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641DED" w14:textId="7A26B662" w:rsidR="00DC5B6B" w:rsidRPr="00D53A02" w:rsidRDefault="003E14AC" w:rsidP="00F92988">
      <w:pPr>
        <w:tabs>
          <w:tab w:val="left" w:pos="0"/>
        </w:tabs>
        <w:spacing w:after="0" w:line="240" w:lineRule="auto"/>
        <w:ind w:firstLine="709"/>
        <w:jc w:val="right"/>
        <w:rPr>
          <w:rFonts w:ascii="Times New Roman" w:hAnsi="Times New Roman"/>
          <w:sz w:val="28"/>
          <w:szCs w:val="28"/>
        </w:rPr>
      </w:pPr>
      <w:r w:rsidRPr="00D53A02">
        <w:rPr>
          <w:rFonts w:ascii="Times New Roman" w:hAnsi="Times New Roman"/>
          <w:sz w:val="28"/>
          <w:szCs w:val="28"/>
        </w:rPr>
        <w:t>Приложение</w:t>
      </w:r>
    </w:p>
    <w:p w14:paraId="08DCE66A" w14:textId="77777777" w:rsidR="00DC5B6B" w:rsidRPr="00D53A02" w:rsidRDefault="003E14AC" w:rsidP="00F92988">
      <w:pPr>
        <w:tabs>
          <w:tab w:val="left" w:pos="0"/>
        </w:tabs>
        <w:spacing w:after="0" w:line="240" w:lineRule="auto"/>
        <w:ind w:firstLine="709"/>
        <w:jc w:val="right"/>
        <w:rPr>
          <w:rFonts w:ascii="Times New Roman" w:hAnsi="Times New Roman"/>
          <w:sz w:val="28"/>
          <w:szCs w:val="28"/>
        </w:rPr>
      </w:pPr>
      <w:r w:rsidRPr="00D53A02">
        <w:rPr>
          <w:rFonts w:ascii="Times New Roman" w:hAnsi="Times New Roman"/>
          <w:sz w:val="28"/>
          <w:szCs w:val="28"/>
        </w:rPr>
        <w:t xml:space="preserve">к </w:t>
      </w:r>
      <w:r w:rsidR="00DC5B6B" w:rsidRPr="00D53A02">
        <w:rPr>
          <w:rFonts w:ascii="Times New Roman" w:hAnsi="Times New Roman"/>
          <w:sz w:val="28"/>
          <w:szCs w:val="28"/>
        </w:rPr>
        <w:t>постановлени</w:t>
      </w:r>
      <w:r w:rsidRPr="00D53A02">
        <w:rPr>
          <w:rFonts w:ascii="Times New Roman" w:hAnsi="Times New Roman"/>
          <w:sz w:val="28"/>
          <w:szCs w:val="28"/>
        </w:rPr>
        <w:t>ю</w:t>
      </w:r>
      <w:r w:rsidR="00DC5B6B" w:rsidRPr="00D53A02">
        <w:rPr>
          <w:rFonts w:ascii="Times New Roman" w:hAnsi="Times New Roman"/>
          <w:sz w:val="28"/>
          <w:szCs w:val="28"/>
        </w:rPr>
        <w:t xml:space="preserve"> администрации</w:t>
      </w:r>
    </w:p>
    <w:p w14:paraId="1D8037C4" w14:textId="77777777" w:rsidR="00DC5B6B" w:rsidRPr="00D53A02" w:rsidRDefault="00DC5B6B" w:rsidP="00F92988">
      <w:pPr>
        <w:tabs>
          <w:tab w:val="left" w:pos="0"/>
        </w:tabs>
        <w:spacing w:after="0" w:line="240" w:lineRule="auto"/>
        <w:ind w:firstLine="709"/>
        <w:jc w:val="right"/>
        <w:rPr>
          <w:rFonts w:ascii="Times New Roman" w:hAnsi="Times New Roman"/>
          <w:sz w:val="28"/>
          <w:szCs w:val="28"/>
        </w:rPr>
      </w:pPr>
      <w:r w:rsidRPr="00D53A02">
        <w:rPr>
          <w:rFonts w:ascii="Times New Roman" w:hAnsi="Times New Roman"/>
          <w:sz w:val="28"/>
          <w:szCs w:val="28"/>
        </w:rPr>
        <w:t>Уренского муниципального округа</w:t>
      </w:r>
    </w:p>
    <w:p w14:paraId="5AE82A13" w14:textId="77777777" w:rsidR="00DC5B6B" w:rsidRPr="00D53A02" w:rsidRDefault="00DC5B6B" w:rsidP="00F92988">
      <w:pPr>
        <w:tabs>
          <w:tab w:val="left" w:pos="0"/>
        </w:tabs>
        <w:spacing w:after="0" w:line="240" w:lineRule="auto"/>
        <w:ind w:firstLine="709"/>
        <w:jc w:val="right"/>
        <w:rPr>
          <w:rFonts w:ascii="Times New Roman" w:hAnsi="Times New Roman"/>
          <w:sz w:val="28"/>
          <w:szCs w:val="28"/>
        </w:rPr>
      </w:pPr>
      <w:r w:rsidRPr="00D53A02">
        <w:rPr>
          <w:rFonts w:ascii="Times New Roman" w:hAnsi="Times New Roman"/>
          <w:sz w:val="28"/>
          <w:szCs w:val="28"/>
        </w:rPr>
        <w:t>Нижегородской области</w:t>
      </w:r>
    </w:p>
    <w:p w14:paraId="17A30CDF" w14:textId="3A97FE36" w:rsidR="00DC5B6B" w:rsidRPr="00D53A02" w:rsidRDefault="00DC5B6B" w:rsidP="00F92988">
      <w:pPr>
        <w:tabs>
          <w:tab w:val="left" w:pos="0"/>
        </w:tabs>
        <w:spacing w:after="0" w:line="240" w:lineRule="auto"/>
        <w:ind w:firstLine="709"/>
        <w:jc w:val="right"/>
        <w:rPr>
          <w:rFonts w:ascii="Times New Roman" w:hAnsi="Times New Roman"/>
          <w:sz w:val="28"/>
          <w:szCs w:val="28"/>
        </w:rPr>
      </w:pPr>
      <w:r w:rsidRPr="00D53A02">
        <w:rPr>
          <w:rFonts w:ascii="Times New Roman" w:hAnsi="Times New Roman"/>
          <w:sz w:val="28"/>
          <w:szCs w:val="28"/>
        </w:rPr>
        <w:t xml:space="preserve">от </w:t>
      </w:r>
      <w:r w:rsidR="00F807FF" w:rsidRPr="00F807FF">
        <w:rPr>
          <w:rFonts w:ascii="Times New Roman" w:hAnsi="Times New Roman"/>
          <w:sz w:val="28"/>
          <w:szCs w:val="28"/>
        </w:rPr>
        <w:t>____________</w:t>
      </w:r>
      <w:r w:rsidR="00B87054" w:rsidRPr="00D53A02">
        <w:rPr>
          <w:rFonts w:ascii="Times New Roman" w:hAnsi="Times New Roman"/>
          <w:sz w:val="28"/>
          <w:szCs w:val="28"/>
        </w:rPr>
        <w:t xml:space="preserve"> </w:t>
      </w:r>
      <w:r w:rsidRPr="00D53A02">
        <w:rPr>
          <w:rFonts w:ascii="Times New Roman" w:hAnsi="Times New Roman"/>
          <w:sz w:val="28"/>
          <w:szCs w:val="28"/>
        </w:rPr>
        <w:t>№</w:t>
      </w:r>
      <w:r w:rsidR="00F807FF">
        <w:rPr>
          <w:rFonts w:ascii="Times New Roman" w:hAnsi="Times New Roman"/>
          <w:sz w:val="28"/>
          <w:szCs w:val="28"/>
        </w:rPr>
        <w:t>_____</w:t>
      </w:r>
    </w:p>
    <w:p w14:paraId="6531850D" w14:textId="77777777" w:rsidR="001C2719" w:rsidRPr="00D53A02" w:rsidRDefault="001C2719" w:rsidP="00F92988">
      <w:pPr>
        <w:tabs>
          <w:tab w:val="left" w:pos="0"/>
        </w:tabs>
        <w:spacing w:line="240" w:lineRule="auto"/>
        <w:rPr>
          <w:rFonts w:ascii="Times New Roman" w:hAnsi="Times New Roman"/>
          <w:b/>
          <w:sz w:val="32"/>
          <w:szCs w:val="26"/>
        </w:rPr>
      </w:pPr>
    </w:p>
    <w:p w14:paraId="37CA2CD9" w14:textId="77777777" w:rsidR="00DC5B6B" w:rsidRPr="00D53A02" w:rsidRDefault="00DC5B6B" w:rsidP="00F92988">
      <w:pPr>
        <w:tabs>
          <w:tab w:val="left" w:pos="0"/>
        </w:tabs>
        <w:spacing w:line="240" w:lineRule="auto"/>
        <w:rPr>
          <w:rFonts w:ascii="Times New Roman" w:hAnsi="Times New Roman"/>
          <w:b/>
          <w:sz w:val="32"/>
          <w:szCs w:val="26"/>
        </w:rPr>
      </w:pPr>
    </w:p>
    <w:p w14:paraId="6227549A" w14:textId="77777777" w:rsidR="008B4A03" w:rsidRPr="00D53A02" w:rsidRDefault="008B4A03" w:rsidP="00F92988">
      <w:pPr>
        <w:tabs>
          <w:tab w:val="left" w:pos="0"/>
        </w:tabs>
        <w:spacing w:line="240" w:lineRule="auto"/>
        <w:jc w:val="center"/>
        <w:rPr>
          <w:rFonts w:ascii="Times New Roman" w:hAnsi="Times New Roman"/>
          <w:b/>
          <w:sz w:val="32"/>
          <w:szCs w:val="26"/>
        </w:rPr>
      </w:pPr>
      <w:r w:rsidRPr="00D53A02">
        <w:rPr>
          <w:rFonts w:ascii="Times New Roman" w:hAnsi="Times New Roman"/>
          <w:b/>
          <w:sz w:val="32"/>
          <w:szCs w:val="26"/>
        </w:rPr>
        <w:t>СХЕМА ТЕПЛОСНАБЖЕНИЯ</w:t>
      </w:r>
    </w:p>
    <w:p w14:paraId="19E574A2" w14:textId="77777777" w:rsidR="008B4A03" w:rsidRPr="00D53A02" w:rsidRDefault="004B777B" w:rsidP="00F92988">
      <w:pPr>
        <w:tabs>
          <w:tab w:val="left" w:pos="0"/>
        </w:tabs>
        <w:spacing w:line="240" w:lineRule="auto"/>
        <w:jc w:val="center"/>
        <w:rPr>
          <w:rFonts w:ascii="Times New Roman" w:hAnsi="Times New Roman"/>
          <w:b/>
          <w:sz w:val="32"/>
          <w:szCs w:val="26"/>
        </w:rPr>
      </w:pPr>
      <w:r w:rsidRPr="00D53A02">
        <w:rPr>
          <w:rFonts w:ascii="Times New Roman" w:hAnsi="Times New Roman"/>
          <w:b/>
          <w:sz w:val="32"/>
          <w:szCs w:val="26"/>
        </w:rPr>
        <w:t>УРЕНСКОГО МУНИЦИПАЛЬНОГО ОКРУГА</w:t>
      </w:r>
    </w:p>
    <w:p w14:paraId="12B838C8" w14:textId="77777777" w:rsidR="008B4A03" w:rsidRPr="00D53A02" w:rsidRDefault="004B777B" w:rsidP="00F92988">
      <w:pPr>
        <w:tabs>
          <w:tab w:val="left" w:pos="0"/>
        </w:tabs>
        <w:spacing w:line="240" w:lineRule="auto"/>
        <w:jc w:val="center"/>
        <w:rPr>
          <w:rFonts w:ascii="Times New Roman" w:hAnsi="Times New Roman"/>
          <w:b/>
          <w:sz w:val="32"/>
          <w:szCs w:val="26"/>
        </w:rPr>
      </w:pPr>
      <w:r w:rsidRPr="00D53A02">
        <w:rPr>
          <w:rFonts w:ascii="Times New Roman" w:hAnsi="Times New Roman"/>
          <w:b/>
          <w:sz w:val="32"/>
          <w:szCs w:val="26"/>
        </w:rPr>
        <w:t>НИЖЕГОРОДСКОЙ ОБЛАСТИ</w:t>
      </w:r>
    </w:p>
    <w:p w14:paraId="40670089" w14:textId="717B32E1" w:rsidR="00D343FF" w:rsidRDefault="004B777B" w:rsidP="00F92988">
      <w:pPr>
        <w:tabs>
          <w:tab w:val="left" w:pos="0"/>
        </w:tabs>
        <w:spacing w:line="240" w:lineRule="auto"/>
        <w:jc w:val="center"/>
        <w:rPr>
          <w:rFonts w:ascii="Times New Roman" w:hAnsi="Times New Roman"/>
          <w:b/>
          <w:sz w:val="32"/>
          <w:szCs w:val="26"/>
        </w:rPr>
      </w:pPr>
      <w:r w:rsidRPr="00D53A02">
        <w:rPr>
          <w:rFonts w:ascii="Times New Roman" w:hAnsi="Times New Roman"/>
          <w:b/>
          <w:sz w:val="32"/>
          <w:szCs w:val="26"/>
        </w:rPr>
        <w:t>НА 202</w:t>
      </w:r>
      <w:r w:rsidR="00AF5D2D" w:rsidRPr="00D53A02">
        <w:rPr>
          <w:rFonts w:ascii="Times New Roman" w:hAnsi="Times New Roman"/>
          <w:b/>
          <w:sz w:val="32"/>
          <w:szCs w:val="26"/>
        </w:rPr>
        <w:t>5</w:t>
      </w:r>
      <w:r w:rsidR="00272061">
        <w:rPr>
          <w:rFonts w:ascii="Times New Roman" w:hAnsi="Times New Roman"/>
          <w:b/>
          <w:sz w:val="32"/>
          <w:szCs w:val="26"/>
        </w:rPr>
        <w:t>-</w:t>
      </w:r>
      <w:r w:rsidRPr="00D53A02">
        <w:rPr>
          <w:rFonts w:ascii="Times New Roman" w:hAnsi="Times New Roman"/>
          <w:b/>
          <w:sz w:val="32"/>
          <w:szCs w:val="26"/>
        </w:rPr>
        <w:t>20</w:t>
      </w:r>
      <w:r w:rsidR="00807E1A" w:rsidRPr="00D53A02">
        <w:rPr>
          <w:rFonts w:ascii="Times New Roman" w:hAnsi="Times New Roman"/>
          <w:b/>
          <w:sz w:val="32"/>
          <w:szCs w:val="26"/>
        </w:rPr>
        <w:t>44</w:t>
      </w:r>
      <w:r w:rsidRPr="00D53A02">
        <w:rPr>
          <w:rFonts w:ascii="Times New Roman" w:hAnsi="Times New Roman"/>
          <w:b/>
          <w:sz w:val="32"/>
          <w:szCs w:val="26"/>
        </w:rPr>
        <w:t xml:space="preserve"> ГОДЫ</w:t>
      </w:r>
    </w:p>
    <w:p w14:paraId="1E5BCBC4" w14:textId="7A0A8308" w:rsidR="008D402F" w:rsidRPr="00D53A02" w:rsidRDefault="008D402F" w:rsidP="00F92988">
      <w:pPr>
        <w:tabs>
          <w:tab w:val="left" w:pos="0"/>
        </w:tabs>
        <w:spacing w:line="240" w:lineRule="auto"/>
        <w:jc w:val="center"/>
        <w:rPr>
          <w:rFonts w:ascii="Times New Roman" w:hAnsi="Times New Roman"/>
          <w:b/>
          <w:sz w:val="32"/>
          <w:szCs w:val="26"/>
        </w:rPr>
      </w:pPr>
      <w:r>
        <w:rPr>
          <w:rFonts w:ascii="Times New Roman" w:hAnsi="Times New Roman"/>
          <w:b/>
          <w:sz w:val="32"/>
          <w:szCs w:val="26"/>
        </w:rPr>
        <w:t>(ПРОЕКТ)</w:t>
      </w:r>
    </w:p>
    <w:p w14:paraId="4A8C643B" w14:textId="77777777" w:rsidR="002F5033" w:rsidRDefault="009079A1" w:rsidP="00156E4C">
      <w:pPr>
        <w:tabs>
          <w:tab w:val="left" w:pos="0"/>
          <w:tab w:val="left" w:pos="4335"/>
        </w:tabs>
        <w:spacing w:line="240" w:lineRule="auto"/>
        <w:jc w:val="center"/>
        <w:rPr>
          <w:rFonts w:ascii="Times New Roman" w:hAnsi="Times New Roman"/>
          <w:b/>
          <w:sz w:val="32"/>
          <w:szCs w:val="26"/>
        </w:rPr>
      </w:pPr>
      <w:r w:rsidRPr="00D53A02">
        <w:rPr>
          <w:noProof/>
          <w:lang w:eastAsia="ru-RU"/>
        </w:rPr>
        <w:drawing>
          <wp:anchor distT="0" distB="0" distL="114300" distR="114300" simplePos="0" relativeHeight="251658240" behindDoc="0" locked="0" layoutInCell="1" allowOverlap="1" wp14:anchorId="7BC5F521" wp14:editId="229FD51E">
            <wp:simplePos x="0" y="0"/>
            <wp:positionH relativeFrom="column">
              <wp:posOffset>2757805</wp:posOffset>
            </wp:positionH>
            <wp:positionV relativeFrom="paragraph">
              <wp:posOffset>349885</wp:posOffset>
            </wp:positionV>
            <wp:extent cx="533400" cy="695325"/>
            <wp:effectExtent l="0" t="0" r="0" b="9525"/>
            <wp:wrapSquare wrapText="bothSides"/>
            <wp:docPr id="3" name="Рисунок 1" descr="Описание: Screenshot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Screenshot 1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33400" cy="695325"/>
                    </a:xfrm>
                    <a:prstGeom prst="rect">
                      <a:avLst/>
                    </a:prstGeom>
                    <a:noFill/>
                    <a:ln>
                      <a:noFill/>
                    </a:ln>
                  </pic:spPr>
                </pic:pic>
              </a:graphicData>
            </a:graphic>
          </wp:anchor>
        </w:drawing>
      </w:r>
    </w:p>
    <w:p w14:paraId="06EE0AD2" w14:textId="77777777" w:rsidR="00DC2108" w:rsidRPr="00D53A02" w:rsidRDefault="00DC2108" w:rsidP="00F92988">
      <w:pPr>
        <w:tabs>
          <w:tab w:val="left" w:pos="0"/>
        </w:tabs>
        <w:spacing w:line="240" w:lineRule="auto"/>
        <w:jc w:val="center"/>
        <w:rPr>
          <w:rFonts w:ascii="Times New Roman" w:hAnsi="Times New Roman"/>
          <w:b/>
          <w:sz w:val="32"/>
          <w:szCs w:val="26"/>
        </w:rPr>
      </w:pPr>
    </w:p>
    <w:p w14:paraId="7521D687" w14:textId="77777777" w:rsidR="00115A85" w:rsidRPr="00D53A02" w:rsidRDefault="00115A85" w:rsidP="00F92988">
      <w:pPr>
        <w:tabs>
          <w:tab w:val="left" w:pos="0"/>
        </w:tabs>
        <w:spacing w:line="240" w:lineRule="auto"/>
        <w:rPr>
          <w:rFonts w:ascii="Times New Roman" w:hAnsi="Times New Roman"/>
          <w:sz w:val="26"/>
          <w:szCs w:val="26"/>
        </w:rPr>
      </w:pPr>
    </w:p>
    <w:p w14:paraId="2E2FFABF" w14:textId="77777777" w:rsidR="00115A85" w:rsidRPr="00D53A02" w:rsidRDefault="00115A85" w:rsidP="00F92988">
      <w:pPr>
        <w:tabs>
          <w:tab w:val="left" w:pos="0"/>
        </w:tabs>
        <w:spacing w:after="0" w:line="240" w:lineRule="auto"/>
        <w:rPr>
          <w:rFonts w:ascii="Times New Roman" w:hAnsi="Times New Roman"/>
          <w:sz w:val="26"/>
          <w:szCs w:val="26"/>
        </w:rPr>
      </w:pPr>
    </w:p>
    <w:p w14:paraId="01B3350D" w14:textId="77777777" w:rsidR="00115A85" w:rsidRPr="00D53A02" w:rsidRDefault="00115A85" w:rsidP="00F92988">
      <w:pPr>
        <w:tabs>
          <w:tab w:val="left" w:pos="0"/>
        </w:tabs>
        <w:spacing w:after="0" w:line="240" w:lineRule="auto"/>
        <w:rPr>
          <w:rFonts w:ascii="Times New Roman" w:hAnsi="Times New Roman"/>
          <w:sz w:val="26"/>
          <w:szCs w:val="26"/>
        </w:rPr>
      </w:pPr>
    </w:p>
    <w:p w14:paraId="5306E806" w14:textId="77777777" w:rsidR="008B4A03" w:rsidRPr="00D53A02" w:rsidRDefault="008B4A03" w:rsidP="00F92988">
      <w:pPr>
        <w:tabs>
          <w:tab w:val="left" w:pos="0"/>
        </w:tabs>
        <w:spacing w:after="0" w:line="240" w:lineRule="auto"/>
        <w:jc w:val="center"/>
        <w:rPr>
          <w:rFonts w:ascii="Times New Roman" w:hAnsi="Times New Roman"/>
          <w:sz w:val="26"/>
          <w:szCs w:val="26"/>
        </w:rPr>
      </w:pPr>
    </w:p>
    <w:p w14:paraId="4AFFFFC7" w14:textId="77777777" w:rsidR="00F92988" w:rsidRPr="00D53A02" w:rsidRDefault="00F92988" w:rsidP="00F92988">
      <w:pPr>
        <w:tabs>
          <w:tab w:val="left" w:pos="0"/>
        </w:tabs>
        <w:spacing w:after="0" w:line="240" w:lineRule="auto"/>
        <w:jc w:val="center"/>
        <w:rPr>
          <w:rFonts w:ascii="Times New Roman" w:hAnsi="Times New Roman"/>
          <w:sz w:val="26"/>
          <w:szCs w:val="26"/>
        </w:rPr>
      </w:pPr>
    </w:p>
    <w:p w14:paraId="5A045EB7" w14:textId="77777777" w:rsidR="00F92988" w:rsidRPr="00D53A02" w:rsidRDefault="00F92988" w:rsidP="00F92988">
      <w:pPr>
        <w:tabs>
          <w:tab w:val="left" w:pos="0"/>
        </w:tabs>
        <w:spacing w:after="0" w:line="240" w:lineRule="auto"/>
        <w:jc w:val="center"/>
        <w:rPr>
          <w:rFonts w:ascii="Times New Roman" w:hAnsi="Times New Roman"/>
          <w:sz w:val="26"/>
          <w:szCs w:val="26"/>
        </w:rPr>
      </w:pPr>
    </w:p>
    <w:p w14:paraId="74B2821F" w14:textId="77777777" w:rsidR="00F92988" w:rsidRPr="00D53A02" w:rsidRDefault="00F92988" w:rsidP="00F92988">
      <w:pPr>
        <w:tabs>
          <w:tab w:val="left" w:pos="0"/>
        </w:tabs>
        <w:spacing w:after="0" w:line="240" w:lineRule="auto"/>
        <w:jc w:val="center"/>
        <w:rPr>
          <w:rFonts w:ascii="Times New Roman" w:hAnsi="Times New Roman"/>
          <w:sz w:val="26"/>
          <w:szCs w:val="26"/>
        </w:rPr>
      </w:pPr>
    </w:p>
    <w:p w14:paraId="7F36D1D3" w14:textId="77777777" w:rsidR="00F92988" w:rsidRPr="00D53A02" w:rsidRDefault="00F92988" w:rsidP="00F92988">
      <w:pPr>
        <w:tabs>
          <w:tab w:val="left" w:pos="0"/>
        </w:tabs>
        <w:spacing w:after="0" w:line="240" w:lineRule="auto"/>
        <w:jc w:val="center"/>
        <w:rPr>
          <w:rFonts w:ascii="Times New Roman" w:hAnsi="Times New Roman"/>
          <w:sz w:val="26"/>
          <w:szCs w:val="26"/>
        </w:rPr>
      </w:pPr>
    </w:p>
    <w:p w14:paraId="751C8183" w14:textId="77777777" w:rsidR="00F92988" w:rsidRPr="00D53A02" w:rsidRDefault="00F92988" w:rsidP="00F92988">
      <w:pPr>
        <w:tabs>
          <w:tab w:val="left" w:pos="0"/>
        </w:tabs>
        <w:spacing w:after="0" w:line="240" w:lineRule="auto"/>
        <w:jc w:val="center"/>
        <w:rPr>
          <w:rFonts w:ascii="Times New Roman" w:hAnsi="Times New Roman"/>
          <w:sz w:val="26"/>
          <w:szCs w:val="26"/>
        </w:rPr>
      </w:pPr>
    </w:p>
    <w:p w14:paraId="61A17427" w14:textId="77777777" w:rsidR="00F92988" w:rsidRPr="00D53A02" w:rsidRDefault="00F92988" w:rsidP="00F92988">
      <w:pPr>
        <w:tabs>
          <w:tab w:val="left" w:pos="0"/>
        </w:tabs>
        <w:spacing w:after="0" w:line="240" w:lineRule="auto"/>
        <w:jc w:val="center"/>
        <w:rPr>
          <w:rFonts w:ascii="Times New Roman" w:hAnsi="Times New Roman"/>
          <w:sz w:val="26"/>
          <w:szCs w:val="26"/>
        </w:rPr>
      </w:pPr>
    </w:p>
    <w:p w14:paraId="09F1D5DC" w14:textId="77777777" w:rsidR="00F92988" w:rsidRPr="00D53A02" w:rsidRDefault="00F92988" w:rsidP="00F92988">
      <w:pPr>
        <w:tabs>
          <w:tab w:val="left" w:pos="0"/>
        </w:tabs>
        <w:spacing w:after="0" w:line="240" w:lineRule="auto"/>
        <w:jc w:val="center"/>
        <w:rPr>
          <w:rFonts w:ascii="Times New Roman" w:hAnsi="Times New Roman"/>
          <w:sz w:val="26"/>
          <w:szCs w:val="26"/>
        </w:rPr>
      </w:pPr>
    </w:p>
    <w:p w14:paraId="1DA61CA9" w14:textId="77777777" w:rsidR="00F92988" w:rsidRPr="00D53A02" w:rsidRDefault="00F92988" w:rsidP="00F92988">
      <w:pPr>
        <w:tabs>
          <w:tab w:val="left" w:pos="0"/>
        </w:tabs>
        <w:spacing w:after="0" w:line="240" w:lineRule="auto"/>
        <w:jc w:val="center"/>
        <w:rPr>
          <w:rFonts w:ascii="Times New Roman" w:hAnsi="Times New Roman"/>
          <w:sz w:val="26"/>
          <w:szCs w:val="26"/>
        </w:rPr>
      </w:pPr>
    </w:p>
    <w:p w14:paraId="08A63AAB" w14:textId="77777777" w:rsidR="00F92988" w:rsidRPr="00D53A02" w:rsidRDefault="00F92988" w:rsidP="00F92988">
      <w:pPr>
        <w:tabs>
          <w:tab w:val="left" w:pos="0"/>
        </w:tabs>
        <w:spacing w:after="0" w:line="240" w:lineRule="auto"/>
        <w:jc w:val="center"/>
        <w:rPr>
          <w:rFonts w:ascii="Times New Roman" w:hAnsi="Times New Roman"/>
          <w:sz w:val="26"/>
          <w:szCs w:val="26"/>
        </w:rPr>
      </w:pPr>
    </w:p>
    <w:p w14:paraId="6C25593B" w14:textId="77777777" w:rsidR="00F92988" w:rsidRPr="00D53A02" w:rsidRDefault="00F92988" w:rsidP="00F92988">
      <w:pPr>
        <w:tabs>
          <w:tab w:val="left" w:pos="0"/>
        </w:tabs>
        <w:spacing w:after="0" w:line="240" w:lineRule="auto"/>
        <w:jc w:val="center"/>
        <w:rPr>
          <w:rFonts w:ascii="Times New Roman" w:hAnsi="Times New Roman"/>
          <w:sz w:val="26"/>
          <w:szCs w:val="26"/>
        </w:rPr>
      </w:pPr>
    </w:p>
    <w:p w14:paraId="6FDD2597" w14:textId="77777777" w:rsidR="00F92988" w:rsidRPr="00D53A02" w:rsidRDefault="00F92988" w:rsidP="00F92988">
      <w:pPr>
        <w:tabs>
          <w:tab w:val="left" w:pos="0"/>
        </w:tabs>
        <w:spacing w:after="0" w:line="240" w:lineRule="auto"/>
        <w:jc w:val="center"/>
        <w:rPr>
          <w:rFonts w:ascii="Times New Roman" w:hAnsi="Times New Roman"/>
          <w:sz w:val="26"/>
          <w:szCs w:val="26"/>
        </w:rPr>
      </w:pPr>
    </w:p>
    <w:p w14:paraId="11F8071F" w14:textId="77777777" w:rsidR="00F92988" w:rsidRPr="00D53A02" w:rsidRDefault="00F92988" w:rsidP="00F92988">
      <w:pPr>
        <w:tabs>
          <w:tab w:val="left" w:pos="0"/>
        </w:tabs>
        <w:spacing w:after="0" w:line="240" w:lineRule="auto"/>
        <w:jc w:val="center"/>
        <w:rPr>
          <w:rFonts w:ascii="Times New Roman" w:hAnsi="Times New Roman"/>
          <w:sz w:val="26"/>
          <w:szCs w:val="26"/>
        </w:rPr>
      </w:pPr>
    </w:p>
    <w:p w14:paraId="7335EE13" w14:textId="77777777" w:rsidR="00F92988" w:rsidRPr="00D53A02" w:rsidRDefault="00F92988" w:rsidP="00F92988">
      <w:pPr>
        <w:tabs>
          <w:tab w:val="left" w:pos="0"/>
        </w:tabs>
        <w:spacing w:after="0" w:line="240" w:lineRule="auto"/>
        <w:jc w:val="center"/>
        <w:rPr>
          <w:rFonts w:ascii="Times New Roman" w:hAnsi="Times New Roman"/>
          <w:sz w:val="26"/>
          <w:szCs w:val="26"/>
        </w:rPr>
      </w:pPr>
    </w:p>
    <w:p w14:paraId="76FB497B" w14:textId="77777777" w:rsidR="00F92988" w:rsidRPr="00D53A02" w:rsidRDefault="00F92988" w:rsidP="00F92988">
      <w:pPr>
        <w:tabs>
          <w:tab w:val="left" w:pos="0"/>
        </w:tabs>
        <w:spacing w:after="0" w:line="240" w:lineRule="auto"/>
        <w:jc w:val="center"/>
        <w:rPr>
          <w:rFonts w:ascii="Times New Roman" w:hAnsi="Times New Roman"/>
          <w:sz w:val="26"/>
          <w:szCs w:val="26"/>
        </w:rPr>
      </w:pPr>
    </w:p>
    <w:p w14:paraId="213EFA2F" w14:textId="77777777" w:rsidR="00F92988" w:rsidRPr="00D53A02" w:rsidRDefault="00F92988" w:rsidP="00F92988">
      <w:pPr>
        <w:tabs>
          <w:tab w:val="left" w:pos="0"/>
        </w:tabs>
        <w:spacing w:after="0" w:line="240" w:lineRule="auto"/>
        <w:jc w:val="center"/>
        <w:rPr>
          <w:rFonts w:ascii="Times New Roman" w:hAnsi="Times New Roman"/>
          <w:sz w:val="26"/>
          <w:szCs w:val="26"/>
        </w:rPr>
      </w:pPr>
    </w:p>
    <w:p w14:paraId="565B11F5" w14:textId="77777777" w:rsidR="00F92988" w:rsidRPr="00D53A02" w:rsidRDefault="00F92988" w:rsidP="00F92988">
      <w:pPr>
        <w:tabs>
          <w:tab w:val="left" w:pos="0"/>
        </w:tabs>
        <w:spacing w:after="0" w:line="240" w:lineRule="auto"/>
        <w:jc w:val="center"/>
        <w:rPr>
          <w:rFonts w:ascii="Times New Roman" w:hAnsi="Times New Roman"/>
          <w:sz w:val="26"/>
          <w:szCs w:val="26"/>
        </w:rPr>
      </w:pPr>
    </w:p>
    <w:p w14:paraId="7ECCBB4B" w14:textId="77777777" w:rsidR="00F92988" w:rsidRPr="00D53A02" w:rsidRDefault="00F92988" w:rsidP="00F92988">
      <w:pPr>
        <w:tabs>
          <w:tab w:val="left" w:pos="0"/>
        </w:tabs>
        <w:spacing w:after="0" w:line="240" w:lineRule="auto"/>
        <w:rPr>
          <w:rFonts w:ascii="Times New Roman" w:hAnsi="Times New Roman"/>
          <w:sz w:val="26"/>
          <w:szCs w:val="26"/>
        </w:rPr>
      </w:pPr>
    </w:p>
    <w:p w14:paraId="0F3A1D8A" w14:textId="77777777" w:rsidR="00F92988" w:rsidRPr="00D53A02" w:rsidRDefault="00F92988" w:rsidP="00F92988">
      <w:pPr>
        <w:tabs>
          <w:tab w:val="left" w:pos="0"/>
        </w:tabs>
        <w:spacing w:after="0" w:line="240" w:lineRule="auto"/>
        <w:jc w:val="center"/>
        <w:rPr>
          <w:rFonts w:ascii="Times New Roman" w:hAnsi="Times New Roman"/>
          <w:sz w:val="26"/>
          <w:szCs w:val="26"/>
        </w:rPr>
      </w:pPr>
    </w:p>
    <w:p w14:paraId="438C032F" w14:textId="77777777" w:rsidR="00F92988" w:rsidRPr="00D53A02" w:rsidRDefault="00F92988" w:rsidP="00F92988">
      <w:pPr>
        <w:tabs>
          <w:tab w:val="left" w:pos="0"/>
        </w:tabs>
        <w:spacing w:after="0" w:line="240" w:lineRule="auto"/>
        <w:jc w:val="center"/>
        <w:rPr>
          <w:rFonts w:ascii="Times New Roman" w:hAnsi="Times New Roman"/>
          <w:sz w:val="26"/>
          <w:szCs w:val="26"/>
        </w:rPr>
      </w:pPr>
    </w:p>
    <w:p w14:paraId="6D6309EC" w14:textId="77777777" w:rsidR="001C2719" w:rsidRPr="00D53A02" w:rsidRDefault="003E14AC" w:rsidP="00F92988">
      <w:pPr>
        <w:tabs>
          <w:tab w:val="left" w:pos="0"/>
        </w:tabs>
        <w:spacing w:after="0" w:line="240" w:lineRule="auto"/>
        <w:jc w:val="center"/>
        <w:rPr>
          <w:rFonts w:ascii="Times New Roman" w:hAnsi="Times New Roman"/>
          <w:sz w:val="26"/>
          <w:szCs w:val="26"/>
        </w:rPr>
      </w:pPr>
      <w:r w:rsidRPr="00D53A02">
        <w:rPr>
          <w:rFonts w:ascii="Times New Roman" w:hAnsi="Times New Roman"/>
          <w:sz w:val="26"/>
          <w:szCs w:val="26"/>
        </w:rPr>
        <w:t>202</w:t>
      </w:r>
      <w:r w:rsidR="003762C5">
        <w:rPr>
          <w:rFonts w:ascii="Times New Roman" w:hAnsi="Times New Roman"/>
          <w:sz w:val="26"/>
          <w:szCs w:val="26"/>
        </w:rPr>
        <w:t>6</w:t>
      </w:r>
      <w:r w:rsidRPr="00D53A02">
        <w:rPr>
          <w:rFonts w:ascii="Times New Roman" w:hAnsi="Times New Roman"/>
          <w:sz w:val="26"/>
          <w:szCs w:val="26"/>
        </w:rPr>
        <w:t xml:space="preserve"> год</w:t>
      </w:r>
    </w:p>
    <w:p w14:paraId="0B809980" w14:textId="77777777" w:rsidR="00F51629" w:rsidRPr="00D53A02" w:rsidRDefault="00F51629" w:rsidP="00F92988">
      <w:pPr>
        <w:tabs>
          <w:tab w:val="left" w:pos="0"/>
        </w:tabs>
        <w:spacing w:after="0" w:line="240" w:lineRule="auto"/>
        <w:rPr>
          <w:rFonts w:ascii="Times New Roman" w:hAnsi="Times New Roman"/>
          <w:sz w:val="26"/>
          <w:szCs w:val="26"/>
        </w:rPr>
      </w:pPr>
    </w:p>
    <w:p w14:paraId="5F8D733A" w14:textId="77777777" w:rsidR="00826E8C" w:rsidRPr="00D53A02" w:rsidRDefault="00826E8C" w:rsidP="00F92988">
      <w:pPr>
        <w:tabs>
          <w:tab w:val="left" w:pos="0"/>
        </w:tabs>
        <w:spacing w:after="0" w:line="240" w:lineRule="auto"/>
        <w:jc w:val="center"/>
        <w:rPr>
          <w:rFonts w:ascii="Times New Roman" w:hAnsi="Times New Roman"/>
          <w:sz w:val="26"/>
          <w:szCs w:val="26"/>
        </w:rPr>
      </w:pPr>
      <w:r w:rsidRPr="00D53A02">
        <w:rPr>
          <w:rFonts w:ascii="Times New Roman" w:hAnsi="Times New Roman"/>
          <w:sz w:val="26"/>
          <w:szCs w:val="26"/>
        </w:rPr>
        <w:t>г.</w:t>
      </w:r>
      <w:r w:rsidR="001753C1" w:rsidRPr="00D53A02">
        <w:rPr>
          <w:rFonts w:ascii="Times New Roman" w:hAnsi="Times New Roman"/>
          <w:sz w:val="26"/>
          <w:szCs w:val="26"/>
        </w:rPr>
        <w:t xml:space="preserve"> </w:t>
      </w:r>
      <w:r w:rsidR="00BF6A36" w:rsidRPr="00D53A02">
        <w:rPr>
          <w:rFonts w:ascii="Times New Roman" w:hAnsi="Times New Roman"/>
          <w:sz w:val="26"/>
          <w:szCs w:val="26"/>
        </w:rPr>
        <w:t>Урень</w:t>
      </w:r>
    </w:p>
    <w:p w14:paraId="508A6CF5" w14:textId="77777777" w:rsidR="00D343FF" w:rsidRPr="00D53A02" w:rsidRDefault="00D343FF" w:rsidP="00F92988">
      <w:pPr>
        <w:tabs>
          <w:tab w:val="left" w:pos="-142"/>
        </w:tabs>
        <w:spacing w:after="0" w:line="240" w:lineRule="auto"/>
        <w:jc w:val="center"/>
        <w:rPr>
          <w:rFonts w:ascii="Times New Roman" w:hAnsi="Times New Roman"/>
          <w:b/>
          <w:sz w:val="32"/>
          <w:szCs w:val="32"/>
        </w:rPr>
      </w:pPr>
      <w:r w:rsidRPr="00D53A02">
        <w:rPr>
          <w:rFonts w:ascii="Times New Roman" w:hAnsi="Times New Roman"/>
          <w:b/>
          <w:sz w:val="32"/>
          <w:szCs w:val="32"/>
        </w:rPr>
        <w:lastRenderedPageBreak/>
        <w:t>Оглавление</w:t>
      </w:r>
    </w:p>
    <w:p w14:paraId="6982DAA1" w14:textId="77777777" w:rsidR="00F92988" w:rsidRPr="00D53A02" w:rsidRDefault="00F92988" w:rsidP="00F92988">
      <w:pPr>
        <w:tabs>
          <w:tab w:val="left" w:pos="-142"/>
        </w:tabs>
        <w:spacing w:after="0" w:line="240" w:lineRule="auto"/>
        <w:jc w:val="center"/>
        <w:rPr>
          <w:rFonts w:ascii="Times New Roman" w:hAnsi="Times New Roman"/>
          <w:b/>
          <w:sz w:val="32"/>
          <w:szCs w:val="32"/>
        </w:rPr>
      </w:pPr>
    </w:p>
    <w:p w14:paraId="5C0A3458" w14:textId="77777777" w:rsidR="00D343FF" w:rsidRPr="00D53A02" w:rsidRDefault="002F5033" w:rsidP="00C24CD5">
      <w:pPr>
        <w:pStyle w:val="ac"/>
        <w:tabs>
          <w:tab w:val="right" w:leader="dot" w:pos="9639"/>
        </w:tabs>
        <w:spacing w:after="0" w:line="240" w:lineRule="auto"/>
        <w:ind w:left="0"/>
        <w:jc w:val="both"/>
        <w:rPr>
          <w:rFonts w:ascii="Times New Roman" w:eastAsia="Times New Roman" w:hAnsi="Times New Roman"/>
          <w:b/>
          <w:sz w:val="28"/>
          <w:szCs w:val="28"/>
        </w:rPr>
      </w:pPr>
      <w:r w:rsidRPr="00D53A02">
        <w:rPr>
          <w:rFonts w:ascii="Times New Roman" w:eastAsia="Times New Roman" w:hAnsi="Times New Roman"/>
          <w:b/>
          <w:sz w:val="28"/>
          <w:szCs w:val="28"/>
        </w:rPr>
        <w:t>Раздел 1.</w:t>
      </w:r>
      <w:r w:rsidR="00D343FF" w:rsidRPr="00D53A02">
        <w:rPr>
          <w:rFonts w:ascii="Times New Roman" w:eastAsia="Times New Roman" w:hAnsi="Times New Roman"/>
          <w:b/>
          <w:sz w:val="28"/>
          <w:szCs w:val="28"/>
        </w:rPr>
        <w:t>Существующее положение в сфере производства</w:t>
      </w:r>
      <w:r w:rsidR="00E36646" w:rsidRPr="00D53A02">
        <w:rPr>
          <w:rFonts w:ascii="Times New Roman" w:eastAsia="Times New Roman" w:hAnsi="Times New Roman"/>
          <w:b/>
          <w:sz w:val="28"/>
          <w:szCs w:val="28"/>
        </w:rPr>
        <w:t>,</w:t>
      </w:r>
      <w:r w:rsidR="00D343FF" w:rsidRPr="00D53A02">
        <w:rPr>
          <w:rFonts w:ascii="Times New Roman" w:eastAsia="Times New Roman" w:hAnsi="Times New Roman"/>
          <w:b/>
          <w:sz w:val="28"/>
          <w:szCs w:val="28"/>
        </w:rPr>
        <w:t xml:space="preserve"> передачи и потребления тепловой энергии для целей теплоснабжения</w:t>
      </w:r>
      <w:r w:rsidR="00D343FF" w:rsidRPr="00D53A02">
        <w:rPr>
          <w:rFonts w:ascii="Times New Roman" w:eastAsia="Times New Roman" w:hAnsi="Times New Roman"/>
          <w:b/>
          <w:sz w:val="28"/>
          <w:szCs w:val="28"/>
        </w:rPr>
        <w:tab/>
      </w:r>
      <w:r w:rsidR="0082694D" w:rsidRPr="00D53A02">
        <w:rPr>
          <w:rFonts w:ascii="Times New Roman" w:eastAsia="Times New Roman" w:hAnsi="Times New Roman"/>
          <w:b/>
          <w:sz w:val="28"/>
          <w:szCs w:val="28"/>
        </w:rPr>
        <w:t>5</w:t>
      </w:r>
    </w:p>
    <w:p w14:paraId="0E86F65A" w14:textId="77777777" w:rsidR="00D343FF" w:rsidRPr="00D53A02" w:rsidRDefault="002F5033" w:rsidP="00C24CD5">
      <w:pPr>
        <w:tabs>
          <w:tab w:val="left" w:pos="142"/>
          <w:tab w:val="right" w:leader="dot" w:pos="9639"/>
          <w:tab w:val="left" w:leader="dot" w:pos="11624"/>
        </w:tabs>
        <w:spacing w:after="0" w:line="240" w:lineRule="auto"/>
        <w:ind w:firstLine="426"/>
        <w:contextualSpacing/>
        <w:jc w:val="both"/>
        <w:rPr>
          <w:rFonts w:ascii="Times New Roman" w:eastAsia="Times New Roman" w:hAnsi="Times New Roman"/>
          <w:sz w:val="24"/>
          <w:szCs w:val="24"/>
          <w:lang w:eastAsia="ru-RU"/>
        </w:rPr>
      </w:pPr>
      <w:r w:rsidRPr="00D53A02">
        <w:rPr>
          <w:rFonts w:ascii="Times New Roman" w:eastAsia="Times New Roman" w:hAnsi="Times New Roman"/>
          <w:sz w:val="24"/>
          <w:szCs w:val="24"/>
          <w:lang w:eastAsia="ru-RU"/>
        </w:rPr>
        <w:t>1.1.</w:t>
      </w:r>
      <w:r w:rsidR="00D343FF" w:rsidRPr="00D53A02">
        <w:rPr>
          <w:rFonts w:ascii="Times New Roman" w:eastAsia="Times New Roman" w:hAnsi="Times New Roman"/>
          <w:sz w:val="24"/>
          <w:szCs w:val="24"/>
          <w:lang w:eastAsia="ru-RU"/>
        </w:rPr>
        <w:t>Общие сведения о системе теплоснабжения</w:t>
      </w:r>
      <w:r w:rsidR="00D343FF" w:rsidRPr="00D53A02">
        <w:rPr>
          <w:rFonts w:ascii="Times New Roman" w:eastAsia="Times New Roman" w:hAnsi="Times New Roman"/>
          <w:sz w:val="24"/>
          <w:szCs w:val="24"/>
          <w:lang w:eastAsia="ru-RU"/>
        </w:rPr>
        <w:tab/>
      </w:r>
      <w:r w:rsidR="0082694D" w:rsidRPr="00D53A02">
        <w:rPr>
          <w:rFonts w:ascii="Times New Roman" w:eastAsia="Times New Roman" w:hAnsi="Times New Roman"/>
          <w:sz w:val="24"/>
          <w:szCs w:val="24"/>
          <w:lang w:eastAsia="ru-RU"/>
        </w:rPr>
        <w:t>5</w:t>
      </w:r>
    </w:p>
    <w:p w14:paraId="6AA5A120" w14:textId="77777777" w:rsidR="00D343FF" w:rsidRPr="00D53A02" w:rsidRDefault="002F5033" w:rsidP="00C24CD5">
      <w:pPr>
        <w:tabs>
          <w:tab w:val="left" w:pos="142"/>
          <w:tab w:val="right" w:leader="dot" w:pos="9639"/>
        </w:tabs>
        <w:spacing w:after="0" w:line="240" w:lineRule="auto"/>
        <w:ind w:firstLine="426"/>
        <w:contextualSpacing/>
        <w:jc w:val="both"/>
        <w:rPr>
          <w:rFonts w:ascii="Times New Roman" w:eastAsia="Times New Roman" w:hAnsi="Times New Roman"/>
          <w:sz w:val="24"/>
          <w:szCs w:val="24"/>
          <w:lang w:eastAsia="ru-RU"/>
        </w:rPr>
      </w:pPr>
      <w:r w:rsidRPr="00D53A02">
        <w:rPr>
          <w:rFonts w:ascii="Times New Roman" w:eastAsia="Times New Roman" w:hAnsi="Times New Roman"/>
          <w:sz w:val="24"/>
          <w:szCs w:val="24"/>
          <w:lang w:eastAsia="ru-RU"/>
        </w:rPr>
        <w:t>1.2.</w:t>
      </w:r>
      <w:r w:rsidR="00D343FF" w:rsidRPr="00D53A02">
        <w:rPr>
          <w:rFonts w:ascii="Times New Roman" w:eastAsia="Times New Roman" w:hAnsi="Times New Roman"/>
          <w:sz w:val="24"/>
          <w:szCs w:val="24"/>
          <w:lang w:eastAsia="ru-RU"/>
        </w:rPr>
        <w:t xml:space="preserve">Описание зон деятельности теплоснабжающих организаций </w:t>
      </w:r>
      <w:r w:rsidR="00BF6A36" w:rsidRPr="00D53A02">
        <w:rPr>
          <w:rFonts w:ascii="Times New Roman" w:eastAsia="Times New Roman" w:hAnsi="Times New Roman"/>
          <w:sz w:val="24"/>
          <w:szCs w:val="24"/>
          <w:lang w:eastAsia="ru-RU"/>
        </w:rPr>
        <w:t>Уренского</w:t>
      </w:r>
      <w:r w:rsidR="00D343FF" w:rsidRPr="00D53A02">
        <w:rPr>
          <w:rFonts w:ascii="Times New Roman" w:eastAsia="Times New Roman" w:hAnsi="Times New Roman"/>
          <w:sz w:val="24"/>
          <w:szCs w:val="24"/>
          <w:lang w:eastAsia="ru-RU"/>
        </w:rPr>
        <w:t xml:space="preserve"> муниципального округа </w:t>
      </w:r>
      <w:r w:rsidR="00D343FF" w:rsidRPr="00D53A02">
        <w:rPr>
          <w:rFonts w:ascii="Times New Roman" w:eastAsia="Times New Roman" w:hAnsi="Times New Roman"/>
          <w:sz w:val="24"/>
          <w:szCs w:val="24"/>
          <w:lang w:eastAsia="ru-RU"/>
        </w:rPr>
        <w:tab/>
      </w:r>
      <w:r w:rsidR="0082694D" w:rsidRPr="00D53A02">
        <w:rPr>
          <w:rFonts w:ascii="Times New Roman" w:eastAsia="Times New Roman" w:hAnsi="Times New Roman"/>
          <w:sz w:val="24"/>
          <w:szCs w:val="24"/>
          <w:lang w:eastAsia="ru-RU"/>
        </w:rPr>
        <w:t>1</w:t>
      </w:r>
      <w:r w:rsidR="00D3264C" w:rsidRPr="00D53A02">
        <w:rPr>
          <w:rFonts w:ascii="Times New Roman" w:eastAsia="Times New Roman" w:hAnsi="Times New Roman"/>
          <w:sz w:val="24"/>
          <w:szCs w:val="24"/>
          <w:lang w:eastAsia="ru-RU"/>
        </w:rPr>
        <w:t>1</w:t>
      </w:r>
    </w:p>
    <w:p w14:paraId="6F233EEF" w14:textId="77777777" w:rsidR="00D343FF" w:rsidRPr="00D53A02" w:rsidRDefault="002F5033" w:rsidP="00C24CD5">
      <w:pPr>
        <w:tabs>
          <w:tab w:val="left" w:pos="142"/>
          <w:tab w:val="right" w:leader="dot" w:pos="9639"/>
        </w:tabs>
        <w:spacing w:after="0" w:line="240" w:lineRule="auto"/>
        <w:ind w:firstLine="426"/>
        <w:contextualSpacing/>
        <w:jc w:val="both"/>
        <w:rPr>
          <w:rFonts w:ascii="Times New Roman" w:eastAsia="Times New Roman" w:hAnsi="Times New Roman"/>
          <w:sz w:val="24"/>
          <w:szCs w:val="24"/>
          <w:lang w:eastAsia="ru-RU"/>
        </w:rPr>
      </w:pPr>
      <w:r w:rsidRPr="00D53A02">
        <w:rPr>
          <w:rFonts w:ascii="Times New Roman" w:eastAsia="Times New Roman" w:hAnsi="Times New Roman"/>
          <w:sz w:val="24"/>
          <w:szCs w:val="24"/>
          <w:lang w:eastAsia="ru-RU"/>
        </w:rPr>
        <w:t>1.3.</w:t>
      </w:r>
      <w:r w:rsidR="00D3264C" w:rsidRPr="00D53A02">
        <w:t xml:space="preserve"> </w:t>
      </w:r>
      <w:r w:rsidR="00D3264C" w:rsidRPr="00D53A02">
        <w:rPr>
          <w:rFonts w:ascii="Times New Roman" w:eastAsia="Times New Roman" w:hAnsi="Times New Roman"/>
          <w:sz w:val="24"/>
          <w:szCs w:val="24"/>
          <w:lang w:eastAsia="ru-RU"/>
        </w:rPr>
        <w:t>Описание эксплуатационных показателей котельных теплоснабжающих организаций Уренского муниципального округа</w:t>
      </w:r>
      <w:r w:rsidR="00D343FF" w:rsidRPr="00D53A02">
        <w:rPr>
          <w:rFonts w:ascii="Times New Roman" w:eastAsia="Times New Roman" w:hAnsi="Times New Roman"/>
          <w:sz w:val="24"/>
          <w:szCs w:val="24"/>
          <w:lang w:eastAsia="ru-RU"/>
        </w:rPr>
        <w:tab/>
      </w:r>
      <w:r w:rsidR="00D3264C" w:rsidRPr="00D53A02">
        <w:rPr>
          <w:rFonts w:ascii="Times New Roman" w:eastAsia="Times New Roman" w:hAnsi="Times New Roman"/>
          <w:sz w:val="24"/>
          <w:szCs w:val="24"/>
          <w:lang w:eastAsia="ru-RU"/>
        </w:rPr>
        <w:t>19</w:t>
      </w:r>
    </w:p>
    <w:p w14:paraId="36324FC2" w14:textId="77777777" w:rsidR="00D343FF" w:rsidRPr="00D53A02" w:rsidRDefault="002F5033" w:rsidP="00C24CD5">
      <w:pPr>
        <w:tabs>
          <w:tab w:val="left" w:pos="142"/>
          <w:tab w:val="right" w:leader="dot" w:pos="9639"/>
        </w:tabs>
        <w:spacing w:after="0" w:line="240" w:lineRule="auto"/>
        <w:ind w:firstLine="426"/>
        <w:contextualSpacing/>
        <w:jc w:val="both"/>
        <w:rPr>
          <w:rFonts w:ascii="Times New Roman" w:eastAsia="Times New Roman" w:hAnsi="Times New Roman"/>
          <w:sz w:val="24"/>
          <w:szCs w:val="24"/>
          <w:lang w:eastAsia="ru-RU"/>
        </w:rPr>
      </w:pPr>
      <w:r w:rsidRPr="00D53A02">
        <w:rPr>
          <w:rFonts w:ascii="Times New Roman" w:eastAsia="Times New Roman" w:hAnsi="Times New Roman"/>
          <w:sz w:val="24"/>
          <w:szCs w:val="24"/>
          <w:lang w:eastAsia="ru-RU"/>
        </w:rPr>
        <w:t>1.4.</w:t>
      </w:r>
      <w:r w:rsidR="00D343FF" w:rsidRPr="00D53A02">
        <w:rPr>
          <w:rFonts w:ascii="Times New Roman" w:eastAsia="Times New Roman" w:hAnsi="Times New Roman"/>
          <w:sz w:val="24"/>
          <w:szCs w:val="24"/>
          <w:lang w:eastAsia="ru-RU"/>
        </w:rPr>
        <w:t>Способы учета тепловой энергии, теплоносителя</w:t>
      </w:r>
      <w:r w:rsidR="00D343FF" w:rsidRPr="00D53A02">
        <w:rPr>
          <w:rFonts w:ascii="Times New Roman" w:eastAsia="Times New Roman" w:hAnsi="Times New Roman"/>
          <w:sz w:val="24"/>
          <w:szCs w:val="24"/>
          <w:lang w:eastAsia="ru-RU"/>
        </w:rPr>
        <w:tab/>
      </w:r>
      <w:r w:rsidR="00C0339B" w:rsidRPr="00D53A02">
        <w:rPr>
          <w:rFonts w:ascii="Times New Roman" w:eastAsia="Times New Roman" w:hAnsi="Times New Roman"/>
          <w:sz w:val="24"/>
          <w:szCs w:val="24"/>
          <w:lang w:eastAsia="ru-RU"/>
        </w:rPr>
        <w:t>30</w:t>
      </w:r>
    </w:p>
    <w:p w14:paraId="432AA5E9" w14:textId="77777777" w:rsidR="00D343FF" w:rsidRPr="00D53A02" w:rsidRDefault="002F5033" w:rsidP="00C24CD5">
      <w:pPr>
        <w:tabs>
          <w:tab w:val="left" w:pos="142"/>
          <w:tab w:val="right" w:leader="dot" w:pos="9639"/>
        </w:tabs>
        <w:spacing w:after="0" w:line="240" w:lineRule="auto"/>
        <w:ind w:firstLine="426"/>
        <w:contextualSpacing/>
        <w:jc w:val="both"/>
        <w:rPr>
          <w:rFonts w:ascii="Times New Roman" w:eastAsia="Times New Roman" w:hAnsi="Times New Roman"/>
          <w:sz w:val="24"/>
          <w:szCs w:val="24"/>
          <w:lang w:eastAsia="ru-RU"/>
        </w:rPr>
      </w:pPr>
      <w:r w:rsidRPr="00D53A02">
        <w:rPr>
          <w:rFonts w:ascii="Times New Roman" w:eastAsia="Times New Roman" w:hAnsi="Times New Roman"/>
          <w:sz w:val="24"/>
          <w:szCs w:val="24"/>
          <w:lang w:eastAsia="ru-RU"/>
        </w:rPr>
        <w:t>1.5.</w:t>
      </w:r>
      <w:r w:rsidR="00D343FF" w:rsidRPr="00D53A02">
        <w:rPr>
          <w:rFonts w:ascii="Times New Roman" w:eastAsia="Times New Roman" w:hAnsi="Times New Roman"/>
          <w:sz w:val="24"/>
          <w:szCs w:val="24"/>
          <w:lang w:eastAsia="ru-RU"/>
        </w:rPr>
        <w:t>Характеристика водоподготовки и подпиточных устройств</w:t>
      </w:r>
      <w:r w:rsidR="00D343FF" w:rsidRPr="00D53A02">
        <w:rPr>
          <w:rFonts w:ascii="Times New Roman" w:eastAsia="Times New Roman" w:hAnsi="Times New Roman"/>
          <w:sz w:val="24"/>
          <w:szCs w:val="24"/>
          <w:lang w:eastAsia="ru-RU"/>
        </w:rPr>
        <w:tab/>
      </w:r>
      <w:r w:rsidR="0082694D" w:rsidRPr="00D53A02">
        <w:rPr>
          <w:rFonts w:ascii="Times New Roman" w:eastAsia="Times New Roman" w:hAnsi="Times New Roman"/>
          <w:sz w:val="24"/>
          <w:szCs w:val="24"/>
          <w:lang w:eastAsia="ru-RU"/>
        </w:rPr>
        <w:t>3</w:t>
      </w:r>
      <w:r w:rsidR="00965DCF" w:rsidRPr="00D53A02">
        <w:rPr>
          <w:rFonts w:ascii="Times New Roman" w:eastAsia="Times New Roman" w:hAnsi="Times New Roman"/>
          <w:sz w:val="24"/>
          <w:szCs w:val="24"/>
          <w:lang w:eastAsia="ru-RU"/>
        </w:rPr>
        <w:t>0</w:t>
      </w:r>
    </w:p>
    <w:p w14:paraId="562BACB7" w14:textId="77777777" w:rsidR="00D343FF" w:rsidRPr="00D53A02" w:rsidRDefault="002F5033" w:rsidP="00C24CD5">
      <w:pPr>
        <w:tabs>
          <w:tab w:val="left" w:pos="142"/>
          <w:tab w:val="right" w:leader="dot" w:pos="9639"/>
        </w:tabs>
        <w:spacing w:after="0" w:line="240" w:lineRule="auto"/>
        <w:ind w:firstLine="426"/>
        <w:contextualSpacing/>
        <w:jc w:val="both"/>
        <w:rPr>
          <w:rFonts w:ascii="Times New Roman" w:eastAsia="Times New Roman" w:hAnsi="Times New Roman"/>
          <w:sz w:val="24"/>
          <w:szCs w:val="24"/>
          <w:lang w:eastAsia="ru-RU"/>
        </w:rPr>
      </w:pPr>
      <w:r w:rsidRPr="00D53A02">
        <w:rPr>
          <w:rFonts w:ascii="Times New Roman" w:eastAsia="Times New Roman" w:hAnsi="Times New Roman"/>
          <w:sz w:val="24"/>
          <w:szCs w:val="24"/>
          <w:lang w:eastAsia="ru-RU"/>
        </w:rPr>
        <w:t>1.6.</w:t>
      </w:r>
      <w:r w:rsidR="00D343FF" w:rsidRPr="00D53A02">
        <w:rPr>
          <w:rFonts w:ascii="Times New Roman" w:eastAsia="Times New Roman" w:hAnsi="Times New Roman"/>
          <w:sz w:val="24"/>
          <w:szCs w:val="24"/>
          <w:lang w:eastAsia="ru-RU"/>
        </w:rPr>
        <w:t>Статистика отказов и восстановлений отпуска тепловой энергии в тепловые сети</w:t>
      </w:r>
      <w:r w:rsidR="00D343FF" w:rsidRPr="00D53A02">
        <w:rPr>
          <w:rFonts w:ascii="Times New Roman" w:eastAsia="Times New Roman" w:hAnsi="Times New Roman"/>
          <w:sz w:val="24"/>
          <w:szCs w:val="24"/>
          <w:lang w:eastAsia="ru-RU"/>
        </w:rPr>
        <w:tab/>
      </w:r>
      <w:r w:rsidR="0082694D" w:rsidRPr="00D53A02">
        <w:rPr>
          <w:rFonts w:ascii="Times New Roman" w:eastAsia="Times New Roman" w:hAnsi="Times New Roman"/>
          <w:sz w:val="24"/>
          <w:szCs w:val="24"/>
          <w:lang w:eastAsia="ru-RU"/>
        </w:rPr>
        <w:t>3</w:t>
      </w:r>
      <w:r w:rsidR="00965DCF" w:rsidRPr="00D53A02">
        <w:rPr>
          <w:rFonts w:ascii="Times New Roman" w:eastAsia="Times New Roman" w:hAnsi="Times New Roman"/>
          <w:sz w:val="24"/>
          <w:szCs w:val="24"/>
          <w:lang w:eastAsia="ru-RU"/>
        </w:rPr>
        <w:t>2</w:t>
      </w:r>
    </w:p>
    <w:p w14:paraId="648DD6D9" w14:textId="77777777" w:rsidR="00D343FF" w:rsidRPr="00D53A02" w:rsidRDefault="002F5033" w:rsidP="00C24CD5">
      <w:pPr>
        <w:tabs>
          <w:tab w:val="left" w:pos="142"/>
          <w:tab w:val="right" w:leader="dot" w:pos="9639"/>
        </w:tabs>
        <w:spacing w:after="0" w:line="240" w:lineRule="auto"/>
        <w:ind w:firstLine="426"/>
        <w:contextualSpacing/>
        <w:jc w:val="both"/>
        <w:rPr>
          <w:rFonts w:ascii="Times New Roman" w:eastAsia="Times New Roman" w:hAnsi="Times New Roman"/>
          <w:sz w:val="24"/>
          <w:szCs w:val="24"/>
          <w:lang w:eastAsia="ru-RU"/>
        </w:rPr>
      </w:pPr>
      <w:r w:rsidRPr="00D53A02">
        <w:rPr>
          <w:rFonts w:ascii="Times New Roman" w:eastAsia="Times New Roman" w:hAnsi="Times New Roman"/>
          <w:sz w:val="24"/>
          <w:szCs w:val="24"/>
          <w:lang w:eastAsia="ru-RU"/>
        </w:rPr>
        <w:t>1.7.</w:t>
      </w:r>
      <w:r w:rsidR="00D343FF" w:rsidRPr="00D53A02">
        <w:rPr>
          <w:rFonts w:ascii="Times New Roman" w:eastAsia="Times New Roman" w:hAnsi="Times New Roman"/>
          <w:sz w:val="24"/>
          <w:szCs w:val="24"/>
          <w:lang w:eastAsia="ru-RU"/>
        </w:rPr>
        <w:t>Установленный топливный режим котельных</w:t>
      </w:r>
      <w:r w:rsidR="00D343FF" w:rsidRPr="00D53A02">
        <w:rPr>
          <w:rFonts w:ascii="Times New Roman" w:eastAsia="Times New Roman" w:hAnsi="Times New Roman"/>
          <w:sz w:val="24"/>
          <w:szCs w:val="24"/>
          <w:lang w:eastAsia="ru-RU"/>
        </w:rPr>
        <w:tab/>
      </w:r>
      <w:r w:rsidR="0082694D" w:rsidRPr="00D53A02">
        <w:rPr>
          <w:rFonts w:ascii="Times New Roman" w:eastAsia="Times New Roman" w:hAnsi="Times New Roman"/>
          <w:sz w:val="24"/>
          <w:szCs w:val="24"/>
          <w:lang w:eastAsia="ru-RU"/>
        </w:rPr>
        <w:t>3</w:t>
      </w:r>
      <w:r w:rsidR="00C0339B" w:rsidRPr="00D53A02">
        <w:rPr>
          <w:rFonts w:ascii="Times New Roman" w:eastAsia="Times New Roman" w:hAnsi="Times New Roman"/>
          <w:sz w:val="24"/>
          <w:szCs w:val="24"/>
          <w:lang w:eastAsia="ru-RU"/>
        </w:rPr>
        <w:t>4</w:t>
      </w:r>
    </w:p>
    <w:p w14:paraId="30783207" w14:textId="77777777" w:rsidR="00D343FF" w:rsidRPr="00D53A02" w:rsidRDefault="002F5033" w:rsidP="00C24CD5">
      <w:pPr>
        <w:tabs>
          <w:tab w:val="left" w:pos="142"/>
          <w:tab w:val="right" w:leader="dot" w:pos="9639"/>
        </w:tabs>
        <w:spacing w:after="0" w:line="240" w:lineRule="auto"/>
        <w:ind w:firstLine="426"/>
        <w:contextualSpacing/>
        <w:jc w:val="both"/>
        <w:rPr>
          <w:rFonts w:ascii="Times New Roman" w:eastAsia="Times New Roman" w:hAnsi="Times New Roman"/>
          <w:sz w:val="24"/>
          <w:szCs w:val="24"/>
          <w:lang w:eastAsia="ru-RU"/>
        </w:rPr>
      </w:pPr>
      <w:r w:rsidRPr="00D53A02">
        <w:rPr>
          <w:rFonts w:ascii="Times New Roman" w:eastAsia="Times New Roman" w:hAnsi="Times New Roman"/>
          <w:sz w:val="24"/>
          <w:szCs w:val="24"/>
          <w:lang w:eastAsia="ru-RU"/>
        </w:rPr>
        <w:t>1.8.</w:t>
      </w:r>
      <w:r w:rsidR="00D343FF" w:rsidRPr="00D53A02">
        <w:rPr>
          <w:rFonts w:ascii="Times New Roman" w:eastAsia="Times New Roman" w:hAnsi="Times New Roman"/>
          <w:sz w:val="24"/>
          <w:szCs w:val="24"/>
          <w:lang w:eastAsia="ru-RU"/>
        </w:rPr>
        <w:t>Эксплуатационные показатели функционирования котельных в ретроспективном периоде</w:t>
      </w:r>
      <w:r w:rsidR="00D343FF" w:rsidRPr="00D53A02">
        <w:rPr>
          <w:rFonts w:ascii="Times New Roman" w:eastAsia="Times New Roman" w:hAnsi="Times New Roman"/>
          <w:sz w:val="24"/>
          <w:szCs w:val="24"/>
          <w:lang w:eastAsia="ru-RU"/>
        </w:rPr>
        <w:tab/>
      </w:r>
      <w:r w:rsidR="0082694D" w:rsidRPr="00D53A02">
        <w:rPr>
          <w:rFonts w:ascii="Times New Roman" w:eastAsia="Times New Roman" w:hAnsi="Times New Roman"/>
          <w:sz w:val="24"/>
          <w:szCs w:val="24"/>
          <w:lang w:eastAsia="ru-RU"/>
        </w:rPr>
        <w:t>3</w:t>
      </w:r>
      <w:r w:rsidR="00965DCF" w:rsidRPr="00D53A02">
        <w:rPr>
          <w:rFonts w:ascii="Times New Roman" w:eastAsia="Times New Roman" w:hAnsi="Times New Roman"/>
          <w:sz w:val="24"/>
          <w:szCs w:val="24"/>
          <w:lang w:eastAsia="ru-RU"/>
        </w:rPr>
        <w:t>6</w:t>
      </w:r>
    </w:p>
    <w:p w14:paraId="0E23FF4D" w14:textId="77777777" w:rsidR="00D343FF" w:rsidRPr="00D53A02" w:rsidRDefault="002F5033" w:rsidP="00C24CD5">
      <w:pPr>
        <w:tabs>
          <w:tab w:val="left" w:pos="142"/>
          <w:tab w:val="right" w:leader="dot" w:pos="9639"/>
        </w:tabs>
        <w:spacing w:after="0" w:line="240" w:lineRule="auto"/>
        <w:ind w:firstLine="426"/>
        <w:contextualSpacing/>
        <w:jc w:val="both"/>
        <w:rPr>
          <w:rFonts w:ascii="Times New Roman" w:eastAsia="Times New Roman" w:hAnsi="Times New Roman"/>
          <w:sz w:val="24"/>
          <w:szCs w:val="24"/>
          <w:lang w:eastAsia="ru-RU"/>
        </w:rPr>
      </w:pPr>
      <w:r w:rsidRPr="00D53A02">
        <w:rPr>
          <w:rFonts w:ascii="Times New Roman" w:eastAsia="Times New Roman" w:hAnsi="Times New Roman"/>
          <w:sz w:val="24"/>
          <w:szCs w:val="24"/>
          <w:lang w:eastAsia="ru-RU"/>
        </w:rPr>
        <w:t>1.9.</w:t>
      </w:r>
      <w:r w:rsidR="00D343FF" w:rsidRPr="00D53A02">
        <w:rPr>
          <w:rFonts w:ascii="Times New Roman" w:eastAsia="Times New Roman" w:hAnsi="Times New Roman"/>
          <w:sz w:val="24"/>
          <w:szCs w:val="24"/>
          <w:lang w:eastAsia="ru-RU"/>
        </w:rPr>
        <w:t>Эксплуатационные показатели тепловых сетей</w:t>
      </w:r>
      <w:r w:rsidR="00D343FF" w:rsidRPr="00D53A02">
        <w:rPr>
          <w:rFonts w:ascii="Times New Roman" w:eastAsia="Times New Roman" w:hAnsi="Times New Roman"/>
          <w:sz w:val="24"/>
          <w:szCs w:val="24"/>
          <w:lang w:eastAsia="ru-RU"/>
        </w:rPr>
        <w:tab/>
      </w:r>
      <w:r w:rsidR="008F125E" w:rsidRPr="00D53A02">
        <w:rPr>
          <w:rFonts w:ascii="Times New Roman" w:eastAsia="Times New Roman" w:hAnsi="Times New Roman"/>
          <w:sz w:val="24"/>
          <w:szCs w:val="24"/>
          <w:lang w:eastAsia="ru-RU"/>
        </w:rPr>
        <w:t>4</w:t>
      </w:r>
      <w:r w:rsidR="00C0339B" w:rsidRPr="00D53A02">
        <w:rPr>
          <w:rFonts w:ascii="Times New Roman" w:eastAsia="Times New Roman" w:hAnsi="Times New Roman"/>
          <w:sz w:val="24"/>
          <w:szCs w:val="24"/>
          <w:lang w:eastAsia="ru-RU"/>
        </w:rPr>
        <w:t>2</w:t>
      </w:r>
    </w:p>
    <w:p w14:paraId="1605EEC3" w14:textId="77777777" w:rsidR="00D343FF" w:rsidRPr="00D53A02" w:rsidRDefault="002F5033" w:rsidP="00C24CD5">
      <w:pPr>
        <w:tabs>
          <w:tab w:val="left" w:pos="142"/>
          <w:tab w:val="right" w:leader="dot" w:pos="9639"/>
        </w:tabs>
        <w:spacing w:after="0" w:line="240" w:lineRule="auto"/>
        <w:ind w:firstLine="426"/>
        <w:contextualSpacing/>
        <w:jc w:val="both"/>
        <w:rPr>
          <w:rFonts w:ascii="Times New Roman" w:eastAsia="Times New Roman" w:hAnsi="Times New Roman"/>
          <w:sz w:val="24"/>
          <w:szCs w:val="24"/>
          <w:lang w:eastAsia="ru-RU"/>
        </w:rPr>
      </w:pPr>
      <w:r w:rsidRPr="00D53A02">
        <w:rPr>
          <w:rFonts w:ascii="Times New Roman" w:eastAsia="Times New Roman" w:hAnsi="Times New Roman"/>
          <w:sz w:val="24"/>
          <w:szCs w:val="24"/>
          <w:lang w:eastAsia="ru-RU"/>
        </w:rPr>
        <w:t>1.10.</w:t>
      </w:r>
      <w:r w:rsidR="00D343FF" w:rsidRPr="00D53A02">
        <w:rPr>
          <w:rFonts w:ascii="Times New Roman" w:eastAsia="Times New Roman" w:hAnsi="Times New Roman"/>
          <w:sz w:val="24"/>
          <w:szCs w:val="24"/>
          <w:lang w:eastAsia="ru-RU"/>
        </w:rPr>
        <w:t>Описание балансов тепловой мощности</w:t>
      </w:r>
      <w:r w:rsidR="00D343FF" w:rsidRPr="00D53A02">
        <w:rPr>
          <w:rFonts w:ascii="Times New Roman" w:eastAsia="Times New Roman" w:hAnsi="Times New Roman"/>
          <w:sz w:val="24"/>
          <w:szCs w:val="24"/>
          <w:lang w:eastAsia="ru-RU"/>
        </w:rPr>
        <w:tab/>
      </w:r>
      <w:r w:rsidR="0082694D" w:rsidRPr="00D53A02">
        <w:rPr>
          <w:rFonts w:ascii="Times New Roman" w:eastAsia="Times New Roman" w:hAnsi="Times New Roman"/>
          <w:sz w:val="24"/>
          <w:szCs w:val="24"/>
          <w:lang w:eastAsia="ru-RU"/>
        </w:rPr>
        <w:t>5</w:t>
      </w:r>
      <w:r w:rsidR="00C0339B" w:rsidRPr="00D53A02">
        <w:rPr>
          <w:rFonts w:ascii="Times New Roman" w:eastAsia="Times New Roman" w:hAnsi="Times New Roman"/>
          <w:sz w:val="24"/>
          <w:szCs w:val="24"/>
          <w:lang w:eastAsia="ru-RU"/>
        </w:rPr>
        <w:t>3</w:t>
      </w:r>
    </w:p>
    <w:p w14:paraId="7CA574BF" w14:textId="3BA09AFC" w:rsidR="00D343FF" w:rsidRPr="00D53A02" w:rsidRDefault="002F5033" w:rsidP="00C24CD5">
      <w:pPr>
        <w:tabs>
          <w:tab w:val="left" w:pos="142"/>
          <w:tab w:val="right" w:leader="dot" w:pos="9639"/>
        </w:tabs>
        <w:spacing w:after="0" w:line="240" w:lineRule="auto"/>
        <w:ind w:firstLine="426"/>
        <w:contextualSpacing/>
        <w:jc w:val="both"/>
        <w:rPr>
          <w:rFonts w:ascii="Times New Roman" w:eastAsia="Times New Roman" w:hAnsi="Times New Roman"/>
          <w:sz w:val="24"/>
          <w:szCs w:val="24"/>
          <w:lang w:eastAsia="ru-RU"/>
        </w:rPr>
      </w:pPr>
      <w:r w:rsidRPr="00D53A02">
        <w:rPr>
          <w:rFonts w:ascii="Times New Roman" w:eastAsia="Times New Roman" w:hAnsi="Times New Roman"/>
          <w:sz w:val="24"/>
          <w:szCs w:val="24"/>
          <w:lang w:eastAsia="ru-RU"/>
        </w:rPr>
        <w:t>1.11.</w:t>
      </w:r>
      <w:r w:rsidR="00D343FF" w:rsidRPr="00D53A02">
        <w:rPr>
          <w:rFonts w:ascii="Times New Roman" w:eastAsia="Times New Roman" w:hAnsi="Times New Roman"/>
          <w:sz w:val="24"/>
          <w:szCs w:val="24"/>
          <w:lang w:eastAsia="ru-RU"/>
        </w:rPr>
        <w:t>Топливный баланс системы теплоснабжения</w:t>
      </w:r>
      <w:r w:rsidR="00D343FF" w:rsidRPr="00D53A02">
        <w:rPr>
          <w:rFonts w:ascii="Times New Roman" w:eastAsia="Times New Roman" w:hAnsi="Times New Roman"/>
          <w:sz w:val="24"/>
          <w:szCs w:val="24"/>
          <w:lang w:eastAsia="ru-RU"/>
        </w:rPr>
        <w:tab/>
      </w:r>
      <w:r w:rsidR="008F125E" w:rsidRPr="00D53A02">
        <w:rPr>
          <w:rFonts w:ascii="Times New Roman" w:eastAsia="Times New Roman" w:hAnsi="Times New Roman"/>
          <w:sz w:val="24"/>
          <w:szCs w:val="24"/>
          <w:lang w:eastAsia="ru-RU"/>
        </w:rPr>
        <w:t>7</w:t>
      </w:r>
      <w:r w:rsidR="004F110F">
        <w:rPr>
          <w:rFonts w:ascii="Times New Roman" w:eastAsia="Times New Roman" w:hAnsi="Times New Roman"/>
          <w:sz w:val="24"/>
          <w:szCs w:val="24"/>
          <w:lang w:eastAsia="ru-RU"/>
        </w:rPr>
        <w:t>4</w:t>
      </w:r>
    </w:p>
    <w:p w14:paraId="727CAF48" w14:textId="36EBBAB2" w:rsidR="00D343FF" w:rsidRPr="00D53A02" w:rsidRDefault="002F5033" w:rsidP="00C24CD5">
      <w:pPr>
        <w:tabs>
          <w:tab w:val="left" w:pos="142"/>
          <w:tab w:val="right" w:leader="dot" w:pos="9639"/>
        </w:tabs>
        <w:spacing w:after="0" w:line="240" w:lineRule="auto"/>
        <w:ind w:firstLine="426"/>
        <w:contextualSpacing/>
        <w:jc w:val="both"/>
        <w:rPr>
          <w:rFonts w:ascii="Times New Roman" w:eastAsia="Times New Roman" w:hAnsi="Times New Roman"/>
          <w:sz w:val="24"/>
          <w:szCs w:val="24"/>
          <w:lang w:eastAsia="ru-RU"/>
        </w:rPr>
      </w:pPr>
      <w:r w:rsidRPr="00D53A02">
        <w:rPr>
          <w:rFonts w:ascii="Times New Roman" w:eastAsia="Times New Roman" w:hAnsi="Times New Roman"/>
          <w:sz w:val="24"/>
          <w:szCs w:val="24"/>
          <w:lang w:eastAsia="ru-RU"/>
        </w:rPr>
        <w:t>1.12.</w:t>
      </w:r>
      <w:r w:rsidR="00D343FF" w:rsidRPr="00D53A02">
        <w:rPr>
          <w:rFonts w:ascii="Times New Roman" w:eastAsia="Times New Roman" w:hAnsi="Times New Roman"/>
          <w:sz w:val="24"/>
          <w:szCs w:val="24"/>
          <w:lang w:eastAsia="ru-RU"/>
        </w:rPr>
        <w:t>Интегральные показатели надежности систем теплоснабжения</w:t>
      </w:r>
      <w:r w:rsidR="00D343FF" w:rsidRPr="00D53A02">
        <w:rPr>
          <w:rFonts w:ascii="Times New Roman" w:eastAsia="Times New Roman" w:hAnsi="Times New Roman"/>
          <w:sz w:val="24"/>
          <w:szCs w:val="24"/>
          <w:lang w:eastAsia="ru-RU"/>
        </w:rPr>
        <w:tab/>
      </w:r>
      <w:r w:rsidR="008F125E" w:rsidRPr="00D53A02">
        <w:rPr>
          <w:rFonts w:ascii="Times New Roman" w:eastAsia="Times New Roman" w:hAnsi="Times New Roman"/>
          <w:sz w:val="24"/>
          <w:szCs w:val="24"/>
          <w:lang w:eastAsia="ru-RU"/>
        </w:rPr>
        <w:t>7</w:t>
      </w:r>
      <w:r w:rsidR="004F110F">
        <w:rPr>
          <w:rFonts w:ascii="Times New Roman" w:eastAsia="Times New Roman" w:hAnsi="Times New Roman"/>
          <w:sz w:val="24"/>
          <w:szCs w:val="24"/>
          <w:lang w:eastAsia="ru-RU"/>
        </w:rPr>
        <w:t>6</w:t>
      </w:r>
    </w:p>
    <w:p w14:paraId="345D4C93" w14:textId="3FE6883A" w:rsidR="00D343FF" w:rsidRPr="00D53A02" w:rsidRDefault="002F5033" w:rsidP="00C24CD5">
      <w:pPr>
        <w:tabs>
          <w:tab w:val="left" w:pos="142"/>
          <w:tab w:val="right" w:leader="dot" w:pos="9639"/>
        </w:tabs>
        <w:spacing w:after="0" w:line="240" w:lineRule="auto"/>
        <w:ind w:firstLine="426"/>
        <w:contextualSpacing/>
        <w:jc w:val="both"/>
        <w:rPr>
          <w:rFonts w:ascii="Times New Roman" w:eastAsia="Times New Roman" w:hAnsi="Times New Roman"/>
          <w:sz w:val="24"/>
          <w:szCs w:val="24"/>
          <w:lang w:eastAsia="ru-RU"/>
        </w:rPr>
      </w:pPr>
      <w:r w:rsidRPr="00D53A02">
        <w:rPr>
          <w:rFonts w:ascii="Times New Roman" w:eastAsia="Times New Roman" w:hAnsi="Times New Roman"/>
          <w:sz w:val="24"/>
          <w:szCs w:val="24"/>
          <w:lang w:eastAsia="ru-RU"/>
        </w:rPr>
        <w:t>1.13.</w:t>
      </w:r>
      <w:r w:rsidR="00D343FF" w:rsidRPr="00D53A02">
        <w:rPr>
          <w:rFonts w:ascii="Times New Roman" w:eastAsia="Times New Roman" w:hAnsi="Times New Roman"/>
          <w:sz w:val="24"/>
          <w:szCs w:val="24"/>
          <w:lang w:eastAsia="ru-RU"/>
        </w:rPr>
        <w:t>Технико-экономические показатели в зоне деятельности единой теплоснабжающей организации</w:t>
      </w:r>
      <w:r w:rsidR="00D343FF" w:rsidRPr="00D53A02">
        <w:rPr>
          <w:rFonts w:ascii="Times New Roman" w:eastAsia="Times New Roman" w:hAnsi="Times New Roman"/>
          <w:sz w:val="24"/>
          <w:szCs w:val="24"/>
          <w:lang w:eastAsia="ru-RU"/>
        </w:rPr>
        <w:tab/>
      </w:r>
      <w:r w:rsidR="008F125E" w:rsidRPr="00D53A02">
        <w:rPr>
          <w:rFonts w:ascii="Times New Roman" w:eastAsia="Times New Roman" w:hAnsi="Times New Roman"/>
          <w:sz w:val="24"/>
          <w:szCs w:val="24"/>
          <w:lang w:eastAsia="ru-RU"/>
        </w:rPr>
        <w:t>7</w:t>
      </w:r>
      <w:r w:rsidR="004F110F">
        <w:rPr>
          <w:rFonts w:ascii="Times New Roman" w:eastAsia="Times New Roman" w:hAnsi="Times New Roman"/>
          <w:sz w:val="24"/>
          <w:szCs w:val="24"/>
          <w:lang w:eastAsia="ru-RU"/>
        </w:rPr>
        <w:t>7</w:t>
      </w:r>
    </w:p>
    <w:p w14:paraId="7A4F8122" w14:textId="12203575" w:rsidR="00D343FF" w:rsidRPr="00D53A02" w:rsidRDefault="002F5033" w:rsidP="00C24CD5">
      <w:pPr>
        <w:tabs>
          <w:tab w:val="left" w:pos="142"/>
          <w:tab w:val="right" w:leader="dot" w:pos="9639"/>
        </w:tabs>
        <w:spacing w:after="0" w:line="240" w:lineRule="auto"/>
        <w:ind w:firstLine="426"/>
        <w:contextualSpacing/>
        <w:jc w:val="both"/>
        <w:rPr>
          <w:rFonts w:ascii="Times New Roman" w:eastAsia="Times New Roman" w:hAnsi="Times New Roman"/>
          <w:sz w:val="24"/>
          <w:szCs w:val="24"/>
          <w:lang w:eastAsia="ru-RU"/>
        </w:rPr>
      </w:pPr>
      <w:r w:rsidRPr="00D53A02">
        <w:rPr>
          <w:rFonts w:ascii="Times New Roman" w:eastAsia="Times New Roman" w:hAnsi="Times New Roman"/>
          <w:sz w:val="24"/>
          <w:szCs w:val="24"/>
          <w:lang w:eastAsia="ru-RU"/>
        </w:rPr>
        <w:t>1.14.</w:t>
      </w:r>
      <w:r w:rsidR="00D343FF" w:rsidRPr="00D53A02">
        <w:rPr>
          <w:rFonts w:ascii="Times New Roman" w:eastAsia="Times New Roman" w:hAnsi="Times New Roman"/>
          <w:sz w:val="24"/>
          <w:szCs w:val="24"/>
          <w:lang w:eastAsia="ru-RU"/>
        </w:rPr>
        <w:t>Цены (тарифы) в сфере теплоснабжения</w:t>
      </w:r>
      <w:r w:rsidR="00D343FF" w:rsidRPr="00D53A02">
        <w:rPr>
          <w:rFonts w:ascii="Times New Roman" w:eastAsia="Times New Roman" w:hAnsi="Times New Roman"/>
          <w:sz w:val="24"/>
          <w:szCs w:val="24"/>
          <w:lang w:eastAsia="ru-RU"/>
        </w:rPr>
        <w:tab/>
      </w:r>
      <w:r w:rsidR="004F110F">
        <w:rPr>
          <w:rFonts w:ascii="Times New Roman" w:eastAsia="Times New Roman" w:hAnsi="Times New Roman"/>
          <w:sz w:val="24"/>
          <w:szCs w:val="24"/>
          <w:lang w:eastAsia="ru-RU"/>
        </w:rPr>
        <w:t>79</w:t>
      </w:r>
    </w:p>
    <w:p w14:paraId="5719FE78" w14:textId="4B5FB0FB" w:rsidR="00D343FF" w:rsidRPr="00D53A02" w:rsidRDefault="002F5033" w:rsidP="00C24CD5">
      <w:pPr>
        <w:tabs>
          <w:tab w:val="left" w:pos="142"/>
          <w:tab w:val="right" w:leader="dot" w:pos="9639"/>
        </w:tabs>
        <w:spacing w:after="0" w:line="240" w:lineRule="auto"/>
        <w:ind w:firstLine="426"/>
        <w:contextualSpacing/>
        <w:jc w:val="both"/>
        <w:rPr>
          <w:rFonts w:ascii="Times New Roman" w:eastAsia="Times New Roman" w:hAnsi="Times New Roman"/>
          <w:sz w:val="24"/>
          <w:szCs w:val="24"/>
          <w:lang w:eastAsia="ru-RU"/>
        </w:rPr>
      </w:pPr>
      <w:r w:rsidRPr="00D53A02">
        <w:rPr>
          <w:rFonts w:ascii="Times New Roman" w:hAnsi="Times New Roman"/>
          <w:sz w:val="24"/>
          <w:szCs w:val="24"/>
        </w:rPr>
        <w:t>1.15.</w:t>
      </w:r>
      <w:r w:rsidR="00D343FF" w:rsidRPr="00D53A02">
        <w:rPr>
          <w:rFonts w:ascii="Times New Roman" w:hAnsi="Times New Roman"/>
          <w:sz w:val="24"/>
          <w:szCs w:val="24"/>
        </w:rPr>
        <w:t>Описание существующих технических и технологических проблем в системе теплоснабжения</w:t>
      </w:r>
      <w:r w:rsidR="00D343FF" w:rsidRPr="00D53A02">
        <w:rPr>
          <w:rFonts w:ascii="Times New Roman" w:eastAsia="Times New Roman" w:hAnsi="Times New Roman"/>
          <w:sz w:val="24"/>
          <w:szCs w:val="24"/>
          <w:lang w:eastAsia="ru-RU"/>
        </w:rPr>
        <w:tab/>
      </w:r>
      <w:r w:rsidR="008F125E" w:rsidRPr="00D53A02">
        <w:rPr>
          <w:rFonts w:ascii="Times New Roman" w:eastAsia="Times New Roman" w:hAnsi="Times New Roman"/>
          <w:sz w:val="24"/>
          <w:szCs w:val="24"/>
          <w:lang w:eastAsia="ru-RU"/>
        </w:rPr>
        <w:t>8</w:t>
      </w:r>
      <w:r w:rsidR="004F110F">
        <w:rPr>
          <w:rFonts w:ascii="Times New Roman" w:eastAsia="Times New Roman" w:hAnsi="Times New Roman"/>
          <w:sz w:val="24"/>
          <w:szCs w:val="24"/>
          <w:lang w:eastAsia="ru-RU"/>
        </w:rPr>
        <w:t>2</w:t>
      </w:r>
    </w:p>
    <w:p w14:paraId="1B442B05" w14:textId="77777777" w:rsidR="00D343FF" w:rsidRPr="00D53A02" w:rsidRDefault="00D343FF" w:rsidP="00C24CD5">
      <w:pPr>
        <w:tabs>
          <w:tab w:val="left" w:pos="142"/>
          <w:tab w:val="right" w:leader="dot" w:pos="9639"/>
        </w:tabs>
        <w:spacing w:after="0" w:line="240" w:lineRule="auto"/>
        <w:ind w:left="426" w:hanging="1134"/>
        <w:contextualSpacing/>
        <w:jc w:val="center"/>
        <w:rPr>
          <w:rFonts w:ascii="Times New Roman" w:hAnsi="Times New Roman"/>
          <w:b/>
          <w:sz w:val="24"/>
          <w:szCs w:val="24"/>
        </w:rPr>
      </w:pPr>
    </w:p>
    <w:p w14:paraId="21332819" w14:textId="24B4218D" w:rsidR="00D343FF" w:rsidRPr="00D53A02" w:rsidRDefault="002F5033" w:rsidP="00C24CD5">
      <w:pPr>
        <w:tabs>
          <w:tab w:val="left" w:pos="0"/>
          <w:tab w:val="left" w:pos="142"/>
          <w:tab w:val="right" w:leader="dot" w:pos="9639"/>
        </w:tabs>
        <w:spacing w:after="0" w:line="240" w:lineRule="auto"/>
        <w:contextualSpacing/>
        <w:jc w:val="both"/>
        <w:rPr>
          <w:rFonts w:ascii="Times New Roman" w:eastAsia="Times New Roman" w:hAnsi="Times New Roman"/>
          <w:b/>
          <w:sz w:val="28"/>
          <w:szCs w:val="28"/>
        </w:rPr>
      </w:pPr>
      <w:r w:rsidRPr="00D53A02">
        <w:rPr>
          <w:rFonts w:ascii="Times New Roman" w:eastAsia="Times New Roman" w:hAnsi="Times New Roman"/>
          <w:b/>
          <w:sz w:val="28"/>
          <w:szCs w:val="28"/>
        </w:rPr>
        <w:t>Раздел 2.</w:t>
      </w:r>
      <w:r w:rsidR="00D343FF" w:rsidRPr="00D53A02">
        <w:rPr>
          <w:rFonts w:ascii="Times New Roman" w:eastAsia="Times New Roman" w:hAnsi="Times New Roman"/>
          <w:b/>
          <w:sz w:val="28"/>
          <w:szCs w:val="28"/>
        </w:rPr>
        <w:t>Существующее</w:t>
      </w:r>
      <w:r w:rsidR="0082694D" w:rsidRPr="00D53A02">
        <w:rPr>
          <w:rFonts w:ascii="Times New Roman" w:eastAsia="Times New Roman" w:hAnsi="Times New Roman"/>
          <w:b/>
          <w:sz w:val="28"/>
          <w:szCs w:val="28"/>
        </w:rPr>
        <w:t xml:space="preserve"> и перспективное потребление </w:t>
      </w:r>
      <w:r w:rsidR="00D343FF" w:rsidRPr="00D53A02">
        <w:rPr>
          <w:rFonts w:ascii="Times New Roman" w:eastAsia="Times New Roman" w:hAnsi="Times New Roman"/>
          <w:b/>
          <w:sz w:val="28"/>
          <w:szCs w:val="28"/>
        </w:rPr>
        <w:t>тепловой энергии на цели теплоснабжения</w:t>
      </w:r>
      <w:r w:rsidR="00D343FF" w:rsidRPr="00D53A02">
        <w:rPr>
          <w:rFonts w:ascii="Times New Roman" w:eastAsia="Times New Roman" w:hAnsi="Times New Roman"/>
          <w:b/>
          <w:sz w:val="28"/>
          <w:szCs w:val="28"/>
        </w:rPr>
        <w:tab/>
      </w:r>
      <w:r w:rsidR="008F125E" w:rsidRPr="00D53A02">
        <w:rPr>
          <w:rFonts w:ascii="Times New Roman" w:eastAsia="Times New Roman" w:hAnsi="Times New Roman"/>
          <w:b/>
          <w:sz w:val="28"/>
          <w:szCs w:val="28"/>
        </w:rPr>
        <w:t>8</w:t>
      </w:r>
      <w:r w:rsidR="004F110F">
        <w:rPr>
          <w:rFonts w:ascii="Times New Roman" w:eastAsia="Times New Roman" w:hAnsi="Times New Roman"/>
          <w:b/>
          <w:sz w:val="28"/>
          <w:szCs w:val="28"/>
        </w:rPr>
        <w:t>2</w:t>
      </w:r>
    </w:p>
    <w:p w14:paraId="42961349" w14:textId="6790C5F9" w:rsidR="00D343FF" w:rsidRPr="00D53A02" w:rsidRDefault="002F5033" w:rsidP="00C24CD5">
      <w:pPr>
        <w:tabs>
          <w:tab w:val="left" w:pos="0"/>
          <w:tab w:val="left" w:pos="142"/>
          <w:tab w:val="right" w:leader="dot" w:pos="9639"/>
        </w:tabs>
        <w:spacing w:after="0" w:line="240" w:lineRule="auto"/>
        <w:contextualSpacing/>
        <w:jc w:val="both"/>
        <w:rPr>
          <w:rFonts w:ascii="Times New Roman" w:eastAsia="Times New Roman" w:hAnsi="Times New Roman"/>
          <w:b/>
          <w:sz w:val="28"/>
          <w:szCs w:val="28"/>
        </w:rPr>
      </w:pPr>
      <w:r w:rsidRPr="00D53A02">
        <w:rPr>
          <w:rFonts w:ascii="Times New Roman" w:eastAsia="Times New Roman" w:hAnsi="Times New Roman"/>
          <w:b/>
          <w:sz w:val="28"/>
          <w:szCs w:val="28"/>
        </w:rPr>
        <w:t>Раздел 3.</w:t>
      </w:r>
      <w:r w:rsidR="00D343FF" w:rsidRPr="00D53A02">
        <w:rPr>
          <w:rFonts w:ascii="Times New Roman" w:eastAsia="Times New Roman" w:hAnsi="Times New Roman"/>
          <w:b/>
          <w:sz w:val="28"/>
          <w:szCs w:val="28"/>
        </w:rPr>
        <w:t xml:space="preserve">Электронная модель системы теплоснабжения </w:t>
      </w:r>
      <w:r w:rsidR="00BF6A36" w:rsidRPr="00D53A02">
        <w:rPr>
          <w:rFonts w:ascii="Times New Roman" w:eastAsia="Times New Roman" w:hAnsi="Times New Roman"/>
          <w:b/>
          <w:sz w:val="28"/>
          <w:szCs w:val="28"/>
        </w:rPr>
        <w:t>Уренского</w:t>
      </w:r>
      <w:r w:rsidR="00D343FF" w:rsidRPr="00D53A02">
        <w:rPr>
          <w:rFonts w:ascii="Times New Roman" w:eastAsia="Times New Roman" w:hAnsi="Times New Roman"/>
          <w:b/>
          <w:sz w:val="28"/>
          <w:szCs w:val="28"/>
        </w:rPr>
        <w:t xml:space="preserve"> муниципального округа </w:t>
      </w:r>
      <w:r w:rsidR="00D343FF" w:rsidRPr="00D53A02">
        <w:rPr>
          <w:rFonts w:ascii="Times New Roman" w:eastAsia="Times New Roman" w:hAnsi="Times New Roman"/>
          <w:b/>
          <w:sz w:val="28"/>
          <w:szCs w:val="28"/>
        </w:rPr>
        <w:tab/>
      </w:r>
      <w:r w:rsidR="008F125E" w:rsidRPr="00D53A02">
        <w:rPr>
          <w:rFonts w:ascii="Times New Roman" w:eastAsia="Times New Roman" w:hAnsi="Times New Roman"/>
          <w:b/>
          <w:sz w:val="28"/>
          <w:szCs w:val="28"/>
        </w:rPr>
        <w:t>8</w:t>
      </w:r>
      <w:r w:rsidR="004F110F">
        <w:rPr>
          <w:rFonts w:ascii="Times New Roman" w:eastAsia="Times New Roman" w:hAnsi="Times New Roman"/>
          <w:b/>
          <w:sz w:val="28"/>
          <w:szCs w:val="28"/>
        </w:rPr>
        <w:t>4</w:t>
      </w:r>
    </w:p>
    <w:p w14:paraId="126EA6F2" w14:textId="5AC3F133" w:rsidR="00D343FF" w:rsidRPr="00D53A02" w:rsidRDefault="002F5033" w:rsidP="00C24CD5">
      <w:pPr>
        <w:tabs>
          <w:tab w:val="left" w:pos="142"/>
          <w:tab w:val="right" w:leader="dot" w:pos="9639"/>
        </w:tabs>
        <w:spacing w:after="0" w:line="240" w:lineRule="auto"/>
        <w:contextualSpacing/>
        <w:jc w:val="both"/>
        <w:rPr>
          <w:rFonts w:ascii="Times New Roman" w:eastAsia="Times New Roman" w:hAnsi="Times New Roman"/>
          <w:b/>
          <w:sz w:val="28"/>
          <w:szCs w:val="28"/>
        </w:rPr>
      </w:pPr>
      <w:r w:rsidRPr="00D53A02">
        <w:rPr>
          <w:rFonts w:ascii="Times New Roman" w:eastAsia="Times New Roman" w:hAnsi="Times New Roman"/>
          <w:b/>
          <w:sz w:val="28"/>
          <w:szCs w:val="28"/>
        </w:rPr>
        <w:t>Раздел 4.</w:t>
      </w:r>
      <w:r w:rsidR="00D343FF" w:rsidRPr="00D53A02">
        <w:rPr>
          <w:rFonts w:ascii="Times New Roman" w:eastAsia="Times New Roman" w:hAnsi="Times New Roman"/>
          <w:b/>
          <w:sz w:val="28"/>
          <w:szCs w:val="28"/>
        </w:rPr>
        <w:t>Существующие и перспективные балансы тепловой   мощности источников тепловой энергии и тепловой нагрузки потребителей</w:t>
      </w:r>
      <w:r w:rsidR="00D343FF" w:rsidRPr="00D53A02">
        <w:rPr>
          <w:rFonts w:ascii="Times New Roman" w:eastAsia="Times New Roman" w:hAnsi="Times New Roman"/>
          <w:b/>
          <w:sz w:val="28"/>
          <w:szCs w:val="28"/>
        </w:rPr>
        <w:tab/>
      </w:r>
      <w:r w:rsidR="008F125E" w:rsidRPr="00D53A02">
        <w:rPr>
          <w:rFonts w:ascii="Times New Roman" w:eastAsia="Times New Roman" w:hAnsi="Times New Roman"/>
          <w:b/>
          <w:sz w:val="28"/>
          <w:szCs w:val="28"/>
        </w:rPr>
        <w:t>8</w:t>
      </w:r>
      <w:r w:rsidR="004F110F">
        <w:rPr>
          <w:rFonts w:ascii="Times New Roman" w:eastAsia="Times New Roman" w:hAnsi="Times New Roman"/>
          <w:b/>
          <w:sz w:val="28"/>
          <w:szCs w:val="28"/>
        </w:rPr>
        <w:t>4</w:t>
      </w:r>
    </w:p>
    <w:p w14:paraId="3A075A12" w14:textId="4DAF0575" w:rsidR="00D343FF" w:rsidRPr="00D53A02" w:rsidRDefault="002F5033" w:rsidP="00C24CD5">
      <w:pPr>
        <w:tabs>
          <w:tab w:val="left" w:pos="142"/>
          <w:tab w:val="right" w:leader="dot" w:pos="9639"/>
        </w:tabs>
        <w:spacing w:after="0" w:line="240" w:lineRule="auto"/>
        <w:contextualSpacing/>
        <w:jc w:val="both"/>
        <w:rPr>
          <w:rFonts w:ascii="Times New Roman" w:eastAsia="Times New Roman" w:hAnsi="Times New Roman"/>
          <w:b/>
          <w:sz w:val="28"/>
          <w:szCs w:val="28"/>
        </w:rPr>
      </w:pPr>
      <w:r w:rsidRPr="00D53A02">
        <w:rPr>
          <w:rFonts w:ascii="Times New Roman" w:eastAsia="Times New Roman" w:hAnsi="Times New Roman"/>
          <w:b/>
          <w:sz w:val="28"/>
          <w:szCs w:val="28"/>
        </w:rPr>
        <w:t>Раздел 5.</w:t>
      </w:r>
      <w:r w:rsidR="00D343FF" w:rsidRPr="00D53A02">
        <w:rPr>
          <w:rFonts w:ascii="Times New Roman" w:eastAsia="Times New Roman" w:hAnsi="Times New Roman"/>
          <w:b/>
          <w:sz w:val="28"/>
          <w:szCs w:val="28"/>
        </w:rPr>
        <w:t>Предложения по строительству, реконструкции, техническому перевооружению источников тепловой энергии</w:t>
      </w:r>
      <w:r w:rsidR="00D343FF" w:rsidRPr="00D53A02">
        <w:rPr>
          <w:rFonts w:ascii="Times New Roman" w:eastAsia="Times New Roman" w:hAnsi="Times New Roman"/>
          <w:b/>
          <w:sz w:val="28"/>
          <w:szCs w:val="28"/>
        </w:rPr>
        <w:tab/>
      </w:r>
      <w:r w:rsidR="008F125E" w:rsidRPr="00D53A02">
        <w:rPr>
          <w:rFonts w:ascii="Times New Roman" w:eastAsia="Times New Roman" w:hAnsi="Times New Roman"/>
          <w:b/>
          <w:sz w:val="28"/>
          <w:szCs w:val="28"/>
        </w:rPr>
        <w:t>8</w:t>
      </w:r>
      <w:r w:rsidR="004F110F">
        <w:rPr>
          <w:rFonts w:ascii="Times New Roman" w:eastAsia="Times New Roman" w:hAnsi="Times New Roman"/>
          <w:b/>
          <w:sz w:val="28"/>
          <w:szCs w:val="28"/>
        </w:rPr>
        <w:t>5</w:t>
      </w:r>
    </w:p>
    <w:p w14:paraId="47173B4E" w14:textId="7FE5EA7A" w:rsidR="00D343FF" w:rsidRPr="00D53A02" w:rsidRDefault="002F5033" w:rsidP="00C24CD5">
      <w:pPr>
        <w:tabs>
          <w:tab w:val="left" w:pos="142"/>
          <w:tab w:val="right" w:leader="dot" w:pos="9639"/>
        </w:tabs>
        <w:suppressAutoHyphens/>
        <w:spacing w:after="0" w:line="240" w:lineRule="auto"/>
        <w:ind w:firstLine="426"/>
        <w:contextualSpacing/>
        <w:jc w:val="both"/>
        <w:rPr>
          <w:rFonts w:ascii="Times New Roman" w:hAnsi="Times New Roman"/>
          <w:sz w:val="24"/>
          <w:szCs w:val="24"/>
          <w:lang w:eastAsia="ar-SA"/>
        </w:rPr>
      </w:pPr>
      <w:r w:rsidRPr="00D53A02">
        <w:rPr>
          <w:rFonts w:ascii="Times New Roman" w:eastAsia="Times New Roman" w:hAnsi="Times New Roman"/>
          <w:sz w:val="24"/>
          <w:szCs w:val="24"/>
        </w:rPr>
        <w:t>5.1.</w:t>
      </w:r>
      <w:r w:rsidR="00D343FF" w:rsidRPr="00D53A02">
        <w:rPr>
          <w:rFonts w:ascii="Times New Roman" w:hAnsi="Times New Roman"/>
          <w:sz w:val="24"/>
          <w:szCs w:val="24"/>
          <w:lang w:eastAsia="ar-SA"/>
        </w:rPr>
        <w:t>Перечень мероприятий по реконструкции и техническому перевооружению источников тепловой энергии</w:t>
      </w:r>
      <w:r w:rsidR="00D343FF" w:rsidRPr="00D53A02">
        <w:rPr>
          <w:rFonts w:ascii="Times New Roman" w:hAnsi="Times New Roman"/>
          <w:sz w:val="24"/>
          <w:szCs w:val="24"/>
          <w:lang w:eastAsia="ar-SA"/>
        </w:rPr>
        <w:tab/>
      </w:r>
      <w:r w:rsidR="008F125E" w:rsidRPr="00D53A02">
        <w:rPr>
          <w:rFonts w:ascii="Times New Roman" w:hAnsi="Times New Roman"/>
          <w:sz w:val="24"/>
          <w:szCs w:val="24"/>
          <w:lang w:eastAsia="ar-SA"/>
        </w:rPr>
        <w:t>8</w:t>
      </w:r>
      <w:r w:rsidR="004F110F">
        <w:rPr>
          <w:rFonts w:ascii="Times New Roman" w:hAnsi="Times New Roman"/>
          <w:sz w:val="24"/>
          <w:szCs w:val="24"/>
          <w:lang w:eastAsia="ar-SA"/>
        </w:rPr>
        <w:t>5</w:t>
      </w:r>
    </w:p>
    <w:p w14:paraId="614B0636" w14:textId="4531F63C" w:rsidR="00D343FF" w:rsidRPr="00D53A02" w:rsidRDefault="002F5033" w:rsidP="00C24CD5">
      <w:pPr>
        <w:tabs>
          <w:tab w:val="left" w:pos="142"/>
          <w:tab w:val="right" w:leader="dot" w:pos="9639"/>
        </w:tabs>
        <w:suppressAutoHyphens/>
        <w:spacing w:after="0" w:line="240" w:lineRule="auto"/>
        <w:ind w:firstLine="426"/>
        <w:contextualSpacing/>
        <w:jc w:val="both"/>
        <w:rPr>
          <w:rFonts w:ascii="Times New Roman" w:hAnsi="Times New Roman"/>
          <w:sz w:val="24"/>
          <w:szCs w:val="24"/>
          <w:lang w:eastAsia="ar-SA"/>
        </w:rPr>
      </w:pPr>
      <w:r w:rsidRPr="00D53A02">
        <w:rPr>
          <w:rFonts w:ascii="Times New Roman" w:hAnsi="Times New Roman"/>
          <w:sz w:val="24"/>
          <w:szCs w:val="24"/>
        </w:rPr>
        <w:t>5.2.</w:t>
      </w:r>
      <w:r w:rsidR="00D343FF" w:rsidRPr="00D53A02">
        <w:rPr>
          <w:rFonts w:ascii="Times New Roman" w:hAnsi="Times New Roman"/>
          <w:sz w:val="24"/>
          <w:szCs w:val="24"/>
        </w:rPr>
        <w:t>Меры по выводу из эксплуатации, консервации и демонтажу избыточных источников тепловой энергии, а также выработавших нормативный срок службы либо в случаях, когда продление срока службы технически невозможно или экономически нецелесообразно</w:t>
      </w:r>
      <w:r w:rsidR="00D343FF" w:rsidRPr="00D53A02">
        <w:rPr>
          <w:rFonts w:ascii="Times New Roman" w:hAnsi="Times New Roman"/>
          <w:sz w:val="24"/>
          <w:szCs w:val="24"/>
        </w:rPr>
        <w:tab/>
      </w:r>
      <w:r w:rsidR="004F110F">
        <w:rPr>
          <w:rFonts w:ascii="Times New Roman" w:hAnsi="Times New Roman"/>
          <w:sz w:val="24"/>
          <w:szCs w:val="24"/>
          <w:lang w:eastAsia="ar-SA"/>
        </w:rPr>
        <w:t>89</w:t>
      </w:r>
    </w:p>
    <w:p w14:paraId="163A2E85" w14:textId="608A2771" w:rsidR="00D343FF" w:rsidRPr="00D53A02" w:rsidRDefault="002F5033" w:rsidP="00C24CD5">
      <w:pPr>
        <w:tabs>
          <w:tab w:val="left" w:pos="0"/>
          <w:tab w:val="left" w:pos="142"/>
          <w:tab w:val="right" w:leader="dot" w:pos="9639"/>
        </w:tabs>
        <w:spacing w:after="0" w:line="240" w:lineRule="auto"/>
        <w:ind w:firstLine="426"/>
        <w:contextualSpacing/>
        <w:jc w:val="both"/>
        <w:rPr>
          <w:rFonts w:ascii="Times New Roman" w:hAnsi="Times New Roman"/>
          <w:sz w:val="24"/>
          <w:szCs w:val="24"/>
        </w:rPr>
      </w:pPr>
      <w:r w:rsidRPr="00D53A02">
        <w:rPr>
          <w:rFonts w:ascii="Times New Roman" w:hAnsi="Times New Roman"/>
          <w:sz w:val="24"/>
          <w:szCs w:val="24"/>
        </w:rPr>
        <w:t>5.3.</w:t>
      </w:r>
      <w:r w:rsidR="00D343FF" w:rsidRPr="00D53A02">
        <w:rPr>
          <w:rFonts w:ascii="Times New Roman" w:hAnsi="Times New Roman"/>
          <w:sz w:val="24"/>
          <w:szCs w:val="24"/>
        </w:rPr>
        <w:t>Меры по переоборудованию котельных в источники комбинированной выработки электрической и тепловой энергии</w:t>
      </w:r>
      <w:r w:rsidR="00D343FF" w:rsidRPr="00D53A02">
        <w:rPr>
          <w:rFonts w:ascii="Times New Roman" w:hAnsi="Times New Roman"/>
          <w:sz w:val="24"/>
          <w:szCs w:val="24"/>
        </w:rPr>
        <w:tab/>
      </w:r>
      <w:r w:rsidR="004F110F">
        <w:rPr>
          <w:rFonts w:ascii="Times New Roman" w:hAnsi="Times New Roman"/>
          <w:sz w:val="24"/>
          <w:szCs w:val="24"/>
        </w:rPr>
        <w:t>89</w:t>
      </w:r>
    </w:p>
    <w:p w14:paraId="5117632E" w14:textId="303EA65C" w:rsidR="00D343FF" w:rsidRPr="00D53A02" w:rsidRDefault="002F5033" w:rsidP="00C24CD5">
      <w:pPr>
        <w:tabs>
          <w:tab w:val="left" w:pos="0"/>
          <w:tab w:val="left" w:pos="142"/>
          <w:tab w:val="right" w:leader="dot" w:pos="9639"/>
        </w:tabs>
        <w:spacing w:after="0" w:line="240" w:lineRule="auto"/>
        <w:ind w:firstLine="426"/>
        <w:contextualSpacing/>
        <w:jc w:val="both"/>
        <w:rPr>
          <w:rFonts w:ascii="Times New Roman" w:hAnsi="Times New Roman"/>
          <w:sz w:val="24"/>
          <w:szCs w:val="24"/>
        </w:rPr>
      </w:pPr>
      <w:r w:rsidRPr="00D53A02">
        <w:rPr>
          <w:rFonts w:ascii="Times New Roman" w:hAnsi="Times New Roman"/>
          <w:sz w:val="24"/>
          <w:szCs w:val="24"/>
        </w:rPr>
        <w:t>5.4.</w:t>
      </w:r>
      <w:r w:rsidR="00D343FF" w:rsidRPr="00D53A02">
        <w:rPr>
          <w:rFonts w:ascii="Times New Roman" w:hAnsi="Times New Roman"/>
          <w:sz w:val="24"/>
          <w:szCs w:val="24"/>
        </w:rPr>
        <w:t xml:space="preserve">Решения о загрузке источников тепловой энергии, распределении (перераспределении) тепловой нагрузки потребителей тепловой энергии в каждой зоне действия системы теплоснабжения между источниками тепловой энергии, поставляющими тепловую энергию в данной системе теплоснабжения </w:t>
      </w:r>
      <w:r w:rsidR="00D343FF" w:rsidRPr="00D53A02">
        <w:rPr>
          <w:rFonts w:ascii="Times New Roman" w:hAnsi="Times New Roman"/>
          <w:sz w:val="24"/>
          <w:szCs w:val="24"/>
        </w:rPr>
        <w:tab/>
      </w:r>
      <w:r w:rsidR="004F110F">
        <w:rPr>
          <w:rFonts w:ascii="Times New Roman" w:hAnsi="Times New Roman"/>
          <w:sz w:val="24"/>
          <w:szCs w:val="24"/>
        </w:rPr>
        <w:t>89</w:t>
      </w:r>
    </w:p>
    <w:p w14:paraId="0944C4C4" w14:textId="7CE42190" w:rsidR="00D343FF" w:rsidRPr="00D53A02" w:rsidRDefault="002F5033" w:rsidP="00C24CD5">
      <w:pPr>
        <w:tabs>
          <w:tab w:val="left" w:pos="0"/>
          <w:tab w:val="left" w:pos="142"/>
          <w:tab w:val="right" w:leader="dot" w:pos="9639"/>
        </w:tabs>
        <w:spacing w:after="0" w:line="240" w:lineRule="auto"/>
        <w:ind w:firstLine="426"/>
        <w:contextualSpacing/>
        <w:jc w:val="both"/>
        <w:rPr>
          <w:rFonts w:ascii="Times New Roman" w:hAnsi="Times New Roman"/>
          <w:sz w:val="24"/>
          <w:szCs w:val="24"/>
        </w:rPr>
      </w:pPr>
      <w:r w:rsidRPr="00D53A02">
        <w:rPr>
          <w:rFonts w:ascii="Times New Roman" w:hAnsi="Times New Roman"/>
          <w:sz w:val="24"/>
          <w:szCs w:val="24"/>
        </w:rPr>
        <w:t>5.5.</w:t>
      </w:r>
      <w:r w:rsidR="00D343FF" w:rsidRPr="00D53A02">
        <w:rPr>
          <w:rFonts w:ascii="Times New Roman" w:hAnsi="Times New Roman"/>
          <w:sz w:val="24"/>
          <w:szCs w:val="24"/>
        </w:rPr>
        <w:t>Оптимальный температурный график отпуска тепловой энергии для каждого источника тепловой энергии или группы источников в системе теплоснабжения</w:t>
      </w:r>
      <w:r w:rsidR="00D343FF" w:rsidRPr="00D53A02">
        <w:rPr>
          <w:rFonts w:ascii="Times New Roman" w:hAnsi="Times New Roman"/>
          <w:sz w:val="24"/>
          <w:szCs w:val="24"/>
        </w:rPr>
        <w:tab/>
        <w:t>.</w:t>
      </w:r>
      <w:r w:rsidR="004F110F">
        <w:rPr>
          <w:rFonts w:ascii="Times New Roman" w:hAnsi="Times New Roman"/>
          <w:sz w:val="24"/>
          <w:szCs w:val="24"/>
        </w:rPr>
        <w:t>89</w:t>
      </w:r>
    </w:p>
    <w:p w14:paraId="2E3D39A5" w14:textId="5DE87C66" w:rsidR="00D343FF" w:rsidRPr="00D53A02" w:rsidRDefault="002F5033" w:rsidP="00C24CD5">
      <w:pPr>
        <w:tabs>
          <w:tab w:val="left" w:pos="0"/>
          <w:tab w:val="left" w:pos="142"/>
          <w:tab w:val="right" w:leader="dot" w:pos="9639"/>
        </w:tabs>
        <w:spacing w:after="0" w:line="240" w:lineRule="auto"/>
        <w:ind w:firstLine="426"/>
        <w:contextualSpacing/>
        <w:jc w:val="both"/>
        <w:rPr>
          <w:rFonts w:ascii="Times New Roman" w:hAnsi="Times New Roman"/>
          <w:sz w:val="24"/>
          <w:szCs w:val="24"/>
        </w:rPr>
      </w:pPr>
      <w:r w:rsidRPr="00D53A02">
        <w:rPr>
          <w:rFonts w:ascii="Times New Roman" w:hAnsi="Times New Roman"/>
          <w:sz w:val="24"/>
          <w:szCs w:val="24"/>
        </w:rPr>
        <w:t>5.6.</w:t>
      </w:r>
      <w:r w:rsidR="00D343FF" w:rsidRPr="00D53A02">
        <w:rPr>
          <w:rFonts w:ascii="Times New Roman" w:hAnsi="Times New Roman"/>
          <w:sz w:val="24"/>
          <w:szCs w:val="24"/>
        </w:rPr>
        <w:t>Радиус эффективного теплоснабжения</w:t>
      </w:r>
      <w:r w:rsidR="00D343FF" w:rsidRPr="00D53A02">
        <w:rPr>
          <w:rFonts w:ascii="Times New Roman" w:hAnsi="Times New Roman"/>
          <w:sz w:val="24"/>
          <w:szCs w:val="24"/>
        </w:rPr>
        <w:tab/>
      </w:r>
      <w:r w:rsidR="00D8236B" w:rsidRPr="00D53A02">
        <w:rPr>
          <w:rFonts w:ascii="Times New Roman" w:hAnsi="Times New Roman"/>
          <w:sz w:val="24"/>
          <w:szCs w:val="24"/>
        </w:rPr>
        <w:t>9</w:t>
      </w:r>
      <w:r w:rsidR="004F110F">
        <w:rPr>
          <w:rFonts w:ascii="Times New Roman" w:hAnsi="Times New Roman"/>
          <w:sz w:val="24"/>
          <w:szCs w:val="24"/>
        </w:rPr>
        <w:t>1</w:t>
      </w:r>
    </w:p>
    <w:p w14:paraId="7DD92962" w14:textId="77777777" w:rsidR="00D343FF" w:rsidRPr="00D53A02" w:rsidRDefault="002F5033" w:rsidP="00C24CD5">
      <w:pPr>
        <w:tabs>
          <w:tab w:val="left" w:pos="142"/>
          <w:tab w:val="right" w:leader="dot" w:pos="9639"/>
        </w:tabs>
        <w:spacing w:after="0" w:line="240" w:lineRule="auto"/>
        <w:contextualSpacing/>
        <w:jc w:val="both"/>
        <w:rPr>
          <w:rFonts w:ascii="Times New Roman" w:eastAsia="Times New Roman" w:hAnsi="Times New Roman"/>
          <w:b/>
          <w:sz w:val="28"/>
          <w:szCs w:val="28"/>
        </w:rPr>
      </w:pPr>
      <w:r w:rsidRPr="00D53A02">
        <w:rPr>
          <w:rFonts w:ascii="Times New Roman" w:eastAsia="Times New Roman" w:hAnsi="Times New Roman"/>
          <w:b/>
          <w:sz w:val="28"/>
          <w:szCs w:val="28"/>
        </w:rPr>
        <w:t xml:space="preserve"> Раздел 6.</w:t>
      </w:r>
      <w:r w:rsidR="00D343FF" w:rsidRPr="00D53A02">
        <w:rPr>
          <w:rFonts w:ascii="Times New Roman" w:eastAsia="Times New Roman" w:hAnsi="Times New Roman"/>
          <w:b/>
          <w:sz w:val="28"/>
          <w:szCs w:val="28"/>
        </w:rPr>
        <w:t>Предложения по строительству и реконструкции тепловых сетей</w:t>
      </w:r>
    </w:p>
    <w:p w14:paraId="0F158885" w14:textId="19A697D6" w:rsidR="00D343FF" w:rsidRPr="00D53A02" w:rsidRDefault="002F5033" w:rsidP="00C24CD5">
      <w:pPr>
        <w:tabs>
          <w:tab w:val="left" w:pos="0"/>
          <w:tab w:val="left" w:pos="142"/>
          <w:tab w:val="left" w:pos="567"/>
          <w:tab w:val="right" w:leader="dot" w:pos="9639"/>
        </w:tabs>
        <w:spacing w:after="0" w:line="240" w:lineRule="auto"/>
        <w:ind w:firstLine="426"/>
        <w:contextualSpacing/>
        <w:jc w:val="both"/>
        <w:rPr>
          <w:rFonts w:ascii="Times New Roman" w:hAnsi="Times New Roman"/>
          <w:sz w:val="24"/>
          <w:szCs w:val="24"/>
          <w:lang w:eastAsia="ar-SA"/>
        </w:rPr>
      </w:pPr>
      <w:r w:rsidRPr="00D53A02">
        <w:rPr>
          <w:rFonts w:ascii="Times New Roman" w:hAnsi="Times New Roman"/>
          <w:sz w:val="24"/>
          <w:szCs w:val="24"/>
        </w:rPr>
        <w:t>6.1.</w:t>
      </w:r>
      <w:r w:rsidR="00D343FF" w:rsidRPr="00D53A02">
        <w:rPr>
          <w:rFonts w:ascii="Times New Roman" w:hAnsi="Times New Roman"/>
          <w:sz w:val="24"/>
          <w:szCs w:val="24"/>
        </w:rPr>
        <w:t xml:space="preserve">Предложения по новому строительству и реконструкции тепловых сетей, обеспечивающих перераспределение тепловой нагрузки из зон с дефицитом располагаемой </w:t>
      </w:r>
      <w:r w:rsidR="00D343FF" w:rsidRPr="00D53A02">
        <w:rPr>
          <w:rFonts w:ascii="Times New Roman" w:hAnsi="Times New Roman"/>
          <w:sz w:val="24"/>
          <w:szCs w:val="24"/>
        </w:rPr>
        <w:lastRenderedPageBreak/>
        <w:t>мощности источников тепловой энергии в зоны с резервом  располагаемой мощности источников тепловой энергии</w:t>
      </w:r>
      <w:r w:rsidR="00D343FF" w:rsidRPr="00D53A02">
        <w:rPr>
          <w:rFonts w:ascii="Times New Roman" w:hAnsi="Times New Roman"/>
          <w:sz w:val="24"/>
          <w:szCs w:val="24"/>
        </w:rPr>
        <w:tab/>
      </w:r>
      <w:r w:rsidR="00D8236B" w:rsidRPr="00D53A02">
        <w:rPr>
          <w:rFonts w:ascii="Times New Roman" w:hAnsi="Times New Roman"/>
          <w:sz w:val="24"/>
          <w:szCs w:val="24"/>
        </w:rPr>
        <w:t>9</w:t>
      </w:r>
      <w:r w:rsidR="004F110F">
        <w:rPr>
          <w:rFonts w:ascii="Times New Roman" w:hAnsi="Times New Roman"/>
          <w:sz w:val="24"/>
          <w:szCs w:val="24"/>
        </w:rPr>
        <w:t>1</w:t>
      </w:r>
    </w:p>
    <w:p w14:paraId="482309CB" w14:textId="0553D020" w:rsidR="00D343FF" w:rsidRPr="00D53A02" w:rsidRDefault="002F5033" w:rsidP="00C24CD5">
      <w:pPr>
        <w:tabs>
          <w:tab w:val="left" w:pos="0"/>
          <w:tab w:val="left" w:pos="142"/>
          <w:tab w:val="right" w:leader="dot" w:pos="9639"/>
        </w:tabs>
        <w:spacing w:after="0" w:line="240" w:lineRule="auto"/>
        <w:ind w:firstLine="426"/>
        <w:contextualSpacing/>
        <w:jc w:val="both"/>
        <w:rPr>
          <w:rFonts w:ascii="Times New Roman" w:hAnsi="Times New Roman"/>
          <w:sz w:val="24"/>
          <w:szCs w:val="24"/>
        </w:rPr>
      </w:pPr>
      <w:r w:rsidRPr="00D53A02">
        <w:rPr>
          <w:rFonts w:ascii="Times New Roman" w:hAnsi="Times New Roman"/>
          <w:sz w:val="24"/>
          <w:szCs w:val="24"/>
        </w:rPr>
        <w:t>6.2.</w:t>
      </w:r>
      <w:r w:rsidR="00D343FF" w:rsidRPr="00D53A02">
        <w:rPr>
          <w:rFonts w:ascii="Times New Roman" w:hAnsi="Times New Roman"/>
          <w:sz w:val="24"/>
          <w:szCs w:val="24"/>
        </w:rPr>
        <w:t>Новое строительство тепловых сетей для обеспечения перспективных приростов тепловой нагрузки во вновь осваиваемых районах поселения под жилищную, комплексную или производственную застройку</w:t>
      </w:r>
      <w:r w:rsidR="00D343FF" w:rsidRPr="00D53A02">
        <w:rPr>
          <w:rFonts w:ascii="Times New Roman" w:hAnsi="Times New Roman"/>
          <w:sz w:val="24"/>
          <w:szCs w:val="24"/>
        </w:rPr>
        <w:tab/>
      </w:r>
      <w:r w:rsidR="00D8236B" w:rsidRPr="00D53A02">
        <w:rPr>
          <w:rFonts w:ascii="Times New Roman" w:hAnsi="Times New Roman"/>
          <w:sz w:val="24"/>
          <w:szCs w:val="24"/>
        </w:rPr>
        <w:t>9</w:t>
      </w:r>
      <w:r w:rsidR="004F110F">
        <w:rPr>
          <w:rFonts w:ascii="Times New Roman" w:hAnsi="Times New Roman"/>
          <w:sz w:val="24"/>
          <w:szCs w:val="24"/>
        </w:rPr>
        <w:t>1</w:t>
      </w:r>
    </w:p>
    <w:p w14:paraId="033B826C" w14:textId="072C75E6" w:rsidR="00D343FF" w:rsidRPr="00D53A02" w:rsidRDefault="002F5033" w:rsidP="00C24CD5">
      <w:pPr>
        <w:tabs>
          <w:tab w:val="left" w:pos="0"/>
          <w:tab w:val="left" w:pos="142"/>
          <w:tab w:val="right" w:leader="dot" w:pos="9639"/>
        </w:tabs>
        <w:spacing w:after="0" w:line="240" w:lineRule="auto"/>
        <w:ind w:firstLine="426"/>
        <w:contextualSpacing/>
        <w:jc w:val="both"/>
        <w:rPr>
          <w:rFonts w:ascii="Times New Roman" w:hAnsi="Times New Roman"/>
          <w:sz w:val="24"/>
          <w:szCs w:val="24"/>
        </w:rPr>
      </w:pPr>
      <w:r w:rsidRPr="00D53A02">
        <w:rPr>
          <w:rFonts w:ascii="Times New Roman" w:hAnsi="Times New Roman"/>
          <w:sz w:val="24"/>
          <w:szCs w:val="24"/>
        </w:rPr>
        <w:t>6.3.</w:t>
      </w:r>
      <w:r w:rsidR="00D343FF" w:rsidRPr="00D53A02">
        <w:rPr>
          <w:rFonts w:ascii="Times New Roman" w:hAnsi="Times New Roman"/>
          <w:sz w:val="24"/>
          <w:szCs w:val="24"/>
        </w:rPr>
        <w:t>Новое строительство  и реконструкция тепловых сетей, обеспечивающих условия,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r w:rsidR="00D343FF" w:rsidRPr="00D53A02">
        <w:rPr>
          <w:rFonts w:ascii="Times New Roman" w:hAnsi="Times New Roman"/>
          <w:sz w:val="24"/>
          <w:szCs w:val="24"/>
        </w:rPr>
        <w:tab/>
      </w:r>
      <w:r w:rsidR="00D8236B" w:rsidRPr="00D53A02">
        <w:rPr>
          <w:rFonts w:ascii="Times New Roman" w:hAnsi="Times New Roman"/>
          <w:sz w:val="24"/>
          <w:szCs w:val="24"/>
        </w:rPr>
        <w:t>9</w:t>
      </w:r>
      <w:r w:rsidR="004F110F">
        <w:rPr>
          <w:rFonts w:ascii="Times New Roman" w:hAnsi="Times New Roman"/>
          <w:sz w:val="24"/>
          <w:szCs w:val="24"/>
        </w:rPr>
        <w:t>1</w:t>
      </w:r>
    </w:p>
    <w:p w14:paraId="1D071C43" w14:textId="7DAE7A61" w:rsidR="00D343FF" w:rsidRPr="00D53A02" w:rsidRDefault="002F5033" w:rsidP="00C24CD5">
      <w:pPr>
        <w:tabs>
          <w:tab w:val="left" w:pos="0"/>
          <w:tab w:val="left" w:pos="142"/>
          <w:tab w:val="right" w:leader="dot" w:pos="9639"/>
        </w:tabs>
        <w:spacing w:after="0" w:line="240" w:lineRule="auto"/>
        <w:ind w:firstLine="426"/>
        <w:contextualSpacing/>
        <w:jc w:val="both"/>
        <w:rPr>
          <w:rFonts w:ascii="Times New Roman" w:hAnsi="Times New Roman"/>
          <w:sz w:val="24"/>
          <w:szCs w:val="24"/>
        </w:rPr>
      </w:pPr>
      <w:r w:rsidRPr="00D53A02">
        <w:rPr>
          <w:rFonts w:ascii="Times New Roman" w:hAnsi="Times New Roman"/>
          <w:sz w:val="24"/>
          <w:szCs w:val="24"/>
        </w:rPr>
        <w:t>6.4.</w:t>
      </w:r>
      <w:r w:rsidR="00D343FF" w:rsidRPr="00D53A02">
        <w:rPr>
          <w:rFonts w:ascii="Times New Roman" w:hAnsi="Times New Roman"/>
          <w:sz w:val="24"/>
          <w:szCs w:val="24"/>
        </w:rPr>
        <w:t>Новое строительство  или  реконструкция тепловых сетей  для повышения эффективности  функционирования системы теплоснабжения</w:t>
      </w:r>
      <w:r w:rsidR="00FF312A" w:rsidRPr="00D53A02">
        <w:rPr>
          <w:rFonts w:ascii="Times New Roman" w:hAnsi="Times New Roman"/>
          <w:sz w:val="24"/>
          <w:szCs w:val="24"/>
        </w:rPr>
        <w:t>, в том числе за счет перевода котельных</w:t>
      </w:r>
      <w:r w:rsidR="00D343FF" w:rsidRPr="00D53A02">
        <w:rPr>
          <w:rFonts w:ascii="Times New Roman" w:hAnsi="Times New Roman"/>
          <w:sz w:val="24"/>
          <w:szCs w:val="24"/>
        </w:rPr>
        <w:t xml:space="preserve"> в «пиковый» режим </w:t>
      </w:r>
      <w:r w:rsidR="00D343FF" w:rsidRPr="00D53A02">
        <w:rPr>
          <w:rFonts w:ascii="Times New Roman" w:hAnsi="Times New Roman"/>
          <w:sz w:val="24"/>
          <w:szCs w:val="24"/>
        </w:rPr>
        <w:tab/>
      </w:r>
      <w:r w:rsidR="00D8236B" w:rsidRPr="00D53A02">
        <w:rPr>
          <w:rFonts w:ascii="Times New Roman" w:hAnsi="Times New Roman"/>
          <w:sz w:val="24"/>
          <w:szCs w:val="24"/>
        </w:rPr>
        <w:t>9</w:t>
      </w:r>
      <w:r w:rsidR="004F110F">
        <w:rPr>
          <w:rFonts w:ascii="Times New Roman" w:hAnsi="Times New Roman"/>
          <w:sz w:val="24"/>
          <w:szCs w:val="24"/>
        </w:rPr>
        <w:t>2</w:t>
      </w:r>
    </w:p>
    <w:p w14:paraId="34D40491" w14:textId="765B6F93" w:rsidR="00D343FF" w:rsidRPr="00D53A02" w:rsidRDefault="002F5033" w:rsidP="00C24CD5">
      <w:pPr>
        <w:tabs>
          <w:tab w:val="left" w:pos="0"/>
          <w:tab w:val="left" w:pos="142"/>
          <w:tab w:val="right" w:leader="dot" w:pos="9639"/>
        </w:tabs>
        <w:spacing w:after="0" w:line="240" w:lineRule="auto"/>
        <w:ind w:firstLine="426"/>
        <w:contextualSpacing/>
        <w:jc w:val="both"/>
        <w:rPr>
          <w:rFonts w:ascii="Times New Roman" w:hAnsi="Times New Roman"/>
          <w:sz w:val="24"/>
          <w:szCs w:val="24"/>
        </w:rPr>
      </w:pPr>
      <w:r w:rsidRPr="00D53A02">
        <w:rPr>
          <w:rFonts w:ascii="Times New Roman" w:hAnsi="Times New Roman"/>
          <w:sz w:val="24"/>
          <w:szCs w:val="24"/>
        </w:rPr>
        <w:t>6.5.</w:t>
      </w:r>
      <w:r w:rsidR="00D343FF" w:rsidRPr="00D53A02">
        <w:rPr>
          <w:rFonts w:ascii="Times New Roman" w:hAnsi="Times New Roman"/>
          <w:sz w:val="24"/>
          <w:szCs w:val="24"/>
        </w:rPr>
        <w:t>Предложения по строительству и реконструкции тепловых сетей</w:t>
      </w:r>
      <w:r w:rsidR="00D343FF" w:rsidRPr="00D53A02">
        <w:rPr>
          <w:rFonts w:ascii="Times New Roman" w:hAnsi="Times New Roman"/>
          <w:sz w:val="24"/>
          <w:szCs w:val="24"/>
        </w:rPr>
        <w:tab/>
      </w:r>
      <w:r w:rsidR="00D8236B" w:rsidRPr="00D53A02">
        <w:rPr>
          <w:rFonts w:ascii="Times New Roman" w:hAnsi="Times New Roman"/>
          <w:sz w:val="24"/>
          <w:szCs w:val="24"/>
        </w:rPr>
        <w:t>9</w:t>
      </w:r>
      <w:r w:rsidR="004F110F">
        <w:rPr>
          <w:rFonts w:ascii="Times New Roman" w:hAnsi="Times New Roman"/>
          <w:sz w:val="24"/>
          <w:szCs w:val="24"/>
        </w:rPr>
        <w:t>2</w:t>
      </w:r>
    </w:p>
    <w:p w14:paraId="44C0116E" w14:textId="79EF6660" w:rsidR="00D343FF" w:rsidRPr="00D53A02" w:rsidRDefault="002F5033" w:rsidP="00C24CD5">
      <w:pPr>
        <w:tabs>
          <w:tab w:val="left" w:pos="142"/>
          <w:tab w:val="right" w:leader="dot" w:pos="9639"/>
        </w:tabs>
        <w:spacing w:after="0" w:line="240" w:lineRule="auto"/>
        <w:contextualSpacing/>
        <w:jc w:val="both"/>
        <w:rPr>
          <w:rFonts w:ascii="Times New Roman" w:eastAsia="Times New Roman" w:hAnsi="Times New Roman"/>
          <w:b/>
          <w:sz w:val="28"/>
          <w:szCs w:val="28"/>
        </w:rPr>
      </w:pPr>
      <w:r w:rsidRPr="00D53A02">
        <w:rPr>
          <w:rFonts w:ascii="Times New Roman" w:eastAsia="Times New Roman" w:hAnsi="Times New Roman"/>
          <w:b/>
          <w:sz w:val="28"/>
          <w:szCs w:val="28"/>
        </w:rPr>
        <w:t>Раздел 7.</w:t>
      </w:r>
      <w:r w:rsidR="00D343FF" w:rsidRPr="00D53A02">
        <w:rPr>
          <w:rFonts w:ascii="Times New Roman" w:eastAsia="Times New Roman" w:hAnsi="Times New Roman"/>
          <w:b/>
          <w:sz w:val="28"/>
          <w:szCs w:val="28"/>
        </w:rPr>
        <w:t>Предложения по переводу открытых систем теплоснабжения (горячего водоснабжения) в закрытые системы горячего водоснабжения</w:t>
      </w:r>
      <w:r w:rsidR="00D343FF" w:rsidRPr="00D53A02">
        <w:rPr>
          <w:rFonts w:ascii="Times New Roman" w:eastAsia="Times New Roman" w:hAnsi="Times New Roman"/>
          <w:b/>
          <w:sz w:val="28"/>
          <w:szCs w:val="28"/>
        </w:rPr>
        <w:tab/>
      </w:r>
      <w:r w:rsidR="0023557D" w:rsidRPr="00D53A02">
        <w:rPr>
          <w:rFonts w:ascii="Times New Roman" w:eastAsia="Times New Roman" w:hAnsi="Times New Roman"/>
          <w:b/>
          <w:sz w:val="28"/>
          <w:szCs w:val="28"/>
        </w:rPr>
        <w:t>9</w:t>
      </w:r>
      <w:r w:rsidR="004F110F">
        <w:rPr>
          <w:rFonts w:ascii="Times New Roman" w:eastAsia="Times New Roman" w:hAnsi="Times New Roman"/>
          <w:b/>
          <w:sz w:val="28"/>
          <w:szCs w:val="28"/>
        </w:rPr>
        <w:t>5</w:t>
      </w:r>
    </w:p>
    <w:p w14:paraId="1769923D" w14:textId="77777777" w:rsidR="00D343FF" w:rsidRPr="00D53A02" w:rsidRDefault="002F5033" w:rsidP="00C24CD5">
      <w:pPr>
        <w:tabs>
          <w:tab w:val="left" w:pos="142"/>
          <w:tab w:val="right" w:leader="dot" w:pos="9639"/>
        </w:tabs>
        <w:spacing w:after="0" w:line="240" w:lineRule="auto"/>
        <w:contextualSpacing/>
        <w:jc w:val="both"/>
        <w:rPr>
          <w:rFonts w:ascii="Times New Roman" w:eastAsia="Times New Roman" w:hAnsi="Times New Roman"/>
          <w:b/>
          <w:sz w:val="28"/>
          <w:szCs w:val="28"/>
        </w:rPr>
      </w:pPr>
      <w:r w:rsidRPr="00D53A02">
        <w:rPr>
          <w:rFonts w:ascii="Times New Roman" w:eastAsia="Times New Roman" w:hAnsi="Times New Roman"/>
          <w:b/>
          <w:sz w:val="28"/>
          <w:szCs w:val="28"/>
        </w:rPr>
        <w:t>Раздел 8.</w:t>
      </w:r>
      <w:r w:rsidR="00D343FF" w:rsidRPr="00D53A02">
        <w:rPr>
          <w:rFonts w:ascii="Times New Roman" w:eastAsia="Times New Roman" w:hAnsi="Times New Roman"/>
          <w:b/>
          <w:sz w:val="28"/>
          <w:szCs w:val="28"/>
        </w:rPr>
        <w:t>Перспективные топливные балансы</w:t>
      </w:r>
      <w:r w:rsidR="00D343FF" w:rsidRPr="00D53A02">
        <w:rPr>
          <w:rFonts w:ascii="Times New Roman" w:eastAsia="Times New Roman" w:hAnsi="Times New Roman"/>
          <w:b/>
          <w:sz w:val="28"/>
          <w:szCs w:val="28"/>
        </w:rPr>
        <w:tab/>
      </w:r>
      <w:r w:rsidR="00D8236B" w:rsidRPr="00D53A02">
        <w:rPr>
          <w:rFonts w:ascii="Times New Roman" w:eastAsia="Times New Roman" w:hAnsi="Times New Roman"/>
          <w:b/>
          <w:sz w:val="28"/>
          <w:szCs w:val="28"/>
        </w:rPr>
        <w:t>9</w:t>
      </w:r>
      <w:r w:rsidR="00965DCF" w:rsidRPr="00D53A02">
        <w:rPr>
          <w:rFonts w:ascii="Times New Roman" w:eastAsia="Times New Roman" w:hAnsi="Times New Roman"/>
          <w:b/>
          <w:sz w:val="28"/>
          <w:szCs w:val="28"/>
        </w:rPr>
        <w:t>6</w:t>
      </w:r>
    </w:p>
    <w:p w14:paraId="481BE981" w14:textId="4B380098" w:rsidR="00D343FF" w:rsidRPr="00D53A02" w:rsidRDefault="002F5033" w:rsidP="00C24CD5">
      <w:pPr>
        <w:tabs>
          <w:tab w:val="left" w:pos="142"/>
          <w:tab w:val="right" w:leader="dot" w:pos="9639"/>
        </w:tabs>
        <w:spacing w:after="0" w:line="240" w:lineRule="auto"/>
        <w:contextualSpacing/>
        <w:jc w:val="both"/>
        <w:rPr>
          <w:rFonts w:ascii="Times New Roman" w:eastAsia="Times New Roman" w:hAnsi="Times New Roman"/>
          <w:b/>
          <w:sz w:val="28"/>
          <w:szCs w:val="28"/>
        </w:rPr>
      </w:pPr>
      <w:r w:rsidRPr="00D53A02">
        <w:rPr>
          <w:rFonts w:ascii="Times New Roman" w:eastAsia="Times New Roman" w:hAnsi="Times New Roman"/>
          <w:b/>
          <w:sz w:val="28"/>
          <w:szCs w:val="28"/>
        </w:rPr>
        <w:t>Раздел 9.</w:t>
      </w:r>
      <w:r w:rsidR="00D343FF" w:rsidRPr="00D53A02">
        <w:rPr>
          <w:rFonts w:ascii="Times New Roman" w:eastAsia="Times New Roman" w:hAnsi="Times New Roman"/>
          <w:b/>
          <w:sz w:val="28"/>
          <w:szCs w:val="28"/>
        </w:rPr>
        <w:t>Оценка надежности теплоснабжения</w:t>
      </w:r>
      <w:r w:rsidR="00D343FF" w:rsidRPr="00D53A02">
        <w:rPr>
          <w:rFonts w:ascii="Times New Roman" w:eastAsia="Times New Roman" w:hAnsi="Times New Roman"/>
          <w:b/>
          <w:sz w:val="28"/>
          <w:szCs w:val="28"/>
        </w:rPr>
        <w:tab/>
      </w:r>
      <w:r w:rsidR="00D8236B" w:rsidRPr="00D53A02">
        <w:rPr>
          <w:rFonts w:ascii="Times New Roman" w:eastAsia="Times New Roman" w:hAnsi="Times New Roman"/>
          <w:b/>
          <w:sz w:val="28"/>
          <w:szCs w:val="28"/>
        </w:rPr>
        <w:t>1</w:t>
      </w:r>
      <w:r w:rsidR="0023557D" w:rsidRPr="00D53A02">
        <w:rPr>
          <w:rFonts w:ascii="Times New Roman" w:eastAsia="Times New Roman" w:hAnsi="Times New Roman"/>
          <w:b/>
          <w:sz w:val="28"/>
          <w:szCs w:val="28"/>
        </w:rPr>
        <w:t>1</w:t>
      </w:r>
      <w:r w:rsidR="004F110F">
        <w:rPr>
          <w:rFonts w:ascii="Times New Roman" w:eastAsia="Times New Roman" w:hAnsi="Times New Roman"/>
          <w:b/>
          <w:sz w:val="28"/>
          <w:szCs w:val="28"/>
        </w:rPr>
        <w:t>0</w:t>
      </w:r>
    </w:p>
    <w:p w14:paraId="71D9CE4E" w14:textId="440AAA04" w:rsidR="00D343FF" w:rsidRPr="00D53A02" w:rsidRDefault="002F5033" w:rsidP="00C24CD5">
      <w:pPr>
        <w:tabs>
          <w:tab w:val="left" w:pos="142"/>
          <w:tab w:val="right" w:leader="dot" w:pos="9639"/>
        </w:tabs>
        <w:spacing w:after="0" w:line="240" w:lineRule="auto"/>
        <w:contextualSpacing/>
        <w:jc w:val="both"/>
        <w:rPr>
          <w:rFonts w:ascii="Times New Roman" w:eastAsia="Times New Roman" w:hAnsi="Times New Roman"/>
          <w:b/>
          <w:sz w:val="28"/>
          <w:szCs w:val="28"/>
        </w:rPr>
      </w:pPr>
      <w:r w:rsidRPr="00D53A02">
        <w:rPr>
          <w:rFonts w:ascii="Times New Roman" w:eastAsia="Times New Roman" w:hAnsi="Times New Roman"/>
          <w:b/>
          <w:sz w:val="28"/>
          <w:szCs w:val="28"/>
        </w:rPr>
        <w:t>Раздел 10.</w:t>
      </w:r>
      <w:r w:rsidR="00D343FF" w:rsidRPr="00D53A02">
        <w:rPr>
          <w:rFonts w:ascii="Times New Roman" w:eastAsia="Times New Roman" w:hAnsi="Times New Roman"/>
          <w:b/>
          <w:sz w:val="28"/>
          <w:szCs w:val="28"/>
        </w:rPr>
        <w:t>Инвестиции в строительство, реконструкцию, техническое перевооружение</w:t>
      </w:r>
      <w:r w:rsidR="00D343FF" w:rsidRPr="00D53A02">
        <w:rPr>
          <w:rFonts w:ascii="Times New Roman" w:eastAsia="Times New Roman" w:hAnsi="Times New Roman"/>
          <w:b/>
          <w:sz w:val="28"/>
          <w:szCs w:val="28"/>
        </w:rPr>
        <w:tab/>
      </w:r>
      <w:r w:rsidR="00D8236B" w:rsidRPr="00D53A02">
        <w:rPr>
          <w:rFonts w:ascii="Times New Roman" w:eastAsia="Times New Roman" w:hAnsi="Times New Roman"/>
          <w:b/>
          <w:sz w:val="28"/>
          <w:szCs w:val="28"/>
        </w:rPr>
        <w:t>12</w:t>
      </w:r>
      <w:r w:rsidR="004F110F">
        <w:rPr>
          <w:rFonts w:ascii="Times New Roman" w:eastAsia="Times New Roman" w:hAnsi="Times New Roman"/>
          <w:b/>
          <w:sz w:val="28"/>
          <w:szCs w:val="28"/>
        </w:rPr>
        <w:t>0</w:t>
      </w:r>
    </w:p>
    <w:p w14:paraId="4BCC7B60" w14:textId="77777777" w:rsidR="00D343FF" w:rsidRPr="00D53A02" w:rsidRDefault="002F5033" w:rsidP="00C24CD5">
      <w:pPr>
        <w:tabs>
          <w:tab w:val="left" w:pos="142"/>
          <w:tab w:val="right" w:leader="dot" w:pos="9639"/>
        </w:tabs>
        <w:spacing w:after="0" w:line="240" w:lineRule="auto"/>
        <w:contextualSpacing/>
        <w:jc w:val="both"/>
        <w:rPr>
          <w:rFonts w:ascii="Times New Roman" w:eastAsia="Times New Roman" w:hAnsi="Times New Roman"/>
          <w:b/>
          <w:sz w:val="28"/>
          <w:szCs w:val="28"/>
        </w:rPr>
      </w:pPr>
      <w:r w:rsidRPr="00D53A02">
        <w:rPr>
          <w:rFonts w:ascii="Times New Roman" w:eastAsia="Times New Roman" w:hAnsi="Times New Roman"/>
          <w:b/>
          <w:sz w:val="28"/>
          <w:szCs w:val="28"/>
        </w:rPr>
        <w:t>Раздел 11.</w:t>
      </w:r>
      <w:r w:rsidR="00D343FF" w:rsidRPr="00D53A02">
        <w:rPr>
          <w:rFonts w:ascii="Times New Roman" w:eastAsia="Times New Roman" w:hAnsi="Times New Roman"/>
          <w:b/>
          <w:sz w:val="28"/>
          <w:szCs w:val="28"/>
        </w:rPr>
        <w:t>Индикаторы развития систем теплоснабжения</w:t>
      </w:r>
      <w:r w:rsidR="00D343FF" w:rsidRPr="00D53A02">
        <w:rPr>
          <w:rFonts w:ascii="Times New Roman" w:eastAsia="Times New Roman" w:hAnsi="Times New Roman"/>
          <w:b/>
          <w:sz w:val="28"/>
          <w:szCs w:val="28"/>
        </w:rPr>
        <w:tab/>
      </w:r>
      <w:r w:rsidR="00D8236B" w:rsidRPr="00D53A02">
        <w:rPr>
          <w:rFonts w:ascii="Times New Roman" w:eastAsia="Times New Roman" w:hAnsi="Times New Roman"/>
          <w:b/>
          <w:sz w:val="28"/>
          <w:szCs w:val="28"/>
        </w:rPr>
        <w:t>1</w:t>
      </w:r>
      <w:r w:rsidR="0023557D" w:rsidRPr="00D53A02">
        <w:rPr>
          <w:rFonts w:ascii="Times New Roman" w:eastAsia="Times New Roman" w:hAnsi="Times New Roman"/>
          <w:b/>
          <w:sz w:val="28"/>
          <w:szCs w:val="28"/>
        </w:rPr>
        <w:t>29</w:t>
      </w:r>
    </w:p>
    <w:p w14:paraId="7EA5E138" w14:textId="77777777" w:rsidR="00D343FF" w:rsidRPr="00D53A02" w:rsidRDefault="002F5033" w:rsidP="00C24CD5">
      <w:pPr>
        <w:tabs>
          <w:tab w:val="left" w:pos="142"/>
          <w:tab w:val="right" w:leader="dot" w:pos="9639"/>
        </w:tabs>
        <w:spacing w:after="0" w:line="240" w:lineRule="auto"/>
        <w:contextualSpacing/>
        <w:jc w:val="both"/>
        <w:rPr>
          <w:rFonts w:ascii="Times New Roman" w:eastAsia="Times New Roman" w:hAnsi="Times New Roman"/>
          <w:b/>
          <w:sz w:val="28"/>
          <w:szCs w:val="28"/>
        </w:rPr>
      </w:pPr>
      <w:r w:rsidRPr="00D53A02">
        <w:rPr>
          <w:rFonts w:ascii="Times New Roman" w:eastAsia="Times New Roman" w:hAnsi="Times New Roman"/>
          <w:b/>
          <w:sz w:val="28"/>
          <w:szCs w:val="28"/>
        </w:rPr>
        <w:t>Раздел 1</w:t>
      </w:r>
      <w:bookmarkStart w:id="0" w:name="_GoBack"/>
      <w:bookmarkEnd w:id="0"/>
      <w:r w:rsidRPr="00D53A02">
        <w:rPr>
          <w:rFonts w:ascii="Times New Roman" w:eastAsia="Times New Roman" w:hAnsi="Times New Roman"/>
          <w:b/>
          <w:sz w:val="28"/>
          <w:szCs w:val="28"/>
        </w:rPr>
        <w:t>2.</w:t>
      </w:r>
      <w:r w:rsidR="00D343FF" w:rsidRPr="00D53A02">
        <w:rPr>
          <w:rFonts w:ascii="Times New Roman" w:eastAsia="Times New Roman" w:hAnsi="Times New Roman"/>
          <w:b/>
          <w:sz w:val="28"/>
          <w:szCs w:val="28"/>
        </w:rPr>
        <w:t>Ценовые тарифные последствия</w:t>
      </w:r>
      <w:r w:rsidR="00D343FF" w:rsidRPr="00D53A02">
        <w:rPr>
          <w:rFonts w:ascii="Times New Roman" w:eastAsia="Times New Roman" w:hAnsi="Times New Roman"/>
          <w:b/>
          <w:sz w:val="28"/>
          <w:szCs w:val="28"/>
        </w:rPr>
        <w:tab/>
      </w:r>
      <w:r w:rsidR="00D8236B" w:rsidRPr="00D53A02">
        <w:rPr>
          <w:rFonts w:ascii="Times New Roman" w:eastAsia="Times New Roman" w:hAnsi="Times New Roman"/>
          <w:b/>
          <w:sz w:val="28"/>
          <w:szCs w:val="28"/>
        </w:rPr>
        <w:t>14</w:t>
      </w:r>
      <w:r w:rsidR="0023557D" w:rsidRPr="00D53A02">
        <w:rPr>
          <w:rFonts w:ascii="Times New Roman" w:eastAsia="Times New Roman" w:hAnsi="Times New Roman"/>
          <w:b/>
          <w:sz w:val="28"/>
          <w:szCs w:val="28"/>
        </w:rPr>
        <w:t>3</w:t>
      </w:r>
    </w:p>
    <w:p w14:paraId="3CBE2F42" w14:textId="77777777" w:rsidR="002F50A6" w:rsidRPr="00D53A02" w:rsidRDefault="002F50A6" w:rsidP="00C24CD5">
      <w:pPr>
        <w:tabs>
          <w:tab w:val="left" w:pos="142"/>
          <w:tab w:val="right" w:leader="dot" w:pos="9639"/>
        </w:tabs>
        <w:spacing w:after="0" w:line="240" w:lineRule="auto"/>
        <w:contextualSpacing/>
        <w:jc w:val="both"/>
        <w:rPr>
          <w:rFonts w:ascii="Times New Roman" w:eastAsia="Times New Roman" w:hAnsi="Times New Roman"/>
          <w:b/>
          <w:sz w:val="28"/>
          <w:szCs w:val="28"/>
        </w:rPr>
      </w:pPr>
      <w:r w:rsidRPr="00D53A02">
        <w:rPr>
          <w:rFonts w:ascii="Times New Roman" w:eastAsia="Times New Roman" w:hAnsi="Times New Roman"/>
          <w:b/>
          <w:sz w:val="28"/>
          <w:szCs w:val="28"/>
        </w:rPr>
        <w:t>Раздел 13</w:t>
      </w:r>
      <w:r w:rsidR="002F5033" w:rsidRPr="00D53A02">
        <w:rPr>
          <w:rFonts w:ascii="Times New Roman" w:eastAsia="Times New Roman" w:hAnsi="Times New Roman"/>
          <w:b/>
          <w:sz w:val="28"/>
          <w:szCs w:val="28"/>
        </w:rPr>
        <w:t>.</w:t>
      </w:r>
      <w:r w:rsidR="00F67FA8" w:rsidRPr="00D53A02">
        <w:rPr>
          <w:rFonts w:ascii="Times New Roman" w:eastAsia="Times New Roman" w:hAnsi="Times New Roman"/>
          <w:b/>
          <w:sz w:val="28"/>
          <w:szCs w:val="28"/>
        </w:rPr>
        <w:t>Сценарии развития аварий в системах теплоснабжения с моделированием гидравлических режимов работы таких систем, в том числе при отказе элементов тепловых сетей и при аварийных режимах работы системы теплоснабжения, связанных с прекращением подачи тепловой энергии</w:t>
      </w:r>
      <w:r w:rsidRPr="00D53A02">
        <w:rPr>
          <w:rFonts w:ascii="Times New Roman" w:eastAsia="Times New Roman" w:hAnsi="Times New Roman"/>
          <w:b/>
          <w:sz w:val="28"/>
          <w:szCs w:val="28"/>
        </w:rPr>
        <w:tab/>
        <w:t>14</w:t>
      </w:r>
      <w:r w:rsidR="0023557D" w:rsidRPr="00D53A02">
        <w:rPr>
          <w:rFonts w:ascii="Times New Roman" w:eastAsia="Times New Roman" w:hAnsi="Times New Roman"/>
          <w:b/>
          <w:sz w:val="28"/>
          <w:szCs w:val="28"/>
        </w:rPr>
        <w:t>7</w:t>
      </w:r>
    </w:p>
    <w:p w14:paraId="6727D203" w14:textId="77777777" w:rsidR="00D343FF" w:rsidRPr="00D53A02" w:rsidRDefault="00D343FF" w:rsidP="00C24CD5">
      <w:pPr>
        <w:tabs>
          <w:tab w:val="left" w:pos="142"/>
          <w:tab w:val="right" w:leader="dot" w:pos="9639"/>
        </w:tabs>
        <w:spacing w:after="0" w:line="240" w:lineRule="auto"/>
        <w:contextualSpacing/>
        <w:rPr>
          <w:rFonts w:ascii="Times New Roman" w:eastAsia="Times New Roman" w:hAnsi="Times New Roman"/>
          <w:b/>
          <w:sz w:val="28"/>
          <w:szCs w:val="28"/>
        </w:rPr>
        <w:sectPr w:rsidR="00D343FF" w:rsidRPr="00D53A02" w:rsidSect="00405CD3">
          <w:footerReference w:type="default" r:id="rId9"/>
          <w:pgSz w:w="11906" w:h="16838"/>
          <w:pgMar w:top="851" w:right="851" w:bottom="851" w:left="1418" w:header="709" w:footer="709" w:gutter="0"/>
          <w:cols w:space="708"/>
          <w:docGrid w:linePitch="360"/>
        </w:sectPr>
      </w:pPr>
      <w:r w:rsidRPr="00D53A02">
        <w:rPr>
          <w:rFonts w:ascii="Times New Roman" w:eastAsia="Times New Roman" w:hAnsi="Times New Roman"/>
          <w:b/>
          <w:sz w:val="28"/>
          <w:szCs w:val="28"/>
        </w:rPr>
        <w:t>Раздел 1</w:t>
      </w:r>
      <w:r w:rsidR="00F67FA8" w:rsidRPr="00D53A02">
        <w:rPr>
          <w:rFonts w:ascii="Times New Roman" w:eastAsia="Times New Roman" w:hAnsi="Times New Roman"/>
          <w:b/>
          <w:sz w:val="28"/>
          <w:szCs w:val="28"/>
        </w:rPr>
        <w:t>4</w:t>
      </w:r>
      <w:r w:rsidR="002F5033" w:rsidRPr="00D53A02">
        <w:rPr>
          <w:rFonts w:ascii="Times New Roman" w:eastAsia="Times New Roman" w:hAnsi="Times New Roman"/>
          <w:b/>
          <w:sz w:val="28"/>
          <w:szCs w:val="28"/>
        </w:rPr>
        <w:t>.</w:t>
      </w:r>
      <w:r w:rsidRPr="00D53A02">
        <w:rPr>
          <w:rFonts w:ascii="Times New Roman" w:eastAsia="Times New Roman" w:hAnsi="Times New Roman"/>
          <w:b/>
          <w:sz w:val="28"/>
          <w:szCs w:val="28"/>
        </w:rPr>
        <w:t>Реестр единых теплоснабжающих организаций</w:t>
      </w:r>
      <w:r w:rsidRPr="00D53A02">
        <w:rPr>
          <w:rFonts w:ascii="Times New Roman" w:eastAsia="Times New Roman" w:hAnsi="Times New Roman"/>
          <w:b/>
          <w:sz w:val="28"/>
          <w:szCs w:val="28"/>
        </w:rPr>
        <w:tab/>
      </w:r>
      <w:r w:rsidR="00D8236B" w:rsidRPr="00D53A02">
        <w:rPr>
          <w:rFonts w:ascii="Times New Roman" w:eastAsia="Times New Roman" w:hAnsi="Times New Roman"/>
          <w:b/>
          <w:sz w:val="28"/>
          <w:szCs w:val="28"/>
        </w:rPr>
        <w:t>1</w:t>
      </w:r>
      <w:r w:rsidR="0023557D" w:rsidRPr="00D53A02">
        <w:rPr>
          <w:rFonts w:ascii="Times New Roman" w:eastAsia="Times New Roman" w:hAnsi="Times New Roman"/>
          <w:b/>
          <w:sz w:val="28"/>
          <w:szCs w:val="28"/>
        </w:rPr>
        <w:t>49</w:t>
      </w:r>
    </w:p>
    <w:p w14:paraId="7DB0B186" w14:textId="77777777" w:rsidR="00531FA5" w:rsidRPr="00D53A02" w:rsidRDefault="005E0929" w:rsidP="00F92988">
      <w:pPr>
        <w:autoSpaceDE w:val="0"/>
        <w:autoSpaceDN w:val="0"/>
        <w:adjustRightInd w:val="0"/>
        <w:spacing w:after="0" w:line="240" w:lineRule="auto"/>
        <w:ind w:firstLine="709"/>
        <w:jc w:val="both"/>
        <w:rPr>
          <w:rFonts w:ascii="Times New Roman" w:eastAsiaTheme="minorEastAsia" w:hAnsi="Times New Roman"/>
          <w:sz w:val="24"/>
          <w:szCs w:val="24"/>
          <w:lang w:eastAsia="ru-RU"/>
        </w:rPr>
      </w:pPr>
      <w:r w:rsidRPr="00D53A02">
        <w:rPr>
          <w:rFonts w:ascii="Times New Roman" w:eastAsiaTheme="minorEastAsia" w:hAnsi="Times New Roman"/>
          <w:sz w:val="24"/>
          <w:szCs w:val="24"/>
          <w:lang w:eastAsia="ru-RU"/>
        </w:rPr>
        <w:lastRenderedPageBreak/>
        <w:t xml:space="preserve">Схема теплоснабжения </w:t>
      </w:r>
      <w:r w:rsidR="00BF6A36" w:rsidRPr="00D53A02">
        <w:rPr>
          <w:rFonts w:ascii="Times New Roman" w:eastAsiaTheme="minorEastAsia" w:hAnsi="Times New Roman"/>
          <w:sz w:val="24"/>
          <w:szCs w:val="24"/>
          <w:lang w:eastAsia="ru-RU"/>
        </w:rPr>
        <w:t>Уренского</w:t>
      </w:r>
      <w:r w:rsidR="008741E2" w:rsidRPr="00D53A02">
        <w:rPr>
          <w:rFonts w:ascii="Times New Roman" w:eastAsiaTheme="minorEastAsia" w:hAnsi="Times New Roman"/>
          <w:sz w:val="24"/>
          <w:szCs w:val="24"/>
          <w:lang w:eastAsia="ru-RU"/>
        </w:rPr>
        <w:t xml:space="preserve"> муниципального </w:t>
      </w:r>
      <w:r w:rsidRPr="00D53A02">
        <w:rPr>
          <w:rFonts w:ascii="Times New Roman" w:eastAsiaTheme="minorEastAsia" w:hAnsi="Times New Roman"/>
          <w:sz w:val="24"/>
          <w:szCs w:val="24"/>
          <w:lang w:eastAsia="ru-RU"/>
        </w:rPr>
        <w:t>округа</w:t>
      </w:r>
      <w:r w:rsidR="006B4767" w:rsidRPr="00D53A02">
        <w:rPr>
          <w:rFonts w:ascii="Times New Roman" w:eastAsiaTheme="minorEastAsia" w:hAnsi="Times New Roman"/>
          <w:sz w:val="24"/>
          <w:szCs w:val="24"/>
          <w:lang w:eastAsia="ru-RU"/>
        </w:rPr>
        <w:t xml:space="preserve"> Нижегородской области – документ, содержащий материалы по обоснованию эффективного и безопасного функционирования системы теплоснабжения, ее развития с учетом правового регулирования в области энергосбережения и повышен</w:t>
      </w:r>
      <w:r w:rsidR="00531FA5" w:rsidRPr="00D53A02">
        <w:rPr>
          <w:rFonts w:ascii="Times New Roman" w:eastAsiaTheme="minorEastAsia" w:hAnsi="Times New Roman"/>
          <w:sz w:val="24"/>
          <w:szCs w:val="24"/>
          <w:lang w:eastAsia="ru-RU"/>
        </w:rPr>
        <w:t>ия энергетической эффективности.</w:t>
      </w:r>
    </w:p>
    <w:p w14:paraId="7E976C38" w14:textId="77777777" w:rsidR="006B4767" w:rsidRPr="00D53A02" w:rsidRDefault="006B4767" w:rsidP="00F92988">
      <w:pPr>
        <w:autoSpaceDE w:val="0"/>
        <w:autoSpaceDN w:val="0"/>
        <w:adjustRightInd w:val="0"/>
        <w:spacing w:after="0" w:line="240" w:lineRule="auto"/>
        <w:ind w:firstLine="709"/>
        <w:jc w:val="both"/>
        <w:rPr>
          <w:rFonts w:ascii="Times New Roman" w:eastAsiaTheme="minorEastAsia" w:hAnsi="Times New Roman"/>
          <w:sz w:val="24"/>
          <w:szCs w:val="24"/>
          <w:lang w:eastAsia="ru-RU"/>
        </w:rPr>
      </w:pPr>
      <w:r w:rsidRPr="00D53A02">
        <w:rPr>
          <w:rFonts w:ascii="Times New Roman" w:eastAsiaTheme="minorEastAsia" w:hAnsi="Times New Roman"/>
          <w:sz w:val="24"/>
          <w:szCs w:val="24"/>
          <w:lang w:eastAsia="ru-RU"/>
        </w:rPr>
        <w:t>Целями разра</w:t>
      </w:r>
      <w:r w:rsidR="005E0929" w:rsidRPr="00D53A02">
        <w:rPr>
          <w:rFonts w:ascii="Times New Roman" w:eastAsiaTheme="minorEastAsia" w:hAnsi="Times New Roman"/>
          <w:sz w:val="24"/>
          <w:szCs w:val="24"/>
          <w:lang w:eastAsia="ru-RU"/>
        </w:rPr>
        <w:t>ботки схемы теплоснабжения</w:t>
      </w:r>
      <w:r w:rsidRPr="00D53A02">
        <w:rPr>
          <w:rFonts w:ascii="Times New Roman" w:eastAsiaTheme="minorEastAsia" w:hAnsi="Times New Roman"/>
          <w:sz w:val="24"/>
          <w:szCs w:val="24"/>
          <w:lang w:eastAsia="ru-RU"/>
        </w:rPr>
        <w:t xml:space="preserve"> </w:t>
      </w:r>
      <w:r w:rsidR="00BF6A36" w:rsidRPr="00D53A02">
        <w:rPr>
          <w:rFonts w:ascii="Times New Roman" w:eastAsiaTheme="minorEastAsia" w:hAnsi="Times New Roman"/>
          <w:sz w:val="24"/>
          <w:szCs w:val="24"/>
          <w:lang w:eastAsia="ru-RU"/>
        </w:rPr>
        <w:t>Уренского</w:t>
      </w:r>
      <w:r w:rsidR="005E0929" w:rsidRPr="00D53A02">
        <w:rPr>
          <w:rFonts w:ascii="Times New Roman" w:eastAsiaTheme="minorEastAsia" w:hAnsi="Times New Roman"/>
          <w:sz w:val="24"/>
          <w:szCs w:val="24"/>
          <w:lang w:eastAsia="ru-RU"/>
        </w:rPr>
        <w:t xml:space="preserve"> муниципального округа</w:t>
      </w:r>
      <w:r w:rsidRPr="00D53A02">
        <w:rPr>
          <w:rFonts w:ascii="Times New Roman" w:eastAsiaTheme="minorEastAsia" w:hAnsi="Times New Roman"/>
          <w:sz w:val="24"/>
          <w:szCs w:val="24"/>
          <w:lang w:eastAsia="ru-RU"/>
        </w:rPr>
        <w:t xml:space="preserve"> </w:t>
      </w:r>
      <w:r w:rsidR="008741E2" w:rsidRPr="00D53A02">
        <w:rPr>
          <w:rFonts w:ascii="Times New Roman" w:eastAsiaTheme="minorEastAsia" w:hAnsi="Times New Roman"/>
          <w:sz w:val="24"/>
          <w:szCs w:val="24"/>
          <w:lang w:eastAsia="ru-RU"/>
        </w:rPr>
        <w:t>Нижегородской области являются:</w:t>
      </w:r>
    </w:p>
    <w:p w14:paraId="121F9B01" w14:textId="77777777" w:rsidR="006B4767" w:rsidRPr="00D53A02" w:rsidRDefault="006B4767" w:rsidP="00F92988">
      <w:pPr>
        <w:pStyle w:val="ac"/>
        <w:numPr>
          <w:ilvl w:val="0"/>
          <w:numId w:val="28"/>
        </w:numPr>
        <w:autoSpaceDE w:val="0"/>
        <w:autoSpaceDN w:val="0"/>
        <w:adjustRightInd w:val="0"/>
        <w:spacing w:after="0" w:line="240" w:lineRule="auto"/>
        <w:ind w:left="709"/>
        <w:jc w:val="both"/>
        <w:rPr>
          <w:rFonts w:ascii="Times New Roman" w:eastAsiaTheme="minorEastAsia" w:hAnsi="Times New Roman"/>
          <w:sz w:val="24"/>
          <w:szCs w:val="24"/>
          <w:lang w:eastAsia="ru-RU"/>
        </w:rPr>
      </w:pPr>
      <w:r w:rsidRPr="00D53A02">
        <w:rPr>
          <w:rFonts w:ascii="Times New Roman" w:eastAsiaTheme="minorEastAsia" w:hAnsi="Times New Roman"/>
          <w:sz w:val="24"/>
          <w:szCs w:val="24"/>
          <w:lang w:eastAsia="ru-RU"/>
        </w:rPr>
        <w:t>анализ существующего положения в сфере производства, передачи и потребления тепловой энергии для теплоснабжения объектов жилищного фонда, предприятий и социальной сферы;</w:t>
      </w:r>
    </w:p>
    <w:p w14:paraId="618A362D" w14:textId="77777777" w:rsidR="006B4767" w:rsidRPr="00D53A02" w:rsidRDefault="006B4767" w:rsidP="00F92988">
      <w:pPr>
        <w:pStyle w:val="ac"/>
        <w:numPr>
          <w:ilvl w:val="0"/>
          <w:numId w:val="28"/>
        </w:numPr>
        <w:autoSpaceDE w:val="0"/>
        <w:autoSpaceDN w:val="0"/>
        <w:adjustRightInd w:val="0"/>
        <w:spacing w:after="0" w:line="240" w:lineRule="auto"/>
        <w:ind w:left="709"/>
        <w:jc w:val="both"/>
        <w:rPr>
          <w:rFonts w:ascii="Times New Roman" w:eastAsiaTheme="minorEastAsia" w:hAnsi="Times New Roman"/>
          <w:sz w:val="24"/>
          <w:szCs w:val="24"/>
          <w:lang w:eastAsia="ru-RU"/>
        </w:rPr>
      </w:pPr>
      <w:r w:rsidRPr="00D53A02">
        <w:rPr>
          <w:rFonts w:ascii="Times New Roman" w:eastAsiaTheme="minorEastAsia" w:hAnsi="Times New Roman"/>
          <w:sz w:val="24"/>
          <w:szCs w:val="24"/>
          <w:lang w:eastAsia="ru-RU"/>
        </w:rPr>
        <w:t>удовлетворение спроса на тепловую энергию и теплоноситель, возможность подключения к сетям теплоснабжения объектов капитального строительства;</w:t>
      </w:r>
    </w:p>
    <w:p w14:paraId="0E4D3AC3" w14:textId="77777777" w:rsidR="006B4767" w:rsidRPr="00D53A02" w:rsidRDefault="006B4767" w:rsidP="00F92988">
      <w:pPr>
        <w:pStyle w:val="ac"/>
        <w:numPr>
          <w:ilvl w:val="0"/>
          <w:numId w:val="28"/>
        </w:numPr>
        <w:autoSpaceDE w:val="0"/>
        <w:autoSpaceDN w:val="0"/>
        <w:adjustRightInd w:val="0"/>
        <w:spacing w:after="0" w:line="240" w:lineRule="auto"/>
        <w:ind w:left="709"/>
        <w:jc w:val="both"/>
        <w:rPr>
          <w:rFonts w:ascii="Times New Roman" w:eastAsiaTheme="minorEastAsia" w:hAnsi="Times New Roman"/>
          <w:sz w:val="24"/>
          <w:szCs w:val="24"/>
          <w:lang w:eastAsia="ru-RU"/>
        </w:rPr>
      </w:pPr>
      <w:r w:rsidRPr="00D53A02">
        <w:rPr>
          <w:rFonts w:ascii="Times New Roman" w:eastAsiaTheme="minorEastAsia" w:hAnsi="Times New Roman"/>
          <w:sz w:val="24"/>
          <w:szCs w:val="24"/>
          <w:lang w:eastAsia="ru-RU"/>
        </w:rPr>
        <w:t>обеспечение надежного теплоснабжения наиболее экономичным способом при минимальном вредном воздействии на окружающую среду;</w:t>
      </w:r>
    </w:p>
    <w:p w14:paraId="43D3F938" w14:textId="77777777" w:rsidR="006B4767" w:rsidRPr="00D53A02" w:rsidRDefault="006B4767" w:rsidP="00F92988">
      <w:pPr>
        <w:pStyle w:val="ac"/>
        <w:numPr>
          <w:ilvl w:val="0"/>
          <w:numId w:val="28"/>
        </w:numPr>
        <w:autoSpaceDE w:val="0"/>
        <w:autoSpaceDN w:val="0"/>
        <w:adjustRightInd w:val="0"/>
        <w:spacing w:after="0" w:line="240" w:lineRule="auto"/>
        <w:ind w:left="709"/>
        <w:jc w:val="both"/>
        <w:rPr>
          <w:rFonts w:ascii="Times New Roman" w:eastAsiaTheme="minorEastAsia" w:hAnsi="Times New Roman"/>
          <w:sz w:val="24"/>
          <w:szCs w:val="24"/>
          <w:lang w:eastAsia="ru-RU"/>
        </w:rPr>
      </w:pPr>
      <w:r w:rsidRPr="00D53A02">
        <w:rPr>
          <w:rFonts w:ascii="Times New Roman" w:eastAsiaTheme="minorEastAsia" w:hAnsi="Times New Roman"/>
          <w:sz w:val="24"/>
          <w:szCs w:val="24"/>
          <w:lang w:eastAsia="ru-RU"/>
        </w:rPr>
        <w:t>экономическое стимулирование развития систем теплоснабжения и внедрен</w:t>
      </w:r>
      <w:r w:rsidR="009D1E28" w:rsidRPr="00D53A02">
        <w:rPr>
          <w:rFonts w:ascii="Times New Roman" w:eastAsiaTheme="minorEastAsia" w:hAnsi="Times New Roman"/>
          <w:sz w:val="24"/>
          <w:szCs w:val="24"/>
          <w:lang w:eastAsia="ru-RU"/>
        </w:rPr>
        <w:t>ие энергосберегающих технологий.</w:t>
      </w:r>
      <w:r w:rsidRPr="00D53A02">
        <w:rPr>
          <w:rFonts w:ascii="Times New Roman" w:eastAsiaTheme="minorEastAsia" w:hAnsi="Times New Roman"/>
          <w:sz w:val="24"/>
          <w:szCs w:val="24"/>
          <w:lang w:eastAsia="ru-RU"/>
        </w:rPr>
        <w:t xml:space="preserve"> </w:t>
      </w:r>
    </w:p>
    <w:p w14:paraId="360CC3E5" w14:textId="77777777" w:rsidR="006B4767" w:rsidRPr="00D53A02" w:rsidRDefault="005E0929" w:rsidP="00F92988">
      <w:pPr>
        <w:autoSpaceDE w:val="0"/>
        <w:autoSpaceDN w:val="0"/>
        <w:adjustRightInd w:val="0"/>
        <w:spacing w:after="0" w:line="240" w:lineRule="auto"/>
        <w:ind w:firstLine="709"/>
        <w:jc w:val="both"/>
        <w:rPr>
          <w:rFonts w:ascii="Times New Roman" w:eastAsiaTheme="minorEastAsia" w:hAnsi="Times New Roman"/>
          <w:sz w:val="24"/>
          <w:szCs w:val="24"/>
          <w:lang w:eastAsia="ru-RU"/>
        </w:rPr>
      </w:pPr>
      <w:r w:rsidRPr="00D53A02">
        <w:rPr>
          <w:rFonts w:ascii="Times New Roman" w:eastAsiaTheme="minorEastAsia" w:hAnsi="Times New Roman"/>
          <w:sz w:val="24"/>
          <w:szCs w:val="24"/>
          <w:lang w:eastAsia="ru-RU"/>
        </w:rPr>
        <w:t>Схема теплоснабжения</w:t>
      </w:r>
      <w:r w:rsidR="006B4767" w:rsidRPr="00D53A02">
        <w:rPr>
          <w:rFonts w:ascii="Times New Roman" w:eastAsiaTheme="minorEastAsia" w:hAnsi="Times New Roman"/>
          <w:sz w:val="24"/>
          <w:szCs w:val="24"/>
          <w:lang w:eastAsia="ru-RU"/>
        </w:rPr>
        <w:t xml:space="preserve"> </w:t>
      </w:r>
      <w:r w:rsidR="00BF6A36" w:rsidRPr="00D53A02">
        <w:rPr>
          <w:rFonts w:ascii="Times New Roman" w:eastAsiaTheme="minorEastAsia" w:hAnsi="Times New Roman"/>
          <w:sz w:val="24"/>
          <w:szCs w:val="24"/>
          <w:lang w:eastAsia="ru-RU"/>
        </w:rPr>
        <w:t>Уренского</w:t>
      </w:r>
      <w:r w:rsidRPr="00D53A02">
        <w:rPr>
          <w:rFonts w:ascii="Times New Roman" w:eastAsiaTheme="minorEastAsia" w:hAnsi="Times New Roman"/>
          <w:sz w:val="24"/>
          <w:szCs w:val="24"/>
          <w:lang w:eastAsia="ru-RU"/>
        </w:rPr>
        <w:t xml:space="preserve"> муниципального округа</w:t>
      </w:r>
      <w:r w:rsidR="009D1E28" w:rsidRPr="00D53A02">
        <w:rPr>
          <w:rFonts w:ascii="Times New Roman" w:eastAsiaTheme="minorEastAsia" w:hAnsi="Times New Roman"/>
          <w:sz w:val="24"/>
          <w:szCs w:val="24"/>
          <w:lang w:eastAsia="ru-RU"/>
        </w:rPr>
        <w:t xml:space="preserve"> Нижегородской области является </w:t>
      </w:r>
      <w:r w:rsidR="006B4767" w:rsidRPr="00D53A02">
        <w:rPr>
          <w:rFonts w:ascii="Times New Roman" w:eastAsiaTheme="minorEastAsia" w:hAnsi="Times New Roman"/>
          <w:sz w:val="24"/>
          <w:szCs w:val="24"/>
          <w:lang w:eastAsia="ru-RU"/>
        </w:rPr>
        <w:t>документ</w:t>
      </w:r>
      <w:r w:rsidR="009D1E28" w:rsidRPr="00D53A02">
        <w:rPr>
          <w:rFonts w:ascii="Times New Roman" w:eastAsiaTheme="minorEastAsia" w:hAnsi="Times New Roman"/>
          <w:sz w:val="24"/>
          <w:szCs w:val="24"/>
          <w:lang w:eastAsia="ru-RU"/>
        </w:rPr>
        <w:t>ом</w:t>
      </w:r>
      <w:r w:rsidR="006B4767" w:rsidRPr="00D53A02">
        <w:rPr>
          <w:rFonts w:ascii="Times New Roman" w:eastAsiaTheme="minorEastAsia" w:hAnsi="Times New Roman"/>
          <w:sz w:val="24"/>
          <w:szCs w:val="24"/>
          <w:lang w:eastAsia="ru-RU"/>
        </w:rPr>
        <w:t>, в котором обосновывается необходимость и экономическая целесообразность проектирования и строительства новых, расширения и реконструкции существующих источников тепловой энерг</w:t>
      </w:r>
      <w:r w:rsidR="009D1E28" w:rsidRPr="00D53A02">
        <w:rPr>
          <w:rFonts w:ascii="Times New Roman" w:eastAsiaTheme="minorEastAsia" w:hAnsi="Times New Roman"/>
          <w:sz w:val="24"/>
          <w:szCs w:val="24"/>
          <w:lang w:eastAsia="ru-RU"/>
        </w:rPr>
        <w:t xml:space="preserve">ии и тепловых сетей, </w:t>
      </w:r>
      <w:r w:rsidR="006B4767" w:rsidRPr="00D53A02">
        <w:rPr>
          <w:rFonts w:ascii="Times New Roman" w:eastAsiaTheme="minorEastAsia" w:hAnsi="Times New Roman"/>
          <w:sz w:val="24"/>
          <w:szCs w:val="24"/>
          <w:lang w:eastAsia="ru-RU"/>
        </w:rPr>
        <w:t>эксплуатации и управления</w:t>
      </w:r>
      <w:r w:rsidR="009D1E28" w:rsidRPr="00D53A02">
        <w:rPr>
          <w:rFonts w:ascii="Times New Roman" w:eastAsiaTheme="minorEastAsia" w:hAnsi="Times New Roman"/>
          <w:sz w:val="24"/>
          <w:szCs w:val="24"/>
          <w:lang w:eastAsia="ru-RU"/>
        </w:rPr>
        <w:t xml:space="preserve"> объектов теплоснабжения</w:t>
      </w:r>
      <w:r w:rsidR="006B4767" w:rsidRPr="00D53A02">
        <w:rPr>
          <w:rFonts w:ascii="Times New Roman" w:eastAsiaTheme="minorEastAsia" w:hAnsi="Times New Roman"/>
          <w:sz w:val="24"/>
          <w:szCs w:val="24"/>
          <w:lang w:eastAsia="ru-RU"/>
        </w:rPr>
        <w:t xml:space="preserve"> с целью обеспечения энергетической безопаснос</w:t>
      </w:r>
      <w:r w:rsidR="0037710F" w:rsidRPr="00D53A02">
        <w:rPr>
          <w:rFonts w:ascii="Times New Roman" w:eastAsiaTheme="minorEastAsia" w:hAnsi="Times New Roman"/>
          <w:sz w:val="24"/>
          <w:szCs w:val="24"/>
          <w:lang w:eastAsia="ru-RU"/>
        </w:rPr>
        <w:t>ти, развития экономики округа</w:t>
      </w:r>
      <w:r w:rsidR="006B4767" w:rsidRPr="00D53A02">
        <w:rPr>
          <w:rFonts w:ascii="Times New Roman" w:eastAsiaTheme="minorEastAsia" w:hAnsi="Times New Roman"/>
          <w:sz w:val="24"/>
          <w:szCs w:val="24"/>
          <w:lang w:eastAsia="ru-RU"/>
        </w:rPr>
        <w:t xml:space="preserve"> и надежности теплоснабжения потребителей.</w:t>
      </w:r>
    </w:p>
    <w:p w14:paraId="22C3E6E9" w14:textId="77777777" w:rsidR="006B4767" w:rsidRPr="00D53A02" w:rsidRDefault="006B4767" w:rsidP="00F92988">
      <w:pPr>
        <w:autoSpaceDE w:val="0"/>
        <w:autoSpaceDN w:val="0"/>
        <w:adjustRightInd w:val="0"/>
        <w:spacing w:after="0" w:line="240" w:lineRule="auto"/>
        <w:ind w:firstLine="709"/>
        <w:jc w:val="both"/>
        <w:rPr>
          <w:rFonts w:ascii="Times New Roman" w:eastAsiaTheme="minorEastAsia" w:hAnsi="Times New Roman"/>
          <w:sz w:val="24"/>
          <w:szCs w:val="24"/>
          <w:lang w:eastAsia="ru-RU"/>
        </w:rPr>
      </w:pPr>
      <w:r w:rsidRPr="00D53A02">
        <w:rPr>
          <w:rFonts w:ascii="Times New Roman" w:eastAsiaTheme="minorEastAsia" w:hAnsi="Times New Roman"/>
          <w:sz w:val="24"/>
          <w:szCs w:val="24"/>
          <w:lang w:eastAsia="ru-RU"/>
        </w:rPr>
        <w:t>Основными задачами при разрабо</w:t>
      </w:r>
      <w:r w:rsidR="005E0929" w:rsidRPr="00D53A02">
        <w:rPr>
          <w:rFonts w:ascii="Times New Roman" w:eastAsiaTheme="minorEastAsia" w:hAnsi="Times New Roman"/>
          <w:sz w:val="24"/>
          <w:szCs w:val="24"/>
          <w:lang w:eastAsia="ru-RU"/>
        </w:rPr>
        <w:t>тке схемы теплоснабжения</w:t>
      </w:r>
      <w:r w:rsidRPr="00D53A02">
        <w:rPr>
          <w:rFonts w:ascii="Times New Roman" w:eastAsiaTheme="minorEastAsia" w:hAnsi="Times New Roman"/>
          <w:sz w:val="24"/>
          <w:szCs w:val="24"/>
          <w:lang w:eastAsia="ru-RU"/>
        </w:rPr>
        <w:t xml:space="preserve"> </w:t>
      </w:r>
      <w:r w:rsidR="00BF6A36" w:rsidRPr="00D53A02">
        <w:rPr>
          <w:rFonts w:ascii="Times New Roman" w:eastAsiaTheme="minorEastAsia" w:hAnsi="Times New Roman"/>
          <w:sz w:val="24"/>
          <w:szCs w:val="24"/>
          <w:lang w:eastAsia="ru-RU"/>
        </w:rPr>
        <w:t>Уренского</w:t>
      </w:r>
      <w:r w:rsidR="005E0929" w:rsidRPr="00D53A02">
        <w:rPr>
          <w:rFonts w:ascii="Times New Roman" w:eastAsiaTheme="minorEastAsia" w:hAnsi="Times New Roman"/>
          <w:sz w:val="24"/>
          <w:szCs w:val="24"/>
          <w:lang w:eastAsia="ru-RU"/>
        </w:rPr>
        <w:t xml:space="preserve"> муниципального округа</w:t>
      </w:r>
      <w:r w:rsidRPr="00D53A02">
        <w:rPr>
          <w:rFonts w:ascii="Times New Roman" w:eastAsiaTheme="minorEastAsia" w:hAnsi="Times New Roman"/>
          <w:sz w:val="24"/>
          <w:szCs w:val="24"/>
          <w:lang w:eastAsia="ru-RU"/>
        </w:rPr>
        <w:t xml:space="preserve"> Нижегородской области являются:</w:t>
      </w:r>
    </w:p>
    <w:p w14:paraId="507E2D65" w14:textId="77777777" w:rsidR="006B4767" w:rsidRPr="00D53A02" w:rsidRDefault="006B4767" w:rsidP="00F92988">
      <w:pPr>
        <w:pStyle w:val="ac"/>
        <w:numPr>
          <w:ilvl w:val="0"/>
          <w:numId w:val="29"/>
        </w:numPr>
        <w:autoSpaceDE w:val="0"/>
        <w:autoSpaceDN w:val="0"/>
        <w:adjustRightInd w:val="0"/>
        <w:spacing w:after="0" w:line="240" w:lineRule="auto"/>
        <w:ind w:left="709"/>
        <w:jc w:val="both"/>
        <w:rPr>
          <w:rFonts w:ascii="Times New Roman" w:eastAsiaTheme="minorEastAsia" w:hAnsi="Times New Roman"/>
          <w:sz w:val="24"/>
          <w:szCs w:val="24"/>
          <w:lang w:eastAsia="ru-RU"/>
        </w:rPr>
      </w:pPr>
      <w:r w:rsidRPr="00D53A02">
        <w:rPr>
          <w:rFonts w:ascii="Times New Roman" w:eastAsiaTheme="minorEastAsia" w:hAnsi="Times New Roman"/>
          <w:sz w:val="24"/>
          <w:szCs w:val="24"/>
          <w:lang w:eastAsia="ru-RU"/>
        </w:rPr>
        <w:t>обследование системы теплоснабжения и анализ существующей ситуации в теп</w:t>
      </w:r>
      <w:r w:rsidR="0037710F" w:rsidRPr="00D53A02">
        <w:rPr>
          <w:rFonts w:ascii="Times New Roman" w:eastAsiaTheme="minorEastAsia" w:hAnsi="Times New Roman"/>
          <w:sz w:val="24"/>
          <w:szCs w:val="24"/>
          <w:lang w:eastAsia="ru-RU"/>
        </w:rPr>
        <w:t>лоснабжении муниципального округа</w:t>
      </w:r>
      <w:r w:rsidRPr="00D53A02">
        <w:rPr>
          <w:rFonts w:ascii="Times New Roman" w:eastAsiaTheme="minorEastAsia" w:hAnsi="Times New Roman"/>
          <w:sz w:val="24"/>
          <w:szCs w:val="24"/>
          <w:lang w:eastAsia="ru-RU"/>
        </w:rPr>
        <w:t>;</w:t>
      </w:r>
    </w:p>
    <w:p w14:paraId="13A050BD" w14:textId="77777777" w:rsidR="006B4767" w:rsidRPr="00D53A02" w:rsidRDefault="006B4767" w:rsidP="00F92988">
      <w:pPr>
        <w:pStyle w:val="ac"/>
        <w:numPr>
          <w:ilvl w:val="0"/>
          <w:numId w:val="29"/>
        </w:numPr>
        <w:autoSpaceDE w:val="0"/>
        <w:autoSpaceDN w:val="0"/>
        <w:adjustRightInd w:val="0"/>
        <w:spacing w:after="0" w:line="240" w:lineRule="auto"/>
        <w:ind w:left="709"/>
        <w:jc w:val="both"/>
        <w:rPr>
          <w:rFonts w:ascii="Times New Roman" w:eastAsiaTheme="minorEastAsia" w:hAnsi="Times New Roman"/>
          <w:sz w:val="24"/>
          <w:szCs w:val="24"/>
          <w:lang w:eastAsia="ru-RU"/>
        </w:rPr>
      </w:pPr>
      <w:r w:rsidRPr="00D53A02">
        <w:rPr>
          <w:rFonts w:ascii="Times New Roman" w:eastAsiaTheme="minorEastAsia" w:hAnsi="Times New Roman"/>
          <w:sz w:val="24"/>
          <w:szCs w:val="24"/>
          <w:lang w:eastAsia="ru-RU"/>
        </w:rPr>
        <w:t>выявление дефицита и профицита тепловой энергии и формирование вариантов развития системы теплоснабжения для ликвидации данной ситуации;</w:t>
      </w:r>
    </w:p>
    <w:p w14:paraId="08461C5C" w14:textId="77777777" w:rsidR="00103601" w:rsidRPr="00D53A02" w:rsidRDefault="006B4767" w:rsidP="00F92988">
      <w:pPr>
        <w:pStyle w:val="ac"/>
        <w:numPr>
          <w:ilvl w:val="0"/>
          <w:numId w:val="29"/>
        </w:numPr>
        <w:autoSpaceDE w:val="0"/>
        <w:autoSpaceDN w:val="0"/>
        <w:adjustRightInd w:val="0"/>
        <w:spacing w:after="0" w:line="240" w:lineRule="auto"/>
        <w:ind w:left="709"/>
        <w:jc w:val="both"/>
        <w:rPr>
          <w:rFonts w:ascii="Times New Roman" w:eastAsiaTheme="minorEastAsia" w:hAnsi="Times New Roman"/>
          <w:sz w:val="24"/>
          <w:szCs w:val="24"/>
          <w:lang w:eastAsia="ru-RU"/>
        </w:rPr>
      </w:pPr>
      <w:r w:rsidRPr="00D53A02">
        <w:rPr>
          <w:rFonts w:ascii="Times New Roman" w:eastAsiaTheme="minorEastAsia" w:hAnsi="Times New Roman"/>
          <w:sz w:val="24"/>
          <w:szCs w:val="24"/>
          <w:lang w:eastAsia="ru-RU"/>
        </w:rPr>
        <w:t>выбор оптимального варианта развития теплоснабжения и основные рекомендации по разви</w:t>
      </w:r>
      <w:r w:rsidR="005E0929" w:rsidRPr="00D53A02">
        <w:rPr>
          <w:rFonts w:ascii="Times New Roman" w:eastAsiaTheme="minorEastAsia" w:hAnsi="Times New Roman"/>
          <w:sz w:val="24"/>
          <w:szCs w:val="24"/>
          <w:lang w:eastAsia="ru-RU"/>
        </w:rPr>
        <w:t xml:space="preserve">тию системы теплоснабжения </w:t>
      </w:r>
      <w:r w:rsidR="00BF6A36" w:rsidRPr="00D53A02">
        <w:rPr>
          <w:rFonts w:ascii="Times New Roman" w:eastAsiaTheme="minorEastAsia" w:hAnsi="Times New Roman"/>
          <w:sz w:val="24"/>
          <w:szCs w:val="24"/>
          <w:lang w:eastAsia="ru-RU"/>
        </w:rPr>
        <w:t>Уренского</w:t>
      </w:r>
      <w:r w:rsidR="005E0929" w:rsidRPr="00D53A02">
        <w:rPr>
          <w:rFonts w:ascii="Times New Roman" w:eastAsiaTheme="minorEastAsia" w:hAnsi="Times New Roman"/>
          <w:sz w:val="24"/>
          <w:szCs w:val="24"/>
          <w:lang w:eastAsia="ru-RU"/>
        </w:rPr>
        <w:t xml:space="preserve"> муниципального округа</w:t>
      </w:r>
      <w:r w:rsidRPr="00D53A02">
        <w:rPr>
          <w:rFonts w:ascii="Times New Roman" w:eastAsiaTheme="minorEastAsia" w:hAnsi="Times New Roman"/>
          <w:sz w:val="24"/>
          <w:szCs w:val="24"/>
          <w:lang w:eastAsia="ru-RU"/>
        </w:rPr>
        <w:t xml:space="preserve"> Нижегородской области.</w:t>
      </w:r>
    </w:p>
    <w:p w14:paraId="04BAA3A8" w14:textId="77777777" w:rsidR="00680293" w:rsidRPr="00D53A02" w:rsidRDefault="00680293" w:rsidP="002F5033">
      <w:pPr>
        <w:autoSpaceDE w:val="0"/>
        <w:autoSpaceDN w:val="0"/>
        <w:adjustRightInd w:val="0"/>
        <w:spacing w:after="0" w:line="240" w:lineRule="auto"/>
        <w:jc w:val="both"/>
        <w:rPr>
          <w:rFonts w:ascii="Times New Roman" w:eastAsiaTheme="minorEastAsia" w:hAnsi="Times New Roman"/>
          <w:sz w:val="24"/>
          <w:szCs w:val="24"/>
          <w:lang w:eastAsia="ru-RU"/>
        </w:rPr>
      </w:pPr>
    </w:p>
    <w:p w14:paraId="07251A48" w14:textId="77777777" w:rsidR="002F5033" w:rsidRPr="00D53A02" w:rsidRDefault="002F5033" w:rsidP="002F5033">
      <w:pPr>
        <w:autoSpaceDE w:val="0"/>
        <w:autoSpaceDN w:val="0"/>
        <w:adjustRightInd w:val="0"/>
        <w:spacing w:after="0" w:line="240" w:lineRule="auto"/>
        <w:jc w:val="both"/>
        <w:rPr>
          <w:rFonts w:ascii="Times New Roman" w:eastAsiaTheme="minorEastAsia" w:hAnsi="Times New Roman"/>
          <w:sz w:val="24"/>
          <w:szCs w:val="24"/>
          <w:lang w:eastAsia="ru-RU"/>
        </w:rPr>
      </w:pPr>
    </w:p>
    <w:p w14:paraId="356E031D" w14:textId="77777777" w:rsidR="002F5033" w:rsidRPr="00D53A02" w:rsidRDefault="002F5033" w:rsidP="002F5033">
      <w:pPr>
        <w:autoSpaceDE w:val="0"/>
        <w:autoSpaceDN w:val="0"/>
        <w:adjustRightInd w:val="0"/>
        <w:spacing w:after="0" w:line="240" w:lineRule="auto"/>
        <w:jc w:val="both"/>
        <w:rPr>
          <w:rFonts w:ascii="Times New Roman" w:eastAsiaTheme="minorEastAsia" w:hAnsi="Times New Roman"/>
          <w:sz w:val="24"/>
          <w:szCs w:val="24"/>
          <w:lang w:eastAsia="ru-RU"/>
        </w:rPr>
      </w:pPr>
    </w:p>
    <w:p w14:paraId="587A49E6" w14:textId="77777777" w:rsidR="002F5033" w:rsidRPr="00D53A02" w:rsidRDefault="002F5033" w:rsidP="002F5033">
      <w:pPr>
        <w:autoSpaceDE w:val="0"/>
        <w:autoSpaceDN w:val="0"/>
        <w:adjustRightInd w:val="0"/>
        <w:spacing w:after="0" w:line="240" w:lineRule="auto"/>
        <w:jc w:val="both"/>
        <w:rPr>
          <w:rFonts w:ascii="Times New Roman" w:eastAsiaTheme="minorEastAsia" w:hAnsi="Times New Roman"/>
          <w:sz w:val="24"/>
          <w:szCs w:val="24"/>
          <w:lang w:eastAsia="ru-RU"/>
        </w:rPr>
      </w:pPr>
    </w:p>
    <w:p w14:paraId="6671D8A4" w14:textId="77777777" w:rsidR="002F5033" w:rsidRPr="00D53A02" w:rsidRDefault="002F5033" w:rsidP="002F5033">
      <w:pPr>
        <w:autoSpaceDE w:val="0"/>
        <w:autoSpaceDN w:val="0"/>
        <w:adjustRightInd w:val="0"/>
        <w:spacing w:after="0" w:line="240" w:lineRule="auto"/>
        <w:jc w:val="both"/>
        <w:rPr>
          <w:rFonts w:ascii="Times New Roman" w:eastAsiaTheme="minorEastAsia" w:hAnsi="Times New Roman"/>
          <w:sz w:val="24"/>
          <w:szCs w:val="24"/>
          <w:lang w:eastAsia="ru-RU"/>
        </w:rPr>
      </w:pPr>
    </w:p>
    <w:p w14:paraId="3890EE7C" w14:textId="77777777" w:rsidR="002F5033" w:rsidRPr="00D53A02" w:rsidRDefault="002F5033" w:rsidP="002F5033">
      <w:pPr>
        <w:autoSpaceDE w:val="0"/>
        <w:autoSpaceDN w:val="0"/>
        <w:adjustRightInd w:val="0"/>
        <w:spacing w:after="0" w:line="240" w:lineRule="auto"/>
        <w:jc w:val="both"/>
        <w:rPr>
          <w:rFonts w:ascii="Times New Roman" w:eastAsiaTheme="minorEastAsia" w:hAnsi="Times New Roman"/>
          <w:sz w:val="24"/>
          <w:szCs w:val="24"/>
          <w:lang w:eastAsia="ru-RU"/>
        </w:rPr>
      </w:pPr>
    </w:p>
    <w:p w14:paraId="2B19DBE5" w14:textId="77777777" w:rsidR="002F5033" w:rsidRPr="00D53A02" w:rsidRDefault="002F5033" w:rsidP="002F5033">
      <w:pPr>
        <w:autoSpaceDE w:val="0"/>
        <w:autoSpaceDN w:val="0"/>
        <w:adjustRightInd w:val="0"/>
        <w:spacing w:after="0" w:line="240" w:lineRule="auto"/>
        <w:jc w:val="both"/>
        <w:rPr>
          <w:rFonts w:ascii="Times New Roman" w:eastAsiaTheme="minorEastAsia" w:hAnsi="Times New Roman"/>
          <w:sz w:val="24"/>
          <w:szCs w:val="24"/>
          <w:lang w:eastAsia="ru-RU"/>
        </w:rPr>
      </w:pPr>
    </w:p>
    <w:p w14:paraId="1A15B9A9" w14:textId="77777777" w:rsidR="002F5033" w:rsidRPr="00D53A02" w:rsidRDefault="002F5033" w:rsidP="002F5033">
      <w:pPr>
        <w:autoSpaceDE w:val="0"/>
        <w:autoSpaceDN w:val="0"/>
        <w:adjustRightInd w:val="0"/>
        <w:spacing w:after="0" w:line="240" w:lineRule="auto"/>
        <w:jc w:val="both"/>
        <w:rPr>
          <w:rFonts w:ascii="Times New Roman" w:eastAsiaTheme="minorEastAsia" w:hAnsi="Times New Roman"/>
          <w:sz w:val="24"/>
          <w:szCs w:val="24"/>
          <w:lang w:eastAsia="ru-RU"/>
        </w:rPr>
      </w:pPr>
    </w:p>
    <w:p w14:paraId="4E803739" w14:textId="77777777" w:rsidR="002F5033" w:rsidRPr="00D53A02" w:rsidRDefault="002F5033" w:rsidP="002F5033">
      <w:pPr>
        <w:autoSpaceDE w:val="0"/>
        <w:autoSpaceDN w:val="0"/>
        <w:adjustRightInd w:val="0"/>
        <w:spacing w:after="0" w:line="240" w:lineRule="auto"/>
        <w:jc w:val="both"/>
        <w:rPr>
          <w:rFonts w:ascii="Times New Roman" w:eastAsiaTheme="minorEastAsia" w:hAnsi="Times New Roman"/>
          <w:sz w:val="24"/>
          <w:szCs w:val="24"/>
          <w:lang w:eastAsia="ru-RU"/>
        </w:rPr>
      </w:pPr>
    </w:p>
    <w:p w14:paraId="27D373B4" w14:textId="77777777" w:rsidR="002F5033" w:rsidRPr="00D53A02" w:rsidRDefault="002F5033" w:rsidP="002F5033">
      <w:pPr>
        <w:autoSpaceDE w:val="0"/>
        <w:autoSpaceDN w:val="0"/>
        <w:adjustRightInd w:val="0"/>
        <w:spacing w:after="0" w:line="240" w:lineRule="auto"/>
        <w:jc w:val="both"/>
        <w:rPr>
          <w:rFonts w:ascii="Times New Roman" w:eastAsiaTheme="minorEastAsia" w:hAnsi="Times New Roman"/>
          <w:sz w:val="24"/>
          <w:szCs w:val="24"/>
          <w:lang w:eastAsia="ru-RU"/>
        </w:rPr>
      </w:pPr>
    </w:p>
    <w:p w14:paraId="760A8CBD" w14:textId="77777777" w:rsidR="002F5033" w:rsidRPr="00D53A02" w:rsidRDefault="002F5033" w:rsidP="002F5033">
      <w:pPr>
        <w:autoSpaceDE w:val="0"/>
        <w:autoSpaceDN w:val="0"/>
        <w:adjustRightInd w:val="0"/>
        <w:spacing w:after="0" w:line="240" w:lineRule="auto"/>
        <w:jc w:val="both"/>
        <w:rPr>
          <w:rFonts w:ascii="Times New Roman" w:eastAsiaTheme="minorEastAsia" w:hAnsi="Times New Roman"/>
          <w:sz w:val="24"/>
          <w:szCs w:val="24"/>
          <w:lang w:eastAsia="ru-RU"/>
        </w:rPr>
      </w:pPr>
    </w:p>
    <w:p w14:paraId="0DC63263" w14:textId="77777777" w:rsidR="002F5033" w:rsidRPr="00D53A02" w:rsidRDefault="002F5033" w:rsidP="002F5033">
      <w:pPr>
        <w:autoSpaceDE w:val="0"/>
        <w:autoSpaceDN w:val="0"/>
        <w:adjustRightInd w:val="0"/>
        <w:spacing w:after="0" w:line="240" w:lineRule="auto"/>
        <w:jc w:val="both"/>
        <w:rPr>
          <w:rFonts w:ascii="Times New Roman" w:eastAsiaTheme="minorEastAsia" w:hAnsi="Times New Roman"/>
          <w:sz w:val="24"/>
          <w:szCs w:val="24"/>
          <w:lang w:eastAsia="ru-RU"/>
        </w:rPr>
      </w:pPr>
    </w:p>
    <w:p w14:paraId="0787C008" w14:textId="77777777" w:rsidR="002F5033" w:rsidRPr="00D53A02" w:rsidRDefault="002F5033" w:rsidP="002F5033">
      <w:pPr>
        <w:autoSpaceDE w:val="0"/>
        <w:autoSpaceDN w:val="0"/>
        <w:adjustRightInd w:val="0"/>
        <w:spacing w:after="0" w:line="240" w:lineRule="auto"/>
        <w:jc w:val="both"/>
        <w:rPr>
          <w:rFonts w:ascii="Times New Roman" w:eastAsiaTheme="minorEastAsia" w:hAnsi="Times New Roman"/>
          <w:sz w:val="24"/>
          <w:szCs w:val="24"/>
          <w:lang w:eastAsia="ru-RU"/>
        </w:rPr>
      </w:pPr>
    </w:p>
    <w:p w14:paraId="7DDEB1FE" w14:textId="77777777" w:rsidR="002F5033" w:rsidRPr="00D53A02" w:rsidRDefault="002F5033" w:rsidP="002F5033">
      <w:pPr>
        <w:autoSpaceDE w:val="0"/>
        <w:autoSpaceDN w:val="0"/>
        <w:adjustRightInd w:val="0"/>
        <w:spacing w:after="0" w:line="240" w:lineRule="auto"/>
        <w:jc w:val="both"/>
        <w:rPr>
          <w:rFonts w:ascii="Times New Roman" w:eastAsiaTheme="minorEastAsia" w:hAnsi="Times New Roman"/>
          <w:sz w:val="24"/>
          <w:szCs w:val="24"/>
          <w:lang w:eastAsia="ru-RU"/>
        </w:rPr>
      </w:pPr>
    </w:p>
    <w:p w14:paraId="635F5B3A" w14:textId="77777777" w:rsidR="002F5033" w:rsidRPr="00D53A02" w:rsidRDefault="002F5033" w:rsidP="002F5033">
      <w:pPr>
        <w:autoSpaceDE w:val="0"/>
        <w:autoSpaceDN w:val="0"/>
        <w:adjustRightInd w:val="0"/>
        <w:spacing w:after="0" w:line="240" w:lineRule="auto"/>
        <w:jc w:val="both"/>
        <w:rPr>
          <w:rFonts w:ascii="Times New Roman" w:eastAsiaTheme="minorEastAsia" w:hAnsi="Times New Roman"/>
          <w:sz w:val="24"/>
          <w:szCs w:val="24"/>
          <w:lang w:eastAsia="ru-RU"/>
        </w:rPr>
      </w:pPr>
    </w:p>
    <w:p w14:paraId="5C3BA6F2" w14:textId="77777777" w:rsidR="002F5033" w:rsidRPr="00D53A02" w:rsidRDefault="002F5033" w:rsidP="002F5033">
      <w:pPr>
        <w:autoSpaceDE w:val="0"/>
        <w:autoSpaceDN w:val="0"/>
        <w:adjustRightInd w:val="0"/>
        <w:spacing w:after="0" w:line="240" w:lineRule="auto"/>
        <w:jc w:val="both"/>
        <w:rPr>
          <w:rFonts w:ascii="Times New Roman" w:eastAsiaTheme="minorEastAsia" w:hAnsi="Times New Roman"/>
          <w:sz w:val="24"/>
          <w:szCs w:val="24"/>
          <w:lang w:eastAsia="ru-RU"/>
        </w:rPr>
      </w:pPr>
    </w:p>
    <w:p w14:paraId="77807AD0" w14:textId="77777777" w:rsidR="002F5033" w:rsidRPr="00D53A02" w:rsidRDefault="002F5033" w:rsidP="002F5033">
      <w:pPr>
        <w:autoSpaceDE w:val="0"/>
        <w:autoSpaceDN w:val="0"/>
        <w:adjustRightInd w:val="0"/>
        <w:spacing w:after="0" w:line="240" w:lineRule="auto"/>
        <w:jc w:val="both"/>
        <w:rPr>
          <w:rFonts w:ascii="Times New Roman" w:eastAsiaTheme="minorEastAsia" w:hAnsi="Times New Roman"/>
          <w:sz w:val="24"/>
          <w:szCs w:val="24"/>
          <w:lang w:eastAsia="ru-RU"/>
        </w:rPr>
      </w:pPr>
    </w:p>
    <w:p w14:paraId="16F462CB" w14:textId="77777777" w:rsidR="002F5033" w:rsidRPr="00D53A02" w:rsidRDefault="002F5033" w:rsidP="002F5033">
      <w:pPr>
        <w:autoSpaceDE w:val="0"/>
        <w:autoSpaceDN w:val="0"/>
        <w:adjustRightInd w:val="0"/>
        <w:spacing w:after="0" w:line="240" w:lineRule="auto"/>
        <w:jc w:val="both"/>
        <w:rPr>
          <w:rFonts w:ascii="Times New Roman" w:eastAsiaTheme="minorEastAsia" w:hAnsi="Times New Roman"/>
          <w:sz w:val="24"/>
          <w:szCs w:val="24"/>
          <w:lang w:eastAsia="ru-RU"/>
        </w:rPr>
      </w:pPr>
    </w:p>
    <w:p w14:paraId="387EC882" w14:textId="77777777" w:rsidR="002F5033" w:rsidRPr="00D53A02" w:rsidRDefault="002F5033" w:rsidP="002F5033">
      <w:pPr>
        <w:autoSpaceDE w:val="0"/>
        <w:autoSpaceDN w:val="0"/>
        <w:adjustRightInd w:val="0"/>
        <w:spacing w:after="0" w:line="240" w:lineRule="auto"/>
        <w:jc w:val="both"/>
        <w:rPr>
          <w:rFonts w:ascii="Times New Roman" w:eastAsiaTheme="minorEastAsia" w:hAnsi="Times New Roman"/>
          <w:sz w:val="24"/>
          <w:szCs w:val="24"/>
          <w:lang w:eastAsia="ru-RU"/>
        </w:rPr>
      </w:pPr>
    </w:p>
    <w:p w14:paraId="72DEF6FE" w14:textId="77777777" w:rsidR="002F5033" w:rsidRPr="00D53A02" w:rsidRDefault="002F5033" w:rsidP="002F5033">
      <w:pPr>
        <w:autoSpaceDE w:val="0"/>
        <w:autoSpaceDN w:val="0"/>
        <w:adjustRightInd w:val="0"/>
        <w:spacing w:after="0" w:line="240" w:lineRule="auto"/>
        <w:jc w:val="both"/>
        <w:rPr>
          <w:rFonts w:ascii="Times New Roman" w:eastAsiaTheme="minorEastAsia" w:hAnsi="Times New Roman"/>
          <w:sz w:val="24"/>
          <w:szCs w:val="24"/>
          <w:lang w:eastAsia="ru-RU"/>
        </w:rPr>
      </w:pPr>
    </w:p>
    <w:p w14:paraId="6EB67152" w14:textId="77777777" w:rsidR="002F5033" w:rsidRPr="00D53A02" w:rsidRDefault="002F5033" w:rsidP="002F5033">
      <w:pPr>
        <w:autoSpaceDE w:val="0"/>
        <w:autoSpaceDN w:val="0"/>
        <w:adjustRightInd w:val="0"/>
        <w:spacing w:after="0" w:line="240" w:lineRule="auto"/>
        <w:jc w:val="both"/>
        <w:rPr>
          <w:rFonts w:ascii="Times New Roman" w:eastAsiaTheme="minorEastAsia" w:hAnsi="Times New Roman"/>
          <w:sz w:val="24"/>
          <w:szCs w:val="24"/>
          <w:lang w:eastAsia="ru-RU"/>
        </w:rPr>
      </w:pPr>
    </w:p>
    <w:p w14:paraId="68264B27" w14:textId="77777777" w:rsidR="00680293" w:rsidRPr="00D53A02" w:rsidRDefault="00680293" w:rsidP="00F92988">
      <w:pPr>
        <w:autoSpaceDE w:val="0"/>
        <w:autoSpaceDN w:val="0"/>
        <w:adjustRightInd w:val="0"/>
        <w:spacing w:after="0" w:line="240" w:lineRule="auto"/>
        <w:ind w:firstLine="567"/>
        <w:jc w:val="both"/>
        <w:rPr>
          <w:rFonts w:ascii="Times New Roman" w:eastAsiaTheme="minorEastAsia" w:hAnsi="Times New Roman"/>
          <w:sz w:val="24"/>
          <w:szCs w:val="24"/>
          <w:lang w:eastAsia="ru-RU"/>
        </w:rPr>
      </w:pPr>
    </w:p>
    <w:p w14:paraId="201DF475" w14:textId="77777777" w:rsidR="00F30019" w:rsidRPr="00D53A02" w:rsidRDefault="00113E6D" w:rsidP="00F92988">
      <w:pPr>
        <w:tabs>
          <w:tab w:val="left" w:pos="0"/>
        </w:tabs>
        <w:spacing w:after="0" w:line="240" w:lineRule="auto"/>
        <w:jc w:val="center"/>
        <w:rPr>
          <w:rFonts w:ascii="Times New Roman" w:eastAsia="Times New Roman" w:hAnsi="Times New Roman"/>
          <w:b/>
          <w:sz w:val="24"/>
          <w:szCs w:val="24"/>
        </w:rPr>
      </w:pPr>
      <w:r w:rsidRPr="00D53A02">
        <w:rPr>
          <w:rFonts w:ascii="Times New Roman" w:hAnsi="Times New Roman"/>
          <w:b/>
          <w:sz w:val="24"/>
          <w:szCs w:val="24"/>
        </w:rPr>
        <w:lastRenderedPageBreak/>
        <w:t xml:space="preserve">Раздел </w:t>
      </w:r>
      <w:r w:rsidR="002F5033" w:rsidRPr="00D53A02">
        <w:rPr>
          <w:rFonts w:ascii="Times New Roman" w:hAnsi="Times New Roman"/>
          <w:b/>
          <w:sz w:val="24"/>
          <w:szCs w:val="24"/>
        </w:rPr>
        <w:t>1</w:t>
      </w:r>
      <w:r w:rsidR="0009019A" w:rsidRPr="00D53A02">
        <w:rPr>
          <w:rFonts w:ascii="Times New Roman" w:hAnsi="Times New Roman"/>
          <w:b/>
          <w:sz w:val="24"/>
          <w:szCs w:val="24"/>
        </w:rPr>
        <w:t>.</w:t>
      </w:r>
      <w:r w:rsidR="008741E2" w:rsidRPr="00D53A02">
        <w:rPr>
          <w:rFonts w:ascii="Times New Roman" w:eastAsia="Times New Roman" w:hAnsi="Times New Roman"/>
          <w:b/>
          <w:sz w:val="24"/>
          <w:szCs w:val="24"/>
        </w:rPr>
        <w:t xml:space="preserve"> </w:t>
      </w:r>
      <w:r w:rsidR="0009019A" w:rsidRPr="00D53A02">
        <w:rPr>
          <w:rFonts w:ascii="Times New Roman" w:eastAsia="Times New Roman" w:hAnsi="Times New Roman"/>
          <w:b/>
          <w:sz w:val="24"/>
          <w:szCs w:val="24"/>
        </w:rPr>
        <w:t>Существующее положение в сфере производства</w:t>
      </w:r>
      <w:r w:rsidR="00E36646" w:rsidRPr="00D53A02">
        <w:rPr>
          <w:rFonts w:ascii="Times New Roman" w:eastAsia="Times New Roman" w:hAnsi="Times New Roman"/>
          <w:b/>
          <w:sz w:val="24"/>
          <w:szCs w:val="24"/>
        </w:rPr>
        <w:t xml:space="preserve">, передачи </w:t>
      </w:r>
      <w:r w:rsidR="008741E2" w:rsidRPr="00D53A02">
        <w:rPr>
          <w:rFonts w:ascii="Times New Roman" w:eastAsia="Times New Roman" w:hAnsi="Times New Roman"/>
          <w:b/>
          <w:sz w:val="24"/>
          <w:szCs w:val="24"/>
        </w:rPr>
        <w:t xml:space="preserve">и потребления </w:t>
      </w:r>
      <w:r w:rsidR="0009019A" w:rsidRPr="00D53A02">
        <w:rPr>
          <w:rFonts w:ascii="Times New Roman" w:eastAsia="Times New Roman" w:hAnsi="Times New Roman"/>
          <w:b/>
          <w:sz w:val="24"/>
          <w:szCs w:val="24"/>
        </w:rPr>
        <w:t>тепловой энергии для целей тепло</w:t>
      </w:r>
      <w:r w:rsidR="006B4767" w:rsidRPr="00D53A02">
        <w:rPr>
          <w:rFonts w:ascii="Times New Roman" w:eastAsia="Times New Roman" w:hAnsi="Times New Roman"/>
          <w:b/>
          <w:sz w:val="24"/>
          <w:szCs w:val="24"/>
        </w:rPr>
        <w:t>снабжения.</w:t>
      </w:r>
    </w:p>
    <w:p w14:paraId="3837E573" w14:textId="77777777" w:rsidR="00F30019" w:rsidRPr="00D53A02" w:rsidRDefault="00E478B8" w:rsidP="00F92988">
      <w:pPr>
        <w:tabs>
          <w:tab w:val="left" w:pos="0"/>
        </w:tabs>
        <w:spacing w:after="0" w:line="240" w:lineRule="auto"/>
        <w:ind w:left="709"/>
        <w:jc w:val="center"/>
        <w:rPr>
          <w:rFonts w:ascii="Times New Roman" w:hAnsi="Times New Roman"/>
          <w:b/>
          <w:sz w:val="24"/>
          <w:szCs w:val="24"/>
        </w:rPr>
      </w:pPr>
      <w:r w:rsidRPr="00D53A02">
        <w:rPr>
          <w:rFonts w:ascii="Times New Roman" w:hAnsi="Times New Roman"/>
          <w:b/>
          <w:sz w:val="24"/>
          <w:szCs w:val="24"/>
        </w:rPr>
        <w:t xml:space="preserve">1.1. </w:t>
      </w:r>
      <w:r w:rsidR="00BE34A0" w:rsidRPr="00D53A02">
        <w:rPr>
          <w:rFonts w:ascii="Times New Roman" w:hAnsi="Times New Roman"/>
          <w:b/>
          <w:sz w:val="24"/>
          <w:szCs w:val="24"/>
        </w:rPr>
        <w:t>Общие све</w:t>
      </w:r>
      <w:r w:rsidR="006B4767" w:rsidRPr="00D53A02">
        <w:rPr>
          <w:rFonts w:ascii="Times New Roman" w:hAnsi="Times New Roman"/>
          <w:b/>
          <w:sz w:val="24"/>
          <w:szCs w:val="24"/>
        </w:rPr>
        <w:t>дения о системе теплоснабжения.</w:t>
      </w:r>
    </w:p>
    <w:p w14:paraId="536A486A" w14:textId="77777777" w:rsidR="00EA4C66" w:rsidRPr="00D53A02" w:rsidRDefault="00EA4C66" w:rsidP="00F92988">
      <w:pPr>
        <w:tabs>
          <w:tab w:val="left" w:pos="0"/>
        </w:tabs>
        <w:spacing w:after="0" w:line="240" w:lineRule="auto"/>
        <w:ind w:left="709"/>
        <w:jc w:val="center"/>
        <w:rPr>
          <w:rFonts w:ascii="Times New Roman" w:hAnsi="Times New Roman"/>
          <w:b/>
          <w:sz w:val="24"/>
          <w:szCs w:val="24"/>
        </w:rPr>
      </w:pPr>
    </w:p>
    <w:p w14:paraId="2F68E9F8" w14:textId="77777777" w:rsidR="001817BA" w:rsidRPr="00D53A02" w:rsidRDefault="00BF6A36" w:rsidP="00F92988">
      <w:pPr>
        <w:autoSpaceDE w:val="0"/>
        <w:autoSpaceDN w:val="0"/>
        <w:adjustRightInd w:val="0"/>
        <w:spacing w:after="0" w:line="240" w:lineRule="auto"/>
        <w:ind w:firstLine="709"/>
        <w:jc w:val="both"/>
        <w:rPr>
          <w:rFonts w:ascii="Times New Roman" w:eastAsiaTheme="minorEastAsia" w:hAnsi="Times New Roman"/>
          <w:sz w:val="24"/>
          <w:szCs w:val="24"/>
          <w:lang w:eastAsia="ru-RU"/>
        </w:rPr>
      </w:pPr>
      <w:r w:rsidRPr="00D53A02">
        <w:rPr>
          <w:rFonts w:ascii="Times New Roman" w:eastAsiaTheme="minorEastAsia" w:hAnsi="Times New Roman"/>
          <w:sz w:val="24"/>
          <w:szCs w:val="24"/>
          <w:lang w:eastAsia="ru-RU"/>
        </w:rPr>
        <w:t>Уренский</w:t>
      </w:r>
      <w:r w:rsidR="000B36A0" w:rsidRPr="00D53A02">
        <w:rPr>
          <w:rFonts w:ascii="Times New Roman" w:eastAsiaTheme="minorEastAsia" w:hAnsi="Times New Roman"/>
          <w:sz w:val="24"/>
          <w:szCs w:val="24"/>
          <w:lang w:eastAsia="ru-RU"/>
        </w:rPr>
        <w:t xml:space="preserve"> муниципальный округ Нижегородской области ра</w:t>
      </w:r>
      <w:r w:rsidR="005E0929" w:rsidRPr="00D53A02">
        <w:rPr>
          <w:rFonts w:ascii="Times New Roman" w:eastAsiaTheme="minorEastAsia" w:hAnsi="Times New Roman"/>
          <w:sz w:val="24"/>
          <w:szCs w:val="24"/>
          <w:lang w:eastAsia="ru-RU"/>
        </w:rPr>
        <w:t xml:space="preserve">сположен </w:t>
      </w:r>
      <w:r w:rsidR="006F090E" w:rsidRPr="00D53A02">
        <w:rPr>
          <w:rFonts w:ascii="Times New Roman" w:eastAsiaTheme="minorEastAsia" w:hAnsi="Times New Roman"/>
          <w:sz w:val="24"/>
          <w:szCs w:val="24"/>
          <w:lang w:eastAsia="ru-RU"/>
        </w:rPr>
        <w:t xml:space="preserve">в северной части Нижегородской области. </w:t>
      </w:r>
      <w:r w:rsidR="008741E2" w:rsidRPr="00D53A02">
        <w:rPr>
          <w:rFonts w:ascii="Times New Roman" w:eastAsiaTheme="minorEastAsia" w:hAnsi="Times New Roman"/>
          <w:sz w:val="24"/>
          <w:szCs w:val="24"/>
          <w:lang w:eastAsia="ru-RU"/>
        </w:rPr>
        <w:t xml:space="preserve">Административный центр </w:t>
      </w:r>
      <w:r w:rsidR="001817BA" w:rsidRPr="00D53A02">
        <w:rPr>
          <w:rFonts w:ascii="Times New Roman" w:eastAsiaTheme="minorEastAsia" w:hAnsi="Times New Roman"/>
          <w:sz w:val="24"/>
          <w:szCs w:val="24"/>
          <w:lang w:eastAsia="ru-RU"/>
        </w:rPr>
        <w:t>— город Урень. От област</w:t>
      </w:r>
      <w:r w:rsidR="008741E2" w:rsidRPr="00D53A02">
        <w:rPr>
          <w:rFonts w:ascii="Times New Roman" w:eastAsiaTheme="minorEastAsia" w:hAnsi="Times New Roman"/>
          <w:sz w:val="24"/>
          <w:szCs w:val="24"/>
          <w:lang w:eastAsia="ru-RU"/>
        </w:rPr>
        <w:t xml:space="preserve">ного центра город удален на 183 </w:t>
      </w:r>
      <w:r w:rsidR="001817BA" w:rsidRPr="00D53A02">
        <w:rPr>
          <w:rFonts w:ascii="Times New Roman" w:eastAsiaTheme="minorEastAsia" w:hAnsi="Times New Roman"/>
          <w:sz w:val="24"/>
          <w:szCs w:val="24"/>
          <w:lang w:eastAsia="ru-RU"/>
        </w:rPr>
        <w:t>км по железной дороге и на 2</w:t>
      </w:r>
      <w:r w:rsidR="008741E2" w:rsidRPr="00D53A02">
        <w:rPr>
          <w:rFonts w:ascii="Times New Roman" w:eastAsiaTheme="minorEastAsia" w:hAnsi="Times New Roman"/>
          <w:sz w:val="24"/>
          <w:szCs w:val="24"/>
          <w:lang w:eastAsia="ru-RU"/>
        </w:rPr>
        <w:t xml:space="preserve">10 </w:t>
      </w:r>
      <w:r w:rsidR="001817BA" w:rsidRPr="00D53A02">
        <w:rPr>
          <w:rFonts w:ascii="Times New Roman" w:eastAsiaTheme="minorEastAsia" w:hAnsi="Times New Roman"/>
          <w:sz w:val="24"/>
          <w:szCs w:val="24"/>
          <w:lang w:eastAsia="ru-RU"/>
        </w:rPr>
        <w:t>км по автомагистрали.</w:t>
      </w:r>
    </w:p>
    <w:p w14:paraId="66E4924D" w14:textId="77777777" w:rsidR="001817BA" w:rsidRPr="00D53A02" w:rsidRDefault="00BF6A36" w:rsidP="00F92988">
      <w:pPr>
        <w:autoSpaceDE w:val="0"/>
        <w:autoSpaceDN w:val="0"/>
        <w:adjustRightInd w:val="0"/>
        <w:spacing w:after="0" w:line="240" w:lineRule="auto"/>
        <w:ind w:firstLine="709"/>
        <w:jc w:val="both"/>
        <w:rPr>
          <w:rFonts w:ascii="Times New Roman" w:eastAsiaTheme="minorEastAsia" w:hAnsi="Times New Roman"/>
          <w:sz w:val="24"/>
          <w:szCs w:val="24"/>
          <w:lang w:eastAsia="ru-RU"/>
        </w:rPr>
      </w:pPr>
      <w:r w:rsidRPr="00D53A02">
        <w:rPr>
          <w:rFonts w:ascii="Times New Roman" w:eastAsiaTheme="minorEastAsia" w:hAnsi="Times New Roman"/>
          <w:sz w:val="24"/>
          <w:szCs w:val="24"/>
          <w:lang w:eastAsia="ru-RU"/>
        </w:rPr>
        <w:t>Уренский</w:t>
      </w:r>
      <w:r w:rsidR="005E0929" w:rsidRPr="00D53A02">
        <w:rPr>
          <w:rFonts w:ascii="Times New Roman" w:eastAsiaTheme="minorEastAsia" w:hAnsi="Times New Roman"/>
          <w:sz w:val="24"/>
          <w:szCs w:val="24"/>
          <w:lang w:eastAsia="ru-RU"/>
        </w:rPr>
        <w:t xml:space="preserve"> муниципальный округ </w:t>
      </w:r>
      <w:r w:rsidR="000B36A0" w:rsidRPr="00D53A02">
        <w:rPr>
          <w:rFonts w:ascii="Times New Roman" w:eastAsiaTheme="minorEastAsia" w:hAnsi="Times New Roman"/>
          <w:sz w:val="24"/>
          <w:szCs w:val="24"/>
          <w:lang w:eastAsia="ru-RU"/>
        </w:rPr>
        <w:t>гра</w:t>
      </w:r>
      <w:r w:rsidR="005E0929" w:rsidRPr="00D53A02">
        <w:rPr>
          <w:rFonts w:ascii="Times New Roman" w:eastAsiaTheme="minorEastAsia" w:hAnsi="Times New Roman"/>
          <w:sz w:val="24"/>
          <w:szCs w:val="24"/>
          <w:lang w:eastAsia="ru-RU"/>
        </w:rPr>
        <w:t xml:space="preserve">ничит </w:t>
      </w:r>
      <w:r w:rsidR="00876674" w:rsidRPr="00D53A02">
        <w:rPr>
          <w:rFonts w:ascii="Times New Roman" w:eastAsiaTheme="minorEastAsia" w:hAnsi="Times New Roman"/>
          <w:sz w:val="24"/>
          <w:szCs w:val="24"/>
          <w:lang w:eastAsia="ru-RU"/>
        </w:rPr>
        <w:t>с</w:t>
      </w:r>
      <w:r w:rsidR="00CD4A5F" w:rsidRPr="00D53A02">
        <w:rPr>
          <w:rFonts w:ascii="Times New Roman" w:eastAsiaTheme="minorEastAsia" w:hAnsi="Times New Roman"/>
          <w:sz w:val="24"/>
          <w:szCs w:val="24"/>
          <w:lang w:eastAsia="ru-RU"/>
        </w:rPr>
        <w:t xml:space="preserve"> запада </w:t>
      </w:r>
      <w:r w:rsidR="001817BA" w:rsidRPr="00D53A02">
        <w:rPr>
          <w:rFonts w:ascii="Times New Roman" w:eastAsiaTheme="minorEastAsia" w:hAnsi="Times New Roman"/>
          <w:sz w:val="24"/>
          <w:szCs w:val="24"/>
          <w:lang w:eastAsia="ru-RU"/>
        </w:rPr>
        <w:t xml:space="preserve">с Варнавинским и Ветлужским районами, с севера — с Тонкинским районом и городским округом Шахуньей, с юга — с Краснобаковским районом. </w:t>
      </w:r>
    </w:p>
    <w:p w14:paraId="69CD918D" w14:textId="77777777" w:rsidR="00FB584E" w:rsidRPr="00D53A02" w:rsidRDefault="00FB584E" w:rsidP="00F92988">
      <w:pPr>
        <w:autoSpaceDE w:val="0"/>
        <w:autoSpaceDN w:val="0"/>
        <w:adjustRightInd w:val="0"/>
        <w:spacing w:after="0" w:line="240" w:lineRule="auto"/>
        <w:ind w:firstLine="709"/>
        <w:jc w:val="center"/>
        <w:rPr>
          <w:rFonts w:ascii="Times New Roman" w:eastAsiaTheme="minorEastAsia" w:hAnsi="Times New Roman"/>
          <w:sz w:val="24"/>
          <w:szCs w:val="24"/>
          <w:lang w:eastAsia="ru-RU"/>
        </w:rPr>
      </w:pPr>
      <w:r w:rsidRPr="00D53A02">
        <w:rPr>
          <w:rFonts w:ascii="Times New Roman" w:eastAsiaTheme="minorEastAsia" w:hAnsi="Times New Roman"/>
          <w:noProof/>
          <w:sz w:val="24"/>
          <w:szCs w:val="24"/>
          <w:lang w:eastAsia="ru-RU"/>
        </w:rPr>
        <w:drawing>
          <wp:inline distT="0" distB="0" distL="0" distR="0" wp14:anchorId="36B0F1DB" wp14:editId="3D3B1EB3">
            <wp:extent cx="2857500" cy="3048000"/>
            <wp:effectExtent l="0" t="0" r="0" b="0"/>
            <wp:docPr id="9" name="Рисунок 9" descr="C:\Users\1\Desktop\Актуализация схемы ТС Уренского муниципального округа\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Актуализация схемы ТС Уренского муниципального округа\untitled.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57500" cy="3048000"/>
                    </a:xfrm>
                    <a:prstGeom prst="rect">
                      <a:avLst/>
                    </a:prstGeom>
                    <a:noFill/>
                    <a:ln>
                      <a:noFill/>
                    </a:ln>
                  </pic:spPr>
                </pic:pic>
              </a:graphicData>
            </a:graphic>
          </wp:inline>
        </w:drawing>
      </w:r>
    </w:p>
    <w:p w14:paraId="0E55B88D" w14:textId="77777777" w:rsidR="00AD7F15" w:rsidRPr="00D53A02" w:rsidRDefault="000B36A0" w:rsidP="00F92988">
      <w:pPr>
        <w:autoSpaceDE w:val="0"/>
        <w:autoSpaceDN w:val="0"/>
        <w:adjustRightInd w:val="0"/>
        <w:spacing w:after="0" w:line="240" w:lineRule="auto"/>
        <w:ind w:firstLine="709"/>
        <w:jc w:val="both"/>
        <w:rPr>
          <w:rFonts w:ascii="Times New Roman" w:eastAsiaTheme="minorEastAsia" w:hAnsi="Times New Roman"/>
          <w:sz w:val="24"/>
          <w:szCs w:val="24"/>
          <w:lang w:eastAsia="ru-RU"/>
        </w:rPr>
      </w:pPr>
      <w:r w:rsidRPr="00D53A02">
        <w:rPr>
          <w:rFonts w:ascii="Times New Roman" w:eastAsiaTheme="minorEastAsia" w:hAnsi="Times New Roman"/>
          <w:sz w:val="24"/>
          <w:szCs w:val="24"/>
          <w:lang w:eastAsia="ru-RU"/>
        </w:rPr>
        <w:t>Общая площадь т</w:t>
      </w:r>
      <w:r w:rsidR="006F090E" w:rsidRPr="00D53A02">
        <w:rPr>
          <w:rFonts w:ascii="Times New Roman" w:eastAsiaTheme="minorEastAsia" w:hAnsi="Times New Roman"/>
          <w:sz w:val="24"/>
          <w:szCs w:val="24"/>
          <w:lang w:eastAsia="ru-RU"/>
        </w:rPr>
        <w:t xml:space="preserve">ерритории округа составляет </w:t>
      </w:r>
      <w:r w:rsidR="005764CE" w:rsidRPr="00D53A02">
        <w:rPr>
          <w:rFonts w:ascii="Times New Roman" w:eastAsiaTheme="minorEastAsia" w:hAnsi="Times New Roman"/>
          <w:sz w:val="24"/>
          <w:szCs w:val="24"/>
          <w:lang w:eastAsia="ru-RU"/>
        </w:rPr>
        <w:t>2104,29</w:t>
      </w:r>
      <w:r w:rsidR="006F090E" w:rsidRPr="00D53A02">
        <w:rPr>
          <w:rFonts w:ascii="Times New Roman" w:eastAsiaTheme="minorEastAsia" w:hAnsi="Times New Roman"/>
          <w:sz w:val="24"/>
          <w:szCs w:val="24"/>
          <w:lang w:eastAsia="ru-RU"/>
        </w:rPr>
        <w:t xml:space="preserve"> кв.км</w:t>
      </w:r>
      <w:r w:rsidRPr="00D53A02">
        <w:rPr>
          <w:rFonts w:ascii="Times New Roman" w:eastAsiaTheme="minorEastAsia" w:hAnsi="Times New Roman"/>
          <w:sz w:val="24"/>
          <w:szCs w:val="24"/>
          <w:lang w:eastAsia="ru-RU"/>
        </w:rPr>
        <w:t>. На террито</w:t>
      </w:r>
      <w:r w:rsidR="005E0929" w:rsidRPr="00D53A02">
        <w:rPr>
          <w:rFonts w:ascii="Times New Roman" w:eastAsiaTheme="minorEastAsia" w:hAnsi="Times New Roman"/>
          <w:sz w:val="24"/>
          <w:szCs w:val="24"/>
          <w:lang w:eastAsia="ru-RU"/>
        </w:rPr>
        <w:t xml:space="preserve">рии </w:t>
      </w:r>
      <w:r w:rsidR="00BF6A36" w:rsidRPr="00D53A02">
        <w:rPr>
          <w:rFonts w:ascii="Times New Roman" w:eastAsiaTheme="minorEastAsia" w:hAnsi="Times New Roman"/>
          <w:sz w:val="24"/>
          <w:szCs w:val="24"/>
          <w:lang w:eastAsia="ru-RU"/>
        </w:rPr>
        <w:t>Уренского</w:t>
      </w:r>
      <w:r w:rsidR="005E0929" w:rsidRPr="00D53A02">
        <w:rPr>
          <w:rFonts w:ascii="Times New Roman" w:eastAsiaTheme="minorEastAsia" w:hAnsi="Times New Roman"/>
          <w:sz w:val="24"/>
          <w:szCs w:val="24"/>
          <w:lang w:eastAsia="ru-RU"/>
        </w:rPr>
        <w:t xml:space="preserve"> </w:t>
      </w:r>
      <w:r w:rsidR="00F67FA8" w:rsidRPr="00D53A02">
        <w:rPr>
          <w:rFonts w:ascii="Times New Roman" w:eastAsiaTheme="minorEastAsia" w:hAnsi="Times New Roman"/>
          <w:sz w:val="24"/>
          <w:szCs w:val="24"/>
          <w:lang w:eastAsia="ru-RU"/>
        </w:rPr>
        <w:t xml:space="preserve">муниципального округа </w:t>
      </w:r>
      <w:r w:rsidR="006F090E" w:rsidRPr="00D53A02">
        <w:rPr>
          <w:rFonts w:ascii="Times New Roman" w:eastAsiaTheme="minorEastAsia" w:hAnsi="Times New Roman"/>
          <w:sz w:val="24"/>
          <w:szCs w:val="24"/>
          <w:lang w:eastAsia="ru-RU"/>
        </w:rPr>
        <w:t>находится 1 город, поселок городского типа Арья, 12</w:t>
      </w:r>
      <w:r w:rsidR="00F67FA8" w:rsidRPr="00D53A02">
        <w:rPr>
          <w:rFonts w:ascii="Times New Roman" w:eastAsiaTheme="minorEastAsia" w:hAnsi="Times New Roman"/>
          <w:sz w:val="24"/>
          <w:szCs w:val="24"/>
          <w:lang w:eastAsia="ru-RU"/>
        </w:rPr>
        <w:t>0 сельских</w:t>
      </w:r>
      <w:r w:rsidR="006F090E" w:rsidRPr="00D53A02">
        <w:rPr>
          <w:rFonts w:ascii="Times New Roman" w:eastAsiaTheme="minorEastAsia" w:hAnsi="Times New Roman"/>
          <w:sz w:val="24"/>
          <w:szCs w:val="24"/>
          <w:lang w:eastAsia="ru-RU"/>
        </w:rPr>
        <w:t xml:space="preserve"> </w:t>
      </w:r>
      <w:r w:rsidRPr="00D53A02">
        <w:rPr>
          <w:rFonts w:ascii="Times New Roman" w:eastAsiaTheme="minorEastAsia" w:hAnsi="Times New Roman"/>
          <w:sz w:val="24"/>
          <w:szCs w:val="24"/>
          <w:lang w:eastAsia="ru-RU"/>
        </w:rPr>
        <w:t>населенных пункт</w:t>
      </w:r>
      <w:r w:rsidR="00F67FA8" w:rsidRPr="00D53A02">
        <w:rPr>
          <w:rFonts w:ascii="Times New Roman" w:eastAsiaTheme="minorEastAsia" w:hAnsi="Times New Roman"/>
          <w:sz w:val="24"/>
          <w:szCs w:val="24"/>
          <w:lang w:eastAsia="ru-RU"/>
        </w:rPr>
        <w:t>ов</w:t>
      </w:r>
      <w:r w:rsidRPr="00D53A02">
        <w:rPr>
          <w:rFonts w:ascii="Times New Roman" w:eastAsiaTheme="minorEastAsia" w:hAnsi="Times New Roman"/>
          <w:sz w:val="24"/>
          <w:szCs w:val="24"/>
          <w:lang w:eastAsia="ru-RU"/>
        </w:rPr>
        <w:t xml:space="preserve">. </w:t>
      </w:r>
      <w:r w:rsidR="00DB7FC1" w:rsidRPr="00D53A02">
        <w:rPr>
          <w:rFonts w:ascii="Times New Roman" w:eastAsiaTheme="minorEastAsia" w:hAnsi="Times New Roman"/>
          <w:sz w:val="24"/>
          <w:szCs w:val="24"/>
          <w:lang w:eastAsia="ru-RU"/>
        </w:rPr>
        <w:t>Оценочная ч</w:t>
      </w:r>
      <w:r w:rsidR="00983460" w:rsidRPr="00D53A02">
        <w:rPr>
          <w:rFonts w:ascii="Times New Roman" w:eastAsiaTheme="minorEastAsia" w:hAnsi="Times New Roman"/>
          <w:sz w:val="24"/>
          <w:szCs w:val="24"/>
          <w:lang w:eastAsia="ru-RU"/>
        </w:rPr>
        <w:t xml:space="preserve">исленность населения </w:t>
      </w:r>
      <w:r w:rsidR="005E0929" w:rsidRPr="00D53A02">
        <w:rPr>
          <w:rFonts w:ascii="Times New Roman" w:eastAsiaTheme="minorEastAsia" w:hAnsi="Times New Roman"/>
          <w:sz w:val="24"/>
          <w:szCs w:val="24"/>
          <w:lang w:eastAsia="ru-RU"/>
        </w:rPr>
        <w:t>округа</w:t>
      </w:r>
      <w:r w:rsidR="00AD7F15" w:rsidRPr="00D53A02">
        <w:rPr>
          <w:rFonts w:ascii="Times New Roman" w:eastAsiaTheme="minorEastAsia" w:hAnsi="Times New Roman"/>
          <w:sz w:val="24"/>
          <w:szCs w:val="24"/>
          <w:lang w:eastAsia="ru-RU"/>
        </w:rPr>
        <w:t xml:space="preserve"> по состоянию</w:t>
      </w:r>
      <w:r w:rsidR="005E0929" w:rsidRPr="00D53A02">
        <w:rPr>
          <w:rFonts w:ascii="Times New Roman" w:eastAsiaTheme="minorEastAsia" w:hAnsi="Times New Roman"/>
          <w:sz w:val="24"/>
          <w:szCs w:val="24"/>
          <w:lang w:eastAsia="ru-RU"/>
        </w:rPr>
        <w:t xml:space="preserve"> на 1 января 202</w:t>
      </w:r>
      <w:r w:rsidR="004B4079">
        <w:rPr>
          <w:rFonts w:ascii="Times New Roman" w:eastAsiaTheme="minorEastAsia" w:hAnsi="Times New Roman"/>
          <w:sz w:val="24"/>
          <w:szCs w:val="24"/>
          <w:lang w:eastAsia="ru-RU"/>
        </w:rPr>
        <w:t>6</w:t>
      </w:r>
      <w:r w:rsidR="005E0929" w:rsidRPr="00D53A02">
        <w:rPr>
          <w:rFonts w:ascii="Times New Roman" w:eastAsiaTheme="minorEastAsia" w:hAnsi="Times New Roman"/>
          <w:sz w:val="24"/>
          <w:szCs w:val="24"/>
          <w:lang w:eastAsia="ru-RU"/>
        </w:rPr>
        <w:t xml:space="preserve"> </w:t>
      </w:r>
      <w:r w:rsidR="00351E96" w:rsidRPr="00D53A02">
        <w:rPr>
          <w:rFonts w:ascii="Times New Roman" w:eastAsiaTheme="minorEastAsia" w:hAnsi="Times New Roman"/>
          <w:sz w:val="24"/>
          <w:szCs w:val="24"/>
          <w:lang w:eastAsia="ru-RU"/>
        </w:rPr>
        <w:t>г.</w:t>
      </w:r>
      <w:r w:rsidR="00222776" w:rsidRPr="00D53A02">
        <w:rPr>
          <w:rFonts w:ascii="Times New Roman" w:eastAsiaTheme="minorEastAsia" w:hAnsi="Times New Roman"/>
          <w:sz w:val="24"/>
          <w:szCs w:val="24"/>
          <w:lang w:eastAsia="ru-RU"/>
        </w:rPr>
        <w:t xml:space="preserve"> </w:t>
      </w:r>
      <w:r w:rsidR="005764CE" w:rsidRPr="00D53A02">
        <w:rPr>
          <w:rFonts w:ascii="Times New Roman" w:eastAsiaTheme="minorEastAsia" w:hAnsi="Times New Roman"/>
          <w:sz w:val="24"/>
          <w:szCs w:val="24"/>
          <w:lang w:eastAsia="ru-RU"/>
        </w:rPr>
        <w:t>с</w:t>
      </w:r>
      <w:r w:rsidR="00D74263" w:rsidRPr="00D53A02">
        <w:rPr>
          <w:rFonts w:ascii="Times New Roman" w:eastAsiaTheme="minorEastAsia" w:hAnsi="Times New Roman"/>
          <w:sz w:val="24"/>
          <w:szCs w:val="24"/>
          <w:lang w:eastAsia="ru-RU"/>
        </w:rPr>
        <w:t xml:space="preserve">оставляет </w:t>
      </w:r>
      <w:r w:rsidR="00DB7FC1" w:rsidRPr="00D53A02">
        <w:rPr>
          <w:rFonts w:ascii="Times New Roman" w:eastAsiaTheme="minorEastAsia" w:hAnsi="Times New Roman"/>
          <w:sz w:val="24"/>
          <w:szCs w:val="24"/>
          <w:lang w:eastAsia="ru-RU"/>
        </w:rPr>
        <w:t>27699</w:t>
      </w:r>
      <w:r w:rsidR="005764CE" w:rsidRPr="00D53A02">
        <w:rPr>
          <w:rFonts w:ascii="Times New Roman" w:eastAsiaTheme="minorEastAsia" w:hAnsi="Times New Roman"/>
          <w:sz w:val="24"/>
          <w:szCs w:val="24"/>
          <w:lang w:eastAsia="ru-RU"/>
        </w:rPr>
        <w:t xml:space="preserve"> </w:t>
      </w:r>
      <w:r w:rsidRPr="00D53A02">
        <w:rPr>
          <w:rFonts w:ascii="Times New Roman" w:eastAsiaTheme="minorEastAsia" w:hAnsi="Times New Roman"/>
          <w:sz w:val="24"/>
          <w:szCs w:val="24"/>
          <w:lang w:eastAsia="ru-RU"/>
        </w:rPr>
        <w:t>чело</w:t>
      </w:r>
      <w:r w:rsidR="00AD7F15" w:rsidRPr="00D53A02">
        <w:rPr>
          <w:rFonts w:ascii="Times New Roman" w:eastAsiaTheme="minorEastAsia" w:hAnsi="Times New Roman"/>
          <w:sz w:val="24"/>
          <w:szCs w:val="24"/>
          <w:lang w:eastAsia="ru-RU"/>
        </w:rPr>
        <w:t>век</w:t>
      </w:r>
      <w:r w:rsidR="00DB7FC1" w:rsidRPr="00D53A02">
        <w:rPr>
          <w:rFonts w:ascii="Times New Roman" w:eastAsiaTheme="minorEastAsia" w:hAnsi="Times New Roman"/>
          <w:sz w:val="24"/>
          <w:szCs w:val="24"/>
          <w:lang w:eastAsia="ru-RU"/>
        </w:rPr>
        <w:t xml:space="preserve">; плотность </w:t>
      </w:r>
      <w:r w:rsidR="005E0929" w:rsidRPr="00D53A02">
        <w:rPr>
          <w:rFonts w:ascii="Times New Roman" w:eastAsiaTheme="minorEastAsia" w:hAnsi="Times New Roman"/>
          <w:sz w:val="24"/>
          <w:szCs w:val="24"/>
          <w:lang w:eastAsia="ru-RU"/>
        </w:rPr>
        <w:t>населения –</w:t>
      </w:r>
      <w:r w:rsidR="006F090E" w:rsidRPr="00D53A02">
        <w:rPr>
          <w:rFonts w:ascii="Times New Roman" w:eastAsiaTheme="minorEastAsia" w:hAnsi="Times New Roman"/>
          <w:sz w:val="24"/>
          <w:szCs w:val="24"/>
          <w:lang w:eastAsia="ru-RU"/>
        </w:rPr>
        <w:t xml:space="preserve"> </w:t>
      </w:r>
      <w:r w:rsidR="005764CE" w:rsidRPr="00D53A02">
        <w:rPr>
          <w:rFonts w:ascii="Times New Roman" w:eastAsiaTheme="minorEastAsia" w:hAnsi="Times New Roman"/>
          <w:sz w:val="24"/>
          <w:szCs w:val="24"/>
          <w:lang w:eastAsia="ru-RU"/>
        </w:rPr>
        <w:t>13</w:t>
      </w:r>
      <w:r w:rsidR="004D7996" w:rsidRPr="00D53A02">
        <w:rPr>
          <w:rFonts w:ascii="Times New Roman" w:eastAsiaTheme="minorEastAsia" w:hAnsi="Times New Roman"/>
          <w:sz w:val="24"/>
          <w:szCs w:val="24"/>
          <w:lang w:eastAsia="ru-RU"/>
        </w:rPr>
        <w:t>,</w:t>
      </w:r>
      <w:r w:rsidR="00DB7FC1" w:rsidRPr="00D53A02">
        <w:rPr>
          <w:rFonts w:ascii="Times New Roman" w:eastAsiaTheme="minorEastAsia" w:hAnsi="Times New Roman"/>
          <w:sz w:val="24"/>
          <w:szCs w:val="24"/>
          <w:lang w:eastAsia="ru-RU"/>
        </w:rPr>
        <w:t>1</w:t>
      </w:r>
      <w:r w:rsidR="007F0D2A" w:rsidRPr="00D53A02">
        <w:rPr>
          <w:rFonts w:ascii="Times New Roman" w:eastAsiaTheme="minorEastAsia" w:hAnsi="Times New Roman"/>
          <w:sz w:val="24"/>
          <w:szCs w:val="24"/>
          <w:lang w:eastAsia="ru-RU"/>
        </w:rPr>
        <w:t>6</w:t>
      </w:r>
      <w:r w:rsidR="005764CE" w:rsidRPr="00D53A02">
        <w:rPr>
          <w:rFonts w:ascii="Times New Roman" w:eastAsiaTheme="minorEastAsia" w:hAnsi="Times New Roman"/>
          <w:sz w:val="24"/>
          <w:szCs w:val="24"/>
          <w:lang w:eastAsia="ru-RU"/>
        </w:rPr>
        <w:t xml:space="preserve"> </w:t>
      </w:r>
      <w:r w:rsidR="004D7996" w:rsidRPr="00D53A02">
        <w:rPr>
          <w:rFonts w:ascii="Times New Roman" w:eastAsiaTheme="minorEastAsia" w:hAnsi="Times New Roman"/>
          <w:sz w:val="24"/>
          <w:szCs w:val="24"/>
          <w:lang w:eastAsia="ru-RU"/>
        </w:rPr>
        <w:t>чел.</w:t>
      </w:r>
      <w:r w:rsidRPr="00D53A02">
        <w:rPr>
          <w:rFonts w:ascii="Times New Roman" w:eastAsiaTheme="minorEastAsia" w:hAnsi="Times New Roman"/>
          <w:sz w:val="24"/>
          <w:szCs w:val="24"/>
          <w:lang w:eastAsia="ru-RU"/>
        </w:rPr>
        <w:t xml:space="preserve"> на кв.км.</w:t>
      </w:r>
    </w:p>
    <w:p w14:paraId="0995A309" w14:textId="77777777" w:rsidR="00876674" w:rsidRPr="00D53A02" w:rsidRDefault="00876674" w:rsidP="00F92988">
      <w:pPr>
        <w:autoSpaceDE w:val="0"/>
        <w:autoSpaceDN w:val="0"/>
        <w:adjustRightInd w:val="0"/>
        <w:spacing w:after="0" w:line="240" w:lineRule="auto"/>
        <w:ind w:firstLine="709"/>
        <w:jc w:val="both"/>
        <w:rPr>
          <w:rFonts w:ascii="Times New Roman" w:eastAsiaTheme="minorEastAsia" w:hAnsi="Times New Roman"/>
          <w:sz w:val="24"/>
          <w:szCs w:val="24"/>
          <w:lang w:eastAsia="ru-RU"/>
        </w:rPr>
      </w:pPr>
      <w:r w:rsidRPr="00D53A02">
        <w:rPr>
          <w:rFonts w:ascii="Times New Roman" w:eastAsiaTheme="minorEastAsia" w:hAnsi="Times New Roman"/>
          <w:sz w:val="24"/>
          <w:szCs w:val="24"/>
          <w:lang w:eastAsia="ru-RU"/>
        </w:rPr>
        <w:t>В состав</w:t>
      </w:r>
      <w:r w:rsidR="00C16FC0" w:rsidRPr="00D53A02">
        <w:rPr>
          <w:rFonts w:ascii="Times New Roman" w:eastAsiaTheme="minorEastAsia" w:hAnsi="Times New Roman"/>
          <w:sz w:val="24"/>
          <w:szCs w:val="24"/>
          <w:lang w:eastAsia="ru-RU"/>
        </w:rPr>
        <w:t xml:space="preserve"> территории </w:t>
      </w:r>
      <w:r w:rsidR="00BF6A36" w:rsidRPr="00D53A02">
        <w:rPr>
          <w:rFonts w:ascii="Times New Roman" w:eastAsiaTheme="minorEastAsia" w:hAnsi="Times New Roman"/>
          <w:sz w:val="24"/>
          <w:szCs w:val="24"/>
          <w:lang w:eastAsia="ru-RU"/>
        </w:rPr>
        <w:t>Уренского</w:t>
      </w:r>
      <w:r w:rsidRPr="00D53A02">
        <w:rPr>
          <w:rFonts w:ascii="Times New Roman" w:eastAsiaTheme="minorEastAsia" w:hAnsi="Times New Roman"/>
          <w:sz w:val="24"/>
          <w:szCs w:val="24"/>
          <w:lang w:eastAsia="ru-RU"/>
        </w:rPr>
        <w:t xml:space="preserve"> муниципального округа Нижегородской области входят объединенные общей территорией населенные пункты, не являющиеся муниципальными образованиями:</w:t>
      </w:r>
    </w:p>
    <w:p w14:paraId="4C9C5162" w14:textId="5554828D" w:rsidR="00804DB8" w:rsidRPr="00D53A02" w:rsidRDefault="00876674" w:rsidP="00F92988">
      <w:pPr>
        <w:autoSpaceDE w:val="0"/>
        <w:autoSpaceDN w:val="0"/>
        <w:adjustRightInd w:val="0"/>
        <w:spacing w:after="0" w:line="240" w:lineRule="auto"/>
        <w:ind w:firstLine="709"/>
        <w:jc w:val="both"/>
        <w:rPr>
          <w:rFonts w:ascii="Times New Roman" w:eastAsiaTheme="minorEastAsia" w:hAnsi="Times New Roman"/>
          <w:sz w:val="24"/>
          <w:szCs w:val="24"/>
          <w:lang w:eastAsia="ru-RU"/>
        </w:rPr>
      </w:pPr>
      <w:r w:rsidRPr="00D53A02">
        <w:rPr>
          <w:rFonts w:ascii="Times New Roman" w:eastAsiaTheme="minorEastAsia" w:hAnsi="Times New Roman"/>
          <w:sz w:val="24"/>
          <w:szCs w:val="24"/>
          <w:lang w:eastAsia="ru-RU"/>
        </w:rPr>
        <w:t xml:space="preserve">1) </w:t>
      </w:r>
      <w:r w:rsidR="00C16FC0" w:rsidRPr="00D53A02">
        <w:rPr>
          <w:rFonts w:ascii="Times New Roman" w:eastAsiaTheme="minorEastAsia" w:hAnsi="Times New Roman"/>
          <w:sz w:val="24"/>
          <w:szCs w:val="24"/>
          <w:lang w:eastAsia="ru-RU"/>
        </w:rPr>
        <w:t xml:space="preserve">городской населенный пункт город районного значения Урень, сельские населенные пункты деревня Артамоново, сельский поселок Сосновка, входящие в состав административно-территориального образования город районного значения Урень. </w:t>
      </w:r>
      <w:r w:rsidR="00773F73" w:rsidRPr="00D53A02">
        <w:rPr>
          <w:rFonts w:ascii="Times New Roman" w:eastAsiaTheme="minorEastAsia" w:hAnsi="Times New Roman"/>
          <w:sz w:val="24"/>
          <w:szCs w:val="24"/>
          <w:lang w:eastAsia="ru-RU"/>
        </w:rPr>
        <w:t xml:space="preserve">Численность населения административно-территориального образования </w:t>
      </w:r>
      <w:r w:rsidR="00C16FC0" w:rsidRPr="00D53A02">
        <w:rPr>
          <w:rFonts w:ascii="Times New Roman" w:eastAsiaTheme="minorEastAsia" w:hAnsi="Times New Roman"/>
          <w:sz w:val="24"/>
          <w:szCs w:val="24"/>
          <w:lang w:eastAsia="ru-RU"/>
        </w:rPr>
        <w:t xml:space="preserve">город районного </w:t>
      </w:r>
      <w:r w:rsidR="00C20212" w:rsidRPr="00D53A02">
        <w:rPr>
          <w:rFonts w:ascii="Times New Roman" w:eastAsiaTheme="minorEastAsia" w:hAnsi="Times New Roman"/>
          <w:sz w:val="24"/>
          <w:szCs w:val="24"/>
          <w:lang w:eastAsia="ru-RU"/>
        </w:rPr>
        <w:t>значе</w:t>
      </w:r>
      <w:r w:rsidR="00C16FC0" w:rsidRPr="00D53A02">
        <w:rPr>
          <w:rFonts w:ascii="Times New Roman" w:eastAsiaTheme="minorEastAsia" w:hAnsi="Times New Roman"/>
          <w:sz w:val="24"/>
          <w:szCs w:val="24"/>
          <w:lang w:eastAsia="ru-RU"/>
        </w:rPr>
        <w:t>ния Урень</w:t>
      </w:r>
      <w:r w:rsidR="00D3598B" w:rsidRPr="00D53A02">
        <w:rPr>
          <w:rFonts w:ascii="Times New Roman" w:eastAsiaTheme="minorEastAsia" w:hAnsi="Times New Roman"/>
          <w:sz w:val="24"/>
          <w:szCs w:val="24"/>
          <w:lang w:eastAsia="ru-RU"/>
        </w:rPr>
        <w:t xml:space="preserve"> </w:t>
      </w:r>
      <w:r w:rsidR="00773F73" w:rsidRPr="00D53A02">
        <w:rPr>
          <w:rFonts w:ascii="Times New Roman" w:eastAsiaTheme="minorEastAsia" w:hAnsi="Times New Roman"/>
          <w:sz w:val="24"/>
          <w:szCs w:val="24"/>
          <w:lang w:eastAsia="ru-RU"/>
        </w:rPr>
        <w:t>по состоянию на 01.01.202</w:t>
      </w:r>
      <w:r w:rsidR="004B4079">
        <w:rPr>
          <w:rFonts w:ascii="Times New Roman" w:eastAsiaTheme="minorEastAsia" w:hAnsi="Times New Roman"/>
          <w:sz w:val="24"/>
          <w:szCs w:val="24"/>
          <w:lang w:eastAsia="ru-RU"/>
        </w:rPr>
        <w:t>6</w:t>
      </w:r>
      <w:r w:rsidR="00773F73" w:rsidRPr="00D53A02">
        <w:rPr>
          <w:rFonts w:ascii="Times New Roman" w:eastAsiaTheme="minorEastAsia" w:hAnsi="Times New Roman"/>
          <w:sz w:val="24"/>
          <w:szCs w:val="24"/>
          <w:lang w:eastAsia="ru-RU"/>
        </w:rPr>
        <w:t xml:space="preserve"> года составляет </w:t>
      </w:r>
      <w:r w:rsidR="00C20212" w:rsidRPr="00D53A02">
        <w:rPr>
          <w:rFonts w:ascii="Times New Roman" w:eastAsiaTheme="minorEastAsia" w:hAnsi="Times New Roman"/>
          <w:sz w:val="24"/>
          <w:szCs w:val="24"/>
          <w:lang w:eastAsia="ru-RU"/>
        </w:rPr>
        <w:t>12</w:t>
      </w:r>
      <w:r w:rsidR="00926AB5">
        <w:rPr>
          <w:rFonts w:ascii="Times New Roman" w:eastAsiaTheme="minorEastAsia" w:hAnsi="Times New Roman"/>
          <w:sz w:val="24"/>
          <w:szCs w:val="24"/>
          <w:lang w:eastAsia="ru-RU"/>
        </w:rPr>
        <w:t>188</w:t>
      </w:r>
      <w:r w:rsidR="00394BFD" w:rsidRPr="00D53A02">
        <w:rPr>
          <w:rFonts w:ascii="Times New Roman" w:eastAsiaTheme="minorEastAsia" w:hAnsi="Times New Roman"/>
          <w:sz w:val="24"/>
          <w:szCs w:val="24"/>
          <w:lang w:eastAsia="ru-RU"/>
        </w:rPr>
        <w:t xml:space="preserve"> </w:t>
      </w:r>
      <w:r w:rsidR="00773F73" w:rsidRPr="00D53A02">
        <w:rPr>
          <w:rFonts w:ascii="Times New Roman" w:eastAsiaTheme="minorEastAsia" w:hAnsi="Times New Roman"/>
          <w:sz w:val="24"/>
          <w:szCs w:val="24"/>
          <w:lang w:eastAsia="ru-RU"/>
        </w:rPr>
        <w:t>человек</w:t>
      </w:r>
      <w:r w:rsidR="001F09AC" w:rsidRPr="00D53A02">
        <w:rPr>
          <w:rFonts w:ascii="Times New Roman" w:eastAsiaTheme="minorEastAsia" w:hAnsi="Times New Roman"/>
          <w:sz w:val="24"/>
          <w:szCs w:val="24"/>
          <w:lang w:eastAsia="ru-RU"/>
        </w:rPr>
        <w:t xml:space="preserve">, </w:t>
      </w:r>
      <w:r w:rsidR="007D374B" w:rsidRPr="00D53A02">
        <w:rPr>
          <w:rFonts w:ascii="Times New Roman" w:eastAsiaTheme="minorEastAsia" w:hAnsi="Times New Roman"/>
          <w:sz w:val="24"/>
          <w:szCs w:val="24"/>
          <w:lang w:eastAsia="ru-RU"/>
        </w:rPr>
        <w:t xml:space="preserve">площадь – </w:t>
      </w:r>
      <w:r w:rsidR="00C20212" w:rsidRPr="00D53A02">
        <w:rPr>
          <w:rFonts w:ascii="Times New Roman" w:eastAsiaTheme="minorEastAsia" w:hAnsi="Times New Roman"/>
          <w:sz w:val="24"/>
          <w:szCs w:val="24"/>
          <w:lang w:eastAsia="ru-RU"/>
        </w:rPr>
        <w:t>100,15</w:t>
      </w:r>
      <w:r w:rsidR="00C16FC0" w:rsidRPr="00D53A02">
        <w:rPr>
          <w:rFonts w:ascii="Times New Roman" w:eastAsiaTheme="minorEastAsia" w:hAnsi="Times New Roman"/>
          <w:sz w:val="24"/>
          <w:szCs w:val="24"/>
          <w:lang w:eastAsia="ru-RU"/>
        </w:rPr>
        <w:t xml:space="preserve"> </w:t>
      </w:r>
      <w:r w:rsidR="007D374B" w:rsidRPr="00D53A02">
        <w:rPr>
          <w:rFonts w:ascii="Times New Roman" w:eastAsiaTheme="minorEastAsia" w:hAnsi="Times New Roman"/>
          <w:sz w:val="24"/>
          <w:szCs w:val="24"/>
          <w:lang w:eastAsia="ru-RU"/>
        </w:rPr>
        <w:t>кв.км.</w:t>
      </w:r>
    </w:p>
    <w:p w14:paraId="23EAF086" w14:textId="097F92F5" w:rsidR="00804DB8" w:rsidRPr="00D53A02" w:rsidRDefault="00627E30" w:rsidP="00F92988">
      <w:pPr>
        <w:autoSpaceDE w:val="0"/>
        <w:autoSpaceDN w:val="0"/>
        <w:adjustRightInd w:val="0"/>
        <w:spacing w:after="0" w:line="240" w:lineRule="auto"/>
        <w:ind w:firstLine="709"/>
        <w:jc w:val="both"/>
        <w:rPr>
          <w:rFonts w:ascii="Times New Roman" w:eastAsiaTheme="minorEastAsia" w:hAnsi="Times New Roman"/>
          <w:sz w:val="24"/>
          <w:szCs w:val="24"/>
          <w:lang w:eastAsia="ru-RU"/>
        </w:rPr>
      </w:pPr>
      <w:r w:rsidRPr="00D53A02">
        <w:rPr>
          <w:rFonts w:ascii="Times New Roman" w:eastAsiaTheme="minorEastAsia" w:hAnsi="Times New Roman"/>
          <w:sz w:val="24"/>
          <w:szCs w:val="24"/>
          <w:lang w:eastAsia="ru-RU"/>
        </w:rPr>
        <w:t xml:space="preserve">2) городской населенный пункт рабочий поселок Арья, сельский населенный пункт сельский поселок Атазик, входящие в состав административно-территориального образования рабочий поселок Арья. </w:t>
      </w:r>
      <w:r w:rsidR="00773F73" w:rsidRPr="00D53A02">
        <w:rPr>
          <w:rFonts w:ascii="Times New Roman" w:eastAsiaTheme="minorEastAsia" w:hAnsi="Times New Roman"/>
          <w:sz w:val="24"/>
          <w:szCs w:val="24"/>
          <w:lang w:eastAsia="ru-RU"/>
        </w:rPr>
        <w:t xml:space="preserve">Численность населения административно-территориального образования рабочий поселок </w:t>
      </w:r>
      <w:r w:rsidRPr="00D53A02">
        <w:rPr>
          <w:rFonts w:ascii="Times New Roman" w:eastAsiaTheme="minorEastAsia" w:hAnsi="Times New Roman"/>
          <w:sz w:val="24"/>
          <w:szCs w:val="24"/>
          <w:lang w:eastAsia="ru-RU"/>
        </w:rPr>
        <w:t>Арья</w:t>
      </w:r>
      <w:r w:rsidR="00773F73" w:rsidRPr="00D53A02">
        <w:rPr>
          <w:rFonts w:ascii="Times New Roman" w:eastAsiaTheme="minorEastAsia" w:hAnsi="Times New Roman"/>
          <w:sz w:val="24"/>
          <w:szCs w:val="24"/>
          <w:lang w:eastAsia="ru-RU"/>
        </w:rPr>
        <w:t xml:space="preserve"> по состоянию на 01.01.202</w:t>
      </w:r>
      <w:r w:rsidR="004B4079">
        <w:rPr>
          <w:rFonts w:ascii="Times New Roman" w:eastAsiaTheme="minorEastAsia" w:hAnsi="Times New Roman"/>
          <w:sz w:val="24"/>
          <w:szCs w:val="24"/>
          <w:lang w:eastAsia="ru-RU"/>
        </w:rPr>
        <w:t>6</w:t>
      </w:r>
      <w:r w:rsidR="00773F73" w:rsidRPr="00D53A02">
        <w:rPr>
          <w:rFonts w:ascii="Times New Roman" w:eastAsiaTheme="minorEastAsia" w:hAnsi="Times New Roman"/>
          <w:sz w:val="24"/>
          <w:szCs w:val="24"/>
          <w:lang w:eastAsia="ru-RU"/>
        </w:rPr>
        <w:t xml:space="preserve"> года составляет </w:t>
      </w:r>
      <w:r w:rsidR="00C20212" w:rsidRPr="00D53A02">
        <w:rPr>
          <w:rFonts w:ascii="Times New Roman" w:eastAsiaTheme="minorEastAsia" w:hAnsi="Times New Roman"/>
          <w:sz w:val="24"/>
          <w:szCs w:val="24"/>
          <w:lang w:eastAsia="ru-RU"/>
        </w:rPr>
        <w:t>4</w:t>
      </w:r>
      <w:r w:rsidR="00376A4E" w:rsidRPr="00D53A02">
        <w:rPr>
          <w:rFonts w:ascii="Times New Roman" w:eastAsiaTheme="minorEastAsia" w:hAnsi="Times New Roman"/>
          <w:sz w:val="24"/>
          <w:szCs w:val="24"/>
          <w:lang w:eastAsia="ru-RU"/>
        </w:rPr>
        <w:t>7</w:t>
      </w:r>
      <w:r w:rsidR="00926AB5">
        <w:rPr>
          <w:rFonts w:ascii="Times New Roman" w:eastAsiaTheme="minorEastAsia" w:hAnsi="Times New Roman"/>
          <w:sz w:val="24"/>
          <w:szCs w:val="24"/>
          <w:lang w:eastAsia="ru-RU"/>
        </w:rPr>
        <w:t>16</w:t>
      </w:r>
      <w:r w:rsidR="007D374B" w:rsidRPr="00D53A02">
        <w:rPr>
          <w:rFonts w:ascii="Times New Roman" w:eastAsiaTheme="minorEastAsia" w:hAnsi="Times New Roman"/>
          <w:sz w:val="24"/>
          <w:szCs w:val="24"/>
          <w:lang w:eastAsia="ru-RU"/>
        </w:rPr>
        <w:t xml:space="preserve"> человек, площадь – </w:t>
      </w:r>
      <w:r w:rsidR="00C20212" w:rsidRPr="00D53A02">
        <w:rPr>
          <w:rFonts w:ascii="Times New Roman" w:eastAsiaTheme="minorEastAsia" w:hAnsi="Times New Roman"/>
          <w:sz w:val="24"/>
          <w:szCs w:val="24"/>
          <w:lang w:eastAsia="ru-RU"/>
        </w:rPr>
        <w:t>193,23 кв.км</w:t>
      </w:r>
      <w:r w:rsidR="007D374B" w:rsidRPr="00D53A02">
        <w:rPr>
          <w:rFonts w:ascii="Times New Roman" w:eastAsiaTheme="minorEastAsia" w:hAnsi="Times New Roman"/>
          <w:sz w:val="24"/>
          <w:szCs w:val="24"/>
          <w:lang w:eastAsia="ru-RU"/>
        </w:rPr>
        <w:t>.</w:t>
      </w:r>
    </w:p>
    <w:p w14:paraId="071A08F1" w14:textId="77777777" w:rsidR="00492704" w:rsidRPr="00D53A02" w:rsidRDefault="00627E30" w:rsidP="00F92988">
      <w:pPr>
        <w:autoSpaceDE w:val="0"/>
        <w:autoSpaceDN w:val="0"/>
        <w:adjustRightInd w:val="0"/>
        <w:spacing w:after="0" w:line="240" w:lineRule="auto"/>
        <w:ind w:firstLine="709"/>
        <w:jc w:val="both"/>
        <w:rPr>
          <w:rFonts w:ascii="Times New Roman" w:eastAsiaTheme="minorEastAsia" w:hAnsi="Times New Roman"/>
          <w:sz w:val="24"/>
          <w:szCs w:val="24"/>
          <w:lang w:eastAsia="ru-RU"/>
        </w:rPr>
      </w:pPr>
      <w:r w:rsidRPr="00D53A02">
        <w:rPr>
          <w:rFonts w:ascii="Times New Roman" w:eastAsiaTheme="minorEastAsia" w:hAnsi="Times New Roman"/>
          <w:sz w:val="24"/>
          <w:szCs w:val="24"/>
          <w:lang w:eastAsia="ru-RU"/>
        </w:rPr>
        <w:t>3</w:t>
      </w:r>
      <w:r w:rsidR="00492704" w:rsidRPr="00D53A02">
        <w:rPr>
          <w:rFonts w:ascii="Times New Roman" w:eastAsiaTheme="minorEastAsia" w:hAnsi="Times New Roman"/>
          <w:sz w:val="24"/>
          <w:szCs w:val="24"/>
          <w:lang w:eastAsia="ru-RU"/>
        </w:rPr>
        <w:t>) сельские населенные пункты:</w:t>
      </w:r>
    </w:p>
    <w:p w14:paraId="0CD5CB3D" w14:textId="77777777" w:rsidR="00492704" w:rsidRPr="00D53A02" w:rsidRDefault="00492704" w:rsidP="00F92988">
      <w:pPr>
        <w:autoSpaceDE w:val="0"/>
        <w:autoSpaceDN w:val="0"/>
        <w:adjustRightInd w:val="0"/>
        <w:spacing w:after="0" w:line="240" w:lineRule="auto"/>
        <w:ind w:firstLine="709"/>
        <w:jc w:val="both"/>
        <w:rPr>
          <w:rFonts w:ascii="Times New Roman" w:eastAsiaTheme="minorEastAsia" w:hAnsi="Times New Roman"/>
          <w:sz w:val="24"/>
          <w:szCs w:val="24"/>
          <w:lang w:eastAsia="ru-RU"/>
        </w:rPr>
      </w:pPr>
      <w:r w:rsidRPr="00D53A02">
        <w:rPr>
          <w:rFonts w:ascii="Times New Roman" w:eastAsiaTheme="minorEastAsia" w:hAnsi="Times New Roman"/>
          <w:sz w:val="24"/>
          <w:szCs w:val="24"/>
          <w:lang w:eastAsia="ru-RU"/>
        </w:rPr>
        <w:t>а)</w:t>
      </w:r>
      <w:r w:rsidR="00C65387" w:rsidRPr="00D53A02">
        <w:rPr>
          <w:rFonts w:ascii="Times New Roman" w:eastAsiaTheme="minorEastAsia" w:hAnsi="Times New Roman"/>
          <w:sz w:val="24"/>
          <w:szCs w:val="24"/>
          <w:lang w:eastAsia="ru-RU"/>
        </w:rPr>
        <w:t xml:space="preserve"> </w:t>
      </w:r>
      <w:r w:rsidR="00627E30" w:rsidRPr="00D53A02">
        <w:rPr>
          <w:rFonts w:ascii="Times New Roman" w:eastAsiaTheme="minorEastAsia" w:hAnsi="Times New Roman"/>
          <w:sz w:val="24"/>
          <w:szCs w:val="24"/>
          <w:lang w:eastAsia="ru-RU"/>
        </w:rPr>
        <w:t xml:space="preserve">деревня Багрец, деревня Бобылевка, деревня Большая Арья, деревня Кочешково, деревня Максимовка, деревня Малая Арья, деревня Малая Малиновка, деревня Свищево, деревня Тарбеево, деревня Фоминское, входящие в состав административно-территориального образования Большеарьевский сельсовет. </w:t>
      </w:r>
      <w:r w:rsidR="00773F73" w:rsidRPr="00D53A02">
        <w:rPr>
          <w:rFonts w:ascii="Times New Roman" w:eastAsiaTheme="minorEastAsia" w:hAnsi="Times New Roman"/>
          <w:sz w:val="24"/>
          <w:szCs w:val="24"/>
          <w:lang w:eastAsia="ru-RU"/>
        </w:rPr>
        <w:t xml:space="preserve">Численность населения административно-территориального </w:t>
      </w:r>
      <w:r w:rsidR="00112D2D" w:rsidRPr="00D53A02">
        <w:rPr>
          <w:rFonts w:ascii="Times New Roman" w:eastAsiaTheme="minorEastAsia" w:hAnsi="Times New Roman"/>
          <w:sz w:val="24"/>
          <w:szCs w:val="24"/>
          <w:lang w:eastAsia="ru-RU"/>
        </w:rPr>
        <w:t xml:space="preserve">образования </w:t>
      </w:r>
      <w:r w:rsidR="00627E30" w:rsidRPr="00D53A02">
        <w:rPr>
          <w:rFonts w:ascii="Times New Roman" w:eastAsiaTheme="minorEastAsia" w:hAnsi="Times New Roman"/>
          <w:sz w:val="24"/>
          <w:szCs w:val="24"/>
          <w:lang w:eastAsia="ru-RU"/>
        </w:rPr>
        <w:t>Большеарьевский</w:t>
      </w:r>
      <w:r w:rsidR="00112D2D" w:rsidRPr="00D53A02">
        <w:rPr>
          <w:rFonts w:ascii="Times New Roman" w:eastAsiaTheme="minorEastAsia" w:hAnsi="Times New Roman"/>
          <w:sz w:val="24"/>
          <w:szCs w:val="24"/>
          <w:lang w:eastAsia="ru-RU"/>
        </w:rPr>
        <w:t xml:space="preserve"> сельсовет</w:t>
      </w:r>
      <w:r w:rsidR="00773F73" w:rsidRPr="00D53A02">
        <w:rPr>
          <w:rFonts w:ascii="Times New Roman" w:eastAsiaTheme="minorEastAsia" w:hAnsi="Times New Roman"/>
          <w:sz w:val="24"/>
          <w:szCs w:val="24"/>
          <w:lang w:eastAsia="ru-RU"/>
        </w:rPr>
        <w:t xml:space="preserve"> по состоянию на 01.01.202</w:t>
      </w:r>
      <w:r w:rsidR="004B4079">
        <w:rPr>
          <w:rFonts w:ascii="Times New Roman" w:eastAsiaTheme="minorEastAsia" w:hAnsi="Times New Roman"/>
          <w:sz w:val="24"/>
          <w:szCs w:val="24"/>
          <w:lang w:eastAsia="ru-RU"/>
        </w:rPr>
        <w:t>6</w:t>
      </w:r>
      <w:r w:rsidR="00773F73" w:rsidRPr="00D53A02">
        <w:rPr>
          <w:rFonts w:ascii="Times New Roman" w:eastAsiaTheme="minorEastAsia" w:hAnsi="Times New Roman"/>
          <w:sz w:val="24"/>
          <w:szCs w:val="24"/>
          <w:lang w:eastAsia="ru-RU"/>
        </w:rPr>
        <w:t xml:space="preserve"> года составляет </w:t>
      </w:r>
      <w:r w:rsidR="00C20212" w:rsidRPr="00D53A02">
        <w:rPr>
          <w:rFonts w:ascii="Times New Roman" w:eastAsiaTheme="minorEastAsia" w:hAnsi="Times New Roman"/>
          <w:sz w:val="24"/>
          <w:szCs w:val="24"/>
          <w:lang w:eastAsia="ru-RU"/>
        </w:rPr>
        <w:t>693</w:t>
      </w:r>
      <w:r w:rsidR="00627E30" w:rsidRPr="00D53A02">
        <w:rPr>
          <w:rFonts w:ascii="Times New Roman" w:eastAsiaTheme="minorEastAsia" w:hAnsi="Times New Roman"/>
          <w:sz w:val="24"/>
          <w:szCs w:val="24"/>
          <w:lang w:eastAsia="ru-RU"/>
        </w:rPr>
        <w:t xml:space="preserve"> </w:t>
      </w:r>
      <w:r w:rsidR="00773F73" w:rsidRPr="00D53A02">
        <w:rPr>
          <w:rFonts w:ascii="Times New Roman" w:eastAsiaTheme="minorEastAsia" w:hAnsi="Times New Roman"/>
          <w:sz w:val="24"/>
          <w:szCs w:val="24"/>
          <w:lang w:eastAsia="ru-RU"/>
        </w:rPr>
        <w:t>человек</w:t>
      </w:r>
      <w:r w:rsidR="00AC51A6" w:rsidRPr="00D53A02">
        <w:rPr>
          <w:rFonts w:ascii="Times New Roman" w:eastAsiaTheme="minorEastAsia" w:hAnsi="Times New Roman"/>
          <w:sz w:val="24"/>
          <w:szCs w:val="24"/>
          <w:lang w:eastAsia="ru-RU"/>
        </w:rPr>
        <w:t>а</w:t>
      </w:r>
      <w:r w:rsidR="007D374B" w:rsidRPr="00D53A02">
        <w:rPr>
          <w:rFonts w:ascii="Times New Roman" w:eastAsiaTheme="minorEastAsia" w:hAnsi="Times New Roman"/>
          <w:sz w:val="24"/>
          <w:szCs w:val="24"/>
          <w:lang w:eastAsia="ru-RU"/>
        </w:rPr>
        <w:t xml:space="preserve">, площадь – </w:t>
      </w:r>
      <w:r w:rsidR="00C20212" w:rsidRPr="00D53A02">
        <w:rPr>
          <w:rFonts w:ascii="Times New Roman" w:eastAsiaTheme="minorEastAsia" w:hAnsi="Times New Roman"/>
          <w:sz w:val="24"/>
          <w:szCs w:val="24"/>
          <w:lang w:eastAsia="ru-RU"/>
        </w:rPr>
        <w:t>69,61 кв.км</w:t>
      </w:r>
      <w:r w:rsidR="007D374B" w:rsidRPr="00D53A02">
        <w:rPr>
          <w:rFonts w:ascii="Times New Roman" w:eastAsiaTheme="minorEastAsia" w:hAnsi="Times New Roman"/>
          <w:sz w:val="24"/>
          <w:szCs w:val="24"/>
          <w:lang w:eastAsia="ru-RU"/>
        </w:rPr>
        <w:t>.</w:t>
      </w:r>
    </w:p>
    <w:p w14:paraId="00E293CB" w14:textId="77777777" w:rsidR="00627E30" w:rsidRPr="00D53A02" w:rsidRDefault="00C65387" w:rsidP="00F92988">
      <w:pPr>
        <w:autoSpaceDE w:val="0"/>
        <w:autoSpaceDN w:val="0"/>
        <w:adjustRightInd w:val="0"/>
        <w:spacing w:after="0" w:line="240" w:lineRule="auto"/>
        <w:ind w:firstLine="709"/>
        <w:jc w:val="both"/>
        <w:rPr>
          <w:rFonts w:ascii="Times New Roman" w:eastAsiaTheme="minorEastAsia" w:hAnsi="Times New Roman"/>
          <w:sz w:val="24"/>
          <w:szCs w:val="24"/>
          <w:lang w:eastAsia="ru-RU"/>
        </w:rPr>
      </w:pPr>
      <w:r w:rsidRPr="00D53A02">
        <w:rPr>
          <w:rFonts w:ascii="Times New Roman" w:eastAsiaTheme="minorEastAsia" w:hAnsi="Times New Roman"/>
          <w:sz w:val="24"/>
          <w:szCs w:val="24"/>
          <w:lang w:eastAsia="ru-RU"/>
        </w:rPr>
        <w:lastRenderedPageBreak/>
        <w:t xml:space="preserve">б) </w:t>
      </w:r>
      <w:r w:rsidR="00627E30" w:rsidRPr="00D53A02">
        <w:rPr>
          <w:rFonts w:ascii="Times New Roman" w:eastAsiaTheme="minorEastAsia" w:hAnsi="Times New Roman"/>
          <w:sz w:val="24"/>
          <w:szCs w:val="24"/>
          <w:lang w:eastAsia="ru-RU"/>
        </w:rPr>
        <w:t xml:space="preserve">деревня Безводное, деревня Большая Елховка, деревня Большая Шалега, деревня Большое Песочное, деревня Малая Елховка, деревня Павлово, деревня Суходол, деревня Титково, сельский поселок при разъезде Шалега, деревня Шишкино, деревня Якутино, входящие в состав административно-территориального образования Большепесочнинский сельсовет. </w:t>
      </w:r>
      <w:r w:rsidR="00672069" w:rsidRPr="00D53A02">
        <w:rPr>
          <w:rFonts w:ascii="Times New Roman" w:eastAsiaTheme="minorEastAsia" w:hAnsi="Times New Roman"/>
          <w:sz w:val="24"/>
          <w:szCs w:val="24"/>
          <w:lang w:eastAsia="ru-RU"/>
        </w:rPr>
        <w:t xml:space="preserve">Численность населения </w:t>
      </w:r>
      <w:r w:rsidR="00773F73" w:rsidRPr="00D53A02">
        <w:rPr>
          <w:rFonts w:ascii="Times New Roman" w:eastAsiaTheme="minorEastAsia" w:hAnsi="Times New Roman"/>
          <w:sz w:val="24"/>
          <w:szCs w:val="24"/>
          <w:lang w:eastAsia="ru-RU"/>
        </w:rPr>
        <w:t xml:space="preserve">административно-территориального образования </w:t>
      </w:r>
      <w:r w:rsidR="00627E30" w:rsidRPr="00D53A02">
        <w:rPr>
          <w:rFonts w:ascii="Times New Roman" w:eastAsiaTheme="minorEastAsia" w:hAnsi="Times New Roman"/>
          <w:sz w:val="24"/>
          <w:szCs w:val="24"/>
          <w:lang w:eastAsia="ru-RU"/>
        </w:rPr>
        <w:t>Большепесочнинский</w:t>
      </w:r>
      <w:r w:rsidR="00112D2D" w:rsidRPr="00D53A02">
        <w:rPr>
          <w:rFonts w:ascii="Times New Roman" w:eastAsiaTheme="minorEastAsia" w:hAnsi="Times New Roman"/>
          <w:sz w:val="24"/>
          <w:szCs w:val="24"/>
          <w:lang w:eastAsia="ru-RU"/>
        </w:rPr>
        <w:t xml:space="preserve"> сельсовет</w:t>
      </w:r>
      <w:r w:rsidR="00672069" w:rsidRPr="00D53A02">
        <w:rPr>
          <w:rFonts w:ascii="Times New Roman" w:eastAsiaTheme="minorEastAsia" w:hAnsi="Times New Roman"/>
          <w:sz w:val="24"/>
          <w:szCs w:val="24"/>
          <w:lang w:eastAsia="ru-RU"/>
        </w:rPr>
        <w:t xml:space="preserve"> по состоянию на 01.01.202</w:t>
      </w:r>
      <w:r w:rsidR="004B4079">
        <w:rPr>
          <w:rFonts w:ascii="Times New Roman" w:eastAsiaTheme="minorEastAsia" w:hAnsi="Times New Roman"/>
          <w:sz w:val="24"/>
          <w:szCs w:val="24"/>
          <w:lang w:eastAsia="ru-RU"/>
        </w:rPr>
        <w:t>6</w:t>
      </w:r>
      <w:r w:rsidR="00672069" w:rsidRPr="00D53A02">
        <w:rPr>
          <w:rFonts w:ascii="Times New Roman" w:eastAsiaTheme="minorEastAsia" w:hAnsi="Times New Roman"/>
          <w:sz w:val="24"/>
          <w:szCs w:val="24"/>
          <w:lang w:eastAsia="ru-RU"/>
        </w:rPr>
        <w:t xml:space="preserve"> года составляет </w:t>
      </w:r>
      <w:r w:rsidR="009A5B86" w:rsidRPr="00D53A02">
        <w:rPr>
          <w:rFonts w:ascii="Times New Roman" w:eastAsiaTheme="minorEastAsia" w:hAnsi="Times New Roman"/>
          <w:sz w:val="24"/>
          <w:szCs w:val="24"/>
          <w:lang w:eastAsia="ru-RU"/>
        </w:rPr>
        <w:t>740</w:t>
      </w:r>
      <w:r w:rsidR="00672069" w:rsidRPr="00D53A02">
        <w:rPr>
          <w:rFonts w:ascii="Times New Roman" w:eastAsiaTheme="minorEastAsia" w:hAnsi="Times New Roman"/>
          <w:sz w:val="24"/>
          <w:szCs w:val="24"/>
          <w:lang w:eastAsia="ru-RU"/>
        </w:rPr>
        <w:t xml:space="preserve"> человек</w:t>
      </w:r>
      <w:r w:rsidR="00AD7F15" w:rsidRPr="00D53A02">
        <w:rPr>
          <w:rFonts w:ascii="Times New Roman" w:eastAsiaTheme="minorEastAsia" w:hAnsi="Times New Roman"/>
          <w:sz w:val="24"/>
          <w:szCs w:val="24"/>
          <w:lang w:eastAsia="ru-RU"/>
        </w:rPr>
        <w:t xml:space="preserve">, площадь – </w:t>
      </w:r>
      <w:r w:rsidR="009A5B86" w:rsidRPr="00D53A02">
        <w:rPr>
          <w:rFonts w:ascii="Times New Roman" w:eastAsiaTheme="minorEastAsia" w:hAnsi="Times New Roman"/>
          <w:sz w:val="24"/>
          <w:szCs w:val="24"/>
          <w:lang w:eastAsia="ru-RU"/>
        </w:rPr>
        <w:t>68 кв.км</w:t>
      </w:r>
      <w:r w:rsidR="00AD7F15" w:rsidRPr="00D53A02">
        <w:rPr>
          <w:rFonts w:ascii="Times New Roman" w:eastAsiaTheme="minorEastAsia" w:hAnsi="Times New Roman"/>
          <w:sz w:val="24"/>
          <w:szCs w:val="24"/>
          <w:lang w:eastAsia="ru-RU"/>
        </w:rPr>
        <w:t>.</w:t>
      </w:r>
    </w:p>
    <w:p w14:paraId="0F4C81CE" w14:textId="13FBA3A0" w:rsidR="005F1058" w:rsidRPr="00D53A02" w:rsidRDefault="00C65387" w:rsidP="00F92988">
      <w:pPr>
        <w:autoSpaceDE w:val="0"/>
        <w:autoSpaceDN w:val="0"/>
        <w:adjustRightInd w:val="0"/>
        <w:spacing w:after="0" w:line="240" w:lineRule="auto"/>
        <w:ind w:firstLine="709"/>
        <w:jc w:val="both"/>
        <w:rPr>
          <w:rFonts w:ascii="Times New Roman" w:eastAsiaTheme="minorEastAsia" w:hAnsi="Times New Roman"/>
          <w:sz w:val="24"/>
          <w:szCs w:val="24"/>
          <w:lang w:eastAsia="ru-RU"/>
        </w:rPr>
      </w:pPr>
      <w:r w:rsidRPr="00D53A02">
        <w:rPr>
          <w:rFonts w:ascii="Times New Roman" w:eastAsiaTheme="minorEastAsia" w:hAnsi="Times New Roman"/>
          <w:sz w:val="24"/>
          <w:szCs w:val="24"/>
          <w:lang w:eastAsia="ru-RU"/>
        </w:rPr>
        <w:t xml:space="preserve">в) </w:t>
      </w:r>
      <w:r w:rsidR="00627E30" w:rsidRPr="00D53A02">
        <w:rPr>
          <w:rFonts w:ascii="Times New Roman" w:eastAsiaTheme="minorEastAsia" w:hAnsi="Times New Roman"/>
          <w:sz w:val="24"/>
          <w:szCs w:val="24"/>
          <w:lang w:eastAsia="ru-RU"/>
        </w:rPr>
        <w:t xml:space="preserve">деревня Безбородово, деревня Большая Ворошиловка, деревня Большая Орлиха, деревня Большое Кириллово, деревня Большое Непряхино, деревня Большое Никитино, деревня Большой Терсень, деревня Веденино, деревня Дианово, деревня Заливная Усадьба, деревня Малое Кириллово, деревня Малое Непряхино, деревня Малый Терсень, деревня Палашино, деревня Пискуны, деревня Поляки, деревня Серово, деревня Спиридоново, деревня Холкино, входящие в состав административно-территориального образования Ворошиловский сельсовет. </w:t>
      </w:r>
      <w:r w:rsidR="00773F73" w:rsidRPr="00D53A02">
        <w:rPr>
          <w:rFonts w:ascii="Times New Roman" w:eastAsiaTheme="minorEastAsia" w:hAnsi="Times New Roman"/>
          <w:sz w:val="24"/>
          <w:szCs w:val="24"/>
          <w:lang w:eastAsia="ru-RU"/>
        </w:rPr>
        <w:t>Численность нас</w:t>
      </w:r>
      <w:r w:rsidR="00112D2D" w:rsidRPr="00D53A02">
        <w:rPr>
          <w:rFonts w:ascii="Times New Roman" w:eastAsiaTheme="minorEastAsia" w:hAnsi="Times New Roman"/>
          <w:sz w:val="24"/>
          <w:szCs w:val="24"/>
          <w:lang w:eastAsia="ru-RU"/>
        </w:rPr>
        <w:t xml:space="preserve">еления административно-территориального образования </w:t>
      </w:r>
      <w:r w:rsidR="00627E30" w:rsidRPr="00D53A02">
        <w:rPr>
          <w:rFonts w:ascii="Times New Roman" w:eastAsiaTheme="minorEastAsia" w:hAnsi="Times New Roman"/>
          <w:sz w:val="24"/>
          <w:szCs w:val="24"/>
          <w:lang w:eastAsia="ru-RU"/>
        </w:rPr>
        <w:t>Ворошиловский</w:t>
      </w:r>
      <w:r w:rsidR="00112D2D" w:rsidRPr="00D53A02">
        <w:rPr>
          <w:rFonts w:ascii="Times New Roman" w:eastAsiaTheme="minorEastAsia" w:hAnsi="Times New Roman"/>
          <w:sz w:val="24"/>
          <w:szCs w:val="24"/>
          <w:lang w:eastAsia="ru-RU"/>
        </w:rPr>
        <w:t xml:space="preserve"> сельсовет</w:t>
      </w:r>
      <w:r w:rsidR="00773F73" w:rsidRPr="00D53A02">
        <w:rPr>
          <w:rFonts w:ascii="Times New Roman" w:eastAsiaTheme="minorEastAsia" w:hAnsi="Times New Roman"/>
          <w:sz w:val="24"/>
          <w:szCs w:val="24"/>
          <w:lang w:eastAsia="ru-RU"/>
        </w:rPr>
        <w:t xml:space="preserve"> по состоянию на 01.01.202</w:t>
      </w:r>
      <w:r w:rsidR="004B4079">
        <w:rPr>
          <w:rFonts w:ascii="Times New Roman" w:eastAsiaTheme="minorEastAsia" w:hAnsi="Times New Roman"/>
          <w:sz w:val="24"/>
          <w:szCs w:val="24"/>
          <w:lang w:eastAsia="ru-RU"/>
        </w:rPr>
        <w:t>6</w:t>
      </w:r>
      <w:r w:rsidR="00773F73" w:rsidRPr="00D53A02">
        <w:rPr>
          <w:rFonts w:ascii="Times New Roman" w:eastAsiaTheme="minorEastAsia" w:hAnsi="Times New Roman"/>
          <w:sz w:val="24"/>
          <w:szCs w:val="24"/>
          <w:lang w:eastAsia="ru-RU"/>
        </w:rPr>
        <w:t xml:space="preserve"> года составляет </w:t>
      </w:r>
      <w:r w:rsidR="00BE7E63" w:rsidRPr="00D53A02">
        <w:rPr>
          <w:rFonts w:ascii="Times New Roman" w:eastAsiaTheme="minorEastAsia" w:hAnsi="Times New Roman"/>
          <w:sz w:val="24"/>
          <w:szCs w:val="24"/>
          <w:lang w:eastAsia="ru-RU"/>
        </w:rPr>
        <w:t>1</w:t>
      </w:r>
      <w:r w:rsidR="00926AB5">
        <w:rPr>
          <w:rFonts w:ascii="Times New Roman" w:eastAsiaTheme="minorEastAsia" w:hAnsi="Times New Roman"/>
          <w:sz w:val="24"/>
          <w:szCs w:val="24"/>
          <w:lang w:eastAsia="ru-RU"/>
        </w:rPr>
        <w:t>380</w:t>
      </w:r>
      <w:r w:rsidR="00D74263" w:rsidRPr="00D53A02">
        <w:rPr>
          <w:rFonts w:ascii="Times New Roman" w:eastAsiaTheme="minorEastAsia" w:hAnsi="Times New Roman"/>
          <w:sz w:val="24"/>
          <w:szCs w:val="24"/>
          <w:lang w:eastAsia="ru-RU"/>
        </w:rPr>
        <w:t xml:space="preserve"> </w:t>
      </w:r>
      <w:r w:rsidR="00773F73" w:rsidRPr="00D53A02">
        <w:rPr>
          <w:rFonts w:ascii="Times New Roman" w:eastAsiaTheme="minorEastAsia" w:hAnsi="Times New Roman"/>
          <w:sz w:val="24"/>
          <w:szCs w:val="24"/>
          <w:lang w:eastAsia="ru-RU"/>
        </w:rPr>
        <w:t>человек</w:t>
      </w:r>
      <w:r w:rsidR="00AC51A6" w:rsidRPr="00D53A02">
        <w:rPr>
          <w:rFonts w:ascii="Times New Roman" w:eastAsiaTheme="minorEastAsia" w:hAnsi="Times New Roman"/>
          <w:sz w:val="24"/>
          <w:szCs w:val="24"/>
          <w:lang w:eastAsia="ru-RU"/>
        </w:rPr>
        <w:t>а</w:t>
      </w:r>
      <w:r w:rsidR="00AD7F15" w:rsidRPr="00D53A02">
        <w:rPr>
          <w:rFonts w:ascii="Times New Roman" w:eastAsiaTheme="minorEastAsia" w:hAnsi="Times New Roman"/>
          <w:sz w:val="24"/>
          <w:szCs w:val="24"/>
          <w:lang w:eastAsia="ru-RU"/>
        </w:rPr>
        <w:t xml:space="preserve">, площадь </w:t>
      </w:r>
      <w:r w:rsidR="00BE7E63" w:rsidRPr="00D53A02">
        <w:rPr>
          <w:rFonts w:ascii="Times New Roman" w:eastAsiaTheme="minorEastAsia" w:hAnsi="Times New Roman"/>
          <w:sz w:val="24"/>
          <w:szCs w:val="24"/>
          <w:lang w:eastAsia="ru-RU"/>
        </w:rPr>
        <w:t>–</w:t>
      </w:r>
      <w:r w:rsidR="00AD7F15" w:rsidRPr="00D53A02">
        <w:rPr>
          <w:rFonts w:ascii="Times New Roman" w:eastAsiaTheme="minorEastAsia" w:hAnsi="Times New Roman"/>
          <w:sz w:val="24"/>
          <w:szCs w:val="24"/>
          <w:lang w:eastAsia="ru-RU"/>
        </w:rPr>
        <w:t xml:space="preserve"> </w:t>
      </w:r>
      <w:r w:rsidR="00BE7E63" w:rsidRPr="00D53A02">
        <w:rPr>
          <w:rFonts w:ascii="Times New Roman" w:eastAsiaTheme="minorEastAsia" w:hAnsi="Times New Roman"/>
          <w:sz w:val="24"/>
          <w:szCs w:val="24"/>
          <w:lang w:eastAsia="ru-RU"/>
        </w:rPr>
        <w:t>108,91 кв.км</w:t>
      </w:r>
      <w:r w:rsidR="00AD7F15" w:rsidRPr="00D53A02">
        <w:rPr>
          <w:rFonts w:ascii="Times New Roman" w:eastAsiaTheme="minorEastAsia" w:hAnsi="Times New Roman"/>
          <w:sz w:val="24"/>
          <w:szCs w:val="24"/>
          <w:lang w:eastAsia="ru-RU"/>
        </w:rPr>
        <w:t>.</w:t>
      </w:r>
    </w:p>
    <w:p w14:paraId="051C7204" w14:textId="77777777" w:rsidR="00627E30" w:rsidRPr="00D53A02" w:rsidRDefault="005F1058" w:rsidP="00F92988">
      <w:pPr>
        <w:autoSpaceDE w:val="0"/>
        <w:autoSpaceDN w:val="0"/>
        <w:adjustRightInd w:val="0"/>
        <w:spacing w:after="0" w:line="240" w:lineRule="auto"/>
        <w:ind w:firstLine="709"/>
        <w:jc w:val="both"/>
        <w:rPr>
          <w:rFonts w:ascii="Times New Roman" w:eastAsiaTheme="minorEastAsia" w:hAnsi="Times New Roman"/>
          <w:sz w:val="24"/>
          <w:szCs w:val="24"/>
          <w:lang w:eastAsia="ru-RU"/>
        </w:rPr>
      </w:pPr>
      <w:r w:rsidRPr="00D53A02">
        <w:rPr>
          <w:rFonts w:ascii="Times New Roman" w:eastAsiaTheme="minorEastAsia" w:hAnsi="Times New Roman"/>
          <w:sz w:val="24"/>
          <w:szCs w:val="24"/>
          <w:lang w:eastAsia="ru-RU"/>
        </w:rPr>
        <w:t xml:space="preserve">г) </w:t>
      </w:r>
      <w:r w:rsidR="00627E30" w:rsidRPr="00D53A02">
        <w:rPr>
          <w:rFonts w:ascii="Times New Roman" w:eastAsiaTheme="minorEastAsia" w:hAnsi="Times New Roman"/>
          <w:sz w:val="24"/>
          <w:szCs w:val="24"/>
          <w:lang w:eastAsia="ru-RU"/>
        </w:rPr>
        <w:t>деревня Вязовая, деревня Девушкино, деревня Копылиха, деревня Липовка, деревня Семеново-Шурань, деревня Щелочиха, входящие в состав административно-территориального образования Вязовский сельсовет. Численность населения административно-территориального образования Вязовский сельсовет по состоянию на 01.01.202</w:t>
      </w:r>
      <w:r w:rsidR="004B4079">
        <w:rPr>
          <w:rFonts w:ascii="Times New Roman" w:eastAsiaTheme="minorEastAsia" w:hAnsi="Times New Roman"/>
          <w:sz w:val="24"/>
          <w:szCs w:val="24"/>
          <w:lang w:eastAsia="ru-RU"/>
        </w:rPr>
        <w:t>6</w:t>
      </w:r>
      <w:r w:rsidR="00627E30" w:rsidRPr="00D53A02">
        <w:rPr>
          <w:rFonts w:ascii="Times New Roman" w:eastAsiaTheme="minorEastAsia" w:hAnsi="Times New Roman"/>
          <w:sz w:val="24"/>
          <w:szCs w:val="24"/>
          <w:lang w:eastAsia="ru-RU"/>
        </w:rPr>
        <w:t xml:space="preserve"> года составляет </w:t>
      </w:r>
      <w:r w:rsidR="00357348" w:rsidRPr="00D53A02">
        <w:rPr>
          <w:rFonts w:ascii="Times New Roman" w:eastAsiaTheme="minorEastAsia" w:hAnsi="Times New Roman"/>
          <w:sz w:val="24"/>
          <w:szCs w:val="24"/>
          <w:lang w:eastAsia="ru-RU"/>
        </w:rPr>
        <w:t>413 человек</w:t>
      </w:r>
      <w:r w:rsidR="00627E30" w:rsidRPr="00D53A02">
        <w:rPr>
          <w:rFonts w:ascii="Times New Roman" w:eastAsiaTheme="minorEastAsia" w:hAnsi="Times New Roman"/>
          <w:sz w:val="24"/>
          <w:szCs w:val="24"/>
          <w:lang w:eastAsia="ru-RU"/>
        </w:rPr>
        <w:t xml:space="preserve">, площадь – </w:t>
      </w:r>
      <w:r w:rsidR="00D02EF4" w:rsidRPr="00D53A02">
        <w:rPr>
          <w:rFonts w:ascii="Times New Roman" w:eastAsiaTheme="minorEastAsia" w:hAnsi="Times New Roman"/>
          <w:sz w:val="24"/>
          <w:szCs w:val="24"/>
          <w:lang w:eastAsia="ru-RU"/>
        </w:rPr>
        <w:t>66,77 кв.км</w:t>
      </w:r>
      <w:r w:rsidR="00627E30" w:rsidRPr="00D53A02">
        <w:rPr>
          <w:rFonts w:ascii="Times New Roman" w:eastAsiaTheme="minorEastAsia" w:hAnsi="Times New Roman"/>
          <w:sz w:val="24"/>
          <w:szCs w:val="24"/>
          <w:lang w:eastAsia="ru-RU"/>
        </w:rPr>
        <w:t>.</w:t>
      </w:r>
    </w:p>
    <w:p w14:paraId="2F4EA895" w14:textId="5B54E1B8" w:rsidR="0075102A" w:rsidRPr="00D53A02" w:rsidRDefault="00627E30" w:rsidP="00F92988">
      <w:pPr>
        <w:autoSpaceDE w:val="0"/>
        <w:autoSpaceDN w:val="0"/>
        <w:adjustRightInd w:val="0"/>
        <w:spacing w:after="0" w:line="240" w:lineRule="auto"/>
        <w:ind w:firstLine="709"/>
        <w:jc w:val="both"/>
        <w:rPr>
          <w:rFonts w:ascii="Times New Roman" w:eastAsiaTheme="minorEastAsia" w:hAnsi="Times New Roman"/>
          <w:sz w:val="24"/>
          <w:szCs w:val="24"/>
          <w:lang w:eastAsia="ru-RU"/>
        </w:rPr>
      </w:pPr>
      <w:r w:rsidRPr="00D53A02">
        <w:rPr>
          <w:rFonts w:ascii="Times New Roman" w:eastAsiaTheme="minorEastAsia" w:hAnsi="Times New Roman"/>
          <w:sz w:val="24"/>
          <w:szCs w:val="24"/>
          <w:lang w:eastAsia="ru-RU"/>
        </w:rPr>
        <w:t xml:space="preserve">д) село Большое </w:t>
      </w:r>
      <w:r w:rsidR="00F46369" w:rsidRPr="00D53A02">
        <w:rPr>
          <w:rFonts w:ascii="Times New Roman" w:eastAsiaTheme="minorEastAsia" w:hAnsi="Times New Roman"/>
          <w:sz w:val="24"/>
          <w:szCs w:val="24"/>
          <w:lang w:eastAsia="ru-RU"/>
        </w:rPr>
        <w:t xml:space="preserve"> </w:t>
      </w:r>
      <w:r w:rsidR="00123675" w:rsidRPr="00D53A02">
        <w:rPr>
          <w:rFonts w:ascii="Times New Roman" w:eastAsiaTheme="minorEastAsia" w:hAnsi="Times New Roman"/>
          <w:sz w:val="24"/>
          <w:szCs w:val="24"/>
          <w:lang w:eastAsia="ru-RU"/>
        </w:rPr>
        <w:t>Горево</w:t>
      </w:r>
      <w:r w:rsidRPr="00D53A02">
        <w:rPr>
          <w:rFonts w:ascii="Times New Roman" w:eastAsiaTheme="minorEastAsia" w:hAnsi="Times New Roman"/>
          <w:sz w:val="24"/>
          <w:szCs w:val="24"/>
          <w:lang w:eastAsia="ru-RU"/>
        </w:rPr>
        <w:t xml:space="preserve">, деревня Большое Панфилово, починок Демидовский, деревня Косолапово, деревня Малое </w:t>
      </w:r>
      <w:r w:rsidR="00123675" w:rsidRPr="00D53A02">
        <w:rPr>
          <w:rFonts w:ascii="Times New Roman" w:eastAsiaTheme="minorEastAsia" w:hAnsi="Times New Roman"/>
          <w:sz w:val="24"/>
          <w:szCs w:val="24"/>
          <w:lang w:eastAsia="ru-RU"/>
        </w:rPr>
        <w:t>Горево</w:t>
      </w:r>
      <w:r w:rsidRPr="00D53A02">
        <w:rPr>
          <w:rFonts w:ascii="Times New Roman" w:eastAsiaTheme="minorEastAsia" w:hAnsi="Times New Roman"/>
          <w:sz w:val="24"/>
          <w:szCs w:val="24"/>
          <w:lang w:eastAsia="ru-RU"/>
        </w:rPr>
        <w:t>, деревня Опушкино, починок Парамоновский, починок Половинный, починок Понуровский, починок Рамешинский, деревня Рогово, деревня Рябково, починок Тиховодовский, деревня Тулага, входящие в состав административно-территориального образования Горевский сельсовет.</w:t>
      </w:r>
      <w:r w:rsidR="00773F73" w:rsidRPr="00D53A02">
        <w:rPr>
          <w:rFonts w:ascii="Times New Roman" w:eastAsiaTheme="minorEastAsia" w:hAnsi="Times New Roman"/>
          <w:sz w:val="24"/>
          <w:szCs w:val="24"/>
          <w:lang w:eastAsia="ru-RU"/>
        </w:rPr>
        <w:t xml:space="preserve"> Численность нас</w:t>
      </w:r>
      <w:r w:rsidR="00112D2D" w:rsidRPr="00D53A02">
        <w:rPr>
          <w:rFonts w:ascii="Times New Roman" w:eastAsiaTheme="minorEastAsia" w:hAnsi="Times New Roman"/>
          <w:sz w:val="24"/>
          <w:szCs w:val="24"/>
          <w:lang w:eastAsia="ru-RU"/>
        </w:rPr>
        <w:t xml:space="preserve">еления административно-территориального образования </w:t>
      </w:r>
      <w:r w:rsidRPr="00D53A02">
        <w:rPr>
          <w:rFonts w:ascii="Times New Roman" w:eastAsiaTheme="minorEastAsia" w:hAnsi="Times New Roman"/>
          <w:sz w:val="24"/>
          <w:szCs w:val="24"/>
          <w:lang w:eastAsia="ru-RU"/>
        </w:rPr>
        <w:t>Горевский</w:t>
      </w:r>
      <w:r w:rsidR="00112D2D" w:rsidRPr="00D53A02">
        <w:rPr>
          <w:rFonts w:ascii="Times New Roman" w:eastAsiaTheme="minorEastAsia" w:hAnsi="Times New Roman"/>
          <w:sz w:val="24"/>
          <w:szCs w:val="24"/>
          <w:lang w:eastAsia="ru-RU"/>
        </w:rPr>
        <w:t xml:space="preserve"> сельсовет</w:t>
      </w:r>
      <w:r w:rsidR="00773F73" w:rsidRPr="00D53A02">
        <w:rPr>
          <w:rFonts w:ascii="Times New Roman" w:eastAsiaTheme="minorEastAsia" w:hAnsi="Times New Roman"/>
          <w:sz w:val="24"/>
          <w:szCs w:val="24"/>
          <w:lang w:eastAsia="ru-RU"/>
        </w:rPr>
        <w:t xml:space="preserve"> по состоянию на 01.01.202</w:t>
      </w:r>
      <w:r w:rsidR="004B4079">
        <w:rPr>
          <w:rFonts w:ascii="Times New Roman" w:eastAsiaTheme="minorEastAsia" w:hAnsi="Times New Roman"/>
          <w:sz w:val="24"/>
          <w:szCs w:val="24"/>
          <w:lang w:eastAsia="ru-RU"/>
        </w:rPr>
        <w:t>6</w:t>
      </w:r>
      <w:r w:rsidR="00773F73" w:rsidRPr="00D53A02">
        <w:rPr>
          <w:rFonts w:ascii="Times New Roman" w:eastAsiaTheme="minorEastAsia" w:hAnsi="Times New Roman"/>
          <w:sz w:val="24"/>
          <w:szCs w:val="24"/>
          <w:lang w:eastAsia="ru-RU"/>
        </w:rPr>
        <w:t xml:space="preserve"> года составляет </w:t>
      </w:r>
      <w:r w:rsidR="00926AB5">
        <w:rPr>
          <w:rFonts w:ascii="Times New Roman" w:eastAsiaTheme="minorEastAsia" w:hAnsi="Times New Roman"/>
          <w:sz w:val="24"/>
          <w:szCs w:val="24"/>
          <w:lang w:eastAsia="ru-RU"/>
        </w:rPr>
        <w:t>1002</w:t>
      </w:r>
      <w:r w:rsidR="007D374B" w:rsidRPr="00D53A02">
        <w:rPr>
          <w:rFonts w:ascii="Times New Roman" w:eastAsiaTheme="minorEastAsia" w:hAnsi="Times New Roman"/>
          <w:sz w:val="24"/>
          <w:szCs w:val="24"/>
          <w:lang w:eastAsia="ru-RU"/>
        </w:rPr>
        <w:t xml:space="preserve"> </w:t>
      </w:r>
      <w:r w:rsidR="00773F73" w:rsidRPr="00D53A02">
        <w:rPr>
          <w:rFonts w:ascii="Times New Roman" w:eastAsiaTheme="minorEastAsia" w:hAnsi="Times New Roman"/>
          <w:sz w:val="24"/>
          <w:szCs w:val="24"/>
          <w:lang w:eastAsia="ru-RU"/>
        </w:rPr>
        <w:t>человек</w:t>
      </w:r>
      <w:r w:rsidR="00926AB5">
        <w:rPr>
          <w:rFonts w:ascii="Times New Roman" w:eastAsiaTheme="minorEastAsia" w:hAnsi="Times New Roman"/>
          <w:sz w:val="24"/>
          <w:szCs w:val="24"/>
          <w:lang w:eastAsia="ru-RU"/>
        </w:rPr>
        <w:t>а</w:t>
      </w:r>
      <w:r w:rsidR="00AD7F15" w:rsidRPr="00D53A02">
        <w:rPr>
          <w:rFonts w:ascii="Times New Roman" w:eastAsiaTheme="minorEastAsia" w:hAnsi="Times New Roman"/>
          <w:sz w:val="24"/>
          <w:szCs w:val="24"/>
          <w:lang w:eastAsia="ru-RU"/>
        </w:rPr>
        <w:t>,</w:t>
      </w:r>
      <w:r w:rsidRPr="00D53A02">
        <w:rPr>
          <w:rFonts w:ascii="Times New Roman" w:eastAsiaTheme="minorEastAsia" w:hAnsi="Times New Roman"/>
          <w:sz w:val="24"/>
          <w:szCs w:val="24"/>
          <w:lang w:eastAsia="ru-RU"/>
        </w:rPr>
        <w:t xml:space="preserve"> площадь – </w:t>
      </w:r>
      <w:r w:rsidR="0084597D" w:rsidRPr="00D53A02">
        <w:rPr>
          <w:rFonts w:ascii="Times New Roman" w:eastAsiaTheme="minorEastAsia" w:hAnsi="Times New Roman"/>
          <w:sz w:val="24"/>
          <w:szCs w:val="24"/>
          <w:lang w:eastAsia="ru-RU"/>
        </w:rPr>
        <w:t>304,7 кв.км.</w:t>
      </w:r>
    </w:p>
    <w:p w14:paraId="77A622E5" w14:textId="43FCC576" w:rsidR="0075102A" w:rsidRPr="00D53A02" w:rsidRDefault="00627E30" w:rsidP="00F92988">
      <w:pPr>
        <w:autoSpaceDE w:val="0"/>
        <w:autoSpaceDN w:val="0"/>
        <w:adjustRightInd w:val="0"/>
        <w:spacing w:after="0" w:line="240" w:lineRule="auto"/>
        <w:ind w:firstLine="709"/>
        <w:jc w:val="both"/>
        <w:rPr>
          <w:rFonts w:ascii="Times New Roman" w:eastAsiaTheme="minorEastAsia" w:hAnsi="Times New Roman"/>
          <w:sz w:val="24"/>
          <w:szCs w:val="24"/>
          <w:lang w:eastAsia="ru-RU"/>
        </w:rPr>
      </w:pPr>
      <w:r w:rsidRPr="00D53A02">
        <w:rPr>
          <w:rFonts w:ascii="Times New Roman" w:eastAsiaTheme="minorEastAsia" w:hAnsi="Times New Roman"/>
          <w:sz w:val="24"/>
          <w:szCs w:val="24"/>
          <w:lang w:eastAsia="ru-RU"/>
        </w:rPr>
        <w:t>е</w:t>
      </w:r>
      <w:r w:rsidR="0075102A" w:rsidRPr="00D53A02">
        <w:rPr>
          <w:rFonts w:ascii="Times New Roman" w:eastAsiaTheme="minorEastAsia" w:hAnsi="Times New Roman"/>
          <w:sz w:val="24"/>
          <w:szCs w:val="24"/>
          <w:lang w:eastAsia="ru-RU"/>
        </w:rPr>
        <w:t xml:space="preserve">) </w:t>
      </w:r>
      <w:r w:rsidRPr="00D53A02">
        <w:rPr>
          <w:rFonts w:ascii="Times New Roman" w:eastAsiaTheme="minorEastAsia" w:hAnsi="Times New Roman"/>
          <w:sz w:val="24"/>
          <w:szCs w:val="24"/>
          <w:lang w:eastAsia="ru-RU"/>
        </w:rPr>
        <w:t>село Большое Карпово, деревня Кудряшино, деревня Шароновка, деревня Шитово, входящие в состав административно-территориального образования Карповский сельсовет. Ч</w:t>
      </w:r>
      <w:r w:rsidR="00773F73" w:rsidRPr="00D53A02">
        <w:rPr>
          <w:rFonts w:ascii="Times New Roman" w:eastAsiaTheme="minorEastAsia" w:hAnsi="Times New Roman"/>
          <w:sz w:val="24"/>
          <w:szCs w:val="24"/>
          <w:lang w:eastAsia="ru-RU"/>
        </w:rPr>
        <w:t>исленность нас</w:t>
      </w:r>
      <w:r w:rsidR="00112D2D" w:rsidRPr="00D53A02">
        <w:rPr>
          <w:rFonts w:ascii="Times New Roman" w:eastAsiaTheme="minorEastAsia" w:hAnsi="Times New Roman"/>
          <w:sz w:val="24"/>
          <w:szCs w:val="24"/>
          <w:lang w:eastAsia="ru-RU"/>
        </w:rPr>
        <w:t xml:space="preserve">еления административно-территориального образования </w:t>
      </w:r>
      <w:r w:rsidRPr="00D53A02">
        <w:rPr>
          <w:rFonts w:ascii="Times New Roman" w:eastAsiaTheme="minorEastAsia" w:hAnsi="Times New Roman"/>
          <w:sz w:val="24"/>
          <w:szCs w:val="24"/>
          <w:lang w:eastAsia="ru-RU"/>
        </w:rPr>
        <w:t>Карповский</w:t>
      </w:r>
      <w:r w:rsidR="00112D2D" w:rsidRPr="00D53A02">
        <w:rPr>
          <w:rFonts w:ascii="Times New Roman" w:eastAsiaTheme="minorEastAsia" w:hAnsi="Times New Roman"/>
          <w:sz w:val="24"/>
          <w:szCs w:val="24"/>
          <w:lang w:eastAsia="ru-RU"/>
        </w:rPr>
        <w:t xml:space="preserve"> сельсовет</w:t>
      </w:r>
      <w:r w:rsidR="00773F73" w:rsidRPr="00D53A02">
        <w:rPr>
          <w:rFonts w:ascii="Times New Roman" w:eastAsiaTheme="minorEastAsia" w:hAnsi="Times New Roman"/>
          <w:sz w:val="24"/>
          <w:szCs w:val="24"/>
          <w:lang w:eastAsia="ru-RU"/>
        </w:rPr>
        <w:t xml:space="preserve"> по состоянию на 01.01.202</w:t>
      </w:r>
      <w:r w:rsidR="004B4079">
        <w:rPr>
          <w:rFonts w:ascii="Times New Roman" w:eastAsiaTheme="minorEastAsia" w:hAnsi="Times New Roman"/>
          <w:sz w:val="24"/>
          <w:szCs w:val="24"/>
          <w:lang w:eastAsia="ru-RU"/>
        </w:rPr>
        <w:t>6</w:t>
      </w:r>
      <w:r w:rsidR="00773F73" w:rsidRPr="00D53A02">
        <w:rPr>
          <w:rFonts w:ascii="Times New Roman" w:eastAsiaTheme="minorEastAsia" w:hAnsi="Times New Roman"/>
          <w:sz w:val="24"/>
          <w:szCs w:val="24"/>
          <w:lang w:eastAsia="ru-RU"/>
        </w:rPr>
        <w:t xml:space="preserve"> года составляет </w:t>
      </w:r>
      <w:r w:rsidR="00AC51A6" w:rsidRPr="00D53A02">
        <w:rPr>
          <w:rFonts w:ascii="Times New Roman" w:eastAsiaTheme="minorEastAsia" w:hAnsi="Times New Roman"/>
          <w:sz w:val="24"/>
          <w:szCs w:val="24"/>
          <w:lang w:eastAsia="ru-RU"/>
        </w:rPr>
        <w:t>6</w:t>
      </w:r>
      <w:r w:rsidR="00926AB5">
        <w:rPr>
          <w:rFonts w:ascii="Times New Roman" w:eastAsiaTheme="minorEastAsia" w:hAnsi="Times New Roman"/>
          <w:sz w:val="24"/>
          <w:szCs w:val="24"/>
          <w:lang w:eastAsia="ru-RU"/>
        </w:rPr>
        <w:t>0</w:t>
      </w:r>
      <w:r w:rsidR="00AC51A6" w:rsidRPr="00D53A02">
        <w:rPr>
          <w:rFonts w:ascii="Times New Roman" w:eastAsiaTheme="minorEastAsia" w:hAnsi="Times New Roman"/>
          <w:sz w:val="24"/>
          <w:szCs w:val="24"/>
          <w:lang w:eastAsia="ru-RU"/>
        </w:rPr>
        <w:t>1</w:t>
      </w:r>
      <w:r w:rsidR="00AD7F15" w:rsidRPr="00D53A02">
        <w:rPr>
          <w:rFonts w:ascii="Times New Roman" w:eastAsiaTheme="minorEastAsia" w:hAnsi="Times New Roman"/>
          <w:sz w:val="24"/>
          <w:szCs w:val="24"/>
          <w:lang w:eastAsia="ru-RU"/>
        </w:rPr>
        <w:t xml:space="preserve"> </w:t>
      </w:r>
      <w:r w:rsidR="00773F73" w:rsidRPr="00D53A02">
        <w:rPr>
          <w:rFonts w:ascii="Times New Roman" w:eastAsiaTheme="minorEastAsia" w:hAnsi="Times New Roman"/>
          <w:sz w:val="24"/>
          <w:szCs w:val="24"/>
          <w:lang w:eastAsia="ru-RU"/>
        </w:rPr>
        <w:t>человек</w:t>
      </w:r>
      <w:r w:rsidR="00AD7F15" w:rsidRPr="00D53A02">
        <w:rPr>
          <w:rFonts w:ascii="Times New Roman" w:eastAsiaTheme="minorEastAsia" w:hAnsi="Times New Roman"/>
          <w:sz w:val="24"/>
          <w:szCs w:val="24"/>
          <w:lang w:eastAsia="ru-RU"/>
        </w:rPr>
        <w:t xml:space="preserve">, площадь – </w:t>
      </w:r>
      <w:r w:rsidR="00AC51A6" w:rsidRPr="00D53A02">
        <w:rPr>
          <w:rFonts w:ascii="Times New Roman" w:eastAsiaTheme="minorEastAsia" w:hAnsi="Times New Roman"/>
          <w:sz w:val="24"/>
          <w:szCs w:val="24"/>
          <w:lang w:eastAsia="ru-RU"/>
        </w:rPr>
        <w:t>143,87</w:t>
      </w:r>
      <w:r w:rsidR="00AD7F15" w:rsidRPr="00D53A02">
        <w:rPr>
          <w:rFonts w:ascii="Times New Roman" w:eastAsiaTheme="minorEastAsia" w:hAnsi="Times New Roman"/>
          <w:sz w:val="24"/>
          <w:szCs w:val="24"/>
          <w:lang w:eastAsia="ru-RU"/>
        </w:rPr>
        <w:t xml:space="preserve"> кв.км.</w:t>
      </w:r>
    </w:p>
    <w:p w14:paraId="3B95ADAE" w14:textId="6AFD4B31" w:rsidR="00627E30" w:rsidRPr="00D53A02" w:rsidRDefault="00627E30" w:rsidP="00F92988">
      <w:pPr>
        <w:autoSpaceDE w:val="0"/>
        <w:autoSpaceDN w:val="0"/>
        <w:adjustRightInd w:val="0"/>
        <w:spacing w:after="0" w:line="240" w:lineRule="auto"/>
        <w:ind w:firstLine="709"/>
        <w:jc w:val="both"/>
        <w:rPr>
          <w:rFonts w:ascii="Times New Roman" w:eastAsiaTheme="minorEastAsia" w:hAnsi="Times New Roman"/>
          <w:sz w:val="24"/>
          <w:szCs w:val="24"/>
          <w:lang w:eastAsia="ru-RU"/>
        </w:rPr>
      </w:pPr>
      <w:r w:rsidRPr="00D53A02">
        <w:rPr>
          <w:rFonts w:ascii="Times New Roman" w:eastAsiaTheme="minorEastAsia" w:hAnsi="Times New Roman"/>
          <w:sz w:val="24"/>
          <w:szCs w:val="24"/>
          <w:lang w:eastAsia="ru-RU"/>
        </w:rPr>
        <w:t>ж</w:t>
      </w:r>
      <w:r w:rsidR="0075102A" w:rsidRPr="00D53A02">
        <w:rPr>
          <w:rFonts w:ascii="Times New Roman" w:eastAsiaTheme="minorEastAsia" w:hAnsi="Times New Roman"/>
          <w:sz w:val="24"/>
          <w:szCs w:val="24"/>
          <w:lang w:eastAsia="ru-RU"/>
        </w:rPr>
        <w:t xml:space="preserve">) </w:t>
      </w:r>
      <w:r w:rsidRPr="00D53A02">
        <w:rPr>
          <w:rFonts w:ascii="Times New Roman" w:eastAsiaTheme="minorEastAsia" w:hAnsi="Times New Roman"/>
          <w:sz w:val="24"/>
          <w:szCs w:val="24"/>
          <w:lang w:eastAsia="ru-RU"/>
        </w:rPr>
        <w:t>деревня Баженово, деревня Богданово, деревня Большая Козляна, деревня Зубово, село Карпуниха, деревня Малая Карпуниха, починок Павловский, деревня Петряево, деревня Содомово, деревня Тулажка, деревня Фитилево, деревня Целегородка, вход</w:t>
      </w:r>
      <w:r w:rsidR="00615310" w:rsidRPr="00D53A02">
        <w:rPr>
          <w:rFonts w:ascii="Times New Roman" w:eastAsiaTheme="minorEastAsia" w:hAnsi="Times New Roman"/>
          <w:sz w:val="24"/>
          <w:szCs w:val="24"/>
          <w:lang w:eastAsia="ru-RU"/>
        </w:rPr>
        <w:t>ящие в состав административно-</w:t>
      </w:r>
      <w:r w:rsidRPr="00D53A02">
        <w:rPr>
          <w:rFonts w:ascii="Times New Roman" w:eastAsiaTheme="minorEastAsia" w:hAnsi="Times New Roman"/>
          <w:sz w:val="24"/>
          <w:szCs w:val="24"/>
          <w:lang w:eastAsia="ru-RU"/>
        </w:rPr>
        <w:t xml:space="preserve">территориального образования Карпунихинский сельсовет. </w:t>
      </w:r>
      <w:r w:rsidR="00773F73" w:rsidRPr="00D53A02">
        <w:rPr>
          <w:rFonts w:ascii="Times New Roman" w:eastAsiaTheme="minorEastAsia" w:hAnsi="Times New Roman"/>
          <w:sz w:val="24"/>
          <w:szCs w:val="24"/>
          <w:lang w:eastAsia="ru-RU"/>
        </w:rPr>
        <w:t>Численность нас</w:t>
      </w:r>
      <w:r w:rsidR="00D3598B" w:rsidRPr="00D53A02">
        <w:rPr>
          <w:rFonts w:ascii="Times New Roman" w:eastAsiaTheme="minorEastAsia" w:hAnsi="Times New Roman"/>
          <w:sz w:val="24"/>
          <w:szCs w:val="24"/>
          <w:lang w:eastAsia="ru-RU"/>
        </w:rPr>
        <w:t xml:space="preserve">еления </w:t>
      </w:r>
      <w:r w:rsidR="00112D2D" w:rsidRPr="00D53A02">
        <w:rPr>
          <w:rFonts w:ascii="Times New Roman" w:eastAsiaTheme="minorEastAsia" w:hAnsi="Times New Roman"/>
          <w:sz w:val="24"/>
          <w:szCs w:val="24"/>
          <w:lang w:eastAsia="ru-RU"/>
        </w:rPr>
        <w:t xml:space="preserve">административно-территориального образования </w:t>
      </w:r>
      <w:r w:rsidRPr="00D53A02">
        <w:rPr>
          <w:rFonts w:ascii="Times New Roman" w:eastAsiaTheme="minorEastAsia" w:hAnsi="Times New Roman"/>
          <w:sz w:val="24"/>
          <w:szCs w:val="24"/>
          <w:lang w:eastAsia="ru-RU"/>
        </w:rPr>
        <w:t>Карпунихинский</w:t>
      </w:r>
      <w:r w:rsidR="00112D2D" w:rsidRPr="00D53A02">
        <w:rPr>
          <w:rFonts w:ascii="Times New Roman" w:eastAsiaTheme="minorEastAsia" w:hAnsi="Times New Roman"/>
          <w:sz w:val="24"/>
          <w:szCs w:val="24"/>
          <w:lang w:eastAsia="ru-RU"/>
        </w:rPr>
        <w:t xml:space="preserve"> сельсовет</w:t>
      </w:r>
      <w:r w:rsidR="00773F73" w:rsidRPr="00D53A02">
        <w:rPr>
          <w:rFonts w:ascii="Times New Roman" w:eastAsiaTheme="minorEastAsia" w:hAnsi="Times New Roman"/>
          <w:sz w:val="24"/>
          <w:szCs w:val="24"/>
          <w:lang w:eastAsia="ru-RU"/>
        </w:rPr>
        <w:t xml:space="preserve"> по состоянию на 01.01.202</w:t>
      </w:r>
      <w:r w:rsidR="004B4079">
        <w:rPr>
          <w:rFonts w:ascii="Times New Roman" w:eastAsiaTheme="minorEastAsia" w:hAnsi="Times New Roman"/>
          <w:sz w:val="24"/>
          <w:szCs w:val="24"/>
          <w:lang w:eastAsia="ru-RU"/>
        </w:rPr>
        <w:t>6</w:t>
      </w:r>
      <w:r w:rsidR="00773F73" w:rsidRPr="00D53A02">
        <w:rPr>
          <w:rFonts w:ascii="Times New Roman" w:eastAsiaTheme="minorEastAsia" w:hAnsi="Times New Roman"/>
          <w:sz w:val="24"/>
          <w:szCs w:val="24"/>
          <w:lang w:eastAsia="ru-RU"/>
        </w:rPr>
        <w:t xml:space="preserve"> года составляет </w:t>
      </w:r>
      <w:r w:rsidR="00615310" w:rsidRPr="00D53A02">
        <w:rPr>
          <w:rFonts w:ascii="Times New Roman" w:eastAsiaTheme="minorEastAsia" w:hAnsi="Times New Roman"/>
          <w:sz w:val="24"/>
          <w:szCs w:val="24"/>
          <w:lang w:eastAsia="ru-RU"/>
        </w:rPr>
        <w:t>7</w:t>
      </w:r>
      <w:r w:rsidR="00926AB5">
        <w:rPr>
          <w:rFonts w:ascii="Times New Roman" w:eastAsiaTheme="minorEastAsia" w:hAnsi="Times New Roman"/>
          <w:sz w:val="24"/>
          <w:szCs w:val="24"/>
          <w:lang w:eastAsia="ru-RU"/>
        </w:rPr>
        <w:t>0</w:t>
      </w:r>
      <w:r w:rsidR="00615310" w:rsidRPr="00D53A02">
        <w:rPr>
          <w:rFonts w:ascii="Times New Roman" w:eastAsiaTheme="minorEastAsia" w:hAnsi="Times New Roman"/>
          <w:sz w:val="24"/>
          <w:szCs w:val="24"/>
          <w:lang w:eastAsia="ru-RU"/>
        </w:rPr>
        <w:t xml:space="preserve">4 </w:t>
      </w:r>
      <w:r w:rsidR="00773F73" w:rsidRPr="00D53A02">
        <w:rPr>
          <w:rFonts w:ascii="Times New Roman" w:eastAsiaTheme="minorEastAsia" w:hAnsi="Times New Roman"/>
          <w:sz w:val="24"/>
          <w:szCs w:val="24"/>
          <w:lang w:eastAsia="ru-RU"/>
        </w:rPr>
        <w:t>человек</w:t>
      </w:r>
      <w:r w:rsidR="00615310" w:rsidRPr="00D53A02">
        <w:rPr>
          <w:rFonts w:ascii="Times New Roman" w:eastAsiaTheme="minorEastAsia" w:hAnsi="Times New Roman"/>
          <w:sz w:val="24"/>
          <w:szCs w:val="24"/>
          <w:lang w:eastAsia="ru-RU"/>
        </w:rPr>
        <w:t>а</w:t>
      </w:r>
      <w:r w:rsidR="00AD7F15" w:rsidRPr="00D53A02">
        <w:rPr>
          <w:rFonts w:ascii="Times New Roman" w:eastAsiaTheme="minorEastAsia" w:hAnsi="Times New Roman"/>
          <w:sz w:val="24"/>
          <w:szCs w:val="24"/>
          <w:lang w:eastAsia="ru-RU"/>
        </w:rPr>
        <w:t xml:space="preserve">, площадь </w:t>
      </w:r>
      <w:r w:rsidR="00615310" w:rsidRPr="00D53A02">
        <w:rPr>
          <w:rFonts w:ascii="Times New Roman" w:eastAsiaTheme="minorEastAsia" w:hAnsi="Times New Roman"/>
          <w:sz w:val="24"/>
          <w:szCs w:val="24"/>
          <w:lang w:eastAsia="ru-RU"/>
        </w:rPr>
        <w:t>–</w:t>
      </w:r>
      <w:r w:rsidR="00AD7F15" w:rsidRPr="00D53A02">
        <w:rPr>
          <w:rFonts w:ascii="Times New Roman" w:eastAsiaTheme="minorEastAsia" w:hAnsi="Times New Roman"/>
          <w:sz w:val="24"/>
          <w:szCs w:val="24"/>
          <w:lang w:eastAsia="ru-RU"/>
        </w:rPr>
        <w:t xml:space="preserve"> </w:t>
      </w:r>
      <w:r w:rsidR="00615310" w:rsidRPr="00D53A02">
        <w:rPr>
          <w:rFonts w:ascii="Times New Roman" w:eastAsiaTheme="minorEastAsia" w:hAnsi="Times New Roman"/>
          <w:sz w:val="24"/>
          <w:szCs w:val="24"/>
          <w:lang w:eastAsia="ru-RU"/>
        </w:rPr>
        <w:t>126,16 кв.км</w:t>
      </w:r>
      <w:r w:rsidR="00AD7F15" w:rsidRPr="00D53A02">
        <w:rPr>
          <w:rFonts w:ascii="Times New Roman" w:eastAsiaTheme="minorEastAsia" w:hAnsi="Times New Roman"/>
          <w:sz w:val="24"/>
          <w:szCs w:val="24"/>
          <w:lang w:eastAsia="ru-RU"/>
        </w:rPr>
        <w:t>.</w:t>
      </w:r>
    </w:p>
    <w:p w14:paraId="7834BF74" w14:textId="77777777" w:rsidR="00DD35E4" w:rsidRPr="00D53A02" w:rsidRDefault="00627E30" w:rsidP="00F92988">
      <w:pPr>
        <w:autoSpaceDE w:val="0"/>
        <w:autoSpaceDN w:val="0"/>
        <w:adjustRightInd w:val="0"/>
        <w:spacing w:after="0" w:line="240" w:lineRule="auto"/>
        <w:ind w:firstLine="709"/>
        <w:jc w:val="both"/>
        <w:rPr>
          <w:rFonts w:ascii="Times New Roman" w:eastAsiaTheme="minorEastAsia" w:hAnsi="Times New Roman"/>
          <w:sz w:val="24"/>
          <w:szCs w:val="24"/>
          <w:lang w:eastAsia="ru-RU"/>
        </w:rPr>
      </w:pPr>
      <w:r w:rsidRPr="00D53A02">
        <w:rPr>
          <w:rFonts w:ascii="Times New Roman" w:eastAsiaTheme="minorEastAsia" w:hAnsi="Times New Roman"/>
          <w:sz w:val="24"/>
          <w:szCs w:val="24"/>
          <w:lang w:eastAsia="ru-RU"/>
        </w:rPr>
        <w:t xml:space="preserve">з) село Большой Красногор, деревня Быково, деревня Дерино, деревня Локтево, деревня Плаксово, деревня Скрябино, деревня Стреляжка, входящие в состав административно-территориального образования Красногорский сельсовет. Численность населения административно-территориального образования </w:t>
      </w:r>
      <w:r w:rsidR="00DD35E4" w:rsidRPr="00D53A02">
        <w:rPr>
          <w:rFonts w:ascii="Times New Roman" w:eastAsiaTheme="minorEastAsia" w:hAnsi="Times New Roman"/>
          <w:sz w:val="24"/>
          <w:szCs w:val="24"/>
          <w:lang w:eastAsia="ru-RU"/>
        </w:rPr>
        <w:t>Красногорский</w:t>
      </w:r>
      <w:r w:rsidRPr="00D53A02">
        <w:rPr>
          <w:rFonts w:ascii="Times New Roman" w:eastAsiaTheme="minorEastAsia" w:hAnsi="Times New Roman"/>
          <w:sz w:val="24"/>
          <w:szCs w:val="24"/>
          <w:lang w:eastAsia="ru-RU"/>
        </w:rPr>
        <w:t xml:space="preserve"> сельсовет по состоянию на 01.01.202</w:t>
      </w:r>
      <w:r w:rsidR="004B4079">
        <w:rPr>
          <w:rFonts w:ascii="Times New Roman" w:eastAsiaTheme="minorEastAsia" w:hAnsi="Times New Roman"/>
          <w:sz w:val="24"/>
          <w:szCs w:val="24"/>
          <w:lang w:eastAsia="ru-RU"/>
        </w:rPr>
        <w:t>6</w:t>
      </w:r>
      <w:r w:rsidRPr="00D53A02">
        <w:rPr>
          <w:rFonts w:ascii="Times New Roman" w:eastAsiaTheme="minorEastAsia" w:hAnsi="Times New Roman"/>
          <w:sz w:val="24"/>
          <w:szCs w:val="24"/>
          <w:lang w:eastAsia="ru-RU"/>
        </w:rPr>
        <w:t xml:space="preserve"> года составляет </w:t>
      </w:r>
      <w:r w:rsidR="00615310" w:rsidRPr="00D53A02">
        <w:rPr>
          <w:rFonts w:ascii="Times New Roman" w:eastAsiaTheme="minorEastAsia" w:hAnsi="Times New Roman"/>
          <w:sz w:val="24"/>
          <w:szCs w:val="24"/>
          <w:lang w:eastAsia="ru-RU"/>
        </w:rPr>
        <w:t>110</w:t>
      </w:r>
      <w:r w:rsidRPr="00D53A02">
        <w:rPr>
          <w:rFonts w:ascii="Times New Roman" w:eastAsiaTheme="minorEastAsia" w:hAnsi="Times New Roman"/>
          <w:sz w:val="24"/>
          <w:szCs w:val="24"/>
          <w:lang w:eastAsia="ru-RU"/>
        </w:rPr>
        <w:t xml:space="preserve"> человек, площадь </w:t>
      </w:r>
      <w:r w:rsidR="00615310" w:rsidRPr="00D53A02">
        <w:rPr>
          <w:rFonts w:ascii="Times New Roman" w:eastAsiaTheme="minorEastAsia" w:hAnsi="Times New Roman"/>
          <w:sz w:val="24"/>
          <w:szCs w:val="24"/>
          <w:lang w:eastAsia="ru-RU"/>
        </w:rPr>
        <w:t>–</w:t>
      </w:r>
      <w:r w:rsidRPr="00D53A02">
        <w:rPr>
          <w:rFonts w:ascii="Times New Roman" w:eastAsiaTheme="minorEastAsia" w:hAnsi="Times New Roman"/>
          <w:sz w:val="24"/>
          <w:szCs w:val="24"/>
          <w:lang w:eastAsia="ru-RU"/>
        </w:rPr>
        <w:t xml:space="preserve"> </w:t>
      </w:r>
      <w:r w:rsidR="00615310" w:rsidRPr="00D53A02">
        <w:rPr>
          <w:rFonts w:ascii="Times New Roman" w:eastAsiaTheme="minorEastAsia" w:hAnsi="Times New Roman"/>
          <w:sz w:val="24"/>
          <w:szCs w:val="24"/>
          <w:lang w:eastAsia="ru-RU"/>
        </w:rPr>
        <w:t>62,91 кв.км</w:t>
      </w:r>
      <w:r w:rsidRPr="00D53A02">
        <w:rPr>
          <w:rFonts w:ascii="Times New Roman" w:eastAsiaTheme="minorEastAsia" w:hAnsi="Times New Roman"/>
          <w:sz w:val="24"/>
          <w:szCs w:val="24"/>
          <w:lang w:eastAsia="ru-RU"/>
        </w:rPr>
        <w:t>.</w:t>
      </w:r>
    </w:p>
    <w:p w14:paraId="1AA1BDC7" w14:textId="77777777" w:rsidR="00DD35E4" w:rsidRPr="00D53A02" w:rsidRDefault="00627E30" w:rsidP="00F92988">
      <w:pPr>
        <w:autoSpaceDE w:val="0"/>
        <w:autoSpaceDN w:val="0"/>
        <w:adjustRightInd w:val="0"/>
        <w:spacing w:after="0" w:line="240" w:lineRule="auto"/>
        <w:ind w:firstLine="709"/>
        <w:jc w:val="both"/>
        <w:rPr>
          <w:rFonts w:ascii="Times New Roman" w:eastAsiaTheme="minorEastAsia" w:hAnsi="Times New Roman"/>
          <w:sz w:val="24"/>
          <w:szCs w:val="24"/>
          <w:lang w:eastAsia="ru-RU"/>
        </w:rPr>
      </w:pPr>
      <w:r w:rsidRPr="00D53A02">
        <w:rPr>
          <w:rFonts w:ascii="Times New Roman" w:eastAsiaTheme="minorEastAsia" w:hAnsi="Times New Roman"/>
          <w:sz w:val="24"/>
          <w:szCs w:val="24"/>
          <w:lang w:eastAsia="ru-RU"/>
        </w:rPr>
        <w:t>и) деревня Березовка, сельский поселок Лесокомбината, деревня</w:t>
      </w:r>
      <w:r w:rsidR="00DD35E4" w:rsidRPr="00D53A02">
        <w:rPr>
          <w:rFonts w:ascii="Times New Roman" w:eastAsiaTheme="minorEastAsia" w:hAnsi="Times New Roman"/>
          <w:sz w:val="24"/>
          <w:szCs w:val="24"/>
          <w:lang w:eastAsia="ru-RU"/>
        </w:rPr>
        <w:t xml:space="preserve"> </w:t>
      </w:r>
      <w:r w:rsidRPr="00D53A02">
        <w:rPr>
          <w:rFonts w:ascii="Times New Roman" w:eastAsiaTheme="minorEastAsia" w:hAnsi="Times New Roman"/>
          <w:sz w:val="24"/>
          <w:szCs w:val="24"/>
          <w:lang w:eastAsia="ru-RU"/>
        </w:rPr>
        <w:t>Минеево, село Черное, входящие в состав а</w:t>
      </w:r>
      <w:r w:rsidR="00DD35E4" w:rsidRPr="00D53A02">
        <w:rPr>
          <w:rFonts w:ascii="Times New Roman" w:eastAsiaTheme="minorEastAsia" w:hAnsi="Times New Roman"/>
          <w:sz w:val="24"/>
          <w:szCs w:val="24"/>
          <w:lang w:eastAsia="ru-RU"/>
        </w:rPr>
        <w:t>дминистративно-территориального образования Минеевский се</w:t>
      </w:r>
      <w:r w:rsidR="00D3598B" w:rsidRPr="00D53A02">
        <w:rPr>
          <w:rFonts w:ascii="Times New Roman" w:eastAsiaTheme="minorEastAsia" w:hAnsi="Times New Roman"/>
          <w:sz w:val="24"/>
          <w:szCs w:val="24"/>
          <w:lang w:eastAsia="ru-RU"/>
        </w:rPr>
        <w:t xml:space="preserve">льсовет. Численность населения </w:t>
      </w:r>
      <w:r w:rsidR="00DD35E4" w:rsidRPr="00D53A02">
        <w:rPr>
          <w:rFonts w:ascii="Times New Roman" w:eastAsiaTheme="minorEastAsia" w:hAnsi="Times New Roman"/>
          <w:sz w:val="24"/>
          <w:szCs w:val="24"/>
          <w:lang w:eastAsia="ru-RU"/>
        </w:rPr>
        <w:t>административно-территориального образования Минеевский сельсовет по состоянию на 01.01.202</w:t>
      </w:r>
      <w:r w:rsidR="004B4079">
        <w:rPr>
          <w:rFonts w:ascii="Times New Roman" w:eastAsiaTheme="minorEastAsia" w:hAnsi="Times New Roman"/>
          <w:sz w:val="24"/>
          <w:szCs w:val="24"/>
          <w:lang w:eastAsia="ru-RU"/>
        </w:rPr>
        <w:t>6</w:t>
      </w:r>
      <w:r w:rsidR="00DD35E4" w:rsidRPr="00D53A02">
        <w:rPr>
          <w:rFonts w:ascii="Times New Roman" w:eastAsiaTheme="minorEastAsia" w:hAnsi="Times New Roman"/>
          <w:sz w:val="24"/>
          <w:szCs w:val="24"/>
          <w:lang w:eastAsia="ru-RU"/>
        </w:rPr>
        <w:t xml:space="preserve"> года составляет </w:t>
      </w:r>
      <w:r w:rsidR="00615310" w:rsidRPr="00D53A02">
        <w:rPr>
          <w:rFonts w:ascii="Times New Roman" w:eastAsiaTheme="minorEastAsia" w:hAnsi="Times New Roman"/>
          <w:sz w:val="24"/>
          <w:szCs w:val="24"/>
          <w:lang w:eastAsia="ru-RU"/>
        </w:rPr>
        <w:t xml:space="preserve">351 </w:t>
      </w:r>
      <w:r w:rsidR="00DD35E4" w:rsidRPr="00D53A02">
        <w:rPr>
          <w:rFonts w:ascii="Times New Roman" w:eastAsiaTheme="minorEastAsia" w:hAnsi="Times New Roman"/>
          <w:sz w:val="24"/>
          <w:szCs w:val="24"/>
          <w:lang w:eastAsia="ru-RU"/>
        </w:rPr>
        <w:t xml:space="preserve">человек, площадь </w:t>
      </w:r>
      <w:r w:rsidR="00615310" w:rsidRPr="00D53A02">
        <w:rPr>
          <w:rFonts w:ascii="Times New Roman" w:eastAsiaTheme="minorEastAsia" w:hAnsi="Times New Roman"/>
          <w:sz w:val="24"/>
          <w:szCs w:val="24"/>
          <w:lang w:eastAsia="ru-RU"/>
        </w:rPr>
        <w:t>–</w:t>
      </w:r>
      <w:r w:rsidR="00DD35E4" w:rsidRPr="00D53A02">
        <w:rPr>
          <w:rFonts w:ascii="Times New Roman" w:eastAsiaTheme="minorEastAsia" w:hAnsi="Times New Roman"/>
          <w:sz w:val="24"/>
          <w:szCs w:val="24"/>
          <w:lang w:eastAsia="ru-RU"/>
        </w:rPr>
        <w:t xml:space="preserve"> </w:t>
      </w:r>
      <w:r w:rsidR="00615310" w:rsidRPr="00D53A02">
        <w:rPr>
          <w:rFonts w:ascii="Times New Roman" w:eastAsiaTheme="minorEastAsia" w:hAnsi="Times New Roman"/>
          <w:sz w:val="24"/>
          <w:szCs w:val="24"/>
          <w:lang w:eastAsia="ru-RU"/>
        </w:rPr>
        <w:t>74,41 кв.км</w:t>
      </w:r>
      <w:r w:rsidR="00DD35E4" w:rsidRPr="00D53A02">
        <w:rPr>
          <w:rFonts w:ascii="Times New Roman" w:eastAsiaTheme="minorEastAsia" w:hAnsi="Times New Roman"/>
          <w:sz w:val="24"/>
          <w:szCs w:val="24"/>
          <w:lang w:eastAsia="ru-RU"/>
        </w:rPr>
        <w:t>.</w:t>
      </w:r>
    </w:p>
    <w:p w14:paraId="49FA3FDA" w14:textId="5A1C0AFC" w:rsidR="00DD35E4" w:rsidRPr="00D53A02" w:rsidRDefault="00627E30" w:rsidP="00F92988">
      <w:pPr>
        <w:autoSpaceDE w:val="0"/>
        <w:autoSpaceDN w:val="0"/>
        <w:adjustRightInd w:val="0"/>
        <w:spacing w:after="0" w:line="240" w:lineRule="auto"/>
        <w:ind w:firstLine="709"/>
        <w:jc w:val="both"/>
        <w:rPr>
          <w:rFonts w:ascii="Times New Roman" w:eastAsiaTheme="minorEastAsia" w:hAnsi="Times New Roman"/>
          <w:sz w:val="24"/>
          <w:szCs w:val="24"/>
          <w:lang w:eastAsia="ru-RU"/>
        </w:rPr>
      </w:pPr>
      <w:r w:rsidRPr="00D53A02">
        <w:rPr>
          <w:rFonts w:ascii="Times New Roman" w:eastAsiaTheme="minorEastAsia" w:hAnsi="Times New Roman"/>
          <w:sz w:val="24"/>
          <w:szCs w:val="24"/>
          <w:lang w:eastAsia="ru-RU"/>
        </w:rPr>
        <w:t>к) деревня Красный Октябрь, деревня Малое Песочное, деревня</w:t>
      </w:r>
      <w:r w:rsidR="00DD35E4" w:rsidRPr="00D53A02">
        <w:rPr>
          <w:rFonts w:ascii="Times New Roman" w:eastAsiaTheme="minorEastAsia" w:hAnsi="Times New Roman"/>
          <w:sz w:val="24"/>
          <w:szCs w:val="24"/>
          <w:lang w:eastAsia="ru-RU"/>
        </w:rPr>
        <w:t xml:space="preserve"> Мальково, сельский </w:t>
      </w:r>
      <w:r w:rsidRPr="00D53A02">
        <w:rPr>
          <w:rFonts w:ascii="Times New Roman" w:eastAsiaTheme="minorEastAsia" w:hAnsi="Times New Roman"/>
          <w:sz w:val="24"/>
          <w:szCs w:val="24"/>
          <w:lang w:eastAsia="ru-RU"/>
        </w:rPr>
        <w:t>поселок Обход, деревня</w:t>
      </w:r>
      <w:r w:rsidR="00DD35E4" w:rsidRPr="00D53A02">
        <w:rPr>
          <w:rFonts w:ascii="Times New Roman" w:eastAsiaTheme="minorEastAsia" w:hAnsi="Times New Roman"/>
          <w:sz w:val="24"/>
          <w:szCs w:val="24"/>
          <w:lang w:eastAsia="ru-RU"/>
        </w:rPr>
        <w:t xml:space="preserve"> Пруды, деревня Савино, деревня </w:t>
      </w:r>
      <w:r w:rsidRPr="00D53A02">
        <w:rPr>
          <w:rFonts w:ascii="Times New Roman" w:eastAsiaTheme="minorEastAsia" w:hAnsi="Times New Roman"/>
          <w:sz w:val="24"/>
          <w:szCs w:val="24"/>
          <w:lang w:eastAsia="ru-RU"/>
        </w:rPr>
        <w:t>Стафеево, деревня Широково, вхо</w:t>
      </w:r>
      <w:r w:rsidR="00DD35E4" w:rsidRPr="00D53A02">
        <w:rPr>
          <w:rFonts w:ascii="Times New Roman" w:eastAsiaTheme="minorEastAsia" w:hAnsi="Times New Roman"/>
          <w:sz w:val="24"/>
          <w:szCs w:val="24"/>
          <w:lang w:eastAsia="ru-RU"/>
        </w:rPr>
        <w:t>дящие в состав административно-</w:t>
      </w:r>
      <w:r w:rsidRPr="00D53A02">
        <w:rPr>
          <w:rFonts w:ascii="Times New Roman" w:eastAsiaTheme="minorEastAsia" w:hAnsi="Times New Roman"/>
          <w:sz w:val="24"/>
          <w:szCs w:val="24"/>
          <w:lang w:eastAsia="ru-RU"/>
        </w:rPr>
        <w:t xml:space="preserve">территориального </w:t>
      </w:r>
      <w:r w:rsidR="00DD35E4" w:rsidRPr="00D53A02">
        <w:rPr>
          <w:rFonts w:ascii="Times New Roman" w:eastAsiaTheme="minorEastAsia" w:hAnsi="Times New Roman"/>
          <w:sz w:val="24"/>
          <w:szCs w:val="24"/>
          <w:lang w:eastAsia="ru-RU"/>
        </w:rPr>
        <w:t>образования Обходский сельсовет. Численность насе</w:t>
      </w:r>
      <w:r w:rsidR="00D3598B" w:rsidRPr="00D53A02">
        <w:rPr>
          <w:rFonts w:ascii="Times New Roman" w:eastAsiaTheme="minorEastAsia" w:hAnsi="Times New Roman"/>
          <w:sz w:val="24"/>
          <w:szCs w:val="24"/>
          <w:lang w:eastAsia="ru-RU"/>
        </w:rPr>
        <w:t xml:space="preserve">ления </w:t>
      </w:r>
      <w:r w:rsidR="00DD35E4" w:rsidRPr="00D53A02">
        <w:rPr>
          <w:rFonts w:ascii="Times New Roman" w:eastAsiaTheme="minorEastAsia" w:hAnsi="Times New Roman"/>
          <w:sz w:val="24"/>
          <w:szCs w:val="24"/>
          <w:lang w:eastAsia="ru-RU"/>
        </w:rPr>
        <w:t>административно-территориального образования Обходский сельсовет по состоянию на 01.01.202</w:t>
      </w:r>
      <w:r w:rsidR="004B4079">
        <w:rPr>
          <w:rFonts w:ascii="Times New Roman" w:eastAsiaTheme="minorEastAsia" w:hAnsi="Times New Roman"/>
          <w:sz w:val="24"/>
          <w:szCs w:val="24"/>
          <w:lang w:eastAsia="ru-RU"/>
        </w:rPr>
        <w:t>6</w:t>
      </w:r>
      <w:r w:rsidR="00DD35E4" w:rsidRPr="00D53A02">
        <w:rPr>
          <w:rFonts w:ascii="Times New Roman" w:eastAsiaTheme="minorEastAsia" w:hAnsi="Times New Roman"/>
          <w:sz w:val="24"/>
          <w:szCs w:val="24"/>
          <w:lang w:eastAsia="ru-RU"/>
        </w:rPr>
        <w:t xml:space="preserve"> года составляет </w:t>
      </w:r>
      <w:r w:rsidR="00615310" w:rsidRPr="00D53A02">
        <w:rPr>
          <w:rFonts w:ascii="Times New Roman" w:eastAsiaTheme="minorEastAsia" w:hAnsi="Times New Roman"/>
          <w:sz w:val="24"/>
          <w:szCs w:val="24"/>
          <w:lang w:eastAsia="ru-RU"/>
        </w:rPr>
        <w:t>4</w:t>
      </w:r>
      <w:r w:rsidR="00926AB5">
        <w:rPr>
          <w:rFonts w:ascii="Times New Roman" w:eastAsiaTheme="minorEastAsia" w:hAnsi="Times New Roman"/>
          <w:sz w:val="24"/>
          <w:szCs w:val="24"/>
          <w:lang w:eastAsia="ru-RU"/>
        </w:rPr>
        <w:t>4</w:t>
      </w:r>
      <w:r w:rsidR="00615310" w:rsidRPr="00D53A02">
        <w:rPr>
          <w:rFonts w:ascii="Times New Roman" w:eastAsiaTheme="minorEastAsia" w:hAnsi="Times New Roman"/>
          <w:sz w:val="24"/>
          <w:szCs w:val="24"/>
          <w:lang w:eastAsia="ru-RU"/>
        </w:rPr>
        <w:t>8</w:t>
      </w:r>
      <w:r w:rsidR="00DD35E4" w:rsidRPr="00D53A02">
        <w:rPr>
          <w:rFonts w:ascii="Times New Roman" w:eastAsiaTheme="minorEastAsia" w:hAnsi="Times New Roman"/>
          <w:sz w:val="24"/>
          <w:szCs w:val="24"/>
          <w:lang w:eastAsia="ru-RU"/>
        </w:rPr>
        <w:t xml:space="preserve"> человек, площадь </w:t>
      </w:r>
      <w:r w:rsidR="00615310" w:rsidRPr="00D53A02">
        <w:rPr>
          <w:rFonts w:ascii="Times New Roman" w:eastAsiaTheme="minorEastAsia" w:hAnsi="Times New Roman"/>
          <w:sz w:val="24"/>
          <w:szCs w:val="24"/>
          <w:lang w:eastAsia="ru-RU"/>
        </w:rPr>
        <w:t>–</w:t>
      </w:r>
      <w:r w:rsidR="00DD35E4" w:rsidRPr="00D53A02">
        <w:rPr>
          <w:rFonts w:ascii="Times New Roman" w:eastAsiaTheme="minorEastAsia" w:hAnsi="Times New Roman"/>
          <w:sz w:val="24"/>
          <w:szCs w:val="24"/>
          <w:lang w:eastAsia="ru-RU"/>
        </w:rPr>
        <w:t xml:space="preserve"> </w:t>
      </w:r>
      <w:r w:rsidR="00615310" w:rsidRPr="00D53A02">
        <w:rPr>
          <w:rFonts w:ascii="Times New Roman" w:eastAsiaTheme="minorEastAsia" w:hAnsi="Times New Roman"/>
          <w:sz w:val="24"/>
          <w:szCs w:val="24"/>
          <w:lang w:eastAsia="ru-RU"/>
        </w:rPr>
        <w:t>185,64 кв.км</w:t>
      </w:r>
      <w:r w:rsidR="00DD35E4" w:rsidRPr="00D53A02">
        <w:rPr>
          <w:rFonts w:ascii="Times New Roman" w:eastAsiaTheme="minorEastAsia" w:hAnsi="Times New Roman"/>
          <w:sz w:val="24"/>
          <w:szCs w:val="24"/>
          <w:lang w:eastAsia="ru-RU"/>
        </w:rPr>
        <w:t>.</w:t>
      </w:r>
    </w:p>
    <w:p w14:paraId="20706FC1" w14:textId="1E5C1972" w:rsidR="00DD35E4" w:rsidRPr="00D53A02" w:rsidRDefault="00627E30" w:rsidP="00F92988">
      <w:pPr>
        <w:autoSpaceDE w:val="0"/>
        <w:autoSpaceDN w:val="0"/>
        <w:adjustRightInd w:val="0"/>
        <w:spacing w:after="0" w:line="240" w:lineRule="auto"/>
        <w:ind w:firstLine="709"/>
        <w:jc w:val="both"/>
        <w:rPr>
          <w:rFonts w:ascii="Times New Roman" w:eastAsiaTheme="minorEastAsia" w:hAnsi="Times New Roman"/>
          <w:sz w:val="24"/>
          <w:szCs w:val="24"/>
          <w:lang w:eastAsia="ru-RU"/>
        </w:rPr>
      </w:pPr>
      <w:r w:rsidRPr="00D53A02">
        <w:rPr>
          <w:rFonts w:ascii="Times New Roman" w:eastAsiaTheme="minorEastAsia" w:hAnsi="Times New Roman"/>
          <w:sz w:val="24"/>
          <w:szCs w:val="24"/>
          <w:lang w:eastAsia="ru-RU"/>
        </w:rPr>
        <w:lastRenderedPageBreak/>
        <w:t>л) деревня Аксеново, деревня Большое Лопатино, деревня Забегаиха,</w:t>
      </w:r>
      <w:r w:rsidR="00DD35E4" w:rsidRPr="00D53A02">
        <w:rPr>
          <w:rFonts w:ascii="Times New Roman" w:eastAsiaTheme="minorEastAsia" w:hAnsi="Times New Roman"/>
          <w:sz w:val="24"/>
          <w:szCs w:val="24"/>
          <w:lang w:eastAsia="ru-RU"/>
        </w:rPr>
        <w:t xml:space="preserve"> деревня </w:t>
      </w:r>
      <w:r w:rsidRPr="00D53A02">
        <w:rPr>
          <w:rFonts w:ascii="Times New Roman" w:eastAsiaTheme="minorEastAsia" w:hAnsi="Times New Roman"/>
          <w:sz w:val="24"/>
          <w:szCs w:val="24"/>
          <w:lang w:eastAsia="ru-RU"/>
        </w:rPr>
        <w:t>Кондобаево, деревня Красный</w:t>
      </w:r>
      <w:r w:rsidR="00DD35E4" w:rsidRPr="00D53A02">
        <w:rPr>
          <w:rFonts w:ascii="Times New Roman" w:eastAsiaTheme="minorEastAsia" w:hAnsi="Times New Roman"/>
          <w:sz w:val="24"/>
          <w:szCs w:val="24"/>
          <w:lang w:eastAsia="ru-RU"/>
        </w:rPr>
        <w:t xml:space="preserve"> </w:t>
      </w:r>
      <w:r w:rsidR="001324A5" w:rsidRPr="00D53A02">
        <w:rPr>
          <w:rFonts w:ascii="Times New Roman" w:eastAsiaTheme="minorEastAsia" w:hAnsi="Times New Roman"/>
          <w:sz w:val="24"/>
          <w:szCs w:val="24"/>
          <w:lang w:eastAsia="ru-RU"/>
        </w:rPr>
        <w:t>Яр</w:t>
      </w:r>
      <w:r w:rsidR="00DD35E4" w:rsidRPr="00D53A02">
        <w:rPr>
          <w:rFonts w:ascii="Times New Roman" w:eastAsiaTheme="minorEastAsia" w:hAnsi="Times New Roman"/>
          <w:sz w:val="24"/>
          <w:szCs w:val="24"/>
          <w:lang w:eastAsia="ru-RU"/>
        </w:rPr>
        <w:t xml:space="preserve">, деревня Малафеево, деревня </w:t>
      </w:r>
      <w:r w:rsidRPr="00D53A02">
        <w:rPr>
          <w:rFonts w:ascii="Times New Roman" w:eastAsiaTheme="minorEastAsia" w:hAnsi="Times New Roman"/>
          <w:sz w:val="24"/>
          <w:szCs w:val="24"/>
          <w:lang w:eastAsia="ru-RU"/>
        </w:rPr>
        <w:t>Малое Лопатино, деревня Подгузково, с</w:t>
      </w:r>
      <w:r w:rsidR="00DD35E4" w:rsidRPr="00D53A02">
        <w:rPr>
          <w:rFonts w:ascii="Times New Roman" w:eastAsiaTheme="minorEastAsia" w:hAnsi="Times New Roman"/>
          <w:sz w:val="24"/>
          <w:szCs w:val="24"/>
          <w:lang w:eastAsia="ru-RU"/>
        </w:rPr>
        <w:t xml:space="preserve">ело Семеново, деревня Федотово, </w:t>
      </w:r>
      <w:r w:rsidRPr="00D53A02">
        <w:rPr>
          <w:rFonts w:ascii="Times New Roman" w:eastAsiaTheme="minorEastAsia" w:hAnsi="Times New Roman"/>
          <w:sz w:val="24"/>
          <w:szCs w:val="24"/>
          <w:lang w:eastAsia="ru-RU"/>
        </w:rPr>
        <w:t>деревня Хмелево, входящие в состав а</w:t>
      </w:r>
      <w:r w:rsidR="00DD35E4" w:rsidRPr="00D53A02">
        <w:rPr>
          <w:rFonts w:ascii="Times New Roman" w:eastAsiaTheme="minorEastAsia" w:hAnsi="Times New Roman"/>
          <w:sz w:val="24"/>
          <w:szCs w:val="24"/>
          <w:lang w:eastAsia="ru-RU"/>
        </w:rPr>
        <w:t xml:space="preserve">дминистративно-территориального </w:t>
      </w:r>
      <w:r w:rsidRPr="00D53A02">
        <w:rPr>
          <w:rFonts w:ascii="Times New Roman" w:eastAsiaTheme="minorEastAsia" w:hAnsi="Times New Roman"/>
          <w:sz w:val="24"/>
          <w:szCs w:val="24"/>
          <w:lang w:eastAsia="ru-RU"/>
        </w:rPr>
        <w:t>об</w:t>
      </w:r>
      <w:r w:rsidR="00DD35E4" w:rsidRPr="00D53A02">
        <w:rPr>
          <w:rFonts w:ascii="Times New Roman" w:eastAsiaTheme="minorEastAsia" w:hAnsi="Times New Roman"/>
          <w:sz w:val="24"/>
          <w:szCs w:val="24"/>
          <w:lang w:eastAsia="ru-RU"/>
        </w:rPr>
        <w:t>разования Семеновский се</w:t>
      </w:r>
      <w:r w:rsidR="00D3598B" w:rsidRPr="00D53A02">
        <w:rPr>
          <w:rFonts w:ascii="Times New Roman" w:eastAsiaTheme="minorEastAsia" w:hAnsi="Times New Roman"/>
          <w:sz w:val="24"/>
          <w:szCs w:val="24"/>
          <w:lang w:eastAsia="ru-RU"/>
        </w:rPr>
        <w:t xml:space="preserve">льсовет. Численность населения </w:t>
      </w:r>
      <w:r w:rsidR="00DD35E4" w:rsidRPr="00D53A02">
        <w:rPr>
          <w:rFonts w:ascii="Times New Roman" w:eastAsiaTheme="minorEastAsia" w:hAnsi="Times New Roman"/>
          <w:sz w:val="24"/>
          <w:szCs w:val="24"/>
          <w:lang w:eastAsia="ru-RU"/>
        </w:rPr>
        <w:t>административно-территориального образования Семеновский сельсовет по состоянию на 01.01.202</w:t>
      </w:r>
      <w:r w:rsidR="004B4079">
        <w:rPr>
          <w:rFonts w:ascii="Times New Roman" w:eastAsiaTheme="minorEastAsia" w:hAnsi="Times New Roman"/>
          <w:sz w:val="24"/>
          <w:szCs w:val="24"/>
          <w:lang w:eastAsia="ru-RU"/>
        </w:rPr>
        <w:t>6</w:t>
      </w:r>
      <w:r w:rsidR="00DD35E4" w:rsidRPr="00D53A02">
        <w:rPr>
          <w:rFonts w:ascii="Times New Roman" w:eastAsiaTheme="minorEastAsia" w:hAnsi="Times New Roman"/>
          <w:sz w:val="24"/>
          <w:szCs w:val="24"/>
          <w:lang w:eastAsia="ru-RU"/>
        </w:rPr>
        <w:t xml:space="preserve"> года составляет </w:t>
      </w:r>
      <w:r w:rsidR="001646E9" w:rsidRPr="00D53A02">
        <w:rPr>
          <w:rFonts w:ascii="Times New Roman" w:eastAsiaTheme="minorEastAsia" w:hAnsi="Times New Roman"/>
          <w:sz w:val="24"/>
          <w:szCs w:val="24"/>
          <w:lang w:eastAsia="ru-RU"/>
        </w:rPr>
        <w:t>6</w:t>
      </w:r>
      <w:r w:rsidR="00926AB5">
        <w:rPr>
          <w:rFonts w:ascii="Times New Roman" w:eastAsiaTheme="minorEastAsia" w:hAnsi="Times New Roman"/>
          <w:sz w:val="24"/>
          <w:szCs w:val="24"/>
          <w:lang w:eastAsia="ru-RU"/>
        </w:rPr>
        <w:t>3</w:t>
      </w:r>
      <w:r w:rsidR="001646E9" w:rsidRPr="00D53A02">
        <w:rPr>
          <w:rFonts w:ascii="Times New Roman" w:eastAsiaTheme="minorEastAsia" w:hAnsi="Times New Roman"/>
          <w:sz w:val="24"/>
          <w:szCs w:val="24"/>
          <w:lang w:eastAsia="ru-RU"/>
        </w:rPr>
        <w:t xml:space="preserve">2 </w:t>
      </w:r>
      <w:r w:rsidR="00DD35E4" w:rsidRPr="00D53A02">
        <w:rPr>
          <w:rFonts w:ascii="Times New Roman" w:eastAsiaTheme="minorEastAsia" w:hAnsi="Times New Roman"/>
          <w:sz w:val="24"/>
          <w:szCs w:val="24"/>
          <w:lang w:eastAsia="ru-RU"/>
        </w:rPr>
        <w:t>человек</w:t>
      </w:r>
      <w:r w:rsidR="001646E9" w:rsidRPr="00D53A02">
        <w:rPr>
          <w:rFonts w:ascii="Times New Roman" w:eastAsiaTheme="minorEastAsia" w:hAnsi="Times New Roman"/>
          <w:sz w:val="24"/>
          <w:szCs w:val="24"/>
          <w:lang w:eastAsia="ru-RU"/>
        </w:rPr>
        <w:t>а</w:t>
      </w:r>
      <w:r w:rsidR="00DD35E4" w:rsidRPr="00D53A02">
        <w:rPr>
          <w:rFonts w:ascii="Times New Roman" w:eastAsiaTheme="minorEastAsia" w:hAnsi="Times New Roman"/>
          <w:sz w:val="24"/>
          <w:szCs w:val="24"/>
          <w:lang w:eastAsia="ru-RU"/>
        </w:rPr>
        <w:t xml:space="preserve">, площадь </w:t>
      </w:r>
      <w:r w:rsidR="001646E9" w:rsidRPr="00D53A02">
        <w:rPr>
          <w:rFonts w:ascii="Times New Roman" w:eastAsiaTheme="minorEastAsia" w:hAnsi="Times New Roman"/>
          <w:sz w:val="24"/>
          <w:szCs w:val="24"/>
          <w:lang w:eastAsia="ru-RU"/>
        </w:rPr>
        <w:t>–</w:t>
      </w:r>
      <w:r w:rsidR="00DD35E4" w:rsidRPr="00D53A02">
        <w:rPr>
          <w:rFonts w:ascii="Times New Roman" w:eastAsiaTheme="minorEastAsia" w:hAnsi="Times New Roman"/>
          <w:sz w:val="24"/>
          <w:szCs w:val="24"/>
          <w:lang w:eastAsia="ru-RU"/>
        </w:rPr>
        <w:t xml:space="preserve"> </w:t>
      </w:r>
      <w:r w:rsidR="001646E9" w:rsidRPr="00D53A02">
        <w:rPr>
          <w:rFonts w:ascii="Times New Roman" w:eastAsiaTheme="minorEastAsia" w:hAnsi="Times New Roman"/>
          <w:sz w:val="24"/>
          <w:szCs w:val="24"/>
          <w:lang w:eastAsia="ru-RU"/>
        </w:rPr>
        <w:t>230,11 кв.км</w:t>
      </w:r>
      <w:r w:rsidR="00DD35E4" w:rsidRPr="00D53A02">
        <w:rPr>
          <w:rFonts w:ascii="Times New Roman" w:eastAsiaTheme="minorEastAsia" w:hAnsi="Times New Roman"/>
          <w:sz w:val="24"/>
          <w:szCs w:val="24"/>
          <w:lang w:eastAsia="ru-RU"/>
        </w:rPr>
        <w:t>.</w:t>
      </w:r>
    </w:p>
    <w:p w14:paraId="147C05A0" w14:textId="19C9E4C7" w:rsidR="00DD35E4" w:rsidRPr="00D53A02" w:rsidRDefault="00627E30" w:rsidP="00F92988">
      <w:pPr>
        <w:autoSpaceDE w:val="0"/>
        <w:autoSpaceDN w:val="0"/>
        <w:adjustRightInd w:val="0"/>
        <w:spacing w:after="0" w:line="240" w:lineRule="auto"/>
        <w:ind w:firstLine="709"/>
        <w:jc w:val="both"/>
        <w:rPr>
          <w:rFonts w:ascii="Times New Roman" w:eastAsiaTheme="minorEastAsia" w:hAnsi="Times New Roman"/>
          <w:sz w:val="24"/>
          <w:szCs w:val="24"/>
          <w:lang w:eastAsia="ru-RU"/>
        </w:rPr>
      </w:pPr>
      <w:r w:rsidRPr="00D53A02">
        <w:rPr>
          <w:rFonts w:ascii="Times New Roman" w:eastAsiaTheme="minorEastAsia" w:hAnsi="Times New Roman"/>
          <w:sz w:val="24"/>
          <w:szCs w:val="24"/>
          <w:lang w:eastAsia="ru-RU"/>
        </w:rPr>
        <w:t>м) деревня Большая Малиновка, деревня Буренино, деревня Мокроносово,</w:t>
      </w:r>
      <w:r w:rsidR="00DD35E4" w:rsidRPr="00D53A02">
        <w:rPr>
          <w:rFonts w:ascii="Times New Roman" w:eastAsiaTheme="minorEastAsia" w:hAnsi="Times New Roman"/>
          <w:sz w:val="24"/>
          <w:szCs w:val="24"/>
          <w:lang w:eastAsia="ru-RU"/>
        </w:rPr>
        <w:t xml:space="preserve"> </w:t>
      </w:r>
      <w:r w:rsidRPr="00D53A02">
        <w:rPr>
          <w:rFonts w:ascii="Times New Roman" w:eastAsiaTheme="minorEastAsia" w:hAnsi="Times New Roman"/>
          <w:sz w:val="24"/>
          <w:szCs w:val="24"/>
          <w:lang w:eastAsia="ru-RU"/>
        </w:rPr>
        <w:t>село Темта, входящие в состав а</w:t>
      </w:r>
      <w:r w:rsidR="00DD35E4" w:rsidRPr="00D53A02">
        <w:rPr>
          <w:rFonts w:ascii="Times New Roman" w:eastAsiaTheme="minorEastAsia" w:hAnsi="Times New Roman"/>
          <w:sz w:val="24"/>
          <w:szCs w:val="24"/>
          <w:lang w:eastAsia="ru-RU"/>
        </w:rPr>
        <w:t xml:space="preserve">дминистративно-территориального </w:t>
      </w:r>
      <w:r w:rsidRPr="00D53A02">
        <w:rPr>
          <w:rFonts w:ascii="Times New Roman" w:eastAsiaTheme="minorEastAsia" w:hAnsi="Times New Roman"/>
          <w:sz w:val="24"/>
          <w:szCs w:val="24"/>
          <w:lang w:eastAsia="ru-RU"/>
        </w:rPr>
        <w:t>о</w:t>
      </w:r>
      <w:r w:rsidR="00DD35E4" w:rsidRPr="00D53A02">
        <w:rPr>
          <w:rFonts w:ascii="Times New Roman" w:eastAsiaTheme="minorEastAsia" w:hAnsi="Times New Roman"/>
          <w:sz w:val="24"/>
          <w:szCs w:val="24"/>
          <w:lang w:eastAsia="ru-RU"/>
        </w:rPr>
        <w:t>бразования Темтовский се</w:t>
      </w:r>
      <w:r w:rsidR="00D3598B" w:rsidRPr="00D53A02">
        <w:rPr>
          <w:rFonts w:ascii="Times New Roman" w:eastAsiaTheme="minorEastAsia" w:hAnsi="Times New Roman"/>
          <w:sz w:val="24"/>
          <w:szCs w:val="24"/>
          <w:lang w:eastAsia="ru-RU"/>
        </w:rPr>
        <w:t xml:space="preserve">льсовет. Численность населения </w:t>
      </w:r>
      <w:r w:rsidR="00DD35E4" w:rsidRPr="00D53A02">
        <w:rPr>
          <w:rFonts w:ascii="Times New Roman" w:eastAsiaTheme="minorEastAsia" w:hAnsi="Times New Roman"/>
          <w:sz w:val="24"/>
          <w:szCs w:val="24"/>
          <w:lang w:eastAsia="ru-RU"/>
        </w:rPr>
        <w:t>административно-территориального образования Темтовский сельсовет по состоянию на 01.01.202</w:t>
      </w:r>
      <w:r w:rsidR="004B4079">
        <w:rPr>
          <w:rFonts w:ascii="Times New Roman" w:eastAsiaTheme="minorEastAsia" w:hAnsi="Times New Roman"/>
          <w:sz w:val="24"/>
          <w:szCs w:val="24"/>
          <w:lang w:eastAsia="ru-RU"/>
        </w:rPr>
        <w:t>6</w:t>
      </w:r>
      <w:r w:rsidR="00DD35E4" w:rsidRPr="00D53A02">
        <w:rPr>
          <w:rFonts w:ascii="Times New Roman" w:eastAsiaTheme="minorEastAsia" w:hAnsi="Times New Roman"/>
          <w:sz w:val="24"/>
          <w:szCs w:val="24"/>
          <w:lang w:eastAsia="ru-RU"/>
        </w:rPr>
        <w:t xml:space="preserve"> года составляет </w:t>
      </w:r>
      <w:r w:rsidR="001646E9" w:rsidRPr="00D53A02">
        <w:rPr>
          <w:rFonts w:ascii="Times New Roman" w:eastAsiaTheme="minorEastAsia" w:hAnsi="Times New Roman"/>
          <w:sz w:val="24"/>
          <w:szCs w:val="24"/>
          <w:lang w:eastAsia="ru-RU"/>
        </w:rPr>
        <w:t>9</w:t>
      </w:r>
      <w:r w:rsidR="00926AB5">
        <w:rPr>
          <w:rFonts w:ascii="Times New Roman" w:eastAsiaTheme="minorEastAsia" w:hAnsi="Times New Roman"/>
          <w:sz w:val="24"/>
          <w:szCs w:val="24"/>
          <w:lang w:eastAsia="ru-RU"/>
        </w:rPr>
        <w:t>0</w:t>
      </w:r>
      <w:r w:rsidR="001646E9" w:rsidRPr="00D53A02">
        <w:rPr>
          <w:rFonts w:ascii="Times New Roman" w:eastAsiaTheme="minorEastAsia" w:hAnsi="Times New Roman"/>
          <w:sz w:val="24"/>
          <w:szCs w:val="24"/>
          <w:lang w:eastAsia="ru-RU"/>
        </w:rPr>
        <w:t>6</w:t>
      </w:r>
      <w:r w:rsidR="00DD35E4" w:rsidRPr="00D53A02">
        <w:rPr>
          <w:rFonts w:ascii="Times New Roman" w:eastAsiaTheme="minorEastAsia" w:hAnsi="Times New Roman"/>
          <w:sz w:val="24"/>
          <w:szCs w:val="24"/>
          <w:lang w:eastAsia="ru-RU"/>
        </w:rPr>
        <w:t xml:space="preserve"> человек, площадь </w:t>
      </w:r>
      <w:r w:rsidR="001646E9" w:rsidRPr="00D53A02">
        <w:rPr>
          <w:rFonts w:ascii="Times New Roman" w:eastAsiaTheme="minorEastAsia" w:hAnsi="Times New Roman"/>
          <w:sz w:val="24"/>
          <w:szCs w:val="24"/>
          <w:lang w:eastAsia="ru-RU"/>
        </w:rPr>
        <w:t>–</w:t>
      </w:r>
      <w:r w:rsidR="00DD35E4" w:rsidRPr="00D53A02">
        <w:rPr>
          <w:rFonts w:ascii="Times New Roman" w:eastAsiaTheme="minorEastAsia" w:hAnsi="Times New Roman"/>
          <w:sz w:val="24"/>
          <w:szCs w:val="24"/>
          <w:lang w:eastAsia="ru-RU"/>
        </w:rPr>
        <w:t xml:space="preserve"> </w:t>
      </w:r>
      <w:r w:rsidR="001646E9" w:rsidRPr="00D53A02">
        <w:rPr>
          <w:rFonts w:ascii="Times New Roman" w:eastAsiaTheme="minorEastAsia" w:hAnsi="Times New Roman"/>
          <w:sz w:val="24"/>
          <w:szCs w:val="24"/>
          <w:lang w:eastAsia="ru-RU"/>
        </w:rPr>
        <w:t>65,68 кв.км</w:t>
      </w:r>
      <w:r w:rsidR="00DD35E4" w:rsidRPr="00D53A02">
        <w:rPr>
          <w:rFonts w:ascii="Times New Roman" w:eastAsiaTheme="minorEastAsia" w:hAnsi="Times New Roman"/>
          <w:sz w:val="24"/>
          <w:szCs w:val="24"/>
          <w:lang w:eastAsia="ru-RU"/>
        </w:rPr>
        <w:t>.</w:t>
      </w:r>
    </w:p>
    <w:p w14:paraId="74F07BAD" w14:textId="1566A45C" w:rsidR="003802BD" w:rsidRPr="00D53A02" w:rsidRDefault="00627E30" w:rsidP="00F92988">
      <w:pPr>
        <w:autoSpaceDE w:val="0"/>
        <w:autoSpaceDN w:val="0"/>
        <w:adjustRightInd w:val="0"/>
        <w:spacing w:after="0" w:line="240" w:lineRule="auto"/>
        <w:ind w:firstLine="709"/>
        <w:jc w:val="both"/>
        <w:rPr>
          <w:rFonts w:ascii="Times New Roman" w:eastAsiaTheme="minorEastAsia" w:hAnsi="Times New Roman"/>
          <w:sz w:val="24"/>
          <w:szCs w:val="24"/>
          <w:lang w:eastAsia="ru-RU"/>
        </w:rPr>
      </w:pPr>
      <w:r w:rsidRPr="00D53A02">
        <w:rPr>
          <w:rFonts w:ascii="Times New Roman" w:eastAsiaTheme="minorEastAsia" w:hAnsi="Times New Roman"/>
          <w:sz w:val="24"/>
          <w:szCs w:val="24"/>
          <w:lang w:eastAsia="ru-RU"/>
        </w:rPr>
        <w:t>н) деревня Ломы, деревня Малое Климово, деревня Михайлово, деревня</w:t>
      </w:r>
      <w:r w:rsidR="00DD35E4" w:rsidRPr="00D53A02">
        <w:rPr>
          <w:rFonts w:ascii="Times New Roman" w:eastAsiaTheme="minorEastAsia" w:hAnsi="Times New Roman"/>
          <w:sz w:val="24"/>
          <w:szCs w:val="24"/>
          <w:lang w:eastAsia="ru-RU"/>
        </w:rPr>
        <w:t xml:space="preserve"> </w:t>
      </w:r>
      <w:r w:rsidRPr="00D53A02">
        <w:rPr>
          <w:rFonts w:ascii="Times New Roman" w:eastAsiaTheme="minorEastAsia" w:hAnsi="Times New Roman"/>
          <w:sz w:val="24"/>
          <w:szCs w:val="24"/>
          <w:lang w:eastAsia="ru-RU"/>
        </w:rPr>
        <w:t>Петрово, сельский поселок Уста, дер</w:t>
      </w:r>
      <w:r w:rsidR="00DD35E4" w:rsidRPr="00D53A02">
        <w:rPr>
          <w:rFonts w:ascii="Times New Roman" w:eastAsiaTheme="minorEastAsia" w:hAnsi="Times New Roman"/>
          <w:sz w:val="24"/>
          <w:szCs w:val="24"/>
          <w:lang w:eastAsia="ru-RU"/>
        </w:rPr>
        <w:t xml:space="preserve">евня Шамино, деревня Шерстниха, </w:t>
      </w:r>
      <w:r w:rsidRPr="00D53A02">
        <w:rPr>
          <w:rFonts w:ascii="Times New Roman" w:eastAsiaTheme="minorEastAsia" w:hAnsi="Times New Roman"/>
          <w:sz w:val="24"/>
          <w:szCs w:val="24"/>
          <w:lang w:eastAsia="ru-RU"/>
        </w:rPr>
        <w:t>входящие в состав административ</w:t>
      </w:r>
      <w:r w:rsidR="00DD35E4" w:rsidRPr="00D53A02">
        <w:rPr>
          <w:rFonts w:ascii="Times New Roman" w:eastAsiaTheme="minorEastAsia" w:hAnsi="Times New Roman"/>
          <w:sz w:val="24"/>
          <w:szCs w:val="24"/>
          <w:lang w:eastAsia="ru-RU"/>
        </w:rPr>
        <w:t xml:space="preserve">но-территориального образования </w:t>
      </w:r>
      <w:r w:rsidRPr="00D53A02">
        <w:rPr>
          <w:rFonts w:ascii="Times New Roman" w:eastAsiaTheme="minorEastAsia" w:hAnsi="Times New Roman"/>
          <w:sz w:val="24"/>
          <w:szCs w:val="24"/>
          <w:lang w:eastAsia="ru-RU"/>
        </w:rPr>
        <w:t>Устанский сельсовет.</w:t>
      </w:r>
      <w:r w:rsidR="00D3598B" w:rsidRPr="00D53A02">
        <w:rPr>
          <w:rFonts w:ascii="Times New Roman" w:eastAsiaTheme="minorEastAsia" w:hAnsi="Times New Roman"/>
          <w:sz w:val="24"/>
          <w:szCs w:val="24"/>
          <w:lang w:eastAsia="ru-RU"/>
        </w:rPr>
        <w:t xml:space="preserve"> Численность населения </w:t>
      </w:r>
      <w:r w:rsidR="00DD35E4" w:rsidRPr="00D53A02">
        <w:rPr>
          <w:rFonts w:ascii="Times New Roman" w:eastAsiaTheme="minorEastAsia" w:hAnsi="Times New Roman"/>
          <w:sz w:val="24"/>
          <w:szCs w:val="24"/>
          <w:lang w:eastAsia="ru-RU"/>
        </w:rPr>
        <w:t>административно-территориального образования Устанский сельсовет по состоянию на 01.01.202</w:t>
      </w:r>
      <w:r w:rsidR="004B4079">
        <w:rPr>
          <w:rFonts w:ascii="Times New Roman" w:eastAsiaTheme="minorEastAsia" w:hAnsi="Times New Roman"/>
          <w:sz w:val="24"/>
          <w:szCs w:val="24"/>
          <w:lang w:eastAsia="ru-RU"/>
        </w:rPr>
        <w:t>6</w:t>
      </w:r>
      <w:r w:rsidR="00DD35E4" w:rsidRPr="00D53A02">
        <w:rPr>
          <w:rFonts w:ascii="Times New Roman" w:eastAsiaTheme="minorEastAsia" w:hAnsi="Times New Roman"/>
          <w:sz w:val="24"/>
          <w:szCs w:val="24"/>
          <w:lang w:eastAsia="ru-RU"/>
        </w:rPr>
        <w:t xml:space="preserve"> года составляет </w:t>
      </w:r>
      <w:r w:rsidR="001646E9" w:rsidRPr="00D53A02">
        <w:rPr>
          <w:rFonts w:ascii="Times New Roman" w:eastAsiaTheme="minorEastAsia" w:hAnsi="Times New Roman"/>
          <w:sz w:val="24"/>
          <w:szCs w:val="24"/>
          <w:lang w:eastAsia="ru-RU"/>
        </w:rPr>
        <w:t>2</w:t>
      </w:r>
      <w:r w:rsidR="00196C99" w:rsidRPr="00D53A02">
        <w:rPr>
          <w:rFonts w:ascii="Times New Roman" w:eastAsiaTheme="minorEastAsia" w:hAnsi="Times New Roman"/>
          <w:sz w:val="24"/>
          <w:szCs w:val="24"/>
          <w:lang w:eastAsia="ru-RU"/>
        </w:rPr>
        <w:t>5</w:t>
      </w:r>
      <w:r w:rsidR="00926AB5">
        <w:rPr>
          <w:rFonts w:ascii="Times New Roman" w:eastAsiaTheme="minorEastAsia" w:hAnsi="Times New Roman"/>
          <w:sz w:val="24"/>
          <w:szCs w:val="24"/>
          <w:lang w:eastAsia="ru-RU"/>
        </w:rPr>
        <w:t>5</w:t>
      </w:r>
      <w:r w:rsidR="009F3903" w:rsidRPr="00D53A02">
        <w:rPr>
          <w:rFonts w:ascii="Times New Roman" w:eastAsiaTheme="minorEastAsia" w:hAnsi="Times New Roman"/>
          <w:sz w:val="24"/>
          <w:szCs w:val="24"/>
          <w:lang w:eastAsia="ru-RU"/>
        </w:rPr>
        <w:t>6</w:t>
      </w:r>
      <w:r w:rsidR="00DD35E4" w:rsidRPr="00D53A02">
        <w:rPr>
          <w:rFonts w:ascii="Times New Roman" w:eastAsiaTheme="minorEastAsia" w:hAnsi="Times New Roman"/>
          <w:sz w:val="24"/>
          <w:szCs w:val="24"/>
          <w:lang w:eastAsia="ru-RU"/>
        </w:rPr>
        <w:t xml:space="preserve"> человек, площадь </w:t>
      </w:r>
      <w:r w:rsidR="001646E9" w:rsidRPr="00D53A02">
        <w:rPr>
          <w:rFonts w:ascii="Times New Roman" w:eastAsiaTheme="minorEastAsia" w:hAnsi="Times New Roman"/>
          <w:sz w:val="24"/>
          <w:szCs w:val="24"/>
          <w:lang w:eastAsia="ru-RU"/>
        </w:rPr>
        <w:t>–</w:t>
      </w:r>
      <w:r w:rsidR="00DD35E4" w:rsidRPr="00D53A02">
        <w:rPr>
          <w:rFonts w:ascii="Times New Roman" w:eastAsiaTheme="minorEastAsia" w:hAnsi="Times New Roman"/>
          <w:sz w:val="24"/>
          <w:szCs w:val="24"/>
          <w:lang w:eastAsia="ru-RU"/>
        </w:rPr>
        <w:t xml:space="preserve"> </w:t>
      </w:r>
      <w:r w:rsidR="001646E9" w:rsidRPr="00D53A02">
        <w:rPr>
          <w:rFonts w:ascii="Times New Roman" w:eastAsiaTheme="minorEastAsia" w:hAnsi="Times New Roman"/>
          <w:sz w:val="24"/>
          <w:szCs w:val="24"/>
          <w:lang w:eastAsia="ru-RU"/>
        </w:rPr>
        <w:t>304,14 кв.км</w:t>
      </w:r>
      <w:r w:rsidR="00DD35E4" w:rsidRPr="00D53A02">
        <w:rPr>
          <w:rFonts w:ascii="Times New Roman" w:eastAsiaTheme="minorEastAsia" w:hAnsi="Times New Roman"/>
          <w:sz w:val="24"/>
          <w:szCs w:val="24"/>
          <w:lang w:eastAsia="ru-RU"/>
        </w:rPr>
        <w:t>.</w:t>
      </w:r>
    </w:p>
    <w:p w14:paraId="48C590A9" w14:textId="77777777" w:rsidR="003802BD" w:rsidRPr="00D53A02" w:rsidRDefault="003802BD" w:rsidP="00F92988">
      <w:pPr>
        <w:autoSpaceDE w:val="0"/>
        <w:autoSpaceDN w:val="0"/>
        <w:adjustRightInd w:val="0"/>
        <w:spacing w:after="0" w:line="240" w:lineRule="auto"/>
        <w:ind w:firstLine="709"/>
        <w:jc w:val="both"/>
        <w:rPr>
          <w:rFonts w:ascii="Times New Roman" w:eastAsiaTheme="minorEastAsia" w:hAnsi="Times New Roman"/>
          <w:sz w:val="24"/>
          <w:szCs w:val="24"/>
          <w:lang w:eastAsia="ru-RU"/>
        </w:rPr>
      </w:pPr>
      <w:r w:rsidRPr="00D53A02">
        <w:rPr>
          <w:rFonts w:ascii="Times New Roman" w:eastAsiaTheme="minorEastAsia" w:hAnsi="Times New Roman"/>
          <w:sz w:val="24"/>
          <w:szCs w:val="24"/>
          <w:lang w:eastAsia="ru-RU"/>
        </w:rPr>
        <w:t>Показатели численности населения Уренского муниципального округа Нижегородской области на период 202</w:t>
      </w:r>
      <w:r w:rsidR="00A2242A" w:rsidRPr="00D53A02">
        <w:rPr>
          <w:rFonts w:ascii="Times New Roman" w:eastAsiaTheme="minorEastAsia" w:hAnsi="Times New Roman"/>
          <w:sz w:val="24"/>
          <w:szCs w:val="24"/>
          <w:lang w:eastAsia="ru-RU"/>
        </w:rPr>
        <w:t>5</w:t>
      </w:r>
      <w:r w:rsidR="00FC7244" w:rsidRPr="00D53A02">
        <w:rPr>
          <w:rFonts w:ascii="Times New Roman" w:eastAsiaTheme="minorEastAsia" w:hAnsi="Times New Roman"/>
          <w:sz w:val="24"/>
          <w:szCs w:val="24"/>
          <w:lang w:eastAsia="ru-RU"/>
        </w:rPr>
        <w:t>-</w:t>
      </w:r>
      <w:r w:rsidRPr="00D53A02">
        <w:rPr>
          <w:rFonts w:ascii="Times New Roman" w:eastAsiaTheme="minorEastAsia" w:hAnsi="Times New Roman"/>
          <w:sz w:val="24"/>
          <w:szCs w:val="24"/>
          <w:lang w:eastAsia="ru-RU"/>
        </w:rPr>
        <w:t>20</w:t>
      </w:r>
      <w:r w:rsidR="00640B45" w:rsidRPr="00D53A02">
        <w:rPr>
          <w:rFonts w:ascii="Times New Roman" w:eastAsiaTheme="minorEastAsia" w:hAnsi="Times New Roman"/>
          <w:sz w:val="24"/>
          <w:szCs w:val="24"/>
          <w:lang w:eastAsia="ru-RU"/>
        </w:rPr>
        <w:t>44</w:t>
      </w:r>
      <w:r w:rsidR="00D3598B" w:rsidRPr="00D53A02">
        <w:rPr>
          <w:rFonts w:ascii="Times New Roman" w:eastAsiaTheme="minorEastAsia" w:hAnsi="Times New Roman"/>
          <w:sz w:val="24"/>
          <w:szCs w:val="24"/>
          <w:lang w:eastAsia="ru-RU"/>
        </w:rPr>
        <w:t xml:space="preserve"> г</w:t>
      </w:r>
      <w:r w:rsidR="00351E96" w:rsidRPr="00D53A02">
        <w:rPr>
          <w:rFonts w:ascii="Times New Roman" w:eastAsiaTheme="minorEastAsia" w:hAnsi="Times New Roman"/>
          <w:sz w:val="24"/>
          <w:szCs w:val="24"/>
          <w:lang w:eastAsia="ru-RU"/>
        </w:rPr>
        <w:t>г.</w:t>
      </w:r>
      <w:r w:rsidR="00D3598B" w:rsidRPr="00D53A02">
        <w:rPr>
          <w:rFonts w:ascii="Times New Roman" w:eastAsiaTheme="minorEastAsia" w:hAnsi="Times New Roman"/>
          <w:sz w:val="24"/>
          <w:szCs w:val="24"/>
          <w:lang w:eastAsia="ru-RU"/>
        </w:rPr>
        <w:t xml:space="preserve"> </w:t>
      </w:r>
      <w:r w:rsidRPr="00D53A02">
        <w:rPr>
          <w:rFonts w:ascii="Times New Roman" w:eastAsiaTheme="minorEastAsia" w:hAnsi="Times New Roman"/>
          <w:sz w:val="24"/>
          <w:szCs w:val="24"/>
          <w:lang w:eastAsia="ru-RU"/>
        </w:rPr>
        <w:t>указан в таблице 1.</w:t>
      </w:r>
    </w:p>
    <w:p w14:paraId="5E4B8420" w14:textId="77777777" w:rsidR="003802BD" w:rsidRPr="00D53A02" w:rsidRDefault="003802BD" w:rsidP="00F92988">
      <w:pPr>
        <w:spacing w:after="0" w:line="240" w:lineRule="auto"/>
        <w:jc w:val="right"/>
        <w:rPr>
          <w:rFonts w:ascii="Times New Roman" w:eastAsia="Times New Roman" w:hAnsi="Times New Roman"/>
          <w:sz w:val="24"/>
          <w:szCs w:val="24"/>
          <w:lang w:eastAsia="ru-RU"/>
        </w:rPr>
      </w:pPr>
      <w:r w:rsidRPr="00D53A02">
        <w:rPr>
          <w:rFonts w:ascii="Times New Roman" w:eastAsia="Times New Roman" w:hAnsi="Times New Roman"/>
          <w:sz w:val="24"/>
          <w:szCs w:val="24"/>
          <w:lang w:eastAsia="ru-RU"/>
        </w:rPr>
        <w:t>Таблица 1.</w:t>
      </w:r>
    </w:p>
    <w:tbl>
      <w:tblPr>
        <w:tblW w:w="4854" w:type="pct"/>
        <w:jc w:val="center"/>
        <w:tblLook w:val="0000" w:firstRow="0" w:lastRow="0" w:firstColumn="0" w:lastColumn="0" w:noHBand="0" w:noVBand="0"/>
      </w:tblPr>
      <w:tblGrid>
        <w:gridCol w:w="4034"/>
        <w:gridCol w:w="2906"/>
        <w:gridCol w:w="2627"/>
      </w:tblGrid>
      <w:tr w:rsidR="00561C44" w:rsidRPr="00D53A02" w14:paraId="42A616A1" w14:textId="77777777" w:rsidTr="00561C44">
        <w:trPr>
          <w:trHeight w:val="1418"/>
          <w:tblHeader/>
          <w:jc w:val="center"/>
        </w:trPr>
        <w:tc>
          <w:tcPr>
            <w:tcW w:w="2108" w:type="pct"/>
            <w:tcBorders>
              <w:top w:val="single" w:sz="4" w:space="0" w:color="000000"/>
              <w:left w:val="single" w:sz="4" w:space="0" w:color="000000"/>
              <w:bottom w:val="single" w:sz="4" w:space="0" w:color="000000"/>
            </w:tcBorders>
            <w:shd w:val="clear" w:color="auto" w:fill="C6D9F1"/>
            <w:vAlign w:val="center"/>
          </w:tcPr>
          <w:p w14:paraId="1218AC93" w14:textId="77777777" w:rsidR="00561C44" w:rsidRPr="00D53A02" w:rsidRDefault="00561C44" w:rsidP="00F92988">
            <w:pPr>
              <w:tabs>
                <w:tab w:val="left" w:pos="1337"/>
              </w:tabs>
              <w:snapToGrid w:val="0"/>
              <w:spacing w:after="0" w:line="240" w:lineRule="auto"/>
              <w:jc w:val="center"/>
              <w:rPr>
                <w:rFonts w:ascii="Times New Roman" w:eastAsia="Times New Roman" w:hAnsi="Times New Roman"/>
                <w:b/>
                <w:sz w:val="24"/>
                <w:szCs w:val="24"/>
                <w:lang w:eastAsia="ru-RU"/>
              </w:rPr>
            </w:pPr>
            <w:r w:rsidRPr="00D53A02">
              <w:rPr>
                <w:rFonts w:ascii="Times New Roman" w:eastAsia="Times New Roman" w:hAnsi="Times New Roman"/>
                <w:b/>
                <w:sz w:val="24"/>
                <w:szCs w:val="24"/>
                <w:lang w:eastAsia="ru-RU"/>
              </w:rPr>
              <w:t>Территория</w:t>
            </w:r>
          </w:p>
        </w:tc>
        <w:tc>
          <w:tcPr>
            <w:tcW w:w="1519" w:type="pct"/>
            <w:tcBorders>
              <w:top w:val="single" w:sz="4" w:space="0" w:color="000000"/>
              <w:left w:val="single" w:sz="4" w:space="0" w:color="000000"/>
              <w:bottom w:val="single" w:sz="4" w:space="0" w:color="000000"/>
              <w:right w:val="single" w:sz="4" w:space="0" w:color="auto"/>
            </w:tcBorders>
            <w:shd w:val="clear" w:color="auto" w:fill="C6D9F1"/>
            <w:vAlign w:val="center"/>
          </w:tcPr>
          <w:p w14:paraId="57A13AEC" w14:textId="77777777" w:rsidR="00561C44" w:rsidRPr="00D53A02" w:rsidRDefault="00561C44" w:rsidP="00F92988">
            <w:pPr>
              <w:tabs>
                <w:tab w:val="left" w:pos="1337"/>
              </w:tabs>
              <w:snapToGrid w:val="0"/>
              <w:spacing w:after="0" w:line="240" w:lineRule="auto"/>
              <w:jc w:val="center"/>
              <w:rPr>
                <w:rFonts w:ascii="Times New Roman" w:eastAsia="Times New Roman" w:hAnsi="Times New Roman"/>
                <w:b/>
                <w:sz w:val="24"/>
                <w:szCs w:val="24"/>
                <w:lang w:eastAsia="ru-RU"/>
              </w:rPr>
            </w:pPr>
            <w:r w:rsidRPr="00D53A02">
              <w:rPr>
                <w:rFonts w:ascii="Times New Roman" w:eastAsia="Times New Roman" w:hAnsi="Times New Roman"/>
                <w:b/>
                <w:sz w:val="24"/>
                <w:szCs w:val="24"/>
                <w:lang w:eastAsia="ru-RU"/>
              </w:rPr>
              <w:t>Численность пос</w:t>
            </w:r>
            <w:r w:rsidR="004B4079">
              <w:rPr>
                <w:rFonts w:ascii="Times New Roman" w:eastAsia="Times New Roman" w:hAnsi="Times New Roman"/>
                <w:b/>
                <w:sz w:val="24"/>
                <w:szCs w:val="24"/>
                <w:lang w:eastAsia="ru-RU"/>
              </w:rPr>
              <w:t xml:space="preserve">тоянного населения </w:t>
            </w:r>
            <w:r w:rsidR="004B4079" w:rsidRPr="00775F13">
              <w:rPr>
                <w:rFonts w:ascii="Times New Roman" w:eastAsia="Times New Roman" w:hAnsi="Times New Roman"/>
                <w:b/>
                <w:sz w:val="24"/>
                <w:szCs w:val="24"/>
                <w:lang w:eastAsia="ru-RU"/>
              </w:rPr>
              <w:t>на 01.01.2026</w:t>
            </w:r>
            <w:r w:rsidRPr="00775F13">
              <w:rPr>
                <w:rFonts w:ascii="Times New Roman" w:eastAsia="Times New Roman" w:hAnsi="Times New Roman"/>
                <w:b/>
                <w:sz w:val="24"/>
                <w:szCs w:val="24"/>
                <w:lang w:eastAsia="ru-RU"/>
              </w:rPr>
              <w:t xml:space="preserve"> г., чел</w:t>
            </w:r>
          </w:p>
        </w:tc>
        <w:tc>
          <w:tcPr>
            <w:tcW w:w="1373" w:type="pct"/>
            <w:tcBorders>
              <w:top w:val="single" w:sz="4" w:space="0" w:color="000000"/>
              <w:left w:val="single" w:sz="4" w:space="0" w:color="000000"/>
              <w:bottom w:val="single" w:sz="4" w:space="0" w:color="000000"/>
              <w:right w:val="single" w:sz="4" w:space="0" w:color="000000"/>
            </w:tcBorders>
            <w:shd w:val="clear" w:color="auto" w:fill="C6D9F1"/>
            <w:vAlign w:val="center"/>
          </w:tcPr>
          <w:p w14:paraId="5F5E606D" w14:textId="77777777" w:rsidR="00561C44" w:rsidRPr="00D53A02" w:rsidRDefault="00561C44" w:rsidP="00640B45">
            <w:pPr>
              <w:tabs>
                <w:tab w:val="left" w:pos="1337"/>
              </w:tabs>
              <w:snapToGrid w:val="0"/>
              <w:spacing w:after="0" w:line="240" w:lineRule="auto"/>
              <w:jc w:val="center"/>
              <w:rPr>
                <w:rFonts w:ascii="Times New Roman" w:eastAsia="Times New Roman" w:hAnsi="Times New Roman"/>
                <w:b/>
                <w:sz w:val="24"/>
                <w:szCs w:val="24"/>
                <w:lang w:eastAsia="ru-RU"/>
              </w:rPr>
            </w:pPr>
            <w:r w:rsidRPr="00D53A02">
              <w:rPr>
                <w:rFonts w:ascii="Times New Roman" w:eastAsia="Times New Roman" w:hAnsi="Times New Roman"/>
                <w:b/>
                <w:sz w:val="24"/>
                <w:szCs w:val="24"/>
                <w:lang w:eastAsia="ru-RU"/>
              </w:rPr>
              <w:t>Прогнозируемая численность населения на 20</w:t>
            </w:r>
            <w:r w:rsidR="00640B45" w:rsidRPr="00D53A02">
              <w:rPr>
                <w:rFonts w:ascii="Times New Roman" w:eastAsia="Times New Roman" w:hAnsi="Times New Roman"/>
                <w:b/>
                <w:sz w:val="24"/>
                <w:szCs w:val="24"/>
                <w:lang w:eastAsia="ru-RU"/>
              </w:rPr>
              <w:t>44</w:t>
            </w:r>
            <w:r w:rsidRPr="00D53A02">
              <w:rPr>
                <w:rFonts w:ascii="Times New Roman" w:eastAsia="Times New Roman" w:hAnsi="Times New Roman"/>
                <w:b/>
                <w:sz w:val="24"/>
                <w:szCs w:val="24"/>
                <w:lang w:eastAsia="ru-RU"/>
              </w:rPr>
              <w:t xml:space="preserve"> г., чел</w:t>
            </w:r>
          </w:p>
        </w:tc>
      </w:tr>
      <w:tr w:rsidR="00561C44" w:rsidRPr="00D53A02" w14:paraId="7C709C6D" w14:textId="77777777" w:rsidTr="00561C44">
        <w:trPr>
          <w:trHeight w:val="631"/>
          <w:jc w:val="center"/>
        </w:trPr>
        <w:tc>
          <w:tcPr>
            <w:tcW w:w="2108" w:type="pct"/>
            <w:tcBorders>
              <w:top w:val="single" w:sz="4" w:space="0" w:color="000000"/>
              <w:left w:val="single" w:sz="4" w:space="0" w:color="000000"/>
              <w:bottom w:val="single" w:sz="4" w:space="0" w:color="000000"/>
            </w:tcBorders>
            <w:vAlign w:val="center"/>
          </w:tcPr>
          <w:p w14:paraId="78BF00F1" w14:textId="77777777" w:rsidR="00561C44" w:rsidRPr="00D53A02" w:rsidRDefault="00561C44" w:rsidP="00F92988">
            <w:pPr>
              <w:tabs>
                <w:tab w:val="left" w:pos="1337"/>
              </w:tabs>
              <w:snapToGrid w:val="0"/>
              <w:spacing w:after="0" w:line="240" w:lineRule="auto"/>
              <w:jc w:val="center"/>
              <w:rPr>
                <w:rFonts w:ascii="Times New Roman" w:eastAsia="Times New Roman" w:hAnsi="Times New Roman"/>
                <w:sz w:val="24"/>
                <w:szCs w:val="24"/>
                <w:lang w:eastAsia="ru-RU"/>
              </w:rPr>
            </w:pPr>
            <w:r w:rsidRPr="00D53A02">
              <w:rPr>
                <w:rFonts w:ascii="Times New Roman" w:eastAsia="Times New Roman" w:hAnsi="Times New Roman"/>
                <w:sz w:val="24"/>
                <w:szCs w:val="24"/>
                <w:lang w:eastAsia="ru-RU"/>
              </w:rPr>
              <w:t>город Урень</w:t>
            </w:r>
          </w:p>
        </w:tc>
        <w:tc>
          <w:tcPr>
            <w:tcW w:w="1519" w:type="pct"/>
            <w:tcBorders>
              <w:top w:val="single" w:sz="4" w:space="0" w:color="000000"/>
              <w:left w:val="single" w:sz="4" w:space="0" w:color="000000"/>
              <w:bottom w:val="single" w:sz="4" w:space="0" w:color="000000"/>
              <w:right w:val="single" w:sz="4" w:space="0" w:color="auto"/>
            </w:tcBorders>
            <w:vAlign w:val="center"/>
          </w:tcPr>
          <w:p w14:paraId="52941150" w14:textId="7DD0A903" w:rsidR="00561C44" w:rsidRPr="00D53A02" w:rsidRDefault="00561C44" w:rsidP="00775F13">
            <w:pPr>
              <w:tabs>
                <w:tab w:val="left" w:pos="1337"/>
              </w:tabs>
              <w:snapToGrid w:val="0"/>
              <w:spacing w:after="0" w:line="240" w:lineRule="auto"/>
              <w:jc w:val="center"/>
              <w:rPr>
                <w:rFonts w:ascii="Times New Roman" w:eastAsia="Times New Roman" w:hAnsi="Times New Roman"/>
                <w:sz w:val="24"/>
                <w:szCs w:val="24"/>
                <w:lang w:eastAsia="ru-RU"/>
              </w:rPr>
            </w:pPr>
            <w:r w:rsidRPr="00D53A02">
              <w:rPr>
                <w:rFonts w:ascii="Times New Roman" w:eastAsia="Times New Roman" w:hAnsi="Times New Roman"/>
                <w:sz w:val="24"/>
                <w:szCs w:val="24"/>
                <w:lang w:eastAsia="ru-RU"/>
              </w:rPr>
              <w:t>12</w:t>
            </w:r>
            <w:r w:rsidR="00775F13">
              <w:rPr>
                <w:rFonts w:ascii="Times New Roman" w:eastAsia="Times New Roman" w:hAnsi="Times New Roman"/>
                <w:sz w:val="24"/>
                <w:szCs w:val="24"/>
                <w:lang w:eastAsia="ru-RU"/>
              </w:rPr>
              <w:t>188</w:t>
            </w:r>
          </w:p>
        </w:tc>
        <w:tc>
          <w:tcPr>
            <w:tcW w:w="1373" w:type="pct"/>
            <w:tcBorders>
              <w:top w:val="single" w:sz="4" w:space="0" w:color="000000"/>
              <w:left w:val="single" w:sz="4" w:space="0" w:color="000000"/>
              <w:bottom w:val="single" w:sz="4" w:space="0" w:color="000000"/>
              <w:right w:val="single" w:sz="4" w:space="0" w:color="000000"/>
            </w:tcBorders>
            <w:vAlign w:val="center"/>
          </w:tcPr>
          <w:p w14:paraId="15691C55" w14:textId="77777777" w:rsidR="00561C44" w:rsidRPr="00D53A02" w:rsidRDefault="00561C44" w:rsidP="00F92988">
            <w:pPr>
              <w:tabs>
                <w:tab w:val="left" w:pos="1337"/>
              </w:tabs>
              <w:snapToGrid w:val="0"/>
              <w:spacing w:after="0" w:line="240" w:lineRule="auto"/>
              <w:jc w:val="center"/>
              <w:rPr>
                <w:rFonts w:ascii="Times New Roman" w:eastAsia="Times New Roman" w:hAnsi="Times New Roman"/>
                <w:sz w:val="24"/>
                <w:szCs w:val="24"/>
                <w:lang w:eastAsia="ru-RU"/>
              </w:rPr>
            </w:pPr>
            <w:r w:rsidRPr="00D53A02">
              <w:rPr>
                <w:rFonts w:ascii="Times New Roman" w:eastAsia="Times New Roman" w:hAnsi="Times New Roman"/>
                <w:sz w:val="24"/>
                <w:szCs w:val="24"/>
                <w:lang w:eastAsia="ru-RU"/>
              </w:rPr>
              <w:t>12090</w:t>
            </w:r>
          </w:p>
        </w:tc>
      </w:tr>
      <w:tr w:rsidR="00561C44" w:rsidRPr="00D53A02" w14:paraId="3CF3D340" w14:textId="77777777" w:rsidTr="00561C44">
        <w:trPr>
          <w:trHeight w:val="631"/>
          <w:jc w:val="center"/>
        </w:trPr>
        <w:tc>
          <w:tcPr>
            <w:tcW w:w="2108" w:type="pct"/>
            <w:tcBorders>
              <w:top w:val="single" w:sz="4" w:space="0" w:color="000000"/>
              <w:left w:val="single" w:sz="4" w:space="0" w:color="000000"/>
              <w:bottom w:val="single" w:sz="4" w:space="0" w:color="000000"/>
            </w:tcBorders>
            <w:vAlign w:val="center"/>
          </w:tcPr>
          <w:p w14:paraId="072E009B" w14:textId="77777777" w:rsidR="00561C44" w:rsidRPr="00D53A02" w:rsidRDefault="00561C44" w:rsidP="00F92988">
            <w:pPr>
              <w:tabs>
                <w:tab w:val="left" w:pos="1337"/>
              </w:tabs>
              <w:snapToGrid w:val="0"/>
              <w:spacing w:after="0" w:line="240" w:lineRule="auto"/>
              <w:jc w:val="center"/>
              <w:rPr>
                <w:rFonts w:ascii="Times New Roman" w:eastAsia="Times New Roman" w:hAnsi="Times New Roman"/>
                <w:sz w:val="24"/>
                <w:szCs w:val="24"/>
                <w:lang w:eastAsia="ru-RU"/>
              </w:rPr>
            </w:pPr>
            <w:r w:rsidRPr="00D53A02">
              <w:rPr>
                <w:rFonts w:ascii="Times New Roman" w:eastAsia="Times New Roman" w:hAnsi="Times New Roman"/>
                <w:sz w:val="24"/>
                <w:szCs w:val="24"/>
                <w:lang w:eastAsia="ru-RU"/>
              </w:rPr>
              <w:t>поселок городского типа Арья</w:t>
            </w:r>
          </w:p>
        </w:tc>
        <w:tc>
          <w:tcPr>
            <w:tcW w:w="1519" w:type="pct"/>
            <w:tcBorders>
              <w:top w:val="single" w:sz="4" w:space="0" w:color="000000"/>
              <w:left w:val="single" w:sz="4" w:space="0" w:color="000000"/>
              <w:bottom w:val="single" w:sz="4" w:space="0" w:color="000000"/>
              <w:right w:val="single" w:sz="4" w:space="0" w:color="auto"/>
            </w:tcBorders>
            <w:vAlign w:val="center"/>
          </w:tcPr>
          <w:p w14:paraId="0AD9E94B" w14:textId="378CA547" w:rsidR="00561C44" w:rsidRPr="00D53A02" w:rsidRDefault="00561C44" w:rsidP="00775F13">
            <w:pPr>
              <w:tabs>
                <w:tab w:val="left" w:pos="1337"/>
              </w:tabs>
              <w:snapToGrid w:val="0"/>
              <w:spacing w:after="0" w:line="240" w:lineRule="auto"/>
              <w:jc w:val="center"/>
              <w:rPr>
                <w:rFonts w:ascii="Times New Roman" w:eastAsia="Times New Roman" w:hAnsi="Times New Roman"/>
                <w:sz w:val="24"/>
                <w:szCs w:val="24"/>
                <w:lang w:eastAsia="ru-RU"/>
              </w:rPr>
            </w:pPr>
            <w:r w:rsidRPr="00D53A02">
              <w:rPr>
                <w:rFonts w:ascii="Times New Roman" w:eastAsia="Times New Roman" w:hAnsi="Times New Roman"/>
                <w:sz w:val="24"/>
                <w:szCs w:val="24"/>
                <w:lang w:eastAsia="ru-RU"/>
              </w:rPr>
              <w:t>4</w:t>
            </w:r>
            <w:r w:rsidR="00547847" w:rsidRPr="00D53A02">
              <w:rPr>
                <w:rFonts w:ascii="Times New Roman" w:eastAsia="Times New Roman" w:hAnsi="Times New Roman"/>
                <w:sz w:val="24"/>
                <w:szCs w:val="24"/>
                <w:lang w:eastAsia="ru-RU"/>
              </w:rPr>
              <w:t>7</w:t>
            </w:r>
            <w:r w:rsidR="00775F13">
              <w:rPr>
                <w:rFonts w:ascii="Times New Roman" w:eastAsia="Times New Roman" w:hAnsi="Times New Roman"/>
                <w:sz w:val="24"/>
                <w:szCs w:val="24"/>
                <w:lang w:eastAsia="ru-RU"/>
              </w:rPr>
              <w:t>16</w:t>
            </w:r>
          </w:p>
        </w:tc>
        <w:tc>
          <w:tcPr>
            <w:tcW w:w="1373" w:type="pct"/>
            <w:tcBorders>
              <w:top w:val="single" w:sz="4" w:space="0" w:color="000000"/>
              <w:left w:val="single" w:sz="4" w:space="0" w:color="000000"/>
              <w:bottom w:val="single" w:sz="4" w:space="0" w:color="000000"/>
              <w:right w:val="single" w:sz="4" w:space="0" w:color="000000"/>
            </w:tcBorders>
            <w:vAlign w:val="center"/>
          </w:tcPr>
          <w:p w14:paraId="64D79173" w14:textId="77777777" w:rsidR="00561C44" w:rsidRPr="00D53A02" w:rsidRDefault="00561C44" w:rsidP="00F92988">
            <w:pPr>
              <w:tabs>
                <w:tab w:val="left" w:pos="1337"/>
              </w:tabs>
              <w:snapToGrid w:val="0"/>
              <w:spacing w:after="0" w:line="240" w:lineRule="auto"/>
              <w:jc w:val="center"/>
              <w:rPr>
                <w:rFonts w:ascii="Times New Roman" w:eastAsia="Times New Roman" w:hAnsi="Times New Roman"/>
                <w:sz w:val="24"/>
                <w:szCs w:val="24"/>
                <w:lang w:eastAsia="ru-RU"/>
              </w:rPr>
            </w:pPr>
            <w:r w:rsidRPr="00D53A02">
              <w:rPr>
                <w:rFonts w:ascii="Times New Roman" w:eastAsia="Times New Roman" w:hAnsi="Times New Roman"/>
                <w:sz w:val="24"/>
                <w:szCs w:val="24"/>
                <w:lang w:eastAsia="ru-RU"/>
              </w:rPr>
              <w:t>4673</w:t>
            </w:r>
          </w:p>
        </w:tc>
      </w:tr>
      <w:tr w:rsidR="00561C44" w:rsidRPr="00D53A02" w14:paraId="28E1677B" w14:textId="77777777" w:rsidTr="00561C44">
        <w:trPr>
          <w:jc w:val="center"/>
        </w:trPr>
        <w:tc>
          <w:tcPr>
            <w:tcW w:w="2108" w:type="pct"/>
            <w:tcBorders>
              <w:top w:val="single" w:sz="4" w:space="0" w:color="000000"/>
              <w:left w:val="single" w:sz="4" w:space="0" w:color="000000"/>
              <w:bottom w:val="single" w:sz="4" w:space="0" w:color="000000"/>
            </w:tcBorders>
            <w:vAlign w:val="center"/>
          </w:tcPr>
          <w:p w14:paraId="70FC1C5B" w14:textId="77777777" w:rsidR="00561C44" w:rsidRPr="00D53A02" w:rsidRDefault="00561C44" w:rsidP="00F92988">
            <w:pPr>
              <w:tabs>
                <w:tab w:val="left" w:pos="1337"/>
              </w:tabs>
              <w:snapToGrid w:val="0"/>
              <w:spacing w:after="0" w:line="240" w:lineRule="auto"/>
              <w:jc w:val="center"/>
              <w:rPr>
                <w:rFonts w:ascii="Times New Roman" w:eastAsia="Times New Roman" w:hAnsi="Times New Roman"/>
                <w:sz w:val="24"/>
                <w:szCs w:val="24"/>
                <w:lang w:eastAsia="ru-RU"/>
              </w:rPr>
            </w:pPr>
            <w:r w:rsidRPr="00D53A02">
              <w:rPr>
                <w:rFonts w:ascii="Times New Roman" w:eastAsia="Times New Roman" w:hAnsi="Times New Roman"/>
                <w:sz w:val="24"/>
                <w:szCs w:val="24"/>
                <w:lang w:eastAsia="ru-RU"/>
              </w:rPr>
              <w:t>Сельские населенные пункты муниципального округа</w:t>
            </w:r>
          </w:p>
        </w:tc>
        <w:tc>
          <w:tcPr>
            <w:tcW w:w="1519" w:type="pct"/>
            <w:tcBorders>
              <w:top w:val="single" w:sz="4" w:space="0" w:color="000000"/>
              <w:left w:val="single" w:sz="4" w:space="0" w:color="000000"/>
              <w:bottom w:val="single" w:sz="4" w:space="0" w:color="000000"/>
              <w:right w:val="single" w:sz="4" w:space="0" w:color="auto"/>
            </w:tcBorders>
            <w:vAlign w:val="center"/>
          </w:tcPr>
          <w:p w14:paraId="12D8D4A9" w14:textId="62073289" w:rsidR="00561C44" w:rsidRPr="00D53A02" w:rsidRDefault="00561C44" w:rsidP="00775F13">
            <w:pPr>
              <w:tabs>
                <w:tab w:val="left" w:pos="1337"/>
              </w:tabs>
              <w:snapToGrid w:val="0"/>
              <w:spacing w:after="0" w:line="240" w:lineRule="auto"/>
              <w:jc w:val="center"/>
              <w:rPr>
                <w:rFonts w:ascii="Times New Roman" w:eastAsia="Times New Roman" w:hAnsi="Times New Roman"/>
                <w:sz w:val="24"/>
                <w:szCs w:val="24"/>
                <w:lang w:eastAsia="ru-RU"/>
              </w:rPr>
            </w:pPr>
            <w:r w:rsidRPr="00D53A02">
              <w:rPr>
                <w:rFonts w:ascii="Times New Roman" w:eastAsia="Times New Roman" w:hAnsi="Times New Roman"/>
                <w:sz w:val="24"/>
                <w:szCs w:val="24"/>
                <w:lang w:eastAsia="ru-RU"/>
              </w:rPr>
              <w:t>10</w:t>
            </w:r>
            <w:r w:rsidR="00775F13">
              <w:rPr>
                <w:rFonts w:ascii="Times New Roman" w:eastAsia="Times New Roman" w:hAnsi="Times New Roman"/>
                <w:sz w:val="24"/>
                <w:szCs w:val="24"/>
                <w:lang w:eastAsia="ru-RU"/>
              </w:rPr>
              <w:t>536</w:t>
            </w:r>
          </w:p>
        </w:tc>
        <w:tc>
          <w:tcPr>
            <w:tcW w:w="1373" w:type="pct"/>
            <w:tcBorders>
              <w:top w:val="single" w:sz="4" w:space="0" w:color="000000"/>
              <w:left w:val="single" w:sz="4" w:space="0" w:color="000000"/>
              <w:bottom w:val="single" w:sz="4" w:space="0" w:color="000000"/>
              <w:right w:val="single" w:sz="4" w:space="0" w:color="000000"/>
            </w:tcBorders>
            <w:vAlign w:val="center"/>
          </w:tcPr>
          <w:p w14:paraId="236305C7" w14:textId="77777777" w:rsidR="00561C44" w:rsidRPr="00D53A02" w:rsidRDefault="00561C44" w:rsidP="00F92988">
            <w:pPr>
              <w:tabs>
                <w:tab w:val="left" w:pos="1337"/>
              </w:tabs>
              <w:snapToGrid w:val="0"/>
              <w:spacing w:after="0" w:line="240" w:lineRule="auto"/>
              <w:jc w:val="center"/>
              <w:rPr>
                <w:rFonts w:ascii="Times New Roman" w:eastAsia="Times New Roman" w:hAnsi="Times New Roman"/>
                <w:sz w:val="24"/>
                <w:szCs w:val="24"/>
                <w:lang w:eastAsia="ru-RU"/>
              </w:rPr>
            </w:pPr>
            <w:r w:rsidRPr="00D53A02">
              <w:rPr>
                <w:rFonts w:ascii="Times New Roman" w:eastAsia="Times New Roman" w:hAnsi="Times New Roman"/>
                <w:sz w:val="24"/>
                <w:szCs w:val="24"/>
                <w:lang w:eastAsia="ru-RU"/>
              </w:rPr>
              <w:t>9989</w:t>
            </w:r>
          </w:p>
        </w:tc>
      </w:tr>
      <w:tr w:rsidR="00561C44" w:rsidRPr="00D53A02" w14:paraId="237103E5" w14:textId="77777777" w:rsidTr="00561C44">
        <w:trPr>
          <w:jc w:val="center"/>
        </w:trPr>
        <w:tc>
          <w:tcPr>
            <w:tcW w:w="2108" w:type="pct"/>
            <w:tcBorders>
              <w:top w:val="single" w:sz="4" w:space="0" w:color="000000"/>
              <w:left w:val="single" w:sz="4" w:space="0" w:color="000000"/>
              <w:bottom w:val="single" w:sz="4" w:space="0" w:color="000000"/>
            </w:tcBorders>
            <w:shd w:val="clear" w:color="auto" w:fill="D9D9D9"/>
            <w:vAlign w:val="center"/>
          </w:tcPr>
          <w:p w14:paraId="6A4B9865" w14:textId="77777777" w:rsidR="00561C44" w:rsidRPr="00D53A02" w:rsidRDefault="00561C44" w:rsidP="00F92988">
            <w:pPr>
              <w:tabs>
                <w:tab w:val="left" w:pos="1337"/>
              </w:tabs>
              <w:snapToGrid w:val="0"/>
              <w:spacing w:after="0" w:line="240" w:lineRule="auto"/>
              <w:jc w:val="center"/>
              <w:rPr>
                <w:rFonts w:ascii="Times New Roman" w:eastAsia="Times New Roman" w:hAnsi="Times New Roman"/>
                <w:b/>
                <w:i/>
                <w:sz w:val="24"/>
                <w:szCs w:val="24"/>
                <w:lang w:eastAsia="ru-RU"/>
              </w:rPr>
            </w:pPr>
            <w:r w:rsidRPr="00D53A02">
              <w:rPr>
                <w:rFonts w:ascii="Times New Roman" w:eastAsia="Times New Roman" w:hAnsi="Times New Roman"/>
                <w:b/>
                <w:i/>
                <w:sz w:val="24"/>
                <w:szCs w:val="24"/>
                <w:lang w:eastAsia="ru-RU"/>
              </w:rPr>
              <w:t xml:space="preserve">ИТОГО по Уренскому муниципальному округу </w:t>
            </w:r>
          </w:p>
        </w:tc>
        <w:tc>
          <w:tcPr>
            <w:tcW w:w="1519" w:type="pct"/>
            <w:tcBorders>
              <w:top w:val="single" w:sz="4" w:space="0" w:color="000000"/>
              <w:left w:val="single" w:sz="4" w:space="0" w:color="000000"/>
              <w:bottom w:val="single" w:sz="4" w:space="0" w:color="000000"/>
              <w:right w:val="single" w:sz="4" w:space="0" w:color="auto"/>
            </w:tcBorders>
            <w:shd w:val="clear" w:color="auto" w:fill="D9D9D9"/>
            <w:vAlign w:val="center"/>
          </w:tcPr>
          <w:p w14:paraId="71225C2A" w14:textId="6B1D6216" w:rsidR="00561C44" w:rsidRPr="00D53A02" w:rsidRDefault="000020B8" w:rsidP="00775F13">
            <w:pPr>
              <w:tabs>
                <w:tab w:val="left" w:pos="1337"/>
              </w:tabs>
              <w:snapToGrid w:val="0"/>
              <w:spacing w:after="0" w:line="240" w:lineRule="auto"/>
              <w:jc w:val="center"/>
              <w:rPr>
                <w:rFonts w:ascii="Times New Roman" w:eastAsia="Times New Roman" w:hAnsi="Times New Roman"/>
                <w:b/>
                <w:i/>
                <w:sz w:val="24"/>
                <w:szCs w:val="24"/>
                <w:lang w:eastAsia="ru-RU"/>
              </w:rPr>
            </w:pPr>
            <w:r w:rsidRPr="00D53A02">
              <w:rPr>
                <w:rFonts w:ascii="Times New Roman" w:eastAsia="Times New Roman" w:hAnsi="Times New Roman"/>
                <w:b/>
                <w:i/>
                <w:sz w:val="24"/>
                <w:szCs w:val="24"/>
                <w:lang w:eastAsia="ru-RU"/>
              </w:rPr>
              <w:t>27</w:t>
            </w:r>
            <w:r w:rsidR="00775F13">
              <w:rPr>
                <w:rFonts w:ascii="Times New Roman" w:eastAsia="Times New Roman" w:hAnsi="Times New Roman"/>
                <w:b/>
                <w:i/>
                <w:sz w:val="24"/>
                <w:szCs w:val="24"/>
                <w:lang w:eastAsia="ru-RU"/>
              </w:rPr>
              <w:t>440</w:t>
            </w:r>
          </w:p>
        </w:tc>
        <w:tc>
          <w:tcPr>
            <w:tcW w:w="1373" w:type="pct"/>
            <w:tcBorders>
              <w:top w:val="single" w:sz="4" w:space="0" w:color="000000"/>
              <w:left w:val="single" w:sz="4" w:space="0" w:color="000000"/>
              <w:bottom w:val="single" w:sz="4" w:space="0" w:color="000000"/>
              <w:right w:val="single" w:sz="4" w:space="0" w:color="000000"/>
            </w:tcBorders>
            <w:shd w:val="clear" w:color="auto" w:fill="D9D9D9"/>
            <w:vAlign w:val="center"/>
          </w:tcPr>
          <w:p w14:paraId="4E36B2AA" w14:textId="77777777" w:rsidR="00561C44" w:rsidRPr="00D53A02" w:rsidRDefault="00561C44" w:rsidP="00F92988">
            <w:pPr>
              <w:tabs>
                <w:tab w:val="left" w:pos="1337"/>
              </w:tabs>
              <w:snapToGrid w:val="0"/>
              <w:spacing w:after="0" w:line="240" w:lineRule="auto"/>
              <w:jc w:val="center"/>
              <w:rPr>
                <w:rFonts w:ascii="Times New Roman" w:eastAsia="Times New Roman" w:hAnsi="Times New Roman"/>
                <w:b/>
                <w:i/>
                <w:sz w:val="24"/>
                <w:szCs w:val="24"/>
                <w:lang w:eastAsia="ru-RU"/>
              </w:rPr>
            </w:pPr>
            <w:r w:rsidRPr="00D53A02">
              <w:rPr>
                <w:rFonts w:ascii="Times New Roman" w:eastAsia="Times New Roman" w:hAnsi="Times New Roman"/>
                <w:b/>
                <w:i/>
                <w:sz w:val="24"/>
                <w:szCs w:val="24"/>
                <w:lang w:eastAsia="ru-RU"/>
              </w:rPr>
              <w:t>26752</w:t>
            </w:r>
          </w:p>
        </w:tc>
      </w:tr>
    </w:tbl>
    <w:p w14:paraId="41AF1D64" w14:textId="77777777" w:rsidR="00DD286F" w:rsidRPr="00D53A02" w:rsidRDefault="00DD286F" w:rsidP="00F92988">
      <w:pPr>
        <w:spacing w:after="0" w:line="240" w:lineRule="auto"/>
        <w:ind w:firstLine="709"/>
        <w:jc w:val="both"/>
        <w:rPr>
          <w:rFonts w:ascii="Times New Roman" w:eastAsiaTheme="minorEastAsia" w:hAnsi="Times New Roman"/>
          <w:sz w:val="24"/>
          <w:szCs w:val="24"/>
          <w:lang w:eastAsia="ru-RU"/>
        </w:rPr>
      </w:pPr>
    </w:p>
    <w:p w14:paraId="76075DD1" w14:textId="77777777" w:rsidR="003802BD" w:rsidRPr="00D53A02" w:rsidRDefault="003802BD" w:rsidP="00F92988">
      <w:pPr>
        <w:spacing w:after="0" w:line="240" w:lineRule="auto"/>
        <w:ind w:firstLine="709"/>
        <w:jc w:val="both"/>
        <w:rPr>
          <w:rFonts w:ascii="Times New Roman" w:eastAsiaTheme="minorEastAsia" w:hAnsi="Times New Roman"/>
          <w:sz w:val="24"/>
          <w:szCs w:val="24"/>
          <w:lang w:eastAsia="ru-RU"/>
        </w:rPr>
      </w:pPr>
      <w:r w:rsidRPr="00D53A02">
        <w:rPr>
          <w:rFonts w:ascii="Times New Roman" w:eastAsiaTheme="minorEastAsia" w:hAnsi="Times New Roman"/>
          <w:sz w:val="24"/>
          <w:szCs w:val="24"/>
          <w:lang w:eastAsia="ru-RU"/>
        </w:rPr>
        <w:t>В расчетах прогнозируемой численности населения учтена тенденция стремительного оттока люд</w:t>
      </w:r>
      <w:r w:rsidR="009B0127" w:rsidRPr="00D53A02">
        <w:rPr>
          <w:rFonts w:ascii="Times New Roman" w:eastAsiaTheme="minorEastAsia" w:hAnsi="Times New Roman"/>
          <w:sz w:val="24"/>
          <w:szCs w:val="24"/>
          <w:lang w:eastAsia="ru-RU"/>
        </w:rPr>
        <w:t xml:space="preserve">ей из </w:t>
      </w:r>
      <w:r w:rsidRPr="00D53A02">
        <w:rPr>
          <w:rFonts w:ascii="Times New Roman" w:eastAsiaTheme="minorEastAsia" w:hAnsi="Times New Roman"/>
          <w:sz w:val="24"/>
          <w:szCs w:val="24"/>
          <w:lang w:eastAsia="ru-RU"/>
        </w:rPr>
        <w:t xml:space="preserve">сельской местности. Представленные демографические показатели будут учитываться при дальнейших расчетах нагрузок на системы </w:t>
      </w:r>
      <w:r w:rsidR="009B0127" w:rsidRPr="00D53A02">
        <w:rPr>
          <w:rFonts w:ascii="Times New Roman" w:eastAsiaTheme="minorEastAsia" w:hAnsi="Times New Roman"/>
          <w:sz w:val="24"/>
          <w:szCs w:val="24"/>
          <w:lang w:eastAsia="ru-RU"/>
        </w:rPr>
        <w:t>теплоснабжения.</w:t>
      </w:r>
    </w:p>
    <w:p w14:paraId="13A708A0" w14:textId="77777777" w:rsidR="00791A06" w:rsidRPr="00D53A02" w:rsidRDefault="00791A06" w:rsidP="00F92988">
      <w:pPr>
        <w:spacing w:after="0" w:line="240" w:lineRule="auto"/>
        <w:ind w:firstLine="709"/>
        <w:jc w:val="both"/>
        <w:rPr>
          <w:rFonts w:ascii="Times New Roman" w:eastAsiaTheme="minorEastAsia" w:hAnsi="Times New Roman"/>
          <w:sz w:val="24"/>
          <w:szCs w:val="24"/>
          <w:lang w:eastAsia="ru-RU"/>
        </w:rPr>
      </w:pPr>
      <w:r w:rsidRPr="00D53A02">
        <w:rPr>
          <w:rFonts w:ascii="Times New Roman" w:eastAsiaTheme="minorEastAsia" w:hAnsi="Times New Roman"/>
          <w:sz w:val="24"/>
          <w:szCs w:val="24"/>
          <w:lang w:eastAsia="ru-RU"/>
        </w:rPr>
        <w:t>Уренский муниципальный округ Нижегородской области расположен в так называемом северном – холодном, влажном подрайоне Заволжья. Наиболее продолжительным сезоном является зима. 4-4.5 месяцев длится период с отрицательной температурой воздуха. Зима многоснежная и холодная. Среднемесячная температура воздуха в декабре -10.7 градуса, в январе -13.0 градуса, в феврале -11.8 градуса. В зимние месяцы осадков выпадает 150-170 миллиметров, при этом образуется снежный покров толщиной на полях около полуметра, а в лесу и других защищенных от ветра местах до 1 метра. Устойчивый снежный покров образуется во второй декаде ноября, продолжительность залегания 150-165 дней. В летние месяцы средняя месячная температура в июне +15.6 градусов, в июле +18 градусов, августе +15.6. Общее количество осадков за год составляет около 600 миллиметров. Продолжительность периода со среднесуточной температурой выше 0</w:t>
      </w:r>
      <w:r w:rsidR="00680293" w:rsidRPr="00D53A02">
        <w:rPr>
          <w:rFonts w:ascii="Times New Roman" w:eastAsiaTheme="minorEastAsia" w:hAnsi="Times New Roman"/>
          <w:sz w:val="24"/>
          <w:szCs w:val="24"/>
          <w:lang w:eastAsia="ru-RU"/>
        </w:rPr>
        <w:t xml:space="preserve"> градусов составляет 165 дней. </w:t>
      </w:r>
    </w:p>
    <w:p w14:paraId="0A02929B" w14:textId="667B100A" w:rsidR="00791A06" w:rsidRPr="00D53A02" w:rsidRDefault="00791A06" w:rsidP="00F92988">
      <w:pPr>
        <w:spacing w:after="0" w:line="240" w:lineRule="auto"/>
        <w:ind w:firstLine="567"/>
        <w:jc w:val="both"/>
        <w:rPr>
          <w:rFonts w:ascii="Times New Roman" w:eastAsiaTheme="minorEastAsia" w:hAnsi="Times New Roman"/>
          <w:sz w:val="24"/>
          <w:szCs w:val="24"/>
          <w:lang w:eastAsia="ru-RU"/>
        </w:rPr>
      </w:pPr>
      <w:r w:rsidRPr="00D53A02">
        <w:rPr>
          <w:rFonts w:ascii="Times New Roman" w:eastAsiaTheme="minorEastAsia" w:hAnsi="Times New Roman"/>
          <w:sz w:val="24"/>
          <w:szCs w:val="24"/>
          <w:lang w:eastAsia="ru-RU"/>
        </w:rPr>
        <w:t>Согласно СП 131.13330.2012 «Строительная климатология. Актуализированная версия СНиП 23-01-99*» территория Уренского</w:t>
      </w:r>
      <w:r w:rsidR="00775F13">
        <w:rPr>
          <w:rFonts w:ascii="Times New Roman" w:eastAsiaTheme="minorEastAsia" w:hAnsi="Times New Roman"/>
          <w:sz w:val="24"/>
          <w:szCs w:val="24"/>
          <w:lang w:eastAsia="ru-RU"/>
        </w:rPr>
        <w:t xml:space="preserve"> муниципального округа </w:t>
      </w:r>
      <w:r w:rsidRPr="00D53A02">
        <w:rPr>
          <w:rFonts w:ascii="Times New Roman" w:eastAsiaTheme="minorEastAsia" w:hAnsi="Times New Roman"/>
          <w:sz w:val="24"/>
          <w:szCs w:val="24"/>
          <w:lang w:eastAsia="ru-RU"/>
        </w:rPr>
        <w:t>относится к климатическому району II В.</w:t>
      </w:r>
    </w:p>
    <w:p w14:paraId="1FBF0BCB" w14:textId="77777777" w:rsidR="00791A06" w:rsidRPr="00D53A02" w:rsidRDefault="00791A06" w:rsidP="00F92988">
      <w:pPr>
        <w:keepNext/>
        <w:spacing w:after="0" w:line="240" w:lineRule="auto"/>
        <w:jc w:val="center"/>
        <w:rPr>
          <w:rFonts w:ascii="Times New Roman" w:eastAsiaTheme="minorEastAsia" w:hAnsi="Times New Roman"/>
          <w:sz w:val="24"/>
          <w:szCs w:val="24"/>
          <w:lang w:eastAsia="ru-RU"/>
        </w:rPr>
      </w:pPr>
      <w:r w:rsidRPr="00D53A02">
        <w:rPr>
          <w:rFonts w:ascii="Times New Roman" w:eastAsiaTheme="minorEastAsia" w:hAnsi="Times New Roman"/>
          <w:sz w:val="24"/>
          <w:szCs w:val="24"/>
          <w:lang w:eastAsia="ru-RU"/>
        </w:rPr>
        <w:lastRenderedPageBreak/>
        <w:t>Температурный режим на территории Нижегородской области</w:t>
      </w:r>
    </w:p>
    <w:p w14:paraId="7F342928" w14:textId="77777777" w:rsidR="009B5B59" w:rsidRPr="00D53A02" w:rsidRDefault="009B5B59" w:rsidP="00F92988">
      <w:pPr>
        <w:keepNext/>
        <w:spacing w:after="0" w:line="240" w:lineRule="auto"/>
        <w:jc w:val="center"/>
        <w:rPr>
          <w:rFonts w:ascii="Times New Roman" w:eastAsiaTheme="minorEastAsia" w:hAnsi="Times New Roman"/>
          <w:sz w:val="24"/>
          <w:szCs w:val="24"/>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8"/>
        <w:gridCol w:w="819"/>
        <w:gridCol w:w="819"/>
        <w:gridCol w:w="819"/>
        <w:gridCol w:w="819"/>
        <w:gridCol w:w="819"/>
        <w:gridCol w:w="818"/>
        <w:gridCol w:w="819"/>
        <w:gridCol w:w="819"/>
        <w:gridCol w:w="819"/>
        <w:gridCol w:w="819"/>
        <w:gridCol w:w="819"/>
      </w:tblGrid>
      <w:tr w:rsidR="00791A06" w:rsidRPr="00D53A02" w14:paraId="3DBFC0AA" w14:textId="77777777" w:rsidTr="001F163B">
        <w:trPr>
          <w:jc w:val="center"/>
        </w:trPr>
        <w:tc>
          <w:tcPr>
            <w:tcW w:w="9826" w:type="dxa"/>
            <w:gridSpan w:val="12"/>
            <w:shd w:val="clear" w:color="auto" w:fill="C6D9F1"/>
            <w:vAlign w:val="center"/>
          </w:tcPr>
          <w:p w14:paraId="0F1BEF80" w14:textId="77777777" w:rsidR="00791A06" w:rsidRPr="00D53A02" w:rsidRDefault="00791A06" w:rsidP="00F92988">
            <w:pPr>
              <w:spacing w:after="0" w:line="240" w:lineRule="auto"/>
              <w:jc w:val="center"/>
              <w:rPr>
                <w:rFonts w:ascii="Times New Roman" w:eastAsiaTheme="minorEastAsia" w:hAnsi="Times New Roman"/>
                <w:sz w:val="24"/>
                <w:szCs w:val="24"/>
                <w:lang w:eastAsia="ru-RU"/>
              </w:rPr>
            </w:pPr>
            <w:r w:rsidRPr="00D53A02">
              <w:rPr>
                <w:rFonts w:ascii="Times New Roman" w:eastAsiaTheme="minorEastAsia" w:hAnsi="Times New Roman"/>
                <w:sz w:val="24"/>
                <w:szCs w:val="24"/>
                <w:lang w:eastAsia="ru-RU"/>
              </w:rPr>
              <w:t>Средняя температура по месяцам, ºС</w:t>
            </w:r>
          </w:p>
        </w:tc>
      </w:tr>
      <w:tr w:rsidR="00791A06" w:rsidRPr="00D53A02" w14:paraId="747FE90C" w14:textId="77777777" w:rsidTr="001F163B">
        <w:trPr>
          <w:jc w:val="center"/>
        </w:trPr>
        <w:tc>
          <w:tcPr>
            <w:tcW w:w="818" w:type="dxa"/>
            <w:vAlign w:val="center"/>
          </w:tcPr>
          <w:p w14:paraId="004F1852" w14:textId="77777777" w:rsidR="00791A06" w:rsidRPr="00D53A02" w:rsidRDefault="00791A06" w:rsidP="00F92988">
            <w:pPr>
              <w:spacing w:after="0" w:line="240" w:lineRule="auto"/>
              <w:jc w:val="center"/>
              <w:rPr>
                <w:rFonts w:ascii="Times New Roman" w:eastAsiaTheme="minorEastAsia" w:hAnsi="Times New Roman"/>
                <w:sz w:val="24"/>
                <w:szCs w:val="24"/>
                <w:lang w:eastAsia="ru-RU"/>
              </w:rPr>
            </w:pPr>
            <w:r w:rsidRPr="00D53A02">
              <w:rPr>
                <w:rFonts w:ascii="Times New Roman" w:eastAsiaTheme="minorEastAsia" w:hAnsi="Times New Roman"/>
                <w:sz w:val="24"/>
                <w:szCs w:val="24"/>
                <w:lang w:eastAsia="ru-RU"/>
              </w:rPr>
              <w:t>1</w:t>
            </w:r>
          </w:p>
        </w:tc>
        <w:tc>
          <w:tcPr>
            <w:tcW w:w="819" w:type="dxa"/>
            <w:vAlign w:val="center"/>
          </w:tcPr>
          <w:p w14:paraId="7564BE1A" w14:textId="77777777" w:rsidR="00791A06" w:rsidRPr="00D53A02" w:rsidRDefault="00791A06" w:rsidP="00F92988">
            <w:pPr>
              <w:spacing w:after="0" w:line="240" w:lineRule="auto"/>
              <w:jc w:val="center"/>
              <w:rPr>
                <w:rFonts w:ascii="Times New Roman" w:eastAsiaTheme="minorEastAsia" w:hAnsi="Times New Roman"/>
                <w:sz w:val="24"/>
                <w:szCs w:val="24"/>
                <w:lang w:eastAsia="ru-RU"/>
              </w:rPr>
            </w:pPr>
            <w:r w:rsidRPr="00D53A02">
              <w:rPr>
                <w:rFonts w:ascii="Times New Roman" w:eastAsiaTheme="minorEastAsia" w:hAnsi="Times New Roman"/>
                <w:sz w:val="24"/>
                <w:szCs w:val="24"/>
                <w:lang w:eastAsia="ru-RU"/>
              </w:rPr>
              <w:t>2</w:t>
            </w:r>
          </w:p>
        </w:tc>
        <w:tc>
          <w:tcPr>
            <w:tcW w:w="819" w:type="dxa"/>
            <w:vAlign w:val="center"/>
          </w:tcPr>
          <w:p w14:paraId="34DDF41E" w14:textId="77777777" w:rsidR="00791A06" w:rsidRPr="00D53A02" w:rsidRDefault="00791A06" w:rsidP="00F92988">
            <w:pPr>
              <w:spacing w:after="0" w:line="240" w:lineRule="auto"/>
              <w:jc w:val="center"/>
              <w:rPr>
                <w:rFonts w:ascii="Times New Roman" w:eastAsiaTheme="minorEastAsia" w:hAnsi="Times New Roman"/>
                <w:sz w:val="24"/>
                <w:szCs w:val="24"/>
                <w:lang w:eastAsia="ru-RU"/>
              </w:rPr>
            </w:pPr>
            <w:r w:rsidRPr="00D53A02">
              <w:rPr>
                <w:rFonts w:ascii="Times New Roman" w:eastAsiaTheme="minorEastAsia" w:hAnsi="Times New Roman"/>
                <w:sz w:val="24"/>
                <w:szCs w:val="24"/>
                <w:lang w:eastAsia="ru-RU"/>
              </w:rPr>
              <w:t>3</w:t>
            </w:r>
          </w:p>
        </w:tc>
        <w:tc>
          <w:tcPr>
            <w:tcW w:w="819" w:type="dxa"/>
            <w:vAlign w:val="center"/>
          </w:tcPr>
          <w:p w14:paraId="41EAF0C0" w14:textId="77777777" w:rsidR="00791A06" w:rsidRPr="00D53A02" w:rsidRDefault="00791A06" w:rsidP="00F92988">
            <w:pPr>
              <w:spacing w:after="0" w:line="240" w:lineRule="auto"/>
              <w:jc w:val="center"/>
              <w:rPr>
                <w:rFonts w:ascii="Times New Roman" w:eastAsiaTheme="minorEastAsia" w:hAnsi="Times New Roman"/>
                <w:sz w:val="24"/>
                <w:szCs w:val="24"/>
                <w:lang w:eastAsia="ru-RU"/>
              </w:rPr>
            </w:pPr>
            <w:r w:rsidRPr="00D53A02">
              <w:rPr>
                <w:rFonts w:ascii="Times New Roman" w:eastAsiaTheme="minorEastAsia" w:hAnsi="Times New Roman"/>
                <w:sz w:val="24"/>
                <w:szCs w:val="24"/>
                <w:lang w:eastAsia="ru-RU"/>
              </w:rPr>
              <w:t>4</w:t>
            </w:r>
          </w:p>
        </w:tc>
        <w:tc>
          <w:tcPr>
            <w:tcW w:w="819" w:type="dxa"/>
            <w:vAlign w:val="center"/>
          </w:tcPr>
          <w:p w14:paraId="6D22C506" w14:textId="77777777" w:rsidR="00791A06" w:rsidRPr="00D53A02" w:rsidRDefault="00791A06" w:rsidP="00F92988">
            <w:pPr>
              <w:spacing w:after="0" w:line="240" w:lineRule="auto"/>
              <w:jc w:val="center"/>
              <w:rPr>
                <w:rFonts w:ascii="Times New Roman" w:eastAsiaTheme="minorEastAsia" w:hAnsi="Times New Roman"/>
                <w:sz w:val="24"/>
                <w:szCs w:val="24"/>
                <w:lang w:eastAsia="ru-RU"/>
              </w:rPr>
            </w:pPr>
            <w:r w:rsidRPr="00D53A02">
              <w:rPr>
                <w:rFonts w:ascii="Times New Roman" w:eastAsiaTheme="minorEastAsia" w:hAnsi="Times New Roman"/>
                <w:sz w:val="24"/>
                <w:szCs w:val="24"/>
                <w:lang w:eastAsia="ru-RU"/>
              </w:rPr>
              <w:t>5</w:t>
            </w:r>
          </w:p>
        </w:tc>
        <w:tc>
          <w:tcPr>
            <w:tcW w:w="819" w:type="dxa"/>
            <w:vAlign w:val="center"/>
          </w:tcPr>
          <w:p w14:paraId="69ED57C3" w14:textId="77777777" w:rsidR="00791A06" w:rsidRPr="00D53A02" w:rsidRDefault="00791A06" w:rsidP="00F92988">
            <w:pPr>
              <w:spacing w:after="0" w:line="240" w:lineRule="auto"/>
              <w:jc w:val="center"/>
              <w:rPr>
                <w:rFonts w:ascii="Times New Roman" w:eastAsiaTheme="minorEastAsia" w:hAnsi="Times New Roman"/>
                <w:sz w:val="24"/>
                <w:szCs w:val="24"/>
                <w:lang w:eastAsia="ru-RU"/>
              </w:rPr>
            </w:pPr>
            <w:r w:rsidRPr="00D53A02">
              <w:rPr>
                <w:rFonts w:ascii="Times New Roman" w:eastAsiaTheme="minorEastAsia" w:hAnsi="Times New Roman"/>
                <w:sz w:val="24"/>
                <w:szCs w:val="24"/>
                <w:lang w:eastAsia="ru-RU"/>
              </w:rPr>
              <w:t>6</w:t>
            </w:r>
          </w:p>
        </w:tc>
        <w:tc>
          <w:tcPr>
            <w:tcW w:w="818" w:type="dxa"/>
            <w:vAlign w:val="center"/>
          </w:tcPr>
          <w:p w14:paraId="514CB2EC" w14:textId="77777777" w:rsidR="00791A06" w:rsidRPr="00D53A02" w:rsidRDefault="00791A06" w:rsidP="00F92988">
            <w:pPr>
              <w:spacing w:after="0" w:line="240" w:lineRule="auto"/>
              <w:jc w:val="center"/>
              <w:rPr>
                <w:rFonts w:ascii="Times New Roman" w:eastAsiaTheme="minorEastAsia" w:hAnsi="Times New Roman"/>
                <w:sz w:val="24"/>
                <w:szCs w:val="24"/>
                <w:lang w:eastAsia="ru-RU"/>
              </w:rPr>
            </w:pPr>
            <w:r w:rsidRPr="00D53A02">
              <w:rPr>
                <w:rFonts w:ascii="Times New Roman" w:eastAsiaTheme="minorEastAsia" w:hAnsi="Times New Roman"/>
                <w:sz w:val="24"/>
                <w:szCs w:val="24"/>
                <w:lang w:eastAsia="ru-RU"/>
              </w:rPr>
              <w:t>7</w:t>
            </w:r>
          </w:p>
        </w:tc>
        <w:tc>
          <w:tcPr>
            <w:tcW w:w="819" w:type="dxa"/>
            <w:vAlign w:val="center"/>
          </w:tcPr>
          <w:p w14:paraId="0678F4D5" w14:textId="77777777" w:rsidR="00791A06" w:rsidRPr="00D53A02" w:rsidRDefault="00791A06" w:rsidP="00F92988">
            <w:pPr>
              <w:spacing w:after="0" w:line="240" w:lineRule="auto"/>
              <w:jc w:val="center"/>
              <w:rPr>
                <w:rFonts w:ascii="Times New Roman" w:eastAsiaTheme="minorEastAsia" w:hAnsi="Times New Roman"/>
                <w:sz w:val="24"/>
                <w:szCs w:val="24"/>
                <w:lang w:eastAsia="ru-RU"/>
              </w:rPr>
            </w:pPr>
            <w:r w:rsidRPr="00D53A02">
              <w:rPr>
                <w:rFonts w:ascii="Times New Roman" w:eastAsiaTheme="minorEastAsia" w:hAnsi="Times New Roman"/>
                <w:sz w:val="24"/>
                <w:szCs w:val="24"/>
                <w:lang w:eastAsia="ru-RU"/>
              </w:rPr>
              <w:t>8</w:t>
            </w:r>
          </w:p>
        </w:tc>
        <w:tc>
          <w:tcPr>
            <w:tcW w:w="819" w:type="dxa"/>
            <w:vAlign w:val="center"/>
          </w:tcPr>
          <w:p w14:paraId="695554D6" w14:textId="77777777" w:rsidR="00791A06" w:rsidRPr="00D53A02" w:rsidRDefault="00791A06" w:rsidP="00F92988">
            <w:pPr>
              <w:spacing w:after="0" w:line="240" w:lineRule="auto"/>
              <w:jc w:val="center"/>
              <w:rPr>
                <w:rFonts w:ascii="Times New Roman" w:eastAsiaTheme="minorEastAsia" w:hAnsi="Times New Roman"/>
                <w:sz w:val="24"/>
                <w:szCs w:val="24"/>
                <w:lang w:eastAsia="ru-RU"/>
              </w:rPr>
            </w:pPr>
            <w:r w:rsidRPr="00D53A02">
              <w:rPr>
                <w:rFonts w:ascii="Times New Roman" w:eastAsiaTheme="minorEastAsia" w:hAnsi="Times New Roman"/>
                <w:sz w:val="24"/>
                <w:szCs w:val="24"/>
                <w:lang w:eastAsia="ru-RU"/>
              </w:rPr>
              <w:t>9</w:t>
            </w:r>
          </w:p>
        </w:tc>
        <w:tc>
          <w:tcPr>
            <w:tcW w:w="819" w:type="dxa"/>
            <w:vAlign w:val="center"/>
          </w:tcPr>
          <w:p w14:paraId="09A47E32" w14:textId="77777777" w:rsidR="00791A06" w:rsidRPr="00D53A02" w:rsidRDefault="00791A06" w:rsidP="00F92988">
            <w:pPr>
              <w:spacing w:after="0" w:line="240" w:lineRule="auto"/>
              <w:jc w:val="center"/>
              <w:rPr>
                <w:rFonts w:ascii="Times New Roman" w:eastAsiaTheme="minorEastAsia" w:hAnsi="Times New Roman"/>
                <w:sz w:val="24"/>
                <w:szCs w:val="24"/>
                <w:lang w:eastAsia="ru-RU"/>
              </w:rPr>
            </w:pPr>
            <w:r w:rsidRPr="00D53A02">
              <w:rPr>
                <w:rFonts w:ascii="Times New Roman" w:eastAsiaTheme="minorEastAsia" w:hAnsi="Times New Roman"/>
                <w:sz w:val="24"/>
                <w:szCs w:val="24"/>
                <w:lang w:eastAsia="ru-RU"/>
              </w:rPr>
              <w:t>10</w:t>
            </w:r>
          </w:p>
        </w:tc>
        <w:tc>
          <w:tcPr>
            <w:tcW w:w="819" w:type="dxa"/>
            <w:vAlign w:val="center"/>
          </w:tcPr>
          <w:p w14:paraId="0689FF96" w14:textId="77777777" w:rsidR="00791A06" w:rsidRPr="00D53A02" w:rsidRDefault="00791A06" w:rsidP="00F92988">
            <w:pPr>
              <w:spacing w:after="0" w:line="240" w:lineRule="auto"/>
              <w:jc w:val="center"/>
              <w:rPr>
                <w:rFonts w:ascii="Times New Roman" w:eastAsiaTheme="minorEastAsia" w:hAnsi="Times New Roman"/>
                <w:sz w:val="24"/>
                <w:szCs w:val="24"/>
                <w:lang w:eastAsia="ru-RU"/>
              </w:rPr>
            </w:pPr>
            <w:r w:rsidRPr="00D53A02">
              <w:rPr>
                <w:rFonts w:ascii="Times New Roman" w:eastAsiaTheme="minorEastAsia" w:hAnsi="Times New Roman"/>
                <w:sz w:val="24"/>
                <w:szCs w:val="24"/>
                <w:lang w:eastAsia="ru-RU"/>
              </w:rPr>
              <w:t>11</w:t>
            </w:r>
          </w:p>
        </w:tc>
        <w:tc>
          <w:tcPr>
            <w:tcW w:w="819" w:type="dxa"/>
            <w:vAlign w:val="center"/>
          </w:tcPr>
          <w:p w14:paraId="771ED28A" w14:textId="77777777" w:rsidR="00791A06" w:rsidRPr="00D53A02" w:rsidRDefault="00791A06" w:rsidP="00F92988">
            <w:pPr>
              <w:spacing w:after="0" w:line="240" w:lineRule="auto"/>
              <w:jc w:val="center"/>
              <w:rPr>
                <w:rFonts w:ascii="Times New Roman" w:eastAsiaTheme="minorEastAsia" w:hAnsi="Times New Roman"/>
                <w:sz w:val="24"/>
                <w:szCs w:val="24"/>
                <w:lang w:eastAsia="ru-RU"/>
              </w:rPr>
            </w:pPr>
            <w:r w:rsidRPr="00D53A02">
              <w:rPr>
                <w:rFonts w:ascii="Times New Roman" w:eastAsiaTheme="minorEastAsia" w:hAnsi="Times New Roman"/>
                <w:sz w:val="24"/>
                <w:szCs w:val="24"/>
                <w:lang w:eastAsia="ru-RU"/>
              </w:rPr>
              <w:t>12</w:t>
            </w:r>
          </w:p>
        </w:tc>
      </w:tr>
      <w:tr w:rsidR="00791A06" w:rsidRPr="00D53A02" w14:paraId="044EF737" w14:textId="77777777" w:rsidTr="001F163B">
        <w:trPr>
          <w:jc w:val="center"/>
        </w:trPr>
        <w:tc>
          <w:tcPr>
            <w:tcW w:w="818" w:type="dxa"/>
            <w:vAlign w:val="center"/>
          </w:tcPr>
          <w:p w14:paraId="6A1C675F" w14:textId="77777777" w:rsidR="00791A06" w:rsidRPr="00D53A02" w:rsidRDefault="00791A06" w:rsidP="00F92988">
            <w:pPr>
              <w:spacing w:after="0" w:line="240" w:lineRule="auto"/>
              <w:rPr>
                <w:rFonts w:ascii="Times New Roman" w:eastAsiaTheme="minorEastAsia" w:hAnsi="Times New Roman"/>
                <w:sz w:val="24"/>
                <w:szCs w:val="24"/>
                <w:lang w:eastAsia="ru-RU"/>
              </w:rPr>
            </w:pPr>
            <w:r w:rsidRPr="00D53A02">
              <w:rPr>
                <w:rFonts w:ascii="Times New Roman" w:eastAsiaTheme="minorEastAsia" w:hAnsi="Times New Roman"/>
                <w:sz w:val="24"/>
                <w:szCs w:val="24"/>
                <w:lang w:eastAsia="ru-RU"/>
              </w:rPr>
              <w:t>- 11,8</w:t>
            </w:r>
          </w:p>
        </w:tc>
        <w:tc>
          <w:tcPr>
            <w:tcW w:w="819" w:type="dxa"/>
            <w:vAlign w:val="center"/>
          </w:tcPr>
          <w:p w14:paraId="5EB684A5" w14:textId="77777777" w:rsidR="00791A06" w:rsidRPr="00D53A02" w:rsidRDefault="00791A06" w:rsidP="00F92988">
            <w:pPr>
              <w:spacing w:after="0" w:line="240" w:lineRule="auto"/>
              <w:rPr>
                <w:rFonts w:ascii="Times New Roman" w:eastAsiaTheme="minorEastAsia" w:hAnsi="Times New Roman"/>
                <w:sz w:val="24"/>
                <w:szCs w:val="24"/>
                <w:lang w:eastAsia="ru-RU"/>
              </w:rPr>
            </w:pPr>
            <w:r w:rsidRPr="00D53A02">
              <w:rPr>
                <w:rFonts w:ascii="Times New Roman" w:eastAsiaTheme="minorEastAsia" w:hAnsi="Times New Roman"/>
                <w:sz w:val="24"/>
                <w:szCs w:val="24"/>
                <w:lang w:eastAsia="ru-RU"/>
              </w:rPr>
              <w:t>-11,1</w:t>
            </w:r>
          </w:p>
        </w:tc>
        <w:tc>
          <w:tcPr>
            <w:tcW w:w="819" w:type="dxa"/>
            <w:vAlign w:val="center"/>
          </w:tcPr>
          <w:p w14:paraId="1B0BA5AE" w14:textId="77777777" w:rsidR="00791A06" w:rsidRPr="00D53A02" w:rsidRDefault="00791A06" w:rsidP="00F92988">
            <w:pPr>
              <w:spacing w:after="0" w:line="240" w:lineRule="auto"/>
              <w:rPr>
                <w:rFonts w:ascii="Times New Roman" w:eastAsiaTheme="minorEastAsia" w:hAnsi="Times New Roman"/>
                <w:sz w:val="24"/>
                <w:szCs w:val="24"/>
                <w:lang w:eastAsia="ru-RU"/>
              </w:rPr>
            </w:pPr>
            <w:r w:rsidRPr="00D53A02">
              <w:rPr>
                <w:rFonts w:ascii="Times New Roman" w:eastAsiaTheme="minorEastAsia" w:hAnsi="Times New Roman"/>
                <w:sz w:val="24"/>
                <w:szCs w:val="24"/>
                <w:lang w:eastAsia="ru-RU"/>
              </w:rPr>
              <w:t>- 5,0</w:t>
            </w:r>
          </w:p>
        </w:tc>
        <w:tc>
          <w:tcPr>
            <w:tcW w:w="819" w:type="dxa"/>
            <w:vAlign w:val="center"/>
          </w:tcPr>
          <w:p w14:paraId="28DFC1BB" w14:textId="77777777" w:rsidR="00791A06" w:rsidRPr="00D53A02" w:rsidRDefault="00791A06" w:rsidP="00F92988">
            <w:pPr>
              <w:spacing w:after="0" w:line="240" w:lineRule="auto"/>
              <w:rPr>
                <w:rFonts w:ascii="Times New Roman" w:eastAsiaTheme="minorEastAsia" w:hAnsi="Times New Roman"/>
                <w:sz w:val="24"/>
                <w:szCs w:val="24"/>
                <w:lang w:eastAsia="ru-RU"/>
              </w:rPr>
            </w:pPr>
            <w:r w:rsidRPr="00D53A02">
              <w:rPr>
                <w:rFonts w:ascii="Times New Roman" w:eastAsiaTheme="minorEastAsia" w:hAnsi="Times New Roman"/>
                <w:sz w:val="24"/>
                <w:szCs w:val="24"/>
                <w:lang w:eastAsia="ru-RU"/>
              </w:rPr>
              <w:t>4,2</w:t>
            </w:r>
          </w:p>
        </w:tc>
        <w:tc>
          <w:tcPr>
            <w:tcW w:w="819" w:type="dxa"/>
            <w:vAlign w:val="center"/>
          </w:tcPr>
          <w:p w14:paraId="2B17DB48" w14:textId="77777777" w:rsidR="00791A06" w:rsidRPr="00D53A02" w:rsidRDefault="00791A06" w:rsidP="00F92988">
            <w:pPr>
              <w:spacing w:after="0" w:line="240" w:lineRule="auto"/>
              <w:rPr>
                <w:rFonts w:ascii="Times New Roman" w:eastAsiaTheme="minorEastAsia" w:hAnsi="Times New Roman"/>
                <w:sz w:val="24"/>
                <w:szCs w:val="24"/>
                <w:lang w:eastAsia="ru-RU"/>
              </w:rPr>
            </w:pPr>
            <w:r w:rsidRPr="00D53A02">
              <w:rPr>
                <w:rFonts w:ascii="Times New Roman" w:eastAsiaTheme="minorEastAsia" w:hAnsi="Times New Roman"/>
                <w:sz w:val="24"/>
                <w:szCs w:val="24"/>
                <w:lang w:eastAsia="ru-RU"/>
              </w:rPr>
              <w:t>12,0</w:t>
            </w:r>
          </w:p>
        </w:tc>
        <w:tc>
          <w:tcPr>
            <w:tcW w:w="819" w:type="dxa"/>
            <w:vAlign w:val="center"/>
          </w:tcPr>
          <w:p w14:paraId="4D442369" w14:textId="77777777" w:rsidR="00791A06" w:rsidRPr="00D53A02" w:rsidRDefault="00791A06" w:rsidP="00F92988">
            <w:pPr>
              <w:spacing w:after="0" w:line="240" w:lineRule="auto"/>
              <w:rPr>
                <w:rFonts w:ascii="Times New Roman" w:eastAsiaTheme="minorEastAsia" w:hAnsi="Times New Roman"/>
                <w:sz w:val="24"/>
                <w:szCs w:val="24"/>
                <w:lang w:eastAsia="ru-RU"/>
              </w:rPr>
            </w:pPr>
            <w:r w:rsidRPr="00D53A02">
              <w:rPr>
                <w:rFonts w:ascii="Times New Roman" w:eastAsiaTheme="minorEastAsia" w:hAnsi="Times New Roman"/>
                <w:sz w:val="24"/>
                <w:szCs w:val="24"/>
                <w:lang w:eastAsia="ru-RU"/>
              </w:rPr>
              <w:t>16,4</w:t>
            </w:r>
          </w:p>
        </w:tc>
        <w:tc>
          <w:tcPr>
            <w:tcW w:w="818" w:type="dxa"/>
            <w:vAlign w:val="center"/>
          </w:tcPr>
          <w:p w14:paraId="4A0F4D35" w14:textId="77777777" w:rsidR="00791A06" w:rsidRPr="00D53A02" w:rsidRDefault="00791A06" w:rsidP="00F92988">
            <w:pPr>
              <w:spacing w:after="0" w:line="240" w:lineRule="auto"/>
              <w:rPr>
                <w:rFonts w:ascii="Times New Roman" w:eastAsiaTheme="minorEastAsia" w:hAnsi="Times New Roman"/>
                <w:sz w:val="24"/>
                <w:szCs w:val="24"/>
                <w:lang w:eastAsia="ru-RU"/>
              </w:rPr>
            </w:pPr>
            <w:r w:rsidRPr="00D53A02">
              <w:rPr>
                <w:rFonts w:ascii="Times New Roman" w:eastAsiaTheme="minorEastAsia" w:hAnsi="Times New Roman"/>
                <w:sz w:val="24"/>
                <w:szCs w:val="24"/>
                <w:lang w:eastAsia="ru-RU"/>
              </w:rPr>
              <w:t>18,4</w:t>
            </w:r>
          </w:p>
        </w:tc>
        <w:tc>
          <w:tcPr>
            <w:tcW w:w="819" w:type="dxa"/>
            <w:vAlign w:val="center"/>
          </w:tcPr>
          <w:p w14:paraId="4811D0D5" w14:textId="77777777" w:rsidR="00791A06" w:rsidRPr="00D53A02" w:rsidRDefault="00791A06" w:rsidP="00F92988">
            <w:pPr>
              <w:spacing w:after="0" w:line="240" w:lineRule="auto"/>
              <w:rPr>
                <w:rFonts w:ascii="Times New Roman" w:eastAsiaTheme="minorEastAsia" w:hAnsi="Times New Roman"/>
                <w:sz w:val="24"/>
                <w:szCs w:val="24"/>
                <w:lang w:eastAsia="ru-RU"/>
              </w:rPr>
            </w:pPr>
            <w:r w:rsidRPr="00D53A02">
              <w:rPr>
                <w:rFonts w:ascii="Times New Roman" w:eastAsiaTheme="minorEastAsia" w:hAnsi="Times New Roman"/>
                <w:sz w:val="24"/>
                <w:szCs w:val="24"/>
                <w:lang w:eastAsia="ru-RU"/>
              </w:rPr>
              <w:t>16,9</w:t>
            </w:r>
          </w:p>
        </w:tc>
        <w:tc>
          <w:tcPr>
            <w:tcW w:w="819" w:type="dxa"/>
            <w:vAlign w:val="center"/>
          </w:tcPr>
          <w:p w14:paraId="6E854867" w14:textId="77777777" w:rsidR="00791A06" w:rsidRPr="00D53A02" w:rsidRDefault="00791A06" w:rsidP="00F92988">
            <w:pPr>
              <w:spacing w:after="0" w:line="240" w:lineRule="auto"/>
              <w:rPr>
                <w:rFonts w:ascii="Times New Roman" w:eastAsiaTheme="minorEastAsia" w:hAnsi="Times New Roman"/>
                <w:sz w:val="24"/>
                <w:szCs w:val="24"/>
                <w:lang w:eastAsia="ru-RU"/>
              </w:rPr>
            </w:pPr>
            <w:r w:rsidRPr="00D53A02">
              <w:rPr>
                <w:rFonts w:ascii="Times New Roman" w:eastAsiaTheme="minorEastAsia" w:hAnsi="Times New Roman"/>
                <w:sz w:val="24"/>
                <w:szCs w:val="24"/>
                <w:lang w:eastAsia="ru-RU"/>
              </w:rPr>
              <w:t>11,0</w:t>
            </w:r>
          </w:p>
        </w:tc>
        <w:tc>
          <w:tcPr>
            <w:tcW w:w="819" w:type="dxa"/>
            <w:vAlign w:val="center"/>
          </w:tcPr>
          <w:p w14:paraId="0A378D22" w14:textId="77777777" w:rsidR="00791A06" w:rsidRPr="00D53A02" w:rsidRDefault="00791A06" w:rsidP="00F92988">
            <w:pPr>
              <w:spacing w:after="0" w:line="240" w:lineRule="auto"/>
              <w:rPr>
                <w:rFonts w:ascii="Times New Roman" w:eastAsiaTheme="minorEastAsia" w:hAnsi="Times New Roman"/>
                <w:sz w:val="24"/>
                <w:szCs w:val="24"/>
                <w:lang w:eastAsia="ru-RU"/>
              </w:rPr>
            </w:pPr>
            <w:r w:rsidRPr="00D53A02">
              <w:rPr>
                <w:rFonts w:ascii="Times New Roman" w:eastAsiaTheme="minorEastAsia" w:hAnsi="Times New Roman"/>
                <w:sz w:val="24"/>
                <w:szCs w:val="24"/>
                <w:lang w:eastAsia="ru-RU"/>
              </w:rPr>
              <w:t>3,6</w:t>
            </w:r>
          </w:p>
        </w:tc>
        <w:tc>
          <w:tcPr>
            <w:tcW w:w="819" w:type="dxa"/>
            <w:vAlign w:val="center"/>
          </w:tcPr>
          <w:p w14:paraId="102E129E" w14:textId="77777777" w:rsidR="00791A06" w:rsidRPr="00D53A02" w:rsidRDefault="00791A06" w:rsidP="00F92988">
            <w:pPr>
              <w:spacing w:after="0" w:line="240" w:lineRule="auto"/>
              <w:rPr>
                <w:rFonts w:ascii="Times New Roman" w:eastAsiaTheme="minorEastAsia" w:hAnsi="Times New Roman"/>
                <w:sz w:val="24"/>
                <w:szCs w:val="24"/>
                <w:lang w:eastAsia="ru-RU"/>
              </w:rPr>
            </w:pPr>
            <w:r w:rsidRPr="00D53A02">
              <w:rPr>
                <w:rFonts w:ascii="Times New Roman" w:eastAsiaTheme="minorEastAsia" w:hAnsi="Times New Roman"/>
                <w:sz w:val="24"/>
                <w:szCs w:val="24"/>
                <w:lang w:eastAsia="ru-RU"/>
              </w:rPr>
              <w:t>- 2,8</w:t>
            </w:r>
          </w:p>
        </w:tc>
        <w:tc>
          <w:tcPr>
            <w:tcW w:w="819" w:type="dxa"/>
            <w:vAlign w:val="center"/>
          </w:tcPr>
          <w:p w14:paraId="528CF2E4" w14:textId="77777777" w:rsidR="00791A06" w:rsidRPr="00D53A02" w:rsidRDefault="00791A06" w:rsidP="00F92988">
            <w:pPr>
              <w:spacing w:after="0" w:line="240" w:lineRule="auto"/>
              <w:rPr>
                <w:rFonts w:ascii="Times New Roman" w:eastAsiaTheme="minorEastAsia" w:hAnsi="Times New Roman"/>
                <w:sz w:val="24"/>
                <w:szCs w:val="24"/>
                <w:lang w:eastAsia="ru-RU"/>
              </w:rPr>
            </w:pPr>
            <w:r w:rsidRPr="00D53A02">
              <w:rPr>
                <w:rFonts w:ascii="Times New Roman" w:eastAsiaTheme="minorEastAsia" w:hAnsi="Times New Roman"/>
                <w:sz w:val="24"/>
                <w:szCs w:val="24"/>
                <w:lang w:eastAsia="ru-RU"/>
              </w:rPr>
              <w:t>- 8,9</w:t>
            </w:r>
          </w:p>
        </w:tc>
      </w:tr>
    </w:tbl>
    <w:p w14:paraId="646E990C" w14:textId="77777777" w:rsidR="00791A06" w:rsidRPr="00D53A02" w:rsidRDefault="00791A06" w:rsidP="00F92988">
      <w:pPr>
        <w:keepNext/>
        <w:spacing w:after="0" w:line="240" w:lineRule="auto"/>
        <w:outlineLvl w:val="2"/>
        <w:rPr>
          <w:rFonts w:ascii="Times New Roman" w:eastAsiaTheme="minorEastAsia" w:hAnsi="Times New Roman"/>
          <w:sz w:val="24"/>
          <w:szCs w:val="24"/>
          <w:lang w:eastAsia="ru-RU"/>
        </w:rPr>
      </w:pPr>
    </w:p>
    <w:p w14:paraId="01F257AD" w14:textId="77777777" w:rsidR="005F5322" w:rsidRPr="00D53A02" w:rsidRDefault="005F5322" w:rsidP="00F92988">
      <w:pPr>
        <w:autoSpaceDE w:val="0"/>
        <w:autoSpaceDN w:val="0"/>
        <w:adjustRightInd w:val="0"/>
        <w:spacing w:after="0" w:line="240" w:lineRule="auto"/>
        <w:ind w:firstLine="709"/>
        <w:jc w:val="both"/>
        <w:rPr>
          <w:rFonts w:ascii="Times New Roman" w:hAnsi="Times New Roman"/>
          <w:sz w:val="24"/>
          <w:szCs w:val="24"/>
        </w:rPr>
      </w:pPr>
      <w:r w:rsidRPr="00D53A02">
        <w:rPr>
          <w:rFonts w:ascii="Times New Roman" w:hAnsi="Times New Roman"/>
          <w:sz w:val="24"/>
          <w:szCs w:val="24"/>
        </w:rPr>
        <w:t>Уренский муниципальный округ занимает ключевые позиции на транспортных магистралях</w:t>
      </w:r>
      <w:r w:rsidR="00FA505F" w:rsidRPr="00D53A02">
        <w:rPr>
          <w:rFonts w:ascii="Times New Roman" w:hAnsi="Times New Roman"/>
          <w:sz w:val="24"/>
          <w:szCs w:val="24"/>
        </w:rPr>
        <w:t xml:space="preserve"> для всех северных районов Нижегородской области. На его территории находится развязка дорог на Киров и Шарью, он является единственной и рациональной возможностью доступа к железной дороге для Ветлужского, Тонкинского и Шарангского районов.</w:t>
      </w:r>
    </w:p>
    <w:p w14:paraId="491A340E" w14:textId="77777777" w:rsidR="005F5322" w:rsidRPr="00D53A02" w:rsidRDefault="004576F3" w:rsidP="00F92988">
      <w:pPr>
        <w:autoSpaceDE w:val="0"/>
        <w:autoSpaceDN w:val="0"/>
        <w:adjustRightInd w:val="0"/>
        <w:spacing w:after="0" w:line="240" w:lineRule="auto"/>
        <w:ind w:firstLine="709"/>
        <w:jc w:val="both"/>
        <w:rPr>
          <w:rFonts w:ascii="Times New Roman" w:hAnsi="Times New Roman"/>
          <w:sz w:val="24"/>
          <w:szCs w:val="24"/>
        </w:rPr>
      </w:pPr>
      <w:r w:rsidRPr="00D53A02">
        <w:rPr>
          <w:rFonts w:ascii="Times New Roman" w:hAnsi="Times New Roman"/>
          <w:sz w:val="24"/>
          <w:szCs w:val="24"/>
        </w:rPr>
        <w:t xml:space="preserve">Уренский муниципальный округ имеет очень удобное географическое положение. Он является как бы связующим центром для соседних районов северной зоны области. Так, в г.Урень расположена железнодорожная станция, на территории которой находятся прирельсовые склады Ветлужского, Тонкинского и Шарангского районов. </w:t>
      </w:r>
      <w:r w:rsidR="00FA505F" w:rsidRPr="00D53A02">
        <w:rPr>
          <w:rFonts w:ascii="Times New Roman" w:hAnsi="Times New Roman"/>
          <w:sz w:val="24"/>
          <w:szCs w:val="24"/>
        </w:rPr>
        <w:t>Протяженность железодорожного полотна по территории округа составляет 58 километров. Станция Урень является крупной погрузо-разгрузочной площадкой.</w:t>
      </w:r>
    </w:p>
    <w:p w14:paraId="0D4BDD60" w14:textId="77777777" w:rsidR="0033058A" w:rsidRPr="00D53A02" w:rsidRDefault="005F5322" w:rsidP="00F92988">
      <w:pPr>
        <w:autoSpaceDE w:val="0"/>
        <w:autoSpaceDN w:val="0"/>
        <w:adjustRightInd w:val="0"/>
        <w:spacing w:after="0" w:line="240" w:lineRule="auto"/>
        <w:ind w:firstLine="709"/>
        <w:jc w:val="both"/>
        <w:rPr>
          <w:rFonts w:ascii="Times New Roman" w:hAnsi="Times New Roman"/>
          <w:sz w:val="24"/>
          <w:szCs w:val="24"/>
        </w:rPr>
      </w:pPr>
      <w:r w:rsidRPr="00D53A02">
        <w:rPr>
          <w:rFonts w:ascii="Times New Roman" w:hAnsi="Times New Roman"/>
          <w:sz w:val="24"/>
          <w:szCs w:val="24"/>
        </w:rPr>
        <w:t>Урень также является узлом автомобильных доро</w:t>
      </w:r>
      <w:r w:rsidR="00351E96" w:rsidRPr="00D53A02">
        <w:rPr>
          <w:rFonts w:ascii="Times New Roman" w:hAnsi="Times New Roman"/>
          <w:sz w:val="24"/>
          <w:szCs w:val="24"/>
        </w:rPr>
        <w:t>г.</w:t>
      </w:r>
      <w:r w:rsidR="00561C44" w:rsidRPr="00D53A02">
        <w:rPr>
          <w:rFonts w:ascii="Times New Roman" w:hAnsi="Times New Roman"/>
          <w:sz w:val="24"/>
          <w:szCs w:val="24"/>
        </w:rPr>
        <w:t xml:space="preserve"> </w:t>
      </w:r>
      <w:r w:rsidRPr="00D53A02">
        <w:rPr>
          <w:rFonts w:ascii="Times New Roman" w:hAnsi="Times New Roman"/>
          <w:sz w:val="24"/>
          <w:szCs w:val="24"/>
        </w:rPr>
        <w:t xml:space="preserve">Через Уренский муниципальный округ проходят автомобильные магистрали областного значения: Н.Новгород – Киров (Р-159), Урень – Ветлуга (Р-157) и Урень – Тонкино (К-83). Протяженность автомобильных дорог с твердым покрытием составляет </w:t>
      </w:r>
      <w:r w:rsidR="00E2050C" w:rsidRPr="00D53A02">
        <w:rPr>
          <w:rFonts w:ascii="Times New Roman" w:hAnsi="Times New Roman"/>
          <w:sz w:val="24"/>
          <w:szCs w:val="24"/>
        </w:rPr>
        <w:t>498,360</w:t>
      </w:r>
      <w:r w:rsidRPr="00D53A02">
        <w:rPr>
          <w:rFonts w:ascii="Times New Roman" w:hAnsi="Times New Roman"/>
          <w:sz w:val="24"/>
          <w:szCs w:val="24"/>
        </w:rPr>
        <w:t xml:space="preserve"> километров, в том числе дорог регионального и межмуниципального значения </w:t>
      </w:r>
      <w:r w:rsidR="00E2050C" w:rsidRPr="00D53A02">
        <w:rPr>
          <w:rFonts w:ascii="Times New Roman" w:hAnsi="Times New Roman"/>
          <w:sz w:val="24"/>
          <w:szCs w:val="24"/>
        </w:rPr>
        <w:t>–</w:t>
      </w:r>
      <w:r w:rsidRPr="00D53A02">
        <w:rPr>
          <w:rFonts w:ascii="Times New Roman" w:hAnsi="Times New Roman"/>
          <w:sz w:val="24"/>
          <w:szCs w:val="24"/>
        </w:rPr>
        <w:t xml:space="preserve"> </w:t>
      </w:r>
      <w:r w:rsidR="00E2050C" w:rsidRPr="00D53A02">
        <w:rPr>
          <w:rFonts w:ascii="Times New Roman" w:hAnsi="Times New Roman"/>
          <w:sz w:val="24"/>
          <w:szCs w:val="24"/>
        </w:rPr>
        <w:t>374,831</w:t>
      </w:r>
      <w:r w:rsidRPr="00D53A02">
        <w:rPr>
          <w:rFonts w:ascii="Times New Roman" w:hAnsi="Times New Roman"/>
          <w:sz w:val="24"/>
          <w:szCs w:val="24"/>
        </w:rPr>
        <w:t xml:space="preserve"> км, дорог местного значения – </w:t>
      </w:r>
      <w:r w:rsidR="00E2050C" w:rsidRPr="00D53A02">
        <w:rPr>
          <w:rFonts w:ascii="Times New Roman" w:hAnsi="Times New Roman"/>
          <w:sz w:val="24"/>
          <w:szCs w:val="24"/>
        </w:rPr>
        <w:t>123,529</w:t>
      </w:r>
      <w:r w:rsidRPr="00D53A02">
        <w:rPr>
          <w:rFonts w:ascii="Times New Roman" w:hAnsi="Times New Roman"/>
          <w:sz w:val="24"/>
          <w:szCs w:val="24"/>
        </w:rPr>
        <w:t xml:space="preserve"> км.</w:t>
      </w:r>
    </w:p>
    <w:p w14:paraId="32785FA7" w14:textId="77777777" w:rsidR="005F5322" w:rsidRPr="00D53A02" w:rsidRDefault="005F5322" w:rsidP="00F92988">
      <w:pPr>
        <w:autoSpaceDE w:val="0"/>
        <w:autoSpaceDN w:val="0"/>
        <w:adjustRightInd w:val="0"/>
        <w:spacing w:after="0" w:line="240" w:lineRule="auto"/>
        <w:ind w:firstLine="709"/>
        <w:jc w:val="both"/>
        <w:rPr>
          <w:rFonts w:ascii="Times New Roman" w:hAnsi="Times New Roman"/>
          <w:sz w:val="24"/>
          <w:szCs w:val="24"/>
        </w:rPr>
      </w:pPr>
      <w:r w:rsidRPr="00D53A02">
        <w:rPr>
          <w:rFonts w:ascii="Times New Roman" w:hAnsi="Times New Roman"/>
          <w:sz w:val="24"/>
          <w:szCs w:val="24"/>
        </w:rPr>
        <w:t>Со всеми соседними районами из г.Урень организовано регул</w:t>
      </w:r>
      <w:r w:rsidR="00DD58E0" w:rsidRPr="00D53A02">
        <w:rPr>
          <w:rFonts w:ascii="Times New Roman" w:hAnsi="Times New Roman"/>
          <w:sz w:val="24"/>
          <w:szCs w:val="24"/>
        </w:rPr>
        <w:t>я</w:t>
      </w:r>
      <w:r w:rsidR="001324A5" w:rsidRPr="00D53A02">
        <w:rPr>
          <w:rFonts w:ascii="Times New Roman" w:hAnsi="Times New Roman"/>
          <w:sz w:val="24"/>
          <w:szCs w:val="24"/>
        </w:rPr>
        <w:t>р</w:t>
      </w:r>
      <w:r w:rsidRPr="00D53A02">
        <w:rPr>
          <w:rFonts w:ascii="Times New Roman" w:hAnsi="Times New Roman"/>
          <w:sz w:val="24"/>
          <w:szCs w:val="24"/>
        </w:rPr>
        <w:t>ное автобусное сообщение.</w:t>
      </w:r>
    </w:p>
    <w:p w14:paraId="4EFA50D9" w14:textId="77777777" w:rsidR="005F5322" w:rsidRPr="00D53A02" w:rsidRDefault="005F5322" w:rsidP="00F92988">
      <w:pPr>
        <w:autoSpaceDE w:val="0"/>
        <w:autoSpaceDN w:val="0"/>
        <w:adjustRightInd w:val="0"/>
        <w:spacing w:after="0" w:line="240" w:lineRule="auto"/>
        <w:ind w:firstLine="709"/>
        <w:jc w:val="both"/>
        <w:rPr>
          <w:rFonts w:ascii="Times New Roman" w:hAnsi="Times New Roman"/>
          <w:sz w:val="24"/>
          <w:szCs w:val="24"/>
        </w:rPr>
      </w:pPr>
      <w:r w:rsidRPr="00D53A02">
        <w:rPr>
          <w:rFonts w:ascii="Times New Roman" w:hAnsi="Times New Roman"/>
          <w:sz w:val="24"/>
          <w:szCs w:val="24"/>
        </w:rPr>
        <w:t>Наиболее крупная река Уста не судоходна для водного транспорта.</w:t>
      </w:r>
    </w:p>
    <w:p w14:paraId="73FC8419" w14:textId="77777777" w:rsidR="00975D27" w:rsidRPr="00D53A02" w:rsidRDefault="00BF6A36" w:rsidP="00F92988">
      <w:pPr>
        <w:autoSpaceDE w:val="0"/>
        <w:autoSpaceDN w:val="0"/>
        <w:adjustRightInd w:val="0"/>
        <w:spacing w:after="0" w:line="240" w:lineRule="auto"/>
        <w:ind w:firstLine="709"/>
        <w:jc w:val="both"/>
        <w:rPr>
          <w:rFonts w:ascii="Times New Roman" w:hAnsi="Times New Roman"/>
          <w:sz w:val="24"/>
          <w:szCs w:val="24"/>
        </w:rPr>
      </w:pPr>
      <w:r w:rsidRPr="00D53A02">
        <w:rPr>
          <w:rFonts w:ascii="Times New Roman" w:hAnsi="Times New Roman"/>
          <w:sz w:val="24"/>
          <w:szCs w:val="24"/>
        </w:rPr>
        <w:t>Уренский</w:t>
      </w:r>
      <w:r w:rsidR="00CD4A5F" w:rsidRPr="00D53A02">
        <w:rPr>
          <w:rFonts w:ascii="Times New Roman" w:hAnsi="Times New Roman"/>
          <w:sz w:val="24"/>
          <w:szCs w:val="24"/>
        </w:rPr>
        <w:t xml:space="preserve"> муниципальный округ </w:t>
      </w:r>
      <w:r w:rsidR="009D7239" w:rsidRPr="00D53A02">
        <w:rPr>
          <w:rFonts w:ascii="Times New Roman" w:hAnsi="Times New Roman"/>
          <w:sz w:val="24"/>
          <w:szCs w:val="24"/>
        </w:rPr>
        <w:t>Нижегородской области</w:t>
      </w:r>
      <w:r w:rsidR="00CD4A5F" w:rsidRPr="00D53A02">
        <w:rPr>
          <w:rFonts w:ascii="Times New Roman" w:hAnsi="Times New Roman"/>
          <w:sz w:val="24"/>
          <w:szCs w:val="24"/>
        </w:rPr>
        <w:t xml:space="preserve"> обеспечен устойчив</w:t>
      </w:r>
      <w:r w:rsidR="00FA505F" w:rsidRPr="00D53A02">
        <w:rPr>
          <w:rFonts w:ascii="Times New Roman" w:hAnsi="Times New Roman"/>
          <w:sz w:val="24"/>
          <w:szCs w:val="24"/>
        </w:rPr>
        <w:t>ой телефонной и сотовой связью.</w:t>
      </w:r>
      <w:r w:rsidR="00975D27" w:rsidRPr="00D53A02">
        <w:rPr>
          <w:rFonts w:ascii="Times New Roman" w:hAnsi="Times New Roman"/>
          <w:sz w:val="24"/>
          <w:szCs w:val="24"/>
        </w:rPr>
        <w:t xml:space="preserve"> Телефонная связь на территории округа обеспечивается через АТ</w:t>
      </w:r>
      <w:r w:rsidR="00E2451D" w:rsidRPr="00D53A02">
        <w:rPr>
          <w:rFonts w:ascii="Times New Roman" w:hAnsi="Times New Roman"/>
          <w:sz w:val="24"/>
          <w:szCs w:val="24"/>
        </w:rPr>
        <w:t>С.</w:t>
      </w:r>
      <w:r w:rsidR="00975D27" w:rsidRPr="00D53A02">
        <w:rPr>
          <w:rFonts w:ascii="Times New Roman" w:hAnsi="Times New Roman"/>
          <w:sz w:val="24"/>
          <w:szCs w:val="24"/>
        </w:rPr>
        <w:t xml:space="preserve">Соединительные линии между станциями организованы по воздушным и кабельным сетям. Основной объем линейных сооружений составляют кабельные линии связи. </w:t>
      </w:r>
    </w:p>
    <w:p w14:paraId="3964A92B" w14:textId="77777777" w:rsidR="00975D27" w:rsidRPr="00D53A02" w:rsidRDefault="00975D27" w:rsidP="00F92988">
      <w:pPr>
        <w:autoSpaceDE w:val="0"/>
        <w:autoSpaceDN w:val="0"/>
        <w:adjustRightInd w:val="0"/>
        <w:spacing w:after="0" w:line="240" w:lineRule="auto"/>
        <w:ind w:firstLine="709"/>
        <w:jc w:val="both"/>
        <w:rPr>
          <w:rFonts w:ascii="Times New Roman" w:hAnsi="Times New Roman"/>
          <w:sz w:val="24"/>
          <w:szCs w:val="24"/>
        </w:rPr>
      </w:pPr>
      <w:r w:rsidRPr="00D53A02">
        <w:rPr>
          <w:rFonts w:ascii="Times New Roman" w:hAnsi="Times New Roman"/>
          <w:sz w:val="24"/>
          <w:szCs w:val="24"/>
        </w:rPr>
        <w:t>Так же на территории муниципального округа проходит оптоволокно, которое позволяет увеличить уровень качества телефонной связи.</w:t>
      </w:r>
    </w:p>
    <w:p w14:paraId="65BABAA6" w14:textId="77777777" w:rsidR="00FA505F" w:rsidRPr="00D53A02" w:rsidRDefault="009B0127" w:rsidP="00F92988">
      <w:pPr>
        <w:autoSpaceDE w:val="0"/>
        <w:autoSpaceDN w:val="0"/>
        <w:adjustRightInd w:val="0"/>
        <w:spacing w:after="0" w:line="240" w:lineRule="auto"/>
        <w:ind w:firstLine="709"/>
        <w:jc w:val="both"/>
        <w:rPr>
          <w:rFonts w:ascii="Times New Roman" w:eastAsiaTheme="minorEastAsia" w:hAnsi="Times New Roman"/>
          <w:sz w:val="24"/>
          <w:szCs w:val="24"/>
          <w:lang w:eastAsia="ru-RU"/>
        </w:rPr>
      </w:pPr>
      <w:r w:rsidRPr="00D53A02">
        <w:rPr>
          <w:rFonts w:ascii="Times New Roman" w:eastAsiaTheme="minorEastAsia" w:hAnsi="Times New Roman"/>
          <w:sz w:val="24"/>
          <w:szCs w:val="24"/>
          <w:lang w:eastAsia="ru-RU"/>
        </w:rPr>
        <w:t xml:space="preserve">Анализ текущей </w:t>
      </w:r>
      <w:r w:rsidRPr="00D53A02">
        <w:rPr>
          <w:rFonts w:ascii="Times New Roman" w:eastAsiaTheme="minorEastAsia" w:hAnsi="Times New Roman"/>
          <w:b/>
          <w:sz w:val="24"/>
          <w:szCs w:val="24"/>
          <w:lang w:eastAsia="ru-RU"/>
        </w:rPr>
        <w:t>экономической ситуации</w:t>
      </w:r>
      <w:r w:rsidRPr="00D53A02">
        <w:rPr>
          <w:rFonts w:ascii="Times New Roman" w:eastAsiaTheme="minorEastAsia" w:hAnsi="Times New Roman"/>
          <w:sz w:val="24"/>
          <w:szCs w:val="24"/>
          <w:lang w:eastAsia="ru-RU"/>
        </w:rPr>
        <w:t xml:space="preserve"> показывает, что округ обладает значительным производственным и культурным потенциалом. Перспективным направлением вложения инвестиций является развит</w:t>
      </w:r>
      <w:r w:rsidR="000E33F0" w:rsidRPr="00D53A02">
        <w:rPr>
          <w:rFonts w:ascii="Times New Roman" w:eastAsiaTheme="minorEastAsia" w:hAnsi="Times New Roman"/>
          <w:sz w:val="24"/>
          <w:szCs w:val="24"/>
          <w:lang w:eastAsia="ru-RU"/>
        </w:rPr>
        <w:t xml:space="preserve">ие агропромышленного комплекса </w:t>
      </w:r>
      <w:r w:rsidRPr="00D53A02">
        <w:rPr>
          <w:rFonts w:ascii="Times New Roman" w:eastAsiaTheme="minorEastAsia" w:hAnsi="Times New Roman"/>
          <w:sz w:val="24"/>
          <w:szCs w:val="24"/>
          <w:lang w:eastAsia="ru-RU"/>
        </w:rPr>
        <w:t xml:space="preserve">и коммунальной инфраструктуры округа. </w:t>
      </w:r>
    </w:p>
    <w:p w14:paraId="47975EF3" w14:textId="138E8A69" w:rsidR="00FA505F" w:rsidRPr="00D53A02" w:rsidRDefault="0038043A" w:rsidP="00F92988">
      <w:pPr>
        <w:autoSpaceDE w:val="0"/>
        <w:autoSpaceDN w:val="0"/>
        <w:adjustRightInd w:val="0"/>
        <w:spacing w:after="0" w:line="240" w:lineRule="auto"/>
        <w:ind w:firstLine="709"/>
        <w:jc w:val="both"/>
        <w:rPr>
          <w:rFonts w:ascii="Times New Roman" w:eastAsiaTheme="minorEastAsia" w:hAnsi="Times New Roman"/>
          <w:sz w:val="24"/>
          <w:szCs w:val="24"/>
          <w:lang w:eastAsia="ru-RU"/>
        </w:rPr>
      </w:pPr>
      <w:r w:rsidRPr="00716A8E">
        <w:rPr>
          <w:rFonts w:ascii="Times New Roman" w:eastAsiaTheme="minorEastAsia" w:hAnsi="Times New Roman"/>
          <w:sz w:val="24"/>
          <w:szCs w:val="24"/>
          <w:lang w:eastAsia="ru-RU"/>
        </w:rPr>
        <w:t>По состоянию на 01.0</w:t>
      </w:r>
      <w:r w:rsidR="00E2050C" w:rsidRPr="00716A8E">
        <w:rPr>
          <w:rFonts w:ascii="Times New Roman" w:eastAsiaTheme="minorEastAsia" w:hAnsi="Times New Roman"/>
          <w:sz w:val="24"/>
          <w:szCs w:val="24"/>
          <w:lang w:eastAsia="ru-RU"/>
        </w:rPr>
        <w:t>1</w:t>
      </w:r>
      <w:r w:rsidRPr="00716A8E">
        <w:rPr>
          <w:rFonts w:ascii="Times New Roman" w:eastAsiaTheme="minorEastAsia" w:hAnsi="Times New Roman"/>
          <w:sz w:val="24"/>
          <w:szCs w:val="24"/>
          <w:lang w:eastAsia="ru-RU"/>
        </w:rPr>
        <w:t>.202</w:t>
      </w:r>
      <w:r w:rsidR="00584E3A" w:rsidRPr="00716A8E">
        <w:rPr>
          <w:rFonts w:ascii="Times New Roman" w:eastAsiaTheme="minorEastAsia" w:hAnsi="Times New Roman"/>
          <w:sz w:val="24"/>
          <w:szCs w:val="24"/>
          <w:lang w:eastAsia="ru-RU"/>
        </w:rPr>
        <w:t>6</w:t>
      </w:r>
      <w:r w:rsidR="00BE7575" w:rsidRPr="00716A8E">
        <w:rPr>
          <w:rFonts w:ascii="Times New Roman" w:eastAsiaTheme="minorEastAsia" w:hAnsi="Times New Roman"/>
          <w:sz w:val="24"/>
          <w:szCs w:val="24"/>
          <w:lang w:eastAsia="ru-RU"/>
        </w:rPr>
        <w:t xml:space="preserve"> </w:t>
      </w:r>
      <w:r w:rsidR="00351E96" w:rsidRPr="00716A8E">
        <w:rPr>
          <w:rFonts w:ascii="Times New Roman" w:eastAsiaTheme="minorEastAsia" w:hAnsi="Times New Roman"/>
          <w:sz w:val="24"/>
          <w:szCs w:val="24"/>
          <w:lang w:eastAsia="ru-RU"/>
        </w:rPr>
        <w:t>г.</w:t>
      </w:r>
      <w:r w:rsidR="00041C0F" w:rsidRPr="00716A8E">
        <w:rPr>
          <w:rFonts w:ascii="Times New Roman" w:eastAsiaTheme="minorEastAsia" w:hAnsi="Times New Roman"/>
          <w:sz w:val="24"/>
          <w:szCs w:val="24"/>
          <w:lang w:eastAsia="ru-RU"/>
        </w:rPr>
        <w:t xml:space="preserve"> </w:t>
      </w:r>
      <w:r w:rsidR="00BE7575" w:rsidRPr="00716A8E">
        <w:rPr>
          <w:rFonts w:ascii="Times New Roman" w:eastAsiaTheme="minorEastAsia" w:hAnsi="Times New Roman"/>
          <w:sz w:val="24"/>
          <w:szCs w:val="24"/>
          <w:lang w:eastAsia="ru-RU"/>
        </w:rPr>
        <w:t xml:space="preserve">в Уренском муниципальном округе зарегистрировано </w:t>
      </w:r>
      <w:r w:rsidR="00FE5F21" w:rsidRPr="00716A8E">
        <w:rPr>
          <w:rFonts w:ascii="Times New Roman" w:eastAsiaTheme="minorEastAsia" w:hAnsi="Times New Roman"/>
          <w:sz w:val="24"/>
          <w:szCs w:val="24"/>
          <w:lang w:eastAsia="ru-RU"/>
        </w:rPr>
        <w:t>2</w:t>
      </w:r>
      <w:r w:rsidR="00D43385" w:rsidRPr="00716A8E">
        <w:rPr>
          <w:rFonts w:ascii="Times New Roman" w:eastAsiaTheme="minorEastAsia" w:hAnsi="Times New Roman"/>
          <w:sz w:val="24"/>
          <w:szCs w:val="24"/>
          <w:lang w:eastAsia="ru-RU"/>
        </w:rPr>
        <w:t>10</w:t>
      </w:r>
      <w:r w:rsidR="00BE7575" w:rsidRPr="00716A8E">
        <w:rPr>
          <w:rFonts w:ascii="Times New Roman" w:eastAsiaTheme="minorEastAsia" w:hAnsi="Times New Roman"/>
          <w:sz w:val="24"/>
          <w:szCs w:val="24"/>
          <w:lang w:eastAsia="ru-RU"/>
        </w:rPr>
        <w:t xml:space="preserve"> организаций (</w:t>
      </w:r>
      <w:r w:rsidR="006C660D" w:rsidRPr="00716A8E">
        <w:rPr>
          <w:rFonts w:ascii="Times New Roman" w:eastAsiaTheme="minorEastAsia" w:hAnsi="Times New Roman"/>
          <w:sz w:val="24"/>
          <w:szCs w:val="24"/>
          <w:lang w:eastAsia="ru-RU"/>
        </w:rPr>
        <w:t xml:space="preserve">2 </w:t>
      </w:r>
      <w:r w:rsidR="00BE7575" w:rsidRPr="00716A8E">
        <w:rPr>
          <w:rFonts w:ascii="Times New Roman" w:eastAsiaTheme="minorEastAsia" w:hAnsi="Times New Roman"/>
          <w:sz w:val="24"/>
          <w:szCs w:val="24"/>
          <w:lang w:eastAsia="ru-RU"/>
        </w:rPr>
        <w:t>крупн</w:t>
      </w:r>
      <w:r w:rsidR="006C660D" w:rsidRPr="00716A8E">
        <w:rPr>
          <w:rFonts w:ascii="Times New Roman" w:eastAsiaTheme="minorEastAsia" w:hAnsi="Times New Roman"/>
          <w:sz w:val="24"/>
          <w:szCs w:val="24"/>
          <w:lang w:eastAsia="ru-RU"/>
        </w:rPr>
        <w:t>ых</w:t>
      </w:r>
      <w:r w:rsidR="00BE7575" w:rsidRPr="00716A8E">
        <w:rPr>
          <w:rFonts w:ascii="Times New Roman" w:eastAsiaTheme="minorEastAsia" w:hAnsi="Times New Roman"/>
          <w:sz w:val="24"/>
          <w:szCs w:val="24"/>
          <w:lang w:eastAsia="ru-RU"/>
        </w:rPr>
        <w:t xml:space="preserve">, </w:t>
      </w:r>
      <w:r w:rsidR="00584E3A" w:rsidRPr="00716A8E">
        <w:rPr>
          <w:rFonts w:ascii="Times New Roman" w:eastAsiaTheme="minorEastAsia" w:hAnsi="Times New Roman"/>
          <w:sz w:val="24"/>
          <w:szCs w:val="24"/>
          <w:lang w:eastAsia="ru-RU"/>
        </w:rPr>
        <w:t>2</w:t>
      </w:r>
      <w:r w:rsidR="00BE7575" w:rsidRPr="00716A8E">
        <w:rPr>
          <w:rFonts w:ascii="Times New Roman" w:eastAsiaTheme="minorEastAsia" w:hAnsi="Times New Roman"/>
          <w:sz w:val="24"/>
          <w:szCs w:val="24"/>
          <w:lang w:eastAsia="ru-RU"/>
        </w:rPr>
        <w:t xml:space="preserve"> средних, 6</w:t>
      </w:r>
      <w:r w:rsidR="00716A8E" w:rsidRPr="00716A8E">
        <w:rPr>
          <w:rFonts w:ascii="Times New Roman" w:eastAsiaTheme="minorEastAsia" w:hAnsi="Times New Roman"/>
          <w:sz w:val="24"/>
          <w:szCs w:val="24"/>
          <w:lang w:eastAsia="ru-RU"/>
        </w:rPr>
        <w:t>1</w:t>
      </w:r>
      <w:r w:rsidR="00BE7575" w:rsidRPr="00716A8E">
        <w:rPr>
          <w:rFonts w:ascii="Times New Roman" w:eastAsiaTheme="minorEastAsia" w:hAnsi="Times New Roman"/>
          <w:sz w:val="24"/>
          <w:szCs w:val="24"/>
          <w:lang w:eastAsia="ru-RU"/>
        </w:rPr>
        <w:t xml:space="preserve"> бюджетных, 1</w:t>
      </w:r>
      <w:r w:rsidR="006C660D" w:rsidRPr="00716A8E">
        <w:rPr>
          <w:rFonts w:ascii="Times New Roman" w:eastAsiaTheme="minorEastAsia" w:hAnsi="Times New Roman"/>
          <w:sz w:val="24"/>
          <w:szCs w:val="24"/>
          <w:lang w:eastAsia="ru-RU"/>
        </w:rPr>
        <w:t>2</w:t>
      </w:r>
      <w:r w:rsidR="00584E3A" w:rsidRPr="00716A8E">
        <w:rPr>
          <w:rFonts w:ascii="Times New Roman" w:eastAsiaTheme="minorEastAsia" w:hAnsi="Times New Roman"/>
          <w:sz w:val="24"/>
          <w:szCs w:val="24"/>
          <w:lang w:eastAsia="ru-RU"/>
        </w:rPr>
        <w:t>4</w:t>
      </w:r>
      <w:r w:rsidR="00BE7575" w:rsidRPr="00716A8E">
        <w:rPr>
          <w:rFonts w:ascii="Times New Roman" w:eastAsiaTheme="minorEastAsia" w:hAnsi="Times New Roman"/>
          <w:sz w:val="24"/>
          <w:szCs w:val="24"/>
          <w:lang w:eastAsia="ru-RU"/>
        </w:rPr>
        <w:t xml:space="preserve"> </w:t>
      </w:r>
      <w:r w:rsidR="00770EE2" w:rsidRPr="00716A8E">
        <w:rPr>
          <w:rFonts w:ascii="Times New Roman" w:eastAsiaTheme="minorEastAsia" w:hAnsi="Times New Roman"/>
          <w:sz w:val="24"/>
          <w:szCs w:val="24"/>
          <w:lang w:eastAsia="ru-RU"/>
        </w:rPr>
        <w:t>малых предприятий</w:t>
      </w:r>
      <w:r w:rsidR="00BE7575" w:rsidRPr="00716A8E">
        <w:rPr>
          <w:rFonts w:ascii="Times New Roman" w:eastAsiaTheme="minorEastAsia" w:hAnsi="Times New Roman"/>
          <w:sz w:val="24"/>
          <w:szCs w:val="24"/>
          <w:lang w:eastAsia="ru-RU"/>
        </w:rPr>
        <w:t>, 2</w:t>
      </w:r>
      <w:r w:rsidR="00716A8E" w:rsidRPr="00716A8E">
        <w:rPr>
          <w:rFonts w:ascii="Times New Roman" w:eastAsiaTheme="minorEastAsia" w:hAnsi="Times New Roman"/>
          <w:sz w:val="24"/>
          <w:szCs w:val="24"/>
          <w:lang w:eastAsia="ru-RU"/>
        </w:rPr>
        <w:t>1</w:t>
      </w:r>
      <w:r w:rsidR="00BE7575" w:rsidRPr="00716A8E">
        <w:rPr>
          <w:rFonts w:ascii="Times New Roman" w:eastAsiaTheme="minorEastAsia" w:hAnsi="Times New Roman"/>
          <w:sz w:val="24"/>
          <w:szCs w:val="24"/>
          <w:lang w:eastAsia="ru-RU"/>
        </w:rPr>
        <w:t xml:space="preserve"> прочих), </w:t>
      </w:r>
      <w:r w:rsidR="00D43385" w:rsidRPr="00716A8E">
        <w:rPr>
          <w:rFonts w:ascii="Times New Roman" w:eastAsiaTheme="minorEastAsia" w:hAnsi="Times New Roman"/>
          <w:sz w:val="24"/>
          <w:szCs w:val="24"/>
          <w:lang w:eastAsia="ru-RU"/>
        </w:rPr>
        <w:t>5</w:t>
      </w:r>
      <w:r w:rsidR="00584E3A" w:rsidRPr="00716A8E">
        <w:rPr>
          <w:rFonts w:ascii="Times New Roman" w:eastAsiaTheme="minorEastAsia" w:hAnsi="Times New Roman"/>
          <w:sz w:val="24"/>
          <w:szCs w:val="24"/>
          <w:lang w:eastAsia="ru-RU"/>
        </w:rPr>
        <w:t>64</w:t>
      </w:r>
      <w:r w:rsidR="00BE7575" w:rsidRPr="00716A8E">
        <w:rPr>
          <w:rFonts w:ascii="Times New Roman" w:eastAsiaTheme="minorEastAsia" w:hAnsi="Times New Roman"/>
          <w:sz w:val="24"/>
          <w:szCs w:val="24"/>
          <w:lang w:eastAsia="ru-RU"/>
        </w:rPr>
        <w:t xml:space="preserve"> индивидуальны</w:t>
      </w:r>
      <w:r w:rsidR="00E2050C" w:rsidRPr="00716A8E">
        <w:rPr>
          <w:rFonts w:ascii="Times New Roman" w:eastAsiaTheme="minorEastAsia" w:hAnsi="Times New Roman"/>
          <w:sz w:val="24"/>
          <w:szCs w:val="24"/>
          <w:lang w:eastAsia="ru-RU"/>
        </w:rPr>
        <w:t>х</w:t>
      </w:r>
      <w:r w:rsidR="00BE7575" w:rsidRPr="00716A8E">
        <w:rPr>
          <w:rFonts w:ascii="Times New Roman" w:eastAsiaTheme="minorEastAsia" w:hAnsi="Times New Roman"/>
          <w:sz w:val="24"/>
          <w:szCs w:val="24"/>
          <w:lang w:eastAsia="ru-RU"/>
        </w:rPr>
        <w:t xml:space="preserve"> предпринимател</w:t>
      </w:r>
      <w:r w:rsidR="00584E3A" w:rsidRPr="00716A8E">
        <w:rPr>
          <w:rFonts w:ascii="Times New Roman" w:eastAsiaTheme="minorEastAsia" w:hAnsi="Times New Roman"/>
          <w:sz w:val="24"/>
          <w:szCs w:val="24"/>
          <w:lang w:eastAsia="ru-RU"/>
        </w:rPr>
        <w:t>я</w:t>
      </w:r>
      <w:r w:rsidR="00BE7575" w:rsidRPr="00716A8E">
        <w:rPr>
          <w:rFonts w:ascii="Times New Roman" w:eastAsiaTheme="minorEastAsia" w:hAnsi="Times New Roman"/>
          <w:sz w:val="24"/>
          <w:szCs w:val="24"/>
          <w:lang w:eastAsia="ru-RU"/>
        </w:rPr>
        <w:t>.</w:t>
      </w:r>
    </w:p>
    <w:p w14:paraId="0956DC97" w14:textId="77777777" w:rsidR="00584E3A" w:rsidRPr="00584E3A" w:rsidRDefault="00584E3A" w:rsidP="00584E3A">
      <w:pPr>
        <w:widowControl w:val="0"/>
        <w:spacing w:after="0" w:line="240" w:lineRule="auto"/>
        <w:ind w:right="38" w:firstLine="709"/>
        <w:jc w:val="both"/>
        <w:rPr>
          <w:rFonts w:ascii="Times New Roman" w:eastAsia="Times New Roman" w:hAnsi="Times New Roman"/>
          <w:color w:val="000000"/>
          <w:sz w:val="24"/>
          <w:szCs w:val="24"/>
          <w:lang w:eastAsia="ru-RU"/>
        </w:rPr>
      </w:pPr>
      <w:r w:rsidRPr="00584E3A">
        <w:rPr>
          <w:rFonts w:ascii="Times New Roman" w:eastAsia="Times New Roman" w:hAnsi="Times New Roman"/>
          <w:sz w:val="24"/>
          <w:szCs w:val="24"/>
          <w:lang w:eastAsia="ru-RU"/>
        </w:rPr>
        <w:t xml:space="preserve">В округе наиболее развиты следующие отрасли экономики: обрабатывающее производство, сельское хозяйство. Ключевыми предприятиями обрабатывающего производства являются: </w:t>
      </w:r>
      <w:r w:rsidRPr="00584E3A">
        <w:rPr>
          <w:rFonts w:ascii="Times New Roman" w:eastAsia="Times New Roman" w:hAnsi="Times New Roman"/>
          <w:sz w:val="24"/>
          <w:szCs w:val="20"/>
          <w:lang w:eastAsia="ru-RU"/>
        </w:rPr>
        <w:t xml:space="preserve">ООО «Нижегородский Лесокомбинат», </w:t>
      </w:r>
      <w:r w:rsidRPr="00584E3A">
        <w:rPr>
          <w:rFonts w:ascii="Times New Roman" w:eastAsia="Times New Roman" w:hAnsi="Times New Roman"/>
          <w:sz w:val="24"/>
          <w:szCs w:val="24"/>
          <w:lang w:eastAsia="ru-RU"/>
        </w:rPr>
        <w:t xml:space="preserve">ПО «Оргхим», АО; ЗАО ЗЖБИ «Арьевский», в сельском хозяйстве – ООО им. Горького, ООО «Песочное», ООО «Никитино», ООО «Нива». </w:t>
      </w:r>
    </w:p>
    <w:p w14:paraId="667B797B" w14:textId="77777777" w:rsidR="00FE5F21" w:rsidRPr="00D53A02" w:rsidRDefault="00FE5F21" w:rsidP="00114DAD">
      <w:pPr>
        <w:spacing w:after="0" w:line="240" w:lineRule="auto"/>
        <w:ind w:right="38"/>
        <w:jc w:val="center"/>
        <w:rPr>
          <w:rFonts w:ascii="Times New Roman" w:eastAsia="Times New Roman" w:hAnsi="Times New Roman"/>
          <w:b/>
          <w:color w:val="000000"/>
          <w:sz w:val="24"/>
          <w:szCs w:val="24"/>
          <w:lang w:eastAsia="ru-RU"/>
        </w:rPr>
      </w:pPr>
      <w:r w:rsidRPr="00D53A02">
        <w:rPr>
          <w:rFonts w:ascii="Times New Roman" w:eastAsia="Times New Roman" w:hAnsi="Times New Roman"/>
          <w:b/>
          <w:color w:val="000000"/>
          <w:sz w:val="24"/>
          <w:szCs w:val="24"/>
          <w:lang w:eastAsia="ru-RU"/>
        </w:rPr>
        <w:t>Основные организации</w:t>
      </w:r>
    </w:p>
    <w:p w14:paraId="29F04338" w14:textId="77777777" w:rsidR="00114DAD" w:rsidRPr="00D53A02" w:rsidRDefault="00114DAD" w:rsidP="00114DAD">
      <w:pPr>
        <w:spacing w:after="0" w:line="240" w:lineRule="auto"/>
        <w:ind w:right="38"/>
        <w:jc w:val="center"/>
        <w:rPr>
          <w:rFonts w:ascii="Times New Roman" w:eastAsia="Times New Roman" w:hAnsi="Times New Roman"/>
          <w:bCs/>
          <w:color w:val="000000"/>
          <w:sz w:val="10"/>
          <w:szCs w:val="20"/>
          <w:lang w:eastAsia="ru-RU"/>
        </w:rPr>
      </w:pPr>
    </w:p>
    <w:tbl>
      <w:tblPr>
        <w:tblW w:w="96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49"/>
        <w:gridCol w:w="1451"/>
        <w:gridCol w:w="5917"/>
      </w:tblGrid>
      <w:tr w:rsidR="00584E3A" w:rsidRPr="00584E3A" w14:paraId="01932487" w14:textId="77777777" w:rsidTr="007215FF">
        <w:trPr>
          <w:jc w:val="center"/>
        </w:trPr>
        <w:tc>
          <w:tcPr>
            <w:tcW w:w="2249" w:type="dxa"/>
            <w:tcBorders>
              <w:top w:val="single" w:sz="4" w:space="0" w:color="auto"/>
              <w:left w:val="single" w:sz="4" w:space="0" w:color="auto"/>
              <w:bottom w:val="single" w:sz="4" w:space="0" w:color="auto"/>
              <w:right w:val="single" w:sz="4" w:space="0" w:color="auto"/>
            </w:tcBorders>
            <w:shd w:val="clear" w:color="auto" w:fill="C5E0B3"/>
            <w:vAlign w:val="center"/>
          </w:tcPr>
          <w:p w14:paraId="5C67D81B" w14:textId="77777777" w:rsidR="00584E3A" w:rsidRPr="00584E3A" w:rsidRDefault="00584E3A" w:rsidP="00584E3A">
            <w:pPr>
              <w:spacing w:after="0" w:line="240" w:lineRule="auto"/>
              <w:jc w:val="center"/>
              <w:rPr>
                <w:rFonts w:ascii="Times New Roman" w:eastAsia="Times New Roman" w:hAnsi="Times New Roman"/>
                <w:b/>
                <w:bCs/>
                <w:color w:val="000000"/>
                <w:lang w:eastAsia="ru-RU"/>
              </w:rPr>
            </w:pPr>
            <w:r w:rsidRPr="00584E3A">
              <w:rPr>
                <w:rFonts w:ascii="Times New Roman" w:eastAsia="Times New Roman" w:hAnsi="Times New Roman"/>
                <w:b/>
                <w:bCs/>
                <w:color w:val="000000"/>
                <w:lang w:eastAsia="ru-RU"/>
              </w:rPr>
              <w:t>Наименование организации</w:t>
            </w:r>
          </w:p>
        </w:tc>
        <w:tc>
          <w:tcPr>
            <w:tcW w:w="1451" w:type="dxa"/>
            <w:tcBorders>
              <w:top w:val="single" w:sz="4" w:space="0" w:color="auto"/>
              <w:left w:val="single" w:sz="4" w:space="0" w:color="auto"/>
              <w:bottom w:val="single" w:sz="4" w:space="0" w:color="auto"/>
              <w:right w:val="single" w:sz="4" w:space="0" w:color="auto"/>
            </w:tcBorders>
            <w:shd w:val="clear" w:color="auto" w:fill="C5E0B3"/>
            <w:vAlign w:val="center"/>
          </w:tcPr>
          <w:p w14:paraId="16DA618C" w14:textId="77777777" w:rsidR="00584E3A" w:rsidRPr="00584E3A" w:rsidRDefault="00584E3A" w:rsidP="00584E3A">
            <w:pPr>
              <w:spacing w:after="0" w:line="240" w:lineRule="auto"/>
              <w:jc w:val="center"/>
              <w:rPr>
                <w:rFonts w:ascii="Times New Roman" w:eastAsia="Times New Roman" w:hAnsi="Times New Roman"/>
                <w:b/>
                <w:bCs/>
                <w:color w:val="000000"/>
                <w:lang w:eastAsia="ru-RU"/>
              </w:rPr>
            </w:pPr>
            <w:r w:rsidRPr="00584E3A">
              <w:rPr>
                <w:rFonts w:ascii="Times New Roman" w:eastAsia="Times New Roman" w:hAnsi="Times New Roman"/>
                <w:b/>
                <w:bCs/>
                <w:color w:val="000000"/>
                <w:lang w:eastAsia="ru-RU"/>
              </w:rPr>
              <w:t xml:space="preserve">Тип предприятия </w:t>
            </w:r>
            <w:r w:rsidRPr="00584E3A">
              <w:rPr>
                <w:rFonts w:ascii="Times New Roman" w:eastAsia="Times New Roman" w:hAnsi="Times New Roman"/>
                <w:b/>
                <w:bCs/>
                <w:color w:val="000000"/>
                <w:sz w:val="16"/>
                <w:szCs w:val="16"/>
                <w:lang w:eastAsia="ru-RU"/>
              </w:rPr>
              <w:t>(крупное, среднее, малое)</w:t>
            </w:r>
          </w:p>
        </w:tc>
        <w:tc>
          <w:tcPr>
            <w:tcW w:w="5917" w:type="dxa"/>
            <w:tcBorders>
              <w:top w:val="single" w:sz="4" w:space="0" w:color="auto"/>
              <w:left w:val="single" w:sz="4" w:space="0" w:color="auto"/>
              <w:bottom w:val="single" w:sz="4" w:space="0" w:color="auto"/>
              <w:right w:val="single" w:sz="4" w:space="0" w:color="auto"/>
            </w:tcBorders>
            <w:shd w:val="clear" w:color="auto" w:fill="C5E0B3"/>
            <w:vAlign w:val="center"/>
          </w:tcPr>
          <w:p w14:paraId="52DCF440" w14:textId="77777777" w:rsidR="00584E3A" w:rsidRPr="00584E3A" w:rsidRDefault="00584E3A" w:rsidP="00584E3A">
            <w:pPr>
              <w:spacing w:after="0" w:line="240" w:lineRule="auto"/>
              <w:jc w:val="center"/>
              <w:rPr>
                <w:rFonts w:ascii="Times New Roman" w:eastAsia="Times New Roman" w:hAnsi="Times New Roman"/>
                <w:b/>
                <w:bCs/>
                <w:color w:val="000000"/>
                <w:lang w:eastAsia="ru-RU"/>
              </w:rPr>
            </w:pPr>
            <w:r w:rsidRPr="00584E3A">
              <w:rPr>
                <w:rFonts w:ascii="Times New Roman" w:eastAsia="Times New Roman" w:hAnsi="Times New Roman"/>
                <w:b/>
                <w:bCs/>
                <w:color w:val="000000"/>
                <w:lang w:eastAsia="ru-RU"/>
              </w:rPr>
              <w:t>Номенклатура выпускаемой продукции</w:t>
            </w:r>
          </w:p>
        </w:tc>
      </w:tr>
      <w:tr w:rsidR="00584E3A" w:rsidRPr="00584E3A" w14:paraId="446B23A6" w14:textId="77777777" w:rsidTr="007215FF">
        <w:trPr>
          <w:trHeight w:val="58"/>
          <w:jc w:val="center"/>
        </w:trPr>
        <w:tc>
          <w:tcPr>
            <w:tcW w:w="2249" w:type="dxa"/>
            <w:tcBorders>
              <w:top w:val="single" w:sz="4" w:space="0" w:color="auto"/>
              <w:left w:val="single" w:sz="4" w:space="0" w:color="auto"/>
              <w:bottom w:val="single" w:sz="4" w:space="0" w:color="auto"/>
              <w:right w:val="single" w:sz="4" w:space="0" w:color="auto"/>
            </w:tcBorders>
          </w:tcPr>
          <w:p w14:paraId="04ED0A64" w14:textId="77777777" w:rsidR="00584E3A" w:rsidRPr="00584E3A" w:rsidRDefault="00584E3A" w:rsidP="00584E3A">
            <w:pPr>
              <w:spacing w:after="0" w:line="240" w:lineRule="auto"/>
              <w:rPr>
                <w:rFonts w:ascii="Times New Roman" w:eastAsia="Times New Roman" w:hAnsi="Times New Roman"/>
                <w:sz w:val="24"/>
                <w:szCs w:val="24"/>
                <w:lang w:eastAsia="ru-RU"/>
              </w:rPr>
            </w:pPr>
            <w:r w:rsidRPr="00584E3A">
              <w:rPr>
                <w:rFonts w:ascii="Times New Roman" w:eastAsia="Times New Roman" w:hAnsi="Times New Roman"/>
                <w:sz w:val="24"/>
                <w:szCs w:val="24"/>
                <w:lang w:eastAsia="ru-RU"/>
              </w:rPr>
              <w:t>1. ПО «Оргхим», АО</w:t>
            </w:r>
          </w:p>
        </w:tc>
        <w:tc>
          <w:tcPr>
            <w:tcW w:w="1451" w:type="dxa"/>
            <w:tcBorders>
              <w:top w:val="single" w:sz="4" w:space="0" w:color="auto"/>
              <w:left w:val="single" w:sz="4" w:space="0" w:color="auto"/>
              <w:bottom w:val="single" w:sz="4" w:space="0" w:color="auto"/>
              <w:right w:val="single" w:sz="4" w:space="0" w:color="auto"/>
            </w:tcBorders>
          </w:tcPr>
          <w:p w14:paraId="14B44C6A" w14:textId="77777777" w:rsidR="00584E3A" w:rsidRPr="00584E3A" w:rsidRDefault="00584E3A" w:rsidP="00584E3A">
            <w:pPr>
              <w:spacing w:after="0" w:line="240" w:lineRule="auto"/>
              <w:rPr>
                <w:rFonts w:ascii="Times New Roman" w:eastAsia="Times New Roman" w:hAnsi="Times New Roman"/>
                <w:sz w:val="24"/>
                <w:szCs w:val="24"/>
                <w:lang w:eastAsia="ru-RU"/>
              </w:rPr>
            </w:pPr>
            <w:r w:rsidRPr="00584E3A">
              <w:rPr>
                <w:rFonts w:ascii="Times New Roman" w:eastAsia="Times New Roman" w:hAnsi="Times New Roman"/>
                <w:sz w:val="24"/>
                <w:szCs w:val="24"/>
                <w:lang w:eastAsia="ru-RU"/>
              </w:rPr>
              <w:t>Крупное</w:t>
            </w:r>
          </w:p>
        </w:tc>
        <w:tc>
          <w:tcPr>
            <w:tcW w:w="5917" w:type="dxa"/>
            <w:tcBorders>
              <w:top w:val="single" w:sz="4" w:space="0" w:color="auto"/>
              <w:left w:val="single" w:sz="4" w:space="0" w:color="auto"/>
              <w:bottom w:val="single" w:sz="4" w:space="0" w:color="auto"/>
              <w:right w:val="single" w:sz="4" w:space="0" w:color="auto"/>
            </w:tcBorders>
          </w:tcPr>
          <w:p w14:paraId="63E43250" w14:textId="77777777" w:rsidR="00584E3A" w:rsidRPr="00584E3A" w:rsidRDefault="00584E3A" w:rsidP="00584E3A">
            <w:pPr>
              <w:spacing w:after="0" w:line="240" w:lineRule="auto"/>
              <w:rPr>
                <w:rFonts w:ascii="Times New Roman" w:eastAsia="Times New Roman" w:hAnsi="Times New Roman"/>
                <w:sz w:val="24"/>
                <w:szCs w:val="24"/>
                <w:lang w:eastAsia="ru-RU"/>
              </w:rPr>
            </w:pPr>
            <w:r w:rsidRPr="00584E3A">
              <w:rPr>
                <w:rFonts w:ascii="Times New Roman" w:eastAsia="Times New Roman" w:hAnsi="Times New Roman"/>
                <w:sz w:val="24"/>
                <w:szCs w:val="24"/>
                <w:lang w:eastAsia="ru-RU"/>
              </w:rPr>
              <w:t>Эмульгаторы, канифольная продукция, скипидар, дез.средства, маслонаполнитель Норман- 346, гидроперекись пинана.</w:t>
            </w:r>
          </w:p>
        </w:tc>
      </w:tr>
      <w:tr w:rsidR="00584E3A" w:rsidRPr="00584E3A" w14:paraId="241E35B7" w14:textId="77777777" w:rsidTr="007215FF">
        <w:trPr>
          <w:trHeight w:val="58"/>
          <w:jc w:val="center"/>
        </w:trPr>
        <w:tc>
          <w:tcPr>
            <w:tcW w:w="2249" w:type="dxa"/>
            <w:tcBorders>
              <w:top w:val="single" w:sz="4" w:space="0" w:color="auto"/>
              <w:left w:val="single" w:sz="4" w:space="0" w:color="auto"/>
              <w:bottom w:val="single" w:sz="4" w:space="0" w:color="auto"/>
              <w:right w:val="single" w:sz="4" w:space="0" w:color="auto"/>
            </w:tcBorders>
          </w:tcPr>
          <w:p w14:paraId="5D437BA2" w14:textId="77777777" w:rsidR="00584E3A" w:rsidRPr="00584E3A" w:rsidRDefault="00584E3A" w:rsidP="00584E3A">
            <w:pPr>
              <w:spacing w:after="0" w:line="240" w:lineRule="auto"/>
              <w:rPr>
                <w:rFonts w:ascii="Times New Roman" w:eastAsia="Times New Roman" w:hAnsi="Times New Roman"/>
                <w:sz w:val="24"/>
                <w:szCs w:val="24"/>
                <w:lang w:eastAsia="ru-RU"/>
              </w:rPr>
            </w:pPr>
            <w:r w:rsidRPr="00584E3A">
              <w:rPr>
                <w:rFonts w:ascii="Times New Roman" w:eastAsia="Times New Roman" w:hAnsi="Times New Roman"/>
                <w:sz w:val="24"/>
                <w:szCs w:val="24"/>
                <w:lang w:eastAsia="ru-RU"/>
              </w:rPr>
              <w:t xml:space="preserve">2. ЗАО «ЗЖБИ </w:t>
            </w:r>
            <w:r w:rsidRPr="00584E3A">
              <w:rPr>
                <w:rFonts w:ascii="Times New Roman" w:eastAsia="Times New Roman" w:hAnsi="Times New Roman"/>
                <w:sz w:val="24"/>
                <w:szCs w:val="24"/>
                <w:lang w:eastAsia="ru-RU"/>
              </w:rPr>
              <w:lastRenderedPageBreak/>
              <w:t>«АРЬЕВСКИЙ»</w:t>
            </w:r>
          </w:p>
        </w:tc>
        <w:tc>
          <w:tcPr>
            <w:tcW w:w="1451" w:type="dxa"/>
            <w:tcBorders>
              <w:top w:val="single" w:sz="4" w:space="0" w:color="auto"/>
              <w:left w:val="single" w:sz="4" w:space="0" w:color="auto"/>
              <w:bottom w:val="single" w:sz="4" w:space="0" w:color="auto"/>
              <w:right w:val="single" w:sz="4" w:space="0" w:color="auto"/>
            </w:tcBorders>
          </w:tcPr>
          <w:p w14:paraId="00EAD803" w14:textId="77777777" w:rsidR="00584E3A" w:rsidRPr="00584E3A" w:rsidRDefault="00584E3A" w:rsidP="00584E3A">
            <w:pPr>
              <w:spacing w:after="0" w:line="240" w:lineRule="auto"/>
              <w:rPr>
                <w:rFonts w:ascii="Times New Roman" w:eastAsia="Times New Roman" w:hAnsi="Times New Roman"/>
                <w:sz w:val="24"/>
                <w:szCs w:val="24"/>
                <w:lang w:eastAsia="ru-RU"/>
              </w:rPr>
            </w:pPr>
            <w:r w:rsidRPr="00584E3A">
              <w:rPr>
                <w:rFonts w:ascii="Times New Roman" w:eastAsia="Times New Roman" w:hAnsi="Times New Roman"/>
                <w:sz w:val="24"/>
                <w:szCs w:val="24"/>
                <w:lang w:eastAsia="ru-RU"/>
              </w:rPr>
              <w:lastRenderedPageBreak/>
              <w:t>Среднее</w:t>
            </w:r>
          </w:p>
        </w:tc>
        <w:tc>
          <w:tcPr>
            <w:tcW w:w="5917" w:type="dxa"/>
            <w:tcBorders>
              <w:top w:val="single" w:sz="4" w:space="0" w:color="auto"/>
              <w:left w:val="single" w:sz="4" w:space="0" w:color="auto"/>
              <w:bottom w:val="single" w:sz="4" w:space="0" w:color="auto"/>
              <w:right w:val="single" w:sz="4" w:space="0" w:color="auto"/>
            </w:tcBorders>
          </w:tcPr>
          <w:p w14:paraId="4C6D9C9E" w14:textId="77777777" w:rsidR="00584E3A" w:rsidRPr="00584E3A" w:rsidRDefault="00584E3A" w:rsidP="00584E3A">
            <w:pPr>
              <w:spacing w:after="0" w:line="240" w:lineRule="auto"/>
              <w:rPr>
                <w:rFonts w:ascii="Times New Roman" w:eastAsia="Times New Roman" w:hAnsi="Times New Roman"/>
                <w:sz w:val="24"/>
                <w:szCs w:val="24"/>
                <w:lang w:eastAsia="ru-RU"/>
              </w:rPr>
            </w:pPr>
            <w:r w:rsidRPr="00584E3A">
              <w:rPr>
                <w:rFonts w:ascii="Times New Roman" w:eastAsia="Times New Roman" w:hAnsi="Times New Roman"/>
                <w:sz w:val="24"/>
                <w:szCs w:val="24"/>
                <w:lang w:eastAsia="ru-RU"/>
              </w:rPr>
              <w:t>Сборный железобетон, стеновые материалы (крупн.)</w:t>
            </w:r>
          </w:p>
        </w:tc>
      </w:tr>
      <w:tr w:rsidR="00584E3A" w:rsidRPr="00584E3A" w14:paraId="551160B3" w14:textId="77777777" w:rsidTr="007215FF">
        <w:trPr>
          <w:trHeight w:val="325"/>
          <w:jc w:val="center"/>
        </w:trPr>
        <w:tc>
          <w:tcPr>
            <w:tcW w:w="2249" w:type="dxa"/>
            <w:tcBorders>
              <w:top w:val="single" w:sz="4" w:space="0" w:color="auto"/>
              <w:left w:val="single" w:sz="4" w:space="0" w:color="auto"/>
              <w:bottom w:val="single" w:sz="4" w:space="0" w:color="auto"/>
              <w:right w:val="single" w:sz="4" w:space="0" w:color="auto"/>
            </w:tcBorders>
          </w:tcPr>
          <w:p w14:paraId="35FF6407" w14:textId="77777777" w:rsidR="00584E3A" w:rsidRPr="00584E3A" w:rsidRDefault="00584E3A" w:rsidP="00584E3A">
            <w:pPr>
              <w:spacing w:after="0" w:line="240" w:lineRule="auto"/>
              <w:rPr>
                <w:rFonts w:ascii="Times New Roman" w:eastAsia="Times New Roman" w:hAnsi="Times New Roman"/>
                <w:sz w:val="24"/>
                <w:szCs w:val="24"/>
                <w:lang w:eastAsia="ru-RU"/>
              </w:rPr>
            </w:pPr>
            <w:r w:rsidRPr="00584E3A">
              <w:rPr>
                <w:rFonts w:ascii="Times New Roman" w:eastAsia="Times New Roman" w:hAnsi="Times New Roman"/>
                <w:sz w:val="24"/>
                <w:szCs w:val="24"/>
                <w:lang w:eastAsia="ru-RU"/>
              </w:rPr>
              <w:lastRenderedPageBreak/>
              <w:t>3. ООО «Норд Траствуд»</w:t>
            </w:r>
          </w:p>
        </w:tc>
        <w:tc>
          <w:tcPr>
            <w:tcW w:w="1451" w:type="dxa"/>
            <w:tcBorders>
              <w:top w:val="single" w:sz="4" w:space="0" w:color="auto"/>
              <w:left w:val="single" w:sz="4" w:space="0" w:color="auto"/>
              <w:bottom w:val="single" w:sz="4" w:space="0" w:color="auto"/>
              <w:right w:val="single" w:sz="4" w:space="0" w:color="auto"/>
            </w:tcBorders>
          </w:tcPr>
          <w:p w14:paraId="21AD4360" w14:textId="77777777" w:rsidR="00584E3A" w:rsidRPr="00584E3A" w:rsidRDefault="00584E3A" w:rsidP="00584E3A">
            <w:pPr>
              <w:spacing w:after="0" w:line="240" w:lineRule="auto"/>
              <w:jc w:val="both"/>
              <w:rPr>
                <w:rFonts w:ascii="Times New Roman" w:eastAsia="Times New Roman" w:hAnsi="Times New Roman"/>
                <w:sz w:val="24"/>
                <w:szCs w:val="24"/>
                <w:lang w:eastAsia="ru-RU"/>
              </w:rPr>
            </w:pPr>
            <w:r w:rsidRPr="00584E3A">
              <w:rPr>
                <w:rFonts w:ascii="Times New Roman" w:eastAsia="Times New Roman" w:hAnsi="Times New Roman"/>
                <w:sz w:val="24"/>
                <w:szCs w:val="24"/>
                <w:lang w:eastAsia="ru-RU"/>
              </w:rPr>
              <w:t xml:space="preserve">Малое </w:t>
            </w:r>
          </w:p>
        </w:tc>
        <w:tc>
          <w:tcPr>
            <w:tcW w:w="5917" w:type="dxa"/>
            <w:tcBorders>
              <w:top w:val="single" w:sz="4" w:space="0" w:color="auto"/>
              <w:left w:val="single" w:sz="4" w:space="0" w:color="auto"/>
              <w:bottom w:val="single" w:sz="4" w:space="0" w:color="auto"/>
              <w:right w:val="single" w:sz="4" w:space="0" w:color="auto"/>
            </w:tcBorders>
          </w:tcPr>
          <w:p w14:paraId="0EFE83C2" w14:textId="77777777" w:rsidR="00584E3A" w:rsidRPr="00584E3A" w:rsidRDefault="00584E3A" w:rsidP="00584E3A">
            <w:pPr>
              <w:spacing w:after="0" w:line="240" w:lineRule="auto"/>
              <w:jc w:val="both"/>
              <w:rPr>
                <w:rFonts w:ascii="Times New Roman" w:eastAsia="Times New Roman" w:hAnsi="Times New Roman"/>
                <w:sz w:val="24"/>
                <w:szCs w:val="24"/>
                <w:lang w:eastAsia="ru-RU"/>
              </w:rPr>
            </w:pPr>
            <w:r w:rsidRPr="00584E3A">
              <w:rPr>
                <w:rFonts w:ascii="Times New Roman" w:eastAsia="Times New Roman" w:hAnsi="Times New Roman"/>
                <w:sz w:val="24"/>
                <w:szCs w:val="24"/>
                <w:lang w:eastAsia="ru-RU"/>
              </w:rPr>
              <w:t xml:space="preserve">Пиломатериалы </w:t>
            </w:r>
          </w:p>
        </w:tc>
      </w:tr>
      <w:tr w:rsidR="00584E3A" w:rsidRPr="00584E3A" w14:paraId="53D16E5A" w14:textId="77777777" w:rsidTr="007215FF">
        <w:trPr>
          <w:trHeight w:val="325"/>
          <w:jc w:val="center"/>
        </w:trPr>
        <w:tc>
          <w:tcPr>
            <w:tcW w:w="2249" w:type="dxa"/>
            <w:tcBorders>
              <w:top w:val="single" w:sz="4" w:space="0" w:color="auto"/>
              <w:left w:val="single" w:sz="4" w:space="0" w:color="auto"/>
              <w:bottom w:val="single" w:sz="4" w:space="0" w:color="auto"/>
              <w:right w:val="single" w:sz="4" w:space="0" w:color="auto"/>
            </w:tcBorders>
          </w:tcPr>
          <w:p w14:paraId="16B787D9" w14:textId="77777777" w:rsidR="00584E3A" w:rsidRPr="00584E3A" w:rsidRDefault="00584E3A" w:rsidP="00584E3A">
            <w:pPr>
              <w:spacing w:after="0" w:line="240" w:lineRule="auto"/>
              <w:rPr>
                <w:rFonts w:ascii="Times New Roman" w:eastAsia="Times New Roman" w:hAnsi="Times New Roman"/>
                <w:sz w:val="24"/>
                <w:szCs w:val="24"/>
                <w:lang w:eastAsia="ru-RU"/>
              </w:rPr>
            </w:pPr>
            <w:r w:rsidRPr="00584E3A">
              <w:rPr>
                <w:rFonts w:ascii="Times New Roman" w:eastAsia="Times New Roman" w:hAnsi="Times New Roman"/>
                <w:sz w:val="24"/>
                <w:szCs w:val="24"/>
                <w:lang w:eastAsia="ru-RU"/>
              </w:rPr>
              <w:t>4. ООО «Нижегородский Лесокомбинат»</w:t>
            </w:r>
          </w:p>
        </w:tc>
        <w:tc>
          <w:tcPr>
            <w:tcW w:w="1451" w:type="dxa"/>
            <w:tcBorders>
              <w:top w:val="single" w:sz="4" w:space="0" w:color="auto"/>
              <w:left w:val="single" w:sz="4" w:space="0" w:color="auto"/>
              <w:bottom w:val="single" w:sz="4" w:space="0" w:color="auto"/>
              <w:right w:val="single" w:sz="4" w:space="0" w:color="auto"/>
            </w:tcBorders>
          </w:tcPr>
          <w:p w14:paraId="19E35AFD" w14:textId="77777777" w:rsidR="00584E3A" w:rsidRPr="00584E3A" w:rsidRDefault="00584E3A" w:rsidP="00584E3A">
            <w:pPr>
              <w:spacing w:after="0" w:line="240" w:lineRule="auto"/>
              <w:jc w:val="both"/>
              <w:rPr>
                <w:rFonts w:ascii="Times New Roman" w:eastAsia="Times New Roman" w:hAnsi="Times New Roman"/>
                <w:sz w:val="24"/>
                <w:szCs w:val="24"/>
                <w:lang w:eastAsia="ru-RU"/>
              </w:rPr>
            </w:pPr>
            <w:r w:rsidRPr="00584E3A">
              <w:rPr>
                <w:rFonts w:ascii="Times New Roman" w:eastAsia="Times New Roman" w:hAnsi="Times New Roman"/>
                <w:sz w:val="24"/>
                <w:szCs w:val="24"/>
                <w:lang w:eastAsia="ru-RU"/>
              </w:rPr>
              <w:t>Крупное</w:t>
            </w:r>
          </w:p>
        </w:tc>
        <w:tc>
          <w:tcPr>
            <w:tcW w:w="5917" w:type="dxa"/>
            <w:tcBorders>
              <w:top w:val="single" w:sz="4" w:space="0" w:color="auto"/>
              <w:left w:val="single" w:sz="4" w:space="0" w:color="auto"/>
              <w:bottom w:val="single" w:sz="4" w:space="0" w:color="auto"/>
              <w:right w:val="single" w:sz="4" w:space="0" w:color="auto"/>
            </w:tcBorders>
          </w:tcPr>
          <w:p w14:paraId="42265681" w14:textId="77777777" w:rsidR="00584E3A" w:rsidRPr="00584E3A" w:rsidRDefault="00584E3A" w:rsidP="00584E3A">
            <w:pPr>
              <w:spacing w:after="0" w:line="240" w:lineRule="auto"/>
              <w:jc w:val="both"/>
              <w:rPr>
                <w:rFonts w:ascii="Times New Roman" w:eastAsia="Times New Roman" w:hAnsi="Times New Roman"/>
                <w:sz w:val="24"/>
                <w:szCs w:val="24"/>
                <w:lang w:eastAsia="ru-RU"/>
              </w:rPr>
            </w:pPr>
            <w:r w:rsidRPr="00584E3A">
              <w:rPr>
                <w:rFonts w:ascii="Times New Roman" w:eastAsia="Times New Roman" w:hAnsi="Times New Roman"/>
                <w:sz w:val="24"/>
                <w:szCs w:val="24"/>
                <w:lang w:eastAsia="ru-RU"/>
              </w:rPr>
              <w:t>Фанера</w:t>
            </w:r>
          </w:p>
        </w:tc>
      </w:tr>
    </w:tbl>
    <w:p w14:paraId="47F5413A" w14:textId="77777777" w:rsidR="00E32630" w:rsidRPr="00D53A02" w:rsidRDefault="00E32630" w:rsidP="00F92988">
      <w:pPr>
        <w:autoSpaceDE w:val="0"/>
        <w:autoSpaceDN w:val="0"/>
        <w:adjustRightInd w:val="0"/>
        <w:spacing w:after="0" w:line="240" w:lineRule="auto"/>
        <w:ind w:firstLine="709"/>
        <w:jc w:val="both"/>
        <w:rPr>
          <w:rFonts w:ascii="Times New Roman" w:eastAsiaTheme="minorEastAsia" w:hAnsi="Times New Roman"/>
          <w:sz w:val="24"/>
          <w:szCs w:val="24"/>
          <w:lang w:eastAsia="ru-RU"/>
        </w:rPr>
      </w:pPr>
    </w:p>
    <w:p w14:paraId="26D43865" w14:textId="77777777" w:rsidR="00D70F08" w:rsidRPr="00D53A02" w:rsidRDefault="00D70F08" w:rsidP="00F92988">
      <w:pPr>
        <w:autoSpaceDE w:val="0"/>
        <w:autoSpaceDN w:val="0"/>
        <w:adjustRightInd w:val="0"/>
        <w:spacing w:after="0" w:line="240" w:lineRule="auto"/>
        <w:ind w:firstLine="709"/>
        <w:jc w:val="both"/>
        <w:rPr>
          <w:rFonts w:ascii="Times New Roman" w:eastAsiaTheme="minorEastAsia" w:hAnsi="Times New Roman"/>
          <w:sz w:val="24"/>
          <w:szCs w:val="24"/>
          <w:lang w:eastAsia="ru-RU"/>
        </w:rPr>
      </w:pPr>
      <w:r w:rsidRPr="00D53A02">
        <w:rPr>
          <w:rFonts w:ascii="Times New Roman" w:eastAsiaTheme="minorEastAsia" w:hAnsi="Times New Roman"/>
          <w:sz w:val="24"/>
          <w:szCs w:val="24"/>
          <w:lang w:eastAsia="ru-RU"/>
        </w:rPr>
        <w:t>Преобладающими видами деятельности СМП являются сельское хозяйство и торговля.</w:t>
      </w:r>
    </w:p>
    <w:p w14:paraId="36844ADE" w14:textId="77777777" w:rsidR="00791A06" w:rsidRPr="00D53A02" w:rsidRDefault="00791A06" w:rsidP="00F92988">
      <w:pPr>
        <w:autoSpaceDE w:val="0"/>
        <w:autoSpaceDN w:val="0"/>
        <w:adjustRightInd w:val="0"/>
        <w:spacing w:after="0" w:line="240" w:lineRule="auto"/>
        <w:ind w:firstLine="709"/>
        <w:jc w:val="both"/>
        <w:rPr>
          <w:rFonts w:ascii="Times New Roman" w:eastAsiaTheme="minorEastAsia" w:hAnsi="Times New Roman"/>
          <w:sz w:val="24"/>
          <w:szCs w:val="24"/>
          <w:lang w:val="x-none" w:eastAsia="ru-RU"/>
        </w:rPr>
      </w:pPr>
      <w:r w:rsidRPr="00D53A02">
        <w:rPr>
          <w:rFonts w:ascii="Times New Roman" w:eastAsiaTheme="minorEastAsia" w:hAnsi="Times New Roman"/>
          <w:sz w:val="24"/>
          <w:szCs w:val="24"/>
          <w:lang w:val="x-none" w:eastAsia="ru-RU"/>
        </w:rPr>
        <w:t xml:space="preserve">Основным источником антропогенной нагрузки на территории </w:t>
      </w:r>
      <w:r w:rsidRPr="00D53A02">
        <w:rPr>
          <w:rFonts w:ascii="Times New Roman" w:eastAsiaTheme="minorEastAsia" w:hAnsi="Times New Roman"/>
          <w:sz w:val="24"/>
          <w:szCs w:val="24"/>
          <w:lang w:eastAsia="ru-RU"/>
        </w:rPr>
        <w:t xml:space="preserve">Уренского муниципального </w:t>
      </w:r>
      <w:r w:rsidRPr="00D53A02">
        <w:rPr>
          <w:rFonts w:ascii="Times New Roman" w:eastAsiaTheme="minorEastAsia" w:hAnsi="Times New Roman"/>
          <w:sz w:val="24"/>
          <w:szCs w:val="24"/>
          <w:lang w:val="x-none" w:eastAsia="ru-RU"/>
        </w:rPr>
        <w:t>округа являются предприятия промышленной отрасли, автомобильный транспорт.</w:t>
      </w:r>
    </w:p>
    <w:p w14:paraId="0C38E7C4" w14:textId="77777777" w:rsidR="00791A06" w:rsidRPr="00D53A02" w:rsidRDefault="00791A06" w:rsidP="00F92988">
      <w:pPr>
        <w:autoSpaceDE w:val="0"/>
        <w:autoSpaceDN w:val="0"/>
        <w:adjustRightInd w:val="0"/>
        <w:spacing w:after="0" w:line="240" w:lineRule="auto"/>
        <w:ind w:firstLine="709"/>
        <w:jc w:val="both"/>
        <w:rPr>
          <w:rFonts w:ascii="Times New Roman" w:eastAsiaTheme="minorEastAsia" w:hAnsi="Times New Roman"/>
          <w:sz w:val="24"/>
          <w:szCs w:val="24"/>
          <w:lang w:val="x-none" w:eastAsia="ru-RU"/>
        </w:rPr>
      </w:pPr>
      <w:r w:rsidRPr="00D53A02">
        <w:rPr>
          <w:rFonts w:ascii="Times New Roman" w:eastAsiaTheme="minorEastAsia" w:hAnsi="Times New Roman"/>
          <w:sz w:val="24"/>
          <w:szCs w:val="24"/>
          <w:lang w:val="x-none" w:eastAsia="ru-RU"/>
        </w:rPr>
        <w:t xml:space="preserve">Негативное воздействие на </w:t>
      </w:r>
      <w:r w:rsidRPr="00D53A02">
        <w:rPr>
          <w:rFonts w:ascii="Times New Roman" w:eastAsiaTheme="minorEastAsia" w:hAnsi="Times New Roman"/>
          <w:b/>
          <w:sz w:val="24"/>
          <w:szCs w:val="24"/>
          <w:lang w:val="x-none" w:eastAsia="ru-RU"/>
        </w:rPr>
        <w:t>экологию</w:t>
      </w:r>
      <w:r w:rsidRPr="00D53A02">
        <w:rPr>
          <w:rFonts w:ascii="Times New Roman" w:eastAsiaTheme="minorEastAsia" w:hAnsi="Times New Roman"/>
          <w:sz w:val="24"/>
          <w:szCs w:val="24"/>
          <w:lang w:eastAsia="ru-RU"/>
        </w:rPr>
        <w:t xml:space="preserve"> оказывают</w:t>
      </w:r>
      <w:r w:rsidRPr="00D53A02">
        <w:rPr>
          <w:rFonts w:ascii="Times New Roman" w:eastAsiaTheme="minorEastAsia" w:hAnsi="Times New Roman"/>
          <w:sz w:val="24"/>
          <w:szCs w:val="24"/>
          <w:lang w:val="x-none" w:eastAsia="ru-RU"/>
        </w:rPr>
        <w:t xml:space="preserve">: </w:t>
      </w:r>
    </w:p>
    <w:p w14:paraId="7E1FF7C2" w14:textId="77777777" w:rsidR="00791A06" w:rsidRPr="00D53A02" w:rsidRDefault="00791A06" w:rsidP="00F92988">
      <w:pPr>
        <w:pStyle w:val="ac"/>
        <w:numPr>
          <w:ilvl w:val="0"/>
          <w:numId w:val="30"/>
        </w:numPr>
        <w:autoSpaceDE w:val="0"/>
        <w:autoSpaceDN w:val="0"/>
        <w:adjustRightInd w:val="0"/>
        <w:spacing w:after="0" w:line="240" w:lineRule="auto"/>
        <w:ind w:left="709"/>
        <w:jc w:val="both"/>
        <w:rPr>
          <w:rFonts w:ascii="Times New Roman" w:eastAsiaTheme="minorEastAsia" w:hAnsi="Times New Roman"/>
          <w:sz w:val="24"/>
          <w:szCs w:val="24"/>
          <w:lang w:eastAsia="ru-RU"/>
        </w:rPr>
      </w:pPr>
      <w:r w:rsidRPr="00D53A02">
        <w:rPr>
          <w:rFonts w:ascii="Times New Roman" w:eastAsiaTheme="minorEastAsia" w:hAnsi="Times New Roman"/>
          <w:sz w:val="24"/>
          <w:szCs w:val="24"/>
          <w:lang w:eastAsia="ru-RU"/>
        </w:rPr>
        <w:t xml:space="preserve">выбросы в атмосферу от производственных предприятий; </w:t>
      </w:r>
    </w:p>
    <w:p w14:paraId="2B70B81A" w14:textId="77777777" w:rsidR="00791A06" w:rsidRPr="00D53A02" w:rsidRDefault="00791A06" w:rsidP="00F92988">
      <w:pPr>
        <w:pStyle w:val="ac"/>
        <w:numPr>
          <w:ilvl w:val="0"/>
          <w:numId w:val="30"/>
        </w:numPr>
        <w:autoSpaceDE w:val="0"/>
        <w:autoSpaceDN w:val="0"/>
        <w:adjustRightInd w:val="0"/>
        <w:spacing w:after="0" w:line="240" w:lineRule="auto"/>
        <w:ind w:left="709"/>
        <w:jc w:val="both"/>
        <w:rPr>
          <w:rFonts w:ascii="Times New Roman" w:eastAsiaTheme="minorEastAsia" w:hAnsi="Times New Roman"/>
          <w:sz w:val="24"/>
          <w:szCs w:val="24"/>
          <w:lang w:eastAsia="ru-RU"/>
        </w:rPr>
      </w:pPr>
      <w:r w:rsidRPr="00D53A02">
        <w:rPr>
          <w:rFonts w:ascii="Times New Roman" w:eastAsiaTheme="minorEastAsia" w:hAnsi="Times New Roman"/>
          <w:sz w:val="24"/>
          <w:szCs w:val="24"/>
          <w:lang w:eastAsia="ru-RU"/>
        </w:rPr>
        <w:t xml:space="preserve">образование промышленных и бытовых сточных вод; </w:t>
      </w:r>
    </w:p>
    <w:p w14:paraId="1E538335" w14:textId="77777777" w:rsidR="00791A06" w:rsidRPr="00D53A02" w:rsidRDefault="00791A06" w:rsidP="00F92988">
      <w:pPr>
        <w:pStyle w:val="ac"/>
        <w:numPr>
          <w:ilvl w:val="0"/>
          <w:numId w:val="30"/>
        </w:numPr>
        <w:autoSpaceDE w:val="0"/>
        <w:autoSpaceDN w:val="0"/>
        <w:adjustRightInd w:val="0"/>
        <w:spacing w:after="0" w:line="240" w:lineRule="auto"/>
        <w:ind w:left="709"/>
        <w:jc w:val="both"/>
        <w:rPr>
          <w:rFonts w:ascii="Times New Roman" w:eastAsiaTheme="minorEastAsia" w:hAnsi="Times New Roman"/>
          <w:sz w:val="24"/>
          <w:szCs w:val="24"/>
          <w:lang w:eastAsia="ru-RU"/>
        </w:rPr>
      </w:pPr>
      <w:r w:rsidRPr="00D53A02">
        <w:rPr>
          <w:rFonts w:ascii="Times New Roman" w:eastAsiaTheme="minorEastAsia" w:hAnsi="Times New Roman"/>
          <w:sz w:val="24"/>
          <w:szCs w:val="24"/>
          <w:lang w:eastAsia="ru-RU"/>
        </w:rPr>
        <w:t>нарушение земель.</w:t>
      </w:r>
    </w:p>
    <w:p w14:paraId="04DD3FDB" w14:textId="77777777" w:rsidR="00791A06" w:rsidRPr="00D53A02" w:rsidRDefault="00791A06" w:rsidP="00F92988">
      <w:pPr>
        <w:autoSpaceDE w:val="0"/>
        <w:autoSpaceDN w:val="0"/>
        <w:adjustRightInd w:val="0"/>
        <w:spacing w:after="0" w:line="240" w:lineRule="auto"/>
        <w:ind w:firstLine="709"/>
        <w:jc w:val="both"/>
        <w:rPr>
          <w:rFonts w:ascii="Times New Roman" w:eastAsiaTheme="minorEastAsia" w:hAnsi="Times New Roman"/>
          <w:sz w:val="24"/>
          <w:szCs w:val="24"/>
          <w:lang w:val="x-none" w:eastAsia="ru-RU"/>
        </w:rPr>
      </w:pPr>
      <w:r w:rsidRPr="00D53A02">
        <w:rPr>
          <w:rFonts w:ascii="Times New Roman" w:eastAsiaTheme="minorEastAsia" w:hAnsi="Times New Roman"/>
          <w:sz w:val="24"/>
          <w:szCs w:val="24"/>
          <w:lang w:val="x-none" w:eastAsia="ru-RU"/>
        </w:rPr>
        <w:t>Значительное негативное воздействие на окружающую среду связано с выбросами от автотранспорта, что обусловлено постоянным ростом количества транспортных средств, при неизменной пропускной способности дорог.</w:t>
      </w:r>
    </w:p>
    <w:p w14:paraId="36E75F7E" w14:textId="77777777" w:rsidR="00791A06" w:rsidRPr="00D53A02" w:rsidRDefault="00791A06" w:rsidP="00F92988">
      <w:pPr>
        <w:autoSpaceDE w:val="0"/>
        <w:autoSpaceDN w:val="0"/>
        <w:adjustRightInd w:val="0"/>
        <w:spacing w:after="0" w:line="240" w:lineRule="auto"/>
        <w:ind w:firstLine="709"/>
        <w:jc w:val="both"/>
        <w:rPr>
          <w:rFonts w:ascii="Times New Roman" w:eastAsiaTheme="minorEastAsia" w:hAnsi="Times New Roman"/>
          <w:sz w:val="24"/>
          <w:szCs w:val="24"/>
          <w:lang w:val="x-none" w:eastAsia="ru-RU"/>
        </w:rPr>
      </w:pPr>
      <w:r w:rsidRPr="00D53A02">
        <w:rPr>
          <w:rFonts w:ascii="Times New Roman" w:eastAsiaTheme="minorEastAsia" w:hAnsi="Times New Roman"/>
          <w:sz w:val="24"/>
          <w:szCs w:val="24"/>
          <w:lang w:val="x-none" w:eastAsia="ru-RU"/>
        </w:rPr>
        <w:t>Основную долю в общем объеме выбросов загрязняющих веществ от автотранспорта составляет оксид углерода (до 76%). В атмосферном воздухе присутствуют также взвешенные вещества, диоксид серы, диоксид углерода, диоксид азота, сажа, бензапирен, формальдегид.</w:t>
      </w:r>
    </w:p>
    <w:p w14:paraId="654741AF" w14:textId="77777777" w:rsidR="00791A06" w:rsidRPr="00D53A02" w:rsidRDefault="00791A06" w:rsidP="00F92988">
      <w:pPr>
        <w:autoSpaceDE w:val="0"/>
        <w:autoSpaceDN w:val="0"/>
        <w:adjustRightInd w:val="0"/>
        <w:spacing w:after="0" w:line="240" w:lineRule="auto"/>
        <w:ind w:firstLine="709"/>
        <w:jc w:val="both"/>
        <w:rPr>
          <w:rFonts w:ascii="Times New Roman" w:eastAsiaTheme="minorEastAsia" w:hAnsi="Times New Roman"/>
          <w:sz w:val="24"/>
          <w:szCs w:val="24"/>
          <w:lang w:eastAsia="ru-RU"/>
        </w:rPr>
      </w:pPr>
      <w:r w:rsidRPr="00D53A02">
        <w:rPr>
          <w:rFonts w:ascii="Times New Roman" w:eastAsiaTheme="minorEastAsia" w:hAnsi="Times New Roman"/>
          <w:sz w:val="24"/>
          <w:szCs w:val="24"/>
          <w:lang w:val="x-none" w:eastAsia="ru-RU"/>
        </w:rPr>
        <w:t xml:space="preserve">Основными причинами загрязнения атмосферного воздуха в </w:t>
      </w:r>
      <w:r w:rsidRPr="00D53A02">
        <w:rPr>
          <w:rFonts w:ascii="Times New Roman" w:eastAsiaTheme="minorEastAsia" w:hAnsi="Times New Roman"/>
          <w:sz w:val="24"/>
          <w:szCs w:val="24"/>
          <w:lang w:eastAsia="ru-RU"/>
        </w:rPr>
        <w:t>округе</w:t>
      </w:r>
      <w:r w:rsidRPr="00D53A02">
        <w:rPr>
          <w:rFonts w:ascii="Times New Roman" w:eastAsiaTheme="minorEastAsia" w:hAnsi="Times New Roman"/>
          <w:sz w:val="24"/>
          <w:szCs w:val="24"/>
          <w:lang w:val="x-none" w:eastAsia="ru-RU"/>
        </w:rPr>
        <w:t xml:space="preserve"> являются: нерациональное размещение промышленных и сельскохозяйственных предприятий, низкая экономическая заинтересованность предприятий переходить на малоотходные технологии, принимать меры по охране окружающей среды.</w:t>
      </w:r>
    </w:p>
    <w:p w14:paraId="79AFB967" w14:textId="77777777" w:rsidR="00791A06" w:rsidRPr="00D53A02" w:rsidRDefault="00791A06" w:rsidP="00F92988">
      <w:pPr>
        <w:autoSpaceDE w:val="0"/>
        <w:autoSpaceDN w:val="0"/>
        <w:adjustRightInd w:val="0"/>
        <w:spacing w:after="0" w:line="240" w:lineRule="auto"/>
        <w:ind w:firstLine="709"/>
        <w:jc w:val="both"/>
        <w:rPr>
          <w:rFonts w:ascii="Times New Roman" w:eastAsiaTheme="minorEastAsia" w:hAnsi="Times New Roman"/>
          <w:sz w:val="24"/>
          <w:szCs w:val="24"/>
          <w:lang w:eastAsia="ru-RU"/>
        </w:rPr>
      </w:pPr>
      <w:r w:rsidRPr="00D53A02">
        <w:rPr>
          <w:rFonts w:ascii="Times New Roman" w:eastAsiaTheme="minorEastAsia" w:hAnsi="Times New Roman"/>
          <w:sz w:val="24"/>
          <w:szCs w:val="24"/>
          <w:lang w:val="x-none" w:eastAsia="ru-RU"/>
        </w:rPr>
        <w:t xml:space="preserve">В настоящее время в районе наметилась тенденция незначительного повышения выбросов от стационарных источников. При этом большая часть выбросов (около 90%) приходится на административный центр – город </w:t>
      </w:r>
      <w:r w:rsidRPr="00D53A02">
        <w:rPr>
          <w:rFonts w:ascii="Times New Roman" w:eastAsiaTheme="minorEastAsia" w:hAnsi="Times New Roman"/>
          <w:sz w:val="24"/>
          <w:szCs w:val="24"/>
          <w:lang w:eastAsia="ru-RU"/>
        </w:rPr>
        <w:t>Урень</w:t>
      </w:r>
      <w:r w:rsidR="00876856" w:rsidRPr="00D53A02">
        <w:rPr>
          <w:rFonts w:ascii="Times New Roman" w:eastAsiaTheme="minorEastAsia" w:hAnsi="Times New Roman"/>
          <w:sz w:val="24"/>
          <w:szCs w:val="24"/>
          <w:lang w:val="x-none" w:eastAsia="ru-RU"/>
        </w:rPr>
        <w:t>.</w:t>
      </w:r>
      <w:r w:rsidR="00876856" w:rsidRPr="00D53A02">
        <w:rPr>
          <w:rFonts w:ascii="Times New Roman" w:eastAsiaTheme="minorEastAsia" w:hAnsi="Times New Roman"/>
          <w:sz w:val="24"/>
          <w:szCs w:val="24"/>
          <w:lang w:eastAsia="ru-RU"/>
        </w:rPr>
        <w:t xml:space="preserve"> </w:t>
      </w:r>
      <w:r w:rsidRPr="00D53A02">
        <w:rPr>
          <w:rFonts w:ascii="Times New Roman" w:eastAsiaTheme="minorEastAsia" w:hAnsi="Times New Roman"/>
          <w:sz w:val="24"/>
          <w:szCs w:val="24"/>
          <w:lang w:val="x-none" w:eastAsia="ru-RU"/>
        </w:rPr>
        <w:t xml:space="preserve">Случаев экстремального высокого (&gt;50 ПДК) и высокого (&gt;10 ПДК) загрязнения атмосферы вредными веществами не зарегистрировано. Среднесуточные концентрации не превышали норм. </w:t>
      </w:r>
    </w:p>
    <w:p w14:paraId="656894A9" w14:textId="77777777" w:rsidR="00975D27" w:rsidRPr="00D53A02" w:rsidRDefault="00975D27" w:rsidP="00F92988">
      <w:pPr>
        <w:autoSpaceDE w:val="0"/>
        <w:autoSpaceDN w:val="0"/>
        <w:adjustRightInd w:val="0"/>
        <w:spacing w:after="0" w:line="240" w:lineRule="auto"/>
        <w:ind w:firstLine="709"/>
        <w:jc w:val="both"/>
        <w:rPr>
          <w:rFonts w:ascii="Times New Roman" w:hAnsi="Times New Roman"/>
          <w:sz w:val="24"/>
          <w:szCs w:val="24"/>
        </w:rPr>
      </w:pPr>
      <w:r w:rsidRPr="00D53A02">
        <w:rPr>
          <w:rFonts w:ascii="Times New Roman" w:hAnsi="Times New Roman"/>
          <w:sz w:val="24"/>
          <w:szCs w:val="24"/>
        </w:rPr>
        <w:t>Очистка сточных вод на территории округа проводится биологическим методом.</w:t>
      </w:r>
    </w:p>
    <w:p w14:paraId="781BF520" w14:textId="77777777" w:rsidR="007B2FE0" w:rsidRPr="006E5773" w:rsidRDefault="004B4079" w:rsidP="00F92988">
      <w:pPr>
        <w:autoSpaceDE w:val="0"/>
        <w:autoSpaceDN w:val="0"/>
        <w:adjustRightInd w:val="0"/>
        <w:spacing w:after="0" w:line="240" w:lineRule="auto"/>
        <w:ind w:firstLine="709"/>
        <w:jc w:val="both"/>
        <w:rPr>
          <w:rFonts w:ascii="Times New Roman" w:eastAsiaTheme="minorEastAsia" w:hAnsi="Times New Roman"/>
          <w:sz w:val="24"/>
          <w:szCs w:val="24"/>
          <w:lang w:val="x-none" w:eastAsia="ru-RU"/>
        </w:rPr>
      </w:pPr>
      <w:r w:rsidRPr="006E5773">
        <w:rPr>
          <w:rFonts w:ascii="Times New Roman" w:eastAsiaTheme="minorEastAsia" w:hAnsi="Times New Roman"/>
          <w:sz w:val="24"/>
          <w:szCs w:val="24"/>
          <w:lang w:val="x-none" w:eastAsia="ru-RU"/>
        </w:rPr>
        <w:t>На 1 января 202</w:t>
      </w:r>
      <w:r w:rsidRPr="006E5773">
        <w:rPr>
          <w:rFonts w:ascii="Times New Roman" w:eastAsiaTheme="minorEastAsia" w:hAnsi="Times New Roman"/>
          <w:sz w:val="24"/>
          <w:szCs w:val="24"/>
          <w:lang w:eastAsia="ru-RU"/>
        </w:rPr>
        <w:t>6</w:t>
      </w:r>
      <w:r w:rsidR="007B2FE0" w:rsidRPr="006E5773">
        <w:rPr>
          <w:rFonts w:ascii="Times New Roman" w:eastAsiaTheme="minorEastAsia" w:hAnsi="Times New Roman"/>
          <w:sz w:val="24"/>
          <w:szCs w:val="24"/>
          <w:lang w:val="x-none" w:eastAsia="ru-RU"/>
        </w:rPr>
        <w:t xml:space="preserve"> года в </w:t>
      </w:r>
      <w:r w:rsidR="007B2FE0" w:rsidRPr="006E5773">
        <w:rPr>
          <w:rFonts w:ascii="Times New Roman" w:eastAsiaTheme="minorEastAsia" w:hAnsi="Times New Roman"/>
          <w:b/>
          <w:sz w:val="24"/>
          <w:szCs w:val="24"/>
          <w:lang w:val="x-none" w:eastAsia="ru-RU"/>
        </w:rPr>
        <w:t>системе образования округа</w:t>
      </w:r>
      <w:r w:rsidR="007B2FE0" w:rsidRPr="006E5773">
        <w:rPr>
          <w:rFonts w:ascii="Times New Roman" w:eastAsiaTheme="minorEastAsia" w:hAnsi="Times New Roman"/>
          <w:sz w:val="24"/>
          <w:szCs w:val="24"/>
          <w:lang w:val="x-none" w:eastAsia="ru-RU"/>
        </w:rPr>
        <w:t xml:space="preserve"> функционирует 22 муниципальные образовательные организации (11 детских садов, 2 основных школы, 8 средних школ, 1 учреждение дополнительного образования). Организована работа 4 дошкольных групп на базе школ округа (Б.Терсенская средняя школа, Карповская средняя школа, Минеевская основная школа, Темтовская основная школа, 1 филиал: 1 школа (Б. Арьевская начальная школа).</w:t>
      </w:r>
    </w:p>
    <w:p w14:paraId="6397D5BE" w14:textId="0419B42D" w:rsidR="00676272" w:rsidRPr="00BD72C2" w:rsidRDefault="00676272" w:rsidP="00F92988">
      <w:pPr>
        <w:autoSpaceDE w:val="0"/>
        <w:autoSpaceDN w:val="0"/>
        <w:adjustRightInd w:val="0"/>
        <w:spacing w:after="0" w:line="240" w:lineRule="auto"/>
        <w:ind w:firstLine="709"/>
        <w:jc w:val="both"/>
        <w:rPr>
          <w:rFonts w:ascii="Times New Roman" w:eastAsiaTheme="minorEastAsia" w:hAnsi="Times New Roman"/>
          <w:sz w:val="24"/>
          <w:szCs w:val="24"/>
          <w:lang w:val="x-none" w:eastAsia="ru-RU"/>
        </w:rPr>
      </w:pPr>
      <w:r w:rsidRPr="00BD72C2">
        <w:rPr>
          <w:rFonts w:ascii="Times New Roman" w:eastAsiaTheme="minorEastAsia" w:hAnsi="Times New Roman"/>
          <w:sz w:val="24"/>
          <w:szCs w:val="24"/>
          <w:lang w:val="x-none" w:eastAsia="ru-RU"/>
        </w:rPr>
        <w:t xml:space="preserve">Сеть </w:t>
      </w:r>
      <w:r w:rsidRPr="00BD72C2">
        <w:rPr>
          <w:rFonts w:ascii="Times New Roman" w:eastAsiaTheme="minorEastAsia" w:hAnsi="Times New Roman"/>
          <w:b/>
          <w:sz w:val="24"/>
          <w:szCs w:val="24"/>
          <w:lang w:val="x-none" w:eastAsia="ru-RU"/>
        </w:rPr>
        <w:t>учреждений культуры</w:t>
      </w:r>
      <w:r w:rsidRPr="00BD72C2">
        <w:rPr>
          <w:rFonts w:ascii="Times New Roman" w:eastAsiaTheme="minorEastAsia" w:hAnsi="Times New Roman"/>
          <w:sz w:val="24"/>
          <w:szCs w:val="24"/>
          <w:lang w:val="x-none" w:eastAsia="ru-RU"/>
        </w:rPr>
        <w:t xml:space="preserve"> по Уренскому </w:t>
      </w:r>
      <w:r w:rsidR="00366763" w:rsidRPr="00BD72C2">
        <w:rPr>
          <w:rFonts w:ascii="Times New Roman" w:eastAsiaTheme="minorEastAsia" w:hAnsi="Times New Roman"/>
          <w:sz w:val="24"/>
          <w:szCs w:val="24"/>
          <w:lang w:val="x-none" w:eastAsia="ru-RU"/>
        </w:rPr>
        <w:t>муниципального округ</w:t>
      </w:r>
      <w:r w:rsidR="00E076BB" w:rsidRPr="00BD72C2">
        <w:rPr>
          <w:rFonts w:ascii="Times New Roman" w:eastAsiaTheme="minorEastAsia" w:hAnsi="Times New Roman"/>
          <w:sz w:val="24"/>
          <w:szCs w:val="24"/>
          <w:lang w:eastAsia="ru-RU"/>
        </w:rPr>
        <w:t>у</w:t>
      </w:r>
      <w:r w:rsidR="0038043A" w:rsidRPr="00BD72C2">
        <w:rPr>
          <w:rFonts w:ascii="Times New Roman" w:eastAsiaTheme="minorEastAsia" w:hAnsi="Times New Roman"/>
          <w:sz w:val="24"/>
          <w:szCs w:val="24"/>
          <w:lang w:val="x-none" w:eastAsia="ru-RU"/>
        </w:rPr>
        <w:t xml:space="preserve"> на 01.01.202</w:t>
      </w:r>
      <w:r w:rsidR="00584E3A" w:rsidRPr="00BD72C2">
        <w:rPr>
          <w:rFonts w:ascii="Times New Roman" w:eastAsiaTheme="minorEastAsia" w:hAnsi="Times New Roman"/>
          <w:sz w:val="24"/>
          <w:szCs w:val="24"/>
          <w:lang w:eastAsia="ru-RU"/>
        </w:rPr>
        <w:t>6</w:t>
      </w:r>
      <w:r w:rsidRPr="00BD72C2">
        <w:rPr>
          <w:rFonts w:ascii="Times New Roman" w:eastAsiaTheme="minorEastAsia" w:hAnsi="Times New Roman"/>
          <w:sz w:val="24"/>
          <w:szCs w:val="24"/>
          <w:lang w:val="x-none" w:eastAsia="ru-RU"/>
        </w:rPr>
        <w:t xml:space="preserve"> </w:t>
      </w:r>
      <w:r w:rsidR="00351E96" w:rsidRPr="00BD72C2">
        <w:rPr>
          <w:rFonts w:ascii="Times New Roman" w:eastAsiaTheme="minorEastAsia" w:hAnsi="Times New Roman"/>
          <w:sz w:val="24"/>
          <w:szCs w:val="24"/>
          <w:lang w:val="x-none" w:eastAsia="ru-RU"/>
        </w:rPr>
        <w:t>г.</w:t>
      </w:r>
      <w:r w:rsidR="00E076BB" w:rsidRPr="00BD72C2">
        <w:rPr>
          <w:rFonts w:ascii="Times New Roman" w:eastAsiaTheme="minorEastAsia" w:hAnsi="Times New Roman"/>
          <w:sz w:val="24"/>
          <w:szCs w:val="24"/>
          <w:lang w:eastAsia="ru-RU"/>
        </w:rPr>
        <w:t xml:space="preserve"> </w:t>
      </w:r>
      <w:r w:rsidRPr="00BD72C2">
        <w:rPr>
          <w:rFonts w:ascii="Times New Roman" w:eastAsiaTheme="minorEastAsia" w:hAnsi="Times New Roman"/>
          <w:sz w:val="24"/>
          <w:szCs w:val="24"/>
          <w:lang w:val="x-none" w:eastAsia="ru-RU"/>
        </w:rPr>
        <w:t xml:space="preserve">представлена: </w:t>
      </w:r>
    </w:p>
    <w:p w14:paraId="52EFC372" w14:textId="77777777" w:rsidR="00676272" w:rsidRPr="00BD72C2" w:rsidRDefault="00676272" w:rsidP="00F92988">
      <w:pPr>
        <w:autoSpaceDE w:val="0"/>
        <w:autoSpaceDN w:val="0"/>
        <w:adjustRightInd w:val="0"/>
        <w:spacing w:after="0" w:line="240" w:lineRule="auto"/>
        <w:ind w:firstLine="709"/>
        <w:jc w:val="both"/>
        <w:rPr>
          <w:rFonts w:ascii="Times New Roman" w:eastAsiaTheme="minorEastAsia" w:hAnsi="Times New Roman"/>
          <w:sz w:val="24"/>
          <w:szCs w:val="24"/>
          <w:lang w:val="x-none" w:eastAsia="ru-RU"/>
        </w:rPr>
      </w:pPr>
      <w:r w:rsidRPr="00BD72C2">
        <w:rPr>
          <w:rFonts w:ascii="Times New Roman" w:eastAsiaTheme="minorEastAsia" w:hAnsi="Times New Roman"/>
          <w:sz w:val="24"/>
          <w:szCs w:val="24"/>
          <w:lang w:val="x-none" w:eastAsia="ru-RU"/>
        </w:rPr>
        <w:t xml:space="preserve">- клубными учреждениями, это: МАУК «Уренский Дом ремёсел», МАУК «Уренская ЦКС» в которую входят: </w:t>
      </w:r>
      <w:r w:rsidR="00232F3E" w:rsidRPr="00BD72C2">
        <w:rPr>
          <w:rFonts w:ascii="Times New Roman" w:eastAsiaTheme="minorEastAsia" w:hAnsi="Times New Roman"/>
          <w:sz w:val="24"/>
          <w:szCs w:val="24"/>
          <w:lang w:eastAsia="ru-RU"/>
        </w:rPr>
        <w:t xml:space="preserve">Уренский Дом культуры, </w:t>
      </w:r>
      <w:r w:rsidRPr="00BD72C2">
        <w:rPr>
          <w:rFonts w:ascii="Times New Roman" w:eastAsiaTheme="minorEastAsia" w:hAnsi="Times New Roman"/>
          <w:sz w:val="24"/>
          <w:szCs w:val="24"/>
          <w:lang w:val="x-none" w:eastAsia="ru-RU"/>
        </w:rPr>
        <w:t>1</w:t>
      </w:r>
      <w:r w:rsidR="008153BF" w:rsidRPr="00BD72C2">
        <w:rPr>
          <w:rFonts w:ascii="Times New Roman" w:eastAsiaTheme="minorEastAsia" w:hAnsi="Times New Roman"/>
          <w:sz w:val="24"/>
          <w:szCs w:val="24"/>
          <w:lang w:eastAsia="ru-RU"/>
        </w:rPr>
        <w:t>7</w:t>
      </w:r>
      <w:r w:rsidRPr="00BD72C2">
        <w:rPr>
          <w:rFonts w:ascii="Times New Roman" w:eastAsiaTheme="minorEastAsia" w:hAnsi="Times New Roman"/>
          <w:sz w:val="24"/>
          <w:szCs w:val="24"/>
          <w:lang w:val="x-none" w:eastAsia="ru-RU"/>
        </w:rPr>
        <w:t xml:space="preserve"> сельских Домов культуры и 1 сельский клуб; </w:t>
      </w:r>
    </w:p>
    <w:p w14:paraId="5329DC0E" w14:textId="50E97CBD" w:rsidR="00676272" w:rsidRPr="00BD72C2" w:rsidRDefault="00676272" w:rsidP="00F92988">
      <w:pPr>
        <w:autoSpaceDE w:val="0"/>
        <w:autoSpaceDN w:val="0"/>
        <w:adjustRightInd w:val="0"/>
        <w:spacing w:after="0" w:line="240" w:lineRule="auto"/>
        <w:ind w:firstLine="709"/>
        <w:jc w:val="both"/>
        <w:rPr>
          <w:rFonts w:ascii="Times New Roman" w:eastAsiaTheme="minorEastAsia" w:hAnsi="Times New Roman"/>
          <w:sz w:val="24"/>
          <w:szCs w:val="24"/>
          <w:lang w:val="x-none" w:eastAsia="ru-RU"/>
        </w:rPr>
      </w:pPr>
      <w:r w:rsidRPr="00BD72C2">
        <w:rPr>
          <w:rFonts w:ascii="Times New Roman" w:eastAsiaTheme="minorEastAsia" w:hAnsi="Times New Roman"/>
          <w:sz w:val="24"/>
          <w:szCs w:val="24"/>
          <w:lang w:val="x-none" w:eastAsia="ru-RU"/>
        </w:rPr>
        <w:t>- библиотечную работу осуществляет М</w:t>
      </w:r>
      <w:r w:rsidR="00BD72C2" w:rsidRPr="00BD72C2">
        <w:rPr>
          <w:rFonts w:ascii="Times New Roman" w:eastAsiaTheme="minorEastAsia" w:hAnsi="Times New Roman"/>
          <w:sz w:val="24"/>
          <w:szCs w:val="24"/>
          <w:lang w:eastAsia="ru-RU"/>
        </w:rPr>
        <w:t>А</w:t>
      </w:r>
      <w:r w:rsidRPr="00BD72C2">
        <w:rPr>
          <w:rFonts w:ascii="Times New Roman" w:eastAsiaTheme="minorEastAsia" w:hAnsi="Times New Roman"/>
          <w:sz w:val="24"/>
          <w:szCs w:val="24"/>
          <w:lang w:val="x-none" w:eastAsia="ru-RU"/>
        </w:rPr>
        <w:t>УК «Уренская ЦБС», в неё входят 1</w:t>
      </w:r>
      <w:r w:rsidR="00232F3E" w:rsidRPr="00BD72C2">
        <w:rPr>
          <w:rFonts w:ascii="Times New Roman" w:eastAsiaTheme="minorEastAsia" w:hAnsi="Times New Roman"/>
          <w:sz w:val="24"/>
          <w:szCs w:val="24"/>
          <w:lang w:eastAsia="ru-RU"/>
        </w:rPr>
        <w:t>8</w:t>
      </w:r>
      <w:r w:rsidR="007215FF" w:rsidRPr="00BD72C2">
        <w:rPr>
          <w:rFonts w:ascii="Times New Roman" w:eastAsiaTheme="minorEastAsia" w:hAnsi="Times New Roman"/>
          <w:sz w:val="24"/>
          <w:szCs w:val="24"/>
          <w:lang w:val="x-none" w:eastAsia="ru-RU"/>
        </w:rPr>
        <w:t xml:space="preserve"> библиотек;</w:t>
      </w:r>
    </w:p>
    <w:p w14:paraId="07EBF7A8" w14:textId="5EF550C7" w:rsidR="00676272" w:rsidRPr="00BD72C2" w:rsidRDefault="00676272" w:rsidP="00F92988">
      <w:pPr>
        <w:autoSpaceDE w:val="0"/>
        <w:autoSpaceDN w:val="0"/>
        <w:adjustRightInd w:val="0"/>
        <w:spacing w:after="0" w:line="240" w:lineRule="auto"/>
        <w:ind w:firstLine="709"/>
        <w:jc w:val="both"/>
        <w:rPr>
          <w:rFonts w:ascii="Times New Roman" w:eastAsiaTheme="minorEastAsia" w:hAnsi="Times New Roman"/>
          <w:sz w:val="24"/>
          <w:szCs w:val="24"/>
          <w:lang w:val="x-none" w:eastAsia="ru-RU"/>
        </w:rPr>
      </w:pPr>
      <w:r w:rsidRPr="00BD72C2">
        <w:rPr>
          <w:rFonts w:ascii="Times New Roman" w:eastAsiaTheme="minorEastAsia" w:hAnsi="Times New Roman"/>
          <w:sz w:val="24"/>
          <w:szCs w:val="24"/>
          <w:lang w:val="x-none" w:eastAsia="ru-RU"/>
        </w:rPr>
        <w:t xml:space="preserve">- учреждения дополнительного образования: МБУ ДО «Детская музыкальная школа им. В.Б. Трифонова» и МБУ ДО «Детская художественная школа»; </w:t>
      </w:r>
    </w:p>
    <w:p w14:paraId="02889119" w14:textId="77777777" w:rsidR="00676272" w:rsidRPr="00D53A02" w:rsidRDefault="009C2732" w:rsidP="00F92988">
      <w:pPr>
        <w:autoSpaceDE w:val="0"/>
        <w:autoSpaceDN w:val="0"/>
        <w:adjustRightInd w:val="0"/>
        <w:spacing w:after="0" w:line="240" w:lineRule="auto"/>
        <w:ind w:firstLine="709"/>
        <w:jc w:val="both"/>
        <w:rPr>
          <w:rFonts w:ascii="Times New Roman" w:eastAsiaTheme="minorEastAsia" w:hAnsi="Times New Roman"/>
          <w:sz w:val="24"/>
          <w:szCs w:val="24"/>
          <w:lang w:eastAsia="ru-RU"/>
        </w:rPr>
      </w:pPr>
      <w:r w:rsidRPr="00BD72C2">
        <w:rPr>
          <w:rFonts w:ascii="Times New Roman" w:eastAsiaTheme="minorEastAsia" w:hAnsi="Times New Roman"/>
          <w:sz w:val="24"/>
          <w:szCs w:val="24"/>
          <w:lang w:val="x-none" w:eastAsia="ru-RU"/>
        </w:rPr>
        <w:t>-</w:t>
      </w:r>
      <w:r w:rsidR="00676272" w:rsidRPr="00BD72C2">
        <w:rPr>
          <w:rFonts w:ascii="Times New Roman" w:eastAsiaTheme="minorEastAsia" w:hAnsi="Times New Roman"/>
          <w:sz w:val="24"/>
          <w:szCs w:val="24"/>
          <w:lang w:val="x-none" w:eastAsia="ru-RU"/>
        </w:rPr>
        <w:t xml:space="preserve"> МБУК «Музейно – выставочный</w:t>
      </w:r>
      <w:r w:rsidRPr="00BD72C2">
        <w:rPr>
          <w:rFonts w:ascii="Times New Roman" w:eastAsiaTheme="minorEastAsia" w:hAnsi="Times New Roman"/>
          <w:sz w:val="24"/>
          <w:szCs w:val="24"/>
          <w:lang w:val="x-none" w:eastAsia="ru-RU"/>
        </w:rPr>
        <w:t xml:space="preserve"> комплекс  им. В.Ф. Мамонтова».</w:t>
      </w:r>
    </w:p>
    <w:p w14:paraId="4C330DE0" w14:textId="7FBB44D7" w:rsidR="000D2A35" w:rsidRPr="00D53A02" w:rsidRDefault="00735564" w:rsidP="00F92988">
      <w:pPr>
        <w:autoSpaceDE w:val="0"/>
        <w:autoSpaceDN w:val="0"/>
        <w:adjustRightInd w:val="0"/>
        <w:spacing w:after="0" w:line="240" w:lineRule="auto"/>
        <w:ind w:firstLine="709"/>
        <w:jc w:val="both"/>
        <w:rPr>
          <w:rFonts w:ascii="Times New Roman" w:eastAsiaTheme="minorEastAsia" w:hAnsi="Times New Roman"/>
          <w:sz w:val="24"/>
          <w:szCs w:val="24"/>
          <w:lang w:eastAsia="ru-RU"/>
        </w:rPr>
      </w:pPr>
      <w:r w:rsidRPr="00D53A02">
        <w:rPr>
          <w:rFonts w:ascii="Times New Roman" w:eastAsiaTheme="minorEastAsia" w:hAnsi="Times New Roman"/>
          <w:sz w:val="24"/>
          <w:szCs w:val="24"/>
          <w:lang w:val="x-none" w:eastAsia="ru-RU"/>
        </w:rPr>
        <w:t>ГБУЗ НО «</w:t>
      </w:r>
      <w:r w:rsidR="00A36FB4">
        <w:rPr>
          <w:rFonts w:ascii="Times New Roman" w:eastAsiaTheme="minorEastAsia" w:hAnsi="Times New Roman"/>
          <w:sz w:val="24"/>
          <w:szCs w:val="24"/>
          <w:lang w:eastAsia="ru-RU"/>
        </w:rPr>
        <w:t>Северный ММЦ</w:t>
      </w:r>
      <w:r w:rsidR="00C02843" w:rsidRPr="00D53A02">
        <w:rPr>
          <w:rFonts w:ascii="Times New Roman" w:eastAsiaTheme="minorEastAsia" w:hAnsi="Times New Roman"/>
          <w:sz w:val="24"/>
          <w:szCs w:val="24"/>
          <w:lang w:val="x-none" w:eastAsia="ru-RU"/>
        </w:rPr>
        <w:t xml:space="preserve">» является межрайонным многопрофильным учреждением севера области, на базе которой с 1995 года работает межрайонное хирургическое отделение, с 2004  года перинатальный центр, с апреля 2013 года первичное сосудистое отделение на 24 койки для больных с острым нарушением мозгового кровообращения и острым коронарным </w:t>
      </w:r>
      <w:r w:rsidR="00C02843" w:rsidRPr="00D53A02">
        <w:rPr>
          <w:rFonts w:ascii="Times New Roman" w:eastAsiaTheme="minorEastAsia" w:hAnsi="Times New Roman"/>
          <w:sz w:val="24"/>
          <w:szCs w:val="24"/>
          <w:lang w:val="x-none" w:eastAsia="ru-RU"/>
        </w:rPr>
        <w:lastRenderedPageBreak/>
        <w:t>синдромом, травмоцентр II уровня на 12 коек, где оказывается помощь пациентам 6-ти северных районов.</w:t>
      </w:r>
    </w:p>
    <w:p w14:paraId="5DA82125" w14:textId="4ADD1630" w:rsidR="005D4292" w:rsidRPr="00D53A02" w:rsidRDefault="005D4292" w:rsidP="00F92988">
      <w:pPr>
        <w:autoSpaceDE w:val="0"/>
        <w:autoSpaceDN w:val="0"/>
        <w:adjustRightInd w:val="0"/>
        <w:spacing w:after="0" w:line="240" w:lineRule="auto"/>
        <w:ind w:firstLine="709"/>
        <w:jc w:val="both"/>
        <w:rPr>
          <w:rFonts w:ascii="Times New Roman" w:eastAsiaTheme="minorEastAsia" w:hAnsi="Times New Roman"/>
          <w:sz w:val="24"/>
          <w:szCs w:val="24"/>
          <w:lang w:eastAsia="ru-RU"/>
        </w:rPr>
      </w:pPr>
      <w:r w:rsidRPr="00D53A02">
        <w:rPr>
          <w:rFonts w:ascii="Times New Roman" w:eastAsiaTheme="minorEastAsia" w:hAnsi="Times New Roman"/>
          <w:sz w:val="24"/>
          <w:szCs w:val="24"/>
          <w:lang w:eastAsia="ru-RU"/>
        </w:rPr>
        <w:t xml:space="preserve">Общая площадь </w:t>
      </w:r>
      <w:r w:rsidRPr="00D53A02">
        <w:rPr>
          <w:rFonts w:ascii="Times New Roman" w:eastAsiaTheme="minorEastAsia" w:hAnsi="Times New Roman"/>
          <w:b/>
          <w:sz w:val="24"/>
          <w:szCs w:val="24"/>
          <w:lang w:eastAsia="ru-RU"/>
        </w:rPr>
        <w:t xml:space="preserve">жилищного фонда </w:t>
      </w:r>
      <w:r w:rsidRPr="00D53A02">
        <w:rPr>
          <w:rFonts w:ascii="Times New Roman" w:hAnsi="Times New Roman"/>
          <w:sz w:val="24"/>
          <w:szCs w:val="24"/>
        </w:rPr>
        <w:t>Уренского муниципального округа Нижегородской об</w:t>
      </w:r>
      <w:r w:rsidR="00445D66" w:rsidRPr="00D53A02">
        <w:rPr>
          <w:rFonts w:ascii="Times New Roman" w:hAnsi="Times New Roman"/>
          <w:sz w:val="24"/>
          <w:szCs w:val="24"/>
        </w:rPr>
        <w:t>ласти по состоянию на 01.01.202</w:t>
      </w:r>
      <w:r w:rsidR="004B4079">
        <w:rPr>
          <w:rFonts w:ascii="Times New Roman" w:hAnsi="Times New Roman"/>
          <w:sz w:val="24"/>
          <w:szCs w:val="24"/>
        </w:rPr>
        <w:t>6</w:t>
      </w:r>
      <w:r w:rsidRPr="00D53A02">
        <w:rPr>
          <w:rFonts w:ascii="Times New Roman" w:hAnsi="Times New Roman"/>
          <w:sz w:val="24"/>
          <w:szCs w:val="24"/>
        </w:rPr>
        <w:t xml:space="preserve"> составила </w:t>
      </w:r>
      <w:r w:rsidR="009C744A" w:rsidRPr="00D53A02">
        <w:rPr>
          <w:rFonts w:ascii="Times New Roman" w:hAnsi="Times New Roman"/>
          <w:sz w:val="24"/>
          <w:szCs w:val="24"/>
        </w:rPr>
        <w:t>6</w:t>
      </w:r>
      <w:r w:rsidR="006D7E48">
        <w:rPr>
          <w:rFonts w:ascii="Times New Roman" w:hAnsi="Times New Roman"/>
          <w:sz w:val="24"/>
          <w:szCs w:val="24"/>
        </w:rPr>
        <w:t>83</w:t>
      </w:r>
      <w:r w:rsidR="009C744A" w:rsidRPr="00D53A02">
        <w:rPr>
          <w:rFonts w:ascii="Times New Roman" w:hAnsi="Times New Roman"/>
          <w:sz w:val="24"/>
          <w:szCs w:val="24"/>
        </w:rPr>
        <w:t>,</w:t>
      </w:r>
      <w:r w:rsidR="006D7E48">
        <w:rPr>
          <w:rFonts w:ascii="Times New Roman" w:hAnsi="Times New Roman"/>
          <w:sz w:val="24"/>
          <w:szCs w:val="24"/>
        </w:rPr>
        <w:t>57</w:t>
      </w:r>
      <w:r w:rsidR="00E61724" w:rsidRPr="00D53A02">
        <w:rPr>
          <w:rFonts w:ascii="Times New Roman" w:hAnsi="Times New Roman"/>
          <w:sz w:val="24"/>
          <w:szCs w:val="24"/>
        </w:rPr>
        <w:t xml:space="preserve"> тыс.кв.м. На территории округа насчитывается 7</w:t>
      </w:r>
      <w:r w:rsidR="00232F3E" w:rsidRPr="00D53A02">
        <w:rPr>
          <w:rFonts w:ascii="Times New Roman" w:hAnsi="Times New Roman"/>
          <w:sz w:val="24"/>
          <w:szCs w:val="24"/>
        </w:rPr>
        <w:t>4</w:t>
      </w:r>
      <w:r w:rsidR="006D7E48">
        <w:rPr>
          <w:rFonts w:ascii="Times New Roman" w:hAnsi="Times New Roman"/>
          <w:sz w:val="24"/>
          <w:szCs w:val="24"/>
        </w:rPr>
        <w:t>19</w:t>
      </w:r>
      <w:r w:rsidR="00E61724" w:rsidRPr="00D53A02">
        <w:rPr>
          <w:rFonts w:ascii="Times New Roman" w:hAnsi="Times New Roman"/>
          <w:sz w:val="24"/>
          <w:szCs w:val="24"/>
        </w:rPr>
        <w:t xml:space="preserve"> жилых дом</w:t>
      </w:r>
      <w:r w:rsidR="00232F3E" w:rsidRPr="00D53A02">
        <w:rPr>
          <w:rFonts w:ascii="Times New Roman" w:hAnsi="Times New Roman"/>
          <w:sz w:val="24"/>
          <w:szCs w:val="24"/>
        </w:rPr>
        <w:t>ов</w:t>
      </w:r>
      <w:r w:rsidR="00561C44" w:rsidRPr="00D53A02">
        <w:rPr>
          <w:rFonts w:ascii="Times New Roman" w:hAnsi="Times New Roman"/>
          <w:sz w:val="24"/>
          <w:szCs w:val="24"/>
        </w:rPr>
        <w:t xml:space="preserve"> </w:t>
      </w:r>
      <w:r w:rsidR="00E61724" w:rsidRPr="00D53A02">
        <w:rPr>
          <w:rFonts w:ascii="Times New Roman" w:hAnsi="Times New Roman"/>
          <w:sz w:val="24"/>
          <w:szCs w:val="24"/>
        </w:rPr>
        <w:t>(индивидуально-определенных здани</w:t>
      </w:r>
      <w:r w:rsidR="00232F3E" w:rsidRPr="00D53A02">
        <w:rPr>
          <w:rFonts w:ascii="Times New Roman" w:hAnsi="Times New Roman"/>
          <w:sz w:val="24"/>
          <w:szCs w:val="24"/>
        </w:rPr>
        <w:t>й</w:t>
      </w:r>
      <w:r w:rsidR="00E61724" w:rsidRPr="00D53A02">
        <w:rPr>
          <w:rFonts w:ascii="Times New Roman" w:hAnsi="Times New Roman"/>
          <w:sz w:val="24"/>
          <w:szCs w:val="24"/>
        </w:rPr>
        <w:t xml:space="preserve">) площадью </w:t>
      </w:r>
      <w:r w:rsidR="00B05DBF" w:rsidRPr="00D53A02">
        <w:rPr>
          <w:rFonts w:ascii="Times New Roman" w:hAnsi="Times New Roman"/>
          <w:sz w:val="24"/>
          <w:szCs w:val="24"/>
        </w:rPr>
        <w:t>4</w:t>
      </w:r>
      <w:r w:rsidR="006E5773">
        <w:rPr>
          <w:rFonts w:ascii="Times New Roman" w:hAnsi="Times New Roman"/>
          <w:sz w:val="24"/>
          <w:szCs w:val="24"/>
        </w:rPr>
        <w:t>23</w:t>
      </w:r>
      <w:r w:rsidR="00B05DBF" w:rsidRPr="00D53A02">
        <w:rPr>
          <w:rFonts w:ascii="Times New Roman" w:hAnsi="Times New Roman"/>
          <w:sz w:val="24"/>
          <w:szCs w:val="24"/>
        </w:rPr>
        <w:t>,</w:t>
      </w:r>
      <w:r w:rsidR="006E5773">
        <w:rPr>
          <w:rFonts w:ascii="Times New Roman" w:hAnsi="Times New Roman"/>
          <w:sz w:val="24"/>
          <w:szCs w:val="24"/>
        </w:rPr>
        <w:t>51</w:t>
      </w:r>
      <w:r w:rsidR="005A6E0C" w:rsidRPr="00D53A02">
        <w:rPr>
          <w:rFonts w:ascii="Times New Roman" w:hAnsi="Times New Roman"/>
          <w:sz w:val="24"/>
          <w:szCs w:val="24"/>
        </w:rPr>
        <w:t xml:space="preserve"> тыс.кв.м, </w:t>
      </w:r>
      <w:r w:rsidR="00E61724" w:rsidRPr="00D53A02">
        <w:rPr>
          <w:rFonts w:ascii="Times New Roman" w:hAnsi="Times New Roman"/>
          <w:sz w:val="24"/>
          <w:szCs w:val="24"/>
        </w:rPr>
        <w:t>1</w:t>
      </w:r>
      <w:r w:rsidR="006D7E48">
        <w:rPr>
          <w:rFonts w:ascii="Times New Roman" w:hAnsi="Times New Roman"/>
          <w:sz w:val="24"/>
          <w:szCs w:val="24"/>
        </w:rPr>
        <w:t>195</w:t>
      </w:r>
      <w:r w:rsidR="00E61724" w:rsidRPr="00D53A02">
        <w:rPr>
          <w:rFonts w:ascii="Times New Roman" w:hAnsi="Times New Roman"/>
          <w:sz w:val="24"/>
          <w:szCs w:val="24"/>
        </w:rPr>
        <w:t xml:space="preserve"> м</w:t>
      </w:r>
      <w:r w:rsidR="00EA46C1" w:rsidRPr="00D53A02">
        <w:rPr>
          <w:rFonts w:ascii="Times New Roman" w:hAnsi="Times New Roman"/>
          <w:sz w:val="24"/>
          <w:szCs w:val="24"/>
        </w:rPr>
        <w:t>ногоквартирны</w:t>
      </w:r>
      <w:r w:rsidR="006D7E48">
        <w:rPr>
          <w:rFonts w:ascii="Times New Roman" w:hAnsi="Times New Roman"/>
          <w:sz w:val="24"/>
          <w:szCs w:val="24"/>
        </w:rPr>
        <w:t>х</w:t>
      </w:r>
      <w:r w:rsidR="00EA46C1" w:rsidRPr="00D53A02">
        <w:rPr>
          <w:rFonts w:ascii="Times New Roman" w:hAnsi="Times New Roman"/>
          <w:sz w:val="24"/>
          <w:szCs w:val="24"/>
        </w:rPr>
        <w:t xml:space="preserve"> дом</w:t>
      </w:r>
      <w:r w:rsidR="006E5773">
        <w:rPr>
          <w:rFonts w:ascii="Times New Roman" w:hAnsi="Times New Roman"/>
          <w:sz w:val="24"/>
          <w:szCs w:val="24"/>
        </w:rPr>
        <w:t>а</w:t>
      </w:r>
      <w:r w:rsidR="00EA46C1" w:rsidRPr="00D53A02">
        <w:rPr>
          <w:rFonts w:ascii="Times New Roman" w:hAnsi="Times New Roman"/>
          <w:sz w:val="24"/>
          <w:szCs w:val="24"/>
        </w:rPr>
        <w:t xml:space="preserve"> площадью </w:t>
      </w:r>
      <w:r w:rsidR="005A6E0C" w:rsidRPr="00D53A02">
        <w:rPr>
          <w:rFonts w:ascii="Times New Roman" w:hAnsi="Times New Roman"/>
          <w:sz w:val="24"/>
          <w:szCs w:val="24"/>
        </w:rPr>
        <w:t>25</w:t>
      </w:r>
      <w:r w:rsidR="006E5773">
        <w:rPr>
          <w:rFonts w:ascii="Times New Roman" w:hAnsi="Times New Roman"/>
          <w:sz w:val="24"/>
          <w:szCs w:val="24"/>
        </w:rPr>
        <w:t>7</w:t>
      </w:r>
      <w:r w:rsidR="005A6E0C" w:rsidRPr="00D53A02">
        <w:rPr>
          <w:rFonts w:ascii="Times New Roman" w:hAnsi="Times New Roman"/>
          <w:sz w:val="24"/>
          <w:szCs w:val="24"/>
        </w:rPr>
        <w:t>,</w:t>
      </w:r>
      <w:r w:rsidR="006E5773">
        <w:rPr>
          <w:rFonts w:ascii="Times New Roman" w:hAnsi="Times New Roman"/>
          <w:sz w:val="24"/>
          <w:szCs w:val="24"/>
        </w:rPr>
        <w:t>1</w:t>
      </w:r>
      <w:r w:rsidR="00EA46C1" w:rsidRPr="00D53A02">
        <w:rPr>
          <w:rFonts w:ascii="Times New Roman" w:hAnsi="Times New Roman"/>
          <w:sz w:val="24"/>
          <w:szCs w:val="24"/>
        </w:rPr>
        <w:t xml:space="preserve"> </w:t>
      </w:r>
      <w:r w:rsidR="00E61724" w:rsidRPr="00D53A02">
        <w:rPr>
          <w:rFonts w:ascii="Times New Roman" w:hAnsi="Times New Roman"/>
          <w:sz w:val="24"/>
          <w:szCs w:val="24"/>
        </w:rPr>
        <w:t xml:space="preserve">тыс.кв.м и </w:t>
      </w:r>
      <w:r w:rsidR="006D7E48">
        <w:rPr>
          <w:rFonts w:ascii="Times New Roman" w:hAnsi="Times New Roman"/>
          <w:sz w:val="24"/>
          <w:szCs w:val="24"/>
        </w:rPr>
        <w:t>67</w:t>
      </w:r>
      <w:r w:rsidR="00E61724" w:rsidRPr="00D53A02">
        <w:rPr>
          <w:rFonts w:ascii="Times New Roman" w:hAnsi="Times New Roman"/>
          <w:sz w:val="24"/>
          <w:szCs w:val="24"/>
        </w:rPr>
        <w:t xml:space="preserve"> дом</w:t>
      </w:r>
      <w:r w:rsidR="00B05DBF" w:rsidRPr="00D53A02">
        <w:rPr>
          <w:rFonts w:ascii="Times New Roman" w:hAnsi="Times New Roman"/>
          <w:sz w:val="24"/>
          <w:szCs w:val="24"/>
        </w:rPr>
        <w:t>ов</w:t>
      </w:r>
      <w:r w:rsidR="00E61724" w:rsidRPr="00D53A02">
        <w:rPr>
          <w:rFonts w:ascii="Times New Roman" w:hAnsi="Times New Roman"/>
          <w:sz w:val="24"/>
          <w:szCs w:val="24"/>
        </w:rPr>
        <w:t xml:space="preserve"> блокированной застройки</w:t>
      </w:r>
      <w:r w:rsidR="00256A36" w:rsidRPr="00D53A02">
        <w:rPr>
          <w:rFonts w:ascii="Times New Roman" w:hAnsi="Times New Roman"/>
          <w:sz w:val="24"/>
          <w:szCs w:val="24"/>
        </w:rPr>
        <w:t xml:space="preserve"> площадью </w:t>
      </w:r>
      <w:r w:rsidR="006E5773">
        <w:rPr>
          <w:rFonts w:ascii="Times New Roman" w:hAnsi="Times New Roman"/>
          <w:sz w:val="24"/>
          <w:szCs w:val="24"/>
        </w:rPr>
        <w:t>2,16</w:t>
      </w:r>
      <w:r w:rsidR="005A6E0C" w:rsidRPr="00D53A02">
        <w:rPr>
          <w:rFonts w:ascii="Times New Roman" w:hAnsi="Times New Roman"/>
          <w:sz w:val="24"/>
          <w:szCs w:val="24"/>
        </w:rPr>
        <w:t xml:space="preserve"> тыс.кв.м, площадь домов системы социльного обслуживания – 0,8 тыс.кв.м.</w:t>
      </w:r>
    </w:p>
    <w:p w14:paraId="160C5FF6" w14:textId="36713F21" w:rsidR="009312E3" w:rsidRDefault="00D74263" w:rsidP="00F92988">
      <w:pPr>
        <w:pStyle w:val="a3"/>
        <w:tabs>
          <w:tab w:val="left" w:pos="0"/>
        </w:tabs>
        <w:spacing w:line="240" w:lineRule="auto"/>
        <w:ind w:right="-2" w:firstLine="42"/>
        <w:jc w:val="both"/>
        <w:rPr>
          <w:rFonts w:ascii="Times New Roman" w:hAnsi="Times New Roman"/>
          <w:sz w:val="24"/>
          <w:szCs w:val="24"/>
        </w:rPr>
      </w:pPr>
      <w:r w:rsidRPr="00D53A02">
        <w:rPr>
          <w:rFonts w:ascii="Times New Roman" w:hAnsi="Times New Roman"/>
          <w:sz w:val="24"/>
          <w:szCs w:val="24"/>
        </w:rPr>
        <w:tab/>
        <w:t xml:space="preserve">Жилищное строительство на территории </w:t>
      </w:r>
      <w:r w:rsidR="00BF6A36" w:rsidRPr="00D53A02">
        <w:rPr>
          <w:rFonts w:ascii="Times New Roman" w:hAnsi="Times New Roman"/>
          <w:sz w:val="24"/>
          <w:szCs w:val="24"/>
        </w:rPr>
        <w:t>Уренского</w:t>
      </w:r>
      <w:r w:rsidRPr="00D53A02">
        <w:rPr>
          <w:rFonts w:ascii="Times New Roman" w:hAnsi="Times New Roman"/>
          <w:sz w:val="24"/>
          <w:szCs w:val="24"/>
        </w:rPr>
        <w:t xml:space="preserve"> муниципального округа </w:t>
      </w:r>
      <w:r w:rsidR="009D7239" w:rsidRPr="00D53A02">
        <w:rPr>
          <w:rFonts w:ascii="Times New Roman" w:hAnsi="Times New Roman"/>
          <w:sz w:val="24"/>
          <w:szCs w:val="24"/>
        </w:rPr>
        <w:t xml:space="preserve">Нижегородской области </w:t>
      </w:r>
      <w:r w:rsidRPr="00D53A02">
        <w:rPr>
          <w:rFonts w:ascii="Times New Roman" w:hAnsi="Times New Roman"/>
          <w:sz w:val="24"/>
          <w:szCs w:val="24"/>
        </w:rPr>
        <w:t xml:space="preserve">ведется в основном частными лицами </w:t>
      </w:r>
      <w:r w:rsidR="0038043A" w:rsidRPr="00D53A02">
        <w:rPr>
          <w:rFonts w:ascii="Times New Roman" w:hAnsi="Times New Roman"/>
          <w:sz w:val="24"/>
          <w:szCs w:val="24"/>
        </w:rPr>
        <w:t>–</w:t>
      </w:r>
      <w:r w:rsidRPr="00D53A02">
        <w:rPr>
          <w:rFonts w:ascii="Times New Roman" w:hAnsi="Times New Roman"/>
          <w:sz w:val="24"/>
          <w:szCs w:val="24"/>
        </w:rPr>
        <w:t xml:space="preserve"> новое строительство или реконструкция индивидуальных жилых домов.</w:t>
      </w:r>
    </w:p>
    <w:p w14:paraId="318F9641" w14:textId="77777777" w:rsidR="00DE1D22" w:rsidRPr="00D53A02" w:rsidRDefault="00DE1D22" w:rsidP="00F92988">
      <w:pPr>
        <w:pStyle w:val="a3"/>
        <w:tabs>
          <w:tab w:val="left" w:pos="0"/>
        </w:tabs>
        <w:spacing w:line="240" w:lineRule="auto"/>
        <w:ind w:right="-2" w:firstLine="42"/>
        <w:jc w:val="both"/>
        <w:rPr>
          <w:rFonts w:ascii="Times New Roman" w:hAnsi="Times New Roman"/>
          <w:sz w:val="24"/>
          <w:szCs w:val="24"/>
        </w:rPr>
      </w:pPr>
    </w:p>
    <w:p w14:paraId="73CA19D6" w14:textId="77777777" w:rsidR="001317D5" w:rsidRPr="00DE1D22" w:rsidRDefault="009312E3" w:rsidP="00F92988">
      <w:pPr>
        <w:pStyle w:val="a3"/>
        <w:tabs>
          <w:tab w:val="left" w:pos="0"/>
        </w:tabs>
        <w:spacing w:line="240" w:lineRule="auto"/>
        <w:ind w:right="-2" w:firstLine="42"/>
        <w:jc w:val="center"/>
        <w:rPr>
          <w:rFonts w:ascii="Times New Roman" w:hAnsi="Times New Roman"/>
          <w:b/>
          <w:sz w:val="24"/>
          <w:szCs w:val="24"/>
        </w:rPr>
      </w:pPr>
      <w:r w:rsidRPr="00DE1D22">
        <w:rPr>
          <w:rFonts w:ascii="Times New Roman" w:hAnsi="Times New Roman"/>
          <w:b/>
          <w:sz w:val="24"/>
          <w:szCs w:val="24"/>
        </w:rPr>
        <w:t>Перечень перспективных объектов строительства:</w:t>
      </w:r>
    </w:p>
    <w:p w14:paraId="2B4E0CCC" w14:textId="77777777" w:rsidR="008C1B13" w:rsidRPr="00DE1D22" w:rsidRDefault="008C1B13" w:rsidP="00F92988">
      <w:pPr>
        <w:pStyle w:val="a3"/>
        <w:tabs>
          <w:tab w:val="left" w:pos="0"/>
        </w:tabs>
        <w:spacing w:line="240" w:lineRule="auto"/>
        <w:ind w:right="-2" w:firstLine="42"/>
        <w:jc w:val="center"/>
        <w:rPr>
          <w:rFonts w:ascii="Times New Roman" w:hAnsi="Times New Roman"/>
          <w:sz w:val="24"/>
          <w:szCs w:val="24"/>
        </w:rPr>
      </w:pPr>
    </w:p>
    <w:tbl>
      <w:tblPr>
        <w:tblStyle w:val="a5"/>
        <w:tblW w:w="0" w:type="auto"/>
        <w:tblLook w:val="04A0" w:firstRow="1" w:lastRow="0" w:firstColumn="1" w:lastColumn="0" w:noHBand="0" w:noVBand="1"/>
      </w:tblPr>
      <w:tblGrid>
        <w:gridCol w:w="669"/>
        <w:gridCol w:w="6208"/>
        <w:gridCol w:w="2752"/>
      </w:tblGrid>
      <w:tr w:rsidR="00DE1D22" w:rsidRPr="00DE1D22" w14:paraId="71663CB5" w14:textId="77777777" w:rsidTr="008C1B13">
        <w:tc>
          <w:tcPr>
            <w:tcW w:w="669" w:type="dxa"/>
          </w:tcPr>
          <w:p w14:paraId="6C4DB0DE" w14:textId="77777777" w:rsidR="009312E3" w:rsidRPr="00DE1D22" w:rsidRDefault="009312E3" w:rsidP="00F92988">
            <w:pPr>
              <w:pStyle w:val="a3"/>
              <w:tabs>
                <w:tab w:val="left" w:pos="0"/>
              </w:tabs>
              <w:ind w:right="-2"/>
              <w:jc w:val="center"/>
              <w:rPr>
                <w:rFonts w:ascii="Times New Roman" w:hAnsi="Times New Roman"/>
                <w:sz w:val="24"/>
                <w:szCs w:val="24"/>
              </w:rPr>
            </w:pPr>
            <w:r w:rsidRPr="00DE1D22">
              <w:rPr>
                <w:rFonts w:ascii="Times New Roman" w:hAnsi="Times New Roman"/>
                <w:sz w:val="24"/>
                <w:szCs w:val="24"/>
              </w:rPr>
              <w:t>№ п/п</w:t>
            </w:r>
          </w:p>
        </w:tc>
        <w:tc>
          <w:tcPr>
            <w:tcW w:w="6208" w:type="dxa"/>
          </w:tcPr>
          <w:p w14:paraId="7B872EC7" w14:textId="77777777" w:rsidR="009312E3" w:rsidRPr="00DE1D22" w:rsidRDefault="009312E3" w:rsidP="00F92988">
            <w:pPr>
              <w:pStyle w:val="a3"/>
              <w:tabs>
                <w:tab w:val="left" w:pos="0"/>
              </w:tabs>
              <w:ind w:right="-2"/>
              <w:jc w:val="center"/>
              <w:rPr>
                <w:rFonts w:ascii="Times New Roman" w:hAnsi="Times New Roman"/>
                <w:sz w:val="24"/>
                <w:szCs w:val="24"/>
              </w:rPr>
            </w:pPr>
            <w:r w:rsidRPr="00DE1D22">
              <w:rPr>
                <w:rFonts w:ascii="Times New Roman" w:hAnsi="Times New Roman"/>
                <w:sz w:val="24"/>
                <w:szCs w:val="24"/>
              </w:rPr>
              <w:t>Наименование объекта строительства</w:t>
            </w:r>
          </w:p>
        </w:tc>
        <w:tc>
          <w:tcPr>
            <w:tcW w:w="2752" w:type="dxa"/>
          </w:tcPr>
          <w:p w14:paraId="0C1A8B7F" w14:textId="77777777" w:rsidR="009312E3" w:rsidRPr="00DE1D22" w:rsidRDefault="009312E3" w:rsidP="00F92988">
            <w:pPr>
              <w:pStyle w:val="a3"/>
              <w:tabs>
                <w:tab w:val="left" w:pos="0"/>
              </w:tabs>
              <w:ind w:right="-2"/>
              <w:jc w:val="center"/>
              <w:rPr>
                <w:rFonts w:ascii="Times New Roman" w:hAnsi="Times New Roman"/>
                <w:sz w:val="24"/>
                <w:szCs w:val="24"/>
              </w:rPr>
            </w:pPr>
            <w:r w:rsidRPr="00DE1D22">
              <w:rPr>
                <w:rFonts w:ascii="Times New Roman" w:hAnsi="Times New Roman"/>
                <w:sz w:val="24"/>
                <w:szCs w:val="24"/>
              </w:rPr>
              <w:t>Срок строительства</w:t>
            </w:r>
          </w:p>
        </w:tc>
      </w:tr>
      <w:tr w:rsidR="00DE1D22" w:rsidRPr="00DE1D22" w14:paraId="70D6B5B8" w14:textId="77777777" w:rsidTr="008C1B13">
        <w:tc>
          <w:tcPr>
            <w:tcW w:w="669" w:type="dxa"/>
          </w:tcPr>
          <w:p w14:paraId="7FCFE02D" w14:textId="518DD8E9" w:rsidR="009312E3" w:rsidRPr="00DE1D22" w:rsidRDefault="00534AB4" w:rsidP="00F92988">
            <w:pPr>
              <w:pStyle w:val="a3"/>
              <w:tabs>
                <w:tab w:val="left" w:pos="0"/>
              </w:tabs>
              <w:ind w:right="-2"/>
              <w:jc w:val="center"/>
              <w:rPr>
                <w:rFonts w:ascii="Times New Roman" w:hAnsi="Times New Roman"/>
                <w:sz w:val="24"/>
                <w:szCs w:val="24"/>
              </w:rPr>
            </w:pPr>
            <w:r w:rsidRPr="00DE1D22">
              <w:rPr>
                <w:rFonts w:ascii="Times New Roman" w:hAnsi="Times New Roman"/>
                <w:sz w:val="24"/>
                <w:szCs w:val="24"/>
              </w:rPr>
              <w:t>1</w:t>
            </w:r>
          </w:p>
        </w:tc>
        <w:tc>
          <w:tcPr>
            <w:tcW w:w="6208" w:type="dxa"/>
          </w:tcPr>
          <w:p w14:paraId="64D81495" w14:textId="6F900A53" w:rsidR="00CA6EBD" w:rsidRPr="00DE1D22" w:rsidRDefault="009312E3" w:rsidP="00DE1D22">
            <w:pPr>
              <w:pStyle w:val="a3"/>
              <w:tabs>
                <w:tab w:val="left" w:pos="0"/>
              </w:tabs>
              <w:ind w:right="-2"/>
              <w:jc w:val="both"/>
              <w:rPr>
                <w:rFonts w:ascii="Times New Roman" w:hAnsi="Times New Roman"/>
                <w:sz w:val="24"/>
                <w:szCs w:val="24"/>
              </w:rPr>
            </w:pPr>
            <w:r w:rsidRPr="00DE1D22">
              <w:rPr>
                <w:rFonts w:ascii="Times New Roman" w:hAnsi="Times New Roman"/>
                <w:sz w:val="24"/>
                <w:szCs w:val="24"/>
              </w:rPr>
              <w:t xml:space="preserve">Строительство многоквартирных домов по </w:t>
            </w:r>
            <w:r w:rsidR="00CA6EBD" w:rsidRPr="00DE1D22">
              <w:rPr>
                <w:rFonts w:ascii="Times New Roman" w:hAnsi="Times New Roman"/>
                <w:sz w:val="24"/>
                <w:szCs w:val="24"/>
              </w:rPr>
              <w:t>ул. Хозцентр</w:t>
            </w:r>
            <w:r w:rsidR="00656883" w:rsidRPr="00DE1D22">
              <w:rPr>
                <w:rFonts w:ascii="Times New Roman" w:hAnsi="Times New Roman"/>
                <w:sz w:val="24"/>
                <w:szCs w:val="24"/>
              </w:rPr>
              <w:t xml:space="preserve"> г.Урень</w:t>
            </w:r>
            <w:r w:rsidR="00534E33" w:rsidRPr="00DE1D22">
              <w:rPr>
                <w:rFonts w:ascii="Times New Roman" w:hAnsi="Times New Roman"/>
                <w:sz w:val="24"/>
                <w:szCs w:val="24"/>
              </w:rPr>
              <w:t xml:space="preserve"> (2025 – 1 ед.</w:t>
            </w:r>
            <w:r w:rsidR="006A394D" w:rsidRPr="00DE1D22">
              <w:rPr>
                <w:rFonts w:ascii="Times New Roman" w:hAnsi="Times New Roman"/>
                <w:sz w:val="24"/>
                <w:szCs w:val="24"/>
              </w:rPr>
              <w:t>, 202</w:t>
            </w:r>
            <w:r w:rsidR="00DE1D22" w:rsidRPr="00DE1D22">
              <w:rPr>
                <w:rFonts w:ascii="Times New Roman" w:hAnsi="Times New Roman"/>
                <w:sz w:val="24"/>
                <w:szCs w:val="24"/>
              </w:rPr>
              <w:t>8</w:t>
            </w:r>
            <w:r w:rsidR="006A394D" w:rsidRPr="00DE1D22">
              <w:rPr>
                <w:rFonts w:ascii="Times New Roman" w:hAnsi="Times New Roman"/>
                <w:sz w:val="24"/>
                <w:szCs w:val="24"/>
              </w:rPr>
              <w:t xml:space="preserve"> – 1 ед.</w:t>
            </w:r>
            <w:r w:rsidR="00534E33" w:rsidRPr="00DE1D22">
              <w:rPr>
                <w:rFonts w:ascii="Times New Roman" w:hAnsi="Times New Roman"/>
                <w:sz w:val="24"/>
                <w:szCs w:val="24"/>
              </w:rPr>
              <w:t>)</w:t>
            </w:r>
          </w:p>
        </w:tc>
        <w:tc>
          <w:tcPr>
            <w:tcW w:w="2752" w:type="dxa"/>
          </w:tcPr>
          <w:p w14:paraId="509A8A3E" w14:textId="36217679" w:rsidR="009312E3" w:rsidRPr="00DE1D22" w:rsidRDefault="009312E3" w:rsidP="00F92988">
            <w:pPr>
              <w:pStyle w:val="a3"/>
              <w:tabs>
                <w:tab w:val="left" w:pos="0"/>
              </w:tabs>
              <w:ind w:right="-2"/>
              <w:jc w:val="center"/>
              <w:rPr>
                <w:rFonts w:ascii="Times New Roman" w:hAnsi="Times New Roman"/>
                <w:sz w:val="24"/>
                <w:szCs w:val="24"/>
              </w:rPr>
            </w:pPr>
            <w:r w:rsidRPr="00DE1D22">
              <w:rPr>
                <w:rFonts w:ascii="Times New Roman" w:hAnsi="Times New Roman"/>
                <w:sz w:val="24"/>
                <w:szCs w:val="24"/>
              </w:rPr>
              <w:t>202</w:t>
            </w:r>
            <w:r w:rsidR="008C1B13" w:rsidRPr="00DE1D22">
              <w:rPr>
                <w:rFonts w:ascii="Times New Roman" w:hAnsi="Times New Roman"/>
                <w:sz w:val="24"/>
                <w:szCs w:val="24"/>
              </w:rPr>
              <w:t>5</w:t>
            </w:r>
            <w:r w:rsidR="00534E33" w:rsidRPr="00DE1D22">
              <w:rPr>
                <w:rFonts w:ascii="Times New Roman" w:hAnsi="Times New Roman"/>
                <w:sz w:val="24"/>
                <w:szCs w:val="24"/>
              </w:rPr>
              <w:t>-202</w:t>
            </w:r>
            <w:r w:rsidR="00DE1D22" w:rsidRPr="00DE1D22">
              <w:rPr>
                <w:rFonts w:ascii="Times New Roman" w:hAnsi="Times New Roman"/>
                <w:sz w:val="24"/>
                <w:szCs w:val="24"/>
              </w:rPr>
              <w:t>8</w:t>
            </w:r>
          </w:p>
          <w:p w14:paraId="53B65EDD" w14:textId="77777777" w:rsidR="00CA6EBD" w:rsidRPr="00DE1D22" w:rsidRDefault="00CA6EBD" w:rsidP="00F92988">
            <w:pPr>
              <w:pStyle w:val="a3"/>
              <w:tabs>
                <w:tab w:val="left" w:pos="0"/>
              </w:tabs>
              <w:ind w:right="-2"/>
              <w:jc w:val="center"/>
              <w:rPr>
                <w:rFonts w:ascii="Times New Roman" w:hAnsi="Times New Roman"/>
                <w:sz w:val="24"/>
                <w:szCs w:val="24"/>
              </w:rPr>
            </w:pPr>
          </w:p>
          <w:p w14:paraId="1662252C" w14:textId="77777777" w:rsidR="00CA6EBD" w:rsidRPr="00DE1D22" w:rsidRDefault="00CA6EBD" w:rsidP="00F92988">
            <w:pPr>
              <w:pStyle w:val="a3"/>
              <w:tabs>
                <w:tab w:val="left" w:pos="0"/>
              </w:tabs>
              <w:ind w:right="-2"/>
              <w:jc w:val="center"/>
              <w:rPr>
                <w:rFonts w:ascii="Times New Roman" w:hAnsi="Times New Roman"/>
                <w:sz w:val="24"/>
                <w:szCs w:val="24"/>
              </w:rPr>
            </w:pPr>
          </w:p>
          <w:p w14:paraId="4E38B724" w14:textId="77777777" w:rsidR="00CA6EBD" w:rsidRPr="00DE1D22" w:rsidRDefault="00CA6EBD" w:rsidP="00F92988">
            <w:pPr>
              <w:pStyle w:val="a3"/>
              <w:tabs>
                <w:tab w:val="left" w:pos="0"/>
              </w:tabs>
              <w:ind w:right="-2"/>
              <w:jc w:val="center"/>
              <w:rPr>
                <w:rFonts w:ascii="Times New Roman" w:hAnsi="Times New Roman"/>
                <w:sz w:val="24"/>
                <w:szCs w:val="24"/>
              </w:rPr>
            </w:pPr>
          </w:p>
        </w:tc>
      </w:tr>
      <w:tr w:rsidR="00DE1D22" w:rsidRPr="00DE1D22" w14:paraId="48B03B8B" w14:textId="77777777" w:rsidTr="008C1B13">
        <w:tc>
          <w:tcPr>
            <w:tcW w:w="669" w:type="dxa"/>
          </w:tcPr>
          <w:p w14:paraId="78064548" w14:textId="0A1BAFF8" w:rsidR="00301F67" w:rsidRPr="00DE1D22" w:rsidRDefault="00534AB4" w:rsidP="00F92988">
            <w:pPr>
              <w:pStyle w:val="a3"/>
              <w:tabs>
                <w:tab w:val="left" w:pos="0"/>
              </w:tabs>
              <w:ind w:right="-2"/>
              <w:jc w:val="center"/>
              <w:rPr>
                <w:rFonts w:ascii="Times New Roman" w:hAnsi="Times New Roman"/>
                <w:sz w:val="24"/>
                <w:szCs w:val="24"/>
              </w:rPr>
            </w:pPr>
            <w:r w:rsidRPr="00DE1D22">
              <w:rPr>
                <w:rFonts w:ascii="Times New Roman" w:hAnsi="Times New Roman"/>
                <w:sz w:val="24"/>
                <w:szCs w:val="24"/>
              </w:rPr>
              <w:t>2</w:t>
            </w:r>
          </w:p>
        </w:tc>
        <w:tc>
          <w:tcPr>
            <w:tcW w:w="6208" w:type="dxa"/>
          </w:tcPr>
          <w:p w14:paraId="239CDBA9" w14:textId="4AD12F7A" w:rsidR="002027F0" w:rsidRPr="00DE1D22" w:rsidRDefault="00C24CD5" w:rsidP="00DE1D22">
            <w:pPr>
              <w:pStyle w:val="a3"/>
              <w:tabs>
                <w:tab w:val="left" w:pos="0"/>
              </w:tabs>
              <w:ind w:right="-2"/>
              <w:jc w:val="both"/>
              <w:rPr>
                <w:rFonts w:ascii="Times New Roman" w:hAnsi="Times New Roman"/>
                <w:sz w:val="24"/>
                <w:szCs w:val="24"/>
              </w:rPr>
            </w:pPr>
            <w:r w:rsidRPr="00DE1D22">
              <w:rPr>
                <w:rFonts w:ascii="Times New Roman" w:hAnsi="Times New Roman"/>
                <w:sz w:val="24"/>
                <w:szCs w:val="24"/>
              </w:rPr>
              <w:t>Строительство</w:t>
            </w:r>
            <w:r w:rsidR="00B558B6" w:rsidRPr="00DE1D22">
              <w:rPr>
                <w:rFonts w:ascii="Times New Roman" w:hAnsi="Times New Roman"/>
                <w:sz w:val="24"/>
                <w:szCs w:val="24"/>
              </w:rPr>
              <w:t xml:space="preserve"> </w:t>
            </w:r>
            <w:r w:rsidRPr="00DE1D22">
              <w:rPr>
                <w:rFonts w:ascii="Times New Roman" w:hAnsi="Times New Roman"/>
                <w:sz w:val="24"/>
                <w:szCs w:val="24"/>
              </w:rPr>
              <w:t>домов блокированной</w:t>
            </w:r>
            <w:r w:rsidR="00B558B6" w:rsidRPr="00DE1D22">
              <w:rPr>
                <w:rFonts w:ascii="Times New Roman" w:hAnsi="Times New Roman"/>
                <w:sz w:val="24"/>
                <w:szCs w:val="24"/>
              </w:rPr>
              <w:t xml:space="preserve"> застройки</w:t>
            </w:r>
            <w:r w:rsidR="002027F0" w:rsidRPr="00DE1D22">
              <w:rPr>
                <w:rFonts w:ascii="Times New Roman" w:hAnsi="Times New Roman"/>
                <w:sz w:val="24"/>
                <w:szCs w:val="24"/>
              </w:rPr>
              <w:t xml:space="preserve"> (202</w:t>
            </w:r>
            <w:r w:rsidR="00534AB4" w:rsidRPr="00DE1D22">
              <w:rPr>
                <w:rFonts w:ascii="Times New Roman" w:hAnsi="Times New Roman"/>
                <w:sz w:val="24"/>
                <w:szCs w:val="24"/>
              </w:rPr>
              <w:t>5</w:t>
            </w:r>
            <w:r w:rsidR="008C1B13" w:rsidRPr="00DE1D22">
              <w:rPr>
                <w:rFonts w:ascii="Times New Roman" w:hAnsi="Times New Roman"/>
                <w:sz w:val="24"/>
                <w:szCs w:val="24"/>
              </w:rPr>
              <w:t xml:space="preserve"> </w:t>
            </w:r>
            <w:r w:rsidR="002027F0" w:rsidRPr="00DE1D22">
              <w:rPr>
                <w:rFonts w:ascii="Times New Roman" w:hAnsi="Times New Roman"/>
                <w:sz w:val="24"/>
                <w:szCs w:val="24"/>
              </w:rPr>
              <w:t>год – 3 ед., 202</w:t>
            </w:r>
            <w:r w:rsidR="00534AB4" w:rsidRPr="00DE1D22">
              <w:rPr>
                <w:rFonts w:ascii="Times New Roman" w:hAnsi="Times New Roman"/>
                <w:sz w:val="24"/>
                <w:szCs w:val="24"/>
              </w:rPr>
              <w:t>6</w:t>
            </w:r>
            <w:r w:rsidR="002027F0" w:rsidRPr="00DE1D22">
              <w:rPr>
                <w:rFonts w:ascii="Times New Roman" w:hAnsi="Times New Roman"/>
                <w:sz w:val="24"/>
                <w:szCs w:val="24"/>
              </w:rPr>
              <w:t xml:space="preserve"> – </w:t>
            </w:r>
            <w:r w:rsidR="00DE1D22" w:rsidRPr="00DE1D22">
              <w:rPr>
                <w:rFonts w:ascii="Times New Roman" w:hAnsi="Times New Roman"/>
                <w:sz w:val="24"/>
                <w:szCs w:val="24"/>
              </w:rPr>
              <w:t>2</w:t>
            </w:r>
            <w:r w:rsidR="002027F0" w:rsidRPr="00DE1D22">
              <w:rPr>
                <w:rFonts w:ascii="Times New Roman" w:hAnsi="Times New Roman"/>
                <w:sz w:val="24"/>
                <w:szCs w:val="24"/>
              </w:rPr>
              <w:t xml:space="preserve"> ед.</w:t>
            </w:r>
            <w:r w:rsidR="00DE1D22" w:rsidRPr="00DE1D22">
              <w:rPr>
                <w:rFonts w:ascii="Times New Roman" w:hAnsi="Times New Roman"/>
                <w:sz w:val="24"/>
                <w:szCs w:val="24"/>
              </w:rPr>
              <w:t>, 2027 – 2 ед.</w:t>
            </w:r>
            <w:r w:rsidR="002027F0" w:rsidRPr="00DE1D22">
              <w:rPr>
                <w:rFonts w:ascii="Times New Roman" w:hAnsi="Times New Roman"/>
                <w:sz w:val="24"/>
                <w:szCs w:val="24"/>
              </w:rPr>
              <w:t>)</w:t>
            </w:r>
          </w:p>
        </w:tc>
        <w:tc>
          <w:tcPr>
            <w:tcW w:w="2752" w:type="dxa"/>
          </w:tcPr>
          <w:p w14:paraId="53A3A9A7" w14:textId="2898520A" w:rsidR="002027F0" w:rsidRPr="00DE1D22" w:rsidRDefault="002027F0" w:rsidP="00DE1D22">
            <w:pPr>
              <w:pStyle w:val="a3"/>
              <w:tabs>
                <w:tab w:val="left" w:pos="0"/>
              </w:tabs>
              <w:ind w:right="-2"/>
              <w:jc w:val="center"/>
              <w:rPr>
                <w:rFonts w:ascii="Times New Roman" w:hAnsi="Times New Roman"/>
                <w:sz w:val="24"/>
                <w:szCs w:val="24"/>
              </w:rPr>
            </w:pPr>
            <w:r w:rsidRPr="00DE1D22">
              <w:rPr>
                <w:rFonts w:ascii="Times New Roman" w:hAnsi="Times New Roman"/>
                <w:sz w:val="24"/>
                <w:szCs w:val="24"/>
              </w:rPr>
              <w:t>202</w:t>
            </w:r>
            <w:r w:rsidR="00534AB4" w:rsidRPr="00DE1D22">
              <w:rPr>
                <w:rFonts w:ascii="Times New Roman" w:hAnsi="Times New Roman"/>
                <w:sz w:val="24"/>
                <w:szCs w:val="24"/>
              </w:rPr>
              <w:t>5</w:t>
            </w:r>
            <w:r w:rsidRPr="00DE1D22">
              <w:rPr>
                <w:rFonts w:ascii="Times New Roman" w:hAnsi="Times New Roman"/>
                <w:sz w:val="24"/>
                <w:szCs w:val="24"/>
              </w:rPr>
              <w:t>-202</w:t>
            </w:r>
            <w:r w:rsidR="00DE1D22" w:rsidRPr="00DE1D22">
              <w:rPr>
                <w:rFonts w:ascii="Times New Roman" w:hAnsi="Times New Roman"/>
                <w:sz w:val="24"/>
                <w:szCs w:val="24"/>
              </w:rPr>
              <w:t>7</w:t>
            </w:r>
          </w:p>
        </w:tc>
      </w:tr>
      <w:tr w:rsidR="00DE1D22" w:rsidRPr="00DE1D22" w14:paraId="3E26C4D2" w14:textId="77777777" w:rsidTr="008C1B13">
        <w:tc>
          <w:tcPr>
            <w:tcW w:w="669" w:type="dxa"/>
          </w:tcPr>
          <w:p w14:paraId="782A5A57" w14:textId="6443CE98" w:rsidR="00656883" w:rsidRPr="00DE1D22" w:rsidRDefault="00534AB4" w:rsidP="00AF674D">
            <w:pPr>
              <w:pStyle w:val="a3"/>
              <w:tabs>
                <w:tab w:val="left" w:pos="0"/>
              </w:tabs>
              <w:ind w:right="-2"/>
              <w:jc w:val="center"/>
              <w:rPr>
                <w:rFonts w:ascii="Times New Roman" w:hAnsi="Times New Roman"/>
                <w:sz w:val="24"/>
                <w:szCs w:val="24"/>
              </w:rPr>
            </w:pPr>
            <w:r w:rsidRPr="00DE1D22">
              <w:rPr>
                <w:rFonts w:ascii="Times New Roman" w:hAnsi="Times New Roman"/>
                <w:sz w:val="24"/>
                <w:szCs w:val="24"/>
              </w:rPr>
              <w:t>4</w:t>
            </w:r>
          </w:p>
        </w:tc>
        <w:tc>
          <w:tcPr>
            <w:tcW w:w="6208" w:type="dxa"/>
          </w:tcPr>
          <w:p w14:paraId="0BD8C5A0" w14:textId="77777777" w:rsidR="00656883" w:rsidRPr="00DE1D22" w:rsidRDefault="00656883" w:rsidP="00700594">
            <w:pPr>
              <w:pStyle w:val="a3"/>
              <w:tabs>
                <w:tab w:val="left" w:pos="0"/>
              </w:tabs>
              <w:ind w:right="-2"/>
              <w:jc w:val="both"/>
              <w:rPr>
                <w:rFonts w:ascii="Times New Roman" w:hAnsi="Times New Roman"/>
                <w:sz w:val="24"/>
                <w:szCs w:val="24"/>
              </w:rPr>
            </w:pPr>
            <w:r w:rsidRPr="00DE1D22">
              <w:rPr>
                <w:rFonts w:ascii="Times New Roman" w:hAnsi="Times New Roman"/>
                <w:sz w:val="24"/>
                <w:szCs w:val="24"/>
              </w:rPr>
              <w:t>Строительство школы на 600 мест в г. Урень</w:t>
            </w:r>
          </w:p>
        </w:tc>
        <w:tc>
          <w:tcPr>
            <w:tcW w:w="2752" w:type="dxa"/>
          </w:tcPr>
          <w:p w14:paraId="16225515" w14:textId="1F0F717C" w:rsidR="00656883" w:rsidRPr="00DE1D22" w:rsidRDefault="00AF674D" w:rsidP="00534AB4">
            <w:pPr>
              <w:pStyle w:val="a3"/>
              <w:tabs>
                <w:tab w:val="left" w:pos="0"/>
              </w:tabs>
              <w:ind w:right="-2"/>
              <w:jc w:val="center"/>
              <w:rPr>
                <w:rFonts w:ascii="Times New Roman" w:hAnsi="Times New Roman"/>
                <w:sz w:val="24"/>
                <w:szCs w:val="24"/>
              </w:rPr>
            </w:pPr>
            <w:r w:rsidRPr="00DE1D22">
              <w:rPr>
                <w:rFonts w:ascii="Times New Roman" w:hAnsi="Times New Roman"/>
                <w:sz w:val="24"/>
                <w:szCs w:val="24"/>
              </w:rPr>
              <w:t>202</w:t>
            </w:r>
            <w:r w:rsidR="00534AB4" w:rsidRPr="00DE1D22">
              <w:rPr>
                <w:rFonts w:ascii="Times New Roman" w:hAnsi="Times New Roman"/>
                <w:sz w:val="24"/>
                <w:szCs w:val="24"/>
              </w:rPr>
              <w:t>7</w:t>
            </w:r>
            <w:r w:rsidR="00B558B6" w:rsidRPr="00DE1D22">
              <w:rPr>
                <w:rFonts w:ascii="Times New Roman" w:hAnsi="Times New Roman"/>
                <w:sz w:val="24"/>
                <w:szCs w:val="24"/>
              </w:rPr>
              <w:t>-202</w:t>
            </w:r>
            <w:r w:rsidR="00534AB4" w:rsidRPr="00DE1D22">
              <w:rPr>
                <w:rFonts w:ascii="Times New Roman" w:hAnsi="Times New Roman"/>
                <w:sz w:val="24"/>
                <w:szCs w:val="24"/>
              </w:rPr>
              <w:t>9</w:t>
            </w:r>
          </w:p>
        </w:tc>
      </w:tr>
      <w:tr w:rsidR="00DE1D22" w:rsidRPr="00DE1D22" w14:paraId="7F8B6981" w14:textId="77777777" w:rsidTr="008C1B13">
        <w:tc>
          <w:tcPr>
            <w:tcW w:w="669" w:type="dxa"/>
          </w:tcPr>
          <w:p w14:paraId="70597CFC" w14:textId="430C1402" w:rsidR="00EF7499" w:rsidRPr="00DE1D22" w:rsidRDefault="00534AB4" w:rsidP="00AF674D">
            <w:pPr>
              <w:pStyle w:val="a3"/>
              <w:tabs>
                <w:tab w:val="left" w:pos="0"/>
              </w:tabs>
              <w:ind w:right="-2"/>
              <w:jc w:val="center"/>
              <w:rPr>
                <w:rFonts w:ascii="Times New Roman" w:hAnsi="Times New Roman"/>
                <w:sz w:val="24"/>
                <w:szCs w:val="24"/>
              </w:rPr>
            </w:pPr>
            <w:r w:rsidRPr="00DE1D22">
              <w:rPr>
                <w:rFonts w:ascii="Times New Roman" w:hAnsi="Times New Roman"/>
                <w:sz w:val="24"/>
                <w:szCs w:val="24"/>
              </w:rPr>
              <w:t>5</w:t>
            </w:r>
          </w:p>
        </w:tc>
        <w:tc>
          <w:tcPr>
            <w:tcW w:w="6208" w:type="dxa"/>
          </w:tcPr>
          <w:p w14:paraId="341CC170" w14:textId="77777777" w:rsidR="00EF7499" w:rsidRPr="00DE1D22" w:rsidRDefault="005A331A" w:rsidP="00700594">
            <w:pPr>
              <w:pStyle w:val="a3"/>
              <w:tabs>
                <w:tab w:val="left" w:pos="0"/>
              </w:tabs>
              <w:ind w:right="-2"/>
              <w:jc w:val="both"/>
              <w:rPr>
                <w:rFonts w:ascii="Times New Roman" w:hAnsi="Times New Roman"/>
                <w:sz w:val="24"/>
                <w:szCs w:val="24"/>
              </w:rPr>
            </w:pPr>
            <w:r w:rsidRPr="00DE1D22">
              <w:rPr>
                <w:rFonts w:ascii="Times New Roman" w:eastAsia="Times New Roman" w:hAnsi="Times New Roman"/>
                <w:lang w:eastAsia="ru-RU"/>
              </w:rPr>
              <w:t>Строительство телятника на 450 голов</w:t>
            </w:r>
            <w:r w:rsidRPr="00DE1D22">
              <w:t xml:space="preserve"> </w:t>
            </w:r>
            <w:r w:rsidRPr="00DE1D22">
              <w:rPr>
                <w:rFonts w:ascii="Times New Roman" w:eastAsia="Times New Roman" w:hAnsi="Times New Roman"/>
                <w:lang w:eastAsia="ru-RU"/>
              </w:rPr>
              <w:t>ООО «им.Горького»</w:t>
            </w:r>
          </w:p>
        </w:tc>
        <w:tc>
          <w:tcPr>
            <w:tcW w:w="2752" w:type="dxa"/>
          </w:tcPr>
          <w:p w14:paraId="4E35C31F" w14:textId="3E09C554" w:rsidR="00EF7499" w:rsidRPr="00DE1D22" w:rsidRDefault="005A331A" w:rsidP="002027F0">
            <w:pPr>
              <w:pStyle w:val="a3"/>
              <w:tabs>
                <w:tab w:val="left" w:pos="0"/>
              </w:tabs>
              <w:ind w:right="-2"/>
              <w:jc w:val="center"/>
              <w:rPr>
                <w:rFonts w:ascii="Times New Roman" w:hAnsi="Times New Roman"/>
                <w:sz w:val="24"/>
                <w:szCs w:val="24"/>
              </w:rPr>
            </w:pPr>
            <w:r w:rsidRPr="00DE1D22">
              <w:rPr>
                <w:rFonts w:ascii="Times New Roman" w:hAnsi="Times New Roman"/>
                <w:sz w:val="24"/>
                <w:szCs w:val="24"/>
              </w:rPr>
              <w:t>2026</w:t>
            </w:r>
          </w:p>
        </w:tc>
      </w:tr>
      <w:tr w:rsidR="00DE1D22" w:rsidRPr="00DE1D22" w14:paraId="6B6D1891" w14:textId="77777777" w:rsidTr="008C1B13">
        <w:tc>
          <w:tcPr>
            <w:tcW w:w="669" w:type="dxa"/>
          </w:tcPr>
          <w:p w14:paraId="2703C40C" w14:textId="6620B7DD" w:rsidR="005A331A" w:rsidRPr="00DE1D22" w:rsidRDefault="00534AB4" w:rsidP="008C1B13">
            <w:pPr>
              <w:pStyle w:val="a3"/>
              <w:tabs>
                <w:tab w:val="left" w:pos="0"/>
              </w:tabs>
              <w:ind w:right="-2"/>
              <w:jc w:val="center"/>
              <w:rPr>
                <w:rFonts w:ascii="Times New Roman" w:hAnsi="Times New Roman"/>
                <w:sz w:val="24"/>
                <w:szCs w:val="24"/>
              </w:rPr>
            </w:pPr>
            <w:r w:rsidRPr="00DE1D22">
              <w:rPr>
                <w:rFonts w:ascii="Times New Roman" w:hAnsi="Times New Roman"/>
                <w:sz w:val="24"/>
                <w:szCs w:val="24"/>
              </w:rPr>
              <w:t>7</w:t>
            </w:r>
          </w:p>
        </w:tc>
        <w:tc>
          <w:tcPr>
            <w:tcW w:w="6208" w:type="dxa"/>
          </w:tcPr>
          <w:p w14:paraId="5684D028" w14:textId="77777777" w:rsidR="001D70C9" w:rsidRPr="00DE1D22" w:rsidRDefault="006D4ACB" w:rsidP="006D4ACB">
            <w:pPr>
              <w:pStyle w:val="a3"/>
              <w:tabs>
                <w:tab w:val="left" w:pos="0"/>
              </w:tabs>
              <w:ind w:right="-2"/>
              <w:jc w:val="both"/>
              <w:rPr>
                <w:rFonts w:ascii="Times New Roman" w:hAnsi="Times New Roman"/>
                <w:sz w:val="24"/>
                <w:szCs w:val="24"/>
              </w:rPr>
            </w:pPr>
            <w:r w:rsidRPr="00DE1D22">
              <w:rPr>
                <w:rFonts w:ascii="Times New Roman" w:hAnsi="Times New Roman"/>
                <w:sz w:val="24"/>
                <w:szCs w:val="24"/>
              </w:rPr>
              <w:t xml:space="preserve">Строительство </w:t>
            </w:r>
            <w:r w:rsidR="001D70C9" w:rsidRPr="00DE1D22">
              <w:rPr>
                <w:rFonts w:ascii="Times New Roman" w:hAnsi="Times New Roman"/>
                <w:sz w:val="24"/>
                <w:szCs w:val="24"/>
              </w:rPr>
              <w:t>общежития на 120 мест для проживания студентов ГБПОУ «Уренского индустриально-энергетического техникума» по адресу г. Урень, ул. Коммунистическая, д.43</w:t>
            </w:r>
          </w:p>
        </w:tc>
        <w:tc>
          <w:tcPr>
            <w:tcW w:w="2752" w:type="dxa"/>
          </w:tcPr>
          <w:p w14:paraId="40327987" w14:textId="0B30528A" w:rsidR="005A331A" w:rsidRPr="00DE1D22" w:rsidRDefault="00AF64AD" w:rsidP="00534AB4">
            <w:pPr>
              <w:pStyle w:val="a3"/>
              <w:tabs>
                <w:tab w:val="left" w:pos="0"/>
              </w:tabs>
              <w:ind w:right="-2"/>
              <w:jc w:val="center"/>
              <w:rPr>
                <w:rFonts w:ascii="Times New Roman" w:hAnsi="Times New Roman"/>
                <w:sz w:val="24"/>
                <w:szCs w:val="24"/>
              </w:rPr>
            </w:pPr>
            <w:r w:rsidRPr="00DE1D22">
              <w:rPr>
                <w:rFonts w:ascii="Times New Roman" w:hAnsi="Times New Roman"/>
                <w:sz w:val="24"/>
                <w:szCs w:val="24"/>
              </w:rPr>
              <w:t>202</w:t>
            </w:r>
            <w:r w:rsidR="00534AB4" w:rsidRPr="00DE1D22">
              <w:rPr>
                <w:rFonts w:ascii="Times New Roman" w:hAnsi="Times New Roman"/>
                <w:sz w:val="24"/>
                <w:szCs w:val="24"/>
              </w:rPr>
              <w:t>7</w:t>
            </w:r>
          </w:p>
        </w:tc>
      </w:tr>
      <w:tr w:rsidR="00DE1D22" w:rsidRPr="00DE1D22" w14:paraId="2530FF02" w14:textId="77777777" w:rsidTr="008C1B13">
        <w:tc>
          <w:tcPr>
            <w:tcW w:w="669" w:type="dxa"/>
          </w:tcPr>
          <w:p w14:paraId="32DC21C1" w14:textId="19F3F852" w:rsidR="002135D5" w:rsidRPr="00DE1D22" w:rsidRDefault="00411158" w:rsidP="008C1B13">
            <w:pPr>
              <w:pStyle w:val="a3"/>
              <w:tabs>
                <w:tab w:val="left" w:pos="0"/>
              </w:tabs>
              <w:ind w:right="-2"/>
              <w:jc w:val="center"/>
              <w:rPr>
                <w:rFonts w:ascii="Times New Roman" w:hAnsi="Times New Roman"/>
                <w:sz w:val="24"/>
                <w:szCs w:val="24"/>
              </w:rPr>
            </w:pPr>
            <w:r w:rsidRPr="00DE1D22">
              <w:rPr>
                <w:rFonts w:ascii="Times New Roman" w:hAnsi="Times New Roman"/>
                <w:sz w:val="24"/>
                <w:szCs w:val="24"/>
              </w:rPr>
              <w:t>8</w:t>
            </w:r>
          </w:p>
        </w:tc>
        <w:tc>
          <w:tcPr>
            <w:tcW w:w="6208" w:type="dxa"/>
          </w:tcPr>
          <w:p w14:paraId="4207B4DE" w14:textId="7325C554" w:rsidR="002135D5" w:rsidRPr="00DE1D22" w:rsidRDefault="0051665B" w:rsidP="006D4ACB">
            <w:pPr>
              <w:pStyle w:val="a3"/>
              <w:tabs>
                <w:tab w:val="left" w:pos="0"/>
              </w:tabs>
              <w:ind w:right="-2"/>
              <w:jc w:val="both"/>
              <w:rPr>
                <w:rFonts w:ascii="Times New Roman" w:hAnsi="Times New Roman"/>
                <w:sz w:val="24"/>
                <w:szCs w:val="24"/>
              </w:rPr>
            </w:pPr>
            <w:r w:rsidRPr="00DE1D22">
              <w:rPr>
                <w:rFonts w:ascii="Times New Roman" w:hAnsi="Times New Roman"/>
                <w:sz w:val="24"/>
                <w:szCs w:val="24"/>
              </w:rPr>
              <w:t>Строительству школы искусств в г. Урень</w:t>
            </w:r>
          </w:p>
        </w:tc>
        <w:tc>
          <w:tcPr>
            <w:tcW w:w="2752" w:type="dxa"/>
          </w:tcPr>
          <w:p w14:paraId="3CB274A0" w14:textId="7FE09FA1" w:rsidR="002135D5" w:rsidRPr="00DE1D22" w:rsidRDefault="00DE1D22" w:rsidP="00534AB4">
            <w:pPr>
              <w:pStyle w:val="a3"/>
              <w:tabs>
                <w:tab w:val="left" w:pos="0"/>
              </w:tabs>
              <w:ind w:right="-2"/>
              <w:jc w:val="center"/>
              <w:rPr>
                <w:rFonts w:ascii="Times New Roman" w:hAnsi="Times New Roman"/>
                <w:sz w:val="24"/>
                <w:szCs w:val="24"/>
              </w:rPr>
            </w:pPr>
            <w:r w:rsidRPr="00DE1D22">
              <w:rPr>
                <w:rFonts w:ascii="Times New Roman" w:hAnsi="Times New Roman"/>
                <w:sz w:val="24"/>
                <w:szCs w:val="24"/>
              </w:rPr>
              <w:t>2028</w:t>
            </w:r>
          </w:p>
        </w:tc>
      </w:tr>
    </w:tbl>
    <w:p w14:paraId="53545B6D" w14:textId="7298926A" w:rsidR="009312E3" w:rsidRDefault="009312E3" w:rsidP="00F92988">
      <w:pPr>
        <w:pStyle w:val="a3"/>
        <w:tabs>
          <w:tab w:val="left" w:pos="0"/>
        </w:tabs>
        <w:spacing w:line="240" w:lineRule="auto"/>
        <w:ind w:right="-2" w:firstLine="42"/>
        <w:jc w:val="both"/>
        <w:rPr>
          <w:rFonts w:ascii="Times New Roman" w:hAnsi="Times New Roman"/>
          <w:sz w:val="24"/>
          <w:szCs w:val="24"/>
        </w:rPr>
      </w:pPr>
    </w:p>
    <w:p w14:paraId="6235F3D4" w14:textId="77777777" w:rsidR="00DE1D22" w:rsidRPr="00DE1D22" w:rsidRDefault="00DE1D22" w:rsidP="00F92988">
      <w:pPr>
        <w:pStyle w:val="a3"/>
        <w:tabs>
          <w:tab w:val="left" w:pos="0"/>
        </w:tabs>
        <w:spacing w:line="240" w:lineRule="auto"/>
        <w:ind w:right="-2" w:firstLine="42"/>
        <w:jc w:val="both"/>
        <w:rPr>
          <w:rFonts w:ascii="Times New Roman" w:hAnsi="Times New Roman"/>
          <w:sz w:val="24"/>
          <w:szCs w:val="24"/>
        </w:rPr>
      </w:pPr>
    </w:p>
    <w:p w14:paraId="66443C09" w14:textId="77777777" w:rsidR="00D74263" w:rsidRPr="00D53A02" w:rsidRDefault="00D74263" w:rsidP="00F92988">
      <w:pPr>
        <w:tabs>
          <w:tab w:val="left" w:pos="0"/>
        </w:tabs>
        <w:spacing w:after="0" w:line="240" w:lineRule="auto"/>
        <w:ind w:firstLine="709"/>
        <w:jc w:val="both"/>
        <w:rPr>
          <w:rFonts w:ascii="Times New Roman" w:hAnsi="Times New Roman"/>
          <w:b/>
          <w:sz w:val="24"/>
          <w:szCs w:val="24"/>
        </w:rPr>
      </w:pPr>
      <w:r w:rsidRPr="00D53A02">
        <w:rPr>
          <w:rFonts w:ascii="Times New Roman" w:hAnsi="Times New Roman"/>
          <w:b/>
          <w:sz w:val="24"/>
          <w:szCs w:val="24"/>
        </w:rPr>
        <w:t>Дина</w:t>
      </w:r>
      <w:r w:rsidR="009C744A" w:rsidRPr="00D53A02">
        <w:rPr>
          <w:rFonts w:ascii="Times New Roman" w:hAnsi="Times New Roman"/>
          <w:b/>
          <w:sz w:val="24"/>
          <w:szCs w:val="24"/>
        </w:rPr>
        <w:t xml:space="preserve">мика ввода жилья в </w:t>
      </w:r>
      <w:r w:rsidR="004C1879" w:rsidRPr="00D53A02">
        <w:rPr>
          <w:rFonts w:ascii="Times New Roman" w:hAnsi="Times New Roman"/>
          <w:b/>
          <w:sz w:val="24"/>
          <w:szCs w:val="24"/>
        </w:rPr>
        <w:t>Уренск</w:t>
      </w:r>
      <w:r w:rsidRPr="00D53A02">
        <w:rPr>
          <w:rFonts w:ascii="Times New Roman" w:hAnsi="Times New Roman"/>
          <w:b/>
          <w:sz w:val="24"/>
          <w:szCs w:val="24"/>
        </w:rPr>
        <w:t>ом муниципальном округе</w:t>
      </w:r>
      <w:r w:rsidR="009D7239" w:rsidRPr="00D53A02">
        <w:rPr>
          <w:rFonts w:ascii="Times New Roman" w:hAnsi="Times New Roman"/>
          <w:b/>
          <w:sz w:val="24"/>
          <w:szCs w:val="24"/>
        </w:rPr>
        <w:t xml:space="preserve"> Нижегородской области</w:t>
      </w:r>
      <w:r w:rsidRPr="00D53A02">
        <w:rPr>
          <w:rFonts w:ascii="Times New Roman" w:hAnsi="Times New Roman"/>
          <w:b/>
          <w:sz w:val="24"/>
          <w:szCs w:val="24"/>
        </w:rPr>
        <w:t>:</w:t>
      </w:r>
    </w:p>
    <w:p w14:paraId="62C0247F" w14:textId="77777777" w:rsidR="00B0410B" w:rsidRPr="00D53A02" w:rsidRDefault="0038043A" w:rsidP="00F92988">
      <w:pPr>
        <w:pStyle w:val="ac"/>
        <w:numPr>
          <w:ilvl w:val="0"/>
          <w:numId w:val="14"/>
        </w:numPr>
        <w:tabs>
          <w:tab w:val="left" w:pos="142"/>
        </w:tabs>
        <w:spacing w:after="0" w:line="240" w:lineRule="auto"/>
        <w:ind w:left="0" w:firstLine="709"/>
        <w:jc w:val="both"/>
        <w:rPr>
          <w:rFonts w:ascii="Times New Roman" w:hAnsi="Times New Roman"/>
          <w:sz w:val="24"/>
          <w:szCs w:val="24"/>
        </w:rPr>
      </w:pPr>
      <w:r w:rsidRPr="00D53A02">
        <w:rPr>
          <w:rFonts w:ascii="Times New Roman" w:hAnsi="Times New Roman"/>
          <w:sz w:val="24"/>
          <w:szCs w:val="24"/>
        </w:rPr>
        <w:t>2021</w:t>
      </w:r>
      <w:r w:rsidR="00DA30CC" w:rsidRPr="00D53A02">
        <w:rPr>
          <w:rFonts w:ascii="Times New Roman" w:hAnsi="Times New Roman"/>
          <w:sz w:val="24"/>
          <w:szCs w:val="24"/>
        </w:rPr>
        <w:t xml:space="preserve"> год</w:t>
      </w:r>
      <w:r w:rsidR="00882645" w:rsidRPr="00D53A02">
        <w:rPr>
          <w:rFonts w:ascii="Times New Roman" w:hAnsi="Times New Roman"/>
          <w:sz w:val="24"/>
          <w:szCs w:val="24"/>
        </w:rPr>
        <w:t xml:space="preserve"> </w:t>
      </w:r>
      <w:r w:rsidR="00F70D77" w:rsidRPr="00D53A02">
        <w:rPr>
          <w:rFonts w:ascii="Times New Roman" w:hAnsi="Times New Roman"/>
          <w:sz w:val="24"/>
          <w:szCs w:val="24"/>
        </w:rPr>
        <w:t xml:space="preserve">- </w:t>
      </w:r>
      <w:r w:rsidR="00F157C5" w:rsidRPr="00D53A02">
        <w:rPr>
          <w:rFonts w:ascii="Times New Roman" w:hAnsi="Times New Roman"/>
          <w:sz w:val="24"/>
          <w:szCs w:val="24"/>
        </w:rPr>
        <w:t xml:space="preserve">4024,5 </w:t>
      </w:r>
      <w:r w:rsidR="00DA30CC" w:rsidRPr="00D53A02">
        <w:rPr>
          <w:rFonts w:ascii="Times New Roman" w:hAnsi="Times New Roman"/>
          <w:sz w:val="24"/>
          <w:szCs w:val="24"/>
        </w:rPr>
        <w:t>кв.</w:t>
      </w:r>
      <w:r w:rsidR="00F157C5" w:rsidRPr="00D53A02">
        <w:rPr>
          <w:rFonts w:ascii="Times New Roman" w:hAnsi="Times New Roman"/>
          <w:sz w:val="24"/>
          <w:szCs w:val="24"/>
        </w:rPr>
        <w:t>м</w:t>
      </w:r>
    </w:p>
    <w:p w14:paraId="00450650" w14:textId="77777777" w:rsidR="003501C2" w:rsidRPr="00D53A02" w:rsidRDefault="00F70D77" w:rsidP="00F92988">
      <w:pPr>
        <w:pStyle w:val="ac"/>
        <w:numPr>
          <w:ilvl w:val="0"/>
          <w:numId w:val="14"/>
        </w:numPr>
        <w:tabs>
          <w:tab w:val="left" w:pos="142"/>
        </w:tabs>
        <w:spacing w:after="0" w:line="240" w:lineRule="auto"/>
        <w:ind w:left="0" w:firstLine="709"/>
        <w:jc w:val="both"/>
        <w:rPr>
          <w:rFonts w:ascii="Times New Roman" w:hAnsi="Times New Roman"/>
          <w:sz w:val="24"/>
          <w:szCs w:val="24"/>
        </w:rPr>
      </w:pPr>
      <w:r w:rsidRPr="00D53A02">
        <w:rPr>
          <w:rFonts w:ascii="Times New Roman" w:hAnsi="Times New Roman"/>
          <w:sz w:val="24"/>
          <w:szCs w:val="24"/>
        </w:rPr>
        <w:t xml:space="preserve">2022 год - </w:t>
      </w:r>
      <w:r w:rsidR="00301F67" w:rsidRPr="00D53A02">
        <w:rPr>
          <w:rFonts w:ascii="Times New Roman" w:hAnsi="Times New Roman"/>
          <w:sz w:val="24"/>
          <w:szCs w:val="24"/>
        </w:rPr>
        <w:t xml:space="preserve">7460,0 </w:t>
      </w:r>
      <w:r w:rsidR="00445D66" w:rsidRPr="00D53A02">
        <w:rPr>
          <w:rFonts w:ascii="Times New Roman" w:hAnsi="Times New Roman"/>
          <w:sz w:val="24"/>
          <w:szCs w:val="24"/>
        </w:rPr>
        <w:t>кв.м</w:t>
      </w:r>
    </w:p>
    <w:p w14:paraId="730FED4C" w14:textId="77777777" w:rsidR="00445D66" w:rsidRPr="00D53A02" w:rsidRDefault="00445D66" w:rsidP="00F92988">
      <w:pPr>
        <w:pStyle w:val="ac"/>
        <w:numPr>
          <w:ilvl w:val="0"/>
          <w:numId w:val="14"/>
        </w:numPr>
        <w:tabs>
          <w:tab w:val="left" w:pos="142"/>
        </w:tabs>
        <w:spacing w:after="0" w:line="240" w:lineRule="auto"/>
        <w:ind w:left="0" w:firstLine="709"/>
        <w:jc w:val="both"/>
        <w:rPr>
          <w:rFonts w:ascii="Times New Roman" w:hAnsi="Times New Roman"/>
          <w:sz w:val="24"/>
          <w:szCs w:val="24"/>
        </w:rPr>
      </w:pPr>
      <w:r w:rsidRPr="00D53A02">
        <w:rPr>
          <w:rFonts w:ascii="Times New Roman" w:hAnsi="Times New Roman"/>
          <w:sz w:val="24"/>
          <w:szCs w:val="24"/>
        </w:rPr>
        <w:t xml:space="preserve">2023 год </w:t>
      </w:r>
      <w:r w:rsidR="00F70D77" w:rsidRPr="00D53A02">
        <w:rPr>
          <w:rFonts w:ascii="Times New Roman" w:hAnsi="Times New Roman"/>
          <w:sz w:val="24"/>
          <w:szCs w:val="24"/>
        </w:rPr>
        <w:t>–</w:t>
      </w:r>
      <w:r w:rsidRPr="00D53A02">
        <w:rPr>
          <w:rFonts w:ascii="Times New Roman" w:hAnsi="Times New Roman"/>
          <w:sz w:val="24"/>
          <w:szCs w:val="24"/>
        </w:rPr>
        <w:t xml:space="preserve"> </w:t>
      </w:r>
      <w:r w:rsidR="00F70D77" w:rsidRPr="00D53A02">
        <w:rPr>
          <w:rFonts w:ascii="Times New Roman" w:hAnsi="Times New Roman"/>
          <w:sz w:val="24"/>
          <w:szCs w:val="24"/>
        </w:rPr>
        <w:t xml:space="preserve">6047,0 </w:t>
      </w:r>
      <w:r w:rsidRPr="00D53A02">
        <w:rPr>
          <w:rFonts w:ascii="Times New Roman" w:hAnsi="Times New Roman"/>
          <w:sz w:val="24"/>
          <w:szCs w:val="24"/>
        </w:rPr>
        <w:t>кв.м</w:t>
      </w:r>
    </w:p>
    <w:p w14:paraId="450F6C54" w14:textId="77777777" w:rsidR="00BE2840" w:rsidRDefault="00BE2840" w:rsidP="00F92988">
      <w:pPr>
        <w:pStyle w:val="ac"/>
        <w:numPr>
          <w:ilvl w:val="0"/>
          <w:numId w:val="14"/>
        </w:numPr>
        <w:tabs>
          <w:tab w:val="left" w:pos="142"/>
        </w:tabs>
        <w:spacing w:after="0" w:line="240" w:lineRule="auto"/>
        <w:ind w:left="0" w:firstLine="709"/>
        <w:jc w:val="both"/>
        <w:rPr>
          <w:rFonts w:ascii="Times New Roman" w:hAnsi="Times New Roman"/>
          <w:sz w:val="24"/>
          <w:szCs w:val="24"/>
        </w:rPr>
      </w:pPr>
      <w:r w:rsidRPr="00D53A02">
        <w:rPr>
          <w:rFonts w:ascii="Times New Roman" w:hAnsi="Times New Roman"/>
          <w:sz w:val="24"/>
          <w:szCs w:val="24"/>
        </w:rPr>
        <w:t xml:space="preserve">2024 год </w:t>
      </w:r>
      <w:r w:rsidR="002027F0" w:rsidRPr="00D53A02">
        <w:rPr>
          <w:rFonts w:ascii="Times New Roman" w:hAnsi="Times New Roman"/>
          <w:sz w:val="24"/>
          <w:szCs w:val="24"/>
        </w:rPr>
        <w:t>– 4127,0 кв.м</w:t>
      </w:r>
    </w:p>
    <w:p w14:paraId="7BBBB425" w14:textId="0D875F2A" w:rsidR="004B4079" w:rsidRDefault="004B4079" w:rsidP="00F92988">
      <w:pPr>
        <w:pStyle w:val="ac"/>
        <w:numPr>
          <w:ilvl w:val="0"/>
          <w:numId w:val="14"/>
        </w:numPr>
        <w:tabs>
          <w:tab w:val="left" w:pos="142"/>
        </w:tabs>
        <w:spacing w:after="0" w:line="240" w:lineRule="auto"/>
        <w:ind w:left="0" w:firstLine="709"/>
        <w:jc w:val="both"/>
        <w:rPr>
          <w:rFonts w:ascii="Times New Roman" w:hAnsi="Times New Roman"/>
          <w:sz w:val="24"/>
          <w:szCs w:val="24"/>
        </w:rPr>
      </w:pPr>
      <w:r>
        <w:rPr>
          <w:rFonts w:ascii="Times New Roman" w:hAnsi="Times New Roman"/>
          <w:sz w:val="24"/>
          <w:szCs w:val="24"/>
        </w:rPr>
        <w:t xml:space="preserve">2025 год </w:t>
      </w:r>
      <w:r w:rsidR="00FF688F">
        <w:rPr>
          <w:rFonts w:ascii="Times New Roman" w:hAnsi="Times New Roman"/>
          <w:sz w:val="24"/>
          <w:szCs w:val="24"/>
        </w:rPr>
        <w:t>–</w:t>
      </w:r>
      <w:r w:rsidR="00A36FB4">
        <w:rPr>
          <w:rFonts w:ascii="Times New Roman" w:hAnsi="Times New Roman"/>
          <w:sz w:val="24"/>
          <w:szCs w:val="24"/>
        </w:rPr>
        <w:t xml:space="preserve"> </w:t>
      </w:r>
      <w:r w:rsidR="00FF688F">
        <w:rPr>
          <w:rFonts w:ascii="Times New Roman" w:hAnsi="Times New Roman"/>
          <w:sz w:val="24"/>
          <w:szCs w:val="24"/>
        </w:rPr>
        <w:t>880</w:t>
      </w:r>
      <w:r w:rsidR="00AE6FDB">
        <w:rPr>
          <w:rFonts w:ascii="Times New Roman" w:hAnsi="Times New Roman"/>
          <w:sz w:val="24"/>
          <w:szCs w:val="24"/>
        </w:rPr>
        <w:t>3</w:t>
      </w:r>
      <w:r w:rsidR="00FF688F">
        <w:rPr>
          <w:rFonts w:ascii="Times New Roman" w:hAnsi="Times New Roman"/>
          <w:sz w:val="24"/>
          <w:szCs w:val="24"/>
        </w:rPr>
        <w:t>,0 кв.м</w:t>
      </w:r>
    </w:p>
    <w:p w14:paraId="1D5A925F" w14:textId="7EBDA6B2" w:rsidR="00EB456F" w:rsidRDefault="00EB456F">
      <w:pPr>
        <w:rPr>
          <w:rFonts w:ascii="Times New Roman" w:hAnsi="Times New Roman"/>
          <w:sz w:val="24"/>
          <w:szCs w:val="24"/>
        </w:rPr>
      </w:pPr>
      <w:r>
        <w:rPr>
          <w:rFonts w:ascii="Times New Roman" w:hAnsi="Times New Roman"/>
          <w:sz w:val="24"/>
          <w:szCs w:val="24"/>
        </w:rPr>
        <w:br w:type="page"/>
      </w:r>
    </w:p>
    <w:p w14:paraId="4CB0F5C5" w14:textId="77777777" w:rsidR="00EB456F" w:rsidRPr="00EB456F" w:rsidRDefault="00EB456F" w:rsidP="00EB456F">
      <w:pPr>
        <w:tabs>
          <w:tab w:val="left" w:pos="142"/>
        </w:tabs>
        <w:spacing w:after="0" w:line="240" w:lineRule="auto"/>
        <w:jc w:val="both"/>
        <w:rPr>
          <w:rFonts w:ascii="Times New Roman" w:hAnsi="Times New Roman"/>
          <w:sz w:val="24"/>
          <w:szCs w:val="24"/>
        </w:rPr>
      </w:pPr>
    </w:p>
    <w:p w14:paraId="35EE141A" w14:textId="323E63D2" w:rsidR="00983B09" w:rsidRPr="00D53A02" w:rsidRDefault="00E478B8" w:rsidP="00F92988">
      <w:pPr>
        <w:tabs>
          <w:tab w:val="left" w:pos="0"/>
        </w:tabs>
        <w:spacing w:after="0" w:line="240" w:lineRule="auto"/>
        <w:jc w:val="center"/>
        <w:rPr>
          <w:rFonts w:ascii="Times New Roman" w:hAnsi="Times New Roman"/>
          <w:b/>
          <w:sz w:val="26"/>
          <w:szCs w:val="26"/>
        </w:rPr>
      </w:pPr>
      <w:r w:rsidRPr="00D53A02">
        <w:rPr>
          <w:rFonts w:ascii="Times New Roman" w:hAnsi="Times New Roman"/>
          <w:b/>
          <w:sz w:val="26"/>
          <w:szCs w:val="26"/>
        </w:rPr>
        <w:t xml:space="preserve">1.2. </w:t>
      </w:r>
      <w:r w:rsidR="00BE34A0" w:rsidRPr="00D53A02">
        <w:rPr>
          <w:rFonts w:ascii="Times New Roman" w:hAnsi="Times New Roman"/>
          <w:b/>
          <w:sz w:val="26"/>
          <w:szCs w:val="26"/>
        </w:rPr>
        <w:t>Описание зон деятельности теплосна</w:t>
      </w:r>
      <w:r w:rsidR="000F28E4" w:rsidRPr="00D53A02">
        <w:rPr>
          <w:rFonts w:ascii="Times New Roman" w:hAnsi="Times New Roman"/>
          <w:b/>
          <w:sz w:val="26"/>
          <w:szCs w:val="26"/>
        </w:rPr>
        <w:t xml:space="preserve">бжающих организаций </w:t>
      </w:r>
      <w:r w:rsidR="00BF6A36" w:rsidRPr="00D53A02">
        <w:rPr>
          <w:rFonts w:ascii="Times New Roman" w:hAnsi="Times New Roman"/>
          <w:b/>
          <w:sz w:val="26"/>
          <w:szCs w:val="26"/>
        </w:rPr>
        <w:t>Уренского</w:t>
      </w:r>
      <w:r w:rsidR="000F28E4" w:rsidRPr="00D53A02">
        <w:rPr>
          <w:rFonts w:ascii="Times New Roman" w:hAnsi="Times New Roman"/>
          <w:b/>
          <w:sz w:val="26"/>
          <w:szCs w:val="26"/>
        </w:rPr>
        <w:t xml:space="preserve"> муниципального округа</w:t>
      </w:r>
      <w:r w:rsidR="009D7239" w:rsidRPr="00D53A02">
        <w:rPr>
          <w:rFonts w:ascii="Times New Roman" w:hAnsi="Times New Roman"/>
          <w:b/>
          <w:sz w:val="26"/>
          <w:szCs w:val="26"/>
        </w:rPr>
        <w:t xml:space="preserve"> Нижегородской области</w:t>
      </w:r>
      <w:r w:rsidR="00BE34A0" w:rsidRPr="00D53A02">
        <w:rPr>
          <w:rFonts w:ascii="Times New Roman" w:hAnsi="Times New Roman"/>
          <w:b/>
          <w:sz w:val="26"/>
          <w:szCs w:val="26"/>
        </w:rPr>
        <w:t>.</w:t>
      </w:r>
    </w:p>
    <w:p w14:paraId="5BF1E9F3" w14:textId="365F546E" w:rsidR="008809FD" w:rsidRDefault="000F28E4" w:rsidP="008809FD">
      <w:pPr>
        <w:pStyle w:val="af1"/>
        <w:shd w:val="clear" w:color="auto" w:fill="FFFFFF"/>
        <w:spacing w:after="0" w:afterAutospacing="0"/>
        <w:ind w:firstLine="709"/>
        <w:jc w:val="both"/>
        <w:rPr>
          <w:shd w:val="clear" w:color="auto" w:fill="FFFFFF"/>
        </w:rPr>
      </w:pPr>
      <w:r w:rsidRPr="0002096A">
        <w:t>В настоящее врем</w:t>
      </w:r>
      <w:r w:rsidR="009D7239" w:rsidRPr="0002096A">
        <w:t>я на территории</w:t>
      </w:r>
      <w:r w:rsidRPr="0002096A">
        <w:t xml:space="preserve"> </w:t>
      </w:r>
      <w:r w:rsidR="00957997" w:rsidRPr="0002096A">
        <w:t xml:space="preserve">Уренского муниципального </w:t>
      </w:r>
      <w:r w:rsidRPr="0002096A">
        <w:t>округа</w:t>
      </w:r>
      <w:r w:rsidR="00957997" w:rsidRPr="0002096A">
        <w:rPr>
          <w:shd w:val="clear" w:color="auto" w:fill="FFFFFF"/>
        </w:rPr>
        <w:t xml:space="preserve"> функционируют</w:t>
      </w:r>
      <w:r w:rsidR="00354C64" w:rsidRPr="0002096A">
        <w:rPr>
          <w:shd w:val="clear" w:color="auto" w:fill="FFFFFF"/>
        </w:rPr>
        <w:t xml:space="preserve"> </w:t>
      </w:r>
      <w:r w:rsidR="00957997" w:rsidRPr="0002096A">
        <w:rPr>
          <w:shd w:val="clear" w:color="auto" w:fill="FFFFFF"/>
        </w:rPr>
        <w:t>4</w:t>
      </w:r>
      <w:r w:rsidR="00F70D77" w:rsidRPr="0002096A">
        <w:rPr>
          <w:shd w:val="clear" w:color="auto" w:fill="FFFFFF"/>
        </w:rPr>
        <w:t>5</w:t>
      </w:r>
      <w:r w:rsidR="00354C64" w:rsidRPr="0002096A">
        <w:rPr>
          <w:shd w:val="clear" w:color="auto" w:fill="FFFFFF"/>
        </w:rPr>
        <w:t xml:space="preserve"> котельны</w:t>
      </w:r>
      <w:r w:rsidR="00F70D77" w:rsidRPr="0002096A">
        <w:rPr>
          <w:shd w:val="clear" w:color="auto" w:fill="FFFFFF"/>
        </w:rPr>
        <w:t>х</w:t>
      </w:r>
      <w:r w:rsidR="00354C64" w:rsidRPr="0002096A">
        <w:rPr>
          <w:shd w:val="clear" w:color="auto" w:fill="FFFFFF"/>
        </w:rPr>
        <w:t>, о</w:t>
      </w:r>
      <w:r w:rsidR="00957997" w:rsidRPr="0002096A">
        <w:rPr>
          <w:shd w:val="clear" w:color="auto" w:fill="FFFFFF"/>
        </w:rPr>
        <w:t>тапливающих жилые дома</w:t>
      </w:r>
      <w:r w:rsidR="00E57FD0" w:rsidRPr="0002096A">
        <w:rPr>
          <w:shd w:val="clear" w:color="auto" w:fill="FFFFFF"/>
        </w:rPr>
        <w:t>, объекты социальной сферы</w:t>
      </w:r>
      <w:r w:rsidR="00957997" w:rsidRPr="0002096A">
        <w:rPr>
          <w:shd w:val="clear" w:color="auto" w:fill="FFFFFF"/>
        </w:rPr>
        <w:t xml:space="preserve"> и прочих потребителей</w:t>
      </w:r>
      <w:r w:rsidR="009A242B" w:rsidRPr="0002096A">
        <w:rPr>
          <w:shd w:val="clear" w:color="auto" w:fill="FFFFFF"/>
        </w:rPr>
        <w:t xml:space="preserve"> (Таблица 1)</w:t>
      </w:r>
      <w:r w:rsidR="00354C64" w:rsidRPr="0002096A">
        <w:rPr>
          <w:shd w:val="clear" w:color="auto" w:fill="FFFFFF"/>
        </w:rPr>
        <w:t xml:space="preserve">. </w:t>
      </w:r>
      <w:r w:rsidR="00957997" w:rsidRPr="0002096A">
        <w:rPr>
          <w:shd w:val="clear" w:color="auto" w:fill="FFFFFF"/>
        </w:rPr>
        <w:t>Общая установленная м</w:t>
      </w:r>
      <w:r w:rsidR="00354C64" w:rsidRPr="0002096A">
        <w:rPr>
          <w:shd w:val="clear" w:color="auto" w:fill="FFFFFF"/>
        </w:rPr>
        <w:t xml:space="preserve">ощность источников </w:t>
      </w:r>
      <w:r w:rsidR="00957997" w:rsidRPr="0002096A">
        <w:rPr>
          <w:shd w:val="clear" w:color="auto" w:fill="FFFFFF"/>
        </w:rPr>
        <w:t xml:space="preserve">теплоснабжения </w:t>
      </w:r>
      <w:r w:rsidR="00354C64" w:rsidRPr="0002096A">
        <w:rPr>
          <w:shd w:val="clear" w:color="auto" w:fill="FFFFFF"/>
        </w:rPr>
        <w:t xml:space="preserve">составляет </w:t>
      </w:r>
      <w:r w:rsidR="0002096A" w:rsidRPr="0002096A">
        <w:rPr>
          <w:shd w:val="clear" w:color="auto" w:fill="FFFFFF"/>
        </w:rPr>
        <w:t>41,734</w:t>
      </w:r>
      <w:r w:rsidR="00B36E20" w:rsidRPr="0002096A">
        <w:rPr>
          <w:shd w:val="clear" w:color="auto" w:fill="FFFFFF"/>
        </w:rPr>
        <w:t xml:space="preserve"> </w:t>
      </w:r>
      <w:r w:rsidR="00354C64" w:rsidRPr="0002096A">
        <w:rPr>
          <w:shd w:val="clear" w:color="auto" w:fill="FFFFFF"/>
        </w:rPr>
        <w:t>Гкал/ча</w:t>
      </w:r>
      <w:r w:rsidR="00E2451D" w:rsidRPr="0002096A">
        <w:rPr>
          <w:shd w:val="clear" w:color="auto" w:fill="FFFFFF"/>
        </w:rPr>
        <w:t>с.</w:t>
      </w:r>
      <w:r w:rsidR="00E75B9F" w:rsidRPr="0002096A">
        <w:rPr>
          <w:shd w:val="clear" w:color="auto" w:fill="FFFFFF"/>
        </w:rPr>
        <w:t xml:space="preserve"> </w:t>
      </w:r>
      <w:r w:rsidR="00354C64" w:rsidRPr="0002096A">
        <w:rPr>
          <w:shd w:val="clear" w:color="auto" w:fill="FFFFFF"/>
        </w:rPr>
        <w:t>Тепловые сети в 2-</w:t>
      </w:r>
      <w:r w:rsidR="00957997" w:rsidRPr="0002096A">
        <w:rPr>
          <w:shd w:val="clear" w:color="auto" w:fill="FFFFFF"/>
        </w:rPr>
        <w:t>х</w:t>
      </w:r>
      <w:r w:rsidR="008027BD" w:rsidRPr="0002096A">
        <w:rPr>
          <w:shd w:val="clear" w:color="auto" w:fill="FFFFFF"/>
        </w:rPr>
        <w:t xml:space="preserve"> </w:t>
      </w:r>
      <w:r w:rsidR="00354C64" w:rsidRPr="0002096A">
        <w:rPr>
          <w:shd w:val="clear" w:color="auto" w:fill="FFFFFF"/>
        </w:rPr>
        <w:t xml:space="preserve">трубном исчислении на территории </w:t>
      </w:r>
      <w:r w:rsidR="00957997" w:rsidRPr="0002096A">
        <w:rPr>
          <w:shd w:val="clear" w:color="auto" w:fill="FFFFFF"/>
        </w:rPr>
        <w:t>округа</w:t>
      </w:r>
      <w:r w:rsidR="00354C64" w:rsidRPr="0002096A">
        <w:rPr>
          <w:shd w:val="clear" w:color="auto" w:fill="FFFFFF"/>
        </w:rPr>
        <w:t xml:space="preserve"> имеют протяженность </w:t>
      </w:r>
      <w:r w:rsidR="005A4739" w:rsidRPr="0002096A">
        <w:rPr>
          <w:shd w:val="clear" w:color="auto" w:fill="FFFFFF"/>
        </w:rPr>
        <w:t>2</w:t>
      </w:r>
      <w:r w:rsidR="009D0867" w:rsidRPr="0002096A">
        <w:rPr>
          <w:shd w:val="clear" w:color="auto" w:fill="FFFFFF"/>
        </w:rPr>
        <w:t>2</w:t>
      </w:r>
      <w:r w:rsidR="005A4739" w:rsidRPr="0002096A">
        <w:rPr>
          <w:shd w:val="clear" w:color="auto" w:fill="FFFFFF"/>
        </w:rPr>
        <w:t>,</w:t>
      </w:r>
      <w:r w:rsidR="009D0867" w:rsidRPr="0002096A">
        <w:rPr>
          <w:shd w:val="clear" w:color="auto" w:fill="FFFFFF"/>
        </w:rPr>
        <w:t>7</w:t>
      </w:r>
      <w:r w:rsidR="00377F7D">
        <w:rPr>
          <w:shd w:val="clear" w:color="auto" w:fill="FFFFFF"/>
        </w:rPr>
        <w:t>45</w:t>
      </w:r>
      <w:r w:rsidR="00354C64" w:rsidRPr="0002096A">
        <w:rPr>
          <w:shd w:val="clear" w:color="auto" w:fill="FFFFFF"/>
        </w:rPr>
        <w:t xml:space="preserve"> км</w:t>
      </w:r>
      <w:r w:rsidR="00B576C3" w:rsidRPr="0002096A">
        <w:rPr>
          <w:shd w:val="clear" w:color="auto" w:fill="FFFFFF"/>
        </w:rPr>
        <w:t>.</w:t>
      </w:r>
    </w:p>
    <w:p w14:paraId="75ABD404" w14:textId="014F580F" w:rsidR="002F653B" w:rsidRPr="00D53A02" w:rsidRDefault="002447CB" w:rsidP="008809FD">
      <w:pPr>
        <w:pStyle w:val="af1"/>
        <w:shd w:val="clear" w:color="auto" w:fill="FFFFFF"/>
        <w:spacing w:after="0" w:afterAutospacing="0"/>
        <w:ind w:firstLine="709"/>
        <w:jc w:val="right"/>
        <w:rPr>
          <w:sz w:val="22"/>
          <w:szCs w:val="22"/>
          <w:shd w:val="clear" w:color="auto" w:fill="FFFFFF"/>
        </w:rPr>
      </w:pPr>
      <w:r w:rsidRPr="00D53A02">
        <w:rPr>
          <w:sz w:val="22"/>
          <w:szCs w:val="22"/>
          <w:shd w:val="clear" w:color="auto" w:fill="FFFFFF"/>
        </w:rPr>
        <w:t>Таблица 1</w:t>
      </w:r>
    </w:p>
    <w:tbl>
      <w:tblPr>
        <w:tblW w:w="9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3402"/>
        <w:gridCol w:w="1444"/>
        <w:gridCol w:w="1391"/>
        <w:gridCol w:w="1444"/>
        <w:gridCol w:w="1444"/>
      </w:tblGrid>
      <w:tr w:rsidR="009A242B" w:rsidRPr="00D53A02" w14:paraId="10639828" w14:textId="77777777" w:rsidTr="007C611C">
        <w:tc>
          <w:tcPr>
            <w:tcW w:w="675" w:type="dxa"/>
            <w:vAlign w:val="center"/>
          </w:tcPr>
          <w:p w14:paraId="5BF191D1" w14:textId="77777777" w:rsidR="009A242B" w:rsidRPr="00D53A02" w:rsidRDefault="009A242B" w:rsidP="00F92988">
            <w:pPr>
              <w:pStyle w:val="af1"/>
              <w:jc w:val="center"/>
              <w:rPr>
                <w:b/>
                <w:sz w:val="22"/>
                <w:szCs w:val="22"/>
                <w:shd w:val="clear" w:color="auto" w:fill="FFFFFF"/>
              </w:rPr>
            </w:pPr>
            <w:r w:rsidRPr="00D53A02">
              <w:rPr>
                <w:b/>
                <w:sz w:val="22"/>
                <w:szCs w:val="22"/>
              </w:rPr>
              <w:t>№</w:t>
            </w:r>
            <w:r w:rsidR="00FA5ED6" w:rsidRPr="00D53A02">
              <w:rPr>
                <w:b/>
                <w:sz w:val="22"/>
                <w:szCs w:val="22"/>
              </w:rPr>
              <w:t>№</w:t>
            </w:r>
            <w:r w:rsidRPr="00D53A02">
              <w:rPr>
                <w:b/>
                <w:sz w:val="22"/>
                <w:szCs w:val="22"/>
              </w:rPr>
              <w:t>п.п.</w:t>
            </w:r>
          </w:p>
        </w:tc>
        <w:tc>
          <w:tcPr>
            <w:tcW w:w="3402" w:type="dxa"/>
            <w:vAlign w:val="center"/>
          </w:tcPr>
          <w:p w14:paraId="5D73DC36" w14:textId="77777777" w:rsidR="009A242B" w:rsidRPr="00D53A02" w:rsidRDefault="009A242B" w:rsidP="00F92988">
            <w:pPr>
              <w:pStyle w:val="af1"/>
              <w:jc w:val="center"/>
              <w:rPr>
                <w:b/>
                <w:sz w:val="22"/>
                <w:szCs w:val="22"/>
                <w:shd w:val="clear" w:color="auto" w:fill="FFFFFF"/>
              </w:rPr>
            </w:pPr>
            <w:r w:rsidRPr="00D53A02">
              <w:rPr>
                <w:b/>
                <w:sz w:val="22"/>
                <w:szCs w:val="22"/>
                <w:shd w:val="clear" w:color="auto" w:fill="FFFFFF"/>
              </w:rPr>
              <w:t>Наименование котельной, адрес</w:t>
            </w:r>
          </w:p>
        </w:tc>
        <w:tc>
          <w:tcPr>
            <w:tcW w:w="1444" w:type="dxa"/>
            <w:vAlign w:val="center"/>
          </w:tcPr>
          <w:p w14:paraId="40D3E2ED" w14:textId="77777777" w:rsidR="009A242B" w:rsidRPr="00D53A02" w:rsidRDefault="009A242B" w:rsidP="00F92988">
            <w:pPr>
              <w:pStyle w:val="af1"/>
              <w:jc w:val="center"/>
              <w:rPr>
                <w:b/>
                <w:sz w:val="22"/>
                <w:szCs w:val="22"/>
                <w:shd w:val="clear" w:color="auto" w:fill="FFFFFF"/>
              </w:rPr>
            </w:pPr>
            <w:r w:rsidRPr="00D53A02">
              <w:rPr>
                <w:b/>
                <w:sz w:val="22"/>
                <w:szCs w:val="22"/>
                <w:shd w:val="clear" w:color="auto" w:fill="FFFFFF"/>
              </w:rPr>
              <w:t>Установленная тепловая мощность Гкал/ч</w:t>
            </w:r>
          </w:p>
        </w:tc>
        <w:tc>
          <w:tcPr>
            <w:tcW w:w="1391" w:type="dxa"/>
            <w:vAlign w:val="center"/>
          </w:tcPr>
          <w:p w14:paraId="1BB579BD" w14:textId="77777777" w:rsidR="009A242B" w:rsidRPr="00D53A02" w:rsidRDefault="009A242B" w:rsidP="00F92988">
            <w:pPr>
              <w:pStyle w:val="af1"/>
              <w:jc w:val="center"/>
              <w:rPr>
                <w:b/>
                <w:sz w:val="22"/>
                <w:szCs w:val="22"/>
                <w:shd w:val="clear" w:color="auto" w:fill="FFFFFF"/>
              </w:rPr>
            </w:pPr>
            <w:r w:rsidRPr="00D53A02">
              <w:rPr>
                <w:b/>
                <w:sz w:val="22"/>
                <w:szCs w:val="22"/>
                <w:shd w:val="clear" w:color="auto" w:fill="FFFFFF"/>
              </w:rPr>
              <w:t>Тепловая нагрузка Гкал/ч</w:t>
            </w:r>
          </w:p>
        </w:tc>
        <w:tc>
          <w:tcPr>
            <w:tcW w:w="1444" w:type="dxa"/>
            <w:vAlign w:val="center"/>
          </w:tcPr>
          <w:p w14:paraId="1C0C00C2" w14:textId="77777777" w:rsidR="009A242B" w:rsidRPr="00D53A02" w:rsidRDefault="009A242B" w:rsidP="00F92988">
            <w:pPr>
              <w:pStyle w:val="af1"/>
              <w:jc w:val="center"/>
              <w:rPr>
                <w:b/>
                <w:sz w:val="22"/>
                <w:szCs w:val="22"/>
                <w:shd w:val="clear" w:color="auto" w:fill="FFFFFF"/>
              </w:rPr>
            </w:pPr>
            <w:r w:rsidRPr="00D53A02">
              <w:rPr>
                <w:b/>
                <w:sz w:val="22"/>
                <w:szCs w:val="22"/>
                <w:shd w:val="clear" w:color="auto" w:fill="FFFFFF"/>
              </w:rPr>
              <w:t>Выработка тепловой энергии Гкал</w:t>
            </w:r>
          </w:p>
        </w:tc>
        <w:tc>
          <w:tcPr>
            <w:tcW w:w="1444" w:type="dxa"/>
            <w:vAlign w:val="center"/>
          </w:tcPr>
          <w:p w14:paraId="1385D5B1" w14:textId="77777777" w:rsidR="009A242B" w:rsidRPr="00D53A02" w:rsidRDefault="009A242B" w:rsidP="00F92988">
            <w:pPr>
              <w:pStyle w:val="af1"/>
              <w:jc w:val="center"/>
              <w:rPr>
                <w:b/>
                <w:sz w:val="22"/>
                <w:szCs w:val="22"/>
                <w:shd w:val="clear" w:color="auto" w:fill="FFFFFF"/>
              </w:rPr>
            </w:pPr>
            <w:r w:rsidRPr="00D53A02">
              <w:rPr>
                <w:b/>
                <w:sz w:val="22"/>
                <w:szCs w:val="22"/>
                <w:shd w:val="clear" w:color="auto" w:fill="FFFFFF"/>
              </w:rPr>
              <w:t>Вид топлива</w:t>
            </w:r>
          </w:p>
        </w:tc>
      </w:tr>
      <w:tr w:rsidR="009A242B" w:rsidRPr="00D53A02" w14:paraId="072683F3" w14:textId="77777777" w:rsidTr="007C611C">
        <w:tc>
          <w:tcPr>
            <w:tcW w:w="9800" w:type="dxa"/>
            <w:gridSpan w:val="6"/>
            <w:vAlign w:val="center"/>
          </w:tcPr>
          <w:p w14:paraId="57D0FA7D" w14:textId="77777777" w:rsidR="009A242B" w:rsidRPr="00D53A02" w:rsidRDefault="009A242B" w:rsidP="00F92988">
            <w:pPr>
              <w:pStyle w:val="af1"/>
              <w:jc w:val="center"/>
              <w:rPr>
                <w:b/>
                <w:sz w:val="22"/>
                <w:szCs w:val="22"/>
                <w:shd w:val="clear" w:color="auto" w:fill="FFFFFF"/>
              </w:rPr>
            </w:pPr>
            <w:r w:rsidRPr="00D53A02">
              <w:rPr>
                <w:b/>
                <w:sz w:val="22"/>
                <w:szCs w:val="22"/>
                <w:shd w:val="clear" w:color="auto" w:fill="FFFFFF"/>
              </w:rPr>
              <w:t>ООО «Гранит»</w:t>
            </w:r>
          </w:p>
        </w:tc>
      </w:tr>
      <w:tr w:rsidR="00587900" w:rsidRPr="00D53A02" w14:paraId="6C8B803E" w14:textId="77777777" w:rsidTr="007C611C">
        <w:tc>
          <w:tcPr>
            <w:tcW w:w="675" w:type="dxa"/>
            <w:vAlign w:val="center"/>
          </w:tcPr>
          <w:p w14:paraId="6BA0C263" w14:textId="77777777" w:rsidR="00587900" w:rsidRPr="00D53A02" w:rsidRDefault="00587900" w:rsidP="00F92988">
            <w:pPr>
              <w:spacing w:line="240" w:lineRule="auto"/>
              <w:jc w:val="center"/>
              <w:rPr>
                <w:rFonts w:ascii="Times New Roman" w:eastAsia="Times New Roman" w:hAnsi="Times New Roman"/>
              </w:rPr>
            </w:pPr>
            <w:r w:rsidRPr="00D53A02">
              <w:rPr>
                <w:rFonts w:ascii="Times New Roman" w:eastAsia="Times New Roman" w:hAnsi="Times New Roman"/>
              </w:rPr>
              <w:t>1</w:t>
            </w:r>
          </w:p>
        </w:tc>
        <w:tc>
          <w:tcPr>
            <w:tcW w:w="3402" w:type="dxa"/>
            <w:vAlign w:val="center"/>
          </w:tcPr>
          <w:p w14:paraId="114E4A40" w14:textId="77777777" w:rsidR="00587900" w:rsidRPr="00D53A02" w:rsidRDefault="00587900" w:rsidP="00F92988">
            <w:pPr>
              <w:pStyle w:val="ae"/>
              <w:jc w:val="center"/>
              <w:rPr>
                <w:sz w:val="22"/>
                <w:szCs w:val="22"/>
              </w:rPr>
            </w:pPr>
            <w:r w:rsidRPr="00D53A02">
              <w:rPr>
                <w:sz w:val="22"/>
                <w:szCs w:val="22"/>
              </w:rPr>
              <w:t>КОТЕЛЬНАЯ №6,</w:t>
            </w:r>
          </w:p>
          <w:p w14:paraId="03833D84" w14:textId="77777777" w:rsidR="00587900" w:rsidRPr="00D53A02" w:rsidRDefault="00587900" w:rsidP="00F92988">
            <w:pPr>
              <w:pStyle w:val="ae"/>
              <w:jc w:val="center"/>
              <w:rPr>
                <w:sz w:val="22"/>
                <w:szCs w:val="22"/>
              </w:rPr>
            </w:pPr>
            <w:r w:rsidRPr="00D53A02">
              <w:rPr>
                <w:sz w:val="22"/>
                <w:szCs w:val="22"/>
              </w:rPr>
              <w:t>г.Урень, ул.Ленина, д.114в</w:t>
            </w:r>
          </w:p>
        </w:tc>
        <w:tc>
          <w:tcPr>
            <w:tcW w:w="1444" w:type="dxa"/>
            <w:vAlign w:val="center"/>
          </w:tcPr>
          <w:p w14:paraId="5CDB9046" w14:textId="77777777" w:rsidR="008D0E7D" w:rsidRPr="00D53A02" w:rsidRDefault="00A87441" w:rsidP="008D0E7D">
            <w:pPr>
              <w:tabs>
                <w:tab w:val="left" w:pos="259"/>
              </w:tabs>
              <w:spacing w:line="240" w:lineRule="auto"/>
              <w:jc w:val="center"/>
              <w:rPr>
                <w:rFonts w:ascii="Times New Roman" w:eastAsia="Times New Roman" w:hAnsi="Times New Roman"/>
              </w:rPr>
            </w:pPr>
            <w:r w:rsidRPr="00D53A02">
              <w:rPr>
                <w:rFonts w:ascii="Times New Roman" w:eastAsia="Times New Roman" w:hAnsi="Times New Roman"/>
              </w:rPr>
              <w:t>2,7</w:t>
            </w:r>
          </w:p>
        </w:tc>
        <w:tc>
          <w:tcPr>
            <w:tcW w:w="1391" w:type="dxa"/>
            <w:vAlign w:val="center"/>
          </w:tcPr>
          <w:p w14:paraId="6E3AA46B" w14:textId="77777777" w:rsidR="00587900" w:rsidRPr="00D53A02" w:rsidRDefault="00587900" w:rsidP="00F92988">
            <w:pPr>
              <w:pStyle w:val="af1"/>
              <w:jc w:val="center"/>
              <w:rPr>
                <w:sz w:val="22"/>
                <w:szCs w:val="22"/>
              </w:rPr>
            </w:pPr>
            <w:r w:rsidRPr="00D53A02">
              <w:rPr>
                <w:sz w:val="22"/>
                <w:szCs w:val="22"/>
              </w:rPr>
              <w:t>0,90</w:t>
            </w:r>
          </w:p>
        </w:tc>
        <w:tc>
          <w:tcPr>
            <w:tcW w:w="1444" w:type="dxa"/>
            <w:vAlign w:val="center"/>
          </w:tcPr>
          <w:p w14:paraId="5AC298A7" w14:textId="77777777" w:rsidR="00587900" w:rsidRPr="00D53A02" w:rsidRDefault="00AC5680" w:rsidP="00F92988">
            <w:pPr>
              <w:pStyle w:val="af1"/>
              <w:jc w:val="center"/>
              <w:rPr>
                <w:sz w:val="22"/>
                <w:szCs w:val="22"/>
              </w:rPr>
            </w:pPr>
            <w:r>
              <w:rPr>
                <w:sz w:val="22"/>
                <w:szCs w:val="22"/>
              </w:rPr>
              <w:t>2149,6</w:t>
            </w:r>
          </w:p>
        </w:tc>
        <w:tc>
          <w:tcPr>
            <w:tcW w:w="1444" w:type="dxa"/>
            <w:vAlign w:val="center"/>
          </w:tcPr>
          <w:p w14:paraId="76671B34" w14:textId="77777777" w:rsidR="00587900" w:rsidRPr="00D53A02" w:rsidRDefault="00587900" w:rsidP="00F92988">
            <w:pPr>
              <w:spacing w:line="240" w:lineRule="auto"/>
              <w:jc w:val="center"/>
              <w:rPr>
                <w:rFonts w:ascii="Times New Roman" w:eastAsia="Times New Roman" w:hAnsi="Times New Roman"/>
              </w:rPr>
            </w:pPr>
            <w:r w:rsidRPr="00D53A02">
              <w:rPr>
                <w:rFonts w:ascii="Times New Roman" w:eastAsia="Times New Roman" w:hAnsi="Times New Roman"/>
              </w:rPr>
              <w:t>Уголь, дрова</w:t>
            </w:r>
          </w:p>
        </w:tc>
      </w:tr>
      <w:tr w:rsidR="00587900" w:rsidRPr="00D53A02" w14:paraId="1C03D9F1" w14:textId="77777777" w:rsidTr="007C611C">
        <w:tc>
          <w:tcPr>
            <w:tcW w:w="675" w:type="dxa"/>
            <w:vAlign w:val="center"/>
          </w:tcPr>
          <w:p w14:paraId="3EC3A929" w14:textId="77777777" w:rsidR="00587900" w:rsidRPr="00D53A02" w:rsidRDefault="00587900" w:rsidP="00F92988">
            <w:pPr>
              <w:spacing w:line="240" w:lineRule="auto"/>
              <w:jc w:val="center"/>
              <w:rPr>
                <w:rFonts w:ascii="Times New Roman" w:eastAsia="Times New Roman" w:hAnsi="Times New Roman"/>
              </w:rPr>
            </w:pPr>
            <w:r w:rsidRPr="00D53A02">
              <w:rPr>
                <w:rFonts w:ascii="Times New Roman" w:eastAsia="Times New Roman" w:hAnsi="Times New Roman"/>
              </w:rPr>
              <w:t>2</w:t>
            </w:r>
          </w:p>
        </w:tc>
        <w:tc>
          <w:tcPr>
            <w:tcW w:w="3402" w:type="dxa"/>
            <w:vAlign w:val="center"/>
          </w:tcPr>
          <w:p w14:paraId="733D4D41" w14:textId="77777777" w:rsidR="00587900" w:rsidRPr="00D53A02" w:rsidRDefault="00587900" w:rsidP="00F92988">
            <w:pPr>
              <w:pStyle w:val="ae"/>
              <w:jc w:val="center"/>
              <w:rPr>
                <w:sz w:val="22"/>
                <w:szCs w:val="22"/>
              </w:rPr>
            </w:pPr>
            <w:r w:rsidRPr="00D53A02">
              <w:rPr>
                <w:sz w:val="22"/>
                <w:szCs w:val="22"/>
              </w:rPr>
              <w:t>Нежилое помещение (котельная),</w:t>
            </w:r>
          </w:p>
          <w:p w14:paraId="11C99BC5" w14:textId="77777777" w:rsidR="00587900" w:rsidRPr="00D53A02" w:rsidRDefault="00587900" w:rsidP="00F92988">
            <w:pPr>
              <w:pStyle w:val="ae"/>
              <w:jc w:val="center"/>
              <w:rPr>
                <w:sz w:val="22"/>
                <w:szCs w:val="22"/>
              </w:rPr>
            </w:pPr>
            <w:r w:rsidRPr="00D53A02">
              <w:rPr>
                <w:sz w:val="22"/>
                <w:szCs w:val="22"/>
              </w:rPr>
              <w:t>Урень, ул.Коммунистическая, д.86, пом.1</w:t>
            </w:r>
          </w:p>
        </w:tc>
        <w:tc>
          <w:tcPr>
            <w:tcW w:w="1444" w:type="dxa"/>
            <w:vAlign w:val="center"/>
          </w:tcPr>
          <w:p w14:paraId="7E69906E" w14:textId="77777777" w:rsidR="00587900" w:rsidRPr="00D53A02" w:rsidRDefault="00B3607A" w:rsidP="00F92988">
            <w:pPr>
              <w:spacing w:line="240" w:lineRule="auto"/>
              <w:jc w:val="center"/>
              <w:rPr>
                <w:rFonts w:ascii="Times New Roman" w:eastAsia="Times New Roman" w:hAnsi="Times New Roman"/>
              </w:rPr>
            </w:pPr>
            <w:r>
              <w:rPr>
                <w:rFonts w:ascii="Times New Roman" w:eastAsia="Times New Roman" w:hAnsi="Times New Roman"/>
              </w:rPr>
              <w:t>0,69</w:t>
            </w:r>
          </w:p>
        </w:tc>
        <w:tc>
          <w:tcPr>
            <w:tcW w:w="1391" w:type="dxa"/>
            <w:vAlign w:val="center"/>
          </w:tcPr>
          <w:p w14:paraId="32D6D12F" w14:textId="77777777" w:rsidR="00587900" w:rsidRPr="00D53A02" w:rsidRDefault="00587900" w:rsidP="00F92988">
            <w:pPr>
              <w:pStyle w:val="af1"/>
              <w:jc w:val="center"/>
              <w:rPr>
                <w:sz w:val="22"/>
                <w:szCs w:val="22"/>
              </w:rPr>
            </w:pPr>
            <w:r w:rsidRPr="00D53A02">
              <w:rPr>
                <w:sz w:val="22"/>
                <w:szCs w:val="22"/>
              </w:rPr>
              <w:t>0,26</w:t>
            </w:r>
          </w:p>
        </w:tc>
        <w:tc>
          <w:tcPr>
            <w:tcW w:w="1444" w:type="dxa"/>
            <w:vAlign w:val="center"/>
          </w:tcPr>
          <w:p w14:paraId="7623D069" w14:textId="77777777" w:rsidR="00587900" w:rsidRPr="00D53A02" w:rsidRDefault="00AC5680" w:rsidP="00F92988">
            <w:pPr>
              <w:pStyle w:val="af1"/>
              <w:jc w:val="center"/>
              <w:rPr>
                <w:sz w:val="22"/>
                <w:szCs w:val="22"/>
              </w:rPr>
            </w:pPr>
            <w:r>
              <w:rPr>
                <w:sz w:val="22"/>
                <w:szCs w:val="22"/>
              </w:rPr>
              <w:t>660,9</w:t>
            </w:r>
          </w:p>
        </w:tc>
        <w:tc>
          <w:tcPr>
            <w:tcW w:w="1444" w:type="dxa"/>
            <w:vAlign w:val="center"/>
          </w:tcPr>
          <w:p w14:paraId="56FF5244" w14:textId="77777777" w:rsidR="00587900" w:rsidRPr="00D53A02" w:rsidRDefault="007863FC" w:rsidP="00F92988">
            <w:pPr>
              <w:spacing w:line="240" w:lineRule="auto"/>
              <w:jc w:val="center"/>
              <w:rPr>
                <w:rFonts w:ascii="Times New Roman" w:eastAsia="Times New Roman" w:hAnsi="Times New Roman"/>
              </w:rPr>
            </w:pPr>
            <w:r>
              <w:rPr>
                <w:rFonts w:ascii="Times New Roman" w:eastAsia="Times New Roman" w:hAnsi="Times New Roman"/>
              </w:rPr>
              <w:t>Газ</w:t>
            </w:r>
          </w:p>
        </w:tc>
      </w:tr>
      <w:tr w:rsidR="00587900" w:rsidRPr="00D53A02" w14:paraId="100BC44C" w14:textId="77777777" w:rsidTr="007C611C">
        <w:tc>
          <w:tcPr>
            <w:tcW w:w="675" w:type="dxa"/>
            <w:vAlign w:val="center"/>
          </w:tcPr>
          <w:p w14:paraId="5ACCA0DB" w14:textId="77777777" w:rsidR="00587900" w:rsidRPr="00D53A02" w:rsidRDefault="00587900" w:rsidP="00F92988">
            <w:pPr>
              <w:spacing w:line="240" w:lineRule="auto"/>
              <w:jc w:val="center"/>
              <w:rPr>
                <w:rFonts w:ascii="Times New Roman" w:eastAsia="Times New Roman" w:hAnsi="Times New Roman"/>
              </w:rPr>
            </w:pPr>
            <w:r w:rsidRPr="00D53A02">
              <w:rPr>
                <w:rFonts w:ascii="Times New Roman" w:eastAsia="Times New Roman" w:hAnsi="Times New Roman"/>
              </w:rPr>
              <w:t>3</w:t>
            </w:r>
          </w:p>
        </w:tc>
        <w:tc>
          <w:tcPr>
            <w:tcW w:w="3402" w:type="dxa"/>
            <w:vAlign w:val="center"/>
          </w:tcPr>
          <w:p w14:paraId="7743D523" w14:textId="77777777" w:rsidR="00587900" w:rsidRPr="00D53A02" w:rsidRDefault="00587900" w:rsidP="00F92988">
            <w:pPr>
              <w:pStyle w:val="ae"/>
              <w:jc w:val="center"/>
              <w:rPr>
                <w:sz w:val="22"/>
                <w:szCs w:val="22"/>
              </w:rPr>
            </w:pPr>
            <w:r w:rsidRPr="00D53A02">
              <w:rPr>
                <w:sz w:val="22"/>
                <w:szCs w:val="22"/>
              </w:rPr>
              <w:t>КОТЕЛЬНАЯ №17</w:t>
            </w:r>
          </w:p>
          <w:p w14:paraId="005488EB" w14:textId="77777777" w:rsidR="00587900" w:rsidRPr="00D53A02" w:rsidRDefault="00587900" w:rsidP="00F92988">
            <w:pPr>
              <w:pStyle w:val="ae"/>
              <w:jc w:val="center"/>
              <w:rPr>
                <w:sz w:val="22"/>
                <w:szCs w:val="22"/>
              </w:rPr>
            </w:pPr>
            <w:r w:rsidRPr="00D53A02">
              <w:rPr>
                <w:sz w:val="22"/>
                <w:szCs w:val="22"/>
              </w:rPr>
              <w:t>г.Урень, ул.Ленина, д.171а</w:t>
            </w:r>
          </w:p>
        </w:tc>
        <w:tc>
          <w:tcPr>
            <w:tcW w:w="1444" w:type="dxa"/>
            <w:vAlign w:val="center"/>
          </w:tcPr>
          <w:p w14:paraId="461553BF" w14:textId="77777777" w:rsidR="00587900" w:rsidRPr="00D53A02" w:rsidRDefault="00587900" w:rsidP="00F92988">
            <w:pPr>
              <w:spacing w:line="240" w:lineRule="auto"/>
              <w:jc w:val="center"/>
              <w:rPr>
                <w:rFonts w:ascii="Times New Roman" w:eastAsia="Times New Roman" w:hAnsi="Times New Roman"/>
              </w:rPr>
            </w:pPr>
            <w:r w:rsidRPr="00D53A02">
              <w:rPr>
                <w:rFonts w:ascii="Times New Roman" w:eastAsia="Times New Roman" w:hAnsi="Times New Roman"/>
              </w:rPr>
              <w:t>0,69</w:t>
            </w:r>
          </w:p>
        </w:tc>
        <w:tc>
          <w:tcPr>
            <w:tcW w:w="1391" w:type="dxa"/>
            <w:vAlign w:val="center"/>
          </w:tcPr>
          <w:p w14:paraId="3B3A9EF4" w14:textId="77777777" w:rsidR="00587900" w:rsidRPr="00D53A02" w:rsidRDefault="00587900" w:rsidP="00F92988">
            <w:pPr>
              <w:pStyle w:val="af1"/>
              <w:jc w:val="center"/>
              <w:rPr>
                <w:sz w:val="22"/>
                <w:szCs w:val="22"/>
              </w:rPr>
            </w:pPr>
            <w:r w:rsidRPr="00D53A02">
              <w:rPr>
                <w:sz w:val="22"/>
                <w:szCs w:val="22"/>
              </w:rPr>
              <w:t>0,25</w:t>
            </w:r>
          </w:p>
        </w:tc>
        <w:tc>
          <w:tcPr>
            <w:tcW w:w="1444" w:type="dxa"/>
            <w:vAlign w:val="center"/>
          </w:tcPr>
          <w:p w14:paraId="52F0D353" w14:textId="77777777" w:rsidR="00587900" w:rsidRPr="00D53A02" w:rsidRDefault="007863FC" w:rsidP="00F92988">
            <w:pPr>
              <w:pStyle w:val="af1"/>
              <w:jc w:val="center"/>
              <w:rPr>
                <w:sz w:val="22"/>
                <w:szCs w:val="22"/>
              </w:rPr>
            </w:pPr>
            <w:r>
              <w:rPr>
                <w:sz w:val="22"/>
                <w:szCs w:val="22"/>
              </w:rPr>
              <w:t>704,1</w:t>
            </w:r>
          </w:p>
        </w:tc>
        <w:tc>
          <w:tcPr>
            <w:tcW w:w="1444" w:type="dxa"/>
            <w:vAlign w:val="center"/>
          </w:tcPr>
          <w:p w14:paraId="7BE80B70" w14:textId="77777777" w:rsidR="00587900" w:rsidRPr="00D53A02" w:rsidRDefault="00DA5A4A" w:rsidP="00F92988">
            <w:pPr>
              <w:spacing w:line="240" w:lineRule="auto"/>
              <w:jc w:val="center"/>
              <w:rPr>
                <w:rFonts w:ascii="Times New Roman" w:eastAsia="Times New Roman" w:hAnsi="Times New Roman"/>
              </w:rPr>
            </w:pPr>
            <w:r w:rsidRPr="00D53A02">
              <w:rPr>
                <w:rFonts w:ascii="Times New Roman" w:eastAsia="Times New Roman" w:hAnsi="Times New Roman"/>
              </w:rPr>
              <w:t>Д</w:t>
            </w:r>
            <w:r w:rsidR="00587900" w:rsidRPr="00D53A02">
              <w:rPr>
                <w:rFonts w:ascii="Times New Roman" w:eastAsia="Times New Roman" w:hAnsi="Times New Roman"/>
              </w:rPr>
              <w:t>рова</w:t>
            </w:r>
          </w:p>
        </w:tc>
      </w:tr>
      <w:tr w:rsidR="00587900" w:rsidRPr="00D53A02" w14:paraId="4A047171" w14:textId="77777777" w:rsidTr="007C611C">
        <w:tc>
          <w:tcPr>
            <w:tcW w:w="675" w:type="dxa"/>
            <w:vAlign w:val="center"/>
          </w:tcPr>
          <w:p w14:paraId="2E764DC9" w14:textId="77777777" w:rsidR="00587900" w:rsidRPr="00D53A02" w:rsidRDefault="00587900" w:rsidP="00F92988">
            <w:pPr>
              <w:spacing w:line="240" w:lineRule="auto"/>
              <w:jc w:val="center"/>
              <w:rPr>
                <w:rFonts w:ascii="Times New Roman" w:eastAsia="Times New Roman" w:hAnsi="Times New Roman"/>
              </w:rPr>
            </w:pPr>
            <w:r w:rsidRPr="00D53A02">
              <w:rPr>
                <w:rFonts w:ascii="Times New Roman" w:eastAsia="Times New Roman" w:hAnsi="Times New Roman"/>
              </w:rPr>
              <w:t>4</w:t>
            </w:r>
          </w:p>
        </w:tc>
        <w:tc>
          <w:tcPr>
            <w:tcW w:w="3402" w:type="dxa"/>
            <w:vAlign w:val="center"/>
          </w:tcPr>
          <w:p w14:paraId="0B92D803" w14:textId="77777777" w:rsidR="00587900" w:rsidRPr="00D53A02" w:rsidRDefault="00587900" w:rsidP="00F92988">
            <w:pPr>
              <w:pStyle w:val="ae"/>
              <w:jc w:val="center"/>
              <w:rPr>
                <w:sz w:val="22"/>
                <w:szCs w:val="22"/>
              </w:rPr>
            </w:pPr>
            <w:r w:rsidRPr="00D53A02">
              <w:rPr>
                <w:sz w:val="22"/>
                <w:szCs w:val="22"/>
              </w:rPr>
              <w:t>КОТЕЛЬНАЯ №20</w:t>
            </w:r>
          </w:p>
          <w:p w14:paraId="1B75A337" w14:textId="77777777" w:rsidR="00587900" w:rsidRPr="00D53A02" w:rsidRDefault="00587900" w:rsidP="00F92988">
            <w:pPr>
              <w:pStyle w:val="ae"/>
              <w:jc w:val="center"/>
              <w:rPr>
                <w:sz w:val="22"/>
                <w:szCs w:val="22"/>
              </w:rPr>
            </w:pPr>
            <w:r w:rsidRPr="00D53A02">
              <w:rPr>
                <w:sz w:val="22"/>
                <w:szCs w:val="22"/>
              </w:rPr>
              <w:t>г.Урень, ул.Коммунистическая, д.27б</w:t>
            </w:r>
          </w:p>
        </w:tc>
        <w:tc>
          <w:tcPr>
            <w:tcW w:w="1444" w:type="dxa"/>
            <w:vAlign w:val="center"/>
          </w:tcPr>
          <w:p w14:paraId="0B032A55" w14:textId="77777777" w:rsidR="00587900" w:rsidRPr="00D53A02" w:rsidRDefault="003B5108" w:rsidP="00F92988">
            <w:pPr>
              <w:spacing w:line="240" w:lineRule="auto"/>
              <w:jc w:val="center"/>
              <w:rPr>
                <w:rFonts w:ascii="Times New Roman" w:eastAsia="Times New Roman" w:hAnsi="Times New Roman"/>
              </w:rPr>
            </w:pPr>
            <w:r w:rsidRPr="00D53A02">
              <w:rPr>
                <w:rFonts w:ascii="Times New Roman" w:eastAsia="Times New Roman" w:hAnsi="Times New Roman"/>
              </w:rPr>
              <w:t>0,6</w:t>
            </w:r>
          </w:p>
        </w:tc>
        <w:tc>
          <w:tcPr>
            <w:tcW w:w="1391" w:type="dxa"/>
            <w:vAlign w:val="center"/>
          </w:tcPr>
          <w:p w14:paraId="137BBEF2" w14:textId="77777777" w:rsidR="00587900" w:rsidRPr="00D53A02" w:rsidRDefault="00587900" w:rsidP="00F92988">
            <w:pPr>
              <w:pStyle w:val="af1"/>
              <w:jc w:val="center"/>
              <w:rPr>
                <w:sz w:val="22"/>
                <w:szCs w:val="22"/>
              </w:rPr>
            </w:pPr>
            <w:r w:rsidRPr="00D53A02">
              <w:rPr>
                <w:sz w:val="22"/>
                <w:szCs w:val="22"/>
              </w:rPr>
              <w:t>0,16</w:t>
            </w:r>
          </w:p>
        </w:tc>
        <w:tc>
          <w:tcPr>
            <w:tcW w:w="1444" w:type="dxa"/>
            <w:vAlign w:val="center"/>
          </w:tcPr>
          <w:p w14:paraId="0D590902" w14:textId="77777777" w:rsidR="00587900" w:rsidRPr="00D53A02" w:rsidRDefault="00AC5680" w:rsidP="00361534">
            <w:pPr>
              <w:pStyle w:val="af1"/>
              <w:jc w:val="center"/>
              <w:rPr>
                <w:sz w:val="22"/>
                <w:szCs w:val="22"/>
              </w:rPr>
            </w:pPr>
            <w:r>
              <w:rPr>
                <w:sz w:val="22"/>
                <w:szCs w:val="22"/>
              </w:rPr>
              <w:t>401,0</w:t>
            </w:r>
          </w:p>
        </w:tc>
        <w:tc>
          <w:tcPr>
            <w:tcW w:w="1444" w:type="dxa"/>
            <w:vAlign w:val="center"/>
          </w:tcPr>
          <w:p w14:paraId="2BBB42F5" w14:textId="77777777" w:rsidR="00587900" w:rsidRPr="00D53A02" w:rsidRDefault="00587900" w:rsidP="00F92988">
            <w:pPr>
              <w:spacing w:line="240" w:lineRule="auto"/>
              <w:jc w:val="center"/>
              <w:rPr>
                <w:rFonts w:ascii="Times New Roman" w:eastAsia="Times New Roman" w:hAnsi="Times New Roman"/>
              </w:rPr>
            </w:pPr>
            <w:r w:rsidRPr="00D53A02">
              <w:rPr>
                <w:rFonts w:ascii="Times New Roman" w:eastAsia="Times New Roman" w:hAnsi="Times New Roman"/>
              </w:rPr>
              <w:t>Дрова</w:t>
            </w:r>
          </w:p>
        </w:tc>
      </w:tr>
      <w:tr w:rsidR="00587900" w:rsidRPr="00D53A02" w14:paraId="71663C31" w14:textId="77777777" w:rsidTr="007C611C">
        <w:tc>
          <w:tcPr>
            <w:tcW w:w="675" w:type="dxa"/>
            <w:vAlign w:val="center"/>
          </w:tcPr>
          <w:p w14:paraId="2780DDFC" w14:textId="77777777" w:rsidR="00587900" w:rsidRPr="00D53A02" w:rsidRDefault="00587900" w:rsidP="00F92988">
            <w:pPr>
              <w:spacing w:line="240" w:lineRule="auto"/>
              <w:jc w:val="center"/>
              <w:rPr>
                <w:rFonts w:ascii="Times New Roman" w:eastAsia="Times New Roman" w:hAnsi="Times New Roman"/>
              </w:rPr>
            </w:pPr>
            <w:r w:rsidRPr="00D53A02">
              <w:rPr>
                <w:rFonts w:ascii="Times New Roman" w:eastAsia="Times New Roman" w:hAnsi="Times New Roman"/>
              </w:rPr>
              <w:t>5</w:t>
            </w:r>
          </w:p>
        </w:tc>
        <w:tc>
          <w:tcPr>
            <w:tcW w:w="3402" w:type="dxa"/>
            <w:vAlign w:val="center"/>
          </w:tcPr>
          <w:p w14:paraId="15D0CF89" w14:textId="77777777" w:rsidR="00587900" w:rsidRPr="00D53A02" w:rsidRDefault="00587900" w:rsidP="00F92988">
            <w:pPr>
              <w:pStyle w:val="ae"/>
              <w:jc w:val="center"/>
              <w:rPr>
                <w:sz w:val="22"/>
                <w:szCs w:val="22"/>
              </w:rPr>
            </w:pPr>
            <w:r w:rsidRPr="00D53A02">
              <w:rPr>
                <w:sz w:val="22"/>
                <w:szCs w:val="22"/>
              </w:rPr>
              <w:t>Котельная (нежилое здание)              г.Урень, ул.Ленина, д.300</w:t>
            </w:r>
          </w:p>
        </w:tc>
        <w:tc>
          <w:tcPr>
            <w:tcW w:w="1444" w:type="dxa"/>
            <w:vAlign w:val="center"/>
          </w:tcPr>
          <w:p w14:paraId="06B67D16" w14:textId="77777777" w:rsidR="00587900" w:rsidRPr="00D53A02" w:rsidRDefault="00627CAD" w:rsidP="00F92988">
            <w:pPr>
              <w:spacing w:line="240" w:lineRule="auto"/>
              <w:jc w:val="center"/>
              <w:rPr>
                <w:rFonts w:ascii="Times New Roman" w:eastAsia="Times New Roman" w:hAnsi="Times New Roman"/>
              </w:rPr>
            </w:pPr>
            <w:r w:rsidRPr="00D53A02">
              <w:rPr>
                <w:rFonts w:ascii="Times New Roman" w:eastAsia="Times New Roman" w:hAnsi="Times New Roman"/>
              </w:rPr>
              <w:t>0,2</w:t>
            </w:r>
            <w:r w:rsidR="00DA5A4A" w:rsidRPr="00D53A02">
              <w:rPr>
                <w:rFonts w:ascii="Times New Roman" w:eastAsia="Times New Roman" w:hAnsi="Times New Roman"/>
              </w:rPr>
              <w:t>1</w:t>
            </w:r>
          </w:p>
        </w:tc>
        <w:tc>
          <w:tcPr>
            <w:tcW w:w="1391" w:type="dxa"/>
            <w:vAlign w:val="center"/>
          </w:tcPr>
          <w:p w14:paraId="21E95EF4" w14:textId="77777777" w:rsidR="00587900" w:rsidRPr="00D53A02" w:rsidRDefault="00587900" w:rsidP="00F92988">
            <w:pPr>
              <w:pStyle w:val="af1"/>
              <w:jc w:val="center"/>
              <w:rPr>
                <w:sz w:val="22"/>
                <w:szCs w:val="22"/>
              </w:rPr>
            </w:pPr>
            <w:r w:rsidRPr="00D53A02">
              <w:rPr>
                <w:sz w:val="22"/>
                <w:szCs w:val="22"/>
              </w:rPr>
              <w:t>0,06</w:t>
            </w:r>
          </w:p>
        </w:tc>
        <w:tc>
          <w:tcPr>
            <w:tcW w:w="1444" w:type="dxa"/>
            <w:vAlign w:val="center"/>
          </w:tcPr>
          <w:p w14:paraId="10EC85B1" w14:textId="77777777" w:rsidR="00587900" w:rsidRPr="00D53A02" w:rsidRDefault="00AC5680" w:rsidP="00F92988">
            <w:pPr>
              <w:pStyle w:val="af1"/>
              <w:jc w:val="center"/>
              <w:rPr>
                <w:sz w:val="22"/>
                <w:szCs w:val="22"/>
              </w:rPr>
            </w:pPr>
            <w:r>
              <w:rPr>
                <w:sz w:val="22"/>
                <w:szCs w:val="22"/>
              </w:rPr>
              <w:t>166,5</w:t>
            </w:r>
          </w:p>
        </w:tc>
        <w:tc>
          <w:tcPr>
            <w:tcW w:w="1444" w:type="dxa"/>
            <w:vAlign w:val="center"/>
          </w:tcPr>
          <w:p w14:paraId="5CD1A2FA" w14:textId="77777777" w:rsidR="00587900" w:rsidRPr="00D53A02" w:rsidRDefault="00587900" w:rsidP="00F92988">
            <w:pPr>
              <w:spacing w:line="240" w:lineRule="auto"/>
              <w:jc w:val="center"/>
              <w:rPr>
                <w:rFonts w:ascii="Times New Roman" w:eastAsia="Times New Roman" w:hAnsi="Times New Roman"/>
              </w:rPr>
            </w:pPr>
            <w:r w:rsidRPr="00D53A02">
              <w:rPr>
                <w:rFonts w:ascii="Times New Roman" w:eastAsia="Times New Roman" w:hAnsi="Times New Roman"/>
              </w:rPr>
              <w:t>Пеллеты</w:t>
            </w:r>
          </w:p>
        </w:tc>
      </w:tr>
      <w:tr w:rsidR="00587900" w:rsidRPr="00D53A02" w14:paraId="137D8F6E" w14:textId="77777777" w:rsidTr="007C611C">
        <w:tc>
          <w:tcPr>
            <w:tcW w:w="675" w:type="dxa"/>
            <w:vAlign w:val="center"/>
          </w:tcPr>
          <w:p w14:paraId="7A2008CD" w14:textId="77777777" w:rsidR="00587900" w:rsidRPr="00D53A02" w:rsidRDefault="00587900" w:rsidP="00F92988">
            <w:pPr>
              <w:spacing w:line="240" w:lineRule="auto"/>
              <w:jc w:val="center"/>
              <w:rPr>
                <w:rFonts w:ascii="Times New Roman" w:eastAsia="Times New Roman" w:hAnsi="Times New Roman"/>
              </w:rPr>
            </w:pPr>
            <w:r w:rsidRPr="00D53A02">
              <w:rPr>
                <w:rFonts w:ascii="Times New Roman" w:eastAsia="Times New Roman" w:hAnsi="Times New Roman"/>
              </w:rPr>
              <w:t>6</w:t>
            </w:r>
          </w:p>
        </w:tc>
        <w:tc>
          <w:tcPr>
            <w:tcW w:w="3402" w:type="dxa"/>
            <w:vAlign w:val="center"/>
          </w:tcPr>
          <w:p w14:paraId="39FE9AFB" w14:textId="77777777" w:rsidR="00587900" w:rsidRPr="00D53A02" w:rsidRDefault="00587900" w:rsidP="00F92988">
            <w:pPr>
              <w:pStyle w:val="ae"/>
              <w:jc w:val="center"/>
              <w:rPr>
                <w:sz w:val="22"/>
                <w:szCs w:val="22"/>
              </w:rPr>
            </w:pPr>
            <w:r w:rsidRPr="00D53A02">
              <w:rPr>
                <w:bCs/>
                <w:sz w:val="22"/>
                <w:szCs w:val="22"/>
              </w:rPr>
              <w:t xml:space="preserve">Нежилое помещение(котельная) </w:t>
            </w:r>
            <w:r w:rsidRPr="00D53A02">
              <w:rPr>
                <w:sz w:val="22"/>
                <w:szCs w:val="22"/>
              </w:rPr>
              <w:t>г.Урень, ул.Плодосовхоз, д.30, пом. 1</w:t>
            </w:r>
          </w:p>
        </w:tc>
        <w:tc>
          <w:tcPr>
            <w:tcW w:w="1444" w:type="dxa"/>
            <w:vAlign w:val="center"/>
          </w:tcPr>
          <w:p w14:paraId="778C686C" w14:textId="77777777" w:rsidR="00587900" w:rsidRPr="00D53A02" w:rsidRDefault="00587900" w:rsidP="00DA5A4A">
            <w:pPr>
              <w:spacing w:line="240" w:lineRule="auto"/>
              <w:jc w:val="center"/>
              <w:rPr>
                <w:rFonts w:ascii="Times New Roman" w:eastAsia="Times New Roman" w:hAnsi="Times New Roman"/>
              </w:rPr>
            </w:pPr>
            <w:r w:rsidRPr="00D53A02">
              <w:rPr>
                <w:rFonts w:ascii="Times New Roman" w:eastAsia="Times New Roman" w:hAnsi="Times New Roman"/>
              </w:rPr>
              <w:t>0,</w:t>
            </w:r>
            <w:r w:rsidR="00DA5A4A" w:rsidRPr="00D53A02">
              <w:rPr>
                <w:rFonts w:ascii="Times New Roman" w:eastAsia="Times New Roman" w:hAnsi="Times New Roman"/>
              </w:rPr>
              <w:t>34</w:t>
            </w:r>
          </w:p>
        </w:tc>
        <w:tc>
          <w:tcPr>
            <w:tcW w:w="1391" w:type="dxa"/>
            <w:vAlign w:val="center"/>
          </w:tcPr>
          <w:p w14:paraId="608EDDE2" w14:textId="77777777" w:rsidR="00587900" w:rsidRPr="00D53A02" w:rsidRDefault="00587900" w:rsidP="00F92988">
            <w:pPr>
              <w:pStyle w:val="af1"/>
              <w:jc w:val="center"/>
              <w:rPr>
                <w:sz w:val="22"/>
                <w:szCs w:val="22"/>
              </w:rPr>
            </w:pPr>
            <w:r w:rsidRPr="00D53A02">
              <w:rPr>
                <w:sz w:val="22"/>
                <w:szCs w:val="22"/>
              </w:rPr>
              <w:t>0,11</w:t>
            </w:r>
          </w:p>
        </w:tc>
        <w:tc>
          <w:tcPr>
            <w:tcW w:w="1444" w:type="dxa"/>
            <w:vAlign w:val="center"/>
          </w:tcPr>
          <w:p w14:paraId="63E3219C" w14:textId="77777777" w:rsidR="00587900" w:rsidRPr="00D53A02" w:rsidRDefault="007863FC" w:rsidP="00F92988">
            <w:pPr>
              <w:pStyle w:val="af1"/>
              <w:jc w:val="center"/>
              <w:rPr>
                <w:sz w:val="22"/>
                <w:szCs w:val="22"/>
              </w:rPr>
            </w:pPr>
            <w:r>
              <w:rPr>
                <w:sz w:val="22"/>
                <w:szCs w:val="22"/>
              </w:rPr>
              <w:t>346,3</w:t>
            </w:r>
          </w:p>
        </w:tc>
        <w:tc>
          <w:tcPr>
            <w:tcW w:w="1444" w:type="dxa"/>
            <w:vAlign w:val="center"/>
          </w:tcPr>
          <w:p w14:paraId="1B8D36D7" w14:textId="77777777" w:rsidR="00587900" w:rsidRPr="00D53A02" w:rsidRDefault="00E57C02" w:rsidP="00F92988">
            <w:pPr>
              <w:spacing w:line="240" w:lineRule="auto"/>
              <w:jc w:val="center"/>
              <w:rPr>
                <w:rFonts w:ascii="Times New Roman" w:eastAsia="Times New Roman" w:hAnsi="Times New Roman"/>
              </w:rPr>
            </w:pPr>
            <w:r w:rsidRPr="00D53A02">
              <w:rPr>
                <w:rFonts w:ascii="Times New Roman" w:eastAsia="Times New Roman" w:hAnsi="Times New Roman"/>
              </w:rPr>
              <w:t>Природный газ</w:t>
            </w:r>
          </w:p>
        </w:tc>
      </w:tr>
      <w:tr w:rsidR="00587900" w:rsidRPr="00D53A02" w14:paraId="7570C199" w14:textId="77777777" w:rsidTr="007C611C">
        <w:tc>
          <w:tcPr>
            <w:tcW w:w="675" w:type="dxa"/>
            <w:vAlign w:val="center"/>
          </w:tcPr>
          <w:p w14:paraId="52F420B6" w14:textId="77777777" w:rsidR="00587900" w:rsidRPr="00D53A02" w:rsidRDefault="00587900" w:rsidP="00F92988">
            <w:pPr>
              <w:spacing w:line="240" w:lineRule="auto"/>
              <w:jc w:val="center"/>
              <w:rPr>
                <w:rFonts w:ascii="Times New Roman" w:eastAsia="Times New Roman" w:hAnsi="Times New Roman"/>
              </w:rPr>
            </w:pPr>
            <w:r w:rsidRPr="00D53A02">
              <w:rPr>
                <w:rFonts w:ascii="Times New Roman" w:eastAsia="Times New Roman" w:hAnsi="Times New Roman"/>
              </w:rPr>
              <w:t>7</w:t>
            </w:r>
          </w:p>
        </w:tc>
        <w:tc>
          <w:tcPr>
            <w:tcW w:w="3402" w:type="dxa"/>
            <w:vAlign w:val="center"/>
          </w:tcPr>
          <w:p w14:paraId="7A97D755" w14:textId="77777777" w:rsidR="00587900" w:rsidRPr="00D53A02" w:rsidRDefault="00587900" w:rsidP="00F92988">
            <w:pPr>
              <w:pStyle w:val="ae"/>
              <w:jc w:val="center"/>
              <w:rPr>
                <w:sz w:val="22"/>
                <w:szCs w:val="22"/>
              </w:rPr>
            </w:pPr>
            <w:r w:rsidRPr="00D53A02">
              <w:rPr>
                <w:sz w:val="22"/>
                <w:szCs w:val="22"/>
              </w:rPr>
              <w:t>Техническое перевооружение. Установка модульной котельной серии «Комфорт» №39239817-115-075-6,0-9 606800</w:t>
            </w:r>
          </w:p>
          <w:p w14:paraId="2E2CC354" w14:textId="77777777" w:rsidR="00587900" w:rsidRPr="00D53A02" w:rsidRDefault="00587900" w:rsidP="00F92988">
            <w:pPr>
              <w:pStyle w:val="ae"/>
              <w:jc w:val="center"/>
              <w:rPr>
                <w:sz w:val="22"/>
                <w:szCs w:val="22"/>
              </w:rPr>
            </w:pPr>
            <w:r w:rsidRPr="00D53A02">
              <w:rPr>
                <w:sz w:val="22"/>
                <w:szCs w:val="22"/>
              </w:rPr>
              <w:t>г.Урень, ул.Индустриальная, д.10</w:t>
            </w:r>
          </w:p>
        </w:tc>
        <w:tc>
          <w:tcPr>
            <w:tcW w:w="1444" w:type="dxa"/>
            <w:vAlign w:val="center"/>
          </w:tcPr>
          <w:p w14:paraId="064E3347" w14:textId="77777777" w:rsidR="00587900" w:rsidRPr="00D53A02" w:rsidRDefault="00587900" w:rsidP="00F92988">
            <w:pPr>
              <w:spacing w:line="240" w:lineRule="auto"/>
              <w:jc w:val="center"/>
              <w:rPr>
                <w:rFonts w:ascii="Times New Roman" w:eastAsia="Times New Roman" w:hAnsi="Times New Roman"/>
              </w:rPr>
            </w:pPr>
            <w:r w:rsidRPr="00D53A02">
              <w:rPr>
                <w:rFonts w:ascii="Times New Roman" w:eastAsia="Times New Roman" w:hAnsi="Times New Roman"/>
              </w:rPr>
              <w:t>5,16</w:t>
            </w:r>
          </w:p>
        </w:tc>
        <w:tc>
          <w:tcPr>
            <w:tcW w:w="1391" w:type="dxa"/>
            <w:vAlign w:val="center"/>
          </w:tcPr>
          <w:p w14:paraId="0111E265" w14:textId="77777777" w:rsidR="00587900" w:rsidRPr="00D53A02" w:rsidRDefault="00587900" w:rsidP="00F92988">
            <w:pPr>
              <w:pStyle w:val="af1"/>
              <w:jc w:val="center"/>
              <w:rPr>
                <w:sz w:val="22"/>
                <w:szCs w:val="22"/>
              </w:rPr>
            </w:pPr>
            <w:r w:rsidRPr="00D53A02">
              <w:rPr>
                <w:sz w:val="22"/>
                <w:szCs w:val="22"/>
              </w:rPr>
              <w:t>5,14</w:t>
            </w:r>
          </w:p>
        </w:tc>
        <w:tc>
          <w:tcPr>
            <w:tcW w:w="1444" w:type="dxa"/>
            <w:vAlign w:val="center"/>
          </w:tcPr>
          <w:p w14:paraId="2626E7A1" w14:textId="77777777" w:rsidR="00587900" w:rsidRPr="00D53A02" w:rsidRDefault="007863FC" w:rsidP="00F92988">
            <w:pPr>
              <w:pStyle w:val="af1"/>
              <w:jc w:val="center"/>
              <w:rPr>
                <w:sz w:val="22"/>
                <w:szCs w:val="22"/>
              </w:rPr>
            </w:pPr>
            <w:r>
              <w:rPr>
                <w:sz w:val="22"/>
                <w:szCs w:val="22"/>
              </w:rPr>
              <w:t>10972,4</w:t>
            </w:r>
          </w:p>
        </w:tc>
        <w:tc>
          <w:tcPr>
            <w:tcW w:w="1444" w:type="dxa"/>
            <w:vAlign w:val="center"/>
          </w:tcPr>
          <w:p w14:paraId="3D90C20A" w14:textId="77777777" w:rsidR="00587900" w:rsidRPr="00D53A02" w:rsidRDefault="00587900" w:rsidP="00F92988">
            <w:pPr>
              <w:spacing w:line="240" w:lineRule="auto"/>
              <w:jc w:val="center"/>
              <w:rPr>
                <w:rFonts w:ascii="Times New Roman" w:eastAsia="Times New Roman" w:hAnsi="Times New Roman"/>
              </w:rPr>
            </w:pPr>
            <w:r w:rsidRPr="00D53A02">
              <w:rPr>
                <w:rFonts w:ascii="Times New Roman" w:eastAsia="Times New Roman" w:hAnsi="Times New Roman"/>
              </w:rPr>
              <w:t>Природный газ</w:t>
            </w:r>
          </w:p>
        </w:tc>
      </w:tr>
      <w:tr w:rsidR="00587900" w:rsidRPr="00D53A02" w14:paraId="7FB4574F" w14:textId="77777777" w:rsidTr="007C611C">
        <w:tc>
          <w:tcPr>
            <w:tcW w:w="675" w:type="dxa"/>
            <w:vAlign w:val="center"/>
          </w:tcPr>
          <w:p w14:paraId="01C00984" w14:textId="77777777" w:rsidR="00587900" w:rsidRPr="00D53A02" w:rsidRDefault="00587900" w:rsidP="00F92988">
            <w:pPr>
              <w:spacing w:line="240" w:lineRule="auto"/>
              <w:jc w:val="center"/>
              <w:rPr>
                <w:rFonts w:ascii="Times New Roman" w:eastAsia="Times New Roman" w:hAnsi="Times New Roman"/>
              </w:rPr>
            </w:pPr>
            <w:r w:rsidRPr="00D53A02">
              <w:rPr>
                <w:rFonts w:ascii="Times New Roman" w:eastAsia="Times New Roman" w:hAnsi="Times New Roman"/>
              </w:rPr>
              <w:t>8</w:t>
            </w:r>
          </w:p>
        </w:tc>
        <w:tc>
          <w:tcPr>
            <w:tcW w:w="3402" w:type="dxa"/>
            <w:vAlign w:val="center"/>
          </w:tcPr>
          <w:p w14:paraId="3F39B50A" w14:textId="77777777" w:rsidR="00587900" w:rsidRPr="00D53A02" w:rsidRDefault="00587900" w:rsidP="00F92988">
            <w:pPr>
              <w:pStyle w:val="ae"/>
              <w:jc w:val="center"/>
              <w:rPr>
                <w:sz w:val="22"/>
                <w:szCs w:val="22"/>
              </w:rPr>
            </w:pPr>
            <w:r w:rsidRPr="00D53A02">
              <w:rPr>
                <w:sz w:val="22"/>
                <w:szCs w:val="22"/>
              </w:rPr>
              <w:t>Нежилое помещение (котельная)       г.Урень, ул.Ленина, д.131 пом. 2</w:t>
            </w:r>
          </w:p>
        </w:tc>
        <w:tc>
          <w:tcPr>
            <w:tcW w:w="1444" w:type="dxa"/>
            <w:vAlign w:val="center"/>
          </w:tcPr>
          <w:p w14:paraId="23E3214B" w14:textId="77777777" w:rsidR="00587900" w:rsidRPr="00D53A02" w:rsidRDefault="00587900" w:rsidP="00F92988">
            <w:pPr>
              <w:spacing w:line="240" w:lineRule="auto"/>
              <w:jc w:val="center"/>
              <w:rPr>
                <w:rFonts w:ascii="Times New Roman" w:eastAsia="Times New Roman" w:hAnsi="Times New Roman"/>
              </w:rPr>
            </w:pPr>
            <w:r w:rsidRPr="00D53A02">
              <w:rPr>
                <w:rFonts w:ascii="Times New Roman" w:eastAsia="Times New Roman" w:hAnsi="Times New Roman"/>
              </w:rPr>
              <w:t>0,52</w:t>
            </w:r>
          </w:p>
        </w:tc>
        <w:tc>
          <w:tcPr>
            <w:tcW w:w="1391" w:type="dxa"/>
            <w:vAlign w:val="center"/>
          </w:tcPr>
          <w:p w14:paraId="5B8110DD" w14:textId="77777777" w:rsidR="00587900" w:rsidRPr="00D53A02" w:rsidRDefault="00587900" w:rsidP="00F92988">
            <w:pPr>
              <w:pStyle w:val="af1"/>
              <w:jc w:val="center"/>
              <w:rPr>
                <w:sz w:val="22"/>
                <w:szCs w:val="22"/>
              </w:rPr>
            </w:pPr>
            <w:r w:rsidRPr="00D53A02">
              <w:rPr>
                <w:sz w:val="22"/>
                <w:szCs w:val="22"/>
              </w:rPr>
              <w:t>0,14</w:t>
            </w:r>
          </w:p>
        </w:tc>
        <w:tc>
          <w:tcPr>
            <w:tcW w:w="1444" w:type="dxa"/>
            <w:vAlign w:val="center"/>
          </w:tcPr>
          <w:p w14:paraId="0170C73B" w14:textId="77777777" w:rsidR="00587900" w:rsidRPr="00D53A02" w:rsidRDefault="00AC5680" w:rsidP="00F92988">
            <w:pPr>
              <w:pStyle w:val="af1"/>
              <w:jc w:val="center"/>
              <w:rPr>
                <w:sz w:val="22"/>
                <w:szCs w:val="22"/>
              </w:rPr>
            </w:pPr>
            <w:r>
              <w:rPr>
                <w:sz w:val="22"/>
                <w:szCs w:val="22"/>
              </w:rPr>
              <w:t>400,3</w:t>
            </w:r>
          </w:p>
        </w:tc>
        <w:tc>
          <w:tcPr>
            <w:tcW w:w="1444" w:type="dxa"/>
            <w:vAlign w:val="center"/>
          </w:tcPr>
          <w:p w14:paraId="5E97C6D9" w14:textId="77777777" w:rsidR="00587900" w:rsidRPr="00D53A02" w:rsidRDefault="00587900" w:rsidP="00F92988">
            <w:pPr>
              <w:spacing w:line="240" w:lineRule="auto"/>
              <w:jc w:val="center"/>
              <w:rPr>
                <w:rFonts w:ascii="Times New Roman" w:eastAsia="Times New Roman" w:hAnsi="Times New Roman"/>
              </w:rPr>
            </w:pPr>
            <w:r w:rsidRPr="00D53A02">
              <w:rPr>
                <w:rFonts w:ascii="Times New Roman" w:eastAsia="Times New Roman" w:hAnsi="Times New Roman"/>
              </w:rPr>
              <w:t>Дрова</w:t>
            </w:r>
          </w:p>
        </w:tc>
      </w:tr>
      <w:tr w:rsidR="00587900" w:rsidRPr="00D53A02" w14:paraId="35E6AD47" w14:textId="77777777" w:rsidTr="007C611C">
        <w:tc>
          <w:tcPr>
            <w:tcW w:w="675" w:type="dxa"/>
            <w:vAlign w:val="center"/>
          </w:tcPr>
          <w:p w14:paraId="44866D42" w14:textId="77777777" w:rsidR="00587900" w:rsidRPr="00D53A02" w:rsidRDefault="00587900" w:rsidP="00F92988">
            <w:pPr>
              <w:spacing w:line="240" w:lineRule="auto"/>
              <w:jc w:val="center"/>
              <w:rPr>
                <w:rFonts w:ascii="Times New Roman" w:eastAsia="Times New Roman" w:hAnsi="Times New Roman"/>
              </w:rPr>
            </w:pPr>
            <w:r w:rsidRPr="00D53A02">
              <w:rPr>
                <w:rFonts w:ascii="Times New Roman" w:eastAsia="Times New Roman" w:hAnsi="Times New Roman"/>
              </w:rPr>
              <w:t>9</w:t>
            </w:r>
          </w:p>
        </w:tc>
        <w:tc>
          <w:tcPr>
            <w:tcW w:w="3402" w:type="dxa"/>
            <w:vAlign w:val="center"/>
          </w:tcPr>
          <w:p w14:paraId="741A44AE" w14:textId="77777777" w:rsidR="00587900" w:rsidRPr="00D53A02" w:rsidRDefault="00587900" w:rsidP="00F92988">
            <w:pPr>
              <w:pStyle w:val="ae"/>
              <w:jc w:val="center"/>
              <w:rPr>
                <w:sz w:val="22"/>
                <w:szCs w:val="22"/>
              </w:rPr>
            </w:pPr>
            <w:r w:rsidRPr="00D53A02">
              <w:rPr>
                <w:sz w:val="22"/>
                <w:szCs w:val="22"/>
              </w:rPr>
              <w:t>Нежилое помещение (котельная)</w:t>
            </w:r>
          </w:p>
          <w:p w14:paraId="2EC9C0E5" w14:textId="77777777" w:rsidR="00587900" w:rsidRPr="00D53A02" w:rsidRDefault="00587900" w:rsidP="00F92988">
            <w:pPr>
              <w:pStyle w:val="ae"/>
              <w:jc w:val="center"/>
              <w:rPr>
                <w:sz w:val="22"/>
                <w:szCs w:val="22"/>
              </w:rPr>
            </w:pPr>
            <w:r w:rsidRPr="00D53A02">
              <w:rPr>
                <w:sz w:val="22"/>
                <w:szCs w:val="22"/>
              </w:rPr>
              <w:t>г.Урень, ул.Ленина, д.268, пом.3, 4, 5</w:t>
            </w:r>
          </w:p>
        </w:tc>
        <w:tc>
          <w:tcPr>
            <w:tcW w:w="1444" w:type="dxa"/>
            <w:vAlign w:val="center"/>
          </w:tcPr>
          <w:p w14:paraId="0CF9EA6F" w14:textId="77777777" w:rsidR="00587900" w:rsidRPr="00D53A02" w:rsidRDefault="00DA5A4A" w:rsidP="00F92988">
            <w:pPr>
              <w:spacing w:line="240" w:lineRule="auto"/>
              <w:jc w:val="center"/>
              <w:rPr>
                <w:rFonts w:ascii="Times New Roman" w:eastAsia="Times New Roman" w:hAnsi="Times New Roman"/>
              </w:rPr>
            </w:pPr>
            <w:r w:rsidRPr="00D53A02">
              <w:rPr>
                <w:rFonts w:ascii="Times New Roman" w:eastAsia="Times New Roman" w:hAnsi="Times New Roman"/>
              </w:rPr>
              <w:t>2,58</w:t>
            </w:r>
          </w:p>
        </w:tc>
        <w:tc>
          <w:tcPr>
            <w:tcW w:w="1391" w:type="dxa"/>
            <w:vAlign w:val="center"/>
          </w:tcPr>
          <w:p w14:paraId="6AA3649C" w14:textId="77777777" w:rsidR="00587900" w:rsidRPr="00D53A02" w:rsidRDefault="00587900" w:rsidP="00F92988">
            <w:pPr>
              <w:pStyle w:val="af1"/>
              <w:jc w:val="center"/>
              <w:rPr>
                <w:sz w:val="22"/>
                <w:szCs w:val="22"/>
              </w:rPr>
            </w:pPr>
            <w:r w:rsidRPr="00D53A02">
              <w:rPr>
                <w:sz w:val="22"/>
                <w:szCs w:val="22"/>
              </w:rPr>
              <w:t>1,12</w:t>
            </w:r>
          </w:p>
        </w:tc>
        <w:tc>
          <w:tcPr>
            <w:tcW w:w="1444" w:type="dxa"/>
            <w:vAlign w:val="center"/>
          </w:tcPr>
          <w:p w14:paraId="1957AF08" w14:textId="77777777" w:rsidR="00587900" w:rsidRPr="00D53A02" w:rsidRDefault="007863FC" w:rsidP="00F92988">
            <w:pPr>
              <w:pStyle w:val="af1"/>
              <w:jc w:val="center"/>
              <w:rPr>
                <w:sz w:val="22"/>
                <w:szCs w:val="22"/>
              </w:rPr>
            </w:pPr>
            <w:r>
              <w:rPr>
                <w:sz w:val="22"/>
                <w:szCs w:val="22"/>
              </w:rPr>
              <w:t>2219,1</w:t>
            </w:r>
          </w:p>
        </w:tc>
        <w:tc>
          <w:tcPr>
            <w:tcW w:w="1444" w:type="dxa"/>
            <w:vAlign w:val="center"/>
          </w:tcPr>
          <w:p w14:paraId="53E29122" w14:textId="77777777" w:rsidR="00587900" w:rsidRPr="00D53A02" w:rsidRDefault="00E57C02" w:rsidP="00F92988">
            <w:pPr>
              <w:spacing w:line="240" w:lineRule="auto"/>
              <w:jc w:val="center"/>
              <w:rPr>
                <w:rFonts w:ascii="Times New Roman" w:eastAsia="Times New Roman" w:hAnsi="Times New Roman"/>
              </w:rPr>
            </w:pPr>
            <w:r w:rsidRPr="00D53A02">
              <w:rPr>
                <w:rFonts w:ascii="Times New Roman" w:eastAsia="Times New Roman" w:hAnsi="Times New Roman"/>
              </w:rPr>
              <w:t>Природный газ</w:t>
            </w:r>
          </w:p>
        </w:tc>
      </w:tr>
      <w:tr w:rsidR="00587900" w:rsidRPr="00D53A02" w14:paraId="5E0E3F36" w14:textId="77777777" w:rsidTr="007C611C">
        <w:tc>
          <w:tcPr>
            <w:tcW w:w="675" w:type="dxa"/>
            <w:vAlign w:val="center"/>
          </w:tcPr>
          <w:p w14:paraId="6D925428" w14:textId="77777777" w:rsidR="00587900" w:rsidRPr="00D53A02" w:rsidRDefault="00587900" w:rsidP="00F92988">
            <w:pPr>
              <w:spacing w:line="240" w:lineRule="auto"/>
              <w:jc w:val="center"/>
              <w:rPr>
                <w:rFonts w:ascii="Times New Roman" w:eastAsia="Times New Roman" w:hAnsi="Times New Roman"/>
              </w:rPr>
            </w:pPr>
            <w:r w:rsidRPr="00D53A02">
              <w:rPr>
                <w:rFonts w:ascii="Times New Roman" w:eastAsia="Times New Roman" w:hAnsi="Times New Roman"/>
              </w:rPr>
              <w:t>10</w:t>
            </w:r>
          </w:p>
        </w:tc>
        <w:tc>
          <w:tcPr>
            <w:tcW w:w="3402" w:type="dxa"/>
            <w:vAlign w:val="center"/>
          </w:tcPr>
          <w:p w14:paraId="21B37ACB" w14:textId="77777777" w:rsidR="00587900" w:rsidRPr="00D53A02" w:rsidRDefault="00587900" w:rsidP="00F92988">
            <w:pPr>
              <w:pStyle w:val="ae"/>
              <w:jc w:val="center"/>
              <w:rPr>
                <w:sz w:val="22"/>
                <w:szCs w:val="22"/>
              </w:rPr>
            </w:pPr>
            <w:r w:rsidRPr="00D53A02">
              <w:rPr>
                <w:sz w:val="22"/>
                <w:szCs w:val="22"/>
              </w:rPr>
              <w:t>Котельная</w:t>
            </w:r>
          </w:p>
          <w:p w14:paraId="7D7A85C0" w14:textId="77777777" w:rsidR="00587900" w:rsidRPr="00D53A02" w:rsidRDefault="00587900" w:rsidP="00F92988">
            <w:pPr>
              <w:pStyle w:val="ae"/>
              <w:jc w:val="center"/>
              <w:rPr>
                <w:sz w:val="22"/>
                <w:szCs w:val="22"/>
              </w:rPr>
            </w:pPr>
            <w:r w:rsidRPr="00D53A02">
              <w:rPr>
                <w:sz w:val="22"/>
                <w:szCs w:val="22"/>
              </w:rPr>
              <w:t>г. Урень, ул.Контак, 29</w:t>
            </w:r>
          </w:p>
        </w:tc>
        <w:tc>
          <w:tcPr>
            <w:tcW w:w="1444" w:type="dxa"/>
            <w:vAlign w:val="center"/>
          </w:tcPr>
          <w:p w14:paraId="606A05F1" w14:textId="77777777" w:rsidR="00587900" w:rsidRPr="00D53A02" w:rsidRDefault="00587900" w:rsidP="00F92988">
            <w:pPr>
              <w:spacing w:line="240" w:lineRule="auto"/>
              <w:jc w:val="center"/>
              <w:rPr>
                <w:rFonts w:ascii="Times New Roman" w:eastAsia="Times New Roman" w:hAnsi="Times New Roman"/>
              </w:rPr>
            </w:pPr>
            <w:r w:rsidRPr="00D53A02">
              <w:rPr>
                <w:rFonts w:ascii="Times New Roman" w:eastAsia="Times New Roman" w:hAnsi="Times New Roman"/>
              </w:rPr>
              <w:t>9,03</w:t>
            </w:r>
          </w:p>
        </w:tc>
        <w:tc>
          <w:tcPr>
            <w:tcW w:w="1391" w:type="dxa"/>
            <w:vAlign w:val="center"/>
          </w:tcPr>
          <w:p w14:paraId="5E72DDAB" w14:textId="77777777" w:rsidR="00587900" w:rsidRPr="00D53A02" w:rsidRDefault="00587900" w:rsidP="00895B1C">
            <w:pPr>
              <w:pStyle w:val="af1"/>
              <w:jc w:val="center"/>
              <w:rPr>
                <w:sz w:val="22"/>
                <w:szCs w:val="22"/>
              </w:rPr>
            </w:pPr>
            <w:r w:rsidRPr="00D53A02">
              <w:rPr>
                <w:sz w:val="22"/>
                <w:szCs w:val="22"/>
              </w:rPr>
              <w:t>4,5</w:t>
            </w:r>
          </w:p>
        </w:tc>
        <w:tc>
          <w:tcPr>
            <w:tcW w:w="1444" w:type="dxa"/>
            <w:vAlign w:val="center"/>
          </w:tcPr>
          <w:p w14:paraId="77AED145" w14:textId="77777777" w:rsidR="00587900" w:rsidRPr="00D53A02" w:rsidRDefault="00AC5680" w:rsidP="00F92988">
            <w:pPr>
              <w:pStyle w:val="af1"/>
              <w:jc w:val="center"/>
              <w:rPr>
                <w:sz w:val="22"/>
                <w:szCs w:val="22"/>
              </w:rPr>
            </w:pPr>
            <w:r>
              <w:rPr>
                <w:sz w:val="22"/>
                <w:szCs w:val="22"/>
              </w:rPr>
              <w:t>10185,8</w:t>
            </w:r>
          </w:p>
        </w:tc>
        <w:tc>
          <w:tcPr>
            <w:tcW w:w="1444" w:type="dxa"/>
            <w:vAlign w:val="center"/>
          </w:tcPr>
          <w:p w14:paraId="089F3057" w14:textId="77777777" w:rsidR="00587900" w:rsidRPr="00D53A02" w:rsidRDefault="00587900" w:rsidP="00F92988">
            <w:pPr>
              <w:spacing w:line="240" w:lineRule="auto"/>
              <w:jc w:val="center"/>
              <w:rPr>
                <w:rFonts w:ascii="Times New Roman" w:eastAsia="Times New Roman" w:hAnsi="Times New Roman"/>
              </w:rPr>
            </w:pPr>
            <w:r w:rsidRPr="00D53A02">
              <w:rPr>
                <w:rFonts w:ascii="Times New Roman" w:eastAsia="Times New Roman" w:hAnsi="Times New Roman"/>
              </w:rPr>
              <w:t>Природный газ</w:t>
            </w:r>
          </w:p>
        </w:tc>
      </w:tr>
      <w:tr w:rsidR="00587900" w:rsidRPr="00D53A02" w14:paraId="0805DBB1" w14:textId="77777777" w:rsidTr="007C611C">
        <w:tc>
          <w:tcPr>
            <w:tcW w:w="675" w:type="dxa"/>
            <w:vAlign w:val="center"/>
          </w:tcPr>
          <w:p w14:paraId="639BF101" w14:textId="77777777" w:rsidR="00587900" w:rsidRPr="00D53A02" w:rsidRDefault="00587900" w:rsidP="00F92988">
            <w:pPr>
              <w:spacing w:line="240" w:lineRule="auto"/>
              <w:jc w:val="center"/>
              <w:rPr>
                <w:rFonts w:ascii="Times New Roman" w:eastAsia="Times New Roman" w:hAnsi="Times New Roman"/>
              </w:rPr>
            </w:pPr>
            <w:r w:rsidRPr="00D53A02">
              <w:rPr>
                <w:rFonts w:ascii="Times New Roman" w:eastAsia="Times New Roman" w:hAnsi="Times New Roman"/>
              </w:rPr>
              <w:t>11</w:t>
            </w:r>
          </w:p>
        </w:tc>
        <w:tc>
          <w:tcPr>
            <w:tcW w:w="3402" w:type="dxa"/>
            <w:vAlign w:val="center"/>
          </w:tcPr>
          <w:p w14:paraId="70798CE6" w14:textId="77777777" w:rsidR="00587900" w:rsidRPr="00D53A02" w:rsidRDefault="00587900" w:rsidP="00F92988">
            <w:pPr>
              <w:pStyle w:val="ae"/>
              <w:jc w:val="center"/>
              <w:rPr>
                <w:sz w:val="22"/>
                <w:szCs w:val="22"/>
              </w:rPr>
            </w:pPr>
            <w:r w:rsidRPr="00D53A02">
              <w:rPr>
                <w:sz w:val="22"/>
                <w:szCs w:val="22"/>
              </w:rPr>
              <w:t>Котельная</w:t>
            </w:r>
          </w:p>
          <w:p w14:paraId="021F5615" w14:textId="77777777" w:rsidR="00587900" w:rsidRPr="00D53A02" w:rsidRDefault="00587900" w:rsidP="00F92988">
            <w:pPr>
              <w:pStyle w:val="ae"/>
              <w:jc w:val="center"/>
              <w:rPr>
                <w:sz w:val="22"/>
                <w:szCs w:val="22"/>
              </w:rPr>
            </w:pPr>
            <w:r w:rsidRPr="00D53A02">
              <w:rPr>
                <w:sz w:val="22"/>
                <w:szCs w:val="22"/>
              </w:rPr>
              <w:t>Уренский муниципальный округ, р.п.Арья, ул.Есенина, д.1а</w:t>
            </w:r>
          </w:p>
        </w:tc>
        <w:tc>
          <w:tcPr>
            <w:tcW w:w="1444" w:type="dxa"/>
            <w:vAlign w:val="center"/>
          </w:tcPr>
          <w:p w14:paraId="0736274B" w14:textId="77777777" w:rsidR="00587900" w:rsidRPr="00D53A02" w:rsidRDefault="00587900" w:rsidP="00F92988">
            <w:pPr>
              <w:spacing w:line="240" w:lineRule="auto"/>
              <w:jc w:val="center"/>
              <w:rPr>
                <w:rFonts w:ascii="Times New Roman" w:eastAsia="Times New Roman" w:hAnsi="Times New Roman"/>
              </w:rPr>
            </w:pPr>
            <w:r w:rsidRPr="00D53A02">
              <w:rPr>
                <w:rFonts w:ascii="Times New Roman" w:eastAsia="Times New Roman" w:hAnsi="Times New Roman"/>
              </w:rPr>
              <w:t>3,18</w:t>
            </w:r>
          </w:p>
        </w:tc>
        <w:tc>
          <w:tcPr>
            <w:tcW w:w="1391" w:type="dxa"/>
            <w:vAlign w:val="center"/>
          </w:tcPr>
          <w:p w14:paraId="438E1C8C" w14:textId="77777777" w:rsidR="00587900" w:rsidRPr="00D53A02" w:rsidRDefault="00B3607A" w:rsidP="00F92988">
            <w:pPr>
              <w:pStyle w:val="af1"/>
              <w:jc w:val="center"/>
              <w:rPr>
                <w:sz w:val="22"/>
                <w:szCs w:val="22"/>
              </w:rPr>
            </w:pPr>
            <w:r>
              <w:rPr>
                <w:sz w:val="22"/>
                <w:szCs w:val="22"/>
              </w:rPr>
              <w:t>2,66</w:t>
            </w:r>
          </w:p>
        </w:tc>
        <w:tc>
          <w:tcPr>
            <w:tcW w:w="1444" w:type="dxa"/>
            <w:vAlign w:val="center"/>
          </w:tcPr>
          <w:p w14:paraId="3DEA0F73" w14:textId="77777777" w:rsidR="00587900" w:rsidRPr="00D53A02" w:rsidRDefault="007863FC" w:rsidP="00051611">
            <w:pPr>
              <w:pStyle w:val="af1"/>
              <w:jc w:val="center"/>
              <w:rPr>
                <w:sz w:val="22"/>
                <w:szCs w:val="22"/>
              </w:rPr>
            </w:pPr>
            <w:r>
              <w:rPr>
                <w:sz w:val="22"/>
                <w:szCs w:val="22"/>
              </w:rPr>
              <w:t>6651,7</w:t>
            </w:r>
          </w:p>
        </w:tc>
        <w:tc>
          <w:tcPr>
            <w:tcW w:w="1444" w:type="dxa"/>
            <w:vAlign w:val="center"/>
          </w:tcPr>
          <w:p w14:paraId="575F8F35" w14:textId="77777777" w:rsidR="00587900" w:rsidRPr="00D53A02" w:rsidRDefault="00587900" w:rsidP="00F92988">
            <w:pPr>
              <w:spacing w:line="240" w:lineRule="auto"/>
              <w:jc w:val="center"/>
              <w:rPr>
                <w:rFonts w:ascii="Times New Roman" w:eastAsia="Times New Roman" w:hAnsi="Times New Roman"/>
              </w:rPr>
            </w:pPr>
            <w:r w:rsidRPr="00D53A02">
              <w:rPr>
                <w:rFonts w:ascii="Times New Roman" w:eastAsia="Times New Roman" w:hAnsi="Times New Roman"/>
              </w:rPr>
              <w:t>Природный газ</w:t>
            </w:r>
          </w:p>
        </w:tc>
      </w:tr>
      <w:tr w:rsidR="005417AC" w:rsidRPr="00D53A02" w14:paraId="67BA23A9" w14:textId="77777777" w:rsidTr="007C611C">
        <w:tc>
          <w:tcPr>
            <w:tcW w:w="675" w:type="dxa"/>
            <w:vAlign w:val="center"/>
          </w:tcPr>
          <w:p w14:paraId="63C9DD4E" w14:textId="77777777" w:rsidR="005417AC" w:rsidRPr="00D53A02" w:rsidRDefault="005417AC" w:rsidP="00F92988">
            <w:pPr>
              <w:spacing w:line="240" w:lineRule="auto"/>
              <w:jc w:val="center"/>
              <w:rPr>
                <w:rFonts w:ascii="Times New Roman" w:eastAsia="Times New Roman" w:hAnsi="Times New Roman"/>
              </w:rPr>
            </w:pPr>
            <w:r w:rsidRPr="00D53A02">
              <w:rPr>
                <w:rFonts w:ascii="Times New Roman" w:eastAsia="Times New Roman" w:hAnsi="Times New Roman"/>
              </w:rPr>
              <w:t>12</w:t>
            </w:r>
          </w:p>
        </w:tc>
        <w:tc>
          <w:tcPr>
            <w:tcW w:w="3402" w:type="dxa"/>
            <w:vAlign w:val="center"/>
          </w:tcPr>
          <w:p w14:paraId="523BE887" w14:textId="77777777" w:rsidR="005417AC" w:rsidRPr="00D53A02" w:rsidRDefault="005417AC" w:rsidP="00F92988">
            <w:pPr>
              <w:pStyle w:val="ae"/>
              <w:jc w:val="center"/>
              <w:rPr>
                <w:sz w:val="22"/>
                <w:szCs w:val="22"/>
              </w:rPr>
            </w:pPr>
            <w:r w:rsidRPr="00D53A02">
              <w:rPr>
                <w:sz w:val="22"/>
                <w:szCs w:val="22"/>
              </w:rPr>
              <w:t>Котельная №13</w:t>
            </w:r>
          </w:p>
          <w:p w14:paraId="5F547229" w14:textId="77777777" w:rsidR="005417AC" w:rsidRPr="00D53A02" w:rsidRDefault="005417AC" w:rsidP="00F92988">
            <w:pPr>
              <w:pStyle w:val="ae"/>
              <w:jc w:val="center"/>
              <w:rPr>
                <w:sz w:val="22"/>
                <w:szCs w:val="22"/>
              </w:rPr>
            </w:pPr>
            <w:r w:rsidRPr="00D53A02">
              <w:rPr>
                <w:sz w:val="22"/>
                <w:szCs w:val="22"/>
              </w:rPr>
              <w:t>г.Урень, ул.Хозцентр, стр.30</w:t>
            </w:r>
          </w:p>
        </w:tc>
        <w:tc>
          <w:tcPr>
            <w:tcW w:w="1444" w:type="dxa"/>
            <w:vAlign w:val="center"/>
          </w:tcPr>
          <w:p w14:paraId="45AC770B" w14:textId="77777777" w:rsidR="005417AC" w:rsidRPr="00D53A02" w:rsidRDefault="005417AC" w:rsidP="00F92988">
            <w:pPr>
              <w:spacing w:line="240" w:lineRule="auto"/>
              <w:jc w:val="center"/>
              <w:rPr>
                <w:rFonts w:ascii="Times New Roman" w:eastAsia="Times New Roman" w:hAnsi="Times New Roman"/>
              </w:rPr>
            </w:pPr>
            <w:r w:rsidRPr="00D53A02">
              <w:rPr>
                <w:rFonts w:ascii="Times New Roman" w:eastAsia="Times New Roman" w:hAnsi="Times New Roman"/>
              </w:rPr>
              <w:t>0,69</w:t>
            </w:r>
          </w:p>
        </w:tc>
        <w:tc>
          <w:tcPr>
            <w:tcW w:w="1391" w:type="dxa"/>
            <w:vAlign w:val="center"/>
          </w:tcPr>
          <w:p w14:paraId="045FCD45" w14:textId="77777777" w:rsidR="005417AC" w:rsidRPr="00D53A02" w:rsidRDefault="002860B6" w:rsidP="00F92988">
            <w:pPr>
              <w:pStyle w:val="af1"/>
              <w:jc w:val="center"/>
              <w:rPr>
                <w:sz w:val="22"/>
                <w:szCs w:val="22"/>
              </w:rPr>
            </w:pPr>
            <w:r w:rsidRPr="00D53A02">
              <w:rPr>
                <w:sz w:val="22"/>
                <w:szCs w:val="22"/>
              </w:rPr>
              <w:t>0,69</w:t>
            </w:r>
          </w:p>
        </w:tc>
        <w:tc>
          <w:tcPr>
            <w:tcW w:w="1444" w:type="dxa"/>
            <w:vAlign w:val="center"/>
          </w:tcPr>
          <w:p w14:paraId="6A529599" w14:textId="77777777" w:rsidR="005417AC" w:rsidRPr="00D53A02" w:rsidRDefault="007863FC" w:rsidP="00F92988">
            <w:pPr>
              <w:pStyle w:val="af1"/>
              <w:jc w:val="center"/>
              <w:rPr>
                <w:sz w:val="22"/>
                <w:szCs w:val="22"/>
              </w:rPr>
            </w:pPr>
            <w:r>
              <w:rPr>
                <w:sz w:val="22"/>
                <w:szCs w:val="22"/>
              </w:rPr>
              <w:t>908,1</w:t>
            </w:r>
          </w:p>
        </w:tc>
        <w:tc>
          <w:tcPr>
            <w:tcW w:w="1444" w:type="dxa"/>
            <w:vAlign w:val="center"/>
          </w:tcPr>
          <w:p w14:paraId="7D41FDFF" w14:textId="77777777" w:rsidR="005417AC" w:rsidRPr="00D53A02" w:rsidRDefault="005417AC" w:rsidP="00F92988">
            <w:pPr>
              <w:spacing w:line="240" w:lineRule="auto"/>
              <w:jc w:val="center"/>
              <w:rPr>
                <w:rFonts w:ascii="Times New Roman" w:eastAsia="Times New Roman" w:hAnsi="Times New Roman"/>
              </w:rPr>
            </w:pPr>
            <w:r w:rsidRPr="00D53A02">
              <w:rPr>
                <w:rFonts w:ascii="Times New Roman" w:eastAsia="Times New Roman" w:hAnsi="Times New Roman"/>
              </w:rPr>
              <w:t>Природный газ</w:t>
            </w:r>
          </w:p>
        </w:tc>
      </w:tr>
      <w:tr w:rsidR="00587900" w:rsidRPr="00D53A02" w14:paraId="5122D9FD" w14:textId="77777777" w:rsidTr="007C611C">
        <w:tc>
          <w:tcPr>
            <w:tcW w:w="675" w:type="dxa"/>
            <w:vAlign w:val="center"/>
          </w:tcPr>
          <w:p w14:paraId="6AF6E654" w14:textId="77777777" w:rsidR="00587900" w:rsidRPr="00D53A02" w:rsidRDefault="005417AC" w:rsidP="00F92988">
            <w:pPr>
              <w:spacing w:line="240" w:lineRule="auto"/>
              <w:jc w:val="center"/>
              <w:rPr>
                <w:rFonts w:ascii="Times New Roman" w:eastAsia="Times New Roman" w:hAnsi="Times New Roman"/>
              </w:rPr>
            </w:pPr>
            <w:r w:rsidRPr="00D53A02">
              <w:rPr>
                <w:rFonts w:ascii="Times New Roman" w:eastAsia="Times New Roman" w:hAnsi="Times New Roman"/>
              </w:rPr>
              <w:t>13</w:t>
            </w:r>
          </w:p>
        </w:tc>
        <w:tc>
          <w:tcPr>
            <w:tcW w:w="3402" w:type="dxa"/>
            <w:vAlign w:val="center"/>
          </w:tcPr>
          <w:p w14:paraId="1CEF1FDA" w14:textId="77777777" w:rsidR="00C558AE" w:rsidRPr="00D53A02" w:rsidRDefault="00587900" w:rsidP="00F92988">
            <w:pPr>
              <w:pStyle w:val="ae"/>
              <w:jc w:val="center"/>
              <w:rPr>
                <w:bCs/>
                <w:sz w:val="22"/>
                <w:szCs w:val="22"/>
              </w:rPr>
            </w:pPr>
            <w:r w:rsidRPr="00D53A02">
              <w:rPr>
                <w:bCs/>
                <w:sz w:val="22"/>
                <w:szCs w:val="22"/>
              </w:rPr>
              <w:t>Котельная №8</w:t>
            </w:r>
          </w:p>
          <w:p w14:paraId="1CA5A113" w14:textId="77777777" w:rsidR="00587900" w:rsidRPr="00D53A02" w:rsidRDefault="00587900" w:rsidP="00F92988">
            <w:pPr>
              <w:pStyle w:val="ae"/>
              <w:jc w:val="center"/>
              <w:rPr>
                <w:sz w:val="22"/>
                <w:szCs w:val="22"/>
              </w:rPr>
            </w:pPr>
            <w:r w:rsidRPr="00D53A02">
              <w:rPr>
                <w:bCs/>
                <w:sz w:val="22"/>
                <w:szCs w:val="22"/>
              </w:rPr>
              <w:t>г.Урень, ул.Плодосовхоз, 17а</w:t>
            </w:r>
          </w:p>
        </w:tc>
        <w:tc>
          <w:tcPr>
            <w:tcW w:w="1444" w:type="dxa"/>
            <w:vAlign w:val="center"/>
          </w:tcPr>
          <w:p w14:paraId="19211632" w14:textId="77777777" w:rsidR="00587900" w:rsidRPr="00D53A02" w:rsidRDefault="00587900" w:rsidP="00F92988">
            <w:pPr>
              <w:spacing w:line="240" w:lineRule="auto"/>
              <w:jc w:val="center"/>
              <w:rPr>
                <w:rFonts w:ascii="Times New Roman" w:eastAsia="Times New Roman" w:hAnsi="Times New Roman"/>
              </w:rPr>
            </w:pPr>
            <w:r w:rsidRPr="00D53A02">
              <w:rPr>
                <w:rFonts w:ascii="Times New Roman" w:eastAsia="Times New Roman" w:hAnsi="Times New Roman"/>
              </w:rPr>
              <w:t>0,69</w:t>
            </w:r>
          </w:p>
        </w:tc>
        <w:tc>
          <w:tcPr>
            <w:tcW w:w="1391" w:type="dxa"/>
            <w:vAlign w:val="center"/>
          </w:tcPr>
          <w:p w14:paraId="255D29CC" w14:textId="77777777" w:rsidR="00587900" w:rsidRPr="00D53A02" w:rsidRDefault="00587900" w:rsidP="00DA5A4A">
            <w:pPr>
              <w:pStyle w:val="af1"/>
              <w:jc w:val="center"/>
              <w:rPr>
                <w:sz w:val="22"/>
                <w:szCs w:val="22"/>
              </w:rPr>
            </w:pPr>
            <w:r w:rsidRPr="00D53A02">
              <w:rPr>
                <w:sz w:val="22"/>
                <w:szCs w:val="22"/>
              </w:rPr>
              <w:t>0,2</w:t>
            </w:r>
            <w:r w:rsidR="00A87441" w:rsidRPr="00D53A02">
              <w:rPr>
                <w:sz w:val="22"/>
                <w:szCs w:val="22"/>
              </w:rPr>
              <w:t>6</w:t>
            </w:r>
          </w:p>
        </w:tc>
        <w:tc>
          <w:tcPr>
            <w:tcW w:w="1444" w:type="dxa"/>
            <w:vAlign w:val="center"/>
          </w:tcPr>
          <w:p w14:paraId="02194257" w14:textId="77777777" w:rsidR="00587900" w:rsidRPr="00D53A02" w:rsidRDefault="007863FC" w:rsidP="00C558AE">
            <w:pPr>
              <w:pStyle w:val="af1"/>
              <w:jc w:val="center"/>
              <w:rPr>
                <w:sz w:val="22"/>
                <w:szCs w:val="22"/>
              </w:rPr>
            </w:pPr>
            <w:r>
              <w:rPr>
                <w:sz w:val="22"/>
                <w:szCs w:val="22"/>
              </w:rPr>
              <w:t>746,7</w:t>
            </w:r>
          </w:p>
        </w:tc>
        <w:tc>
          <w:tcPr>
            <w:tcW w:w="1444" w:type="dxa"/>
            <w:vAlign w:val="center"/>
          </w:tcPr>
          <w:p w14:paraId="1E12C52C" w14:textId="77777777" w:rsidR="00587900" w:rsidRPr="00D53A02" w:rsidRDefault="00587900" w:rsidP="00F92988">
            <w:pPr>
              <w:spacing w:line="240" w:lineRule="auto"/>
              <w:jc w:val="center"/>
              <w:rPr>
                <w:rFonts w:ascii="Times New Roman" w:eastAsia="Times New Roman" w:hAnsi="Times New Roman"/>
              </w:rPr>
            </w:pPr>
            <w:r w:rsidRPr="00D53A02">
              <w:rPr>
                <w:rFonts w:ascii="Times New Roman" w:eastAsia="Times New Roman" w:hAnsi="Times New Roman"/>
              </w:rPr>
              <w:t>Дрова</w:t>
            </w:r>
          </w:p>
        </w:tc>
      </w:tr>
      <w:tr w:rsidR="00587900" w:rsidRPr="00D53A02" w14:paraId="2DD3C63D" w14:textId="77777777" w:rsidTr="007C611C">
        <w:tc>
          <w:tcPr>
            <w:tcW w:w="675" w:type="dxa"/>
            <w:vAlign w:val="center"/>
          </w:tcPr>
          <w:p w14:paraId="4111A7CF" w14:textId="77777777" w:rsidR="00587900" w:rsidRPr="00D53A02" w:rsidRDefault="005417AC" w:rsidP="00F92988">
            <w:pPr>
              <w:spacing w:line="240" w:lineRule="auto"/>
              <w:jc w:val="center"/>
              <w:rPr>
                <w:rFonts w:ascii="Times New Roman" w:eastAsia="Times New Roman" w:hAnsi="Times New Roman"/>
              </w:rPr>
            </w:pPr>
            <w:r w:rsidRPr="00D53A02">
              <w:rPr>
                <w:rFonts w:ascii="Times New Roman" w:eastAsia="Times New Roman" w:hAnsi="Times New Roman"/>
              </w:rPr>
              <w:t>14</w:t>
            </w:r>
          </w:p>
        </w:tc>
        <w:tc>
          <w:tcPr>
            <w:tcW w:w="3402" w:type="dxa"/>
            <w:vAlign w:val="center"/>
          </w:tcPr>
          <w:p w14:paraId="5D5F956D" w14:textId="77777777" w:rsidR="00587900" w:rsidRPr="00D53A02" w:rsidRDefault="00587900" w:rsidP="00F92988">
            <w:pPr>
              <w:pStyle w:val="ae"/>
              <w:jc w:val="center"/>
              <w:rPr>
                <w:bCs/>
                <w:sz w:val="22"/>
                <w:szCs w:val="22"/>
              </w:rPr>
            </w:pPr>
            <w:r w:rsidRPr="00D53A02">
              <w:rPr>
                <w:bCs/>
                <w:sz w:val="22"/>
                <w:szCs w:val="22"/>
              </w:rPr>
              <w:t>Котельная №4</w:t>
            </w:r>
          </w:p>
          <w:p w14:paraId="36F45FA6" w14:textId="77777777" w:rsidR="00587900" w:rsidRPr="00D53A02" w:rsidRDefault="00587900" w:rsidP="00F92988">
            <w:pPr>
              <w:pStyle w:val="ae"/>
              <w:jc w:val="center"/>
              <w:rPr>
                <w:bCs/>
                <w:sz w:val="22"/>
                <w:szCs w:val="22"/>
              </w:rPr>
            </w:pPr>
            <w:r w:rsidRPr="00D53A02">
              <w:rPr>
                <w:bCs/>
                <w:sz w:val="22"/>
                <w:szCs w:val="22"/>
              </w:rPr>
              <w:t>г.Урень, ул.Труда, 171а</w:t>
            </w:r>
          </w:p>
        </w:tc>
        <w:tc>
          <w:tcPr>
            <w:tcW w:w="1444" w:type="dxa"/>
            <w:vAlign w:val="center"/>
          </w:tcPr>
          <w:p w14:paraId="5806301B" w14:textId="77777777" w:rsidR="00587900" w:rsidRPr="00D53A02" w:rsidRDefault="00587900" w:rsidP="00F92988">
            <w:pPr>
              <w:spacing w:line="240" w:lineRule="auto"/>
              <w:jc w:val="center"/>
              <w:rPr>
                <w:rFonts w:ascii="Times New Roman" w:eastAsia="Times New Roman" w:hAnsi="Times New Roman"/>
              </w:rPr>
            </w:pPr>
            <w:r w:rsidRPr="00D53A02">
              <w:rPr>
                <w:rFonts w:ascii="Times New Roman" w:eastAsia="Times New Roman" w:hAnsi="Times New Roman"/>
              </w:rPr>
              <w:t>1,72</w:t>
            </w:r>
          </w:p>
        </w:tc>
        <w:tc>
          <w:tcPr>
            <w:tcW w:w="1391" w:type="dxa"/>
            <w:vAlign w:val="center"/>
          </w:tcPr>
          <w:p w14:paraId="00705C9F" w14:textId="77777777" w:rsidR="00587900" w:rsidRPr="00D53A02" w:rsidRDefault="00587900" w:rsidP="00DA5A4A">
            <w:pPr>
              <w:pStyle w:val="af1"/>
              <w:jc w:val="center"/>
              <w:rPr>
                <w:sz w:val="22"/>
                <w:szCs w:val="22"/>
              </w:rPr>
            </w:pPr>
            <w:r w:rsidRPr="00D53A02">
              <w:rPr>
                <w:sz w:val="22"/>
                <w:szCs w:val="22"/>
              </w:rPr>
              <w:t>1,6</w:t>
            </w:r>
            <w:r w:rsidR="00DA5A4A" w:rsidRPr="00D53A02">
              <w:rPr>
                <w:sz w:val="22"/>
                <w:szCs w:val="22"/>
              </w:rPr>
              <w:t>2</w:t>
            </w:r>
          </w:p>
        </w:tc>
        <w:tc>
          <w:tcPr>
            <w:tcW w:w="1444" w:type="dxa"/>
            <w:vAlign w:val="center"/>
          </w:tcPr>
          <w:p w14:paraId="719DE6F2" w14:textId="77777777" w:rsidR="00587900" w:rsidRPr="00D53A02" w:rsidRDefault="007863FC" w:rsidP="00F92988">
            <w:pPr>
              <w:pStyle w:val="af1"/>
              <w:jc w:val="center"/>
              <w:rPr>
                <w:sz w:val="22"/>
                <w:szCs w:val="22"/>
              </w:rPr>
            </w:pPr>
            <w:r>
              <w:rPr>
                <w:sz w:val="22"/>
                <w:szCs w:val="22"/>
              </w:rPr>
              <w:t>3237,6</w:t>
            </w:r>
          </w:p>
        </w:tc>
        <w:tc>
          <w:tcPr>
            <w:tcW w:w="1444" w:type="dxa"/>
            <w:vAlign w:val="center"/>
          </w:tcPr>
          <w:p w14:paraId="51B1D20B" w14:textId="77777777" w:rsidR="00587900" w:rsidRPr="00D53A02" w:rsidRDefault="00DA5A4A" w:rsidP="00F92988">
            <w:pPr>
              <w:spacing w:line="240" w:lineRule="auto"/>
              <w:jc w:val="center"/>
              <w:rPr>
                <w:rFonts w:ascii="Times New Roman" w:eastAsia="Times New Roman" w:hAnsi="Times New Roman"/>
              </w:rPr>
            </w:pPr>
            <w:r w:rsidRPr="00D53A02">
              <w:rPr>
                <w:rFonts w:ascii="Times New Roman" w:eastAsia="Times New Roman" w:hAnsi="Times New Roman"/>
              </w:rPr>
              <w:t>Д</w:t>
            </w:r>
            <w:r w:rsidR="00587900" w:rsidRPr="00D53A02">
              <w:rPr>
                <w:rFonts w:ascii="Times New Roman" w:eastAsia="Times New Roman" w:hAnsi="Times New Roman"/>
              </w:rPr>
              <w:t>рова</w:t>
            </w:r>
          </w:p>
        </w:tc>
      </w:tr>
      <w:tr w:rsidR="00587900" w:rsidRPr="00D53A02" w14:paraId="79D07DEA" w14:textId="77777777" w:rsidTr="007C611C">
        <w:tc>
          <w:tcPr>
            <w:tcW w:w="675" w:type="dxa"/>
            <w:vAlign w:val="center"/>
          </w:tcPr>
          <w:p w14:paraId="3068EE9F" w14:textId="77777777" w:rsidR="00587900" w:rsidRPr="00D53A02" w:rsidRDefault="005417AC" w:rsidP="00F92988">
            <w:pPr>
              <w:spacing w:line="240" w:lineRule="auto"/>
              <w:jc w:val="center"/>
              <w:rPr>
                <w:rFonts w:ascii="Times New Roman" w:eastAsia="Times New Roman" w:hAnsi="Times New Roman"/>
              </w:rPr>
            </w:pPr>
            <w:r w:rsidRPr="00D53A02">
              <w:rPr>
                <w:rFonts w:ascii="Times New Roman" w:eastAsia="Times New Roman" w:hAnsi="Times New Roman"/>
              </w:rPr>
              <w:t>15</w:t>
            </w:r>
          </w:p>
        </w:tc>
        <w:tc>
          <w:tcPr>
            <w:tcW w:w="3402" w:type="dxa"/>
            <w:vAlign w:val="center"/>
          </w:tcPr>
          <w:p w14:paraId="44972925" w14:textId="77777777" w:rsidR="00587900" w:rsidRPr="00D53A02" w:rsidRDefault="00587900" w:rsidP="00F92988">
            <w:pPr>
              <w:pStyle w:val="ae"/>
              <w:jc w:val="center"/>
              <w:rPr>
                <w:bCs/>
                <w:sz w:val="22"/>
                <w:szCs w:val="22"/>
              </w:rPr>
            </w:pPr>
            <w:r w:rsidRPr="00D53A02">
              <w:rPr>
                <w:bCs/>
                <w:sz w:val="22"/>
                <w:szCs w:val="22"/>
              </w:rPr>
              <w:t>Котельная №5</w:t>
            </w:r>
          </w:p>
          <w:p w14:paraId="7612530B" w14:textId="77777777" w:rsidR="00587900" w:rsidRPr="00D53A02" w:rsidRDefault="00587900" w:rsidP="00F92988">
            <w:pPr>
              <w:pStyle w:val="ae"/>
              <w:jc w:val="center"/>
              <w:rPr>
                <w:bCs/>
                <w:sz w:val="22"/>
                <w:szCs w:val="22"/>
              </w:rPr>
            </w:pPr>
            <w:r w:rsidRPr="00D53A02">
              <w:rPr>
                <w:bCs/>
                <w:sz w:val="22"/>
                <w:szCs w:val="22"/>
              </w:rPr>
              <w:lastRenderedPageBreak/>
              <w:t>г.Урень, ул.Коммунистическая, 38Б</w:t>
            </w:r>
          </w:p>
        </w:tc>
        <w:tc>
          <w:tcPr>
            <w:tcW w:w="1444" w:type="dxa"/>
            <w:vAlign w:val="center"/>
          </w:tcPr>
          <w:p w14:paraId="3808CEB3" w14:textId="77777777" w:rsidR="00587900" w:rsidRPr="00D53A02" w:rsidRDefault="003B5108" w:rsidP="00F92988">
            <w:pPr>
              <w:spacing w:line="240" w:lineRule="auto"/>
              <w:jc w:val="center"/>
              <w:rPr>
                <w:rFonts w:ascii="Times New Roman" w:eastAsia="Times New Roman" w:hAnsi="Times New Roman"/>
              </w:rPr>
            </w:pPr>
            <w:r w:rsidRPr="00D53A02">
              <w:rPr>
                <w:rFonts w:ascii="Times New Roman" w:eastAsia="Times New Roman" w:hAnsi="Times New Roman"/>
              </w:rPr>
              <w:lastRenderedPageBreak/>
              <w:t>3</w:t>
            </w:r>
            <w:r w:rsidR="00587900" w:rsidRPr="00D53A02">
              <w:rPr>
                <w:rFonts w:ascii="Times New Roman" w:eastAsia="Times New Roman" w:hAnsi="Times New Roman"/>
              </w:rPr>
              <w:t>,02</w:t>
            </w:r>
          </w:p>
        </w:tc>
        <w:tc>
          <w:tcPr>
            <w:tcW w:w="1391" w:type="dxa"/>
            <w:vAlign w:val="center"/>
          </w:tcPr>
          <w:p w14:paraId="44EE6CB0" w14:textId="77777777" w:rsidR="00587900" w:rsidRPr="00D53A02" w:rsidRDefault="00B3607A" w:rsidP="00F92988">
            <w:pPr>
              <w:pStyle w:val="af1"/>
              <w:jc w:val="center"/>
              <w:rPr>
                <w:sz w:val="22"/>
                <w:szCs w:val="22"/>
              </w:rPr>
            </w:pPr>
            <w:r>
              <w:rPr>
                <w:sz w:val="22"/>
                <w:szCs w:val="22"/>
              </w:rPr>
              <w:t>1,62</w:t>
            </w:r>
          </w:p>
        </w:tc>
        <w:tc>
          <w:tcPr>
            <w:tcW w:w="1444" w:type="dxa"/>
            <w:vAlign w:val="center"/>
          </w:tcPr>
          <w:p w14:paraId="09CC769B" w14:textId="77777777" w:rsidR="00587900" w:rsidRPr="00D53A02" w:rsidRDefault="007863FC" w:rsidP="00361534">
            <w:pPr>
              <w:pStyle w:val="af1"/>
              <w:jc w:val="center"/>
              <w:rPr>
                <w:sz w:val="22"/>
                <w:szCs w:val="22"/>
              </w:rPr>
            </w:pPr>
            <w:r>
              <w:rPr>
                <w:sz w:val="22"/>
                <w:szCs w:val="22"/>
              </w:rPr>
              <w:t>3578,6</w:t>
            </w:r>
          </w:p>
        </w:tc>
        <w:tc>
          <w:tcPr>
            <w:tcW w:w="1444" w:type="dxa"/>
            <w:vAlign w:val="center"/>
          </w:tcPr>
          <w:p w14:paraId="03EEC38C" w14:textId="77777777" w:rsidR="00587900" w:rsidRPr="00D53A02" w:rsidRDefault="00587900" w:rsidP="00DA5A4A">
            <w:pPr>
              <w:spacing w:line="240" w:lineRule="auto"/>
              <w:jc w:val="center"/>
              <w:rPr>
                <w:rFonts w:ascii="Times New Roman" w:eastAsia="Times New Roman" w:hAnsi="Times New Roman"/>
              </w:rPr>
            </w:pPr>
            <w:r w:rsidRPr="00D53A02">
              <w:rPr>
                <w:rFonts w:ascii="Times New Roman" w:eastAsia="Times New Roman" w:hAnsi="Times New Roman"/>
              </w:rPr>
              <w:t xml:space="preserve">Уголь,  </w:t>
            </w:r>
            <w:r w:rsidRPr="00D53A02">
              <w:rPr>
                <w:rFonts w:ascii="Times New Roman" w:eastAsia="Times New Roman" w:hAnsi="Times New Roman"/>
              </w:rPr>
              <w:lastRenderedPageBreak/>
              <w:t>дрова</w:t>
            </w:r>
          </w:p>
        </w:tc>
      </w:tr>
      <w:tr w:rsidR="00587900" w:rsidRPr="00D53A02" w14:paraId="5BFEC06B" w14:textId="77777777" w:rsidTr="007C611C">
        <w:tc>
          <w:tcPr>
            <w:tcW w:w="675" w:type="dxa"/>
            <w:vAlign w:val="center"/>
          </w:tcPr>
          <w:p w14:paraId="4E7B72B7" w14:textId="77777777" w:rsidR="00587900" w:rsidRPr="00D53A02" w:rsidRDefault="005417AC" w:rsidP="00F92988">
            <w:pPr>
              <w:spacing w:line="240" w:lineRule="auto"/>
              <w:jc w:val="center"/>
              <w:rPr>
                <w:rFonts w:ascii="Times New Roman" w:eastAsia="Times New Roman" w:hAnsi="Times New Roman"/>
              </w:rPr>
            </w:pPr>
            <w:r w:rsidRPr="00D53A02">
              <w:rPr>
                <w:rFonts w:ascii="Times New Roman" w:eastAsia="Times New Roman" w:hAnsi="Times New Roman"/>
              </w:rPr>
              <w:lastRenderedPageBreak/>
              <w:t>16</w:t>
            </w:r>
          </w:p>
        </w:tc>
        <w:tc>
          <w:tcPr>
            <w:tcW w:w="3402" w:type="dxa"/>
            <w:vAlign w:val="center"/>
          </w:tcPr>
          <w:p w14:paraId="70ECC84B" w14:textId="77777777" w:rsidR="00587900" w:rsidRPr="00D53A02" w:rsidRDefault="00587900" w:rsidP="00F92988">
            <w:pPr>
              <w:spacing w:after="0" w:line="240" w:lineRule="auto"/>
              <w:contextualSpacing/>
              <w:jc w:val="center"/>
              <w:rPr>
                <w:rFonts w:ascii="Times New Roman" w:hAnsi="Times New Roman"/>
                <w:lang w:eastAsia="ru-RU"/>
              </w:rPr>
            </w:pPr>
            <w:r w:rsidRPr="00D53A02">
              <w:rPr>
                <w:rFonts w:ascii="Times New Roman" w:hAnsi="Times New Roman"/>
                <w:lang w:eastAsia="ru-RU"/>
              </w:rPr>
              <w:t>Котельная</w:t>
            </w:r>
          </w:p>
          <w:p w14:paraId="46CCE214" w14:textId="77777777" w:rsidR="00587900" w:rsidRPr="00D53A02" w:rsidRDefault="00587900" w:rsidP="00F92988">
            <w:pPr>
              <w:spacing w:after="0" w:line="240" w:lineRule="auto"/>
              <w:contextualSpacing/>
              <w:jc w:val="center"/>
              <w:rPr>
                <w:rFonts w:ascii="Times New Roman" w:hAnsi="Times New Roman"/>
              </w:rPr>
            </w:pPr>
            <w:r w:rsidRPr="00D53A02">
              <w:rPr>
                <w:rFonts w:ascii="Times New Roman" w:hAnsi="Times New Roman"/>
              </w:rPr>
              <w:t>Уренский муниципальный округ, р.п.Арья, ул.Юбилейная, дом 31Б</w:t>
            </w:r>
          </w:p>
        </w:tc>
        <w:tc>
          <w:tcPr>
            <w:tcW w:w="1444" w:type="dxa"/>
            <w:vAlign w:val="center"/>
          </w:tcPr>
          <w:p w14:paraId="3D09E46B" w14:textId="77777777" w:rsidR="00587900" w:rsidRPr="00D53A02" w:rsidRDefault="00A87441" w:rsidP="00F92988">
            <w:pPr>
              <w:tabs>
                <w:tab w:val="left" w:pos="0"/>
              </w:tabs>
              <w:spacing w:after="0" w:line="240" w:lineRule="auto"/>
              <w:contextualSpacing/>
              <w:jc w:val="center"/>
              <w:rPr>
                <w:rFonts w:ascii="Times New Roman" w:hAnsi="Times New Roman"/>
                <w:sz w:val="20"/>
                <w:szCs w:val="20"/>
                <w:lang w:eastAsia="ru-RU"/>
              </w:rPr>
            </w:pPr>
            <w:r w:rsidRPr="00D53A02">
              <w:rPr>
                <w:rFonts w:ascii="Times New Roman" w:hAnsi="Times New Roman"/>
                <w:sz w:val="20"/>
                <w:szCs w:val="20"/>
                <w:lang w:eastAsia="ru-RU"/>
              </w:rPr>
              <w:t>1,99</w:t>
            </w:r>
          </w:p>
        </w:tc>
        <w:tc>
          <w:tcPr>
            <w:tcW w:w="1391" w:type="dxa"/>
            <w:vAlign w:val="center"/>
          </w:tcPr>
          <w:p w14:paraId="3F8CBDD4" w14:textId="77777777" w:rsidR="00587900" w:rsidRPr="00D53A02" w:rsidRDefault="00587900" w:rsidP="00F92988">
            <w:pPr>
              <w:pStyle w:val="af1"/>
              <w:jc w:val="center"/>
              <w:rPr>
                <w:sz w:val="22"/>
                <w:szCs w:val="22"/>
                <w:shd w:val="clear" w:color="auto" w:fill="FFFFFF"/>
              </w:rPr>
            </w:pPr>
            <w:r w:rsidRPr="00D53A02">
              <w:rPr>
                <w:sz w:val="22"/>
                <w:szCs w:val="22"/>
                <w:shd w:val="clear" w:color="auto" w:fill="FFFFFF"/>
              </w:rPr>
              <w:t>0,84</w:t>
            </w:r>
          </w:p>
        </w:tc>
        <w:tc>
          <w:tcPr>
            <w:tcW w:w="1444" w:type="dxa"/>
            <w:vAlign w:val="center"/>
          </w:tcPr>
          <w:p w14:paraId="155B4982" w14:textId="77777777" w:rsidR="00587900" w:rsidRPr="00D53A02" w:rsidRDefault="007863FC" w:rsidP="00F92988">
            <w:pPr>
              <w:pStyle w:val="af1"/>
              <w:jc w:val="center"/>
              <w:rPr>
                <w:sz w:val="22"/>
                <w:szCs w:val="22"/>
                <w:shd w:val="clear" w:color="auto" w:fill="FFFFFF"/>
              </w:rPr>
            </w:pPr>
            <w:r>
              <w:rPr>
                <w:sz w:val="22"/>
                <w:szCs w:val="22"/>
                <w:shd w:val="clear" w:color="auto" w:fill="FFFFFF"/>
              </w:rPr>
              <w:t>2407,8</w:t>
            </w:r>
          </w:p>
        </w:tc>
        <w:tc>
          <w:tcPr>
            <w:tcW w:w="1444" w:type="dxa"/>
            <w:vAlign w:val="center"/>
          </w:tcPr>
          <w:p w14:paraId="6A1FAB62" w14:textId="77777777" w:rsidR="00587900" w:rsidRPr="00D53A02" w:rsidRDefault="00587900" w:rsidP="00F92988">
            <w:pPr>
              <w:spacing w:line="240" w:lineRule="auto"/>
              <w:jc w:val="center"/>
              <w:rPr>
                <w:rFonts w:ascii="Times New Roman" w:eastAsia="Times New Roman" w:hAnsi="Times New Roman"/>
              </w:rPr>
            </w:pPr>
            <w:r w:rsidRPr="00D53A02">
              <w:rPr>
                <w:rFonts w:ascii="Times New Roman" w:eastAsia="Times New Roman" w:hAnsi="Times New Roman"/>
              </w:rPr>
              <w:t>Дрова</w:t>
            </w:r>
          </w:p>
        </w:tc>
      </w:tr>
      <w:tr w:rsidR="00587900" w:rsidRPr="00D53A02" w14:paraId="59BA4ACB" w14:textId="77777777" w:rsidTr="007C611C">
        <w:tc>
          <w:tcPr>
            <w:tcW w:w="675" w:type="dxa"/>
            <w:vAlign w:val="center"/>
          </w:tcPr>
          <w:p w14:paraId="57289F56" w14:textId="77777777" w:rsidR="00587900" w:rsidRPr="00D53A02" w:rsidRDefault="005417AC" w:rsidP="00F92988">
            <w:pPr>
              <w:spacing w:line="240" w:lineRule="auto"/>
              <w:jc w:val="center"/>
              <w:rPr>
                <w:rFonts w:ascii="Times New Roman" w:eastAsia="Times New Roman" w:hAnsi="Times New Roman"/>
              </w:rPr>
            </w:pPr>
            <w:r w:rsidRPr="00D53A02">
              <w:rPr>
                <w:rFonts w:ascii="Times New Roman" w:eastAsia="Times New Roman" w:hAnsi="Times New Roman"/>
              </w:rPr>
              <w:t>17</w:t>
            </w:r>
          </w:p>
        </w:tc>
        <w:tc>
          <w:tcPr>
            <w:tcW w:w="3402" w:type="dxa"/>
            <w:vAlign w:val="center"/>
          </w:tcPr>
          <w:p w14:paraId="4C75979C" w14:textId="77777777" w:rsidR="00587900" w:rsidRPr="00D53A02" w:rsidRDefault="00587900" w:rsidP="00F92988">
            <w:pPr>
              <w:pStyle w:val="ae"/>
              <w:contextualSpacing/>
              <w:jc w:val="center"/>
              <w:rPr>
                <w:sz w:val="22"/>
                <w:szCs w:val="22"/>
              </w:rPr>
            </w:pPr>
            <w:r w:rsidRPr="00D53A02">
              <w:rPr>
                <w:sz w:val="22"/>
                <w:szCs w:val="22"/>
              </w:rPr>
              <w:t>Котельная №2</w:t>
            </w:r>
          </w:p>
          <w:p w14:paraId="56460EB1" w14:textId="77777777" w:rsidR="00587900" w:rsidRPr="00D53A02" w:rsidRDefault="00587900" w:rsidP="00F92988">
            <w:pPr>
              <w:pStyle w:val="ae"/>
              <w:contextualSpacing/>
              <w:jc w:val="center"/>
              <w:rPr>
                <w:sz w:val="22"/>
                <w:szCs w:val="22"/>
              </w:rPr>
            </w:pPr>
            <w:r w:rsidRPr="00D53A02">
              <w:rPr>
                <w:sz w:val="22"/>
                <w:szCs w:val="22"/>
              </w:rPr>
              <w:t>Уренский муниципальный округ, р.п.. Арья, ул.1-я Заводская, 2А</w:t>
            </w:r>
          </w:p>
        </w:tc>
        <w:tc>
          <w:tcPr>
            <w:tcW w:w="1444" w:type="dxa"/>
            <w:vAlign w:val="center"/>
          </w:tcPr>
          <w:p w14:paraId="58AE8007" w14:textId="77777777" w:rsidR="00587900" w:rsidRPr="00D53A02" w:rsidRDefault="00587900" w:rsidP="00F92988">
            <w:pPr>
              <w:tabs>
                <w:tab w:val="left" w:pos="0"/>
              </w:tabs>
              <w:spacing w:after="0" w:line="240" w:lineRule="auto"/>
              <w:contextualSpacing/>
              <w:jc w:val="center"/>
              <w:rPr>
                <w:rFonts w:ascii="Times New Roman" w:hAnsi="Times New Roman"/>
                <w:sz w:val="20"/>
                <w:szCs w:val="20"/>
                <w:lang w:eastAsia="ru-RU"/>
              </w:rPr>
            </w:pPr>
            <w:r w:rsidRPr="00D53A02">
              <w:rPr>
                <w:rFonts w:ascii="Times New Roman" w:hAnsi="Times New Roman"/>
                <w:sz w:val="20"/>
                <w:szCs w:val="20"/>
                <w:lang w:eastAsia="ru-RU"/>
              </w:rPr>
              <w:t>1,6</w:t>
            </w:r>
          </w:p>
        </w:tc>
        <w:tc>
          <w:tcPr>
            <w:tcW w:w="1391" w:type="dxa"/>
            <w:vAlign w:val="center"/>
          </w:tcPr>
          <w:p w14:paraId="397283AE" w14:textId="77777777" w:rsidR="00587900" w:rsidRPr="00D53A02" w:rsidRDefault="0031197B" w:rsidP="00F92988">
            <w:pPr>
              <w:pStyle w:val="af1"/>
              <w:jc w:val="center"/>
              <w:rPr>
                <w:sz w:val="22"/>
                <w:szCs w:val="22"/>
                <w:shd w:val="clear" w:color="auto" w:fill="FFFFFF"/>
              </w:rPr>
            </w:pPr>
            <w:r w:rsidRPr="00D53A02">
              <w:rPr>
                <w:sz w:val="22"/>
                <w:szCs w:val="22"/>
                <w:shd w:val="clear" w:color="auto" w:fill="FFFFFF"/>
              </w:rPr>
              <w:t>0,56</w:t>
            </w:r>
          </w:p>
        </w:tc>
        <w:tc>
          <w:tcPr>
            <w:tcW w:w="1444" w:type="dxa"/>
            <w:vAlign w:val="center"/>
          </w:tcPr>
          <w:p w14:paraId="79327CB4" w14:textId="77777777" w:rsidR="00587900" w:rsidRPr="00D53A02" w:rsidRDefault="007863FC" w:rsidP="00361534">
            <w:pPr>
              <w:pStyle w:val="af1"/>
              <w:jc w:val="center"/>
              <w:rPr>
                <w:sz w:val="22"/>
                <w:szCs w:val="22"/>
                <w:shd w:val="clear" w:color="auto" w:fill="FFFFFF"/>
              </w:rPr>
            </w:pPr>
            <w:r>
              <w:rPr>
                <w:sz w:val="22"/>
                <w:szCs w:val="22"/>
                <w:shd w:val="clear" w:color="auto" w:fill="FFFFFF"/>
              </w:rPr>
              <w:t>1363,5</w:t>
            </w:r>
          </w:p>
        </w:tc>
        <w:tc>
          <w:tcPr>
            <w:tcW w:w="1444" w:type="dxa"/>
            <w:vAlign w:val="center"/>
          </w:tcPr>
          <w:p w14:paraId="20E70512" w14:textId="77777777" w:rsidR="00587900" w:rsidRPr="00D53A02" w:rsidRDefault="009101FA" w:rsidP="00F92988">
            <w:pPr>
              <w:spacing w:line="240" w:lineRule="auto"/>
              <w:jc w:val="center"/>
              <w:rPr>
                <w:rFonts w:ascii="Times New Roman" w:eastAsia="Times New Roman" w:hAnsi="Times New Roman"/>
              </w:rPr>
            </w:pPr>
            <w:r w:rsidRPr="00D53A02">
              <w:rPr>
                <w:rFonts w:ascii="Times New Roman" w:eastAsia="Times New Roman" w:hAnsi="Times New Roman"/>
              </w:rPr>
              <w:t>Опил</w:t>
            </w:r>
          </w:p>
        </w:tc>
      </w:tr>
      <w:tr w:rsidR="00587900" w:rsidRPr="00D53A02" w14:paraId="1ED901EA" w14:textId="77777777" w:rsidTr="007C611C">
        <w:tc>
          <w:tcPr>
            <w:tcW w:w="675" w:type="dxa"/>
            <w:vAlign w:val="center"/>
          </w:tcPr>
          <w:p w14:paraId="5AD443FB" w14:textId="77777777" w:rsidR="00587900" w:rsidRPr="00D53A02" w:rsidRDefault="005417AC" w:rsidP="00F92988">
            <w:pPr>
              <w:spacing w:line="240" w:lineRule="auto"/>
              <w:jc w:val="center"/>
              <w:rPr>
                <w:rFonts w:ascii="Times New Roman" w:eastAsia="Times New Roman" w:hAnsi="Times New Roman"/>
              </w:rPr>
            </w:pPr>
            <w:r w:rsidRPr="00D53A02">
              <w:rPr>
                <w:rFonts w:ascii="Times New Roman" w:eastAsia="Times New Roman" w:hAnsi="Times New Roman"/>
              </w:rPr>
              <w:t>18</w:t>
            </w:r>
          </w:p>
        </w:tc>
        <w:tc>
          <w:tcPr>
            <w:tcW w:w="3402" w:type="dxa"/>
            <w:vAlign w:val="center"/>
          </w:tcPr>
          <w:p w14:paraId="1C40E627" w14:textId="77777777" w:rsidR="00587900" w:rsidRPr="00D53A02" w:rsidRDefault="00587900" w:rsidP="00F92988">
            <w:pPr>
              <w:pStyle w:val="ae"/>
              <w:contextualSpacing/>
              <w:jc w:val="center"/>
              <w:rPr>
                <w:sz w:val="22"/>
                <w:szCs w:val="22"/>
              </w:rPr>
            </w:pPr>
            <w:r w:rsidRPr="00D53A02">
              <w:rPr>
                <w:sz w:val="22"/>
                <w:szCs w:val="22"/>
              </w:rPr>
              <w:t>Котельная №3</w:t>
            </w:r>
          </w:p>
          <w:p w14:paraId="00CA2436" w14:textId="77777777" w:rsidR="00587900" w:rsidRPr="00D53A02" w:rsidRDefault="00587900" w:rsidP="00F92988">
            <w:pPr>
              <w:pStyle w:val="ae"/>
              <w:contextualSpacing/>
              <w:jc w:val="center"/>
              <w:rPr>
                <w:sz w:val="22"/>
                <w:szCs w:val="22"/>
              </w:rPr>
            </w:pPr>
            <w:r w:rsidRPr="00D53A02">
              <w:rPr>
                <w:sz w:val="22"/>
                <w:szCs w:val="22"/>
              </w:rPr>
              <w:t>Уренский муниципальный округ, д.Бобылевка , ул.Кирпичная, д.1А</w:t>
            </w:r>
          </w:p>
        </w:tc>
        <w:tc>
          <w:tcPr>
            <w:tcW w:w="1444" w:type="dxa"/>
            <w:vAlign w:val="center"/>
          </w:tcPr>
          <w:p w14:paraId="65DBEE60" w14:textId="77777777" w:rsidR="00587900" w:rsidRPr="00D53A02" w:rsidRDefault="00587900" w:rsidP="00B40DC6">
            <w:pPr>
              <w:tabs>
                <w:tab w:val="left" w:pos="0"/>
              </w:tabs>
              <w:spacing w:after="0" w:line="240" w:lineRule="auto"/>
              <w:contextualSpacing/>
              <w:jc w:val="center"/>
              <w:rPr>
                <w:rFonts w:ascii="Times New Roman" w:hAnsi="Times New Roman"/>
                <w:sz w:val="20"/>
                <w:szCs w:val="20"/>
                <w:lang w:eastAsia="ru-RU"/>
              </w:rPr>
            </w:pPr>
            <w:r w:rsidRPr="00D53A02">
              <w:rPr>
                <w:rFonts w:ascii="Times New Roman" w:hAnsi="Times New Roman"/>
                <w:sz w:val="20"/>
                <w:szCs w:val="20"/>
                <w:lang w:eastAsia="ru-RU"/>
              </w:rPr>
              <w:t>0,</w:t>
            </w:r>
            <w:r w:rsidR="00B40DC6" w:rsidRPr="00D53A02">
              <w:rPr>
                <w:rFonts w:ascii="Times New Roman" w:hAnsi="Times New Roman"/>
                <w:sz w:val="20"/>
                <w:szCs w:val="20"/>
                <w:lang w:eastAsia="ru-RU"/>
              </w:rPr>
              <w:t>13</w:t>
            </w:r>
          </w:p>
        </w:tc>
        <w:tc>
          <w:tcPr>
            <w:tcW w:w="1391" w:type="dxa"/>
            <w:vAlign w:val="center"/>
          </w:tcPr>
          <w:p w14:paraId="4154D302" w14:textId="77777777" w:rsidR="00587900" w:rsidRPr="00D53A02" w:rsidRDefault="00587900" w:rsidP="00F92988">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0,1</w:t>
            </w:r>
          </w:p>
        </w:tc>
        <w:tc>
          <w:tcPr>
            <w:tcW w:w="1444" w:type="dxa"/>
            <w:vAlign w:val="center"/>
          </w:tcPr>
          <w:p w14:paraId="6E2FDBE0" w14:textId="77777777" w:rsidR="00587900" w:rsidRPr="00D53A02" w:rsidRDefault="007863FC" w:rsidP="00F92988">
            <w:pPr>
              <w:pStyle w:val="af1"/>
              <w:jc w:val="center"/>
              <w:rPr>
                <w:sz w:val="22"/>
                <w:szCs w:val="22"/>
                <w:shd w:val="clear" w:color="auto" w:fill="FFFFFF"/>
              </w:rPr>
            </w:pPr>
            <w:r>
              <w:rPr>
                <w:sz w:val="22"/>
                <w:szCs w:val="22"/>
                <w:shd w:val="clear" w:color="auto" w:fill="FFFFFF"/>
              </w:rPr>
              <w:t>341,0</w:t>
            </w:r>
          </w:p>
        </w:tc>
        <w:tc>
          <w:tcPr>
            <w:tcW w:w="1444" w:type="dxa"/>
            <w:vAlign w:val="center"/>
          </w:tcPr>
          <w:p w14:paraId="3D130CA6" w14:textId="77777777" w:rsidR="00587900" w:rsidRPr="00D53A02" w:rsidRDefault="00E57C02" w:rsidP="00F92988">
            <w:pPr>
              <w:spacing w:line="240" w:lineRule="auto"/>
              <w:jc w:val="center"/>
              <w:rPr>
                <w:rFonts w:ascii="Times New Roman" w:eastAsia="Times New Roman" w:hAnsi="Times New Roman"/>
              </w:rPr>
            </w:pPr>
            <w:r w:rsidRPr="00D53A02">
              <w:rPr>
                <w:rFonts w:ascii="Times New Roman" w:eastAsia="Times New Roman" w:hAnsi="Times New Roman"/>
              </w:rPr>
              <w:t>Пеллеты</w:t>
            </w:r>
          </w:p>
        </w:tc>
      </w:tr>
      <w:tr w:rsidR="00587900" w:rsidRPr="00D53A02" w14:paraId="0C0FDE47" w14:textId="77777777" w:rsidTr="007C611C">
        <w:tc>
          <w:tcPr>
            <w:tcW w:w="675" w:type="dxa"/>
            <w:vAlign w:val="center"/>
          </w:tcPr>
          <w:p w14:paraId="062B3E09" w14:textId="77777777" w:rsidR="00587900" w:rsidRPr="00D53A02" w:rsidRDefault="005417AC" w:rsidP="00F92988">
            <w:pPr>
              <w:spacing w:line="240" w:lineRule="auto"/>
              <w:jc w:val="center"/>
              <w:rPr>
                <w:rFonts w:ascii="Times New Roman" w:eastAsia="Times New Roman" w:hAnsi="Times New Roman"/>
              </w:rPr>
            </w:pPr>
            <w:r w:rsidRPr="00D53A02">
              <w:rPr>
                <w:rFonts w:ascii="Times New Roman" w:eastAsia="Times New Roman" w:hAnsi="Times New Roman"/>
              </w:rPr>
              <w:t>19</w:t>
            </w:r>
          </w:p>
        </w:tc>
        <w:tc>
          <w:tcPr>
            <w:tcW w:w="3402" w:type="dxa"/>
            <w:vAlign w:val="center"/>
          </w:tcPr>
          <w:p w14:paraId="43F79272" w14:textId="77777777" w:rsidR="00587900" w:rsidRPr="00D53A02" w:rsidRDefault="00587900" w:rsidP="00F92988">
            <w:pPr>
              <w:pStyle w:val="ae"/>
              <w:contextualSpacing/>
              <w:jc w:val="center"/>
              <w:rPr>
                <w:sz w:val="22"/>
                <w:szCs w:val="22"/>
              </w:rPr>
            </w:pPr>
            <w:r w:rsidRPr="00D53A02">
              <w:rPr>
                <w:sz w:val="22"/>
                <w:szCs w:val="22"/>
              </w:rPr>
              <w:t>Котельная №5</w:t>
            </w:r>
          </w:p>
          <w:p w14:paraId="0BB9FB94" w14:textId="77777777" w:rsidR="00587900" w:rsidRPr="00D53A02" w:rsidRDefault="00587900" w:rsidP="00F92988">
            <w:pPr>
              <w:pStyle w:val="ae"/>
              <w:contextualSpacing/>
              <w:jc w:val="center"/>
              <w:rPr>
                <w:sz w:val="22"/>
                <w:szCs w:val="22"/>
              </w:rPr>
            </w:pPr>
            <w:r w:rsidRPr="00D53A02">
              <w:rPr>
                <w:sz w:val="22"/>
                <w:szCs w:val="22"/>
              </w:rPr>
              <w:t>Уренский муниципальный округ, д.Большая Арья,</w:t>
            </w:r>
          </w:p>
          <w:p w14:paraId="78F52046" w14:textId="77777777" w:rsidR="00587900" w:rsidRPr="00D53A02" w:rsidRDefault="00587900" w:rsidP="00F92988">
            <w:pPr>
              <w:pStyle w:val="ae"/>
              <w:contextualSpacing/>
              <w:jc w:val="center"/>
              <w:rPr>
                <w:sz w:val="22"/>
                <w:szCs w:val="22"/>
              </w:rPr>
            </w:pPr>
            <w:r w:rsidRPr="00D53A02">
              <w:rPr>
                <w:sz w:val="22"/>
                <w:szCs w:val="22"/>
              </w:rPr>
              <w:t>ул.Центральная, д.10Б</w:t>
            </w:r>
          </w:p>
        </w:tc>
        <w:tc>
          <w:tcPr>
            <w:tcW w:w="1444" w:type="dxa"/>
            <w:vAlign w:val="center"/>
          </w:tcPr>
          <w:p w14:paraId="6EE41084" w14:textId="77777777" w:rsidR="00587900" w:rsidRPr="00D53A02" w:rsidRDefault="00587900" w:rsidP="00B40DC6">
            <w:pPr>
              <w:tabs>
                <w:tab w:val="left" w:pos="0"/>
              </w:tabs>
              <w:spacing w:after="0" w:line="240" w:lineRule="auto"/>
              <w:contextualSpacing/>
              <w:jc w:val="center"/>
              <w:rPr>
                <w:rFonts w:ascii="Times New Roman" w:hAnsi="Times New Roman"/>
                <w:sz w:val="20"/>
                <w:szCs w:val="20"/>
                <w:lang w:eastAsia="ru-RU"/>
              </w:rPr>
            </w:pPr>
            <w:r w:rsidRPr="00D53A02">
              <w:rPr>
                <w:rFonts w:ascii="Times New Roman" w:hAnsi="Times New Roman"/>
                <w:sz w:val="20"/>
                <w:szCs w:val="20"/>
                <w:lang w:eastAsia="ru-RU"/>
              </w:rPr>
              <w:t>0,</w:t>
            </w:r>
            <w:r w:rsidR="00B40DC6" w:rsidRPr="00D53A02">
              <w:rPr>
                <w:rFonts w:ascii="Times New Roman" w:hAnsi="Times New Roman"/>
                <w:sz w:val="20"/>
                <w:szCs w:val="20"/>
                <w:lang w:eastAsia="ru-RU"/>
              </w:rPr>
              <w:t>42</w:t>
            </w:r>
          </w:p>
        </w:tc>
        <w:tc>
          <w:tcPr>
            <w:tcW w:w="1391" w:type="dxa"/>
            <w:vAlign w:val="center"/>
          </w:tcPr>
          <w:p w14:paraId="3E5A9828" w14:textId="77777777" w:rsidR="00587900" w:rsidRPr="00D53A02" w:rsidRDefault="00587900" w:rsidP="00F92988">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0,1</w:t>
            </w:r>
          </w:p>
        </w:tc>
        <w:tc>
          <w:tcPr>
            <w:tcW w:w="1444" w:type="dxa"/>
            <w:vAlign w:val="center"/>
          </w:tcPr>
          <w:p w14:paraId="348C0847" w14:textId="77777777" w:rsidR="00587900" w:rsidRPr="00D53A02" w:rsidRDefault="007863FC" w:rsidP="00F92988">
            <w:pPr>
              <w:pStyle w:val="af1"/>
              <w:jc w:val="center"/>
              <w:rPr>
                <w:sz w:val="22"/>
                <w:szCs w:val="22"/>
                <w:shd w:val="clear" w:color="auto" w:fill="FFFFFF"/>
              </w:rPr>
            </w:pPr>
            <w:r>
              <w:rPr>
                <w:sz w:val="22"/>
                <w:szCs w:val="22"/>
                <w:shd w:val="clear" w:color="auto" w:fill="FFFFFF"/>
              </w:rPr>
              <w:t>270,5</w:t>
            </w:r>
          </w:p>
        </w:tc>
        <w:tc>
          <w:tcPr>
            <w:tcW w:w="1444" w:type="dxa"/>
            <w:vAlign w:val="center"/>
          </w:tcPr>
          <w:p w14:paraId="7B266C26" w14:textId="77777777" w:rsidR="00587900" w:rsidRPr="00D53A02" w:rsidRDefault="00B40DC6" w:rsidP="00B40DC6">
            <w:pPr>
              <w:spacing w:line="240" w:lineRule="auto"/>
              <w:jc w:val="center"/>
              <w:rPr>
                <w:rFonts w:ascii="Times New Roman" w:eastAsia="Times New Roman" w:hAnsi="Times New Roman"/>
              </w:rPr>
            </w:pPr>
            <w:r w:rsidRPr="00D53A02">
              <w:rPr>
                <w:rFonts w:ascii="Times New Roman" w:eastAsia="Times New Roman" w:hAnsi="Times New Roman"/>
              </w:rPr>
              <w:t>Пеллеты, дрова</w:t>
            </w:r>
          </w:p>
        </w:tc>
      </w:tr>
      <w:tr w:rsidR="00587900" w:rsidRPr="00D53A02" w14:paraId="1BE6ED83" w14:textId="77777777" w:rsidTr="007C611C">
        <w:tc>
          <w:tcPr>
            <w:tcW w:w="675" w:type="dxa"/>
            <w:vAlign w:val="center"/>
          </w:tcPr>
          <w:p w14:paraId="57CEEFA1" w14:textId="77777777" w:rsidR="00587900" w:rsidRPr="00D53A02" w:rsidRDefault="005417AC" w:rsidP="00F92988">
            <w:pPr>
              <w:spacing w:line="240" w:lineRule="auto"/>
              <w:jc w:val="center"/>
              <w:rPr>
                <w:rFonts w:ascii="Times New Roman" w:eastAsia="Times New Roman" w:hAnsi="Times New Roman"/>
              </w:rPr>
            </w:pPr>
            <w:r w:rsidRPr="00D53A02">
              <w:rPr>
                <w:rFonts w:ascii="Times New Roman" w:eastAsia="Times New Roman" w:hAnsi="Times New Roman"/>
              </w:rPr>
              <w:t>20</w:t>
            </w:r>
          </w:p>
        </w:tc>
        <w:tc>
          <w:tcPr>
            <w:tcW w:w="3402" w:type="dxa"/>
            <w:vAlign w:val="center"/>
          </w:tcPr>
          <w:p w14:paraId="38CBE947" w14:textId="77777777" w:rsidR="00587900" w:rsidRPr="00D53A02" w:rsidRDefault="00587900" w:rsidP="00F92988">
            <w:pPr>
              <w:pStyle w:val="ae"/>
              <w:contextualSpacing/>
              <w:jc w:val="center"/>
              <w:rPr>
                <w:sz w:val="22"/>
                <w:szCs w:val="22"/>
              </w:rPr>
            </w:pPr>
            <w:r w:rsidRPr="00D53A02">
              <w:rPr>
                <w:sz w:val="22"/>
                <w:szCs w:val="22"/>
              </w:rPr>
              <w:t>Котельная</w:t>
            </w:r>
          </w:p>
          <w:p w14:paraId="01C110F4" w14:textId="77777777" w:rsidR="00587900" w:rsidRPr="00D53A02" w:rsidRDefault="00587900" w:rsidP="00F92988">
            <w:pPr>
              <w:pStyle w:val="ae"/>
              <w:contextualSpacing/>
              <w:jc w:val="center"/>
              <w:rPr>
                <w:sz w:val="22"/>
                <w:szCs w:val="22"/>
              </w:rPr>
            </w:pPr>
            <w:r w:rsidRPr="00D53A02">
              <w:rPr>
                <w:sz w:val="22"/>
                <w:szCs w:val="22"/>
              </w:rPr>
              <w:t>Уренский муниципальный округ, с. Большое Карпово,</w:t>
            </w:r>
          </w:p>
          <w:p w14:paraId="66B4110B" w14:textId="77777777" w:rsidR="00587900" w:rsidRPr="00D53A02" w:rsidRDefault="00587900" w:rsidP="00F92988">
            <w:pPr>
              <w:pStyle w:val="ae"/>
              <w:contextualSpacing/>
              <w:jc w:val="center"/>
              <w:rPr>
                <w:sz w:val="22"/>
                <w:szCs w:val="22"/>
              </w:rPr>
            </w:pPr>
            <w:r w:rsidRPr="00D53A02">
              <w:rPr>
                <w:sz w:val="22"/>
                <w:szCs w:val="22"/>
              </w:rPr>
              <w:t>ул.Центральная,</w:t>
            </w:r>
          </w:p>
          <w:p w14:paraId="24FEB9E1" w14:textId="77777777" w:rsidR="00587900" w:rsidRPr="00D53A02" w:rsidRDefault="00587900" w:rsidP="00F92988">
            <w:pPr>
              <w:pStyle w:val="ae"/>
              <w:contextualSpacing/>
              <w:jc w:val="center"/>
              <w:rPr>
                <w:sz w:val="22"/>
                <w:szCs w:val="22"/>
              </w:rPr>
            </w:pPr>
            <w:r w:rsidRPr="00D53A02">
              <w:rPr>
                <w:sz w:val="22"/>
                <w:szCs w:val="22"/>
              </w:rPr>
              <w:t>дом  42Б</w:t>
            </w:r>
          </w:p>
        </w:tc>
        <w:tc>
          <w:tcPr>
            <w:tcW w:w="1444" w:type="dxa"/>
            <w:vAlign w:val="center"/>
          </w:tcPr>
          <w:p w14:paraId="5B2D9FEA" w14:textId="77777777" w:rsidR="00587900" w:rsidRPr="00D53A02" w:rsidRDefault="00587900" w:rsidP="00F92988">
            <w:pPr>
              <w:tabs>
                <w:tab w:val="left" w:pos="0"/>
              </w:tabs>
              <w:spacing w:after="0" w:line="240" w:lineRule="auto"/>
              <w:contextualSpacing/>
              <w:jc w:val="center"/>
              <w:rPr>
                <w:rFonts w:ascii="Times New Roman" w:hAnsi="Times New Roman"/>
                <w:sz w:val="20"/>
                <w:szCs w:val="20"/>
                <w:lang w:eastAsia="ru-RU"/>
              </w:rPr>
            </w:pPr>
            <w:r w:rsidRPr="00D53A02">
              <w:rPr>
                <w:rFonts w:ascii="Times New Roman" w:hAnsi="Times New Roman"/>
                <w:sz w:val="20"/>
                <w:szCs w:val="20"/>
                <w:lang w:eastAsia="ru-RU"/>
              </w:rPr>
              <w:t>0,4</w:t>
            </w:r>
          </w:p>
        </w:tc>
        <w:tc>
          <w:tcPr>
            <w:tcW w:w="1391" w:type="dxa"/>
            <w:vAlign w:val="center"/>
          </w:tcPr>
          <w:p w14:paraId="005CB02C" w14:textId="77777777" w:rsidR="00587900" w:rsidRPr="00D53A02" w:rsidRDefault="00587900" w:rsidP="00F92988">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0,25</w:t>
            </w:r>
          </w:p>
        </w:tc>
        <w:tc>
          <w:tcPr>
            <w:tcW w:w="1444" w:type="dxa"/>
            <w:vAlign w:val="center"/>
          </w:tcPr>
          <w:p w14:paraId="7EDF4B7E" w14:textId="77777777" w:rsidR="00587900" w:rsidRPr="00D53A02" w:rsidRDefault="007863FC" w:rsidP="00C558AE">
            <w:pPr>
              <w:pStyle w:val="af1"/>
              <w:jc w:val="center"/>
              <w:rPr>
                <w:sz w:val="22"/>
                <w:szCs w:val="22"/>
                <w:shd w:val="clear" w:color="auto" w:fill="FFFFFF"/>
              </w:rPr>
            </w:pPr>
            <w:r>
              <w:rPr>
                <w:sz w:val="22"/>
                <w:szCs w:val="22"/>
                <w:shd w:val="clear" w:color="auto" w:fill="FFFFFF"/>
              </w:rPr>
              <w:t>614,6</w:t>
            </w:r>
          </w:p>
        </w:tc>
        <w:tc>
          <w:tcPr>
            <w:tcW w:w="1444" w:type="dxa"/>
            <w:vAlign w:val="center"/>
          </w:tcPr>
          <w:p w14:paraId="576013DD" w14:textId="77777777" w:rsidR="00587900" w:rsidRPr="00D53A02" w:rsidRDefault="00587900" w:rsidP="00F92988">
            <w:pPr>
              <w:spacing w:line="240" w:lineRule="auto"/>
              <w:jc w:val="center"/>
              <w:rPr>
                <w:rFonts w:ascii="Times New Roman" w:eastAsia="Times New Roman" w:hAnsi="Times New Roman"/>
              </w:rPr>
            </w:pPr>
            <w:r w:rsidRPr="00D53A02">
              <w:rPr>
                <w:rFonts w:ascii="Times New Roman" w:eastAsia="Times New Roman" w:hAnsi="Times New Roman"/>
              </w:rPr>
              <w:t>Дрова</w:t>
            </w:r>
          </w:p>
        </w:tc>
      </w:tr>
      <w:tr w:rsidR="00587900" w:rsidRPr="00D53A02" w14:paraId="558DA294" w14:textId="77777777" w:rsidTr="007C611C">
        <w:tc>
          <w:tcPr>
            <w:tcW w:w="675" w:type="dxa"/>
            <w:vAlign w:val="center"/>
          </w:tcPr>
          <w:p w14:paraId="05328778" w14:textId="77777777" w:rsidR="00587900" w:rsidRPr="00D53A02" w:rsidRDefault="005417AC" w:rsidP="00F92988">
            <w:pPr>
              <w:spacing w:line="240" w:lineRule="auto"/>
              <w:jc w:val="center"/>
              <w:rPr>
                <w:rFonts w:ascii="Times New Roman" w:eastAsia="Times New Roman" w:hAnsi="Times New Roman"/>
              </w:rPr>
            </w:pPr>
            <w:r w:rsidRPr="00D53A02">
              <w:rPr>
                <w:rFonts w:ascii="Times New Roman" w:eastAsia="Times New Roman" w:hAnsi="Times New Roman"/>
              </w:rPr>
              <w:t>21</w:t>
            </w:r>
          </w:p>
        </w:tc>
        <w:tc>
          <w:tcPr>
            <w:tcW w:w="3402" w:type="dxa"/>
            <w:vAlign w:val="center"/>
          </w:tcPr>
          <w:p w14:paraId="7E83C801" w14:textId="77777777" w:rsidR="00587900" w:rsidRPr="00D53A02" w:rsidRDefault="00587900" w:rsidP="00F92988">
            <w:pPr>
              <w:pStyle w:val="ae"/>
              <w:contextualSpacing/>
              <w:jc w:val="center"/>
              <w:rPr>
                <w:sz w:val="22"/>
                <w:szCs w:val="22"/>
              </w:rPr>
            </w:pPr>
            <w:r w:rsidRPr="00D53A02">
              <w:rPr>
                <w:sz w:val="22"/>
                <w:szCs w:val="22"/>
              </w:rPr>
              <w:t>Котельная №7</w:t>
            </w:r>
          </w:p>
          <w:p w14:paraId="209CBE29" w14:textId="77777777" w:rsidR="00587900" w:rsidRPr="00D53A02" w:rsidRDefault="00587900" w:rsidP="00F92988">
            <w:pPr>
              <w:pStyle w:val="ae"/>
              <w:contextualSpacing/>
              <w:jc w:val="center"/>
              <w:rPr>
                <w:sz w:val="22"/>
                <w:szCs w:val="22"/>
              </w:rPr>
            </w:pPr>
            <w:r w:rsidRPr="00D53A02">
              <w:rPr>
                <w:sz w:val="22"/>
                <w:szCs w:val="22"/>
              </w:rPr>
              <w:t>Уренский муниципальный округ, с.Большое  Карпово, ул.Центральная,</w:t>
            </w:r>
          </w:p>
          <w:p w14:paraId="3837DEAC" w14:textId="77777777" w:rsidR="00587900" w:rsidRPr="00D53A02" w:rsidRDefault="00587900" w:rsidP="00F92988">
            <w:pPr>
              <w:pStyle w:val="ae"/>
              <w:contextualSpacing/>
              <w:jc w:val="center"/>
              <w:rPr>
                <w:sz w:val="22"/>
                <w:szCs w:val="22"/>
              </w:rPr>
            </w:pPr>
            <w:r w:rsidRPr="00D53A02">
              <w:rPr>
                <w:sz w:val="22"/>
                <w:szCs w:val="22"/>
              </w:rPr>
              <w:t>д.17Б</w:t>
            </w:r>
          </w:p>
        </w:tc>
        <w:tc>
          <w:tcPr>
            <w:tcW w:w="1444" w:type="dxa"/>
            <w:vAlign w:val="center"/>
          </w:tcPr>
          <w:p w14:paraId="526633AA" w14:textId="77777777" w:rsidR="00587900" w:rsidRPr="00D53A02" w:rsidRDefault="00587900" w:rsidP="00F92988">
            <w:pPr>
              <w:tabs>
                <w:tab w:val="left" w:pos="0"/>
              </w:tabs>
              <w:spacing w:after="0" w:line="240" w:lineRule="auto"/>
              <w:contextualSpacing/>
              <w:jc w:val="center"/>
              <w:rPr>
                <w:rFonts w:ascii="Times New Roman" w:hAnsi="Times New Roman"/>
                <w:sz w:val="20"/>
                <w:szCs w:val="20"/>
                <w:lang w:eastAsia="ru-RU"/>
              </w:rPr>
            </w:pPr>
            <w:r w:rsidRPr="00D53A02">
              <w:rPr>
                <w:rFonts w:ascii="Times New Roman" w:hAnsi="Times New Roman"/>
                <w:sz w:val="20"/>
                <w:szCs w:val="20"/>
                <w:lang w:eastAsia="ru-RU"/>
              </w:rPr>
              <w:t>0,4</w:t>
            </w:r>
          </w:p>
        </w:tc>
        <w:tc>
          <w:tcPr>
            <w:tcW w:w="1391" w:type="dxa"/>
            <w:vAlign w:val="center"/>
          </w:tcPr>
          <w:p w14:paraId="35D8F007" w14:textId="77777777" w:rsidR="00587900" w:rsidRPr="00D53A02" w:rsidRDefault="00587900" w:rsidP="00F92988">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0,24</w:t>
            </w:r>
          </w:p>
        </w:tc>
        <w:tc>
          <w:tcPr>
            <w:tcW w:w="1444" w:type="dxa"/>
            <w:vAlign w:val="center"/>
          </w:tcPr>
          <w:p w14:paraId="5E7D0C44" w14:textId="77777777" w:rsidR="00587900" w:rsidRPr="00D53A02" w:rsidRDefault="007863FC" w:rsidP="00F92988">
            <w:pPr>
              <w:pStyle w:val="af1"/>
              <w:jc w:val="center"/>
              <w:rPr>
                <w:sz w:val="22"/>
                <w:szCs w:val="22"/>
                <w:shd w:val="clear" w:color="auto" w:fill="FFFFFF"/>
              </w:rPr>
            </w:pPr>
            <w:r>
              <w:rPr>
                <w:sz w:val="22"/>
                <w:szCs w:val="22"/>
                <w:shd w:val="clear" w:color="auto" w:fill="FFFFFF"/>
              </w:rPr>
              <w:t>652,2</w:t>
            </w:r>
          </w:p>
        </w:tc>
        <w:tc>
          <w:tcPr>
            <w:tcW w:w="1444" w:type="dxa"/>
            <w:vAlign w:val="center"/>
          </w:tcPr>
          <w:p w14:paraId="7E4C70BB" w14:textId="77777777" w:rsidR="00587900" w:rsidRPr="00D53A02" w:rsidRDefault="00587900" w:rsidP="00F92988">
            <w:pPr>
              <w:spacing w:line="240" w:lineRule="auto"/>
              <w:jc w:val="center"/>
              <w:rPr>
                <w:rFonts w:ascii="Times New Roman" w:eastAsia="Times New Roman" w:hAnsi="Times New Roman"/>
              </w:rPr>
            </w:pPr>
            <w:r w:rsidRPr="00D53A02">
              <w:rPr>
                <w:rFonts w:ascii="Times New Roman" w:eastAsia="Times New Roman" w:hAnsi="Times New Roman"/>
              </w:rPr>
              <w:t>Дрова</w:t>
            </w:r>
          </w:p>
        </w:tc>
      </w:tr>
      <w:tr w:rsidR="00587900" w:rsidRPr="00D53A02" w14:paraId="72D85F47" w14:textId="77777777" w:rsidTr="007C611C">
        <w:tc>
          <w:tcPr>
            <w:tcW w:w="675" w:type="dxa"/>
            <w:vAlign w:val="center"/>
          </w:tcPr>
          <w:p w14:paraId="35A2F04B" w14:textId="77777777" w:rsidR="00587900" w:rsidRPr="00D53A02" w:rsidRDefault="005417AC" w:rsidP="00F92988">
            <w:pPr>
              <w:spacing w:line="240" w:lineRule="auto"/>
              <w:jc w:val="center"/>
              <w:rPr>
                <w:rFonts w:ascii="Times New Roman" w:eastAsia="Times New Roman" w:hAnsi="Times New Roman"/>
              </w:rPr>
            </w:pPr>
            <w:r w:rsidRPr="00D53A02">
              <w:rPr>
                <w:rFonts w:ascii="Times New Roman" w:eastAsia="Times New Roman" w:hAnsi="Times New Roman"/>
              </w:rPr>
              <w:t>22</w:t>
            </w:r>
          </w:p>
        </w:tc>
        <w:tc>
          <w:tcPr>
            <w:tcW w:w="3402" w:type="dxa"/>
            <w:vAlign w:val="center"/>
          </w:tcPr>
          <w:p w14:paraId="46E92FA2" w14:textId="77777777" w:rsidR="00587900" w:rsidRPr="00D53A02" w:rsidRDefault="00587900" w:rsidP="00F92988">
            <w:pPr>
              <w:pStyle w:val="ae"/>
              <w:contextualSpacing/>
              <w:jc w:val="center"/>
              <w:rPr>
                <w:sz w:val="22"/>
                <w:szCs w:val="22"/>
              </w:rPr>
            </w:pPr>
            <w:r w:rsidRPr="00D53A02">
              <w:rPr>
                <w:sz w:val="22"/>
                <w:szCs w:val="22"/>
              </w:rPr>
              <w:t>Котельная №8</w:t>
            </w:r>
          </w:p>
          <w:p w14:paraId="7AD53124" w14:textId="77777777" w:rsidR="00587900" w:rsidRPr="00D53A02" w:rsidRDefault="00587900" w:rsidP="00F92988">
            <w:pPr>
              <w:pStyle w:val="ae"/>
              <w:contextualSpacing/>
              <w:jc w:val="center"/>
              <w:rPr>
                <w:sz w:val="22"/>
                <w:szCs w:val="22"/>
              </w:rPr>
            </w:pPr>
            <w:r w:rsidRPr="00D53A02">
              <w:rPr>
                <w:sz w:val="22"/>
                <w:szCs w:val="22"/>
              </w:rPr>
              <w:t>Уренский муниципальный округ, д Большое Песочное,</w:t>
            </w:r>
          </w:p>
          <w:p w14:paraId="5FCB235E" w14:textId="77777777" w:rsidR="00587900" w:rsidRPr="00D53A02" w:rsidRDefault="00587900" w:rsidP="00F92988">
            <w:pPr>
              <w:pStyle w:val="ae"/>
              <w:contextualSpacing/>
              <w:jc w:val="center"/>
              <w:rPr>
                <w:sz w:val="22"/>
                <w:szCs w:val="22"/>
              </w:rPr>
            </w:pPr>
            <w:r w:rsidRPr="00D53A02">
              <w:rPr>
                <w:sz w:val="22"/>
                <w:szCs w:val="22"/>
              </w:rPr>
              <w:t>ул.Центральная д.21</w:t>
            </w:r>
          </w:p>
        </w:tc>
        <w:tc>
          <w:tcPr>
            <w:tcW w:w="1444" w:type="dxa"/>
            <w:vAlign w:val="center"/>
          </w:tcPr>
          <w:p w14:paraId="0F18BF91" w14:textId="77777777" w:rsidR="00587900" w:rsidRPr="00D53A02" w:rsidRDefault="00587900" w:rsidP="00F92988">
            <w:pPr>
              <w:tabs>
                <w:tab w:val="left" w:pos="0"/>
              </w:tabs>
              <w:spacing w:after="0" w:line="240" w:lineRule="auto"/>
              <w:contextualSpacing/>
              <w:jc w:val="center"/>
              <w:rPr>
                <w:rFonts w:ascii="Times New Roman" w:hAnsi="Times New Roman"/>
                <w:sz w:val="20"/>
                <w:szCs w:val="20"/>
                <w:lang w:val="en-US" w:eastAsia="ru-RU"/>
              </w:rPr>
            </w:pPr>
            <w:r w:rsidRPr="00D53A02">
              <w:rPr>
                <w:rFonts w:ascii="Times New Roman" w:hAnsi="Times New Roman"/>
                <w:sz w:val="20"/>
                <w:szCs w:val="20"/>
                <w:lang w:val="en-US" w:eastAsia="ru-RU"/>
              </w:rPr>
              <w:t>0,02</w:t>
            </w:r>
          </w:p>
        </w:tc>
        <w:tc>
          <w:tcPr>
            <w:tcW w:w="1391" w:type="dxa"/>
            <w:vAlign w:val="center"/>
          </w:tcPr>
          <w:p w14:paraId="4379DF2A" w14:textId="77777777" w:rsidR="00587900" w:rsidRPr="00D53A02" w:rsidRDefault="00587900" w:rsidP="00F92988">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0,02</w:t>
            </w:r>
          </w:p>
        </w:tc>
        <w:tc>
          <w:tcPr>
            <w:tcW w:w="1444" w:type="dxa"/>
            <w:vAlign w:val="center"/>
          </w:tcPr>
          <w:p w14:paraId="35731EA8" w14:textId="77777777" w:rsidR="00587900" w:rsidRPr="00D53A02" w:rsidRDefault="007863FC" w:rsidP="00F92988">
            <w:pPr>
              <w:pStyle w:val="af1"/>
              <w:jc w:val="center"/>
              <w:rPr>
                <w:sz w:val="22"/>
                <w:szCs w:val="22"/>
                <w:shd w:val="clear" w:color="auto" w:fill="FFFFFF"/>
              </w:rPr>
            </w:pPr>
            <w:r>
              <w:rPr>
                <w:sz w:val="22"/>
                <w:szCs w:val="22"/>
                <w:shd w:val="clear" w:color="auto" w:fill="FFFFFF"/>
              </w:rPr>
              <w:t>65,1</w:t>
            </w:r>
          </w:p>
        </w:tc>
        <w:tc>
          <w:tcPr>
            <w:tcW w:w="1444" w:type="dxa"/>
            <w:vAlign w:val="center"/>
          </w:tcPr>
          <w:p w14:paraId="1C6BE90D" w14:textId="77777777" w:rsidR="00587900" w:rsidRPr="00D53A02" w:rsidRDefault="00587900" w:rsidP="00F92988">
            <w:pPr>
              <w:spacing w:line="240" w:lineRule="auto"/>
              <w:jc w:val="center"/>
              <w:rPr>
                <w:rFonts w:ascii="Times New Roman" w:eastAsia="Times New Roman" w:hAnsi="Times New Roman"/>
              </w:rPr>
            </w:pPr>
            <w:r w:rsidRPr="00D53A02">
              <w:rPr>
                <w:rFonts w:ascii="Times New Roman" w:eastAsia="Times New Roman" w:hAnsi="Times New Roman"/>
              </w:rPr>
              <w:t>Пеллеты</w:t>
            </w:r>
          </w:p>
        </w:tc>
      </w:tr>
      <w:tr w:rsidR="00587900" w:rsidRPr="00D53A02" w14:paraId="2756D66D" w14:textId="77777777" w:rsidTr="007C611C">
        <w:tc>
          <w:tcPr>
            <w:tcW w:w="675" w:type="dxa"/>
            <w:vAlign w:val="center"/>
          </w:tcPr>
          <w:p w14:paraId="71CC128A" w14:textId="77777777" w:rsidR="00587900" w:rsidRPr="00D53A02" w:rsidRDefault="005417AC" w:rsidP="00F92988">
            <w:pPr>
              <w:spacing w:line="240" w:lineRule="auto"/>
              <w:jc w:val="center"/>
              <w:rPr>
                <w:rFonts w:ascii="Times New Roman" w:eastAsia="Times New Roman" w:hAnsi="Times New Roman"/>
              </w:rPr>
            </w:pPr>
            <w:r w:rsidRPr="00D53A02">
              <w:rPr>
                <w:rFonts w:ascii="Times New Roman" w:eastAsia="Times New Roman" w:hAnsi="Times New Roman"/>
              </w:rPr>
              <w:t>23</w:t>
            </w:r>
          </w:p>
        </w:tc>
        <w:tc>
          <w:tcPr>
            <w:tcW w:w="3402" w:type="dxa"/>
            <w:vAlign w:val="center"/>
          </w:tcPr>
          <w:p w14:paraId="3CF019C4" w14:textId="77777777" w:rsidR="00587900" w:rsidRPr="00D53A02" w:rsidRDefault="00587900" w:rsidP="00F92988">
            <w:pPr>
              <w:pStyle w:val="ae"/>
              <w:contextualSpacing/>
              <w:jc w:val="center"/>
              <w:rPr>
                <w:sz w:val="22"/>
                <w:szCs w:val="22"/>
              </w:rPr>
            </w:pPr>
            <w:r w:rsidRPr="00D53A02">
              <w:rPr>
                <w:sz w:val="22"/>
                <w:szCs w:val="22"/>
              </w:rPr>
              <w:t>Котельная №9</w:t>
            </w:r>
          </w:p>
          <w:p w14:paraId="621941C1" w14:textId="77777777" w:rsidR="00587900" w:rsidRPr="00D53A02" w:rsidRDefault="00587900" w:rsidP="00F92988">
            <w:pPr>
              <w:pStyle w:val="ae"/>
              <w:contextualSpacing/>
              <w:jc w:val="center"/>
              <w:rPr>
                <w:sz w:val="22"/>
                <w:szCs w:val="22"/>
              </w:rPr>
            </w:pPr>
            <w:r w:rsidRPr="00D53A02">
              <w:rPr>
                <w:sz w:val="22"/>
                <w:szCs w:val="22"/>
              </w:rPr>
              <w:t>Уренский муниципальный округ, п Обход, ул.Квадяева, д 20</w:t>
            </w:r>
          </w:p>
        </w:tc>
        <w:tc>
          <w:tcPr>
            <w:tcW w:w="1444" w:type="dxa"/>
            <w:vAlign w:val="center"/>
          </w:tcPr>
          <w:p w14:paraId="7DFC62E0" w14:textId="77777777" w:rsidR="00587900" w:rsidRPr="00D53A02" w:rsidRDefault="00587900" w:rsidP="00F92988">
            <w:pPr>
              <w:spacing w:line="240" w:lineRule="auto"/>
              <w:jc w:val="center"/>
              <w:rPr>
                <w:rFonts w:ascii="Times New Roman" w:eastAsia="Times New Roman" w:hAnsi="Times New Roman"/>
              </w:rPr>
            </w:pPr>
            <w:r w:rsidRPr="00D53A02">
              <w:rPr>
                <w:rFonts w:ascii="Times New Roman" w:eastAsia="Times New Roman" w:hAnsi="Times New Roman"/>
              </w:rPr>
              <w:t>0,4</w:t>
            </w:r>
          </w:p>
        </w:tc>
        <w:tc>
          <w:tcPr>
            <w:tcW w:w="1391" w:type="dxa"/>
            <w:vAlign w:val="center"/>
          </w:tcPr>
          <w:p w14:paraId="566A1C71" w14:textId="77777777" w:rsidR="00587900" w:rsidRPr="00D53A02" w:rsidRDefault="00587900" w:rsidP="00196109">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0,</w:t>
            </w:r>
            <w:r w:rsidR="00196109" w:rsidRPr="00D53A02">
              <w:rPr>
                <w:rFonts w:ascii="Times New Roman" w:eastAsia="Times New Roman" w:hAnsi="Times New Roman"/>
                <w:sz w:val="20"/>
                <w:szCs w:val="20"/>
                <w:lang w:eastAsia="ru-RU"/>
              </w:rPr>
              <w:t>04</w:t>
            </w:r>
          </w:p>
        </w:tc>
        <w:tc>
          <w:tcPr>
            <w:tcW w:w="1444" w:type="dxa"/>
            <w:vAlign w:val="center"/>
          </w:tcPr>
          <w:p w14:paraId="3FD1F8A3" w14:textId="77777777" w:rsidR="00587900" w:rsidRPr="00D53A02" w:rsidRDefault="007863FC" w:rsidP="00F92988">
            <w:pPr>
              <w:pStyle w:val="af1"/>
              <w:jc w:val="center"/>
              <w:rPr>
                <w:sz w:val="22"/>
                <w:szCs w:val="22"/>
                <w:shd w:val="clear" w:color="auto" w:fill="FFFFFF"/>
              </w:rPr>
            </w:pPr>
            <w:r>
              <w:rPr>
                <w:sz w:val="22"/>
                <w:szCs w:val="22"/>
                <w:shd w:val="clear" w:color="auto" w:fill="FFFFFF"/>
              </w:rPr>
              <w:t>279,3</w:t>
            </w:r>
          </w:p>
        </w:tc>
        <w:tc>
          <w:tcPr>
            <w:tcW w:w="1444" w:type="dxa"/>
            <w:vAlign w:val="center"/>
          </w:tcPr>
          <w:p w14:paraId="753C5A08" w14:textId="77777777" w:rsidR="00587900" w:rsidRPr="00D53A02" w:rsidRDefault="00587900" w:rsidP="00F92988">
            <w:pPr>
              <w:spacing w:line="240" w:lineRule="auto"/>
              <w:jc w:val="center"/>
              <w:rPr>
                <w:rFonts w:ascii="Times New Roman" w:eastAsia="Times New Roman" w:hAnsi="Times New Roman"/>
              </w:rPr>
            </w:pPr>
            <w:r w:rsidRPr="00D53A02">
              <w:rPr>
                <w:rFonts w:ascii="Times New Roman" w:eastAsia="Times New Roman" w:hAnsi="Times New Roman"/>
              </w:rPr>
              <w:t>Дрова</w:t>
            </w:r>
          </w:p>
        </w:tc>
      </w:tr>
      <w:tr w:rsidR="00587900" w:rsidRPr="00D53A02" w14:paraId="324D0F1A" w14:textId="77777777" w:rsidTr="007C611C">
        <w:tc>
          <w:tcPr>
            <w:tcW w:w="675" w:type="dxa"/>
            <w:vAlign w:val="center"/>
          </w:tcPr>
          <w:p w14:paraId="496CCE44" w14:textId="77777777" w:rsidR="00587900" w:rsidRPr="00D53A02" w:rsidRDefault="005417AC" w:rsidP="00F92988">
            <w:pPr>
              <w:spacing w:line="240" w:lineRule="auto"/>
              <w:jc w:val="center"/>
              <w:rPr>
                <w:rFonts w:ascii="Times New Roman" w:eastAsia="Times New Roman" w:hAnsi="Times New Roman"/>
              </w:rPr>
            </w:pPr>
            <w:r w:rsidRPr="00D53A02">
              <w:rPr>
                <w:rFonts w:ascii="Times New Roman" w:eastAsia="Times New Roman" w:hAnsi="Times New Roman"/>
              </w:rPr>
              <w:t>24</w:t>
            </w:r>
          </w:p>
        </w:tc>
        <w:tc>
          <w:tcPr>
            <w:tcW w:w="3402" w:type="dxa"/>
            <w:vAlign w:val="center"/>
          </w:tcPr>
          <w:p w14:paraId="6E31E928" w14:textId="77777777" w:rsidR="00587900" w:rsidRPr="00D53A02" w:rsidRDefault="00587900" w:rsidP="00F92988">
            <w:pPr>
              <w:pStyle w:val="ae"/>
              <w:contextualSpacing/>
              <w:jc w:val="center"/>
              <w:rPr>
                <w:sz w:val="22"/>
                <w:szCs w:val="22"/>
              </w:rPr>
            </w:pPr>
            <w:r w:rsidRPr="00D53A02">
              <w:rPr>
                <w:sz w:val="22"/>
                <w:szCs w:val="22"/>
              </w:rPr>
              <w:t>Котельная №10</w:t>
            </w:r>
          </w:p>
          <w:p w14:paraId="0BCA974D" w14:textId="77777777" w:rsidR="00587900" w:rsidRPr="00D53A02" w:rsidRDefault="00587900" w:rsidP="00F92988">
            <w:pPr>
              <w:pStyle w:val="ae"/>
              <w:contextualSpacing/>
              <w:jc w:val="center"/>
              <w:rPr>
                <w:sz w:val="22"/>
                <w:szCs w:val="22"/>
              </w:rPr>
            </w:pPr>
            <w:r w:rsidRPr="00D53A02">
              <w:rPr>
                <w:sz w:val="22"/>
                <w:szCs w:val="22"/>
              </w:rPr>
              <w:t>Уренский муниципальный округ, с.  Темта, ул.Школьная, д 52А</w:t>
            </w:r>
          </w:p>
        </w:tc>
        <w:tc>
          <w:tcPr>
            <w:tcW w:w="1444" w:type="dxa"/>
            <w:vAlign w:val="center"/>
          </w:tcPr>
          <w:p w14:paraId="761B0A82" w14:textId="77777777" w:rsidR="00587900" w:rsidRPr="00D53A02" w:rsidRDefault="00587900" w:rsidP="00B40DC6">
            <w:pPr>
              <w:spacing w:line="240" w:lineRule="auto"/>
              <w:jc w:val="center"/>
              <w:rPr>
                <w:rFonts w:ascii="Times New Roman" w:eastAsia="Times New Roman" w:hAnsi="Times New Roman"/>
              </w:rPr>
            </w:pPr>
            <w:r w:rsidRPr="00D53A02">
              <w:rPr>
                <w:rFonts w:ascii="Times New Roman" w:eastAsia="Times New Roman" w:hAnsi="Times New Roman"/>
              </w:rPr>
              <w:t>0,</w:t>
            </w:r>
            <w:r w:rsidR="00B40DC6" w:rsidRPr="00D53A02">
              <w:rPr>
                <w:rFonts w:ascii="Times New Roman" w:eastAsia="Times New Roman" w:hAnsi="Times New Roman"/>
              </w:rPr>
              <w:t>17</w:t>
            </w:r>
          </w:p>
        </w:tc>
        <w:tc>
          <w:tcPr>
            <w:tcW w:w="1391" w:type="dxa"/>
            <w:vAlign w:val="center"/>
          </w:tcPr>
          <w:p w14:paraId="066F1D82" w14:textId="77777777" w:rsidR="00587900" w:rsidRPr="00D53A02" w:rsidRDefault="00587900" w:rsidP="00F92988">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0,15</w:t>
            </w:r>
          </w:p>
        </w:tc>
        <w:tc>
          <w:tcPr>
            <w:tcW w:w="1444" w:type="dxa"/>
            <w:vAlign w:val="center"/>
          </w:tcPr>
          <w:p w14:paraId="6FCBB680" w14:textId="77777777" w:rsidR="00587900" w:rsidRPr="00D53A02" w:rsidRDefault="007863FC" w:rsidP="00F92988">
            <w:pPr>
              <w:pStyle w:val="af1"/>
              <w:jc w:val="center"/>
              <w:rPr>
                <w:sz w:val="22"/>
                <w:szCs w:val="22"/>
                <w:shd w:val="clear" w:color="auto" w:fill="FFFFFF"/>
              </w:rPr>
            </w:pPr>
            <w:r>
              <w:rPr>
                <w:sz w:val="22"/>
                <w:szCs w:val="22"/>
                <w:shd w:val="clear" w:color="auto" w:fill="FFFFFF"/>
              </w:rPr>
              <w:t>392,7</w:t>
            </w:r>
          </w:p>
        </w:tc>
        <w:tc>
          <w:tcPr>
            <w:tcW w:w="1444" w:type="dxa"/>
            <w:vAlign w:val="center"/>
          </w:tcPr>
          <w:p w14:paraId="75254821" w14:textId="77777777" w:rsidR="00587900" w:rsidRPr="00D53A02" w:rsidRDefault="00E57C02" w:rsidP="00F92988">
            <w:pPr>
              <w:spacing w:line="240" w:lineRule="auto"/>
              <w:jc w:val="center"/>
              <w:rPr>
                <w:rFonts w:ascii="Times New Roman" w:eastAsia="Times New Roman" w:hAnsi="Times New Roman"/>
              </w:rPr>
            </w:pPr>
            <w:r w:rsidRPr="00D53A02">
              <w:rPr>
                <w:rFonts w:ascii="Times New Roman" w:eastAsia="Times New Roman" w:hAnsi="Times New Roman"/>
              </w:rPr>
              <w:t>Пеллеты</w:t>
            </w:r>
          </w:p>
        </w:tc>
      </w:tr>
      <w:tr w:rsidR="00C558AE" w:rsidRPr="00D53A02" w14:paraId="3E6FF40E" w14:textId="77777777" w:rsidTr="007C611C">
        <w:tc>
          <w:tcPr>
            <w:tcW w:w="675" w:type="dxa"/>
            <w:vAlign w:val="center"/>
          </w:tcPr>
          <w:p w14:paraId="51492EB0" w14:textId="77777777" w:rsidR="00C558AE" w:rsidRPr="00D53A02" w:rsidRDefault="00C558AE" w:rsidP="00F92988">
            <w:pPr>
              <w:spacing w:line="240" w:lineRule="auto"/>
              <w:jc w:val="center"/>
              <w:rPr>
                <w:rFonts w:ascii="Times New Roman" w:eastAsia="Times New Roman" w:hAnsi="Times New Roman"/>
                <w:b/>
              </w:rPr>
            </w:pPr>
          </w:p>
        </w:tc>
        <w:tc>
          <w:tcPr>
            <w:tcW w:w="3402" w:type="dxa"/>
            <w:vAlign w:val="center"/>
          </w:tcPr>
          <w:p w14:paraId="7F90F265" w14:textId="77777777" w:rsidR="00C558AE" w:rsidRPr="00D53A02" w:rsidRDefault="00F70D77" w:rsidP="00F92988">
            <w:pPr>
              <w:pStyle w:val="ae"/>
              <w:contextualSpacing/>
              <w:jc w:val="center"/>
              <w:rPr>
                <w:b/>
                <w:sz w:val="22"/>
                <w:szCs w:val="22"/>
              </w:rPr>
            </w:pPr>
            <w:r w:rsidRPr="00D53A02">
              <w:rPr>
                <w:b/>
                <w:sz w:val="22"/>
                <w:szCs w:val="22"/>
              </w:rPr>
              <w:t>Итого по ООО «Гранит»</w:t>
            </w:r>
          </w:p>
        </w:tc>
        <w:tc>
          <w:tcPr>
            <w:tcW w:w="1444" w:type="dxa"/>
            <w:vAlign w:val="center"/>
          </w:tcPr>
          <w:p w14:paraId="76B0126F" w14:textId="77777777" w:rsidR="00C558AE" w:rsidRPr="00D53A02" w:rsidRDefault="00B3607A" w:rsidP="00B40DC6">
            <w:pPr>
              <w:spacing w:line="240" w:lineRule="auto"/>
              <w:jc w:val="center"/>
              <w:rPr>
                <w:rFonts w:ascii="Times New Roman" w:eastAsia="Times New Roman" w:hAnsi="Times New Roman"/>
                <w:b/>
              </w:rPr>
            </w:pPr>
            <w:r>
              <w:rPr>
                <w:rFonts w:ascii="Times New Roman" w:eastAsia="Times New Roman" w:hAnsi="Times New Roman"/>
                <w:b/>
              </w:rPr>
              <w:t>37,35</w:t>
            </w:r>
          </w:p>
        </w:tc>
        <w:tc>
          <w:tcPr>
            <w:tcW w:w="1391" w:type="dxa"/>
            <w:vAlign w:val="center"/>
          </w:tcPr>
          <w:p w14:paraId="5BC0355E" w14:textId="77777777" w:rsidR="00C558AE" w:rsidRPr="00D53A02" w:rsidRDefault="00A87441" w:rsidP="00196109">
            <w:pPr>
              <w:spacing w:after="0" w:line="240" w:lineRule="auto"/>
              <w:jc w:val="center"/>
              <w:rPr>
                <w:rFonts w:ascii="Times New Roman" w:eastAsia="Times New Roman" w:hAnsi="Times New Roman"/>
                <w:b/>
                <w:sz w:val="20"/>
                <w:szCs w:val="20"/>
                <w:lang w:eastAsia="ru-RU"/>
              </w:rPr>
            </w:pPr>
            <w:r w:rsidRPr="00D53A02">
              <w:rPr>
                <w:rFonts w:ascii="Times New Roman" w:eastAsia="Times New Roman" w:hAnsi="Times New Roman"/>
                <w:b/>
                <w:sz w:val="20"/>
                <w:szCs w:val="20"/>
                <w:lang w:eastAsia="ru-RU"/>
              </w:rPr>
              <w:t>21,</w:t>
            </w:r>
            <w:r w:rsidR="00392959">
              <w:rPr>
                <w:rFonts w:ascii="Times New Roman" w:eastAsia="Times New Roman" w:hAnsi="Times New Roman"/>
                <w:b/>
                <w:sz w:val="20"/>
                <w:szCs w:val="20"/>
                <w:lang w:eastAsia="ru-RU"/>
              </w:rPr>
              <w:t>7</w:t>
            </w:r>
            <w:r w:rsidR="00196109" w:rsidRPr="00D53A02">
              <w:rPr>
                <w:rFonts w:ascii="Times New Roman" w:eastAsia="Times New Roman" w:hAnsi="Times New Roman"/>
                <w:b/>
                <w:sz w:val="20"/>
                <w:szCs w:val="20"/>
                <w:lang w:eastAsia="ru-RU"/>
              </w:rPr>
              <w:t>9</w:t>
            </w:r>
          </w:p>
        </w:tc>
        <w:tc>
          <w:tcPr>
            <w:tcW w:w="1444" w:type="dxa"/>
            <w:vAlign w:val="center"/>
          </w:tcPr>
          <w:p w14:paraId="77CC3987" w14:textId="77777777" w:rsidR="00C558AE" w:rsidRPr="004B4079" w:rsidRDefault="007863FC" w:rsidP="00784EC2">
            <w:pPr>
              <w:pStyle w:val="af1"/>
              <w:jc w:val="center"/>
              <w:rPr>
                <w:b/>
                <w:sz w:val="22"/>
                <w:szCs w:val="22"/>
                <w:shd w:val="clear" w:color="auto" w:fill="FFFFFF"/>
              </w:rPr>
            </w:pPr>
            <w:r>
              <w:rPr>
                <w:b/>
                <w:sz w:val="22"/>
                <w:szCs w:val="22"/>
                <w:shd w:val="clear" w:color="auto" w:fill="FFFFFF"/>
              </w:rPr>
              <w:t>49715,4</w:t>
            </w:r>
          </w:p>
        </w:tc>
        <w:tc>
          <w:tcPr>
            <w:tcW w:w="1444" w:type="dxa"/>
            <w:vAlign w:val="center"/>
          </w:tcPr>
          <w:p w14:paraId="70C7DCD6" w14:textId="77777777" w:rsidR="00C558AE" w:rsidRPr="00D53A02" w:rsidRDefault="00C558AE" w:rsidP="00F92988">
            <w:pPr>
              <w:spacing w:line="240" w:lineRule="auto"/>
              <w:jc w:val="center"/>
              <w:rPr>
                <w:rFonts w:ascii="Times New Roman" w:eastAsia="Times New Roman" w:hAnsi="Times New Roman"/>
                <w:b/>
              </w:rPr>
            </w:pPr>
          </w:p>
        </w:tc>
      </w:tr>
      <w:tr w:rsidR="00587900" w:rsidRPr="00D53A02" w14:paraId="5F80E02F" w14:textId="77777777" w:rsidTr="007C611C">
        <w:tc>
          <w:tcPr>
            <w:tcW w:w="9800" w:type="dxa"/>
            <w:gridSpan w:val="6"/>
            <w:vAlign w:val="center"/>
          </w:tcPr>
          <w:p w14:paraId="67F28FBB" w14:textId="77777777" w:rsidR="00587900" w:rsidRPr="00D53A02" w:rsidRDefault="00587900" w:rsidP="00F92988">
            <w:pPr>
              <w:pStyle w:val="af1"/>
              <w:jc w:val="center"/>
              <w:rPr>
                <w:b/>
                <w:sz w:val="22"/>
                <w:szCs w:val="22"/>
              </w:rPr>
            </w:pPr>
            <w:r w:rsidRPr="00D53A02">
              <w:rPr>
                <w:b/>
                <w:sz w:val="22"/>
                <w:szCs w:val="22"/>
              </w:rPr>
              <w:t>ООО «Коммунсервис»</w:t>
            </w:r>
          </w:p>
        </w:tc>
      </w:tr>
      <w:tr w:rsidR="00045647" w:rsidRPr="00D53A02" w14:paraId="79B110C2" w14:textId="77777777" w:rsidTr="007C611C">
        <w:tc>
          <w:tcPr>
            <w:tcW w:w="675" w:type="dxa"/>
            <w:vAlign w:val="center"/>
          </w:tcPr>
          <w:p w14:paraId="6E255073" w14:textId="77777777" w:rsidR="00045647" w:rsidRPr="00D53A02" w:rsidRDefault="00045647" w:rsidP="00045647">
            <w:pPr>
              <w:spacing w:line="240" w:lineRule="auto"/>
              <w:jc w:val="center"/>
              <w:rPr>
                <w:rFonts w:ascii="Times New Roman" w:eastAsia="Times New Roman" w:hAnsi="Times New Roman"/>
              </w:rPr>
            </w:pPr>
            <w:r w:rsidRPr="00D53A02">
              <w:rPr>
                <w:rFonts w:ascii="Times New Roman" w:eastAsia="Times New Roman" w:hAnsi="Times New Roman"/>
              </w:rPr>
              <w:t>25</w:t>
            </w:r>
          </w:p>
        </w:tc>
        <w:tc>
          <w:tcPr>
            <w:tcW w:w="3402" w:type="dxa"/>
            <w:vAlign w:val="center"/>
          </w:tcPr>
          <w:p w14:paraId="288C42C4" w14:textId="77777777" w:rsidR="00045647" w:rsidRPr="00D53A02" w:rsidRDefault="00045647" w:rsidP="00045647">
            <w:pPr>
              <w:pStyle w:val="ae"/>
              <w:contextualSpacing/>
              <w:jc w:val="center"/>
              <w:rPr>
                <w:sz w:val="22"/>
                <w:szCs w:val="22"/>
              </w:rPr>
            </w:pPr>
            <w:r w:rsidRPr="00D53A02">
              <w:rPr>
                <w:sz w:val="22"/>
                <w:szCs w:val="22"/>
              </w:rPr>
              <w:t>Котельная №11</w:t>
            </w:r>
          </w:p>
          <w:p w14:paraId="27EA1DC4" w14:textId="77777777" w:rsidR="00045647" w:rsidRPr="00D53A02" w:rsidRDefault="00045647" w:rsidP="00045647">
            <w:pPr>
              <w:pStyle w:val="ae"/>
              <w:contextualSpacing/>
              <w:jc w:val="center"/>
              <w:rPr>
                <w:sz w:val="22"/>
                <w:szCs w:val="22"/>
              </w:rPr>
            </w:pPr>
            <w:r w:rsidRPr="00D53A02">
              <w:rPr>
                <w:sz w:val="22"/>
                <w:szCs w:val="22"/>
              </w:rPr>
              <w:t>Уренский муниципальный округ, с. Темта,ул.Молодежная, д.2а</w:t>
            </w:r>
          </w:p>
        </w:tc>
        <w:tc>
          <w:tcPr>
            <w:tcW w:w="1444" w:type="dxa"/>
            <w:vAlign w:val="center"/>
          </w:tcPr>
          <w:p w14:paraId="5B84A365" w14:textId="15CBF87C" w:rsidR="00045647" w:rsidRPr="00B303A8" w:rsidRDefault="00045647" w:rsidP="00045647">
            <w:pPr>
              <w:spacing w:line="240" w:lineRule="auto"/>
              <w:jc w:val="center"/>
              <w:rPr>
                <w:rFonts w:ascii="Times New Roman" w:eastAsia="Times New Roman" w:hAnsi="Times New Roman"/>
              </w:rPr>
            </w:pPr>
            <w:r w:rsidRPr="00B303A8">
              <w:rPr>
                <w:rFonts w:ascii="Times New Roman" w:eastAsia="Times New Roman" w:hAnsi="Times New Roman"/>
              </w:rPr>
              <w:t>0,3</w:t>
            </w:r>
          </w:p>
        </w:tc>
        <w:tc>
          <w:tcPr>
            <w:tcW w:w="1391" w:type="dxa"/>
            <w:vAlign w:val="center"/>
          </w:tcPr>
          <w:p w14:paraId="0A7D4691" w14:textId="57D5CA8C" w:rsidR="00045647" w:rsidRPr="00B303A8" w:rsidRDefault="00045647" w:rsidP="00045647">
            <w:pPr>
              <w:pStyle w:val="af1"/>
              <w:jc w:val="center"/>
              <w:rPr>
                <w:sz w:val="22"/>
                <w:szCs w:val="22"/>
                <w:shd w:val="clear" w:color="auto" w:fill="FFFFFF"/>
              </w:rPr>
            </w:pPr>
            <w:r w:rsidRPr="00B303A8">
              <w:rPr>
                <w:sz w:val="22"/>
                <w:szCs w:val="22"/>
                <w:shd w:val="clear" w:color="auto" w:fill="FFFFFF"/>
              </w:rPr>
              <w:t>0,08</w:t>
            </w:r>
          </w:p>
        </w:tc>
        <w:tc>
          <w:tcPr>
            <w:tcW w:w="1444" w:type="dxa"/>
            <w:vAlign w:val="center"/>
          </w:tcPr>
          <w:p w14:paraId="0308D93C" w14:textId="16F5C398" w:rsidR="00045647" w:rsidRPr="00B303A8" w:rsidRDefault="00045647" w:rsidP="00045647">
            <w:pPr>
              <w:pStyle w:val="af1"/>
              <w:jc w:val="center"/>
              <w:rPr>
                <w:sz w:val="22"/>
                <w:szCs w:val="22"/>
                <w:shd w:val="clear" w:color="auto" w:fill="FFFFFF"/>
              </w:rPr>
            </w:pPr>
            <w:r w:rsidRPr="00B303A8">
              <w:rPr>
                <w:sz w:val="20"/>
                <w:szCs w:val="20"/>
              </w:rPr>
              <w:t>438,18</w:t>
            </w:r>
          </w:p>
        </w:tc>
        <w:tc>
          <w:tcPr>
            <w:tcW w:w="1444" w:type="dxa"/>
            <w:vAlign w:val="center"/>
          </w:tcPr>
          <w:p w14:paraId="05827AE3" w14:textId="77777777" w:rsidR="00045647" w:rsidRPr="00B303A8" w:rsidRDefault="00045647" w:rsidP="00045647">
            <w:pPr>
              <w:spacing w:line="240" w:lineRule="auto"/>
              <w:jc w:val="center"/>
              <w:rPr>
                <w:rFonts w:ascii="Times New Roman" w:eastAsia="Times New Roman" w:hAnsi="Times New Roman"/>
              </w:rPr>
            </w:pPr>
            <w:r w:rsidRPr="00B303A8">
              <w:rPr>
                <w:rFonts w:ascii="Times New Roman" w:eastAsia="Times New Roman" w:hAnsi="Times New Roman"/>
              </w:rPr>
              <w:t>дрова</w:t>
            </w:r>
          </w:p>
        </w:tc>
      </w:tr>
      <w:tr w:rsidR="00045647" w:rsidRPr="00D53A02" w14:paraId="36002E9F" w14:textId="77777777" w:rsidTr="007C611C">
        <w:tc>
          <w:tcPr>
            <w:tcW w:w="675" w:type="dxa"/>
            <w:vAlign w:val="center"/>
          </w:tcPr>
          <w:p w14:paraId="18DCDF73" w14:textId="77777777" w:rsidR="00045647" w:rsidRPr="00D53A02" w:rsidRDefault="00045647" w:rsidP="00045647">
            <w:pPr>
              <w:spacing w:line="240" w:lineRule="auto"/>
              <w:jc w:val="center"/>
              <w:rPr>
                <w:rFonts w:ascii="Times New Roman" w:eastAsia="Times New Roman" w:hAnsi="Times New Roman"/>
              </w:rPr>
            </w:pPr>
            <w:r w:rsidRPr="00D53A02">
              <w:rPr>
                <w:rFonts w:ascii="Times New Roman" w:eastAsia="Times New Roman" w:hAnsi="Times New Roman"/>
              </w:rPr>
              <w:t>26</w:t>
            </w:r>
          </w:p>
        </w:tc>
        <w:tc>
          <w:tcPr>
            <w:tcW w:w="3402" w:type="dxa"/>
            <w:vAlign w:val="center"/>
          </w:tcPr>
          <w:p w14:paraId="6C750894" w14:textId="77777777" w:rsidR="00045647" w:rsidRPr="00D53A02" w:rsidRDefault="00045647" w:rsidP="00045647">
            <w:pPr>
              <w:pStyle w:val="af1"/>
              <w:spacing w:before="0" w:beforeAutospacing="0" w:after="0" w:afterAutospacing="0"/>
              <w:contextualSpacing/>
              <w:jc w:val="center"/>
              <w:rPr>
                <w:sz w:val="22"/>
                <w:szCs w:val="22"/>
              </w:rPr>
            </w:pPr>
            <w:r w:rsidRPr="00D53A02">
              <w:rPr>
                <w:sz w:val="22"/>
                <w:szCs w:val="22"/>
              </w:rPr>
              <w:t>Котельная</w:t>
            </w:r>
          </w:p>
          <w:p w14:paraId="60D712BF" w14:textId="77777777" w:rsidR="00045647" w:rsidRPr="00D53A02" w:rsidRDefault="00045647" w:rsidP="00045647">
            <w:pPr>
              <w:pStyle w:val="af1"/>
              <w:spacing w:before="0" w:beforeAutospacing="0" w:after="0" w:afterAutospacing="0"/>
              <w:contextualSpacing/>
              <w:jc w:val="center"/>
              <w:rPr>
                <w:sz w:val="22"/>
                <w:szCs w:val="22"/>
              </w:rPr>
            </w:pPr>
            <w:r w:rsidRPr="00D53A02">
              <w:rPr>
                <w:sz w:val="22"/>
                <w:szCs w:val="22"/>
              </w:rPr>
              <w:t>Уренский муниципальный округ, д.Минеево, ул.Школьная, д.10</w:t>
            </w:r>
          </w:p>
        </w:tc>
        <w:tc>
          <w:tcPr>
            <w:tcW w:w="1444" w:type="dxa"/>
            <w:vAlign w:val="center"/>
          </w:tcPr>
          <w:p w14:paraId="35F70254" w14:textId="4C227648" w:rsidR="00045647" w:rsidRPr="00B303A8" w:rsidRDefault="00045647" w:rsidP="00045647">
            <w:pPr>
              <w:spacing w:line="240" w:lineRule="auto"/>
              <w:jc w:val="center"/>
              <w:rPr>
                <w:rFonts w:ascii="Times New Roman" w:eastAsia="Times New Roman" w:hAnsi="Times New Roman"/>
              </w:rPr>
            </w:pPr>
            <w:r w:rsidRPr="00B303A8">
              <w:rPr>
                <w:rFonts w:ascii="Times New Roman" w:eastAsia="Times New Roman" w:hAnsi="Times New Roman"/>
              </w:rPr>
              <w:t>0,26</w:t>
            </w:r>
          </w:p>
        </w:tc>
        <w:tc>
          <w:tcPr>
            <w:tcW w:w="1391" w:type="dxa"/>
            <w:vAlign w:val="center"/>
          </w:tcPr>
          <w:p w14:paraId="60211B4B" w14:textId="77777777" w:rsidR="00045647" w:rsidRPr="00B303A8" w:rsidRDefault="00045647" w:rsidP="00045647">
            <w:pPr>
              <w:pStyle w:val="af1"/>
              <w:jc w:val="center"/>
              <w:rPr>
                <w:sz w:val="22"/>
                <w:szCs w:val="22"/>
                <w:shd w:val="clear" w:color="auto" w:fill="FFFFFF"/>
              </w:rPr>
            </w:pPr>
            <w:r w:rsidRPr="00B303A8">
              <w:rPr>
                <w:sz w:val="22"/>
                <w:szCs w:val="22"/>
                <w:shd w:val="clear" w:color="auto" w:fill="FFFFFF"/>
              </w:rPr>
              <w:t>0,05</w:t>
            </w:r>
          </w:p>
        </w:tc>
        <w:tc>
          <w:tcPr>
            <w:tcW w:w="1444" w:type="dxa"/>
            <w:vAlign w:val="center"/>
          </w:tcPr>
          <w:p w14:paraId="7120F0B9" w14:textId="318C7A65" w:rsidR="00045647" w:rsidRPr="00B303A8" w:rsidRDefault="00045647" w:rsidP="00045647">
            <w:pPr>
              <w:pStyle w:val="af1"/>
              <w:jc w:val="center"/>
              <w:rPr>
                <w:sz w:val="22"/>
                <w:szCs w:val="22"/>
                <w:shd w:val="clear" w:color="auto" w:fill="FFFFFF"/>
              </w:rPr>
            </w:pPr>
            <w:r w:rsidRPr="00B303A8">
              <w:rPr>
                <w:sz w:val="20"/>
                <w:szCs w:val="20"/>
              </w:rPr>
              <w:t>296,83</w:t>
            </w:r>
          </w:p>
        </w:tc>
        <w:tc>
          <w:tcPr>
            <w:tcW w:w="1444" w:type="dxa"/>
            <w:vAlign w:val="center"/>
          </w:tcPr>
          <w:p w14:paraId="17BFD94D" w14:textId="77777777" w:rsidR="00045647" w:rsidRPr="00B303A8" w:rsidRDefault="00045647" w:rsidP="00045647">
            <w:pPr>
              <w:spacing w:line="240" w:lineRule="auto"/>
              <w:jc w:val="center"/>
              <w:rPr>
                <w:rFonts w:ascii="Times New Roman" w:eastAsia="Times New Roman" w:hAnsi="Times New Roman"/>
              </w:rPr>
            </w:pPr>
            <w:r w:rsidRPr="00B303A8">
              <w:rPr>
                <w:rFonts w:ascii="Times New Roman" w:eastAsia="Times New Roman" w:hAnsi="Times New Roman"/>
              </w:rPr>
              <w:t>Дрова</w:t>
            </w:r>
          </w:p>
        </w:tc>
      </w:tr>
      <w:tr w:rsidR="00045647" w:rsidRPr="00D53A02" w14:paraId="1316CA9B" w14:textId="77777777" w:rsidTr="007C611C">
        <w:tc>
          <w:tcPr>
            <w:tcW w:w="675" w:type="dxa"/>
            <w:vAlign w:val="center"/>
          </w:tcPr>
          <w:p w14:paraId="400966D3" w14:textId="77777777" w:rsidR="00045647" w:rsidRPr="00D53A02" w:rsidRDefault="00045647" w:rsidP="00045647">
            <w:pPr>
              <w:spacing w:line="240" w:lineRule="auto"/>
              <w:jc w:val="center"/>
              <w:rPr>
                <w:rFonts w:ascii="Times New Roman" w:eastAsia="Times New Roman" w:hAnsi="Times New Roman"/>
              </w:rPr>
            </w:pPr>
            <w:r w:rsidRPr="00D53A02">
              <w:rPr>
                <w:rFonts w:ascii="Times New Roman" w:eastAsia="Times New Roman" w:hAnsi="Times New Roman"/>
              </w:rPr>
              <w:t>27</w:t>
            </w:r>
          </w:p>
        </w:tc>
        <w:tc>
          <w:tcPr>
            <w:tcW w:w="3402" w:type="dxa"/>
            <w:vAlign w:val="center"/>
          </w:tcPr>
          <w:p w14:paraId="43BA770E" w14:textId="77777777" w:rsidR="00045647" w:rsidRPr="00D53A02" w:rsidRDefault="00045647" w:rsidP="00045647">
            <w:pPr>
              <w:pStyle w:val="af1"/>
              <w:spacing w:before="0" w:beforeAutospacing="0" w:after="0" w:afterAutospacing="0"/>
              <w:contextualSpacing/>
              <w:jc w:val="center"/>
              <w:rPr>
                <w:sz w:val="22"/>
                <w:szCs w:val="22"/>
              </w:rPr>
            </w:pPr>
            <w:r w:rsidRPr="00D53A02">
              <w:rPr>
                <w:sz w:val="22"/>
                <w:szCs w:val="22"/>
              </w:rPr>
              <w:t>Котельная</w:t>
            </w:r>
          </w:p>
          <w:p w14:paraId="63763C16" w14:textId="77777777" w:rsidR="00045647" w:rsidRPr="00D53A02" w:rsidRDefault="00045647" w:rsidP="00045647">
            <w:pPr>
              <w:pStyle w:val="af1"/>
              <w:spacing w:before="0" w:beforeAutospacing="0" w:after="0" w:afterAutospacing="0"/>
              <w:contextualSpacing/>
              <w:jc w:val="center"/>
              <w:rPr>
                <w:sz w:val="22"/>
                <w:szCs w:val="22"/>
              </w:rPr>
            </w:pPr>
            <w:r w:rsidRPr="00D53A02">
              <w:rPr>
                <w:sz w:val="22"/>
                <w:szCs w:val="22"/>
              </w:rPr>
              <w:t>Уренский муниципальный округ, с.Семеново, ул.Школьная, д.2</w:t>
            </w:r>
          </w:p>
        </w:tc>
        <w:tc>
          <w:tcPr>
            <w:tcW w:w="1444" w:type="dxa"/>
            <w:vAlign w:val="center"/>
          </w:tcPr>
          <w:p w14:paraId="49EBF654" w14:textId="303CE43E" w:rsidR="00045647" w:rsidRPr="00B303A8" w:rsidRDefault="00045647" w:rsidP="00045647">
            <w:pPr>
              <w:spacing w:line="240" w:lineRule="auto"/>
              <w:jc w:val="center"/>
              <w:rPr>
                <w:rFonts w:ascii="Times New Roman" w:eastAsia="Times New Roman" w:hAnsi="Times New Roman"/>
              </w:rPr>
            </w:pPr>
            <w:r w:rsidRPr="00B303A8">
              <w:rPr>
                <w:rFonts w:ascii="Times New Roman" w:eastAsia="Times New Roman" w:hAnsi="Times New Roman"/>
              </w:rPr>
              <w:t>0,26</w:t>
            </w:r>
          </w:p>
        </w:tc>
        <w:tc>
          <w:tcPr>
            <w:tcW w:w="1391" w:type="dxa"/>
            <w:vAlign w:val="center"/>
          </w:tcPr>
          <w:p w14:paraId="7C55C24A" w14:textId="77777777" w:rsidR="00045647" w:rsidRPr="00B303A8" w:rsidRDefault="00045647" w:rsidP="00045647">
            <w:pPr>
              <w:pStyle w:val="af1"/>
              <w:jc w:val="center"/>
              <w:rPr>
                <w:sz w:val="22"/>
                <w:szCs w:val="22"/>
                <w:shd w:val="clear" w:color="auto" w:fill="FFFFFF"/>
              </w:rPr>
            </w:pPr>
            <w:r w:rsidRPr="00B303A8">
              <w:rPr>
                <w:sz w:val="22"/>
                <w:szCs w:val="22"/>
                <w:shd w:val="clear" w:color="auto" w:fill="FFFFFF"/>
              </w:rPr>
              <w:t>0,05</w:t>
            </w:r>
          </w:p>
        </w:tc>
        <w:tc>
          <w:tcPr>
            <w:tcW w:w="1444" w:type="dxa"/>
            <w:vAlign w:val="center"/>
          </w:tcPr>
          <w:p w14:paraId="010B7F8E" w14:textId="3E98CE83" w:rsidR="00045647" w:rsidRPr="00B303A8" w:rsidRDefault="00045647" w:rsidP="00045647">
            <w:pPr>
              <w:pStyle w:val="af1"/>
              <w:jc w:val="center"/>
              <w:rPr>
                <w:sz w:val="22"/>
                <w:szCs w:val="22"/>
                <w:shd w:val="clear" w:color="auto" w:fill="FFFFFF"/>
              </w:rPr>
            </w:pPr>
            <w:r w:rsidRPr="00B303A8">
              <w:rPr>
                <w:sz w:val="20"/>
                <w:szCs w:val="20"/>
              </w:rPr>
              <w:t>277,98</w:t>
            </w:r>
          </w:p>
        </w:tc>
        <w:tc>
          <w:tcPr>
            <w:tcW w:w="1444" w:type="dxa"/>
            <w:vAlign w:val="center"/>
          </w:tcPr>
          <w:p w14:paraId="31292901" w14:textId="77777777" w:rsidR="00045647" w:rsidRPr="00B303A8" w:rsidRDefault="00045647" w:rsidP="00045647">
            <w:pPr>
              <w:spacing w:line="240" w:lineRule="auto"/>
              <w:jc w:val="center"/>
              <w:rPr>
                <w:rFonts w:ascii="Times New Roman" w:eastAsia="Times New Roman" w:hAnsi="Times New Roman"/>
              </w:rPr>
            </w:pPr>
            <w:r w:rsidRPr="00B303A8">
              <w:rPr>
                <w:rFonts w:ascii="Times New Roman" w:eastAsia="Times New Roman" w:hAnsi="Times New Roman"/>
              </w:rPr>
              <w:t>Дрова</w:t>
            </w:r>
          </w:p>
        </w:tc>
      </w:tr>
      <w:tr w:rsidR="00045647" w:rsidRPr="00D53A02" w14:paraId="5FC81174" w14:textId="77777777" w:rsidTr="007C611C">
        <w:tc>
          <w:tcPr>
            <w:tcW w:w="675" w:type="dxa"/>
            <w:vAlign w:val="center"/>
          </w:tcPr>
          <w:p w14:paraId="6C6766F9" w14:textId="77777777" w:rsidR="00045647" w:rsidRPr="00D53A02" w:rsidRDefault="00045647" w:rsidP="00045647">
            <w:pPr>
              <w:spacing w:line="240" w:lineRule="auto"/>
              <w:jc w:val="center"/>
              <w:rPr>
                <w:rFonts w:ascii="Times New Roman" w:eastAsia="Times New Roman" w:hAnsi="Times New Roman"/>
              </w:rPr>
            </w:pPr>
            <w:r w:rsidRPr="00D53A02">
              <w:rPr>
                <w:rFonts w:ascii="Times New Roman" w:eastAsia="Times New Roman" w:hAnsi="Times New Roman"/>
              </w:rPr>
              <w:t>28</w:t>
            </w:r>
          </w:p>
        </w:tc>
        <w:tc>
          <w:tcPr>
            <w:tcW w:w="3402" w:type="dxa"/>
            <w:vAlign w:val="center"/>
          </w:tcPr>
          <w:p w14:paraId="55E64BAA" w14:textId="77777777" w:rsidR="00045647" w:rsidRPr="00D53A02" w:rsidRDefault="00045647" w:rsidP="00045647">
            <w:pPr>
              <w:pStyle w:val="af1"/>
              <w:spacing w:before="0" w:beforeAutospacing="0" w:after="0" w:afterAutospacing="0"/>
              <w:contextualSpacing/>
              <w:jc w:val="center"/>
              <w:rPr>
                <w:sz w:val="22"/>
                <w:szCs w:val="22"/>
              </w:rPr>
            </w:pPr>
            <w:r w:rsidRPr="00D53A02">
              <w:rPr>
                <w:sz w:val="22"/>
                <w:szCs w:val="22"/>
              </w:rPr>
              <w:t>Котельная</w:t>
            </w:r>
          </w:p>
          <w:p w14:paraId="7EF19BE2" w14:textId="77777777" w:rsidR="00045647" w:rsidRPr="00D53A02" w:rsidRDefault="00045647" w:rsidP="00045647">
            <w:pPr>
              <w:pStyle w:val="af1"/>
              <w:spacing w:before="0" w:beforeAutospacing="0" w:after="0" w:afterAutospacing="0"/>
              <w:contextualSpacing/>
              <w:jc w:val="center"/>
              <w:rPr>
                <w:sz w:val="22"/>
                <w:szCs w:val="22"/>
              </w:rPr>
            </w:pPr>
            <w:r w:rsidRPr="00D53A02">
              <w:rPr>
                <w:sz w:val="22"/>
                <w:szCs w:val="22"/>
              </w:rPr>
              <w:t>Уренский муниципальный округ, п.Уста, ул.Октябрьская, д.22 «в»</w:t>
            </w:r>
          </w:p>
        </w:tc>
        <w:tc>
          <w:tcPr>
            <w:tcW w:w="1444" w:type="dxa"/>
            <w:vAlign w:val="center"/>
          </w:tcPr>
          <w:p w14:paraId="15F63938" w14:textId="458EAD00" w:rsidR="00045647" w:rsidRPr="00B303A8" w:rsidRDefault="00045647" w:rsidP="00045647">
            <w:pPr>
              <w:spacing w:line="240" w:lineRule="auto"/>
              <w:jc w:val="center"/>
              <w:rPr>
                <w:rFonts w:ascii="Times New Roman" w:eastAsia="Times New Roman" w:hAnsi="Times New Roman"/>
              </w:rPr>
            </w:pPr>
            <w:r w:rsidRPr="00B303A8">
              <w:rPr>
                <w:rFonts w:ascii="Times New Roman" w:eastAsia="Times New Roman" w:hAnsi="Times New Roman"/>
              </w:rPr>
              <w:t>0,52</w:t>
            </w:r>
          </w:p>
        </w:tc>
        <w:tc>
          <w:tcPr>
            <w:tcW w:w="1391" w:type="dxa"/>
            <w:vAlign w:val="center"/>
          </w:tcPr>
          <w:p w14:paraId="21FDE699" w14:textId="77777777" w:rsidR="00045647" w:rsidRPr="00B303A8" w:rsidRDefault="00045647" w:rsidP="00045647">
            <w:pPr>
              <w:pStyle w:val="af1"/>
              <w:jc w:val="center"/>
              <w:rPr>
                <w:sz w:val="22"/>
                <w:szCs w:val="22"/>
                <w:shd w:val="clear" w:color="auto" w:fill="FFFFFF"/>
              </w:rPr>
            </w:pPr>
            <w:r w:rsidRPr="00B303A8">
              <w:rPr>
                <w:sz w:val="22"/>
                <w:szCs w:val="22"/>
                <w:shd w:val="clear" w:color="auto" w:fill="FFFFFF"/>
              </w:rPr>
              <w:t>0,2</w:t>
            </w:r>
          </w:p>
        </w:tc>
        <w:tc>
          <w:tcPr>
            <w:tcW w:w="1444" w:type="dxa"/>
            <w:vAlign w:val="center"/>
          </w:tcPr>
          <w:p w14:paraId="2484397A" w14:textId="6D5BDBBD" w:rsidR="00045647" w:rsidRPr="00B303A8" w:rsidRDefault="00045647" w:rsidP="00045647">
            <w:pPr>
              <w:pStyle w:val="af1"/>
              <w:jc w:val="center"/>
              <w:rPr>
                <w:sz w:val="22"/>
                <w:szCs w:val="22"/>
                <w:shd w:val="clear" w:color="auto" w:fill="FFFFFF"/>
              </w:rPr>
            </w:pPr>
            <w:r w:rsidRPr="00B303A8">
              <w:rPr>
                <w:sz w:val="20"/>
                <w:szCs w:val="20"/>
              </w:rPr>
              <w:t>929,207</w:t>
            </w:r>
          </w:p>
        </w:tc>
        <w:tc>
          <w:tcPr>
            <w:tcW w:w="1444" w:type="dxa"/>
            <w:vAlign w:val="center"/>
          </w:tcPr>
          <w:p w14:paraId="7F9DB224" w14:textId="77777777" w:rsidR="00045647" w:rsidRPr="00B303A8" w:rsidRDefault="00045647" w:rsidP="00045647">
            <w:pPr>
              <w:spacing w:line="240" w:lineRule="auto"/>
              <w:jc w:val="center"/>
              <w:rPr>
                <w:rFonts w:ascii="Times New Roman" w:eastAsia="Times New Roman" w:hAnsi="Times New Roman"/>
              </w:rPr>
            </w:pPr>
            <w:r w:rsidRPr="00B303A8">
              <w:rPr>
                <w:rFonts w:ascii="Times New Roman" w:eastAsia="Times New Roman" w:hAnsi="Times New Roman"/>
              </w:rPr>
              <w:t>Природный газ</w:t>
            </w:r>
          </w:p>
        </w:tc>
      </w:tr>
      <w:tr w:rsidR="00045647" w:rsidRPr="00D53A02" w14:paraId="424F28D8" w14:textId="77777777" w:rsidTr="007C611C">
        <w:tc>
          <w:tcPr>
            <w:tcW w:w="675" w:type="dxa"/>
            <w:vAlign w:val="center"/>
          </w:tcPr>
          <w:p w14:paraId="19526B15" w14:textId="77777777" w:rsidR="00045647" w:rsidRPr="00D53A02" w:rsidRDefault="00045647" w:rsidP="00045647">
            <w:pPr>
              <w:spacing w:line="240" w:lineRule="auto"/>
              <w:jc w:val="center"/>
              <w:rPr>
                <w:rFonts w:ascii="Times New Roman" w:eastAsia="Times New Roman" w:hAnsi="Times New Roman"/>
              </w:rPr>
            </w:pPr>
            <w:r w:rsidRPr="00D53A02">
              <w:rPr>
                <w:rFonts w:ascii="Times New Roman" w:eastAsia="Times New Roman" w:hAnsi="Times New Roman"/>
              </w:rPr>
              <w:t>29</w:t>
            </w:r>
          </w:p>
        </w:tc>
        <w:tc>
          <w:tcPr>
            <w:tcW w:w="3402" w:type="dxa"/>
            <w:vAlign w:val="center"/>
          </w:tcPr>
          <w:p w14:paraId="09E2B33D" w14:textId="77777777" w:rsidR="00045647" w:rsidRPr="00D53A02" w:rsidRDefault="00045647" w:rsidP="00045647">
            <w:pPr>
              <w:pStyle w:val="af1"/>
              <w:spacing w:before="0" w:beforeAutospacing="0" w:after="0" w:afterAutospacing="0"/>
              <w:contextualSpacing/>
              <w:jc w:val="center"/>
              <w:rPr>
                <w:sz w:val="22"/>
                <w:szCs w:val="22"/>
              </w:rPr>
            </w:pPr>
            <w:r w:rsidRPr="00D53A02">
              <w:rPr>
                <w:sz w:val="22"/>
                <w:szCs w:val="22"/>
              </w:rPr>
              <w:t>Котельная</w:t>
            </w:r>
          </w:p>
          <w:p w14:paraId="5902DDE3" w14:textId="77777777" w:rsidR="00045647" w:rsidRPr="00D53A02" w:rsidRDefault="00045647" w:rsidP="00045647">
            <w:pPr>
              <w:pStyle w:val="af1"/>
              <w:spacing w:before="0" w:beforeAutospacing="0" w:after="0" w:afterAutospacing="0"/>
              <w:contextualSpacing/>
              <w:jc w:val="center"/>
              <w:rPr>
                <w:sz w:val="22"/>
                <w:szCs w:val="22"/>
              </w:rPr>
            </w:pPr>
            <w:r w:rsidRPr="00D53A02">
              <w:rPr>
                <w:sz w:val="22"/>
                <w:szCs w:val="22"/>
              </w:rPr>
              <w:t>Уренский муниципальный округ, п.Уста, ул.Мира, д.6 «а»</w:t>
            </w:r>
          </w:p>
        </w:tc>
        <w:tc>
          <w:tcPr>
            <w:tcW w:w="1444" w:type="dxa"/>
            <w:vAlign w:val="center"/>
          </w:tcPr>
          <w:p w14:paraId="5E07262E" w14:textId="77B911CA" w:rsidR="00045647" w:rsidRPr="00B303A8" w:rsidRDefault="00045647" w:rsidP="00045647">
            <w:pPr>
              <w:spacing w:line="240" w:lineRule="auto"/>
              <w:jc w:val="center"/>
              <w:rPr>
                <w:rFonts w:ascii="Times New Roman" w:eastAsia="Times New Roman" w:hAnsi="Times New Roman"/>
              </w:rPr>
            </w:pPr>
            <w:r w:rsidRPr="00B303A8">
              <w:rPr>
                <w:rFonts w:ascii="Times New Roman" w:eastAsia="Times New Roman" w:hAnsi="Times New Roman"/>
              </w:rPr>
              <w:t>0,69</w:t>
            </w:r>
          </w:p>
        </w:tc>
        <w:tc>
          <w:tcPr>
            <w:tcW w:w="1391" w:type="dxa"/>
            <w:vAlign w:val="center"/>
          </w:tcPr>
          <w:p w14:paraId="53508EF2" w14:textId="77777777" w:rsidR="00045647" w:rsidRPr="00B303A8" w:rsidRDefault="00045647" w:rsidP="00045647">
            <w:pPr>
              <w:pStyle w:val="af1"/>
              <w:jc w:val="center"/>
              <w:rPr>
                <w:sz w:val="22"/>
                <w:szCs w:val="22"/>
                <w:shd w:val="clear" w:color="auto" w:fill="FFFFFF"/>
              </w:rPr>
            </w:pPr>
            <w:r w:rsidRPr="00B303A8">
              <w:rPr>
                <w:sz w:val="22"/>
                <w:szCs w:val="22"/>
                <w:shd w:val="clear" w:color="auto" w:fill="FFFFFF"/>
              </w:rPr>
              <w:t>0,12</w:t>
            </w:r>
          </w:p>
        </w:tc>
        <w:tc>
          <w:tcPr>
            <w:tcW w:w="1444" w:type="dxa"/>
            <w:vAlign w:val="center"/>
          </w:tcPr>
          <w:p w14:paraId="5488CAC1" w14:textId="2B398EEB" w:rsidR="00045647" w:rsidRPr="00B303A8" w:rsidRDefault="00045647" w:rsidP="00045647">
            <w:pPr>
              <w:pStyle w:val="af1"/>
              <w:jc w:val="center"/>
              <w:rPr>
                <w:sz w:val="22"/>
                <w:szCs w:val="22"/>
                <w:shd w:val="clear" w:color="auto" w:fill="FFFFFF"/>
              </w:rPr>
            </w:pPr>
            <w:r w:rsidRPr="00B303A8">
              <w:rPr>
                <w:sz w:val="20"/>
                <w:szCs w:val="20"/>
              </w:rPr>
              <w:t>652,535</w:t>
            </w:r>
          </w:p>
        </w:tc>
        <w:tc>
          <w:tcPr>
            <w:tcW w:w="1444" w:type="dxa"/>
            <w:vAlign w:val="center"/>
          </w:tcPr>
          <w:p w14:paraId="1ED73D16" w14:textId="77777777" w:rsidR="00045647" w:rsidRPr="00B303A8" w:rsidRDefault="00045647" w:rsidP="00045647">
            <w:pPr>
              <w:spacing w:line="240" w:lineRule="auto"/>
              <w:jc w:val="center"/>
              <w:rPr>
                <w:rFonts w:ascii="Times New Roman" w:eastAsia="Times New Roman" w:hAnsi="Times New Roman"/>
              </w:rPr>
            </w:pPr>
            <w:r w:rsidRPr="00B303A8">
              <w:rPr>
                <w:rFonts w:ascii="Times New Roman" w:eastAsia="Times New Roman" w:hAnsi="Times New Roman"/>
              </w:rPr>
              <w:t>Дрова</w:t>
            </w:r>
          </w:p>
        </w:tc>
      </w:tr>
      <w:tr w:rsidR="00045647" w:rsidRPr="00D53A02" w14:paraId="104D7AB3" w14:textId="77777777" w:rsidTr="007C611C">
        <w:tc>
          <w:tcPr>
            <w:tcW w:w="675" w:type="dxa"/>
            <w:vAlign w:val="center"/>
          </w:tcPr>
          <w:p w14:paraId="71DEB49E" w14:textId="77777777" w:rsidR="00045647" w:rsidRPr="00D53A02" w:rsidRDefault="00045647" w:rsidP="00045647">
            <w:pPr>
              <w:spacing w:line="240" w:lineRule="auto"/>
              <w:jc w:val="center"/>
              <w:rPr>
                <w:rFonts w:ascii="Times New Roman" w:eastAsia="Times New Roman" w:hAnsi="Times New Roman"/>
              </w:rPr>
            </w:pPr>
            <w:r w:rsidRPr="00D53A02">
              <w:rPr>
                <w:rFonts w:ascii="Times New Roman" w:eastAsia="Times New Roman" w:hAnsi="Times New Roman"/>
              </w:rPr>
              <w:t>30</w:t>
            </w:r>
          </w:p>
        </w:tc>
        <w:tc>
          <w:tcPr>
            <w:tcW w:w="3402" w:type="dxa"/>
            <w:vAlign w:val="center"/>
          </w:tcPr>
          <w:p w14:paraId="07C3FC8D" w14:textId="77777777" w:rsidR="00045647" w:rsidRPr="00D53A02" w:rsidRDefault="00045647" w:rsidP="00045647">
            <w:pPr>
              <w:pStyle w:val="af1"/>
              <w:spacing w:before="0" w:beforeAutospacing="0" w:after="0" w:afterAutospacing="0"/>
              <w:contextualSpacing/>
              <w:jc w:val="center"/>
              <w:rPr>
                <w:sz w:val="22"/>
                <w:szCs w:val="22"/>
              </w:rPr>
            </w:pPr>
            <w:r w:rsidRPr="00D53A02">
              <w:rPr>
                <w:sz w:val="22"/>
                <w:szCs w:val="22"/>
              </w:rPr>
              <w:t>Котельная</w:t>
            </w:r>
          </w:p>
          <w:p w14:paraId="04BC571D" w14:textId="77777777" w:rsidR="00045647" w:rsidRPr="00D53A02" w:rsidRDefault="00045647" w:rsidP="00045647">
            <w:pPr>
              <w:pStyle w:val="af1"/>
              <w:spacing w:before="0" w:beforeAutospacing="0" w:after="0" w:afterAutospacing="0"/>
              <w:contextualSpacing/>
              <w:jc w:val="center"/>
              <w:rPr>
                <w:sz w:val="22"/>
                <w:szCs w:val="22"/>
              </w:rPr>
            </w:pPr>
            <w:r w:rsidRPr="00D53A02">
              <w:rPr>
                <w:sz w:val="22"/>
                <w:szCs w:val="22"/>
              </w:rPr>
              <w:t>Уренский муниципальный округ, д.Б.Терсень, ул.Мира, д.5</w:t>
            </w:r>
          </w:p>
        </w:tc>
        <w:tc>
          <w:tcPr>
            <w:tcW w:w="1444" w:type="dxa"/>
            <w:vAlign w:val="center"/>
          </w:tcPr>
          <w:p w14:paraId="48669541" w14:textId="338ADD8E" w:rsidR="00045647" w:rsidRPr="00B303A8" w:rsidRDefault="00045647" w:rsidP="00045647">
            <w:pPr>
              <w:spacing w:line="240" w:lineRule="auto"/>
              <w:jc w:val="center"/>
              <w:rPr>
                <w:rFonts w:ascii="Times New Roman" w:eastAsia="Times New Roman" w:hAnsi="Times New Roman"/>
              </w:rPr>
            </w:pPr>
            <w:r w:rsidRPr="00B303A8">
              <w:rPr>
                <w:rFonts w:ascii="Times New Roman" w:eastAsia="Times New Roman" w:hAnsi="Times New Roman"/>
              </w:rPr>
              <w:t>0,6</w:t>
            </w:r>
          </w:p>
        </w:tc>
        <w:tc>
          <w:tcPr>
            <w:tcW w:w="1391" w:type="dxa"/>
            <w:vAlign w:val="center"/>
          </w:tcPr>
          <w:p w14:paraId="2278AE6A" w14:textId="77777777" w:rsidR="00045647" w:rsidRPr="00B303A8" w:rsidRDefault="00045647" w:rsidP="00045647">
            <w:pPr>
              <w:pStyle w:val="af1"/>
              <w:jc w:val="center"/>
              <w:rPr>
                <w:sz w:val="22"/>
                <w:szCs w:val="22"/>
                <w:shd w:val="clear" w:color="auto" w:fill="FFFFFF"/>
              </w:rPr>
            </w:pPr>
            <w:r w:rsidRPr="00B303A8">
              <w:rPr>
                <w:sz w:val="22"/>
                <w:szCs w:val="22"/>
                <w:shd w:val="clear" w:color="auto" w:fill="FFFFFF"/>
              </w:rPr>
              <w:t>0,1</w:t>
            </w:r>
          </w:p>
        </w:tc>
        <w:tc>
          <w:tcPr>
            <w:tcW w:w="1444" w:type="dxa"/>
            <w:vAlign w:val="center"/>
          </w:tcPr>
          <w:p w14:paraId="0AC7DD25" w14:textId="7A29818D" w:rsidR="00045647" w:rsidRPr="00B303A8" w:rsidRDefault="00045647" w:rsidP="00045647">
            <w:pPr>
              <w:pStyle w:val="af1"/>
              <w:jc w:val="center"/>
              <w:rPr>
                <w:sz w:val="22"/>
                <w:szCs w:val="22"/>
                <w:shd w:val="clear" w:color="auto" w:fill="FFFFFF"/>
              </w:rPr>
            </w:pPr>
            <w:r w:rsidRPr="00B303A8">
              <w:rPr>
                <w:sz w:val="20"/>
                <w:szCs w:val="20"/>
              </w:rPr>
              <w:t>571,17</w:t>
            </w:r>
          </w:p>
        </w:tc>
        <w:tc>
          <w:tcPr>
            <w:tcW w:w="1444" w:type="dxa"/>
            <w:vAlign w:val="center"/>
          </w:tcPr>
          <w:p w14:paraId="307B969B" w14:textId="77777777" w:rsidR="00045647" w:rsidRPr="00B303A8" w:rsidRDefault="00045647" w:rsidP="00045647">
            <w:pPr>
              <w:spacing w:line="240" w:lineRule="auto"/>
              <w:jc w:val="center"/>
              <w:rPr>
                <w:rFonts w:ascii="Times New Roman" w:eastAsia="Times New Roman" w:hAnsi="Times New Roman"/>
              </w:rPr>
            </w:pPr>
            <w:r w:rsidRPr="00B303A8">
              <w:rPr>
                <w:rFonts w:ascii="Times New Roman" w:eastAsia="Times New Roman" w:hAnsi="Times New Roman"/>
              </w:rPr>
              <w:t>Дрова</w:t>
            </w:r>
          </w:p>
        </w:tc>
      </w:tr>
      <w:tr w:rsidR="00045647" w:rsidRPr="00D53A02" w14:paraId="36A3D1E6" w14:textId="77777777" w:rsidTr="007C611C">
        <w:tc>
          <w:tcPr>
            <w:tcW w:w="675" w:type="dxa"/>
            <w:vAlign w:val="center"/>
          </w:tcPr>
          <w:p w14:paraId="0768D5F6" w14:textId="77777777" w:rsidR="00045647" w:rsidRPr="00D53A02" w:rsidRDefault="00045647" w:rsidP="00045647">
            <w:pPr>
              <w:spacing w:line="240" w:lineRule="auto"/>
              <w:jc w:val="center"/>
              <w:rPr>
                <w:rFonts w:ascii="Times New Roman" w:eastAsia="Times New Roman" w:hAnsi="Times New Roman"/>
              </w:rPr>
            </w:pPr>
            <w:r w:rsidRPr="00D53A02">
              <w:rPr>
                <w:rFonts w:ascii="Times New Roman" w:eastAsia="Times New Roman" w:hAnsi="Times New Roman"/>
              </w:rPr>
              <w:lastRenderedPageBreak/>
              <w:t>31</w:t>
            </w:r>
          </w:p>
        </w:tc>
        <w:tc>
          <w:tcPr>
            <w:tcW w:w="3402" w:type="dxa"/>
            <w:vAlign w:val="center"/>
          </w:tcPr>
          <w:p w14:paraId="5BE4E2EE" w14:textId="77777777" w:rsidR="00045647" w:rsidRPr="00D53A02" w:rsidRDefault="00045647" w:rsidP="00045647">
            <w:pPr>
              <w:pStyle w:val="af1"/>
              <w:spacing w:before="0" w:beforeAutospacing="0" w:after="0" w:afterAutospacing="0"/>
              <w:contextualSpacing/>
              <w:jc w:val="center"/>
              <w:rPr>
                <w:sz w:val="22"/>
                <w:szCs w:val="22"/>
              </w:rPr>
            </w:pPr>
            <w:r w:rsidRPr="00D53A02">
              <w:rPr>
                <w:sz w:val="22"/>
                <w:szCs w:val="22"/>
              </w:rPr>
              <w:t>Котельная</w:t>
            </w:r>
          </w:p>
          <w:p w14:paraId="76E2B6E0" w14:textId="77777777" w:rsidR="00045647" w:rsidRPr="00D53A02" w:rsidRDefault="00045647" w:rsidP="00045647">
            <w:pPr>
              <w:pStyle w:val="af1"/>
              <w:spacing w:before="0" w:beforeAutospacing="0" w:after="0" w:afterAutospacing="0"/>
              <w:contextualSpacing/>
              <w:jc w:val="center"/>
              <w:rPr>
                <w:sz w:val="22"/>
                <w:szCs w:val="22"/>
                <w:shd w:val="clear" w:color="auto" w:fill="FFFFFF"/>
              </w:rPr>
            </w:pPr>
            <w:r w:rsidRPr="00D53A02">
              <w:rPr>
                <w:sz w:val="22"/>
                <w:szCs w:val="22"/>
              </w:rPr>
              <w:t xml:space="preserve">Уренский муниципальный округ, </w:t>
            </w:r>
            <w:r w:rsidRPr="00D53A02">
              <w:rPr>
                <w:sz w:val="22"/>
                <w:szCs w:val="22"/>
                <w:shd w:val="clear" w:color="auto" w:fill="FFFFFF"/>
              </w:rPr>
              <w:t>д.Минеево, ул.Репина д.16</w:t>
            </w:r>
          </w:p>
        </w:tc>
        <w:tc>
          <w:tcPr>
            <w:tcW w:w="1444" w:type="dxa"/>
            <w:vAlign w:val="center"/>
          </w:tcPr>
          <w:p w14:paraId="728E9739" w14:textId="77777777" w:rsidR="00045647" w:rsidRPr="00B303A8" w:rsidRDefault="00045647" w:rsidP="00045647">
            <w:pPr>
              <w:spacing w:line="240" w:lineRule="auto"/>
              <w:jc w:val="center"/>
              <w:rPr>
                <w:rFonts w:ascii="Times New Roman" w:eastAsia="Times New Roman" w:hAnsi="Times New Roman"/>
              </w:rPr>
            </w:pPr>
            <w:r w:rsidRPr="00B303A8">
              <w:rPr>
                <w:rFonts w:ascii="Times New Roman" w:eastAsia="Times New Roman" w:hAnsi="Times New Roman"/>
              </w:rPr>
              <w:t>0,108</w:t>
            </w:r>
          </w:p>
        </w:tc>
        <w:tc>
          <w:tcPr>
            <w:tcW w:w="1391" w:type="dxa"/>
            <w:vAlign w:val="center"/>
          </w:tcPr>
          <w:p w14:paraId="634C5C9E" w14:textId="77777777" w:rsidR="00045647" w:rsidRPr="00B303A8" w:rsidRDefault="00045647" w:rsidP="00045647">
            <w:pPr>
              <w:pStyle w:val="af1"/>
              <w:jc w:val="center"/>
              <w:rPr>
                <w:sz w:val="22"/>
                <w:szCs w:val="22"/>
                <w:shd w:val="clear" w:color="auto" w:fill="FFFFFF"/>
              </w:rPr>
            </w:pPr>
            <w:r w:rsidRPr="00B303A8">
              <w:rPr>
                <w:sz w:val="22"/>
                <w:szCs w:val="22"/>
                <w:shd w:val="clear" w:color="auto" w:fill="FFFFFF"/>
              </w:rPr>
              <w:t>0,023</w:t>
            </w:r>
          </w:p>
        </w:tc>
        <w:tc>
          <w:tcPr>
            <w:tcW w:w="1444" w:type="dxa"/>
            <w:vAlign w:val="center"/>
          </w:tcPr>
          <w:p w14:paraId="0389FD6F" w14:textId="52DB08C3" w:rsidR="00045647" w:rsidRPr="00B303A8" w:rsidRDefault="00045647" w:rsidP="00045647">
            <w:pPr>
              <w:pStyle w:val="af1"/>
              <w:jc w:val="center"/>
              <w:rPr>
                <w:sz w:val="22"/>
                <w:szCs w:val="22"/>
                <w:shd w:val="clear" w:color="auto" w:fill="FFFFFF"/>
              </w:rPr>
            </w:pPr>
            <w:r w:rsidRPr="00B303A8">
              <w:rPr>
                <w:sz w:val="20"/>
                <w:szCs w:val="20"/>
              </w:rPr>
              <w:t>128,09</w:t>
            </w:r>
          </w:p>
        </w:tc>
        <w:tc>
          <w:tcPr>
            <w:tcW w:w="1444" w:type="dxa"/>
            <w:vAlign w:val="center"/>
          </w:tcPr>
          <w:p w14:paraId="5FCC2B3E" w14:textId="77777777" w:rsidR="00045647" w:rsidRPr="00B303A8" w:rsidRDefault="00045647" w:rsidP="00045647">
            <w:pPr>
              <w:spacing w:line="240" w:lineRule="auto"/>
              <w:jc w:val="center"/>
              <w:rPr>
                <w:rFonts w:ascii="Times New Roman" w:eastAsia="Times New Roman" w:hAnsi="Times New Roman"/>
              </w:rPr>
            </w:pPr>
            <w:r w:rsidRPr="00B303A8">
              <w:rPr>
                <w:rFonts w:ascii="Times New Roman" w:eastAsia="Times New Roman" w:hAnsi="Times New Roman"/>
              </w:rPr>
              <w:t>Пеллеты</w:t>
            </w:r>
          </w:p>
        </w:tc>
      </w:tr>
      <w:tr w:rsidR="00045647" w:rsidRPr="00D53A02" w14:paraId="1C9D1EA4" w14:textId="77777777" w:rsidTr="007C611C">
        <w:tc>
          <w:tcPr>
            <w:tcW w:w="675" w:type="dxa"/>
            <w:vAlign w:val="center"/>
          </w:tcPr>
          <w:p w14:paraId="45B83F5E" w14:textId="77777777" w:rsidR="00045647" w:rsidRPr="00D53A02" w:rsidRDefault="00045647" w:rsidP="00045647">
            <w:pPr>
              <w:spacing w:line="240" w:lineRule="auto"/>
              <w:jc w:val="center"/>
              <w:rPr>
                <w:rFonts w:ascii="Times New Roman" w:eastAsia="Times New Roman" w:hAnsi="Times New Roman"/>
              </w:rPr>
            </w:pPr>
            <w:r w:rsidRPr="00D53A02">
              <w:rPr>
                <w:rFonts w:ascii="Times New Roman" w:eastAsia="Times New Roman" w:hAnsi="Times New Roman"/>
              </w:rPr>
              <w:t>32</w:t>
            </w:r>
          </w:p>
        </w:tc>
        <w:tc>
          <w:tcPr>
            <w:tcW w:w="3402" w:type="dxa"/>
            <w:vAlign w:val="center"/>
          </w:tcPr>
          <w:p w14:paraId="4863D8AF" w14:textId="77777777" w:rsidR="00045647" w:rsidRPr="00D53A02" w:rsidRDefault="00045647" w:rsidP="00045647">
            <w:pPr>
              <w:pStyle w:val="af1"/>
              <w:spacing w:before="0" w:beforeAutospacing="0" w:after="0" w:afterAutospacing="0"/>
              <w:contextualSpacing/>
              <w:jc w:val="center"/>
              <w:rPr>
                <w:sz w:val="22"/>
                <w:szCs w:val="22"/>
              </w:rPr>
            </w:pPr>
            <w:r w:rsidRPr="00D53A02">
              <w:rPr>
                <w:sz w:val="22"/>
                <w:szCs w:val="22"/>
              </w:rPr>
              <w:t>Котельная</w:t>
            </w:r>
          </w:p>
          <w:p w14:paraId="397C7BC1" w14:textId="77777777" w:rsidR="00045647" w:rsidRPr="00D53A02" w:rsidRDefault="00045647" w:rsidP="00045647">
            <w:pPr>
              <w:pStyle w:val="af1"/>
              <w:spacing w:before="0" w:beforeAutospacing="0" w:after="0" w:afterAutospacing="0"/>
              <w:contextualSpacing/>
              <w:jc w:val="center"/>
              <w:rPr>
                <w:sz w:val="22"/>
                <w:szCs w:val="22"/>
                <w:shd w:val="clear" w:color="auto" w:fill="FFFFFF"/>
              </w:rPr>
            </w:pPr>
            <w:r w:rsidRPr="00D53A02">
              <w:rPr>
                <w:sz w:val="22"/>
                <w:szCs w:val="22"/>
              </w:rPr>
              <w:t xml:space="preserve">Уренский муниципальный округ, </w:t>
            </w:r>
            <w:r w:rsidRPr="00D53A02">
              <w:rPr>
                <w:sz w:val="22"/>
                <w:szCs w:val="22"/>
                <w:shd w:val="clear" w:color="auto" w:fill="FFFFFF"/>
              </w:rPr>
              <w:t>д.Б.Никитино, ул.Молодежная, д.12 а</w:t>
            </w:r>
          </w:p>
        </w:tc>
        <w:tc>
          <w:tcPr>
            <w:tcW w:w="1444" w:type="dxa"/>
            <w:vAlign w:val="center"/>
          </w:tcPr>
          <w:p w14:paraId="77A46E35" w14:textId="77777777" w:rsidR="00045647" w:rsidRPr="00B303A8" w:rsidRDefault="00045647" w:rsidP="00045647">
            <w:pPr>
              <w:spacing w:line="240" w:lineRule="auto"/>
              <w:jc w:val="center"/>
              <w:rPr>
                <w:rFonts w:ascii="Times New Roman" w:eastAsia="Times New Roman" w:hAnsi="Times New Roman"/>
              </w:rPr>
            </w:pPr>
            <w:r w:rsidRPr="00B303A8">
              <w:rPr>
                <w:rFonts w:ascii="Times New Roman" w:eastAsia="Times New Roman" w:hAnsi="Times New Roman"/>
              </w:rPr>
              <w:t>0,68</w:t>
            </w:r>
          </w:p>
        </w:tc>
        <w:tc>
          <w:tcPr>
            <w:tcW w:w="1391" w:type="dxa"/>
            <w:vAlign w:val="center"/>
          </w:tcPr>
          <w:p w14:paraId="7A24D1F3" w14:textId="77777777" w:rsidR="00045647" w:rsidRPr="00B303A8" w:rsidRDefault="00045647" w:rsidP="00045647">
            <w:pPr>
              <w:pStyle w:val="af1"/>
              <w:jc w:val="center"/>
              <w:rPr>
                <w:sz w:val="22"/>
                <w:szCs w:val="22"/>
                <w:shd w:val="clear" w:color="auto" w:fill="FFFFFF"/>
              </w:rPr>
            </w:pPr>
            <w:r w:rsidRPr="00B303A8">
              <w:rPr>
                <w:sz w:val="22"/>
                <w:szCs w:val="22"/>
                <w:shd w:val="clear" w:color="auto" w:fill="FFFFFF"/>
              </w:rPr>
              <w:t>0,07</w:t>
            </w:r>
          </w:p>
        </w:tc>
        <w:tc>
          <w:tcPr>
            <w:tcW w:w="1444" w:type="dxa"/>
            <w:vAlign w:val="center"/>
          </w:tcPr>
          <w:p w14:paraId="71974A4A" w14:textId="72A95AA1" w:rsidR="00045647" w:rsidRPr="00B303A8" w:rsidRDefault="00045647" w:rsidP="00045647">
            <w:pPr>
              <w:pStyle w:val="af1"/>
              <w:jc w:val="center"/>
              <w:rPr>
                <w:sz w:val="22"/>
                <w:szCs w:val="22"/>
                <w:shd w:val="clear" w:color="auto" w:fill="FFFFFF"/>
              </w:rPr>
            </w:pPr>
            <w:r w:rsidRPr="00B303A8">
              <w:rPr>
                <w:sz w:val="20"/>
                <w:szCs w:val="20"/>
              </w:rPr>
              <w:t>400,99</w:t>
            </w:r>
          </w:p>
        </w:tc>
        <w:tc>
          <w:tcPr>
            <w:tcW w:w="1444" w:type="dxa"/>
            <w:vAlign w:val="center"/>
          </w:tcPr>
          <w:p w14:paraId="5409F231" w14:textId="77777777" w:rsidR="00045647" w:rsidRPr="00B303A8" w:rsidRDefault="00045647" w:rsidP="00045647">
            <w:pPr>
              <w:spacing w:line="240" w:lineRule="auto"/>
              <w:jc w:val="center"/>
              <w:rPr>
                <w:rFonts w:ascii="Times New Roman" w:eastAsia="Times New Roman" w:hAnsi="Times New Roman"/>
              </w:rPr>
            </w:pPr>
            <w:r w:rsidRPr="00B303A8">
              <w:rPr>
                <w:rFonts w:ascii="Times New Roman" w:eastAsia="Times New Roman" w:hAnsi="Times New Roman"/>
              </w:rPr>
              <w:t>Дрова</w:t>
            </w:r>
          </w:p>
        </w:tc>
      </w:tr>
      <w:tr w:rsidR="00045647" w:rsidRPr="00D53A02" w14:paraId="42B64E59" w14:textId="77777777" w:rsidTr="007C611C">
        <w:tc>
          <w:tcPr>
            <w:tcW w:w="675" w:type="dxa"/>
            <w:vAlign w:val="center"/>
          </w:tcPr>
          <w:p w14:paraId="52AD2F13" w14:textId="77777777" w:rsidR="00045647" w:rsidRPr="00D53A02" w:rsidRDefault="00045647" w:rsidP="00045647">
            <w:pPr>
              <w:spacing w:line="240" w:lineRule="auto"/>
              <w:jc w:val="center"/>
              <w:rPr>
                <w:rFonts w:ascii="Times New Roman" w:eastAsia="Times New Roman" w:hAnsi="Times New Roman"/>
              </w:rPr>
            </w:pPr>
            <w:r w:rsidRPr="00D53A02">
              <w:rPr>
                <w:rFonts w:ascii="Times New Roman" w:eastAsia="Times New Roman" w:hAnsi="Times New Roman"/>
              </w:rPr>
              <w:t>33</w:t>
            </w:r>
          </w:p>
        </w:tc>
        <w:tc>
          <w:tcPr>
            <w:tcW w:w="3402" w:type="dxa"/>
            <w:vAlign w:val="center"/>
          </w:tcPr>
          <w:p w14:paraId="58F3E044" w14:textId="77777777" w:rsidR="00045647" w:rsidRPr="00D53A02" w:rsidRDefault="00045647" w:rsidP="00045647">
            <w:pPr>
              <w:pStyle w:val="af1"/>
              <w:spacing w:before="0" w:beforeAutospacing="0" w:after="0" w:afterAutospacing="0"/>
              <w:contextualSpacing/>
              <w:jc w:val="center"/>
              <w:rPr>
                <w:sz w:val="22"/>
                <w:szCs w:val="22"/>
              </w:rPr>
            </w:pPr>
            <w:r w:rsidRPr="00D53A02">
              <w:rPr>
                <w:sz w:val="22"/>
                <w:szCs w:val="22"/>
              </w:rPr>
              <w:t>Котельная</w:t>
            </w:r>
          </w:p>
          <w:p w14:paraId="1EEF6DEB" w14:textId="77777777" w:rsidR="00045647" w:rsidRPr="00D53A02" w:rsidRDefault="00045647" w:rsidP="00045647">
            <w:pPr>
              <w:pStyle w:val="af1"/>
              <w:spacing w:before="0" w:beforeAutospacing="0" w:after="0" w:afterAutospacing="0"/>
              <w:contextualSpacing/>
              <w:jc w:val="center"/>
              <w:rPr>
                <w:sz w:val="22"/>
                <w:szCs w:val="22"/>
                <w:shd w:val="clear" w:color="auto" w:fill="FFFFFF"/>
              </w:rPr>
            </w:pPr>
            <w:r w:rsidRPr="00D53A02">
              <w:rPr>
                <w:sz w:val="22"/>
                <w:szCs w:val="22"/>
              </w:rPr>
              <w:t xml:space="preserve">Уренский муниципальный округ, </w:t>
            </w:r>
            <w:r w:rsidRPr="00D53A02">
              <w:rPr>
                <w:sz w:val="22"/>
                <w:szCs w:val="22"/>
                <w:shd w:val="clear" w:color="auto" w:fill="FFFFFF"/>
              </w:rPr>
              <w:t>с. Б.Горево, ул.Советская, д.12</w:t>
            </w:r>
          </w:p>
        </w:tc>
        <w:tc>
          <w:tcPr>
            <w:tcW w:w="1444" w:type="dxa"/>
            <w:vAlign w:val="center"/>
          </w:tcPr>
          <w:p w14:paraId="62588259" w14:textId="77777777" w:rsidR="00045647" w:rsidRPr="00B303A8" w:rsidRDefault="00045647" w:rsidP="00045647">
            <w:pPr>
              <w:spacing w:line="240" w:lineRule="auto"/>
              <w:jc w:val="center"/>
              <w:rPr>
                <w:rFonts w:ascii="Times New Roman" w:eastAsia="Times New Roman" w:hAnsi="Times New Roman"/>
              </w:rPr>
            </w:pPr>
            <w:r w:rsidRPr="00B303A8">
              <w:rPr>
                <w:rFonts w:ascii="Times New Roman" w:eastAsia="Times New Roman" w:hAnsi="Times New Roman"/>
              </w:rPr>
              <w:t>0,21</w:t>
            </w:r>
          </w:p>
        </w:tc>
        <w:tc>
          <w:tcPr>
            <w:tcW w:w="1391" w:type="dxa"/>
            <w:vAlign w:val="center"/>
          </w:tcPr>
          <w:p w14:paraId="788D7016" w14:textId="77777777" w:rsidR="00045647" w:rsidRPr="00B303A8" w:rsidRDefault="00045647" w:rsidP="00045647">
            <w:pPr>
              <w:pStyle w:val="af1"/>
              <w:jc w:val="center"/>
              <w:rPr>
                <w:sz w:val="22"/>
                <w:szCs w:val="22"/>
                <w:shd w:val="clear" w:color="auto" w:fill="FFFFFF"/>
              </w:rPr>
            </w:pPr>
            <w:r w:rsidRPr="00B303A8">
              <w:rPr>
                <w:sz w:val="22"/>
                <w:szCs w:val="22"/>
                <w:shd w:val="clear" w:color="auto" w:fill="FFFFFF"/>
              </w:rPr>
              <w:t>0,08</w:t>
            </w:r>
          </w:p>
        </w:tc>
        <w:tc>
          <w:tcPr>
            <w:tcW w:w="1444" w:type="dxa"/>
            <w:vAlign w:val="center"/>
          </w:tcPr>
          <w:p w14:paraId="65120170" w14:textId="2F65FB1F" w:rsidR="00045647" w:rsidRPr="00B303A8" w:rsidRDefault="00045647" w:rsidP="00045647">
            <w:pPr>
              <w:pStyle w:val="af1"/>
              <w:jc w:val="center"/>
              <w:rPr>
                <w:sz w:val="22"/>
                <w:szCs w:val="22"/>
                <w:shd w:val="clear" w:color="auto" w:fill="FFFFFF"/>
              </w:rPr>
            </w:pPr>
            <w:r w:rsidRPr="00B303A8">
              <w:rPr>
                <w:sz w:val="20"/>
                <w:szCs w:val="20"/>
              </w:rPr>
              <w:t>452,36</w:t>
            </w:r>
          </w:p>
        </w:tc>
        <w:tc>
          <w:tcPr>
            <w:tcW w:w="1444" w:type="dxa"/>
            <w:vAlign w:val="center"/>
          </w:tcPr>
          <w:p w14:paraId="7ECE12DB" w14:textId="77777777" w:rsidR="00045647" w:rsidRPr="00B303A8" w:rsidRDefault="00045647" w:rsidP="00045647">
            <w:pPr>
              <w:spacing w:line="240" w:lineRule="auto"/>
              <w:jc w:val="center"/>
              <w:rPr>
                <w:rFonts w:ascii="Times New Roman" w:eastAsia="Times New Roman" w:hAnsi="Times New Roman"/>
              </w:rPr>
            </w:pPr>
            <w:r w:rsidRPr="00B303A8">
              <w:rPr>
                <w:rFonts w:ascii="Times New Roman" w:eastAsia="Times New Roman" w:hAnsi="Times New Roman"/>
              </w:rPr>
              <w:t>Природный газ</w:t>
            </w:r>
          </w:p>
        </w:tc>
      </w:tr>
      <w:tr w:rsidR="00045647" w:rsidRPr="00D53A02" w14:paraId="0C0E5649" w14:textId="77777777" w:rsidTr="007C611C">
        <w:tc>
          <w:tcPr>
            <w:tcW w:w="675" w:type="dxa"/>
            <w:vAlign w:val="center"/>
          </w:tcPr>
          <w:p w14:paraId="66E890A9" w14:textId="77777777" w:rsidR="00045647" w:rsidRPr="00D53A02" w:rsidRDefault="00045647" w:rsidP="00045647">
            <w:pPr>
              <w:spacing w:line="240" w:lineRule="auto"/>
              <w:jc w:val="center"/>
              <w:rPr>
                <w:rFonts w:ascii="Times New Roman" w:eastAsia="Times New Roman" w:hAnsi="Times New Roman"/>
              </w:rPr>
            </w:pPr>
            <w:r w:rsidRPr="00D53A02">
              <w:rPr>
                <w:rFonts w:ascii="Times New Roman" w:eastAsia="Times New Roman" w:hAnsi="Times New Roman"/>
              </w:rPr>
              <w:t>34</w:t>
            </w:r>
          </w:p>
        </w:tc>
        <w:tc>
          <w:tcPr>
            <w:tcW w:w="3402" w:type="dxa"/>
            <w:vAlign w:val="center"/>
          </w:tcPr>
          <w:p w14:paraId="0302858E" w14:textId="77777777" w:rsidR="00045647" w:rsidRPr="00D53A02" w:rsidRDefault="00045647" w:rsidP="00045647">
            <w:pPr>
              <w:pStyle w:val="af1"/>
              <w:spacing w:before="0" w:beforeAutospacing="0" w:after="0" w:afterAutospacing="0"/>
              <w:contextualSpacing/>
              <w:jc w:val="center"/>
              <w:rPr>
                <w:sz w:val="22"/>
                <w:szCs w:val="22"/>
              </w:rPr>
            </w:pPr>
            <w:r w:rsidRPr="00D53A02">
              <w:rPr>
                <w:sz w:val="22"/>
                <w:szCs w:val="22"/>
              </w:rPr>
              <w:t>Котельная</w:t>
            </w:r>
          </w:p>
          <w:p w14:paraId="12CA4A1E" w14:textId="77777777" w:rsidR="00045647" w:rsidRPr="00D53A02" w:rsidRDefault="00045647" w:rsidP="00045647">
            <w:pPr>
              <w:pStyle w:val="af1"/>
              <w:spacing w:before="0" w:beforeAutospacing="0" w:after="0" w:afterAutospacing="0"/>
              <w:contextualSpacing/>
              <w:jc w:val="center"/>
              <w:rPr>
                <w:sz w:val="22"/>
                <w:szCs w:val="22"/>
                <w:shd w:val="clear" w:color="auto" w:fill="FFFFFF"/>
              </w:rPr>
            </w:pPr>
            <w:r w:rsidRPr="00D53A02">
              <w:rPr>
                <w:sz w:val="22"/>
                <w:szCs w:val="22"/>
              </w:rPr>
              <w:t xml:space="preserve">Уренский муниципальный округ, </w:t>
            </w:r>
            <w:r w:rsidRPr="00D53A02">
              <w:rPr>
                <w:sz w:val="22"/>
                <w:szCs w:val="22"/>
                <w:shd w:val="clear" w:color="auto" w:fill="FFFFFF"/>
              </w:rPr>
              <w:t>с. Карпуниха, ул.Школьная, 24</w:t>
            </w:r>
          </w:p>
        </w:tc>
        <w:tc>
          <w:tcPr>
            <w:tcW w:w="1444" w:type="dxa"/>
            <w:vAlign w:val="center"/>
          </w:tcPr>
          <w:p w14:paraId="758A16D9" w14:textId="26FA96BD" w:rsidR="00045647" w:rsidRPr="00B303A8" w:rsidRDefault="00045647" w:rsidP="00045647">
            <w:pPr>
              <w:spacing w:line="240" w:lineRule="auto"/>
              <w:jc w:val="center"/>
              <w:rPr>
                <w:rFonts w:ascii="Times New Roman" w:eastAsia="Times New Roman" w:hAnsi="Times New Roman"/>
              </w:rPr>
            </w:pPr>
            <w:r w:rsidRPr="00B303A8">
              <w:rPr>
                <w:rFonts w:ascii="Times New Roman" w:eastAsia="Times New Roman" w:hAnsi="Times New Roman"/>
              </w:rPr>
              <w:t>0,214</w:t>
            </w:r>
          </w:p>
        </w:tc>
        <w:tc>
          <w:tcPr>
            <w:tcW w:w="1391" w:type="dxa"/>
            <w:vAlign w:val="center"/>
          </w:tcPr>
          <w:p w14:paraId="4D9B6B48" w14:textId="77777777" w:rsidR="00045647" w:rsidRPr="00B303A8" w:rsidRDefault="00045647" w:rsidP="00045647">
            <w:pPr>
              <w:pStyle w:val="af1"/>
              <w:jc w:val="center"/>
              <w:rPr>
                <w:sz w:val="22"/>
                <w:szCs w:val="22"/>
                <w:shd w:val="clear" w:color="auto" w:fill="FFFFFF"/>
              </w:rPr>
            </w:pPr>
            <w:r w:rsidRPr="00B303A8">
              <w:rPr>
                <w:sz w:val="22"/>
                <w:szCs w:val="22"/>
                <w:shd w:val="clear" w:color="auto" w:fill="FFFFFF"/>
              </w:rPr>
              <w:t>0,09</w:t>
            </w:r>
          </w:p>
        </w:tc>
        <w:tc>
          <w:tcPr>
            <w:tcW w:w="1444" w:type="dxa"/>
            <w:vAlign w:val="center"/>
          </w:tcPr>
          <w:p w14:paraId="5E6F8B16" w14:textId="4B993BCE" w:rsidR="00045647" w:rsidRPr="00B303A8" w:rsidRDefault="00045647" w:rsidP="00045647">
            <w:pPr>
              <w:pStyle w:val="af1"/>
              <w:jc w:val="center"/>
              <w:rPr>
                <w:sz w:val="22"/>
                <w:szCs w:val="22"/>
                <w:shd w:val="clear" w:color="auto" w:fill="FFFFFF"/>
              </w:rPr>
            </w:pPr>
            <w:r w:rsidRPr="00B303A8">
              <w:rPr>
                <w:sz w:val="20"/>
                <w:szCs w:val="20"/>
              </w:rPr>
              <w:t>427,14</w:t>
            </w:r>
          </w:p>
        </w:tc>
        <w:tc>
          <w:tcPr>
            <w:tcW w:w="1444" w:type="dxa"/>
            <w:vAlign w:val="center"/>
          </w:tcPr>
          <w:p w14:paraId="7837B457" w14:textId="2B8DA61E" w:rsidR="00045647" w:rsidRPr="00B303A8" w:rsidRDefault="00045647" w:rsidP="00045647">
            <w:pPr>
              <w:spacing w:line="240" w:lineRule="auto"/>
              <w:jc w:val="center"/>
              <w:rPr>
                <w:rFonts w:ascii="Times New Roman" w:eastAsia="Times New Roman" w:hAnsi="Times New Roman"/>
              </w:rPr>
            </w:pPr>
            <w:r w:rsidRPr="00B303A8">
              <w:rPr>
                <w:rFonts w:ascii="Times New Roman" w:eastAsia="Times New Roman" w:hAnsi="Times New Roman"/>
              </w:rPr>
              <w:t>Пеллеты/Дрова</w:t>
            </w:r>
          </w:p>
        </w:tc>
      </w:tr>
      <w:tr w:rsidR="00045647" w:rsidRPr="00D53A02" w14:paraId="5D71EC6B" w14:textId="77777777" w:rsidTr="007C611C">
        <w:tc>
          <w:tcPr>
            <w:tcW w:w="675" w:type="dxa"/>
            <w:vAlign w:val="center"/>
          </w:tcPr>
          <w:p w14:paraId="1D10D88F" w14:textId="77777777" w:rsidR="00045647" w:rsidRPr="00D53A02" w:rsidRDefault="00045647" w:rsidP="00045647">
            <w:pPr>
              <w:spacing w:line="240" w:lineRule="auto"/>
              <w:jc w:val="center"/>
              <w:rPr>
                <w:rFonts w:ascii="Times New Roman" w:eastAsia="Times New Roman" w:hAnsi="Times New Roman"/>
              </w:rPr>
            </w:pPr>
            <w:r w:rsidRPr="00D53A02">
              <w:rPr>
                <w:rFonts w:ascii="Times New Roman" w:eastAsia="Times New Roman" w:hAnsi="Times New Roman"/>
              </w:rPr>
              <w:t>35</w:t>
            </w:r>
          </w:p>
        </w:tc>
        <w:tc>
          <w:tcPr>
            <w:tcW w:w="3402" w:type="dxa"/>
            <w:vAlign w:val="center"/>
          </w:tcPr>
          <w:p w14:paraId="2A50959B" w14:textId="77777777" w:rsidR="00045647" w:rsidRPr="00D53A02" w:rsidRDefault="00045647" w:rsidP="00045647">
            <w:pPr>
              <w:pStyle w:val="af1"/>
              <w:spacing w:before="0" w:beforeAutospacing="0" w:after="0" w:afterAutospacing="0"/>
              <w:contextualSpacing/>
              <w:jc w:val="center"/>
              <w:rPr>
                <w:sz w:val="22"/>
                <w:szCs w:val="22"/>
              </w:rPr>
            </w:pPr>
            <w:r w:rsidRPr="00D53A02">
              <w:rPr>
                <w:sz w:val="22"/>
                <w:szCs w:val="22"/>
              </w:rPr>
              <w:t>Котельная</w:t>
            </w:r>
          </w:p>
          <w:p w14:paraId="708822DD" w14:textId="77777777" w:rsidR="00045647" w:rsidRPr="00D53A02" w:rsidRDefault="00045647" w:rsidP="00045647">
            <w:pPr>
              <w:pStyle w:val="af1"/>
              <w:spacing w:before="0" w:beforeAutospacing="0" w:after="0" w:afterAutospacing="0"/>
              <w:contextualSpacing/>
              <w:jc w:val="center"/>
              <w:rPr>
                <w:sz w:val="22"/>
                <w:szCs w:val="22"/>
                <w:shd w:val="clear" w:color="auto" w:fill="FFFFFF"/>
              </w:rPr>
            </w:pPr>
            <w:r w:rsidRPr="00D53A02">
              <w:rPr>
                <w:sz w:val="22"/>
                <w:szCs w:val="22"/>
              </w:rPr>
              <w:t xml:space="preserve">Уренский муниципальный округ, </w:t>
            </w:r>
            <w:r w:rsidRPr="00D53A02">
              <w:rPr>
                <w:sz w:val="22"/>
                <w:szCs w:val="22"/>
                <w:shd w:val="clear" w:color="auto" w:fill="FFFFFF"/>
              </w:rPr>
              <w:t>д.Вязовая, ул.Школьная, д.2</w:t>
            </w:r>
          </w:p>
        </w:tc>
        <w:tc>
          <w:tcPr>
            <w:tcW w:w="1444" w:type="dxa"/>
            <w:vAlign w:val="center"/>
          </w:tcPr>
          <w:p w14:paraId="31AE6409" w14:textId="65B80466" w:rsidR="00045647" w:rsidRPr="00B303A8" w:rsidRDefault="00045647" w:rsidP="00045647">
            <w:pPr>
              <w:spacing w:line="240" w:lineRule="auto"/>
              <w:jc w:val="center"/>
              <w:rPr>
                <w:rFonts w:ascii="Times New Roman" w:eastAsia="Times New Roman" w:hAnsi="Times New Roman"/>
              </w:rPr>
            </w:pPr>
            <w:r w:rsidRPr="00B303A8">
              <w:rPr>
                <w:rFonts w:ascii="Times New Roman" w:eastAsia="Times New Roman" w:hAnsi="Times New Roman"/>
              </w:rPr>
              <w:t>0,069</w:t>
            </w:r>
          </w:p>
        </w:tc>
        <w:tc>
          <w:tcPr>
            <w:tcW w:w="1391" w:type="dxa"/>
            <w:vAlign w:val="center"/>
          </w:tcPr>
          <w:p w14:paraId="0A40688B" w14:textId="77777777" w:rsidR="00045647" w:rsidRPr="00B303A8" w:rsidRDefault="00045647" w:rsidP="00045647">
            <w:pPr>
              <w:pStyle w:val="af1"/>
              <w:jc w:val="center"/>
              <w:rPr>
                <w:sz w:val="22"/>
                <w:szCs w:val="22"/>
                <w:shd w:val="clear" w:color="auto" w:fill="FFFFFF"/>
              </w:rPr>
            </w:pPr>
            <w:r w:rsidRPr="00B303A8">
              <w:rPr>
                <w:sz w:val="22"/>
                <w:szCs w:val="22"/>
                <w:shd w:val="clear" w:color="auto" w:fill="FFFFFF"/>
              </w:rPr>
              <w:t>0,02</w:t>
            </w:r>
          </w:p>
        </w:tc>
        <w:tc>
          <w:tcPr>
            <w:tcW w:w="1444" w:type="dxa"/>
            <w:vAlign w:val="center"/>
          </w:tcPr>
          <w:p w14:paraId="63F7439B" w14:textId="76E3B8C7" w:rsidR="00045647" w:rsidRPr="00B303A8" w:rsidRDefault="00045647" w:rsidP="00045647">
            <w:pPr>
              <w:pStyle w:val="af1"/>
              <w:jc w:val="center"/>
              <w:rPr>
                <w:sz w:val="22"/>
                <w:szCs w:val="22"/>
                <w:shd w:val="clear" w:color="auto" w:fill="FFFFFF"/>
              </w:rPr>
            </w:pPr>
            <w:r w:rsidRPr="00B303A8">
              <w:rPr>
                <w:sz w:val="20"/>
                <w:szCs w:val="20"/>
              </w:rPr>
              <w:t>125,511</w:t>
            </w:r>
          </w:p>
        </w:tc>
        <w:tc>
          <w:tcPr>
            <w:tcW w:w="1444" w:type="dxa"/>
            <w:vAlign w:val="center"/>
          </w:tcPr>
          <w:p w14:paraId="1FE98A78" w14:textId="77777777" w:rsidR="00045647" w:rsidRPr="00B303A8" w:rsidRDefault="00045647" w:rsidP="00045647">
            <w:pPr>
              <w:spacing w:line="240" w:lineRule="auto"/>
              <w:jc w:val="center"/>
              <w:rPr>
                <w:rFonts w:ascii="Times New Roman" w:eastAsia="Times New Roman" w:hAnsi="Times New Roman"/>
              </w:rPr>
            </w:pPr>
            <w:r w:rsidRPr="00B303A8">
              <w:rPr>
                <w:rFonts w:ascii="Times New Roman" w:eastAsia="Times New Roman" w:hAnsi="Times New Roman"/>
              </w:rPr>
              <w:t>Пеллеты</w:t>
            </w:r>
          </w:p>
        </w:tc>
      </w:tr>
      <w:tr w:rsidR="00045647" w:rsidRPr="00D53A02" w14:paraId="6C213B2B" w14:textId="77777777" w:rsidTr="007C611C">
        <w:tc>
          <w:tcPr>
            <w:tcW w:w="675" w:type="dxa"/>
            <w:vAlign w:val="center"/>
          </w:tcPr>
          <w:p w14:paraId="7687A201" w14:textId="77777777" w:rsidR="00045647" w:rsidRPr="00D53A02" w:rsidRDefault="00045647" w:rsidP="00045647">
            <w:pPr>
              <w:spacing w:line="240" w:lineRule="auto"/>
              <w:jc w:val="center"/>
              <w:rPr>
                <w:rFonts w:ascii="Times New Roman" w:eastAsia="Times New Roman" w:hAnsi="Times New Roman"/>
              </w:rPr>
            </w:pPr>
            <w:r w:rsidRPr="00D53A02">
              <w:rPr>
                <w:rFonts w:ascii="Times New Roman" w:eastAsia="Times New Roman" w:hAnsi="Times New Roman"/>
              </w:rPr>
              <w:t>36</w:t>
            </w:r>
          </w:p>
        </w:tc>
        <w:tc>
          <w:tcPr>
            <w:tcW w:w="3402" w:type="dxa"/>
            <w:vAlign w:val="center"/>
          </w:tcPr>
          <w:p w14:paraId="4C5EF819" w14:textId="77777777" w:rsidR="00045647" w:rsidRPr="00D53A02" w:rsidRDefault="00045647" w:rsidP="00045647">
            <w:pPr>
              <w:pStyle w:val="af1"/>
              <w:spacing w:before="0" w:beforeAutospacing="0" w:after="0" w:afterAutospacing="0"/>
              <w:contextualSpacing/>
              <w:jc w:val="center"/>
              <w:rPr>
                <w:sz w:val="22"/>
                <w:szCs w:val="22"/>
              </w:rPr>
            </w:pPr>
            <w:r w:rsidRPr="00D53A02">
              <w:rPr>
                <w:sz w:val="22"/>
                <w:szCs w:val="22"/>
              </w:rPr>
              <w:t>Котельная</w:t>
            </w:r>
          </w:p>
          <w:p w14:paraId="7260BB1C" w14:textId="77777777" w:rsidR="00045647" w:rsidRPr="00D53A02" w:rsidRDefault="00045647" w:rsidP="00045647">
            <w:pPr>
              <w:pStyle w:val="af1"/>
              <w:spacing w:before="0" w:beforeAutospacing="0" w:after="0" w:afterAutospacing="0"/>
              <w:contextualSpacing/>
              <w:jc w:val="center"/>
              <w:rPr>
                <w:sz w:val="22"/>
                <w:szCs w:val="22"/>
                <w:shd w:val="clear" w:color="auto" w:fill="FFFFFF"/>
              </w:rPr>
            </w:pPr>
            <w:r w:rsidRPr="00D53A02">
              <w:rPr>
                <w:sz w:val="22"/>
                <w:szCs w:val="22"/>
              </w:rPr>
              <w:t xml:space="preserve">Уренский муниципальный округ, </w:t>
            </w:r>
            <w:r w:rsidRPr="00D53A02">
              <w:rPr>
                <w:sz w:val="22"/>
                <w:szCs w:val="22"/>
                <w:shd w:val="clear" w:color="auto" w:fill="FFFFFF"/>
              </w:rPr>
              <w:t>с.Карпуниха, ул.Больничная,д.6</w:t>
            </w:r>
          </w:p>
        </w:tc>
        <w:tc>
          <w:tcPr>
            <w:tcW w:w="1444" w:type="dxa"/>
            <w:vAlign w:val="center"/>
          </w:tcPr>
          <w:p w14:paraId="03F70DD2" w14:textId="39242F51" w:rsidR="00045647" w:rsidRPr="00B303A8" w:rsidRDefault="00045647" w:rsidP="00045647">
            <w:pPr>
              <w:spacing w:line="240" w:lineRule="auto"/>
              <w:jc w:val="center"/>
              <w:rPr>
                <w:rFonts w:ascii="Times New Roman" w:eastAsia="Times New Roman" w:hAnsi="Times New Roman"/>
              </w:rPr>
            </w:pPr>
            <w:r w:rsidRPr="00B303A8">
              <w:rPr>
                <w:rFonts w:ascii="Times New Roman" w:eastAsia="Times New Roman" w:hAnsi="Times New Roman"/>
              </w:rPr>
              <w:t>0,069</w:t>
            </w:r>
          </w:p>
        </w:tc>
        <w:tc>
          <w:tcPr>
            <w:tcW w:w="1391" w:type="dxa"/>
            <w:vAlign w:val="center"/>
          </w:tcPr>
          <w:p w14:paraId="37D9F374" w14:textId="77777777" w:rsidR="00045647" w:rsidRPr="00B303A8" w:rsidRDefault="00045647" w:rsidP="00045647">
            <w:pPr>
              <w:pStyle w:val="af1"/>
              <w:jc w:val="center"/>
              <w:rPr>
                <w:sz w:val="22"/>
                <w:szCs w:val="22"/>
                <w:shd w:val="clear" w:color="auto" w:fill="FFFFFF"/>
              </w:rPr>
            </w:pPr>
            <w:r w:rsidRPr="00B303A8">
              <w:rPr>
                <w:sz w:val="22"/>
                <w:szCs w:val="22"/>
                <w:shd w:val="clear" w:color="auto" w:fill="FFFFFF"/>
              </w:rPr>
              <w:t>0,05</w:t>
            </w:r>
          </w:p>
        </w:tc>
        <w:tc>
          <w:tcPr>
            <w:tcW w:w="1444" w:type="dxa"/>
            <w:vAlign w:val="center"/>
          </w:tcPr>
          <w:p w14:paraId="3F5D6B87" w14:textId="128F3221" w:rsidR="00045647" w:rsidRPr="00B303A8" w:rsidRDefault="00045647" w:rsidP="00045647">
            <w:pPr>
              <w:pStyle w:val="af1"/>
              <w:jc w:val="center"/>
              <w:rPr>
                <w:sz w:val="22"/>
                <w:szCs w:val="22"/>
                <w:shd w:val="clear" w:color="auto" w:fill="FFFFFF"/>
              </w:rPr>
            </w:pPr>
            <w:r w:rsidRPr="00B303A8">
              <w:rPr>
                <w:sz w:val="20"/>
                <w:szCs w:val="20"/>
              </w:rPr>
              <w:t>294,38</w:t>
            </w:r>
          </w:p>
        </w:tc>
        <w:tc>
          <w:tcPr>
            <w:tcW w:w="1444" w:type="dxa"/>
            <w:vAlign w:val="center"/>
          </w:tcPr>
          <w:p w14:paraId="7DF2F155" w14:textId="77777777" w:rsidR="00045647" w:rsidRPr="00B303A8" w:rsidRDefault="00045647" w:rsidP="00045647">
            <w:pPr>
              <w:spacing w:line="240" w:lineRule="auto"/>
              <w:jc w:val="center"/>
              <w:rPr>
                <w:rFonts w:ascii="Times New Roman" w:eastAsia="Times New Roman" w:hAnsi="Times New Roman"/>
              </w:rPr>
            </w:pPr>
            <w:r w:rsidRPr="00B303A8">
              <w:rPr>
                <w:rFonts w:ascii="Times New Roman" w:eastAsia="Times New Roman" w:hAnsi="Times New Roman"/>
              </w:rPr>
              <w:t>Пеллеты</w:t>
            </w:r>
          </w:p>
        </w:tc>
      </w:tr>
      <w:tr w:rsidR="00045647" w:rsidRPr="00D53A02" w14:paraId="5FF38238" w14:textId="77777777" w:rsidTr="007C611C">
        <w:tc>
          <w:tcPr>
            <w:tcW w:w="675" w:type="dxa"/>
            <w:vAlign w:val="center"/>
          </w:tcPr>
          <w:p w14:paraId="51E7D309" w14:textId="77777777" w:rsidR="00045647" w:rsidRPr="00D53A02" w:rsidRDefault="00045647" w:rsidP="00045647">
            <w:pPr>
              <w:spacing w:line="240" w:lineRule="auto"/>
              <w:jc w:val="center"/>
              <w:rPr>
                <w:rFonts w:ascii="Times New Roman" w:eastAsia="Times New Roman" w:hAnsi="Times New Roman"/>
              </w:rPr>
            </w:pPr>
            <w:r w:rsidRPr="00D53A02">
              <w:rPr>
                <w:rFonts w:ascii="Times New Roman" w:eastAsia="Times New Roman" w:hAnsi="Times New Roman"/>
              </w:rPr>
              <w:t>37</w:t>
            </w:r>
          </w:p>
        </w:tc>
        <w:tc>
          <w:tcPr>
            <w:tcW w:w="3402" w:type="dxa"/>
            <w:vAlign w:val="center"/>
          </w:tcPr>
          <w:p w14:paraId="4597E832" w14:textId="77777777" w:rsidR="00045647" w:rsidRPr="00D53A02" w:rsidRDefault="00045647" w:rsidP="00045647">
            <w:pPr>
              <w:pStyle w:val="af1"/>
              <w:spacing w:before="0" w:beforeAutospacing="0" w:after="0" w:afterAutospacing="0"/>
              <w:contextualSpacing/>
              <w:jc w:val="center"/>
              <w:rPr>
                <w:sz w:val="22"/>
                <w:szCs w:val="22"/>
              </w:rPr>
            </w:pPr>
            <w:r w:rsidRPr="00D53A02">
              <w:rPr>
                <w:sz w:val="22"/>
                <w:szCs w:val="22"/>
              </w:rPr>
              <w:t>Котельная</w:t>
            </w:r>
          </w:p>
          <w:p w14:paraId="6FB39D87" w14:textId="77777777" w:rsidR="00045647" w:rsidRPr="00D53A02" w:rsidRDefault="00045647" w:rsidP="00045647">
            <w:pPr>
              <w:pStyle w:val="af1"/>
              <w:spacing w:before="0" w:beforeAutospacing="0" w:after="0" w:afterAutospacing="0"/>
              <w:contextualSpacing/>
              <w:jc w:val="center"/>
              <w:rPr>
                <w:sz w:val="22"/>
                <w:szCs w:val="22"/>
                <w:shd w:val="clear" w:color="auto" w:fill="FFFFFF"/>
              </w:rPr>
            </w:pPr>
            <w:r w:rsidRPr="00D53A02">
              <w:rPr>
                <w:sz w:val="22"/>
                <w:szCs w:val="22"/>
              </w:rPr>
              <w:t xml:space="preserve">Уренский муниципальный округ, </w:t>
            </w:r>
            <w:r w:rsidRPr="00D53A02">
              <w:rPr>
                <w:sz w:val="22"/>
                <w:szCs w:val="22"/>
                <w:shd w:val="clear" w:color="auto" w:fill="FFFFFF"/>
              </w:rPr>
              <w:t>с. Карпуниха, ул.Махалова, д.103</w:t>
            </w:r>
          </w:p>
        </w:tc>
        <w:tc>
          <w:tcPr>
            <w:tcW w:w="1444" w:type="dxa"/>
            <w:vAlign w:val="center"/>
          </w:tcPr>
          <w:p w14:paraId="58AF3C4D" w14:textId="02946738" w:rsidR="00045647" w:rsidRPr="00B303A8" w:rsidRDefault="00045647" w:rsidP="00045647">
            <w:pPr>
              <w:spacing w:line="240" w:lineRule="auto"/>
              <w:jc w:val="center"/>
              <w:rPr>
                <w:rFonts w:ascii="Times New Roman" w:eastAsia="Times New Roman" w:hAnsi="Times New Roman"/>
              </w:rPr>
            </w:pPr>
            <w:r w:rsidRPr="00B303A8">
              <w:rPr>
                <w:rFonts w:ascii="Times New Roman" w:eastAsia="Times New Roman" w:hAnsi="Times New Roman"/>
              </w:rPr>
              <w:t>0,069</w:t>
            </w:r>
          </w:p>
        </w:tc>
        <w:tc>
          <w:tcPr>
            <w:tcW w:w="1391" w:type="dxa"/>
            <w:vAlign w:val="center"/>
          </w:tcPr>
          <w:p w14:paraId="55A94457" w14:textId="0120575E" w:rsidR="00045647" w:rsidRPr="00B303A8" w:rsidRDefault="00045647" w:rsidP="00045647">
            <w:pPr>
              <w:pStyle w:val="af1"/>
              <w:jc w:val="center"/>
              <w:rPr>
                <w:sz w:val="22"/>
                <w:szCs w:val="22"/>
                <w:shd w:val="clear" w:color="auto" w:fill="FFFFFF"/>
              </w:rPr>
            </w:pPr>
            <w:r w:rsidRPr="00B303A8">
              <w:rPr>
                <w:sz w:val="22"/>
                <w:szCs w:val="22"/>
                <w:shd w:val="clear" w:color="auto" w:fill="FFFFFF"/>
              </w:rPr>
              <w:t>0,04</w:t>
            </w:r>
          </w:p>
        </w:tc>
        <w:tc>
          <w:tcPr>
            <w:tcW w:w="1444" w:type="dxa"/>
            <w:vAlign w:val="center"/>
          </w:tcPr>
          <w:p w14:paraId="59AFACCC" w14:textId="2B154F19" w:rsidR="00045647" w:rsidRPr="00B303A8" w:rsidRDefault="00045647" w:rsidP="00045647">
            <w:pPr>
              <w:pStyle w:val="af1"/>
              <w:jc w:val="center"/>
              <w:rPr>
                <w:sz w:val="22"/>
                <w:szCs w:val="22"/>
                <w:shd w:val="clear" w:color="auto" w:fill="FFFFFF"/>
              </w:rPr>
            </w:pPr>
            <w:r w:rsidRPr="00B303A8">
              <w:rPr>
                <w:sz w:val="20"/>
                <w:szCs w:val="20"/>
              </w:rPr>
              <w:t>204,20</w:t>
            </w:r>
          </w:p>
        </w:tc>
        <w:tc>
          <w:tcPr>
            <w:tcW w:w="1444" w:type="dxa"/>
            <w:vAlign w:val="center"/>
          </w:tcPr>
          <w:p w14:paraId="4384FD3A" w14:textId="6756074C" w:rsidR="00045647" w:rsidRPr="00B303A8" w:rsidRDefault="00045647" w:rsidP="00045647">
            <w:pPr>
              <w:spacing w:line="240" w:lineRule="auto"/>
              <w:jc w:val="center"/>
              <w:rPr>
                <w:rFonts w:ascii="Times New Roman" w:eastAsia="Times New Roman" w:hAnsi="Times New Roman"/>
              </w:rPr>
            </w:pPr>
            <w:r w:rsidRPr="00B303A8">
              <w:rPr>
                <w:rFonts w:ascii="Times New Roman" w:eastAsia="Times New Roman" w:hAnsi="Times New Roman"/>
              </w:rPr>
              <w:t>Пеллеты/дрова</w:t>
            </w:r>
          </w:p>
        </w:tc>
      </w:tr>
      <w:tr w:rsidR="00045647" w:rsidRPr="00D53A02" w14:paraId="6043B558" w14:textId="77777777" w:rsidTr="007C611C">
        <w:tc>
          <w:tcPr>
            <w:tcW w:w="675" w:type="dxa"/>
            <w:vAlign w:val="center"/>
          </w:tcPr>
          <w:p w14:paraId="1BD78A9E" w14:textId="77777777" w:rsidR="00045647" w:rsidRPr="00D53A02" w:rsidRDefault="00045647" w:rsidP="00045647">
            <w:pPr>
              <w:spacing w:line="240" w:lineRule="auto"/>
              <w:jc w:val="center"/>
              <w:rPr>
                <w:rFonts w:ascii="Times New Roman" w:eastAsia="Times New Roman" w:hAnsi="Times New Roman"/>
              </w:rPr>
            </w:pPr>
            <w:r w:rsidRPr="00D53A02">
              <w:rPr>
                <w:rFonts w:ascii="Times New Roman" w:eastAsia="Times New Roman" w:hAnsi="Times New Roman"/>
              </w:rPr>
              <w:t>38</w:t>
            </w:r>
          </w:p>
        </w:tc>
        <w:tc>
          <w:tcPr>
            <w:tcW w:w="3402" w:type="dxa"/>
            <w:vAlign w:val="center"/>
          </w:tcPr>
          <w:p w14:paraId="36ED94EF" w14:textId="77777777" w:rsidR="00045647" w:rsidRPr="00D53A02" w:rsidRDefault="00045647" w:rsidP="00045647">
            <w:pPr>
              <w:spacing w:after="0" w:line="240" w:lineRule="auto"/>
              <w:contextualSpacing/>
              <w:jc w:val="center"/>
              <w:rPr>
                <w:rFonts w:ascii="Times New Roman" w:hAnsi="Times New Roman"/>
              </w:rPr>
            </w:pPr>
            <w:r w:rsidRPr="00D53A02">
              <w:rPr>
                <w:rFonts w:ascii="Times New Roman" w:hAnsi="Times New Roman"/>
              </w:rPr>
              <w:t>Котельная</w:t>
            </w:r>
          </w:p>
          <w:p w14:paraId="53775DE1" w14:textId="77777777" w:rsidR="00045647" w:rsidRPr="00D53A02" w:rsidRDefault="00045647" w:rsidP="00045647">
            <w:pPr>
              <w:spacing w:after="0" w:line="240" w:lineRule="auto"/>
              <w:contextualSpacing/>
              <w:jc w:val="center"/>
              <w:rPr>
                <w:rFonts w:ascii="Times New Roman" w:hAnsi="Times New Roman"/>
              </w:rPr>
            </w:pPr>
            <w:r w:rsidRPr="00D53A02">
              <w:rPr>
                <w:rFonts w:ascii="Times New Roman" w:hAnsi="Times New Roman"/>
              </w:rPr>
              <w:t>Уренский муниципальный округ, д</w:t>
            </w:r>
            <w:r w:rsidRPr="00D53A02">
              <w:rPr>
                <w:rFonts w:ascii="Times New Roman" w:hAnsi="Times New Roman"/>
                <w:shd w:val="clear" w:color="auto" w:fill="FFFFFF"/>
              </w:rPr>
              <w:t>.Тулага, ул.Комсомольская, д.13</w:t>
            </w:r>
          </w:p>
        </w:tc>
        <w:tc>
          <w:tcPr>
            <w:tcW w:w="1444" w:type="dxa"/>
            <w:vAlign w:val="center"/>
          </w:tcPr>
          <w:p w14:paraId="25595E67" w14:textId="77777777" w:rsidR="00045647" w:rsidRPr="00B303A8" w:rsidRDefault="00045647" w:rsidP="00045647">
            <w:pPr>
              <w:spacing w:line="240" w:lineRule="auto"/>
              <w:jc w:val="center"/>
              <w:rPr>
                <w:rFonts w:ascii="Times New Roman" w:eastAsia="Times New Roman" w:hAnsi="Times New Roman"/>
              </w:rPr>
            </w:pPr>
            <w:r w:rsidRPr="00B303A8">
              <w:rPr>
                <w:rFonts w:ascii="Times New Roman" w:eastAsia="Times New Roman" w:hAnsi="Times New Roman"/>
              </w:rPr>
              <w:t>0,086</w:t>
            </w:r>
          </w:p>
        </w:tc>
        <w:tc>
          <w:tcPr>
            <w:tcW w:w="1391" w:type="dxa"/>
            <w:vAlign w:val="center"/>
          </w:tcPr>
          <w:p w14:paraId="70874AD7" w14:textId="77777777" w:rsidR="00045647" w:rsidRPr="00B303A8" w:rsidRDefault="00045647" w:rsidP="00045647">
            <w:pPr>
              <w:pStyle w:val="af1"/>
              <w:jc w:val="center"/>
              <w:rPr>
                <w:sz w:val="22"/>
                <w:szCs w:val="22"/>
                <w:shd w:val="clear" w:color="auto" w:fill="FFFFFF"/>
              </w:rPr>
            </w:pPr>
            <w:r w:rsidRPr="00B303A8">
              <w:rPr>
                <w:sz w:val="22"/>
                <w:szCs w:val="22"/>
                <w:shd w:val="clear" w:color="auto" w:fill="FFFFFF"/>
              </w:rPr>
              <w:t>0,02</w:t>
            </w:r>
          </w:p>
        </w:tc>
        <w:tc>
          <w:tcPr>
            <w:tcW w:w="1444" w:type="dxa"/>
            <w:vAlign w:val="center"/>
          </w:tcPr>
          <w:p w14:paraId="114F0781" w14:textId="6390F40A" w:rsidR="00045647" w:rsidRPr="00B303A8" w:rsidRDefault="00045647" w:rsidP="00045647">
            <w:pPr>
              <w:pStyle w:val="af1"/>
              <w:jc w:val="center"/>
              <w:rPr>
                <w:sz w:val="22"/>
                <w:szCs w:val="22"/>
                <w:shd w:val="clear" w:color="auto" w:fill="FFFFFF"/>
              </w:rPr>
            </w:pPr>
            <w:r w:rsidRPr="00B303A8">
              <w:rPr>
                <w:sz w:val="20"/>
                <w:szCs w:val="20"/>
              </w:rPr>
              <w:t>102,70</w:t>
            </w:r>
          </w:p>
        </w:tc>
        <w:tc>
          <w:tcPr>
            <w:tcW w:w="1444" w:type="dxa"/>
            <w:vAlign w:val="center"/>
          </w:tcPr>
          <w:p w14:paraId="1FDF9AD6" w14:textId="77777777" w:rsidR="00045647" w:rsidRPr="00B303A8" w:rsidRDefault="00045647" w:rsidP="00045647">
            <w:pPr>
              <w:spacing w:line="240" w:lineRule="auto"/>
              <w:jc w:val="center"/>
              <w:rPr>
                <w:rFonts w:ascii="Times New Roman" w:eastAsia="Times New Roman" w:hAnsi="Times New Roman"/>
              </w:rPr>
            </w:pPr>
            <w:r w:rsidRPr="00B303A8">
              <w:rPr>
                <w:rFonts w:ascii="Times New Roman" w:eastAsia="Times New Roman" w:hAnsi="Times New Roman"/>
              </w:rPr>
              <w:t>Пеллеты</w:t>
            </w:r>
          </w:p>
        </w:tc>
      </w:tr>
      <w:tr w:rsidR="00045647" w:rsidRPr="00D53A02" w14:paraId="56135404" w14:textId="77777777" w:rsidTr="007C611C">
        <w:tc>
          <w:tcPr>
            <w:tcW w:w="675" w:type="dxa"/>
            <w:vAlign w:val="center"/>
          </w:tcPr>
          <w:p w14:paraId="2090D440" w14:textId="77777777" w:rsidR="00045647" w:rsidRPr="00D53A02" w:rsidRDefault="00045647" w:rsidP="00045647">
            <w:pPr>
              <w:spacing w:line="240" w:lineRule="auto"/>
              <w:jc w:val="center"/>
              <w:rPr>
                <w:rFonts w:ascii="Times New Roman" w:eastAsia="Times New Roman" w:hAnsi="Times New Roman"/>
                <w:b/>
              </w:rPr>
            </w:pPr>
          </w:p>
        </w:tc>
        <w:tc>
          <w:tcPr>
            <w:tcW w:w="3402" w:type="dxa"/>
            <w:vAlign w:val="center"/>
          </w:tcPr>
          <w:p w14:paraId="6F2B6893" w14:textId="77777777" w:rsidR="00045647" w:rsidRPr="00D53A02" w:rsidRDefault="00045647" w:rsidP="00045647">
            <w:pPr>
              <w:spacing w:after="0" w:line="240" w:lineRule="auto"/>
              <w:contextualSpacing/>
              <w:jc w:val="center"/>
              <w:rPr>
                <w:rFonts w:ascii="Times New Roman" w:hAnsi="Times New Roman"/>
                <w:b/>
              </w:rPr>
            </w:pPr>
            <w:r w:rsidRPr="00D53A02">
              <w:rPr>
                <w:rFonts w:ascii="Times New Roman" w:hAnsi="Times New Roman"/>
                <w:b/>
              </w:rPr>
              <w:t>Итого по ООО «Коммунсервис»</w:t>
            </w:r>
          </w:p>
        </w:tc>
        <w:tc>
          <w:tcPr>
            <w:tcW w:w="1444" w:type="dxa"/>
            <w:vAlign w:val="center"/>
          </w:tcPr>
          <w:p w14:paraId="6F57BA9F" w14:textId="4E9CBBD8" w:rsidR="00045647" w:rsidRPr="00B303A8" w:rsidRDefault="00045647" w:rsidP="00045647">
            <w:pPr>
              <w:spacing w:line="240" w:lineRule="auto"/>
              <w:jc w:val="center"/>
              <w:rPr>
                <w:rFonts w:ascii="Times New Roman" w:eastAsia="Times New Roman" w:hAnsi="Times New Roman"/>
                <w:b/>
              </w:rPr>
            </w:pPr>
            <w:r w:rsidRPr="00B303A8">
              <w:rPr>
                <w:rFonts w:ascii="Times New Roman" w:eastAsia="Times New Roman" w:hAnsi="Times New Roman"/>
                <w:b/>
              </w:rPr>
              <w:fldChar w:fldCharType="begin"/>
            </w:r>
            <w:r w:rsidRPr="00B303A8">
              <w:rPr>
                <w:rFonts w:ascii="Times New Roman" w:eastAsia="Times New Roman" w:hAnsi="Times New Roman"/>
                <w:b/>
              </w:rPr>
              <w:instrText xml:space="preserve"> =SUM(ABOVE) </w:instrText>
            </w:r>
            <w:r w:rsidRPr="00B303A8">
              <w:rPr>
                <w:rFonts w:ascii="Times New Roman" w:eastAsia="Times New Roman" w:hAnsi="Times New Roman"/>
                <w:b/>
              </w:rPr>
              <w:fldChar w:fldCharType="separate"/>
            </w:r>
            <w:r w:rsidRPr="00B303A8">
              <w:rPr>
                <w:rFonts w:ascii="Times New Roman" w:eastAsia="Times New Roman" w:hAnsi="Times New Roman"/>
                <w:b/>
                <w:noProof/>
              </w:rPr>
              <w:t>4,135</w:t>
            </w:r>
            <w:r w:rsidRPr="00B303A8">
              <w:rPr>
                <w:rFonts w:ascii="Times New Roman" w:eastAsia="Times New Roman" w:hAnsi="Times New Roman"/>
                <w:b/>
              </w:rPr>
              <w:fldChar w:fldCharType="end"/>
            </w:r>
          </w:p>
        </w:tc>
        <w:tc>
          <w:tcPr>
            <w:tcW w:w="1391" w:type="dxa"/>
            <w:vAlign w:val="center"/>
          </w:tcPr>
          <w:p w14:paraId="139F6345" w14:textId="717E3BCC" w:rsidR="00045647" w:rsidRPr="00B303A8" w:rsidRDefault="00045647" w:rsidP="00045647">
            <w:pPr>
              <w:spacing w:line="240" w:lineRule="auto"/>
              <w:jc w:val="center"/>
              <w:rPr>
                <w:rFonts w:ascii="Times New Roman" w:eastAsia="Times New Roman" w:hAnsi="Times New Roman"/>
                <w:b/>
              </w:rPr>
            </w:pPr>
            <w:r w:rsidRPr="00B303A8">
              <w:rPr>
                <w:rFonts w:ascii="Times New Roman" w:eastAsia="Times New Roman" w:hAnsi="Times New Roman"/>
                <w:b/>
              </w:rPr>
              <w:fldChar w:fldCharType="begin"/>
            </w:r>
            <w:r w:rsidRPr="00B303A8">
              <w:rPr>
                <w:rFonts w:ascii="Times New Roman" w:eastAsia="Times New Roman" w:hAnsi="Times New Roman"/>
                <w:b/>
              </w:rPr>
              <w:instrText xml:space="preserve"> =SUM(ABOVE) </w:instrText>
            </w:r>
            <w:r w:rsidRPr="00B303A8">
              <w:rPr>
                <w:rFonts w:ascii="Times New Roman" w:eastAsia="Times New Roman" w:hAnsi="Times New Roman"/>
                <w:b/>
              </w:rPr>
              <w:fldChar w:fldCharType="separate"/>
            </w:r>
            <w:r w:rsidRPr="00B303A8">
              <w:rPr>
                <w:rFonts w:ascii="Times New Roman" w:eastAsia="Times New Roman" w:hAnsi="Times New Roman"/>
                <w:b/>
                <w:noProof/>
              </w:rPr>
              <w:t>0,993</w:t>
            </w:r>
            <w:r w:rsidRPr="00B303A8">
              <w:rPr>
                <w:rFonts w:ascii="Times New Roman" w:eastAsia="Times New Roman" w:hAnsi="Times New Roman"/>
                <w:b/>
              </w:rPr>
              <w:fldChar w:fldCharType="end"/>
            </w:r>
          </w:p>
        </w:tc>
        <w:tc>
          <w:tcPr>
            <w:tcW w:w="1444" w:type="dxa"/>
            <w:vAlign w:val="center"/>
          </w:tcPr>
          <w:p w14:paraId="64B00B22" w14:textId="4EEECC13" w:rsidR="00045647" w:rsidRPr="00B303A8" w:rsidRDefault="00045647" w:rsidP="00045647">
            <w:pPr>
              <w:spacing w:line="240" w:lineRule="auto"/>
              <w:jc w:val="center"/>
              <w:rPr>
                <w:rFonts w:ascii="Times New Roman" w:eastAsia="Times New Roman" w:hAnsi="Times New Roman"/>
                <w:b/>
              </w:rPr>
            </w:pPr>
            <w:r w:rsidRPr="00B303A8">
              <w:rPr>
                <w:rFonts w:ascii="Times New Roman" w:hAnsi="Times New Roman"/>
                <w:b/>
                <w:sz w:val="20"/>
                <w:szCs w:val="20"/>
              </w:rPr>
              <w:fldChar w:fldCharType="begin"/>
            </w:r>
            <w:r w:rsidRPr="00B303A8">
              <w:rPr>
                <w:rFonts w:ascii="Times New Roman" w:hAnsi="Times New Roman"/>
                <w:b/>
                <w:sz w:val="20"/>
                <w:szCs w:val="20"/>
              </w:rPr>
              <w:instrText xml:space="preserve"> =SUM(ABOVE) </w:instrText>
            </w:r>
            <w:r w:rsidRPr="00B303A8">
              <w:rPr>
                <w:rFonts w:ascii="Times New Roman" w:hAnsi="Times New Roman"/>
                <w:b/>
                <w:sz w:val="20"/>
                <w:szCs w:val="20"/>
              </w:rPr>
              <w:fldChar w:fldCharType="separate"/>
            </w:r>
            <w:r w:rsidRPr="00B303A8">
              <w:rPr>
                <w:rFonts w:ascii="Times New Roman" w:hAnsi="Times New Roman"/>
                <w:b/>
                <w:noProof/>
                <w:sz w:val="20"/>
                <w:szCs w:val="20"/>
              </w:rPr>
              <w:t>5301,273</w:t>
            </w:r>
            <w:r w:rsidRPr="00B303A8">
              <w:rPr>
                <w:rFonts w:ascii="Times New Roman" w:hAnsi="Times New Roman"/>
                <w:b/>
                <w:sz w:val="20"/>
                <w:szCs w:val="20"/>
              </w:rPr>
              <w:fldChar w:fldCharType="end"/>
            </w:r>
          </w:p>
        </w:tc>
        <w:tc>
          <w:tcPr>
            <w:tcW w:w="1444" w:type="dxa"/>
            <w:vAlign w:val="center"/>
          </w:tcPr>
          <w:p w14:paraId="50A7F29D" w14:textId="77777777" w:rsidR="00045647" w:rsidRPr="00B303A8" w:rsidRDefault="00045647" w:rsidP="00045647">
            <w:pPr>
              <w:spacing w:line="240" w:lineRule="auto"/>
              <w:jc w:val="center"/>
              <w:rPr>
                <w:rFonts w:ascii="Times New Roman" w:eastAsia="Times New Roman" w:hAnsi="Times New Roman"/>
                <w:b/>
              </w:rPr>
            </w:pPr>
          </w:p>
        </w:tc>
      </w:tr>
      <w:tr w:rsidR="001324A5" w:rsidRPr="00D53A02" w14:paraId="73F02D68" w14:textId="77777777" w:rsidTr="007C611C">
        <w:tc>
          <w:tcPr>
            <w:tcW w:w="9800" w:type="dxa"/>
            <w:gridSpan w:val="6"/>
            <w:vAlign w:val="center"/>
          </w:tcPr>
          <w:p w14:paraId="3E8AF545" w14:textId="77777777" w:rsidR="001324A5" w:rsidRPr="00D53A02" w:rsidRDefault="001324A5" w:rsidP="00F92988">
            <w:pPr>
              <w:pStyle w:val="af1"/>
              <w:jc w:val="center"/>
              <w:rPr>
                <w:sz w:val="22"/>
                <w:szCs w:val="22"/>
                <w:shd w:val="clear" w:color="auto" w:fill="FFFFFF"/>
              </w:rPr>
            </w:pPr>
            <w:r w:rsidRPr="00D53A02">
              <w:rPr>
                <w:b/>
                <w:bCs/>
                <w:sz w:val="22"/>
                <w:szCs w:val="22"/>
              </w:rPr>
              <w:t>Отдел культуры, информационного обеспечения и молодежной политики администрации Уренского муниципального округа</w:t>
            </w:r>
          </w:p>
        </w:tc>
      </w:tr>
      <w:tr w:rsidR="001324A5" w:rsidRPr="00D53A02" w14:paraId="7F7145C0" w14:textId="77777777" w:rsidTr="007C611C">
        <w:tc>
          <w:tcPr>
            <w:tcW w:w="675" w:type="dxa"/>
            <w:vAlign w:val="center"/>
          </w:tcPr>
          <w:p w14:paraId="600AEAB6" w14:textId="77777777" w:rsidR="001324A5" w:rsidRPr="00DB70E5" w:rsidRDefault="001324A5" w:rsidP="001324A5">
            <w:pPr>
              <w:spacing w:line="240" w:lineRule="auto"/>
              <w:jc w:val="center"/>
              <w:rPr>
                <w:rFonts w:ascii="Times New Roman" w:eastAsia="Times New Roman" w:hAnsi="Times New Roman"/>
              </w:rPr>
            </w:pPr>
            <w:r w:rsidRPr="00DB70E5">
              <w:rPr>
                <w:rFonts w:ascii="Times New Roman" w:eastAsia="Times New Roman" w:hAnsi="Times New Roman"/>
              </w:rPr>
              <w:t>39</w:t>
            </w:r>
          </w:p>
        </w:tc>
        <w:tc>
          <w:tcPr>
            <w:tcW w:w="3402" w:type="dxa"/>
            <w:vAlign w:val="center"/>
          </w:tcPr>
          <w:p w14:paraId="1DDB32BE" w14:textId="77777777" w:rsidR="001324A5" w:rsidRPr="00DB70E5" w:rsidRDefault="00051B57" w:rsidP="00F92988">
            <w:pPr>
              <w:spacing w:line="240" w:lineRule="auto"/>
              <w:jc w:val="center"/>
              <w:rPr>
                <w:rFonts w:ascii="Times New Roman" w:eastAsia="Times New Roman" w:hAnsi="Times New Roman"/>
              </w:rPr>
            </w:pPr>
            <w:r w:rsidRPr="00DB70E5">
              <w:rPr>
                <w:rFonts w:ascii="Times New Roman" w:eastAsia="Times New Roman" w:hAnsi="Times New Roman"/>
              </w:rPr>
              <w:t>Котельная Титковского СДК</w:t>
            </w:r>
            <w:r w:rsidRPr="00DB70E5">
              <w:rPr>
                <w:rFonts w:ascii="Times New Roman" w:eastAsia="Times New Roman" w:hAnsi="Times New Roman"/>
                <w:sz w:val="16"/>
                <w:szCs w:val="16"/>
                <w:lang w:eastAsia="ru-RU"/>
              </w:rPr>
              <w:t xml:space="preserve"> </w:t>
            </w:r>
            <w:r w:rsidRPr="00DB70E5">
              <w:rPr>
                <w:rFonts w:ascii="Times New Roman" w:eastAsia="Times New Roman" w:hAnsi="Times New Roman"/>
              </w:rPr>
              <w:t>д. (д.Титково, ул. Центральная, д.12)</w:t>
            </w:r>
          </w:p>
        </w:tc>
        <w:tc>
          <w:tcPr>
            <w:tcW w:w="1444" w:type="dxa"/>
            <w:vAlign w:val="center"/>
          </w:tcPr>
          <w:p w14:paraId="7D3668B4" w14:textId="10742635" w:rsidR="001324A5" w:rsidRPr="00DB70E5" w:rsidRDefault="001324A5" w:rsidP="00DB70E5">
            <w:pPr>
              <w:spacing w:line="240" w:lineRule="auto"/>
              <w:jc w:val="center"/>
              <w:rPr>
                <w:rFonts w:ascii="Times New Roman" w:eastAsia="Times New Roman" w:hAnsi="Times New Roman"/>
              </w:rPr>
            </w:pPr>
            <w:r w:rsidRPr="00DB70E5">
              <w:rPr>
                <w:rFonts w:ascii="Times New Roman" w:eastAsia="Times New Roman" w:hAnsi="Times New Roman"/>
              </w:rPr>
              <w:t>0,</w:t>
            </w:r>
            <w:r w:rsidR="00DB70E5" w:rsidRPr="00DB70E5">
              <w:rPr>
                <w:rFonts w:ascii="Times New Roman" w:eastAsia="Times New Roman" w:hAnsi="Times New Roman"/>
              </w:rPr>
              <w:t>029</w:t>
            </w:r>
          </w:p>
        </w:tc>
        <w:tc>
          <w:tcPr>
            <w:tcW w:w="1391" w:type="dxa"/>
            <w:vAlign w:val="center"/>
          </w:tcPr>
          <w:p w14:paraId="2B5BBEBF" w14:textId="46ACF1D5" w:rsidR="001324A5" w:rsidRPr="00DB70E5" w:rsidRDefault="001324A5" w:rsidP="00DB70E5">
            <w:pPr>
              <w:pStyle w:val="af1"/>
              <w:jc w:val="center"/>
              <w:rPr>
                <w:sz w:val="22"/>
                <w:szCs w:val="22"/>
                <w:shd w:val="clear" w:color="auto" w:fill="FFFFFF"/>
              </w:rPr>
            </w:pPr>
            <w:r w:rsidRPr="00DB70E5">
              <w:rPr>
                <w:sz w:val="22"/>
                <w:szCs w:val="22"/>
                <w:shd w:val="clear" w:color="auto" w:fill="FFFFFF"/>
              </w:rPr>
              <w:t>0,</w:t>
            </w:r>
            <w:r w:rsidR="00DB70E5" w:rsidRPr="00DB70E5">
              <w:rPr>
                <w:sz w:val="22"/>
                <w:szCs w:val="22"/>
                <w:shd w:val="clear" w:color="auto" w:fill="FFFFFF"/>
              </w:rPr>
              <w:t>014</w:t>
            </w:r>
          </w:p>
        </w:tc>
        <w:tc>
          <w:tcPr>
            <w:tcW w:w="1444" w:type="dxa"/>
            <w:vAlign w:val="center"/>
          </w:tcPr>
          <w:p w14:paraId="79B17AE0" w14:textId="14073A5F" w:rsidR="001324A5" w:rsidRPr="00DB70E5" w:rsidRDefault="00DB70E5" w:rsidP="00F92988">
            <w:pPr>
              <w:pStyle w:val="af1"/>
              <w:jc w:val="center"/>
              <w:rPr>
                <w:sz w:val="22"/>
                <w:szCs w:val="22"/>
                <w:shd w:val="clear" w:color="auto" w:fill="FFFFFF"/>
              </w:rPr>
            </w:pPr>
            <w:r w:rsidRPr="00DB70E5">
              <w:rPr>
                <w:sz w:val="22"/>
                <w:szCs w:val="22"/>
                <w:shd w:val="clear" w:color="auto" w:fill="FFFFFF"/>
              </w:rPr>
              <w:t>16,08</w:t>
            </w:r>
          </w:p>
        </w:tc>
        <w:tc>
          <w:tcPr>
            <w:tcW w:w="1444" w:type="dxa"/>
            <w:vAlign w:val="center"/>
          </w:tcPr>
          <w:p w14:paraId="28C3ED3F" w14:textId="77777777" w:rsidR="001324A5" w:rsidRPr="00DB70E5" w:rsidRDefault="00062EA4" w:rsidP="00F92988">
            <w:pPr>
              <w:spacing w:line="240" w:lineRule="auto"/>
              <w:jc w:val="center"/>
              <w:rPr>
                <w:rFonts w:ascii="Times New Roman" w:eastAsia="Times New Roman" w:hAnsi="Times New Roman"/>
              </w:rPr>
            </w:pPr>
            <w:r w:rsidRPr="00DB70E5">
              <w:rPr>
                <w:rFonts w:ascii="Times New Roman" w:eastAsia="Times New Roman" w:hAnsi="Times New Roman"/>
              </w:rPr>
              <w:t>Пеллеты</w:t>
            </w:r>
          </w:p>
        </w:tc>
      </w:tr>
      <w:tr w:rsidR="001324A5" w:rsidRPr="00D53A02" w14:paraId="48E0522E" w14:textId="77777777" w:rsidTr="007C611C">
        <w:tc>
          <w:tcPr>
            <w:tcW w:w="9800" w:type="dxa"/>
            <w:gridSpan w:val="6"/>
            <w:vAlign w:val="center"/>
          </w:tcPr>
          <w:p w14:paraId="572BDD94" w14:textId="77777777" w:rsidR="001324A5" w:rsidRPr="00E64B26" w:rsidRDefault="001324A5" w:rsidP="00F92988">
            <w:pPr>
              <w:pStyle w:val="af1"/>
              <w:jc w:val="center"/>
              <w:rPr>
                <w:sz w:val="22"/>
                <w:szCs w:val="22"/>
                <w:shd w:val="clear" w:color="auto" w:fill="FFFFFF"/>
              </w:rPr>
            </w:pPr>
            <w:r w:rsidRPr="00E64B26">
              <w:rPr>
                <w:b/>
                <w:bCs/>
                <w:sz w:val="22"/>
                <w:szCs w:val="22"/>
              </w:rPr>
              <w:t>Управление образования администрации Уренского муниципального округа</w:t>
            </w:r>
          </w:p>
        </w:tc>
      </w:tr>
      <w:tr w:rsidR="00E64B26" w:rsidRPr="00D53A02" w14:paraId="55FFCE81" w14:textId="77777777" w:rsidTr="007C611C">
        <w:tc>
          <w:tcPr>
            <w:tcW w:w="675" w:type="dxa"/>
            <w:vAlign w:val="center"/>
          </w:tcPr>
          <w:p w14:paraId="60BD7943" w14:textId="43A68EFD" w:rsidR="00E64B26" w:rsidRPr="00E64B26" w:rsidRDefault="00E64B26" w:rsidP="00E64B26">
            <w:pPr>
              <w:spacing w:line="240" w:lineRule="auto"/>
              <w:jc w:val="center"/>
              <w:rPr>
                <w:rFonts w:ascii="Times New Roman" w:eastAsia="Times New Roman" w:hAnsi="Times New Roman"/>
              </w:rPr>
            </w:pPr>
            <w:r w:rsidRPr="00E64B26">
              <w:rPr>
                <w:rFonts w:ascii="Times New Roman" w:eastAsia="Times New Roman" w:hAnsi="Times New Roman"/>
              </w:rPr>
              <w:t>40</w:t>
            </w:r>
          </w:p>
        </w:tc>
        <w:tc>
          <w:tcPr>
            <w:tcW w:w="3402" w:type="dxa"/>
            <w:vAlign w:val="center"/>
          </w:tcPr>
          <w:p w14:paraId="5FE1F546" w14:textId="64F8CF75" w:rsidR="00E64B26" w:rsidRPr="00E64B26" w:rsidRDefault="00E64B26" w:rsidP="00E64B26">
            <w:pPr>
              <w:spacing w:line="240" w:lineRule="auto"/>
              <w:jc w:val="center"/>
              <w:rPr>
                <w:rFonts w:ascii="Times New Roman" w:eastAsia="Times New Roman" w:hAnsi="Times New Roman"/>
              </w:rPr>
            </w:pPr>
            <w:r w:rsidRPr="00E64B26">
              <w:rPr>
                <w:rFonts w:ascii="Times New Roman" w:eastAsia="Times New Roman" w:hAnsi="Times New Roman"/>
              </w:rPr>
              <w:t>МБДОУ «Улыбка» (с.Карпуниха, ул.Полевая, 13а)</w:t>
            </w:r>
          </w:p>
        </w:tc>
        <w:tc>
          <w:tcPr>
            <w:tcW w:w="1444" w:type="dxa"/>
            <w:vAlign w:val="center"/>
          </w:tcPr>
          <w:p w14:paraId="7A8B7AE2" w14:textId="61F9B5D6" w:rsidR="00E64B26" w:rsidRPr="00E64B26" w:rsidRDefault="00E64B26" w:rsidP="00E64B26">
            <w:pPr>
              <w:spacing w:line="240" w:lineRule="auto"/>
              <w:jc w:val="center"/>
              <w:rPr>
                <w:rFonts w:ascii="Times New Roman" w:eastAsia="Times New Roman" w:hAnsi="Times New Roman"/>
              </w:rPr>
            </w:pPr>
            <w:r w:rsidRPr="00E64B26">
              <w:rPr>
                <w:rFonts w:ascii="Times New Roman" w:eastAsia="Times New Roman" w:hAnsi="Times New Roman"/>
              </w:rPr>
              <w:t>0,05</w:t>
            </w:r>
          </w:p>
        </w:tc>
        <w:tc>
          <w:tcPr>
            <w:tcW w:w="1391" w:type="dxa"/>
            <w:vAlign w:val="center"/>
          </w:tcPr>
          <w:p w14:paraId="53F624FD" w14:textId="7A0EEA64" w:rsidR="00E64B26" w:rsidRPr="00E64B26" w:rsidRDefault="00E64B26" w:rsidP="00E64B26">
            <w:pPr>
              <w:pStyle w:val="af1"/>
              <w:jc w:val="center"/>
              <w:rPr>
                <w:sz w:val="22"/>
                <w:szCs w:val="22"/>
                <w:lang w:eastAsia="en-US"/>
              </w:rPr>
            </w:pPr>
            <w:r w:rsidRPr="00E64B26">
              <w:rPr>
                <w:sz w:val="22"/>
                <w:szCs w:val="22"/>
                <w:lang w:eastAsia="en-US"/>
              </w:rPr>
              <w:t>0,035</w:t>
            </w:r>
          </w:p>
        </w:tc>
        <w:tc>
          <w:tcPr>
            <w:tcW w:w="1444" w:type="dxa"/>
            <w:vAlign w:val="center"/>
          </w:tcPr>
          <w:p w14:paraId="24F5E58A" w14:textId="078DB75D" w:rsidR="00E64B26" w:rsidRPr="00E64B26" w:rsidRDefault="00E64B26" w:rsidP="00E64B26">
            <w:pPr>
              <w:pStyle w:val="af1"/>
              <w:jc w:val="center"/>
              <w:rPr>
                <w:sz w:val="22"/>
                <w:szCs w:val="22"/>
                <w:lang w:eastAsia="en-US"/>
              </w:rPr>
            </w:pPr>
            <w:r w:rsidRPr="00E64B26">
              <w:rPr>
                <w:sz w:val="22"/>
                <w:szCs w:val="22"/>
                <w:lang w:eastAsia="en-US"/>
              </w:rPr>
              <w:t>110</w:t>
            </w:r>
          </w:p>
        </w:tc>
        <w:tc>
          <w:tcPr>
            <w:tcW w:w="1444" w:type="dxa"/>
            <w:vAlign w:val="center"/>
          </w:tcPr>
          <w:p w14:paraId="08739AA1" w14:textId="018648CC" w:rsidR="00E64B26" w:rsidRPr="00E64B26" w:rsidRDefault="00E64B26" w:rsidP="00E64B26">
            <w:pPr>
              <w:spacing w:line="240" w:lineRule="auto"/>
              <w:jc w:val="center"/>
              <w:rPr>
                <w:rFonts w:ascii="Times New Roman" w:eastAsia="Times New Roman" w:hAnsi="Times New Roman"/>
              </w:rPr>
            </w:pPr>
            <w:r w:rsidRPr="00E64B26">
              <w:rPr>
                <w:rFonts w:ascii="Times New Roman" w:eastAsia="Times New Roman" w:hAnsi="Times New Roman"/>
              </w:rPr>
              <w:t>Пеллеты</w:t>
            </w:r>
          </w:p>
        </w:tc>
      </w:tr>
      <w:tr w:rsidR="00E64B26" w:rsidRPr="00D53A02" w14:paraId="4D7DA4E7" w14:textId="77777777" w:rsidTr="007C611C">
        <w:tc>
          <w:tcPr>
            <w:tcW w:w="675" w:type="dxa"/>
            <w:vAlign w:val="center"/>
          </w:tcPr>
          <w:p w14:paraId="51A217A9" w14:textId="08F7815A" w:rsidR="00E64B26" w:rsidRPr="00E64B26" w:rsidRDefault="00E64B26" w:rsidP="00E64B26">
            <w:pPr>
              <w:spacing w:line="240" w:lineRule="auto"/>
              <w:jc w:val="center"/>
              <w:rPr>
                <w:rFonts w:ascii="Times New Roman" w:eastAsia="Times New Roman" w:hAnsi="Times New Roman"/>
              </w:rPr>
            </w:pPr>
            <w:r w:rsidRPr="00E64B26">
              <w:rPr>
                <w:rFonts w:ascii="Times New Roman" w:eastAsia="Times New Roman" w:hAnsi="Times New Roman"/>
              </w:rPr>
              <w:t>41</w:t>
            </w:r>
          </w:p>
        </w:tc>
        <w:tc>
          <w:tcPr>
            <w:tcW w:w="3402" w:type="dxa"/>
            <w:vAlign w:val="center"/>
          </w:tcPr>
          <w:p w14:paraId="52727E58" w14:textId="73EC4272" w:rsidR="00E64B26" w:rsidRPr="00E64B26" w:rsidRDefault="00E64B26" w:rsidP="00E64B26">
            <w:pPr>
              <w:spacing w:line="240" w:lineRule="auto"/>
              <w:jc w:val="center"/>
              <w:rPr>
                <w:rFonts w:ascii="Times New Roman" w:eastAsia="Times New Roman" w:hAnsi="Times New Roman"/>
              </w:rPr>
            </w:pPr>
            <w:r w:rsidRPr="00E64B26">
              <w:rPr>
                <w:rFonts w:ascii="Times New Roman" w:eastAsia="Times New Roman" w:hAnsi="Times New Roman"/>
              </w:rPr>
              <w:t>МБДОУ  «Солнышко» (с.Б..Горево, ул.Молодёжная, 7)</w:t>
            </w:r>
          </w:p>
        </w:tc>
        <w:tc>
          <w:tcPr>
            <w:tcW w:w="1444" w:type="dxa"/>
            <w:vAlign w:val="center"/>
          </w:tcPr>
          <w:p w14:paraId="0D65C88B" w14:textId="1B995FFA" w:rsidR="00E64B26" w:rsidRPr="00E64B26" w:rsidRDefault="00E64B26" w:rsidP="00E64B26">
            <w:pPr>
              <w:spacing w:line="240" w:lineRule="auto"/>
              <w:jc w:val="center"/>
              <w:rPr>
                <w:rFonts w:ascii="Times New Roman" w:eastAsia="Times New Roman" w:hAnsi="Times New Roman"/>
              </w:rPr>
            </w:pPr>
            <w:r w:rsidRPr="00E64B26">
              <w:rPr>
                <w:rFonts w:ascii="Times New Roman" w:eastAsia="Times New Roman" w:hAnsi="Times New Roman"/>
              </w:rPr>
              <w:t>0,05</w:t>
            </w:r>
          </w:p>
        </w:tc>
        <w:tc>
          <w:tcPr>
            <w:tcW w:w="1391" w:type="dxa"/>
            <w:vAlign w:val="center"/>
          </w:tcPr>
          <w:p w14:paraId="14CB366B" w14:textId="37DF59FA" w:rsidR="00E64B26" w:rsidRPr="00E64B26" w:rsidRDefault="00E64B26" w:rsidP="00E64B26">
            <w:pPr>
              <w:pStyle w:val="af1"/>
              <w:jc w:val="center"/>
              <w:rPr>
                <w:sz w:val="22"/>
                <w:szCs w:val="22"/>
                <w:lang w:eastAsia="en-US"/>
              </w:rPr>
            </w:pPr>
            <w:r w:rsidRPr="00E64B26">
              <w:rPr>
                <w:sz w:val="22"/>
                <w:szCs w:val="22"/>
                <w:lang w:eastAsia="en-US"/>
              </w:rPr>
              <w:t>0,035</w:t>
            </w:r>
          </w:p>
        </w:tc>
        <w:tc>
          <w:tcPr>
            <w:tcW w:w="1444" w:type="dxa"/>
            <w:vAlign w:val="center"/>
          </w:tcPr>
          <w:p w14:paraId="52F36A02" w14:textId="1F142DEC" w:rsidR="00E64B26" w:rsidRPr="00E64B26" w:rsidRDefault="00E64B26" w:rsidP="00E64B26">
            <w:pPr>
              <w:pStyle w:val="af1"/>
              <w:jc w:val="center"/>
              <w:rPr>
                <w:sz w:val="22"/>
                <w:szCs w:val="22"/>
                <w:lang w:eastAsia="en-US"/>
              </w:rPr>
            </w:pPr>
            <w:r w:rsidRPr="00E64B26">
              <w:rPr>
                <w:sz w:val="22"/>
                <w:szCs w:val="22"/>
                <w:lang w:eastAsia="en-US"/>
              </w:rPr>
              <w:t>99</w:t>
            </w:r>
          </w:p>
        </w:tc>
        <w:tc>
          <w:tcPr>
            <w:tcW w:w="1444" w:type="dxa"/>
            <w:vAlign w:val="center"/>
          </w:tcPr>
          <w:p w14:paraId="5F369EF9" w14:textId="7E663CAC" w:rsidR="00E64B26" w:rsidRPr="00E64B26" w:rsidRDefault="00E64B26" w:rsidP="00E64B26">
            <w:pPr>
              <w:spacing w:line="240" w:lineRule="auto"/>
              <w:jc w:val="center"/>
              <w:rPr>
                <w:rFonts w:ascii="Times New Roman" w:eastAsia="Times New Roman" w:hAnsi="Times New Roman"/>
              </w:rPr>
            </w:pPr>
            <w:r w:rsidRPr="00E64B26">
              <w:rPr>
                <w:rFonts w:ascii="Times New Roman" w:eastAsia="Times New Roman" w:hAnsi="Times New Roman"/>
              </w:rPr>
              <w:t>Природный газ</w:t>
            </w:r>
          </w:p>
        </w:tc>
      </w:tr>
      <w:tr w:rsidR="00E64B26" w:rsidRPr="00D53A02" w14:paraId="5A2DF3BC" w14:textId="77777777" w:rsidTr="007C611C">
        <w:tc>
          <w:tcPr>
            <w:tcW w:w="675" w:type="dxa"/>
            <w:vAlign w:val="center"/>
          </w:tcPr>
          <w:p w14:paraId="682C01B7" w14:textId="60485B80" w:rsidR="00E64B26" w:rsidRPr="00E64B26" w:rsidRDefault="00E64B26" w:rsidP="00E64B26">
            <w:pPr>
              <w:spacing w:line="240" w:lineRule="auto"/>
              <w:jc w:val="center"/>
              <w:rPr>
                <w:rFonts w:ascii="Times New Roman" w:eastAsia="Times New Roman" w:hAnsi="Times New Roman"/>
              </w:rPr>
            </w:pPr>
            <w:r w:rsidRPr="00E64B26">
              <w:rPr>
                <w:rFonts w:ascii="Times New Roman" w:eastAsia="Times New Roman" w:hAnsi="Times New Roman"/>
              </w:rPr>
              <w:t>42</w:t>
            </w:r>
          </w:p>
        </w:tc>
        <w:tc>
          <w:tcPr>
            <w:tcW w:w="3402" w:type="dxa"/>
            <w:vAlign w:val="center"/>
          </w:tcPr>
          <w:p w14:paraId="7B4AB47A" w14:textId="3554E5B8" w:rsidR="00E64B26" w:rsidRPr="00E64B26" w:rsidRDefault="00E64B26" w:rsidP="00E64B26">
            <w:pPr>
              <w:spacing w:line="240" w:lineRule="auto"/>
              <w:jc w:val="center"/>
              <w:rPr>
                <w:rFonts w:ascii="Times New Roman" w:eastAsia="Times New Roman" w:hAnsi="Times New Roman"/>
              </w:rPr>
            </w:pPr>
            <w:r w:rsidRPr="00E64B26">
              <w:rPr>
                <w:rFonts w:ascii="Times New Roman" w:eastAsia="Times New Roman" w:hAnsi="Times New Roman"/>
              </w:rPr>
              <w:t>Котельная МБДОУ «Теремок» (г.Урень, ул.Льнозавод, 3б)</w:t>
            </w:r>
          </w:p>
        </w:tc>
        <w:tc>
          <w:tcPr>
            <w:tcW w:w="1444" w:type="dxa"/>
            <w:vAlign w:val="center"/>
          </w:tcPr>
          <w:p w14:paraId="7BFA94D8" w14:textId="5E6C4D34" w:rsidR="00E64B26" w:rsidRPr="00E64B26" w:rsidRDefault="00E64B26" w:rsidP="00E64B26">
            <w:pPr>
              <w:spacing w:line="240" w:lineRule="auto"/>
              <w:jc w:val="center"/>
              <w:rPr>
                <w:rFonts w:ascii="Times New Roman" w:eastAsia="Times New Roman" w:hAnsi="Times New Roman"/>
              </w:rPr>
            </w:pPr>
            <w:r w:rsidRPr="00E64B26">
              <w:rPr>
                <w:rFonts w:ascii="Times New Roman" w:eastAsia="Times New Roman" w:hAnsi="Times New Roman"/>
              </w:rPr>
              <w:t>0,04</w:t>
            </w:r>
          </w:p>
        </w:tc>
        <w:tc>
          <w:tcPr>
            <w:tcW w:w="1391" w:type="dxa"/>
            <w:vAlign w:val="center"/>
          </w:tcPr>
          <w:p w14:paraId="572D0B4B" w14:textId="110690E3" w:rsidR="00E64B26" w:rsidRPr="00E64B26" w:rsidRDefault="00E64B26" w:rsidP="00E64B26">
            <w:pPr>
              <w:pStyle w:val="af1"/>
              <w:jc w:val="center"/>
              <w:rPr>
                <w:sz w:val="22"/>
                <w:szCs w:val="22"/>
                <w:lang w:eastAsia="en-US"/>
              </w:rPr>
            </w:pPr>
            <w:r w:rsidRPr="00E64B26">
              <w:rPr>
                <w:sz w:val="22"/>
                <w:szCs w:val="22"/>
                <w:lang w:eastAsia="en-US"/>
              </w:rPr>
              <w:t>0,03</w:t>
            </w:r>
          </w:p>
        </w:tc>
        <w:tc>
          <w:tcPr>
            <w:tcW w:w="1444" w:type="dxa"/>
            <w:vAlign w:val="center"/>
          </w:tcPr>
          <w:p w14:paraId="76171A94" w14:textId="12CFE2F2" w:rsidR="00E64B26" w:rsidRPr="00E64B26" w:rsidRDefault="00E64B26" w:rsidP="00E64B26">
            <w:pPr>
              <w:pStyle w:val="af1"/>
              <w:jc w:val="center"/>
              <w:rPr>
                <w:sz w:val="22"/>
                <w:szCs w:val="22"/>
                <w:lang w:eastAsia="en-US"/>
              </w:rPr>
            </w:pPr>
            <w:r w:rsidRPr="00E64B26">
              <w:rPr>
                <w:sz w:val="22"/>
                <w:szCs w:val="22"/>
                <w:lang w:eastAsia="en-US"/>
              </w:rPr>
              <w:t>70</w:t>
            </w:r>
          </w:p>
        </w:tc>
        <w:tc>
          <w:tcPr>
            <w:tcW w:w="1444" w:type="dxa"/>
            <w:vAlign w:val="center"/>
          </w:tcPr>
          <w:p w14:paraId="6F6393E7" w14:textId="21620FCF" w:rsidR="00E64B26" w:rsidRPr="00E64B26" w:rsidRDefault="00E64B26" w:rsidP="00E64B26">
            <w:pPr>
              <w:spacing w:line="240" w:lineRule="auto"/>
              <w:jc w:val="center"/>
              <w:rPr>
                <w:rFonts w:ascii="Times New Roman" w:eastAsia="Times New Roman" w:hAnsi="Times New Roman"/>
              </w:rPr>
            </w:pPr>
            <w:r w:rsidRPr="00E64B26">
              <w:rPr>
                <w:rFonts w:ascii="Times New Roman" w:eastAsia="Times New Roman" w:hAnsi="Times New Roman"/>
              </w:rPr>
              <w:t>Природный газ</w:t>
            </w:r>
          </w:p>
        </w:tc>
      </w:tr>
      <w:tr w:rsidR="00E64B26" w:rsidRPr="00D53A02" w14:paraId="6EAB33F1" w14:textId="77777777" w:rsidTr="007C611C">
        <w:tc>
          <w:tcPr>
            <w:tcW w:w="675" w:type="dxa"/>
            <w:vAlign w:val="center"/>
          </w:tcPr>
          <w:p w14:paraId="2FEC6603" w14:textId="4D5F5EDC" w:rsidR="00E64B26" w:rsidRPr="00E64B26" w:rsidRDefault="00E64B26" w:rsidP="00E64B26">
            <w:pPr>
              <w:spacing w:line="240" w:lineRule="auto"/>
              <w:jc w:val="center"/>
              <w:rPr>
                <w:rFonts w:ascii="Times New Roman" w:eastAsia="Times New Roman" w:hAnsi="Times New Roman"/>
              </w:rPr>
            </w:pPr>
            <w:r w:rsidRPr="00E64B26">
              <w:rPr>
                <w:rFonts w:ascii="Times New Roman" w:eastAsia="Times New Roman" w:hAnsi="Times New Roman"/>
              </w:rPr>
              <w:t>43</w:t>
            </w:r>
          </w:p>
        </w:tc>
        <w:tc>
          <w:tcPr>
            <w:tcW w:w="3402" w:type="dxa"/>
            <w:vAlign w:val="center"/>
          </w:tcPr>
          <w:p w14:paraId="1B125E74" w14:textId="440A5647" w:rsidR="00E64B26" w:rsidRPr="00E64B26" w:rsidRDefault="00E64B26" w:rsidP="00E64B26">
            <w:pPr>
              <w:spacing w:line="240" w:lineRule="auto"/>
              <w:jc w:val="center"/>
              <w:rPr>
                <w:rFonts w:ascii="Times New Roman" w:eastAsia="Times New Roman" w:hAnsi="Times New Roman"/>
              </w:rPr>
            </w:pPr>
            <w:r w:rsidRPr="00E64B26">
              <w:rPr>
                <w:rFonts w:ascii="Times New Roman" w:eastAsia="Times New Roman" w:hAnsi="Times New Roman"/>
              </w:rPr>
              <w:t>МБУ «Центр обслуживания образовательных организаций» Уренского муниципального округа Нижегородской области (г.Урень, ул.Труда, 49)</w:t>
            </w:r>
          </w:p>
        </w:tc>
        <w:tc>
          <w:tcPr>
            <w:tcW w:w="1444" w:type="dxa"/>
            <w:vAlign w:val="center"/>
          </w:tcPr>
          <w:p w14:paraId="2ABE480E" w14:textId="26AEC956" w:rsidR="00E64B26" w:rsidRPr="00E64B26" w:rsidRDefault="00E64B26" w:rsidP="00E64B26">
            <w:pPr>
              <w:spacing w:line="240" w:lineRule="auto"/>
              <w:jc w:val="center"/>
              <w:rPr>
                <w:rFonts w:ascii="Times New Roman" w:eastAsia="Times New Roman" w:hAnsi="Times New Roman"/>
              </w:rPr>
            </w:pPr>
            <w:r w:rsidRPr="00E64B26">
              <w:rPr>
                <w:rFonts w:ascii="Times New Roman" w:eastAsia="Times New Roman" w:hAnsi="Times New Roman"/>
              </w:rPr>
              <w:t>0,04</w:t>
            </w:r>
          </w:p>
        </w:tc>
        <w:tc>
          <w:tcPr>
            <w:tcW w:w="1391" w:type="dxa"/>
            <w:vAlign w:val="center"/>
          </w:tcPr>
          <w:p w14:paraId="60DF189A" w14:textId="232D12ED" w:rsidR="00E64B26" w:rsidRPr="00E64B26" w:rsidRDefault="00E64B26" w:rsidP="00E64B26">
            <w:pPr>
              <w:pStyle w:val="af1"/>
              <w:jc w:val="center"/>
              <w:rPr>
                <w:sz w:val="22"/>
                <w:szCs w:val="22"/>
                <w:lang w:eastAsia="en-US"/>
              </w:rPr>
            </w:pPr>
            <w:r w:rsidRPr="00E64B26">
              <w:rPr>
                <w:sz w:val="22"/>
                <w:szCs w:val="22"/>
                <w:lang w:eastAsia="en-US"/>
              </w:rPr>
              <w:t>0,03</w:t>
            </w:r>
          </w:p>
        </w:tc>
        <w:tc>
          <w:tcPr>
            <w:tcW w:w="1444" w:type="dxa"/>
            <w:vAlign w:val="center"/>
          </w:tcPr>
          <w:p w14:paraId="69BFABC7" w14:textId="7BC4F94A" w:rsidR="00E64B26" w:rsidRPr="00E64B26" w:rsidRDefault="00E64B26" w:rsidP="00E64B26">
            <w:pPr>
              <w:pStyle w:val="af1"/>
              <w:jc w:val="center"/>
              <w:rPr>
                <w:sz w:val="22"/>
                <w:szCs w:val="22"/>
                <w:lang w:eastAsia="en-US"/>
              </w:rPr>
            </w:pPr>
            <w:r w:rsidRPr="00E64B26">
              <w:rPr>
                <w:sz w:val="22"/>
                <w:szCs w:val="22"/>
                <w:lang w:eastAsia="en-US"/>
              </w:rPr>
              <w:t>73</w:t>
            </w:r>
          </w:p>
        </w:tc>
        <w:tc>
          <w:tcPr>
            <w:tcW w:w="1444" w:type="dxa"/>
            <w:vAlign w:val="center"/>
          </w:tcPr>
          <w:p w14:paraId="792DD758" w14:textId="63D71AD8" w:rsidR="00E64B26" w:rsidRPr="00E64B26" w:rsidRDefault="00E64B26" w:rsidP="00E64B26">
            <w:pPr>
              <w:spacing w:line="240" w:lineRule="auto"/>
              <w:jc w:val="center"/>
              <w:rPr>
                <w:rFonts w:ascii="Times New Roman" w:eastAsia="Times New Roman" w:hAnsi="Times New Roman"/>
              </w:rPr>
            </w:pPr>
            <w:r w:rsidRPr="00E64B26">
              <w:rPr>
                <w:rFonts w:ascii="Times New Roman" w:eastAsia="Times New Roman" w:hAnsi="Times New Roman"/>
              </w:rPr>
              <w:t>Природный газ</w:t>
            </w:r>
          </w:p>
        </w:tc>
      </w:tr>
      <w:tr w:rsidR="00E64B26" w:rsidRPr="00D53A02" w14:paraId="129E4D3D" w14:textId="77777777" w:rsidTr="007C611C">
        <w:tc>
          <w:tcPr>
            <w:tcW w:w="675" w:type="dxa"/>
            <w:vAlign w:val="center"/>
          </w:tcPr>
          <w:p w14:paraId="412EC81E" w14:textId="15C1A4EF" w:rsidR="00E64B26" w:rsidRPr="00D53A02" w:rsidRDefault="00E64B26" w:rsidP="00E64B26">
            <w:pPr>
              <w:spacing w:line="240" w:lineRule="auto"/>
              <w:jc w:val="center"/>
              <w:rPr>
                <w:rFonts w:ascii="Times New Roman" w:eastAsia="Times New Roman" w:hAnsi="Times New Roman"/>
              </w:rPr>
            </w:pPr>
            <w:r w:rsidRPr="00D53A02">
              <w:rPr>
                <w:rFonts w:ascii="Times New Roman" w:eastAsia="Times New Roman" w:hAnsi="Times New Roman"/>
              </w:rPr>
              <w:t>4</w:t>
            </w:r>
            <w:r>
              <w:rPr>
                <w:rFonts w:ascii="Times New Roman" w:eastAsia="Times New Roman" w:hAnsi="Times New Roman"/>
              </w:rPr>
              <w:t>4</w:t>
            </w:r>
          </w:p>
        </w:tc>
        <w:tc>
          <w:tcPr>
            <w:tcW w:w="3402" w:type="dxa"/>
            <w:vAlign w:val="center"/>
          </w:tcPr>
          <w:p w14:paraId="3ABFEB89" w14:textId="4CC55E03" w:rsidR="00E64B26" w:rsidRPr="00D53A02" w:rsidRDefault="00E64B26" w:rsidP="00E64B26">
            <w:pPr>
              <w:spacing w:line="240" w:lineRule="auto"/>
              <w:jc w:val="center"/>
              <w:rPr>
                <w:rFonts w:ascii="Times New Roman" w:eastAsia="Times New Roman" w:hAnsi="Times New Roman"/>
              </w:rPr>
            </w:pPr>
            <w:r w:rsidRPr="00E64B26">
              <w:rPr>
                <w:rFonts w:ascii="Times New Roman" w:eastAsia="Times New Roman" w:hAnsi="Times New Roman"/>
              </w:rPr>
              <w:t>Филиал МБДОУ «Улыбка» (д.Б.Козляна, ул.Школьная, 1)</w:t>
            </w:r>
          </w:p>
        </w:tc>
        <w:tc>
          <w:tcPr>
            <w:tcW w:w="1444" w:type="dxa"/>
            <w:vAlign w:val="center"/>
          </w:tcPr>
          <w:p w14:paraId="6FBBA8EE" w14:textId="087BBCB2" w:rsidR="00E64B26" w:rsidRPr="00E64B26" w:rsidRDefault="00E64B26" w:rsidP="00E64B26">
            <w:pPr>
              <w:spacing w:line="240" w:lineRule="auto"/>
              <w:jc w:val="center"/>
              <w:rPr>
                <w:rFonts w:ascii="Times New Roman" w:eastAsia="Times New Roman" w:hAnsi="Times New Roman"/>
              </w:rPr>
            </w:pPr>
            <w:r w:rsidRPr="00E64B26">
              <w:rPr>
                <w:rFonts w:ascii="Times New Roman" w:eastAsia="Times New Roman" w:hAnsi="Times New Roman"/>
              </w:rPr>
              <w:t>0,04</w:t>
            </w:r>
          </w:p>
        </w:tc>
        <w:tc>
          <w:tcPr>
            <w:tcW w:w="1391" w:type="dxa"/>
            <w:vAlign w:val="center"/>
          </w:tcPr>
          <w:p w14:paraId="0D4C9B37" w14:textId="186A490E" w:rsidR="00E64B26" w:rsidRPr="00E64B26" w:rsidRDefault="00E64B26" w:rsidP="00E64B26">
            <w:pPr>
              <w:pStyle w:val="af1"/>
              <w:jc w:val="center"/>
              <w:rPr>
                <w:sz w:val="22"/>
                <w:szCs w:val="22"/>
                <w:lang w:eastAsia="en-US"/>
              </w:rPr>
            </w:pPr>
            <w:r w:rsidRPr="00E64B26">
              <w:rPr>
                <w:sz w:val="22"/>
                <w:szCs w:val="22"/>
                <w:lang w:eastAsia="en-US"/>
              </w:rPr>
              <w:t>0,035</w:t>
            </w:r>
          </w:p>
        </w:tc>
        <w:tc>
          <w:tcPr>
            <w:tcW w:w="1444" w:type="dxa"/>
            <w:vAlign w:val="center"/>
          </w:tcPr>
          <w:p w14:paraId="4EEB3E0F" w14:textId="3BBE3783" w:rsidR="00E64B26" w:rsidRPr="00E64B26" w:rsidRDefault="00E64B26" w:rsidP="00E64B26">
            <w:pPr>
              <w:pStyle w:val="af1"/>
              <w:jc w:val="center"/>
              <w:rPr>
                <w:sz w:val="22"/>
                <w:szCs w:val="22"/>
                <w:lang w:eastAsia="en-US"/>
              </w:rPr>
            </w:pPr>
            <w:r w:rsidRPr="00E64B26">
              <w:rPr>
                <w:sz w:val="22"/>
                <w:szCs w:val="22"/>
                <w:lang w:eastAsia="en-US"/>
              </w:rPr>
              <w:t>90,2</w:t>
            </w:r>
          </w:p>
        </w:tc>
        <w:tc>
          <w:tcPr>
            <w:tcW w:w="1444" w:type="dxa"/>
            <w:vAlign w:val="center"/>
          </w:tcPr>
          <w:p w14:paraId="31B89E51" w14:textId="26AD5C51" w:rsidR="00E64B26" w:rsidRPr="00D53A02" w:rsidRDefault="00E64B26" w:rsidP="00E64B26">
            <w:pPr>
              <w:spacing w:line="240" w:lineRule="auto"/>
              <w:jc w:val="center"/>
              <w:rPr>
                <w:rFonts w:ascii="Times New Roman" w:eastAsia="Times New Roman" w:hAnsi="Times New Roman"/>
              </w:rPr>
            </w:pPr>
            <w:r w:rsidRPr="00E64B26">
              <w:rPr>
                <w:rFonts w:ascii="Times New Roman" w:eastAsia="Times New Roman" w:hAnsi="Times New Roman"/>
              </w:rPr>
              <w:t>Пеллеты</w:t>
            </w:r>
          </w:p>
        </w:tc>
      </w:tr>
      <w:tr w:rsidR="00E64B26" w:rsidRPr="00D53A02" w14:paraId="1964B443" w14:textId="77777777" w:rsidTr="007C611C">
        <w:tc>
          <w:tcPr>
            <w:tcW w:w="9800" w:type="dxa"/>
            <w:gridSpan w:val="6"/>
            <w:vAlign w:val="center"/>
          </w:tcPr>
          <w:p w14:paraId="38F490D3" w14:textId="77777777" w:rsidR="00E64B26" w:rsidRPr="00D53A02" w:rsidRDefault="00E64B26" w:rsidP="00E64B26">
            <w:pPr>
              <w:pStyle w:val="af1"/>
              <w:jc w:val="center"/>
              <w:rPr>
                <w:sz w:val="22"/>
                <w:szCs w:val="22"/>
                <w:shd w:val="clear" w:color="auto" w:fill="FFFFFF"/>
              </w:rPr>
            </w:pPr>
            <w:r w:rsidRPr="00D53A02">
              <w:rPr>
                <w:b/>
                <w:bCs/>
                <w:sz w:val="22"/>
                <w:szCs w:val="22"/>
              </w:rPr>
              <w:t>ГБУ СРЦИ «Красный Яр»</w:t>
            </w:r>
          </w:p>
        </w:tc>
      </w:tr>
      <w:tr w:rsidR="00E64B26" w:rsidRPr="00D53A02" w14:paraId="5223C0E9" w14:textId="77777777" w:rsidTr="007C611C">
        <w:tc>
          <w:tcPr>
            <w:tcW w:w="675" w:type="dxa"/>
            <w:vAlign w:val="center"/>
          </w:tcPr>
          <w:p w14:paraId="47643E5D" w14:textId="77777777" w:rsidR="00E64B26" w:rsidRPr="00D53A02" w:rsidRDefault="00E64B26" w:rsidP="00E64B26">
            <w:pPr>
              <w:pStyle w:val="af1"/>
              <w:jc w:val="center"/>
              <w:rPr>
                <w:sz w:val="22"/>
                <w:szCs w:val="22"/>
                <w:shd w:val="clear" w:color="auto" w:fill="FFFFFF"/>
              </w:rPr>
            </w:pPr>
            <w:r w:rsidRPr="00D53A02">
              <w:rPr>
                <w:sz w:val="22"/>
                <w:szCs w:val="22"/>
                <w:shd w:val="clear" w:color="auto" w:fill="FFFFFF"/>
              </w:rPr>
              <w:t>45</w:t>
            </w:r>
          </w:p>
        </w:tc>
        <w:tc>
          <w:tcPr>
            <w:tcW w:w="3402" w:type="dxa"/>
            <w:vAlign w:val="center"/>
          </w:tcPr>
          <w:p w14:paraId="6BB94F52" w14:textId="77777777" w:rsidR="00E64B26" w:rsidRPr="00D53A02" w:rsidRDefault="00E64B26" w:rsidP="00E64B26">
            <w:pPr>
              <w:pStyle w:val="af1"/>
              <w:jc w:val="center"/>
              <w:rPr>
                <w:sz w:val="22"/>
                <w:szCs w:val="22"/>
              </w:rPr>
            </w:pPr>
            <w:r w:rsidRPr="00D53A02">
              <w:rPr>
                <w:sz w:val="22"/>
                <w:szCs w:val="22"/>
              </w:rPr>
              <w:t>ГБУ СРЦИ «Красный ЯР» д.Красный Яр, д.10, Уренский муниципальный округ, Нижегородская область</w:t>
            </w:r>
          </w:p>
        </w:tc>
        <w:tc>
          <w:tcPr>
            <w:tcW w:w="1444" w:type="dxa"/>
            <w:vAlign w:val="center"/>
          </w:tcPr>
          <w:p w14:paraId="3F24FF51" w14:textId="77777777" w:rsidR="00E64B26" w:rsidRPr="00D53A02" w:rsidRDefault="00E64B26" w:rsidP="00E64B26">
            <w:pPr>
              <w:pStyle w:val="af1"/>
              <w:jc w:val="center"/>
              <w:rPr>
                <w:sz w:val="22"/>
                <w:szCs w:val="22"/>
              </w:rPr>
            </w:pPr>
            <w:r w:rsidRPr="00D53A02">
              <w:rPr>
                <w:sz w:val="22"/>
                <w:szCs w:val="22"/>
              </w:rPr>
              <w:t>2,08</w:t>
            </w:r>
          </w:p>
        </w:tc>
        <w:tc>
          <w:tcPr>
            <w:tcW w:w="1391" w:type="dxa"/>
            <w:vAlign w:val="center"/>
          </w:tcPr>
          <w:p w14:paraId="09638A17" w14:textId="77777777" w:rsidR="00E64B26" w:rsidRPr="00D53A02" w:rsidRDefault="00E64B26" w:rsidP="00E64B26">
            <w:pPr>
              <w:pStyle w:val="af1"/>
              <w:jc w:val="center"/>
              <w:rPr>
                <w:sz w:val="22"/>
                <w:szCs w:val="22"/>
              </w:rPr>
            </w:pPr>
            <w:r w:rsidRPr="00D53A02">
              <w:rPr>
                <w:sz w:val="22"/>
                <w:szCs w:val="22"/>
              </w:rPr>
              <w:t>1,77</w:t>
            </w:r>
          </w:p>
        </w:tc>
        <w:tc>
          <w:tcPr>
            <w:tcW w:w="1444" w:type="dxa"/>
            <w:vAlign w:val="center"/>
          </w:tcPr>
          <w:p w14:paraId="4AB548A8" w14:textId="20FDA29D" w:rsidR="00E64B26" w:rsidRPr="00D53A02" w:rsidRDefault="00E64B26" w:rsidP="00E64B26">
            <w:pPr>
              <w:pStyle w:val="af1"/>
              <w:jc w:val="center"/>
              <w:rPr>
                <w:bCs/>
                <w:sz w:val="22"/>
                <w:szCs w:val="22"/>
              </w:rPr>
            </w:pPr>
            <w:r w:rsidRPr="00B303A8">
              <w:rPr>
                <w:bCs/>
                <w:sz w:val="22"/>
                <w:szCs w:val="22"/>
              </w:rPr>
              <w:t>3974,88</w:t>
            </w:r>
          </w:p>
        </w:tc>
        <w:tc>
          <w:tcPr>
            <w:tcW w:w="1444" w:type="dxa"/>
            <w:vAlign w:val="center"/>
          </w:tcPr>
          <w:p w14:paraId="27B126A1" w14:textId="77777777" w:rsidR="00E64B26" w:rsidRPr="00D53A02" w:rsidRDefault="00E64B26" w:rsidP="00E64B26">
            <w:pPr>
              <w:pStyle w:val="af1"/>
              <w:jc w:val="center"/>
              <w:rPr>
                <w:sz w:val="22"/>
                <w:szCs w:val="22"/>
              </w:rPr>
            </w:pPr>
            <w:r w:rsidRPr="00D53A02">
              <w:rPr>
                <w:sz w:val="22"/>
                <w:szCs w:val="22"/>
              </w:rPr>
              <w:t>Печное бытовое топливо</w:t>
            </w:r>
          </w:p>
        </w:tc>
      </w:tr>
      <w:tr w:rsidR="00E64B26" w:rsidRPr="00D53A02" w14:paraId="38A1A8E9" w14:textId="77777777" w:rsidTr="007C611C">
        <w:tc>
          <w:tcPr>
            <w:tcW w:w="675" w:type="dxa"/>
            <w:vAlign w:val="center"/>
          </w:tcPr>
          <w:p w14:paraId="40AC7CFE" w14:textId="77777777" w:rsidR="00E64B26" w:rsidRPr="00D53A02" w:rsidRDefault="00E64B26" w:rsidP="00E64B26">
            <w:pPr>
              <w:pStyle w:val="af1"/>
              <w:jc w:val="center"/>
              <w:rPr>
                <w:b/>
                <w:sz w:val="22"/>
                <w:szCs w:val="22"/>
                <w:shd w:val="clear" w:color="auto" w:fill="FFFFFF"/>
              </w:rPr>
            </w:pPr>
          </w:p>
        </w:tc>
        <w:tc>
          <w:tcPr>
            <w:tcW w:w="3402" w:type="dxa"/>
            <w:vAlign w:val="center"/>
          </w:tcPr>
          <w:p w14:paraId="3443E7A7" w14:textId="77777777" w:rsidR="00E64B26" w:rsidRPr="00D53A02" w:rsidRDefault="00E64B26" w:rsidP="00E64B26">
            <w:pPr>
              <w:pStyle w:val="af1"/>
              <w:jc w:val="center"/>
              <w:rPr>
                <w:b/>
                <w:sz w:val="22"/>
                <w:szCs w:val="22"/>
              </w:rPr>
            </w:pPr>
            <w:r w:rsidRPr="00D53A02">
              <w:rPr>
                <w:b/>
                <w:sz w:val="22"/>
                <w:szCs w:val="22"/>
              </w:rPr>
              <w:t>ВСЕГО</w:t>
            </w:r>
          </w:p>
        </w:tc>
        <w:tc>
          <w:tcPr>
            <w:tcW w:w="1444" w:type="dxa"/>
            <w:vAlign w:val="center"/>
          </w:tcPr>
          <w:p w14:paraId="2C1AC12B" w14:textId="1384D5D2" w:rsidR="00E64B26" w:rsidRPr="00D53A02" w:rsidRDefault="008D23BD" w:rsidP="00E64B26">
            <w:pPr>
              <w:pStyle w:val="af1"/>
              <w:jc w:val="center"/>
              <w:rPr>
                <w:b/>
                <w:sz w:val="22"/>
                <w:szCs w:val="22"/>
              </w:rPr>
            </w:pPr>
            <w:r>
              <w:rPr>
                <w:b/>
                <w:sz w:val="22"/>
                <w:szCs w:val="22"/>
              </w:rPr>
              <w:t>41,734</w:t>
            </w:r>
          </w:p>
        </w:tc>
        <w:tc>
          <w:tcPr>
            <w:tcW w:w="1391" w:type="dxa"/>
            <w:vAlign w:val="center"/>
          </w:tcPr>
          <w:p w14:paraId="19715DC0" w14:textId="021504C7" w:rsidR="00E64B26" w:rsidRPr="00D53A02" w:rsidRDefault="008D23BD" w:rsidP="00E64B26">
            <w:pPr>
              <w:pStyle w:val="af1"/>
              <w:jc w:val="center"/>
              <w:rPr>
                <w:b/>
                <w:sz w:val="22"/>
                <w:szCs w:val="22"/>
              </w:rPr>
            </w:pPr>
            <w:r>
              <w:rPr>
                <w:b/>
                <w:sz w:val="22"/>
                <w:szCs w:val="22"/>
              </w:rPr>
              <w:t>24,702</w:t>
            </w:r>
          </w:p>
        </w:tc>
        <w:tc>
          <w:tcPr>
            <w:tcW w:w="1444" w:type="dxa"/>
            <w:vAlign w:val="center"/>
          </w:tcPr>
          <w:p w14:paraId="2D263B09" w14:textId="77777777" w:rsidR="00E64B26" w:rsidRPr="00D53A02" w:rsidRDefault="00E64B26" w:rsidP="00E64B26">
            <w:pPr>
              <w:pStyle w:val="af1"/>
              <w:jc w:val="center"/>
              <w:rPr>
                <w:b/>
                <w:sz w:val="22"/>
                <w:szCs w:val="22"/>
              </w:rPr>
            </w:pPr>
          </w:p>
        </w:tc>
        <w:tc>
          <w:tcPr>
            <w:tcW w:w="1444" w:type="dxa"/>
            <w:vAlign w:val="center"/>
          </w:tcPr>
          <w:p w14:paraId="2EB38929" w14:textId="77777777" w:rsidR="00E64B26" w:rsidRPr="00D53A02" w:rsidRDefault="00E64B26" w:rsidP="00E64B26">
            <w:pPr>
              <w:pStyle w:val="af1"/>
              <w:jc w:val="center"/>
              <w:rPr>
                <w:b/>
                <w:sz w:val="22"/>
                <w:szCs w:val="22"/>
              </w:rPr>
            </w:pPr>
          </w:p>
        </w:tc>
      </w:tr>
    </w:tbl>
    <w:p w14:paraId="2CD9C345" w14:textId="77777777" w:rsidR="00BD0975" w:rsidRPr="00D53A02" w:rsidRDefault="00BD0975" w:rsidP="00F92988">
      <w:pPr>
        <w:pStyle w:val="af1"/>
        <w:shd w:val="clear" w:color="auto" w:fill="FFFFFF"/>
        <w:spacing w:before="0" w:beforeAutospacing="0" w:after="0" w:afterAutospacing="0"/>
        <w:jc w:val="both"/>
        <w:rPr>
          <w:sz w:val="22"/>
          <w:szCs w:val="22"/>
          <w:shd w:val="clear" w:color="auto" w:fill="FFFFFF"/>
        </w:rPr>
      </w:pPr>
    </w:p>
    <w:p w14:paraId="3924F2A0" w14:textId="77777777" w:rsidR="00325A06" w:rsidRPr="00D53A02" w:rsidRDefault="00354C64" w:rsidP="00F92988">
      <w:pPr>
        <w:pStyle w:val="af1"/>
        <w:shd w:val="clear" w:color="auto" w:fill="FFFFFF"/>
        <w:spacing w:before="0" w:beforeAutospacing="0" w:after="0" w:afterAutospacing="0"/>
        <w:ind w:firstLine="709"/>
        <w:jc w:val="both"/>
      </w:pPr>
      <w:r w:rsidRPr="00D53A02">
        <w:rPr>
          <w:shd w:val="clear" w:color="auto" w:fill="FFFFFF"/>
        </w:rPr>
        <w:t xml:space="preserve">Услуги централизованного теплоснабжения оказывают </w:t>
      </w:r>
      <w:r w:rsidR="00755F0C" w:rsidRPr="00D53A02">
        <w:t xml:space="preserve">три </w:t>
      </w:r>
      <w:r w:rsidR="00AA41A8" w:rsidRPr="00D53A02">
        <w:t>теплоснабжающие организации</w:t>
      </w:r>
      <w:r w:rsidRPr="00D53A02">
        <w:t>:</w:t>
      </w:r>
    </w:p>
    <w:p w14:paraId="597CC5AE" w14:textId="77777777" w:rsidR="00325A06" w:rsidRPr="00D53A02" w:rsidRDefault="00325A06" w:rsidP="00F92988">
      <w:pPr>
        <w:pStyle w:val="af1"/>
        <w:shd w:val="clear" w:color="auto" w:fill="FFFFFF"/>
        <w:spacing w:before="0" w:beforeAutospacing="0" w:after="0" w:afterAutospacing="0"/>
        <w:ind w:firstLine="709"/>
        <w:jc w:val="both"/>
      </w:pPr>
      <w:r w:rsidRPr="00D53A02">
        <w:t>1</w:t>
      </w:r>
      <w:r w:rsidR="00044F09" w:rsidRPr="00D53A02">
        <w:t xml:space="preserve">. </w:t>
      </w:r>
      <w:r w:rsidR="00044F09" w:rsidRPr="00D53A02">
        <w:rPr>
          <w:b/>
        </w:rPr>
        <w:t>Общество с ограниченной ответственностью «Гранит</w:t>
      </w:r>
      <w:r w:rsidR="00044F09" w:rsidRPr="00D53A02">
        <w:t>»</w:t>
      </w:r>
      <w:r w:rsidR="00BE7734" w:rsidRPr="00D53A02">
        <w:t xml:space="preserve"> (</w:t>
      </w:r>
      <w:r w:rsidR="009A1E6B" w:rsidRPr="00D53A02">
        <w:t xml:space="preserve">далее </w:t>
      </w:r>
      <w:r w:rsidR="00044F09" w:rsidRPr="00D53A02">
        <w:t>ООО «Гранит</w:t>
      </w:r>
      <w:r w:rsidR="00BE7734" w:rsidRPr="00D53A02">
        <w:t>»)</w:t>
      </w:r>
      <w:r w:rsidR="00765B73" w:rsidRPr="00D53A02">
        <w:t xml:space="preserve"> </w:t>
      </w:r>
      <w:r w:rsidR="00431AD7" w:rsidRPr="00D53A02">
        <w:t xml:space="preserve">- </w:t>
      </w:r>
      <w:r w:rsidR="00294C6F" w:rsidRPr="00D53A02">
        <w:t xml:space="preserve">на территории </w:t>
      </w:r>
      <w:r w:rsidR="00044F09" w:rsidRPr="00D53A02">
        <w:t>города</w:t>
      </w:r>
      <w:r w:rsidR="00354C64" w:rsidRPr="00D53A02">
        <w:t xml:space="preserve"> </w:t>
      </w:r>
      <w:r w:rsidR="00BF6A36" w:rsidRPr="00D53A02">
        <w:t>Урень</w:t>
      </w:r>
      <w:r w:rsidR="00354C64" w:rsidRPr="00D53A02">
        <w:t xml:space="preserve">, </w:t>
      </w:r>
      <w:r w:rsidR="004C1879" w:rsidRPr="00D53A02">
        <w:t xml:space="preserve">рабочего поселка </w:t>
      </w:r>
      <w:r w:rsidR="00044F09" w:rsidRPr="00D53A02">
        <w:t>Арья</w:t>
      </w:r>
      <w:r w:rsidR="0005466F" w:rsidRPr="00D53A02">
        <w:t>, деревни Бобылевка, деревни Большая Арья, села Большое Карпово, деревни Большое Песочное, сельского поселка Обход, села Темта.</w:t>
      </w:r>
      <w:r w:rsidR="00432713" w:rsidRPr="00D53A02">
        <w:t xml:space="preserve"> </w:t>
      </w:r>
      <w:r w:rsidRPr="00D53A02">
        <w:t xml:space="preserve">Имущество передано </w:t>
      </w:r>
      <w:r w:rsidR="00044F09" w:rsidRPr="00D53A02">
        <w:t>на основании концессионного соглашения</w:t>
      </w:r>
      <w:r w:rsidRPr="00D53A02">
        <w:t>.</w:t>
      </w:r>
    </w:p>
    <w:p w14:paraId="22B89115" w14:textId="77777777" w:rsidR="00325A06" w:rsidRPr="00D53A02" w:rsidRDefault="00325A06" w:rsidP="00F92988">
      <w:pPr>
        <w:pStyle w:val="af1"/>
        <w:shd w:val="clear" w:color="auto" w:fill="FFFFFF"/>
        <w:spacing w:before="0" w:beforeAutospacing="0" w:after="0" w:afterAutospacing="0"/>
        <w:ind w:firstLine="709"/>
        <w:jc w:val="both"/>
      </w:pPr>
      <w:r w:rsidRPr="00D53A02">
        <w:t>2</w:t>
      </w:r>
      <w:r w:rsidR="00876856" w:rsidRPr="00D53A02">
        <w:t>.</w:t>
      </w:r>
      <w:r w:rsidR="009A1E6B" w:rsidRPr="00D53A02">
        <w:t xml:space="preserve"> </w:t>
      </w:r>
      <w:r w:rsidR="009A1E6B" w:rsidRPr="00D53A02">
        <w:rPr>
          <w:b/>
        </w:rPr>
        <w:t>Общество с ограниченной ответственностью «Коммунсервис»</w:t>
      </w:r>
      <w:r w:rsidR="009A1E6B" w:rsidRPr="00D53A02">
        <w:t xml:space="preserve"> (далее ООО «Коммунсервис» </w:t>
      </w:r>
      <w:r w:rsidR="00431AD7" w:rsidRPr="00D53A02">
        <w:t xml:space="preserve">- на территории </w:t>
      </w:r>
      <w:r w:rsidR="0005466F" w:rsidRPr="00D53A02">
        <w:t>села Темта,</w:t>
      </w:r>
      <w:r w:rsidR="00431AD7" w:rsidRPr="00D53A02">
        <w:t xml:space="preserve"> </w:t>
      </w:r>
      <w:r w:rsidR="004C1879" w:rsidRPr="00D53A02">
        <w:t>деревни</w:t>
      </w:r>
      <w:r w:rsidR="0005466F" w:rsidRPr="00D53A02">
        <w:t xml:space="preserve"> Минеево</w:t>
      </w:r>
      <w:r w:rsidR="004C1879" w:rsidRPr="00D53A02">
        <w:t>,</w:t>
      </w:r>
      <w:r w:rsidR="0005466F" w:rsidRPr="00D53A02">
        <w:t xml:space="preserve"> села Семеново, сельского поселка Уста, деревни Б.Терсень, </w:t>
      </w:r>
      <w:r w:rsidR="008225D3" w:rsidRPr="00D53A02">
        <w:t xml:space="preserve">деревни Б.Никитино, села </w:t>
      </w:r>
      <w:r w:rsidR="0005466F" w:rsidRPr="00D53A02">
        <w:t>Б.Горево, с</w:t>
      </w:r>
      <w:r w:rsidR="008225D3" w:rsidRPr="00D53A02">
        <w:t>ела Карпуниха, деревни Вязовая</w:t>
      </w:r>
      <w:r w:rsidR="0005466F" w:rsidRPr="00D53A02">
        <w:t>, деревни Тулага</w:t>
      </w:r>
      <w:r w:rsidR="009A1E6B" w:rsidRPr="00D53A02">
        <w:t>.</w:t>
      </w:r>
      <w:r w:rsidRPr="00D53A02">
        <w:t xml:space="preserve"> Имущество передано на основании</w:t>
      </w:r>
      <w:r w:rsidR="00431AD7" w:rsidRPr="00D53A02">
        <w:t xml:space="preserve"> </w:t>
      </w:r>
      <w:r w:rsidR="00AA23BB" w:rsidRPr="00D53A02">
        <w:t>концессионного соглашения.</w:t>
      </w:r>
    </w:p>
    <w:p w14:paraId="1DA2A98C" w14:textId="6C9FFFEF" w:rsidR="00BD0513" w:rsidRPr="00D53A02" w:rsidRDefault="00432713" w:rsidP="00F92988">
      <w:pPr>
        <w:pStyle w:val="af1"/>
        <w:shd w:val="clear" w:color="auto" w:fill="FFFFFF"/>
        <w:spacing w:before="0" w:beforeAutospacing="0" w:after="0" w:afterAutospacing="0"/>
        <w:ind w:firstLine="709"/>
        <w:jc w:val="both"/>
      </w:pPr>
      <w:r w:rsidRPr="00D53A02">
        <w:t>3</w:t>
      </w:r>
      <w:r w:rsidR="00325A06" w:rsidRPr="00D53A02">
        <w:t>.</w:t>
      </w:r>
      <w:r w:rsidR="00431AD7" w:rsidRPr="00D53A02">
        <w:t xml:space="preserve"> </w:t>
      </w:r>
      <w:r w:rsidR="009A1E6B" w:rsidRPr="00D53A02">
        <w:rPr>
          <w:b/>
        </w:rPr>
        <w:t xml:space="preserve">Государственное бюджетное учреждение «Областной Специализированный санаторно-реабилитационный центр «Красный </w:t>
      </w:r>
      <w:r w:rsidR="001324A5" w:rsidRPr="00D53A02">
        <w:rPr>
          <w:b/>
        </w:rPr>
        <w:t>Яр</w:t>
      </w:r>
      <w:r w:rsidR="009A1E6B" w:rsidRPr="00D53A02">
        <w:rPr>
          <w:b/>
        </w:rPr>
        <w:t>»</w:t>
      </w:r>
      <w:r w:rsidR="009A1E6B" w:rsidRPr="00D53A02">
        <w:t xml:space="preserve"> Для Инвалидов с сердечно-сосудистой и неврологической патологией (далее ГБУ СРЦИ «Красный </w:t>
      </w:r>
      <w:r w:rsidR="001324A5" w:rsidRPr="00D53A02">
        <w:t>Яр</w:t>
      </w:r>
      <w:r w:rsidR="009A1E6B" w:rsidRPr="00D53A02">
        <w:t>»)</w:t>
      </w:r>
      <w:r w:rsidR="00325A06" w:rsidRPr="00D53A02">
        <w:t xml:space="preserve"> - на территории </w:t>
      </w:r>
      <w:r w:rsidR="00294C6F" w:rsidRPr="00D53A02">
        <w:t>административно-территориального образования Семеновский сельсовет</w:t>
      </w:r>
      <w:r w:rsidR="009A1E6B" w:rsidRPr="00D53A02">
        <w:t xml:space="preserve"> (</w:t>
      </w:r>
      <w:r w:rsidR="00E2451D" w:rsidRPr="00D53A02">
        <w:t>д.</w:t>
      </w:r>
      <w:r w:rsidR="00294C6F" w:rsidRPr="00D53A02">
        <w:t xml:space="preserve">Красный </w:t>
      </w:r>
      <w:r w:rsidR="001324A5" w:rsidRPr="00D53A02">
        <w:t>Яр</w:t>
      </w:r>
      <w:r w:rsidR="00294C6F" w:rsidRPr="00D53A02">
        <w:t>).</w:t>
      </w:r>
      <w:r w:rsidR="007E3853" w:rsidRPr="00D53A02">
        <w:t xml:space="preserve"> Имущество передано в оперативно</w:t>
      </w:r>
      <w:r w:rsidR="00CC2D97">
        <w:t>е управление.</w:t>
      </w:r>
    </w:p>
    <w:p w14:paraId="044F2E50" w14:textId="77777777" w:rsidR="00354C64" w:rsidRPr="00D53A02" w:rsidRDefault="00E26CF0" w:rsidP="00F92988">
      <w:pPr>
        <w:pStyle w:val="af1"/>
        <w:shd w:val="clear" w:color="auto" w:fill="FFFFFF"/>
        <w:spacing w:before="0" w:beforeAutospacing="0" w:after="0" w:afterAutospacing="0"/>
        <w:ind w:firstLine="709"/>
        <w:jc w:val="both"/>
      </w:pPr>
      <w:r w:rsidRPr="00D53A02">
        <w:t xml:space="preserve">Теплоснабжение административно-территориальных образований Уренского муниципального округа в большей степени децентрализованное. Промышленные и сельскохозяйственные предприятия снабжаются теплом от индивидуальных котельных. </w:t>
      </w:r>
      <w:r w:rsidR="000F28E4" w:rsidRPr="00D53A02">
        <w:t>Теплосн</w:t>
      </w:r>
      <w:r w:rsidR="002447CB" w:rsidRPr="00D53A02">
        <w:t xml:space="preserve">абжение </w:t>
      </w:r>
      <w:r w:rsidR="000F28E4" w:rsidRPr="00D53A02">
        <w:t>индивидуальных жи</w:t>
      </w:r>
      <w:r w:rsidR="002447CB" w:rsidRPr="00D53A02">
        <w:t>лых домов осуществляется через индивидуальные источники</w:t>
      </w:r>
      <w:r w:rsidR="000F28E4" w:rsidRPr="00D53A02">
        <w:t xml:space="preserve"> тепла </w:t>
      </w:r>
      <w:r w:rsidR="00294C6F" w:rsidRPr="00D53A02">
        <w:t>–</w:t>
      </w:r>
      <w:r w:rsidR="000F28E4" w:rsidRPr="00D53A02">
        <w:t xml:space="preserve"> </w:t>
      </w:r>
      <w:r w:rsidR="00294C6F" w:rsidRPr="00D53A02">
        <w:t>газовы</w:t>
      </w:r>
      <w:r w:rsidRPr="00D53A02">
        <w:t>е</w:t>
      </w:r>
      <w:r w:rsidR="00294C6F" w:rsidRPr="00D53A02">
        <w:t xml:space="preserve"> котл</w:t>
      </w:r>
      <w:r w:rsidRPr="00D53A02">
        <w:t>ы</w:t>
      </w:r>
      <w:r w:rsidR="00294C6F" w:rsidRPr="00D53A02">
        <w:t xml:space="preserve">, </w:t>
      </w:r>
      <w:r w:rsidR="000F28E4" w:rsidRPr="00D53A02">
        <w:t>котлов на твердом топливе (уголь, пеллеты, дрова), дровяных печей и электронагревательных установок.</w:t>
      </w:r>
    </w:p>
    <w:p w14:paraId="6CB06D5B" w14:textId="77777777" w:rsidR="003E4361" w:rsidRPr="00D53A02" w:rsidRDefault="002F653B" w:rsidP="00F92988">
      <w:pPr>
        <w:spacing w:after="0" w:line="240" w:lineRule="auto"/>
        <w:ind w:firstLine="709"/>
        <w:jc w:val="both"/>
        <w:rPr>
          <w:rFonts w:ascii="Times New Roman" w:eastAsia="Times New Roman" w:hAnsi="Times New Roman"/>
          <w:sz w:val="24"/>
          <w:szCs w:val="24"/>
          <w:lang w:eastAsia="ru-RU"/>
        </w:rPr>
      </w:pPr>
      <w:r w:rsidRPr="00D53A02">
        <w:rPr>
          <w:rFonts w:ascii="Times New Roman" w:eastAsia="Times New Roman" w:hAnsi="Times New Roman"/>
          <w:sz w:val="24"/>
          <w:szCs w:val="24"/>
          <w:lang w:eastAsia="ru-RU"/>
        </w:rPr>
        <w:t xml:space="preserve">Централизованное горячее водоснабжение на территории </w:t>
      </w:r>
      <w:r w:rsidR="00BF6A36" w:rsidRPr="00D53A02">
        <w:rPr>
          <w:rFonts w:ascii="Times New Roman" w:eastAsia="Times New Roman" w:hAnsi="Times New Roman"/>
          <w:sz w:val="24"/>
          <w:szCs w:val="24"/>
          <w:lang w:eastAsia="ru-RU"/>
        </w:rPr>
        <w:t>Уренского</w:t>
      </w:r>
      <w:r w:rsidRPr="00D53A02">
        <w:rPr>
          <w:rFonts w:ascii="Times New Roman" w:eastAsia="Times New Roman" w:hAnsi="Times New Roman"/>
          <w:sz w:val="24"/>
          <w:szCs w:val="24"/>
          <w:lang w:eastAsia="ru-RU"/>
        </w:rPr>
        <w:t xml:space="preserve"> муниципального округа </w:t>
      </w:r>
      <w:r w:rsidR="002447CB" w:rsidRPr="00D53A02">
        <w:rPr>
          <w:rFonts w:ascii="Times New Roman" w:eastAsia="Times New Roman" w:hAnsi="Times New Roman"/>
          <w:sz w:val="24"/>
          <w:szCs w:val="24"/>
          <w:lang w:eastAsia="ru-RU"/>
        </w:rPr>
        <w:t xml:space="preserve">Нижегородской области </w:t>
      </w:r>
      <w:r w:rsidRPr="00D53A02">
        <w:rPr>
          <w:rFonts w:ascii="Times New Roman" w:eastAsia="Times New Roman" w:hAnsi="Times New Roman"/>
          <w:sz w:val="24"/>
          <w:szCs w:val="24"/>
          <w:lang w:eastAsia="ru-RU"/>
        </w:rPr>
        <w:t xml:space="preserve">отсутствует. </w:t>
      </w:r>
      <w:r w:rsidR="00617C4A" w:rsidRPr="00D53A02">
        <w:rPr>
          <w:rFonts w:ascii="Times New Roman" w:eastAsia="Times New Roman" w:hAnsi="Times New Roman"/>
          <w:sz w:val="24"/>
          <w:szCs w:val="24"/>
          <w:lang w:eastAsia="ru-RU"/>
        </w:rPr>
        <w:t xml:space="preserve">Для горячего водоснабжения </w:t>
      </w:r>
      <w:r w:rsidR="003E4361" w:rsidRPr="00D53A02">
        <w:rPr>
          <w:rFonts w:ascii="Times New Roman" w:eastAsia="Times New Roman" w:hAnsi="Times New Roman"/>
          <w:sz w:val="24"/>
          <w:szCs w:val="24"/>
          <w:lang w:eastAsia="ru-RU"/>
        </w:rPr>
        <w:t>исп</w:t>
      </w:r>
      <w:r w:rsidR="00617C4A" w:rsidRPr="00D53A02">
        <w:rPr>
          <w:rFonts w:ascii="Times New Roman" w:eastAsia="Times New Roman" w:hAnsi="Times New Roman"/>
          <w:sz w:val="24"/>
          <w:szCs w:val="24"/>
          <w:lang w:eastAsia="ru-RU"/>
        </w:rPr>
        <w:t>ользуются электрические водонагреватели</w:t>
      </w:r>
      <w:r w:rsidR="003E4361" w:rsidRPr="00D53A02">
        <w:rPr>
          <w:rFonts w:ascii="Times New Roman" w:eastAsia="Times New Roman" w:hAnsi="Times New Roman"/>
          <w:sz w:val="24"/>
          <w:szCs w:val="24"/>
          <w:lang w:eastAsia="ru-RU"/>
        </w:rPr>
        <w:t>.</w:t>
      </w:r>
      <w:r w:rsidR="002447CB" w:rsidRPr="00D53A02">
        <w:rPr>
          <w:rFonts w:ascii="Times New Roman" w:eastAsia="Times New Roman" w:hAnsi="Times New Roman"/>
          <w:sz w:val="24"/>
          <w:szCs w:val="24"/>
          <w:lang w:eastAsia="ru-RU"/>
        </w:rPr>
        <w:t xml:space="preserve"> </w:t>
      </w:r>
    </w:p>
    <w:p w14:paraId="47602209" w14:textId="77777777" w:rsidR="00432713" w:rsidRPr="00D53A02" w:rsidRDefault="00672069" w:rsidP="00F92988">
      <w:pPr>
        <w:tabs>
          <w:tab w:val="left" w:pos="0"/>
        </w:tabs>
        <w:spacing w:after="0" w:line="240" w:lineRule="auto"/>
        <w:ind w:firstLine="709"/>
        <w:jc w:val="both"/>
        <w:rPr>
          <w:rFonts w:ascii="Times New Roman" w:hAnsi="Times New Roman"/>
          <w:sz w:val="24"/>
          <w:szCs w:val="24"/>
        </w:rPr>
      </w:pPr>
      <w:r w:rsidRPr="00D53A02">
        <w:rPr>
          <w:rFonts w:ascii="Times New Roman" w:hAnsi="Times New Roman"/>
          <w:sz w:val="24"/>
          <w:szCs w:val="24"/>
        </w:rPr>
        <w:t xml:space="preserve">На территории </w:t>
      </w:r>
      <w:r w:rsidR="00BF6A36" w:rsidRPr="00D53A02">
        <w:rPr>
          <w:rFonts w:ascii="Times New Roman" w:hAnsi="Times New Roman"/>
          <w:sz w:val="24"/>
          <w:szCs w:val="24"/>
        </w:rPr>
        <w:t>Уренского</w:t>
      </w:r>
      <w:r w:rsidR="00AA41A8" w:rsidRPr="00D53A02">
        <w:rPr>
          <w:rFonts w:ascii="Times New Roman" w:hAnsi="Times New Roman"/>
          <w:sz w:val="24"/>
          <w:szCs w:val="24"/>
        </w:rPr>
        <w:t xml:space="preserve"> муниципального округа</w:t>
      </w:r>
      <w:r w:rsidR="003E4361" w:rsidRPr="00D53A02">
        <w:rPr>
          <w:rFonts w:ascii="Times New Roman" w:hAnsi="Times New Roman"/>
          <w:sz w:val="24"/>
          <w:szCs w:val="24"/>
        </w:rPr>
        <w:t xml:space="preserve"> </w:t>
      </w:r>
      <w:r w:rsidR="002447CB" w:rsidRPr="00D53A02">
        <w:rPr>
          <w:rFonts w:ascii="Times New Roman" w:hAnsi="Times New Roman"/>
          <w:sz w:val="24"/>
          <w:szCs w:val="24"/>
        </w:rPr>
        <w:t xml:space="preserve">Нижегородской области </w:t>
      </w:r>
      <w:r w:rsidR="003E4361" w:rsidRPr="00D53A02">
        <w:rPr>
          <w:rFonts w:ascii="Times New Roman" w:hAnsi="Times New Roman"/>
          <w:sz w:val="24"/>
          <w:szCs w:val="24"/>
        </w:rPr>
        <w:t>основная часть многоквартирных домов, объекты социальной сферы подключены к централиз</w:t>
      </w:r>
      <w:r w:rsidR="002447CB" w:rsidRPr="00D53A02">
        <w:rPr>
          <w:rFonts w:ascii="Times New Roman" w:hAnsi="Times New Roman"/>
          <w:sz w:val="24"/>
          <w:szCs w:val="24"/>
        </w:rPr>
        <w:t>ованной системе теплоснабжения.</w:t>
      </w:r>
    </w:p>
    <w:p w14:paraId="4E06955A" w14:textId="77777777" w:rsidR="00A51C07" w:rsidRPr="00D53A02" w:rsidRDefault="003E4361" w:rsidP="00F92988">
      <w:pPr>
        <w:tabs>
          <w:tab w:val="left" w:pos="0"/>
          <w:tab w:val="left" w:pos="993"/>
        </w:tabs>
        <w:spacing w:after="0" w:line="240" w:lineRule="auto"/>
        <w:ind w:firstLine="709"/>
        <w:jc w:val="both"/>
        <w:rPr>
          <w:rFonts w:ascii="Times New Roman" w:hAnsi="Times New Roman"/>
          <w:sz w:val="24"/>
          <w:szCs w:val="24"/>
        </w:rPr>
      </w:pPr>
      <w:r w:rsidRPr="00D53A02">
        <w:rPr>
          <w:rFonts w:ascii="Times New Roman" w:hAnsi="Times New Roman"/>
          <w:sz w:val="24"/>
          <w:szCs w:val="24"/>
        </w:rPr>
        <w:t>Догов</w:t>
      </w:r>
      <w:r w:rsidR="00294C6F" w:rsidRPr="00D53A02">
        <w:rPr>
          <w:rFonts w:ascii="Times New Roman" w:hAnsi="Times New Roman"/>
          <w:sz w:val="24"/>
          <w:szCs w:val="24"/>
        </w:rPr>
        <w:t xml:space="preserve">оры на отпуск тепловой энергии </w:t>
      </w:r>
      <w:r w:rsidR="00C6153B" w:rsidRPr="00D53A02">
        <w:rPr>
          <w:rFonts w:ascii="Times New Roman" w:hAnsi="Times New Roman"/>
          <w:sz w:val="24"/>
          <w:szCs w:val="24"/>
        </w:rPr>
        <w:t>потребители</w:t>
      </w:r>
      <w:r w:rsidRPr="00D53A02">
        <w:rPr>
          <w:rFonts w:ascii="Times New Roman" w:hAnsi="Times New Roman"/>
          <w:sz w:val="24"/>
          <w:szCs w:val="24"/>
        </w:rPr>
        <w:t xml:space="preserve"> на терри</w:t>
      </w:r>
      <w:r w:rsidR="00617C4A" w:rsidRPr="00D53A02">
        <w:rPr>
          <w:rFonts w:ascii="Times New Roman" w:hAnsi="Times New Roman"/>
          <w:sz w:val="24"/>
          <w:szCs w:val="24"/>
        </w:rPr>
        <w:t xml:space="preserve">тории </w:t>
      </w:r>
      <w:r w:rsidR="00432713" w:rsidRPr="00D53A02">
        <w:rPr>
          <w:rFonts w:ascii="Times New Roman" w:hAnsi="Times New Roman"/>
          <w:sz w:val="24"/>
          <w:szCs w:val="24"/>
        </w:rPr>
        <w:t xml:space="preserve">округа </w:t>
      </w:r>
      <w:r w:rsidR="00C6153B" w:rsidRPr="00D53A02">
        <w:rPr>
          <w:rFonts w:ascii="Times New Roman" w:hAnsi="Times New Roman"/>
          <w:sz w:val="24"/>
          <w:szCs w:val="24"/>
        </w:rPr>
        <w:t>заключают</w:t>
      </w:r>
      <w:r w:rsidR="00432713" w:rsidRPr="00D53A02">
        <w:rPr>
          <w:rFonts w:ascii="Times New Roman" w:hAnsi="Times New Roman"/>
          <w:sz w:val="24"/>
          <w:szCs w:val="24"/>
        </w:rPr>
        <w:t xml:space="preserve"> с</w:t>
      </w:r>
      <w:r w:rsidRPr="00D53A02">
        <w:rPr>
          <w:rFonts w:ascii="Times New Roman" w:hAnsi="Times New Roman"/>
          <w:sz w:val="24"/>
          <w:szCs w:val="24"/>
        </w:rPr>
        <w:t xml:space="preserve"> </w:t>
      </w:r>
      <w:r w:rsidR="00C6153B" w:rsidRPr="00D53A02">
        <w:rPr>
          <w:rFonts w:ascii="Times New Roman" w:hAnsi="Times New Roman"/>
          <w:sz w:val="24"/>
          <w:szCs w:val="24"/>
        </w:rPr>
        <w:t xml:space="preserve">той </w:t>
      </w:r>
      <w:r w:rsidRPr="00D53A02">
        <w:rPr>
          <w:rFonts w:ascii="Times New Roman" w:hAnsi="Times New Roman"/>
          <w:sz w:val="24"/>
          <w:szCs w:val="24"/>
        </w:rPr>
        <w:t>теплоснабжающей орг</w:t>
      </w:r>
      <w:r w:rsidR="00617C4A" w:rsidRPr="00D53A02">
        <w:rPr>
          <w:rFonts w:ascii="Times New Roman" w:hAnsi="Times New Roman"/>
          <w:sz w:val="24"/>
          <w:szCs w:val="24"/>
        </w:rPr>
        <w:t>анизацией</w:t>
      </w:r>
      <w:r w:rsidR="00452A8B" w:rsidRPr="00D53A02">
        <w:rPr>
          <w:rFonts w:ascii="Times New Roman" w:hAnsi="Times New Roman"/>
          <w:sz w:val="24"/>
          <w:szCs w:val="24"/>
        </w:rPr>
        <w:t>,</w:t>
      </w:r>
      <w:r w:rsidR="00617C4A" w:rsidRPr="00D53A02">
        <w:rPr>
          <w:rFonts w:ascii="Times New Roman" w:hAnsi="Times New Roman"/>
          <w:sz w:val="24"/>
          <w:szCs w:val="24"/>
        </w:rPr>
        <w:t xml:space="preserve"> </w:t>
      </w:r>
      <w:r w:rsidR="00432713" w:rsidRPr="00D53A02">
        <w:rPr>
          <w:rFonts w:ascii="Times New Roman" w:hAnsi="Times New Roman"/>
          <w:sz w:val="24"/>
          <w:szCs w:val="24"/>
        </w:rPr>
        <w:t>в зоне действия источников</w:t>
      </w:r>
      <w:r w:rsidR="00C6153B" w:rsidRPr="00D53A02">
        <w:rPr>
          <w:rFonts w:ascii="Times New Roman" w:hAnsi="Times New Roman"/>
          <w:sz w:val="24"/>
          <w:szCs w:val="24"/>
        </w:rPr>
        <w:t xml:space="preserve"> которой находится потребитель.</w:t>
      </w:r>
    </w:p>
    <w:p w14:paraId="6D9C6E9E" w14:textId="77777777" w:rsidR="003E4361" w:rsidRPr="00D53A02" w:rsidRDefault="003E4361" w:rsidP="00F92988">
      <w:pPr>
        <w:tabs>
          <w:tab w:val="left" w:pos="0"/>
          <w:tab w:val="left" w:pos="993"/>
        </w:tabs>
        <w:spacing w:after="0" w:line="240" w:lineRule="auto"/>
        <w:ind w:firstLine="709"/>
        <w:jc w:val="both"/>
        <w:rPr>
          <w:rFonts w:ascii="Times New Roman" w:hAnsi="Times New Roman"/>
          <w:sz w:val="24"/>
          <w:szCs w:val="24"/>
        </w:rPr>
      </w:pPr>
      <w:r w:rsidRPr="00D53A02">
        <w:rPr>
          <w:rFonts w:ascii="Times New Roman" w:hAnsi="Times New Roman"/>
          <w:sz w:val="24"/>
          <w:szCs w:val="24"/>
        </w:rPr>
        <w:t xml:space="preserve">Описание зон деятельности </w:t>
      </w:r>
      <w:r w:rsidR="00755F0C" w:rsidRPr="00D53A02">
        <w:rPr>
          <w:rFonts w:ascii="Times New Roman" w:hAnsi="Times New Roman"/>
          <w:sz w:val="24"/>
          <w:szCs w:val="24"/>
        </w:rPr>
        <w:t xml:space="preserve">(эксплуатационной ответственности) </w:t>
      </w:r>
      <w:r w:rsidRPr="00D53A02">
        <w:rPr>
          <w:rFonts w:ascii="Times New Roman" w:hAnsi="Times New Roman"/>
          <w:sz w:val="24"/>
          <w:szCs w:val="24"/>
        </w:rPr>
        <w:t>теплоснабжающих ор</w:t>
      </w:r>
      <w:r w:rsidR="00294C6F" w:rsidRPr="00D53A02">
        <w:rPr>
          <w:rFonts w:ascii="Times New Roman" w:hAnsi="Times New Roman"/>
          <w:sz w:val="24"/>
          <w:szCs w:val="24"/>
        </w:rPr>
        <w:t xml:space="preserve">ганизаций на территории </w:t>
      </w:r>
      <w:r w:rsidR="00BF6A36" w:rsidRPr="00D53A02">
        <w:rPr>
          <w:rFonts w:ascii="Times New Roman" w:hAnsi="Times New Roman"/>
          <w:sz w:val="24"/>
          <w:szCs w:val="24"/>
        </w:rPr>
        <w:t>Уренского</w:t>
      </w:r>
      <w:r w:rsidR="00C6153B" w:rsidRPr="00D53A02">
        <w:rPr>
          <w:rFonts w:ascii="Times New Roman" w:hAnsi="Times New Roman"/>
          <w:sz w:val="24"/>
          <w:szCs w:val="24"/>
        </w:rPr>
        <w:t xml:space="preserve"> муниципального округа</w:t>
      </w:r>
      <w:r w:rsidR="00755F0C" w:rsidRPr="00D53A02">
        <w:rPr>
          <w:rFonts w:ascii="Times New Roman" w:hAnsi="Times New Roman"/>
          <w:sz w:val="24"/>
          <w:szCs w:val="24"/>
        </w:rPr>
        <w:t xml:space="preserve"> </w:t>
      </w:r>
      <w:r w:rsidR="002447CB" w:rsidRPr="00D53A02">
        <w:rPr>
          <w:rFonts w:ascii="Times New Roman" w:hAnsi="Times New Roman"/>
          <w:sz w:val="24"/>
          <w:szCs w:val="24"/>
        </w:rPr>
        <w:t xml:space="preserve">Нижегородской области </w:t>
      </w:r>
      <w:r w:rsidR="00755F0C" w:rsidRPr="00D53A02">
        <w:rPr>
          <w:rFonts w:ascii="Times New Roman" w:hAnsi="Times New Roman"/>
          <w:sz w:val="24"/>
          <w:szCs w:val="24"/>
        </w:rPr>
        <w:t>указано</w:t>
      </w:r>
      <w:r w:rsidR="002447CB" w:rsidRPr="00D53A02">
        <w:rPr>
          <w:rFonts w:ascii="Times New Roman" w:hAnsi="Times New Roman"/>
          <w:sz w:val="24"/>
          <w:szCs w:val="24"/>
        </w:rPr>
        <w:t xml:space="preserve"> в таблице 2</w:t>
      </w:r>
      <w:r w:rsidRPr="00D53A02">
        <w:rPr>
          <w:rFonts w:ascii="Times New Roman" w:hAnsi="Times New Roman"/>
          <w:sz w:val="24"/>
          <w:szCs w:val="24"/>
        </w:rPr>
        <w:t>.</w:t>
      </w:r>
    </w:p>
    <w:p w14:paraId="254C83D5" w14:textId="77777777" w:rsidR="00031CE8" w:rsidRPr="00D53A02" w:rsidRDefault="002447CB" w:rsidP="00F92988">
      <w:pPr>
        <w:tabs>
          <w:tab w:val="left" w:pos="0"/>
        </w:tabs>
        <w:spacing w:line="240" w:lineRule="auto"/>
        <w:ind w:firstLine="709"/>
        <w:jc w:val="right"/>
        <w:rPr>
          <w:rFonts w:ascii="Times New Roman" w:hAnsi="Times New Roman"/>
        </w:rPr>
      </w:pPr>
      <w:r w:rsidRPr="00D53A02">
        <w:rPr>
          <w:rFonts w:ascii="Times New Roman" w:hAnsi="Times New Roman"/>
        </w:rPr>
        <w:t>Таблица 2</w:t>
      </w:r>
    </w:p>
    <w:tbl>
      <w:tblPr>
        <w:tblW w:w="9796" w:type="dxa"/>
        <w:tblInd w:w="93" w:type="dxa"/>
        <w:tblLayout w:type="fixed"/>
        <w:tblLook w:val="04A0" w:firstRow="1" w:lastRow="0" w:firstColumn="1" w:lastColumn="0" w:noHBand="0" w:noVBand="1"/>
      </w:tblPr>
      <w:tblGrid>
        <w:gridCol w:w="582"/>
        <w:gridCol w:w="1560"/>
        <w:gridCol w:w="274"/>
        <w:gridCol w:w="1994"/>
        <w:gridCol w:w="2772"/>
        <w:gridCol w:w="1177"/>
        <w:gridCol w:w="1437"/>
      </w:tblGrid>
      <w:tr w:rsidR="00300DBA" w:rsidRPr="00D53A02" w14:paraId="0504AAEC" w14:textId="77777777" w:rsidTr="00F675C4">
        <w:trPr>
          <w:trHeight w:val="2532"/>
        </w:trPr>
        <w:tc>
          <w:tcPr>
            <w:tcW w:w="582" w:type="dxa"/>
            <w:tcBorders>
              <w:top w:val="single" w:sz="8" w:space="0" w:color="auto"/>
              <w:left w:val="single" w:sz="8" w:space="0" w:color="auto"/>
              <w:bottom w:val="single" w:sz="8" w:space="0" w:color="000000"/>
              <w:right w:val="single" w:sz="8" w:space="0" w:color="auto"/>
            </w:tcBorders>
            <w:vAlign w:val="center"/>
            <w:hideMark/>
          </w:tcPr>
          <w:p w14:paraId="036A5388" w14:textId="77777777" w:rsidR="00300DBA" w:rsidRPr="00D53A02" w:rsidRDefault="00300DBA" w:rsidP="00F92988">
            <w:pPr>
              <w:spacing w:after="0" w:line="240" w:lineRule="auto"/>
              <w:jc w:val="center"/>
              <w:rPr>
                <w:rFonts w:ascii="Times New Roman" w:eastAsia="Times New Roman" w:hAnsi="Times New Roman"/>
                <w:b/>
                <w:bCs/>
                <w:sz w:val="20"/>
                <w:szCs w:val="20"/>
                <w:lang w:eastAsia="ru-RU"/>
              </w:rPr>
            </w:pPr>
            <w:r w:rsidRPr="00D53A02">
              <w:rPr>
                <w:rFonts w:ascii="Times New Roman" w:eastAsia="Times New Roman" w:hAnsi="Times New Roman"/>
                <w:b/>
                <w:bCs/>
                <w:sz w:val="20"/>
                <w:szCs w:val="20"/>
                <w:lang w:eastAsia="ru-RU"/>
              </w:rPr>
              <w:t>№№п.п.</w:t>
            </w:r>
          </w:p>
        </w:tc>
        <w:tc>
          <w:tcPr>
            <w:tcW w:w="1560" w:type="dxa"/>
            <w:tcBorders>
              <w:top w:val="single" w:sz="8" w:space="0" w:color="auto"/>
              <w:left w:val="single" w:sz="8" w:space="0" w:color="auto"/>
              <w:bottom w:val="single" w:sz="8" w:space="0" w:color="000000"/>
              <w:right w:val="single" w:sz="8" w:space="0" w:color="auto"/>
            </w:tcBorders>
            <w:vAlign w:val="center"/>
            <w:hideMark/>
          </w:tcPr>
          <w:p w14:paraId="21133105" w14:textId="77777777" w:rsidR="00300DBA" w:rsidRPr="00D53A02" w:rsidRDefault="00300DBA" w:rsidP="00F92988">
            <w:pPr>
              <w:spacing w:after="0" w:line="240" w:lineRule="auto"/>
              <w:jc w:val="center"/>
              <w:rPr>
                <w:rFonts w:ascii="Times New Roman" w:eastAsia="Times New Roman" w:hAnsi="Times New Roman"/>
                <w:b/>
                <w:bCs/>
                <w:sz w:val="20"/>
                <w:szCs w:val="20"/>
                <w:lang w:eastAsia="ru-RU"/>
              </w:rPr>
            </w:pPr>
            <w:r w:rsidRPr="00D53A02">
              <w:rPr>
                <w:rFonts w:ascii="Times New Roman" w:eastAsia="Times New Roman" w:hAnsi="Times New Roman"/>
                <w:b/>
                <w:bCs/>
                <w:sz w:val="20"/>
                <w:szCs w:val="20"/>
                <w:lang w:eastAsia="ru-RU"/>
              </w:rPr>
              <w:t>Зона деятельности</w:t>
            </w:r>
          </w:p>
        </w:tc>
        <w:tc>
          <w:tcPr>
            <w:tcW w:w="2268" w:type="dxa"/>
            <w:gridSpan w:val="2"/>
            <w:tcBorders>
              <w:top w:val="single" w:sz="8" w:space="0" w:color="auto"/>
              <w:left w:val="single" w:sz="8" w:space="0" w:color="auto"/>
              <w:bottom w:val="single" w:sz="8" w:space="0" w:color="000000"/>
              <w:right w:val="single" w:sz="8" w:space="0" w:color="auto"/>
            </w:tcBorders>
            <w:vAlign w:val="center"/>
            <w:hideMark/>
          </w:tcPr>
          <w:p w14:paraId="784C5186" w14:textId="77777777" w:rsidR="00300DBA" w:rsidRPr="00D53A02" w:rsidRDefault="00300DBA" w:rsidP="00F92988">
            <w:pPr>
              <w:spacing w:after="0" w:line="240" w:lineRule="auto"/>
              <w:jc w:val="center"/>
              <w:rPr>
                <w:rFonts w:ascii="Times New Roman" w:eastAsia="Times New Roman" w:hAnsi="Times New Roman"/>
                <w:b/>
                <w:bCs/>
                <w:sz w:val="20"/>
                <w:szCs w:val="20"/>
                <w:lang w:eastAsia="ru-RU"/>
              </w:rPr>
            </w:pPr>
            <w:r w:rsidRPr="00D53A02">
              <w:rPr>
                <w:rFonts w:ascii="Times New Roman" w:eastAsia="Times New Roman" w:hAnsi="Times New Roman"/>
                <w:b/>
                <w:bCs/>
                <w:sz w:val="20"/>
                <w:szCs w:val="20"/>
                <w:lang w:eastAsia="ru-RU"/>
              </w:rPr>
              <w:t>Наименование котельной</w:t>
            </w:r>
          </w:p>
        </w:tc>
        <w:tc>
          <w:tcPr>
            <w:tcW w:w="2772" w:type="dxa"/>
            <w:tcBorders>
              <w:top w:val="single" w:sz="8" w:space="0" w:color="auto"/>
              <w:left w:val="single" w:sz="8" w:space="0" w:color="auto"/>
              <w:bottom w:val="single" w:sz="8" w:space="0" w:color="000000"/>
              <w:right w:val="single" w:sz="8" w:space="0" w:color="auto"/>
            </w:tcBorders>
            <w:vAlign w:val="center"/>
            <w:hideMark/>
          </w:tcPr>
          <w:p w14:paraId="22E0712D" w14:textId="77777777" w:rsidR="00300DBA" w:rsidRPr="00D53A02" w:rsidRDefault="00300DBA" w:rsidP="00F92988">
            <w:pPr>
              <w:spacing w:after="0" w:line="240" w:lineRule="auto"/>
              <w:jc w:val="center"/>
              <w:rPr>
                <w:rFonts w:ascii="Times New Roman" w:eastAsia="Times New Roman" w:hAnsi="Times New Roman"/>
                <w:b/>
                <w:bCs/>
                <w:sz w:val="20"/>
                <w:szCs w:val="20"/>
                <w:lang w:eastAsia="ru-RU"/>
              </w:rPr>
            </w:pPr>
            <w:r w:rsidRPr="00D53A02">
              <w:rPr>
                <w:rFonts w:ascii="Times New Roman" w:eastAsia="Times New Roman" w:hAnsi="Times New Roman"/>
                <w:b/>
                <w:bCs/>
                <w:sz w:val="20"/>
                <w:szCs w:val="20"/>
                <w:lang w:eastAsia="ru-RU"/>
              </w:rPr>
              <w:t>Перечень потребителей</w:t>
            </w:r>
          </w:p>
        </w:tc>
        <w:tc>
          <w:tcPr>
            <w:tcW w:w="1177" w:type="dxa"/>
            <w:tcBorders>
              <w:top w:val="single" w:sz="8" w:space="0" w:color="auto"/>
              <w:left w:val="single" w:sz="8" w:space="0" w:color="auto"/>
              <w:bottom w:val="single" w:sz="8" w:space="0" w:color="000000"/>
              <w:right w:val="single" w:sz="4" w:space="0" w:color="auto"/>
            </w:tcBorders>
            <w:vAlign w:val="center"/>
            <w:hideMark/>
          </w:tcPr>
          <w:p w14:paraId="1762899E" w14:textId="77777777" w:rsidR="00300DBA" w:rsidRPr="00D53A02" w:rsidRDefault="00365A53" w:rsidP="002D140E">
            <w:pPr>
              <w:spacing w:after="0" w:line="240" w:lineRule="auto"/>
              <w:jc w:val="center"/>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Объем реализации на 01.01.2026</w:t>
            </w:r>
            <w:r w:rsidR="00300DBA" w:rsidRPr="00D53A02">
              <w:rPr>
                <w:rFonts w:ascii="Times New Roman" w:eastAsia="Times New Roman" w:hAnsi="Times New Roman"/>
                <w:b/>
                <w:bCs/>
                <w:sz w:val="20"/>
                <w:szCs w:val="20"/>
                <w:lang w:eastAsia="ru-RU"/>
              </w:rPr>
              <w:t xml:space="preserve"> Гкал</w:t>
            </w:r>
          </w:p>
        </w:tc>
        <w:tc>
          <w:tcPr>
            <w:tcW w:w="1437" w:type="dxa"/>
            <w:tcBorders>
              <w:top w:val="single" w:sz="4" w:space="0" w:color="auto"/>
              <w:left w:val="single" w:sz="4" w:space="0" w:color="auto"/>
              <w:bottom w:val="single" w:sz="4" w:space="0" w:color="auto"/>
              <w:right w:val="single" w:sz="4" w:space="0" w:color="auto"/>
            </w:tcBorders>
            <w:vAlign w:val="center"/>
            <w:hideMark/>
          </w:tcPr>
          <w:p w14:paraId="3A4623B4" w14:textId="77777777" w:rsidR="00300DBA" w:rsidRPr="00D53A02" w:rsidRDefault="00300DBA" w:rsidP="00F92988">
            <w:pPr>
              <w:spacing w:after="0" w:line="240" w:lineRule="auto"/>
              <w:jc w:val="center"/>
              <w:rPr>
                <w:rFonts w:ascii="Times New Roman" w:eastAsia="Times New Roman" w:hAnsi="Times New Roman"/>
                <w:b/>
                <w:bCs/>
                <w:sz w:val="20"/>
                <w:szCs w:val="20"/>
                <w:lang w:eastAsia="ru-RU"/>
              </w:rPr>
            </w:pPr>
            <w:r w:rsidRPr="00D53A02">
              <w:rPr>
                <w:rFonts w:ascii="Times New Roman" w:eastAsia="Times New Roman" w:hAnsi="Times New Roman"/>
                <w:b/>
                <w:bCs/>
                <w:sz w:val="20"/>
                <w:szCs w:val="20"/>
                <w:lang w:eastAsia="ru-RU"/>
              </w:rPr>
              <w:t>Тепловая нагрузка (отопление)</w:t>
            </w:r>
          </w:p>
          <w:p w14:paraId="2FD477CC" w14:textId="77777777" w:rsidR="00300DBA" w:rsidRPr="00D53A02" w:rsidRDefault="00365A53" w:rsidP="00F92988">
            <w:pPr>
              <w:spacing w:after="0" w:line="240" w:lineRule="auto"/>
              <w:jc w:val="center"/>
              <w:rPr>
                <w:rFonts w:eastAsia="Times New Roman" w:cs="Calibri"/>
                <w:lang w:eastAsia="ru-RU"/>
              </w:rPr>
            </w:pPr>
            <w:r>
              <w:rPr>
                <w:rFonts w:ascii="Times New Roman" w:eastAsia="Times New Roman" w:hAnsi="Times New Roman"/>
                <w:b/>
                <w:bCs/>
                <w:sz w:val="20"/>
                <w:szCs w:val="20"/>
                <w:lang w:eastAsia="ru-RU"/>
              </w:rPr>
              <w:t>на 01.01.2026</w:t>
            </w:r>
            <w:r w:rsidR="00300DBA" w:rsidRPr="00D53A02">
              <w:rPr>
                <w:rFonts w:ascii="Times New Roman" w:eastAsia="Times New Roman" w:hAnsi="Times New Roman"/>
                <w:b/>
                <w:bCs/>
                <w:sz w:val="20"/>
                <w:szCs w:val="20"/>
                <w:lang w:eastAsia="ru-RU"/>
              </w:rPr>
              <w:t xml:space="preserve"> Гкал/час</w:t>
            </w:r>
          </w:p>
        </w:tc>
      </w:tr>
      <w:tr w:rsidR="004E7E47" w:rsidRPr="00D53A02" w14:paraId="1F4C536B" w14:textId="77777777" w:rsidTr="00F675C4">
        <w:trPr>
          <w:trHeight w:val="315"/>
        </w:trPr>
        <w:tc>
          <w:tcPr>
            <w:tcW w:w="582" w:type="dxa"/>
            <w:vMerge w:val="restart"/>
            <w:tcBorders>
              <w:top w:val="single" w:sz="8" w:space="0" w:color="auto"/>
              <w:left w:val="single" w:sz="8" w:space="0" w:color="auto"/>
              <w:right w:val="single" w:sz="8" w:space="0" w:color="auto"/>
            </w:tcBorders>
            <w:vAlign w:val="center"/>
          </w:tcPr>
          <w:p w14:paraId="1F1DE319" w14:textId="77777777" w:rsidR="004E7E47" w:rsidRPr="00D53A02" w:rsidRDefault="004E7E47" w:rsidP="00F92988">
            <w:pPr>
              <w:spacing w:after="0" w:line="240" w:lineRule="auto"/>
              <w:rPr>
                <w:rFonts w:ascii="Times New Roman" w:eastAsia="Times New Roman" w:hAnsi="Times New Roman"/>
                <w:bCs/>
                <w:sz w:val="20"/>
                <w:szCs w:val="20"/>
                <w:lang w:eastAsia="ru-RU"/>
              </w:rPr>
            </w:pPr>
            <w:r w:rsidRPr="00D53A02">
              <w:rPr>
                <w:rFonts w:ascii="Times New Roman" w:eastAsia="Times New Roman" w:hAnsi="Times New Roman"/>
                <w:bCs/>
                <w:sz w:val="20"/>
                <w:szCs w:val="20"/>
                <w:lang w:eastAsia="ru-RU"/>
              </w:rPr>
              <w:t>1</w:t>
            </w:r>
          </w:p>
        </w:tc>
        <w:tc>
          <w:tcPr>
            <w:tcW w:w="1560" w:type="dxa"/>
            <w:vMerge w:val="restart"/>
            <w:tcBorders>
              <w:top w:val="single" w:sz="8" w:space="0" w:color="auto"/>
              <w:left w:val="single" w:sz="8" w:space="0" w:color="auto"/>
              <w:right w:val="single" w:sz="8" w:space="0" w:color="auto"/>
            </w:tcBorders>
            <w:vAlign w:val="center"/>
          </w:tcPr>
          <w:p w14:paraId="589DF4DF" w14:textId="77777777" w:rsidR="004E7E47" w:rsidRPr="00D53A02" w:rsidRDefault="004E7E47" w:rsidP="00F92988">
            <w:pPr>
              <w:spacing w:after="0" w:line="240" w:lineRule="auto"/>
              <w:jc w:val="center"/>
              <w:rPr>
                <w:rFonts w:ascii="Times New Roman" w:eastAsia="Times New Roman" w:hAnsi="Times New Roman"/>
                <w:b/>
                <w:bCs/>
                <w:sz w:val="20"/>
                <w:szCs w:val="20"/>
                <w:lang w:eastAsia="ru-RU"/>
              </w:rPr>
            </w:pPr>
            <w:r w:rsidRPr="00D53A02">
              <w:rPr>
                <w:rFonts w:ascii="Times New Roman" w:eastAsia="Times New Roman" w:hAnsi="Times New Roman"/>
                <w:b/>
                <w:bCs/>
                <w:sz w:val="20"/>
                <w:szCs w:val="20"/>
                <w:lang w:eastAsia="ru-RU"/>
              </w:rPr>
              <w:t>ООО «Гранит» г.Н.Новгород, ул.Студёная, д.34А пом.11</w:t>
            </w:r>
          </w:p>
        </w:tc>
        <w:tc>
          <w:tcPr>
            <w:tcW w:w="2268" w:type="dxa"/>
            <w:gridSpan w:val="2"/>
            <w:tcBorders>
              <w:top w:val="single" w:sz="8" w:space="0" w:color="auto"/>
              <w:left w:val="single" w:sz="8" w:space="0" w:color="auto"/>
              <w:bottom w:val="single" w:sz="8" w:space="0" w:color="000000"/>
              <w:right w:val="single" w:sz="8" w:space="0" w:color="auto"/>
            </w:tcBorders>
            <w:vAlign w:val="center"/>
          </w:tcPr>
          <w:p w14:paraId="3EC7F118" w14:textId="77777777" w:rsidR="004E7E47" w:rsidRPr="00D53A02" w:rsidRDefault="004E7E47" w:rsidP="00F92988">
            <w:pPr>
              <w:pStyle w:val="ae"/>
              <w:jc w:val="center"/>
              <w:rPr>
                <w:sz w:val="20"/>
                <w:szCs w:val="20"/>
              </w:rPr>
            </w:pPr>
            <w:r w:rsidRPr="00D53A02">
              <w:rPr>
                <w:sz w:val="20"/>
                <w:szCs w:val="20"/>
              </w:rPr>
              <w:t>КОТЕЛЬНАЯ №6,</w:t>
            </w:r>
          </w:p>
          <w:p w14:paraId="1778F6A5" w14:textId="77777777" w:rsidR="004E7E47" w:rsidRPr="00D53A02" w:rsidRDefault="004E7E47" w:rsidP="00F92988">
            <w:pPr>
              <w:pStyle w:val="ae"/>
              <w:jc w:val="center"/>
              <w:rPr>
                <w:sz w:val="20"/>
                <w:szCs w:val="20"/>
              </w:rPr>
            </w:pPr>
            <w:r w:rsidRPr="00D53A02">
              <w:rPr>
                <w:sz w:val="20"/>
                <w:szCs w:val="20"/>
              </w:rPr>
              <w:t xml:space="preserve"> г.Урень, ул.Ленина, д.114в</w:t>
            </w:r>
          </w:p>
        </w:tc>
        <w:tc>
          <w:tcPr>
            <w:tcW w:w="2772" w:type="dxa"/>
            <w:tcBorders>
              <w:top w:val="single" w:sz="8" w:space="0" w:color="auto"/>
              <w:left w:val="single" w:sz="8" w:space="0" w:color="auto"/>
              <w:bottom w:val="single" w:sz="8" w:space="0" w:color="000000"/>
              <w:right w:val="single" w:sz="8" w:space="0" w:color="auto"/>
            </w:tcBorders>
            <w:vAlign w:val="center"/>
          </w:tcPr>
          <w:p w14:paraId="169AD204" w14:textId="77777777" w:rsidR="004E7E47" w:rsidRPr="00D53A02" w:rsidRDefault="004E7E47" w:rsidP="00F92988">
            <w:pPr>
              <w:spacing w:line="240" w:lineRule="auto"/>
              <w:contextualSpacing/>
              <w:jc w:val="center"/>
              <w:rPr>
                <w:rFonts w:ascii="Times New Roman" w:hAnsi="Times New Roman"/>
                <w:sz w:val="20"/>
                <w:szCs w:val="20"/>
              </w:rPr>
            </w:pPr>
            <w:r w:rsidRPr="00D53A02">
              <w:rPr>
                <w:rFonts w:ascii="Times New Roman" w:hAnsi="Times New Roman"/>
                <w:sz w:val="20"/>
                <w:szCs w:val="20"/>
              </w:rPr>
              <w:t xml:space="preserve">Население </w:t>
            </w:r>
            <w:r w:rsidR="00DB2AA6" w:rsidRPr="00D53A02">
              <w:rPr>
                <w:rFonts w:ascii="Times New Roman" w:hAnsi="Times New Roman"/>
                <w:sz w:val="20"/>
                <w:szCs w:val="20"/>
              </w:rPr>
              <w:t xml:space="preserve">– </w:t>
            </w:r>
            <w:r w:rsidR="007863FC">
              <w:rPr>
                <w:rFonts w:ascii="Times New Roman" w:hAnsi="Times New Roman"/>
                <w:sz w:val="20"/>
                <w:szCs w:val="20"/>
              </w:rPr>
              <w:t>1282,8</w:t>
            </w:r>
            <w:r w:rsidRPr="00D53A02">
              <w:rPr>
                <w:rFonts w:ascii="Times New Roman" w:hAnsi="Times New Roman"/>
                <w:sz w:val="20"/>
                <w:szCs w:val="20"/>
              </w:rPr>
              <w:t xml:space="preserve"> Гкал</w:t>
            </w:r>
          </w:p>
          <w:p w14:paraId="4C778E29" w14:textId="77777777" w:rsidR="004E7E47" w:rsidRPr="00D53A02" w:rsidRDefault="004E7E47" w:rsidP="00F92988">
            <w:pPr>
              <w:spacing w:line="240" w:lineRule="auto"/>
              <w:contextualSpacing/>
              <w:jc w:val="center"/>
              <w:rPr>
                <w:rFonts w:ascii="Times New Roman" w:hAnsi="Times New Roman"/>
                <w:sz w:val="20"/>
                <w:szCs w:val="20"/>
              </w:rPr>
            </w:pPr>
            <w:r w:rsidRPr="00D53A02">
              <w:rPr>
                <w:rFonts w:ascii="Times New Roman" w:hAnsi="Times New Roman"/>
                <w:sz w:val="20"/>
                <w:szCs w:val="20"/>
              </w:rPr>
              <w:t xml:space="preserve"> в т.ч.</w:t>
            </w:r>
          </w:p>
          <w:p w14:paraId="2195A944" w14:textId="77777777" w:rsidR="0048213E" w:rsidRDefault="004E7E47" w:rsidP="00F92988">
            <w:pPr>
              <w:spacing w:line="240" w:lineRule="auto"/>
              <w:contextualSpacing/>
              <w:jc w:val="center"/>
              <w:rPr>
                <w:rFonts w:ascii="Times New Roman" w:hAnsi="Times New Roman"/>
                <w:sz w:val="20"/>
                <w:szCs w:val="20"/>
              </w:rPr>
            </w:pPr>
            <w:r w:rsidRPr="00D53A02">
              <w:rPr>
                <w:rFonts w:ascii="Times New Roman" w:hAnsi="Times New Roman"/>
                <w:i/>
                <w:sz w:val="16"/>
                <w:szCs w:val="16"/>
              </w:rPr>
              <w:t>ул.Ленина, д.№97, 99, 104, 105, 106, 108, 112; ул.Коммунистическая, д.№2, 3; пер.Красноармейский, 5а; ул.Победы, д.№29; ул.Попова, д.№9, 11, 12, 13,14, 18, 19, 22</w:t>
            </w:r>
            <w:r w:rsidR="00627CAD" w:rsidRPr="00D53A02">
              <w:rPr>
                <w:rFonts w:ascii="Times New Roman" w:hAnsi="Times New Roman"/>
                <w:sz w:val="20"/>
                <w:szCs w:val="20"/>
              </w:rPr>
              <w:t>;</w:t>
            </w:r>
          </w:p>
          <w:p w14:paraId="058B5E8A" w14:textId="77777777" w:rsidR="004E7E47" w:rsidRPr="00D53A02" w:rsidRDefault="00627CAD" w:rsidP="00F92988">
            <w:pPr>
              <w:spacing w:line="240" w:lineRule="auto"/>
              <w:contextualSpacing/>
              <w:jc w:val="center"/>
              <w:rPr>
                <w:rFonts w:ascii="Times New Roman" w:hAnsi="Times New Roman"/>
                <w:sz w:val="20"/>
                <w:szCs w:val="20"/>
              </w:rPr>
            </w:pPr>
            <w:r w:rsidRPr="00D53A02">
              <w:rPr>
                <w:rFonts w:ascii="Times New Roman" w:hAnsi="Times New Roman"/>
                <w:sz w:val="20"/>
                <w:szCs w:val="20"/>
              </w:rPr>
              <w:t xml:space="preserve"> Прочие потребители – </w:t>
            </w:r>
            <w:r w:rsidR="00E14D0A">
              <w:rPr>
                <w:rFonts w:ascii="Times New Roman" w:hAnsi="Times New Roman"/>
                <w:sz w:val="20"/>
                <w:szCs w:val="20"/>
              </w:rPr>
              <w:t>648,9</w:t>
            </w:r>
            <w:r w:rsidRPr="00D53A02">
              <w:rPr>
                <w:rFonts w:ascii="Times New Roman" w:hAnsi="Times New Roman"/>
                <w:sz w:val="20"/>
                <w:szCs w:val="20"/>
              </w:rPr>
              <w:t xml:space="preserve"> </w:t>
            </w:r>
            <w:r w:rsidR="004E7E47" w:rsidRPr="00D53A02">
              <w:rPr>
                <w:rFonts w:ascii="Times New Roman" w:hAnsi="Times New Roman"/>
                <w:sz w:val="20"/>
                <w:szCs w:val="20"/>
              </w:rPr>
              <w:t>Гкал</w:t>
            </w:r>
          </w:p>
          <w:p w14:paraId="4EB67686" w14:textId="77777777" w:rsidR="004E7E47" w:rsidRPr="00D53A02" w:rsidRDefault="004E7E47" w:rsidP="00F92988">
            <w:pPr>
              <w:spacing w:line="240" w:lineRule="auto"/>
              <w:contextualSpacing/>
              <w:jc w:val="center"/>
              <w:rPr>
                <w:rFonts w:ascii="Times New Roman" w:hAnsi="Times New Roman"/>
                <w:i/>
                <w:sz w:val="16"/>
                <w:szCs w:val="16"/>
              </w:rPr>
            </w:pPr>
            <w:r w:rsidRPr="00D53A02">
              <w:rPr>
                <w:rFonts w:ascii="Times New Roman" w:hAnsi="Times New Roman"/>
                <w:i/>
                <w:sz w:val="16"/>
                <w:szCs w:val="16"/>
              </w:rPr>
              <w:lastRenderedPageBreak/>
              <w:t>в т.ч. ФГБУ "ЦЖКУ" Минобороны России, торговые точки</w:t>
            </w:r>
          </w:p>
        </w:tc>
        <w:tc>
          <w:tcPr>
            <w:tcW w:w="1177" w:type="dxa"/>
            <w:tcBorders>
              <w:top w:val="single" w:sz="8" w:space="0" w:color="auto"/>
              <w:left w:val="single" w:sz="8" w:space="0" w:color="auto"/>
              <w:bottom w:val="single" w:sz="8" w:space="0" w:color="000000"/>
              <w:right w:val="single" w:sz="8" w:space="0" w:color="auto"/>
            </w:tcBorders>
            <w:vAlign w:val="center"/>
          </w:tcPr>
          <w:p w14:paraId="48EDDAD4" w14:textId="77777777" w:rsidR="004E7E47" w:rsidRPr="00D53A02" w:rsidRDefault="007863FC" w:rsidP="00F92988">
            <w:pPr>
              <w:spacing w:line="240" w:lineRule="auto"/>
              <w:contextualSpacing/>
              <w:jc w:val="center"/>
              <w:rPr>
                <w:rFonts w:ascii="Times New Roman" w:hAnsi="Times New Roman"/>
                <w:sz w:val="20"/>
                <w:szCs w:val="20"/>
              </w:rPr>
            </w:pPr>
            <w:r>
              <w:rPr>
                <w:rFonts w:ascii="Times New Roman" w:hAnsi="Times New Roman"/>
                <w:sz w:val="20"/>
                <w:szCs w:val="20"/>
              </w:rPr>
              <w:lastRenderedPageBreak/>
              <w:t>1931,7</w:t>
            </w:r>
          </w:p>
        </w:tc>
        <w:tc>
          <w:tcPr>
            <w:tcW w:w="1437" w:type="dxa"/>
            <w:tcBorders>
              <w:top w:val="single" w:sz="4" w:space="0" w:color="auto"/>
              <w:left w:val="nil"/>
              <w:bottom w:val="single" w:sz="8" w:space="0" w:color="auto"/>
              <w:right w:val="single" w:sz="8" w:space="0" w:color="auto"/>
            </w:tcBorders>
            <w:vAlign w:val="center"/>
          </w:tcPr>
          <w:p w14:paraId="67F0E349" w14:textId="77777777" w:rsidR="004E7E47" w:rsidRPr="00D53A02" w:rsidRDefault="004E7E47" w:rsidP="00F92988">
            <w:pPr>
              <w:pStyle w:val="af1"/>
              <w:spacing w:before="0" w:beforeAutospacing="0" w:after="0" w:afterAutospacing="0"/>
              <w:contextualSpacing/>
              <w:jc w:val="center"/>
              <w:rPr>
                <w:sz w:val="20"/>
                <w:szCs w:val="20"/>
                <w:shd w:val="clear" w:color="auto" w:fill="FFFFFF"/>
              </w:rPr>
            </w:pPr>
            <w:r w:rsidRPr="00D53A02">
              <w:rPr>
                <w:sz w:val="20"/>
                <w:szCs w:val="20"/>
                <w:shd w:val="clear" w:color="auto" w:fill="FFFFFF"/>
              </w:rPr>
              <w:t>0,9</w:t>
            </w:r>
          </w:p>
        </w:tc>
      </w:tr>
      <w:tr w:rsidR="004E7E47" w:rsidRPr="00D53A02" w14:paraId="0EEB380E" w14:textId="77777777" w:rsidTr="00F675C4">
        <w:trPr>
          <w:trHeight w:val="315"/>
        </w:trPr>
        <w:tc>
          <w:tcPr>
            <w:tcW w:w="582" w:type="dxa"/>
            <w:vMerge/>
            <w:tcBorders>
              <w:left w:val="single" w:sz="8" w:space="0" w:color="auto"/>
              <w:right w:val="single" w:sz="8" w:space="0" w:color="auto"/>
            </w:tcBorders>
            <w:vAlign w:val="center"/>
          </w:tcPr>
          <w:p w14:paraId="4E28F8ED" w14:textId="77777777" w:rsidR="004E7E47" w:rsidRPr="00D53A02" w:rsidRDefault="004E7E47" w:rsidP="00F92988">
            <w:pPr>
              <w:spacing w:after="0" w:line="240" w:lineRule="auto"/>
              <w:rPr>
                <w:rFonts w:ascii="Times New Roman" w:eastAsia="Times New Roman" w:hAnsi="Times New Roman"/>
                <w:b/>
                <w:bCs/>
                <w:sz w:val="20"/>
                <w:szCs w:val="20"/>
                <w:lang w:eastAsia="ru-RU"/>
              </w:rPr>
            </w:pPr>
          </w:p>
        </w:tc>
        <w:tc>
          <w:tcPr>
            <w:tcW w:w="1560" w:type="dxa"/>
            <w:vMerge/>
            <w:tcBorders>
              <w:left w:val="single" w:sz="8" w:space="0" w:color="auto"/>
              <w:right w:val="single" w:sz="8" w:space="0" w:color="auto"/>
            </w:tcBorders>
            <w:vAlign w:val="center"/>
          </w:tcPr>
          <w:p w14:paraId="14E279C3" w14:textId="77777777" w:rsidR="004E7E47" w:rsidRPr="00D53A02" w:rsidRDefault="004E7E47" w:rsidP="00F92988">
            <w:pPr>
              <w:spacing w:after="0" w:line="240" w:lineRule="auto"/>
              <w:rPr>
                <w:rFonts w:ascii="Times New Roman" w:eastAsia="Times New Roman" w:hAnsi="Times New Roman"/>
                <w:b/>
                <w:bCs/>
                <w:sz w:val="20"/>
                <w:szCs w:val="20"/>
                <w:lang w:eastAsia="ru-RU"/>
              </w:rPr>
            </w:pPr>
          </w:p>
        </w:tc>
        <w:tc>
          <w:tcPr>
            <w:tcW w:w="2268" w:type="dxa"/>
            <w:gridSpan w:val="2"/>
            <w:tcBorders>
              <w:top w:val="single" w:sz="8" w:space="0" w:color="auto"/>
              <w:left w:val="single" w:sz="8" w:space="0" w:color="auto"/>
              <w:bottom w:val="single" w:sz="8" w:space="0" w:color="000000"/>
              <w:right w:val="single" w:sz="8" w:space="0" w:color="auto"/>
            </w:tcBorders>
            <w:vAlign w:val="center"/>
          </w:tcPr>
          <w:p w14:paraId="4F65E343" w14:textId="77777777" w:rsidR="004E7E47" w:rsidRPr="00D53A02" w:rsidRDefault="004E7E47" w:rsidP="00F92988">
            <w:pPr>
              <w:pStyle w:val="ae"/>
              <w:jc w:val="center"/>
              <w:rPr>
                <w:sz w:val="20"/>
                <w:szCs w:val="20"/>
              </w:rPr>
            </w:pPr>
            <w:r w:rsidRPr="00D53A02">
              <w:rPr>
                <w:sz w:val="20"/>
                <w:szCs w:val="20"/>
              </w:rPr>
              <w:t>Нежилое помещение (котельная),</w:t>
            </w:r>
          </w:p>
          <w:p w14:paraId="12CC6EBD" w14:textId="77777777" w:rsidR="004E7E47" w:rsidRPr="00D53A02" w:rsidRDefault="004E7E47" w:rsidP="00F92988">
            <w:pPr>
              <w:pStyle w:val="ae"/>
              <w:jc w:val="center"/>
              <w:rPr>
                <w:sz w:val="20"/>
                <w:szCs w:val="20"/>
              </w:rPr>
            </w:pPr>
            <w:r w:rsidRPr="00D53A02">
              <w:rPr>
                <w:sz w:val="20"/>
                <w:szCs w:val="20"/>
              </w:rPr>
              <w:t>Урень, ул.Коммунистическая, д.86, пом.1</w:t>
            </w:r>
          </w:p>
        </w:tc>
        <w:tc>
          <w:tcPr>
            <w:tcW w:w="2772" w:type="dxa"/>
            <w:tcBorders>
              <w:top w:val="single" w:sz="8" w:space="0" w:color="auto"/>
              <w:left w:val="single" w:sz="8" w:space="0" w:color="auto"/>
              <w:bottom w:val="single" w:sz="8" w:space="0" w:color="000000"/>
              <w:right w:val="single" w:sz="8" w:space="0" w:color="auto"/>
            </w:tcBorders>
            <w:vAlign w:val="center"/>
          </w:tcPr>
          <w:p w14:paraId="47C103A1" w14:textId="77777777" w:rsidR="004E7E47" w:rsidRPr="00D53A02" w:rsidRDefault="004E7E47" w:rsidP="00F92988">
            <w:pPr>
              <w:spacing w:line="240" w:lineRule="auto"/>
              <w:contextualSpacing/>
              <w:jc w:val="center"/>
              <w:rPr>
                <w:rFonts w:ascii="Times New Roman" w:hAnsi="Times New Roman"/>
                <w:sz w:val="20"/>
                <w:szCs w:val="20"/>
              </w:rPr>
            </w:pPr>
            <w:r w:rsidRPr="00D53A02">
              <w:rPr>
                <w:rFonts w:ascii="Times New Roman" w:hAnsi="Times New Roman"/>
                <w:sz w:val="20"/>
                <w:szCs w:val="20"/>
              </w:rPr>
              <w:t xml:space="preserve">Население: </w:t>
            </w:r>
            <w:r w:rsidR="00F60F06">
              <w:rPr>
                <w:rFonts w:ascii="Times New Roman" w:hAnsi="Times New Roman"/>
                <w:sz w:val="20"/>
                <w:szCs w:val="20"/>
              </w:rPr>
              <w:t>642,8</w:t>
            </w:r>
          </w:p>
          <w:p w14:paraId="52B50F74" w14:textId="77777777" w:rsidR="00F60F06" w:rsidRDefault="004E7E47" w:rsidP="00F92988">
            <w:pPr>
              <w:spacing w:line="240" w:lineRule="auto"/>
              <w:contextualSpacing/>
              <w:jc w:val="center"/>
              <w:rPr>
                <w:rFonts w:ascii="Times New Roman" w:hAnsi="Times New Roman"/>
                <w:i/>
                <w:sz w:val="16"/>
                <w:szCs w:val="16"/>
              </w:rPr>
            </w:pPr>
            <w:r w:rsidRPr="00D53A02">
              <w:rPr>
                <w:rFonts w:ascii="Times New Roman" w:hAnsi="Times New Roman"/>
                <w:i/>
                <w:sz w:val="16"/>
                <w:szCs w:val="16"/>
              </w:rPr>
              <w:t>Ул.Коммунистическая, д.№86</w:t>
            </w:r>
            <w:r w:rsidR="00E1374B" w:rsidRPr="00D53A02">
              <w:rPr>
                <w:rFonts w:ascii="Times New Roman" w:hAnsi="Times New Roman"/>
                <w:i/>
                <w:sz w:val="16"/>
                <w:szCs w:val="16"/>
              </w:rPr>
              <w:t>-64</w:t>
            </w:r>
            <w:r w:rsidR="00F60F06">
              <w:rPr>
                <w:rFonts w:ascii="Times New Roman" w:hAnsi="Times New Roman"/>
                <w:i/>
                <w:sz w:val="16"/>
                <w:szCs w:val="16"/>
              </w:rPr>
              <w:t xml:space="preserve">2 Гкал. </w:t>
            </w:r>
          </w:p>
          <w:p w14:paraId="071EB86D" w14:textId="77777777" w:rsidR="004E7E47" w:rsidRPr="00D53A02" w:rsidRDefault="00F60F06" w:rsidP="00F92988">
            <w:pPr>
              <w:spacing w:line="240" w:lineRule="auto"/>
              <w:contextualSpacing/>
              <w:jc w:val="center"/>
              <w:rPr>
                <w:rFonts w:ascii="Times New Roman" w:hAnsi="Times New Roman"/>
                <w:i/>
                <w:sz w:val="16"/>
                <w:szCs w:val="16"/>
              </w:rPr>
            </w:pPr>
            <w:r>
              <w:rPr>
                <w:rFonts w:ascii="Times New Roman" w:hAnsi="Times New Roman"/>
                <w:i/>
                <w:sz w:val="16"/>
                <w:szCs w:val="16"/>
              </w:rPr>
              <w:t>Прочие потребители: 8,3</w:t>
            </w:r>
            <w:r w:rsidR="00E1374B" w:rsidRPr="00D53A02">
              <w:rPr>
                <w:rFonts w:ascii="Times New Roman" w:hAnsi="Times New Roman"/>
                <w:i/>
                <w:sz w:val="16"/>
                <w:szCs w:val="16"/>
              </w:rPr>
              <w:t>Гкал</w:t>
            </w:r>
          </w:p>
        </w:tc>
        <w:tc>
          <w:tcPr>
            <w:tcW w:w="1177" w:type="dxa"/>
            <w:tcBorders>
              <w:top w:val="single" w:sz="8" w:space="0" w:color="auto"/>
              <w:left w:val="single" w:sz="8" w:space="0" w:color="auto"/>
              <w:bottom w:val="single" w:sz="8" w:space="0" w:color="000000"/>
              <w:right w:val="single" w:sz="8" w:space="0" w:color="auto"/>
            </w:tcBorders>
            <w:vAlign w:val="center"/>
          </w:tcPr>
          <w:p w14:paraId="4095D490" w14:textId="77777777" w:rsidR="004E7E47" w:rsidRPr="00D53A02" w:rsidRDefault="00F60F06" w:rsidP="00F92988">
            <w:pPr>
              <w:spacing w:line="240" w:lineRule="auto"/>
              <w:contextualSpacing/>
              <w:jc w:val="center"/>
              <w:rPr>
                <w:rFonts w:ascii="Times New Roman" w:hAnsi="Times New Roman"/>
                <w:sz w:val="20"/>
                <w:szCs w:val="20"/>
              </w:rPr>
            </w:pPr>
            <w:r>
              <w:rPr>
                <w:rFonts w:ascii="Times New Roman" w:hAnsi="Times New Roman"/>
                <w:sz w:val="20"/>
                <w:szCs w:val="20"/>
              </w:rPr>
              <w:t>651,1</w:t>
            </w:r>
          </w:p>
        </w:tc>
        <w:tc>
          <w:tcPr>
            <w:tcW w:w="1437" w:type="dxa"/>
            <w:tcBorders>
              <w:top w:val="nil"/>
              <w:left w:val="nil"/>
              <w:bottom w:val="single" w:sz="8" w:space="0" w:color="auto"/>
              <w:right w:val="single" w:sz="8" w:space="0" w:color="auto"/>
            </w:tcBorders>
            <w:vAlign w:val="center"/>
          </w:tcPr>
          <w:p w14:paraId="4F085D2C" w14:textId="77777777" w:rsidR="004E7E47" w:rsidRPr="00D53A02" w:rsidRDefault="004E7E47" w:rsidP="00F92988">
            <w:pPr>
              <w:pStyle w:val="af1"/>
              <w:spacing w:before="0" w:beforeAutospacing="0" w:after="0" w:afterAutospacing="0"/>
              <w:contextualSpacing/>
              <w:jc w:val="center"/>
              <w:rPr>
                <w:sz w:val="20"/>
                <w:szCs w:val="20"/>
                <w:shd w:val="clear" w:color="auto" w:fill="FFFFFF"/>
              </w:rPr>
            </w:pPr>
            <w:r w:rsidRPr="00D53A02">
              <w:rPr>
                <w:sz w:val="20"/>
                <w:szCs w:val="20"/>
                <w:shd w:val="clear" w:color="auto" w:fill="FFFFFF"/>
              </w:rPr>
              <w:t>0,26</w:t>
            </w:r>
          </w:p>
        </w:tc>
      </w:tr>
      <w:tr w:rsidR="004E7E47" w:rsidRPr="00D53A02" w14:paraId="5BD0D727" w14:textId="77777777" w:rsidTr="00F675C4">
        <w:trPr>
          <w:trHeight w:val="315"/>
        </w:trPr>
        <w:tc>
          <w:tcPr>
            <w:tcW w:w="582" w:type="dxa"/>
            <w:vMerge/>
            <w:tcBorders>
              <w:left w:val="single" w:sz="8" w:space="0" w:color="auto"/>
              <w:right w:val="single" w:sz="8" w:space="0" w:color="auto"/>
            </w:tcBorders>
            <w:vAlign w:val="center"/>
          </w:tcPr>
          <w:p w14:paraId="70D2271B" w14:textId="77777777" w:rsidR="004E7E47" w:rsidRPr="00D53A02" w:rsidRDefault="004E7E47" w:rsidP="00F92988">
            <w:pPr>
              <w:spacing w:after="0" w:line="240" w:lineRule="auto"/>
              <w:rPr>
                <w:rFonts w:ascii="Times New Roman" w:eastAsia="Times New Roman" w:hAnsi="Times New Roman"/>
                <w:b/>
                <w:bCs/>
                <w:sz w:val="20"/>
                <w:szCs w:val="20"/>
                <w:lang w:eastAsia="ru-RU"/>
              </w:rPr>
            </w:pPr>
          </w:p>
        </w:tc>
        <w:tc>
          <w:tcPr>
            <w:tcW w:w="1560" w:type="dxa"/>
            <w:vMerge/>
            <w:tcBorders>
              <w:left w:val="single" w:sz="8" w:space="0" w:color="auto"/>
              <w:right w:val="single" w:sz="8" w:space="0" w:color="auto"/>
            </w:tcBorders>
            <w:vAlign w:val="center"/>
          </w:tcPr>
          <w:p w14:paraId="49333596" w14:textId="77777777" w:rsidR="004E7E47" w:rsidRPr="00D53A02" w:rsidRDefault="004E7E47" w:rsidP="00F92988">
            <w:pPr>
              <w:spacing w:after="0" w:line="240" w:lineRule="auto"/>
              <w:rPr>
                <w:rFonts w:ascii="Times New Roman" w:eastAsia="Times New Roman" w:hAnsi="Times New Roman"/>
                <w:b/>
                <w:bCs/>
                <w:sz w:val="20"/>
                <w:szCs w:val="20"/>
                <w:lang w:eastAsia="ru-RU"/>
              </w:rPr>
            </w:pPr>
          </w:p>
        </w:tc>
        <w:tc>
          <w:tcPr>
            <w:tcW w:w="2268" w:type="dxa"/>
            <w:gridSpan w:val="2"/>
            <w:tcBorders>
              <w:top w:val="single" w:sz="8" w:space="0" w:color="auto"/>
              <w:left w:val="single" w:sz="8" w:space="0" w:color="auto"/>
              <w:bottom w:val="single" w:sz="8" w:space="0" w:color="000000"/>
              <w:right w:val="single" w:sz="8" w:space="0" w:color="auto"/>
            </w:tcBorders>
            <w:vAlign w:val="center"/>
          </w:tcPr>
          <w:p w14:paraId="4C9BA238" w14:textId="77777777" w:rsidR="004E7E47" w:rsidRPr="00D53A02" w:rsidRDefault="004E7E47" w:rsidP="00F92988">
            <w:pPr>
              <w:pStyle w:val="ae"/>
              <w:jc w:val="center"/>
              <w:rPr>
                <w:sz w:val="20"/>
                <w:szCs w:val="20"/>
              </w:rPr>
            </w:pPr>
            <w:r w:rsidRPr="00D53A02">
              <w:rPr>
                <w:sz w:val="20"/>
                <w:szCs w:val="20"/>
              </w:rPr>
              <w:t>КОТЕЛЬНАЯ №17</w:t>
            </w:r>
          </w:p>
          <w:p w14:paraId="09AB194F" w14:textId="77777777" w:rsidR="004E7E47" w:rsidRPr="00D53A02" w:rsidRDefault="004E7E47" w:rsidP="00F92988">
            <w:pPr>
              <w:pStyle w:val="ae"/>
              <w:jc w:val="center"/>
              <w:rPr>
                <w:sz w:val="20"/>
                <w:szCs w:val="20"/>
              </w:rPr>
            </w:pPr>
            <w:r w:rsidRPr="00D53A02">
              <w:rPr>
                <w:sz w:val="20"/>
                <w:szCs w:val="20"/>
              </w:rPr>
              <w:t xml:space="preserve"> г.Урень, ул.Ленина, д.171а</w:t>
            </w:r>
          </w:p>
        </w:tc>
        <w:tc>
          <w:tcPr>
            <w:tcW w:w="2772" w:type="dxa"/>
            <w:tcBorders>
              <w:top w:val="single" w:sz="8" w:space="0" w:color="auto"/>
              <w:left w:val="single" w:sz="8" w:space="0" w:color="auto"/>
              <w:bottom w:val="single" w:sz="8" w:space="0" w:color="000000"/>
              <w:right w:val="single" w:sz="8" w:space="0" w:color="auto"/>
            </w:tcBorders>
            <w:vAlign w:val="center"/>
          </w:tcPr>
          <w:p w14:paraId="03F6B2CF" w14:textId="77777777" w:rsidR="004E7E47" w:rsidRPr="00D53A02" w:rsidRDefault="0096223B" w:rsidP="00F92988">
            <w:pPr>
              <w:spacing w:line="240" w:lineRule="auto"/>
              <w:contextualSpacing/>
              <w:jc w:val="center"/>
              <w:rPr>
                <w:rFonts w:ascii="Times New Roman" w:hAnsi="Times New Roman"/>
                <w:sz w:val="20"/>
                <w:szCs w:val="20"/>
              </w:rPr>
            </w:pPr>
            <w:r w:rsidRPr="00D53A02">
              <w:rPr>
                <w:rFonts w:ascii="Times New Roman" w:hAnsi="Times New Roman"/>
                <w:sz w:val="20"/>
                <w:szCs w:val="20"/>
              </w:rPr>
              <w:t xml:space="preserve">Прочие потребители  - </w:t>
            </w:r>
            <w:r w:rsidR="00F60F06">
              <w:rPr>
                <w:rFonts w:ascii="Times New Roman" w:hAnsi="Times New Roman"/>
                <w:sz w:val="20"/>
                <w:szCs w:val="20"/>
              </w:rPr>
              <w:t>607,6</w:t>
            </w:r>
            <w:r w:rsidR="004E7E47" w:rsidRPr="00D53A02">
              <w:rPr>
                <w:rFonts w:ascii="Times New Roman" w:hAnsi="Times New Roman"/>
                <w:sz w:val="20"/>
                <w:szCs w:val="20"/>
              </w:rPr>
              <w:t xml:space="preserve"> Гкал </w:t>
            </w:r>
          </w:p>
          <w:p w14:paraId="2A367123" w14:textId="77777777" w:rsidR="004E7E47" w:rsidRPr="00D53A02" w:rsidRDefault="004E7E47" w:rsidP="00F92988">
            <w:pPr>
              <w:spacing w:line="240" w:lineRule="auto"/>
              <w:contextualSpacing/>
              <w:jc w:val="center"/>
              <w:rPr>
                <w:rFonts w:ascii="Times New Roman" w:hAnsi="Times New Roman"/>
                <w:sz w:val="20"/>
                <w:szCs w:val="20"/>
              </w:rPr>
            </w:pPr>
            <w:r w:rsidRPr="00D53A02">
              <w:rPr>
                <w:rFonts w:ascii="Times New Roman" w:hAnsi="Times New Roman"/>
                <w:sz w:val="20"/>
                <w:szCs w:val="20"/>
              </w:rPr>
              <w:t xml:space="preserve"> в т.ч. </w:t>
            </w:r>
            <w:r w:rsidRPr="00D53A02">
              <w:rPr>
                <w:rFonts w:ascii="Times New Roman" w:hAnsi="Times New Roman"/>
                <w:i/>
                <w:sz w:val="16"/>
                <w:szCs w:val="16"/>
              </w:rPr>
              <w:t>МБДОУ детский сад "Радуга", ГКОУ "Уренская коррекционная школа-интернат"</w:t>
            </w:r>
            <w:r w:rsidRPr="00D53A02">
              <w:rPr>
                <w:rFonts w:ascii="Times New Roman" w:hAnsi="Times New Roman"/>
                <w:sz w:val="20"/>
                <w:szCs w:val="20"/>
              </w:rPr>
              <w:t xml:space="preserve"> </w:t>
            </w:r>
          </w:p>
          <w:p w14:paraId="059F1F90" w14:textId="77777777" w:rsidR="004E7E47" w:rsidRPr="00D53A02" w:rsidRDefault="004E7E47" w:rsidP="00F92988">
            <w:pPr>
              <w:spacing w:line="240" w:lineRule="auto"/>
              <w:contextualSpacing/>
              <w:jc w:val="center"/>
              <w:rPr>
                <w:rFonts w:ascii="Times New Roman" w:hAnsi="Times New Roman"/>
                <w:sz w:val="20"/>
                <w:szCs w:val="20"/>
              </w:rPr>
            </w:pPr>
          </w:p>
        </w:tc>
        <w:tc>
          <w:tcPr>
            <w:tcW w:w="1177" w:type="dxa"/>
            <w:tcBorders>
              <w:top w:val="single" w:sz="8" w:space="0" w:color="auto"/>
              <w:left w:val="single" w:sz="8" w:space="0" w:color="auto"/>
              <w:bottom w:val="single" w:sz="8" w:space="0" w:color="000000"/>
              <w:right w:val="single" w:sz="8" w:space="0" w:color="auto"/>
            </w:tcBorders>
            <w:vAlign w:val="center"/>
          </w:tcPr>
          <w:p w14:paraId="448A949B" w14:textId="77777777" w:rsidR="004E7E47" w:rsidRPr="00D53A02" w:rsidRDefault="00F60F06" w:rsidP="00F92988">
            <w:pPr>
              <w:spacing w:line="240" w:lineRule="auto"/>
              <w:contextualSpacing/>
              <w:jc w:val="center"/>
              <w:rPr>
                <w:rFonts w:ascii="Times New Roman" w:hAnsi="Times New Roman"/>
                <w:sz w:val="20"/>
                <w:szCs w:val="20"/>
              </w:rPr>
            </w:pPr>
            <w:r>
              <w:rPr>
                <w:rFonts w:ascii="Times New Roman" w:hAnsi="Times New Roman"/>
                <w:sz w:val="20"/>
                <w:szCs w:val="20"/>
              </w:rPr>
              <w:t>607,6</w:t>
            </w:r>
          </w:p>
        </w:tc>
        <w:tc>
          <w:tcPr>
            <w:tcW w:w="1437" w:type="dxa"/>
            <w:tcBorders>
              <w:top w:val="nil"/>
              <w:left w:val="nil"/>
              <w:bottom w:val="single" w:sz="8" w:space="0" w:color="auto"/>
              <w:right w:val="single" w:sz="8" w:space="0" w:color="auto"/>
            </w:tcBorders>
            <w:vAlign w:val="center"/>
          </w:tcPr>
          <w:p w14:paraId="1373C81E" w14:textId="77777777" w:rsidR="004E7E47" w:rsidRPr="00D53A02" w:rsidRDefault="004E7E47" w:rsidP="00F92988">
            <w:pPr>
              <w:pStyle w:val="af1"/>
              <w:spacing w:before="0" w:beforeAutospacing="0" w:after="0" w:afterAutospacing="0"/>
              <w:contextualSpacing/>
              <w:jc w:val="center"/>
              <w:rPr>
                <w:sz w:val="20"/>
                <w:szCs w:val="20"/>
              </w:rPr>
            </w:pPr>
            <w:r w:rsidRPr="00D53A02">
              <w:rPr>
                <w:sz w:val="20"/>
                <w:szCs w:val="20"/>
              </w:rPr>
              <w:t>0,25</w:t>
            </w:r>
          </w:p>
        </w:tc>
      </w:tr>
      <w:tr w:rsidR="004E7E47" w:rsidRPr="00D53A02" w14:paraId="2DE22917" w14:textId="77777777" w:rsidTr="00F675C4">
        <w:trPr>
          <w:trHeight w:val="315"/>
        </w:trPr>
        <w:tc>
          <w:tcPr>
            <w:tcW w:w="582" w:type="dxa"/>
            <w:vMerge/>
            <w:tcBorders>
              <w:left w:val="single" w:sz="8" w:space="0" w:color="auto"/>
              <w:right w:val="single" w:sz="8" w:space="0" w:color="auto"/>
            </w:tcBorders>
            <w:vAlign w:val="center"/>
          </w:tcPr>
          <w:p w14:paraId="75DACC1B" w14:textId="77777777" w:rsidR="004E7E47" w:rsidRPr="00D53A02" w:rsidRDefault="004E7E47" w:rsidP="00F92988">
            <w:pPr>
              <w:spacing w:after="0" w:line="240" w:lineRule="auto"/>
              <w:rPr>
                <w:rFonts w:ascii="Times New Roman" w:eastAsia="Times New Roman" w:hAnsi="Times New Roman"/>
                <w:b/>
                <w:bCs/>
                <w:sz w:val="20"/>
                <w:szCs w:val="20"/>
                <w:lang w:eastAsia="ru-RU"/>
              </w:rPr>
            </w:pPr>
          </w:p>
        </w:tc>
        <w:tc>
          <w:tcPr>
            <w:tcW w:w="1560" w:type="dxa"/>
            <w:vMerge/>
            <w:tcBorders>
              <w:left w:val="single" w:sz="8" w:space="0" w:color="auto"/>
              <w:right w:val="single" w:sz="8" w:space="0" w:color="auto"/>
            </w:tcBorders>
            <w:vAlign w:val="center"/>
          </w:tcPr>
          <w:p w14:paraId="65D518F3" w14:textId="77777777" w:rsidR="004E7E47" w:rsidRPr="00D53A02" w:rsidRDefault="004E7E47" w:rsidP="00F92988">
            <w:pPr>
              <w:spacing w:after="0" w:line="240" w:lineRule="auto"/>
              <w:rPr>
                <w:rFonts w:ascii="Times New Roman" w:eastAsia="Times New Roman" w:hAnsi="Times New Roman"/>
                <w:b/>
                <w:bCs/>
                <w:sz w:val="20"/>
                <w:szCs w:val="20"/>
                <w:lang w:eastAsia="ru-RU"/>
              </w:rPr>
            </w:pPr>
          </w:p>
        </w:tc>
        <w:tc>
          <w:tcPr>
            <w:tcW w:w="2268" w:type="dxa"/>
            <w:gridSpan w:val="2"/>
            <w:tcBorders>
              <w:top w:val="single" w:sz="8" w:space="0" w:color="auto"/>
              <w:left w:val="single" w:sz="8" w:space="0" w:color="auto"/>
              <w:bottom w:val="single" w:sz="8" w:space="0" w:color="000000"/>
              <w:right w:val="single" w:sz="8" w:space="0" w:color="auto"/>
            </w:tcBorders>
            <w:vAlign w:val="center"/>
          </w:tcPr>
          <w:p w14:paraId="3B2B06E8" w14:textId="77777777" w:rsidR="004E7E47" w:rsidRPr="00D53A02" w:rsidRDefault="004E7E47" w:rsidP="00F92988">
            <w:pPr>
              <w:pStyle w:val="ae"/>
              <w:jc w:val="center"/>
              <w:rPr>
                <w:sz w:val="20"/>
                <w:szCs w:val="20"/>
              </w:rPr>
            </w:pPr>
            <w:r w:rsidRPr="00D53A02">
              <w:rPr>
                <w:sz w:val="20"/>
                <w:szCs w:val="20"/>
              </w:rPr>
              <w:t>КОТЕЛЬНАЯ №20</w:t>
            </w:r>
          </w:p>
          <w:p w14:paraId="7CB4C9F2" w14:textId="77777777" w:rsidR="004E7E47" w:rsidRPr="00D53A02" w:rsidRDefault="004E7E47" w:rsidP="00F92988">
            <w:pPr>
              <w:pStyle w:val="ae"/>
              <w:jc w:val="center"/>
              <w:rPr>
                <w:sz w:val="20"/>
                <w:szCs w:val="20"/>
              </w:rPr>
            </w:pPr>
            <w:r w:rsidRPr="00D53A02">
              <w:rPr>
                <w:sz w:val="20"/>
                <w:szCs w:val="20"/>
              </w:rPr>
              <w:t xml:space="preserve"> г.Урень, ул.Коммунистическая, д.27б</w:t>
            </w:r>
          </w:p>
        </w:tc>
        <w:tc>
          <w:tcPr>
            <w:tcW w:w="2772" w:type="dxa"/>
            <w:tcBorders>
              <w:top w:val="single" w:sz="8" w:space="0" w:color="auto"/>
              <w:left w:val="single" w:sz="8" w:space="0" w:color="auto"/>
              <w:bottom w:val="single" w:sz="8" w:space="0" w:color="000000"/>
              <w:right w:val="single" w:sz="8" w:space="0" w:color="auto"/>
            </w:tcBorders>
            <w:vAlign w:val="center"/>
          </w:tcPr>
          <w:p w14:paraId="3EB436AF" w14:textId="77777777" w:rsidR="004E7E47" w:rsidRPr="00D53A02" w:rsidRDefault="00DB2AA6" w:rsidP="00F92988">
            <w:pPr>
              <w:spacing w:line="240" w:lineRule="auto"/>
              <w:contextualSpacing/>
              <w:jc w:val="center"/>
              <w:rPr>
                <w:rFonts w:ascii="Times New Roman" w:hAnsi="Times New Roman"/>
                <w:sz w:val="20"/>
                <w:szCs w:val="20"/>
              </w:rPr>
            </w:pPr>
            <w:r w:rsidRPr="00D53A02">
              <w:rPr>
                <w:rFonts w:ascii="Times New Roman" w:hAnsi="Times New Roman"/>
                <w:sz w:val="20"/>
                <w:szCs w:val="20"/>
              </w:rPr>
              <w:t xml:space="preserve">Население – </w:t>
            </w:r>
            <w:r w:rsidR="00F60F06">
              <w:rPr>
                <w:rFonts w:ascii="Times New Roman" w:hAnsi="Times New Roman"/>
                <w:sz w:val="20"/>
                <w:szCs w:val="20"/>
              </w:rPr>
              <w:t>292,8</w:t>
            </w:r>
            <w:r w:rsidR="004E7E47" w:rsidRPr="00D53A02">
              <w:rPr>
                <w:rFonts w:ascii="Times New Roman" w:hAnsi="Times New Roman"/>
                <w:sz w:val="20"/>
                <w:szCs w:val="20"/>
              </w:rPr>
              <w:t xml:space="preserve"> Гкал </w:t>
            </w:r>
          </w:p>
          <w:p w14:paraId="22A2B576" w14:textId="77777777" w:rsidR="004E7E47" w:rsidRPr="00D53A02" w:rsidRDefault="004E7E47" w:rsidP="00F92988">
            <w:pPr>
              <w:spacing w:line="240" w:lineRule="auto"/>
              <w:contextualSpacing/>
              <w:jc w:val="center"/>
              <w:rPr>
                <w:rFonts w:ascii="Times New Roman" w:hAnsi="Times New Roman"/>
                <w:sz w:val="20"/>
                <w:szCs w:val="20"/>
              </w:rPr>
            </w:pPr>
            <w:r w:rsidRPr="00D53A02">
              <w:rPr>
                <w:rFonts w:ascii="Times New Roman" w:hAnsi="Times New Roman"/>
                <w:sz w:val="20"/>
                <w:szCs w:val="20"/>
              </w:rPr>
              <w:t xml:space="preserve">в т.ч. </w:t>
            </w:r>
            <w:r w:rsidRPr="00D53A02">
              <w:rPr>
                <w:rFonts w:ascii="Times New Roman" w:hAnsi="Times New Roman"/>
                <w:i/>
                <w:sz w:val="16"/>
                <w:szCs w:val="16"/>
              </w:rPr>
              <w:t>ул.Коммунистическая, д.19, 21, 29</w:t>
            </w:r>
            <w:r w:rsidRPr="00D53A02">
              <w:rPr>
                <w:rFonts w:ascii="Times New Roman" w:hAnsi="Times New Roman"/>
                <w:sz w:val="20"/>
                <w:szCs w:val="20"/>
              </w:rPr>
              <w:t xml:space="preserve">; </w:t>
            </w:r>
          </w:p>
          <w:p w14:paraId="57183A32" w14:textId="77777777" w:rsidR="004E7E47" w:rsidRPr="00D53A02" w:rsidRDefault="00DB2AA6" w:rsidP="00F92988">
            <w:pPr>
              <w:spacing w:line="240" w:lineRule="auto"/>
              <w:contextualSpacing/>
              <w:jc w:val="center"/>
              <w:rPr>
                <w:rFonts w:ascii="Times New Roman" w:hAnsi="Times New Roman"/>
                <w:sz w:val="20"/>
                <w:szCs w:val="20"/>
              </w:rPr>
            </w:pPr>
            <w:r w:rsidRPr="00D53A02">
              <w:rPr>
                <w:rFonts w:ascii="Times New Roman" w:hAnsi="Times New Roman"/>
                <w:sz w:val="20"/>
                <w:szCs w:val="20"/>
              </w:rPr>
              <w:t xml:space="preserve">Прочие потребители – </w:t>
            </w:r>
            <w:r w:rsidR="00F60F06">
              <w:rPr>
                <w:rFonts w:ascii="Times New Roman" w:hAnsi="Times New Roman"/>
                <w:sz w:val="20"/>
                <w:szCs w:val="20"/>
              </w:rPr>
              <w:t xml:space="preserve">26,7 </w:t>
            </w:r>
            <w:r w:rsidR="004E7E47" w:rsidRPr="00D53A02">
              <w:rPr>
                <w:rFonts w:ascii="Times New Roman" w:hAnsi="Times New Roman"/>
                <w:sz w:val="20"/>
                <w:szCs w:val="20"/>
              </w:rPr>
              <w:t>Гкал в т.ч.</w:t>
            </w:r>
          </w:p>
          <w:p w14:paraId="577D7132" w14:textId="77777777" w:rsidR="004E7E47" w:rsidRPr="00D53A02" w:rsidRDefault="004E7E47" w:rsidP="00F92988">
            <w:pPr>
              <w:spacing w:line="240" w:lineRule="auto"/>
              <w:contextualSpacing/>
              <w:jc w:val="center"/>
              <w:rPr>
                <w:rFonts w:ascii="Times New Roman" w:hAnsi="Times New Roman"/>
                <w:sz w:val="20"/>
                <w:szCs w:val="20"/>
              </w:rPr>
            </w:pPr>
            <w:r w:rsidRPr="00D53A02">
              <w:rPr>
                <w:rFonts w:ascii="Times New Roman" w:hAnsi="Times New Roman"/>
                <w:i/>
                <w:sz w:val="16"/>
                <w:szCs w:val="16"/>
              </w:rPr>
              <w:t>ФГБУ "Россельхозцентр"</w:t>
            </w:r>
          </w:p>
        </w:tc>
        <w:tc>
          <w:tcPr>
            <w:tcW w:w="1177" w:type="dxa"/>
            <w:tcBorders>
              <w:top w:val="single" w:sz="8" w:space="0" w:color="auto"/>
              <w:left w:val="single" w:sz="8" w:space="0" w:color="auto"/>
              <w:bottom w:val="single" w:sz="8" w:space="0" w:color="000000"/>
              <w:right w:val="single" w:sz="8" w:space="0" w:color="auto"/>
            </w:tcBorders>
            <w:vAlign w:val="center"/>
          </w:tcPr>
          <w:p w14:paraId="026C6DA0" w14:textId="77777777" w:rsidR="004E7E47" w:rsidRPr="00D53A02" w:rsidRDefault="00F60F06" w:rsidP="00F92988">
            <w:pPr>
              <w:spacing w:line="240" w:lineRule="auto"/>
              <w:contextualSpacing/>
              <w:jc w:val="center"/>
              <w:rPr>
                <w:rFonts w:ascii="Times New Roman" w:hAnsi="Times New Roman"/>
                <w:sz w:val="20"/>
                <w:szCs w:val="20"/>
              </w:rPr>
            </w:pPr>
            <w:r>
              <w:rPr>
                <w:rFonts w:ascii="Times New Roman" w:hAnsi="Times New Roman"/>
                <w:sz w:val="20"/>
                <w:szCs w:val="20"/>
              </w:rPr>
              <w:t>319,5</w:t>
            </w:r>
          </w:p>
        </w:tc>
        <w:tc>
          <w:tcPr>
            <w:tcW w:w="1437" w:type="dxa"/>
            <w:tcBorders>
              <w:top w:val="nil"/>
              <w:left w:val="nil"/>
              <w:bottom w:val="single" w:sz="8" w:space="0" w:color="auto"/>
              <w:right w:val="single" w:sz="8" w:space="0" w:color="auto"/>
            </w:tcBorders>
            <w:vAlign w:val="center"/>
          </w:tcPr>
          <w:p w14:paraId="14B63A2A" w14:textId="77777777" w:rsidR="004E7E47" w:rsidRPr="00D53A02" w:rsidRDefault="004E7E47" w:rsidP="00F92988">
            <w:pPr>
              <w:pStyle w:val="af1"/>
              <w:spacing w:before="0" w:beforeAutospacing="0" w:after="0" w:afterAutospacing="0"/>
              <w:contextualSpacing/>
              <w:jc w:val="center"/>
              <w:rPr>
                <w:sz w:val="20"/>
                <w:szCs w:val="20"/>
              </w:rPr>
            </w:pPr>
            <w:r w:rsidRPr="00D53A02">
              <w:rPr>
                <w:sz w:val="20"/>
                <w:szCs w:val="20"/>
              </w:rPr>
              <w:t>0,16</w:t>
            </w:r>
          </w:p>
        </w:tc>
      </w:tr>
      <w:tr w:rsidR="004E7E47" w:rsidRPr="00D53A02" w14:paraId="348EEB52" w14:textId="77777777" w:rsidTr="00F675C4">
        <w:trPr>
          <w:trHeight w:val="315"/>
        </w:trPr>
        <w:tc>
          <w:tcPr>
            <w:tcW w:w="582" w:type="dxa"/>
            <w:vMerge/>
            <w:tcBorders>
              <w:left w:val="single" w:sz="8" w:space="0" w:color="auto"/>
              <w:right w:val="single" w:sz="8" w:space="0" w:color="auto"/>
            </w:tcBorders>
            <w:vAlign w:val="center"/>
          </w:tcPr>
          <w:p w14:paraId="584F1AF1" w14:textId="77777777" w:rsidR="004E7E47" w:rsidRPr="00D53A02" w:rsidRDefault="004E7E47" w:rsidP="00F92988">
            <w:pPr>
              <w:spacing w:after="0" w:line="240" w:lineRule="auto"/>
              <w:rPr>
                <w:rFonts w:ascii="Times New Roman" w:eastAsia="Times New Roman" w:hAnsi="Times New Roman"/>
                <w:b/>
                <w:bCs/>
                <w:sz w:val="20"/>
                <w:szCs w:val="20"/>
                <w:lang w:eastAsia="ru-RU"/>
              </w:rPr>
            </w:pPr>
          </w:p>
        </w:tc>
        <w:tc>
          <w:tcPr>
            <w:tcW w:w="1560" w:type="dxa"/>
            <w:vMerge/>
            <w:tcBorders>
              <w:left w:val="single" w:sz="8" w:space="0" w:color="auto"/>
              <w:right w:val="single" w:sz="8" w:space="0" w:color="auto"/>
            </w:tcBorders>
            <w:vAlign w:val="center"/>
          </w:tcPr>
          <w:p w14:paraId="6DC9633E" w14:textId="77777777" w:rsidR="004E7E47" w:rsidRPr="00D53A02" w:rsidRDefault="004E7E47" w:rsidP="00F92988">
            <w:pPr>
              <w:spacing w:after="0" w:line="240" w:lineRule="auto"/>
              <w:rPr>
                <w:rFonts w:ascii="Times New Roman" w:eastAsia="Times New Roman" w:hAnsi="Times New Roman"/>
                <w:b/>
                <w:bCs/>
                <w:sz w:val="20"/>
                <w:szCs w:val="20"/>
                <w:lang w:eastAsia="ru-RU"/>
              </w:rPr>
            </w:pPr>
          </w:p>
        </w:tc>
        <w:tc>
          <w:tcPr>
            <w:tcW w:w="2268" w:type="dxa"/>
            <w:gridSpan w:val="2"/>
            <w:tcBorders>
              <w:top w:val="single" w:sz="8" w:space="0" w:color="auto"/>
              <w:left w:val="single" w:sz="8" w:space="0" w:color="auto"/>
              <w:bottom w:val="single" w:sz="8" w:space="0" w:color="000000"/>
              <w:right w:val="single" w:sz="8" w:space="0" w:color="auto"/>
            </w:tcBorders>
            <w:vAlign w:val="center"/>
          </w:tcPr>
          <w:p w14:paraId="61F13D9A" w14:textId="77777777" w:rsidR="004E7E47" w:rsidRPr="00D53A02" w:rsidRDefault="004E7E47" w:rsidP="00F92988">
            <w:pPr>
              <w:pStyle w:val="ae"/>
              <w:jc w:val="center"/>
              <w:rPr>
                <w:sz w:val="20"/>
                <w:szCs w:val="20"/>
              </w:rPr>
            </w:pPr>
            <w:r w:rsidRPr="00D53A02">
              <w:rPr>
                <w:sz w:val="20"/>
                <w:szCs w:val="20"/>
              </w:rPr>
              <w:t>Котельная (нежилое здание)</w:t>
            </w:r>
          </w:p>
          <w:p w14:paraId="7ED5355A" w14:textId="77777777" w:rsidR="004E7E47" w:rsidRPr="00D53A02" w:rsidRDefault="004E7E47" w:rsidP="00F92988">
            <w:pPr>
              <w:pStyle w:val="ae"/>
              <w:jc w:val="center"/>
              <w:rPr>
                <w:sz w:val="20"/>
                <w:szCs w:val="20"/>
              </w:rPr>
            </w:pPr>
            <w:r w:rsidRPr="00D53A02">
              <w:rPr>
                <w:sz w:val="20"/>
                <w:szCs w:val="20"/>
              </w:rPr>
              <w:t xml:space="preserve"> г.Урень, ул.Ленина, д.300</w:t>
            </w:r>
          </w:p>
        </w:tc>
        <w:tc>
          <w:tcPr>
            <w:tcW w:w="2772" w:type="dxa"/>
            <w:tcBorders>
              <w:top w:val="single" w:sz="8" w:space="0" w:color="auto"/>
              <w:left w:val="single" w:sz="8" w:space="0" w:color="auto"/>
              <w:bottom w:val="single" w:sz="8" w:space="0" w:color="000000"/>
              <w:right w:val="single" w:sz="8" w:space="0" w:color="auto"/>
            </w:tcBorders>
            <w:vAlign w:val="center"/>
          </w:tcPr>
          <w:p w14:paraId="546CB9ED" w14:textId="77777777" w:rsidR="001C37F0" w:rsidRPr="00D53A02" w:rsidRDefault="001C37F0" w:rsidP="00F92988">
            <w:pPr>
              <w:spacing w:line="240" w:lineRule="auto"/>
              <w:contextualSpacing/>
              <w:jc w:val="center"/>
              <w:rPr>
                <w:rFonts w:ascii="Times New Roman" w:hAnsi="Times New Roman"/>
                <w:sz w:val="20"/>
                <w:szCs w:val="20"/>
              </w:rPr>
            </w:pPr>
            <w:r w:rsidRPr="00D53A02">
              <w:rPr>
                <w:rFonts w:ascii="Times New Roman" w:hAnsi="Times New Roman"/>
                <w:sz w:val="20"/>
                <w:szCs w:val="20"/>
              </w:rPr>
              <w:t xml:space="preserve">Прочие потребители – </w:t>
            </w:r>
            <w:r w:rsidR="00F60F06">
              <w:rPr>
                <w:rFonts w:ascii="Times New Roman" w:hAnsi="Times New Roman"/>
                <w:sz w:val="20"/>
                <w:szCs w:val="20"/>
              </w:rPr>
              <w:t>149,0</w:t>
            </w:r>
            <w:r w:rsidR="00243B16" w:rsidRPr="00D53A02">
              <w:rPr>
                <w:rFonts w:ascii="Times New Roman" w:hAnsi="Times New Roman"/>
                <w:sz w:val="20"/>
                <w:szCs w:val="20"/>
              </w:rPr>
              <w:t xml:space="preserve"> </w:t>
            </w:r>
            <w:r w:rsidRPr="00D53A02">
              <w:rPr>
                <w:rFonts w:ascii="Times New Roman" w:hAnsi="Times New Roman"/>
                <w:sz w:val="20"/>
                <w:szCs w:val="20"/>
              </w:rPr>
              <w:t xml:space="preserve"> Гкал </w:t>
            </w:r>
          </w:p>
          <w:p w14:paraId="6A25993A" w14:textId="77777777" w:rsidR="004E7E47" w:rsidRPr="00D53A02" w:rsidRDefault="001C37F0" w:rsidP="00E14D0A">
            <w:pPr>
              <w:spacing w:line="240" w:lineRule="auto"/>
              <w:contextualSpacing/>
              <w:jc w:val="center"/>
              <w:rPr>
                <w:rFonts w:ascii="Times New Roman" w:hAnsi="Times New Roman"/>
                <w:i/>
                <w:sz w:val="16"/>
                <w:szCs w:val="16"/>
              </w:rPr>
            </w:pPr>
            <w:r w:rsidRPr="00D53A02">
              <w:rPr>
                <w:rFonts w:ascii="Times New Roman" w:hAnsi="Times New Roman"/>
                <w:sz w:val="20"/>
                <w:szCs w:val="20"/>
              </w:rPr>
              <w:t xml:space="preserve"> в т.ч. </w:t>
            </w:r>
            <w:r w:rsidRPr="00D53A02">
              <w:rPr>
                <w:rFonts w:ascii="Times New Roman" w:hAnsi="Times New Roman"/>
                <w:i/>
                <w:sz w:val="16"/>
                <w:szCs w:val="16"/>
              </w:rPr>
              <w:t>МУП «</w:t>
            </w:r>
            <w:r w:rsidR="00FE23FB" w:rsidRPr="00D53A02">
              <w:rPr>
                <w:rFonts w:ascii="Times New Roman" w:hAnsi="Times New Roman"/>
                <w:i/>
                <w:sz w:val="16"/>
                <w:szCs w:val="16"/>
              </w:rPr>
              <w:t>Уренские т</w:t>
            </w:r>
            <w:r w:rsidRPr="00D53A02">
              <w:rPr>
                <w:rFonts w:ascii="Times New Roman" w:hAnsi="Times New Roman"/>
                <w:i/>
                <w:sz w:val="16"/>
                <w:szCs w:val="16"/>
              </w:rPr>
              <w:t>епловые сети»</w:t>
            </w:r>
          </w:p>
        </w:tc>
        <w:tc>
          <w:tcPr>
            <w:tcW w:w="1177" w:type="dxa"/>
            <w:tcBorders>
              <w:top w:val="single" w:sz="8" w:space="0" w:color="auto"/>
              <w:left w:val="single" w:sz="8" w:space="0" w:color="auto"/>
              <w:bottom w:val="single" w:sz="8" w:space="0" w:color="000000"/>
              <w:right w:val="single" w:sz="8" w:space="0" w:color="auto"/>
            </w:tcBorders>
            <w:vAlign w:val="center"/>
          </w:tcPr>
          <w:p w14:paraId="3F7447FF" w14:textId="77777777" w:rsidR="004E7E47" w:rsidRPr="00D53A02" w:rsidRDefault="00F60F06" w:rsidP="00F92988">
            <w:pPr>
              <w:spacing w:line="240" w:lineRule="auto"/>
              <w:contextualSpacing/>
              <w:jc w:val="center"/>
              <w:rPr>
                <w:rFonts w:ascii="Times New Roman" w:hAnsi="Times New Roman"/>
                <w:sz w:val="20"/>
                <w:szCs w:val="20"/>
              </w:rPr>
            </w:pPr>
            <w:r>
              <w:rPr>
                <w:rFonts w:ascii="Times New Roman" w:hAnsi="Times New Roman"/>
                <w:sz w:val="20"/>
                <w:szCs w:val="20"/>
              </w:rPr>
              <w:t>149,0</w:t>
            </w:r>
          </w:p>
        </w:tc>
        <w:tc>
          <w:tcPr>
            <w:tcW w:w="1437" w:type="dxa"/>
            <w:tcBorders>
              <w:top w:val="nil"/>
              <w:left w:val="nil"/>
              <w:bottom w:val="single" w:sz="8" w:space="0" w:color="auto"/>
              <w:right w:val="single" w:sz="8" w:space="0" w:color="auto"/>
            </w:tcBorders>
            <w:vAlign w:val="center"/>
          </w:tcPr>
          <w:p w14:paraId="6AFADA20" w14:textId="77777777" w:rsidR="004E7E47" w:rsidRPr="00D53A02" w:rsidRDefault="004E7E47" w:rsidP="00F92988">
            <w:pPr>
              <w:pStyle w:val="af1"/>
              <w:spacing w:before="0" w:beforeAutospacing="0" w:after="0" w:afterAutospacing="0"/>
              <w:contextualSpacing/>
              <w:jc w:val="center"/>
              <w:rPr>
                <w:sz w:val="20"/>
                <w:szCs w:val="20"/>
                <w:shd w:val="clear" w:color="auto" w:fill="FFFFFF"/>
              </w:rPr>
            </w:pPr>
            <w:r w:rsidRPr="00D53A02">
              <w:rPr>
                <w:sz w:val="20"/>
                <w:szCs w:val="20"/>
                <w:shd w:val="clear" w:color="auto" w:fill="FFFFFF"/>
              </w:rPr>
              <w:t>0,06</w:t>
            </w:r>
          </w:p>
        </w:tc>
      </w:tr>
      <w:tr w:rsidR="004E7E47" w:rsidRPr="00D53A02" w14:paraId="20AFDBC4" w14:textId="77777777" w:rsidTr="00F675C4">
        <w:trPr>
          <w:trHeight w:val="315"/>
        </w:trPr>
        <w:tc>
          <w:tcPr>
            <w:tcW w:w="582" w:type="dxa"/>
            <w:vMerge/>
            <w:tcBorders>
              <w:left w:val="single" w:sz="8" w:space="0" w:color="auto"/>
              <w:right w:val="single" w:sz="8" w:space="0" w:color="auto"/>
            </w:tcBorders>
            <w:vAlign w:val="center"/>
          </w:tcPr>
          <w:p w14:paraId="69E67FA1" w14:textId="77777777" w:rsidR="004E7E47" w:rsidRPr="00D53A02" w:rsidRDefault="004E7E47" w:rsidP="00F92988">
            <w:pPr>
              <w:spacing w:after="0" w:line="240" w:lineRule="auto"/>
              <w:rPr>
                <w:rFonts w:ascii="Times New Roman" w:eastAsia="Times New Roman" w:hAnsi="Times New Roman"/>
                <w:b/>
                <w:bCs/>
                <w:sz w:val="20"/>
                <w:szCs w:val="20"/>
                <w:lang w:eastAsia="ru-RU"/>
              </w:rPr>
            </w:pPr>
          </w:p>
        </w:tc>
        <w:tc>
          <w:tcPr>
            <w:tcW w:w="1560" w:type="dxa"/>
            <w:vMerge/>
            <w:tcBorders>
              <w:left w:val="single" w:sz="8" w:space="0" w:color="auto"/>
              <w:right w:val="single" w:sz="8" w:space="0" w:color="auto"/>
            </w:tcBorders>
            <w:vAlign w:val="center"/>
          </w:tcPr>
          <w:p w14:paraId="4ABB3155" w14:textId="77777777" w:rsidR="004E7E47" w:rsidRPr="00D53A02" w:rsidRDefault="004E7E47" w:rsidP="00F92988">
            <w:pPr>
              <w:spacing w:after="0" w:line="240" w:lineRule="auto"/>
              <w:rPr>
                <w:rFonts w:ascii="Times New Roman" w:eastAsia="Times New Roman" w:hAnsi="Times New Roman"/>
                <w:b/>
                <w:bCs/>
                <w:sz w:val="20"/>
                <w:szCs w:val="20"/>
                <w:lang w:eastAsia="ru-RU"/>
              </w:rPr>
            </w:pPr>
          </w:p>
        </w:tc>
        <w:tc>
          <w:tcPr>
            <w:tcW w:w="2268" w:type="dxa"/>
            <w:gridSpan w:val="2"/>
            <w:tcBorders>
              <w:top w:val="single" w:sz="8" w:space="0" w:color="auto"/>
              <w:left w:val="single" w:sz="8" w:space="0" w:color="auto"/>
              <w:bottom w:val="single" w:sz="8" w:space="0" w:color="000000"/>
              <w:right w:val="single" w:sz="8" w:space="0" w:color="auto"/>
            </w:tcBorders>
            <w:vAlign w:val="center"/>
          </w:tcPr>
          <w:p w14:paraId="0A606EA9" w14:textId="77777777" w:rsidR="004E7E47" w:rsidRPr="00D53A02" w:rsidRDefault="004E7E47" w:rsidP="00F92988">
            <w:pPr>
              <w:pStyle w:val="ae"/>
              <w:jc w:val="center"/>
              <w:rPr>
                <w:bCs/>
                <w:sz w:val="20"/>
                <w:szCs w:val="20"/>
              </w:rPr>
            </w:pPr>
            <w:r w:rsidRPr="00D53A02">
              <w:rPr>
                <w:bCs/>
                <w:sz w:val="20"/>
                <w:szCs w:val="20"/>
              </w:rPr>
              <w:t>Нежилое помещение (котельная)</w:t>
            </w:r>
          </w:p>
          <w:p w14:paraId="308208A3" w14:textId="77777777" w:rsidR="004E7E47" w:rsidRPr="00D53A02" w:rsidRDefault="004E7E47" w:rsidP="00F92988">
            <w:pPr>
              <w:pStyle w:val="ae"/>
              <w:jc w:val="center"/>
              <w:rPr>
                <w:sz w:val="20"/>
                <w:szCs w:val="20"/>
              </w:rPr>
            </w:pPr>
            <w:r w:rsidRPr="00D53A02">
              <w:rPr>
                <w:sz w:val="20"/>
                <w:szCs w:val="20"/>
              </w:rPr>
              <w:t>г.Урень, ул.Плодосовхоз, д.30, пом. 1</w:t>
            </w:r>
          </w:p>
        </w:tc>
        <w:tc>
          <w:tcPr>
            <w:tcW w:w="2772" w:type="dxa"/>
            <w:tcBorders>
              <w:top w:val="single" w:sz="8" w:space="0" w:color="auto"/>
              <w:left w:val="single" w:sz="8" w:space="0" w:color="auto"/>
              <w:bottom w:val="single" w:sz="8" w:space="0" w:color="000000"/>
              <w:right w:val="single" w:sz="8" w:space="0" w:color="auto"/>
            </w:tcBorders>
            <w:vAlign w:val="center"/>
          </w:tcPr>
          <w:p w14:paraId="07921462" w14:textId="77777777" w:rsidR="004E7E47" w:rsidRPr="00D53A02" w:rsidRDefault="00DB2AA6" w:rsidP="00F92988">
            <w:pPr>
              <w:spacing w:line="240" w:lineRule="auto"/>
              <w:contextualSpacing/>
              <w:jc w:val="center"/>
              <w:rPr>
                <w:rFonts w:ascii="Times New Roman" w:hAnsi="Times New Roman"/>
                <w:sz w:val="20"/>
                <w:szCs w:val="20"/>
              </w:rPr>
            </w:pPr>
            <w:r w:rsidRPr="00D53A02">
              <w:rPr>
                <w:rFonts w:ascii="Times New Roman" w:hAnsi="Times New Roman"/>
                <w:sz w:val="20"/>
                <w:szCs w:val="20"/>
              </w:rPr>
              <w:t xml:space="preserve">Прочие потребители – </w:t>
            </w:r>
            <w:r w:rsidR="00F60F06">
              <w:rPr>
                <w:rFonts w:ascii="Times New Roman" w:hAnsi="Times New Roman"/>
                <w:sz w:val="20"/>
                <w:szCs w:val="20"/>
              </w:rPr>
              <w:t>286,7</w:t>
            </w:r>
            <w:r w:rsidR="004E7E47" w:rsidRPr="00D53A02">
              <w:rPr>
                <w:rFonts w:ascii="Times New Roman" w:hAnsi="Times New Roman"/>
                <w:sz w:val="20"/>
                <w:szCs w:val="20"/>
              </w:rPr>
              <w:t xml:space="preserve"> Гкал</w:t>
            </w:r>
          </w:p>
          <w:p w14:paraId="0A24ABCD" w14:textId="77777777" w:rsidR="004E7E47" w:rsidRPr="00D53A02" w:rsidRDefault="004E7E47" w:rsidP="00F92988">
            <w:pPr>
              <w:spacing w:line="240" w:lineRule="auto"/>
              <w:contextualSpacing/>
              <w:jc w:val="center"/>
              <w:rPr>
                <w:rFonts w:ascii="Times New Roman" w:hAnsi="Times New Roman"/>
                <w:i/>
                <w:sz w:val="16"/>
                <w:szCs w:val="16"/>
              </w:rPr>
            </w:pPr>
            <w:r w:rsidRPr="00D53A02">
              <w:rPr>
                <w:rFonts w:ascii="Times New Roman" w:hAnsi="Times New Roman"/>
                <w:i/>
                <w:sz w:val="16"/>
                <w:szCs w:val="16"/>
              </w:rPr>
              <w:t>ГКОУ "Уренская коррекционная школа-интернат"</w:t>
            </w:r>
          </w:p>
        </w:tc>
        <w:tc>
          <w:tcPr>
            <w:tcW w:w="1177" w:type="dxa"/>
            <w:tcBorders>
              <w:top w:val="single" w:sz="8" w:space="0" w:color="auto"/>
              <w:left w:val="single" w:sz="8" w:space="0" w:color="auto"/>
              <w:bottom w:val="single" w:sz="8" w:space="0" w:color="000000"/>
              <w:right w:val="single" w:sz="8" w:space="0" w:color="auto"/>
            </w:tcBorders>
            <w:vAlign w:val="center"/>
          </w:tcPr>
          <w:p w14:paraId="3BDF93CA" w14:textId="77777777" w:rsidR="004E7E47" w:rsidRPr="00D53A02" w:rsidRDefault="00F60F06" w:rsidP="00F92988">
            <w:pPr>
              <w:spacing w:line="240" w:lineRule="auto"/>
              <w:contextualSpacing/>
              <w:jc w:val="center"/>
              <w:rPr>
                <w:rFonts w:ascii="Times New Roman" w:hAnsi="Times New Roman"/>
                <w:sz w:val="20"/>
                <w:szCs w:val="20"/>
              </w:rPr>
            </w:pPr>
            <w:r>
              <w:rPr>
                <w:rFonts w:ascii="Times New Roman" w:hAnsi="Times New Roman"/>
                <w:sz w:val="20"/>
                <w:szCs w:val="20"/>
              </w:rPr>
              <w:t>286,7</w:t>
            </w:r>
          </w:p>
        </w:tc>
        <w:tc>
          <w:tcPr>
            <w:tcW w:w="1437" w:type="dxa"/>
            <w:tcBorders>
              <w:top w:val="nil"/>
              <w:left w:val="nil"/>
              <w:bottom w:val="single" w:sz="8" w:space="0" w:color="auto"/>
              <w:right w:val="single" w:sz="8" w:space="0" w:color="auto"/>
            </w:tcBorders>
            <w:vAlign w:val="center"/>
          </w:tcPr>
          <w:p w14:paraId="0B358EB1" w14:textId="77777777" w:rsidR="004E7E47" w:rsidRPr="00D53A02" w:rsidRDefault="004E7E47" w:rsidP="00F92988">
            <w:pPr>
              <w:pStyle w:val="af1"/>
              <w:spacing w:before="0" w:beforeAutospacing="0" w:after="0" w:afterAutospacing="0"/>
              <w:contextualSpacing/>
              <w:jc w:val="center"/>
              <w:rPr>
                <w:sz w:val="20"/>
                <w:szCs w:val="20"/>
              </w:rPr>
            </w:pPr>
            <w:r w:rsidRPr="00D53A02">
              <w:rPr>
                <w:sz w:val="20"/>
                <w:szCs w:val="20"/>
              </w:rPr>
              <w:t>0,11</w:t>
            </w:r>
          </w:p>
        </w:tc>
      </w:tr>
      <w:tr w:rsidR="004E7E47" w:rsidRPr="00D53A02" w14:paraId="1040C308" w14:textId="77777777" w:rsidTr="00F675C4">
        <w:trPr>
          <w:trHeight w:val="315"/>
        </w:trPr>
        <w:tc>
          <w:tcPr>
            <w:tcW w:w="582" w:type="dxa"/>
            <w:vMerge/>
            <w:tcBorders>
              <w:left w:val="single" w:sz="8" w:space="0" w:color="auto"/>
              <w:right w:val="single" w:sz="8" w:space="0" w:color="auto"/>
            </w:tcBorders>
            <w:vAlign w:val="center"/>
          </w:tcPr>
          <w:p w14:paraId="158EC247" w14:textId="77777777" w:rsidR="004E7E47" w:rsidRPr="00D53A02" w:rsidRDefault="004E7E47" w:rsidP="00F92988">
            <w:pPr>
              <w:spacing w:after="0" w:line="240" w:lineRule="auto"/>
              <w:rPr>
                <w:rFonts w:ascii="Times New Roman" w:eastAsia="Times New Roman" w:hAnsi="Times New Roman"/>
                <w:b/>
                <w:bCs/>
                <w:sz w:val="20"/>
                <w:szCs w:val="20"/>
                <w:lang w:eastAsia="ru-RU"/>
              </w:rPr>
            </w:pPr>
          </w:p>
        </w:tc>
        <w:tc>
          <w:tcPr>
            <w:tcW w:w="1560" w:type="dxa"/>
            <w:vMerge/>
            <w:tcBorders>
              <w:left w:val="single" w:sz="8" w:space="0" w:color="auto"/>
              <w:right w:val="single" w:sz="8" w:space="0" w:color="auto"/>
            </w:tcBorders>
            <w:vAlign w:val="center"/>
          </w:tcPr>
          <w:p w14:paraId="20BFC9A1" w14:textId="77777777" w:rsidR="004E7E47" w:rsidRPr="00D53A02" w:rsidRDefault="004E7E47" w:rsidP="00F92988">
            <w:pPr>
              <w:spacing w:after="0" w:line="240" w:lineRule="auto"/>
              <w:rPr>
                <w:rFonts w:ascii="Times New Roman" w:eastAsia="Times New Roman" w:hAnsi="Times New Roman"/>
                <w:b/>
                <w:bCs/>
                <w:sz w:val="20"/>
                <w:szCs w:val="20"/>
                <w:lang w:eastAsia="ru-RU"/>
              </w:rPr>
            </w:pPr>
          </w:p>
        </w:tc>
        <w:tc>
          <w:tcPr>
            <w:tcW w:w="2268" w:type="dxa"/>
            <w:gridSpan w:val="2"/>
            <w:tcBorders>
              <w:top w:val="single" w:sz="8" w:space="0" w:color="auto"/>
              <w:left w:val="single" w:sz="8" w:space="0" w:color="auto"/>
              <w:bottom w:val="single" w:sz="8" w:space="0" w:color="000000"/>
              <w:right w:val="single" w:sz="8" w:space="0" w:color="auto"/>
            </w:tcBorders>
            <w:vAlign w:val="center"/>
          </w:tcPr>
          <w:p w14:paraId="78A6E2ED" w14:textId="77777777" w:rsidR="004E7E47" w:rsidRPr="00D53A02" w:rsidRDefault="004E7E47" w:rsidP="00F92988">
            <w:pPr>
              <w:pStyle w:val="ae"/>
              <w:jc w:val="center"/>
              <w:rPr>
                <w:sz w:val="20"/>
                <w:szCs w:val="20"/>
              </w:rPr>
            </w:pPr>
            <w:r w:rsidRPr="00D53A02">
              <w:rPr>
                <w:sz w:val="20"/>
                <w:szCs w:val="20"/>
              </w:rPr>
              <w:t>Техническое перевооружение. Установка модульной котельной серии «Комфорт» №39239817-115-075-6,0-9 606800             г.Урень, ул.Индустриальная, д.10</w:t>
            </w:r>
          </w:p>
        </w:tc>
        <w:tc>
          <w:tcPr>
            <w:tcW w:w="2772" w:type="dxa"/>
            <w:tcBorders>
              <w:top w:val="single" w:sz="8" w:space="0" w:color="auto"/>
              <w:left w:val="single" w:sz="8" w:space="0" w:color="auto"/>
              <w:bottom w:val="single" w:sz="8" w:space="0" w:color="000000"/>
              <w:right w:val="single" w:sz="8" w:space="0" w:color="auto"/>
            </w:tcBorders>
            <w:vAlign w:val="center"/>
          </w:tcPr>
          <w:p w14:paraId="355C9C34" w14:textId="77777777" w:rsidR="004E7E47" w:rsidRPr="00D53A02" w:rsidRDefault="004E7E47" w:rsidP="00F92988">
            <w:pPr>
              <w:spacing w:line="240" w:lineRule="auto"/>
              <w:contextualSpacing/>
              <w:jc w:val="center"/>
              <w:rPr>
                <w:rFonts w:ascii="Times New Roman" w:hAnsi="Times New Roman"/>
                <w:sz w:val="20"/>
                <w:szCs w:val="20"/>
              </w:rPr>
            </w:pPr>
            <w:r w:rsidRPr="00D53A02">
              <w:rPr>
                <w:rFonts w:ascii="Times New Roman" w:hAnsi="Times New Roman"/>
                <w:sz w:val="20"/>
                <w:szCs w:val="20"/>
              </w:rPr>
              <w:t>Население –</w:t>
            </w:r>
            <w:r w:rsidR="00F60F06">
              <w:rPr>
                <w:rFonts w:ascii="Times New Roman" w:hAnsi="Times New Roman"/>
                <w:sz w:val="20"/>
                <w:szCs w:val="20"/>
              </w:rPr>
              <w:t>8528,9</w:t>
            </w:r>
            <w:r w:rsidR="00F60F06" w:rsidRPr="00D53A02">
              <w:rPr>
                <w:rFonts w:ascii="Times New Roman" w:hAnsi="Times New Roman"/>
                <w:sz w:val="20"/>
                <w:szCs w:val="20"/>
              </w:rPr>
              <w:t xml:space="preserve"> Гкал</w:t>
            </w:r>
          </w:p>
          <w:p w14:paraId="3CE14557" w14:textId="77777777" w:rsidR="004E7E47" w:rsidRPr="00D53A02" w:rsidRDefault="004E7E47" w:rsidP="00F92988">
            <w:pPr>
              <w:spacing w:line="240" w:lineRule="auto"/>
              <w:contextualSpacing/>
              <w:jc w:val="center"/>
              <w:rPr>
                <w:rFonts w:ascii="Times New Roman" w:hAnsi="Times New Roman"/>
                <w:sz w:val="20"/>
                <w:szCs w:val="20"/>
              </w:rPr>
            </w:pPr>
            <w:r w:rsidRPr="00D53A02">
              <w:rPr>
                <w:rFonts w:ascii="Times New Roman" w:hAnsi="Times New Roman"/>
                <w:sz w:val="20"/>
                <w:szCs w:val="20"/>
              </w:rPr>
              <w:t xml:space="preserve">в т.ч. </w:t>
            </w:r>
            <w:r w:rsidRPr="00D53A02">
              <w:rPr>
                <w:rFonts w:ascii="Times New Roman" w:hAnsi="Times New Roman"/>
                <w:i/>
                <w:sz w:val="16"/>
                <w:szCs w:val="16"/>
              </w:rPr>
              <w:t>ул.Индустриальная, д.№№1-9, 11-14, 21</w:t>
            </w:r>
            <w:r w:rsidRPr="00D53A02">
              <w:rPr>
                <w:rFonts w:ascii="Times New Roman" w:hAnsi="Times New Roman"/>
                <w:sz w:val="20"/>
                <w:szCs w:val="20"/>
              </w:rPr>
              <w:t>;</w:t>
            </w:r>
          </w:p>
          <w:p w14:paraId="292DFB44" w14:textId="77777777" w:rsidR="004E7E47" w:rsidRPr="00D53A02" w:rsidRDefault="00DB2AA6" w:rsidP="00F92988">
            <w:pPr>
              <w:spacing w:line="240" w:lineRule="auto"/>
              <w:contextualSpacing/>
              <w:jc w:val="center"/>
              <w:rPr>
                <w:rFonts w:ascii="Times New Roman" w:hAnsi="Times New Roman"/>
                <w:sz w:val="20"/>
                <w:szCs w:val="20"/>
              </w:rPr>
            </w:pPr>
            <w:r w:rsidRPr="00D53A02">
              <w:rPr>
                <w:rFonts w:ascii="Times New Roman" w:hAnsi="Times New Roman"/>
                <w:sz w:val="20"/>
                <w:szCs w:val="20"/>
              </w:rPr>
              <w:t xml:space="preserve"> Прочие потребители  – </w:t>
            </w:r>
            <w:r w:rsidR="00F60F06">
              <w:rPr>
                <w:rFonts w:ascii="Times New Roman" w:hAnsi="Times New Roman"/>
                <w:sz w:val="20"/>
                <w:szCs w:val="20"/>
              </w:rPr>
              <w:t>1469,2</w:t>
            </w:r>
            <w:r w:rsidR="004E7E47" w:rsidRPr="00D53A02">
              <w:rPr>
                <w:rFonts w:ascii="Times New Roman" w:hAnsi="Times New Roman"/>
                <w:sz w:val="20"/>
                <w:szCs w:val="20"/>
              </w:rPr>
              <w:t xml:space="preserve"> Гкал </w:t>
            </w:r>
          </w:p>
          <w:p w14:paraId="640D1F51" w14:textId="77777777" w:rsidR="004E7E47" w:rsidRPr="00D53A02" w:rsidRDefault="004E7E47" w:rsidP="00F92988">
            <w:pPr>
              <w:spacing w:line="240" w:lineRule="auto"/>
              <w:contextualSpacing/>
              <w:jc w:val="center"/>
              <w:rPr>
                <w:rFonts w:ascii="Times New Roman" w:hAnsi="Times New Roman"/>
                <w:sz w:val="20"/>
                <w:szCs w:val="20"/>
              </w:rPr>
            </w:pPr>
            <w:r w:rsidRPr="00D53A02">
              <w:rPr>
                <w:rFonts w:ascii="Times New Roman" w:hAnsi="Times New Roman"/>
                <w:sz w:val="20"/>
                <w:szCs w:val="20"/>
              </w:rPr>
              <w:t xml:space="preserve">в т.ч. </w:t>
            </w:r>
          </w:p>
          <w:p w14:paraId="6677486E" w14:textId="77777777" w:rsidR="004E7E47" w:rsidRPr="00D53A02" w:rsidRDefault="004E7E47" w:rsidP="00F92988">
            <w:pPr>
              <w:spacing w:line="240" w:lineRule="auto"/>
              <w:contextualSpacing/>
              <w:jc w:val="center"/>
              <w:rPr>
                <w:rFonts w:ascii="Times New Roman" w:hAnsi="Times New Roman"/>
                <w:sz w:val="20"/>
                <w:szCs w:val="20"/>
              </w:rPr>
            </w:pPr>
            <w:r w:rsidRPr="00D53A02">
              <w:rPr>
                <w:rFonts w:ascii="Times New Roman" w:hAnsi="Times New Roman"/>
                <w:i/>
                <w:sz w:val="16"/>
                <w:szCs w:val="16"/>
              </w:rPr>
              <w:t>МАОУ "Уренс</w:t>
            </w:r>
            <w:r w:rsidR="00B73BED" w:rsidRPr="00D53A02">
              <w:rPr>
                <w:rFonts w:ascii="Times New Roman" w:hAnsi="Times New Roman"/>
                <w:i/>
                <w:sz w:val="16"/>
                <w:szCs w:val="16"/>
              </w:rPr>
              <w:t>кая СОШ №2" МБДОУ д/с "Теремок", МАУ ДО «ФОК в г. Урень Нижегородской области»</w:t>
            </w:r>
            <w:r w:rsidRPr="00D53A02">
              <w:rPr>
                <w:rFonts w:ascii="Times New Roman" w:hAnsi="Times New Roman"/>
                <w:i/>
                <w:sz w:val="16"/>
                <w:szCs w:val="16"/>
              </w:rPr>
              <w:t>, торговые точки</w:t>
            </w:r>
          </w:p>
        </w:tc>
        <w:tc>
          <w:tcPr>
            <w:tcW w:w="1177" w:type="dxa"/>
            <w:tcBorders>
              <w:top w:val="single" w:sz="8" w:space="0" w:color="auto"/>
              <w:left w:val="single" w:sz="8" w:space="0" w:color="auto"/>
              <w:bottom w:val="single" w:sz="8" w:space="0" w:color="000000"/>
              <w:right w:val="single" w:sz="8" w:space="0" w:color="auto"/>
            </w:tcBorders>
            <w:vAlign w:val="center"/>
          </w:tcPr>
          <w:p w14:paraId="09229448" w14:textId="77777777" w:rsidR="004E7E47" w:rsidRPr="00D53A02" w:rsidRDefault="00F60F06" w:rsidP="00F92988">
            <w:pPr>
              <w:spacing w:line="240" w:lineRule="auto"/>
              <w:contextualSpacing/>
              <w:jc w:val="center"/>
              <w:rPr>
                <w:rFonts w:ascii="Times New Roman" w:hAnsi="Times New Roman"/>
                <w:sz w:val="20"/>
                <w:szCs w:val="20"/>
              </w:rPr>
            </w:pPr>
            <w:r>
              <w:rPr>
                <w:rFonts w:ascii="Times New Roman" w:hAnsi="Times New Roman"/>
                <w:sz w:val="20"/>
                <w:szCs w:val="20"/>
              </w:rPr>
              <w:t>9998,1</w:t>
            </w:r>
          </w:p>
        </w:tc>
        <w:tc>
          <w:tcPr>
            <w:tcW w:w="1437" w:type="dxa"/>
            <w:tcBorders>
              <w:top w:val="nil"/>
              <w:left w:val="nil"/>
              <w:bottom w:val="single" w:sz="8" w:space="0" w:color="auto"/>
              <w:right w:val="single" w:sz="8" w:space="0" w:color="auto"/>
            </w:tcBorders>
            <w:vAlign w:val="center"/>
          </w:tcPr>
          <w:p w14:paraId="0E9F4C5A" w14:textId="77777777" w:rsidR="004E7E47" w:rsidRPr="00D53A02" w:rsidRDefault="004E7E47" w:rsidP="00F92988">
            <w:pPr>
              <w:pStyle w:val="af1"/>
              <w:spacing w:before="0" w:beforeAutospacing="0" w:after="0" w:afterAutospacing="0"/>
              <w:contextualSpacing/>
              <w:jc w:val="center"/>
              <w:rPr>
                <w:sz w:val="20"/>
                <w:szCs w:val="20"/>
              </w:rPr>
            </w:pPr>
            <w:r w:rsidRPr="00D53A02">
              <w:rPr>
                <w:sz w:val="20"/>
                <w:szCs w:val="20"/>
              </w:rPr>
              <w:t>5,14</w:t>
            </w:r>
          </w:p>
        </w:tc>
      </w:tr>
      <w:tr w:rsidR="004E7E47" w:rsidRPr="00D53A02" w14:paraId="7C538026" w14:textId="77777777" w:rsidTr="00F675C4">
        <w:trPr>
          <w:trHeight w:val="315"/>
        </w:trPr>
        <w:tc>
          <w:tcPr>
            <w:tcW w:w="582" w:type="dxa"/>
            <w:vMerge/>
            <w:tcBorders>
              <w:left w:val="single" w:sz="8" w:space="0" w:color="auto"/>
              <w:right w:val="single" w:sz="8" w:space="0" w:color="auto"/>
            </w:tcBorders>
            <w:vAlign w:val="center"/>
          </w:tcPr>
          <w:p w14:paraId="1F86D570" w14:textId="77777777" w:rsidR="004E7E47" w:rsidRPr="00D53A02" w:rsidRDefault="004E7E47" w:rsidP="00F92988">
            <w:pPr>
              <w:spacing w:after="0" w:line="240" w:lineRule="auto"/>
              <w:rPr>
                <w:rFonts w:ascii="Times New Roman" w:eastAsia="Times New Roman" w:hAnsi="Times New Roman"/>
                <w:b/>
                <w:bCs/>
                <w:sz w:val="20"/>
                <w:szCs w:val="20"/>
                <w:lang w:eastAsia="ru-RU"/>
              </w:rPr>
            </w:pPr>
          </w:p>
        </w:tc>
        <w:tc>
          <w:tcPr>
            <w:tcW w:w="1560" w:type="dxa"/>
            <w:vMerge/>
            <w:tcBorders>
              <w:left w:val="single" w:sz="8" w:space="0" w:color="auto"/>
              <w:right w:val="single" w:sz="8" w:space="0" w:color="auto"/>
            </w:tcBorders>
            <w:vAlign w:val="center"/>
          </w:tcPr>
          <w:p w14:paraId="12B6E0C3" w14:textId="77777777" w:rsidR="004E7E47" w:rsidRPr="00D53A02" w:rsidRDefault="004E7E47" w:rsidP="00F92988">
            <w:pPr>
              <w:spacing w:after="0" w:line="240" w:lineRule="auto"/>
              <w:rPr>
                <w:rFonts w:ascii="Times New Roman" w:eastAsia="Times New Roman" w:hAnsi="Times New Roman"/>
                <w:b/>
                <w:bCs/>
                <w:sz w:val="20"/>
                <w:szCs w:val="20"/>
                <w:lang w:eastAsia="ru-RU"/>
              </w:rPr>
            </w:pPr>
          </w:p>
        </w:tc>
        <w:tc>
          <w:tcPr>
            <w:tcW w:w="2268" w:type="dxa"/>
            <w:gridSpan w:val="2"/>
            <w:tcBorders>
              <w:top w:val="single" w:sz="8" w:space="0" w:color="auto"/>
              <w:left w:val="single" w:sz="8" w:space="0" w:color="auto"/>
              <w:bottom w:val="single" w:sz="8" w:space="0" w:color="000000"/>
              <w:right w:val="single" w:sz="8" w:space="0" w:color="auto"/>
            </w:tcBorders>
            <w:vAlign w:val="center"/>
          </w:tcPr>
          <w:p w14:paraId="0CD95FBA" w14:textId="77777777" w:rsidR="004E7E47" w:rsidRPr="00D53A02" w:rsidRDefault="004E7E47" w:rsidP="00F92988">
            <w:pPr>
              <w:pStyle w:val="ae"/>
              <w:jc w:val="center"/>
              <w:rPr>
                <w:sz w:val="20"/>
                <w:szCs w:val="20"/>
              </w:rPr>
            </w:pPr>
            <w:r w:rsidRPr="00D53A02">
              <w:rPr>
                <w:sz w:val="20"/>
                <w:szCs w:val="20"/>
              </w:rPr>
              <w:t>Нежилое помещение (котельная)</w:t>
            </w:r>
          </w:p>
          <w:p w14:paraId="0A3A0F9B" w14:textId="77777777" w:rsidR="004E7E47" w:rsidRPr="00D53A02" w:rsidRDefault="004E7E47" w:rsidP="00F92988">
            <w:pPr>
              <w:pStyle w:val="ae"/>
              <w:jc w:val="center"/>
              <w:rPr>
                <w:sz w:val="20"/>
                <w:szCs w:val="20"/>
              </w:rPr>
            </w:pPr>
            <w:r w:rsidRPr="00D53A02">
              <w:rPr>
                <w:sz w:val="20"/>
                <w:szCs w:val="20"/>
              </w:rPr>
              <w:t>г.Урень, ул.Ленина, д.131 пом. 2</w:t>
            </w:r>
          </w:p>
        </w:tc>
        <w:tc>
          <w:tcPr>
            <w:tcW w:w="2772" w:type="dxa"/>
            <w:tcBorders>
              <w:top w:val="single" w:sz="8" w:space="0" w:color="auto"/>
              <w:left w:val="single" w:sz="8" w:space="0" w:color="auto"/>
              <w:bottom w:val="single" w:sz="8" w:space="0" w:color="000000"/>
              <w:right w:val="single" w:sz="8" w:space="0" w:color="auto"/>
            </w:tcBorders>
            <w:vAlign w:val="center"/>
          </w:tcPr>
          <w:p w14:paraId="70756727" w14:textId="77777777" w:rsidR="004E7E47" w:rsidRPr="00D53A02" w:rsidRDefault="004E7E47" w:rsidP="00F92988">
            <w:pPr>
              <w:spacing w:line="240" w:lineRule="auto"/>
              <w:contextualSpacing/>
              <w:jc w:val="center"/>
              <w:rPr>
                <w:rFonts w:ascii="Times New Roman" w:hAnsi="Times New Roman"/>
                <w:sz w:val="20"/>
                <w:szCs w:val="20"/>
              </w:rPr>
            </w:pPr>
            <w:r w:rsidRPr="00D53A02">
              <w:rPr>
                <w:rFonts w:ascii="Times New Roman" w:hAnsi="Times New Roman"/>
                <w:sz w:val="20"/>
                <w:szCs w:val="20"/>
              </w:rPr>
              <w:t xml:space="preserve">Население </w:t>
            </w:r>
            <w:r w:rsidR="00DB2AA6" w:rsidRPr="00D53A02">
              <w:rPr>
                <w:rFonts w:ascii="Times New Roman" w:hAnsi="Times New Roman"/>
                <w:sz w:val="20"/>
                <w:szCs w:val="20"/>
              </w:rPr>
              <w:t xml:space="preserve">– </w:t>
            </w:r>
            <w:r w:rsidR="002860B6" w:rsidRPr="00D53A02">
              <w:rPr>
                <w:rFonts w:ascii="Times New Roman" w:hAnsi="Times New Roman"/>
                <w:sz w:val="20"/>
                <w:szCs w:val="20"/>
              </w:rPr>
              <w:t>220,7</w:t>
            </w:r>
            <w:r w:rsidRPr="00D53A02">
              <w:rPr>
                <w:rFonts w:ascii="Times New Roman" w:hAnsi="Times New Roman"/>
                <w:sz w:val="20"/>
                <w:szCs w:val="20"/>
              </w:rPr>
              <w:t xml:space="preserve"> Гкал</w:t>
            </w:r>
          </w:p>
          <w:p w14:paraId="630325B2" w14:textId="77777777" w:rsidR="004E7E47" w:rsidRPr="00D53A02" w:rsidRDefault="004E7E47" w:rsidP="00F92988">
            <w:pPr>
              <w:spacing w:line="240" w:lineRule="auto"/>
              <w:contextualSpacing/>
              <w:jc w:val="center"/>
              <w:rPr>
                <w:rFonts w:ascii="Times New Roman" w:hAnsi="Times New Roman"/>
                <w:sz w:val="20"/>
                <w:szCs w:val="20"/>
              </w:rPr>
            </w:pPr>
            <w:r w:rsidRPr="00D53A02">
              <w:rPr>
                <w:rFonts w:ascii="Times New Roman" w:hAnsi="Times New Roman"/>
                <w:sz w:val="20"/>
                <w:szCs w:val="20"/>
              </w:rPr>
              <w:t xml:space="preserve"> в т.ч.</w:t>
            </w:r>
          </w:p>
          <w:p w14:paraId="0ACA187A" w14:textId="77777777" w:rsidR="004E7E47" w:rsidRPr="00D53A02" w:rsidRDefault="004E7E47" w:rsidP="00F92988">
            <w:pPr>
              <w:spacing w:line="240" w:lineRule="auto"/>
              <w:contextualSpacing/>
              <w:jc w:val="center"/>
              <w:rPr>
                <w:rFonts w:ascii="Times New Roman" w:hAnsi="Times New Roman"/>
                <w:sz w:val="20"/>
                <w:szCs w:val="20"/>
              </w:rPr>
            </w:pPr>
            <w:r w:rsidRPr="00D53A02">
              <w:rPr>
                <w:rFonts w:ascii="Times New Roman" w:hAnsi="Times New Roman"/>
                <w:i/>
                <w:sz w:val="16"/>
                <w:szCs w:val="16"/>
              </w:rPr>
              <w:t>Ул.Ленина, д.№133, 135, 137</w:t>
            </w:r>
            <w:r w:rsidRPr="00D53A02">
              <w:rPr>
                <w:rFonts w:ascii="Times New Roman" w:hAnsi="Times New Roman"/>
                <w:sz w:val="20"/>
                <w:szCs w:val="20"/>
              </w:rPr>
              <w:t xml:space="preserve">; </w:t>
            </w:r>
          </w:p>
          <w:p w14:paraId="0619A8A3" w14:textId="77777777" w:rsidR="004E7E47" w:rsidRPr="00D53A02" w:rsidRDefault="00DB2AA6" w:rsidP="00F92988">
            <w:pPr>
              <w:spacing w:line="240" w:lineRule="auto"/>
              <w:contextualSpacing/>
              <w:jc w:val="center"/>
              <w:rPr>
                <w:rFonts w:ascii="Times New Roman" w:hAnsi="Times New Roman"/>
                <w:sz w:val="20"/>
                <w:szCs w:val="20"/>
              </w:rPr>
            </w:pPr>
            <w:r w:rsidRPr="00D53A02">
              <w:rPr>
                <w:rFonts w:ascii="Times New Roman" w:hAnsi="Times New Roman"/>
                <w:sz w:val="20"/>
                <w:szCs w:val="20"/>
              </w:rPr>
              <w:t xml:space="preserve">Прочие потребители – </w:t>
            </w:r>
            <w:r w:rsidR="00F60F06">
              <w:rPr>
                <w:rFonts w:ascii="Times New Roman" w:hAnsi="Times New Roman"/>
                <w:sz w:val="20"/>
                <w:szCs w:val="20"/>
              </w:rPr>
              <w:t>104,1</w:t>
            </w:r>
            <w:r w:rsidR="004E7E47" w:rsidRPr="00D53A02">
              <w:rPr>
                <w:rFonts w:ascii="Times New Roman" w:hAnsi="Times New Roman"/>
                <w:sz w:val="20"/>
                <w:szCs w:val="20"/>
              </w:rPr>
              <w:t xml:space="preserve"> Гкал </w:t>
            </w:r>
          </w:p>
          <w:p w14:paraId="21671E0E" w14:textId="77777777" w:rsidR="004E7E47" w:rsidRPr="00D53A02" w:rsidRDefault="004E7E47" w:rsidP="00F92988">
            <w:pPr>
              <w:spacing w:line="240" w:lineRule="auto"/>
              <w:contextualSpacing/>
              <w:jc w:val="center"/>
              <w:rPr>
                <w:rFonts w:ascii="Times New Roman" w:hAnsi="Times New Roman"/>
                <w:sz w:val="20"/>
                <w:szCs w:val="20"/>
              </w:rPr>
            </w:pPr>
            <w:r w:rsidRPr="00D53A02">
              <w:rPr>
                <w:rFonts w:ascii="Times New Roman" w:hAnsi="Times New Roman"/>
                <w:sz w:val="20"/>
                <w:szCs w:val="20"/>
              </w:rPr>
              <w:t xml:space="preserve"> в т.ч. </w:t>
            </w:r>
          </w:p>
          <w:p w14:paraId="0BF8B257" w14:textId="77777777" w:rsidR="004E7E47" w:rsidRPr="00D53A02" w:rsidRDefault="004E7E47" w:rsidP="00F92988">
            <w:pPr>
              <w:spacing w:line="240" w:lineRule="auto"/>
              <w:contextualSpacing/>
              <w:jc w:val="center"/>
              <w:rPr>
                <w:rFonts w:ascii="Times New Roman" w:hAnsi="Times New Roman"/>
                <w:i/>
                <w:sz w:val="16"/>
                <w:szCs w:val="16"/>
              </w:rPr>
            </w:pPr>
            <w:r w:rsidRPr="00D53A02">
              <w:rPr>
                <w:rFonts w:ascii="Times New Roman" w:hAnsi="Times New Roman"/>
                <w:i/>
                <w:sz w:val="16"/>
                <w:szCs w:val="16"/>
              </w:rPr>
              <w:t>Управление Росреестра по Нижегородской области; МО МВД России "Уренский"</w:t>
            </w:r>
          </w:p>
          <w:p w14:paraId="5EDE705F" w14:textId="77777777" w:rsidR="004E7E47" w:rsidRPr="00D53A02" w:rsidRDefault="004E7E47" w:rsidP="00F92988">
            <w:pPr>
              <w:spacing w:line="240" w:lineRule="auto"/>
              <w:contextualSpacing/>
              <w:jc w:val="center"/>
              <w:rPr>
                <w:rFonts w:ascii="Times New Roman" w:hAnsi="Times New Roman"/>
                <w:sz w:val="20"/>
                <w:szCs w:val="20"/>
              </w:rPr>
            </w:pPr>
          </w:p>
        </w:tc>
        <w:tc>
          <w:tcPr>
            <w:tcW w:w="1177" w:type="dxa"/>
            <w:tcBorders>
              <w:top w:val="single" w:sz="8" w:space="0" w:color="auto"/>
              <w:left w:val="single" w:sz="8" w:space="0" w:color="auto"/>
              <w:bottom w:val="single" w:sz="8" w:space="0" w:color="000000"/>
              <w:right w:val="single" w:sz="8" w:space="0" w:color="auto"/>
            </w:tcBorders>
            <w:vAlign w:val="center"/>
          </w:tcPr>
          <w:p w14:paraId="1689D244" w14:textId="77777777" w:rsidR="004E7E47" w:rsidRPr="00D53A02" w:rsidRDefault="00F60F06" w:rsidP="00F92988">
            <w:pPr>
              <w:spacing w:line="240" w:lineRule="auto"/>
              <w:contextualSpacing/>
              <w:jc w:val="center"/>
              <w:rPr>
                <w:rFonts w:ascii="Times New Roman" w:hAnsi="Times New Roman"/>
                <w:sz w:val="20"/>
                <w:szCs w:val="20"/>
              </w:rPr>
            </w:pPr>
            <w:r>
              <w:rPr>
                <w:rFonts w:ascii="Times New Roman" w:hAnsi="Times New Roman"/>
                <w:sz w:val="20"/>
                <w:szCs w:val="20"/>
              </w:rPr>
              <w:t>324,8</w:t>
            </w:r>
          </w:p>
        </w:tc>
        <w:tc>
          <w:tcPr>
            <w:tcW w:w="1437" w:type="dxa"/>
            <w:tcBorders>
              <w:top w:val="nil"/>
              <w:left w:val="nil"/>
              <w:bottom w:val="single" w:sz="8" w:space="0" w:color="auto"/>
              <w:right w:val="single" w:sz="8" w:space="0" w:color="auto"/>
            </w:tcBorders>
            <w:vAlign w:val="center"/>
          </w:tcPr>
          <w:p w14:paraId="405447CE" w14:textId="77777777" w:rsidR="004E7E47" w:rsidRPr="00D53A02" w:rsidRDefault="004E7E47" w:rsidP="00F92988">
            <w:pPr>
              <w:pStyle w:val="af1"/>
              <w:spacing w:before="0" w:beforeAutospacing="0" w:after="0" w:afterAutospacing="0"/>
              <w:contextualSpacing/>
              <w:jc w:val="center"/>
              <w:rPr>
                <w:sz w:val="20"/>
                <w:szCs w:val="20"/>
              </w:rPr>
            </w:pPr>
            <w:r w:rsidRPr="00D53A02">
              <w:rPr>
                <w:sz w:val="20"/>
                <w:szCs w:val="20"/>
              </w:rPr>
              <w:t>0,14</w:t>
            </w:r>
          </w:p>
        </w:tc>
      </w:tr>
      <w:tr w:rsidR="004E7E47" w:rsidRPr="00D53A02" w14:paraId="331CB7F3" w14:textId="77777777" w:rsidTr="00F675C4">
        <w:trPr>
          <w:trHeight w:val="315"/>
        </w:trPr>
        <w:tc>
          <w:tcPr>
            <w:tcW w:w="582" w:type="dxa"/>
            <w:vMerge/>
            <w:tcBorders>
              <w:left w:val="single" w:sz="8" w:space="0" w:color="auto"/>
              <w:right w:val="single" w:sz="8" w:space="0" w:color="auto"/>
            </w:tcBorders>
            <w:vAlign w:val="center"/>
          </w:tcPr>
          <w:p w14:paraId="2A683B99" w14:textId="77777777" w:rsidR="004E7E47" w:rsidRPr="00D53A02" w:rsidRDefault="004E7E47" w:rsidP="00F92988">
            <w:pPr>
              <w:spacing w:after="0" w:line="240" w:lineRule="auto"/>
              <w:rPr>
                <w:rFonts w:ascii="Times New Roman" w:eastAsia="Times New Roman" w:hAnsi="Times New Roman"/>
                <w:b/>
                <w:bCs/>
                <w:sz w:val="20"/>
                <w:szCs w:val="20"/>
                <w:lang w:eastAsia="ru-RU"/>
              </w:rPr>
            </w:pPr>
          </w:p>
        </w:tc>
        <w:tc>
          <w:tcPr>
            <w:tcW w:w="1560" w:type="dxa"/>
            <w:vMerge/>
            <w:tcBorders>
              <w:left w:val="single" w:sz="8" w:space="0" w:color="auto"/>
              <w:right w:val="single" w:sz="8" w:space="0" w:color="auto"/>
            </w:tcBorders>
            <w:vAlign w:val="center"/>
          </w:tcPr>
          <w:p w14:paraId="7BC337EB" w14:textId="77777777" w:rsidR="004E7E47" w:rsidRPr="00D53A02" w:rsidRDefault="004E7E47" w:rsidP="00F92988">
            <w:pPr>
              <w:spacing w:after="0" w:line="240" w:lineRule="auto"/>
              <w:rPr>
                <w:rFonts w:ascii="Times New Roman" w:eastAsia="Times New Roman" w:hAnsi="Times New Roman"/>
                <w:b/>
                <w:bCs/>
                <w:sz w:val="20"/>
                <w:szCs w:val="20"/>
                <w:lang w:eastAsia="ru-RU"/>
              </w:rPr>
            </w:pPr>
          </w:p>
        </w:tc>
        <w:tc>
          <w:tcPr>
            <w:tcW w:w="2268" w:type="dxa"/>
            <w:gridSpan w:val="2"/>
            <w:tcBorders>
              <w:top w:val="single" w:sz="8" w:space="0" w:color="auto"/>
              <w:left w:val="single" w:sz="8" w:space="0" w:color="auto"/>
              <w:bottom w:val="single" w:sz="8" w:space="0" w:color="000000"/>
              <w:right w:val="single" w:sz="8" w:space="0" w:color="auto"/>
            </w:tcBorders>
            <w:vAlign w:val="center"/>
          </w:tcPr>
          <w:p w14:paraId="0B451C53" w14:textId="77777777" w:rsidR="004E7E47" w:rsidRPr="00D53A02" w:rsidRDefault="004E7E47" w:rsidP="00F92988">
            <w:pPr>
              <w:pStyle w:val="ae"/>
              <w:jc w:val="center"/>
              <w:rPr>
                <w:sz w:val="20"/>
                <w:szCs w:val="20"/>
              </w:rPr>
            </w:pPr>
            <w:r w:rsidRPr="00D53A02">
              <w:rPr>
                <w:sz w:val="20"/>
                <w:szCs w:val="20"/>
              </w:rPr>
              <w:t>Нежилое помещение (котельная)</w:t>
            </w:r>
          </w:p>
          <w:p w14:paraId="755C49A2" w14:textId="77777777" w:rsidR="004E7E47" w:rsidRPr="00D53A02" w:rsidRDefault="004E7E47" w:rsidP="00F92988">
            <w:pPr>
              <w:pStyle w:val="ae"/>
              <w:jc w:val="center"/>
              <w:rPr>
                <w:sz w:val="20"/>
                <w:szCs w:val="20"/>
              </w:rPr>
            </w:pPr>
            <w:r w:rsidRPr="00D53A02">
              <w:rPr>
                <w:sz w:val="20"/>
                <w:szCs w:val="20"/>
              </w:rPr>
              <w:t>г.Урень, ул.Ленина, д.268, пом.3, 4, 5</w:t>
            </w:r>
          </w:p>
        </w:tc>
        <w:tc>
          <w:tcPr>
            <w:tcW w:w="2772" w:type="dxa"/>
            <w:tcBorders>
              <w:top w:val="single" w:sz="8" w:space="0" w:color="auto"/>
              <w:left w:val="single" w:sz="8" w:space="0" w:color="auto"/>
              <w:bottom w:val="single" w:sz="8" w:space="0" w:color="000000"/>
              <w:right w:val="single" w:sz="8" w:space="0" w:color="auto"/>
            </w:tcBorders>
            <w:vAlign w:val="center"/>
          </w:tcPr>
          <w:p w14:paraId="7081AF81" w14:textId="77777777" w:rsidR="004E7E47" w:rsidRPr="00D53A02" w:rsidRDefault="004E7E47" w:rsidP="00F92988">
            <w:pPr>
              <w:spacing w:line="240" w:lineRule="auto"/>
              <w:contextualSpacing/>
              <w:jc w:val="center"/>
              <w:rPr>
                <w:rFonts w:ascii="Times New Roman" w:hAnsi="Times New Roman"/>
                <w:sz w:val="20"/>
                <w:szCs w:val="20"/>
              </w:rPr>
            </w:pPr>
            <w:r w:rsidRPr="00D53A02">
              <w:rPr>
                <w:rFonts w:ascii="Times New Roman" w:hAnsi="Times New Roman"/>
                <w:sz w:val="20"/>
                <w:szCs w:val="20"/>
              </w:rPr>
              <w:t xml:space="preserve">Население – </w:t>
            </w:r>
            <w:r w:rsidR="00F60F06">
              <w:rPr>
                <w:rFonts w:ascii="Times New Roman" w:hAnsi="Times New Roman"/>
                <w:sz w:val="20"/>
                <w:szCs w:val="20"/>
              </w:rPr>
              <w:t>1049,8</w:t>
            </w:r>
            <w:r w:rsidRPr="00D53A02">
              <w:rPr>
                <w:rFonts w:ascii="Times New Roman" w:hAnsi="Times New Roman"/>
                <w:sz w:val="20"/>
                <w:szCs w:val="20"/>
              </w:rPr>
              <w:t xml:space="preserve"> Гкал </w:t>
            </w:r>
          </w:p>
          <w:p w14:paraId="3A36D82E" w14:textId="77777777" w:rsidR="004E7E47" w:rsidRPr="00D53A02" w:rsidRDefault="004E7E47" w:rsidP="00F92988">
            <w:pPr>
              <w:spacing w:line="240" w:lineRule="auto"/>
              <w:contextualSpacing/>
              <w:jc w:val="center"/>
              <w:rPr>
                <w:rFonts w:ascii="Times New Roman" w:hAnsi="Times New Roman"/>
                <w:sz w:val="20"/>
                <w:szCs w:val="20"/>
              </w:rPr>
            </w:pPr>
            <w:r w:rsidRPr="00D53A02">
              <w:rPr>
                <w:rFonts w:ascii="Times New Roman" w:hAnsi="Times New Roman"/>
                <w:sz w:val="20"/>
                <w:szCs w:val="20"/>
              </w:rPr>
              <w:t xml:space="preserve">в т.ч. </w:t>
            </w:r>
            <w:r w:rsidRPr="00D53A02">
              <w:rPr>
                <w:rFonts w:ascii="Times New Roman" w:hAnsi="Times New Roman"/>
                <w:i/>
                <w:sz w:val="16"/>
                <w:szCs w:val="16"/>
              </w:rPr>
              <w:t>ул.Ленина, д.№266, 267, 272, 274, 276, 280, 284</w:t>
            </w:r>
            <w:r w:rsidRPr="00D53A02">
              <w:rPr>
                <w:rFonts w:ascii="Times New Roman" w:hAnsi="Times New Roman"/>
                <w:sz w:val="20"/>
                <w:szCs w:val="20"/>
              </w:rPr>
              <w:t>;</w:t>
            </w:r>
          </w:p>
          <w:p w14:paraId="65104156" w14:textId="77777777" w:rsidR="004E7E47" w:rsidRPr="00D53A02" w:rsidRDefault="00F54B37" w:rsidP="00F92988">
            <w:pPr>
              <w:spacing w:line="240" w:lineRule="auto"/>
              <w:contextualSpacing/>
              <w:jc w:val="center"/>
              <w:rPr>
                <w:rFonts w:ascii="Times New Roman" w:hAnsi="Times New Roman"/>
                <w:sz w:val="20"/>
                <w:szCs w:val="20"/>
              </w:rPr>
            </w:pPr>
            <w:r w:rsidRPr="00D53A02">
              <w:rPr>
                <w:rFonts w:ascii="Times New Roman" w:hAnsi="Times New Roman"/>
                <w:sz w:val="20"/>
                <w:szCs w:val="20"/>
              </w:rPr>
              <w:t xml:space="preserve"> Прочие потребители – </w:t>
            </w:r>
            <w:r w:rsidR="00F60F06">
              <w:rPr>
                <w:rFonts w:ascii="Times New Roman" w:hAnsi="Times New Roman"/>
                <w:sz w:val="20"/>
                <w:szCs w:val="20"/>
              </w:rPr>
              <w:t>963,4</w:t>
            </w:r>
            <w:r w:rsidR="004E7E47" w:rsidRPr="00D53A02">
              <w:rPr>
                <w:rFonts w:ascii="Times New Roman" w:hAnsi="Times New Roman"/>
                <w:sz w:val="20"/>
                <w:szCs w:val="20"/>
              </w:rPr>
              <w:t xml:space="preserve"> Гкал</w:t>
            </w:r>
          </w:p>
          <w:p w14:paraId="3BA77E46" w14:textId="77777777" w:rsidR="004E7E47" w:rsidRPr="00D53A02" w:rsidRDefault="004E7E47" w:rsidP="00F92988">
            <w:pPr>
              <w:spacing w:line="240" w:lineRule="auto"/>
              <w:contextualSpacing/>
              <w:jc w:val="center"/>
              <w:rPr>
                <w:rFonts w:ascii="Times New Roman" w:hAnsi="Times New Roman"/>
                <w:i/>
                <w:sz w:val="16"/>
                <w:szCs w:val="16"/>
              </w:rPr>
            </w:pPr>
            <w:r w:rsidRPr="00D53A02">
              <w:rPr>
                <w:rFonts w:ascii="Times New Roman" w:hAnsi="Times New Roman"/>
                <w:i/>
                <w:sz w:val="16"/>
                <w:szCs w:val="16"/>
              </w:rPr>
              <w:t>в т.ч. Управление образования администрации Уренского муниципального округа; ГБУ НО "Уполномоченный МФЦ"; ГАУ НО "Нижегородский лесопожарный центр"; ПАО "МРСК Центра и Приволжья"</w:t>
            </w:r>
          </w:p>
        </w:tc>
        <w:tc>
          <w:tcPr>
            <w:tcW w:w="1177" w:type="dxa"/>
            <w:tcBorders>
              <w:top w:val="single" w:sz="8" w:space="0" w:color="auto"/>
              <w:left w:val="single" w:sz="8" w:space="0" w:color="auto"/>
              <w:bottom w:val="single" w:sz="8" w:space="0" w:color="000000"/>
              <w:right w:val="single" w:sz="8" w:space="0" w:color="auto"/>
            </w:tcBorders>
            <w:vAlign w:val="center"/>
          </w:tcPr>
          <w:p w14:paraId="23A40AD7" w14:textId="77777777" w:rsidR="004E7E47" w:rsidRPr="00D53A02" w:rsidRDefault="00F60F06" w:rsidP="00F92988">
            <w:pPr>
              <w:spacing w:line="240" w:lineRule="auto"/>
              <w:contextualSpacing/>
              <w:jc w:val="center"/>
              <w:rPr>
                <w:rFonts w:ascii="Times New Roman" w:hAnsi="Times New Roman"/>
                <w:sz w:val="20"/>
                <w:szCs w:val="20"/>
              </w:rPr>
            </w:pPr>
            <w:r>
              <w:rPr>
                <w:rFonts w:ascii="Times New Roman" w:hAnsi="Times New Roman"/>
                <w:sz w:val="20"/>
                <w:szCs w:val="20"/>
              </w:rPr>
              <w:t>2013,2</w:t>
            </w:r>
          </w:p>
        </w:tc>
        <w:tc>
          <w:tcPr>
            <w:tcW w:w="1437" w:type="dxa"/>
            <w:tcBorders>
              <w:top w:val="nil"/>
              <w:left w:val="nil"/>
              <w:bottom w:val="single" w:sz="8" w:space="0" w:color="auto"/>
              <w:right w:val="single" w:sz="8" w:space="0" w:color="auto"/>
            </w:tcBorders>
            <w:vAlign w:val="center"/>
          </w:tcPr>
          <w:p w14:paraId="6740918D" w14:textId="77777777" w:rsidR="004E7E47" w:rsidRPr="00D53A02" w:rsidRDefault="004E7E47" w:rsidP="00F92988">
            <w:pPr>
              <w:pStyle w:val="af1"/>
              <w:spacing w:before="0" w:beforeAutospacing="0" w:after="0" w:afterAutospacing="0"/>
              <w:contextualSpacing/>
              <w:jc w:val="center"/>
              <w:rPr>
                <w:sz w:val="20"/>
                <w:szCs w:val="20"/>
              </w:rPr>
            </w:pPr>
            <w:r w:rsidRPr="00D53A02">
              <w:rPr>
                <w:sz w:val="20"/>
                <w:szCs w:val="20"/>
              </w:rPr>
              <w:t>1,12</w:t>
            </w:r>
          </w:p>
        </w:tc>
      </w:tr>
      <w:tr w:rsidR="004E7E47" w:rsidRPr="00D53A02" w14:paraId="2D400FEE" w14:textId="77777777" w:rsidTr="00F675C4">
        <w:trPr>
          <w:trHeight w:val="315"/>
        </w:trPr>
        <w:tc>
          <w:tcPr>
            <w:tcW w:w="582" w:type="dxa"/>
            <w:vMerge/>
            <w:tcBorders>
              <w:left w:val="single" w:sz="8" w:space="0" w:color="auto"/>
              <w:right w:val="single" w:sz="8" w:space="0" w:color="auto"/>
            </w:tcBorders>
            <w:vAlign w:val="center"/>
          </w:tcPr>
          <w:p w14:paraId="6FC9A411" w14:textId="77777777" w:rsidR="004E7E47" w:rsidRPr="00D53A02" w:rsidRDefault="004E7E47" w:rsidP="00F92988">
            <w:pPr>
              <w:spacing w:after="0" w:line="240" w:lineRule="auto"/>
              <w:rPr>
                <w:rFonts w:ascii="Times New Roman" w:eastAsia="Times New Roman" w:hAnsi="Times New Roman"/>
                <w:b/>
                <w:bCs/>
                <w:sz w:val="20"/>
                <w:szCs w:val="20"/>
                <w:lang w:eastAsia="ru-RU"/>
              </w:rPr>
            </w:pPr>
          </w:p>
        </w:tc>
        <w:tc>
          <w:tcPr>
            <w:tcW w:w="1560" w:type="dxa"/>
            <w:vMerge/>
            <w:tcBorders>
              <w:left w:val="single" w:sz="8" w:space="0" w:color="auto"/>
              <w:right w:val="single" w:sz="8" w:space="0" w:color="auto"/>
            </w:tcBorders>
            <w:vAlign w:val="center"/>
          </w:tcPr>
          <w:p w14:paraId="25A80242" w14:textId="77777777" w:rsidR="004E7E47" w:rsidRPr="00D53A02" w:rsidRDefault="004E7E47" w:rsidP="00F92988">
            <w:pPr>
              <w:spacing w:after="0" w:line="240" w:lineRule="auto"/>
              <w:rPr>
                <w:rFonts w:ascii="Times New Roman" w:eastAsia="Times New Roman" w:hAnsi="Times New Roman"/>
                <w:b/>
                <w:bCs/>
                <w:sz w:val="20"/>
                <w:szCs w:val="20"/>
                <w:lang w:eastAsia="ru-RU"/>
              </w:rPr>
            </w:pPr>
          </w:p>
        </w:tc>
        <w:tc>
          <w:tcPr>
            <w:tcW w:w="2268" w:type="dxa"/>
            <w:gridSpan w:val="2"/>
            <w:tcBorders>
              <w:top w:val="single" w:sz="8" w:space="0" w:color="auto"/>
              <w:left w:val="single" w:sz="8" w:space="0" w:color="auto"/>
              <w:bottom w:val="single" w:sz="8" w:space="0" w:color="000000"/>
              <w:right w:val="single" w:sz="8" w:space="0" w:color="auto"/>
            </w:tcBorders>
            <w:vAlign w:val="center"/>
          </w:tcPr>
          <w:p w14:paraId="396B6EFA" w14:textId="77777777" w:rsidR="004E7E47" w:rsidRPr="00D53A02" w:rsidRDefault="004E7E47" w:rsidP="00F92988">
            <w:pPr>
              <w:pStyle w:val="ae"/>
              <w:jc w:val="center"/>
              <w:rPr>
                <w:sz w:val="20"/>
                <w:szCs w:val="20"/>
              </w:rPr>
            </w:pPr>
            <w:r w:rsidRPr="00D53A02">
              <w:rPr>
                <w:sz w:val="20"/>
                <w:szCs w:val="20"/>
              </w:rPr>
              <w:t xml:space="preserve">Котельная </w:t>
            </w:r>
          </w:p>
          <w:p w14:paraId="698D2DDB" w14:textId="77777777" w:rsidR="004E7E47" w:rsidRPr="00D53A02" w:rsidRDefault="004E7E47" w:rsidP="00F92988">
            <w:pPr>
              <w:pStyle w:val="ae"/>
              <w:jc w:val="center"/>
              <w:rPr>
                <w:sz w:val="20"/>
                <w:szCs w:val="20"/>
              </w:rPr>
            </w:pPr>
            <w:r w:rsidRPr="00D53A02">
              <w:rPr>
                <w:sz w:val="20"/>
                <w:szCs w:val="20"/>
              </w:rPr>
              <w:t>г. Урень, ул.Контак, 29</w:t>
            </w:r>
          </w:p>
        </w:tc>
        <w:tc>
          <w:tcPr>
            <w:tcW w:w="2772" w:type="dxa"/>
            <w:tcBorders>
              <w:top w:val="single" w:sz="8" w:space="0" w:color="auto"/>
              <w:left w:val="single" w:sz="8" w:space="0" w:color="auto"/>
              <w:bottom w:val="single" w:sz="8" w:space="0" w:color="000000"/>
              <w:right w:val="single" w:sz="8" w:space="0" w:color="auto"/>
            </w:tcBorders>
            <w:vAlign w:val="center"/>
          </w:tcPr>
          <w:p w14:paraId="68251DDF" w14:textId="77777777" w:rsidR="004E7E47" w:rsidRPr="00D53A02" w:rsidRDefault="00F54B37" w:rsidP="00F92988">
            <w:pPr>
              <w:spacing w:line="240" w:lineRule="auto"/>
              <w:contextualSpacing/>
              <w:jc w:val="center"/>
              <w:rPr>
                <w:rFonts w:ascii="Times New Roman" w:hAnsi="Times New Roman"/>
                <w:sz w:val="20"/>
                <w:szCs w:val="20"/>
              </w:rPr>
            </w:pPr>
            <w:r w:rsidRPr="00D53A02">
              <w:rPr>
                <w:rFonts w:ascii="Times New Roman" w:hAnsi="Times New Roman"/>
                <w:sz w:val="20"/>
                <w:szCs w:val="20"/>
              </w:rPr>
              <w:t xml:space="preserve">Население – </w:t>
            </w:r>
            <w:r w:rsidR="00F60F06">
              <w:rPr>
                <w:rFonts w:ascii="Times New Roman" w:hAnsi="Times New Roman"/>
                <w:sz w:val="20"/>
                <w:szCs w:val="20"/>
              </w:rPr>
              <w:t>85</w:t>
            </w:r>
            <w:r w:rsidR="00243B16" w:rsidRPr="00D53A02">
              <w:rPr>
                <w:rFonts w:ascii="Times New Roman" w:hAnsi="Times New Roman"/>
                <w:sz w:val="20"/>
                <w:szCs w:val="20"/>
              </w:rPr>
              <w:t>7</w:t>
            </w:r>
            <w:r w:rsidR="00F60F06">
              <w:rPr>
                <w:rFonts w:ascii="Times New Roman" w:hAnsi="Times New Roman"/>
                <w:sz w:val="20"/>
                <w:szCs w:val="20"/>
              </w:rPr>
              <w:t>,4</w:t>
            </w:r>
            <w:r w:rsidR="00243B16" w:rsidRPr="00D53A02">
              <w:rPr>
                <w:rFonts w:ascii="Times New Roman" w:hAnsi="Times New Roman"/>
                <w:sz w:val="20"/>
                <w:szCs w:val="20"/>
              </w:rPr>
              <w:t xml:space="preserve"> </w:t>
            </w:r>
            <w:r w:rsidR="004E7E47" w:rsidRPr="00D53A02">
              <w:rPr>
                <w:rFonts w:ascii="Times New Roman" w:hAnsi="Times New Roman"/>
                <w:sz w:val="20"/>
                <w:szCs w:val="20"/>
              </w:rPr>
              <w:t>Гкал</w:t>
            </w:r>
          </w:p>
          <w:p w14:paraId="72F7E2C1" w14:textId="77777777" w:rsidR="004E7E47" w:rsidRPr="00D53A02" w:rsidRDefault="004E7E47" w:rsidP="00F92988">
            <w:pPr>
              <w:spacing w:line="240" w:lineRule="auto"/>
              <w:contextualSpacing/>
              <w:jc w:val="center"/>
              <w:rPr>
                <w:rFonts w:ascii="Times New Roman" w:hAnsi="Times New Roman"/>
                <w:sz w:val="20"/>
                <w:szCs w:val="20"/>
              </w:rPr>
            </w:pPr>
            <w:r w:rsidRPr="00D53A02">
              <w:rPr>
                <w:rFonts w:ascii="Times New Roman" w:hAnsi="Times New Roman"/>
                <w:sz w:val="20"/>
                <w:szCs w:val="20"/>
              </w:rPr>
              <w:t xml:space="preserve"> в т.ч. </w:t>
            </w:r>
          </w:p>
          <w:p w14:paraId="2AC2F1C9" w14:textId="77777777" w:rsidR="001C37F0" w:rsidRPr="00D53A02" w:rsidRDefault="001C37F0" w:rsidP="002860B6">
            <w:pPr>
              <w:spacing w:line="240" w:lineRule="auto"/>
              <w:contextualSpacing/>
              <w:jc w:val="center"/>
              <w:rPr>
                <w:rFonts w:ascii="Times New Roman" w:hAnsi="Times New Roman"/>
                <w:i/>
                <w:sz w:val="16"/>
                <w:szCs w:val="16"/>
              </w:rPr>
            </w:pPr>
            <w:r w:rsidRPr="00D53A02">
              <w:rPr>
                <w:rFonts w:ascii="Times New Roman" w:hAnsi="Times New Roman"/>
                <w:i/>
                <w:sz w:val="16"/>
                <w:szCs w:val="16"/>
              </w:rPr>
              <w:t>ул.Советская, д.</w:t>
            </w:r>
            <w:r w:rsidR="002860B6" w:rsidRPr="00D53A02">
              <w:rPr>
                <w:rFonts w:ascii="Times New Roman" w:hAnsi="Times New Roman"/>
                <w:i/>
                <w:sz w:val="16"/>
                <w:szCs w:val="16"/>
              </w:rPr>
              <w:t xml:space="preserve"> 20;</w:t>
            </w:r>
          </w:p>
          <w:p w14:paraId="13C2869C" w14:textId="77777777" w:rsidR="001C37F0" w:rsidRPr="00D53A02" w:rsidRDefault="001C37F0" w:rsidP="00F92988">
            <w:pPr>
              <w:spacing w:line="240" w:lineRule="auto"/>
              <w:contextualSpacing/>
              <w:jc w:val="center"/>
              <w:rPr>
                <w:rFonts w:ascii="Times New Roman" w:hAnsi="Times New Roman"/>
                <w:i/>
                <w:sz w:val="16"/>
                <w:szCs w:val="16"/>
              </w:rPr>
            </w:pPr>
            <w:r w:rsidRPr="00D53A02">
              <w:rPr>
                <w:rFonts w:ascii="Times New Roman" w:hAnsi="Times New Roman"/>
                <w:i/>
                <w:sz w:val="16"/>
                <w:szCs w:val="16"/>
              </w:rPr>
              <w:t xml:space="preserve">ул.Ленина, д.№73, 79, 91; ул.Контак, д.№3; ул.Вокзальная, д.№2а ул.Коммунистическая, д.1 </w:t>
            </w:r>
          </w:p>
          <w:p w14:paraId="28B2D94D" w14:textId="77777777" w:rsidR="001C37F0" w:rsidRPr="00D53A02" w:rsidRDefault="001C37F0" w:rsidP="00F92988">
            <w:pPr>
              <w:spacing w:line="240" w:lineRule="auto"/>
              <w:contextualSpacing/>
              <w:jc w:val="center"/>
              <w:rPr>
                <w:rFonts w:ascii="Times New Roman" w:hAnsi="Times New Roman"/>
                <w:sz w:val="20"/>
                <w:szCs w:val="20"/>
              </w:rPr>
            </w:pPr>
            <w:r w:rsidRPr="00D53A02">
              <w:rPr>
                <w:rFonts w:ascii="Times New Roman" w:hAnsi="Times New Roman"/>
                <w:sz w:val="20"/>
                <w:szCs w:val="20"/>
              </w:rPr>
              <w:lastRenderedPageBreak/>
              <w:t xml:space="preserve">Прочие потребители – </w:t>
            </w:r>
            <w:r w:rsidR="00F60F06">
              <w:rPr>
                <w:rFonts w:ascii="Times New Roman" w:hAnsi="Times New Roman"/>
                <w:sz w:val="20"/>
                <w:szCs w:val="20"/>
              </w:rPr>
              <w:t>7619,3</w:t>
            </w:r>
            <w:r w:rsidR="007B22E4" w:rsidRPr="00D53A02">
              <w:rPr>
                <w:rFonts w:ascii="Times New Roman" w:hAnsi="Times New Roman"/>
                <w:sz w:val="20"/>
                <w:szCs w:val="20"/>
              </w:rPr>
              <w:t xml:space="preserve"> </w:t>
            </w:r>
            <w:r w:rsidRPr="00D53A02">
              <w:rPr>
                <w:rFonts w:ascii="Times New Roman" w:hAnsi="Times New Roman"/>
                <w:sz w:val="20"/>
                <w:szCs w:val="20"/>
              </w:rPr>
              <w:t>Гкал</w:t>
            </w:r>
          </w:p>
          <w:p w14:paraId="70473583" w14:textId="77777777" w:rsidR="001C37F0" w:rsidRPr="00D53A02" w:rsidRDefault="001C37F0" w:rsidP="00F92988">
            <w:pPr>
              <w:spacing w:line="240" w:lineRule="auto"/>
              <w:contextualSpacing/>
              <w:jc w:val="center"/>
              <w:rPr>
                <w:rFonts w:ascii="Times New Roman" w:hAnsi="Times New Roman"/>
                <w:sz w:val="20"/>
                <w:szCs w:val="20"/>
              </w:rPr>
            </w:pPr>
            <w:r w:rsidRPr="00D53A02">
              <w:rPr>
                <w:rFonts w:ascii="Times New Roman" w:hAnsi="Times New Roman"/>
                <w:sz w:val="20"/>
                <w:szCs w:val="20"/>
              </w:rPr>
              <w:t xml:space="preserve"> в т.ч.</w:t>
            </w:r>
          </w:p>
          <w:p w14:paraId="76DCDAEC" w14:textId="77777777" w:rsidR="004E7E47" w:rsidRPr="00D53A02" w:rsidRDefault="001C37F0" w:rsidP="00F92988">
            <w:pPr>
              <w:spacing w:line="240" w:lineRule="auto"/>
              <w:contextualSpacing/>
              <w:jc w:val="center"/>
              <w:rPr>
                <w:rFonts w:ascii="Times New Roman" w:hAnsi="Times New Roman"/>
                <w:sz w:val="20"/>
                <w:szCs w:val="20"/>
              </w:rPr>
            </w:pPr>
            <w:r w:rsidRPr="00D53A02">
              <w:rPr>
                <w:rFonts w:ascii="Times New Roman" w:hAnsi="Times New Roman"/>
                <w:i/>
                <w:sz w:val="16"/>
                <w:szCs w:val="16"/>
              </w:rPr>
              <w:t xml:space="preserve">Уренская ЦРБ, МАДОУ "Парус" МАДОУ "Ромашка" Уренская СОШ №1, Уренская ЦКС, </w:t>
            </w:r>
            <w:r w:rsidR="00146D8F">
              <w:rPr>
                <w:rFonts w:ascii="Times New Roman" w:hAnsi="Times New Roman"/>
                <w:i/>
                <w:sz w:val="16"/>
                <w:szCs w:val="16"/>
              </w:rPr>
              <w:t xml:space="preserve">Уренская ЦБС; </w:t>
            </w:r>
            <w:r w:rsidRPr="00D53A02">
              <w:rPr>
                <w:rFonts w:ascii="Times New Roman" w:hAnsi="Times New Roman"/>
                <w:i/>
                <w:sz w:val="16"/>
                <w:szCs w:val="16"/>
              </w:rPr>
              <w:t xml:space="preserve">МО МВД, Администрация Уренского муниципального округа; </w:t>
            </w:r>
            <w:r w:rsidR="00146D8F">
              <w:rPr>
                <w:rFonts w:ascii="Times New Roman" w:hAnsi="Times New Roman"/>
                <w:i/>
                <w:sz w:val="16"/>
                <w:szCs w:val="16"/>
              </w:rPr>
              <w:t xml:space="preserve">ОСФР, НЦЗН; Управление СЗН; Управление судебного департамента; ФГКУ «ОВО ВНГ»; Музыкальная школа; Художественная школа; ДДТ, </w:t>
            </w:r>
            <w:r w:rsidRPr="00D53A02">
              <w:rPr>
                <w:rFonts w:ascii="Times New Roman" w:hAnsi="Times New Roman"/>
                <w:i/>
                <w:sz w:val="16"/>
                <w:szCs w:val="16"/>
              </w:rPr>
              <w:t xml:space="preserve">ОАО «РЖД» вокзал, </w:t>
            </w:r>
            <w:r w:rsidR="00146D8F">
              <w:rPr>
                <w:rFonts w:ascii="Times New Roman" w:hAnsi="Times New Roman"/>
                <w:i/>
                <w:sz w:val="16"/>
                <w:szCs w:val="16"/>
              </w:rPr>
              <w:t xml:space="preserve">ГПНО «НОФ», </w:t>
            </w:r>
            <w:r w:rsidRPr="00D53A02">
              <w:rPr>
                <w:rFonts w:ascii="Times New Roman" w:hAnsi="Times New Roman"/>
                <w:i/>
                <w:sz w:val="16"/>
                <w:szCs w:val="16"/>
              </w:rPr>
              <w:t>торговые точки</w:t>
            </w:r>
          </w:p>
        </w:tc>
        <w:tc>
          <w:tcPr>
            <w:tcW w:w="1177" w:type="dxa"/>
            <w:tcBorders>
              <w:top w:val="single" w:sz="8" w:space="0" w:color="auto"/>
              <w:left w:val="single" w:sz="8" w:space="0" w:color="auto"/>
              <w:bottom w:val="single" w:sz="8" w:space="0" w:color="000000"/>
              <w:right w:val="single" w:sz="8" w:space="0" w:color="auto"/>
            </w:tcBorders>
            <w:vAlign w:val="center"/>
          </w:tcPr>
          <w:p w14:paraId="11C78526" w14:textId="77777777" w:rsidR="004E7E47" w:rsidRPr="00D53A02" w:rsidRDefault="00FA7AD9" w:rsidP="00F92988">
            <w:pPr>
              <w:spacing w:line="240" w:lineRule="auto"/>
              <w:contextualSpacing/>
              <w:jc w:val="center"/>
              <w:rPr>
                <w:rFonts w:ascii="Times New Roman" w:hAnsi="Times New Roman"/>
                <w:sz w:val="20"/>
                <w:szCs w:val="20"/>
              </w:rPr>
            </w:pPr>
            <w:r>
              <w:rPr>
                <w:rFonts w:ascii="Times New Roman" w:hAnsi="Times New Roman"/>
                <w:sz w:val="20"/>
                <w:szCs w:val="20"/>
              </w:rPr>
              <w:lastRenderedPageBreak/>
              <w:t>8476,7</w:t>
            </w:r>
          </w:p>
        </w:tc>
        <w:tc>
          <w:tcPr>
            <w:tcW w:w="1437" w:type="dxa"/>
            <w:tcBorders>
              <w:top w:val="nil"/>
              <w:left w:val="nil"/>
              <w:bottom w:val="single" w:sz="8" w:space="0" w:color="auto"/>
              <w:right w:val="single" w:sz="8" w:space="0" w:color="auto"/>
            </w:tcBorders>
            <w:vAlign w:val="center"/>
          </w:tcPr>
          <w:p w14:paraId="2E4BCE8F" w14:textId="77777777" w:rsidR="004E7E47" w:rsidRPr="00D53A02" w:rsidRDefault="004E7E47" w:rsidP="00895B1C">
            <w:pPr>
              <w:pStyle w:val="af1"/>
              <w:spacing w:before="0" w:beforeAutospacing="0" w:after="0" w:afterAutospacing="0"/>
              <w:contextualSpacing/>
              <w:jc w:val="center"/>
              <w:rPr>
                <w:sz w:val="20"/>
                <w:szCs w:val="20"/>
                <w:shd w:val="clear" w:color="auto" w:fill="FFFFFF"/>
              </w:rPr>
            </w:pPr>
            <w:r w:rsidRPr="00D53A02">
              <w:rPr>
                <w:sz w:val="20"/>
                <w:szCs w:val="20"/>
                <w:shd w:val="clear" w:color="auto" w:fill="FFFFFF"/>
              </w:rPr>
              <w:t>4,5</w:t>
            </w:r>
          </w:p>
        </w:tc>
      </w:tr>
      <w:tr w:rsidR="004E7E47" w:rsidRPr="00D53A02" w14:paraId="5697FC29" w14:textId="77777777" w:rsidTr="00F675C4">
        <w:trPr>
          <w:trHeight w:val="315"/>
        </w:trPr>
        <w:tc>
          <w:tcPr>
            <w:tcW w:w="582" w:type="dxa"/>
            <w:vMerge/>
            <w:tcBorders>
              <w:left w:val="single" w:sz="8" w:space="0" w:color="auto"/>
              <w:right w:val="single" w:sz="8" w:space="0" w:color="auto"/>
            </w:tcBorders>
            <w:vAlign w:val="center"/>
          </w:tcPr>
          <w:p w14:paraId="0DAFD7FC" w14:textId="77777777" w:rsidR="004E7E47" w:rsidRPr="00D53A02" w:rsidRDefault="004E7E47" w:rsidP="00F92988">
            <w:pPr>
              <w:spacing w:after="0" w:line="240" w:lineRule="auto"/>
              <w:rPr>
                <w:rFonts w:ascii="Times New Roman" w:eastAsia="Times New Roman" w:hAnsi="Times New Roman"/>
                <w:b/>
                <w:bCs/>
                <w:sz w:val="20"/>
                <w:szCs w:val="20"/>
                <w:lang w:eastAsia="ru-RU"/>
              </w:rPr>
            </w:pPr>
          </w:p>
        </w:tc>
        <w:tc>
          <w:tcPr>
            <w:tcW w:w="1560" w:type="dxa"/>
            <w:vMerge/>
            <w:tcBorders>
              <w:left w:val="single" w:sz="8" w:space="0" w:color="auto"/>
              <w:right w:val="single" w:sz="8" w:space="0" w:color="auto"/>
            </w:tcBorders>
            <w:vAlign w:val="center"/>
          </w:tcPr>
          <w:p w14:paraId="2DFD8CB4" w14:textId="77777777" w:rsidR="004E7E47" w:rsidRPr="00D53A02" w:rsidRDefault="004E7E47" w:rsidP="00F92988">
            <w:pPr>
              <w:spacing w:after="0" w:line="240" w:lineRule="auto"/>
              <w:rPr>
                <w:rFonts w:ascii="Times New Roman" w:eastAsia="Times New Roman" w:hAnsi="Times New Roman"/>
                <w:b/>
                <w:bCs/>
                <w:sz w:val="20"/>
                <w:szCs w:val="20"/>
                <w:lang w:eastAsia="ru-RU"/>
              </w:rPr>
            </w:pPr>
          </w:p>
        </w:tc>
        <w:tc>
          <w:tcPr>
            <w:tcW w:w="2268" w:type="dxa"/>
            <w:gridSpan w:val="2"/>
            <w:tcBorders>
              <w:top w:val="single" w:sz="8" w:space="0" w:color="auto"/>
              <w:left w:val="single" w:sz="8" w:space="0" w:color="auto"/>
              <w:bottom w:val="single" w:sz="8" w:space="0" w:color="000000"/>
              <w:right w:val="single" w:sz="8" w:space="0" w:color="auto"/>
            </w:tcBorders>
            <w:vAlign w:val="center"/>
          </w:tcPr>
          <w:p w14:paraId="730BAB08" w14:textId="77777777" w:rsidR="004E7E47" w:rsidRPr="00D53A02" w:rsidRDefault="004E7E47" w:rsidP="00F92988">
            <w:pPr>
              <w:pStyle w:val="ae"/>
              <w:jc w:val="center"/>
              <w:rPr>
                <w:sz w:val="20"/>
                <w:szCs w:val="20"/>
              </w:rPr>
            </w:pPr>
            <w:r w:rsidRPr="00D53A02">
              <w:rPr>
                <w:sz w:val="20"/>
                <w:szCs w:val="20"/>
              </w:rPr>
              <w:t xml:space="preserve">Котельная </w:t>
            </w:r>
          </w:p>
          <w:p w14:paraId="21AD435A" w14:textId="77777777" w:rsidR="004E7E47" w:rsidRPr="00D53A02" w:rsidRDefault="004E7E47" w:rsidP="00F92988">
            <w:pPr>
              <w:pStyle w:val="ae"/>
              <w:jc w:val="center"/>
              <w:rPr>
                <w:sz w:val="20"/>
                <w:szCs w:val="20"/>
              </w:rPr>
            </w:pPr>
            <w:r w:rsidRPr="00D53A02">
              <w:rPr>
                <w:sz w:val="20"/>
                <w:szCs w:val="20"/>
              </w:rPr>
              <w:t>р.п.Арья, ул.Есенина, д.1а</w:t>
            </w:r>
          </w:p>
        </w:tc>
        <w:tc>
          <w:tcPr>
            <w:tcW w:w="2772" w:type="dxa"/>
            <w:tcBorders>
              <w:top w:val="single" w:sz="8" w:space="0" w:color="auto"/>
              <w:left w:val="single" w:sz="8" w:space="0" w:color="auto"/>
              <w:bottom w:val="single" w:sz="8" w:space="0" w:color="000000"/>
              <w:right w:val="single" w:sz="8" w:space="0" w:color="auto"/>
            </w:tcBorders>
            <w:vAlign w:val="center"/>
          </w:tcPr>
          <w:p w14:paraId="0EFD8779" w14:textId="77777777" w:rsidR="004E7E47" w:rsidRPr="00D53A02" w:rsidRDefault="004E7E47" w:rsidP="00F92988">
            <w:pPr>
              <w:spacing w:line="240" w:lineRule="auto"/>
              <w:contextualSpacing/>
              <w:jc w:val="center"/>
              <w:rPr>
                <w:rFonts w:ascii="Times New Roman" w:hAnsi="Times New Roman"/>
                <w:sz w:val="20"/>
                <w:szCs w:val="20"/>
              </w:rPr>
            </w:pPr>
            <w:r w:rsidRPr="00D53A02">
              <w:rPr>
                <w:rFonts w:ascii="Times New Roman" w:hAnsi="Times New Roman"/>
                <w:sz w:val="20"/>
                <w:szCs w:val="20"/>
              </w:rPr>
              <w:t xml:space="preserve">Население </w:t>
            </w:r>
            <w:r w:rsidR="00F54B37" w:rsidRPr="00D53A02">
              <w:rPr>
                <w:rFonts w:ascii="Times New Roman" w:hAnsi="Times New Roman"/>
                <w:sz w:val="20"/>
                <w:szCs w:val="20"/>
              </w:rPr>
              <w:t xml:space="preserve">– </w:t>
            </w:r>
            <w:r w:rsidR="00FA7AD9">
              <w:rPr>
                <w:rFonts w:ascii="Times New Roman" w:hAnsi="Times New Roman"/>
                <w:sz w:val="20"/>
                <w:szCs w:val="20"/>
              </w:rPr>
              <w:t>3977,8</w:t>
            </w:r>
            <w:r w:rsidRPr="00D53A02">
              <w:rPr>
                <w:rFonts w:ascii="Times New Roman" w:hAnsi="Times New Roman"/>
                <w:sz w:val="20"/>
                <w:szCs w:val="20"/>
              </w:rPr>
              <w:t xml:space="preserve"> Гкал</w:t>
            </w:r>
          </w:p>
          <w:p w14:paraId="2F42F424" w14:textId="77777777" w:rsidR="00FA7AD9" w:rsidRDefault="004E7E47" w:rsidP="00F92988">
            <w:pPr>
              <w:spacing w:line="240" w:lineRule="auto"/>
              <w:contextualSpacing/>
              <w:jc w:val="center"/>
              <w:rPr>
                <w:rFonts w:ascii="Times New Roman" w:hAnsi="Times New Roman"/>
                <w:sz w:val="20"/>
                <w:szCs w:val="20"/>
              </w:rPr>
            </w:pPr>
            <w:r w:rsidRPr="00D53A02">
              <w:rPr>
                <w:rFonts w:ascii="Times New Roman" w:hAnsi="Times New Roman"/>
                <w:sz w:val="20"/>
                <w:szCs w:val="20"/>
              </w:rPr>
              <w:t xml:space="preserve"> в т.ч. </w:t>
            </w:r>
            <w:r w:rsidRPr="00D53A02">
              <w:rPr>
                <w:rFonts w:ascii="Times New Roman" w:hAnsi="Times New Roman"/>
                <w:i/>
                <w:sz w:val="16"/>
                <w:szCs w:val="16"/>
              </w:rPr>
              <w:t>ул.Строителей, д. №№1-9, 9а, ул.Есенина, д.№1, 2, ул.Молодежна</w:t>
            </w:r>
            <w:r w:rsidR="00DD53EF">
              <w:rPr>
                <w:rFonts w:ascii="Times New Roman" w:hAnsi="Times New Roman"/>
                <w:i/>
                <w:sz w:val="16"/>
                <w:szCs w:val="16"/>
              </w:rPr>
              <w:t>я, д.№№5-8, ул.Победы, д.№</w:t>
            </w:r>
            <w:r w:rsidRPr="00D53A02">
              <w:rPr>
                <w:rFonts w:ascii="Times New Roman" w:hAnsi="Times New Roman"/>
                <w:i/>
                <w:sz w:val="16"/>
                <w:szCs w:val="16"/>
              </w:rPr>
              <w:t>15, 17</w:t>
            </w:r>
            <w:r w:rsidRPr="00D53A02">
              <w:rPr>
                <w:rFonts w:ascii="Times New Roman" w:hAnsi="Times New Roman"/>
                <w:sz w:val="20"/>
                <w:szCs w:val="20"/>
              </w:rPr>
              <w:t xml:space="preserve">; </w:t>
            </w:r>
          </w:p>
          <w:p w14:paraId="369CD1FC" w14:textId="77777777" w:rsidR="004E7E47" w:rsidRPr="00D53A02" w:rsidRDefault="004E7E47" w:rsidP="00F92988">
            <w:pPr>
              <w:spacing w:line="240" w:lineRule="auto"/>
              <w:contextualSpacing/>
              <w:jc w:val="center"/>
              <w:rPr>
                <w:rFonts w:ascii="Times New Roman" w:hAnsi="Times New Roman"/>
                <w:sz w:val="20"/>
                <w:szCs w:val="20"/>
              </w:rPr>
            </w:pPr>
            <w:r w:rsidRPr="00D53A02">
              <w:rPr>
                <w:rFonts w:ascii="Times New Roman" w:hAnsi="Times New Roman"/>
                <w:sz w:val="20"/>
                <w:szCs w:val="20"/>
              </w:rPr>
              <w:t>Прочие по</w:t>
            </w:r>
            <w:r w:rsidR="00F54B37" w:rsidRPr="00D53A02">
              <w:rPr>
                <w:rFonts w:ascii="Times New Roman" w:hAnsi="Times New Roman"/>
                <w:sz w:val="20"/>
                <w:szCs w:val="20"/>
              </w:rPr>
              <w:t xml:space="preserve">требители – </w:t>
            </w:r>
            <w:r w:rsidR="00FA7AD9">
              <w:rPr>
                <w:rFonts w:ascii="Times New Roman" w:hAnsi="Times New Roman"/>
                <w:sz w:val="20"/>
                <w:szCs w:val="20"/>
              </w:rPr>
              <w:t>1830,6</w:t>
            </w:r>
            <w:r w:rsidR="00F54B37" w:rsidRPr="00D53A02">
              <w:rPr>
                <w:rFonts w:ascii="Times New Roman" w:hAnsi="Times New Roman"/>
                <w:sz w:val="20"/>
                <w:szCs w:val="20"/>
              </w:rPr>
              <w:t xml:space="preserve"> </w:t>
            </w:r>
            <w:r w:rsidRPr="00D53A02">
              <w:rPr>
                <w:rFonts w:ascii="Times New Roman" w:hAnsi="Times New Roman"/>
                <w:sz w:val="20"/>
                <w:szCs w:val="20"/>
              </w:rPr>
              <w:t xml:space="preserve">Гкал в т.ч. </w:t>
            </w:r>
            <w:r w:rsidR="00B73BED" w:rsidRPr="00D53A02">
              <w:rPr>
                <w:rFonts w:ascii="Times New Roman" w:hAnsi="Times New Roman"/>
                <w:i/>
                <w:sz w:val="20"/>
                <w:szCs w:val="20"/>
              </w:rPr>
              <w:t>МАУК «Уренская ЦКС» (Арьевский ДК)</w:t>
            </w:r>
            <w:r w:rsidR="00B73BED" w:rsidRPr="00D53A02">
              <w:rPr>
                <w:rFonts w:ascii="Times New Roman" w:hAnsi="Times New Roman"/>
                <w:sz w:val="20"/>
                <w:szCs w:val="20"/>
              </w:rPr>
              <w:t xml:space="preserve">, </w:t>
            </w:r>
            <w:r w:rsidRPr="00D53A02">
              <w:rPr>
                <w:rFonts w:ascii="Times New Roman" w:hAnsi="Times New Roman"/>
                <w:i/>
                <w:sz w:val="16"/>
                <w:szCs w:val="16"/>
              </w:rPr>
              <w:t>МАДОУ "Сказка"</w:t>
            </w:r>
            <w:r w:rsidRPr="00D53A02">
              <w:rPr>
                <w:rFonts w:ascii="Times New Roman" w:hAnsi="Times New Roman"/>
                <w:sz w:val="20"/>
                <w:szCs w:val="20"/>
              </w:rPr>
              <w:t xml:space="preserve"> </w:t>
            </w:r>
            <w:r w:rsidRPr="00D53A02">
              <w:rPr>
                <w:rFonts w:ascii="Times New Roman" w:hAnsi="Times New Roman"/>
                <w:i/>
                <w:sz w:val="16"/>
                <w:szCs w:val="16"/>
              </w:rPr>
              <w:t xml:space="preserve">МБОУ "Арьевская СОШ", </w:t>
            </w:r>
            <w:r w:rsidR="00B73BED" w:rsidRPr="00D53A02">
              <w:rPr>
                <w:rFonts w:ascii="Times New Roman" w:hAnsi="Times New Roman"/>
                <w:i/>
                <w:sz w:val="16"/>
                <w:szCs w:val="16"/>
              </w:rPr>
              <w:t>МАУ ДО «ФОК в г. Урень Нижегородской области»</w:t>
            </w:r>
            <w:r w:rsidRPr="00D53A02">
              <w:rPr>
                <w:rFonts w:ascii="Times New Roman" w:hAnsi="Times New Roman"/>
                <w:i/>
                <w:sz w:val="16"/>
                <w:szCs w:val="16"/>
              </w:rPr>
              <w:t>; торговые точки</w:t>
            </w:r>
            <w:r w:rsidRPr="00D53A02">
              <w:rPr>
                <w:rFonts w:ascii="Times New Roman" w:hAnsi="Times New Roman"/>
                <w:sz w:val="20"/>
                <w:szCs w:val="20"/>
              </w:rPr>
              <w:t xml:space="preserve"> </w:t>
            </w:r>
          </w:p>
          <w:p w14:paraId="39308045" w14:textId="77777777" w:rsidR="004E7E47" w:rsidRPr="00D53A02" w:rsidRDefault="004E7E47" w:rsidP="00F92988">
            <w:pPr>
              <w:spacing w:line="240" w:lineRule="auto"/>
              <w:contextualSpacing/>
              <w:jc w:val="center"/>
              <w:rPr>
                <w:rFonts w:ascii="Times New Roman" w:hAnsi="Times New Roman"/>
                <w:sz w:val="20"/>
                <w:szCs w:val="20"/>
              </w:rPr>
            </w:pPr>
          </w:p>
        </w:tc>
        <w:tc>
          <w:tcPr>
            <w:tcW w:w="1177" w:type="dxa"/>
            <w:tcBorders>
              <w:top w:val="single" w:sz="8" w:space="0" w:color="auto"/>
              <w:left w:val="single" w:sz="8" w:space="0" w:color="auto"/>
              <w:bottom w:val="single" w:sz="8" w:space="0" w:color="000000"/>
              <w:right w:val="single" w:sz="8" w:space="0" w:color="auto"/>
            </w:tcBorders>
            <w:vAlign w:val="center"/>
          </w:tcPr>
          <w:p w14:paraId="14B5BB19" w14:textId="77777777" w:rsidR="004E7E47" w:rsidRPr="00D53A02" w:rsidRDefault="00FA7AD9" w:rsidP="00F92988">
            <w:pPr>
              <w:spacing w:line="240" w:lineRule="auto"/>
              <w:contextualSpacing/>
              <w:jc w:val="center"/>
              <w:rPr>
                <w:rFonts w:ascii="Times New Roman" w:hAnsi="Times New Roman"/>
                <w:sz w:val="20"/>
                <w:szCs w:val="20"/>
              </w:rPr>
            </w:pPr>
            <w:r>
              <w:rPr>
                <w:rFonts w:ascii="Times New Roman" w:hAnsi="Times New Roman"/>
                <w:sz w:val="20"/>
                <w:szCs w:val="20"/>
              </w:rPr>
              <w:t>5808,4</w:t>
            </w:r>
          </w:p>
        </w:tc>
        <w:tc>
          <w:tcPr>
            <w:tcW w:w="1437" w:type="dxa"/>
            <w:tcBorders>
              <w:top w:val="nil"/>
              <w:left w:val="nil"/>
              <w:bottom w:val="single" w:sz="8" w:space="0" w:color="auto"/>
              <w:right w:val="single" w:sz="8" w:space="0" w:color="auto"/>
            </w:tcBorders>
            <w:vAlign w:val="center"/>
          </w:tcPr>
          <w:p w14:paraId="1AD7745E" w14:textId="77777777" w:rsidR="004E7E47" w:rsidRPr="00D53A02" w:rsidRDefault="00392959" w:rsidP="008912F7">
            <w:pPr>
              <w:pStyle w:val="af1"/>
              <w:spacing w:before="0" w:beforeAutospacing="0" w:after="0" w:afterAutospacing="0"/>
              <w:contextualSpacing/>
              <w:jc w:val="center"/>
              <w:rPr>
                <w:sz w:val="20"/>
                <w:szCs w:val="20"/>
              </w:rPr>
            </w:pPr>
            <w:r>
              <w:rPr>
                <w:sz w:val="20"/>
                <w:szCs w:val="20"/>
              </w:rPr>
              <w:t>2,66</w:t>
            </w:r>
          </w:p>
        </w:tc>
      </w:tr>
      <w:tr w:rsidR="004E7E47" w:rsidRPr="00D53A02" w14:paraId="4B4D0AC2" w14:textId="77777777" w:rsidTr="00F675C4">
        <w:trPr>
          <w:trHeight w:val="315"/>
        </w:trPr>
        <w:tc>
          <w:tcPr>
            <w:tcW w:w="582" w:type="dxa"/>
            <w:vMerge/>
            <w:tcBorders>
              <w:left w:val="single" w:sz="8" w:space="0" w:color="auto"/>
              <w:right w:val="single" w:sz="8" w:space="0" w:color="auto"/>
            </w:tcBorders>
            <w:vAlign w:val="center"/>
          </w:tcPr>
          <w:p w14:paraId="1FB18BB6" w14:textId="77777777" w:rsidR="004E7E47" w:rsidRPr="00D53A02" w:rsidRDefault="004E7E47" w:rsidP="00F92988">
            <w:pPr>
              <w:spacing w:after="0" w:line="240" w:lineRule="auto"/>
              <w:rPr>
                <w:rFonts w:ascii="Times New Roman" w:eastAsia="Times New Roman" w:hAnsi="Times New Roman"/>
                <w:b/>
                <w:bCs/>
                <w:sz w:val="20"/>
                <w:szCs w:val="20"/>
                <w:lang w:eastAsia="ru-RU"/>
              </w:rPr>
            </w:pPr>
          </w:p>
        </w:tc>
        <w:tc>
          <w:tcPr>
            <w:tcW w:w="1560" w:type="dxa"/>
            <w:vMerge/>
            <w:tcBorders>
              <w:left w:val="single" w:sz="8" w:space="0" w:color="auto"/>
              <w:right w:val="single" w:sz="8" w:space="0" w:color="auto"/>
            </w:tcBorders>
            <w:vAlign w:val="center"/>
          </w:tcPr>
          <w:p w14:paraId="79497E49" w14:textId="77777777" w:rsidR="004E7E47" w:rsidRPr="00D53A02" w:rsidRDefault="004E7E47" w:rsidP="00F92988">
            <w:pPr>
              <w:spacing w:after="0" w:line="240" w:lineRule="auto"/>
              <w:rPr>
                <w:rFonts w:ascii="Times New Roman" w:eastAsia="Times New Roman" w:hAnsi="Times New Roman"/>
                <w:b/>
                <w:bCs/>
                <w:sz w:val="20"/>
                <w:szCs w:val="20"/>
                <w:lang w:eastAsia="ru-RU"/>
              </w:rPr>
            </w:pPr>
          </w:p>
        </w:tc>
        <w:tc>
          <w:tcPr>
            <w:tcW w:w="2268" w:type="dxa"/>
            <w:gridSpan w:val="2"/>
            <w:tcBorders>
              <w:top w:val="single" w:sz="8" w:space="0" w:color="auto"/>
              <w:left w:val="single" w:sz="8" w:space="0" w:color="auto"/>
              <w:bottom w:val="single" w:sz="8" w:space="0" w:color="000000"/>
              <w:right w:val="single" w:sz="8" w:space="0" w:color="auto"/>
            </w:tcBorders>
            <w:vAlign w:val="center"/>
          </w:tcPr>
          <w:p w14:paraId="137EA711" w14:textId="77777777" w:rsidR="00856D52" w:rsidRPr="00D53A02" w:rsidRDefault="004E7E47" w:rsidP="00856D52">
            <w:pPr>
              <w:pStyle w:val="ae"/>
              <w:jc w:val="center"/>
              <w:rPr>
                <w:bCs/>
                <w:sz w:val="20"/>
                <w:szCs w:val="20"/>
              </w:rPr>
            </w:pPr>
            <w:r w:rsidRPr="00D53A02">
              <w:rPr>
                <w:bCs/>
                <w:sz w:val="20"/>
                <w:szCs w:val="20"/>
              </w:rPr>
              <w:t>Котельная №8</w:t>
            </w:r>
          </w:p>
          <w:p w14:paraId="7CDBE40E" w14:textId="77777777" w:rsidR="004E7E47" w:rsidRPr="00D53A02" w:rsidRDefault="004E7E47" w:rsidP="00856D52">
            <w:pPr>
              <w:pStyle w:val="ae"/>
              <w:jc w:val="center"/>
              <w:rPr>
                <w:sz w:val="20"/>
                <w:szCs w:val="20"/>
              </w:rPr>
            </w:pPr>
            <w:r w:rsidRPr="00D53A02">
              <w:rPr>
                <w:bCs/>
                <w:sz w:val="20"/>
                <w:szCs w:val="20"/>
              </w:rPr>
              <w:t>г.Урень, ул.Плодосовхоз, 17а</w:t>
            </w:r>
          </w:p>
        </w:tc>
        <w:tc>
          <w:tcPr>
            <w:tcW w:w="2772" w:type="dxa"/>
            <w:tcBorders>
              <w:top w:val="single" w:sz="8" w:space="0" w:color="auto"/>
              <w:left w:val="single" w:sz="8" w:space="0" w:color="auto"/>
              <w:bottom w:val="single" w:sz="8" w:space="0" w:color="000000"/>
              <w:right w:val="single" w:sz="8" w:space="0" w:color="auto"/>
            </w:tcBorders>
            <w:vAlign w:val="center"/>
          </w:tcPr>
          <w:p w14:paraId="1AC8E5B9" w14:textId="77777777" w:rsidR="004E7E47" w:rsidRPr="00D53A02" w:rsidRDefault="00F54B37" w:rsidP="00F92988">
            <w:pPr>
              <w:spacing w:line="240" w:lineRule="auto"/>
              <w:contextualSpacing/>
              <w:jc w:val="center"/>
              <w:rPr>
                <w:rFonts w:ascii="Times New Roman" w:hAnsi="Times New Roman"/>
                <w:sz w:val="20"/>
                <w:szCs w:val="20"/>
              </w:rPr>
            </w:pPr>
            <w:r w:rsidRPr="00D53A02">
              <w:rPr>
                <w:rFonts w:ascii="Times New Roman" w:hAnsi="Times New Roman"/>
                <w:sz w:val="20"/>
                <w:szCs w:val="20"/>
              </w:rPr>
              <w:t xml:space="preserve">Население – </w:t>
            </w:r>
            <w:r w:rsidR="00FA7AD9">
              <w:rPr>
                <w:rFonts w:ascii="Times New Roman" w:hAnsi="Times New Roman"/>
                <w:sz w:val="20"/>
                <w:szCs w:val="20"/>
              </w:rPr>
              <w:t>484,2</w:t>
            </w:r>
            <w:r w:rsidR="004E7E47" w:rsidRPr="00D53A02">
              <w:rPr>
                <w:rFonts w:ascii="Times New Roman" w:hAnsi="Times New Roman"/>
                <w:sz w:val="20"/>
                <w:szCs w:val="20"/>
              </w:rPr>
              <w:t xml:space="preserve"> Гкал</w:t>
            </w:r>
          </w:p>
          <w:p w14:paraId="2821AEC5" w14:textId="77777777" w:rsidR="004E7E47" w:rsidRPr="00D53A02" w:rsidRDefault="004E7E47" w:rsidP="00F92988">
            <w:pPr>
              <w:spacing w:line="240" w:lineRule="auto"/>
              <w:contextualSpacing/>
              <w:jc w:val="center"/>
              <w:rPr>
                <w:rFonts w:ascii="Times New Roman" w:hAnsi="Times New Roman"/>
                <w:sz w:val="20"/>
                <w:szCs w:val="20"/>
              </w:rPr>
            </w:pPr>
            <w:r w:rsidRPr="00D53A02">
              <w:rPr>
                <w:rFonts w:ascii="Times New Roman" w:hAnsi="Times New Roman"/>
                <w:sz w:val="20"/>
                <w:szCs w:val="20"/>
              </w:rPr>
              <w:t xml:space="preserve"> в т.ч.</w:t>
            </w:r>
          </w:p>
          <w:p w14:paraId="2F3A76C3" w14:textId="77777777" w:rsidR="004E7E47" w:rsidRPr="00D53A02" w:rsidRDefault="004E7E47" w:rsidP="00F92988">
            <w:pPr>
              <w:spacing w:line="240" w:lineRule="auto"/>
              <w:contextualSpacing/>
              <w:jc w:val="center"/>
              <w:rPr>
                <w:rFonts w:ascii="Times New Roman" w:hAnsi="Times New Roman"/>
                <w:i/>
                <w:sz w:val="16"/>
                <w:szCs w:val="16"/>
              </w:rPr>
            </w:pPr>
            <w:r w:rsidRPr="00D53A02">
              <w:rPr>
                <w:rFonts w:ascii="Times New Roman" w:hAnsi="Times New Roman"/>
                <w:i/>
                <w:sz w:val="16"/>
                <w:szCs w:val="16"/>
              </w:rPr>
              <w:t xml:space="preserve">ул.Плодосовхоз, </w:t>
            </w:r>
            <w:r w:rsidR="00B06FB9">
              <w:rPr>
                <w:rFonts w:ascii="Times New Roman" w:hAnsi="Times New Roman"/>
                <w:i/>
                <w:sz w:val="16"/>
                <w:szCs w:val="16"/>
              </w:rPr>
              <w:t>д.№14, 16, 17, 18</w:t>
            </w:r>
          </w:p>
          <w:p w14:paraId="70EADD58" w14:textId="77777777" w:rsidR="004E7E47" w:rsidRPr="00D53A02" w:rsidRDefault="003C4635" w:rsidP="003104D9">
            <w:pPr>
              <w:spacing w:line="240" w:lineRule="auto"/>
              <w:contextualSpacing/>
              <w:jc w:val="center"/>
              <w:rPr>
                <w:rFonts w:ascii="Times New Roman" w:hAnsi="Times New Roman"/>
                <w:i/>
                <w:sz w:val="16"/>
                <w:szCs w:val="16"/>
              </w:rPr>
            </w:pPr>
            <w:r w:rsidRPr="00D53A02">
              <w:rPr>
                <w:rFonts w:ascii="Times New Roman" w:hAnsi="Times New Roman"/>
                <w:sz w:val="20"/>
                <w:szCs w:val="20"/>
              </w:rPr>
              <w:t>Прочие потр</w:t>
            </w:r>
            <w:r w:rsidR="00F54B37" w:rsidRPr="00D53A02">
              <w:rPr>
                <w:rFonts w:ascii="Times New Roman" w:hAnsi="Times New Roman"/>
                <w:sz w:val="20"/>
                <w:szCs w:val="20"/>
              </w:rPr>
              <w:t xml:space="preserve">ебители – </w:t>
            </w:r>
            <w:r w:rsidR="00FA7AD9">
              <w:rPr>
                <w:rFonts w:ascii="Times New Roman" w:hAnsi="Times New Roman"/>
                <w:sz w:val="20"/>
                <w:szCs w:val="20"/>
              </w:rPr>
              <w:t>19,8</w:t>
            </w:r>
            <w:r w:rsidR="004E7E47" w:rsidRPr="00D53A02">
              <w:rPr>
                <w:rFonts w:ascii="Times New Roman" w:hAnsi="Times New Roman"/>
                <w:sz w:val="20"/>
                <w:szCs w:val="20"/>
              </w:rPr>
              <w:t xml:space="preserve"> </w:t>
            </w:r>
            <w:r w:rsidR="003104D9" w:rsidRPr="00D53A02">
              <w:rPr>
                <w:rFonts w:ascii="Times New Roman" w:hAnsi="Times New Roman"/>
                <w:i/>
                <w:sz w:val="16"/>
                <w:szCs w:val="16"/>
              </w:rPr>
              <w:t>Потапов А.Ф.</w:t>
            </w:r>
          </w:p>
        </w:tc>
        <w:tc>
          <w:tcPr>
            <w:tcW w:w="1177" w:type="dxa"/>
            <w:tcBorders>
              <w:top w:val="single" w:sz="8" w:space="0" w:color="auto"/>
              <w:left w:val="single" w:sz="8" w:space="0" w:color="auto"/>
              <w:bottom w:val="single" w:sz="8" w:space="0" w:color="000000"/>
              <w:right w:val="single" w:sz="8" w:space="0" w:color="auto"/>
            </w:tcBorders>
            <w:vAlign w:val="center"/>
          </w:tcPr>
          <w:p w14:paraId="7D3A763F" w14:textId="77777777" w:rsidR="004E7E47" w:rsidRPr="00D53A02" w:rsidRDefault="00FA7AD9" w:rsidP="00F92988">
            <w:pPr>
              <w:spacing w:line="240" w:lineRule="auto"/>
              <w:contextualSpacing/>
              <w:jc w:val="center"/>
              <w:rPr>
                <w:rFonts w:ascii="Times New Roman" w:hAnsi="Times New Roman"/>
                <w:sz w:val="20"/>
                <w:szCs w:val="20"/>
              </w:rPr>
            </w:pPr>
            <w:r>
              <w:rPr>
                <w:rFonts w:ascii="Times New Roman" w:hAnsi="Times New Roman"/>
                <w:sz w:val="20"/>
                <w:szCs w:val="20"/>
              </w:rPr>
              <w:t>504,0</w:t>
            </w:r>
          </w:p>
        </w:tc>
        <w:tc>
          <w:tcPr>
            <w:tcW w:w="1437" w:type="dxa"/>
            <w:tcBorders>
              <w:top w:val="nil"/>
              <w:left w:val="nil"/>
              <w:bottom w:val="single" w:sz="8" w:space="0" w:color="auto"/>
              <w:right w:val="single" w:sz="8" w:space="0" w:color="auto"/>
            </w:tcBorders>
            <w:vAlign w:val="center"/>
          </w:tcPr>
          <w:p w14:paraId="46D743B3" w14:textId="77777777" w:rsidR="004E7E47" w:rsidRPr="00D53A02" w:rsidRDefault="003104D9" w:rsidP="00F92988">
            <w:pPr>
              <w:pStyle w:val="af1"/>
              <w:spacing w:before="0" w:beforeAutospacing="0" w:after="0" w:afterAutospacing="0"/>
              <w:contextualSpacing/>
              <w:jc w:val="center"/>
              <w:rPr>
                <w:sz w:val="20"/>
                <w:szCs w:val="20"/>
              </w:rPr>
            </w:pPr>
            <w:r w:rsidRPr="00D53A02">
              <w:rPr>
                <w:sz w:val="20"/>
                <w:szCs w:val="20"/>
              </w:rPr>
              <w:t>0,26</w:t>
            </w:r>
          </w:p>
        </w:tc>
      </w:tr>
      <w:tr w:rsidR="004E7E47" w:rsidRPr="00D53A02" w14:paraId="0122E970" w14:textId="77777777" w:rsidTr="00F675C4">
        <w:trPr>
          <w:trHeight w:val="315"/>
        </w:trPr>
        <w:tc>
          <w:tcPr>
            <w:tcW w:w="582" w:type="dxa"/>
            <w:vMerge/>
            <w:tcBorders>
              <w:left w:val="single" w:sz="8" w:space="0" w:color="auto"/>
              <w:right w:val="single" w:sz="8" w:space="0" w:color="auto"/>
            </w:tcBorders>
            <w:vAlign w:val="center"/>
          </w:tcPr>
          <w:p w14:paraId="65A2A16C" w14:textId="77777777" w:rsidR="004E7E47" w:rsidRPr="00D53A02" w:rsidRDefault="004E7E47" w:rsidP="00F92988">
            <w:pPr>
              <w:spacing w:after="0" w:line="240" w:lineRule="auto"/>
              <w:rPr>
                <w:rFonts w:ascii="Times New Roman" w:eastAsia="Times New Roman" w:hAnsi="Times New Roman"/>
                <w:b/>
                <w:bCs/>
                <w:sz w:val="20"/>
                <w:szCs w:val="20"/>
                <w:lang w:eastAsia="ru-RU"/>
              </w:rPr>
            </w:pPr>
          </w:p>
        </w:tc>
        <w:tc>
          <w:tcPr>
            <w:tcW w:w="1560" w:type="dxa"/>
            <w:vMerge/>
            <w:tcBorders>
              <w:left w:val="single" w:sz="8" w:space="0" w:color="auto"/>
              <w:right w:val="single" w:sz="8" w:space="0" w:color="auto"/>
            </w:tcBorders>
            <w:vAlign w:val="center"/>
          </w:tcPr>
          <w:p w14:paraId="2B178A1F" w14:textId="77777777" w:rsidR="004E7E47" w:rsidRPr="00D53A02" w:rsidRDefault="004E7E47" w:rsidP="00F92988">
            <w:pPr>
              <w:spacing w:after="0" w:line="240" w:lineRule="auto"/>
              <w:rPr>
                <w:rFonts w:ascii="Times New Roman" w:eastAsia="Times New Roman" w:hAnsi="Times New Roman"/>
                <w:b/>
                <w:bCs/>
                <w:sz w:val="20"/>
                <w:szCs w:val="20"/>
                <w:lang w:eastAsia="ru-RU"/>
              </w:rPr>
            </w:pPr>
          </w:p>
        </w:tc>
        <w:tc>
          <w:tcPr>
            <w:tcW w:w="2268" w:type="dxa"/>
            <w:gridSpan w:val="2"/>
            <w:tcBorders>
              <w:top w:val="single" w:sz="8" w:space="0" w:color="auto"/>
              <w:left w:val="single" w:sz="8" w:space="0" w:color="auto"/>
              <w:bottom w:val="single" w:sz="8" w:space="0" w:color="000000"/>
              <w:right w:val="single" w:sz="8" w:space="0" w:color="auto"/>
            </w:tcBorders>
            <w:vAlign w:val="center"/>
          </w:tcPr>
          <w:p w14:paraId="411A9197" w14:textId="77777777" w:rsidR="004E7E47" w:rsidRPr="00D53A02" w:rsidRDefault="004E7E47" w:rsidP="00F92988">
            <w:pPr>
              <w:pStyle w:val="ae"/>
              <w:jc w:val="center"/>
              <w:rPr>
                <w:bCs/>
                <w:sz w:val="20"/>
                <w:szCs w:val="20"/>
              </w:rPr>
            </w:pPr>
            <w:r w:rsidRPr="00D53A02">
              <w:rPr>
                <w:bCs/>
                <w:sz w:val="20"/>
                <w:szCs w:val="20"/>
              </w:rPr>
              <w:t>Котельная №4</w:t>
            </w:r>
          </w:p>
          <w:p w14:paraId="33502EE4" w14:textId="77777777" w:rsidR="004E7E47" w:rsidRPr="00D53A02" w:rsidRDefault="004E7E47" w:rsidP="00F92988">
            <w:pPr>
              <w:pStyle w:val="ae"/>
              <w:jc w:val="center"/>
              <w:rPr>
                <w:bCs/>
                <w:sz w:val="20"/>
                <w:szCs w:val="20"/>
              </w:rPr>
            </w:pPr>
            <w:r w:rsidRPr="00D53A02">
              <w:rPr>
                <w:bCs/>
                <w:sz w:val="20"/>
                <w:szCs w:val="20"/>
              </w:rPr>
              <w:t xml:space="preserve"> г.Урень, ул.Труда, 171а</w:t>
            </w:r>
          </w:p>
        </w:tc>
        <w:tc>
          <w:tcPr>
            <w:tcW w:w="2772" w:type="dxa"/>
            <w:tcBorders>
              <w:top w:val="single" w:sz="8" w:space="0" w:color="auto"/>
              <w:left w:val="single" w:sz="8" w:space="0" w:color="auto"/>
              <w:bottom w:val="single" w:sz="8" w:space="0" w:color="000000"/>
              <w:right w:val="single" w:sz="8" w:space="0" w:color="auto"/>
            </w:tcBorders>
            <w:vAlign w:val="center"/>
          </w:tcPr>
          <w:p w14:paraId="26239CEC" w14:textId="77777777" w:rsidR="004E7E47" w:rsidRPr="00D53A02" w:rsidRDefault="004E7E47" w:rsidP="00F92988">
            <w:pPr>
              <w:spacing w:line="240" w:lineRule="auto"/>
              <w:contextualSpacing/>
              <w:jc w:val="center"/>
              <w:rPr>
                <w:rFonts w:ascii="Times New Roman" w:hAnsi="Times New Roman"/>
                <w:sz w:val="20"/>
                <w:szCs w:val="20"/>
              </w:rPr>
            </w:pPr>
            <w:r w:rsidRPr="00D53A02">
              <w:rPr>
                <w:rFonts w:ascii="Times New Roman" w:hAnsi="Times New Roman"/>
                <w:sz w:val="20"/>
                <w:szCs w:val="20"/>
              </w:rPr>
              <w:t xml:space="preserve">Население </w:t>
            </w:r>
            <w:r w:rsidR="00F54B37" w:rsidRPr="00D53A02">
              <w:rPr>
                <w:rFonts w:ascii="Times New Roman" w:hAnsi="Times New Roman"/>
                <w:sz w:val="20"/>
                <w:szCs w:val="20"/>
              </w:rPr>
              <w:t xml:space="preserve">– </w:t>
            </w:r>
            <w:r w:rsidR="00FA7AD9">
              <w:rPr>
                <w:rFonts w:ascii="Times New Roman" w:hAnsi="Times New Roman"/>
                <w:sz w:val="20"/>
                <w:szCs w:val="20"/>
              </w:rPr>
              <w:t>2843,4</w:t>
            </w:r>
            <w:r w:rsidRPr="00D53A02">
              <w:rPr>
                <w:rFonts w:ascii="Times New Roman" w:hAnsi="Times New Roman"/>
                <w:sz w:val="20"/>
                <w:szCs w:val="20"/>
              </w:rPr>
              <w:t xml:space="preserve"> Гкал</w:t>
            </w:r>
          </w:p>
          <w:p w14:paraId="3F47D723" w14:textId="77777777" w:rsidR="004E7E47" w:rsidRPr="00D53A02" w:rsidRDefault="004E7E47" w:rsidP="00F92988">
            <w:pPr>
              <w:spacing w:line="240" w:lineRule="auto"/>
              <w:contextualSpacing/>
              <w:jc w:val="center"/>
              <w:rPr>
                <w:rFonts w:ascii="Times New Roman" w:hAnsi="Times New Roman"/>
                <w:sz w:val="20"/>
                <w:szCs w:val="20"/>
              </w:rPr>
            </w:pPr>
            <w:r w:rsidRPr="00D53A02">
              <w:rPr>
                <w:rFonts w:ascii="Times New Roman" w:hAnsi="Times New Roman"/>
                <w:sz w:val="20"/>
                <w:szCs w:val="20"/>
              </w:rPr>
              <w:t xml:space="preserve"> в т.ч.</w:t>
            </w:r>
          </w:p>
          <w:p w14:paraId="4215258B" w14:textId="77777777" w:rsidR="004E7E47" w:rsidRPr="00D53A02" w:rsidRDefault="004E7E47" w:rsidP="00F92988">
            <w:pPr>
              <w:spacing w:line="240" w:lineRule="auto"/>
              <w:contextualSpacing/>
              <w:jc w:val="center"/>
              <w:rPr>
                <w:rFonts w:ascii="Times New Roman" w:hAnsi="Times New Roman"/>
                <w:i/>
                <w:sz w:val="16"/>
                <w:szCs w:val="16"/>
              </w:rPr>
            </w:pPr>
            <w:r w:rsidRPr="00D53A02">
              <w:rPr>
                <w:rFonts w:ascii="Times New Roman" w:hAnsi="Times New Roman"/>
                <w:i/>
                <w:sz w:val="16"/>
                <w:szCs w:val="16"/>
              </w:rPr>
              <w:t>Ул.Ленина, д.№213, 215, 219, 221, 22</w:t>
            </w:r>
            <w:r w:rsidR="006F0981">
              <w:rPr>
                <w:rFonts w:ascii="Times New Roman" w:hAnsi="Times New Roman"/>
                <w:i/>
                <w:sz w:val="16"/>
                <w:szCs w:val="16"/>
              </w:rPr>
              <w:t>3, 225, 226, 227, 228, 229,</w:t>
            </w:r>
            <w:r w:rsidRPr="00D53A02">
              <w:rPr>
                <w:rFonts w:ascii="Times New Roman" w:hAnsi="Times New Roman"/>
                <w:i/>
                <w:sz w:val="16"/>
                <w:szCs w:val="16"/>
              </w:rPr>
              <w:t xml:space="preserve"> 231, 236; </w:t>
            </w:r>
          </w:p>
          <w:p w14:paraId="404E1871" w14:textId="77777777" w:rsidR="004E7E47" w:rsidRPr="00D53A02" w:rsidRDefault="004E7E47" w:rsidP="00F92988">
            <w:pPr>
              <w:spacing w:line="240" w:lineRule="auto"/>
              <w:contextualSpacing/>
              <w:jc w:val="center"/>
              <w:rPr>
                <w:rFonts w:ascii="Times New Roman" w:hAnsi="Times New Roman"/>
                <w:i/>
                <w:sz w:val="16"/>
                <w:szCs w:val="16"/>
              </w:rPr>
            </w:pPr>
            <w:r w:rsidRPr="00D53A02">
              <w:rPr>
                <w:rFonts w:ascii="Times New Roman" w:hAnsi="Times New Roman"/>
                <w:i/>
                <w:sz w:val="16"/>
                <w:szCs w:val="16"/>
              </w:rPr>
              <w:t>ул.Попова д.</w:t>
            </w:r>
            <w:r w:rsidR="001C37F0" w:rsidRPr="00D53A02">
              <w:rPr>
                <w:rFonts w:ascii="Times New Roman" w:hAnsi="Times New Roman"/>
                <w:i/>
                <w:sz w:val="16"/>
                <w:szCs w:val="16"/>
              </w:rPr>
              <w:t xml:space="preserve">№146, 148, 152, 154, 156, 169, </w:t>
            </w:r>
            <w:r w:rsidR="006F0981">
              <w:rPr>
                <w:rFonts w:ascii="Times New Roman" w:hAnsi="Times New Roman"/>
                <w:i/>
                <w:sz w:val="16"/>
                <w:szCs w:val="16"/>
              </w:rPr>
              <w:t xml:space="preserve"> 175</w:t>
            </w:r>
            <w:r w:rsidRPr="00D53A02">
              <w:rPr>
                <w:rFonts w:ascii="Times New Roman" w:hAnsi="Times New Roman"/>
                <w:i/>
                <w:sz w:val="16"/>
                <w:szCs w:val="16"/>
              </w:rPr>
              <w:t xml:space="preserve">; </w:t>
            </w:r>
          </w:p>
          <w:p w14:paraId="0F0C83D1" w14:textId="77777777" w:rsidR="004E7E47" w:rsidRPr="00D53A02" w:rsidRDefault="004E7E47" w:rsidP="00F92988">
            <w:pPr>
              <w:spacing w:line="240" w:lineRule="auto"/>
              <w:contextualSpacing/>
              <w:jc w:val="center"/>
              <w:rPr>
                <w:rFonts w:ascii="Times New Roman" w:hAnsi="Times New Roman"/>
                <w:sz w:val="20"/>
                <w:szCs w:val="20"/>
              </w:rPr>
            </w:pPr>
            <w:r w:rsidRPr="00D53A02">
              <w:rPr>
                <w:rFonts w:ascii="Times New Roman" w:hAnsi="Times New Roman"/>
                <w:i/>
                <w:sz w:val="16"/>
                <w:szCs w:val="16"/>
              </w:rPr>
              <w:t>ул.Труда, д.№160, 169, 171</w:t>
            </w:r>
            <w:r w:rsidRPr="00D53A02">
              <w:rPr>
                <w:rFonts w:ascii="Times New Roman" w:hAnsi="Times New Roman"/>
                <w:sz w:val="20"/>
                <w:szCs w:val="20"/>
              </w:rPr>
              <w:t xml:space="preserve"> ;</w:t>
            </w:r>
          </w:p>
          <w:p w14:paraId="6E299774" w14:textId="77777777" w:rsidR="004E7E47" w:rsidRPr="00D53A02" w:rsidRDefault="00F54B37" w:rsidP="00F92988">
            <w:pPr>
              <w:spacing w:line="240" w:lineRule="auto"/>
              <w:contextualSpacing/>
              <w:jc w:val="center"/>
              <w:rPr>
                <w:rFonts w:ascii="Times New Roman" w:hAnsi="Times New Roman"/>
                <w:sz w:val="20"/>
                <w:szCs w:val="20"/>
              </w:rPr>
            </w:pPr>
            <w:r w:rsidRPr="00D53A02">
              <w:rPr>
                <w:rFonts w:ascii="Times New Roman" w:hAnsi="Times New Roman"/>
                <w:sz w:val="20"/>
                <w:szCs w:val="20"/>
              </w:rPr>
              <w:t xml:space="preserve">Прочие потребители – </w:t>
            </w:r>
            <w:r w:rsidR="00FA7AD9">
              <w:rPr>
                <w:rFonts w:ascii="Times New Roman" w:hAnsi="Times New Roman"/>
                <w:sz w:val="20"/>
                <w:szCs w:val="20"/>
              </w:rPr>
              <w:t>97,3</w:t>
            </w:r>
            <w:r w:rsidR="004E7E47" w:rsidRPr="00D53A02">
              <w:rPr>
                <w:rFonts w:ascii="Times New Roman" w:hAnsi="Times New Roman"/>
                <w:sz w:val="20"/>
                <w:szCs w:val="20"/>
              </w:rPr>
              <w:t xml:space="preserve"> Гкал </w:t>
            </w:r>
          </w:p>
          <w:p w14:paraId="4CA435A0" w14:textId="77777777" w:rsidR="004E7E47" w:rsidRPr="00D53A02" w:rsidRDefault="004E7E47" w:rsidP="00F92988">
            <w:pPr>
              <w:spacing w:line="240" w:lineRule="auto"/>
              <w:contextualSpacing/>
              <w:jc w:val="center"/>
              <w:rPr>
                <w:rFonts w:ascii="Times New Roman" w:hAnsi="Times New Roman"/>
                <w:i/>
                <w:sz w:val="16"/>
                <w:szCs w:val="16"/>
              </w:rPr>
            </w:pPr>
            <w:r w:rsidRPr="00D53A02">
              <w:rPr>
                <w:rFonts w:ascii="Times New Roman" w:hAnsi="Times New Roman"/>
                <w:i/>
                <w:sz w:val="16"/>
                <w:szCs w:val="16"/>
              </w:rPr>
              <w:t>в т.ч. торговые точки</w:t>
            </w:r>
          </w:p>
        </w:tc>
        <w:tc>
          <w:tcPr>
            <w:tcW w:w="1177" w:type="dxa"/>
            <w:tcBorders>
              <w:top w:val="single" w:sz="8" w:space="0" w:color="auto"/>
              <w:left w:val="single" w:sz="8" w:space="0" w:color="auto"/>
              <w:bottom w:val="single" w:sz="8" w:space="0" w:color="000000"/>
              <w:right w:val="single" w:sz="8" w:space="0" w:color="auto"/>
            </w:tcBorders>
            <w:vAlign w:val="center"/>
          </w:tcPr>
          <w:p w14:paraId="52AA17F6" w14:textId="77777777" w:rsidR="004E7E47" w:rsidRPr="00D53A02" w:rsidRDefault="00FA7AD9" w:rsidP="00F92988">
            <w:pPr>
              <w:spacing w:line="240" w:lineRule="auto"/>
              <w:contextualSpacing/>
              <w:jc w:val="center"/>
              <w:rPr>
                <w:rFonts w:ascii="Times New Roman" w:hAnsi="Times New Roman"/>
                <w:sz w:val="20"/>
                <w:szCs w:val="20"/>
              </w:rPr>
            </w:pPr>
            <w:r>
              <w:rPr>
                <w:rFonts w:ascii="Times New Roman" w:hAnsi="Times New Roman"/>
                <w:sz w:val="20"/>
                <w:szCs w:val="20"/>
              </w:rPr>
              <w:t>2940,7</w:t>
            </w:r>
          </w:p>
        </w:tc>
        <w:tc>
          <w:tcPr>
            <w:tcW w:w="1437" w:type="dxa"/>
            <w:tcBorders>
              <w:top w:val="nil"/>
              <w:left w:val="nil"/>
              <w:bottom w:val="single" w:sz="8" w:space="0" w:color="auto"/>
              <w:right w:val="single" w:sz="8" w:space="0" w:color="auto"/>
            </w:tcBorders>
            <w:vAlign w:val="center"/>
          </w:tcPr>
          <w:p w14:paraId="6266143A" w14:textId="77777777" w:rsidR="004E7E47" w:rsidRPr="00D53A02" w:rsidRDefault="003104D9" w:rsidP="00F92988">
            <w:pPr>
              <w:pStyle w:val="af1"/>
              <w:spacing w:before="0" w:beforeAutospacing="0" w:after="0" w:afterAutospacing="0"/>
              <w:contextualSpacing/>
              <w:jc w:val="center"/>
              <w:rPr>
                <w:sz w:val="20"/>
                <w:szCs w:val="20"/>
                <w:shd w:val="clear" w:color="auto" w:fill="FFFFFF"/>
              </w:rPr>
            </w:pPr>
            <w:r w:rsidRPr="00D53A02">
              <w:rPr>
                <w:sz w:val="20"/>
                <w:szCs w:val="20"/>
                <w:shd w:val="clear" w:color="auto" w:fill="FFFFFF"/>
              </w:rPr>
              <w:t>1,62</w:t>
            </w:r>
          </w:p>
        </w:tc>
      </w:tr>
      <w:tr w:rsidR="004E7E47" w:rsidRPr="00D53A02" w14:paraId="5B7EE642" w14:textId="77777777" w:rsidTr="00F675C4">
        <w:trPr>
          <w:trHeight w:val="315"/>
        </w:trPr>
        <w:tc>
          <w:tcPr>
            <w:tcW w:w="582" w:type="dxa"/>
            <w:vMerge/>
            <w:tcBorders>
              <w:left w:val="single" w:sz="8" w:space="0" w:color="auto"/>
              <w:right w:val="single" w:sz="8" w:space="0" w:color="auto"/>
            </w:tcBorders>
            <w:vAlign w:val="center"/>
          </w:tcPr>
          <w:p w14:paraId="33622489" w14:textId="77777777" w:rsidR="004E7E47" w:rsidRPr="00D53A02" w:rsidRDefault="004E7E47" w:rsidP="00F92988">
            <w:pPr>
              <w:spacing w:after="0" w:line="240" w:lineRule="auto"/>
              <w:rPr>
                <w:rFonts w:ascii="Times New Roman" w:eastAsia="Times New Roman" w:hAnsi="Times New Roman"/>
                <w:b/>
                <w:bCs/>
                <w:sz w:val="20"/>
                <w:szCs w:val="20"/>
                <w:lang w:eastAsia="ru-RU"/>
              </w:rPr>
            </w:pPr>
          </w:p>
        </w:tc>
        <w:tc>
          <w:tcPr>
            <w:tcW w:w="1560" w:type="dxa"/>
            <w:vMerge/>
            <w:tcBorders>
              <w:left w:val="single" w:sz="8" w:space="0" w:color="auto"/>
              <w:right w:val="single" w:sz="8" w:space="0" w:color="auto"/>
            </w:tcBorders>
            <w:vAlign w:val="center"/>
          </w:tcPr>
          <w:p w14:paraId="5720741C" w14:textId="77777777" w:rsidR="004E7E47" w:rsidRPr="00D53A02" w:rsidRDefault="004E7E47" w:rsidP="00F92988">
            <w:pPr>
              <w:spacing w:after="0" w:line="240" w:lineRule="auto"/>
              <w:rPr>
                <w:rFonts w:ascii="Times New Roman" w:eastAsia="Times New Roman" w:hAnsi="Times New Roman"/>
                <w:b/>
                <w:bCs/>
                <w:sz w:val="20"/>
                <w:szCs w:val="20"/>
                <w:lang w:eastAsia="ru-RU"/>
              </w:rPr>
            </w:pPr>
          </w:p>
        </w:tc>
        <w:tc>
          <w:tcPr>
            <w:tcW w:w="2268" w:type="dxa"/>
            <w:gridSpan w:val="2"/>
            <w:tcBorders>
              <w:top w:val="single" w:sz="8" w:space="0" w:color="auto"/>
              <w:left w:val="single" w:sz="8" w:space="0" w:color="auto"/>
              <w:bottom w:val="single" w:sz="8" w:space="0" w:color="000000"/>
              <w:right w:val="single" w:sz="8" w:space="0" w:color="auto"/>
            </w:tcBorders>
            <w:vAlign w:val="center"/>
          </w:tcPr>
          <w:p w14:paraId="1313416F" w14:textId="77777777" w:rsidR="004E7E47" w:rsidRPr="00D53A02" w:rsidRDefault="004E7E47" w:rsidP="00F92988">
            <w:pPr>
              <w:pStyle w:val="ae"/>
              <w:jc w:val="center"/>
              <w:rPr>
                <w:bCs/>
                <w:sz w:val="20"/>
                <w:szCs w:val="20"/>
              </w:rPr>
            </w:pPr>
            <w:r w:rsidRPr="00D53A02">
              <w:rPr>
                <w:bCs/>
                <w:sz w:val="20"/>
                <w:szCs w:val="20"/>
              </w:rPr>
              <w:t>Котельная №5</w:t>
            </w:r>
          </w:p>
          <w:p w14:paraId="64C206A7" w14:textId="77777777" w:rsidR="004E7E47" w:rsidRPr="00D53A02" w:rsidRDefault="004E7E47" w:rsidP="00F92988">
            <w:pPr>
              <w:pStyle w:val="ae"/>
              <w:jc w:val="center"/>
              <w:rPr>
                <w:bCs/>
                <w:sz w:val="20"/>
                <w:szCs w:val="20"/>
              </w:rPr>
            </w:pPr>
            <w:r w:rsidRPr="00D53A02">
              <w:rPr>
                <w:bCs/>
                <w:sz w:val="20"/>
                <w:szCs w:val="20"/>
              </w:rPr>
              <w:t>г.Урень, ул.Коммунистическая, 38Б</w:t>
            </w:r>
          </w:p>
        </w:tc>
        <w:tc>
          <w:tcPr>
            <w:tcW w:w="2772" w:type="dxa"/>
            <w:tcBorders>
              <w:top w:val="single" w:sz="8" w:space="0" w:color="auto"/>
              <w:left w:val="single" w:sz="8" w:space="0" w:color="auto"/>
              <w:bottom w:val="single" w:sz="8" w:space="0" w:color="000000"/>
              <w:right w:val="single" w:sz="8" w:space="0" w:color="auto"/>
            </w:tcBorders>
            <w:vAlign w:val="center"/>
          </w:tcPr>
          <w:p w14:paraId="028631E1" w14:textId="77777777" w:rsidR="004E7E47" w:rsidRPr="00D53A02" w:rsidRDefault="004E7E47" w:rsidP="00F92988">
            <w:pPr>
              <w:spacing w:line="240" w:lineRule="auto"/>
              <w:contextualSpacing/>
              <w:jc w:val="center"/>
              <w:rPr>
                <w:rFonts w:ascii="Times New Roman" w:hAnsi="Times New Roman"/>
                <w:sz w:val="20"/>
                <w:szCs w:val="20"/>
              </w:rPr>
            </w:pPr>
            <w:r w:rsidRPr="00D53A02">
              <w:rPr>
                <w:rFonts w:ascii="Times New Roman" w:hAnsi="Times New Roman"/>
                <w:sz w:val="20"/>
                <w:szCs w:val="20"/>
              </w:rPr>
              <w:t xml:space="preserve">Население </w:t>
            </w:r>
            <w:r w:rsidR="00F54B37" w:rsidRPr="00D53A02">
              <w:rPr>
                <w:rFonts w:ascii="Times New Roman" w:hAnsi="Times New Roman"/>
                <w:sz w:val="20"/>
                <w:szCs w:val="20"/>
              </w:rPr>
              <w:t xml:space="preserve">– </w:t>
            </w:r>
            <w:r w:rsidR="00FA7AD9">
              <w:rPr>
                <w:rFonts w:ascii="Times New Roman" w:hAnsi="Times New Roman"/>
                <w:sz w:val="20"/>
                <w:szCs w:val="20"/>
              </w:rPr>
              <w:t>2239,4</w:t>
            </w:r>
            <w:r w:rsidRPr="00D53A02">
              <w:rPr>
                <w:rFonts w:ascii="Times New Roman" w:hAnsi="Times New Roman"/>
                <w:sz w:val="20"/>
                <w:szCs w:val="20"/>
              </w:rPr>
              <w:t xml:space="preserve"> Гкал </w:t>
            </w:r>
          </w:p>
          <w:p w14:paraId="713425DB" w14:textId="77777777" w:rsidR="004E7E47" w:rsidRPr="00D53A02" w:rsidRDefault="004E7E47" w:rsidP="00F92988">
            <w:pPr>
              <w:spacing w:line="240" w:lineRule="auto"/>
              <w:contextualSpacing/>
              <w:jc w:val="center"/>
              <w:rPr>
                <w:rFonts w:ascii="Times New Roman" w:hAnsi="Times New Roman"/>
                <w:sz w:val="20"/>
                <w:szCs w:val="20"/>
              </w:rPr>
            </w:pPr>
            <w:r w:rsidRPr="00D53A02">
              <w:rPr>
                <w:rFonts w:ascii="Times New Roman" w:hAnsi="Times New Roman"/>
                <w:sz w:val="20"/>
                <w:szCs w:val="20"/>
              </w:rPr>
              <w:t xml:space="preserve">в т.ч. </w:t>
            </w:r>
          </w:p>
          <w:p w14:paraId="789D2756" w14:textId="77777777" w:rsidR="001C37F0" w:rsidRPr="00D53A02" w:rsidRDefault="001C37F0" w:rsidP="00F92988">
            <w:pPr>
              <w:spacing w:line="240" w:lineRule="auto"/>
              <w:contextualSpacing/>
              <w:jc w:val="center"/>
              <w:rPr>
                <w:rFonts w:ascii="Times New Roman" w:hAnsi="Times New Roman"/>
                <w:sz w:val="20"/>
                <w:szCs w:val="20"/>
              </w:rPr>
            </w:pPr>
            <w:r w:rsidRPr="00D53A02">
              <w:rPr>
                <w:rFonts w:ascii="Times New Roman" w:hAnsi="Times New Roman"/>
                <w:i/>
                <w:sz w:val="16"/>
                <w:szCs w:val="16"/>
              </w:rPr>
              <w:t xml:space="preserve">ул.Вокзальная, д.№8, 10, 12, 14, 16, 18, 21, </w:t>
            </w:r>
            <w:r w:rsidR="00A57CCD">
              <w:rPr>
                <w:rFonts w:ascii="Times New Roman" w:hAnsi="Times New Roman"/>
                <w:i/>
                <w:sz w:val="16"/>
                <w:szCs w:val="16"/>
              </w:rPr>
              <w:t>23;  ул.Сельхозтехника, д.№11</w:t>
            </w:r>
            <w:r w:rsidRPr="00D53A02">
              <w:rPr>
                <w:rFonts w:ascii="Times New Roman" w:hAnsi="Times New Roman"/>
                <w:i/>
                <w:sz w:val="16"/>
                <w:szCs w:val="16"/>
              </w:rPr>
              <w:t>; ул.Коммунистическая, д.№43а; ул.Пиунова, д.№4, 8, 17, 18, 19, 21, 22, 24</w:t>
            </w:r>
            <w:r w:rsidRPr="00D53A02">
              <w:rPr>
                <w:rFonts w:ascii="Times New Roman" w:hAnsi="Times New Roman"/>
                <w:sz w:val="20"/>
                <w:szCs w:val="20"/>
              </w:rPr>
              <w:t>;</w:t>
            </w:r>
          </w:p>
          <w:p w14:paraId="3FFB0AD9" w14:textId="77777777" w:rsidR="001C37F0" w:rsidRPr="00D53A02" w:rsidRDefault="001C37F0" w:rsidP="00F92988">
            <w:pPr>
              <w:spacing w:line="240" w:lineRule="auto"/>
              <w:contextualSpacing/>
              <w:jc w:val="center"/>
              <w:rPr>
                <w:rFonts w:ascii="Times New Roman" w:hAnsi="Times New Roman"/>
                <w:sz w:val="20"/>
                <w:szCs w:val="20"/>
              </w:rPr>
            </w:pPr>
            <w:r w:rsidRPr="00D53A02">
              <w:rPr>
                <w:rFonts w:ascii="Times New Roman" w:hAnsi="Times New Roman"/>
                <w:sz w:val="20"/>
                <w:szCs w:val="20"/>
              </w:rPr>
              <w:t xml:space="preserve">Прочие потребители – </w:t>
            </w:r>
            <w:r w:rsidR="00FA7AD9">
              <w:rPr>
                <w:rFonts w:ascii="Times New Roman" w:hAnsi="Times New Roman"/>
                <w:sz w:val="20"/>
                <w:szCs w:val="20"/>
              </w:rPr>
              <w:t>93</w:t>
            </w:r>
            <w:r w:rsidR="00A57CCD" w:rsidRPr="00BB6851">
              <w:rPr>
                <w:rFonts w:ascii="Times New Roman" w:hAnsi="Times New Roman"/>
                <w:sz w:val="20"/>
                <w:szCs w:val="20"/>
              </w:rPr>
              <w:t>4</w:t>
            </w:r>
            <w:r w:rsidR="00FA7AD9">
              <w:rPr>
                <w:rFonts w:ascii="Times New Roman" w:hAnsi="Times New Roman"/>
                <w:sz w:val="20"/>
                <w:szCs w:val="20"/>
              </w:rPr>
              <w:t>,0</w:t>
            </w:r>
            <w:r w:rsidRPr="00D53A02">
              <w:rPr>
                <w:rFonts w:ascii="Times New Roman" w:hAnsi="Times New Roman"/>
                <w:sz w:val="20"/>
                <w:szCs w:val="20"/>
              </w:rPr>
              <w:t xml:space="preserve"> Гкал.</w:t>
            </w:r>
          </w:p>
          <w:p w14:paraId="1CDC035F" w14:textId="77777777" w:rsidR="004E7E47" w:rsidRPr="00D53A02" w:rsidRDefault="001C37F0" w:rsidP="00F92988">
            <w:pPr>
              <w:spacing w:line="240" w:lineRule="auto"/>
              <w:contextualSpacing/>
              <w:jc w:val="center"/>
              <w:rPr>
                <w:rFonts w:ascii="Times New Roman" w:hAnsi="Times New Roman"/>
                <w:i/>
                <w:sz w:val="16"/>
                <w:szCs w:val="16"/>
              </w:rPr>
            </w:pPr>
            <w:r w:rsidRPr="00D53A02">
              <w:rPr>
                <w:rFonts w:ascii="Times New Roman" w:hAnsi="Times New Roman"/>
                <w:i/>
                <w:sz w:val="16"/>
                <w:szCs w:val="16"/>
              </w:rPr>
              <w:t>в т.ч. ГБПОУ "УИЭТ", торговые точки</w:t>
            </w:r>
          </w:p>
        </w:tc>
        <w:tc>
          <w:tcPr>
            <w:tcW w:w="1177" w:type="dxa"/>
            <w:tcBorders>
              <w:top w:val="single" w:sz="8" w:space="0" w:color="auto"/>
              <w:left w:val="single" w:sz="8" w:space="0" w:color="auto"/>
              <w:bottom w:val="single" w:sz="8" w:space="0" w:color="000000"/>
              <w:right w:val="single" w:sz="8" w:space="0" w:color="auto"/>
            </w:tcBorders>
            <w:vAlign w:val="center"/>
          </w:tcPr>
          <w:p w14:paraId="3F7A1380" w14:textId="77777777" w:rsidR="004E7E47" w:rsidRPr="00D53A02" w:rsidRDefault="00FA7AD9" w:rsidP="00F92988">
            <w:pPr>
              <w:spacing w:line="240" w:lineRule="auto"/>
              <w:contextualSpacing/>
              <w:jc w:val="center"/>
              <w:rPr>
                <w:rFonts w:ascii="Times New Roman" w:hAnsi="Times New Roman"/>
                <w:sz w:val="20"/>
                <w:szCs w:val="20"/>
              </w:rPr>
            </w:pPr>
            <w:r>
              <w:rPr>
                <w:rFonts w:ascii="Times New Roman" w:hAnsi="Times New Roman"/>
                <w:sz w:val="20"/>
                <w:szCs w:val="20"/>
              </w:rPr>
              <w:t>3173,4</w:t>
            </w:r>
          </w:p>
        </w:tc>
        <w:tc>
          <w:tcPr>
            <w:tcW w:w="1437" w:type="dxa"/>
            <w:tcBorders>
              <w:top w:val="nil"/>
              <w:left w:val="nil"/>
              <w:bottom w:val="single" w:sz="8" w:space="0" w:color="auto"/>
              <w:right w:val="single" w:sz="8" w:space="0" w:color="auto"/>
            </w:tcBorders>
            <w:vAlign w:val="center"/>
          </w:tcPr>
          <w:p w14:paraId="494AF3FC" w14:textId="77777777" w:rsidR="004E7E47" w:rsidRPr="00D53A02" w:rsidRDefault="00392959" w:rsidP="00F92988">
            <w:pPr>
              <w:pStyle w:val="af1"/>
              <w:spacing w:before="0" w:beforeAutospacing="0" w:after="0" w:afterAutospacing="0"/>
              <w:contextualSpacing/>
              <w:jc w:val="center"/>
              <w:rPr>
                <w:sz w:val="20"/>
                <w:szCs w:val="20"/>
                <w:shd w:val="clear" w:color="auto" w:fill="FFFFFF"/>
              </w:rPr>
            </w:pPr>
            <w:r>
              <w:rPr>
                <w:sz w:val="20"/>
                <w:szCs w:val="20"/>
                <w:shd w:val="clear" w:color="auto" w:fill="FFFFFF"/>
              </w:rPr>
              <w:t>1,62</w:t>
            </w:r>
          </w:p>
        </w:tc>
      </w:tr>
      <w:tr w:rsidR="00CC546F" w:rsidRPr="00D53A02" w14:paraId="4DBFA4A8" w14:textId="77777777" w:rsidTr="00F675C4">
        <w:trPr>
          <w:trHeight w:val="315"/>
        </w:trPr>
        <w:tc>
          <w:tcPr>
            <w:tcW w:w="582" w:type="dxa"/>
            <w:vMerge/>
            <w:tcBorders>
              <w:left w:val="single" w:sz="8" w:space="0" w:color="auto"/>
              <w:right w:val="single" w:sz="8" w:space="0" w:color="auto"/>
            </w:tcBorders>
            <w:vAlign w:val="center"/>
          </w:tcPr>
          <w:p w14:paraId="2E545868" w14:textId="77777777" w:rsidR="00CC546F" w:rsidRPr="00D53A02" w:rsidRDefault="00CC546F" w:rsidP="00F92988">
            <w:pPr>
              <w:spacing w:after="0" w:line="240" w:lineRule="auto"/>
              <w:rPr>
                <w:rFonts w:ascii="Times New Roman" w:eastAsia="Times New Roman" w:hAnsi="Times New Roman"/>
                <w:b/>
                <w:bCs/>
                <w:sz w:val="20"/>
                <w:szCs w:val="20"/>
                <w:lang w:eastAsia="ru-RU"/>
              </w:rPr>
            </w:pPr>
          </w:p>
        </w:tc>
        <w:tc>
          <w:tcPr>
            <w:tcW w:w="1560" w:type="dxa"/>
            <w:vMerge/>
            <w:tcBorders>
              <w:left w:val="single" w:sz="8" w:space="0" w:color="auto"/>
              <w:right w:val="single" w:sz="8" w:space="0" w:color="auto"/>
            </w:tcBorders>
            <w:vAlign w:val="center"/>
          </w:tcPr>
          <w:p w14:paraId="74D04CDE" w14:textId="77777777" w:rsidR="00CC546F" w:rsidRPr="00D53A02" w:rsidRDefault="00CC546F" w:rsidP="00F92988">
            <w:pPr>
              <w:spacing w:after="0" w:line="240" w:lineRule="auto"/>
              <w:rPr>
                <w:rFonts w:ascii="Times New Roman" w:eastAsia="Times New Roman" w:hAnsi="Times New Roman"/>
                <w:b/>
                <w:bCs/>
                <w:sz w:val="20"/>
                <w:szCs w:val="20"/>
                <w:lang w:eastAsia="ru-RU"/>
              </w:rPr>
            </w:pPr>
          </w:p>
        </w:tc>
        <w:tc>
          <w:tcPr>
            <w:tcW w:w="2268" w:type="dxa"/>
            <w:gridSpan w:val="2"/>
            <w:tcBorders>
              <w:top w:val="single" w:sz="8" w:space="0" w:color="auto"/>
              <w:left w:val="single" w:sz="8" w:space="0" w:color="auto"/>
              <w:bottom w:val="single" w:sz="8" w:space="0" w:color="000000"/>
              <w:right w:val="single" w:sz="8" w:space="0" w:color="auto"/>
            </w:tcBorders>
            <w:vAlign w:val="center"/>
          </w:tcPr>
          <w:p w14:paraId="7621DE9A" w14:textId="77777777" w:rsidR="00CC546F" w:rsidRPr="00D53A02" w:rsidRDefault="00CC546F" w:rsidP="00F92988">
            <w:pPr>
              <w:spacing w:after="0" w:line="240" w:lineRule="auto"/>
              <w:contextualSpacing/>
              <w:jc w:val="center"/>
              <w:rPr>
                <w:rFonts w:ascii="Times New Roman" w:hAnsi="Times New Roman"/>
                <w:sz w:val="20"/>
                <w:szCs w:val="20"/>
                <w:lang w:eastAsia="ru-RU"/>
              </w:rPr>
            </w:pPr>
            <w:r w:rsidRPr="00D53A02">
              <w:rPr>
                <w:rFonts w:ascii="Times New Roman" w:hAnsi="Times New Roman"/>
                <w:sz w:val="20"/>
                <w:szCs w:val="20"/>
                <w:lang w:eastAsia="ru-RU"/>
              </w:rPr>
              <w:t>Котель</w:t>
            </w:r>
            <w:r w:rsidR="000D7413" w:rsidRPr="00D53A02">
              <w:rPr>
                <w:rFonts w:ascii="Times New Roman" w:hAnsi="Times New Roman"/>
                <w:sz w:val="20"/>
                <w:szCs w:val="20"/>
                <w:lang w:eastAsia="ru-RU"/>
              </w:rPr>
              <w:t>ная № 13 г.Урень, ул.Хозцентр, стр.30</w:t>
            </w:r>
          </w:p>
        </w:tc>
        <w:tc>
          <w:tcPr>
            <w:tcW w:w="2772" w:type="dxa"/>
            <w:tcBorders>
              <w:top w:val="single" w:sz="8" w:space="0" w:color="auto"/>
              <w:left w:val="single" w:sz="8" w:space="0" w:color="auto"/>
              <w:bottom w:val="single" w:sz="8" w:space="0" w:color="000000"/>
              <w:right w:val="single" w:sz="8" w:space="0" w:color="auto"/>
            </w:tcBorders>
            <w:vAlign w:val="center"/>
          </w:tcPr>
          <w:p w14:paraId="0C65A0D3" w14:textId="77777777" w:rsidR="000D7413" w:rsidRPr="00D53A02" w:rsidRDefault="000D7413" w:rsidP="000D7413">
            <w:pPr>
              <w:spacing w:line="240" w:lineRule="auto"/>
              <w:contextualSpacing/>
              <w:jc w:val="center"/>
              <w:rPr>
                <w:rFonts w:ascii="Times New Roman" w:hAnsi="Times New Roman"/>
                <w:sz w:val="20"/>
                <w:szCs w:val="20"/>
              </w:rPr>
            </w:pPr>
            <w:r w:rsidRPr="00D53A02">
              <w:rPr>
                <w:rFonts w:ascii="Times New Roman" w:hAnsi="Times New Roman"/>
                <w:sz w:val="20"/>
                <w:szCs w:val="20"/>
              </w:rPr>
              <w:t xml:space="preserve">Население </w:t>
            </w:r>
            <w:r w:rsidR="00FA7AD9">
              <w:rPr>
                <w:rFonts w:ascii="Times New Roman" w:hAnsi="Times New Roman"/>
                <w:sz w:val="20"/>
                <w:szCs w:val="20"/>
              </w:rPr>
              <w:t>– 822,0</w:t>
            </w:r>
            <w:r w:rsidRPr="00D53A02">
              <w:rPr>
                <w:rFonts w:ascii="Times New Roman" w:hAnsi="Times New Roman"/>
                <w:sz w:val="20"/>
                <w:szCs w:val="20"/>
              </w:rPr>
              <w:t xml:space="preserve"> Гкал </w:t>
            </w:r>
          </w:p>
          <w:p w14:paraId="31D78144" w14:textId="77777777" w:rsidR="000D7413" w:rsidRPr="00D53A02" w:rsidRDefault="000D7413" w:rsidP="000D7413">
            <w:pPr>
              <w:spacing w:line="240" w:lineRule="auto"/>
              <w:contextualSpacing/>
              <w:jc w:val="center"/>
              <w:rPr>
                <w:rFonts w:ascii="Times New Roman" w:hAnsi="Times New Roman"/>
                <w:sz w:val="20"/>
                <w:szCs w:val="20"/>
              </w:rPr>
            </w:pPr>
            <w:r w:rsidRPr="00D53A02">
              <w:rPr>
                <w:rFonts w:ascii="Times New Roman" w:hAnsi="Times New Roman"/>
                <w:sz w:val="20"/>
                <w:szCs w:val="20"/>
              </w:rPr>
              <w:t xml:space="preserve">в т.ч. </w:t>
            </w:r>
          </w:p>
          <w:p w14:paraId="3386D38A" w14:textId="77777777" w:rsidR="00CC546F" w:rsidRPr="00BB6851" w:rsidRDefault="000D7413" w:rsidP="000D7413">
            <w:pPr>
              <w:spacing w:line="240" w:lineRule="auto"/>
              <w:contextualSpacing/>
              <w:jc w:val="center"/>
              <w:rPr>
                <w:rFonts w:ascii="Times New Roman" w:hAnsi="Times New Roman"/>
                <w:i/>
                <w:sz w:val="16"/>
                <w:szCs w:val="16"/>
              </w:rPr>
            </w:pPr>
            <w:r w:rsidRPr="00D53A02">
              <w:rPr>
                <w:rFonts w:ascii="Times New Roman" w:hAnsi="Times New Roman"/>
                <w:i/>
                <w:sz w:val="16"/>
                <w:szCs w:val="16"/>
              </w:rPr>
              <w:t>ул.Хозцентр, д.№ 27, 28, 29, 30,</w:t>
            </w:r>
            <w:r w:rsidR="00F24A23" w:rsidRPr="00BB6851">
              <w:rPr>
                <w:rFonts w:ascii="Times New Roman" w:hAnsi="Times New Roman"/>
                <w:i/>
                <w:sz w:val="16"/>
                <w:szCs w:val="16"/>
              </w:rPr>
              <w:t xml:space="preserve"> 31</w:t>
            </w:r>
          </w:p>
          <w:p w14:paraId="566E13B2" w14:textId="77777777" w:rsidR="000D7413" w:rsidRPr="00D53A02" w:rsidRDefault="000D7413" w:rsidP="000D7413">
            <w:pPr>
              <w:spacing w:line="240" w:lineRule="auto"/>
              <w:contextualSpacing/>
              <w:jc w:val="center"/>
              <w:rPr>
                <w:rFonts w:ascii="Times New Roman" w:hAnsi="Times New Roman"/>
                <w:sz w:val="20"/>
                <w:szCs w:val="20"/>
              </w:rPr>
            </w:pPr>
            <w:r w:rsidRPr="00D53A02">
              <w:rPr>
                <w:rFonts w:ascii="Times New Roman" w:hAnsi="Times New Roman"/>
                <w:sz w:val="16"/>
                <w:szCs w:val="16"/>
              </w:rPr>
              <w:t>прочие потребители</w:t>
            </w:r>
            <w:r w:rsidR="00FA7AD9">
              <w:rPr>
                <w:rFonts w:ascii="Times New Roman" w:hAnsi="Times New Roman"/>
                <w:sz w:val="16"/>
                <w:szCs w:val="16"/>
              </w:rPr>
              <w:t xml:space="preserve"> – 77,7</w:t>
            </w:r>
            <w:r w:rsidRPr="00D53A02">
              <w:rPr>
                <w:rFonts w:ascii="Times New Roman" w:hAnsi="Times New Roman"/>
                <w:sz w:val="16"/>
                <w:szCs w:val="16"/>
              </w:rPr>
              <w:t xml:space="preserve"> Гкал </w:t>
            </w:r>
            <w:r w:rsidRPr="00D53A02">
              <w:rPr>
                <w:rFonts w:ascii="Times New Roman" w:hAnsi="Times New Roman"/>
                <w:i/>
                <w:sz w:val="16"/>
                <w:szCs w:val="16"/>
              </w:rPr>
              <w:t>ООО «ВМСК»</w:t>
            </w:r>
          </w:p>
        </w:tc>
        <w:tc>
          <w:tcPr>
            <w:tcW w:w="1177" w:type="dxa"/>
            <w:tcBorders>
              <w:top w:val="single" w:sz="8" w:space="0" w:color="auto"/>
              <w:left w:val="single" w:sz="8" w:space="0" w:color="auto"/>
              <w:bottom w:val="single" w:sz="8" w:space="0" w:color="000000"/>
              <w:right w:val="single" w:sz="8" w:space="0" w:color="auto"/>
            </w:tcBorders>
            <w:vAlign w:val="center"/>
          </w:tcPr>
          <w:p w14:paraId="57F68734" w14:textId="77777777" w:rsidR="00CC546F" w:rsidRPr="00D53A02" w:rsidRDefault="00FA7AD9" w:rsidP="00F92988">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899,7</w:t>
            </w:r>
          </w:p>
        </w:tc>
        <w:tc>
          <w:tcPr>
            <w:tcW w:w="1437" w:type="dxa"/>
            <w:tcBorders>
              <w:top w:val="nil"/>
              <w:left w:val="nil"/>
              <w:bottom w:val="single" w:sz="8" w:space="0" w:color="auto"/>
              <w:right w:val="single" w:sz="8" w:space="0" w:color="auto"/>
            </w:tcBorders>
            <w:vAlign w:val="center"/>
          </w:tcPr>
          <w:p w14:paraId="27ADB32E" w14:textId="77777777" w:rsidR="00CC546F" w:rsidRPr="00D53A02" w:rsidRDefault="000D7413" w:rsidP="000D7413">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0,69</w:t>
            </w:r>
          </w:p>
        </w:tc>
      </w:tr>
      <w:tr w:rsidR="004E7E47" w:rsidRPr="00D53A02" w14:paraId="50146D3C" w14:textId="77777777" w:rsidTr="00F675C4">
        <w:trPr>
          <w:trHeight w:val="315"/>
        </w:trPr>
        <w:tc>
          <w:tcPr>
            <w:tcW w:w="582" w:type="dxa"/>
            <w:vMerge/>
            <w:tcBorders>
              <w:left w:val="single" w:sz="8" w:space="0" w:color="auto"/>
              <w:right w:val="single" w:sz="8" w:space="0" w:color="auto"/>
            </w:tcBorders>
            <w:vAlign w:val="center"/>
          </w:tcPr>
          <w:p w14:paraId="4C1C9CAB" w14:textId="77777777" w:rsidR="004E7E47" w:rsidRPr="00D53A02" w:rsidRDefault="004E7E47" w:rsidP="00F92988">
            <w:pPr>
              <w:spacing w:after="0" w:line="240" w:lineRule="auto"/>
              <w:rPr>
                <w:rFonts w:ascii="Times New Roman" w:eastAsia="Times New Roman" w:hAnsi="Times New Roman"/>
                <w:b/>
                <w:bCs/>
                <w:sz w:val="20"/>
                <w:szCs w:val="20"/>
                <w:lang w:eastAsia="ru-RU"/>
              </w:rPr>
            </w:pPr>
          </w:p>
        </w:tc>
        <w:tc>
          <w:tcPr>
            <w:tcW w:w="1560" w:type="dxa"/>
            <w:vMerge/>
            <w:tcBorders>
              <w:left w:val="single" w:sz="8" w:space="0" w:color="auto"/>
              <w:right w:val="single" w:sz="8" w:space="0" w:color="auto"/>
            </w:tcBorders>
            <w:vAlign w:val="center"/>
          </w:tcPr>
          <w:p w14:paraId="00B32B95" w14:textId="77777777" w:rsidR="004E7E47" w:rsidRPr="00D53A02" w:rsidRDefault="004E7E47" w:rsidP="00F92988">
            <w:pPr>
              <w:spacing w:after="0" w:line="240" w:lineRule="auto"/>
              <w:rPr>
                <w:rFonts w:ascii="Times New Roman" w:eastAsia="Times New Roman" w:hAnsi="Times New Roman"/>
                <w:b/>
                <w:bCs/>
                <w:sz w:val="20"/>
                <w:szCs w:val="20"/>
                <w:lang w:eastAsia="ru-RU"/>
              </w:rPr>
            </w:pPr>
          </w:p>
        </w:tc>
        <w:tc>
          <w:tcPr>
            <w:tcW w:w="2268" w:type="dxa"/>
            <w:gridSpan w:val="2"/>
            <w:tcBorders>
              <w:top w:val="single" w:sz="8" w:space="0" w:color="auto"/>
              <w:left w:val="single" w:sz="8" w:space="0" w:color="auto"/>
              <w:bottom w:val="single" w:sz="8" w:space="0" w:color="000000"/>
              <w:right w:val="single" w:sz="8" w:space="0" w:color="auto"/>
            </w:tcBorders>
            <w:vAlign w:val="center"/>
          </w:tcPr>
          <w:p w14:paraId="749BB656" w14:textId="77777777" w:rsidR="004E7E47" w:rsidRPr="00D53A02" w:rsidRDefault="004E7E47" w:rsidP="00F92988">
            <w:pPr>
              <w:spacing w:after="0" w:line="240" w:lineRule="auto"/>
              <w:contextualSpacing/>
              <w:jc w:val="center"/>
              <w:rPr>
                <w:rFonts w:ascii="Times New Roman" w:hAnsi="Times New Roman"/>
                <w:sz w:val="20"/>
                <w:szCs w:val="20"/>
                <w:lang w:eastAsia="ru-RU"/>
              </w:rPr>
            </w:pPr>
            <w:r w:rsidRPr="00D53A02">
              <w:rPr>
                <w:rFonts w:ascii="Times New Roman" w:hAnsi="Times New Roman"/>
                <w:sz w:val="20"/>
                <w:szCs w:val="20"/>
                <w:lang w:eastAsia="ru-RU"/>
              </w:rPr>
              <w:t>Котельная</w:t>
            </w:r>
          </w:p>
          <w:p w14:paraId="14AEFED3" w14:textId="77777777" w:rsidR="004E7E47" w:rsidRPr="00D53A02" w:rsidRDefault="004E7E47" w:rsidP="00F92988">
            <w:pPr>
              <w:spacing w:after="0" w:line="240" w:lineRule="auto"/>
              <w:contextualSpacing/>
              <w:jc w:val="center"/>
              <w:rPr>
                <w:rFonts w:ascii="Times New Roman" w:hAnsi="Times New Roman"/>
                <w:sz w:val="20"/>
                <w:szCs w:val="20"/>
              </w:rPr>
            </w:pPr>
            <w:r w:rsidRPr="00D53A02">
              <w:rPr>
                <w:rFonts w:ascii="Times New Roman" w:hAnsi="Times New Roman"/>
                <w:sz w:val="20"/>
                <w:szCs w:val="20"/>
              </w:rPr>
              <w:t xml:space="preserve"> р.п.Арья, ул.Юбилейная, дом 31Б</w:t>
            </w:r>
          </w:p>
        </w:tc>
        <w:tc>
          <w:tcPr>
            <w:tcW w:w="2772" w:type="dxa"/>
            <w:tcBorders>
              <w:top w:val="single" w:sz="8" w:space="0" w:color="auto"/>
              <w:left w:val="single" w:sz="8" w:space="0" w:color="auto"/>
              <w:bottom w:val="single" w:sz="8" w:space="0" w:color="000000"/>
              <w:right w:val="single" w:sz="8" w:space="0" w:color="auto"/>
            </w:tcBorders>
            <w:vAlign w:val="center"/>
          </w:tcPr>
          <w:p w14:paraId="1872B427" w14:textId="77777777" w:rsidR="004E7E47" w:rsidRPr="00D53A02" w:rsidRDefault="004E7E47" w:rsidP="00F92988">
            <w:pPr>
              <w:spacing w:line="240" w:lineRule="auto"/>
              <w:contextualSpacing/>
              <w:jc w:val="center"/>
              <w:rPr>
                <w:rFonts w:ascii="Times New Roman" w:hAnsi="Times New Roman"/>
                <w:sz w:val="20"/>
                <w:szCs w:val="20"/>
              </w:rPr>
            </w:pPr>
            <w:r w:rsidRPr="00D53A02">
              <w:rPr>
                <w:rFonts w:ascii="Times New Roman" w:hAnsi="Times New Roman"/>
                <w:sz w:val="20"/>
                <w:szCs w:val="20"/>
              </w:rPr>
              <w:t xml:space="preserve">Население –  </w:t>
            </w:r>
            <w:r w:rsidR="00FA7AD9">
              <w:rPr>
                <w:rFonts w:ascii="Times New Roman" w:hAnsi="Times New Roman"/>
                <w:sz w:val="20"/>
                <w:szCs w:val="20"/>
              </w:rPr>
              <w:t>1569,6</w:t>
            </w:r>
            <w:r w:rsidR="00F579E1" w:rsidRPr="00D53A02">
              <w:rPr>
                <w:rFonts w:ascii="Times New Roman" w:hAnsi="Times New Roman"/>
                <w:sz w:val="20"/>
                <w:szCs w:val="20"/>
              </w:rPr>
              <w:t xml:space="preserve"> </w:t>
            </w:r>
            <w:r w:rsidRPr="00D53A02">
              <w:rPr>
                <w:rFonts w:ascii="Times New Roman" w:hAnsi="Times New Roman"/>
                <w:sz w:val="20"/>
                <w:szCs w:val="20"/>
              </w:rPr>
              <w:t>Гкал в т.ч.</w:t>
            </w:r>
          </w:p>
          <w:p w14:paraId="03760B4C" w14:textId="77777777" w:rsidR="004E7E47" w:rsidRPr="00D53A02" w:rsidRDefault="004E7E47" w:rsidP="00F92988">
            <w:pPr>
              <w:spacing w:line="240" w:lineRule="auto"/>
              <w:contextualSpacing/>
              <w:jc w:val="center"/>
              <w:rPr>
                <w:rFonts w:ascii="Times New Roman" w:hAnsi="Times New Roman"/>
                <w:i/>
                <w:sz w:val="20"/>
                <w:szCs w:val="20"/>
              </w:rPr>
            </w:pPr>
            <w:r w:rsidRPr="00D53A02">
              <w:rPr>
                <w:rFonts w:ascii="Times New Roman" w:hAnsi="Times New Roman"/>
                <w:i/>
                <w:sz w:val="20"/>
                <w:szCs w:val="20"/>
              </w:rPr>
              <w:t>ул.К.Маркса д.2,4,6, ул. Метеостанция, д.1, ул.Труда д. 1,2, ул.Юбилейная д. 28,29,</w:t>
            </w:r>
            <w:r w:rsidR="00E76C2C" w:rsidRPr="00E76C2C">
              <w:rPr>
                <w:rFonts w:ascii="Times New Roman" w:hAnsi="Times New Roman"/>
                <w:i/>
                <w:sz w:val="20"/>
                <w:szCs w:val="20"/>
              </w:rPr>
              <w:t>31</w:t>
            </w:r>
            <w:r w:rsidRPr="00D53A02">
              <w:rPr>
                <w:rFonts w:ascii="Times New Roman" w:hAnsi="Times New Roman"/>
                <w:i/>
                <w:sz w:val="20"/>
                <w:szCs w:val="20"/>
              </w:rPr>
              <w:t xml:space="preserve"> ул. Молодежная д.1,2;</w:t>
            </w:r>
          </w:p>
          <w:p w14:paraId="629C0EE4" w14:textId="77777777" w:rsidR="004E7E47" w:rsidRPr="00D53A02" w:rsidRDefault="00F54B37" w:rsidP="00F92988">
            <w:pPr>
              <w:spacing w:line="240" w:lineRule="auto"/>
              <w:contextualSpacing/>
              <w:jc w:val="center"/>
              <w:rPr>
                <w:rFonts w:ascii="Times New Roman" w:hAnsi="Times New Roman"/>
                <w:i/>
                <w:sz w:val="20"/>
                <w:szCs w:val="20"/>
              </w:rPr>
            </w:pPr>
            <w:r w:rsidRPr="00D53A02">
              <w:rPr>
                <w:rFonts w:ascii="Times New Roman" w:hAnsi="Times New Roman"/>
                <w:i/>
                <w:sz w:val="20"/>
                <w:szCs w:val="20"/>
              </w:rPr>
              <w:t xml:space="preserve">Прочие потребители -  </w:t>
            </w:r>
            <w:r w:rsidR="00FA7AD9">
              <w:rPr>
                <w:rFonts w:ascii="Times New Roman" w:hAnsi="Times New Roman"/>
                <w:i/>
                <w:sz w:val="20"/>
                <w:szCs w:val="20"/>
              </w:rPr>
              <w:t>511,9</w:t>
            </w:r>
            <w:r w:rsidR="004E7E47" w:rsidRPr="00D53A02">
              <w:rPr>
                <w:rFonts w:ascii="Times New Roman" w:hAnsi="Times New Roman"/>
                <w:i/>
                <w:sz w:val="20"/>
                <w:szCs w:val="20"/>
              </w:rPr>
              <w:t xml:space="preserve"> Гкал в т.ч. </w:t>
            </w:r>
          </w:p>
          <w:p w14:paraId="17F42815" w14:textId="77777777" w:rsidR="004E7E47" w:rsidRPr="00D53A02" w:rsidRDefault="004E7E47" w:rsidP="00F92988">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i/>
                <w:sz w:val="20"/>
                <w:szCs w:val="20"/>
                <w:lang w:eastAsia="ru-RU"/>
              </w:rPr>
              <w:t xml:space="preserve">Д/с «Ёлочка», Арьёвская администрация, магазин Райпо, И.П. Пухова Н.М., </w:t>
            </w:r>
            <w:r w:rsidRPr="00D53A02">
              <w:rPr>
                <w:rFonts w:ascii="Times New Roman" w:eastAsia="Times New Roman" w:hAnsi="Times New Roman"/>
                <w:i/>
                <w:sz w:val="20"/>
                <w:szCs w:val="20"/>
                <w:lang w:eastAsia="ru-RU"/>
              </w:rPr>
              <w:lastRenderedPageBreak/>
              <w:t>И.П. Рябков П.Р., магазин «Пятерочка»</w:t>
            </w:r>
          </w:p>
        </w:tc>
        <w:tc>
          <w:tcPr>
            <w:tcW w:w="1177" w:type="dxa"/>
            <w:tcBorders>
              <w:top w:val="single" w:sz="8" w:space="0" w:color="auto"/>
              <w:left w:val="single" w:sz="8" w:space="0" w:color="auto"/>
              <w:bottom w:val="single" w:sz="8" w:space="0" w:color="000000"/>
              <w:right w:val="single" w:sz="8" w:space="0" w:color="auto"/>
            </w:tcBorders>
            <w:vAlign w:val="center"/>
          </w:tcPr>
          <w:p w14:paraId="0CB26CA6" w14:textId="77777777" w:rsidR="004E7E47" w:rsidRPr="00D53A02" w:rsidRDefault="00FA7AD9" w:rsidP="00F92988">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lastRenderedPageBreak/>
              <w:t>2081,5</w:t>
            </w:r>
          </w:p>
        </w:tc>
        <w:tc>
          <w:tcPr>
            <w:tcW w:w="1437" w:type="dxa"/>
            <w:tcBorders>
              <w:top w:val="nil"/>
              <w:left w:val="nil"/>
              <w:bottom w:val="single" w:sz="8" w:space="0" w:color="auto"/>
              <w:right w:val="single" w:sz="8" w:space="0" w:color="auto"/>
            </w:tcBorders>
            <w:vAlign w:val="center"/>
          </w:tcPr>
          <w:p w14:paraId="33FEC691" w14:textId="77777777" w:rsidR="004E7E47" w:rsidRPr="00D53A02" w:rsidRDefault="004E7E47" w:rsidP="00F92988">
            <w:pPr>
              <w:spacing w:after="0" w:line="240" w:lineRule="auto"/>
              <w:jc w:val="center"/>
              <w:rPr>
                <w:rFonts w:ascii="Times New Roman" w:eastAsia="Times New Roman" w:hAnsi="Times New Roman"/>
                <w:sz w:val="20"/>
                <w:szCs w:val="20"/>
                <w:lang w:val="en-US" w:eastAsia="ru-RU"/>
              </w:rPr>
            </w:pPr>
            <w:r w:rsidRPr="00D53A02">
              <w:rPr>
                <w:rFonts w:ascii="Times New Roman" w:eastAsia="Times New Roman" w:hAnsi="Times New Roman"/>
                <w:sz w:val="20"/>
                <w:szCs w:val="20"/>
                <w:lang w:eastAsia="ru-RU"/>
              </w:rPr>
              <w:t>0,84</w:t>
            </w:r>
          </w:p>
        </w:tc>
      </w:tr>
      <w:tr w:rsidR="004E7E47" w:rsidRPr="00D53A02" w14:paraId="0DA5B184" w14:textId="77777777" w:rsidTr="00F675C4">
        <w:trPr>
          <w:trHeight w:val="315"/>
        </w:trPr>
        <w:tc>
          <w:tcPr>
            <w:tcW w:w="582" w:type="dxa"/>
            <w:vMerge/>
            <w:tcBorders>
              <w:left w:val="single" w:sz="8" w:space="0" w:color="auto"/>
              <w:right w:val="single" w:sz="8" w:space="0" w:color="auto"/>
            </w:tcBorders>
            <w:vAlign w:val="center"/>
          </w:tcPr>
          <w:p w14:paraId="3AAF785B" w14:textId="77777777" w:rsidR="004E7E47" w:rsidRPr="00D53A02" w:rsidRDefault="004E7E47" w:rsidP="00F92988">
            <w:pPr>
              <w:spacing w:after="0" w:line="240" w:lineRule="auto"/>
              <w:rPr>
                <w:rFonts w:ascii="Times New Roman" w:eastAsia="Times New Roman" w:hAnsi="Times New Roman"/>
                <w:b/>
                <w:bCs/>
                <w:sz w:val="20"/>
                <w:szCs w:val="20"/>
                <w:lang w:eastAsia="ru-RU"/>
              </w:rPr>
            </w:pPr>
          </w:p>
        </w:tc>
        <w:tc>
          <w:tcPr>
            <w:tcW w:w="1560" w:type="dxa"/>
            <w:vMerge/>
            <w:tcBorders>
              <w:left w:val="single" w:sz="8" w:space="0" w:color="auto"/>
              <w:right w:val="single" w:sz="8" w:space="0" w:color="auto"/>
            </w:tcBorders>
            <w:vAlign w:val="center"/>
          </w:tcPr>
          <w:p w14:paraId="78A90190" w14:textId="77777777" w:rsidR="004E7E47" w:rsidRPr="00D53A02" w:rsidRDefault="004E7E47" w:rsidP="00F92988">
            <w:pPr>
              <w:spacing w:after="0" w:line="240" w:lineRule="auto"/>
              <w:rPr>
                <w:rFonts w:ascii="Times New Roman" w:eastAsia="Times New Roman" w:hAnsi="Times New Roman"/>
                <w:b/>
                <w:bCs/>
                <w:sz w:val="20"/>
                <w:szCs w:val="20"/>
                <w:lang w:eastAsia="ru-RU"/>
              </w:rPr>
            </w:pPr>
          </w:p>
        </w:tc>
        <w:tc>
          <w:tcPr>
            <w:tcW w:w="2268" w:type="dxa"/>
            <w:gridSpan w:val="2"/>
            <w:tcBorders>
              <w:top w:val="single" w:sz="8" w:space="0" w:color="auto"/>
              <w:left w:val="single" w:sz="8" w:space="0" w:color="auto"/>
              <w:bottom w:val="single" w:sz="8" w:space="0" w:color="000000"/>
              <w:right w:val="single" w:sz="8" w:space="0" w:color="auto"/>
            </w:tcBorders>
            <w:vAlign w:val="center"/>
          </w:tcPr>
          <w:p w14:paraId="06ADEE99" w14:textId="77777777" w:rsidR="004E7E47" w:rsidRPr="00D53A02" w:rsidRDefault="004E7E47" w:rsidP="00F92988">
            <w:pPr>
              <w:pStyle w:val="ae"/>
              <w:contextualSpacing/>
              <w:jc w:val="center"/>
              <w:rPr>
                <w:sz w:val="20"/>
                <w:szCs w:val="20"/>
              </w:rPr>
            </w:pPr>
            <w:r w:rsidRPr="00D53A02">
              <w:rPr>
                <w:sz w:val="20"/>
                <w:szCs w:val="20"/>
              </w:rPr>
              <w:t>Котельная №2</w:t>
            </w:r>
          </w:p>
          <w:p w14:paraId="59A70BAB" w14:textId="77777777" w:rsidR="004E7E47" w:rsidRPr="00D53A02" w:rsidRDefault="004E7E47" w:rsidP="00F92988">
            <w:pPr>
              <w:pStyle w:val="ae"/>
              <w:contextualSpacing/>
              <w:jc w:val="center"/>
              <w:rPr>
                <w:sz w:val="20"/>
                <w:szCs w:val="20"/>
              </w:rPr>
            </w:pPr>
            <w:r w:rsidRPr="00D53A02">
              <w:rPr>
                <w:sz w:val="20"/>
                <w:szCs w:val="20"/>
              </w:rPr>
              <w:t xml:space="preserve"> р.п..Арья, ул.1-я Заводская, 2А</w:t>
            </w:r>
          </w:p>
        </w:tc>
        <w:tc>
          <w:tcPr>
            <w:tcW w:w="2772" w:type="dxa"/>
            <w:tcBorders>
              <w:top w:val="single" w:sz="8" w:space="0" w:color="auto"/>
              <w:left w:val="single" w:sz="8" w:space="0" w:color="auto"/>
              <w:bottom w:val="single" w:sz="8" w:space="0" w:color="000000"/>
              <w:right w:val="single" w:sz="8" w:space="0" w:color="auto"/>
            </w:tcBorders>
            <w:vAlign w:val="center"/>
          </w:tcPr>
          <w:p w14:paraId="78777FC7" w14:textId="77777777" w:rsidR="004E7E47" w:rsidRPr="00D53A02" w:rsidRDefault="004E7E47" w:rsidP="00F92988">
            <w:pPr>
              <w:spacing w:line="240" w:lineRule="auto"/>
              <w:contextualSpacing/>
              <w:jc w:val="center"/>
              <w:rPr>
                <w:rFonts w:ascii="Times New Roman" w:hAnsi="Times New Roman"/>
                <w:sz w:val="20"/>
                <w:szCs w:val="20"/>
              </w:rPr>
            </w:pPr>
            <w:r w:rsidRPr="00D53A02">
              <w:rPr>
                <w:rFonts w:ascii="Times New Roman" w:hAnsi="Times New Roman"/>
                <w:sz w:val="20"/>
                <w:szCs w:val="20"/>
              </w:rPr>
              <w:t xml:space="preserve">Население </w:t>
            </w:r>
            <w:r w:rsidR="00F54B37" w:rsidRPr="00D53A02">
              <w:rPr>
                <w:rFonts w:ascii="Times New Roman" w:hAnsi="Times New Roman"/>
                <w:sz w:val="20"/>
                <w:szCs w:val="20"/>
              </w:rPr>
              <w:t xml:space="preserve">–  </w:t>
            </w:r>
            <w:r w:rsidR="00FA7AD9">
              <w:rPr>
                <w:rFonts w:ascii="Times New Roman" w:hAnsi="Times New Roman"/>
                <w:sz w:val="20"/>
                <w:szCs w:val="20"/>
              </w:rPr>
              <w:t>635,1</w:t>
            </w:r>
            <w:r w:rsidR="00082080" w:rsidRPr="00D53A02">
              <w:rPr>
                <w:rFonts w:ascii="Times New Roman" w:hAnsi="Times New Roman"/>
                <w:sz w:val="20"/>
                <w:szCs w:val="20"/>
              </w:rPr>
              <w:t xml:space="preserve"> </w:t>
            </w:r>
            <w:r w:rsidRPr="00D53A02">
              <w:rPr>
                <w:rFonts w:ascii="Times New Roman" w:hAnsi="Times New Roman"/>
                <w:sz w:val="20"/>
                <w:szCs w:val="20"/>
              </w:rPr>
              <w:t>Гкал в т.ч.</w:t>
            </w:r>
          </w:p>
          <w:p w14:paraId="1B6DDB46" w14:textId="77777777" w:rsidR="004E7E47" w:rsidRPr="00D53A02" w:rsidRDefault="004E7E47" w:rsidP="00F92988">
            <w:pPr>
              <w:spacing w:line="240" w:lineRule="auto"/>
              <w:contextualSpacing/>
              <w:jc w:val="center"/>
              <w:rPr>
                <w:rFonts w:ascii="Times New Roman" w:hAnsi="Times New Roman"/>
                <w:i/>
                <w:sz w:val="20"/>
                <w:szCs w:val="20"/>
              </w:rPr>
            </w:pPr>
            <w:r w:rsidRPr="00D53A02">
              <w:rPr>
                <w:rFonts w:ascii="Times New Roman" w:hAnsi="Times New Roman"/>
                <w:i/>
                <w:sz w:val="20"/>
                <w:szCs w:val="20"/>
              </w:rPr>
              <w:t>Ул.Ленина д.</w:t>
            </w:r>
            <w:r w:rsidR="0008351A" w:rsidRPr="00D53A02">
              <w:rPr>
                <w:rFonts w:ascii="Times New Roman" w:hAnsi="Times New Roman"/>
                <w:i/>
                <w:sz w:val="20"/>
                <w:szCs w:val="20"/>
              </w:rPr>
              <w:t xml:space="preserve">2, </w:t>
            </w:r>
            <w:r w:rsidRPr="00D53A02">
              <w:rPr>
                <w:rFonts w:ascii="Times New Roman" w:hAnsi="Times New Roman"/>
                <w:i/>
                <w:sz w:val="20"/>
                <w:szCs w:val="20"/>
              </w:rPr>
              <w:t>4,</w:t>
            </w:r>
            <w:r w:rsidR="0008351A" w:rsidRPr="00D53A02">
              <w:rPr>
                <w:rFonts w:ascii="Times New Roman" w:hAnsi="Times New Roman"/>
                <w:i/>
                <w:sz w:val="20"/>
                <w:szCs w:val="20"/>
              </w:rPr>
              <w:t xml:space="preserve"> </w:t>
            </w:r>
            <w:r w:rsidRPr="00D53A02">
              <w:rPr>
                <w:rFonts w:ascii="Times New Roman" w:hAnsi="Times New Roman"/>
                <w:i/>
                <w:sz w:val="20"/>
                <w:szCs w:val="20"/>
              </w:rPr>
              <w:t xml:space="preserve">5, </w:t>
            </w:r>
            <w:r w:rsidR="0008351A" w:rsidRPr="00D53A02">
              <w:rPr>
                <w:rFonts w:ascii="Times New Roman" w:hAnsi="Times New Roman"/>
                <w:i/>
                <w:sz w:val="20"/>
                <w:szCs w:val="20"/>
              </w:rPr>
              <w:t xml:space="preserve">6 </w:t>
            </w:r>
            <w:r w:rsidRPr="00D53A02">
              <w:rPr>
                <w:rFonts w:ascii="Times New Roman" w:hAnsi="Times New Roman"/>
                <w:i/>
                <w:sz w:val="20"/>
                <w:szCs w:val="20"/>
              </w:rPr>
              <w:t>ул.Центральная д.2,</w:t>
            </w:r>
            <w:r w:rsidR="00082080" w:rsidRPr="00D53A02">
              <w:rPr>
                <w:rFonts w:ascii="Times New Roman" w:hAnsi="Times New Roman"/>
                <w:i/>
                <w:sz w:val="20"/>
                <w:szCs w:val="20"/>
              </w:rPr>
              <w:t>11,11А</w:t>
            </w:r>
            <w:r w:rsidRPr="00D53A02">
              <w:rPr>
                <w:rFonts w:ascii="Times New Roman" w:hAnsi="Times New Roman"/>
                <w:i/>
                <w:sz w:val="20"/>
                <w:szCs w:val="20"/>
              </w:rPr>
              <w:t xml:space="preserve"> ул.Юбилейная д. 6-9;</w:t>
            </w:r>
          </w:p>
          <w:p w14:paraId="6081C825" w14:textId="77777777" w:rsidR="004E7E47" w:rsidRPr="00D53A02" w:rsidRDefault="00F54B37" w:rsidP="00E76C2C">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i/>
                <w:sz w:val="20"/>
                <w:szCs w:val="20"/>
                <w:lang w:eastAsia="ru-RU"/>
              </w:rPr>
              <w:t xml:space="preserve">Прочие потребители – </w:t>
            </w:r>
            <w:r w:rsidR="00F579E1" w:rsidRPr="00D53A02">
              <w:rPr>
                <w:rFonts w:ascii="Times New Roman" w:eastAsia="Times New Roman" w:hAnsi="Times New Roman"/>
                <w:i/>
                <w:sz w:val="20"/>
                <w:szCs w:val="20"/>
                <w:lang w:eastAsia="ru-RU"/>
              </w:rPr>
              <w:t>581</w:t>
            </w:r>
            <w:r w:rsidR="00FA7AD9">
              <w:rPr>
                <w:rFonts w:ascii="Times New Roman" w:eastAsia="Times New Roman" w:hAnsi="Times New Roman"/>
                <w:i/>
                <w:sz w:val="20"/>
                <w:szCs w:val="20"/>
                <w:lang w:eastAsia="ru-RU"/>
              </w:rPr>
              <w:t>,0</w:t>
            </w:r>
            <w:r w:rsidR="004E7E47" w:rsidRPr="00D53A02">
              <w:rPr>
                <w:rFonts w:ascii="Times New Roman" w:eastAsia="Times New Roman" w:hAnsi="Times New Roman"/>
                <w:i/>
                <w:sz w:val="20"/>
                <w:szCs w:val="20"/>
                <w:lang w:eastAsia="ru-RU"/>
              </w:rPr>
              <w:t xml:space="preserve"> Гкал  в т.ч. Арьёвская больница, ГКУ НО «Упр. по делам ГО,ЧС И ПБ НО»</w:t>
            </w:r>
            <w:r w:rsidR="00E76C2C">
              <w:rPr>
                <w:rFonts w:ascii="Times New Roman" w:eastAsia="Times New Roman" w:hAnsi="Times New Roman"/>
                <w:i/>
                <w:sz w:val="20"/>
                <w:szCs w:val="20"/>
                <w:lang w:eastAsia="ru-RU"/>
              </w:rPr>
              <w:t>,  И.П. Красильников А.Н., ИП Рябков С.А.ГПНО «НОФ»</w:t>
            </w:r>
          </w:p>
        </w:tc>
        <w:tc>
          <w:tcPr>
            <w:tcW w:w="1177" w:type="dxa"/>
            <w:tcBorders>
              <w:top w:val="single" w:sz="8" w:space="0" w:color="auto"/>
              <w:left w:val="single" w:sz="8" w:space="0" w:color="auto"/>
              <w:bottom w:val="single" w:sz="8" w:space="0" w:color="000000"/>
              <w:right w:val="single" w:sz="8" w:space="0" w:color="auto"/>
            </w:tcBorders>
            <w:vAlign w:val="center"/>
          </w:tcPr>
          <w:p w14:paraId="6DE82ABA" w14:textId="77777777" w:rsidR="004E7E47" w:rsidRPr="00D53A02" w:rsidRDefault="00FA7AD9" w:rsidP="00F92988">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1216,1</w:t>
            </w:r>
          </w:p>
        </w:tc>
        <w:tc>
          <w:tcPr>
            <w:tcW w:w="1437" w:type="dxa"/>
            <w:tcBorders>
              <w:top w:val="nil"/>
              <w:left w:val="nil"/>
              <w:bottom w:val="single" w:sz="8" w:space="0" w:color="auto"/>
              <w:right w:val="single" w:sz="8" w:space="0" w:color="auto"/>
            </w:tcBorders>
            <w:vAlign w:val="center"/>
          </w:tcPr>
          <w:p w14:paraId="7EBC0200" w14:textId="77777777" w:rsidR="004E7E47" w:rsidRPr="00D53A02" w:rsidRDefault="0031197B" w:rsidP="00F92988">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0,56</w:t>
            </w:r>
          </w:p>
        </w:tc>
      </w:tr>
      <w:tr w:rsidR="004E7E47" w:rsidRPr="00D53A02" w14:paraId="216C4B81" w14:textId="77777777" w:rsidTr="00F675C4">
        <w:trPr>
          <w:trHeight w:val="315"/>
        </w:trPr>
        <w:tc>
          <w:tcPr>
            <w:tcW w:w="582" w:type="dxa"/>
            <w:vMerge/>
            <w:tcBorders>
              <w:left w:val="single" w:sz="8" w:space="0" w:color="auto"/>
              <w:right w:val="single" w:sz="8" w:space="0" w:color="auto"/>
            </w:tcBorders>
            <w:vAlign w:val="center"/>
          </w:tcPr>
          <w:p w14:paraId="2897BDA4" w14:textId="77777777" w:rsidR="004E7E47" w:rsidRPr="00D53A02" w:rsidRDefault="004E7E47" w:rsidP="00F92988">
            <w:pPr>
              <w:spacing w:after="0" w:line="240" w:lineRule="auto"/>
              <w:rPr>
                <w:rFonts w:ascii="Times New Roman" w:eastAsia="Times New Roman" w:hAnsi="Times New Roman"/>
                <w:b/>
                <w:bCs/>
                <w:sz w:val="20"/>
                <w:szCs w:val="20"/>
                <w:lang w:eastAsia="ru-RU"/>
              </w:rPr>
            </w:pPr>
          </w:p>
        </w:tc>
        <w:tc>
          <w:tcPr>
            <w:tcW w:w="1560" w:type="dxa"/>
            <w:vMerge/>
            <w:tcBorders>
              <w:left w:val="single" w:sz="8" w:space="0" w:color="auto"/>
              <w:right w:val="single" w:sz="8" w:space="0" w:color="auto"/>
            </w:tcBorders>
            <w:vAlign w:val="center"/>
          </w:tcPr>
          <w:p w14:paraId="60530841" w14:textId="77777777" w:rsidR="004E7E47" w:rsidRPr="00D53A02" w:rsidRDefault="004E7E47" w:rsidP="00F92988">
            <w:pPr>
              <w:spacing w:after="0" w:line="240" w:lineRule="auto"/>
              <w:rPr>
                <w:rFonts w:ascii="Times New Roman" w:eastAsia="Times New Roman" w:hAnsi="Times New Roman"/>
                <w:b/>
                <w:bCs/>
                <w:sz w:val="20"/>
                <w:szCs w:val="20"/>
                <w:lang w:eastAsia="ru-RU"/>
              </w:rPr>
            </w:pPr>
          </w:p>
        </w:tc>
        <w:tc>
          <w:tcPr>
            <w:tcW w:w="2268" w:type="dxa"/>
            <w:gridSpan w:val="2"/>
            <w:tcBorders>
              <w:top w:val="single" w:sz="8" w:space="0" w:color="auto"/>
              <w:left w:val="single" w:sz="8" w:space="0" w:color="auto"/>
              <w:bottom w:val="single" w:sz="8" w:space="0" w:color="000000"/>
              <w:right w:val="single" w:sz="8" w:space="0" w:color="auto"/>
            </w:tcBorders>
            <w:vAlign w:val="center"/>
          </w:tcPr>
          <w:p w14:paraId="6C7090FC" w14:textId="77777777" w:rsidR="004E7E47" w:rsidRPr="00D53A02" w:rsidRDefault="004E7E47" w:rsidP="00F92988">
            <w:pPr>
              <w:pStyle w:val="ae"/>
              <w:contextualSpacing/>
              <w:jc w:val="center"/>
              <w:rPr>
                <w:sz w:val="20"/>
                <w:szCs w:val="20"/>
              </w:rPr>
            </w:pPr>
            <w:r w:rsidRPr="00D53A02">
              <w:rPr>
                <w:sz w:val="20"/>
                <w:szCs w:val="20"/>
              </w:rPr>
              <w:t>Котельная №3</w:t>
            </w:r>
          </w:p>
          <w:p w14:paraId="3576F88D" w14:textId="77777777" w:rsidR="004E7E47" w:rsidRPr="00D53A02" w:rsidRDefault="004E7E47" w:rsidP="00F92988">
            <w:pPr>
              <w:pStyle w:val="ae"/>
              <w:contextualSpacing/>
              <w:jc w:val="center"/>
              <w:rPr>
                <w:sz w:val="20"/>
                <w:szCs w:val="20"/>
              </w:rPr>
            </w:pPr>
            <w:r w:rsidRPr="00D53A02">
              <w:rPr>
                <w:sz w:val="20"/>
                <w:szCs w:val="20"/>
              </w:rPr>
              <w:t>д.Бобылевка , ул.Кирпичная, д.1А</w:t>
            </w:r>
          </w:p>
        </w:tc>
        <w:tc>
          <w:tcPr>
            <w:tcW w:w="2772" w:type="dxa"/>
            <w:tcBorders>
              <w:top w:val="single" w:sz="8" w:space="0" w:color="auto"/>
              <w:left w:val="single" w:sz="8" w:space="0" w:color="auto"/>
              <w:bottom w:val="single" w:sz="8" w:space="0" w:color="000000"/>
              <w:right w:val="single" w:sz="8" w:space="0" w:color="auto"/>
            </w:tcBorders>
            <w:vAlign w:val="center"/>
          </w:tcPr>
          <w:p w14:paraId="302A0D5E" w14:textId="77777777" w:rsidR="004E7E47" w:rsidRPr="00D53A02" w:rsidRDefault="00CF1FF1" w:rsidP="00CC546F">
            <w:pPr>
              <w:spacing w:after="0" w:line="240" w:lineRule="auto"/>
              <w:jc w:val="center"/>
              <w:rPr>
                <w:rFonts w:ascii="Times New Roman" w:eastAsia="Times New Roman" w:hAnsi="Times New Roman"/>
                <w:i/>
                <w:sz w:val="20"/>
                <w:szCs w:val="20"/>
                <w:lang w:eastAsia="ru-RU"/>
              </w:rPr>
            </w:pPr>
            <w:r w:rsidRPr="00D53A02">
              <w:rPr>
                <w:rFonts w:ascii="Times New Roman" w:eastAsia="Times New Roman" w:hAnsi="Times New Roman"/>
                <w:sz w:val="20"/>
                <w:szCs w:val="20"/>
                <w:lang w:eastAsia="ru-RU"/>
              </w:rPr>
              <w:t xml:space="preserve">Население – </w:t>
            </w:r>
            <w:r w:rsidR="00F579E1" w:rsidRPr="00D53A02">
              <w:rPr>
                <w:rFonts w:ascii="Times New Roman" w:eastAsia="Times New Roman" w:hAnsi="Times New Roman"/>
                <w:sz w:val="20"/>
                <w:szCs w:val="20"/>
                <w:lang w:eastAsia="ru-RU"/>
              </w:rPr>
              <w:t>303,3</w:t>
            </w:r>
            <w:r w:rsidR="004E7E47" w:rsidRPr="00D53A02">
              <w:rPr>
                <w:rFonts w:ascii="Times New Roman" w:eastAsia="Times New Roman" w:hAnsi="Times New Roman"/>
                <w:sz w:val="20"/>
                <w:szCs w:val="20"/>
                <w:lang w:eastAsia="ru-RU"/>
              </w:rPr>
              <w:t xml:space="preserve"> Гкал </w:t>
            </w:r>
            <w:r w:rsidR="001C37F0" w:rsidRPr="00D53A02">
              <w:rPr>
                <w:rFonts w:ascii="Times New Roman" w:eastAsia="Times New Roman" w:hAnsi="Times New Roman"/>
                <w:i/>
                <w:sz w:val="20"/>
                <w:szCs w:val="20"/>
                <w:lang w:eastAsia="ru-RU"/>
              </w:rPr>
              <w:t>ул.Кирпичная, 2</w:t>
            </w:r>
          </w:p>
        </w:tc>
        <w:tc>
          <w:tcPr>
            <w:tcW w:w="1177" w:type="dxa"/>
            <w:tcBorders>
              <w:top w:val="single" w:sz="8" w:space="0" w:color="auto"/>
              <w:left w:val="single" w:sz="8" w:space="0" w:color="auto"/>
              <w:bottom w:val="single" w:sz="8" w:space="0" w:color="000000"/>
              <w:right w:val="single" w:sz="8" w:space="0" w:color="auto"/>
            </w:tcBorders>
            <w:vAlign w:val="center"/>
          </w:tcPr>
          <w:p w14:paraId="584FA850" w14:textId="77777777" w:rsidR="004E7E47" w:rsidRPr="00D53A02" w:rsidRDefault="00FA7AD9" w:rsidP="00F92988">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303,3</w:t>
            </w:r>
          </w:p>
        </w:tc>
        <w:tc>
          <w:tcPr>
            <w:tcW w:w="1437" w:type="dxa"/>
            <w:tcBorders>
              <w:top w:val="nil"/>
              <w:left w:val="nil"/>
              <w:bottom w:val="single" w:sz="8" w:space="0" w:color="auto"/>
              <w:right w:val="single" w:sz="8" w:space="0" w:color="auto"/>
            </w:tcBorders>
            <w:vAlign w:val="center"/>
          </w:tcPr>
          <w:p w14:paraId="02F8E4C0" w14:textId="77777777" w:rsidR="004E7E47" w:rsidRPr="00D53A02" w:rsidRDefault="008912F7" w:rsidP="00F92988">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0,1</w:t>
            </w:r>
          </w:p>
        </w:tc>
      </w:tr>
      <w:tr w:rsidR="004E7E47" w:rsidRPr="00D53A02" w14:paraId="200E5698" w14:textId="77777777" w:rsidTr="00F675C4">
        <w:trPr>
          <w:trHeight w:val="315"/>
        </w:trPr>
        <w:tc>
          <w:tcPr>
            <w:tcW w:w="582" w:type="dxa"/>
            <w:vMerge/>
            <w:tcBorders>
              <w:left w:val="single" w:sz="8" w:space="0" w:color="auto"/>
              <w:right w:val="single" w:sz="8" w:space="0" w:color="auto"/>
            </w:tcBorders>
            <w:vAlign w:val="center"/>
          </w:tcPr>
          <w:p w14:paraId="52995EB8" w14:textId="77777777" w:rsidR="004E7E47" w:rsidRPr="00D53A02" w:rsidRDefault="004E7E47" w:rsidP="00F92988">
            <w:pPr>
              <w:spacing w:after="0" w:line="240" w:lineRule="auto"/>
              <w:rPr>
                <w:rFonts w:ascii="Times New Roman" w:eastAsia="Times New Roman" w:hAnsi="Times New Roman"/>
                <w:b/>
                <w:bCs/>
                <w:sz w:val="20"/>
                <w:szCs w:val="20"/>
                <w:lang w:eastAsia="ru-RU"/>
              </w:rPr>
            </w:pPr>
          </w:p>
        </w:tc>
        <w:tc>
          <w:tcPr>
            <w:tcW w:w="1560" w:type="dxa"/>
            <w:vMerge/>
            <w:tcBorders>
              <w:left w:val="single" w:sz="8" w:space="0" w:color="auto"/>
              <w:right w:val="single" w:sz="8" w:space="0" w:color="auto"/>
            </w:tcBorders>
            <w:vAlign w:val="center"/>
          </w:tcPr>
          <w:p w14:paraId="60D394EE" w14:textId="77777777" w:rsidR="004E7E47" w:rsidRPr="00D53A02" w:rsidRDefault="004E7E47" w:rsidP="00F92988">
            <w:pPr>
              <w:spacing w:after="0" w:line="240" w:lineRule="auto"/>
              <w:rPr>
                <w:rFonts w:ascii="Times New Roman" w:eastAsia="Times New Roman" w:hAnsi="Times New Roman"/>
                <w:b/>
                <w:bCs/>
                <w:sz w:val="20"/>
                <w:szCs w:val="20"/>
                <w:lang w:eastAsia="ru-RU"/>
              </w:rPr>
            </w:pPr>
          </w:p>
        </w:tc>
        <w:tc>
          <w:tcPr>
            <w:tcW w:w="2268" w:type="dxa"/>
            <w:gridSpan w:val="2"/>
            <w:tcBorders>
              <w:top w:val="single" w:sz="8" w:space="0" w:color="auto"/>
              <w:left w:val="single" w:sz="8" w:space="0" w:color="auto"/>
              <w:bottom w:val="single" w:sz="8" w:space="0" w:color="000000"/>
              <w:right w:val="single" w:sz="8" w:space="0" w:color="auto"/>
            </w:tcBorders>
            <w:vAlign w:val="center"/>
          </w:tcPr>
          <w:p w14:paraId="3005515E" w14:textId="77777777" w:rsidR="004E7E47" w:rsidRPr="00D53A02" w:rsidRDefault="004E7E47" w:rsidP="00F92988">
            <w:pPr>
              <w:pStyle w:val="ae"/>
              <w:contextualSpacing/>
              <w:jc w:val="center"/>
              <w:rPr>
                <w:sz w:val="20"/>
                <w:szCs w:val="20"/>
              </w:rPr>
            </w:pPr>
            <w:r w:rsidRPr="00D53A02">
              <w:rPr>
                <w:sz w:val="20"/>
                <w:szCs w:val="20"/>
              </w:rPr>
              <w:t>Котельная №5</w:t>
            </w:r>
          </w:p>
          <w:p w14:paraId="570F53FF" w14:textId="77777777" w:rsidR="004E7E47" w:rsidRPr="00D53A02" w:rsidRDefault="004E7E47" w:rsidP="00F92988">
            <w:pPr>
              <w:pStyle w:val="ae"/>
              <w:contextualSpacing/>
              <w:jc w:val="center"/>
              <w:rPr>
                <w:sz w:val="20"/>
                <w:szCs w:val="20"/>
              </w:rPr>
            </w:pPr>
            <w:r w:rsidRPr="00D53A02">
              <w:rPr>
                <w:sz w:val="20"/>
                <w:szCs w:val="20"/>
              </w:rPr>
              <w:t xml:space="preserve"> д.Большая Арья,</w:t>
            </w:r>
          </w:p>
          <w:p w14:paraId="0216371B" w14:textId="77777777" w:rsidR="004E7E47" w:rsidRPr="00D53A02" w:rsidRDefault="004E7E47" w:rsidP="00F92988">
            <w:pPr>
              <w:pStyle w:val="ae"/>
              <w:contextualSpacing/>
              <w:jc w:val="center"/>
              <w:rPr>
                <w:sz w:val="20"/>
                <w:szCs w:val="20"/>
              </w:rPr>
            </w:pPr>
            <w:r w:rsidRPr="00D53A02">
              <w:rPr>
                <w:sz w:val="20"/>
                <w:szCs w:val="20"/>
              </w:rPr>
              <w:t>ул.Центральная, д.10Б</w:t>
            </w:r>
          </w:p>
        </w:tc>
        <w:tc>
          <w:tcPr>
            <w:tcW w:w="2772" w:type="dxa"/>
            <w:tcBorders>
              <w:top w:val="single" w:sz="8" w:space="0" w:color="auto"/>
              <w:left w:val="single" w:sz="8" w:space="0" w:color="auto"/>
              <w:bottom w:val="single" w:sz="8" w:space="0" w:color="000000"/>
              <w:right w:val="single" w:sz="8" w:space="0" w:color="auto"/>
            </w:tcBorders>
            <w:vAlign w:val="center"/>
          </w:tcPr>
          <w:p w14:paraId="294CB5A4" w14:textId="77777777" w:rsidR="004E7E47" w:rsidRPr="00D53A02" w:rsidRDefault="00CF1FF1" w:rsidP="00F92988">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 xml:space="preserve">Прочие потребители – </w:t>
            </w:r>
            <w:r w:rsidR="00FA7AD9">
              <w:rPr>
                <w:rFonts w:ascii="Times New Roman" w:eastAsia="Times New Roman" w:hAnsi="Times New Roman"/>
                <w:sz w:val="20"/>
                <w:szCs w:val="20"/>
                <w:lang w:eastAsia="ru-RU"/>
              </w:rPr>
              <w:t xml:space="preserve">241,4 </w:t>
            </w:r>
            <w:r w:rsidR="004E7E47" w:rsidRPr="00D53A02">
              <w:rPr>
                <w:rFonts w:ascii="Times New Roman" w:eastAsia="Times New Roman" w:hAnsi="Times New Roman"/>
                <w:sz w:val="20"/>
                <w:szCs w:val="20"/>
                <w:lang w:eastAsia="ru-RU"/>
              </w:rPr>
              <w:t>Гкал</w:t>
            </w:r>
          </w:p>
          <w:p w14:paraId="7EE11C35" w14:textId="77777777" w:rsidR="004E7E47" w:rsidRPr="00D53A02" w:rsidRDefault="004E7E47" w:rsidP="008408EB">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 xml:space="preserve"> в т.ч. </w:t>
            </w:r>
            <w:r w:rsidR="001C37F0" w:rsidRPr="00D53A02">
              <w:rPr>
                <w:rFonts w:ascii="Times New Roman" w:eastAsia="Times New Roman" w:hAnsi="Times New Roman"/>
                <w:i/>
                <w:sz w:val="20"/>
                <w:szCs w:val="20"/>
                <w:lang w:eastAsia="ru-RU"/>
              </w:rPr>
              <w:t xml:space="preserve">ГБУ "СРЦН Уренского муниципального округа", Пожарное Депо, д/с «Берёзка», </w:t>
            </w:r>
            <w:r w:rsidR="008408EB">
              <w:rPr>
                <w:rFonts w:ascii="Times New Roman" w:eastAsia="Times New Roman" w:hAnsi="Times New Roman"/>
                <w:i/>
                <w:sz w:val="20"/>
                <w:szCs w:val="20"/>
                <w:lang w:eastAsia="ru-RU"/>
              </w:rPr>
              <w:t>УЦКС, МБОУ «Темтовская ООШ»</w:t>
            </w:r>
          </w:p>
        </w:tc>
        <w:tc>
          <w:tcPr>
            <w:tcW w:w="1177" w:type="dxa"/>
            <w:tcBorders>
              <w:top w:val="single" w:sz="8" w:space="0" w:color="auto"/>
              <w:left w:val="single" w:sz="8" w:space="0" w:color="auto"/>
              <w:bottom w:val="single" w:sz="8" w:space="0" w:color="000000"/>
              <w:right w:val="single" w:sz="8" w:space="0" w:color="auto"/>
            </w:tcBorders>
            <w:vAlign w:val="center"/>
          </w:tcPr>
          <w:p w14:paraId="1D0426F9" w14:textId="77777777" w:rsidR="004E7E47" w:rsidRPr="00D53A02" w:rsidRDefault="00FA7AD9" w:rsidP="00F92988">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241,4</w:t>
            </w:r>
          </w:p>
        </w:tc>
        <w:tc>
          <w:tcPr>
            <w:tcW w:w="1437" w:type="dxa"/>
            <w:tcBorders>
              <w:top w:val="nil"/>
              <w:left w:val="nil"/>
              <w:bottom w:val="single" w:sz="8" w:space="0" w:color="auto"/>
              <w:right w:val="single" w:sz="8" w:space="0" w:color="auto"/>
            </w:tcBorders>
            <w:vAlign w:val="center"/>
          </w:tcPr>
          <w:p w14:paraId="4357F2E7" w14:textId="77777777" w:rsidR="004E7E47" w:rsidRPr="00D53A02" w:rsidRDefault="004E7E47" w:rsidP="00F92988">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0,1</w:t>
            </w:r>
          </w:p>
        </w:tc>
      </w:tr>
      <w:tr w:rsidR="004E7E47" w:rsidRPr="00D53A02" w14:paraId="578D4F98" w14:textId="77777777" w:rsidTr="00F675C4">
        <w:trPr>
          <w:trHeight w:val="315"/>
        </w:trPr>
        <w:tc>
          <w:tcPr>
            <w:tcW w:w="582" w:type="dxa"/>
            <w:vMerge/>
            <w:tcBorders>
              <w:left w:val="single" w:sz="8" w:space="0" w:color="auto"/>
              <w:right w:val="single" w:sz="8" w:space="0" w:color="auto"/>
            </w:tcBorders>
            <w:vAlign w:val="center"/>
          </w:tcPr>
          <w:p w14:paraId="611CD46B" w14:textId="77777777" w:rsidR="004E7E47" w:rsidRPr="00D53A02" w:rsidRDefault="004E7E47" w:rsidP="00F92988">
            <w:pPr>
              <w:spacing w:after="0" w:line="240" w:lineRule="auto"/>
              <w:rPr>
                <w:rFonts w:ascii="Times New Roman" w:eastAsia="Times New Roman" w:hAnsi="Times New Roman"/>
                <w:b/>
                <w:bCs/>
                <w:sz w:val="20"/>
                <w:szCs w:val="20"/>
                <w:lang w:eastAsia="ru-RU"/>
              </w:rPr>
            </w:pPr>
          </w:p>
        </w:tc>
        <w:tc>
          <w:tcPr>
            <w:tcW w:w="1560" w:type="dxa"/>
            <w:vMerge/>
            <w:tcBorders>
              <w:left w:val="single" w:sz="8" w:space="0" w:color="auto"/>
              <w:right w:val="single" w:sz="8" w:space="0" w:color="auto"/>
            </w:tcBorders>
            <w:vAlign w:val="center"/>
          </w:tcPr>
          <w:p w14:paraId="2A0DE67D" w14:textId="77777777" w:rsidR="004E7E47" w:rsidRPr="00D53A02" w:rsidRDefault="004E7E47" w:rsidP="00F92988">
            <w:pPr>
              <w:spacing w:after="0" w:line="240" w:lineRule="auto"/>
              <w:rPr>
                <w:rFonts w:ascii="Times New Roman" w:eastAsia="Times New Roman" w:hAnsi="Times New Roman"/>
                <w:b/>
                <w:bCs/>
                <w:sz w:val="20"/>
                <w:szCs w:val="20"/>
                <w:lang w:eastAsia="ru-RU"/>
              </w:rPr>
            </w:pPr>
          </w:p>
        </w:tc>
        <w:tc>
          <w:tcPr>
            <w:tcW w:w="2268" w:type="dxa"/>
            <w:gridSpan w:val="2"/>
            <w:tcBorders>
              <w:top w:val="single" w:sz="8" w:space="0" w:color="auto"/>
              <w:left w:val="single" w:sz="8" w:space="0" w:color="auto"/>
              <w:bottom w:val="single" w:sz="8" w:space="0" w:color="000000"/>
              <w:right w:val="single" w:sz="8" w:space="0" w:color="auto"/>
            </w:tcBorders>
            <w:vAlign w:val="center"/>
          </w:tcPr>
          <w:p w14:paraId="7250062D" w14:textId="77777777" w:rsidR="004E7E47" w:rsidRPr="00D53A02" w:rsidRDefault="004E7E47" w:rsidP="00F92988">
            <w:pPr>
              <w:pStyle w:val="ae"/>
              <w:contextualSpacing/>
              <w:jc w:val="center"/>
              <w:rPr>
                <w:sz w:val="20"/>
                <w:szCs w:val="20"/>
              </w:rPr>
            </w:pPr>
            <w:r w:rsidRPr="00D53A02">
              <w:rPr>
                <w:sz w:val="20"/>
                <w:szCs w:val="20"/>
              </w:rPr>
              <w:t>Котельная</w:t>
            </w:r>
          </w:p>
          <w:p w14:paraId="0309D21B" w14:textId="77777777" w:rsidR="004E7E47" w:rsidRPr="00D53A02" w:rsidRDefault="004E7E47" w:rsidP="00F92988">
            <w:pPr>
              <w:pStyle w:val="ae"/>
              <w:contextualSpacing/>
              <w:jc w:val="center"/>
              <w:rPr>
                <w:sz w:val="20"/>
                <w:szCs w:val="20"/>
              </w:rPr>
            </w:pPr>
            <w:r w:rsidRPr="00D53A02">
              <w:rPr>
                <w:sz w:val="20"/>
                <w:szCs w:val="20"/>
              </w:rPr>
              <w:t xml:space="preserve"> с. Большое Карпово,</w:t>
            </w:r>
          </w:p>
          <w:p w14:paraId="2ACDFCB3" w14:textId="77777777" w:rsidR="004E7E47" w:rsidRPr="00D53A02" w:rsidRDefault="004E7E47" w:rsidP="00F92988">
            <w:pPr>
              <w:pStyle w:val="ae"/>
              <w:contextualSpacing/>
              <w:jc w:val="center"/>
              <w:rPr>
                <w:sz w:val="20"/>
                <w:szCs w:val="20"/>
              </w:rPr>
            </w:pPr>
            <w:r w:rsidRPr="00D53A02">
              <w:rPr>
                <w:sz w:val="20"/>
                <w:szCs w:val="20"/>
              </w:rPr>
              <w:t>ул.Центральная,</w:t>
            </w:r>
          </w:p>
          <w:p w14:paraId="3B641CEC" w14:textId="77777777" w:rsidR="004E7E47" w:rsidRPr="00D53A02" w:rsidRDefault="004E7E47" w:rsidP="00F92988">
            <w:pPr>
              <w:pStyle w:val="ae"/>
              <w:contextualSpacing/>
              <w:jc w:val="center"/>
              <w:rPr>
                <w:sz w:val="20"/>
                <w:szCs w:val="20"/>
              </w:rPr>
            </w:pPr>
            <w:r w:rsidRPr="00D53A02">
              <w:rPr>
                <w:sz w:val="20"/>
                <w:szCs w:val="20"/>
              </w:rPr>
              <w:t>дом  42Б</w:t>
            </w:r>
          </w:p>
        </w:tc>
        <w:tc>
          <w:tcPr>
            <w:tcW w:w="2772" w:type="dxa"/>
            <w:tcBorders>
              <w:top w:val="single" w:sz="8" w:space="0" w:color="auto"/>
              <w:left w:val="single" w:sz="8" w:space="0" w:color="auto"/>
              <w:bottom w:val="single" w:sz="8" w:space="0" w:color="000000"/>
              <w:right w:val="single" w:sz="8" w:space="0" w:color="auto"/>
            </w:tcBorders>
            <w:vAlign w:val="center"/>
          </w:tcPr>
          <w:p w14:paraId="0AB65591" w14:textId="77777777" w:rsidR="00CF1FF1" w:rsidRPr="00D53A02" w:rsidRDefault="004E7E47" w:rsidP="00F92988">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Прочие потребители –</w:t>
            </w:r>
            <w:r w:rsidR="00FA7AD9">
              <w:rPr>
                <w:rFonts w:ascii="Times New Roman" w:eastAsia="Times New Roman" w:hAnsi="Times New Roman"/>
                <w:sz w:val="20"/>
                <w:szCs w:val="20"/>
                <w:lang w:eastAsia="ru-RU"/>
              </w:rPr>
              <w:t>485,2</w:t>
            </w:r>
          </w:p>
          <w:p w14:paraId="0FFD4843" w14:textId="77777777" w:rsidR="004E7E47" w:rsidRPr="00D53A02" w:rsidRDefault="004E7E47" w:rsidP="00F92988">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Гкал</w:t>
            </w:r>
          </w:p>
          <w:p w14:paraId="02C9E8BE" w14:textId="77777777" w:rsidR="004E7E47" w:rsidRPr="00D53A02" w:rsidRDefault="004E7E47" w:rsidP="00F92988">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 xml:space="preserve"> в т.ч</w:t>
            </w:r>
            <w:r w:rsidR="001C37F0" w:rsidRPr="00D53A02">
              <w:rPr>
                <w:rFonts w:ascii="Times New Roman" w:eastAsia="Times New Roman" w:hAnsi="Times New Roman"/>
                <w:i/>
                <w:sz w:val="20"/>
                <w:szCs w:val="20"/>
                <w:lang w:eastAsia="ru-RU"/>
              </w:rPr>
              <w:t xml:space="preserve"> ГБУ Карповский дом-интернат; пож. депо; д/с «Родничок»; ДК; ФАП; магазин </w:t>
            </w:r>
            <w:r w:rsidR="00F139C6">
              <w:rPr>
                <w:rFonts w:ascii="Times New Roman" w:eastAsia="Times New Roman" w:hAnsi="Times New Roman"/>
                <w:i/>
                <w:sz w:val="20"/>
                <w:szCs w:val="20"/>
                <w:lang w:eastAsia="ru-RU"/>
              </w:rPr>
              <w:t xml:space="preserve">Арьевское </w:t>
            </w:r>
            <w:r w:rsidR="001C37F0" w:rsidRPr="00D53A02">
              <w:rPr>
                <w:rFonts w:ascii="Times New Roman" w:eastAsia="Times New Roman" w:hAnsi="Times New Roman"/>
                <w:i/>
                <w:sz w:val="20"/>
                <w:szCs w:val="20"/>
                <w:lang w:eastAsia="ru-RU"/>
              </w:rPr>
              <w:t>ТПП</w:t>
            </w:r>
          </w:p>
        </w:tc>
        <w:tc>
          <w:tcPr>
            <w:tcW w:w="1177" w:type="dxa"/>
            <w:tcBorders>
              <w:top w:val="single" w:sz="8" w:space="0" w:color="auto"/>
              <w:left w:val="single" w:sz="8" w:space="0" w:color="auto"/>
              <w:bottom w:val="single" w:sz="8" w:space="0" w:color="000000"/>
              <w:right w:val="single" w:sz="8" w:space="0" w:color="auto"/>
            </w:tcBorders>
            <w:vAlign w:val="center"/>
          </w:tcPr>
          <w:p w14:paraId="16F26F8F" w14:textId="77777777" w:rsidR="004E7E47" w:rsidRPr="00D53A02" w:rsidRDefault="00FA7AD9" w:rsidP="00F92988">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485,2</w:t>
            </w:r>
          </w:p>
        </w:tc>
        <w:tc>
          <w:tcPr>
            <w:tcW w:w="1437" w:type="dxa"/>
            <w:tcBorders>
              <w:top w:val="nil"/>
              <w:left w:val="nil"/>
              <w:bottom w:val="single" w:sz="8" w:space="0" w:color="auto"/>
              <w:right w:val="single" w:sz="8" w:space="0" w:color="auto"/>
            </w:tcBorders>
            <w:vAlign w:val="center"/>
          </w:tcPr>
          <w:p w14:paraId="6DAE6CB5" w14:textId="77777777" w:rsidR="004E7E47" w:rsidRPr="00D53A02" w:rsidRDefault="004E7E47" w:rsidP="00F92988">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0,25</w:t>
            </w:r>
          </w:p>
        </w:tc>
      </w:tr>
      <w:tr w:rsidR="004E7E47" w:rsidRPr="00D53A02" w14:paraId="50EF056C" w14:textId="77777777" w:rsidTr="00F675C4">
        <w:trPr>
          <w:trHeight w:val="315"/>
        </w:trPr>
        <w:tc>
          <w:tcPr>
            <w:tcW w:w="582" w:type="dxa"/>
            <w:vMerge/>
            <w:tcBorders>
              <w:left w:val="single" w:sz="8" w:space="0" w:color="auto"/>
              <w:right w:val="single" w:sz="8" w:space="0" w:color="auto"/>
            </w:tcBorders>
            <w:vAlign w:val="center"/>
          </w:tcPr>
          <w:p w14:paraId="63334D2A" w14:textId="77777777" w:rsidR="004E7E47" w:rsidRPr="00D53A02" w:rsidRDefault="004E7E47" w:rsidP="00F92988">
            <w:pPr>
              <w:spacing w:after="0" w:line="240" w:lineRule="auto"/>
              <w:rPr>
                <w:rFonts w:ascii="Times New Roman" w:eastAsia="Times New Roman" w:hAnsi="Times New Roman"/>
                <w:b/>
                <w:bCs/>
                <w:sz w:val="20"/>
                <w:szCs w:val="20"/>
                <w:lang w:eastAsia="ru-RU"/>
              </w:rPr>
            </w:pPr>
          </w:p>
        </w:tc>
        <w:tc>
          <w:tcPr>
            <w:tcW w:w="1560" w:type="dxa"/>
            <w:vMerge/>
            <w:tcBorders>
              <w:left w:val="single" w:sz="8" w:space="0" w:color="auto"/>
              <w:right w:val="single" w:sz="8" w:space="0" w:color="auto"/>
            </w:tcBorders>
            <w:vAlign w:val="center"/>
          </w:tcPr>
          <w:p w14:paraId="42242105" w14:textId="77777777" w:rsidR="004E7E47" w:rsidRPr="00D53A02" w:rsidRDefault="004E7E47" w:rsidP="00F92988">
            <w:pPr>
              <w:spacing w:after="0" w:line="240" w:lineRule="auto"/>
              <w:rPr>
                <w:rFonts w:ascii="Times New Roman" w:eastAsia="Times New Roman" w:hAnsi="Times New Roman"/>
                <w:b/>
                <w:bCs/>
                <w:sz w:val="20"/>
                <w:szCs w:val="20"/>
                <w:lang w:eastAsia="ru-RU"/>
              </w:rPr>
            </w:pPr>
          </w:p>
        </w:tc>
        <w:tc>
          <w:tcPr>
            <w:tcW w:w="2268" w:type="dxa"/>
            <w:gridSpan w:val="2"/>
            <w:tcBorders>
              <w:top w:val="single" w:sz="8" w:space="0" w:color="auto"/>
              <w:left w:val="single" w:sz="8" w:space="0" w:color="auto"/>
              <w:bottom w:val="single" w:sz="8" w:space="0" w:color="000000"/>
              <w:right w:val="single" w:sz="8" w:space="0" w:color="auto"/>
            </w:tcBorders>
            <w:vAlign w:val="center"/>
          </w:tcPr>
          <w:p w14:paraId="7F1391B5" w14:textId="77777777" w:rsidR="004E7E47" w:rsidRPr="00D53A02" w:rsidRDefault="004E7E47" w:rsidP="00F92988">
            <w:pPr>
              <w:pStyle w:val="ae"/>
              <w:contextualSpacing/>
              <w:jc w:val="center"/>
              <w:rPr>
                <w:sz w:val="20"/>
                <w:szCs w:val="20"/>
              </w:rPr>
            </w:pPr>
            <w:r w:rsidRPr="00D53A02">
              <w:rPr>
                <w:sz w:val="20"/>
                <w:szCs w:val="20"/>
              </w:rPr>
              <w:t>Котельная №7</w:t>
            </w:r>
          </w:p>
          <w:p w14:paraId="2CC9C53D" w14:textId="77777777" w:rsidR="004E7E47" w:rsidRPr="00D53A02" w:rsidRDefault="004E7E47" w:rsidP="00F92988">
            <w:pPr>
              <w:pStyle w:val="ae"/>
              <w:contextualSpacing/>
              <w:jc w:val="center"/>
              <w:rPr>
                <w:sz w:val="20"/>
                <w:szCs w:val="20"/>
              </w:rPr>
            </w:pPr>
            <w:r w:rsidRPr="00D53A02">
              <w:rPr>
                <w:sz w:val="20"/>
                <w:szCs w:val="20"/>
              </w:rPr>
              <w:t>с.Большое  Карпово, ул.Центральная,</w:t>
            </w:r>
          </w:p>
          <w:p w14:paraId="53A091FF" w14:textId="77777777" w:rsidR="004E7E47" w:rsidRPr="00D53A02" w:rsidRDefault="004E7E47" w:rsidP="00F92988">
            <w:pPr>
              <w:pStyle w:val="ae"/>
              <w:contextualSpacing/>
              <w:jc w:val="center"/>
              <w:rPr>
                <w:sz w:val="20"/>
                <w:szCs w:val="20"/>
              </w:rPr>
            </w:pPr>
            <w:r w:rsidRPr="00D53A02">
              <w:rPr>
                <w:sz w:val="20"/>
                <w:szCs w:val="20"/>
              </w:rPr>
              <w:t>д.17Б</w:t>
            </w:r>
          </w:p>
        </w:tc>
        <w:tc>
          <w:tcPr>
            <w:tcW w:w="2772" w:type="dxa"/>
            <w:tcBorders>
              <w:top w:val="single" w:sz="8" w:space="0" w:color="auto"/>
              <w:left w:val="single" w:sz="8" w:space="0" w:color="auto"/>
              <w:bottom w:val="single" w:sz="8" w:space="0" w:color="000000"/>
              <w:right w:val="single" w:sz="8" w:space="0" w:color="auto"/>
            </w:tcBorders>
            <w:vAlign w:val="center"/>
          </w:tcPr>
          <w:p w14:paraId="520DBF7F" w14:textId="77777777" w:rsidR="00BE5E75" w:rsidRPr="00D53A02" w:rsidRDefault="00BE5E75" w:rsidP="00F92988">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Население – 125,3 Гкал</w:t>
            </w:r>
          </w:p>
          <w:p w14:paraId="74785F7F" w14:textId="77777777" w:rsidR="001C37F0" w:rsidRPr="00D53A02" w:rsidRDefault="001C37F0" w:rsidP="00F92988">
            <w:pPr>
              <w:spacing w:after="0" w:line="240" w:lineRule="auto"/>
              <w:jc w:val="center"/>
              <w:rPr>
                <w:rFonts w:ascii="Times New Roman" w:eastAsia="Times New Roman" w:hAnsi="Times New Roman"/>
                <w:i/>
                <w:sz w:val="20"/>
                <w:szCs w:val="20"/>
                <w:lang w:eastAsia="ru-RU"/>
              </w:rPr>
            </w:pPr>
            <w:r w:rsidRPr="00D53A02">
              <w:rPr>
                <w:rFonts w:ascii="Times New Roman" w:eastAsia="Times New Roman" w:hAnsi="Times New Roman"/>
                <w:i/>
                <w:sz w:val="20"/>
                <w:szCs w:val="20"/>
                <w:lang w:eastAsia="ru-RU"/>
              </w:rPr>
              <w:t>ул.Центральная, 17а, 19, 24, ул.Школьная, 2</w:t>
            </w:r>
          </w:p>
          <w:p w14:paraId="48F48EB6" w14:textId="77777777" w:rsidR="004E7E47" w:rsidRPr="00D53A02" w:rsidRDefault="001C37F0" w:rsidP="00F139C6">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 xml:space="preserve">Прочие потребители – </w:t>
            </w:r>
            <w:r w:rsidR="00FA7AD9">
              <w:rPr>
                <w:rFonts w:ascii="Times New Roman" w:eastAsia="Times New Roman" w:hAnsi="Times New Roman"/>
                <w:sz w:val="20"/>
                <w:szCs w:val="20"/>
                <w:lang w:eastAsia="ru-RU"/>
              </w:rPr>
              <w:t xml:space="preserve">440,3 </w:t>
            </w:r>
            <w:r w:rsidRPr="00D53A02">
              <w:rPr>
                <w:rFonts w:ascii="Times New Roman" w:eastAsia="Times New Roman" w:hAnsi="Times New Roman"/>
                <w:sz w:val="20"/>
                <w:szCs w:val="20"/>
                <w:lang w:eastAsia="ru-RU"/>
              </w:rPr>
              <w:t xml:space="preserve">Гкал  в т.ч </w:t>
            </w:r>
            <w:r w:rsidRPr="00D53A02">
              <w:rPr>
                <w:rFonts w:ascii="Times New Roman" w:eastAsia="Times New Roman" w:hAnsi="Times New Roman"/>
                <w:i/>
                <w:sz w:val="20"/>
                <w:szCs w:val="20"/>
                <w:lang w:eastAsia="ru-RU"/>
              </w:rPr>
              <w:t>МБОУ "Карповская С</w:t>
            </w:r>
            <w:r w:rsidR="00F139C6">
              <w:rPr>
                <w:rFonts w:ascii="Times New Roman" w:eastAsia="Times New Roman" w:hAnsi="Times New Roman"/>
                <w:i/>
                <w:sz w:val="20"/>
                <w:szCs w:val="20"/>
                <w:lang w:eastAsia="ru-RU"/>
              </w:rPr>
              <w:t>О</w:t>
            </w:r>
            <w:r w:rsidRPr="00D53A02">
              <w:rPr>
                <w:rFonts w:ascii="Times New Roman" w:eastAsia="Times New Roman" w:hAnsi="Times New Roman"/>
                <w:i/>
                <w:sz w:val="20"/>
                <w:szCs w:val="20"/>
                <w:lang w:eastAsia="ru-RU"/>
              </w:rPr>
              <w:t xml:space="preserve">ОШ" </w:t>
            </w:r>
          </w:p>
        </w:tc>
        <w:tc>
          <w:tcPr>
            <w:tcW w:w="1177" w:type="dxa"/>
            <w:tcBorders>
              <w:top w:val="single" w:sz="8" w:space="0" w:color="auto"/>
              <w:left w:val="single" w:sz="8" w:space="0" w:color="auto"/>
              <w:bottom w:val="single" w:sz="8" w:space="0" w:color="000000"/>
              <w:right w:val="single" w:sz="8" w:space="0" w:color="auto"/>
            </w:tcBorders>
            <w:vAlign w:val="center"/>
          </w:tcPr>
          <w:p w14:paraId="6913B475" w14:textId="77777777" w:rsidR="004E7E47" w:rsidRPr="00D53A02" w:rsidRDefault="00FA7AD9" w:rsidP="00F92988">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565,6</w:t>
            </w:r>
          </w:p>
        </w:tc>
        <w:tc>
          <w:tcPr>
            <w:tcW w:w="1437" w:type="dxa"/>
            <w:tcBorders>
              <w:top w:val="nil"/>
              <w:left w:val="nil"/>
              <w:bottom w:val="single" w:sz="8" w:space="0" w:color="auto"/>
              <w:right w:val="single" w:sz="8" w:space="0" w:color="auto"/>
            </w:tcBorders>
            <w:vAlign w:val="center"/>
          </w:tcPr>
          <w:p w14:paraId="33FECC43" w14:textId="77777777" w:rsidR="004E7E47" w:rsidRPr="00D53A02" w:rsidRDefault="004E7E47" w:rsidP="00F92988">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0,24</w:t>
            </w:r>
          </w:p>
        </w:tc>
      </w:tr>
      <w:tr w:rsidR="004E7E47" w:rsidRPr="00D53A02" w14:paraId="46956492" w14:textId="77777777" w:rsidTr="00F675C4">
        <w:trPr>
          <w:trHeight w:val="315"/>
        </w:trPr>
        <w:tc>
          <w:tcPr>
            <w:tcW w:w="582" w:type="dxa"/>
            <w:vMerge/>
            <w:tcBorders>
              <w:left w:val="single" w:sz="8" w:space="0" w:color="auto"/>
              <w:right w:val="single" w:sz="8" w:space="0" w:color="auto"/>
            </w:tcBorders>
            <w:vAlign w:val="center"/>
          </w:tcPr>
          <w:p w14:paraId="7CAFED54" w14:textId="77777777" w:rsidR="004E7E47" w:rsidRPr="00D53A02" w:rsidRDefault="004E7E47" w:rsidP="00F92988">
            <w:pPr>
              <w:spacing w:after="0" w:line="240" w:lineRule="auto"/>
              <w:rPr>
                <w:rFonts w:ascii="Times New Roman" w:eastAsia="Times New Roman" w:hAnsi="Times New Roman"/>
                <w:b/>
                <w:bCs/>
                <w:sz w:val="20"/>
                <w:szCs w:val="20"/>
                <w:lang w:eastAsia="ru-RU"/>
              </w:rPr>
            </w:pPr>
          </w:p>
        </w:tc>
        <w:tc>
          <w:tcPr>
            <w:tcW w:w="1560" w:type="dxa"/>
            <w:vMerge/>
            <w:tcBorders>
              <w:left w:val="single" w:sz="8" w:space="0" w:color="auto"/>
              <w:right w:val="single" w:sz="8" w:space="0" w:color="auto"/>
            </w:tcBorders>
            <w:vAlign w:val="center"/>
          </w:tcPr>
          <w:p w14:paraId="04309B57" w14:textId="77777777" w:rsidR="004E7E47" w:rsidRPr="00D53A02" w:rsidRDefault="004E7E47" w:rsidP="00F92988">
            <w:pPr>
              <w:spacing w:after="0" w:line="240" w:lineRule="auto"/>
              <w:rPr>
                <w:rFonts w:ascii="Times New Roman" w:eastAsia="Times New Roman" w:hAnsi="Times New Roman"/>
                <w:b/>
                <w:bCs/>
                <w:sz w:val="20"/>
                <w:szCs w:val="20"/>
                <w:lang w:eastAsia="ru-RU"/>
              </w:rPr>
            </w:pPr>
          </w:p>
        </w:tc>
        <w:tc>
          <w:tcPr>
            <w:tcW w:w="2268" w:type="dxa"/>
            <w:gridSpan w:val="2"/>
            <w:tcBorders>
              <w:top w:val="single" w:sz="8" w:space="0" w:color="auto"/>
              <w:left w:val="single" w:sz="8" w:space="0" w:color="auto"/>
              <w:bottom w:val="single" w:sz="8" w:space="0" w:color="000000"/>
              <w:right w:val="single" w:sz="8" w:space="0" w:color="auto"/>
            </w:tcBorders>
            <w:vAlign w:val="center"/>
          </w:tcPr>
          <w:p w14:paraId="57C41AC4" w14:textId="77777777" w:rsidR="004E7E47" w:rsidRPr="00D53A02" w:rsidRDefault="004E7E47" w:rsidP="00F92988">
            <w:pPr>
              <w:pStyle w:val="ae"/>
              <w:contextualSpacing/>
              <w:jc w:val="center"/>
              <w:rPr>
                <w:sz w:val="20"/>
                <w:szCs w:val="20"/>
              </w:rPr>
            </w:pPr>
            <w:r w:rsidRPr="00D53A02">
              <w:rPr>
                <w:sz w:val="20"/>
                <w:szCs w:val="20"/>
              </w:rPr>
              <w:t>Котельная №8</w:t>
            </w:r>
          </w:p>
          <w:p w14:paraId="1943B9F5" w14:textId="77777777" w:rsidR="004E7E47" w:rsidRPr="00D53A02" w:rsidRDefault="004E7E47" w:rsidP="00F92988">
            <w:pPr>
              <w:pStyle w:val="ae"/>
              <w:contextualSpacing/>
              <w:jc w:val="center"/>
              <w:rPr>
                <w:sz w:val="20"/>
                <w:szCs w:val="20"/>
              </w:rPr>
            </w:pPr>
            <w:r w:rsidRPr="00D53A02">
              <w:rPr>
                <w:sz w:val="20"/>
                <w:szCs w:val="20"/>
              </w:rPr>
              <w:t xml:space="preserve"> д. Большое Песочное,</w:t>
            </w:r>
          </w:p>
          <w:p w14:paraId="56419CEE" w14:textId="77777777" w:rsidR="004E7E47" w:rsidRPr="00D53A02" w:rsidRDefault="004E7E47" w:rsidP="00F92988">
            <w:pPr>
              <w:pStyle w:val="ae"/>
              <w:contextualSpacing/>
              <w:jc w:val="center"/>
              <w:rPr>
                <w:sz w:val="20"/>
                <w:szCs w:val="20"/>
              </w:rPr>
            </w:pPr>
            <w:r w:rsidRPr="00D53A02">
              <w:rPr>
                <w:sz w:val="20"/>
                <w:szCs w:val="20"/>
              </w:rPr>
              <w:t>ул.Центральная д.21</w:t>
            </w:r>
          </w:p>
        </w:tc>
        <w:tc>
          <w:tcPr>
            <w:tcW w:w="2772" w:type="dxa"/>
            <w:tcBorders>
              <w:top w:val="single" w:sz="8" w:space="0" w:color="auto"/>
              <w:left w:val="single" w:sz="8" w:space="0" w:color="auto"/>
              <w:bottom w:val="single" w:sz="8" w:space="0" w:color="000000"/>
              <w:right w:val="single" w:sz="8" w:space="0" w:color="auto"/>
            </w:tcBorders>
            <w:vAlign w:val="center"/>
          </w:tcPr>
          <w:p w14:paraId="2E2E47C1" w14:textId="77777777" w:rsidR="004E7E47" w:rsidRPr="00D53A02" w:rsidRDefault="00CF1FF1" w:rsidP="00CC546F">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 xml:space="preserve">Прочие потребители – </w:t>
            </w:r>
            <w:r w:rsidR="00FA7AD9">
              <w:rPr>
                <w:rFonts w:ascii="Times New Roman" w:eastAsia="Times New Roman" w:hAnsi="Times New Roman"/>
                <w:sz w:val="20"/>
                <w:szCs w:val="20"/>
                <w:lang w:eastAsia="ru-RU"/>
              </w:rPr>
              <w:t xml:space="preserve"> 62,5</w:t>
            </w:r>
            <w:r w:rsidR="00FD091F" w:rsidRPr="00D53A02">
              <w:rPr>
                <w:rFonts w:ascii="Times New Roman" w:eastAsia="Times New Roman" w:hAnsi="Times New Roman"/>
                <w:sz w:val="20"/>
                <w:szCs w:val="20"/>
                <w:lang w:eastAsia="ru-RU"/>
              </w:rPr>
              <w:t xml:space="preserve"> </w:t>
            </w:r>
            <w:r w:rsidR="004E7E47" w:rsidRPr="00D53A02">
              <w:rPr>
                <w:rFonts w:ascii="Times New Roman" w:eastAsia="Times New Roman" w:hAnsi="Times New Roman"/>
                <w:sz w:val="20"/>
                <w:szCs w:val="20"/>
                <w:lang w:eastAsia="ru-RU"/>
              </w:rPr>
              <w:t>Гкал  в т.ч д/с «Росинка», ФАП</w:t>
            </w:r>
          </w:p>
        </w:tc>
        <w:tc>
          <w:tcPr>
            <w:tcW w:w="1177" w:type="dxa"/>
            <w:tcBorders>
              <w:top w:val="single" w:sz="8" w:space="0" w:color="auto"/>
              <w:left w:val="single" w:sz="8" w:space="0" w:color="auto"/>
              <w:bottom w:val="single" w:sz="8" w:space="0" w:color="000000"/>
              <w:right w:val="single" w:sz="8" w:space="0" w:color="auto"/>
            </w:tcBorders>
            <w:vAlign w:val="center"/>
          </w:tcPr>
          <w:p w14:paraId="4083832A" w14:textId="77777777" w:rsidR="004E7E47" w:rsidRPr="00D53A02" w:rsidRDefault="00FA7AD9" w:rsidP="00F92988">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62,5</w:t>
            </w:r>
          </w:p>
        </w:tc>
        <w:tc>
          <w:tcPr>
            <w:tcW w:w="1437" w:type="dxa"/>
            <w:tcBorders>
              <w:top w:val="nil"/>
              <w:left w:val="nil"/>
              <w:bottom w:val="single" w:sz="8" w:space="0" w:color="auto"/>
              <w:right w:val="single" w:sz="8" w:space="0" w:color="auto"/>
            </w:tcBorders>
            <w:vAlign w:val="center"/>
          </w:tcPr>
          <w:p w14:paraId="104BCA1D" w14:textId="77777777" w:rsidR="004E7E47" w:rsidRPr="00D53A02" w:rsidRDefault="004E7E47" w:rsidP="00F92988">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0,02</w:t>
            </w:r>
          </w:p>
        </w:tc>
      </w:tr>
      <w:tr w:rsidR="004E7E47" w:rsidRPr="00D53A02" w14:paraId="54307C0F" w14:textId="77777777" w:rsidTr="00F675C4">
        <w:trPr>
          <w:trHeight w:val="315"/>
        </w:trPr>
        <w:tc>
          <w:tcPr>
            <w:tcW w:w="582" w:type="dxa"/>
            <w:vMerge/>
            <w:tcBorders>
              <w:left w:val="single" w:sz="8" w:space="0" w:color="auto"/>
              <w:right w:val="single" w:sz="8" w:space="0" w:color="auto"/>
            </w:tcBorders>
            <w:vAlign w:val="center"/>
          </w:tcPr>
          <w:p w14:paraId="6C400B0E" w14:textId="77777777" w:rsidR="004E7E47" w:rsidRPr="00D53A02" w:rsidRDefault="004E7E47" w:rsidP="00F92988">
            <w:pPr>
              <w:spacing w:after="0" w:line="240" w:lineRule="auto"/>
              <w:rPr>
                <w:rFonts w:ascii="Times New Roman" w:eastAsia="Times New Roman" w:hAnsi="Times New Roman"/>
                <w:b/>
                <w:bCs/>
                <w:sz w:val="20"/>
                <w:szCs w:val="20"/>
                <w:lang w:eastAsia="ru-RU"/>
              </w:rPr>
            </w:pPr>
          </w:p>
        </w:tc>
        <w:tc>
          <w:tcPr>
            <w:tcW w:w="1560" w:type="dxa"/>
            <w:vMerge/>
            <w:tcBorders>
              <w:left w:val="single" w:sz="8" w:space="0" w:color="auto"/>
              <w:right w:val="single" w:sz="8" w:space="0" w:color="auto"/>
            </w:tcBorders>
            <w:vAlign w:val="center"/>
          </w:tcPr>
          <w:p w14:paraId="6FF50601" w14:textId="77777777" w:rsidR="004E7E47" w:rsidRPr="00D53A02" w:rsidRDefault="004E7E47" w:rsidP="00F92988">
            <w:pPr>
              <w:spacing w:after="0" w:line="240" w:lineRule="auto"/>
              <w:rPr>
                <w:rFonts w:ascii="Times New Roman" w:eastAsia="Times New Roman" w:hAnsi="Times New Roman"/>
                <w:b/>
                <w:bCs/>
                <w:sz w:val="20"/>
                <w:szCs w:val="20"/>
                <w:lang w:eastAsia="ru-RU"/>
              </w:rPr>
            </w:pPr>
          </w:p>
        </w:tc>
        <w:tc>
          <w:tcPr>
            <w:tcW w:w="2268" w:type="dxa"/>
            <w:gridSpan w:val="2"/>
            <w:tcBorders>
              <w:top w:val="single" w:sz="8" w:space="0" w:color="auto"/>
              <w:left w:val="single" w:sz="8" w:space="0" w:color="auto"/>
              <w:bottom w:val="single" w:sz="8" w:space="0" w:color="000000"/>
              <w:right w:val="single" w:sz="8" w:space="0" w:color="auto"/>
            </w:tcBorders>
            <w:vAlign w:val="center"/>
          </w:tcPr>
          <w:p w14:paraId="25F44030" w14:textId="77777777" w:rsidR="004E7E47" w:rsidRPr="00D53A02" w:rsidRDefault="004E7E47" w:rsidP="00F92988">
            <w:pPr>
              <w:pStyle w:val="ae"/>
              <w:contextualSpacing/>
              <w:jc w:val="center"/>
              <w:rPr>
                <w:sz w:val="20"/>
                <w:szCs w:val="20"/>
              </w:rPr>
            </w:pPr>
            <w:r w:rsidRPr="00D53A02">
              <w:rPr>
                <w:sz w:val="20"/>
                <w:szCs w:val="20"/>
              </w:rPr>
              <w:t>Котельная №9</w:t>
            </w:r>
          </w:p>
          <w:p w14:paraId="264F339A" w14:textId="77777777" w:rsidR="004E7E47" w:rsidRPr="00D53A02" w:rsidRDefault="004E7E47" w:rsidP="00F92988">
            <w:pPr>
              <w:pStyle w:val="ae"/>
              <w:contextualSpacing/>
              <w:jc w:val="center"/>
              <w:rPr>
                <w:sz w:val="20"/>
                <w:szCs w:val="20"/>
              </w:rPr>
            </w:pPr>
            <w:r w:rsidRPr="00D53A02">
              <w:rPr>
                <w:sz w:val="20"/>
                <w:szCs w:val="20"/>
              </w:rPr>
              <w:t xml:space="preserve"> п.Обход, ул.Квадяева, д 20</w:t>
            </w:r>
          </w:p>
        </w:tc>
        <w:tc>
          <w:tcPr>
            <w:tcW w:w="2772" w:type="dxa"/>
            <w:tcBorders>
              <w:top w:val="single" w:sz="8" w:space="0" w:color="auto"/>
              <w:left w:val="single" w:sz="8" w:space="0" w:color="auto"/>
              <w:bottom w:val="single" w:sz="8" w:space="0" w:color="000000"/>
              <w:right w:val="single" w:sz="8" w:space="0" w:color="auto"/>
            </w:tcBorders>
            <w:vAlign w:val="center"/>
          </w:tcPr>
          <w:p w14:paraId="477B5D55" w14:textId="77777777" w:rsidR="004E7E47" w:rsidRPr="00D53A02" w:rsidRDefault="00CF1FF1" w:rsidP="00F139C6">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 xml:space="preserve">Прочие потребители – </w:t>
            </w:r>
            <w:r w:rsidR="00B3607A">
              <w:rPr>
                <w:rFonts w:ascii="Times New Roman" w:eastAsia="Times New Roman" w:hAnsi="Times New Roman"/>
                <w:sz w:val="20"/>
                <w:szCs w:val="20"/>
                <w:lang w:eastAsia="ru-RU"/>
              </w:rPr>
              <w:t>92,7</w:t>
            </w:r>
            <w:r w:rsidR="004E7E47" w:rsidRPr="00D53A02">
              <w:rPr>
                <w:rFonts w:ascii="Times New Roman" w:eastAsia="Times New Roman" w:hAnsi="Times New Roman"/>
                <w:sz w:val="20"/>
                <w:szCs w:val="20"/>
                <w:lang w:eastAsia="ru-RU"/>
              </w:rPr>
              <w:t xml:space="preserve"> Гкал  в т.ч Администрация, пож. Депо, </w:t>
            </w:r>
            <w:r w:rsidR="00F139C6">
              <w:rPr>
                <w:rFonts w:ascii="Times New Roman" w:eastAsia="Times New Roman" w:hAnsi="Times New Roman"/>
                <w:sz w:val="20"/>
                <w:szCs w:val="20"/>
                <w:lang w:eastAsia="ru-RU"/>
              </w:rPr>
              <w:t>Уренская ЦБС</w:t>
            </w:r>
            <w:r w:rsidR="004E7E47" w:rsidRPr="00D53A02">
              <w:rPr>
                <w:rFonts w:ascii="Times New Roman" w:eastAsia="Times New Roman" w:hAnsi="Times New Roman"/>
                <w:sz w:val="20"/>
                <w:szCs w:val="20"/>
                <w:lang w:eastAsia="ru-RU"/>
              </w:rPr>
              <w:t>,  ООО «Мальковское» отделение почты</w:t>
            </w:r>
          </w:p>
        </w:tc>
        <w:tc>
          <w:tcPr>
            <w:tcW w:w="1177" w:type="dxa"/>
            <w:tcBorders>
              <w:top w:val="single" w:sz="8" w:space="0" w:color="auto"/>
              <w:left w:val="single" w:sz="8" w:space="0" w:color="auto"/>
              <w:bottom w:val="single" w:sz="8" w:space="0" w:color="000000"/>
              <w:right w:val="single" w:sz="8" w:space="0" w:color="auto"/>
            </w:tcBorders>
            <w:vAlign w:val="center"/>
          </w:tcPr>
          <w:p w14:paraId="62B85D2B" w14:textId="77777777" w:rsidR="004E7E47" w:rsidRPr="00D53A02" w:rsidRDefault="00B3607A" w:rsidP="00F92988">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92,7</w:t>
            </w:r>
          </w:p>
        </w:tc>
        <w:tc>
          <w:tcPr>
            <w:tcW w:w="1437" w:type="dxa"/>
            <w:tcBorders>
              <w:top w:val="nil"/>
              <w:left w:val="nil"/>
              <w:bottom w:val="single" w:sz="8" w:space="0" w:color="auto"/>
              <w:right w:val="single" w:sz="8" w:space="0" w:color="auto"/>
            </w:tcBorders>
            <w:vAlign w:val="center"/>
          </w:tcPr>
          <w:p w14:paraId="55DB2BE9" w14:textId="77777777" w:rsidR="004E7E47" w:rsidRPr="00D53A02" w:rsidRDefault="004E7E47" w:rsidP="00DC41E5">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0,</w:t>
            </w:r>
            <w:r w:rsidR="00DC41E5" w:rsidRPr="00D53A02">
              <w:rPr>
                <w:rFonts w:ascii="Times New Roman" w:eastAsia="Times New Roman" w:hAnsi="Times New Roman"/>
                <w:sz w:val="20"/>
                <w:szCs w:val="20"/>
                <w:lang w:eastAsia="ru-RU"/>
              </w:rPr>
              <w:t>04</w:t>
            </w:r>
          </w:p>
        </w:tc>
      </w:tr>
      <w:tr w:rsidR="004E7E47" w:rsidRPr="00D53A02" w14:paraId="75C2843B" w14:textId="77777777" w:rsidTr="00F8489E">
        <w:trPr>
          <w:trHeight w:val="315"/>
        </w:trPr>
        <w:tc>
          <w:tcPr>
            <w:tcW w:w="582" w:type="dxa"/>
            <w:vMerge/>
            <w:tcBorders>
              <w:left w:val="single" w:sz="8" w:space="0" w:color="auto"/>
              <w:bottom w:val="single" w:sz="8" w:space="0" w:color="000000"/>
              <w:right w:val="single" w:sz="8" w:space="0" w:color="auto"/>
            </w:tcBorders>
            <w:vAlign w:val="center"/>
          </w:tcPr>
          <w:p w14:paraId="6314334C" w14:textId="77777777" w:rsidR="004E7E47" w:rsidRPr="00D53A02" w:rsidRDefault="004E7E47" w:rsidP="00F92988">
            <w:pPr>
              <w:spacing w:after="0" w:line="240" w:lineRule="auto"/>
              <w:rPr>
                <w:rFonts w:ascii="Times New Roman" w:eastAsia="Times New Roman" w:hAnsi="Times New Roman"/>
                <w:b/>
                <w:bCs/>
                <w:sz w:val="20"/>
                <w:szCs w:val="20"/>
                <w:lang w:eastAsia="ru-RU"/>
              </w:rPr>
            </w:pPr>
          </w:p>
        </w:tc>
        <w:tc>
          <w:tcPr>
            <w:tcW w:w="1560" w:type="dxa"/>
            <w:vMerge/>
            <w:tcBorders>
              <w:left w:val="single" w:sz="8" w:space="0" w:color="auto"/>
              <w:bottom w:val="single" w:sz="8" w:space="0" w:color="000000"/>
              <w:right w:val="single" w:sz="8" w:space="0" w:color="auto"/>
            </w:tcBorders>
            <w:vAlign w:val="center"/>
          </w:tcPr>
          <w:p w14:paraId="1900E160" w14:textId="77777777" w:rsidR="004E7E47" w:rsidRPr="00D53A02" w:rsidRDefault="004E7E47" w:rsidP="00F92988">
            <w:pPr>
              <w:spacing w:after="0" w:line="240" w:lineRule="auto"/>
              <w:rPr>
                <w:rFonts w:ascii="Times New Roman" w:eastAsia="Times New Roman" w:hAnsi="Times New Roman"/>
                <w:b/>
                <w:bCs/>
                <w:sz w:val="20"/>
                <w:szCs w:val="20"/>
                <w:lang w:eastAsia="ru-RU"/>
              </w:rPr>
            </w:pPr>
          </w:p>
        </w:tc>
        <w:tc>
          <w:tcPr>
            <w:tcW w:w="2268" w:type="dxa"/>
            <w:gridSpan w:val="2"/>
            <w:tcBorders>
              <w:top w:val="single" w:sz="8" w:space="0" w:color="auto"/>
              <w:left w:val="single" w:sz="8" w:space="0" w:color="auto"/>
              <w:bottom w:val="single" w:sz="8" w:space="0" w:color="000000"/>
              <w:right w:val="single" w:sz="8" w:space="0" w:color="auto"/>
            </w:tcBorders>
            <w:vAlign w:val="center"/>
          </w:tcPr>
          <w:p w14:paraId="51D2CF87" w14:textId="77777777" w:rsidR="004E7E47" w:rsidRPr="00D53A02" w:rsidRDefault="004E7E47" w:rsidP="00F92988">
            <w:pPr>
              <w:pStyle w:val="ae"/>
              <w:contextualSpacing/>
              <w:jc w:val="center"/>
              <w:rPr>
                <w:sz w:val="20"/>
                <w:szCs w:val="20"/>
              </w:rPr>
            </w:pPr>
            <w:r w:rsidRPr="00D53A02">
              <w:rPr>
                <w:sz w:val="20"/>
                <w:szCs w:val="20"/>
              </w:rPr>
              <w:t>Котельная №10</w:t>
            </w:r>
          </w:p>
          <w:p w14:paraId="1F705BF7" w14:textId="77777777" w:rsidR="004E7E47" w:rsidRPr="00D53A02" w:rsidRDefault="004E7E47" w:rsidP="00F92988">
            <w:pPr>
              <w:pStyle w:val="ae"/>
              <w:contextualSpacing/>
              <w:jc w:val="center"/>
              <w:rPr>
                <w:sz w:val="20"/>
                <w:szCs w:val="20"/>
              </w:rPr>
            </w:pPr>
            <w:r w:rsidRPr="00D53A02">
              <w:rPr>
                <w:sz w:val="20"/>
                <w:szCs w:val="20"/>
              </w:rPr>
              <w:t xml:space="preserve"> с.Темта, ул.Школьная, д.52А</w:t>
            </w:r>
          </w:p>
        </w:tc>
        <w:tc>
          <w:tcPr>
            <w:tcW w:w="2772" w:type="dxa"/>
            <w:tcBorders>
              <w:top w:val="single" w:sz="8" w:space="0" w:color="auto"/>
              <w:left w:val="single" w:sz="8" w:space="0" w:color="auto"/>
              <w:bottom w:val="single" w:sz="8" w:space="0" w:color="000000"/>
              <w:right w:val="single" w:sz="8" w:space="0" w:color="auto"/>
            </w:tcBorders>
            <w:vAlign w:val="center"/>
          </w:tcPr>
          <w:p w14:paraId="3484D81D" w14:textId="77777777" w:rsidR="001C37F0" w:rsidRPr="00D53A02" w:rsidRDefault="004E7E47" w:rsidP="00F92988">
            <w:pPr>
              <w:spacing w:line="240" w:lineRule="auto"/>
              <w:contextualSpacing/>
              <w:jc w:val="center"/>
              <w:rPr>
                <w:rFonts w:ascii="Times New Roman" w:hAnsi="Times New Roman"/>
                <w:i/>
                <w:sz w:val="20"/>
                <w:szCs w:val="20"/>
              </w:rPr>
            </w:pPr>
            <w:r w:rsidRPr="00D53A02">
              <w:rPr>
                <w:rFonts w:ascii="Times New Roman" w:hAnsi="Times New Roman"/>
                <w:sz w:val="20"/>
                <w:szCs w:val="20"/>
              </w:rPr>
              <w:t>Население –  41</w:t>
            </w:r>
            <w:r w:rsidR="00BE5E75" w:rsidRPr="00D53A02">
              <w:rPr>
                <w:rFonts w:ascii="Times New Roman" w:hAnsi="Times New Roman"/>
                <w:sz w:val="20"/>
                <w:szCs w:val="20"/>
              </w:rPr>
              <w:t>,</w:t>
            </w:r>
            <w:r w:rsidR="00B3607A">
              <w:rPr>
                <w:rFonts w:ascii="Times New Roman" w:hAnsi="Times New Roman"/>
                <w:sz w:val="20"/>
                <w:szCs w:val="20"/>
              </w:rPr>
              <w:t>3</w:t>
            </w:r>
            <w:r w:rsidRPr="00D53A02">
              <w:rPr>
                <w:rFonts w:ascii="Times New Roman" w:hAnsi="Times New Roman"/>
                <w:sz w:val="20"/>
                <w:szCs w:val="20"/>
              </w:rPr>
              <w:t xml:space="preserve"> Гкал </w:t>
            </w:r>
            <w:r w:rsidR="001C37F0" w:rsidRPr="00D53A02">
              <w:rPr>
                <w:rFonts w:ascii="Times New Roman" w:hAnsi="Times New Roman"/>
                <w:i/>
                <w:sz w:val="20"/>
                <w:szCs w:val="20"/>
              </w:rPr>
              <w:t>ул.Школьная д.53,54 ;</w:t>
            </w:r>
          </w:p>
          <w:p w14:paraId="6763B204" w14:textId="77777777" w:rsidR="004E7E47" w:rsidRPr="00D53A02" w:rsidRDefault="001C37F0" w:rsidP="00CC546F">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 xml:space="preserve">Прочие потребители – </w:t>
            </w:r>
            <w:r w:rsidR="00B3607A">
              <w:rPr>
                <w:rFonts w:ascii="Times New Roman" w:eastAsia="Times New Roman" w:hAnsi="Times New Roman"/>
                <w:sz w:val="20"/>
                <w:szCs w:val="20"/>
                <w:lang w:eastAsia="ru-RU"/>
              </w:rPr>
              <w:t>310</w:t>
            </w:r>
            <w:r w:rsidR="00CC546F" w:rsidRPr="00D53A02">
              <w:rPr>
                <w:rFonts w:ascii="Times New Roman" w:eastAsia="Times New Roman" w:hAnsi="Times New Roman"/>
                <w:sz w:val="20"/>
                <w:szCs w:val="20"/>
                <w:lang w:eastAsia="ru-RU"/>
              </w:rPr>
              <w:t>,7</w:t>
            </w:r>
            <w:r w:rsidRPr="00D53A02">
              <w:rPr>
                <w:rFonts w:ascii="Times New Roman" w:eastAsia="Times New Roman" w:hAnsi="Times New Roman"/>
                <w:sz w:val="20"/>
                <w:szCs w:val="20"/>
                <w:lang w:eastAsia="ru-RU"/>
              </w:rPr>
              <w:t xml:space="preserve"> Гкал  в т.ч. </w:t>
            </w:r>
            <w:r w:rsidRPr="00D53A02">
              <w:rPr>
                <w:rFonts w:ascii="Times New Roman" w:eastAsia="Times New Roman" w:hAnsi="Times New Roman"/>
                <w:i/>
                <w:sz w:val="20"/>
                <w:szCs w:val="20"/>
                <w:lang w:eastAsia="ru-RU"/>
              </w:rPr>
              <w:t>МБОУ "Темтовская ООШ</w:t>
            </w:r>
            <w:r w:rsidRPr="00D53A02">
              <w:rPr>
                <w:rFonts w:ascii="Times New Roman" w:eastAsia="Times New Roman" w:hAnsi="Times New Roman"/>
                <w:sz w:val="20"/>
                <w:szCs w:val="20"/>
                <w:lang w:eastAsia="ru-RU"/>
              </w:rPr>
              <w:t xml:space="preserve"> </w:t>
            </w:r>
          </w:p>
        </w:tc>
        <w:tc>
          <w:tcPr>
            <w:tcW w:w="1177" w:type="dxa"/>
            <w:tcBorders>
              <w:top w:val="single" w:sz="8" w:space="0" w:color="auto"/>
              <w:left w:val="single" w:sz="8" w:space="0" w:color="auto"/>
              <w:bottom w:val="single" w:sz="4" w:space="0" w:color="auto"/>
              <w:right w:val="single" w:sz="8" w:space="0" w:color="auto"/>
            </w:tcBorders>
            <w:vAlign w:val="center"/>
          </w:tcPr>
          <w:p w14:paraId="76B1295A" w14:textId="77777777" w:rsidR="004E7E47" w:rsidRPr="00D53A02" w:rsidRDefault="00B3607A" w:rsidP="00856D52">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352,0</w:t>
            </w:r>
          </w:p>
        </w:tc>
        <w:tc>
          <w:tcPr>
            <w:tcW w:w="1437" w:type="dxa"/>
            <w:tcBorders>
              <w:top w:val="nil"/>
              <w:left w:val="nil"/>
              <w:bottom w:val="single" w:sz="4" w:space="0" w:color="auto"/>
              <w:right w:val="single" w:sz="8" w:space="0" w:color="auto"/>
            </w:tcBorders>
            <w:vAlign w:val="center"/>
          </w:tcPr>
          <w:p w14:paraId="058C631A" w14:textId="77777777" w:rsidR="004E7E47" w:rsidRPr="00D53A02" w:rsidRDefault="004E7E47" w:rsidP="00F92988">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0,15</w:t>
            </w:r>
          </w:p>
        </w:tc>
      </w:tr>
      <w:tr w:rsidR="00F8489E" w:rsidRPr="00D53A02" w14:paraId="721D5896" w14:textId="77777777" w:rsidTr="00F8489E">
        <w:trPr>
          <w:trHeight w:val="397"/>
        </w:trPr>
        <w:tc>
          <w:tcPr>
            <w:tcW w:w="7182" w:type="dxa"/>
            <w:gridSpan w:val="5"/>
            <w:tcBorders>
              <w:top w:val="single" w:sz="8" w:space="0" w:color="auto"/>
              <w:left w:val="single" w:sz="8" w:space="0" w:color="auto"/>
              <w:bottom w:val="single" w:sz="8" w:space="0" w:color="000000"/>
              <w:right w:val="single" w:sz="4" w:space="0" w:color="auto"/>
            </w:tcBorders>
            <w:vAlign w:val="center"/>
          </w:tcPr>
          <w:p w14:paraId="4257B695" w14:textId="77777777" w:rsidR="00F8489E" w:rsidRPr="00D53A02" w:rsidRDefault="00F8489E" w:rsidP="00F8489E">
            <w:pPr>
              <w:spacing w:after="0" w:line="240" w:lineRule="auto"/>
              <w:jc w:val="right"/>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ИТОГО по ООО «Гранит»:</w:t>
            </w:r>
          </w:p>
        </w:tc>
        <w:tc>
          <w:tcPr>
            <w:tcW w:w="1177" w:type="dxa"/>
            <w:tcBorders>
              <w:top w:val="single" w:sz="4" w:space="0" w:color="auto"/>
              <w:left w:val="single" w:sz="4" w:space="0" w:color="auto"/>
              <w:bottom w:val="single" w:sz="4" w:space="0" w:color="auto"/>
              <w:right w:val="single" w:sz="4" w:space="0" w:color="auto"/>
            </w:tcBorders>
            <w:shd w:val="clear" w:color="auto" w:fill="auto"/>
            <w:vAlign w:val="bottom"/>
          </w:tcPr>
          <w:p w14:paraId="3A044261" w14:textId="466893B8" w:rsidR="00F8489E" w:rsidRPr="00F8489E" w:rsidRDefault="00F8489E" w:rsidP="00F8489E">
            <w:pPr>
              <w:spacing w:after="0" w:line="240" w:lineRule="auto"/>
              <w:jc w:val="center"/>
              <w:rPr>
                <w:rFonts w:ascii="Times New Roman" w:eastAsia="Times New Roman" w:hAnsi="Times New Roman"/>
                <w:b/>
                <w:sz w:val="20"/>
                <w:szCs w:val="20"/>
                <w:lang w:eastAsia="ru-RU"/>
              </w:rPr>
            </w:pPr>
            <w:r w:rsidRPr="00F8489E">
              <w:rPr>
                <w:rFonts w:ascii="Times New Roman" w:eastAsia="Times New Roman" w:hAnsi="Times New Roman"/>
                <w:b/>
                <w:sz w:val="20"/>
                <w:szCs w:val="20"/>
                <w:lang w:eastAsia="ru-RU"/>
              </w:rPr>
              <w:t>43484,900</w:t>
            </w:r>
          </w:p>
        </w:tc>
        <w:tc>
          <w:tcPr>
            <w:tcW w:w="1437" w:type="dxa"/>
            <w:tcBorders>
              <w:top w:val="single" w:sz="4" w:space="0" w:color="auto"/>
              <w:left w:val="single" w:sz="4" w:space="0" w:color="auto"/>
              <w:bottom w:val="single" w:sz="4" w:space="0" w:color="auto"/>
              <w:right w:val="single" w:sz="4" w:space="0" w:color="auto"/>
            </w:tcBorders>
            <w:shd w:val="clear" w:color="auto" w:fill="auto"/>
            <w:vAlign w:val="bottom"/>
          </w:tcPr>
          <w:p w14:paraId="50734B52" w14:textId="34F7D63B" w:rsidR="00F8489E" w:rsidRPr="00F8489E" w:rsidRDefault="00F8489E" w:rsidP="00F8489E">
            <w:pPr>
              <w:spacing w:after="0" w:line="240" w:lineRule="auto"/>
              <w:jc w:val="center"/>
              <w:rPr>
                <w:rFonts w:ascii="Times New Roman" w:eastAsia="Times New Roman" w:hAnsi="Times New Roman"/>
                <w:b/>
                <w:sz w:val="20"/>
                <w:szCs w:val="20"/>
                <w:lang w:eastAsia="ru-RU"/>
              </w:rPr>
            </w:pPr>
            <w:r w:rsidRPr="00F8489E">
              <w:rPr>
                <w:rFonts w:ascii="Times New Roman" w:eastAsia="Times New Roman" w:hAnsi="Times New Roman"/>
                <w:b/>
                <w:sz w:val="20"/>
                <w:szCs w:val="20"/>
                <w:lang w:eastAsia="ru-RU"/>
              </w:rPr>
              <w:t>21,790</w:t>
            </w:r>
          </w:p>
        </w:tc>
      </w:tr>
      <w:tr w:rsidR="00F8489E" w:rsidRPr="00D53A02" w14:paraId="1DB9CDBE" w14:textId="77777777" w:rsidTr="00365A53">
        <w:trPr>
          <w:trHeight w:val="1369"/>
        </w:trPr>
        <w:tc>
          <w:tcPr>
            <w:tcW w:w="582" w:type="dxa"/>
            <w:vMerge w:val="restart"/>
            <w:tcBorders>
              <w:top w:val="nil"/>
              <w:left w:val="single" w:sz="8" w:space="0" w:color="auto"/>
              <w:bottom w:val="single" w:sz="8" w:space="0" w:color="000000"/>
              <w:right w:val="single" w:sz="8" w:space="0" w:color="auto"/>
            </w:tcBorders>
            <w:vAlign w:val="center"/>
            <w:hideMark/>
          </w:tcPr>
          <w:p w14:paraId="6ADC5D7D" w14:textId="77777777" w:rsidR="00F8489E" w:rsidRPr="00D53A02" w:rsidRDefault="00F8489E" w:rsidP="00F8489E">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2</w:t>
            </w:r>
          </w:p>
        </w:tc>
        <w:tc>
          <w:tcPr>
            <w:tcW w:w="1834" w:type="dxa"/>
            <w:gridSpan w:val="2"/>
            <w:vMerge w:val="restart"/>
            <w:tcBorders>
              <w:top w:val="nil"/>
              <w:left w:val="single" w:sz="8" w:space="0" w:color="auto"/>
              <w:bottom w:val="single" w:sz="8" w:space="0" w:color="000000"/>
              <w:right w:val="single" w:sz="4" w:space="0" w:color="auto"/>
            </w:tcBorders>
            <w:vAlign w:val="center"/>
            <w:hideMark/>
          </w:tcPr>
          <w:p w14:paraId="22FB6CF0" w14:textId="77777777" w:rsidR="00F8489E" w:rsidRPr="00D53A02" w:rsidRDefault="00F8489E" w:rsidP="00F8489E">
            <w:pPr>
              <w:spacing w:after="0" w:line="240" w:lineRule="auto"/>
              <w:jc w:val="center"/>
              <w:rPr>
                <w:rFonts w:ascii="Times New Roman" w:eastAsia="Times New Roman" w:hAnsi="Times New Roman"/>
                <w:b/>
                <w:bCs/>
                <w:sz w:val="20"/>
                <w:szCs w:val="20"/>
                <w:lang w:eastAsia="ru-RU"/>
              </w:rPr>
            </w:pPr>
            <w:r w:rsidRPr="00D53A02">
              <w:rPr>
                <w:rFonts w:ascii="Times New Roman" w:eastAsia="Times New Roman" w:hAnsi="Times New Roman"/>
                <w:b/>
                <w:bCs/>
                <w:sz w:val="20"/>
                <w:szCs w:val="20"/>
                <w:lang w:eastAsia="ru-RU"/>
              </w:rPr>
              <w:t>ООО «Коммунсервис»  Уренский муниципальный округ, рабочий поселок Арья, ул.Центральная, д.1-А</w:t>
            </w:r>
          </w:p>
        </w:tc>
        <w:tc>
          <w:tcPr>
            <w:tcW w:w="1994" w:type="dxa"/>
            <w:tcBorders>
              <w:top w:val="single" w:sz="4" w:space="0" w:color="auto"/>
              <w:left w:val="single" w:sz="4" w:space="0" w:color="auto"/>
              <w:bottom w:val="single" w:sz="4" w:space="0" w:color="auto"/>
              <w:right w:val="single" w:sz="4" w:space="0" w:color="auto"/>
            </w:tcBorders>
            <w:vAlign w:val="center"/>
            <w:hideMark/>
          </w:tcPr>
          <w:p w14:paraId="228EF5A7" w14:textId="77777777" w:rsidR="00F8489E" w:rsidRPr="00D53A02" w:rsidRDefault="00F8489E" w:rsidP="00F8489E">
            <w:pPr>
              <w:spacing w:after="0" w:line="240" w:lineRule="auto"/>
              <w:jc w:val="center"/>
              <w:rPr>
                <w:rFonts w:ascii="Times New Roman" w:eastAsia="Times New Roman" w:hAnsi="Times New Roman"/>
                <w:sz w:val="20"/>
                <w:szCs w:val="20"/>
                <w:lang w:eastAsia="ru-RU"/>
              </w:rPr>
            </w:pPr>
          </w:p>
          <w:p w14:paraId="6172BF90" w14:textId="77777777" w:rsidR="00F8489E" w:rsidRPr="00D53A02" w:rsidRDefault="00F8489E" w:rsidP="00F8489E">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Котельная №11</w:t>
            </w:r>
          </w:p>
          <w:p w14:paraId="0A2BE47D" w14:textId="77777777" w:rsidR="00F8489E" w:rsidRPr="00D53A02" w:rsidRDefault="00F8489E" w:rsidP="00F8489E">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с.Темта, ул.Молодежная, д.2а</w:t>
            </w:r>
          </w:p>
        </w:tc>
        <w:tc>
          <w:tcPr>
            <w:tcW w:w="2772" w:type="dxa"/>
            <w:tcBorders>
              <w:top w:val="nil"/>
              <w:left w:val="single" w:sz="4" w:space="0" w:color="auto"/>
              <w:bottom w:val="single" w:sz="8" w:space="0" w:color="000000"/>
              <w:right w:val="single" w:sz="8" w:space="0" w:color="auto"/>
            </w:tcBorders>
            <w:vAlign w:val="center"/>
            <w:hideMark/>
          </w:tcPr>
          <w:p w14:paraId="50E93579" w14:textId="597DEFFA" w:rsidR="00F8489E" w:rsidRPr="00E03C14" w:rsidRDefault="00F8489E" w:rsidP="00F8489E">
            <w:pPr>
              <w:spacing w:after="0" w:line="240" w:lineRule="auto"/>
              <w:jc w:val="center"/>
              <w:rPr>
                <w:rFonts w:ascii="Times New Roman" w:eastAsia="Times New Roman" w:hAnsi="Times New Roman"/>
                <w:sz w:val="20"/>
                <w:szCs w:val="20"/>
                <w:lang w:eastAsia="ru-RU"/>
              </w:rPr>
            </w:pPr>
            <w:r w:rsidRPr="00E03C14">
              <w:rPr>
                <w:rFonts w:ascii="Times New Roman" w:eastAsia="Times New Roman" w:hAnsi="Times New Roman"/>
                <w:sz w:val="20"/>
                <w:szCs w:val="20"/>
                <w:lang w:eastAsia="ru-RU"/>
              </w:rPr>
              <w:t>Прочие потребители – 431,18 Гкал в т.ч. Дом культуры, ФАП</w:t>
            </w:r>
          </w:p>
        </w:tc>
        <w:tc>
          <w:tcPr>
            <w:tcW w:w="1177" w:type="dxa"/>
            <w:tcBorders>
              <w:top w:val="nil"/>
              <w:left w:val="single" w:sz="8" w:space="0" w:color="auto"/>
              <w:bottom w:val="single" w:sz="8" w:space="0" w:color="000000"/>
              <w:right w:val="single" w:sz="8" w:space="0" w:color="auto"/>
            </w:tcBorders>
            <w:vAlign w:val="center"/>
          </w:tcPr>
          <w:p w14:paraId="1DB5474A" w14:textId="440D689B" w:rsidR="00F8489E" w:rsidRPr="00E03C14" w:rsidRDefault="00F8489E" w:rsidP="00F8489E">
            <w:pPr>
              <w:spacing w:after="0" w:line="240" w:lineRule="auto"/>
              <w:jc w:val="center"/>
              <w:rPr>
                <w:rFonts w:ascii="Times New Roman" w:eastAsia="Times New Roman" w:hAnsi="Times New Roman"/>
                <w:sz w:val="20"/>
                <w:szCs w:val="20"/>
                <w:lang w:eastAsia="ru-RU"/>
              </w:rPr>
            </w:pPr>
            <w:r w:rsidRPr="00E03C14">
              <w:rPr>
                <w:rFonts w:ascii="Times New Roman" w:eastAsia="Times New Roman" w:hAnsi="Times New Roman"/>
                <w:sz w:val="20"/>
                <w:szCs w:val="20"/>
                <w:lang w:eastAsia="ru-RU"/>
              </w:rPr>
              <w:t>431,18</w:t>
            </w:r>
          </w:p>
        </w:tc>
        <w:tc>
          <w:tcPr>
            <w:tcW w:w="1437" w:type="dxa"/>
            <w:tcBorders>
              <w:top w:val="nil"/>
              <w:left w:val="single" w:sz="8" w:space="0" w:color="auto"/>
              <w:bottom w:val="single" w:sz="8" w:space="0" w:color="000000"/>
              <w:right w:val="single" w:sz="8" w:space="0" w:color="auto"/>
            </w:tcBorders>
            <w:vAlign w:val="center"/>
            <w:hideMark/>
          </w:tcPr>
          <w:p w14:paraId="4E7C9DAD" w14:textId="6ADD2FD1" w:rsidR="00F8489E" w:rsidRPr="00E03C14" w:rsidRDefault="00F8489E" w:rsidP="00F8489E">
            <w:pPr>
              <w:spacing w:after="0" w:line="240" w:lineRule="auto"/>
              <w:jc w:val="center"/>
              <w:rPr>
                <w:rFonts w:ascii="Times New Roman" w:eastAsia="Times New Roman" w:hAnsi="Times New Roman"/>
                <w:sz w:val="20"/>
                <w:szCs w:val="20"/>
                <w:lang w:eastAsia="ru-RU"/>
              </w:rPr>
            </w:pPr>
            <w:r w:rsidRPr="00E03C14">
              <w:rPr>
                <w:rFonts w:ascii="Times New Roman" w:eastAsia="Times New Roman" w:hAnsi="Times New Roman"/>
                <w:sz w:val="20"/>
                <w:szCs w:val="20"/>
                <w:lang w:eastAsia="ru-RU"/>
              </w:rPr>
              <w:t>0,08</w:t>
            </w:r>
          </w:p>
        </w:tc>
      </w:tr>
      <w:tr w:rsidR="00F8489E" w:rsidRPr="00D53A02" w14:paraId="104ECE37" w14:textId="77777777" w:rsidTr="00365A53">
        <w:trPr>
          <w:trHeight w:val="199"/>
        </w:trPr>
        <w:tc>
          <w:tcPr>
            <w:tcW w:w="582" w:type="dxa"/>
            <w:vMerge/>
            <w:tcBorders>
              <w:top w:val="nil"/>
              <w:left w:val="single" w:sz="8" w:space="0" w:color="auto"/>
              <w:bottom w:val="single" w:sz="8" w:space="0" w:color="000000"/>
              <w:right w:val="single" w:sz="8" w:space="0" w:color="auto"/>
            </w:tcBorders>
            <w:vAlign w:val="center"/>
            <w:hideMark/>
          </w:tcPr>
          <w:p w14:paraId="7C16A7F8" w14:textId="77777777" w:rsidR="00F8489E" w:rsidRPr="00D53A02" w:rsidRDefault="00F8489E" w:rsidP="00F8489E">
            <w:pPr>
              <w:spacing w:after="0" w:line="240" w:lineRule="auto"/>
              <w:rPr>
                <w:rFonts w:ascii="Times New Roman" w:eastAsia="Times New Roman" w:hAnsi="Times New Roman"/>
                <w:sz w:val="20"/>
                <w:szCs w:val="20"/>
                <w:lang w:eastAsia="ru-RU"/>
              </w:rPr>
            </w:pPr>
          </w:p>
        </w:tc>
        <w:tc>
          <w:tcPr>
            <w:tcW w:w="1834" w:type="dxa"/>
            <w:gridSpan w:val="2"/>
            <w:vMerge/>
            <w:tcBorders>
              <w:top w:val="nil"/>
              <w:left w:val="single" w:sz="8" w:space="0" w:color="auto"/>
              <w:bottom w:val="single" w:sz="8" w:space="0" w:color="000000"/>
              <w:right w:val="single" w:sz="8" w:space="0" w:color="auto"/>
            </w:tcBorders>
            <w:vAlign w:val="center"/>
            <w:hideMark/>
          </w:tcPr>
          <w:p w14:paraId="0C36CCE8" w14:textId="77777777" w:rsidR="00F8489E" w:rsidRPr="00D53A02" w:rsidRDefault="00F8489E" w:rsidP="00F8489E">
            <w:pPr>
              <w:spacing w:after="0" w:line="240" w:lineRule="auto"/>
              <w:rPr>
                <w:rFonts w:ascii="Times New Roman" w:eastAsia="Times New Roman" w:hAnsi="Times New Roman"/>
                <w:b/>
                <w:bCs/>
                <w:sz w:val="20"/>
                <w:szCs w:val="20"/>
                <w:lang w:eastAsia="ru-RU"/>
              </w:rPr>
            </w:pPr>
          </w:p>
        </w:tc>
        <w:tc>
          <w:tcPr>
            <w:tcW w:w="1994" w:type="dxa"/>
            <w:tcBorders>
              <w:top w:val="nil"/>
              <w:left w:val="nil"/>
              <w:bottom w:val="nil"/>
              <w:right w:val="single" w:sz="8" w:space="0" w:color="auto"/>
            </w:tcBorders>
            <w:vAlign w:val="center"/>
            <w:hideMark/>
          </w:tcPr>
          <w:p w14:paraId="2D5FA4D8" w14:textId="77777777" w:rsidR="00F8489E" w:rsidRPr="00D53A02" w:rsidRDefault="00F8489E" w:rsidP="00F8489E">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Котельная</w:t>
            </w:r>
          </w:p>
        </w:tc>
        <w:tc>
          <w:tcPr>
            <w:tcW w:w="2772" w:type="dxa"/>
            <w:vMerge w:val="restart"/>
            <w:tcBorders>
              <w:top w:val="nil"/>
              <w:left w:val="single" w:sz="8" w:space="0" w:color="auto"/>
              <w:bottom w:val="single" w:sz="8" w:space="0" w:color="000000"/>
              <w:right w:val="single" w:sz="8" w:space="0" w:color="auto"/>
            </w:tcBorders>
            <w:vAlign w:val="center"/>
            <w:hideMark/>
          </w:tcPr>
          <w:p w14:paraId="4943ADA9" w14:textId="7523619C" w:rsidR="00F8489E" w:rsidRPr="00E03C14" w:rsidRDefault="00F8489E" w:rsidP="00F8489E">
            <w:pPr>
              <w:spacing w:after="0" w:line="240" w:lineRule="auto"/>
              <w:jc w:val="center"/>
              <w:rPr>
                <w:rFonts w:ascii="Times New Roman" w:eastAsia="Times New Roman" w:hAnsi="Times New Roman"/>
                <w:sz w:val="20"/>
                <w:szCs w:val="20"/>
                <w:lang w:eastAsia="ru-RU"/>
              </w:rPr>
            </w:pPr>
            <w:r w:rsidRPr="00E03C14">
              <w:rPr>
                <w:rFonts w:ascii="Times New Roman" w:eastAsia="Times New Roman" w:hAnsi="Times New Roman"/>
                <w:sz w:val="20"/>
                <w:szCs w:val="20"/>
                <w:lang w:eastAsia="ru-RU"/>
              </w:rPr>
              <w:t>Прочие потребители – 272,13 Гкал в т.ч школа</w:t>
            </w:r>
          </w:p>
        </w:tc>
        <w:tc>
          <w:tcPr>
            <w:tcW w:w="1177" w:type="dxa"/>
            <w:vMerge w:val="restart"/>
            <w:tcBorders>
              <w:top w:val="nil"/>
              <w:left w:val="single" w:sz="8" w:space="0" w:color="auto"/>
              <w:bottom w:val="single" w:sz="8" w:space="0" w:color="000000"/>
              <w:right w:val="single" w:sz="8" w:space="0" w:color="auto"/>
            </w:tcBorders>
            <w:vAlign w:val="center"/>
          </w:tcPr>
          <w:p w14:paraId="446A1944" w14:textId="7A4AC9F7" w:rsidR="00F8489E" w:rsidRPr="00E03C14" w:rsidRDefault="00F8489E" w:rsidP="00F8489E">
            <w:pPr>
              <w:spacing w:after="0" w:line="240" w:lineRule="auto"/>
              <w:jc w:val="center"/>
              <w:rPr>
                <w:rFonts w:ascii="Times New Roman" w:eastAsia="Times New Roman" w:hAnsi="Times New Roman"/>
                <w:sz w:val="20"/>
                <w:szCs w:val="20"/>
                <w:lang w:eastAsia="ru-RU"/>
              </w:rPr>
            </w:pPr>
            <w:r w:rsidRPr="00E03C14">
              <w:rPr>
                <w:rFonts w:ascii="Times New Roman" w:eastAsia="Times New Roman" w:hAnsi="Times New Roman"/>
                <w:sz w:val="20"/>
                <w:szCs w:val="20"/>
                <w:lang w:eastAsia="ru-RU"/>
              </w:rPr>
              <w:t>272,13</w:t>
            </w:r>
          </w:p>
        </w:tc>
        <w:tc>
          <w:tcPr>
            <w:tcW w:w="1437" w:type="dxa"/>
            <w:vMerge w:val="restart"/>
            <w:tcBorders>
              <w:top w:val="nil"/>
              <w:left w:val="single" w:sz="8" w:space="0" w:color="auto"/>
              <w:bottom w:val="single" w:sz="8" w:space="0" w:color="000000"/>
              <w:right w:val="single" w:sz="8" w:space="0" w:color="auto"/>
            </w:tcBorders>
            <w:vAlign w:val="center"/>
            <w:hideMark/>
          </w:tcPr>
          <w:p w14:paraId="35581C9F" w14:textId="77777777" w:rsidR="00F8489E" w:rsidRPr="00E03C14" w:rsidRDefault="00F8489E" w:rsidP="00F8489E">
            <w:pPr>
              <w:spacing w:after="0" w:line="240" w:lineRule="auto"/>
              <w:jc w:val="center"/>
              <w:rPr>
                <w:rFonts w:ascii="Times New Roman" w:eastAsia="Times New Roman" w:hAnsi="Times New Roman"/>
                <w:sz w:val="20"/>
                <w:szCs w:val="20"/>
                <w:lang w:eastAsia="ru-RU"/>
              </w:rPr>
            </w:pPr>
            <w:r w:rsidRPr="00E03C14">
              <w:rPr>
                <w:rFonts w:ascii="Times New Roman" w:eastAsia="Times New Roman" w:hAnsi="Times New Roman"/>
                <w:sz w:val="20"/>
                <w:szCs w:val="20"/>
                <w:lang w:eastAsia="ru-RU"/>
              </w:rPr>
              <w:t>0,05</w:t>
            </w:r>
          </w:p>
        </w:tc>
      </w:tr>
      <w:tr w:rsidR="00F8489E" w:rsidRPr="00D53A02" w14:paraId="6B3FE0BA" w14:textId="77777777" w:rsidTr="00365A53">
        <w:trPr>
          <w:trHeight w:val="199"/>
        </w:trPr>
        <w:tc>
          <w:tcPr>
            <w:tcW w:w="582" w:type="dxa"/>
            <w:vMerge/>
            <w:tcBorders>
              <w:top w:val="nil"/>
              <w:left w:val="single" w:sz="8" w:space="0" w:color="auto"/>
              <w:bottom w:val="single" w:sz="8" w:space="0" w:color="000000"/>
              <w:right w:val="single" w:sz="8" w:space="0" w:color="auto"/>
            </w:tcBorders>
            <w:vAlign w:val="center"/>
            <w:hideMark/>
          </w:tcPr>
          <w:p w14:paraId="3A49CE46" w14:textId="77777777" w:rsidR="00F8489E" w:rsidRPr="00D53A02" w:rsidRDefault="00F8489E" w:rsidP="00F8489E">
            <w:pPr>
              <w:spacing w:after="0" w:line="240" w:lineRule="auto"/>
              <w:rPr>
                <w:rFonts w:ascii="Times New Roman" w:eastAsia="Times New Roman" w:hAnsi="Times New Roman"/>
                <w:sz w:val="20"/>
                <w:szCs w:val="20"/>
                <w:lang w:eastAsia="ru-RU"/>
              </w:rPr>
            </w:pPr>
          </w:p>
        </w:tc>
        <w:tc>
          <w:tcPr>
            <w:tcW w:w="1834" w:type="dxa"/>
            <w:gridSpan w:val="2"/>
            <w:vMerge/>
            <w:tcBorders>
              <w:top w:val="nil"/>
              <w:left w:val="single" w:sz="8" w:space="0" w:color="auto"/>
              <w:bottom w:val="single" w:sz="8" w:space="0" w:color="000000"/>
              <w:right w:val="single" w:sz="8" w:space="0" w:color="auto"/>
            </w:tcBorders>
            <w:vAlign w:val="center"/>
            <w:hideMark/>
          </w:tcPr>
          <w:p w14:paraId="3C7B3968" w14:textId="77777777" w:rsidR="00F8489E" w:rsidRPr="00D53A02" w:rsidRDefault="00F8489E" w:rsidP="00F8489E">
            <w:pPr>
              <w:spacing w:after="0" w:line="240" w:lineRule="auto"/>
              <w:rPr>
                <w:rFonts w:ascii="Times New Roman" w:eastAsia="Times New Roman" w:hAnsi="Times New Roman"/>
                <w:b/>
                <w:bCs/>
                <w:sz w:val="20"/>
                <w:szCs w:val="20"/>
                <w:lang w:eastAsia="ru-RU"/>
              </w:rPr>
            </w:pPr>
          </w:p>
        </w:tc>
        <w:tc>
          <w:tcPr>
            <w:tcW w:w="1994" w:type="dxa"/>
            <w:tcBorders>
              <w:top w:val="nil"/>
              <w:left w:val="nil"/>
              <w:bottom w:val="single" w:sz="4" w:space="0" w:color="auto"/>
              <w:right w:val="single" w:sz="8" w:space="0" w:color="auto"/>
            </w:tcBorders>
            <w:vAlign w:val="center"/>
            <w:hideMark/>
          </w:tcPr>
          <w:p w14:paraId="5E562CC9" w14:textId="77777777" w:rsidR="00F8489E" w:rsidRPr="00D53A02" w:rsidRDefault="00F8489E" w:rsidP="00F8489E">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д.Минеево, ул.Школьная, д.10</w:t>
            </w:r>
          </w:p>
        </w:tc>
        <w:tc>
          <w:tcPr>
            <w:tcW w:w="2772" w:type="dxa"/>
            <w:vMerge/>
            <w:tcBorders>
              <w:top w:val="nil"/>
              <w:left w:val="single" w:sz="8" w:space="0" w:color="auto"/>
              <w:bottom w:val="single" w:sz="8" w:space="0" w:color="000000"/>
              <w:right w:val="single" w:sz="8" w:space="0" w:color="auto"/>
            </w:tcBorders>
            <w:vAlign w:val="center"/>
            <w:hideMark/>
          </w:tcPr>
          <w:p w14:paraId="2B010B57" w14:textId="77777777" w:rsidR="00F8489E" w:rsidRPr="00E03C14" w:rsidRDefault="00F8489E" w:rsidP="00F8489E">
            <w:pPr>
              <w:spacing w:after="0" w:line="240" w:lineRule="auto"/>
              <w:rPr>
                <w:rFonts w:ascii="Times New Roman" w:eastAsia="Times New Roman" w:hAnsi="Times New Roman"/>
                <w:sz w:val="20"/>
                <w:szCs w:val="20"/>
                <w:lang w:eastAsia="ru-RU"/>
              </w:rPr>
            </w:pPr>
          </w:p>
        </w:tc>
        <w:tc>
          <w:tcPr>
            <w:tcW w:w="1177" w:type="dxa"/>
            <w:vMerge/>
            <w:tcBorders>
              <w:top w:val="nil"/>
              <w:left w:val="single" w:sz="8" w:space="0" w:color="auto"/>
              <w:bottom w:val="single" w:sz="8" w:space="0" w:color="000000"/>
              <w:right w:val="single" w:sz="8" w:space="0" w:color="auto"/>
            </w:tcBorders>
            <w:vAlign w:val="center"/>
          </w:tcPr>
          <w:p w14:paraId="621CC6CB" w14:textId="77777777" w:rsidR="00F8489E" w:rsidRPr="00E03C14" w:rsidRDefault="00F8489E" w:rsidP="00F8489E">
            <w:pPr>
              <w:spacing w:after="0" w:line="240" w:lineRule="auto"/>
              <w:rPr>
                <w:rFonts w:ascii="Times New Roman" w:eastAsia="Times New Roman" w:hAnsi="Times New Roman"/>
                <w:sz w:val="20"/>
                <w:szCs w:val="20"/>
                <w:lang w:eastAsia="ru-RU"/>
              </w:rPr>
            </w:pPr>
          </w:p>
        </w:tc>
        <w:tc>
          <w:tcPr>
            <w:tcW w:w="1437" w:type="dxa"/>
            <w:vMerge/>
            <w:tcBorders>
              <w:top w:val="nil"/>
              <w:left w:val="single" w:sz="8" w:space="0" w:color="auto"/>
              <w:bottom w:val="single" w:sz="8" w:space="0" w:color="000000"/>
              <w:right w:val="single" w:sz="8" w:space="0" w:color="auto"/>
            </w:tcBorders>
            <w:vAlign w:val="center"/>
            <w:hideMark/>
          </w:tcPr>
          <w:p w14:paraId="050350D0" w14:textId="77777777" w:rsidR="00F8489E" w:rsidRPr="00E03C14" w:rsidRDefault="00F8489E" w:rsidP="00F8489E">
            <w:pPr>
              <w:spacing w:after="0" w:line="240" w:lineRule="auto"/>
              <w:rPr>
                <w:rFonts w:ascii="Times New Roman" w:eastAsia="Times New Roman" w:hAnsi="Times New Roman"/>
                <w:sz w:val="20"/>
                <w:szCs w:val="20"/>
                <w:lang w:eastAsia="ru-RU"/>
              </w:rPr>
            </w:pPr>
          </w:p>
        </w:tc>
      </w:tr>
      <w:tr w:rsidR="00F8489E" w:rsidRPr="00D53A02" w14:paraId="65B404CE" w14:textId="77777777" w:rsidTr="00365A53">
        <w:trPr>
          <w:trHeight w:val="1130"/>
        </w:trPr>
        <w:tc>
          <w:tcPr>
            <w:tcW w:w="582" w:type="dxa"/>
            <w:vMerge/>
            <w:tcBorders>
              <w:top w:val="nil"/>
              <w:left w:val="single" w:sz="8" w:space="0" w:color="auto"/>
              <w:bottom w:val="single" w:sz="8" w:space="0" w:color="000000"/>
              <w:right w:val="single" w:sz="8" w:space="0" w:color="auto"/>
            </w:tcBorders>
            <w:vAlign w:val="center"/>
            <w:hideMark/>
          </w:tcPr>
          <w:p w14:paraId="0C9D1D02" w14:textId="77777777" w:rsidR="00F8489E" w:rsidRPr="00D53A02" w:rsidRDefault="00F8489E" w:rsidP="00F8489E">
            <w:pPr>
              <w:spacing w:after="0" w:line="240" w:lineRule="auto"/>
              <w:rPr>
                <w:rFonts w:ascii="Times New Roman" w:eastAsia="Times New Roman" w:hAnsi="Times New Roman"/>
                <w:sz w:val="20"/>
                <w:szCs w:val="20"/>
                <w:lang w:eastAsia="ru-RU"/>
              </w:rPr>
            </w:pPr>
          </w:p>
        </w:tc>
        <w:tc>
          <w:tcPr>
            <w:tcW w:w="1834" w:type="dxa"/>
            <w:gridSpan w:val="2"/>
            <w:vMerge/>
            <w:tcBorders>
              <w:top w:val="nil"/>
              <w:left w:val="single" w:sz="8" w:space="0" w:color="auto"/>
              <w:bottom w:val="single" w:sz="8" w:space="0" w:color="000000"/>
              <w:right w:val="single" w:sz="4" w:space="0" w:color="auto"/>
            </w:tcBorders>
            <w:vAlign w:val="center"/>
            <w:hideMark/>
          </w:tcPr>
          <w:p w14:paraId="026E9CB0" w14:textId="77777777" w:rsidR="00F8489E" w:rsidRPr="00D53A02" w:rsidRDefault="00F8489E" w:rsidP="00F8489E">
            <w:pPr>
              <w:spacing w:after="0" w:line="240" w:lineRule="auto"/>
              <w:rPr>
                <w:rFonts w:ascii="Times New Roman" w:eastAsia="Times New Roman" w:hAnsi="Times New Roman"/>
                <w:b/>
                <w:bCs/>
                <w:sz w:val="20"/>
                <w:szCs w:val="20"/>
                <w:lang w:eastAsia="ru-RU"/>
              </w:rPr>
            </w:pPr>
          </w:p>
        </w:tc>
        <w:tc>
          <w:tcPr>
            <w:tcW w:w="1994" w:type="dxa"/>
            <w:tcBorders>
              <w:top w:val="single" w:sz="4" w:space="0" w:color="auto"/>
              <w:left w:val="single" w:sz="4" w:space="0" w:color="auto"/>
              <w:bottom w:val="single" w:sz="4" w:space="0" w:color="auto"/>
              <w:right w:val="single" w:sz="4" w:space="0" w:color="auto"/>
            </w:tcBorders>
            <w:vAlign w:val="center"/>
            <w:hideMark/>
          </w:tcPr>
          <w:p w14:paraId="687DBFF0" w14:textId="77777777" w:rsidR="00F8489E" w:rsidRPr="00D53A02" w:rsidRDefault="00F8489E" w:rsidP="00F8489E">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Котельная</w:t>
            </w:r>
          </w:p>
          <w:p w14:paraId="3B393647" w14:textId="77777777" w:rsidR="00F8489E" w:rsidRPr="00D53A02" w:rsidRDefault="00F8489E" w:rsidP="00F8489E">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с.Семеново, ул.Школьная, д.2</w:t>
            </w:r>
          </w:p>
        </w:tc>
        <w:tc>
          <w:tcPr>
            <w:tcW w:w="2772" w:type="dxa"/>
            <w:tcBorders>
              <w:top w:val="nil"/>
              <w:left w:val="single" w:sz="4" w:space="0" w:color="auto"/>
              <w:bottom w:val="single" w:sz="8" w:space="0" w:color="000000"/>
              <w:right w:val="single" w:sz="8" w:space="0" w:color="auto"/>
            </w:tcBorders>
            <w:vAlign w:val="center"/>
            <w:hideMark/>
          </w:tcPr>
          <w:p w14:paraId="1CE41557" w14:textId="01F0A431" w:rsidR="00F8489E" w:rsidRPr="00E03C14" w:rsidRDefault="00F8489E" w:rsidP="00F8489E">
            <w:pPr>
              <w:spacing w:after="0" w:line="240" w:lineRule="auto"/>
              <w:jc w:val="center"/>
              <w:rPr>
                <w:rFonts w:ascii="Times New Roman" w:eastAsia="Times New Roman" w:hAnsi="Times New Roman"/>
                <w:sz w:val="20"/>
                <w:szCs w:val="20"/>
                <w:lang w:eastAsia="ru-RU"/>
              </w:rPr>
            </w:pPr>
            <w:r w:rsidRPr="00E03C14">
              <w:rPr>
                <w:rFonts w:ascii="Times New Roman" w:eastAsia="Times New Roman" w:hAnsi="Times New Roman"/>
                <w:sz w:val="20"/>
                <w:szCs w:val="20"/>
                <w:lang w:eastAsia="ru-RU"/>
              </w:rPr>
              <w:t>Прочие потребители – 245,98Гкал в т.ч Дом культуры ФАП, библиотека, администрация, отделение почты</w:t>
            </w:r>
          </w:p>
        </w:tc>
        <w:tc>
          <w:tcPr>
            <w:tcW w:w="1177" w:type="dxa"/>
            <w:tcBorders>
              <w:top w:val="nil"/>
              <w:left w:val="single" w:sz="8" w:space="0" w:color="auto"/>
              <w:bottom w:val="single" w:sz="8" w:space="0" w:color="000000"/>
              <w:right w:val="single" w:sz="8" w:space="0" w:color="auto"/>
            </w:tcBorders>
            <w:vAlign w:val="center"/>
          </w:tcPr>
          <w:p w14:paraId="75137262" w14:textId="65A93B1C" w:rsidR="00F8489E" w:rsidRPr="00E03C14" w:rsidRDefault="00F8489E" w:rsidP="00F8489E">
            <w:pPr>
              <w:spacing w:after="0" w:line="240" w:lineRule="auto"/>
              <w:jc w:val="center"/>
              <w:rPr>
                <w:rFonts w:ascii="Times New Roman" w:eastAsia="Times New Roman" w:hAnsi="Times New Roman"/>
                <w:sz w:val="20"/>
                <w:szCs w:val="20"/>
                <w:lang w:eastAsia="ru-RU"/>
              </w:rPr>
            </w:pPr>
            <w:r w:rsidRPr="00E03C14">
              <w:rPr>
                <w:rFonts w:ascii="Times New Roman" w:eastAsia="Times New Roman" w:hAnsi="Times New Roman"/>
                <w:sz w:val="20"/>
                <w:szCs w:val="20"/>
                <w:lang w:eastAsia="ru-RU"/>
              </w:rPr>
              <w:t>245,98</w:t>
            </w:r>
          </w:p>
        </w:tc>
        <w:tc>
          <w:tcPr>
            <w:tcW w:w="1437" w:type="dxa"/>
            <w:tcBorders>
              <w:top w:val="nil"/>
              <w:left w:val="single" w:sz="8" w:space="0" w:color="auto"/>
              <w:bottom w:val="single" w:sz="8" w:space="0" w:color="000000"/>
              <w:right w:val="single" w:sz="8" w:space="0" w:color="auto"/>
            </w:tcBorders>
            <w:vAlign w:val="center"/>
            <w:hideMark/>
          </w:tcPr>
          <w:p w14:paraId="06181A42" w14:textId="77777777" w:rsidR="00F8489E" w:rsidRPr="00E03C14" w:rsidRDefault="00F8489E" w:rsidP="00F8489E">
            <w:pPr>
              <w:spacing w:after="0" w:line="240" w:lineRule="auto"/>
              <w:jc w:val="center"/>
              <w:rPr>
                <w:rFonts w:ascii="Times New Roman" w:eastAsia="Times New Roman" w:hAnsi="Times New Roman"/>
                <w:sz w:val="20"/>
                <w:szCs w:val="20"/>
                <w:lang w:eastAsia="ru-RU"/>
              </w:rPr>
            </w:pPr>
            <w:r w:rsidRPr="00E03C14">
              <w:rPr>
                <w:rFonts w:ascii="Times New Roman" w:eastAsia="Times New Roman" w:hAnsi="Times New Roman"/>
                <w:sz w:val="20"/>
                <w:szCs w:val="20"/>
                <w:lang w:eastAsia="ru-RU"/>
              </w:rPr>
              <w:t>0,05</w:t>
            </w:r>
          </w:p>
        </w:tc>
      </w:tr>
      <w:tr w:rsidR="00F8489E" w:rsidRPr="00D53A02" w14:paraId="60D3DEB0" w14:textId="77777777" w:rsidTr="00365A53">
        <w:trPr>
          <w:trHeight w:val="199"/>
        </w:trPr>
        <w:tc>
          <w:tcPr>
            <w:tcW w:w="582" w:type="dxa"/>
            <w:vMerge/>
            <w:tcBorders>
              <w:top w:val="nil"/>
              <w:left w:val="single" w:sz="8" w:space="0" w:color="auto"/>
              <w:bottom w:val="single" w:sz="8" w:space="0" w:color="000000"/>
              <w:right w:val="single" w:sz="8" w:space="0" w:color="auto"/>
            </w:tcBorders>
            <w:vAlign w:val="center"/>
            <w:hideMark/>
          </w:tcPr>
          <w:p w14:paraId="462940D5" w14:textId="77777777" w:rsidR="00F8489E" w:rsidRPr="00D53A02" w:rsidRDefault="00F8489E" w:rsidP="00F8489E">
            <w:pPr>
              <w:spacing w:after="0" w:line="240" w:lineRule="auto"/>
              <w:rPr>
                <w:rFonts w:ascii="Times New Roman" w:eastAsia="Times New Roman" w:hAnsi="Times New Roman"/>
                <w:sz w:val="20"/>
                <w:szCs w:val="20"/>
                <w:lang w:eastAsia="ru-RU"/>
              </w:rPr>
            </w:pPr>
          </w:p>
        </w:tc>
        <w:tc>
          <w:tcPr>
            <w:tcW w:w="1834" w:type="dxa"/>
            <w:gridSpan w:val="2"/>
            <w:vMerge/>
            <w:tcBorders>
              <w:top w:val="nil"/>
              <w:left w:val="single" w:sz="8" w:space="0" w:color="auto"/>
              <w:bottom w:val="single" w:sz="8" w:space="0" w:color="000000"/>
              <w:right w:val="single" w:sz="8" w:space="0" w:color="auto"/>
            </w:tcBorders>
            <w:vAlign w:val="center"/>
            <w:hideMark/>
          </w:tcPr>
          <w:p w14:paraId="37A8F7BB" w14:textId="77777777" w:rsidR="00F8489E" w:rsidRPr="00D53A02" w:rsidRDefault="00F8489E" w:rsidP="00F8489E">
            <w:pPr>
              <w:spacing w:after="0" w:line="240" w:lineRule="auto"/>
              <w:rPr>
                <w:rFonts w:ascii="Times New Roman" w:eastAsia="Times New Roman" w:hAnsi="Times New Roman"/>
                <w:b/>
                <w:bCs/>
                <w:sz w:val="20"/>
                <w:szCs w:val="20"/>
                <w:lang w:eastAsia="ru-RU"/>
              </w:rPr>
            </w:pPr>
          </w:p>
        </w:tc>
        <w:tc>
          <w:tcPr>
            <w:tcW w:w="1994" w:type="dxa"/>
            <w:tcBorders>
              <w:top w:val="single" w:sz="4" w:space="0" w:color="auto"/>
              <w:left w:val="nil"/>
              <w:bottom w:val="nil"/>
              <w:right w:val="single" w:sz="8" w:space="0" w:color="auto"/>
            </w:tcBorders>
            <w:vAlign w:val="center"/>
            <w:hideMark/>
          </w:tcPr>
          <w:p w14:paraId="68349E4B" w14:textId="77777777" w:rsidR="00F8489E" w:rsidRPr="00D53A02" w:rsidRDefault="00F8489E" w:rsidP="00F8489E">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Котельная</w:t>
            </w:r>
          </w:p>
        </w:tc>
        <w:tc>
          <w:tcPr>
            <w:tcW w:w="2772" w:type="dxa"/>
            <w:vMerge w:val="restart"/>
            <w:tcBorders>
              <w:top w:val="nil"/>
              <w:left w:val="single" w:sz="8" w:space="0" w:color="auto"/>
              <w:bottom w:val="single" w:sz="8" w:space="0" w:color="000000"/>
              <w:right w:val="single" w:sz="8" w:space="0" w:color="auto"/>
            </w:tcBorders>
            <w:vAlign w:val="center"/>
            <w:hideMark/>
          </w:tcPr>
          <w:p w14:paraId="45A98986" w14:textId="243C72EC" w:rsidR="00F8489E" w:rsidRPr="00E03C14" w:rsidRDefault="00F8489E" w:rsidP="00F8489E">
            <w:pPr>
              <w:spacing w:after="0" w:line="240" w:lineRule="auto"/>
              <w:jc w:val="center"/>
              <w:rPr>
                <w:rFonts w:ascii="Times New Roman" w:eastAsia="Times New Roman" w:hAnsi="Times New Roman"/>
                <w:sz w:val="20"/>
                <w:szCs w:val="20"/>
                <w:lang w:eastAsia="ru-RU"/>
              </w:rPr>
            </w:pPr>
            <w:r w:rsidRPr="00E03C14">
              <w:rPr>
                <w:rFonts w:ascii="Times New Roman" w:eastAsia="Times New Roman" w:hAnsi="Times New Roman"/>
                <w:sz w:val="20"/>
                <w:szCs w:val="20"/>
                <w:lang w:eastAsia="ru-RU"/>
              </w:rPr>
              <w:t>Прочие потребители – 859,207 Гкал в т.ч Дом культуры, школа</w:t>
            </w:r>
          </w:p>
        </w:tc>
        <w:tc>
          <w:tcPr>
            <w:tcW w:w="1177" w:type="dxa"/>
            <w:vMerge w:val="restart"/>
            <w:tcBorders>
              <w:top w:val="nil"/>
              <w:left w:val="single" w:sz="8" w:space="0" w:color="auto"/>
              <w:bottom w:val="single" w:sz="8" w:space="0" w:color="000000"/>
              <w:right w:val="single" w:sz="8" w:space="0" w:color="auto"/>
            </w:tcBorders>
            <w:vAlign w:val="center"/>
          </w:tcPr>
          <w:p w14:paraId="140DB133" w14:textId="759E637F" w:rsidR="00F8489E" w:rsidRPr="00E03C14" w:rsidRDefault="00F8489E" w:rsidP="00F8489E">
            <w:pPr>
              <w:spacing w:after="0" w:line="240" w:lineRule="auto"/>
              <w:jc w:val="center"/>
              <w:rPr>
                <w:rFonts w:ascii="Times New Roman" w:eastAsia="Times New Roman" w:hAnsi="Times New Roman"/>
                <w:sz w:val="20"/>
                <w:szCs w:val="20"/>
                <w:lang w:eastAsia="ru-RU"/>
              </w:rPr>
            </w:pPr>
            <w:r w:rsidRPr="00E03C14">
              <w:rPr>
                <w:rFonts w:ascii="Times New Roman" w:eastAsia="Times New Roman" w:hAnsi="Times New Roman"/>
                <w:sz w:val="20"/>
                <w:szCs w:val="20"/>
                <w:lang w:eastAsia="ru-RU"/>
              </w:rPr>
              <w:t>859,207</w:t>
            </w:r>
          </w:p>
        </w:tc>
        <w:tc>
          <w:tcPr>
            <w:tcW w:w="1437" w:type="dxa"/>
            <w:vMerge w:val="restart"/>
            <w:tcBorders>
              <w:top w:val="nil"/>
              <w:left w:val="single" w:sz="8" w:space="0" w:color="auto"/>
              <w:bottom w:val="single" w:sz="8" w:space="0" w:color="000000"/>
              <w:right w:val="single" w:sz="8" w:space="0" w:color="auto"/>
            </w:tcBorders>
            <w:vAlign w:val="center"/>
            <w:hideMark/>
          </w:tcPr>
          <w:p w14:paraId="6C53AAFF" w14:textId="77777777" w:rsidR="00F8489E" w:rsidRPr="00E03C14" w:rsidRDefault="00F8489E" w:rsidP="00F8489E">
            <w:pPr>
              <w:spacing w:after="0" w:line="240" w:lineRule="auto"/>
              <w:jc w:val="center"/>
              <w:rPr>
                <w:rFonts w:ascii="Times New Roman" w:eastAsia="Times New Roman" w:hAnsi="Times New Roman"/>
                <w:sz w:val="20"/>
                <w:szCs w:val="20"/>
                <w:lang w:eastAsia="ru-RU"/>
              </w:rPr>
            </w:pPr>
            <w:r w:rsidRPr="00E03C14">
              <w:rPr>
                <w:rFonts w:ascii="Times New Roman" w:eastAsia="Times New Roman" w:hAnsi="Times New Roman"/>
                <w:sz w:val="20"/>
                <w:szCs w:val="20"/>
                <w:lang w:eastAsia="ru-RU"/>
              </w:rPr>
              <w:t>0,2</w:t>
            </w:r>
          </w:p>
        </w:tc>
      </w:tr>
      <w:tr w:rsidR="00F8489E" w:rsidRPr="00D53A02" w14:paraId="3168B231" w14:textId="77777777" w:rsidTr="00365A53">
        <w:trPr>
          <w:trHeight w:val="199"/>
        </w:trPr>
        <w:tc>
          <w:tcPr>
            <w:tcW w:w="582" w:type="dxa"/>
            <w:vMerge/>
            <w:tcBorders>
              <w:top w:val="nil"/>
              <w:left w:val="single" w:sz="8" w:space="0" w:color="auto"/>
              <w:bottom w:val="single" w:sz="8" w:space="0" w:color="000000"/>
              <w:right w:val="single" w:sz="8" w:space="0" w:color="auto"/>
            </w:tcBorders>
            <w:vAlign w:val="center"/>
            <w:hideMark/>
          </w:tcPr>
          <w:p w14:paraId="3B12EF10" w14:textId="77777777" w:rsidR="00F8489E" w:rsidRPr="00D53A02" w:rsidRDefault="00F8489E" w:rsidP="00F8489E">
            <w:pPr>
              <w:spacing w:after="0" w:line="240" w:lineRule="auto"/>
              <w:rPr>
                <w:rFonts w:ascii="Times New Roman" w:eastAsia="Times New Roman" w:hAnsi="Times New Roman"/>
                <w:sz w:val="20"/>
                <w:szCs w:val="20"/>
                <w:lang w:eastAsia="ru-RU"/>
              </w:rPr>
            </w:pPr>
          </w:p>
        </w:tc>
        <w:tc>
          <w:tcPr>
            <w:tcW w:w="1834" w:type="dxa"/>
            <w:gridSpan w:val="2"/>
            <w:vMerge/>
            <w:tcBorders>
              <w:top w:val="nil"/>
              <w:left w:val="single" w:sz="8" w:space="0" w:color="auto"/>
              <w:bottom w:val="single" w:sz="8" w:space="0" w:color="000000"/>
              <w:right w:val="single" w:sz="8" w:space="0" w:color="auto"/>
            </w:tcBorders>
            <w:vAlign w:val="center"/>
            <w:hideMark/>
          </w:tcPr>
          <w:p w14:paraId="606A0C95" w14:textId="77777777" w:rsidR="00F8489E" w:rsidRPr="00D53A02" w:rsidRDefault="00F8489E" w:rsidP="00F8489E">
            <w:pPr>
              <w:spacing w:after="0" w:line="240" w:lineRule="auto"/>
              <w:rPr>
                <w:rFonts w:ascii="Times New Roman" w:eastAsia="Times New Roman" w:hAnsi="Times New Roman"/>
                <w:b/>
                <w:bCs/>
                <w:sz w:val="20"/>
                <w:szCs w:val="20"/>
                <w:lang w:eastAsia="ru-RU"/>
              </w:rPr>
            </w:pPr>
          </w:p>
        </w:tc>
        <w:tc>
          <w:tcPr>
            <w:tcW w:w="1994" w:type="dxa"/>
            <w:tcBorders>
              <w:top w:val="nil"/>
              <w:left w:val="nil"/>
              <w:bottom w:val="single" w:sz="4" w:space="0" w:color="auto"/>
              <w:right w:val="single" w:sz="8" w:space="0" w:color="auto"/>
            </w:tcBorders>
            <w:vAlign w:val="center"/>
            <w:hideMark/>
          </w:tcPr>
          <w:p w14:paraId="5F718CD0" w14:textId="77777777" w:rsidR="00F8489E" w:rsidRPr="00D53A02" w:rsidRDefault="00F8489E" w:rsidP="00F8489E">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 xml:space="preserve"> п. Уста, ул.Октябрьская, д.22 «в»</w:t>
            </w:r>
          </w:p>
        </w:tc>
        <w:tc>
          <w:tcPr>
            <w:tcW w:w="2772" w:type="dxa"/>
            <w:vMerge/>
            <w:tcBorders>
              <w:top w:val="nil"/>
              <w:left w:val="single" w:sz="8" w:space="0" w:color="auto"/>
              <w:bottom w:val="single" w:sz="8" w:space="0" w:color="000000"/>
              <w:right w:val="single" w:sz="8" w:space="0" w:color="auto"/>
            </w:tcBorders>
            <w:vAlign w:val="center"/>
            <w:hideMark/>
          </w:tcPr>
          <w:p w14:paraId="2233FBDA" w14:textId="77777777" w:rsidR="00F8489E" w:rsidRPr="00E03C14" w:rsidRDefault="00F8489E" w:rsidP="00F8489E">
            <w:pPr>
              <w:spacing w:after="0" w:line="240" w:lineRule="auto"/>
              <w:rPr>
                <w:rFonts w:ascii="Times New Roman" w:eastAsia="Times New Roman" w:hAnsi="Times New Roman"/>
                <w:sz w:val="20"/>
                <w:szCs w:val="20"/>
                <w:lang w:eastAsia="ru-RU"/>
              </w:rPr>
            </w:pPr>
          </w:p>
        </w:tc>
        <w:tc>
          <w:tcPr>
            <w:tcW w:w="1177" w:type="dxa"/>
            <w:vMerge/>
            <w:tcBorders>
              <w:top w:val="nil"/>
              <w:left w:val="single" w:sz="8" w:space="0" w:color="auto"/>
              <w:bottom w:val="single" w:sz="8" w:space="0" w:color="000000"/>
              <w:right w:val="single" w:sz="8" w:space="0" w:color="auto"/>
            </w:tcBorders>
            <w:vAlign w:val="center"/>
          </w:tcPr>
          <w:p w14:paraId="3F51B070" w14:textId="77777777" w:rsidR="00F8489E" w:rsidRPr="00E03C14" w:rsidRDefault="00F8489E" w:rsidP="00F8489E">
            <w:pPr>
              <w:spacing w:after="0" w:line="240" w:lineRule="auto"/>
              <w:rPr>
                <w:rFonts w:ascii="Times New Roman" w:eastAsia="Times New Roman" w:hAnsi="Times New Roman"/>
                <w:sz w:val="20"/>
                <w:szCs w:val="20"/>
                <w:lang w:eastAsia="ru-RU"/>
              </w:rPr>
            </w:pPr>
          </w:p>
        </w:tc>
        <w:tc>
          <w:tcPr>
            <w:tcW w:w="1437" w:type="dxa"/>
            <w:vMerge/>
            <w:tcBorders>
              <w:top w:val="nil"/>
              <w:left w:val="single" w:sz="8" w:space="0" w:color="auto"/>
              <w:bottom w:val="single" w:sz="8" w:space="0" w:color="000000"/>
              <w:right w:val="single" w:sz="8" w:space="0" w:color="auto"/>
            </w:tcBorders>
            <w:vAlign w:val="center"/>
            <w:hideMark/>
          </w:tcPr>
          <w:p w14:paraId="3BEA9526" w14:textId="77777777" w:rsidR="00F8489E" w:rsidRPr="00E03C14" w:rsidRDefault="00F8489E" w:rsidP="00F8489E">
            <w:pPr>
              <w:spacing w:after="0" w:line="240" w:lineRule="auto"/>
              <w:rPr>
                <w:rFonts w:ascii="Times New Roman" w:eastAsia="Times New Roman" w:hAnsi="Times New Roman"/>
                <w:sz w:val="20"/>
                <w:szCs w:val="20"/>
                <w:lang w:eastAsia="ru-RU"/>
              </w:rPr>
            </w:pPr>
          </w:p>
        </w:tc>
      </w:tr>
      <w:tr w:rsidR="00F8489E" w:rsidRPr="00D53A02" w14:paraId="761CB46B" w14:textId="77777777" w:rsidTr="00365A53">
        <w:trPr>
          <w:trHeight w:val="1590"/>
        </w:trPr>
        <w:tc>
          <w:tcPr>
            <w:tcW w:w="582" w:type="dxa"/>
            <w:vMerge/>
            <w:tcBorders>
              <w:top w:val="nil"/>
              <w:left w:val="single" w:sz="8" w:space="0" w:color="auto"/>
              <w:bottom w:val="single" w:sz="8" w:space="0" w:color="000000"/>
              <w:right w:val="single" w:sz="8" w:space="0" w:color="auto"/>
            </w:tcBorders>
            <w:vAlign w:val="center"/>
            <w:hideMark/>
          </w:tcPr>
          <w:p w14:paraId="1888BE0C" w14:textId="77777777" w:rsidR="00F8489E" w:rsidRPr="00D53A02" w:rsidRDefault="00F8489E" w:rsidP="00F8489E">
            <w:pPr>
              <w:spacing w:after="0" w:line="240" w:lineRule="auto"/>
              <w:rPr>
                <w:rFonts w:ascii="Times New Roman" w:eastAsia="Times New Roman" w:hAnsi="Times New Roman"/>
                <w:sz w:val="20"/>
                <w:szCs w:val="20"/>
                <w:lang w:eastAsia="ru-RU"/>
              </w:rPr>
            </w:pPr>
          </w:p>
        </w:tc>
        <w:tc>
          <w:tcPr>
            <w:tcW w:w="1834" w:type="dxa"/>
            <w:gridSpan w:val="2"/>
            <w:vMerge/>
            <w:tcBorders>
              <w:top w:val="nil"/>
              <w:left w:val="single" w:sz="8" w:space="0" w:color="auto"/>
              <w:bottom w:val="single" w:sz="8" w:space="0" w:color="000000"/>
              <w:right w:val="single" w:sz="4" w:space="0" w:color="auto"/>
            </w:tcBorders>
            <w:vAlign w:val="center"/>
            <w:hideMark/>
          </w:tcPr>
          <w:p w14:paraId="50EF8755" w14:textId="77777777" w:rsidR="00F8489E" w:rsidRPr="00D53A02" w:rsidRDefault="00F8489E" w:rsidP="00F8489E">
            <w:pPr>
              <w:spacing w:after="0" w:line="240" w:lineRule="auto"/>
              <w:rPr>
                <w:rFonts w:ascii="Times New Roman" w:eastAsia="Times New Roman" w:hAnsi="Times New Roman"/>
                <w:b/>
                <w:bCs/>
                <w:sz w:val="20"/>
                <w:szCs w:val="20"/>
                <w:lang w:eastAsia="ru-RU"/>
              </w:rPr>
            </w:pPr>
          </w:p>
        </w:tc>
        <w:tc>
          <w:tcPr>
            <w:tcW w:w="1994" w:type="dxa"/>
            <w:tcBorders>
              <w:top w:val="single" w:sz="4" w:space="0" w:color="auto"/>
              <w:left w:val="single" w:sz="4" w:space="0" w:color="auto"/>
              <w:bottom w:val="single" w:sz="4" w:space="0" w:color="auto"/>
              <w:right w:val="single" w:sz="4" w:space="0" w:color="auto"/>
            </w:tcBorders>
            <w:vAlign w:val="center"/>
            <w:hideMark/>
          </w:tcPr>
          <w:p w14:paraId="1027B1D5" w14:textId="77777777" w:rsidR="00F8489E" w:rsidRPr="00D53A02" w:rsidRDefault="00F8489E" w:rsidP="00F8489E">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Котельная</w:t>
            </w:r>
          </w:p>
          <w:p w14:paraId="5DDDE5B6" w14:textId="77777777" w:rsidR="00F8489E" w:rsidRPr="00D53A02" w:rsidRDefault="00F8489E" w:rsidP="00F8489E">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п. Уста, ул.Мира, д.6 «а»</w:t>
            </w:r>
          </w:p>
        </w:tc>
        <w:tc>
          <w:tcPr>
            <w:tcW w:w="2772" w:type="dxa"/>
            <w:tcBorders>
              <w:top w:val="nil"/>
              <w:left w:val="single" w:sz="4" w:space="0" w:color="auto"/>
              <w:bottom w:val="single" w:sz="8" w:space="0" w:color="000000"/>
              <w:right w:val="single" w:sz="8" w:space="0" w:color="auto"/>
            </w:tcBorders>
            <w:vAlign w:val="center"/>
            <w:hideMark/>
          </w:tcPr>
          <w:p w14:paraId="4D0A7FCA" w14:textId="3987E833" w:rsidR="00F8489E" w:rsidRPr="00E03C14" w:rsidRDefault="00F8489E" w:rsidP="00F8489E">
            <w:pPr>
              <w:spacing w:after="0" w:line="240" w:lineRule="auto"/>
              <w:jc w:val="center"/>
              <w:rPr>
                <w:rFonts w:ascii="Times New Roman" w:eastAsia="Times New Roman" w:hAnsi="Times New Roman"/>
                <w:sz w:val="20"/>
                <w:szCs w:val="20"/>
                <w:lang w:eastAsia="ru-RU"/>
              </w:rPr>
            </w:pPr>
            <w:r w:rsidRPr="00E03C14">
              <w:rPr>
                <w:rFonts w:ascii="Times New Roman" w:eastAsia="Times New Roman" w:hAnsi="Times New Roman"/>
                <w:sz w:val="20"/>
                <w:szCs w:val="20"/>
                <w:lang w:eastAsia="ru-RU"/>
              </w:rPr>
              <w:t>Прочие потребители – 598,035 Гкал в т.ч Администрация, гараж, д/с «Орленок, Больница, МЧС, МВД, аптека</w:t>
            </w:r>
          </w:p>
        </w:tc>
        <w:tc>
          <w:tcPr>
            <w:tcW w:w="1177" w:type="dxa"/>
            <w:tcBorders>
              <w:top w:val="nil"/>
              <w:left w:val="single" w:sz="8" w:space="0" w:color="auto"/>
              <w:bottom w:val="single" w:sz="8" w:space="0" w:color="000000"/>
              <w:right w:val="single" w:sz="8" w:space="0" w:color="auto"/>
            </w:tcBorders>
            <w:vAlign w:val="center"/>
          </w:tcPr>
          <w:p w14:paraId="26D53E41" w14:textId="378492E9" w:rsidR="00F8489E" w:rsidRPr="00E03C14" w:rsidRDefault="00F8489E" w:rsidP="00F8489E">
            <w:pPr>
              <w:spacing w:after="0" w:line="240" w:lineRule="auto"/>
              <w:jc w:val="center"/>
              <w:rPr>
                <w:rFonts w:ascii="Times New Roman" w:eastAsia="Times New Roman" w:hAnsi="Times New Roman"/>
                <w:sz w:val="20"/>
                <w:szCs w:val="20"/>
                <w:lang w:eastAsia="ru-RU"/>
              </w:rPr>
            </w:pPr>
            <w:r w:rsidRPr="00E03C14">
              <w:rPr>
                <w:rFonts w:ascii="Times New Roman" w:eastAsia="Times New Roman" w:hAnsi="Times New Roman"/>
                <w:sz w:val="20"/>
                <w:szCs w:val="20"/>
                <w:lang w:eastAsia="ru-RU"/>
              </w:rPr>
              <w:t>598,035</w:t>
            </w:r>
          </w:p>
        </w:tc>
        <w:tc>
          <w:tcPr>
            <w:tcW w:w="1437" w:type="dxa"/>
            <w:tcBorders>
              <w:top w:val="nil"/>
              <w:left w:val="single" w:sz="8" w:space="0" w:color="auto"/>
              <w:bottom w:val="single" w:sz="8" w:space="0" w:color="000000"/>
              <w:right w:val="single" w:sz="8" w:space="0" w:color="auto"/>
            </w:tcBorders>
            <w:vAlign w:val="center"/>
            <w:hideMark/>
          </w:tcPr>
          <w:p w14:paraId="5DC1FD3B" w14:textId="77777777" w:rsidR="00F8489E" w:rsidRPr="00E03C14" w:rsidRDefault="00F8489E" w:rsidP="00F8489E">
            <w:pPr>
              <w:spacing w:after="0" w:line="240" w:lineRule="auto"/>
              <w:jc w:val="center"/>
              <w:rPr>
                <w:rFonts w:ascii="Times New Roman" w:eastAsia="Times New Roman" w:hAnsi="Times New Roman"/>
                <w:sz w:val="20"/>
                <w:szCs w:val="20"/>
                <w:lang w:eastAsia="ru-RU"/>
              </w:rPr>
            </w:pPr>
            <w:r w:rsidRPr="00E03C14">
              <w:rPr>
                <w:rFonts w:ascii="Times New Roman" w:eastAsia="Times New Roman" w:hAnsi="Times New Roman"/>
                <w:sz w:val="20"/>
                <w:szCs w:val="20"/>
                <w:lang w:eastAsia="ru-RU"/>
              </w:rPr>
              <w:t>0,12</w:t>
            </w:r>
          </w:p>
        </w:tc>
      </w:tr>
      <w:tr w:rsidR="00F8489E" w:rsidRPr="00D53A02" w14:paraId="3A435948" w14:textId="77777777" w:rsidTr="00365A53">
        <w:trPr>
          <w:trHeight w:val="690"/>
        </w:trPr>
        <w:tc>
          <w:tcPr>
            <w:tcW w:w="582" w:type="dxa"/>
            <w:vMerge/>
            <w:tcBorders>
              <w:top w:val="nil"/>
              <w:left w:val="single" w:sz="8" w:space="0" w:color="auto"/>
              <w:bottom w:val="single" w:sz="8" w:space="0" w:color="000000"/>
              <w:right w:val="single" w:sz="8" w:space="0" w:color="auto"/>
            </w:tcBorders>
            <w:vAlign w:val="center"/>
            <w:hideMark/>
          </w:tcPr>
          <w:p w14:paraId="464273F7" w14:textId="77777777" w:rsidR="00F8489E" w:rsidRPr="00D53A02" w:rsidRDefault="00F8489E" w:rsidP="00F8489E">
            <w:pPr>
              <w:spacing w:after="0" w:line="240" w:lineRule="auto"/>
              <w:rPr>
                <w:rFonts w:ascii="Times New Roman" w:eastAsia="Times New Roman" w:hAnsi="Times New Roman"/>
                <w:sz w:val="20"/>
                <w:szCs w:val="20"/>
                <w:lang w:eastAsia="ru-RU"/>
              </w:rPr>
            </w:pPr>
          </w:p>
        </w:tc>
        <w:tc>
          <w:tcPr>
            <w:tcW w:w="1834" w:type="dxa"/>
            <w:gridSpan w:val="2"/>
            <w:vMerge/>
            <w:tcBorders>
              <w:top w:val="nil"/>
              <w:left w:val="single" w:sz="8" w:space="0" w:color="auto"/>
              <w:bottom w:val="single" w:sz="8" w:space="0" w:color="000000"/>
              <w:right w:val="single" w:sz="8" w:space="0" w:color="auto"/>
            </w:tcBorders>
            <w:vAlign w:val="center"/>
            <w:hideMark/>
          </w:tcPr>
          <w:p w14:paraId="7E67B7BF" w14:textId="77777777" w:rsidR="00F8489E" w:rsidRPr="00D53A02" w:rsidRDefault="00F8489E" w:rsidP="00F8489E">
            <w:pPr>
              <w:spacing w:after="0" w:line="240" w:lineRule="auto"/>
              <w:rPr>
                <w:rFonts w:ascii="Times New Roman" w:eastAsia="Times New Roman" w:hAnsi="Times New Roman"/>
                <w:b/>
                <w:bCs/>
                <w:sz w:val="20"/>
                <w:szCs w:val="20"/>
                <w:lang w:eastAsia="ru-RU"/>
              </w:rPr>
            </w:pPr>
          </w:p>
        </w:tc>
        <w:tc>
          <w:tcPr>
            <w:tcW w:w="1994" w:type="dxa"/>
            <w:tcBorders>
              <w:top w:val="single" w:sz="4" w:space="0" w:color="auto"/>
              <w:left w:val="nil"/>
              <w:right w:val="single" w:sz="8" w:space="0" w:color="auto"/>
            </w:tcBorders>
            <w:vAlign w:val="center"/>
            <w:hideMark/>
          </w:tcPr>
          <w:p w14:paraId="6C01259A" w14:textId="77777777" w:rsidR="00F8489E" w:rsidRPr="00D53A02" w:rsidRDefault="00F8489E" w:rsidP="00F8489E">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Котельная</w:t>
            </w:r>
          </w:p>
          <w:p w14:paraId="030C71AC" w14:textId="77777777" w:rsidR="00F8489E" w:rsidRPr="00D53A02" w:rsidRDefault="00F8489E" w:rsidP="00F8489E">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 xml:space="preserve"> д.Б. Терсень, ул.Мира, д.5</w:t>
            </w:r>
          </w:p>
        </w:tc>
        <w:tc>
          <w:tcPr>
            <w:tcW w:w="2772" w:type="dxa"/>
            <w:tcBorders>
              <w:top w:val="nil"/>
              <w:left w:val="single" w:sz="8" w:space="0" w:color="auto"/>
              <w:bottom w:val="single" w:sz="8" w:space="0" w:color="000000"/>
              <w:right w:val="single" w:sz="8" w:space="0" w:color="auto"/>
            </w:tcBorders>
            <w:vAlign w:val="center"/>
            <w:hideMark/>
          </w:tcPr>
          <w:p w14:paraId="0F71762E" w14:textId="77777777" w:rsidR="00F8489E" w:rsidRPr="00E03C14" w:rsidRDefault="00F8489E" w:rsidP="00F8489E">
            <w:pPr>
              <w:spacing w:after="0" w:line="240" w:lineRule="auto"/>
              <w:jc w:val="center"/>
              <w:rPr>
                <w:rFonts w:ascii="Times New Roman" w:eastAsia="Times New Roman" w:hAnsi="Times New Roman"/>
                <w:sz w:val="20"/>
                <w:szCs w:val="20"/>
                <w:lang w:eastAsia="ru-RU"/>
              </w:rPr>
            </w:pPr>
            <w:r w:rsidRPr="00E03C14">
              <w:rPr>
                <w:rFonts w:ascii="Times New Roman" w:eastAsia="Times New Roman" w:hAnsi="Times New Roman"/>
                <w:sz w:val="20"/>
                <w:szCs w:val="20"/>
                <w:lang w:eastAsia="ru-RU"/>
              </w:rPr>
              <w:t>Прочие потребители - 548 Гкал в т.ч Дом культуры, школа, ФАП</w:t>
            </w:r>
          </w:p>
        </w:tc>
        <w:tc>
          <w:tcPr>
            <w:tcW w:w="1177" w:type="dxa"/>
            <w:tcBorders>
              <w:top w:val="nil"/>
              <w:left w:val="single" w:sz="8" w:space="0" w:color="auto"/>
              <w:bottom w:val="single" w:sz="8" w:space="0" w:color="000000"/>
              <w:right w:val="single" w:sz="8" w:space="0" w:color="auto"/>
            </w:tcBorders>
            <w:vAlign w:val="center"/>
          </w:tcPr>
          <w:p w14:paraId="0ECF7A04" w14:textId="6A228AC9" w:rsidR="00F8489E" w:rsidRPr="00E03C14" w:rsidRDefault="00F8489E" w:rsidP="00F8489E">
            <w:pPr>
              <w:spacing w:after="0" w:line="240" w:lineRule="auto"/>
              <w:jc w:val="center"/>
              <w:rPr>
                <w:rFonts w:ascii="Times New Roman" w:eastAsia="Times New Roman" w:hAnsi="Times New Roman"/>
                <w:sz w:val="20"/>
                <w:szCs w:val="20"/>
                <w:lang w:eastAsia="ru-RU"/>
              </w:rPr>
            </w:pPr>
            <w:r w:rsidRPr="00E03C14">
              <w:rPr>
                <w:rFonts w:ascii="Times New Roman" w:eastAsia="Times New Roman" w:hAnsi="Times New Roman"/>
                <w:sz w:val="20"/>
                <w:szCs w:val="20"/>
                <w:lang w:eastAsia="ru-RU"/>
              </w:rPr>
              <w:t>524,67</w:t>
            </w:r>
          </w:p>
        </w:tc>
        <w:tc>
          <w:tcPr>
            <w:tcW w:w="1437" w:type="dxa"/>
            <w:tcBorders>
              <w:top w:val="nil"/>
              <w:left w:val="single" w:sz="8" w:space="0" w:color="auto"/>
              <w:bottom w:val="single" w:sz="8" w:space="0" w:color="000000"/>
              <w:right w:val="single" w:sz="8" w:space="0" w:color="auto"/>
            </w:tcBorders>
            <w:vAlign w:val="center"/>
            <w:hideMark/>
          </w:tcPr>
          <w:p w14:paraId="48889184" w14:textId="77777777" w:rsidR="00F8489E" w:rsidRPr="00E03C14" w:rsidRDefault="00F8489E" w:rsidP="00F8489E">
            <w:pPr>
              <w:spacing w:after="0" w:line="240" w:lineRule="auto"/>
              <w:jc w:val="center"/>
              <w:rPr>
                <w:rFonts w:ascii="Times New Roman" w:eastAsia="Times New Roman" w:hAnsi="Times New Roman"/>
                <w:sz w:val="20"/>
                <w:szCs w:val="20"/>
                <w:lang w:eastAsia="ru-RU"/>
              </w:rPr>
            </w:pPr>
            <w:r w:rsidRPr="00E03C14">
              <w:rPr>
                <w:rFonts w:ascii="Times New Roman" w:eastAsia="Times New Roman" w:hAnsi="Times New Roman"/>
                <w:sz w:val="20"/>
                <w:szCs w:val="20"/>
                <w:lang w:eastAsia="ru-RU"/>
              </w:rPr>
              <w:t>0,1</w:t>
            </w:r>
          </w:p>
        </w:tc>
      </w:tr>
      <w:tr w:rsidR="00F8489E" w:rsidRPr="00D53A02" w14:paraId="293E25A9" w14:textId="77777777" w:rsidTr="00365A53">
        <w:trPr>
          <w:trHeight w:val="1130"/>
        </w:trPr>
        <w:tc>
          <w:tcPr>
            <w:tcW w:w="582" w:type="dxa"/>
            <w:vMerge/>
            <w:tcBorders>
              <w:top w:val="nil"/>
              <w:left w:val="single" w:sz="8" w:space="0" w:color="auto"/>
              <w:bottom w:val="single" w:sz="8" w:space="0" w:color="000000"/>
              <w:right w:val="single" w:sz="8" w:space="0" w:color="auto"/>
            </w:tcBorders>
            <w:vAlign w:val="center"/>
            <w:hideMark/>
          </w:tcPr>
          <w:p w14:paraId="44C50150" w14:textId="77777777" w:rsidR="00F8489E" w:rsidRPr="00D53A02" w:rsidRDefault="00F8489E" w:rsidP="00F8489E">
            <w:pPr>
              <w:spacing w:after="0" w:line="240" w:lineRule="auto"/>
              <w:rPr>
                <w:rFonts w:ascii="Times New Roman" w:eastAsia="Times New Roman" w:hAnsi="Times New Roman"/>
                <w:sz w:val="20"/>
                <w:szCs w:val="20"/>
                <w:lang w:eastAsia="ru-RU"/>
              </w:rPr>
            </w:pPr>
          </w:p>
        </w:tc>
        <w:tc>
          <w:tcPr>
            <w:tcW w:w="1834" w:type="dxa"/>
            <w:gridSpan w:val="2"/>
            <w:vMerge/>
            <w:tcBorders>
              <w:top w:val="nil"/>
              <w:left w:val="single" w:sz="8" w:space="0" w:color="auto"/>
              <w:bottom w:val="single" w:sz="8" w:space="0" w:color="000000"/>
              <w:right w:val="single" w:sz="4" w:space="0" w:color="auto"/>
            </w:tcBorders>
            <w:vAlign w:val="center"/>
            <w:hideMark/>
          </w:tcPr>
          <w:p w14:paraId="54D031F4" w14:textId="77777777" w:rsidR="00F8489E" w:rsidRPr="00D53A02" w:rsidRDefault="00F8489E" w:rsidP="00F8489E">
            <w:pPr>
              <w:spacing w:after="0" w:line="240" w:lineRule="auto"/>
              <w:rPr>
                <w:rFonts w:ascii="Times New Roman" w:eastAsia="Times New Roman" w:hAnsi="Times New Roman"/>
                <w:b/>
                <w:bCs/>
                <w:sz w:val="20"/>
                <w:szCs w:val="20"/>
                <w:lang w:eastAsia="ru-RU"/>
              </w:rPr>
            </w:pPr>
          </w:p>
        </w:tc>
        <w:tc>
          <w:tcPr>
            <w:tcW w:w="1994" w:type="dxa"/>
            <w:tcBorders>
              <w:top w:val="single" w:sz="4" w:space="0" w:color="auto"/>
              <w:left w:val="single" w:sz="4" w:space="0" w:color="auto"/>
              <w:bottom w:val="single" w:sz="4" w:space="0" w:color="auto"/>
              <w:right w:val="single" w:sz="4" w:space="0" w:color="auto"/>
            </w:tcBorders>
            <w:vAlign w:val="center"/>
            <w:hideMark/>
          </w:tcPr>
          <w:p w14:paraId="521939F4" w14:textId="77777777" w:rsidR="00F8489E" w:rsidRPr="00D53A02" w:rsidRDefault="00F8489E" w:rsidP="00F8489E">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Котельная</w:t>
            </w:r>
          </w:p>
          <w:p w14:paraId="2CD11717" w14:textId="77777777" w:rsidR="00F8489E" w:rsidRPr="00D53A02" w:rsidRDefault="00F8489E" w:rsidP="00F8489E">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д.Минеево, ул.Репина д.16</w:t>
            </w:r>
          </w:p>
        </w:tc>
        <w:tc>
          <w:tcPr>
            <w:tcW w:w="2772" w:type="dxa"/>
            <w:tcBorders>
              <w:top w:val="nil"/>
              <w:left w:val="single" w:sz="4" w:space="0" w:color="auto"/>
              <w:bottom w:val="single" w:sz="8" w:space="0" w:color="000000"/>
              <w:right w:val="single" w:sz="8" w:space="0" w:color="auto"/>
            </w:tcBorders>
            <w:vAlign w:val="center"/>
            <w:hideMark/>
          </w:tcPr>
          <w:p w14:paraId="6C6F91D6" w14:textId="1CBEE032" w:rsidR="00F8489E" w:rsidRPr="00E03C14" w:rsidRDefault="00F8489E" w:rsidP="00F8489E">
            <w:pPr>
              <w:spacing w:after="0" w:line="240" w:lineRule="auto"/>
              <w:jc w:val="center"/>
              <w:rPr>
                <w:rFonts w:ascii="Times New Roman" w:eastAsia="Times New Roman" w:hAnsi="Times New Roman"/>
                <w:sz w:val="20"/>
                <w:szCs w:val="20"/>
                <w:lang w:eastAsia="ru-RU"/>
              </w:rPr>
            </w:pPr>
            <w:r w:rsidRPr="00E03C14">
              <w:rPr>
                <w:rFonts w:ascii="Times New Roman" w:eastAsia="Times New Roman" w:hAnsi="Times New Roman"/>
                <w:sz w:val="20"/>
                <w:szCs w:val="20"/>
                <w:lang w:eastAsia="ru-RU"/>
              </w:rPr>
              <w:t>Прочие потребители – 118,59 Гкал в т.ч Дом культуры, ФАП, детский сад, администрация, отделение почты</w:t>
            </w:r>
          </w:p>
        </w:tc>
        <w:tc>
          <w:tcPr>
            <w:tcW w:w="1177" w:type="dxa"/>
            <w:tcBorders>
              <w:top w:val="nil"/>
              <w:left w:val="single" w:sz="8" w:space="0" w:color="auto"/>
              <w:bottom w:val="single" w:sz="8" w:space="0" w:color="000000"/>
              <w:right w:val="single" w:sz="8" w:space="0" w:color="auto"/>
            </w:tcBorders>
            <w:vAlign w:val="center"/>
          </w:tcPr>
          <w:p w14:paraId="0F3ABFB2" w14:textId="35206506" w:rsidR="00F8489E" w:rsidRPr="00E03C14" w:rsidRDefault="00F8489E" w:rsidP="00F8489E">
            <w:pPr>
              <w:spacing w:after="0" w:line="240" w:lineRule="auto"/>
              <w:jc w:val="center"/>
              <w:rPr>
                <w:rFonts w:ascii="Times New Roman" w:eastAsia="Times New Roman" w:hAnsi="Times New Roman"/>
                <w:sz w:val="20"/>
                <w:szCs w:val="20"/>
                <w:lang w:eastAsia="ru-RU"/>
              </w:rPr>
            </w:pPr>
            <w:r w:rsidRPr="00E03C14">
              <w:rPr>
                <w:rFonts w:ascii="Times New Roman" w:eastAsia="Times New Roman" w:hAnsi="Times New Roman"/>
                <w:sz w:val="20"/>
                <w:szCs w:val="20"/>
                <w:lang w:eastAsia="ru-RU"/>
              </w:rPr>
              <w:t>118,59</w:t>
            </w:r>
          </w:p>
        </w:tc>
        <w:tc>
          <w:tcPr>
            <w:tcW w:w="1437" w:type="dxa"/>
            <w:tcBorders>
              <w:top w:val="nil"/>
              <w:left w:val="single" w:sz="8" w:space="0" w:color="auto"/>
              <w:bottom w:val="single" w:sz="8" w:space="0" w:color="000000"/>
              <w:right w:val="single" w:sz="8" w:space="0" w:color="auto"/>
            </w:tcBorders>
            <w:vAlign w:val="center"/>
            <w:hideMark/>
          </w:tcPr>
          <w:p w14:paraId="5BD8DA5E" w14:textId="77777777" w:rsidR="00F8489E" w:rsidRPr="00E03C14" w:rsidRDefault="00F8489E" w:rsidP="00F8489E">
            <w:pPr>
              <w:spacing w:after="0" w:line="240" w:lineRule="auto"/>
              <w:jc w:val="center"/>
              <w:rPr>
                <w:rFonts w:ascii="Times New Roman" w:eastAsia="Times New Roman" w:hAnsi="Times New Roman"/>
                <w:sz w:val="20"/>
                <w:szCs w:val="20"/>
                <w:lang w:eastAsia="ru-RU"/>
              </w:rPr>
            </w:pPr>
            <w:r w:rsidRPr="00E03C14">
              <w:rPr>
                <w:rFonts w:ascii="Times New Roman" w:eastAsia="Times New Roman" w:hAnsi="Times New Roman"/>
                <w:sz w:val="20"/>
                <w:szCs w:val="20"/>
                <w:lang w:eastAsia="ru-RU"/>
              </w:rPr>
              <w:t>0,023</w:t>
            </w:r>
          </w:p>
        </w:tc>
      </w:tr>
      <w:tr w:rsidR="00F8489E" w:rsidRPr="00D53A02" w14:paraId="6F297026" w14:textId="77777777" w:rsidTr="00365A53">
        <w:trPr>
          <w:trHeight w:val="1360"/>
        </w:trPr>
        <w:tc>
          <w:tcPr>
            <w:tcW w:w="582" w:type="dxa"/>
            <w:vMerge/>
            <w:tcBorders>
              <w:top w:val="nil"/>
              <w:left w:val="single" w:sz="8" w:space="0" w:color="auto"/>
              <w:bottom w:val="single" w:sz="8" w:space="0" w:color="000000"/>
              <w:right w:val="single" w:sz="8" w:space="0" w:color="auto"/>
            </w:tcBorders>
            <w:vAlign w:val="center"/>
            <w:hideMark/>
          </w:tcPr>
          <w:p w14:paraId="5037923F" w14:textId="77777777" w:rsidR="00F8489E" w:rsidRPr="00D53A02" w:rsidRDefault="00F8489E" w:rsidP="00F8489E">
            <w:pPr>
              <w:spacing w:after="0" w:line="240" w:lineRule="auto"/>
              <w:rPr>
                <w:rFonts w:ascii="Times New Roman" w:eastAsia="Times New Roman" w:hAnsi="Times New Roman"/>
                <w:sz w:val="20"/>
                <w:szCs w:val="20"/>
                <w:lang w:eastAsia="ru-RU"/>
              </w:rPr>
            </w:pPr>
          </w:p>
        </w:tc>
        <w:tc>
          <w:tcPr>
            <w:tcW w:w="1834" w:type="dxa"/>
            <w:gridSpan w:val="2"/>
            <w:vMerge/>
            <w:tcBorders>
              <w:top w:val="nil"/>
              <w:left w:val="single" w:sz="8" w:space="0" w:color="auto"/>
              <w:bottom w:val="single" w:sz="8" w:space="0" w:color="000000"/>
              <w:right w:val="single" w:sz="4" w:space="0" w:color="auto"/>
            </w:tcBorders>
            <w:vAlign w:val="center"/>
            <w:hideMark/>
          </w:tcPr>
          <w:p w14:paraId="7EF24A28" w14:textId="77777777" w:rsidR="00F8489E" w:rsidRPr="00D53A02" w:rsidRDefault="00F8489E" w:rsidP="00F8489E">
            <w:pPr>
              <w:spacing w:after="0" w:line="240" w:lineRule="auto"/>
              <w:rPr>
                <w:rFonts w:ascii="Times New Roman" w:eastAsia="Times New Roman" w:hAnsi="Times New Roman"/>
                <w:b/>
                <w:bCs/>
                <w:sz w:val="20"/>
                <w:szCs w:val="20"/>
                <w:lang w:eastAsia="ru-RU"/>
              </w:rPr>
            </w:pPr>
          </w:p>
        </w:tc>
        <w:tc>
          <w:tcPr>
            <w:tcW w:w="1994" w:type="dxa"/>
            <w:tcBorders>
              <w:top w:val="single" w:sz="4" w:space="0" w:color="auto"/>
              <w:left w:val="single" w:sz="4" w:space="0" w:color="auto"/>
              <w:bottom w:val="single" w:sz="4" w:space="0" w:color="auto"/>
              <w:right w:val="single" w:sz="4" w:space="0" w:color="auto"/>
            </w:tcBorders>
            <w:vAlign w:val="center"/>
            <w:hideMark/>
          </w:tcPr>
          <w:p w14:paraId="3013E77A" w14:textId="77777777" w:rsidR="00F8489E" w:rsidRPr="00D53A02" w:rsidRDefault="00F8489E" w:rsidP="00F8489E">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Котельная</w:t>
            </w:r>
          </w:p>
          <w:p w14:paraId="06A41268" w14:textId="77777777" w:rsidR="00F8489E" w:rsidRPr="00D53A02" w:rsidRDefault="00F8489E" w:rsidP="00F8489E">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д.Б.Никитино, ул.Молодежная, д.12 а</w:t>
            </w:r>
          </w:p>
        </w:tc>
        <w:tc>
          <w:tcPr>
            <w:tcW w:w="2772" w:type="dxa"/>
            <w:tcBorders>
              <w:top w:val="nil"/>
              <w:left w:val="single" w:sz="4" w:space="0" w:color="auto"/>
              <w:bottom w:val="single" w:sz="8" w:space="0" w:color="000000"/>
              <w:right w:val="single" w:sz="8" w:space="0" w:color="auto"/>
            </w:tcBorders>
            <w:vAlign w:val="center"/>
            <w:hideMark/>
          </w:tcPr>
          <w:p w14:paraId="5F62E683" w14:textId="2B5BA4FF" w:rsidR="00F8489E" w:rsidRPr="00E03C14" w:rsidRDefault="00F8489E" w:rsidP="00F8489E">
            <w:pPr>
              <w:spacing w:after="0" w:line="240" w:lineRule="auto"/>
              <w:jc w:val="center"/>
              <w:rPr>
                <w:rFonts w:ascii="Times New Roman" w:eastAsia="Times New Roman" w:hAnsi="Times New Roman"/>
                <w:sz w:val="20"/>
                <w:szCs w:val="20"/>
                <w:lang w:eastAsia="ru-RU"/>
              </w:rPr>
            </w:pPr>
            <w:r w:rsidRPr="00E03C14">
              <w:rPr>
                <w:rFonts w:ascii="Times New Roman" w:eastAsia="Times New Roman" w:hAnsi="Times New Roman"/>
                <w:sz w:val="20"/>
                <w:szCs w:val="20"/>
                <w:lang w:eastAsia="ru-RU"/>
              </w:rPr>
              <w:t>Прочие потребители – 359,99 Гкал в т.ч Детский сад , спортзал, библиотека, ООО «Никитино», ФАП, ООО «Ника»</w:t>
            </w:r>
          </w:p>
        </w:tc>
        <w:tc>
          <w:tcPr>
            <w:tcW w:w="1177" w:type="dxa"/>
            <w:tcBorders>
              <w:top w:val="nil"/>
              <w:left w:val="single" w:sz="8" w:space="0" w:color="auto"/>
              <w:bottom w:val="single" w:sz="8" w:space="0" w:color="000000"/>
              <w:right w:val="single" w:sz="8" w:space="0" w:color="auto"/>
            </w:tcBorders>
            <w:vAlign w:val="center"/>
          </w:tcPr>
          <w:p w14:paraId="70321B69" w14:textId="19D6A925" w:rsidR="00F8489E" w:rsidRPr="00E03C14" w:rsidRDefault="00F8489E" w:rsidP="00F8489E">
            <w:pPr>
              <w:spacing w:after="0" w:line="240" w:lineRule="auto"/>
              <w:jc w:val="center"/>
              <w:rPr>
                <w:rFonts w:ascii="Times New Roman" w:eastAsia="Times New Roman" w:hAnsi="Times New Roman"/>
                <w:sz w:val="20"/>
                <w:szCs w:val="20"/>
                <w:lang w:eastAsia="ru-RU"/>
              </w:rPr>
            </w:pPr>
            <w:r w:rsidRPr="00E03C14">
              <w:rPr>
                <w:rFonts w:ascii="Times New Roman" w:eastAsia="Times New Roman" w:hAnsi="Times New Roman"/>
                <w:sz w:val="20"/>
                <w:szCs w:val="20"/>
                <w:lang w:eastAsia="ru-RU"/>
              </w:rPr>
              <w:t>359,99</w:t>
            </w:r>
          </w:p>
        </w:tc>
        <w:tc>
          <w:tcPr>
            <w:tcW w:w="1437" w:type="dxa"/>
            <w:tcBorders>
              <w:top w:val="nil"/>
              <w:left w:val="single" w:sz="8" w:space="0" w:color="auto"/>
              <w:bottom w:val="single" w:sz="8" w:space="0" w:color="000000"/>
              <w:right w:val="single" w:sz="8" w:space="0" w:color="auto"/>
            </w:tcBorders>
            <w:vAlign w:val="center"/>
            <w:hideMark/>
          </w:tcPr>
          <w:p w14:paraId="4D527398" w14:textId="77777777" w:rsidR="00F8489E" w:rsidRPr="00E03C14" w:rsidRDefault="00F8489E" w:rsidP="00F8489E">
            <w:pPr>
              <w:spacing w:after="0" w:line="240" w:lineRule="auto"/>
              <w:jc w:val="center"/>
              <w:rPr>
                <w:rFonts w:ascii="Times New Roman" w:eastAsia="Times New Roman" w:hAnsi="Times New Roman"/>
                <w:sz w:val="20"/>
                <w:szCs w:val="20"/>
                <w:lang w:eastAsia="ru-RU"/>
              </w:rPr>
            </w:pPr>
            <w:r w:rsidRPr="00E03C14">
              <w:rPr>
                <w:rFonts w:ascii="Times New Roman" w:eastAsia="Times New Roman" w:hAnsi="Times New Roman"/>
                <w:sz w:val="20"/>
                <w:szCs w:val="20"/>
                <w:lang w:eastAsia="ru-RU"/>
              </w:rPr>
              <w:t>0,07</w:t>
            </w:r>
          </w:p>
        </w:tc>
      </w:tr>
      <w:tr w:rsidR="00F8489E" w:rsidRPr="00D53A02" w14:paraId="695BD124" w14:textId="77777777" w:rsidTr="00365A53">
        <w:trPr>
          <w:trHeight w:val="199"/>
        </w:trPr>
        <w:tc>
          <w:tcPr>
            <w:tcW w:w="582" w:type="dxa"/>
            <w:vMerge/>
            <w:tcBorders>
              <w:top w:val="nil"/>
              <w:left w:val="single" w:sz="8" w:space="0" w:color="auto"/>
              <w:bottom w:val="single" w:sz="8" w:space="0" w:color="000000"/>
              <w:right w:val="single" w:sz="8" w:space="0" w:color="auto"/>
            </w:tcBorders>
            <w:vAlign w:val="center"/>
            <w:hideMark/>
          </w:tcPr>
          <w:p w14:paraId="23C04B28" w14:textId="77777777" w:rsidR="00F8489E" w:rsidRPr="00D53A02" w:rsidRDefault="00F8489E" w:rsidP="00F8489E">
            <w:pPr>
              <w:spacing w:after="0" w:line="240" w:lineRule="auto"/>
              <w:rPr>
                <w:rFonts w:ascii="Times New Roman" w:eastAsia="Times New Roman" w:hAnsi="Times New Roman"/>
                <w:sz w:val="20"/>
                <w:szCs w:val="20"/>
                <w:lang w:eastAsia="ru-RU"/>
              </w:rPr>
            </w:pPr>
          </w:p>
        </w:tc>
        <w:tc>
          <w:tcPr>
            <w:tcW w:w="1834" w:type="dxa"/>
            <w:gridSpan w:val="2"/>
            <w:vMerge/>
            <w:tcBorders>
              <w:top w:val="nil"/>
              <w:left w:val="single" w:sz="8" w:space="0" w:color="auto"/>
              <w:bottom w:val="single" w:sz="8" w:space="0" w:color="000000"/>
              <w:right w:val="single" w:sz="8" w:space="0" w:color="auto"/>
            </w:tcBorders>
            <w:vAlign w:val="center"/>
            <w:hideMark/>
          </w:tcPr>
          <w:p w14:paraId="230FFFFF" w14:textId="77777777" w:rsidR="00F8489E" w:rsidRPr="00D53A02" w:rsidRDefault="00F8489E" w:rsidP="00F8489E">
            <w:pPr>
              <w:spacing w:after="0" w:line="240" w:lineRule="auto"/>
              <w:rPr>
                <w:rFonts w:ascii="Times New Roman" w:eastAsia="Times New Roman" w:hAnsi="Times New Roman"/>
                <w:b/>
                <w:bCs/>
                <w:sz w:val="20"/>
                <w:szCs w:val="20"/>
                <w:lang w:eastAsia="ru-RU"/>
              </w:rPr>
            </w:pPr>
          </w:p>
        </w:tc>
        <w:tc>
          <w:tcPr>
            <w:tcW w:w="1994" w:type="dxa"/>
            <w:tcBorders>
              <w:top w:val="single" w:sz="4" w:space="0" w:color="auto"/>
              <w:left w:val="nil"/>
              <w:bottom w:val="nil"/>
              <w:right w:val="single" w:sz="8" w:space="0" w:color="auto"/>
            </w:tcBorders>
            <w:vAlign w:val="center"/>
            <w:hideMark/>
          </w:tcPr>
          <w:p w14:paraId="37DC9189" w14:textId="77777777" w:rsidR="00F8489E" w:rsidRPr="00D53A02" w:rsidRDefault="00F8489E" w:rsidP="00F8489E">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Котельная</w:t>
            </w:r>
          </w:p>
        </w:tc>
        <w:tc>
          <w:tcPr>
            <w:tcW w:w="2772" w:type="dxa"/>
            <w:vMerge w:val="restart"/>
            <w:tcBorders>
              <w:top w:val="nil"/>
              <w:left w:val="single" w:sz="8" w:space="0" w:color="auto"/>
              <w:bottom w:val="single" w:sz="8" w:space="0" w:color="000000"/>
              <w:right w:val="single" w:sz="8" w:space="0" w:color="auto"/>
            </w:tcBorders>
            <w:vAlign w:val="center"/>
            <w:hideMark/>
          </w:tcPr>
          <w:p w14:paraId="23C7FB94" w14:textId="409A5FE5" w:rsidR="00F8489E" w:rsidRPr="00E03C14" w:rsidRDefault="00F8489E" w:rsidP="00F8489E">
            <w:pPr>
              <w:spacing w:after="0" w:line="240" w:lineRule="auto"/>
              <w:jc w:val="center"/>
              <w:rPr>
                <w:rFonts w:ascii="Times New Roman" w:eastAsia="Times New Roman" w:hAnsi="Times New Roman"/>
                <w:sz w:val="20"/>
                <w:szCs w:val="20"/>
                <w:lang w:eastAsia="ru-RU"/>
              </w:rPr>
            </w:pPr>
            <w:r w:rsidRPr="00E03C14">
              <w:rPr>
                <w:rFonts w:ascii="Times New Roman" w:eastAsia="Times New Roman" w:hAnsi="Times New Roman"/>
                <w:sz w:val="20"/>
                <w:szCs w:val="20"/>
                <w:lang w:eastAsia="ru-RU"/>
              </w:rPr>
              <w:t>Прочие потребители – 408,76 Гкал в т.ч Дом культуры, ФАП, школа</w:t>
            </w:r>
          </w:p>
        </w:tc>
        <w:tc>
          <w:tcPr>
            <w:tcW w:w="1177" w:type="dxa"/>
            <w:vMerge w:val="restart"/>
            <w:tcBorders>
              <w:top w:val="nil"/>
              <w:left w:val="single" w:sz="8" w:space="0" w:color="auto"/>
              <w:bottom w:val="single" w:sz="8" w:space="0" w:color="000000"/>
              <w:right w:val="single" w:sz="8" w:space="0" w:color="auto"/>
            </w:tcBorders>
            <w:vAlign w:val="center"/>
          </w:tcPr>
          <w:p w14:paraId="4A0B2931" w14:textId="273AC65A" w:rsidR="00F8489E" w:rsidRPr="00E03C14" w:rsidRDefault="00F8489E" w:rsidP="00F8489E">
            <w:pPr>
              <w:spacing w:after="0" w:line="240" w:lineRule="auto"/>
              <w:jc w:val="center"/>
              <w:rPr>
                <w:rFonts w:ascii="Times New Roman" w:eastAsia="Times New Roman" w:hAnsi="Times New Roman"/>
                <w:sz w:val="20"/>
                <w:szCs w:val="20"/>
                <w:lang w:eastAsia="ru-RU"/>
              </w:rPr>
            </w:pPr>
            <w:r w:rsidRPr="00E03C14">
              <w:rPr>
                <w:rFonts w:ascii="Times New Roman" w:eastAsia="Times New Roman" w:hAnsi="Times New Roman"/>
                <w:sz w:val="20"/>
                <w:szCs w:val="20"/>
                <w:lang w:eastAsia="ru-RU"/>
              </w:rPr>
              <w:t>408,76</w:t>
            </w:r>
          </w:p>
        </w:tc>
        <w:tc>
          <w:tcPr>
            <w:tcW w:w="1437" w:type="dxa"/>
            <w:vMerge w:val="restart"/>
            <w:tcBorders>
              <w:top w:val="nil"/>
              <w:left w:val="single" w:sz="8" w:space="0" w:color="auto"/>
              <w:bottom w:val="single" w:sz="8" w:space="0" w:color="000000"/>
              <w:right w:val="single" w:sz="8" w:space="0" w:color="auto"/>
            </w:tcBorders>
            <w:vAlign w:val="center"/>
            <w:hideMark/>
          </w:tcPr>
          <w:p w14:paraId="29382122" w14:textId="77777777" w:rsidR="00F8489E" w:rsidRPr="00E03C14" w:rsidRDefault="00F8489E" w:rsidP="00F8489E">
            <w:pPr>
              <w:spacing w:after="0" w:line="240" w:lineRule="auto"/>
              <w:jc w:val="center"/>
              <w:rPr>
                <w:rFonts w:ascii="Times New Roman" w:eastAsia="Times New Roman" w:hAnsi="Times New Roman"/>
                <w:sz w:val="20"/>
                <w:szCs w:val="20"/>
                <w:lang w:eastAsia="ru-RU"/>
              </w:rPr>
            </w:pPr>
            <w:r w:rsidRPr="00E03C14">
              <w:rPr>
                <w:rFonts w:ascii="Times New Roman" w:eastAsia="Times New Roman" w:hAnsi="Times New Roman"/>
                <w:sz w:val="20"/>
                <w:szCs w:val="20"/>
                <w:lang w:eastAsia="ru-RU"/>
              </w:rPr>
              <w:t>0,08</w:t>
            </w:r>
          </w:p>
        </w:tc>
      </w:tr>
      <w:tr w:rsidR="00F8489E" w:rsidRPr="00D53A02" w14:paraId="1E07A567" w14:textId="77777777" w:rsidTr="00365A53">
        <w:trPr>
          <w:trHeight w:val="199"/>
        </w:trPr>
        <w:tc>
          <w:tcPr>
            <w:tcW w:w="582" w:type="dxa"/>
            <w:vMerge/>
            <w:tcBorders>
              <w:top w:val="nil"/>
              <w:left w:val="single" w:sz="8" w:space="0" w:color="auto"/>
              <w:bottom w:val="single" w:sz="8" w:space="0" w:color="000000"/>
              <w:right w:val="single" w:sz="8" w:space="0" w:color="auto"/>
            </w:tcBorders>
            <w:vAlign w:val="center"/>
            <w:hideMark/>
          </w:tcPr>
          <w:p w14:paraId="02735056" w14:textId="77777777" w:rsidR="00F8489E" w:rsidRPr="00D53A02" w:rsidRDefault="00F8489E" w:rsidP="00F8489E">
            <w:pPr>
              <w:spacing w:after="0" w:line="240" w:lineRule="auto"/>
              <w:rPr>
                <w:rFonts w:ascii="Times New Roman" w:eastAsia="Times New Roman" w:hAnsi="Times New Roman"/>
                <w:sz w:val="20"/>
                <w:szCs w:val="20"/>
                <w:lang w:eastAsia="ru-RU"/>
              </w:rPr>
            </w:pPr>
          </w:p>
        </w:tc>
        <w:tc>
          <w:tcPr>
            <w:tcW w:w="1834" w:type="dxa"/>
            <w:gridSpan w:val="2"/>
            <w:vMerge/>
            <w:tcBorders>
              <w:top w:val="nil"/>
              <w:left w:val="single" w:sz="8" w:space="0" w:color="auto"/>
              <w:bottom w:val="single" w:sz="8" w:space="0" w:color="000000"/>
              <w:right w:val="single" w:sz="8" w:space="0" w:color="auto"/>
            </w:tcBorders>
            <w:vAlign w:val="center"/>
            <w:hideMark/>
          </w:tcPr>
          <w:p w14:paraId="1CDDA931" w14:textId="77777777" w:rsidR="00F8489E" w:rsidRPr="00D53A02" w:rsidRDefault="00F8489E" w:rsidP="00F8489E">
            <w:pPr>
              <w:spacing w:after="0" w:line="240" w:lineRule="auto"/>
              <w:rPr>
                <w:rFonts w:ascii="Times New Roman" w:eastAsia="Times New Roman" w:hAnsi="Times New Roman"/>
                <w:b/>
                <w:bCs/>
                <w:sz w:val="20"/>
                <w:szCs w:val="20"/>
                <w:lang w:eastAsia="ru-RU"/>
              </w:rPr>
            </w:pPr>
          </w:p>
        </w:tc>
        <w:tc>
          <w:tcPr>
            <w:tcW w:w="1994" w:type="dxa"/>
            <w:tcBorders>
              <w:top w:val="nil"/>
              <w:left w:val="nil"/>
              <w:bottom w:val="single" w:sz="8" w:space="0" w:color="auto"/>
              <w:right w:val="single" w:sz="8" w:space="0" w:color="auto"/>
            </w:tcBorders>
            <w:vAlign w:val="center"/>
            <w:hideMark/>
          </w:tcPr>
          <w:p w14:paraId="7EB08E3F" w14:textId="77777777" w:rsidR="00F8489E" w:rsidRPr="00D53A02" w:rsidRDefault="00F8489E" w:rsidP="00F8489E">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с. Б.Горево, ул.Советская, д.12</w:t>
            </w:r>
          </w:p>
        </w:tc>
        <w:tc>
          <w:tcPr>
            <w:tcW w:w="2772" w:type="dxa"/>
            <w:vMerge/>
            <w:tcBorders>
              <w:top w:val="nil"/>
              <w:left w:val="single" w:sz="8" w:space="0" w:color="auto"/>
              <w:bottom w:val="single" w:sz="8" w:space="0" w:color="000000"/>
              <w:right w:val="single" w:sz="8" w:space="0" w:color="auto"/>
            </w:tcBorders>
            <w:vAlign w:val="center"/>
            <w:hideMark/>
          </w:tcPr>
          <w:p w14:paraId="564E08BD" w14:textId="77777777" w:rsidR="00F8489E" w:rsidRPr="00E03C14" w:rsidRDefault="00F8489E" w:rsidP="00F8489E">
            <w:pPr>
              <w:spacing w:after="0" w:line="240" w:lineRule="auto"/>
              <w:rPr>
                <w:rFonts w:ascii="Times New Roman" w:eastAsia="Times New Roman" w:hAnsi="Times New Roman"/>
                <w:sz w:val="20"/>
                <w:szCs w:val="20"/>
                <w:lang w:eastAsia="ru-RU"/>
              </w:rPr>
            </w:pPr>
          </w:p>
        </w:tc>
        <w:tc>
          <w:tcPr>
            <w:tcW w:w="1177" w:type="dxa"/>
            <w:vMerge/>
            <w:tcBorders>
              <w:top w:val="nil"/>
              <w:left w:val="single" w:sz="8" w:space="0" w:color="auto"/>
              <w:bottom w:val="single" w:sz="8" w:space="0" w:color="000000"/>
              <w:right w:val="single" w:sz="8" w:space="0" w:color="auto"/>
            </w:tcBorders>
            <w:vAlign w:val="center"/>
          </w:tcPr>
          <w:p w14:paraId="0AB20C43" w14:textId="77777777" w:rsidR="00F8489E" w:rsidRPr="00E03C14" w:rsidRDefault="00F8489E" w:rsidP="00F8489E">
            <w:pPr>
              <w:spacing w:after="0" w:line="240" w:lineRule="auto"/>
              <w:rPr>
                <w:rFonts w:ascii="Times New Roman" w:eastAsia="Times New Roman" w:hAnsi="Times New Roman"/>
                <w:sz w:val="20"/>
                <w:szCs w:val="20"/>
                <w:lang w:eastAsia="ru-RU"/>
              </w:rPr>
            </w:pPr>
          </w:p>
        </w:tc>
        <w:tc>
          <w:tcPr>
            <w:tcW w:w="1437" w:type="dxa"/>
            <w:vMerge/>
            <w:tcBorders>
              <w:top w:val="nil"/>
              <w:left w:val="single" w:sz="8" w:space="0" w:color="auto"/>
              <w:bottom w:val="single" w:sz="8" w:space="0" w:color="000000"/>
              <w:right w:val="single" w:sz="8" w:space="0" w:color="auto"/>
            </w:tcBorders>
            <w:vAlign w:val="center"/>
            <w:hideMark/>
          </w:tcPr>
          <w:p w14:paraId="6B8D1265" w14:textId="77777777" w:rsidR="00F8489E" w:rsidRPr="00E03C14" w:rsidRDefault="00F8489E" w:rsidP="00F8489E">
            <w:pPr>
              <w:spacing w:after="0" w:line="240" w:lineRule="auto"/>
              <w:rPr>
                <w:rFonts w:ascii="Times New Roman" w:eastAsia="Times New Roman" w:hAnsi="Times New Roman"/>
                <w:sz w:val="20"/>
                <w:szCs w:val="20"/>
                <w:lang w:eastAsia="ru-RU"/>
              </w:rPr>
            </w:pPr>
          </w:p>
        </w:tc>
      </w:tr>
      <w:tr w:rsidR="00F8489E" w:rsidRPr="00D53A02" w14:paraId="7AAD8B3C" w14:textId="77777777" w:rsidTr="00365A53">
        <w:trPr>
          <w:trHeight w:val="199"/>
        </w:trPr>
        <w:tc>
          <w:tcPr>
            <w:tcW w:w="582" w:type="dxa"/>
            <w:vMerge/>
            <w:tcBorders>
              <w:top w:val="nil"/>
              <w:left w:val="single" w:sz="8" w:space="0" w:color="auto"/>
              <w:bottom w:val="single" w:sz="8" w:space="0" w:color="000000"/>
              <w:right w:val="single" w:sz="8" w:space="0" w:color="auto"/>
            </w:tcBorders>
            <w:vAlign w:val="center"/>
            <w:hideMark/>
          </w:tcPr>
          <w:p w14:paraId="26612BDF" w14:textId="77777777" w:rsidR="00F8489E" w:rsidRPr="00D53A02" w:rsidRDefault="00F8489E" w:rsidP="00F8489E">
            <w:pPr>
              <w:spacing w:after="0" w:line="240" w:lineRule="auto"/>
              <w:rPr>
                <w:rFonts w:ascii="Times New Roman" w:eastAsia="Times New Roman" w:hAnsi="Times New Roman"/>
                <w:sz w:val="20"/>
                <w:szCs w:val="20"/>
                <w:lang w:eastAsia="ru-RU"/>
              </w:rPr>
            </w:pPr>
          </w:p>
        </w:tc>
        <w:tc>
          <w:tcPr>
            <w:tcW w:w="1834" w:type="dxa"/>
            <w:gridSpan w:val="2"/>
            <w:vMerge/>
            <w:tcBorders>
              <w:top w:val="nil"/>
              <w:left w:val="single" w:sz="8" w:space="0" w:color="auto"/>
              <w:bottom w:val="single" w:sz="8" w:space="0" w:color="000000"/>
              <w:right w:val="single" w:sz="8" w:space="0" w:color="auto"/>
            </w:tcBorders>
            <w:vAlign w:val="center"/>
            <w:hideMark/>
          </w:tcPr>
          <w:p w14:paraId="78DCE07A" w14:textId="77777777" w:rsidR="00F8489E" w:rsidRPr="00D53A02" w:rsidRDefault="00F8489E" w:rsidP="00F8489E">
            <w:pPr>
              <w:spacing w:after="0" w:line="240" w:lineRule="auto"/>
              <w:rPr>
                <w:rFonts w:ascii="Times New Roman" w:eastAsia="Times New Roman" w:hAnsi="Times New Roman"/>
                <w:b/>
                <w:bCs/>
                <w:sz w:val="20"/>
                <w:szCs w:val="20"/>
                <w:lang w:eastAsia="ru-RU"/>
              </w:rPr>
            </w:pPr>
          </w:p>
        </w:tc>
        <w:tc>
          <w:tcPr>
            <w:tcW w:w="1994" w:type="dxa"/>
            <w:tcBorders>
              <w:top w:val="nil"/>
              <w:left w:val="nil"/>
              <w:bottom w:val="nil"/>
              <w:right w:val="single" w:sz="8" w:space="0" w:color="auto"/>
            </w:tcBorders>
            <w:vAlign w:val="center"/>
            <w:hideMark/>
          </w:tcPr>
          <w:p w14:paraId="4C9C99B0" w14:textId="77777777" w:rsidR="00F8489E" w:rsidRPr="00D53A02" w:rsidRDefault="00F8489E" w:rsidP="00F8489E">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Котельная</w:t>
            </w:r>
          </w:p>
        </w:tc>
        <w:tc>
          <w:tcPr>
            <w:tcW w:w="2772" w:type="dxa"/>
            <w:vMerge w:val="restart"/>
            <w:tcBorders>
              <w:top w:val="nil"/>
              <w:left w:val="single" w:sz="8" w:space="0" w:color="auto"/>
              <w:bottom w:val="single" w:sz="8" w:space="0" w:color="000000"/>
              <w:right w:val="single" w:sz="8" w:space="0" w:color="auto"/>
            </w:tcBorders>
            <w:vAlign w:val="center"/>
            <w:hideMark/>
          </w:tcPr>
          <w:p w14:paraId="2EC0C809" w14:textId="742489ED" w:rsidR="00F8489E" w:rsidRPr="00E03C14" w:rsidRDefault="00F8489E" w:rsidP="00F8489E">
            <w:pPr>
              <w:spacing w:after="0" w:line="240" w:lineRule="auto"/>
              <w:jc w:val="center"/>
              <w:rPr>
                <w:rFonts w:ascii="Times New Roman" w:eastAsia="Times New Roman" w:hAnsi="Times New Roman"/>
                <w:sz w:val="20"/>
                <w:szCs w:val="20"/>
                <w:lang w:eastAsia="ru-RU"/>
              </w:rPr>
            </w:pPr>
            <w:r w:rsidRPr="00E03C14">
              <w:rPr>
                <w:rFonts w:ascii="Times New Roman" w:eastAsia="Times New Roman" w:hAnsi="Times New Roman"/>
                <w:sz w:val="20"/>
                <w:szCs w:val="20"/>
                <w:lang w:eastAsia="ru-RU"/>
              </w:rPr>
              <w:t>Прочие потребители – 384,14 Гкал в т.ч Школа, здание гаража, МДОУ «Звёздный»</w:t>
            </w:r>
          </w:p>
        </w:tc>
        <w:tc>
          <w:tcPr>
            <w:tcW w:w="1177" w:type="dxa"/>
            <w:vMerge w:val="restart"/>
            <w:tcBorders>
              <w:top w:val="nil"/>
              <w:left w:val="single" w:sz="8" w:space="0" w:color="auto"/>
              <w:bottom w:val="single" w:sz="8" w:space="0" w:color="000000"/>
              <w:right w:val="single" w:sz="8" w:space="0" w:color="auto"/>
            </w:tcBorders>
            <w:vAlign w:val="center"/>
          </w:tcPr>
          <w:p w14:paraId="34C6C59B" w14:textId="297963F0" w:rsidR="00F8489E" w:rsidRPr="00E03C14" w:rsidRDefault="00F8489E" w:rsidP="00F8489E">
            <w:pPr>
              <w:spacing w:after="0" w:line="240" w:lineRule="auto"/>
              <w:jc w:val="center"/>
              <w:rPr>
                <w:rFonts w:ascii="Times New Roman" w:eastAsia="Times New Roman" w:hAnsi="Times New Roman"/>
                <w:sz w:val="20"/>
                <w:szCs w:val="20"/>
                <w:lang w:eastAsia="ru-RU"/>
              </w:rPr>
            </w:pPr>
            <w:r w:rsidRPr="00E03C14">
              <w:rPr>
                <w:rFonts w:ascii="Times New Roman" w:eastAsia="Times New Roman" w:hAnsi="Times New Roman"/>
                <w:sz w:val="20"/>
                <w:szCs w:val="20"/>
                <w:lang w:eastAsia="ru-RU"/>
              </w:rPr>
              <w:t>384,14</w:t>
            </w:r>
          </w:p>
        </w:tc>
        <w:tc>
          <w:tcPr>
            <w:tcW w:w="1437" w:type="dxa"/>
            <w:vMerge w:val="restart"/>
            <w:tcBorders>
              <w:top w:val="nil"/>
              <w:left w:val="single" w:sz="8" w:space="0" w:color="auto"/>
              <w:bottom w:val="single" w:sz="8" w:space="0" w:color="000000"/>
              <w:right w:val="single" w:sz="8" w:space="0" w:color="auto"/>
            </w:tcBorders>
            <w:vAlign w:val="center"/>
            <w:hideMark/>
          </w:tcPr>
          <w:p w14:paraId="489797F6" w14:textId="77777777" w:rsidR="00F8489E" w:rsidRPr="00E03C14" w:rsidRDefault="00F8489E" w:rsidP="00F8489E">
            <w:pPr>
              <w:spacing w:after="0" w:line="240" w:lineRule="auto"/>
              <w:jc w:val="center"/>
              <w:rPr>
                <w:rFonts w:ascii="Times New Roman" w:eastAsia="Times New Roman" w:hAnsi="Times New Roman"/>
                <w:sz w:val="20"/>
                <w:szCs w:val="20"/>
                <w:lang w:eastAsia="ru-RU"/>
              </w:rPr>
            </w:pPr>
            <w:r w:rsidRPr="00E03C14">
              <w:rPr>
                <w:rFonts w:ascii="Times New Roman" w:eastAsia="Times New Roman" w:hAnsi="Times New Roman"/>
                <w:sz w:val="20"/>
                <w:szCs w:val="20"/>
                <w:lang w:eastAsia="ru-RU"/>
              </w:rPr>
              <w:t>0,09</w:t>
            </w:r>
          </w:p>
        </w:tc>
      </w:tr>
      <w:tr w:rsidR="00F8489E" w:rsidRPr="00D53A02" w14:paraId="1C23AF0E" w14:textId="77777777" w:rsidTr="00365A53">
        <w:trPr>
          <w:trHeight w:val="199"/>
        </w:trPr>
        <w:tc>
          <w:tcPr>
            <w:tcW w:w="582" w:type="dxa"/>
            <w:vMerge/>
            <w:tcBorders>
              <w:top w:val="nil"/>
              <w:left w:val="single" w:sz="8" w:space="0" w:color="auto"/>
              <w:bottom w:val="single" w:sz="8" w:space="0" w:color="000000"/>
              <w:right w:val="single" w:sz="8" w:space="0" w:color="auto"/>
            </w:tcBorders>
            <w:vAlign w:val="center"/>
            <w:hideMark/>
          </w:tcPr>
          <w:p w14:paraId="6EC378F3" w14:textId="77777777" w:rsidR="00F8489E" w:rsidRPr="00D53A02" w:rsidRDefault="00F8489E" w:rsidP="00F8489E">
            <w:pPr>
              <w:spacing w:after="0" w:line="240" w:lineRule="auto"/>
              <w:rPr>
                <w:rFonts w:ascii="Times New Roman" w:eastAsia="Times New Roman" w:hAnsi="Times New Roman"/>
                <w:sz w:val="20"/>
                <w:szCs w:val="20"/>
                <w:lang w:eastAsia="ru-RU"/>
              </w:rPr>
            </w:pPr>
          </w:p>
        </w:tc>
        <w:tc>
          <w:tcPr>
            <w:tcW w:w="1834" w:type="dxa"/>
            <w:gridSpan w:val="2"/>
            <w:vMerge/>
            <w:tcBorders>
              <w:top w:val="nil"/>
              <w:left w:val="single" w:sz="8" w:space="0" w:color="auto"/>
              <w:bottom w:val="single" w:sz="8" w:space="0" w:color="000000"/>
              <w:right w:val="single" w:sz="8" w:space="0" w:color="auto"/>
            </w:tcBorders>
            <w:vAlign w:val="center"/>
            <w:hideMark/>
          </w:tcPr>
          <w:p w14:paraId="5C0401BB" w14:textId="77777777" w:rsidR="00F8489E" w:rsidRPr="00D53A02" w:rsidRDefault="00F8489E" w:rsidP="00F8489E">
            <w:pPr>
              <w:spacing w:after="0" w:line="240" w:lineRule="auto"/>
              <w:rPr>
                <w:rFonts w:ascii="Times New Roman" w:eastAsia="Times New Roman" w:hAnsi="Times New Roman"/>
                <w:b/>
                <w:bCs/>
                <w:sz w:val="20"/>
                <w:szCs w:val="20"/>
                <w:lang w:eastAsia="ru-RU"/>
              </w:rPr>
            </w:pPr>
          </w:p>
        </w:tc>
        <w:tc>
          <w:tcPr>
            <w:tcW w:w="1994" w:type="dxa"/>
            <w:tcBorders>
              <w:top w:val="nil"/>
              <w:left w:val="nil"/>
              <w:bottom w:val="single" w:sz="4" w:space="0" w:color="auto"/>
              <w:right w:val="single" w:sz="8" w:space="0" w:color="auto"/>
            </w:tcBorders>
            <w:vAlign w:val="center"/>
            <w:hideMark/>
          </w:tcPr>
          <w:p w14:paraId="20C33BBA" w14:textId="77777777" w:rsidR="00F8489E" w:rsidRPr="00D53A02" w:rsidRDefault="00F8489E" w:rsidP="00F8489E">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 xml:space="preserve"> с. Карпуниха, ул.Школьная, 24</w:t>
            </w:r>
          </w:p>
        </w:tc>
        <w:tc>
          <w:tcPr>
            <w:tcW w:w="2772" w:type="dxa"/>
            <w:vMerge/>
            <w:tcBorders>
              <w:top w:val="nil"/>
              <w:left w:val="single" w:sz="8" w:space="0" w:color="auto"/>
              <w:bottom w:val="single" w:sz="8" w:space="0" w:color="000000"/>
              <w:right w:val="single" w:sz="8" w:space="0" w:color="auto"/>
            </w:tcBorders>
            <w:vAlign w:val="center"/>
            <w:hideMark/>
          </w:tcPr>
          <w:p w14:paraId="7CD70B69" w14:textId="77777777" w:rsidR="00F8489E" w:rsidRPr="00E03C14" w:rsidRDefault="00F8489E" w:rsidP="00F8489E">
            <w:pPr>
              <w:spacing w:after="0" w:line="240" w:lineRule="auto"/>
              <w:rPr>
                <w:rFonts w:ascii="Times New Roman" w:eastAsia="Times New Roman" w:hAnsi="Times New Roman"/>
                <w:sz w:val="20"/>
                <w:szCs w:val="20"/>
                <w:lang w:eastAsia="ru-RU"/>
              </w:rPr>
            </w:pPr>
          </w:p>
        </w:tc>
        <w:tc>
          <w:tcPr>
            <w:tcW w:w="1177" w:type="dxa"/>
            <w:vMerge/>
            <w:tcBorders>
              <w:top w:val="nil"/>
              <w:left w:val="single" w:sz="8" w:space="0" w:color="auto"/>
              <w:bottom w:val="single" w:sz="8" w:space="0" w:color="000000"/>
              <w:right w:val="single" w:sz="8" w:space="0" w:color="auto"/>
            </w:tcBorders>
            <w:vAlign w:val="center"/>
          </w:tcPr>
          <w:p w14:paraId="60DDA7DD" w14:textId="77777777" w:rsidR="00F8489E" w:rsidRPr="00E03C14" w:rsidRDefault="00F8489E" w:rsidP="00F8489E">
            <w:pPr>
              <w:spacing w:after="0" w:line="240" w:lineRule="auto"/>
              <w:rPr>
                <w:rFonts w:ascii="Times New Roman" w:eastAsia="Times New Roman" w:hAnsi="Times New Roman"/>
                <w:sz w:val="20"/>
                <w:szCs w:val="20"/>
                <w:lang w:eastAsia="ru-RU"/>
              </w:rPr>
            </w:pPr>
          </w:p>
        </w:tc>
        <w:tc>
          <w:tcPr>
            <w:tcW w:w="1437" w:type="dxa"/>
            <w:vMerge/>
            <w:tcBorders>
              <w:top w:val="nil"/>
              <w:left w:val="single" w:sz="8" w:space="0" w:color="auto"/>
              <w:bottom w:val="single" w:sz="8" w:space="0" w:color="000000"/>
              <w:right w:val="single" w:sz="8" w:space="0" w:color="auto"/>
            </w:tcBorders>
            <w:vAlign w:val="center"/>
            <w:hideMark/>
          </w:tcPr>
          <w:p w14:paraId="327DB8B4" w14:textId="77777777" w:rsidR="00F8489E" w:rsidRPr="00E03C14" w:rsidRDefault="00F8489E" w:rsidP="00F8489E">
            <w:pPr>
              <w:spacing w:after="0" w:line="240" w:lineRule="auto"/>
              <w:rPr>
                <w:rFonts w:ascii="Times New Roman" w:eastAsia="Times New Roman" w:hAnsi="Times New Roman"/>
                <w:sz w:val="20"/>
                <w:szCs w:val="20"/>
                <w:lang w:eastAsia="ru-RU"/>
              </w:rPr>
            </w:pPr>
          </w:p>
        </w:tc>
      </w:tr>
      <w:tr w:rsidR="00F8489E" w:rsidRPr="00D53A02" w14:paraId="3FF80438" w14:textId="77777777" w:rsidTr="00365A53">
        <w:trPr>
          <w:trHeight w:val="900"/>
        </w:trPr>
        <w:tc>
          <w:tcPr>
            <w:tcW w:w="582" w:type="dxa"/>
            <w:vMerge/>
            <w:tcBorders>
              <w:top w:val="nil"/>
              <w:left w:val="single" w:sz="8" w:space="0" w:color="auto"/>
              <w:bottom w:val="single" w:sz="8" w:space="0" w:color="000000"/>
              <w:right w:val="single" w:sz="8" w:space="0" w:color="auto"/>
            </w:tcBorders>
            <w:vAlign w:val="center"/>
            <w:hideMark/>
          </w:tcPr>
          <w:p w14:paraId="1FFF6183" w14:textId="77777777" w:rsidR="00F8489E" w:rsidRPr="00D53A02" w:rsidRDefault="00F8489E" w:rsidP="00F8489E">
            <w:pPr>
              <w:spacing w:after="0" w:line="240" w:lineRule="auto"/>
              <w:rPr>
                <w:rFonts w:ascii="Times New Roman" w:eastAsia="Times New Roman" w:hAnsi="Times New Roman"/>
                <w:sz w:val="20"/>
                <w:szCs w:val="20"/>
                <w:lang w:eastAsia="ru-RU"/>
              </w:rPr>
            </w:pPr>
          </w:p>
        </w:tc>
        <w:tc>
          <w:tcPr>
            <w:tcW w:w="1834" w:type="dxa"/>
            <w:gridSpan w:val="2"/>
            <w:vMerge/>
            <w:tcBorders>
              <w:top w:val="nil"/>
              <w:left w:val="single" w:sz="8" w:space="0" w:color="auto"/>
              <w:bottom w:val="single" w:sz="8" w:space="0" w:color="000000"/>
              <w:right w:val="single" w:sz="4" w:space="0" w:color="auto"/>
            </w:tcBorders>
            <w:vAlign w:val="center"/>
            <w:hideMark/>
          </w:tcPr>
          <w:p w14:paraId="234CA5A0" w14:textId="77777777" w:rsidR="00F8489E" w:rsidRPr="00D53A02" w:rsidRDefault="00F8489E" w:rsidP="00F8489E">
            <w:pPr>
              <w:spacing w:after="0" w:line="240" w:lineRule="auto"/>
              <w:rPr>
                <w:rFonts w:ascii="Times New Roman" w:eastAsia="Times New Roman" w:hAnsi="Times New Roman"/>
                <w:b/>
                <w:bCs/>
                <w:sz w:val="20"/>
                <w:szCs w:val="20"/>
                <w:lang w:eastAsia="ru-RU"/>
              </w:rPr>
            </w:pPr>
          </w:p>
        </w:tc>
        <w:tc>
          <w:tcPr>
            <w:tcW w:w="1994" w:type="dxa"/>
            <w:tcBorders>
              <w:top w:val="single" w:sz="4" w:space="0" w:color="auto"/>
              <w:left w:val="single" w:sz="4" w:space="0" w:color="auto"/>
              <w:bottom w:val="single" w:sz="4" w:space="0" w:color="auto"/>
              <w:right w:val="single" w:sz="4" w:space="0" w:color="auto"/>
            </w:tcBorders>
            <w:vAlign w:val="center"/>
            <w:hideMark/>
          </w:tcPr>
          <w:p w14:paraId="4E7AA618" w14:textId="77777777" w:rsidR="00F8489E" w:rsidRPr="00D53A02" w:rsidRDefault="00F8489E" w:rsidP="00F8489E">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Котельная</w:t>
            </w:r>
          </w:p>
          <w:p w14:paraId="5242BEAF" w14:textId="77777777" w:rsidR="00F8489E" w:rsidRPr="00D53A02" w:rsidRDefault="00F8489E" w:rsidP="00F8489E">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 xml:space="preserve"> д.Вязовая, ул.Школьная, д.2</w:t>
            </w:r>
          </w:p>
        </w:tc>
        <w:tc>
          <w:tcPr>
            <w:tcW w:w="2772" w:type="dxa"/>
            <w:tcBorders>
              <w:top w:val="nil"/>
              <w:left w:val="single" w:sz="4" w:space="0" w:color="auto"/>
              <w:bottom w:val="single" w:sz="8" w:space="0" w:color="000000"/>
              <w:right w:val="single" w:sz="8" w:space="0" w:color="auto"/>
            </w:tcBorders>
            <w:vAlign w:val="center"/>
            <w:hideMark/>
          </w:tcPr>
          <w:p w14:paraId="659A22DA" w14:textId="35C4C043" w:rsidR="00F8489E" w:rsidRPr="00E03C14" w:rsidRDefault="00F8489E" w:rsidP="00F8489E">
            <w:pPr>
              <w:spacing w:after="0" w:line="240" w:lineRule="auto"/>
              <w:jc w:val="center"/>
              <w:rPr>
                <w:rFonts w:ascii="Times New Roman" w:eastAsia="Times New Roman" w:hAnsi="Times New Roman"/>
                <w:sz w:val="20"/>
                <w:szCs w:val="20"/>
                <w:lang w:eastAsia="ru-RU"/>
              </w:rPr>
            </w:pPr>
            <w:r w:rsidRPr="00E03C14">
              <w:rPr>
                <w:rFonts w:ascii="Times New Roman" w:eastAsia="Times New Roman" w:hAnsi="Times New Roman"/>
                <w:sz w:val="20"/>
                <w:szCs w:val="20"/>
                <w:lang w:eastAsia="ru-RU"/>
              </w:rPr>
              <w:t>Прочие потребители – 110,511 Гкал в т.ч  ФАП, библиотека, администрация, отделение почты</w:t>
            </w:r>
          </w:p>
        </w:tc>
        <w:tc>
          <w:tcPr>
            <w:tcW w:w="1177" w:type="dxa"/>
            <w:tcBorders>
              <w:top w:val="nil"/>
              <w:left w:val="single" w:sz="8" w:space="0" w:color="auto"/>
              <w:bottom w:val="single" w:sz="8" w:space="0" w:color="000000"/>
              <w:right w:val="single" w:sz="8" w:space="0" w:color="auto"/>
            </w:tcBorders>
            <w:vAlign w:val="center"/>
          </w:tcPr>
          <w:p w14:paraId="6537F8E2" w14:textId="1A0B1827" w:rsidR="00F8489E" w:rsidRPr="00E03C14" w:rsidRDefault="00F8489E" w:rsidP="00F8489E">
            <w:pPr>
              <w:spacing w:after="0" w:line="240" w:lineRule="auto"/>
              <w:jc w:val="center"/>
              <w:rPr>
                <w:rFonts w:ascii="Times New Roman" w:eastAsia="Times New Roman" w:hAnsi="Times New Roman"/>
                <w:sz w:val="20"/>
                <w:szCs w:val="20"/>
                <w:lang w:eastAsia="ru-RU"/>
              </w:rPr>
            </w:pPr>
            <w:r w:rsidRPr="00E03C14">
              <w:rPr>
                <w:rFonts w:ascii="Times New Roman" w:eastAsia="Times New Roman" w:hAnsi="Times New Roman"/>
                <w:sz w:val="20"/>
                <w:szCs w:val="20"/>
                <w:lang w:eastAsia="ru-RU"/>
              </w:rPr>
              <w:t>110,511</w:t>
            </w:r>
          </w:p>
        </w:tc>
        <w:tc>
          <w:tcPr>
            <w:tcW w:w="1437" w:type="dxa"/>
            <w:tcBorders>
              <w:top w:val="nil"/>
              <w:left w:val="single" w:sz="8" w:space="0" w:color="auto"/>
              <w:bottom w:val="single" w:sz="8" w:space="0" w:color="000000"/>
              <w:right w:val="single" w:sz="8" w:space="0" w:color="auto"/>
            </w:tcBorders>
            <w:vAlign w:val="center"/>
            <w:hideMark/>
          </w:tcPr>
          <w:p w14:paraId="2F53E153" w14:textId="77777777" w:rsidR="00F8489E" w:rsidRPr="00E03C14" w:rsidRDefault="00F8489E" w:rsidP="00F8489E">
            <w:pPr>
              <w:spacing w:after="0" w:line="240" w:lineRule="auto"/>
              <w:jc w:val="center"/>
              <w:rPr>
                <w:rFonts w:ascii="Times New Roman" w:eastAsia="Times New Roman" w:hAnsi="Times New Roman"/>
                <w:sz w:val="20"/>
                <w:szCs w:val="20"/>
                <w:lang w:eastAsia="ru-RU"/>
              </w:rPr>
            </w:pPr>
            <w:r w:rsidRPr="00E03C14">
              <w:rPr>
                <w:rFonts w:ascii="Times New Roman" w:eastAsia="Times New Roman" w:hAnsi="Times New Roman"/>
                <w:sz w:val="20"/>
                <w:szCs w:val="20"/>
                <w:lang w:eastAsia="ru-RU"/>
              </w:rPr>
              <w:t>0,02</w:t>
            </w:r>
          </w:p>
        </w:tc>
      </w:tr>
      <w:tr w:rsidR="00F8489E" w:rsidRPr="00D53A02" w14:paraId="772D2416" w14:textId="77777777" w:rsidTr="00365A53">
        <w:trPr>
          <w:trHeight w:val="199"/>
        </w:trPr>
        <w:tc>
          <w:tcPr>
            <w:tcW w:w="582" w:type="dxa"/>
            <w:vMerge/>
            <w:tcBorders>
              <w:top w:val="nil"/>
              <w:left w:val="single" w:sz="8" w:space="0" w:color="auto"/>
              <w:bottom w:val="single" w:sz="8" w:space="0" w:color="000000"/>
              <w:right w:val="single" w:sz="8" w:space="0" w:color="auto"/>
            </w:tcBorders>
            <w:vAlign w:val="center"/>
            <w:hideMark/>
          </w:tcPr>
          <w:p w14:paraId="28C6B4BB" w14:textId="77777777" w:rsidR="00F8489E" w:rsidRPr="00D53A02" w:rsidRDefault="00F8489E" w:rsidP="00F8489E">
            <w:pPr>
              <w:spacing w:after="0" w:line="240" w:lineRule="auto"/>
              <w:rPr>
                <w:rFonts w:ascii="Times New Roman" w:eastAsia="Times New Roman" w:hAnsi="Times New Roman"/>
                <w:sz w:val="20"/>
                <w:szCs w:val="20"/>
                <w:lang w:eastAsia="ru-RU"/>
              </w:rPr>
            </w:pPr>
          </w:p>
        </w:tc>
        <w:tc>
          <w:tcPr>
            <w:tcW w:w="1834" w:type="dxa"/>
            <w:gridSpan w:val="2"/>
            <w:vMerge/>
            <w:tcBorders>
              <w:top w:val="nil"/>
              <w:left w:val="single" w:sz="8" w:space="0" w:color="auto"/>
              <w:bottom w:val="single" w:sz="8" w:space="0" w:color="000000"/>
              <w:right w:val="single" w:sz="8" w:space="0" w:color="auto"/>
            </w:tcBorders>
            <w:vAlign w:val="center"/>
            <w:hideMark/>
          </w:tcPr>
          <w:p w14:paraId="6A104259" w14:textId="77777777" w:rsidR="00F8489E" w:rsidRPr="00D53A02" w:rsidRDefault="00F8489E" w:rsidP="00F8489E">
            <w:pPr>
              <w:spacing w:after="0" w:line="240" w:lineRule="auto"/>
              <w:rPr>
                <w:rFonts w:ascii="Times New Roman" w:eastAsia="Times New Roman" w:hAnsi="Times New Roman"/>
                <w:b/>
                <w:bCs/>
                <w:sz w:val="20"/>
                <w:szCs w:val="20"/>
                <w:lang w:eastAsia="ru-RU"/>
              </w:rPr>
            </w:pPr>
          </w:p>
        </w:tc>
        <w:tc>
          <w:tcPr>
            <w:tcW w:w="1994" w:type="dxa"/>
            <w:tcBorders>
              <w:top w:val="single" w:sz="4" w:space="0" w:color="auto"/>
              <w:left w:val="nil"/>
              <w:bottom w:val="nil"/>
              <w:right w:val="single" w:sz="8" w:space="0" w:color="auto"/>
            </w:tcBorders>
            <w:vAlign w:val="center"/>
            <w:hideMark/>
          </w:tcPr>
          <w:p w14:paraId="0CCE3710" w14:textId="77777777" w:rsidR="00F8489E" w:rsidRPr="00D53A02" w:rsidRDefault="00F8489E" w:rsidP="00F8489E">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Котельная</w:t>
            </w:r>
          </w:p>
        </w:tc>
        <w:tc>
          <w:tcPr>
            <w:tcW w:w="2772" w:type="dxa"/>
            <w:vMerge w:val="restart"/>
            <w:tcBorders>
              <w:top w:val="nil"/>
              <w:left w:val="single" w:sz="8" w:space="0" w:color="auto"/>
              <w:bottom w:val="single" w:sz="8" w:space="0" w:color="000000"/>
              <w:right w:val="single" w:sz="8" w:space="0" w:color="auto"/>
            </w:tcBorders>
            <w:vAlign w:val="center"/>
            <w:hideMark/>
          </w:tcPr>
          <w:p w14:paraId="5E231569" w14:textId="61857B85" w:rsidR="00F8489E" w:rsidRPr="00E03C14" w:rsidRDefault="00F8489E" w:rsidP="00F8489E">
            <w:pPr>
              <w:spacing w:after="0" w:line="240" w:lineRule="auto"/>
              <w:jc w:val="center"/>
              <w:rPr>
                <w:rFonts w:ascii="Times New Roman" w:eastAsia="Times New Roman" w:hAnsi="Times New Roman"/>
                <w:sz w:val="20"/>
                <w:szCs w:val="20"/>
                <w:lang w:eastAsia="ru-RU"/>
              </w:rPr>
            </w:pPr>
            <w:r w:rsidRPr="00E03C14">
              <w:rPr>
                <w:rFonts w:ascii="Times New Roman" w:eastAsia="Times New Roman" w:hAnsi="Times New Roman"/>
                <w:sz w:val="20"/>
                <w:szCs w:val="20"/>
                <w:lang w:eastAsia="ru-RU"/>
              </w:rPr>
              <w:t>Прочие потребители – 289,38 Гкал в т.ч Участковая больница</w:t>
            </w:r>
          </w:p>
        </w:tc>
        <w:tc>
          <w:tcPr>
            <w:tcW w:w="1177" w:type="dxa"/>
            <w:vMerge w:val="restart"/>
            <w:tcBorders>
              <w:top w:val="nil"/>
              <w:left w:val="single" w:sz="8" w:space="0" w:color="auto"/>
              <w:bottom w:val="single" w:sz="8" w:space="0" w:color="000000"/>
              <w:right w:val="single" w:sz="8" w:space="0" w:color="auto"/>
            </w:tcBorders>
            <w:vAlign w:val="center"/>
          </w:tcPr>
          <w:p w14:paraId="02F94A9E" w14:textId="33640D70" w:rsidR="00F8489E" w:rsidRPr="00E03C14" w:rsidRDefault="00F8489E" w:rsidP="00F8489E">
            <w:pPr>
              <w:spacing w:after="0" w:line="240" w:lineRule="auto"/>
              <w:jc w:val="center"/>
              <w:rPr>
                <w:rFonts w:ascii="Times New Roman" w:eastAsia="Times New Roman" w:hAnsi="Times New Roman"/>
                <w:sz w:val="20"/>
                <w:szCs w:val="20"/>
                <w:lang w:eastAsia="ru-RU"/>
              </w:rPr>
            </w:pPr>
            <w:r w:rsidRPr="00E03C14">
              <w:rPr>
                <w:rFonts w:ascii="Times New Roman" w:eastAsia="Times New Roman" w:hAnsi="Times New Roman"/>
                <w:sz w:val="20"/>
                <w:szCs w:val="20"/>
                <w:lang w:eastAsia="ru-RU"/>
              </w:rPr>
              <w:t>289,38</w:t>
            </w:r>
          </w:p>
        </w:tc>
        <w:tc>
          <w:tcPr>
            <w:tcW w:w="1437" w:type="dxa"/>
            <w:vMerge w:val="restart"/>
            <w:tcBorders>
              <w:top w:val="nil"/>
              <w:left w:val="single" w:sz="8" w:space="0" w:color="auto"/>
              <w:bottom w:val="single" w:sz="8" w:space="0" w:color="000000"/>
              <w:right w:val="single" w:sz="8" w:space="0" w:color="auto"/>
            </w:tcBorders>
            <w:vAlign w:val="center"/>
            <w:hideMark/>
          </w:tcPr>
          <w:p w14:paraId="30B05156" w14:textId="77777777" w:rsidR="00F8489E" w:rsidRPr="00E03C14" w:rsidRDefault="00F8489E" w:rsidP="00F8489E">
            <w:pPr>
              <w:spacing w:after="0" w:line="240" w:lineRule="auto"/>
              <w:jc w:val="center"/>
              <w:rPr>
                <w:rFonts w:ascii="Times New Roman" w:eastAsia="Times New Roman" w:hAnsi="Times New Roman"/>
                <w:sz w:val="20"/>
                <w:szCs w:val="20"/>
                <w:lang w:eastAsia="ru-RU"/>
              </w:rPr>
            </w:pPr>
            <w:r w:rsidRPr="00E03C14">
              <w:rPr>
                <w:rFonts w:ascii="Times New Roman" w:eastAsia="Times New Roman" w:hAnsi="Times New Roman"/>
                <w:sz w:val="20"/>
                <w:szCs w:val="20"/>
                <w:lang w:eastAsia="ru-RU"/>
              </w:rPr>
              <w:t>0,05</w:t>
            </w:r>
          </w:p>
        </w:tc>
      </w:tr>
      <w:tr w:rsidR="00F8489E" w:rsidRPr="00D53A02" w14:paraId="6583C49A" w14:textId="77777777" w:rsidTr="00365A53">
        <w:trPr>
          <w:trHeight w:val="199"/>
        </w:trPr>
        <w:tc>
          <w:tcPr>
            <w:tcW w:w="582" w:type="dxa"/>
            <w:vMerge/>
            <w:tcBorders>
              <w:top w:val="nil"/>
              <w:left w:val="single" w:sz="8" w:space="0" w:color="auto"/>
              <w:bottom w:val="single" w:sz="8" w:space="0" w:color="000000"/>
              <w:right w:val="single" w:sz="8" w:space="0" w:color="auto"/>
            </w:tcBorders>
            <w:vAlign w:val="center"/>
            <w:hideMark/>
          </w:tcPr>
          <w:p w14:paraId="19CE5AA7" w14:textId="77777777" w:rsidR="00F8489E" w:rsidRPr="00D53A02" w:rsidRDefault="00F8489E" w:rsidP="00F8489E">
            <w:pPr>
              <w:spacing w:after="0" w:line="240" w:lineRule="auto"/>
              <w:rPr>
                <w:rFonts w:ascii="Times New Roman" w:eastAsia="Times New Roman" w:hAnsi="Times New Roman"/>
                <w:sz w:val="20"/>
                <w:szCs w:val="20"/>
                <w:lang w:eastAsia="ru-RU"/>
              </w:rPr>
            </w:pPr>
          </w:p>
        </w:tc>
        <w:tc>
          <w:tcPr>
            <w:tcW w:w="1834" w:type="dxa"/>
            <w:gridSpan w:val="2"/>
            <w:vMerge/>
            <w:tcBorders>
              <w:top w:val="nil"/>
              <w:left w:val="single" w:sz="8" w:space="0" w:color="auto"/>
              <w:bottom w:val="single" w:sz="8" w:space="0" w:color="000000"/>
              <w:right w:val="single" w:sz="8" w:space="0" w:color="auto"/>
            </w:tcBorders>
            <w:vAlign w:val="center"/>
            <w:hideMark/>
          </w:tcPr>
          <w:p w14:paraId="1C78797C" w14:textId="77777777" w:rsidR="00F8489E" w:rsidRPr="00D53A02" w:rsidRDefault="00F8489E" w:rsidP="00F8489E">
            <w:pPr>
              <w:spacing w:after="0" w:line="240" w:lineRule="auto"/>
              <w:rPr>
                <w:rFonts w:ascii="Times New Roman" w:eastAsia="Times New Roman" w:hAnsi="Times New Roman"/>
                <w:b/>
                <w:bCs/>
                <w:sz w:val="20"/>
                <w:szCs w:val="20"/>
                <w:lang w:eastAsia="ru-RU"/>
              </w:rPr>
            </w:pPr>
          </w:p>
        </w:tc>
        <w:tc>
          <w:tcPr>
            <w:tcW w:w="1994" w:type="dxa"/>
            <w:tcBorders>
              <w:top w:val="nil"/>
              <w:left w:val="nil"/>
              <w:bottom w:val="single" w:sz="8" w:space="0" w:color="auto"/>
              <w:right w:val="single" w:sz="8" w:space="0" w:color="auto"/>
            </w:tcBorders>
            <w:vAlign w:val="center"/>
            <w:hideMark/>
          </w:tcPr>
          <w:p w14:paraId="54D94218" w14:textId="77777777" w:rsidR="00F8489E" w:rsidRPr="00D53A02" w:rsidRDefault="00F8489E" w:rsidP="00F8489E">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с.Карпуниха, ул.Больничная,д.6</w:t>
            </w:r>
          </w:p>
        </w:tc>
        <w:tc>
          <w:tcPr>
            <w:tcW w:w="2772" w:type="dxa"/>
            <w:vMerge/>
            <w:tcBorders>
              <w:top w:val="nil"/>
              <w:left w:val="single" w:sz="8" w:space="0" w:color="auto"/>
              <w:bottom w:val="single" w:sz="8" w:space="0" w:color="000000"/>
              <w:right w:val="single" w:sz="8" w:space="0" w:color="auto"/>
            </w:tcBorders>
            <w:vAlign w:val="center"/>
            <w:hideMark/>
          </w:tcPr>
          <w:p w14:paraId="2DC96777" w14:textId="77777777" w:rsidR="00F8489E" w:rsidRPr="00E03C14" w:rsidRDefault="00F8489E" w:rsidP="00F8489E">
            <w:pPr>
              <w:spacing w:after="0" w:line="240" w:lineRule="auto"/>
              <w:rPr>
                <w:rFonts w:ascii="Times New Roman" w:eastAsia="Times New Roman" w:hAnsi="Times New Roman"/>
                <w:sz w:val="20"/>
                <w:szCs w:val="20"/>
                <w:lang w:eastAsia="ru-RU"/>
              </w:rPr>
            </w:pPr>
          </w:p>
        </w:tc>
        <w:tc>
          <w:tcPr>
            <w:tcW w:w="1177" w:type="dxa"/>
            <w:vMerge/>
            <w:tcBorders>
              <w:top w:val="nil"/>
              <w:left w:val="single" w:sz="8" w:space="0" w:color="auto"/>
              <w:bottom w:val="single" w:sz="8" w:space="0" w:color="000000"/>
              <w:right w:val="single" w:sz="8" w:space="0" w:color="auto"/>
            </w:tcBorders>
            <w:vAlign w:val="center"/>
          </w:tcPr>
          <w:p w14:paraId="2293046B" w14:textId="77777777" w:rsidR="00F8489E" w:rsidRPr="00E03C14" w:rsidRDefault="00F8489E" w:rsidP="00F8489E">
            <w:pPr>
              <w:spacing w:after="0" w:line="240" w:lineRule="auto"/>
              <w:rPr>
                <w:rFonts w:ascii="Times New Roman" w:eastAsia="Times New Roman" w:hAnsi="Times New Roman"/>
                <w:sz w:val="20"/>
                <w:szCs w:val="20"/>
                <w:lang w:eastAsia="ru-RU"/>
              </w:rPr>
            </w:pPr>
          </w:p>
        </w:tc>
        <w:tc>
          <w:tcPr>
            <w:tcW w:w="1437" w:type="dxa"/>
            <w:vMerge/>
            <w:tcBorders>
              <w:top w:val="nil"/>
              <w:left w:val="single" w:sz="8" w:space="0" w:color="auto"/>
              <w:bottom w:val="single" w:sz="8" w:space="0" w:color="000000"/>
              <w:right w:val="single" w:sz="8" w:space="0" w:color="auto"/>
            </w:tcBorders>
            <w:vAlign w:val="center"/>
            <w:hideMark/>
          </w:tcPr>
          <w:p w14:paraId="7D1D3B95" w14:textId="77777777" w:rsidR="00F8489E" w:rsidRPr="00E03C14" w:rsidRDefault="00F8489E" w:rsidP="00F8489E">
            <w:pPr>
              <w:spacing w:after="0" w:line="240" w:lineRule="auto"/>
              <w:rPr>
                <w:rFonts w:ascii="Times New Roman" w:eastAsia="Times New Roman" w:hAnsi="Times New Roman"/>
                <w:sz w:val="20"/>
                <w:szCs w:val="20"/>
                <w:lang w:eastAsia="ru-RU"/>
              </w:rPr>
            </w:pPr>
          </w:p>
        </w:tc>
      </w:tr>
      <w:tr w:rsidR="00F8489E" w:rsidRPr="00D53A02" w14:paraId="1A910114" w14:textId="77777777" w:rsidTr="00365A53">
        <w:trPr>
          <w:trHeight w:val="199"/>
        </w:trPr>
        <w:tc>
          <w:tcPr>
            <w:tcW w:w="582" w:type="dxa"/>
            <w:vMerge/>
            <w:tcBorders>
              <w:top w:val="nil"/>
              <w:left w:val="single" w:sz="8" w:space="0" w:color="auto"/>
              <w:bottom w:val="single" w:sz="8" w:space="0" w:color="000000"/>
              <w:right w:val="single" w:sz="8" w:space="0" w:color="auto"/>
            </w:tcBorders>
            <w:vAlign w:val="center"/>
            <w:hideMark/>
          </w:tcPr>
          <w:p w14:paraId="0B1A435B" w14:textId="77777777" w:rsidR="00F8489E" w:rsidRPr="00D53A02" w:rsidRDefault="00F8489E" w:rsidP="00F8489E">
            <w:pPr>
              <w:spacing w:after="0" w:line="240" w:lineRule="auto"/>
              <w:rPr>
                <w:rFonts w:ascii="Times New Roman" w:eastAsia="Times New Roman" w:hAnsi="Times New Roman"/>
                <w:sz w:val="20"/>
                <w:szCs w:val="20"/>
                <w:lang w:eastAsia="ru-RU"/>
              </w:rPr>
            </w:pPr>
          </w:p>
        </w:tc>
        <w:tc>
          <w:tcPr>
            <w:tcW w:w="1834" w:type="dxa"/>
            <w:gridSpan w:val="2"/>
            <w:vMerge/>
            <w:tcBorders>
              <w:top w:val="nil"/>
              <w:left w:val="single" w:sz="8" w:space="0" w:color="auto"/>
              <w:bottom w:val="single" w:sz="8" w:space="0" w:color="000000"/>
              <w:right w:val="single" w:sz="8" w:space="0" w:color="auto"/>
            </w:tcBorders>
            <w:vAlign w:val="center"/>
            <w:hideMark/>
          </w:tcPr>
          <w:p w14:paraId="0996B3C2" w14:textId="77777777" w:rsidR="00F8489E" w:rsidRPr="00D53A02" w:rsidRDefault="00F8489E" w:rsidP="00F8489E">
            <w:pPr>
              <w:spacing w:after="0" w:line="240" w:lineRule="auto"/>
              <w:rPr>
                <w:rFonts w:ascii="Times New Roman" w:eastAsia="Times New Roman" w:hAnsi="Times New Roman"/>
                <w:b/>
                <w:bCs/>
                <w:sz w:val="20"/>
                <w:szCs w:val="20"/>
                <w:lang w:eastAsia="ru-RU"/>
              </w:rPr>
            </w:pPr>
          </w:p>
        </w:tc>
        <w:tc>
          <w:tcPr>
            <w:tcW w:w="1994" w:type="dxa"/>
            <w:tcBorders>
              <w:top w:val="nil"/>
              <w:left w:val="nil"/>
              <w:bottom w:val="nil"/>
              <w:right w:val="single" w:sz="8" w:space="0" w:color="auto"/>
            </w:tcBorders>
            <w:vAlign w:val="center"/>
            <w:hideMark/>
          </w:tcPr>
          <w:p w14:paraId="757AC7B4" w14:textId="77777777" w:rsidR="00F8489E" w:rsidRPr="00D53A02" w:rsidRDefault="00F8489E" w:rsidP="00F8489E">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Котельная</w:t>
            </w:r>
          </w:p>
        </w:tc>
        <w:tc>
          <w:tcPr>
            <w:tcW w:w="2772" w:type="dxa"/>
            <w:vMerge w:val="restart"/>
            <w:tcBorders>
              <w:top w:val="nil"/>
              <w:left w:val="single" w:sz="8" w:space="0" w:color="auto"/>
              <w:bottom w:val="single" w:sz="8" w:space="0" w:color="000000"/>
              <w:right w:val="single" w:sz="8" w:space="0" w:color="auto"/>
            </w:tcBorders>
            <w:vAlign w:val="center"/>
            <w:hideMark/>
          </w:tcPr>
          <w:p w14:paraId="024C475F" w14:textId="5C1E30FC" w:rsidR="00F8489E" w:rsidRPr="00E03C14" w:rsidRDefault="00F8489E" w:rsidP="00F8489E">
            <w:pPr>
              <w:spacing w:after="0" w:line="240" w:lineRule="auto"/>
              <w:jc w:val="center"/>
              <w:rPr>
                <w:rFonts w:ascii="Times New Roman" w:eastAsia="Times New Roman" w:hAnsi="Times New Roman"/>
                <w:sz w:val="20"/>
                <w:szCs w:val="20"/>
                <w:lang w:eastAsia="ru-RU"/>
              </w:rPr>
            </w:pPr>
            <w:r w:rsidRPr="00E03C14">
              <w:rPr>
                <w:rFonts w:ascii="Times New Roman" w:eastAsia="Times New Roman" w:hAnsi="Times New Roman"/>
                <w:sz w:val="20"/>
                <w:szCs w:val="20"/>
                <w:lang w:eastAsia="ru-RU"/>
              </w:rPr>
              <w:t>Прочие потребители – 201,20 Гкал в т.ч Дом культуры</w:t>
            </w:r>
          </w:p>
        </w:tc>
        <w:tc>
          <w:tcPr>
            <w:tcW w:w="1177" w:type="dxa"/>
            <w:vMerge w:val="restart"/>
            <w:tcBorders>
              <w:top w:val="nil"/>
              <w:left w:val="single" w:sz="8" w:space="0" w:color="auto"/>
              <w:bottom w:val="single" w:sz="8" w:space="0" w:color="000000"/>
              <w:right w:val="single" w:sz="8" w:space="0" w:color="auto"/>
            </w:tcBorders>
            <w:vAlign w:val="center"/>
          </w:tcPr>
          <w:p w14:paraId="435AA81B" w14:textId="7B49E89E" w:rsidR="00F8489E" w:rsidRPr="00E03C14" w:rsidRDefault="00F8489E" w:rsidP="00F8489E">
            <w:pPr>
              <w:spacing w:after="0" w:line="240" w:lineRule="auto"/>
              <w:jc w:val="center"/>
              <w:rPr>
                <w:rFonts w:ascii="Times New Roman" w:eastAsia="Times New Roman" w:hAnsi="Times New Roman"/>
                <w:sz w:val="20"/>
                <w:szCs w:val="20"/>
                <w:lang w:eastAsia="ru-RU"/>
              </w:rPr>
            </w:pPr>
            <w:r w:rsidRPr="00E03C14">
              <w:rPr>
                <w:rFonts w:ascii="Times New Roman" w:eastAsia="Times New Roman" w:hAnsi="Times New Roman"/>
                <w:sz w:val="20"/>
                <w:szCs w:val="20"/>
                <w:lang w:eastAsia="ru-RU"/>
              </w:rPr>
              <w:t>201,2</w:t>
            </w:r>
          </w:p>
        </w:tc>
        <w:tc>
          <w:tcPr>
            <w:tcW w:w="1437" w:type="dxa"/>
            <w:vMerge w:val="restart"/>
            <w:tcBorders>
              <w:top w:val="nil"/>
              <w:left w:val="single" w:sz="8" w:space="0" w:color="auto"/>
              <w:bottom w:val="single" w:sz="8" w:space="0" w:color="000000"/>
              <w:right w:val="single" w:sz="8" w:space="0" w:color="auto"/>
            </w:tcBorders>
            <w:vAlign w:val="center"/>
            <w:hideMark/>
          </w:tcPr>
          <w:p w14:paraId="07EFEE2E" w14:textId="3DC745FE" w:rsidR="00F8489E" w:rsidRPr="00E03C14" w:rsidRDefault="00F8489E" w:rsidP="00F8489E">
            <w:pPr>
              <w:spacing w:after="0" w:line="240" w:lineRule="auto"/>
              <w:jc w:val="center"/>
              <w:rPr>
                <w:rFonts w:ascii="Times New Roman" w:eastAsia="Times New Roman" w:hAnsi="Times New Roman"/>
                <w:sz w:val="20"/>
                <w:szCs w:val="20"/>
                <w:lang w:eastAsia="ru-RU"/>
              </w:rPr>
            </w:pPr>
            <w:r w:rsidRPr="00E03C14">
              <w:rPr>
                <w:rFonts w:ascii="Times New Roman" w:eastAsia="Times New Roman" w:hAnsi="Times New Roman"/>
                <w:sz w:val="20"/>
                <w:szCs w:val="20"/>
                <w:lang w:eastAsia="ru-RU"/>
              </w:rPr>
              <w:t>0,04</w:t>
            </w:r>
          </w:p>
        </w:tc>
      </w:tr>
      <w:tr w:rsidR="00F8489E" w:rsidRPr="00D53A02" w14:paraId="46CC4201" w14:textId="77777777" w:rsidTr="00365A53">
        <w:trPr>
          <w:trHeight w:val="199"/>
        </w:trPr>
        <w:tc>
          <w:tcPr>
            <w:tcW w:w="582" w:type="dxa"/>
            <w:vMerge/>
            <w:tcBorders>
              <w:top w:val="nil"/>
              <w:left w:val="single" w:sz="8" w:space="0" w:color="auto"/>
              <w:bottom w:val="single" w:sz="8" w:space="0" w:color="000000"/>
              <w:right w:val="single" w:sz="8" w:space="0" w:color="auto"/>
            </w:tcBorders>
            <w:vAlign w:val="center"/>
            <w:hideMark/>
          </w:tcPr>
          <w:p w14:paraId="47E30FBE" w14:textId="77777777" w:rsidR="00F8489E" w:rsidRPr="00D53A02" w:rsidRDefault="00F8489E" w:rsidP="00F8489E">
            <w:pPr>
              <w:spacing w:after="0" w:line="240" w:lineRule="auto"/>
              <w:rPr>
                <w:rFonts w:ascii="Times New Roman" w:eastAsia="Times New Roman" w:hAnsi="Times New Roman"/>
                <w:sz w:val="20"/>
                <w:szCs w:val="20"/>
                <w:lang w:eastAsia="ru-RU"/>
              </w:rPr>
            </w:pPr>
          </w:p>
        </w:tc>
        <w:tc>
          <w:tcPr>
            <w:tcW w:w="1834" w:type="dxa"/>
            <w:gridSpan w:val="2"/>
            <w:vMerge/>
            <w:tcBorders>
              <w:top w:val="nil"/>
              <w:left w:val="single" w:sz="8" w:space="0" w:color="auto"/>
              <w:bottom w:val="single" w:sz="8" w:space="0" w:color="000000"/>
              <w:right w:val="single" w:sz="8" w:space="0" w:color="auto"/>
            </w:tcBorders>
            <w:vAlign w:val="center"/>
            <w:hideMark/>
          </w:tcPr>
          <w:p w14:paraId="6CDFBDB1" w14:textId="77777777" w:rsidR="00F8489E" w:rsidRPr="00D53A02" w:rsidRDefault="00F8489E" w:rsidP="00F8489E">
            <w:pPr>
              <w:spacing w:after="0" w:line="240" w:lineRule="auto"/>
              <w:rPr>
                <w:rFonts w:ascii="Times New Roman" w:eastAsia="Times New Roman" w:hAnsi="Times New Roman"/>
                <w:b/>
                <w:bCs/>
                <w:sz w:val="20"/>
                <w:szCs w:val="20"/>
                <w:lang w:eastAsia="ru-RU"/>
              </w:rPr>
            </w:pPr>
          </w:p>
        </w:tc>
        <w:tc>
          <w:tcPr>
            <w:tcW w:w="1994" w:type="dxa"/>
            <w:tcBorders>
              <w:top w:val="nil"/>
              <w:left w:val="nil"/>
              <w:bottom w:val="single" w:sz="8" w:space="0" w:color="auto"/>
              <w:right w:val="single" w:sz="8" w:space="0" w:color="auto"/>
            </w:tcBorders>
            <w:vAlign w:val="center"/>
            <w:hideMark/>
          </w:tcPr>
          <w:p w14:paraId="5E7D2F0D" w14:textId="77777777" w:rsidR="00F8489E" w:rsidRPr="00D53A02" w:rsidRDefault="00F8489E" w:rsidP="00F8489E">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с.Карпуниха, ул.Махалова, д.103</w:t>
            </w:r>
          </w:p>
        </w:tc>
        <w:tc>
          <w:tcPr>
            <w:tcW w:w="2772" w:type="dxa"/>
            <w:vMerge/>
            <w:tcBorders>
              <w:top w:val="nil"/>
              <w:left w:val="single" w:sz="8" w:space="0" w:color="auto"/>
              <w:bottom w:val="single" w:sz="8" w:space="0" w:color="000000"/>
              <w:right w:val="single" w:sz="8" w:space="0" w:color="auto"/>
            </w:tcBorders>
            <w:vAlign w:val="center"/>
            <w:hideMark/>
          </w:tcPr>
          <w:p w14:paraId="0382FA64" w14:textId="77777777" w:rsidR="00F8489E" w:rsidRPr="00E03C14" w:rsidRDefault="00F8489E" w:rsidP="00F8489E">
            <w:pPr>
              <w:spacing w:after="0" w:line="240" w:lineRule="auto"/>
              <w:rPr>
                <w:rFonts w:ascii="Times New Roman" w:eastAsia="Times New Roman" w:hAnsi="Times New Roman"/>
                <w:sz w:val="20"/>
                <w:szCs w:val="20"/>
                <w:lang w:eastAsia="ru-RU"/>
              </w:rPr>
            </w:pPr>
          </w:p>
        </w:tc>
        <w:tc>
          <w:tcPr>
            <w:tcW w:w="1177" w:type="dxa"/>
            <w:vMerge/>
            <w:tcBorders>
              <w:top w:val="nil"/>
              <w:left w:val="single" w:sz="8" w:space="0" w:color="auto"/>
              <w:bottom w:val="single" w:sz="8" w:space="0" w:color="000000"/>
              <w:right w:val="single" w:sz="8" w:space="0" w:color="auto"/>
            </w:tcBorders>
            <w:vAlign w:val="center"/>
          </w:tcPr>
          <w:p w14:paraId="52CC7AAF" w14:textId="77777777" w:rsidR="00F8489E" w:rsidRPr="00E03C14" w:rsidRDefault="00F8489E" w:rsidP="00F8489E">
            <w:pPr>
              <w:spacing w:after="0" w:line="240" w:lineRule="auto"/>
              <w:rPr>
                <w:rFonts w:ascii="Times New Roman" w:eastAsia="Times New Roman" w:hAnsi="Times New Roman"/>
                <w:sz w:val="20"/>
                <w:szCs w:val="20"/>
                <w:lang w:eastAsia="ru-RU"/>
              </w:rPr>
            </w:pPr>
          </w:p>
        </w:tc>
        <w:tc>
          <w:tcPr>
            <w:tcW w:w="1437" w:type="dxa"/>
            <w:vMerge/>
            <w:tcBorders>
              <w:top w:val="nil"/>
              <w:left w:val="single" w:sz="8" w:space="0" w:color="auto"/>
              <w:bottom w:val="single" w:sz="8" w:space="0" w:color="000000"/>
              <w:right w:val="single" w:sz="8" w:space="0" w:color="auto"/>
            </w:tcBorders>
            <w:vAlign w:val="center"/>
            <w:hideMark/>
          </w:tcPr>
          <w:p w14:paraId="098B79CC" w14:textId="77777777" w:rsidR="00F8489E" w:rsidRPr="00E03C14" w:rsidRDefault="00F8489E" w:rsidP="00F8489E">
            <w:pPr>
              <w:spacing w:after="0" w:line="240" w:lineRule="auto"/>
              <w:rPr>
                <w:rFonts w:ascii="Times New Roman" w:eastAsia="Times New Roman" w:hAnsi="Times New Roman"/>
                <w:sz w:val="20"/>
                <w:szCs w:val="20"/>
                <w:lang w:eastAsia="ru-RU"/>
              </w:rPr>
            </w:pPr>
          </w:p>
        </w:tc>
      </w:tr>
      <w:tr w:rsidR="00F8489E" w:rsidRPr="00D53A02" w14:paraId="409DE21D" w14:textId="77777777" w:rsidTr="00365A53">
        <w:trPr>
          <w:trHeight w:val="1208"/>
        </w:trPr>
        <w:tc>
          <w:tcPr>
            <w:tcW w:w="582" w:type="dxa"/>
            <w:vMerge/>
            <w:tcBorders>
              <w:top w:val="nil"/>
              <w:left w:val="single" w:sz="8" w:space="0" w:color="auto"/>
              <w:bottom w:val="single" w:sz="8" w:space="0" w:color="000000"/>
              <w:right w:val="single" w:sz="8" w:space="0" w:color="auto"/>
            </w:tcBorders>
            <w:vAlign w:val="center"/>
            <w:hideMark/>
          </w:tcPr>
          <w:p w14:paraId="250CF15D" w14:textId="77777777" w:rsidR="00F8489E" w:rsidRPr="00D53A02" w:rsidRDefault="00F8489E" w:rsidP="00F8489E">
            <w:pPr>
              <w:spacing w:after="0" w:line="240" w:lineRule="auto"/>
              <w:rPr>
                <w:rFonts w:ascii="Times New Roman" w:eastAsia="Times New Roman" w:hAnsi="Times New Roman"/>
                <w:sz w:val="20"/>
                <w:szCs w:val="20"/>
                <w:lang w:eastAsia="ru-RU"/>
              </w:rPr>
            </w:pPr>
          </w:p>
        </w:tc>
        <w:tc>
          <w:tcPr>
            <w:tcW w:w="1834" w:type="dxa"/>
            <w:gridSpan w:val="2"/>
            <w:vMerge/>
            <w:tcBorders>
              <w:top w:val="nil"/>
              <w:left w:val="single" w:sz="8" w:space="0" w:color="auto"/>
              <w:bottom w:val="single" w:sz="8" w:space="0" w:color="000000"/>
              <w:right w:val="single" w:sz="4" w:space="0" w:color="auto"/>
            </w:tcBorders>
            <w:vAlign w:val="center"/>
            <w:hideMark/>
          </w:tcPr>
          <w:p w14:paraId="7C943DD2" w14:textId="77777777" w:rsidR="00F8489E" w:rsidRPr="00D53A02" w:rsidRDefault="00F8489E" w:rsidP="00F8489E">
            <w:pPr>
              <w:spacing w:after="0" w:line="240" w:lineRule="auto"/>
              <w:rPr>
                <w:rFonts w:ascii="Times New Roman" w:eastAsia="Times New Roman" w:hAnsi="Times New Roman"/>
                <w:b/>
                <w:bCs/>
                <w:sz w:val="20"/>
                <w:szCs w:val="20"/>
                <w:lang w:eastAsia="ru-RU"/>
              </w:rPr>
            </w:pPr>
          </w:p>
        </w:tc>
        <w:tc>
          <w:tcPr>
            <w:tcW w:w="1994" w:type="dxa"/>
            <w:tcBorders>
              <w:top w:val="single" w:sz="4" w:space="0" w:color="auto"/>
              <w:left w:val="single" w:sz="4" w:space="0" w:color="auto"/>
              <w:bottom w:val="single" w:sz="4" w:space="0" w:color="auto"/>
              <w:right w:val="single" w:sz="4" w:space="0" w:color="auto"/>
            </w:tcBorders>
            <w:vAlign w:val="center"/>
            <w:hideMark/>
          </w:tcPr>
          <w:p w14:paraId="5E14949A" w14:textId="77777777" w:rsidR="00F8489E" w:rsidRPr="00D53A02" w:rsidRDefault="00F8489E" w:rsidP="00F8489E">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Котельная</w:t>
            </w:r>
          </w:p>
          <w:p w14:paraId="5695C6C3" w14:textId="77777777" w:rsidR="00F8489E" w:rsidRPr="00D53A02" w:rsidRDefault="00F8489E" w:rsidP="00F8489E">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д.Тулага, ул.Комсомольская, д.13</w:t>
            </w:r>
          </w:p>
        </w:tc>
        <w:tc>
          <w:tcPr>
            <w:tcW w:w="2772" w:type="dxa"/>
            <w:tcBorders>
              <w:top w:val="nil"/>
              <w:left w:val="single" w:sz="4" w:space="0" w:color="auto"/>
              <w:bottom w:val="single" w:sz="8" w:space="0" w:color="000000"/>
              <w:right w:val="single" w:sz="8" w:space="0" w:color="auto"/>
            </w:tcBorders>
            <w:vAlign w:val="center"/>
            <w:hideMark/>
          </w:tcPr>
          <w:p w14:paraId="4AF7197B" w14:textId="4F8416E9" w:rsidR="00F8489E" w:rsidRPr="00E03C14" w:rsidRDefault="00F8489E" w:rsidP="00F8489E">
            <w:pPr>
              <w:spacing w:after="0" w:line="240" w:lineRule="auto"/>
              <w:jc w:val="center"/>
              <w:rPr>
                <w:rFonts w:ascii="Times New Roman" w:eastAsia="Times New Roman" w:hAnsi="Times New Roman"/>
                <w:sz w:val="20"/>
                <w:szCs w:val="20"/>
                <w:lang w:eastAsia="ru-RU"/>
              </w:rPr>
            </w:pPr>
            <w:r w:rsidRPr="00E03C14">
              <w:rPr>
                <w:rFonts w:ascii="Times New Roman" w:eastAsia="Times New Roman" w:hAnsi="Times New Roman"/>
                <w:sz w:val="20"/>
                <w:szCs w:val="20"/>
                <w:lang w:eastAsia="ru-RU"/>
              </w:rPr>
              <w:t>Прочие потребители – 102,7 Гкал в т.ч. Детский сад «Светлячок», Дом культуры, библиотека, отделение почты</w:t>
            </w:r>
          </w:p>
        </w:tc>
        <w:tc>
          <w:tcPr>
            <w:tcW w:w="1177" w:type="dxa"/>
            <w:tcBorders>
              <w:top w:val="nil"/>
              <w:left w:val="single" w:sz="8" w:space="0" w:color="auto"/>
              <w:bottom w:val="single" w:sz="8" w:space="0" w:color="000000"/>
              <w:right w:val="single" w:sz="8" w:space="0" w:color="auto"/>
            </w:tcBorders>
            <w:vAlign w:val="center"/>
          </w:tcPr>
          <w:p w14:paraId="04995A14" w14:textId="3702AAEE" w:rsidR="00F8489E" w:rsidRPr="00E03C14" w:rsidRDefault="00F8489E" w:rsidP="00F8489E">
            <w:pPr>
              <w:spacing w:after="0" w:line="240" w:lineRule="auto"/>
              <w:jc w:val="center"/>
              <w:rPr>
                <w:rFonts w:ascii="Times New Roman" w:eastAsia="Times New Roman" w:hAnsi="Times New Roman"/>
                <w:sz w:val="20"/>
                <w:szCs w:val="20"/>
                <w:lang w:eastAsia="ru-RU"/>
              </w:rPr>
            </w:pPr>
            <w:r w:rsidRPr="00E03C14">
              <w:rPr>
                <w:rFonts w:ascii="Times New Roman" w:eastAsia="Times New Roman" w:hAnsi="Times New Roman"/>
                <w:sz w:val="20"/>
                <w:szCs w:val="20"/>
                <w:lang w:eastAsia="ru-RU"/>
              </w:rPr>
              <w:t>102,7</w:t>
            </w:r>
          </w:p>
        </w:tc>
        <w:tc>
          <w:tcPr>
            <w:tcW w:w="1437" w:type="dxa"/>
            <w:tcBorders>
              <w:top w:val="nil"/>
              <w:left w:val="single" w:sz="8" w:space="0" w:color="auto"/>
              <w:bottom w:val="single" w:sz="8" w:space="0" w:color="000000"/>
              <w:right w:val="single" w:sz="8" w:space="0" w:color="auto"/>
            </w:tcBorders>
            <w:vAlign w:val="center"/>
            <w:hideMark/>
          </w:tcPr>
          <w:p w14:paraId="0A21754E" w14:textId="77777777" w:rsidR="00F8489E" w:rsidRPr="00E03C14" w:rsidRDefault="00F8489E" w:rsidP="00F8489E">
            <w:pPr>
              <w:spacing w:after="0" w:line="240" w:lineRule="auto"/>
              <w:jc w:val="center"/>
              <w:rPr>
                <w:rFonts w:ascii="Times New Roman" w:eastAsia="Times New Roman" w:hAnsi="Times New Roman"/>
                <w:sz w:val="20"/>
                <w:szCs w:val="20"/>
                <w:lang w:eastAsia="ru-RU"/>
              </w:rPr>
            </w:pPr>
            <w:r w:rsidRPr="00E03C14">
              <w:rPr>
                <w:rFonts w:ascii="Times New Roman" w:eastAsia="Times New Roman" w:hAnsi="Times New Roman"/>
                <w:sz w:val="20"/>
                <w:szCs w:val="20"/>
                <w:lang w:eastAsia="ru-RU"/>
              </w:rPr>
              <w:t>0,02</w:t>
            </w:r>
          </w:p>
        </w:tc>
      </w:tr>
      <w:tr w:rsidR="00F8489E" w:rsidRPr="00D53A02" w14:paraId="7BAD8339" w14:textId="77777777" w:rsidTr="00365A53">
        <w:trPr>
          <w:trHeight w:val="510"/>
        </w:trPr>
        <w:tc>
          <w:tcPr>
            <w:tcW w:w="7182" w:type="dxa"/>
            <w:gridSpan w:val="5"/>
            <w:tcBorders>
              <w:top w:val="nil"/>
              <w:left w:val="single" w:sz="8" w:space="0" w:color="auto"/>
              <w:bottom w:val="single" w:sz="8" w:space="0" w:color="auto"/>
              <w:right w:val="single" w:sz="8" w:space="0" w:color="000000"/>
            </w:tcBorders>
            <w:vAlign w:val="center"/>
            <w:hideMark/>
          </w:tcPr>
          <w:p w14:paraId="03F855E5" w14:textId="77777777" w:rsidR="00F8489E" w:rsidRPr="00E03C14" w:rsidRDefault="00F8489E" w:rsidP="00F8489E">
            <w:pPr>
              <w:spacing w:after="0" w:line="240" w:lineRule="auto"/>
              <w:jc w:val="right"/>
              <w:rPr>
                <w:rFonts w:ascii="Times New Roman" w:eastAsia="Times New Roman" w:hAnsi="Times New Roman"/>
                <w:sz w:val="20"/>
                <w:szCs w:val="20"/>
                <w:lang w:eastAsia="ru-RU"/>
              </w:rPr>
            </w:pPr>
            <w:r w:rsidRPr="00E03C14">
              <w:rPr>
                <w:rFonts w:ascii="Times New Roman" w:eastAsia="Times New Roman" w:hAnsi="Times New Roman"/>
                <w:b/>
                <w:bCs/>
                <w:sz w:val="20"/>
                <w:szCs w:val="20"/>
                <w:lang w:eastAsia="ru-RU"/>
              </w:rPr>
              <w:t> </w:t>
            </w:r>
            <w:r w:rsidRPr="00E03C14">
              <w:rPr>
                <w:rFonts w:ascii="Times New Roman" w:eastAsia="Times New Roman" w:hAnsi="Times New Roman"/>
                <w:sz w:val="20"/>
                <w:szCs w:val="20"/>
                <w:lang w:eastAsia="ru-RU"/>
              </w:rPr>
              <w:t>ИТОГО по ООО «Коммунсервис»:</w:t>
            </w:r>
          </w:p>
        </w:tc>
        <w:tc>
          <w:tcPr>
            <w:tcW w:w="1177" w:type="dxa"/>
            <w:tcBorders>
              <w:top w:val="nil"/>
              <w:left w:val="nil"/>
              <w:bottom w:val="single" w:sz="8" w:space="0" w:color="auto"/>
              <w:right w:val="single" w:sz="8" w:space="0" w:color="auto"/>
            </w:tcBorders>
            <w:vAlign w:val="center"/>
          </w:tcPr>
          <w:p w14:paraId="6903E01F" w14:textId="412868AE" w:rsidR="00F8489E" w:rsidRPr="00E03C14" w:rsidRDefault="00F8489E" w:rsidP="00F8489E">
            <w:pPr>
              <w:spacing w:after="0" w:line="240" w:lineRule="auto"/>
              <w:jc w:val="center"/>
              <w:rPr>
                <w:rFonts w:ascii="Times New Roman" w:eastAsia="Times New Roman" w:hAnsi="Times New Roman"/>
                <w:b/>
                <w:bCs/>
                <w:sz w:val="20"/>
                <w:szCs w:val="20"/>
                <w:lang w:eastAsia="ru-RU"/>
              </w:rPr>
            </w:pPr>
            <w:r w:rsidRPr="00E03C14">
              <w:rPr>
                <w:rFonts w:ascii="Times New Roman" w:eastAsia="Times New Roman" w:hAnsi="Times New Roman"/>
                <w:b/>
                <w:bCs/>
                <w:sz w:val="20"/>
                <w:szCs w:val="20"/>
                <w:lang w:eastAsia="ru-RU"/>
              </w:rPr>
              <w:fldChar w:fldCharType="begin"/>
            </w:r>
            <w:r w:rsidRPr="00E03C14">
              <w:rPr>
                <w:rFonts w:ascii="Times New Roman" w:eastAsia="Times New Roman" w:hAnsi="Times New Roman"/>
                <w:b/>
                <w:bCs/>
                <w:sz w:val="20"/>
                <w:szCs w:val="20"/>
                <w:lang w:eastAsia="ru-RU"/>
              </w:rPr>
              <w:instrText xml:space="preserve"> =SUM(ABOVE) </w:instrText>
            </w:r>
            <w:r w:rsidRPr="00E03C14">
              <w:rPr>
                <w:rFonts w:ascii="Times New Roman" w:eastAsia="Times New Roman" w:hAnsi="Times New Roman"/>
                <w:b/>
                <w:bCs/>
                <w:sz w:val="20"/>
                <w:szCs w:val="20"/>
                <w:lang w:eastAsia="ru-RU"/>
              </w:rPr>
              <w:fldChar w:fldCharType="separate"/>
            </w:r>
            <w:r w:rsidRPr="00E03C14">
              <w:rPr>
                <w:rFonts w:ascii="Times New Roman" w:eastAsia="Times New Roman" w:hAnsi="Times New Roman"/>
                <w:b/>
                <w:bCs/>
                <w:noProof/>
                <w:sz w:val="20"/>
                <w:szCs w:val="20"/>
                <w:lang w:eastAsia="ru-RU"/>
              </w:rPr>
              <w:t>4906,473</w:t>
            </w:r>
            <w:r w:rsidRPr="00E03C14">
              <w:rPr>
                <w:rFonts w:ascii="Times New Roman" w:eastAsia="Times New Roman" w:hAnsi="Times New Roman"/>
                <w:b/>
                <w:bCs/>
                <w:sz w:val="20"/>
                <w:szCs w:val="20"/>
                <w:lang w:eastAsia="ru-RU"/>
              </w:rPr>
              <w:fldChar w:fldCharType="end"/>
            </w:r>
          </w:p>
        </w:tc>
        <w:tc>
          <w:tcPr>
            <w:tcW w:w="1437" w:type="dxa"/>
            <w:tcBorders>
              <w:top w:val="nil"/>
              <w:left w:val="nil"/>
              <w:bottom w:val="single" w:sz="8" w:space="0" w:color="auto"/>
              <w:right w:val="single" w:sz="8" w:space="0" w:color="auto"/>
            </w:tcBorders>
            <w:vAlign w:val="center"/>
            <w:hideMark/>
          </w:tcPr>
          <w:p w14:paraId="54B9EC5D" w14:textId="44AAE170" w:rsidR="00F8489E" w:rsidRPr="00E03C14" w:rsidRDefault="00F8489E" w:rsidP="00F8489E">
            <w:pPr>
              <w:spacing w:after="0" w:line="240" w:lineRule="auto"/>
              <w:jc w:val="center"/>
              <w:rPr>
                <w:rFonts w:ascii="Times New Roman" w:eastAsia="Times New Roman" w:hAnsi="Times New Roman"/>
                <w:b/>
                <w:bCs/>
                <w:sz w:val="20"/>
                <w:szCs w:val="20"/>
                <w:lang w:eastAsia="ru-RU"/>
              </w:rPr>
            </w:pPr>
            <w:r w:rsidRPr="00E03C14">
              <w:rPr>
                <w:rFonts w:ascii="Times New Roman" w:eastAsia="Times New Roman" w:hAnsi="Times New Roman"/>
                <w:b/>
                <w:bCs/>
                <w:sz w:val="20"/>
                <w:szCs w:val="20"/>
                <w:lang w:eastAsia="ru-RU"/>
              </w:rPr>
              <w:fldChar w:fldCharType="begin"/>
            </w:r>
            <w:r w:rsidRPr="00E03C14">
              <w:rPr>
                <w:rFonts w:ascii="Times New Roman" w:eastAsia="Times New Roman" w:hAnsi="Times New Roman"/>
                <w:b/>
                <w:bCs/>
                <w:sz w:val="20"/>
                <w:szCs w:val="20"/>
                <w:lang w:eastAsia="ru-RU"/>
              </w:rPr>
              <w:instrText xml:space="preserve"> =SUM(ABOVE) </w:instrText>
            </w:r>
            <w:r w:rsidRPr="00E03C14">
              <w:rPr>
                <w:rFonts w:ascii="Times New Roman" w:eastAsia="Times New Roman" w:hAnsi="Times New Roman"/>
                <w:b/>
                <w:bCs/>
                <w:sz w:val="20"/>
                <w:szCs w:val="20"/>
                <w:lang w:eastAsia="ru-RU"/>
              </w:rPr>
              <w:fldChar w:fldCharType="separate"/>
            </w:r>
            <w:r w:rsidRPr="00E03C14">
              <w:rPr>
                <w:rFonts w:ascii="Times New Roman" w:eastAsia="Times New Roman" w:hAnsi="Times New Roman"/>
                <w:b/>
                <w:bCs/>
                <w:noProof/>
                <w:sz w:val="20"/>
                <w:szCs w:val="20"/>
                <w:lang w:eastAsia="ru-RU"/>
              </w:rPr>
              <w:t>0,993</w:t>
            </w:r>
            <w:r w:rsidRPr="00E03C14">
              <w:rPr>
                <w:rFonts w:ascii="Times New Roman" w:eastAsia="Times New Roman" w:hAnsi="Times New Roman"/>
                <w:b/>
                <w:bCs/>
                <w:sz w:val="20"/>
                <w:szCs w:val="20"/>
                <w:lang w:eastAsia="ru-RU"/>
              </w:rPr>
              <w:fldChar w:fldCharType="end"/>
            </w:r>
          </w:p>
        </w:tc>
      </w:tr>
      <w:tr w:rsidR="00F8489E" w:rsidRPr="00D53A02" w14:paraId="4DF4A4DC" w14:textId="77777777" w:rsidTr="00E03C14">
        <w:trPr>
          <w:trHeight w:val="300"/>
        </w:trPr>
        <w:tc>
          <w:tcPr>
            <w:tcW w:w="582"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4A9020EF" w14:textId="77777777" w:rsidR="00F8489E" w:rsidRPr="00D53A02" w:rsidRDefault="00F8489E" w:rsidP="00F8489E">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3</w:t>
            </w:r>
          </w:p>
        </w:tc>
        <w:tc>
          <w:tcPr>
            <w:tcW w:w="1834" w:type="dxa"/>
            <w:gridSpan w:val="2"/>
            <w:tcBorders>
              <w:top w:val="nil"/>
              <w:left w:val="nil"/>
              <w:bottom w:val="nil"/>
              <w:right w:val="single" w:sz="8" w:space="0" w:color="auto"/>
            </w:tcBorders>
            <w:shd w:val="clear" w:color="000000" w:fill="FFFFFF"/>
            <w:vAlign w:val="center"/>
            <w:hideMark/>
          </w:tcPr>
          <w:p w14:paraId="164C5B26" w14:textId="77777777" w:rsidR="00F8489E" w:rsidRPr="00D53A02" w:rsidRDefault="00F8489E" w:rsidP="00F8489E">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 </w:t>
            </w:r>
            <w:r w:rsidRPr="00D53A02">
              <w:rPr>
                <w:rFonts w:ascii="Times New Roman" w:eastAsia="Times New Roman" w:hAnsi="Times New Roman"/>
                <w:b/>
                <w:bCs/>
                <w:sz w:val="20"/>
                <w:szCs w:val="20"/>
                <w:lang w:eastAsia="ru-RU"/>
              </w:rPr>
              <w:t>ГБУ СРЦИ «Красный Яр» Уренский муниципальный округ, д.Красный Яр, д.10</w:t>
            </w:r>
          </w:p>
        </w:tc>
        <w:tc>
          <w:tcPr>
            <w:tcW w:w="1994" w:type="dxa"/>
            <w:tcBorders>
              <w:top w:val="nil"/>
              <w:left w:val="nil"/>
              <w:bottom w:val="nil"/>
              <w:right w:val="single" w:sz="8" w:space="0" w:color="auto"/>
            </w:tcBorders>
            <w:shd w:val="clear" w:color="000000" w:fill="FFFFFF"/>
            <w:vAlign w:val="center"/>
            <w:hideMark/>
          </w:tcPr>
          <w:p w14:paraId="0A5190FB" w14:textId="77777777" w:rsidR="00F8489E" w:rsidRPr="00D53A02" w:rsidRDefault="00F8489E" w:rsidP="00F8489E">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Котельная</w:t>
            </w:r>
          </w:p>
          <w:p w14:paraId="7633AE4B" w14:textId="77777777" w:rsidR="00F8489E" w:rsidRPr="00D53A02" w:rsidRDefault="00F8489E" w:rsidP="00F8489E">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ГБУ СРЦИ «Красный Яр»</w:t>
            </w:r>
          </w:p>
          <w:p w14:paraId="37B26D88" w14:textId="77777777" w:rsidR="00F8489E" w:rsidRPr="00D53A02" w:rsidRDefault="00F8489E" w:rsidP="00F8489E">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Уренский муниципальный округ, д.Красный Яр, д.10</w:t>
            </w:r>
          </w:p>
        </w:tc>
        <w:tc>
          <w:tcPr>
            <w:tcW w:w="2772" w:type="dxa"/>
            <w:tcBorders>
              <w:top w:val="nil"/>
              <w:left w:val="nil"/>
              <w:bottom w:val="nil"/>
              <w:right w:val="single" w:sz="8" w:space="0" w:color="000000"/>
            </w:tcBorders>
            <w:shd w:val="clear" w:color="auto" w:fill="auto"/>
            <w:vAlign w:val="center"/>
            <w:hideMark/>
          </w:tcPr>
          <w:p w14:paraId="0840A2F0" w14:textId="77777777" w:rsidR="00F8489E" w:rsidRPr="00E03C14" w:rsidRDefault="00F8489E" w:rsidP="00F8489E">
            <w:pPr>
              <w:pStyle w:val="af1"/>
              <w:spacing w:before="0" w:beforeAutospacing="0" w:after="0" w:afterAutospacing="0"/>
              <w:jc w:val="center"/>
            </w:pPr>
            <w:r w:rsidRPr="00E03C14">
              <w:rPr>
                <w:sz w:val="20"/>
                <w:szCs w:val="20"/>
              </w:rPr>
              <w:t>Население – 273,19 Гкал в т.ч. д. Красный Яр, д.№</w:t>
            </w:r>
            <w:r w:rsidRPr="00E03C14">
              <w:rPr>
                <w:color w:val="000000"/>
                <w:sz w:val="20"/>
                <w:szCs w:val="20"/>
              </w:rPr>
              <w:t>1, д.№3, д.№4а.</w:t>
            </w:r>
          </w:p>
          <w:p w14:paraId="2A3F6BCE" w14:textId="32B78CD5" w:rsidR="00F8489E" w:rsidRPr="00D53A02" w:rsidRDefault="00F8489E" w:rsidP="00F8489E">
            <w:pPr>
              <w:spacing w:after="0" w:line="240" w:lineRule="auto"/>
              <w:jc w:val="center"/>
              <w:rPr>
                <w:rFonts w:ascii="Times New Roman" w:eastAsia="Times New Roman" w:hAnsi="Times New Roman"/>
                <w:sz w:val="20"/>
                <w:szCs w:val="20"/>
                <w:lang w:eastAsia="ru-RU"/>
              </w:rPr>
            </w:pPr>
            <w:r w:rsidRPr="00E03C14">
              <w:rPr>
                <w:rFonts w:ascii="Times New Roman" w:eastAsia="Times New Roman" w:hAnsi="Times New Roman"/>
                <w:sz w:val="20"/>
                <w:szCs w:val="20"/>
                <w:lang w:eastAsia="ru-RU"/>
              </w:rPr>
              <w:t>Прочие потребители- 5,44 Гкал в т.ч. магазин ООО «Оргхим»</w:t>
            </w:r>
          </w:p>
        </w:tc>
        <w:tc>
          <w:tcPr>
            <w:tcW w:w="1177" w:type="dxa"/>
            <w:tcBorders>
              <w:top w:val="nil"/>
              <w:left w:val="nil"/>
              <w:bottom w:val="single" w:sz="4" w:space="0" w:color="000000"/>
              <w:right w:val="single" w:sz="8" w:space="0" w:color="000000"/>
            </w:tcBorders>
            <w:shd w:val="clear" w:color="auto" w:fill="FFFFFF"/>
            <w:vAlign w:val="center"/>
            <w:hideMark/>
          </w:tcPr>
          <w:p w14:paraId="5E1794D4" w14:textId="65AE4E6E" w:rsidR="00F8489E" w:rsidRPr="00D53A02" w:rsidRDefault="00F8489E" w:rsidP="00F8489E">
            <w:pPr>
              <w:spacing w:after="0" w:line="240" w:lineRule="auto"/>
              <w:jc w:val="center"/>
              <w:rPr>
                <w:rFonts w:ascii="Times New Roman" w:eastAsia="Times New Roman" w:hAnsi="Times New Roman"/>
                <w:sz w:val="20"/>
                <w:szCs w:val="20"/>
                <w:lang w:eastAsia="ru-RU"/>
              </w:rPr>
            </w:pPr>
            <w:r w:rsidRPr="00E03C14">
              <w:rPr>
                <w:rFonts w:ascii="Times New Roman" w:eastAsia="Times New Roman" w:hAnsi="Times New Roman"/>
                <w:sz w:val="20"/>
                <w:szCs w:val="20"/>
                <w:lang w:eastAsia="ru-RU"/>
              </w:rPr>
              <w:t>278,63</w:t>
            </w:r>
          </w:p>
        </w:tc>
        <w:tc>
          <w:tcPr>
            <w:tcW w:w="1437" w:type="dxa"/>
            <w:tcBorders>
              <w:top w:val="nil"/>
              <w:left w:val="single" w:sz="8" w:space="0" w:color="000000"/>
              <w:bottom w:val="single" w:sz="4" w:space="0" w:color="000000"/>
              <w:right w:val="single" w:sz="8" w:space="0" w:color="000000"/>
            </w:tcBorders>
            <w:shd w:val="clear" w:color="auto" w:fill="FFFFFF"/>
            <w:vAlign w:val="center"/>
            <w:hideMark/>
          </w:tcPr>
          <w:p w14:paraId="49B55E6F" w14:textId="3F1983D7" w:rsidR="00F8489E" w:rsidRPr="00D53A02" w:rsidRDefault="00111F13" w:rsidP="00F8489E">
            <w:pPr>
              <w:spacing w:after="0" w:line="240" w:lineRule="auto"/>
              <w:jc w:val="center"/>
              <w:rPr>
                <w:rFonts w:ascii="Times New Roman" w:eastAsia="Times New Roman" w:hAnsi="Times New Roman"/>
                <w:sz w:val="20"/>
                <w:szCs w:val="20"/>
                <w:lang w:eastAsia="ru-RU"/>
              </w:rPr>
            </w:pPr>
            <w:r w:rsidRPr="002E1767">
              <w:rPr>
                <w:rFonts w:ascii="Times New Roman" w:eastAsia="Times New Roman" w:hAnsi="Times New Roman"/>
                <w:sz w:val="20"/>
                <w:szCs w:val="20"/>
                <w:lang w:eastAsia="ru-RU"/>
              </w:rPr>
              <w:t>0,172</w:t>
            </w:r>
          </w:p>
        </w:tc>
      </w:tr>
      <w:tr w:rsidR="00F8489E" w:rsidRPr="00D53A02" w14:paraId="40DA5685" w14:textId="77777777" w:rsidTr="007215FF">
        <w:trPr>
          <w:trHeight w:val="510"/>
        </w:trPr>
        <w:tc>
          <w:tcPr>
            <w:tcW w:w="582" w:type="dxa"/>
            <w:vMerge/>
            <w:tcBorders>
              <w:top w:val="nil"/>
              <w:left w:val="single" w:sz="8" w:space="0" w:color="auto"/>
              <w:bottom w:val="single" w:sz="8" w:space="0" w:color="000000"/>
              <w:right w:val="single" w:sz="8" w:space="0" w:color="auto"/>
            </w:tcBorders>
            <w:vAlign w:val="center"/>
            <w:hideMark/>
          </w:tcPr>
          <w:p w14:paraId="3D657246" w14:textId="77777777" w:rsidR="00F8489E" w:rsidRPr="00D53A02" w:rsidRDefault="00F8489E" w:rsidP="00F8489E">
            <w:pPr>
              <w:spacing w:after="0" w:line="240" w:lineRule="auto"/>
              <w:rPr>
                <w:rFonts w:ascii="Times New Roman" w:eastAsia="Times New Roman" w:hAnsi="Times New Roman"/>
                <w:sz w:val="20"/>
                <w:szCs w:val="20"/>
                <w:lang w:eastAsia="ru-RU"/>
              </w:rPr>
            </w:pPr>
          </w:p>
        </w:tc>
        <w:tc>
          <w:tcPr>
            <w:tcW w:w="6600" w:type="dxa"/>
            <w:gridSpan w:val="4"/>
            <w:tcBorders>
              <w:top w:val="single" w:sz="8" w:space="0" w:color="auto"/>
              <w:left w:val="nil"/>
              <w:bottom w:val="single" w:sz="8" w:space="0" w:color="auto"/>
              <w:right w:val="single" w:sz="4" w:space="0" w:color="auto"/>
            </w:tcBorders>
            <w:shd w:val="clear" w:color="000000" w:fill="FFFFFF"/>
            <w:vAlign w:val="center"/>
            <w:hideMark/>
          </w:tcPr>
          <w:p w14:paraId="77DDC5E9" w14:textId="77777777" w:rsidR="00F8489E" w:rsidRPr="00D53A02" w:rsidRDefault="00F8489E" w:rsidP="00F8489E">
            <w:pPr>
              <w:spacing w:after="0" w:line="240" w:lineRule="auto"/>
              <w:jc w:val="right"/>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ИТОГО по ГБУ СРЦИ «Красный Яр»:</w:t>
            </w:r>
          </w:p>
        </w:tc>
        <w:tc>
          <w:tcPr>
            <w:tcW w:w="117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11FE7DB9" w14:textId="66E62486" w:rsidR="00F8489E" w:rsidRPr="00F8489E" w:rsidRDefault="00F8489E" w:rsidP="00F8489E">
            <w:pPr>
              <w:spacing w:after="0" w:line="240" w:lineRule="auto"/>
              <w:jc w:val="center"/>
              <w:rPr>
                <w:rFonts w:ascii="Times New Roman" w:eastAsia="Times New Roman" w:hAnsi="Times New Roman"/>
                <w:b/>
                <w:bCs/>
                <w:noProof/>
                <w:sz w:val="20"/>
                <w:szCs w:val="20"/>
                <w:highlight w:val="yellow"/>
                <w:lang w:eastAsia="ru-RU"/>
              </w:rPr>
            </w:pPr>
            <w:r w:rsidRPr="00E03C14">
              <w:rPr>
                <w:rFonts w:ascii="Times New Roman" w:eastAsia="Times New Roman" w:hAnsi="Times New Roman"/>
                <w:b/>
                <w:bCs/>
                <w:noProof/>
                <w:sz w:val="20"/>
                <w:szCs w:val="20"/>
                <w:lang w:eastAsia="ru-RU"/>
              </w:rPr>
              <w:t>278,63</w:t>
            </w:r>
          </w:p>
        </w:tc>
        <w:tc>
          <w:tcPr>
            <w:tcW w:w="143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6B29E245" w14:textId="3FFB62F9" w:rsidR="00F8489E" w:rsidRPr="002E1767" w:rsidRDefault="00111F13" w:rsidP="00F8489E">
            <w:pPr>
              <w:spacing w:after="0" w:line="240" w:lineRule="auto"/>
              <w:jc w:val="center"/>
              <w:rPr>
                <w:rFonts w:ascii="Times New Roman" w:eastAsia="Times New Roman" w:hAnsi="Times New Roman"/>
                <w:b/>
                <w:sz w:val="20"/>
                <w:szCs w:val="20"/>
                <w:lang w:eastAsia="ru-RU"/>
              </w:rPr>
            </w:pPr>
            <w:r w:rsidRPr="002E1767">
              <w:rPr>
                <w:rFonts w:ascii="Times New Roman" w:eastAsia="Times New Roman" w:hAnsi="Times New Roman"/>
                <w:b/>
                <w:sz w:val="20"/>
                <w:szCs w:val="20"/>
                <w:lang w:eastAsia="ru-RU"/>
              </w:rPr>
              <w:t>0,172</w:t>
            </w:r>
          </w:p>
        </w:tc>
      </w:tr>
      <w:tr w:rsidR="00F8489E" w:rsidRPr="00D53A02" w14:paraId="01A9D4B5" w14:textId="77777777" w:rsidTr="00F675C4">
        <w:trPr>
          <w:trHeight w:val="315"/>
        </w:trPr>
        <w:tc>
          <w:tcPr>
            <w:tcW w:w="7182" w:type="dxa"/>
            <w:gridSpan w:val="5"/>
            <w:tcBorders>
              <w:top w:val="single" w:sz="8" w:space="0" w:color="auto"/>
              <w:left w:val="single" w:sz="8" w:space="0" w:color="auto"/>
              <w:bottom w:val="single" w:sz="8" w:space="0" w:color="auto"/>
              <w:right w:val="single" w:sz="4" w:space="0" w:color="auto"/>
            </w:tcBorders>
            <w:shd w:val="clear" w:color="000000" w:fill="FFFFFF"/>
            <w:vAlign w:val="center"/>
            <w:hideMark/>
          </w:tcPr>
          <w:p w14:paraId="1336040F" w14:textId="77777777" w:rsidR="00F8489E" w:rsidRPr="00D53A02" w:rsidRDefault="00F8489E" w:rsidP="00F8489E">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ВСЕГО:</w:t>
            </w:r>
          </w:p>
        </w:tc>
        <w:tc>
          <w:tcPr>
            <w:tcW w:w="1177" w:type="dxa"/>
            <w:tcBorders>
              <w:top w:val="single" w:sz="4" w:space="0" w:color="auto"/>
              <w:left w:val="single" w:sz="4" w:space="0" w:color="auto"/>
              <w:bottom w:val="single" w:sz="4" w:space="0" w:color="auto"/>
              <w:right w:val="single" w:sz="4" w:space="0" w:color="auto"/>
            </w:tcBorders>
            <w:vAlign w:val="bottom"/>
            <w:hideMark/>
          </w:tcPr>
          <w:p w14:paraId="1A4681D4" w14:textId="748C6328" w:rsidR="00F8489E" w:rsidRPr="00D53A02" w:rsidRDefault="00F8489E" w:rsidP="00F8489E">
            <w:pPr>
              <w:spacing w:after="0" w:line="240" w:lineRule="auto"/>
              <w:jc w:val="center"/>
              <w:rPr>
                <w:rFonts w:ascii="Times New Roman" w:eastAsia="Times New Roman" w:hAnsi="Times New Roman"/>
                <w:b/>
                <w:bCs/>
                <w:sz w:val="20"/>
                <w:szCs w:val="20"/>
                <w:lang w:eastAsia="ru-RU"/>
              </w:rPr>
            </w:pPr>
            <w:r w:rsidRPr="00F8489E">
              <w:rPr>
                <w:rFonts w:ascii="Times New Roman" w:eastAsia="Times New Roman" w:hAnsi="Times New Roman"/>
                <w:b/>
                <w:bCs/>
                <w:sz w:val="20"/>
                <w:szCs w:val="20"/>
                <w:lang w:eastAsia="ru-RU"/>
              </w:rPr>
              <w:t>48670,003</w:t>
            </w:r>
          </w:p>
        </w:tc>
        <w:tc>
          <w:tcPr>
            <w:tcW w:w="1437" w:type="dxa"/>
            <w:tcBorders>
              <w:top w:val="single" w:sz="4" w:space="0" w:color="auto"/>
              <w:left w:val="single" w:sz="4" w:space="0" w:color="auto"/>
              <w:bottom w:val="single" w:sz="4" w:space="0" w:color="auto"/>
              <w:right w:val="single" w:sz="4" w:space="0" w:color="auto"/>
            </w:tcBorders>
            <w:vAlign w:val="bottom"/>
            <w:hideMark/>
          </w:tcPr>
          <w:p w14:paraId="1DEF5558" w14:textId="5BCE047F" w:rsidR="00F8489E" w:rsidRPr="00D53A02" w:rsidRDefault="00F8489E" w:rsidP="00111F13">
            <w:pPr>
              <w:spacing w:after="0" w:line="240" w:lineRule="auto"/>
              <w:jc w:val="center"/>
              <w:rPr>
                <w:rFonts w:ascii="Times New Roman" w:eastAsia="Times New Roman" w:hAnsi="Times New Roman"/>
                <w:b/>
                <w:bCs/>
                <w:sz w:val="20"/>
                <w:szCs w:val="20"/>
                <w:lang w:eastAsia="ru-RU"/>
              </w:rPr>
            </w:pPr>
            <w:r w:rsidRPr="00F8489E">
              <w:rPr>
                <w:rFonts w:ascii="Times New Roman" w:eastAsia="Times New Roman" w:hAnsi="Times New Roman"/>
                <w:b/>
                <w:bCs/>
                <w:sz w:val="20"/>
                <w:szCs w:val="20"/>
                <w:lang w:eastAsia="ru-RU"/>
              </w:rPr>
              <w:t>22,955</w:t>
            </w:r>
          </w:p>
        </w:tc>
      </w:tr>
    </w:tbl>
    <w:p w14:paraId="6B51DF05" w14:textId="55E1CB51" w:rsidR="00FA1489" w:rsidRDefault="00FA1489" w:rsidP="00F92988">
      <w:pPr>
        <w:tabs>
          <w:tab w:val="left" w:pos="0"/>
        </w:tabs>
        <w:spacing w:after="0" w:line="240" w:lineRule="auto"/>
        <w:ind w:left="1069"/>
        <w:jc w:val="center"/>
        <w:rPr>
          <w:rFonts w:ascii="Times New Roman" w:hAnsi="Times New Roman"/>
        </w:rPr>
      </w:pPr>
    </w:p>
    <w:p w14:paraId="5241C9C0" w14:textId="77777777" w:rsidR="00FA1489" w:rsidRDefault="00FA1489">
      <w:pPr>
        <w:rPr>
          <w:rFonts w:ascii="Times New Roman" w:hAnsi="Times New Roman"/>
        </w:rPr>
      </w:pPr>
      <w:r>
        <w:rPr>
          <w:rFonts w:ascii="Times New Roman" w:hAnsi="Times New Roman"/>
        </w:rPr>
        <w:br w:type="page"/>
      </w:r>
    </w:p>
    <w:p w14:paraId="3EE5B6A8" w14:textId="77777777" w:rsidR="00A34CA4" w:rsidRPr="00D53A02" w:rsidRDefault="00E478B8" w:rsidP="00F92988">
      <w:pPr>
        <w:tabs>
          <w:tab w:val="left" w:pos="0"/>
        </w:tabs>
        <w:spacing w:after="0" w:line="240" w:lineRule="auto"/>
        <w:ind w:left="1069"/>
        <w:jc w:val="center"/>
        <w:rPr>
          <w:rFonts w:ascii="Times New Roman" w:hAnsi="Times New Roman"/>
          <w:b/>
          <w:sz w:val="28"/>
          <w:szCs w:val="26"/>
        </w:rPr>
      </w:pPr>
      <w:r w:rsidRPr="00D53A02">
        <w:rPr>
          <w:rFonts w:ascii="Times New Roman" w:hAnsi="Times New Roman"/>
          <w:b/>
          <w:sz w:val="28"/>
          <w:szCs w:val="26"/>
        </w:rPr>
        <w:lastRenderedPageBreak/>
        <w:t>1.</w:t>
      </w:r>
      <w:r w:rsidRPr="00D53A02">
        <w:rPr>
          <w:rFonts w:ascii="Times New Roman" w:hAnsi="Times New Roman"/>
          <w:b/>
          <w:sz w:val="26"/>
          <w:szCs w:val="26"/>
        </w:rPr>
        <w:t xml:space="preserve">3. </w:t>
      </w:r>
      <w:r w:rsidR="00A34CA4" w:rsidRPr="00D53A02">
        <w:rPr>
          <w:rFonts w:ascii="Times New Roman" w:hAnsi="Times New Roman"/>
          <w:b/>
          <w:sz w:val="26"/>
          <w:szCs w:val="26"/>
        </w:rPr>
        <w:t>Описание эксплуатационных показателей котель</w:t>
      </w:r>
      <w:r w:rsidR="00982246" w:rsidRPr="00D53A02">
        <w:rPr>
          <w:rFonts w:ascii="Times New Roman" w:hAnsi="Times New Roman"/>
          <w:b/>
          <w:sz w:val="26"/>
          <w:szCs w:val="26"/>
        </w:rPr>
        <w:t>ных теплоснабжающих</w:t>
      </w:r>
      <w:r w:rsidR="00E67921" w:rsidRPr="00D53A02">
        <w:rPr>
          <w:rFonts w:ascii="Times New Roman" w:hAnsi="Times New Roman"/>
          <w:b/>
          <w:sz w:val="26"/>
          <w:szCs w:val="26"/>
        </w:rPr>
        <w:t xml:space="preserve"> организаций </w:t>
      </w:r>
      <w:r w:rsidR="00BF6A36" w:rsidRPr="00D53A02">
        <w:rPr>
          <w:rFonts w:ascii="Times New Roman" w:hAnsi="Times New Roman"/>
          <w:b/>
          <w:sz w:val="26"/>
          <w:szCs w:val="26"/>
        </w:rPr>
        <w:t>Уренского</w:t>
      </w:r>
      <w:r w:rsidR="00E67921" w:rsidRPr="00D53A02">
        <w:rPr>
          <w:rFonts w:ascii="Times New Roman" w:hAnsi="Times New Roman"/>
          <w:b/>
          <w:sz w:val="26"/>
          <w:szCs w:val="26"/>
        </w:rPr>
        <w:t xml:space="preserve"> муниципального округа</w:t>
      </w:r>
      <w:r w:rsidR="00CB38DA" w:rsidRPr="00D53A02">
        <w:rPr>
          <w:rFonts w:ascii="Times New Roman" w:hAnsi="Times New Roman"/>
          <w:b/>
          <w:sz w:val="26"/>
          <w:szCs w:val="26"/>
        </w:rPr>
        <w:t xml:space="preserve"> Нижегородской области</w:t>
      </w:r>
      <w:r w:rsidR="00AA23BB" w:rsidRPr="00D53A02">
        <w:rPr>
          <w:rFonts w:ascii="Times New Roman" w:hAnsi="Times New Roman"/>
          <w:b/>
          <w:sz w:val="26"/>
          <w:szCs w:val="26"/>
        </w:rPr>
        <w:t>.</w:t>
      </w:r>
      <w:r w:rsidR="00CB38DA" w:rsidRPr="00D53A02">
        <w:rPr>
          <w:rFonts w:ascii="Times New Roman" w:hAnsi="Times New Roman"/>
          <w:b/>
          <w:sz w:val="26"/>
          <w:szCs w:val="26"/>
        </w:rPr>
        <w:t xml:space="preserve"> </w:t>
      </w:r>
    </w:p>
    <w:p w14:paraId="0D9D295F" w14:textId="77777777" w:rsidR="00590315" w:rsidRPr="00D53A02" w:rsidRDefault="00590315" w:rsidP="00F92988">
      <w:pPr>
        <w:tabs>
          <w:tab w:val="left" w:pos="0"/>
        </w:tabs>
        <w:spacing w:after="0" w:line="240" w:lineRule="auto"/>
        <w:rPr>
          <w:rFonts w:ascii="Times New Roman" w:hAnsi="Times New Roman"/>
          <w:b/>
          <w:sz w:val="24"/>
          <w:szCs w:val="24"/>
        </w:rPr>
      </w:pPr>
    </w:p>
    <w:p w14:paraId="6148C8EC" w14:textId="59BD4A8F" w:rsidR="00590315" w:rsidRPr="00D53A02" w:rsidRDefault="007C1545" w:rsidP="00F92988">
      <w:pPr>
        <w:tabs>
          <w:tab w:val="left" w:pos="0"/>
        </w:tabs>
        <w:spacing w:line="240" w:lineRule="auto"/>
        <w:ind w:firstLine="708"/>
        <w:jc w:val="both"/>
        <w:rPr>
          <w:rFonts w:ascii="Times New Roman" w:hAnsi="Times New Roman"/>
          <w:sz w:val="24"/>
          <w:szCs w:val="24"/>
        </w:rPr>
      </w:pPr>
      <w:r w:rsidRPr="00D53A02">
        <w:rPr>
          <w:rFonts w:ascii="Times New Roman" w:hAnsi="Times New Roman"/>
          <w:sz w:val="24"/>
          <w:szCs w:val="24"/>
        </w:rPr>
        <w:t>Состав и технические характеристики основ</w:t>
      </w:r>
      <w:r w:rsidR="001943C6" w:rsidRPr="00D53A02">
        <w:rPr>
          <w:rFonts w:ascii="Times New Roman" w:hAnsi="Times New Roman"/>
          <w:sz w:val="24"/>
          <w:szCs w:val="24"/>
        </w:rPr>
        <w:t>ного оборуд</w:t>
      </w:r>
      <w:r w:rsidR="00AA23BB" w:rsidRPr="00D53A02">
        <w:rPr>
          <w:rFonts w:ascii="Times New Roman" w:hAnsi="Times New Roman"/>
          <w:sz w:val="24"/>
          <w:szCs w:val="24"/>
        </w:rPr>
        <w:t>ования котельных теплоснабжающих организаций</w:t>
      </w:r>
      <w:r w:rsidR="001943C6" w:rsidRPr="00D53A02">
        <w:rPr>
          <w:rFonts w:ascii="Times New Roman" w:hAnsi="Times New Roman"/>
          <w:sz w:val="24"/>
          <w:szCs w:val="24"/>
        </w:rPr>
        <w:t xml:space="preserve"> </w:t>
      </w:r>
      <w:r w:rsidR="00CB38DA" w:rsidRPr="00D53A02">
        <w:rPr>
          <w:rFonts w:ascii="Times New Roman" w:hAnsi="Times New Roman"/>
          <w:sz w:val="24"/>
          <w:szCs w:val="24"/>
        </w:rPr>
        <w:t>Уренского муниципального округа Нижегородской области по состоянию</w:t>
      </w:r>
      <w:r w:rsidR="00A34CA4" w:rsidRPr="00D53A02">
        <w:rPr>
          <w:rFonts w:ascii="Times New Roman" w:hAnsi="Times New Roman"/>
          <w:sz w:val="24"/>
          <w:szCs w:val="24"/>
        </w:rPr>
        <w:t xml:space="preserve"> </w:t>
      </w:r>
      <w:r w:rsidR="001943C6" w:rsidRPr="00D53A02">
        <w:rPr>
          <w:rFonts w:ascii="Times New Roman" w:hAnsi="Times New Roman"/>
          <w:sz w:val="24"/>
          <w:szCs w:val="24"/>
        </w:rPr>
        <w:t xml:space="preserve">на </w:t>
      </w:r>
      <w:r w:rsidR="00365A53">
        <w:rPr>
          <w:rFonts w:ascii="Times New Roman" w:hAnsi="Times New Roman"/>
          <w:sz w:val="24"/>
          <w:szCs w:val="24"/>
        </w:rPr>
        <w:t>01.01.2026</w:t>
      </w:r>
      <w:r w:rsidR="001943C6" w:rsidRPr="00D53A02">
        <w:rPr>
          <w:rFonts w:ascii="Times New Roman" w:hAnsi="Times New Roman"/>
          <w:sz w:val="24"/>
          <w:szCs w:val="24"/>
        </w:rPr>
        <w:t xml:space="preserve"> года</w:t>
      </w:r>
      <w:r w:rsidR="00E75DBE" w:rsidRPr="00D53A02">
        <w:rPr>
          <w:rFonts w:ascii="Times New Roman" w:hAnsi="Times New Roman"/>
          <w:sz w:val="24"/>
          <w:szCs w:val="24"/>
        </w:rPr>
        <w:t xml:space="preserve"> </w:t>
      </w:r>
      <w:r w:rsidRPr="00D53A02">
        <w:rPr>
          <w:rFonts w:ascii="Times New Roman" w:hAnsi="Times New Roman"/>
          <w:sz w:val="24"/>
          <w:szCs w:val="24"/>
        </w:rPr>
        <w:t>содержа</w:t>
      </w:r>
      <w:r w:rsidR="00095532" w:rsidRPr="00D53A02">
        <w:rPr>
          <w:rFonts w:ascii="Times New Roman" w:hAnsi="Times New Roman"/>
          <w:sz w:val="24"/>
          <w:szCs w:val="24"/>
        </w:rPr>
        <w:t>тся в таблицах</w:t>
      </w:r>
      <w:r w:rsidR="00CB38DA" w:rsidRPr="00D53A02">
        <w:rPr>
          <w:rFonts w:ascii="Times New Roman" w:hAnsi="Times New Roman"/>
          <w:sz w:val="24"/>
          <w:szCs w:val="24"/>
        </w:rPr>
        <w:t xml:space="preserve"> 3</w:t>
      </w:r>
      <w:r w:rsidRPr="00D53A02">
        <w:rPr>
          <w:rFonts w:ascii="Times New Roman" w:hAnsi="Times New Roman"/>
          <w:sz w:val="24"/>
          <w:szCs w:val="24"/>
        </w:rPr>
        <w:t>.</w:t>
      </w:r>
      <w:r w:rsidR="0044784B" w:rsidRPr="00D53A02">
        <w:rPr>
          <w:rFonts w:ascii="Times New Roman" w:hAnsi="Times New Roman"/>
          <w:sz w:val="24"/>
          <w:szCs w:val="24"/>
        </w:rPr>
        <w:t>1.,</w:t>
      </w:r>
      <w:r w:rsidR="00AA3BB7" w:rsidRPr="00D53A02">
        <w:rPr>
          <w:rFonts w:ascii="Times New Roman" w:hAnsi="Times New Roman"/>
          <w:sz w:val="24"/>
          <w:szCs w:val="24"/>
        </w:rPr>
        <w:t xml:space="preserve"> </w:t>
      </w:r>
      <w:r w:rsidR="0044784B" w:rsidRPr="00D53A02">
        <w:rPr>
          <w:rFonts w:ascii="Times New Roman" w:hAnsi="Times New Roman"/>
          <w:sz w:val="24"/>
          <w:szCs w:val="24"/>
        </w:rPr>
        <w:t>3.2., 3.3.</w:t>
      </w:r>
    </w:p>
    <w:p w14:paraId="4050F467" w14:textId="77777777" w:rsidR="00D3143A" w:rsidRPr="00D53A02" w:rsidRDefault="00CB38DA" w:rsidP="00F92988">
      <w:pPr>
        <w:tabs>
          <w:tab w:val="left" w:pos="0"/>
        </w:tabs>
        <w:spacing w:line="240" w:lineRule="auto"/>
        <w:jc w:val="right"/>
        <w:rPr>
          <w:rFonts w:ascii="Times New Roman" w:hAnsi="Times New Roman"/>
          <w:sz w:val="24"/>
          <w:szCs w:val="24"/>
        </w:rPr>
      </w:pPr>
      <w:r w:rsidRPr="00D53A02">
        <w:rPr>
          <w:rFonts w:ascii="Times New Roman" w:hAnsi="Times New Roman"/>
          <w:sz w:val="24"/>
          <w:szCs w:val="24"/>
        </w:rPr>
        <w:t xml:space="preserve">Таблица </w:t>
      </w:r>
      <w:r w:rsidR="0044784B" w:rsidRPr="00D53A02">
        <w:rPr>
          <w:rFonts w:ascii="Times New Roman" w:hAnsi="Times New Roman"/>
          <w:sz w:val="24"/>
          <w:szCs w:val="24"/>
        </w:rPr>
        <w:t>3.1</w:t>
      </w:r>
      <w:r w:rsidR="00B33479" w:rsidRPr="00D53A02">
        <w:rPr>
          <w:rFonts w:ascii="Times New Roman" w:hAnsi="Times New Roman"/>
          <w:sz w:val="24"/>
          <w:szCs w:val="24"/>
        </w:rPr>
        <w:t>.</w:t>
      </w:r>
      <w:r w:rsidR="00AA3BB7" w:rsidRPr="00D53A02">
        <w:rPr>
          <w:rFonts w:ascii="Times New Roman" w:hAnsi="Times New Roman"/>
          <w:sz w:val="24"/>
          <w:szCs w:val="24"/>
        </w:rPr>
        <w:t xml:space="preserve"> </w:t>
      </w:r>
      <w:r w:rsidRPr="00D53A02">
        <w:rPr>
          <w:rFonts w:ascii="Times New Roman" w:hAnsi="Times New Roman"/>
          <w:sz w:val="24"/>
          <w:szCs w:val="24"/>
        </w:rPr>
        <w:t>ООО «Гранит»</w:t>
      </w:r>
    </w:p>
    <w:tbl>
      <w:tblPr>
        <w:tblW w:w="494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60"/>
        <w:gridCol w:w="992"/>
        <w:gridCol w:w="544"/>
        <w:gridCol w:w="1119"/>
        <w:gridCol w:w="1152"/>
        <w:gridCol w:w="1152"/>
        <w:gridCol w:w="1216"/>
        <w:gridCol w:w="879"/>
        <w:gridCol w:w="1133"/>
      </w:tblGrid>
      <w:tr w:rsidR="004526CD" w:rsidRPr="00D53A02" w14:paraId="076481AF" w14:textId="77777777" w:rsidTr="00F40EAF">
        <w:tc>
          <w:tcPr>
            <w:tcW w:w="800" w:type="pct"/>
            <w:vAlign w:val="center"/>
          </w:tcPr>
          <w:p w14:paraId="7CBCF81E" w14:textId="77777777" w:rsidR="004526CD" w:rsidRPr="00D53A02" w:rsidRDefault="004526CD"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Адрес котельной</w:t>
            </w:r>
          </w:p>
        </w:tc>
        <w:tc>
          <w:tcPr>
            <w:tcW w:w="509" w:type="pct"/>
            <w:vAlign w:val="center"/>
          </w:tcPr>
          <w:p w14:paraId="78879BE5" w14:textId="77777777" w:rsidR="004526CD" w:rsidRPr="00D53A02" w:rsidRDefault="004526CD"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Тип котла</w:t>
            </w:r>
          </w:p>
        </w:tc>
        <w:tc>
          <w:tcPr>
            <w:tcW w:w="279" w:type="pct"/>
            <w:vAlign w:val="center"/>
          </w:tcPr>
          <w:p w14:paraId="057489EB" w14:textId="77777777" w:rsidR="004526CD" w:rsidRPr="00D53A02" w:rsidRDefault="004526CD"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Кол-во котлов</w:t>
            </w:r>
          </w:p>
        </w:tc>
        <w:tc>
          <w:tcPr>
            <w:tcW w:w="574" w:type="pct"/>
            <w:vAlign w:val="center"/>
          </w:tcPr>
          <w:p w14:paraId="62DBBB3C" w14:textId="77777777" w:rsidR="004526CD" w:rsidRPr="00D53A02" w:rsidRDefault="004526CD"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Год установки котла</w:t>
            </w:r>
          </w:p>
        </w:tc>
        <w:tc>
          <w:tcPr>
            <w:tcW w:w="591" w:type="pct"/>
            <w:vAlign w:val="center"/>
          </w:tcPr>
          <w:p w14:paraId="22AAD5D9" w14:textId="77777777" w:rsidR="004526CD" w:rsidRPr="00D53A02" w:rsidRDefault="004526CD"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Мощность котла</w:t>
            </w:r>
          </w:p>
          <w:p w14:paraId="0EDAB2A3" w14:textId="77777777" w:rsidR="004526CD" w:rsidRPr="00D53A02" w:rsidRDefault="004526CD"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Гкал/ч</w:t>
            </w:r>
          </w:p>
        </w:tc>
        <w:tc>
          <w:tcPr>
            <w:tcW w:w="591" w:type="pct"/>
            <w:vAlign w:val="center"/>
          </w:tcPr>
          <w:p w14:paraId="7703D1A8" w14:textId="77777777" w:rsidR="004526CD" w:rsidRPr="00D53A02" w:rsidRDefault="004526CD"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Мощность котельной</w:t>
            </w:r>
          </w:p>
          <w:p w14:paraId="688F0DF1" w14:textId="77777777" w:rsidR="004526CD" w:rsidRPr="00D53A02" w:rsidRDefault="004526CD"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Гкал/ч</w:t>
            </w:r>
          </w:p>
        </w:tc>
        <w:tc>
          <w:tcPr>
            <w:tcW w:w="624" w:type="pct"/>
            <w:vAlign w:val="center"/>
          </w:tcPr>
          <w:p w14:paraId="5316D6C1" w14:textId="77777777" w:rsidR="004526CD" w:rsidRPr="00D53A02" w:rsidRDefault="004526CD"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УРУТ по котельной</w:t>
            </w:r>
          </w:p>
          <w:p w14:paraId="2E397BC9" w14:textId="77777777" w:rsidR="004526CD" w:rsidRPr="00D53A02" w:rsidRDefault="004526CD"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Кгу.т./Гкал</w:t>
            </w:r>
          </w:p>
        </w:tc>
        <w:tc>
          <w:tcPr>
            <w:tcW w:w="451" w:type="pct"/>
            <w:vAlign w:val="center"/>
          </w:tcPr>
          <w:p w14:paraId="6E4EA768" w14:textId="77777777" w:rsidR="004526CD" w:rsidRPr="00D53A02" w:rsidRDefault="004526CD"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КПД котлов,</w:t>
            </w:r>
          </w:p>
          <w:p w14:paraId="5A79355E" w14:textId="77777777" w:rsidR="004526CD" w:rsidRPr="00D53A02" w:rsidRDefault="004526CD"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w:t>
            </w:r>
          </w:p>
        </w:tc>
        <w:tc>
          <w:tcPr>
            <w:tcW w:w="581" w:type="pct"/>
            <w:vAlign w:val="center"/>
          </w:tcPr>
          <w:p w14:paraId="77014943" w14:textId="77777777" w:rsidR="004526CD" w:rsidRPr="00D53A02" w:rsidRDefault="004526CD"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Вид топлива</w:t>
            </w:r>
          </w:p>
        </w:tc>
      </w:tr>
      <w:tr w:rsidR="004526CD" w:rsidRPr="00D53A02" w14:paraId="4B4673B5" w14:textId="77777777" w:rsidTr="00F40EAF">
        <w:tc>
          <w:tcPr>
            <w:tcW w:w="800" w:type="pct"/>
            <w:vAlign w:val="center"/>
          </w:tcPr>
          <w:p w14:paraId="35CFD13E" w14:textId="77777777" w:rsidR="004526CD" w:rsidRPr="00D53A02" w:rsidRDefault="004526CD" w:rsidP="00F92988">
            <w:pPr>
              <w:pStyle w:val="ae"/>
              <w:jc w:val="center"/>
              <w:rPr>
                <w:sz w:val="20"/>
                <w:szCs w:val="20"/>
              </w:rPr>
            </w:pPr>
            <w:r w:rsidRPr="00D53A02">
              <w:rPr>
                <w:sz w:val="20"/>
                <w:szCs w:val="20"/>
              </w:rPr>
              <w:t>КОТЕЛЬНАЯ №6,</w:t>
            </w:r>
          </w:p>
          <w:p w14:paraId="009B19FC" w14:textId="77777777" w:rsidR="004526CD" w:rsidRPr="00D53A02" w:rsidRDefault="004526CD" w:rsidP="00F92988">
            <w:pPr>
              <w:pStyle w:val="ae"/>
              <w:jc w:val="center"/>
              <w:rPr>
                <w:sz w:val="20"/>
                <w:szCs w:val="20"/>
              </w:rPr>
            </w:pPr>
            <w:r w:rsidRPr="00D53A02">
              <w:rPr>
                <w:sz w:val="20"/>
                <w:szCs w:val="20"/>
              </w:rPr>
              <w:t xml:space="preserve"> г.Урень, ул.Ленина, д.114в</w:t>
            </w:r>
          </w:p>
        </w:tc>
        <w:tc>
          <w:tcPr>
            <w:tcW w:w="509" w:type="pct"/>
            <w:vAlign w:val="center"/>
          </w:tcPr>
          <w:p w14:paraId="59407F95" w14:textId="77777777" w:rsidR="004526CD" w:rsidRPr="00D53A02" w:rsidRDefault="004526CD"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ИжК</w:t>
            </w:r>
            <w:r w:rsidRPr="00D53A02">
              <w:rPr>
                <w:rFonts w:ascii="Times New Roman" w:hAnsi="Times New Roman"/>
                <w:sz w:val="20"/>
                <w:szCs w:val="20"/>
                <w:lang w:val="en-US" w:eastAsia="ru-RU"/>
              </w:rPr>
              <w:t>c</w:t>
            </w:r>
            <w:r w:rsidRPr="00D53A02">
              <w:rPr>
                <w:rFonts w:ascii="Times New Roman" w:hAnsi="Times New Roman"/>
                <w:sz w:val="20"/>
                <w:szCs w:val="20"/>
                <w:lang w:eastAsia="ru-RU"/>
              </w:rPr>
              <w:t>Вр-0,63Д</w:t>
            </w:r>
          </w:p>
          <w:p w14:paraId="1A6B6953" w14:textId="77777777" w:rsidR="002D4AF3" w:rsidRPr="00D53A02" w:rsidRDefault="002D4AF3" w:rsidP="00F92988">
            <w:pPr>
              <w:tabs>
                <w:tab w:val="left" w:pos="0"/>
              </w:tabs>
              <w:spacing w:after="0" w:line="240" w:lineRule="auto"/>
              <w:jc w:val="center"/>
              <w:rPr>
                <w:rFonts w:ascii="Times New Roman" w:hAnsi="Times New Roman"/>
                <w:sz w:val="20"/>
                <w:szCs w:val="20"/>
                <w:lang w:eastAsia="ru-RU"/>
              </w:rPr>
            </w:pPr>
          </w:p>
          <w:p w14:paraId="25B44D33" w14:textId="77777777" w:rsidR="002D4AF3" w:rsidRPr="00D53A02" w:rsidRDefault="002D4AF3" w:rsidP="002D4AF3">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ИжК</w:t>
            </w:r>
            <w:r w:rsidRPr="00D53A02">
              <w:rPr>
                <w:rFonts w:ascii="Times New Roman" w:hAnsi="Times New Roman"/>
                <w:sz w:val="20"/>
                <w:szCs w:val="20"/>
                <w:lang w:val="en-US" w:eastAsia="ru-RU"/>
              </w:rPr>
              <w:t>c</w:t>
            </w:r>
            <w:r w:rsidRPr="00D53A02">
              <w:rPr>
                <w:rFonts w:ascii="Times New Roman" w:hAnsi="Times New Roman"/>
                <w:sz w:val="20"/>
                <w:szCs w:val="20"/>
                <w:lang w:eastAsia="ru-RU"/>
              </w:rPr>
              <w:t>Вр- 1,25</w:t>
            </w:r>
          </w:p>
          <w:p w14:paraId="11027246" w14:textId="77777777" w:rsidR="004526CD" w:rsidRPr="00D53A02" w:rsidRDefault="004526CD" w:rsidP="00F92988">
            <w:pPr>
              <w:tabs>
                <w:tab w:val="left" w:pos="0"/>
              </w:tabs>
              <w:spacing w:after="0" w:line="240" w:lineRule="auto"/>
              <w:jc w:val="center"/>
              <w:rPr>
                <w:rFonts w:ascii="Times New Roman" w:hAnsi="Times New Roman"/>
                <w:sz w:val="20"/>
                <w:szCs w:val="20"/>
                <w:lang w:eastAsia="ru-RU"/>
              </w:rPr>
            </w:pPr>
          </w:p>
        </w:tc>
        <w:tc>
          <w:tcPr>
            <w:tcW w:w="279" w:type="pct"/>
            <w:vAlign w:val="center"/>
          </w:tcPr>
          <w:p w14:paraId="25E6AB9E" w14:textId="77777777" w:rsidR="004526CD" w:rsidRPr="00D53A02" w:rsidRDefault="004526CD"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3</w:t>
            </w:r>
          </w:p>
          <w:p w14:paraId="1D528B1E" w14:textId="77777777" w:rsidR="002D4AF3" w:rsidRPr="00D53A02" w:rsidRDefault="002D4AF3"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1</w:t>
            </w:r>
          </w:p>
        </w:tc>
        <w:tc>
          <w:tcPr>
            <w:tcW w:w="574" w:type="pct"/>
            <w:vAlign w:val="center"/>
          </w:tcPr>
          <w:p w14:paraId="02AFB2A7" w14:textId="77777777" w:rsidR="004526CD" w:rsidRPr="00D53A02" w:rsidRDefault="004526CD"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2020</w:t>
            </w:r>
          </w:p>
        </w:tc>
        <w:tc>
          <w:tcPr>
            <w:tcW w:w="591" w:type="pct"/>
            <w:vAlign w:val="center"/>
          </w:tcPr>
          <w:p w14:paraId="29655F5A" w14:textId="77777777" w:rsidR="004526CD" w:rsidRPr="00D53A02" w:rsidRDefault="004526CD"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0,54</w:t>
            </w:r>
          </w:p>
          <w:p w14:paraId="3107B965" w14:textId="77777777" w:rsidR="002D1951" w:rsidRPr="00D53A02" w:rsidRDefault="002D1951"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0,54</w:t>
            </w:r>
          </w:p>
          <w:p w14:paraId="10601CEE" w14:textId="77777777" w:rsidR="002D1951" w:rsidRPr="00D53A02" w:rsidRDefault="002D1951"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0,54</w:t>
            </w:r>
          </w:p>
          <w:p w14:paraId="524283A4" w14:textId="77777777" w:rsidR="002D1951" w:rsidRPr="00D53A02" w:rsidRDefault="002D1951"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1,25</w:t>
            </w:r>
          </w:p>
        </w:tc>
        <w:tc>
          <w:tcPr>
            <w:tcW w:w="591" w:type="pct"/>
            <w:vAlign w:val="center"/>
          </w:tcPr>
          <w:p w14:paraId="5CC118B9" w14:textId="77777777" w:rsidR="004526CD" w:rsidRPr="00D53A02" w:rsidRDefault="002D4AF3" w:rsidP="00F92988">
            <w:pPr>
              <w:pStyle w:val="ae"/>
              <w:jc w:val="center"/>
              <w:rPr>
                <w:rFonts w:eastAsia="Calibri"/>
                <w:sz w:val="20"/>
                <w:szCs w:val="20"/>
              </w:rPr>
            </w:pPr>
            <w:r w:rsidRPr="00D53A02">
              <w:rPr>
                <w:rFonts w:eastAsia="Calibri"/>
                <w:sz w:val="20"/>
                <w:szCs w:val="20"/>
              </w:rPr>
              <w:t>2,7</w:t>
            </w:r>
          </w:p>
        </w:tc>
        <w:tc>
          <w:tcPr>
            <w:tcW w:w="624" w:type="pct"/>
            <w:vAlign w:val="center"/>
          </w:tcPr>
          <w:p w14:paraId="76DE4B7E" w14:textId="77777777" w:rsidR="004526CD" w:rsidRPr="00D53A02" w:rsidRDefault="004526CD" w:rsidP="00F92988">
            <w:pPr>
              <w:pStyle w:val="ae"/>
              <w:jc w:val="center"/>
              <w:rPr>
                <w:rFonts w:eastAsia="Calibri"/>
                <w:sz w:val="20"/>
                <w:szCs w:val="20"/>
              </w:rPr>
            </w:pPr>
            <w:r w:rsidRPr="00D53A02">
              <w:rPr>
                <w:rFonts w:eastAsia="Calibri"/>
                <w:sz w:val="20"/>
                <w:szCs w:val="20"/>
              </w:rPr>
              <w:t>236,97</w:t>
            </w:r>
          </w:p>
        </w:tc>
        <w:tc>
          <w:tcPr>
            <w:tcW w:w="451" w:type="pct"/>
            <w:vAlign w:val="center"/>
          </w:tcPr>
          <w:p w14:paraId="49031C41" w14:textId="77777777" w:rsidR="004526CD" w:rsidRPr="00D53A02" w:rsidRDefault="0000554C"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70</w:t>
            </w:r>
          </w:p>
        </w:tc>
        <w:tc>
          <w:tcPr>
            <w:tcW w:w="581" w:type="pct"/>
            <w:vAlign w:val="center"/>
          </w:tcPr>
          <w:p w14:paraId="175FD0A4" w14:textId="77777777" w:rsidR="004526CD" w:rsidRPr="00D53A02" w:rsidRDefault="004526CD" w:rsidP="00F92988">
            <w:pPr>
              <w:pStyle w:val="ae"/>
              <w:rPr>
                <w:rFonts w:eastAsia="Calibri"/>
                <w:sz w:val="20"/>
                <w:szCs w:val="20"/>
              </w:rPr>
            </w:pPr>
            <w:r w:rsidRPr="00D53A02">
              <w:rPr>
                <w:rFonts w:eastAsia="Calibri"/>
                <w:sz w:val="20"/>
                <w:szCs w:val="20"/>
              </w:rPr>
              <w:t xml:space="preserve">    </w:t>
            </w:r>
            <w:r w:rsidR="00FD6100" w:rsidRPr="00D53A02">
              <w:rPr>
                <w:rFonts w:eastAsia="Calibri"/>
                <w:sz w:val="20"/>
                <w:szCs w:val="20"/>
              </w:rPr>
              <w:t>Д</w:t>
            </w:r>
            <w:r w:rsidRPr="00D53A02">
              <w:rPr>
                <w:rFonts w:eastAsia="Calibri"/>
                <w:sz w:val="20"/>
                <w:szCs w:val="20"/>
              </w:rPr>
              <w:t>рова/</w:t>
            </w:r>
          </w:p>
          <w:p w14:paraId="51D3F40D" w14:textId="77777777" w:rsidR="004526CD" w:rsidRPr="00D53A02" w:rsidRDefault="004526CD" w:rsidP="0045660C">
            <w:pPr>
              <w:pStyle w:val="ae"/>
              <w:jc w:val="center"/>
              <w:rPr>
                <w:rFonts w:eastAsia="Calibri"/>
                <w:sz w:val="20"/>
                <w:szCs w:val="20"/>
              </w:rPr>
            </w:pPr>
            <w:r w:rsidRPr="00D53A02">
              <w:rPr>
                <w:rFonts w:eastAsia="Calibri"/>
                <w:sz w:val="20"/>
                <w:szCs w:val="20"/>
              </w:rPr>
              <w:t>уголь</w:t>
            </w:r>
          </w:p>
        </w:tc>
      </w:tr>
      <w:tr w:rsidR="004526CD" w:rsidRPr="00D53A02" w14:paraId="76817572" w14:textId="77777777" w:rsidTr="00F40EAF">
        <w:tc>
          <w:tcPr>
            <w:tcW w:w="800" w:type="pct"/>
            <w:vAlign w:val="center"/>
          </w:tcPr>
          <w:p w14:paraId="68D1D08D" w14:textId="77777777" w:rsidR="004526CD" w:rsidRPr="00D53A02" w:rsidRDefault="004526CD" w:rsidP="00F92988">
            <w:pPr>
              <w:pStyle w:val="ae"/>
              <w:jc w:val="center"/>
              <w:rPr>
                <w:sz w:val="20"/>
                <w:szCs w:val="20"/>
              </w:rPr>
            </w:pPr>
            <w:r w:rsidRPr="00D53A02">
              <w:rPr>
                <w:sz w:val="20"/>
                <w:szCs w:val="20"/>
              </w:rPr>
              <w:t>Нежилое помещение (котельная),</w:t>
            </w:r>
          </w:p>
          <w:p w14:paraId="543A9D58" w14:textId="77777777" w:rsidR="004526CD" w:rsidRPr="00D53A02" w:rsidRDefault="004526CD" w:rsidP="00F92988">
            <w:pPr>
              <w:pStyle w:val="ae"/>
              <w:jc w:val="center"/>
              <w:rPr>
                <w:sz w:val="20"/>
                <w:szCs w:val="20"/>
              </w:rPr>
            </w:pPr>
            <w:r w:rsidRPr="00D53A02">
              <w:rPr>
                <w:sz w:val="20"/>
                <w:szCs w:val="20"/>
              </w:rPr>
              <w:t>Урень, ул.Коммунистическая, д.86, пом.1</w:t>
            </w:r>
          </w:p>
        </w:tc>
        <w:tc>
          <w:tcPr>
            <w:tcW w:w="509" w:type="pct"/>
            <w:vAlign w:val="center"/>
          </w:tcPr>
          <w:p w14:paraId="67B316ED" w14:textId="77777777" w:rsidR="004526CD" w:rsidRPr="00B07687" w:rsidRDefault="00B07687" w:rsidP="00F92988">
            <w:pPr>
              <w:tabs>
                <w:tab w:val="left" w:pos="0"/>
              </w:tabs>
              <w:spacing w:after="0" w:line="240" w:lineRule="auto"/>
              <w:jc w:val="center"/>
              <w:rPr>
                <w:rFonts w:ascii="Times New Roman" w:hAnsi="Times New Roman"/>
                <w:sz w:val="20"/>
                <w:szCs w:val="20"/>
                <w:lang w:val="en-US" w:eastAsia="ru-RU"/>
              </w:rPr>
            </w:pPr>
            <w:r w:rsidRPr="00B07687">
              <w:rPr>
                <w:rFonts w:ascii="Times New Roman" w:hAnsi="Times New Roman"/>
                <w:sz w:val="20"/>
                <w:szCs w:val="20"/>
                <w:lang w:val="en-US" w:eastAsia="ru-RU"/>
              </w:rPr>
              <w:t>RSA 400</w:t>
            </w:r>
          </w:p>
          <w:p w14:paraId="5C8379C2" w14:textId="77777777" w:rsidR="00B07687" w:rsidRPr="00392959" w:rsidRDefault="00B07687" w:rsidP="00F92988">
            <w:pPr>
              <w:tabs>
                <w:tab w:val="left" w:pos="0"/>
              </w:tabs>
              <w:spacing w:after="0" w:line="240" w:lineRule="auto"/>
              <w:jc w:val="center"/>
              <w:rPr>
                <w:rFonts w:ascii="Times New Roman" w:hAnsi="Times New Roman"/>
                <w:sz w:val="20"/>
                <w:szCs w:val="20"/>
                <w:highlight w:val="yellow"/>
                <w:lang w:val="en-US" w:eastAsia="ru-RU"/>
              </w:rPr>
            </w:pPr>
            <w:r w:rsidRPr="00B07687">
              <w:rPr>
                <w:rFonts w:ascii="Times New Roman" w:hAnsi="Times New Roman"/>
                <w:sz w:val="20"/>
                <w:szCs w:val="20"/>
                <w:lang w:val="en-US" w:eastAsia="ru-RU"/>
              </w:rPr>
              <w:t>RSA 400</w:t>
            </w:r>
          </w:p>
        </w:tc>
        <w:tc>
          <w:tcPr>
            <w:tcW w:w="279" w:type="pct"/>
            <w:vAlign w:val="center"/>
          </w:tcPr>
          <w:p w14:paraId="3AE2E463" w14:textId="77777777" w:rsidR="004526CD" w:rsidRPr="00B07687" w:rsidRDefault="00B07687" w:rsidP="00F92988">
            <w:pPr>
              <w:tabs>
                <w:tab w:val="left" w:pos="0"/>
              </w:tabs>
              <w:spacing w:after="0" w:line="240" w:lineRule="auto"/>
              <w:jc w:val="center"/>
              <w:rPr>
                <w:rFonts w:ascii="Times New Roman" w:hAnsi="Times New Roman"/>
                <w:sz w:val="20"/>
                <w:szCs w:val="20"/>
                <w:lang w:val="en-US" w:eastAsia="ru-RU"/>
              </w:rPr>
            </w:pPr>
            <w:r>
              <w:rPr>
                <w:rFonts w:ascii="Times New Roman" w:hAnsi="Times New Roman"/>
                <w:sz w:val="20"/>
                <w:szCs w:val="20"/>
                <w:lang w:val="en-US" w:eastAsia="ru-RU"/>
              </w:rPr>
              <w:t>2</w:t>
            </w:r>
          </w:p>
        </w:tc>
        <w:tc>
          <w:tcPr>
            <w:tcW w:w="574" w:type="pct"/>
            <w:vAlign w:val="center"/>
          </w:tcPr>
          <w:p w14:paraId="2D608CCC" w14:textId="77777777" w:rsidR="004526CD" w:rsidRPr="00D53A02" w:rsidRDefault="00365A53" w:rsidP="00F92988">
            <w:pPr>
              <w:tabs>
                <w:tab w:val="left" w:pos="0"/>
              </w:tabs>
              <w:spacing w:after="0" w:line="240" w:lineRule="auto"/>
              <w:jc w:val="center"/>
              <w:rPr>
                <w:rFonts w:ascii="Times New Roman" w:hAnsi="Times New Roman"/>
                <w:sz w:val="20"/>
                <w:szCs w:val="20"/>
                <w:lang w:eastAsia="ru-RU"/>
              </w:rPr>
            </w:pPr>
            <w:r>
              <w:rPr>
                <w:rFonts w:ascii="Times New Roman" w:hAnsi="Times New Roman"/>
                <w:sz w:val="20"/>
                <w:szCs w:val="20"/>
                <w:lang w:eastAsia="ru-RU"/>
              </w:rPr>
              <w:t>2025</w:t>
            </w:r>
          </w:p>
        </w:tc>
        <w:tc>
          <w:tcPr>
            <w:tcW w:w="591" w:type="pct"/>
            <w:vAlign w:val="center"/>
          </w:tcPr>
          <w:p w14:paraId="6C0637FC" w14:textId="77777777" w:rsidR="004526CD" w:rsidRDefault="00B07687" w:rsidP="00F92988">
            <w:pPr>
              <w:tabs>
                <w:tab w:val="left" w:pos="0"/>
              </w:tabs>
              <w:spacing w:after="0" w:line="240" w:lineRule="auto"/>
              <w:jc w:val="center"/>
              <w:rPr>
                <w:rFonts w:ascii="Times New Roman" w:hAnsi="Times New Roman"/>
                <w:sz w:val="20"/>
                <w:szCs w:val="20"/>
                <w:lang w:val="en-US" w:eastAsia="ru-RU"/>
              </w:rPr>
            </w:pPr>
            <w:r>
              <w:rPr>
                <w:rFonts w:ascii="Times New Roman" w:hAnsi="Times New Roman"/>
                <w:sz w:val="20"/>
                <w:szCs w:val="20"/>
                <w:lang w:eastAsia="ru-RU"/>
              </w:rPr>
              <w:t>0,</w:t>
            </w:r>
            <w:r>
              <w:rPr>
                <w:rFonts w:ascii="Times New Roman" w:hAnsi="Times New Roman"/>
                <w:sz w:val="20"/>
                <w:szCs w:val="20"/>
                <w:lang w:val="en-US" w:eastAsia="ru-RU"/>
              </w:rPr>
              <w:t>344</w:t>
            </w:r>
          </w:p>
          <w:p w14:paraId="459EC27F" w14:textId="77777777" w:rsidR="00B07687" w:rsidRPr="00B07687" w:rsidRDefault="00B07687" w:rsidP="00F92988">
            <w:pPr>
              <w:tabs>
                <w:tab w:val="left" w:pos="0"/>
              </w:tabs>
              <w:spacing w:after="0" w:line="240" w:lineRule="auto"/>
              <w:jc w:val="center"/>
              <w:rPr>
                <w:rFonts w:ascii="Times New Roman" w:hAnsi="Times New Roman"/>
                <w:sz w:val="20"/>
                <w:szCs w:val="20"/>
                <w:lang w:val="en-US" w:eastAsia="ru-RU"/>
              </w:rPr>
            </w:pPr>
            <w:r>
              <w:rPr>
                <w:rFonts w:ascii="Times New Roman" w:hAnsi="Times New Roman"/>
                <w:sz w:val="20"/>
                <w:szCs w:val="20"/>
                <w:lang w:val="en-US" w:eastAsia="ru-RU"/>
              </w:rPr>
              <w:t>0344</w:t>
            </w:r>
          </w:p>
        </w:tc>
        <w:tc>
          <w:tcPr>
            <w:tcW w:w="591" w:type="pct"/>
            <w:vAlign w:val="center"/>
          </w:tcPr>
          <w:p w14:paraId="76985707" w14:textId="77777777" w:rsidR="004526CD" w:rsidRPr="00B07687" w:rsidRDefault="00B07687" w:rsidP="00F92988">
            <w:pPr>
              <w:pStyle w:val="ae"/>
              <w:jc w:val="center"/>
              <w:rPr>
                <w:rFonts w:eastAsia="Calibri"/>
                <w:sz w:val="20"/>
                <w:szCs w:val="20"/>
                <w:lang w:val="en-US"/>
              </w:rPr>
            </w:pPr>
            <w:r>
              <w:rPr>
                <w:rFonts w:eastAsia="Calibri"/>
                <w:sz w:val="20"/>
                <w:szCs w:val="20"/>
              </w:rPr>
              <w:t>0,</w:t>
            </w:r>
            <w:r>
              <w:rPr>
                <w:rFonts w:eastAsia="Calibri"/>
                <w:sz w:val="20"/>
                <w:szCs w:val="20"/>
                <w:lang w:val="en-US"/>
              </w:rPr>
              <w:t>69</w:t>
            </w:r>
          </w:p>
        </w:tc>
        <w:tc>
          <w:tcPr>
            <w:tcW w:w="624" w:type="pct"/>
            <w:vAlign w:val="center"/>
          </w:tcPr>
          <w:p w14:paraId="4D4FA007" w14:textId="77777777" w:rsidR="004526CD" w:rsidRPr="00D53A02" w:rsidRDefault="00365A53" w:rsidP="00F92988">
            <w:pPr>
              <w:pStyle w:val="ae"/>
              <w:jc w:val="center"/>
              <w:rPr>
                <w:rFonts w:eastAsia="Calibri"/>
                <w:sz w:val="20"/>
                <w:szCs w:val="20"/>
              </w:rPr>
            </w:pPr>
            <w:r>
              <w:rPr>
                <w:rFonts w:eastAsia="Calibri"/>
                <w:sz w:val="20"/>
                <w:szCs w:val="20"/>
              </w:rPr>
              <w:t>161,0</w:t>
            </w:r>
          </w:p>
        </w:tc>
        <w:tc>
          <w:tcPr>
            <w:tcW w:w="451" w:type="pct"/>
            <w:vAlign w:val="center"/>
          </w:tcPr>
          <w:p w14:paraId="02BB0962" w14:textId="77777777" w:rsidR="004526CD" w:rsidRPr="00D53A02" w:rsidRDefault="00B07687" w:rsidP="00F92988">
            <w:pPr>
              <w:tabs>
                <w:tab w:val="left" w:pos="0"/>
              </w:tabs>
              <w:spacing w:after="0" w:line="240" w:lineRule="auto"/>
              <w:jc w:val="center"/>
              <w:rPr>
                <w:rFonts w:ascii="Times New Roman" w:hAnsi="Times New Roman"/>
                <w:sz w:val="20"/>
                <w:szCs w:val="20"/>
                <w:lang w:eastAsia="ru-RU"/>
              </w:rPr>
            </w:pPr>
            <w:r>
              <w:rPr>
                <w:rFonts w:ascii="Times New Roman" w:hAnsi="Times New Roman"/>
                <w:sz w:val="20"/>
                <w:szCs w:val="20"/>
                <w:lang w:eastAsia="ru-RU"/>
              </w:rPr>
              <w:t>90</w:t>
            </w:r>
          </w:p>
        </w:tc>
        <w:tc>
          <w:tcPr>
            <w:tcW w:w="581" w:type="pct"/>
            <w:vAlign w:val="center"/>
          </w:tcPr>
          <w:p w14:paraId="5C63AA19" w14:textId="77777777" w:rsidR="004526CD" w:rsidRPr="00B07687" w:rsidRDefault="00B07687" w:rsidP="00B07687">
            <w:pPr>
              <w:pStyle w:val="ae"/>
              <w:rPr>
                <w:rFonts w:eastAsia="Calibri"/>
                <w:sz w:val="20"/>
                <w:szCs w:val="20"/>
              </w:rPr>
            </w:pPr>
            <w:r>
              <w:rPr>
                <w:rFonts w:eastAsia="Calibri"/>
                <w:sz w:val="20"/>
                <w:szCs w:val="20"/>
              </w:rPr>
              <w:t xml:space="preserve">      Газ</w:t>
            </w:r>
          </w:p>
        </w:tc>
      </w:tr>
      <w:tr w:rsidR="004526CD" w:rsidRPr="00D53A02" w14:paraId="720E4920" w14:textId="77777777" w:rsidTr="00F40EAF">
        <w:tc>
          <w:tcPr>
            <w:tcW w:w="800" w:type="pct"/>
            <w:vAlign w:val="center"/>
          </w:tcPr>
          <w:p w14:paraId="5F838AA0" w14:textId="77777777" w:rsidR="004526CD" w:rsidRPr="00D53A02" w:rsidRDefault="004526CD" w:rsidP="00F92988">
            <w:pPr>
              <w:pStyle w:val="ae"/>
              <w:jc w:val="center"/>
              <w:rPr>
                <w:sz w:val="20"/>
                <w:szCs w:val="20"/>
              </w:rPr>
            </w:pPr>
            <w:r w:rsidRPr="00D53A02">
              <w:rPr>
                <w:sz w:val="20"/>
                <w:szCs w:val="20"/>
              </w:rPr>
              <w:t>КОТЕЛЬНАЯ №17</w:t>
            </w:r>
          </w:p>
          <w:p w14:paraId="546A11D6" w14:textId="77777777" w:rsidR="004526CD" w:rsidRPr="00D53A02" w:rsidRDefault="004526CD" w:rsidP="00F92988">
            <w:pPr>
              <w:pStyle w:val="ae"/>
              <w:jc w:val="center"/>
              <w:rPr>
                <w:sz w:val="20"/>
                <w:szCs w:val="20"/>
              </w:rPr>
            </w:pPr>
            <w:r w:rsidRPr="00D53A02">
              <w:rPr>
                <w:sz w:val="20"/>
                <w:szCs w:val="20"/>
              </w:rPr>
              <w:t xml:space="preserve"> г.Урень, ул.Ленина, д.171а</w:t>
            </w:r>
          </w:p>
        </w:tc>
        <w:tc>
          <w:tcPr>
            <w:tcW w:w="509" w:type="pct"/>
            <w:vAlign w:val="center"/>
          </w:tcPr>
          <w:p w14:paraId="043B264C" w14:textId="77777777" w:rsidR="004526CD" w:rsidRPr="00D53A02" w:rsidRDefault="004526CD"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КВст-0,4</w:t>
            </w:r>
          </w:p>
          <w:p w14:paraId="6C38E622" w14:textId="77777777" w:rsidR="004526CD" w:rsidRPr="00D53A02" w:rsidRDefault="004526CD"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КВст-0,4</w:t>
            </w:r>
          </w:p>
        </w:tc>
        <w:tc>
          <w:tcPr>
            <w:tcW w:w="279" w:type="pct"/>
            <w:vAlign w:val="center"/>
          </w:tcPr>
          <w:p w14:paraId="5DE18CDA" w14:textId="77777777" w:rsidR="004526CD" w:rsidRPr="00D53A02" w:rsidRDefault="004526CD"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1</w:t>
            </w:r>
          </w:p>
          <w:p w14:paraId="30E5739E" w14:textId="77777777" w:rsidR="004526CD" w:rsidRPr="00D53A02" w:rsidRDefault="004526CD"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1</w:t>
            </w:r>
          </w:p>
        </w:tc>
        <w:tc>
          <w:tcPr>
            <w:tcW w:w="574" w:type="pct"/>
            <w:vAlign w:val="center"/>
          </w:tcPr>
          <w:p w14:paraId="6D9147DE" w14:textId="77777777" w:rsidR="004526CD" w:rsidRPr="00D53A02" w:rsidRDefault="004526CD"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2010</w:t>
            </w:r>
          </w:p>
          <w:p w14:paraId="797EF6D2" w14:textId="77777777" w:rsidR="004526CD" w:rsidRPr="00D53A02" w:rsidRDefault="004526CD"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2013</w:t>
            </w:r>
          </w:p>
        </w:tc>
        <w:tc>
          <w:tcPr>
            <w:tcW w:w="591" w:type="pct"/>
            <w:vAlign w:val="center"/>
          </w:tcPr>
          <w:p w14:paraId="16CFDB24" w14:textId="77777777" w:rsidR="004526CD" w:rsidRPr="00D53A02" w:rsidRDefault="004526CD"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0,34</w:t>
            </w:r>
          </w:p>
          <w:p w14:paraId="3F16A981" w14:textId="77777777" w:rsidR="004526CD" w:rsidRPr="00D53A02" w:rsidRDefault="004526CD"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0,34</w:t>
            </w:r>
          </w:p>
        </w:tc>
        <w:tc>
          <w:tcPr>
            <w:tcW w:w="591" w:type="pct"/>
            <w:vAlign w:val="center"/>
          </w:tcPr>
          <w:p w14:paraId="637180E5" w14:textId="77777777" w:rsidR="004526CD" w:rsidRPr="00D53A02" w:rsidRDefault="004526CD" w:rsidP="00F92988">
            <w:pPr>
              <w:pStyle w:val="ae"/>
              <w:jc w:val="center"/>
              <w:rPr>
                <w:rFonts w:eastAsia="Calibri"/>
                <w:sz w:val="20"/>
                <w:szCs w:val="20"/>
              </w:rPr>
            </w:pPr>
            <w:r w:rsidRPr="00D53A02">
              <w:rPr>
                <w:rFonts w:eastAsia="Calibri"/>
                <w:sz w:val="20"/>
                <w:szCs w:val="20"/>
              </w:rPr>
              <w:t>0,69</w:t>
            </w:r>
          </w:p>
        </w:tc>
        <w:tc>
          <w:tcPr>
            <w:tcW w:w="624" w:type="pct"/>
            <w:vAlign w:val="center"/>
          </w:tcPr>
          <w:p w14:paraId="146AB287" w14:textId="77777777" w:rsidR="004526CD" w:rsidRPr="00D53A02" w:rsidRDefault="00F160E1" w:rsidP="00F92988">
            <w:pPr>
              <w:pStyle w:val="ae"/>
              <w:jc w:val="center"/>
              <w:rPr>
                <w:rFonts w:eastAsia="Calibri"/>
                <w:sz w:val="20"/>
                <w:szCs w:val="20"/>
              </w:rPr>
            </w:pPr>
            <w:r>
              <w:rPr>
                <w:rFonts w:eastAsia="Calibri"/>
                <w:sz w:val="20"/>
                <w:szCs w:val="20"/>
              </w:rPr>
              <w:t>161,0</w:t>
            </w:r>
          </w:p>
        </w:tc>
        <w:tc>
          <w:tcPr>
            <w:tcW w:w="451" w:type="pct"/>
            <w:vAlign w:val="center"/>
          </w:tcPr>
          <w:p w14:paraId="5C4F96A5" w14:textId="77777777" w:rsidR="004526CD" w:rsidRPr="00D53A02" w:rsidRDefault="004526CD"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60</w:t>
            </w:r>
          </w:p>
        </w:tc>
        <w:tc>
          <w:tcPr>
            <w:tcW w:w="581" w:type="pct"/>
            <w:vAlign w:val="center"/>
          </w:tcPr>
          <w:p w14:paraId="74531B38" w14:textId="77777777" w:rsidR="004526CD" w:rsidRPr="00D53A02" w:rsidRDefault="00FD6100" w:rsidP="00F92988">
            <w:pPr>
              <w:pStyle w:val="ae"/>
              <w:rPr>
                <w:rFonts w:eastAsia="Calibri"/>
                <w:sz w:val="20"/>
                <w:szCs w:val="20"/>
              </w:rPr>
            </w:pPr>
            <w:r w:rsidRPr="00D53A02">
              <w:rPr>
                <w:rFonts w:eastAsia="Calibri"/>
                <w:sz w:val="20"/>
                <w:szCs w:val="20"/>
              </w:rPr>
              <w:t xml:space="preserve">    Д</w:t>
            </w:r>
            <w:r w:rsidR="004526CD" w:rsidRPr="00D53A02">
              <w:rPr>
                <w:rFonts w:eastAsia="Calibri"/>
                <w:sz w:val="20"/>
                <w:szCs w:val="20"/>
              </w:rPr>
              <w:t>рова/</w:t>
            </w:r>
          </w:p>
          <w:p w14:paraId="33482709" w14:textId="77777777" w:rsidR="004526CD" w:rsidRPr="00D53A02" w:rsidRDefault="004526CD" w:rsidP="00F92988">
            <w:pPr>
              <w:pStyle w:val="ae"/>
              <w:jc w:val="center"/>
              <w:rPr>
                <w:rFonts w:eastAsia="Calibri"/>
                <w:sz w:val="20"/>
                <w:szCs w:val="20"/>
              </w:rPr>
            </w:pPr>
            <w:r w:rsidRPr="00D53A02">
              <w:rPr>
                <w:rFonts w:eastAsia="Calibri"/>
                <w:sz w:val="20"/>
                <w:szCs w:val="20"/>
              </w:rPr>
              <w:t>горбыль</w:t>
            </w:r>
          </w:p>
        </w:tc>
      </w:tr>
      <w:tr w:rsidR="004526CD" w:rsidRPr="00D53A02" w14:paraId="79FFA6B3" w14:textId="77777777" w:rsidTr="00F40EAF">
        <w:tc>
          <w:tcPr>
            <w:tcW w:w="800" w:type="pct"/>
            <w:vAlign w:val="center"/>
          </w:tcPr>
          <w:p w14:paraId="29184E0F" w14:textId="77777777" w:rsidR="004526CD" w:rsidRPr="00D53A02" w:rsidRDefault="004526CD" w:rsidP="00F92988">
            <w:pPr>
              <w:pStyle w:val="ae"/>
              <w:jc w:val="center"/>
              <w:rPr>
                <w:sz w:val="20"/>
                <w:szCs w:val="20"/>
              </w:rPr>
            </w:pPr>
            <w:r w:rsidRPr="00D53A02">
              <w:rPr>
                <w:sz w:val="20"/>
                <w:szCs w:val="20"/>
              </w:rPr>
              <w:t>КОТЕЛЬНАЯ №20</w:t>
            </w:r>
          </w:p>
          <w:p w14:paraId="24774BA0" w14:textId="77777777" w:rsidR="004526CD" w:rsidRPr="00D53A02" w:rsidRDefault="004526CD" w:rsidP="00F92988">
            <w:pPr>
              <w:pStyle w:val="ae"/>
              <w:jc w:val="center"/>
              <w:rPr>
                <w:sz w:val="20"/>
                <w:szCs w:val="20"/>
              </w:rPr>
            </w:pPr>
            <w:r w:rsidRPr="00D53A02">
              <w:rPr>
                <w:sz w:val="20"/>
                <w:szCs w:val="20"/>
              </w:rPr>
              <w:t xml:space="preserve"> г.Урень, ул.Коммунистическая, д.27б</w:t>
            </w:r>
          </w:p>
        </w:tc>
        <w:tc>
          <w:tcPr>
            <w:tcW w:w="509" w:type="pct"/>
            <w:vAlign w:val="center"/>
          </w:tcPr>
          <w:p w14:paraId="0F9CF91E" w14:textId="77777777" w:rsidR="004526CD" w:rsidRPr="00D53A02" w:rsidRDefault="002D4AF3"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КВр-0,35</w:t>
            </w:r>
          </w:p>
          <w:p w14:paraId="140DAC06" w14:textId="77777777" w:rsidR="004526CD" w:rsidRPr="00D53A02" w:rsidRDefault="002D4AF3"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КВр-0,35</w:t>
            </w:r>
          </w:p>
        </w:tc>
        <w:tc>
          <w:tcPr>
            <w:tcW w:w="279" w:type="pct"/>
            <w:vAlign w:val="center"/>
          </w:tcPr>
          <w:p w14:paraId="6B8D1787" w14:textId="77777777" w:rsidR="004526CD" w:rsidRPr="00D53A02" w:rsidRDefault="004526CD"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1</w:t>
            </w:r>
          </w:p>
          <w:p w14:paraId="1ECC7C79" w14:textId="77777777" w:rsidR="004526CD" w:rsidRPr="00D53A02" w:rsidRDefault="004526CD"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1</w:t>
            </w:r>
          </w:p>
        </w:tc>
        <w:tc>
          <w:tcPr>
            <w:tcW w:w="574" w:type="pct"/>
            <w:vAlign w:val="center"/>
          </w:tcPr>
          <w:p w14:paraId="25CFED20" w14:textId="77777777" w:rsidR="004526CD" w:rsidRPr="00D53A02" w:rsidRDefault="002D4AF3"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2024</w:t>
            </w:r>
          </w:p>
          <w:p w14:paraId="34C89CD2" w14:textId="77777777" w:rsidR="004526CD" w:rsidRPr="00D53A02" w:rsidRDefault="002D4AF3"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2024</w:t>
            </w:r>
          </w:p>
        </w:tc>
        <w:tc>
          <w:tcPr>
            <w:tcW w:w="591" w:type="pct"/>
            <w:vAlign w:val="center"/>
          </w:tcPr>
          <w:p w14:paraId="0F3506F9" w14:textId="77777777" w:rsidR="004526CD" w:rsidRPr="00D53A02" w:rsidRDefault="002D4AF3"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0,35</w:t>
            </w:r>
          </w:p>
          <w:p w14:paraId="00593A67" w14:textId="77777777" w:rsidR="004526CD" w:rsidRPr="00D53A02" w:rsidRDefault="002D4AF3"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0,35</w:t>
            </w:r>
          </w:p>
        </w:tc>
        <w:tc>
          <w:tcPr>
            <w:tcW w:w="591" w:type="pct"/>
            <w:vAlign w:val="center"/>
          </w:tcPr>
          <w:p w14:paraId="7A2240E1" w14:textId="77777777" w:rsidR="004526CD" w:rsidRPr="00D53A02" w:rsidRDefault="002D4AF3"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0,6</w:t>
            </w:r>
          </w:p>
        </w:tc>
        <w:tc>
          <w:tcPr>
            <w:tcW w:w="624" w:type="pct"/>
            <w:vAlign w:val="center"/>
          </w:tcPr>
          <w:p w14:paraId="0F1FF22D" w14:textId="77777777" w:rsidR="004526CD" w:rsidRPr="00D53A02" w:rsidRDefault="007D47C7"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239,95</w:t>
            </w:r>
          </w:p>
        </w:tc>
        <w:tc>
          <w:tcPr>
            <w:tcW w:w="451" w:type="pct"/>
            <w:vAlign w:val="center"/>
          </w:tcPr>
          <w:p w14:paraId="579A6291" w14:textId="77777777" w:rsidR="004526CD" w:rsidRPr="00D53A02" w:rsidRDefault="002D4AF3"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80</w:t>
            </w:r>
          </w:p>
        </w:tc>
        <w:tc>
          <w:tcPr>
            <w:tcW w:w="581" w:type="pct"/>
            <w:vAlign w:val="center"/>
          </w:tcPr>
          <w:p w14:paraId="58C433AF" w14:textId="77777777" w:rsidR="004526CD" w:rsidRPr="00D53A02" w:rsidRDefault="00FD6100"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Д</w:t>
            </w:r>
            <w:r w:rsidR="004526CD" w:rsidRPr="00D53A02">
              <w:rPr>
                <w:rFonts w:ascii="Times New Roman" w:hAnsi="Times New Roman"/>
                <w:sz w:val="20"/>
                <w:szCs w:val="20"/>
                <w:lang w:eastAsia="ru-RU"/>
              </w:rPr>
              <w:t>рова/ горбыль</w:t>
            </w:r>
          </w:p>
        </w:tc>
      </w:tr>
      <w:tr w:rsidR="004526CD" w:rsidRPr="00D53A02" w14:paraId="415DE25E" w14:textId="77777777" w:rsidTr="00F40EAF">
        <w:tc>
          <w:tcPr>
            <w:tcW w:w="800" w:type="pct"/>
            <w:vAlign w:val="center"/>
          </w:tcPr>
          <w:p w14:paraId="5FAB10F8" w14:textId="77777777" w:rsidR="004526CD" w:rsidRPr="00D53A02" w:rsidRDefault="004526CD" w:rsidP="00F92988">
            <w:pPr>
              <w:pStyle w:val="ae"/>
              <w:jc w:val="center"/>
              <w:rPr>
                <w:sz w:val="20"/>
                <w:szCs w:val="20"/>
              </w:rPr>
            </w:pPr>
            <w:r w:rsidRPr="00D53A02">
              <w:rPr>
                <w:sz w:val="20"/>
                <w:szCs w:val="20"/>
              </w:rPr>
              <w:t>Котельная (нежилое здание)              г.Урень, ул.Ленина, д.300</w:t>
            </w:r>
          </w:p>
        </w:tc>
        <w:tc>
          <w:tcPr>
            <w:tcW w:w="509" w:type="pct"/>
            <w:vAlign w:val="center"/>
          </w:tcPr>
          <w:p w14:paraId="40B6E252" w14:textId="77777777" w:rsidR="004526CD" w:rsidRPr="00D53A02" w:rsidRDefault="00DD78CC" w:rsidP="00F92988">
            <w:pPr>
              <w:pStyle w:val="ae"/>
              <w:rPr>
                <w:sz w:val="20"/>
                <w:szCs w:val="20"/>
              </w:rPr>
            </w:pPr>
            <w:r w:rsidRPr="00D53A02">
              <w:rPr>
                <w:sz w:val="20"/>
                <w:szCs w:val="20"/>
              </w:rPr>
              <w:t>Валдай -150МА</w:t>
            </w:r>
            <w:r w:rsidR="004526CD" w:rsidRPr="00D53A02">
              <w:rPr>
                <w:sz w:val="20"/>
                <w:szCs w:val="20"/>
              </w:rPr>
              <w:t xml:space="preserve"> </w:t>
            </w:r>
          </w:p>
          <w:p w14:paraId="431530AA" w14:textId="77777777" w:rsidR="00DD78CC" w:rsidRPr="00D53A02" w:rsidRDefault="00DD78CC" w:rsidP="006468C5">
            <w:pPr>
              <w:pStyle w:val="ae"/>
              <w:rPr>
                <w:sz w:val="20"/>
                <w:szCs w:val="20"/>
              </w:rPr>
            </w:pPr>
            <w:r w:rsidRPr="00D53A02">
              <w:rPr>
                <w:sz w:val="20"/>
                <w:szCs w:val="20"/>
              </w:rPr>
              <w:t>ИжК</w:t>
            </w:r>
            <w:r w:rsidR="006468C5" w:rsidRPr="00D53A02">
              <w:rPr>
                <w:sz w:val="20"/>
                <w:szCs w:val="20"/>
              </w:rPr>
              <w:t>сВр-0,1Д</w:t>
            </w:r>
          </w:p>
        </w:tc>
        <w:tc>
          <w:tcPr>
            <w:tcW w:w="279" w:type="pct"/>
            <w:vAlign w:val="center"/>
          </w:tcPr>
          <w:p w14:paraId="1EF8D189" w14:textId="77777777" w:rsidR="004526CD" w:rsidRPr="00D53A02" w:rsidRDefault="00897705" w:rsidP="00897705">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1</w:t>
            </w:r>
          </w:p>
          <w:p w14:paraId="4A8B3E33" w14:textId="77777777" w:rsidR="004526CD" w:rsidRPr="00D53A02" w:rsidRDefault="004526CD"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1</w:t>
            </w:r>
          </w:p>
          <w:p w14:paraId="5ADE04AA" w14:textId="77777777" w:rsidR="004526CD" w:rsidRPr="00D53A02" w:rsidRDefault="004526CD" w:rsidP="00F92988">
            <w:pPr>
              <w:tabs>
                <w:tab w:val="left" w:pos="0"/>
              </w:tabs>
              <w:spacing w:after="0" w:line="240" w:lineRule="auto"/>
              <w:jc w:val="center"/>
              <w:rPr>
                <w:rFonts w:ascii="Times New Roman" w:hAnsi="Times New Roman"/>
                <w:sz w:val="20"/>
                <w:szCs w:val="20"/>
                <w:lang w:eastAsia="ru-RU"/>
              </w:rPr>
            </w:pPr>
          </w:p>
        </w:tc>
        <w:tc>
          <w:tcPr>
            <w:tcW w:w="574" w:type="pct"/>
            <w:vAlign w:val="center"/>
          </w:tcPr>
          <w:p w14:paraId="1265DB4E" w14:textId="77777777" w:rsidR="004526CD" w:rsidRPr="00D53A02" w:rsidRDefault="00DD78CC" w:rsidP="00897705">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2023</w:t>
            </w:r>
          </w:p>
          <w:p w14:paraId="689B083D" w14:textId="77777777" w:rsidR="004526CD" w:rsidRPr="00D53A02" w:rsidRDefault="00DD78CC"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2023</w:t>
            </w:r>
          </w:p>
        </w:tc>
        <w:tc>
          <w:tcPr>
            <w:tcW w:w="591" w:type="pct"/>
            <w:vAlign w:val="center"/>
          </w:tcPr>
          <w:p w14:paraId="1E980240" w14:textId="77777777" w:rsidR="004526CD" w:rsidRPr="00D53A02" w:rsidRDefault="0045660C" w:rsidP="00897705">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0,13</w:t>
            </w:r>
          </w:p>
          <w:p w14:paraId="489B0EEA" w14:textId="77777777" w:rsidR="004526CD" w:rsidRPr="00D53A02" w:rsidRDefault="0045660C"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0,08</w:t>
            </w:r>
          </w:p>
        </w:tc>
        <w:tc>
          <w:tcPr>
            <w:tcW w:w="591" w:type="pct"/>
            <w:vAlign w:val="center"/>
          </w:tcPr>
          <w:p w14:paraId="7F9813A6" w14:textId="77777777" w:rsidR="004526CD" w:rsidRPr="00D53A02" w:rsidRDefault="0045660C"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0,21</w:t>
            </w:r>
          </w:p>
        </w:tc>
        <w:tc>
          <w:tcPr>
            <w:tcW w:w="624" w:type="pct"/>
            <w:vAlign w:val="center"/>
          </w:tcPr>
          <w:p w14:paraId="0836D60C" w14:textId="77777777" w:rsidR="004526CD" w:rsidRPr="00D53A02" w:rsidRDefault="00DD78CC"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239,95</w:t>
            </w:r>
          </w:p>
        </w:tc>
        <w:tc>
          <w:tcPr>
            <w:tcW w:w="451" w:type="pct"/>
            <w:vAlign w:val="center"/>
          </w:tcPr>
          <w:p w14:paraId="3ABE3EE2" w14:textId="77777777" w:rsidR="004526CD" w:rsidRPr="00D53A02" w:rsidRDefault="00423D7E"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80</w:t>
            </w:r>
          </w:p>
        </w:tc>
        <w:tc>
          <w:tcPr>
            <w:tcW w:w="581" w:type="pct"/>
            <w:vAlign w:val="center"/>
          </w:tcPr>
          <w:p w14:paraId="2F7F4A9B" w14:textId="77777777" w:rsidR="004526CD" w:rsidRPr="00D53A02" w:rsidRDefault="00FD6100"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П</w:t>
            </w:r>
            <w:r w:rsidR="004526CD" w:rsidRPr="00D53A02">
              <w:rPr>
                <w:rFonts w:ascii="Times New Roman" w:hAnsi="Times New Roman"/>
                <w:sz w:val="20"/>
                <w:szCs w:val="20"/>
                <w:lang w:eastAsia="ru-RU"/>
              </w:rPr>
              <w:t>еллеты</w:t>
            </w:r>
          </w:p>
        </w:tc>
      </w:tr>
      <w:tr w:rsidR="004526CD" w:rsidRPr="00D53A02" w14:paraId="02FB4B04" w14:textId="77777777" w:rsidTr="00F40EAF">
        <w:tc>
          <w:tcPr>
            <w:tcW w:w="800" w:type="pct"/>
            <w:vAlign w:val="center"/>
          </w:tcPr>
          <w:p w14:paraId="49C2039E" w14:textId="77777777" w:rsidR="004526CD" w:rsidRPr="00D53A02" w:rsidRDefault="004526CD" w:rsidP="00F92988">
            <w:pPr>
              <w:pStyle w:val="ae"/>
              <w:jc w:val="center"/>
              <w:rPr>
                <w:sz w:val="20"/>
                <w:szCs w:val="20"/>
              </w:rPr>
            </w:pPr>
            <w:r w:rsidRPr="00D53A02">
              <w:rPr>
                <w:bCs/>
                <w:sz w:val="20"/>
                <w:szCs w:val="20"/>
              </w:rPr>
              <w:t xml:space="preserve">Нежилое помещение(котельная) </w:t>
            </w:r>
            <w:r w:rsidRPr="00D53A02">
              <w:rPr>
                <w:sz w:val="20"/>
                <w:szCs w:val="20"/>
              </w:rPr>
              <w:t>г.Урень, ул.Плодосовхоз, д.30, пом. 1</w:t>
            </w:r>
          </w:p>
        </w:tc>
        <w:tc>
          <w:tcPr>
            <w:tcW w:w="509" w:type="pct"/>
            <w:vAlign w:val="center"/>
          </w:tcPr>
          <w:p w14:paraId="3311AB93" w14:textId="77777777" w:rsidR="004526CD" w:rsidRPr="00D53A02" w:rsidRDefault="0045660C" w:rsidP="00F92988">
            <w:pPr>
              <w:tabs>
                <w:tab w:val="left" w:pos="0"/>
              </w:tabs>
              <w:spacing w:after="0" w:line="240" w:lineRule="auto"/>
              <w:jc w:val="center"/>
              <w:rPr>
                <w:rFonts w:ascii="Times New Roman" w:hAnsi="Times New Roman"/>
                <w:sz w:val="20"/>
                <w:szCs w:val="20"/>
                <w:lang w:val="en-US" w:eastAsia="ru-RU"/>
              </w:rPr>
            </w:pPr>
            <w:r w:rsidRPr="00D53A02">
              <w:rPr>
                <w:rFonts w:ascii="Times New Roman" w:hAnsi="Times New Roman"/>
                <w:sz w:val="20"/>
                <w:szCs w:val="20"/>
                <w:lang w:val="en-US" w:eastAsia="ru-RU"/>
              </w:rPr>
              <w:t>RSA-200</w:t>
            </w:r>
          </w:p>
        </w:tc>
        <w:tc>
          <w:tcPr>
            <w:tcW w:w="279" w:type="pct"/>
            <w:vAlign w:val="center"/>
          </w:tcPr>
          <w:p w14:paraId="47F004D0" w14:textId="77777777" w:rsidR="004526CD" w:rsidRPr="00D53A02" w:rsidRDefault="004526CD"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1</w:t>
            </w:r>
          </w:p>
          <w:p w14:paraId="5DF5744E" w14:textId="77777777" w:rsidR="004526CD" w:rsidRPr="00D53A02" w:rsidRDefault="004526CD"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1</w:t>
            </w:r>
          </w:p>
        </w:tc>
        <w:tc>
          <w:tcPr>
            <w:tcW w:w="574" w:type="pct"/>
            <w:vAlign w:val="center"/>
          </w:tcPr>
          <w:p w14:paraId="2C7BBEE3" w14:textId="77777777" w:rsidR="004526CD" w:rsidRPr="00D53A02" w:rsidRDefault="00DD78CC"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2023</w:t>
            </w:r>
          </w:p>
          <w:p w14:paraId="2256C92F" w14:textId="77777777" w:rsidR="004526CD" w:rsidRPr="00D53A02" w:rsidRDefault="00DD78CC"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2023</w:t>
            </w:r>
          </w:p>
        </w:tc>
        <w:tc>
          <w:tcPr>
            <w:tcW w:w="591" w:type="pct"/>
            <w:vAlign w:val="center"/>
          </w:tcPr>
          <w:p w14:paraId="7670C4D2" w14:textId="77777777" w:rsidR="0045660C" w:rsidRPr="00D53A02" w:rsidRDefault="0045660C" w:rsidP="0045660C">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val="en-US" w:eastAsia="ru-RU"/>
              </w:rPr>
              <w:t>0</w:t>
            </w:r>
            <w:r w:rsidRPr="00D53A02">
              <w:rPr>
                <w:rFonts w:ascii="Times New Roman" w:hAnsi="Times New Roman"/>
                <w:sz w:val="20"/>
                <w:szCs w:val="20"/>
                <w:lang w:eastAsia="ru-RU"/>
              </w:rPr>
              <w:t>,17</w:t>
            </w:r>
          </w:p>
          <w:p w14:paraId="5F3BA7B2" w14:textId="77777777" w:rsidR="0045660C" w:rsidRPr="00D53A02" w:rsidRDefault="0045660C" w:rsidP="0045660C">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0,17</w:t>
            </w:r>
          </w:p>
        </w:tc>
        <w:tc>
          <w:tcPr>
            <w:tcW w:w="591" w:type="pct"/>
            <w:vAlign w:val="center"/>
          </w:tcPr>
          <w:p w14:paraId="0E9D37CD" w14:textId="77777777" w:rsidR="004526CD" w:rsidRPr="00D53A02" w:rsidRDefault="0045660C"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0,34</w:t>
            </w:r>
          </w:p>
        </w:tc>
        <w:tc>
          <w:tcPr>
            <w:tcW w:w="624" w:type="pct"/>
            <w:vAlign w:val="center"/>
          </w:tcPr>
          <w:p w14:paraId="407268AC" w14:textId="77777777" w:rsidR="004526CD" w:rsidRPr="00D53A02" w:rsidRDefault="00DD78CC"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156,18</w:t>
            </w:r>
          </w:p>
        </w:tc>
        <w:tc>
          <w:tcPr>
            <w:tcW w:w="451" w:type="pct"/>
            <w:vAlign w:val="center"/>
          </w:tcPr>
          <w:p w14:paraId="002666FB" w14:textId="77777777" w:rsidR="004526CD" w:rsidRPr="00D53A02" w:rsidRDefault="0045660C"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90</w:t>
            </w:r>
          </w:p>
        </w:tc>
        <w:tc>
          <w:tcPr>
            <w:tcW w:w="581" w:type="pct"/>
            <w:vAlign w:val="center"/>
          </w:tcPr>
          <w:p w14:paraId="5C494C27" w14:textId="77777777" w:rsidR="004526CD" w:rsidRPr="00D53A02" w:rsidRDefault="00E57C02"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Газ природный</w:t>
            </w:r>
          </w:p>
        </w:tc>
      </w:tr>
      <w:tr w:rsidR="004526CD" w:rsidRPr="00D53A02" w14:paraId="0D37F472" w14:textId="77777777" w:rsidTr="00F40EAF">
        <w:tc>
          <w:tcPr>
            <w:tcW w:w="800" w:type="pct"/>
            <w:vAlign w:val="center"/>
          </w:tcPr>
          <w:p w14:paraId="7D7987F4" w14:textId="77777777" w:rsidR="004526CD" w:rsidRPr="00D53A02" w:rsidRDefault="004526CD" w:rsidP="00F92988">
            <w:pPr>
              <w:pStyle w:val="ae"/>
              <w:jc w:val="center"/>
              <w:rPr>
                <w:sz w:val="20"/>
                <w:szCs w:val="20"/>
              </w:rPr>
            </w:pPr>
            <w:r w:rsidRPr="00D53A02">
              <w:rPr>
                <w:sz w:val="20"/>
                <w:szCs w:val="20"/>
              </w:rPr>
              <w:t xml:space="preserve">Техническое перевооружение. Установка модульной котельной серии «Комфорт» №39239817-115-075-6,0-9 606800             г.Урень, </w:t>
            </w:r>
            <w:r w:rsidRPr="00D53A02">
              <w:rPr>
                <w:sz w:val="20"/>
                <w:szCs w:val="20"/>
              </w:rPr>
              <w:lastRenderedPageBreak/>
              <w:t>ул.Индустриальная, д.10</w:t>
            </w:r>
          </w:p>
        </w:tc>
        <w:tc>
          <w:tcPr>
            <w:tcW w:w="509" w:type="pct"/>
            <w:vAlign w:val="center"/>
          </w:tcPr>
          <w:p w14:paraId="3A61A1FD" w14:textId="77777777" w:rsidR="004526CD" w:rsidRPr="00D53A02" w:rsidRDefault="004526CD"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lastRenderedPageBreak/>
              <w:t>Энтророс ТТ-100</w:t>
            </w:r>
          </w:p>
        </w:tc>
        <w:tc>
          <w:tcPr>
            <w:tcW w:w="279" w:type="pct"/>
            <w:vAlign w:val="center"/>
          </w:tcPr>
          <w:p w14:paraId="4E904B8A" w14:textId="77777777" w:rsidR="004526CD" w:rsidRPr="00D53A02" w:rsidRDefault="004526CD"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2</w:t>
            </w:r>
          </w:p>
        </w:tc>
        <w:tc>
          <w:tcPr>
            <w:tcW w:w="574" w:type="pct"/>
            <w:vAlign w:val="center"/>
          </w:tcPr>
          <w:p w14:paraId="10AEC4CD" w14:textId="77777777" w:rsidR="004526CD" w:rsidRPr="00D53A02" w:rsidRDefault="004526CD"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2010</w:t>
            </w:r>
          </w:p>
        </w:tc>
        <w:tc>
          <w:tcPr>
            <w:tcW w:w="591" w:type="pct"/>
            <w:vAlign w:val="center"/>
          </w:tcPr>
          <w:p w14:paraId="1BC0B3E2" w14:textId="77777777" w:rsidR="004526CD" w:rsidRDefault="004526CD"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2,58</w:t>
            </w:r>
          </w:p>
          <w:p w14:paraId="4AC19C8C" w14:textId="77777777" w:rsidR="00D1047B" w:rsidRDefault="00D1047B" w:rsidP="00F92988">
            <w:pPr>
              <w:tabs>
                <w:tab w:val="left" w:pos="0"/>
              </w:tabs>
              <w:spacing w:after="0" w:line="240" w:lineRule="auto"/>
              <w:jc w:val="center"/>
              <w:rPr>
                <w:rFonts w:ascii="Times New Roman" w:hAnsi="Times New Roman"/>
                <w:sz w:val="20"/>
                <w:szCs w:val="20"/>
                <w:lang w:eastAsia="ru-RU"/>
              </w:rPr>
            </w:pPr>
            <w:r>
              <w:rPr>
                <w:rFonts w:ascii="Times New Roman" w:hAnsi="Times New Roman"/>
                <w:sz w:val="20"/>
                <w:szCs w:val="20"/>
                <w:lang w:eastAsia="ru-RU"/>
              </w:rPr>
              <w:t>2,58</w:t>
            </w:r>
          </w:p>
          <w:p w14:paraId="009F9096" w14:textId="77777777" w:rsidR="00F160E1" w:rsidRPr="00D53A02" w:rsidRDefault="00F160E1" w:rsidP="00F92988">
            <w:pPr>
              <w:tabs>
                <w:tab w:val="left" w:pos="0"/>
              </w:tabs>
              <w:spacing w:after="0" w:line="240" w:lineRule="auto"/>
              <w:jc w:val="center"/>
              <w:rPr>
                <w:rFonts w:ascii="Times New Roman" w:hAnsi="Times New Roman"/>
                <w:sz w:val="20"/>
                <w:szCs w:val="20"/>
                <w:lang w:eastAsia="ru-RU"/>
              </w:rPr>
            </w:pPr>
          </w:p>
        </w:tc>
        <w:tc>
          <w:tcPr>
            <w:tcW w:w="591" w:type="pct"/>
            <w:vAlign w:val="center"/>
          </w:tcPr>
          <w:p w14:paraId="047A8949" w14:textId="77777777" w:rsidR="004526CD" w:rsidRPr="00D53A02" w:rsidRDefault="004526CD" w:rsidP="00F92988">
            <w:pPr>
              <w:pStyle w:val="ae"/>
              <w:jc w:val="center"/>
              <w:rPr>
                <w:rFonts w:eastAsia="Calibri"/>
                <w:sz w:val="20"/>
                <w:szCs w:val="20"/>
              </w:rPr>
            </w:pPr>
            <w:r w:rsidRPr="00D53A02">
              <w:rPr>
                <w:rFonts w:eastAsia="Calibri"/>
                <w:sz w:val="20"/>
                <w:szCs w:val="20"/>
              </w:rPr>
              <w:t>5,16</w:t>
            </w:r>
          </w:p>
        </w:tc>
        <w:tc>
          <w:tcPr>
            <w:tcW w:w="624" w:type="pct"/>
            <w:vAlign w:val="center"/>
          </w:tcPr>
          <w:p w14:paraId="6BF1713C" w14:textId="77777777" w:rsidR="004526CD" w:rsidRPr="00D53A02" w:rsidRDefault="004526CD" w:rsidP="00F92988">
            <w:pPr>
              <w:pStyle w:val="ae"/>
              <w:jc w:val="center"/>
              <w:rPr>
                <w:rFonts w:eastAsia="Calibri"/>
                <w:sz w:val="20"/>
                <w:szCs w:val="20"/>
              </w:rPr>
            </w:pPr>
            <w:r w:rsidRPr="00D53A02">
              <w:rPr>
                <w:rFonts w:eastAsia="Calibri"/>
                <w:sz w:val="20"/>
                <w:szCs w:val="20"/>
              </w:rPr>
              <w:t>159,64</w:t>
            </w:r>
          </w:p>
        </w:tc>
        <w:tc>
          <w:tcPr>
            <w:tcW w:w="451" w:type="pct"/>
            <w:vAlign w:val="center"/>
          </w:tcPr>
          <w:p w14:paraId="28920D95" w14:textId="77777777" w:rsidR="004526CD" w:rsidRPr="00D53A02" w:rsidRDefault="004526CD"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90</w:t>
            </w:r>
          </w:p>
        </w:tc>
        <w:tc>
          <w:tcPr>
            <w:tcW w:w="581" w:type="pct"/>
            <w:vAlign w:val="center"/>
          </w:tcPr>
          <w:p w14:paraId="061FCE3F" w14:textId="77777777" w:rsidR="004526CD" w:rsidRPr="00D53A02" w:rsidRDefault="004526CD" w:rsidP="00F92988">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Газ природный</w:t>
            </w:r>
          </w:p>
        </w:tc>
      </w:tr>
      <w:tr w:rsidR="004526CD" w:rsidRPr="00D53A02" w14:paraId="23A3E34B" w14:textId="77777777" w:rsidTr="00F40EAF">
        <w:tc>
          <w:tcPr>
            <w:tcW w:w="800" w:type="pct"/>
            <w:vAlign w:val="center"/>
          </w:tcPr>
          <w:p w14:paraId="36A97DAD" w14:textId="77777777" w:rsidR="004526CD" w:rsidRPr="00D53A02" w:rsidRDefault="004526CD" w:rsidP="00F92988">
            <w:pPr>
              <w:pStyle w:val="ae"/>
              <w:jc w:val="center"/>
              <w:rPr>
                <w:sz w:val="20"/>
                <w:szCs w:val="20"/>
              </w:rPr>
            </w:pPr>
            <w:r w:rsidRPr="00D53A02">
              <w:rPr>
                <w:sz w:val="20"/>
                <w:szCs w:val="20"/>
              </w:rPr>
              <w:lastRenderedPageBreak/>
              <w:t>Нежилое помещение (котельная)       г.Урень, ул.Ленина, д.131 пом. 2</w:t>
            </w:r>
          </w:p>
        </w:tc>
        <w:tc>
          <w:tcPr>
            <w:tcW w:w="509" w:type="pct"/>
            <w:vAlign w:val="center"/>
          </w:tcPr>
          <w:p w14:paraId="1F471B89" w14:textId="77777777" w:rsidR="004526CD" w:rsidRPr="00D53A02" w:rsidRDefault="004526CD"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КВст-0,34</w:t>
            </w:r>
          </w:p>
          <w:p w14:paraId="05F80767" w14:textId="77777777" w:rsidR="004526CD" w:rsidRPr="00D53A02" w:rsidRDefault="004526CD"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КВст-0,34</w:t>
            </w:r>
          </w:p>
        </w:tc>
        <w:tc>
          <w:tcPr>
            <w:tcW w:w="279" w:type="pct"/>
            <w:vAlign w:val="center"/>
          </w:tcPr>
          <w:p w14:paraId="1740A97A" w14:textId="77777777" w:rsidR="004526CD" w:rsidRPr="00D53A02" w:rsidRDefault="004526CD"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1</w:t>
            </w:r>
          </w:p>
          <w:p w14:paraId="26B2637F" w14:textId="77777777" w:rsidR="004526CD" w:rsidRPr="00D53A02" w:rsidRDefault="004526CD"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1</w:t>
            </w:r>
          </w:p>
        </w:tc>
        <w:tc>
          <w:tcPr>
            <w:tcW w:w="574" w:type="pct"/>
            <w:vAlign w:val="center"/>
          </w:tcPr>
          <w:p w14:paraId="249FBF21" w14:textId="77777777" w:rsidR="004526CD" w:rsidRPr="00D53A02" w:rsidRDefault="004526CD"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2011</w:t>
            </w:r>
          </w:p>
          <w:p w14:paraId="1F740D1D" w14:textId="77777777" w:rsidR="004526CD" w:rsidRPr="00D53A02" w:rsidRDefault="004526CD"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2000</w:t>
            </w:r>
          </w:p>
        </w:tc>
        <w:tc>
          <w:tcPr>
            <w:tcW w:w="591" w:type="pct"/>
            <w:vAlign w:val="center"/>
          </w:tcPr>
          <w:p w14:paraId="4227C6E2" w14:textId="77777777" w:rsidR="004526CD" w:rsidRPr="00D53A02" w:rsidRDefault="004526CD"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0,26</w:t>
            </w:r>
          </w:p>
          <w:p w14:paraId="0B05B288" w14:textId="77777777" w:rsidR="004526CD" w:rsidRPr="00D53A02" w:rsidRDefault="004526CD"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0,26</w:t>
            </w:r>
          </w:p>
        </w:tc>
        <w:tc>
          <w:tcPr>
            <w:tcW w:w="591" w:type="pct"/>
            <w:vAlign w:val="center"/>
          </w:tcPr>
          <w:p w14:paraId="749ECA7E" w14:textId="77777777" w:rsidR="004526CD" w:rsidRPr="00D53A02" w:rsidRDefault="004526CD"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0,52</w:t>
            </w:r>
          </w:p>
        </w:tc>
        <w:tc>
          <w:tcPr>
            <w:tcW w:w="624" w:type="pct"/>
            <w:vAlign w:val="center"/>
          </w:tcPr>
          <w:p w14:paraId="0ACB41BB" w14:textId="77777777" w:rsidR="004526CD" w:rsidRPr="00D53A02" w:rsidRDefault="00D1047B" w:rsidP="00F92988">
            <w:pPr>
              <w:tabs>
                <w:tab w:val="left" w:pos="0"/>
              </w:tabs>
              <w:spacing w:after="0" w:line="240" w:lineRule="auto"/>
              <w:jc w:val="center"/>
              <w:rPr>
                <w:rFonts w:ascii="Times New Roman" w:hAnsi="Times New Roman"/>
                <w:sz w:val="20"/>
                <w:szCs w:val="20"/>
                <w:lang w:eastAsia="ru-RU"/>
              </w:rPr>
            </w:pPr>
            <w:r>
              <w:rPr>
                <w:rFonts w:ascii="Times New Roman" w:hAnsi="Times New Roman"/>
                <w:sz w:val="20"/>
                <w:szCs w:val="20"/>
                <w:lang w:eastAsia="ru-RU"/>
              </w:rPr>
              <w:t>239,95</w:t>
            </w:r>
          </w:p>
        </w:tc>
        <w:tc>
          <w:tcPr>
            <w:tcW w:w="451" w:type="pct"/>
            <w:vAlign w:val="center"/>
          </w:tcPr>
          <w:p w14:paraId="32A56373" w14:textId="77777777" w:rsidR="004526CD" w:rsidRPr="00D53A02" w:rsidRDefault="004526CD"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58</w:t>
            </w:r>
          </w:p>
        </w:tc>
        <w:tc>
          <w:tcPr>
            <w:tcW w:w="581" w:type="pct"/>
            <w:vAlign w:val="center"/>
          </w:tcPr>
          <w:p w14:paraId="0DE4F551" w14:textId="77777777" w:rsidR="004526CD" w:rsidRPr="00D53A02" w:rsidRDefault="00FD6100"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Д</w:t>
            </w:r>
            <w:r w:rsidR="004526CD" w:rsidRPr="00D53A02">
              <w:rPr>
                <w:rFonts w:ascii="Times New Roman" w:hAnsi="Times New Roman"/>
                <w:sz w:val="20"/>
                <w:szCs w:val="20"/>
                <w:lang w:eastAsia="ru-RU"/>
              </w:rPr>
              <w:t>рова</w:t>
            </w:r>
          </w:p>
        </w:tc>
      </w:tr>
      <w:tr w:rsidR="004526CD" w:rsidRPr="00D53A02" w14:paraId="0F377090" w14:textId="77777777" w:rsidTr="00F40EAF">
        <w:tc>
          <w:tcPr>
            <w:tcW w:w="800" w:type="pct"/>
            <w:vAlign w:val="center"/>
          </w:tcPr>
          <w:p w14:paraId="615376EE" w14:textId="77777777" w:rsidR="004526CD" w:rsidRPr="00D53A02" w:rsidRDefault="004526CD" w:rsidP="00F92988">
            <w:pPr>
              <w:pStyle w:val="ae"/>
              <w:jc w:val="center"/>
              <w:rPr>
                <w:sz w:val="20"/>
                <w:szCs w:val="20"/>
              </w:rPr>
            </w:pPr>
            <w:r w:rsidRPr="00D53A02">
              <w:rPr>
                <w:sz w:val="20"/>
                <w:szCs w:val="20"/>
              </w:rPr>
              <w:t>Нежилое помещение (котельная)</w:t>
            </w:r>
          </w:p>
          <w:p w14:paraId="5A067BA0" w14:textId="77777777" w:rsidR="004526CD" w:rsidRPr="00D53A02" w:rsidRDefault="004526CD" w:rsidP="00F92988">
            <w:pPr>
              <w:pStyle w:val="ae"/>
              <w:jc w:val="center"/>
              <w:rPr>
                <w:sz w:val="20"/>
                <w:szCs w:val="20"/>
              </w:rPr>
            </w:pPr>
            <w:r w:rsidRPr="00D53A02">
              <w:rPr>
                <w:sz w:val="20"/>
                <w:szCs w:val="20"/>
              </w:rPr>
              <w:t>г.Урень, ул.Ленина, д.268, пом.3, 4, 5</w:t>
            </w:r>
          </w:p>
        </w:tc>
        <w:tc>
          <w:tcPr>
            <w:tcW w:w="509" w:type="pct"/>
            <w:vAlign w:val="center"/>
          </w:tcPr>
          <w:p w14:paraId="45C189EF" w14:textId="77777777" w:rsidR="004526CD" w:rsidRPr="00D53A02" w:rsidRDefault="0045660C" w:rsidP="00897705">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Термотехник ТТ100-1,5</w:t>
            </w:r>
          </w:p>
        </w:tc>
        <w:tc>
          <w:tcPr>
            <w:tcW w:w="279" w:type="pct"/>
            <w:vAlign w:val="center"/>
          </w:tcPr>
          <w:p w14:paraId="2CD56360" w14:textId="77777777" w:rsidR="004526CD" w:rsidRPr="00D53A02" w:rsidRDefault="004526CD" w:rsidP="00897705">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val="en-US" w:eastAsia="ru-RU"/>
              </w:rPr>
              <w:t>1</w:t>
            </w:r>
          </w:p>
          <w:p w14:paraId="115233A4" w14:textId="77777777" w:rsidR="004526CD" w:rsidRPr="00D53A02" w:rsidRDefault="004526CD" w:rsidP="00897705">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val="en-US" w:eastAsia="ru-RU"/>
              </w:rPr>
              <w:t>1</w:t>
            </w:r>
          </w:p>
        </w:tc>
        <w:tc>
          <w:tcPr>
            <w:tcW w:w="574" w:type="pct"/>
            <w:vAlign w:val="center"/>
          </w:tcPr>
          <w:p w14:paraId="1993E549" w14:textId="77777777" w:rsidR="0045660C" w:rsidRPr="00D53A02" w:rsidRDefault="00C11481" w:rsidP="00897705">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2023</w:t>
            </w:r>
          </w:p>
          <w:p w14:paraId="59CFD8AA" w14:textId="77777777" w:rsidR="0045660C" w:rsidRPr="00D53A02" w:rsidRDefault="0045660C" w:rsidP="0045660C">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2023</w:t>
            </w:r>
          </w:p>
        </w:tc>
        <w:tc>
          <w:tcPr>
            <w:tcW w:w="591" w:type="pct"/>
            <w:vAlign w:val="center"/>
          </w:tcPr>
          <w:p w14:paraId="15B7E5F9" w14:textId="77777777" w:rsidR="0045660C" w:rsidRPr="00D53A02" w:rsidRDefault="0045660C" w:rsidP="00897705">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1,29</w:t>
            </w:r>
          </w:p>
          <w:p w14:paraId="4AFE50BB" w14:textId="77777777" w:rsidR="0045660C" w:rsidRPr="00D53A02" w:rsidRDefault="0045660C"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1,29</w:t>
            </w:r>
          </w:p>
        </w:tc>
        <w:tc>
          <w:tcPr>
            <w:tcW w:w="591" w:type="pct"/>
            <w:vAlign w:val="center"/>
          </w:tcPr>
          <w:p w14:paraId="196BF685" w14:textId="77777777" w:rsidR="004526CD" w:rsidRPr="00D53A02" w:rsidRDefault="00C11481"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2,58</w:t>
            </w:r>
          </w:p>
        </w:tc>
        <w:tc>
          <w:tcPr>
            <w:tcW w:w="624" w:type="pct"/>
            <w:vAlign w:val="center"/>
          </w:tcPr>
          <w:p w14:paraId="5DDD04F6" w14:textId="77777777" w:rsidR="004526CD" w:rsidRPr="00D53A02" w:rsidRDefault="00C11481"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159,64</w:t>
            </w:r>
          </w:p>
        </w:tc>
        <w:tc>
          <w:tcPr>
            <w:tcW w:w="451" w:type="pct"/>
            <w:vAlign w:val="center"/>
          </w:tcPr>
          <w:p w14:paraId="03143780" w14:textId="77777777" w:rsidR="004526CD" w:rsidRPr="00D53A02" w:rsidRDefault="0045660C"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90</w:t>
            </w:r>
          </w:p>
        </w:tc>
        <w:tc>
          <w:tcPr>
            <w:tcW w:w="581" w:type="pct"/>
            <w:vAlign w:val="center"/>
          </w:tcPr>
          <w:p w14:paraId="39A1CCB8" w14:textId="77777777" w:rsidR="004526CD" w:rsidRPr="00D53A02" w:rsidRDefault="00E57C02"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Газ природный</w:t>
            </w:r>
          </w:p>
        </w:tc>
      </w:tr>
      <w:tr w:rsidR="004526CD" w:rsidRPr="00D53A02" w14:paraId="617C1D10" w14:textId="77777777" w:rsidTr="00F40EAF">
        <w:tc>
          <w:tcPr>
            <w:tcW w:w="800" w:type="pct"/>
            <w:vAlign w:val="center"/>
          </w:tcPr>
          <w:p w14:paraId="5CE5F3E4" w14:textId="77777777" w:rsidR="004526CD" w:rsidRPr="00D53A02" w:rsidRDefault="004526CD" w:rsidP="00F92988">
            <w:pPr>
              <w:pStyle w:val="ae"/>
              <w:jc w:val="center"/>
              <w:rPr>
                <w:sz w:val="20"/>
                <w:szCs w:val="20"/>
              </w:rPr>
            </w:pPr>
            <w:r w:rsidRPr="00D53A02">
              <w:rPr>
                <w:sz w:val="20"/>
                <w:szCs w:val="20"/>
              </w:rPr>
              <w:t xml:space="preserve">Котельная </w:t>
            </w:r>
          </w:p>
          <w:p w14:paraId="7CCA58C7" w14:textId="77777777" w:rsidR="004526CD" w:rsidRPr="00D53A02" w:rsidRDefault="004526CD" w:rsidP="00F92988">
            <w:pPr>
              <w:pStyle w:val="ae"/>
              <w:jc w:val="center"/>
              <w:rPr>
                <w:sz w:val="20"/>
                <w:szCs w:val="20"/>
              </w:rPr>
            </w:pPr>
            <w:r w:rsidRPr="00D53A02">
              <w:rPr>
                <w:sz w:val="20"/>
                <w:szCs w:val="20"/>
              </w:rPr>
              <w:t>г. Урень, ул.Контак, 29</w:t>
            </w:r>
          </w:p>
        </w:tc>
        <w:tc>
          <w:tcPr>
            <w:tcW w:w="509" w:type="pct"/>
            <w:vAlign w:val="center"/>
          </w:tcPr>
          <w:p w14:paraId="79BCBA28" w14:textId="77777777" w:rsidR="004526CD" w:rsidRPr="00D53A02" w:rsidRDefault="004526CD"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ТТ100-3500</w:t>
            </w:r>
          </w:p>
        </w:tc>
        <w:tc>
          <w:tcPr>
            <w:tcW w:w="279" w:type="pct"/>
            <w:vAlign w:val="center"/>
          </w:tcPr>
          <w:p w14:paraId="583E9813" w14:textId="77777777" w:rsidR="004526CD" w:rsidRPr="00D53A02" w:rsidRDefault="004526CD"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3</w:t>
            </w:r>
          </w:p>
        </w:tc>
        <w:tc>
          <w:tcPr>
            <w:tcW w:w="574" w:type="pct"/>
            <w:vAlign w:val="center"/>
          </w:tcPr>
          <w:p w14:paraId="745D015E" w14:textId="77777777" w:rsidR="004526CD" w:rsidRPr="00D53A02" w:rsidRDefault="004526CD"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2015</w:t>
            </w:r>
          </w:p>
        </w:tc>
        <w:tc>
          <w:tcPr>
            <w:tcW w:w="591" w:type="pct"/>
            <w:vAlign w:val="center"/>
          </w:tcPr>
          <w:p w14:paraId="2F0A65A4" w14:textId="77777777" w:rsidR="004526CD" w:rsidRDefault="004526CD"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3,01</w:t>
            </w:r>
          </w:p>
          <w:p w14:paraId="3CEA0D09" w14:textId="77777777" w:rsidR="00F160E1" w:rsidRDefault="00F160E1" w:rsidP="00F92988">
            <w:pPr>
              <w:tabs>
                <w:tab w:val="left" w:pos="0"/>
              </w:tabs>
              <w:spacing w:after="0" w:line="240" w:lineRule="auto"/>
              <w:jc w:val="center"/>
              <w:rPr>
                <w:rFonts w:ascii="Times New Roman" w:hAnsi="Times New Roman"/>
                <w:sz w:val="20"/>
                <w:szCs w:val="20"/>
                <w:lang w:eastAsia="ru-RU"/>
              </w:rPr>
            </w:pPr>
            <w:r>
              <w:rPr>
                <w:rFonts w:ascii="Times New Roman" w:hAnsi="Times New Roman"/>
                <w:sz w:val="20"/>
                <w:szCs w:val="20"/>
                <w:lang w:eastAsia="ru-RU"/>
              </w:rPr>
              <w:t>3,01</w:t>
            </w:r>
          </w:p>
          <w:p w14:paraId="7A02DE8B" w14:textId="77777777" w:rsidR="00F160E1" w:rsidRPr="00D53A02" w:rsidRDefault="00F160E1" w:rsidP="00F92988">
            <w:pPr>
              <w:tabs>
                <w:tab w:val="left" w:pos="0"/>
              </w:tabs>
              <w:spacing w:after="0" w:line="240" w:lineRule="auto"/>
              <w:jc w:val="center"/>
              <w:rPr>
                <w:rFonts w:ascii="Times New Roman" w:hAnsi="Times New Roman"/>
                <w:sz w:val="20"/>
                <w:szCs w:val="20"/>
                <w:lang w:eastAsia="ru-RU"/>
              </w:rPr>
            </w:pPr>
            <w:r>
              <w:rPr>
                <w:rFonts w:ascii="Times New Roman" w:hAnsi="Times New Roman"/>
                <w:sz w:val="20"/>
                <w:szCs w:val="20"/>
                <w:lang w:eastAsia="ru-RU"/>
              </w:rPr>
              <w:t>3,01</w:t>
            </w:r>
          </w:p>
        </w:tc>
        <w:tc>
          <w:tcPr>
            <w:tcW w:w="591" w:type="pct"/>
            <w:vAlign w:val="center"/>
          </w:tcPr>
          <w:p w14:paraId="5B207740" w14:textId="77777777" w:rsidR="004526CD" w:rsidRPr="00D53A02" w:rsidRDefault="004526CD"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9,03</w:t>
            </w:r>
          </w:p>
        </w:tc>
        <w:tc>
          <w:tcPr>
            <w:tcW w:w="624" w:type="pct"/>
            <w:vAlign w:val="center"/>
          </w:tcPr>
          <w:p w14:paraId="078BBCBA" w14:textId="77777777" w:rsidR="004526CD" w:rsidRPr="00D53A02" w:rsidRDefault="004526CD"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155,37</w:t>
            </w:r>
          </w:p>
        </w:tc>
        <w:tc>
          <w:tcPr>
            <w:tcW w:w="451" w:type="pct"/>
            <w:vAlign w:val="center"/>
          </w:tcPr>
          <w:p w14:paraId="16D3E352" w14:textId="77777777" w:rsidR="004526CD" w:rsidRPr="00D53A02" w:rsidRDefault="004526CD"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90</w:t>
            </w:r>
          </w:p>
        </w:tc>
        <w:tc>
          <w:tcPr>
            <w:tcW w:w="581" w:type="pct"/>
            <w:vAlign w:val="center"/>
          </w:tcPr>
          <w:p w14:paraId="59C479A9" w14:textId="77777777" w:rsidR="004526CD" w:rsidRPr="00D53A02" w:rsidRDefault="004526CD"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Газ природный</w:t>
            </w:r>
          </w:p>
        </w:tc>
      </w:tr>
      <w:tr w:rsidR="004526CD" w:rsidRPr="00D53A02" w14:paraId="3C1E9F56" w14:textId="77777777" w:rsidTr="00F40EAF">
        <w:tc>
          <w:tcPr>
            <w:tcW w:w="800" w:type="pct"/>
            <w:vAlign w:val="center"/>
          </w:tcPr>
          <w:p w14:paraId="7173D264" w14:textId="77777777" w:rsidR="004526CD" w:rsidRPr="00D53A02" w:rsidRDefault="004526CD" w:rsidP="00F92988">
            <w:pPr>
              <w:pStyle w:val="ae"/>
              <w:jc w:val="center"/>
              <w:rPr>
                <w:sz w:val="20"/>
                <w:szCs w:val="20"/>
              </w:rPr>
            </w:pPr>
            <w:r w:rsidRPr="00D53A02">
              <w:rPr>
                <w:sz w:val="20"/>
                <w:szCs w:val="20"/>
              </w:rPr>
              <w:t>Котельная р.п.Арья, ул.Есенина, д.1а</w:t>
            </w:r>
          </w:p>
        </w:tc>
        <w:tc>
          <w:tcPr>
            <w:tcW w:w="509" w:type="pct"/>
            <w:vAlign w:val="center"/>
          </w:tcPr>
          <w:p w14:paraId="035B2F88" w14:textId="77777777" w:rsidR="004526CD" w:rsidRPr="00D53A02" w:rsidRDefault="004526CD" w:rsidP="00F92988">
            <w:pPr>
              <w:tabs>
                <w:tab w:val="left" w:pos="0"/>
              </w:tabs>
              <w:spacing w:after="0" w:line="240" w:lineRule="auto"/>
              <w:jc w:val="center"/>
              <w:rPr>
                <w:rFonts w:ascii="Times New Roman" w:hAnsi="Times New Roman"/>
                <w:sz w:val="20"/>
                <w:szCs w:val="20"/>
                <w:lang w:val="en-US" w:eastAsia="ru-RU"/>
              </w:rPr>
            </w:pPr>
            <w:r w:rsidRPr="00D53A02">
              <w:rPr>
                <w:rFonts w:ascii="Times New Roman" w:hAnsi="Times New Roman"/>
                <w:sz w:val="20"/>
                <w:szCs w:val="20"/>
                <w:lang w:val="en-US" w:eastAsia="ru-RU"/>
              </w:rPr>
              <w:t>Bosch SK755-1</w:t>
            </w:r>
            <w:r w:rsidRPr="00D53A02">
              <w:rPr>
                <w:rFonts w:ascii="Times New Roman" w:hAnsi="Times New Roman"/>
                <w:sz w:val="20"/>
                <w:szCs w:val="20"/>
                <w:lang w:eastAsia="ru-RU"/>
              </w:rPr>
              <w:t>,</w:t>
            </w:r>
            <w:r w:rsidRPr="00D53A02">
              <w:rPr>
                <w:rFonts w:ascii="Times New Roman" w:hAnsi="Times New Roman"/>
                <w:sz w:val="20"/>
                <w:szCs w:val="20"/>
                <w:lang w:val="en-US" w:eastAsia="ru-RU"/>
              </w:rPr>
              <w:t>85</w:t>
            </w:r>
          </w:p>
        </w:tc>
        <w:tc>
          <w:tcPr>
            <w:tcW w:w="279" w:type="pct"/>
            <w:vAlign w:val="center"/>
          </w:tcPr>
          <w:p w14:paraId="5C3B28C8" w14:textId="77777777" w:rsidR="004526CD" w:rsidRPr="00D53A02" w:rsidRDefault="004526CD"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2</w:t>
            </w:r>
          </w:p>
        </w:tc>
        <w:tc>
          <w:tcPr>
            <w:tcW w:w="574" w:type="pct"/>
            <w:vAlign w:val="center"/>
          </w:tcPr>
          <w:p w14:paraId="64985938" w14:textId="77777777" w:rsidR="004526CD" w:rsidRPr="00D53A02" w:rsidRDefault="004526CD"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2016</w:t>
            </w:r>
          </w:p>
        </w:tc>
        <w:tc>
          <w:tcPr>
            <w:tcW w:w="591" w:type="pct"/>
            <w:vAlign w:val="center"/>
          </w:tcPr>
          <w:p w14:paraId="43A3AE02" w14:textId="77777777" w:rsidR="004526CD" w:rsidRDefault="004526CD"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1,59</w:t>
            </w:r>
          </w:p>
          <w:p w14:paraId="79575572" w14:textId="77777777" w:rsidR="00F160E1" w:rsidRPr="00D53A02" w:rsidRDefault="00F160E1" w:rsidP="00F92988">
            <w:pPr>
              <w:tabs>
                <w:tab w:val="left" w:pos="0"/>
              </w:tabs>
              <w:spacing w:after="0" w:line="240" w:lineRule="auto"/>
              <w:jc w:val="center"/>
              <w:rPr>
                <w:rFonts w:ascii="Times New Roman" w:hAnsi="Times New Roman"/>
                <w:sz w:val="20"/>
                <w:szCs w:val="20"/>
                <w:lang w:eastAsia="ru-RU"/>
              </w:rPr>
            </w:pPr>
            <w:r>
              <w:rPr>
                <w:rFonts w:ascii="Times New Roman" w:hAnsi="Times New Roman"/>
                <w:sz w:val="20"/>
                <w:szCs w:val="20"/>
                <w:lang w:eastAsia="ru-RU"/>
              </w:rPr>
              <w:t>1,59</w:t>
            </w:r>
          </w:p>
        </w:tc>
        <w:tc>
          <w:tcPr>
            <w:tcW w:w="591" w:type="pct"/>
            <w:vAlign w:val="center"/>
          </w:tcPr>
          <w:p w14:paraId="2675E4A3" w14:textId="77777777" w:rsidR="004526CD" w:rsidRPr="00D53A02" w:rsidRDefault="004526CD"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3,18</w:t>
            </w:r>
          </w:p>
        </w:tc>
        <w:tc>
          <w:tcPr>
            <w:tcW w:w="624" w:type="pct"/>
            <w:vAlign w:val="center"/>
          </w:tcPr>
          <w:p w14:paraId="13D0FC30" w14:textId="77777777" w:rsidR="004526CD" w:rsidRPr="00D53A02" w:rsidRDefault="004526CD"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154,48</w:t>
            </w:r>
          </w:p>
        </w:tc>
        <w:tc>
          <w:tcPr>
            <w:tcW w:w="451" w:type="pct"/>
            <w:vAlign w:val="center"/>
          </w:tcPr>
          <w:p w14:paraId="53676F0A" w14:textId="77777777" w:rsidR="004526CD" w:rsidRPr="00D53A02" w:rsidRDefault="004526CD"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90</w:t>
            </w:r>
          </w:p>
        </w:tc>
        <w:tc>
          <w:tcPr>
            <w:tcW w:w="581" w:type="pct"/>
            <w:vAlign w:val="center"/>
          </w:tcPr>
          <w:p w14:paraId="421BB5EA" w14:textId="77777777" w:rsidR="004526CD" w:rsidRPr="00D53A02" w:rsidRDefault="004526CD"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Газ природный</w:t>
            </w:r>
          </w:p>
        </w:tc>
      </w:tr>
      <w:tr w:rsidR="004526CD" w:rsidRPr="00D53A02" w14:paraId="5D4C7449" w14:textId="77777777" w:rsidTr="00F40EAF">
        <w:tc>
          <w:tcPr>
            <w:tcW w:w="800" w:type="pct"/>
            <w:vAlign w:val="center"/>
          </w:tcPr>
          <w:p w14:paraId="7DD36B19" w14:textId="77777777" w:rsidR="004526CD" w:rsidRPr="00D53A02" w:rsidRDefault="004526CD" w:rsidP="00F92988">
            <w:pPr>
              <w:pStyle w:val="ae"/>
              <w:jc w:val="center"/>
              <w:rPr>
                <w:sz w:val="20"/>
                <w:szCs w:val="20"/>
              </w:rPr>
            </w:pPr>
            <w:r w:rsidRPr="00D53A02">
              <w:rPr>
                <w:bCs/>
                <w:sz w:val="20"/>
                <w:szCs w:val="20"/>
              </w:rPr>
              <w:t>Котельная №8       г.Урень, ул.Плодосовхоз, 17а</w:t>
            </w:r>
          </w:p>
        </w:tc>
        <w:tc>
          <w:tcPr>
            <w:tcW w:w="509" w:type="pct"/>
            <w:vAlign w:val="center"/>
          </w:tcPr>
          <w:p w14:paraId="32C09B83" w14:textId="77777777" w:rsidR="004526CD" w:rsidRPr="00D53A02" w:rsidRDefault="004526CD"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КВст-0,4</w:t>
            </w:r>
          </w:p>
          <w:p w14:paraId="221ACD21" w14:textId="77777777" w:rsidR="004526CD" w:rsidRPr="00D53A02" w:rsidRDefault="004526CD"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КВст-0,4</w:t>
            </w:r>
          </w:p>
        </w:tc>
        <w:tc>
          <w:tcPr>
            <w:tcW w:w="279" w:type="pct"/>
            <w:vAlign w:val="center"/>
          </w:tcPr>
          <w:p w14:paraId="793C2AF9" w14:textId="77777777" w:rsidR="004526CD" w:rsidRPr="00D53A02" w:rsidRDefault="004526CD"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1</w:t>
            </w:r>
          </w:p>
          <w:p w14:paraId="1449974F" w14:textId="77777777" w:rsidR="004526CD" w:rsidRPr="00D53A02" w:rsidRDefault="004526CD"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1</w:t>
            </w:r>
          </w:p>
        </w:tc>
        <w:tc>
          <w:tcPr>
            <w:tcW w:w="574" w:type="pct"/>
            <w:vAlign w:val="center"/>
          </w:tcPr>
          <w:p w14:paraId="663E671F" w14:textId="77777777" w:rsidR="004526CD" w:rsidRPr="00D53A02" w:rsidRDefault="004526CD"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2019</w:t>
            </w:r>
          </w:p>
          <w:p w14:paraId="0306FDA9" w14:textId="77777777" w:rsidR="004526CD" w:rsidRPr="00D53A02" w:rsidRDefault="004526CD"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2009</w:t>
            </w:r>
          </w:p>
        </w:tc>
        <w:tc>
          <w:tcPr>
            <w:tcW w:w="591" w:type="pct"/>
            <w:vAlign w:val="center"/>
          </w:tcPr>
          <w:p w14:paraId="3E3DF75D" w14:textId="77777777" w:rsidR="004526CD" w:rsidRPr="00D53A02" w:rsidRDefault="004526CD"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0,34</w:t>
            </w:r>
          </w:p>
          <w:p w14:paraId="6A4782C0" w14:textId="77777777" w:rsidR="004526CD" w:rsidRPr="00D53A02" w:rsidRDefault="004526CD"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0,34</w:t>
            </w:r>
          </w:p>
        </w:tc>
        <w:tc>
          <w:tcPr>
            <w:tcW w:w="591" w:type="pct"/>
            <w:vAlign w:val="center"/>
          </w:tcPr>
          <w:p w14:paraId="546FFA08" w14:textId="77777777" w:rsidR="004526CD" w:rsidRPr="00D53A02" w:rsidRDefault="004526CD"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0,69</w:t>
            </w:r>
          </w:p>
        </w:tc>
        <w:tc>
          <w:tcPr>
            <w:tcW w:w="624" w:type="pct"/>
            <w:vAlign w:val="center"/>
          </w:tcPr>
          <w:p w14:paraId="66D7EF87" w14:textId="77777777" w:rsidR="004526CD" w:rsidRPr="00D53A02" w:rsidRDefault="004526CD"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243,72</w:t>
            </w:r>
          </w:p>
        </w:tc>
        <w:tc>
          <w:tcPr>
            <w:tcW w:w="451" w:type="pct"/>
            <w:vAlign w:val="center"/>
          </w:tcPr>
          <w:p w14:paraId="050CFA18" w14:textId="77777777" w:rsidR="004526CD" w:rsidRPr="00D53A02" w:rsidRDefault="004526CD"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60</w:t>
            </w:r>
          </w:p>
        </w:tc>
        <w:tc>
          <w:tcPr>
            <w:tcW w:w="581" w:type="pct"/>
            <w:vAlign w:val="center"/>
          </w:tcPr>
          <w:p w14:paraId="5DE31B59" w14:textId="77777777" w:rsidR="004526CD" w:rsidRPr="00D53A02" w:rsidRDefault="004526CD"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Дрова/</w:t>
            </w:r>
          </w:p>
          <w:p w14:paraId="6C9CFABF" w14:textId="77777777" w:rsidR="004526CD" w:rsidRPr="00D53A02" w:rsidRDefault="004526CD"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горбыль</w:t>
            </w:r>
          </w:p>
        </w:tc>
      </w:tr>
      <w:tr w:rsidR="004526CD" w:rsidRPr="00D53A02" w14:paraId="7B184AB8" w14:textId="77777777" w:rsidTr="00F40EAF">
        <w:tc>
          <w:tcPr>
            <w:tcW w:w="800" w:type="pct"/>
            <w:vAlign w:val="center"/>
          </w:tcPr>
          <w:p w14:paraId="5915FAF2" w14:textId="77777777" w:rsidR="004526CD" w:rsidRPr="00D53A02" w:rsidRDefault="004526CD" w:rsidP="00F92988">
            <w:pPr>
              <w:pStyle w:val="ae"/>
              <w:jc w:val="center"/>
              <w:rPr>
                <w:bCs/>
                <w:sz w:val="20"/>
                <w:szCs w:val="20"/>
              </w:rPr>
            </w:pPr>
            <w:r w:rsidRPr="00D53A02">
              <w:rPr>
                <w:bCs/>
                <w:sz w:val="20"/>
                <w:szCs w:val="20"/>
              </w:rPr>
              <w:t>Котельная №4</w:t>
            </w:r>
          </w:p>
          <w:p w14:paraId="3B48FB5E" w14:textId="77777777" w:rsidR="004526CD" w:rsidRPr="00D53A02" w:rsidRDefault="004526CD" w:rsidP="00F92988">
            <w:pPr>
              <w:pStyle w:val="ae"/>
              <w:jc w:val="center"/>
              <w:rPr>
                <w:bCs/>
                <w:sz w:val="20"/>
                <w:szCs w:val="20"/>
              </w:rPr>
            </w:pPr>
            <w:r w:rsidRPr="00D53A02">
              <w:rPr>
                <w:bCs/>
                <w:sz w:val="20"/>
                <w:szCs w:val="20"/>
              </w:rPr>
              <w:t xml:space="preserve"> г.Урень, ул.Труда, 171а</w:t>
            </w:r>
          </w:p>
        </w:tc>
        <w:tc>
          <w:tcPr>
            <w:tcW w:w="509" w:type="pct"/>
            <w:vAlign w:val="center"/>
          </w:tcPr>
          <w:p w14:paraId="79E01CBD" w14:textId="77777777" w:rsidR="004526CD" w:rsidRPr="00D53A02" w:rsidRDefault="004526CD"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КВст-0,5</w:t>
            </w:r>
          </w:p>
          <w:p w14:paraId="25BB6577" w14:textId="77777777" w:rsidR="004526CD" w:rsidRPr="00D53A02" w:rsidRDefault="004526CD"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КВст-0,5</w:t>
            </w:r>
          </w:p>
          <w:p w14:paraId="213041CD" w14:textId="77777777" w:rsidR="004526CD" w:rsidRPr="00D53A02" w:rsidRDefault="004526CD"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КВст-0,5</w:t>
            </w:r>
          </w:p>
          <w:p w14:paraId="53591875" w14:textId="77777777" w:rsidR="004526CD" w:rsidRPr="00D53A02" w:rsidRDefault="004526CD"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КВст-0,5</w:t>
            </w:r>
          </w:p>
        </w:tc>
        <w:tc>
          <w:tcPr>
            <w:tcW w:w="279" w:type="pct"/>
            <w:vAlign w:val="center"/>
          </w:tcPr>
          <w:p w14:paraId="1C0C292E" w14:textId="77777777" w:rsidR="004526CD" w:rsidRPr="00D53A02" w:rsidRDefault="004526CD"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1</w:t>
            </w:r>
          </w:p>
          <w:p w14:paraId="19949A09" w14:textId="77777777" w:rsidR="004526CD" w:rsidRPr="00D53A02" w:rsidRDefault="004526CD"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1</w:t>
            </w:r>
          </w:p>
          <w:p w14:paraId="74E61A51" w14:textId="77777777" w:rsidR="004526CD" w:rsidRPr="00D53A02" w:rsidRDefault="004526CD"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1</w:t>
            </w:r>
          </w:p>
          <w:p w14:paraId="3A8C8778" w14:textId="77777777" w:rsidR="004526CD" w:rsidRPr="00D53A02" w:rsidRDefault="004526CD"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1</w:t>
            </w:r>
          </w:p>
        </w:tc>
        <w:tc>
          <w:tcPr>
            <w:tcW w:w="574" w:type="pct"/>
            <w:vAlign w:val="center"/>
          </w:tcPr>
          <w:p w14:paraId="3C35CBC1" w14:textId="77777777" w:rsidR="004526CD" w:rsidRPr="00D53A02" w:rsidRDefault="004526CD"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2021</w:t>
            </w:r>
          </w:p>
          <w:p w14:paraId="76D677B0" w14:textId="77777777" w:rsidR="004526CD" w:rsidRPr="00D53A02" w:rsidRDefault="004526CD"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2012</w:t>
            </w:r>
          </w:p>
          <w:p w14:paraId="1CBA8D35" w14:textId="77777777" w:rsidR="004526CD" w:rsidRPr="00D53A02" w:rsidRDefault="004526CD"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2014</w:t>
            </w:r>
          </w:p>
          <w:p w14:paraId="3BC7DDE1" w14:textId="77777777" w:rsidR="004526CD" w:rsidRPr="00D53A02" w:rsidRDefault="004526CD"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2017</w:t>
            </w:r>
          </w:p>
        </w:tc>
        <w:tc>
          <w:tcPr>
            <w:tcW w:w="591" w:type="pct"/>
            <w:vAlign w:val="center"/>
          </w:tcPr>
          <w:p w14:paraId="7D97E058" w14:textId="77777777" w:rsidR="004526CD" w:rsidRPr="00D53A02" w:rsidRDefault="004526CD"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0,43</w:t>
            </w:r>
          </w:p>
          <w:p w14:paraId="4686877B" w14:textId="77777777" w:rsidR="004526CD" w:rsidRPr="00D53A02" w:rsidRDefault="004526CD"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0,43</w:t>
            </w:r>
          </w:p>
          <w:p w14:paraId="320848BC" w14:textId="77777777" w:rsidR="004526CD" w:rsidRPr="00D53A02" w:rsidRDefault="004526CD"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0,43</w:t>
            </w:r>
          </w:p>
          <w:p w14:paraId="02DB1FFA" w14:textId="77777777" w:rsidR="004526CD" w:rsidRPr="00D53A02" w:rsidRDefault="004526CD"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0,43</w:t>
            </w:r>
          </w:p>
        </w:tc>
        <w:tc>
          <w:tcPr>
            <w:tcW w:w="591" w:type="pct"/>
            <w:vAlign w:val="center"/>
          </w:tcPr>
          <w:p w14:paraId="2B667ED5" w14:textId="77777777" w:rsidR="004526CD" w:rsidRPr="00D53A02" w:rsidRDefault="004526CD"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1,72</w:t>
            </w:r>
          </w:p>
        </w:tc>
        <w:tc>
          <w:tcPr>
            <w:tcW w:w="624" w:type="pct"/>
            <w:vAlign w:val="center"/>
          </w:tcPr>
          <w:p w14:paraId="161C7006" w14:textId="77777777" w:rsidR="004526CD" w:rsidRPr="00D53A02" w:rsidRDefault="004526CD"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214,15</w:t>
            </w:r>
          </w:p>
        </w:tc>
        <w:tc>
          <w:tcPr>
            <w:tcW w:w="451" w:type="pct"/>
            <w:vAlign w:val="center"/>
          </w:tcPr>
          <w:p w14:paraId="5C025AF6" w14:textId="77777777" w:rsidR="004526CD" w:rsidRPr="00D53A02" w:rsidRDefault="004526CD"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65</w:t>
            </w:r>
          </w:p>
        </w:tc>
        <w:tc>
          <w:tcPr>
            <w:tcW w:w="581" w:type="pct"/>
            <w:vAlign w:val="center"/>
          </w:tcPr>
          <w:p w14:paraId="616885D4" w14:textId="77777777" w:rsidR="004526CD" w:rsidRPr="00D53A02" w:rsidRDefault="004526CD"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Дрова/</w:t>
            </w:r>
          </w:p>
          <w:p w14:paraId="01E2F687" w14:textId="77777777" w:rsidR="004526CD" w:rsidRPr="00D53A02" w:rsidRDefault="004526CD"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горбыль</w:t>
            </w:r>
          </w:p>
        </w:tc>
      </w:tr>
      <w:tr w:rsidR="004526CD" w:rsidRPr="00D53A02" w14:paraId="12C77335" w14:textId="77777777" w:rsidTr="00F40EAF">
        <w:tc>
          <w:tcPr>
            <w:tcW w:w="800" w:type="pct"/>
            <w:vAlign w:val="center"/>
          </w:tcPr>
          <w:p w14:paraId="6DF75F18" w14:textId="77777777" w:rsidR="004526CD" w:rsidRPr="00D53A02" w:rsidRDefault="004526CD" w:rsidP="00F92988">
            <w:pPr>
              <w:pStyle w:val="ae"/>
              <w:jc w:val="center"/>
              <w:rPr>
                <w:bCs/>
                <w:sz w:val="20"/>
                <w:szCs w:val="20"/>
              </w:rPr>
            </w:pPr>
            <w:r w:rsidRPr="00D53A02">
              <w:rPr>
                <w:bCs/>
                <w:sz w:val="20"/>
                <w:szCs w:val="20"/>
              </w:rPr>
              <w:t>Котельная №5</w:t>
            </w:r>
          </w:p>
          <w:p w14:paraId="4607FC00" w14:textId="77777777" w:rsidR="004526CD" w:rsidRPr="00D53A02" w:rsidRDefault="004526CD" w:rsidP="00F92988">
            <w:pPr>
              <w:pStyle w:val="ae"/>
              <w:jc w:val="center"/>
              <w:rPr>
                <w:bCs/>
                <w:sz w:val="20"/>
                <w:szCs w:val="20"/>
              </w:rPr>
            </w:pPr>
            <w:r w:rsidRPr="00D53A02">
              <w:rPr>
                <w:bCs/>
                <w:sz w:val="20"/>
                <w:szCs w:val="20"/>
              </w:rPr>
              <w:t>г.Урень, ул.Коммунистическая, 38Б</w:t>
            </w:r>
          </w:p>
        </w:tc>
        <w:tc>
          <w:tcPr>
            <w:tcW w:w="509" w:type="pct"/>
            <w:vAlign w:val="center"/>
          </w:tcPr>
          <w:p w14:paraId="3B5B7593" w14:textId="77777777" w:rsidR="004526CD" w:rsidRPr="00D53A02" w:rsidRDefault="004526CD"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КВст-0,5</w:t>
            </w:r>
          </w:p>
          <w:p w14:paraId="3EBA5F9F" w14:textId="77777777" w:rsidR="004526CD" w:rsidRPr="00D53A02" w:rsidRDefault="004526CD"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КВст-0,6</w:t>
            </w:r>
          </w:p>
          <w:p w14:paraId="0EF31ABA" w14:textId="77777777" w:rsidR="004526CD" w:rsidRPr="00D53A02" w:rsidRDefault="004526CD"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ИжКсВр-1,25Д</w:t>
            </w:r>
          </w:p>
          <w:p w14:paraId="1F54FB62" w14:textId="77777777" w:rsidR="00B079CB" w:rsidRPr="00D53A02" w:rsidRDefault="00B079CB" w:rsidP="00B079CB">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ИжКсВр-1,16Д</w:t>
            </w:r>
          </w:p>
          <w:p w14:paraId="1A3C9FB8" w14:textId="77777777" w:rsidR="00B079CB" w:rsidRPr="00D53A02" w:rsidRDefault="00B079CB" w:rsidP="00F92988">
            <w:pPr>
              <w:tabs>
                <w:tab w:val="left" w:pos="0"/>
              </w:tabs>
              <w:spacing w:after="0" w:line="240" w:lineRule="auto"/>
              <w:jc w:val="center"/>
              <w:rPr>
                <w:rFonts w:ascii="Times New Roman" w:hAnsi="Times New Roman"/>
                <w:sz w:val="20"/>
                <w:szCs w:val="20"/>
                <w:lang w:eastAsia="ru-RU"/>
              </w:rPr>
            </w:pPr>
          </w:p>
        </w:tc>
        <w:tc>
          <w:tcPr>
            <w:tcW w:w="279" w:type="pct"/>
            <w:vAlign w:val="center"/>
          </w:tcPr>
          <w:p w14:paraId="22C80367" w14:textId="77777777" w:rsidR="004526CD" w:rsidRPr="00D53A02" w:rsidRDefault="004526CD"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1</w:t>
            </w:r>
          </w:p>
          <w:p w14:paraId="6E374AAD" w14:textId="77777777" w:rsidR="004526CD" w:rsidRPr="00D53A02" w:rsidRDefault="004526CD"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1</w:t>
            </w:r>
          </w:p>
          <w:p w14:paraId="5A38BAE5" w14:textId="77777777" w:rsidR="004526CD" w:rsidRPr="00D53A02" w:rsidRDefault="004526CD"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1</w:t>
            </w:r>
          </w:p>
          <w:p w14:paraId="4D66BA55" w14:textId="77777777" w:rsidR="00B079CB" w:rsidRPr="00D53A02" w:rsidRDefault="00B079CB"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1</w:t>
            </w:r>
          </w:p>
        </w:tc>
        <w:tc>
          <w:tcPr>
            <w:tcW w:w="574" w:type="pct"/>
            <w:vAlign w:val="center"/>
          </w:tcPr>
          <w:p w14:paraId="7907323B" w14:textId="77777777" w:rsidR="004526CD" w:rsidRPr="00D53A02" w:rsidRDefault="004526CD"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2019</w:t>
            </w:r>
          </w:p>
          <w:p w14:paraId="241EFC18" w14:textId="77777777" w:rsidR="004526CD" w:rsidRPr="00D53A02" w:rsidRDefault="004526CD"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2018</w:t>
            </w:r>
          </w:p>
          <w:p w14:paraId="53B9E588" w14:textId="77777777" w:rsidR="004526CD" w:rsidRPr="00D53A02" w:rsidRDefault="004526CD"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2018</w:t>
            </w:r>
          </w:p>
          <w:p w14:paraId="1DA770D1" w14:textId="77777777" w:rsidR="00B079CB" w:rsidRPr="00D53A02" w:rsidRDefault="00B079CB"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2024</w:t>
            </w:r>
          </w:p>
        </w:tc>
        <w:tc>
          <w:tcPr>
            <w:tcW w:w="591" w:type="pct"/>
            <w:vAlign w:val="center"/>
          </w:tcPr>
          <w:p w14:paraId="3B9FD6AC" w14:textId="77777777" w:rsidR="004526CD" w:rsidRPr="00D53A02" w:rsidRDefault="004526CD"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0,43</w:t>
            </w:r>
          </w:p>
          <w:p w14:paraId="7DFB48AA" w14:textId="77777777" w:rsidR="004526CD" w:rsidRPr="00D53A02" w:rsidRDefault="004526CD"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0,52</w:t>
            </w:r>
          </w:p>
          <w:p w14:paraId="2C1FAD33" w14:textId="77777777" w:rsidR="004526CD" w:rsidRPr="00D53A02" w:rsidRDefault="004526CD"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1,07</w:t>
            </w:r>
          </w:p>
          <w:p w14:paraId="564458B7" w14:textId="77777777" w:rsidR="00B079CB" w:rsidRPr="00D53A02" w:rsidRDefault="00B079CB"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1,00</w:t>
            </w:r>
          </w:p>
        </w:tc>
        <w:tc>
          <w:tcPr>
            <w:tcW w:w="591" w:type="pct"/>
            <w:vAlign w:val="center"/>
          </w:tcPr>
          <w:p w14:paraId="170C407F" w14:textId="77777777" w:rsidR="004526CD" w:rsidRPr="00D53A02" w:rsidRDefault="00B079CB"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3</w:t>
            </w:r>
            <w:r w:rsidR="004526CD" w:rsidRPr="00D53A02">
              <w:rPr>
                <w:rFonts w:ascii="Times New Roman" w:hAnsi="Times New Roman"/>
                <w:sz w:val="20"/>
                <w:szCs w:val="20"/>
                <w:lang w:eastAsia="ru-RU"/>
              </w:rPr>
              <w:t>,02</w:t>
            </w:r>
          </w:p>
        </w:tc>
        <w:tc>
          <w:tcPr>
            <w:tcW w:w="624" w:type="pct"/>
            <w:vAlign w:val="center"/>
          </w:tcPr>
          <w:p w14:paraId="4C12FDB6" w14:textId="77777777" w:rsidR="004526CD" w:rsidRPr="00D53A02" w:rsidRDefault="004526CD"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220,03</w:t>
            </w:r>
          </w:p>
        </w:tc>
        <w:tc>
          <w:tcPr>
            <w:tcW w:w="451" w:type="pct"/>
            <w:vAlign w:val="center"/>
          </w:tcPr>
          <w:p w14:paraId="0F9C0417" w14:textId="77777777" w:rsidR="004526CD" w:rsidRPr="00D53A02" w:rsidRDefault="00B079CB"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70</w:t>
            </w:r>
          </w:p>
        </w:tc>
        <w:tc>
          <w:tcPr>
            <w:tcW w:w="581" w:type="pct"/>
            <w:vAlign w:val="center"/>
          </w:tcPr>
          <w:p w14:paraId="6F559914" w14:textId="77777777" w:rsidR="004526CD" w:rsidRPr="00D53A02" w:rsidRDefault="004526CD"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Дрова/</w:t>
            </w:r>
          </w:p>
          <w:p w14:paraId="41DE9358" w14:textId="77777777" w:rsidR="004526CD" w:rsidRPr="00D53A02" w:rsidRDefault="004526CD"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горбыль</w:t>
            </w:r>
          </w:p>
        </w:tc>
      </w:tr>
      <w:tr w:rsidR="006468C5" w:rsidRPr="00D53A02" w14:paraId="39AC95C4" w14:textId="77777777" w:rsidTr="00F40EAF">
        <w:tc>
          <w:tcPr>
            <w:tcW w:w="800" w:type="pct"/>
            <w:vAlign w:val="center"/>
          </w:tcPr>
          <w:p w14:paraId="089B82BD" w14:textId="77777777" w:rsidR="006468C5" w:rsidRPr="00D53A02" w:rsidRDefault="006468C5" w:rsidP="00F92988">
            <w:pPr>
              <w:pStyle w:val="ae"/>
              <w:jc w:val="center"/>
              <w:rPr>
                <w:bCs/>
                <w:sz w:val="20"/>
                <w:szCs w:val="20"/>
              </w:rPr>
            </w:pPr>
            <w:r w:rsidRPr="00D53A02">
              <w:rPr>
                <w:sz w:val="20"/>
                <w:szCs w:val="20"/>
              </w:rPr>
              <w:t>Котельная № 13 г.Урень, ул.Хозцентр, стр.30</w:t>
            </w:r>
          </w:p>
        </w:tc>
        <w:tc>
          <w:tcPr>
            <w:tcW w:w="509" w:type="pct"/>
            <w:vAlign w:val="center"/>
          </w:tcPr>
          <w:p w14:paraId="50F32EE7" w14:textId="77777777" w:rsidR="006468C5" w:rsidRPr="00D53A02" w:rsidRDefault="006468C5"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КВСНа-0,8</w:t>
            </w:r>
          </w:p>
        </w:tc>
        <w:tc>
          <w:tcPr>
            <w:tcW w:w="279" w:type="pct"/>
            <w:vAlign w:val="center"/>
          </w:tcPr>
          <w:p w14:paraId="1C5B2E22" w14:textId="77777777" w:rsidR="006468C5" w:rsidRPr="00D53A02" w:rsidRDefault="006468C5"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1</w:t>
            </w:r>
          </w:p>
        </w:tc>
        <w:tc>
          <w:tcPr>
            <w:tcW w:w="574" w:type="pct"/>
            <w:vAlign w:val="center"/>
          </w:tcPr>
          <w:p w14:paraId="71059C80" w14:textId="77777777" w:rsidR="006468C5" w:rsidRPr="00D53A02" w:rsidRDefault="006468C5"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2023</w:t>
            </w:r>
          </w:p>
        </w:tc>
        <w:tc>
          <w:tcPr>
            <w:tcW w:w="591" w:type="pct"/>
            <w:vAlign w:val="center"/>
          </w:tcPr>
          <w:p w14:paraId="7F51C5A5" w14:textId="77777777" w:rsidR="006468C5" w:rsidRPr="00D53A02" w:rsidRDefault="00FD6100"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0,69</w:t>
            </w:r>
          </w:p>
        </w:tc>
        <w:tc>
          <w:tcPr>
            <w:tcW w:w="591" w:type="pct"/>
            <w:vAlign w:val="center"/>
          </w:tcPr>
          <w:p w14:paraId="7F18418D" w14:textId="77777777" w:rsidR="006468C5" w:rsidRPr="00D53A02" w:rsidRDefault="00FD6100"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0,69</w:t>
            </w:r>
          </w:p>
        </w:tc>
        <w:tc>
          <w:tcPr>
            <w:tcW w:w="624" w:type="pct"/>
            <w:vAlign w:val="center"/>
          </w:tcPr>
          <w:p w14:paraId="6097ACBD" w14:textId="77777777" w:rsidR="006468C5" w:rsidRPr="00D53A02" w:rsidRDefault="00D1047B" w:rsidP="00F92988">
            <w:pPr>
              <w:tabs>
                <w:tab w:val="left" w:pos="0"/>
              </w:tabs>
              <w:spacing w:after="0" w:line="240" w:lineRule="auto"/>
              <w:jc w:val="center"/>
              <w:rPr>
                <w:rFonts w:ascii="Times New Roman" w:hAnsi="Times New Roman"/>
                <w:sz w:val="20"/>
                <w:szCs w:val="20"/>
                <w:lang w:eastAsia="ru-RU"/>
              </w:rPr>
            </w:pPr>
            <w:r>
              <w:rPr>
                <w:rFonts w:ascii="Times New Roman" w:hAnsi="Times New Roman"/>
                <w:sz w:val="20"/>
                <w:szCs w:val="20"/>
                <w:lang w:eastAsia="ru-RU"/>
              </w:rPr>
              <w:t>158,9</w:t>
            </w:r>
          </w:p>
        </w:tc>
        <w:tc>
          <w:tcPr>
            <w:tcW w:w="451" w:type="pct"/>
            <w:vAlign w:val="center"/>
          </w:tcPr>
          <w:p w14:paraId="35CACBDE" w14:textId="77777777" w:rsidR="006468C5" w:rsidRPr="00D53A02" w:rsidRDefault="00FD6100"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90</w:t>
            </w:r>
          </w:p>
        </w:tc>
        <w:tc>
          <w:tcPr>
            <w:tcW w:w="581" w:type="pct"/>
            <w:vAlign w:val="center"/>
          </w:tcPr>
          <w:p w14:paraId="3FFBCB21" w14:textId="77777777" w:rsidR="006468C5" w:rsidRPr="00D53A02" w:rsidRDefault="00FD6100"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Газ природный</w:t>
            </w:r>
          </w:p>
        </w:tc>
      </w:tr>
      <w:tr w:rsidR="004526CD" w:rsidRPr="00D53A02" w14:paraId="1C6E1D8C" w14:textId="77777777" w:rsidTr="00F40EAF">
        <w:tc>
          <w:tcPr>
            <w:tcW w:w="800" w:type="pct"/>
            <w:vAlign w:val="center"/>
          </w:tcPr>
          <w:p w14:paraId="2CFA65CF" w14:textId="77777777" w:rsidR="004526CD" w:rsidRPr="00D53A02" w:rsidRDefault="004526CD" w:rsidP="00F92988">
            <w:pPr>
              <w:spacing w:after="0" w:line="240" w:lineRule="auto"/>
              <w:contextualSpacing/>
              <w:jc w:val="center"/>
              <w:rPr>
                <w:rFonts w:ascii="Times New Roman" w:hAnsi="Times New Roman"/>
                <w:sz w:val="20"/>
                <w:szCs w:val="20"/>
                <w:lang w:eastAsia="ru-RU"/>
              </w:rPr>
            </w:pPr>
            <w:r w:rsidRPr="00D53A02">
              <w:rPr>
                <w:rFonts w:ascii="Times New Roman" w:hAnsi="Times New Roman"/>
                <w:sz w:val="20"/>
                <w:szCs w:val="20"/>
                <w:lang w:eastAsia="ru-RU"/>
              </w:rPr>
              <w:t>Котельная</w:t>
            </w:r>
          </w:p>
          <w:p w14:paraId="1D20755E" w14:textId="77777777" w:rsidR="004526CD" w:rsidRPr="00D53A02" w:rsidRDefault="004526CD" w:rsidP="00F92988">
            <w:pPr>
              <w:spacing w:after="0" w:line="240" w:lineRule="auto"/>
              <w:contextualSpacing/>
              <w:jc w:val="center"/>
              <w:rPr>
                <w:rFonts w:ascii="Times New Roman" w:hAnsi="Times New Roman"/>
                <w:sz w:val="20"/>
                <w:szCs w:val="20"/>
              </w:rPr>
            </w:pPr>
            <w:r w:rsidRPr="00D53A02">
              <w:rPr>
                <w:rFonts w:ascii="Times New Roman" w:hAnsi="Times New Roman"/>
                <w:sz w:val="20"/>
                <w:szCs w:val="20"/>
              </w:rPr>
              <w:t xml:space="preserve"> р.п.Арья, ул.Юбилейная, дом 31Б</w:t>
            </w:r>
          </w:p>
        </w:tc>
        <w:tc>
          <w:tcPr>
            <w:tcW w:w="509" w:type="pct"/>
            <w:vAlign w:val="center"/>
          </w:tcPr>
          <w:p w14:paraId="01434F59" w14:textId="77777777" w:rsidR="004526CD" w:rsidRPr="00D53A02" w:rsidRDefault="004526CD" w:rsidP="00F92988">
            <w:pPr>
              <w:tabs>
                <w:tab w:val="left" w:pos="0"/>
              </w:tabs>
              <w:spacing w:after="0" w:line="240" w:lineRule="auto"/>
              <w:contextualSpacing/>
              <w:jc w:val="center"/>
              <w:rPr>
                <w:rFonts w:ascii="Times New Roman" w:hAnsi="Times New Roman"/>
                <w:sz w:val="20"/>
                <w:szCs w:val="20"/>
                <w:lang w:eastAsia="ru-RU"/>
              </w:rPr>
            </w:pPr>
            <w:r w:rsidRPr="00D53A02">
              <w:rPr>
                <w:rFonts w:ascii="Times New Roman" w:hAnsi="Times New Roman"/>
                <w:sz w:val="20"/>
                <w:szCs w:val="20"/>
                <w:lang w:eastAsia="ru-RU"/>
              </w:rPr>
              <w:t>КВ-1,5</w:t>
            </w:r>
          </w:p>
          <w:p w14:paraId="0E47C5A7" w14:textId="77777777" w:rsidR="004526CD" w:rsidRPr="00D53A02" w:rsidRDefault="004526CD" w:rsidP="00F92988">
            <w:pPr>
              <w:tabs>
                <w:tab w:val="left" w:pos="0"/>
              </w:tabs>
              <w:spacing w:after="0" w:line="240" w:lineRule="auto"/>
              <w:contextualSpacing/>
              <w:jc w:val="center"/>
              <w:rPr>
                <w:rFonts w:ascii="Times New Roman" w:hAnsi="Times New Roman"/>
                <w:sz w:val="20"/>
                <w:szCs w:val="20"/>
                <w:lang w:eastAsia="ru-RU"/>
              </w:rPr>
            </w:pPr>
            <w:r w:rsidRPr="00D53A02">
              <w:rPr>
                <w:rFonts w:ascii="Times New Roman" w:hAnsi="Times New Roman"/>
                <w:sz w:val="20"/>
                <w:szCs w:val="20"/>
                <w:lang w:eastAsia="ru-RU"/>
              </w:rPr>
              <w:t>НР-0,162</w:t>
            </w:r>
          </w:p>
          <w:p w14:paraId="7276539C" w14:textId="77777777" w:rsidR="004526CD" w:rsidRPr="00D53A02" w:rsidRDefault="004526CD" w:rsidP="00F92988">
            <w:pPr>
              <w:tabs>
                <w:tab w:val="left" w:pos="0"/>
              </w:tabs>
              <w:spacing w:after="0" w:line="240" w:lineRule="auto"/>
              <w:contextualSpacing/>
              <w:jc w:val="center"/>
              <w:rPr>
                <w:rFonts w:ascii="Times New Roman" w:hAnsi="Times New Roman"/>
                <w:sz w:val="20"/>
                <w:szCs w:val="20"/>
                <w:lang w:eastAsia="ru-RU"/>
              </w:rPr>
            </w:pPr>
            <w:r w:rsidRPr="00D53A02">
              <w:rPr>
                <w:rFonts w:ascii="Times New Roman" w:hAnsi="Times New Roman"/>
                <w:sz w:val="20"/>
                <w:szCs w:val="20"/>
                <w:lang w:eastAsia="ru-RU"/>
              </w:rPr>
              <w:t>НР-0,162</w:t>
            </w:r>
          </w:p>
          <w:p w14:paraId="40727900" w14:textId="77777777" w:rsidR="004526CD" w:rsidRPr="00D53A02" w:rsidRDefault="004526CD" w:rsidP="00F92988">
            <w:pPr>
              <w:tabs>
                <w:tab w:val="left" w:pos="0"/>
              </w:tabs>
              <w:spacing w:after="0" w:line="240" w:lineRule="auto"/>
              <w:contextualSpacing/>
              <w:jc w:val="center"/>
              <w:rPr>
                <w:rFonts w:ascii="Times New Roman" w:hAnsi="Times New Roman"/>
                <w:sz w:val="20"/>
                <w:szCs w:val="20"/>
                <w:lang w:eastAsia="ru-RU"/>
              </w:rPr>
            </w:pPr>
            <w:r w:rsidRPr="00D53A02">
              <w:rPr>
                <w:rFonts w:ascii="Times New Roman" w:hAnsi="Times New Roman"/>
                <w:sz w:val="20"/>
                <w:szCs w:val="20"/>
                <w:lang w:eastAsia="ru-RU"/>
              </w:rPr>
              <w:t>НР-0,162</w:t>
            </w:r>
          </w:p>
          <w:p w14:paraId="0298D7D6" w14:textId="77777777" w:rsidR="004526CD" w:rsidRPr="00D53A02" w:rsidRDefault="004526CD" w:rsidP="00F92988">
            <w:pPr>
              <w:tabs>
                <w:tab w:val="left" w:pos="0"/>
              </w:tabs>
              <w:spacing w:after="0" w:line="240" w:lineRule="auto"/>
              <w:contextualSpacing/>
              <w:jc w:val="center"/>
              <w:rPr>
                <w:rFonts w:ascii="Times New Roman" w:hAnsi="Times New Roman"/>
                <w:sz w:val="20"/>
                <w:szCs w:val="20"/>
                <w:lang w:eastAsia="ru-RU"/>
              </w:rPr>
            </w:pPr>
          </w:p>
        </w:tc>
        <w:tc>
          <w:tcPr>
            <w:tcW w:w="279" w:type="pct"/>
            <w:vAlign w:val="center"/>
          </w:tcPr>
          <w:p w14:paraId="3C9CD042" w14:textId="77777777" w:rsidR="004526CD" w:rsidRPr="00D53A02" w:rsidRDefault="004526CD" w:rsidP="00F92988">
            <w:pPr>
              <w:tabs>
                <w:tab w:val="left" w:pos="0"/>
              </w:tabs>
              <w:spacing w:after="0" w:line="240" w:lineRule="auto"/>
              <w:contextualSpacing/>
              <w:jc w:val="center"/>
              <w:rPr>
                <w:rFonts w:ascii="Times New Roman" w:hAnsi="Times New Roman"/>
                <w:sz w:val="20"/>
                <w:szCs w:val="20"/>
                <w:lang w:eastAsia="ru-RU"/>
              </w:rPr>
            </w:pPr>
            <w:r w:rsidRPr="00D53A02">
              <w:rPr>
                <w:rFonts w:ascii="Times New Roman" w:hAnsi="Times New Roman"/>
                <w:sz w:val="20"/>
                <w:szCs w:val="20"/>
                <w:lang w:eastAsia="ru-RU"/>
              </w:rPr>
              <w:t>4</w:t>
            </w:r>
          </w:p>
        </w:tc>
        <w:tc>
          <w:tcPr>
            <w:tcW w:w="574" w:type="pct"/>
            <w:vAlign w:val="center"/>
          </w:tcPr>
          <w:p w14:paraId="66EE5190" w14:textId="77777777" w:rsidR="004526CD" w:rsidRPr="00D53A02" w:rsidRDefault="004526CD" w:rsidP="00F92988">
            <w:pPr>
              <w:tabs>
                <w:tab w:val="left" w:pos="0"/>
              </w:tabs>
              <w:spacing w:after="0" w:line="240" w:lineRule="auto"/>
              <w:contextualSpacing/>
              <w:jc w:val="center"/>
              <w:rPr>
                <w:rFonts w:ascii="Times New Roman" w:hAnsi="Times New Roman"/>
                <w:sz w:val="20"/>
                <w:szCs w:val="20"/>
                <w:lang w:eastAsia="ru-RU"/>
              </w:rPr>
            </w:pPr>
            <w:r w:rsidRPr="00D53A02">
              <w:rPr>
                <w:rFonts w:ascii="Times New Roman" w:hAnsi="Times New Roman"/>
                <w:sz w:val="20"/>
                <w:szCs w:val="20"/>
                <w:lang w:eastAsia="ru-RU"/>
              </w:rPr>
              <w:t>2006</w:t>
            </w:r>
          </w:p>
          <w:p w14:paraId="5FBBED22" w14:textId="77777777" w:rsidR="004526CD" w:rsidRPr="00D53A02" w:rsidRDefault="004526CD" w:rsidP="00F92988">
            <w:pPr>
              <w:tabs>
                <w:tab w:val="left" w:pos="0"/>
              </w:tabs>
              <w:spacing w:after="0" w:line="240" w:lineRule="auto"/>
              <w:contextualSpacing/>
              <w:jc w:val="center"/>
              <w:rPr>
                <w:rFonts w:ascii="Times New Roman" w:hAnsi="Times New Roman"/>
                <w:sz w:val="20"/>
                <w:szCs w:val="20"/>
                <w:lang w:eastAsia="ru-RU"/>
              </w:rPr>
            </w:pPr>
            <w:r w:rsidRPr="00D53A02">
              <w:rPr>
                <w:rFonts w:ascii="Times New Roman" w:hAnsi="Times New Roman"/>
                <w:sz w:val="20"/>
                <w:szCs w:val="20"/>
                <w:lang w:eastAsia="ru-RU"/>
              </w:rPr>
              <w:t>2008</w:t>
            </w:r>
          </w:p>
          <w:p w14:paraId="478519CD" w14:textId="77777777" w:rsidR="004526CD" w:rsidRPr="00D53A02" w:rsidRDefault="004526CD" w:rsidP="00F92988">
            <w:pPr>
              <w:tabs>
                <w:tab w:val="left" w:pos="0"/>
              </w:tabs>
              <w:spacing w:after="0" w:line="240" w:lineRule="auto"/>
              <w:contextualSpacing/>
              <w:jc w:val="center"/>
              <w:rPr>
                <w:rFonts w:ascii="Times New Roman" w:hAnsi="Times New Roman"/>
                <w:sz w:val="20"/>
                <w:szCs w:val="20"/>
                <w:lang w:eastAsia="ru-RU"/>
              </w:rPr>
            </w:pPr>
            <w:r w:rsidRPr="00D53A02">
              <w:rPr>
                <w:rFonts w:ascii="Times New Roman" w:hAnsi="Times New Roman"/>
                <w:sz w:val="20"/>
                <w:szCs w:val="20"/>
                <w:lang w:eastAsia="ru-RU"/>
              </w:rPr>
              <w:t>2008</w:t>
            </w:r>
          </w:p>
          <w:p w14:paraId="583BAF41" w14:textId="77777777" w:rsidR="004526CD" w:rsidRPr="00D53A02" w:rsidRDefault="004526CD" w:rsidP="00F92988">
            <w:pPr>
              <w:tabs>
                <w:tab w:val="left" w:pos="0"/>
              </w:tabs>
              <w:spacing w:after="0" w:line="240" w:lineRule="auto"/>
              <w:contextualSpacing/>
              <w:jc w:val="center"/>
              <w:rPr>
                <w:rFonts w:ascii="Times New Roman" w:hAnsi="Times New Roman"/>
                <w:sz w:val="20"/>
                <w:szCs w:val="20"/>
                <w:lang w:eastAsia="ru-RU"/>
              </w:rPr>
            </w:pPr>
            <w:r w:rsidRPr="00D53A02">
              <w:rPr>
                <w:rFonts w:ascii="Times New Roman" w:hAnsi="Times New Roman"/>
                <w:sz w:val="20"/>
                <w:szCs w:val="20"/>
                <w:lang w:eastAsia="ru-RU"/>
              </w:rPr>
              <w:t>2016</w:t>
            </w:r>
          </w:p>
          <w:p w14:paraId="04BF2C08" w14:textId="77777777" w:rsidR="004526CD" w:rsidRPr="00D53A02" w:rsidRDefault="004526CD" w:rsidP="00F92988">
            <w:pPr>
              <w:tabs>
                <w:tab w:val="left" w:pos="0"/>
              </w:tabs>
              <w:spacing w:after="0" w:line="240" w:lineRule="auto"/>
              <w:contextualSpacing/>
              <w:jc w:val="center"/>
              <w:rPr>
                <w:rFonts w:ascii="Times New Roman" w:hAnsi="Times New Roman"/>
                <w:sz w:val="20"/>
                <w:szCs w:val="20"/>
                <w:lang w:eastAsia="ru-RU"/>
              </w:rPr>
            </w:pPr>
          </w:p>
        </w:tc>
        <w:tc>
          <w:tcPr>
            <w:tcW w:w="591" w:type="pct"/>
            <w:vAlign w:val="center"/>
          </w:tcPr>
          <w:p w14:paraId="3508D319" w14:textId="77777777" w:rsidR="004526CD" w:rsidRPr="00D53A02" w:rsidRDefault="004526CD" w:rsidP="00F92988">
            <w:pPr>
              <w:tabs>
                <w:tab w:val="left" w:pos="0"/>
              </w:tabs>
              <w:spacing w:after="0" w:line="240" w:lineRule="auto"/>
              <w:contextualSpacing/>
              <w:jc w:val="center"/>
              <w:rPr>
                <w:rFonts w:ascii="Times New Roman" w:hAnsi="Times New Roman"/>
                <w:sz w:val="20"/>
                <w:szCs w:val="20"/>
                <w:lang w:eastAsia="ru-RU"/>
              </w:rPr>
            </w:pPr>
            <w:r w:rsidRPr="00D53A02">
              <w:rPr>
                <w:rFonts w:ascii="Times New Roman" w:hAnsi="Times New Roman"/>
                <w:sz w:val="20"/>
                <w:szCs w:val="20"/>
                <w:lang w:eastAsia="ru-RU"/>
              </w:rPr>
              <w:t>1,5</w:t>
            </w:r>
          </w:p>
          <w:p w14:paraId="2E9735A8" w14:textId="77777777" w:rsidR="004526CD" w:rsidRPr="00D53A02" w:rsidRDefault="004526CD" w:rsidP="00F92988">
            <w:pPr>
              <w:tabs>
                <w:tab w:val="left" w:pos="0"/>
              </w:tabs>
              <w:spacing w:after="0" w:line="240" w:lineRule="auto"/>
              <w:contextualSpacing/>
              <w:jc w:val="center"/>
              <w:rPr>
                <w:rFonts w:ascii="Times New Roman" w:hAnsi="Times New Roman"/>
                <w:sz w:val="20"/>
                <w:szCs w:val="20"/>
                <w:lang w:eastAsia="ru-RU"/>
              </w:rPr>
            </w:pPr>
            <w:r w:rsidRPr="00D53A02">
              <w:rPr>
                <w:rFonts w:ascii="Times New Roman" w:hAnsi="Times New Roman"/>
                <w:sz w:val="20"/>
                <w:szCs w:val="20"/>
                <w:lang w:eastAsia="ru-RU"/>
              </w:rPr>
              <w:t>0,162</w:t>
            </w:r>
          </w:p>
          <w:p w14:paraId="79F2441F" w14:textId="77777777" w:rsidR="004526CD" w:rsidRPr="00D53A02" w:rsidRDefault="004526CD" w:rsidP="00F92988">
            <w:pPr>
              <w:tabs>
                <w:tab w:val="left" w:pos="0"/>
              </w:tabs>
              <w:spacing w:after="0" w:line="240" w:lineRule="auto"/>
              <w:contextualSpacing/>
              <w:jc w:val="center"/>
              <w:rPr>
                <w:rFonts w:ascii="Times New Roman" w:hAnsi="Times New Roman"/>
                <w:sz w:val="20"/>
                <w:szCs w:val="20"/>
                <w:lang w:eastAsia="ru-RU"/>
              </w:rPr>
            </w:pPr>
            <w:r w:rsidRPr="00D53A02">
              <w:rPr>
                <w:rFonts w:ascii="Times New Roman" w:hAnsi="Times New Roman"/>
                <w:sz w:val="20"/>
                <w:szCs w:val="20"/>
                <w:lang w:eastAsia="ru-RU"/>
              </w:rPr>
              <w:t>0,162</w:t>
            </w:r>
          </w:p>
          <w:p w14:paraId="5E2C4E26" w14:textId="77777777" w:rsidR="004526CD" w:rsidRPr="00D53A02" w:rsidRDefault="004526CD" w:rsidP="00F92988">
            <w:pPr>
              <w:tabs>
                <w:tab w:val="left" w:pos="0"/>
              </w:tabs>
              <w:spacing w:after="0" w:line="240" w:lineRule="auto"/>
              <w:contextualSpacing/>
              <w:jc w:val="center"/>
              <w:rPr>
                <w:rFonts w:ascii="Times New Roman" w:hAnsi="Times New Roman"/>
                <w:sz w:val="20"/>
                <w:szCs w:val="20"/>
                <w:lang w:eastAsia="ru-RU"/>
              </w:rPr>
            </w:pPr>
            <w:r w:rsidRPr="00D53A02">
              <w:rPr>
                <w:rFonts w:ascii="Times New Roman" w:hAnsi="Times New Roman"/>
                <w:sz w:val="20"/>
                <w:szCs w:val="20"/>
                <w:lang w:eastAsia="ru-RU"/>
              </w:rPr>
              <w:t>0,162</w:t>
            </w:r>
          </w:p>
          <w:p w14:paraId="64BEEF6E" w14:textId="77777777" w:rsidR="004526CD" w:rsidRPr="00D53A02" w:rsidRDefault="004526CD" w:rsidP="00F92988">
            <w:pPr>
              <w:tabs>
                <w:tab w:val="left" w:pos="0"/>
              </w:tabs>
              <w:spacing w:after="0" w:line="240" w:lineRule="auto"/>
              <w:contextualSpacing/>
              <w:jc w:val="center"/>
              <w:rPr>
                <w:rFonts w:ascii="Times New Roman" w:hAnsi="Times New Roman"/>
                <w:sz w:val="20"/>
                <w:szCs w:val="20"/>
                <w:lang w:eastAsia="ru-RU"/>
              </w:rPr>
            </w:pPr>
          </w:p>
        </w:tc>
        <w:tc>
          <w:tcPr>
            <w:tcW w:w="591" w:type="pct"/>
            <w:vAlign w:val="center"/>
          </w:tcPr>
          <w:p w14:paraId="0BF430D2" w14:textId="77777777" w:rsidR="004526CD" w:rsidRPr="00D53A02" w:rsidRDefault="00B079CB" w:rsidP="00F92988">
            <w:pPr>
              <w:tabs>
                <w:tab w:val="left" w:pos="0"/>
              </w:tabs>
              <w:spacing w:after="0" w:line="240" w:lineRule="auto"/>
              <w:contextualSpacing/>
              <w:jc w:val="center"/>
              <w:rPr>
                <w:rFonts w:ascii="Times New Roman" w:hAnsi="Times New Roman"/>
                <w:sz w:val="20"/>
                <w:szCs w:val="20"/>
                <w:lang w:eastAsia="ru-RU"/>
              </w:rPr>
            </w:pPr>
            <w:r w:rsidRPr="00D53A02">
              <w:rPr>
                <w:rFonts w:ascii="Times New Roman" w:hAnsi="Times New Roman"/>
                <w:sz w:val="20"/>
                <w:szCs w:val="20"/>
                <w:lang w:eastAsia="ru-RU"/>
              </w:rPr>
              <w:t>1,99</w:t>
            </w:r>
          </w:p>
        </w:tc>
        <w:tc>
          <w:tcPr>
            <w:tcW w:w="624" w:type="pct"/>
            <w:vAlign w:val="center"/>
          </w:tcPr>
          <w:p w14:paraId="3201A44F" w14:textId="77777777" w:rsidR="004526CD" w:rsidRPr="00D53A02" w:rsidRDefault="004526CD" w:rsidP="00F92988">
            <w:pPr>
              <w:tabs>
                <w:tab w:val="left" w:pos="0"/>
              </w:tabs>
              <w:spacing w:after="0" w:line="240" w:lineRule="auto"/>
              <w:contextualSpacing/>
              <w:jc w:val="center"/>
              <w:rPr>
                <w:rFonts w:ascii="Times New Roman" w:hAnsi="Times New Roman"/>
                <w:sz w:val="20"/>
                <w:szCs w:val="20"/>
                <w:lang w:eastAsia="ru-RU"/>
              </w:rPr>
            </w:pPr>
            <w:r w:rsidRPr="00D53A02">
              <w:rPr>
                <w:rFonts w:ascii="Times New Roman" w:hAnsi="Times New Roman"/>
                <w:sz w:val="20"/>
                <w:szCs w:val="20"/>
                <w:lang w:eastAsia="ru-RU"/>
              </w:rPr>
              <w:t>189,65</w:t>
            </w:r>
          </w:p>
        </w:tc>
        <w:tc>
          <w:tcPr>
            <w:tcW w:w="451" w:type="pct"/>
            <w:vAlign w:val="center"/>
          </w:tcPr>
          <w:p w14:paraId="04093123" w14:textId="77777777" w:rsidR="004526CD" w:rsidRPr="00D53A02" w:rsidRDefault="004526CD" w:rsidP="00F92988">
            <w:pPr>
              <w:tabs>
                <w:tab w:val="left" w:pos="0"/>
              </w:tabs>
              <w:spacing w:after="0" w:line="240" w:lineRule="auto"/>
              <w:contextualSpacing/>
              <w:jc w:val="center"/>
              <w:rPr>
                <w:rFonts w:ascii="Times New Roman" w:hAnsi="Times New Roman"/>
                <w:sz w:val="20"/>
                <w:szCs w:val="20"/>
                <w:lang w:eastAsia="ru-RU"/>
              </w:rPr>
            </w:pPr>
            <w:r w:rsidRPr="00D53A02">
              <w:rPr>
                <w:rFonts w:ascii="Times New Roman" w:hAnsi="Times New Roman"/>
                <w:sz w:val="20"/>
                <w:szCs w:val="20"/>
                <w:lang w:eastAsia="ru-RU"/>
              </w:rPr>
              <w:t>69</w:t>
            </w:r>
          </w:p>
        </w:tc>
        <w:tc>
          <w:tcPr>
            <w:tcW w:w="581" w:type="pct"/>
            <w:vAlign w:val="center"/>
          </w:tcPr>
          <w:p w14:paraId="6FAEB54C" w14:textId="77777777" w:rsidR="004526CD" w:rsidRPr="00D53A02" w:rsidRDefault="004526CD" w:rsidP="00F92988">
            <w:pPr>
              <w:tabs>
                <w:tab w:val="left" w:pos="0"/>
              </w:tabs>
              <w:spacing w:after="0" w:line="240" w:lineRule="auto"/>
              <w:contextualSpacing/>
              <w:jc w:val="center"/>
              <w:rPr>
                <w:rFonts w:ascii="Times New Roman" w:hAnsi="Times New Roman"/>
                <w:sz w:val="20"/>
                <w:szCs w:val="20"/>
                <w:lang w:eastAsia="ru-RU"/>
              </w:rPr>
            </w:pPr>
            <w:r w:rsidRPr="00D53A02">
              <w:rPr>
                <w:rFonts w:ascii="Times New Roman" w:hAnsi="Times New Roman"/>
                <w:sz w:val="20"/>
                <w:szCs w:val="20"/>
                <w:lang w:eastAsia="ru-RU"/>
              </w:rPr>
              <w:t>Дрова</w:t>
            </w:r>
          </w:p>
        </w:tc>
      </w:tr>
      <w:tr w:rsidR="004526CD" w:rsidRPr="00D53A02" w14:paraId="62765C5B" w14:textId="77777777" w:rsidTr="00F40EAF">
        <w:tc>
          <w:tcPr>
            <w:tcW w:w="800" w:type="pct"/>
            <w:vAlign w:val="center"/>
          </w:tcPr>
          <w:p w14:paraId="47703DEE" w14:textId="77777777" w:rsidR="004526CD" w:rsidRPr="00D53A02" w:rsidRDefault="004526CD" w:rsidP="00F92988">
            <w:pPr>
              <w:pStyle w:val="ae"/>
              <w:contextualSpacing/>
              <w:jc w:val="center"/>
              <w:rPr>
                <w:sz w:val="20"/>
                <w:szCs w:val="20"/>
              </w:rPr>
            </w:pPr>
            <w:r w:rsidRPr="00D53A02">
              <w:rPr>
                <w:sz w:val="20"/>
                <w:szCs w:val="20"/>
              </w:rPr>
              <w:t>Котельная №2</w:t>
            </w:r>
          </w:p>
          <w:p w14:paraId="3804A489" w14:textId="77777777" w:rsidR="004526CD" w:rsidRPr="00D53A02" w:rsidRDefault="004526CD" w:rsidP="00F92988">
            <w:pPr>
              <w:pStyle w:val="ae"/>
              <w:contextualSpacing/>
              <w:jc w:val="center"/>
              <w:rPr>
                <w:sz w:val="20"/>
                <w:szCs w:val="20"/>
              </w:rPr>
            </w:pPr>
            <w:r w:rsidRPr="00D53A02">
              <w:rPr>
                <w:sz w:val="20"/>
                <w:szCs w:val="20"/>
              </w:rPr>
              <w:t xml:space="preserve"> р.п.. Арья, ул.1-я Заводская, 2А</w:t>
            </w:r>
          </w:p>
        </w:tc>
        <w:tc>
          <w:tcPr>
            <w:tcW w:w="509" w:type="pct"/>
            <w:vAlign w:val="center"/>
          </w:tcPr>
          <w:p w14:paraId="2528E3C7" w14:textId="77777777" w:rsidR="004526CD" w:rsidRPr="00D53A02" w:rsidRDefault="004526CD" w:rsidP="00F92988">
            <w:pPr>
              <w:tabs>
                <w:tab w:val="left" w:pos="0"/>
              </w:tabs>
              <w:spacing w:after="0" w:line="240" w:lineRule="auto"/>
              <w:contextualSpacing/>
              <w:jc w:val="center"/>
              <w:rPr>
                <w:rFonts w:ascii="Times New Roman" w:hAnsi="Times New Roman"/>
                <w:sz w:val="20"/>
                <w:szCs w:val="20"/>
                <w:lang w:eastAsia="ru-RU"/>
              </w:rPr>
            </w:pPr>
            <w:r w:rsidRPr="00D53A02">
              <w:rPr>
                <w:rFonts w:ascii="Times New Roman" w:hAnsi="Times New Roman"/>
                <w:sz w:val="20"/>
                <w:szCs w:val="20"/>
                <w:lang w:eastAsia="ru-RU"/>
              </w:rPr>
              <w:t>МАВАГСК</w:t>
            </w:r>
          </w:p>
        </w:tc>
        <w:tc>
          <w:tcPr>
            <w:tcW w:w="279" w:type="pct"/>
            <w:vAlign w:val="center"/>
          </w:tcPr>
          <w:p w14:paraId="2CB71220" w14:textId="77777777" w:rsidR="004526CD" w:rsidRPr="00D53A02" w:rsidRDefault="004526CD" w:rsidP="00F92988">
            <w:pPr>
              <w:tabs>
                <w:tab w:val="left" w:pos="0"/>
              </w:tabs>
              <w:spacing w:after="0" w:line="240" w:lineRule="auto"/>
              <w:contextualSpacing/>
              <w:jc w:val="center"/>
              <w:rPr>
                <w:rFonts w:ascii="Times New Roman" w:hAnsi="Times New Roman"/>
                <w:sz w:val="20"/>
                <w:szCs w:val="20"/>
                <w:lang w:eastAsia="ru-RU"/>
              </w:rPr>
            </w:pPr>
            <w:r w:rsidRPr="00D53A02">
              <w:rPr>
                <w:rFonts w:ascii="Times New Roman" w:hAnsi="Times New Roman"/>
                <w:sz w:val="20"/>
                <w:szCs w:val="20"/>
                <w:lang w:eastAsia="ru-RU"/>
              </w:rPr>
              <w:t>2</w:t>
            </w:r>
          </w:p>
        </w:tc>
        <w:tc>
          <w:tcPr>
            <w:tcW w:w="574" w:type="pct"/>
            <w:vAlign w:val="center"/>
          </w:tcPr>
          <w:p w14:paraId="063F1E62" w14:textId="77777777" w:rsidR="004526CD" w:rsidRPr="00D53A02" w:rsidRDefault="004526CD" w:rsidP="00F92988">
            <w:pPr>
              <w:tabs>
                <w:tab w:val="left" w:pos="0"/>
              </w:tabs>
              <w:spacing w:after="0" w:line="240" w:lineRule="auto"/>
              <w:contextualSpacing/>
              <w:jc w:val="center"/>
              <w:rPr>
                <w:rFonts w:ascii="Times New Roman" w:hAnsi="Times New Roman"/>
                <w:sz w:val="20"/>
                <w:szCs w:val="20"/>
                <w:lang w:eastAsia="ru-RU"/>
              </w:rPr>
            </w:pPr>
            <w:r w:rsidRPr="00D53A02">
              <w:rPr>
                <w:rFonts w:ascii="Times New Roman" w:hAnsi="Times New Roman"/>
                <w:sz w:val="20"/>
                <w:szCs w:val="20"/>
                <w:lang w:eastAsia="ru-RU"/>
              </w:rPr>
              <w:t>1963</w:t>
            </w:r>
          </w:p>
          <w:p w14:paraId="3E7D5764" w14:textId="77777777" w:rsidR="004526CD" w:rsidRPr="00D53A02" w:rsidRDefault="004526CD" w:rsidP="00F92988">
            <w:pPr>
              <w:tabs>
                <w:tab w:val="left" w:pos="0"/>
              </w:tabs>
              <w:spacing w:after="0" w:line="240" w:lineRule="auto"/>
              <w:contextualSpacing/>
              <w:jc w:val="center"/>
              <w:rPr>
                <w:rFonts w:ascii="Times New Roman" w:hAnsi="Times New Roman"/>
                <w:sz w:val="20"/>
                <w:szCs w:val="20"/>
                <w:lang w:eastAsia="ru-RU"/>
              </w:rPr>
            </w:pPr>
            <w:r w:rsidRPr="00D53A02">
              <w:rPr>
                <w:rFonts w:ascii="Times New Roman" w:hAnsi="Times New Roman"/>
                <w:sz w:val="20"/>
                <w:szCs w:val="20"/>
                <w:lang w:eastAsia="ru-RU"/>
              </w:rPr>
              <w:t>1971</w:t>
            </w:r>
          </w:p>
        </w:tc>
        <w:tc>
          <w:tcPr>
            <w:tcW w:w="591" w:type="pct"/>
            <w:vAlign w:val="center"/>
          </w:tcPr>
          <w:p w14:paraId="698E5D3C" w14:textId="77777777" w:rsidR="004526CD" w:rsidRPr="00D53A02" w:rsidRDefault="004526CD" w:rsidP="00F92988">
            <w:pPr>
              <w:tabs>
                <w:tab w:val="left" w:pos="0"/>
              </w:tabs>
              <w:spacing w:after="0" w:line="240" w:lineRule="auto"/>
              <w:contextualSpacing/>
              <w:jc w:val="center"/>
              <w:rPr>
                <w:rFonts w:ascii="Times New Roman" w:hAnsi="Times New Roman"/>
                <w:sz w:val="20"/>
                <w:szCs w:val="20"/>
                <w:lang w:eastAsia="ru-RU"/>
              </w:rPr>
            </w:pPr>
            <w:r w:rsidRPr="00D53A02">
              <w:rPr>
                <w:rFonts w:ascii="Times New Roman" w:hAnsi="Times New Roman"/>
                <w:sz w:val="20"/>
                <w:szCs w:val="20"/>
                <w:lang w:eastAsia="ru-RU"/>
              </w:rPr>
              <w:t>0,8</w:t>
            </w:r>
          </w:p>
          <w:p w14:paraId="159BB2B2" w14:textId="77777777" w:rsidR="004526CD" w:rsidRPr="00D53A02" w:rsidRDefault="004526CD" w:rsidP="00F92988">
            <w:pPr>
              <w:tabs>
                <w:tab w:val="left" w:pos="0"/>
              </w:tabs>
              <w:spacing w:after="0" w:line="240" w:lineRule="auto"/>
              <w:contextualSpacing/>
              <w:jc w:val="center"/>
              <w:rPr>
                <w:rFonts w:ascii="Times New Roman" w:hAnsi="Times New Roman"/>
                <w:sz w:val="20"/>
                <w:szCs w:val="20"/>
                <w:lang w:eastAsia="ru-RU"/>
              </w:rPr>
            </w:pPr>
            <w:r w:rsidRPr="00D53A02">
              <w:rPr>
                <w:rFonts w:ascii="Times New Roman" w:hAnsi="Times New Roman"/>
                <w:sz w:val="20"/>
                <w:szCs w:val="20"/>
                <w:lang w:eastAsia="ru-RU"/>
              </w:rPr>
              <w:t>0,8</w:t>
            </w:r>
          </w:p>
        </w:tc>
        <w:tc>
          <w:tcPr>
            <w:tcW w:w="591" w:type="pct"/>
            <w:vAlign w:val="center"/>
          </w:tcPr>
          <w:p w14:paraId="11231FB9" w14:textId="77777777" w:rsidR="004526CD" w:rsidRPr="00D53A02" w:rsidRDefault="004526CD" w:rsidP="00F92988">
            <w:pPr>
              <w:tabs>
                <w:tab w:val="left" w:pos="0"/>
              </w:tabs>
              <w:spacing w:after="0" w:line="240" w:lineRule="auto"/>
              <w:contextualSpacing/>
              <w:jc w:val="center"/>
              <w:rPr>
                <w:rFonts w:ascii="Times New Roman" w:hAnsi="Times New Roman"/>
                <w:sz w:val="20"/>
                <w:szCs w:val="20"/>
                <w:lang w:eastAsia="ru-RU"/>
              </w:rPr>
            </w:pPr>
            <w:r w:rsidRPr="00D53A02">
              <w:rPr>
                <w:rFonts w:ascii="Times New Roman" w:hAnsi="Times New Roman"/>
                <w:sz w:val="20"/>
                <w:szCs w:val="20"/>
                <w:lang w:eastAsia="ru-RU"/>
              </w:rPr>
              <w:t>1,6</w:t>
            </w:r>
          </w:p>
        </w:tc>
        <w:tc>
          <w:tcPr>
            <w:tcW w:w="624" w:type="pct"/>
            <w:vAlign w:val="center"/>
          </w:tcPr>
          <w:p w14:paraId="0B84B382" w14:textId="77777777" w:rsidR="004526CD" w:rsidRPr="00D53A02" w:rsidRDefault="004526CD" w:rsidP="00F92988">
            <w:pPr>
              <w:tabs>
                <w:tab w:val="left" w:pos="0"/>
              </w:tabs>
              <w:spacing w:after="0" w:line="240" w:lineRule="auto"/>
              <w:contextualSpacing/>
              <w:jc w:val="center"/>
              <w:rPr>
                <w:rFonts w:ascii="Times New Roman" w:hAnsi="Times New Roman"/>
                <w:sz w:val="20"/>
                <w:szCs w:val="20"/>
                <w:lang w:eastAsia="ru-RU"/>
              </w:rPr>
            </w:pPr>
            <w:r w:rsidRPr="00D53A02">
              <w:rPr>
                <w:rFonts w:ascii="Times New Roman" w:hAnsi="Times New Roman"/>
                <w:sz w:val="20"/>
                <w:szCs w:val="20"/>
                <w:lang w:eastAsia="ru-RU"/>
              </w:rPr>
              <w:t>299,33</w:t>
            </w:r>
          </w:p>
        </w:tc>
        <w:tc>
          <w:tcPr>
            <w:tcW w:w="451" w:type="pct"/>
            <w:vAlign w:val="center"/>
          </w:tcPr>
          <w:p w14:paraId="7CE737A6" w14:textId="77777777" w:rsidR="004526CD" w:rsidRPr="00D53A02" w:rsidRDefault="004526CD" w:rsidP="00F92988">
            <w:pPr>
              <w:tabs>
                <w:tab w:val="left" w:pos="0"/>
              </w:tabs>
              <w:spacing w:after="0" w:line="240" w:lineRule="auto"/>
              <w:contextualSpacing/>
              <w:jc w:val="center"/>
              <w:rPr>
                <w:rFonts w:ascii="Times New Roman" w:hAnsi="Times New Roman"/>
                <w:sz w:val="20"/>
                <w:szCs w:val="20"/>
                <w:lang w:eastAsia="ru-RU"/>
              </w:rPr>
            </w:pPr>
            <w:r w:rsidRPr="00D53A02">
              <w:rPr>
                <w:rFonts w:ascii="Times New Roman" w:hAnsi="Times New Roman"/>
                <w:sz w:val="20"/>
                <w:szCs w:val="20"/>
                <w:lang w:eastAsia="ru-RU"/>
              </w:rPr>
              <w:t>60</w:t>
            </w:r>
          </w:p>
        </w:tc>
        <w:tc>
          <w:tcPr>
            <w:tcW w:w="581" w:type="pct"/>
            <w:vAlign w:val="center"/>
          </w:tcPr>
          <w:p w14:paraId="4D4EC8B3" w14:textId="77777777" w:rsidR="004526CD" w:rsidRPr="00D53A02" w:rsidRDefault="004526CD" w:rsidP="00F92988">
            <w:pPr>
              <w:tabs>
                <w:tab w:val="left" w:pos="0"/>
              </w:tabs>
              <w:spacing w:after="0" w:line="240" w:lineRule="auto"/>
              <w:contextualSpacing/>
              <w:jc w:val="center"/>
              <w:rPr>
                <w:rFonts w:ascii="Times New Roman" w:hAnsi="Times New Roman"/>
                <w:sz w:val="20"/>
                <w:szCs w:val="20"/>
                <w:lang w:eastAsia="ru-RU"/>
              </w:rPr>
            </w:pPr>
            <w:r w:rsidRPr="00D53A02">
              <w:rPr>
                <w:rFonts w:ascii="Times New Roman" w:hAnsi="Times New Roman"/>
                <w:sz w:val="20"/>
                <w:szCs w:val="20"/>
                <w:lang w:eastAsia="ru-RU"/>
              </w:rPr>
              <w:t>Опил/щепа</w:t>
            </w:r>
          </w:p>
        </w:tc>
      </w:tr>
      <w:tr w:rsidR="004526CD" w:rsidRPr="00D53A02" w14:paraId="72D95AF5" w14:textId="77777777" w:rsidTr="00F40EAF">
        <w:tc>
          <w:tcPr>
            <w:tcW w:w="800" w:type="pct"/>
            <w:vAlign w:val="center"/>
          </w:tcPr>
          <w:p w14:paraId="71C20D63" w14:textId="77777777" w:rsidR="004526CD" w:rsidRPr="00D53A02" w:rsidRDefault="004526CD" w:rsidP="00F92988">
            <w:pPr>
              <w:pStyle w:val="ae"/>
              <w:contextualSpacing/>
              <w:jc w:val="center"/>
              <w:rPr>
                <w:sz w:val="20"/>
                <w:szCs w:val="20"/>
              </w:rPr>
            </w:pPr>
            <w:r w:rsidRPr="00D53A02">
              <w:rPr>
                <w:sz w:val="20"/>
                <w:szCs w:val="20"/>
              </w:rPr>
              <w:t>Котельная №3</w:t>
            </w:r>
          </w:p>
          <w:p w14:paraId="3C88723F" w14:textId="77777777" w:rsidR="004526CD" w:rsidRPr="00D53A02" w:rsidRDefault="004526CD" w:rsidP="00F92988">
            <w:pPr>
              <w:pStyle w:val="ae"/>
              <w:contextualSpacing/>
              <w:jc w:val="center"/>
              <w:rPr>
                <w:sz w:val="20"/>
                <w:szCs w:val="20"/>
              </w:rPr>
            </w:pPr>
            <w:r w:rsidRPr="00D53A02">
              <w:rPr>
                <w:sz w:val="20"/>
                <w:szCs w:val="20"/>
              </w:rPr>
              <w:t xml:space="preserve"> д.Бобылевка , ул.Кирпичная, д.1А</w:t>
            </w:r>
          </w:p>
        </w:tc>
        <w:tc>
          <w:tcPr>
            <w:tcW w:w="509" w:type="pct"/>
            <w:vAlign w:val="center"/>
          </w:tcPr>
          <w:p w14:paraId="5993A849" w14:textId="77777777" w:rsidR="004526CD" w:rsidRPr="00D53A02" w:rsidRDefault="00FD6100" w:rsidP="00F92988">
            <w:pPr>
              <w:tabs>
                <w:tab w:val="left" w:pos="0"/>
              </w:tabs>
              <w:spacing w:after="0" w:line="240" w:lineRule="auto"/>
              <w:contextualSpacing/>
              <w:jc w:val="center"/>
              <w:rPr>
                <w:rFonts w:ascii="Times New Roman" w:hAnsi="Times New Roman"/>
                <w:sz w:val="20"/>
                <w:szCs w:val="20"/>
                <w:lang w:eastAsia="ru-RU"/>
              </w:rPr>
            </w:pPr>
            <w:r w:rsidRPr="00D53A02">
              <w:rPr>
                <w:rFonts w:ascii="Times New Roman" w:hAnsi="Times New Roman"/>
                <w:sz w:val="20"/>
                <w:szCs w:val="20"/>
                <w:lang w:eastAsia="ru-RU"/>
              </w:rPr>
              <w:t>Валдай 150МА</w:t>
            </w:r>
          </w:p>
        </w:tc>
        <w:tc>
          <w:tcPr>
            <w:tcW w:w="279" w:type="pct"/>
            <w:vAlign w:val="center"/>
          </w:tcPr>
          <w:p w14:paraId="10ABEAB7" w14:textId="77777777" w:rsidR="004526CD" w:rsidRPr="00D53A02" w:rsidRDefault="004526CD" w:rsidP="00F92988">
            <w:pPr>
              <w:tabs>
                <w:tab w:val="left" w:pos="0"/>
              </w:tabs>
              <w:spacing w:after="0" w:line="240" w:lineRule="auto"/>
              <w:contextualSpacing/>
              <w:jc w:val="center"/>
              <w:rPr>
                <w:rFonts w:ascii="Times New Roman" w:hAnsi="Times New Roman"/>
                <w:sz w:val="20"/>
                <w:szCs w:val="20"/>
                <w:lang w:eastAsia="ru-RU"/>
              </w:rPr>
            </w:pPr>
            <w:r w:rsidRPr="00D53A02">
              <w:rPr>
                <w:rFonts w:ascii="Times New Roman" w:hAnsi="Times New Roman"/>
                <w:sz w:val="20"/>
                <w:szCs w:val="20"/>
                <w:lang w:eastAsia="ru-RU"/>
              </w:rPr>
              <w:t>1</w:t>
            </w:r>
          </w:p>
        </w:tc>
        <w:tc>
          <w:tcPr>
            <w:tcW w:w="574" w:type="pct"/>
            <w:vAlign w:val="center"/>
          </w:tcPr>
          <w:p w14:paraId="2E581B10" w14:textId="77777777" w:rsidR="004526CD" w:rsidRPr="00D53A02" w:rsidRDefault="00C11481" w:rsidP="00F92988">
            <w:pPr>
              <w:tabs>
                <w:tab w:val="left" w:pos="0"/>
              </w:tabs>
              <w:spacing w:after="0" w:line="240" w:lineRule="auto"/>
              <w:contextualSpacing/>
              <w:jc w:val="center"/>
              <w:rPr>
                <w:rFonts w:ascii="Times New Roman" w:hAnsi="Times New Roman"/>
                <w:sz w:val="20"/>
                <w:szCs w:val="20"/>
                <w:lang w:val="en-US" w:eastAsia="ru-RU"/>
              </w:rPr>
            </w:pPr>
            <w:r w:rsidRPr="00D53A02">
              <w:rPr>
                <w:rFonts w:ascii="Times New Roman" w:hAnsi="Times New Roman"/>
                <w:sz w:val="20"/>
                <w:szCs w:val="20"/>
                <w:lang w:eastAsia="ru-RU"/>
              </w:rPr>
              <w:t>20</w:t>
            </w:r>
            <w:r w:rsidRPr="00D53A02">
              <w:rPr>
                <w:rFonts w:ascii="Times New Roman" w:hAnsi="Times New Roman"/>
                <w:sz w:val="20"/>
                <w:szCs w:val="20"/>
                <w:lang w:val="en-US" w:eastAsia="ru-RU"/>
              </w:rPr>
              <w:t>23</w:t>
            </w:r>
          </w:p>
        </w:tc>
        <w:tc>
          <w:tcPr>
            <w:tcW w:w="591" w:type="pct"/>
            <w:vAlign w:val="center"/>
          </w:tcPr>
          <w:p w14:paraId="05131194" w14:textId="77777777" w:rsidR="004526CD" w:rsidRPr="00D53A02" w:rsidRDefault="004526CD" w:rsidP="00FD6100">
            <w:pPr>
              <w:tabs>
                <w:tab w:val="left" w:pos="0"/>
              </w:tabs>
              <w:spacing w:after="0" w:line="240" w:lineRule="auto"/>
              <w:contextualSpacing/>
              <w:jc w:val="center"/>
              <w:rPr>
                <w:rFonts w:ascii="Times New Roman" w:hAnsi="Times New Roman"/>
                <w:sz w:val="20"/>
                <w:szCs w:val="20"/>
                <w:lang w:eastAsia="ru-RU"/>
              </w:rPr>
            </w:pPr>
            <w:r w:rsidRPr="00D53A02">
              <w:rPr>
                <w:rFonts w:ascii="Times New Roman" w:hAnsi="Times New Roman"/>
                <w:sz w:val="20"/>
                <w:szCs w:val="20"/>
                <w:lang w:eastAsia="ru-RU"/>
              </w:rPr>
              <w:t>0,</w:t>
            </w:r>
            <w:r w:rsidR="0079337D" w:rsidRPr="00D53A02">
              <w:rPr>
                <w:rFonts w:ascii="Times New Roman" w:hAnsi="Times New Roman"/>
                <w:sz w:val="20"/>
                <w:szCs w:val="20"/>
                <w:lang w:eastAsia="ru-RU"/>
              </w:rPr>
              <w:t>13</w:t>
            </w:r>
          </w:p>
        </w:tc>
        <w:tc>
          <w:tcPr>
            <w:tcW w:w="591" w:type="pct"/>
            <w:vAlign w:val="center"/>
          </w:tcPr>
          <w:p w14:paraId="4796094C" w14:textId="77777777" w:rsidR="004526CD" w:rsidRPr="00D53A02" w:rsidRDefault="004526CD" w:rsidP="00FD6100">
            <w:pPr>
              <w:tabs>
                <w:tab w:val="left" w:pos="0"/>
              </w:tabs>
              <w:spacing w:after="0" w:line="240" w:lineRule="auto"/>
              <w:contextualSpacing/>
              <w:jc w:val="center"/>
              <w:rPr>
                <w:rFonts w:ascii="Times New Roman" w:hAnsi="Times New Roman"/>
                <w:sz w:val="20"/>
                <w:szCs w:val="20"/>
                <w:lang w:eastAsia="ru-RU"/>
              </w:rPr>
            </w:pPr>
            <w:r w:rsidRPr="00D53A02">
              <w:rPr>
                <w:rFonts w:ascii="Times New Roman" w:hAnsi="Times New Roman"/>
                <w:sz w:val="20"/>
                <w:szCs w:val="20"/>
                <w:lang w:eastAsia="ru-RU"/>
              </w:rPr>
              <w:t>0</w:t>
            </w:r>
            <w:r w:rsidR="0079337D" w:rsidRPr="00D53A02">
              <w:rPr>
                <w:rFonts w:ascii="Times New Roman" w:hAnsi="Times New Roman"/>
                <w:sz w:val="20"/>
                <w:szCs w:val="20"/>
                <w:lang w:eastAsia="ru-RU"/>
              </w:rPr>
              <w:t>,13</w:t>
            </w:r>
          </w:p>
        </w:tc>
        <w:tc>
          <w:tcPr>
            <w:tcW w:w="624" w:type="pct"/>
            <w:vAlign w:val="center"/>
          </w:tcPr>
          <w:p w14:paraId="61EF7ABB" w14:textId="77777777" w:rsidR="004526CD" w:rsidRPr="00D53A02" w:rsidRDefault="00E822AB" w:rsidP="00F92988">
            <w:pPr>
              <w:tabs>
                <w:tab w:val="left" w:pos="0"/>
              </w:tabs>
              <w:spacing w:after="0" w:line="240" w:lineRule="auto"/>
              <w:contextualSpacing/>
              <w:jc w:val="center"/>
              <w:rPr>
                <w:rFonts w:ascii="Times New Roman" w:hAnsi="Times New Roman"/>
                <w:sz w:val="20"/>
                <w:szCs w:val="20"/>
                <w:lang w:eastAsia="ru-RU"/>
              </w:rPr>
            </w:pPr>
            <w:r>
              <w:rPr>
                <w:rFonts w:ascii="Times New Roman" w:hAnsi="Times New Roman"/>
                <w:sz w:val="20"/>
                <w:szCs w:val="20"/>
                <w:lang w:eastAsia="ru-RU"/>
              </w:rPr>
              <w:t>238,1</w:t>
            </w:r>
          </w:p>
        </w:tc>
        <w:tc>
          <w:tcPr>
            <w:tcW w:w="451" w:type="pct"/>
            <w:vAlign w:val="center"/>
          </w:tcPr>
          <w:p w14:paraId="3B4434C5" w14:textId="77777777" w:rsidR="004526CD" w:rsidRPr="00D53A02" w:rsidRDefault="00423D7E" w:rsidP="00F92988">
            <w:pPr>
              <w:tabs>
                <w:tab w:val="left" w:pos="0"/>
              </w:tabs>
              <w:spacing w:after="0" w:line="240" w:lineRule="auto"/>
              <w:contextualSpacing/>
              <w:jc w:val="center"/>
              <w:rPr>
                <w:rFonts w:ascii="Times New Roman" w:hAnsi="Times New Roman"/>
                <w:sz w:val="20"/>
                <w:szCs w:val="20"/>
                <w:lang w:eastAsia="ru-RU"/>
              </w:rPr>
            </w:pPr>
            <w:r w:rsidRPr="00D53A02">
              <w:rPr>
                <w:rFonts w:ascii="Times New Roman" w:hAnsi="Times New Roman"/>
                <w:sz w:val="20"/>
                <w:szCs w:val="20"/>
                <w:lang w:eastAsia="ru-RU"/>
              </w:rPr>
              <w:t>80</w:t>
            </w:r>
          </w:p>
        </w:tc>
        <w:tc>
          <w:tcPr>
            <w:tcW w:w="581" w:type="pct"/>
            <w:vAlign w:val="center"/>
          </w:tcPr>
          <w:p w14:paraId="42A9456E" w14:textId="77777777" w:rsidR="004526CD" w:rsidRPr="00D53A02" w:rsidRDefault="00FD6100" w:rsidP="00F92988">
            <w:pPr>
              <w:tabs>
                <w:tab w:val="left" w:pos="0"/>
              </w:tabs>
              <w:spacing w:after="0" w:line="240" w:lineRule="auto"/>
              <w:contextualSpacing/>
              <w:jc w:val="center"/>
              <w:rPr>
                <w:rFonts w:ascii="Times New Roman" w:hAnsi="Times New Roman"/>
                <w:sz w:val="20"/>
                <w:szCs w:val="20"/>
                <w:lang w:eastAsia="ru-RU"/>
              </w:rPr>
            </w:pPr>
            <w:r w:rsidRPr="00D53A02">
              <w:rPr>
                <w:rFonts w:ascii="Times New Roman" w:hAnsi="Times New Roman"/>
                <w:sz w:val="20"/>
                <w:szCs w:val="20"/>
                <w:lang w:eastAsia="ru-RU"/>
              </w:rPr>
              <w:t>П</w:t>
            </w:r>
            <w:r w:rsidR="00C11481" w:rsidRPr="00D53A02">
              <w:rPr>
                <w:rFonts w:ascii="Times New Roman" w:hAnsi="Times New Roman"/>
                <w:sz w:val="20"/>
                <w:szCs w:val="20"/>
                <w:lang w:eastAsia="ru-RU"/>
              </w:rPr>
              <w:t>еллеты</w:t>
            </w:r>
          </w:p>
        </w:tc>
      </w:tr>
      <w:tr w:rsidR="004526CD" w:rsidRPr="00D53A02" w14:paraId="131161CE" w14:textId="77777777" w:rsidTr="00F40EAF">
        <w:tc>
          <w:tcPr>
            <w:tcW w:w="800" w:type="pct"/>
            <w:vAlign w:val="center"/>
          </w:tcPr>
          <w:p w14:paraId="17836C95" w14:textId="77777777" w:rsidR="004526CD" w:rsidRPr="00D53A02" w:rsidRDefault="004526CD" w:rsidP="00F92988">
            <w:pPr>
              <w:pStyle w:val="ae"/>
              <w:contextualSpacing/>
              <w:jc w:val="center"/>
              <w:rPr>
                <w:sz w:val="20"/>
                <w:szCs w:val="20"/>
              </w:rPr>
            </w:pPr>
            <w:r w:rsidRPr="00D53A02">
              <w:rPr>
                <w:sz w:val="20"/>
                <w:szCs w:val="20"/>
              </w:rPr>
              <w:t>Котельная №5</w:t>
            </w:r>
          </w:p>
          <w:p w14:paraId="27E9421C" w14:textId="77777777" w:rsidR="004526CD" w:rsidRPr="00D53A02" w:rsidRDefault="004526CD" w:rsidP="00F92988">
            <w:pPr>
              <w:pStyle w:val="ae"/>
              <w:contextualSpacing/>
              <w:jc w:val="center"/>
              <w:rPr>
                <w:sz w:val="20"/>
                <w:szCs w:val="20"/>
              </w:rPr>
            </w:pPr>
            <w:r w:rsidRPr="00D53A02">
              <w:rPr>
                <w:sz w:val="20"/>
                <w:szCs w:val="20"/>
              </w:rPr>
              <w:t>д.Большая Арья,</w:t>
            </w:r>
          </w:p>
          <w:p w14:paraId="3A99E591" w14:textId="77777777" w:rsidR="004526CD" w:rsidRPr="00D53A02" w:rsidRDefault="004526CD" w:rsidP="00F92988">
            <w:pPr>
              <w:pStyle w:val="ae"/>
              <w:contextualSpacing/>
              <w:jc w:val="center"/>
              <w:rPr>
                <w:sz w:val="20"/>
                <w:szCs w:val="20"/>
              </w:rPr>
            </w:pPr>
            <w:r w:rsidRPr="00D53A02">
              <w:rPr>
                <w:sz w:val="20"/>
                <w:szCs w:val="20"/>
              </w:rPr>
              <w:t>ул.Центральная, д.10Б</w:t>
            </w:r>
          </w:p>
        </w:tc>
        <w:tc>
          <w:tcPr>
            <w:tcW w:w="509" w:type="pct"/>
            <w:vAlign w:val="center"/>
          </w:tcPr>
          <w:p w14:paraId="3D08CAC3" w14:textId="77777777" w:rsidR="00FD6100" w:rsidRPr="00D53A02" w:rsidRDefault="00FD6100" w:rsidP="00F92988">
            <w:pPr>
              <w:tabs>
                <w:tab w:val="left" w:pos="0"/>
              </w:tabs>
              <w:spacing w:after="0" w:line="240" w:lineRule="auto"/>
              <w:contextualSpacing/>
              <w:jc w:val="center"/>
              <w:rPr>
                <w:rFonts w:ascii="Times New Roman" w:hAnsi="Times New Roman"/>
                <w:sz w:val="20"/>
                <w:szCs w:val="20"/>
                <w:lang w:eastAsia="ru-RU"/>
              </w:rPr>
            </w:pPr>
            <w:r w:rsidRPr="00D53A02">
              <w:rPr>
                <w:rFonts w:ascii="Times New Roman" w:hAnsi="Times New Roman"/>
                <w:sz w:val="20"/>
                <w:szCs w:val="20"/>
                <w:lang w:eastAsia="ru-RU"/>
              </w:rPr>
              <w:t xml:space="preserve">Термодинамик </w:t>
            </w:r>
            <w:r w:rsidRPr="00D53A02">
              <w:rPr>
                <w:rFonts w:ascii="Times New Roman" w:hAnsi="Times New Roman"/>
                <w:sz w:val="20"/>
                <w:szCs w:val="20"/>
                <w:lang w:val="en-US" w:eastAsia="ru-RU"/>
              </w:rPr>
              <w:t>EKY/S</w:t>
            </w:r>
            <w:r w:rsidRPr="00D53A02">
              <w:rPr>
                <w:rFonts w:ascii="Times New Roman" w:hAnsi="Times New Roman"/>
                <w:sz w:val="20"/>
                <w:szCs w:val="20"/>
                <w:lang w:eastAsia="ru-RU"/>
              </w:rPr>
              <w:t>-200</w:t>
            </w:r>
          </w:p>
          <w:p w14:paraId="15576193" w14:textId="77777777" w:rsidR="004526CD" w:rsidRPr="00D53A02" w:rsidRDefault="004526CD" w:rsidP="00F92988">
            <w:pPr>
              <w:tabs>
                <w:tab w:val="left" w:pos="0"/>
              </w:tabs>
              <w:spacing w:after="0" w:line="240" w:lineRule="auto"/>
              <w:contextualSpacing/>
              <w:jc w:val="center"/>
              <w:rPr>
                <w:rFonts w:ascii="Times New Roman" w:hAnsi="Times New Roman"/>
                <w:sz w:val="20"/>
                <w:szCs w:val="20"/>
                <w:lang w:eastAsia="ru-RU"/>
              </w:rPr>
            </w:pPr>
            <w:r w:rsidRPr="00D53A02">
              <w:rPr>
                <w:rFonts w:ascii="Times New Roman" w:hAnsi="Times New Roman"/>
                <w:sz w:val="20"/>
                <w:szCs w:val="20"/>
                <w:lang w:eastAsia="ru-RU"/>
              </w:rPr>
              <w:t>КВСТ 0,3</w:t>
            </w:r>
          </w:p>
        </w:tc>
        <w:tc>
          <w:tcPr>
            <w:tcW w:w="279" w:type="pct"/>
            <w:vAlign w:val="center"/>
          </w:tcPr>
          <w:p w14:paraId="544709DC" w14:textId="77777777" w:rsidR="00FD6100" w:rsidRPr="00D53A02" w:rsidRDefault="00736C22" w:rsidP="00736C22">
            <w:pPr>
              <w:tabs>
                <w:tab w:val="left" w:pos="0"/>
              </w:tabs>
              <w:spacing w:after="0" w:line="240" w:lineRule="auto"/>
              <w:contextualSpacing/>
              <w:jc w:val="center"/>
              <w:rPr>
                <w:rFonts w:ascii="Times New Roman" w:hAnsi="Times New Roman"/>
                <w:sz w:val="20"/>
                <w:szCs w:val="20"/>
                <w:lang w:eastAsia="ru-RU"/>
              </w:rPr>
            </w:pPr>
            <w:r w:rsidRPr="00D53A02">
              <w:rPr>
                <w:rFonts w:ascii="Times New Roman" w:hAnsi="Times New Roman"/>
                <w:sz w:val="20"/>
                <w:szCs w:val="20"/>
                <w:lang w:eastAsia="ru-RU"/>
              </w:rPr>
              <w:t>1</w:t>
            </w:r>
          </w:p>
          <w:p w14:paraId="4452255F" w14:textId="77777777" w:rsidR="00FD6100" w:rsidRPr="00D53A02" w:rsidRDefault="00FD6100" w:rsidP="00F92988">
            <w:pPr>
              <w:tabs>
                <w:tab w:val="left" w:pos="0"/>
              </w:tabs>
              <w:spacing w:after="0" w:line="240" w:lineRule="auto"/>
              <w:contextualSpacing/>
              <w:jc w:val="center"/>
              <w:rPr>
                <w:rFonts w:ascii="Times New Roman" w:hAnsi="Times New Roman"/>
                <w:sz w:val="20"/>
                <w:szCs w:val="20"/>
                <w:lang w:eastAsia="ru-RU"/>
              </w:rPr>
            </w:pPr>
            <w:r w:rsidRPr="00D53A02">
              <w:rPr>
                <w:rFonts w:ascii="Times New Roman" w:hAnsi="Times New Roman"/>
                <w:sz w:val="20"/>
                <w:szCs w:val="20"/>
                <w:lang w:eastAsia="ru-RU"/>
              </w:rPr>
              <w:t>1</w:t>
            </w:r>
          </w:p>
        </w:tc>
        <w:tc>
          <w:tcPr>
            <w:tcW w:w="574" w:type="pct"/>
            <w:vAlign w:val="center"/>
          </w:tcPr>
          <w:p w14:paraId="1E708F4C" w14:textId="77777777" w:rsidR="00FD6100" w:rsidRPr="00D53A02" w:rsidRDefault="00736C22" w:rsidP="00736C22">
            <w:pPr>
              <w:tabs>
                <w:tab w:val="left" w:pos="0"/>
              </w:tabs>
              <w:spacing w:after="0" w:line="240" w:lineRule="auto"/>
              <w:contextualSpacing/>
              <w:jc w:val="center"/>
              <w:rPr>
                <w:rFonts w:ascii="Times New Roman" w:hAnsi="Times New Roman"/>
                <w:sz w:val="20"/>
                <w:szCs w:val="20"/>
                <w:lang w:eastAsia="ru-RU"/>
              </w:rPr>
            </w:pPr>
            <w:r w:rsidRPr="00D53A02">
              <w:rPr>
                <w:rFonts w:ascii="Times New Roman" w:hAnsi="Times New Roman"/>
                <w:sz w:val="20"/>
                <w:szCs w:val="20"/>
                <w:lang w:eastAsia="ru-RU"/>
              </w:rPr>
              <w:t>2023</w:t>
            </w:r>
          </w:p>
          <w:p w14:paraId="5F360BA8" w14:textId="77777777" w:rsidR="004526CD" w:rsidRPr="00D53A02" w:rsidRDefault="004526CD" w:rsidP="00F92988">
            <w:pPr>
              <w:tabs>
                <w:tab w:val="left" w:pos="0"/>
              </w:tabs>
              <w:spacing w:after="0" w:line="240" w:lineRule="auto"/>
              <w:contextualSpacing/>
              <w:jc w:val="center"/>
              <w:rPr>
                <w:rFonts w:ascii="Times New Roman" w:hAnsi="Times New Roman"/>
                <w:sz w:val="20"/>
                <w:szCs w:val="20"/>
                <w:lang w:eastAsia="ru-RU"/>
              </w:rPr>
            </w:pPr>
            <w:r w:rsidRPr="00D53A02">
              <w:rPr>
                <w:rFonts w:ascii="Times New Roman" w:hAnsi="Times New Roman"/>
                <w:sz w:val="20"/>
                <w:szCs w:val="20"/>
                <w:lang w:eastAsia="ru-RU"/>
              </w:rPr>
              <w:t>2017</w:t>
            </w:r>
          </w:p>
        </w:tc>
        <w:tc>
          <w:tcPr>
            <w:tcW w:w="591" w:type="pct"/>
            <w:vAlign w:val="center"/>
          </w:tcPr>
          <w:p w14:paraId="376A1CF3" w14:textId="77777777" w:rsidR="00FD6100" w:rsidRPr="00D53A02" w:rsidRDefault="00736C22" w:rsidP="00736C22">
            <w:pPr>
              <w:tabs>
                <w:tab w:val="left" w:pos="0"/>
              </w:tabs>
              <w:spacing w:after="0" w:line="240" w:lineRule="auto"/>
              <w:contextualSpacing/>
              <w:jc w:val="center"/>
              <w:rPr>
                <w:rFonts w:ascii="Times New Roman" w:hAnsi="Times New Roman"/>
                <w:sz w:val="20"/>
                <w:szCs w:val="20"/>
                <w:lang w:eastAsia="ru-RU"/>
              </w:rPr>
            </w:pPr>
            <w:r w:rsidRPr="00D53A02">
              <w:rPr>
                <w:rFonts w:ascii="Times New Roman" w:hAnsi="Times New Roman"/>
                <w:sz w:val="20"/>
                <w:szCs w:val="20"/>
                <w:lang w:eastAsia="ru-RU"/>
              </w:rPr>
              <w:t>0,17</w:t>
            </w:r>
          </w:p>
          <w:p w14:paraId="7CE565D9" w14:textId="77777777" w:rsidR="004526CD" w:rsidRPr="00D53A02" w:rsidRDefault="004526CD" w:rsidP="00FD6100">
            <w:pPr>
              <w:tabs>
                <w:tab w:val="left" w:pos="0"/>
              </w:tabs>
              <w:spacing w:after="0" w:line="240" w:lineRule="auto"/>
              <w:contextualSpacing/>
              <w:jc w:val="center"/>
              <w:rPr>
                <w:rFonts w:ascii="Times New Roman" w:hAnsi="Times New Roman"/>
                <w:sz w:val="20"/>
                <w:szCs w:val="20"/>
                <w:lang w:eastAsia="ru-RU"/>
              </w:rPr>
            </w:pPr>
            <w:r w:rsidRPr="00D53A02">
              <w:rPr>
                <w:rFonts w:ascii="Times New Roman" w:hAnsi="Times New Roman"/>
                <w:sz w:val="20"/>
                <w:szCs w:val="20"/>
                <w:lang w:eastAsia="ru-RU"/>
              </w:rPr>
              <w:t>0,2</w:t>
            </w:r>
            <w:r w:rsidR="00FD6100" w:rsidRPr="00D53A02">
              <w:rPr>
                <w:rFonts w:ascii="Times New Roman" w:hAnsi="Times New Roman"/>
                <w:sz w:val="20"/>
                <w:szCs w:val="20"/>
                <w:lang w:eastAsia="ru-RU"/>
              </w:rPr>
              <w:t>5</w:t>
            </w:r>
          </w:p>
        </w:tc>
        <w:tc>
          <w:tcPr>
            <w:tcW w:w="591" w:type="pct"/>
            <w:vAlign w:val="center"/>
          </w:tcPr>
          <w:p w14:paraId="0781324B" w14:textId="77777777" w:rsidR="004526CD" w:rsidRPr="00D53A02" w:rsidRDefault="00FD6100" w:rsidP="00F92988">
            <w:pPr>
              <w:tabs>
                <w:tab w:val="left" w:pos="0"/>
              </w:tabs>
              <w:spacing w:after="0" w:line="240" w:lineRule="auto"/>
              <w:contextualSpacing/>
              <w:jc w:val="center"/>
              <w:rPr>
                <w:rFonts w:ascii="Times New Roman" w:hAnsi="Times New Roman"/>
                <w:sz w:val="20"/>
                <w:szCs w:val="20"/>
                <w:lang w:eastAsia="ru-RU"/>
              </w:rPr>
            </w:pPr>
            <w:r w:rsidRPr="00D53A02">
              <w:rPr>
                <w:rFonts w:ascii="Times New Roman" w:hAnsi="Times New Roman"/>
                <w:sz w:val="20"/>
                <w:szCs w:val="20"/>
                <w:lang w:eastAsia="ru-RU"/>
              </w:rPr>
              <w:t>0,42</w:t>
            </w:r>
          </w:p>
        </w:tc>
        <w:tc>
          <w:tcPr>
            <w:tcW w:w="624" w:type="pct"/>
            <w:vAlign w:val="center"/>
          </w:tcPr>
          <w:p w14:paraId="02730F7D" w14:textId="77777777" w:rsidR="004526CD" w:rsidRPr="00D53A02" w:rsidRDefault="004526CD" w:rsidP="00F92988">
            <w:pPr>
              <w:tabs>
                <w:tab w:val="left" w:pos="0"/>
              </w:tabs>
              <w:spacing w:after="0" w:line="240" w:lineRule="auto"/>
              <w:contextualSpacing/>
              <w:jc w:val="center"/>
              <w:rPr>
                <w:rFonts w:ascii="Times New Roman" w:hAnsi="Times New Roman"/>
                <w:sz w:val="20"/>
                <w:szCs w:val="20"/>
                <w:lang w:eastAsia="ru-RU"/>
              </w:rPr>
            </w:pPr>
            <w:r w:rsidRPr="00D53A02">
              <w:rPr>
                <w:rFonts w:ascii="Times New Roman" w:hAnsi="Times New Roman"/>
                <w:sz w:val="20"/>
                <w:szCs w:val="20"/>
                <w:lang w:eastAsia="ru-RU"/>
              </w:rPr>
              <w:t>285,72</w:t>
            </w:r>
          </w:p>
        </w:tc>
        <w:tc>
          <w:tcPr>
            <w:tcW w:w="451" w:type="pct"/>
            <w:vAlign w:val="center"/>
          </w:tcPr>
          <w:p w14:paraId="1325D048" w14:textId="77777777" w:rsidR="004526CD" w:rsidRPr="00D53A02" w:rsidRDefault="00423D7E" w:rsidP="00F92988">
            <w:pPr>
              <w:tabs>
                <w:tab w:val="left" w:pos="0"/>
              </w:tabs>
              <w:spacing w:after="0" w:line="240" w:lineRule="auto"/>
              <w:contextualSpacing/>
              <w:jc w:val="center"/>
              <w:rPr>
                <w:rFonts w:ascii="Times New Roman" w:hAnsi="Times New Roman"/>
                <w:sz w:val="20"/>
                <w:szCs w:val="20"/>
                <w:lang w:eastAsia="ru-RU"/>
              </w:rPr>
            </w:pPr>
            <w:r w:rsidRPr="00D53A02">
              <w:rPr>
                <w:rFonts w:ascii="Times New Roman" w:hAnsi="Times New Roman"/>
                <w:sz w:val="20"/>
                <w:szCs w:val="20"/>
                <w:lang w:eastAsia="ru-RU"/>
              </w:rPr>
              <w:t>80</w:t>
            </w:r>
          </w:p>
        </w:tc>
        <w:tc>
          <w:tcPr>
            <w:tcW w:w="581" w:type="pct"/>
            <w:vAlign w:val="center"/>
          </w:tcPr>
          <w:p w14:paraId="2CB41188" w14:textId="77777777" w:rsidR="004526CD" w:rsidRPr="00D53A02" w:rsidRDefault="00FD6100" w:rsidP="00F92988">
            <w:pPr>
              <w:tabs>
                <w:tab w:val="left" w:pos="0"/>
              </w:tabs>
              <w:spacing w:after="0" w:line="240" w:lineRule="auto"/>
              <w:contextualSpacing/>
              <w:jc w:val="center"/>
              <w:rPr>
                <w:rFonts w:ascii="Times New Roman" w:hAnsi="Times New Roman"/>
                <w:sz w:val="20"/>
                <w:szCs w:val="20"/>
                <w:lang w:eastAsia="ru-RU"/>
              </w:rPr>
            </w:pPr>
            <w:r w:rsidRPr="00D53A02">
              <w:rPr>
                <w:rFonts w:ascii="Times New Roman" w:hAnsi="Times New Roman"/>
                <w:sz w:val="20"/>
                <w:szCs w:val="20"/>
                <w:lang w:eastAsia="ru-RU"/>
              </w:rPr>
              <w:t>Пеллеты/Д</w:t>
            </w:r>
            <w:r w:rsidR="004526CD" w:rsidRPr="00D53A02">
              <w:rPr>
                <w:rFonts w:ascii="Times New Roman" w:hAnsi="Times New Roman"/>
                <w:sz w:val="20"/>
                <w:szCs w:val="20"/>
                <w:lang w:eastAsia="ru-RU"/>
              </w:rPr>
              <w:t>рова</w:t>
            </w:r>
          </w:p>
        </w:tc>
      </w:tr>
      <w:tr w:rsidR="004526CD" w:rsidRPr="00D53A02" w14:paraId="2EAC9E1F" w14:textId="77777777" w:rsidTr="00F40EAF">
        <w:tc>
          <w:tcPr>
            <w:tcW w:w="800" w:type="pct"/>
            <w:vAlign w:val="center"/>
          </w:tcPr>
          <w:p w14:paraId="1CE1D5AF" w14:textId="77777777" w:rsidR="004526CD" w:rsidRPr="00D53A02" w:rsidRDefault="004526CD" w:rsidP="00F92988">
            <w:pPr>
              <w:pStyle w:val="ae"/>
              <w:contextualSpacing/>
              <w:jc w:val="center"/>
              <w:rPr>
                <w:sz w:val="20"/>
                <w:szCs w:val="20"/>
              </w:rPr>
            </w:pPr>
            <w:r w:rsidRPr="00D53A02">
              <w:rPr>
                <w:sz w:val="20"/>
                <w:szCs w:val="20"/>
              </w:rPr>
              <w:t>Котельная</w:t>
            </w:r>
          </w:p>
          <w:p w14:paraId="1ECF56BE" w14:textId="77777777" w:rsidR="004526CD" w:rsidRPr="00D53A02" w:rsidRDefault="004526CD" w:rsidP="00F92988">
            <w:pPr>
              <w:pStyle w:val="ae"/>
              <w:contextualSpacing/>
              <w:jc w:val="center"/>
              <w:rPr>
                <w:sz w:val="20"/>
                <w:szCs w:val="20"/>
              </w:rPr>
            </w:pPr>
            <w:r w:rsidRPr="00D53A02">
              <w:rPr>
                <w:sz w:val="20"/>
                <w:szCs w:val="20"/>
              </w:rPr>
              <w:t xml:space="preserve"> с. Большое Карпово,</w:t>
            </w:r>
          </w:p>
          <w:p w14:paraId="133F8B65" w14:textId="77777777" w:rsidR="004526CD" w:rsidRPr="00D53A02" w:rsidRDefault="004526CD" w:rsidP="00F92988">
            <w:pPr>
              <w:pStyle w:val="ae"/>
              <w:contextualSpacing/>
              <w:jc w:val="center"/>
              <w:rPr>
                <w:sz w:val="20"/>
                <w:szCs w:val="20"/>
              </w:rPr>
            </w:pPr>
            <w:r w:rsidRPr="00D53A02">
              <w:rPr>
                <w:sz w:val="20"/>
                <w:szCs w:val="20"/>
              </w:rPr>
              <w:lastRenderedPageBreak/>
              <w:t>ул.Центральная,</w:t>
            </w:r>
          </w:p>
          <w:p w14:paraId="07D36967" w14:textId="77777777" w:rsidR="004526CD" w:rsidRPr="00D53A02" w:rsidRDefault="004526CD" w:rsidP="00F92988">
            <w:pPr>
              <w:pStyle w:val="ae"/>
              <w:contextualSpacing/>
              <w:jc w:val="center"/>
              <w:rPr>
                <w:sz w:val="20"/>
                <w:szCs w:val="20"/>
              </w:rPr>
            </w:pPr>
            <w:r w:rsidRPr="00D53A02">
              <w:rPr>
                <w:sz w:val="20"/>
                <w:szCs w:val="20"/>
              </w:rPr>
              <w:t>дом  42Б</w:t>
            </w:r>
          </w:p>
        </w:tc>
        <w:tc>
          <w:tcPr>
            <w:tcW w:w="509" w:type="pct"/>
            <w:vAlign w:val="center"/>
          </w:tcPr>
          <w:p w14:paraId="547F4160" w14:textId="77777777" w:rsidR="004526CD" w:rsidRPr="00D53A02" w:rsidRDefault="004526CD" w:rsidP="00F92988">
            <w:pPr>
              <w:spacing w:after="0" w:line="240" w:lineRule="auto"/>
              <w:contextualSpacing/>
              <w:jc w:val="center"/>
              <w:rPr>
                <w:rFonts w:ascii="Times New Roman" w:hAnsi="Times New Roman"/>
                <w:sz w:val="20"/>
                <w:szCs w:val="20"/>
                <w:lang w:eastAsia="ru-RU"/>
              </w:rPr>
            </w:pPr>
            <w:r w:rsidRPr="00D53A02">
              <w:rPr>
                <w:rFonts w:ascii="Times New Roman" w:hAnsi="Times New Roman"/>
                <w:sz w:val="20"/>
                <w:szCs w:val="20"/>
                <w:lang w:eastAsia="ru-RU"/>
              </w:rPr>
              <w:lastRenderedPageBreak/>
              <w:t>КВСТ-0,2</w:t>
            </w:r>
          </w:p>
          <w:p w14:paraId="30FBD91E" w14:textId="77777777" w:rsidR="004526CD" w:rsidRPr="00D53A02" w:rsidRDefault="004526CD" w:rsidP="00F92988">
            <w:pPr>
              <w:spacing w:after="0" w:line="240" w:lineRule="auto"/>
              <w:contextualSpacing/>
              <w:jc w:val="center"/>
              <w:rPr>
                <w:rFonts w:ascii="Times New Roman" w:hAnsi="Times New Roman"/>
              </w:rPr>
            </w:pPr>
            <w:r w:rsidRPr="00D53A02">
              <w:rPr>
                <w:rFonts w:ascii="Times New Roman" w:hAnsi="Times New Roman"/>
                <w:sz w:val="20"/>
                <w:szCs w:val="20"/>
                <w:lang w:eastAsia="ru-RU"/>
              </w:rPr>
              <w:t>КВСТ-</w:t>
            </w:r>
            <w:r w:rsidRPr="00D53A02">
              <w:rPr>
                <w:rFonts w:ascii="Times New Roman" w:hAnsi="Times New Roman"/>
                <w:sz w:val="20"/>
                <w:szCs w:val="20"/>
                <w:lang w:eastAsia="ru-RU"/>
              </w:rPr>
              <w:lastRenderedPageBreak/>
              <w:t>0,2</w:t>
            </w:r>
          </w:p>
        </w:tc>
        <w:tc>
          <w:tcPr>
            <w:tcW w:w="279" w:type="pct"/>
            <w:vAlign w:val="center"/>
          </w:tcPr>
          <w:p w14:paraId="48C51430" w14:textId="77777777" w:rsidR="004526CD" w:rsidRPr="00D53A02" w:rsidRDefault="004526CD" w:rsidP="00F92988">
            <w:pPr>
              <w:tabs>
                <w:tab w:val="left" w:pos="0"/>
              </w:tabs>
              <w:spacing w:after="0" w:line="240" w:lineRule="auto"/>
              <w:contextualSpacing/>
              <w:jc w:val="center"/>
              <w:rPr>
                <w:rFonts w:ascii="Times New Roman" w:hAnsi="Times New Roman"/>
                <w:sz w:val="20"/>
                <w:szCs w:val="20"/>
                <w:lang w:eastAsia="ru-RU"/>
              </w:rPr>
            </w:pPr>
            <w:r w:rsidRPr="00D53A02">
              <w:rPr>
                <w:rFonts w:ascii="Times New Roman" w:hAnsi="Times New Roman"/>
                <w:sz w:val="20"/>
                <w:szCs w:val="20"/>
                <w:lang w:eastAsia="ru-RU"/>
              </w:rPr>
              <w:lastRenderedPageBreak/>
              <w:t>2</w:t>
            </w:r>
          </w:p>
        </w:tc>
        <w:tc>
          <w:tcPr>
            <w:tcW w:w="574" w:type="pct"/>
            <w:vAlign w:val="center"/>
          </w:tcPr>
          <w:p w14:paraId="4BA4496F" w14:textId="77777777" w:rsidR="004526CD" w:rsidRPr="00D53A02" w:rsidRDefault="004526CD" w:rsidP="00F92988">
            <w:pPr>
              <w:tabs>
                <w:tab w:val="left" w:pos="0"/>
              </w:tabs>
              <w:spacing w:after="0" w:line="240" w:lineRule="auto"/>
              <w:contextualSpacing/>
              <w:jc w:val="center"/>
              <w:rPr>
                <w:rFonts w:ascii="Times New Roman" w:hAnsi="Times New Roman"/>
                <w:sz w:val="20"/>
                <w:szCs w:val="20"/>
                <w:lang w:eastAsia="ru-RU"/>
              </w:rPr>
            </w:pPr>
            <w:r w:rsidRPr="00D53A02">
              <w:rPr>
                <w:rFonts w:ascii="Times New Roman" w:hAnsi="Times New Roman"/>
                <w:sz w:val="20"/>
                <w:szCs w:val="20"/>
                <w:lang w:eastAsia="ru-RU"/>
              </w:rPr>
              <w:t>2012</w:t>
            </w:r>
          </w:p>
          <w:p w14:paraId="78A1F28D" w14:textId="77777777" w:rsidR="004526CD" w:rsidRPr="00D53A02" w:rsidRDefault="004526CD" w:rsidP="00F92988">
            <w:pPr>
              <w:tabs>
                <w:tab w:val="left" w:pos="0"/>
              </w:tabs>
              <w:spacing w:after="0" w:line="240" w:lineRule="auto"/>
              <w:contextualSpacing/>
              <w:jc w:val="center"/>
              <w:rPr>
                <w:rFonts w:ascii="Times New Roman" w:hAnsi="Times New Roman"/>
                <w:sz w:val="20"/>
                <w:szCs w:val="20"/>
                <w:lang w:eastAsia="ru-RU"/>
              </w:rPr>
            </w:pPr>
            <w:r w:rsidRPr="00D53A02">
              <w:rPr>
                <w:rFonts w:ascii="Times New Roman" w:hAnsi="Times New Roman"/>
                <w:sz w:val="20"/>
                <w:szCs w:val="20"/>
                <w:lang w:eastAsia="ru-RU"/>
              </w:rPr>
              <w:t>2016</w:t>
            </w:r>
          </w:p>
        </w:tc>
        <w:tc>
          <w:tcPr>
            <w:tcW w:w="591" w:type="pct"/>
            <w:vAlign w:val="center"/>
          </w:tcPr>
          <w:p w14:paraId="77E2F325" w14:textId="77777777" w:rsidR="004526CD" w:rsidRPr="00D53A02" w:rsidRDefault="004526CD" w:rsidP="00F92988">
            <w:pPr>
              <w:tabs>
                <w:tab w:val="left" w:pos="0"/>
              </w:tabs>
              <w:spacing w:after="0" w:line="240" w:lineRule="auto"/>
              <w:contextualSpacing/>
              <w:jc w:val="center"/>
              <w:rPr>
                <w:rFonts w:ascii="Times New Roman" w:hAnsi="Times New Roman"/>
                <w:sz w:val="20"/>
                <w:szCs w:val="20"/>
                <w:lang w:eastAsia="ru-RU"/>
              </w:rPr>
            </w:pPr>
            <w:r w:rsidRPr="00D53A02">
              <w:rPr>
                <w:rFonts w:ascii="Times New Roman" w:hAnsi="Times New Roman"/>
                <w:sz w:val="20"/>
                <w:szCs w:val="20"/>
                <w:lang w:eastAsia="ru-RU"/>
              </w:rPr>
              <w:t>0,2</w:t>
            </w:r>
          </w:p>
          <w:p w14:paraId="5896D03F" w14:textId="77777777" w:rsidR="004526CD" w:rsidRPr="00D53A02" w:rsidRDefault="004526CD" w:rsidP="00F92988">
            <w:pPr>
              <w:tabs>
                <w:tab w:val="left" w:pos="0"/>
              </w:tabs>
              <w:spacing w:after="0" w:line="240" w:lineRule="auto"/>
              <w:contextualSpacing/>
              <w:jc w:val="center"/>
              <w:rPr>
                <w:rFonts w:ascii="Times New Roman" w:hAnsi="Times New Roman"/>
                <w:sz w:val="20"/>
                <w:szCs w:val="20"/>
                <w:lang w:eastAsia="ru-RU"/>
              </w:rPr>
            </w:pPr>
            <w:r w:rsidRPr="00D53A02">
              <w:rPr>
                <w:rFonts w:ascii="Times New Roman" w:hAnsi="Times New Roman"/>
                <w:sz w:val="20"/>
                <w:szCs w:val="20"/>
                <w:lang w:eastAsia="ru-RU"/>
              </w:rPr>
              <w:t>0,2</w:t>
            </w:r>
          </w:p>
        </w:tc>
        <w:tc>
          <w:tcPr>
            <w:tcW w:w="591" w:type="pct"/>
            <w:vAlign w:val="center"/>
          </w:tcPr>
          <w:p w14:paraId="2CBFD9D4" w14:textId="77777777" w:rsidR="004526CD" w:rsidRPr="00D53A02" w:rsidRDefault="004526CD" w:rsidP="00F92988">
            <w:pPr>
              <w:tabs>
                <w:tab w:val="left" w:pos="0"/>
              </w:tabs>
              <w:spacing w:after="0" w:line="240" w:lineRule="auto"/>
              <w:contextualSpacing/>
              <w:jc w:val="center"/>
              <w:rPr>
                <w:rFonts w:ascii="Times New Roman" w:hAnsi="Times New Roman"/>
                <w:sz w:val="20"/>
                <w:szCs w:val="20"/>
                <w:lang w:eastAsia="ru-RU"/>
              </w:rPr>
            </w:pPr>
            <w:r w:rsidRPr="00D53A02">
              <w:rPr>
                <w:rFonts w:ascii="Times New Roman" w:hAnsi="Times New Roman"/>
                <w:sz w:val="20"/>
                <w:szCs w:val="20"/>
                <w:lang w:eastAsia="ru-RU"/>
              </w:rPr>
              <w:t>0,4</w:t>
            </w:r>
          </w:p>
        </w:tc>
        <w:tc>
          <w:tcPr>
            <w:tcW w:w="624" w:type="pct"/>
            <w:vAlign w:val="center"/>
          </w:tcPr>
          <w:p w14:paraId="571464CB" w14:textId="77777777" w:rsidR="004526CD" w:rsidRPr="00D53A02" w:rsidRDefault="004526CD" w:rsidP="00F92988">
            <w:pPr>
              <w:tabs>
                <w:tab w:val="left" w:pos="0"/>
              </w:tabs>
              <w:spacing w:after="0" w:line="240" w:lineRule="auto"/>
              <w:contextualSpacing/>
              <w:jc w:val="center"/>
              <w:rPr>
                <w:rFonts w:ascii="Times New Roman" w:hAnsi="Times New Roman"/>
                <w:sz w:val="20"/>
                <w:szCs w:val="20"/>
                <w:lang w:eastAsia="ru-RU"/>
              </w:rPr>
            </w:pPr>
            <w:r w:rsidRPr="00D53A02">
              <w:rPr>
                <w:rFonts w:ascii="Times New Roman" w:hAnsi="Times New Roman"/>
                <w:sz w:val="20"/>
                <w:szCs w:val="20"/>
                <w:lang w:eastAsia="ru-RU"/>
              </w:rPr>
              <w:t>285,72</w:t>
            </w:r>
          </w:p>
        </w:tc>
        <w:tc>
          <w:tcPr>
            <w:tcW w:w="451" w:type="pct"/>
            <w:vAlign w:val="center"/>
          </w:tcPr>
          <w:p w14:paraId="446BA43A" w14:textId="77777777" w:rsidR="004526CD" w:rsidRPr="00D53A02" w:rsidRDefault="004526CD" w:rsidP="00F92988">
            <w:pPr>
              <w:tabs>
                <w:tab w:val="left" w:pos="0"/>
              </w:tabs>
              <w:spacing w:after="0" w:line="240" w:lineRule="auto"/>
              <w:contextualSpacing/>
              <w:jc w:val="center"/>
              <w:rPr>
                <w:rFonts w:ascii="Times New Roman" w:hAnsi="Times New Roman"/>
                <w:sz w:val="20"/>
                <w:szCs w:val="20"/>
                <w:lang w:eastAsia="ru-RU"/>
              </w:rPr>
            </w:pPr>
            <w:r w:rsidRPr="00D53A02">
              <w:rPr>
                <w:rFonts w:ascii="Times New Roman" w:hAnsi="Times New Roman"/>
                <w:sz w:val="20"/>
                <w:szCs w:val="20"/>
                <w:lang w:eastAsia="ru-RU"/>
              </w:rPr>
              <w:t>65</w:t>
            </w:r>
          </w:p>
        </w:tc>
        <w:tc>
          <w:tcPr>
            <w:tcW w:w="581" w:type="pct"/>
            <w:vAlign w:val="center"/>
          </w:tcPr>
          <w:p w14:paraId="70880ECC" w14:textId="77777777" w:rsidR="004526CD" w:rsidRPr="00D53A02" w:rsidRDefault="00FD6100" w:rsidP="00F92988">
            <w:pPr>
              <w:tabs>
                <w:tab w:val="left" w:pos="0"/>
              </w:tabs>
              <w:spacing w:after="0" w:line="240" w:lineRule="auto"/>
              <w:contextualSpacing/>
              <w:jc w:val="center"/>
              <w:rPr>
                <w:rFonts w:ascii="Times New Roman" w:hAnsi="Times New Roman"/>
                <w:sz w:val="20"/>
                <w:szCs w:val="20"/>
                <w:lang w:eastAsia="ru-RU"/>
              </w:rPr>
            </w:pPr>
            <w:r w:rsidRPr="00D53A02">
              <w:rPr>
                <w:rFonts w:ascii="Times New Roman" w:hAnsi="Times New Roman"/>
                <w:sz w:val="20"/>
                <w:szCs w:val="20"/>
                <w:lang w:eastAsia="ru-RU"/>
              </w:rPr>
              <w:t>Д</w:t>
            </w:r>
            <w:r w:rsidR="004526CD" w:rsidRPr="00D53A02">
              <w:rPr>
                <w:rFonts w:ascii="Times New Roman" w:hAnsi="Times New Roman"/>
                <w:sz w:val="20"/>
                <w:szCs w:val="20"/>
                <w:lang w:eastAsia="ru-RU"/>
              </w:rPr>
              <w:t>рова</w:t>
            </w:r>
          </w:p>
        </w:tc>
      </w:tr>
      <w:tr w:rsidR="004526CD" w:rsidRPr="00D53A02" w14:paraId="042400FA" w14:textId="77777777" w:rsidTr="00F40EAF">
        <w:tc>
          <w:tcPr>
            <w:tcW w:w="800" w:type="pct"/>
            <w:vAlign w:val="center"/>
          </w:tcPr>
          <w:p w14:paraId="2F3AE866" w14:textId="77777777" w:rsidR="004526CD" w:rsidRPr="00D53A02" w:rsidRDefault="004526CD" w:rsidP="00F92988">
            <w:pPr>
              <w:pStyle w:val="ae"/>
              <w:contextualSpacing/>
              <w:jc w:val="center"/>
              <w:rPr>
                <w:sz w:val="20"/>
                <w:szCs w:val="20"/>
              </w:rPr>
            </w:pPr>
            <w:r w:rsidRPr="00D53A02">
              <w:rPr>
                <w:sz w:val="20"/>
                <w:szCs w:val="20"/>
              </w:rPr>
              <w:lastRenderedPageBreak/>
              <w:t>Котельная №7</w:t>
            </w:r>
          </w:p>
          <w:p w14:paraId="01F2626E" w14:textId="77777777" w:rsidR="004526CD" w:rsidRPr="00D53A02" w:rsidRDefault="004526CD" w:rsidP="00F92988">
            <w:pPr>
              <w:pStyle w:val="ae"/>
              <w:contextualSpacing/>
              <w:jc w:val="center"/>
              <w:rPr>
                <w:sz w:val="20"/>
                <w:szCs w:val="20"/>
              </w:rPr>
            </w:pPr>
            <w:r w:rsidRPr="00D53A02">
              <w:rPr>
                <w:sz w:val="20"/>
                <w:szCs w:val="20"/>
              </w:rPr>
              <w:t>с.Большое Карпово, ул.Центральная,</w:t>
            </w:r>
          </w:p>
          <w:p w14:paraId="4AB6D37A" w14:textId="77777777" w:rsidR="004526CD" w:rsidRPr="00D53A02" w:rsidRDefault="004526CD" w:rsidP="00F92988">
            <w:pPr>
              <w:pStyle w:val="ae"/>
              <w:contextualSpacing/>
              <w:jc w:val="center"/>
              <w:rPr>
                <w:sz w:val="20"/>
                <w:szCs w:val="20"/>
              </w:rPr>
            </w:pPr>
            <w:r w:rsidRPr="00D53A02">
              <w:rPr>
                <w:sz w:val="20"/>
                <w:szCs w:val="20"/>
              </w:rPr>
              <w:t>д.17Б</w:t>
            </w:r>
          </w:p>
        </w:tc>
        <w:tc>
          <w:tcPr>
            <w:tcW w:w="509" w:type="pct"/>
            <w:vAlign w:val="center"/>
          </w:tcPr>
          <w:p w14:paraId="62DBCE08" w14:textId="77777777" w:rsidR="004526CD" w:rsidRPr="00D53A02" w:rsidRDefault="004526CD" w:rsidP="00F92988">
            <w:pPr>
              <w:spacing w:after="0" w:line="240" w:lineRule="auto"/>
              <w:contextualSpacing/>
              <w:jc w:val="center"/>
              <w:rPr>
                <w:rFonts w:ascii="Times New Roman" w:hAnsi="Times New Roman"/>
                <w:sz w:val="20"/>
                <w:szCs w:val="20"/>
                <w:lang w:eastAsia="ru-RU"/>
              </w:rPr>
            </w:pPr>
          </w:p>
          <w:p w14:paraId="257BEA2A" w14:textId="77777777" w:rsidR="004526CD" w:rsidRPr="00D53A02" w:rsidRDefault="004526CD" w:rsidP="00F92988">
            <w:pPr>
              <w:spacing w:after="0" w:line="240" w:lineRule="auto"/>
              <w:contextualSpacing/>
              <w:jc w:val="center"/>
              <w:rPr>
                <w:rFonts w:ascii="Times New Roman" w:hAnsi="Times New Roman"/>
                <w:sz w:val="20"/>
                <w:szCs w:val="20"/>
                <w:lang w:eastAsia="ru-RU"/>
              </w:rPr>
            </w:pPr>
            <w:r w:rsidRPr="00D53A02">
              <w:rPr>
                <w:rFonts w:ascii="Times New Roman" w:hAnsi="Times New Roman"/>
                <w:sz w:val="20"/>
                <w:szCs w:val="20"/>
                <w:lang w:eastAsia="ru-RU"/>
              </w:rPr>
              <w:t>КВСТ-0,2</w:t>
            </w:r>
          </w:p>
          <w:p w14:paraId="1DD31E42" w14:textId="77777777" w:rsidR="004526CD" w:rsidRPr="00D53A02" w:rsidRDefault="004526CD" w:rsidP="00F92988">
            <w:pPr>
              <w:spacing w:after="0" w:line="240" w:lineRule="auto"/>
              <w:contextualSpacing/>
              <w:jc w:val="center"/>
              <w:rPr>
                <w:rFonts w:ascii="Times New Roman" w:hAnsi="Times New Roman"/>
              </w:rPr>
            </w:pPr>
            <w:r w:rsidRPr="00D53A02">
              <w:rPr>
                <w:rFonts w:ascii="Times New Roman" w:hAnsi="Times New Roman"/>
                <w:sz w:val="20"/>
                <w:szCs w:val="20"/>
                <w:lang w:eastAsia="ru-RU"/>
              </w:rPr>
              <w:t>КВСТ-0,2</w:t>
            </w:r>
          </w:p>
        </w:tc>
        <w:tc>
          <w:tcPr>
            <w:tcW w:w="279" w:type="pct"/>
            <w:vAlign w:val="center"/>
          </w:tcPr>
          <w:p w14:paraId="473C8B04" w14:textId="77777777" w:rsidR="004526CD" w:rsidRPr="00D53A02" w:rsidRDefault="004526CD" w:rsidP="00F92988">
            <w:pPr>
              <w:tabs>
                <w:tab w:val="left" w:pos="0"/>
              </w:tabs>
              <w:spacing w:after="0" w:line="240" w:lineRule="auto"/>
              <w:contextualSpacing/>
              <w:jc w:val="center"/>
              <w:rPr>
                <w:rFonts w:ascii="Times New Roman" w:hAnsi="Times New Roman"/>
                <w:sz w:val="20"/>
                <w:szCs w:val="20"/>
                <w:lang w:eastAsia="ru-RU"/>
              </w:rPr>
            </w:pPr>
            <w:r w:rsidRPr="00D53A02">
              <w:rPr>
                <w:rFonts w:ascii="Times New Roman" w:hAnsi="Times New Roman"/>
                <w:sz w:val="20"/>
                <w:szCs w:val="20"/>
                <w:lang w:eastAsia="ru-RU"/>
              </w:rPr>
              <w:t>2</w:t>
            </w:r>
          </w:p>
        </w:tc>
        <w:tc>
          <w:tcPr>
            <w:tcW w:w="574" w:type="pct"/>
            <w:vAlign w:val="center"/>
          </w:tcPr>
          <w:p w14:paraId="78ADE567" w14:textId="77777777" w:rsidR="004526CD" w:rsidRPr="00D53A02" w:rsidRDefault="004526CD" w:rsidP="00F92988">
            <w:pPr>
              <w:tabs>
                <w:tab w:val="left" w:pos="0"/>
              </w:tabs>
              <w:spacing w:after="0" w:line="240" w:lineRule="auto"/>
              <w:contextualSpacing/>
              <w:jc w:val="center"/>
              <w:rPr>
                <w:rFonts w:ascii="Times New Roman" w:hAnsi="Times New Roman"/>
                <w:sz w:val="20"/>
                <w:szCs w:val="20"/>
                <w:lang w:eastAsia="ru-RU"/>
              </w:rPr>
            </w:pPr>
            <w:r w:rsidRPr="00D53A02">
              <w:rPr>
                <w:rFonts w:ascii="Times New Roman" w:hAnsi="Times New Roman"/>
                <w:sz w:val="20"/>
                <w:szCs w:val="20"/>
                <w:lang w:eastAsia="ru-RU"/>
              </w:rPr>
              <w:t>2012</w:t>
            </w:r>
          </w:p>
          <w:p w14:paraId="42468F2A" w14:textId="77777777" w:rsidR="004526CD" w:rsidRPr="00D53A02" w:rsidRDefault="004526CD" w:rsidP="00F92988">
            <w:pPr>
              <w:tabs>
                <w:tab w:val="left" w:pos="0"/>
              </w:tabs>
              <w:spacing w:after="0" w:line="240" w:lineRule="auto"/>
              <w:contextualSpacing/>
              <w:jc w:val="center"/>
              <w:rPr>
                <w:rFonts w:ascii="Times New Roman" w:hAnsi="Times New Roman"/>
                <w:sz w:val="20"/>
                <w:szCs w:val="20"/>
                <w:lang w:eastAsia="ru-RU"/>
              </w:rPr>
            </w:pPr>
            <w:r w:rsidRPr="00D53A02">
              <w:rPr>
                <w:rFonts w:ascii="Times New Roman" w:hAnsi="Times New Roman"/>
                <w:sz w:val="20"/>
                <w:szCs w:val="20"/>
                <w:lang w:eastAsia="ru-RU"/>
              </w:rPr>
              <w:t>2020</w:t>
            </w:r>
          </w:p>
        </w:tc>
        <w:tc>
          <w:tcPr>
            <w:tcW w:w="591" w:type="pct"/>
            <w:vAlign w:val="center"/>
          </w:tcPr>
          <w:p w14:paraId="27EF03B8" w14:textId="77777777" w:rsidR="004526CD" w:rsidRPr="00D53A02" w:rsidRDefault="004526CD" w:rsidP="00F92988">
            <w:pPr>
              <w:tabs>
                <w:tab w:val="left" w:pos="0"/>
              </w:tabs>
              <w:spacing w:after="0" w:line="240" w:lineRule="auto"/>
              <w:contextualSpacing/>
              <w:jc w:val="center"/>
              <w:rPr>
                <w:rFonts w:ascii="Times New Roman" w:hAnsi="Times New Roman"/>
                <w:sz w:val="20"/>
                <w:szCs w:val="20"/>
                <w:lang w:eastAsia="ru-RU"/>
              </w:rPr>
            </w:pPr>
            <w:r w:rsidRPr="00D53A02">
              <w:rPr>
                <w:rFonts w:ascii="Times New Roman" w:hAnsi="Times New Roman"/>
                <w:sz w:val="20"/>
                <w:szCs w:val="20"/>
                <w:lang w:eastAsia="ru-RU"/>
              </w:rPr>
              <w:t>0,2</w:t>
            </w:r>
          </w:p>
          <w:p w14:paraId="176E6BEF" w14:textId="77777777" w:rsidR="004526CD" w:rsidRPr="00D53A02" w:rsidRDefault="004526CD" w:rsidP="00F92988">
            <w:pPr>
              <w:tabs>
                <w:tab w:val="left" w:pos="0"/>
              </w:tabs>
              <w:spacing w:after="0" w:line="240" w:lineRule="auto"/>
              <w:contextualSpacing/>
              <w:jc w:val="center"/>
              <w:rPr>
                <w:rFonts w:ascii="Times New Roman" w:hAnsi="Times New Roman"/>
                <w:sz w:val="20"/>
                <w:szCs w:val="20"/>
                <w:lang w:eastAsia="ru-RU"/>
              </w:rPr>
            </w:pPr>
            <w:r w:rsidRPr="00D53A02">
              <w:rPr>
                <w:rFonts w:ascii="Times New Roman" w:hAnsi="Times New Roman"/>
                <w:sz w:val="20"/>
                <w:szCs w:val="20"/>
                <w:lang w:eastAsia="ru-RU"/>
              </w:rPr>
              <w:t>0,2</w:t>
            </w:r>
          </w:p>
        </w:tc>
        <w:tc>
          <w:tcPr>
            <w:tcW w:w="591" w:type="pct"/>
            <w:vAlign w:val="center"/>
          </w:tcPr>
          <w:p w14:paraId="022F6B3F" w14:textId="77777777" w:rsidR="004526CD" w:rsidRPr="00D53A02" w:rsidRDefault="004526CD" w:rsidP="00F92988">
            <w:pPr>
              <w:tabs>
                <w:tab w:val="left" w:pos="0"/>
              </w:tabs>
              <w:spacing w:after="0" w:line="240" w:lineRule="auto"/>
              <w:contextualSpacing/>
              <w:jc w:val="center"/>
              <w:rPr>
                <w:rFonts w:ascii="Times New Roman" w:hAnsi="Times New Roman"/>
                <w:sz w:val="20"/>
                <w:szCs w:val="20"/>
                <w:lang w:eastAsia="ru-RU"/>
              </w:rPr>
            </w:pPr>
            <w:r w:rsidRPr="00D53A02">
              <w:rPr>
                <w:rFonts w:ascii="Times New Roman" w:hAnsi="Times New Roman"/>
                <w:sz w:val="20"/>
                <w:szCs w:val="20"/>
                <w:lang w:eastAsia="ru-RU"/>
              </w:rPr>
              <w:t>0,4</w:t>
            </w:r>
          </w:p>
        </w:tc>
        <w:tc>
          <w:tcPr>
            <w:tcW w:w="624" w:type="pct"/>
            <w:vAlign w:val="center"/>
          </w:tcPr>
          <w:p w14:paraId="703204EF" w14:textId="77777777" w:rsidR="004526CD" w:rsidRPr="00D53A02" w:rsidRDefault="004526CD" w:rsidP="00F92988">
            <w:pPr>
              <w:tabs>
                <w:tab w:val="left" w:pos="0"/>
              </w:tabs>
              <w:spacing w:after="0" w:line="240" w:lineRule="auto"/>
              <w:contextualSpacing/>
              <w:jc w:val="center"/>
              <w:rPr>
                <w:rFonts w:ascii="Times New Roman" w:hAnsi="Times New Roman"/>
                <w:sz w:val="20"/>
                <w:szCs w:val="20"/>
                <w:lang w:eastAsia="ru-RU"/>
              </w:rPr>
            </w:pPr>
            <w:r w:rsidRPr="00D53A02">
              <w:rPr>
                <w:rFonts w:ascii="Times New Roman" w:hAnsi="Times New Roman"/>
                <w:sz w:val="20"/>
                <w:szCs w:val="20"/>
                <w:lang w:eastAsia="ru-RU"/>
              </w:rPr>
              <w:t>259,75</w:t>
            </w:r>
          </w:p>
        </w:tc>
        <w:tc>
          <w:tcPr>
            <w:tcW w:w="451" w:type="pct"/>
            <w:vAlign w:val="center"/>
          </w:tcPr>
          <w:p w14:paraId="49F435BE" w14:textId="77777777" w:rsidR="004526CD" w:rsidRPr="00D53A02" w:rsidRDefault="004526CD" w:rsidP="00F92988">
            <w:pPr>
              <w:tabs>
                <w:tab w:val="left" w:pos="0"/>
              </w:tabs>
              <w:spacing w:after="0" w:line="240" w:lineRule="auto"/>
              <w:contextualSpacing/>
              <w:jc w:val="center"/>
              <w:rPr>
                <w:rFonts w:ascii="Times New Roman" w:hAnsi="Times New Roman"/>
                <w:sz w:val="20"/>
                <w:szCs w:val="20"/>
                <w:lang w:eastAsia="ru-RU"/>
              </w:rPr>
            </w:pPr>
            <w:r w:rsidRPr="00D53A02">
              <w:rPr>
                <w:rFonts w:ascii="Times New Roman" w:hAnsi="Times New Roman"/>
                <w:sz w:val="20"/>
                <w:szCs w:val="20"/>
                <w:lang w:eastAsia="ru-RU"/>
              </w:rPr>
              <w:t>65</w:t>
            </w:r>
          </w:p>
        </w:tc>
        <w:tc>
          <w:tcPr>
            <w:tcW w:w="581" w:type="pct"/>
            <w:vAlign w:val="center"/>
          </w:tcPr>
          <w:p w14:paraId="38BEA09A" w14:textId="77777777" w:rsidR="004526CD" w:rsidRPr="00D53A02" w:rsidRDefault="00FD6100" w:rsidP="00F92988">
            <w:pPr>
              <w:tabs>
                <w:tab w:val="left" w:pos="0"/>
              </w:tabs>
              <w:spacing w:after="0" w:line="240" w:lineRule="auto"/>
              <w:contextualSpacing/>
              <w:jc w:val="center"/>
              <w:rPr>
                <w:rFonts w:ascii="Times New Roman" w:hAnsi="Times New Roman"/>
                <w:sz w:val="20"/>
                <w:szCs w:val="20"/>
                <w:lang w:eastAsia="ru-RU"/>
              </w:rPr>
            </w:pPr>
            <w:r w:rsidRPr="00D53A02">
              <w:rPr>
                <w:rFonts w:ascii="Times New Roman" w:hAnsi="Times New Roman"/>
                <w:sz w:val="20"/>
                <w:szCs w:val="20"/>
                <w:lang w:eastAsia="ru-RU"/>
              </w:rPr>
              <w:t>Д</w:t>
            </w:r>
            <w:r w:rsidR="004526CD" w:rsidRPr="00D53A02">
              <w:rPr>
                <w:rFonts w:ascii="Times New Roman" w:hAnsi="Times New Roman"/>
                <w:sz w:val="20"/>
                <w:szCs w:val="20"/>
                <w:lang w:eastAsia="ru-RU"/>
              </w:rPr>
              <w:t>рова</w:t>
            </w:r>
          </w:p>
        </w:tc>
      </w:tr>
      <w:tr w:rsidR="004526CD" w:rsidRPr="00D53A02" w14:paraId="4F81F4DE" w14:textId="77777777" w:rsidTr="00F40EAF">
        <w:tc>
          <w:tcPr>
            <w:tcW w:w="800" w:type="pct"/>
            <w:vAlign w:val="center"/>
          </w:tcPr>
          <w:p w14:paraId="74461FCE" w14:textId="77777777" w:rsidR="004526CD" w:rsidRPr="00D53A02" w:rsidRDefault="004526CD" w:rsidP="00F92988">
            <w:pPr>
              <w:pStyle w:val="ae"/>
              <w:contextualSpacing/>
              <w:jc w:val="center"/>
              <w:rPr>
                <w:sz w:val="20"/>
                <w:szCs w:val="20"/>
              </w:rPr>
            </w:pPr>
            <w:r w:rsidRPr="00D53A02">
              <w:rPr>
                <w:sz w:val="20"/>
                <w:szCs w:val="20"/>
              </w:rPr>
              <w:t>Котельная №8</w:t>
            </w:r>
          </w:p>
          <w:p w14:paraId="413F0963" w14:textId="77777777" w:rsidR="004526CD" w:rsidRPr="00D53A02" w:rsidRDefault="004526CD" w:rsidP="00F92988">
            <w:pPr>
              <w:pStyle w:val="ae"/>
              <w:contextualSpacing/>
              <w:jc w:val="center"/>
              <w:rPr>
                <w:sz w:val="20"/>
                <w:szCs w:val="20"/>
              </w:rPr>
            </w:pPr>
            <w:r w:rsidRPr="00D53A02">
              <w:rPr>
                <w:sz w:val="20"/>
                <w:szCs w:val="20"/>
              </w:rPr>
              <w:t xml:space="preserve"> д Большое Песочное,</w:t>
            </w:r>
          </w:p>
          <w:p w14:paraId="2A57F601" w14:textId="77777777" w:rsidR="004526CD" w:rsidRPr="00D53A02" w:rsidRDefault="004526CD" w:rsidP="00F92988">
            <w:pPr>
              <w:pStyle w:val="ae"/>
              <w:contextualSpacing/>
              <w:jc w:val="center"/>
              <w:rPr>
                <w:sz w:val="20"/>
                <w:szCs w:val="20"/>
              </w:rPr>
            </w:pPr>
            <w:r w:rsidRPr="00D53A02">
              <w:rPr>
                <w:sz w:val="20"/>
                <w:szCs w:val="20"/>
              </w:rPr>
              <w:t>ул.Центральная д.21</w:t>
            </w:r>
          </w:p>
        </w:tc>
        <w:tc>
          <w:tcPr>
            <w:tcW w:w="509" w:type="pct"/>
            <w:vAlign w:val="center"/>
          </w:tcPr>
          <w:p w14:paraId="0B855271" w14:textId="77777777" w:rsidR="004526CD" w:rsidRPr="00D53A02" w:rsidRDefault="00FD6100" w:rsidP="00F92988">
            <w:pPr>
              <w:tabs>
                <w:tab w:val="left" w:pos="0"/>
              </w:tabs>
              <w:spacing w:after="0" w:line="240" w:lineRule="auto"/>
              <w:contextualSpacing/>
              <w:jc w:val="center"/>
              <w:rPr>
                <w:rFonts w:ascii="Times New Roman" w:hAnsi="Times New Roman"/>
                <w:sz w:val="20"/>
                <w:szCs w:val="20"/>
                <w:lang w:val="en-US" w:eastAsia="ru-RU"/>
              </w:rPr>
            </w:pPr>
            <w:r w:rsidRPr="00D53A02">
              <w:rPr>
                <w:rFonts w:ascii="Times New Roman" w:hAnsi="Times New Roman"/>
                <w:sz w:val="20"/>
                <w:szCs w:val="20"/>
                <w:lang w:eastAsia="ru-RU"/>
              </w:rPr>
              <w:t xml:space="preserve">Термодинамик </w:t>
            </w:r>
            <w:r w:rsidR="004526CD" w:rsidRPr="00D53A02">
              <w:rPr>
                <w:rFonts w:ascii="Times New Roman" w:hAnsi="Times New Roman"/>
                <w:sz w:val="20"/>
                <w:szCs w:val="20"/>
                <w:lang w:val="en-US" w:eastAsia="ru-RU"/>
              </w:rPr>
              <w:t>EKY/S</w:t>
            </w:r>
          </w:p>
        </w:tc>
        <w:tc>
          <w:tcPr>
            <w:tcW w:w="279" w:type="pct"/>
            <w:vAlign w:val="center"/>
          </w:tcPr>
          <w:p w14:paraId="14B876DF" w14:textId="77777777" w:rsidR="004526CD" w:rsidRPr="00D53A02" w:rsidRDefault="004526CD" w:rsidP="00F92988">
            <w:pPr>
              <w:tabs>
                <w:tab w:val="left" w:pos="0"/>
              </w:tabs>
              <w:spacing w:after="0" w:line="240" w:lineRule="auto"/>
              <w:contextualSpacing/>
              <w:jc w:val="center"/>
              <w:rPr>
                <w:rFonts w:ascii="Times New Roman" w:hAnsi="Times New Roman"/>
                <w:sz w:val="20"/>
                <w:szCs w:val="20"/>
                <w:lang w:val="en-US" w:eastAsia="ru-RU"/>
              </w:rPr>
            </w:pPr>
            <w:r w:rsidRPr="00D53A02">
              <w:rPr>
                <w:rFonts w:ascii="Times New Roman" w:hAnsi="Times New Roman"/>
                <w:sz w:val="20"/>
                <w:szCs w:val="20"/>
                <w:lang w:val="en-US" w:eastAsia="ru-RU"/>
              </w:rPr>
              <w:t>1</w:t>
            </w:r>
          </w:p>
        </w:tc>
        <w:tc>
          <w:tcPr>
            <w:tcW w:w="574" w:type="pct"/>
            <w:vAlign w:val="center"/>
          </w:tcPr>
          <w:p w14:paraId="03B4F6DF" w14:textId="77777777" w:rsidR="004526CD" w:rsidRPr="00D53A02" w:rsidRDefault="004526CD" w:rsidP="00F92988">
            <w:pPr>
              <w:tabs>
                <w:tab w:val="left" w:pos="0"/>
              </w:tabs>
              <w:spacing w:after="0" w:line="240" w:lineRule="auto"/>
              <w:contextualSpacing/>
              <w:jc w:val="center"/>
              <w:rPr>
                <w:rFonts w:ascii="Times New Roman" w:hAnsi="Times New Roman"/>
                <w:sz w:val="20"/>
                <w:szCs w:val="20"/>
                <w:lang w:val="en-US" w:eastAsia="ru-RU"/>
              </w:rPr>
            </w:pPr>
            <w:r w:rsidRPr="00D53A02">
              <w:rPr>
                <w:rFonts w:ascii="Times New Roman" w:hAnsi="Times New Roman"/>
                <w:sz w:val="20"/>
                <w:szCs w:val="20"/>
                <w:lang w:val="en-US" w:eastAsia="ru-RU"/>
              </w:rPr>
              <w:t>2014</w:t>
            </w:r>
          </w:p>
        </w:tc>
        <w:tc>
          <w:tcPr>
            <w:tcW w:w="591" w:type="pct"/>
            <w:vAlign w:val="center"/>
          </w:tcPr>
          <w:p w14:paraId="506F82C8" w14:textId="77777777" w:rsidR="004526CD" w:rsidRPr="00D53A02" w:rsidRDefault="004526CD" w:rsidP="00F92988">
            <w:pPr>
              <w:tabs>
                <w:tab w:val="left" w:pos="0"/>
              </w:tabs>
              <w:spacing w:after="0" w:line="240" w:lineRule="auto"/>
              <w:contextualSpacing/>
              <w:jc w:val="center"/>
              <w:rPr>
                <w:rFonts w:ascii="Times New Roman" w:hAnsi="Times New Roman"/>
                <w:sz w:val="20"/>
                <w:szCs w:val="20"/>
                <w:lang w:val="en-US" w:eastAsia="ru-RU"/>
              </w:rPr>
            </w:pPr>
            <w:r w:rsidRPr="00D53A02">
              <w:rPr>
                <w:rFonts w:ascii="Times New Roman" w:hAnsi="Times New Roman"/>
                <w:sz w:val="20"/>
                <w:szCs w:val="20"/>
                <w:lang w:val="en-US" w:eastAsia="ru-RU"/>
              </w:rPr>
              <w:t>0,02</w:t>
            </w:r>
          </w:p>
        </w:tc>
        <w:tc>
          <w:tcPr>
            <w:tcW w:w="591" w:type="pct"/>
            <w:vAlign w:val="center"/>
          </w:tcPr>
          <w:p w14:paraId="60F90E38" w14:textId="77777777" w:rsidR="004526CD" w:rsidRPr="00D53A02" w:rsidRDefault="004526CD" w:rsidP="00F92988">
            <w:pPr>
              <w:tabs>
                <w:tab w:val="left" w:pos="0"/>
              </w:tabs>
              <w:spacing w:after="0" w:line="240" w:lineRule="auto"/>
              <w:contextualSpacing/>
              <w:jc w:val="center"/>
              <w:rPr>
                <w:rFonts w:ascii="Times New Roman" w:hAnsi="Times New Roman"/>
                <w:sz w:val="20"/>
                <w:szCs w:val="20"/>
                <w:lang w:val="en-US" w:eastAsia="ru-RU"/>
              </w:rPr>
            </w:pPr>
            <w:r w:rsidRPr="00D53A02">
              <w:rPr>
                <w:rFonts w:ascii="Times New Roman" w:hAnsi="Times New Roman"/>
                <w:sz w:val="20"/>
                <w:szCs w:val="20"/>
                <w:lang w:val="en-US" w:eastAsia="ru-RU"/>
              </w:rPr>
              <w:t>0,02</w:t>
            </w:r>
          </w:p>
        </w:tc>
        <w:tc>
          <w:tcPr>
            <w:tcW w:w="624" w:type="pct"/>
            <w:vAlign w:val="center"/>
          </w:tcPr>
          <w:p w14:paraId="4DA352D5" w14:textId="77777777" w:rsidR="004526CD" w:rsidRPr="00D53A02" w:rsidRDefault="004526CD" w:rsidP="00F92988">
            <w:pPr>
              <w:tabs>
                <w:tab w:val="left" w:pos="0"/>
              </w:tabs>
              <w:spacing w:after="0" w:line="240" w:lineRule="auto"/>
              <w:contextualSpacing/>
              <w:jc w:val="center"/>
              <w:rPr>
                <w:rFonts w:ascii="Times New Roman" w:hAnsi="Times New Roman"/>
                <w:sz w:val="20"/>
                <w:szCs w:val="20"/>
                <w:lang w:eastAsia="ru-RU"/>
              </w:rPr>
            </w:pPr>
            <w:r w:rsidRPr="00D53A02">
              <w:rPr>
                <w:rFonts w:ascii="Times New Roman" w:hAnsi="Times New Roman"/>
                <w:sz w:val="20"/>
                <w:szCs w:val="20"/>
                <w:lang w:eastAsia="ru-RU"/>
              </w:rPr>
              <w:t>285,72</w:t>
            </w:r>
          </w:p>
        </w:tc>
        <w:tc>
          <w:tcPr>
            <w:tcW w:w="451" w:type="pct"/>
            <w:vAlign w:val="center"/>
          </w:tcPr>
          <w:p w14:paraId="0DADA314" w14:textId="77777777" w:rsidR="004526CD" w:rsidRPr="00D53A02" w:rsidRDefault="004526CD" w:rsidP="00F92988">
            <w:pPr>
              <w:tabs>
                <w:tab w:val="left" w:pos="0"/>
              </w:tabs>
              <w:spacing w:after="0" w:line="240" w:lineRule="auto"/>
              <w:contextualSpacing/>
              <w:jc w:val="center"/>
              <w:rPr>
                <w:rFonts w:ascii="Times New Roman" w:hAnsi="Times New Roman"/>
                <w:sz w:val="20"/>
                <w:szCs w:val="20"/>
                <w:lang w:eastAsia="ru-RU"/>
              </w:rPr>
            </w:pPr>
            <w:r w:rsidRPr="00D53A02">
              <w:rPr>
                <w:rFonts w:ascii="Times New Roman" w:hAnsi="Times New Roman"/>
                <w:sz w:val="20"/>
                <w:szCs w:val="20"/>
                <w:lang w:eastAsia="ru-RU"/>
              </w:rPr>
              <w:t>70</w:t>
            </w:r>
          </w:p>
        </w:tc>
        <w:tc>
          <w:tcPr>
            <w:tcW w:w="581" w:type="pct"/>
            <w:vAlign w:val="center"/>
          </w:tcPr>
          <w:p w14:paraId="5955E6BE" w14:textId="77777777" w:rsidR="004526CD" w:rsidRPr="00D53A02" w:rsidRDefault="00FD6100" w:rsidP="00F92988">
            <w:pPr>
              <w:tabs>
                <w:tab w:val="left" w:pos="0"/>
              </w:tabs>
              <w:spacing w:after="0" w:line="240" w:lineRule="auto"/>
              <w:contextualSpacing/>
              <w:jc w:val="center"/>
              <w:rPr>
                <w:rFonts w:ascii="Times New Roman" w:hAnsi="Times New Roman"/>
                <w:sz w:val="20"/>
                <w:szCs w:val="20"/>
                <w:lang w:eastAsia="ru-RU"/>
              </w:rPr>
            </w:pPr>
            <w:r w:rsidRPr="00D53A02">
              <w:rPr>
                <w:rFonts w:ascii="Times New Roman" w:hAnsi="Times New Roman"/>
                <w:sz w:val="20"/>
                <w:szCs w:val="20"/>
                <w:lang w:eastAsia="ru-RU"/>
              </w:rPr>
              <w:t>П</w:t>
            </w:r>
            <w:r w:rsidR="004526CD" w:rsidRPr="00D53A02">
              <w:rPr>
                <w:rFonts w:ascii="Times New Roman" w:hAnsi="Times New Roman"/>
                <w:sz w:val="20"/>
                <w:szCs w:val="20"/>
                <w:lang w:eastAsia="ru-RU"/>
              </w:rPr>
              <w:t>еллеты</w:t>
            </w:r>
          </w:p>
        </w:tc>
      </w:tr>
      <w:tr w:rsidR="004526CD" w:rsidRPr="00D53A02" w14:paraId="38E8B3D4" w14:textId="77777777" w:rsidTr="00F40EAF">
        <w:tc>
          <w:tcPr>
            <w:tcW w:w="800" w:type="pct"/>
            <w:vAlign w:val="center"/>
          </w:tcPr>
          <w:p w14:paraId="479BCD6D" w14:textId="77777777" w:rsidR="004526CD" w:rsidRPr="00D53A02" w:rsidRDefault="004526CD" w:rsidP="00F92988">
            <w:pPr>
              <w:pStyle w:val="ae"/>
              <w:contextualSpacing/>
              <w:jc w:val="center"/>
              <w:rPr>
                <w:sz w:val="20"/>
                <w:szCs w:val="20"/>
              </w:rPr>
            </w:pPr>
            <w:r w:rsidRPr="00D53A02">
              <w:rPr>
                <w:sz w:val="20"/>
                <w:szCs w:val="20"/>
              </w:rPr>
              <w:t>Котельная №9</w:t>
            </w:r>
          </w:p>
          <w:p w14:paraId="3F24B433" w14:textId="77777777" w:rsidR="004526CD" w:rsidRPr="00D53A02" w:rsidRDefault="004526CD" w:rsidP="00F92988">
            <w:pPr>
              <w:pStyle w:val="ae"/>
              <w:contextualSpacing/>
              <w:jc w:val="center"/>
              <w:rPr>
                <w:sz w:val="20"/>
                <w:szCs w:val="20"/>
              </w:rPr>
            </w:pPr>
            <w:r w:rsidRPr="00D53A02">
              <w:rPr>
                <w:sz w:val="20"/>
                <w:szCs w:val="20"/>
              </w:rPr>
              <w:t>п Обход, ул.Квадяева, д 20</w:t>
            </w:r>
          </w:p>
        </w:tc>
        <w:tc>
          <w:tcPr>
            <w:tcW w:w="509" w:type="pct"/>
            <w:vAlign w:val="center"/>
          </w:tcPr>
          <w:p w14:paraId="7E21EE0D" w14:textId="77777777" w:rsidR="004526CD" w:rsidRPr="00D53A02" w:rsidRDefault="004526CD" w:rsidP="00F92988">
            <w:pPr>
              <w:spacing w:after="0" w:line="240" w:lineRule="auto"/>
              <w:contextualSpacing/>
              <w:jc w:val="center"/>
              <w:rPr>
                <w:rFonts w:ascii="Times New Roman" w:hAnsi="Times New Roman"/>
                <w:sz w:val="20"/>
                <w:szCs w:val="20"/>
                <w:lang w:eastAsia="ru-RU"/>
              </w:rPr>
            </w:pPr>
            <w:r w:rsidRPr="00D53A02">
              <w:rPr>
                <w:rFonts w:ascii="Times New Roman" w:hAnsi="Times New Roman"/>
                <w:sz w:val="20"/>
                <w:szCs w:val="20"/>
                <w:lang w:eastAsia="ru-RU"/>
              </w:rPr>
              <w:t>КВСТ-0,2</w:t>
            </w:r>
          </w:p>
          <w:p w14:paraId="76B66DA4" w14:textId="77777777" w:rsidR="004526CD" w:rsidRPr="00D53A02" w:rsidRDefault="004526CD" w:rsidP="00F92988">
            <w:pPr>
              <w:tabs>
                <w:tab w:val="left" w:pos="0"/>
              </w:tabs>
              <w:spacing w:after="0" w:line="240" w:lineRule="auto"/>
              <w:contextualSpacing/>
              <w:jc w:val="center"/>
              <w:rPr>
                <w:rFonts w:ascii="Times New Roman" w:hAnsi="Times New Roman"/>
                <w:sz w:val="20"/>
                <w:szCs w:val="20"/>
                <w:lang w:eastAsia="ru-RU"/>
              </w:rPr>
            </w:pPr>
            <w:r w:rsidRPr="00D53A02">
              <w:rPr>
                <w:rFonts w:ascii="Times New Roman" w:hAnsi="Times New Roman"/>
                <w:sz w:val="20"/>
                <w:szCs w:val="20"/>
                <w:lang w:eastAsia="ru-RU"/>
              </w:rPr>
              <w:t>КВСТ-0,2</w:t>
            </w:r>
          </w:p>
        </w:tc>
        <w:tc>
          <w:tcPr>
            <w:tcW w:w="279" w:type="pct"/>
            <w:vAlign w:val="center"/>
          </w:tcPr>
          <w:p w14:paraId="4F9935C5" w14:textId="77777777" w:rsidR="004526CD" w:rsidRPr="00D53A02" w:rsidRDefault="004526CD" w:rsidP="00F92988">
            <w:pPr>
              <w:tabs>
                <w:tab w:val="left" w:pos="0"/>
              </w:tabs>
              <w:spacing w:after="0" w:line="240" w:lineRule="auto"/>
              <w:contextualSpacing/>
              <w:jc w:val="center"/>
              <w:rPr>
                <w:rFonts w:ascii="Times New Roman" w:hAnsi="Times New Roman"/>
                <w:sz w:val="20"/>
                <w:szCs w:val="20"/>
                <w:lang w:eastAsia="ru-RU"/>
              </w:rPr>
            </w:pPr>
            <w:r w:rsidRPr="00D53A02">
              <w:rPr>
                <w:rFonts w:ascii="Times New Roman" w:hAnsi="Times New Roman"/>
                <w:sz w:val="20"/>
                <w:szCs w:val="20"/>
                <w:lang w:eastAsia="ru-RU"/>
              </w:rPr>
              <w:t>2</w:t>
            </w:r>
          </w:p>
        </w:tc>
        <w:tc>
          <w:tcPr>
            <w:tcW w:w="574" w:type="pct"/>
            <w:vAlign w:val="center"/>
          </w:tcPr>
          <w:p w14:paraId="43B0B6E2" w14:textId="77777777" w:rsidR="004526CD" w:rsidRPr="00D53A02" w:rsidRDefault="004526CD" w:rsidP="00F92988">
            <w:pPr>
              <w:tabs>
                <w:tab w:val="left" w:pos="0"/>
              </w:tabs>
              <w:spacing w:after="0" w:line="240" w:lineRule="auto"/>
              <w:contextualSpacing/>
              <w:jc w:val="center"/>
              <w:rPr>
                <w:rFonts w:ascii="Times New Roman" w:hAnsi="Times New Roman"/>
                <w:sz w:val="20"/>
                <w:szCs w:val="20"/>
                <w:lang w:eastAsia="ru-RU"/>
              </w:rPr>
            </w:pPr>
            <w:r w:rsidRPr="00D53A02">
              <w:rPr>
                <w:rFonts w:ascii="Times New Roman" w:hAnsi="Times New Roman"/>
                <w:sz w:val="20"/>
                <w:szCs w:val="20"/>
                <w:lang w:eastAsia="ru-RU"/>
              </w:rPr>
              <w:t>2015</w:t>
            </w:r>
          </w:p>
          <w:p w14:paraId="6D64E0A7" w14:textId="77777777" w:rsidR="004526CD" w:rsidRPr="00D53A02" w:rsidRDefault="004526CD" w:rsidP="00F92988">
            <w:pPr>
              <w:tabs>
                <w:tab w:val="left" w:pos="0"/>
              </w:tabs>
              <w:spacing w:after="0" w:line="240" w:lineRule="auto"/>
              <w:contextualSpacing/>
              <w:jc w:val="center"/>
              <w:rPr>
                <w:rFonts w:ascii="Times New Roman" w:hAnsi="Times New Roman"/>
                <w:sz w:val="20"/>
                <w:szCs w:val="20"/>
                <w:lang w:eastAsia="ru-RU"/>
              </w:rPr>
            </w:pPr>
            <w:r w:rsidRPr="00D53A02">
              <w:rPr>
                <w:rFonts w:ascii="Times New Roman" w:hAnsi="Times New Roman"/>
                <w:sz w:val="20"/>
                <w:szCs w:val="20"/>
                <w:lang w:eastAsia="ru-RU"/>
              </w:rPr>
              <w:t>2015</w:t>
            </w:r>
          </w:p>
        </w:tc>
        <w:tc>
          <w:tcPr>
            <w:tcW w:w="591" w:type="pct"/>
            <w:vAlign w:val="center"/>
          </w:tcPr>
          <w:p w14:paraId="520B5DBA" w14:textId="77777777" w:rsidR="004526CD" w:rsidRPr="00D53A02" w:rsidRDefault="004526CD" w:rsidP="00F92988">
            <w:pPr>
              <w:tabs>
                <w:tab w:val="left" w:pos="0"/>
              </w:tabs>
              <w:spacing w:after="0" w:line="240" w:lineRule="auto"/>
              <w:contextualSpacing/>
              <w:jc w:val="center"/>
              <w:rPr>
                <w:rFonts w:ascii="Times New Roman" w:hAnsi="Times New Roman"/>
                <w:sz w:val="20"/>
                <w:szCs w:val="20"/>
                <w:lang w:eastAsia="ru-RU"/>
              </w:rPr>
            </w:pPr>
            <w:r w:rsidRPr="00D53A02">
              <w:rPr>
                <w:rFonts w:ascii="Times New Roman" w:hAnsi="Times New Roman"/>
                <w:sz w:val="20"/>
                <w:szCs w:val="20"/>
                <w:lang w:eastAsia="ru-RU"/>
              </w:rPr>
              <w:t>0,2</w:t>
            </w:r>
          </w:p>
          <w:p w14:paraId="19179A8A" w14:textId="77777777" w:rsidR="004526CD" w:rsidRPr="00D53A02" w:rsidRDefault="004526CD" w:rsidP="00F92988">
            <w:pPr>
              <w:tabs>
                <w:tab w:val="left" w:pos="0"/>
              </w:tabs>
              <w:spacing w:after="0" w:line="240" w:lineRule="auto"/>
              <w:contextualSpacing/>
              <w:jc w:val="center"/>
              <w:rPr>
                <w:rFonts w:ascii="Times New Roman" w:hAnsi="Times New Roman"/>
                <w:sz w:val="20"/>
                <w:szCs w:val="20"/>
                <w:lang w:eastAsia="ru-RU"/>
              </w:rPr>
            </w:pPr>
            <w:r w:rsidRPr="00D53A02">
              <w:rPr>
                <w:rFonts w:ascii="Times New Roman" w:hAnsi="Times New Roman"/>
                <w:sz w:val="20"/>
                <w:szCs w:val="20"/>
                <w:lang w:eastAsia="ru-RU"/>
              </w:rPr>
              <w:t>0,2</w:t>
            </w:r>
          </w:p>
        </w:tc>
        <w:tc>
          <w:tcPr>
            <w:tcW w:w="591" w:type="pct"/>
            <w:vAlign w:val="center"/>
          </w:tcPr>
          <w:p w14:paraId="39905E2D" w14:textId="77777777" w:rsidR="004526CD" w:rsidRPr="00D53A02" w:rsidRDefault="004526CD" w:rsidP="00F92988">
            <w:pPr>
              <w:tabs>
                <w:tab w:val="left" w:pos="0"/>
              </w:tabs>
              <w:spacing w:after="0" w:line="240" w:lineRule="auto"/>
              <w:contextualSpacing/>
              <w:jc w:val="center"/>
              <w:rPr>
                <w:rFonts w:ascii="Times New Roman" w:hAnsi="Times New Roman"/>
                <w:sz w:val="20"/>
                <w:szCs w:val="20"/>
                <w:lang w:eastAsia="ru-RU"/>
              </w:rPr>
            </w:pPr>
            <w:r w:rsidRPr="00D53A02">
              <w:rPr>
                <w:rFonts w:ascii="Times New Roman" w:hAnsi="Times New Roman"/>
                <w:sz w:val="20"/>
                <w:szCs w:val="20"/>
                <w:lang w:eastAsia="ru-RU"/>
              </w:rPr>
              <w:t>0,4</w:t>
            </w:r>
          </w:p>
        </w:tc>
        <w:tc>
          <w:tcPr>
            <w:tcW w:w="624" w:type="pct"/>
            <w:vAlign w:val="center"/>
          </w:tcPr>
          <w:p w14:paraId="7279A71B" w14:textId="77777777" w:rsidR="004526CD" w:rsidRPr="00D53A02" w:rsidRDefault="004526CD" w:rsidP="00F92988">
            <w:pPr>
              <w:tabs>
                <w:tab w:val="left" w:pos="0"/>
              </w:tabs>
              <w:spacing w:after="0" w:line="240" w:lineRule="auto"/>
              <w:contextualSpacing/>
              <w:jc w:val="center"/>
              <w:rPr>
                <w:rFonts w:ascii="Times New Roman" w:hAnsi="Times New Roman"/>
                <w:sz w:val="20"/>
                <w:szCs w:val="20"/>
                <w:lang w:eastAsia="ru-RU"/>
              </w:rPr>
            </w:pPr>
            <w:r w:rsidRPr="00D53A02">
              <w:rPr>
                <w:rFonts w:ascii="Times New Roman" w:hAnsi="Times New Roman"/>
                <w:sz w:val="20"/>
                <w:szCs w:val="20"/>
                <w:lang w:eastAsia="ru-RU"/>
              </w:rPr>
              <w:t>285,72</w:t>
            </w:r>
          </w:p>
        </w:tc>
        <w:tc>
          <w:tcPr>
            <w:tcW w:w="451" w:type="pct"/>
            <w:vAlign w:val="center"/>
          </w:tcPr>
          <w:p w14:paraId="400CB0F1" w14:textId="77777777" w:rsidR="004526CD" w:rsidRPr="00D53A02" w:rsidRDefault="004526CD" w:rsidP="00F92988">
            <w:pPr>
              <w:tabs>
                <w:tab w:val="left" w:pos="0"/>
              </w:tabs>
              <w:spacing w:after="0" w:line="240" w:lineRule="auto"/>
              <w:contextualSpacing/>
              <w:jc w:val="center"/>
              <w:rPr>
                <w:rFonts w:ascii="Times New Roman" w:hAnsi="Times New Roman"/>
                <w:sz w:val="20"/>
                <w:szCs w:val="20"/>
                <w:lang w:eastAsia="ru-RU"/>
              </w:rPr>
            </w:pPr>
            <w:r w:rsidRPr="00D53A02">
              <w:rPr>
                <w:rFonts w:ascii="Times New Roman" w:hAnsi="Times New Roman"/>
                <w:sz w:val="20"/>
                <w:szCs w:val="20"/>
                <w:lang w:eastAsia="ru-RU"/>
              </w:rPr>
              <w:t>63</w:t>
            </w:r>
          </w:p>
        </w:tc>
        <w:tc>
          <w:tcPr>
            <w:tcW w:w="581" w:type="pct"/>
            <w:vAlign w:val="center"/>
          </w:tcPr>
          <w:p w14:paraId="41ECEA63" w14:textId="77777777" w:rsidR="004526CD" w:rsidRPr="00D53A02" w:rsidRDefault="00FD6100" w:rsidP="00F92988">
            <w:pPr>
              <w:tabs>
                <w:tab w:val="left" w:pos="0"/>
              </w:tabs>
              <w:spacing w:after="0" w:line="240" w:lineRule="auto"/>
              <w:contextualSpacing/>
              <w:jc w:val="center"/>
              <w:rPr>
                <w:rFonts w:ascii="Times New Roman" w:hAnsi="Times New Roman"/>
                <w:sz w:val="20"/>
                <w:szCs w:val="20"/>
                <w:lang w:eastAsia="ru-RU"/>
              </w:rPr>
            </w:pPr>
            <w:r w:rsidRPr="00D53A02">
              <w:rPr>
                <w:rFonts w:ascii="Times New Roman" w:hAnsi="Times New Roman"/>
                <w:sz w:val="20"/>
                <w:szCs w:val="20"/>
                <w:lang w:eastAsia="ru-RU"/>
              </w:rPr>
              <w:t>Д</w:t>
            </w:r>
            <w:r w:rsidR="004526CD" w:rsidRPr="00D53A02">
              <w:rPr>
                <w:rFonts w:ascii="Times New Roman" w:hAnsi="Times New Roman"/>
                <w:sz w:val="20"/>
                <w:szCs w:val="20"/>
                <w:lang w:eastAsia="ru-RU"/>
              </w:rPr>
              <w:t>рова</w:t>
            </w:r>
          </w:p>
        </w:tc>
      </w:tr>
      <w:tr w:rsidR="004526CD" w:rsidRPr="00D53A02" w14:paraId="354200F0" w14:textId="77777777" w:rsidTr="00F40EAF">
        <w:tc>
          <w:tcPr>
            <w:tcW w:w="800" w:type="pct"/>
            <w:vAlign w:val="center"/>
          </w:tcPr>
          <w:p w14:paraId="52479A04" w14:textId="77777777" w:rsidR="004526CD" w:rsidRPr="00D53A02" w:rsidRDefault="004526CD" w:rsidP="00F92988">
            <w:pPr>
              <w:pStyle w:val="ae"/>
              <w:contextualSpacing/>
              <w:jc w:val="center"/>
              <w:rPr>
                <w:sz w:val="20"/>
                <w:szCs w:val="20"/>
              </w:rPr>
            </w:pPr>
            <w:r w:rsidRPr="00D53A02">
              <w:rPr>
                <w:sz w:val="20"/>
                <w:szCs w:val="20"/>
              </w:rPr>
              <w:t>Котельная №10</w:t>
            </w:r>
          </w:p>
          <w:p w14:paraId="1FEC68AB" w14:textId="77777777" w:rsidR="004526CD" w:rsidRPr="00D53A02" w:rsidRDefault="004526CD" w:rsidP="00F92988">
            <w:pPr>
              <w:pStyle w:val="ae"/>
              <w:contextualSpacing/>
              <w:jc w:val="center"/>
              <w:rPr>
                <w:sz w:val="20"/>
                <w:szCs w:val="20"/>
              </w:rPr>
            </w:pPr>
            <w:r w:rsidRPr="00D53A02">
              <w:rPr>
                <w:sz w:val="20"/>
                <w:szCs w:val="20"/>
              </w:rPr>
              <w:t xml:space="preserve"> с.  Темта, ул.Школьная, д 52А</w:t>
            </w:r>
          </w:p>
        </w:tc>
        <w:tc>
          <w:tcPr>
            <w:tcW w:w="509" w:type="pct"/>
            <w:vAlign w:val="center"/>
          </w:tcPr>
          <w:p w14:paraId="4B781A19" w14:textId="77777777" w:rsidR="004526CD" w:rsidRPr="00D53A02" w:rsidRDefault="00FD6100" w:rsidP="00F92988">
            <w:pPr>
              <w:tabs>
                <w:tab w:val="left" w:pos="0"/>
              </w:tabs>
              <w:spacing w:after="0" w:line="240" w:lineRule="auto"/>
              <w:contextualSpacing/>
              <w:jc w:val="center"/>
              <w:rPr>
                <w:rFonts w:ascii="Times New Roman" w:hAnsi="Times New Roman"/>
                <w:sz w:val="20"/>
                <w:szCs w:val="20"/>
                <w:lang w:eastAsia="ru-RU"/>
              </w:rPr>
            </w:pPr>
            <w:r w:rsidRPr="00D53A02">
              <w:rPr>
                <w:rFonts w:ascii="Times New Roman" w:hAnsi="Times New Roman"/>
                <w:sz w:val="20"/>
                <w:szCs w:val="20"/>
                <w:lang w:eastAsia="ru-RU"/>
              </w:rPr>
              <w:t>Валдай-200МА</w:t>
            </w:r>
          </w:p>
        </w:tc>
        <w:tc>
          <w:tcPr>
            <w:tcW w:w="279" w:type="pct"/>
            <w:vAlign w:val="center"/>
          </w:tcPr>
          <w:p w14:paraId="598E10D7" w14:textId="77777777" w:rsidR="004526CD" w:rsidRPr="00D53A02" w:rsidRDefault="00C35EC1" w:rsidP="00F92988">
            <w:pPr>
              <w:tabs>
                <w:tab w:val="left" w:pos="0"/>
              </w:tabs>
              <w:spacing w:after="0" w:line="240" w:lineRule="auto"/>
              <w:contextualSpacing/>
              <w:jc w:val="center"/>
              <w:rPr>
                <w:rFonts w:ascii="Times New Roman" w:hAnsi="Times New Roman"/>
                <w:sz w:val="20"/>
                <w:szCs w:val="20"/>
                <w:lang w:eastAsia="ru-RU"/>
              </w:rPr>
            </w:pPr>
            <w:r w:rsidRPr="00D53A02">
              <w:rPr>
                <w:rFonts w:ascii="Times New Roman" w:hAnsi="Times New Roman"/>
                <w:sz w:val="20"/>
                <w:szCs w:val="20"/>
                <w:lang w:eastAsia="ru-RU"/>
              </w:rPr>
              <w:t>1</w:t>
            </w:r>
          </w:p>
          <w:p w14:paraId="3A28E731" w14:textId="77777777" w:rsidR="00C35EC1" w:rsidRPr="00D53A02" w:rsidRDefault="00C35EC1" w:rsidP="00F92988">
            <w:pPr>
              <w:tabs>
                <w:tab w:val="left" w:pos="0"/>
              </w:tabs>
              <w:spacing w:after="0" w:line="240" w:lineRule="auto"/>
              <w:contextualSpacing/>
              <w:jc w:val="center"/>
              <w:rPr>
                <w:rFonts w:ascii="Times New Roman" w:hAnsi="Times New Roman"/>
                <w:sz w:val="20"/>
                <w:szCs w:val="20"/>
                <w:lang w:eastAsia="ru-RU"/>
              </w:rPr>
            </w:pPr>
          </w:p>
          <w:p w14:paraId="4E3A0988" w14:textId="77777777" w:rsidR="00C35EC1" w:rsidRPr="00D53A02" w:rsidRDefault="00C35EC1" w:rsidP="00F92988">
            <w:pPr>
              <w:tabs>
                <w:tab w:val="left" w:pos="0"/>
              </w:tabs>
              <w:spacing w:after="0" w:line="240" w:lineRule="auto"/>
              <w:contextualSpacing/>
              <w:jc w:val="center"/>
              <w:rPr>
                <w:rFonts w:ascii="Times New Roman" w:hAnsi="Times New Roman"/>
                <w:sz w:val="20"/>
                <w:szCs w:val="20"/>
                <w:lang w:eastAsia="ru-RU"/>
              </w:rPr>
            </w:pPr>
          </w:p>
        </w:tc>
        <w:tc>
          <w:tcPr>
            <w:tcW w:w="574" w:type="pct"/>
            <w:vAlign w:val="center"/>
          </w:tcPr>
          <w:p w14:paraId="238C923B" w14:textId="77777777" w:rsidR="004526CD" w:rsidRPr="00D53A02" w:rsidRDefault="00C35EC1" w:rsidP="00F92988">
            <w:pPr>
              <w:tabs>
                <w:tab w:val="left" w:pos="0"/>
              </w:tabs>
              <w:spacing w:after="0" w:line="240" w:lineRule="auto"/>
              <w:contextualSpacing/>
              <w:jc w:val="center"/>
              <w:rPr>
                <w:rFonts w:ascii="Times New Roman" w:hAnsi="Times New Roman"/>
                <w:sz w:val="20"/>
                <w:szCs w:val="20"/>
                <w:lang w:eastAsia="ru-RU"/>
              </w:rPr>
            </w:pPr>
            <w:r w:rsidRPr="00D53A02">
              <w:rPr>
                <w:rFonts w:ascii="Times New Roman" w:hAnsi="Times New Roman"/>
                <w:sz w:val="20"/>
                <w:szCs w:val="20"/>
                <w:lang w:eastAsia="ru-RU"/>
              </w:rPr>
              <w:t>2023</w:t>
            </w:r>
          </w:p>
          <w:p w14:paraId="62D2A385" w14:textId="77777777" w:rsidR="004526CD" w:rsidRPr="00D53A02" w:rsidRDefault="004526CD" w:rsidP="00FD6100">
            <w:pPr>
              <w:tabs>
                <w:tab w:val="left" w:pos="0"/>
              </w:tabs>
              <w:spacing w:after="0" w:line="240" w:lineRule="auto"/>
              <w:contextualSpacing/>
              <w:jc w:val="center"/>
              <w:rPr>
                <w:rFonts w:ascii="Times New Roman" w:hAnsi="Times New Roman"/>
                <w:sz w:val="20"/>
                <w:szCs w:val="20"/>
                <w:lang w:eastAsia="ru-RU"/>
              </w:rPr>
            </w:pPr>
          </w:p>
        </w:tc>
        <w:tc>
          <w:tcPr>
            <w:tcW w:w="591" w:type="pct"/>
            <w:vAlign w:val="center"/>
          </w:tcPr>
          <w:p w14:paraId="45D80719" w14:textId="77777777" w:rsidR="004526CD" w:rsidRPr="00D53A02" w:rsidRDefault="004526CD" w:rsidP="00FD6100">
            <w:pPr>
              <w:tabs>
                <w:tab w:val="left" w:pos="0"/>
              </w:tabs>
              <w:spacing w:after="0" w:line="240" w:lineRule="auto"/>
              <w:contextualSpacing/>
              <w:jc w:val="center"/>
              <w:rPr>
                <w:rFonts w:ascii="Times New Roman" w:hAnsi="Times New Roman"/>
                <w:sz w:val="20"/>
                <w:szCs w:val="20"/>
                <w:lang w:eastAsia="ru-RU"/>
              </w:rPr>
            </w:pPr>
            <w:r w:rsidRPr="00D53A02">
              <w:rPr>
                <w:rFonts w:ascii="Times New Roman" w:hAnsi="Times New Roman"/>
                <w:sz w:val="20"/>
                <w:szCs w:val="20"/>
                <w:lang w:eastAsia="ru-RU"/>
              </w:rPr>
              <w:t>0</w:t>
            </w:r>
            <w:r w:rsidR="00FD6100" w:rsidRPr="00D53A02">
              <w:rPr>
                <w:rFonts w:ascii="Times New Roman" w:hAnsi="Times New Roman"/>
                <w:sz w:val="20"/>
                <w:szCs w:val="20"/>
                <w:lang w:eastAsia="ru-RU"/>
              </w:rPr>
              <w:t>,17</w:t>
            </w:r>
          </w:p>
        </w:tc>
        <w:tc>
          <w:tcPr>
            <w:tcW w:w="591" w:type="pct"/>
            <w:vAlign w:val="center"/>
          </w:tcPr>
          <w:p w14:paraId="0B952580" w14:textId="77777777" w:rsidR="004526CD" w:rsidRPr="00D53A02" w:rsidRDefault="004526CD" w:rsidP="00FD6100">
            <w:pPr>
              <w:tabs>
                <w:tab w:val="left" w:pos="0"/>
              </w:tabs>
              <w:spacing w:after="0" w:line="240" w:lineRule="auto"/>
              <w:contextualSpacing/>
              <w:jc w:val="center"/>
              <w:rPr>
                <w:rFonts w:ascii="Times New Roman" w:hAnsi="Times New Roman"/>
                <w:sz w:val="20"/>
                <w:szCs w:val="20"/>
                <w:lang w:eastAsia="ru-RU"/>
              </w:rPr>
            </w:pPr>
            <w:r w:rsidRPr="00D53A02">
              <w:rPr>
                <w:rFonts w:ascii="Times New Roman" w:hAnsi="Times New Roman"/>
                <w:sz w:val="20"/>
                <w:szCs w:val="20"/>
                <w:lang w:eastAsia="ru-RU"/>
              </w:rPr>
              <w:t>0,</w:t>
            </w:r>
            <w:r w:rsidR="00FD6100" w:rsidRPr="00D53A02">
              <w:rPr>
                <w:rFonts w:ascii="Times New Roman" w:hAnsi="Times New Roman"/>
                <w:sz w:val="20"/>
                <w:szCs w:val="20"/>
                <w:lang w:eastAsia="ru-RU"/>
              </w:rPr>
              <w:t>17</w:t>
            </w:r>
          </w:p>
        </w:tc>
        <w:tc>
          <w:tcPr>
            <w:tcW w:w="624" w:type="pct"/>
            <w:vAlign w:val="center"/>
          </w:tcPr>
          <w:p w14:paraId="73CC43B0" w14:textId="77777777" w:rsidR="004526CD" w:rsidRPr="00D53A02" w:rsidRDefault="004526CD" w:rsidP="00F92988">
            <w:pPr>
              <w:tabs>
                <w:tab w:val="left" w:pos="0"/>
              </w:tabs>
              <w:spacing w:after="0" w:line="240" w:lineRule="auto"/>
              <w:contextualSpacing/>
              <w:jc w:val="center"/>
              <w:rPr>
                <w:rFonts w:ascii="Times New Roman" w:hAnsi="Times New Roman"/>
                <w:sz w:val="20"/>
                <w:szCs w:val="20"/>
                <w:lang w:eastAsia="ru-RU"/>
              </w:rPr>
            </w:pPr>
            <w:r w:rsidRPr="00D53A02">
              <w:rPr>
                <w:rFonts w:ascii="Times New Roman" w:hAnsi="Times New Roman"/>
                <w:sz w:val="20"/>
                <w:szCs w:val="20"/>
                <w:lang w:eastAsia="ru-RU"/>
              </w:rPr>
              <w:t>238,1</w:t>
            </w:r>
          </w:p>
        </w:tc>
        <w:tc>
          <w:tcPr>
            <w:tcW w:w="451" w:type="pct"/>
            <w:vAlign w:val="center"/>
          </w:tcPr>
          <w:p w14:paraId="7E4DACDF" w14:textId="77777777" w:rsidR="004526CD" w:rsidRPr="00D53A02" w:rsidRDefault="00986555" w:rsidP="00F92988">
            <w:pPr>
              <w:tabs>
                <w:tab w:val="left" w:pos="0"/>
              </w:tabs>
              <w:spacing w:after="0" w:line="240" w:lineRule="auto"/>
              <w:contextualSpacing/>
              <w:jc w:val="center"/>
              <w:rPr>
                <w:rFonts w:ascii="Times New Roman" w:hAnsi="Times New Roman"/>
                <w:sz w:val="20"/>
                <w:szCs w:val="20"/>
                <w:lang w:eastAsia="ru-RU"/>
              </w:rPr>
            </w:pPr>
            <w:r w:rsidRPr="00D53A02">
              <w:rPr>
                <w:rFonts w:ascii="Times New Roman" w:hAnsi="Times New Roman"/>
                <w:sz w:val="20"/>
                <w:szCs w:val="20"/>
                <w:lang w:eastAsia="ru-RU"/>
              </w:rPr>
              <w:t>8</w:t>
            </w:r>
            <w:r w:rsidR="00FD6100" w:rsidRPr="00D53A02">
              <w:rPr>
                <w:rFonts w:ascii="Times New Roman" w:hAnsi="Times New Roman"/>
                <w:sz w:val="20"/>
                <w:szCs w:val="20"/>
                <w:lang w:eastAsia="ru-RU"/>
              </w:rPr>
              <w:t>0</w:t>
            </w:r>
          </w:p>
        </w:tc>
        <w:tc>
          <w:tcPr>
            <w:tcW w:w="581" w:type="pct"/>
            <w:vAlign w:val="center"/>
          </w:tcPr>
          <w:p w14:paraId="04EDE39F" w14:textId="77777777" w:rsidR="004526CD" w:rsidRPr="00D53A02" w:rsidRDefault="00FD6100" w:rsidP="00F92988">
            <w:pPr>
              <w:tabs>
                <w:tab w:val="left" w:pos="0"/>
              </w:tabs>
              <w:spacing w:after="0" w:line="240" w:lineRule="auto"/>
              <w:contextualSpacing/>
              <w:jc w:val="center"/>
              <w:rPr>
                <w:rFonts w:ascii="Times New Roman" w:hAnsi="Times New Roman"/>
                <w:sz w:val="20"/>
                <w:szCs w:val="20"/>
                <w:lang w:eastAsia="ru-RU"/>
              </w:rPr>
            </w:pPr>
            <w:r w:rsidRPr="00D53A02">
              <w:rPr>
                <w:rFonts w:ascii="Times New Roman" w:hAnsi="Times New Roman"/>
                <w:sz w:val="20"/>
                <w:szCs w:val="20"/>
                <w:lang w:eastAsia="ru-RU"/>
              </w:rPr>
              <w:t>П</w:t>
            </w:r>
            <w:r w:rsidR="00C35EC1" w:rsidRPr="00D53A02">
              <w:rPr>
                <w:rFonts w:ascii="Times New Roman" w:hAnsi="Times New Roman"/>
                <w:sz w:val="20"/>
                <w:szCs w:val="20"/>
                <w:lang w:eastAsia="ru-RU"/>
              </w:rPr>
              <w:t>еллеты</w:t>
            </w:r>
          </w:p>
        </w:tc>
      </w:tr>
    </w:tbl>
    <w:p w14:paraId="402AB72D" w14:textId="77777777" w:rsidR="00EA515F" w:rsidRPr="00D53A02" w:rsidRDefault="00EA515F" w:rsidP="00F92988">
      <w:pPr>
        <w:pStyle w:val="ae"/>
        <w:jc w:val="right"/>
      </w:pPr>
    </w:p>
    <w:p w14:paraId="41C217D5" w14:textId="77777777" w:rsidR="00FD5244" w:rsidRPr="00D53A02" w:rsidRDefault="00B630F4" w:rsidP="00F92988">
      <w:pPr>
        <w:pStyle w:val="ae"/>
        <w:jc w:val="right"/>
      </w:pPr>
      <w:r w:rsidRPr="00D53A02">
        <w:t>Таблица 3.2</w:t>
      </w:r>
      <w:r w:rsidR="00B33479" w:rsidRPr="00D53A02">
        <w:t>.</w:t>
      </w:r>
      <w:r w:rsidR="00AA3BB7" w:rsidRPr="00D53A02">
        <w:t xml:space="preserve"> </w:t>
      </w:r>
      <w:r w:rsidR="00FD5244" w:rsidRPr="00D53A02">
        <w:t>ООО «Коммунсервис»</w:t>
      </w:r>
    </w:p>
    <w:p w14:paraId="4E192217" w14:textId="77777777" w:rsidR="00895B1C" w:rsidRPr="00D53A02" w:rsidRDefault="00895B1C" w:rsidP="00F92988">
      <w:pPr>
        <w:pStyle w:val="ae"/>
        <w:jc w:val="right"/>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84"/>
        <w:gridCol w:w="1277"/>
        <w:gridCol w:w="542"/>
        <w:gridCol w:w="1120"/>
        <w:gridCol w:w="1151"/>
        <w:gridCol w:w="1151"/>
        <w:gridCol w:w="1216"/>
        <w:gridCol w:w="879"/>
        <w:gridCol w:w="1135"/>
      </w:tblGrid>
      <w:tr w:rsidR="00895B1C" w:rsidRPr="00EF1F62" w14:paraId="17809945" w14:textId="77777777" w:rsidTr="009F2EF2">
        <w:trPr>
          <w:jc w:val="center"/>
        </w:trPr>
        <w:tc>
          <w:tcPr>
            <w:tcW w:w="702" w:type="pct"/>
            <w:vAlign w:val="center"/>
          </w:tcPr>
          <w:p w14:paraId="353DB2C9" w14:textId="77777777" w:rsidR="00895B1C" w:rsidRPr="00EF1F62" w:rsidRDefault="00895B1C"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Адрес котельной</w:t>
            </w:r>
          </w:p>
        </w:tc>
        <w:tc>
          <w:tcPr>
            <w:tcW w:w="648" w:type="pct"/>
            <w:vAlign w:val="center"/>
          </w:tcPr>
          <w:p w14:paraId="1B00881D" w14:textId="77777777" w:rsidR="00895B1C" w:rsidRPr="00EF1F62" w:rsidRDefault="00895B1C"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Тип котла</w:t>
            </w:r>
          </w:p>
        </w:tc>
        <w:tc>
          <w:tcPr>
            <w:tcW w:w="275" w:type="pct"/>
            <w:vAlign w:val="center"/>
          </w:tcPr>
          <w:p w14:paraId="7E7271C2" w14:textId="77777777" w:rsidR="00895B1C" w:rsidRPr="00EF1F62" w:rsidRDefault="00895B1C"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Кол-во котлов</w:t>
            </w:r>
          </w:p>
        </w:tc>
        <w:tc>
          <w:tcPr>
            <w:tcW w:w="568" w:type="pct"/>
            <w:vAlign w:val="center"/>
          </w:tcPr>
          <w:p w14:paraId="07832CA5" w14:textId="77777777" w:rsidR="00895B1C" w:rsidRPr="00EF1F62" w:rsidRDefault="00895B1C"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Год установки котла</w:t>
            </w:r>
          </w:p>
        </w:tc>
        <w:tc>
          <w:tcPr>
            <w:tcW w:w="584" w:type="pct"/>
            <w:vAlign w:val="center"/>
          </w:tcPr>
          <w:p w14:paraId="4E547182" w14:textId="77777777" w:rsidR="00895B1C" w:rsidRPr="00EF1F62" w:rsidRDefault="00895B1C"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Мощность котла</w:t>
            </w:r>
          </w:p>
          <w:p w14:paraId="18937194" w14:textId="77777777" w:rsidR="00895B1C" w:rsidRPr="00EF1F62" w:rsidRDefault="00895B1C"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Гкал/ч</w:t>
            </w:r>
          </w:p>
        </w:tc>
        <w:tc>
          <w:tcPr>
            <w:tcW w:w="584" w:type="pct"/>
            <w:vAlign w:val="center"/>
          </w:tcPr>
          <w:p w14:paraId="6B78FD13" w14:textId="77777777" w:rsidR="00895B1C" w:rsidRPr="00EF1F62" w:rsidRDefault="00895B1C"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Мощность котельной</w:t>
            </w:r>
          </w:p>
          <w:p w14:paraId="1B91B897" w14:textId="77777777" w:rsidR="00895B1C" w:rsidRPr="00EF1F62" w:rsidRDefault="00895B1C"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Гкал/ч</w:t>
            </w:r>
          </w:p>
        </w:tc>
        <w:tc>
          <w:tcPr>
            <w:tcW w:w="617" w:type="pct"/>
            <w:vAlign w:val="center"/>
          </w:tcPr>
          <w:p w14:paraId="406347E8" w14:textId="77777777" w:rsidR="00895B1C" w:rsidRPr="00EF1F62" w:rsidRDefault="00895B1C"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УРУТ по котельной</w:t>
            </w:r>
          </w:p>
          <w:p w14:paraId="3BCA5AF6" w14:textId="77777777" w:rsidR="00895B1C" w:rsidRPr="00EF1F62" w:rsidRDefault="00895B1C"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Кгу.т./Гкал.</w:t>
            </w:r>
          </w:p>
        </w:tc>
        <w:tc>
          <w:tcPr>
            <w:tcW w:w="446" w:type="pct"/>
            <w:vAlign w:val="center"/>
          </w:tcPr>
          <w:p w14:paraId="5D105460" w14:textId="77777777" w:rsidR="00895B1C" w:rsidRPr="00EF1F62" w:rsidRDefault="00895B1C"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КПД котлов,</w:t>
            </w:r>
          </w:p>
          <w:p w14:paraId="5681CBE1" w14:textId="77777777" w:rsidR="00895B1C" w:rsidRPr="00EF1F62" w:rsidRDefault="00895B1C"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w:t>
            </w:r>
          </w:p>
        </w:tc>
        <w:tc>
          <w:tcPr>
            <w:tcW w:w="576" w:type="pct"/>
            <w:vAlign w:val="center"/>
          </w:tcPr>
          <w:p w14:paraId="4C774AE2" w14:textId="77777777" w:rsidR="00895B1C" w:rsidRPr="00EF1F62" w:rsidRDefault="00895B1C"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Вид топлива</w:t>
            </w:r>
          </w:p>
        </w:tc>
      </w:tr>
      <w:tr w:rsidR="00895B1C" w:rsidRPr="00EF1F62" w14:paraId="5C09AFFC" w14:textId="77777777" w:rsidTr="009F2EF2">
        <w:trPr>
          <w:jc w:val="center"/>
        </w:trPr>
        <w:tc>
          <w:tcPr>
            <w:tcW w:w="702" w:type="pct"/>
            <w:vAlign w:val="center"/>
          </w:tcPr>
          <w:p w14:paraId="3B84A563" w14:textId="77777777" w:rsidR="00895B1C" w:rsidRPr="00EF1F62" w:rsidRDefault="00895B1C" w:rsidP="001E024C">
            <w:pPr>
              <w:pStyle w:val="ae"/>
              <w:contextualSpacing/>
              <w:jc w:val="center"/>
              <w:rPr>
                <w:sz w:val="20"/>
                <w:szCs w:val="20"/>
              </w:rPr>
            </w:pPr>
            <w:r w:rsidRPr="00EF1F62">
              <w:rPr>
                <w:sz w:val="20"/>
                <w:szCs w:val="20"/>
              </w:rPr>
              <w:t>Котельная №11</w:t>
            </w:r>
          </w:p>
          <w:p w14:paraId="6AC99F14" w14:textId="77777777" w:rsidR="00895B1C" w:rsidRPr="00EF1F62" w:rsidRDefault="00895B1C" w:rsidP="001E024C">
            <w:pPr>
              <w:pStyle w:val="ae"/>
              <w:contextualSpacing/>
              <w:jc w:val="center"/>
              <w:rPr>
                <w:sz w:val="20"/>
                <w:szCs w:val="20"/>
              </w:rPr>
            </w:pPr>
            <w:r w:rsidRPr="00EF1F62">
              <w:rPr>
                <w:sz w:val="20"/>
                <w:szCs w:val="20"/>
              </w:rPr>
              <w:t xml:space="preserve"> с.Темта, ул.Молодежная, д.2а</w:t>
            </w:r>
          </w:p>
        </w:tc>
        <w:tc>
          <w:tcPr>
            <w:tcW w:w="648" w:type="pct"/>
            <w:vAlign w:val="center"/>
          </w:tcPr>
          <w:p w14:paraId="53E8B37B" w14:textId="63BD1386" w:rsidR="00895B1C" w:rsidRPr="00EF1F62" w:rsidRDefault="00895B1C"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КВСТ</w:t>
            </w:r>
            <w:r w:rsidR="002F6C7D" w:rsidRPr="00EF1F62">
              <w:rPr>
                <w:rFonts w:ascii="Times New Roman" w:hAnsi="Times New Roman"/>
                <w:sz w:val="20"/>
                <w:szCs w:val="20"/>
                <w:lang w:eastAsia="ru-RU"/>
              </w:rPr>
              <w:t>-0,2 -резерв</w:t>
            </w:r>
          </w:p>
          <w:p w14:paraId="3B533960" w14:textId="654DB9E2" w:rsidR="002F6C7D" w:rsidRPr="00EF1F62" w:rsidRDefault="002F6C7D" w:rsidP="002F6C7D">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КВСТ-0,35</w:t>
            </w:r>
          </w:p>
          <w:p w14:paraId="213A6135" w14:textId="77777777" w:rsidR="00895B1C" w:rsidRPr="00EF1F62" w:rsidRDefault="00895B1C" w:rsidP="001E024C">
            <w:pPr>
              <w:tabs>
                <w:tab w:val="left" w:pos="0"/>
              </w:tabs>
              <w:spacing w:after="0" w:line="240" w:lineRule="auto"/>
              <w:contextualSpacing/>
              <w:jc w:val="center"/>
              <w:rPr>
                <w:rFonts w:ascii="Times New Roman" w:hAnsi="Times New Roman"/>
                <w:sz w:val="20"/>
                <w:szCs w:val="20"/>
                <w:lang w:eastAsia="ru-RU"/>
              </w:rPr>
            </w:pPr>
          </w:p>
        </w:tc>
        <w:tc>
          <w:tcPr>
            <w:tcW w:w="275" w:type="pct"/>
            <w:vAlign w:val="center"/>
          </w:tcPr>
          <w:p w14:paraId="57AFFAD4" w14:textId="6FAF00EA" w:rsidR="00895B1C" w:rsidRPr="00EF1F62" w:rsidRDefault="002F6C7D"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2</w:t>
            </w:r>
          </w:p>
        </w:tc>
        <w:tc>
          <w:tcPr>
            <w:tcW w:w="568" w:type="pct"/>
            <w:vAlign w:val="center"/>
          </w:tcPr>
          <w:p w14:paraId="018BB333" w14:textId="77777777" w:rsidR="002F6C7D" w:rsidRPr="00EF1F62" w:rsidRDefault="002F6C7D" w:rsidP="001E024C">
            <w:pPr>
              <w:tabs>
                <w:tab w:val="left" w:pos="0"/>
              </w:tabs>
              <w:spacing w:after="0" w:line="240" w:lineRule="auto"/>
              <w:contextualSpacing/>
              <w:jc w:val="center"/>
              <w:rPr>
                <w:rFonts w:ascii="Times New Roman" w:hAnsi="Times New Roman"/>
                <w:sz w:val="20"/>
                <w:szCs w:val="20"/>
                <w:lang w:eastAsia="ru-RU"/>
              </w:rPr>
            </w:pPr>
          </w:p>
          <w:p w14:paraId="5AA687D2" w14:textId="676650D7" w:rsidR="00895B1C" w:rsidRPr="00EF1F62" w:rsidRDefault="00895B1C"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201</w:t>
            </w:r>
            <w:r w:rsidR="002F6C7D" w:rsidRPr="00EF1F62">
              <w:rPr>
                <w:rFonts w:ascii="Times New Roman" w:hAnsi="Times New Roman"/>
                <w:sz w:val="20"/>
                <w:szCs w:val="20"/>
                <w:lang w:eastAsia="ru-RU"/>
              </w:rPr>
              <w:t>2</w:t>
            </w:r>
          </w:p>
          <w:p w14:paraId="1DB12EA4" w14:textId="3156F99C" w:rsidR="002F6C7D" w:rsidRPr="00EF1F62" w:rsidRDefault="002F6C7D" w:rsidP="001E024C">
            <w:pPr>
              <w:tabs>
                <w:tab w:val="left" w:pos="0"/>
              </w:tabs>
              <w:spacing w:after="0" w:line="240" w:lineRule="auto"/>
              <w:contextualSpacing/>
              <w:jc w:val="center"/>
              <w:rPr>
                <w:rFonts w:ascii="Times New Roman" w:hAnsi="Times New Roman"/>
                <w:sz w:val="20"/>
                <w:szCs w:val="20"/>
                <w:lang w:eastAsia="ru-RU"/>
              </w:rPr>
            </w:pPr>
          </w:p>
          <w:p w14:paraId="70B299B4" w14:textId="4B8EF9EF" w:rsidR="002F6C7D" w:rsidRPr="00EF1F62" w:rsidRDefault="002F6C7D"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2025</w:t>
            </w:r>
          </w:p>
          <w:p w14:paraId="15368949" w14:textId="471728E1" w:rsidR="002F6C7D" w:rsidRPr="00EF1F62" w:rsidRDefault="002F6C7D" w:rsidP="001E024C">
            <w:pPr>
              <w:tabs>
                <w:tab w:val="left" w:pos="0"/>
              </w:tabs>
              <w:spacing w:after="0" w:line="240" w:lineRule="auto"/>
              <w:contextualSpacing/>
              <w:jc w:val="center"/>
              <w:rPr>
                <w:rFonts w:ascii="Times New Roman" w:hAnsi="Times New Roman"/>
                <w:sz w:val="20"/>
                <w:szCs w:val="20"/>
                <w:lang w:eastAsia="ru-RU"/>
              </w:rPr>
            </w:pPr>
          </w:p>
        </w:tc>
        <w:tc>
          <w:tcPr>
            <w:tcW w:w="584" w:type="pct"/>
            <w:vAlign w:val="center"/>
          </w:tcPr>
          <w:p w14:paraId="4DB025AC" w14:textId="77777777" w:rsidR="00895B1C" w:rsidRPr="00EF1F62" w:rsidRDefault="002F6C7D"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0,17</w:t>
            </w:r>
          </w:p>
          <w:p w14:paraId="5CE387C4" w14:textId="77777777" w:rsidR="002F6C7D" w:rsidRPr="00EF1F62" w:rsidRDefault="002F6C7D" w:rsidP="001E024C">
            <w:pPr>
              <w:tabs>
                <w:tab w:val="left" w:pos="0"/>
              </w:tabs>
              <w:spacing w:after="0" w:line="240" w:lineRule="auto"/>
              <w:contextualSpacing/>
              <w:jc w:val="center"/>
              <w:rPr>
                <w:rFonts w:ascii="Times New Roman" w:hAnsi="Times New Roman"/>
                <w:sz w:val="20"/>
                <w:szCs w:val="20"/>
                <w:lang w:eastAsia="ru-RU"/>
              </w:rPr>
            </w:pPr>
          </w:p>
          <w:p w14:paraId="683D6911" w14:textId="103AE9E6" w:rsidR="002F6C7D" w:rsidRPr="00EF1F62" w:rsidRDefault="002F6C7D"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0,3</w:t>
            </w:r>
          </w:p>
        </w:tc>
        <w:tc>
          <w:tcPr>
            <w:tcW w:w="584" w:type="pct"/>
            <w:vAlign w:val="center"/>
          </w:tcPr>
          <w:p w14:paraId="16F4B02F" w14:textId="7C07C890" w:rsidR="00895B1C" w:rsidRPr="00EF1F62" w:rsidRDefault="002F6C7D"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0,3</w:t>
            </w:r>
          </w:p>
        </w:tc>
        <w:tc>
          <w:tcPr>
            <w:tcW w:w="617" w:type="pct"/>
            <w:vAlign w:val="center"/>
          </w:tcPr>
          <w:p w14:paraId="4417A9FB" w14:textId="77777777" w:rsidR="00895B1C" w:rsidRPr="00EF1F62" w:rsidRDefault="00895B1C"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238,1</w:t>
            </w:r>
          </w:p>
        </w:tc>
        <w:tc>
          <w:tcPr>
            <w:tcW w:w="446" w:type="pct"/>
            <w:vAlign w:val="center"/>
          </w:tcPr>
          <w:p w14:paraId="5AE0D0C8" w14:textId="77777777" w:rsidR="00895B1C" w:rsidRPr="00EF1F62" w:rsidRDefault="00895B1C"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75</w:t>
            </w:r>
          </w:p>
        </w:tc>
        <w:tc>
          <w:tcPr>
            <w:tcW w:w="576" w:type="pct"/>
            <w:vAlign w:val="center"/>
          </w:tcPr>
          <w:p w14:paraId="7DB6773F" w14:textId="77777777" w:rsidR="00895B1C" w:rsidRPr="00EF1F62" w:rsidRDefault="00895B1C"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дрова</w:t>
            </w:r>
          </w:p>
        </w:tc>
      </w:tr>
      <w:tr w:rsidR="00895B1C" w:rsidRPr="00EF1F62" w14:paraId="2D4EC08F" w14:textId="77777777" w:rsidTr="009F2EF2">
        <w:trPr>
          <w:jc w:val="center"/>
        </w:trPr>
        <w:tc>
          <w:tcPr>
            <w:tcW w:w="702" w:type="pct"/>
            <w:vAlign w:val="center"/>
          </w:tcPr>
          <w:p w14:paraId="7AB13960" w14:textId="77777777" w:rsidR="00895B1C" w:rsidRPr="00EF1F62" w:rsidRDefault="00895B1C" w:rsidP="001E024C">
            <w:pPr>
              <w:pStyle w:val="af1"/>
              <w:spacing w:before="0" w:beforeAutospacing="0" w:after="0" w:afterAutospacing="0"/>
              <w:contextualSpacing/>
              <w:jc w:val="center"/>
              <w:rPr>
                <w:sz w:val="20"/>
                <w:szCs w:val="20"/>
              </w:rPr>
            </w:pPr>
            <w:r w:rsidRPr="00EF1F62">
              <w:rPr>
                <w:sz w:val="20"/>
                <w:szCs w:val="20"/>
              </w:rPr>
              <w:t>Котельная</w:t>
            </w:r>
          </w:p>
          <w:p w14:paraId="7BF3081D" w14:textId="77777777" w:rsidR="00895B1C" w:rsidRPr="00EF1F62" w:rsidRDefault="00895B1C" w:rsidP="001E024C">
            <w:pPr>
              <w:pStyle w:val="af1"/>
              <w:spacing w:before="0" w:beforeAutospacing="0" w:after="0" w:afterAutospacing="0"/>
              <w:contextualSpacing/>
              <w:jc w:val="center"/>
              <w:rPr>
                <w:sz w:val="20"/>
                <w:szCs w:val="20"/>
              </w:rPr>
            </w:pPr>
            <w:r w:rsidRPr="00EF1F62">
              <w:rPr>
                <w:sz w:val="20"/>
                <w:szCs w:val="20"/>
              </w:rPr>
              <w:t>д.Минеево, ул.Школьная, д.10</w:t>
            </w:r>
          </w:p>
        </w:tc>
        <w:tc>
          <w:tcPr>
            <w:tcW w:w="648" w:type="pct"/>
            <w:vAlign w:val="center"/>
          </w:tcPr>
          <w:p w14:paraId="2532BB2A" w14:textId="26E42448" w:rsidR="002F6C7D" w:rsidRPr="00EF1F62" w:rsidRDefault="002F6C7D" w:rsidP="002F6C7D">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КВСТ-0,2 -резерв</w:t>
            </w:r>
          </w:p>
          <w:p w14:paraId="2642FE38" w14:textId="1950A617" w:rsidR="002F6C7D" w:rsidRPr="00EF1F62" w:rsidRDefault="002F6C7D" w:rsidP="002F6C7D">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КВСТ-0,3</w:t>
            </w:r>
          </w:p>
          <w:p w14:paraId="358B44A2" w14:textId="77777777" w:rsidR="00895B1C" w:rsidRPr="00EF1F62" w:rsidRDefault="00895B1C" w:rsidP="001E024C">
            <w:pPr>
              <w:spacing w:after="0"/>
              <w:contextualSpacing/>
              <w:jc w:val="center"/>
              <w:rPr>
                <w:rFonts w:ascii="Times New Roman" w:hAnsi="Times New Roman"/>
              </w:rPr>
            </w:pPr>
          </w:p>
        </w:tc>
        <w:tc>
          <w:tcPr>
            <w:tcW w:w="275" w:type="pct"/>
            <w:vAlign w:val="center"/>
          </w:tcPr>
          <w:p w14:paraId="3AD4DDAF" w14:textId="77777777" w:rsidR="00895B1C" w:rsidRPr="00EF1F62" w:rsidRDefault="00895B1C"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2</w:t>
            </w:r>
          </w:p>
        </w:tc>
        <w:tc>
          <w:tcPr>
            <w:tcW w:w="568" w:type="pct"/>
            <w:vAlign w:val="center"/>
          </w:tcPr>
          <w:p w14:paraId="13494C75" w14:textId="7D408400" w:rsidR="00895B1C" w:rsidRPr="00EF1F62" w:rsidRDefault="002F6C7D"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1985</w:t>
            </w:r>
          </w:p>
          <w:p w14:paraId="7E06DBB9" w14:textId="25C7382E" w:rsidR="00895B1C" w:rsidRPr="00EF1F62" w:rsidRDefault="00895B1C"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20</w:t>
            </w:r>
            <w:r w:rsidR="002F6C7D" w:rsidRPr="00EF1F62">
              <w:rPr>
                <w:rFonts w:ascii="Times New Roman" w:hAnsi="Times New Roman"/>
                <w:sz w:val="20"/>
                <w:szCs w:val="20"/>
                <w:lang w:eastAsia="ru-RU"/>
              </w:rPr>
              <w:t>18</w:t>
            </w:r>
          </w:p>
        </w:tc>
        <w:tc>
          <w:tcPr>
            <w:tcW w:w="584" w:type="pct"/>
            <w:vAlign w:val="center"/>
          </w:tcPr>
          <w:p w14:paraId="68284363" w14:textId="77777777" w:rsidR="00895B1C" w:rsidRPr="00EF1F62" w:rsidRDefault="00895B1C"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0,17</w:t>
            </w:r>
          </w:p>
          <w:p w14:paraId="6BAE1E7B" w14:textId="5582CA9F" w:rsidR="00895B1C" w:rsidRPr="00EF1F62" w:rsidRDefault="00895B1C"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0,</w:t>
            </w:r>
            <w:r w:rsidR="002F6C7D" w:rsidRPr="00EF1F62">
              <w:rPr>
                <w:rFonts w:ascii="Times New Roman" w:hAnsi="Times New Roman"/>
                <w:sz w:val="20"/>
                <w:szCs w:val="20"/>
                <w:lang w:eastAsia="ru-RU"/>
              </w:rPr>
              <w:t>26</w:t>
            </w:r>
          </w:p>
        </w:tc>
        <w:tc>
          <w:tcPr>
            <w:tcW w:w="584" w:type="pct"/>
            <w:vAlign w:val="center"/>
          </w:tcPr>
          <w:p w14:paraId="11D435A5" w14:textId="025CD4CF" w:rsidR="00895B1C" w:rsidRPr="00EF1F62" w:rsidRDefault="002F6C7D"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0,26</w:t>
            </w:r>
          </w:p>
        </w:tc>
        <w:tc>
          <w:tcPr>
            <w:tcW w:w="617" w:type="pct"/>
            <w:vAlign w:val="center"/>
          </w:tcPr>
          <w:p w14:paraId="151AB038" w14:textId="77777777" w:rsidR="00895B1C" w:rsidRPr="00EF1F62" w:rsidRDefault="00895B1C"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285,72</w:t>
            </w:r>
          </w:p>
        </w:tc>
        <w:tc>
          <w:tcPr>
            <w:tcW w:w="446" w:type="pct"/>
            <w:vAlign w:val="center"/>
          </w:tcPr>
          <w:p w14:paraId="3BE70D71" w14:textId="77777777" w:rsidR="00895B1C" w:rsidRPr="00EF1F62" w:rsidRDefault="00895B1C"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75</w:t>
            </w:r>
          </w:p>
        </w:tc>
        <w:tc>
          <w:tcPr>
            <w:tcW w:w="576" w:type="pct"/>
            <w:vAlign w:val="center"/>
          </w:tcPr>
          <w:p w14:paraId="29FB6B43" w14:textId="77777777" w:rsidR="00895B1C" w:rsidRPr="00EF1F62" w:rsidRDefault="00895B1C"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дрова</w:t>
            </w:r>
          </w:p>
        </w:tc>
      </w:tr>
      <w:tr w:rsidR="00895B1C" w:rsidRPr="00EF1F62" w14:paraId="4D87D64A" w14:textId="77777777" w:rsidTr="009F2EF2">
        <w:trPr>
          <w:jc w:val="center"/>
        </w:trPr>
        <w:tc>
          <w:tcPr>
            <w:tcW w:w="702" w:type="pct"/>
            <w:vAlign w:val="center"/>
          </w:tcPr>
          <w:p w14:paraId="413DF1E9" w14:textId="77777777" w:rsidR="00895B1C" w:rsidRPr="00EF1F62" w:rsidRDefault="00895B1C" w:rsidP="001E024C">
            <w:pPr>
              <w:pStyle w:val="af1"/>
              <w:spacing w:before="0" w:beforeAutospacing="0" w:after="0" w:afterAutospacing="0"/>
              <w:contextualSpacing/>
              <w:jc w:val="center"/>
              <w:rPr>
                <w:sz w:val="20"/>
                <w:szCs w:val="20"/>
              </w:rPr>
            </w:pPr>
            <w:r w:rsidRPr="00EF1F62">
              <w:rPr>
                <w:sz w:val="20"/>
                <w:szCs w:val="20"/>
              </w:rPr>
              <w:t>Котельная</w:t>
            </w:r>
          </w:p>
          <w:p w14:paraId="007647D2" w14:textId="77777777" w:rsidR="00895B1C" w:rsidRPr="00EF1F62" w:rsidRDefault="00895B1C" w:rsidP="001E024C">
            <w:pPr>
              <w:pStyle w:val="af1"/>
              <w:spacing w:before="0" w:beforeAutospacing="0" w:after="0" w:afterAutospacing="0"/>
              <w:contextualSpacing/>
              <w:jc w:val="center"/>
              <w:rPr>
                <w:sz w:val="20"/>
                <w:szCs w:val="20"/>
              </w:rPr>
            </w:pPr>
            <w:r w:rsidRPr="00EF1F62">
              <w:rPr>
                <w:sz w:val="20"/>
                <w:szCs w:val="20"/>
              </w:rPr>
              <w:t xml:space="preserve"> с.Семеново, ул.Школьная, д.2</w:t>
            </w:r>
          </w:p>
        </w:tc>
        <w:tc>
          <w:tcPr>
            <w:tcW w:w="648" w:type="pct"/>
            <w:vAlign w:val="center"/>
          </w:tcPr>
          <w:p w14:paraId="7E3245BC" w14:textId="4CB36198" w:rsidR="00895B1C" w:rsidRPr="00EF1F62" w:rsidRDefault="00895B1C" w:rsidP="001E024C">
            <w:pPr>
              <w:spacing w:after="0"/>
              <w:contextualSpacing/>
              <w:jc w:val="center"/>
              <w:rPr>
                <w:rFonts w:ascii="Times New Roman" w:hAnsi="Times New Roman"/>
              </w:rPr>
            </w:pPr>
            <w:r w:rsidRPr="00EF1F62">
              <w:rPr>
                <w:rFonts w:ascii="Times New Roman" w:hAnsi="Times New Roman"/>
              </w:rPr>
              <w:t>КВСТ</w:t>
            </w:r>
            <w:r w:rsidR="00AF15F9" w:rsidRPr="00EF1F62">
              <w:rPr>
                <w:rFonts w:ascii="Times New Roman" w:hAnsi="Times New Roman"/>
              </w:rPr>
              <w:t xml:space="preserve"> 0,2</w:t>
            </w:r>
            <w:r w:rsidR="00E3727B" w:rsidRPr="00EF1F62">
              <w:rPr>
                <w:rFonts w:ascii="Times New Roman" w:hAnsi="Times New Roman"/>
              </w:rPr>
              <w:t>-резерв</w:t>
            </w:r>
          </w:p>
          <w:p w14:paraId="3C4AC314" w14:textId="7543426E" w:rsidR="00AF15F9" w:rsidRPr="00EF1F62" w:rsidRDefault="00AF15F9" w:rsidP="00AF15F9">
            <w:pPr>
              <w:spacing w:after="0"/>
              <w:contextualSpacing/>
              <w:jc w:val="center"/>
              <w:rPr>
                <w:rFonts w:ascii="Times New Roman" w:hAnsi="Times New Roman"/>
              </w:rPr>
            </w:pPr>
            <w:r w:rsidRPr="00EF1F62">
              <w:rPr>
                <w:rFonts w:ascii="Times New Roman" w:hAnsi="Times New Roman"/>
              </w:rPr>
              <w:t>КВСТ 0,3</w:t>
            </w:r>
          </w:p>
          <w:p w14:paraId="54AE0467" w14:textId="0CCF0CFF" w:rsidR="00AF15F9" w:rsidRPr="00EF1F62" w:rsidRDefault="00AF15F9" w:rsidP="001E024C">
            <w:pPr>
              <w:spacing w:after="0"/>
              <w:contextualSpacing/>
              <w:jc w:val="center"/>
              <w:rPr>
                <w:rFonts w:ascii="Times New Roman" w:hAnsi="Times New Roman"/>
              </w:rPr>
            </w:pPr>
          </w:p>
        </w:tc>
        <w:tc>
          <w:tcPr>
            <w:tcW w:w="275" w:type="pct"/>
            <w:vAlign w:val="center"/>
          </w:tcPr>
          <w:p w14:paraId="32EBB757" w14:textId="49222463" w:rsidR="00895B1C" w:rsidRPr="00EF1F62" w:rsidRDefault="00AF15F9"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2</w:t>
            </w:r>
          </w:p>
        </w:tc>
        <w:tc>
          <w:tcPr>
            <w:tcW w:w="568" w:type="pct"/>
            <w:vAlign w:val="center"/>
          </w:tcPr>
          <w:p w14:paraId="726BF9A9" w14:textId="77777777" w:rsidR="00895B1C" w:rsidRPr="00EF1F62" w:rsidRDefault="00AF15F9"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2003</w:t>
            </w:r>
          </w:p>
          <w:p w14:paraId="78883ABE" w14:textId="374DC750" w:rsidR="00AF15F9" w:rsidRPr="00EF1F62" w:rsidRDefault="00AF15F9"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2018</w:t>
            </w:r>
          </w:p>
          <w:p w14:paraId="17E55455" w14:textId="3355AADA" w:rsidR="00AF15F9" w:rsidRPr="00EF1F62" w:rsidRDefault="00AF15F9" w:rsidP="001E024C">
            <w:pPr>
              <w:tabs>
                <w:tab w:val="left" w:pos="0"/>
              </w:tabs>
              <w:spacing w:after="0" w:line="240" w:lineRule="auto"/>
              <w:contextualSpacing/>
              <w:jc w:val="center"/>
              <w:rPr>
                <w:rFonts w:ascii="Times New Roman" w:hAnsi="Times New Roman"/>
                <w:sz w:val="20"/>
                <w:szCs w:val="20"/>
                <w:lang w:eastAsia="ru-RU"/>
              </w:rPr>
            </w:pPr>
          </w:p>
        </w:tc>
        <w:tc>
          <w:tcPr>
            <w:tcW w:w="584" w:type="pct"/>
            <w:vAlign w:val="center"/>
          </w:tcPr>
          <w:p w14:paraId="425CB18D" w14:textId="77777777" w:rsidR="00895B1C" w:rsidRPr="00EF1F62" w:rsidRDefault="00E3727B"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0,17</w:t>
            </w:r>
          </w:p>
          <w:p w14:paraId="1C3CA70B" w14:textId="5BBA2156" w:rsidR="00E3727B" w:rsidRPr="00EF1F62" w:rsidRDefault="00E3727B"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0,26</w:t>
            </w:r>
          </w:p>
          <w:p w14:paraId="53E0FE8B" w14:textId="79145638" w:rsidR="00E3727B" w:rsidRPr="00EF1F62" w:rsidRDefault="00E3727B" w:rsidP="001E024C">
            <w:pPr>
              <w:tabs>
                <w:tab w:val="left" w:pos="0"/>
              </w:tabs>
              <w:spacing w:after="0" w:line="240" w:lineRule="auto"/>
              <w:contextualSpacing/>
              <w:jc w:val="center"/>
              <w:rPr>
                <w:rFonts w:ascii="Times New Roman" w:hAnsi="Times New Roman"/>
                <w:sz w:val="20"/>
                <w:szCs w:val="20"/>
                <w:lang w:eastAsia="ru-RU"/>
              </w:rPr>
            </w:pPr>
          </w:p>
        </w:tc>
        <w:tc>
          <w:tcPr>
            <w:tcW w:w="584" w:type="pct"/>
            <w:vAlign w:val="center"/>
          </w:tcPr>
          <w:p w14:paraId="79920724" w14:textId="62B3E67F" w:rsidR="00895B1C" w:rsidRPr="00EF1F62" w:rsidRDefault="00E3727B"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0,26</w:t>
            </w:r>
          </w:p>
        </w:tc>
        <w:tc>
          <w:tcPr>
            <w:tcW w:w="617" w:type="pct"/>
            <w:vAlign w:val="center"/>
          </w:tcPr>
          <w:p w14:paraId="7228D873" w14:textId="77777777" w:rsidR="00895B1C" w:rsidRPr="00EF1F62" w:rsidRDefault="00895B1C"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238,1</w:t>
            </w:r>
          </w:p>
        </w:tc>
        <w:tc>
          <w:tcPr>
            <w:tcW w:w="446" w:type="pct"/>
            <w:vAlign w:val="center"/>
          </w:tcPr>
          <w:p w14:paraId="2404B508" w14:textId="77777777" w:rsidR="00895B1C" w:rsidRPr="00EF1F62" w:rsidRDefault="00895B1C"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75</w:t>
            </w:r>
          </w:p>
        </w:tc>
        <w:tc>
          <w:tcPr>
            <w:tcW w:w="576" w:type="pct"/>
            <w:vAlign w:val="center"/>
          </w:tcPr>
          <w:p w14:paraId="63A1B41E" w14:textId="77777777" w:rsidR="00895B1C" w:rsidRPr="00EF1F62" w:rsidRDefault="00895B1C"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дрова</w:t>
            </w:r>
          </w:p>
        </w:tc>
      </w:tr>
      <w:tr w:rsidR="00895B1C" w:rsidRPr="00EF1F62" w14:paraId="302E1B6A" w14:textId="77777777" w:rsidTr="009F2EF2">
        <w:trPr>
          <w:jc w:val="center"/>
        </w:trPr>
        <w:tc>
          <w:tcPr>
            <w:tcW w:w="702" w:type="pct"/>
            <w:vAlign w:val="center"/>
          </w:tcPr>
          <w:p w14:paraId="6F34A43B" w14:textId="77777777" w:rsidR="00895B1C" w:rsidRPr="00EF1F62" w:rsidRDefault="00895B1C" w:rsidP="001E024C">
            <w:pPr>
              <w:pStyle w:val="af1"/>
              <w:spacing w:before="0" w:beforeAutospacing="0" w:after="0" w:afterAutospacing="0"/>
              <w:contextualSpacing/>
              <w:jc w:val="center"/>
              <w:rPr>
                <w:sz w:val="20"/>
                <w:szCs w:val="20"/>
              </w:rPr>
            </w:pPr>
            <w:r w:rsidRPr="00EF1F62">
              <w:rPr>
                <w:sz w:val="20"/>
                <w:szCs w:val="20"/>
              </w:rPr>
              <w:t>Котельная</w:t>
            </w:r>
          </w:p>
          <w:p w14:paraId="518D52FC" w14:textId="77777777" w:rsidR="00895B1C" w:rsidRPr="00EF1F62" w:rsidRDefault="00895B1C" w:rsidP="001E024C">
            <w:pPr>
              <w:pStyle w:val="af1"/>
              <w:spacing w:before="0" w:beforeAutospacing="0" w:after="0" w:afterAutospacing="0"/>
              <w:contextualSpacing/>
              <w:jc w:val="center"/>
              <w:rPr>
                <w:sz w:val="20"/>
                <w:szCs w:val="20"/>
              </w:rPr>
            </w:pPr>
            <w:r w:rsidRPr="00EF1F62">
              <w:rPr>
                <w:sz w:val="20"/>
                <w:szCs w:val="20"/>
              </w:rPr>
              <w:t xml:space="preserve"> п.Уста, ул.Октябрьская, д.22 «В»</w:t>
            </w:r>
          </w:p>
        </w:tc>
        <w:tc>
          <w:tcPr>
            <w:tcW w:w="648" w:type="pct"/>
            <w:vAlign w:val="center"/>
          </w:tcPr>
          <w:p w14:paraId="35B56896" w14:textId="700B9CF8" w:rsidR="00895B1C" w:rsidRPr="00EF1F62" w:rsidRDefault="00895B1C" w:rsidP="001E024C">
            <w:pPr>
              <w:tabs>
                <w:tab w:val="left" w:pos="0"/>
              </w:tabs>
              <w:spacing w:after="0" w:line="240" w:lineRule="auto"/>
              <w:contextualSpacing/>
              <w:jc w:val="center"/>
              <w:rPr>
                <w:rFonts w:ascii="Times New Roman" w:hAnsi="Times New Roman"/>
                <w:sz w:val="20"/>
                <w:szCs w:val="20"/>
                <w:lang w:val="en-US" w:eastAsia="ru-RU"/>
              </w:rPr>
            </w:pPr>
            <w:r w:rsidRPr="00EF1F62">
              <w:rPr>
                <w:rFonts w:ascii="Times New Roman" w:hAnsi="Times New Roman"/>
                <w:sz w:val="20"/>
                <w:szCs w:val="20"/>
                <w:lang w:val="en-US" w:eastAsia="ru-RU"/>
              </w:rPr>
              <w:t>RS-H-</w:t>
            </w:r>
            <w:r w:rsidR="00E3727B" w:rsidRPr="00EF1F62">
              <w:rPr>
                <w:rFonts w:ascii="Times New Roman" w:hAnsi="Times New Roman"/>
                <w:sz w:val="20"/>
                <w:szCs w:val="20"/>
                <w:lang w:val="en-US" w:eastAsia="ru-RU"/>
              </w:rPr>
              <w:t>30</w:t>
            </w:r>
            <w:r w:rsidRPr="00EF1F62">
              <w:rPr>
                <w:rFonts w:ascii="Times New Roman" w:hAnsi="Times New Roman"/>
                <w:sz w:val="20"/>
                <w:szCs w:val="20"/>
                <w:lang w:val="en-US" w:eastAsia="ru-RU"/>
              </w:rPr>
              <w:t>0</w:t>
            </w:r>
          </w:p>
          <w:p w14:paraId="53B6E96E" w14:textId="77777777" w:rsidR="00E3727B" w:rsidRPr="00EF1F62" w:rsidRDefault="00E3727B" w:rsidP="00E3727B">
            <w:pPr>
              <w:tabs>
                <w:tab w:val="left" w:pos="0"/>
              </w:tabs>
              <w:spacing w:after="0" w:line="240" w:lineRule="auto"/>
              <w:contextualSpacing/>
              <w:jc w:val="center"/>
              <w:rPr>
                <w:rFonts w:ascii="Times New Roman" w:hAnsi="Times New Roman"/>
                <w:sz w:val="20"/>
                <w:szCs w:val="20"/>
                <w:lang w:val="en-US" w:eastAsia="ru-RU"/>
              </w:rPr>
            </w:pPr>
            <w:r w:rsidRPr="00EF1F62">
              <w:rPr>
                <w:rFonts w:ascii="Times New Roman" w:hAnsi="Times New Roman"/>
                <w:sz w:val="20"/>
                <w:szCs w:val="20"/>
                <w:lang w:val="en-US" w:eastAsia="ru-RU"/>
              </w:rPr>
              <w:t>RS-H-300</w:t>
            </w:r>
          </w:p>
          <w:p w14:paraId="5E363B63" w14:textId="77777777" w:rsidR="00ED18E7" w:rsidRPr="00EF1F62" w:rsidRDefault="00895B1C" w:rsidP="001E024C">
            <w:pPr>
              <w:tabs>
                <w:tab w:val="left" w:pos="0"/>
              </w:tabs>
              <w:spacing w:after="0" w:line="240" w:lineRule="auto"/>
              <w:contextualSpacing/>
              <w:jc w:val="center"/>
              <w:rPr>
                <w:rFonts w:ascii="Times New Roman" w:hAnsi="Times New Roman"/>
                <w:sz w:val="20"/>
                <w:szCs w:val="20"/>
                <w:lang w:val="en-US" w:eastAsia="ru-RU"/>
              </w:rPr>
            </w:pPr>
            <w:r w:rsidRPr="00EF1F62">
              <w:rPr>
                <w:rFonts w:ascii="Times New Roman" w:hAnsi="Times New Roman"/>
                <w:sz w:val="20"/>
                <w:szCs w:val="20"/>
                <w:lang w:eastAsia="ru-RU"/>
              </w:rPr>
              <w:t>КВСТ</w:t>
            </w:r>
            <w:r w:rsidR="00E3727B" w:rsidRPr="00EF1F62">
              <w:rPr>
                <w:rFonts w:ascii="Times New Roman" w:hAnsi="Times New Roman"/>
                <w:sz w:val="20"/>
                <w:szCs w:val="20"/>
                <w:lang w:val="en-US" w:eastAsia="ru-RU"/>
              </w:rPr>
              <w:t xml:space="preserve"> 0,4</w:t>
            </w:r>
            <w:r w:rsidRPr="00EF1F62">
              <w:rPr>
                <w:rFonts w:ascii="Times New Roman" w:hAnsi="Times New Roman"/>
                <w:sz w:val="20"/>
                <w:szCs w:val="20"/>
                <w:lang w:val="en-US" w:eastAsia="ru-RU"/>
              </w:rPr>
              <w:t>-</w:t>
            </w:r>
          </w:p>
          <w:p w14:paraId="17AAF2C3" w14:textId="34EE5601" w:rsidR="00895B1C" w:rsidRPr="00EF1F62" w:rsidRDefault="00ED18E7"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р</w:t>
            </w:r>
            <w:r w:rsidR="00895B1C" w:rsidRPr="00EF1F62">
              <w:rPr>
                <w:rFonts w:ascii="Times New Roman" w:hAnsi="Times New Roman"/>
                <w:sz w:val="20"/>
                <w:szCs w:val="20"/>
                <w:lang w:eastAsia="ru-RU"/>
              </w:rPr>
              <w:t>езерв</w:t>
            </w:r>
          </w:p>
          <w:p w14:paraId="14B76602" w14:textId="77777777" w:rsidR="00ED18E7" w:rsidRPr="00EF1F62" w:rsidRDefault="00ED18E7" w:rsidP="00ED18E7">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КВСТ 0,4-</w:t>
            </w:r>
          </w:p>
          <w:p w14:paraId="5AD12940" w14:textId="77777777" w:rsidR="00ED18E7" w:rsidRPr="00EF1F62" w:rsidRDefault="00ED18E7" w:rsidP="00ED18E7">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резерв</w:t>
            </w:r>
          </w:p>
          <w:p w14:paraId="0B7A1092" w14:textId="619120FA" w:rsidR="00ED18E7" w:rsidRPr="00EF1F62" w:rsidRDefault="00ED18E7" w:rsidP="001E024C">
            <w:pPr>
              <w:tabs>
                <w:tab w:val="left" w:pos="0"/>
              </w:tabs>
              <w:spacing w:after="0" w:line="240" w:lineRule="auto"/>
              <w:contextualSpacing/>
              <w:jc w:val="center"/>
              <w:rPr>
                <w:rFonts w:ascii="Times New Roman" w:hAnsi="Times New Roman"/>
                <w:sz w:val="20"/>
                <w:szCs w:val="20"/>
                <w:lang w:eastAsia="ru-RU"/>
              </w:rPr>
            </w:pPr>
          </w:p>
        </w:tc>
        <w:tc>
          <w:tcPr>
            <w:tcW w:w="275" w:type="pct"/>
            <w:vAlign w:val="center"/>
          </w:tcPr>
          <w:p w14:paraId="64DA6EDA" w14:textId="09B7ECFF" w:rsidR="00895B1C" w:rsidRPr="00EF1F62" w:rsidRDefault="00E3727B"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4</w:t>
            </w:r>
          </w:p>
        </w:tc>
        <w:tc>
          <w:tcPr>
            <w:tcW w:w="568" w:type="pct"/>
            <w:vAlign w:val="center"/>
          </w:tcPr>
          <w:p w14:paraId="2ADB9BC8" w14:textId="006335CA" w:rsidR="00895B1C" w:rsidRPr="00EF1F62" w:rsidRDefault="00895B1C"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2019</w:t>
            </w:r>
          </w:p>
          <w:p w14:paraId="79132506" w14:textId="31AC18BD" w:rsidR="009574DD" w:rsidRPr="00EF1F62" w:rsidRDefault="009574DD"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2019</w:t>
            </w:r>
          </w:p>
          <w:p w14:paraId="323DD8BD" w14:textId="4B274644" w:rsidR="009574DD" w:rsidRPr="00EF1F62" w:rsidRDefault="009574DD"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2017</w:t>
            </w:r>
          </w:p>
          <w:p w14:paraId="6A1C2744" w14:textId="45E32B12" w:rsidR="00E3727B" w:rsidRPr="00EF1F62" w:rsidRDefault="00E3727B" w:rsidP="001E024C">
            <w:pPr>
              <w:tabs>
                <w:tab w:val="left" w:pos="0"/>
              </w:tabs>
              <w:spacing w:after="0" w:line="240" w:lineRule="auto"/>
              <w:contextualSpacing/>
              <w:jc w:val="center"/>
              <w:rPr>
                <w:rFonts w:ascii="Times New Roman" w:hAnsi="Times New Roman"/>
                <w:sz w:val="20"/>
                <w:szCs w:val="20"/>
                <w:lang w:eastAsia="ru-RU"/>
              </w:rPr>
            </w:pPr>
          </w:p>
          <w:p w14:paraId="20AEEBD6" w14:textId="67AF7F13" w:rsidR="00895B1C" w:rsidRPr="00EF1F62" w:rsidRDefault="009574DD"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1994</w:t>
            </w:r>
          </w:p>
          <w:p w14:paraId="45F4016D" w14:textId="2B4F91EB" w:rsidR="00E3727B" w:rsidRPr="00EF1F62" w:rsidRDefault="00E3727B" w:rsidP="009574DD">
            <w:pPr>
              <w:tabs>
                <w:tab w:val="left" w:pos="0"/>
              </w:tabs>
              <w:spacing w:after="0" w:line="240" w:lineRule="auto"/>
              <w:contextualSpacing/>
              <w:rPr>
                <w:rFonts w:ascii="Times New Roman" w:hAnsi="Times New Roman"/>
                <w:sz w:val="20"/>
                <w:szCs w:val="20"/>
                <w:lang w:eastAsia="ru-RU"/>
              </w:rPr>
            </w:pPr>
          </w:p>
        </w:tc>
        <w:tc>
          <w:tcPr>
            <w:tcW w:w="584" w:type="pct"/>
            <w:vAlign w:val="center"/>
          </w:tcPr>
          <w:p w14:paraId="4F160A3E" w14:textId="269DBAC4" w:rsidR="00895B1C" w:rsidRPr="00EF1F62" w:rsidRDefault="00895B1C"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0,</w:t>
            </w:r>
            <w:r w:rsidR="00E3727B" w:rsidRPr="00EF1F62">
              <w:rPr>
                <w:rFonts w:ascii="Times New Roman" w:hAnsi="Times New Roman"/>
                <w:sz w:val="20"/>
                <w:szCs w:val="20"/>
                <w:lang w:eastAsia="ru-RU"/>
              </w:rPr>
              <w:t>26</w:t>
            </w:r>
          </w:p>
          <w:p w14:paraId="0C12B53E" w14:textId="76C25F72" w:rsidR="009574DD" w:rsidRPr="00EF1F62" w:rsidRDefault="009574DD"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0,26</w:t>
            </w:r>
          </w:p>
          <w:p w14:paraId="0AA7B955" w14:textId="666B81B6" w:rsidR="009574DD" w:rsidRPr="00EF1F62" w:rsidRDefault="009574DD"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0,34</w:t>
            </w:r>
          </w:p>
          <w:p w14:paraId="115596A1" w14:textId="3E920E9B" w:rsidR="00E3727B" w:rsidRPr="00EF1F62" w:rsidRDefault="00E3727B" w:rsidP="001E024C">
            <w:pPr>
              <w:tabs>
                <w:tab w:val="left" w:pos="0"/>
              </w:tabs>
              <w:spacing w:after="0" w:line="240" w:lineRule="auto"/>
              <w:contextualSpacing/>
              <w:jc w:val="center"/>
              <w:rPr>
                <w:rFonts w:ascii="Times New Roman" w:hAnsi="Times New Roman"/>
                <w:sz w:val="20"/>
                <w:szCs w:val="20"/>
                <w:lang w:eastAsia="ru-RU"/>
              </w:rPr>
            </w:pPr>
          </w:p>
          <w:p w14:paraId="4FE562CB" w14:textId="77777777" w:rsidR="00E3727B" w:rsidRPr="00EF1F62" w:rsidRDefault="00E3727B"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0,34</w:t>
            </w:r>
          </w:p>
          <w:p w14:paraId="3CE78E29" w14:textId="03381DF1" w:rsidR="00E3727B" w:rsidRPr="00EF1F62" w:rsidRDefault="00E3727B" w:rsidP="001E024C">
            <w:pPr>
              <w:tabs>
                <w:tab w:val="left" w:pos="0"/>
              </w:tabs>
              <w:spacing w:after="0" w:line="240" w:lineRule="auto"/>
              <w:contextualSpacing/>
              <w:jc w:val="center"/>
              <w:rPr>
                <w:rFonts w:ascii="Times New Roman" w:hAnsi="Times New Roman"/>
                <w:sz w:val="20"/>
                <w:szCs w:val="20"/>
                <w:lang w:eastAsia="ru-RU"/>
              </w:rPr>
            </w:pPr>
          </w:p>
        </w:tc>
        <w:tc>
          <w:tcPr>
            <w:tcW w:w="584" w:type="pct"/>
            <w:vAlign w:val="center"/>
          </w:tcPr>
          <w:p w14:paraId="1A459363" w14:textId="77777777" w:rsidR="00131E35" w:rsidRPr="00EF1F62" w:rsidRDefault="00895B1C" w:rsidP="00E85E7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0,52</w:t>
            </w:r>
          </w:p>
        </w:tc>
        <w:tc>
          <w:tcPr>
            <w:tcW w:w="617" w:type="pct"/>
            <w:vAlign w:val="center"/>
          </w:tcPr>
          <w:p w14:paraId="7A34044B" w14:textId="77777777" w:rsidR="00895B1C" w:rsidRPr="00EF1F62" w:rsidRDefault="00895B1C"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225,95</w:t>
            </w:r>
          </w:p>
        </w:tc>
        <w:tc>
          <w:tcPr>
            <w:tcW w:w="446" w:type="pct"/>
            <w:vAlign w:val="center"/>
          </w:tcPr>
          <w:p w14:paraId="3895AE74" w14:textId="77777777" w:rsidR="00895B1C" w:rsidRPr="00EF1F62" w:rsidRDefault="00895B1C"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90</w:t>
            </w:r>
          </w:p>
        </w:tc>
        <w:tc>
          <w:tcPr>
            <w:tcW w:w="576" w:type="pct"/>
            <w:vAlign w:val="center"/>
          </w:tcPr>
          <w:p w14:paraId="61525FB2" w14:textId="77777777" w:rsidR="00895B1C" w:rsidRPr="00EF1F62" w:rsidRDefault="00895B1C"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газ природный</w:t>
            </w:r>
          </w:p>
        </w:tc>
      </w:tr>
      <w:tr w:rsidR="00895B1C" w:rsidRPr="00EF1F62" w14:paraId="19EC8568" w14:textId="77777777" w:rsidTr="009F2EF2">
        <w:trPr>
          <w:jc w:val="center"/>
        </w:trPr>
        <w:tc>
          <w:tcPr>
            <w:tcW w:w="702" w:type="pct"/>
            <w:vAlign w:val="center"/>
          </w:tcPr>
          <w:p w14:paraId="73DE6CA0" w14:textId="77777777" w:rsidR="00895B1C" w:rsidRPr="00EF1F62" w:rsidRDefault="00895B1C" w:rsidP="001E024C">
            <w:pPr>
              <w:pStyle w:val="af1"/>
              <w:spacing w:before="0" w:beforeAutospacing="0" w:after="0" w:afterAutospacing="0"/>
              <w:contextualSpacing/>
              <w:jc w:val="center"/>
              <w:rPr>
                <w:sz w:val="20"/>
                <w:szCs w:val="20"/>
              </w:rPr>
            </w:pPr>
            <w:r w:rsidRPr="00EF1F62">
              <w:rPr>
                <w:sz w:val="20"/>
                <w:szCs w:val="20"/>
              </w:rPr>
              <w:t>Котельная</w:t>
            </w:r>
          </w:p>
          <w:p w14:paraId="36FA1C07" w14:textId="77777777" w:rsidR="00895B1C" w:rsidRPr="00EF1F62" w:rsidRDefault="00895B1C" w:rsidP="001E024C">
            <w:pPr>
              <w:pStyle w:val="af1"/>
              <w:spacing w:before="0" w:beforeAutospacing="0" w:after="0" w:afterAutospacing="0"/>
              <w:contextualSpacing/>
              <w:jc w:val="center"/>
              <w:rPr>
                <w:sz w:val="20"/>
                <w:szCs w:val="20"/>
              </w:rPr>
            </w:pPr>
            <w:r w:rsidRPr="00EF1F62">
              <w:rPr>
                <w:sz w:val="20"/>
                <w:szCs w:val="20"/>
              </w:rPr>
              <w:t xml:space="preserve"> п. Уста, ул.Мира, д.6«А»</w:t>
            </w:r>
          </w:p>
        </w:tc>
        <w:tc>
          <w:tcPr>
            <w:tcW w:w="648" w:type="pct"/>
            <w:vAlign w:val="center"/>
          </w:tcPr>
          <w:p w14:paraId="34121395" w14:textId="19B6443E" w:rsidR="00895B1C" w:rsidRPr="00EF1F62" w:rsidRDefault="00895B1C"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КВ</w:t>
            </w:r>
            <w:r w:rsidR="000F772A" w:rsidRPr="00EF1F62">
              <w:rPr>
                <w:rFonts w:ascii="Times New Roman" w:hAnsi="Times New Roman"/>
                <w:sz w:val="20"/>
                <w:szCs w:val="20"/>
                <w:lang w:eastAsia="ru-RU"/>
              </w:rPr>
              <w:t>Срд-0,8</w:t>
            </w:r>
          </w:p>
          <w:p w14:paraId="34860935" w14:textId="4A92D563" w:rsidR="00895B1C" w:rsidRPr="00EF1F62" w:rsidRDefault="00895B1C"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КВ</w:t>
            </w:r>
            <w:r w:rsidR="000F772A" w:rsidRPr="00EF1F62">
              <w:rPr>
                <w:rFonts w:ascii="Times New Roman" w:hAnsi="Times New Roman"/>
                <w:sz w:val="20"/>
                <w:szCs w:val="20"/>
                <w:lang w:eastAsia="ru-RU"/>
              </w:rPr>
              <w:t>ст0,3</w:t>
            </w:r>
            <w:r w:rsidRPr="00EF1F62">
              <w:rPr>
                <w:rFonts w:ascii="Times New Roman" w:hAnsi="Times New Roman"/>
                <w:sz w:val="20"/>
                <w:szCs w:val="20"/>
                <w:lang w:eastAsia="ru-RU"/>
              </w:rPr>
              <w:t>-резерв</w:t>
            </w:r>
          </w:p>
        </w:tc>
        <w:tc>
          <w:tcPr>
            <w:tcW w:w="275" w:type="pct"/>
            <w:vAlign w:val="center"/>
          </w:tcPr>
          <w:p w14:paraId="151BF413" w14:textId="77777777" w:rsidR="00895B1C" w:rsidRPr="00EF1F62" w:rsidRDefault="00895B1C"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2</w:t>
            </w:r>
          </w:p>
        </w:tc>
        <w:tc>
          <w:tcPr>
            <w:tcW w:w="568" w:type="pct"/>
            <w:vAlign w:val="center"/>
          </w:tcPr>
          <w:p w14:paraId="6C6F2AC2" w14:textId="62A8582D" w:rsidR="00895B1C" w:rsidRPr="00EF1F62" w:rsidRDefault="00895B1C"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2017</w:t>
            </w:r>
          </w:p>
          <w:p w14:paraId="6F4B943B" w14:textId="42816BB2" w:rsidR="000F772A" w:rsidRPr="00EF1F62" w:rsidRDefault="000F772A"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1994</w:t>
            </w:r>
          </w:p>
          <w:p w14:paraId="7FC8349B" w14:textId="7A0D5DC8" w:rsidR="00895B1C" w:rsidRPr="00EF1F62" w:rsidRDefault="00895B1C" w:rsidP="001E024C">
            <w:pPr>
              <w:tabs>
                <w:tab w:val="left" w:pos="0"/>
              </w:tabs>
              <w:spacing w:after="0" w:line="240" w:lineRule="auto"/>
              <w:contextualSpacing/>
              <w:jc w:val="center"/>
              <w:rPr>
                <w:rFonts w:ascii="Times New Roman" w:hAnsi="Times New Roman"/>
                <w:sz w:val="20"/>
                <w:szCs w:val="20"/>
                <w:lang w:eastAsia="ru-RU"/>
              </w:rPr>
            </w:pPr>
          </w:p>
        </w:tc>
        <w:tc>
          <w:tcPr>
            <w:tcW w:w="584" w:type="pct"/>
            <w:vAlign w:val="center"/>
          </w:tcPr>
          <w:p w14:paraId="416C5808" w14:textId="77777777" w:rsidR="00895B1C" w:rsidRPr="00EF1F62" w:rsidRDefault="00895B1C"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0,</w:t>
            </w:r>
            <w:r w:rsidR="000F772A" w:rsidRPr="00EF1F62">
              <w:rPr>
                <w:rFonts w:ascii="Times New Roman" w:hAnsi="Times New Roman"/>
                <w:sz w:val="20"/>
                <w:szCs w:val="20"/>
                <w:lang w:eastAsia="ru-RU"/>
              </w:rPr>
              <w:t>69</w:t>
            </w:r>
          </w:p>
          <w:p w14:paraId="07E6E722" w14:textId="06D50FBC" w:rsidR="000F772A" w:rsidRPr="00EF1F62" w:rsidRDefault="000F772A"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0,26</w:t>
            </w:r>
          </w:p>
          <w:p w14:paraId="3E97204F" w14:textId="747A038B" w:rsidR="000F772A" w:rsidRPr="00EF1F62" w:rsidRDefault="000F772A" w:rsidP="001E024C">
            <w:pPr>
              <w:tabs>
                <w:tab w:val="left" w:pos="0"/>
              </w:tabs>
              <w:spacing w:after="0" w:line="240" w:lineRule="auto"/>
              <w:contextualSpacing/>
              <w:jc w:val="center"/>
              <w:rPr>
                <w:rFonts w:ascii="Times New Roman" w:hAnsi="Times New Roman"/>
                <w:sz w:val="20"/>
                <w:szCs w:val="20"/>
                <w:lang w:eastAsia="ru-RU"/>
              </w:rPr>
            </w:pPr>
          </w:p>
        </w:tc>
        <w:tc>
          <w:tcPr>
            <w:tcW w:w="584" w:type="pct"/>
            <w:vAlign w:val="center"/>
          </w:tcPr>
          <w:p w14:paraId="46BF563C" w14:textId="3AAF0EE2" w:rsidR="00895B1C" w:rsidRPr="00EF1F62" w:rsidRDefault="000F772A"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0,69</w:t>
            </w:r>
          </w:p>
        </w:tc>
        <w:tc>
          <w:tcPr>
            <w:tcW w:w="617" w:type="pct"/>
            <w:vAlign w:val="center"/>
          </w:tcPr>
          <w:p w14:paraId="355C05FA" w14:textId="77777777" w:rsidR="00895B1C" w:rsidRPr="00EF1F62" w:rsidRDefault="00895B1C"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244,78</w:t>
            </w:r>
          </w:p>
        </w:tc>
        <w:tc>
          <w:tcPr>
            <w:tcW w:w="446" w:type="pct"/>
            <w:vAlign w:val="center"/>
          </w:tcPr>
          <w:p w14:paraId="265E1AEB" w14:textId="77777777" w:rsidR="00895B1C" w:rsidRPr="00EF1F62" w:rsidRDefault="00895B1C"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85</w:t>
            </w:r>
          </w:p>
        </w:tc>
        <w:tc>
          <w:tcPr>
            <w:tcW w:w="576" w:type="pct"/>
            <w:vAlign w:val="center"/>
          </w:tcPr>
          <w:p w14:paraId="033B6DB6" w14:textId="77777777" w:rsidR="00895B1C" w:rsidRPr="00EF1F62" w:rsidRDefault="00895B1C"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дрова</w:t>
            </w:r>
          </w:p>
        </w:tc>
      </w:tr>
      <w:tr w:rsidR="00895B1C" w:rsidRPr="00EF1F62" w14:paraId="64EC06FE" w14:textId="77777777" w:rsidTr="009F2EF2">
        <w:trPr>
          <w:jc w:val="center"/>
        </w:trPr>
        <w:tc>
          <w:tcPr>
            <w:tcW w:w="702" w:type="pct"/>
            <w:vAlign w:val="center"/>
          </w:tcPr>
          <w:p w14:paraId="21C6B9A8" w14:textId="77777777" w:rsidR="00895B1C" w:rsidRPr="00EF1F62" w:rsidRDefault="00895B1C" w:rsidP="001E024C">
            <w:pPr>
              <w:pStyle w:val="af1"/>
              <w:spacing w:before="0" w:beforeAutospacing="0" w:after="0" w:afterAutospacing="0"/>
              <w:contextualSpacing/>
              <w:jc w:val="center"/>
              <w:rPr>
                <w:sz w:val="20"/>
                <w:szCs w:val="20"/>
              </w:rPr>
            </w:pPr>
            <w:r w:rsidRPr="00EF1F62">
              <w:rPr>
                <w:sz w:val="20"/>
                <w:szCs w:val="20"/>
              </w:rPr>
              <w:t>Котельная д.Б.Терсень, ул.Мира, д.5</w:t>
            </w:r>
          </w:p>
        </w:tc>
        <w:tc>
          <w:tcPr>
            <w:tcW w:w="648" w:type="pct"/>
            <w:vAlign w:val="center"/>
          </w:tcPr>
          <w:p w14:paraId="5FCD2876" w14:textId="5D2424FF" w:rsidR="00895B1C" w:rsidRPr="00EF1F62" w:rsidRDefault="00895B1C"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КВСТ</w:t>
            </w:r>
            <w:r w:rsidR="00AD610F" w:rsidRPr="00EF1F62">
              <w:rPr>
                <w:rFonts w:ascii="Times New Roman" w:hAnsi="Times New Roman"/>
                <w:sz w:val="20"/>
                <w:szCs w:val="20"/>
                <w:lang w:eastAsia="ru-RU"/>
              </w:rPr>
              <w:t>-0,3</w:t>
            </w:r>
          </w:p>
          <w:p w14:paraId="5C962D2D" w14:textId="3823BC82" w:rsidR="00895B1C" w:rsidRPr="00EF1F62" w:rsidRDefault="00895B1C"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КВ</w:t>
            </w:r>
            <w:r w:rsidR="004A389C" w:rsidRPr="00EF1F62">
              <w:rPr>
                <w:rFonts w:ascii="Times New Roman" w:hAnsi="Times New Roman"/>
                <w:sz w:val="20"/>
                <w:szCs w:val="20"/>
                <w:lang w:eastAsia="ru-RU"/>
              </w:rPr>
              <w:t>СТ-0,4</w:t>
            </w:r>
          </w:p>
        </w:tc>
        <w:tc>
          <w:tcPr>
            <w:tcW w:w="275" w:type="pct"/>
            <w:vAlign w:val="center"/>
          </w:tcPr>
          <w:p w14:paraId="08501049" w14:textId="77777777" w:rsidR="00895B1C" w:rsidRPr="00EF1F62" w:rsidRDefault="00895B1C"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2</w:t>
            </w:r>
          </w:p>
        </w:tc>
        <w:tc>
          <w:tcPr>
            <w:tcW w:w="568" w:type="pct"/>
            <w:vAlign w:val="center"/>
          </w:tcPr>
          <w:p w14:paraId="028D7A71" w14:textId="0C6C0AA0" w:rsidR="00895B1C" w:rsidRPr="00EF1F62" w:rsidRDefault="00895B1C"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20</w:t>
            </w:r>
            <w:r w:rsidR="004A389C" w:rsidRPr="00EF1F62">
              <w:rPr>
                <w:rFonts w:ascii="Times New Roman" w:hAnsi="Times New Roman"/>
                <w:sz w:val="20"/>
                <w:szCs w:val="20"/>
                <w:lang w:eastAsia="ru-RU"/>
              </w:rPr>
              <w:t>00</w:t>
            </w:r>
          </w:p>
          <w:p w14:paraId="089F0431" w14:textId="62A2A0E4" w:rsidR="00895B1C" w:rsidRPr="00EF1F62" w:rsidRDefault="00895B1C"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201</w:t>
            </w:r>
            <w:r w:rsidR="004A389C" w:rsidRPr="00EF1F62">
              <w:rPr>
                <w:rFonts w:ascii="Times New Roman" w:hAnsi="Times New Roman"/>
                <w:sz w:val="20"/>
                <w:szCs w:val="20"/>
                <w:lang w:eastAsia="ru-RU"/>
              </w:rPr>
              <w:t>7</w:t>
            </w:r>
          </w:p>
        </w:tc>
        <w:tc>
          <w:tcPr>
            <w:tcW w:w="584" w:type="pct"/>
            <w:vAlign w:val="center"/>
          </w:tcPr>
          <w:p w14:paraId="7AEF6137" w14:textId="77777777" w:rsidR="00895B1C" w:rsidRPr="00EF1F62" w:rsidRDefault="00895B1C"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0,</w:t>
            </w:r>
            <w:r w:rsidR="004A389C" w:rsidRPr="00EF1F62">
              <w:rPr>
                <w:rFonts w:ascii="Times New Roman" w:hAnsi="Times New Roman"/>
                <w:sz w:val="20"/>
                <w:szCs w:val="20"/>
                <w:lang w:eastAsia="ru-RU"/>
              </w:rPr>
              <w:t>26</w:t>
            </w:r>
          </w:p>
          <w:p w14:paraId="577075B0" w14:textId="1BEFF983" w:rsidR="004A389C" w:rsidRPr="00EF1F62" w:rsidRDefault="004A389C"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0,34</w:t>
            </w:r>
          </w:p>
        </w:tc>
        <w:tc>
          <w:tcPr>
            <w:tcW w:w="584" w:type="pct"/>
            <w:vAlign w:val="center"/>
          </w:tcPr>
          <w:p w14:paraId="105FC004" w14:textId="25638C10" w:rsidR="00895B1C" w:rsidRPr="00EF1F62" w:rsidRDefault="00895B1C"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0,</w:t>
            </w:r>
            <w:r w:rsidR="004A389C" w:rsidRPr="00EF1F62">
              <w:rPr>
                <w:rFonts w:ascii="Times New Roman" w:hAnsi="Times New Roman"/>
                <w:sz w:val="20"/>
                <w:szCs w:val="20"/>
                <w:lang w:eastAsia="ru-RU"/>
              </w:rPr>
              <w:t>6</w:t>
            </w:r>
          </w:p>
        </w:tc>
        <w:tc>
          <w:tcPr>
            <w:tcW w:w="617" w:type="pct"/>
            <w:vAlign w:val="center"/>
          </w:tcPr>
          <w:p w14:paraId="445610E6" w14:textId="77777777" w:rsidR="00895B1C" w:rsidRPr="00EF1F62" w:rsidRDefault="00895B1C"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244,78</w:t>
            </w:r>
          </w:p>
        </w:tc>
        <w:tc>
          <w:tcPr>
            <w:tcW w:w="446" w:type="pct"/>
            <w:vAlign w:val="center"/>
          </w:tcPr>
          <w:p w14:paraId="34D33148" w14:textId="77777777" w:rsidR="00895B1C" w:rsidRPr="00EF1F62" w:rsidRDefault="00895B1C"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75</w:t>
            </w:r>
          </w:p>
        </w:tc>
        <w:tc>
          <w:tcPr>
            <w:tcW w:w="576" w:type="pct"/>
            <w:vAlign w:val="center"/>
          </w:tcPr>
          <w:p w14:paraId="251655F3" w14:textId="77777777" w:rsidR="00895B1C" w:rsidRPr="00EF1F62" w:rsidRDefault="00895B1C"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дрова</w:t>
            </w:r>
          </w:p>
        </w:tc>
      </w:tr>
      <w:tr w:rsidR="00895B1C" w:rsidRPr="00EF1F62" w14:paraId="12735632" w14:textId="77777777" w:rsidTr="009F2EF2">
        <w:trPr>
          <w:jc w:val="center"/>
        </w:trPr>
        <w:tc>
          <w:tcPr>
            <w:tcW w:w="702" w:type="pct"/>
            <w:vAlign w:val="center"/>
          </w:tcPr>
          <w:p w14:paraId="4DD5358F" w14:textId="77777777" w:rsidR="00895B1C" w:rsidRPr="00EF1F62" w:rsidRDefault="00895B1C" w:rsidP="001E024C">
            <w:pPr>
              <w:pStyle w:val="af1"/>
              <w:spacing w:before="0" w:beforeAutospacing="0" w:after="0" w:afterAutospacing="0"/>
              <w:contextualSpacing/>
              <w:jc w:val="center"/>
              <w:rPr>
                <w:sz w:val="20"/>
                <w:szCs w:val="20"/>
                <w:shd w:val="clear" w:color="auto" w:fill="FFFFFF"/>
              </w:rPr>
            </w:pPr>
            <w:r w:rsidRPr="00EF1F62">
              <w:rPr>
                <w:sz w:val="20"/>
                <w:szCs w:val="20"/>
              </w:rPr>
              <w:t xml:space="preserve">Котельная     </w:t>
            </w:r>
            <w:r w:rsidRPr="00EF1F62">
              <w:rPr>
                <w:sz w:val="20"/>
                <w:szCs w:val="20"/>
                <w:shd w:val="clear" w:color="auto" w:fill="FFFFFF"/>
              </w:rPr>
              <w:t>д.Минеево, ул.Репина д.16</w:t>
            </w:r>
          </w:p>
        </w:tc>
        <w:tc>
          <w:tcPr>
            <w:tcW w:w="648" w:type="pct"/>
            <w:vAlign w:val="center"/>
          </w:tcPr>
          <w:p w14:paraId="07748F63" w14:textId="66A8190F" w:rsidR="00895B1C" w:rsidRPr="00EF1F62" w:rsidRDefault="00895B1C"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КВСТ</w:t>
            </w:r>
            <w:r w:rsidR="003A0374" w:rsidRPr="00EF1F62">
              <w:rPr>
                <w:rFonts w:ascii="Times New Roman" w:hAnsi="Times New Roman"/>
                <w:sz w:val="20"/>
                <w:szCs w:val="20"/>
                <w:lang w:eastAsia="ru-RU"/>
              </w:rPr>
              <w:t>-0,3-резерв</w:t>
            </w:r>
          </w:p>
          <w:p w14:paraId="1DAD73AD" w14:textId="6DA7C211" w:rsidR="00895B1C" w:rsidRPr="00EF1F62" w:rsidRDefault="00895B1C"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val="en-US" w:eastAsia="ru-RU"/>
              </w:rPr>
              <w:t>EKY</w:t>
            </w:r>
            <w:r w:rsidRPr="00EF1F62">
              <w:rPr>
                <w:rFonts w:ascii="Times New Roman" w:hAnsi="Times New Roman"/>
                <w:sz w:val="20"/>
                <w:szCs w:val="20"/>
                <w:lang w:eastAsia="ru-RU"/>
              </w:rPr>
              <w:t>/</w:t>
            </w:r>
            <w:r w:rsidRPr="00EF1F62">
              <w:rPr>
                <w:rFonts w:ascii="Times New Roman" w:hAnsi="Times New Roman"/>
                <w:sz w:val="20"/>
                <w:szCs w:val="20"/>
                <w:lang w:val="en-US" w:eastAsia="ru-RU"/>
              </w:rPr>
              <w:t>S</w:t>
            </w:r>
            <w:r w:rsidR="003A0374" w:rsidRPr="00EF1F62">
              <w:rPr>
                <w:rFonts w:ascii="Times New Roman" w:hAnsi="Times New Roman"/>
                <w:sz w:val="20"/>
                <w:szCs w:val="20"/>
                <w:lang w:eastAsia="ru-RU"/>
              </w:rPr>
              <w:t>-125</w:t>
            </w:r>
          </w:p>
        </w:tc>
        <w:tc>
          <w:tcPr>
            <w:tcW w:w="275" w:type="pct"/>
            <w:vAlign w:val="center"/>
          </w:tcPr>
          <w:p w14:paraId="223B7BDB" w14:textId="77777777" w:rsidR="00895B1C" w:rsidRPr="00EF1F62" w:rsidRDefault="00895B1C"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2</w:t>
            </w:r>
          </w:p>
        </w:tc>
        <w:tc>
          <w:tcPr>
            <w:tcW w:w="568" w:type="pct"/>
            <w:vAlign w:val="center"/>
          </w:tcPr>
          <w:p w14:paraId="5F0B4963" w14:textId="5AEBD4C2" w:rsidR="00895B1C" w:rsidRPr="00EF1F62" w:rsidRDefault="00895B1C"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201</w:t>
            </w:r>
            <w:r w:rsidR="003A0374" w:rsidRPr="00EF1F62">
              <w:rPr>
                <w:rFonts w:ascii="Times New Roman" w:hAnsi="Times New Roman"/>
                <w:sz w:val="20"/>
                <w:szCs w:val="20"/>
                <w:lang w:eastAsia="ru-RU"/>
              </w:rPr>
              <w:t>0</w:t>
            </w:r>
          </w:p>
          <w:p w14:paraId="6C55AD32" w14:textId="470DCB2E" w:rsidR="003A0374" w:rsidRPr="00EF1F62" w:rsidRDefault="003A0374" w:rsidP="001E024C">
            <w:pPr>
              <w:tabs>
                <w:tab w:val="left" w:pos="0"/>
              </w:tabs>
              <w:spacing w:after="0" w:line="240" w:lineRule="auto"/>
              <w:contextualSpacing/>
              <w:jc w:val="center"/>
              <w:rPr>
                <w:rFonts w:ascii="Times New Roman" w:hAnsi="Times New Roman"/>
                <w:sz w:val="20"/>
                <w:szCs w:val="20"/>
                <w:lang w:eastAsia="ru-RU"/>
              </w:rPr>
            </w:pPr>
          </w:p>
          <w:p w14:paraId="4F0B4A15" w14:textId="2E8460BD" w:rsidR="00895B1C" w:rsidRPr="00EF1F62" w:rsidRDefault="00895B1C"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2</w:t>
            </w:r>
            <w:r w:rsidR="003A0374" w:rsidRPr="00EF1F62">
              <w:rPr>
                <w:rFonts w:ascii="Times New Roman" w:hAnsi="Times New Roman"/>
                <w:sz w:val="20"/>
                <w:szCs w:val="20"/>
                <w:lang w:eastAsia="ru-RU"/>
              </w:rPr>
              <w:t>015</w:t>
            </w:r>
          </w:p>
        </w:tc>
        <w:tc>
          <w:tcPr>
            <w:tcW w:w="584" w:type="pct"/>
            <w:vAlign w:val="center"/>
          </w:tcPr>
          <w:p w14:paraId="19F4BA32" w14:textId="44C5E38E" w:rsidR="00895B1C" w:rsidRPr="00EF1F62" w:rsidRDefault="00895B1C"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0,</w:t>
            </w:r>
            <w:r w:rsidR="003A0374" w:rsidRPr="00EF1F62">
              <w:rPr>
                <w:rFonts w:ascii="Times New Roman" w:hAnsi="Times New Roman"/>
                <w:sz w:val="20"/>
                <w:szCs w:val="20"/>
                <w:lang w:eastAsia="ru-RU"/>
              </w:rPr>
              <w:t>26</w:t>
            </w:r>
          </w:p>
          <w:p w14:paraId="45FB4385" w14:textId="77777777" w:rsidR="003A0374" w:rsidRPr="00EF1F62" w:rsidRDefault="003A0374" w:rsidP="001E024C">
            <w:pPr>
              <w:tabs>
                <w:tab w:val="left" w:pos="0"/>
              </w:tabs>
              <w:spacing w:after="0" w:line="240" w:lineRule="auto"/>
              <w:contextualSpacing/>
              <w:jc w:val="center"/>
              <w:rPr>
                <w:rFonts w:ascii="Times New Roman" w:hAnsi="Times New Roman"/>
                <w:sz w:val="20"/>
                <w:szCs w:val="20"/>
                <w:lang w:eastAsia="ru-RU"/>
              </w:rPr>
            </w:pPr>
          </w:p>
          <w:p w14:paraId="7F25EFC7" w14:textId="1EBFE1B1" w:rsidR="003A0374" w:rsidRPr="00EF1F62" w:rsidRDefault="003A0374"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0,108</w:t>
            </w:r>
          </w:p>
        </w:tc>
        <w:tc>
          <w:tcPr>
            <w:tcW w:w="584" w:type="pct"/>
            <w:vAlign w:val="center"/>
          </w:tcPr>
          <w:p w14:paraId="6D6C9190" w14:textId="77777777" w:rsidR="00131E35" w:rsidRPr="00EF1F62" w:rsidRDefault="00131E35"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0,108</w:t>
            </w:r>
          </w:p>
        </w:tc>
        <w:tc>
          <w:tcPr>
            <w:tcW w:w="617" w:type="pct"/>
            <w:vAlign w:val="center"/>
          </w:tcPr>
          <w:p w14:paraId="79192D48" w14:textId="77777777" w:rsidR="00895B1C" w:rsidRPr="00EF1F62" w:rsidRDefault="00895B1C"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244,78</w:t>
            </w:r>
          </w:p>
        </w:tc>
        <w:tc>
          <w:tcPr>
            <w:tcW w:w="446" w:type="pct"/>
            <w:vAlign w:val="center"/>
          </w:tcPr>
          <w:p w14:paraId="55EB199E" w14:textId="77777777" w:rsidR="00895B1C" w:rsidRPr="00EF1F62" w:rsidRDefault="00895B1C"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75</w:t>
            </w:r>
          </w:p>
        </w:tc>
        <w:tc>
          <w:tcPr>
            <w:tcW w:w="576" w:type="pct"/>
            <w:vAlign w:val="center"/>
          </w:tcPr>
          <w:p w14:paraId="3742A2FB" w14:textId="77777777" w:rsidR="00895B1C" w:rsidRPr="00EF1F62" w:rsidRDefault="00895B1C"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пеллеты/дрова</w:t>
            </w:r>
          </w:p>
        </w:tc>
      </w:tr>
      <w:tr w:rsidR="00895B1C" w:rsidRPr="00EF1F62" w14:paraId="12188898" w14:textId="77777777" w:rsidTr="009F2EF2">
        <w:trPr>
          <w:jc w:val="center"/>
        </w:trPr>
        <w:tc>
          <w:tcPr>
            <w:tcW w:w="702" w:type="pct"/>
            <w:vAlign w:val="center"/>
          </w:tcPr>
          <w:p w14:paraId="6DBE7BED" w14:textId="77777777" w:rsidR="00895B1C" w:rsidRPr="00EF1F62" w:rsidRDefault="00895B1C" w:rsidP="001E024C">
            <w:pPr>
              <w:pStyle w:val="af1"/>
              <w:spacing w:before="0" w:beforeAutospacing="0" w:after="0" w:afterAutospacing="0"/>
              <w:contextualSpacing/>
              <w:jc w:val="center"/>
              <w:rPr>
                <w:sz w:val="20"/>
                <w:szCs w:val="20"/>
                <w:shd w:val="clear" w:color="auto" w:fill="FFFFFF"/>
              </w:rPr>
            </w:pPr>
            <w:r w:rsidRPr="00EF1F62">
              <w:rPr>
                <w:sz w:val="20"/>
                <w:szCs w:val="20"/>
              </w:rPr>
              <w:lastRenderedPageBreak/>
              <w:t xml:space="preserve">Котельная </w:t>
            </w:r>
            <w:r w:rsidRPr="00EF1F62">
              <w:rPr>
                <w:sz w:val="20"/>
                <w:szCs w:val="20"/>
                <w:shd w:val="clear" w:color="auto" w:fill="FFFFFF"/>
              </w:rPr>
              <w:t>д.Б.Никитино, ул.Молодежная, д.12 а</w:t>
            </w:r>
          </w:p>
        </w:tc>
        <w:tc>
          <w:tcPr>
            <w:tcW w:w="648" w:type="pct"/>
            <w:vAlign w:val="center"/>
          </w:tcPr>
          <w:p w14:paraId="3FA5230A" w14:textId="45A63442" w:rsidR="00895B1C" w:rsidRPr="00EF1F62" w:rsidRDefault="00895B1C"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КВСТ</w:t>
            </w:r>
            <w:r w:rsidR="005023F4" w:rsidRPr="00EF1F62">
              <w:rPr>
                <w:rFonts w:ascii="Times New Roman" w:hAnsi="Times New Roman"/>
                <w:sz w:val="20"/>
                <w:szCs w:val="20"/>
                <w:lang w:eastAsia="ru-RU"/>
              </w:rPr>
              <w:t>-0,4</w:t>
            </w:r>
          </w:p>
          <w:p w14:paraId="3D3E1EDC" w14:textId="3E903F48" w:rsidR="00895B1C" w:rsidRPr="00EF1F62" w:rsidRDefault="00895B1C"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КВ</w:t>
            </w:r>
            <w:r w:rsidR="005023F4" w:rsidRPr="00EF1F62">
              <w:rPr>
                <w:rFonts w:ascii="Times New Roman" w:hAnsi="Times New Roman"/>
                <w:sz w:val="20"/>
                <w:szCs w:val="20"/>
                <w:lang w:eastAsia="ru-RU"/>
              </w:rPr>
              <w:t>-0,4</w:t>
            </w:r>
          </w:p>
        </w:tc>
        <w:tc>
          <w:tcPr>
            <w:tcW w:w="275" w:type="pct"/>
            <w:vAlign w:val="center"/>
          </w:tcPr>
          <w:p w14:paraId="1332AACD" w14:textId="77777777" w:rsidR="00895B1C" w:rsidRPr="00EF1F62" w:rsidRDefault="00895B1C"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2</w:t>
            </w:r>
          </w:p>
        </w:tc>
        <w:tc>
          <w:tcPr>
            <w:tcW w:w="568" w:type="pct"/>
            <w:vAlign w:val="center"/>
          </w:tcPr>
          <w:p w14:paraId="19CF3BE3" w14:textId="1525962C" w:rsidR="00895B1C" w:rsidRPr="00EF1F62" w:rsidRDefault="00895B1C"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201</w:t>
            </w:r>
            <w:r w:rsidR="005023F4" w:rsidRPr="00EF1F62">
              <w:rPr>
                <w:rFonts w:ascii="Times New Roman" w:hAnsi="Times New Roman"/>
                <w:sz w:val="20"/>
                <w:szCs w:val="20"/>
                <w:lang w:eastAsia="ru-RU"/>
              </w:rPr>
              <w:t>7</w:t>
            </w:r>
          </w:p>
          <w:p w14:paraId="3E393CE5" w14:textId="1585E2E2" w:rsidR="00895B1C" w:rsidRPr="00EF1F62" w:rsidRDefault="00895B1C"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201</w:t>
            </w:r>
            <w:r w:rsidR="005023F4" w:rsidRPr="00EF1F62">
              <w:rPr>
                <w:rFonts w:ascii="Times New Roman" w:hAnsi="Times New Roman"/>
                <w:sz w:val="20"/>
                <w:szCs w:val="20"/>
                <w:lang w:eastAsia="ru-RU"/>
              </w:rPr>
              <w:t>1</w:t>
            </w:r>
          </w:p>
        </w:tc>
        <w:tc>
          <w:tcPr>
            <w:tcW w:w="584" w:type="pct"/>
            <w:vAlign w:val="center"/>
          </w:tcPr>
          <w:p w14:paraId="34E1F755" w14:textId="77777777" w:rsidR="00895B1C" w:rsidRPr="00EF1F62" w:rsidRDefault="00895B1C"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0,34</w:t>
            </w:r>
          </w:p>
          <w:p w14:paraId="5BDA3F0F" w14:textId="77777777" w:rsidR="00895B1C" w:rsidRPr="00EF1F62" w:rsidRDefault="00895B1C"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0,34</w:t>
            </w:r>
          </w:p>
        </w:tc>
        <w:tc>
          <w:tcPr>
            <w:tcW w:w="584" w:type="pct"/>
            <w:vAlign w:val="center"/>
          </w:tcPr>
          <w:p w14:paraId="5EB211B7" w14:textId="77777777" w:rsidR="00895B1C" w:rsidRPr="00EF1F62" w:rsidRDefault="00895B1C"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0,68</w:t>
            </w:r>
          </w:p>
        </w:tc>
        <w:tc>
          <w:tcPr>
            <w:tcW w:w="617" w:type="pct"/>
            <w:vAlign w:val="center"/>
          </w:tcPr>
          <w:p w14:paraId="705E8F91" w14:textId="77777777" w:rsidR="00895B1C" w:rsidRPr="00EF1F62" w:rsidRDefault="00895B1C"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244,78</w:t>
            </w:r>
          </w:p>
        </w:tc>
        <w:tc>
          <w:tcPr>
            <w:tcW w:w="446" w:type="pct"/>
            <w:vAlign w:val="center"/>
          </w:tcPr>
          <w:p w14:paraId="76B691B4" w14:textId="77777777" w:rsidR="00895B1C" w:rsidRPr="00EF1F62" w:rsidRDefault="00895B1C"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75</w:t>
            </w:r>
          </w:p>
        </w:tc>
        <w:tc>
          <w:tcPr>
            <w:tcW w:w="576" w:type="pct"/>
            <w:vAlign w:val="center"/>
          </w:tcPr>
          <w:p w14:paraId="5500931C" w14:textId="77777777" w:rsidR="00895B1C" w:rsidRPr="00EF1F62" w:rsidRDefault="00895B1C"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дрова</w:t>
            </w:r>
          </w:p>
        </w:tc>
      </w:tr>
      <w:tr w:rsidR="00895B1C" w:rsidRPr="00EF1F62" w14:paraId="451F2505" w14:textId="77777777" w:rsidTr="009F2EF2">
        <w:trPr>
          <w:jc w:val="center"/>
        </w:trPr>
        <w:tc>
          <w:tcPr>
            <w:tcW w:w="702" w:type="pct"/>
            <w:vAlign w:val="center"/>
          </w:tcPr>
          <w:p w14:paraId="523CE684" w14:textId="77777777" w:rsidR="00895B1C" w:rsidRPr="00EF1F62" w:rsidRDefault="00895B1C" w:rsidP="001E024C">
            <w:pPr>
              <w:pStyle w:val="af1"/>
              <w:spacing w:before="0" w:beforeAutospacing="0" w:after="0" w:afterAutospacing="0"/>
              <w:contextualSpacing/>
              <w:jc w:val="center"/>
              <w:rPr>
                <w:sz w:val="20"/>
                <w:szCs w:val="20"/>
              </w:rPr>
            </w:pPr>
            <w:r w:rsidRPr="00EF1F62">
              <w:rPr>
                <w:sz w:val="20"/>
                <w:szCs w:val="20"/>
              </w:rPr>
              <w:t xml:space="preserve">Котельная </w:t>
            </w:r>
          </w:p>
          <w:p w14:paraId="056431BF" w14:textId="77777777" w:rsidR="00895B1C" w:rsidRPr="00EF1F62" w:rsidRDefault="00895B1C" w:rsidP="001E024C">
            <w:pPr>
              <w:pStyle w:val="af1"/>
              <w:spacing w:before="0" w:beforeAutospacing="0" w:after="0" w:afterAutospacing="0"/>
              <w:contextualSpacing/>
              <w:jc w:val="center"/>
              <w:rPr>
                <w:sz w:val="20"/>
                <w:szCs w:val="20"/>
                <w:shd w:val="clear" w:color="auto" w:fill="FFFFFF"/>
              </w:rPr>
            </w:pPr>
            <w:r w:rsidRPr="00EF1F62">
              <w:rPr>
                <w:sz w:val="20"/>
                <w:szCs w:val="20"/>
              </w:rPr>
              <w:t xml:space="preserve"> </w:t>
            </w:r>
            <w:r w:rsidRPr="00EF1F62">
              <w:rPr>
                <w:sz w:val="20"/>
                <w:szCs w:val="20"/>
                <w:shd w:val="clear" w:color="auto" w:fill="FFFFFF"/>
              </w:rPr>
              <w:t>с. Б.Горево, ул.Советская, д.12</w:t>
            </w:r>
          </w:p>
        </w:tc>
        <w:tc>
          <w:tcPr>
            <w:tcW w:w="648" w:type="pct"/>
            <w:vAlign w:val="center"/>
          </w:tcPr>
          <w:p w14:paraId="6FD50D0E" w14:textId="687DA0F0" w:rsidR="00895B1C" w:rsidRPr="00EF1F62" w:rsidRDefault="00895B1C" w:rsidP="009F6728">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КВСТ</w:t>
            </w:r>
            <w:r w:rsidR="00E859DC" w:rsidRPr="00EF1F62">
              <w:rPr>
                <w:rFonts w:ascii="Times New Roman" w:hAnsi="Times New Roman"/>
                <w:sz w:val="20"/>
                <w:szCs w:val="20"/>
                <w:lang w:eastAsia="ru-RU"/>
              </w:rPr>
              <w:t xml:space="preserve"> 0,3</w:t>
            </w:r>
            <w:r w:rsidR="009F6728" w:rsidRPr="00EF1F62">
              <w:rPr>
                <w:rFonts w:ascii="Times New Roman" w:hAnsi="Times New Roman"/>
                <w:sz w:val="20"/>
                <w:szCs w:val="20"/>
                <w:lang w:eastAsia="ru-RU"/>
              </w:rPr>
              <w:t xml:space="preserve"> </w:t>
            </w:r>
            <w:r w:rsidR="00E859DC" w:rsidRPr="00EF1F62">
              <w:rPr>
                <w:rFonts w:ascii="Times New Roman" w:hAnsi="Times New Roman"/>
                <w:sz w:val="20"/>
                <w:szCs w:val="20"/>
                <w:lang w:eastAsia="ru-RU"/>
              </w:rPr>
              <w:t>-</w:t>
            </w:r>
            <w:r w:rsidR="009F2EF2" w:rsidRPr="00EF1F62">
              <w:rPr>
                <w:rFonts w:ascii="Times New Roman" w:hAnsi="Times New Roman"/>
                <w:sz w:val="20"/>
                <w:szCs w:val="20"/>
                <w:lang w:eastAsia="ru-RU"/>
              </w:rPr>
              <w:t>резерв</w:t>
            </w:r>
          </w:p>
          <w:p w14:paraId="5B62B36B" w14:textId="3693FDD7" w:rsidR="00895B1C" w:rsidRPr="00EF1F62" w:rsidRDefault="00895B1C"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КВ</w:t>
            </w:r>
            <w:r w:rsidR="00E859DC" w:rsidRPr="00EF1F62">
              <w:rPr>
                <w:rFonts w:ascii="Times New Roman" w:hAnsi="Times New Roman"/>
                <w:sz w:val="20"/>
                <w:szCs w:val="20"/>
                <w:lang w:eastAsia="ru-RU"/>
              </w:rPr>
              <w:t>СТ 0,3-</w:t>
            </w:r>
            <w:r w:rsidR="009F6728" w:rsidRPr="00EF1F62">
              <w:rPr>
                <w:rFonts w:ascii="Times New Roman" w:hAnsi="Times New Roman"/>
                <w:sz w:val="20"/>
                <w:szCs w:val="20"/>
                <w:lang w:eastAsia="ru-RU"/>
              </w:rPr>
              <w:t xml:space="preserve"> </w:t>
            </w:r>
            <w:r w:rsidR="009F2EF2" w:rsidRPr="00EF1F62">
              <w:rPr>
                <w:rFonts w:ascii="Times New Roman" w:hAnsi="Times New Roman"/>
                <w:sz w:val="20"/>
                <w:szCs w:val="20"/>
                <w:lang w:eastAsia="ru-RU"/>
              </w:rPr>
              <w:t>резерв</w:t>
            </w:r>
          </w:p>
          <w:p w14:paraId="10FD4694" w14:textId="77777777" w:rsidR="009F2EF2" w:rsidRPr="00EF1F62" w:rsidRDefault="009F2EF2"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КСВА</w:t>
            </w:r>
            <w:r w:rsidR="00E859DC" w:rsidRPr="00EF1F62">
              <w:rPr>
                <w:rFonts w:ascii="Times New Roman" w:hAnsi="Times New Roman"/>
                <w:sz w:val="20"/>
                <w:szCs w:val="20"/>
                <w:lang w:eastAsia="ru-RU"/>
              </w:rPr>
              <w:t>100</w:t>
            </w:r>
            <w:r w:rsidRPr="00EF1F62">
              <w:rPr>
                <w:rFonts w:ascii="Times New Roman" w:hAnsi="Times New Roman"/>
                <w:sz w:val="20"/>
                <w:szCs w:val="20"/>
                <w:lang w:eastAsia="ru-RU"/>
              </w:rPr>
              <w:t>-А</w:t>
            </w:r>
          </w:p>
          <w:p w14:paraId="7489E7E9" w14:textId="1177EAC3" w:rsidR="00E859DC" w:rsidRPr="00EF1F62" w:rsidRDefault="00E859DC" w:rsidP="00E859D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КСВА0,15</w:t>
            </w:r>
          </w:p>
        </w:tc>
        <w:tc>
          <w:tcPr>
            <w:tcW w:w="275" w:type="pct"/>
            <w:vAlign w:val="center"/>
          </w:tcPr>
          <w:p w14:paraId="6992BFE4" w14:textId="77777777" w:rsidR="009F2EF2" w:rsidRPr="00EF1F62" w:rsidRDefault="009F6728"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1</w:t>
            </w:r>
          </w:p>
          <w:p w14:paraId="0930B1AD" w14:textId="77777777" w:rsidR="00E859DC" w:rsidRPr="00EF1F62" w:rsidRDefault="00E859DC" w:rsidP="001E024C">
            <w:pPr>
              <w:tabs>
                <w:tab w:val="left" w:pos="0"/>
              </w:tabs>
              <w:spacing w:after="0" w:line="240" w:lineRule="auto"/>
              <w:contextualSpacing/>
              <w:jc w:val="center"/>
              <w:rPr>
                <w:rFonts w:ascii="Times New Roman" w:hAnsi="Times New Roman"/>
                <w:sz w:val="20"/>
                <w:szCs w:val="20"/>
                <w:lang w:eastAsia="ru-RU"/>
              </w:rPr>
            </w:pPr>
          </w:p>
          <w:p w14:paraId="3DD87D8C" w14:textId="667DF519" w:rsidR="009F2EF2" w:rsidRPr="00EF1F62" w:rsidRDefault="009F6728"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1</w:t>
            </w:r>
          </w:p>
          <w:p w14:paraId="6EE5C282" w14:textId="77777777" w:rsidR="00E859DC" w:rsidRPr="00EF1F62" w:rsidRDefault="00E859DC" w:rsidP="001E024C">
            <w:pPr>
              <w:tabs>
                <w:tab w:val="left" w:pos="0"/>
              </w:tabs>
              <w:spacing w:after="0" w:line="240" w:lineRule="auto"/>
              <w:contextualSpacing/>
              <w:jc w:val="center"/>
              <w:rPr>
                <w:rFonts w:ascii="Times New Roman" w:hAnsi="Times New Roman"/>
                <w:sz w:val="20"/>
                <w:szCs w:val="20"/>
                <w:lang w:eastAsia="ru-RU"/>
              </w:rPr>
            </w:pPr>
          </w:p>
          <w:p w14:paraId="6D390B04" w14:textId="77777777" w:rsidR="00895B1C" w:rsidRPr="00EF1F62" w:rsidRDefault="00E859DC"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1</w:t>
            </w:r>
          </w:p>
          <w:p w14:paraId="35553708" w14:textId="40687C7C" w:rsidR="00E859DC" w:rsidRPr="00EF1F62" w:rsidRDefault="00E859DC"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1</w:t>
            </w:r>
          </w:p>
        </w:tc>
        <w:tc>
          <w:tcPr>
            <w:tcW w:w="568" w:type="pct"/>
            <w:vAlign w:val="center"/>
          </w:tcPr>
          <w:p w14:paraId="212CF936" w14:textId="5697C9C3" w:rsidR="00895B1C" w:rsidRPr="00EF1F62" w:rsidRDefault="00895B1C"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201</w:t>
            </w:r>
            <w:r w:rsidR="00E859DC" w:rsidRPr="00EF1F62">
              <w:rPr>
                <w:rFonts w:ascii="Times New Roman" w:hAnsi="Times New Roman"/>
                <w:sz w:val="20"/>
                <w:szCs w:val="20"/>
                <w:lang w:eastAsia="ru-RU"/>
              </w:rPr>
              <w:t>7</w:t>
            </w:r>
          </w:p>
          <w:p w14:paraId="2177EF28" w14:textId="77777777" w:rsidR="00E859DC" w:rsidRPr="00EF1F62" w:rsidRDefault="00E859DC" w:rsidP="001E024C">
            <w:pPr>
              <w:tabs>
                <w:tab w:val="left" w:pos="0"/>
              </w:tabs>
              <w:spacing w:after="0" w:line="240" w:lineRule="auto"/>
              <w:contextualSpacing/>
              <w:jc w:val="center"/>
              <w:rPr>
                <w:rFonts w:ascii="Times New Roman" w:hAnsi="Times New Roman"/>
                <w:sz w:val="20"/>
                <w:szCs w:val="20"/>
                <w:lang w:eastAsia="ru-RU"/>
              </w:rPr>
            </w:pPr>
          </w:p>
          <w:p w14:paraId="5EA18434" w14:textId="77777777" w:rsidR="009F2EF2" w:rsidRPr="00EF1F62" w:rsidRDefault="00E859DC"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2016</w:t>
            </w:r>
          </w:p>
          <w:p w14:paraId="09E6085E" w14:textId="77777777" w:rsidR="00E859DC" w:rsidRPr="00EF1F62" w:rsidRDefault="00E859DC" w:rsidP="001E024C">
            <w:pPr>
              <w:tabs>
                <w:tab w:val="left" w:pos="0"/>
              </w:tabs>
              <w:spacing w:after="0" w:line="240" w:lineRule="auto"/>
              <w:contextualSpacing/>
              <w:jc w:val="center"/>
              <w:rPr>
                <w:rFonts w:ascii="Times New Roman" w:hAnsi="Times New Roman"/>
                <w:sz w:val="20"/>
                <w:szCs w:val="20"/>
                <w:lang w:eastAsia="ru-RU"/>
              </w:rPr>
            </w:pPr>
          </w:p>
          <w:p w14:paraId="5B6C2D24" w14:textId="77777777" w:rsidR="00E859DC" w:rsidRPr="00EF1F62" w:rsidRDefault="00E859DC"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2023</w:t>
            </w:r>
          </w:p>
          <w:p w14:paraId="120C660E" w14:textId="49823A40" w:rsidR="00E859DC" w:rsidRPr="00EF1F62" w:rsidRDefault="00E859DC"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2023</w:t>
            </w:r>
          </w:p>
        </w:tc>
        <w:tc>
          <w:tcPr>
            <w:tcW w:w="584" w:type="pct"/>
            <w:vAlign w:val="center"/>
          </w:tcPr>
          <w:p w14:paraId="09892AC4" w14:textId="77777777" w:rsidR="009F2EF2" w:rsidRPr="00EF1F62" w:rsidRDefault="009F2EF2"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0</w:t>
            </w:r>
            <w:r w:rsidR="004A002C" w:rsidRPr="00EF1F62">
              <w:rPr>
                <w:rFonts w:ascii="Times New Roman" w:hAnsi="Times New Roman"/>
                <w:sz w:val="20"/>
                <w:szCs w:val="20"/>
                <w:lang w:eastAsia="ru-RU"/>
              </w:rPr>
              <w:t>,26</w:t>
            </w:r>
          </w:p>
          <w:p w14:paraId="4E50EE93" w14:textId="77777777" w:rsidR="004A002C" w:rsidRPr="00EF1F62" w:rsidRDefault="004A002C" w:rsidP="001E024C">
            <w:pPr>
              <w:tabs>
                <w:tab w:val="left" w:pos="0"/>
              </w:tabs>
              <w:spacing w:after="0" w:line="240" w:lineRule="auto"/>
              <w:contextualSpacing/>
              <w:jc w:val="center"/>
              <w:rPr>
                <w:rFonts w:ascii="Times New Roman" w:hAnsi="Times New Roman"/>
                <w:sz w:val="20"/>
                <w:szCs w:val="20"/>
                <w:lang w:eastAsia="ru-RU"/>
              </w:rPr>
            </w:pPr>
          </w:p>
          <w:p w14:paraId="323C08C4" w14:textId="77777777" w:rsidR="004A002C" w:rsidRPr="00EF1F62" w:rsidRDefault="004A002C"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0,26</w:t>
            </w:r>
          </w:p>
          <w:p w14:paraId="79D409EE" w14:textId="77777777" w:rsidR="004A002C" w:rsidRPr="00EF1F62" w:rsidRDefault="004A002C" w:rsidP="001E024C">
            <w:pPr>
              <w:tabs>
                <w:tab w:val="left" w:pos="0"/>
              </w:tabs>
              <w:spacing w:after="0" w:line="240" w:lineRule="auto"/>
              <w:contextualSpacing/>
              <w:jc w:val="center"/>
              <w:rPr>
                <w:rFonts w:ascii="Times New Roman" w:hAnsi="Times New Roman"/>
                <w:sz w:val="20"/>
                <w:szCs w:val="20"/>
                <w:lang w:eastAsia="ru-RU"/>
              </w:rPr>
            </w:pPr>
          </w:p>
          <w:p w14:paraId="4C4BD846" w14:textId="77777777" w:rsidR="004A002C" w:rsidRPr="00EF1F62" w:rsidRDefault="004A002C"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0,08</w:t>
            </w:r>
          </w:p>
          <w:p w14:paraId="00B3D300" w14:textId="2C84E97B" w:rsidR="004A002C" w:rsidRPr="00EF1F62" w:rsidRDefault="004A002C"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0,13</w:t>
            </w:r>
          </w:p>
        </w:tc>
        <w:tc>
          <w:tcPr>
            <w:tcW w:w="584" w:type="pct"/>
            <w:vAlign w:val="center"/>
          </w:tcPr>
          <w:p w14:paraId="295E4B57" w14:textId="77777777" w:rsidR="009F2EF2" w:rsidRPr="00EF1F62" w:rsidRDefault="009F2EF2" w:rsidP="001E024C">
            <w:pPr>
              <w:tabs>
                <w:tab w:val="left" w:pos="0"/>
              </w:tabs>
              <w:spacing w:after="0" w:line="240" w:lineRule="auto"/>
              <w:contextualSpacing/>
              <w:jc w:val="center"/>
              <w:rPr>
                <w:rFonts w:ascii="Times New Roman" w:hAnsi="Times New Roman"/>
                <w:sz w:val="20"/>
                <w:szCs w:val="20"/>
                <w:lang w:eastAsia="ru-RU"/>
              </w:rPr>
            </w:pPr>
          </w:p>
          <w:p w14:paraId="55F03FFE" w14:textId="77777777" w:rsidR="004A002C" w:rsidRPr="00EF1F62" w:rsidRDefault="004A002C" w:rsidP="001E024C">
            <w:pPr>
              <w:tabs>
                <w:tab w:val="left" w:pos="0"/>
              </w:tabs>
              <w:spacing w:after="0" w:line="240" w:lineRule="auto"/>
              <w:contextualSpacing/>
              <w:jc w:val="center"/>
              <w:rPr>
                <w:rFonts w:ascii="Times New Roman" w:hAnsi="Times New Roman"/>
                <w:sz w:val="20"/>
                <w:szCs w:val="20"/>
                <w:lang w:eastAsia="ru-RU"/>
              </w:rPr>
            </w:pPr>
          </w:p>
          <w:p w14:paraId="683F175D" w14:textId="77777777" w:rsidR="004A002C" w:rsidRPr="00EF1F62" w:rsidRDefault="004A002C" w:rsidP="001E024C">
            <w:pPr>
              <w:tabs>
                <w:tab w:val="left" w:pos="0"/>
              </w:tabs>
              <w:spacing w:after="0" w:line="240" w:lineRule="auto"/>
              <w:contextualSpacing/>
              <w:jc w:val="center"/>
              <w:rPr>
                <w:rFonts w:ascii="Times New Roman" w:hAnsi="Times New Roman"/>
                <w:sz w:val="20"/>
                <w:szCs w:val="20"/>
                <w:lang w:eastAsia="ru-RU"/>
              </w:rPr>
            </w:pPr>
          </w:p>
          <w:p w14:paraId="0786F9C7" w14:textId="77777777" w:rsidR="004A002C" w:rsidRPr="00EF1F62" w:rsidRDefault="004A002C" w:rsidP="001E024C">
            <w:pPr>
              <w:tabs>
                <w:tab w:val="left" w:pos="0"/>
              </w:tabs>
              <w:spacing w:after="0" w:line="240" w:lineRule="auto"/>
              <w:contextualSpacing/>
              <w:jc w:val="center"/>
              <w:rPr>
                <w:rFonts w:ascii="Times New Roman" w:hAnsi="Times New Roman"/>
                <w:sz w:val="20"/>
                <w:szCs w:val="20"/>
                <w:lang w:eastAsia="ru-RU"/>
              </w:rPr>
            </w:pPr>
          </w:p>
          <w:p w14:paraId="217F0E57" w14:textId="457125EC" w:rsidR="004A002C" w:rsidRPr="00EF1F62" w:rsidRDefault="004A002C"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0,21</w:t>
            </w:r>
          </w:p>
          <w:p w14:paraId="0DB2450D" w14:textId="60290A5A" w:rsidR="004A002C" w:rsidRPr="00EF1F62" w:rsidRDefault="004A002C" w:rsidP="001E024C">
            <w:pPr>
              <w:tabs>
                <w:tab w:val="left" w:pos="0"/>
              </w:tabs>
              <w:spacing w:after="0" w:line="240" w:lineRule="auto"/>
              <w:contextualSpacing/>
              <w:jc w:val="center"/>
              <w:rPr>
                <w:rFonts w:ascii="Times New Roman" w:hAnsi="Times New Roman"/>
                <w:sz w:val="20"/>
                <w:szCs w:val="20"/>
                <w:lang w:eastAsia="ru-RU"/>
              </w:rPr>
            </w:pPr>
          </w:p>
        </w:tc>
        <w:tc>
          <w:tcPr>
            <w:tcW w:w="617" w:type="pct"/>
            <w:vAlign w:val="center"/>
          </w:tcPr>
          <w:p w14:paraId="0B0FB0FC" w14:textId="77777777" w:rsidR="00895B1C" w:rsidRPr="00EF1F62" w:rsidRDefault="00895B1C"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238,1</w:t>
            </w:r>
          </w:p>
        </w:tc>
        <w:tc>
          <w:tcPr>
            <w:tcW w:w="446" w:type="pct"/>
            <w:vAlign w:val="center"/>
          </w:tcPr>
          <w:p w14:paraId="7405676F" w14:textId="77777777" w:rsidR="00895B1C" w:rsidRPr="00EF1F62" w:rsidRDefault="00895B1C"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75</w:t>
            </w:r>
          </w:p>
        </w:tc>
        <w:tc>
          <w:tcPr>
            <w:tcW w:w="576" w:type="pct"/>
            <w:vAlign w:val="center"/>
          </w:tcPr>
          <w:p w14:paraId="0E5DF225" w14:textId="77777777" w:rsidR="00895B1C" w:rsidRPr="00EF1F62" w:rsidRDefault="003748AF"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природный газ</w:t>
            </w:r>
            <w:r w:rsidR="009D6542" w:rsidRPr="00EF1F62">
              <w:rPr>
                <w:rFonts w:ascii="Times New Roman" w:hAnsi="Times New Roman"/>
                <w:sz w:val="20"/>
                <w:szCs w:val="20"/>
                <w:lang w:eastAsia="ru-RU"/>
              </w:rPr>
              <w:t>/дрова</w:t>
            </w:r>
          </w:p>
        </w:tc>
      </w:tr>
      <w:tr w:rsidR="00895B1C" w:rsidRPr="00EF1F62" w14:paraId="1D4876F3" w14:textId="77777777" w:rsidTr="009F2EF2">
        <w:trPr>
          <w:jc w:val="center"/>
        </w:trPr>
        <w:tc>
          <w:tcPr>
            <w:tcW w:w="702" w:type="pct"/>
            <w:vAlign w:val="center"/>
          </w:tcPr>
          <w:p w14:paraId="56DC17C4" w14:textId="77777777" w:rsidR="00895B1C" w:rsidRPr="00EF1F62" w:rsidRDefault="00895B1C" w:rsidP="001E024C">
            <w:pPr>
              <w:pStyle w:val="af1"/>
              <w:spacing w:before="0" w:beforeAutospacing="0" w:after="0" w:afterAutospacing="0"/>
              <w:contextualSpacing/>
              <w:jc w:val="center"/>
              <w:rPr>
                <w:sz w:val="20"/>
                <w:szCs w:val="20"/>
              </w:rPr>
            </w:pPr>
            <w:r w:rsidRPr="00EF1F62">
              <w:rPr>
                <w:sz w:val="20"/>
                <w:szCs w:val="20"/>
              </w:rPr>
              <w:t>Котельная</w:t>
            </w:r>
          </w:p>
          <w:p w14:paraId="5488AA12" w14:textId="77777777" w:rsidR="00895B1C" w:rsidRPr="00EF1F62" w:rsidRDefault="00895B1C" w:rsidP="001E024C">
            <w:pPr>
              <w:pStyle w:val="af1"/>
              <w:spacing w:before="0" w:beforeAutospacing="0" w:after="0" w:afterAutospacing="0"/>
              <w:contextualSpacing/>
              <w:jc w:val="center"/>
              <w:rPr>
                <w:sz w:val="20"/>
                <w:szCs w:val="20"/>
                <w:shd w:val="clear" w:color="auto" w:fill="FFFFFF"/>
              </w:rPr>
            </w:pPr>
            <w:r w:rsidRPr="00EF1F62">
              <w:rPr>
                <w:sz w:val="20"/>
                <w:szCs w:val="20"/>
                <w:shd w:val="clear" w:color="auto" w:fill="FFFFFF"/>
              </w:rPr>
              <w:t>с. Карпуниха, ул.Школьная, 24</w:t>
            </w:r>
          </w:p>
        </w:tc>
        <w:tc>
          <w:tcPr>
            <w:tcW w:w="648" w:type="pct"/>
            <w:vAlign w:val="center"/>
          </w:tcPr>
          <w:p w14:paraId="19F155A6" w14:textId="4FE88B47" w:rsidR="00895B1C" w:rsidRPr="00EF1F62" w:rsidRDefault="00895B1C"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КВСТ</w:t>
            </w:r>
            <w:r w:rsidR="00C52B13" w:rsidRPr="00EF1F62">
              <w:rPr>
                <w:rFonts w:ascii="Times New Roman" w:hAnsi="Times New Roman"/>
                <w:sz w:val="20"/>
                <w:szCs w:val="20"/>
                <w:lang w:eastAsia="ru-RU"/>
              </w:rPr>
              <w:t xml:space="preserve"> 0,4</w:t>
            </w:r>
            <w:r w:rsidR="00470142" w:rsidRPr="00EF1F62">
              <w:rPr>
                <w:rFonts w:ascii="Times New Roman" w:hAnsi="Times New Roman"/>
                <w:sz w:val="20"/>
                <w:szCs w:val="20"/>
                <w:lang w:eastAsia="ru-RU"/>
              </w:rPr>
              <w:t>-резерв</w:t>
            </w:r>
          </w:p>
          <w:p w14:paraId="6CB8221D" w14:textId="3C5EA6A7" w:rsidR="00895B1C" w:rsidRPr="00EF1F62" w:rsidRDefault="00895B1C"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КВ</w:t>
            </w:r>
            <w:r w:rsidR="00C52B13" w:rsidRPr="00EF1F62">
              <w:rPr>
                <w:rFonts w:ascii="Times New Roman" w:hAnsi="Times New Roman"/>
                <w:sz w:val="20"/>
                <w:szCs w:val="20"/>
                <w:lang w:eastAsia="ru-RU"/>
              </w:rPr>
              <w:t>СТ 0,3</w:t>
            </w:r>
            <w:r w:rsidR="00470142" w:rsidRPr="00EF1F62">
              <w:rPr>
                <w:rFonts w:ascii="Times New Roman" w:hAnsi="Times New Roman"/>
                <w:sz w:val="20"/>
                <w:szCs w:val="20"/>
                <w:lang w:eastAsia="ru-RU"/>
              </w:rPr>
              <w:t>-резерв</w:t>
            </w:r>
          </w:p>
          <w:p w14:paraId="69604FB9" w14:textId="77777777" w:rsidR="00C52B13" w:rsidRPr="00EF1F62" w:rsidRDefault="00C52B13"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val="en-US" w:eastAsia="ru-RU"/>
              </w:rPr>
              <w:t>EKY</w:t>
            </w:r>
            <w:r w:rsidRPr="00EF1F62">
              <w:rPr>
                <w:rFonts w:ascii="Times New Roman" w:hAnsi="Times New Roman"/>
                <w:sz w:val="20"/>
                <w:szCs w:val="20"/>
                <w:lang w:eastAsia="ru-RU"/>
              </w:rPr>
              <w:t>/</w:t>
            </w:r>
            <w:r w:rsidRPr="00EF1F62">
              <w:rPr>
                <w:rFonts w:ascii="Times New Roman" w:hAnsi="Times New Roman"/>
                <w:sz w:val="20"/>
                <w:szCs w:val="20"/>
                <w:lang w:val="en-US" w:eastAsia="ru-RU"/>
              </w:rPr>
              <w:t>S</w:t>
            </w:r>
            <w:r w:rsidRPr="00EF1F62">
              <w:rPr>
                <w:rFonts w:ascii="Times New Roman" w:hAnsi="Times New Roman"/>
                <w:sz w:val="20"/>
                <w:szCs w:val="20"/>
                <w:lang w:eastAsia="ru-RU"/>
              </w:rPr>
              <w:t>-125</w:t>
            </w:r>
          </w:p>
          <w:p w14:paraId="5A6F845D" w14:textId="0F9CC566" w:rsidR="00C52B13" w:rsidRPr="00EF1F62" w:rsidRDefault="00C52B13" w:rsidP="001E024C">
            <w:pPr>
              <w:tabs>
                <w:tab w:val="left" w:pos="0"/>
              </w:tabs>
              <w:spacing w:after="0" w:line="240" w:lineRule="auto"/>
              <w:contextualSpacing/>
              <w:jc w:val="center"/>
              <w:rPr>
                <w:rFonts w:ascii="Times New Roman" w:hAnsi="Times New Roman"/>
                <w:sz w:val="20"/>
                <w:szCs w:val="20"/>
                <w:lang w:val="en-US" w:eastAsia="ru-RU"/>
              </w:rPr>
            </w:pPr>
            <w:r w:rsidRPr="00EF1F62">
              <w:rPr>
                <w:rFonts w:ascii="Times New Roman" w:hAnsi="Times New Roman"/>
                <w:sz w:val="20"/>
                <w:szCs w:val="20"/>
                <w:lang w:val="en-US" w:eastAsia="ru-RU"/>
              </w:rPr>
              <w:t>EKY/S-125</w:t>
            </w:r>
          </w:p>
        </w:tc>
        <w:tc>
          <w:tcPr>
            <w:tcW w:w="275" w:type="pct"/>
            <w:vAlign w:val="center"/>
          </w:tcPr>
          <w:p w14:paraId="0335D36F" w14:textId="190A0BC0" w:rsidR="00895B1C" w:rsidRPr="00EF1F62" w:rsidRDefault="00C52B13"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4</w:t>
            </w:r>
          </w:p>
        </w:tc>
        <w:tc>
          <w:tcPr>
            <w:tcW w:w="568" w:type="pct"/>
            <w:vAlign w:val="center"/>
          </w:tcPr>
          <w:p w14:paraId="7EE169BA" w14:textId="10757C89" w:rsidR="00C52B13" w:rsidRPr="00EF1F62" w:rsidRDefault="00C52B13"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2020</w:t>
            </w:r>
          </w:p>
          <w:p w14:paraId="69E191F2" w14:textId="42DE44DC" w:rsidR="00C52B13" w:rsidRPr="00EF1F62" w:rsidRDefault="00C52B13"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2011</w:t>
            </w:r>
          </w:p>
          <w:p w14:paraId="64047726" w14:textId="77777777" w:rsidR="00470142" w:rsidRPr="00EF1F62" w:rsidRDefault="00470142" w:rsidP="001E024C">
            <w:pPr>
              <w:tabs>
                <w:tab w:val="left" w:pos="0"/>
              </w:tabs>
              <w:spacing w:after="0" w:line="240" w:lineRule="auto"/>
              <w:contextualSpacing/>
              <w:jc w:val="center"/>
              <w:rPr>
                <w:rFonts w:ascii="Times New Roman" w:hAnsi="Times New Roman"/>
                <w:sz w:val="20"/>
                <w:szCs w:val="20"/>
                <w:lang w:eastAsia="ru-RU"/>
              </w:rPr>
            </w:pPr>
          </w:p>
          <w:p w14:paraId="431CCC81" w14:textId="77777777" w:rsidR="00895B1C" w:rsidRPr="00EF1F62" w:rsidRDefault="00895B1C"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20</w:t>
            </w:r>
            <w:r w:rsidR="00470142" w:rsidRPr="00EF1F62">
              <w:rPr>
                <w:rFonts w:ascii="Times New Roman" w:hAnsi="Times New Roman"/>
                <w:sz w:val="20"/>
                <w:szCs w:val="20"/>
                <w:lang w:eastAsia="ru-RU"/>
              </w:rPr>
              <w:t>15</w:t>
            </w:r>
          </w:p>
          <w:p w14:paraId="7C6FEDAE" w14:textId="6C97EFFF" w:rsidR="00470142" w:rsidRPr="00EF1F62" w:rsidRDefault="00470142"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2014</w:t>
            </w:r>
          </w:p>
        </w:tc>
        <w:tc>
          <w:tcPr>
            <w:tcW w:w="584" w:type="pct"/>
            <w:vAlign w:val="center"/>
          </w:tcPr>
          <w:p w14:paraId="5C139390" w14:textId="64066E0B" w:rsidR="00C52B13" w:rsidRPr="00EF1F62" w:rsidRDefault="00C52B13"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0,34</w:t>
            </w:r>
          </w:p>
          <w:p w14:paraId="7E01F405" w14:textId="1994B2E6" w:rsidR="00C52B13" w:rsidRPr="00EF1F62" w:rsidRDefault="00C52B13"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0,26</w:t>
            </w:r>
          </w:p>
          <w:p w14:paraId="64057EE9" w14:textId="77777777" w:rsidR="00C52B13" w:rsidRPr="00EF1F62" w:rsidRDefault="00C52B13" w:rsidP="001E024C">
            <w:pPr>
              <w:tabs>
                <w:tab w:val="left" w:pos="0"/>
              </w:tabs>
              <w:spacing w:after="0" w:line="240" w:lineRule="auto"/>
              <w:contextualSpacing/>
              <w:jc w:val="center"/>
              <w:rPr>
                <w:rFonts w:ascii="Times New Roman" w:hAnsi="Times New Roman"/>
                <w:sz w:val="20"/>
                <w:szCs w:val="20"/>
                <w:lang w:eastAsia="ru-RU"/>
              </w:rPr>
            </w:pPr>
          </w:p>
          <w:p w14:paraId="6CFE31BB" w14:textId="3C75FCBA" w:rsidR="00895B1C" w:rsidRPr="00EF1F62" w:rsidRDefault="00895B1C"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0,</w:t>
            </w:r>
            <w:r w:rsidR="00C52B13" w:rsidRPr="00EF1F62">
              <w:rPr>
                <w:rFonts w:ascii="Times New Roman" w:hAnsi="Times New Roman"/>
                <w:sz w:val="20"/>
                <w:szCs w:val="20"/>
                <w:lang w:eastAsia="ru-RU"/>
              </w:rPr>
              <w:t>107</w:t>
            </w:r>
          </w:p>
          <w:p w14:paraId="6EC6C725" w14:textId="35B3C308" w:rsidR="00895B1C" w:rsidRPr="00EF1F62" w:rsidRDefault="00895B1C"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0</w:t>
            </w:r>
            <w:r w:rsidR="00C52B13" w:rsidRPr="00EF1F62">
              <w:rPr>
                <w:rFonts w:ascii="Times New Roman" w:hAnsi="Times New Roman"/>
                <w:sz w:val="20"/>
                <w:szCs w:val="20"/>
                <w:lang w:eastAsia="ru-RU"/>
              </w:rPr>
              <w:t>,107</w:t>
            </w:r>
          </w:p>
        </w:tc>
        <w:tc>
          <w:tcPr>
            <w:tcW w:w="584" w:type="pct"/>
            <w:vAlign w:val="center"/>
          </w:tcPr>
          <w:p w14:paraId="5AD2CC27" w14:textId="03B40EEF" w:rsidR="00895B1C" w:rsidRPr="00EF1F62" w:rsidRDefault="00895B1C"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0,</w:t>
            </w:r>
            <w:r w:rsidR="00C52B13" w:rsidRPr="00EF1F62">
              <w:rPr>
                <w:rFonts w:ascii="Times New Roman" w:hAnsi="Times New Roman"/>
                <w:sz w:val="20"/>
                <w:szCs w:val="20"/>
                <w:lang w:eastAsia="ru-RU"/>
              </w:rPr>
              <w:t>214</w:t>
            </w:r>
          </w:p>
        </w:tc>
        <w:tc>
          <w:tcPr>
            <w:tcW w:w="617" w:type="pct"/>
            <w:vAlign w:val="center"/>
          </w:tcPr>
          <w:p w14:paraId="63EEDBCB" w14:textId="77777777" w:rsidR="00895B1C" w:rsidRPr="00EF1F62" w:rsidRDefault="00895B1C"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238,1</w:t>
            </w:r>
          </w:p>
        </w:tc>
        <w:tc>
          <w:tcPr>
            <w:tcW w:w="446" w:type="pct"/>
            <w:vAlign w:val="center"/>
          </w:tcPr>
          <w:p w14:paraId="5D72DC9A" w14:textId="77777777" w:rsidR="00895B1C" w:rsidRPr="00EF1F62" w:rsidRDefault="00895B1C"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75</w:t>
            </w:r>
          </w:p>
        </w:tc>
        <w:tc>
          <w:tcPr>
            <w:tcW w:w="576" w:type="pct"/>
            <w:vAlign w:val="center"/>
          </w:tcPr>
          <w:p w14:paraId="1A85E254" w14:textId="65D537ED" w:rsidR="00895B1C" w:rsidRPr="00EF1F62" w:rsidRDefault="00C52B13" w:rsidP="00C52B13">
            <w:pPr>
              <w:tabs>
                <w:tab w:val="left" w:pos="0"/>
              </w:tabs>
              <w:spacing w:after="0" w:line="240" w:lineRule="auto"/>
              <w:contextualSpacing/>
              <w:rPr>
                <w:rFonts w:ascii="Times New Roman" w:hAnsi="Times New Roman"/>
                <w:sz w:val="20"/>
                <w:szCs w:val="20"/>
                <w:lang w:eastAsia="ru-RU"/>
              </w:rPr>
            </w:pPr>
            <w:r w:rsidRPr="00EF1F62">
              <w:rPr>
                <w:rFonts w:ascii="Times New Roman" w:hAnsi="Times New Roman"/>
                <w:sz w:val="20"/>
                <w:szCs w:val="20"/>
                <w:lang w:eastAsia="ru-RU"/>
              </w:rPr>
              <w:t>пеллеты/</w:t>
            </w:r>
            <w:r w:rsidR="00895B1C" w:rsidRPr="00EF1F62">
              <w:rPr>
                <w:rFonts w:ascii="Times New Roman" w:hAnsi="Times New Roman"/>
                <w:sz w:val="20"/>
                <w:szCs w:val="20"/>
                <w:lang w:eastAsia="ru-RU"/>
              </w:rPr>
              <w:t>дрова</w:t>
            </w:r>
          </w:p>
        </w:tc>
      </w:tr>
      <w:tr w:rsidR="00895B1C" w:rsidRPr="00EF1F62" w14:paraId="0E2DC7F7" w14:textId="77777777" w:rsidTr="009F2EF2">
        <w:trPr>
          <w:jc w:val="center"/>
        </w:trPr>
        <w:tc>
          <w:tcPr>
            <w:tcW w:w="702" w:type="pct"/>
            <w:vAlign w:val="center"/>
          </w:tcPr>
          <w:p w14:paraId="0008183B" w14:textId="77777777" w:rsidR="00895B1C" w:rsidRPr="00EF1F62" w:rsidRDefault="00895B1C" w:rsidP="001E024C">
            <w:pPr>
              <w:pStyle w:val="af1"/>
              <w:spacing w:before="0" w:beforeAutospacing="0" w:after="0" w:afterAutospacing="0"/>
              <w:contextualSpacing/>
              <w:jc w:val="center"/>
              <w:rPr>
                <w:sz w:val="20"/>
                <w:szCs w:val="20"/>
              </w:rPr>
            </w:pPr>
            <w:r w:rsidRPr="00EF1F62">
              <w:rPr>
                <w:sz w:val="20"/>
                <w:szCs w:val="20"/>
              </w:rPr>
              <w:t>Котельная</w:t>
            </w:r>
          </w:p>
          <w:p w14:paraId="51963BA4" w14:textId="77777777" w:rsidR="00895B1C" w:rsidRPr="00EF1F62" w:rsidRDefault="00895B1C" w:rsidP="001E024C">
            <w:pPr>
              <w:pStyle w:val="af1"/>
              <w:spacing w:before="0" w:beforeAutospacing="0" w:after="0" w:afterAutospacing="0"/>
              <w:contextualSpacing/>
              <w:jc w:val="center"/>
              <w:rPr>
                <w:sz w:val="20"/>
                <w:szCs w:val="20"/>
                <w:shd w:val="clear" w:color="auto" w:fill="FFFFFF"/>
              </w:rPr>
            </w:pPr>
            <w:r w:rsidRPr="00EF1F62">
              <w:rPr>
                <w:sz w:val="20"/>
                <w:szCs w:val="20"/>
                <w:shd w:val="clear" w:color="auto" w:fill="FFFFFF"/>
              </w:rPr>
              <w:t>д.Вязовая, ул.Школьная, д.2</w:t>
            </w:r>
          </w:p>
        </w:tc>
        <w:tc>
          <w:tcPr>
            <w:tcW w:w="648" w:type="pct"/>
            <w:vAlign w:val="center"/>
          </w:tcPr>
          <w:p w14:paraId="17A447BC" w14:textId="0937230B" w:rsidR="005A09D9" w:rsidRPr="00EF1F62" w:rsidRDefault="005A09D9" w:rsidP="005A09D9">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val="en-US" w:eastAsia="ru-RU"/>
              </w:rPr>
              <w:t>EKY/S-</w:t>
            </w:r>
            <w:r w:rsidRPr="00EF1F62">
              <w:rPr>
                <w:rFonts w:ascii="Times New Roman" w:hAnsi="Times New Roman"/>
                <w:sz w:val="20"/>
                <w:szCs w:val="20"/>
                <w:lang w:eastAsia="ru-RU"/>
              </w:rPr>
              <w:t>80</w:t>
            </w:r>
          </w:p>
          <w:p w14:paraId="045E0910" w14:textId="6C160E49" w:rsidR="00895B1C" w:rsidRPr="00EF1F62" w:rsidRDefault="00895B1C"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КВ</w:t>
            </w:r>
            <w:r w:rsidR="00470142" w:rsidRPr="00EF1F62">
              <w:rPr>
                <w:rFonts w:ascii="Times New Roman" w:hAnsi="Times New Roman"/>
                <w:sz w:val="20"/>
                <w:szCs w:val="20"/>
                <w:lang w:eastAsia="ru-RU"/>
              </w:rPr>
              <w:t xml:space="preserve"> 0,3-</w:t>
            </w:r>
            <w:r w:rsidRPr="00EF1F62">
              <w:rPr>
                <w:rFonts w:ascii="Times New Roman" w:hAnsi="Times New Roman"/>
                <w:sz w:val="20"/>
                <w:szCs w:val="20"/>
                <w:lang w:eastAsia="ru-RU"/>
              </w:rPr>
              <w:t>резерв</w:t>
            </w:r>
          </w:p>
        </w:tc>
        <w:tc>
          <w:tcPr>
            <w:tcW w:w="275" w:type="pct"/>
            <w:vAlign w:val="center"/>
          </w:tcPr>
          <w:p w14:paraId="268E56F2" w14:textId="77777777" w:rsidR="00895B1C" w:rsidRPr="00EF1F62" w:rsidRDefault="00895B1C"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1</w:t>
            </w:r>
          </w:p>
          <w:p w14:paraId="3DAA5B3B" w14:textId="77777777" w:rsidR="00895B1C" w:rsidRPr="00EF1F62" w:rsidRDefault="00895B1C"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1</w:t>
            </w:r>
          </w:p>
        </w:tc>
        <w:tc>
          <w:tcPr>
            <w:tcW w:w="568" w:type="pct"/>
            <w:vAlign w:val="center"/>
          </w:tcPr>
          <w:p w14:paraId="4B7AADB1" w14:textId="1CE8CDE9" w:rsidR="00895B1C" w:rsidRPr="00EF1F62" w:rsidRDefault="00895B1C"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201</w:t>
            </w:r>
            <w:r w:rsidR="005A09D9" w:rsidRPr="00EF1F62">
              <w:rPr>
                <w:rFonts w:ascii="Times New Roman" w:hAnsi="Times New Roman"/>
                <w:sz w:val="20"/>
                <w:szCs w:val="20"/>
                <w:lang w:eastAsia="ru-RU"/>
              </w:rPr>
              <w:t>6</w:t>
            </w:r>
          </w:p>
          <w:p w14:paraId="20E30A27" w14:textId="77777777" w:rsidR="005A09D9" w:rsidRPr="00EF1F62" w:rsidRDefault="005A09D9" w:rsidP="001E024C">
            <w:pPr>
              <w:tabs>
                <w:tab w:val="left" w:pos="0"/>
              </w:tabs>
              <w:spacing w:after="0" w:line="240" w:lineRule="auto"/>
              <w:contextualSpacing/>
              <w:jc w:val="center"/>
              <w:rPr>
                <w:rFonts w:ascii="Times New Roman" w:hAnsi="Times New Roman"/>
                <w:sz w:val="20"/>
                <w:szCs w:val="20"/>
                <w:lang w:eastAsia="ru-RU"/>
              </w:rPr>
            </w:pPr>
          </w:p>
          <w:p w14:paraId="3C662F2D" w14:textId="72DFAE4F" w:rsidR="00895B1C" w:rsidRPr="00EF1F62" w:rsidRDefault="00895B1C"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201</w:t>
            </w:r>
            <w:r w:rsidR="005A09D9" w:rsidRPr="00EF1F62">
              <w:rPr>
                <w:rFonts w:ascii="Times New Roman" w:hAnsi="Times New Roman"/>
                <w:sz w:val="20"/>
                <w:szCs w:val="20"/>
                <w:lang w:eastAsia="ru-RU"/>
              </w:rPr>
              <w:t>2</w:t>
            </w:r>
          </w:p>
        </w:tc>
        <w:tc>
          <w:tcPr>
            <w:tcW w:w="584" w:type="pct"/>
            <w:vAlign w:val="center"/>
          </w:tcPr>
          <w:p w14:paraId="151B8D99" w14:textId="128AB41D" w:rsidR="005A09D9" w:rsidRPr="00EF1F62" w:rsidRDefault="005A09D9"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0,069</w:t>
            </w:r>
          </w:p>
          <w:p w14:paraId="5C7EF02E" w14:textId="77777777" w:rsidR="005A09D9" w:rsidRPr="00EF1F62" w:rsidRDefault="005A09D9" w:rsidP="001E024C">
            <w:pPr>
              <w:tabs>
                <w:tab w:val="left" w:pos="0"/>
              </w:tabs>
              <w:spacing w:after="0" w:line="240" w:lineRule="auto"/>
              <w:contextualSpacing/>
              <w:jc w:val="center"/>
              <w:rPr>
                <w:rFonts w:ascii="Times New Roman" w:hAnsi="Times New Roman"/>
                <w:sz w:val="20"/>
                <w:szCs w:val="20"/>
                <w:lang w:eastAsia="ru-RU"/>
              </w:rPr>
            </w:pPr>
          </w:p>
          <w:p w14:paraId="372C9CF3" w14:textId="1C6F9A1D" w:rsidR="00895B1C" w:rsidRPr="00EF1F62" w:rsidRDefault="00895B1C"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0,</w:t>
            </w:r>
            <w:r w:rsidR="005A09D9" w:rsidRPr="00EF1F62">
              <w:rPr>
                <w:rFonts w:ascii="Times New Roman" w:hAnsi="Times New Roman"/>
                <w:sz w:val="20"/>
                <w:szCs w:val="20"/>
                <w:lang w:eastAsia="ru-RU"/>
              </w:rPr>
              <w:t>26</w:t>
            </w:r>
          </w:p>
        </w:tc>
        <w:tc>
          <w:tcPr>
            <w:tcW w:w="584" w:type="pct"/>
            <w:vAlign w:val="center"/>
          </w:tcPr>
          <w:p w14:paraId="458DFAAE" w14:textId="3F351B90" w:rsidR="00895B1C" w:rsidRPr="00EF1F62" w:rsidRDefault="005A09D9"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0,069</w:t>
            </w:r>
          </w:p>
        </w:tc>
        <w:tc>
          <w:tcPr>
            <w:tcW w:w="617" w:type="pct"/>
            <w:vAlign w:val="center"/>
          </w:tcPr>
          <w:p w14:paraId="72D6CE55" w14:textId="77777777" w:rsidR="00895B1C" w:rsidRPr="00EF1F62" w:rsidRDefault="00895B1C"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238,1</w:t>
            </w:r>
          </w:p>
        </w:tc>
        <w:tc>
          <w:tcPr>
            <w:tcW w:w="446" w:type="pct"/>
            <w:vAlign w:val="center"/>
          </w:tcPr>
          <w:p w14:paraId="35B68D03" w14:textId="77777777" w:rsidR="00895B1C" w:rsidRPr="00EF1F62" w:rsidRDefault="00895B1C"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75</w:t>
            </w:r>
          </w:p>
        </w:tc>
        <w:tc>
          <w:tcPr>
            <w:tcW w:w="576" w:type="pct"/>
            <w:vAlign w:val="center"/>
          </w:tcPr>
          <w:p w14:paraId="374C88ED" w14:textId="77777777" w:rsidR="00895B1C" w:rsidRPr="00EF1F62" w:rsidRDefault="000A0843"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 xml:space="preserve">Пеллеты/ </w:t>
            </w:r>
            <w:r w:rsidR="00895B1C" w:rsidRPr="00EF1F62">
              <w:rPr>
                <w:rFonts w:ascii="Times New Roman" w:hAnsi="Times New Roman"/>
                <w:sz w:val="20"/>
                <w:szCs w:val="20"/>
                <w:lang w:eastAsia="ru-RU"/>
              </w:rPr>
              <w:t>дрова</w:t>
            </w:r>
          </w:p>
        </w:tc>
      </w:tr>
      <w:tr w:rsidR="00895B1C" w:rsidRPr="00EF1F62" w14:paraId="593C6D2E" w14:textId="77777777" w:rsidTr="009F2EF2">
        <w:trPr>
          <w:jc w:val="center"/>
        </w:trPr>
        <w:tc>
          <w:tcPr>
            <w:tcW w:w="702" w:type="pct"/>
            <w:vAlign w:val="center"/>
          </w:tcPr>
          <w:p w14:paraId="0D5CF65F" w14:textId="77777777" w:rsidR="00895B1C" w:rsidRPr="00EF1F62" w:rsidRDefault="00895B1C" w:rsidP="001E024C">
            <w:pPr>
              <w:pStyle w:val="af1"/>
              <w:spacing w:before="0" w:beforeAutospacing="0" w:after="0" w:afterAutospacing="0"/>
              <w:contextualSpacing/>
              <w:jc w:val="center"/>
              <w:rPr>
                <w:sz w:val="20"/>
                <w:szCs w:val="20"/>
                <w:shd w:val="clear" w:color="auto" w:fill="FFFFFF"/>
              </w:rPr>
            </w:pPr>
            <w:r w:rsidRPr="00EF1F62">
              <w:rPr>
                <w:sz w:val="20"/>
                <w:szCs w:val="20"/>
              </w:rPr>
              <w:t xml:space="preserve">Котельная </w:t>
            </w:r>
            <w:r w:rsidRPr="00EF1F62">
              <w:rPr>
                <w:sz w:val="20"/>
                <w:szCs w:val="20"/>
                <w:shd w:val="clear" w:color="auto" w:fill="FFFFFF"/>
              </w:rPr>
              <w:t>с.Карпуниха, ул.Больничная, д.6</w:t>
            </w:r>
          </w:p>
        </w:tc>
        <w:tc>
          <w:tcPr>
            <w:tcW w:w="648" w:type="pct"/>
            <w:vAlign w:val="center"/>
          </w:tcPr>
          <w:p w14:paraId="4264515C" w14:textId="1AFE05EB" w:rsidR="00895B1C" w:rsidRPr="00EF1F62" w:rsidRDefault="00895B1C" w:rsidP="001E024C">
            <w:pPr>
              <w:spacing w:after="0"/>
              <w:contextualSpacing/>
              <w:jc w:val="center"/>
              <w:rPr>
                <w:rFonts w:ascii="Times New Roman" w:hAnsi="Times New Roman"/>
              </w:rPr>
            </w:pPr>
            <w:r w:rsidRPr="00EF1F62">
              <w:rPr>
                <w:rFonts w:ascii="Times New Roman" w:hAnsi="Times New Roman"/>
                <w:sz w:val="20"/>
                <w:szCs w:val="20"/>
                <w:lang w:val="en-US" w:eastAsia="ru-RU"/>
              </w:rPr>
              <w:t>EKY/S</w:t>
            </w:r>
            <w:r w:rsidR="005A09D9" w:rsidRPr="00EF1F62">
              <w:rPr>
                <w:rFonts w:ascii="Times New Roman" w:hAnsi="Times New Roman"/>
                <w:sz w:val="20"/>
                <w:szCs w:val="20"/>
                <w:lang w:eastAsia="ru-RU"/>
              </w:rPr>
              <w:t>-80</w:t>
            </w:r>
          </w:p>
        </w:tc>
        <w:tc>
          <w:tcPr>
            <w:tcW w:w="275" w:type="pct"/>
            <w:vAlign w:val="center"/>
          </w:tcPr>
          <w:p w14:paraId="1D920EC4" w14:textId="77777777" w:rsidR="00895B1C" w:rsidRPr="00EF1F62" w:rsidRDefault="00895B1C"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1</w:t>
            </w:r>
          </w:p>
        </w:tc>
        <w:tc>
          <w:tcPr>
            <w:tcW w:w="568" w:type="pct"/>
            <w:vAlign w:val="center"/>
          </w:tcPr>
          <w:p w14:paraId="074D2E9A" w14:textId="104310B0" w:rsidR="00895B1C" w:rsidRPr="00EF1F62" w:rsidRDefault="00895B1C"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201</w:t>
            </w:r>
            <w:r w:rsidR="005A09D9" w:rsidRPr="00EF1F62">
              <w:rPr>
                <w:rFonts w:ascii="Times New Roman" w:hAnsi="Times New Roman"/>
                <w:sz w:val="20"/>
                <w:szCs w:val="20"/>
                <w:lang w:eastAsia="ru-RU"/>
              </w:rPr>
              <w:t>4</w:t>
            </w:r>
          </w:p>
        </w:tc>
        <w:tc>
          <w:tcPr>
            <w:tcW w:w="584" w:type="pct"/>
            <w:vAlign w:val="center"/>
          </w:tcPr>
          <w:p w14:paraId="370182AB" w14:textId="3D3F07EC" w:rsidR="00895B1C" w:rsidRPr="00EF1F62" w:rsidRDefault="00895B1C"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0,</w:t>
            </w:r>
            <w:r w:rsidR="005A09D9" w:rsidRPr="00EF1F62">
              <w:rPr>
                <w:rFonts w:ascii="Times New Roman" w:hAnsi="Times New Roman"/>
                <w:sz w:val="20"/>
                <w:szCs w:val="20"/>
                <w:lang w:eastAsia="ru-RU"/>
              </w:rPr>
              <w:t>069</w:t>
            </w:r>
          </w:p>
        </w:tc>
        <w:tc>
          <w:tcPr>
            <w:tcW w:w="584" w:type="pct"/>
            <w:vAlign w:val="center"/>
          </w:tcPr>
          <w:p w14:paraId="4FFEA0DA" w14:textId="231F8323" w:rsidR="00895B1C" w:rsidRPr="00EF1F62" w:rsidRDefault="00895B1C"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0,</w:t>
            </w:r>
            <w:r w:rsidR="005A09D9" w:rsidRPr="00EF1F62">
              <w:rPr>
                <w:rFonts w:ascii="Times New Roman" w:hAnsi="Times New Roman"/>
                <w:sz w:val="20"/>
                <w:szCs w:val="20"/>
                <w:lang w:eastAsia="ru-RU"/>
              </w:rPr>
              <w:t>069</w:t>
            </w:r>
          </w:p>
        </w:tc>
        <w:tc>
          <w:tcPr>
            <w:tcW w:w="617" w:type="pct"/>
            <w:vAlign w:val="center"/>
          </w:tcPr>
          <w:p w14:paraId="766DB704" w14:textId="77777777" w:rsidR="00895B1C" w:rsidRPr="00EF1F62" w:rsidRDefault="00895B1C"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285,72</w:t>
            </w:r>
          </w:p>
        </w:tc>
        <w:tc>
          <w:tcPr>
            <w:tcW w:w="446" w:type="pct"/>
            <w:vAlign w:val="center"/>
          </w:tcPr>
          <w:p w14:paraId="6A12FCE7" w14:textId="77777777" w:rsidR="00895B1C" w:rsidRPr="00EF1F62" w:rsidRDefault="00895B1C"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85</w:t>
            </w:r>
          </w:p>
        </w:tc>
        <w:tc>
          <w:tcPr>
            <w:tcW w:w="576" w:type="pct"/>
            <w:vAlign w:val="center"/>
          </w:tcPr>
          <w:p w14:paraId="757D0BD9" w14:textId="77777777" w:rsidR="00895B1C" w:rsidRPr="00EF1F62" w:rsidRDefault="00895B1C"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пеллеты</w:t>
            </w:r>
          </w:p>
        </w:tc>
      </w:tr>
      <w:tr w:rsidR="00895B1C" w:rsidRPr="00EF1F62" w14:paraId="5A2E5F7E" w14:textId="77777777" w:rsidTr="00022F88">
        <w:trPr>
          <w:jc w:val="center"/>
        </w:trPr>
        <w:tc>
          <w:tcPr>
            <w:tcW w:w="702" w:type="pct"/>
            <w:tcBorders>
              <w:bottom w:val="single" w:sz="4" w:space="0" w:color="auto"/>
            </w:tcBorders>
            <w:vAlign w:val="center"/>
          </w:tcPr>
          <w:p w14:paraId="7E356688" w14:textId="77777777" w:rsidR="00895B1C" w:rsidRPr="00EF1F62" w:rsidRDefault="00895B1C" w:rsidP="001E024C">
            <w:pPr>
              <w:pStyle w:val="af1"/>
              <w:spacing w:before="0" w:beforeAutospacing="0" w:after="0" w:afterAutospacing="0"/>
              <w:contextualSpacing/>
              <w:jc w:val="center"/>
              <w:rPr>
                <w:sz w:val="20"/>
                <w:szCs w:val="20"/>
              </w:rPr>
            </w:pPr>
            <w:r w:rsidRPr="00EF1F62">
              <w:rPr>
                <w:sz w:val="20"/>
                <w:szCs w:val="20"/>
              </w:rPr>
              <w:t>Котельная</w:t>
            </w:r>
          </w:p>
          <w:p w14:paraId="61AB7407" w14:textId="77777777" w:rsidR="00895B1C" w:rsidRPr="00EF1F62" w:rsidRDefault="00895B1C" w:rsidP="001E024C">
            <w:pPr>
              <w:pStyle w:val="af1"/>
              <w:spacing w:before="0" w:beforeAutospacing="0" w:after="0" w:afterAutospacing="0"/>
              <w:contextualSpacing/>
              <w:jc w:val="center"/>
              <w:rPr>
                <w:sz w:val="20"/>
                <w:szCs w:val="20"/>
                <w:shd w:val="clear" w:color="auto" w:fill="FFFFFF"/>
              </w:rPr>
            </w:pPr>
            <w:r w:rsidRPr="00EF1F62">
              <w:rPr>
                <w:sz w:val="20"/>
                <w:szCs w:val="20"/>
              </w:rPr>
              <w:t xml:space="preserve"> </w:t>
            </w:r>
            <w:r w:rsidRPr="00EF1F62">
              <w:rPr>
                <w:sz w:val="20"/>
                <w:szCs w:val="20"/>
                <w:shd w:val="clear" w:color="auto" w:fill="FFFFFF"/>
              </w:rPr>
              <w:t>с. Карпуниха, ул.Махалова, д.103</w:t>
            </w:r>
          </w:p>
        </w:tc>
        <w:tc>
          <w:tcPr>
            <w:tcW w:w="648" w:type="pct"/>
            <w:tcBorders>
              <w:bottom w:val="single" w:sz="4" w:space="0" w:color="auto"/>
            </w:tcBorders>
            <w:vAlign w:val="center"/>
          </w:tcPr>
          <w:p w14:paraId="23B22932" w14:textId="15AE606F" w:rsidR="00895B1C" w:rsidRPr="00EF1F62" w:rsidRDefault="00895B1C" w:rsidP="001E024C">
            <w:pPr>
              <w:spacing w:after="0"/>
              <w:contextualSpacing/>
              <w:jc w:val="center"/>
              <w:rPr>
                <w:rFonts w:ascii="Times New Roman" w:hAnsi="Times New Roman"/>
                <w:sz w:val="20"/>
                <w:szCs w:val="20"/>
                <w:lang w:eastAsia="ru-RU"/>
              </w:rPr>
            </w:pPr>
            <w:r w:rsidRPr="00EF1F62">
              <w:rPr>
                <w:rFonts w:ascii="Times New Roman" w:hAnsi="Times New Roman"/>
                <w:sz w:val="20"/>
                <w:szCs w:val="20"/>
                <w:lang w:val="en-US" w:eastAsia="ru-RU"/>
              </w:rPr>
              <w:t>EKY/S</w:t>
            </w:r>
            <w:r w:rsidR="005A09D9" w:rsidRPr="00EF1F62">
              <w:rPr>
                <w:rFonts w:ascii="Times New Roman" w:hAnsi="Times New Roman"/>
                <w:sz w:val="20"/>
                <w:szCs w:val="20"/>
                <w:lang w:eastAsia="ru-RU"/>
              </w:rPr>
              <w:t>-80</w:t>
            </w:r>
          </w:p>
          <w:p w14:paraId="098F1DDE" w14:textId="7FD4E1CF" w:rsidR="005A09D9" w:rsidRPr="00EF1F62" w:rsidRDefault="005A09D9" w:rsidP="001E024C">
            <w:pPr>
              <w:spacing w:after="0"/>
              <w:contextualSpacing/>
              <w:jc w:val="center"/>
              <w:rPr>
                <w:rFonts w:ascii="Times New Roman" w:hAnsi="Times New Roman"/>
              </w:rPr>
            </w:pPr>
            <w:r w:rsidRPr="00EF1F62">
              <w:rPr>
                <w:rFonts w:ascii="Times New Roman" w:hAnsi="Times New Roman"/>
                <w:sz w:val="20"/>
                <w:szCs w:val="20"/>
                <w:lang w:eastAsia="ru-RU"/>
              </w:rPr>
              <w:t>КВ 0,2-резерв</w:t>
            </w:r>
          </w:p>
        </w:tc>
        <w:tc>
          <w:tcPr>
            <w:tcW w:w="275" w:type="pct"/>
            <w:tcBorders>
              <w:bottom w:val="single" w:sz="4" w:space="0" w:color="auto"/>
            </w:tcBorders>
            <w:vAlign w:val="center"/>
          </w:tcPr>
          <w:p w14:paraId="527981A6" w14:textId="77777777" w:rsidR="00895B1C" w:rsidRPr="00EF1F62" w:rsidRDefault="00895B1C"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1</w:t>
            </w:r>
          </w:p>
        </w:tc>
        <w:tc>
          <w:tcPr>
            <w:tcW w:w="568" w:type="pct"/>
            <w:tcBorders>
              <w:bottom w:val="single" w:sz="4" w:space="0" w:color="auto"/>
            </w:tcBorders>
            <w:vAlign w:val="center"/>
          </w:tcPr>
          <w:p w14:paraId="30FE995F" w14:textId="70F39014" w:rsidR="00895B1C" w:rsidRPr="00EF1F62" w:rsidRDefault="00895B1C"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201</w:t>
            </w:r>
            <w:r w:rsidR="005A09D9" w:rsidRPr="00EF1F62">
              <w:rPr>
                <w:rFonts w:ascii="Times New Roman" w:hAnsi="Times New Roman"/>
                <w:sz w:val="20"/>
                <w:szCs w:val="20"/>
                <w:lang w:eastAsia="ru-RU"/>
              </w:rPr>
              <w:t>5</w:t>
            </w:r>
          </w:p>
          <w:p w14:paraId="0DF0FA4E" w14:textId="746BDF5E" w:rsidR="005A09D9" w:rsidRPr="00EF1F62" w:rsidRDefault="005A09D9"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2010</w:t>
            </w:r>
          </w:p>
          <w:p w14:paraId="1A6F9965" w14:textId="324EA3DC" w:rsidR="005A09D9" w:rsidRPr="00EF1F62" w:rsidRDefault="005A09D9" w:rsidP="001E024C">
            <w:pPr>
              <w:tabs>
                <w:tab w:val="left" w:pos="0"/>
              </w:tabs>
              <w:spacing w:after="0" w:line="240" w:lineRule="auto"/>
              <w:contextualSpacing/>
              <w:jc w:val="center"/>
              <w:rPr>
                <w:rFonts w:ascii="Times New Roman" w:hAnsi="Times New Roman"/>
                <w:sz w:val="20"/>
                <w:szCs w:val="20"/>
                <w:lang w:eastAsia="ru-RU"/>
              </w:rPr>
            </w:pPr>
          </w:p>
        </w:tc>
        <w:tc>
          <w:tcPr>
            <w:tcW w:w="584" w:type="pct"/>
            <w:tcBorders>
              <w:bottom w:val="single" w:sz="4" w:space="0" w:color="auto"/>
            </w:tcBorders>
            <w:vAlign w:val="center"/>
          </w:tcPr>
          <w:p w14:paraId="63686772" w14:textId="7AF8923D" w:rsidR="00895B1C" w:rsidRPr="00EF1F62" w:rsidRDefault="00895B1C"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0,0</w:t>
            </w:r>
            <w:r w:rsidR="005A09D9" w:rsidRPr="00EF1F62">
              <w:rPr>
                <w:rFonts w:ascii="Times New Roman" w:hAnsi="Times New Roman"/>
                <w:sz w:val="20"/>
                <w:szCs w:val="20"/>
                <w:lang w:eastAsia="ru-RU"/>
              </w:rPr>
              <w:t>69</w:t>
            </w:r>
          </w:p>
          <w:p w14:paraId="65F7A1C9" w14:textId="317E2BD8" w:rsidR="005A09D9" w:rsidRPr="00EF1F62" w:rsidRDefault="005A09D9"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0,17</w:t>
            </w:r>
          </w:p>
          <w:p w14:paraId="465C743C" w14:textId="37557F0B" w:rsidR="005A09D9" w:rsidRPr="00EF1F62" w:rsidRDefault="005A09D9" w:rsidP="001E024C">
            <w:pPr>
              <w:tabs>
                <w:tab w:val="left" w:pos="0"/>
              </w:tabs>
              <w:spacing w:after="0" w:line="240" w:lineRule="auto"/>
              <w:contextualSpacing/>
              <w:jc w:val="center"/>
              <w:rPr>
                <w:rFonts w:ascii="Times New Roman" w:hAnsi="Times New Roman"/>
                <w:sz w:val="20"/>
                <w:szCs w:val="20"/>
                <w:lang w:eastAsia="ru-RU"/>
              </w:rPr>
            </w:pPr>
          </w:p>
        </w:tc>
        <w:tc>
          <w:tcPr>
            <w:tcW w:w="584" w:type="pct"/>
            <w:tcBorders>
              <w:bottom w:val="single" w:sz="4" w:space="0" w:color="auto"/>
            </w:tcBorders>
            <w:vAlign w:val="center"/>
          </w:tcPr>
          <w:p w14:paraId="63E3F2A5" w14:textId="0EF364CF" w:rsidR="00895B1C" w:rsidRPr="00EF1F62" w:rsidRDefault="00895B1C"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0,0</w:t>
            </w:r>
            <w:r w:rsidR="005A09D9" w:rsidRPr="00EF1F62">
              <w:rPr>
                <w:rFonts w:ascii="Times New Roman" w:hAnsi="Times New Roman"/>
                <w:sz w:val="20"/>
                <w:szCs w:val="20"/>
                <w:lang w:eastAsia="ru-RU"/>
              </w:rPr>
              <w:t>69</w:t>
            </w:r>
          </w:p>
        </w:tc>
        <w:tc>
          <w:tcPr>
            <w:tcW w:w="617" w:type="pct"/>
            <w:tcBorders>
              <w:bottom w:val="single" w:sz="4" w:space="0" w:color="auto"/>
            </w:tcBorders>
            <w:vAlign w:val="center"/>
          </w:tcPr>
          <w:p w14:paraId="3AE07D68" w14:textId="77777777" w:rsidR="00895B1C" w:rsidRPr="00EF1F62" w:rsidRDefault="00895B1C"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238,10</w:t>
            </w:r>
          </w:p>
        </w:tc>
        <w:tc>
          <w:tcPr>
            <w:tcW w:w="446" w:type="pct"/>
            <w:tcBorders>
              <w:bottom w:val="single" w:sz="4" w:space="0" w:color="auto"/>
            </w:tcBorders>
            <w:vAlign w:val="center"/>
          </w:tcPr>
          <w:p w14:paraId="5137D3F9" w14:textId="77777777" w:rsidR="00895B1C" w:rsidRPr="00EF1F62" w:rsidRDefault="00895B1C"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85</w:t>
            </w:r>
          </w:p>
        </w:tc>
        <w:tc>
          <w:tcPr>
            <w:tcW w:w="576" w:type="pct"/>
            <w:tcBorders>
              <w:bottom w:val="single" w:sz="4" w:space="0" w:color="auto"/>
            </w:tcBorders>
            <w:vAlign w:val="center"/>
          </w:tcPr>
          <w:p w14:paraId="65CBE573" w14:textId="29A68940" w:rsidR="00895B1C" w:rsidRPr="00EF1F62" w:rsidRDefault="005A09D9"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П</w:t>
            </w:r>
            <w:r w:rsidR="00895B1C" w:rsidRPr="00EF1F62">
              <w:rPr>
                <w:rFonts w:ascii="Times New Roman" w:hAnsi="Times New Roman"/>
                <w:sz w:val="20"/>
                <w:szCs w:val="20"/>
                <w:lang w:eastAsia="ru-RU"/>
              </w:rPr>
              <w:t>еллеты</w:t>
            </w:r>
            <w:r w:rsidRPr="00EF1F62">
              <w:rPr>
                <w:rFonts w:ascii="Times New Roman" w:hAnsi="Times New Roman"/>
                <w:sz w:val="20"/>
                <w:szCs w:val="20"/>
                <w:lang w:eastAsia="ru-RU"/>
              </w:rPr>
              <w:t>/ дрова</w:t>
            </w:r>
          </w:p>
        </w:tc>
      </w:tr>
      <w:tr w:rsidR="00895B1C" w:rsidRPr="00D53A02" w14:paraId="7D10899F" w14:textId="77777777" w:rsidTr="00022F88">
        <w:trPr>
          <w:jc w:val="center"/>
        </w:trPr>
        <w:tc>
          <w:tcPr>
            <w:tcW w:w="702" w:type="pct"/>
            <w:tcBorders>
              <w:bottom w:val="single" w:sz="4" w:space="0" w:color="auto"/>
            </w:tcBorders>
            <w:vAlign w:val="center"/>
          </w:tcPr>
          <w:p w14:paraId="40124222" w14:textId="77777777" w:rsidR="00895B1C" w:rsidRPr="00EF1F62" w:rsidRDefault="00895B1C" w:rsidP="001E024C">
            <w:pPr>
              <w:spacing w:after="0"/>
              <w:contextualSpacing/>
              <w:jc w:val="center"/>
              <w:rPr>
                <w:rFonts w:ascii="Times New Roman" w:hAnsi="Times New Roman"/>
              </w:rPr>
            </w:pPr>
            <w:r w:rsidRPr="00EF1F62">
              <w:rPr>
                <w:rFonts w:ascii="Times New Roman" w:hAnsi="Times New Roman"/>
                <w:sz w:val="20"/>
                <w:szCs w:val="20"/>
              </w:rPr>
              <w:t>Котельная  д.</w:t>
            </w:r>
            <w:r w:rsidRPr="00EF1F62">
              <w:rPr>
                <w:rFonts w:ascii="Times New Roman" w:hAnsi="Times New Roman"/>
                <w:sz w:val="20"/>
                <w:szCs w:val="20"/>
                <w:shd w:val="clear" w:color="auto" w:fill="FFFFFF"/>
              </w:rPr>
              <w:t>Тулага, ул.Комсомольская, д.13</w:t>
            </w:r>
          </w:p>
        </w:tc>
        <w:tc>
          <w:tcPr>
            <w:tcW w:w="648" w:type="pct"/>
            <w:tcBorders>
              <w:bottom w:val="single" w:sz="4" w:space="0" w:color="auto"/>
            </w:tcBorders>
            <w:vAlign w:val="center"/>
          </w:tcPr>
          <w:p w14:paraId="177FF8A2" w14:textId="77777777" w:rsidR="00895B1C" w:rsidRPr="00EF1F62" w:rsidRDefault="00895B1C" w:rsidP="001E024C">
            <w:pPr>
              <w:spacing w:after="0"/>
              <w:contextualSpacing/>
              <w:jc w:val="center"/>
              <w:rPr>
                <w:rFonts w:ascii="Times New Roman" w:hAnsi="Times New Roman"/>
                <w:sz w:val="20"/>
                <w:szCs w:val="20"/>
                <w:lang w:eastAsia="ru-RU"/>
              </w:rPr>
            </w:pPr>
            <w:r w:rsidRPr="00EF1F62">
              <w:rPr>
                <w:rFonts w:ascii="Times New Roman" w:hAnsi="Times New Roman"/>
                <w:sz w:val="20"/>
                <w:szCs w:val="20"/>
                <w:lang w:val="en-US" w:eastAsia="ru-RU"/>
              </w:rPr>
              <w:t>EKY/S</w:t>
            </w:r>
          </w:p>
        </w:tc>
        <w:tc>
          <w:tcPr>
            <w:tcW w:w="275" w:type="pct"/>
            <w:tcBorders>
              <w:bottom w:val="single" w:sz="4" w:space="0" w:color="auto"/>
            </w:tcBorders>
            <w:vAlign w:val="center"/>
          </w:tcPr>
          <w:p w14:paraId="23721002" w14:textId="77777777" w:rsidR="00895B1C" w:rsidRPr="00EF1F62" w:rsidRDefault="00895B1C"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1</w:t>
            </w:r>
          </w:p>
        </w:tc>
        <w:tc>
          <w:tcPr>
            <w:tcW w:w="568" w:type="pct"/>
            <w:tcBorders>
              <w:bottom w:val="single" w:sz="4" w:space="0" w:color="auto"/>
            </w:tcBorders>
            <w:vAlign w:val="center"/>
          </w:tcPr>
          <w:p w14:paraId="69DCD632" w14:textId="77777777" w:rsidR="00895B1C" w:rsidRPr="00EF1F62" w:rsidRDefault="00895B1C"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2018</w:t>
            </w:r>
          </w:p>
        </w:tc>
        <w:tc>
          <w:tcPr>
            <w:tcW w:w="584" w:type="pct"/>
            <w:tcBorders>
              <w:bottom w:val="single" w:sz="4" w:space="0" w:color="auto"/>
            </w:tcBorders>
            <w:vAlign w:val="center"/>
          </w:tcPr>
          <w:p w14:paraId="58122237" w14:textId="77777777" w:rsidR="00895B1C" w:rsidRPr="00EF1F62" w:rsidRDefault="00895B1C"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0,086</w:t>
            </w:r>
          </w:p>
        </w:tc>
        <w:tc>
          <w:tcPr>
            <w:tcW w:w="584" w:type="pct"/>
            <w:tcBorders>
              <w:bottom w:val="single" w:sz="4" w:space="0" w:color="auto"/>
            </w:tcBorders>
            <w:vAlign w:val="center"/>
          </w:tcPr>
          <w:p w14:paraId="4AB780F4" w14:textId="77777777" w:rsidR="00895B1C" w:rsidRPr="00EF1F62" w:rsidRDefault="00895B1C"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0,086</w:t>
            </w:r>
          </w:p>
        </w:tc>
        <w:tc>
          <w:tcPr>
            <w:tcW w:w="617" w:type="pct"/>
            <w:tcBorders>
              <w:bottom w:val="single" w:sz="4" w:space="0" w:color="auto"/>
            </w:tcBorders>
            <w:vAlign w:val="center"/>
          </w:tcPr>
          <w:p w14:paraId="7CDAFCD5" w14:textId="77777777" w:rsidR="00895B1C" w:rsidRPr="00EF1F62" w:rsidRDefault="00895B1C"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238,1</w:t>
            </w:r>
          </w:p>
        </w:tc>
        <w:tc>
          <w:tcPr>
            <w:tcW w:w="446" w:type="pct"/>
            <w:tcBorders>
              <w:bottom w:val="single" w:sz="4" w:space="0" w:color="auto"/>
            </w:tcBorders>
            <w:vAlign w:val="center"/>
          </w:tcPr>
          <w:p w14:paraId="782282AB" w14:textId="77777777" w:rsidR="00895B1C" w:rsidRPr="00EF1F62" w:rsidRDefault="00895B1C"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85</w:t>
            </w:r>
          </w:p>
        </w:tc>
        <w:tc>
          <w:tcPr>
            <w:tcW w:w="576" w:type="pct"/>
            <w:tcBorders>
              <w:bottom w:val="single" w:sz="4" w:space="0" w:color="auto"/>
            </w:tcBorders>
            <w:vAlign w:val="center"/>
          </w:tcPr>
          <w:p w14:paraId="5EFBCDBC" w14:textId="77777777" w:rsidR="00895B1C" w:rsidRPr="00D53A02" w:rsidRDefault="00895B1C"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пеллеты</w:t>
            </w:r>
          </w:p>
        </w:tc>
      </w:tr>
    </w:tbl>
    <w:p w14:paraId="7E7CA147" w14:textId="77777777" w:rsidR="00895B1C" w:rsidRPr="00D53A02" w:rsidRDefault="00895B1C" w:rsidP="00F92988">
      <w:pPr>
        <w:pStyle w:val="ae"/>
        <w:jc w:val="right"/>
      </w:pPr>
    </w:p>
    <w:p w14:paraId="51DBBCB1" w14:textId="77777777" w:rsidR="00EF1F62" w:rsidRDefault="007B1FD0" w:rsidP="00C0339B">
      <w:pPr>
        <w:tabs>
          <w:tab w:val="left" w:pos="0"/>
          <w:tab w:val="center" w:pos="4818"/>
          <w:tab w:val="right" w:pos="9637"/>
        </w:tabs>
        <w:spacing w:after="0" w:line="240" w:lineRule="auto"/>
        <w:jc w:val="right"/>
        <w:rPr>
          <w:rFonts w:ascii="Times New Roman" w:eastAsia="Times New Roman" w:hAnsi="Times New Roman"/>
          <w:sz w:val="26"/>
          <w:szCs w:val="26"/>
        </w:rPr>
      </w:pPr>
      <w:r w:rsidRPr="00D53A02">
        <w:rPr>
          <w:rFonts w:ascii="Times New Roman" w:eastAsia="Times New Roman" w:hAnsi="Times New Roman"/>
          <w:sz w:val="26"/>
          <w:szCs w:val="26"/>
        </w:rPr>
        <w:tab/>
      </w:r>
    </w:p>
    <w:p w14:paraId="0E441F33" w14:textId="164AE263" w:rsidR="001F09AC" w:rsidRPr="00D53A02" w:rsidRDefault="00D5793A" w:rsidP="00C0339B">
      <w:pPr>
        <w:tabs>
          <w:tab w:val="left" w:pos="0"/>
          <w:tab w:val="center" w:pos="4818"/>
          <w:tab w:val="right" w:pos="9637"/>
        </w:tabs>
        <w:spacing w:after="0" w:line="240" w:lineRule="auto"/>
        <w:jc w:val="right"/>
        <w:rPr>
          <w:rFonts w:ascii="Times New Roman" w:hAnsi="Times New Roman"/>
          <w:sz w:val="24"/>
          <w:szCs w:val="24"/>
        </w:rPr>
      </w:pPr>
      <w:r w:rsidRPr="00D53A02">
        <w:rPr>
          <w:rFonts w:ascii="Times New Roman" w:eastAsia="Times New Roman" w:hAnsi="Times New Roman"/>
          <w:sz w:val="24"/>
          <w:szCs w:val="24"/>
        </w:rPr>
        <w:t>Таблица 3.3.</w:t>
      </w:r>
      <w:r w:rsidR="00AA3BB7" w:rsidRPr="00D53A02">
        <w:rPr>
          <w:rFonts w:ascii="Times New Roman" w:eastAsia="Times New Roman" w:hAnsi="Times New Roman"/>
          <w:sz w:val="24"/>
          <w:szCs w:val="24"/>
        </w:rPr>
        <w:t xml:space="preserve"> </w:t>
      </w:r>
      <w:r w:rsidR="0060534B" w:rsidRPr="00D53A02">
        <w:rPr>
          <w:rFonts w:ascii="Times New Roman" w:hAnsi="Times New Roman"/>
          <w:sz w:val="24"/>
          <w:szCs w:val="24"/>
        </w:rPr>
        <w:t xml:space="preserve">ГБУ СРЦИ «Красный </w:t>
      </w:r>
      <w:r w:rsidR="001324A5" w:rsidRPr="00D53A02">
        <w:rPr>
          <w:rFonts w:ascii="Times New Roman" w:hAnsi="Times New Roman"/>
          <w:sz w:val="24"/>
          <w:szCs w:val="24"/>
        </w:rPr>
        <w:t>Яр</w:t>
      </w:r>
      <w:r w:rsidR="0060534B" w:rsidRPr="00D53A02">
        <w:rPr>
          <w:rFonts w:ascii="Times New Roman" w:hAnsi="Times New Roman"/>
          <w:sz w:val="24"/>
          <w:szCs w:val="24"/>
        </w:rPr>
        <w:t>»</w:t>
      </w:r>
    </w:p>
    <w:p w14:paraId="666DAB7C" w14:textId="77777777" w:rsidR="001F09AC" w:rsidRPr="00D53A02" w:rsidRDefault="001F09AC" w:rsidP="00F92988">
      <w:pPr>
        <w:tabs>
          <w:tab w:val="left" w:pos="0"/>
        </w:tabs>
        <w:spacing w:after="0" w:line="240" w:lineRule="auto"/>
        <w:jc w:val="right"/>
        <w:rPr>
          <w:rFonts w:ascii="Times New Roman" w:eastAsia="Times New Roman" w:hAnsi="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67"/>
        <w:gridCol w:w="850"/>
        <w:gridCol w:w="686"/>
        <w:gridCol w:w="1120"/>
        <w:gridCol w:w="1151"/>
        <w:gridCol w:w="1151"/>
        <w:gridCol w:w="1216"/>
        <w:gridCol w:w="879"/>
        <w:gridCol w:w="1135"/>
      </w:tblGrid>
      <w:tr w:rsidR="001F09AC" w:rsidRPr="00D53A02" w14:paraId="6FBA7332" w14:textId="77777777" w:rsidTr="001F09AC">
        <w:tc>
          <w:tcPr>
            <w:tcW w:w="846" w:type="pct"/>
            <w:tcBorders>
              <w:top w:val="single" w:sz="4" w:space="0" w:color="auto"/>
              <w:left w:val="single" w:sz="4" w:space="0" w:color="auto"/>
              <w:bottom w:val="single" w:sz="4" w:space="0" w:color="auto"/>
              <w:right w:val="single" w:sz="4" w:space="0" w:color="auto"/>
            </w:tcBorders>
            <w:vAlign w:val="center"/>
          </w:tcPr>
          <w:p w14:paraId="1858AA96" w14:textId="77777777" w:rsidR="001F09AC" w:rsidRPr="00D53A02" w:rsidRDefault="001F09AC" w:rsidP="00F92988">
            <w:pPr>
              <w:pStyle w:val="af1"/>
              <w:jc w:val="center"/>
              <w:rPr>
                <w:sz w:val="20"/>
                <w:szCs w:val="20"/>
              </w:rPr>
            </w:pPr>
            <w:r w:rsidRPr="00D53A02">
              <w:rPr>
                <w:sz w:val="20"/>
                <w:szCs w:val="20"/>
              </w:rPr>
              <w:t>Адрес котельной</w:t>
            </w:r>
          </w:p>
        </w:tc>
        <w:tc>
          <w:tcPr>
            <w:tcW w:w="431" w:type="pct"/>
            <w:tcBorders>
              <w:top w:val="single" w:sz="4" w:space="0" w:color="auto"/>
              <w:left w:val="single" w:sz="4" w:space="0" w:color="auto"/>
              <w:bottom w:val="single" w:sz="4" w:space="0" w:color="auto"/>
              <w:right w:val="single" w:sz="4" w:space="0" w:color="auto"/>
            </w:tcBorders>
            <w:vAlign w:val="center"/>
          </w:tcPr>
          <w:p w14:paraId="1C94FD9B" w14:textId="77777777" w:rsidR="001F09AC" w:rsidRPr="00D53A02" w:rsidRDefault="001F09AC"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Тип котла</w:t>
            </w:r>
          </w:p>
        </w:tc>
        <w:tc>
          <w:tcPr>
            <w:tcW w:w="348" w:type="pct"/>
            <w:tcBorders>
              <w:top w:val="single" w:sz="4" w:space="0" w:color="auto"/>
              <w:left w:val="single" w:sz="4" w:space="0" w:color="auto"/>
              <w:bottom w:val="single" w:sz="4" w:space="0" w:color="auto"/>
              <w:right w:val="single" w:sz="4" w:space="0" w:color="auto"/>
            </w:tcBorders>
            <w:vAlign w:val="center"/>
          </w:tcPr>
          <w:p w14:paraId="1AD1F73B" w14:textId="77777777" w:rsidR="001F09AC" w:rsidRPr="00D53A02" w:rsidRDefault="001F09AC"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Кол-во котлов</w:t>
            </w:r>
          </w:p>
        </w:tc>
        <w:tc>
          <w:tcPr>
            <w:tcW w:w="568" w:type="pct"/>
            <w:tcBorders>
              <w:top w:val="single" w:sz="4" w:space="0" w:color="auto"/>
              <w:left w:val="single" w:sz="4" w:space="0" w:color="auto"/>
              <w:bottom w:val="single" w:sz="4" w:space="0" w:color="auto"/>
              <w:right w:val="single" w:sz="4" w:space="0" w:color="auto"/>
            </w:tcBorders>
            <w:vAlign w:val="center"/>
          </w:tcPr>
          <w:p w14:paraId="040656B2" w14:textId="77777777" w:rsidR="001F09AC" w:rsidRPr="00D53A02" w:rsidRDefault="001F09AC"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Год установки котла</w:t>
            </w:r>
          </w:p>
        </w:tc>
        <w:tc>
          <w:tcPr>
            <w:tcW w:w="584" w:type="pct"/>
            <w:tcBorders>
              <w:top w:val="single" w:sz="4" w:space="0" w:color="auto"/>
              <w:left w:val="single" w:sz="4" w:space="0" w:color="auto"/>
              <w:bottom w:val="single" w:sz="4" w:space="0" w:color="auto"/>
              <w:right w:val="single" w:sz="4" w:space="0" w:color="auto"/>
            </w:tcBorders>
            <w:vAlign w:val="center"/>
          </w:tcPr>
          <w:p w14:paraId="0238B05A" w14:textId="77777777" w:rsidR="001F09AC" w:rsidRPr="00D53A02" w:rsidRDefault="001F09AC"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Мощность котла</w:t>
            </w:r>
          </w:p>
          <w:p w14:paraId="53D21D53" w14:textId="77777777" w:rsidR="001F09AC" w:rsidRPr="00D53A02" w:rsidRDefault="001F09AC"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Гкал/ч</w:t>
            </w:r>
          </w:p>
        </w:tc>
        <w:tc>
          <w:tcPr>
            <w:tcW w:w="584" w:type="pct"/>
            <w:tcBorders>
              <w:top w:val="single" w:sz="4" w:space="0" w:color="auto"/>
              <w:left w:val="single" w:sz="4" w:space="0" w:color="auto"/>
              <w:bottom w:val="single" w:sz="4" w:space="0" w:color="auto"/>
              <w:right w:val="single" w:sz="4" w:space="0" w:color="auto"/>
            </w:tcBorders>
            <w:vAlign w:val="center"/>
          </w:tcPr>
          <w:p w14:paraId="3EBBCE93" w14:textId="77777777" w:rsidR="001F09AC" w:rsidRPr="00D53A02" w:rsidRDefault="001F09AC"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Мощность котельной</w:t>
            </w:r>
          </w:p>
          <w:p w14:paraId="45F0AA94" w14:textId="77777777" w:rsidR="001F09AC" w:rsidRPr="00D53A02" w:rsidRDefault="001F09AC"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Гкал/ч</w:t>
            </w:r>
          </w:p>
        </w:tc>
        <w:tc>
          <w:tcPr>
            <w:tcW w:w="617" w:type="pct"/>
            <w:tcBorders>
              <w:top w:val="single" w:sz="4" w:space="0" w:color="auto"/>
              <w:left w:val="single" w:sz="4" w:space="0" w:color="auto"/>
              <w:bottom w:val="single" w:sz="4" w:space="0" w:color="auto"/>
              <w:right w:val="single" w:sz="4" w:space="0" w:color="auto"/>
            </w:tcBorders>
            <w:vAlign w:val="center"/>
          </w:tcPr>
          <w:p w14:paraId="3CCCCD0D" w14:textId="77777777" w:rsidR="001F09AC" w:rsidRPr="00D53A02" w:rsidRDefault="001F09AC"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УРУТ по котельной</w:t>
            </w:r>
          </w:p>
          <w:p w14:paraId="17E34B09" w14:textId="77777777" w:rsidR="001F09AC" w:rsidRPr="00D53A02" w:rsidRDefault="001F09AC"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Кгу.т./Гкал.</w:t>
            </w:r>
          </w:p>
        </w:tc>
        <w:tc>
          <w:tcPr>
            <w:tcW w:w="446" w:type="pct"/>
            <w:tcBorders>
              <w:top w:val="single" w:sz="4" w:space="0" w:color="auto"/>
              <w:left w:val="single" w:sz="4" w:space="0" w:color="auto"/>
              <w:bottom w:val="single" w:sz="4" w:space="0" w:color="auto"/>
              <w:right w:val="single" w:sz="4" w:space="0" w:color="auto"/>
            </w:tcBorders>
            <w:vAlign w:val="center"/>
          </w:tcPr>
          <w:p w14:paraId="05C24D8C" w14:textId="77777777" w:rsidR="001F09AC" w:rsidRPr="00D53A02" w:rsidRDefault="001F09AC"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КПД котлов,</w:t>
            </w:r>
          </w:p>
          <w:p w14:paraId="0A25ACF5" w14:textId="77777777" w:rsidR="001F09AC" w:rsidRPr="00D53A02" w:rsidRDefault="001F09AC"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w:t>
            </w:r>
          </w:p>
        </w:tc>
        <w:tc>
          <w:tcPr>
            <w:tcW w:w="576" w:type="pct"/>
            <w:tcBorders>
              <w:top w:val="single" w:sz="4" w:space="0" w:color="auto"/>
              <w:left w:val="single" w:sz="4" w:space="0" w:color="auto"/>
              <w:bottom w:val="single" w:sz="4" w:space="0" w:color="auto"/>
              <w:right w:val="single" w:sz="4" w:space="0" w:color="auto"/>
            </w:tcBorders>
            <w:vAlign w:val="center"/>
          </w:tcPr>
          <w:p w14:paraId="6268F636" w14:textId="77777777" w:rsidR="001F09AC" w:rsidRPr="00D53A02" w:rsidRDefault="001F09AC"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Вид топлива</w:t>
            </w:r>
          </w:p>
        </w:tc>
      </w:tr>
      <w:tr w:rsidR="0060534B" w:rsidRPr="00D53A02" w14:paraId="2CF9AF10" w14:textId="77777777" w:rsidTr="00CD4E24">
        <w:tc>
          <w:tcPr>
            <w:tcW w:w="846" w:type="pct"/>
            <w:vAlign w:val="center"/>
          </w:tcPr>
          <w:p w14:paraId="5EE22F7C" w14:textId="77777777" w:rsidR="0060534B" w:rsidRPr="00D53A02" w:rsidRDefault="0060534B" w:rsidP="00F92988">
            <w:pPr>
              <w:pStyle w:val="af1"/>
              <w:rPr>
                <w:sz w:val="20"/>
                <w:szCs w:val="20"/>
              </w:rPr>
            </w:pPr>
          </w:p>
          <w:p w14:paraId="26449EA9" w14:textId="77777777" w:rsidR="00DD749C" w:rsidRPr="00D53A02" w:rsidRDefault="00DD749C" w:rsidP="00F92988">
            <w:pPr>
              <w:pStyle w:val="af1"/>
              <w:jc w:val="center"/>
              <w:rPr>
                <w:sz w:val="20"/>
                <w:szCs w:val="20"/>
              </w:rPr>
            </w:pPr>
            <w:r w:rsidRPr="00D53A02">
              <w:rPr>
                <w:sz w:val="20"/>
                <w:szCs w:val="20"/>
              </w:rPr>
              <w:t>Котельная</w:t>
            </w:r>
          </w:p>
          <w:p w14:paraId="3187817A" w14:textId="77777777" w:rsidR="0060534B" w:rsidRPr="00D53A02" w:rsidRDefault="0060534B" w:rsidP="00F92988">
            <w:pPr>
              <w:pStyle w:val="af1"/>
              <w:jc w:val="center"/>
              <w:rPr>
                <w:sz w:val="20"/>
                <w:szCs w:val="20"/>
                <w:shd w:val="clear" w:color="auto" w:fill="FFFFFF"/>
              </w:rPr>
            </w:pPr>
            <w:r w:rsidRPr="00D53A02">
              <w:rPr>
                <w:sz w:val="20"/>
                <w:szCs w:val="20"/>
              </w:rPr>
              <w:t xml:space="preserve">ГБУ СРЦИ «Красный </w:t>
            </w:r>
            <w:r w:rsidR="001324A5" w:rsidRPr="00D53A02">
              <w:rPr>
                <w:sz w:val="20"/>
                <w:szCs w:val="20"/>
              </w:rPr>
              <w:t>Яр</w:t>
            </w:r>
            <w:r w:rsidRPr="00D53A02">
              <w:rPr>
                <w:sz w:val="20"/>
                <w:szCs w:val="20"/>
              </w:rPr>
              <w:t xml:space="preserve">»  д.Красный </w:t>
            </w:r>
            <w:r w:rsidR="001324A5" w:rsidRPr="00D53A02">
              <w:rPr>
                <w:sz w:val="20"/>
                <w:szCs w:val="20"/>
              </w:rPr>
              <w:t>Яр</w:t>
            </w:r>
            <w:r w:rsidR="00DD749C" w:rsidRPr="00D53A02">
              <w:rPr>
                <w:sz w:val="20"/>
                <w:szCs w:val="20"/>
              </w:rPr>
              <w:t>, д.10</w:t>
            </w:r>
          </w:p>
        </w:tc>
        <w:tc>
          <w:tcPr>
            <w:tcW w:w="431" w:type="pct"/>
            <w:vAlign w:val="center"/>
          </w:tcPr>
          <w:p w14:paraId="367EF51F" w14:textId="77777777" w:rsidR="0060534B" w:rsidRPr="00D53A02" w:rsidRDefault="0060534B" w:rsidP="00F92988">
            <w:pPr>
              <w:tabs>
                <w:tab w:val="left" w:pos="0"/>
              </w:tabs>
              <w:spacing w:after="0" w:line="240" w:lineRule="auto"/>
              <w:jc w:val="center"/>
              <w:rPr>
                <w:rFonts w:ascii="Times New Roman" w:hAnsi="Times New Roman"/>
                <w:sz w:val="20"/>
                <w:szCs w:val="20"/>
                <w:lang w:val="en-US" w:eastAsia="ru-RU"/>
              </w:rPr>
            </w:pPr>
            <w:r w:rsidRPr="00D53A02">
              <w:rPr>
                <w:rFonts w:ascii="Times New Roman" w:hAnsi="Times New Roman"/>
                <w:sz w:val="20"/>
                <w:szCs w:val="20"/>
                <w:lang w:eastAsia="ru-RU"/>
              </w:rPr>
              <w:t xml:space="preserve">КВа-1,0Гн; </w:t>
            </w:r>
            <w:r w:rsidRPr="00D53A02">
              <w:rPr>
                <w:rFonts w:ascii="Times New Roman" w:hAnsi="Times New Roman"/>
                <w:sz w:val="20"/>
                <w:szCs w:val="20"/>
                <w:lang w:val="en-US" w:eastAsia="ru-RU"/>
              </w:rPr>
              <w:t>ALPHA E 420</w:t>
            </w:r>
          </w:p>
        </w:tc>
        <w:tc>
          <w:tcPr>
            <w:tcW w:w="348" w:type="pct"/>
            <w:vAlign w:val="center"/>
          </w:tcPr>
          <w:p w14:paraId="3F8E6AE5" w14:textId="77777777" w:rsidR="00DD749C" w:rsidRPr="00D53A02" w:rsidRDefault="0060534B"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2</w:t>
            </w:r>
          </w:p>
          <w:p w14:paraId="55A7BBB7" w14:textId="77777777" w:rsidR="0060534B" w:rsidRPr="00D53A02" w:rsidRDefault="0060534B"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1</w:t>
            </w:r>
          </w:p>
        </w:tc>
        <w:tc>
          <w:tcPr>
            <w:tcW w:w="568" w:type="pct"/>
            <w:vAlign w:val="center"/>
          </w:tcPr>
          <w:p w14:paraId="1ED9443C" w14:textId="77777777" w:rsidR="0060534B" w:rsidRPr="00D53A02" w:rsidRDefault="0060534B"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2016</w:t>
            </w:r>
          </w:p>
          <w:p w14:paraId="101B62BA" w14:textId="77777777" w:rsidR="0060534B" w:rsidRPr="00D53A02" w:rsidRDefault="0060534B"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2012</w:t>
            </w:r>
          </w:p>
        </w:tc>
        <w:tc>
          <w:tcPr>
            <w:tcW w:w="584" w:type="pct"/>
            <w:vAlign w:val="center"/>
          </w:tcPr>
          <w:p w14:paraId="05A74481" w14:textId="77777777" w:rsidR="00DD749C" w:rsidRPr="00D53A02" w:rsidRDefault="0060534B"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0,86</w:t>
            </w:r>
          </w:p>
          <w:p w14:paraId="7CFBAE8C" w14:textId="77777777" w:rsidR="0060534B" w:rsidRPr="00D53A02" w:rsidRDefault="0060534B"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0,36</w:t>
            </w:r>
          </w:p>
        </w:tc>
        <w:tc>
          <w:tcPr>
            <w:tcW w:w="584" w:type="pct"/>
            <w:vAlign w:val="center"/>
          </w:tcPr>
          <w:p w14:paraId="5E643F12" w14:textId="77777777" w:rsidR="0060534B" w:rsidRPr="00D53A02" w:rsidRDefault="0060534B"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2,08</w:t>
            </w:r>
          </w:p>
        </w:tc>
        <w:tc>
          <w:tcPr>
            <w:tcW w:w="617" w:type="pct"/>
            <w:vAlign w:val="center"/>
          </w:tcPr>
          <w:p w14:paraId="46D48C73" w14:textId="77777777" w:rsidR="0060534B" w:rsidRPr="00D53A02" w:rsidRDefault="0060534B"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184,96</w:t>
            </w:r>
          </w:p>
        </w:tc>
        <w:tc>
          <w:tcPr>
            <w:tcW w:w="446" w:type="pct"/>
            <w:vAlign w:val="center"/>
          </w:tcPr>
          <w:p w14:paraId="631CFBBB" w14:textId="77777777" w:rsidR="00DD749C" w:rsidRPr="00D53A02" w:rsidRDefault="0060534B"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90</w:t>
            </w:r>
          </w:p>
          <w:p w14:paraId="69F21A9C" w14:textId="77777777" w:rsidR="0060534B" w:rsidRPr="00D53A02" w:rsidRDefault="0060534B"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91</w:t>
            </w:r>
          </w:p>
        </w:tc>
        <w:tc>
          <w:tcPr>
            <w:tcW w:w="576" w:type="pct"/>
            <w:vAlign w:val="center"/>
          </w:tcPr>
          <w:p w14:paraId="07F3BF2C" w14:textId="77777777" w:rsidR="0060534B" w:rsidRPr="00D53A02" w:rsidRDefault="0060534B"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Печное бытовое топливо</w:t>
            </w:r>
          </w:p>
        </w:tc>
      </w:tr>
    </w:tbl>
    <w:p w14:paraId="2E3B130C" w14:textId="5B9B848F" w:rsidR="00CB0921" w:rsidRDefault="00CB0921" w:rsidP="00F92988">
      <w:pPr>
        <w:tabs>
          <w:tab w:val="left" w:pos="0"/>
        </w:tabs>
        <w:spacing w:after="0" w:line="240" w:lineRule="auto"/>
        <w:ind w:firstLine="709"/>
        <w:jc w:val="both"/>
        <w:rPr>
          <w:rFonts w:ascii="Times New Roman" w:eastAsia="Times New Roman" w:hAnsi="Times New Roman"/>
          <w:sz w:val="24"/>
          <w:szCs w:val="24"/>
        </w:rPr>
      </w:pPr>
    </w:p>
    <w:p w14:paraId="783958C8" w14:textId="77777777" w:rsidR="00CB0921" w:rsidRPr="00D53A02" w:rsidRDefault="00CB0921" w:rsidP="00F92988">
      <w:pPr>
        <w:tabs>
          <w:tab w:val="left" w:pos="0"/>
        </w:tabs>
        <w:spacing w:after="0" w:line="240" w:lineRule="auto"/>
        <w:ind w:firstLine="709"/>
        <w:jc w:val="both"/>
        <w:rPr>
          <w:rFonts w:ascii="Times New Roman" w:eastAsia="Times New Roman" w:hAnsi="Times New Roman"/>
          <w:sz w:val="24"/>
          <w:szCs w:val="24"/>
        </w:rPr>
      </w:pPr>
    </w:p>
    <w:p w14:paraId="65E8F4A5" w14:textId="77777777" w:rsidR="00531FA5" w:rsidRPr="00D53A02" w:rsidRDefault="00E478B8" w:rsidP="00F92988">
      <w:pPr>
        <w:tabs>
          <w:tab w:val="left" w:pos="0"/>
        </w:tabs>
        <w:spacing w:after="0" w:line="240" w:lineRule="auto"/>
        <w:ind w:firstLine="709"/>
        <w:jc w:val="both"/>
        <w:rPr>
          <w:rFonts w:ascii="Times New Roman" w:eastAsia="Times New Roman" w:hAnsi="Times New Roman"/>
          <w:sz w:val="24"/>
          <w:szCs w:val="24"/>
        </w:rPr>
      </w:pPr>
      <w:r w:rsidRPr="00D53A02">
        <w:rPr>
          <w:rFonts w:ascii="Times New Roman" w:eastAsia="Times New Roman" w:hAnsi="Times New Roman"/>
          <w:sz w:val="24"/>
          <w:szCs w:val="24"/>
        </w:rPr>
        <w:t>Установленная</w:t>
      </w:r>
      <w:r w:rsidR="007C1545" w:rsidRPr="00D53A02">
        <w:rPr>
          <w:rFonts w:ascii="Times New Roman" w:eastAsia="Times New Roman" w:hAnsi="Times New Roman"/>
          <w:sz w:val="24"/>
          <w:szCs w:val="24"/>
        </w:rPr>
        <w:t xml:space="preserve"> тепловая мощность, ограничения тепловой мощности, располагаемая тепловая мощность котельных</w:t>
      </w:r>
      <w:r w:rsidR="00256F32" w:rsidRPr="00D53A02">
        <w:rPr>
          <w:rFonts w:ascii="Times New Roman" w:eastAsia="Times New Roman" w:hAnsi="Times New Roman"/>
          <w:sz w:val="24"/>
          <w:szCs w:val="24"/>
        </w:rPr>
        <w:t xml:space="preserve"> теплоснабжающих организаций </w:t>
      </w:r>
      <w:r w:rsidR="00BF6A36" w:rsidRPr="00D53A02">
        <w:rPr>
          <w:rFonts w:ascii="Times New Roman" w:eastAsia="Times New Roman" w:hAnsi="Times New Roman"/>
          <w:sz w:val="24"/>
          <w:szCs w:val="24"/>
        </w:rPr>
        <w:t>Уренского</w:t>
      </w:r>
      <w:r w:rsidR="00256F32" w:rsidRPr="00D53A02">
        <w:rPr>
          <w:rFonts w:ascii="Times New Roman" w:eastAsia="Times New Roman" w:hAnsi="Times New Roman"/>
          <w:sz w:val="24"/>
          <w:szCs w:val="24"/>
        </w:rPr>
        <w:t xml:space="preserve"> муниципального округа</w:t>
      </w:r>
      <w:r w:rsidR="00D5793A" w:rsidRPr="00D53A02">
        <w:rPr>
          <w:rFonts w:ascii="Times New Roman" w:eastAsia="Times New Roman" w:hAnsi="Times New Roman"/>
          <w:sz w:val="24"/>
          <w:szCs w:val="24"/>
        </w:rPr>
        <w:t xml:space="preserve"> Нижегородской области</w:t>
      </w:r>
      <w:r w:rsidR="007C1545" w:rsidRPr="00D53A02">
        <w:rPr>
          <w:rFonts w:ascii="Times New Roman" w:eastAsia="Times New Roman" w:hAnsi="Times New Roman"/>
          <w:sz w:val="24"/>
          <w:szCs w:val="24"/>
        </w:rPr>
        <w:t>, Гкал/ч указаны</w:t>
      </w:r>
      <w:r w:rsidR="00256F32" w:rsidRPr="00D53A02">
        <w:rPr>
          <w:rFonts w:ascii="Times New Roman" w:eastAsia="Times New Roman" w:hAnsi="Times New Roman"/>
          <w:sz w:val="24"/>
          <w:szCs w:val="24"/>
        </w:rPr>
        <w:t xml:space="preserve"> в таблицах</w:t>
      </w:r>
      <w:r w:rsidR="00D5793A" w:rsidRPr="00D53A02">
        <w:rPr>
          <w:rFonts w:ascii="Times New Roman" w:eastAsia="Times New Roman" w:hAnsi="Times New Roman"/>
          <w:sz w:val="24"/>
          <w:szCs w:val="24"/>
        </w:rPr>
        <w:t xml:space="preserve"> 4</w:t>
      </w:r>
      <w:r w:rsidR="007C1545" w:rsidRPr="00D53A02">
        <w:rPr>
          <w:rFonts w:ascii="Times New Roman" w:eastAsia="Times New Roman" w:hAnsi="Times New Roman"/>
          <w:sz w:val="24"/>
          <w:szCs w:val="24"/>
        </w:rPr>
        <w:t>.</w:t>
      </w:r>
      <w:r w:rsidR="00D5793A" w:rsidRPr="00D53A02">
        <w:rPr>
          <w:rFonts w:ascii="Times New Roman" w:eastAsia="Times New Roman" w:hAnsi="Times New Roman"/>
          <w:sz w:val="24"/>
          <w:szCs w:val="24"/>
        </w:rPr>
        <w:t>1</w:t>
      </w:r>
      <w:r w:rsidR="00AA3BB7" w:rsidRPr="00D53A02">
        <w:rPr>
          <w:rFonts w:ascii="Times New Roman" w:eastAsia="Times New Roman" w:hAnsi="Times New Roman"/>
          <w:sz w:val="24"/>
          <w:szCs w:val="24"/>
        </w:rPr>
        <w:t>.</w:t>
      </w:r>
      <w:r w:rsidR="00D5793A" w:rsidRPr="00D53A02">
        <w:rPr>
          <w:rFonts w:ascii="Times New Roman" w:eastAsia="Times New Roman" w:hAnsi="Times New Roman"/>
          <w:sz w:val="24"/>
          <w:szCs w:val="24"/>
        </w:rPr>
        <w:t>,</w:t>
      </w:r>
      <w:r w:rsidR="009A7CB1" w:rsidRPr="00D53A02">
        <w:rPr>
          <w:rFonts w:ascii="Times New Roman" w:eastAsia="Times New Roman" w:hAnsi="Times New Roman"/>
          <w:sz w:val="24"/>
          <w:szCs w:val="24"/>
        </w:rPr>
        <w:t xml:space="preserve"> </w:t>
      </w:r>
      <w:r w:rsidR="00D5793A" w:rsidRPr="00D53A02">
        <w:rPr>
          <w:rFonts w:ascii="Times New Roman" w:eastAsia="Times New Roman" w:hAnsi="Times New Roman"/>
          <w:sz w:val="24"/>
          <w:szCs w:val="24"/>
        </w:rPr>
        <w:t>4.2</w:t>
      </w:r>
      <w:r w:rsidR="00AA3BB7" w:rsidRPr="00D53A02">
        <w:rPr>
          <w:rFonts w:ascii="Times New Roman" w:eastAsia="Times New Roman" w:hAnsi="Times New Roman"/>
          <w:sz w:val="24"/>
          <w:szCs w:val="24"/>
        </w:rPr>
        <w:t>.</w:t>
      </w:r>
      <w:r w:rsidR="00D5793A" w:rsidRPr="00D53A02">
        <w:rPr>
          <w:rFonts w:ascii="Times New Roman" w:eastAsia="Times New Roman" w:hAnsi="Times New Roman"/>
          <w:sz w:val="24"/>
          <w:szCs w:val="24"/>
        </w:rPr>
        <w:t>,</w:t>
      </w:r>
      <w:r w:rsidR="009A7CB1" w:rsidRPr="00D53A02">
        <w:rPr>
          <w:rFonts w:ascii="Times New Roman" w:eastAsia="Times New Roman" w:hAnsi="Times New Roman"/>
          <w:sz w:val="24"/>
          <w:szCs w:val="24"/>
        </w:rPr>
        <w:t xml:space="preserve"> </w:t>
      </w:r>
      <w:r w:rsidR="00D5793A" w:rsidRPr="00D53A02">
        <w:rPr>
          <w:rFonts w:ascii="Times New Roman" w:eastAsia="Times New Roman" w:hAnsi="Times New Roman"/>
          <w:sz w:val="24"/>
          <w:szCs w:val="24"/>
        </w:rPr>
        <w:t>4</w:t>
      </w:r>
      <w:r w:rsidR="00256F32" w:rsidRPr="00D53A02">
        <w:rPr>
          <w:rFonts w:ascii="Times New Roman" w:eastAsia="Times New Roman" w:hAnsi="Times New Roman"/>
          <w:sz w:val="24"/>
          <w:szCs w:val="24"/>
        </w:rPr>
        <w:t>.3.</w:t>
      </w:r>
    </w:p>
    <w:p w14:paraId="34FE5588" w14:textId="01AF9E60" w:rsidR="007A15E6" w:rsidRDefault="007A15E6" w:rsidP="00F92988">
      <w:pPr>
        <w:tabs>
          <w:tab w:val="left" w:pos="0"/>
        </w:tabs>
        <w:spacing w:after="0" w:line="240" w:lineRule="auto"/>
        <w:jc w:val="both"/>
        <w:rPr>
          <w:rFonts w:ascii="Times New Roman" w:eastAsia="Times New Roman" w:hAnsi="Times New Roman"/>
          <w:i/>
          <w:sz w:val="24"/>
          <w:szCs w:val="24"/>
        </w:rPr>
      </w:pPr>
    </w:p>
    <w:p w14:paraId="0E7BAB76" w14:textId="12AF11BF" w:rsidR="00CB0921" w:rsidRDefault="00CB0921" w:rsidP="00F92988">
      <w:pPr>
        <w:tabs>
          <w:tab w:val="left" w:pos="0"/>
        </w:tabs>
        <w:spacing w:after="0" w:line="240" w:lineRule="auto"/>
        <w:jc w:val="both"/>
        <w:rPr>
          <w:rFonts w:ascii="Times New Roman" w:eastAsia="Times New Roman" w:hAnsi="Times New Roman"/>
          <w:i/>
          <w:sz w:val="24"/>
          <w:szCs w:val="24"/>
        </w:rPr>
      </w:pPr>
    </w:p>
    <w:p w14:paraId="6148919E" w14:textId="055DD42F" w:rsidR="00CB0921" w:rsidRDefault="00CB0921" w:rsidP="00F92988">
      <w:pPr>
        <w:tabs>
          <w:tab w:val="left" w:pos="0"/>
        </w:tabs>
        <w:spacing w:after="0" w:line="240" w:lineRule="auto"/>
        <w:jc w:val="both"/>
        <w:rPr>
          <w:rFonts w:ascii="Times New Roman" w:eastAsia="Times New Roman" w:hAnsi="Times New Roman"/>
          <w:i/>
          <w:sz w:val="24"/>
          <w:szCs w:val="24"/>
        </w:rPr>
      </w:pPr>
    </w:p>
    <w:p w14:paraId="7BA1CE63" w14:textId="77777777" w:rsidR="00CB0921" w:rsidRPr="00D53A02" w:rsidRDefault="00CB0921" w:rsidP="00F92988">
      <w:pPr>
        <w:tabs>
          <w:tab w:val="left" w:pos="0"/>
        </w:tabs>
        <w:spacing w:after="0" w:line="240" w:lineRule="auto"/>
        <w:jc w:val="both"/>
        <w:rPr>
          <w:rFonts w:ascii="Times New Roman" w:eastAsia="Times New Roman" w:hAnsi="Times New Roman"/>
          <w:i/>
          <w:sz w:val="24"/>
          <w:szCs w:val="24"/>
        </w:rPr>
      </w:pPr>
    </w:p>
    <w:p w14:paraId="1C2408FE" w14:textId="77777777" w:rsidR="00570BB6" w:rsidRPr="00D53A02" w:rsidRDefault="00570BB6" w:rsidP="00F92988">
      <w:pPr>
        <w:tabs>
          <w:tab w:val="left" w:pos="0"/>
        </w:tabs>
        <w:spacing w:after="0" w:line="240" w:lineRule="auto"/>
        <w:ind w:right="-2" w:firstLine="709"/>
        <w:jc w:val="right"/>
        <w:rPr>
          <w:rFonts w:ascii="Times New Roman" w:eastAsia="Times New Roman" w:hAnsi="Times New Roman"/>
          <w:sz w:val="24"/>
          <w:szCs w:val="24"/>
        </w:rPr>
      </w:pPr>
      <w:r w:rsidRPr="00D53A02">
        <w:rPr>
          <w:rFonts w:ascii="Times New Roman" w:eastAsia="Times New Roman" w:hAnsi="Times New Roman"/>
          <w:sz w:val="24"/>
          <w:szCs w:val="24"/>
        </w:rPr>
        <w:lastRenderedPageBreak/>
        <w:t>Таблица 4.1. ООО «Гранит»</w:t>
      </w:r>
    </w:p>
    <w:tbl>
      <w:tblPr>
        <w:tblW w:w="5261" w:type="pct"/>
        <w:jc w:val="center"/>
        <w:tblLayout w:type="fixed"/>
        <w:tblLook w:val="00A0" w:firstRow="1" w:lastRow="0" w:firstColumn="1" w:lastColumn="0" w:noHBand="0" w:noVBand="0"/>
      </w:tblPr>
      <w:tblGrid>
        <w:gridCol w:w="329"/>
        <w:gridCol w:w="2903"/>
        <w:gridCol w:w="1130"/>
        <w:gridCol w:w="1501"/>
        <w:gridCol w:w="1501"/>
        <w:gridCol w:w="1501"/>
        <w:gridCol w:w="1504"/>
      </w:tblGrid>
      <w:tr w:rsidR="004526CD" w:rsidRPr="00D53A02" w14:paraId="0914814E" w14:textId="77777777" w:rsidTr="00F40EAF">
        <w:trPr>
          <w:trHeight w:val="76"/>
          <w:jc w:val="center"/>
        </w:trPr>
        <w:tc>
          <w:tcPr>
            <w:tcW w:w="158" w:type="pct"/>
            <w:vMerge w:val="restart"/>
            <w:tcBorders>
              <w:top w:val="single" w:sz="4" w:space="0" w:color="auto"/>
              <w:left w:val="single" w:sz="4" w:space="0" w:color="auto"/>
              <w:right w:val="single" w:sz="4" w:space="0" w:color="auto"/>
            </w:tcBorders>
            <w:shd w:val="clear" w:color="auto" w:fill="FFFFFF" w:themeFill="background1"/>
            <w:vAlign w:val="center"/>
          </w:tcPr>
          <w:p w14:paraId="2D79AFCC" w14:textId="77777777" w:rsidR="004526CD" w:rsidRPr="00D53A02" w:rsidRDefault="004526CD" w:rsidP="00F92988">
            <w:pPr>
              <w:spacing w:after="0" w:line="240" w:lineRule="auto"/>
              <w:ind w:right="-108"/>
              <w:jc w:val="center"/>
              <w:rPr>
                <w:rFonts w:ascii="Times New Roman" w:hAnsi="Times New Roman"/>
                <w:bCs/>
                <w:sz w:val="20"/>
                <w:szCs w:val="20"/>
                <w:lang w:eastAsia="ru-RU"/>
              </w:rPr>
            </w:pPr>
            <w:r w:rsidRPr="00D53A02">
              <w:rPr>
                <w:rFonts w:ascii="Times New Roman" w:hAnsi="Times New Roman"/>
                <w:bCs/>
                <w:sz w:val="20"/>
                <w:szCs w:val="20"/>
                <w:lang w:eastAsia="ru-RU"/>
              </w:rPr>
              <w:t>№п/п</w:t>
            </w:r>
          </w:p>
        </w:tc>
        <w:tc>
          <w:tcPr>
            <w:tcW w:w="1400"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059EF71" w14:textId="77777777" w:rsidR="004526CD" w:rsidRPr="00D53A02" w:rsidRDefault="004526CD" w:rsidP="00F92988">
            <w:pPr>
              <w:tabs>
                <w:tab w:val="left" w:pos="0"/>
              </w:tabs>
              <w:spacing w:after="0" w:line="240" w:lineRule="auto"/>
              <w:ind w:right="-108"/>
              <w:jc w:val="center"/>
              <w:rPr>
                <w:rFonts w:ascii="Times New Roman" w:hAnsi="Times New Roman"/>
                <w:bCs/>
                <w:sz w:val="20"/>
                <w:szCs w:val="20"/>
                <w:lang w:eastAsia="ru-RU"/>
              </w:rPr>
            </w:pPr>
            <w:r w:rsidRPr="00D53A02">
              <w:rPr>
                <w:rFonts w:ascii="Times New Roman" w:hAnsi="Times New Roman"/>
                <w:bCs/>
                <w:sz w:val="20"/>
                <w:szCs w:val="20"/>
                <w:lang w:eastAsia="ru-RU"/>
              </w:rPr>
              <w:t>Адрес и наименование котельной</w:t>
            </w:r>
          </w:p>
        </w:tc>
        <w:tc>
          <w:tcPr>
            <w:tcW w:w="3442" w:type="pct"/>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5437CB9" w14:textId="77777777" w:rsidR="004526CD" w:rsidRPr="00D53A02" w:rsidRDefault="004526CD" w:rsidP="00F92988">
            <w:pPr>
              <w:tabs>
                <w:tab w:val="left" w:pos="0"/>
              </w:tabs>
              <w:spacing w:after="0" w:line="240" w:lineRule="auto"/>
              <w:jc w:val="center"/>
              <w:rPr>
                <w:rFonts w:ascii="Times New Roman" w:hAnsi="Times New Roman"/>
                <w:bCs/>
                <w:sz w:val="20"/>
                <w:szCs w:val="20"/>
                <w:u w:val="single"/>
                <w:lang w:eastAsia="ru-RU"/>
              </w:rPr>
            </w:pPr>
            <w:r w:rsidRPr="00D53A02">
              <w:rPr>
                <w:rFonts w:ascii="Times New Roman" w:hAnsi="Times New Roman"/>
                <w:bCs/>
                <w:sz w:val="20"/>
                <w:szCs w:val="20"/>
                <w:u w:val="single"/>
                <w:lang w:eastAsia="ru-RU"/>
              </w:rPr>
              <w:t>Гкал/ч</w:t>
            </w:r>
          </w:p>
        </w:tc>
      </w:tr>
      <w:tr w:rsidR="004526CD" w:rsidRPr="00D53A02" w14:paraId="01508D3D" w14:textId="77777777" w:rsidTr="00F40EAF">
        <w:trPr>
          <w:trHeight w:val="1348"/>
          <w:jc w:val="center"/>
        </w:trPr>
        <w:tc>
          <w:tcPr>
            <w:tcW w:w="158" w:type="pct"/>
            <w:vMerge/>
            <w:tcBorders>
              <w:left w:val="single" w:sz="4" w:space="0" w:color="auto"/>
              <w:bottom w:val="single" w:sz="4" w:space="0" w:color="auto"/>
              <w:right w:val="single" w:sz="4" w:space="0" w:color="auto"/>
            </w:tcBorders>
            <w:shd w:val="clear" w:color="auto" w:fill="FFFFFF" w:themeFill="background1"/>
            <w:vAlign w:val="center"/>
          </w:tcPr>
          <w:p w14:paraId="72B1345F" w14:textId="77777777" w:rsidR="004526CD" w:rsidRPr="00D53A02" w:rsidRDefault="004526CD" w:rsidP="00F92988">
            <w:pPr>
              <w:spacing w:after="0" w:line="240" w:lineRule="auto"/>
              <w:jc w:val="center"/>
              <w:rPr>
                <w:rFonts w:ascii="Times New Roman" w:hAnsi="Times New Roman"/>
                <w:bCs/>
                <w:sz w:val="20"/>
                <w:szCs w:val="20"/>
                <w:lang w:eastAsia="ru-RU"/>
              </w:rPr>
            </w:pPr>
          </w:p>
        </w:tc>
        <w:tc>
          <w:tcPr>
            <w:tcW w:w="1400" w:type="pct"/>
            <w:vMerge/>
            <w:tcBorders>
              <w:left w:val="single" w:sz="4" w:space="0" w:color="auto"/>
              <w:bottom w:val="single" w:sz="4" w:space="0" w:color="auto"/>
              <w:right w:val="single" w:sz="4" w:space="0" w:color="auto"/>
            </w:tcBorders>
            <w:shd w:val="clear" w:color="auto" w:fill="FFFFFF" w:themeFill="background1"/>
            <w:vAlign w:val="center"/>
          </w:tcPr>
          <w:p w14:paraId="133312B5" w14:textId="77777777" w:rsidR="004526CD" w:rsidRPr="00D53A02" w:rsidRDefault="004526CD" w:rsidP="00F92988">
            <w:pPr>
              <w:tabs>
                <w:tab w:val="left" w:pos="0"/>
              </w:tabs>
              <w:spacing w:after="0" w:line="240" w:lineRule="auto"/>
              <w:jc w:val="center"/>
              <w:rPr>
                <w:rFonts w:ascii="Times New Roman" w:hAnsi="Times New Roman"/>
                <w:bCs/>
                <w:sz w:val="20"/>
                <w:szCs w:val="20"/>
                <w:lang w:eastAsia="ru-RU"/>
              </w:rPr>
            </w:pPr>
          </w:p>
        </w:tc>
        <w:tc>
          <w:tcPr>
            <w:tcW w:w="54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9615657" w14:textId="77777777" w:rsidR="004526CD" w:rsidRPr="00D53A02" w:rsidRDefault="004526CD" w:rsidP="00F92988">
            <w:pPr>
              <w:spacing w:after="0" w:line="240" w:lineRule="auto"/>
              <w:ind w:right="3"/>
              <w:jc w:val="center"/>
              <w:rPr>
                <w:rFonts w:ascii="Times New Roman" w:hAnsi="Times New Roman"/>
                <w:bCs/>
                <w:sz w:val="20"/>
                <w:szCs w:val="20"/>
                <w:lang w:eastAsia="ru-RU"/>
              </w:rPr>
            </w:pPr>
            <w:r w:rsidRPr="00D53A02">
              <w:rPr>
                <w:rFonts w:ascii="Times New Roman" w:hAnsi="Times New Roman"/>
                <w:bCs/>
                <w:sz w:val="20"/>
                <w:szCs w:val="20"/>
                <w:lang w:eastAsia="ru-RU"/>
              </w:rPr>
              <w:t>Тепловая мощность котлов установленная</w:t>
            </w:r>
          </w:p>
        </w:tc>
        <w:tc>
          <w:tcPr>
            <w:tcW w:w="7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639FE02" w14:textId="77777777" w:rsidR="004526CD" w:rsidRPr="00D53A02" w:rsidRDefault="004526CD" w:rsidP="00F92988">
            <w:pPr>
              <w:tabs>
                <w:tab w:val="left" w:pos="0"/>
              </w:tabs>
              <w:spacing w:after="0" w:line="240" w:lineRule="auto"/>
              <w:ind w:right="105"/>
              <w:jc w:val="center"/>
              <w:rPr>
                <w:rFonts w:ascii="Times New Roman" w:hAnsi="Times New Roman"/>
                <w:bCs/>
                <w:sz w:val="20"/>
                <w:szCs w:val="20"/>
                <w:lang w:eastAsia="ru-RU"/>
              </w:rPr>
            </w:pPr>
            <w:r w:rsidRPr="00D53A02">
              <w:rPr>
                <w:rFonts w:ascii="Times New Roman" w:hAnsi="Times New Roman"/>
                <w:bCs/>
                <w:sz w:val="20"/>
                <w:szCs w:val="20"/>
                <w:lang w:eastAsia="ru-RU"/>
              </w:rPr>
              <w:t>Резерв мощности источника теплоснабжения</w:t>
            </w:r>
          </w:p>
        </w:tc>
        <w:tc>
          <w:tcPr>
            <w:tcW w:w="724" w:type="pct"/>
            <w:tcBorders>
              <w:top w:val="single" w:sz="4" w:space="0" w:color="auto"/>
              <w:left w:val="nil"/>
              <w:bottom w:val="single" w:sz="4" w:space="0" w:color="auto"/>
              <w:right w:val="single" w:sz="4" w:space="0" w:color="auto"/>
            </w:tcBorders>
            <w:shd w:val="clear" w:color="auto" w:fill="FFFFFF" w:themeFill="background1"/>
            <w:vAlign w:val="center"/>
          </w:tcPr>
          <w:p w14:paraId="49D24142" w14:textId="77777777" w:rsidR="004526CD" w:rsidRPr="00D53A02" w:rsidRDefault="004526CD" w:rsidP="00F92988">
            <w:pPr>
              <w:spacing w:after="0" w:line="240" w:lineRule="auto"/>
              <w:ind w:right="-58"/>
              <w:jc w:val="center"/>
              <w:rPr>
                <w:rFonts w:ascii="Times New Roman" w:hAnsi="Times New Roman"/>
                <w:bCs/>
                <w:sz w:val="20"/>
                <w:szCs w:val="20"/>
                <w:lang w:eastAsia="ru-RU"/>
              </w:rPr>
            </w:pPr>
            <w:r w:rsidRPr="00D53A02">
              <w:rPr>
                <w:rFonts w:ascii="Times New Roman" w:hAnsi="Times New Roman"/>
                <w:bCs/>
                <w:sz w:val="20"/>
                <w:szCs w:val="20"/>
                <w:lang w:eastAsia="ru-RU"/>
              </w:rPr>
              <w:t>Тепловая мощность котлов располагаемая</w:t>
            </w:r>
          </w:p>
        </w:tc>
        <w:tc>
          <w:tcPr>
            <w:tcW w:w="7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21E531A" w14:textId="77777777" w:rsidR="004526CD" w:rsidRPr="00D53A02" w:rsidRDefault="004526CD" w:rsidP="00F92988">
            <w:pPr>
              <w:tabs>
                <w:tab w:val="left" w:pos="0"/>
              </w:tabs>
              <w:spacing w:after="0" w:line="240" w:lineRule="auto"/>
              <w:ind w:right="-108"/>
              <w:jc w:val="center"/>
              <w:rPr>
                <w:rFonts w:ascii="Times New Roman" w:hAnsi="Times New Roman"/>
                <w:bCs/>
                <w:sz w:val="20"/>
                <w:szCs w:val="20"/>
                <w:lang w:eastAsia="ru-RU"/>
              </w:rPr>
            </w:pPr>
            <w:r w:rsidRPr="00D53A02">
              <w:rPr>
                <w:rFonts w:ascii="Times New Roman" w:hAnsi="Times New Roman"/>
                <w:bCs/>
                <w:sz w:val="20"/>
                <w:szCs w:val="20"/>
                <w:lang w:eastAsia="ru-RU"/>
              </w:rPr>
              <w:t>Затраты тепловой мощности на собственные нужды</w:t>
            </w:r>
          </w:p>
        </w:tc>
        <w:tc>
          <w:tcPr>
            <w:tcW w:w="72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066C2EC" w14:textId="77777777" w:rsidR="004526CD" w:rsidRPr="00D53A02" w:rsidRDefault="004526CD" w:rsidP="00F92988">
            <w:pPr>
              <w:tabs>
                <w:tab w:val="left" w:pos="0"/>
              </w:tabs>
              <w:spacing w:after="0" w:line="240" w:lineRule="auto"/>
              <w:ind w:right="-108"/>
              <w:jc w:val="center"/>
              <w:rPr>
                <w:rFonts w:ascii="Times New Roman" w:hAnsi="Times New Roman"/>
                <w:bCs/>
                <w:sz w:val="20"/>
                <w:szCs w:val="20"/>
                <w:lang w:eastAsia="ru-RU"/>
              </w:rPr>
            </w:pPr>
            <w:r w:rsidRPr="00D53A02">
              <w:rPr>
                <w:rFonts w:ascii="Times New Roman" w:hAnsi="Times New Roman"/>
                <w:bCs/>
                <w:sz w:val="20"/>
                <w:szCs w:val="20"/>
                <w:lang w:eastAsia="ru-RU"/>
              </w:rPr>
              <w:t>Тепловая мощность котельной нетто</w:t>
            </w:r>
          </w:p>
        </w:tc>
      </w:tr>
      <w:tr w:rsidR="004526CD" w:rsidRPr="00D53A02" w14:paraId="42B0B6A3" w14:textId="77777777" w:rsidTr="00F40EAF">
        <w:trPr>
          <w:trHeight w:val="559"/>
          <w:jc w:val="center"/>
        </w:trPr>
        <w:tc>
          <w:tcPr>
            <w:tcW w:w="158" w:type="pct"/>
            <w:tcBorders>
              <w:top w:val="single" w:sz="4" w:space="0" w:color="auto"/>
              <w:left w:val="single" w:sz="4" w:space="0" w:color="auto"/>
              <w:bottom w:val="single" w:sz="4" w:space="0" w:color="auto"/>
              <w:right w:val="single" w:sz="4" w:space="0" w:color="auto"/>
            </w:tcBorders>
            <w:vAlign w:val="center"/>
          </w:tcPr>
          <w:p w14:paraId="0A4704CD" w14:textId="77777777" w:rsidR="004526CD" w:rsidRPr="00D53A02" w:rsidRDefault="004526CD" w:rsidP="00F92988">
            <w:pPr>
              <w:spacing w:after="0" w:line="240" w:lineRule="auto"/>
              <w:ind w:right="-108"/>
              <w:jc w:val="center"/>
              <w:rPr>
                <w:rFonts w:ascii="Times New Roman" w:hAnsi="Times New Roman"/>
                <w:sz w:val="20"/>
                <w:szCs w:val="20"/>
                <w:lang w:eastAsia="ru-RU"/>
              </w:rPr>
            </w:pPr>
            <w:r w:rsidRPr="00D53A02">
              <w:rPr>
                <w:rFonts w:ascii="Times New Roman" w:hAnsi="Times New Roman"/>
                <w:sz w:val="20"/>
                <w:szCs w:val="20"/>
                <w:lang w:eastAsia="ru-RU"/>
              </w:rPr>
              <w:t>1</w:t>
            </w:r>
          </w:p>
        </w:tc>
        <w:tc>
          <w:tcPr>
            <w:tcW w:w="1400" w:type="pct"/>
            <w:tcBorders>
              <w:top w:val="single" w:sz="4" w:space="0" w:color="auto"/>
              <w:left w:val="single" w:sz="4" w:space="0" w:color="auto"/>
              <w:bottom w:val="single" w:sz="4" w:space="0" w:color="auto"/>
              <w:right w:val="single" w:sz="4" w:space="0" w:color="auto"/>
            </w:tcBorders>
            <w:noWrap/>
            <w:vAlign w:val="center"/>
          </w:tcPr>
          <w:p w14:paraId="618FF1B1" w14:textId="77777777" w:rsidR="004526CD" w:rsidRPr="00D53A02" w:rsidRDefault="004526CD" w:rsidP="00F92988">
            <w:pPr>
              <w:pStyle w:val="ae"/>
              <w:jc w:val="center"/>
              <w:rPr>
                <w:sz w:val="20"/>
                <w:szCs w:val="20"/>
              </w:rPr>
            </w:pPr>
            <w:r w:rsidRPr="00D53A02">
              <w:rPr>
                <w:sz w:val="20"/>
                <w:szCs w:val="20"/>
              </w:rPr>
              <w:t>КОТЕЛЬНАЯ №6,</w:t>
            </w:r>
          </w:p>
          <w:p w14:paraId="6A3801D1" w14:textId="77777777" w:rsidR="004526CD" w:rsidRPr="00D53A02" w:rsidRDefault="004526CD" w:rsidP="00F92988">
            <w:pPr>
              <w:pStyle w:val="ae"/>
              <w:jc w:val="center"/>
              <w:rPr>
                <w:sz w:val="20"/>
                <w:szCs w:val="20"/>
              </w:rPr>
            </w:pPr>
            <w:r w:rsidRPr="00D53A02">
              <w:rPr>
                <w:sz w:val="20"/>
                <w:szCs w:val="20"/>
              </w:rPr>
              <w:t>г.Урень, ул.Ленина, д.114в</w:t>
            </w:r>
          </w:p>
        </w:tc>
        <w:tc>
          <w:tcPr>
            <w:tcW w:w="545" w:type="pct"/>
            <w:tcBorders>
              <w:top w:val="single" w:sz="4" w:space="0" w:color="auto"/>
              <w:left w:val="nil"/>
              <w:bottom w:val="single" w:sz="4" w:space="0" w:color="auto"/>
              <w:right w:val="single" w:sz="4" w:space="0" w:color="auto"/>
            </w:tcBorders>
            <w:vAlign w:val="center"/>
          </w:tcPr>
          <w:p w14:paraId="01AAAC0F" w14:textId="77777777" w:rsidR="004526CD" w:rsidRPr="00D53A02" w:rsidRDefault="00A715EB" w:rsidP="00F92988">
            <w:pPr>
              <w:pStyle w:val="ae"/>
              <w:jc w:val="center"/>
              <w:rPr>
                <w:sz w:val="20"/>
                <w:szCs w:val="20"/>
              </w:rPr>
            </w:pPr>
            <w:r w:rsidRPr="00D53A02">
              <w:rPr>
                <w:sz w:val="20"/>
                <w:szCs w:val="20"/>
              </w:rPr>
              <w:t>2,7</w:t>
            </w:r>
          </w:p>
        </w:tc>
        <w:tc>
          <w:tcPr>
            <w:tcW w:w="724" w:type="pct"/>
            <w:tcBorders>
              <w:top w:val="single" w:sz="4" w:space="0" w:color="auto"/>
              <w:left w:val="single" w:sz="4" w:space="0" w:color="auto"/>
              <w:bottom w:val="single" w:sz="4" w:space="0" w:color="auto"/>
              <w:right w:val="single" w:sz="4" w:space="0" w:color="auto"/>
            </w:tcBorders>
            <w:noWrap/>
            <w:vAlign w:val="center"/>
          </w:tcPr>
          <w:p w14:paraId="0B977BF7" w14:textId="77777777" w:rsidR="004526CD" w:rsidRPr="00D53A02" w:rsidRDefault="00A715EB"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1,8</w:t>
            </w:r>
          </w:p>
        </w:tc>
        <w:tc>
          <w:tcPr>
            <w:tcW w:w="724" w:type="pct"/>
            <w:tcBorders>
              <w:top w:val="single" w:sz="4" w:space="0" w:color="auto"/>
              <w:left w:val="nil"/>
              <w:bottom w:val="single" w:sz="4" w:space="0" w:color="auto"/>
              <w:right w:val="single" w:sz="4" w:space="0" w:color="auto"/>
            </w:tcBorders>
            <w:noWrap/>
            <w:vAlign w:val="center"/>
          </w:tcPr>
          <w:p w14:paraId="4D7B7545" w14:textId="77777777" w:rsidR="004526CD" w:rsidRPr="00D53A02" w:rsidRDefault="000634EA" w:rsidP="00F92988">
            <w:pPr>
              <w:pStyle w:val="ae"/>
              <w:jc w:val="center"/>
              <w:rPr>
                <w:sz w:val="20"/>
                <w:szCs w:val="20"/>
              </w:rPr>
            </w:pPr>
            <w:r w:rsidRPr="00D53A02">
              <w:rPr>
                <w:sz w:val="20"/>
                <w:szCs w:val="20"/>
              </w:rPr>
              <w:t>0,9</w:t>
            </w:r>
          </w:p>
        </w:tc>
        <w:tc>
          <w:tcPr>
            <w:tcW w:w="724" w:type="pct"/>
            <w:tcBorders>
              <w:top w:val="single" w:sz="4" w:space="0" w:color="auto"/>
              <w:left w:val="nil"/>
              <w:bottom w:val="single" w:sz="4" w:space="0" w:color="auto"/>
              <w:right w:val="single" w:sz="4" w:space="0" w:color="auto"/>
            </w:tcBorders>
            <w:vAlign w:val="center"/>
          </w:tcPr>
          <w:p w14:paraId="144EADEE" w14:textId="77777777" w:rsidR="004526CD" w:rsidRPr="00D53A02" w:rsidRDefault="004526CD"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0,06</w:t>
            </w:r>
          </w:p>
        </w:tc>
        <w:tc>
          <w:tcPr>
            <w:tcW w:w="725" w:type="pct"/>
            <w:tcBorders>
              <w:top w:val="single" w:sz="4" w:space="0" w:color="auto"/>
              <w:left w:val="nil"/>
              <w:bottom w:val="single" w:sz="4" w:space="0" w:color="auto"/>
              <w:right w:val="single" w:sz="4" w:space="0" w:color="auto"/>
            </w:tcBorders>
            <w:vAlign w:val="center"/>
          </w:tcPr>
          <w:p w14:paraId="29732DCC" w14:textId="77777777" w:rsidR="004526CD" w:rsidRPr="00D53A02" w:rsidRDefault="000634EA" w:rsidP="00F92988">
            <w:pPr>
              <w:pStyle w:val="ae"/>
              <w:jc w:val="center"/>
              <w:rPr>
                <w:sz w:val="20"/>
                <w:szCs w:val="20"/>
              </w:rPr>
            </w:pPr>
            <w:r w:rsidRPr="00D53A02">
              <w:rPr>
                <w:sz w:val="20"/>
                <w:szCs w:val="20"/>
              </w:rPr>
              <w:t>0,84</w:t>
            </w:r>
          </w:p>
        </w:tc>
      </w:tr>
      <w:tr w:rsidR="004526CD" w:rsidRPr="00D53A02" w14:paraId="3D94F5AE" w14:textId="77777777" w:rsidTr="00F40EAF">
        <w:trPr>
          <w:trHeight w:val="553"/>
          <w:jc w:val="center"/>
        </w:trPr>
        <w:tc>
          <w:tcPr>
            <w:tcW w:w="158" w:type="pct"/>
            <w:tcBorders>
              <w:top w:val="single" w:sz="4" w:space="0" w:color="auto"/>
              <w:left w:val="single" w:sz="4" w:space="0" w:color="auto"/>
              <w:bottom w:val="single" w:sz="4" w:space="0" w:color="auto"/>
              <w:right w:val="single" w:sz="4" w:space="0" w:color="auto"/>
            </w:tcBorders>
            <w:vAlign w:val="center"/>
          </w:tcPr>
          <w:p w14:paraId="105B68A7" w14:textId="77777777" w:rsidR="004526CD" w:rsidRPr="00D53A02" w:rsidRDefault="004526CD" w:rsidP="00F92988">
            <w:pPr>
              <w:spacing w:after="0" w:line="240" w:lineRule="auto"/>
              <w:ind w:right="-108"/>
              <w:jc w:val="center"/>
              <w:rPr>
                <w:rFonts w:ascii="Times New Roman" w:hAnsi="Times New Roman"/>
                <w:sz w:val="20"/>
                <w:szCs w:val="20"/>
                <w:lang w:eastAsia="ru-RU"/>
              </w:rPr>
            </w:pPr>
            <w:r w:rsidRPr="00D53A02">
              <w:rPr>
                <w:rFonts w:ascii="Times New Roman" w:hAnsi="Times New Roman"/>
                <w:sz w:val="20"/>
                <w:szCs w:val="20"/>
                <w:lang w:eastAsia="ru-RU"/>
              </w:rPr>
              <w:t>2</w:t>
            </w:r>
          </w:p>
        </w:tc>
        <w:tc>
          <w:tcPr>
            <w:tcW w:w="1400" w:type="pct"/>
            <w:tcBorders>
              <w:top w:val="single" w:sz="4" w:space="0" w:color="auto"/>
              <w:left w:val="single" w:sz="4" w:space="0" w:color="auto"/>
              <w:bottom w:val="single" w:sz="4" w:space="0" w:color="auto"/>
              <w:right w:val="single" w:sz="4" w:space="0" w:color="auto"/>
            </w:tcBorders>
            <w:noWrap/>
            <w:vAlign w:val="center"/>
          </w:tcPr>
          <w:p w14:paraId="1DCA958D" w14:textId="77777777" w:rsidR="004526CD" w:rsidRPr="00D53A02" w:rsidRDefault="004526CD" w:rsidP="00F92988">
            <w:pPr>
              <w:pStyle w:val="ae"/>
              <w:jc w:val="center"/>
              <w:rPr>
                <w:sz w:val="20"/>
                <w:szCs w:val="20"/>
              </w:rPr>
            </w:pPr>
            <w:r w:rsidRPr="00D53A02">
              <w:rPr>
                <w:sz w:val="20"/>
                <w:szCs w:val="20"/>
              </w:rPr>
              <w:t>Нежилое помещение (котельная), г.Урень, ул.Коммунистическая, д.86, пом.1</w:t>
            </w:r>
          </w:p>
        </w:tc>
        <w:tc>
          <w:tcPr>
            <w:tcW w:w="545" w:type="pct"/>
            <w:tcBorders>
              <w:top w:val="single" w:sz="4" w:space="0" w:color="auto"/>
              <w:left w:val="nil"/>
              <w:bottom w:val="single" w:sz="4" w:space="0" w:color="auto"/>
              <w:right w:val="single" w:sz="4" w:space="0" w:color="auto"/>
            </w:tcBorders>
            <w:vAlign w:val="center"/>
          </w:tcPr>
          <w:p w14:paraId="7FD8159D" w14:textId="77777777" w:rsidR="004526CD" w:rsidRPr="00D53A02" w:rsidRDefault="00E822AB" w:rsidP="00F92988">
            <w:pPr>
              <w:pStyle w:val="ae"/>
              <w:jc w:val="center"/>
              <w:rPr>
                <w:sz w:val="20"/>
                <w:szCs w:val="20"/>
              </w:rPr>
            </w:pPr>
            <w:r>
              <w:rPr>
                <w:sz w:val="20"/>
                <w:szCs w:val="20"/>
              </w:rPr>
              <w:t>0,</w:t>
            </w:r>
            <w:r w:rsidR="004526CD" w:rsidRPr="00D53A02">
              <w:rPr>
                <w:sz w:val="20"/>
                <w:szCs w:val="20"/>
              </w:rPr>
              <w:t>6</w:t>
            </w:r>
            <w:r>
              <w:rPr>
                <w:sz w:val="20"/>
                <w:szCs w:val="20"/>
              </w:rPr>
              <w:t>9</w:t>
            </w:r>
          </w:p>
        </w:tc>
        <w:tc>
          <w:tcPr>
            <w:tcW w:w="724" w:type="pct"/>
            <w:tcBorders>
              <w:top w:val="single" w:sz="4" w:space="0" w:color="auto"/>
              <w:left w:val="single" w:sz="4" w:space="0" w:color="auto"/>
              <w:bottom w:val="single" w:sz="4" w:space="0" w:color="auto"/>
              <w:right w:val="single" w:sz="4" w:space="0" w:color="auto"/>
            </w:tcBorders>
            <w:noWrap/>
            <w:vAlign w:val="center"/>
          </w:tcPr>
          <w:p w14:paraId="1FC22E9C" w14:textId="77777777" w:rsidR="004526CD" w:rsidRPr="00D53A02" w:rsidRDefault="004526CD"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w:t>
            </w:r>
            <w:r w:rsidR="00E822AB">
              <w:rPr>
                <w:rFonts w:ascii="Times New Roman" w:hAnsi="Times New Roman"/>
                <w:sz w:val="20"/>
                <w:szCs w:val="20"/>
                <w:lang w:eastAsia="ru-RU"/>
              </w:rPr>
              <w:t>,43</w:t>
            </w:r>
          </w:p>
        </w:tc>
        <w:tc>
          <w:tcPr>
            <w:tcW w:w="724" w:type="pct"/>
            <w:tcBorders>
              <w:top w:val="single" w:sz="4" w:space="0" w:color="auto"/>
              <w:left w:val="nil"/>
              <w:bottom w:val="single" w:sz="4" w:space="0" w:color="auto"/>
              <w:right w:val="single" w:sz="4" w:space="0" w:color="auto"/>
            </w:tcBorders>
            <w:noWrap/>
            <w:vAlign w:val="center"/>
          </w:tcPr>
          <w:p w14:paraId="7782D2D6" w14:textId="77777777" w:rsidR="004526CD" w:rsidRPr="00D53A02" w:rsidRDefault="004526CD" w:rsidP="00F92988">
            <w:pPr>
              <w:pStyle w:val="ae"/>
              <w:jc w:val="center"/>
              <w:rPr>
                <w:sz w:val="20"/>
                <w:szCs w:val="20"/>
              </w:rPr>
            </w:pPr>
            <w:r w:rsidRPr="00D53A02">
              <w:rPr>
                <w:sz w:val="20"/>
                <w:szCs w:val="20"/>
              </w:rPr>
              <w:t>0,26</w:t>
            </w:r>
          </w:p>
        </w:tc>
        <w:tc>
          <w:tcPr>
            <w:tcW w:w="724" w:type="pct"/>
            <w:tcBorders>
              <w:top w:val="single" w:sz="4" w:space="0" w:color="auto"/>
              <w:left w:val="nil"/>
              <w:bottom w:val="single" w:sz="4" w:space="0" w:color="auto"/>
              <w:right w:val="single" w:sz="4" w:space="0" w:color="auto"/>
            </w:tcBorders>
            <w:vAlign w:val="center"/>
          </w:tcPr>
          <w:p w14:paraId="70DF5679" w14:textId="77777777" w:rsidR="004526CD" w:rsidRPr="00D53A02" w:rsidRDefault="004526CD"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0,004</w:t>
            </w:r>
          </w:p>
        </w:tc>
        <w:tc>
          <w:tcPr>
            <w:tcW w:w="725" w:type="pct"/>
            <w:tcBorders>
              <w:top w:val="single" w:sz="4" w:space="0" w:color="auto"/>
              <w:left w:val="nil"/>
              <w:bottom w:val="single" w:sz="4" w:space="0" w:color="auto"/>
              <w:right w:val="single" w:sz="4" w:space="0" w:color="auto"/>
            </w:tcBorders>
            <w:vAlign w:val="center"/>
          </w:tcPr>
          <w:p w14:paraId="43054E2D" w14:textId="77777777" w:rsidR="004526CD" w:rsidRPr="00D53A02" w:rsidRDefault="004526CD"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0,256</w:t>
            </w:r>
          </w:p>
        </w:tc>
      </w:tr>
      <w:tr w:rsidR="004526CD" w:rsidRPr="00D53A02" w14:paraId="3F2F01BB" w14:textId="77777777" w:rsidTr="00F40EAF">
        <w:trPr>
          <w:trHeight w:val="553"/>
          <w:jc w:val="center"/>
        </w:trPr>
        <w:tc>
          <w:tcPr>
            <w:tcW w:w="158" w:type="pct"/>
            <w:tcBorders>
              <w:top w:val="single" w:sz="4" w:space="0" w:color="auto"/>
              <w:left w:val="single" w:sz="4" w:space="0" w:color="auto"/>
              <w:bottom w:val="single" w:sz="4" w:space="0" w:color="auto"/>
              <w:right w:val="single" w:sz="4" w:space="0" w:color="auto"/>
            </w:tcBorders>
            <w:vAlign w:val="center"/>
          </w:tcPr>
          <w:p w14:paraId="16A1EC2E" w14:textId="77777777" w:rsidR="004526CD" w:rsidRPr="00D53A02" w:rsidRDefault="004526CD" w:rsidP="00F92988">
            <w:pPr>
              <w:spacing w:after="0" w:line="240" w:lineRule="auto"/>
              <w:ind w:right="-108"/>
              <w:jc w:val="center"/>
              <w:rPr>
                <w:rFonts w:ascii="Times New Roman" w:hAnsi="Times New Roman"/>
                <w:sz w:val="20"/>
                <w:szCs w:val="20"/>
                <w:lang w:eastAsia="ru-RU"/>
              </w:rPr>
            </w:pPr>
            <w:r w:rsidRPr="00D53A02">
              <w:rPr>
                <w:rFonts w:ascii="Times New Roman" w:hAnsi="Times New Roman"/>
                <w:sz w:val="20"/>
                <w:szCs w:val="20"/>
                <w:lang w:eastAsia="ru-RU"/>
              </w:rPr>
              <w:t>3</w:t>
            </w:r>
          </w:p>
        </w:tc>
        <w:tc>
          <w:tcPr>
            <w:tcW w:w="1400" w:type="pct"/>
            <w:tcBorders>
              <w:top w:val="single" w:sz="4" w:space="0" w:color="auto"/>
              <w:left w:val="single" w:sz="4" w:space="0" w:color="auto"/>
              <w:bottom w:val="single" w:sz="4" w:space="0" w:color="auto"/>
              <w:right w:val="single" w:sz="4" w:space="0" w:color="auto"/>
            </w:tcBorders>
            <w:noWrap/>
            <w:vAlign w:val="center"/>
          </w:tcPr>
          <w:p w14:paraId="5CEE5DA0" w14:textId="77777777" w:rsidR="004526CD" w:rsidRPr="00D53A02" w:rsidRDefault="004526CD" w:rsidP="00F92988">
            <w:pPr>
              <w:pStyle w:val="ae"/>
              <w:jc w:val="center"/>
              <w:rPr>
                <w:sz w:val="20"/>
                <w:szCs w:val="20"/>
              </w:rPr>
            </w:pPr>
            <w:r w:rsidRPr="00D53A02">
              <w:rPr>
                <w:sz w:val="20"/>
                <w:szCs w:val="20"/>
              </w:rPr>
              <w:t>КОТЕЛЬНАЯ №17</w:t>
            </w:r>
          </w:p>
          <w:p w14:paraId="3F8AB6D1" w14:textId="77777777" w:rsidR="004526CD" w:rsidRPr="00D53A02" w:rsidRDefault="004526CD" w:rsidP="00F92988">
            <w:pPr>
              <w:pStyle w:val="ae"/>
              <w:jc w:val="center"/>
              <w:rPr>
                <w:sz w:val="20"/>
                <w:szCs w:val="20"/>
              </w:rPr>
            </w:pPr>
            <w:r w:rsidRPr="00D53A02">
              <w:rPr>
                <w:sz w:val="20"/>
                <w:szCs w:val="20"/>
              </w:rPr>
              <w:t>г.Урень, ул.Ленина, д.171а</w:t>
            </w:r>
          </w:p>
        </w:tc>
        <w:tc>
          <w:tcPr>
            <w:tcW w:w="545" w:type="pct"/>
            <w:tcBorders>
              <w:top w:val="single" w:sz="4" w:space="0" w:color="auto"/>
              <w:left w:val="nil"/>
              <w:bottom w:val="single" w:sz="4" w:space="0" w:color="auto"/>
              <w:right w:val="single" w:sz="4" w:space="0" w:color="auto"/>
            </w:tcBorders>
            <w:vAlign w:val="center"/>
          </w:tcPr>
          <w:p w14:paraId="479434C9" w14:textId="77777777" w:rsidR="004526CD" w:rsidRPr="00D53A02" w:rsidRDefault="004526CD" w:rsidP="00F92988">
            <w:pPr>
              <w:pStyle w:val="ae"/>
              <w:jc w:val="center"/>
              <w:rPr>
                <w:sz w:val="20"/>
                <w:szCs w:val="20"/>
              </w:rPr>
            </w:pPr>
            <w:r w:rsidRPr="00D53A02">
              <w:rPr>
                <w:sz w:val="20"/>
                <w:szCs w:val="20"/>
              </w:rPr>
              <w:t>0,69</w:t>
            </w:r>
          </w:p>
        </w:tc>
        <w:tc>
          <w:tcPr>
            <w:tcW w:w="724" w:type="pct"/>
            <w:tcBorders>
              <w:top w:val="single" w:sz="4" w:space="0" w:color="auto"/>
              <w:left w:val="single" w:sz="4" w:space="0" w:color="auto"/>
              <w:bottom w:val="single" w:sz="4" w:space="0" w:color="auto"/>
              <w:right w:val="single" w:sz="4" w:space="0" w:color="auto"/>
            </w:tcBorders>
            <w:noWrap/>
            <w:vAlign w:val="center"/>
          </w:tcPr>
          <w:p w14:paraId="1BB9DA17" w14:textId="77777777" w:rsidR="004526CD" w:rsidRPr="00D53A02" w:rsidRDefault="004526CD"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0,44</w:t>
            </w:r>
          </w:p>
        </w:tc>
        <w:tc>
          <w:tcPr>
            <w:tcW w:w="724" w:type="pct"/>
            <w:tcBorders>
              <w:top w:val="single" w:sz="4" w:space="0" w:color="auto"/>
              <w:left w:val="nil"/>
              <w:bottom w:val="single" w:sz="4" w:space="0" w:color="auto"/>
              <w:right w:val="single" w:sz="4" w:space="0" w:color="auto"/>
            </w:tcBorders>
            <w:noWrap/>
            <w:vAlign w:val="center"/>
          </w:tcPr>
          <w:p w14:paraId="43F05A61" w14:textId="77777777" w:rsidR="004526CD" w:rsidRPr="00D53A02" w:rsidRDefault="004526CD" w:rsidP="00F92988">
            <w:pPr>
              <w:pStyle w:val="ae"/>
              <w:jc w:val="center"/>
              <w:rPr>
                <w:sz w:val="20"/>
                <w:szCs w:val="20"/>
              </w:rPr>
            </w:pPr>
            <w:r w:rsidRPr="00D53A02">
              <w:rPr>
                <w:sz w:val="20"/>
                <w:szCs w:val="20"/>
              </w:rPr>
              <w:t>0,</w:t>
            </w:r>
            <w:r w:rsidR="000634EA" w:rsidRPr="00D53A02">
              <w:rPr>
                <w:sz w:val="20"/>
                <w:szCs w:val="20"/>
              </w:rPr>
              <w:t>25</w:t>
            </w:r>
          </w:p>
        </w:tc>
        <w:tc>
          <w:tcPr>
            <w:tcW w:w="724" w:type="pct"/>
            <w:tcBorders>
              <w:top w:val="single" w:sz="4" w:space="0" w:color="auto"/>
              <w:left w:val="nil"/>
              <w:bottom w:val="single" w:sz="4" w:space="0" w:color="auto"/>
              <w:right w:val="single" w:sz="4" w:space="0" w:color="auto"/>
            </w:tcBorders>
            <w:vAlign w:val="center"/>
          </w:tcPr>
          <w:p w14:paraId="76C813A7" w14:textId="77777777" w:rsidR="004526CD" w:rsidRPr="00D53A02" w:rsidRDefault="004526CD"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w:t>
            </w:r>
          </w:p>
        </w:tc>
        <w:tc>
          <w:tcPr>
            <w:tcW w:w="725" w:type="pct"/>
            <w:tcBorders>
              <w:top w:val="single" w:sz="4" w:space="0" w:color="auto"/>
              <w:left w:val="nil"/>
              <w:bottom w:val="single" w:sz="4" w:space="0" w:color="auto"/>
              <w:right w:val="single" w:sz="4" w:space="0" w:color="auto"/>
            </w:tcBorders>
            <w:vAlign w:val="center"/>
          </w:tcPr>
          <w:p w14:paraId="74A6D464" w14:textId="77777777" w:rsidR="004526CD" w:rsidRPr="00D53A02" w:rsidRDefault="000634EA"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0,25</w:t>
            </w:r>
          </w:p>
        </w:tc>
      </w:tr>
      <w:tr w:rsidR="004526CD" w:rsidRPr="00D53A02" w14:paraId="7A54047C" w14:textId="77777777" w:rsidTr="00F40EAF">
        <w:trPr>
          <w:trHeight w:val="553"/>
          <w:jc w:val="center"/>
        </w:trPr>
        <w:tc>
          <w:tcPr>
            <w:tcW w:w="158" w:type="pct"/>
            <w:tcBorders>
              <w:top w:val="single" w:sz="4" w:space="0" w:color="auto"/>
              <w:left w:val="single" w:sz="4" w:space="0" w:color="auto"/>
              <w:bottom w:val="single" w:sz="4" w:space="0" w:color="auto"/>
              <w:right w:val="single" w:sz="4" w:space="0" w:color="auto"/>
            </w:tcBorders>
            <w:vAlign w:val="center"/>
          </w:tcPr>
          <w:p w14:paraId="09623116" w14:textId="77777777" w:rsidR="004526CD" w:rsidRPr="00D53A02" w:rsidRDefault="004526CD" w:rsidP="00F92988">
            <w:pPr>
              <w:spacing w:after="0" w:line="240" w:lineRule="auto"/>
              <w:ind w:right="-108"/>
              <w:jc w:val="center"/>
              <w:rPr>
                <w:rFonts w:ascii="Times New Roman" w:hAnsi="Times New Roman"/>
                <w:sz w:val="20"/>
                <w:szCs w:val="20"/>
                <w:lang w:eastAsia="ru-RU"/>
              </w:rPr>
            </w:pPr>
            <w:r w:rsidRPr="00D53A02">
              <w:rPr>
                <w:rFonts w:ascii="Times New Roman" w:hAnsi="Times New Roman"/>
                <w:sz w:val="20"/>
                <w:szCs w:val="20"/>
                <w:lang w:eastAsia="ru-RU"/>
              </w:rPr>
              <w:t>4</w:t>
            </w:r>
          </w:p>
        </w:tc>
        <w:tc>
          <w:tcPr>
            <w:tcW w:w="1400" w:type="pct"/>
            <w:tcBorders>
              <w:top w:val="single" w:sz="4" w:space="0" w:color="auto"/>
              <w:left w:val="single" w:sz="4" w:space="0" w:color="auto"/>
              <w:bottom w:val="single" w:sz="4" w:space="0" w:color="auto"/>
              <w:right w:val="single" w:sz="4" w:space="0" w:color="auto"/>
            </w:tcBorders>
            <w:noWrap/>
            <w:vAlign w:val="center"/>
          </w:tcPr>
          <w:p w14:paraId="1701DDC7" w14:textId="77777777" w:rsidR="004526CD" w:rsidRPr="00D53A02" w:rsidRDefault="004526CD" w:rsidP="00F92988">
            <w:pPr>
              <w:pStyle w:val="ae"/>
              <w:jc w:val="center"/>
              <w:rPr>
                <w:sz w:val="20"/>
                <w:szCs w:val="20"/>
              </w:rPr>
            </w:pPr>
            <w:r w:rsidRPr="00D53A02">
              <w:rPr>
                <w:sz w:val="20"/>
                <w:szCs w:val="20"/>
              </w:rPr>
              <w:t>КОТЕЛЬНАЯ №20</w:t>
            </w:r>
          </w:p>
          <w:p w14:paraId="3DA5EB64" w14:textId="77777777" w:rsidR="004526CD" w:rsidRPr="00D53A02" w:rsidRDefault="004526CD" w:rsidP="00F92988">
            <w:pPr>
              <w:pStyle w:val="ae"/>
              <w:jc w:val="center"/>
              <w:rPr>
                <w:sz w:val="20"/>
                <w:szCs w:val="20"/>
              </w:rPr>
            </w:pPr>
            <w:r w:rsidRPr="00D53A02">
              <w:rPr>
                <w:sz w:val="20"/>
                <w:szCs w:val="20"/>
              </w:rPr>
              <w:t>г.Урень, ул.Коммунистическая, д.27б</w:t>
            </w:r>
          </w:p>
        </w:tc>
        <w:tc>
          <w:tcPr>
            <w:tcW w:w="545" w:type="pct"/>
            <w:tcBorders>
              <w:top w:val="single" w:sz="4" w:space="0" w:color="auto"/>
              <w:left w:val="nil"/>
              <w:bottom w:val="single" w:sz="4" w:space="0" w:color="auto"/>
              <w:right w:val="single" w:sz="4" w:space="0" w:color="auto"/>
            </w:tcBorders>
            <w:vAlign w:val="center"/>
          </w:tcPr>
          <w:p w14:paraId="21443BD7" w14:textId="77777777" w:rsidR="004526CD" w:rsidRPr="00D53A02" w:rsidRDefault="00A715EB"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rPr>
              <w:t>0,6</w:t>
            </w:r>
          </w:p>
        </w:tc>
        <w:tc>
          <w:tcPr>
            <w:tcW w:w="724" w:type="pct"/>
            <w:tcBorders>
              <w:top w:val="single" w:sz="4" w:space="0" w:color="auto"/>
              <w:left w:val="single" w:sz="4" w:space="0" w:color="auto"/>
              <w:bottom w:val="single" w:sz="4" w:space="0" w:color="auto"/>
              <w:right w:val="single" w:sz="4" w:space="0" w:color="auto"/>
            </w:tcBorders>
            <w:noWrap/>
            <w:vAlign w:val="center"/>
          </w:tcPr>
          <w:p w14:paraId="51B858C8" w14:textId="77777777" w:rsidR="004526CD" w:rsidRPr="00D53A02" w:rsidRDefault="00A715EB" w:rsidP="00022F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0,4</w:t>
            </w:r>
            <w:r w:rsidR="00022F88" w:rsidRPr="00D53A02">
              <w:rPr>
                <w:rFonts w:ascii="Times New Roman" w:hAnsi="Times New Roman"/>
                <w:sz w:val="20"/>
                <w:szCs w:val="20"/>
                <w:lang w:eastAsia="ru-RU"/>
              </w:rPr>
              <w:t>4</w:t>
            </w:r>
          </w:p>
        </w:tc>
        <w:tc>
          <w:tcPr>
            <w:tcW w:w="724" w:type="pct"/>
            <w:tcBorders>
              <w:top w:val="single" w:sz="4" w:space="0" w:color="auto"/>
              <w:left w:val="nil"/>
              <w:bottom w:val="single" w:sz="4" w:space="0" w:color="auto"/>
              <w:right w:val="single" w:sz="4" w:space="0" w:color="auto"/>
            </w:tcBorders>
            <w:noWrap/>
            <w:vAlign w:val="center"/>
          </w:tcPr>
          <w:p w14:paraId="2832DAE8" w14:textId="77777777" w:rsidR="004526CD" w:rsidRPr="00D53A02" w:rsidRDefault="000634EA"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0,16</w:t>
            </w:r>
          </w:p>
        </w:tc>
        <w:tc>
          <w:tcPr>
            <w:tcW w:w="724" w:type="pct"/>
            <w:tcBorders>
              <w:top w:val="single" w:sz="4" w:space="0" w:color="auto"/>
              <w:left w:val="nil"/>
              <w:bottom w:val="single" w:sz="4" w:space="0" w:color="auto"/>
              <w:right w:val="single" w:sz="4" w:space="0" w:color="auto"/>
            </w:tcBorders>
            <w:vAlign w:val="center"/>
          </w:tcPr>
          <w:p w14:paraId="4204BF7D" w14:textId="77777777" w:rsidR="004526CD" w:rsidRPr="00D53A02" w:rsidRDefault="004526CD"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0,002</w:t>
            </w:r>
          </w:p>
        </w:tc>
        <w:tc>
          <w:tcPr>
            <w:tcW w:w="725" w:type="pct"/>
            <w:tcBorders>
              <w:top w:val="single" w:sz="4" w:space="0" w:color="auto"/>
              <w:left w:val="nil"/>
              <w:bottom w:val="single" w:sz="4" w:space="0" w:color="auto"/>
              <w:right w:val="single" w:sz="4" w:space="0" w:color="auto"/>
            </w:tcBorders>
            <w:vAlign w:val="center"/>
          </w:tcPr>
          <w:p w14:paraId="4B32E3A5" w14:textId="77777777" w:rsidR="004526CD" w:rsidRPr="00D53A02" w:rsidRDefault="000634EA"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0,158</w:t>
            </w:r>
          </w:p>
        </w:tc>
      </w:tr>
      <w:tr w:rsidR="004526CD" w:rsidRPr="00D53A02" w14:paraId="36269A3F" w14:textId="77777777" w:rsidTr="00F40EAF">
        <w:trPr>
          <w:trHeight w:val="553"/>
          <w:jc w:val="center"/>
        </w:trPr>
        <w:tc>
          <w:tcPr>
            <w:tcW w:w="158" w:type="pct"/>
            <w:tcBorders>
              <w:top w:val="single" w:sz="4" w:space="0" w:color="auto"/>
              <w:left w:val="single" w:sz="4" w:space="0" w:color="auto"/>
              <w:bottom w:val="single" w:sz="4" w:space="0" w:color="auto"/>
              <w:right w:val="single" w:sz="4" w:space="0" w:color="auto"/>
            </w:tcBorders>
            <w:vAlign w:val="center"/>
          </w:tcPr>
          <w:p w14:paraId="043CF732" w14:textId="77777777" w:rsidR="004526CD" w:rsidRPr="00D53A02" w:rsidRDefault="004526CD" w:rsidP="00F92988">
            <w:pPr>
              <w:spacing w:after="0" w:line="240" w:lineRule="auto"/>
              <w:ind w:right="-108"/>
              <w:jc w:val="center"/>
              <w:rPr>
                <w:rFonts w:ascii="Times New Roman" w:hAnsi="Times New Roman"/>
                <w:sz w:val="20"/>
                <w:szCs w:val="20"/>
                <w:lang w:eastAsia="ru-RU"/>
              </w:rPr>
            </w:pPr>
            <w:r w:rsidRPr="00D53A02">
              <w:rPr>
                <w:rFonts w:ascii="Times New Roman" w:hAnsi="Times New Roman"/>
                <w:sz w:val="20"/>
                <w:szCs w:val="20"/>
                <w:lang w:eastAsia="ru-RU"/>
              </w:rPr>
              <w:t>5</w:t>
            </w:r>
          </w:p>
        </w:tc>
        <w:tc>
          <w:tcPr>
            <w:tcW w:w="1400" w:type="pct"/>
            <w:tcBorders>
              <w:top w:val="single" w:sz="4" w:space="0" w:color="auto"/>
              <w:left w:val="single" w:sz="4" w:space="0" w:color="auto"/>
              <w:bottom w:val="single" w:sz="4" w:space="0" w:color="auto"/>
              <w:right w:val="single" w:sz="4" w:space="0" w:color="auto"/>
            </w:tcBorders>
            <w:noWrap/>
            <w:vAlign w:val="center"/>
          </w:tcPr>
          <w:p w14:paraId="31E3ED3E" w14:textId="77777777" w:rsidR="004526CD" w:rsidRPr="00D53A02" w:rsidRDefault="004526CD" w:rsidP="00F92988">
            <w:pPr>
              <w:pStyle w:val="ae"/>
              <w:jc w:val="center"/>
              <w:rPr>
                <w:sz w:val="20"/>
                <w:szCs w:val="20"/>
              </w:rPr>
            </w:pPr>
            <w:r w:rsidRPr="00D53A02">
              <w:rPr>
                <w:sz w:val="20"/>
                <w:szCs w:val="20"/>
              </w:rPr>
              <w:t>Котельная (нежилое здание)</w:t>
            </w:r>
          </w:p>
          <w:p w14:paraId="10112038" w14:textId="77777777" w:rsidR="004526CD" w:rsidRPr="00D53A02" w:rsidRDefault="004526CD" w:rsidP="00F92988">
            <w:pPr>
              <w:pStyle w:val="ae"/>
              <w:jc w:val="center"/>
              <w:rPr>
                <w:sz w:val="20"/>
                <w:szCs w:val="20"/>
              </w:rPr>
            </w:pPr>
            <w:r w:rsidRPr="00D53A02">
              <w:rPr>
                <w:sz w:val="20"/>
                <w:szCs w:val="20"/>
              </w:rPr>
              <w:t>г.Урень, ул.Ленина, д.300</w:t>
            </w:r>
          </w:p>
        </w:tc>
        <w:tc>
          <w:tcPr>
            <w:tcW w:w="545" w:type="pct"/>
            <w:tcBorders>
              <w:top w:val="single" w:sz="4" w:space="0" w:color="auto"/>
              <w:left w:val="nil"/>
              <w:bottom w:val="single" w:sz="4" w:space="0" w:color="auto"/>
              <w:right w:val="single" w:sz="4" w:space="0" w:color="auto"/>
            </w:tcBorders>
            <w:vAlign w:val="center"/>
          </w:tcPr>
          <w:p w14:paraId="7C0DBCC3" w14:textId="77777777" w:rsidR="004526CD" w:rsidRPr="00D53A02" w:rsidRDefault="00627CAD" w:rsidP="00F92988">
            <w:pPr>
              <w:pStyle w:val="ae"/>
              <w:jc w:val="center"/>
              <w:rPr>
                <w:sz w:val="20"/>
                <w:szCs w:val="20"/>
              </w:rPr>
            </w:pPr>
            <w:r w:rsidRPr="00D53A02">
              <w:rPr>
                <w:sz w:val="20"/>
                <w:szCs w:val="20"/>
              </w:rPr>
              <w:t>0,2</w:t>
            </w:r>
            <w:r w:rsidR="00423D7E" w:rsidRPr="00D53A02">
              <w:rPr>
                <w:sz w:val="20"/>
                <w:szCs w:val="20"/>
              </w:rPr>
              <w:t>1</w:t>
            </w:r>
          </w:p>
        </w:tc>
        <w:tc>
          <w:tcPr>
            <w:tcW w:w="724" w:type="pct"/>
            <w:tcBorders>
              <w:top w:val="single" w:sz="4" w:space="0" w:color="auto"/>
              <w:left w:val="single" w:sz="4" w:space="0" w:color="auto"/>
              <w:bottom w:val="single" w:sz="4" w:space="0" w:color="auto"/>
              <w:right w:val="single" w:sz="4" w:space="0" w:color="auto"/>
            </w:tcBorders>
            <w:noWrap/>
            <w:vAlign w:val="center"/>
          </w:tcPr>
          <w:p w14:paraId="360F7C6D" w14:textId="77777777" w:rsidR="004526CD" w:rsidRPr="00D53A02" w:rsidRDefault="00423D7E"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0,1</w:t>
            </w:r>
            <w:r w:rsidR="000634EA" w:rsidRPr="00D53A02">
              <w:rPr>
                <w:rFonts w:ascii="Times New Roman" w:hAnsi="Times New Roman"/>
                <w:sz w:val="20"/>
                <w:szCs w:val="20"/>
                <w:lang w:eastAsia="ru-RU"/>
              </w:rPr>
              <w:t>5</w:t>
            </w:r>
          </w:p>
        </w:tc>
        <w:tc>
          <w:tcPr>
            <w:tcW w:w="724" w:type="pct"/>
            <w:tcBorders>
              <w:top w:val="single" w:sz="4" w:space="0" w:color="auto"/>
              <w:left w:val="nil"/>
              <w:bottom w:val="single" w:sz="4" w:space="0" w:color="auto"/>
              <w:right w:val="single" w:sz="4" w:space="0" w:color="auto"/>
            </w:tcBorders>
            <w:noWrap/>
            <w:vAlign w:val="center"/>
          </w:tcPr>
          <w:p w14:paraId="0B25378B" w14:textId="77777777" w:rsidR="004526CD" w:rsidRPr="00D53A02" w:rsidRDefault="000634EA" w:rsidP="00F92988">
            <w:pPr>
              <w:pStyle w:val="ae"/>
              <w:jc w:val="center"/>
              <w:rPr>
                <w:sz w:val="20"/>
                <w:szCs w:val="20"/>
              </w:rPr>
            </w:pPr>
            <w:r w:rsidRPr="00D53A02">
              <w:rPr>
                <w:sz w:val="20"/>
                <w:szCs w:val="20"/>
              </w:rPr>
              <w:t>0,06</w:t>
            </w:r>
          </w:p>
        </w:tc>
        <w:tc>
          <w:tcPr>
            <w:tcW w:w="724" w:type="pct"/>
            <w:tcBorders>
              <w:top w:val="single" w:sz="4" w:space="0" w:color="auto"/>
              <w:left w:val="nil"/>
              <w:bottom w:val="single" w:sz="4" w:space="0" w:color="auto"/>
              <w:right w:val="single" w:sz="4" w:space="0" w:color="auto"/>
            </w:tcBorders>
            <w:vAlign w:val="center"/>
          </w:tcPr>
          <w:p w14:paraId="2DD09016" w14:textId="77777777" w:rsidR="004526CD" w:rsidRPr="00D53A02" w:rsidRDefault="004526CD"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0,001</w:t>
            </w:r>
          </w:p>
        </w:tc>
        <w:tc>
          <w:tcPr>
            <w:tcW w:w="725" w:type="pct"/>
            <w:tcBorders>
              <w:top w:val="single" w:sz="4" w:space="0" w:color="auto"/>
              <w:left w:val="nil"/>
              <w:bottom w:val="single" w:sz="4" w:space="0" w:color="auto"/>
              <w:right w:val="single" w:sz="4" w:space="0" w:color="auto"/>
            </w:tcBorders>
            <w:vAlign w:val="center"/>
          </w:tcPr>
          <w:p w14:paraId="3534657F" w14:textId="77777777" w:rsidR="004526CD" w:rsidRPr="00D53A02" w:rsidRDefault="004526CD"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w:t>
            </w:r>
            <w:r w:rsidR="000634EA" w:rsidRPr="00D53A02">
              <w:rPr>
                <w:rFonts w:ascii="Times New Roman" w:hAnsi="Times New Roman"/>
                <w:sz w:val="20"/>
                <w:szCs w:val="20"/>
                <w:lang w:eastAsia="ru-RU"/>
              </w:rPr>
              <w:t>05</w:t>
            </w:r>
            <w:r w:rsidRPr="00D53A02">
              <w:rPr>
                <w:rFonts w:ascii="Times New Roman" w:hAnsi="Times New Roman"/>
                <w:sz w:val="20"/>
                <w:szCs w:val="20"/>
                <w:lang w:eastAsia="ru-RU"/>
              </w:rPr>
              <w:t>9</w:t>
            </w:r>
          </w:p>
        </w:tc>
      </w:tr>
      <w:tr w:rsidR="004526CD" w:rsidRPr="00D53A02" w14:paraId="154F7C53" w14:textId="77777777" w:rsidTr="00F40EAF">
        <w:trPr>
          <w:trHeight w:val="553"/>
          <w:jc w:val="center"/>
        </w:trPr>
        <w:tc>
          <w:tcPr>
            <w:tcW w:w="158" w:type="pct"/>
            <w:tcBorders>
              <w:top w:val="single" w:sz="4" w:space="0" w:color="auto"/>
              <w:left w:val="single" w:sz="4" w:space="0" w:color="auto"/>
              <w:bottom w:val="single" w:sz="4" w:space="0" w:color="auto"/>
              <w:right w:val="single" w:sz="4" w:space="0" w:color="auto"/>
            </w:tcBorders>
            <w:vAlign w:val="center"/>
          </w:tcPr>
          <w:p w14:paraId="01F825F4" w14:textId="77777777" w:rsidR="004526CD" w:rsidRPr="00D53A02" w:rsidRDefault="004526CD" w:rsidP="00F92988">
            <w:pPr>
              <w:spacing w:after="0" w:line="240" w:lineRule="auto"/>
              <w:ind w:right="-108"/>
              <w:jc w:val="center"/>
              <w:rPr>
                <w:rFonts w:ascii="Times New Roman" w:hAnsi="Times New Roman"/>
                <w:sz w:val="20"/>
                <w:szCs w:val="20"/>
                <w:lang w:eastAsia="ru-RU"/>
              </w:rPr>
            </w:pPr>
            <w:r w:rsidRPr="00D53A02">
              <w:rPr>
                <w:rFonts w:ascii="Times New Roman" w:hAnsi="Times New Roman"/>
                <w:sz w:val="20"/>
                <w:szCs w:val="20"/>
                <w:lang w:eastAsia="ru-RU"/>
              </w:rPr>
              <w:t>6</w:t>
            </w:r>
          </w:p>
        </w:tc>
        <w:tc>
          <w:tcPr>
            <w:tcW w:w="1400" w:type="pct"/>
            <w:tcBorders>
              <w:top w:val="single" w:sz="4" w:space="0" w:color="auto"/>
              <w:left w:val="single" w:sz="4" w:space="0" w:color="auto"/>
              <w:bottom w:val="single" w:sz="4" w:space="0" w:color="auto"/>
              <w:right w:val="single" w:sz="4" w:space="0" w:color="auto"/>
            </w:tcBorders>
            <w:noWrap/>
            <w:vAlign w:val="center"/>
          </w:tcPr>
          <w:p w14:paraId="27D4A48F" w14:textId="77777777" w:rsidR="004526CD" w:rsidRPr="00D53A02" w:rsidRDefault="004526CD" w:rsidP="00F92988">
            <w:pPr>
              <w:pStyle w:val="ae"/>
              <w:jc w:val="center"/>
              <w:rPr>
                <w:sz w:val="20"/>
                <w:szCs w:val="20"/>
              </w:rPr>
            </w:pPr>
            <w:r w:rsidRPr="00D53A02">
              <w:rPr>
                <w:bCs/>
                <w:sz w:val="20"/>
                <w:szCs w:val="20"/>
              </w:rPr>
              <w:t xml:space="preserve">Нежилое помещение(котельная) </w:t>
            </w:r>
            <w:r w:rsidRPr="00D53A02">
              <w:rPr>
                <w:sz w:val="20"/>
                <w:szCs w:val="20"/>
              </w:rPr>
              <w:t>г.Урень, ул.Плодосовхоз, д.30, пом. 1</w:t>
            </w:r>
          </w:p>
        </w:tc>
        <w:tc>
          <w:tcPr>
            <w:tcW w:w="545" w:type="pct"/>
            <w:tcBorders>
              <w:top w:val="single" w:sz="4" w:space="0" w:color="auto"/>
              <w:left w:val="nil"/>
              <w:bottom w:val="single" w:sz="4" w:space="0" w:color="auto"/>
              <w:right w:val="single" w:sz="4" w:space="0" w:color="auto"/>
            </w:tcBorders>
            <w:vAlign w:val="center"/>
          </w:tcPr>
          <w:p w14:paraId="23B9CE28" w14:textId="77777777" w:rsidR="004526CD" w:rsidRPr="00D53A02" w:rsidRDefault="00423D7E"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0,34</w:t>
            </w:r>
          </w:p>
        </w:tc>
        <w:tc>
          <w:tcPr>
            <w:tcW w:w="724" w:type="pct"/>
            <w:tcBorders>
              <w:top w:val="single" w:sz="4" w:space="0" w:color="auto"/>
              <w:left w:val="single" w:sz="4" w:space="0" w:color="auto"/>
              <w:bottom w:val="single" w:sz="4" w:space="0" w:color="auto"/>
              <w:right w:val="single" w:sz="4" w:space="0" w:color="auto"/>
            </w:tcBorders>
            <w:noWrap/>
            <w:vAlign w:val="center"/>
          </w:tcPr>
          <w:p w14:paraId="2A269499" w14:textId="77777777" w:rsidR="004526CD" w:rsidRPr="00D53A02" w:rsidRDefault="004526CD" w:rsidP="00423D7E">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w:t>
            </w:r>
            <w:r w:rsidR="00A715EB" w:rsidRPr="00D53A02">
              <w:rPr>
                <w:rFonts w:ascii="Times New Roman" w:hAnsi="Times New Roman"/>
                <w:sz w:val="20"/>
                <w:szCs w:val="20"/>
                <w:lang w:eastAsia="ru-RU"/>
              </w:rPr>
              <w:t>23</w:t>
            </w:r>
          </w:p>
        </w:tc>
        <w:tc>
          <w:tcPr>
            <w:tcW w:w="724" w:type="pct"/>
            <w:tcBorders>
              <w:top w:val="single" w:sz="4" w:space="0" w:color="auto"/>
              <w:left w:val="nil"/>
              <w:bottom w:val="single" w:sz="4" w:space="0" w:color="auto"/>
              <w:right w:val="single" w:sz="4" w:space="0" w:color="auto"/>
            </w:tcBorders>
            <w:noWrap/>
            <w:vAlign w:val="center"/>
          </w:tcPr>
          <w:p w14:paraId="251F70AC" w14:textId="77777777" w:rsidR="004526CD" w:rsidRPr="00D53A02" w:rsidRDefault="000634EA"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0,11</w:t>
            </w:r>
          </w:p>
        </w:tc>
        <w:tc>
          <w:tcPr>
            <w:tcW w:w="724" w:type="pct"/>
            <w:tcBorders>
              <w:top w:val="single" w:sz="4" w:space="0" w:color="auto"/>
              <w:left w:val="nil"/>
              <w:bottom w:val="single" w:sz="4" w:space="0" w:color="auto"/>
              <w:right w:val="single" w:sz="4" w:space="0" w:color="auto"/>
            </w:tcBorders>
            <w:vAlign w:val="center"/>
          </w:tcPr>
          <w:p w14:paraId="42324E13" w14:textId="77777777" w:rsidR="004526CD" w:rsidRPr="00D53A02" w:rsidRDefault="004526CD"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w:t>
            </w:r>
          </w:p>
        </w:tc>
        <w:tc>
          <w:tcPr>
            <w:tcW w:w="725" w:type="pct"/>
            <w:tcBorders>
              <w:top w:val="single" w:sz="4" w:space="0" w:color="auto"/>
              <w:left w:val="nil"/>
              <w:bottom w:val="single" w:sz="4" w:space="0" w:color="auto"/>
              <w:right w:val="single" w:sz="4" w:space="0" w:color="auto"/>
            </w:tcBorders>
            <w:vAlign w:val="center"/>
          </w:tcPr>
          <w:p w14:paraId="1EEA15B5" w14:textId="77777777" w:rsidR="004526CD" w:rsidRPr="00D53A02" w:rsidRDefault="000634EA"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0,11</w:t>
            </w:r>
          </w:p>
        </w:tc>
      </w:tr>
      <w:tr w:rsidR="004526CD" w:rsidRPr="00D53A02" w14:paraId="10584B5A" w14:textId="77777777" w:rsidTr="00F40EAF">
        <w:trPr>
          <w:trHeight w:val="553"/>
          <w:jc w:val="center"/>
        </w:trPr>
        <w:tc>
          <w:tcPr>
            <w:tcW w:w="158" w:type="pct"/>
            <w:tcBorders>
              <w:top w:val="single" w:sz="4" w:space="0" w:color="auto"/>
              <w:left w:val="single" w:sz="4" w:space="0" w:color="auto"/>
              <w:bottom w:val="single" w:sz="4" w:space="0" w:color="auto"/>
              <w:right w:val="single" w:sz="4" w:space="0" w:color="auto"/>
            </w:tcBorders>
            <w:vAlign w:val="center"/>
          </w:tcPr>
          <w:p w14:paraId="25613F24" w14:textId="77777777" w:rsidR="004526CD" w:rsidRPr="00D53A02" w:rsidRDefault="004526CD" w:rsidP="00F92988">
            <w:pPr>
              <w:spacing w:after="0" w:line="240" w:lineRule="auto"/>
              <w:ind w:right="-108"/>
              <w:jc w:val="center"/>
              <w:rPr>
                <w:rFonts w:ascii="Times New Roman" w:hAnsi="Times New Roman"/>
                <w:sz w:val="20"/>
                <w:szCs w:val="20"/>
                <w:lang w:eastAsia="ru-RU"/>
              </w:rPr>
            </w:pPr>
            <w:r w:rsidRPr="00D53A02">
              <w:rPr>
                <w:rFonts w:ascii="Times New Roman" w:hAnsi="Times New Roman"/>
                <w:sz w:val="20"/>
                <w:szCs w:val="20"/>
                <w:lang w:eastAsia="ru-RU"/>
              </w:rPr>
              <w:t>7</w:t>
            </w:r>
          </w:p>
        </w:tc>
        <w:tc>
          <w:tcPr>
            <w:tcW w:w="1400" w:type="pct"/>
            <w:tcBorders>
              <w:top w:val="single" w:sz="4" w:space="0" w:color="auto"/>
              <w:left w:val="single" w:sz="4" w:space="0" w:color="auto"/>
              <w:bottom w:val="single" w:sz="4" w:space="0" w:color="auto"/>
              <w:right w:val="single" w:sz="4" w:space="0" w:color="auto"/>
            </w:tcBorders>
            <w:noWrap/>
            <w:vAlign w:val="center"/>
          </w:tcPr>
          <w:p w14:paraId="1EC00A64" w14:textId="77777777" w:rsidR="004526CD" w:rsidRPr="00D53A02" w:rsidRDefault="004526CD" w:rsidP="00F92988">
            <w:pPr>
              <w:pStyle w:val="ae"/>
              <w:jc w:val="center"/>
              <w:rPr>
                <w:sz w:val="20"/>
                <w:szCs w:val="20"/>
              </w:rPr>
            </w:pPr>
            <w:r w:rsidRPr="00D53A02">
              <w:rPr>
                <w:sz w:val="20"/>
                <w:szCs w:val="20"/>
              </w:rPr>
              <w:t>Техническое перевооружение. Установка модульной котельной серии «Комфорт» №39239817-115-075-6,0-9 606800 г.Урень, ул.Индустриальная, д.10</w:t>
            </w:r>
          </w:p>
        </w:tc>
        <w:tc>
          <w:tcPr>
            <w:tcW w:w="545" w:type="pct"/>
            <w:tcBorders>
              <w:top w:val="single" w:sz="4" w:space="0" w:color="auto"/>
              <w:left w:val="nil"/>
              <w:bottom w:val="single" w:sz="4" w:space="0" w:color="auto"/>
              <w:right w:val="single" w:sz="4" w:space="0" w:color="auto"/>
            </w:tcBorders>
            <w:vAlign w:val="center"/>
          </w:tcPr>
          <w:p w14:paraId="485B6EA7" w14:textId="77777777" w:rsidR="004526CD" w:rsidRPr="00D53A02" w:rsidRDefault="004526CD" w:rsidP="00F92988">
            <w:pPr>
              <w:pStyle w:val="ae"/>
              <w:jc w:val="center"/>
              <w:rPr>
                <w:sz w:val="20"/>
                <w:szCs w:val="20"/>
              </w:rPr>
            </w:pPr>
            <w:r w:rsidRPr="00D53A02">
              <w:rPr>
                <w:sz w:val="20"/>
                <w:szCs w:val="20"/>
              </w:rPr>
              <w:t>5,16</w:t>
            </w:r>
          </w:p>
        </w:tc>
        <w:tc>
          <w:tcPr>
            <w:tcW w:w="724" w:type="pct"/>
            <w:tcBorders>
              <w:top w:val="single" w:sz="4" w:space="0" w:color="auto"/>
              <w:left w:val="single" w:sz="4" w:space="0" w:color="auto"/>
              <w:bottom w:val="single" w:sz="4" w:space="0" w:color="auto"/>
              <w:right w:val="single" w:sz="4" w:space="0" w:color="auto"/>
            </w:tcBorders>
            <w:noWrap/>
            <w:vAlign w:val="center"/>
          </w:tcPr>
          <w:p w14:paraId="76B0CBB7" w14:textId="77777777" w:rsidR="004526CD" w:rsidRPr="00D53A02" w:rsidRDefault="00067997"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0,02</w:t>
            </w:r>
          </w:p>
        </w:tc>
        <w:tc>
          <w:tcPr>
            <w:tcW w:w="724" w:type="pct"/>
            <w:tcBorders>
              <w:top w:val="single" w:sz="4" w:space="0" w:color="auto"/>
              <w:left w:val="nil"/>
              <w:bottom w:val="single" w:sz="4" w:space="0" w:color="auto"/>
              <w:right w:val="single" w:sz="4" w:space="0" w:color="auto"/>
            </w:tcBorders>
            <w:noWrap/>
            <w:vAlign w:val="center"/>
          </w:tcPr>
          <w:p w14:paraId="77841D85" w14:textId="77777777" w:rsidR="004526CD" w:rsidRPr="00D53A02" w:rsidRDefault="00067997" w:rsidP="00F92988">
            <w:pPr>
              <w:pStyle w:val="ae"/>
              <w:jc w:val="center"/>
              <w:rPr>
                <w:sz w:val="20"/>
                <w:szCs w:val="20"/>
              </w:rPr>
            </w:pPr>
            <w:r w:rsidRPr="00D53A02">
              <w:rPr>
                <w:sz w:val="20"/>
                <w:szCs w:val="20"/>
              </w:rPr>
              <w:t>5,14</w:t>
            </w:r>
          </w:p>
        </w:tc>
        <w:tc>
          <w:tcPr>
            <w:tcW w:w="724" w:type="pct"/>
            <w:tcBorders>
              <w:top w:val="single" w:sz="4" w:space="0" w:color="auto"/>
              <w:left w:val="nil"/>
              <w:bottom w:val="single" w:sz="4" w:space="0" w:color="auto"/>
              <w:right w:val="single" w:sz="4" w:space="0" w:color="auto"/>
            </w:tcBorders>
            <w:vAlign w:val="center"/>
          </w:tcPr>
          <w:p w14:paraId="226D62D7" w14:textId="77777777" w:rsidR="004526CD" w:rsidRPr="00D53A02" w:rsidRDefault="004526CD"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0,01</w:t>
            </w:r>
          </w:p>
        </w:tc>
        <w:tc>
          <w:tcPr>
            <w:tcW w:w="725" w:type="pct"/>
            <w:tcBorders>
              <w:top w:val="single" w:sz="4" w:space="0" w:color="auto"/>
              <w:left w:val="nil"/>
              <w:bottom w:val="single" w:sz="4" w:space="0" w:color="auto"/>
              <w:right w:val="single" w:sz="4" w:space="0" w:color="auto"/>
            </w:tcBorders>
            <w:vAlign w:val="center"/>
          </w:tcPr>
          <w:p w14:paraId="59759EC2" w14:textId="77777777" w:rsidR="004526CD" w:rsidRPr="00D53A02" w:rsidRDefault="00067997"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5,13</w:t>
            </w:r>
          </w:p>
        </w:tc>
      </w:tr>
      <w:tr w:rsidR="004526CD" w:rsidRPr="00D53A02" w14:paraId="4E74662B" w14:textId="77777777" w:rsidTr="00F40EAF">
        <w:trPr>
          <w:trHeight w:val="553"/>
          <w:jc w:val="center"/>
        </w:trPr>
        <w:tc>
          <w:tcPr>
            <w:tcW w:w="158" w:type="pct"/>
            <w:tcBorders>
              <w:top w:val="single" w:sz="4" w:space="0" w:color="auto"/>
              <w:left w:val="single" w:sz="4" w:space="0" w:color="auto"/>
              <w:bottom w:val="single" w:sz="4" w:space="0" w:color="auto"/>
              <w:right w:val="single" w:sz="4" w:space="0" w:color="auto"/>
            </w:tcBorders>
            <w:vAlign w:val="center"/>
          </w:tcPr>
          <w:p w14:paraId="264F6B20" w14:textId="77777777" w:rsidR="004526CD" w:rsidRPr="00D53A02" w:rsidRDefault="004526CD" w:rsidP="00F92988">
            <w:pPr>
              <w:spacing w:after="0" w:line="240" w:lineRule="auto"/>
              <w:ind w:right="-108"/>
              <w:jc w:val="center"/>
              <w:rPr>
                <w:rFonts w:ascii="Times New Roman" w:hAnsi="Times New Roman"/>
                <w:sz w:val="20"/>
                <w:szCs w:val="20"/>
                <w:lang w:eastAsia="ru-RU"/>
              </w:rPr>
            </w:pPr>
            <w:r w:rsidRPr="00D53A02">
              <w:rPr>
                <w:rFonts w:ascii="Times New Roman" w:hAnsi="Times New Roman"/>
                <w:sz w:val="20"/>
                <w:szCs w:val="20"/>
                <w:lang w:eastAsia="ru-RU"/>
              </w:rPr>
              <w:t>8</w:t>
            </w:r>
          </w:p>
        </w:tc>
        <w:tc>
          <w:tcPr>
            <w:tcW w:w="1400" w:type="pct"/>
            <w:tcBorders>
              <w:top w:val="single" w:sz="4" w:space="0" w:color="auto"/>
              <w:left w:val="single" w:sz="4" w:space="0" w:color="auto"/>
              <w:bottom w:val="single" w:sz="4" w:space="0" w:color="auto"/>
              <w:right w:val="single" w:sz="4" w:space="0" w:color="auto"/>
            </w:tcBorders>
            <w:noWrap/>
            <w:vAlign w:val="center"/>
          </w:tcPr>
          <w:p w14:paraId="4FCD83A4" w14:textId="77777777" w:rsidR="004526CD" w:rsidRPr="00D53A02" w:rsidRDefault="004526CD" w:rsidP="00F92988">
            <w:pPr>
              <w:pStyle w:val="ae"/>
              <w:jc w:val="center"/>
              <w:rPr>
                <w:sz w:val="20"/>
                <w:szCs w:val="20"/>
              </w:rPr>
            </w:pPr>
            <w:r w:rsidRPr="00D53A02">
              <w:rPr>
                <w:sz w:val="20"/>
                <w:szCs w:val="20"/>
              </w:rPr>
              <w:t>Нежилое помещение (котельная) г.Урень, ул.Ленина, д.131 пом. 2</w:t>
            </w:r>
          </w:p>
        </w:tc>
        <w:tc>
          <w:tcPr>
            <w:tcW w:w="545" w:type="pct"/>
            <w:tcBorders>
              <w:top w:val="single" w:sz="4" w:space="0" w:color="auto"/>
              <w:left w:val="nil"/>
              <w:bottom w:val="single" w:sz="4" w:space="0" w:color="auto"/>
              <w:right w:val="single" w:sz="4" w:space="0" w:color="auto"/>
            </w:tcBorders>
            <w:vAlign w:val="center"/>
          </w:tcPr>
          <w:p w14:paraId="1A3FFC54" w14:textId="77777777" w:rsidR="004526CD" w:rsidRPr="00D53A02" w:rsidRDefault="004526CD"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0,52</w:t>
            </w:r>
          </w:p>
        </w:tc>
        <w:tc>
          <w:tcPr>
            <w:tcW w:w="724" w:type="pct"/>
            <w:tcBorders>
              <w:top w:val="single" w:sz="4" w:space="0" w:color="auto"/>
              <w:left w:val="single" w:sz="4" w:space="0" w:color="auto"/>
              <w:bottom w:val="single" w:sz="4" w:space="0" w:color="auto"/>
              <w:right w:val="single" w:sz="4" w:space="0" w:color="auto"/>
            </w:tcBorders>
            <w:noWrap/>
            <w:vAlign w:val="center"/>
          </w:tcPr>
          <w:p w14:paraId="23BFDC83" w14:textId="77777777" w:rsidR="004526CD" w:rsidRPr="00D53A02" w:rsidRDefault="00067997"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0,38</w:t>
            </w:r>
          </w:p>
        </w:tc>
        <w:tc>
          <w:tcPr>
            <w:tcW w:w="724" w:type="pct"/>
            <w:tcBorders>
              <w:top w:val="single" w:sz="4" w:space="0" w:color="auto"/>
              <w:left w:val="nil"/>
              <w:bottom w:val="single" w:sz="4" w:space="0" w:color="auto"/>
              <w:right w:val="single" w:sz="4" w:space="0" w:color="auto"/>
            </w:tcBorders>
            <w:noWrap/>
            <w:vAlign w:val="center"/>
          </w:tcPr>
          <w:p w14:paraId="127B57B2" w14:textId="77777777" w:rsidR="004526CD" w:rsidRPr="00D53A02" w:rsidRDefault="00067997"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0,14</w:t>
            </w:r>
          </w:p>
        </w:tc>
        <w:tc>
          <w:tcPr>
            <w:tcW w:w="724" w:type="pct"/>
            <w:tcBorders>
              <w:top w:val="single" w:sz="4" w:space="0" w:color="auto"/>
              <w:left w:val="nil"/>
              <w:bottom w:val="single" w:sz="4" w:space="0" w:color="auto"/>
              <w:right w:val="single" w:sz="4" w:space="0" w:color="auto"/>
            </w:tcBorders>
            <w:vAlign w:val="center"/>
          </w:tcPr>
          <w:p w14:paraId="20E013CB" w14:textId="77777777" w:rsidR="004526CD" w:rsidRPr="00D53A02" w:rsidRDefault="004526CD"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0,002</w:t>
            </w:r>
          </w:p>
        </w:tc>
        <w:tc>
          <w:tcPr>
            <w:tcW w:w="725" w:type="pct"/>
            <w:tcBorders>
              <w:top w:val="single" w:sz="4" w:space="0" w:color="auto"/>
              <w:left w:val="nil"/>
              <w:bottom w:val="single" w:sz="4" w:space="0" w:color="auto"/>
              <w:right w:val="single" w:sz="4" w:space="0" w:color="auto"/>
            </w:tcBorders>
            <w:vAlign w:val="center"/>
          </w:tcPr>
          <w:p w14:paraId="4F641B33" w14:textId="77777777" w:rsidR="004526CD" w:rsidRPr="00D53A02" w:rsidRDefault="00067997"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0,138</w:t>
            </w:r>
          </w:p>
        </w:tc>
      </w:tr>
      <w:tr w:rsidR="004526CD" w:rsidRPr="00D53A02" w14:paraId="6642D9AD" w14:textId="77777777" w:rsidTr="00F40EAF">
        <w:trPr>
          <w:trHeight w:val="553"/>
          <w:jc w:val="center"/>
        </w:trPr>
        <w:tc>
          <w:tcPr>
            <w:tcW w:w="158" w:type="pct"/>
            <w:tcBorders>
              <w:top w:val="single" w:sz="4" w:space="0" w:color="auto"/>
              <w:left w:val="single" w:sz="4" w:space="0" w:color="auto"/>
              <w:bottom w:val="single" w:sz="4" w:space="0" w:color="auto"/>
              <w:right w:val="single" w:sz="4" w:space="0" w:color="auto"/>
            </w:tcBorders>
            <w:vAlign w:val="center"/>
          </w:tcPr>
          <w:p w14:paraId="62805603" w14:textId="77777777" w:rsidR="004526CD" w:rsidRPr="00D53A02" w:rsidRDefault="004526CD" w:rsidP="00F92988">
            <w:pPr>
              <w:spacing w:after="0" w:line="240" w:lineRule="auto"/>
              <w:ind w:right="-108"/>
              <w:jc w:val="center"/>
              <w:rPr>
                <w:rFonts w:ascii="Times New Roman" w:hAnsi="Times New Roman"/>
                <w:sz w:val="20"/>
                <w:szCs w:val="20"/>
                <w:lang w:eastAsia="ru-RU"/>
              </w:rPr>
            </w:pPr>
            <w:r w:rsidRPr="00D53A02">
              <w:rPr>
                <w:rFonts w:ascii="Times New Roman" w:hAnsi="Times New Roman"/>
                <w:sz w:val="20"/>
                <w:szCs w:val="20"/>
                <w:lang w:eastAsia="ru-RU"/>
              </w:rPr>
              <w:t>9</w:t>
            </w:r>
          </w:p>
        </w:tc>
        <w:tc>
          <w:tcPr>
            <w:tcW w:w="1400" w:type="pct"/>
            <w:tcBorders>
              <w:top w:val="single" w:sz="4" w:space="0" w:color="auto"/>
              <w:left w:val="single" w:sz="4" w:space="0" w:color="auto"/>
              <w:bottom w:val="single" w:sz="4" w:space="0" w:color="auto"/>
              <w:right w:val="single" w:sz="4" w:space="0" w:color="auto"/>
            </w:tcBorders>
            <w:noWrap/>
            <w:vAlign w:val="center"/>
          </w:tcPr>
          <w:p w14:paraId="70709B7C" w14:textId="77777777" w:rsidR="004526CD" w:rsidRPr="00D53A02" w:rsidRDefault="004526CD" w:rsidP="00F92988">
            <w:pPr>
              <w:pStyle w:val="ae"/>
              <w:jc w:val="center"/>
              <w:rPr>
                <w:sz w:val="20"/>
                <w:szCs w:val="20"/>
              </w:rPr>
            </w:pPr>
            <w:r w:rsidRPr="00D53A02">
              <w:rPr>
                <w:sz w:val="20"/>
                <w:szCs w:val="20"/>
              </w:rPr>
              <w:t>Нежилое помещение (котельная)</w:t>
            </w:r>
          </w:p>
          <w:p w14:paraId="2B09E18E" w14:textId="77777777" w:rsidR="004526CD" w:rsidRPr="00D53A02" w:rsidRDefault="004526CD" w:rsidP="00F92988">
            <w:pPr>
              <w:pStyle w:val="ae"/>
              <w:jc w:val="center"/>
              <w:rPr>
                <w:sz w:val="20"/>
                <w:szCs w:val="20"/>
              </w:rPr>
            </w:pPr>
            <w:r w:rsidRPr="00D53A02">
              <w:rPr>
                <w:sz w:val="20"/>
                <w:szCs w:val="20"/>
              </w:rPr>
              <w:t>г.Урень, ул.Ленина, д.268, пом.3, 4, 5</w:t>
            </w:r>
          </w:p>
        </w:tc>
        <w:tc>
          <w:tcPr>
            <w:tcW w:w="545" w:type="pct"/>
            <w:tcBorders>
              <w:top w:val="single" w:sz="4" w:space="0" w:color="auto"/>
              <w:left w:val="nil"/>
              <w:bottom w:val="single" w:sz="4" w:space="0" w:color="auto"/>
              <w:right w:val="single" w:sz="4" w:space="0" w:color="auto"/>
            </w:tcBorders>
            <w:vAlign w:val="center"/>
          </w:tcPr>
          <w:p w14:paraId="351EC1A7" w14:textId="77777777" w:rsidR="004526CD" w:rsidRPr="00D53A02" w:rsidRDefault="00C35EC1"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2,58</w:t>
            </w:r>
          </w:p>
        </w:tc>
        <w:tc>
          <w:tcPr>
            <w:tcW w:w="724" w:type="pct"/>
            <w:tcBorders>
              <w:top w:val="single" w:sz="4" w:space="0" w:color="auto"/>
              <w:left w:val="single" w:sz="4" w:space="0" w:color="auto"/>
              <w:bottom w:val="single" w:sz="4" w:space="0" w:color="auto"/>
              <w:right w:val="single" w:sz="4" w:space="0" w:color="auto"/>
            </w:tcBorders>
            <w:noWrap/>
            <w:vAlign w:val="center"/>
          </w:tcPr>
          <w:p w14:paraId="77F7FEED" w14:textId="77777777" w:rsidR="004526CD" w:rsidRPr="00D53A02" w:rsidRDefault="00C35EC1"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1,46</w:t>
            </w:r>
          </w:p>
        </w:tc>
        <w:tc>
          <w:tcPr>
            <w:tcW w:w="724" w:type="pct"/>
            <w:tcBorders>
              <w:top w:val="single" w:sz="4" w:space="0" w:color="auto"/>
              <w:left w:val="nil"/>
              <w:bottom w:val="single" w:sz="4" w:space="0" w:color="auto"/>
              <w:right w:val="single" w:sz="4" w:space="0" w:color="auto"/>
            </w:tcBorders>
            <w:noWrap/>
            <w:vAlign w:val="center"/>
          </w:tcPr>
          <w:p w14:paraId="7FFBD370" w14:textId="77777777" w:rsidR="004526CD" w:rsidRPr="00D53A02" w:rsidRDefault="00067997"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1,12</w:t>
            </w:r>
          </w:p>
        </w:tc>
        <w:tc>
          <w:tcPr>
            <w:tcW w:w="724" w:type="pct"/>
            <w:tcBorders>
              <w:top w:val="single" w:sz="4" w:space="0" w:color="auto"/>
              <w:left w:val="nil"/>
              <w:bottom w:val="single" w:sz="4" w:space="0" w:color="auto"/>
              <w:right w:val="single" w:sz="4" w:space="0" w:color="auto"/>
            </w:tcBorders>
            <w:vAlign w:val="center"/>
          </w:tcPr>
          <w:p w14:paraId="7AEB6DF0" w14:textId="77777777" w:rsidR="004526CD" w:rsidRPr="00D53A02" w:rsidRDefault="004526CD"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0,06</w:t>
            </w:r>
          </w:p>
        </w:tc>
        <w:tc>
          <w:tcPr>
            <w:tcW w:w="725" w:type="pct"/>
            <w:tcBorders>
              <w:top w:val="single" w:sz="4" w:space="0" w:color="auto"/>
              <w:left w:val="nil"/>
              <w:bottom w:val="single" w:sz="4" w:space="0" w:color="auto"/>
              <w:right w:val="single" w:sz="4" w:space="0" w:color="auto"/>
            </w:tcBorders>
            <w:vAlign w:val="center"/>
          </w:tcPr>
          <w:p w14:paraId="34E592F0" w14:textId="77777777" w:rsidR="004526CD" w:rsidRPr="00D53A02" w:rsidRDefault="00067997"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1,06</w:t>
            </w:r>
          </w:p>
        </w:tc>
      </w:tr>
      <w:tr w:rsidR="004526CD" w:rsidRPr="00D53A02" w14:paraId="06E80E8A" w14:textId="77777777" w:rsidTr="00F40EAF">
        <w:trPr>
          <w:trHeight w:val="553"/>
          <w:jc w:val="center"/>
        </w:trPr>
        <w:tc>
          <w:tcPr>
            <w:tcW w:w="158" w:type="pct"/>
            <w:tcBorders>
              <w:top w:val="single" w:sz="4" w:space="0" w:color="auto"/>
              <w:left w:val="single" w:sz="4" w:space="0" w:color="auto"/>
              <w:bottom w:val="single" w:sz="4" w:space="0" w:color="auto"/>
              <w:right w:val="single" w:sz="4" w:space="0" w:color="auto"/>
            </w:tcBorders>
            <w:vAlign w:val="center"/>
          </w:tcPr>
          <w:p w14:paraId="2DA5AF8B" w14:textId="77777777" w:rsidR="004526CD" w:rsidRPr="00D53A02" w:rsidRDefault="004526CD" w:rsidP="00F92988">
            <w:pPr>
              <w:spacing w:after="0" w:line="240" w:lineRule="auto"/>
              <w:ind w:right="-108"/>
              <w:jc w:val="center"/>
              <w:rPr>
                <w:rFonts w:ascii="Times New Roman" w:hAnsi="Times New Roman"/>
                <w:sz w:val="20"/>
                <w:szCs w:val="20"/>
                <w:lang w:eastAsia="ru-RU"/>
              </w:rPr>
            </w:pPr>
            <w:r w:rsidRPr="00D53A02">
              <w:rPr>
                <w:rFonts w:ascii="Times New Roman" w:hAnsi="Times New Roman"/>
                <w:sz w:val="20"/>
                <w:szCs w:val="20"/>
                <w:lang w:eastAsia="ru-RU"/>
              </w:rPr>
              <w:t>10</w:t>
            </w:r>
          </w:p>
        </w:tc>
        <w:tc>
          <w:tcPr>
            <w:tcW w:w="1400" w:type="pct"/>
            <w:tcBorders>
              <w:top w:val="single" w:sz="4" w:space="0" w:color="auto"/>
              <w:left w:val="single" w:sz="4" w:space="0" w:color="auto"/>
              <w:bottom w:val="single" w:sz="4" w:space="0" w:color="auto"/>
              <w:right w:val="single" w:sz="4" w:space="0" w:color="auto"/>
            </w:tcBorders>
            <w:noWrap/>
            <w:vAlign w:val="center"/>
          </w:tcPr>
          <w:p w14:paraId="484C3E56" w14:textId="77777777" w:rsidR="004526CD" w:rsidRPr="00D53A02" w:rsidRDefault="004526CD" w:rsidP="00F92988">
            <w:pPr>
              <w:pStyle w:val="ae"/>
              <w:jc w:val="center"/>
              <w:rPr>
                <w:sz w:val="20"/>
                <w:szCs w:val="20"/>
              </w:rPr>
            </w:pPr>
            <w:r w:rsidRPr="00D53A02">
              <w:rPr>
                <w:sz w:val="20"/>
                <w:szCs w:val="20"/>
              </w:rPr>
              <w:t>Котельная</w:t>
            </w:r>
          </w:p>
          <w:p w14:paraId="30005717" w14:textId="77777777" w:rsidR="004526CD" w:rsidRPr="00D53A02" w:rsidRDefault="004526CD" w:rsidP="00F92988">
            <w:pPr>
              <w:pStyle w:val="ae"/>
              <w:jc w:val="center"/>
              <w:rPr>
                <w:sz w:val="20"/>
                <w:szCs w:val="20"/>
              </w:rPr>
            </w:pPr>
            <w:r w:rsidRPr="00D53A02">
              <w:rPr>
                <w:sz w:val="20"/>
                <w:szCs w:val="20"/>
              </w:rPr>
              <w:t>г. Урень, ул.Контак, 29</w:t>
            </w:r>
          </w:p>
        </w:tc>
        <w:tc>
          <w:tcPr>
            <w:tcW w:w="545" w:type="pct"/>
            <w:tcBorders>
              <w:top w:val="single" w:sz="4" w:space="0" w:color="auto"/>
              <w:left w:val="nil"/>
              <w:bottom w:val="single" w:sz="4" w:space="0" w:color="auto"/>
              <w:right w:val="single" w:sz="4" w:space="0" w:color="auto"/>
            </w:tcBorders>
            <w:vAlign w:val="center"/>
          </w:tcPr>
          <w:p w14:paraId="1819CBC6" w14:textId="77777777" w:rsidR="004526CD" w:rsidRPr="00D53A02" w:rsidRDefault="004526CD"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9,03</w:t>
            </w:r>
          </w:p>
        </w:tc>
        <w:tc>
          <w:tcPr>
            <w:tcW w:w="724" w:type="pct"/>
            <w:tcBorders>
              <w:top w:val="single" w:sz="4" w:space="0" w:color="auto"/>
              <w:left w:val="single" w:sz="4" w:space="0" w:color="auto"/>
              <w:bottom w:val="single" w:sz="4" w:space="0" w:color="auto"/>
              <w:right w:val="single" w:sz="4" w:space="0" w:color="auto"/>
            </w:tcBorders>
            <w:noWrap/>
            <w:vAlign w:val="center"/>
          </w:tcPr>
          <w:p w14:paraId="30AB2A2C" w14:textId="77777777" w:rsidR="004526CD" w:rsidRPr="00D53A02" w:rsidRDefault="000634EA"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4,53</w:t>
            </w:r>
          </w:p>
        </w:tc>
        <w:tc>
          <w:tcPr>
            <w:tcW w:w="724" w:type="pct"/>
            <w:tcBorders>
              <w:top w:val="single" w:sz="4" w:space="0" w:color="auto"/>
              <w:left w:val="nil"/>
              <w:bottom w:val="single" w:sz="4" w:space="0" w:color="auto"/>
              <w:right w:val="single" w:sz="4" w:space="0" w:color="auto"/>
            </w:tcBorders>
            <w:noWrap/>
            <w:vAlign w:val="center"/>
          </w:tcPr>
          <w:p w14:paraId="317D9926" w14:textId="77777777" w:rsidR="004526CD" w:rsidRPr="00D53A02" w:rsidRDefault="000634EA"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4,5</w:t>
            </w:r>
          </w:p>
        </w:tc>
        <w:tc>
          <w:tcPr>
            <w:tcW w:w="724" w:type="pct"/>
            <w:tcBorders>
              <w:top w:val="single" w:sz="4" w:space="0" w:color="auto"/>
              <w:left w:val="nil"/>
              <w:bottom w:val="single" w:sz="4" w:space="0" w:color="auto"/>
              <w:right w:val="single" w:sz="4" w:space="0" w:color="auto"/>
            </w:tcBorders>
            <w:vAlign w:val="center"/>
          </w:tcPr>
          <w:p w14:paraId="3A69255D" w14:textId="77777777" w:rsidR="004526CD" w:rsidRPr="00D53A02" w:rsidRDefault="004526CD"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0,01</w:t>
            </w:r>
          </w:p>
        </w:tc>
        <w:tc>
          <w:tcPr>
            <w:tcW w:w="725" w:type="pct"/>
            <w:tcBorders>
              <w:top w:val="single" w:sz="4" w:space="0" w:color="auto"/>
              <w:left w:val="nil"/>
              <w:bottom w:val="single" w:sz="4" w:space="0" w:color="auto"/>
              <w:right w:val="single" w:sz="4" w:space="0" w:color="auto"/>
            </w:tcBorders>
            <w:vAlign w:val="center"/>
          </w:tcPr>
          <w:p w14:paraId="6ECB4377" w14:textId="77777777" w:rsidR="004526CD" w:rsidRPr="00D53A02" w:rsidRDefault="000634EA"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4,49</w:t>
            </w:r>
          </w:p>
        </w:tc>
      </w:tr>
      <w:tr w:rsidR="004526CD" w:rsidRPr="00D53A02" w14:paraId="774F3D2F" w14:textId="77777777" w:rsidTr="00F40EAF">
        <w:trPr>
          <w:trHeight w:val="553"/>
          <w:jc w:val="center"/>
        </w:trPr>
        <w:tc>
          <w:tcPr>
            <w:tcW w:w="158" w:type="pct"/>
            <w:tcBorders>
              <w:top w:val="single" w:sz="4" w:space="0" w:color="auto"/>
              <w:left w:val="single" w:sz="4" w:space="0" w:color="auto"/>
              <w:bottom w:val="single" w:sz="4" w:space="0" w:color="auto"/>
              <w:right w:val="single" w:sz="4" w:space="0" w:color="auto"/>
            </w:tcBorders>
            <w:vAlign w:val="center"/>
          </w:tcPr>
          <w:p w14:paraId="0F82839A" w14:textId="77777777" w:rsidR="004526CD" w:rsidRPr="00D53A02" w:rsidRDefault="004526CD" w:rsidP="00F92988">
            <w:pPr>
              <w:spacing w:after="0" w:line="240" w:lineRule="auto"/>
              <w:ind w:right="-108"/>
              <w:jc w:val="center"/>
              <w:rPr>
                <w:rFonts w:ascii="Times New Roman" w:hAnsi="Times New Roman"/>
                <w:sz w:val="20"/>
                <w:szCs w:val="20"/>
                <w:lang w:eastAsia="ru-RU"/>
              </w:rPr>
            </w:pPr>
            <w:r w:rsidRPr="00D53A02">
              <w:rPr>
                <w:rFonts w:ascii="Times New Roman" w:hAnsi="Times New Roman"/>
                <w:sz w:val="20"/>
                <w:szCs w:val="20"/>
                <w:lang w:eastAsia="ru-RU"/>
              </w:rPr>
              <w:t>11</w:t>
            </w:r>
          </w:p>
        </w:tc>
        <w:tc>
          <w:tcPr>
            <w:tcW w:w="1400" w:type="pct"/>
            <w:tcBorders>
              <w:top w:val="single" w:sz="4" w:space="0" w:color="auto"/>
              <w:left w:val="single" w:sz="4" w:space="0" w:color="auto"/>
              <w:bottom w:val="single" w:sz="4" w:space="0" w:color="auto"/>
              <w:right w:val="single" w:sz="4" w:space="0" w:color="auto"/>
            </w:tcBorders>
            <w:noWrap/>
            <w:vAlign w:val="center"/>
          </w:tcPr>
          <w:p w14:paraId="1CFF58A7" w14:textId="77777777" w:rsidR="004526CD" w:rsidRPr="00D53A02" w:rsidRDefault="004526CD" w:rsidP="00F92988">
            <w:pPr>
              <w:pStyle w:val="ae"/>
              <w:jc w:val="center"/>
              <w:rPr>
                <w:sz w:val="20"/>
                <w:szCs w:val="20"/>
              </w:rPr>
            </w:pPr>
            <w:r w:rsidRPr="00D53A02">
              <w:rPr>
                <w:sz w:val="20"/>
                <w:szCs w:val="20"/>
              </w:rPr>
              <w:t>Котельная</w:t>
            </w:r>
          </w:p>
          <w:p w14:paraId="0AF8D0DE" w14:textId="77777777" w:rsidR="004526CD" w:rsidRPr="00D53A02" w:rsidRDefault="004526CD" w:rsidP="00F92988">
            <w:pPr>
              <w:pStyle w:val="ae"/>
              <w:jc w:val="center"/>
              <w:rPr>
                <w:sz w:val="20"/>
                <w:szCs w:val="20"/>
              </w:rPr>
            </w:pPr>
            <w:r w:rsidRPr="00D53A02">
              <w:rPr>
                <w:sz w:val="20"/>
                <w:szCs w:val="20"/>
              </w:rPr>
              <w:t>Уренский муниципальный округ, р.п.Арья, ул.Есенина, д.1а</w:t>
            </w:r>
          </w:p>
        </w:tc>
        <w:tc>
          <w:tcPr>
            <w:tcW w:w="545" w:type="pct"/>
            <w:tcBorders>
              <w:top w:val="single" w:sz="4" w:space="0" w:color="auto"/>
              <w:left w:val="nil"/>
              <w:bottom w:val="single" w:sz="4" w:space="0" w:color="auto"/>
              <w:right w:val="single" w:sz="4" w:space="0" w:color="auto"/>
            </w:tcBorders>
            <w:vAlign w:val="center"/>
          </w:tcPr>
          <w:p w14:paraId="06719218" w14:textId="77777777" w:rsidR="004526CD" w:rsidRPr="00D53A02" w:rsidRDefault="004526CD"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3,18</w:t>
            </w:r>
          </w:p>
        </w:tc>
        <w:tc>
          <w:tcPr>
            <w:tcW w:w="724" w:type="pct"/>
            <w:tcBorders>
              <w:top w:val="single" w:sz="4" w:space="0" w:color="auto"/>
              <w:left w:val="single" w:sz="4" w:space="0" w:color="auto"/>
              <w:bottom w:val="single" w:sz="4" w:space="0" w:color="auto"/>
              <w:right w:val="single" w:sz="4" w:space="0" w:color="auto"/>
            </w:tcBorders>
            <w:noWrap/>
            <w:vAlign w:val="center"/>
          </w:tcPr>
          <w:p w14:paraId="4DFE5419" w14:textId="77777777" w:rsidR="004526CD" w:rsidRPr="00D53A02" w:rsidRDefault="00DA06DB" w:rsidP="00F92988">
            <w:pPr>
              <w:tabs>
                <w:tab w:val="left" w:pos="0"/>
              </w:tabs>
              <w:spacing w:after="0" w:line="240" w:lineRule="auto"/>
              <w:jc w:val="center"/>
              <w:rPr>
                <w:rFonts w:ascii="Times New Roman" w:hAnsi="Times New Roman"/>
                <w:sz w:val="20"/>
                <w:szCs w:val="20"/>
                <w:lang w:eastAsia="ru-RU"/>
              </w:rPr>
            </w:pPr>
            <w:r>
              <w:rPr>
                <w:rFonts w:ascii="Times New Roman" w:hAnsi="Times New Roman"/>
                <w:sz w:val="20"/>
                <w:szCs w:val="20"/>
                <w:lang w:eastAsia="ru-RU"/>
              </w:rPr>
              <w:t>0,</w:t>
            </w:r>
            <w:r w:rsidR="00A715EB" w:rsidRPr="00D53A02">
              <w:rPr>
                <w:rFonts w:ascii="Times New Roman" w:hAnsi="Times New Roman"/>
                <w:sz w:val="20"/>
                <w:szCs w:val="20"/>
                <w:lang w:eastAsia="ru-RU"/>
              </w:rPr>
              <w:t>5</w:t>
            </w:r>
            <w:r>
              <w:rPr>
                <w:rFonts w:ascii="Times New Roman" w:hAnsi="Times New Roman"/>
                <w:sz w:val="20"/>
                <w:szCs w:val="20"/>
                <w:lang w:eastAsia="ru-RU"/>
              </w:rPr>
              <w:t>2</w:t>
            </w:r>
          </w:p>
        </w:tc>
        <w:tc>
          <w:tcPr>
            <w:tcW w:w="724" w:type="pct"/>
            <w:tcBorders>
              <w:top w:val="single" w:sz="4" w:space="0" w:color="auto"/>
              <w:left w:val="nil"/>
              <w:bottom w:val="single" w:sz="4" w:space="0" w:color="auto"/>
              <w:right w:val="single" w:sz="4" w:space="0" w:color="auto"/>
            </w:tcBorders>
            <w:noWrap/>
            <w:vAlign w:val="center"/>
          </w:tcPr>
          <w:p w14:paraId="30ED1175" w14:textId="77777777" w:rsidR="004526CD" w:rsidRPr="00D53A02" w:rsidRDefault="00E822AB" w:rsidP="00F92988">
            <w:pPr>
              <w:tabs>
                <w:tab w:val="left" w:pos="0"/>
              </w:tabs>
              <w:spacing w:after="0" w:line="240" w:lineRule="auto"/>
              <w:jc w:val="center"/>
              <w:rPr>
                <w:rFonts w:ascii="Times New Roman" w:hAnsi="Times New Roman"/>
                <w:sz w:val="20"/>
                <w:szCs w:val="20"/>
                <w:lang w:eastAsia="ru-RU"/>
              </w:rPr>
            </w:pPr>
            <w:r>
              <w:rPr>
                <w:rFonts w:ascii="Times New Roman" w:hAnsi="Times New Roman"/>
                <w:sz w:val="20"/>
                <w:szCs w:val="20"/>
                <w:lang w:eastAsia="ru-RU"/>
              </w:rPr>
              <w:t>2,66</w:t>
            </w:r>
          </w:p>
        </w:tc>
        <w:tc>
          <w:tcPr>
            <w:tcW w:w="724" w:type="pct"/>
            <w:tcBorders>
              <w:top w:val="single" w:sz="4" w:space="0" w:color="auto"/>
              <w:left w:val="nil"/>
              <w:bottom w:val="single" w:sz="4" w:space="0" w:color="auto"/>
              <w:right w:val="single" w:sz="4" w:space="0" w:color="auto"/>
            </w:tcBorders>
            <w:vAlign w:val="center"/>
          </w:tcPr>
          <w:p w14:paraId="11C38F32" w14:textId="77777777" w:rsidR="004526CD" w:rsidRPr="00D53A02" w:rsidRDefault="004526CD"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0,01</w:t>
            </w:r>
          </w:p>
        </w:tc>
        <w:tc>
          <w:tcPr>
            <w:tcW w:w="725" w:type="pct"/>
            <w:tcBorders>
              <w:top w:val="single" w:sz="4" w:space="0" w:color="auto"/>
              <w:left w:val="nil"/>
              <w:bottom w:val="single" w:sz="4" w:space="0" w:color="auto"/>
              <w:right w:val="single" w:sz="4" w:space="0" w:color="auto"/>
            </w:tcBorders>
            <w:vAlign w:val="center"/>
          </w:tcPr>
          <w:p w14:paraId="165934E7" w14:textId="77777777" w:rsidR="004526CD" w:rsidRPr="00D53A02" w:rsidRDefault="000634EA" w:rsidP="00101130">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2,</w:t>
            </w:r>
            <w:r w:rsidR="00E822AB">
              <w:rPr>
                <w:rFonts w:ascii="Times New Roman" w:hAnsi="Times New Roman"/>
                <w:sz w:val="20"/>
                <w:szCs w:val="20"/>
                <w:lang w:eastAsia="ru-RU"/>
              </w:rPr>
              <w:t>65</w:t>
            </w:r>
          </w:p>
        </w:tc>
      </w:tr>
      <w:tr w:rsidR="004526CD" w:rsidRPr="00D53A02" w14:paraId="73068A05" w14:textId="77777777" w:rsidTr="00F40EAF">
        <w:trPr>
          <w:trHeight w:val="553"/>
          <w:jc w:val="center"/>
        </w:trPr>
        <w:tc>
          <w:tcPr>
            <w:tcW w:w="158" w:type="pct"/>
            <w:tcBorders>
              <w:top w:val="single" w:sz="4" w:space="0" w:color="auto"/>
              <w:left w:val="single" w:sz="4" w:space="0" w:color="auto"/>
              <w:bottom w:val="single" w:sz="4" w:space="0" w:color="auto"/>
              <w:right w:val="single" w:sz="4" w:space="0" w:color="auto"/>
            </w:tcBorders>
            <w:vAlign w:val="center"/>
          </w:tcPr>
          <w:p w14:paraId="35EB27EA" w14:textId="77777777" w:rsidR="004526CD" w:rsidRPr="00D53A02" w:rsidRDefault="004526CD" w:rsidP="00F92988">
            <w:pPr>
              <w:spacing w:after="0" w:line="240" w:lineRule="auto"/>
              <w:ind w:right="-108"/>
              <w:jc w:val="center"/>
              <w:rPr>
                <w:rFonts w:ascii="Times New Roman" w:hAnsi="Times New Roman"/>
                <w:sz w:val="20"/>
                <w:szCs w:val="20"/>
                <w:lang w:eastAsia="ru-RU"/>
              </w:rPr>
            </w:pPr>
            <w:r w:rsidRPr="00D53A02">
              <w:rPr>
                <w:rFonts w:ascii="Times New Roman" w:hAnsi="Times New Roman"/>
                <w:sz w:val="20"/>
                <w:szCs w:val="20"/>
                <w:lang w:eastAsia="ru-RU"/>
              </w:rPr>
              <w:t>12</w:t>
            </w:r>
          </w:p>
        </w:tc>
        <w:tc>
          <w:tcPr>
            <w:tcW w:w="1400" w:type="pct"/>
            <w:tcBorders>
              <w:top w:val="single" w:sz="4" w:space="0" w:color="auto"/>
              <w:left w:val="single" w:sz="4" w:space="0" w:color="auto"/>
              <w:bottom w:val="single" w:sz="4" w:space="0" w:color="auto"/>
              <w:right w:val="single" w:sz="4" w:space="0" w:color="auto"/>
            </w:tcBorders>
            <w:noWrap/>
            <w:vAlign w:val="center"/>
          </w:tcPr>
          <w:p w14:paraId="19670EF5" w14:textId="77777777" w:rsidR="004526CD" w:rsidRPr="00D53A02" w:rsidRDefault="004526CD" w:rsidP="00F92988">
            <w:pPr>
              <w:pStyle w:val="ae"/>
              <w:jc w:val="center"/>
              <w:rPr>
                <w:bCs/>
                <w:sz w:val="20"/>
                <w:szCs w:val="20"/>
              </w:rPr>
            </w:pPr>
            <w:r w:rsidRPr="00D53A02">
              <w:rPr>
                <w:bCs/>
                <w:sz w:val="20"/>
                <w:szCs w:val="20"/>
              </w:rPr>
              <w:t>Котельная №8</w:t>
            </w:r>
          </w:p>
          <w:p w14:paraId="21B58367" w14:textId="77777777" w:rsidR="004526CD" w:rsidRPr="00D53A02" w:rsidRDefault="004526CD" w:rsidP="00F92988">
            <w:pPr>
              <w:pStyle w:val="ae"/>
              <w:jc w:val="center"/>
              <w:rPr>
                <w:sz w:val="20"/>
                <w:szCs w:val="20"/>
              </w:rPr>
            </w:pPr>
            <w:r w:rsidRPr="00D53A02">
              <w:rPr>
                <w:bCs/>
                <w:sz w:val="20"/>
                <w:szCs w:val="20"/>
              </w:rPr>
              <w:t>г.Урень, ул.Плодосовхоз, 17а</w:t>
            </w:r>
          </w:p>
        </w:tc>
        <w:tc>
          <w:tcPr>
            <w:tcW w:w="545" w:type="pct"/>
            <w:tcBorders>
              <w:top w:val="single" w:sz="4" w:space="0" w:color="auto"/>
              <w:left w:val="nil"/>
              <w:bottom w:val="single" w:sz="4" w:space="0" w:color="auto"/>
              <w:right w:val="single" w:sz="4" w:space="0" w:color="auto"/>
            </w:tcBorders>
            <w:vAlign w:val="center"/>
          </w:tcPr>
          <w:p w14:paraId="4B7EDB50" w14:textId="77777777" w:rsidR="004526CD" w:rsidRPr="00D53A02" w:rsidRDefault="004526CD"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0,69</w:t>
            </w:r>
          </w:p>
        </w:tc>
        <w:tc>
          <w:tcPr>
            <w:tcW w:w="724" w:type="pct"/>
            <w:tcBorders>
              <w:top w:val="single" w:sz="4" w:space="0" w:color="auto"/>
              <w:left w:val="single" w:sz="4" w:space="0" w:color="auto"/>
              <w:bottom w:val="single" w:sz="4" w:space="0" w:color="auto"/>
              <w:right w:val="single" w:sz="4" w:space="0" w:color="auto"/>
            </w:tcBorders>
            <w:noWrap/>
            <w:vAlign w:val="center"/>
          </w:tcPr>
          <w:p w14:paraId="5CB05E2F" w14:textId="77777777" w:rsidR="004526CD" w:rsidRPr="00D53A02" w:rsidRDefault="00A715EB"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0,43</w:t>
            </w:r>
          </w:p>
        </w:tc>
        <w:tc>
          <w:tcPr>
            <w:tcW w:w="724" w:type="pct"/>
            <w:tcBorders>
              <w:top w:val="single" w:sz="4" w:space="0" w:color="auto"/>
              <w:left w:val="nil"/>
              <w:bottom w:val="single" w:sz="4" w:space="0" w:color="auto"/>
              <w:right w:val="single" w:sz="4" w:space="0" w:color="auto"/>
            </w:tcBorders>
            <w:noWrap/>
            <w:vAlign w:val="center"/>
          </w:tcPr>
          <w:p w14:paraId="751A0DE8" w14:textId="77777777" w:rsidR="004526CD" w:rsidRPr="00D53A02" w:rsidRDefault="004526CD" w:rsidP="00101130">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w:t>
            </w:r>
            <w:r w:rsidR="00067997" w:rsidRPr="00D53A02">
              <w:rPr>
                <w:rFonts w:ascii="Times New Roman" w:hAnsi="Times New Roman"/>
                <w:sz w:val="20"/>
                <w:szCs w:val="20"/>
                <w:lang w:eastAsia="ru-RU"/>
              </w:rPr>
              <w:t>2</w:t>
            </w:r>
            <w:r w:rsidR="00101130" w:rsidRPr="00D53A02">
              <w:rPr>
                <w:rFonts w:ascii="Times New Roman" w:hAnsi="Times New Roman"/>
                <w:sz w:val="20"/>
                <w:szCs w:val="20"/>
                <w:lang w:eastAsia="ru-RU"/>
              </w:rPr>
              <w:t>6</w:t>
            </w:r>
          </w:p>
        </w:tc>
        <w:tc>
          <w:tcPr>
            <w:tcW w:w="724" w:type="pct"/>
            <w:tcBorders>
              <w:top w:val="single" w:sz="4" w:space="0" w:color="auto"/>
              <w:left w:val="nil"/>
              <w:bottom w:val="single" w:sz="4" w:space="0" w:color="auto"/>
              <w:right w:val="single" w:sz="4" w:space="0" w:color="auto"/>
            </w:tcBorders>
            <w:vAlign w:val="center"/>
          </w:tcPr>
          <w:p w14:paraId="03947F83" w14:textId="77777777" w:rsidR="004526CD" w:rsidRPr="00D53A02" w:rsidRDefault="004526CD"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0,01</w:t>
            </w:r>
          </w:p>
        </w:tc>
        <w:tc>
          <w:tcPr>
            <w:tcW w:w="725" w:type="pct"/>
            <w:tcBorders>
              <w:top w:val="single" w:sz="4" w:space="0" w:color="auto"/>
              <w:left w:val="nil"/>
              <w:bottom w:val="single" w:sz="4" w:space="0" w:color="auto"/>
              <w:right w:val="single" w:sz="4" w:space="0" w:color="auto"/>
            </w:tcBorders>
            <w:vAlign w:val="center"/>
          </w:tcPr>
          <w:p w14:paraId="72EC6C60" w14:textId="77777777" w:rsidR="004526CD" w:rsidRPr="00D53A02" w:rsidRDefault="00067997" w:rsidP="00101130">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0,2</w:t>
            </w:r>
            <w:r w:rsidR="00101130" w:rsidRPr="00D53A02">
              <w:rPr>
                <w:rFonts w:ascii="Times New Roman" w:hAnsi="Times New Roman"/>
                <w:sz w:val="20"/>
                <w:szCs w:val="20"/>
                <w:lang w:eastAsia="ru-RU"/>
              </w:rPr>
              <w:t>5</w:t>
            </w:r>
          </w:p>
        </w:tc>
      </w:tr>
      <w:tr w:rsidR="004526CD" w:rsidRPr="00D53A02" w14:paraId="02A260AC" w14:textId="77777777" w:rsidTr="00F40EAF">
        <w:trPr>
          <w:trHeight w:val="553"/>
          <w:jc w:val="center"/>
        </w:trPr>
        <w:tc>
          <w:tcPr>
            <w:tcW w:w="158" w:type="pct"/>
            <w:tcBorders>
              <w:top w:val="single" w:sz="4" w:space="0" w:color="auto"/>
              <w:left w:val="single" w:sz="4" w:space="0" w:color="auto"/>
              <w:bottom w:val="single" w:sz="4" w:space="0" w:color="auto"/>
              <w:right w:val="single" w:sz="4" w:space="0" w:color="auto"/>
            </w:tcBorders>
            <w:vAlign w:val="center"/>
          </w:tcPr>
          <w:p w14:paraId="5CE9D86D" w14:textId="77777777" w:rsidR="004526CD" w:rsidRPr="00D53A02" w:rsidRDefault="004526CD" w:rsidP="00F92988">
            <w:pPr>
              <w:spacing w:after="0" w:line="240" w:lineRule="auto"/>
              <w:ind w:right="-108"/>
              <w:jc w:val="center"/>
              <w:rPr>
                <w:rFonts w:ascii="Times New Roman" w:hAnsi="Times New Roman"/>
                <w:sz w:val="20"/>
                <w:szCs w:val="20"/>
                <w:lang w:eastAsia="ru-RU"/>
              </w:rPr>
            </w:pPr>
            <w:r w:rsidRPr="00D53A02">
              <w:rPr>
                <w:rFonts w:ascii="Times New Roman" w:hAnsi="Times New Roman"/>
                <w:sz w:val="20"/>
                <w:szCs w:val="20"/>
                <w:lang w:eastAsia="ru-RU"/>
              </w:rPr>
              <w:t>13</w:t>
            </w:r>
          </w:p>
        </w:tc>
        <w:tc>
          <w:tcPr>
            <w:tcW w:w="1400" w:type="pct"/>
            <w:tcBorders>
              <w:top w:val="single" w:sz="4" w:space="0" w:color="auto"/>
              <w:left w:val="single" w:sz="4" w:space="0" w:color="auto"/>
              <w:bottom w:val="single" w:sz="4" w:space="0" w:color="auto"/>
              <w:right w:val="single" w:sz="4" w:space="0" w:color="auto"/>
            </w:tcBorders>
            <w:noWrap/>
            <w:vAlign w:val="center"/>
          </w:tcPr>
          <w:p w14:paraId="1220BC1F" w14:textId="77777777" w:rsidR="004526CD" w:rsidRPr="00D53A02" w:rsidRDefault="004526CD" w:rsidP="00F92988">
            <w:pPr>
              <w:pStyle w:val="ae"/>
              <w:jc w:val="center"/>
              <w:rPr>
                <w:bCs/>
                <w:sz w:val="20"/>
                <w:szCs w:val="20"/>
              </w:rPr>
            </w:pPr>
            <w:r w:rsidRPr="00D53A02">
              <w:rPr>
                <w:bCs/>
                <w:sz w:val="20"/>
                <w:szCs w:val="20"/>
              </w:rPr>
              <w:t>Котельная №4</w:t>
            </w:r>
          </w:p>
          <w:p w14:paraId="0CDDA1AB" w14:textId="77777777" w:rsidR="004526CD" w:rsidRPr="00D53A02" w:rsidRDefault="004526CD" w:rsidP="00F92988">
            <w:pPr>
              <w:pStyle w:val="ae"/>
              <w:jc w:val="center"/>
              <w:rPr>
                <w:bCs/>
                <w:sz w:val="20"/>
                <w:szCs w:val="20"/>
              </w:rPr>
            </w:pPr>
            <w:r w:rsidRPr="00D53A02">
              <w:rPr>
                <w:bCs/>
                <w:sz w:val="20"/>
                <w:szCs w:val="20"/>
              </w:rPr>
              <w:t>г.Урень, ул.Труда, 171а</w:t>
            </w:r>
          </w:p>
        </w:tc>
        <w:tc>
          <w:tcPr>
            <w:tcW w:w="545" w:type="pct"/>
            <w:tcBorders>
              <w:top w:val="single" w:sz="4" w:space="0" w:color="auto"/>
              <w:left w:val="nil"/>
              <w:bottom w:val="single" w:sz="4" w:space="0" w:color="auto"/>
              <w:right w:val="single" w:sz="4" w:space="0" w:color="auto"/>
            </w:tcBorders>
            <w:vAlign w:val="center"/>
          </w:tcPr>
          <w:p w14:paraId="2D8FDDA3" w14:textId="77777777" w:rsidR="004526CD" w:rsidRPr="00D53A02" w:rsidRDefault="004526CD"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1,72</w:t>
            </w:r>
          </w:p>
        </w:tc>
        <w:tc>
          <w:tcPr>
            <w:tcW w:w="724" w:type="pct"/>
            <w:tcBorders>
              <w:top w:val="single" w:sz="4" w:space="0" w:color="auto"/>
              <w:left w:val="single" w:sz="4" w:space="0" w:color="auto"/>
              <w:bottom w:val="single" w:sz="4" w:space="0" w:color="auto"/>
              <w:right w:val="single" w:sz="4" w:space="0" w:color="auto"/>
            </w:tcBorders>
            <w:noWrap/>
            <w:vAlign w:val="center"/>
          </w:tcPr>
          <w:p w14:paraId="033678C1" w14:textId="77777777" w:rsidR="004526CD" w:rsidRPr="00D53A02" w:rsidRDefault="00A715EB"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0,1</w:t>
            </w:r>
          </w:p>
        </w:tc>
        <w:tc>
          <w:tcPr>
            <w:tcW w:w="724" w:type="pct"/>
            <w:tcBorders>
              <w:top w:val="single" w:sz="4" w:space="0" w:color="auto"/>
              <w:left w:val="nil"/>
              <w:bottom w:val="single" w:sz="4" w:space="0" w:color="auto"/>
              <w:right w:val="single" w:sz="4" w:space="0" w:color="auto"/>
            </w:tcBorders>
            <w:noWrap/>
            <w:vAlign w:val="center"/>
          </w:tcPr>
          <w:p w14:paraId="5BC342FA" w14:textId="77777777" w:rsidR="004526CD" w:rsidRPr="00D53A02" w:rsidRDefault="008D4488"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1,62</w:t>
            </w:r>
          </w:p>
        </w:tc>
        <w:tc>
          <w:tcPr>
            <w:tcW w:w="724" w:type="pct"/>
            <w:tcBorders>
              <w:top w:val="single" w:sz="4" w:space="0" w:color="auto"/>
              <w:left w:val="nil"/>
              <w:bottom w:val="single" w:sz="4" w:space="0" w:color="auto"/>
              <w:right w:val="single" w:sz="4" w:space="0" w:color="auto"/>
            </w:tcBorders>
            <w:vAlign w:val="center"/>
          </w:tcPr>
          <w:p w14:paraId="6CED59DF" w14:textId="77777777" w:rsidR="004526CD" w:rsidRPr="00D53A02" w:rsidRDefault="004526CD"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0,01</w:t>
            </w:r>
          </w:p>
        </w:tc>
        <w:tc>
          <w:tcPr>
            <w:tcW w:w="725" w:type="pct"/>
            <w:tcBorders>
              <w:top w:val="single" w:sz="4" w:space="0" w:color="auto"/>
              <w:left w:val="nil"/>
              <w:bottom w:val="single" w:sz="4" w:space="0" w:color="auto"/>
              <w:right w:val="single" w:sz="4" w:space="0" w:color="auto"/>
            </w:tcBorders>
            <w:vAlign w:val="center"/>
          </w:tcPr>
          <w:p w14:paraId="689DA3D0" w14:textId="77777777" w:rsidR="004526CD" w:rsidRPr="00D53A02" w:rsidRDefault="008D4488"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1,61</w:t>
            </w:r>
          </w:p>
        </w:tc>
      </w:tr>
      <w:tr w:rsidR="004526CD" w:rsidRPr="00D53A02" w14:paraId="7AA7F87E" w14:textId="77777777" w:rsidTr="00F40EAF">
        <w:trPr>
          <w:trHeight w:val="553"/>
          <w:jc w:val="center"/>
        </w:trPr>
        <w:tc>
          <w:tcPr>
            <w:tcW w:w="158" w:type="pct"/>
            <w:tcBorders>
              <w:top w:val="single" w:sz="4" w:space="0" w:color="auto"/>
              <w:left w:val="single" w:sz="4" w:space="0" w:color="auto"/>
              <w:bottom w:val="single" w:sz="4" w:space="0" w:color="auto"/>
              <w:right w:val="single" w:sz="4" w:space="0" w:color="auto"/>
            </w:tcBorders>
            <w:vAlign w:val="center"/>
          </w:tcPr>
          <w:p w14:paraId="2A634E7F" w14:textId="77777777" w:rsidR="004526CD" w:rsidRPr="00D53A02" w:rsidRDefault="004526CD" w:rsidP="00F92988">
            <w:pPr>
              <w:spacing w:after="0" w:line="240" w:lineRule="auto"/>
              <w:ind w:right="-108"/>
              <w:jc w:val="center"/>
              <w:rPr>
                <w:rFonts w:ascii="Times New Roman" w:hAnsi="Times New Roman"/>
                <w:sz w:val="20"/>
                <w:szCs w:val="20"/>
                <w:lang w:eastAsia="ru-RU"/>
              </w:rPr>
            </w:pPr>
            <w:r w:rsidRPr="00D53A02">
              <w:rPr>
                <w:rFonts w:ascii="Times New Roman" w:hAnsi="Times New Roman"/>
                <w:sz w:val="20"/>
                <w:szCs w:val="20"/>
                <w:lang w:eastAsia="ru-RU"/>
              </w:rPr>
              <w:t>14</w:t>
            </w:r>
          </w:p>
        </w:tc>
        <w:tc>
          <w:tcPr>
            <w:tcW w:w="1400" w:type="pct"/>
            <w:tcBorders>
              <w:top w:val="single" w:sz="4" w:space="0" w:color="auto"/>
              <w:left w:val="single" w:sz="4" w:space="0" w:color="auto"/>
              <w:bottom w:val="single" w:sz="4" w:space="0" w:color="auto"/>
              <w:right w:val="single" w:sz="4" w:space="0" w:color="auto"/>
            </w:tcBorders>
            <w:noWrap/>
            <w:vAlign w:val="center"/>
          </w:tcPr>
          <w:p w14:paraId="3EC737D4" w14:textId="77777777" w:rsidR="004526CD" w:rsidRPr="00D53A02" w:rsidRDefault="004526CD" w:rsidP="00F92988">
            <w:pPr>
              <w:pStyle w:val="ae"/>
              <w:jc w:val="center"/>
              <w:rPr>
                <w:bCs/>
                <w:sz w:val="20"/>
                <w:szCs w:val="20"/>
              </w:rPr>
            </w:pPr>
            <w:r w:rsidRPr="00D53A02">
              <w:rPr>
                <w:bCs/>
                <w:sz w:val="20"/>
                <w:szCs w:val="20"/>
              </w:rPr>
              <w:t>Котельная №5</w:t>
            </w:r>
          </w:p>
          <w:p w14:paraId="7BB59AC0" w14:textId="77777777" w:rsidR="004526CD" w:rsidRPr="00D53A02" w:rsidRDefault="004526CD" w:rsidP="00F92988">
            <w:pPr>
              <w:pStyle w:val="ae"/>
              <w:jc w:val="center"/>
              <w:rPr>
                <w:bCs/>
                <w:sz w:val="20"/>
                <w:szCs w:val="20"/>
              </w:rPr>
            </w:pPr>
            <w:r w:rsidRPr="00D53A02">
              <w:rPr>
                <w:bCs/>
                <w:sz w:val="20"/>
                <w:szCs w:val="20"/>
              </w:rPr>
              <w:t>г.Урень, ул.Коммунистическая, 38Б</w:t>
            </w:r>
          </w:p>
        </w:tc>
        <w:tc>
          <w:tcPr>
            <w:tcW w:w="545" w:type="pct"/>
            <w:tcBorders>
              <w:top w:val="single" w:sz="4" w:space="0" w:color="auto"/>
              <w:left w:val="nil"/>
              <w:bottom w:val="single" w:sz="4" w:space="0" w:color="auto"/>
              <w:right w:val="single" w:sz="4" w:space="0" w:color="auto"/>
            </w:tcBorders>
            <w:vAlign w:val="center"/>
          </w:tcPr>
          <w:p w14:paraId="00FEB6AF" w14:textId="77777777" w:rsidR="004526CD" w:rsidRPr="00D53A02" w:rsidRDefault="00A715EB"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3</w:t>
            </w:r>
            <w:r w:rsidR="004526CD" w:rsidRPr="00D53A02">
              <w:rPr>
                <w:rFonts w:ascii="Times New Roman" w:hAnsi="Times New Roman"/>
                <w:sz w:val="20"/>
                <w:szCs w:val="20"/>
                <w:lang w:eastAsia="ru-RU"/>
              </w:rPr>
              <w:t>,02</w:t>
            </w:r>
          </w:p>
        </w:tc>
        <w:tc>
          <w:tcPr>
            <w:tcW w:w="724" w:type="pct"/>
            <w:tcBorders>
              <w:top w:val="single" w:sz="4" w:space="0" w:color="auto"/>
              <w:left w:val="single" w:sz="4" w:space="0" w:color="auto"/>
              <w:bottom w:val="single" w:sz="4" w:space="0" w:color="auto"/>
              <w:right w:val="single" w:sz="4" w:space="0" w:color="auto"/>
            </w:tcBorders>
            <w:noWrap/>
            <w:vAlign w:val="center"/>
          </w:tcPr>
          <w:p w14:paraId="46B2FFA9" w14:textId="77777777" w:rsidR="004526CD" w:rsidRPr="00D53A02" w:rsidRDefault="00A715EB"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1</w:t>
            </w:r>
            <w:r w:rsidR="004526CD" w:rsidRPr="00D53A02">
              <w:rPr>
                <w:rFonts w:ascii="Times New Roman" w:hAnsi="Times New Roman"/>
                <w:sz w:val="20"/>
                <w:szCs w:val="20"/>
                <w:lang w:eastAsia="ru-RU"/>
              </w:rPr>
              <w:t>,</w:t>
            </w:r>
            <w:r w:rsidR="00DA06DB">
              <w:rPr>
                <w:rFonts w:ascii="Times New Roman" w:hAnsi="Times New Roman"/>
                <w:sz w:val="20"/>
                <w:szCs w:val="20"/>
                <w:lang w:eastAsia="ru-RU"/>
              </w:rPr>
              <w:t>4</w:t>
            </w:r>
          </w:p>
        </w:tc>
        <w:tc>
          <w:tcPr>
            <w:tcW w:w="724" w:type="pct"/>
            <w:tcBorders>
              <w:top w:val="single" w:sz="4" w:space="0" w:color="auto"/>
              <w:left w:val="nil"/>
              <w:bottom w:val="single" w:sz="4" w:space="0" w:color="auto"/>
              <w:right w:val="single" w:sz="4" w:space="0" w:color="auto"/>
            </w:tcBorders>
            <w:noWrap/>
            <w:vAlign w:val="center"/>
          </w:tcPr>
          <w:p w14:paraId="5C06D70D" w14:textId="77777777" w:rsidR="004526CD" w:rsidRPr="00D53A02" w:rsidRDefault="00DA06DB" w:rsidP="00F92988">
            <w:pPr>
              <w:tabs>
                <w:tab w:val="left" w:pos="0"/>
              </w:tabs>
              <w:spacing w:after="0" w:line="240" w:lineRule="auto"/>
              <w:jc w:val="center"/>
              <w:rPr>
                <w:rFonts w:ascii="Times New Roman" w:hAnsi="Times New Roman"/>
                <w:sz w:val="20"/>
                <w:szCs w:val="20"/>
                <w:lang w:eastAsia="ru-RU"/>
              </w:rPr>
            </w:pPr>
            <w:r>
              <w:rPr>
                <w:rFonts w:ascii="Times New Roman" w:hAnsi="Times New Roman"/>
                <w:sz w:val="20"/>
                <w:szCs w:val="20"/>
                <w:lang w:eastAsia="ru-RU"/>
              </w:rPr>
              <w:t>1,62</w:t>
            </w:r>
          </w:p>
        </w:tc>
        <w:tc>
          <w:tcPr>
            <w:tcW w:w="724" w:type="pct"/>
            <w:tcBorders>
              <w:top w:val="single" w:sz="4" w:space="0" w:color="auto"/>
              <w:left w:val="nil"/>
              <w:bottom w:val="single" w:sz="4" w:space="0" w:color="auto"/>
              <w:right w:val="single" w:sz="4" w:space="0" w:color="auto"/>
            </w:tcBorders>
            <w:vAlign w:val="center"/>
          </w:tcPr>
          <w:p w14:paraId="0D74FF2B" w14:textId="77777777" w:rsidR="004526CD" w:rsidRPr="00D53A02" w:rsidRDefault="004526CD"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0,01</w:t>
            </w:r>
          </w:p>
        </w:tc>
        <w:tc>
          <w:tcPr>
            <w:tcW w:w="725" w:type="pct"/>
            <w:tcBorders>
              <w:top w:val="single" w:sz="4" w:space="0" w:color="auto"/>
              <w:left w:val="nil"/>
              <w:bottom w:val="single" w:sz="4" w:space="0" w:color="auto"/>
              <w:right w:val="single" w:sz="4" w:space="0" w:color="auto"/>
            </w:tcBorders>
            <w:vAlign w:val="center"/>
          </w:tcPr>
          <w:p w14:paraId="5C6DC83F" w14:textId="77777777" w:rsidR="004526CD" w:rsidRPr="00D53A02" w:rsidRDefault="00DA06DB" w:rsidP="00F92988">
            <w:pPr>
              <w:tabs>
                <w:tab w:val="left" w:pos="0"/>
              </w:tabs>
              <w:spacing w:after="0" w:line="240" w:lineRule="auto"/>
              <w:jc w:val="center"/>
              <w:rPr>
                <w:rFonts w:ascii="Times New Roman" w:hAnsi="Times New Roman"/>
                <w:sz w:val="20"/>
                <w:szCs w:val="20"/>
                <w:lang w:eastAsia="ru-RU"/>
              </w:rPr>
            </w:pPr>
            <w:r>
              <w:rPr>
                <w:rFonts w:ascii="Times New Roman" w:hAnsi="Times New Roman"/>
                <w:sz w:val="20"/>
                <w:szCs w:val="20"/>
                <w:lang w:eastAsia="ru-RU"/>
              </w:rPr>
              <w:t>1,61</w:t>
            </w:r>
          </w:p>
        </w:tc>
      </w:tr>
      <w:tr w:rsidR="00423D7E" w:rsidRPr="00D53A02" w14:paraId="7E273A22" w14:textId="77777777" w:rsidTr="00F40EAF">
        <w:trPr>
          <w:trHeight w:val="553"/>
          <w:jc w:val="center"/>
        </w:trPr>
        <w:tc>
          <w:tcPr>
            <w:tcW w:w="158" w:type="pct"/>
            <w:tcBorders>
              <w:top w:val="single" w:sz="4" w:space="0" w:color="auto"/>
              <w:left w:val="single" w:sz="4" w:space="0" w:color="auto"/>
              <w:bottom w:val="single" w:sz="4" w:space="0" w:color="auto"/>
              <w:right w:val="single" w:sz="4" w:space="0" w:color="auto"/>
            </w:tcBorders>
            <w:vAlign w:val="center"/>
          </w:tcPr>
          <w:p w14:paraId="18F4F149" w14:textId="77777777" w:rsidR="00423D7E" w:rsidRPr="00D53A02" w:rsidRDefault="00423D7E" w:rsidP="00F92988">
            <w:pPr>
              <w:spacing w:after="0" w:line="240" w:lineRule="auto"/>
              <w:ind w:right="-108"/>
              <w:jc w:val="center"/>
              <w:rPr>
                <w:rFonts w:ascii="Times New Roman" w:hAnsi="Times New Roman"/>
                <w:sz w:val="20"/>
                <w:szCs w:val="20"/>
                <w:lang w:eastAsia="ru-RU"/>
              </w:rPr>
            </w:pPr>
            <w:r w:rsidRPr="00D53A02">
              <w:rPr>
                <w:rFonts w:ascii="Times New Roman" w:hAnsi="Times New Roman"/>
                <w:sz w:val="20"/>
                <w:szCs w:val="20"/>
                <w:lang w:eastAsia="ru-RU"/>
              </w:rPr>
              <w:t>15</w:t>
            </w:r>
          </w:p>
        </w:tc>
        <w:tc>
          <w:tcPr>
            <w:tcW w:w="1400" w:type="pct"/>
            <w:tcBorders>
              <w:top w:val="single" w:sz="4" w:space="0" w:color="auto"/>
              <w:left w:val="single" w:sz="4" w:space="0" w:color="auto"/>
              <w:bottom w:val="single" w:sz="4" w:space="0" w:color="auto"/>
              <w:right w:val="single" w:sz="4" w:space="0" w:color="auto"/>
            </w:tcBorders>
            <w:noWrap/>
            <w:vAlign w:val="center"/>
          </w:tcPr>
          <w:p w14:paraId="07D94C93" w14:textId="77777777" w:rsidR="00423D7E" w:rsidRPr="00D53A02" w:rsidRDefault="00423D7E" w:rsidP="00F92988">
            <w:pPr>
              <w:pStyle w:val="ae"/>
              <w:jc w:val="center"/>
              <w:rPr>
                <w:bCs/>
                <w:sz w:val="20"/>
                <w:szCs w:val="20"/>
              </w:rPr>
            </w:pPr>
            <w:r w:rsidRPr="00D53A02">
              <w:rPr>
                <w:bCs/>
                <w:sz w:val="20"/>
                <w:szCs w:val="20"/>
              </w:rPr>
              <w:t>Котельная № 13 г.Урень, ул.Хозцентр, стр.30</w:t>
            </w:r>
          </w:p>
        </w:tc>
        <w:tc>
          <w:tcPr>
            <w:tcW w:w="545" w:type="pct"/>
            <w:tcBorders>
              <w:top w:val="single" w:sz="4" w:space="0" w:color="auto"/>
              <w:left w:val="nil"/>
              <w:bottom w:val="single" w:sz="4" w:space="0" w:color="auto"/>
              <w:right w:val="single" w:sz="4" w:space="0" w:color="auto"/>
            </w:tcBorders>
            <w:vAlign w:val="center"/>
          </w:tcPr>
          <w:p w14:paraId="365B48B8" w14:textId="77777777" w:rsidR="00423D7E" w:rsidRPr="00D53A02" w:rsidRDefault="00423D7E"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0,69</w:t>
            </w:r>
          </w:p>
        </w:tc>
        <w:tc>
          <w:tcPr>
            <w:tcW w:w="724" w:type="pct"/>
            <w:tcBorders>
              <w:top w:val="single" w:sz="4" w:space="0" w:color="auto"/>
              <w:left w:val="single" w:sz="4" w:space="0" w:color="auto"/>
              <w:bottom w:val="single" w:sz="4" w:space="0" w:color="auto"/>
              <w:right w:val="single" w:sz="4" w:space="0" w:color="auto"/>
            </w:tcBorders>
            <w:noWrap/>
            <w:vAlign w:val="center"/>
          </w:tcPr>
          <w:p w14:paraId="67017FDA" w14:textId="77777777" w:rsidR="00423D7E" w:rsidRPr="00D53A02" w:rsidRDefault="00423D7E"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w:t>
            </w:r>
          </w:p>
        </w:tc>
        <w:tc>
          <w:tcPr>
            <w:tcW w:w="724" w:type="pct"/>
            <w:tcBorders>
              <w:top w:val="single" w:sz="4" w:space="0" w:color="auto"/>
              <w:left w:val="nil"/>
              <w:bottom w:val="single" w:sz="4" w:space="0" w:color="auto"/>
              <w:right w:val="single" w:sz="4" w:space="0" w:color="auto"/>
            </w:tcBorders>
            <w:noWrap/>
            <w:vAlign w:val="center"/>
          </w:tcPr>
          <w:p w14:paraId="3F92B333" w14:textId="77777777" w:rsidR="00423D7E" w:rsidRPr="00D53A02" w:rsidRDefault="00423D7E"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0,69</w:t>
            </w:r>
          </w:p>
        </w:tc>
        <w:tc>
          <w:tcPr>
            <w:tcW w:w="724" w:type="pct"/>
            <w:tcBorders>
              <w:top w:val="single" w:sz="4" w:space="0" w:color="auto"/>
              <w:left w:val="nil"/>
              <w:bottom w:val="single" w:sz="4" w:space="0" w:color="auto"/>
              <w:right w:val="single" w:sz="4" w:space="0" w:color="auto"/>
            </w:tcBorders>
            <w:vAlign w:val="center"/>
          </w:tcPr>
          <w:p w14:paraId="79F17FAB" w14:textId="77777777" w:rsidR="00423D7E" w:rsidRPr="00D53A02" w:rsidRDefault="00423D7E"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w:t>
            </w:r>
          </w:p>
        </w:tc>
        <w:tc>
          <w:tcPr>
            <w:tcW w:w="725" w:type="pct"/>
            <w:tcBorders>
              <w:top w:val="single" w:sz="4" w:space="0" w:color="auto"/>
              <w:left w:val="nil"/>
              <w:bottom w:val="single" w:sz="4" w:space="0" w:color="auto"/>
              <w:right w:val="single" w:sz="4" w:space="0" w:color="auto"/>
            </w:tcBorders>
            <w:vAlign w:val="center"/>
          </w:tcPr>
          <w:p w14:paraId="40BBC2A6" w14:textId="77777777" w:rsidR="00423D7E" w:rsidRPr="00D53A02" w:rsidRDefault="00423D7E"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0,69</w:t>
            </w:r>
          </w:p>
        </w:tc>
      </w:tr>
      <w:tr w:rsidR="004526CD" w:rsidRPr="00D53A02" w14:paraId="5DA84C62" w14:textId="77777777" w:rsidTr="00F40EAF">
        <w:trPr>
          <w:trHeight w:val="553"/>
          <w:jc w:val="center"/>
        </w:trPr>
        <w:tc>
          <w:tcPr>
            <w:tcW w:w="158" w:type="pct"/>
            <w:tcBorders>
              <w:top w:val="single" w:sz="4" w:space="0" w:color="auto"/>
              <w:left w:val="single" w:sz="4" w:space="0" w:color="auto"/>
              <w:bottom w:val="single" w:sz="4" w:space="0" w:color="auto"/>
              <w:right w:val="single" w:sz="4" w:space="0" w:color="auto"/>
            </w:tcBorders>
            <w:vAlign w:val="center"/>
          </w:tcPr>
          <w:p w14:paraId="41EE36C4" w14:textId="77777777" w:rsidR="004526CD" w:rsidRPr="00D53A02" w:rsidRDefault="00423D7E" w:rsidP="00F92988">
            <w:pPr>
              <w:spacing w:after="0" w:line="240" w:lineRule="auto"/>
              <w:ind w:right="-108"/>
              <w:jc w:val="center"/>
              <w:rPr>
                <w:rFonts w:ascii="Times New Roman" w:hAnsi="Times New Roman"/>
                <w:sz w:val="20"/>
                <w:szCs w:val="20"/>
                <w:lang w:eastAsia="ru-RU"/>
              </w:rPr>
            </w:pPr>
            <w:r w:rsidRPr="00D53A02">
              <w:rPr>
                <w:rFonts w:ascii="Times New Roman" w:hAnsi="Times New Roman"/>
                <w:sz w:val="20"/>
                <w:szCs w:val="20"/>
                <w:lang w:eastAsia="ru-RU"/>
              </w:rPr>
              <w:t>16</w:t>
            </w:r>
          </w:p>
        </w:tc>
        <w:tc>
          <w:tcPr>
            <w:tcW w:w="1400" w:type="pct"/>
            <w:tcBorders>
              <w:top w:val="single" w:sz="4" w:space="0" w:color="auto"/>
              <w:left w:val="single" w:sz="4" w:space="0" w:color="auto"/>
              <w:bottom w:val="single" w:sz="4" w:space="0" w:color="auto"/>
              <w:right w:val="single" w:sz="4" w:space="0" w:color="auto"/>
            </w:tcBorders>
            <w:noWrap/>
            <w:vAlign w:val="center"/>
          </w:tcPr>
          <w:p w14:paraId="6AB7E653" w14:textId="77777777" w:rsidR="004526CD" w:rsidRPr="00D53A02" w:rsidRDefault="004526CD" w:rsidP="00F92988">
            <w:pPr>
              <w:spacing w:after="0" w:line="240" w:lineRule="auto"/>
              <w:contextualSpacing/>
              <w:jc w:val="center"/>
              <w:rPr>
                <w:rFonts w:ascii="Times New Roman" w:hAnsi="Times New Roman"/>
                <w:sz w:val="20"/>
                <w:szCs w:val="20"/>
              </w:rPr>
            </w:pPr>
            <w:r w:rsidRPr="00D53A02">
              <w:rPr>
                <w:rFonts w:ascii="Times New Roman" w:hAnsi="Times New Roman"/>
                <w:sz w:val="20"/>
                <w:szCs w:val="20"/>
                <w:lang w:eastAsia="ru-RU"/>
              </w:rPr>
              <w:t>Котельная</w:t>
            </w:r>
          </w:p>
          <w:p w14:paraId="2C0BF849" w14:textId="77777777" w:rsidR="004526CD" w:rsidRPr="00D53A02" w:rsidRDefault="004526CD" w:rsidP="00F92988">
            <w:pPr>
              <w:spacing w:after="0" w:line="240" w:lineRule="auto"/>
              <w:contextualSpacing/>
              <w:jc w:val="center"/>
              <w:rPr>
                <w:rFonts w:ascii="Times New Roman" w:hAnsi="Times New Roman"/>
                <w:sz w:val="20"/>
                <w:szCs w:val="20"/>
              </w:rPr>
            </w:pPr>
            <w:r w:rsidRPr="00D53A02">
              <w:rPr>
                <w:rFonts w:ascii="Times New Roman" w:hAnsi="Times New Roman"/>
                <w:sz w:val="20"/>
                <w:szCs w:val="20"/>
              </w:rPr>
              <w:t>р.п.Арья, ул.Юбилейная, дом 31Б</w:t>
            </w:r>
          </w:p>
        </w:tc>
        <w:tc>
          <w:tcPr>
            <w:tcW w:w="545" w:type="pct"/>
            <w:tcBorders>
              <w:top w:val="single" w:sz="4" w:space="0" w:color="auto"/>
              <w:left w:val="nil"/>
              <w:bottom w:val="single" w:sz="4" w:space="0" w:color="auto"/>
              <w:right w:val="single" w:sz="4" w:space="0" w:color="auto"/>
            </w:tcBorders>
            <w:vAlign w:val="center"/>
          </w:tcPr>
          <w:p w14:paraId="6240E534" w14:textId="77777777" w:rsidR="004526CD" w:rsidRPr="00D53A02" w:rsidRDefault="00A715EB"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1,99</w:t>
            </w:r>
          </w:p>
        </w:tc>
        <w:tc>
          <w:tcPr>
            <w:tcW w:w="724" w:type="pct"/>
            <w:tcBorders>
              <w:top w:val="single" w:sz="4" w:space="0" w:color="auto"/>
              <w:left w:val="single" w:sz="4" w:space="0" w:color="auto"/>
              <w:bottom w:val="single" w:sz="4" w:space="0" w:color="auto"/>
              <w:right w:val="single" w:sz="4" w:space="0" w:color="auto"/>
            </w:tcBorders>
            <w:noWrap/>
            <w:vAlign w:val="center"/>
          </w:tcPr>
          <w:p w14:paraId="6EA5F02D" w14:textId="77777777" w:rsidR="004526CD" w:rsidRPr="00D53A02" w:rsidRDefault="00A715EB"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1,15</w:t>
            </w:r>
          </w:p>
        </w:tc>
        <w:tc>
          <w:tcPr>
            <w:tcW w:w="724" w:type="pct"/>
            <w:tcBorders>
              <w:top w:val="single" w:sz="4" w:space="0" w:color="auto"/>
              <w:left w:val="nil"/>
              <w:bottom w:val="single" w:sz="4" w:space="0" w:color="auto"/>
              <w:right w:val="single" w:sz="4" w:space="0" w:color="auto"/>
            </w:tcBorders>
            <w:noWrap/>
            <w:vAlign w:val="center"/>
          </w:tcPr>
          <w:p w14:paraId="6EFBEAF3" w14:textId="77777777" w:rsidR="004526CD" w:rsidRPr="00D53A02" w:rsidRDefault="00067997" w:rsidP="00F92988">
            <w:pPr>
              <w:pStyle w:val="af1"/>
              <w:tabs>
                <w:tab w:val="left" w:pos="0"/>
              </w:tabs>
              <w:spacing w:after="0"/>
              <w:jc w:val="center"/>
              <w:rPr>
                <w:rFonts w:eastAsia="Calibri"/>
                <w:sz w:val="20"/>
                <w:szCs w:val="20"/>
              </w:rPr>
            </w:pPr>
            <w:r w:rsidRPr="00D53A02">
              <w:rPr>
                <w:rFonts w:eastAsia="Calibri"/>
                <w:sz w:val="20"/>
                <w:szCs w:val="20"/>
              </w:rPr>
              <w:t>0,84</w:t>
            </w:r>
          </w:p>
        </w:tc>
        <w:tc>
          <w:tcPr>
            <w:tcW w:w="724" w:type="pct"/>
            <w:tcBorders>
              <w:top w:val="single" w:sz="4" w:space="0" w:color="auto"/>
              <w:left w:val="nil"/>
              <w:bottom w:val="single" w:sz="4" w:space="0" w:color="auto"/>
              <w:right w:val="single" w:sz="4" w:space="0" w:color="auto"/>
            </w:tcBorders>
            <w:vAlign w:val="center"/>
          </w:tcPr>
          <w:p w14:paraId="51716F2D" w14:textId="77777777" w:rsidR="004526CD" w:rsidRPr="00D53A02" w:rsidRDefault="004526CD"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0,02</w:t>
            </w:r>
          </w:p>
        </w:tc>
        <w:tc>
          <w:tcPr>
            <w:tcW w:w="725" w:type="pct"/>
            <w:tcBorders>
              <w:top w:val="single" w:sz="4" w:space="0" w:color="auto"/>
              <w:left w:val="nil"/>
              <w:bottom w:val="single" w:sz="4" w:space="0" w:color="auto"/>
              <w:right w:val="single" w:sz="4" w:space="0" w:color="auto"/>
            </w:tcBorders>
            <w:vAlign w:val="center"/>
          </w:tcPr>
          <w:p w14:paraId="07C2F7C7" w14:textId="77777777" w:rsidR="004526CD" w:rsidRPr="00D53A02" w:rsidRDefault="00067997"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0,82</w:t>
            </w:r>
          </w:p>
        </w:tc>
      </w:tr>
      <w:tr w:rsidR="004526CD" w:rsidRPr="00D53A02" w14:paraId="3EA0BB06" w14:textId="77777777" w:rsidTr="00F40EAF">
        <w:trPr>
          <w:trHeight w:val="553"/>
          <w:jc w:val="center"/>
        </w:trPr>
        <w:tc>
          <w:tcPr>
            <w:tcW w:w="158" w:type="pct"/>
            <w:tcBorders>
              <w:top w:val="single" w:sz="4" w:space="0" w:color="auto"/>
              <w:left w:val="single" w:sz="4" w:space="0" w:color="auto"/>
              <w:bottom w:val="single" w:sz="4" w:space="0" w:color="auto"/>
              <w:right w:val="single" w:sz="4" w:space="0" w:color="auto"/>
            </w:tcBorders>
            <w:vAlign w:val="center"/>
          </w:tcPr>
          <w:p w14:paraId="1C872332" w14:textId="77777777" w:rsidR="004526CD" w:rsidRPr="00D53A02" w:rsidRDefault="00423D7E" w:rsidP="00423D7E">
            <w:pPr>
              <w:spacing w:after="0" w:line="240" w:lineRule="auto"/>
              <w:ind w:right="-108"/>
              <w:jc w:val="center"/>
              <w:rPr>
                <w:rFonts w:ascii="Times New Roman" w:hAnsi="Times New Roman"/>
                <w:sz w:val="20"/>
                <w:szCs w:val="20"/>
                <w:lang w:eastAsia="ru-RU"/>
              </w:rPr>
            </w:pPr>
            <w:r w:rsidRPr="00D53A02">
              <w:rPr>
                <w:rFonts w:ascii="Times New Roman" w:hAnsi="Times New Roman"/>
                <w:sz w:val="20"/>
                <w:szCs w:val="20"/>
                <w:lang w:eastAsia="ru-RU"/>
              </w:rPr>
              <w:t>17</w:t>
            </w:r>
          </w:p>
        </w:tc>
        <w:tc>
          <w:tcPr>
            <w:tcW w:w="1400" w:type="pct"/>
            <w:tcBorders>
              <w:top w:val="single" w:sz="4" w:space="0" w:color="auto"/>
              <w:left w:val="single" w:sz="4" w:space="0" w:color="auto"/>
              <w:bottom w:val="single" w:sz="4" w:space="0" w:color="auto"/>
              <w:right w:val="single" w:sz="4" w:space="0" w:color="auto"/>
            </w:tcBorders>
            <w:noWrap/>
            <w:vAlign w:val="center"/>
          </w:tcPr>
          <w:p w14:paraId="075DF59B" w14:textId="77777777" w:rsidR="004526CD" w:rsidRPr="00D53A02" w:rsidRDefault="004526CD" w:rsidP="00F92988">
            <w:pPr>
              <w:pStyle w:val="ae"/>
              <w:contextualSpacing/>
              <w:jc w:val="center"/>
              <w:rPr>
                <w:sz w:val="20"/>
                <w:szCs w:val="20"/>
              </w:rPr>
            </w:pPr>
            <w:r w:rsidRPr="00D53A02">
              <w:rPr>
                <w:sz w:val="20"/>
                <w:szCs w:val="20"/>
              </w:rPr>
              <w:t>Котельная №2</w:t>
            </w:r>
          </w:p>
          <w:p w14:paraId="3AA3F6E1" w14:textId="77777777" w:rsidR="004526CD" w:rsidRPr="00D53A02" w:rsidRDefault="004526CD" w:rsidP="00F92988">
            <w:pPr>
              <w:pStyle w:val="ae"/>
              <w:contextualSpacing/>
              <w:jc w:val="center"/>
              <w:rPr>
                <w:sz w:val="20"/>
                <w:szCs w:val="20"/>
              </w:rPr>
            </w:pPr>
            <w:r w:rsidRPr="00D53A02">
              <w:rPr>
                <w:sz w:val="20"/>
                <w:szCs w:val="20"/>
              </w:rPr>
              <w:t>р.п..Арья, ул.1-я Заводская,</w:t>
            </w:r>
          </w:p>
          <w:p w14:paraId="3F42D8B9" w14:textId="77777777" w:rsidR="004526CD" w:rsidRPr="00D53A02" w:rsidRDefault="004526CD" w:rsidP="00F92988">
            <w:pPr>
              <w:pStyle w:val="ae"/>
              <w:contextualSpacing/>
              <w:jc w:val="center"/>
              <w:rPr>
                <w:sz w:val="20"/>
                <w:szCs w:val="20"/>
              </w:rPr>
            </w:pPr>
            <w:r w:rsidRPr="00D53A02">
              <w:rPr>
                <w:sz w:val="20"/>
                <w:szCs w:val="20"/>
              </w:rPr>
              <w:t>д.2А</w:t>
            </w:r>
          </w:p>
        </w:tc>
        <w:tc>
          <w:tcPr>
            <w:tcW w:w="545" w:type="pct"/>
            <w:tcBorders>
              <w:top w:val="single" w:sz="4" w:space="0" w:color="auto"/>
              <w:left w:val="nil"/>
              <w:bottom w:val="single" w:sz="4" w:space="0" w:color="auto"/>
              <w:right w:val="single" w:sz="4" w:space="0" w:color="auto"/>
            </w:tcBorders>
            <w:vAlign w:val="center"/>
          </w:tcPr>
          <w:p w14:paraId="028119E3" w14:textId="77777777" w:rsidR="004526CD" w:rsidRPr="00D53A02" w:rsidRDefault="004526CD"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1,6</w:t>
            </w:r>
          </w:p>
        </w:tc>
        <w:tc>
          <w:tcPr>
            <w:tcW w:w="724" w:type="pct"/>
            <w:tcBorders>
              <w:top w:val="single" w:sz="4" w:space="0" w:color="auto"/>
              <w:left w:val="single" w:sz="4" w:space="0" w:color="auto"/>
              <w:bottom w:val="single" w:sz="4" w:space="0" w:color="auto"/>
              <w:right w:val="single" w:sz="4" w:space="0" w:color="auto"/>
            </w:tcBorders>
            <w:noWrap/>
            <w:vAlign w:val="center"/>
          </w:tcPr>
          <w:p w14:paraId="2DCAC36D" w14:textId="77777777" w:rsidR="004526CD" w:rsidRPr="00D53A02" w:rsidRDefault="000634EA"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1,04</w:t>
            </w:r>
          </w:p>
        </w:tc>
        <w:tc>
          <w:tcPr>
            <w:tcW w:w="724" w:type="pct"/>
            <w:tcBorders>
              <w:top w:val="single" w:sz="4" w:space="0" w:color="auto"/>
              <w:left w:val="nil"/>
              <w:bottom w:val="single" w:sz="4" w:space="0" w:color="auto"/>
              <w:right w:val="single" w:sz="4" w:space="0" w:color="auto"/>
            </w:tcBorders>
            <w:noWrap/>
            <w:vAlign w:val="center"/>
          </w:tcPr>
          <w:p w14:paraId="56B7FBA6" w14:textId="77777777" w:rsidR="004526CD" w:rsidRPr="00D53A02" w:rsidRDefault="000634EA" w:rsidP="00F92988">
            <w:pPr>
              <w:pStyle w:val="af1"/>
              <w:tabs>
                <w:tab w:val="left" w:pos="0"/>
              </w:tabs>
              <w:spacing w:after="0"/>
              <w:jc w:val="center"/>
              <w:rPr>
                <w:rFonts w:eastAsia="Calibri"/>
                <w:sz w:val="20"/>
                <w:szCs w:val="20"/>
              </w:rPr>
            </w:pPr>
            <w:r w:rsidRPr="00D53A02">
              <w:rPr>
                <w:rFonts w:eastAsia="Calibri"/>
                <w:sz w:val="20"/>
                <w:szCs w:val="20"/>
              </w:rPr>
              <w:t>0,56</w:t>
            </w:r>
          </w:p>
        </w:tc>
        <w:tc>
          <w:tcPr>
            <w:tcW w:w="724" w:type="pct"/>
            <w:tcBorders>
              <w:top w:val="single" w:sz="4" w:space="0" w:color="auto"/>
              <w:left w:val="nil"/>
              <w:bottom w:val="single" w:sz="4" w:space="0" w:color="auto"/>
              <w:right w:val="single" w:sz="4" w:space="0" w:color="auto"/>
            </w:tcBorders>
            <w:vAlign w:val="center"/>
          </w:tcPr>
          <w:p w14:paraId="6B3DF1FC" w14:textId="77777777" w:rsidR="004526CD" w:rsidRPr="00D53A02" w:rsidRDefault="004526CD"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0,012</w:t>
            </w:r>
          </w:p>
        </w:tc>
        <w:tc>
          <w:tcPr>
            <w:tcW w:w="725" w:type="pct"/>
            <w:tcBorders>
              <w:top w:val="single" w:sz="4" w:space="0" w:color="auto"/>
              <w:left w:val="nil"/>
              <w:bottom w:val="single" w:sz="4" w:space="0" w:color="auto"/>
              <w:right w:val="single" w:sz="4" w:space="0" w:color="auto"/>
            </w:tcBorders>
            <w:vAlign w:val="center"/>
          </w:tcPr>
          <w:p w14:paraId="427932DA" w14:textId="77777777" w:rsidR="004526CD" w:rsidRPr="00D53A02" w:rsidRDefault="000634EA"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0,548</w:t>
            </w:r>
          </w:p>
        </w:tc>
      </w:tr>
      <w:tr w:rsidR="004526CD" w:rsidRPr="00D53A02" w14:paraId="6103F036" w14:textId="77777777" w:rsidTr="00F40EAF">
        <w:trPr>
          <w:trHeight w:val="553"/>
          <w:jc w:val="center"/>
        </w:trPr>
        <w:tc>
          <w:tcPr>
            <w:tcW w:w="158" w:type="pct"/>
            <w:tcBorders>
              <w:top w:val="single" w:sz="4" w:space="0" w:color="auto"/>
              <w:left w:val="single" w:sz="4" w:space="0" w:color="auto"/>
              <w:bottom w:val="single" w:sz="4" w:space="0" w:color="auto"/>
              <w:right w:val="single" w:sz="4" w:space="0" w:color="auto"/>
            </w:tcBorders>
            <w:vAlign w:val="center"/>
          </w:tcPr>
          <w:p w14:paraId="3733A940" w14:textId="77777777" w:rsidR="004526CD" w:rsidRPr="00D53A02" w:rsidRDefault="00423D7E" w:rsidP="00423D7E">
            <w:pPr>
              <w:spacing w:after="0" w:line="240" w:lineRule="auto"/>
              <w:ind w:right="-108"/>
              <w:jc w:val="center"/>
              <w:rPr>
                <w:rFonts w:ascii="Times New Roman" w:hAnsi="Times New Roman"/>
                <w:sz w:val="20"/>
                <w:szCs w:val="20"/>
                <w:lang w:eastAsia="ru-RU"/>
              </w:rPr>
            </w:pPr>
            <w:r w:rsidRPr="00D53A02">
              <w:rPr>
                <w:rFonts w:ascii="Times New Roman" w:hAnsi="Times New Roman"/>
                <w:sz w:val="20"/>
                <w:szCs w:val="20"/>
                <w:lang w:eastAsia="ru-RU"/>
              </w:rPr>
              <w:lastRenderedPageBreak/>
              <w:t>18</w:t>
            </w:r>
          </w:p>
        </w:tc>
        <w:tc>
          <w:tcPr>
            <w:tcW w:w="1400" w:type="pct"/>
            <w:tcBorders>
              <w:top w:val="single" w:sz="4" w:space="0" w:color="auto"/>
              <w:left w:val="single" w:sz="4" w:space="0" w:color="auto"/>
              <w:bottom w:val="single" w:sz="4" w:space="0" w:color="auto"/>
              <w:right w:val="single" w:sz="4" w:space="0" w:color="auto"/>
            </w:tcBorders>
            <w:noWrap/>
            <w:vAlign w:val="center"/>
          </w:tcPr>
          <w:p w14:paraId="53F0CE72" w14:textId="77777777" w:rsidR="004526CD" w:rsidRPr="00D53A02" w:rsidRDefault="004526CD" w:rsidP="00F92988">
            <w:pPr>
              <w:pStyle w:val="ae"/>
              <w:contextualSpacing/>
              <w:jc w:val="center"/>
              <w:rPr>
                <w:sz w:val="20"/>
                <w:szCs w:val="20"/>
              </w:rPr>
            </w:pPr>
            <w:r w:rsidRPr="00D53A02">
              <w:rPr>
                <w:sz w:val="20"/>
                <w:szCs w:val="20"/>
              </w:rPr>
              <w:t>Котельная №3</w:t>
            </w:r>
          </w:p>
          <w:p w14:paraId="582CCF38" w14:textId="77777777" w:rsidR="004526CD" w:rsidRPr="00D53A02" w:rsidRDefault="004526CD" w:rsidP="00F92988">
            <w:pPr>
              <w:pStyle w:val="ae"/>
              <w:contextualSpacing/>
              <w:jc w:val="center"/>
              <w:rPr>
                <w:sz w:val="20"/>
                <w:szCs w:val="20"/>
              </w:rPr>
            </w:pPr>
            <w:r w:rsidRPr="00D53A02">
              <w:rPr>
                <w:sz w:val="20"/>
                <w:szCs w:val="20"/>
              </w:rPr>
              <w:t>д.Бобылевка,  ул.Кирпичная, д.1А</w:t>
            </w:r>
          </w:p>
        </w:tc>
        <w:tc>
          <w:tcPr>
            <w:tcW w:w="545" w:type="pct"/>
            <w:tcBorders>
              <w:top w:val="single" w:sz="4" w:space="0" w:color="auto"/>
              <w:left w:val="nil"/>
              <w:bottom w:val="single" w:sz="4" w:space="0" w:color="auto"/>
              <w:right w:val="single" w:sz="4" w:space="0" w:color="auto"/>
            </w:tcBorders>
            <w:vAlign w:val="center"/>
          </w:tcPr>
          <w:p w14:paraId="4A166F16" w14:textId="77777777" w:rsidR="004526CD" w:rsidRPr="00D53A02" w:rsidRDefault="00423D7E" w:rsidP="00F92988">
            <w:pPr>
              <w:tabs>
                <w:tab w:val="left" w:pos="0"/>
              </w:tabs>
              <w:spacing w:after="0" w:line="240" w:lineRule="auto"/>
              <w:contextualSpacing/>
              <w:jc w:val="center"/>
              <w:rPr>
                <w:rFonts w:ascii="Times New Roman" w:hAnsi="Times New Roman"/>
                <w:sz w:val="20"/>
                <w:szCs w:val="20"/>
                <w:lang w:eastAsia="ru-RU"/>
              </w:rPr>
            </w:pPr>
            <w:r w:rsidRPr="00D53A02">
              <w:rPr>
                <w:rFonts w:ascii="Times New Roman" w:hAnsi="Times New Roman"/>
                <w:sz w:val="20"/>
                <w:szCs w:val="20"/>
                <w:lang w:eastAsia="ru-RU"/>
              </w:rPr>
              <w:t>0,13</w:t>
            </w:r>
          </w:p>
        </w:tc>
        <w:tc>
          <w:tcPr>
            <w:tcW w:w="724" w:type="pct"/>
            <w:tcBorders>
              <w:top w:val="single" w:sz="4" w:space="0" w:color="auto"/>
              <w:left w:val="single" w:sz="4" w:space="0" w:color="auto"/>
              <w:bottom w:val="single" w:sz="4" w:space="0" w:color="auto"/>
              <w:right w:val="single" w:sz="4" w:space="0" w:color="auto"/>
            </w:tcBorders>
            <w:noWrap/>
            <w:vAlign w:val="center"/>
          </w:tcPr>
          <w:p w14:paraId="59B06D5E" w14:textId="77777777" w:rsidR="004526CD" w:rsidRPr="00D53A02" w:rsidRDefault="004526CD" w:rsidP="00423D7E">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w:t>
            </w:r>
            <w:r w:rsidR="00423D7E" w:rsidRPr="00D53A02">
              <w:rPr>
                <w:rFonts w:ascii="Times New Roman" w:hAnsi="Times New Roman"/>
                <w:sz w:val="20"/>
                <w:szCs w:val="20"/>
                <w:lang w:eastAsia="ru-RU"/>
              </w:rPr>
              <w:t>03</w:t>
            </w:r>
          </w:p>
        </w:tc>
        <w:tc>
          <w:tcPr>
            <w:tcW w:w="724" w:type="pct"/>
            <w:tcBorders>
              <w:top w:val="single" w:sz="4" w:space="0" w:color="auto"/>
              <w:left w:val="nil"/>
              <w:bottom w:val="single" w:sz="4" w:space="0" w:color="auto"/>
              <w:right w:val="single" w:sz="4" w:space="0" w:color="auto"/>
            </w:tcBorders>
            <w:noWrap/>
            <w:vAlign w:val="center"/>
          </w:tcPr>
          <w:p w14:paraId="606088D6" w14:textId="77777777" w:rsidR="004526CD" w:rsidRPr="00D53A02" w:rsidRDefault="00067997" w:rsidP="00F92988">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0,1</w:t>
            </w:r>
          </w:p>
        </w:tc>
        <w:tc>
          <w:tcPr>
            <w:tcW w:w="724" w:type="pct"/>
            <w:tcBorders>
              <w:top w:val="single" w:sz="4" w:space="0" w:color="auto"/>
              <w:left w:val="nil"/>
              <w:bottom w:val="single" w:sz="4" w:space="0" w:color="auto"/>
              <w:right w:val="single" w:sz="4" w:space="0" w:color="auto"/>
            </w:tcBorders>
            <w:vAlign w:val="center"/>
          </w:tcPr>
          <w:p w14:paraId="726E63D7" w14:textId="77777777" w:rsidR="004526CD" w:rsidRPr="00D53A02" w:rsidRDefault="004526CD"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w:t>
            </w:r>
          </w:p>
        </w:tc>
        <w:tc>
          <w:tcPr>
            <w:tcW w:w="725" w:type="pct"/>
            <w:tcBorders>
              <w:top w:val="single" w:sz="4" w:space="0" w:color="auto"/>
              <w:left w:val="nil"/>
              <w:bottom w:val="single" w:sz="4" w:space="0" w:color="auto"/>
              <w:right w:val="single" w:sz="4" w:space="0" w:color="auto"/>
            </w:tcBorders>
            <w:vAlign w:val="center"/>
          </w:tcPr>
          <w:p w14:paraId="0FF910BE" w14:textId="77777777" w:rsidR="004526CD" w:rsidRPr="00D53A02" w:rsidRDefault="00067997" w:rsidP="00F92988">
            <w:pPr>
              <w:pStyle w:val="af1"/>
              <w:tabs>
                <w:tab w:val="left" w:pos="0"/>
              </w:tabs>
              <w:spacing w:after="0"/>
              <w:jc w:val="center"/>
              <w:rPr>
                <w:rFonts w:eastAsia="Calibri"/>
                <w:sz w:val="20"/>
                <w:szCs w:val="20"/>
              </w:rPr>
            </w:pPr>
            <w:r w:rsidRPr="00D53A02">
              <w:rPr>
                <w:rFonts w:eastAsia="Calibri"/>
                <w:sz w:val="20"/>
                <w:szCs w:val="20"/>
              </w:rPr>
              <w:t>0,1</w:t>
            </w:r>
          </w:p>
        </w:tc>
      </w:tr>
      <w:tr w:rsidR="004526CD" w:rsidRPr="00D53A02" w14:paraId="035A2A30" w14:textId="77777777" w:rsidTr="00F40EAF">
        <w:trPr>
          <w:trHeight w:val="553"/>
          <w:jc w:val="center"/>
        </w:trPr>
        <w:tc>
          <w:tcPr>
            <w:tcW w:w="158" w:type="pct"/>
            <w:tcBorders>
              <w:top w:val="single" w:sz="4" w:space="0" w:color="auto"/>
              <w:left w:val="single" w:sz="4" w:space="0" w:color="auto"/>
              <w:bottom w:val="single" w:sz="4" w:space="0" w:color="auto"/>
              <w:right w:val="single" w:sz="4" w:space="0" w:color="auto"/>
            </w:tcBorders>
            <w:vAlign w:val="center"/>
          </w:tcPr>
          <w:p w14:paraId="6F232161" w14:textId="77777777" w:rsidR="004526CD" w:rsidRPr="00D53A02" w:rsidRDefault="00423D7E" w:rsidP="00F92988">
            <w:pPr>
              <w:spacing w:after="0" w:line="240" w:lineRule="auto"/>
              <w:ind w:right="-108"/>
              <w:jc w:val="center"/>
              <w:rPr>
                <w:rFonts w:ascii="Times New Roman" w:hAnsi="Times New Roman"/>
                <w:sz w:val="20"/>
                <w:szCs w:val="20"/>
                <w:lang w:eastAsia="ru-RU"/>
              </w:rPr>
            </w:pPr>
            <w:r w:rsidRPr="00D53A02">
              <w:rPr>
                <w:rFonts w:ascii="Times New Roman" w:hAnsi="Times New Roman"/>
                <w:sz w:val="20"/>
                <w:szCs w:val="20"/>
                <w:lang w:eastAsia="ru-RU"/>
              </w:rPr>
              <w:t>19</w:t>
            </w:r>
          </w:p>
        </w:tc>
        <w:tc>
          <w:tcPr>
            <w:tcW w:w="1400" w:type="pct"/>
            <w:tcBorders>
              <w:top w:val="single" w:sz="4" w:space="0" w:color="auto"/>
              <w:left w:val="single" w:sz="4" w:space="0" w:color="auto"/>
              <w:bottom w:val="single" w:sz="4" w:space="0" w:color="auto"/>
              <w:right w:val="single" w:sz="4" w:space="0" w:color="auto"/>
            </w:tcBorders>
            <w:noWrap/>
            <w:vAlign w:val="center"/>
          </w:tcPr>
          <w:p w14:paraId="31C4774E" w14:textId="77777777" w:rsidR="004526CD" w:rsidRPr="00D53A02" w:rsidRDefault="004526CD" w:rsidP="00F92988">
            <w:pPr>
              <w:pStyle w:val="ae"/>
              <w:contextualSpacing/>
              <w:jc w:val="center"/>
              <w:rPr>
                <w:sz w:val="20"/>
                <w:szCs w:val="20"/>
              </w:rPr>
            </w:pPr>
            <w:r w:rsidRPr="00D53A02">
              <w:rPr>
                <w:sz w:val="20"/>
                <w:szCs w:val="20"/>
              </w:rPr>
              <w:t>Котельная №5</w:t>
            </w:r>
          </w:p>
          <w:p w14:paraId="5921C8EC" w14:textId="77777777" w:rsidR="004526CD" w:rsidRPr="00D53A02" w:rsidRDefault="004526CD" w:rsidP="00F92988">
            <w:pPr>
              <w:pStyle w:val="ae"/>
              <w:contextualSpacing/>
              <w:jc w:val="center"/>
              <w:rPr>
                <w:sz w:val="20"/>
                <w:szCs w:val="20"/>
              </w:rPr>
            </w:pPr>
            <w:r w:rsidRPr="00D53A02">
              <w:rPr>
                <w:sz w:val="20"/>
                <w:szCs w:val="20"/>
              </w:rPr>
              <w:t>д.Большая Арья,</w:t>
            </w:r>
          </w:p>
          <w:p w14:paraId="0025DA8F" w14:textId="77777777" w:rsidR="004526CD" w:rsidRPr="00D53A02" w:rsidRDefault="004526CD" w:rsidP="00F92988">
            <w:pPr>
              <w:pStyle w:val="ae"/>
              <w:contextualSpacing/>
              <w:jc w:val="center"/>
              <w:rPr>
                <w:sz w:val="20"/>
                <w:szCs w:val="20"/>
              </w:rPr>
            </w:pPr>
            <w:r w:rsidRPr="00D53A02">
              <w:rPr>
                <w:sz w:val="20"/>
                <w:szCs w:val="20"/>
              </w:rPr>
              <w:t>ул.Центральная, д.10Б</w:t>
            </w:r>
          </w:p>
        </w:tc>
        <w:tc>
          <w:tcPr>
            <w:tcW w:w="545" w:type="pct"/>
            <w:tcBorders>
              <w:top w:val="single" w:sz="4" w:space="0" w:color="auto"/>
              <w:left w:val="nil"/>
              <w:bottom w:val="single" w:sz="4" w:space="0" w:color="auto"/>
              <w:right w:val="single" w:sz="4" w:space="0" w:color="auto"/>
            </w:tcBorders>
            <w:vAlign w:val="center"/>
          </w:tcPr>
          <w:p w14:paraId="473E44BD" w14:textId="77777777" w:rsidR="004526CD" w:rsidRPr="00D53A02" w:rsidRDefault="00101130" w:rsidP="00F92988">
            <w:pPr>
              <w:tabs>
                <w:tab w:val="left" w:pos="0"/>
              </w:tabs>
              <w:spacing w:after="0" w:line="240" w:lineRule="auto"/>
              <w:contextualSpacing/>
              <w:jc w:val="center"/>
              <w:rPr>
                <w:rFonts w:ascii="Times New Roman" w:hAnsi="Times New Roman"/>
                <w:sz w:val="20"/>
                <w:szCs w:val="20"/>
                <w:lang w:eastAsia="ru-RU"/>
              </w:rPr>
            </w:pPr>
            <w:r w:rsidRPr="00D53A02">
              <w:rPr>
                <w:rFonts w:ascii="Times New Roman" w:hAnsi="Times New Roman"/>
                <w:sz w:val="20"/>
                <w:szCs w:val="20"/>
                <w:lang w:eastAsia="ru-RU"/>
              </w:rPr>
              <w:t>0,4</w:t>
            </w:r>
            <w:r w:rsidR="004526CD" w:rsidRPr="00D53A02">
              <w:rPr>
                <w:rFonts w:ascii="Times New Roman" w:hAnsi="Times New Roman"/>
                <w:sz w:val="20"/>
                <w:szCs w:val="20"/>
                <w:lang w:eastAsia="ru-RU"/>
              </w:rPr>
              <w:t>2</w:t>
            </w:r>
          </w:p>
        </w:tc>
        <w:tc>
          <w:tcPr>
            <w:tcW w:w="724" w:type="pct"/>
            <w:tcBorders>
              <w:top w:val="single" w:sz="4" w:space="0" w:color="auto"/>
              <w:left w:val="single" w:sz="4" w:space="0" w:color="auto"/>
              <w:bottom w:val="single" w:sz="4" w:space="0" w:color="auto"/>
              <w:right w:val="single" w:sz="4" w:space="0" w:color="auto"/>
            </w:tcBorders>
            <w:noWrap/>
            <w:vAlign w:val="center"/>
          </w:tcPr>
          <w:p w14:paraId="3ADFE79F" w14:textId="77777777" w:rsidR="004526CD" w:rsidRPr="00D53A02" w:rsidRDefault="004526CD" w:rsidP="00101130">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w:t>
            </w:r>
            <w:r w:rsidR="00101130" w:rsidRPr="00D53A02">
              <w:rPr>
                <w:rFonts w:ascii="Times New Roman" w:hAnsi="Times New Roman"/>
                <w:sz w:val="20"/>
                <w:szCs w:val="20"/>
                <w:lang w:eastAsia="ru-RU"/>
              </w:rPr>
              <w:t>3</w:t>
            </w:r>
            <w:r w:rsidRPr="00D53A02">
              <w:rPr>
                <w:rFonts w:ascii="Times New Roman" w:hAnsi="Times New Roman"/>
                <w:sz w:val="20"/>
                <w:szCs w:val="20"/>
                <w:lang w:eastAsia="ru-RU"/>
              </w:rPr>
              <w:t>2</w:t>
            </w:r>
          </w:p>
        </w:tc>
        <w:tc>
          <w:tcPr>
            <w:tcW w:w="724" w:type="pct"/>
            <w:tcBorders>
              <w:top w:val="single" w:sz="4" w:space="0" w:color="auto"/>
              <w:left w:val="nil"/>
              <w:bottom w:val="single" w:sz="4" w:space="0" w:color="auto"/>
              <w:right w:val="single" w:sz="4" w:space="0" w:color="auto"/>
            </w:tcBorders>
            <w:noWrap/>
            <w:vAlign w:val="center"/>
          </w:tcPr>
          <w:p w14:paraId="3AC58246" w14:textId="77777777" w:rsidR="004526CD" w:rsidRPr="00D53A02" w:rsidRDefault="007F0E66" w:rsidP="00F92988">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0,1</w:t>
            </w:r>
          </w:p>
        </w:tc>
        <w:tc>
          <w:tcPr>
            <w:tcW w:w="724" w:type="pct"/>
            <w:tcBorders>
              <w:top w:val="single" w:sz="4" w:space="0" w:color="auto"/>
              <w:left w:val="nil"/>
              <w:bottom w:val="single" w:sz="4" w:space="0" w:color="auto"/>
              <w:right w:val="single" w:sz="4" w:space="0" w:color="auto"/>
            </w:tcBorders>
            <w:vAlign w:val="center"/>
          </w:tcPr>
          <w:p w14:paraId="46238428" w14:textId="77777777" w:rsidR="004526CD" w:rsidRPr="00D53A02" w:rsidRDefault="004526CD"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w:t>
            </w:r>
          </w:p>
        </w:tc>
        <w:tc>
          <w:tcPr>
            <w:tcW w:w="725" w:type="pct"/>
            <w:tcBorders>
              <w:top w:val="single" w:sz="4" w:space="0" w:color="auto"/>
              <w:left w:val="nil"/>
              <w:bottom w:val="single" w:sz="4" w:space="0" w:color="auto"/>
              <w:right w:val="single" w:sz="4" w:space="0" w:color="auto"/>
            </w:tcBorders>
            <w:vAlign w:val="center"/>
          </w:tcPr>
          <w:p w14:paraId="5B91CC5E" w14:textId="77777777" w:rsidR="004526CD" w:rsidRPr="00D53A02" w:rsidRDefault="007F0E66" w:rsidP="00F92988">
            <w:pPr>
              <w:pStyle w:val="af1"/>
              <w:tabs>
                <w:tab w:val="left" w:pos="0"/>
              </w:tabs>
              <w:spacing w:after="0"/>
              <w:jc w:val="center"/>
              <w:rPr>
                <w:rFonts w:eastAsia="Calibri"/>
                <w:sz w:val="20"/>
                <w:szCs w:val="20"/>
              </w:rPr>
            </w:pPr>
            <w:r w:rsidRPr="00D53A02">
              <w:rPr>
                <w:rFonts w:eastAsia="Calibri"/>
                <w:sz w:val="20"/>
                <w:szCs w:val="20"/>
              </w:rPr>
              <w:t>0,1</w:t>
            </w:r>
          </w:p>
        </w:tc>
      </w:tr>
      <w:tr w:rsidR="004526CD" w:rsidRPr="00D53A02" w14:paraId="3008CD12" w14:textId="77777777" w:rsidTr="00F40EAF">
        <w:trPr>
          <w:trHeight w:val="553"/>
          <w:jc w:val="center"/>
        </w:trPr>
        <w:tc>
          <w:tcPr>
            <w:tcW w:w="158" w:type="pct"/>
            <w:tcBorders>
              <w:top w:val="single" w:sz="4" w:space="0" w:color="auto"/>
              <w:left w:val="single" w:sz="4" w:space="0" w:color="auto"/>
              <w:bottom w:val="single" w:sz="4" w:space="0" w:color="auto"/>
              <w:right w:val="single" w:sz="4" w:space="0" w:color="auto"/>
            </w:tcBorders>
            <w:vAlign w:val="center"/>
          </w:tcPr>
          <w:p w14:paraId="35112677" w14:textId="77777777" w:rsidR="004526CD" w:rsidRPr="00D53A02" w:rsidRDefault="00423D7E" w:rsidP="00423D7E">
            <w:pPr>
              <w:spacing w:after="0" w:line="240" w:lineRule="auto"/>
              <w:ind w:right="-108"/>
              <w:jc w:val="center"/>
              <w:rPr>
                <w:rFonts w:ascii="Times New Roman" w:hAnsi="Times New Roman"/>
                <w:sz w:val="20"/>
                <w:szCs w:val="20"/>
                <w:lang w:eastAsia="ru-RU"/>
              </w:rPr>
            </w:pPr>
            <w:r w:rsidRPr="00D53A02">
              <w:rPr>
                <w:rFonts w:ascii="Times New Roman" w:hAnsi="Times New Roman"/>
                <w:sz w:val="20"/>
                <w:szCs w:val="20"/>
                <w:lang w:eastAsia="ru-RU"/>
              </w:rPr>
              <w:t>20</w:t>
            </w:r>
          </w:p>
        </w:tc>
        <w:tc>
          <w:tcPr>
            <w:tcW w:w="1400" w:type="pct"/>
            <w:tcBorders>
              <w:top w:val="single" w:sz="4" w:space="0" w:color="auto"/>
              <w:left w:val="single" w:sz="4" w:space="0" w:color="auto"/>
              <w:bottom w:val="single" w:sz="4" w:space="0" w:color="auto"/>
              <w:right w:val="single" w:sz="4" w:space="0" w:color="auto"/>
            </w:tcBorders>
            <w:noWrap/>
            <w:vAlign w:val="center"/>
          </w:tcPr>
          <w:p w14:paraId="6DFD7174" w14:textId="77777777" w:rsidR="004526CD" w:rsidRPr="00D53A02" w:rsidRDefault="004526CD" w:rsidP="00F92988">
            <w:pPr>
              <w:pStyle w:val="ae"/>
              <w:contextualSpacing/>
              <w:jc w:val="center"/>
              <w:rPr>
                <w:sz w:val="20"/>
                <w:szCs w:val="20"/>
              </w:rPr>
            </w:pPr>
            <w:r w:rsidRPr="00D53A02">
              <w:rPr>
                <w:sz w:val="20"/>
                <w:szCs w:val="20"/>
              </w:rPr>
              <w:t>Котельная</w:t>
            </w:r>
          </w:p>
          <w:p w14:paraId="2EF66142" w14:textId="77777777" w:rsidR="004526CD" w:rsidRPr="00D53A02" w:rsidRDefault="004526CD" w:rsidP="00F92988">
            <w:pPr>
              <w:pStyle w:val="ae"/>
              <w:contextualSpacing/>
              <w:jc w:val="center"/>
              <w:rPr>
                <w:sz w:val="20"/>
                <w:szCs w:val="20"/>
              </w:rPr>
            </w:pPr>
            <w:r w:rsidRPr="00D53A02">
              <w:rPr>
                <w:sz w:val="20"/>
                <w:szCs w:val="20"/>
              </w:rPr>
              <w:t>с.Большое Карпово,</w:t>
            </w:r>
          </w:p>
          <w:p w14:paraId="3CFDED07" w14:textId="77777777" w:rsidR="004526CD" w:rsidRPr="00D53A02" w:rsidRDefault="004526CD" w:rsidP="00F92988">
            <w:pPr>
              <w:pStyle w:val="ae"/>
              <w:contextualSpacing/>
              <w:jc w:val="center"/>
              <w:rPr>
                <w:sz w:val="20"/>
                <w:szCs w:val="20"/>
              </w:rPr>
            </w:pPr>
            <w:r w:rsidRPr="00D53A02">
              <w:rPr>
                <w:sz w:val="20"/>
                <w:szCs w:val="20"/>
              </w:rPr>
              <w:t>ул.Центральная,</w:t>
            </w:r>
          </w:p>
          <w:p w14:paraId="747B0D64" w14:textId="77777777" w:rsidR="004526CD" w:rsidRPr="00D53A02" w:rsidRDefault="004526CD" w:rsidP="00F92988">
            <w:pPr>
              <w:pStyle w:val="ae"/>
              <w:contextualSpacing/>
              <w:jc w:val="center"/>
              <w:rPr>
                <w:sz w:val="20"/>
                <w:szCs w:val="20"/>
              </w:rPr>
            </w:pPr>
            <w:r w:rsidRPr="00D53A02">
              <w:rPr>
                <w:sz w:val="20"/>
                <w:szCs w:val="20"/>
              </w:rPr>
              <w:t>дом  42Б</w:t>
            </w:r>
          </w:p>
        </w:tc>
        <w:tc>
          <w:tcPr>
            <w:tcW w:w="545" w:type="pct"/>
            <w:tcBorders>
              <w:top w:val="single" w:sz="4" w:space="0" w:color="auto"/>
              <w:left w:val="nil"/>
              <w:bottom w:val="single" w:sz="4" w:space="0" w:color="auto"/>
              <w:right w:val="single" w:sz="4" w:space="0" w:color="auto"/>
            </w:tcBorders>
            <w:vAlign w:val="center"/>
          </w:tcPr>
          <w:p w14:paraId="2FBDAC17" w14:textId="77777777" w:rsidR="004526CD" w:rsidRPr="00D53A02" w:rsidRDefault="004526CD" w:rsidP="00F92988">
            <w:pPr>
              <w:tabs>
                <w:tab w:val="left" w:pos="0"/>
              </w:tabs>
              <w:spacing w:after="0" w:line="240" w:lineRule="auto"/>
              <w:contextualSpacing/>
              <w:jc w:val="center"/>
              <w:rPr>
                <w:rFonts w:ascii="Times New Roman" w:hAnsi="Times New Roman"/>
                <w:sz w:val="20"/>
                <w:szCs w:val="20"/>
                <w:lang w:eastAsia="ru-RU"/>
              </w:rPr>
            </w:pPr>
            <w:r w:rsidRPr="00D53A02">
              <w:rPr>
                <w:rFonts w:ascii="Times New Roman" w:hAnsi="Times New Roman"/>
                <w:sz w:val="20"/>
                <w:szCs w:val="20"/>
                <w:lang w:eastAsia="ru-RU"/>
              </w:rPr>
              <w:t>0,4</w:t>
            </w:r>
          </w:p>
        </w:tc>
        <w:tc>
          <w:tcPr>
            <w:tcW w:w="724" w:type="pct"/>
            <w:tcBorders>
              <w:top w:val="single" w:sz="4" w:space="0" w:color="auto"/>
              <w:left w:val="single" w:sz="4" w:space="0" w:color="auto"/>
              <w:bottom w:val="single" w:sz="4" w:space="0" w:color="auto"/>
              <w:right w:val="single" w:sz="4" w:space="0" w:color="auto"/>
            </w:tcBorders>
            <w:noWrap/>
            <w:vAlign w:val="center"/>
          </w:tcPr>
          <w:p w14:paraId="1A7FC473" w14:textId="77777777" w:rsidR="004526CD" w:rsidRPr="00D53A02" w:rsidRDefault="004526CD"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0,15</w:t>
            </w:r>
          </w:p>
        </w:tc>
        <w:tc>
          <w:tcPr>
            <w:tcW w:w="724" w:type="pct"/>
            <w:tcBorders>
              <w:top w:val="single" w:sz="4" w:space="0" w:color="auto"/>
              <w:left w:val="nil"/>
              <w:bottom w:val="single" w:sz="4" w:space="0" w:color="auto"/>
              <w:right w:val="single" w:sz="4" w:space="0" w:color="auto"/>
            </w:tcBorders>
            <w:noWrap/>
            <w:vAlign w:val="center"/>
          </w:tcPr>
          <w:p w14:paraId="32A03E4E" w14:textId="77777777" w:rsidR="004526CD" w:rsidRPr="00D53A02" w:rsidRDefault="004526CD" w:rsidP="00F92988">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0</w:t>
            </w:r>
            <w:r w:rsidR="007F0E66" w:rsidRPr="00D53A02">
              <w:rPr>
                <w:rFonts w:ascii="Times New Roman" w:eastAsia="Times New Roman" w:hAnsi="Times New Roman"/>
                <w:sz w:val="20"/>
                <w:szCs w:val="20"/>
                <w:lang w:eastAsia="ru-RU"/>
              </w:rPr>
              <w:t>,25</w:t>
            </w:r>
          </w:p>
        </w:tc>
        <w:tc>
          <w:tcPr>
            <w:tcW w:w="724" w:type="pct"/>
            <w:tcBorders>
              <w:top w:val="single" w:sz="4" w:space="0" w:color="auto"/>
              <w:left w:val="nil"/>
              <w:bottom w:val="single" w:sz="4" w:space="0" w:color="auto"/>
              <w:right w:val="single" w:sz="4" w:space="0" w:color="auto"/>
            </w:tcBorders>
            <w:vAlign w:val="center"/>
          </w:tcPr>
          <w:p w14:paraId="4882F799" w14:textId="77777777" w:rsidR="004526CD" w:rsidRPr="00D53A02" w:rsidRDefault="004526CD"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w:t>
            </w:r>
          </w:p>
        </w:tc>
        <w:tc>
          <w:tcPr>
            <w:tcW w:w="725" w:type="pct"/>
            <w:tcBorders>
              <w:top w:val="single" w:sz="4" w:space="0" w:color="auto"/>
              <w:left w:val="nil"/>
              <w:bottom w:val="single" w:sz="4" w:space="0" w:color="auto"/>
              <w:right w:val="single" w:sz="4" w:space="0" w:color="auto"/>
            </w:tcBorders>
            <w:vAlign w:val="center"/>
          </w:tcPr>
          <w:p w14:paraId="63618A70" w14:textId="77777777" w:rsidR="004526CD" w:rsidRPr="00D53A02" w:rsidRDefault="007F0E66" w:rsidP="00F92988">
            <w:pPr>
              <w:pStyle w:val="af1"/>
              <w:tabs>
                <w:tab w:val="left" w:pos="0"/>
              </w:tabs>
              <w:spacing w:after="0"/>
              <w:jc w:val="center"/>
              <w:rPr>
                <w:rFonts w:eastAsia="Calibri"/>
                <w:sz w:val="20"/>
                <w:szCs w:val="20"/>
              </w:rPr>
            </w:pPr>
            <w:r w:rsidRPr="00D53A02">
              <w:rPr>
                <w:rFonts w:eastAsia="Calibri"/>
                <w:sz w:val="20"/>
                <w:szCs w:val="20"/>
              </w:rPr>
              <w:t>0,25</w:t>
            </w:r>
          </w:p>
        </w:tc>
      </w:tr>
      <w:tr w:rsidR="004526CD" w:rsidRPr="00D53A02" w14:paraId="655A81B0" w14:textId="77777777" w:rsidTr="00F40EAF">
        <w:trPr>
          <w:trHeight w:val="553"/>
          <w:jc w:val="center"/>
        </w:trPr>
        <w:tc>
          <w:tcPr>
            <w:tcW w:w="158" w:type="pct"/>
            <w:tcBorders>
              <w:top w:val="single" w:sz="4" w:space="0" w:color="auto"/>
              <w:left w:val="single" w:sz="4" w:space="0" w:color="auto"/>
              <w:bottom w:val="single" w:sz="4" w:space="0" w:color="auto"/>
              <w:right w:val="single" w:sz="4" w:space="0" w:color="auto"/>
            </w:tcBorders>
            <w:vAlign w:val="center"/>
          </w:tcPr>
          <w:p w14:paraId="5CAFF1F8" w14:textId="77777777" w:rsidR="004526CD" w:rsidRPr="00D53A02" w:rsidRDefault="00423D7E" w:rsidP="00423D7E">
            <w:pPr>
              <w:spacing w:after="0" w:line="240" w:lineRule="auto"/>
              <w:ind w:right="-108"/>
              <w:jc w:val="center"/>
              <w:rPr>
                <w:rFonts w:ascii="Times New Roman" w:hAnsi="Times New Roman"/>
                <w:sz w:val="20"/>
                <w:szCs w:val="20"/>
                <w:lang w:eastAsia="ru-RU"/>
              </w:rPr>
            </w:pPr>
            <w:r w:rsidRPr="00D53A02">
              <w:rPr>
                <w:rFonts w:ascii="Times New Roman" w:hAnsi="Times New Roman"/>
                <w:sz w:val="20"/>
                <w:szCs w:val="20"/>
                <w:lang w:eastAsia="ru-RU"/>
              </w:rPr>
              <w:t>21</w:t>
            </w:r>
          </w:p>
        </w:tc>
        <w:tc>
          <w:tcPr>
            <w:tcW w:w="1400" w:type="pct"/>
            <w:tcBorders>
              <w:top w:val="single" w:sz="4" w:space="0" w:color="auto"/>
              <w:left w:val="single" w:sz="4" w:space="0" w:color="auto"/>
              <w:bottom w:val="single" w:sz="4" w:space="0" w:color="auto"/>
              <w:right w:val="single" w:sz="4" w:space="0" w:color="auto"/>
            </w:tcBorders>
            <w:noWrap/>
            <w:vAlign w:val="center"/>
          </w:tcPr>
          <w:p w14:paraId="64E2AD67" w14:textId="77777777" w:rsidR="004526CD" w:rsidRPr="00D53A02" w:rsidRDefault="004526CD" w:rsidP="00F92988">
            <w:pPr>
              <w:pStyle w:val="ae"/>
              <w:contextualSpacing/>
              <w:jc w:val="center"/>
              <w:rPr>
                <w:sz w:val="20"/>
                <w:szCs w:val="20"/>
              </w:rPr>
            </w:pPr>
            <w:r w:rsidRPr="00D53A02">
              <w:rPr>
                <w:sz w:val="20"/>
                <w:szCs w:val="20"/>
              </w:rPr>
              <w:t>Котельная №7</w:t>
            </w:r>
          </w:p>
          <w:p w14:paraId="6723415A" w14:textId="77777777" w:rsidR="004526CD" w:rsidRPr="00D53A02" w:rsidRDefault="004526CD" w:rsidP="00F92988">
            <w:pPr>
              <w:pStyle w:val="ae"/>
              <w:contextualSpacing/>
              <w:jc w:val="center"/>
              <w:rPr>
                <w:sz w:val="20"/>
                <w:szCs w:val="20"/>
              </w:rPr>
            </w:pPr>
            <w:r w:rsidRPr="00D53A02">
              <w:rPr>
                <w:sz w:val="20"/>
                <w:szCs w:val="20"/>
              </w:rPr>
              <w:t>с.Большое  Карпово, ул.Центральная,</w:t>
            </w:r>
          </w:p>
          <w:p w14:paraId="4E8EF9FA" w14:textId="77777777" w:rsidR="004526CD" w:rsidRPr="00D53A02" w:rsidRDefault="004526CD" w:rsidP="00F92988">
            <w:pPr>
              <w:pStyle w:val="ae"/>
              <w:contextualSpacing/>
              <w:jc w:val="center"/>
              <w:rPr>
                <w:sz w:val="20"/>
                <w:szCs w:val="20"/>
              </w:rPr>
            </w:pPr>
            <w:r w:rsidRPr="00D53A02">
              <w:rPr>
                <w:sz w:val="20"/>
                <w:szCs w:val="20"/>
              </w:rPr>
              <w:t>д.17Б</w:t>
            </w:r>
          </w:p>
        </w:tc>
        <w:tc>
          <w:tcPr>
            <w:tcW w:w="545" w:type="pct"/>
            <w:tcBorders>
              <w:top w:val="single" w:sz="4" w:space="0" w:color="auto"/>
              <w:left w:val="nil"/>
              <w:bottom w:val="single" w:sz="4" w:space="0" w:color="auto"/>
              <w:right w:val="single" w:sz="4" w:space="0" w:color="auto"/>
            </w:tcBorders>
            <w:vAlign w:val="center"/>
          </w:tcPr>
          <w:p w14:paraId="5E18D551" w14:textId="77777777" w:rsidR="004526CD" w:rsidRPr="00D53A02" w:rsidRDefault="004526CD" w:rsidP="00F92988">
            <w:pPr>
              <w:tabs>
                <w:tab w:val="left" w:pos="0"/>
              </w:tabs>
              <w:spacing w:after="0" w:line="240" w:lineRule="auto"/>
              <w:contextualSpacing/>
              <w:jc w:val="center"/>
              <w:rPr>
                <w:rFonts w:ascii="Times New Roman" w:hAnsi="Times New Roman"/>
                <w:sz w:val="20"/>
                <w:szCs w:val="20"/>
                <w:lang w:eastAsia="ru-RU"/>
              </w:rPr>
            </w:pPr>
            <w:r w:rsidRPr="00D53A02">
              <w:rPr>
                <w:rFonts w:ascii="Times New Roman" w:hAnsi="Times New Roman"/>
                <w:sz w:val="20"/>
                <w:szCs w:val="20"/>
                <w:lang w:eastAsia="ru-RU"/>
              </w:rPr>
              <w:t>0,4</w:t>
            </w:r>
          </w:p>
        </w:tc>
        <w:tc>
          <w:tcPr>
            <w:tcW w:w="724" w:type="pct"/>
            <w:tcBorders>
              <w:top w:val="single" w:sz="4" w:space="0" w:color="auto"/>
              <w:left w:val="single" w:sz="4" w:space="0" w:color="auto"/>
              <w:bottom w:val="single" w:sz="4" w:space="0" w:color="auto"/>
              <w:right w:val="single" w:sz="4" w:space="0" w:color="auto"/>
            </w:tcBorders>
            <w:noWrap/>
            <w:vAlign w:val="center"/>
          </w:tcPr>
          <w:p w14:paraId="79BC7B09" w14:textId="77777777" w:rsidR="004526CD" w:rsidRPr="00D53A02" w:rsidRDefault="004526CD"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0,16</w:t>
            </w:r>
          </w:p>
        </w:tc>
        <w:tc>
          <w:tcPr>
            <w:tcW w:w="724" w:type="pct"/>
            <w:tcBorders>
              <w:top w:val="single" w:sz="4" w:space="0" w:color="auto"/>
              <w:left w:val="nil"/>
              <w:bottom w:val="single" w:sz="4" w:space="0" w:color="auto"/>
              <w:right w:val="single" w:sz="4" w:space="0" w:color="auto"/>
            </w:tcBorders>
            <w:noWrap/>
            <w:vAlign w:val="center"/>
          </w:tcPr>
          <w:p w14:paraId="4EC8F6B7" w14:textId="77777777" w:rsidR="004526CD" w:rsidRPr="00D53A02" w:rsidRDefault="007F0E66" w:rsidP="00F92988">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0,24</w:t>
            </w:r>
          </w:p>
        </w:tc>
        <w:tc>
          <w:tcPr>
            <w:tcW w:w="724" w:type="pct"/>
            <w:tcBorders>
              <w:top w:val="single" w:sz="4" w:space="0" w:color="auto"/>
              <w:left w:val="nil"/>
              <w:bottom w:val="single" w:sz="4" w:space="0" w:color="auto"/>
              <w:right w:val="single" w:sz="4" w:space="0" w:color="auto"/>
            </w:tcBorders>
            <w:vAlign w:val="center"/>
          </w:tcPr>
          <w:p w14:paraId="0EAD9A6F" w14:textId="77777777" w:rsidR="004526CD" w:rsidRPr="00D53A02" w:rsidRDefault="004526CD"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w:t>
            </w:r>
          </w:p>
        </w:tc>
        <w:tc>
          <w:tcPr>
            <w:tcW w:w="725" w:type="pct"/>
            <w:tcBorders>
              <w:top w:val="single" w:sz="4" w:space="0" w:color="auto"/>
              <w:left w:val="nil"/>
              <w:bottom w:val="single" w:sz="4" w:space="0" w:color="auto"/>
              <w:right w:val="single" w:sz="4" w:space="0" w:color="auto"/>
            </w:tcBorders>
            <w:vAlign w:val="center"/>
          </w:tcPr>
          <w:p w14:paraId="350A4088" w14:textId="77777777" w:rsidR="004526CD" w:rsidRPr="00D53A02" w:rsidRDefault="004526CD" w:rsidP="00F92988">
            <w:pPr>
              <w:pStyle w:val="af1"/>
              <w:tabs>
                <w:tab w:val="left" w:pos="0"/>
              </w:tabs>
              <w:spacing w:after="0"/>
              <w:jc w:val="center"/>
              <w:rPr>
                <w:rFonts w:eastAsia="Calibri"/>
                <w:sz w:val="20"/>
                <w:szCs w:val="20"/>
              </w:rPr>
            </w:pPr>
            <w:r w:rsidRPr="00D53A02">
              <w:rPr>
                <w:rFonts w:eastAsia="Calibri"/>
                <w:sz w:val="20"/>
                <w:szCs w:val="20"/>
              </w:rPr>
              <w:t>0,</w:t>
            </w:r>
            <w:r w:rsidR="007F0E66" w:rsidRPr="00D53A02">
              <w:rPr>
                <w:rFonts w:eastAsia="Calibri"/>
                <w:sz w:val="20"/>
                <w:szCs w:val="20"/>
              </w:rPr>
              <w:t>2</w:t>
            </w:r>
            <w:r w:rsidRPr="00D53A02">
              <w:rPr>
                <w:rFonts w:eastAsia="Calibri"/>
                <w:sz w:val="20"/>
                <w:szCs w:val="20"/>
              </w:rPr>
              <w:t>4</w:t>
            </w:r>
          </w:p>
        </w:tc>
      </w:tr>
      <w:tr w:rsidR="004526CD" w:rsidRPr="00D53A02" w14:paraId="36CFBA41" w14:textId="77777777" w:rsidTr="00F40EAF">
        <w:trPr>
          <w:trHeight w:val="553"/>
          <w:jc w:val="center"/>
        </w:trPr>
        <w:tc>
          <w:tcPr>
            <w:tcW w:w="158" w:type="pct"/>
            <w:tcBorders>
              <w:top w:val="single" w:sz="4" w:space="0" w:color="auto"/>
              <w:left w:val="single" w:sz="4" w:space="0" w:color="auto"/>
              <w:bottom w:val="single" w:sz="4" w:space="0" w:color="auto"/>
              <w:right w:val="single" w:sz="4" w:space="0" w:color="auto"/>
            </w:tcBorders>
            <w:vAlign w:val="center"/>
          </w:tcPr>
          <w:p w14:paraId="5C2E266F" w14:textId="77777777" w:rsidR="004526CD" w:rsidRPr="00D53A02" w:rsidRDefault="004526CD" w:rsidP="00423D7E">
            <w:pPr>
              <w:spacing w:after="0" w:line="240" w:lineRule="auto"/>
              <w:ind w:right="-108"/>
              <w:jc w:val="center"/>
              <w:rPr>
                <w:rFonts w:ascii="Times New Roman" w:hAnsi="Times New Roman"/>
                <w:sz w:val="20"/>
                <w:szCs w:val="20"/>
                <w:lang w:eastAsia="ru-RU"/>
              </w:rPr>
            </w:pPr>
            <w:r w:rsidRPr="00D53A02">
              <w:rPr>
                <w:rFonts w:ascii="Times New Roman" w:hAnsi="Times New Roman"/>
                <w:sz w:val="20"/>
                <w:szCs w:val="20"/>
                <w:lang w:eastAsia="ru-RU"/>
              </w:rPr>
              <w:t>2</w:t>
            </w:r>
            <w:r w:rsidR="00423D7E" w:rsidRPr="00D53A02">
              <w:rPr>
                <w:rFonts w:ascii="Times New Roman" w:hAnsi="Times New Roman"/>
                <w:sz w:val="20"/>
                <w:szCs w:val="20"/>
                <w:lang w:eastAsia="ru-RU"/>
              </w:rPr>
              <w:t>2</w:t>
            </w:r>
          </w:p>
        </w:tc>
        <w:tc>
          <w:tcPr>
            <w:tcW w:w="1400" w:type="pct"/>
            <w:tcBorders>
              <w:top w:val="single" w:sz="4" w:space="0" w:color="auto"/>
              <w:left w:val="single" w:sz="4" w:space="0" w:color="auto"/>
              <w:bottom w:val="single" w:sz="4" w:space="0" w:color="auto"/>
              <w:right w:val="single" w:sz="4" w:space="0" w:color="auto"/>
            </w:tcBorders>
            <w:noWrap/>
            <w:vAlign w:val="center"/>
          </w:tcPr>
          <w:p w14:paraId="718566EF" w14:textId="77777777" w:rsidR="004526CD" w:rsidRPr="00D53A02" w:rsidRDefault="004526CD" w:rsidP="00F92988">
            <w:pPr>
              <w:pStyle w:val="ae"/>
              <w:contextualSpacing/>
              <w:jc w:val="center"/>
              <w:rPr>
                <w:sz w:val="20"/>
                <w:szCs w:val="20"/>
              </w:rPr>
            </w:pPr>
            <w:r w:rsidRPr="00D53A02">
              <w:rPr>
                <w:sz w:val="20"/>
                <w:szCs w:val="20"/>
              </w:rPr>
              <w:t>Котельная №8</w:t>
            </w:r>
          </w:p>
          <w:p w14:paraId="25CACD45" w14:textId="77777777" w:rsidR="004526CD" w:rsidRPr="00D53A02" w:rsidRDefault="004526CD" w:rsidP="00F92988">
            <w:pPr>
              <w:pStyle w:val="ae"/>
              <w:contextualSpacing/>
              <w:jc w:val="center"/>
              <w:rPr>
                <w:sz w:val="20"/>
                <w:szCs w:val="20"/>
              </w:rPr>
            </w:pPr>
            <w:r w:rsidRPr="00D53A02">
              <w:rPr>
                <w:sz w:val="20"/>
                <w:szCs w:val="20"/>
              </w:rPr>
              <w:t>д Большое Песочное,</w:t>
            </w:r>
          </w:p>
          <w:p w14:paraId="7031A003" w14:textId="77777777" w:rsidR="004526CD" w:rsidRPr="00D53A02" w:rsidRDefault="004526CD" w:rsidP="00F92988">
            <w:pPr>
              <w:pStyle w:val="ae"/>
              <w:contextualSpacing/>
              <w:jc w:val="center"/>
              <w:rPr>
                <w:sz w:val="20"/>
                <w:szCs w:val="20"/>
              </w:rPr>
            </w:pPr>
            <w:r w:rsidRPr="00D53A02">
              <w:rPr>
                <w:sz w:val="20"/>
                <w:szCs w:val="20"/>
              </w:rPr>
              <w:t>ул.Центральная д.21</w:t>
            </w:r>
          </w:p>
        </w:tc>
        <w:tc>
          <w:tcPr>
            <w:tcW w:w="545" w:type="pct"/>
            <w:tcBorders>
              <w:top w:val="single" w:sz="4" w:space="0" w:color="auto"/>
              <w:left w:val="nil"/>
              <w:bottom w:val="single" w:sz="4" w:space="0" w:color="auto"/>
              <w:right w:val="single" w:sz="4" w:space="0" w:color="auto"/>
            </w:tcBorders>
            <w:vAlign w:val="center"/>
          </w:tcPr>
          <w:p w14:paraId="3AD48C06" w14:textId="77777777" w:rsidR="004526CD" w:rsidRPr="00D53A02" w:rsidRDefault="004526CD" w:rsidP="00F92988">
            <w:pPr>
              <w:tabs>
                <w:tab w:val="left" w:pos="0"/>
              </w:tabs>
              <w:spacing w:after="0" w:line="240" w:lineRule="auto"/>
              <w:contextualSpacing/>
              <w:jc w:val="center"/>
              <w:rPr>
                <w:rFonts w:ascii="Times New Roman" w:hAnsi="Times New Roman"/>
                <w:sz w:val="20"/>
                <w:szCs w:val="20"/>
                <w:lang w:val="en-US" w:eastAsia="ru-RU"/>
              </w:rPr>
            </w:pPr>
            <w:r w:rsidRPr="00D53A02">
              <w:rPr>
                <w:rFonts w:ascii="Times New Roman" w:hAnsi="Times New Roman"/>
                <w:sz w:val="20"/>
                <w:szCs w:val="20"/>
                <w:lang w:val="en-US" w:eastAsia="ru-RU"/>
              </w:rPr>
              <w:t>0,02</w:t>
            </w:r>
          </w:p>
        </w:tc>
        <w:tc>
          <w:tcPr>
            <w:tcW w:w="724" w:type="pct"/>
            <w:tcBorders>
              <w:top w:val="single" w:sz="4" w:space="0" w:color="auto"/>
              <w:left w:val="single" w:sz="4" w:space="0" w:color="auto"/>
              <w:bottom w:val="single" w:sz="4" w:space="0" w:color="auto"/>
              <w:right w:val="single" w:sz="4" w:space="0" w:color="auto"/>
            </w:tcBorders>
            <w:noWrap/>
            <w:vAlign w:val="center"/>
          </w:tcPr>
          <w:p w14:paraId="070CA29E" w14:textId="77777777" w:rsidR="004526CD" w:rsidRPr="00D53A02" w:rsidRDefault="004526CD"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w:t>
            </w:r>
          </w:p>
        </w:tc>
        <w:tc>
          <w:tcPr>
            <w:tcW w:w="724" w:type="pct"/>
            <w:tcBorders>
              <w:top w:val="single" w:sz="4" w:space="0" w:color="auto"/>
              <w:left w:val="nil"/>
              <w:bottom w:val="single" w:sz="4" w:space="0" w:color="auto"/>
              <w:right w:val="single" w:sz="4" w:space="0" w:color="auto"/>
            </w:tcBorders>
            <w:noWrap/>
            <w:vAlign w:val="center"/>
          </w:tcPr>
          <w:p w14:paraId="0AC7321C" w14:textId="77777777" w:rsidR="004526CD" w:rsidRPr="00D53A02" w:rsidRDefault="004526CD" w:rsidP="00F92988">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0,02</w:t>
            </w:r>
          </w:p>
        </w:tc>
        <w:tc>
          <w:tcPr>
            <w:tcW w:w="724" w:type="pct"/>
            <w:tcBorders>
              <w:top w:val="single" w:sz="4" w:space="0" w:color="auto"/>
              <w:left w:val="nil"/>
              <w:bottom w:val="single" w:sz="4" w:space="0" w:color="auto"/>
              <w:right w:val="single" w:sz="4" w:space="0" w:color="auto"/>
            </w:tcBorders>
            <w:vAlign w:val="center"/>
          </w:tcPr>
          <w:p w14:paraId="16DA242E" w14:textId="77777777" w:rsidR="004526CD" w:rsidRPr="00D53A02" w:rsidRDefault="004526CD"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w:t>
            </w:r>
          </w:p>
        </w:tc>
        <w:tc>
          <w:tcPr>
            <w:tcW w:w="725" w:type="pct"/>
            <w:tcBorders>
              <w:top w:val="single" w:sz="4" w:space="0" w:color="auto"/>
              <w:left w:val="nil"/>
              <w:bottom w:val="single" w:sz="4" w:space="0" w:color="auto"/>
              <w:right w:val="single" w:sz="4" w:space="0" w:color="auto"/>
            </w:tcBorders>
            <w:vAlign w:val="center"/>
          </w:tcPr>
          <w:p w14:paraId="49AAC18A" w14:textId="77777777" w:rsidR="004526CD" w:rsidRPr="00D53A02" w:rsidRDefault="004526CD" w:rsidP="00F92988">
            <w:pPr>
              <w:pStyle w:val="af1"/>
              <w:tabs>
                <w:tab w:val="left" w:pos="0"/>
              </w:tabs>
              <w:spacing w:after="0"/>
              <w:jc w:val="center"/>
              <w:rPr>
                <w:rFonts w:eastAsia="Calibri"/>
                <w:sz w:val="20"/>
                <w:szCs w:val="20"/>
              </w:rPr>
            </w:pPr>
            <w:r w:rsidRPr="00D53A02">
              <w:rPr>
                <w:rFonts w:eastAsia="Calibri"/>
                <w:sz w:val="20"/>
                <w:szCs w:val="20"/>
              </w:rPr>
              <w:t>0,02</w:t>
            </w:r>
          </w:p>
        </w:tc>
      </w:tr>
      <w:tr w:rsidR="004526CD" w:rsidRPr="00D53A02" w14:paraId="4C6068A5" w14:textId="77777777" w:rsidTr="00F40EAF">
        <w:trPr>
          <w:trHeight w:val="553"/>
          <w:jc w:val="center"/>
        </w:trPr>
        <w:tc>
          <w:tcPr>
            <w:tcW w:w="158" w:type="pct"/>
            <w:tcBorders>
              <w:top w:val="single" w:sz="4" w:space="0" w:color="auto"/>
              <w:left w:val="single" w:sz="4" w:space="0" w:color="auto"/>
              <w:bottom w:val="single" w:sz="4" w:space="0" w:color="auto"/>
              <w:right w:val="single" w:sz="4" w:space="0" w:color="auto"/>
            </w:tcBorders>
            <w:vAlign w:val="center"/>
          </w:tcPr>
          <w:p w14:paraId="5A291166" w14:textId="77777777" w:rsidR="004526CD" w:rsidRPr="00D53A02" w:rsidRDefault="004526CD" w:rsidP="00423D7E">
            <w:pPr>
              <w:spacing w:after="0" w:line="240" w:lineRule="auto"/>
              <w:ind w:right="-108"/>
              <w:jc w:val="center"/>
              <w:rPr>
                <w:rFonts w:ascii="Times New Roman" w:hAnsi="Times New Roman"/>
                <w:sz w:val="20"/>
                <w:szCs w:val="20"/>
                <w:lang w:eastAsia="ru-RU"/>
              </w:rPr>
            </w:pPr>
            <w:r w:rsidRPr="00D53A02">
              <w:rPr>
                <w:rFonts w:ascii="Times New Roman" w:hAnsi="Times New Roman"/>
                <w:sz w:val="20"/>
                <w:szCs w:val="20"/>
                <w:lang w:eastAsia="ru-RU"/>
              </w:rPr>
              <w:t>2</w:t>
            </w:r>
            <w:r w:rsidR="00423D7E" w:rsidRPr="00D53A02">
              <w:rPr>
                <w:rFonts w:ascii="Times New Roman" w:hAnsi="Times New Roman"/>
                <w:sz w:val="20"/>
                <w:szCs w:val="20"/>
                <w:lang w:eastAsia="ru-RU"/>
              </w:rPr>
              <w:t>3</w:t>
            </w:r>
          </w:p>
        </w:tc>
        <w:tc>
          <w:tcPr>
            <w:tcW w:w="1400" w:type="pct"/>
            <w:tcBorders>
              <w:top w:val="single" w:sz="4" w:space="0" w:color="auto"/>
              <w:left w:val="single" w:sz="4" w:space="0" w:color="auto"/>
              <w:bottom w:val="single" w:sz="4" w:space="0" w:color="auto"/>
              <w:right w:val="single" w:sz="4" w:space="0" w:color="auto"/>
            </w:tcBorders>
            <w:noWrap/>
            <w:vAlign w:val="center"/>
          </w:tcPr>
          <w:p w14:paraId="748D6253" w14:textId="77777777" w:rsidR="004526CD" w:rsidRPr="00D53A02" w:rsidRDefault="004526CD" w:rsidP="00F92988">
            <w:pPr>
              <w:pStyle w:val="ae"/>
              <w:contextualSpacing/>
              <w:jc w:val="center"/>
              <w:rPr>
                <w:sz w:val="20"/>
                <w:szCs w:val="20"/>
              </w:rPr>
            </w:pPr>
            <w:r w:rsidRPr="00D53A02">
              <w:rPr>
                <w:sz w:val="20"/>
                <w:szCs w:val="20"/>
              </w:rPr>
              <w:t>Котельная №9</w:t>
            </w:r>
          </w:p>
          <w:p w14:paraId="6F01F60C" w14:textId="77777777" w:rsidR="004526CD" w:rsidRPr="00D53A02" w:rsidRDefault="004526CD" w:rsidP="00F92988">
            <w:pPr>
              <w:pStyle w:val="ae"/>
              <w:contextualSpacing/>
              <w:jc w:val="center"/>
              <w:rPr>
                <w:sz w:val="20"/>
                <w:szCs w:val="20"/>
              </w:rPr>
            </w:pPr>
            <w:r w:rsidRPr="00D53A02">
              <w:rPr>
                <w:sz w:val="20"/>
                <w:szCs w:val="20"/>
              </w:rPr>
              <w:t>п. Обход, ул.Квадяева, д 20</w:t>
            </w:r>
          </w:p>
        </w:tc>
        <w:tc>
          <w:tcPr>
            <w:tcW w:w="545" w:type="pct"/>
            <w:tcBorders>
              <w:top w:val="single" w:sz="4" w:space="0" w:color="auto"/>
              <w:left w:val="nil"/>
              <w:bottom w:val="single" w:sz="4" w:space="0" w:color="auto"/>
              <w:right w:val="single" w:sz="4" w:space="0" w:color="auto"/>
            </w:tcBorders>
            <w:vAlign w:val="center"/>
          </w:tcPr>
          <w:p w14:paraId="394919C7" w14:textId="77777777" w:rsidR="004526CD" w:rsidRPr="00D53A02" w:rsidRDefault="004526CD"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0,4</w:t>
            </w:r>
          </w:p>
        </w:tc>
        <w:tc>
          <w:tcPr>
            <w:tcW w:w="724" w:type="pct"/>
            <w:tcBorders>
              <w:top w:val="single" w:sz="4" w:space="0" w:color="auto"/>
              <w:left w:val="single" w:sz="4" w:space="0" w:color="auto"/>
              <w:bottom w:val="single" w:sz="4" w:space="0" w:color="auto"/>
              <w:right w:val="single" w:sz="4" w:space="0" w:color="auto"/>
            </w:tcBorders>
            <w:noWrap/>
            <w:vAlign w:val="center"/>
          </w:tcPr>
          <w:p w14:paraId="446EC507" w14:textId="77777777" w:rsidR="004526CD" w:rsidRPr="00D53A02" w:rsidRDefault="004526CD" w:rsidP="00022F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w:t>
            </w:r>
            <w:r w:rsidR="00022F88" w:rsidRPr="00D53A02">
              <w:rPr>
                <w:rFonts w:ascii="Times New Roman" w:hAnsi="Times New Roman"/>
                <w:sz w:val="20"/>
                <w:szCs w:val="20"/>
                <w:lang w:eastAsia="ru-RU"/>
              </w:rPr>
              <w:t>36</w:t>
            </w:r>
          </w:p>
        </w:tc>
        <w:tc>
          <w:tcPr>
            <w:tcW w:w="724" w:type="pct"/>
            <w:tcBorders>
              <w:top w:val="single" w:sz="4" w:space="0" w:color="auto"/>
              <w:left w:val="nil"/>
              <w:bottom w:val="single" w:sz="4" w:space="0" w:color="auto"/>
              <w:right w:val="single" w:sz="4" w:space="0" w:color="auto"/>
            </w:tcBorders>
            <w:noWrap/>
            <w:vAlign w:val="center"/>
          </w:tcPr>
          <w:p w14:paraId="6889804C" w14:textId="77777777" w:rsidR="004526CD" w:rsidRPr="00D53A02" w:rsidRDefault="007F0E66" w:rsidP="00022F88">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0,</w:t>
            </w:r>
            <w:r w:rsidR="00022F88" w:rsidRPr="00D53A02">
              <w:rPr>
                <w:rFonts w:ascii="Times New Roman" w:eastAsia="Times New Roman" w:hAnsi="Times New Roman"/>
                <w:sz w:val="20"/>
                <w:szCs w:val="20"/>
                <w:lang w:eastAsia="ru-RU"/>
              </w:rPr>
              <w:t>04</w:t>
            </w:r>
          </w:p>
        </w:tc>
        <w:tc>
          <w:tcPr>
            <w:tcW w:w="724" w:type="pct"/>
            <w:tcBorders>
              <w:top w:val="single" w:sz="4" w:space="0" w:color="auto"/>
              <w:left w:val="nil"/>
              <w:bottom w:val="single" w:sz="4" w:space="0" w:color="auto"/>
              <w:right w:val="single" w:sz="4" w:space="0" w:color="auto"/>
            </w:tcBorders>
            <w:vAlign w:val="center"/>
          </w:tcPr>
          <w:p w14:paraId="7E0BCCE1" w14:textId="77777777" w:rsidR="004526CD" w:rsidRPr="00D53A02" w:rsidRDefault="004526CD"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w:t>
            </w:r>
          </w:p>
        </w:tc>
        <w:tc>
          <w:tcPr>
            <w:tcW w:w="725" w:type="pct"/>
            <w:tcBorders>
              <w:top w:val="single" w:sz="4" w:space="0" w:color="auto"/>
              <w:left w:val="nil"/>
              <w:bottom w:val="single" w:sz="4" w:space="0" w:color="auto"/>
              <w:right w:val="single" w:sz="4" w:space="0" w:color="auto"/>
            </w:tcBorders>
            <w:vAlign w:val="center"/>
          </w:tcPr>
          <w:p w14:paraId="25BFDBCF" w14:textId="77777777" w:rsidR="004526CD" w:rsidRPr="00D53A02" w:rsidRDefault="004526CD" w:rsidP="00022F88">
            <w:pPr>
              <w:pStyle w:val="af1"/>
              <w:tabs>
                <w:tab w:val="left" w:pos="0"/>
              </w:tabs>
              <w:spacing w:after="0"/>
              <w:jc w:val="center"/>
              <w:rPr>
                <w:rFonts w:eastAsia="Calibri"/>
                <w:sz w:val="20"/>
                <w:szCs w:val="20"/>
              </w:rPr>
            </w:pPr>
            <w:r w:rsidRPr="00D53A02">
              <w:rPr>
                <w:rFonts w:eastAsia="Calibri"/>
                <w:sz w:val="20"/>
                <w:szCs w:val="20"/>
              </w:rPr>
              <w:t>0</w:t>
            </w:r>
            <w:r w:rsidR="007F0E66" w:rsidRPr="00D53A02">
              <w:rPr>
                <w:rFonts w:eastAsia="Calibri"/>
                <w:sz w:val="20"/>
                <w:szCs w:val="20"/>
              </w:rPr>
              <w:t>,</w:t>
            </w:r>
            <w:r w:rsidR="00022F88" w:rsidRPr="00D53A02">
              <w:rPr>
                <w:rFonts w:eastAsia="Calibri"/>
                <w:sz w:val="20"/>
                <w:szCs w:val="20"/>
              </w:rPr>
              <w:t>04</w:t>
            </w:r>
          </w:p>
        </w:tc>
      </w:tr>
      <w:tr w:rsidR="004526CD" w:rsidRPr="00D53A02" w14:paraId="20A68B31" w14:textId="77777777" w:rsidTr="00C0339B">
        <w:trPr>
          <w:trHeight w:val="553"/>
          <w:jc w:val="center"/>
        </w:trPr>
        <w:tc>
          <w:tcPr>
            <w:tcW w:w="158" w:type="pct"/>
            <w:tcBorders>
              <w:top w:val="single" w:sz="4" w:space="0" w:color="auto"/>
              <w:left w:val="single" w:sz="4" w:space="0" w:color="auto"/>
              <w:bottom w:val="single" w:sz="4" w:space="0" w:color="auto"/>
              <w:right w:val="single" w:sz="4" w:space="0" w:color="auto"/>
            </w:tcBorders>
            <w:vAlign w:val="center"/>
          </w:tcPr>
          <w:p w14:paraId="299B509E" w14:textId="77777777" w:rsidR="004526CD" w:rsidRPr="00D53A02" w:rsidRDefault="004526CD" w:rsidP="00423D7E">
            <w:pPr>
              <w:spacing w:after="0" w:line="240" w:lineRule="auto"/>
              <w:ind w:right="-108"/>
              <w:jc w:val="center"/>
              <w:rPr>
                <w:rFonts w:ascii="Times New Roman" w:hAnsi="Times New Roman"/>
                <w:sz w:val="20"/>
                <w:szCs w:val="20"/>
                <w:lang w:eastAsia="ru-RU"/>
              </w:rPr>
            </w:pPr>
            <w:r w:rsidRPr="00D53A02">
              <w:rPr>
                <w:rFonts w:ascii="Times New Roman" w:hAnsi="Times New Roman"/>
                <w:sz w:val="20"/>
                <w:szCs w:val="20"/>
                <w:lang w:eastAsia="ru-RU"/>
              </w:rPr>
              <w:t>2</w:t>
            </w:r>
            <w:r w:rsidR="00423D7E" w:rsidRPr="00D53A02">
              <w:rPr>
                <w:rFonts w:ascii="Times New Roman" w:hAnsi="Times New Roman"/>
                <w:sz w:val="20"/>
                <w:szCs w:val="20"/>
                <w:lang w:eastAsia="ru-RU"/>
              </w:rPr>
              <w:t>4</w:t>
            </w:r>
          </w:p>
        </w:tc>
        <w:tc>
          <w:tcPr>
            <w:tcW w:w="1400" w:type="pct"/>
            <w:tcBorders>
              <w:top w:val="single" w:sz="4" w:space="0" w:color="auto"/>
              <w:left w:val="single" w:sz="4" w:space="0" w:color="auto"/>
              <w:bottom w:val="single" w:sz="4" w:space="0" w:color="auto"/>
              <w:right w:val="single" w:sz="4" w:space="0" w:color="auto"/>
            </w:tcBorders>
            <w:noWrap/>
            <w:vAlign w:val="center"/>
          </w:tcPr>
          <w:p w14:paraId="46708C99" w14:textId="77777777" w:rsidR="004526CD" w:rsidRPr="00D53A02" w:rsidRDefault="004526CD" w:rsidP="00F92988">
            <w:pPr>
              <w:pStyle w:val="ae"/>
              <w:contextualSpacing/>
              <w:jc w:val="center"/>
              <w:rPr>
                <w:sz w:val="20"/>
                <w:szCs w:val="20"/>
              </w:rPr>
            </w:pPr>
            <w:r w:rsidRPr="00D53A02">
              <w:rPr>
                <w:sz w:val="20"/>
                <w:szCs w:val="20"/>
              </w:rPr>
              <w:t>Котельная №10</w:t>
            </w:r>
          </w:p>
          <w:p w14:paraId="66CEA332" w14:textId="77777777" w:rsidR="004526CD" w:rsidRPr="00D53A02" w:rsidRDefault="004526CD" w:rsidP="00F92988">
            <w:pPr>
              <w:pStyle w:val="ae"/>
              <w:contextualSpacing/>
              <w:jc w:val="center"/>
              <w:rPr>
                <w:sz w:val="20"/>
                <w:szCs w:val="20"/>
              </w:rPr>
            </w:pPr>
            <w:r w:rsidRPr="00D53A02">
              <w:rPr>
                <w:sz w:val="20"/>
                <w:szCs w:val="20"/>
              </w:rPr>
              <w:t>с. Темта, ул.Школьная, д 52А</w:t>
            </w:r>
          </w:p>
        </w:tc>
        <w:tc>
          <w:tcPr>
            <w:tcW w:w="545" w:type="pct"/>
            <w:tcBorders>
              <w:top w:val="single" w:sz="4" w:space="0" w:color="auto"/>
              <w:left w:val="nil"/>
              <w:bottom w:val="single" w:sz="4" w:space="0" w:color="auto"/>
              <w:right w:val="single" w:sz="4" w:space="0" w:color="auto"/>
            </w:tcBorders>
            <w:vAlign w:val="center"/>
          </w:tcPr>
          <w:p w14:paraId="2057984C" w14:textId="77777777" w:rsidR="004526CD" w:rsidRPr="00D53A02" w:rsidRDefault="004526CD" w:rsidP="00101130">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w:t>
            </w:r>
            <w:r w:rsidR="00101130" w:rsidRPr="00D53A02">
              <w:rPr>
                <w:rFonts w:ascii="Times New Roman" w:hAnsi="Times New Roman"/>
                <w:sz w:val="20"/>
                <w:szCs w:val="20"/>
                <w:lang w:eastAsia="ru-RU"/>
              </w:rPr>
              <w:t>17</w:t>
            </w:r>
          </w:p>
        </w:tc>
        <w:tc>
          <w:tcPr>
            <w:tcW w:w="724" w:type="pct"/>
            <w:tcBorders>
              <w:top w:val="single" w:sz="4" w:space="0" w:color="auto"/>
              <w:left w:val="single" w:sz="4" w:space="0" w:color="auto"/>
              <w:bottom w:val="single" w:sz="4" w:space="0" w:color="auto"/>
              <w:right w:val="single" w:sz="4" w:space="0" w:color="auto"/>
            </w:tcBorders>
            <w:noWrap/>
            <w:vAlign w:val="center"/>
          </w:tcPr>
          <w:p w14:paraId="5B7A5AFF" w14:textId="77777777" w:rsidR="004526CD" w:rsidRPr="00D53A02" w:rsidRDefault="004526CD"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w:t>
            </w:r>
            <w:r w:rsidR="00101130" w:rsidRPr="00D53A02">
              <w:rPr>
                <w:rFonts w:ascii="Times New Roman" w:hAnsi="Times New Roman"/>
                <w:sz w:val="20"/>
                <w:szCs w:val="20"/>
                <w:lang w:eastAsia="ru-RU"/>
              </w:rPr>
              <w:t>,02</w:t>
            </w:r>
          </w:p>
        </w:tc>
        <w:tc>
          <w:tcPr>
            <w:tcW w:w="724" w:type="pct"/>
            <w:tcBorders>
              <w:top w:val="single" w:sz="4" w:space="0" w:color="auto"/>
              <w:left w:val="nil"/>
              <w:bottom w:val="single" w:sz="4" w:space="0" w:color="auto"/>
              <w:right w:val="single" w:sz="4" w:space="0" w:color="auto"/>
            </w:tcBorders>
            <w:noWrap/>
            <w:vAlign w:val="center"/>
          </w:tcPr>
          <w:p w14:paraId="0001DC1B" w14:textId="77777777" w:rsidR="004526CD" w:rsidRPr="00D53A02" w:rsidRDefault="007F0E66" w:rsidP="00F92988">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0,15</w:t>
            </w:r>
          </w:p>
        </w:tc>
        <w:tc>
          <w:tcPr>
            <w:tcW w:w="724" w:type="pct"/>
            <w:tcBorders>
              <w:top w:val="single" w:sz="4" w:space="0" w:color="auto"/>
              <w:left w:val="nil"/>
              <w:bottom w:val="single" w:sz="4" w:space="0" w:color="auto"/>
              <w:right w:val="single" w:sz="4" w:space="0" w:color="auto"/>
            </w:tcBorders>
            <w:vAlign w:val="center"/>
          </w:tcPr>
          <w:p w14:paraId="6265A7C3" w14:textId="77777777" w:rsidR="004526CD" w:rsidRPr="00D53A02" w:rsidRDefault="004526CD"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w:t>
            </w:r>
          </w:p>
        </w:tc>
        <w:tc>
          <w:tcPr>
            <w:tcW w:w="725" w:type="pct"/>
            <w:tcBorders>
              <w:top w:val="single" w:sz="4" w:space="0" w:color="auto"/>
              <w:left w:val="nil"/>
              <w:bottom w:val="single" w:sz="4" w:space="0" w:color="auto"/>
              <w:right w:val="single" w:sz="4" w:space="0" w:color="auto"/>
            </w:tcBorders>
            <w:vAlign w:val="center"/>
          </w:tcPr>
          <w:p w14:paraId="70E1C745" w14:textId="77777777" w:rsidR="004526CD" w:rsidRPr="00D53A02" w:rsidRDefault="007F0E66" w:rsidP="00F92988">
            <w:pPr>
              <w:pStyle w:val="af1"/>
              <w:tabs>
                <w:tab w:val="left" w:pos="0"/>
              </w:tabs>
              <w:spacing w:after="0"/>
              <w:jc w:val="center"/>
              <w:rPr>
                <w:rFonts w:eastAsia="Calibri"/>
                <w:sz w:val="20"/>
                <w:szCs w:val="20"/>
              </w:rPr>
            </w:pPr>
            <w:r w:rsidRPr="00D53A02">
              <w:rPr>
                <w:rFonts w:eastAsia="Calibri"/>
                <w:sz w:val="20"/>
                <w:szCs w:val="20"/>
              </w:rPr>
              <w:t>0,15</w:t>
            </w:r>
          </w:p>
        </w:tc>
      </w:tr>
      <w:tr w:rsidR="004526CD" w:rsidRPr="00D53A02" w14:paraId="50093D03" w14:textId="77777777" w:rsidTr="00F40EAF">
        <w:trPr>
          <w:trHeight w:val="553"/>
          <w:jc w:val="center"/>
        </w:trPr>
        <w:tc>
          <w:tcPr>
            <w:tcW w:w="158" w:type="pct"/>
            <w:tcBorders>
              <w:top w:val="single" w:sz="4" w:space="0" w:color="auto"/>
              <w:left w:val="single" w:sz="4" w:space="0" w:color="auto"/>
              <w:bottom w:val="single" w:sz="4" w:space="0" w:color="auto"/>
              <w:right w:val="single" w:sz="4" w:space="0" w:color="auto"/>
            </w:tcBorders>
            <w:vAlign w:val="center"/>
          </w:tcPr>
          <w:p w14:paraId="3036AAA6" w14:textId="77777777" w:rsidR="004526CD" w:rsidRPr="00D53A02" w:rsidRDefault="004526CD" w:rsidP="00F92988">
            <w:pPr>
              <w:spacing w:after="0" w:line="240" w:lineRule="auto"/>
              <w:ind w:right="-108"/>
              <w:jc w:val="center"/>
              <w:rPr>
                <w:rFonts w:ascii="Times New Roman" w:hAnsi="Times New Roman"/>
                <w:sz w:val="20"/>
                <w:szCs w:val="20"/>
                <w:lang w:eastAsia="ru-RU"/>
              </w:rPr>
            </w:pPr>
          </w:p>
        </w:tc>
        <w:tc>
          <w:tcPr>
            <w:tcW w:w="1400" w:type="pct"/>
            <w:tcBorders>
              <w:top w:val="single" w:sz="4" w:space="0" w:color="auto"/>
              <w:left w:val="single" w:sz="4" w:space="0" w:color="auto"/>
              <w:bottom w:val="single" w:sz="4" w:space="0" w:color="auto"/>
              <w:right w:val="single" w:sz="4" w:space="0" w:color="auto"/>
            </w:tcBorders>
            <w:noWrap/>
            <w:vAlign w:val="center"/>
          </w:tcPr>
          <w:p w14:paraId="3C3D5F99" w14:textId="77777777" w:rsidR="004526CD" w:rsidRPr="00D53A02" w:rsidRDefault="004526CD" w:rsidP="00F92988">
            <w:pPr>
              <w:pStyle w:val="ae"/>
              <w:jc w:val="center"/>
              <w:rPr>
                <w:b/>
                <w:bCs/>
                <w:sz w:val="20"/>
                <w:szCs w:val="20"/>
              </w:rPr>
            </w:pPr>
            <w:r w:rsidRPr="00D53A02">
              <w:rPr>
                <w:b/>
                <w:bCs/>
                <w:sz w:val="20"/>
                <w:szCs w:val="20"/>
              </w:rPr>
              <w:t>ИТОГО</w:t>
            </w:r>
          </w:p>
        </w:tc>
        <w:tc>
          <w:tcPr>
            <w:tcW w:w="545" w:type="pct"/>
            <w:tcBorders>
              <w:top w:val="single" w:sz="4" w:space="0" w:color="auto"/>
              <w:left w:val="nil"/>
              <w:bottom w:val="single" w:sz="4" w:space="0" w:color="auto"/>
              <w:right w:val="single" w:sz="4" w:space="0" w:color="auto"/>
            </w:tcBorders>
            <w:vAlign w:val="center"/>
          </w:tcPr>
          <w:p w14:paraId="19893A64" w14:textId="77777777" w:rsidR="004526CD" w:rsidRPr="00D53A02" w:rsidRDefault="00DA06DB" w:rsidP="00F92988">
            <w:pPr>
              <w:tabs>
                <w:tab w:val="left" w:pos="0"/>
              </w:tabs>
              <w:spacing w:after="0" w:line="240" w:lineRule="auto"/>
              <w:jc w:val="center"/>
              <w:rPr>
                <w:rFonts w:ascii="Times New Roman" w:hAnsi="Times New Roman"/>
                <w:b/>
                <w:sz w:val="20"/>
                <w:szCs w:val="20"/>
                <w:lang w:eastAsia="ru-RU"/>
              </w:rPr>
            </w:pPr>
            <w:r>
              <w:rPr>
                <w:rFonts w:ascii="Times New Roman" w:hAnsi="Times New Roman"/>
                <w:b/>
                <w:sz w:val="20"/>
                <w:szCs w:val="20"/>
                <w:lang w:eastAsia="ru-RU"/>
              </w:rPr>
              <w:t>37,35</w:t>
            </w:r>
          </w:p>
        </w:tc>
        <w:tc>
          <w:tcPr>
            <w:tcW w:w="724" w:type="pct"/>
            <w:tcBorders>
              <w:top w:val="single" w:sz="4" w:space="0" w:color="auto"/>
              <w:left w:val="single" w:sz="4" w:space="0" w:color="auto"/>
              <w:bottom w:val="single" w:sz="4" w:space="0" w:color="auto"/>
              <w:right w:val="single" w:sz="4" w:space="0" w:color="auto"/>
            </w:tcBorders>
            <w:noWrap/>
            <w:vAlign w:val="center"/>
          </w:tcPr>
          <w:p w14:paraId="4091BE95" w14:textId="77777777" w:rsidR="004526CD" w:rsidRPr="00D53A02" w:rsidRDefault="00DA06DB" w:rsidP="00F92988">
            <w:pPr>
              <w:tabs>
                <w:tab w:val="left" w:pos="0"/>
              </w:tabs>
              <w:spacing w:after="0" w:line="240" w:lineRule="auto"/>
              <w:jc w:val="center"/>
              <w:rPr>
                <w:rFonts w:ascii="Times New Roman" w:hAnsi="Times New Roman"/>
                <w:b/>
                <w:sz w:val="20"/>
                <w:szCs w:val="20"/>
                <w:lang w:eastAsia="ru-RU"/>
              </w:rPr>
            </w:pPr>
            <w:r>
              <w:rPr>
                <w:rFonts w:ascii="Times New Roman" w:hAnsi="Times New Roman"/>
                <w:b/>
                <w:sz w:val="20"/>
                <w:szCs w:val="20"/>
                <w:lang w:eastAsia="ru-RU"/>
              </w:rPr>
              <w:t>15,56</w:t>
            </w:r>
          </w:p>
        </w:tc>
        <w:tc>
          <w:tcPr>
            <w:tcW w:w="724" w:type="pct"/>
            <w:tcBorders>
              <w:top w:val="single" w:sz="4" w:space="0" w:color="auto"/>
              <w:left w:val="nil"/>
              <w:bottom w:val="single" w:sz="4" w:space="0" w:color="auto"/>
              <w:right w:val="single" w:sz="4" w:space="0" w:color="auto"/>
            </w:tcBorders>
            <w:noWrap/>
            <w:vAlign w:val="center"/>
          </w:tcPr>
          <w:p w14:paraId="32493312" w14:textId="77777777" w:rsidR="004526CD" w:rsidRPr="00D53A02" w:rsidRDefault="00FD35BB" w:rsidP="00022F88">
            <w:pPr>
              <w:tabs>
                <w:tab w:val="left" w:pos="0"/>
              </w:tabs>
              <w:spacing w:after="0" w:line="240" w:lineRule="auto"/>
              <w:jc w:val="center"/>
              <w:rPr>
                <w:rFonts w:ascii="Times New Roman" w:hAnsi="Times New Roman"/>
                <w:b/>
                <w:sz w:val="20"/>
                <w:szCs w:val="20"/>
                <w:lang w:eastAsia="ru-RU"/>
              </w:rPr>
            </w:pPr>
            <w:r w:rsidRPr="00D53A02">
              <w:rPr>
                <w:rFonts w:ascii="Times New Roman" w:hAnsi="Times New Roman"/>
                <w:b/>
                <w:sz w:val="20"/>
                <w:szCs w:val="20"/>
                <w:lang w:eastAsia="ru-RU"/>
              </w:rPr>
              <w:t>21,</w:t>
            </w:r>
            <w:r w:rsidR="00DA06DB">
              <w:rPr>
                <w:rFonts w:ascii="Times New Roman" w:hAnsi="Times New Roman"/>
                <w:b/>
                <w:sz w:val="20"/>
                <w:szCs w:val="20"/>
                <w:lang w:eastAsia="ru-RU"/>
              </w:rPr>
              <w:t>7</w:t>
            </w:r>
            <w:r w:rsidR="00022F88" w:rsidRPr="00D53A02">
              <w:rPr>
                <w:rFonts w:ascii="Times New Roman" w:hAnsi="Times New Roman"/>
                <w:b/>
                <w:sz w:val="20"/>
                <w:szCs w:val="20"/>
                <w:lang w:eastAsia="ru-RU"/>
              </w:rPr>
              <w:t>9</w:t>
            </w:r>
          </w:p>
        </w:tc>
        <w:tc>
          <w:tcPr>
            <w:tcW w:w="724" w:type="pct"/>
            <w:tcBorders>
              <w:top w:val="single" w:sz="4" w:space="0" w:color="auto"/>
              <w:left w:val="nil"/>
              <w:bottom w:val="single" w:sz="4" w:space="0" w:color="auto"/>
              <w:right w:val="single" w:sz="4" w:space="0" w:color="auto"/>
            </w:tcBorders>
            <w:vAlign w:val="center"/>
          </w:tcPr>
          <w:p w14:paraId="3D390451" w14:textId="77777777" w:rsidR="004526CD" w:rsidRPr="00D53A02" w:rsidRDefault="004526CD" w:rsidP="00F92988">
            <w:pPr>
              <w:tabs>
                <w:tab w:val="left" w:pos="0"/>
              </w:tabs>
              <w:spacing w:after="0" w:line="240" w:lineRule="auto"/>
              <w:jc w:val="center"/>
              <w:rPr>
                <w:rFonts w:ascii="Times New Roman" w:hAnsi="Times New Roman"/>
                <w:b/>
                <w:sz w:val="20"/>
                <w:szCs w:val="20"/>
                <w:lang w:eastAsia="ru-RU"/>
              </w:rPr>
            </w:pPr>
            <w:r w:rsidRPr="00D53A02">
              <w:rPr>
                <w:rFonts w:ascii="Times New Roman" w:hAnsi="Times New Roman"/>
                <w:b/>
                <w:sz w:val="20"/>
                <w:szCs w:val="20"/>
                <w:lang w:eastAsia="ru-RU"/>
              </w:rPr>
              <w:t>0,221</w:t>
            </w:r>
          </w:p>
        </w:tc>
        <w:tc>
          <w:tcPr>
            <w:tcW w:w="725" w:type="pct"/>
            <w:tcBorders>
              <w:top w:val="single" w:sz="4" w:space="0" w:color="auto"/>
              <w:left w:val="nil"/>
              <w:bottom w:val="single" w:sz="4" w:space="0" w:color="auto"/>
              <w:right w:val="single" w:sz="4" w:space="0" w:color="auto"/>
            </w:tcBorders>
            <w:vAlign w:val="center"/>
          </w:tcPr>
          <w:p w14:paraId="4F677BE7" w14:textId="77777777" w:rsidR="004526CD" w:rsidRPr="00D53A02" w:rsidRDefault="00FD35BB" w:rsidP="00022F88">
            <w:pPr>
              <w:tabs>
                <w:tab w:val="left" w:pos="0"/>
              </w:tabs>
              <w:spacing w:after="0" w:line="240" w:lineRule="auto"/>
              <w:jc w:val="center"/>
              <w:rPr>
                <w:rFonts w:ascii="Times New Roman" w:hAnsi="Times New Roman"/>
                <w:b/>
                <w:sz w:val="20"/>
                <w:szCs w:val="20"/>
                <w:lang w:eastAsia="ru-RU"/>
              </w:rPr>
            </w:pPr>
            <w:r w:rsidRPr="00D53A02">
              <w:rPr>
                <w:rFonts w:ascii="Times New Roman" w:hAnsi="Times New Roman"/>
                <w:b/>
                <w:sz w:val="20"/>
                <w:szCs w:val="20"/>
                <w:lang w:eastAsia="ru-RU"/>
              </w:rPr>
              <w:t>21,</w:t>
            </w:r>
            <w:r w:rsidR="00DA06DB">
              <w:rPr>
                <w:rFonts w:ascii="Times New Roman" w:hAnsi="Times New Roman"/>
                <w:b/>
                <w:sz w:val="20"/>
                <w:szCs w:val="20"/>
                <w:lang w:eastAsia="ru-RU"/>
              </w:rPr>
              <w:t>569</w:t>
            </w:r>
          </w:p>
        </w:tc>
      </w:tr>
    </w:tbl>
    <w:p w14:paraId="0D766BBE" w14:textId="77777777" w:rsidR="00016DB3" w:rsidRPr="00D53A02" w:rsidRDefault="00016DB3" w:rsidP="00F92988">
      <w:pPr>
        <w:tabs>
          <w:tab w:val="left" w:pos="0"/>
        </w:tabs>
        <w:spacing w:after="0" w:line="240" w:lineRule="auto"/>
        <w:ind w:right="-2"/>
        <w:rPr>
          <w:rFonts w:ascii="Times New Roman" w:eastAsia="Times New Roman" w:hAnsi="Times New Roman"/>
          <w:szCs w:val="20"/>
        </w:rPr>
      </w:pPr>
    </w:p>
    <w:p w14:paraId="13100EB9" w14:textId="77777777" w:rsidR="006652DE" w:rsidRPr="00D53A02" w:rsidRDefault="00AA3BB7" w:rsidP="006652DE">
      <w:pPr>
        <w:tabs>
          <w:tab w:val="left" w:pos="0"/>
        </w:tabs>
        <w:spacing w:after="0" w:line="240" w:lineRule="auto"/>
        <w:ind w:right="-2" w:firstLine="709"/>
        <w:jc w:val="right"/>
        <w:rPr>
          <w:rFonts w:ascii="Times New Roman" w:eastAsia="Times New Roman" w:hAnsi="Times New Roman"/>
          <w:sz w:val="24"/>
          <w:szCs w:val="24"/>
        </w:rPr>
      </w:pPr>
      <w:r w:rsidRPr="00D53A02">
        <w:rPr>
          <w:rFonts w:ascii="Times New Roman" w:eastAsia="Times New Roman" w:hAnsi="Times New Roman"/>
          <w:sz w:val="24"/>
          <w:szCs w:val="24"/>
        </w:rPr>
        <w:t>Таблица 4.2.</w:t>
      </w:r>
      <w:r w:rsidR="00221B1F" w:rsidRPr="00D53A02">
        <w:rPr>
          <w:rFonts w:ascii="Times New Roman" w:eastAsia="Times New Roman" w:hAnsi="Times New Roman"/>
          <w:sz w:val="24"/>
          <w:szCs w:val="24"/>
        </w:rPr>
        <w:t xml:space="preserve"> </w:t>
      </w:r>
      <w:r w:rsidR="00D5793A" w:rsidRPr="00D53A02">
        <w:rPr>
          <w:rFonts w:ascii="Times New Roman" w:eastAsia="Times New Roman" w:hAnsi="Times New Roman"/>
          <w:sz w:val="24"/>
          <w:szCs w:val="24"/>
        </w:rPr>
        <w:t>ООО «Коммунсервис</w:t>
      </w:r>
      <w:r w:rsidR="00650FAC" w:rsidRPr="00D53A02">
        <w:rPr>
          <w:rFonts w:ascii="Times New Roman" w:eastAsia="Times New Roman" w:hAnsi="Times New Roman"/>
          <w:sz w:val="24"/>
          <w:szCs w:val="24"/>
        </w:rPr>
        <w:t>»</w:t>
      </w:r>
    </w:p>
    <w:tbl>
      <w:tblPr>
        <w:tblW w:w="526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29"/>
        <w:gridCol w:w="2903"/>
        <w:gridCol w:w="1130"/>
        <w:gridCol w:w="1501"/>
        <w:gridCol w:w="1501"/>
        <w:gridCol w:w="1508"/>
        <w:gridCol w:w="1497"/>
      </w:tblGrid>
      <w:tr w:rsidR="006652DE" w:rsidRPr="00144847" w14:paraId="72125F10" w14:textId="77777777" w:rsidTr="00144847">
        <w:trPr>
          <w:trHeight w:val="76"/>
          <w:jc w:val="center"/>
        </w:trPr>
        <w:tc>
          <w:tcPr>
            <w:tcW w:w="158" w:type="pct"/>
            <w:vMerge w:val="restart"/>
            <w:shd w:val="clear" w:color="auto" w:fill="FFFFFF" w:themeFill="background1"/>
            <w:vAlign w:val="center"/>
          </w:tcPr>
          <w:p w14:paraId="6A11999C" w14:textId="77777777" w:rsidR="006652DE" w:rsidRPr="00144847" w:rsidRDefault="006652DE" w:rsidP="001E024C">
            <w:pPr>
              <w:spacing w:after="0" w:line="240" w:lineRule="auto"/>
              <w:ind w:right="-108"/>
              <w:contextualSpacing/>
              <w:jc w:val="center"/>
              <w:rPr>
                <w:rFonts w:ascii="Times New Roman" w:hAnsi="Times New Roman"/>
                <w:bCs/>
                <w:sz w:val="20"/>
                <w:szCs w:val="20"/>
                <w:lang w:eastAsia="ru-RU"/>
              </w:rPr>
            </w:pPr>
            <w:r w:rsidRPr="00144847">
              <w:rPr>
                <w:rFonts w:ascii="Times New Roman" w:hAnsi="Times New Roman"/>
                <w:bCs/>
                <w:sz w:val="20"/>
                <w:szCs w:val="20"/>
                <w:lang w:eastAsia="ru-RU"/>
              </w:rPr>
              <w:t>№п/п</w:t>
            </w:r>
          </w:p>
        </w:tc>
        <w:tc>
          <w:tcPr>
            <w:tcW w:w="1400" w:type="pct"/>
            <w:vMerge w:val="restart"/>
            <w:shd w:val="clear" w:color="auto" w:fill="FFFFFF" w:themeFill="background1"/>
            <w:vAlign w:val="center"/>
          </w:tcPr>
          <w:p w14:paraId="403EDDAC" w14:textId="77777777" w:rsidR="006652DE" w:rsidRPr="00144847" w:rsidRDefault="006652DE" w:rsidP="001E024C">
            <w:pPr>
              <w:tabs>
                <w:tab w:val="left" w:pos="0"/>
              </w:tabs>
              <w:spacing w:after="0" w:line="240" w:lineRule="auto"/>
              <w:ind w:right="-108"/>
              <w:contextualSpacing/>
              <w:jc w:val="center"/>
              <w:rPr>
                <w:rFonts w:ascii="Times New Roman" w:hAnsi="Times New Roman"/>
                <w:bCs/>
                <w:sz w:val="20"/>
                <w:szCs w:val="20"/>
                <w:lang w:eastAsia="ru-RU"/>
              </w:rPr>
            </w:pPr>
            <w:r w:rsidRPr="00144847">
              <w:rPr>
                <w:rFonts w:ascii="Times New Roman" w:hAnsi="Times New Roman"/>
                <w:bCs/>
                <w:sz w:val="20"/>
                <w:szCs w:val="20"/>
                <w:lang w:eastAsia="ru-RU"/>
              </w:rPr>
              <w:t>Адрес и наименование котельной</w:t>
            </w:r>
          </w:p>
        </w:tc>
        <w:tc>
          <w:tcPr>
            <w:tcW w:w="3442" w:type="pct"/>
            <w:gridSpan w:val="5"/>
            <w:shd w:val="clear" w:color="auto" w:fill="FFFFFF" w:themeFill="background1"/>
            <w:vAlign w:val="center"/>
          </w:tcPr>
          <w:p w14:paraId="46CAEDD2" w14:textId="77777777" w:rsidR="006652DE" w:rsidRPr="00144847" w:rsidRDefault="006652DE" w:rsidP="001E024C">
            <w:pPr>
              <w:tabs>
                <w:tab w:val="left" w:pos="0"/>
              </w:tabs>
              <w:spacing w:after="0" w:line="240" w:lineRule="auto"/>
              <w:contextualSpacing/>
              <w:jc w:val="center"/>
              <w:rPr>
                <w:rFonts w:ascii="Times New Roman" w:hAnsi="Times New Roman"/>
                <w:bCs/>
                <w:sz w:val="20"/>
                <w:szCs w:val="20"/>
                <w:u w:val="single"/>
                <w:lang w:eastAsia="ru-RU"/>
              </w:rPr>
            </w:pPr>
            <w:r w:rsidRPr="00144847">
              <w:rPr>
                <w:rFonts w:ascii="Times New Roman" w:hAnsi="Times New Roman"/>
                <w:bCs/>
                <w:sz w:val="20"/>
                <w:szCs w:val="20"/>
                <w:u w:val="single"/>
                <w:lang w:eastAsia="ru-RU"/>
              </w:rPr>
              <w:t>Гкал/ч</w:t>
            </w:r>
          </w:p>
        </w:tc>
      </w:tr>
      <w:tr w:rsidR="006652DE" w:rsidRPr="00144847" w14:paraId="78B20AA9" w14:textId="77777777" w:rsidTr="00144847">
        <w:trPr>
          <w:trHeight w:val="1348"/>
          <w:jc w:val="center"/>
        </w:trPr>
        <w:tc>
          <w:tcPr>
            <w:tcW w:w="158" w:type="pct"/>
            <w:vMerge/>
            <w:shd w:val="clear" w:color="auto" w:fill="FFFFFF" w:themeFill="background1"/>
            <w:vAlign w:val="center"/>
          </w:tcPr>
          <w:p w14:paraId="45D5D77B" w14:textId="77777777" w:rsidR="006652DE" w:rsidRPr="00144847" w:rsidRDefault="006652DE" w:rsidP="001E024C">
            <w:pPr>
              <w:spacing w:after="0" w:line="240" w:lineRule="auto"/>
              <w:contextualSpacing/>
              <w:jc w:val="center"/>
              <w:rPr>
                <w:rFonts w:ascii="Times New Roman" w:hAnsi="Times New Roman"/>
                <w:bCs/>
                <w:sz w:val="20"/>
                <w:szCs w:val="20"/>
                <w:lang w:eastAsia="ru-RU"/>
              </w:rPr>
            </w:pPr>
          </w:p>
        </w:tc>
        <w:tc>
          <w:tcPr>
            <w:tcW w:w="1400" w:type="pct"/>
            <w:vMerge/>
            <w:shd w:val="clear" w:color="auto" w:fill="FFFFFF" w:themeFill="background1"/>
            <w:vAlign w:val="center"/>
          </w:tcPr>
          <w:p w14:paraId="37B86E77" w14:textId="77777777" w:rsidR="006652DE" w:rsidRPr="00144847" w:rsidRDefault="006652DE" w:rsidP="001E024C">
            <w:pPr>
              <w:tabs>
                <w:tab w:val="left" w:pos="0"/>
              </w:tabs>
              <w:spacing w:after="0" w:line="240" w:lineRule="auto"/>
              <w:contextualSpacing/>
              <w:jc w:val="center"/>
              <w:rPr>
                <w:rFonts w:ascii="Times New Roman" w:hAnsi="Times New Roman"/>
                <w:bCs/>
                <w:sz w:val="20"/>
                <w:szCs w:val="20"/>
                <w:lang w:eastAsia="ru-RU"/>
              </w:rPr>
            </w:pPr>
          </w:p>
        </w:tc>
        <w:tc>
          <w:tcPr>
            <w:tcW w:w="545" w:type="pct"/>
            <w:shd w:val="clear" w:color="auto" w:fill="FFFFFF" w:themeFill="background1"/>
            <w:vAlign w:val="center"/>
          </w:tcPr>
          <w:p w14:paraId="39728A78" w14:textId="77777777" w:rsidR="006652DE" w:rsidRPr="00144847" w:rsidRDefault="006652DE" w:rsidP="001E024C">
            <w:pPr>
              <w:spacing w:after="0" w:line="240" w:lineRule="auto"/>
              <w:ind w:right="3"/>
              <w:contextualSpacing/>
              <w:jc w:val="center"/>
              <w:rPr>
                <w:rFonts w:ascii="Times New Roman" w:hAnsi="Times New Roman"/>
                <w:bCs/>
                <w:sz w:val="20"/>
                <w:szCs w:val="20"/>
                <w:lang w:eastAsia="ru-RU"/>
              </w:rPr>
            </w:pPr>
            <w:r w:rsidRPr="00144847">
              <w:rPr>
                <w:rFonts w:ascii="Times New Roman" w:hAnsi="Times New Roman"/>
                <w:bCs/>
                <w:sz w:val="20"/>
                <w:szCs w:val="20"/>
                <w:lang w:eastAsia="ru-RU"/>
              </w:rPr>
              <w:t>Тепловая мощность котлов установленная</w:t>
            </w:r>
          </w:p>
        </w:tc>
        <w:tc>
          <w:tcPr>
            <w:tcW w:w="724" w:type="pct"/>
            <w:shd w:val="clear" w:color="auto" w:fill="FFFFFF" w:themeFill="background1"/>
            <w:vAlign w:val="center"/>
          </w:tcPr>
          <w:p w14:paraId="7A37031E" w14:textId="77777777" w:rsidR="006652DE" w:rsidRPr="00144847" w:rsidRDefault="006652DE" w:rsidP="001E024C">
            <w:pPr>
              <w:tabs>
                <w:tab w:val="left" w:pos="0"/>
              </w:tabs>
              <w:spacing w:after="0" w:line="240" w:lineRule="auto"/>
              <w:ind w:right="105"/>
              <w:contextualSpacing/>
              <w:jc w:val="center"/>
              <w:rPr>
                <w:rFonts w:ascii="Times New Roman" w:hAnsi="Times New Roman"/>
                <w:bCs/>
                <w:sz w:val="20"/>
                <w:szCs w:val="20"/>
                <w:lang w:eastAsia="ru-RU"/>
              </w:rPr>
            </w:pPr>
            <w:r w:rsidRPr="00144847">
              <w:rPr>
                <w:rFonts w:ascii="Times New Roman" w:hAnsi="Times New Roman"/>
                <w:bCs/>
                <w:sz w:val="20"/>
                <w:szCs w:val="20"/>
                <w:lang w:eastAsia="ru-RU"/>
              </w:rPr>
              <w:t>Резерв мощности источника теплоснабжения</w:t>
            </w:r>
          </w:p>
        </w:tc>
        <w:tc>
          <w:tcPr>
            <w:tcW w:w="724" w:type="pct"/>
            <w:shd w:val="clear" w:color="auto" w:fill="FFFFFF" w:themeFill="background1"/>
            <w:vAlign w:val="center"/>
          </w:tcPr>
          <w:p w14:paraId="2B7F9AD3" w14:textId="77777777" w:rsidR="006652DE" w:rsidRPr="00144847" w:rsidRDefault="006652DE" w:rsidP="001E024C">
            <w:pPr>
              <w:spacing w:after="0" w:line="240" w:lineRule="auto"/>
              <w:ind w:right="-58"/>
              <w:contextualSpacing/>
              <w:jc w:val="center"/>
              <w:rPr>
                <w:rFonts w:ascii="Times New Roman" w:hAnsi="Times New Roman"/>
                <w:bCs/>
                <w:sz w:val="20"/>
                <w:szCs w:val="20"/>
                <w:lang w:eastAsia="ru-RU"/>
              </w:rPr>
            </w:pPr>
            <w:r w:rsidRPr="00144847">
              <w:rPr>
                <w:rFonts w:ascii="Times New Roman" w:hAnsi="Times New Roman"/>
                <w:bCs/>
                <w:sz w:val="20"/>
                <w:szCs w:val="20"/>
                <w:lang w:eastAsia="ru-RU"/>
              </w:rPr>
              <w:t>Тепловая мощность котлов располагаемая</w:t>
            </w:r>
          </w:p>
        </w:tc>
        <w:tc>
          <w:tcPr>
            <w:tcW w:w="727" w:type="pct"/>
            <w:shd w:val="clear" w:color="auto" w:fill="FFFFFF" w:themeFill="background1"/>
            <w:vAlign w:val="center"/>
          </w:tcPr>
          <w:p w14:paraId="59634D1E" w14:textId="77777777" w:rsidR="006652DE" w:rsidRPr="00144847" w:rsidRDefault="006652DE" w:rsidP="001E024C">
            <w:pPr>
              <w:tabs>
                <w:tab w:val="left" w:pos="0"/>
              </w:tabs>
              <w:spacing w:after="0" w:line="240" w:lineRule="auto"/>
              <w:ind w:right="-108"/>
              <w:contextualSpacing/>
              <w:jc w:val="center"/>
              <w:rPr>
                <w:rFonts w:ascii="Times New Roman" w:hAnsi="Times New Roman"/>
                <w:bCs/>
                <w:sz w:val="20"/>
                <w:szCs w:val="20"/>
                <w:lang w:eastAsia="ru-RU"/>
              </w:rPr>
            </w:pPr>
            <w:r w:rsidRPr="00144847">
              <w:rPr>
                <w:rFonts w:ascii="Times New Roman" w:hAnsi="Times New Roman"/>
                <w:bCs/>
                <w:sz w:val="20"/>
                <w:szCs w:val="20"/>
                <w:lang w:eastAsia="ru-RU"/>
              </w:rPr>
              <w:t>Затраты тепловой мощности на собственные нужды, в т.ч.</w:t>
            </w:r>
          </w:p>
        </w:tc>
        <w:tc>
          <w:tcPr>
            <w:tcW w:w="722" w:type="pct"/>
            <w:shd w:val="clear" w:color="auto" w:fill="FFFFFF" w:themeFill="background1"/>
            <w:vAlign w:val="center"/>
          </w:tcPr>
          <w:p w14:paraId="51926824" w14:textId="77777777" w:rsidR="006652DE" w:rsidRPr="00144847" w:rsidRDefault="006652DE" w:rsidP="001E024C">
            <w:pPr>
              <w:tabs>
                <w:tab w:val="left" w:pos="0"/>
              </w:tabs>
              <w:spacing w:after="0" w:line="240" w:lineRule="auto"/>
              <w:ind w:right="-108"/>
              <w:contextualSpacing/>
              <w:jc w:val="center"/>
              <w:rPr>
                <w:rFonts w:ascii="Times New Roman" w:hAnsi="Times New Roman"/>
                <w:bCs/>
                <w:sz w:val="20"/>
                <w:szCs w:val="20"/>
                <w:lang w:eastAsia="ru-RU"/>
              </w:rPr>
            </w:pPr>
            <w:r w:rsidRPr="00144847">
              <w:rPr>
                <w:rFonts w:ascii="Times New Roman" w:hAnsi="Times New Roman"/>
                <w:bCs/>
                <w:sz w:val="20"/>
                <w:szCs w:val="20"/>
                <w:lang w:eastAsia="ru-RU"/>
              </w:rPr>
              <w:t>Тепловая мощность котельной нетто</w:t>
            </w:r>
          </w:p>
        </w:tc>
      </w:tr>
      <w:tr w:rsidR="006652DE" w:rsidRPr="00144847" w14:paraId="216E38CF" w14:textId="77777777" w:rsidTr="00144847">
        <w:trPr>
          <w:trHeight w:val="553"/>
          <w:jc w:val="center"/>
        </w:trPr>
        <w:tc>
          <w:tcPr>
            <w:tcW w:w="158" w:type="pct"/>
            <w:vAlign w:val="center"/>
          </w:tcPr>
          <w:p w14:paraId="614FF093" w14:textId="77777777" w:rsidR="006652DE" w:rsidRPr="00144847" w:rsidRDefault="006652DE" w:rsidP="001E024C">
            <w:pPr>
              <w:spacing w:after="0" w:line="240" w:lineRule="auto"/>
              <w:ind w:right="-108"/>
              <w:contextualSpacing/>
              <w:jc w:val="center"/>
              <w:rPr>
                <w:rFonts w:ascii="Times New Roman" w:hAnsi="Times New Roman"/>
                <w:sz w:val="20"/>
                <w:szCs w:val="20"/>
                <w:lang w:eastAsia="ru-RU"/>
              </w:rPr>
            </w:pPr>
            <w:r w:rsidRPr="00144847">
              <w:rPr>
                <w:rFonts w:ascii="Times New Roman" w:hAnsi="Times New Roman"/>
                <w:sz w:val="20"/>
                <w:szCs w:val="20"/>
                <w:lang w:eastAsia="ru-RU"/>
              </w:rPr>
              <w:t>1</w:t>
            </w:r>
          </w:p>
        </w:tc>
        <w:tc>
          <w:tcPr>
            <w:tcW w:w="1400" w:type="pct"/>
            <w:noWrap/>
            <w:vAlign w:val="center"/>
          </w:tcPr>
          <w:p w14:paraId="52CD28EB" w14:textId="77777777" w:rsidR="006652DE" w:rsidRPr="00144847" w:rsidRDefault="006652DE" w:rsidP="001E024C">
            <w:pPr>
              <w:pStyle w:val="ae"/>
              <w:contextualSpacing/>
              <w:jc w:val="center"/>
              <w:rPr>
                <w:sz w:val="20"/>
                <w:szCs w:val="20"/>
              </w:rPr>
            </w:pPr>
            <w:r w:rsidRPr="00144847">
              <w:rPr>
                <w:sz w:val="20"/>
                <w:szCs w:val="20"/>
              </w:rPr>
              <w:t>Котельная №11</w:t>
            </w:r>
          </w:p>
          <w:p w14:paraId="23A7A055" w14:textId="77777777" w:rsidR="006652DE" w:rsidRPr="00144847" w:rsidRDefault="006652DE" w:rsidP="001E024C">
            <w:pPr>
              <w:pStyle w:val="ae"/>
              <w:contextualSpacing/>
              <w:jc w:val="center"/>
              <w:rPr>
                <w:sz w:val="20"/>
                <w:szCs w:val="20"/>
              </w:rPr>
            </w:pPr>
            <w:r w:rsidRPr="00144847">
              <w:rPr>
                <w:sz w:val="20"/>
                <w:szCs w:val="20"/>
              </w:rPr>
              <w:t>с. Темта,ул.Молодежная, д.2а</w:t>
            </w:r>
          </w:p>
        </w:tc>
        <w:tc>
          <w:tcPr>
            <w:tcW w:w="545" w:type="pct"/>
            <w:vAlign w:val="center"/>
          </w:tcPr>
          <w:p w14:paraId="70BE9200" w14:textId="189D64D1" w:rsidR="006652DE" w:rsidRPr="00144847" w:rsidRDefault="006652DE" w:rsidP="001E024C">
            <w:pPr>
              <w:tabs>
                <w:tab w:val="left" w:pos="0"/>
              </w:tabs>
              <w:spacing w:after="0" w:line="240" w:lineRule="auto"/>
              <w:contextualSpacing/>
              <w:jc w:val="center"/>
              <w:rPr>
                <w:rFonts w:ascii="Times New Roman" w:hAnsi="Times New Roman"/>
                <w:sz w:val="20"/>
                <w:szCs w:val="20"/>
                <w:lang w:eastAsia="ru-RU"/>
              </w:rPr>
            </w:pPr>
            <w:r w:rsidRPr="00144847">
              <w:rPr>
                <w:rFonts w:ascii="Times New Roman" w:hAnsi="Times New Roman"/>
                <w:sz w:val="20"/>
                <w:szCs w:val="20"/>
                <w:lang w:eastAsia="ru-RU"/>
              </w:rPr>
              <w:t>0,</w:t>
            </w:r>
            <w:r w:rsidR="00D239DD" w:rsidRPr="00144847">
              <w:rPr>
                <w:rFonts w:ascii="Times New Roman" w:hAnsi="Times New Roman"/>
                <w:sz w:val="20"/>
                <w:szCs w:val="20"/>
                <w:lang w:eastAsia="ru-RU"/>
              </w:rPr>
              <w:t>3</w:t>
            </w:r>
          </w:p>
        </w:tc>
        <w:tc>
          <w:tcPr>
            <w:tcW w:w="724" w:type="pct"/>
            <w:noWrap/>
            <w:vAlign w:val="center"/>
          </w:tcPr>
          <w:p w14:paraId="59F401E2" w14:textId="4CA75852" w:rsidR="006652DE" w:rsidRPr="00144847" w:rsidRDefault="00D239DD" w:rsidP="001E024C">
            <w:pPr>
              <w:spacing w:after="0"/>
              <w:contextualSpacing/>
              <w:jc w:val="center"/>
            </w:pPr>
            <w:r w:rsidRPr="00144847">
              <w:rPr>
                <w:rFonts w:ascii="Times New Roman" w:hAnsi="Times New Roman"/>
                <w:sz w:val="20"/>
                <w:szCs w:val="20"/>
                <w:lang w:eastAsia="ru-RU"/>
              </w:rPr>
              <w:t>0,22</w:t>
            </w:r>
          </w:p>
        </w:tc>
        <w:tc>
          <w:tcPr>
            <w:tcW w:w="724" w:type="pct"/>
            <w:noWrap/>
            <w:vAlign w:val="center"/>
          </w:tcPr>
          <w:p w14:paraId="00F92CEC" w14:textId="60641999" w:rsidR="006652DE" w:rsidRPr="00144847" w:rsidRDefault="006652DE" w:rsidP="001E024C">
            <w:pPr>
              <w:tabs>
                <w:tab w:val="left" w:pos="0"/>
              </w:tabs>
              <w:spacing w:after="0" w:line="240" w:lineRule="auto"/>
              <w:contextualSpacing/>
              <w:jc w:val="center"/>
              <w:rPr>
                <w:rFonts w:ascii="Times New Roman" w:hAnsi="Times New Roman"/>
                <w:sz w:val="20"/>
                <w:szCs w:val="20"/>
                <w:lang w:eastAsia="ru-RU"/>
              </w:rPr>
            </w:pPr>
            <w:r w:rsidRPr="00144847">
              <w:rPr>
                <w:rFonts w:ascii="Times New Roman" w:hAnsi="Times New Roman"/>
                <w:sz w:val="20"/>
                <w:szCs w:val="20"/>
                <w:lang w:eastAsia="ru-RU"/>
              </w:rPr>
              <w:t>0,0</w:t>
            </w:r>
            <w:r w:rsidR="00277CA4" w:rsidRPr="00144847">
              <w:rPr>
                <w:rFonts w:ascii="Times New Roman" w:hAnsi="Times New Roman"/>
                <w:sz w:val="20"/>
                <w:szCs w:val="20"/>
                <w:lang w:eastAsia="ru-RU"/>
              </w:rPr>
              <w:t>8</w:t>
            </w:r>
          </w:p>
        </w:tc>
        <w:tc>
          <w:tcPr>
            <w:tcW w:w="727" w:type="pct"/>
            <w:vAlign w:val="center"/>
          </w:tcPr>
          <w:p w14:paraId="723D09D6" w14:textId="77777777" w:rsidR="006652DE" w:rsidRPr="00144847" w:rsidRDefault="00920A6E" w:rsidP="001E024C">
            <w:pPr>
              <w:spacing w:after="0"/>
              <w:contextualSpacing/>
              <w:jc w:val="center"/>
            </w:pPr>
            <w:r w:rsidRPr="00144847">
              <w:rPr>
                <w:rFonts w:ascii="Times New Roman" w:hAnsi="Times New Roman"/>
                <w:sz w:val="20"/>
                <w:szCs w:val="20"/>
                <w:lang w:eastAsia="ru-RU"/>
              </w:rPr>
              <w:t>0,007</w:t>
            </w:r>
          </w:p>
        </w:tc>
        <w:tc>
          <w:tcPr>
            <w:tcW w:w="722" w:type="pct"/>
            <w:vAlign w:val="center"/>
          </w:tcPr>
          <w:p w14:paraId="2AAF481D" w14:textId="16C21579" w:rsidR="006652DE" w:rsidRPr="00144847" w:rsidRDefault="006652DE" w:rsidP="001E024C">
            <w:pPr>
              <w:tabs>
                <w:tab w:val="left" w:pos="0"/>
              </w:tabs>
              <w:spacing w:after="0" w:line="240" w:lineRule="auto"/>
              <w:contextualSpacing/>
              <w:jc w:val="center"/>
              <w:rPr>
                <w:rFonts w:ascii="Times New Roman" w:hAnsi="Times New Roman"/>
                <w:sz w:val="20"/>
                <w:szCs w:val="20"/>
                <w:lang w:eastAsia="ru-RU"/>
              </w:rPr>
            </w:pPr>
            <w:r w:rsidRPr="00144847">
              <w:rPr>
                <w:rFonts w:ascii="Times New Roman" w:hAnsi="Times New Roman"/>
                <w:sz w:val="20"/>
                <w:szCs w:val="20"/>
                <w:lang w:eastAsia="ru-RU"/>
              </w:rPr>
              <w:t>0,0</w:t>
            </w:r>
            <w:r w:rsidR="00277CA4" w:rsidRPr="00144847">
              <w:rPr>
                <w:rFonts w:ascii="Times New Roman" w:hAnsi="Times New Roman"/>
                <w:sz w:val="20"/>
                <w:szCs w:val="20"/>
                <w:lang w:eastAsia="ru-RU"/>
              </w:rPr>
              <w:t>73</w:t>
            </w:r>
          </w:p>
        </w:tc>
      </w:tr>
      <w:tr w:rsidR="006652DE" w:rsidRPr="00144847" w14:paraId="33514BB8" w14:textId="77777777" w:rsidTr="00144847">
        <w:trPr>
          <w:trHeight w:val="553"/>
          <w:jc w:val="center"/>
        </w:trPr>
        <w:tc>
          <w:tcPr>
            <w:tcW w:w="158" w:type="pct"/>
            <w:vAlign w:val="center"/>
          </w:tcPr>
          <w:p w14:paraId="1C86207D" w14:textId="77777777" w:rsidR="006652DE" w:rsidRPr="00144847" w:rsidRDefault="006652DE" w:rsidP="001E024C">
            <w:pPr>
              <w:spacing w:after="0" w:line="240" w:lineRule="auto"/>
              <w:ind w:right="-108"/>
              <w:contextualSpacing/>
              <w:jc w:val="center"/>
              <w:rPr>
                <w:rFonts w:ascii="Times New Roman" w:hAnsi="Times New Roman"/>
                <w:sz w:val="20"/>
                <w:szCs w:val="20"/>
                <w:lang w:eastAsia="ru-RU"/>
              </w:rPr>
            </w:pPr>
            <w:r w:rsidRPr="00144847">
              <w:rPr>
                <w:rFonts w:ascii="Times New Roman" w:hAnsi="Times New Roman"/>
                <w:sz w:val="20"/>
                <w:szCs w:val="20"/>
                <w:lang w:eastAsia="ru-RU"/>
              </w:rPr>
              <w:t>2</w:t>
            </w:r>
          </w:p>
        </w:tc>
        <w:tc>
          <w:tcPr>
            <w:tcW w:w="1400" w:type="pct"/>
            <w:noWrap/>
            <w:vAlign w:val="center"/>
          </w:tcPr>
          <w:p w14:paraId="6099133B" w14:textId="77777777" w:rsidR="006652DE" w:rsidRPr="00144847" w:rsidRDefault="006652DE" w:rsidP="001E024C">
            <w:pPr>
              <w:pStyle w:val="af1"/>
              <w:spacing w:before="0" w:beforeAutospacing="0" w:after="0" w:afterAutospacing="0"/>
              <w:contextualSpacing/>
              <w:jc w:val="center"/>
              <w:rPr>
                <w:sz w:val="20"/>
                <w:szCs w:val="20"/>
              </w:rPr>
            </w:pPr>
            <w:r w:rsidRPr="00144847">
              <w:rPr>
                <w:sz w:val="20"/>
                <w:szCs w:val="20"/>
              </w:rPr>
              <w:t>Котельная</w:t>
            </w:r>
          </w:p>
          <w:p w14:paraId="6B83A4A2" w14:textId="77777777" w:rsidR="006652DE" w:rsidRPr="00144847" w:rsidRDefault="006652DE" w:rsidP="001E024C">
            <w:pPr>
              <w:pStyle w:val="af1"/>
              <w:spacing w:before="0" w:beforeAutospacing="0" w:after="0" w:afterAutospacing="0"/>
              <w:contextualSpacing/>
              <w:jc w:val="center"/>
              <w:rPr>
                <w:sz w:val="20"/>
                <w:szCs w:val="20"/>
              </w:rPr>
            </w:pPr>
            <w:r w:rsidRPr="00144847">
              <w:rPr>
                <w:sz w:val="20"/>
                <w:szCs w:val="20"/>
              </w:rPr>
              <w:t>д.Минеево, ул.Школьная, д.10</w:t>
            </w:r>
          </w:p>
        </w:tc>
        <w:tc>
          <w:tcPr>
            <w:tcW w:w="545" w:type="pct"/>
            <w:vAlign w:val="center"/>
          </w:tcPr>
          <w:p w14:paraId="344FD1C4" w14:textId="6702C3CE" w:rsidR="006652DE" w:rsidRPr="00144847" w:rsidRDefault="003D5E30" w:rsidP="001E024C">
            <w:pPr>
              <w:tabs>
                <w:tab w:val="left" w:pos="0"/>
              </w:tabs>
              <w:spacing w:after="0" w:line="240" w:lineRule="auto"/>
              <w:contextualSpacing/>
              <w:jc w:val="center"/>
              <w:rPr>
                <w:rFonts w:ascii="Times New Roman" w:hAnsi="Times New Roman"/>
                <w:sz w:val="20"/>
                <w:szCs w:val="20"/>
                <w:lang w:eastAsia="ru-RU"/>
              </w:rPr>
            </w:pPr>
            <w:r w:rsidRPr="00144847">
              <w:rPr>
                <w:rFonts w:ascii="Times New Roman" w:hAnsi="Times New Roman"/>
                <w:sz w:val="20"/>
                <w:szCs w:val="20"/>
                <w:lang w:eastAsia="ru-RU"/>
              </w:rPr>
              <w:t>0,</w:t>
            </w:r>
            <w:r w:rsidR="00277CA4" w:rsidRPr="00144847">
              <w:rPr>
                <w:rFonts w:ascii="Times New Roman" w:hAnsi="Times New Roman"/>
                <w:sz w:val="20"/>
                <w:szCs w:val="20"/>
                <w:lang w:eastAsia="ru-RU"/>
              </w:rPr>
              <w:t>26</w:t>
            </w:r>
          </w:p>
        </w:tc>
        <w:tc>
          <w:tcPr>
            <w:tcW w:w="724" w:type="pct"/>
            <w:noWrap/>
            <w:vAlign w:val="center"/>
          </w:tcPr>
          <w:p w14:paraId="752F09DE" w14:textId="603868FB" w:rsidR="006652DE" w:rsidRPr="00144847" w:rsidRDefault="000C5AC5" w:rsidP="00D44F60">
            <w:pPr>
              <w:spacing w:after="0"/>
              <w:contextualSpacing/>
              <w:jc w:val="center"/>
            </w:pPr>
            <w:r w:rsidRPr="00144847">
              <w:rPr>
                <w:rFonts w:ascii="Times New Roman" w:hAnsi="Times New Roman"/>
                <w:sz w:val="20"/>
                <w:szCs w:val="20"/>
                <w:lang w:eastAsia="ru-RU"/>
              </w:rPr>
              <w:t>0,</w:t>
            </w:r>
            <w:r w:rsidR="00D44F60" w:rsidRPr="00144847">
              <w:rPr>
                <w:rFonts w:ascii="Times New Roman" w:hAnsi="Times New Roman"/>
                <w:sz w:val="20"/>
                <w:szCs w:val="20"/>
                <w:lang w:eastAsia="ru-RU"/>
              </w:rPr>
              <w:t>2</w:t>
            </w:r>
            <w:r w:rsidR="00277CA4" w:rsidRPr="00144847">
              <w:rPr>
                <w:rFonts w:ascii="Times New Roman" w:hAnsi="Times New Roman"/>
                <w:sz w:val="20"/>
                <w:szCs w:val="20"/>
                <w:lang w:eastAsia="ru-RU"/>
              </w:rPr>
              <w:t>1</w:t>
            </w:r>
          </w:p>
        </w:tc>
        <w:tc>
          <w:tcPr>
            <w:tcW w:w="724" w:type="pct"/>
            <w:noWrap/>
            <w:vAlign w:val="center"/>
          </w:tcPr>
          <w:p w14:paraId="289A764C" w14:textId="77777777" w:rsidR="006652DE" w:rsidRPr="00144847" w:rsidRDefault="000C5AC5" w:rsidP="001E024C">
            <w:pPr>
              <w:tabs>
                <w:tab w:val="left" w:pos="0"/>
              </w:tabs>
              <w:spacing w:after="0" w:line="240" w:lineRule="auto"/>
              <w:contextualSpacing/>
              <w:jc w:val="center"/>
              <w:rPr>
                <w:rFonts w:ascii="Times New Roman" w:hAnsi="Times New Roman"/>
                <w:sz w:val="20"/>
                <w:szCs w:val="20"/>
                <w:lang w:eastAsia="ru-RU"/>
              </w:rPr>
            </w:pPr>
            <w:r w:rsidRPr="00144847">
              <w:rPr>
                <w:rFonts w:ascii="Times New Roman" w:hAnsi="Times New Roman"/>
                <w:sz w:val="20"/>
                <w:szCs w:val="20"/>
                <w:lang w:eastAsia="ru-RU"/>
              </w:rPr>
              <w:t>0,05</w:t>
            </w:r>
          </w:p>
        </w:tc>
        <w:tc>
          <w:tcPr>
            <w:tcW w:w="727" w:type="pct"/>
            <w:vAlign w:val="center"/>
          </w:tcPr>
          <w:p w14:paraId="48B903C5" w14:textId="77777777" w:rsidR="006652DE" w:rsidRPr="00144847" w:rsidRDefault="00920A6E" w:rsidP="001E024C">
            <w:pPr>
              <w:spacing w:after="0"/>
              <w:contextualSpacing/>
              <w:jc w:val="center"/>
              <w:rPr>
                <w:rFonts w:ascii="Times New Roman" w:hAnsi="Times New Roman"/>
                <w:sz w:val="20"/>
                <w:szCs w:val="20"/>
              </w:rPr>
            </w:pPr>
            <w:r w:rsidRPr="00144847">
              <w:rPr>
                <w:rFonts w:ascii="Times New Roman" w:hAnsi="Times New Roman"/>
                <w:sz w:val="20"/>
                <w:szCs w:val="20"/>
              </w:rPr>
              <w:t>0,004</w:t>
            </w:r>
          </w:p>
        </w:tc>
        <w:tc>
          <w:tcPr>
            <w:tcW w:w="722" w:type="pct"/>
            <w:vAlign w:val="center"/>
          </w:tcPr>
          <w:p w14:paraId="7CD28550" w14:textId="77777777" w:rsidR="006652DE" w:rsidRPr="00144847" w:rsidRDefault="00920A6E" w:rsidP="001E024C">
            <w:pPr>
              <w:tabs>
                <w:tab w:val="left" w:pos="0"/>
              </w:tabs>
              <w:spacing w:after="0" w:line="240" w:lineRule="auto"/>
              <w:contextualSpacing/>
              <w:jc w:val="center"/>
              <w:rPr>
                <w:rFonts w:ascii="Times New Roman" w:hAnsi="Times New Roman"/>
                <w:sz w:val="20"/>
                <w:szCs w:val="20"/>
                <w:lang w:eastAsia="ru-RU"/>
              </w:rPr>
            </w:pPr>
            <w:r w:rsidRPr="00144847">
              <w:rPr>
                <w:rFonts w:ascii="Times New Roman" w:hAnsi="Times New Roman"/>
                <w:sz w:val="20"/>
                <w:szCs w:val="20"/>
                <w:lang w:eastAsia="ru-RU"/>
              </w:rPr>
              <w:t>0,046</w:t>
            </w:r>
          </w:p>
        </w:tc>
      </w:tr>
      <w:tr w:rsidR="006652DE" w:rsidRPr="00144847" w14:paraId="0C61A984" w14:textId="77777777" w:rsidTr="00144847">
        <w:trPr>
          <w:trHeight w:val="553"/>
          <w:jc w:val="center"/>
        </w:trPr>
        <w:tc>
          <w:tcPr>
            <w:tcW w:w="158" w:type="pct"/>
            <w:vAlign w:val="center"/>
          </w:tcPr>
          <w:p w14:paraId="50D29CD9" w14:textId="77777777" w:rsidR="006652DE" w:rsidRPr="00144847" w:rsidRDefault="006652DE" w:rsidP="001E024C">
            <w:pPr>
              <w:spacing w:after="0" w:line="240" w:lineRule="auto"/>
              <w:ind w:right="-108"/>
              <w:contextualSpacing/>
              <w:jc w:val="center"/>
              <w:rPr>
                <w:rFonts w:ascii="Times New Roman" w:hAnsi="Times New Roman"/>
                <w:sz w:val="20"/>
                <w:szCs w:val="20"/>
                <w:lang w:eastAsia="ru-RU"/>
              </w:rPr>
            </w:pPr>
            <w:r w:rsidRPr="00144847">
              <w:rPr>
                <w:rFonts w:ascii="Times New Roman" w:hAnsi="Times New Roman"/>
                <w:sz w:val="20"/>
                <w:szCs w:val="20"/>
                <w:lang w:eastAsia="ru-RU"/>
              </w:rPr>
              <w:t>3</w:t>
            </w:r>
          </w:p>
        </w:tc>
        <w:tc>
          <w:tcPr>
            <w:tcW w:w="1400" w:type="pct"/>
            <w:noWrap/>
            <w:vAlign w:val="center"/>
          </w:tcPr>
          <w:p w14:paraId="3AD803DA" w14:textId="77777777" w:rsidR="006652DE" w:rsidRPr="00144847" w:rsidRDefault="006652DE" w:rsidP="001E024C">
            <w:pPr>
              <w:pStyle w:val="af1"/>
              <w:spacing w:before="0" w:beforeAutospacing="0" w:after="0" w:afterAutospacing="0"/>
              <w:contextualSpacing/>
              <w:jc w:val="center"/>
              <w:rPr>
                <w:sz w:val="20"/>
                <w:szCs w:val="20"/>
              </w:rPr>
            </w:pPr>
            <w:r w:rsidRPr="00144847">
              <w:rPr>
                <w:sz w:val="20"/>
                <w:szCs w:val="20"/>
              </w:rPr>
              <w:t>Котельная</w:t>
            </w:r>
          </w:p>
          <w:p w14:paraId="0C18A5EE" w14:textId="77777777" w:rsidR="006652DE" w:rsidRPr="00144847" w:rsidRDefault="006652DE" w:rsidP="001E024C">
            <w:pPr>
              <w:pStyle w:val="af1"/>
              <w:spacing w:before="0" w:beforeAutospacing="0" w:after="0" w:afterAutospacing="0"/>
              <w:contextualSpacing/>
              <w:jc w:val="center"/>
              <w:rPr>
                <w:sz w:val="20"/>
                <w:szCs w:val="20"/>
              </w:rPr>
            </w:pPr>
            <w:r w:rsidRPr="00144847">
              <w:rPr>
                <w:sz w:val="20"/>
                <w:szCs w:val="20"/>
              </w:rPr>
              <w:t>с.Семеново, ул.Школьная, д.2</w:t>
            </w:r>
          </w:p>
        </w:tc>
        <w:tc>
          <w:tcPr>
            <w:tcW w:w="545" w:type="pct"/>
            <w:vAlign w:val="center"/>
          </w:tcPr>
          <w:p w14:paraId="28A245DF" w14:textId="5A2303BB" w:rsidR="006652DE" w:rsidRPr="00144847" w:rsidRDefault="006652DE" w:rsidP="001E024C">
            <w:pPr>
              <w:tabs>
                <w:tab w:val="left" w:pos="0"/>
              </w:tabs>
              <w:spacing w:after="0" w:line="240" w:lineRule="auto"/>
              <w:contextualSpacing/>
              <w:jc w:val="center"/>
              <w:rPr>
                <w:rFonts w:ascii="Times New Roman" w:hAnsi="Times New Roman"/>
                <w:sz w:val="20"/>
                <w:szCs w:val="20"/>
                <w:lang w:eastAsia="ru-RU"/>
              </w:rPr>
            </w:pPr>
            <w:r w:rsidRPr="00144847">
              <w:rPr>
                <w:rFonts w:ascii="Times New Roman" w:hAnsi="Times New Roman"/>
                <w:sz w:val="20"/>
                <w:szCs w:val="20"/>
                <w:lang w:eastAsia="ru-RU"/>
              </w:rPr>
              <w:t>0,</w:t>
            </w:r>
            <w:r w:rsidR="00277CA4" w:rsidRPr="00144847">
              <w:rPr>
                <w:rFonts w:ascii="Times New Roman" w:hAnsi="Times New Roman"/>
                <w:sz w:val="20"/>
                <w:szCs w:val="20"/>
                <w:lang w:eastAsia="ru-RU"/>
              </w:rPr>
              <w:t>26</w:t>
            </w:r>
          </w:p>
        </w:tc>
        <w:tc>
          <w:tcPr>
            <w:tcW w:w="724" w:type="pct"/>
            <w:noWrap/>
            <w:vAlign w:val="center"/>
          </w:tcPr>
          <w:p w14:paraId="745F4E81" w14:textId="66EB8EED" w:rsidR="006652DE" w:rsidRPr="00144847" w:rsidRDefault="006652DE" w:rsidP="001E024C">
            <w:pPr>
              <w:spacing w:after="0"/>
              <w:contextualSpacing/>
              <w:jc w:val="center"/>
            </w:pPr>
            <w:r w:rsidRPr="00144847">
              <w:rPr>
                <w:rFonts w:ascii="Times New Roman" w:hAnsi="Times New Roman"/>
                <w:sz w:val="20"/>
                <w:szCs w:val="20"/>
                <w:lang w:eastAsia="ru-RU"/>
              </w:rPr>
              <w:t>0,2</w:t>
            </w:r>
            <w:r w:rsidR="00277CA4" w:rsidRPr="00144847">
              <w:rPr>
                <w:rFonts w:ascii="Times New Roman" w:hAnsi="Times New Roman"/>
                <w:sz w:val="20"/>
                <w:szCs w:val="20"/>
                <w:lang w:eastAsia="ru-RU"/>
              </w:rPr>
              <w:t>1</w:t>
            </w:r>
          </w:p>
        </w:tc>
        <w:tc>
          <w:tcPr>
            <w:tcW w:w="724" w:type="pct"/>
            <w:noWrap/>
            <w:vAlign w:val="center"/>
          </w:tcPr>
          <w:p w14:paraId="0753AA8B" w14:textId="77777777" w:rsidR="006652DE" w:rsidRPr="00144847" w:rsidRDefault="006652DE" w:rsidP="001E024C">
            <w:pPr>
              <w:tabs>
                <w:tab w:val="left" w:pos="0"/>
              </w:tabs>
              <w:spacing w:after="0" w:line="240" w:lineRule="auto"/>
              <w:contextualSpacing/>
              <w:jc w:val="center"/>
              <w:rPr>
                <w:rFonts w:ascii="Times New Roman" w:hAnsi="Times New Roman"/>
                <w:sz w:val="20"/>
                <w:szCs w:val="20"/>
                <w:lang w:eastAsia="ru-RU"/>
              </w:rPr>
            </w:pPr>
            <w:r w:rsidRPr="00144847">
              <w:rPr>
                <w:rFonts w:ascii="Times New Roman" w:hAnsi="Times New Roman"/>
                <w:sz w:val="20"/>
                <w:szCs w:val="20"/>
                <w:lang w:eastAsia="ru-RU"/>
              </w:rPr>
              <w:t>0,05</w:t>
            </w:r>
          </w:p>
        </w:tc>
        <w:tc>
          <w:tcPr>
            <w:tcW w:w="727" w:type="pct"/>
            <w:vAlign w:val="center"/>
          </w:tcPr>
          <w:p w14:paraId="2FC25DC1" w14:textId="77777777" w:rsidR="006652DE" w:rsidRPr="00144847" w:rsidRDefault="006652DE" w:rsidP="001E024C">
            <w:pPr>
              <w:spacing w:after="0"/>
              <w:contextualSpacing/>
              <w:jc w:val="center"/>
            </w:pPr>
            <w:r w:rsidRPr="00144847">
              <w:rPr>
                <w:rFonts w:ascii="Times New Roman" w:hAnsi="Times New Roman"/>
                <w:sz w:val="20"/>
                <w:szCs w:val="20"/>
                <w:lang w:eastAsia="ru-RU"/>
              </w:rPr>
              <w:t>0</w:t>
            </w:r>
            <w:r w:rsidR="00920A6E" w:rsidRPr="00144847">
              <w:rPr>
                <w:rFonts w:ascii="Times New Roman" w:hAnsi="Times New Roman"/>
                <w:sz w:val="20"/>
                <w:szCs w:val="20"/>
                <w:lang w:eastAsia="ru-RU"/>
              </w:rPr>
              <w:t>,005</w:t>
            </w:r>
          </w:p>
        </w:tc>
        <w:tc>
          <w:tcPr>
            <w:tcW w:w="722" w:type="pct"/>
            <w:vAlign w:val="center"/>
          </w:tcPr>
          <w:p w14:paraId="4E9384FC" w14:textId="77777777" w:rsidR="006652DE" w:rsidRPr="00144847" w:rsidRDefault="00920A6E" w:rsidP="001E024C">
            <w:pPr>
              <w:tabs>
                <w:tab w:val="left" w:pos="0"/>
              </w:tabs>
              <w:spacing w:after="0" w:line="240" w:lineRule="auto"/>
              <w:contextualSpacing/>
              <w:jc w:val="center"/>
              <w:rPr>
                <w:rFonts w:ascii="Times New Roman" w:hAnsi="Times New Roman"/>
                <w:sz w:val="20"/>
                <w:szCs w:val="20"/>
                <w:lang w:eastAsia="ru-RU"/>
              </w:rPr>
            </w:pPr>
            <w:r w:rsidRPr="00144847">
              <w:rPr>
                <w:rFonts w:ascii="Times New Roman" w:hAnsi="Times New Roman"/>
                <w:sz w:val="20"/>
                <w:szCs w:val="20"/>
                <w:lang w:eastAsia="ru-RU"/>
              </w:rPr>
              <w:t>0,045</w:t>
            </w:r>
          </w:p>
        </w:tc>
      </w:tr>
      <w:tr w:rsidR="006652DE" w:rsidRPr="00144847" w14:paraId="0F40DC90" w14:textId="77777777" w:rsidTr="00144847">
        <w:trPr>
          <w:trHeight w:val="553"/>
          <w:jc w:val="center"/>
        </w:trPr>
        <w:tc>
          <w:tcPr>
            <w:tcW w:w="158" w:type="pct"/>
            <w:vAlign w:val="center"/>
          </w:tcPr>
          <w:p w14:paraId="19B0EAFF" w14:textId="77777777" w:rsidR="006652DE" w:rsidRPr="00144847" w:rsidRDefault="006652DE" w:rsidP="001E024C">
            <w:pPr>
              <w:spacing w:after="0" w:line="240" w:lineRule="auto"/>
              <w:ind w:right="-108"/>
              <w:contextualSpacing/>
              <w:jc w:val="center"/>
              <w:rPr>
                <w:rFonts w:ascii="Times New Roman" w:hAnsi="Times New Roman"/>
                <w:sz w:val="20"/>
                <w:szCs w:val="20"/>
                <w:lang w:eastAsia="ru-RU"/>
              </w:rPr>
            </w:pPr>
            <w:r w:rsidRPr="00144847">
              <w:rPr>
                <w:rFonts w:ascii="Times New Roman" w:hAnsi="Times New Roman"/>
                <w:sz w:val="20"/>
                <w:szCs w:val="20"/>
                <w:lang w:eastAsia="ru-RU"/>
              </w:rPr>
              <w:t>4</w:t>
            </w:r>
          </w:p>
        </w:tc>
        <w:tc>
          <w:tcPr>
            <w:tcW w:w="1400" w:type="pct"/>
            <w:noWrap/>
            <w:vAlign w:val="center"/>
          </w:tcPr>
          <w:p w14:paraId="3333FB66" w14:textId="77777777" w:rsidR="006652DE" w:rsidRPr="00144847" w:rsidRDefault="006652DE" w:rsidP="001E024C">
            <w:pPr>
              <w:pStyle w:val="af1"/>
              <w:spacing w:before="0" w:beforeAutospacing="0" w:after="0" w:afterAutospacing="0"/>
              <w:contextualSpacing/>
              <w:jc w:val="center"/>
              <w:rPr>
                <w:sz w:val="20"/>
                <w:szCs w:val="20"/>
              </w:rPr>
            </w:pPr>
            <w:r w:rsidRPr="00144847">
              <w:rPr>
                <w:sz w:val="20"/>
                <w:szCs w:val="20"/>
              </w:rPr>
              <w:t>Котельная</w:t>
            </w:r>
          </w:p>
          <w:p w14:paraId="6C404BD2" w14:textId="77777777" w:rsidR="006652DE" w:rsidRPr="00144847" w:rsidRDefault="006652DE" w:rsidP="001E024C">
            <w:pPr>
              <w:pStyle w:val="af1"/>
              <w:spacing w:before="0" w:beforeAutospacing="0" w:after="0" w:afterAutospacing="0"/>
              <w:contextualSpacing/>
              <w:jc w:val="center"/>
              <w:rPr>
                <w:sz w:val="20"/>
                <w:szCs w:val="20"/>
              </w:rPr>
            </w:pPr>
            <w:r w:rsidRPr="00144847">
              <w:rPr>
                <w:sz w:val="20"/>
                <w:szCs w:val="20"/>
              </w:rPr>
              <w:t>п.Уста, ул.Октябрьская, д.22 «в»</w:t>
            </w:r>
          </w:p>
        </w:tc>
        <w:tc>
          <w:tcPr>
            <w:tcW w:w="545" w:type="pct"/>
            <w:vAlign w:val="center"/>
          </w:tcPr>
          <w:p w14:paraId="79A9BA56" w14:textId="77777777" w:rsidR="00131E35" w:rsidRPr="00144847" w:rsidRDefault="006652DE" w:rsidP="00D44F60">
            <w:pPr>
              <w:tabs>
                <w:tab w:val="left" w:pos="0"/>
              </w:tabs>
              <w:spacing w:after="0" w:line="240" w:lineRule="auto"/>
              <w:contextualSpacing/>
              <w:jc w:val="center"/>
              <w:rPr>
                <w:rFonts w:ascii="Times New Roman" w:hAnsi="Times New Roman"/>
                <w:sz w:val="20"/>
                <w:szCs w:val="20"/>
                <w:lang w:eastAsia="ru-RU"/>
              </w:rPr>
            </w:pPr>
            <w:r w:rsidRPr="00144847">
              <w:rPr>
                <w:rFonts w:ascii="Times New Roman" w:hAnsi="Times New Roman"/>
                <w:sz w:val="20"/>
                <w:szCs w:val="20"/>
                <w:lang w:eastAsia="ru-RU"/>
              </w:rPr>
              <w:t>0,52</w:t>
            </w:r>
          </w:p>
        </w:tc>
        <w:tc>
          <w:tcPr>
            <w:tcW w:w="724" w:type="pct"/>
            <w:noWrap/>
            <w:vAlign w:val="center"/>
          </w:tcPr>
          <w:p w14:paraId="7F5E699A" w14:textId="77777777" w:rsidR="006652DE" w:rsidRPr="00144847" w:rsidRDefault="000C5AC5" w:rsidP="001E024C">
            <w:pPr>
              <w:spacing w:after="0"/>
              <w:contextualSpacing/>
              <w:jc w:val="center"/>
            </w:pPr>
            <w:r w:rsidRPr="00144847">
              <w:rPr>
                <w:rFonts w:ascii="Times New Roman" w:hAnsi="Times New Roman"/>
                <w:sz w:val="20"/>
                <w:szCs w:val="20"/>
                <w:lang w:eastAsia="ru-RU"/>
              </w:rPr>
              <w:t>0,32</w:t>
            </w:r>
          </w:p>
        </w:tc>
        <w:tc>
          <w:tcPr>
            <w:tcW w:w="724" w:type="pct"/>
            <w:noWrap/>
            <w:vAlign w:val="center"/>
          </w:tcPr>
          <w:p w14:paraId="64063C98" w14:textId="77777777" w:rsidR="006652DE" w:rsidRPr="00144847" w:rsidRDefault="000C5AC5" w:rsidP="001E024C">
            <w:pPr>
              <w:tabs>
                <w:tab w:val="left" w:pos="0"/>
              </w:tabs>
              <w:spacing w:after="0" w:line="240" w:lineRule="auto"/>
              <w:contextualSpacing/>
              <w:jc w:val="center"/>
              <w:rPr>
                <w:rFonts w:ascii="Times New Roman" w:hAnsi="Times New Roman"/>
                <w:sz w:val="20"/>
                <w:szCs w:val="20"/>
                <w:lang w:eastAsia="ru-RU"/>
              </w:rPr>
            </w:pPr>
            <w:r w:rsidRPr="00144847">
              <w:rPr>
                <w:rFonts w:ascii="Times New Roman" w:hAnsi="Times New Roman"/>
                <w:sz w:val="20"/>
                <w:szCs w:val="20"/>
                <w:lang w:eastAsia="ru-RU"/>
              </w:rPr>
              <w:t>0,2</w:t>
            </w:r>
          </w:p>
        </w:tc>
        <w:tc>
          <w:tcPr>
            <w:tcW w:w="727" w:type="pct"/>
            <w:vAlign w:val="center"/>
          </w:tcPr>
          <w:p w14:paraId="5E4F729A" w14:textId="77777777" w:rsidR="006652DE" w:rsidRPr="00144847" w:rsidRDefault="006652DE" w:rsidP="001E024C">
            <w:pPr>
              <w:spacing w:after="0"/>
              <w:contextualSpacing/>
              <w:jc w:val="center"/>
            </w:pPr>
            <w:r w:rsidRPr="00144847">
              <w:rPr>
                <w:rFonts w:ascii="Times New Roman" w:hAnsi="Times New Roman"/>
                <w:sz w:val="20"/>
                <w:szCs w:val="20"/>
                <w:lang w:eastAsia="ru-RU"/>
              </w:rPr>
              <w:t>0</w:t>
            </w:r>
            <w:r w:rsidR="00920A6E" w:rsidRPr="00144847">
              <w:rPr>
                <w:rFonts w:ascii="Times New Roman" w:hAnsi="Times New Roman"/>
                <w:sz w:val="20"/>
                <w:szCs w:val="20"/>
                <w:lang w:eastAsia="ru-RU"/>
              </w:rPr>
              <w:t>,016</w:t>
            </w:r>
          </w:p>
        </w:tc>
        <w:tc>
          <w:tcPr>
            <w:tcW w:w="722" w:type="pct"/>
            <w:vAlign w:val="center"/>
          </w:tcPr>
          <w:p w14:paraId="28EC608D" w14:textId="77777777" w:rsidR="006652DE" w:rsidRPr="00144847" w:rsidRDefault="00920A6E" w:rsidP="001E024C">
            <w:pPr>
              <w:tabs>
                <w:tab w:val="left" w:pos="0"/>
              </w:tabs>
              <w:spacing w:after="0" w:line="240" w:lineRule="auto"/>
              <w:contextualSpacing/>
              <w:jc w:val="center"/>
              <w:rPr>
                <w:rFonts w:ascii="Times New Roman" w:hAnsi="Times New Roman"/>
                <w:sz w:val="20"/>
                <w:szCs w:val="20"/>
                <w:lang w:eastAsia="ru-RU"/>
              </w:rPr>
            </w:pPr>
            <w:r w:rsidRPr="00144847">
              <w:rPr>
                <w:rFonts w:ascii="Times New Roman" w:hAnsi="Times New Roman"/>
                <w:sz w:val="20"/>
                <w:szCs w:val="20"/>
                <w:lang w:eastAsia="ru-RU"/>
              </w:rPr>
              <w:t>0,184</w:t>
            </w:r>
          </w:p>
        </w:tc>
      </w:tr>
      <w:tr w:rsidR="006652DE" w:rsidRPr="00144847" w14:paraId="35B6C4FF" w14:textId="77777777" w:rsidTr="00144847">
        <w:trPr>
          <w:trHeight w:val="553"/>
          <w:jc w:val="center"/>
        </w:trPr>
        <w:tc>
          <w:tcPr>
            <w:tcW w:w="158" w:type="pct"/>
            <w:vAlign w:val="center"/>
          </w:tcPr>
          <w:p w14:paraId="465A43E6" w14:textId="77777777" w:rsidR="006652DE" w:rsidRPr="00144847" w:rsidRDefault="006652DE" w:rsidP="001E024C">
            <w:pPr>
              <w:spacing w:after="0" w:line="240" w:lineRule="auto"/>
              <w:ind w:right="-108"/>
              <w:contextualSpacing/>
              <w:jc w:val="center"/>
              <w:rPr>
                <w:rFonts w:ascii="Times New Roman" w:hAnsi="Times New Roman"/>
                <w:sz w:val="20"/>
                <w:szCs w:val="20"/>
                <w:lang w:eastAsia="ru-RU"/>
              </w:rPr>
            </w:pPr>
            <w:r w:rsidRPr="00144847">
              <w:rPr>
                <w:rFonts w:ascii="Times New Roman" w:hAnsi="Times New Roman"/>
                <w:sz w:val="20"/>
                <w:szCs w:val="20"/>
                <w:lang w:eastAsia="ru-RU"/>
              </w:rPr>
              <w:t>5</w:t>
            </w:r>
          </w:p>
        </w:tc>
        <w:tc>
          <w:tcPr>
            <w:tcW w:w="1400" w:type="pct"/>
            <w:noWrap/>
            <w:vAlign w:val="center"/>
          </w:tcPr>
          <w:p w14:paraId="0FEBA241" w14:textId="77777777" w:rsidR="006652DE" w:rsidRPr="00144847" w:rsidRDefault="006652DE" w:rsidP="001E024C">
            <w:pPr>
              <w:pStyle w:val="af1"/>
              <w:spacing w:before="0" w:beforeAutospacing="0" w:after="0" w:afterAutospacing="0"/>
              <w:contextualSpacing/>
              <w:jc w:val="center"/>
              <w:rPr>
                <w:sz w:val="20"/>
                <w:szCs w:val="20"/>
              </w:rPr>
            </w:pPr>
            <w:r w:rsidRPr="00144847">
              <w:rPr>
                <w:sz w:val="20"/>
                <w:szCs w:val="20"/>
              </w:rPr>
              <w:t>Котельная</w:t>
            </w:r>
          </w:p>
          <w:p w14:paraId="5DBC46F7" w14:textId="77777777" w:rsidR="006652DE" w:rsidRPr="00144847" w:rsidRDefault="006652DE" w:rsidP="001E024C">
            <w:pPr>
              <w:pStyle w:val="af1"/>
              <w:spacing w:before="0" w:beforeAutospacing="0" w:after="0" w:afterAutospacing="0"/>
              <w:contextualSpacing/>
              <w:jc w:val="center"/>
              <w:rPr>
                <w:sz w:val="20"/>
                <w:szCs w:val="20"/>
              </w:rPr>
            </w:pPr>
            <w:r w:rsidRPr="00144847">
              <w:rPr>
                <w:sz w:val="20"/>
                <w:szCs w:val="20"/>
              </w:rPr>
              <w:t>п.Уста, ул.Мира, д.6 «а»</w:t>
            </w:r>
          </w:p>
        </w:tc>
        <w:tc>
          <w:tcPr>
            <w:tcW w:w="545" w:type="pct"/>
            <w:vAlign w:val="center"/>
          </w:tcPr>
          <w:p w14:paraId="1AFB6A25" w14:textId="66ABE2A8" w:rsidR="006652DE" w:rsidRPr="00144847" w:rsidRDefault="006652DE" w:rsidP="001E024C">
            <w:pPr>
              <w:tabs>
                <w:tab w:val="left" w:pos="0"/>
              </w:tabs>
              <w:spacing w:after="0" w:line="240" w:lineRule="auto"/>
              <w:contextualSpacing/>
              <w:jc w:val="center"/>
              <w:rPr>
                <w:rFonts w:ascii="Times New Roman" w:hAnsi="Times New Roman"/>
                <w:sz w:val="20"/>
                <w:szCs w:val="20"/>
                <w:lang w:eastAsia="ru-RU"/>
              </w:rPr>
            </w:pPr>
            <w:r w:rsidRPr="00144847">
              <w:rPr>
                <w:rFonts w:ascii="Times New Roman" w:hAnsi="Times New Roman"/>
                <w:sz w:val="20"/>
                <w:szCs w:val="20"/>
                <w:lang w:eastAsia="ru-RU"/>
              </w:rPr>
              <w:t>0,</w:t>
            </w:r>
            <w:r w:rsidR="00277CA4" w:rsidRPr="00144847">
              <w:rPr>
                <w:rFonts w:ascii="Times New Roman" w:hAnsi="Times New Roman"/>
                <w:sz w:val="20"/>
                <w:szCs w:val="20"/>
                <w:lang w:eastAsia="ru-RU"/>
              </w:rPr>
              <w:t>69</w:t>
            </w:r>
          </w:p>
        </w:tc>
        <w:tc>
          <w:tcPr>
            <w:tcW w:w="724" w:type="pct"/>
            <w:noWrap/>
            <w:vAlign w:val="center"/>
          </w:tcPr>
          <w:p w14:paraId="3A23BCF2" w14:textId="54198DBE" w:rsidR="006652DE" w:rsidRPr="00144847" w:rsidRDefault="006652DE" w:rsidP="001E024C">
            <w:pPr>
              <w:spacing w:after="0"/>
              <w:contextualSpacing/>
              <w:jc w:val="center"/>
            </w:pPr>
            <w:r w:rsidRPr="00144847">
              <w:rPr>
                <w:rFonts w:ascii="Times New Roman" w:hAnsi="Times New Roman"/>
                <w:sz w:val="20"/>
                <w:szCs w:val="20"/>
                <w:lang w:eastAsia="ru-RU"/>
              </w:rPr>
              <w:t>0,</w:t>
            </w:r>
            <w:r w:rsidR="00277CA4" w:rsidRPr="00144847">
              <w:rPr>
                <w:rFonts w:ascii="Times New Roman" w:hAnsi="Times New Roman"/>
                <w:sz w:val="20"/>
                <w:szCs w:val="20"/>
                <w:lang w:eastAsia="ru-RU"/>
              </w:rPr>
              <w:t>57</w:t>
            </w:r>
          </w:p>
        </w:tc>
        <w:tc>
          <w:tcPr>
            <w:tcW w:w="724" w:type="pct"/>
            <w:noWrap/>
            <w:vAlign w:val="center"/>
          </w:tcPr>
          <w:p w14:paraId="08146FE7" w14:textId="77777777" w:rsidR="006652DE" w:rsidRPr="00144847" w:rsidRDefault="006652DE" w:rsidP="001E024C">
            <w:pPr>
              <w:tabs>
                <w:tab w:val="left" w:pos="0"/>
              </w:tabs>
              <w:spacing w:after="0" w:line="240" w:lineRule="auto"/>
              <w:contextualSpacing/>
              <w:jc w:val="center"/>
              <w:rPr>
                <w:rFonts w:ascii="Times New Roman" w:hAnsi="Times New Roman"/>
                <w:sz w:val="20"/>
                <w:szCs w:val="20"/>
                <w:lang w:eastAsia="ru-RU"/>
              </w:rPr>
            </w:pPr>
            <w:r w:rsidRPr="00144847">
              <w:rPr>
                <w:rFonts w:ascii="Times New Roman" w:hAnsi="Times New Roman"/>
                <w:sz w:val="20"/>
                <w:szCs w:val="20"/>
                <w:lang w:eastAsia="ru-RU"/>
              </w:rPr>
              <w:t>0,12</w:t>
            </w:r>
          </w:p>
        </w:tc>
        <w:tc>
          <w:tcPr>
            <w:tcW w:w="727" w:type="pct"/>
            <w:vAlign w:val="center"/>
          </w:tcPr>
          <w:p w14:paraId="1315982F" w14:textId="77777777" w:rsidR="006652DE" w:rsidRPr="00144847" w:rsidRDefault="006652DE" w:rsidP="001E024C">
            <w:pPr>
              <w:spacing w:after="0"/>
              <w:contextualSpacing/>
              <w:jc w:val="center"/>
            </w:pPr>
            <w:r w:rsidRPr="00144847">
              <w:rPr>
                <w:rFonts w:ascii="Times New Roman" w:hAnsi="Times New Roman"/>
                <w:sz w:val="20"/>
                <w:szCs w:val="20"/>
                <w:lang w:eastAsia="ru-RU"/>
              </w:rPr>
              <w:t>0,01</w:t>
            </w:r>
            <w:r w:rsidR="00920A6E" w:rsidRPr="00144847">
              <w:rPr>
                <w:rFonts w:ascii="Times New Roman" w:hAnsi="Times New Roman"/>
                <w:sz w:val="20"/>
                <w:szCs w:val="20"/>
                <w:lang w:eastAsia="ru-RU"/>
              </w:rPr>
              <w:t>4</w:t>
            </w:r>
          </w:p>
        </w:tc>
        <w:tc>
          <w:tcPr>
            <w:tcW w:w="722" w:type="pct"/>
            <w:vAlign w:val="center"/>
          </w:tcPr>
          <w:p w14:paraId="3E7BFD72" w14:textId="77777777" w:rsidR="006652DE" w:rsidRPr="00144847" w:rsidRDefault="00920A6E" w:rsidP="001E024C">
            <w:pPr>
              <w:tabs>
                <w:tab w:val="left" w:pos="0"/>
              </w:tabs>
              <w:spacing w:after="0" w:line="240" w:lineRule="auto"/>
              <w:contextualSpacing/>
              <w:jc w:val="center"/>
              <w:rPr>
                <w:rFonts w:ascii="Times New Roman" w:hAnsi="Times New Roman"/>
                <w:sz w:val="20"/>
                <w:szCs w:val="20"/>
                <w:lang w:eastAsia="ru-RU"/>
              </w:rPr>
            </w:pPr>
            <w:r w:rsidRPr="00144847">
              <w:rPr>
                <w:rFonts w:ascii="Times New Roman" w:hAnsi="Times New Roman"/>
                <w:sz w:val="20"/>
                <w:szCs w:val="20"/>
                <w:lang w:eastAsia="ru-RU"/>
              </w:rPr>
              <w:t>0,106</w:t>
            </w:r>
          </w:p>
        </w:tc>
      </w:tr>
      <w:tr w:rsidR="006652DE" w:rsidRPr="00144847" w14:paraId="6DAF3E3B" w14:textId="77777777" w:rsidTr="00144847">
        <w:trPr>
          <w:trHeight w:val="553"/>
          <w:jc w:val="center"/>
        </w:trPr>
        <w:tc>
          <w:tcPr>
            <w:tcW w:w="158" w:type="pct"/>
            <w:vAlign w:val="center"/>
          </w:tcPr>
          <w:p w14:paraId="3FB04886" w14:textId="77777777" w:rsidR="006652DE" w:rsidRPr="00144847" w:rsidRDefault="006652DE" w:rsidP="001E024C">
            <w:pPr>
              <w:spacing w:after="0" w:line="240" w:lineRule="auto"/>
              <w:ind w:right="-108"/>
              <w:contextualSpacing/>
              <w:jc w:val="center"/>
              <w:rPr>
                <w:rFonts w:ascii="Times New Roman" w:hAnsi="Times New Roman"/>
                <w:sz w:val="20"/>
                <w:szCs w:val="20"/>
                <w:lang w:eastAsia="ru-RU"/>
              </w:rPr>
            </w:pPr>
            <w:r w:rsidRPr="00144847">
              <w:rPr>
                <w:rFonts w:ascii="Times New Roman" w:hAnsi="Times New Roman"/>
                <w:sz w:val="20"/>
                <w:szCs w:val="20"/>
                <w:lang w:eastAsia="ru-RU"/>
              </w:rPr>
              <w:t>6</w:t>
            </w:r>
          </w:p>
        </w:tc>
        <w:tc>
          <w:tcPr>
            <w:tcW w:w="1400" w:type="pct"/>
            <w:noWrap/>
            <w:vAlign w:val="center"/>
          </w:tcPr>
          <w:p w14:paraId="68DB0702" w14:textId="77777777" w:rsidR="006652DE" w:rsidRPr="00144847" w:rsidRDefault="006652DE" w:rsidP="001E024C">
            <w:pPr>
              <w:pStyle w:val="af1"/>
              <w:spacing w:before="0" w:beforeAutospacing="0" w:after="0" w:afterAutospacing="0"/>
              <w:contextualSpacing/>
              <w:jc w:val="center"/>
              <w:rPr>
                <w:sz w:val="20"/>
                <w:szCs w:val="20"/>
              </w:rPr>
            </w:pPr>
            <w:r w:rsidRPr="00144847">
              <w:rPr>
                <w:sz w:val="20"/>
                <w:szCs w:val="20"/>
              </w:rPr>
              <w:t>Котельная</w:t>
            </w:r>
          </w:p>
          <w:p w14:paraId="35A8B8C2" w14:textId="77777777" w:rsidR="006652DE" w:rsidRPr="00144847" w:rsidRDefault="006652DE" w:rsidP="001E024C">
            <w:pPr>
              <w:pStyle w:val="af1"/>
              <w:spacing w:before="0" w:beforeAutospacing="0" w:after="0" w:afterAutospacing="0"/>
              <w:contextualSpacing/>
              <w:jc w:val="center"/>
              <w:rPr>
                <w:sz w:val="20"/>
                <w:szCs w:val="20"/>
              </w:rPr>
            </w:pPr>
            <w:r w:rsidRPr="00144847">
              <w:rPr>
                <w:sz w:val="20"/>
                <w:szCs w:val="20"/>
              </w:rPr>
              <w:t>д.Б.Терсень, ул.Мира, д.5</w:t>
            </w:r>
          </w:p>
        </w:tc>
        <w:tc>
          <w:tcPr>
            <w:tcW w:w="545" w:type="pct"/>
            <w:vAlign w:val="center"/>
          </w:tcPr>
          <w:p w14:paraId="24C4CCEF" w14:textId="35965729" w:rsidR="006652DE" w:rsidRPr="00144847" w:rsidRDefault="006652DE" w:rsidP="001E024C">
            <w:pPr>
              <w:tabs>
                <w:tab w:val="left" w:pos="0"/>
              </w:tabs>
              <w:spacing w:after="0" w:line="240" w:lineRule="auto"/>
              <w:contextualSpacing/>
              <w:jc w:val="center"/>
              <w:rPr>
                <w:rFonts w:ascii="Times New Roman" w:hAnsi="Times New Roman"/>
                <w:sz w:val="20"/>
                <w:szCs w:val="20"/>
                <w:lang w:eastAsia="ru-RU"/>
              </w:rPr>
            </w:pPr>
            <w:r w:rsidRPr="00144847">
              <w:rPr>
                <w:rFonts w:ascii="Times New Roman" w:hAnsi="Times New Roman"/>
                <w:sz w:val="20"/>
                <w:szCs w:val="20"/>
                <w:lang w:eastAsia="ru-RU"/>
              </w:rPr>
              <w:t>0,</w:t>
            </w:r>
            <w:r w:rsidR="00277CA4" w:rsidRPr="00144847">
              <w:rPr>
                <w:rFonts w:ascii="Times New Roman" w:hAnsi="Times New Roman"/>
                <w:sz w:val="20"/>
                <w:szCs w:val="20"/>
                <w:lang w:eastAsia="ru-RU"/>
              </w:rPr>
              <w:t>6</w:t>
            </w:r>
          </w:p>
        </w:tc>
        <w:tc>
          <w:tcPr>
            <w:tcW w:w="724" w:type="pct"/>
            <w:noWrap/>
            <w:vAlign w:val="center"/>
          </w:tcPr>
          <w:p w14:paraId="2CF6BA3A" w14:textId="3E5603F8" w:rsidR="006652DE" w:rsidRPr="00144847" w:rsidRDefault="006652DE" w:rsidP="001E024C">
            <w:pPr>
              <w:spacing w:after="0"/>
              <w:contextualSpacing/>
              <w:jc w:val="center"/>
            </w:pPr>
            <w:r w:rsidRPr="00144847">
              <w:rPr>
                <w:rFonts w:ascii="Times New Roman" w:hAnsi="Times New Roman"/>
                <w:sz w:val="20"/>
                <w:szCs w:val="20"/>
                <w:lang w:eastAsia="ru-RU"/>
              </w:rPr>
              <w:t>0,</w:t>
            </w:r>
            <w:r w:rsidR="00277CA4" w:rsidRPr="00144847">
              <w:rPr>
                <w:rFonts w:ascii="Times New Roman" w:hAnsi="Times New Roman"/>
                <w:sz w:val="20"/>
                <w:szCs w:val="20"/>
                <w:lang w:eastAsia="ru-RU"/>
              </w:rPr>
              <w:t>5</w:t>
            </w:r>
          </w:p>
        </w:tc>
        <w:tc>
          <w:tcPr>
            <w:tcW w:w="724" w:type="pct"/>
            <w:noWrap/>
            <w:vAlign w:val="center"/>
          </w:tcPr>
          <w:p w14:paraId="10530EE7" w14:textId="77777777" w:rsidR="006652DE" w:rsidRPr="00144847" w:rsidRDefault="006652DE" w:rsidP="001E024C">
            <w:pPr>
              <w:tabs>
                <w:tab w:val="left" w:pos="0"/>
              </w:tabs>
              <w:spacing w:after="0" w:line="240" w:lineRule="auto"/>
              <w:contextualSpacing/>
              <w:jc w:val="center"/>
              <w:rPr>
                <w:rFonts w:ascii="Times New Roman" w:hAnsi="Times New Roman"/>
                <w:sz w:val="20"/>
                <w:szCs w:val="20"/>
                <w:lang w:eastAsia="ru-RU"/>
              </w:rPr>
            </w:pPr>
            <w:r w:rsidRPr="00144847">
              <w:rPr>
                <w:rFonts w:ascii="Times New Roman" w:hAnsi="Times New Roman"/>
                <w:sz w:val="20"/>
                <w:szCs w:val="20"/>
                <w:lang w:eastAsia="ru-RU"/>
              </w:rPr>
              <w:t>0,1</w:t>
            </w:r>
          </w:p>
        </w:tc>
        <w:tc>
          <w:tcPr>
            <w:tcW w:w="727" w:type="pct"/>
            <w:vAlign w:val="center"/>
          </w:tcPr>
          <w:p w14:paraId="5D6F6080" w14:textId="77777777" w:rsidR="006652DE" w:rsidRPr="00144847" w:rsidRDefault="006652DE" w:rsidP="001E024C">
            <w:pPr>
              <w:spacing w:after="0"/>
              <w:contextualSpacing/>
              <w:jc w:val="center"/>
            </w:pPr>
            <w:r w:rsidRPr="00144847">
              <w:rPr>
                <w:rFonts w:ascii="Times New Roman" w:hAnsi="Times New Roman"/>
                <w:sz w:val="20"/>
                <w:szCs w:val="20"/>
                <w:lang w:eastAsia="ru-RU"/>
              </w:rPr>
              <w:t>0,0</w:t>
            </w:r>
            <w:r w:rsidR="00920A6E" w:rsidRPr="00144847">
              <w:rPr>
                <w:rFonts w:ascii="Times New Roman" w:hAnsi="Times New Roman"/>
                <w:sz w:val="20"/>
                <w:szCs w:val="20"/>
                <w:lang w:eastAsia="ru-RU"/>
              </w:rPr>
              <w:t>1</w:t>
            </w:r>
          </w:p>
        </w:tc>
        <w:tc>
          <w:tcPr>
            <w:tcW w:w="722" w:type="pct"/>
            <w:vAlign w:val="center"/>
          </w:tcPr>
          <w:p w14:paraId="14D5EB44" w14:textId="77777777" w:rsidR="006652DE" w:rsidRPr="00144847" w:rsidRDefault="00816E0F" w:rsidP="001E024C">
            <w:pPr>
              <w:tabs>
                <w:tab w:val="left" w:pos="0"/>
              </w:tabs>
              <w:spacing w:after="0" w:line="240" w:lineRule="auto"/>
              <w:contextualSpacing/>
              <w:jc w:val="center"/>
              <w:rPr>
                <w:rFonts w:ascii="Times New Roman" w:hAnsi="Times New Roman"/>
                <w:sz w:val="20"/>
                <w:szCs w:val="20"/>
                <w:lang w:eastAsia="ru-RU"/>
              </w:rPr>
            </w:pPr>
            <w:r w:rsidRPr="00144847">
              <w:rPr>
                <w:rFonts w:ascii="Times New Roman" w:hAnsi="Times New Roman"/>
                <w:sz w:val="20"/>
                <w:szCs w:val="20"/>
                <w:lang w:eastAsia="ru-RU"/>
              </w:rPr>
              <w:t>0,09</w:t>
            </w:r>
          </w:p>
        </w:tc>
      </w:tr>
      <w:tr w:rsidR="006652DE" w:rsidRPr="00144847" w14:paraId="54DFBDD2" w14:textId="77777777" w:rsidTr="00144847">
        <w:trPr>
          <w:trHeight w:val="553"/>
          <w:jc w:val="center"/>
        </w:trPr>
        <w:tc>
          <w:tcPr>
            <w:tcW w:w="158" w:type="pct"/>
            <w:vAlign w:val="center"/>
          </w:tcPr>
          <w:p w14:paraId="76F355EA" w14:textId="77777777" w:rsidR="006652DE" w:rsidRPr="00144847" w:rsidRDefault="006652DE" w:rsidP="001E024C">
            <w:pPr>
              <w:spacing w:after="0" w:line="240" w:lineRule="auto"/>
              <w:ind w:right="-108"/>
              <w:contextualSpacing/>
              <w:jc w:val="center"/>
              <w:rPr>
                <w:rFonts w:ascii="Times New Roman" w:hAnsi="Times New Roman"/>
                <w:sz w:val="20"/>
                <w:szCs w:val="20"/>
                <w:lang w:eastAsia="ru-RU"/>
              </w:rPr>
            </w:pPr>
            <w:r w:rsidRPr="00144847">
              <w:rPr>
                <w:rFonts w:ascii="Times New Roman" w:hAnsi="Times New Roman"/>
                <w:sz w:val="20"/>
                <w:szCs w:val="20"/>
                <w:lang w:eastAsia="ru-RU"/>
              </w:rPr>
              <w:t>7</w:t>
            </w:r>
          </w:p>
        </w:tc>
        <w:tc>
          <w:tcPr>
            <w:tcW w:w="1400" w:type="pct"/>
            <w:noWrap/>
            <w:vAlign w:val="center"/>
          </w:tcPr>
          <w:p w14:paraId="7033F534" w14:textId="77777777" w:rsidR="006652DE" w:rsidRPr="00144847" w:rsidRDefault="006652DE" w:rsidP="001E024C">
            <w:pPr>
              <w:pStyle w:val="af1"/>
              <w:spacing w:before="0" w:beforeAutospacing="0" w:after="0" w:afterAutospacing="0"/>
              <w:contextualSpacing/>
              <w:jc w:val="center"/>
              <w:rPr>
                <w:sz w:val="20"/>
                <w:szCs w:val="20"/>
              </w:rPr>
            </w:pPr>
            <w:r w:rsidRPr="00144847">
              <w:rPr>
                <w:sz w:val="20"/>
                <w:szCs w:val="20"/>
              </w:rPr>
              <w:t>Котельная</w:t>
            </w:r>
          </w:p>
          <w:p w14:paraId="1452CE32" w14:textId="77777777" w:rsidR="006652DE" w:rsidRPr="00144847" w:rsidRDefault="006652DE" w:rsidP="001E024C">
            <w:pPr>
              <w:pStyle w:val="af1"/>
              <w:spacing w:before="0" w:beforeAutospacing="0" w:after="0" w:afterAutospacing="0"/>
              <w:contextualSpacing/>
              <w:jc w:val="center"/>
              <w:rPr>
                <w:sz w:val="20"/>
                <w:szCs w:val="20"/>
                <w:shd w:val="clear" w:color="auto" w:fill="FFFFFF"/>
              </w:rPr>
            </w:pPr>
            <w:r w:rsidRPr="00144847">
              <w:rPr>
                <w:sz w:val="20"/>
                <w:szCs w:val="20"/>
                <w:shd w:val="clear" w:color="auto" w:fill="FFFFFF"/>
              </w:rPr>
              <w:t>д.Минеево, ул.Репина д.16</w:t>
            </w:r>
          </w:p>
        </w:tc>
        <w:tc>
          <w:tcPr>
            <w:tcW w:w="545" w:type="pct"/>
            <w:vAlign w:val="center"/>
          </w:tcPr>
          <w:p w14:paraId="47BD02D8" w14:textId="77777777" w:rsidR="006652DE" w:rsidRPr="00144847" w:rsidRDefault="006652DE" w:rsidP="001E024C">
            <w:pPr>
              <w:tabs>
                <w:tab w:val="left" w:pos="0"/>
              </w:tabs>
              <w:spacing w:after="0" w:line="240" w:lineRule="auto"/>
              <w:contextualSpacing/>
              <w:jc w:val="center"/>
              <w:rPr>
                <w:rFonts w:ascii="Times New Roman" w:hAnsi="Times New Roman"/>
                <w:sz w:val="20"/>
                <w:szCs w:val="20"/>
                <w:lang w:eastAsia="ru-RU"/>
              </w:rPr>
            </w:pPr>
            <w:r w:rsidRPr="00144847">
              <w:rPr>
                <w:rFonts w:ascii="Times New Roman" w:hAnsi="Times New Roman"/>
                <w:sz w:val="20"/>
                <w:szCs w:val="20"/>
                <w:lang w:eastAsia="ru-RU"/>
              </w:rPr>
              <w:t>0,108</w:t>
            </w:r>
          </w:p>
        </w:tc>
        <w:tc>
          <w:tcPr>
            <w:tcW w:w="724" w:type="pct"/>
            <w:noWrap/>
            <w:vAlign w:val="center"/>
          </w:tcPr>
          <w:p w14:paraId="3922F887" w14:textId="77777777" w:rsidR="006652DE" w:rsidRPr="00144847" w:rsidRDefault="006652DE" w:rsidP="001E024C">
            <w:pPr>
              <w:spacing w:after="0"/>
              <w:contextualSpacing/>
              <w:jc w:val="center"/>
            </w:pPr>
            <w:r w:rsidRPr="00144847">
              <w:rPr>
                <w:rFonts w:ascii="Times New Roman" w:hAnsi="Times New Roman"/>
                <w:sz w:val="20"/>
                <w:szCs w:val="20"/>
                <w:lang w:eastAsia="ru-RU"/>
              </w:rPr>
              <w:t>0,08</w:t>
            </w:r>
            <w:r w:rsidR="000C5AC5" w:rsidRPr="00144847">
              <w:rPr>
                <w:rFonts w:ascii="Times New Roman" w:hAnsi="Times New Roman"/>
                <w:sz w:val="20"/>
                <w:szCs w:val="20"/>
                <w:lang w:eastAsia="ru-RU"/>
              </w:rPr>
              <w:t>5</w:t>
            </w:r>
          </w:p>
        </w:tc>
        <w:tc>
          <w:tcPr>
            <w:tcW w:w="724" w:type="pct"/>
            <w:noWrap/>
            <w:vAlign w:val="center"/>
          </w:tcPr>
          <w:p w14:paraId="0DA527A4" w14:textId="77777777" w:rsidR="006652DE" w:rsidRPr="00144847" w:rsidRDefault="006652DE" w:rsidP="001E024C">
            <w:pPr>
              <w:tabs>
                <w:tab w:val="left" w:pos="0"/>
              </w:tabs>
              <w:spacing w:after="0" w:line="240" w:lineRule="auto"/>
              <w:contextualSpacing/>
              <w:jc w:val="center"/>
              <w:rPr>
                <w:rFonts w:ascii="Times New Roman" w:hAnsi="Times New Roman"/>
                <w:sz w:val="20"/>
                <w:szCs w:val="20"/>
                <w:lang w:eastAsia="ru-RU"/>
              </w:rPr>
            </w:pPr>
            <w:r w:rsidRPr="00144847">
              <w:rPr>
                <w:rFonts w:ascii="Times New Roman" w:hAnsi="Times New Roman"/>
                <w:sz w:val="20"/>
                <w:szCs w:val="20"/>
                <w:lang w:eastAsia="ru-RU"/>
              </w:rPr>
              <w:t>0,02</w:t>
            </w:r>
            <w:r w:rsidR="000C5AC5" w:rsidRPr="00144847">
              <w:rPr>
                <w:rFonts w:ascii="Times New Roman" w:hAnsi="Times New Roman"/>
                <w:sz w:val="20"/>
                <w:szCs w:val="20"/>
                <w:lang w:eastAsia="ru-RU"/>
              </w:rPr>
              <w:t>3</w:t>
            </w:r>
          </w:p>
        </w:tc>
        <w:tc>
          <w:tcPr>
            <w:tcW w:w="727" w:type="pct"/>
            <w:vAlign w:val="center"/>
          </w:tcPr>
          <w:p w14:paraId="13EE74D4" w14:textId="77777777" w:rsidR="006652DE" w:rsidRPr="00144847" w:rsidRDefault="006652DE" w:rsidP="001E024C">
            <w:pPr>
              <w:spacing w:after="0"/>
              <w:contextualSpacing/>
              <w:jc w:val="center"/>
            </w:pPr>
            <w:r w:rsidRPr="00144847">
              <w:rPr>
                <w:rFonts w:ascii="Times New Roman" w:hAnsi="Times New Roman"/>
                <w:sz w:val="20"/>
                <w:szCs w:val="20"/>
                <w:lang w:eastAsia="ru-RU"/>
              </w:rPr>
              <w:t>0</w:t>
            </w:r>
            <w:r w:rsidR="00920A6E" w:rsidRPr="00144847">
              <w:rPr>
                <w:rFonts w:ascii="Times New Roman" w:hAnsi="Times New Roman"/>
                <w:sz w:val="20"/>
                <w:szCs w:val="20"/>
                <w:lang w:eastAsia="ru-RU"/>
              </w:rPr>
              <w:t>,002</w:t>
            </w:r>
          </w:p>
        </w:tc>
        <w:tc>
          <w:tcPr>
            <w:tcW w:w="722" w:type="pct"/>
            <w:vAlign w:val="center"/>
          </w:tcPr>
          <w:p w14:paraId="3E04AFF9" w14:textId="77777777" w:rsidR="006652DE" w:rsidRPr="00144847" w:rsidRDefault="00816E0F" w:rsidP="001E024C">
            <w:pPr>
              <w:tabs>
                <w:tab w:val="left" w:pos="0"/>
              </w:tabs>
              <w:spacing w:after="0" w:line="240" w:lineRule="auto"/>
              <w:contextualSpacing/>
              <w:jc w:val="center"/>
              <w:rPr>
                <w:rFonts w:ascii="Times New Roman" w:hAnsi="Times New Roman"/>
                <w:sz w:val="20"/>
                <w:szCs w:val="20"/>
                <w:lang w:eastAsia="ru-RU"/>
              </w:rPr>
            </w:pPr>
            <w:r w:rsidRPr="00144847">
              <w:rPr>
                <w:rFonts w:ascii="Times New Roman" w:hAnsi="Times New Roman"/>
                <w:sz w:val="20"/>
                <w:szCs w:val="20"/>
                <w:lang w:eastAsia="ru-RU"/>
              </w:rPr>
              <w:t>0,021</w:t>
            </w:r>
          </w:p>
        </w:tc>
      </w:tr>
      <w:tr w:rsidR="006652DE" w:rsidRPr="00144847" w14:paraId="074B28DB" w14:textId="77777777" w:rsidTr="00144847">
        <w:trPr>
          <w:trHeight w:val="553"/>
          <w:jc w:val="center"/>
        </w:trPr>
        <w:tc>
          <w:tcPr>
            <w:tcW w:w="158" w:type="pct"/>
            <w:vAlign w:val="center"/>
          </w:tcPr>
          <w:p w14:paraId="2681FD61" w14:textId="77777777" w:rsidR="006652DE" w:rsidRPr="00144847" w:rsidRDefault="006652DE" w:rsidP="001E024C">
            <w:pPr>
              <w:spacing w:after="0" w:line="240" w:lineRule="auto"/>
              <w:ind w:right="-108"/>
              <w:contextualSpacing/>
              <w:jc w:val="center"/>
              <w:rPr>
                <w:rFonts w:ascii="Times New Roman" w:hAnsi="Times New Roman"/>
                <w:sz w:val="20"/>
                <w:szCs w:val="20"/>
                <w:lang w:eastAsia="ru-RU"/>
              </w:rPr>
            </w:pPr>
            <w:r w:rsidRPr="00144847">
              <w:rPr>
                <w:rFonts w:ascii="Times New Roman" w:hAnsi="Times New Roman"/>
                <w:sz w:val="20"/>
                <w:szCs w:val="20"/>
                <w:lang w:eastAsia="ru-RU"/>
              </w:rPr>
              <w:t>8</w:t>
            </w:r>
          </w:p>
        </w:tc>
        <w:tc>
          <w:tcPr>
            <w:tcW w:w="1400" w:type="pct"/>
            <w:noWrap/>
            <w:vAlign w:val="center"/>
          </w:tcPr>
          <w:p w14:paraId="63E22EC7" w14:textId="77777777" w:rsidR="006652DE" w:rsidRPr="00144847" w:rsidRDefault="006652DE" w:rsidP="001E024C">
            <w:pPr>
              <w:pStyle w:val="af1"/>
              <w:spacing w:before="0" w:beforeAutospacing="0" w:after="0" w:afterAutospacing="0"/>
              <w:contextualSpacing/>
              <w:jc w:val="center"/>
              <w:rPr>
                <w:sz w:val="20"/>
                <w:szCs w:val="20"/>
              </w:rPr>
            </w:pPr>
            <w:r w:rsidRPr="00144847">
              <w:rPr>
                <w:sz w:val="20"/>
                <w:szCs w:val="20"/>
              </w:rPr>
              <w:t>Котельная</w:t>
            </w:r>
          </w:p>
          <w:p w14:paraId="77297F80" w14:textId="77777777" w:rsidR="006652DE" w:rsidRPr="00144847" w:rsidRDefault="006652DE" w:rsidP="001E024C">
            <w:pPr>
              <w:pStyle w:val="af1"/>
              <w:spacing w:before="0" w:beforeAutospacing="0" w:after="0" w:afterAutospacing="0"/>
              <w:contextualSpacing/>
              <w:jc w:val="center"/>
              <w:rPr>
                <w:sz w:val="20"/>
                <w:szCs w:val="20"/>
                <w:shd w:val="clear" w:color="auto" w:fill="FFFFFF"/>
              </w:rPr>
            </w:pPr>
            <w:r w:rsidRPr="00144847">
              <w:rPr>
                <w:sz w:val="20"/>
                <w:szCs w:val="20"/>
                <w:shd w:val="clear" w:color="auto" w:fill="FFFFFF"/>
              </w:rPr>
              <w:t>д.Б.Никитино, ул.Молодежная, д.12 а</w:t>
            </w:r>
          </w:p>
        </w:tc>
        <w:tc>
          <w:tcPr>
            <w:tcW w:w="545" w:type="pct"/>
            <w:vAlign w:val="center"/>
          </w:tcPr>
          <w:p w14:paraId="0E0D5155" w14:textId="77777777" w:rsidR="006652DE" w:rsidRPr="00144847" w:rsidRDefault="006652DE" w:rsidP="001E024C">
            <w:pPr>
              <w:tabs>
                <w:tab w:val="left" w:pos="0"/>
              </w:tabs>
              <w:spacing w:after="0" w:line="240" w:lineRule="auto"/>
              <w:contextualSpacing/>
              <w:jc w:val="center"/>
              <w:rPr>
                <w:rFonts w:ascii="Times New Roman" w:hAnsi="Times New Roman"/>
                <w:sz w:val="20"/>
                <w:szCs w:val="20"/>
                <w:lang w:eastAsia="ru-RU"/>
              </w:rPr>
            </w:pPr>
            <w:r w:rsidRPr="00144847">
              <w:rPr>
                <w:rFonts w:ascii="Times New Roman" w:hAnsi="Times New Roman"/>
                <w:sz w:val="20"/>
                <w:szCs w:val="20"/>
                <w:lang w:eastAsia="ru-RU"/>
              </w:rPr>
              <w:t>0,68</w:t>
            </w:r>
          </w:p>
        </w:tc>
        <w:tc>
          <w:tcPr>
            <w:tcW w:w="724" w:type="pct"/>
            <w:noWrap/>
            <w:vAlign w:val="center"/>
          </w:tcPr>
          <w:p w14:paraId="2FF5D8DC" w14:textId="77777777" w:rsidR="006652DE" w:rsidRPr="00144847" w:rsidRDefault="006652DE" w:rsidP="001E024C">
            <w:pPr>
              <w:spacing w:after="0"/>
              <w:contextualSpacing/>
              <w:jc w:val="center"/>
            </w:pPr>
            <w:r w:rsidRPr="00144847">
              <w:rPr>
                <w:rFonts w:ascii="Times New Roman" w:hAnsi="Times New Roman"/>
                <w:sz w:val="20"/>
                <w:szCs w:val="20"/>
                <w:lang w:eastAsia="ru-RU"/>
              </w:rPr>
              <w:t>0,6</w:t>
            </w:r>
            <w:r w:rsidR="00920A6E" w:rsidRPr="00144847">
              <w:rPr>
                <w:rFonts w:ascii="Times New Roman" w:hAnsi="Times New Roman"/>
                <w:sz w:val="20"/>
                <w:szCs w:val="20"/>
                <w:lang w:eastAsia="ru-RU"/>
              </w:rPr>
              <w:t>1</w:t>
            </w:r>
          </w:p>
        </w:tc>
        <w:tc>
          <w:tcPr>
            <w:tcW w:w="724" w:type="pct"/>
            <w:noWrap/>
            <w:vAlign w:val="center"/>
          </w:tcPr>
          <w:p w14:paraId="058D457E" w14:textId="77777777" w:rsidR="006652DE" w:rsidRPr="00144847" w:rsidRDefault="006652DE" w:rsidP="001E024C">
            <w:pPr>
              <w:tabs>
                <w:tab w:val="left" w:pos="0"/>
              </w:tabs>
              <w:spacing w:after="0" w:line="240" w:lineRule="auto"/>
              <w:contextualSpacing/>
              <w:jc w:val="center"/>
              <w:rPr>
                <w:rFonts w:ascii="Times New Roman" w:hAnsi="Times New Roman"/>
                <w:sz w:val="20"/>
                <w:szCs w:val="20"/>
                <w:lang w:eastAsia="ru-RU"/>
              </w:rPr>
            </w:pPr>
            <w:r w:rsidRPr="00144847">
              <w:rPr>
                <w:rFonts w:ascii="Times New Roman" w:hAnsi="Times New Roman"/>
                <w:sz w:val="20"/>
                <w:szCs w:val="20"/>
                <w:lang w:eastAsia="ru-RU"/>
              </w:rPr>
              <w:t>0,0</w:t>
            </w:r>
            <w:r w:rsidR="00920A6E" w:rsidRPr="00144847">
              <w:rPr>
                <w:rFonts w:ascii="Times New Roman" w:hAnsi="Times New Roman"/>
                <w:sz w:val="20"/>
                <w:szCs w:val="20"/>
                <w:lang w:eastAsia="ru-RU"/>
              </w:rPr>
              <w:t>7</w:t>
            </w:r>
          </w:p>
        </w:tc>
        <w:tc>
          <w:tcPr>
            <w:tcW w:w="727" w:type="pct"/>
            <w:vAlign w:val="center"/>
          </w:tcPr>
          <w:p w14:paraId="17AFB6E3" w14:textId="77777777" w:rsidR="006652DE" w:rsidRPr="00144847" w:rsidRDefault="006652DE" w:rsidP="001E024C">
            <w:pPr>
              <w:spacing w:after="0"/>
              <w:contextualSpacing/>
              <w:jc w:val="center"/>
            </w:pPr>
            <w:r w:rsidRPr="00144847">
              <w:rPr>
                <w:rFonts w:ascii="Times New Roman" w:hAnsi="Times New Roman"/>
                <w:sz w:val="20"/>
                <w:szCs w:val="20"/>
                <w:lang w:eastAsia="ru-RU"/>
              </w:rPr>
              <w:t>0,0</w:t>
            </w:r>
            <w:r w:rsidR="00920A6E" w:rsidRPr="00144847">
              <w:rPr>
                <w:rFonts w:ascii="Times New Roman" w:hAnsi="Times New Roman"/>
                <w:sz w:val="20"/>
                <w:szCs w:val="20"/>
                <w:lang w:eastAsia="ru-RU"/>
              </w:rPr>
              <w:t>11</w:t>
            </w:r>
          </w:p>
        </w:tc>
        <w:tc>
          <w:tcPr>
            <w:tcW w:w="722" w:type="pct"/>
            <w:vAlign w:val="center"/>
          </w:tcPr>
          <w:p w14:paraId="4B07DA36" w14:textId="77777777" w:rsidR="006652DE" w:rsidRPr="00144847" w:rsidRDefault="00816E0F" w:rsidP="001E024C">
            <w:pPr>
              <w:tabs>
                <w:tab w:val="left" w:pos="0"/>
              </w:tabs>
              <w:spacing w:after="0" w:line="240" w:lineRule="auto"/>
              <w:contextualSpacing/>
              <w:jc w:val="center"/>
              <w:rPr>
                <w:rFonts w:ascii="Times New Roman" w:hAnsi="Times New Roman"/>
                <w:sz w:val="20"/>
                <w:szCs w:val="20"/>
                <w:lang w:eastAsia="ru-RU"/>
              </w:rPr>
            </w:pPr>
            <w:r w:rsidRPr="00144847">
              <w:rPr>
                <w:rFonts w:ascii="Times New Roman" w:hAnsi="Times New Roman"/>
                <w:sz w:val="20"/>
                <w:szCs w:val="20"/>
                <w:lang w:eastAsia="ru-RU"/>
              </w:rPr>
              <w:t>0,059</w:t>
            </w:r>
          </w:p>
        </w:tc>
      </w:tr>
      <w:tr w:rsidR="006652DE" w:rsidRPr="00144847" w14:paraId="09BB08EE" w14:textId="77777777" w:rsidTr="00144847">
        <w:trPr>
          <w:trHeight w:val="553"/>
          <w:jc w:val="center"/>
        </w:trPr>
        <w:tc>
          <w:tcPr>
            <w:tcW w:w="158" w:type="pct"/>
            <w:vAlign w:val="center"/>
          </w:tcPr>
          <w:p w14:paraId="696B07DD" w14:textId="77777777" w:rsidR="006652DE" w:rsidRPr="00144847" w:rsidRDefault="006652DE" w:rsidP="001E024C">
            <w:pPr>
              <w:spacing w:after="0" w:line="240" w:lineRule="auto"/>
              <w:ind w:right="-108"/>
              <w:contextualSpacing/>
              <w:jc w:val="center"/>
              <w:rPr>
                <w:rFonts w:ascii="Times New Roman" w:hAnsi="Times New Roman"/>
                <w:sz w:val="20"/>
                <w:szCs w:val="20"/>
                <w:lang w:eastAsia="ru-RU"/>
              </w:rPr>
            </w:pPr>
            <w:r w:rsidRPr="00144847">
              <w:rPr>
                <w:rFonts w:ascii="Times New Roman" w:hAnsi="Times New Roman"/>
                <w:sz w:val="20"/>
                <w:szCs w:val="20"/>
                <w:lang w:eastAsia="ru-RU"/>
              </w:rPr>
              <w:t>9</w:t>
            </w:r>
          </w:p>
        </w:tc>
        <w:tc>
          <w:tcPr>
            <w:tcW w:w="1400" w:type="pct"/>
            <w:noWrap/>
            <w:vAlign w:val="center"/>
          </w:tcPr>
          <w:p w14:paraId="4A198CDD" w14:textId="77777777" w:rsidR="006652DE" w:rsidRPr="00144847" w:rsidRDefault="006652DE" w:rsidP="001E024C">
            <w:pPr>
              <w:pStyle w:val="af1"/>
              <w:spacing w:before="0" w:beforeAutospacing="0" w:after="0" w:afterAutospacing="0"/>
              <w:contextualSpacing/>
              <w:jc w:val="center"/>
              <w:rPr>
                <w:sz w:val="20"/>
                <w:szCs w:val="20"/>
              </w:rPr>
            </w:pPr>
            <w:r w:rsidRPr="00144847">
              <w:rPr>
                <w:sz w:val="20"/>
                <w:szCs w:val="20"/>
              </w:rPr>
              <w:t>Котельная</w:t>
            </w:r>
          </w:p>
          <w:p w14:paraId="513DE37C" w14:textId="77777777" w:rsidR="006652DE" w:rsidRPr="00144847" w:rsidRDefault="006652DE" w:rsidP="001E024C">
            <w:pPr>
              <w:pStyle w:val="af1"/>
              <w:spacing w:before="0" w:beforeAutospacing="0" w:after="0" w:afterAutospacing="0"/>
              <w:contextualSpacing/>
              <w:jc w:val="center"/>
              <w:rPr>
                <w:sz w:val="20"/>
                <w:szCs w:val="20"/>
                <w:shd w:val="clear" w:color="auto" w:fill="FFFFFF"/>
              </w:rPr>
            </w:pPr>
            <w:r w:rsidRPr="00144847">
              <w:rPr>
                <w:sz w:val="20"/>
                <w:szCs w:val="20"/>
                <w:shd w:val="clear" w:color="auto" w:fill="FFFFFF"/>
              </w:rPr>
              <w:t>с.Б.Горево, ул.Советская, д.12</w:t>
            </w:r>
          </w:p>
        </w:tc>
        <w:tc>
          <w:tcPr>
            <w:tcW w:w="545" w:type="pct"/>
            <w:vAlign w:val="center"/>
          </w:tcPr>
          <w:p w14:paraId="4E4CE6C9" w14:textId="14D573CC" w:rsidR="009A1372" w:rsidRPr="00144847" w:rsidRDefault="009A1372" w:rsidP="001E024C">
            <w:pPr>
              <w:tabs>
                <w:tab w:val="left" w:pos="0"/>
              </w:tabs>
              <w:spacing w:after="0" w:line="240" w:lineRule="auto"/>
              <w:contextualSpacing/>
              <w:jc w:val="center"/>
              <w:rPr>
                <w:rFonts w:ascii="Times New Roman" w:hAnsi="Times New Roman"/>
                <w:sz w:val="20"/>
                <w:szCs w:val="20"/>
                <w:lang w:eastAsia="ru-RU"/>
              </w:rPr>
            </w:pPr>
            <w:r w:rsidRPr="00144847">
              <w:rPr>
                <w:rFonts w:ascii="Times New Roman" w:hAnsi="Times New Roman"/>
                <w:sz w:val="20"/>
                <w:szCs w:val="20"/>
                <w:lang w:eastAsia="ru-RU"/>
              </w:rPr>
              <w:t>0,21</w:t>
            </w:r>
          </w:p>
        </w:tc>
        <w:tc>
          <w:tcPr>
            <w:tcW w:w="724" w:type="pct"/>
            <w:noWrap/>
            <w:vAlign w:val="center"/>
          </w:tcPr>
          <w:p w14:paraId="773E8595" w14:textId="77777777" w:rsidR="009A1372" w:rsidRPr="00144847" w:rsidRDefault="003D5E30" w:rsidP="001E024C">
            <w:pPr>
              <w:spacing w:after="0"/>
              <w:contextualSpacing/>
              <w:jc w:val="center"/>
            </w:pPr>
            <w:r w:rsidRPr="00144847">
              <w:rPr>
                <w:rFonts w:ascii="Times New Roman" w:hAnsi="Times New Roman"/>
                <w:sz w:val="20"/>
                <w:szCs w:val="20"/>
                <w:lang w:eastAsia="ru-RU"/>
              </w:rPr>
              <w:t>0,13</w:t>
            </w:r>
          </w:p>
        </w:tc>
        <w:tc>
          <w:tcPr>
            <w:tcW w:w="724" w:type="pct"/>
            <w:noWrap/>
            <w:vAlign w:val="center"/>
          </w:tcPr>
          <w:p w14:paraId="349799CB" w14:textId="77777777" w:rsidR="006652DE" w:rsidRPr="00144847" w:rsidRDefault="006652DE" w:rsidP="001E024C">
            <w:pPr>
              <w:tabs>
                <w:tab w:val="left" w:pos="0"/>
              </w:tabs>
              <w:spacing w:after="0" w:line="240" w:lineRule="auto"/>
              <w:contextualSpacing/>
              <w:jc w:val="center"/>
              <w:rPr>
                <w:rFonts w:ascii="Times New Roman" w:hAnsi="Times New Roman"/>
                <w:sz w:val="20"/>
                <w:szCs w:val="20"/>
                <w:lang w:eastAsia="ru-RU"/>
              </w:rPr>
            </w:pPr>
            <w:r w:rsidRPr="00144847">
              <w:rPr>
                <w:rFonts w:ascii="Times New Roman" w:hAnsi="Times New Roman"/>
                <w:sz w:val="20"/>
                <w:szCs w:val="20"/>
                <w:lang w:eastAsia="ru-RU"/>
              </w:rPr>
              <w:t>0,08</w:t>
            </w:r>
          </w:p>
        </w:tc>
        <w:tc>
          <w:tcPr>
            <w:tcW w:w="727" w:type="pct"/>
            <w:vAlign w:val="center"/>
          </w:tcPr>
          <w:p w14:paraId="36F3D38B" w14:textId="77777777" w:rsidR="006652DE" w:rsidRPr="00144847" w:rsidRDefault="006652DE" w:rsidP="001E024C">
            <w:pPr>
              <w:spacing w:after="0"/>
              <w:contextualSpacing/>
              <w:jc w:val="center"/>
            </w:pPr>
            <w:r w:rsidRPr="00144847">
              <w:rPr>
                <w:rFonts w:ascii="Times New Roman" w:hAnsi="Times New Roman"/>
                <w:sz w:val="20"/>
                <w:szCs w:val="20"/>
                <w:lang w:eastAsia="ru-RU"/>
              </w:rPr>
              <w:t>0</w:t>
            </w:r>
            <w:r w:rsidR="00920A6E" w:rsidRPr="00144847">
              <w:rPr>
                <w:rFonts w:ascii="Times New Roman" w:hAnsi="Times New Roman"/>
                <w:sz w:val="20"/>
                <w:szCs w:val="20"/>
                <w:lang w:eastAsia="ru-RU"/>
              </w:rPr>
              <w:t>,008</w:t>
            </w:r>
          </w:p>
        </w:tc>
        <w:tc>
          <w:tcPr>
            <w:tcW w:w="722" w:type="pct"/>
            <w:vAlign w:val="center"/>
          </w:tcPr>
          <w:p w14:paraId="43074A52" w14:textId="77777777" w:rsidR="006652DE" w:rsidRPr="00144847" w:rsidRDefault="00816E0F" w:rsidP="001E024C">
            <w:pPr>
              <w:tabs>
                <w:tab w:val="left" w:pos="0"/>
              </w:tabs>
              <w:spacing w:after="0" w:line="240" w:lineRule="auto"/>
              <w:contextualSpacing/>
              <w:jc w:val="center"/>
              <w:rPr>
                <w:rFonts w:ascii="Times New Roman" w:hAnsi="Times New Roman"/>
                <w:sz w:val="20"/>
                <w:szCs w:val="20"/>
                <w:lang w:eastAsia="ru-RU"/>
              </w:rPr>
            </w:pPr>
            <w:r w:rsidRPr="00144847">
              <w:rPr>
                <w:rFonts w:ascii="Times New Roman" w:hAnsi="Times New Roman"/>
                <w:sz w:val="20"/>
                <w:szCs w:val="20"/>
                <w:lang w:eastAsia="ru-RU"/>
              </w:rPr>
              <w:t>0,072</w:t>
            </w:r>
          </w:p>
        </w:tc>
      </w:tr>
      <w:tr w:rsidR="006652DE" w:rsidRPr="00144847" w14:paraId="7339D134" w14:textId="77777777" w:rsidTr="00144847">
        <w:trPr>
          <w:trHeight w:val="553"/>
          <w:jc w:val="center"/>
        </w:trPr>
        <w:tc>
          <w:tcPr>
            <w:tcW w:w="158" w:type="pct"/>
            <w:vAlign w:val="center"/>
          </w:tcPr>
          <w:p w14:paraId="67523D78" w14:textId="77777777" w:rsidR="006652DE" w:rsidRPr="00144847" w:rsidRDefault="006652DE" w:rsidP="006652DE">
            <w:pPr>
              <w:spacing w:after="0" w:line="240" w:lineRule="auto"/>
              <w:ind w:right="-108"/>
              <w:contextualSpacing/>
              <w:jc w:val="center"/>
              <w:rPr>
                <w:rFonts w:ascii="Times New Roman" w:hAnsi="Times New Roman"/>
                <w:sz w:val="20"/>
                <w:szCs w:val="20"/>
                <w:lang w:eastAsia="ru-RU"/>
              </w:rPr>
            </w:pPr>
            <w:r w:rsidRPr="00144847">
              <w:rPr>
                <w:rFonts w:ascii="Times New Roman" w:hAnsi="Times New Roman"/>
                <w:sz w:val="20"/>
                <w:szCs w:val="20"/>
                <w:lang w:eastAsia="ru-RU"/>
              </w:rPr>
              <w:t>10</w:t>
            </w:r>
          </w:p>
        </w:tc>
        <w:tc>
          <w:tcPr>
            <w:tcW w:w="1400" w:type="pct"/>
            <w:noWrap/>
            <w:vAlign w:val="center"/>
          </w:tcPr>
          <w:p w14:paraId="590D0879" w14:textId="77777777" w:rsidR="006652DE" w:rsidRPr="00144847" w:rsidRDefault="006652DE" w:rsidP="001E024C">
            <w:pPr>
              <w:pStyle w:val="af1"/>
              <w:spacing w:before="0" w:beforeAutospacing="0" w:after="0" w:afterAutospacing="0"/>
              <w:contextualSpacing/>
              <w:jc w:val="center"/>
              <w:rPr>
                <w:sz w:val="20"/>
                <w:szCs w:val="20"/>
              </w:rPr>
            </w:pPr>
            <w:r w:rsidRPr="00144847">
              <w:rPr>
                <w:sz w:val="20"/>
                <w:szCs w:val="20"/>
              </w:rPr>
              <w:t>Котельная</w:t>
            </w:r>
          </w:p>
          <w:p w14:paraId="640AE8AA" w14:textId="77777777" w:rsidR="006652DE" w:rsidRPr="00144847" w:rsidRDefault="006652DE" w:rsidP="001E024C">
            <w:pPr>
              <w:pStyle w:val="af1"/>
              <w:spacing w:before="0" w:beforeAutospacing="0" w:after="0" w:afterAutospacing="0"/>
              <w:contextualSpacing/>
              <w:jc w:val="center"/>
              <w:rPr>
                <w:sz w:val="20"/>
                <w:szCs w:val="20"/>
                <w:shd w:val="clear" w:color="auto" w:fill="FFFFFF"/>
              </w:rPr>
            </w:pPr>
            <w:r w:rsidRPr="00144847">
              <w:rPr>
                <w:sz w:val="20"/>
                <w:szCs w:val="20"/>
                <w:shd w:val="clear" w:color="auto" w:fill="FFFFFF"/>
              </w:rPr>
              <w:t>с. Карпуниха, ул.Школьная, 24</w:t>
            </w:r>
          </w:p>
        </w:tc>
        <w:tc>
          <w:tcPr>
            <w:tcW w:w="545" w:type="pct"/>
            <w:vAlign w:val="center"/>
          </w:tcPr>
          <w:p w14:paraId="118CB261" w14:textId="44703435" w:rsidR="006652DE" w:rsidRPr="00144847" w:rsidRDefault="006652DE" w:rsidP="001E024C">
            <w:pPr>
              <w:tabs>
                <w:tab w:val="left" w:pos="0"/>
              </w:tabs>
              <w:spacing w:after="0" w:line="240" w:lineRule="auto"/>
              <w:contextualSpacing/>
              <w:jc w:val="center"/>
              <w:rPr>
                <w:rFonts w:ascii="Times New Roman" w:hAnsi="Times New Roman"/>
                <w:sz w:val="20"/>
                <w:szCs w:val="20"/>
                <w:lang w:eastAsia="ru-RU"/>
              </w:rPr>
            </w:pPr>
            <w:r w:rsidRPr="00144847">
              <w:rPr>
                <w:rFonts w:ascii="Times New Roman" w:hAnsi="Times New Roman"/>
                <w:sz w:val="20"/>
                <w:szCs w:val="20"/>
                <w:lang w:eastAsia="ru-RU"/>
              </w:rPr>
              <w:t>0,</w:t>
            </w:r>
            <w:r w:rsidR="00277CA4" w:rsidRPr="00144847">
              <w:rPr>
                <w:rFonts w:ascii="Times New Roman" w:hAnsi="Times New Roman"/>
                <w:sz w:val="20"/>
                <w:szCs w:val="20"/>
                <w:lang w:eastAsia="ru-RU"/>
              </w:rPr>
              <w:t>214</w:t>
            </w:r>
          </w:p>
        </w:tc>
        <w:tc>
          <w:tcPr>
            <w:tcW w:w="724" w:type="pct"/>
            <w:noWrap/>
            <w:vAlign w:val="center"/>
          </w:tcPr>
          <w:p w14:paraId="5DA3E6F0" w14:textId="38E9DC7E" w:rsidR="006652DE" w:rsidRPr="00144847" w:rsidRDefault="006652DE" w:rsidP="001E024C">
            <w:pPr>
              <w:spacing w:after="0"/>
              <w:contextualSpacing/>
              <w:jc w:val="center"/>
            </w:pPr>
            <w:r w:rsidRPr="00144847">
              <w:rPr>
                <w:rFonts w:ascii="Times New Roman" w:hAnsi="Times New Roman"/>
                <w:sz w:val="20"/>
                <w:szCs w:val="20"/>
                <w:lang w:eastAsia="ru-RU"/>
              </w:rPr>
              <w:t>0</w:t>
            </w:r>
            <w:r w:rsidR="00277CA4" w:rsidRPr="00144847">
              <w:rPr>
                <w:rFonts w:ascii="Times New Roman" w:hAnsi="Times New Roman"/>
                <w:sz w:val="20"/>
                <w:szCs w:val="20"/>
                <w:lang w:eastAsia="ru-RU"/>
              </w:rPr>
              <w:t>,124</w:t>
            </w:r>
          </w:p>
        </w:tc>
        <w:tc>
          <w:tcPr>
            <w:tcW w:w="724" w:type="pct"/>
            <w:noWrap/>
            <w:vAlign w:val="center"/>
          </w:tcPr>
          <w:p w14:paraId="73DF6BC3" w14:textId="77777777" w:rsidR="006652DE" w:rsidRPr="00144847" w:rsidRDefault="00920A6E" w:rsidP="001E024C">
            <w:pPr>
              <w:tabs>
                <w:tab w:val="left" w:pos="0"/>
              </w:tabs>
              <w:spacing w:after="0" w:line="240" w:lineRule="auto"/>
              <w:contextualSpacing/>
              <w:jc w:val="center"/>
              <w:rPr>
                <w:rFonts w:ascii="Times New Roman" w:hAnsi="Times New Roman"/>
                <w:sz w:val="20"/>
                <w:szCs w:val="20"/>
                <w:lang w:eastAsia="ru-RU"/>
              </w:rPr>
            </w:pPr>
            <w:r w:rsidRPr="00144847">
              <w:rPr>
                <w:rFonts w:ascii="Times New Roman" w:hAnsi="Times New Roman"/>
                <w:sz w:val="20"/>
                <w:szCs w:val="20"/>
                <w:lang w:eastAsia="ru-RU"/>
              </w:rPr>
              <w:t>0,09</w:t>
            </w:r>
          </w:p>
        </w:tc>
        <w:tc>
          <w:tcPr>
            <w:tcW w:w="727" w:type="pct"/>
            <w:vAlign w:val="center"/>
          </w:tcPr>
          <w:p w14:paraId="5D360B3A" w14:textId="77777777" w:rsidR="006652DE" w:rsidRPr="00144847" w:rsidRDefault="006652DE" w:rsidP="001E024C">
            <w:pPr>
              <w:spacing w:after="0"/>
              <w:contextualSpacing/>
              <w:jc w:val="center"/>
            </w:pPr>
            <w:r w:rsidRPr="00144847">
              <w:rPr>
                <w:rFonts w:ascii="Times New Roman" w:hAnsi="Times New Roman"/>
                <w:sz w:val="20"/>
                <w:szCs w:val="20"/>
                <w:lang w:eastAsia="ru-RU"/>
              </w:rPr>
              <w:t>0</w:t>
            </w:r>
            <w:r w:rsidR="00920A6E" w:rsidRPr="00144847">
              <w:rPr>
                <w:rFonts w:ascii="Times New Roman" w:hAnsi="Times New Roman"/>
                <w:sz w:val="20"/>
                <w:szCs w:val="20"/>
                <w:lang w:eastAsia="ru-RU"/>
              </w:rPr>
              <w:t>,007</w:t>
            </w:r>
          </w:p>
        </w:tc>
        <w:tc>
          <w:tcPr>
            <w:tcW w:w="722" w:type="pct"/>
            <w:vAlign w:val="center"/>
          </w:tcPr>
          <w:p w14:paraId="7D59A5C7" w14:textId="77777777" w:rsidR="006652DE" w:rsidRPr="00144847" w:rsidRDefault="00816E0F" w:rsidP="001E024C">
            <w:pPr>
              <w:tabs>
                <w:tab w:val="left" w:pos="0"/>
              </w:tabs>
              <w:spacing w:after="0" w:line="240" w:lineRule="auto"/>
              <w:contextualSpacing/>
              <w:jc w:val="center"/>
              <w:rPr>
                <w:rFonts w:ascii="Times New Roman" w:hAnsi="Times New Roman"/>
                <w:sz w:val="20"/>
                <w:szCs w:val="20"/>
                <w:lang w:eastAsia="ru-RU"/>
              </w:rPr>
            </w:pPr>
            <w:r w:rsidRPr="00144847">
              <w:rPr>
                <w:rFonts w:ascii="Times New Roman" w:hAnsi="Times New Roman"/>
                <w:sz w:val="20"/>
                <w:szCs w:val="20"/>
                <w:lang w:eastAsia="ru-RU"/>
              </w:rPr>
              <w:t>0,083</w:t>
            </w:r>
          </w:p>
        </w:tc>
      </w:tr>
      <w:tr w:rsidR="006652DE" w:rsidRPr="00144847" w14:paraId="2803D535" w14:textId="77777777" w:rsidTr="00144847">
        <w:trPr>
          <w:trHeight w:val="553"/>
          <w:jc w:val="center"/>
        </w:trPr>
        <w:tc>
          <w:tcPr>
            <w:tcW w:w="158" w:type="pct"/>
            <w:vAlign w:val="center"/>
          </w:tcPr>
          <w:p w14:paraId="0C1BB94C" w14:textId="77777777" w:rsidR="006652DE" w:rsidRPr="00144847" w:rsidRDefault="006652DE" w:rsidP="006652DE">
            <w:pPr>
              <w:spacing w:after="0" w:line="240" w:lineRule="auto"/>
              <w:ind w:right="-108"/>
              <w:contextualSpacing/>
              <w:jc w:val="center"/>
              <w:rPr>
                <w:rFonts w:ascii="Times New Roman" w:hAnsi="Times New Roman"/>
                <w:sz w:val="20"/>
                <w:szCs w:val="20"/>
                <w:lang w:eastAsia="ru-RU"/>
              </w:rPr>
            </w:pPr>
            <w:r w:rsidRPr="00144847">
              <w:rPr>
                <w:rFonts w:ascii="Times New Roman" w:hAnsi="Times New Roman"/>
                <w:sz w:val="20"/>
                <w:szCs w:val="20"/>
                <w:lang w:eastAsia="ru-RU"/>
              </w:rPr>
              <w:t>11</w:t>
            </w:r>
          </w:p>
        </w:tc>
        <w:tc>
          <w:tcPr>
            <w:tcW w:w="1400" w:type="pct"/>
            <w:noWrap/>
            <w:vAlign w:val="center"/>
          </w:tcPr>
          <w:p w14:paraId="1EA04066" w14:textId="77777777" w:rsidR="006652DE" w:rsidRPr="00144847" w:rsidRDefault="006652DE" w:rsidP="001E024C">
            <w:pPr>
              <w:pStyle w:val="af1"/>
              <w:spacing w:before="0" w:beforeAutospacing="0" w:after="0" w:afterAutospacing="0"/>
              <w:contextualSpacing/>
              <w:jc w:val="center"/>
              <w:rPr>
                <w:sz w:val="20"/>
                <w:szCs w:val="20"/>
              </w:rPr>
            </w:pPr>
            <w:r w:rsidRPr="00144847">
              <w:rPr>
                <w:sz w:val="20"/>
                <w:szCs w:val="20"/>
              </w:rPr>
              <w:t>Котельная</w:t>
            </w:r>
          </w:p>
          <w:p w14:paraId="04D34DD8" w14:textId="77777777" w:rsidR="006652DE" w:rsidRPr="00144847" w:rsidRDefault="006652DE" w:rsidP="001E024C">
            <w:pPr>
              <w:pStyle w:val="af1"/>
              <w:spacing w:before="0" w:beforeAutospacing="0" w:after="0" w:afterAutospacing="0"/>
              <w:contextualSpacing/>
              <w:jc w:val="center"/>
              <w:rPr>
                <w:sz w:val="20"/>
                <w:szCs w:val="20"/>
                <w:shd w:val="clear" w:color="auto" w:fill="FFFFFF"/>
              </w:rPr>
            </w:pPr>
            <w:r w:rsidRPr="00144847">
              <w:rPr>
                <w:sz w:val="20"/>
                <w:szCs w:val="20"/>
                <w:shd w:val="clear" w:color="auto" w:fill="FFFFFF"/>
              </w:rPr>
              <w:t>д.Вязовая, ул.Школьная, д.2</w:t>
            </w:r>
          </w:p>
        </w:tc>
        <w:tc>
          <w:tcPr>
            <w:tcW w:w="545" w:type="pct"/>
            <w:vAlign w:val="center"/>
          </w:tcPr>
          <w:p w14:paraId="395E0134" w14:textId="70F98247" w:rsidR="006652DE" w:rsidRPr="00144847" w:rsidRDefault="006652DE" w:rsidP="001E024C">
            <w:pPr>
              <w:tabs>
                <w:tab w:val="left" w:pos="0"/>
              </w:tabs>
              <w:spacing w:after="0" w:line="240" w:lineRule="auto"/>
              <w:contextualSpacing/>
              <w:jc w:val="center"/>
              <w:rPr>
                <w:rFonts w:ascii="Times New Roman" w:hAnsi="Times New Roman"/>
                <w:sz w:val="20"/>
                <w:szCs w:val="20"/>
                <w:lang w:eastAsia="ru-RU"/>
              </w:rPr>
            </w:pPr>
            <w:r w:rsidRPr="00144847">
              <w:rPr>
                <w:rFonts w:ascii="Times New Roman" w:hAnsi="Times New Roman"/>
                <w:sz w:val="20"/>
                <w:szCs w:val="20"/>
                <w:lang w:eastAsia="ru-RU"/>
              </w:rPr>
              <w:t>0,</w:t>
            </w:r>
            <w:r w:rsidR="00277CA4" w:rsidRPr="00144847">
              <w:rPr>
                <w:rFonts w:ascii="Times New Roman" w:hAnsi="Times New Roman"/>
                <w:sz w:val="20"/>
                <w:szCs w:val="20"/>
                <w:lang w:eastAsia="ru-RU"/>
              </w:rPr>
              <w:t>069</w:t>
            </w:r>
          </w:p>
        </w:tc>
        <w:tc>
          <w:tcPr>
            <w:tcW w:w="724" w:type="pct"/>
            <w:noWrap/>
            <w:vAlign w:val="center"/>
          </w:tcPr>
          <w:p w14:paraId="66610865" w14:textId="5A1D402E" w:rsidR="006652DE" w:rsidRPr="00144847" w:rsidRDefault="006652DE" w:rsidP="001E024C">
            <w:pPr>
              <w:spacing w:after="0"/>
              <w:contextualSpacing/>
              <w:jc w:val="center"/>
            </w:pPr>
            <w:r w:rsidRPr="00144847">
              <w:rPr>
                <w:rFonts w:ascii="Times New Roman" w:hAnsi="Times New Roman"/>
                <w:sz w:val="20"/>
                <w:szCs w:val="20"/>
                <w:lang w:eastAsia="ru-RU"/>
              </w:rPr>
              <w:t>0,</w:t>
            </w:r>
            <w:r w:rsidR="00277CA4" w:rsidRPr="00144847">
              <w:rPr>
                <w:rFonts w:ascii="Times New Roman" w:hAnsi="Times New Roman"/>
                <w:sz w:val="20"/>
                <w:szCs w:val="20"/>
                <w:lang w:eastAsia="ru-RU"/>
              </w:rPr>
              <w:t>049</w:t>
            </w:r>
          </w:p>
        </w:tc>
        <w:tc>
          <w:tcPr>
            <w:tcW w:w="724" w:type="pct"/>
            <w:noWrap/>
            <w:vAlign w:val="center"/>
          </w:tcPr>
          <w:p w14:paraId="338C0919" w14:textId="77777777" w:rsidR="006652DE" w:rsidRPr="00144847" w:rsidRDefault="006652DE" w:rsidP="001E024C">
            <w:pPr>
              <w:tabs>
                <w:tab w:val="left" w:pos="0"/>
              </w:tabs>
              <w:spacing w:after="0" w:line="240" w:lineRule="auto"/>
              <w:contextualSpacing/>
              <w:jc w:val="center"/>
              <w:rPr>
                <w:rFonts w:ascii="Times New Roman" w:hAnsi="Times New Roman"/>
                <w:sz w:val="20"/>
                <w:szCs w:val="20"/>
                <w:lang w:eastAsia="ru-RU"/>
              </w:rPr>
            </w:pPr>
            <w:r w:rsidRPr="00144847">
              <w:rPr>
                <w:rFonts w:ascii="Times New Roman" w:hAnsi="Times New Roman"/>
                <w:sz w:val="20"/>
                <w:szCs w:val="20"/>
                <w:lang w:eastAsia="ru-RU"/>
              </w:rPr>
              <w:t>0,0</w:t>
            </w:r>
            <w:r w:rsidR="00920A6E" w:rsidRPr="00144847">
              <w:rPr>
                <w:rFonts w:ascii="Times New Roman" w:hAnsi="Times New Roman"/>
                <w:sz w:val="20"/>
                <w:szCs w:val="20"/>
                <w:lang w:eastAsia="ru-RU"/>
              </w:rPr>
              <w:t>2</w:t>
            </w:r>
          </w:p>
        </w:tc>
        <w:tc>
          <w:tcPr>
            <w:tcW w:w="727" w:type="pct"/>
            <w:vAlign w:val="center"/>
          </w:tcPr>
          <w:p w14:paraId="1E45C7F8" w14:textId="77777777" w:rsidR="006652DE" w:rsidRPr="00144847" w:rsidRDefault="006652DE" w:rsidP="001E024C">
            <w:pPr>
              <w:spacing w:after="0"/>
              <w:contextualSpacing/>
              <w:jc w:val="center"/>
            </w:pPr>
            <w:r w:rsidRPr="00144847">
              <w:rPr>
                <w:rFonts w:ascii="Times New Roman" w:hAnsi="Times New Roman"/>
                <w:sz w:val="20"/>
                <w:szCs w:val="20"/>
                <w:lang w:eastAsia="ru-RU"/>
              </w:rPr>
              <w:t>0</w:t>
            </w:r>
            <w:r w:rsidR="00920A6E" w:rsidRPr="00144847">
              <w:rPr>
                <w:rFonts w:ascii="Times New Roman" w:hAnsi="Times New Roman"/>
                <w:sz w:val="20"/>
                <w:szCs w:val="20"/>
                <w:lang w:eastAsia="ru-RU"/>
              </w:rPr>
              <w:t>,005</w:t>
            </w:r>
          </w:p>
        </w:tc>
        <w:tc>
          <w:tcPr>
            <w:tcW w:w="722" w:type="pct"/>
            <w:vAlign w:val="center"/>
          </w:tcPr>
          <w:p w14:paraId="76153E4C" w14:textId="77777777" w:rsidR="006652DE" w:rsidRPr="00144847" w:rsidRDefault="00816E0F" w:rsidP="001E024C">
            <w:pPr>
              <w:tabs>
                <w:tab w:val="left" w:pos="0"/>
              </w:tabs>
              <w:spacing w:after="0" w:line="240" w:lineRule="auto"/>
              <w:contextualSpacing/>
              <w:jc w:val="center"/>
              <w:rPr>
                <w:rFonts w:ascii="Times New Roman" w:hAnsi="Times New Roman"/>
                <w:sz w:val="20"/>
                <w:szCs w:val="20"/>
                <w:lang w:eastAsia="ru-RU"/>
              </w:rPr>
            </w:pPr>
            <w:r w:rsidRPr="00144847">
              <w:rPr>
                <w:rFonts w:ascii="Times New Roman" w:hAnsi="Times New Roman"/>
                <w:sz w:val="20"/>
                <w:szCs w:val="20"/>
                <w:lang w:eastAsia="ru-RU"/>
              </w:rPr>
              <w:t>0,015</w:t>
            </w:r>
          </w:p>
        </w:tc>
      </w:tr>
      <w:tr w:rsidR="006652DE" w:rsidRPr="00144847" w14:paraId="3DAE5880" w14:textId="77777777" w:rsidTr="00144847">
        <w:trPr>
          <w:trHeight w:val="553"/>
          <w:jc w:val="center"/>
        </w:trPr>
        <w:tc>
          <w:tcPr>
            <w:tcW w:w="158" w:type="pct"/>
            <w:vAlign w:val="center"/>
          </w:tcPr>
          <w:p w14:paraId="361725CD" w14:textId="77777777" w:rsidR="006652DE" w:rsidRPr="00144847" w:rsidRDefault="006652DE" w:rsidP="006652DE">
            <w:pPr>
              <w:spacing w:after="0" w:line="240" w:lineRule="auto"/>
              <w:ind w:right="-108"/>
              <w:contextualSpacing/>
              <w:jc w:val="center"/>
              <w:rPr>
                <w:rFonts w:ascii="Times New Roman" w:hAnsi="Times New Roman"/>
                <w:sz w:val="20"/>
                <w:szCs w:val="20"/>
                <w:lang w:eastAsia="ru-RU"/>
              </w:rPr>
            </w:pPr>
            <w:r w:rsidRPr="00144847">
              <w:rPr>
                <w:rFonts w:ascii="Times New Roman" w:hAnsi="Times New Roman"/>
                <w:sz w:val="20"/>
                <w:szCs w:val="20"/>
                <w:lang w:eastAsia="ru-RU"/>
              </w:rPr>
              <w:lastRenderedPageBreak/>
              <w:t>12</w:t>
            </w:r>
          </w:p>
        </w:tc>
        <w:tc>
          <w:tcPr>
            <w:tcW w:w="1400" w:type="pct"/>
            <w:noWrap/>
            <w:vAlign w:val="center"/>
          </w:tcPr>
          <w:p w14:paraId="3111F141" w14:textId="77777777" w:rsidR="006652DE" w:rsidRPr="00144847" w:rsidRDefault="006652DE" w:rsidP="001E024C">
            <w:pPr>
              <w:pStyle w:val="af1"/>
              <w:spacing w:before="0" w:beforeAutospacing="0" w:after="0" w:afterAutospacing="0"/>
              <w:contextualSpacing/>
              <w:jc w:val="center"/>
              <w:rPr>
                <w:sz w:val="20"/>
                <w:szCs w:val="20"/>
              </w:rPr>
            </w:pPr>
            <w:r w:rsidRPr="00144847">
              <w:rPr>
                <w:sz w:val="20"/>
                <w:szCs w:val="20"/>
              </w:rPr>
              <w:t>Котельная</w:t>
            </w:r>
          </w:p>
          <w:p w14:paraId="186124E8" w14:textId="77777777" w:rsidR="006652DE" w:rsidRPr="00144847" w:rsidRDefault="006652DE" w:rsidP="001E024C">
            <w:pPr>
              <w:pStyle w:val="af1"/>
              <w:spacing w:before="0" w:beforeAutospacing="0" w:after="0" w:afterAutospacing="0"/>
              <w:contextualSpacing/>
              <w:jc w:val="center"/>
              <w:rPr>
                <w:sz w:val="20"/>
                <w:szCs w:val="20"/>
                <w:shd w:val="clear" w:color="auto" w:fill="FFFFFF"/>
              </w:rPr>
            </w:pPr>
            <w:r w:rsidRPr="00144847">
              <w:rPr>
                <w:sz w:val="20"/>
                <w:szCs w:val="20"/>
                <w:shd w:val="clear" w:color="auto" w:fill="FFFFFF"/>
              </w:rPr>
              <w:t>с.Карпуниха, ул.Больничная,д.6</w:t>
            </w:r>
          </w:p>
        </w:tc>
        <w:tc>
          <w:tcPr>
            <w:tcW w:w="545" w:type="pct"/>
            <w:vAlign w:val="center"/>
          </w:tcPr>
          <w:p w14:paraId="61D18709" w14:textId="1371EDAB" w:rsidR="006652DE" w:rsidRPr="00144847" w:rsidRDefault="006652DE" w:rsidP="001E024C">
            <w:pPr>
              <w:tabs>
                <w:tab w:val="left" w:pos="0"/>
              </w:tabs>
              <w:spacing w:after="0" w:line="240" w:lineRule="auto"/>
              <w:contextualSpacing/>
              <w:jc w:val="center"/>
              <w:rPr>
                <w:rFonts w:ascii="Times New Roman" w:hAnsi="Times New Roman"/>
                <w:sz w:val="20"/>
                <w:szCs w:val="20"/>
                <w:lang w:eastAsia="ru-RU"/>
              </w:rPr>
            </w:pPr>
            <w:r w:rsidRPr="00144847">
              <w:rPr>
                <w:rFonts w:ascii="Times New Roman" w:hAnsi="Times New Roman"/>
                <w:sz w:val="20"/>
                <w:szCs w:val="20"/>
                <w:lang w:eastAsia="ru-RU"/>
              </w:rPr>
              <w:t>0,</w:t>
            </w:r>
            <w:r w:rsidR="00277CA4" w:rsidRPr="00144847">
              <w:rPr>
                <w:rFonts w:ascii="Times New Roman" w:hAnsi="Times New Roman"/>
                <w:sz w:val="20"/>
                <w:szCs w:val="20"/>
                <w:lang w:eastAsia="ru-RU"/>
              </w:rPr>
              <w:t>069</w:t>
            </w:r>
          </w:p>
        </w:tc>
        <w:tc>
          <w:tcPr>
            <w:tcW w:w="724" w:type="pct"/>
            <w:noWrap/>
            <w:vAlign w:val="center"/>
          </w:tcPr>
          <w:p w14:paraId="3E364B4C" w14:textId="28AC50D2" w:rsidR="006652DE" w:rsidRPr="00144847" w:rsidRDefault="006652DE" w:rsidP="001E024C">
            <w:pPr>
              <w:spacing w:after="0"/>
              <w:contextualSpacing/>
              <w:jc w:val="center"/>
            </w:pPr>
            <w:r w:rsidRPr="00144847">
              <w:rPr>
                <w:rFonts w:ascii="Times New Roman" w:hAnsi="Times New Roman"/>
                <w:sz w:val="20"/>
                <w:szCs w:val="20"/>
                <w:lang w:eastAsia="ru-RU"/>
              </w:rPr>
              <w:t>0,0</w:t>
            </w:r>
            <w:r w:rsidR="00277CA4" w:rsidRPr="00144847">
              <w:rPr>
                <w:rFonts w:ascii="Times New Roman" w:hAnsi="Times New Roman"/>
                <w:sz w:val="20"/>
                <w:szCs w:val="20"/>
                <w:lang w:eastAsia="ru-RU"/>
              </w:rPr>
              <w:t>19</w:t>
            </w:r>
          </w:p>
        </w:tc>
        <w:tc>
          <w:tcPr>
            <w:tcW w:w="724" w:type="pct"/>
            <w:noWrap/>
            <w:vAlign w:val="center"/>
          </w:tcPr>
          <w:p w14:paraId="43F37315" w14:textId="77777777" w:rsidR="006652DE" w:rsidRPr="00144847" w:rsidRDefault="006652DE" w:rsidP="001E024C">
            <w:pPr>
              <w:tabs>
                <w:tab w:val="left" w:pos="0"/>
              </w:tabs>
              <w:spacing w:after="0" w:line="240" w:lineRule="auto"/>
              <w:contextualSpacing/>
              <w:jc w:val="center"/>
              <w:rPr>
                <w:rFonts w:ascii="Times New Roman" w:hAnsi="Times New Roman"/>
                <w:sz w:val="20"/>
                <w:szCs w:val="20"/>
                <w:lang w:eastAsia="ru-RU"/>
              </w:rPr>
            </w:pPr>
            <w:r w:rsidRPr="00144847">
              <w:rPr>
                <w:rFonts w:ascii="Times New Roman" w:hAnsi="Times New Roman"/>
                <w:sz w:val="20"/>
                <w:szCs w:val="20"/>
                <w:lang w:eastAsia="ru-RU"/>
              </w:rPr>
              <w:t>0,05</w:t>
            </w:r>
          </w:p>
        </w:tc>
        <w:tc>
          <w:tcPr>
            <w:tcW w:w="727" w:type="pct"/>
            <w:vAlign w:val="center"/>
          </w:tcPr>
          <w:p w14:paraId="6D92C99D" w14:textId="77777777" w:rsidR="006652DE" w:rsidRPr="00144847" w:rsidRDefault="006652DE" w:rsidP="001E024C">
            <w:pPr>
              <w:spacing w:after="0"/>
              <w:contextualSpacing/>
              <w:jc w:val="center"/>
            </w:pPr>
            <w:r w:rsidRPr="00144847">
              <w:rPr>
                <w:rFonts w:ascii="Times New Roman" w:hAnsi="Times New Roman"/>
                <w:sz w:val="20"/>
                <w:szCs w:val="20"/>
                <w:lang w:eastAsia="ru-RU"/>
              </w:rPr>
              <w:t>0</w:t>
            </w:r>
            <w:r w:rsidR="00920A6E" w:rsidRPr="00144847">
              <w:rPr>
                <w:rFonts w:ascii="Times New Roman" w:hAnsi="Times New Roman"/>
                <w:sz w:val="20"/>
                <w:szCs w:val="20"/>
                <w:lang w:eastAsia="ru-RU"/>
              </w:rPr>
              <w:t>,005</w:t>
            </w:r>
          </w:p>
        </w:tc>
        <w:tc>
          <w:tcPr>
            <w:tcW w:w="722" w:type="pct"/>
            <w:vAlign w:val="center"/>
          </w:tcPr>
          <w:p w14:paraId="334D75D6" w14:textId="77777777" w:rsidR="006652DE" w:rsidRPr="00144847" w:rsidRDefault="00816E0F" w:rsidP="001E024C">
            <w:pPr>
              <w:tabs>
                <w:tab w:val="left" w:pos="0"/>
              </w:tabs>
              <w:spacing w:after="0" w:line="240" w:lineRule="auto"/>
              <w:contextualSpacing/>
              <w:jc w:val="center"/>
              <w:rPr>
                <w:rFonts w:ascii="Times New Roman" w:hAnsi="Times New Roman"/>
                <w:sz w:val="20"/>
                <w:szCs w:val="20"/>
                <w:lang w:eastAsia="ru-RU"/>
              </w:rPr>
            </w:pPr>
            <w:r w:rsidRPr="00144847">
              <w:rPr>
                <w:rFonts w:ascii="Times New Roman" w:hAnsi="Times New Roman"/>
                <w:sz w:val="20"/>
                <w:szCs w:val="20"/>
                <w:lang w:eastAsia="ru-RU"/>
              </w:rPr>
              <w:t>0,045</w:t>
            </w:r>
          </w:p>
        </w:tc>
      </w:tr>
      <w:tr w:rsidR="006652DE" w:rsidRPr="00144847" w14:paraId="19CEC206" w14:textId="77777777" w:rsidTr="00144847">
        <w:trPr>
          <w:trHeight w:val="553"/>
          <w:jc w:val="center"/>
        </w:trPr>
        <w:tc>
          <w:tcPr>
            <w:tcW w:w="158" w:type="pct"/>
            <w:vAlign w:val="center"/>
          </w:tcPr>
          <w:p w14:paraId="64860475" w14:textId="77777777" w:rsidR="006652DE" w:rsidRPr="00144847" w:rsidRDefault="006652DE" w:rsidP="006652DE">
            <w:pPr>
              <w:spacing w:after="0" w:line="240" w:lineRule="auto"/>
              <w:ind w:right="-108"/>
              <w:contextualSpacing/>
              <w:jc w:val="center"/>
              <w:rPr>
                <w:rFonts w:ascii="Times New Roman" w:hAnsi="Times New Roman"/>
                <w:sz w:val="20"/>
                <w:szCs w:val="20"/>
                <w:lang w:eastAsia="ru-RU"/>
              </w:rPr>
            </w:pPr>
            <w:r w:rsidRPr="00144847">
              <w:rPr>
                <w:rFonts w:ascii="Times New Roman" w:hAnsi="Times New Roman"/>
                <w:sz w:val="20"/>
                <w:szCs w:val="20"/>
                <w:lang w:eastAsia="ru-RU"/>
              </w:rPr>
              <w:t>13</w:t>
            </w:r>
          </w:p>
        </w:tc>
        <w:tc>
          <w:tcPr>
            <w:tcW w:w="1400" w:type="pct"/>
            <w:noWrap/>
            <w:vAlign w:val="center"/>
          </w:tcPr>
          <w:p w14:paraId="0465F42B" w14:textId="77777777" w:rsidR="006652DE" w:rsidRPr="00144847" w:rsidRDefault="006652DE" w:rsidP="001E024C">
            <w:pPr>
              <w:pStyle w:val="af1"/>
              <w:spacing w:before="0" w:beforeAutospacing="0" w:after="0" w:afterAutospacing="0"/>
              <w:contextualSpacing/>
              <w:jc w:val="center"/>
              <w:rPr>
                <w:sz w:val="20"/>
                <w:szCs w:val="20"/>
              </w:rPr>
            </w:pPr>
            <w:r w:rsidRPr="00144847">
              <w:rPr>
                <w:sz w:val="20"/>
                <w:szCs w:val="20"/>
              </w:rPr>
              <w:t>Котельная</w:t>
            </w:r>
          </w:p>
          <w:p w14:paraId="5654CC2B" w14:textId="77777777" w:rsidR="006652DE" w:rsidRPr="00144847" w:rsidRDefault="006652DE" w:rsidP="001E024C">
            <w:pPr>
              <w:pStyle w:val="af1"/>
              <w:spacing w:before="0" w:beforeAutospacing="0" w:after="0" w:afterAutospacing="0"/>
              <w:contextualSpacing/>
              <w:jc w:val="center"/>
              <w:rPr>
                <w:sz w:val="20"/>
                <w:szCs w:val="20"/>
                <w:shd w:val="clear" w:color="auto" w:fill="FFFFFF"/>
              </w:rPr>
            </w:pPr>
            <w:r w:rsidRPr="00144847">
              <w:rPr>
                <w:sz w:val="20"/>
                <w:szCs w:val="20"/>
                <w:shd w:val="clear" w:color="auto" w:fill="FFFFFF"/>
              </w:rPr>
              <w:t>с.Карпуниха, ул.Махалова, д.103</w:t>
            </w:r>
          </w:p>
        </w:tc>
        <w:tc>
          <w:tcPr>
            <w:tcW w:w="545" w:type="pct"/>
            <w:vAlign w:val="center"/>
          </w:tcPr>
          <w:p w14:paraId="0E297074" w14:textId="4EFB0F2A" w:rsidR="006652DE" w:rsidRPr="00144847" w:rsidRDefault="006652DE" w:rsidP="001E024C">
            <w:pPr>
              <w:tabs>
                <w:tab w:val="left" w:pos="0"/>
              </w:tabs>
              <w:spacing w:after="0" w:line="240" w:lineRule="auto"/>
              <w:contextualSpacing/>
              <w:jc w:val="center"/>
              <w:rPr>
                <w:rFonts w:ascii="Times New Roman" w:hAnsi="Times New Roman"/>
                <w:sz w:val="20"/>
                <w:szCs w:val="20"/>
                <w:lang w:eastAsia="ru-RU"/>
              </w:rPr>
            </w:pPr>
            <w:r w:rsidRPr="00144847">
              <w:rPr>
                <w:rFonts w:ascii="Times New Roman" w:hAnsi="Times New Roman"/>
                <w:sz w:val="20"/>
                <w:szCs w:val="20"/>
                <w:lang w:eastAsia="ru-RU"/>
              </w:rPr>
              <w:t>0,0</w:t>
            </w:r>
            <w:r w:rsidR="00277CA4" w:rsidRPr="00144847">
              <w:rPr>
                <w:rFonts w:ascii="Times New Roman" w:hAnsi="Times New Roman"/>
                <w:sz w:val="20"/>
                <w:szCs w:val="20"/>
                <w:lang w:eastAsia="ru-RU"/>
              </w:rPr>
              <w:t>69</w:t>
            </w:r>
          </w:p>
        </w:tc>
        <w:tc>
          <w:tcPr>
            <w:tcW w:w="724" w:type="pct"/>
            <w:noWrap/>
            <w:vAlign w:val="center"/>
          </w:tcPr>
          <w:p w14:paraId="66CBDC05" w14:textId="62C7429D" w:rsidR="006652DE" w:rsidRPr="00144847" w:rsidRDefault="006652DE" w:rsidP="001E024C">
            <w:pPr>
              <w:spacing w:after="0"/>
              <w:contextualSpacing/>
              <w:jc w:val="center"/>
            </w:pPr>
            <w:r w:rsidRPr="00144847">
              <w:rPr>
                <w:rFonts w:ascii="Times New Roman" w:hAnsi="Times New Roman"/>
                <w:sz w:val="20"/>
                <w:szCs w:val="20"/>
                <w:lang w:eastAsia="ru-RU"/>
              </w:rPr>
              <w:t>0,0</w:t>
            </w:r>
            <w:r w:rsidR="00277CA4" w:rsidRPr="00144847">
              <w:rPr>
                <w:rFonts w:ascii="Times New Roman" w:hAnsi="Times New Roman"/>
                <w:sz w:val="20"/>
                <w:szCs w:val="20"/>
                <w:lang w:eastAsia="ru-RU"/>
              </w:rPr>
              <w:t>29</w:t>
            </w:r>
          </w:p>
        </w:tc>
        <w:tc>
          <w:tcPr>
            <w:tcW w:w="724" w:type="pct"/>
            <w:noWrap/>
            <w:vAlign w:val="center"/>
          </w:tcPr>
          <w:p w14:paraId="35C48967" w14:textId="0F3D9433" w:rsidR="006652DE" w:rsidRPr="00144847" w:rsidRDefault="006652DE" w:rsidP="001E024C">
            <w:pPr>
              <w:tabs>
                <w:tab w:val="left" w:pos="0"/>
              </w:tabs>
              <w:spacing w:after="0" w:line="240" w:lineRule="auto"/>
              <w:contextualSpacing/>
              <w:jc w:val="center"/>
              <w:rPr>
                <w:rFonts w:ascii="Times New Roman" w:hAnsi="Times New Roman"/>
                <w:sz w:val="20"/>
                <w:szCs w:val="20"/>
                <w:lang w:eastAsia="ru-RU"/>
              </w:rPr>
            </w:pPr>
            <w:r w:rsidRPr="00144847">
              <w:rPr>
                <w:rFonts w:ascii="Times New Roman" w:hAnsi="Times New Roman"/>
                <w:sz w:val="20"/>
                <w:szCs w:val="20"/>
                <w:lang w:eastAsia="ru-RU"/>
              </w:rPr>
              <w:t>0,0</w:t>
            </w:r>
            <w:r w:rsidR="00277CA4" w:rsidRPr="00144847">
              <w:rPr>
                <w:rFonts w:ascii="Times New Roman" w:hAnsi="Times New Roman"/>
                <w:sz w:val="20"/>
                <w:szCs w:val="20"/>
                <w:lang w:eastAsia="ru-RU"/>
              </w:rPr>
              <w:t>4</w:t>
            </w:r>
          </w:p>
        </w:tc>
        <w:tc>
          <w:tcPr>
            <w:tcW w:w="727" w:type="pct"/>
            <w:vAlign w:val="center"/>
          </w:tcPr>
          <w:p w14:paraId="4FD8093C" w14:textId="77777777" w:rsidR="006652DE" w:rsidRPr="00144847" w:rsidRDefault="006652DE" w:rsidP="001E024C">
            <w:pPr>
              <w:spacing w:after="0"/>
              <w:contextualSpacing/>
              <w:jc w:val="center"/>
            </w:pPr>
            <w:r w:rsidRPr="00144847">
              <w:rPr>
                <w:rFonts w:ascii="Times New Roman" w:hAnsi="Times New Roman"/>
                <w:sz w:val="20"/>
                <w:szCs w:val="20"/>
                <w:lang w:eastAsia="ru-RU"/>
              </w:rPr>
              <w:t>0</w:t>
            </w:r>
            <w:r w:rsidR="00920A6E" w:rsidRPr="00144847">
              <w:rPr>
                <w:rFonts w:ascii="Times New Roman" w:hAnsi="Times New Roman"/>
                <w:sz w:val="20"/>
                <w:szCs w:val="20"/>
                <w:lang w:eastAsia="ru-RU"/>
              </w:rPr>
              <w:t>,003</w:t>
            </w:r>
          </w:p>
        </w:tc>
        <w:tc>
          <w:tcPr>
            <w:tcW w:w="722" w:type="pct"/>
            <w:vAlign w:val="center"/>
          </w:tcPr>
          <w:p w14:paraId="2DE73451" w14:textId="63C30740" w:rsidR="006652DE" w:rsidRPr="00144847" w:rsidRDefault="00816E0F" w:rsidP="001E024C">
            <w:pPr>
              <w:tabs>
                <w:tab w:val="left" w:pos="0"/>
              </w:tabs>
              <w:spacing w:after="0" w:line="240" w:lineRule="auto"/>
              <w:contextualSpacing/>
              <w:jc w:val="center"/>
              <w:rPr>
                <w:rFonts w:ascii="Times New Roman" w:hAnsi="Times New Roman"/>
                <w:sz w:val="20"/>
                <w:szCs w:val="20"/>
                <w:lang w:eastAsia="ru-RU"/>
              </w:rPr>
            </w:pPr>
            <w:r w:rsidRPr="00144847">
              <w:rPr>
                <w:rFonts w:ascii="Times New Roman" w:hAnsi="Times New Roman"/>
                <w:sz w:val="20"/>
                <w:szCs w:val="20"/>
                <w:lang w:eastAsia="ru-RU"/>
              </w:rPr>
              <w:t>0,0</w:t>
            </w:r>
            <w:r w:rsidR="00277CA4" w:rsidRPr="00144847">
              <w:rPr>
                <w:rFonts w:ascii="Times New Roman" w:hAnsi="Times New Roman"/>
                <w:sz w:val="20"/>
                <w:szCs w:val="20"/>
                <w:lang w:eastAsia="ru-RU"/>
              </w:rPr>
              <w:t>37</w:t>
            </w:r>
          </w:p>
        </w:tc>
      </w:tr>
      <w:tr w:rsidR="006652DE" w:rsidRPr="00144847" w14:paraId="07084F60" w14:textId="77777777" w:rsidTr="00144847">
        <w:trPr>
          <w:trHeight w:val="553"/>
          <w:jc w:val="center"/>
        </w:trPr>
        <w:tc>
          <w:tcPr>
            <w:tcW w:w="158" w:type="pct"/>
            <w:vAlign w:val="center"/>
          </w:tcPr>
          <w:p w14:paraId="2BF6154E" w14:textId="77777777" w:rsidR="006652DE" w:rsidRPr="00144847" w:rsidRDefault="006652DE" w:rsidP="006652DE">
            <w:pPr>
              <w:spacing w:after="0" w:line="240" w:lineRule="auto"/>
              <w:ind w:right="-108"/>
              <w:contextualSpacing/>
              <w:jc w:val="center"/>
              <w:rPr>
                <w:rFonts w:ascii="Times New Roman" w:hAnsi="Times New Roman"/>
                <w:sz w:val="20"/>
                <w:szCs w:val="20"/>
                <w:lang w:eastAsia="ru-RU"/>
              </w:rPr>
            </w:pPr>
            <w:r w:rsidRPr="00144847">
              <w:rPr>
                <w:rFonts w:ascii="Times New Roman" w:hAnsi="Times New Roman"/>
                <w:sz w:val="20"/>
                <w:szCs w:val="20"/>
                <w:lang w:eastAsia="ru-RU"/>
              </w:rPr>
              <w:t>14</w:t>
            </w:r>
          </w:p>
        </w:tc>
        <w:tc>
          <w:tcPr>
            <w:tcW w:w="1400" w:type="pct"/>
            <w:noWrap/>
            <w:vAlign w:val="center"/>
          </w:tcPr>
          <w:p w14:paraId="1A9C22DC" w14:textId="77777777" w:rsidR="006652DE" w:rsidRPr="00144847" w:rsidRDefault="006652DE" w:rsidP="001E024C">
            <w:pPr>
              <w:spacing w:after="0"/>
              <w:contextualSpacing/>
              <w:jc w:val="center"/>
              <w:rPr>
                <w:rFonts w:ascii="Times New Roman" w:hAnsi="Times New Roman"/>
                <w:sz w:val="20"/>
                <w:szCs w:val="20"/>
              </w:rPr>
            </w:pPr>
            <w:r w:rsidRPr="00144847">
              <w:rPr>
                <w:rFonts w:ascii="Times New Roman" w:hAnsi="Times New Roman"/>
                <w:sz w:val="20"/>
                <w:szCs w:val="20"/>
              </w:rPr>
              <w:t>Котельная</w:t>
            </w:r>
          </w:p>
          <w:p w14:paraId="72F21D5F" w14:textId="77777777" w:rsidR="006652DE" w:rsidRPr="00144847" w:rsidRDefault="006652DE" w:rsidP="001E024C">
            <w:pPr>
              <w:spacing w:after="0"/>
              <w:contextualSpacing/>
              <w:jc w:val="center"/>
              <w:rPr>
                <w:rFonts w:ascii="Times New Roman" w:hAnsi="Times New Roman"/>
              </w:rPr>
            </w:pPr>
            <w:r w:rsidRPr="00144847">
              <w:rPr>
                <w:rFonts w:ascii="Times New Roman" w:hAnsi="Times New Roman"/>
                <w:sz w:val="20"/>
                <w:szCs w:val="20"/>
              </w:rPr>
              <w:t>д</w:t>
            </w:r>
            <w:r w:rsidRPr="00144847">
              <w:rPr>
                <w:rFonts w:ascii="Times New Roman" w:hAnsi="Times New Roman"/>
                <w:sz w:val="20"/>
                <w:szCs w:val="20"/>
                <w:shd w:val="clear" w:color="auto" w:fill="FFFFFF"/>
              </w:rPr>
              <w:t>.Тулага, ул.Комсомольская, д.13</w:t>
            </w:r>
          </w:p>
        </w:tc>
        <w:tc>
          <w:tcPr>
            <w:tcW w:w="545" w:type="pct"/>
            <w:vAlign w:val="center"/>
          </w:tcPr>
          <w:p w14:paraId="4D5DC257" w14:textId="77777777" w:rsidR="006652DE" w:rsidRPr="00144847" w:rsidRDefault="006652DE" w:rsidP="001E024C">
            <w:pPr>
              <w:tabs>
                <w:tab w:val="left" w:pos="0"/>
              </w:tabs>
              <w:spacing w:after="0" w:line="240" w:lineRule="auto"/>
              <w:contextualSpacing/>
              <w:jc w:val="center"/>
              <w:rPr>
                <w:rFonts w:ascii="Times New Roman" w:hAnsi="Times New Roman"/>
                <w:sz w:val="20"/>
                <w:szCs w:val="20"/>
                <w:lang w:eastAsia="ru-RU"/>
              </w:rPr>
            </w:pPr>
            <w:r w:rsidRPr="00144847">
              <w:rPr>
                <w:rFonts w:ascii="Times New Roman" w:hAnsi="Times New Roman"/>
                <w:sz w:val="20"/>
                <w:szCs w:val="20"/>
                <w:lang w:eastAsia="ru-RU"/>
              </w:rPr>
              <w:t>0,086</w:t>
            </w:r>
          </w:p>
        </w:tc>
        <w:tc>
          <w:tcPr>
            <w:tcW w:w="724" w:type="pct"/>
            <w:noWrap/>
            <w:vAlign w:val="center"/>
          </w:tcPr>
          <w:p w14:paraId="20F57520" w14:textId="77777777" w:rsidR="006652DE" w:rsidRPr="00144847" w:rsidRDefault="006652DE" w:rsidP="001E024C">
            <w:pPr>
              <w:spacing w:after="0"/>
              <w:contextualSpacing/>
              <w:jc w:val="center"/>
              <w:rPr>
                <w:rFonts w:ascii="Times New Roman" w:hAnsi="Times New Roman"/>
                <w:sz w:val="20"/>
                <w:szCs w:val="20"/>
                <w:lang w:eastAsia="ru-RU"/>
              </w:rPr>
            </w:pPr>
            <w:r w:rsidRPr="00144847">
              <w:rPr>
                <w:rFonts w:ascii="Times New Roman" w:hAnsi="Times New Roman"/>
                <w:sz w:val="20"/>
                <w:szCs w:val="20"/>
                <w:lang w:eastAsia="ru-RU"/>
              </w:rPr>
              <w:t>0,066</w:t>
            </w:r>
          </w:p>
        </w:tc>
        <w:tc>
          <w:tcPr>
            <w:tcW w:w="724" w:type="pct"/>
            <w:noWrap/>
            <w:vAlign w:val="center"/>
          </w:tcPr>
          <w:p w14:paraId="039B0739" w14:textId="77777777" w:rsidR="006652DE" w:rsidRPr="00144847" w:rsidRDefault="006652DE" w:rsidP="001E024C">
            <w:pPr>
              <w:tabs>
                <w:tab w:val="left" w:pos="0"/>
              </w:tabs>
              <w:spacing w:after="0" w:line="240" w:lineRule="auto"/>
              <w:contextualSpacing/>
              <w:jc w:val="center"/>
              <w:rPr>
                <w:rFonts w:ascii="Times New Roman" w:hAnsi="Times New Roman"/>
                <w:sz w:val="20"/>
                <w:szCs w:val="20"/>
                <w:lang w:eastAsia="ru-RU"/>
              </w:rPr>
            </w:pPr>
            <w:r w:rsidRPr="00144847">
              <w:rPr>
                <w:rFonts w:ascii="Times New Roman" w:hAnsi="Times New Roman"/>
                <w:sz w:val="20"/>
                <w:szCs w:val="20"/>
                <w:lang w:eastAsia="ru-RU"/>
              </w:rPr>
              <w:t>0,02</w:t>
            </w:r>
          </w:p>
        </w:tc>
        <w:tc>
          <w:tcPr>
            <w:tcW w:w="727" w:type="pct"/>
            <w:vAlign w:val="center"/>
          </w:tcPr>
          <w:p w14:paraId="6D70CAD4" w14:textId="77777777" w:rsidR="006652DE" w:rsidRPr="00144847" w:rsidRDefault="006652DE" w:rsidP="001E024C">
            <w:pPr>
              <w:spacing w:after="0"/>
              <w:contextualSpacing/>
              <w:jc w:val="center"/>
              <w:rPr>
                <w:rFonts w:ascii="Times New Roman" w:hAnsi="Times New Roman"/>
                <w:sz w:val="20"/>
                <w:szCs w:val="20"/>
                <w:lang w:eastAsia="ru-RU"/>
              </w:rPr>
            </w:pPr>
            <w:r w:rsidRPr="00144847">
              <w:rPr>
                <w:rFonts w:ascii="Times New Roman" w:hAnsi="Times New Roman"/>
                <w:sz w:val="20"/>
                <w:szCs w:val="20"/>
                <w:lang w:eastAsia="ru-RU"/>
              </w:rPr>
              <w:t>0</w:t>
            </w:r>
          </w:p>
        </w:tc>
        <w:tc>
          <w:tcPr>
            <w:tcW w:w="722" w:type="pct"/>
            <w:vAlign w:val="center"/>
          </w:tcPr>
          <w:p w14:paraId="1B221EE7" w14:textId="77777777" w:rsidR="006652DE" w:rsidRPr="00144847" w:rsidRDefault="006652DE" w:rsidP="001E024C">
            <w:pPr>
              <w:tabs>
                <w:tab w:val="left" w:pos="0"/>
              </w:tabs>
              <w:spacing w:after="0" w:line="240" w:lineRule="auto"/>
              <w:contextualSpacing/>
              <w:jc w:val="center"/>
              <w:rPr>
                <w:rFonts w:ascii="Times New Roman" w:hAnsi="Times New Roman"/>
                <w:sz w:val="20"/>
                <w:szCs w:val="20"/>
                <w:lang w:eastAsia="ru-RU"/>
              </w:rPr>
            </w:pPr>
            <w:r w:rsidRPr="00144847">
              <w:rPr>
                <w:rFonts w:ascii="Times New Roman" w:hAnsi="Times New Roman"/>
                <w:sz w:val="20"/>
                <w:szCs w:val="20"/>
                <w:lang w:eastAsia="ru-RU"/>
              </w:rPr>
              <w:t>0,02</w:t>
            </w:r>
          </w:p>
        </w:tc>
      </w:tr>
      <w:tr w:rsidR="00D44F60" w:rsidRPr="00D53A02" w14:paraId="3A2F1240" w14:textId="77777777" w:rsidTr="00144847">
        <w:trPr>
          <w:trHeight w:val="553"/>
          <w:jc w:val="center"/>
        </w:trPr>
        <w:tc>
          <w:tcPr>
            <w:tcW w:w="158" w:type="pct"/>
            <w:vAlign w:val="center"/>
          </w:tcPr>
          <w:p w14:paraId="64D9C5FA" w14:textId="77777777" w:rsidR="00D44F60" w:rsidRPr="00144847" w:rsidRDefault="00D44F60" w:rsidP="001E024C">
            <w:pPr>
              <w:spacing w:after="0" w:line="240" w:lineRule="auto"/>
              <w:ind w:right="-108"/>
              <w:contextualSpacing/>
              <w:jc w:val="center"/>
              <w:rPr>
                <w:rFonts w:ascii="Times New Roman" w:hAnsi="Times New Roman"/>
                <w:sz w:val="20"/>
                <w:szCs w:val="20"/>
                <w:lang w:eastAsia="ru-RU"/>
              </w:rPr>
            </w:pPr>
          </w:p>
        </w:tc>
        <w:tc>
          <w:tcPr>
            <w:tcW w:w="1400" w:type="pct"/>
            <w:noWrap/>
            <w:vAlign w:val="center"/>
          </w:tcPr>
          <w:p w14:paraId="118CF931" w14:textId="77777777" w:rsidR="00D44F60" w:rsidRPr="00144847" w:rsidRDefault="00D44F60" w:rsidP="001E024C">
            <w:pPr>
              <w:spacing w:after="0"/>
              <w:contextualSpacing/>
              <w:jc w:val="center"/>
              <w:rPr>
                <w:rFonts w:ascii="Times New Roman" w:hAnsi="Times New Roman"/>
                <w:sz w:val="20"/>
                <w:szCs w:val="20"/>
              </w:rPr>
            </w:pPr>
            <w:r w:rsidRPr="00144847">
              <w:rPr>
                <w:rFonts w:ascii="Times New Roman" w:hAnsi="Times New Roman"/>
                <w:b/>
                <w:sz w:val="20"/>
                <w:szCs w:val="20"/>
              </w:rPr>
              <w:t>ИТОГО</w:t>
            </w:r>
          </w:p>
        </w:tc>
        <w:tc>
          <w:tcPr>
            <w:tcW w:w="545" w:type="pct"/>
            <w:vAlign w:val="center"/>
          </w:tcPr>
          <w:p w14:paraId="68407975" w14:textId="6B215720" w:rsidR="00D44F60" w:rsidRPr="00144847" w:rsidRDefault="00277CA4" w:rsidP="00D44F60">
            <w:pPr>
              <w:tabs>
                <w:tab w:val="left" w:pos="0"/>
              </w:tabs>
              <w:spacing w:after="0" w:line="240" w:lineRule="auto"/>
              <w:contextualSpacing/>
              <w:jc w:val="center"/>
              <w:rPr>
                <w:rFonts w:ascii="Times New Roman" w:hAnsi="Times New Roman"/>
                <w:b/>
                <w:sz w:val="20"/>
                <w:szCs w:val="20"/>
                <w:lang w:eastAsia="ru-RU"/>
              </w:rPr>
            </w:pPr>
            <w:r w:rsidRPr="00144847">
              <w:rPr>
                <w:rFonts w:ascii="Times New Roman" w:hAnsi="Times New Roman"/>
                <w:b/>
                <w:sz w:val="20"/>
                <w:szCs w:val="20"/>
                <w:lang w:eastAsia="ru-RU"/>
              </w:rPr>
              <w:fldChar w:fldCharType="begin"/>
            </w:r>
            <w:r w:rsidRPr="00144847">
              <w:rPr>
                <w:rFonts w:ascii="Times New Roman" w:hAnsi="Times New Roman"/>
                <w:b/>
                <w:sz w:val="20"/>
                <w:szCs w:val="20"/>
                <w:lang w:eastAsia="ru-RU"/>
              </w:rPr>
              <w:instrText xml:space="preserve"> =SUM(ABOVE) </w:instrText>
            </w:r>
            <w:r w:rsidRPr="00144847">
              <w:rPr>
                <w:rFonts w:ascii="Times New Roman" w:hAnsi="Times New Roman"/>
                <w:b/>
                <w:sz w:val="20"/>
                <w:szCs w:val="20"/>
                <w:lang w:eastAsia="ru-RU"/>
              </w:rPr>
              <w:fldChar w:fldCharType="separate"/>
            </w:r>
            <w:r w:rsidRPr="00144847">
              <w:rPr>
                <w:rFonts w:ascii="Times New Roman" w:hAnsi="Times New Roman"/>
                <w:b/>
                <w:noProof/>
                <w:sz w:val="20"/>
                <w:szCs w:val="20"/>
                <w:lang w:eastAsia="ru-RU"/>
              </w:rPr>
              <w:t>4,135</w:t>
            </w:r>
            <w:r w:rsidRPr="00144847">
              <w:rPr>
                <w:rFonts w:ascii="Times New Roman" w:hAnsi="Times New Roman"/>
                <w:b/>
                <w:sz w:val="20"/>
                <w:szCs w:val="20"/>
                <w:lang w:eastAsia="ru-RU"/>
              </w:rPr>
              <w:fldChar w:fldCharType="end"/>
            </w:r>
          </w:p>
        </w:tc>
        <w:tc>
          <w:tcPr>
            <w:tcW w:w="724" w:type="pct"/>
            <w:noWrap/>
            <w:vAlign w:val="center"/>
          </w:tcPr>
          <w:p w14:paraId="0C80613D" w14:textId="38855B4F" w:rsidR="00D44F60" w:rsidRPr="00144847" w:rsidRDefault="00277CA4" w:rsidP="00D44F60">
            <w:pPr>
              <w:tabs>
                <w:tab w:val="left" w:pos="0"/>
              </w:tabs>
              <w:spacing w:after="0" w:line="240" w:lineRule="auto"/>
              <w:contextualSpacing/>
              <w:jc w:val="center"/>
              <w:rPr>
                <w:rFonts w:ascii="Times New Roman" w:hAnsi="Times New Roman"/>
                <w:b/>
                <w:sz w:val="20"/>
                <w:szCs w:val="20"/>
                <w:lang w:eastAsia="ru-RU"/>
              </w:rPr>
            </w:pPr>
            <w:r w:rsidRPr="00144847">
              <w:rPr>
                <w:rFonts w:ascii="Times New Roman" w:hAnsi="Times New Roman"/>
                <w:b/>
                <w:sz w:val="20"/>
                <w:szCs w:val="20"/>
                <w:lang w:eastAsia="ru-RU"/>
              </w:rPr>
              <w:fldChar w:fldCharType="begin"/>
            </w:r>
            <w:r w:rsidRPr="00144847">
              <w:rPr>
                <w:rFonts w:ascii="Times New Roman" w:hAnsi="Times New Roman"/>
                <w:b/>
                <w:sz w:val="20"/>
                <w:szCs w:val="20"/>
                <w:lang w:eastAsia="ru-RU"/>
              </w:rPr>
              <w:instrText xml:space="preserve"> =SUM(ABOVE) </w:instrText>
            </w:r>
            <w:r w:rsidRPr="00144847">
              <w:rPr>
                <w:rFonts w:ascii="Times New Roman" w:hAnsi="Times New Roman"/>
                <w:b/>
                <w:sz w:val="20"/>
                <w:szCs w:val="20"/>
                <w:lang w:eastAsia="ru-RU"/>
              </w:rPr>
              <w:fldChar w:fldCharType="separate"/>
            </w:r>
            <w:r w:rsidRPr="00144847">
              <w:rPr>
                <w:rFonts w:ascii="Times New Roman" w:hAnsi="Times New Roman"/>
                <w:b/>
                <w:noProof/>
                <w:sz w:val="20"/>
                <w:szCs w:val="20"/>
                <w:lang w:eastAsia="ru-RU"/>
              </w:rPr>
              <w:t>3,142</w:t>
            </w:r>
            <w:r w:rsidRPr="00144847">
              <w:rPr>
                <w:rFonts w:ascii="Times New Roman" w:hAnsi="Times New Roman"/>
                <w:b/>
                <w:sz w:val="20"/>
                <w:szCs w:val="20"/>
                <w:lang w:eastAsia="ru-RU"/>
              </w:rPr>
              <w:fldChar w:fldCharType="end"/>
            </w:r>
          </w:p>
        </w:tc>
        <w:tc>
          <w:tcPr>
            <w:tcW w:w="724" w:type="pct"/>
            <w:noWrap/>
            <w:vAlign w:val="center"/>
          </w:tcPr>
          <w:p w14:paraId="341F0B92" w14:textId="051798E0" w:rsidR="00D44F60" w:rsidRPr="00144847" w:rsidRDefault="00277CA4" w:rsidP="00D44F60">
            <w:pPr>
              <w:tabs>
                <w:tab w:val="left" w:pos="0"/>
              </w:tabs>
              <w:spacing w:after="0" w:line="240" w:lineRule="auto"/>
              <w:contextualSpacing/>
              <w:jc w:val="center"/>
              <w:rPr>
                <w:rFonts w:ascii="Times New Roman" w:hAnsi="Times New Roman"/>
                <w:b/>
                <w:sz w:val="20"/>
                <w:szCs w:val="20"/>
                <w:lang w:eastAsia="ru-RU"/>
              </w:rPr>
            </w:pPr>
            <w:r w:rsidRPr="00144847">
              <w:rPr>
                <w:rFonts w:ascii="Times New Roman" w:hAnsi="Times New Roman"/>
                <w:b/>
                <w:sz w:val="20"/>
                <w:szCs w:val="20"/>
                <w:lang w:eastAsia="ru-RU"/>
              </w:rPr>
              <w:fldChar w:fldCharType="begin"/>
            </w:r>
            <w:r w:rsidRPr="00144847">
              <w:rPr>
                <w:rFonts w:ascii="Times New Roman" w:hAnsi="Times New Roman"/>
                <w:b/>
                <w:sz w:val="20"/>
                <w:szCs w:val="20"/>
                <w:lang w:eastAsia="ru-RU"/>
              </w:rPr>
              <w:instrText xml:space="preserve"> =SUM(ABOVE) </w:instrText>
            </w:r>
            <w:r w:rsidRPr="00144847">
              <w:rPr>
                <w:rFonts w:ascii="Times New Roman" w:hAnsi="Times New Roman"/>
                <w:b/>
                <w:sz w:val="20"/>
                <w:szCs w:val="20"/>
                <w:lang w:eastAsia="ru-RU"/>
              </w:rPr>
              <w:fldChar w:fldCharType="separate"/>
            </w:r>
            <w:r w:rsidRPr="00144847">
              <w:rPr>
                <w:rFonts w:ascii="Times New Roman" w:hAnsi="Times New Roman"/>
                <w:b/>
                <w:noProof/>
                <w:sz w:val="20"/>
                <w:szCs w:val="20"/>
                <w:lang w:eastAsia="ru-RU"/>
              </w:rPr>
              <w:t>0,993</w:t>
            </w:r>
            <w:r w:rsidRPr="00144847">
              <w:rPr>
                <w:rFonts w:ascii="Times New Roman" w:hAnsi="Times New Roman"/>
                <w:b/>
                <w:sz w:val="20"/>
                <w:szCs w:val="20"/>
                <w:lang w:eastAsia="ru-RU"/>
              </w:rPr>
              <w:fldChar w:fldCharType="end"/>
            </w:r>
          </w:p>
        </w:tc>
        <w:tc>
          <w:tcPr>
            <w:tcW w:w="727" w:type="pct"/>
            <w:vAlign w:val="center"/>
          </w:tcPr>
          <w:p w14:paraId="260BB289" w14:textId="77777777" w:rsidR="00D44F60" w:rsidRPr="00144847" w:rsidRDefault="00D44F60" w:rsidP="00D44F60">
            <w:pPr>
              <w:tabs>
                <w:tab w:val="left" w:pos="0"/>
              </w:tabs>
              <w:spacing w:after="0" w:line="240" w:lineRule="auto"/>
              <w:contextualSpacing/>
              <w:jc w:val="center"/>
              <w:rPr>
                <w:rFonts w:ascii="Times New Roman" w:hAnsi="Times New Roman"/>
                <w:b/>
                <w:sz w:val="20"/>
                <w:szCs w:val="20"/>
                <w:lang w:eastAsia="ru-RU"/>
              </w:rPr>
            </w:pPr>
            <w:r w:rsidRPr="00144847">
              <w:rPr>
                <w:rFonts w:ascii="Times New Roman" w:hAnsi="Times New Roman"/>
                <w:b/>
                <w:sz w:val="20"/>
                <w:szCs w:val="20"/>
                <w:lang w:eastAsia="ru-RU"/>
              </w:rPr>
              <w:t>0,097</w:t>
            </w:r>
          </w:p>
        </w:tc>
        <w:tc>
          <w:tcPr>
            <w:tcW w:w="722" w:type="pct"/>
            <w:vAlign w:val="center"/>
          </w:tcPr>
          <w:p w14:paraId="29CD0B16" w14:textId="13B235BF" w:rsidR="00D44F60" w:rsidRPr="00144847" w:rsidRDefault="00277CA4" w:rsidP="00D44F60">
            <w:pPr>
              <w:tabs>
                <w:tab w:val="left" w:pos="0"/>
              </w:tabs>
              <w:spacing w:after="0" w:line="240" w:lineRule="auto"/>
              <w:contextualSpacing/>
              <w:jc w:val="center"/>
              <w:rPr>
                <w:rFonts w:ascii="Times New Roman" w:hAnsi="Times New Roman"/>
                <w:b/>
                <w:sz w:val="20"/>
                <w:szCs w:val="20"/>
                <w:lang w:eastAsia="ru-RU"/>
              </w:rPr>
            </w:pPr>
            <w:r w:rsidRPr="00144847">
              <w:rPr>
                <w:rFonts w:ascii="Times New Roman" w:hAnsi="Times New Roman"/>
                <w:b/>
                <w:sz w:val="20"/>
                <w:szCs w:val="20"/>
                <w:lang w:eastAsia="ru-RU"/>
              </w:rPr>
              <w:fldChar w:fldCharType="begin"/>
            </w:r>
            <w:r w:rsidRPr="00144847">
              <w:rPr>
                <w:rFonts w:ascii="Times New Roman" w:hAnsi="Times New Roman"/>
                <w:b/>
                <w:sz w:val="20"/>
                <w:szCs w:val="20"/>
                <w:lang w:eastAsia="ru-RU"/>
              </w:rPr>
              <w:instrText xml:space="preserve"> =SUM(ABOVE) </w:instrText>
            </w:r>
            <w:r w:rsidRPr="00144847">
              <w:rPr>
                <w:rFonts w:ascii="Times New Roman" w:hAnsi="Times New Roman"/>
                <w:b/>
                <w:sz w:val="20"/>
                <w:szCs w:val="20"/>
                <w:lang w:eastAsia="ru-RU"/>
              </w:rPr>
              <w:fldChar w:fldCharType="separate"/>
            </w:r>
            <w:r w:rsidRPr="00144847">
              <w:rPr>
                <w:rFonts w:ascii="Times New Roman" w:hAnsi="Times New Roman"/>
                <w:b/>
                <w:noProof/>
                <w:sz w:val="20"/>
                <w:szCs w:val="20"/>
                <w:lang w:eastAsia="ru-RU"/>
              </w:rPr>
              <w:t>0,896</w:t>
            </w:r>
            <w:r w:rsidRPr="00144847">
              <w:rPr>
                <w:rFonts w:ascii="Times New Roman" w:hAnsi="Times New Roman"/>
                <w:b/>
                <w:sz w:val="20"/>
                <w:szCs w:val="20"/>
                <w:lang w:eastAsia="ru-RU"/>
              </w:rPr>
              <w:fldChar w:fldCharType="end"/>
            </w:r>
          </w:p>
        </w:tc>
      </w:tr>
    </w:tbl>
    <w:p w14:paraId="3ADBF120" w14:textId="77777777" w:rsidR="00256F32" w:rsidRPr="00D53A02" w:rsidRDefault="00855230" w:rsidP="00F92988">
      <w:pPr>
        <w:tabs>
          <w:tab w:val="left" w:pos="0"/>
          <w:tab w:val="center" w:pos="5174"/>
          <w:tab w:val="left" w:pos="7831"/>
        </w:tabs>
        <w:spacing w:after="0" w:line="240" w:lineRule="auto"/>
        <w:ind w:right="-2" w:firstLine="709"/>
        <w:jc w:val="right"/>
        <w:rPr>
          <w:rFonts w:ascii="Times New Roman" w:hAnsi="Times New Roman"/>
          <w:bCs/>
          <w:sz w:val="20"/>
          <w:szCs w:val="20"/>
          <w:lang w:eastAsia="ru-RU"/>
        </w:rPr>
      </w:pPr>
      <w:r w:rsidRPr="00D53A02">
        <w:rPr>
          <w:rFonts w:ascii="Times New Roman" w:eastAsia="Times New Roman" w:hAnsi="Times New Roman"/>
          <w:sz w:val="24"/>
          <w:szCs w:val="24"/>
        </w:rPr>
        <w:t>Таблица 4</w:t>
      </w:r>
      <w:r w:rsidR="00256F32" w:rsidRPr="00D53A02">
        <w:rPr>
          <w:rFonts w:ascii="Times New Roman" w:eastAsia="Times New Roman" w:hAnsi="Times New Roman"/>
          <w:sz w:val="24"/>
          <w:szCs w:val="24"/>
        </w:rPr>
        <w:t>.3</w:t>
      </w:r>
      <w:r w:rsidR="00AA3BB7" w:rsidRPr="00D53A02">
        <w:rPr>
          <w:rFonts w:ascii="Times New Roman" w:hAnsi="Times New Roman"/>
          <w:sz w:val="24"/>
          <w:szCs w:val="24"/>
        </w:rPr>
        <w:t>.</w:t>
      </w:r>
      <w:r w:rsidR="00221B1F" w:rsidRPr="00D53A02">
        <w:rPr>
          <w:rFonts w:ascii="Times New Roman" w:hAnsi="Times New Roman"/>
          <w:sz w:val="24"/>
          <w:szCs w:val="24"/>
        </w:rPr>
        <w:t xml:space="preserve"> </w:t>
      </w:r>
      <w:r w:rsidR="00F072F2" w:rsidRPr="00D53A02">
        <w:rPr>
          <w:rFonts w:ascii="Times New Roman" w:hAnsi="Times New Roman"/>
          <w:sz w:val="24"/>
          <w:szCs w:val="24"/>
        </w:rPr>
        <w:t xml:space="preserve">ГБУ СРЦИ «Красный </w:t>
      </w:r>
      <w:r w:rsidR="001324A5" w:rsidRPr="00D53A02">
        <w:rPr>
          <w:rFonts w:ascii="Times New Roman" w:hAnsi="Times New Roman"/>
          <w:sz w:val="24"/>
          <w:szCs w:val="24"/>
        </w:rPr>
        <w:t>Яр</w:t>
      </w:r>
      <w:r w:rsidR="00F072F2" w:rsidRPr="00D53A02">
        <w:rPr>
          <w:rFonts w:ascii="Times New Roman" w:hAnsi="Times New Roman"/>
          <w:sz w:val="24"/>
          <w:szCs w:val="24"/>
        </w:rPr>
        <w:t>»</w:t>
      </w:r>
    </w:p>
    <w:tbl>
      <w:tblPr>
        <w:tblW w:w="5261" w:type="pct"/>
        <w:jc w:val="center"/>
        <w:tblLayout w:type="fixed"/>
        <w:tblLook w:val="00A0" w:firstRow="1" w:lastRow="0" w:firstColumn="1" w:lastColumn="0" w:noHBand="0" w:noVBand="0"/>
      </w:tblPr>
      <w:tblGrid>
        <w:gridCol w:w="329"/>
        <w:gridCol w:w="2903"/>
        <w:gridCol w:w="1130"/>
        <w:gridCol w:w="1501"/>
        <w:gridCol w:w="1501"/>
        <w:gridCol w:w="1501"/>
        <w:gridCol w:w="1504"/>
      </w:tblGrid>
      <w:tr w:rsidR="00256F32" w:rsidRPr="00D53A02" w14:paraId="54C2A979" w14:textId="77777777" w:rsidTr="00836FEF">
        <w:trPr>
          <w:trHeight w:val="76"/>
          <w:jc w:val="center"/>
        </w:trPr>
        <w:tc>
          <w:tcPr>
            <w:tcW w:w="158" w:type="pct"/>
            <w:vMerge w:val="restart"/>
            <w:tcBorders>
              <w:top w:val="single" w:sz="4" w:space="0" w:color="auto"/>
              <w:left w:val="single" w:sz="4" w:space="0" w:color="auto"/>
              <w:right w:val="single" w:sz="4" w:space="0" w:color="auto"/>
            </w:tcBorders>
            <w:shd w:val="clear" w:color="auto" w:fill="FFFFFF" w:themeFill="background1"/>
            <w:vAlign w:val="center"/>
          </w:tcPr>
          <w:p w14:paraId="22BE243B" w14:textId="77777777" w:rsidR="00256F32" w:rsidRPr="00D53A02" w:rsidRDefault="00FA5ED6" w:rsidP="00F92988">
            <w:pPr>
              <w:spacing w:after="0" w:line="240" w:lineRule="auto"/>
              <w:ind w:right="-108"/>
              <w:jc w:val="center"/>
              <w:rPr>
                <w:rFonts w:ascii="Times New Roman" w:hAnsi="Times New Roman"/>
                <w:bCs/>
                <w:sz w:val="20"/>
                <w:szCs w:val="20"/>
                <w:lang w:eastAsia="ru-RU"/>
              </w:rPr>
            </w:pPr>
            <w:r w:rsidRPr="00D53A02">
              <w:rPr>
                <w:rFonts w:ascii="Times New Roman" w:hAnsi="Times New Roman"/>
                <w:bCs/>
                <w:sz w:val="20"/>
                <w:szCs w:val="20"/>
                <w:lang w:eastAsia="ru-RU"/>
              </w:rPr>
              <w:t>№</w:t>
            </w:r>
            <w:r w:rsidR="00256F32" w:rsidRPr="00D53A02">
              <w:rPr>
                <w:rFonts w:ascii="Times New Roman" w:hAnsi="Times New Roman"/>
                <w:bCs/>
                <w:sz w:val="20"/>
                <w:szCs w:val="20"/>
                <w:lang w:eastAsia="ru-RU"/>
              </w:rPr>
              <w:t>п/п</w:t>
            </w:r>
          </w:p>
        </w:tc>
        <w:tc>
          <w:tcPr>
            <w:tcW w:w="1400"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380A979" w14:textId="77777777" w:rsidR="00256F32" w:rsidRPr="00D53A02" w:rsidRDefault="00256F32" w:rsidP="00F92988">
            <w:pPr>
              <w:tabs>
                <w:tab w:val="left" w:pos="0"/>
              </w:tabs>
              <w:spacing w:after="0" w:line="240" w:lineRule="auto"/>
              <w:ind w:right="-108"/>
              <w:jc w:val="center"/>
              <w:rPr>
                <w:rFonts w:ascii="Times New Roman" w:hAnsi="Times New Roman"/>
                <w:bCs/>
                <w:sz w:val="20"/>
                <w:szCs w:val="20"/>
                <w:lang w:eastAsia="ru-RU"/>
              </w:rPr>
            </w:pPr>
            <w:r w:rsidRPr="00D53A02">
              <w:rPr>
                <w:rFonts w:ascii="Times New Roman" w:hAnsi="Times New Roman"/>
                <w:bCs/>
                <w:sz w:val="20"/>
                <w:szCs w:val="20"/>
                <w:lang w:eastAsia="ru-RU"/>
              </w:rPr>
              <w:t>Адрес и наименование котельной</w:t>
            </w:r>
          </w:p>
        </w:tc>
        <w:tc>
          <w:tcPr>
            <w:tcW w:w="3442" w:type="pct"/>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9F27015" w14:textId="77777777" w:rsidR="00256F32" w:rsidRPr="00D53A02" w:rsidRDefault="00256F32" w:rsidP="00F92988">
            <w:pPr>
              <w:tabs>
                <w:tab w:val="left" w:pos="0"/>
              </w:tabs>
              <w:spacing w:after="0" w:line="240" w:lineRule="auto"/>
              <w:jc w:val="center"/>
              <w:rPr>
                <w:rFonts w:ascii="Times New Roman" w:hAnsi="Times New Roman"/>
                <w:bCs/>
                <w:sz w:val="20"/>
                <w:szCs w:val="20"/>
                <w:u w:val="single"/>
                <w:lang w:eastAsia="ru-RU"/>
              </w:rPr>
            </w:pPr>
            <w:r w:rsidRPr="00D53A02">
              <w:rPr>
                <w:rFonts w:ascii="Times New Roman" w:hAnsi="Times New Roman"/>
                <w:bCs/>
                <w:sz w:val="20"/>
                <w:szCs w:val="20"/>
                <w:u w:val="single"/>
                <w:lang w:eastAsia="ru-RU"/>
              </w:rPr>
              <w:t>Гкал/ч</w:t>
            </w:r>
          </w:p>
        </w:tc>
      </w:tr>
      <w:tr w:rsidR="00256F32" w:rsidRPr="00D53A02" w14:paraId="6DF05B5A" w14:textId="77777777" w:rsidTr="00836FEF">
        <w:trPr>
          <w:trHeight w:val="1348"/>
          <w:jc w:val="center"/>
        </w:trPr>
        <w:tc>
          <w:tcPr>
            <w:tcW w:w="158" w:type="pct"/>
            <w:vMerge/>
            <w:tcBorders>
              <w:left w:val="single" w:sz="4" w:space="0" w:color="auto"/>
              <w:bottom w:val="single" w:sz="4" w:space="0" w:color="auto"/>
              <w:right w:val="single" w:sz="4" w:space="0" w:color="auto"/>
            </w:tcBorders>
            <w:shd w:val="clear" w:color="auto" w:fill="FFFFFF" w:themeFill="background1"/>
            <w:vAlign w:val="center"/>
          </w:tcPr>
          <w:p w14:paraId="4AEC6A9C" w14:textId="77777777" w:rsidR="00256F32" w:rsidRPr="00D53A02" w:rsidRDefault="00256F32" w:rsidP="00F92988">
            <w:pPr>
              <w:spacing w:after="0" w:line="240" w:lineRule="auto"/>
              <w:jc w:val="center"/>
              <w:rPr>
                <w:rFonts w:ascii="Times New Roman" w:hAnsi="Times New Roman"/>
                <w:bCs/>
                <w:sz w:val="20"/>
                <w:szCs w:val="20"/>
                <w:lang w:eastAsia="ru-RU"/>
              </w:rPr>
            </w:pPr>
          </w:p>
        </w:tc>
        <w:tc>
          <w:tcPr>
            <w:tcW w:w="1400" w:type="pct"/>
            <w:vMerge/>
            <w:tcBorders>
              <w:left w:val="single" w:sz="4" w:space="0" w:color="auto"/>
              <w:bottom w:val="single" w:sz="4" w:space="0" w:color="auto"/>
              <w:right w:val="single" w:sz="4" w:space="0" w:color="auto"/>
            </w:tcBorders>
            <w:shd w:val="clear" w:color="auto" w:fill="FFFFFF" w:themeFill="background1"/>
            <w:vAlign w:val="center"/>
          </w:tcPr>
          <w:p w14:paraId="6AC2D2D6" w14:textId="77777777" w:rsidR="00256F32" w:rsidRPr="00D53A02" w:rsidRDefault="00256F32" w:rsidP="00F92988">
            <w:pPr>
              <w:tabs>
                <w:tab w:val="left" w:pos="0"/>
              </w:tabs>
              <w:spacing w:after="0" w:line="240" w:lineRule="auto"/>
              <w:jc w:val="center"/>
              <w:rPr>
                <w:rFonts w:ascii="Times New Roman" w:hAnsi="Times New Roman"/>
                <w:bCs/>
                <w:sz w:val="20"/>
                <w:szCs w:val="20"/>
                <w:lang w:eastAsia="ru-RU"/>
              </w:rPr>
            </w:pPr>
          </w:p>
        </w:tc>
        <w:tc>
          <w:tcPr>
            <w:tcW w:w="54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F1F58B9" w14:textId="77777777" w:rsidR="00256F32" w:rsidRPr="00D53A02" w:rsidRDefault="00256F32" w:rsidP="00F92988">
            <w:pPr>
              <w:spacing w:after="0" w:line="240" w:lineRule="auto"/>
              <w:ind w:right="3"/>
              <w:jc w:val="center"/>
              <w:rPr>
                <w:rFonts w:ascii="Times New Roman" w:hAnsi="Times New Roman"/>
                <w:bCs/>
                <w:sz w:val="20"/>
                <w:szCs w:val="20"/>
                <w:lang w:eastAsia="ru-RU"/>
              </w:rPr>
            </w:pPr>
            <w:r w:rsidRPr="00D53A02">
              <w:rPr>
                <w:rFonts w:ascii="Times New Roman" w:hAnsi="Times New Roman"/>
                <w:bCs/>
                <w:sz w:val="20"/>
                <w:szCs w:val="20"/>
                <w:lang w:eastAsia="ru-RU"/>
              </w:rPr>
              <w:t>Тепловая мощность котлов установленная</w:t>
            </w:r>
          </w:p>
        </w:tc>
        <w:tc>
          <w:tcPr>
            <w:tcW w:w="7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09B8A27" w14:textId="77777777" w:rsidR="00256F32" w:rsidRPr="00D53A02" w:rsidRDefault="00254CFD" w:rsidP="00F92988">
            <w:pPr>
              <w:tabs>
                <w:tab w:val="left" w:pos="0"/>
              </w:tabs>
              <w:spacing w:after="0" w:line="240" w:lineRule="auto"/>
              <w:ind w:right="105"/>
              <w:jc w:val="center"/>
              <w:rPr>
                <w:rFonts w:ascii="Times New Roman" w:hAnsi="Times New Roman"/>
                <w:bCs/>
                <w:sz w:val="20"/>
                <w:szCs w:val="20"/>
                <w:lang w:eastAsia="ru-RU"/>
              </w:rPr>
            </w:pPr>
            <w:r w:rsidRPr="00D53A02">
              <w:rPr>
                <w:rFonts w:ascii="Times New Roman" w:hAnsi="Times New Roman"/>
                <w:bCs/>
                <w:sz w:val="20"/>
                <w:szCs w:val="20"/>
                <w:lang w:eastAsia="ru-RU"/>
              </w:rPr>
              <w:t>Резерв мощности источника теплоснабжения</w:t>
            </w:r>
          </w:p>
        </w:tc>
        <w:tc>
          <w:tcPr>
            <w:tcW w:w="724" w:type="pct"/>
            <w:tcBorders>
              <w:top w:val="single" w:sz="4" w:space="0" w:color="auto"/>
              <w:left w:val="nil"/>
              <w:bottom w:val="single" w:sz="4" w:space="0" w:color="auto"/>
              <w:right w:val="single" w:sz="4" w:space="0" w:color="auto"/>
            </w:tcBorders>
            <w:shd w:val="clear" w:color="auto" w:fill="FFFFFF" w:themeFill="background1"/>
            <w:vAlign w:val="center"/>
          </w:tcPr>
          <w:p w14:paraId="6A0F9E95" w14:textId="77777777" w:rsidR="00256F32" w:rsidRPr="00D53A02" w:rsidRDefault="00256F32" w:rsidP="00F92988">
            <w:pPr>
              <w:spacing w:after="0" w:line="240" w:lineRule="auto"/>
              <w:ind w:right="-58"/>
              <w:jc w:val="center"/>
              <w:rPr>
                <w:rFonts w:ascii="Times New Roman" w:hAnsi="Times New Roman"/>
                <w:bCs/>
                <w:sz w:val="20"/>
                <w:szCs w:val="20"/>
                <w:lang w:eastAsia="ru-RU"/>
              </w:rPr>
            </w:pPr>
            <w:r w:rsidRPr="00D53A02">
              <w:rPr>
                <w:rFonts w:ascii="Times New Roman" w:hAnsi="Times New Roman"/>
                <w:bCs/>
                <w:sz w:val="20"/>
                <w:szCs w:val="20"/>
                <w:lang w:eastAsia="ru-RU"/>
              </w:rPr>
              <w:t>Тепловая мощность котлов располагаемая</w:t>
            </w:r>
          </w:p>
        </w:tc>
        <w:tc>
          <w:tcPr>
            <w:tcW w:w="7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4439E9B" w14:textId="77777777" w:rsidR="00256F32" w:rsidRPr="00D53A02" w:rsidRDefault="00256F32" w:rsidP="00F92988">
            <w:pPr>
              <w:tabs>
                <w:tab w:val="left" w:pos="0"/>
              </w:tabs>
              <w:spacing w:after="0" w:line="240" w:lineRule="auto"/>
              <w:ind w:right="-108"/>
              <w:jc w:val="center"/>
              <w:rPr>
                <w:rFonts w:ascii="Times New Roman" w:hAnsi="Times New Roman"/>
                <w:bCs/>
                <w:sz w:val="20"/>
                <w:szCs w:val="20"/>
                <w:lang w:eastAsia="ru-RU"/>
              </w:rPr>
            </w:pPr>
            <w:r w:rsidRPr="00D53A02">
              <w:rPr>
                <w:rFonts w:ascii="Times New Roman" w:hAnsi="Times New Roman"/>
                <w:bCs/>
                <w:sz w:val="20"/>
                <w:szCs w:val="20"/>
                <w:lang w:eastAsia="ru-RU"/>
              </w:rPr>
              <w:t>Затраты тепловой мощности на собственные нужды</w:t>
            </w:r>
          </w:p>
        </w:tc>
        <w:tc>
          <w:tcPr>
            <w:tcW w:w="72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1289BDD" w14:textId="77777777" w:rsidR="00256F32" w:rsidRPr="00D53A02" w:rsidRDefault="00256F32" w:rsidP="00F92988">
            <w:pPr>
              <w:tabs>
                <w:tab w:val="left" w:pos="0"/>
              </w:tabs>
              <w:spacing w:after="0" w:line="240" w:lineRule="auto"/>
              <w:ind w:right="-108"/>
              <w:jc w:val="center"/>
              <w:rPr>
                <w:rFonts w:ascii="Times New Roman" w:hAnsi="Times New Roman"/>
                <w:bCs/>
                <w:sz w:val="20"/>
                <w:szCs w:val="20"/>
                <w:lang w:eastAsia="ru-RU"/>
              </w:rPr>
            </w:pPr>
            <w:r w:rsidRPr="00D53A02">
              <w:rPr>
                <w:rFonts w:ascii="Times New Roman" w:hAnsi="Times New Roman"/>
                <w:bCs/>
                <w:sz w:val="20"/>
                <w:szCs w:val="20"/>
                <w:lang w:eastAsia="ru-RU"/>
              </w:rPr>
              <w:t>Тепловая мощность котельной нетто</w:t>
            </w:r>
          </w:p>
        </w:tc>
      </w:tr>
      <w:tr w:rsidR="00356541" w:rsidRPr="00D53A02" w14:paraId="4D24218D" w14:textId="77777777" w:rsidTr="00836FEF">
        <w:trPr>
          <w:trHeight w:val="559"/>
          <w:jc w:val="center"/>
        </w:trPr>
        <w:tc>
          <w:tcPr>
            <w:tcW w:w="158" w:type="pct"/>
            <w:tcBorders>
              <w:top w:val="single" w:sz="4" w:space="0" w:color="auto"/>
              <w:left w:val="single" w:sz="4" w:space="0" w:color="auto"/>
              <w:bottom w:val="single" w:sz="4" w:space="0" w:color="auto"/>
              <w:right w:val="single" w:sz="4" w:space="0" w:color="auto"/>
            </w:tcBorders>
            <w:vAlign w:val="center"/>
          </w:tcPr>
          <w:p w14:paraId="38ED8561" w14:textId="77777777" w:rsidR="00356541" w:rsidRPr="00D53A02" w:rsidRDefault="00356541" w:rsidP="00F92988">
            <w:pPr>
              <w:spacing w:after="0" w:line="240" w:lineRule="auto"/>
              <w:ind w:right="-108"/>
              <w:jc w:val="center"/>
              <w:rPr>
                <w:rFonts w:ascii="Times New Roman" w:hAnsi="Times New Roman"/>
                <w:sz w:val="20"/>
                <w:szCs w:val="20"/>
                <w:lang w:eastAsia="ru-RU"/>
              </w:rPr>
            </w:pPr>
            <w:r w:rsidRPr="00D53A02">
              <w:rPr>
                <w:rFonts w:ascii="Times New Roman" w:hAnsi="Times New Roman"/>
                <w:sz w:val="20"/>
                <w:szCs w:val="20"/>
                <w:lang w:eastAsia="ru-RU"/>
              </w:rPr>
              <w:t>1</w:t>
            </w:r>
          </w:p>
        </w:tc>
        <w:tc>
          <w:tcPr>
            <w:tcW w:w="1400" w:type="pct"/>
            <w:tcBorders>
              <w:top w:val="single" w:sz="4" w:space="0" w:color="auto"/>
              <w:left w:val="single" w:sz="4" w:space="0" w:color="auto"/>
              <w:bottom w:val="single" w:sz="4" w:space="0" w:color="auto"/>
              <w:right w:val="single" w:sz="4" w:space="0" w:color="auto"/>
            </w:tcBorders>
            <w:noWrap/>
            <w:vAlign w:val="center"/>
          </w:tcPr>
          <w:p w14:paraId="0B22B37B" w14:textId="77777777" w:rsidR="00356541" w:rsidRPr="00D53A02" w:rsidRDefault="00356541" w:rsidP="00F92988">
            <w:pPr>
              <w:tabs>
                <w:tab w:val="left" w:pos="0"/>
              </w:tabs>
              <w:spacing w:after="0" w:line="240" w:lineRule="auto"/>
              <w:ind w:right="-108"/>
              <w:jc w:val="center"/>
              <w:rPr>
                <w:rFonts w:ascii="Times New Roman" w:hAnsi="Times New Roman"/>
                <w:bCs/>
                <w:sz w:val="20"/>
                <w:szCs w:val="20"/>
                <w:lang w:eastAsia="ru-RU"/>
              </w:rPr>
            </w:pPr>
            <w:r w:rsidRPr="00D53A02">
              <w:rPr>
                <w:rFonts w:ascii="Times New Roman" w:hAnsi="Times New Roman"/>
                <w:bCs/>
                <w:sz w:val="20"/>
                <w:szCs w:val="20"/>
                <w:lang w:eastAsia="ru-RU"/>
              </w:rPr>
              <w:t>Котельная</w:t>
            </w:r>
          </w:p>
          <w:p w14:paraId="4D4C35F9" w14:textId="77777777" w:rsidR="00356541" w:rsidRPr="00D53A02" w:rsidRDefault="00356541" w:rsidP="00F92988">
            <w:pPr>
              <w:tabs>
                <w:tab w:val="left" w:pos="0"/>
              </w:tabs>
              <w:spacing w:after="0" w:line="240" w:lineRule="auto"/>
              <w:ind w:right="-108"/>
              <w:jc w:val="center"/>
              <w:rPr>
                <w:rFonts w:ascii="Times New Roman" w:hAnsi="Times New Roman"/>
                <w:sz w:val="20"/>
                <w:szCs w:val="20"/>
                <w:lang w:eastAsia="ru-RU"/>
              </w:rPr>
            </w:pPr>
            <w:r w:rsidRPr="00D53A02">
              <w:rPr>
                <w:rFonts w:ascii="Times New Roman" w:hAnsi="Times New Roman"/>
                <w:bCs/>
                <w:sz w:val="20"/>
                <w:szCs w:val="20"/>
                <w:lang w:eastAsia="ru-RU"/>
              </w:rPr>
              <w:t xml:space="preserve">ГБУ СРЦИ «Красный </w:t>
            </w:r>
            <w:r w:rsidR="001324A5" w:rsidRPr="00D53A02">
              <w:rPr>
                <w:rFonts w:ascii="Times New Roman" w:hAnsi="Times New Roman"/>
                <w:bCs/>
                <w:sz w:val="20"/>
                <w:szCs w:val="20"/>
                <w:lang w:eastAsia="ru-RU"/>
              </w:rPr>
              <w:t>Яр</w:t>
            </w:r>
            <w:r w:rsidRPr="00D53A02">
              <w:rPr>
                <w:rFonts w:ascii="Times New Roman" w:hAnsi="Times New Roman"/>
                <w:bCs/>
                <w:sz w:val="20"/>
                <w:szCs w:val="20"/>
                <w:lang w:eastAsia="ru-RU"/>
              </w:rPr>
              <w:t xml:space="preserve">»  </w:t>
            </w:r>
            <w:r w:rsidR="00DF7355" w:rsidRPr="00D53A02">
              <w:rPr>
                <w:rFonts w:ascii="Times New Roman" w:hAnsi="Times New Roman"/>
                <w:bCs/>
                <w:sz w:val="20"/>
                <w:szCs w:val="20"/>
                <w:lang w:eastAsia="ru-RU"/>
              </w:rPr>
              <w:t>Уренский муниципальный округ</w:t>
            </w:r>
            <w:r w:rsidRPr="00D53A02">
              <w:rPr>
                <w:rFonts w:ascii="Times New Roman" w:hAnsi="Times New Roman"/>
                <w:bCs/>
                <w:sz w:val="20"/>
                <w:szCs w:val="20"/>
                <w:lang w:eastAsia="ru-RU"/>
              </w:rPr>
              <w:t xml:space="preserve">, д.Красный </w:t>
            </w:r>
            <w:r w:rsidR="001324A5" w:rsidRPr="00D53A02">
              <w:rPr>
                <w:rFonts w:ascii="Times New Roman" w:hAnsi="Times New Roman"/>
                <w:bCs/>
                <w:sz w:val="20"/>
                <w:szCs w:val="20"/>
                <w:lang w:eastAsia="ru-RU"/>
              </w:rPr>
              <w:t>Яр</w:t>
            </w:r>
            <w:r w:rsidRPr="00D53A02">
              <w:rPr>
                <w:rFonts w:ascii="Times New Roman" w:hAnsi="Times New Roman"/>
                <w:bCs/>
                <w:sz w:val="20"/>
                <w:szCs w:val="20"/>
                <w:lang w:eastAsia="ru-RU"/>
              </w:rPr>
              <w:t>, д.10</w:t>
            </w:r>
          </w:p>
        </w:tc>
        <w:tc>
          <w:tcPr>
            <w:tcW w:w="545" w:type="pct"/>
            <w:tcBorders>
              <w:top w:val="single" w:sz="4" w:space="0" w:color="auto"/>
              <w:left w:val="nil"/>
              <w:bottom w:val="single" w:sz="4" w:space="0" w:color="auto"/>
              <w:right w:val="single" w:sz="4" w:space="0" w:color="auto"/>
            </w:tcBorders>
            <w:vAlign w:val="center"/>
          </w:tcPr>
          <w:p w14:paraId="7FBF6573" w14:textId="6B6893BB" w:rsidR="00356541" w:rsidRPr="00D53A02" w:rsidRDefault="00400E06" w:rsidP="00F92988">
            <w:pPr>
              <w:pStyle w:val="ae"/>
              <w:jc w:val="center"/>
              <w:rPr>
                <w:sz w:val="20"/>
                <w:szCs w:val="20"/>
              </w:rPr>
            </w:pPr>
            <w:r>
              <w:rPr>
                <w:sz w:val="20"/>
                <w:szCs w:val="20"/>
              </w:rPr>
              <w:t>2,08</w:t>
            </w:r>
          </w:p>
        </w:tc>
        <w:tc>
          <w:tcPr>
            <w:tcW w:w="724" w:type="pct"/>
            <w:tcBorders>
              <w:top w:val="single" w:sz="4" w:space="0" w:color="auto"/>
              <w:left w:val="single" w:sz="4" w:space="0" w:color="auto"/>
              <w:bottom w:val="single" w:sz="4" w:space="0" w:color="auto"/>
              <w:right w:val="single" w:sz="4" w:space="0" w:color="auto"/>
            </w:tcBorders>
            <w:noWrap/>
            <w:vAlign w:val="center"/>
          </w:tcPr>
          <w:p w14:paraId="6CA3DE5E" w14:textId="6ACD7846" w:rsidR="00356541" w:rsidRPr="00D53A02" w:rsidRDefault="00400E06" w:rsidP="0072024B">
            <w:pPr>
              <w:tabs>
                <w:tab w:val="left" w:pos="0"/>
              </w:tabs>
              <w:spacing w:after="0" w:line="240" w:lineRule="auto"/>
              <w:jc w:val="center"/>
              <w:rPr>
                <w:rFonts w:ascii="Times New Roman" w:hAnsi="Times New Roman"/>
                <w:sz w:val="20"/>
                <w:szCs w:val="20"/>
                <w:lang w:eastAsia="ru-RU"/>
              </w:rPr>
            </w:pPr>
            <w:r>
              <w:rPr>
                <w:rFonts w:ascii="Times New Roman" w:hAnsi="Times New Roman"/>
                <w:sz w:val="20"/>
                <w:szCs w:val="20"/>
                <w:lang w:eastAsia="ru-RU"/>
              </w:rPr>
              <w:t>0,2</w:t>
            </w:r>
          </w:p>
        </w:tc>
        <w:tc>
          <w:tcPr>
            <w:tcW w:w="724" w:type="pct"/>
            <w:tcBorders>
              <w:top w:val="single" w:sz="4" w:space="0" w:color="auto"/>
              <w:left w:val="nil"/>
              <w:bottom w:val="single" w:sz="4" w:space="0" w:color="auto"/>
              <w:right w:val="single" w:sz="4" w:space="0" w:color="auto"/>
            </w:tcBorders>
            <w:noWrap/>
            <w:vAlign w:val="center"/>
          </w:tcPr>
          <w:p w14:paraId="6596A412" w14:textId="4BAE315D" w:rsidR="00356541" w:rsidRPr="00D53A02" w:rsidRDefault="00400E06" w:rsidP="00400E06">
            <w:pPr>
              <w:pStyle w:val="ae"/>
              <w:jc w:val="center"/>
              <w:rPr>
                <w:sz w:val="20"/>
                <w:szCs w:val="20"/>
              </w:rPr>
            </w:pPr>
            <w:r>
              <w:rPr>
                <w:sz w:val="20"/>
                <w:szCs w:val="20"/>
              </w:rPr>
              <w:t>1,98</w:t>
            </w:r>
          </w:p>
        </w:tc>
        <w:tc>
          <w:tcPr>
            <w:tcW w:w="724" w:type="pct"/>
            <w:tcBorders>
              <w:top w:val="single" w:sz="4" w:space="0" w:color="auto"/>
              <w:left w:val="nil"/>
              <w:bottom w:val="single" w:sz="4" w:space="0" w:color="auto"/>
              <w:right w:val="single" w:sz="4" w:space="0" w:color="auto"/>
            </w:tcBorders>
            <w:vAlign w:val="center"/>
          </w:tcPr>
          <w:p w14:paraId="5F214458" w14:textId="179140E3" w:rsidR="00356541" w:rsidRPr="00D53A02" w:rsidRDefault="00400E06" w:rsidP="0072024B">
            <w:pPr>
              <w:tabs>
                <w:tab w:val="left" w:pos="0"/>
              </w:tabs>
              <w:spacing w:after="0" w:line="240" w:lineRule="auto"/>
              <w:jc w:val="center"/>
              <w:rPr>
                <w:rFonts w:ascii="Times New Roman" w:hAnsi="Times New Roman"/>
                <w:sz w:val="20"/>
                <w:szCs w:val="20"/>
                <w:lang w:eastAsia="ru-RU"/>
              </w:rPr>
            </w:pPr>
            <w:r>
              <w:rPr>
                <w:rFonts w:ascii="Times New Roman" w:hAnsi="Times New Roman"/>
                <w:sz w:val="20"/>
                <w:szCs w:val="20"/>
                <w:lang w:eastAsia="ru-RU"/>
              </w:rPr>
              <w:t>0,01</w:t>
            </w:r>
          </w:p>
        </w:tc>
        <w:tc>
          <w:tcPr>
            <w:tcW w:w="725" w:type="pct"/>
            <w:tcBorders>
              <w:top w:val="single" w:sz="4" w:space="0" w:color="auto"/>
              <w:left w:val="nil"/>
              <w:bottom w:val="single" w:sz="4" w:space="0" w:color="auto"/>
              <w:right w:val="single" w:sz="4" w:space="0" w:color="auto"/>
            </w:tcBorders>
            <w:vAlign w:val="center"/>
          </w:tcPr>
          <w:p w14:paraId="1A47BCD6" w14:textId="01B185E9" w:rsidR="00356541" w:rsidRPr="00D53A02" w:rsidRDefault="00400E06" w:rsidP="007643E4">
            <w:pPr>
              <w:pStyle w:val="ae"/>
              <w:jc w:val="center"/>
              <w:rPr>
                <w:sz w:val="20"/>
                <w:szCs w:val="20"/>
              </w:rPr>
            </w:pPr>
            <w:r>
              <w:rPr>
                <w:sz w:val="20"/>
                <w:szCs w:val="20"/>
              </w:rPr>
              <w:t>1,97</w:t>
            </w:r>
          </w:p>
        </w:tc>
      </w:tr>
    </w:tbl>
    <w:p w14:paraId="7E2806D2" w14:textId="77777777" w:rsidR="00256F32" w:rsidRPr="00D53A02" w:rsidRDefault="00256F32" w:rsidP="00F92988">
      <w:pPr>
        <w:tabs>
          <w:tab w:val="left" w:pos="0"/>
        </w:tabs>
        <w:spacing w:line="240" w:lineRule="auto"/>
        <w:jc w:val="both"/>
        <w:rPr>
          <w:rFonts w:ascii="Times New Roman" w:eastAsia="Times New Roman" w:hAnsi="Times New Roman"/>
          <w:szCs w:val="20"/>
        </w:rPr>
      </w:pPr>
    </w:p>
    <w:p w14:paraId="609A9601" w14:textId="77777777" w:rsidR="00094061" w:rsidRPr="00D53A02" w:rsidRDefault="00094061" w:rsidP="00F92988">
      <w:pPr>
        <w:tabs>
          <w:tab w:val="left" w:pos="0"/>
        </w:tabs>
        <w:spacing w:line="240" w:lineRule="auto"/>
        <w:ind w:firstLine="708"/>
        <w:jc w:val="both"/>
        <w:rPr>
          <w:rFonts w:ascii="Times New Roman" w:hAnsi="Times New Roman"/>
          <w:sz w:val="24"/>
          <w:szCs w:val="24"/>
        </w:rPr>
      </w:pPr>
      <w:r w:rsidRPr="00D53A02">
        <w:rPr>
          <w:rFonts w:ascii="Times New Roman" w:eastAsia="Times New Roman" w:hAnsi="Times New Roman"/>
          <w:sz w:val="24"/>
          <w:szCs w:val="24"/>
        </w:rPr>
        <w:t>Выработка, отпуск тепловой энергии, расход условного топлива по котельным в зоне деятельности</w:t>
      </w:r>
      <w:r w:rsidR="00C4123E" w:rsidRPr="00D53A02">
        <w:rPr>
          <w:rFonts w:ascii="Times New Roman" w:eastAsia="Times New Roman" w:hAnsi="Times New Roman"/>
          <w:sz w:val="24"/>
          <w:szCs w:val="24"/>
        </w:rPr>
        <w:t xml:space="preserve"> </w:t>
      </w:r>
      <w:r w:rsidR="00256F32" w:rsidRPr="00D53A02">
        <w:rPr>
          <w:rFonts w:ascii="Times New Roman" w:eastAsia="Times New Roman" w:hAnsi="Times New Roman"/>
          <w:sz w:val="24"/>
          <w:szCs w:val="24"/>
        </w:rPr>
        <w:t xml:space="preserve">теплоснабжающих организаций </w:t>
      </w:r>
      <w:r w:rsidR="00BF6A36" w:rsidRPr="00D53A02">
        <w:rPr>
          <w:rFonts w:ascii="Times New Roman" w:eastAsia="Times New Roman" w:hAnsi="Times New Roman"/>
          <w:sz w:val="24"/>
          <w:szCs w:val="24"/>
        </w:rPr>
        <w:t>Уренского</w:t>
      </w:r>
      <w:r w:rsidR="00256F32" w:rsidRPr="00D53A02">
        <w:rPr>
          <w:rFonts w:ascii="Times New Roman" w:eastAsia="Times New Roman" w:hAnsi="Times New Roman"/>
          <w:sz w:val="24"/>
          <w:szCs w:val="24"/>
        </w:rPr>
        <w:t xml:space="preserve"> муниципального округа</w:t>
      </w:r>
      <w:r w:rsidRPr="00D53A02">
        <w:rPr>
          <w:rFonts w:ascii="Times New Roman" w:eastAsia="Times New Roman" w:hAnsi="Times New Roman"/>
          <w:sz w:val="24"/>
          <w:szCs w:val="24"/>
        </w:rPr>
        <w:t xml:space="preserve"> </w:t>
      </w:r>
      <w:r w:rsidR="00E75DBE" w:rsidRPr="00D53A02">
        <w:rPr>
          <w:rFonts w:ascii="Times New Roman" w:eastAsia="Times New Roman" w:hAnsi="Times New Roman"/>
          <w:sz w:val="24"/>
          <w:szCs w:val="24"/>
        </w:rPr>
        <w:t xml:space="preserve">по состоянию </w:t>
      </w:r>
      <w:r w:rsidR="007D2103" w:rsidRPr="00D53A02">
        <w:rPr>
          <w:rFonts w:ascii="Times New Roman" w:eastAsia="Times New Roman" w:hAnsi="Times New Roman"/>
          <w:sz w:val="24"/>
          <w:szCs w:val="24"/>
        </w:rPr>
        <w:t xml:space="preserve">на </w:t>
      </w:r>
      <w:r w:rsidR="00365A53">
        <w:rPr>
          <w:rFonts w:ascii="Times New Roman" w:eastAsia="Times New Roman" w:hAnsi="Times New Roman"/>
          <w:sz w:val="24"/>
          <w:szCs w:val="24"/>
        </w:rPr>
        <w:t>01.01.2026</w:t>
      </w:r>
      <w:r w:rsidR="007D2103" w:rsidRPr="00D53A02">
        <w:rPr>
          <w:rFonts w:ascii="Times New Roman" w:eastAsia="Times New Roman" w:hAnsi="Times New Roman"/>
          <w:sz w:val="24"/>
          <w:szCs w:val="24"/>
        </w:rPr>
        <w:t xml:space="preserve"> </w:t>
      </w:r>
      <w:r w:rsidRPr="00D53A02">
        <w:rPr>
          <w:rFonts w:ascii="Times New Roman" w:eastAsia="Times New Roman" w:hAnsi="Times New Roman"/>
          <w:sz w:val="24"/>
          <w:szCs w:val="24"/>
        </w:rPr>
        <w:t>год</w:t>
      </w:r>
      <w:r w:rsidR="007D2103" w:rsidRPr="00D53A02">
        <w:rPr>
          <w:rFonts w:ascii="Times New Roman" w:eastAsia="Times New Roman" w:hAnsi="Times New Roman"/>
          <w:sz w:val="24"/>
          <w:szCs w:val="24"/>
        </w:rPr>
        <w:t>а</w:t>
      </w:r>
      <w:r w:rsidRPr="00D53A02">
        <w:rPr>
          <w:rFonts w:ascii="Times New Roman" w:eastAsia="Times New Roman" w:hAnsi="Times New Roman"/>
          <w:sz w:val="24"/>
          <w:szCs w:val="24"/>
        </w:rPr>
        <w:t xml:space="preserve"> </w:t>
      </w:r>
      <w:r w:rsidR="00616978" w:rsidRPr="00D53A02">
        <w:rPr>
          <w:rFonts w:ascii="Times New Roman" w:eastAsia="Times New Roman" w:hAnsi="Times New Roman"/>
          <w:sz w:val="24"/>
          <w:szCs w:val="24"/>
        </w:rPr>
        <w:t>указаны в таблицах</w:t>
      </w:r>
      <w:r w:rsidR="003C7311" w:rsidRPr="00D53A02">
        <w:rPr>
          <w:rFonts w:ascii="Times New Roman" w:eastAsia="Times New Roman" w:hAnsi="Times New Roman"/>
          <w:sz w:val="24"/>
          <w:szCs w:val="24"/>
        </w:rPr>
        <w:t xml:space="preserve"> 5</w:t>
      </w:r>
      <w:r w:rsidR="007D2103" w:rsidRPr="00D53A02">
        <w:rPr>
          <w:rFonts w:ascii="Times New Roman" w:eastAsia="Times New Roman" w:hAnsi="Times New Roman"/>
          <w:sz w:val="24"/>
          <w:szCs w:val="24"/>
        </w:rPr>
        <w:t>.</w:t>
      </w:r>
      <w:r w:rsidR="003C7311" w:rsidRPr="00D53A02">
        <w:rPr>
          <w:rFonts w:ascii="Times New Roman" w:eastAsia="Times New Roman" w:hAnsi="Times New Roman"/>
          <w:sz w:val="24"/>
          <w:szCs w:val="24"/>
        </w:rPr>
        <w:t>1</w:t>
      </w:r>
      <w:r w:rsidR="00AA3BB7" w:rsidRPr="00D53A02">
        <w:rPr>
          <w:rFonts w:ascii="Times New Roman" w:eastAsia="Times New Roman" w:hAnsi="Times New Roman"/>
          <w:sz w:val="24"/>
          <w:szCs w:val="24"/>
        </w:rPr>
        <w:t>.</w:t>
      </w:r>
      <w:r w:rsidR="003C7311" w:rsidRPr="00D53A02">
        <w:rPr>
          <w:rFonts w:ascii="Times New Roman" w:eastAsia="Times New Roman" w:hAnsi="Times New Roman"/>
          <w:sz w:val="24"/>
          <w:szCs w:val="24"/>
        </w:rPr>
        <w:t>,</w:t>
      </w:r>
      <w:r w:rsidR="00AA3BB7" w:rsidRPr="00D53A02">
        <w:rPr>
          <w:rFonts w:ascii="Times New Roman" w:eastAsia="Times New Roman" w:hAnsi="Times New Roman"/>
          <w:sz w:val="24"/>
          <w:szCs w:val="24"/>
        </w:rPr>
        <w:t xml:space="preserve"> </w:t>
      </w:r>
      <w:r w:rsidR="003C7311" w:rsidRPr="00D53A02">
        <w:rPr>
          <w:rFonts w:ascii="Times New Roman" w:eastAsia="Times New Roman" w:hAnsi="Times New Roman"/>
          <w:sz w:val="24"/>
          <w:szCs w:val="24"/>
        </w:rPr>
        <w:t>5.2</w:t>
      </w:r>
      <w:r w:rsidR="00AA3BB7" w:rsidRPr="00D53A02">
        <w:rPr>
          <w:rFonts w:ascii="Times New Roman" w:eastAsia="Times New Roman" w:hAnsi="Times New Roman"/>
          <w:sz w:val="24"/>
          <w:szCs w:val="24"/>
        </w:rPr>
        <w:t>.</w:t>
      </w:r>
      <w:r w:rsidR="003C7311" w:rsidRPr="00D53A02">
        <w:rPr>
          <w:rFonts w:ascii="Times New Roman" w:eastAsia="Times New Roman" w:hAnsi="Times New Roman"/>
          <w:sz w:val="24"/>
          <w:szCs w:val="24"/>
        </w:rPr>
        <w:t>,</w:t>
      </w:r>
      <w:r w:rsidR="00AA3BB7" w:rsidRPr="00D53A02">
        <w:rPr>
          <w:rFonts w:ascii="Times New Roman" w:eastAsia="Times New Roman" w:hAnsi="Times New Roman"/>
          <w:sz w:val="24"/>
          <w:szCs w:val="24"/>
        </w:rPr>
        <w:t xml:space="preserve"> </w:t>
      </w:r>
      <w:r w:rsidR="003C7311" w:rsidRPr="00D53A02">
        <w:rPr>
          <w:rFonts w:ascii="Times New Roman" w:eastAsia="Times New Roman" w:hAnsi="Times New Roman"/>
          <w:sz w:val="24"/>
          <w:szCs w:val="24"/>
        </w:rPr>
        <w:t>5</w:t>
      </w:r>
      <w:r w:rsidR="00256F32" w:rsidRPr="00D53A02">
        <w:rPr>
          <w:rFonts w:ascii="Times New Roman" w:eastAsia="Times New Roman" w:hAnsi="Times New Roman"/>
          <w:sz w:val="24"/>
          <w:szCs w:val="24"/>
        </w:rPr>
        <w:t>.3</w:t>
      </w:r>
      <w:r w:rsidR="00095532" w:rsidRPr="00D53A02">
        <w:rPr>
          <w:rFonts w:ascii="Times New Roman" w:eastAsia="Times New Roman" w:hAnsi="Times New Roman"/>
          <w:sz w:val="24"/>
          <w:szCs w:val="24"/>
        </w:rPr>
        <w:t>.</w:t>
      </w:r>
    </w:p>
    <w:p w14:paraId="25799DF9" w14:textId="77777777" w:rsidR="00094061" w:rsidRPr="00D53A02" w:rsidRDefault="007A15E6" w:rsidP="00F92988">
      <w:pPr>
        <w:tabs>
          <w:tab w:val="left" w:pos="0"/>
        </w:tabs>
        <w:spacing w:after="0" w:line="240" w:lineRule="auto"/>
        <w:ind w:right="-2" w:firstLine="709"/>
        <w:jc w:val="right"/>
        <w:rPr>
          <w:rFonts w:ascii="Times New Roman" w:eastAsia="Times New Roman" w:hAnsi="Times New Roman"/>
          <w:sz w:val="24"/>
          <w:szCs w:val="24"/>
        </w:rPr>
      </w:pPr>
      <w:r w:rsidRPr="00D53A02">
        <w:rPr>
          <w:rFonts w:ascii="Times New Roman" w:eastAsia="Times New Roman" w:hAnsi="Times New Roman"/>
          <w:sz w:val="24"/>
          <w:szCs w:val="24"/>
        </w:rPr>
        <w:t>Таблица 5.1</w:t>
      </w:r>
      <w:r w:rsidRPr="00D53A02">
        <w:rPr>
          <w:rFonts w:ascii="Times New Roman" w:hAnsi="Times New Roman"/>
          <w:sz w:val="24"/>
          <w:szCs w:val="24"/>
        </w:rPr>
        <w:t xml:space="preserve">. </w:t>
      </w:r>
      <w:r w:rsidR="003C7311" w:rsidRPr="00D53A02">
        <w:rPr>
          <w:rFonts w:ascii="Times New Roman" w:eastAsia="Times New Roman" w:hAnsi="Times New Roman"/>
          <w:sz w:val="24"/>
          <w:szCs w:val="24"/>
        </w:rPr>
        <w:t>ООО «Гранит</w:t>
      </w:r>
      <w:r w:rsidR="00256F32" w:rsidRPr="00D53A02">
        <w:rPr>
          <w:rFonts w:ascii="Times New Roman" w:eastAsia="Times New Roman" w:hAnsi="Times New Roman"/>
          <w:sz w:val="24"/>
          <w:szCs w:val="24"/>
        </w:rPr>
        <w:t>»</w:t>
      </w:r>
    </w:p>
    <w:tbl>
      <w:tblPr>
        <w:tblW w:w="501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87"/>
        <w:gridCol w:w="2405"/>
        <w:gridCol w:w="1470"/>
        <w:gridCol w:w="1511"/>
        <w:gridCol w:w="1282"/>
        <w:gridCol w:w="1133"/>
        <w:gridCol w:w="1602"/>
      </w:tblGrid>
      <w:tr w:rsidR="00B72B7B" w:rsidRPr="00D53A02" w14:paraId="6BAFCC4A" w14:textId="77777777" w:rsidTr="00E80884">
        <w:tc>
          <w:tcPr>
            <w:tcW w:w="246" w:type="pct"/>
            <w:vAlign w:val="center"/>
          </w:tcPr>
          <w:p w14:paraId="45AE2BBA" w14:textId="77777777" w:rsidR="00B72B7B" w:rsidRPr="00D53A02" w:rsidRDefault="00B72B7B" w:rsidP="00F92988">
            <w:pPr>
              <w:tabs>
                <w:tab w:val="left" w:pos="0"/>
              </w:tabs>
              <w:spacing w:after="0" w:line="240" w:lineRule="auto"/>
              <w:jc w:val="center"/>
              <w:rPr>
                <w:rFonts w:ascii="Times New Roman" w:hAnsi="Times New Roman"/>
                <w:sz w:val="20"/>
                <w:szCs w:val="20"/>
              </w:rPr>
            </w:pPr>
            <w:r w:rsidRPr="00D53A02">
              <w:rPr>
                <w:rFonts w:ascii="Times New Roman" w:hAnsi="Times New Roman"/>
                <w:sz w:val="20"/>
                <w:szCs w:val="20"/>
              </w:rPr>
              <w:t>№</w:t>
            </w:r>
          </w:p>
          <w:p w14:paraId="45D06958" w14:textId="77777777" w:rsidR="00B72B7B" w:rsidRPr="00D53A02" w:rsidRDefault="00B72B7B" w:rsidP="00F92988">
            <w:pPr>
              <w:tabs>
                <w:tab w:val="left" w:pos="0"/>
              </w:tabs>
              <w:spacing w:after="0" w:line="240" w:lineRule="auto"/>
              <w:jc w:val="center"/>
              <w:rPr>
                <w:rFonts w:ascii="Times New Roman" w:hAnsi="Times New Roman"/>
                <w:sz w:val="20"/>
                <w:szCs w:val="20"/>
              </w:rPr>
            </w:pPr>
            <w:r w:rsidRPr="00D53A02">
              <w:rPr>
                <w:rFonts w:ascii="Times New Roman" w:hAnsi="Times New Roman"/>
                <w:sz w:val="20"/>
                <w:szCs w:val="20"/>
              </w:rPr>
              <w:t>п/п</w:t>
            </w:r>
          </w:p>
        </w:tc>
        <w:tc>
          <w:tcPr>
            <w:tcW w:w="1216" w:type="pct"/>
            <w:vAlign w:val="center"/>
          </w:tcPr>
          <w:p w14:paraId="67662896" w14:textId="77777777" w:rsidR="00B72B7B" w:rsidRPr="00D53A02" w:rsidRDefault="00B72B7B" w:rsidP="00F92988">
            <w:pPr>
              <w:tabs>
                <w:tab w:val="left" w:pos="0"/>
              </w:tabs>
              <w:spacing w:after="0" w:line="240" w:lineRule="auto"/>
              <w:jc w:val="center"/>
              <w:rPr>
                <w:rFonts w:ascii="Times New Roman" w:hAnsi="Times New Roman"/>
                <w:sz w:val="20"/>
                <w:szCs w:val="20"/>
              </w:rPr>
            </w:pPr>
            <w:r w:rsidRPr="00D53A02">
              <w:rPr>
                <w:rFonts w:ascii="Times New Roman" w:hAnsi="Times New Roman"/>
                <w:sz w:val="20"/>
                <w:szCs w:val="20"/>
              </w:rPr>
              <w:t>Адрес и наименование котельной</w:t>
            </w:r>
          </w:p>
        </w:tc>
        <w:tc>
          <w:tcPr>
            <w:tcW w:w="743" w:type="pct"/>
            <w:vAlign w:val="center"/>
          </w:tcPr>
          <w:p w14:paraId="552FF79B" w14:textId="77777777" w:rsidR="00B72B7B" w:rsidRPr="00D53A02" w:rsidRDefault="00B72B7B" w:rsidP="00F92988">
            <w:pPr>
              <w:tabs>
                <w:tab w:val="left" w:pos="0"/>
              </w:tabs>
              <w:spacing w:after="0" w:line="240" w:lineRule="auto"/>
              <w:jc w:val="center"/>
              <w:rPr>
                <w:rFonts w:ascii="Times New Roman" w:hAnsi="Times New Roman"/>
                <w:sz w:val="20"/>
                <w:szCs w:val="20"/>
              </w:rPr>
            </w:pPr>
            <w:r w:rsidRPr="00D53A02">
              <w:rPr>
                <w:rFonts w:ascii="Times New Roman" w:hAnsi="Times New Roman"/>
                <w:sz w:val="20"/>
                <w:szCs w:val="20"/>
              </w:rPr>
              <w:t>Выработка тепловой</w:t>
            </w:r>
            <w:r w:rsidR="00FF284D" w:rsidRPr="00D53A02">
              <w:rPr>
                <w:rFonts w:ascii="Times New Roman" w:hAnsi="Times New Roman"/>
                <w:sz w:val="20"/>
                <w:szCs w:val="20"/>
              </w:rPr>
              <w:t xml:space="preserve"> энергии котлоагрегатами,</w:t>
            </w:r>
            <w:r w:rsidRPr="00D53A02">
              <w:rPr>
                <w:rFonts w:ascii="Times New Roman" w:hAnsi="Times New Roman"/>
                <w:sz w:val="20"/>
                <w:szCs w:val="20"/>
              </w:rPr>
              <w:t xml:space="preserve"> Гкал</w:t>
            </w:r>
          </w:p>
        </w:tc>
        <w:tc>
          <w:tcPr>
            <w:tcW w:w="764" w:type="pct"/>
            <w:vAlign w:val="center"/>
          </w:tcPr>
          <w:p w14:paraId="2C3ACB7A" w14:textId="77777777" w:rsidR="00B72B7B" w:rsidRPr="00D53A02" w:rsidRDefault="00B72B7B" w:rsidP="00F92988">
            <w:pPr>
              <w:tabs>
                <w:tab w:val="left" w:pos="0"/>
              </w:tabs>
              <w:spacing w:after="0" w:line="240" w:lineRule="auto"/>
              <w:jc w:val="center"/>
              <w:rPr>
                <w:rFonts w:ascii="Times New Roman" w:hAnsi="Times New Roman"/>
                <w:sz w:val="20"/>
                <w:szCs w:val="20"/>
              </w:rPr>
            </w:pPr>
            <w:r w:rsidRPr="00D53A02">
              <w:rPr>
                <w:rFonts w:ascii="Times New Roman" w:hAnsi="Times New Roman"/>
                <w:sz w:val="20"/>
                <w:szCs w:val="20"/>
              </w:rPr>
              <w:t>Затраты тепловой энергии на собственные нужды,</w:t>
            </w:r>
          </w:p>
          <w:p w14:paraId="669CDCD0" w14:textId="77777777" w:rsidR="00B72B7B" w:rsidRPr="00D53A02" w:rsidRDefault="00B72B7B" w:rsidP="00F92988">
            <w:pPr>
              <w:tabs>
                <w:tab w:val="left" w:pos="0"/>
              </w:tabs>
              <w:spacing w:after="0" w:line="240" w:lineRule="auto"/>
              <w:jc w:val="center"/>
              <w:rPr>
                <w:rFonts w:ascii="Times New Roman" w:hAnsi="Times New Roman"/>
                <w:sz w:val="20"/>
                <w:szCs w:val="20"/>
              </w:rPr>
            </w:pPr>
            <w:r w:rsidRPr="00D53A02">
              <w:rPr>
                <w:rFonts w:ascii="Times New Roman" w:hAnsi="Times New Roman"/>
                <w:sz w:val="20"/>
                <w:szCs w:val="20"/>
              </w:rPr>
              <w:t>Гкал</w:t>
            </w:r>
          </w:p>
        </w:tc>
        <w:tc>
          <w:tcPr>
            <w:tcW w:w="648" w:type="pct"/>
            <w:tcBorders>
              <w:bottom w:val="single" w:sz="4" w:space="0" w:color="auto"/>
            </w:tcBorders>
            <w:vAlign w:val="center"/>
          </w:tcPr>
          <w:p w14:paraId="2ACFFB12" w14:textId="77777777" w:rsidR="00B72B7B" w:rsidRPr="00D53A02" w:rsidRDefault="00B72B7B" w:rsidP="00F92988">
            <w:pPr>
              <w:tabs>
                <w:tab w:val="left" w:pos="0"/>
              </w:tabs>
              <w:spacing w:after="0" w:line="240" w:lineRule="auto"/>
              <w:jc w:val="center"/>
              <w:rPr>
                <w:rFonts w:ascii="Times New Roman" w:hAnsi="Times New Roman"/>
                <w:sz w:val="20"/>
                <w:szCs w:val="20"/>
              </w:rPr>
            </w:pPr>
            <w:r w:rsidRPr="00D53A02">
              <w:rPr>
                <w:rFonts w:ascii="Times New Roman" w:hAnsi="Times New Roman"/>
                <w:sz w:val="20"/>
                <w:szCs w:val="20"/>
              </w:rPr>
              <w:t>Отпуск тепловой энергии с коллекторов</w:t>
            </w:r>
          </w:p>
          <w:p w14:paraId="07DF9D69" w14:textId="77777777" w:rsidR="00B72B7B" w:rsidRPr="00D53A02" w:rsidRDefault="00B72B7B" w:rsidP="00F92988">
            <w:pPr>
              <w:tabs>
                <w:tab w:val="left" w:pos="0"/>
              </w:tabs>
              <w:spacing w:after="0" w:line="240" w:lineRule="auto"/>
              <w:jc w:val="center"/>
              <w:rPr>
                <w:rFonts w:ascii="Times New Roman" w:hAnsi="Times New Roman"/>
                <w:sz w:val="20"/>
                <w:szCs w:val="20"/>
              </w:rPr>
            </w:pPr>
            <w:r w:rsidRPr="00D53A02">
              <w:rPr>
                <w:rFonts w:ascii="Times New Roman" w:hAnsi="Times New Roman"/>
                <w:sz w:val="20"/>
                <w:szCs w:val="20"/>
              </w:rPr>
              <w:t>в Гкал</w:t>
            </w:r>
          </w:p>
        </w:tc>
        <w:tc>
          <w:tcPr>
            <w:tcW w:w="573" w:type="pct"/>
            <w:vAlign w:val="center"/>
          </w:tcPr>
          <w:p w14:paraId="28A67DA4" w14:textId="77777777" w:rsidR="00B72B7B" w:rsidRPr="00D53A02" w:rsidRDefault="00B72B7B" w:rsidP="00F92988">
            <w:pPr>
              <w:tabs>
                <w:tab w:val="left" w:pos="0"/>
              </w:tabs>
              <w:spacing w:after="0" w:line="240" w:lineRule="auto"/>
              <w:jc w:val="center"/>
              <w:rPr>
                <w:rFonts w:ascii="Times New Roman" w:hAnsi="Times New Roman"/>
                <w:sz w:val="20"/>
                <w:szCs w:val="20"/>
              </w:rPr>
            </w:pPr>
            <w:r w:rsidRPr="00D53A02">
              <w:rPr>
                <w:rFonts w:ascii="Times New Roman" w:hAnsi="Times New Roman"/>
                <w:sz w:val="20"/>
                <w:szCs w:val="20"/>
              </w:rPr>
              <w:t>Расход топлива</w:t>
            </w:r>
          </w:p>
          <w:p w14:paraId="162ED4C6" w14:textId="77777777" w:rsidR="00B72B7B" w:rsidRPr="00D53A02" w:rsidRDefault="00B72B7B" w:rsidP="00F92988">
            <w:pPr>
              <w:tabs>
                <w:tab w:val="left" w:pos="0"/>
              </w:tabs>
              <w:spacing w:after="0" w:line="240" w:lineRule="auto"/>
              <w:jc w:val="center"/>
              <w:rPr>
                <w:rFonts w:ascii="Times New Roman" w:hAnsi="Times New Roman"/>
                <w:sz w:val="20"/>
                <w:szCs w:val="20"/>
              </w:rPr>
            </w:pPr>
            <w:r w:rsidRPr="00D53A02">
              <w:rPr>
                <w:rFonts w:ascii="Times New Roman" w:hAnsi="Times New Roman"/>
                <w:sz w:val="20"/>
                <w:szCs w:val="20"/>
              </w:rPr>
              <w:t>т.у.т.</w:t>
            </w:r>
          </w:p>
        </w:tc>
        <w:tc>
          <w:tcPr>
            <w:tcW w:w="810" w:type="pct"/>
            <w:vAlign w:val="center"/>
          </w:tcPr>
          <w:p w14:paraId="1DA55B64" w14:textId="77777777" w:rsidR="00B72B7B" w:rsidRPr="00D53A02" w:rsidRDefault="00B72B7B" w:rsidP="00F92988">
            <w:pPr>
              <w:tabs>
                <w:tab w:val="left" w:pos="0"/>
              </w:tabs>
              <w:spacing w:after="0" w:line="240" w:lineRule="auto"/>
              <w:jc w:val="center"/>
              <w:rPr>
                <w:rFonts w:ascii="Times New Roman" w:hAnsi="Times New Roman"/>
                <w:sz w:val="20"/>
                <w:szCs w:val="20"/>
              </w:rPr>
            </w:pPr>
            <w:r w:rsidRPr="00D53A02">
              <w:rPr>
                <w:rFonts w:ascii="Times New Roman" w:hAnsi="Times New Roman"/>
                <w:sz w:val="20"/>
                <w:szCs w:val="20"/>
              </w:rPr>
              <w:t>Вид топлива</w:t>
            </w:r>
          </w:p>
        </w:tc>
      </w:tr>
      <w:tr w:rsidR="008D4E06" w:rsidRPr="00D53A02" w14:paraId="1ADEC60E" w14:textId="77777777" w:rsidTr="003A2B9A">
        <w:tc>
          <w:tcPr>
            <w:tcW w:w="246" w:type="pct"/>
            <w:vAlign w:val="center"/>
          </w:tcPr>
          <w:p w14:paraId="523D1F3A" w14:textId="77777777" w:rsidR="008D4E06" w:rsidRPr="00D53A02" w:rsidRDefault="008D4E06" w:rsidP="00E556B2">
            <w:pPr>
              <w:tabs>
                <w:tab w:val="left" w:pos="0"/>
              </w:tabs>
              <w:spacing w:after="0" w:line="240" w:lineRule="auto"/>
              <w:jc w:val="center"/>
              <w:rPr>
                <w:rFonts w:ascii="Times New Roman" w:hAnsi="Times New Roman"/>
                <w:sz w:val="20"/>
                <w:szCs w:val="20"/>
              </w:rPr>
            </w:pPr>
            <w:r w:rsidRPr="00D53A02">
              <w:rPr>
                <w:rFonts w:ascii="Times New Roman" w:hAnsi="Times New Roman"/>
                <w:sz w:val="20"/>
                <w:szCs w:val="20"/>
              </w:rPr>
              <w:t>1</w:t>
            </w:r>
          </w:p>
        </w:tc>
        <w:tc>
          <w:tcPr>
            <w:tcW w:w="1216" w:type="pct"/>
            <w:vAlign w:val="center"/>
          </w:tcPr>
          <w:p w14:paraId="0DE3E717" w14:textId="77777777" w:rsidR="008D4E06" w:rsidRPr="00D53A02" w:rsidRDefault="008D4E06" w:rsidP="00E556B2">
            <w:pPr>
              <w:pStyle w:val="ae"/>
              <w:jc w:val="center"/>
              <w:rPr>
                <w:sz w:val="20"/>
                <w:szCs w:val="20"/>
              </w:rPr>
            </w:pPr>
            <w:r w:rsidRPr="00D53A02">
              <w:rPr>
                <w:sz w:val="20"/>
                <w:szCs w:val="20"/>
              </w:rPr>
              <w:t>КОТЕЛЬНАЯ №6,</w:t>
            </w:r>
          </w:p>
          <w:p w14:paraId="7B2509DC" w14:textId="77777777" w:rsidR="008D4E06" w:rsidRPr="00D53A02" w:rsidRDefault="008D4E06" w:rsidP="00E556B2">
            <w:pPr>
              <w:pStyle w:val="ae"/>
              <w:jc w:val="center"/>
              <w:rPr>
                <w:sz w:val="20"/>
                <w:szCs w:val="20"/>
              </w:rPr>
            </w:pPr>
            <w:r w:rsidRPr="00D53A02">
              <w:rPr>
                <w:sz w:val="20"/>
                <w:szCs w:val="20"/>
              </w:rPr>
              <w:t xml:space="preserve"> г.Урень, ул.Ленина, д.114в</w:t>
            </w:r>
          </w:p>
        </w:tc>
        <w:tc>
          <w:tcPr>
            <w:tcW w:w="743" w:type="pct"/>
            <w:vAlign w:val="center"/>
          </w:tcPr>
          <w:p w14:paraId="56F83914" w14:textId="77777777" w:rsidR="008D4E06" w:rsidRPr="00D53A02" w:rsidRDefault="008D4E06" w:rsidP="003762C5">
            <w:pPr>
              <w:pStyle w:val="af1"/>
              <w:jc w:val="center"/>
              <w:rPr>
                <w:sz w:val="22"/>
                <w:szCs w:val="22"/>
              </w:rPr>
            </w:pPr>
            <w:r>
              <w:rPr>
                <w:sz w:val="22"/>
                <w:szCs w:val="22"/>
              </w:rPr>
              <w:t>2149,6</w:t>
            </w:r>
          </w:p>
        </w:tc>
        <w:tc>
          <w:tcPr>
            <w:tcW w:w="764" w:type="pct"/>
            <w:vAlign w:val="center"/>
          </w:tcPr>
          <w:p w14:paraId="0BB28D5C" w14:textId="77777777" w:rsidR="008D4E06" w:rsidRPr="00D53A02" w:rsidRDefault="008D4E06" w:rsidP="00E556B2">
            <w:pPr>
              <w:tabs>
                <w:tab w:val="left" w:pos="0"/>
              </w:tabs>
              <w:spacing w:after="0" w:line="240" w:lineRule="auto"/>
              <w:jc w:val="center"/>
              <w:rPr>
                <w:rFonts w:ascii="Times New Roman" w:hAnsi="Times New Roman"/>
                <w:sz w:val="20"/>
                <w:szCs w:val="20"/>
              </w:rPr>
            </w:pPr>
            <w:r>
              <w:rPr>
                <w:rFonts w:ascii="Times New Roman" w:hAnsi="Times New Roman"/>
                <w:sz w:val="20"/>
                <w:szCs w:val="20"/>
              </w:rPr>
              <w:t>84,3</w:t>
            </w:r>
          </w:p>
        </w:tc>
        <w:tc>
          <w:tcPr>
            <w:tcW w:w="648" w:type="pct"/>
            <w:vAlign w:val="center"/>
          </w:tcPr>
          <w:p w14:paraId="5BE5B4C6" w14:textId="77777777" w:rsidR="008D4E06" w:rsidRPr="00D53A02" w:rsidRDefault="008D4E06" w:rsidP="00E556B2">
            <w:pPr>
              <w:tabs>
                <w:tab w:val="left" w:pos="0"/>
              </w:tabs>
              <w:spacing w:after="0" w:line="240" w:lineRule="auto"/>
              <w:jc w:val="center"/>
              <w:rPr>
                <w:rFonts w:ascii="Times New Roman" w:hAnsi="Times New Roman"/>
                <w:sz w:val="20"/>
                <w:szCs w:val="20"/>
              </w:rPr>
            </w:pPr>
            <w:r>
              <w:rPr>
                <w:rFonts w:ascii="Times New Roman" w:hAnsi="Times New Roman"/>
                <w:sz w:val="20"/>
                <w:szCs w:val="20"/>
              </w:rPr>
              <w:t>2065,3</w:t>
            </w:r>
          </w:p>
        </w:tc>
        <w:tc>
          <w:tcPr>
            <w:tcW w:w="573" w:type="pct"/>
            <w:vAlign w:val="center"/>
          </w:tcPr>
          <w:p w14:paraId="1654EC2B" w14:textId="77777777" w:rsidR="008D4E06" w:rsidRPr="00D53A02" w:rsidRDefault="000741FF" w:rsidP="00E556B2">
            <w:pPr>
              <w:tabs>
                <w:tab w:val="left" w:pos="0"/>
              </w:tabs>
              <w:spacing w:after="0" w:line="240" w:lineRule="auto"/>
              <w:jc w:val="center"/>
              <w:rPr>
                <w:rFonts w:ascii="Times New Roman" w:hAnsi="Times New Roman"/>
                <w:sz w:val="20"/>
                <w:szCs w:val="20"/>
                <w:lang w:eastAsia="ru-RU"/>
              </w:rPr>
            </w:pPr>
            <w:r>
              <w:rPr>
                <w:rFonts w:ascii="Times New Roman" w:hAnsi="Times New Roman"/>
                <w:sz w:val="20"/>
                <w:szCs w:val="20"/>
                <w:lang w:eastAsia="ru-RU"/>
              </w:rPr>
              <w:t>508,7</w:t>
            </w:r>
          </w:p>
        </w:tc>
        <w:tc>
          <w:tcPr>
            <w:tcW w:w="810" w:type="pct"/>
            <w:vAlign w:val="center"/>
          </w:tcPr>
          <w:p w14:paraId="52F4F819" w14:textId="77777777" w:rsidR="008D4E06" w:rsidRPr="00D53A02" w:rsidRDefault="008D4E06" w:rsidP="00E556B2">
            <w:pPr>
              <w:pStyle w:val="ae"/>
              <w:jc w:val="center"/>
              <w:rPr>
                <w:sz w:val="20"/>
                <w:szCs w:val="20"/>
              </w:rPr>
            </w:pPr>
            <w:r w:rsidRPr="00D53A02">
              <w:rPr>
                <w:sz w:val="20"/>
                <w:szCs w:val="20"/>
              </w:rPr>
              <w:t>Уголь/дрова</w:t>
            </w:r>
          </w:p>
        </w:tc>
      </w:tr>
      <w:tr w:rsidR="008D4E06" w:rsidRPr="00D53A02" w14:paraId="78BE5897" w14:textId="77777777" w:rsidTr="003A2B9A">
        <w:tc>
          <w:tcPr>
            <w:tcW w:w="246" w:type="pct"/>
            <w:vAlign w:val="center"/>
          </w:tcPr>
          <w:p w14:paraId="6F60BAEF" w14:textId="77777777" w:rsidR="008D4E06" w:rsidRPr="00D53A02" w:rsidRDefault="008D4E06" w:rsidP="00E556B2">
            <w:pPr>
              <w:tabs>
                <w:tab w:val="left" w:pos="0"/>
              </w:tabs>
              <w:spacing w:after="0" w:line="240" w:lineRule="auto"/>
              <w:jc w:val="center"/>
              <w:rPr>
                <w:rFonts w:ascii="Times New Roman" w:hAnsi="Times New Roman"/>
                <w:sz w:val="20"/>
                <w:szCs w:val="20"/>
              </w:rPr>
            </w:pPr>
          </w:p>
          <w:p w14:paraId="6CF05756" w14:textId="77777777" w:rsidR="008D4E06" w:rsidRPr="00D53A02" w:rsidRDefault="008D4E06" w:rsidP="00E556B2">
            <w:pPr>
              <w:tabs>
                <w:tab w:val="left" w:pos="0"/>
              </w:tabs>
              <w:spacing w:after="0" w:line="240" w:lineRule="auto"/>
              <w:jc w:val="center"/>
              <w:rPr>
                <w:rFonts w:ascii="Times New Roman" w:hAnsi="Times New Roman"/>
                <w:sz w:val="20"/>
                <w:szCs w:val="20"/>
              </w:rPr>
            </w:pPr>
            <w:r w:rsidRPr="00D53A02">
              <w:rPr>
                <w:rFonts w:ascii="Times New Roman" w:hAnsi="Times New Roman"/>
                <w:sz w:val="20"/>
                <w:szCs w:val="20"/>
              </w:rPr>
              <w:t>2</w:t>
            </w:r>
          </w:p>
        </w:tc>
        <w:tc>
          <w:tcPr>
            <w:tcW w:w="1216" w:type="pct"/>
            <w:vAlign w:val="center"/>
          </w:tcPr>
          <w:p w14:paraId="5B536977" w14:textId="77777777" w:rsidR="008D4E06" w:rsidRPr="00D53A02" w:rsidRDefault="008D4E06" w:rsidP="00E556B2">
            <w:pPr>
              <w:pStyle w:val="ae"/>
              <w:jc w:val="center"/>
              <w:rPr>
                <w:sz w:val="20"/>
                <w:szCs w:val="20"/>
              </w:rPr>
            </w:pPr>
            <w:r w:rsidRPr="00D53A02">
              <w:rPr>
                <w:sz w:val="20"/>
                <w:szCs w:val="20"/>
              </w:rPr>
              <w:t>Нежилое помещение (котельная),</w:t>
            </w:r>
          </w:p>
          <w:p w14:paraId="2A01D160" w14:textId="77777777" w:rsidR="008D4E06" w:rsidRPr="00D53A02" w:rsidRDefault="008D4E06" w:rsidP="00E556B2">
            <w:pPr>
              <w:pStyle w:val="ae"/>
              <w:jc w:val="center"/>
              <w:rPr>
                <w:sz w:val="20"/>
                <w:szCs w:val="20"/>
              </w:rPr>
            </w:pPr>
            <w:r w:rsidRPr="00D53A02">
              <w:rPr>
                <w:sz w:val="20"/>
                <w:szCs w:val="20"/>
              </w:rPr>
              <w:t>г.Урень, ул.Коммунистическая, д.86, пом.1</w:t>
            </w:r>
          </w:p>
        </w:tc>
        <w:tc>
          <w:tcPr>
            <w:tcW w:w="743" w:type="pct"/>
            <w:vAlign w:val="center"/>
          </w:tcPr>
          <w:p w14:paraId="22CA0CDE" w14:textId="77777777" w:rsidR="008D4E06" w:rsidRPr="00D53A02" w:rsidRDefault="008D4E06" w:rsidP="003762C5">
            <w:pPr>
              <w:pStyle w:val="af1"/>
              <w:jc w:val="center"/>
              <w:rPr>
                <w:sz w:val="22"/>
                <w:szCs w:val="22"/>
              </w:rPr>
            </w:pPr>
            <w:r>
              <w:rPr>
                <w:sz w:val="22"/>
                <w:szCs w:val="22"/>
              </w:rPr>
              <w:t>660,9</w:t>
            </w:r>
          </w:p>
        </w:tc>
        <w:tc>
          <w:tcPr>
            <w:tcW w:w="764" w:type="pct"/>
            <w:vAlign w:val="center"/>
          </w:tcPr>
          <w:p w14:paraId="3C5C74F1" w14:textId="77777777" w:rsidR="008D4E06" w:rsidRPr="00D53A02" w:rsidRDefault="008D4E06" w:rsidP="00E556B2">
            <w:pPr>
              <w:tabs>
                <w:tab w:val="left" w:pos="0"/>
              </w:tabs>
              <w:spacing w:after="0" w:line="240" w:lineRule="auto"/>
              <w:jc w:val="center"/>
              <w:rPr>
                <w:rFonts w:ascii="Times New Roman" w:hAnsi="Times New Roman"/>
                <w:sz w:val="20"/>
                <w:szCs w:val="20"/>
              </w:rPr>
            </w:pPr>
            <w:r>
              <w:rPr>
                <w:rFonts w:ascii="Times New Roman" w:hAnsi="Times New Roman"/>
                <w:sz w:val="20"/>
                <w:szCs w:val="20"/>
              </w:rPr>
              <w:t>9,7</w:t>
            </w:r>
          </w:p>
        </w:tc>
        <w:tc>
          <w:tcPr>
            <w:tcW w:w="648" w:type="pct"/>
            <w:vAlign w:val="center"/>
          </w:tcPr>
          <w:p w14:paraId="41FF28A7" w14:textId="77777777" w:rsidR="008D4E06" w:rsidRPr="00D53A02" w:rsidRDefault="008D4E06" w:rsidP="00E556B2">
            <w:pPr>
              <w:tabs>
                <w:tab w:val="left" w:pos="0"/>
              </w:tabs>
              <w:spacing w:after="0" w:line="240" w:lineRule="auto"/>
              <w:jc w:val="center"/>
              <w:rPr>
                <w:rFonts w:ascii="Times New Roman" w:hAnsi="Times New Roman"/>
                <w:sz w:val="20"/>
                <w:szCs w:val="20"/>
              </w:rPr>
            </w:pPr>
            <w:r>
              <w:rPr>
                <w:rFonts w:ascii="Times New Roman" w:hAnsi="Times New Roman"/>
                <w:sz w:val="20"/>
                <w:szCs w:val="20"/>
              </w:rPr>
              <w:t>651,2</w:t>
            </w:r>
          </w:p>
        </w:tc>
        <w:tc>
          <w:tcPr>
            <w:tcW w:w="573" w:type="pct"/>
            <w:vAlign w:val="center"/>
          </w:tcPr>
          <w:p w14:paraId="74C7661B" w14:textId="77777777" w:rsidR="008D4E06" w:rsidRPr="00D53A02" w:rsidRDefault="000741FF" w:rsidP="00E556B2">
            <w:pPr>
              <w:tabs>
                <w:tab w:val="left" w:pos="0"/>
              </w:tabs>
              <w:spacing w:after="0" w:line="240" w:lineRule="auto"/>
              <w:jc w:val="center"/>
              <w:rPr>
                <w:rFonts w:ascii="Times New Roman" w:hAnsi="Times New Roman"/>
                <w:sz w:val="20"/>
                <w:szCs w:val="20"/>
                <w:lang w:eastAsia="ru-RU"/>
              </w:rPr>
            </w:pPr>
            <w:r>
              <w:rPr>
                <w:rFonts w:ascii="Times New Roman" w:hAnsi="Times New Roman"/>
                <w:sz w:val="20"/>
                <w:szCs w:val="20"/>
                <w:lang w:eastAsia="ru-RU"/>
              </w:rPr>
              <w:t>146,1</w:t>
            </w:r>
          </w:p>
        </w:tc>
        <w:tc>
          <w:tcPr>
            <w:tcW w:w="810" w:type="pct"/>
            <w:vAlign w:val="center"/>
          </w:tcPr>
          <w:p w14:paraId="20A5190A" w14:textId="77777777" w:rsidR="008D4E06" w:rsidRPr="00D53A02" w:rsidRDefault="008D4E06" w:rsidP="00E556B2">
            <w:pPr>
              <w:pStyle w:val="ae"/>
              <w:jc w:val="center"/>
              <w:rPr>
                <w:sz w:val="20"/>
                <w:szCs w:val="20"/>
              </w:rPr>
            </w:pPr>
            <w:r>
              <w:rPr>
                <w:sz w:val="20"/>
                <w:szCs w:val="20"/>
              </w:rPr>
              <w:t>Газ</w:t>
            </w:r>
          </w:p>
        </w:tc>
      </w:tr>
      <w:tr w:rsidR="008D4E06" w:rsidRPr="00D53A02" w14:paraId="34211096" w14:textId="77777777" w:rsidTr="003A2B9A">
        <w:tc>
          <w:tcPr>
            <w:tcW w:w="246" w:type="pct"/>
            <w:vAlign w:val="center"/>
          </w:tcPr>
          <w:p w14:paraId="39598F65" w14:textId="77777777" w:rsidR="008D4E06" w:rsidRPr="00D53A02" w:rsidRDefault="008D4E06" w:rsidP="00E556B2">
            <w:pPr>
              <w:tabs>
                <w:tab w:val="left" w:pos="0"/>
              </w:tabs>
              <w:spacing w:after="0" w:line="240" w:lineRule="auto"/>
              <w:jc w:val="center"/>
              <w:rPr>
                <w:rFonts w:ascii="Times New Roman" w:hAnsi="Times New Roman"/>
                <w:sz w:val="20"/>
                <w:szCs w:val="20"/>
              </w:rPr>
            </w:pPr>
            <w:r w:rsidRPr="00D53A02">
              <w:rPr>
                <w:rFonts w:ascii="Times New Roman" w:hAnsi="Times New Roman"/>
                <w:sz w:val="20"/>
                <w:szCs w:val="20"/>
              </w:rPr>
              <w:t>3</w:t>
            </w:r>
          </w:p>
        </w:tc>
        <w:tc>
          <w:tcPr>
            <w:tcW w:w="1216" w:type="pct"/>
            <w:vAlign w:val="center"/>
          </w:tcPr>
          <w:p w14:paraId="3BDED6F4" w14:textId="77777777" w:rsidR="008D4E06" w:rsidRPr="00D53A02" w:rsidRDefault="008D4E06" w:rsidP="00E556B2">
            <w:pPr>
              <w:pStyle w:val="ae"/>
              <w:jc w:val="center"/>
              <w:rPr>
                <w:sz w:val="20"/>
                <w:szCs w:val="20"/>
              </w:rPr>
            </w:pPr>
            <w:r w:rsidRPr="00D53A02">
              <w:rPr>
                <w:sz w:val="20"/>
                <w:szCs w:val="20"/>
              </w:rPr>
              <w:t>КОТЕЛЬНАЯ №17</w:t>
            </w:r>
          </w:p>
          <w:p w14:paraId="6EE9307F" w14:textId="77777777" w:rsidR="008D4E06" w:rsidRPr="00D53A02" w:rsidRDefault="008D4E06" w:rsidP="00E556B2">
            <w:pPr>
              <w:pStyle w:val="ae"/>
              <w:jc w:val="center"/>
              <w:rPr>
                <w:sz w:val="20"/>
                <w:szCs w:val="20"/>
              </w:rPr>
            </w:pPr>
            <w:r w:rsidRPr="00D53A02">
              <w:rPr>
                <w:sz w:val="20"/>
                <w:szCs w:val="20"/>
              </w:rPr>
              <w:t xml:space="preserve"> г.Урень, ул.Ленина, д.171а</w:t>
            </w:r>
          </w:p>
        </w:tc>
        <w:tc>
          <w:tcPr>
            <w:tcW w:w="743" w:type="pct"/>
            <w:vAlign w:val="center"/>
          </w:tcPr>
          <w:p w14:paraId="02F65A86" w14:textId="77777777" w:rsidR="008D4E06" w:rsidRPr="00D53A02" w:rsidRDefault="008D4E06" w:rsidP="003762C5">
            <w:pPr>
              <w:pStyle w:val="af1"/>
              <w:jc w:val="center"/>
              <w:rPr>
                <w:sz w:val="22"/>
                <w:szCs w:val="22"/>
              </w:rPr>
            </w:pPr>
            <w:r>
              <w:rPr>
                <w:sz w:val="22"/>
                <w:szCs w:val="22"/>
              </w:rPr>
              <w:t>704,1</w:t>
            </w:r>
          </w:p>
        </w:tc>
        <w:tc>
          <w:tcPr>
            <w:tcW w:w="764" w:type="pct"/>
            <w:vAlign w:val="center"/>
          </w:tcPr>
          <w:p w14:paraId="3FFB66D3" w14:textId="77777777" w:rsidR="008D4E06" w:rsidRPr="00D53A02" w:rsidRDefault="008D4E06" w:rsidP="00E556B2">
            <w:pPr>
              <w:tabs>
                <w:tab w:val="left" w:pos="0"/>
              </w:tabs>
              <w:spacing w:after="0" w:line="240" w:lineRule="auto"/>
              <w:jc w:val="center"/>
              <w:rPr>
                <w:rFonts w:ascii="Times New Roman" w:hAnsi="Times New Roman"/>
                <w:sz w:val="20"/>
                <w:szCs w:val="20"/>
              </w:rPr>
            </w:pPr>
            <w:r>
              <w:rPr>
                <w:rFonts w:ascii="Times New Roman" w:hAnsi="Times New Roman"/>
                <w:sz w:val="20"/>
                <w:szCs w:val="20"/>
              </w:rPr>
              <w:t>13,0</w:t>
            </w:r>
          </w:p>
        </w:tc>
        <w:tc>
          <w:tcPr>
            <w:tcW w:w="648" w:type="pct"/>
            <w:vAlign w:val="center"/>
          </w:tcPr>
          <w:p w14:paraId="2AA48393" w14:textId="77777777" w:rsidR="008D4E06" w:rsidRPr="00D53A02" w:rsidRDefault="008D4E06" w:rsidP="00E556B2">
            <w:pPr>
              <w:tabs>
                <w:tab w:val="left" w:pos="0"/>
              </w:tabs>
              <w:spacing w:after="0" w:line="240" w:lineRule="auto"/>
              <w:jc w:val="center"/>
              <w:rPr>
                <w:rFonts w:ascii="Times New Roman" w:hAnsi="Times New Roman"/>
                <w:sz w:val="20"/>
                <w:szCs w:val="20"/>
              </w:rPr>
            </w:pPr>
            <w:r>
              <w:rPr>
                <w:rFonts w:ascii="Times New Roman" w:hAnsi="Times New Roman"/>
                <w:sz w:val="20"/>
                <w:szCs w:val="20"/>
              </w:rPr>
              <w:t>691,1</w:t>
            </w:r>
          </w:p>
        </w:tc>
        <w:tc>
          <w:tcPr>
            <w:tcW w:w="573" w:type="pct"/>
            <w:vAlign w:val="center"/>
          </w:tcPr>
          <w:p w14:paraId="04585D7F" w14:textId="77777777" w:rsidR="008D4E06" w:rsidRPr="00D53A02" w:rsidRDefault="000741FF" w:rsidP="00E556B2">
            <w:pPr>
              <w:tabs>
                <w:tab w:val="left" w:pos="0"/>
              </w:tabs>
              <w:spacing w:after="0" w:line="240" w:lineRule="auto"/>
              <w:jc w:val="center"/>
              <w:rPr>
                <w:rFonts w:ascii="Times New Roman" w:hAnsi="Times New Roman"/>
                <w:sz w:val="20"/>
                <w:szCs w:val="20"/>
                <w:lang w:eastAsia="ru-RU"/>
              </w:rPr>
            </w:pPr>
            <w:r>
              <w:rPr>
                <w:rFonts w:ascii="Times New Roman" w:hAnsi="Times New Roman"/>
                <w:sz w:val="20"/>
                <w:szCs w:val="20"/>
                <w:lang w:eastAsia="ru-RU"/>
              </w:rPr>
              <w:t>106,6</w:t>
            </w:r>
          </w:p>
        </w:tc>
        <w:tc>
          <w:tcPr>
            <w:tcW w:w="810" w:type="pct"/>
            <w:vAlign w:val="center"/>
          </w:tcPr>
          <w:p w14:paraId="4D07825D" w14:textId="77777777" w:rsidR="008D4E06" w:rsidRPr="00D53A02" w:rsidRDefault="008D4E06" w:rsidP="00E556B2">
            <w:pPr>
              <w:pStyle w:val="ae"/>
              <w:jc w:val="center"/>
              <w:rPr>
                <w:sz w:val="20"/>
                <w:szCs w:val="20"/>
              </w:rPr>
            </w:pPr>
            <w:r w:rsidRPr="00D53A02">
              <w:rPr>
                <w:sz w:val="20"/>
                <w:szCs w:val="20"/>
              </w:rPr>
              <w:t>Дрова</w:t>
            </w:r>
          </w:p>
        </w:tc>
      </w:tr>
      <w:tr w:rsidR="008D4E06" w:rsidRPr="00D53A02" w14:paraId="365D0B43" w14:textId="77777777" w:rsidTr="003A2B9A">
        <w:tc>
          <w:tcPr>
            <w:tcW w:w="246" w:type="pct"/>
            <w:vAlign w:val="center"/>
          </w:tcPr>
          <w:p w14:paraId="73862C6C" w14:textId="77777777" w:rsidR="008D4E06" w:rsidRPr="00D53A02" w:rsidRDefault="008D4E06" w:rsidP="00E556B2">
            <w:pPr>
              <w:tabs>
                <w:tab w:val="left" w:pos="0"/>
              </w:tabs>
              <w:spacing w:after="0" w:line="240" w:lineRule="auto"/>
              <w:jc w:val="center"/>
              <w:rPr>
                <w:rFonts w:ascii="Times New Roman" w:hAnsi="Times New Roman"/>
                <w:sz w:val="20"/>
                <w:szCs w:val="20"/>
              </w:rPr>
            </w:pPr>
            <w:r w:rsidRPr="00D53A02">
              <w:rPr>
                <w:rFonts w:ascii="Times New Roman" w:hAnsi="Times New Roman"/>
                <w:sz w:val="20"/>
                <w:szCs w:val="20"/>
              </w:rPr>
              <w:t>4</w:t>
            </w:r>
          </w:p>
        </w:tc>
        <w:tc>
          <w:tcPr>
            <w:tcW w:w="1216" w:type="pct"/>
            <w:vAlign w:val="center"/>
          </w:tcPr>
          <w:p w14:paraId="7D631495" w14:textId="77777777" w:rsidR="008D4E06" w:rsidRPr="00D53A02" w:rsidRDefault="008D4E06" w:rsidP="00E556B2">
            <w:pPr>
              <w:pStyle w:val="ae"/>
              <w:jc w:val="center"/>
              <w:rPr>
                <w:sz w:val="20"/>
                <w:szCs w:val="20"/>
              </w:rPr>
            </w:pPr>
            <w:r w:rsidRPr="00D53A02">
              <w:rPr>
                <w:sz w:val="20"/>
                <w:szCs w:val="20"/>
              </w:rPr>
              <w:t>КОТЕЛЬНАЯ №20</w:t>
            </w:r>
          </w:p>
          <w:p w14:paraId="5D1980F4" w14:textId="77777777" w:rsidR="008D4E06" w:rsidRPr="00D53A02" w:rsidRDefault="008D4E06" w:rsidP="00E556B2">
            <w:pPr>
              <w:pStyle w:val="ae"/>
              <w:jc w:val="center"/>
              <w:rPr>
                <w:sz w:val="20"/>
                <w:szCs w:val="20"/>
              </w:rPr>
            </w:pPr>
            <w:r w:rsidRPr="00D53A02">
              <w:rPr>
                <w:sz w:val="20"/>
                <w:szCs w:val="20"/>
              </w:rPr>
              <w:t xml:space="preserve"> г.Урень, ул.Коммунистическая, д.27б</w:t>
            </w:r>
          </w:p>
        </w:tc>
        <w:tc>
          <w:tcPr>
            <w:tcW w:w="743" w:type="pct"/>
            <w:vAlign w:val="center"/>
          </w:tcPr>
          <w:p w14:paraId="3674EEFA" w14:textId="77777777" w:rsidR="008D4E06" w:rsidRPr="00D53A02" w:rsidRDefault="008D4E06" w:rsidP="003762C5">
            <w:pPr>
              <w:pStyle w:val="af1"/>
              <w:jc w:val="center"/>
              <w:rPr>
                <w:sz w:val="22"/>
                <w:szCs w:val="22"/>
              </w:rPr>
            </w:pPr>
            <w:r>
              <w:rPr>
                <w:sz w:val="22"/>
                <w:szCs w:val="22"/>
              </w:rPr>
              <w:t>401,0</w:t>
            </w:r>
          </w:p>
        </w:tc>
        <w:tc>
          <w:tcPr>
            <w:tcW w:w="764" w:type="pct"/>
            <w:vAlign w:val="center"/>
          </w:tcPr>
          <w:p w14:paraId="3F00BA99" w14:textId="77777777" w:rsidR="008D4E06" w:rsidRPr="00D53A02" w:rsidRDefault="001D2F36" w:rsidP="00E556B2">
            <w:pPr>
              <w:tabs>
                <w:tab w:val="left" w:pos="0"/>
              </w:tabs>
              <w:spacing w:after="0" w:line="240" w:lineRule="auto"/>
              <w:jc w:val="center"/>
              <w:rPr>
                <w:rFonts w:ascii="Times New Roman" w:hAnsi="Times New Roman"/>
                <w:sz w:val="20"/>
                <w:szCs w:val="20"/>
              </w:rPr>
            </w:pPr>
            <w:r>
              <w:rPr>
                <w:rFonts w:ascii="Times New Roman" w:hAnsi="Times New Roman"/>
                <w:sz w:val="20"/>
                <w:szCs w:val="20"/>
              </w:rPr>
              <w:t>56,1</w:t>
            </w:r>
          </w:p>
        </w:tc>
        <w:tc>
          <w:tcPr>
            <w:tcW w:w="648" w:type="pct"/>
            <w:vAlign w:val="center"/>
          </w:tcPr>
          <w:p w14:paraId="1A0347E4" w14:textId="77777777" w:rsidR="008D4E06" w:rsidRPr="00D53A02" w:rsidRDefault="001D2F36" w:rsidP="00E556B2">
            <w:pPr>
              <w:tabs>
                <w:tab w:val="left" w:pos="0"/>
              </w:tabs>
              <w:spacing w:after="0" w:line="240" w:lineRule="auto"/>
              <w:jc w:val="center"/>
              <w:rPr>
                <w:rFonts w:ascii="Times New Roman" w:hAnsi="Times New Roman"/>
                <w:sz w:val="20"/>
                <w:szCs w:val="20"/>
              </w:rPr>
            </w:pPr>
            <w:r>
              <w:rPr>
                <w:rFonts w:ascii="Times New Roman" w:hAnsi="Times New Roman"/>
                <w:sz w:val="20"/>
                <w:szCs w:val="20"/>
              </w:rPr>
              <w:t>344,9</w:t>
            </w:r>
          </w:p>
        </w:tc>
        <w:tc>
          <w:tcPr>
            <w:tcW w:w="573" w:type="pct"/>
            <w:vAlign w:val="center"/>
          </w:tcPr>
          <w:p w14:paraId="0AE9B42C" w14:textId="77777777" w:rsidR="008D4E06" w:rsidRPr="00D53A02" w:rsidRDefault="000741FF" w:rsidP="00E556B2">
            <w:pPr>
              <w:tabs>
                <w:tab w:val="left" w:pos="0"/>
              </w:tabs>
              <w:spacing w:after="0" w:line="240" w:lineRule="auto"/>
              <w:jc w:val="center"/>
              <w:rPr>
                <w:rFonts w:ascii="Times New Roman" w:hAnsi="Times New Roman"/>
                <w:sz w:val="20"/>
                <w:szCs w:val="20"/>
                <w:lang w:eastAsia="ru-RU"/>
              </w:rPr>
            </w:pPr>
            <w:r>
              <w:rPr>
                <w:rFonts w:ascii="Times New Roman" w:hAnsi="Times New Roman"/>
                <w:sz w:val="20"/>
                <w:szCs w:val="20"/>
                <w:lang w:eastAsia="ru-RU"/>
              </w:rPr>
              <w:t>111,7</w:t>
            </w:r>
          </w:p>
        </w:tc>
        <w:tc>
          <w:tcPr>
            <w:tcW w:w="810" w:type="pct"/>
            <w:vAlign w:val="center"/>
          </w:tcPr>
          <w:p w14:paraId="42B1B441" w14:textId="77777777" w:rsidR="008D4E06" w:rsidRPr="00D53A02" w:rsidRDefault="008D4E06" w:rsidP="00E556B2">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rPr>
              <w:t>Дрова</w:t>
            </w:r>
          </w:p>
        </w:tc>
      </w:tr>
      <w:tr w:rsidR="008D4E06" w:rsidRPr="00D53A02" w14:paraId="08711734" w14:textId="77777777" w:rsidTr="003A2B9A">
        <w:tc>
          <w:tcPr>
            <w:tcW w:w="246" w:type="pct"/>
            <w:vAlign w:val="center"/>
          </w:tcPr>
          <w:p w14:paraId="2A85E787" w14:textId="77777777" w:rsidR="008D4E06" w:rsidRPr="00D53A02" w:rsidRDefault="008D4E06" w:rsidP="00E556B2">
            <w:pPr>
              <w:tabs>
                <w:tab w:val="left" w:pos="0"/>
              </w:tabs>
              <w:spacing w:after="0" w:line="240" w:lineRule="auto"/>
              <w:jc w:val="center"/>
              <w:rPr>
                <w:rFonts w:ascii="Times New Roman" w:hAnsi="Times New Roman"/>
                <w:sz w:val="20"/>
                <w:szCs w:val="20"/>
              </w:rPr>
            </w:pPr>
            <w:r w:rsidRPr="00D53A02">
              <w:rPr>
                <w:rFonts w:ascii="Times New Roman" w:hAnsi="Times New Roman"/>
                <w:sz w:val="20"/>
                <w:szCs w:val="20"/>
              </w:rPr>
              <w:t>5</w:t>
            </w:r>
          </w:p>
        </w:tc>
        <w:tc>
          <w:tcPr>
            <w:tcW w:w="1216" w:type="pct"/>
            <w:vAlign w:val="center"/>
          </w:tcPr>
          <w:p w14:paraId="6E0FE5E1" w14:textId="77777777" w:rsidR="008D4E06" w:rsidRPr="00D53A02" w:rsidRDefault="008D4E06" w:rsidP="00E556B2">
            <w:pPr>
              <w:pStyle w:val="ae"/>
              <w:jc w:val="center"/>
              <w:rPr>
                <w:sz w:val="20"/>
                <w:szCs w:val="20"/>
              </w:rPr>
            </w:pPr>
            <w:r w:rsidRPr="00D53A02">
              <w:rPr>
                <w:sz w:val="20"/>
                <w:szCs w:val="20"/>
              </w:rPr>
              <w:t>Котельная (нежилое здание)</w:t>
            </w:r>
          </w:p>
          <w:p w14:paraId="72F2DFA6" w14:textId="77777777" w:rsidR="008D4E06" w:rsidRPr="00D53A02" w:rsidRDefault="008D4E06" w:rsidP="00E556B2">
            <w:pPr>
              <w:pStyle w:val="ae"/>
              <w:jc w:val="center"/>
              <w:rPr>
                <w:sz w:val="20"/>
                <w:szCs w:val="20"/>
              </w:rPr>
            </w:pPr>
            <w:r w:rsidRPr="00D53A02">
              <w:rPr>
                <w:sz w:val="20"/>
                <w:szCs w:val="20"/>
              </w:rPr>
              <w:t>г.Урень, ул.Ленина, д.300</w:t>
            </w:r>
          </w:p>
        </w:tc>
        <w:tc>
          <w:tcPr>
            <w:tcW w:w="743" w:type="pct"/>
            <w:vAlign w:val="center"/>
          </w:tcPr>
          <w:p w14:paraId="6A7AC755" w14:textId="77777777" w:rsidR="008D4E06" w:rsidRPr="00D53A02" w:rsidRDefault="008D4E06" w:rsidP="003762C5">
            <w:pPr>
              <w:pStyle w:val="af1"/>
              <w:jc w:val="center"/>
              <w:rPr>
                <w:sz w:val="22"/>
                <w:szCs w:val="22"/>
              </w:rPr>
            </w:pPr>
            <w:r>
              <w:rPr>
                <w:sz w:val="22"/>
                <w:szCs w:val="22"/>
              </w:rPr>
              <w:t>166,5</w:t>
            </w:r>
          </w:p>
        </w:tc>
        <w:tc>
          <w:tcPr>
            <w:tcW w:w="764" w:type="pct"/>
            <w:vAlign w:val="center"/>
          </w:tcPr>
          <w:p w14:paraId="033DF49B" w14:textId="77777777" w:rsidR="008D4E06" w:rsidRPr="00D53A02" w:rsidRDefault="001D2F36" w:rsidP="00E556B2">
            <w:pPr>
              <w:tabs>
                <w:tab w:val="left" w:pos="0"/>
              </w:tabs>
              <w:spacing w:after="0" w:line="240" w:lineRule="auto"/>
              <w:jc w:val="center"/>
              <w:rPr>
                <w:rFonts w:ascii="Times New Roman" w:hAnsi="Times New Roman"/>
                <w:sz w:val="20"/>
                <w:szCs w:val="20"/>
                <w:lang w:eastAsia="ru-RU"/>
              </w:rPr>
            </w:pPr>
            <w:r>
              <w:rPr>
                <w:rFonts w:ascii="Times New Roman" w:hAnsi="Times New Roman"/>
                <w:sz w:val="20"/>
                <w:szCs w:val="20"/>
                <w:lang w:eastAsia="ru-RU"/>
              </w:rPr>
              <w:t>4,6</w:t>
            </w:r>
          </w:p>
        </w:tc>
        <w:tc>
          <w:tcPr>
            <w:tcW w:w="648" w:type="pct"/>
            <w:vAlign w:val="center"/>
          </w:tcPr>
          <w:p w14:paraId="7ADD80EC" w14:textId="77777777" w:rsidR="008D4E06" w:rsidRPr="00D53A02" w:rsidRDefault="001D2F36" w:rsidP="00E556B2">
            <w:pPr>
              <w:tabs>
                <w:tab w:val="left" w:pos="0"/>
              </w:tabs>
              <w:spacing w:after="0" w:line="240" w:lineRule="auto"/>
              <w:jc w:val="center"/>
              <w:rPr>
                <w:rFonts w:ascii="Times New Roman" w:hAnsi="Times New Roman"/>
                <w:sz w:val="20"/>
                <w:szCs w:val="20"/>
                <w:lang w:eastAsia="ru-RU"/>
              </w:rPr>
            </w:pPr>
            <w:r>
              <w:rPr>
                <w:rFonts w:ascii="Times New Roman" w:hAnsi="Times New Roman"/>
                <w:sz w:val="20"/>
                <w:szCs w:val="20"/>
                <w:lang w:eastAsia="ru-RU"/>
              </w:rPr>
              <w:t>161,9</w:t>
            </w:r>
          </w:p>
        </w:tc>
        <w:tc>
          <w:tcPr>
            <w:tcW w:w="573" w:type="pct"/>
            <w:vAlign w:val="center"/>
          </w:tcPr>
          <w:p w14:paraId="1EA7DACB" w14:textId="77777777" w:rsidR="008D4E06" w:rsidRPr="00D53A02" w:rsidRDefault="000741FF" w:rsidP="00E556B2">
            <w:pPr>
              <w:tabs>
                <w:tab w:val="left" w:pos="0"/>
              </w:tabs>
              <w:spacing w:after="0" w:line="240" w:lineRule="auto"/>
              <w:jc w:val="center"/>
              <w:rPr>
                <w:rFonts w:ascii="Times New Roman" w:hAnsi="Times New Roman"/>
                <w:sz w:val="20"/>
                <w:szCs w:val="20"/>
                <w:lang w:eastAsia="ru-RU"/>
              </w:rPr>
            </w:pPr>
            <w:r>
              <w:rPr>
                <w:rFonts w:ascii="Times New Roman" w:hAnsi="Times New Roman"/>
                <w:sz w:val="20"/>
                <w:szCs w:val="20"/>
                <w:lang w:eastAsia="ru-RU"/>
              </w:rPr>
              <w:t>32,3</w:t>
            </w:r>
          </w:p>
        </w:tc>
        <w:tc>
          <w:tcPr>
            <w:tcW w:w="810" w:type="pct"/>
            <w:vAlign w:val="center"/>
          </w:tcPr>
          <w:p w14:paraId="28816E4C" w14:textId="77777777" w:rsidR="008D4E06" w:rsidRPr="00D53A02" w:rsidRDefault="008D4E06" w:rsidP="00E556B2">
            <w:pPr>
              <w:pStyle w:val="ae"/>
              <w:jc w:val="center"/>
              <w:rPr>
                <w:sz w:val="20"/>
                <w:szCs w:val="20"/>
              </w:rPr>
            </w:pPr>
            <w:r w:rsidRPr="00D53A02">
              <w:rPr>
                <w:sz w:val="20"/>
                <w:szCs w:val="20"/>
              </w:rPr>
              <w:t>Пеллеты</w:t>
            </w:r>
          </w:p>
        </w:tc>
      </w:tr>
      <w:tr w:rsidR="008D4E06" w:rsidRPr="00D53A02" w14:paraId="1C719C9A" w14:textId="77777777" w:rsidTr="003A2B9A">
        <w:tc>
          <w:tcPr>
            <w:tcW w:w="246" w:type="pct"/>
            <w:vAlign w:val="center"/>
          </w:tcPr>
          <w:p w14:paraId="7593E534" w14:textId="77777777" w:rsidR="008D4E06" w:rsidRPr="00D53A02" w:rsidRDefault="008D4E06" w:rsidP="00E556B2">
            <w:pPr>
              <w:tabs>
                <w:tab w:val="left" w:pos="0"/>
              </w:tabs>
              <w:spacing w:after="0" w:line="240" w:lineRule="auto"/>
              <w:jc w:val="center"/>
              <w:rPr>
                <w:rFonts w:ascii="Times New Roman" w:hAnsi="Times New Roman"/>
                <w:sz w:val="20"/>
                <w:szCs w:val="20"/>
              </w:rPr>
            </w:pPr>
            <w:r w:rsidRPr="00D53A02">
              <w:rPr>
                <w:rFonts w:ascii="Times New Roman" w:hAnsi="Times New Roman"/>
                <w:sz w:val="20"/>
                <w:szCs w:val="20"/>
              </w:rPr>
              <w:t>6</w:t>
            </w:r>
          </w:p>
        </w:tc>
        <w:tc>
          <w:tcPr>
            <w:tcW w:w="1216" w:type="pct"/>
            <w:vAlign w:val="center"/>
          </w:tcPr>
          <w:p w14:paraId="45CCE863" w14:textId="77777777" w:rsidR="008D4E06" w:rsidRPr="00D53A02" w:rsidRDefault="008D4E06" w:rsidP="00E556B2">
            <w:pPr>
              <w:pStyle w:val="ae"/>
              <w:jc w:val="center"/>
              <w:rPr>
                <w:sz w:val="20"/>
                <w:szCs w:val="20"/>
              </w:rPr>
            </w:pPr>
            <w:r w:rsidRPr="00D53A02">
              <w:rPr>
                <w:bCs/>
                <w:sz w:val="20"/>
                <w:szCs w:val="20"/>
              </w:rPr>
              <w:t xml:space="preserve">Нежилое помещение(котельная) </w:t>
            </w:r>
            <w:r w:rsidRPr="00D53A02">
              <w:rPr>
                <w:sz w:val="20"/>
                <w:szCs w:val="20"/>
              </w:rPr>
              <w:t>г.Урень, ул.Плодосовхоз, д.30, пом. 1</w:t>
            </w:r>
          </w:p>
        </w:tc>
        <w:tc>
          <w:tcPr>
            <w:tcW w:w="743" w:type="pct"/>
            <w:vAlign w:val="center"/>
          </w:tcPr>
          <w:p w14:paraId="60FBF867" w14:textId="77777777" w:rsidR="008D4E06" w:rsidRPr="00D53A02" w:rsidRDefault="008D4E06" w:rsidP="003762C5">
            <w:pPr>
              <w:pStyle w:val="af1"/>
              <w:jc w:val="center"/>
              <w:rPr>
                <w:sz w:val="22"/>
                <w:szCs w:val="22"/>
              </w:rPr>
            </w:pPr>
            <w:r>
              <w:rPr>
                <w:sz w:val="22"/>
                <w:szCs w:val="22"/>
              </w:rPr>
              <w:t>346,3</w:t>
            </w:r>
          </w:p>
        </w:tc>
        <w:tc>
          <w:tcPr>
            <w:tcW w:w="764" w:type="pct"/>
            <w:vAlign w:val="center"/>
          </w:tcPr>
          <w:p w14:paraId="3D756A79" w14:textId="77777777" w:rsidR="008D4E06" w:rsidRPr="00D53A02" w:rsidRDefault="001D2F36" w:rsidP="00E556B2">
            <w:pPr>
              <w:tabs>
                <w:tab w:val="left" w:pos="0"/>
              </w:tabs>
              <w:spacing w:after="0" w:line="240" w:lineRule="auto"/>
              <w:jc w:val="center"/>
              <w:rPr>
                <w:rFonts w:ascii="Times New Roman" w:hAnsi="Times New Roman"/>
                <w:sz w:val="20"/>
                <w:szCs w:val="20"/>
                <w:lang w:eastAsia="ru-RU"/>
              </w:rPr>
            </w:pPr>
            <w:r>
              <w:rPr>
                <w:rFonts w:ascii="Times New Roman" w:hAnsi="Times New Roman"/>
                <w:sz w:val="20"/>
                <w:szCs w:val="20"/>
                <w:lang w:eastAsia="ru-RU"/>
              </w:rPr>
              <w:t>18,8</w:t>
            </w:r>
          </w:p>
        </w:tc>
        <w:tc>
          <w:tcPr>
            <w:tcW w:w="648" w:type="pct"/>
            <w:vAlign w:val="center"/>
          </w:tcPr>
          <w:p w14:paraId="5C8282BD" w14:textId="77777777" w:rsidR="008D4E06" w:rsidRPr="00D53A02" w:rsidRDefault="001D2F36" w:rsidP="00E556B2">
            <w:pPr>
              <w:tabs>
                <w:tab w:val="left" w:pos="0"/>
              </w:tabs>
              <w:spacing w:after="0" w:line="240" w:lineRule="auto"/>
              <w:jc w:val="center"/>
              <w:rPr>
                <w:rFonts w:ascii="Times New Roman" w:hAnsi="Times New Roman"/>
                <w:sz w:val="20"/>
                <w:szCs w:val="20"/>
                <w:lang w:eastAsia="ru-RU"/>
              </w:rPr>
            </w:pPr>
            <w:r>
              <w:rPr>
                <w:rFonts w:ascii="Times New Roman" w:hAnsi="Times New Roman"/>
                <w:sz w:val="20"/>
                <w:szCs w:val="20"/>
                <w:lang w:eastAsia="ru-RU"/>
              </w:rPr>
              <w:t>327,5</w:t>
            </w:r>
          </w:p>
        </w:tc>
        <w:tc>
          <w:tcPr>
            <w:tcW w:w="573" w:type="pct"/>
            <w:vAlign w:val="center"/>
          </w:tcPr>
          <w:p w14:paraId="15DE8440" w14:textId="77777777" w:rsidR="008D4E06" w:rsidRPr="00D53A02" w:rsidRDefault="000741FF" w:rsidP="00E556B2">
            <w:pPr>
              <w:tabs>
                <w:tab w:val="left" w:pos="0"/>
              </w:tabs>
              <w:spacing w:after="0" w:line="240" w:lineRule="auto"/>
              <w:jc w:val="center"/>
              <w:rPr>
                <w:rFonts w:ascii="Times New Roman" w:hAnsi="Times New Roman"/>
                <w:sz w:val="20"/>
                <w:szCs w:val="20"/>
                <w:lang w:eastAsia="ru-RU"/>
              </w:rPr>
            </w:pPr>
            <w:r>
              <w:rPr>
                <w:rFonts w:ascii="Times New Roman" w:hAnsi="Times New Roman"/>
                <w:sz w:val="20"/>
                <w:szCs w:val="20"/>
                <w:lang w:eastAsia="ru-RU"/>
              </w:rPr>
              <w:t>52,5</w:t>
            </w:r>
          </w:p>
        </w:tc>
        <w:tc>
          <w:tcPr>
            <w:tcW w:w="810" w:type="pct"/>
            <w:vAlign w:val="center"/>
          </w:tcPr>
          <w:p w14:paraId="14843AD5" w14:textId="77777777" w:rsidR="008D4E06" w:rsidRPr="00D53A02" w:rsidRDefault="008D4E06" w:rsidP="00E556B2">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Газ природный</w:t>
            </w:r>
          </w:p>
          <w:p w14:paraId="2FD1BDF8" w14:textId="77777777" w:rsidR="008D4E06" w:rsidRPr="00D53A02" w:rsidRDefault="008D4E06" w:rsidP="00E556B2">
            <w:pPr>
              <w:tabs>
                <w:tab w:val="left" w:pos="0"/>
              </w:tabs>
              <w:spacing w:after="0" w:line="240" w:lineRule="auto"/>
              <w:jc w:val="center"/>
              <w:rPr>
                <w:rFonts w:ascii="Times New Roman" w:hAnsi="Times New Roman"/>
                <w:sz w:val="20"/>
                <w:szCs w:val="20"/>
                <w:lang w:eastAsia="ru-RU"/>
              </w:rPr>
            </w:pPr>
          </w:p>
        </w:tc>
      </w:tr>
      <w:tr w:rsidR="008D4E06" w:rsidRPr="00D53A02" w14:paraId="5FA68DBC" w14:textId="77777777" w:rsidTr="003A2B9A">
        <w:tc>
          <w:tcPr>
            <w:tcW w:w="246" w:type="pct"/>
            <w:vAlign w:val="center"/>
          </w:tcPr>
          <w:p w14:paraId="4D917AB0" w14:textId="77777777" w:rsidR="008D4E06" w:rsidRPr="00D53A02" w:rsidRDefault="008D4E06" w:rsidP="00E556B2">
            <w:pPr>
              <w:tabs>
                <w:tab w:val="left" w:pos="0"/>
              </w:tabs>
              <w:spacing w:after="0" w:line="240" w:lineRule="auto"/>
              <w:jc w:val="center"/>
              <w:rPr>
                <w:rFonts w:ascii="Times New Roman" w:hAnsi="Times New Roman"/>
                <w:sz w:val="20"/>
                <w:szCs w:val="20"/>
              </w:rPr>
            </w:pPr>
            <w:r w:rsidRPr="00D53A02">
              <w:rPr>
                <w:rFonts w:ascii="Times New Roman" w:hAnsi="Times New Roman"/>
                <w:sz w:val="20"/>
                <w:szCs w:val="20"/>
              </w:rPr>
              <w:t>7</w:t>
            </w:r>
          </w:p>
        </w:tc>
        <w:tc>
          <w:tcPr>
            <w:tcW w:w="1216" w:type="pct"/>
            <w:vAlign w:val="center"/>
          </w:tcPr>
          <w:p w14:paraId="611C9B5C" w14:textId="77777777" w:rsidR="008D4E06" w:rsidRPr="00D53A02" w:rsidRDefault="008D4E06" w:rsidP="00E556B2">
            <w:pPr>
              <w:pStyle w:val="ae"/>
              <w:jc w:val="center"/>
              <w:rPr>
                <w:sz w:val="20"/>
                <w:szCs w:val="20"/>
              </w:rPr>
            </w:pPr>
            <w:r w:rsidRPr="00D53A02">
              <w:rPr>
                <w:sz w:val="20"/>
                <w:szCs w:val="20"/>
              </w:rPr>
              <w:t xml:space="preserve">Техническое перевооружение. </w:t>
            </w:r>
            <w:r w:rsidRPr="00D53A02">
              <w:rPr>
                <w:sz w:val="20"/>
                <w:szCs w:val="20"/>
              </w:rPr>
              <w:lastRenderedPageBreak/>
              <w:t>Установка модульной котельной серии «Комфорт» №39239817-115-075-6,0-9</w:t>
            </w:r>
          </w:p>
          <w:p w14:paraId="21810811" w14:textId="77777777" w:rsidR="008D4E06" w:rsidRPr="00D53A02" w:rsidRDefault="008D4E06" w:rsidP="00E556B2">
            <w:pPr>
              <w:pStyle w:val="ae"/>
              <w:jc w:val="center"/>
              <w:rPr>
                <w:sz w:val="20"/>
                <w:szCs w:val="20"/>
              </w:rPr>
            </w:pPr>
            <w:r w:rsidRPr="00D53A02">
              <w:rPr>
                <w:sz w:val="20"/>
                <w:szCs w:val="20"/>
              </w:rPr>
              <w:t>606800 г.Урень, ул.Индустриальная, д.10</w:t>
            </w:r>
          </w:p>
        </w:tc>
        <w:tc>
          <w:tcPr>
            <w:tcW w:w="743" w:type="pct"/>
            <w:vAlign w:val="center"/>
          </w:tcPr>
          <w:p w14:paraId="6E1F4060" w14:textId="77777777" w:rsidR="008D4E06" w:rsidRPr="00D53A02" w:rsidRDefault="008D4E06" w:rsidP="003762C5">
            <w:pPr>
              <w:pStyle w:val="af1"/>
              <w:jc w:val="center"/>
              <w:rPr>
                <w:sz w:val="22"/>
                <w:szCs w:val="22"/>
              </w:rPr>
            </w:pPr>
            <w:r>
              <w:rPr>
                <w:sz w:val="22"/>
                <w:szCs w:val="22"/>
              </w:rPr>
              <w:lastRenderedPageBreak/>
              <w:t>10972,4</w:t>
            </w:r>
          </w:p>
        </w:tc>
        <w:tc>
          <w:tcPr>
            <w:tcW w:w="764" w:type="pct"/>
            <w:vAlign w:val="center"/>
          </w:tcPr>
          <w:p w14:paraId="3FF598AA" w14:textId="77777777" w:rsidR="008D4E06" w:rsidRPr="00D53A02" w:rsidRDefault="001D2F36" w:rsidP="00E556B2">
            <w:pPr>
              <w:tabs>
                <w:tab w:val="left" w:pos="0"/>
              </w:tabs>
              <w:spacing w:after="0" w:line="240" w:lineRule="auto"/>
              <w:jc w:val="center"/>
              <w:rPr>
                <w:rFonts w:ascii="Times New Roman" w:hAnsi="Times New Roman"/>
                <w:sz w:val="20"/>
                <w:szCs w:val="20"/>
              </w:rPr>
            </w:pPr>
            <w:r>
              <w:rPr>
                <w:rFonts w:ascii="Times New Roman" w:hAnsi="Times New Roman"/>
                <w:sz w:val="20"/>
                <w:szCs w:val="20"/>
              </w:rPr>
              <w:t>108,5</w:t>
            </w:r>
          </w:p>
        </w:tc>
        <w:tc>
          <w:tcPr>
            <w:tcW w:w="648" w:type="pct"/>
            <w:vAlign w:val="center"/>
          </w:tcPr>
          <w:p w14:paraId="4BEE79EA" w14:textId="77777777" w:rsidR="008D4E06" w:rsidRPr="00D53A02" w:rsidRDefault="001D2F36" w:rsidP="00E556B2">
            <w:pPr>
              <w:tabs>
                <w:tab w:val="left" w:pos="0"/>
              </w:tabs>
              <w:spacing w:after="0" w:line="240" w:lineRule="auto"/>
              <w:jc w:val="center"/>
              <w:rPr>
                <w:rFonts w:ascii="Times New Roman" w:hAnsi="Times New Roman"/>
                <w:sz w:val="20"/>
                <w:szCs w:val="20"/>
              </w:rPr>
            </w:pPr>
            <w:r>
              <w:rPr>
                <w:rFonts w:ascii="Times New Roman" w:hAnsi="Times New Roman"/>
                <w:sz w:val="20"/>
                <w:szCs w:val="20"/>
              </w:rPr>
              <w:t>10863,9</w:t>
            </w:r>
          </w:p>
        </w:tc>
        <w:tc>
          <w:tcPr>
            <w:tcW w:w="573" w:type="pct"/>
            <w:vAlign w:val="center"/>
          </w:tcPr>
          <w:p w14:paraId="16C7DCC7" w14:textId="77777777" w:rsidR="008D4E06" w:rsidRPr="00D53A02" w:rsidRDefault="000741FF" w:rsidP="00E556B2">
            <w:pPr>
              <w:tabs>
                <w:tab w:val="left" w:pos="0"/>
              </w:tabs>
              <w:spacing w:after="0" w:line="240" w:lineRule="auto"/>
              <w:jc w:val="center"/>
              <w:rPr>
                <w:rFonts w:ascii="Times New Roman" w:hAnsi="Times New Roman"/>
                <w:sz w:val="20"/>
                <w:szCs w:val="20"/>
                <w:lang w:eastAsia="ru-RU"/>
              </w:rPr>
            </w:pPr>
            <w:r>
              <w:rPr>
                <w:rFonts w:ascii="Times New Roman" w:hAnsi="Times New Roman"/>
                <w:sz w:val="20"/>
                <w:szCs w:val="20"/>
                <w:lang w:eastAsia="ru-RU"/>
              </w:rPr>
              <w:t>1655,5</w:t>
            </w:r>
          </w:p>
        </w:tc>
        <w:tc>
          <w:tcPr>
            <w:tcW w:w="810" w:type="pct"/>
            <w:vAlign w:val="center"/>
          </w:tcPr>
          <w:p w14:paraId="0C6D7ECF" w14:textId="77777777" w:rsidR="008D4E06" w:rsidRPr="00D53A02" w:rsidRDefault="008D4E06" w:rsidP="00E556B2">
            <w:pPr>
              <w:spacing w:line="240" w:lineRule="auto"/>
              <w:jc w:val="center"/>
              <w:rPr>
                <w:rFonts w:ascii="Times New Roman" w:hAnsi="Times New Roman"/>
                <w:sz w:val="20"/>
                <w:szCs w:val="20"/>
              </w:rPr>
            </w:pPr>
            <w:r w:rsidRPr="00D53A02">
              <w:rPr>
                <w:rFonts w:ascii="Times New Roman" w:hAnsi="Times New Roman"/>
                <w:sz w:val="20"/>
                <w:szCs w:val="20"/>
              </w:rPr>
              <w:t>Газ природный</w:t>
            </w:r>
          </w:p>
        </w:tc>
      </w:tr>
      <w:tr w:rsidR="008D4E06" w:rsidRPr="00D53A02" w14:paraId="5D6372B4" w14:textId="77777777" w:rsidTr="003A2B9A">
        <w:tc>
          <w:tcPr>
            <w:tcW w:w="246" w:type="pct"/>
            <w:vAlign w:val="center"/>
          </w:tcPr>
          <w:p w14:paraId="13984A87" w14:textId="77777777" w:rsidR="008D4E06" w:rsidRPr="00D53A02" w:rsidRDefault="008D4E06" w:rsidP="00E556B2">
            <w:pPr>
              <w:tabs>
                <w:tab w:val="left" w:pos="0"/>
              </w:tabs>
              <w:spacing w:after="0" w:line="240" w:lineRule="auto"/>
              <w:jc w:val="center"/>
              <w:rPr>
                <w:rFonts w:ascii="Times New Roman" w:hAnsi="Times New Roman"/>
                <w:sz w:val="20"/>
                <w:szCs w:val="20"/>
              </w:rPr>
            </w:pPr>
            <w:r w:rsidRPr="00D53A02">
              <w:rPr>
                <w:rFonts w:ascii="Times New Roman" w:hAnsi="Times New Roman"/>
                <w:sz w:val="20"/>
                <w:szCs w:val="20"/>
              </w:rPr>
              <w:lastRenderedPageBreak/>
              <w:t>8</w:t>
            </w:r>
          </w:p>
        </w:tc>
        <w:tc>
          <w:tcPr>
            <w:tcW w:w="1216" w:type="pct"/>
            <w:vAlign w:val="center"/>
          </w:tcPr>
          <w:p w14:paraId="546FDFBA" w14:textId="77777777" w:rsidR="008D4E06" w:rsidRPr="00D53A02" w:rsidRDefault="008D4E06" w:rsidP="00E556B2">
            <w:pPr>
              <w:pStyle w:val="ae"/>
              <w:jc w:val="center"/>
              <w:rPr>
                <w:sz w:val="20"/>
                <w:szCs w:val="20"/>
              </w:rPr>
            </w:pPr>
            <w:r w:rsidRPr="00D53A02">
              <w:rPr>
                <w:sz w:val="20"/>
                <w:szCs w:val="20"/>
              </w:rPr>
              <w:t>Нежилое помещение (котельная)</w:t>
            </w:r>
          </w:p>
          <w:p w14:paraId="62E6D5BC" w14:textId="77777777" w:rsidR="008D4E06" w:rsidRPr="00D53A02" w:rsidRDefault="008D4E06" w:rsidP="00E556B2">
            <w:pPr>
              <w:pStyle w:val="ae"/>
              <w:jc w:val="center"/>
              <w:rPr>
                <w:sz w:val="20"/>
                <w:szCs w:val="20"/>
              </w:rPr>
            </w:pPr>
            <w:r w:rsidRPr="00D53A02">
              <w:rPr>
                <w:sz w:val="20"/>
                <w:szCs w:val="20"/>
              </w:rPr>
              <w:t>г.Урень, ул.Ленина, д.131 пом. 2</w:t>
            </w:r>
          </w:p>
        </w:tc>
        <w:tc>
          <w:tcPr>
            <w:tcW w:w="743" w:type="pct"/>
            <w:vAlign w:val="center"/>
          </w:tcPr>
          <w:p w14:paraId="4CA26E1B" w14:textId="77777777" w:rsidR="008D4E06" w:rsidRPr="00D53A02" w:rsidRDefault="008D4E06" w:rsidP="003762C5">
            <w:pPr>
              <w:pStyle w:val="af1"/>
              <w:jc w:val="center"/>
              <w:rPr>
                <w:sz w:val="22"/>
                <w:szCs w:val="22"/>
              </w:rPr>
            </w:pPr>
            <w:r>
              <w:rPr>
                <w:sz w:val="22"/>
                <w:szCs w:val="22"/>
              </w:rPr>
              <w:t>400,3</w:t>
            </w:r>
          </w:p>
        </w:tc>
        <w:tc>
          <w:tcPr>
            <w:tcW w:w="764" w:type="pct"/>
            <w:vAlign w:val="center"/>
          </w:tcPr>
          <w:p w14:paraId="0E66CF5D" w14:textId="77777777" w:rsidR="008D4E06" w:rsidRPr="00D53A02" w:rsidRDefault="001D2F36" w:rsidP="00E556B2">
            <w:pPr>
              <w:tabs>
                <w:tab w:val="left" w:pos="0"/>
              </w:tabs>
              <w:spacing w:after="0" w:line="240" w:lineRule="auto"/>
              <w:jc w:val="center"/>
              <w:rPr>
                <w:rFonts w:ascii="Times New Roman" w:hAnsi="Times New Roman"/>
                <w:sz w:val="20"/>
                <w:szCs w:val="20"/>
                <w:lang w:eastAsia="ru-RU"/>
              </w:rPr>
            </w:pPr>
            <w:r>
              <w:rPr>
                <w:rFonts w:ascii="Times New Roman" w:hAnsi="Times New Roman"/>
                <w:sz w:val="20"/>
                <w:szCs w:val="20"/>
                <w:lang w:eastAsia="ru-RU"/>
              </w:rPr>
              <w:t>51,7</w:t>
            </w:r>
          </w:p>
        </w:tc>
        <w:tc>
          <w:tcPr>
            <w:tcW w:w="648" w:type="pct"/>
            <w:vAlign w:val="center"/>
          </w:tcPr>
          <w:p w14:paraId="192DD630" w14:textId="77777777" w:rsidR="008D4E06" w:rsidRPr="00D53A02" w:rsidRDefault="001D2F36" w:rsidP="00E556B2">
            <w:pPr>
              <w:tabs>
                <w:tab w:val="left" w:pos="0"/>
              </w:tabs>
              <w:spacing w:after="0" w:line="240" w:lineRule="auto"/>
              <w:jc w:val="center"/>
              <w:rPr>
                <w:rFonts w:ascii="Times New Roman" w:hAnsi="Times New Roman"/>
                <w:sz w:val="20"/>
                <w:szCs w:val="20"/>
                <w:lang w:eastAsia="ru-RU"/>
              </w:rPr>
            </w:pPr>
            <w:r>
              <w:rPr>
                <w:rFonts w:ascii="Times New Roman" w:hAnsi="Times New Roman"/>
                <w:sz w:val="20"/>
                <w:szCs w:val="20"/>
                <w:lang w:eastAsia="ru-RU"/>
              </w:rPr>
              <w:t>348,6</w:t>
            </w:r>
          </w:p>
        </w:tc>
        <w:tc>
          <w:tcPr>
            <w:tcW w:w="573" w:type="pct"/>
            <w:vAlign w:val="center"/>
          </w:tcPr>
          <w:p w14:paraId="0E7EBA25" w14:textId="77777777" w:rsidR="008D4E06" w:rsidRPr="00D53A02" w:rsidRDefault="000741FF" w:rsidP="00E556B2">
            <w:pPr>
              <w:tabs>
                <w:tab w:val="left" w:pos="0"/>
              </w:tabs>
              <w:spacing w:after="0" w:line="240" w:lineRule="auto"/>
              <w:jc w:val="center"/>
              <w:rPr>
                <w:rFonts w:ascii="Times New Roman" w:hAnsi="Times New Roman"/>
                <w:sz w:val="20"/>
                <w:szCs w:val="20"/>
                <w:lang w:eastAsia="ru-RU"/>
              </w:rPr>
            </w:pPr>
            <w:r>
              <w:rPr>
                <w:rFonts w:ascii="Times New Roman" w:hAnsi="Times New Roman"/>
                <w:sz w:val="20"/>
                <w:szCs w:val="20"/>
                <w:lang w:eastAsia="ru-RU"/>
              </w:rPr>
              <w:t>76,1</w:t>
            </w:r>
          </w:p>
        </w:tc>
        <w:tc>
          <w:tcPr>
            <w:tcW w:w="810" w:type="pct"/>
            <w:vAlign w:val="center"/>
          </w:tcPr>
          <w:p w14:paraId="2EB7D497" w14:textId="77777777" w:rsidR="008D4E06" w:rsidRPr="00D53A02" w:rsidRDefault="008D4E06" w:rsidP="00E556B2">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rPr>
              <w:t>Дрова</w:t>
            </w:r>
          </w:p>
        </w:tc>
      </w:tr>
      <w:tr w:rsidR="008D4E06" w:rsidRPr="00D53A02" w14:paraId="78F97F69" w14:textId="77777777" w:rsidTr="003A2B9A">
        <w:tc>
          <w:tcPr>
            <w:tcW w:w="246" w:type="pct"/>
            <w:vAlign w:val="center"/>
          </w:tcPr>
          <w:p w14:paraId="4B345907" w14:textId="77777777" w:rsidR="008D4E06" w:rsidRPr="00D53A02" w:rsidRDefault="008D4E06" w:rsidP="00E556B2">
            <w:pPr>
              <w:tabs>
                <w:tab w:val="left" w:pos="0"/>
              </w:tabs>
              <w:spacing w:after="0" w:line="240" w:lineRule="auto"/>
              <w:jc w:val="center"/>
              <w:rPr>
                <w:rFonts w:ascii="Times New Roman" w:hAnsi="Times New Roman"/>
                <w:sz w:val="20"/>
                <w:szCs w:val="20"/>
              </w:rPr>
            </w:pPr>
            <w:r w:rsidRPr="00D53A02">
              <w:rPr>
                <w:rFonts w:ascii="Times New Roman" w:hAnsi="Times New Roman"/>
                <w:sz w:val="20"/>
                <w:szCs w:val="20"/>
              </w:rPr>
              <w:t>9</w:t>
            </w:r>
          </w:p>
        </w:tc>
        <w:tc>
          <w:tcPr>
            <w:tcW w:w="1216" w:type="pct"/>
            <w:vAlign w:val="center"/>
          </w:tcPr>
          <w:p w14:paraId="32484220" w14:textId="77777777" w:rsidR="008D4E06" w:rsidRPr="00D53A02" w:rsidRDefault="008D4E06" w:rsidP="00E556B2">
            <w:pPr>
              <w:pStyle w:val="ae"/>
              <w:jc w:val="center"/>
              <w:rPr>
                <w:sz w:val="20"/>
                <w:szCs w:val="20"/>
              </w:rPr>
            </w:pPr>
            <w:r w:rsidRPr="00D53A02">
              <w:rPr>
                <w:sz w:val="20"/>
                <w:szCs w:val="20"/>
              </w:rPr>
              <w:t>Нежилое помещение (котельная)</w:t>
            </w:r>
          </w:p>
          <w:p w14:paraId="191DA4A3" w14:textId="77777777" w:rsidR="008D4E06" w:rsidRPr="00D53A02" w:rsidRDefault="008D4E06" w:rsidP="00E556B2">
            <w:pPr>
              <w:pStyle w:val="ae"/>
              <w:jc w:val="center"/>
              <w:rPr>
                <w:sz w:val="20"/>
                <w:szCs w:val="20"/>
              </w:rPr>
            </w:pPr>
            <w:r w:rsidRPr="00D53A02">
              <w:rPr>
                <w:sz w:val="20"/>
                <w:szCs w:val="20"/>
              </w:rPr>
              <w:t>г.Урень, ул.Ленина, д.268, пом.3, 4, 5</w:t>
            </w:r>
          </w:p>
        </w:tc>
        <w:tc>
          <w:tcPr>
            <w:tcW w:w="743" w:type="pct"/>
            <w:vAlign w:val="center"/>
          </w:tcPr>
          <w:p w14:paraId="2141C0FB" w14:textId="77777777" w:rsidR="008D4E06" w:rsidRPr="00D53A02" w:rsidRDefault="008D4E06" w:rsidP="003762C5">
            <w:pPr>
              <w:pStyle w:val="af1"/>
              <w:jc w:val="center"/>
              <w:rPr>
                <w:sz w:val="22"/>
                <w:szCs w:val="22"/>
              </w:rPr>
            </w:pPr>
            <w:r>
              <w:rPr>
                <w:sz w:val="22"/>
                <w:szCs w:val="22"/>
              </w:rPr>
              <w:t>2219,1</w:t>
            </w:r>
          </w:p>
        </w:tc>
        <w:tc>
          <w:tcPr>
            <w:tcW w:w="764" w:type="pct"/>
            <w:vAlign w:val="center"/>
          </w:tcPr>
          <w:p w14:paraId="729526C3" w14:textId="77777777" w:rsidR="008D4E06" w:rsidRPr="00D53A02" w:rsidRDefault="001D2F36" w:rsidP="00E556B2">
            <w:pPr>
              <w:tabs>
                <w:tab w:val="left" w:pos="0"/>
              </w:tabs>
              <w:spacing w:after="0" w:line="240" w:lineRule="auto"/>
              <w:jc w:val="center"/>
              <w:rPr>
                <w:rFonts w:ascii="Times New Roman" w:hAnsi="Times New Roman"/>
                <w:sz w:val="20"/>
                <w:szCs w:val="20"/>
                <w:lang w:eastAsia="ru-RU"/>
              </w:rPr>
            </w:pPr>
            <w:r>
              <w:rPr>
                <w:rFonts w:ascii="Times New Roman" w:hAnsi="Times New Roman"/>
                <w:sz w:val="20"/>
                <w:szCs w:val="20"/>
                <w:lang w:eastAsia="ru-RU"/>
              </w:rPr>
              <w:t>60</w:t>
            </w:r>
            <w:r w:rsidR="008D4E06" w:rsidRPr="00D53A02">
              <w:rPr>
                <w:rFonts w:ascii="Times New Roman" w:hAnsi="Times New Roman"/>
                <w:sz w:val="20"/>
                <w:szCs w:val="20"/>
                <w:lang w:eastAsia="ru-RU"/>
              </w:rPr>
              <w:t>,</w:t>
            </w:r>
            <w:r>
              <w:rPr>
                <w:rFonts w:ascii="Times New Roman" w:hAnsi="Times New Roman"/>
                <w:sz w:val="20"/>
                <w:szCs w:val="20"/>
                <w:lang w:eastAsia="ru-RU"/>
              </w:rPr>
              <w:t>7</w:t>
            </w:r>
          </w:p>
        </w:tc>
        <w:tc>
          <w:tcPr>
            <w:tcW w:w="648" w:type="pct"/>
            <w:vAlign w:val="center"/>
          </w:tcPr>
          <w:p w14:paraId="5EFCEEEA" w14:textId="77777777" w:rsidR="008D4E06" w:rsidRPr="00D53A02" w:rsidRDefault="001D2F36" w:rsidP="00E556B2">
            <w:pPr>
              <w:tabs>
                <w:tab w:val="left" w:pos="0"/>
              </w:tabs>
              <w:spacing w:after="0" w:line="240" w:lineRule="auto"/>
              <w:jc w:val="center"/>
              <w:rPr>
                <w:rFonts w:ascii="Times New Roman" w:hAnsi="Times New Roman"/>
                <w:sz w:val="20"/>
                <w:szCs w:val="20"/>
                <w:lang w:eastAsia="ru-RU"/>
              </w:rPr>
            </w:pPr>
            <w:r>
              <w:rPr>
                <w:rFonts w:ascii="Times New Roman" w:hAnsi="Times New Roman"/>
                <w:sz w:val="20"/>
                <w:szCs w:val="20"/>
                <w:lang w:eastAsia="ru-RU"/>
              </w:rPr>
              <w:t>2158,4</w:t>
            </w:r>
          </w:p>
        </w:tc>
        <w:tc>
          <w:tcPr>
            <w:tcW w:w="573" w:type="pct"/>
            <w:vAlign w:val="center"/>
          </w:tcPr>
          <w:p w14:paraId="28666C63" w14:textId="77777777" w:rsidR="008D4E06" w:rsidRPr="00D53A02" w:rsidRDefault="000741FF" w:rsidP="00365A53">
            <w:pPr>
              <w:tabs>
                <w:tab w:val="left" w:pos="0"/>
              </w:tabs>
              <w:spacing w:after="0" w:line="240" w:lineRule="auto"/>
              <w:jc w:val="center"/>
              <w:rPr>
                <w:rFonts w:ascii="Times New Roman" w:hAnsi="Times New Roman"/>
                <w:sz w:val="20"/>
                <w:szCs w:val="20"/>
                <w:lang w:eastAsia="ru-RU"/>
              </w:rPr>
            </w:pPr>
            <w:r>
              <w:rPr>
                <w:rFonts w:ascii="Times New Roman" w:hAnsi="Times New Roman"/>
                <w:sz w:val="20"/>
                <w:szCs w:val="20"/>
                <w:lang w:eastAsia="ru-RU"/>
              </w:rPr>
              <w:t>348,3</w:t>
            </w:r>
          </w:p>
        </w:tc>
        <w:tc>
          <w:tcPr>
            <w:tcW w:w="810" w:type="pct"/>
            <w:vAlign w:val="center"/>
          </w:tcPr>
          <w:p w14:paraId="7C58E296" w14:textId="77777777" w:rsidR="008D4E06" w:rsidRPr="00D53A02" w:rsidRDefault="008D4E06" w:rsidP="00E556B2">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Газ природный</w:t>
            </w:r>
          </w:p>
        </w:tc>
      </w:tr>
      <w:tr w:rsidR="008D4E06" w:rsidRPr="00D53A02" w14:paraId="17015B4C" w14:textId="77777777" w:rsidTr="003A2B9A">
        <w:tc>
          <w:tcPr>
            <w:tcW w:w="246" w:type="pct"/>
            <w:vAlign w:val="center"/>
          </w:tcPr>
          <w:p w14:paraId="1699E724" w14:textId="77777777" w:rsidR="008D4E06" w:rsidRPr="00D53A02" w:rsidRDefault="008D4E06" w:rsidP="00E556B2">
            <w:pPr>
              <w:tabs>
                <w:tab w:val="left" w:pos="0"/>
              </w:tabs>
              <w:spacing w:after="0" w:line="240" w:lineRule="auto"/>
              <w:jc w:val="center"/>
              <w:rPr>
                <w:rFonts w:ascii="Times New Roman" w:hAnsi="Times New Roman"/>
                <w:sz w:val="20"/>
                <w:szCs w:val="20"/>
              </w:rPr>
            </w:pPr>
            <w:r w:rsidRPr="00D53A02">
              <w:rPr>
                <w:rFonts w:ascii="Times New Roman" w:hAnsi="Times New Roman"/>
                <w:sz w:val="20"/>
                <w:szCs w:val="20"/>
              </w:rPr>
              <w:t>10</w:t>
            </w:r>
          </w:p>
        </w:tc>
        <w:tc>
          <w:tcPr>
            <w:tcW w:w="1216" w:type="pct"/>
            <w:vAlign w:val="center"/>
          </w:tcPr>
          <w:p w14:paraId="29451DA1" w14:textId="77777777" w:rsidR="008D4E06" w:rsidRPr="00D53A02" w:rsidRDefault="008D4E06" w:rsidP="00E556B2">
            <w:pPr>
              <w:pStyle w:val="ae"/>
              <w:jc w:val="center"/>
              <w:rPr>
                <w:sz w:val="20"/>
                <w:szCs w:val="20"/>
              </w:rPr>
            </w:pPr>
            <w:r w:rsidRPr="00D53A02">
              <w:rPr>
                <w:sz w:val="20"/>
                <w:szCs w:val="20"/>
              </w:rPr>
              <w:t>Котельная</w:t>
            </w:r>
          </w:p>
          <w:p w14:paraId="5B8E8340" w14:textId="77777777" w:rsidR="008D4E06" w:rsidRPr="00D53A02" w:rsidRDefault="008D4E06" w:rsidP="00E556B2">
            <w:pPr>
              <w:pStyle w:val="ae"/>
              <w:jc w:val="center"/>
              <w:rPr>
                <w:sz w:val="20"/>
                <w:szCs w:val="20"/>
              </w:rPr>
            </w:pPr>
            <w:r w:rsidRPr="00D53A02">
              <w:rPr>
                <w:sz w:val="20"/>
                <w:szCs w:val="20"/>
              </w:rPr>
              <w:t>г. Урень, ул.Контак, 29</w:t>
            </w:r>
          </w:p>
        </w:tc>
        <w:tc>
          <w:tcPr>
            <w:tcW w:w="743" w:type="pct"/>
            <w:vAlign w:val="center"/>
          </w:tcPr>
          <w:p w14:paraId="054E1F52" w14:textId="77777777" w:rsidR="008D4E06" w:rsidRPr="00D53A02" w:rsidRDefault="008D4E06" w:rsidP="003762C5">
            <w:pPr>
              <w:pStyle w:val="af1"/>
              <w:jc w:val="center"/>
              <w:rPr>
                <w:sz w:val="22"/>
                <w:szCs w:val="22"/>
              </w:rPr>
            </w:pPr>
            <w:r>
              <w:rPr>
                <w:sz w:val="22"/>
                <w:szCs w:val="22"/>
              </w:rPr>
              <w:t>10185,8</w:t>
            </w:r>
          </w:p>
        </w:tc>
        <w:tc>
          <w:tcPr>
            <w:tcW w:w="764" w:type="pct"/>
            <w:vAlign w:val="center"/>
          </w:tcPr>
          <w:p w14:paraId="211443F0" w14:textId="77777777" w:rsidR="008D4E06" w:rsidRPr="00D53A02" w:rsidRDefault="001D2F36" w:rsidP="00E556B2">
            <w:pPr>
              <w:tabs>
                <w:tab w:val="left" w:pos="0"/>
              </w:tabs>
              <w:spacing w:after="0" w:line="240" w:lineRule="auto"/>
              <w:jc w:val="center"/>
              <w:rPr>
                <w:rFonts w:ascii="Times New Roman" w:hAnsi="Times New Roman"/>
                <w:sz w:val="20"/>
                <w:szCs w:val="20"/>
                <w:lang w:eastAsia="ru-RU"/>
              </w:rPr>
            </w:pPr>
            <w:r>
              <w:rPr>
                <w:rFonts w:ascii="Times New Roman" w:hAnsi="Times New Roman"/>
                <w:sz w:val="20"/>
                <w:szCs w:val="20"/>
                <w:lang w:eastAsia="ru-RU"/>
              </w:rPr>
              <w:t>134,0</w:t>
            </w:r>
          </w:p>
        </w:tc>
        <w:tc>
          <w:tcPr>
            <w:tcW w:w="648" w:type="pct"/>
            <w:vAlign w:val="center"/>
          </w:tcPr>
          <w:p w14:paraId="217F1C0A" w14:textId="77777777" w:rsidR="008D4E06" w:rsidRPr="00D53A02" w:rsidRDefault="001D2F36" w:rsidP="00E556B2">
            <w:pPr>
              <w:tabs>
                <w:tab w:val="left" w:pos="0"/>
              </w:tabs>
              <w:spacing w:after="0" w:line="240" w:lineRule="auto"/>
              <w:jc w:val="center"/>
              <w:rPr>
                <w:rFonts w:ascii="Times New Roman" w:hAnsi="Times New Roman"/>
                <w:sz w:val="20"/>
                <w:szCs w:val="20"/>
                <w:lang w:eastAsia="ru-RU"/>
              </w:rPr>
            </w:pPr>
            <w:r>
              <w:rPr>
                <w:rFonts w:ascii="Times New Roman" w:hAnsi="Times New Roman"/>
                <w:sz w:val="20"/>
                <w:szCs w:val="20"/>
                <w:lang w:eastAsia="ru-RU"/>
              </w:rPr>
              <w:t>10051,8</w:t>
            </w:r>
          </w:p>
        </w:tc>
        <w:tc>
          <w:tcPr>
            <w:tcW w:w="573" w:type="pct"/>
            <w:vAlign w:val="center"/>
          </w:tcPr>
          <w:p w14:paraId="24637AE9" w14:textId="77777777" w:rsidR="008D4E06" w:rsidRPr="00D53A02" w:rsidRDefault="00445AD6" w:rsidP="00E556B2">
            <w:pPr>
              <w:tabs>
                <w:tab w:val="left" w:pos="0"/>
              </w:tabs>
              <w:spacing w:after="0" w:line="240" w:lineRule="auto"/>
              <w:jc w:val="center"/>
              <w:rPr>
                <w:rFonts w:ascii="Times New Roman" w:hAnsi="Times New Roman"/>
                <w:sz w:val="20"/>
                <w:szCs w:val="20"/>
                <w:lang w:eastAsia="ru-RU"/>
              </w:rPr>
            </w:pPr>
            <w:r>
              <w:rPr>
                <w:rFonts w:ascii="Times New Roman" w:hAnsi="Times New Roman"/>
                <w:sz w:val="20"/>
                <w:szCs w:val="20"/>
                <w:lang w:eastAsia="ru-RU"/>
              </w:rPr>
              <w:t>1441,2</w:t>
            </w:r>
          </w:p>
        </w:tc>
        <w:tc>
          <w:tcPr>
            <w:tcW w:w="810" w:type="pct"/>
            <w:vAlign w:val="center"/>
          </w:tcPr>
          <w:p w14:paraId="176EF6DE" w14:textId="77777777" w:rsidR="008D4E06" w:rsidRPr="00D53A02" w:rsidRDefault="008D4E06" w:rsidP="00E556B2">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Газ природный</w:t>
            </w:r>
          </w:p>
        </w:tc>
      </w:tr>
      <w:tr w:rsidR="008D4E06" w:rsidRPr="00D53A02" w14:paraId="12ECC203" w14:textId="77777777" w:rsidTr="003A2B9A">
        <w:tc>
          <w:tcPr>
            <w:tcW w:w="246" w:type="pct"/>
            <w:vAlign w:val="center"/>
          </w:tcPr>
          <w:p w14:paraId="2A183260" w14:textId="77777777" w:rsidR="008D4E06" w:rsidRPr="00D53A02" w:rsidRDefault="008D4E06" w:rsidP="00E556B2">
            <w:pPr>
              <w:tabs>
                <w:tab w:val="left" w:pos="0"/>
              </w:tabs>
              <w:spacing w:after="0" w:line="240" w:lineRule="auto"/>
              <w:jc w:val="center"/>
              <w:rPr>
                <w:rFonts w:ascii="Times New Roman" w:hAnsi="Times New Roman"/>
                <w:sz w:val="20"/>
                <w:szCs w:val="20"/>
              </w:rPr>
            </w:pPr>
            <w:r w:rsidRPr="00D53A02">
              <w:rPr>
                <w:rFonts w:ascii="Times New Roman" w:hAnsi="Times New Roman"/>
                <w:sz w:val="20"/>
                <w:szCs w:val="20"/>
              </w:rPr>
              <w:t>11</w:t>
            </w:r>
          </w:p>
        </w:tc>
        <w:tc>
          <w:tcPr>
            <w:tcW w:w="1216" w:type="pct"/>
            <w:vAlign w:val="center"/>
          </w:tcPr>
          <w:p w14:paraId="7D515673" w14:textId="77777777" w:rsidR="008D4E06" w:rsidRPr="00D53A02" w:rsidRDefault="008D4E06" w:rsidP="00E556B2">
            <w:pPr>
              <w:pStyle w:val="ae"/>
              <w:jc w:val="center"/>
              <w:rPr>
                <w:sz w:val="20"/>
                <w:szCs w:val="20"/>
              </w:rPr>
            </w:pPr>
            <w:r w:rsidRPr="00D53A02">
              <w:rPr>
                <w:sz w:val="20"/>
                <w:szCs w:val="20"/>
              </w:rPr>
              <w:t>Котельная</w:t>
            </w:r>
          </w:p>
          <w:p w14:paraId="346E8838" w14:textId="77777777" w:rsidR="008D4E06" w:rsidRPr="00D53A02" w:rsidRDefault="008D4E06" w:rsidP="00E556B2">
            <w:pPr>
              <w:pStyle w:val="ae"/>
              <w:jc w:val="center"/>
              <w:rPr>
                <w:sz w:val="20"/>
                <w:szCs w:val="20"/>
              </w:rPr>
            </w:pPr>
            <w:r w:rsidRPr="00D53A02">
              <w:rPr>
                <w:sz w:val="20"/>
                <w:szCs w:val="20"/>
              </w:rPr>
              <w:t>р.п.Арья, ул.Есенина, д.1а</w:t>
            </w:r>
          </w:p>
        </w:tc>
        <w:tc>
          <w:tcPr>
            <w:tcW w:w="743" w:type="pct"/>
            <w:vAlign w:val="center"/>
          </w:tcPr>
          <w:p w14:paraId="0F6C8B5D" w14:textId="77777777" w:rsidR="008D4E06" w:rsidRPr="00D53A02" w:rsidRDefault="008D4E06" w:rsidP="003762C5">
            <w:pPr>
              <w:pStyle w:val="af1"/>
              <w:jc w:val="center"/>
              <w:rPr>
                <w:sz w:val="22"/>
                <w:szCs w:val="22"/>
              </w:rPr>
            </w:pPr>
            <w:r>
              <w:rPr>
                <w:sz w:val="22"/>
                <w:szCs w:val="22"/>
              </w:rPr>
              <w:t>6651,7</w:t>
            </w:r>
          </w:p>
        </w:tc>
        <w:tc>
          <w:tcPr>
            <w:tcW w:w="764" w:type="pct"/>
            <w:vAlign w:val="center"/>
          </w:tcPr>
          <w:p w14:paraId="522B190B" w14:textId="77777777" w:rsidR="008D4E06" w:rsidRPr="00D53A02" w:rsidRDefault="001D2F36" w:rsidP="00E556B2">
            <w:pPr>
              <w:tabs>
                <w:tab w:val="left" w:pos="0"/>
              </w:tabs>
              <w:spacing w:after="0" w:line="240" w:lineRule="auto"/>
              <w:jc w:val="center"/>
              <w:rPr>
                <w:rFonts w:ascii="Times New Roman" w:hAnsi="Times New Roman"/>
                <w:sz w:val="20"/>
                <w:szCs w:val="20"/>
                <w:lang w:eastAsia="ru-RU"/>
              </w:rPr>
            </w:pPr>
            <w:r>
              <w:rPr>
                <w:rFonts w:ascii="Times New Roman" w:hAnsi="Times New Roman"/>
                <w:sz w:val="20"/>
                <w:szCs w:val="20"/>
                <w:lang w:eastAsia="ru-RU"/>
              </w:rPr>
              <w:t>81,7</w:t>
            </w:r>
          </w:p>
        </w:tc>
        <w:tc>
          <w:tcPr>
            <w:tcW w:w="648" w:type="pct"/>
            <w:vAlign w:val="center"/>
          </w:tcPr>
          <w:p w14:paraId="5A6CA5EB" w14:textId="77777777" w:rsidR="008D4E06" w:rsidRPr="00D53A02" w:rsidRDefault="001D2F36" w:rsidP="00E556B2">
            <w:pPr>
              <w:tabs>
                <w:tab w:val="left" w:pos="0"/>
              </w:tabs>
              <w:spacing w:after="0" w:line="240" w:lineRule="auto"/>
              <w:jc w:val="center"/>
              <w:rPr>
                <w:rFonts w:ascii="Times New Roman" w:hAnsi="Times New Roman"/>
                <w:sz w:val="20"/>
                <w:szCs w:val="20"/>
                <w:lang w:eastAsia="ru-RU"/>
              </w:rPr>
            </w:pPr>
            <w:r>
              <w:rPr>
                <w:rFonts w:ascii="Times New Roman" w:hAnsi="Times New Roman"/>
                <w:sz w:val="20"/>
                <w:szCs w:val="20"/>
                <w:lang w:eastAsia="ru-RU"/>
              </w:rPr>
              <w:t>6570,0</w:t>
            </w:r>
          </w:p>
        </w:tc>
        <w:tc>
          <w:tcPr>
            <w:tcW w:w="573" w:type="pct"/>
            <w:vAlign w:val="center"/>
          </w:tcPr>
          <w:p w14:paraId="152609EE" w14:textId="77777777" w:rsidR="008D4E06" w:rsidRPr="00D53A02" w:rsidRDefault="00445AD6" w:rsidP="00E556B2">
            <w:pPr>
              <w:tabs>
                <w:tab w:val="left" w:pos="0"/>
              </w:tabs>
              <w:spacing w:after="0" w:line="240" w:lineRule="auto"/>
              <w:jc w:val="center"/>
              <w:rPr>
                <w:rFonts w:ascii="Times New Roman" w:hAnsi="Times New Roman"/>
                <w:sz w:val="20"/>
                <w:szCs w:val="20"/>
                <w:lang w:eastAsia="ru-RU"/>
              </w:rPr>
            </w:pPr>
            <w:r>
              <w:rPr>
                <w:rFonts w:ascii="Times New Roman" w:hAnsi="Times New Roman"/>
                <w:sz w:val="20"/>
                <w:szCs w:val="20"/>
                <w:lang w:eastAsia="ru-RU"/>
              </w:rPr>
              <w:t>928,2</w:t>
            </w:r>
          </w:p>
        </w:tc>
        <w:tc>
          <w:tcPr>
            <w:tcW w:w="810" w:type="pct"/>
            <w:vAlign w:val="center"/>
          </w:tcPr>
          <w:p w14:paraId="6F57B5F7" w14:textId="77777777" w:rsidR="008D4E06" w:rsidRPr="00D53A02" w:rsidRDefault="008D4E06" w:rsidP="00E556B2">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Газ природный</w:t>
            </w:r>
          </w:p>
        </w:tc>
      </w:tr>
      <w:tr w:rsidR="008D4E06" w:rsidRPr="00D53A02" w14:paraId="6AB13ED5" w14:textId="77777777" w:rsidTr="003A2B9A">
        <w:tc>
          <w:tcPr>
            <w:tcW w:w="246" w:type="pct"/>
            <w:vAlign w:val="center"/>
          </w:tcPr>
          <w:p w14:paraId="1FDBBB8B" w14:textId="77777777" w:rsidR="008D4E06" w:rsidRPr="00D53A02" w:rsidRDefault="008D4E06" w:rsidP="00E556B2">
            <w:pPr>
              <w:tabs>
                <w:tab w:val="left" w:pos="0"/>
              </w:tabs>
              <w:spacing w:after="0" w:line="240" w:lineRule="auto"/>
              <w:jc w:val="center"/>
              <w:rPr>
                <w:rFonts w:ascii="Times New Roman" w:hAnsi="Times New Roman"/>
                <w:sz w:val="20"/>
                <w:szCs w:val="20"/>
              </w:rPr>
            </w:pPr>
            <w:r w:rsidRPr="00D53A02">
              <w:rPr>
                <w:rFonts w:ascii="Times New Roman" w:hAnsi="Times New Roman"/>
                <w:sz w:val="20"/>
                <w:szCs w:val="20"/>
              </w:rPr>
              <w:t>12</w:t>
            </w:r>
          </w:p>
        </w:tc>
        <w:tc>
          <w:tcPr>
            <w:tcW w:w="1216" w:type="pct"/>
            <w:vAlign w:val="center"/>
          </w:tcPr>
          <w:p w14:paraId="4BB67DCA" w14:textId="77777777" w:rsidR="008D4E06" w:rsidRPr="00D53A02" w:rsidRDefault="008D4E06" w:rsidP="00E556B2">
            <w:pPr>
              <w:pStyle w:val="ae"/>
              <w:jc w:val="center"/>
              <w:rPr>
                <w:bCs/>
                <w:sz w:val="20"/>
                <w:szCs w:val="20"/>
              </w:rPr>
            </w:pPr>
            <w:r w:rsidRPr="00D53A02">
              <w:rPr>
                <w:bCs/>
                <w:sz w:val="20"/>
                <w:szCs w:val="20"/>
              </w:rPr>
              <w:t>Котельная №8</w:t>
            </w:r>
          </w:p>
          <w:p w14:paraId="3304945D" w14:textId="77777777" w:rsidR="008D4E06" w:rsidRPr="00D53A02" w:rsidRDefault="008D4E06" w:rsidP="00E556B2">
            <w:pPr>
              <w:pStyle w:val="ae"/>
              <w:jc w:val="center"/>
              <w:rPr>
                <w:sz w:val="20"/>
                <w:szCs w:val="20"/>
              </w:rPr>
            </w:pPr>
            <w:r w:rsidRPr="00D53A02">
              <w:rPr>
                <w:bCs/>
                <w:sz w:val="20"/>
                <w:szCs w:val="20"/>
              </w:rPr>
              <w:t>г.Урень, ул.Плодосовхоз, 17а</w:t>
            </w:r>
          </w:p>
        </w:tc>
        <w:tc>
          <w:tcPr>
            <w:tcW w:w="743" w:type="pct"/>
            <w:vAlign w:val="center"/>
          </w:tcPr>
          <w:p w14:paraId="51BC6F6D" w14:textId="77777777" w:rsidR="008D4E06" w:rsidRPr="00D53A02" w:rsidRDefault="00734107" w:rsidP="00734107">
            <w:pPr>
              <w:pStyle w:val="af1"/>
              <w:jc w:val="center"/>
              <w:rPr>
                <w:sz w:val="22"/>
                <w:szCs w:val="22"/>
              </w:rPr>
            </w:pPr>
            <w:r>
              <w:rPr>
                <w:sz w:val="22"/>
                <w:szCs w:val="22"/>
              </w:rPr>
              <w:t>746,7</w:t>
            </w:r>
          </w:p>
        </w:tc>
        <w:tc>
          <w:tcPr>
            <w:tcW w:w="764" w:type="pct"/>
            <w:vAlign w:val="center"/>
          </w:tcPr>
          <w:p w14:paraId="450B98EA" w14:textId="77777777" w:rsidR="008D4E06" w:rsidRPr="00D53A02" w:rsidRDefault="00734107" w:rsidP="00E556B2">
            <w:pPr>
              <w:tabs>
                <w:tab w:val="left" w:pos="0"/>
              </w:tabs>
              <w:spacing w:after="0" w:line="240" w:lineRule="auto"/>
              <w:jc w:val="center"/>
              <w:rPr>
                <w:rFonts w:ascii="Times New Roman" w:hAnsi="Times New Roman"/>
                <w:sz w:val="20"/>
                <w:szCs w:val="20"/>
                <w:lang w:eastAsia="ru-RU"/>
              </w:rPr>
            </w:pPr>
            <w:r>
              <w:rPr>
                <w:rFonts w:ascii="Times New Roman" w:hAnsi="Times New Roman"/>
                <w:sz w:val="20"/>
                <w:szCs w:val="20"/>
                <w:lang w:eastAsia="ru-RU"/>
              </w:rPr>
              <w:t>74,8</w:t>
            </w:r>
          </w:p>
        </w:tc>
        <w:tc>
          <w:tcPr>
            <w:tcW w:w="648" w:type="pct"/>
            <w:vAlign w:val="center"/>
          </w:tcPr>
          <w:p w14:paraId="68F62D8F" w14:textId="77777777" w:rsidR="008D4E06" w:rsidRPr="00D53A02" w:rsidRDefault="00734107" w:rsidP="00E556B2">
            <w:pPr>
              <w:tabs>
                <w:tab w:val="left" w:pos="0"/>
              </w:tabs>
              <w:spacing w:after="0" w:line="240" w:lineRule="auto"/>
              <w:jc w:val="center"/>
              <w:rPr>
                <w:rFonts w:ascii="Times New Roman" w:hAnsi="Times New Roman"/>
                <w:sz w:val="20"/>
                <w:szCs w:val="20"/>
                <w:lang w:eastAsia="ru-RU"/>
              </w:rPr>
            </w:pPr>
            <w:r>
              <w:rPr>
                <w:rFonts w:ascii="Times New Roman" w:hAnsi="Times New Roman"/>
                <w:sz w:val="20"/>
                <w:szCs w:val="20"/>
                <w:lang w:eastAsia="ru-RU"/>
              </w:rPr>
              <w:t>671,9</w:t>
            </w:r>
          </w:p>
        </w:tc>
        <w:tc>
          <w:tcPr>
            <w:tcW w:w="573" w:type="pct"/>
            <w:vAlign w:val="center"/>
          </w:tcPr>
          <w:p w14:paraId="473EBE03" w14:textId="77777777" w:rsidR="008D4E06" w:rsidRPr="00D53A02" w:rsidRDefault="00493487" w:rsidP="00E556B2">
            <w:pPr>
              <w:tabs>
                <w:tab w:val="left" w:pos="0"/>
              </w:tabs>
              <w:spacing w:after="0" w:line="240" w:lineRule="auto"/>
              <w:jc w:val="center"/>
              <w:rPr>
                <w:rFonts w:ascii="Times New Roman" w:hAnsi="Times New Roman"/>
                <w:sz w:val="20"/>
                <w:szCs w:val="20"/>
                <w:lang w:eastAsia="ru-RU"/>
              </w:rPr>
            </w:pPr>
            <w:r>
              <w:rPr>
                <w:rFonts w:ascii="Times New Roman" w:hAnsi="Times New Roman"/>
                <w:sz w:val="20"/>
                <w:szCs w:val="20"/>
                <w:lang w:eastAsia="ru-RU"/>
              </w:rPr>
              <w:t>278,3</w:t>
            </w:r>
          </w:p>
        </w:tc>
        <w:tc>
          <w:tcPr>
            <w:tcW w:w="810" w:type="pct"/>
            <w:vAlign w:val="center"/>
          </w:tcPr>
          <w:p w14:paraId="4D0C449E" w14:textId="77777777" w:rsidR="008D4E06" w:rsidRPr="00D53A02" w:rsidRDefault="008D4E06" w:rsidP="00E556B2">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rPr>
              <w:t>Дрова</w:t>
            </w:r>
          </w:p>
        </w:tc>
      </w:tr>
      <w:tr w:rsidR="008D4E06" w:rsidRPr="00D53A02" w14:paraId="4969D048" w14:textId="77777777" w:rsidTr="003A2B9A">
        <w:tc>
          <w:tcPr>
            <w:tcW w:w="246" w:type="pct"/>
            <w:vAlign w:val="center"/>
          </w:tcPr>
          <w:p w14:paraId="2CC45EA0" w14:textId="77777777" w:rsidR="008D4E06" w:rsidRPr="00D53A02" w:rsidRDefault="008D4E06" w:rsidP="00E556B2">
            <w:pPr>
              <w:tabs>
                <w:tab w:val="left" w:pos="0"/>
              </w:tabs>
              <w:spacing w:after="0" w:line="240" w:lineRule="auto"/>
              <w:jc w:val="center"/>
              <w:rPr>
                <w:rFonts w:ascii="Times New Roman" w:hAnsi="Times New Roman"/>
                <w:sz w:val="20"/>
                <w:szCs w:val="20"/>
              </w:rPr>
            </w:pPr>
            <w:r w:rsidRPr="00D53A02">
              <w:rPr>
                <w:rFonts w:ascii="Times New Roman" w:hAnsi="Times New Roman"/>
                <w:sz w:val="20"/>
                <w:szCs w:val="20"/>
              </w:rPr>
              <w:t>13</w:t>
            </w:r>
          </w:p>
        </w:tc>
        <w:tc>
          <w:tcPr>
            <w:tcW w:w="1216" w:type="pct"/>
            <w:vAlign w:val="center"/>
          </w:tcPr>
          <w:p w14:paraId="046EF386" w14:textId="77777777" w:rsidR="008D4E06" w:rsidRPr="00D53A02" w:rsidRDefault="008D4E06" w:rsidP="00E556B2">
            <w:pPr>
              <w:pStyle w:val="ae"/>
              <w:jc w:val="center"/>
              <w:rPr>
                <w:bCs/>
                <w:sz w:val="20"/>
                <w:szCs w:val="20"/>
              </w:rPr>
            </w:pPr>
            <w:r w:rsidRPr="00D53A02">
              <w:rPr>
                <w:bCs/>
                <w:sz w:val="20"/>
                <w:szCs w:val="20"/>
              </w:rPr>
              <w:t>Котельная №4</w:t>
            </w:r>
          </w:p>
          <w:p w14:paraId="2F811587" w14:textId="77777777" w:rsidR="008D4E06" w:rsidRPr="00D53A02" w:rsidRDefault="008D4E06" w:rsidP="00E556B2">
            <w:pPr>
              <w:pStyle w:val="ae"/>
              <w:jc w:val="center"/>
              <w:rPr>
                <w:bCs/>
                <w:sz w:val="20"/>
                <w:szCs w:val="20"/>
              </w:rPr>
            </w:pPr>
            <w:r w:rsidRPr="00D53A02">
              <w:rPr>
                <w:bCs/>
                <w:sz w:val="20"/>
                <w:szCs w:val="20"/>
              </w:rPr>
              <w:t xml:space="preserve"> г.Урень, ул.Труда, 171а</w:t>
            </w:r>
          </w:p>
        </w:tc>
        <w:tc>
          <w:tcPr>
            <w:tcW w:w="743" w:type="pct"/>
            <w:vAlign w:val="center"/>
          </w:tcPr>
          <w:p w14:paraId="06239837" w14:textId="77777777" w:rsidR="008D4E06" w:rsidRPr="00D53A02" w:rsidRDefault="00734107" w:rsidP="003762C5">
            <w:pPr>
              <w:pStyle w:val="af1"/>
              <w:jc w:val="center"/>
              <w:rPr>
                <w:sz w:val="22"/>
                <w:szCs w:val="22"/>
              </w:rPr>
            </w:pPr>
            <w:r>
              <w:rPr>
                <w:sz w:val="22"/>
                <w:szCs w:val="22"/>
              </w:rPr>
              <w:t>3237,6</w:t>
            </w:r>
          </w:p>
        </w:tc>
        <w:tc>
          <w:tcPr>
            <w:tcW w:w="764" w:type="pct"/>
            <w:vAlign w:val="center"/>
          </w:tcPr>
          <w:p w14:paraId="1E9323FD" w14:textId="77777777" w:rsidR="008D4E06" w:rsidRPr="00D53A02" w:rsidRDefault="00734107" w:rsidP="00E556B2">
            <w:pPr>
              <w:tabs>
                <w:tab w:val="left" w:pos="0"/>
              </w:tabs>
              <w:spacing w:after="0" w:line="240" w:lineRule="auto"/>
              <w:jc w:val="center"/>
              <w:rPr>
                <w:rFonts w:ascii="Times New Roman" w:hAnsi="Times New Roman"/>
                <w:sz w:val="20"/>
                <w:szCs w:val="20"/>
                <w:lang w:eastAsia="ru-RU"/>
              </w:rPr>
            </w:pPr>
            <w:r>
              <w:rPr>
                <w:rFonts w:ascii="Times New Roman" w:hAnsi="Times New Roman"/>
                <w:sz w:val="20"/>
                <w:szCs w:val="20"/>
                <w:lang w:eastAsia="ru-RU"/>
              </w:rPr>
              <w:t>8</w:t>
            </w:r>
            <w:r w:rsidR="008D4E06" w:rsidRPr="00D53A02">
              <w:rPr>
                <w:rFonts w:ascii="Times New Roman" w:hAnsi="Times New Roman"/>
                <w:sz w:val="20"/>
                <w:szCs w:val="20"/>
                <w:lang w:eastAsia="ru-RU"/>
              </w:rPr>
              <w:t>9,4</w:t>
            </w:r>
          </w:p>
        </w:tc>
        <w:tc>
          <w:tcPr>
            <w:tcW w:w="648" w:type="pct"/>
            <w:vAlign w:val="center"/>
          </w:tcPr>
          <w:p w14:paraId="0DD8689F" w14:textId="77777777" w:rsidR="008D4E06" w:rsidRPr="00D53A02" w:rsidRDefault="00734107" w:rsidP="00E556B2">
            <w:pPr>
              <w:tabs>
                <w:tab w:val="left" w:pos="0"/>
              </w:tabs>
              <w:spacing w:after="0" w:line="240" w:lineRule="auto"/>
              <w:jc w:val="center"/>
              <w:rPr>
                <w:rFonts w:ascii="Times New Roman" w:hAnsi="Times New Roman"/>
                <w:sz w:val="20"/>
                <w:szCs w:val="20"/>
                <w:lang w:eastAsia="ru-RU"/>
              </w:rPr>
            </w:pPr>
            <w:r>
              <w:rPr>
                <w:rFonts w:ascii="Times New Roman" w:hAnsi="Times New Roman"/>
                <w:sz w:val="20"/>
                <w:szCs w:val="20"/>
                <w:lang w:eastAsia="ru-RU"/>
              </w:rPr>
              <w:t>3148,2</w:t>
            </w:r>
          </w:p>
        </w:tc>
        <w:tc>
          <w:tcPr>
            <w:tcW w:w="573" w:type="pct"/>
            <w:vAlign w:val="center"/>
          </w:tcPr>
          <w:p w14:paraId="423248B8" w14:textId="77777777" w:rsidR="008D4E06" w:rsidRPr="00D53A02" w:rsidRDefault="00493487" w:rsidP="00E556B2">
            <w:pPr>
              <w:tabs>
                <w:tab w:val="left" w:pos="0"/>
              </w:tabs>
              <w:spacing w:after="0" w:line="240" w:lineRule="auto"/>
              <w:jc w:val="center"/>
              <w:rPr>
                <w:rFonts w:ascii="Times New Roman" w:hAnsi="Times New Roman"/>
                <w:sz w:val="20"/>
                <w:szCs w:val="20"/>
                <w:lang w:eastAsia="ru-RU"/>
              </w:rPr>
            </w:pPr>
            <w:r>
              <w:rPr>
                <w:rFonts w:ascii="Times New Roman" w:hAnsi="Times New Roman"/>
                <w:sz w:val="20"/>
                <w:szCs w:val="20"/>
                <w:lang w:eastAsia="ru-RU"/>
              </w:rPr>
              <w:t>749,9</w:t>
            </w:r>
          </w:p>
        </w:tc>
        <w:tc>
          <w:tcPr>
            <w:tcW w:w="810" w:type="pct"/>
            <w:vAlign w:val="center"/>
          </w:tcPr>
          <w:p w14:paraId="1E1C9416" w14:textId="77777777" w:rsidR="008D4E06" w:rsidRPr="00D53A02" w:rsidRDefault="008D4E06" w:rsidP="00E556B2">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rPr>
              <w:t>Дрова</w:t>
            </w:r>
          </w:p>
        </w:tc>
      </w:tr>
      <w:tr w:rsidR="008D4E06" w:rsidRPr="00D53A02" w14:paraId="0217EBC6" w14:textId="77777777" w:rsidTr="003A2B9A">
        <w:tc>
          <w:tcPr>
            <w:tcW w:w="246" w:type="pct"/>
            <w:vAlign w:val="center"/>
          </w:tcPr>
          <w:p w14:paraId="7B682E26" w14:textId="77777777" w:rsidR="008D4E06" w:rsidRPr="00D53A02" w:rsidRDefault="008D4E06" w:rsidP="00E556B2">
            <w:pPr>
              <w:tabs>
                <w:tab w:val="left" w:pos="0"/>
              </w:tabs>
              <w:spacing w:after="0" w:line="240" w:lineRule="auto"/>
              <w:jc w:val="center"/>
              <w:rPr>
                <w:rFonts w:ascii="Times New Roman" w:hAnsi="Times New Roman"/>
                <w:sz w:val="20"/>
                <w:szCs w:val="20"/>
              </w:rPr>
            </w:pPr>
            <w:r w:rsidRPr="00D53A02">
              <w:rPr>
                <w:rFonts w:ascii="Times New Roman" w:hAnsi="Times New Roman"/>
                <w:sz w:val="20"/>
                <w:szCs w:val="20"/>
              </w:rPr>
              <w:t>14</w:t>
            </w:r>
          </w:p>
        </w:tc>
        <w:tc>
          <w:tcPr>
            <w:tcW w:w="1216" w:type="pct"/>
            <w:vAlign w:val="center"/>
          </w:tcPr>
          <w:p w14:paraId="66BF5965" w14:textId="77777777" w:rsidR="008D4E06" w:rsidRPr="00D53A02" w:rsidRDefault="008D4E06" w:rsidP="00E556B2">
            <w:pPr>
              <w:pStyle w:val="ae"/>
              <w:jc w:val="center"/>
              <w:rPr>
                <w:bCs/>
                <w:sz w:val="20"/>
                <w:szCs w:val="20"/>
              </w:rPr>
            </w:pPr>
            <w:r w:rsidRPr="00D53A02">
              <w:rPr>
                <w:bCs/>
                <w:sz w:val="20"/>
                <w:szCs w:val="20"/>
              </w:rPr>
              <w:t>Котельная №5</w:t>
            </w:r>
          </w:p>
          <w:p w14:paraId="55D55F9E" w14:textId="77777777" w:rsidR="008D4E06" w:rsidRPr="00D53A02" w:rsidRDefault="008D4E06" w:rsidP="00E556B2">
            <w:pPr>
              <w:pStyle w:val="ae"/>
              <w:jc w:val="center"/>
              <w:rPr>
                <w:bCs/>
                <w:sz w:val="20"/>
                <w:szCs w:val="20"/>
              </w:rPr>
            </w:pPr>
            <w:r w:rsidRPr="00D53A02">
              <w:rPr>
                <w:bCs/>
                <w:sz w:val="20"/>
                <w:szCs w:val="20"/>
              </w:rPr>
              <w:t>г.Урень, ул.Коммунистическая, 38Б</w:t>
            </w:r>
          </w:p>
        </w:tc>
        <w:tc>
          <w:tcPr>
            <w:tcW w:w="743" w:type="pct"/>
            <w:vAlign w:val="center"/>
          </w:tcPr>
          <w:p w14:paraId="75C207C3" w14:textId="77777777" w:rsidR="008D4E06" w:rsidRPr="00D53A02" w:rsidRDefault="00734107" w:rsidP="003762C5">
            <w:pPr>
              <w:pStyle w:val="af1"/>
              <w:jc w:val="center"/>
              <w:rPr>
                <w:sz w:val="22"/>
                <w:szCs w:val="22"/>
              </w:rPr>
            </w:pPr>
            <w:r>
              <w:rPr>
                <w:sz w:val="22"/>
                <w:szCs w:val="22"/>
              </w:rPr>
              <w:t>3578,6</w:t>
            </w:r>
          </w:p>
        </w:tc>
        <w:tc>
          <w:tcPr>
            <w:tcW w:w="764" w:type="pct"/>
            <w:vAlign w:val="center"/>
          </w:tcPr>
          <w:p w14:paraId="2FB0BC1A" w14:textId="77777777" w:rsidR="008D4E06" w:rsidRPr="00D53A02" w:rsidRDefault="00734107" w:rsidP="00E556B2">
            <w:pPr>
              <w:tabs>
                <w:tab w:val="left" w:pos="0"/>
              </w:tabs>
              <w:spacing w:after="0" w:line="240" w:lineRule="auto"/>
              <w:jc w:val="center"/>
              <w:rPr>
                <w:rFonts w:ascii="Times New Roman" w:hAnsi="Times New Roman"/>
                <w:sz w:val="20"/>
                <w:szCs w:val="20"/>
                <w:lang w:eastAsia="ru-RU"/>
              </w:rPr>
            </w:pPr>
            <w:r>
              <w:rPr>
                <w:rFonts w:ascii="Times New Roman" w:hAnsi="Times New Roman"/>
                <w:sz w:val="20"/>
                <w:szCs w:val="20"/>
                <w:lang w:eastAsia="ru-RU"/>
              </w:rPr>
              <w:t>97,1</w:t>
            </w:r>
          </w:p>
        </w:tc>
        <w:tc>
          <w:tcPr>
            <w:tcW w:w="648" w:type="pct"/>
            <w:vAlign w:val="center"/>
          </w:tcPr>
          <w:p w14:paraId="2A2CF974" w14:textId="77777777" w:rsidR="008D4E06" w:rsidRPr="00D53A02" w:rsidRDefault="00734107" w:rsidP="00E556B2">
            <w:pPr>
              <w:tabs>
                <w:tab w:val="left" w:pos="0"/>
              </w:tabs>
              <w:spacing w:after="0" w:line="240" w:lineRule="auto"/>
              <w:jc w:val="center"/>
              <w:rPr>
                <w:rFonts w:ascii="Times New Roman" w:hAnsi="Times New Roman"/>
                <w:sz w:val="20"/>
                <w:szCs w:val="20"/>
                <w:lang w:eastAsia="ru-RU"/>
              </w:rPr>
            </w:pPr>
            <w:r>
              <w:rPr>
                <w:rFonts w:ascii="Times New Roman" w:hAnsi="Times New Roman"/>
                <w:sz w:val="20"/>
                <w:szCs w:val="20"/>
                <w:lang w:eastAsia="ru-RU"/>
              </w:rPr>
              <w:t>3481,5</w:t>
            </w:r>
          </w:p>
        </w:tc>
        <w:tc>
          <w:tcPr>
            <w:tcW w:w="573" w:type="pct"/>
            <w:vAlign w:val="center"/>
          </w:tcPr>
          <w:p w14:paraId="1A6A9FF9" w14:textId="77777777" w:rsidR="008D4E06" w:rsidRPr="00D53A02" w:rsidRDefault="00DD3F23" w:rsidP="00E556B2">
            <w:pPr>
              <w:tabs>
                <w:tab w:val="left" w:pos="0"/>
              </w:tabs>
              <w:spacing w:after="0" w:line="240" w:lineRule="auto"/>
              <w:jc w:val="center"/>
              <w:rPr>
                <w:rFonts w:ascii="Times New Roman" w:hAnsi="Times New Roman"/>
                <w:sz w:val="20"/>
                <w:szCs w:val="20"/>
                <w:lang w:eastAsia="ru-RU"/>
              </w:rPr>
            </w:pPr>
            <w:r>
              <w:rPr>
                <w:rFonts w:ascii="Times New Roman" w:hAnsi="Times New Roman"/>
                <w:sz w:val="20"/>
                <w:szCs w:val="20"/>
                <w:lang w:eastAsia="ru-RU"/>
              </w:rPr>
              <w:t>827,8</w:t>
            </w:r>
          </w:p>
        </w:tc>
        <w:tc>
          <w:tcPr>
            <w:tcW w:w="810" w:type="pct"/>
            <w:vAlign w:val="center"/>
          </w:tcPr>
          <w:p w14:paraId="0787DC37" w14:textId="77777777" w:rsidR="008D4E06" w:rsidRPr="00D53A02" w:rsidRDefault="008D4E06" w:rsidP="00E556B2">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rPr>
              <w:t>Уголь, Дрова</w:t>
            </w:r>
          </w:p>
        </w:tc>
      </w:tr>
      <w:tr w:rsidR="008D4E06" w:rsidRPr="00D53A02" w14:paraId="0DD2C2E0" w14:textId="77777777" w:rsidTr="003A2B9A">
        <w:tc>
          <w:tcPr>
            <w:tcW w:w="246" w:type="pct"/>
            <w:vAlign w:val="center"/>
          </w:tcPr>
          <w:p w14:paraId="6ABCAA79" w14:textId="77777777" w:rsidR="008D4E06" w:rsidRPr="00D53A02" w:rsidRDefault="008D4E06" w:rsidP="00E556B2">
            <w:pPr>
              <w:tabs>
                <w:tab w:val="left" w:pos="0"/>
              </w:tabs>
              <w:spacing w:after="0" w:line="240" w:lineRule="auto"/>
              <w:jc w:val="center"/>
              <w:rPr>
                <w:rFonts w:ascii="Times New Roman" w:hAnsi="Times New Roman"/>
                <w:sz w:val="20"/>
                <w:szCs w:val="20"/>
              </w:rPr>
            </w:pPr>
            <w:r w:rsidRPr="00D53A02">
              <w:rPr>
                <w:rFonts w:ascii="Times New Roman" w:hAnsi="Times New Roman"/>
                <w:sz w:val="20"/>
                <w:szCs w:val="20"/>
              </w:rPr>
              <w:t>15</w:t>
            </w:r>
          </w:p>
        </w:tc>
        <w:tc>
          <w:tcPr>
            <w:tcW w:w="1216" w:type="pct"/>
            <w:vAlign w:val="center"/>
          </w:tcPr>
          <w:p w14:paraId="62E4CFDB" w14:textId="77777777" w:rsidR="008D4E06" w:rsidRPr="00D53A02" w:rsidRDefault="008D4E06" w:rsidP="00E556B2">
            <w:pPr>
              <w:pStyle w:val="ae"/>
              <w:jc w:val="center"/>
              <w:rPr>
                <w:bCs/>
                <w:sz w:val="20"/>
                <w:szCs w:val="20"/>
              </w:rPr>
            </w:pPr>
            <w:r w:rsidRPr="00D53A02">
              <w:rPr>
                <w:bCs/>
                <w:sz w:val="20"/>
                <w:szCs w:val="20"/>
              </w:rPr>
              <w:t>Котельная № 13 г.Урень, ул.Хозцентр, стр.30</w:t>
            </w:r>
          </w:p>
        </w:tc>
        <w:tc>
          <w:tcPr>
            <w:tcW w:w="743" w:type="pct"/>
            <w:vAlign w:val="center"/>
          </w:tcPr>
          <w:p w14:paraId="7F06E49D" w14:textId="109E5E3E" w:rsidR="00B9640C" w:rsidRPr="00D53A02" w:rsidRDefault="00B9640C" w:rsidP="00734107">
            <w:pPr>
              <w:pStyle w:val="af1"/>
              <w:jc w:val="center"/>
              <w:rPr>
                <w:sz w:val="22"/>
                <w:szCs w:val="22"/>
              </w:rPr>
            </w:pPr>
            <w:r>
              <w:rPr>
                <w:sz w:val="22"/>
                <w:szCs w:val="22"/>
              </w:rPr>
              <w:t>908,1</w:t>
            </w:r>
          </w:p>
        </w:tc>
        <w:tc>
          <w:tcPr>
            <w:tcW w:w="764" w:type="pct"/>
            <w:vAlign w:val="center"/>
          </w:tcPr>
          <w:p w14:paraId="467D55FE" w14:textId="6C331192" w:rsidR="008D4E06" w:rsidRPr="00D53A02" w:rsidRDefault="00734107" w:rsidP="00EF3D80">
            <w:pPr>
              <w:tabs>
                <w:tab w:val="left" w:pos="0"/>
              </w:tabs>
              <w:spacing w:after="0" w:line="240" w:lineRule="auto"/>
              <w:jc w:val="center"/>
              <w:rPr>
                <w:rFonts w:ascii="Times New Roman" w:hAnsi="Times New Roman"/>
                <w:sz w:val="20"/>
                <w:szCs w:val="20"/>
                <w:lang w:eastAsia="ru-RU"/>
              </w:rPr>
            </w:pPr>
            <w:r>
              <w:rPr>
                <w:rFonts w:ascii="Times New Roman" w:hAnsi="Times New Roman"/>
                <w:sz w:val="20"/>
                <w:szCs w:val="20"/>
                <w:lang w:eastAsia="ru-RU"/>
              </w:rPr>
              <w:t>8,</w:t>
            </w:r>
            <w:r w:rsidR="00EF3D80">
              <w:rPr>
                <w:rFonts w:ascii="Times New Roman" w:hAnsi="Times New Roman"/>
                <w:sz w:val="20"/>
                <w:szCs w:val="20"/>
                <w:lang w:eastAsia="ru-RU"/>
              </w:rPr>
              <w:t>4</w:t>
            </w:r>
          </w:p>
        </w:tc>
        <w:tc>
          <w:tcPr>
            <w:tcW w:w="648" w:type="pct"/>
            <w:vAlign w:val="center"/>
          </w:tcPr>
          <w:p w14:paraId="5158CDF6" w14:textId="77777777" w:rsidR="008D4E06" w:rsidRPr="00D53A02" w:rsidRDefault="00734107" w:rsidP="00E556B2">
            <w:pPr>
              <w:tabs>
                <w:tab w:val="left" w:pos="0"/>
              </w:tabs>
              <w:spacing w:after="0" w:line="240" w:lineRule="auto"/>
              <w:jc w:val="center"/>
              <w:rPr>
                <w:rFonts w:ascii="Times New Roman" w:hAnsi="Times New Roman"/>
                <w:sz w:val="20"/>
                <w:szCs w:val="20"/>
                <w:lang w:eastAsia="ru-RU"/>
              </w:rPr>
            </w:pPr>
            <w:r>
              <w:rPr>
                <w:rFonts w:ascii="Times New Roman" w:hAnsi="Times New Roman"/>
                <w:sz w:val="20"/>
                <w:szCs w:val="20"/>
                <w:lang w:eastAsia="ru-RU"/>
              </w:rPr>
              <w:t>899,7</w:t>
            </w:r>
          </w:p>
        </w:tc>
        <w:tc>
          <w:tcPr>
            <w:tcW w:w="573" w:type="pct"/>
            <w:vAlign w:val="center"/>
          </w:tcPr>
          <w:p w14:paraId="56E2244B" w14:textId="77777777" w:rsidR="008D4E06" w:rsidRPr="00D53A02" w:rsidRDefault="007303D7" w:rsidP="00E556B2">
            <w:pPr>
              <w:tabs>
                <w:tab w:val="left" w:pos="0"/>
              </w:tabs>
              <w:spacing w:after="0" w:line="240" w:lineRule="auto"/>
              <w:jc w:val="center"/>
              <w:rPr>
                <w:rFonts w:ascii="Times New Roman" w:hAnsi="Times New Roman"/>
                <w:sz w:val="20"/>
                <w:szCs w:val="20"/>
                <w:lang w:eastAsia="ru-RU"/>
              </w:rPr>
            </w:pPr>
            <w:r>
              <w:rPr>
                <w:rFonts w:ascii="Times New Roman" w:hAnsi="Times New Roman"/>
                <w:sz w:val="20"/>
                <w:szCs w:val="20"/>
                <w:lang w:eastAsia="ru-RU"/>
              </w:rPr>
              <w:t>133,9</w:t>
            </w:r>
          </w:p>
        </w:tc>
        <w:tc>
          <w:tcPr>
            <w:tcW w:w="810" w:type="pct"/>
            <w:vAlign w:val="center"/>
          </w:tcPr>
          <w:p w14:paraId="3C97277D" w14:textId="77777777" w:rsidR="008D4E06" w:rsidRPr="00D53A02" w:rsidRDefault="008D4E06" w:rsidP="00E556B2">
            <w:pPr>
              <w:tabs>
                <w:tab w:val="left" w:pos="0"/>
              </w:tabs>
              <w:spacing w:after="0" w:line="240" w:lineRule="auto"/>
              <w:jc w:val="center"/>
              <w:rPr>
                <w:rFonts w:ascii="Times New Roman" w:hAnsi="Times New Roman"/>
                <w:sz w:val="20"/>
                <w:szCs w:val="20"/>
              </w:rPr>
            </w:pPr>
            <w:r w:rsidRPr="00D53A02">
              <w:rPr>
                <w:rFonts w:ascii="Times New Roman" w:hAnsi="Times New Roman"/>
                <w:sz w:val="20"/>
                <w:szCs w:val="20"/>
              </w:rPr>
              <w:t>Газ природный</w:t>
            </w:r>
          </w:p>
        </w:tc>
      </w:tr>
      <w:tr w:rsidR="008D4E06" w:rsidRPr="00D53A02" w14:paraId="29FC0870" w14:textId="77777777" w:rsidTr="003A2B9A">
        <w:tc>
          <w:tcPr>
            <w:tcW w:w="246" w:type="pct"/>
            <w:vAlign w:val="center"/>
          </w:tcPr>
          <w:p w14:paraId="698AC465" w14:textId="77777777" w:rsidR="008D4E06" w:rsidRPr="00D53A02" w:rsidRDefault="008D4E06" w:rsidP="00E556B2">
            <w:pPr>
              <w:tabs>
                <w:tab w:val="left" w:pos="0"/>
              </w:tabs>
              <w:spacing w:after="0" w:line="240" w:lineRule="auto"/>
              <w:contextualSpacing/>
              <w:jc w:val="center"/>
              <w:rPr>
                <w:rFonts w:ascii="Times New Roman" w:hAnsi="Times New Roman"/>
                <w:sz w:val="20"/>
                <w:szCs w:val="20"/>
              </w:rPr>
            </w:pPr>
            <w:r w:rsidRPr="00D53A02">
              <w:rPr>
                <w:rFonts w:ascii="Times New Roman" w:hAnsi="Times New Roman"/>
                <w:sz w:val="20"/>
                <w:szCs w:val="20"/>
              </w:rPr>
              <w:t>16</w:t>
            </w:r>
          </w:p>
        </w:tc>
        <w:tc>
          <w:tcPr>
            <w:tcW w:w="1216" w:type="pct"/>
            <w:vAlign w:val="center"/>
          </w:tcPr>
          <w:p w14:paraId="0B9D394D" w14:textId="77777777" w:rsidR="008D4E06" w:rsidRPr="00D53A02" w:rsidRDefault="008D4E06" w:rsidP="00E556B2">
            <w:pPr>
              <w:spacing w:after="0" w:line="240" w:lineRule="auto"/>
              <w:contextualSpacing/>
              <w:jc w:val="center"/>
              <w:rPr>
                <w:rFonts w:ascii="Times New Roman" w:hAnsi="Times New Roman"/>
                <w:sz w:val="20"/>
                <w:szCs w:val="20"/>
              </w:rPr>
            </w:pPr>
            <w:r w:rsidRPr="00D53A02">
              <w:rPr>
                <w:rFonts w:ascii="Times New Roman" w:hAnsi="Times New Roman"/>
                <w:sz w:val="20"/>
                <w:szCs w:val="20"/>
                <w:lang w:eastAsia="ru-RU"/>
              </w:rPr>
              <w:t>Котельная</w:t>
            </w:r>
          </w:p>
          <w:p w14:paraId="29ABF3F3" w14:textId="77777777" w:rsidR="008D4E06" w:rsidRPr="00D53A02" w:rsidRDefault="008D4E06" w:rsidP="00E556B2">
            <w:pPr>
              <w:spacing w:after="0" w:line="240" w:lineRule="auto"/>
              <w:contextualSpacing/>
              <w:jc w:val="center"/>
              <w:rPr>
                <w:rFonts w:ascii="Times New Roman" w:hAnsi="Times New Roman"/>
                <w:sz w:val="20"/>
                <w:szCs w:val="20"/>
              </w:rPr>
            </w:pPr>
            <w:r w:rsidRPr="00D53A02">
              <w:rPr>
                <w:rFonts w:ascii="Times New Roman" w:hAnsi="Times New Roman"/>
                <w:sz w:val="20"/>
                <w:szCs w:val="20"/>
              </w:rPr>
              <w:t>р.п.Арья, ул.Юбилейная, дом 31Б</w:t>
            </w:r>
          </w:p>
        </w:tc>
        <w:tc>
          <w:tcPr>
            <w:tcW w:w="743" w:type="pct"/>
            <w:vAlign w:val="center"/>
          </w:tcPr>
          <w:p w14:paraId="44BA74DD" w14:textId="77777777" w:rsidR="008D4E06" w:rsidRPr="00D53A02" w:rsidRDefault="008D4E06" w:rsidP="003762C5">
            <w:pPr>
              <w:pStyle w:val="af1"/>
              <w:jc w:val="center"/>
              <w:rPr>
                <w:sz w:val="22"/>
                <w:szCs w:val="22"/>
                <w:shd w:val="clear" w:color="auto" w:fill="FFFFFF"/>
              </w:rPr>
            </w:pPr>
            <w:r>
              <w:rPr>
                <w:sz w:val="22"/>
                <w:szCs w:val="22"/>
                <w:shd w:val="clear" w:color="auto" w:fill="FFFFFF"/>
              </w:rPr>
              <w:t>2407,8</w:t>
            </w:r>
          </w:p>
        </w:tc>
        <w:tc>
          <w:tcPr>
            <w:tcW w:w="764" w:type="pct"/>
            <w:vAlign w:val="center"/>
          </w:tcPr>
          <w:p w14:paraId="402215FB" w14:textId="77777777" w:rsidR="008D4E06" w:rsidRPr="00D53A02" w:rsidRDefault="00734107" w:rsidP="00E556B2">
            <w:pPr>
              <w:tabs>
                <w:tab w:val="left" w:pos="0"/>
              </w:tabs>
              <w:spacing w:after="0" w:line="240" w:lineRule="auto"/>
              <w:contextualSpacing/>
              <w:jc w:val="center"/>
              <w:rPr>
                <w:rFonts w:ascii="Times New Roman" w:hAnsi="Times New Roman"/>
                <w:sz w:val="20"/>
                <w:szCs w:val="20"/>
              </w:rPr>
            </w:pPr>
            <w:r>
              <w:rPr>
                <w:rFonts w:ascii="Times New Roman" w:hAnsi="Times New Roman"/>
                <w:sz w:val="20"/>
                <w:szCs w:val="20"/>
              </w:rPr>
              <w:t>82,8</w:t>
            </w:r>
          </w:p>
        </w:tc>
        <w:tc>
          <w:tcPr>
            <w:tcW w:w="648" w:type="pct"/>
            <w:vAlign w:val="center"/>
          </w:tcPr>
          <w:p w14:paraId="76B213E6" w14:textId="77777777" w:rsidR="008D4E06" w:rsidRPr="00D53A02" w:rsidRDefault="00734107" w:rsidP="00E556B2">
            <w:pPr>
              <w:tabs>
                <w:tab w:val="left" w:pos="0"/>
              </w:tabs>
              <w:spacing w:after="0" w:line="240" w:lineRule="auto"/>
              <w:contextualSpacing/>
              <w:jc w:val="center"/>
              <w:rPr>
                <w:rFonts w:ascii="Times New Roman" w:hAnsi="Times New Roman"/>
                <w:sz w:val="20"/>
                <w:szCs w:val="20"/>
              </w:rPr>
            </w:pPr>
            <w:r>
              <w:rPr>
                <w:rFonts w:ascii="Times New Roman" w:hAnsi="Times New Roman"/>
                <w:sz w:val="20"/>
                <w:szCs w:val="20"/>
              </w:rPr>
              <w:t>2325,0</w:t>
            </w:r>
          </w:p>
        </w:tc>
        <w:tc>
          <w:tcPr>
            <w:tcW w:w="573" w:type="pct"/>
            <w:vAlign w:val="center"/>
          </w:tcPr>
          <w:p w14:paraId="28B256F7" w14:textId="77777777" w:rsidR="008D4E06" w:rsidRPr="00D53A02" w:rsidRDefault="00056584" w:rsidP="00E556B2">
            <w:pPr>
              <w:tabs>
                <w:tab w:val="left" w:pos="0"/>
              </w:tabs>
              <w:spacing w:after="0" w:line="240" w:lineRule="auto"/>
              <w:contextualSpacing/>
              <w:jc w:val="center"/>
              <w:rPr>
                <w:rFonts w:ascii="Times New Roman" w:hAnsi="Times New Roman"/>
                <w:sz w:val="20"/>
                <w:szCs w:val="20"/>
                <w:lang w:eastAsia="ru-RU"/>
              </w:rPr>
            </w:pPr>
            <w:r>
              <w:rPr>
                <w:rFonts w:ascii="Times New Roman" w:hAnsi="Times New Roman"/>
                <w:sz w:val="20"/>
                <w:szCs w:val="20"/>
                <w:lang w:eastAsia="ru-RU"/>
              </w:rPr>
              <w:t>484,6</w:t>
            </w:r>
          </w:p>
        </w:tc>
        <w:tc>
          <w:tcPr>
            <w:tcW w:w="810" w:type="pct"/>
            <w:vAlign w:val="center"/>
          </w:tcPr>
          <w:p w14:paraId="5CBF17AC" w14:textId="77777777" w:rsidR="008D4E06" w:rsidRPr="00D53A02" w:rsidRDefault="008D4E06" w:rsidP="00E556B2">
            <w:pPr>
              <w:pStyle w:val="ae"/>
              <w:contextualSpacing/>
              <w:jc w:val="center"/>
              <w:rPr>
                <w:sz w:val="20"/>
                <w:szCs w:val="20"/>
              </w:rPr>
            </w:pPr>
            <w:r w:rsidRPr="00D53A02">
              <w:rPr>
                <w:sz w:val="20"/>
                <w:szCs w:val="20"/>
              </w:rPr>
              <w:t>Дрова</w:t>
            </w:r>
          </w:p>
        </w:tc>
      </w:tr>
      <w:tr w:rsidR="008D4E06" w:rsidRPr="00D53A02" w14:paraId="1EEF00F5" w14:textId="77777777" w:rsidTr="003A2B9A">
        <w:tc>
          <w:tcPr>
            <w:tcW w:w="246" w:type="pct"/>
            <w:vAlign w:val="center"/>
          </w:tcPr>
          <w:p w14:paraId="44DC7A31" w14:textId="77777777" w:rsidR="008D4E06" w:rsidRPr="00D53A02" w:rsidRDefault="008D4E06" w:rsidP="00E556B2">
            <w:pPr>
              <w:tabs>
                <w:tab w:val="left" w:pos="0"/>
              </w:tabs>
              <w:spacing w:after="0" w:line="240" w:lineRule="auto"/>
              <w:contextualSpacing/>
              <w:rPr>
                <w:rFonts w:ascii="Times New Roman" w:hAnsi="Times New Roman"/>
                <w:sz w:val="20"/>
                <w:szCs w:val="20"/>
              </w:rPr>
            </w:pPr>
            <w:r w:rsidRPr="00D53A02">
              <w:rPr>
                <w:rFonts w:ascii="Times New Roman" w:hAnsi="Times New Roman"/>
                <w:sz w:val="20"/>
                <w:szCs w:val="20"/>
              </w:rPr>
              <w:t>17</w:t>
            </w:r>
          </w:p>
        </w:tc>
        <w:tc>
          <w:tcPr>
            <w:tcW w:w="1216" w:type="pct"/>
            <w:vAlign w:val="center"/>
          </w:tcPr>
          <w:p w14:paraId="59488AE8" w14:textId="77777777" w:rsidR="008D4E06" w:rsidRPr="00D53A02" w:rsidRDefault="008D4E06" w:rsidP="00E556B2">
            <w:pPr>
              <w:pStyle w:val="ae"/>
              <w:contextualSpacing/>
              <w:jc w:val="center"/>
              <w:rPr>
                <w:sz w:val="20"/>
                <w:szCs w:val="20"/>
              </w:rPr>
            </w:pPr>
            <w:r w:rsidRPr="00D53A02">
              <w:rPr>
                <w:sz w:val="20"/>
                <w:szCs w:val="20"/>
              </w:rPr>
              <w:t>Котельная №2</w:t>
            </w:r>
          </w:p>
          <w:p w14:paraId="4F05CFB4" w14:textId="77777777" w:rsidR="008D4E06" w:rsidRPr="00D53A02" w:rsidRDefault="008D4E06" w:rsidP="00E556B2">
            <w:pPr>
              <w:pStyle w:val="ae"/>
              <w:contextualSpacing/>
              <w:jc w:val="center"/>
              <w:rPr>
                <w:sz w:val="20"/>
                <w:szCs w:val="20"/>
              </w:rPr>
            </w:pPr>
            <w:r w:rsidRPr="00D53A02">
              <w:rPr>
                <w:sz w:val="20"/>
                <w:szCs w:val="20"/>
              </w:rPr>
              <w:t>р.п..Арья, ул.1-я Заводская,</w:t>
            </w:r>
          </w:p>
          <w:p w14:paraId="2CFE1C09" w14:textId="77777777" w:rsidR="008D4E06" w:rsidRPr="00D53A02" w:rsidRDefault="008D4E06" w:rsidP="00E556B2">
            <w:pPr>
              <w:pStyle w:val="ae"/>
              <w:contextualSpacing/>
              <w:jc w:val="center"/>
              <w:rPr>
                <w:sz w:val="20"/>
                <w:szCs w:val="20"/>
              </w:rPr>
            </w:pPr>
            <w:r w:rsidRPr="00D53A02">
              <w:rPr>
                <w:sz w:val="20"/>
                <w:szCs w:val="20"/>
              </w:rPr>
              <w:t>д.2А</w:t>
            </w:r>
          </w:p>
        </w:tc>
        <w:tc>
          <w:tcPr>
            <w:tcW w:w="743" w:type="pct"/>
            <w:vAlign w:val="center"/>
          </w:tcPr>
          <w:p w14:paraId="2B865179" w14:textId="77777777" w:rsidR="008D4E06" w:rsidRPr="00D53A02" w:rsidRDefault="008D4E06" w:rsidP="003762C5">
            <w:pPr>
              <w:pStyle w:val="af1"/>
              <w:jc w:val="center"/>
              <w:rPr>
                <w:sz w:val="22"/>
                <w:szCs w:val="22"/>
                <w:shd w:val="clear" w:color="auto" w:fill="FFFFFF"/>
              </w:rPr>
            </w:pPr>
            <w:r>
              <w:rPr>
                <w:sz w:val="22"/>
                <w:szCs w:val="22"/>
                <w:shd w:val="clear" w:color="auto" w:fill="FFFFFF"/>
              </w:rPr>
              <w:t>1363,5</w:t>
            </w:r>
          </w:p>
        </w:tc>
        <w:tc>
          <w:tcPr>
            <w:tcW w:w="764" w:type="pct"/>
            <w:vAlign w:val="center"/>
          </w:tcPr>
          <w:p w14:paraId="5AF05E61" w14:textId="77777777" w:rsidR="008D4E06" w:rsidRPr="00D53A02" w:rsidRDefault="00734107" w:rsidP="00E556B2">
            <w:pPr>
              <w:tabs>
                <w:tab w:val="left" w:pos="0"/>
              </w:tabs>
              <w:spacing w:after="0" w:line="240" w:lineRule="auto"/>
              <w:contextualSpacing/>
              <w:jc w:val="center"/>
              <w:rPr>
                <w:rFonts w:ascii="Times New Roman" w:hAnsi="Times New Roman"/>
                <w:sz w:val="20"/>
                <w:szCs w:val="20"/>
              </w:rPr>
            </w:pPr>
            <w:r>
              <w:rPr>
                <w:rFonts w:ascii="Times New Roman" w:hAnsi="Times New Roman"/>
                <w:sz w:val="20"/>
                <w:szCs w:val="20"/>
              </w:rPr>
              <w:t>83,9</w:t>
            </w:r>
          </w:p>
        </w:tc>
        <w:tc>
          <w:tcPr>
            <w:tcW w:w="648" w:type="pct"/>
            <w:vAlign w:val="center"/>
          </w:tcPr>
          <w:p w14:paraId="52619DC2" w14:textId="77777777" w:rsidR="008D4E06" w:rsidRPr="00D53A02" w:rsidRDefault="00734107" w:rsidP="00E556B2">
            <w:pPr>
              <w:tabs>
                <w:tab w:val="left" w:pos="0"/>
              </w:tabs>
              <w:spacing w:after="0" w:line="240" w:lineRule="auto"/>
              <w:contextualSpacing/>
              <w:jc w:val="center"/>
              <w:rPr>
                <w:rFonts w:ascii="Times New Roman" w:hAnsi="Times New Roman"/>
                <w:sz w:val="20"/>
                <w:szCs w:val="20"/>
              </w:rPr>
            </w:pPr>
            <w:r>
              <w:rPr>
                <w:rFonts w:ascii="Times New Roman" w:hAnsi="Times New Roman"/>
                <w:sz w:val="20"/>
                <w:szCs w:val="20"/>
              </w:rPr>
              <w:t>1279,6</w:t>
            </w:r>
          </w:p>
        </w:tc>
        <w:tc>
          <w:tcPr>
            <w:tcW w:w="573" w:type="pct"/>
            <w:vAlign w:val="center"/>
          </w:tcPr>
          <w:p w14:paraId="05EDF23F" w14:textId="77777777" w:rsidR="008D4E06" w:rsidRPr="00D53A02" w:rsidRDefault="00056584" w:rsidP="00E556B2">
            <w:pPr>
              <w:tabs>
                <w:tab w:val="left" w:pos="0"/>
              </w:tabs>
              <w:spacing w:after="0" w:line="240" w:lineRule="auto"/>
              <w:contextualSpacing/>
              <w:jc w:val="center"/>
              <w:rPr>
                <w:rFonts w:ascii="Times New Roman" w:hAnsi="Times New Roman"/>
                <w:sz w:val="20"/>
                <w:szCs w:val="20"/>
                <w:lang w:eastAsia="ru-RU"/>
              </w:rPr>
            </w:pPr>
            <w:r>
              <w:rPr>
                <w:rFonts w:ascii="Times New Roman" w:hAnsi="Times New Roman"/>
                <w:sz w:val="20"/>
                <w:szCs w:val="20"/>
                <w:lang w:eastAsia="ru-RU"/>
              </w:rPr>
              <w:t>382,3</w:t>
            </w:r>
          </w:p>
        </w:tc>
        <w:tc>
          <w:tcPr>
            <w:tcW w:w="810" w:type="pct"/>
            <w:vAlign w:val="center"/>
          </w:tcPr>
          <w:p w14:paraId="14731B67" w14:textId="77777777" w:rsidR="008D4E06" w:rsidRPr="00D53A02" w:rsidRDefault="008D4E06" w:rsidP="00E556B2">
            <w:pPr>
              <w:pStyle w:val="ae"/>
              <w:contextualSpacing/>
              <w:jc w:val="center"/>
              <w:rPr>
                <w:sz w:val="20"/>
                <w:szCs w:val="20"/>
              </w:rPr>
            </w:pPr>
            <w:r w:rsidRPr="00D53A02">
              <w:rPr>
                <w:sz w:val="20"/>
                <w:szCs w:val="20"/>
              </w:rPr>
              <w:t>Опил</w:t>
            </w:r>
          </w:p>
        </w:tc>
      </w:tr>
      <w:tr w:rsidR="008D4E06" w:rsidRPr="00D53A02" w14:paraId="1D94F50D" w14:textId="77777777" w:rsidTr="003A2B9A">
        <w:tc>
          <w:tcPr>
            <w:tcW w:w="246" w:type="pct"/>
            <w:vAlign w:val="center"/>
          </w:tcPr>
          <w:p w14:paraId="520475DE" w14:textId="77777777" w:rsidR="008D4E06" w:rsidRPr="00D53A02" w:rsidRDefault="008D4E06" w:rsidP="00E556B2">
            <w:pPr>
              <w:tabs>
                <w:tab w:val="left" w:pos="0"/>
              </w:tabs>
              <w:spacing w:after="0" w:line="240" w:lineRule="auto"/>
              <w:contextualSpacing/>
              <w:jc w:val="center"/>
              <w:rPr>
                <w:rFonts w:ascii="Times New Roman" w:hAnsi="Times New Roman"/>
                <w:sz w:val="20"/>
                <w:szCs w:val="20"/>
              </w:rPr>
            </w:pPr>
            <w:r w:rsidRPr="00D53A02">
              <w:rPr>
                <w:rFonts w:ascii="Times New Roman" w:hAnsi="Times New Roman"/>
                <w:sz w:val="20"/>
                <w:szCs w:val="20"/>
              </w:rPr>
              <w:t>18</w:t>
            </w:r>
          </w:p>
        </w:tc>
        <w:tc>
          <w:tcPr>
            <w:tcW w:w="1216" w:type="pct"/>
            <w:vAlign w:val="center"/>
          </w:tcPr>
          <w:p w14:paraId="102AAEB3" w14:textId="77777777" w:rsidR="008D4E06" w:rsidRPr="00D53A02" w:rsidRDefault="008D4E06" w:rsidP="00E556B2">
            <w:pPr>
              <w:pStyle w:val="ae"/>
              <w:contextualSpacing/>
              <w:jc w:val="center"/>
              <w:rPr>
                <w:sz w:val="20"/>
                <w:szCs w:val="20"/>
              </w:rPr>
            </w:pPr>
            <w:r w:rsidRPr="00D53A02">
              <w:rPr>
                <w:sz w:val="20"/>
                <w:szCs w:val="20"/>
              </w:rPr>
              <w:t>Котельная №3</w:t>
            </w:r>
          </w:p>
          <w:p w14:paraId="507CD5D4" w14:textId="77777777" w:rsidR="008D4E06" w:rsidRPr="00D53A02" w:rsidRDefault="008D4E06" w:rsidP="00E556B2">
            <w:pPr>
              <w:pStyle w:val="ae"/>
              <w:contextualSpacing/>
              <w:jc w:val="center"/>
              <w:rPr>
                <w:sz w:val="20"/>
                <w:szCs w:val="20"/>
              </w:rPr>
            </w:pPr>
            <w:r w:rsidRPr="00D53A02">
              <w:rPr>
                <w:sz w:val="20"/>
                <w:szCs w:val="20"/>
              </w:rPr>
              <w:t>д.Бобылевка,  ул.Кирпичная, д.1А</w:t>
            </w:r>
          </w:p>
        </w:tc>
        <w:tc>
          <w:tcPr>
            <w:tcW w:w="743" w:type="pct"/>
            <w:vAlign w:val="center"/>
          </w:tcPr>
          <w:p w14:paraId="602406D2" w14:textId="77777777" w:rsidR="008D4E06" w:rsidRPr="00D53A02" w:rsidRDefault="008D4E06" w:rsidP="003762C5">
            <w:pPr>
              <w:pStyle w:val="af1"/>
              <w:jc w:val="center"/>
              <w:rPr>
                <w:sz w:val="22"/>
                <w:szCs w:val="22"/>
                <w:shd w:val="clear" w:color="auto" w:fill="FFFFFF"/>
              </w:rPr>
            </w:pPr>
            <w:r>
              <w:rPr>
                <w:sz w:val="22"/>
                <w:szCs w:val="22"/>
                <w:shd w:val="clear" w:color="auto" w:fill="FFFFFF"/>
              </w:rPr>
              <w:t>341,0</w:t>
            </w:r>
          </w:p>
        </w:tc>
        <w:tc>
          <w:tcPr>
            <w:tcW w:w="764" w:type="pct"/>
            <w:vAlign w:val="center"/>
          </w:tcPr>
          <w:p w14:paraId="61269A34" w14:textId="77777777" w:rsidR="008D4E06" w:rsidRPr="00D53A02" w:rsidRDefault="00734107" w:rsidP="00E556B2">
            <w:pPr>
              <w:tabs>
                <w:tab w:val="left" w:pos="0"/>
              </w:tabs>
              <w:spacing w:after="0" w:line="240" w:lineRule="auto"/>
              <w:contextualSpacing/>
              <w:jc w:val="center"/>
              <w:rPr>
                <w:rFonts w:ascii="Times New Roman" w:hAnsi="Times New Roman"/>
                <w:sz w:val="20"/>
                <w:szCs w:val="20"/>
              </w:rPr>
            </w:pPr>
            <w:r>
              <w:rPr>
                <w:rFonts w:ascii="Times New Roman" w:hAnsi="Times New Roman"/>
                <w:sz w:val="20"/>
                <w:szCs w:val="20"/>
              </w:rPr>
              <w:t>11,7</w:t>
            </w:r>
          </w:p>
        </w:tc>
        <w:tc>
          <w:tcPr>
            <w:tcW w:w="648" w:type="pct"/>
            <w:vAlign w:val="center"/>
          </w:tcPr>
          <w:p w14:paraId="20F696A8" w14:textId="77777777" w:rsidR="008D4E06" w:rsidRPr="00D53A02" w:rsidRDefault="00734107" w:rsidP="00E556B2">
            <w:pPr>
              <w:tabs>
                <w:tab w:val="left" w:pos="0"/>
              </w:tabs>
              <w:spacing w:after="0" w:line="240" w:lineRule="auto"/>
              <w:contextualSpacing/>
              <w:jc w:val="center"/>
              <w:rPr>
                <w:rFonts w:ascii="Times New Roman" w:hAnsi="Times New Roman"/>
                <w:sz w:val="20"/>
                <w:szCs w:val="20"/>
              </w:rPr>
            </w:pPr>
            <w:r>
              <w:rPr>
                <w:rFonts w:ascii="Times New Roman" w:hAnsi="Times New Roman"/>
                <w:sz w:val="20"/>
                <w:szCs w:val="20"/>
              </w:rPr>
              <w:t>329,3</w:t>
            </w:r>
          </w:p>
        </w:tc>
        <w:tc>
          <w:tcPr>
            <w:tcW w:w="573" w:type="pct"/>
            <w:vAlign w:val="center"/>
          </w:tcPr>
          <w:p w14:paraId="2EFE75BC" w14:textId="77777777" w:rsidR="008D4E06" w:rsidRPr="00D53A02" w:rsidRDefault="005958BB" w:rsidP="00E556B2">
            <w:pPr>
              <w:tabs>
                <w:tab w:val="left" w:pos="0"/>
              </w:tabs>
              <w:spacing w:after="0" w:line="240" w:lineRule="auto"/>
              <w:contextualSpacing/>
              <w:jc w:val="center"/>
              <w:rPr>
                <w:rFonts w:ascii="Times New Roman" w:hAnsi="Times New Roman"/>
                <w:sz w:val="20"/>
                <w:szCs w:val="20"/>
                <w:lang w:eastAsia="ru-RU"/>
              </w:rPr>
            </w:pPr>
            <w:r>
              <w:rPr>
                <w:rFonts w:ascii="Times New Roman" w:hAnsi="Times New Roman"/>
                <w:sz w:val="20"/>
                <w:szCs w:val="20"/>
                <w:lang w:eastAsia="ru-RU"/>
              </w:rPr>
              <w:t>57,0</w:t>
            </w:r>
          </w:p>
        </w:tc>
        <w:tc>
          <w:tcPr>
            <w:tcW w:w="810" w:type="pct"/>
            <w:vAlign w:val="center"/>
          </w:tcPr>
          <w:p w14:paraId="72F78ACE" w14:textId="77777777" w:rsidR="008D4E06" w:rsidRPr="00D53A02" w:rsidRDefault="008D4E06" w:rsidP="00E556B2">
            <w:pPr>
              <w:spacing w:after="0" w:line="240" w:lineRule="auto"/>
              <w:contextualSpacing/>
              <w:jc w:val="center"/>
              <w:rPr>
                <w:rFonts w:ascii="Times New Roman" w:hAnsi="Times New Roman"/>
                <w:sz w:val="20"/>
                <w:szCs w:val="20"/>
              </w:rPr>
            </w:pPr>
            <w:r w:rsidRPr="00D53A02">
              <w:rPr>
                <w:rFonts w:ascii="Times New Roman" w:hAnsi="Times New Roman"/>
                <w:sz w:val="20"/>
                <w:szCs w:val="20"/>
              </w:rPr>
              <w:t>Пеллеты</w:t>
            </w:r>
          </w:p>
        </w:tc>
      </w:tr>
      <w:tr w:rsidR="008D4E06" w:rsidRPr="00D53A02" w14:paraId="6C90C923" w14:textId="77777777" w:rsidTr="003A2B9A">
        <w:tc>
          <w:tcPr>
            <w:tcW w:w="246" w:type="pct"/>
            <w:vAlign w:val="center"/>
          </w:tcPr>
          <w:p w14:paraId="7689C312" w14:textId="77777777" w:rsidR="008D4E06" w:rsidRPr="00D53A02" w:rsidRDefault="008D4E06" w:rsidP="00E556B2">
            <w:pPr>
              <w:tabs>
                <w:tab w:val="left" w:pos="0"/>
              </w:tabs>
              <w:spacing w:after="0" w:line="240" w:lineRule="auto"/>
              <w:contextualSpacing/>
              <w:jc w:val="center"/>
              <w:rPr>
                <w:rFonts w:ascii="Times New Roman" w:hAnsi="Times New Roman"/>
                <w:sz w:val="20"/>
                <w:szCs w:val="20"/>
              </w:rPr>
            </w:pPr>
            <w:r w:rsidRPr="00D53A02">
              <w:rPr>
                <w:rFonts w:ascii="Times New Roman" w:hAnsi="Times New Roman"/>
                <w:sz w:val="20"/>
                <w:szCs w:val="20"/>
              </w:rPr>
              <w:t>19</w:t>
            </w:r>
          </w:p>
        </w:tc>
        <w:tc>
          <w:tcPr>
            <w:tcW w:w="1216" w:type="pct"/>
            <w:vAlign w:val="center"/>
          </w:tcPr>
          <w:p w14:paraId="1E0D7118" w14:textId="77777777" w:rsidR="008D4E06" w:rsidRPr="00D53A02" w:rsidRDefault="008D4E06" w:rsidP="00E556B2">
            <w:pPr>
              <w:pStyle w:val="ae"/>
              <w:contextualSpacing/>
              <w:jc w:val="center"/>
              <w:rPr>
                <w:sz w:val="20"/>
                <w:szCs w:val="20"/>
              </w:rPr>
            </w:pPr>
            <w:r w:rsidRPr="00D53A02">
              <w:rPr>
                <w:sz w:val="20"/>
                <w:szCs w:val="20"/>
              </w:rPr>
              <w:t>Котельная №5</w:t>
            </w:r>
          </w:p>
          <w:p w14:paraId="04B85A66" w14:textId="77777777" w:rsidR="008D4E06" w:rsidRPr="00D53A02" w:rsidRDefault="008D4E06" w:rsidP="00E556B2">
            <w:pPr>
              <w:pStyle w:val="ae"/>
              <w:contextualSpacing/>
              <w:jc w:val="center"/>
              <w:rPr>
                <w:sz w:val="20"/>
                <w:szCs w:val="20"/>
              </w:rPr>
            </w:pPr>
            <w:r w:rsidRPr="00D53A02">
              <w:rPr>
                <w:sz w:val="20"/>
                <w:szCs w:val="20"/>
              </w:rPr>
              <w:t>д.Большая Арья,</w:t>
            </w:r>
          </w:p>
          <w:p w14:paraId="2F70A2C5" w14:textId="77777777" w:rsidR="008D4E06" w:rsidRPr="00D53A02" w:rsidRDefault="008D4E06" w:rsidP="00E556B2">
            <w:pPr>
              <w:pStyle w:val="ae"/>
              <w:contextualSpacing/>
              <w:jc w:val="center"/>
              <w:rPr>
                <w:sz w:val="20"/>
                <w:szCs w:val="20"/>
              </w:rPr>
            </w:pPr>
            <w:r w:rsidRPr="00D53A02">
              <w:rPr>
                <w:sz w:val="20"/>
                <w:szCs w:val="20"/>
              </w:rPr>
              <w:t>ул.Центральная, д.10Б</w:t>
            </w:r>
          </w:p>
        </w:tc>
        <w:tc>
          <w:tcPr>
            <w:tcW w:w="743" w:type="pct"/>
            <w:vAlign w:val="center"/>
          </w:tcPr>
          <w:p w14:paraId="0F211D63" w14:textId="77777777" w:rsidR="008D4E06" w:rsidRPr="00D53A02" w:rsidRDefault="008D4E06" w:rsidP="003762C5">
            <w:pPr>
              <w:pStyle w:val="af1"/>
              <w:jc w:val="center"/>
              <w:rPr>
                <w:sz w:val="22"/>
                <w:szCs w:val="22"/>
                <w:shd w:val="clear" w:color="auto" w:fill="FFFFFF"/>
              </w:rPr>
            </w:pPr>
            <w:r>
              <w:rPr>
                <w:sz w:val="22"/>
                <w:szCs w:val="22"/>
                <w:shd w:val="clear" w:color="auto" w:fill="FFFFFF"/>
              </w:rPr>
              <w:t>270,5</w:t>
            </w:r>
          </w:p>
        </w:tc>
        <w:tc>
          <w:tcPr>
            <w:tcW w:w="764" w:type="pct"/>
            <w:vAlign w:val="center"/>
          </w:tcPr>
          <w:p w14:paraId="04710CD3" w14:textId="77777777" w:rsidR="008D4E06" w:rsidRPr="00D53A02" w:rsidRDefault="00734107" w:rsidP="00E556B2">
            <w:pPr>
              <w:tabs>
                <w:tab w:val="left" w:pos="0"/>
              </w:tabs>
              <w:spacing w:after="0" w:line="240" w:lineRule="auto"/>
              <w:contextualSpacing/>
              <w:jc w:val="center"/>
              <w:rPr>
                <w:rFonts w:ascii="Times New Roman" w:hAnsi="Times New Roman"/>
                <w:sz w:val="20"/>
                <w:szCs w:val="20"/>
              </w:rPr>
            </w:pPr>
            <w:r>
              <w:rPr>
                <w:rFonts w:ascii="Times New Roman" w:hAnsi="Times New Roman"/>
                <w:sz w:val="20"/>
                <w:szCs w:val="20"/>
              </w:rPr>
              <w:t>7,5</w:t>
            </w:r>
          </w:p>
        </w:tc>
        <w:tc>
          <w:tcPr>
            <w:tcW w:w="648" w:type="pct"/>
            <w:vAlign w:val="center"/>
          </w:tcPr>
          <w:p w14:paraId="0005B46D" w14:textId="77777777" w:rsidR="008D4E06" w:rsidRPr="00D53A02" w:rsidRDefault="00734107" w:rsidP="00E556B2">
            <w:pPr>
              <w:tabs>
                <w:tab w:val="left" w:pos="0"/>
              </w:tabs>
              <w:spacing w:after="0" w:line="240" w:lineRule="auto"/>
              <w:contextualSpacing/>
              <w:jc w:val="center"/>
              <w:rPr>
                <w:rFonts w:ascii="Times New Roman" w:hAnsi="Times New Roman"/>
                <w:sz w:val="20"/>
                <w:szCs w:val="20"/>
              </w:rPr>
            </w:pPr>
            <w:r>
              <w:rPr>
                <w:rFonts w:ascii="Times New Roman" w:hAnsi="Times New Roman"/>
                <w:sz w:val="20"/>
                <w:szCs w:val="20"/>
              </w:rPr>
              <w:t>263,0</w:t>
            </w:r>
          </w:p>
        </w:tc>
        <w:tc>
          <w:tcPr>
            <w:tcW w:w="573" w:type="pct"/>
            <w:vAlign w:val="center"/>
          </w:tcPr>
          <w:p w14:paraId="75E76ECB" w14:textId="77777777" w:rsidR="008D4E06" w:rsidRPr="00D53A02" w:rsidRDefault="005958BB" w:rsidP="00E556B2">
            <w:pPr>
              <w:tabs>
                <w:tab w:val="left" w:pos="0"/>
              </w:tabs>
              <w:spacing w:after="0" w:line="240" w:lineRule="auto"/>
              <w:contextualSpacing/>
              <w:jc w:val="center"/>
              <w:rPr>
                <w:rFonts w:ascii="Times New Roman" w:hAnsi="Times New Roman"/>
                <w:sz w:val="20"/>
                <w:szCs w:val="20"/>
                <w:lang w:eastAsia="ru-RU"/>
              </w:rPr>
            </w:pPr>
            <w:r>
              <w:rPr>
                <w:rFonts w:ascii="Times New Roman" w:hAnsi="Times New Roman"/>
                <w:sz w:val="20"/>
                <w:szCs w:val="20"/>
                <w:lang w:eastAsia="ru-RU"/>
              </w:rPr>
              <w:t>55,1</w:t>
            </w:r>
          </w:p>
        </w:tc>
        <w:tc>
          <w:tcPr>
            <w:tcW w:w="810" w:type="pct"/>
            <w:vAlign w:val="center"/>
          </w:tcPr>
          <w:p w14:paraId="4A92609A" w14:textId="77777777" w:rsidR="008D4E06" w:rsidRPr="00D53A02" w:rsidRDefault="008D4E06" w:rsidP="00E556B2">
            <w:pPr>
              <w:spacing w:after="0" w:line="240" w:lineRule="auto"/>
              <w:contextualSpacing/>
              <w:jc w:val="center"/>
              <w:rPr>
                <w:rFonts w:ascii="Times New Roman" w:hAnsi="Times New Roman"/>
                <w:sz w:val="20"/>
                <w:szCs w:val="20"/>
              </w:rPr>
            </w:pPr>
            <w:r w:rsidRPr="00D53A02">
              <w:rPr>
                <w:rFonts w:ascii="Times New Roman" w:hAnsi="Times New Roman"/>
                <w:sz w:val="20"/>
                <w:szCs w:val="20"/>
              </w:rPr>
              <w:t>Пеллеты/Дрова</w:t>
            </w:r>
          </w:p>
        </w:tc>
      </w:tr>
      <w:tr w:rsidR="008D4E06" w:rsidRPr="00D53A02" w14:paraId="10EABACF" w14:textId="77777777" w:rsidTr="003A2B9A">
        <w:tc>
          <w:tcPr>
            <w:tcW w:w="246" w:type="pct"/>
            <w:vAlign w:val="center"/>
          </w:tcPr>
          <w:p w14:paraId="098131B7" w14:textId="77777777" w:rsidR="008D4E06" w:rsidRPr="00D53A02" w:rsidRDefault="008D4E06" w:rsidP="00E556B2">
            <w:pPr>
              <w:tabs>
                <w:tab w:val="left" w:pos="0"/>
              </w:tabs>
              <w:spacing w:after="0" w:line="240" w:lineRule="auto"/>
              <w:contextualSpacing/>
              <w:jc w:val="center"/>
              <w:rPr>
                <w:rFonts w:ascii="Times New Roman" w:hAnsi="Times New Roman"/>
                <w:sz w:val="20"/>
                <w:szCs w:val="20"/>
              </w:rPr>
            </w:pPr>
            <w:r w:rsidRPr="00D53A02">
              <w:rPr>
                <w:rFonts w:ascii="Times New Roman" w:hAnsi="Times New Roman"/>
                <w:sz w:val="20"/>
                <w:szCs w:val="20"/>
              </w:rPr>
              <w:t>20</w:t>
            </w:r>
          </w:p>
        </w:tc>
        <w:tc>
          <w:tcPr>
            <w:tcW w:w="1216" w:type="pct"/>
            <w:vAlign w:val="center"/>
          </w:tcPr>
          <w:p w14:paraId="3C5CDF78" w14:textId="77777777" w:rsidR="008D4E06" w:rsidRPr="00D53A02" w:rsidRDefault="008D4E06" w:rsidP="00E556B2">
            <w:pPr>
              <w:pStyle w:val="ae"/>
              <w:contextualSpacing/>
              <w:jc w:val="center"/>
              <w:rPr>
                <w:sz w:val="20"/>
                <w:szCs w:val="20"/>
              </w:rPr>
            </w:pPr>
            <w:r w:rsidRPr="00D53A02">
              <w:rPr>
                <w:sz w:val="20"/>
                <w:szCs w:val="20"/>
              </w:rPr>
              <w:t>Котельная</w:t>
            </w:r>
          </w:p>
          <w:p w14:paraId="51F5DBF4" w14:textId="77777777" w:rsidR="008D4E06" w:rsidRPr="00D53A02" w:rsidRDefault="008D4E06" w:rsidP="00E556B2">
            <w:pPr>
              <w:pStyle w:val="ae"/>
              <w:contextualSpacing/>
              <w:jc w:val="center"/>
              <w:rPr>
                <w:sz w:val="20"/>
                <w:szCs w:val="20"/>
              </w:rPr>
            </w:pPr>
            <w:r w:rsidRPr="00D53A02">
              <w:rPr>
                <w:sz w:val="20"/>
                <w:szCs w:val="20"/>
              </w:rPr>
              <w:t>с. Большое Карпово,</w:t>
            </w:r>
          </w:p>
          <w:p w14:paraId="600405EB" w14:textId="77777777" w:rsidR="008D4E06" w:rsidRPr="00D53A02" w:rsidRDefault="008D4E06" w:rsidP="00E556B2">
            <w:pPr>
              <w:pStyle w:val="ae"/>
              <w:contextualSpacing/>
              <w:jc w:val="center"/>
              <w:rPr>
                <w:sz w:val="20"/>
                <w:szCs w:val="20"/>
              </w:rPr>
            </w:pPr>
            <w:r w:rsidRPr="00D53A02">
              <w:rPr>
                <w:sz w:val="20"/>
                <w:szCs w:val="20"/>
              </w:rPr>
              <w:t>ул.Центральная,</w:t>
            </w:r>
          </w:p>
          <w:p w14:paraId="1563DFE4" w14:textId="77777777" w:rsidR="008D4E06" w:rsidRPr="00D53A02" w:rsidRDefault="008D4E06" w:rsidP="00E556B2">
            <w:pPr>
              <w:pStyle w:val="ae"/>
              <w:contextualSpacing/>
              <w:jc w:val="center"/>
              <w:rPr>
                <w:sz w:val="20"/>
                <w:szCs w:val="20"/>
              </w:rPr>
            </w:pPr>
            <w:r w:rsidRPr="00D53A02">
              <w:rPr>
                <w:sz w:val="20"/>
                <w:szCs w:val="20"/>
              </w:rPr>
              <w:t>дом  42Б</w:t>
            </w:r>
          </w:p>
        </w:tc>
        <w:tc>
          <w:tcPr>
            <w:tcW w:w="743" w:type="pct"/>
            <w:vAlign w:val="center"/>
          </w:tcPr>
          <w:p w14:paraId="3390E74D" w14:textId="77777777" w:rsidR="008D4E06" w:rsidRPr="00D53A02" w:rsidRDefault="008D4E06" w:rsidP="003762C5">
            <w:pPr>
              <w:pStyle w:val="af1"/>
              <w:jc w:val="center"/>
              <w:rPr>
                <w:sz w:val="22"/>
                <w:szCs w:val="22"/>
                <w:shd w:val="clear" w:color="auto" w:fill="FFFFFF"/>
              </w:rPr>
            </w:pPr>
            <w:r>
              <w:rPr>
                <w:sz w:val="22"/>
                <w:szCs w:val="22"/>
                <w:shd w:val="clear" w:color="auto" w:fill="FFFFFF"/>
              </w:rPr>
              <w:t>614,6</w:t>
            </w:r>
          </w:p>
        </w:tc>
        <w:tc>
          <w:tcPr>
            <w:tcW w:w="764" w:type="pct"/>
            <w:vAlign w:val="center"/>
          </w:tcPr>
          <w:p w14:paraId="590634A9" w14:textId="77777777" w:rsidR="008D4E06" w:rsidRPr="00D53A02" w:rsidRDefault="00734107" w:rsidP="00E556B2">
            <w:pPr>
              <w:tabs>
                <w:tab w:val="left" w:pos="0"/>
              </w:tabs>
              <w:spacing w:after="0" w:line="240" w:lineRule="auto"/>
              <w:contextualSpacing/>
              <w:jc w:val="center"/>
              <w:rPr>
                <w:rFonts w:ascii="Times New Roman" w:hAnsi="Times New Roman"/>
                <w:sz w:val="20"/>
                <w:szCs w:val="20"/>
                <w:lang w:eastAsia="ru-RU"/>
              </w:rPr>
            </w:pPr>
            <w:r>
              <w:rPr>
                <w:rFonts w:ascii="Times New Roman" w:hAnsi="Times New Roman"/>
                <w:sz w:val="20"/>
                <w:szCs w:val="20"/>
                <w:lang w:eastAsia="ru-RU"/>
              </w:rPr>
              <w:t>54,3</w:t>
            </w:r>
          </w:p>
        </w:tc>
        <w:tc>
          <w:tcPr>
            <w:tcW w:w="648" w:type="pct"/>
            <w:vAlign w:val="center"/>
          </w:tcPr>
          <w:p w14:paraId="5E1F205E" w14:textId="77777777" w:rsidR="008D4E06" w:rsidRPr="00D53A02" w:rsidRDefault="00734107" w:rsidP="00E556B2">
            <w:pPr>
              <w:tabs>
                <w:tab w:val="left" w:pos="0"/>
              </w:tabs>
              <w:spacing w:after="0" w:line="240" w:lineRule="auto"/>
              <w:contextualSpacing/>
              <w:jc w:val="center"/>
              <w:rPr>
                <w:rFonts w:ascii="Times New Roman" w:hAnsi="Times New Roman"/>
                <w:sz w:val="20"/>
                <w:szCs w:val="20"/>
              </w:rPr>
            </w:pPr>
            <w:r>
              <w:rPr>
                <w:rFonts w:ascii="Times New Roman" w:hAnsi="Times New Roman"/>
                <w:sz w:val="20"/>
                <w:szCs w:val="20"/>
              </w:rPr>
              <w:t>560,3</w:t>
            </w:r>
          </w:p>
        </w:tc>
        <w:tc>
          <w:tcPr>
            <w:tcW w:w="573" w:type="pct"/>
            <w:vAlign w:val="center"/>
          </w:tcPr>
          <w:p w14:paraId="6B29A258" w14:textId="77777777" w:rsidR="008D4E06" w:rsidRPr="00D53A02" w:rsidRDefault="005958BB" w:rsidP="00E556B2">
            <w:pPr>
              <w:tabs>
                <w:tab w:val="left" w:pos="0"/>
              </w:tabs>
              <w:spacing w:after="0" w:line="240" w:lineRule="auto"/>
              <w:contextualSpacing/>
              <w:jc w:val="center"/>
              <w:rPr>
                <w:rFonts w:ascii="Times New Roman" w:hAnsi="Times New Roman"/>
                <w:sz w:val="20"/>
                <w:szCs w:val="20"/>
                <w:lang w:eastAsia="ru-RU"/>
              </w:rPr>
            </w:pPr>
            <w:r>
              <w:rPr>
                <w:rFonts w:ascii="Times New Roman" w:hAnsi="Times New Roman"/>
                <w:sz w:val="20"/>
                <w:szCs w:val="20"/>
                <w:lang w:eastAsia="ru-RU"/>
              </w:rPr>
              <w:t>150,8</w:t>
            </w:r>
          </w:p>
        </w:tc>
        <w:tc>
          <w:tcPr>
            <w:tcW w:w="810" w:type="pct"/>
            <w:vAlign w:val="center"/>
          </w:tcPr>
          <w:p w14:paraId="3745EEE6" w14:textId="77777777" w:rsidR="008D4E06" w:rsidRPr="00D53A02" w:rsidRDefault="008D4E06" w:rsidP="00E556B2">
            <w:pPr>
              <w:spacing w:after="0" w:line="240" w:lineRule="auto"/>
              <w:contextualSpacing/>
              <w:jc w:val="center"/>
              <w:rPr>
                <w:rFonts w:ascii="Times New Roman" w:hAnsi="Times New Roman"/>
                <w:sz w:val="20"/>
                <w:szCs w:val="20"/>
              </w:rPr>
            </w:pPr>
            <w:r w:rsidRPr="00D53A02">
              <w:rPr>
                <w:rFonts w:ascii="Times New Roman" w:hAnsi="Times New Roman"/>
                <w:sz w:val="20"/>
                <w:szCs w:val="20"/>
              </w:rPr>
              <w:t>Дрова</w:t>
            </w:r>
          </w:p>
        </w:tc>
      </w:tr>
      <w:tr w:rsidR="008D4E06" w:rsidRPr="00D53A02" w14:paraId="47C7776D" w14:textId="77777777" w:rsidTr="003A2B9A">
        <w:tc>
          <w:tcPr>
            <w:tcW w:w="246" w:type="pct"/>
            <w:vAlign w:val="center"/>
          </w:tcPr>
          <w:p w14:paraId="180D5518" w14:textId="77777777" w:rsidR="008D4E06" w:rsidRPr="00D53A02" w:rsidRDefault="008D4E06" w:rsidP="00E556B2">
            <w:pPr>
              <w:tabs>
                <w:tab w:val="left" w:pos="0"/>
              </w:tabs>
              <w:spacing w:after="0" w:line="240" w:lineRule="auto"/>
              <w:contextualSpacing/>
              <w:jc w:val="center"/>
              <w:rPr>
                <w:rFonts w:ascii="Times New Roman" w:hAnsi="Times New Roman"/>
                <w:sz w:val="20"/>
                <w:szCs w:val="20"/>
              </w:rPr>
            </w:pPr>
            <w:r w:rsidRPr="00D53A02">
              <w:rPr>
                <w:rFonts w:ascii="Times New Roman" w:hAnsi="Times New Roman"/>
                <w:sz w:val="20"/>
                <w:szCs w:val="20"/>
              </w:rPr>
              <w:t>21</w:t>
            </w:r>
          </w:p>
        </w:tc>
        <w:tc>
          <w:tcPr>
            <w:tcW w:w="1216" w:type="pct"/>
            <w:vAlign w:val="center"/>
          </w:tcPr>
          <w:p w14:paraId="52862E8B" w14:textId="77777777" w:rsidR="008D4E06" w:rsidRPr="00D53A02" w:rsidRDefault="008D4E06" w:rsidP="00E556B2">
            <w:pPr>
              <w:pStyle w:val="ae"/>
              <w:contextualSpacing/>
              <w:jc w:val="center"/>
              <w:rPr>
                <w:sz w:val="20"/>
                <w:szCs w:val="20"/>
              </w:rPr>
            </w:pPr>
            <w:r w:rsidRPr="00D53A02">
              <w:rPr>
                <w:sz w:val="20"/>
                <w:szCs w:val="20"/>
              </w:rPr>
              <w:t>Котельная №7</w:t>
            </w:r>
          </w:p>
          <w:p w14:paraId="00B46683" w14:textId="77777777" w:rsidR="008D4E06" w:rsidRPr="00D53A02" w:rsidRDefault="008D4E06" w:rsidP="00E556B2">
            <w:pPr>
              <w:pStyle w:val="ae"/>
              <w:contextualSpacing/>
              <w:jc w:val="center"/>
              <w:rPr>
                <w:sz w:val="20"/>
                <w:szCs w:val="20"/>
              </w:rPr>
            </w:pPr>
            <w:r w:rsidRPr="00D53A02">
              <w:rPr>
                <w:sz w:val="20"/>
                <w:szCs w:val="20"/>
              </w:rPr>
              <w:t>с.Большое  Карпово, ул.Центральная,</w:t>
            </w:r>
          </w:p>
          <w:p w14:paraId="23CD652A" w14:textId="77777777" w:rsidR="008D4E06" w:rsidRPr="00D53A02" w:rsidRDefault="008D4E06" w:rsidP="00E556B2">
            <w:pPr>
              <w:pStyle w:val="ae"/>
              <w:contextualSpacing/>
              <w:jc w:val="center"/>
              <w:rPr>
                <w:sz w:val="20"/>
                <w:szCs w:val="20"/>
              </w:rPr>
            </w:pPr>
            <w:r w:rsidRPr="00D53A02">
              <w:rPr>
                <w:sz w:val="20"/>
                <w:szCs w:val="20"/>
              </w:rPr>
              <w:t>д.17Б</w:t>
            </w:r>
          </w:p>
        </w:tc>
        <w:tc>
          <w:tcPr>
            <w:tcW w:w="743" w:type="pct"/>
            <w:vAlign w:val="center"/>
          </w:tcPr>
          <w:p w14:paraId="19AED13B" w14:textId="77777777" w:rsidR="008D4E06" w:rsidRPr="00D53A02" w:rsidRDefault="008D4E06" w:rsidP="003762C5">
            <w:pPr>
              <w:pStyle w:val="af1"/>
              <w:jc w:val="center"/>
              <w:rPr>
                <w:sz w:val="22"/>
                <w:szCs w:val="22"/>
                <w:shd w:val="clear" w:color="auto" w:fill="FFFFFF"/>
              </w:rPr>
            </w:pPr>
            <w:r>
              <w:rPr>
                <w:sz w:val="22"/>
                <w:szCs w:val="22"/>
                <w:shd w:val="clear" w:color="auto" w:fill="FFFFFF"/>
              </w:rPr>
              <w:t>652,2</w:t>
            </w:r>
          </w:p>
        </w:tc>
        <w:tc>
          <w:tcPr>
            <w:tcW w:w="764" w:type="pct"/>
            <w:vAlign w:val="center"/>
          </w:tcPr>
          <w:p w14:paraId="629D82A9" w14:textId="77777777" w:rsidR="008D4E06" w:rsidRPr="00D53A02" w:rsidRDefault="00734107" w:rsidP="00E556B2">
            <w:pPr>
              <w:tabs>
                <w:tab w:val="left" w:pos="0"/>
              </w:tabs>
              <w:spacing w:after="0" w:line="240" w:lineRule="auto"/>
              <w:contextualSpacing/>
              <w:jc w:val="center"/>
              <w:rPr>
                <w:rFonts w:ascii="Times New Roman" w:hAnsi="Times New Roman"/>
                <w:sz w:val="20"/>
                <w:szCs w:val="20"/>
                <w:lang w:eastAsia="ru-RU"/>
              </w:rPr>
            </w:pPr>
            <w:r>
              <w:rPr>
                <w:rFonts w:ascii="Times New Roman" w:hAnsi="Times New Roman"/>
                <w:sz w:val="20"/>
                <w:szCs w:val="20"/>
                <w:lang w:eastAsia="ru-RU"/>
              </w:rPr>
              <w:t>52,9</w:t>
            </w:r>
          </w:p>
        </w:tc>
        <w:tc>
          <w:tcPr>
            <w:tcW w:w="648" w:type="pct"/>
            <w:vAlign w:val="center"/>
          </w:tcPr>
          <w:p w14:paraId="4FAA74C2" w14:textId="77777777" w:rsidR="008D4E06" w:rsidRPr="00D53A02" w:rsidRDefault="00734107" w:rsidP="00E556B2">
            <w:pPr>
              <w:tabs>
                <w:tab w:val="left" w:pos="0"/>
              </w:tabs>
              <w:spacing w:after="0" w:line="240" w:lineRule="auto"/>
              <w:contextualSpacing/>
              <w:jc w:val="center"/>
              <w:rPr>
                <w:rFonts w:ascii="Times New Roman" w:hAnsi="Times New Roman"/>
                <w:sz w:val="20"/>
                <w:szCs w:val="20"/>
              </w:rPr>
            </w:pPr>
            <w:r>
              <w:rPr>
                <w:rFonts w:ascii="Times New Roman" w:hAnsi="Times New Roman"/>
                <w:sz w:val="20"/>
                <w:szCs w:val="20"/>
              </w:rPr>
              <w:t>599,3</w:t>
            </w:r>
          </w:p>
        </w:tc>
        <w:tc>
          <w:tcPr>
            <w:tcW w:w="573" w:type="pct"/>
            <w:vAlign w:val="center"/>
          </w:tcPr>
          <w:p w14:paraId="594E1316" w14:textId="77777777" w:rsidR="008D4E06" w:rsidRPr="00D53A02" w:rsidRDefault="005958BB" w:rsidP="00E556B2">
            <w:pPr>
              <w:tabs>
                <w:tab w:val="left" w:pos="0"/>
              </w:tabs>
              <w:spacing w:after="0" w:line="240" w:lineRule="auto"/>
              <w:contextualSpacing/>
              <w:jc w:val="center"/>
              <w:rPr>
                <w:rFonts w:ascii="Times New Roman" w:hAnsi="Times New Roman"/>
                <w:sz w:val="20"/>
                <w:szCs w:val="20"/>
                <w:lang w:eastAsia="ru-RU"/>
              </w:rPr>
            </w:pPr>
            <w:r>
              <w:rPr>
                <w:rFonts w:ascii="Times New Roman" w:hAnsi="Times New Roman"/>
                <w:sz w:val="20"/>
                <w:szCs w:val="20"/>
                <w:lang w:eastAsia="ru-RU"/>
              </w:rPr>
              <w:t>184,0</w:t>
            </w:r>
          </w:p>
        </w:tc>
        <w:tc>
          <w:tcPr>
            <w:tcW w:w="810" w:type="pct"/>
            <w:vAlign w:val="center"/>
          </w:tcPr>
          <w:p w14:paraId="233F2051" w14:textId="77777777" w:rsidR="008D4E06" w:rsidRPr="00D53A02" w:rsidRDefault="008D4E06" w:rsidP="00E556B2">
            <w:pPr>
              <w:spacing w:after="0" w:line="240" w:lineRule="auto"/>
              <w:contextualSpacing/>
              <w:jc w:val="center"/>
              <w:rPr>
                <w:rFonts w:ascii="Times New Roman" w:hAnsi="Times New Roman"/>
                <w:sz w:val="20"/>
                <w:szCs w:val="20"/>
              </w:rPr>
            </w:pPr>
            <w:r w:rsidRPr="00D53A02">
              <w:rPr>
                <w:rFonts w:ascii="Times New Roman" w:hAnsi="Times New Roman"/>
                <w:sz w:val="20"/>
                <w:szCs w:val="20"/>
              </w:rPr>
              <w:t>Дрова</w:t>
            </w:r>
          </w:p>
        </w:tc>
      </w:tr>
      <w:tr w:rsidR="008D4E06" w:rsidRPr="00D53A02" w14:paraId="6EF2B354" w14:textId="77777777" w:rsidTr="003A2B9A">
        <w:tc>
          <w:tcPr>
            <w:tcW w:w="246" w:type="pct"/>
            <w:vAlign w:val="center"/>
          </w:tcPr>
          <w:p w14:paraId="4A3D6CAF" w14:textId="77777777" w:rsidR="008D4E06" w:rsidRPr="00D53A02" w:rsidRDefault="008D4E06" w:rsidP="00E556B2">
            <w:pPr>
              <w:tabs>
                <w:tab w:val="left" w:pos="0"/>
              </w:tabs>
              <w:spacing w:after="0" w:line="240" w:lineRule="auto"/>
              <w:contextualSpacing/>
              <w:jc w:val="center"/>
              <w:rPr>
                <w:rFonts w:ascii="Times New Roman" w:hAnsi="Times New Roman"/>
                <w:sz w:val="20"/>
                <w:szCs w:val="20"/>
              </w:rPr>
            </w:pPr>
            <w:r w:rsidRPr="00D53A02">
              <w:rPr>
                <w:rFonts w:ascii="Times New Roman" w:hAnsi="Times New Roman"/>
                <w:sz w:val="20"/>
                <w:szCs w:val="20"/>
              </w:rPr>
              <w:t>22</w:t>
            </w:r>
          </w:p>
        </w:tc>
        <w:tc>
          <w:tcPr>
            <w:tcW w:w="1216" w:type="pct"/>
            <w:vAlign w:val="center"/>
          </w:tcPr>
          <w:p w14:paraId="317F587B" w14:textId="77777777" w:rsidR="008D4E06" w:rsidRPr="00D53A02" w:rsidRDefault="008D4E06" w:rsidP="00E556B2">
            <w:pPr>
              <w:pStyle w:val="ae"/>
              <w:contextualSpacing/>
              <w:jc w:val="center"/>
              <w:rPr>
                <w:sz w:val="20"/>
                <w:szCs w:val="20"/>
              </w:rPr>
            </w:pPr>
            <w:r w:rsidRPr="00D53A02">
              <w:rPr>
                <w:sz w:val="20"/>
                <w:szCs w:val="20"/>
              </w:rPr>
              <w:t>Котельная №8</w:t>
            </w:r>
          </w:p>
          <w:p w14:paraId="7D723787" w14:textId="77777777" w:rsidR="008D4E06" w:rsidRPr="00D53A02" w:rsidRDefault="008D4E06" w:rsidP="00E556B2">
            <w:pPr>
              <w:pStyle w:val="ae"/>
              <w:contextualSpacing/>
              <w:jc w:val="center"/>
              <w:rPr>
                <w:sz w:val="20"/>
                <w:szCs w:val="20"/>
              </w:rPr>
            </w:pPr>
            <w:r w:rsidRPr="00D53A02">
              <w:rPr>
                <w:sz w:val="20"/>
                <w:szCs w:val="20"/>
              </w:rPr>
              <w:t>д Большое Песочное,</w:t>
            </w:r>
          </w:p>
          <w:p w14:paraId="21C935DF" w14:textId="77777777" w:rsidR="008D4E06" w:rsidRPr="00D53A02" w:rsidRDefault="008D4E06" w:rsidP="00E556B2">
            <w:pPr>
              <w:pStyle w:val="ae"/>
              <w:contextualSpacing/>
              <w:jc w:val="center"/>
              <w:rPr>
                <w:sz w:val="20"/>
                <w:szCs w:val="20"/>
              </w:rPr>
            </w:pPr>
            <w:r w:rsidRPr="00D53A02">
              <w:rPr>
                <w:sz w:val="20"/>
                <w:szCs w:val="20"/>
              </w:rPr>
              <w:t>ул.Центральная д.21</w:t>
            </w:r>
          </w:p>
        </w:tc>
        <w:tc>
          <w:tcPr>
            <w:tcW w:w="743" w:type="pct"/>
            <w:vAlign w:val="center"/>
          </w:tcPr>
          <w:p w14:paraId="3F24815B" w14:textId="77777777" w:rsidR="008D4E06" w:rsidRPr="00D53A02" w:rsidRDefault="008D4E06" w:rsidP="003762C5">
            <w:pPr>
              <w:pStyle w:val="af1"/>
              <w:jc w:val="center"/>
              <w:rPr>
                <w:sz w:val="22"/>
                <w:szCs w:val="22"/>
                <w:shd w:val="clear" w:color="auto" w:fill="FFFFFF"/>
              </w:rPr>
            </w:pPr>
            <w:r>
              <w:rPr>
                <w:sz w:val="22"/>
                <w:szCs w:val="22"/>
                <w:shd w:val="clear" w:color="auto" w:fill="FFFFFF"/>
              </w:rPr>
              <w:t>65,1</w:t>
            </w:r>
          </w:p>
        </w:tc>
        <w:tc>
          <w:tcPr>
            <w:tcW w:w="764" w:type="pct"/>
            <w:vAlign w:val="center"/>
          </w:tcPr>
          <w:p w14:paraId="768355A0" w14:textId="77777777" w:rsidR="008D4E06" w:rsidRPr="00D53A02" w:rsidRDefault="00734107" w:rsidP="00E556B2">
            <w:pPr>
              <w:spacing w:after="0" w:line="240" w:lineRule="auto"/>
              <w:contextualSpacing/>
              <w:jc w:val="center"/>
              <w:rPr>
                <w:rFonts w:ascii="Times New Roman" w:hAnsi="Times New Roman"/>
              </w:rPr>
            </w:pPr>
            <w:r>
              <w:rPr>
                <w:rFonts w:ascii="Times New Roman" w:hAnsi="Times New Roman"/>
              </w:rPr>
              <w:t>2,6</w:t>
            </w:r>
          </w:p>
        </w:tc>
        <w:tc>
          <w:tcPr>
            <w:tcW w:w="648" w:type="pct"/>
            <w:vAlign w:val="center"/>
          </w:tcPr>
          <w:p w14:paraId="2778C59A" w14:textId="77777777" w:rsidR="008D4E06" w:rsidRPr="00D53A02" w:rsidRDefault="00734107" w:rsidP="00E556B2">
            <w:pPr>
              <w:tabs>
                <w:tab w:val="left" w:pos="0"/>
              </w:tabs>
              <w:spacing w:after="0" w:line="240" w:lineRule="auto"/>
              <w:contextualSpacing/>
              <w:jc w:val="center"/>
              <w:rPr>
                <w:rFonts w:ascii="Times New Roman" w:hAnsi="Times New Roman"/>
                <w:sz w:val="20"/>
                <w:szCs w:val="20"/>
              </w:rPr>
            </w:pPr>
            <w:r>
              <w:rPr>
                <w:rFonts w:ascii="Times New Roman" w:hAnsi="Times New Roman"/>
                <w:sz w:val="20"/>
                <w:szCs w:val="20"/>
              </w:rPr>
              <w:t>62,5</w:t>
            </w:r>
          </w:p>
        </w:tc>
        <w:tc>
          <w:tcPr>
            <w:tcW w:w="573" w:type="pct"/>
            <w:vAlign w:val="center"/>
          </w:tcPr>
          <w:p w14:paraId="5F415CC4" w14:textId="77777777" w:rsidR="008D4E06" w:rsidRPr="00D53A02" w:rsidRDefault="005958BB" w:rsidP="00E556B2">
            <w:pPr>
              <w:tabs>
                <w:tab w:val="left" w:pos="0"/>
              </w:tabs>
              <w:spacing w:after="0" w:line="240" w:lineRule="auto"/>
              <w:contextualSpacing/>
              <w:jc w:val="center"/>
              <w:rPr>
                <w:rFonts w:ascii="Times New Roman" w:hAnsi="Times New Roman"/>
                <w:sz w:val="20"/>
                <w:szCs w:val="20"/>
                <w:lang w:eastAsia="ru-RU"/>
              </w:rPr>
            </w:pPr>
            <w:r>
              <w:rPr>
                <w:rFonts w:ascii="Times New Roman" w:hAnsi="Times New Roman"/>
                <w:sz w:val="20"/>
                <w:szCs w:val="20"/>
                <w:lang w:eastAsia="ru-RU"/>
              </w:rPr>
              <w:t>18,9</w:t>
            </w:r>
          </w:p>
        </w:tc>
        <w:tc>
          <w:tcPr>
            <w:tcW w:w="810" w:type="pct"/>
            <w:vAlign w:val="center"/>
          </w:tcPr>
          <w:p w14:paraId="6990B167" w14:textId="77777777" w:rsidR="008D4E06" w:rsidRPr="00D53A02" w:rsidRDefault="008D4E06" w:rsidP="00E556B2">
            <w:pPr>
              <w:spacing w:after="0" w:line="240" w:lineRule="auto"/>
              <w:contextualSpacing/>
              <w:jc w:val="center"/>
              <w:rPr>
                <w:rFonts w:ascii="Times New Roman" w:hAnsi="Times New Roman"/>
                <w:sz w:val="20"/>
                <w:szCs w:val="20"/>
              </w:rPr>
            </w:pPr>
            <w:r w:rsidRPr="00D53A02">
              <w:rPr>
                <w:rFonts w:ascii="Times New Roman" w:hAnsi="Times New Roman"/>
                <w:sz w:val="20"/>
                <w:szCs w:val="20"/>
              </w:rPr>
              <w:t>Пеллеты</w:t>
            </w:r>
          </w:p>
        </w:tc>
      </w:tr>
      <w:tr w:rsidR="008D4E06" w:rsidRPr="00D53A02" w14:paraId="33B6941A" w14:textId="77777777" w:rsidTr="003A2B9A">
        <w:tc>
          <w:tcPr>
            <w:tcW w:w="246" w:type="pct"/>
            <w:vAlign w:val="center"/>
          </w:tcPr>
          <w:p w14:paraId="6FD68178" w14:textId="77777777" w:rsidR="008D4E06" w:rsidRPr="00D53A02" w:rsidRDefault="008D4E06" w:rsidP="00E556B2">
            <w:pPr>
              <w:tabs>
                <w:tab w:val="left" w:pos="0"/>
              </w:tabs>
              <w:spacing w:after="0" w:line="240" w:lineRule="auto"/>
              <w:contextualSpacing/>
              <w:jc w:val="center"/>
              <w:rPr>
                <w:rFonts w:ascii="Times New Roman" w:hAnsi="Times New Roman"/>
                <w:sz w:val="20"/>
                <w:szCs w:val="20"/>
              </w:rPr>
            </w:pPr>
            <w:r w:rsidRPr="00D53A02">
              <w:rPr>
                <w:rFonts w:ascii="Times New Roman" w:hAnsi="Times New Roman"/>
                <w:sz w:val="20"/>
                <w:szCs w:val="20"/>
              </w:rPr>
              <w:t>23</w:t>
            </w:r>
          </w:p>
        </w:tc>
        <w:tc>
          <w:tcPr>
            <w:tcW w:w="1216" w:type="pct"/>
            <w:vAlign w:val="center"/>
          </w:tcPr>
          <w:p w14:paraId="1331BE6D" w14:textId="77777777" w:rsidR="008D4E06" w:rsidRPr="00D53A02" w:rsidRDefault="008D4E06" w:rsidP="00E556B2">
            <w:pPr>
              <w:pStyle w:val="ae"/>
              <w:contextualSpacing/>
              <w:jc w:val="center"/>
              <w:rPr>
                <w:sz w:val="20"/>
                <w:szCs w:val="20"/>
              </w:rPr>
            </w:pPr>
            <w:r w:rsidRPr="00D53A02">
              <w:rPr>
                <w:sz w:val="20"/>
                <w:szCs w:val="20"/>
              </w:rPr>
              <w:t>Котельная №9</w:t>
            </w:r>
          </w:p>
          <w:p w14:paraId="76630960" w14:textId="77777777" w:rsidR="008D4E06" w:rsidRPr="00D53A02" w:rsidRDefault="008D4E06" w:rsidP="00E556B2">
            <w:pPr>
              <w:pStyle w:val="ae"/>
              <w:contextualSpacing/>
              <w:jc w:val="center"/>
              <w:rPr>
                <w:sz w:val="20"/>
                <w:szCs w:val="20"/>
              </w:rPr>
            </w:pPr>
            <w:r w:rsidRPr="00D53A02">
              <w:rPr>
                <w:sz w:val="20"/>
                <w:szCs w:val="20"/>
              </w:rPr>
              <w:t xml:space="preserve"> п Обход, ул.Квадяева, д 20</w:t>
            </w:r>
          </w:p>
        </w:tc>
        <w:tc>
          <w:tcPr>
            <w:tcW w:w="743" w:type="pct"/>
            <w:vAlign w:val="center"/>
          </w:tcPr>
          <w:p w14:paraId="506BA767" w14:textId="77777777" w:rsidR="008D4E06" w:rsidRPr="00D53A02" w:rsidRDefault="008D4E06" w:rsidP="003762C5">
            <w:pPr>
              <w:pStyle w:val="af1"/>
              <w:jc w:val="center"/>
              <w:rPr>
                <w:sz w:val="22"/>
                <w:szCs w:val="22"/>
                <w:shd w:val="clear" w:color="auto" w:fill="FFFFFF"/>
              </w:rPr>
            </w:pPr>
            <w:r>
              <w:rPr>
                <w:sz w:val="22"/>
                <w:szCs w:val="22"/>
                <w:shd w:val="clear" w:color="auto" w:fill="FFFFFF"/>
              </w:rPr>
              <w:t>279,3</w:t>
            </w:r>
          </w:p>
        </w:tc>
        <w:tc>
          <w:tcPr>
            <w:tcW w:w="764" w:type="pct"/>
            <w:vAlign w:val="center"/>
          </w:tcPr>
          <w:p w14:paraId="4D01FA40" w14:textId="77777777" w:rsidR="008D4E06" w:rsidRPr="00D53A02" w:rsidRDefault="00734107" w:rsidP="00E556B2">
            <w:pPr>
              <w:spacing w:after="0" w:line="240" w:lineRule="auto"/>
              <w:contextualSpacing/>
              <w:jc w:val="center"/>
              <w:rPr>
                <w:rFonts w:ascii="Times New Roman" w:hAnsi="Times New Roman"/>
              </w:rPr>
            </w:pPr>
            <w:r>
              <w:rPr>
                <w:rFonts w:ascii="Times New Roman" w:hAnsi="Times New Roman"/>
              </w:rPr>
              <w:t>54,0</w:t>
            </w:r>
          </w:p>
        </w:tc>
        <w:tc>
          <w:tcPr>
            <w:tcW w:w="648" w:type="pct"/>
            <w:vAlign w:val="center"/>
          </w:tcPr>
          <w:p w14:paraId="5FEA4F4D" w14:textId="77777777" w:rsidR="008D4E06" w:rsidRPr="00D53A02" w:rsidRDefault="00734107" w:rsidP="00E556B2">
            <w:pPr>
              <w:tabs>
                <w:tab w:val="left" w:pos="0"/>
              </w:tabs>
              <w:spacing w:after="0" w:line="240" w:lineRule="auto"/>
              <w:contextualSpacing/>
              <w:jc w:val="center"/>
              <w:rPr>
                <w:rFonts w:ascii="Times New Roman" w:hAnsi="Times New Roman"/>
                <w:sz w:val="20"/>
                <w:szCs w:val="20"/>
              </w:rPr>
            </w:pPr>
            <w:r>
              <w:rPr>
                <w:rFonts w:ascii="Times New Roman" w:hAnsi="Times New Roman"/>
                <w:sz w:val="20"/>
                <w:szCs w:val="20"/>
              </w:rPr>
              <w:t>225,3</w:t>
            </w:r>
          </w:p>
        </w:tc>
        <w:tc>
          <w:tcPr>
            <w:tcW w:w="573" w:type="pct"/>
            <w:vAlign w:val="center"/>
          </w:tcPr>
          <w:p w14:paraId="3AF125F3" w14:textId="77777777" w:rsidR="008D4E06" w:rsidRPr="00D53A02" w:rsidRDefault="00F6674A" w:rsidP="00E556B2">
            <w:pPr>
              <w:tabs>
                <w:tab w:val="left" w:pos="0"/>
              </w:tabs>
              <w:spacing w:after="0" w:line="240" w:lineRule="auto"/>
              <w:contextualSpacing/>
              <w:jc w:val="center"/>
              <w:rPr>
                <w:rFonts w:ascii="Times New Roman" w:hAnsi="Times New Roman"/>
                <w:sz w:val="20"/>
                <w:szCs w:val="20"/>
                <w:lang w:eastAsia="ru-RU"/>
              </w:rPr>
            </w:pPr>
            <w:r>
              <w:rPr>
                <w:rFonts w:ascii="Times New Roman" w:hAnsi="Times New Roman"/>
                <w:sz w:val="20"/>
                <w:szCs w:val="20"/>
                <w:lang w:eastAsia="ru-RU"/>
              </w:rPr>
              <w:t>70,0</w:t>
            </w:r>
          </w:p>
        </w:tc>
        <w:tc>
          <w:tcPr>
            <w:tcW w:w="810" w:type="pct"/>
            <w:vAlign w:val="center"/>
          </w:tcPr>
          <w:p w14:paraId="5049A11C" w14:textId="77777777" w:rsidR="008D4E06" w:rsidRPr="00D53A02" w:rsidRDefault="008D4E06" w:rsidP="00E556B2">
            <w:pPr>
              <w:spacing w:after="0" w:line="240" w:lineRule="auto"/>
              <w:contextualSpacing/>
              <w:jc w:val="center"/>
              <w:rPr>
                <w:rFonts w:ascii="Times New Roman" w:hAnsi="Times New Roman"/>
                <w:sz w:val="20"/>
                <w:szCs w:val="20"/>
              </w:rPr>
            </w:pPr>
            <w:r w:rsidRPr="00D53A02">
              <w:rPr>
                <w:rFonts w:ascii="Times New Roman" w:hAnsi="Times New Roman"/>
                <w:sz w:val="20"/>
                <w:szCs w:val="20"/>
              </w:rPr>
              <w:t>Дрова</w:t>
            </w:r>
          </w:p>
        </w:tc>
      </w:tr>
      <w:tr w:rsidR="008D4E06" w:rsidRPr="00D53A02" w14:paraId="32ADCD70" w14:textId="77777777" w:rsidTr="003A2B9A">
        <w:trPr>
          <w:trHeight w:val="1246"/>
        </w:trPr>
        <w:tc>
          <w:tcPr>
            <w:tcW w:w="246" w:type="pct"/>
            <w:vAlign w:val="center"/>
          </w:tcPr>
          <w:p w14:paraId="7E5C769E" w14:textId="77777777" w:rsidR="008D4E06" w:rsidRPr="00D53A02" w:rsidRDefault="008D4E06" w:rsidP="00E556B2">
            <w:pPr>
              <w:tabs>
                <w:tab w:val="left" w:pos="0"/>
              </w:tabs>
              <w:spacing w:after="0" w:line="240" w:lineRule="auto"/>
              <w:contextualSpacing/>
              <w:jc w:val="center"/>
              <w:rPr>
                <w:rFonts w:ascii="Times New Roman" w:hAnsi="Times New Roman"/>
                <w:sz w:val="20"/>
                <w:szCs w:val="20"/>
              </w:rPr>
            </w:pPr>
            <w:r w:rsidRPr="00D53A02">
              <w:rPr>
                <w:rFonts w:ascii="Times New Roman" w:hAnsi="Times New Roman"/>
                <w:sz w:val="20"/>
                <w:szCs w:val="20"/>
              </w:rPr>
              <w:t>24</w:t>
            </w:r>
          </w:p>
        </w:tc>
        <w:tc>
          <w:tcPr>
            <w:tcW w:w="1216" w:type="pct"/>
            <w:vAlign w:val="center"/>
          </w:tcPr>
          <w:p w14:paraId="3C3F8F0C" w14:textId="77777777" w:rsidR="008D4E06" w:rsidRPr="00D53A02" w:rsidRDefault="008D4E06" w:rsidP="00E556B2">
            <w:pPr>
              <w:pStyle w:val="ae"/>
              <w:contextualSpacing/>
              <w:jc w:val="center"/>
              <w:rPr>
                <w:sz w:val="20"/>
                <w:szCs w:val="20"/>
              </w:rPr>
            </w:pPr>
            <w:r w:rsidRPr="00D53A02">
              <w:rPr>
                <w:sz w:val="20"/>
                <w:szCs w:val="20"/>
              </w:rPr>
              <w:t>Котельная №10</w:t>
            </w:r>
          </w:p>
          <w:p w14:paraId="6D5F9EBE" w14:textId="77777777" w:rsidR="008D4E06" w:rsidRPr="00D53A02" w:rsidRDefault="008D4E06" w:rsidP="00E556B2">
            <w:pPr>
              <w:pStyle w:val="ae"/>
              <w:contextualSpacing/>
              <w:jc w:val="center"/>
              <w:rPr>
                <w:sz w:val="20"/>
                <w:szCs w:val="20"/>
              </w:rPr>
            </w:pPr>
            <w:r w:rsidRPr="00D53A02">
              <w:rPr>
                <w:sz w:val="20"/>
                <w:szCs w:val="20"/>
              </w:rPr>
              <w:t>с. Темта, ул.Школьная, д 52А</w:t>
            </w:r>
          </w:p>
        </w:tc>
        <w:tc>
          <w:tcPr>
            <w:tcW w:w="743" w:type="pct"/>
            <w:vAlign w:val="center"/>
          </w:tcPr>
          <w:p w14:paraId="0859C1A2" w14:textId="77777777" w:rsidR="008D4E06" w:rsidRPr="00D53A02" w:rsidRDefault="008D4E06" w:rsidP="003762C5">
            <w:pPr>
              <w:pStyle w:val="af1"/>
              <w:jc w:val="center"/>
              <w:rPr>
                <w:sz w:val="22"/>
                <w:szCs w:val="22"/>
                <w:shd w:val="clear" w:color="auto" w:fill="FFFFFF"/>
              </w:rPr>
            </w:pPr>
            <w:r>
              <w:rPr>
                <w:sz w:val="22"/>
                <w:szCs w:val="22"/>
                <w:shd w:val="clear" w:color="auto" w:fill="FFFFFF"/>
              </w:rPr>
              <w:t>392,7</w:t>
            </w:r>
          </w:p>
        </w:tc>
        <w:tc>
          <w:tcPr>
            <w:tcW w:w="764" w:type="pct"/>
            <w:vAlign w:val="center"/>
          </w:tcPr>
          <w:p w14:paraId="766618D3" w14:textId="77777777" w:rsidR="008D4E06" w:rsidRPr="00D53A02" w:rsidRDefault="00734107" w:rsidP="00E556B2">
            <w:pPr>
              <w:spacing w:after="0" w:line="240" w:lineRule="auto"/>
              <w:contextualSpacing/>
              <w:jc w:val="center"/>
              <w:rPr>
                <w:rFonts w:ascii="Times New Roman" w:hAnsi="Times New Roman"/>
              </w:rPr>
            </w:pPr>
            <w:r>
              <w:rPr>
                <w:rFonts w:ascii="Times New Roman" w:hAnsi="Times New Roman"/>
              </w:rPr>
              <w:t>4,6</w:t>
            </w:r>
          </w:p>
        </w:tc>
        <w:tc>
          <w:tcPr>
            <w:tcW w:w="648" w:type="pct"/>
            <w:vAlign w:val="center"/>
          </w:tcPr>
          <w:p w14:paraId="45D3409A" w14:textId="77777777" w:rsidR="008D4E06" w:rsidRPr="00D53A02" w:rsidRDefault="00734107" w:rsidP="00E556B2">
            <w:pPr>
              <w:tabs>
                <w:tab w:val="left" w:pos="0"/>
              </w:tabs>
              <w:spacing w:after="0" w:line="240" w:lineRule="auto"/>
              <w:contextualSpacing/>
              <w:jc w:val="center"/>
              <w:rPr>
                <w:rFonts w:ascii="Times New Roman" w:hAnsi="Times New Roman"/>
                <w:sz w:val="20"/>
                <w:szCs w:val="20"/>
              </w:rPr>
            </w:pPr>
            <w:r>
              <w:rPr>
                <w:rFonts w:ascii="Times New Roman" w:hAnsi="Times New Roman"/>
                <w:sz w:val="20"/>
                <w:szCs w:val="20"/>
              </w:rPr>
              <w:t>388,1</w:t>
            </w:r>
          </w:p>
        </w:tc>
        <w:tc>
          <w:tcPr>
            <w:tcW w:w="573" w:type="pct"/>
            <w:vAlign w:val="center"/>
          </w:tcPr>
          <w:p w14:paraId="546227CA" w14:textId="77777777" w:rsidR="008D4E06" w:rsidRPr="00D53A02" w:rsidRDefault="005958BB" w:rsidP="00E556B2">
            <w:pPr>
              <w:tabs>
                <w:tab w:val="left" w:pos="0"/>
              </w:tabs>
              <w:spacing w:after="0" w:line="240" w:lineRule="auto"/>
              <w:contextualSpacing/>
              <w:jc w:val="center"/>
              <w:rPr>
                <w:rFonts w:ascii="Times New Roman" w:hAnsi="Times New Roman"/>
                <w:sz w:val="20"/>
                <w:szCs w:val="20"/>
                <w:lang w:eastAsia="ru-RU"/>
              </w:rPr>
            </w:pPr>
            <w:r>
              <w:rPr>
                <w:rFonts w:ascii="Times New Roman" w:hAnsi="Times New Roman"/>
                <w:sz w:val="20"/>
                <w:szCs w:val="20"/>
                <w:lang w:eastAsia="ru-RU"/>
              </w:rPr>
              <w:t>66,0</w:t>
            </w:r>
          </w:p>
        </w:tc>
        <w:tc>
          <w:tcPr>
            <w:tcW w:w="810" w:type="pct"/>
            <w:vAlign w:val="center"/>
          </w:tcPr>
          <w:p w14:paraId="549D5409" w14:textId="77777777" w:rsidR="008D4E06" w:rsidRPr="00D53A02" w:rsidRDefault="008D4E06" w:rsidP="00E556B2">
            <w:pPr>
              <w:spacing w:after="0" w:line="240" w:lineRule="auto"/>
              <w:contextualSpacing/>
              <w:jc w:val="center"/>
              <w:rPr>
                <w:rFonts w:ascii="Times New Roman" w:hAnsi="Times New Roman"/>
                <w:sz w:val="20"/>
                <w:szCs w:val="20"/>
              </w:rPr>
            </w:pPr>
            <w:r w:rsidRPr="00D53A02">
              <w:rPr>
                <w:rFonts w:ascii="Times New Roman" w:hAnsi="Times New Roman"/>
                <w:sz w:val="20"/>
                <w:szCs w:val="20"/>
              </w:rPr>
              <w:t>Пеллеты</w:t>
            </w:r>
          </w:p>
        </w:tc>
      </w:tr>
      <w:tr w:rsidR="008D4E06" w:rsidRPr="00D53A02" w14:paraId="48AA0CF0" w14:textId="77777777" w:rsidTr="003A2B9A">
        <w:tc>
          <w:tcPr>
            <w:tcW w:w="246" w:type="pct"/>
            <w:vAlign w:val="center"/>
          </w:tcPr>
          <w:p w14:paraId="50AF184E" w14:textId="77777777" w:rsidR="008D4E06" w:rsidRPr="00D53A02" w:rsidRDefault="008D4E06" w:rsidP="00E556B2">
            <w:pPr>
              <w:tabs>
                <w:tab w:val="left" w:pos="0"/>
              </w:tabs>
              <w:spacing w:after="0" w:line="240" w:lineRule="auto"/>
              <w:jc w:val="center"/>
              <w:rPr>
                <w:rFonts w:ascii="Times New Roman" w:hAnsi="Times New Roman"/>
                <w:sz w:val="20"/>
                <w:szCs w:val="20"/>
              </w:rPr>
            </w:pPr>
          </w:p>
        </w:tc>
        <w:tc>
          <w:tcPr>
            <w:tcW w:w="1216" w:type="pct"/>
            <w:vAlign w:val="center"/>
          </w:tcPr>
          <w:p w14:paraId="68444146" w14:textId="77777777" w:rsidR="008D4E06" w:rsidRPr="00D53A02" w:rsidRDefault="008D4E06" w:rsidP="00E556B2">
            <w:pPr>
              <w:tabs>
                <w:tab w:val="left" w:pos="0"/>
              </w:tabs>
              <w:spacing w:after="0" w:line="240" w:lineRule="auto"/>
              <w:jc w:val="center"/>
              <w:rPr>
                <w:rFonts w:ascii="Times New Roman" w:hAnsi="Times New Roman"/>
                <w:b/>
                <w:sz w:val="20"/>
                <w:szCs w:val="20"/>
              </w:rPr>
            </w:pPr>
            <w:r w:rsidRPr="00D53A02">
              <w:rPr>
                <w:rFonts w:ascii="Times New Roman" w:hAnsi="Times New Roman"/>
                <w:b/>
                <w:sz w:val="20"/>
                <w:szCs w:val="20"/>
              </w:rPr>
              <w:t>Итого:</w:t>
            </w:r>
          </w:p>
        </w:tc>
        <w:tc>
          <w:tcPr>
            <w:tcW w:w="743" w:type="pct"/>
            <w:vAlign w:val="center"/>
          </w:tcPr>
          <w:p w14:paraId="1D890B93" w14:textId="77777777" w:rsidR="008D4E06" w:rsidRPr="004B4079" w:rsidRDefault="008D4E06" w:rsidP="003762C5">
            <w:pPr>
              <w:pStyle w:val="af1"/>
              <w:jc w:val="center"/>
              <w:rPr>
                <w:b/>
                <w:sz w:val="22"/>
                <w:szCs w:val="22"/>
                <w:shd w:val="clear" w:color="auto" w:fill="FFFFFF"/>
              </w:rPr>
            </w:pPr>
            <w:r>
              <w:rPr>
                <w:b/>
                <w:sz w:val="22"/>
                <w:szCs w:val="22"/>
                <w:shd w:val="clear" w:color="auto" w:fill="FFFFFF"/>
              </w:rPr>
              <w:t>49715,4</w:t>
            </w:r>
          </w:p>
        </w:tc>
        <w:tc>
          <w:tcPr>
            <w:tcW w:w="764" w:type="pct"/>
            <w:vAlign w:val="center"/>
          </w:tcPr>
          <w:p w14:paraId="2D8DC485" w14:textId="77777777" w:rsidR="008D4E06" w:rsidRPr="00D53A02" w:rsidRDefault="00734107" w:rsidP="00E556B2">
            <w:pPr>
              <w:tabs>
                <w:tab w:val="left" w:pos="0"/>
              </w:tabs>
              <w:spacing w:after="0" w:line="240" w:lineRule="auto"/>
              <w:jc w:val="center"/>
              <w:rPr>
                <w:rFonts w:ascii="Times New Roman" w:hAnsi="Times New Roman"/>
                <w:b/>
                <w:sz w:val="20"/>
                <w:szCs w:val="20"/>
              </w:rPr>
            </w:pPr>
            <w:r>
              <w:rPr>
                <w:rFonts w:ascii="Times New Roman" w:hAnsi="Times New Roman"/>
                <w:b/>
                <w:sz w:val="20"/>
                <w:szCs w:val="20"/>
              </w:rPr>
              <w:t>1247,1</w:t>
            </w:r>
          </w:p>
        </w:tc>
        <w:tc>
          <w:tcPr>
            <w:tcW w:w="648" w:type="pct"/>
            <w:vAlign w:val="center"/>
          </w:tcPr>
          <w:p w14:paraId="32B8EC0C" w14:textId="77777777" w:rsidR="008D4E06" w:rsidRPr="00D53A02" w:rsidRDefault="00734107" w:rsidP="00E556B2">
            <w:pPr>
              <w:tabs>
                <w:tab w:val="left" w:pos="0"/>
              </w:tabs>
              <w:spacing w:after="0" w:line="240" w:lineRule="auto"/>
              <w:jc w:val="center"/>
              <w:rPr>
                <w:rFonts w:ascii="Times New Roman" w:hAnsi="Times New Roman"/>
                <w:b/>
                <w:sz w:val="20"/>
                <w:szCs w:val="20"/>
              </w:rPr>
            </w:pPr>
            <w:r>
              <w:rPr>
                <w:rFonts w:ascii="Times New Roman" w:hAnsi="Times New Roman"/>
                <w:b/>
                <w:sz w:val="20"/>
                <w:szCs w:val="20"/>
              </w:rPr>
              <w:t>48468,3</w:t>
            </w:r>
          </w:p>
        </w:tc>
        <w:tc>
          <w:tcPr>
            <w:tcW w:w="573" w:type="pct"/>
            <w:vAlign w:val="center"/>
          </w:tcPr>
          <w:p w14:paraId="7B445801" w14:textId="77777777" w:rsidR="008D4E06" w:rsidRPr="00D53A02" w:rsidRDefault="005958BB" w:rsidP="00E556B2">
            <w:pPr>
              <w:tabs>
                <w:tab w:val="left" w:pos="0"/>
              </w:tabs>
              <w:spacing w:after="0" w:line="240" w:lineRule="auto"/>
              <w:jc w:val="center"/>
              <w:rPr>
                <w:rFonts w:ascii="Times New Roman" w:hAnsi="Times New Roman"/>
                <w:b/>
                <w:sz w:val="20"/>
                <w:szCs w:val="20"/>
              </w:rPr>
            </w:pPr>
            <w:r>
              <w:rPr>
                <w:rFonts w:ascii="Times New Roman" w:hAnsi="Times New Roman"/>
                <w:b/>
                <w:sz w:val="20"/>
                <w:szCs w:val="20"/>
              </w:rPr>
              <w:t>8865,8</w:t>
            </w:r>
          </w:p>
        </w:tc>
        <w:tc>
          <w:tcPr>
            <w:tcW w:w="810" w:type="pct"/>
          </w:tcPr>
          <w:p w14:paraId="07F121CB" w14:textId="77777777" w:rsidR="008D4E06" w:rsidRPr="00D53A02" w:rsidRDefault="008D4E06" w:rsidP="00E556B2">
            <w:pPr>
              <w:tabs>
                <w:tab w:val="left" w:pos="0"/>
              </w:tabs>
              <w:spacing w:after="0" w:line="240" w:lineRule="auto"/>
              <w:jc w:val="center"/>
              <w:rPr>
                <w:rFonts w:ascii="Times New Roman" w:hAnsi="Times New Roman"/>
                <w:b/>
                <w:sz w:val="20"/>
                <w:szCs w:val="20"/>
              </w:rPr>
            </w:pPr>
          </w:p>
        </w:tc>
      </w:tr>
    </w:tbl>
    <w:p w14:paraId="3EBF22C3" w14:textId="77777777" w:rsidR="007B1FD0" w:rsidRPr="00D53A02" w:rsidRDefault="007B1FD0" w:rsidP="00F92988">
      <w:pPr>
        <w:pStyle w:val="ac"/>
        <w:tabs>
          <w:tab w:val="left" w:pos="0"/>
        </w:tabs>
        <w:spacing w:line="240" w:lineRule="auto"/>
        <w:ind w:left="0"/>
        <w:jc w:val="both"/>
        <w:rPr>
          <w:rFonts w:ascii="Times New Roman" w:hAnsi="Times New Roman"/>
          <w:b/>
          <w:sz w:val="26"/>
          <w:szCs w:val="26"/>
        </w:rPr>
      </w:pPr>
    </w:p>
    <w:p w14:paraId="45A568EF" w14:textId="77777777" w:rsidR="00256F32" w:rsidRPr="00D53A02" w:rsidRDefault="00A00032" w:rsidP="00F92988">
      <w:pPr>
        <w:tabs>
          <w:tab w:val="left" w:pos="0"/>
        </w:tabs>
        <w:spacing w:after="0" w:line="240" w:lineRule="auto"/>
        <w:ind w:right="-2" w:firstLine="709"/>
        <w:jc w:val="right"/>
        <w:rPr>
          <w:rFonts w:ascii="Times New Roman" w:eastAsia="Times New Roman" w:hAnsi="Times New Roman"/>
          <w:sz w:val="24"/>
          <w:szCs w:val="24"/>
        </w:rPr>
      </w:pPr>
      <w:r w:rsidRPr="00D53A02">
        <w:rPr>
          <w:rFonts w:ascii="Times New Roman" w:eastAsia="Times New Roman" w:hAnsi="Times New Roman"/>
          <w:sz w:val="24"/>
          <w:szCs w:val="24"/>
        </w:rPr>
        <w:t>Таблица 5.2</w:t>
      </w:r>
      <w:r w:rsidR="00374E7D" w:rsidRPr="00D53A02">
        <w:rPr>
          <w:rFonts w:ascii="Times New Roman" w:hAnsi="Times New Roman"/>
          <w:sz w:val="24"/>
          <w:szCs w:val="24"/>
        </w:rPr>
        <w:t xml:space="preserve">. </w:t>
      </w:r>
      <w:r w:rsidR="003C7311" w:rsidRPr="00D53A02">
        <w:rPr>
          <w:rFonts w:ascii="Times New Roman" w:eastAsia="Times New Roman" w:hAnsi="Times New Roman"/>
          <w:sz w:val="24"/>
          <w:szCs w:val="24"/>
        </w:rPr>
        <w:t>ООО «Коммунсервис</w:t>
      </w:r>
      <w:r w:rsidR="00256F32" w:rsidRPr="00D53A02">
        <w:rPr>
          <w:rFonts w:ascii="Times New Roman" w:eastAsia="Times New Roman" w:hAnsi="Times New Roman"/>
          <w:sz w:val="24"/>
          <w:szCs w:val="24"/>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6"/>
        <w:gridCol w:w="2314"/>
        <w:gridCol w:w="1707"/>
        <w:gridCol w:w="1362"/>
        <w:gridCol w:w="1315"/>
        <w:gridCol w:w="1173"/>
        <w:gridCol w:w="1498"/>
      </w:tblGrid>
      <w:tr w:rsidR="001E024C" w:rsidRPr="00C4034B" w14:paraId="77CA39A4" w14:textId="77777777" w:rsidTr="008F058F">
        <w:tc>
          <w:tcPr>
            <w:tcW w:w="247" w:type="pct"/>
            <w:vAlign w:val="center"/>
          </w:tcPr>
          <w:p w14:paraId="75B76759" w14:textId="77777777" w:rsidR="001E024C" w:rsidRPr="00C4034B" w:rsidRDefault="001E024C" w:rsidP="001E024C">
            <w:pPr>
              <w:tabs>
                <w:tab w:val="left" w:pos="0"/>
              </w:tabs>
              <w:spacing w:after="0" w:line="240" w:lineRule="auto"/>
              <w:contextualSpacing/>
              <w:jc w:val="center"/>
              <w:rPr>
                <w:rFonts w:ascii="Times New Roman" w:hAnsi="Times New Roman"/>
                <w:sz w:val="20"/>
                <w:szCs w:val="20"/>
              </w:rPr>
            </w:pPr>
            <w:r w:rsidRPr="00C4034B">
              <w:rPr>
                <w:rFonts w:ascii="Times New Roman" w:hAnsi="Times New Roman"/>
                <w:sz w:val="20"/>
                <w:szCs w:val="20"/>
              </w:rPr>
              <w:t>№</w:t>
            </w:r>
          </w:p>
          <w:p w14:paraId="1804A8F6" w14:textId="77777777" w:rsidR="001E024C" w:rsidRPr="00C4034B" w:rsidRDefault="001E024C" w:rsidP="001E024C">
            <w:pPr>
              <w:tabs>
                <w:tab w:val="left" w:pos="0"/>
              </w:tabs>
              <w:spacing w:after="0" w:line="240" w:lineRule="auto"/>
              <w:contextualSpacing/>
              <w:jc w:val="center"/>
              <w:rPr>
                <w:rFonts w:ascii="Times New Roman" w:hAnsi="Times New Roman"/>
                <w:sz w:val="20"/>
                <w:szCs w:val="20"/>
              </w:rPr>
            </w:pPr>
            <w:r w:rsidRPr="00C4034B">
              <w:rPr>
                <w:rFonts w:ascii="Times New Roman" w:hAnsi="Times New Roman"/>
                <w:sz w:val="20"/>
                <w:szCs w:val="20"/>
              </w:rPr>
              <w:t>п/п</w:t>
            </w:r>
          </w:p>
        </w:tc>
        <w:tc>
          <w:tcPr>
            <w:tcW w:w="1174" w:type="pct"/>
            <w:vAlign w:val="center"/>
          </w:tcPr>
          <w:p w14:paraId="05D2A0F0" w14:textId="77777777" w:rsidR="001E024C" w:rsidRPr="00C4034B" w:rsidRDefault="001E024C" w:rsidP="001E024C">
            <w:pPr>
              <w:tabs>
                <w:tab w:val="left" w:pos="0"/>
              </w:tabs>
              <w:spacing w:after="0" w:line="240" w:lineRule="auto"/>
              <w:contextualSpacing/>
              <w:jc w:val="center"/>
              <w:rPr>
                <w:rFonts w:ascii="Times New Roman" w:hAnsi="Times New Roman"/>
                <w:sz w:val="20"/>
                <w:szCs w:val="20"/>
              </w:rPr>
            </w:pPr>
            <w:r w:rsidRPr="00C4034B">
              <w:rPr>
                <w:rFonts w:ascii="Times New Roman" w:hAnsi="Times New Roman"/>
                <w:sz w:val="20"/>
                <w:szCs w:val="20"/>
              </w:rPr>
              <w:t>Адрес и наименование котельной</w:t>
            </w:r>
          </w:p>
        </w:tc>
        <w:tc>
          <w:tcPr>
            <w:tcW w:w="866" w:type="pct"/>
            <w:vAlign w:val="center"/>
          </w:tcPr>
          <w:p w14:paraId="7C74DA2C" w14:textId="77777777" w:rsidR="001E024C" w:rsidRPr="00C4034B" w:rsidRDefault="001E024C" w:rsidP="001E024C">
            <w:pPr>
              <w:tabs>
                <w:tab w:val="left" w:pos="0"/>
              </w:tabs>
              <w:spacing w:after="0" w:line="240" w:lineRule="auto"/>
              <w:contextualSpacing/>
              <w:jc w:val="center"/>
              <w:rPr>
                <w:rFonts w:ascii="Times New Roman" w:hAnsi="Times New Roman"/>
                <w:sz w:val="20"/>
                <w:szCs w:val="20"/>
              </w:rPr>
            </w:pPr>
            <w:r w:rsidRPr="00C4034B">
              <w:rPr>
                <w:rFonts w:ascii="Times New Roman" w:hAnsi="Times New Roman"/>
                <w:sz w:val="20"/>
                <w:szCs w:val="20"/>
              </w:rPr>
              <w:t>Выработка тепловой энергии котлоагрегатами</w:t>
            </w:r>
            <w:r w:rsidR="00A74EA7" w:rsidRPr="00C4034B">
              <w:rPr>
                <w:rFonts w:ascii="Times New Roman" w:hAnsi="Times New Roman"/>
                <w:sz w:val="20"/>
                <w:szCs w:val="20"/>
              </w:rPr>
              <w:t xml:space="preserve"> </w:t>
            </w:r>
            <w:r w:rsidRPr="00C4034B">
              <w:rPr>
                <w:rFonts w:ascii="Times New Roman" w:hAnsi="Times New Roman"/>
                <w:sz w:val="20"/>
                <w:szCs w:val="20"/>
              </w:rPr>
              <w:t>Гкал</w:t>
            </w:r>
          </w:p>
        </w:tc>
        <w:tc>
          <w:tcPr>
            <w:tcW w:w="691" w:type="pct"/>
            <w:vAlign w:val="center"/>
          </w:tcPr>
          <w:p w14:paraId="29E2B2A9" w14:textId="77777777" w:rsidR="001E024C" w:rsidRPr="00C4034B" w:rsidRDefault="001E024C" w:rsidP="001E024C">
            <w:pPr>
              <w:tabs>
                <w:tab w:val="left" w:pos="0"/>
              </w:tabs>
              <w:spacing w:after="0" w:line="240" w:lineRule="auto"/>
              <w:contextualSpacing/>
              <w:jc w:val="center"/>
              <w:rPr>
                <w:rFonts w:ascii="Times New Roman" w:hAnsi="Times New Roman"/>
                <w:sz w:val="20"/>
                <w:szCs w:val="20"/>
              </w:rPr>
            </w:pPr>
            <w:r w:rsidRPr="00C4034B">
              <w:rPr>
                <w:rFonts w:ascii="Times New Roman" w:hAnsi="Times New Roman"/>
                <w:sz w:val="20"/>
                <w:szCs w:val="20"/>
              </w:rPr>
              <w:t>Затраты тепловой энергии на собственные нужды,</w:t>
            </w:r>
          </w:p>
          <w:p w14:paraId="78ECCDCA" w14:textId="77777777" w:rsidR="001E024C" w:rsidRPr="00C4034B" w:rsidRDefault="001E024C" w:rsidP="001E024C">
            <w:pPr>
              <w:tabs>
                <w:tab w:val="left" w:pos="0"/>
              </w:tabs>
              <w:spacing w:after="0" w:line="240" w:lineRule="auto"/>
              <w:contextualSpacing/>
              <w:jc w:val="center"/>
              <w:rPr>
                <w:rFonts w:ascii="Times New Roman" w:hAnsi="Times New Roman"/>
                <w:sz w:val="20"/>
                <w:szCs w:val="20"/>
              </w:rPr>
            </w:pPr>
            <w:r w:rsidRPr="00C4034B">
              <w:rPr>
                <w:rFonts w:ascii="Times New Roman" w:hAnsi="Times New Roman"/>
                <w:sz w:val="20"/>
                <w:szCs w:val="20"/>
              </w:rPr>
              <w:t>Гкал</w:t>
            </w:r>
          </w:p>
        </w:tc>
        <w:tc>
          <w:tcPr>
            <w:tcW w:w="667" w:type="pct"/>
            <w:vAlign w:val="center"/>
          </w:tcPr>
          <w:p w14:paraId="2F9FBAC4" w14:textId="77777777" w:rsidR="001E024C" w:rsidRPr="00C4034B" w:rsidRDefault="001E024C" w:rsidP="001E024C">
            <w:pPr>
              <w:tabs>
                <w:tab w:val="left" w:pos="0"/>
              </w:tabs>
              <w:spacing w:after="0" w:line="240" w:lineRule="auto"/>
              <w:contextualSpacing/>
              <w:jc w:val="center"/>
              <w:rPr>
                <w:rFonts w:ascii="Times New Roman" w:hAnsi="Times New Roman"/>
                <w:sz w:val="20"/>
                <w:szCs w:val="20"/>
              </w:rPr>
            </w:pPr>
            <w:r w:rsidRPr="00C4034B">
              <w:rPr>
                <w:rFonts w:ascii="Times New Roman" w:hAnsi="Times New Roman"/>
                <w:sz w:val="20"/>
                <w:szCs w:val="20"/>
              </w:rPr>
              <w:t>Отпуск тепловой энергии с коллекторов</w:t>
            </w:r>
          </w:p>
          <w:p w14:paraId="1DCCB8C3" w14:textId="77777777" w:rsidR="001E024C" w:rsidRPr="00C4034B" w:rsidRDefault="001E024C" w:rsidP="001E024C">
            <w:pPr>
              <w:tabs>
                <w:tab w:val="left" w:pos="0"/>
              </w:tabs>
              <w:spacing w:after="0" w:line="240" w:lineRule="auto"/>
              <w:contextualSpacing/>
              <w:jc w:val="center"/>
              <w:rPr>
                <w:rFonts w:ascii="Times New Roman" w:hAnsi="Times New Roman"/>
                <w:sz w:val="20"/>
                <w:szCs w:val="20"/>
              </w:rPr>
            </w:pPr>
            <w:r w:rsidRPr="00C4034B">
              <w:rPr>
                <w:rFonts w:ascii="Times New Roman" w:hAnsi="Times New Roman"/>
                <w:sz w:val="20"/>
                <w:szCs w:val="20"/>
              </w:rPr>
              <w:t>в Гкал</w:t>
            </w:r>
          </w:p>
        </w:tc>
        <w:tc>
          <w:tcPr>
            <w:tcW w:w="595" w:type="pct"/>
            <w:vAlign w:val="center"/>
          </w:tcPr>
          <w:p w14:paraId="51D8D639" w14:textId="77777777" w:rsidR="001E024C" w:rsidRPr="00C4034B" w:rsidRDefault="001E024C" w:rsidP="001E024C">
            <w:pPr>
              <w:tabs>
                <w:tab w:val="left" w:pos="0"/>
              </w:tabs>
              <w:spacing w:after="0" w:line="240" w:lineRule="auto"/>
              <w:contextualSpacing/>
              <w:jc w:val="center"/>
              <w:rPr>
                <w:rFonts w:ascii="Times New Roman" w:hAnsi="Times New Roman"/>
                <w:sz w:val="20"/>
                <w:szCs w:val="20"/>
              </w:rPr>
            </w:pPr>
            <w:r w:rsidRPr="00C4034B">
              <w:rPr>
                <w:rFonts w:ascii="Times New Roman" w:hAnsi="Times New Roman"/>
                <w:sz w:val="20"/>
                <w:szCs w:val="20"/>
              </w:rPr>
              <w:t>Расход топлива</w:t>
            </w:r>
          </w:p>
          <w:p w14:paraId="069F2A31" w14:textId="77777777" w:rsidR="001E024C" w:rsidRPr="00C4034B" w:rsidRDefault="001E024C" w:rsidP="001E024C">
            <w:pPr>
              <w:tabs>
                <w:tab w:val="left" w:pos="0"/>
              </w:tabs>
              <w:spacing w:after="0" w:line="240" w:lineRule="auto"/>
              <w:contextualSpacing/>
              <w:jc w:val="center"/>
              <w:rPr>
                <w:rFonts w:ascii="Times New Roman" w:hAnsi="Times New Roman"/>
                <w:sz w:val="20"/>
                <w:szCs w:val="20"/>
              </w:rPr>
            </w:pPr>
            <w:r w:rsidRPr="00C4034B">
              <w:rPr>
                <w:rFonts w:ascii="Times New Roman" w:hAnsi="Times New Roman"/>
                <w:sz w:val="20"/>
                <w:szCs w:val="20"/>
              </w:rPr>
              <w:t>т.у.т.</w:t>
            </w:r>
            <w:r w:rsidR="00A74EA7" w:rsidRPr="00C4034B">
              <w:rPr>
                <w:rFonts w:ascii="Times New Roman" w:hAnsi="Times New Roman"/>
                <w:sz w:val="20"/>
                <w:szCs w:val="20"/>
              </w:rPr>
              <w:t xml:space="preserve"> </w:t>
            </w:r>
          </w:p>
        </w:tc>
        <w:tc>
          <w:tcPr>
            <w:tcW w:w="760" w:type="pct"/>
            <w:vAlign w:val="center"/>
          </w:tcPr>
          <w:p w14:paraId="23225958" w14:textId="77777777" w:rsidR="001E024C" w:rsidRPr="00C4034B" w:rsidRDefault="001E024C" w:rsidP="001E024C">
            <w:pPr>
              <w:tabs>
                <w:tab w:val="left" w:pos="0"/>
              </w:tabs>
              <w:spacing w:after="0" w:line="240" w:lineRule="auto"/>
              <w:contextualSpacing/>
              <w:jc w:val="center"/>
              <w:rPr>
                <w:rFonts w:ascii="Times New Roman" w:hAnsi="Times New Roman"/>
                <w:sz w:val="20"/>
                <w:szCs w:val="20"/>
              </w:rPr>
            </w:pPr>
            <w:r w:rsidRPr="00C4034B">
              <w:rPr>
                <w:rFonts w:ascii="Times New Roman" w:hAnsi="Times New Roman"/>
                <w:sz w:val="20"/>
                <w:szCs w:val="20"/>
              </w:rPr>
              <w:t>Вид топлива</w:t>
            </w:r>
          </w:p>
        </w:tc>
      </w:tr>
      <w:tr w:rsidR="001E024C" w:rsidRPr="00C4034B" w14:paraId="35A1B5CB" w14:textId="77777777" w:rsidTr="008F058F">
        <w:tc>
          <w:tcPr>
            <w:tcW w:w="247" w:type="pct"/>
            <w:vAlign w:val="center"/>
          </w:tcPr>
          <w:p w14:paraId="24123D05" w14:textId="77777777" w:rsidR="001E024C" w:rsidRPr="00C4034B" w:rsidRDefault="001E024C" w:rsidP="001E024C">
            <w:pPr>
              <w:tabs>
                <w:tab w:val="left" w:pos="0"/>
              </w:tabs>
              <w:spacing w:after="0" w:line="240" w:lineRule="auto"/>
              <w:contextualSpacing/>
              <w:jc w:val="center"/>
              <w:rPr>
                <w:rFonts w:ascii="Times New Roman" w:hAnsi="Times New Roman"/>
                <w:sz w:val="20"/>
                <w:szCs w:val="20"/>
              </w:rPr>
            </w:pPr>
            <w:r w:rsidRPr="00C4034B">
              <w:rPr>
                <w:rFonts w:ascii="Times New Roman" w:hAnsi="Times New Roman"/>
                <w:sz w:val="20"/>
                <w:szCs w:val="20"/>
              </w:rPr>
              <w:t>1</w:t>
            </w:r>
          </w:p>
        </w:tc>
        <w:tc>
          <w:tcPr>
            <w:tcW w:w="1174" w:type="pct"/>
            <w:vAlign w:val="center"/>
          </w:tcPr>
          <w:p w14:paraId="6ABBA6C8" w14:textId="77777777" w:rsidR="001E024C" w:rsidRPr="00C4034B" w:rsidRDefault="001E024C" w:rsidP="001E024C">
            <w:pPr>
              <w:pStyle w:val="ae"/>
              <w:contextualSpacing/>
              <w:jc w:val="center"/>
              <w:rPr>
                <w:sz w:val="20"/>
                <w:szCs w:val="20"/>
              </w:rPr>
            </w:pPr>
            <w:r w:rsidRPr="00C4034B">
              <w:rPr>
                <w:sz w:val="20"/>
                <w:szCs w:val="20"/>
              </w:rPr>
              <w:t>Котельная №11</w:t>
            </w:r>
          </w:p>
          <w:p w14:paraId="3BFA28D0" w14:textId="77777777" w:rsidR="001E024C" w:rsidRPr="00C4034B" w:rsidRDefault="001E024C" w:rsidP="001E024C">
            <w:pPr>
              <w:pStyle w:val="ae"/>
              <w:contextualSpacing/>
              <w:jc w:val="center"/>
              <w:rPr>
                <w:sz w:val="20"/>
                <w:szCs w:val="20"/>
              </w:rPr>
            </w:pPr>
            <w:r w:rsidRPr="00C4034B">
              <w:rPr>
                <w:sz w:val="20"/>
                <w:szCs w:val="20"/>
              </w:rPr>
              <w:t>с.Темта,ул.Молодежная, д.2а</w:t>
            </w:r>
          </w:p>
        </w:tc>
        <w:tc>
          <w:tcPr>
            <w:tcW w:w="866" w:type="pct"/>
            <w:vAlign w:val="center"/>
          </w:tcPr>
          <w:p w14:paraId="06FC8B75" w14:textId="6FAE176A" w:rsidR="001E024C" w:rsidRPr="00C4034B" w:rsidRDefault="005107E6" w:rsidP="001E024C">
            <w:pPr>
              <w:tabs>
                <w:tab w:val="left" w:pos="0"/>
              </w:tabs>
              <w:spacing w:after="0" w:line="240" w:lineRule="auto"/>
              <w:contextualSpacing/>
              <w:jc w:val="center"/>
              <w:rPr>
                <w:rFonts w:ascii="Times New Roman" w:hAnsi="Times New Roman"/>
                <w:sz w:val="20"/>
                <w:szCs w:val="20"/>
              </w:rPr>
            </w:pPr>
            <w:r w:rsidRPr="00C4034B">
              <w:rPr>
                <w:rFonts w:ascii="Times New Roman" w:hAnsi="Times New Roman"/>
                <w:sz w:val="20"/>
                <w:szCs w:val="20"/>
              </w:rPr>
              <w:t>43</w:t>
            </w:r>
            <w:r w:rsidR="009F2E4B" w:rsidRPr="00C4034B">
              <w:rPr>
                <w:rFonts w:ascii="Times New Roman" w:hAnsi="Times New Roman"/>
                <w:sz w:val="20"/>
                <w:szCs w:val="20"/>
              </w:rPr>
              <w:t>8,18</w:t>
            </w:r>
          </w:p>
        </w:tc>
        <w:tc>
          <w:tcPr>
            <w:tcW w:w="691" w:type="pct"/>
            <w:vAlign w:val="center"/>
          </w:tcPr>
          <w:p w14:paraId="217EBD74" w14:textId="77777777" w:rsidR="001E024C" w:rsidRPr="00C4034B" w:rsidRDefault="001E024C" w:rsidP="001E024C">
            <w:pPr>
              <w:spacing w:after="0"/>
              <w:contextualSpacing/>
              <w:jc w:val="center"/>
              <w:rPr>
                <w:rFonts w:ascii="Times New Roman" w:hAnsi="Times New Roman"/>
                <w:sz w:val="20"/>
                <w:szCs w:val="20"/>
              </w:rPr>
            </w:pPr>
            <w:r w:rsidRPr="00C4034B">
              <w:rPr>
                <w:rFonts w:ascii="Times New Roman" w:hAnsi="Times New Roman"/>
                <w:sz w:val="20"/>
                <w:szCs w:val="20"/>
              </w:rPr>
              <w:t>7</w:t>
            </w:r>
          </w:p>
        </w:tc>
        <w:tc>
          <w:tcPr>
            <w:tcW w:w="667" w:type="pct"/>
            <w:vAlign w:val="center"/>
          </w:tcPr>
          <w:p w14:paraId="1636DC97" w14:textId="6C03777E" w:rsidR="001E024C" w:rsidRPr="00C4034B" w:rsidRDefault="009F2E4B" w:rsidP="001E024C">
            <w:pPr>
              <w:tabs>
                <w:tab w:val="left" w:pos="0"/>
              </w:tabs>
              <w:spacing w:after="0" w:line="240" w:lineRule="auto"/>
              <w:contextualSpacing/>
              <w:jc w:val="center"/>
              <w:rPr>
                <w:rFonts w:ascii="Times New Roman" w:hAnsi="Times New Roman"/>
                <w:sz w:val="20"/>
                <w:szCs w:val="20"/>
                <w:lang w:eastAsia="ru-RU"/>
              </w:rPr>
            </w:pPr>
            <w:r w:rsidRPr="00C4034B">
              <w:rPr>
                <w:rFonts w:ascii="Times New Roman" w:hAnsi="Times New Roman"/>
                <w:sz w:val="20"/>
                <w:szCs w:val="20"/>
                <w:lang w:eastAsia="ru-RU"/>
              </w:rPr>
              <w:t>431,18</w:t>
            </w:r>
          </w:p>
        </w:tc>
        <w:tc>
          <w:tcPr>
            <w:tcW w:w="595" w:type="pct"/>
            <w:vAlign w:val="center"/>
          </w:tcPr>
          <w:p w14:paraId="51B95157" w14:textId="1161C3F8" w:rsidR="001E024C" w:rsidRPr="00C4034B" w:rsidRDefault="00CB7B12" w:rsidP="001E024C">
            <w:pPr>
              <w:tabs>
                <w:tab w:val="left" w:pos="0"/>
              </w:tabs>
              <w:spacing w:after="0" w:line="240" w:lineRule="auto"/>
              <w:contextualSpacing/>
              <w:jc w:val="center"/>
              <w:rPr>
                <w:rFonts w:ascii="Times New Roman" w:hAnsi="Times New Roman"/>
                <w:sz w:val="20"/>
                <w:szCs w:val="20"/>
                <w:lang w:eastAsia="ru-RU"/>
              </w:rPr>
            </w:pPr>
            <w:r w:rsidRPr="00C4034B">
              <w:rPr>
                <w:rFonts w:ascii="Times New Roman" w:hAnsi="Times New Roman"/>
                <w:sz w:val="20"/>
                <w:szCs w:val="20"/>
                <w:lang w:eastAsia="ru-RU"/>
              </w:rPr>
              <w:t>60,35</w:t>
            </w:r>
          </w:p>
        </w:tc>
        <w:tc>
          <w:tcPr>
            <w:tcW w:w="760" w:type="pct"/>
            <w:vAlign w:val="center"/>
          </w:tcPr>
          <w:p w14:paraId="4D725131" w14:textId="77777777" w:rsidR="001E024C" w:rsidRPr="00C4034B" w:rsidRDefault="001E024C" w:rsidP="001E024C">
            <w:pPr>
              <w:spacing w:after="0"/>
              <w:contextualSpacing/>
              <w:jc w:val="center"/>
              <w:rPr>
                <w:rFonts w:ascii="Times New Roman" w:hAnsi="Times New Roman"/>
                <w:sz w:val="20"/>
                <w:szCs w:val="20"/>
              </w:rPr>
            </w:pPr>
            <w:r w:rsidRPr="00C4034B">
              <w:rPr>
                <w:rFonts w:ascii="Times New Roman" w:hAnsi="Times New Roman"/>
                <w:sz w:val="20"/>
                <w:szCs w:val="20"/>
              </w:rPr>
              <w:t>дрова</w:t>
            </w:r>
          </w:p>
        </w:tc>
      </w:tr>
      <w:tr w:rsidR="00365A53" w:rsidRPr="00C4034B" w14:paraId="34FA3C90" w14:textId="77777777" w:rsidTr="008F058F">
        <w:tc>
          <w:tcPr>
            <w:tcW w:w="247" w:type="pct"/>
            <w:vAlign w:val="center"/>
          </w:tcPr>
          <w:p w14:paraId="17C8034B" w14:textId="77777777" w:rsidR="00365A53" w:rsidRPr="00C4034B" w:rsidRDefault="00365A53" w:rsidP="001E024C">
            <w:pPr>
              <w:tabs>
                <w:tab w:val="left" w:pos="0"/>
              </w:tabs>
              <w:spacing w:after="0" w:line="240" w:lineRule="auto"/>
              <w:contextualSpacing/>
              <w:jc w:val="center"/>
              <w:rPr>
                <w:rFonts w:ascii="Times New Roman" w:hAnsi="Times New Roman"/>
                <w:sz w:val="20"/>
                <w:szCs w:val="20"/>
              </w:rPr>
            </w:pPr>
            <w:r w:rsidRPr="00C4034B">
              <w:rPr>
                <w:rFonts w:ascii="Times New Roman" w:hAnsi="Times New Roman"/>
                <w:sz w:val="20"/>
                <w:szCs w:val="20"/>
              </w:rPr>
              <w:t>2</w:t>
            </w:r>
          </w:p>
        </w:tc>
        <w:tc>
          <w:tcPr>
            <w:tcW w:w="1174" w:type="pct"/>
            <w:vAlign w:val="center"/>
          </w:tcPr>
          <w:p w14:paraId="6F32FFDA" w14:textId="77777777" w:rsidR="00365A53" w:rsidRPr="00C4034B" w:rsidRDefault="00365A53" w:rsidP="001E024C">
            <w:pPr>
              <w:pStyle w:val="af1"/>
              <w:spacing w:before="0" w:beforeAutospacing="0" w:after="0" w:afterAutospacing="0"/>
              <w:contextualSpacing/>
              <w:jc w:val="center"/>
              <w:rPr>
                <w:sz w:val="20"/>
                <w:szCs w:val="20"/>
              </w:rPr>
            </w:pPr>
            <w:r w:rsidRPr="00C4034B">
              <w:rPr>
                <w:sz w:val="20"/>
                <w:szCs w:val="20"/>
              </w:rPr>
              <w:t>Котельная</w:t>
            </w:r>
          </w:p>
          <w:p w14:paraId="128E4376" w14:textId="77777777" w:rsidR="00365A53" w:rsidRPr="00C4034B" w:rsidRDefault="00365A53" w:rsidP="001E024C">
            <w:pPr>
              <w:pStyle w:val="af1"/>
              <w:spacing w:before="0" w:beforeAutospacing="0" w:after="0" w:afterAutospacing="0"/>
              <w:contextualSpacing/>
              <w:jc w:val="center"/>
              <w:rPr>
                <w:sz w:val="20"/>
                <w:szCs w:val="20"/>
              </w:rPr>
            </w:pPr>
            <w:r w:rsidRPr="00C4034B">
              <w:rPr>
                <w:sz w:val="20"/>
                <w:szCs w:val="20"/>
              </w:rPr>
              <w:t>д.Минеево, ул.Школьная, д.10</w:t>
            </w:r>
          </w:p>
        </w:tc>
        <w:tc>
          <w:tcPr>
            <w:tcW w:w="866" w:type="pct"/>
            <w:vAlign w:val="center"/>
          </w:tcPr>
          <w:p w14:paraId="76BEC3AE" w14:textId="49D1F9AA" w:rsidR="00365A53" w:rsidRPr="00C4034B" w:rsidRDefault="009F2E4B" w:rsidP="001E024C">
            <w:pPr>
              <w:tabs>
                <w:tab w:val="left" w:pos="0"/>
              </w:tabs>
              <w:spacing w:after="0" w:line="240" w:lineRule="auto"/>
              <w:contextualSpacing/>
              <w:jc w:val="center"/>
              <w:rPr>
                <w:rFonts w:ascii="Times New Roman" w:hAnsi="Times New Roman"/>
                <w:sz w:val="20"/>
                <w:szCs w:val="20"/>
              </w:rPr>
            </w:pPr>
            <w:r w:rsidRPr="00C4034B">
              <w:rPr>
                <w:rFonts w:ascii="Times New Roman" w:hAnsi="Times New Roman"/>
                <w:sz w:val="20"/>
                <w:szCs w:val="20"/>
              </w:rPr>
              <w:t>296,83</w:t>
            </w:r>
          </w:p>
        </w:tc>
        <w:tc>
          <w:tcPr>
            <w:tcW w:w="691" w:type="pct"/>
            <w:vAlign w:val="center"/>
          </w:tcPr>
          <w:p w14:paraId="0F65E4CC" w14:textId="77777777" w:rsidR="00365A53" w:rsidRPr="00C4034B" w:rsidRDefault="00365A53" w:rsidP="001E024C">
            <w:pPr>
              <w:spacing w:after="0"/>
              <w:contextualSpacing/>
              <w:jc w:val="center"/>
              <w:rPr>
                <w:rFonts w:ascii="Times New Roman" w:hAnsi="Times New Roman"/>
                <w:sz w:val="20"/>
                <w:szCs w:val="20"/>
              </w:rPr>
            </w:pPr>
            <w:r w:rsidRPr="00C4034B">
              <w:rPr>
                <w:rFonts w:ascii="Times New Roman" w:hAnsi="Times New Roman"/>
                <w:sz w:val="20"/>
                <w:szCs w:val="20"/>
              </w:rPr>
              <w:t>4</w:t>
            </w:r>
          </w:p>
        </w:tc>
        <w:tc>
          <w:tcPr>
            <w:tcW w:w="667" w:type="pct"/>
            <w:vAlign w:val="center"/>
          </w:tcPr>
          <w:p w14:paraId="53071FE1" w14:textId="4B8922B8" w:rsidR="00365A53" w:rsidRPr="00C4034B" w:rsidRDefault="00A2530E" w:rsidP="001E024C">
            <w:pPr>
              <w:tabs>
                <w:tab w:val="left" w:pos="0"/>
              </w:tabs>
              <w:spacing w:after="0" w:line="240" w:lineRule="auto"/>
              <w:contextualSpacing/>
              <w:jc w:val="center"/>
              <w:rPr>
                <w:rFonts w:ascii="Times New Roman" w:hAnsi="Times New Roman"/>
                <w:sz w:val="20"/>
                <w:szCs w:val="20"/>
                <w:lang w:eastAsia="ru-RU"/>
              </w:rPr>
            </w:pPr>
            <w:r w:rsidRPr="00C4034B">
              <w:rPr>
                <w:rFonts w:ascii="Times New Roman" w:hAnsi="Times New Roman"/>
                <w:sz w:val="20"/>
                <w:szCs w:val="20"/>
                <w:lang w:eastAsia="ru-RU"/>
              </w:rPr>
              <w:t>292,83</w:t>
            </w:r>
          </w:p>
        </w:tc>
        <w:tc>
          <w:tcPr>
            <w:tcW w:w="595" w:type="pct"/>
            <w:vAlign w:val="center"/>
          </w:tcPr>
          <w:p w14:paraId="535ED64D" w14:textId="018A06F4" w:rsidR="00365A53" w:rsidRPr="00C4034B" w:rsidRDefault="004427EC" w:rsidP="00890F5C">
            <w:pPr>
              <w:tabs>
                <w:tab w:val="left" w:pos="0"/>
              </w:tabs>
              <w:spacing w:after="0" w:line="240" w:lineRule="auto"/>
              <w:contextualSpacing/>
              <w:jc w:val="center"/>
              <w:rPr>
                <w:rFonts w:ascii="Times New Roman" w:hAnsi="Times New Roman"/>
                <w:sz w:val="20"/>
                <w:szCs w:val="20"/>
                <w:lang w:eastAsia="ru-RU"/>
              </w:rPr>
            </w:pPr>
            <w:r w:rsidRPr="00C4034B">
              <w:rPr>
                <w:rFonts w:ascii="Times New Roman" w:hAnsi="Times New Roman"/>
                <w:sz w:val="20"/>
                <w:szCs w:val="20"/>
                <w:lang w:eastAsia="ru-RU"/>
              </w:rPr>
              <w:t>73,31</w:t>
            </w:r>
          </w:p>
        </w:tc>
        <w:tc>
          <w:tcPr>
            <w:tcW w:w="760" w:type="pct"/>
            <w:vAlign w:val="center"/>
          </w:tcPr>
          <w:p w14:paraId="78502076" w14:textId="77777777" w:rsidR="00365A53" w:rsidRPr="00C4034B" w:rsidRDefault="00365A53" w:rsidP="00890F5C">
            <w:pPr>
              <w:tabs>
                <w:tab w:val="left" w:pos="0"/>
              </w:tabs>
              <w:spacing w:after="0" w:line="240" w:lineRule="auto"/>
              <w:contextualSpacing/>
              <w:jc w:val="center"/>
              <w:rPr>
                <w:rFonts w:ascii="Times New Roman" w:hAnsi="Times New Roman"/>
                <w:sz w:val="20"/>
                <w:szCs w:val="20"/>
                <w:lang w:eastAsia="ru-RU"/>
              </w:rPr>
            </w:pPr>
            <w:r w:rsidRPr="00C4034B">
              <w:rPr>
                <w:rFonts w:ascii="Times New Roman" w:hAnsi="Times New Roman"/>
                <w:sz w:val="20"/>
                <w:szCs w:val="20"/>
                <w:lang w:eastAsia="ru-RU"/>
              </w:rPr>
              <w:t>46,02</w:t>
            </w:r>
          </w:p>
        </w:tc>
      </w:tr>
      <w:tr w:rsidR="00365A53" w:rsidRPr="00C4034B" w14:paraId="3DA6D77F" w14:textId="77777777" w:rsidTr="008F058F">
        <w:tc>
          <w:tcPr>
            <w:tcW w:w="247" w:type="pct"/>
            <w:vAlign w:val="center"/>
          </w:tcPr>
          <w:p w14:paraId="7EF23727" w14:textId="77777777" w:rsidR="00365A53" w:rsidRPr="00C4034B" w:rsidRDefault="00365A53" w:rsidP="001E024C">
            <w:pPr>
              <w:tabs>
                <w:tab w:val="left" w:pos="0"/>
              </w:tabs>
              <w:spacing w:after="0" w:line="240" w:lineRule="auto"/>
              <w:contextualSpacing/>
              <w:jc w:val="center"/>
              <w:rPr>
                <w:rFonts w:ascii="Times New Roman" w:hAnsi="Times New Roman"/>
                <w:sz w:val="20"/>
                <w:szCs w:val="20"/>
              </w:rPr>
            </w:pPr>
            <w:r w:rsidRPr="00C4034B">
              <w:rPr>
                <w:rFonts w:ascii="Times New Roman" w:hAnsi="Times New Roman"/>
                <w:sz w:val="20"/>
                <w:szCs w:val="20"/>
              </w:rPr>
              <w:t>3</w:t>
            </w:r>
          </w:p>
        </w:tc>
        <w:tc>
          <w:tcPr>
            <w:tcW w:w="1174" w:type="pct"/>
            <w:vAlign w:val="center"/>
          </w:tcPr>
          <w:p w14:paraId="2D3AC104" w14:textId="77777777" w:rsidR="00365A53" w:rsidRPr="00C4034B" w:rsidRDefault="00365A53" w:rsidP="001E024C">
            <w:pPr>
              <w:pStyle w:val="af1"/>
              <w:spacing w:before="0" w:beforeAutospacing="0" w:after="0" w:afterAutospacing="0"/>
              <w:contextualSpacing/>
              <w:jc w:val="center"/>
              <w:rPr>
                <w:sz w:val="20"/>
                <w:szCs w:val="20"/>
              </w:rPr>
            </w:pPr>
            <w:r w:rsidRPr="00C4034B">
              <w:rPr>
                <w:sz w:val="20"/>
                <w:szCs w:val="20"/>
              </w:rPr>
              <w:t>Котельная</w:t>
            </w:r>
          </w:p>
          <w:p w14:paraId="420B7505" w14:textId="77777777" w:rsidR="00365A53" w:rsidRPr="00C4034B" w:rsidRDefault="00365A53" w:rsidP="001E024C">
            <w:pPr>
              <w:pStyle w:val="af1"/>
              <w:spacing w:before="0" w:beforeAutospacing="0" w:after="0" w:afterAutospacing="0"/>
              <w:contextualSpacing/>
              <w:jc w:val="center"/>
              <w:rPr>
                <w:sz w:val="20"/>
                <w:szCs w:val="20"/>
              </w:rPr>
            </w:pPr>
            <w:r w:rsidRPr="00C4034B">
              <w:rPr>
                <w:sz w:val="20"/>
                <w:szCs w:val="20"/>
              </w:rPr>
              <w:t xml:space="preserve"> с.Семеново, ул.Школьная, д.2</w:t>
            </w:r>
          </w:p>
        </w:tc>
        <w:tc>
          <w:tcPr>
            <w:tcW w:w="866" w:type="pct"/>
            <w:vAlign w:val="center"/>
          </w:tcPr>
          <w:p w14:paraId="4C950DFE" w14:textId="7942D32F" w:rsidR="00365A53" w:rsidRPr="00C4034B" w:rsidRDefault="009F2E4B" w:rsidP="001E024C">
            <w:pPr>
              <w:tabs>
                <w:tab w:val="left" w:pos="0"/>
              </w:tabs>
              <w:spacing w:after="0" w:line="240" w:lineRule="auto"/>
              <w:contextualSpacing/>
              <w:jc w:val="center"/>
              <w:rPr>
                <w:rFonts w:ascii="Times New Roman" w:hAnsi="Times New Roman"/>
                <w:sz w:val="20"/>
                <w:szCs w:val="20"/>
              </w:rPr>
            </w:pPr>
            <w:r w:rsidRPr="00C4034B">
              <w:rPr>
                <w:rFonts w:ascii="Times New Roman" w:hAnsi="Times New Roman"/>
                <w:sz w:val="20"/>
                <w:szCs w:val="20"/>
              </w:rPr>
              <w:t>277,98</w:t>
            </w:r>
          </w:p>
        </w:tc>
        <w:tc>
          <w:tcPr>
            <w:tcW w:w="691" w:type="pct"/>
            <w:vAlign w:val="center"/>
          </w:tcPr>
          <w:p w14:paraId="0D46A690" w14:textId="77777777" w:rsidR="00365A53" w:rsidRPr="00C4034B" w:rsidRDefault="00365A53" w:rsidP="001E024C">
            <w:pPr>
              <w:spacing w:after="0"/>
              <w:contextualSpacing/>
              <w:jc w:val="center"/>
              <w:rPr>
                <w:rFonts w:ascii="Times New Roman" w:hAnsi="Times New Roman"/>
                <w:sz w:val="20"/>
                <w:szCs w:val="20"/>
              </w:rPr>
            </w:pPr>
            <w:r w:rsidRPr="00C4034B">
              <w:rPr>
                <w:rFonts w:ascii="Times New Roman" w:hAnsi="Times New Roman"/>
                <w:sz w:val="20"/>
                <w:szCs w:val="20"/>
              </w:rPr>
              <w:t>5</w:t>
            </w:r>
          </w:p>
        </w:tc>
        <w:tc>
          <w:tcPr>
            <w:tcW w:w="667" w:type="pct"/>
            <w:vAlign w:val="center"/>
          </w:tcPr>
          <w:p w14:paraId="6A709B41" w14:textId="45019B8A" w:rsidR="00365A53" w:rsidRPr="00C4034B" w:rsidRDefault="00A2530E" w:rsidP="001E024C">
            <w:pPr>
              <w:tabs>
                <w:tab w:val="left" w:pos="0"/>
              </w:tabs>
              <w:spacing w:after="0" w:line="240" w:lineRule="auto"/>
              <w:contextualSpacing/>
              <w:jc w:val="center"/>
              <w:rPr>
                <w:rFonts w:ascii="Times New Roman" w:hAnsi="Times New Roman"/>
                <w:sz w:val="20"/>
                <w:szCs w:val="20"/>
                <w:lang w:eastAsia="ru-RU"/>
              </w:rPr>
            </w:pPr>
            <w:r w:rsidRPr="00C4034B">
              <w:rPr>
                <w:rFonts w:ascii="Times New Roman" w:hAnsi="Times New Roman"/>
                <w:sz w:val="20"/>
                <w:szCs w:val="20"/>
                <w:lang w:eastAsia="ru-RU"/>
              </w:rPr>
              <w:t>272,98</w:t>
            </w:r>
          </w:p>
        </w:tc>
        <w:tc>
          <w:tcPr>
            <w:tcW w:w="595" w:type="pct"/>
            <w:vAlign w:val="center"/>
          </w:tcPr>
          <w:p w14:paraId="7D010E9C" w14:textId="5E83180E" w:rsidR="00365A53" w:rsidRPr="00C4034B" w:rsidRDefault="004427EC" w:rsidP="001E024C">
            <w:pPr>
              <w:tabs>
                <w:tab w:val="left" w:pos="0"/>
              </w:tabs>
              <w:spacing w:after="0" w:line="240" w:lineRule="auto"/>
              <w:contextualSpacing/>
              <w:jc w:val="center"/>
              <w:rPr>
                <w:rFonts w:ascii="Times New Roman" w:hAnsi="Times New Roman"/>
                <w:sz w:val="20"/>
                <w:szCs w:val="20"/>
                <w:lang w:eastAsia="ru-RU"/>
              </w:rPr>
            </w:pPr>
            <w:r w:rsidRPr="00C4034B">
              <w:rPr>
                <w:rFonts w:ascii="Times New Roman" w:hAnsi="Times New Roman"/>
                <w:sz w:val="20"/>
                <w:szCs w:val="20"/>
                <w:lang w:eastAsia="ru-RU"/>
              </w:rPr>
              <w:t>56,03</w:t>
            </w:r>
          </w:p>
        </w:tc>
        <w:tc>
          <w:tcPr>
            <w:tcW w:w="760" w:type="pct"/>
            <w:vAlign w:val="center"/>
          </w:tcPr>
          <w:p w14:paraId="2C9A7C7F" w14:textId="77777777" w:rsidR="00365A53" w:rsidRPr="00C4034B" w:rsidRDefault="00365A53" w:rsidP="001E024C">
            <w:pPr>
              <w:spacing w:after="0"/>
              <w:contextualSpacing/>
              <w:jc w:val="center"/>
              <w:rPr>
                <w:rFonts w:ascii="Times New Roman" w:hAnsi="Times New Roman"/>
                <w:sz w:val="20"/>
                <w:szCs w:val="20"/>
              </w:rPr>
            </w:pPr>
            <w:r w:rsidRPr="00C4034B">
              <w:rPr>
                <w:rFonts w:ascii="Times New Roman" w:hAnsi="Times New Roman"/>
                <w:sz w:val="20"/>
                <w:szCs w:val="20"/>
              </w:rPr>
              <w:t>дрова</w:t>
            </w:r>
          </w:p>
        </w:tc>
      </w:tr>
      <w:tr w:rsidR="00365A53" w:rsidRPr="00C4034B" w14:paraId="463B1070" w14:textId="77777777" w:rsidTr="008F058F">
        <w:tc>
          <w:tcPr>
            <w:tcW w:w="247" w:type="pct"/>
            <w:vAlign w:val="center"/>
          </w:tcPr>
          <w:p w14:paraId="44A6084A" w14:textId="77777777" w:rsidR="00365A53" w:rsidRPr="00C4034B" w:rsidRDefault="00365A53" w:rsidP="001E024C">
            <w:pPr>
              <w:tabs>
                <w:tab w:val="left" w:pos="0"/>
              </w:tabs>
              <w:spacing w:after="0" w:line="240" w:lineRule="auto"/>
              <w:contextualSpacing/>
              <w:jc w:val="center"/>
              <w:rPr>
                <w:rFonts w:ascii="Times New Roman" w:hAnsi="Times New Roman"/>
                <w:sz w:val="20"/>
                <w:szCs w:val="20"/>
              </w:rPr>
            </w:pPr>
            <w:r w:rsidRPr="00C4034B">
              <w:rPr>
                <w:rFonts w:ascii="Times New Roman" w:hAnsi="Times New Roman"/>
                <w:sz w:val="20"/>
                <w:szCs w:val="20"/>
              </w:rPr>
              <w:t>4</w:t>
            </w:r>
          </w:p>
        </w:tc>
        <w:tc>
          <w:tcPr>
            <w:tcW w:w="1174" w:type="pct"/>
            <w:vAlign w:val="center"/>
          </w:tcPr>
          <w:p w14:paraId="3098E0F7" w14:textId="77777777" w:rsidR="00365A53" w:rsidRPr="00C4034B" w:rsidRDefault="00365A53" w:rsidP="001E024C">
            <w:pPr>
              <w:pStyle w:val="af1"/>
              <w:spacing w:before="0" w:beforeAutospacing="0" w:after="0" w:afterAutospacing="0"/>
              <w:contextualSpacing/>
              <w:jc w:val="center"/>
              <w:rPr>
                <w:sz w:val="20"/>
                <w:szCs w:val="20"/>
              </w:rPr>
            </w:pPr>
            <w:r w:rsidRPr="00C4034B">
              <w:rPr>
                <w:sz w:val="20"/>
                <w:szCs w:val="20"/>
              </w:rPr>
              <w:t>Котельная</w:t>
            </w:r>
          </w:p>
          <w:p w14:paraId="73FB34A6" w14:textId="77777777" w:rsidR="00365A53" w:rsidRPr="00C4034B" w:rsidRDefault="00365A53" w:rsidP="001E024C">
            <w:pPr>
              <w:pStyle w:val="af1"/>
              <w:spacing w:before="0" w:beforeAutospacing="0" w:after="0" w:afterAutospacing="0"/>
              <w:contextualSpacing/>
              <w:jc w:val="center"/>
              <w:rPr>
                <w:sz w:val="20"/>
                <w:szCs w:val="20"/>
              </w:rPr>
            </w:pPr>
            <w:r w:rsidRPr="00C4034B">
              <w:rPr>
                <w:sz w:val="20"/>
                <w:szCs w:val="20"/>
              </w:rPr>
              <w:t xml:space="preserve"> п.Уста, ул.Октябрьская, д.22 «в»</w:t>
            </w:r>
          </w:p>
        </w:tc>
        <w:tc>
          <w:tcPr>
            <w:tcW w:w="866" w:type="pct"/>
            <w:vAlign w:val="center"/>
          </w:tcPr>
          <w:p w14:paraId="071FCB1B" w14:textId="4FA3D997" w:rsidR="00365A53" w:rsidRPr="00C4034B" w:rsidRDefault="009F2E4B" w:rsidP="001E024C">
            <w:pPr>
              <w:tabs>
                <w:tab w:val="left" w:pos="0"/>
              </w:tabs>
              <w:spacing w:after="0" w:line="240" w:lineRule="auto"/>
              <w:contextualSpacing/>
              <w:jc w:val="center"/>
              <w:rPr>
                <w:rFonts w:ascii="Times New Roman" w:hAnsi="Times New Roman"/>
                <w:sz w:val="20"/>
                <w:szCs w:val="20"/>
              </w:rPr>
            </w:pPr>
            <w:r w:rsidRPr="00C4034B">
              <w:rPr>
                <w:rFonts w:ascii="Times New Roman" w:hAnsi="Times New Roman"/>
                <w:sz w:val="20"/>
                <w:szCs w:val="20"/>
              </w:rPr>
              <w:t>929,207</w:t>
            </w:r>
          </w:p>
        </w:tc>
        <w:tc>
          <w:tcPr>
            <w:tcW w:w="691" w:type="pct"/>
            <w:vAlign w:val="center"/>
          </w:tcPr>
          <w:p w14:paraId="69BF7597" w14:textId="77777777" w:rsidR="00365A53" w:rsidRPr="00C4034B" w:rsidRDefault="00365A53" w:rsidP="001E024C">
            <w:pPr>
              <w:spacing w:after="0"/>
              <w:contextualSpacing/>
              <w:jc w:val="center"/>
              <w:rPr>
                <w:rFonts w:ascii="Times New Roman" w:hAnsi="Times New Roman"/>
                <w:sz w:val="20"/>
                <w:szCs w:val="20"/>
              </w:rPr>
            </w:pPr>
            <w:r w:rsidRPr="00C4034B">
              <w:rPr>
                <w:rFonts w:ascii="Times New Roman" w:hAnsi="Times New Roman"/>
                <w:sz w:val="20"/>
                <w:szCs w:val="20"/>
              </w:rPr>
              <w:t>16</w:t>
            </w:r>
          </w:p>
        </w:tc>
        <w:tc>
          <w:tcPr>
            <w:tcW w:w="667" w:type="pct"/>
            <w:vAlign w:val="center"/>
          </w:tcPr>
          <w:p w14:paraId="710F1731" w14:textId="06834EAB" w:rsidR="00365A53" w:rsidRPr="00C4034B" w:rsidRDefault="00A2530E" w:rsidP="001E024C">
            <w:pPr>
              <w:tabs>
                <w:tab w:val="left" w:pos="0"/>
              </w:tabs>
              <w:spacing w:after="0" w:line="240" w:lineRule="auto"/>
              <w:contextualSpacing/>
              <w:jc w:val="center"/>
              <w:rPr>
                <w:rFonts w:ascii="Times New Roman" w:hAnsi="Times New Roman"/>
                <w:sz w:val="20"/>
                <w:szCs w:val="20"/>
                <w:lang w:eastAsia="ru-RU"/>
              </w:rPr>
            </w:pPr>
            <w:r w:rsidRPr="00C4034B">
              <w:rPr>
                <w:rFonts w:ascii="Times New Roman" w:hAnsi="Times New Roman"/>
                <w:sz w:val="20"/>
                <w:szCs w:val="20"/>
                <w:lang w:eastAsia="ru-RU"/>
              </w:rPr>
              <w:t>913,207</w:t>
            </w:r>
          </w:p>
        </w:tc>
        <w:tc>
          <w:tcPr>
            <w:tcW w:w="595" w:type="pct"/>
            <w:vAlign w:val="center"/>
          </w:tcPr>
          <w:p w14:paraId="6AF99DDF" w14:textId="375C2149" w:rsidR="00365A53" w:rsidRPr="00C4034B" w:rsidRDefault="004427EC" w:rsidP="001E024C">
            <w:pPr>
              <w:tabs>
                <w:tab w:val="left" w:pos="0"/>
              </w:tabs>
              <w:spacing w:after="0" w:line="240" w:lineRule="auto"/>
              <w:contextualSpacing/>
              <w:jc w:val="center"/>
              <w:rPr>
                <w:rFonts w:ascii="Times New Roman" w:hAnsi="Times New Roman"/>
                <w:sz w:val="20"/>
                <w:szCs w:val="20"/>
                <w:lang w:eastAsia="ru-RU"/>
              </w:rPr>
            </w:pPr>
            <w:r w:rsidRPr="00C4034B">
              <w:rPr>
                <w:rFonts w:ascii="Times New Roman" w:hAnsi="Times New Roman"/>
                <w:sz w:val="20"/>
                <w:szCs w:val="20"/>
                <w:lang w:eastAsia="ru-RU"/>
              </w:rPr>
              <w:t>152,28</w:t>
            </w:r>
          </w:p>
        </w:tc>
        <w:tc>
          <w:tcPr>
            <w:tcW w:w="760" w:type="pct"/>
            <w:vAlign w:val="center"/>
          </w:tcPr>
          <w:p w14:paraId="052A6395" w14:textId="77777777" w:rsidR="00365A53" w:rsidRPr="00C4034B" w:rsidRDefault="00365A53" w:rsidP="001E024C">
            <w:pPr>
              <w:spacing w:after="0"/>
              <w:contextualSpacing/>
              <w:jc w:val="center"/>
              <w:rPr>
                <w:rFonts w:ascii="Times New Roman" w:hAnsi="Times New Roman"/>
                <w:sz w:val="20"/>
                <w:szCs w:val="20"/>
              </w:rPr>
            </w:pPr>
            <w:r w:rsidRPr="00C4034B">
              <w:rPr>
                <w:rFonts w:ascii="Times New Roman" w:hAnsi="Times New Roman"/>
                <w:sz w:val="20"/>
                <w:szCs w:val="20"/>
              </w:rPr>
              <w:t>газ</w:t>
            </w:r>
          </w:p>
        </w:tc>
      </w:tr>
      <w:tr w:rsidR="00365A53" w:rsidRPr="00C4034B" w14:paraId="44FA9EE0" w14:textId="77777777" w:rsidTr="008F058F">
        <w:tc>
          <w:tcPr>
            <w:tcW w:w="247" w:type="pct"/>
            <w:vAlign w:val="center"/>
          </w:tcPr>
          <w:p w14:paraId="62F27333" w14:textId="77777777" w:rsidR="00365A53" w:rsidRPr="00C4034B" w:rsidRDefault="00365A53" w:rsidP="001E024C">
            <w:pPr>
              <w:tabs>
                <w:tab w:val="left" w:pos="0"/>
              </w:tabs>
              <w:spacing w:after="0" w:line="240" w:lineRule="auto"/>
              <w:contextualSpacing/>
              <w:jc w:val="center"/>
              <w:rPr>
                <w:rFonts w:ascii="Times New Roman" w:hAnsi="Times New Roman"/>
                <w:sz w:val="20"/>
                <w:szCs w:val="20"/>
              </w:rPr>
            </w:pPr>
            <w:r w:rsidRPr="00C4034B">
              <w:rPr>
                <w:rFonts w:ascii="Times New Roman" w:hAnsi="Times New Roman"/>
                <w:sz w:val="20"/>
                <w:szCs w:val="20"/>
              </w:rPr>
              <w:t>5</w:t>
            </w:r>
          </w:p>
        </w:tc>
        <w:tc>
          <w:tcPr>
            <w:tcW w:w="1174" w:type="pct"/>
            <w:vAlign w:val="center"/>
          </w:tcPr>
          <w:p w14:paraId="0A3A558E" w14:textId="77777777" w:rsidR="00365A53" w:rsidRPr="00C4034B" w:rsidRDefault="00365A53" w:rsidP="001E024C">
            <w:pPr>
              <w:pStyle w:val="af1"/>
              <w:spacing w:before="0" w:beforeAutospacing="0" w:after="0" w:afterAutospacing="0"/>
              <w:contextualSpacing/>
              <w:jc w:val="center"/>
              <w:rPr>
                <w:sz w:val="20"/>
                <w:szCs w:val="20"/>
              </w:rPr>
            </w:pPr>
            <w:r w:rsidRPr="00C4034B">
              <w:rPr>
                <w:sz w:val="20"/>
                <w:szCs w:val="20"/>
              </w:rPr>
              <w:t>Котельная</w:t>
            </w:r>
          </w:p>
          <w:p w14:paraId="7AF0DCE2" w14:textId="77777777" w:rsidR="00365A53" w:rsidRPr="00C4034B" w:rsidRDefault="00365A53" w:rsidP="001E024C">
            <w:pPr>
              <w:pStyle w:val="af1"/>
              <w:spacing w:before="0" w:beforeAutospacing="0" w:after="0" w:afterAutospacing="0"/>
              <w:contextualSpacing/>
              <w:jc w:val="center"/>
              <w:rPr>
                <w:sz w:val="20"/>
                <w:szCs w:val="20"/>
              </w:rPr>
            </w:pPr>
            <w:r w:rsidRPr="00C4034B">
              <w:rPr>
                <w:sz w:val="20"/>
                <w:szCs w:val="20"/>
              </w:rPr>
              <w:t>п. Уста, ул.Мира, д.6 «а»</w:t>
            </w:r>
          </w:p>
        </w:tc>
        <w:tc>
          <w:tcPr>
            <w:tcW w:w="866" w:type="pct"/>
            <w:vAlign w:val="center"/>
          </w:tcPr>
          <w:p w14:paraId="0556C211" w14:textId="5ABEADA1" w:rsidR="00365A53" w:rsidRPr="00C4034B" w:rsidRDefault="009F2E4B" w:rsidP="001E024C">
            <w:pPr>
              <w:tabs>
                <w:tab w:val="left" w:pos="0"/>
              </w:tabs>
              <w:spacing w:after="0" w:line="240" w:lineRule="auto"/>
              <w:contextualSpacing/>
              <w:jc w:val="center"/>
              <w:rPr>
                <w:rFonts w:ascii="Times New Roman" w:hAnsi="Times New Roman"/>
                <w:sz w:val="20"/>
                <w:szCs w:val="20"/>
              </w:rPr>
            </w:pPr>
            <w:r w:rsidRPr="00C4034B">
              <w:rPr>
                <w:rFonts w:ascii="Times New Roman" w:hAnsi="Times New Roman"/>
                <w:sz w:val="20"/>
                <w:szCs w:val="20"/>
              </w:rPr>
              <w:t>652,535</w:t>
            </w:r>
          </w:p>
        </w:tc>
        <w:tc>
          <w:tcPr>
            <w:tcW w:w="691" w:type="pct"/>
            <w:vAlign w:val="center"/>
          </w:tcPr>
          <w:p w14:paraId="6C5FB24E" w14:textId="77777777" w:rsidR="00365A53" w:rsidRPr="00C4034B" w:rsidRDefault="00365A53" w:rsidP="001E024C">
            <w:pPr>
              <w:spacing w:after="0"/>
              <w:contextualSpacing/>
              <w:jc w:val="center"/>
              <w:rPr>
                <w:rFonts w:ascii="Times New Roman" w:hAnsi="Times New Roman"/>
                <w:sz w:val="20"/>
                <w:szCs w:val="20"/>
              </w:rPr>
            </w:pPr>
            <w:r w:rsidRPr="00C4034B">
              <w:rPr>
                <w:rFonts w:ascii="Times New Roman" w:hAnsi="Times New Roman"/>
                <w:sz w:val="20"/>
                <w:szCs w:val="20"/>
              </w:rPr>
              <w:t>14</w:t>
            </w:r>
          </w:p>
        </w:tc>
        <w:tc>
          <w:tcPr>
            <w:tcW w:w="667" w:type="pct"/>
            <w:vAlign w:val="center"/>
          </w:tcPr>
          <w:p w14:paraId="2E485A04" w14:textId="01ADF431" w:rsidR="00365A53" w:rsidRPr="00C4034B" w:rsidRDefault="00A2530E" w:rsidP="001E024C">
            <w:pPr>
              <w:tabs>
                <w:tab w:val="left" w:pos="0"/>
              </w:tabs>
              <w:spacing w:after="0" w:line="240" w:lineRule="auto"/>
              <w:contextualSpacing/>
              <w:jc w:val="center"/>
              <w:rPr>
                <w:rFonts w:ascii="Times New Roman" w:hAnsi="Times New Roman"/>
                <w:sz w:val="20"/>
                <w:szCs w:val="20"/>
                <w:lang w:eastAsia="ru-RU"/>
              </w:rPr>
            </w:pPr>
            <w:r w:rsidRPr="00C4034B">
              <w:rPr>
                <w:rFonts w:ascii="Times New Roman" w:hAnsi="Times New Roman"/>
                <w:sz w:val="20"/>
                <w:szCs w:val="20"/>
                <w:lang w:eastAsia="ru-RU"/>
              </w:rPr>
              <w:t>638,535</w:t>
            </w:r>
          </w:p>
        </w:tc>
        <w:tc>
          <w:tcPr>
            <w:tcW w:w="595" w:type="pct"/>
            <w:vAlign w:val="center"/>
          </w:tcPr>
          <w:p w14:paraId="28B212B6" w14:textId="4CD9708E" w:rsidR="00365A53" w:rsidRPr="00C4034B" w:rsidRDefault="004427EC" w:rsidP="001E024C">
            <w:pPr>
              <w:tabs>
                <w:tab w:val="left" w:pos="0"/>
              </w:tabs>
              <w:spacing w:after="0" w:line="240" w:lineRule="auto"/>
              <w:contextualSpacing/>
              <w:jc w:val="center"/>
              <w:rPr>
                <w:rFonts w:ascii="Times New Roman" w:hAnsi="Times New Roman"/>
                <w:sz w:val="20"/>
                <w:szCs w:val="20"/>
                <w:lang w:eastAsia="ru-RU"/>
              </w:rPr>
            </w:pPr>
            <w:r w:rsidRPr="00C4034B">
              <w:rPr>
                <w:rFonts w:ascii="Times New Roman" w:hAnsi="Times New Roman"/>
                <w:sz w:val="20"/>
                <w:szCs w:val="20"/>
                <w:lang w:eastAsia="ru-RU"/>
              </w:rPr>
              <w:t>170,35</w:t>
            </w:r>
          </w:p>
        </w:tc>
        <w:tc>
          <w:tcPr>
            <w:tcW w:w="760" w:type="pct"/>
            <w:vAlign w:val="center"/>
          </w:tcPr>
          <w:p w14:paraId="52849FFD" w14:textId="77777777" w:rsidR="00365A53" w:rsidRPr="00C4034B" w:rsidRDefault="00365A53" w:rsidP="001E024C">
            <w:pPr>
              <w:spacing w:after="0"/>
              <w:contextualSpacing/>
              <w:jc w:val="center"/>
              <w:rPr>
                <w:rFonts w:ascii="Times New Roman" w:hAnsi="Times New Roman"/>
                <w:sz w:val="20"/>
                <w:szCs w:val="20"/>
              </w:rPr>
            </w:pPr>
            <w:r w:rsidRPr="00C4034B">
              <w:rPr>
                <w:rFonts w:ascii="Times New Roman" w:hAnsi="Times New Roman"/>
                <w:sz w:val="20"/>
                <w:szCs w:val="20"/>
              </w:rPr>
              <w:t>дрова</w:t>
            </w:r>
          </w:p>
        </w:tc>
      </w:tr>
      <w:tr w:rsidR="00365A53" w:rsidRPr="00C4034B" w14:paraId="61F7D752" w14:textId="77777777" w:rsidTr="008F058F">
        <w:tc>
          <w:tcPr>
            <w:tcW w:w="247" w:type="pct"/>
            <w:vAlign w:val="center"/>
          </w:tcPr>
          <w:p w14:paraId="5DADDBC7" w14:textId="77777777" w:rsidR="00365A53" w:rsidRPr="00C4034B" w:rsidRDefault="00365A53" w:rsidP="001E024C">
            <w:pPr>
              <w:tabs>
                <w:tab w:val="left" w:pos="0"/>
              </w:tabs>
              <w:spacing w:after="0" w:line="240" w:lineRule="auto"/>
              <w:contextualSpacing/>
              <w:jc w:val="center"/>
              <w:rPr>
                <w:rFonts w:ascii="Times New Roman" w:hAnsi="Times New Roman"/>
                <w:sz w:val="20"/>
                <w:szCs w:val="20"/>
              </w:rPr>
            </w:pPr>
            <w:r w:rsidRPr="00C4034B">
              <w:rPr>
                <w:rFonts w:ascii="Times New Roman" w:hAnsi="Times New Roman"/>
                <w:sz w:val="20"/>
                <w:szCs w:val="20"/>
              </w:rPr>
              <w:t>6</w:t>
            </w:r>
          </w:p>
        </w:tc>
        <w:tc>
          <w:tcPr>
            <w:tcW w:w="1174" w:type="pct"/>
            <w:vAlign w:val="center"/>
          </w:tcPr>
          <w:p w14:paraId="71D54A6A" w14:textId="77777777" w:rsidR="00365A53" w:rsidRPr="00C4034B" w:rsidRDefault="00365A53" w:rsidP="001E024C">
            <w:pPr>
              <w:pStyle w:val="af1"/>
              <w:spacing w:before="0" w:beforeAutospacing="0" w:after="0" w:afterAutospacing="0"/>
              <w:contextualSpacing/>
              <w:jc w:val="center"/>
              <w:rPr>
                <w:sz w:val="20"/>
                <w:szCs w:val="20"/>
              </w:rPr>
            </w:pPr>
            <w:r w:rsidRPr="00C4034B">
              <w:rPr>
                <w:sz w:val="20"/>
                <w:szCs w:val="20"/>
              </w:rPr>
              <w:t>Котельная</w:t>
            </w:r>
          </w:p>
          <w:p w14:paraId="1E94BEA5" w14:textId="77777777" w:rsidR="00365A53" w:rsidRPr="00C4034B" w:rsidRDefault="00365A53" w:rsidP="001E024C">
            <w:pPr>
              <w:pStyle w:val="af1"/>
              <w:spacing w:before="0" w:beforeAutospacing="0" w:after="0" w:afterAutospacing="0"/>
              <w:contextualSpacing/>
              <w:jc w:val="center"/>
              <w:rPr>
                <w:sz w:val="20"/>
                <w:szCs w:val="20"/>
              </w:rPr>
            </w:pPr>
            <w:r w:rsidRPr="00C4034B">
              <w:rPr>
                <w:sz w:val="20"/>
                <w:szCs w:val="20"/>
              </w:rPr>
              <w:t>д.Б. Терсень, ул.Мира, д.5</w:t>
            </w:r>
          </w:p>
        </w:tc>
        <w:tc>
          <w:tcPr>
            <w:tcW w:w="866" w:type="pct"/>
            <w:vAlign w:val="center"/>
          </w:tcPr>
          <w:p w14:paraId="4B62766A" w14:textId="01288931" w:rsidR="00365A53" w:rsidRPr="00C4034B" w:rsidRDefault="005107E6" w:rsidP="001E024C">
            <w:pPr>
              <w:tabs>
                <w:tab w:val="left" w:pos="0"/>
              </w:tabs>
              <w:spacing w:after="0" w:line="240" w:lineRule="auto"/>
              <w:contextualSpacing/>
              <w:jc w:val="center"/>
              <w:rPr>
                <w:rFonts w:ascii="Times New Roman" w:hAnsi="Times New Roman"/>
                <w:sz w:val="20"/>
                <w:szCs w:val="20"/>
              </w:rPr>
            </w:pPr>
            <w:r w:rsidRPr="00C4034B">
              <w:rPr>
                <w:rFonts w:ascii="Times New Roman" w:hAnsi="Times New Roman"/>
                <w:sz w:val="20"/>
                <w:szCs w:val="20"/>
              </w:rPr>
              <w:t>5</w:t>
            </w:r>
            <w:r w:rsidR="009F2E4B" w:rsidRPr="00C4034B">
              <w:rPr>
                <w:rFonts w:ascii="Times New Roman" w:hAnsi="Times New Roman"/>
                <w:sz w:val="20"/>
                <w:szCs w:val="20"/>
              </w:rPr>
              <w:t>7</w:t>
            </w:r>
            <w:r w:rsidRPr="00C4034B">
              <w:rPr>
                <w:rFonts w:ascii="Times New Roman" w:hAnsi="Times New Roman"/>
                <w:sz w:val="20"/>
                <w:szCs w:val="20"/>
              </w:rPr>
              <w:t>1,17</w:t>
            </w:r>
          </w:p>
        </w:tc>
        <w:tc>
          <w:tcPr>
            <w:tcW w:w="691" w:type="pct"/>
            <w:vAlign w:val="center"/>
          </w:tcPr>
          <w:p w14:paraId="1B659C5F" w14:textId="77777777" w:rsidR="00365A53" w:rsidRPr="00C4034B" w:rsidRDefault="00365A53" w:rsidP="001E024C">
            <w:pPr>
              <w:spacing w:after="0"/>
              <w:contextualSpacing/>
              <w:jc w:val="center"/>
              <w:rPr>
                <w:rFonts w:ascii="Times New Roman" w:hAnsi="Times New Roman"/>
                <w:sz w:val="20"/>
                <w:szCs w:val="20"/>
              </w:rPr>
            </w:pPr>
            <w:r w:rsidRPr="00C4034B">
              <w:rPr>
                <w:rFonts w:ascii="Times New Roman" w:hAnsi="Times New Roman"/>
                <w:sz w:val="20"/>
                <w:szCs w:val="20"/>
              </w:rPr>
              <w:t>10</w:t>
            </w:r>
          </w:p>
        </w:tc>
        <w:tc>
          <w:tcPr>
            <w:tcW w:w="667" w:type="pct"/>
            <w:vAlign w:val="center"/>
          </w:tcPr>
          <w:p w14:paraId="242CB684" w14:textId="66F618F6" w:rsidR="00365A53" w:rsidRPr="00C4034B" w:rsidRDefault="00A2530E" w:rsidP="001E024C">
            <w:pPr>
              <w:tabs>
                <w:tab w:val="left" w:pos="0"/>
              </w:tabs>
              <w:spacing w:after="0" w:line="240" w:lineRule="auto"/>
              <w:contextualSpacing/>
              <w:jc w:val="center"/>
              <w:rPr>
                <w:rFonts w:ascii="Times New Roman" w:hAnsi="Times New Roman"/>
                <w:sz w:val="20"/>
                <w:szCs w:val="20"/>
                <w:lang w:eastAsia="ru-RU"/>
              </w:rPr>
            </w:pPr>
            <w:r w:rsidRPr="00C4034B">
              <w:rPr>
                <w:rFonts w:ascii="Times New Roman" w:hAnsi="Times New Roman"/>
                <w:sz w:val="20"/>
                <w:szCs w:val="20"/>
                <w:lang w:eastAsia="ru-RU"/>
              </w:rPr>
              <w:t>561,17</w:t>
            </w:r>
          </w:p>
        </w:tc>
        <w:tc>
          <w:tcPr>
            <w:tcW w:w="595" w:type="pct"/>
            <w:vAlign w:val="center"/>
          </w:tcPr>
          <w:p w14:paraId="62629CCD" w14:textId="2616124C" w:rsidR="00365A53" w:rsidRPr="00C4034B" w:rsidRDefault="004427EC" w:rsidP="001E024C">
            <w:pPr>
              <w:tabs>
                <w:tab w:val="left" w:pos="0"/>
              </w:tabs>
              <w:spacing w:after="0" w:line="240" w:lineRule="auto"/>
              <w:contextualSpacing/>
              <w:jc w:val="center"/>
              <w:rPr>
                <w:rFonts w:ascii="Times New Roman" w:hAnsi="Times New Roman"/>
                <w:sz w:val="20"/>
                <w:szCs w:val="20"/>
                <w:lang w:eastAsia="ru-RU"/>
              </w:rPr>
            </w:pPr>
            <w:r w:rsidRPr="00C4034B">
              <w:rPr>
                <w:rFonts w:ascii="Times New Roman" w:hAnsi="Times New Roman"/>
                <w:sz w:val="20"/>
                <w:szCs w:val="20"/>
                <w:lang w:eastAsia="ru-RU"/>
              </w:rPr>
              <w:t>155,18</w:t>
            </w:r>
          </w:p>
        </w:tc>
        <w:tc>
          <w:tcPr>
            <w:tcW w:w="760" w:type="pct"/>
            <w:vAlign w:val="center"/>
          </w:tcPr>
          <w:p w14:paraId="7C263CCF" w14:textId="77777777" w:rsidR="00365A53" w:rsidRPr="00C4034B" w:rsidRDefault="00365A53" w:rsidP="001E024C">
            <w:pPr>
              <w:spacing w:after="0"/>
              <w:contextualSpacing/>
              <w:jc w:val="center"/>
              <w:rPr>
                <w:rFonts w:ascii="Times New Roman" w:hAnsi="Times New Roman"/>
                <w:sz w:val="20"/>
                <w:szCs w:val="20"/>
              </w:rPr>
            </w:pPr>
            <w:r w:rsidRPr="00C4034B">
              <w:rPr>
                <w:rFonts w:ascii="Times New Roman" w:hAnsi="Times New Roman"/>
                <w:sz w:val="20"/>
                <w:szCs w:val="20"/>
              </w:rPr>
              <w:t>дрова</w:t>
            </w:r>
          </w:p>
        </w:tc>
      </w:tr>
      <w:tr w:rsidR="00365A53" w:rsidRPr="00C4034B" w14:paraId="2ADDC47C" w14:textId="77777777" w:rsidTr="008F058F">
        <w:tc>
          <w:tcPr>
            <w:tcW w:w="247" w:type="pct"/>
            <w:vAlign w:val="center"/>
          </w:tcPr>
          <w:p w14:paraId="7C0C4405" w14:textId="77777777" w:rsidR="00365A53" w:rsidRPr="00C4034B" w:rsidRDefault="00365A53" w:rsidP="001E024C">
            <w:pPr>
              <w:tabs>
                <w:tab w:val="left" w:pos="0"/>
              </w:tabs>
              <w:spacing w:after="0" w:line="240" w:lineRule="auto"/>
              <w:contextualSpacing/>
              <w:jc w:val="center"/>
              <w:rPr>
                <w:rFonts w:ascii="Times New Roman" w:hAnsi="Times New Roman"/>
                <w:sz w:val="20"/>
                <w:szCs w:val="20"/>
              </w:rPr>
            </w:pPr>
            <w:r w:rsidRPr="00C4034B">
              <w:rPr>
                <w:rFonts w:ascii="Times New Roman" w:hAnsi="Times New Roman"/>
                <w:sz w:val="20"/>
                <w:szCs w:val="20"/>
              </w:rPr>
              <w:t>7</w:t>
            </w:r>
          </w:p>
        </w:tc>
        <w:tc>
          <w:tcPr>
            <w:tcW w:w="1174" w:type="pct"/>
            <w:vAlign w:val="center"/>
          </w:tcPr>
          <w:p w14:paraId="7D9A6ED8" w14:textId="77777777" w:rsidR="00365A53" w:rsidRPr="00C4034B" w:rsidRDefault="00365A53" w:rsidP="001E024C">
            <w:pPr>
              <w:pStyle w:val="af1"/>
              <w:spacing w:before="0" w:beforeAutospacing="0" w:after="0" w:afterAutospacing="0"/>
              <w:contextualSpacing/>
              <w:jc w:val="center"/>
              <w:rPr>
                <w:sz w:val="20"/>
                <w:szCs w:val="20"/>
              </w:rPr>
            </w:pPr>
            <w:r w:rsidRPr="00C4034B">
              <w:rPr>
                <w:sz w:val="20"/>
                <w:szCs w:val="20"/>
              </w:rPr>
              <w:t>Котельная</w:t>
            </w:r>
          </w:p>
          <w:p w14:paraId="289B5E90" w14:textId="77777777" w:rsidR="00365A53" w:rsidRPr="00C4034B" w:rsidRDefault="00365A53" w:rsidP="001E024C">
            <w:pPr>
              <w:pStyle w:val="af1"/>
              <w:spacing w:before="0" w:beforeAutospacing="0" w:after="0" w:afterAutospacing="0"/>
              <w:contextualSpacing/>
              <w:jc w:val="center"/>
              <w:rPr>
                <w:sz w:val="20"/>
                <w:szCs w:val="20"/>
                <w:shd w:val="clear" w:color="auto" w:fill="FFFFFF"/>
              </w:rPr>
            </w:pPr>
            <w:r w:rsidRPr="00C4034B">
              <w:rPr>
                <w:sz w:val="20"/>
                <w:szCs w:val="20"/>
                <w:shd w:val="clear" w:color="auto" w:fill="FFFFFF"/>
              </w:rPr>
              <w:t>д.Минеево, ул.Репина д.16</w:t>
            </w:r>
          </w:p>
        </w:tc>
        <w:tc>
          <w:tcPr>
            <w:tcW w:w="866" w:type="pct"/>
            <w:vAlign w:val="center"/>
          </w:tcPr>
          <w:p w14:paraId="6B878B28" w14:textId="76B0A436" w:rsidR="00365A53" w:rsidRPr="00C4034B" w:rsidRDefault="005107E6" w:rsidP="001E024C">
            <w:pPr>
              <w:tabs>
                <w:tab w:val="left" w:pos="0"/>
              </w:tabs>
              <w:spacing w:after="0" w:line="240" w:lineRule="auto"/>
              <w:contextualSpacing/>
              <w:jc w:val="center"/>
              <w:rPr>
                <w:rFonts w:ascii="Times New Roman" w:hAnsi="Times New Roman"/>
                <w:sz w:val="20"/>
                <w:szCs w:val="20"/>
              </w:rPr>
            </w:pPr>
            <w:r w:rsidRPr="00C4034B">
              <w:rPr>
                <w:rFonts w:ascii="Times New Roman" w:hAnsi="Times New Roman"/>
                <w:sz w:val="20"/>
                <w:szCs w:val="20"/>
              </w:rPr>
              <w:t>12</w:t>
            </w:r>
            <w:r w:rsidR="009F2E4B" w:rsidRPr="00C4034B">
              <w:rPr>
                <w:rFonts w:ascii="Times New Roman" w:hAnsi="Times New Roman"/>
                <w:sz w:val="20"/>
                <w:szCs w:val="20"/>
              </w:rPr>
              <w:t>8</w:t>
            </w:r>
            <w:r w:rsidRPr="00C4034B">
              <w:rPr>
                <w:rFonts w:ascii="Times New Roman" w:hAnsi="Times New Roman"/>
                <w:sz w:val="20"/>
                <w:szCs w:val="20"/>
              </w:rPr>
              <w:t>,09</w:t>
            </w:r>
          </w:p>
        </w:tc>
        <w:tc>
          <w:tcPr>
            <w:tcW w:w="691" w:type="pct"/>
            <w:vAlign w:val="center"/>
          </w:tcPr>
          <w:p w14:paraId="49F27D5C" w14:textId="77777777" w:rsidR="00365A53" w:rsidRPr="00C4034B" w:rsidRDefault="00365A53" w:rsidP="001E024C">
            <w:pPr>
              <w:spacing w:after="0"/>
              <w:contextualSpacing/>
              <w:jc w:val="center"/>
              <w:rPr>
                <w:rFonts w:ascii="Times New Roman" w:hAnsi="Times New Roman"/>
                <w:sz w:val="20"/>
                <w:szCs w:val="20"/>
              </w:rPr>
            </w:pPr>
            <w:r w:rsidRPr="00C4034B">
              <w:rPr>
                <w:rFonts w:ascii="Times New Roman" w:hAnsi="Times New Roman"/>
                <w:sz w:val="20"/>
                <w:szCs w:val="20"/>
              </w:rPr>
              <w:t>2</w:t>
            </w:r>
          </w:p>
        </w:tc>
        <w:tc>
          <w:tcPr>
            <w:tcW w:w="667" w:type="pct"/>
            <w:vAlign w:val="center"/>
          </w:tcPr>
          <w:p w14:paraId="76C007C3" w14:textId="59DBBCE3" w:rsidR="00365A53" w:rsidRPr="00C4034B" w:rsidRDefault="00A2530E" w:rsidP="001E024C">
            <w:pPr>
              <w:tabs>
                <w:tab w:val="left" w:pos="0"/>
              </w:tabs>
              <w:spacing w:after="0" w:line="240" w:lineRule="auto"/>
              <w:contextualSpacing/>
              <w:jc w:val="center"/>
              <w:rPr>
                <w:rFonts w:ascii="Times New Roman" w:hAnsi="Times New Roman"/>
                <w:sz w:val="20"/>
                <w:szCs w:val="20"/>
                <w:lang w:eastAsia="ru-RU"/>
              </w:rPr>
            </w:pPr>
            <w:r w:rsidRPr="00C4034B">
              <w:rPr>
                <w:rFonts w:ascii="Times New Roman" w:hAnsi="Times New Roman"/>
                <w:sz w:val="20"/>
                <w:szCs w:val="20"/>
                <w:lang w:eastAsia="ru-RU"/>
              </w:rPr>
              <w:t>126,09</w:t>
            </w:r>
          </w:p>
        </w:tc>
        <w:tc>
          <w:tcPr>
            <w:tcW w:w="595" w:type="pct"/>
            <w:vAlign w:val="center"/>
          </w:tcPr>
          <w:p w14:paraId="3FF6BFC6" w14:textId="43A6289D" w:rsidR="00365A53" w:rsidRPr="00C4034B" w:rsidRDefault="00CB7B12" w:rsidP="001E024C">
            <w:pPr>
              <w:tabs>
                <w:tab w:val="left" w:pos="0"/>
              </w:tabs>
              <w:spacing w:after="0" w:line="240" w:lineRule="auto"/>
              <w:contextualSpacing/>
              <w:jc w:val="center"/>
              <w:rPr>
                <w:rFonts w:ascii="Times New Roman" w:hAnsi="Times New Roman"/>
                <w:sz w:val="20"/>
                <w:szCs w:val="20"/>
                <w:lang w:eastAsia="ru-RU"/>
              </w:rPr>
            </w:pPr>
            <w:r w:rsidRPr="00C4034B">
              <w:rPr>
                <w:rFonts w:ascii="Times New Roman" w:hAnsi="Times New Roman"/>
                <w:sz w:val="20"/>
                <w:szCs w:val="20"/>
                <w:lang w:eastAsia="ru-RU"/>
              </w:rPr>
              <w:t>54</w:t>
            </w:r>
          </w:p>
        </w:tc>
        <w:tc>
          <w:tcPr>
            <w:tcW w:w="760" w:type="pct"/>
            <w:vAlign w:val="center"/>
          </w:tcPr>
          <w:p w14:paraId="7827D330" w14:textId="77777777" w:rsidR="00365A53" w:rsidRPr="00C4034B" w:rsidRDefault="00365A53" w:rsidP="001E024C">
            <w:pPr>
              <w:spacing w:after="0"/>
              <w:contextualSpacing/>
              <w:jc w:val="center"/>
              <w:rPr>
                <w:rFonts w:ascii="Times New Roman" w:hAnsi="Times New Roman"/>
                <w:sz w:val="20"/>
                <w:szCs w:val="20"/>
              </w:rPr>
            </w:pPr>
            <w:r w:rsidRPr="00C4034B">
              <w:rPr>
                <w:rFonts w:ascii="Times New Roman" w:hAnsi="Times New Roman"/>
                <w:sz w:val="20"/>
                <w:szCs w:val="20"/>
              </w:rPr>
              <w:t>пеллеты/дрова</w:t>
            </w:r>
          </w:p>
        </w:tc>
      </w:tr>
      <w:tr w:rsidR="00365A53" w:rsidRPr="00C4034B" w14:paraId="25E26C78" w14:textId="77777777" w:rsidTr="008F058F">
        <w:tc>
          <w:tcPr>
            <w:tcW w:w="247" w:type="pct"/>
            <w:vAlign w:val="center"/>
          </w:tcPr>
          <w:p w14:paraId="18C7A031" w14:textId="77777777" w:rsidR="00365A53" w:rsidRPr="00C4034B" w:rsidRDefault="00365A53" w:rsidP="001E024C">
            <w:pPr>
              <w:tabs>
                <w:tab w:val="left" w:pos="0"/>
              </w:tabs>
              <w:spacing w:after="0" w:line="240" w:lineRule="auto"/>
              <w:contextualSpacing/>
              <w:jc w:val="center"/>
              <w:rPr>
                <w:rFonts w:ascii="Times New Roman" w:hAnsi="Times New Roman"/>
                <w:sz w:val="20"/>
                <w:szCs w:val="20"/>
              </w:rPr>
            </w:pPr>
            <w:r w:rsidRPr="00C4034B">
              <w:rPr>
                <w:rFonts w:ascii="Times New Roman" w:hAnsi="Times New Roman"/>
                <w:sz w:val="20"/>
                <w:szCs w:val="20"/>
              </w:rPr>
              <w:t>8</w:t>
            </w:r>
          </w:p>
        </w:tc>
        <w:tc>
          <w:tcPr>
            <w:tcW w:w="1174" w:type="pct"/>
            <w:vAlign w:val="center"/>
          </w:tcPr>
          <w:p w14:paraId="3D5934CB" w14:textId="77777777" w:rsidR="00365A53" w:rsidRPr="00C4034B" w:rsidRDefault="00365A53" w:rsidP="001E024C">
            <w:pPr>
              <w:pStyle w:val="af1"/>
              <w:spacing w:before="0" w:beforeAutospacing="0" w:after="0" w:afterAutospacing="0"/>
              <w:contextualSpacing/>
              <w:jc w:val="center"/>
              <w:rPr>
                <w:sz w:val="20"/>
                <w:szCs w:val="20"/>
              </w:rPr>
            </w:pPr>
            <w:r w:rsidRPr="00C4034B">
              <w:rPr>
                <w:sz w:val="20"/>
                <w:szCs w:val="20"/>
              </w:rPr>
              <w:t>Котельная</w:t>
            </w:r>
          </w:p>
          <w:p w14:paraId="224B240B" w14:textId="77777777" w:rsidR="00365A53" w:rsidRPr="00C4034B" w:rsidRDefault="00365A53" w:rsidP="001E024C">
            <w:pPr>
              <w:pStyle w:val="af1"/>
              <w:spacing w:before="0" w:beforeAutospacing="0" w:after="0" w:afterAutospacing="0"/>
              <w:contextualSpacing/>
              <w:jc w:val="center"/>
              <w:rPr>
                <w:sz w:val="20"/>
                <w:szCs w:val="20"/>
                <w:shd w:val="clear" w:color="auto" w:fill="FFFFFF"/>
              </w:rPr>
            </w:pPr>
            <w:r w:rsidRPr="00C4034B">
              <w:rPr>
                <w:sz w:val="20"/>
                <w:szCs w:val="20"/>
              </w:rPr>
              <w:t xml:space="preserve"> </w:t>
            </w:r>
            <w:r w:rsidRPr="00C4034B">
              <w:rPr>
                <w:sz w:val="20"/>
                <w:szCs w:val="20"/>
                <w:shd w:val="clear" w:color="auto" w:fill="FFFFFF"/>
              </w:rPr>
              <w:t>д.Б.Никитино, ул.Молодежная, д.12 а</w:t>
            </w:r>
          </w:p>
        </w:tc>
        <w:tc>
          <w:tcPr>
            <w:tcW w:w="866" w:type="pct"/>
            <w:vAlign w:val="center"/>
          </w:tcPr>
          <w:p w14:paraId="37B27ABC" w14:textId="4F94A79E" w:rsidR="00365A53" w:rsidRPr="00C4034B" w:rsidRDefault="009F2E4B" w:rsidP="001E024C">
            <w:pPr>
              <w:tabs>
                <w:tab w:val="left" w:pos="0"/>
              </w:tabs>
              <w:spacing w:after="0" w:line="240" w:lineRule="auto"/>
              <w:contextualSpacing/>
              <w:jc w:val="center"/>
              <w:rPr>
                <w:rFonts w:ascii="Times New Roman" w:hAnsi="Times New Roman"/>
                <w:sz w:val="20"/>
                <w:szCs w:val="20"/>
              </w:rPr>
            </w:pPr>
            <w:r w:rsidRPr="00C4034B">
              <w:rPr>
                <w:rFonts w:ascii="Times New Roman" w:hAnsi="Times New Roman"/>
                <w:sz w:val="20"/>
                <w:szCs w:val="20"/>
              </w:rPr>
              <w:t>400,99</w:t>
            </w:r>
          </w:p>
        </w:tc>
        <w:tc>
          <w:tcPr>
            <w:tcW w:w="691" w:type="pct"/>
            <w:vAlign w:val="center"/>
          </w:tcPr>
          <w:p w14:paraId="551B55BD" w14:textId="77777777" w:rsidR="00365A53" w:rsidRPr="00C4034B" w:rsidRDefault="00365A53" w:rsidP="001E024C">
            <w:pPr>
              <w:spacing w:after="0"/>
              <w:contextualSpacing/>
              <w:jc w:val="center"/>
              <w:rPr>
                <w:rFonts w:ascii="Times New Roman" w:hAnsi="Times New Roman"/>
                <w:sz w:val="20"/>
                <w:szCs w:val="20"/>
              </w:rPr>
            </w:pPr>
            <w:r w:rsidRPr="00C4034B">
              <w:rPr>
                <w:rFonts w:ascii="Times New Roman" w:hAnsi="Times New Roman"/>
                <w:sz w:val="20"/>
                <w:szCs w:val="20"/>
              </w:rPr>
              <w:t>11</w:t>
            </w:r>
          </w:p>
        </w:tc>
        <w:tc>
          <w:tcPr>
            <w:tcW w:w="667" w:type="pct"/>
            <w:vAlign w:val="center"/>
          </w:tcPr>
          <w:p w14:paraId="14B50C87" w14:textId="28F7E083" w:rsidR="00365A53" w:rsidRPr="00C4034B" w:rsidRDefault="00A2530E" w:rsidP="001E024C">
            <w:pPr>
              <w:tabs>
                <w:tab w:val="left" w:pos="0"/>
              </w:tabs>
              <w:spacing w:after="0" w:line="240" w:lineRule="auto"/>
              <w:contextualSpacing/>
              <w:jc w:val="center"/>
              <w:rPr>
                <w:rFonts w:ascii="Times New Roman" w:hAnsi="Times New Roman"/>
                <w:sz w:val="20"/>
                <w:szCs w:val="20"/>
                <w:lang w:eastAsia="ru-RU"/>
              </w:rPr>
            </w:pPr>
            <w:r w:rsidRPr="00C4034B">
              <w:rPr>
                <w:rFonts w:ascii="Times New Roman" w:hAnsi="Times New Roman"/>
                <w:sz w:val="20"/>
                <w:szCs w:val="20"/>
                <w:lang w:eastAsia="ru-RU"/>
              </w:rPr>
              <w:t>389,99</w:t>
            </w:r>
          </w:p>
        </w:tc>
        <w:tc>
          <w:tcPr>
            <w:tcW w:w="595" w:type="pct"/>
            <w:vAlign w:val="center"/>
          </w:tcPr>
          <w:p w14:paraId="00AE5ADB" w14:textId="07305ECA" w:rsidR="00365A53" w:rsidRPr="00C4034B" w:rsidRDefault="00CB7B12" w:rsidP="001E024C">
            <w:pPr>
              <w:tabs>
                <w:tab w:val="left" w:pos="0"/>
              </w:tabs>
              <w:spacing w:after="0" w:line="240" w:lineRule="auto"/>
              <w:contextualSpacing/>
              <w:jc w:val="center"/>
              <w:rPr>
                <w:rFonts w:ascii="Times New Roman" w:hAnsi="Times New Roman"/>
                <w:sz w:val="20"/>
                <w:szCs w:val="20"/>
                <w:lang w:eastAsia="ru-RU"/>
              </w:rPr>
            </w:pPr>
            <w:r w:rsidRPr="00C4034B">
              <w:rPr>
                <w:rFonts w:ascii="Times New Roman" w:hAnsi="Times New Roman"/>
                <w:sz w:val="20"/>
                <w:szCs w:val="20"/>
                <w:lang w:eastAsia="ru-RU"/>
              </w:rPr>
              <w:t>76,45</w:t>
            </w:r>
          </w:p>
        </w:tc>
        <w:tc>
          <w:tcPr>
            <w:tcW w:w="760" w:type="pct"/>
            <w:vAlign w:val="center"/>
          </w:tcPr>
          <w:p w14:paraId="3BE045CC" w14:textId="77777777" w:rsidR="00365A53" w:rsidRPr="00C4034B" w:rsidRDefault="00365A53" w:rsidP="001E024C">
            <w:pPr>
              <w:spacing w:after="0"/>
              <w:contextualSpacing/>
              <w:jc w:val="center"/>
              <w:rPr>
                <w:rFonts w:ascii="Times New Roman" w:hAnsi="Times New Roman"/>
                <w:sz w:val="20"/>
                <w:szCs w:val="20"/>
              </w:rPr>
            </w:pPr>
            <w:r w:rsidRPr="00C4034B">
              <w:rPr>
                <w:rFonts w:ascii="Times New Roman" w:hAnsi="Times New Roman"/>
                <w:sz w:val="20"/>
                <w:szCs w:val="20"/>
              </w:rPr>
              <w:t>дрова</w:t>
            </w:r>
          </w:p>
        </w:tc>
      </w:tr>
      <w:tr w:rsidR="00365A53" w:rsidRPr="00C4034B" w14:paraId="050624D6" w14:textId="77777777" w:rsidTr="008F058F">
        <w:tc>
          <w:tcPr>
            <w:tcW w:w="247" w:type="pct"/>
            <w:vAlign w:val="center"/>
          </w:tcPr>
          <w:p w14:paraId="7A67EFDD" w14:textId="77777777" w:rsidR="00365A53" w:rsidRPr="00C4034B" w:rsidRDefault="00365A53" w:rsidP="001E024C">
            <w:pPr>
              <w:tabs>
                <w:tab w:val="left" w:pos="0"/>
              </w:tabs>
              <w:spacing w:after="0" w:line="240" w:lineRule="auto"/>
              <w:contextualSpacing/>
              <w:jc w:val="center"/>
              <w:rPr>
                <w:rFonts w:ascii="Times New Roman" w:hAnsi="Times New Roman"/>
                <w:sz w:val="20"/>
                <w:szCs w:val="20"/>
              </w:rPr>
            </w:pPr>
            <w:r w:rsidRPr="00C4034B">
              <w:rPr>
                <w:rFonts w:ascii="Times New Roman" w:hAnsi="Times New Roman"/>
                <w:sz w:val="20"/>
                <w:szCs w:val="20"/>
              </w:rPr>
              <w:t>9</w:t>
            </w:r>
          </w:p>
        </w:tc>
        <w:tc>
          <w:tcPr>
            <w:tcW w:w="1174" w:type="pct"/>
            <w:vAlign w:val="center"/>
          </w:tcPr>
          <w:p w14:paraId="0069DAF0" w14:textId="77777777" w:rsidR="00365A53" w:rsidRPr="00C4034B" w:rsidRDefault="00365A53" w:rsidP="001E024C">
            <w:pPr>
              <w:pStyle w:val="af1"/>
              <w:spacing w:before="0" w:beforeAutospacing="0" w:after="0" w:afterAutospacing="0"/>
              <w:contextualSpacing/>
              <w:jc w:val="center"/>
              <w:rPr>
                <w:sz w:val="20"/>
                <w:szCs w:val="20"/>
              </w:rPr>
            </w:pPr>
            <w:r w:rsidRPr="00C4034B">
              <w:rPr>
                <w:sz w:val="20"/>
                <w:szCs w:val="20"/>
              </w:rPr>
              <w:t>Котельная</w:t>
            </w:r>
          </w:p>
          <w:p w14:paraId="7800E128" w14:textId="77777777" w:rsidR="00365A53" w:rsidRPr="00C4034B" w:rsidRDefault="00365A53" w:rsidP="001E024C">
            <w:pPr>
              <w:pStyle w:val="af1"/>
              <w:spacing w:before="0" w:beforeAutospacing="0" w:after="0" w:afterAutospacing="0"/>
              <w:contextualSpacing/>
              <w:jc w:val="center"/>
              <w:rPr>
                <w:sz w:val="20"/>
                <w:szCs w:val="20"/>
                <w:shd w:val="clear" w:color="auto" w:fill="FFFFFF"/>
              </w:rPr>
            </w:pPr>
            <w:r w:rsidRPr="00C4034B">
              <w:rPr>
                <w:sz w:val="20"/>
                <w:szCs w:val="20"/>
                <w:shd w:val="clear" w:color="auto" w:fill="FFFFFF"/>
              </w:rPr>
              <w:t>с.Б.Горево, ул.Советская, д.12</w:t>
            </w:r>
          </w:p>
        </w:tc>
        <w:tc>
          <w:tcPr>
            <w:tcW w:w="866" w:type="pct"/>
            <w:vAlign w:val="center"/>
          </w:tcPr>
          <w:p w14:paraId="54CAAFAC" w14:textId="2C6D7930" w:rsidR="00365A53" w:rsidRPr="00C4034B" w:rsidRDefault="009F2E4B" w:rsidP="001E024C">
            <w:pPr>
              <w:tabs>
                <w:tab w:val="left" w:pos="0"/>
              </w:tabs>
              <w:spacing w:after="0" w:line="240" w:lineRule="auto"/>
              <w:contextualSpacing/>
              <w:jc w:val="center"/>
              <w:rPr>
                <w:rFonts w:ascii="Times New Roman" w:hAnsi="Times New Roman"/>
                <w:sz w:val="20"/>
                <w:szCs w:val="20"/>
              </w:rPr>
            </w:pPr>
            <w:r w:rsidRPr="00C4034B">
              <w:rPr>
                <w:rFonts w:ascii="Times New Roman" w:hAnsi="Times New Roman"/>
                <w:sz w:val="20"/>
                <w:szCs w:val="20"/>
              </w:rPr>
              <w:t>452,36</w:t>
            </w:r>
          </w:p>
        </w:tc>
        <w:tc>
          <w:tcPr>
            <w:tcW w:w="691" w:type="pct"/>
            <w:vAlign w:val="center"/>
          </w:tcPr>
          <w:p w14:paraId="7EC2302C" w14:textId="77777777" w:rsidR="00365A53" w:rsidRPr="00C4034B" w:rsidRDefault="00365A53" w:rsidP="001E024C">
            <w:pPr>
              <w:spacing w:after="0"/>
              <w:contextualSpacing/>
              <w:jc w:val="center"/>
              <w:rPr>
                <w:rFonts w:ascii="Times New Roman" w:hAnsi="Times New Roman"/>
                <w:sz w:val="20"/>
                <w:szCs w:val="20"/>
              </w:rPr>
            </w:pPr>
            <w:r w:rsidRPr="00C4034B">
              <w:rPr>
                <w:rFonts w:ascii="Times New Roman" w:hAnsi="Times New Roman"/>
                <w:sz w:val="20"/>
                <w:szCs w:val="20"/>
              </w:rPr>
              <w:t>8</w:t>
            </w:r>
          </w:p>
        </w:tc>
        <w:tc>
          <w:tcPr>
            <w:tcW w:w="667" w:type="pct"/>
            <w:vAlign w:val="center"/>
          </w:tcPr>
          <w:p w14:paraId="7ABF0E41" w14:textId="6392D0C9" w:rsidR="00365A53" w:rsidRPr="00C4034B" w:rsidRDefault="00A2530E" w:rsidP="001E024C">
            <w:pPr>
              <w:tabs>
                <w:tab w:val="left" w:pos="0"/>
              </w:tabs>
              <w:spacing w:after="0" w:line="240" w:lineRule="auto"/>
              <w:contextualSpacing/>
              <w:jc w:val="center"/>
              <w:rPr>
                <w:rFonts w:ascii="Times New Roman" w:hAnsi="Times New Roman"/>
                <w:sz w:val="20"/>
                <w:szCs w:val="20"/>
                <w:lang w:eastAsia="ru-RU"/>
              </w:rPr>
            </w:pPr>
            <w:r w:rsidRPr="00C4034B">
              <w:rPr>
                <w:rFonts w:ascii="Times New Roman" w:hAnsi="Times New Roman"/>
                <w:sz w:val="20"/>
                <w:szCs w:val="20"/>
                <w:lang w:eastAsia="ru-RU"/>
              </w:rPr>
              <w:t>444,36</w:t>
            </w:r>
          </w:p>
        </w:tc>
        <w:tc>
          <w:tcPr>
            <w:tcW w:w="595" w:type="pct"/>
            <w:vAlign w:val="center"/>
          </w:tcPr>
          <w:p w14:paraId="0E92C0A3" w14:textId="2A565650" w:rsidR="00365A53" w:rsidRPr="00C4034B" w:rsidRDefault="00CB7B12" w:rsidP="001E024C">
            <w:pPr>
              <w:tabs>
                <w:tab w:val="left" w:pos="0"/>
              </w:tabs>
              <w:spacing w:after="0" w:line="240" w:lineRule="auto"/>
              <w:contextualSpacing/>
              <w:jc w:val="center"/>
              <w:rPr>
                <w:rFonts w:ascii="Times New Roman" w:hAnsi="Times New Roman"/>
                <w:sz w:val="20"/>
                <w:szCs w:val="20"/>
                <w:lang w:eastAsia="ru-RU"/>
              </w:rPr>
            </w:pPr>
            <w:r w:rsidRPr="00C4034B">
              <w:rPr>
                <w:rFonts w:ascii="Times New Roman" w:hAnsi="Times New Roman"/>
                <w:sz w:val="20"/>
                <w:szCs w:val="20"/>
                <w:lang w:eastAsia="ru-RU"/>
              </w:rPr>
              <w:t>65,55</w:t>
            </w:r>
          </w:p>
        </w:tc>
        <w:tc>
          <w:tcPr>
            <w:tcW w:w="760" w:type="pct"/>
            <w:vAlign w:val="center"/>
          </w:tcPr>
          <w:p w14:paraId="2EF4EBC8" w14:textId="77777777" w:rsidR="00365A53" w:rsidRPr="00C4034B" w:rsidRDefault="00365A53" w:rsidP="001E024C">
            <w:pPr>
              <w:spacing w:after="0"/>
              <w:contextualSpacing/>
              <w:jc w:val="center"/>
              <w:rPr>
                <w:rFonts w:ascii="Times New Roman" w:hAnsi="Times New Roman"/>
                <w:sz w:val="20"/>
                <w:szCs w:val="20"/>
              </w:rPr>
            </w:pPr>
            <w:r w:rsidRPr="00C4034B">
              <w:rPr>
                <w:rFonts w:ascii="Times New Roman" w:hAnsi="Times New Roman"/>
                <w:sz w:val="20"/>
                <w:szCs w:val="20"/>
              </w:rPr>
              <w:t>Газ</w:t>
            </w:r>
          </w:p>
        </w:tc>
      </w:tr>
      <w:tr w:rsidR="00365A53" w:rsidRPr="00C4034B" w14:paraId="72892E3F" w14:textId="77777777" w:rsidTr="008F058F">
        <w:tc>
          <w:tcPr>
            <w:tcW w:w="247" w:type="pct"/>
            <w:vAlign w:val="center"/>
          </w:tcPr>
          <w:p w14:paraId="57BFDCAA" w14:textId="77777777" w:rsidR="00365A53" w:rsidRPr="00C4034B" w:rsidRDefault="00365A53" w:rsidP="008F058F">
            <w:pPr>
              <w:tabs>
                <w:tab w:val="left" w:pos="0"/>
              </w:tabs>
              <w:spacing w:after="0" w:line="240" w:lineRule="auto"/>
              <w:contextualSpacing/>
              <w:jc w:val="center"/>
              <w:rPr>
                <w:rFonts w:ascii="Times New Roman" w:hAnsi="Times New Roman"/>
                <w:sz w:val="20"/>
                <w:szCs w:val="20"/>
              </w:rPr>
            </w:pPr>
            <w:r w:rsidRPr="00C4034B">
              <w:rPr>
                <w:rFonts w:ascii="Times New Roman" w:hAnsi="Times New Roman"/>
                <w:sz w:val="20"/>
                <w:szCs w:val="20"/>
              </w:rPr>
              <w:t>10</w:t>
            </w:r>
          </w:p>
        </w:tc>
        <w:tc>
          <w:tcPr>
            <w:tcW w:w="1174" w:type="pct"/>
            <w:vAlign w:val="center"/>
          </w:tcPr>
          <w:p w14:paraId="76814510" w14:textId="77777777" w:rsidR="00365A53" w:rsidRPr="00C4034B" w:rsidRDefault="00365A53" w:rsidP="001E024C">
            <w:pPr>
              <w:pStyle w:val="af1"/>
              <w:spacing w:before="0" w:beforeAutospacing="0" w:after="0" w:afterAutospacing="0"/>
              <w:contextualSpacing/>
              <w:jc w:val="center"/>
              <w:rPr>
                <w:sz w:val="20"/>
                <w:szCs w:val="20"/>
              </w:rPr>
            </w:pPr>
            <w:r w:rsidRPr="00C4034B">
              <w:rPr>
                <w:sz w:val="20"/>
                <w:szCs w:val="20"/>
              </w:rPr>
              <w:t>Котельная</w:t>
            </w:r>
          </w:p>
          <w:p w14:paraId="584378D0" w14:textId="77777777" w:rsidR="00365A53" w:rsidRPr="00C4034B" w:rsidRDefault="00365A53" w:rsidP="001E024C">
            <w:pPr>
              <w:pStyle w:val="af1"/>
              <w:spacing w:before="0" w:beforeAutospacing="0" w:after="0" w:afterAutospacing="0"/>
              <w:contextualSpacing/>
              <w:jc w:val="center"/>
              <w:rPr>
                <w:sz w:val="20"/>
                <w:szCs w:val="20"/>
                <w:shd w:val="clear" w:color="auto" w:fill="FFFFFF"/>
              </w:rPr>
            </w:pPr>
            <w:r w:rsidRPr="00C4034B">
              <w:rPr>
                <w:sz w:val="20"/>
                <w:szCs w:val="20"/>
                <w:shd w:val="clear" w:color="auto" w:fill="FFFFFF"/>
              </w:rPr>
              <w:t>с. Карпуниха, ул.Школьная, 24</w:t>
            </w:r>
          </w:p>
        </w:tc>
        <w:tc>
          <w:tcPr>
            <w:tcW w:w="866" w:type="pct"/>
            <w:vAlign w:val="center"/>
          </w:tcPr>
          <w:p w14:paraId="2F7EA319" w14:textId="07D1189A" w:rsidR="00365A53" w:rsidRPr="00C4034B" w:rsidRDefault="005107E6" w:rsidP="001E024C">
            <w:pPr>
              <w:tabs>
                <w:tab w:val="left" w:pos="0"/>
              </w:tabs>
              <w:spacing w:after="0" w:line="240" w:lineRule="auto"/>
              <w:contextualSpacing/>
              <w:jc w:val="center"/>
              <w:rPr>
                <w:rFonts w:ascii="Times New Roman" w:hAnsi="Times New Roman"/>
                <w:sz w:val="20"/>
                <w:szCs w:val="20"/>
              </w:rPr>
            </w:pPr>
            <w:r w:rsidRPr="00C4034B">
              <w:rPr>
                <w:rFonts w:ascii="Times New Roman" w:hAnsi="Times New Roman"/>
                <w:sz w:val="20"/>
                <w:szCs w:val="20"/>
              </w:rPr>
              <w:t>42</w:t>
            </w:r>
            <w:r w:rsidR="009F2E4B" w:rsidRPr="00C4034B">
              <w:rPr>
                <w:rFonts w:ascii="Times New Roman" w:hAnsi="Times New Roman"/>
                <w:sz w:val="20"/>
                <w:szCs w:val="20"/>
              </w:rPr>
              <w:t>7</w:t>
            </w:r>
            <w:r w:rsidRPr="00C4034B">
              <w:rPr>
                <w:rFonts w:ascii="Times New Roman" w:hAnsi="Times New Roman"/>
                <w:sz w:val="20"/>
                <w:szCs w:val="20"/>
              </w:rPr>
              <w:t>,14</w:t>
            </w:r>
          </w:p>
        </w:tc>
        <w:tc>
          <w:tcPr>
            <w:tcW w:w="691" w:type="pct"/>
            <w:vAlign w:val="center"/>
          </w:tcPr>
          <w:p w14:paraId="2843C043" w14:textId="77777777" w:rsidR="00365A53" w:rsidRPr="00C4034B" w:rsidRDefault="00365A53" w:rsidP="001E024C">
            <w:pPr>
              <w:spacing w:after="0"/>
              <w:contextualSpacing/>
              <w:jc w:val="center"/>
              <w:rPr>
                <w:rFonts w:ascii="Times New Roman" w:hAnsi="Times New Roman"/>
                <w:sz w:val="20"/>
                <w:szCs w:val="20"/>
              </w:rPr>
            </w:pPr>
            <w:r w:rsidRPr="00C4034B">
              <w:rPr>
                <w:rFonts w:ascii="Times New Roman" w:hAnsi="Times New Roman"/>
                <w:sz w:val="20"/>
                <w:szCs w:val="20"/>
              </w:rPr>
              <w:t>7</w:t>
            </w:r>
          </w:p>
        </w:tc>
        <w:tc>
          <w:tcPr>
            <w:tcW w:w="667" w:type="pct"/>
            <w:vAlign w:val="center"/>
          </w:tcPr>
          <w:p w14:paraId="4A339D6F" w14:textId="239038EA" w:rsidR="00365A53" w:rsidRPr="00C4034B" w:rsidRDefault="00A2530E" w:rsidP="00971F73">
            <w:pPr>
              <w:tabs>
                <w:tab w:val="left" w:pos="0"/>
              </w:tabs>
              <w:spacing w:after="0" w:line="240" w:lineRule="auto"/>
              <w:contextualSpacing/>
              <w:jc w:val="center"/>
              <w:rPr>
                <w:rFonts w:ascii="Times New Roman" w:hAnsi="Times New Roman"/>
                <w:sz w:val="20"/>
                <w:szCs w:val="20"/>
                <w:lang w:eastAsia="ru-RU"/>
              </w:rPr>
            </w:pPr>
            <w:r w:rsidRPr="00C4034B">
              <w:rPr>
                <w:rFonts w:ascii="Times New Roman" w:hAnsi="Times New Roman"/>
                <w:sz w:val="20"/>
                <w:szCs w:val="20"/>
                <w:lang w:eastAsia="ru-RU"/>
              </w:rPr>
              <w:t>420,14</w:t>
            </w:r>
          </w:p>
        </w:tc>
        <w:tc>
          <w:tcPr>
            <w:tcW w:w="595" w:type="pct"/>
            <w:vAlign w:val="center"/>
          </w:tcPr>
          <w:p w14:paraId="392B9606" w14:textId="68585596" w:rsidR="00365A53" w:rsidRPr="00C4034B" w:rsidRDefault="00CB7B12" w:rsidP="001E024C">
            <w:pPr>
              <w:tabs>
                <w:tab w:val="left" w:pos="0"/>
              </w:tabs>
              <w:spacing w:after="0" w:line="240" w:lineRule="auto"/>
              <w:contextualSpacing/>
              <w:jc w:val="center"/>
              <w:rPr>
                <w:rFonts w:ascii="Times New Roman" w:hAnsi="Times New Roman"/>
                <w:sz w:val="20"/>
                <w:szCs w:val="20"/>
                <w:lang w:eastAsia="ru-RU"/>
              </w:rPr>
            </w:pPr>
            <w:r w:rsidRPr="00C4034B">
              <w:rPr>
                <w:rFonts w:ascii="Times New Roman" w:hAnsi="Times New Roman"/>
                <w:sz w:val="20"/>
                <w:szCs w:val="20"/>
                <w:lang w:eastAsia="ru-RU"/>
              </w:rPr>
              <w:t>1</w:t>
            </w:r>
            <w:r w:rsidR="006F3BC2" w:rsidRPr="00C4034B">
              <w:rPr>
                <w:rFonts w:ascii="Times New Roman" w:hAnsi="Times New Roman"/>
                <w:sz w:val="20"/>
                <w:szCs w:val="20"/>
                <w:lang w:eastAsia="ru-RU"/>
              </w:rPr>
              <w:t>07</w:t>
            </w:r>
            <w:r w:rsidRPr="00C4034B">
              <w:rPr>
                <w:rFonts w:ascii="Times New Roman" w:hAnsi="Times New Roman"/>
                <w:sz w:val="20"/>
                <w:szCs w:val="20"/>
                <w:lang w:eastAsia="ru-RU"/>
              </w:rPr>
              <w:t>,0</w:t>
            </w:r>
            <w:r w:rsidR="002F0ACC" w:rsidRPr="00C4034B">
              <w:rPr>
                <w:rFonts w:ascii="Times New Roman" w:hAnsi="Times New Roman"/>
                <w:sz w:val="20"/>
                <w:szCs w:val="20"/>
                <w:lang w:eastAsia="ru-RU"/>
              </w:rPr>
              <w:t>8</w:t>
            </w:r>
          </w:p>
        </w:tc>
        <w:tc>
          <w:tcPr>
            <w:tcW w:w="760" w:type="pct"/>
            <w:vAlign w:val="center"/>
          </w:tcPr>
          <w:p w14:paraId="582730D5" w14:textId="77777777" w:rsidR="00365A53" w:rsidRPr="00C4034B" w:rsidRDefault="00365A53" w:rsidP="001E024C">
            <w:pPr>
              <w:spacing w:after="0"/>
              <w:contextualSpacing/>
              <w:jc w:val="center"/>
              <w:rPr>
                <w:rFonts w:ascii="Times New Roman" w:hAnsi="Times New Roman"/>
                <w:sz w:val="20"/>
                <w:szCs w:val="20"/>
              </w:rPr>
            </w:pPr>
            <w:r w:rsidRPr="00C4034B">
              <w:rPr>
                <w:rFonts w:ascii="Times New Roman" w:hAnsi="Times New Roman"/>
                <w:sz w:val="20"/>
                <w:szCs w:val="20"/>
              </w:rPr>
              <w:t>дрова</w:t>
            </w:r>
          </w:p>
        </w:tc>
      </w:tr>
      <w:tr w:rsidR="00365A53" w:rsidRPr="00C4034B" w14:paraId="0254F5BC" w14:textId="77777777" w:rsidTr="008F058F">
        <w:tc>
          <w:tcPr>
            <w:tcW w:w="247" w:type="pct"/>
            <w:vAlign w:val="center"/>
          </w:tcPr>
          <w:p w14:paraId="13C0230C" w14:textId="77777777" w:rsidR="00365A53" w:rsidRPr="00C4034B" w:rsidRDefault="00365A53" w:rsidP="008F058F">
            <w:pPr>
              <w:tabs>
                <w:tab w:val="left" w:pos="0"/>
              </w:tabs>
              <w:spacing w:after="0" w:line="240" w:lineRule="auto"/>
              <w:contextualSpacing/>
              <w:jc w:val="center"/>
              <w:rPr>
                <w:rFonts w:ascii="Times New Roman" w:hAnsi="Times New Roman"/>
                <w:sz w:val="20"/>
                <w:szCs w:val="20"/>
              </w:rPr>
            </w:pPr>
            <w:r w:rsidRPr="00C4034B">
              <w:rPr>
                <w:rFonts w:ascii="Times New Roman" w:hAnsi="Times New Roman"/>
                <w:sz w:val="20"/>
                <w:szCs w:val="20"/>
              </w:rPr>
              <w:t>11</w:t>
            </w:r>
          </w:p>
        </w:tc>
        <w:tc>
          <w:tcPr>
            <w:tcW w:w="1174" w:type="pct"/>
            <w:vAlign w:val="center"/>
          </w:tcPr>
          <w:p w14:paraId="4D0D3616" w14:textId="77777777" w:rsidR="00365A53" w:rsidRPr="00C4034B" w:rsidRDefault="00365A53" w:rsidP="001E024C">
            <w:pPr>
              <w:pStyle w:val="af1"/>
              <w:spacing w:before="0" w:beforeAutospacing="0" w:after="0" w:afterAutospacing="0"/>
              <w:contextualSpacing/>
              <w:jc w:val="center"/>
              <w:rPr>
                <w:sz w:val="20"/>
                <w:szCs w:val="20"/>
              </w:rPr>
            </w:pPr>
            <w:r w:rsidRPr="00C4034B">
              <w:rPr>
                <w:sz w:val="20"/>
                <w:szCs w:val="20"/>
              </w:rPr>
              <w:t>Котельная</w:t>
            </w:r>
          </w:p>
          <w:p w14:paraId="0EE0C2B6" w14:textId="77777777" w:rsidR="00365A53" w:rsidRPr="00C4034B" w:rsidRDefault="00365A53" w:rsidP="001E024C">
            <w:pPr>
              <w:pStyle w:val="af1"/>
              <w:spacing w:before="0" w:beforeAutospacing="0" w:after="0" w:afterAutospacing="0"/>
              <w:contextualSpacing/>
              <w:jc w:val="center"/>
              <w:rPr>
                <w:sz w:val="20"/>
                <w:szCs w:val="20"/>
                <w:shd w:val="clear" w:color="auto" w:fill="FFFFFF"/>
              </w:rPr>
            </w:pPr>
            <w:r w:rsidRPr="00C4034B">
              <w:rPr>
                <w:sz w:val="20"/>
                <w:szCs w:val="20"/>
              </w:rPr>
              <w:t xml:space="preserve">, </w:t>
            </w:r>
            <w:r w:rsidRPr="00C4034B">
              <w:rPr>
                <w:sz w:val="20"/>
                <w:szCs w:val="20"/>
                <w:shd w:val="clear" w:color="auto" w:fill="FFFFFF"/>
              </w:rPr>
              <w:t>д.Вязовая, ул.Школьная, д.2</w:t>
            </w:r>
          </w:p>
        </w:tc>
        <w:tc>
          <w:tcPr>
            <w:tcW w:w="866" w:type="pct"/>
            <w:vAlign w:val="center"/>
          </w:tcPr>
          <w:p w14:paraId="5F9A75FD" w14:textId="0504F8EE" w:rsidR="00365A53" w:rsidRPr="00C4034B" w:rsidRDefault="009C2789" w:rsidP="001E024C">
            <w:pPr>
              <w:tabs>
                <w:tab w:val="left" w:pos="0"/>
              </w:tabs>
              <w:spacing w:after="0" w:line="240" w:lineRule="auto"/>
              <w:contextualSpacing/>
              <w:jc w:val="center"/>
              <w:rPr>
                <w:rFonts w:ascii="Times New Roman" w:hAnsi="Times New Roman"/>
                <w:sz w:val="20"/>
                <w:szCs w:val="20"/>
              </w:rPr>
            </w:pPr>
            <w:r w:rsidRPr="00C4034B">
              <w:rPr>
                <w:rFonts w:ascii="Times New Roman" w:hAnsi="Times New Roman"/>
                <w:sz w:val="20"/>
                <w:szCs w:val="20"/>
              </w:rPr>
              <w:t>12</w:t>
            </w:r>
            <w:r w:rsidR="009F2E4B" w:rsidRPr="00C4034B">
              <w:rPr>
                <w:rFonts w:ascii="Times New Roman" w:hAnsi="Times New Roman"/>
                <w:sz w:val="20"/>
                <w:szCs w:val="20"/>
              </w:rPr>
              <w:t>5</w:t>
            </w:r>
            <w:r w:rsidRPr="00C4034B">
              <w:rPr>
                <w:rFonts w:ascii="Times New Roman" w:hAnsi="Times New Roman"/>
                <w:sz w:val="20"/>
                <w:szCs w:val="20"/>
              </w:rPr>
              <w:t>,511</w:t>
            </w:r>
          </w:p>
        </w:tc>
        <w:tc>
          <w:tcPr>
            <w:tcW w:w="691" w:type="pct"/>
            <w:vAlign w:val="center"/>
          </w:tcPr>
          <w:p w14:paraId="43AD5BC1" w14:textId="77777777" w:rsidR="00365A53" w:rsidRPr="00C4034B" w:rsidRDefault="00365A53" w:rsidP="001E024C">
            <w:pPr>
              <w:spacing w:after="0"/>
              <w:contextualSpacing/>
              <w:jc w:val="center"/>
              <w:rPr>
                <w:rFonts w:ascii="Times New Roman" w:hAnsi="Times New Roman"/>
                <w:sz w:val="20"/>
                <w:szCs w:val="20"/>
              </w:rPr>
            </w:pPr>
            <w:r w:rsidRPr="00C4034B">
              <w:rPr>
                <w:rFonts w:ascii="Times New Roman" w:hAnsi="Times New Roman"/>
                <w:sz w:val="20"/>
                <w:szCs w:val="20"/>
              </w:rPr>
              <w:t>5</w:t>
            </w:r>
          </w:p>
        </w:tc>
        <w:tc>
          <w:tcPr>
            <w:tcW w:w="667" w:type="pct"/>
            <w:vAlign w:val="center"/>
          </w:tcPr>
          <w:p w14:paraId="6CA5C3B7" w14:textId="11D60766" w:rsidR="00365A53" w:rsidRPr="00C4034B" w:rsidRDefault="00A2530E" w:rsidP="001E024C">
            <w:pPr>
              <w:tabs>
                <w:tab w:val="left" w:pos="0"/>
              </w:tabs>
              <w:spacing w:after="0" w:line="240" w:lineRule="auto"/>
              <w:contextualSpacing/>
              <w:jc w:val="center"/>
              <w:rPr>
                <w:rFonts w:ascii="Times New Roman" w:hAnsi="Times New Roman"/>
                <w:sz w:val="20"/>
                <w:szCs w:val="20"/>
                <w:lang w:eastAsia="ru-RU"/>
              </w:rPr>
            </w:pPr>
            <w:r w:rsidRPr="00C4034B">
              <w:rPr>
                <w:rFonts w:ascii="Times New Roman" w:hAnsi="Times New Roman"/>
                <w:sz w:val="20"/>
                <w:szCs w:val="20"/>
                <w:lang w:eastAsia="ru-RU"/>
              </w:rPr>
              <w:t>120,511</w:t>
            </w:r>
          </w:p>
        </w:tc>
        <w:tc>
          <w:tcPr>
            <w:tcW w:w="595" w:type="pct"/>
            <w:vAlign w:val="center"/>
          </w:tcPr>
          <w:p w14:paraId="2E52440F" w14:textId="100AA111" w:rsidR="00365A53" w:rsidRPr="00C4034B" w:rsidRDefault="00CB7B12" w:rsidP="001E024C">
            <w:pPr>
              <w:tabs>
                <w:tab w:val="left" w:pos="0"/>
              </w:tabs>
              <w:spacing w:after="0" w:line="240" w:lineRule="auto"/>
              <w:contextualSpacing/>
              <w:jc w:val="center"/>
              <w:rPr>
                <w:rFonts w:ascii="Times New Roman" w:hAnsi="Times New Roman"/>
                <w:sz w:val="20"/>
                <w:szCs w:val="20"/>
                <w:lang w:eastAsia="ru-RU"/>
              </w:rPr>
            </w:pPr>
            <w:r w:rsidRPr="00C4034B">
              <w:rPr>
                <w:rFonts w:ascii="Times New Roman" w:hAnsi="Times New Roman"/>
                <w:sz w:val="20"/>
                <w:szCs w:val="20"/>
                <w:lang w:eastAsia="ru-RU"/>
              </w:rPr>
              <w:t>19,32</w:t>
            </w:r>
          </w:p>
        </w:tc>
        <w:tc>
          <w:tcPr>
            <w:tcW w:w="760" w:type="pct"/>
            <w:vAlign w:val="center"/>
          </w:tcPr>
          <w:p w14:paraId="2509C19A" w14:textId="77777777" w:rsidR="00365A53" w:rsidRPr="00C4034B" w:rsidRDefault="00365A53" w:rsidP="001E024C">
            <w:pPr>
              <w:spacing w:after="0"/>
              <w:contextualSpacing/>
              <w:jc w:val="center"/>
              <w:rPr>
                <w:rFonts w:ascii="Times New Roman" w:hAnsi="Times New Roman"/>
                <w:sz w:val="20"/>
                <w:szCs w:val="20"/>
              </w:rPr>
            </w:pPr>
            <w:r w:rsidRPr="00C4034B">
              <w:rPr>
                <w:rFonts w:ascii="Times New Roman" w:hAnsi="Times New Roman"/>
                <w:sz w:val="20"/>
                <w:szCs w:val="20"/>
              </w:rPr>
              <w:t>пеллеты/дрова</w:t>
            </w:r>
          </w:p>
        </w:tc>
      </w:tr>
      <w:tr w:rsidR="00365A53" w:rsidRPr="00C4034B" w14:paraId="50921CE6" w14:textId="77777777" w:rsidTr="008F058F">
        <w:tc>
          <w:tcPr>
            <w:tcW w:w="247" w:type="pct"/>
            <w:vAlign w:val="center"/>
          </w:tcPr>
          <w:p w14:paraId="1063D709" w14:textId="77777777" w:rsidR="00365A53" w:rsidRPr="00C4034B" w:rsidRDefault="00365A53" w:rsidP="001E024C">
            <w:pPr>
              <w:tabs>
                <w:tab w:val="left" w:pos="0"/>
              </w:tabs>
              <w:spacing w:after="0" w:line="240" w:lineRule="auto"/>
              <w:contextualSpacing/>
              <w:jc w:val="center"/>
              <w:rPr>
                <w:rFonts w:ascii="Times New Roman" w:hAnsi="Times New Roman"/>
                <w:sz w:val="20"/>
                <w:szCs w:val="20"/>
              </w:rPr>
            </w:pPr>
            <w:r w:rsidRPr="00C4034B">
              <w:rPr>
                <w:rFonts w:ascii="Times New Roman" w:hAnsi="Times New Roman"/>
                <w:sz w:val="20"/>
                <w:szCs w:val="20"/>
              </w:rPr>
              <w:t>12</w:t>
            </w:r>
          </w:p>
        </w:tc>
        <w:tc>
          <w:tcPr>
            <w:tcW w:w="1174" w:type="pct"/>
            <w:vAlign w:val="center"/>
          </w:tcPr>
          <w:p w14:paraId="613D2E6A" w14:textId="77777777" w:rsidR="00365A53" w:rsidRPr="00C4034B" w:rsidRDefault="00365A53" w:rsidP="001E024C">
            <w:pPr>
              <w:pStyle w:val="af1"/>
              <w:spacing w:before="0" w:beforeAutospacing="0" w:after="0" w:afterAutospacing="0"/>
              <w:contextualSpacing/>
              <w:jc w:val="center"/>
              <w:rPr>
                <w:sz w:val="20"/>
                <w:szCs w:val="20"/>
              </w:rPr>
            </w:pPr>
            <w:r w:rsidRPr="00C4034B">
              <w:rPr>
                <w:sz w:val="20"/>
                <w:szCs w:val="20"/>
              </w:rPr>
              <w:t>Котельная</w:t>
            </w:r>
          </w:p>
          <w:p w14:paraId="032A878E" w14:textId="77777777" w:rsidR="00365A53" w:rsidRPr="00C4034B" w:rsidRDefault="00365A53" w:rsidP="001E024C">
            <w:pPr>
              <w:pStyle w:val="af1"/>
              <w:spacing w:before="0" w:beforeAutospacing="0" w:after="0" w:afterAutospacing="0"/>
              <w:contextualSpacing/>
              <w:jc w:val="center"/>
              <w:rPr>
                <w:sz w:val="20"/>
                <w:szCs w:val="20"/>
                <w:shd w:val="clear" w:color="auto" w:fill="FFFFFF"/>
              </w:rPr>
            </w:pPr>
            <w:r w:rsidRPr="00C4034B">
              <w:rPr>
                <w:sz w:val="20"/>
                <w:szCs w:val="20"/>
                <w:shd w:val="clear" w:color="auto" w:fill="FFFFFF"/>
              </w:rPr>
              <w:t>с.Карпуниха, ул.Больничная,д.6</w:t>
            </w:r>
          </w:p>
        </w:tc>
        <w:tc>
          <w:tcPr>
            <w:tcW w:w="866" w:type="pct"/>
            <w:vAlign w:val="center"/>
          </w:tcPr>
          <w:p w14:paraId="119F0D68" w14:textId="546699A0" w:rsidR="00365A53" w:rsidRPr="00C4034B" w:rsidRDefault="009C2789" w:rsidP="001E024C">
            <w:pPr>
              <w:tabs>
                <w:tab w:val="left" w:pos="0"/>
              </w:tabs>
              <w:spacing w:after="0" w:line="240" w:lineRule="auto"/>
              <w:contextualSpacing/>
              <w:jc w:val="center"/>
              <w:rPr>
                <w:rFonts w:ascii="Times New Roman" w:hAnsi="Times New Roman"/>
                <w:sz w:val="20"/>
                <w:szCs w:val="20"/>
              </w:rPr>
            </w:pPr>
            <w:r w:rsidRPr="00C4034B">
              <w:rPr>
                <w:rFonts w:ascii="Times New Roman" w:hAnsi="Times New Roman"/>
                <w:sz w:val="20"/>
                <w:szCs w:val="20"/>
              </w:rPr>
              <w:t>2</w:t>
            </w:r>
            <w:r w:rsidR="009F2E4B" w:rsidRPr="00C4034B">
              <w:rPr>
                <w:rFonts w:ascii="Times New Roman" w:hAnsi="Times New Roman"/>
                <w:sz w:val="20"/>
                <w:szCs w:val="20"/>
              </w:rPr>
              <w:t>94</w:t>
            </w:r>
            <w:r w:rsidRPr="00C4034B">
              <w:rPr>
                <w:rFonts w:ascii="Times New Roman" w:hAnsi="Times New Roman"/>
                <w:sz w:val="20"/>
                <w:szCs w:val="20"/>
              </w:rPr>
              <w:t>,38</w:t>
            </w:r>
          </w:p>
        </w:tc>
        <w:tc>
          <w:tcPr>
            <w:tcW w:w="691" w:type="pct"/>
            <w:vAlign w:val="center"/>
          </w:tcPr>
          <w:p w14:paraId="1DD218D1" w14:textId="77777777" w:rsidR="00365A53" w:rsidRPr="00C4034B" w:rsidRDefault="00365A53" w:rsidP="001E024C">
            <w:pPr>
              <w:spacing w:after="0"/>
              <w:contextualSpacing/>
              <w:jc w:val="center"/>
              <w:rPr>
                <w:rFonts w:ascii="Times New Roman" w:hAnsi="Times New Roman"/>
                <w:sz w:val="20"/>
                <w:szCs w:val="20"/>
              </w:rPr>
            </w:pPr>
            <w:r w:rsidRPr="00C4034B">
              <w:rPr>
                <w:rFonts w:ascii="Times New Roman" w:hAnsi="Times New Roman"/>
                <w:sz w:val="20"/>
                <w:szCs w:val="20"/>
              </w:rPr>
              <w:t>5</w:t>
            </w:r>
          </w:p>
        </w:tc>
        <w:tc>
          <w:tcPr>
            <w:tcW w:w="667" w:type="pct"/>
            <w:vAlign w:val="center"/>
          </w:tcPr>
          <w:p w14:paraId="200EBFBA" w14:textId="70D4CA0B" w:rsidR="00365A53" w:rsidRPr="00C4034B" w:rsidRDefault="009F2E4B" w:rsidP="001E024C">
            <w:pPr>
              <w:tabs>
                <w:tab w:val="left" w:pos="0"/>
              </w:tabs>
              <w:spacing w:after="0" w:line="240" w:lineRule="auto"/>
              <w:contextualSpacing/>
              <w:jc w:val="center"/>
              <w:rPr>
                <w:rFonts w:ascii="Times New Roman" w:hAnsi="Times New Roman"/>
                <w:sz w:val="20"/>
                <w:szCs w:val="20"/>
                <w:lang w:eastAsia="ru-RU"/>
              </w:rPr>
            </w:pPr>
            <w:r w:rsidRPr="00C4034B">
              <w:rPr>
                <w:rFonts w:ascii="Times New Roman" w:hAnsi="Times New Roman"/>
                <w:sz w:val="20"/>
                <w:szCs w:val="20"/>
                <w:lang w:eastAsia="ru-RU"/>
              </w:rPr>
              <w:t>289,38</w:t>
            </w:r>
          </w:p>
        </w:tc>
        <w:tc>
          <w:tcPr>
            <w:tcW w:w="595" w:type="pct"/>
            <w:vAlign w:val="center"/>
          </w:tcPr>
          <w:p w14:paraId="70DE0614" w14:textId="17A84C2A" w:rsidR="00365A53" w:rsidRPr="00C4034B" w:rsidRDefault="00CB7B12" w:rsidP="001E024C">
            <w:pPr>
              <w:tabs>
                <w:tab w:val="left" w:pos="0"/>
              </w:tabs>
              <w:spacing w:after="0" w:line="240" w:lineRule="auto"/>
              <w:contextualSpacing/>
              <w:jc w:val="center"/>
              <w:rPr>
                <w:rFonts w:ascii="Times New Roman" w:hAnsi="Times New Roman"/>
                <w:sz w:val="20"/>
                <w:szCs w:val="20"/>
                <w:lang w:eastAsia="ru-RU"/>
              </w:rPr>
            </w:pPr>
            <w:r w:rsidRPr="00C4034B">
              <w:rPr>
                <w:rFonts w:ascii="Times New Roman" w:hAnsi="Times New Roman"/>
                <w:sz w:val="20"/>
                <w:szCs w:val="20"/>
                <w:lang w:eastAsia="ru-RU"/>
              </w:rPr>
              <w:t>30,27</w:t>
            </w:r>
          </w:p>
        </w:tc>
        <w:tc>
          <w:tcPr>
            <w:tcW w:w="760" w:type="pct"/>
            <w:vAlign w:val="center"/>
          </w:tcPr>
          <w:p w14:paraId="109C205C" w14:textId="77777777" w:rsidR="00365A53" w:rsidRPr="00C4034B" w:rsidRDefault="00365A53" w:rsidP="001E024C">
            <w:pPr>
              <w:spacing w:after="0"/>
              <w:contextualSpacing/>
              <w:jc w:val="center"/>
              <w:rPr>
                <w:rFonts w:ascii="Times New Roman" w:hAnsi="Times New Roman"/>
                <w:sz w:val="20"/>
                <w:szCs w:val="20"/>
              </w:rPr>
            </w:pPr>
            <w:r w:rsidRPr="00C4034B">
              <w:rPr>
                <w:rFonts w:ascii="Times New Roman" w:hAnsi="Times New Roman"/>
                <w:sz w:val="20"/>
                <w:szCs w:val="20"/>
              </w:rPr>
              <w:t>пеллеты</w:t>
            </w:r>
          </w:p>
        </w:tc>
      </w:tr>
      <w:tr w:rsidR="00365A53" w:rsidRPr="00C4034B" w14:paraId="670100FA" w14:textId="77777777" w:rsidTr="008F058F">
        <w:tc>
          <w:tcPr>
            <w:tcW w:w="247" w:type="pct"/>
            <w:vAlign w:val="center"/>
          </w:tcPr>
          <w:p w14:paraId="106B753B" w14:textId="77777777" w:rsidR="00365A53" w:rsidRPr="00C4034B" w:rsidRDefault="00365A53" w:rsidP="001E024C">
            <w:pPr>
              <w:tabs>
                <w:tab w:val="left" w:pos="0"/>
              </w:tabs>
              <w:spacing w:after="0" w:line="240" w:lineRule="auto"/>
              <w:contextualSpacing/>
              <w:jc w:val="center"/>
              <w:rPr>
                <w:rFonts w:ascii="Times New Roman" w:hAnsi="Times New Roman"/>
                <w:sz w:val="20"/>
                <w:szCs w:val="20"/>
              </w:rPr>
            </w:pPr>
            <w:r w:rsidRPr="00C4034B">
              <w:rPr>
                <w:rFonts w:ascii="Times New Roman" w:hAnsi="Times New Roman"/>
                <w:sz w:val="20"/>
                <w:szCs w:val="20"/>
              </w:rPr>
              <w:t>13</w:t>
            </w:r>
          </w:p>
        </w:tc>
        <w:tc>
          <w:tcPr>
            <w:tcW w:w="1174" w:type="pct"/>
            <w:vAlign w:val="center"/>
          </w:tcPr>
          <w:p w14:paraId="057D0B77" w14:textId="77777777" w:rsidR="00365A53" w:rsidRPr="00C4034B" w:rsidRDefault="00365A53" w:rsidP="001E024C">
            <w:pPr>
              <w:pStyle w:val="af1"/>
              <w:spacing w:before="0" w:beforeAutospacing="0" w:after="0" w:afterAutospacing="0"/>
              <w:contextualSpacing/>
              <w:jc w:val="center"/>
              <w:rPr>
                <w:sz w:val="20"/>
                <w:szCs w:val="20"/>
              </w:rPr>
            </w:pPr>
            <w:r w:rsidRPr="00C4034B">
              <w:rPr>
                <w:sz w:val="20"/>
                <w:szCs w:val="20"/>
              </w:rPr>
              <w:t>Котельная</w:t>
            </w:r>
          </w:p>
          <w:p w14:paraId="292D7C18" w14:textId="77777777" w:rsidR="00365A53" w:rsidRPr="00C4034B" w:rsidRDefault="00365A53" w:rsidP="001E024C">
            <w:pPr>
              <w:pStyle w:val="af1"/>
              <w:spacing w:before="0" w:beforeAutospacing="0" w:after="0" w:afterAutospacing="0"/>
              <w:contextualSpacing/>
              <w:jc w:val="center"/>
              <w:rPr>
                <w:sz w:val="20"/>
                <w:szCs w:val="20"/>
                <w:shd w:val="clear" w:color="auto" w:fill="FFFFFF"/>
              </w:rPr>
            </w:pPr>
            <w:r w:rsidRPr="00C4034B">
              <w:rPr>
                <w:sz w:val="20"/>
                <w:szCs w:val="20"/>
              </w:rPr>
              <w:t xml:space="preserve"> </w:t>
            </w:r>
            <w:r w:rsidRPr="00C4034B">
              <w:rPr>
                <w:sz w:val="20"/>
                <w:szCs w:val="20"/>
                <w:shd w:val="clear" w:color="auto" w:fill="FFFFFF"/>
              </w:rPr>
              <w:t>с.Карпуниха, ул.Махалова, д.103</w:t>
            </w:r>
          </w:p>
        </w:tc>
        <w:tc>
          <w:tcPr>
            <w:tcW w:w="866" w:type="pct"/>
            <w:vAlign w:val="center"/>
          </w:tcPr>
          <w:p w14:paraId="50FE7078" w14:textId="52F0B047" w:rsidR="00365A53" w:rsidRPr="00C4034B" w:rsidRDefault="009C2789" w:rsidP="001E024C">
            <w:pPr>
              <w:tabs>
                <w:tab w:val="left" w:pos="0"/>
              </w:tabs>
              <w:spacing w:after="0" w:line="240" w:lineRule="auto"/>
              <w:contextualSpacing/>
              <w:jc w:val="center"/>
              <w:rPr>
                <w:rFonts w:ascii="Times New Roman" w:hAnsi="Times New Roman"/>
                <w:sz w:val="20"/>
                <w:szCs w:val="20"/>
              </w:rPr>
            </w:pPr>
            <w:r w:rsidRPr="00C4034B">
              <w:rPr>
                <w:rFonts w:ascii="Times New Roman" w:hAnsi="Times New Roman"/>
                <w:sz w:val="20"/>
                <w:szCs w:val="20"/>
              </w:rPr>
              <w:t>20</w:t>
            </w:r>
            <w:r w:rsidR="009F2E4B" w:rsidRPr="00C4034B">
              <w:rPr>
                <w:rFonts w:ascii="Times New Roman" w:hAnsi="Times New Roman"/>
                <w:sz w:val="20"/>
                <w:szCs w:val="20"/>
              </w:rPr>
              <w:t>4</w:t>
            </w:r>
            <w:r w:rsidRPr="00C4034B">
              <w:rPr>
                <w:rFonts w:ascii="Times New Roman" w:hAnsi="Times New Roman"/>
                <w:sz w:val="20"/>
                <w:szCs w:val="20"/>
              </w:rPr>
              <w:t>,20</w:t>
            </w:r>
          </w:p>
        </w:tc>
        <w:tc>
          <w:tcPr>
            <w:tcW w:w="691" w:type="pct"/>
            <w:vAlign w:val="center"/>
          </w:tcPr>
          <w:p w14:paraId="4C2D9DEF" w14:textId="77777777" w:rsidR="00365A53" w:rsidRPr="00C4034B" w:rsidRDefault="00365A53" w:rsidP="001E024C">
            <w:pPr>
              <w:spacing w:after="0"/>
              <w:contextualSpacing/>
              <w:jc w:val="center"/>
              <w:rPr>
                <w:rFonts w:ascii="Times New Roman" w:hAnsi="Times New Roman"/>
                <w:sz w:val="20"/>
                <w:szCs w:val="20"/>
              </w:rPr>
            </w:pPr>
            <w:r w:rsidRPr="00C4034B">
              <w:rPr>
                <w:rFonts w:ascii="Times New Roman" w:hAnsi="Times New Roman"/>
                <w:sz w:val="20"/>
                <w:szCs w:val="20"/>
              </w:rPr>
              <w:t>3</w:t>
            </w:r>
          </w:p>
        </w:tc>
        <w:tc>
          <w:tcPr>
            <w:tcW w:w="667" w:type="pct"/>
            <w:vAlign w:val="center"/>
          </w:tcPr>
          <w:p w14:paraId="0D10BAB6" w14:textId="5D5A06A3" w:rsidR="00365A53" w:rsidRPr="00C4034B" w:rsidRDefault="009F2E4B" w:rsidP="001E024C">
            <w:pPr>
              <w:tabs>
                <w:tab w:val="left" w:pos="0"/>
              </w:tabs>
              <w:spacing w:after="0" w:line="240" w:lineRule="auto"/>
              <w:contextualSpacing/>
              <w:jc w:val="center"/>
              <w:rPr>
                <w:rFonts w:ascii="Times New Roman" w:hAnsi="Times New Roman"/>
                <w:sz w:val="20"/>
                <w:szCs w:val="20"/>
                <w:lang w:eastAsia="ru-RU"/>
              </w:rPr>
            </w:pPr>
            <w:r w:rsidRPr="00C4034B">
              <w:rPr>
                <w:rFonts w:ascii="Times New Roman" w:hAnsi="Times New Roman"/>
                <w:sz w:val="20"/>
                <w:szCs w:val="20"/>
                <w:lang w:eastAsia="ru-RU"/>
              </w:rPr>
              <w:t>201,20</w:t>
            </w:r>
          </w:p>
        </w:tc>
        <w:tc>
          <w:tcPr>
            <w:tcW w:w="595" w:type="pct"/>
            <w:vAlign w:val="center"/>
          </w:tcPr>
          <w:p w14:paraId="55D78646" w14:textId="2A8B9336" w:rsidR="00365A53" w:rsidRPr="00C4034B" w:rsidRDefault="00CB7B12" w:rsidP="001E024C">
            <w:pPr>
              <w:tabs>
                <w:tab w:val="left" w:pos="0"/>
              </w:tabs>
              <w:spacing w:after="0" w:line="240" w:lineRule="auto"/>
              <w:contextualSpacing/>
              <w:jc w:val="center"/>
              <w:rPr>
                <w:rFonts w:ascii="Times New Roman" w:hAnsi="Times New Roman"/>
                <w:sz w:val="20"/>
                <w:szCs w:val="20"/>
                <w:lang w:eastAsia="ru-RU"/>
              </w:rPr>
            </w:pPr>
            <w:r w:rsidRPr="00C4034B">
              <w:rPr>
                <w:rFonts w:ascii="Times New Roman" w:hAnsi="Times New Roman"/>
                <w:sz w:val="20"/>
                <w:szCs w:val="20"/>
                <w:lang w:eastAsia="ru-RU"/>
              </w:rPr>
              <w:t>23,01</w:t>
            </w:r>
          </w:p>
        </w:tc>
        <w:tc>
          <w:tcPr>
            <w:tcW w:w="760" w:type="pct"/>
            <w:vAlign w:val="center"/>
          </w:tcPr>
          <w:p w14:paraId="48470113" w14:textId="77777777" w:rsidR="00365A53" w:rsidRPr="00C4034B" w:rsidRDefault="00365A53" w:rsidP="001E024C">
            <w:pPr>
              <w:tabs>
                <w:tab w:val="left" w:pos="0"/>
              </w:tabs>
              <w:spacing w:after="0" w:line="240" w:lineRule="auto"/>
              <w:contextualSpacing/>
              <w:jc w:val="center"/>
              <w:rPr>
                <w:rFonts w:ascii="Times New Roman" w:hAnsi="Times New Roman"/>
                <w:sz w:val="20"/>
                <w:szCs w:val="20"/>
                <w:lang w:eastAsia="ru-RU"/>
              </w:rPr>
            </w:pPr>
            <w:r w:rsidRPr="00C4034B">
              <w:rPr>
                <w:rFonts w:ascii="Times New Roman" w:hAnsi="Times New Roman"/>
                <w:sz w:val="20"/>
                <w:szCs w:val="20"/>
              </w:rPr>
              <w:t>пеллеты</w:t>
            </w:r>
          </w:p>
        </w:tc>
      </w:tr>
      <w:tr w:rsidR="00365A53" w:rsidRPr="00C4034B" w14:paraId="4C845AAA" w14:textId="77777777" w:rsidTr="00365A53">
        <w:trPr>
          <w:trHeight w:val="901"/>
        </w:trPr>
        <w:tc>
          <w:tcPr>
            <w:tcW w:w="247" w:type="pct"/>
            <w:vAlign w:val="center"/>
          </w:tcPr>
          <w:p w14:paraId="2C8F772D" w14:textId="77777777" w:rsidR="00365A53" w:rsidRPr="00C4034B" w:rsidRDefault="00365A53" w:rsidP="008F058F">
            <w:pPr>
              <w:tabs>
                <w:tab w:val="left" w:pos="0"/>
              </w:tabs>
              <w:spacing w:after="0" w:line="240" w:lineRule="auto"/>
              <w:contextualSpacing/>
              <w:jc w:val="center"/>
              <w:rPr>
                <w:rFonts w:ascii="Times New Roman" w:hAnsi="Times New Roman"/>
                <w:sz w:val="20"/>
                <w:szCs w:val="20"/>
              </w:rPr>
            </w:pPr>
            <w:r w:rsidRPr="00C4034B">
              <w:rPr>
                <w:rFonts w:ascii="Times New Roman" w:hAnsi="Times New Roman"/>
                <w:sz w:val="20"/>
                <w:szCs w:val="20"/>
              </w:rPr>
              <w:t>14</w:t>
            </w:r>
          </w:p>
        </w:tc>
        <w:tc>
          <w:tcPr>
            <w:tcW w:w="1174" w:type="pct"/>
            <w:tcBorders>
              <w:top w:val="single" w:sz="4" w:space="0" w:color="auto"/>
              <w:bottom w:val="single" w:sz="4" w:space="0" w:color="auto"/>
              <w:right w:val="single" w:sz="4" w:space="0" w:color="auto"/>
            </w:tcBorders>
            <w:vAlign w:val="center"/>
          </w:tcPr>
          <w:p w14:paraId="16DBB299" w14:textId="77777777" w:rsidR="00365A53" w:rsidRPr="00C4034B" w:rsidRDefault="00365A53" w:rsidP="001E024C">
            <w:pPr>
              <w:spacing w:after="0"/>
              <w:contextualSpacing/>
              <w:jc w:val="center"/>
              <w:rPr>
                <w:rFonts w:ascii="Times New Roman" w:hAnsi="Times New Roman"/>
                <w:sz w:val="20"/>
                <w:szCs w:val="20"/>
              </w:rPr>
            </w:pPr>
            <w:r w:rsidRPr="00C4034B">
              <w:rPr>
                <w:rFonts w:ascii="Times New Roman" w:hAnsi="Times New Roman"/>
                <w:sz w:val="20"/>
                <w:szCs w:val="20"/>
              </w:rPr>
              <w:t>Котельная</w:t>
            </w:r>
          </w:p>
          <w:p w14:paraId="055F425F" w14:textId="77777777" w:rsidR="00365A53" w:rsidRPr="00C4034B" w:rsidRDefault="00365A53" w:rsidP="001E024C">
            <w:pPr>
              <w:spacing w:after="0"/>
              <w:contextualSpacing/>
              <w:jc w:val="center"/>
              <w:rPr>
                <w:rFonts w:ascii="Times New Roman" w:hAnsi="Times New Roman"/>
              </w:rPr>
            </w:pPr>
            <w:r w:rsidRPr="00C4034B">
              <w:rPr>
                <w:rFonts w:ascii="Times New Roman" w:hAnsi="Times New Roman"/>
                <w:sz w:val="20"/>
                <w:szCs w:val="20"/>
              </w:rPr>
              <w:t>д.</w:t>
            </w:r>
            <w:r w:rsidRPr="00C4034B">
              <w:rPr>
                <w:rFonts w:ascii="Times New Roman" w:hAnsi="Times New Roman"/>
                <w:sz w:val="20"/>
                <w:szCs w:val="20"/>
                <w:shd w:val="clear" w:color="auto" w:fill="FFFFFF"/>
              </w:rPr>
              <w:t>Тулага, ул.Комсомольская, д.13</w:t>
            </w:r>
          </w:p>
        </w:tc>
        <w:tc>
          <w:tcPr>
            <w:tcW w:w="866" w:type="pct"/>
            <w:vAlign w:val="center"/>
          </w:tcPr>
          <w:p w14:paraId="3281DF20" w14:textId="632BC1E0" w:rsidR="00365A53" w:rsidRPr="00C4034B" w:rsidRDefault="009C2789" w:rsidP="001E024C">
            <w:pPr>
              <w:tabs>
                <w:tab w:val="left" w:pos="0"/>
              </w:tabs>
              <w:spacing w:after="0" w:line="240" w:lineRule="auto"/>
              <w:contextualSpacing/>
              <w:jc w:val="center"/>
              <w:rPr>
                <w:rFonts w:ascii="Times New Roman" w:hAnsi="Times New Roman"/>
                <w:sz w:val="20"/>
                <w:szCs w:val="20"/>
              </w:rPr>
            </w:pPr>
            <w:r w:rsidRPr="00C4034B">
              <w:rPr>
                <w:rFonts w:ascii="Times New Roman" w:hAnsi="Times New Roman"/>
                <w:sz w:val="20"/>
                <w:szCs w:val="20"/>
              </w:rPr>
              <w:t>102,70</w:t>
            </w:r>
          </w:p>
        </w:tc>
        <w:tc>
          <w:tcPr>
            <w:tcW w:w="691" w:type="pct"/>
            <w:vAlign w:val="center"/>
          </w:tcPr>
          <w:p w14:paraId="3B599356" w14:textId="77777777" w:rsidR="00365A53" w:rsidRPr="00C4034B" w:rsidRDefault="00365A53" w:rsidP="001E024C">
            <w:pPr>
              <w:spacing w:after="0"/>
              <w:contextualSpacing/>
              <w:jc w:val="center"/>
              <w:rPr>
                <w:rFonts w:ascii="Times New Roman" w:hAnsi="Times New Roman"/>
                <w:sz w:val="20"/>
                <w:szCs w:val="20"/>
              </w:rPr>
            </w:pPr>
            <w:r w:rsidRPr="00C4034B">
              <w:rPr>
                <w:rFonts w:ascii="Times New Roman" w:hAnsi="Times New Roman"/>
                <w:sz w:val="20"/>
                <w:szCs w:val="20"/>
                <w:lang w:eastAsia="ru-RU"/>
              </w:rPr>
              <w:t>0</w:t>
            </w:r>
          </w:p>
        </w:tc>
        <w:tc>
          <w:tcPr>
            <w:tcW w:w="667" w:type="pct"/>
            <w:vAlign w:val="center"/>
          </w:tcPr>
          <w:p w14:paraId="7676135F" w14:textId="409E4D4A" w:rsidR="00365A53" w:rsidRPr="00C4034B" w:rsidRDefault="00A2530E" w:rsidP="001E024C">
            <w:pPr>
              <w:tabs>
                <w:tab w:val="left" w:pos="0"/>
              </w:tabs>
              <w:spacing w:after="0" w:line="240" w:lineRule="auto"/>
              <w:contextualSpacing/>
              <w:jc w:val="center"/>
              <w:rPr>
                <w:rFonts w:ascii="Times New Roman" w:hAnsi="Times New Roman"/>
                <w:sz w:val="20"/>
                <w:szCs w:val="20"/>
                <w:lang w:eastAsia="ru-RU"/>
              </w:rPr>
            </w:pPr>
            <w:r w:rsidRPr="00C4034B">
              <w:rPr>
                <w:rFonts w:ascii="Times New Roman" w:hAnsi="Times New Roman"/>
                <w:sz w:val="20"/>
                <w:szCs w:val="20"/>
                <w:lang w:eastAsia="ru-RU"/>
              </w:rPr>
              <w:t>102,7</w:t>
            </w:r>
          </w:p>
        </w:tc>
        <w:tc>
          <w:tcPr>
            <w:tcW w:w="595" w:type="pct"/>
            <w:vAlign w:val="center"/>
          </w:tcPr>
          <w:p w14:paraId="2AD20824" w14:textId="42F4A39F" w:rsidR="00365A53" w:rsidRPr="00C4034B" w:rsidRDefault="002F0ACC" w:rsidP="00144847">
            <w:pPr>
              <w:tabs>
                <w:tab w:val="left" w:pos="0"/>
              </w:tabs>
              <w:spacing w:after="0" w:line="240" w:lineRule="auto"/>
              <w:contextualSpacing/>
              <w:jc w:val="center"/>
              <w:rPr>
                <w:rFonts w:ascii="Times New Roman" w:hAnsi="Times New Roman"/>
                <w:sz w:val="20"/>
                <w:szCs w:val="20"/>
                <w:lang w:eastAsia="ru-RU"/>
              </w:rPr>
            </w:pPr>
            <w:r w:rsidRPr="00C4034B">
              <w:rPr>
                <w:rFonts w:ascii="Times New Roman" w:hAnsi="Times New Roman"/>
                <w:sz w:val="20"/>
                <w:szCs w:val="20"/>
                <w:lang w:eastAsia="ru-RU"/>
              </w:rPr>
              <w:t>18,9</w:t>
            </w:r>
          </w:p>
        </w:tc>
        <w:tc>
          <w:tcPr>
            <w:tcW w:w="760" w:type="pct"/>
            <w:vAlign w:val="center"/>
          </w:tcPr>
          <w:p w14:paraId="568F24D1" w14:textId="77777777" w:rsidR="00365A53" w:rsidRPr="00C4034B" w:rsidRDefault="00365A53" w:rsidP="001E024C">
            <w:pPr>
              <w:tabs>
                <w:tab w:val="left" w:pos="0"/>
              </w:tabs>
              <w:spacing w:after="0" w:line="240" w:lineRule="auto"/>
              <w:contextualSpacing/>
              <w:jc w:val="center"/>
              <w:rPr>
                <w:rFonts w:ascii="Times New Roman" w:hAnsi="Times New Roman"/>
                <w:sz w:val="20"/>
                <w:szCs w:val="20"/>
                <w:lang w:eastAsia="ru-RU"/>
              </w:rPr>
            </w:pPr>
            <w:r w:rsidRPr="00C4034B">
              <w:rPr>
                <w:rFonts w:ascii="Times New Roman" w:hAnsi="Times New Roman"/>
                <w:sz w:val="20"/>
                <w:szCs w:val="20"/>
              </w:rPr>
              <w:t>пеллеты</w:t>
            </w:r>
          </w:p>
        </w:tc>
      </w:tr>
      <w:tr w:rsidR="00365A53" w:rsidRPr="00D53A02" w14:paraId="346E801D" w14:textId="77777777" w:rsidTr="00EE39E8">
        <w:tc>
          <w:tcPr>
            <w:tcW w:w="247" w:type="pct"/>
            <w:vAlign w:val="center"/>
          </w:tcPr>
          <w:p w14:paraId="0C970573" w14:textId="77777777" w:rsidR="00365A53" w:rsidRPr="00C4034B" w:rsidRDefault="00365A53" w:rsidP="001E024C">
            <w:pPr>
              <w:tabs>
                <w:tab w:val="left" w:pos="0"/>
              </w:tabs>
              <w:spacing w:after="0" w:line="240" w:lineRule="auto"/>
              <w:contextualSpacing/>
              <w:jc w:val="center"/>
              <w:rPr>
                <w:rFonts w:ascii="Times New Roman" w:hAnsi="Times New Roman"/>
                <w:sz w:val="20"/>
                <w:szCs w:val="20"/>
              </w:rPr>
            </w:pPr>
          </w:p>
        </w:tc>
        <w:tc>
          <w:tcPr>
            <w:tcW w:w="1174" w:type="pct"/>
            <w:vAlign w:val="center"/>
          </w:tcPr>
          <w:p w14:paraId="18B8D084" w14:textId="77777777" w:rsidR="00365A53" w:rsidRPr="00C4034B" w:rsidRDefault="00365A53" w:rsidP="001E024C">
            <w:pPr>
              <w:tabs>
                <w:tab w:val="left" w:pos="0"/>
              </w:tabs>
              <w:spacing w:after="0" w:line="240" w:lineRule="auto"/>
              <w:contextualSpacing/>
              <w:jc w:val="center"/>
              <w:rPr>
                <w:rFonts w:ascii="Times New Roman" w:hAnsi="Times New Roman"/>
                <w:b/>
                <w:sz w:val="20"/>
                <w:szCs w:val="20"/>
              </w:rPr>
            </w:pPr>
            <w:r w:rsidRPr="00C4034B">
              <w:rPr>
                <w:rFonts w:ascii="Times New Roman" w:hAnsi="Times New Roman"/>
                <w:b/>
                <w:sz w:val="20"/>
                <w:szCs w:val="20"/>
              </w:rPr>
              <w:t>Итого</w:t>
            </w:r>
          </w:p>
        </w:tc>
        <w:tc>
          <w:tcPr>
            <w:tcW w:w="866" w:type="pct"/>
            <w:vAlign w:val="bottom"/>
          </w:tcPr>
          <w:p w14:paraId="0524133A" w14:textId="3E1547A4" w:rsidR="00365A53" w:rsidRPr="00C4034B" w:rsidRDefault="009F2E4B" w:rsidP="00365A53">
            <w:pPr>
              <w:tabs>
                <w:tab w:val="left" w:pos="0"/>
              </w:tabs>
              <w:spacing w:after="0" w:line="240" w:lineRule="auto"/>
              <w:contextualSpacing/>
              <w:jc w:val="center"/>
              <w:rPr>
                <w:rFonts w:ascii="Times New Roman" w:hAnsi="Times New Roman"/>
                <w:b/>
                <w:sz w:val="20"/>
                <w:szCs w:val="20"/>
              </w:rPr>
            </w:pPr>
            <w:r w:rsidRPr="00C4034B">
              <w:rPr>
                <w:rFonts w:ascii="Times New Roman" w:hAnsi="Times New Roman"/>
                <w:b/>
                <w:sz w:val="20"/>
                <w:szCs w:val="20"/>
              </w:rPr>
              <w:fldChar w:fldCharType="begin"/>
            </w:r>
            <w:r w:rsidRPr="00C4034B">
              <w:rPr>
                <w:rFonts w:ascii="Times New Roman" w:hAnsi="Times New Roman"/>
                <w:b/>
                <w:sz w:val="20"/>
                <w:szCs w:val="20"/>
              </w:rPr>
              <w:instrText xml:space="preserve"> =SUM(ABOVE) </w:instrText>
            </w:r>
            <w:r w:rsidRPr="00C4034B">
              <w:rPr>
                <w:rFonts w:ascii="Times New Roman" w:hAnsi="Times New Roman"/>
                <w:b/>
                <w:sz w:val="20"/>
                <w:szCs w:val="20"/>
              </w:rPr>
              <w:fldChar w:fldCharType="separate"/>
            </w:r>
            <w:r w:rsidRPr="00C4034B">
              <w:rPr>
                <w:rFonts w:ascii="Times New Roman" w:hAnsi="Times New Roman"/>
                <w:b/>
                <w:noProof/>
                <w:sz w:val="20"/>
                <w:szCs w:val="20"/>
              </w:rPr>
              <w:t>5301,273</w:t>
            </w:r>
            <w:r w:rsidRPr="00C4034B">
              <w:rPr>
                <w:rFonts w:ascii="Times New Roman" w:hAnsi="Times New Roman"/>
                <w:b/>
                <w:sz w:val="20"/>
                <w:szCs w:val="20"/>
              </w:rPr>
              <w:fldChar w:fldCharType="end"/>
            </w:r>
          </w:p>
        </w:tc>
        <w:tc>
          <w:tcPr>
            <w:tcW w:w="691" w:type="pct"/>
            <w:vAlign w:val="bottom"/>
          </w:tcPr>
          <w:p w14:paraId="54023F2F" w14:textId="77777777" w:rsidR="00365A53" w:rsidRPr="00C4034B" w:rsidRDefault="00365A53" w:rsidP="000D2C36">
            <w:pPr>
              <w:tabs>
                <w:tab w:val="left" w:pos="0"/>
              </w:tabs>
              <w:spacing w:after="0" w:line="240" w:lineRule="auto"/>
              <w:contextualSpacing/>
              <w:jc w:val="center"/>
              <w:rPr>
                <w:rFonts w:ascii="Times New Roman" w:hAnsi="Times New Roman"/>
                <w:b/>
                <w:sz w:val="20"/>
                <w:szCs w:val="20"/>
              </w:rPr>
            </w:pPr>
            <w:r w:rsidRPr="00C4034B">
              <w:rPr>
                <w:rFonts w:ascii="Times New Roman" w:hAnsi="Times New Roman"/>
                <w:b/>
                <w:sz w:val="20"/>
                <w:szCs w:val="20"/>
              </w:rPr>
              <w:t>97</w:t>
            </w:r>
          </w:p>
        </w:tc>
        <w:tc>
          <w:tcPr>
            <w:tcW w:w="667" w:type="pct"/>
            <w:vAlign w:val="bottom"/>
          </w:tcPr>
          <w:p w14:paraId="753EC0DE" w14:textId="49AD7C0C" w:rsidR="00365A53" w:rsidRPr="00C4034B" w:rsidRDefault="00A2530E" w:rsidP="000D2C36">
            <w:pPr>
              <w:tabs>
                <w:tab w:val="left" w:pos="0"/>
              </w:tabs>
              <w:spacing w:after="0" w:line="240" w:lineRule="auto"/>
              <w:contextualSpacing/>
              <w:jc w:val="center"/>
              <w:rPr>
                <w:rFonts w:ascii="Times New Roman" w:hAnsi="Times New Roman"/>
                <w:b/>
                <w:sz w:val="20"/>
                <w:szCs w:val="20"/>
              </w:rPr>
            </w:pPr>
            <w:r w:rsidRPr="00C4034B">
              <w:rPr>
                <w:rFonts w:ascii="Times New Roman" w:hAnsi="Times New Roman"/>
                <w:b/>
                <w:sz w:val="20"/>
                <w:szCs w:val="20"/>
              </w:rPr>
              <w:fldChar w:fldCharType="begin"/>
            </w:r>
            <w:r w:rsidRPr="00C4034B">
              <w:rPr>
                <w:rFonts w:ascii="Times New Roman" w:hAnsi="Times New Roman"/>
                <w:b/>
                <w:sz w:val="20"/>
                <w:szCs w:val="20"/>
              </w:rPr>
              <w:instrText xml:space="preserve"> =SUM(ABOVE) </w:instrText>
            </w:r>
            <w:r w:rsidRPr="00C4034B">
              <w:rPr>
                <w:rFonts w:ascii="Times New Roman" w:hAnsi="Times New Roman"/>
                <w:b/>
                <w:sz w:val="20"/>
                <w:szCs w:val="20"/>
              </w:rPr>
              <w:fldChar w:fldCharType="separate"/>
            </w:r>
            <w:r w:rsidRPr="00C4034B">
              <w:rPr>
                <w:rFonts w:ascii="Times New Roman" w:hAnsi="Times New Roman"/>
                <w:b/>
                <w:noProof/>
                <w:sz w:val="20"/>
                <w:szCs w:val="20"/>
              </w:rPr>
              <w:t>5204,273</w:t>
            </w:r>
            <w:r w:rsidRPr="00C4034B">
              <w:rPr>
                <w:rFonts w:ascii="Times New Roman" w:hAnsi="Times New Roman"/>
                <w:b/>
                <w:sz w:val="20"/>
                <w:szCs w:val="20"/>
              </w:rPr>
              <w:fldChar w:fldCharType="end"/>
            </w:r>
          </w:p>
        </w:tc>
        <w:tc>
          <w:tcPr>
            <w:tcW w:w="595" w:type="pct"/>
            <w:vAlign w:val="bottom"/>
          </w:tcPr>
          <w:p w14:paraId="0379F9D7" w14:textId="20EE7223" w:rsidR="00365A53" w:rsidRPr="00C4034B" w:rsidRDefault="002F0ACC" w:rsidP="00144847">
            <w:pPr>
              <w:tabs>
                <w:tab w:val="left" w:pos="0"/>
              </w:tabs>
              <w:spacing w:after="0" w:line="240" w:lineRule="auto"/>
              <w:contextualSpacing/>
              <w:jc w:val="center"/>
              <w:rPr>
                <w:rFonts w:ascii="Times New Roman" w:hAnsi="Times New Roman"/>
                <w:b/>
                <w:sz w:val="20"/>
                <w:szCs w:val="20"/>
              </w:rPr>
            </w:pPr>
            <w:r w:rsidRPr="00C4034B">
              <w:rPr>
                <w:rFonts w:ascii="Times New Roman" w:hAnsi="Times New Roman"/>
                <w:b/>
                <w:sz w:val="20"/>
                <w:szCs w:val="20"/>
              </w:rPr>
              <w:fldChar w:fldCharType="begin"/>
            </w:r>
            <w:r w:rsidRPr="00C4034B">
              <w:rPr>
                <w:rFonts w:ascii="Times New Roman" w:hAnsi="Times New Roman"/>
                <w:b/>
                <w:sz w:val="20"/>
                <w:szCs w:val="20"/>
              </w:rPr>
              <w:instrText xml:space="preserve"> =SUM(ABOVE) </w:instrText>
            </w:r>
            <w:r w:rsidRPr="00C4034B">
              <w:rPr>
                <w:rFonts w:ascii="Times New Roman" w:hAnsi="Times New Roman"/>
                <w:b/>
                <w:sz w:val="20"/>
                <w:szCs w:val="20"/>
              </w:rPr>
              <w:fldChar w:fldCharType="separate"/>
            </w:r>
            <w:r w:rsidRPr="00C4034B">
              <w:rPr>
                <w:rFonts w:ascii="Times New Roman" w:hAnsi="Times New Roman"/>
                <w:b/>
                <w:noProof/>
                <w:sz w:val="20"/>
                <w:szCs w:val="20"/>
              </w:rPr>
              <w:t>1062,08</w:t>
            </w:r>
            <w:r w:rsidRPr="00C4034B">
              <w:rPr>
                <w:rFonts w:ascii="Times New Roman" w:hAnsi="Times New Roman"/>
                <w:b/>
                <w:sz w:val="20"/>
                <w:szCs w:val="20"/>
              </w:rPr>
              <w:fldChar w:fldCharType="end"/>
            </w:r>
          </w:p>
        </w:tc>
        <w:tc>
          <w:tcPr>
            <w:tcW w:w="760" w:type="pct"/>
            <w:vAlign w:val="center"/>
          </w:tcPr>
          <w:p w14:paraId="797263E0" w14:textId="77777777" w:rsidR="00365A53" w:rsidRPr="00D53A02" w:rsidRDefault="00365A53" w:rsidP="001E024C">
            <w:pPr>
              <w:spacing w:after="0"/>
              <w:contextualSpacing/>
              <w:jc w:val="center"/>
              <w:rPr>
                <w:rFonts w:ascii="Times New Roman" w:hAnsi="Times New Roman"/>
                <w:b/>
                <w:sz w:val="20"/>
                <w:szCs w:val="20"/>
              </w:rPr>
            </w:pPr>
          </w:p>
        </w:tc>
      </w:tr>
    </w:tbl>
    <w:p w14:paraId="0E359634" w14:textId="77777777" w:rsidR="00256F32" w:rsidRPr="00D53A02" w:rsidRDefault="00256F32" w:rsidP="00F92988">
      <w:pPr>
        <w:tabs>
          <w:tab w:val="left" w:pos="0"/>
        </w:tabs>
        <w:spacing w:after="0" w:line="240" w:lineRule="auto"/>
        <w:ind w:right="-2"/>
        <w:rPr>
          <w:rFonts w:ascii="Times New Roman" w:eastAsia="Times New Roman" w:hAnsi="Times New Roman"/>
          <w:szCs w:val="20"/>
        </w:rPr>
      </w:pPr>
    </w:p>
    <w:p w14:paraId="38D00F2D" w14:textId="77777777" w:rsidR="001E024C" w:rsidRPr="00D53A02" w:rsidRDefault="001E024C" w:rsidP="00F92988">
      <w:pPr>
        <w:tabs>
          <w:tab w:val="left" w:pos="0"/>
        </w:tabs>
        <w:spacing w:after="0" w:line="240" w:lineRule="auto"/>
        <w:ind w:right="-2"/>
        <w:rPr>
          <w:rFonts w:ascii="Times New Roman" w:eastAsia="Times New Roman" w:hAnsi="Times New Roman"/>
          <w:szCs w:val="20"/>
        </w:rPr>
      </w:pPr>
    </w:p>
    <w:p w14:paraId="3D9EEB3C" w14:textId="77777777" w:rsidR="00256F32" w:rsidRPr="00D53A02" w:rsidRDefault="00A00032" w:rsidP="00F92988">
      <w:pPr>
        <w:tabs>
          <w:tab w:val="left" w:pos="0"/>
        </w:tabs>
        <w:spacing w:after="0" w:line="240" w:lineRule="auto"/>
        <w:ind w:right="-2" w:firstLine="709"/>
        <w:jc w:val="right"/>
        <w:rPr>
          <w:rFonts w:ascii="Times New Roman" w:eastAsia="Times New Roman" w:hAnsi="Times New Roman"/>
          <w:sz w:val="24"/>
          <w:szCs w:val="24"/>
        </w:rPr>
      </w:pPr>
      <w:r w:rsidRPr="00D53A02">
        <w:rPr>
          <w:rFonts w:ascii="Times New Roman" w:eastAsia="Times New Roman" w:hAnsi="Times New Roman"/>
          <w:sz w:val="24"/>
          <w:szCs w:val="24"/>
        </w:rPr>
        <w:t>Таблица 5.3</w:t>
      </w:r>
      <w:r w:rsidRPr="00D53A02">
        <w:rPr>
          <w:rFonts w:ascii="Times New Roman" w:hAnsi="Times New Roman"/>
          <w:sz w:val="24"/>
          <w:szCs w:val="24"/>
        </w:rPr>
        <w:t>.</w:t>
      </w:r>
      <w:r w:rsidRPr="00D53A02">
        <w:rPr>
          <w:rFonts w:ascii="Times New Roman" w:eastAsia="Times New Roman" w:hAnsi="Times New Roman"/>
          <w:sz w:val="24"/>
          <w:szCs w:val="24"/>
        </w:rPr>
        <w:t xml:space="preserve"> </w:t>
      </w:r>
      <w:r w:rsidR="00FB1957" w:rsidRPr="00D53A02">
        <w:rPr>
          <w:rFonts w:ascii="Times New Roman" w:hAnsi="Times New Roman"/>
          <w:sz w:val="24"/>
          <w:szCs w:val="24"/>
        </w:rPr>
        <w:t>ГБУ СРЦИ «Кр</w:t>
      </w:r>
      <w:r w:rsidR="00B630F4" w:rsidRPr="00D53A02">
        <w:rPr>
          <w:rFonts w:ascii="Times New Roman" w:hAnsi="Times New Roman"/>
          <w:sz w:val="24"/>
          <w:szCs w:val="24"/>
        </w:rPr>
        <w:t xml:space="preserve">асный </w:t>
      </w:r>
      <w:r w:rsidR="001324A5" w:rsidRPr="00D53A02">
        <w:rPr>
          <w:rFonts w:ascii="Times New Roman" w:hAnsi="Times New Roman"/>
          <w:sz w:val="24"/>
          <w:szCs w:val="24"/>
        </w:rPr>
        <w:t>Яр</w:t>
      </w:r>
      <w:r w:rsidR="00B630F4" w:rsidRPr="00D53A02">
        <w:rPr>
          <w:rFonts w:ascii="Times New Roman" w:hAnsi="Times New Roman"/>
          <w:sz w:val="24"/>
          <w:szCs w:val="24"/>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8"/>
        <w:gridCol w:w="2172"/>
        <w:gridCol w:w="1833"/>
        <w:gridCol w:w="1425"/>
        <w:gridCol w:w="1380"/>
        <w:gridCol w:w="1236"/>
        <w:gridCol w:w="1311"/>
      </w:tblGrid>
      <w:tr w:rsidR="00256F32" w:rsidRPr="00D53A02" w14:paraId="1822C619" w14:textId="77777777" w:rsidTr="00B9640C">
        <w:tc>
          <w:tcPr>
            <w:tcW w:w="253" w:type="pct"/>
            <w:vAlign w:val="center"/>
          </w:tcPr>
          <w:p w14:paraId="14B33C55" w14:textId="77777777" w:rsidR="00256F32" w:rsidRPr="00D53A02" w:rsidRDefault="00256F32" w:rsidP="00F92988">
            <w:pPr>
              <w:tabs>
                <w:tab w:val="left" w:pos="0"/>
              </w:tabs>
              <w:spacing w:after="0" w:line="240" w:lineRule="auto"/>
              <w:jc w:val="center"/>
              <w:rPr>
                <w:rFonts w:ascii="Times New Roman" w:hAnsi="Times New Roman"/>
                <w:sz w:val="20"/>
                <w:szCs w:val="20"/>
              </w:rPr>
            </w:pPr>
            <w:r w:rsidRPr="00D53A02">
              <w:rPr>
                <w:rFonts w:ascii="Times New Roman" w:hAnsi="Times New Roman"/>
                <w:sz w:val="20"/>
                <w:szCs w:val="20"/>
              </w:rPr>
              <w:t>№</w:t>
            </w:r>
          </w:p>
          <w:p w14:paraId="3B1E530F" w14:textId="77777777" w:rsidR="00256F32" w:rsidRPr="00D53A02" w:rsidRDefault="00256F32" w:rsidP="00F92988">
            <w:pPr>
              <w:tabs>
                <w:tab w:val="left" w:pos="0"/>
              </w:tabs>
              <w:spacing w:after="0" w:line="240" w:lineRule="auto"/>
              <w:jc w:val="center"/>
              <w:rPr>
                <w:rFonts w:ascii="Times New Roman" w:hAnsi="Times New Roman"/>
                <w:sz w:val="20"/>
                <w:szCs w:val="20"/>
              </w:rPr>
            </w:pPr>
            <w:r w:rsidRPr="00D53A02">
              <w:rPr>
                <w:rFonts w:ascii="Times New Roman" w:hAnsi="Times New Roman"/>
                <w:sz w:val="20"/>
                <w:szCs w:val="20"/>
              </w:rPr>
              <w:t>п/п</w:t>
            </w:r>
          </w:p>
        </w:tc>
        <w:tc>
          <w:tcPr>
            <w:tcW w:w="1102" w:type="pct"/>
            <w:vAlign w:val="center"/>
          </w:tcPr>
          <w:p w14:paraId="1565398C" w14:textId="77777777" w:rsidR="00256F32" w:rsidRPr="00D53A02" w:rsidRDefault="00256F32" w:rsidP="00F92988">
            <w:pPr>
              <w:tabs>
                <w:tab w:val="left" w:pos="0"/>
              </w:tabs>
              <w:spacing w:after="0" w:line="240" w:lineRule="auto"/>
              <w:jc w:val="center"/>
              <w:rPr>
                <w:rFonts w:ascii="Times New Roman" w:hAnsi="Times New Roman"/>
                <w:sz w:val="20"/>
                <w:szCs w:val="20"/>
              </w:rPr>
            </w:pPr>
            <w:r w:rsidRPr="00D53A02">
              <w:rPr>
                <w:rFonts w:ascii="Times New Roman" w:hAnsi="Times New Roman"/>
                <w:sz w:val="20"/>
                <w:szCs w:val="20"/>
              </w:rPr>
              <w:t>Адрес и наименование котельной</w:t>
            </w:r>
          </w:p>
        </w:tc>
        <w:tc>
          <w:tcPr>
            <w:tcW w:w="930" w:type="pct"/>
            <w:vAlign w:val="center"/>
          </w:tcPr>
          <w:p w14:paraId="675D7431" w14:textId="77777777" w:rsidR="00256F32" w:rsidRPr="00D53A02" w:rsidRDefault="00256F32" w:rsidP="00F92988">
            <w:pPr>
              <w:tabs>
                <w:tab w:val="left" w:pos="0"/>
              </w:tabs>
              <w:spacing w:after="0" w:line="240" w:lineRule="auto"/>
              <w:jc w:val="center"/>
              <w:rPr>
                <w:rFonts w:ascii="Times New Roman" w:hAnsi="Times New Roman"/>
                <w:sz w:val="20"/>
                <w:szCs w:val="20"/>
              </w:rPr>
            </w:pPr>
            <w:r w:rsidRPr="00D53A02">
              <w:rPr>
                <w:rFonts w:ascii="Times New Roman" w:hAnsi="Times New Roman"/>
                <w:sz w:val="20"/>
                <w:szCs w:val="20"/>
              </w:rPr>
              <w:t>Выработка тепловой энергии котлоагрегатами, Гкал</w:t>
            </w:r>
          </w:p>
        </w:tc>
        <w:tc>
          <w:tcPr>
            <w:tcW w:w="723" w:type="pct"/>
            <w:vAlign w:val="center"/>
          </w:tcPr>
          <w:p w14:paraId="073F6ED2" w14:textId="77777777" w:rsidR="00256F32" w:rsidRPr="00D53A02" w:rsidRDefault="00256F32" w:rsidP="00F92988">
            <w:pPr>
              <w:tabs>
                <w:tab w:val="left" w:pos="0"/>
              </w:tabs>
              <w:spacing w:after="0" w:line="240" w:lineRule="auto"/>
              <w:jc w:val="center"/>
              <w:rPr>
                <w:rFonts w:ascii="Times New Roman" w:hAnsi="Times New Roman"/>
                <w:sz w:val="20"/>
                <w:szCs w:val="20"/>
              </w:rPr>
            </w:pPr>
            <w:r w:rsidRPr="00D53A02">
              <w:rPr>
                <w:rFonts w:ascii="Times New Roman" w:hAnsi="Times New Roman"/>
                <w:sz w:val="20"/>
                <w:szCs w:val="20"/>
              </w:rPr>
              <w:t>Затраты тепловой энергии на собственные нужды,</w:t>
            </w:r>
          </w:p>
          <w:p w14:paraId="278B1ACC" w14:textId="77777777" w:rsidR="00256F32" w:rsidRPr="00D53A02" w:rsidRDefault="00256F32" w:rsidP="00F92988">
            <w:pPr>
              <w:tabs>
                <w:tab w:val="left" w:pos="0"/>
              </w:tabs>
              <w:spacing w:after="0" w:line="240" w:lineRule="auto"/>
              <w:jc w:val="center"/>
              <w:rPr>
                <w:rFonts w:ascii="Times New Roman" w:hAnsi="Times New Roman"/>
                <w:sz w:val="20"/>
                <w:szCs w:val="20"/>
              </w:rPr>
            </w:pPr>
            <w:r w:rsidRPr="00D53A02">
              <w:rPr>
                <w:rFonts w:ascii="Times New Roman" w:hAnsi="Times New Roman"/>
                <w:sz w:val="20"/>
                <w:szCs w:val="20"/>
              </w:rPr>
              <w:lastRenderedPageBreak/>
              <w:t>Гкал</w:t>
            </w:r>
          </w:p>
        </w:tc>
        <w:tc>
          <w:tcPr>
            <w:tcW w:w="700" w:type="pct"/>
            <w:vAlign w:val="center"/>
          </w:tcPr>
          <w:p w14:paraId="1E8FD9E8" w14:textId="77777777" w:rsidR="00256F32" w:rsidRPr="00D53A02" w:rsidRDefault="00256F32" w:rsidP="00F92988">
            <w:pPr>
              <w:tabs>
                <w:tab w:val="left" w:pos="0"/>
              </w:tabs>
              <w:spacing w:after="0" w:line="240" w:lineRule="auto"/>
              <w:jc w:val="center"/>
              <w:rPr>
                <w:rFonts w:ascii="Times New Roman" w:hAnsi="Times New Roman"/>
                <w:sz w:val="20"/>
                <w:szCs w:val="20"/>
              </w:rPr>
            </w:pPr>
            <w:r w:rsidRPr="00D53A02">
              <w:rPr>
                <w:rFonts w:ascii="Times New Roman" w:hAnsi="Times New Roman"/>
                <w:sz w:val="20"/>
                <w:szCs w:val="20"/>
              </w:rPr>
              <w:lastRenderedPageBreak/>
              <w:t>Отпуск тепловой энергии с коллекторов</w:t>
            </w:r>
          </w:p>
          <w:p w14:paraId="0FA74BF0" w14:textId="77777777" w:rsidR="00256F32" w:rsidRPr="00D53A02" w:rsidRDefault="00256F32" w:rsidP="00F92988">
            <w:pPr>
              <w:tabs>
                <w:tab w:val="left" w:pos="0"/>
              </w:tabs>
              <w:spacing w:after="0" w:line="240" w:lineRule="auto"/>
              <w:jc w:val="center"/>
              <w:rPr>
                <w:rFonts w:ascii="Times New Roman" w:hAnsi="Times New Roman"/>
                <w:sz w:val="20"/>
                <w:szCs w:val="20"/>
              </w:rPr>
            </w:pPr>
            <w:r w:rsidRPr="00D53A02">
              <w:rPr>
                <w:rFonts w:ascii="Times New Roman" w:hAnsi="Times New Roman"/>
                <w:sz w:val="20"/>
                <w:szCs w:val="20"/>
              </w:rPr>
              <w:t>в Гкал</w:t>
            </w:r>
          </w:p>
        </w:tc>
        <w:tc>
          <w:tcPr>
            <w:tcW w:w="627" w:type="pct"/>
            <w:vAlign w:val="center"/>
          </w:tcPr>
          <w:p w14:paraId="2018E193" w14:textId="77777777" w:rsidR="00256F32" w:rsidRPr="00D53A02" w:rsidRDefault="00256F32" w:rsidP="00F92988">
            <w:pPr>
              <w:tabs>
                <w:tab w:val="left" w:pos="0"/>
              </w:tabs>
              <w:spacing w:after="0" w:line="240" w:lineRule="auto"/>
              <w:jc w:val="center"/>
              <w:rPr>
                <w:rFonts w:ascii="Times New Roman" w:hAnsi="Times New Roman"/>
                <w:sz w:val="20"/>
                <w:szCs w:val="20"/>
              </w:rPr>
            </w:pPr>
            <w:r w:rsidRPr="00D53A02">
              <w:rPr>
                <w:rFonts w:ascii="Times New Roman" w:hAnsi="Times New Roman"/>
                <w:sz w:val="20"/>
                <w:szCs w:val="20"/>
              </w:rPr>
              <w:t>Расход топлива</w:t>
            </w:r>
          </w:p>
          <w:p w14:paraId="75927E65" w14:textId="77777777" w:rsidR="00256F32" w:rsidRPr="00D53A02" w:rsidRDefault="00256F32" w:rsidP="00F92988">
            <w:pPr>
              <w:tabs>
                <w:tab w:val="left" w:pos="0"/>
              </w:tabs>
              <w:spacing w:after="0" w:line="240" w:lineRule="auto"/>
              <w:jc w:val="center"/>
              <w:rPr>
                <w:rFonts w:ascii="Times New Roman" w:hAnsi="Times New Roman"/>
                <w:sz w:val="20"/>
                <w:szCs w:val="20"/>
              </w:rPr>
            </w:pPr>
            <w:r w:rsidRPr="00D53A02">
              <w:rPr>
                <w:rFonts w:ascii="Times New Roman" w:hAnsi="Times New Roman"/>
                <w:sz w:val="20"/>
                <w:szCs w:val="20"/>
              </w:rPr>
              <w:t>т.у.т.</w:t>
            </w:r>
          </w:p>
        </w:tc>
        <w:tc>
          <w:tcPr>
            <w:tcW w:w="665" w:type="pct"/>
            <w:vAlign w:val="center"/>
          </w:tcPr>
          <w:p w14:paraId="1007D929" w14:textId="77777777" w:rsidR="00256F32" w:rsidRPr="00D53A02" w:rsidRDefault="00256F32" w:rsidP="00F92988">
            <w:pPr>
              <w:tabs>
                <w:tab w:val="left" w:pos="0"/>
              </w:tabs>
              <w:spacing w:after="0" w:line="240" w:lineRule="auto"/>
              <w:jc w:val="center"/>
              <w:rPr>
                <w:rFonts w:ascii="Times New Roman" w:hAnsi="Times New Roman"/>
                <w:sz w:val="20"/>
                <w:szCs w:val="20"/>
              </w:rPr>
            </w:pPr>
            <w:r w:rsidRPr="00D53A02">
              <w:rPr>
                <w:rFonts w:ascii="Times New Roman" w:hAnsi="Times New Roman"/>
                <w:sz w:val="20"/>
                <w:szCs w:val="20"/>
              </w:rPr>
              <w:t>Вид топлива</w:t>
            </w:r>
          </w:p>
        </w:tc>
      </w:tr>
      <w:tr w:rsidR="00B9640C" w:rsidRPr="00D53A02" w14:paraId="10357EA9" w14:textId="77777777" w:rsidTr="00B9640C">
        <w:tc>
          <w:tcPr>
            <w:tcW w:w="253" w:type="pct"/>
            <w:vAlign w:val="center"/>
          </w:tcPr>
          <w:p w14:paraId="09167C82" w14:textId="77777777" w:rsidR="00B9640C" w:rsidRPr="00D53A02" w:rsidRDefault="00B9640C" w:rsidP="00B9640C">
            <w:pPr>
              <w:tabs>
                <w:tab w:val="left" w:pos="0"/>
              </w:tabs>
              <w:spacing w:after="0" w:line="240" w:lineRule="auto"/>
              <w:jc w:val="center"/>
              <w:rPr>
                <w:rFonts w:ascii="Times New Roman" w:hAnsi="Times New Roman"/>
                <w:sz w:val="20"/>
                <w:szCs w:val="20"/>
              </w:rPr>
            </w:pPr>
            <w:r w:rsidRPr="00D53A02">
              <w:rPr>
                <w:rFonts w:ascii="Times New Roman" w:hAnsi="Times New Roman"/>
                <w:sz w:val="20"/>
                <w:szCs w:val="20"/>
              </w:rPr>
              <w:lastRenderedPageBreak/>
              <w:t>1</w:t>
            </w:r>
          </w:p>
        </w:tc>
        <w:tc>
          <w:tcPr>
            <w:tcW w:w="1102" w:type="pct"/>
            <w:vAlign w:val="center"/>
          </w:tcPr>
          <w:p w14:paraId="3EB34F62" w14:textId="77777777" w:rsidR="00B9640C" w:rsidRPr="00D53A02" w:rsidRDefault="00B9640C" w:rsidP="00B9640C">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rPr>
              <w:t xml:space="preserve">Котельная ГБУ СРЦИ «Красный Яр» Уренский муниципальный округ, д.Красный Яр, д.10 </w:t>
            </w:r>
          </w:p>
        </w:tc>
        <w:tc>
          <w:tcPr>
            <w:tcW w:w="930" w:type="pct"/>
            <w:tcBorders>
              <w:top w:val="single" w:sz="4" w:space="0" w:color="000000"/>
              <w:left w:val="single" w:sz="4" w:space="0" w:color="000000"/>
              <w:bottom w:val="single" w:sz="4" w:space="0" w:color="000000"/>
              <w:right w:val="single" w:sz="4" w:space="0" w:color="000000"/>
            </w:tcBorders>
            <w:vAlign w:val="center"/>
          </w:tcPr>
          <w:p w14:paraId="7FF9395D" w14:textId="7B2B7F9A" w:rsidR="00B9640C" w:rsidRPr="00E02FBE" w:rsidRDefault="00B9640C" w:rsidP="00E02FBE">
            <w:pPr>
              <w:pStyle w:val="af1"/>
              <w:jc w:val="center"/>
              <w:rPr>
                <w:sz w:val="22"/>
                <w:szCs w:val="22"/>
              </w:rPr>
            </w:pPr>
            <w:r w:rsidRPr="00E02FBE">
              <w:rPr>
                <w:sz w:val="22"/>
                <w:szCs w:val="22"/>
              </w:rPr>
              <w:t>3974,88</w:t>
            </w:r>
          </w:p>
        </w:tc>
        <w:tc>
          <w:tcPr>
            <w:tcW w:w="723" w:type="pct"/>
            <w:tcBorders>
              <w:top w:val="single" w:sz="4" w:space="0" w:color="000000"/>
              <w:left w:val="single" w:sz="4" w:space="0" w:color="000000"/>
              <w:bottom w:val="single" w:sz="4" w:space="0" w:color="000000"/>
              <w:right w:val="single" w:sz="4" w:space="0" w:color="000000"/>
            </w:tcBorders>
            <w:vAlign w:val="center"/>
          </w:tcPr>
          <w:p w14:paraId="171AB207" w14:textId="62214061" w:rsidR="00B9640C" w:rsidRPr="00E02FBE" w:rsidRDefault="00B9640C" w:rsidP="00E02FBE">
            <w:pPr>
              <w:pStyle w:val="af1"/>
              <w:jc w:val="center"/>
              <w:rPr>
                <w:sz w:val="22"/>
                <w:szCs w:val="22"/>
              </w:rPr>
            </w:pPr>
            <w:r w:rsidRPr="00E02FBE">
              <w:rPr>
                <w:sz w:val="22"/>
                <w:szCs w:val="22"/>
              </w:rPr>
              <w:t>14,31</w:t>
            </w:r>
          </w:p>
        </w:tc>
        <w:tc>
          <w:tcPr>
            <w:tcW w:w="700" w:type="pct"/>
            <w:tcBorders>
              <w:top w:val="single" w:sz="4" w:space="0" w:color="000000"/>
              <w:left w:val="single" w:sz="4" w:space="0" w:color="000000"/>
              <w:bottom w:val="single" w:sz="4" w:space="0" w:color="000000"/>
              <w:right w:val="single" w:sz="4" w:space="0" w:color="000000"/>
            </w:tcBorders>
            <w:vAlign w:val="center"/>
          </w:tcPr>
          <w:p w14:paraId="762C7927" w14:textId="30AFB1FD" w:rsidR="00B9640C" w:rsidRPr="00E02FBE" w:rsidRDefault="00B9640C" w:rsidP="00E02FBE">
            <w:pPr>
              <w:pStyle w:val="af1"/>
              <w:jc w:val="center"/>
              <w:rPr>
                <w:sz w:val="22"/>
                <w:szCs w:val="22"/>
              </w:rPr>
            </w:pPr>
            <w:r w:rsidRPr="00E02FBE">
              <w:rPr>
                <w:sz w:val="22"/>
                <w:szCs w:val="22"/>
              </w:rPr>
              <w:t>3960,57</w:t>
            </w:r>
          </w:p>
        </w:tc>
        <w:tc>
          <w:tcPr>
            <w:tcW w:w="627" w:type="pct"/>
            <w:tcBorders>
              <w:top w:val="single" w:sz="4" w:space="0" w:color="000000"/>
              <w:left w:val="single" w:sz="4" w:space="0" w:color="000000"/>
              <w:bottom w:val="single" w:sz="4" w:space="0" w:color="000000"/>
              <w:right w:val="single" w:sz="4" w:space="0" w:color="000000"/>
            </w:tcBorders>
            <w:vAlign w:val="center"/>
          </w:tcPr>
          <w:p w14:paraId="2330B95E" w14:textId="5F4C0E33" w:rsidR="00B9640C" w:rsidRPr="00E02FBE" w:rsidRDefault="00B9640C" w:rsidP="00E02FBE">
            <w:pPr>
              <w:pStyle w:val="af1"/>
              <w:jc w:val="center"/>
              <w:rPr>
                <w:sz w:val="22"/>
                <w:szCs w:val="22"/>
              </w:rPr>
            </w:pPr>
            <w:r w:rsidRPr="00E02FBE">
              <w:rPr>
                <w:sz w:val="22"/>
                <w:szCs w:val="22"/>
              </w:rPr>
              <w:t>735,19</w:t>
            </w:r>
          </w:p>
        </w:tc>
        <w:tc>
          <w:tcPr>
            <w:tcW w:w="665" w:type="pct"/>
            <w:vAlign w:val="center"/>
          </w:tcPr>
          <w:p w14:paraId="1F4409B7" w14:textId="77777777" w:rsidR="00B9640C" w:rsidRPr="00D53A02" w:rsidRDefault="00B9640C" w:rsidP="00B9640C">
            <w:pPr>
              <w:pStyle w:val="ae"/>
              <w:jc w:val="center"/>
              <w:rPr>
                <w:sz w:val="20"/>
                <w:szCs w:val="20"/>
              </w:rPr>
            </w:pPr>
            <w:r w:rsidRPr="00D53A02">
              <w:rPr>
                <w:sz w:val="20"/>
                <w:szCs w:val="20"/>
              </w:rPr>
              <w:t>Печное бытовое топливо</w:t>
            </w:r>
          </w:p>
        </w:tc>
      </w:tr>
    </w:tbl>
    <w:p w14:paraId="6F48D050" w14:textId="77777777" w:rsidR="003C7311" w:rsidRPr="00D53A02" w:rsidRDefault="003C7311" w:rsidP="00F92988">
      <w:pPr>
        <w:tabs>
          <w:tab w:val="left" w:pos="0"/>
        </w:tabs>
        <w:spacing w:after="0" w:line="240" w:lineRule="auto"/>
        <w:ind w:right="-2"/>
        <w:rPr>
          <w:rFonts w:ascii="Times New Roman" w:eastAsia="Times New Roman" w:hAnsi="Times New Roman"/>
          <w:szCs w:val="20"/>
        </w:rPr>
      </w:pPr>
    </w:p>
    <w:p w14:paraId="576C92BC" w14:textId="77777777" w:rsidR="00782D31" w:rsidRPr="00D53A02" w:rsidRDefault="00493CE4" w:rsidP="00F92988">
      <w:pPr>
        <w:pStyle w:val="ac"/>
        <w:tabs>
          <w:tab w:val="left" w:pos="0"/>
        </w:tabs>
        <w:spacing w:line="240" w:lineRule="auto"/>
        <w:ind w:left="0" w:firstLine="709"/>
        <w:jc w:val="both"/>
        <w:rPr>
          <w:rFonts w:ascii="Times New Roman" w:hAnsi="Times New Roman"/>
          <w:sz w:val="24"/>
          <w:szCs w:val="24"/>
        </w:rPr>
      </w:pPr>
      <w:r w:rsidRPr="00D53A02">
        <w:rPr>
          <w:rFonts w:ascii="Times New Roman" w:hAnsi="Times New Roman"/>
          <w:sz w:val="24"/>
          <w:szCs w:val="24"/>
        </w:rPr>
        <w:t xml:space="preserve">Среднегодовая загрузка оборудования котельных в зоне деятельности </w:t>
      </w:r>
      <w:r w:rsidR="00256F32" w:rsidRPr="00D53A02">
        <w:rPr>
          <w:rFonts w:ascii="Times New Roman" w:hAnsi="Times New Roman"/>
          <w:sz w:val="24"/>
          <w:szCs w:val="24"/>
        </w:rPr>
        <w:t>теплоснабжающих организаций</w:t>
      </w:r>
      <w:r w:rsidR="007D2103" w:rsidRPr="00D53A02">
        <w:rPr>
          <w:rFonts w:ascii="Times New Roman" w:hAnsi="Times New Roman"/>
          <w:sz w:val="24"/>
          <w:szCs w:val="24"/>
        </w:rPr>
        <w:t xml:space="preserve"> </w:t>
      </w:r>
      <w:r w:rsidR="00BF6A36" w:rsidRPr="00D53A02">
        <w:rPr>
          <w:rFonts w:ascii="Times New Roman" w:eastAsia="Times New Roman" w:hAnsi="Times New Roman"/>
          <w:sz w:val="24"/>
          <w:szCs w:val="24"/>
        </w:rPr>
        <w:t>Уренского</w:t>
      </w:r>
      <w:r w:rsidR="00256F32" w:rsidRPr="00D53A02">
        <w:rPr>
          <w:rFonts w:ascii="Times New Roman" w:eastAsia="Times New Roman" w:hAnsi="Times New Roman"/>
          <w:sz w:val="24"/>
          <w:szCs w:val="24"/>
        </w:rPr>
        <w:t xml:space="preserve"> муниципального округа</w:t>
      </w:r>
      <w:r w:rsidR="00256F32" w:rsidRPr="00D53A02">
        <w:rPr>
          <w:rFonts w:ascii="Times New Roman" w:hAnsi="Times New Roman"/>
          <w:sz w:val="24"/>
          <w:szCs w:val="24"/>
        </w:rPr>
        <w:t xml:space="preserve"> </w:t>
      </w:r>
      <w:r w:rsidR="00D700B1">
        <w:rPr>
          <w:rFonts w:ascii="Times New Roman" w:hAnsi="Times New Roman"/>
          <w:sz w:val="24"/>
          <w:szCs w:val="24"/>
        </w:rPr>
        <w:t>по состоянию на 01.01.2026</w:t>
      </w:r>
      <w:r w:rsidR="009A67B4" w:rsidRPr="00D53A02">
        <w:rPr>
          <w:rFonts w:ascii="Times New Roman" w:hAnsi="Times New Roman"/>
          <w:sz w:val="24"/>
          <w:szCs w:val="24"/>
        </w:rPr>
        <w:t xml:space="preserve"> года</w:t>
      </w:r>
      <w:r w:rsidR="00BB4C68" w:rsidRPr="00D53A02">
        <w:rPr>
          <w:rFonts w:ascii="Times New Roman" w:hAnsi="Times New Roman"/>
          <w:sz w:val="24"/>
          <w:szCs w:val="24"/>
        </w:rPr>
        <w:t xml:space="preserve"> </w:t>
      </w:r>
      <w:r w:rsidR="00616978" w:rsidRPr="00D53A02">
        <w:rPr>
          <w:rFonts w:ascii="Times New Roman" w:hAnsi="Times New Roman"/>
          <w:sz w:val="24"/>
          <w:szCs w:val="24"/>
        </w:rPr>
        <w:t>указана в таблицах</w:t>
      </w:r>
      <w:r w:rsidR="00FB1957" w:rsidRPr="00D53A02">
        <w:rPr>
          <w:rFonts w:ascii="Times New Roman" w:hAnsi="Times New Roman"/>
          <w:sz w:val="24"/>
          <w:szCs w:val="24"/>
        </w:rPr>
        <w:t xml:space="preserve"> 6</w:t>
      </w:r>
      <w:r w:rsidRPr="00D53A02">
        <w:rPr>
          <w:rFonts w:ascii="Times New Roman" w:hAnsi="Times New Roman"/>
          <w:sz w:val="24"/>
          <w:szCs w:val="24"/>
        </w:rPr>
        <w:t>.</w:t>
      </w:r>
      <w:r w:rsidR="00FB1957" w:rsidRPr="00D53A02">
        <w:rPr>
          <w:rFonts w:ascii="Times New Roman" w:hAnsi="Times New Roman"/>
          <w:sz w:val="24"/>
          <w:szCs w:val="24"/>
        </w:rPr>
        <w:t>1</w:t>
      </w:r>
      <w:r w:rsidR="009A67B4" w:rsidRPr="00D53A02">
        <w:rPr>
          <w:rFonts w:ascii="Times New Roman" w:hAnsi="Times New Roman"/>
          <w:sz w:val="24"/>
          <w:szCs w:val="24"/>
        </w:rPr>
        <w:t>.</w:t>
      </w:r>
      <w:r w:rsidR="00FB1957" w:rsidRPr="00D53A02">
        <w:rPr>
          <w:rFonts w:ascii="Times New Roman" w:hAnsi="Times New Roman"/>
          <w:sz w:val="24"/>
          <w:szCs w:val="24"/>
        </w:rPr>
        <w:t>,</w:t>
      </w:r>
      <w:r w:rsidR="00AC7F70" w:rsidRPr="00D53A02">
        <w:rPr>
          <w:rFonts w:ascii="Times New Roman" w:hAnsi="Times New Roman"/>
          <w:sz w:val="24"/>
          <w:szCs w:val="24"/>
        </w:rPr>
        <w:t xml:space="preserve"> </w:t>
      </w:r>
      <w:r w:rsidR="00FB1957" w:rsidRPr="00D53A02">
        <w:rPr>
          <w:rFonts w:ascii="Times New Roman" w:hAnsi="Times New Roman"/>
          <w:sz w:val="24"/>
          <w:szCs w:val="24"/>
        </w:rPr>
        <w:t>6.2</w:t>
      </w:r>
      <w:r w:rsidR="009A67B4" w:rsidRPr="00D53A02">
        <w:rPr>
          <w:rFonts w:ascii="Times New Roman" w:hAnsi="Times New Roman"/>
          <w:sz w:val="24"/>
          <w:szCs w:val="24"/>
        </w:rPr>
        <w:t>.</w:t>
      </w:r>
      <w:r w:rsidR="00FB1957" w:rsidRPr="00D53A02">
        <w:rPr>
          <w:rFonts w:ascii="Times New Roman" w:hAnsi="Times New Roman"/>
          <w:sz w:val="24"/>
          <w:szCs w:val="24"/>
        </w:rPr>
        <w:t>,</w:t>
      </w:r>
      <w:r w:rsidR="00AC7F70" w:rsidRPr="00D53A02">
        <w:rPr>
          <w:rFonts w:ascii="Times New Roman" w:hAnsi="Times New Roman"/>
          <w:sz w:val="24"/>
          <w:szCs w:val="24"/>
        </w:rPr>
        <w:t xml:space="preserve"> </w:t>
      </w:r>
      <w:r w:rsidR="00FB1957" w:rsidRPr="00D53A02">
        <w:rPr>
          <w:rFonts w:ascii="Times New Roman" w:hAnsi="Times New Roman"/>
          <w:sz w:val="24"/>
          <w:szCs w:val="24"/>
        </w:rPr>
        <w:t>6</w:t>
      </w:r>
      <w:r w:rsidR="00256F32" w:rsidRPr="00D53A02">
        <w:rPr>
          <w:rFonts w:ascii="Times New Roman" w:hAnsi="Times New Roman"/>
          <w:sz w:val="24"/>
          <w:szCs w:val="24"/>
        </w:rPr>
        <w:t>.3</w:t>
      </w:r>
      <w:r w:rsidR="00095532" w:rsidRPr="00D53A02">
        <w:rPr>
          <w:rFonts w:ascii="Times New Roman" w:hAnsi="Times New Roman"/>
          <w:sz w:val="24"/>
          <w:szCs w:val="24"/>
        </w:rPr>
        <w:t>.</w:t>
      </w:r>
    </w:p>
    <w:p w14:paraId="7B4611EE" w14:textId="77777777" w:rsidR="00BB4C68" w:rsidRPr="00D53A02" w:rsidRDefault="00256F32" w:rsidP="00F92988">
      <w:pPr>
        <w:tabs>
          <w:tab w:val="left" w:pos="0"/>
        </w:tabs>
        <w:spacing w:after="0" w:line="240" w:lineRule="auto"/>
        <w:ind w:right="-2" w:firstLine="709"/>
        <w:jc w:val="right"/>
        <w:rPr>
          <w:rFonts w:ascii="Times New Roman" w:eastAsia="Times New Roman" w:hAnsi="Times New Roman"/>
          <w:sz w:val="24"/>
          <w:szCs w:val="24"/>
        </w:rPr>
      </w:pPr>
      <w:r w:rsidRPr="00D53A02">
        <w:rPr>
          <w:rFonts w:ascii="Times New Roman" w:eastAsia="Times New Roman" w:hAnsi="Times New Roman"/>
          <w:sz w:val="24"/>
          <w:szCs w:val="24"/>
        </w:rPr>
        <w:t xml:space="preserve">Таблица </w:t>
      </w:r>
      <w:r w:rsidR="00FB1957" w:rsidRPr="00D53A02">
        <w:rPr>
          <w:rFonts w:ascii="Times New Roman" w:eastAsia="Times New Roman" w:hAnsi="Times New Roman"/>
          <w:sz w:val="24"/>
          <w:szCs w:val="24"/>
        </w:rPr>
        <w:t>6</w:t>
      </w:r>
      <w:r w:rsidRPr="00D53A02">
        <w:rPr>
          <w:rFonts w:ascii="Times New Roman" w:eastAsia="Times New Roman" w:hAnsi="Times New Roman"/>
          <w:sz w:val="24"/>
          <w:szCs w:val="24"/>
        </w:rPr>
        <w:t>.1</w:t>
      </w:r>
      <w:r w:rsidRPr="00D53A02">
        <w:rPr>
          <w:rFonts w:ascii="Times New Roman" w:hAnsi="Times New Roman"/>
          <w:sz w:val="24"/>
          <w:szCs w:val="24"/>
        </w:rPr>
        <w:t xml:space="preserve">. </w:t>
      </w:r>
      <w:r w:rsidR="00330DEF" w:rsidRPr="00D53A02">
        <w:rPr>
          <w:rFonts w:ascii="Times New Roman" w:eastAsia="Times New Roman" w:hAnsi="Times New Roman"/>
          <w:sz w:val="24"/>
          <w:szCs w:val="24"/>
        </w:rPr>
        <w:t>ООО «Гранит»</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64"/>
        <w:gridCol w:w="3439"/>
        <w:gridCol w:w="1644"/>
        <w:gridCol w:w="1699"/>
        <w:gridCol w:w="2409"/>
      </w:tblGrid>
      <w:tr w:rsidR="00B72B7B" w:rsidRPr="00D53A02" w14:paraId="64F37FA9" w14:textId="77777777" w:rsidTr="0047431B">
        <w:tc>
          <w:tcPr>
            <w:tcW w:w="337" w:type="pct"/>
            <w:vAlign w:val="center"/>
          </w:tcPr>
          <w:p w14:paraId="4A2ADD48" w14:textId="77777777" w:rsidR="00B72B7B" w:rsidRPr="00D53A02" w:rsidRDefault="00B72B7B" w:rsidP="00F92988">
            <w:pPr>
              <w:tabs>
                <w:tab w:val="left" w:pos="0"/>
              </w:tabs>
              <w:spacing w:after="0" w:line="240" w:lineRule="auto"/>
              <w:jc w:val="center"/>
              <w:rPr>
                <w:rFonts w:ascii="Times New Roman" w:hAnsi="Times New Roman"/>
                <w:sz w:val="20"/>
                <w:szCs w:val="20"/>
              </w:rPr>
            </w:pPr>
            <w:r w:rsidRPr="00D53A02">
              <w:rPr>
                <w:rFonts w:ascii="Times New Roman" w:hAnsi="Times New Roman"/>
                <w:sz w:val="20"/>
                <w:szCs w:val="20"/>
              </w:rPr>
              <w:t>№</w:t>
            </w:r>
          </w:p>
          <w:p w14:paraId="6977FCE1" w14:textId="77777777" w:rsidR="00B72B7B" w:rsidRPr="00D53A02" w:rsidRDefault="00B72B7B" w:rsidP="00F92988">
            <w:pPr>
              <w:tabs>
                <w:tab w:val="left" w:pos="0"/>
              </w:tabs>
              <w:spacing w:after="0" w:line="240" w:lineRule="auto"/>
              <w:jc w:val="center"/>
              <w:rPr>
                <w:rFonts w:ascii="Times New Roman" w:hAnsi="Times New Roman"/>
                <w:sz w:val="20"/>
                <w:szCs w:val="20"/>
              </w:rPr>
            </w:pPr>
            <w:r w:rsidRPr="00D53A02">
              <w:rPr>
                <w:rFonts w:ascii="Times New Roman" w:hAnsi="Times New Roman"/>
                <w:sz w:val="20"/>
                <w:szCs w:val="20"/>
              </w:rPr>
              <w:t>п/п</w:t>
            </w:r>
          </w:p>
        </w:tc>
        <w:tc>
          <w:tcPr>
            <w:tcW w:w="1745" w:type="pct"/>
            <w:vAlign w:val="center"/>
          </w:tcPr>
          <w:p w14:paraId="3B2D28E4" w14:textId="77777777" w:rsidR="00B72B7B" w:rsidRPr="00D53A02" w:rsidRDefault="00B72B7B" w:rsidP="00F92988">
            <w:pPr>
              <w:tabs>
                <w:tab w:val="left" w:pos="0"/>
              </w:tabs>
              <w:spacing w:after="0" w:line="240" w:lineRule="auto"/>
              <w:jc w:val="center"/>
              <w:rPr>
                <w:rFonts w:ascii="Times New Roman" w:hAnsi="Times New Roman"/>
                <w:sz w:val="20"/>
                <w:szCs w:val="20"/>
              </w:rPr>
            </w:pPr>
            <w:r w:rsidRPr="00D53A02">
              <w:rPr>
                <w:rFonts w:ascii="Times New Roman" w:hAnsi="Times New Roman"/>
                <w:sz w:val="20"/>
                <w:szCs w:val="20"/>
              </w:rPr>
              <w:t>Наименование</w:t>
            </w:r>
          </w:p>
          <w:p w14:paraId="4E8694E9" w14:textId="77777777" w:rsidR="00B72B7B" w:rsidRPr="00D53A02" w:rsidRDefault="00B72B7B" w:rsidP="00F92988">
            <w:pPr>
              <w:tabs>
                <w:tab w:val="left" w:pos="0"/>
              </w:tabs>
              <w:spacing w:after="0" w:line="240" w:lineRule="auto"/>
              <w:jc w:val="center"/>
              <w:rPr>
                <w:rFonts w:ascii="Times New Roman" w:hAnsi="Times New Roman"/>
                <w:sz w:val="20"/>
                <w:szCs w:val="20"/>
              </w:rPr>
            </w:pPr>
            <w:r w:rsidRPr="00D53A02">
              <w:rPr>
                <w:rFonts w:ascii="Times New Roman" w:hAnsi="Times New Roman"/>
                <w:sz w:val="20"/>
                <w:szCs w:val="20"/>
              </w:rPr>
              <w:t>котельной, адрес</w:t>
            </w:r>
          </w:p>
        </w:tc>
        <w:tc>
          <w:tcPr>
            <w:tcW w:w="834" w:type="pct"/>
            <w:vAlign w:val="center"/>
          </w:tcPr>
          <w:p w14:paraId="1C0B7F92" w14:textId="77777777" w:rsidR="00B72B7B" w:rsidRPr="00D53A02" w:rsidRDefault="00B72B7B" w:rsidP="00F92988">
            <w:pPr>
              <w:tabs>
                <w:tab w:val="left" w:pos="0"/>
              </w:tabs>
              <w:spacing w:after="0" w:line="240" w:lineRule="auto"/>
              <w:jc w:val="center"/>
              <w:rPr>
                <w:rFonts w:ascii="Times New Roman" w:hAnsi="Times New Roman"/>
                <w:sz w:val="20"/>
                <w:szCs w:val="20"/>
              </w:rPr>
            </w:pPr>
            <w:r w:rsidRPr="00D53A02">
              <w:rPr>
                <w:rFonts w:ascii="Times New Roman" w:hAnsi="Times New Roman"/>
                <w:sz w:val="20"/>
                <w:szCs w:val="20"/>
              </w:rPr>
              <w:t>Установленная тепловая мощность,</w:t>
            </w:r>
          </w:p>
          <w:p w14:paraId="0029BE1D" w14:textId="77777777" w:rsidR="00B72B7B" w:rsidRPr="00D53A02" w:rsidRDefault="00B72B7B" w:rsidP="00F92988">
            <w:pPr>
              <w:tabs>
                <w:tab w:val="left" w:pos="0"/>
              </w:tabs>
              <w:spacing w:after="0" w:line="240" w:lineRule="auto"/>
              <w:jc w:val="center"/>
              <w:rPr>
                <w:rFonts w:ascii="Times New Roman" w:hAnsi="Times New Roman"/>
                <w:sz w:val="20"/>
                <w:szCs w:val="20"/>
              </w:rPr>
            </w:pPr>
            <w:r w:rsidRPr="00D53A02">
              <w:rPr>
                <w:rFonts w:ascii="Times New Roman" w:hAnsi="Times New Roman"/>
                <w:sz w:val="20"/>
                <w:szCs w:val="20"/>
              </w:rPr>
              <w:t>Гкал/ч</w:t>
            </w:r>
          </w:p>
        </w:tc>
        <w:tc>
          <w:tcPr>
            <w:tcW w:w="862" w:type="pct"/>
            <w:vAlign w:val="center"/>
          </w:tcPr>
          <w:p w14:paraId="5C6F093E" w14:textId="77777777" w:rsidR="00B72B7B" w:rsidRPr="00D53A02" w:rsidRDefault="00B72B7B" w:rsidP="00F92988">
            <w:pPr>
              <w:tabs>
                <w:tab w:val="left" w:pos="0"/>
              </w:tabs>
              <w:spacing w:after="0" w:line="240" w:lineRule="auto"/>
              <w:jc w:val="center"/>
              <w:rPr>
                <w:rFonts w:ascii="Times New Roman" w:hAnsi="Times New Roman"/>
                <w:sz w:val="20"/>
                <w:szCs w:val="20"/>
              </w:rPr>
            </w:pPr>
            <w:r w:rsidRPr="00D53A02">
              <w:rPr>
                <w:rFonts w:ascii="Times New Roman" w:hAnsi="Times New Roman"/>
                <w:sz w:val="20"/>
                <w:szCs w:val="20"/>
              </w:rPr>
              <w:t>Выработка тепла,</w:t>
            </w:r>
          </w:p>
          <w:p w14:paraId="2AC27DE5" w14:textId="77777777" w:rsidR="00B72B7B" w:rsidRPr="00D53A02" w:rsidRDefault="00B72B7B" w:rsidP="00F92988">
            <w:pPr>
              <w:tabs>
                <w:tab w:val="left" w:pos="0"/>
              </w:tabs>
              <w:spacing w:after="0" w:line="240" w:lineRule="auto"/>
              <w:jc w:val="center"/>
              <w:rPr>
                <w:rFonts w:ascii="Times New Roman" w:hAnsi="Times New Roman"/>
                <w:sz w:val="20"/>
                <w:szCs w:val="20"/>
              </w:rPr>
            </w:pPr>
            <w:r w:rsidRPr="00D53A02">
              <w:rPr>
                <w:rFonts w:ascii="Times New Roman" w:hAnsi="Times New Roman"/>
                <w:sz w:val="20"/>
                <w:szCs w:val="20"/>
              </w:rPr>
              <w:t>Гкал</w:t>
            </w:r>
          </w:p>
        </w:tc>
        <w:tc>
          <w:tcPr>
            <w:tcW w:w="1222" w:type="pct"/>
            <w:vAlign w:val="center"/>
          </w:tcPr>
          <w:p w14:paraId="02649169" w14:textId="77777777" w:rsidR="00B72B7B" w:rsidRPr="00D53A02" w:rsidRDefault="00B72B7B" w:rsidP="00F92988">
            <w:pPr>
              <w:tabs>
                <w:tab w:val="left" w:pos="0"/>
              </w:tabs>
              <w:spacing w:after="0" w:line="240" w:lineRule="auto"/>
              <w:jc w:val="center"/>
              <w:rPr>
                <w:rFonts w:ascii="Times New Roman" w:hAnsi="Times New Roman"/>
                <w:sz w:val="20"/>
                <w:szCs w:val="20"/>
              </w:rPr>
            </w:pPr>
            <w:r w:rsidRPr="00D53A02">
              <w:rPr>
                <w:rFonts w:ascii="Times New Roman" w:hAnsi="Times New Roman"/>
                <w:sz w:val="20"/>
                <w:szCs w:val="20"/>
              </w:rPr>
              <w:t>Число часов использования УТМ,</w:t>
            </w:r>
          </w:p>
          <w:p w14:paraId="672B2D1A" w14:textId="77777777" w:rsidR="00B72B7B" w:rsidRPr="00D53A02" w:rsidRDefault="00B72B7B" w:rsidP="00F92988">
            <w:pPr>
              <w:tabs>
                <w:tab w:val="left" w:pos="0"/>
              </w:tabs>
              <w:spacing w:after="0" w:line="240" w:lineRule="auto"/>
              <w:jc w:val="center"/>
              <w:rPr>
                <w:rFonts w:ascii="Times New Roman" w:hAnsi="Times New Roman"/>
                <w:sz w:val="20"/>
                <w:szCs w:val="20"/>
              </w:rPr>
            </w:pPr>
            <w:r w:rsidRPr="00D53A02">
              <w:rPr>
                <w:rFonts w:ascii="Times New Roman" w:hAnsi="Times New Roman"/>
                <w:sz w:val="20"/>
                <w:szCs w:val="20"/>
              </w:rPr>
              <w:t>Час.</w:t>
            </w:r>
          </w:p>
          <w:p w14:paraId="7E6E34FB" w14:textId="77777777" w:rsidR="00B72B7B" w:rsidRPr="00D53A02" w:rsidRDefault="00B72B7B" w:rsidP="00F92988">
            <w:pPr>
              <w:tabs>
                <w:tab w:val="left" w:pos="0"/>
              </w:tabs>
              <w:spacing w:after="0" w:line="240" w:lineRule="auto"/>
              <w:jc w:val="center"/>
              <w:rPr>
                <w:rFonts w:ascii="Times New Roman" w:hAnsi="Times New Roman"/>
                <w:sz w:val="20"/>
                <w:szCs w:val="20"/>
              </w:rPr>
            </w:pPr>
          </w:p>
        </w:tc>
      </w:tr>
      <w:tr w:rsidR="008D4E06" w:rsidRPr="00D53A02" w14:paraId="257CCD3D" w14:textId="77777777" w:rsidTr="0047431B">
        <w:tc>
          <w:tcPr>
            <w:tcW w:w="337" w:type="pct"/>
            <w:vAlign w:val="center"/>
          </w:tcPr>
          <w:p w14:paraId="6C75679C" w14:textId="77777777" w:rsidR="008D4E06" w:rsidRPr="00D53A02" w:rsidRDefault="008D4E06" w:rsidP="00882165">
            <w:pPr>
              <w:tabs>
                <w:tab w:val="left" w:pos="0"/>
              </w:tabs>
              <w:spacing w:after="0" w:line="240" w:lineRule="auto"/>
              <w:jc w:val="center"/>
              <w:rPr>
                <w:rFonts w:ascii="Times New Roman" w:hAnsi="Times New Roman"/>
                <w:sz w:val="20"/>
                <w:szCs w:val="20"/>
              </w:rPr>
            </w:pPr>
            <w:r w:rsidRPr="00D53A02">
              <w:rPr>
                <w:rFonts w:ascii="Times New Roman" w:hAnsi="Times New Roman"/>
                <w:sz w:val="20"/>
                <w:szCs w:val="20"/>
              </w:rPr>
              <w:t>1</w:t>
            </w:r>
          </w:p>
        </w:tc>
        <w:tc>
          <w:tcPr>
            <w:tcW w:w="1745" w:type="pct"/>
            <w:vAlign w:val="center"/>
          </w:tcPr>
          <w:p w14:paraId="6F14B71E" w14:textId="77777777" w:rsidR="008D4E06" w:rsidRPr="00D53A02" w:rsidRDefault="008D4E06" w:rsidP="00882165">
            <w:pPr>
              <w:pStyle w:val="ae"/>
              <w:jc w:val="center"/>
              <w:rPr>
                <w:sz w:val="20"/>
                <w:szCs w:val="20"/>
              </w:rPr>
            </w:pPr>
            <w:r w:rsidRPr="00D53A02">
              <w:rPr>
                <w:sz w:val="20"/>
                <w:szCs w:val="20"/>
              </w:rPr>
              <w:t>КОТЕЛЬНАЯ №6,</w:t>
            </w:r>
          </w:p>
          <w:p w14:paraId="08C1E606" w14:textId="77777777" w:rsidR="008D4E06" w:rsidRPr="00D53A02" w:rsidRDefault="008D4E06" w:rsidP="00882165">
            <w:pPr>
              <w:pStyle w:val="ae"/>
              <w:jc w:val="center"/>
              <w:rPr>
                <w:sz w:val="20"/>
                <w:szCs w:val="20"/>
              </w:rPr>
            </w:pPr>
            <w:r w:rsidRPr="00D53A02">
              <w:rPr>
                <w:sz w:val="20"/>
                <w:szCs w:val="20"/>
              </w:rPr>
              <w:t>г.Урень, ул.Ленина, д.114в</w:t>
            </w:r>
          </w:p>
        </w:tc>
        <w:tc>
          <w:tcPr>
            <w:tcW w:w="834" w:type="pct"/>
            <w:vAlign w:val="center"/>
          </w:tcPr>
          <w:p w14:paraId="11A22BDB" w14:textId="77777777" w:rsidR="008D4E06" w:rsidRPr="00E02FBE" w:rsidRDefault="008D4E06" w:rsidP="00E02FBE">
            <w:pPr>
              <w:pStyle w:val="af1"/>
              <w:jc w:val="center"/>
              <w:rPr>
                <w:sz w:val="22"/>
                <w:szCs w:val="22"/>
              </w:rPr>
            </w:pPr>
            <w:r w:rsidRPr="00E02FBE">
              <w:rPr>
                <w:sz w:val="22"/>
                <w:szCs w:val="22"/>
              </w:rPr>
              <w:t>2,7</w:t>
            </w:r>
          </w:p>
        </w:tc>
        <w:tc>
          <w:tcPr>
            <w:tcW w:w="862" w:type="pct"/>
            <w:vAlign w:val="center"/>
          </w:tcPr>
          <w:p w14:paraId="15792277" w14:textId="77777777" w:rsidR="008D4E06" w:rsidRPr="00D53A02" w:rsidRDefault="008D4E06" w:rsidP="003762C5">
            <w:pPr>
              <w:pStyle w:val="af1"/>
              <w:jc w:val="center"/>
              <w:rPr>
                <w:sz w:val="22"/>
                <w:szCs w:val="22"/>
              </w:rPr>
            </w:pPr>
            <w:r>
              <w:rPr>
                <w:sz w:val="22"/>
                <w:szCs w:val="22"/>
              </w:rPr>
              <w:t>2149,6</w:t>
            </w:r>
          </w:p>
        </w:tc>
        <w:tc>
          <w:tcPr>
            <w:tcW w:w="1222" w:type="pct"/>
            <w:vAlign w:val="center"/>
          </w:tcPr>
          <w:p w14:paraId="632BE1A8" w14:textId="77777777" w:rsidR="008D4E06" w:rsidRPr="00D53A02" w:rsidRDefault="008E281B" w:rsidP="00882165">
            <w:pPr>
              <w:tabs>
                <w:tab w:val="left" w:pos="0"/>
              </w:tabs>
              <w:spacing w:after="0" w:line="240" w:lineRule="auto"/>
              <w:jc w:val="center"/>
              <w:rPr>
                <w:rFonts w:ascii="Times New Roman" w:hAnsi="Times New Roman"/>
                <w:sz w:val="20"/>
                <w:szCs w:val="20"/>
              </w:rPr>
            </w:pPr>
            <w:r>
              <w:rPr>
                <w:rFonts w:ascii="Times New Roman" w:hAnsi="Times New Roman"/>
                <w:sz w:val="20"/>
                <w:szCs w:val="20"/>
              </w:rPr>
              <w:t>796</w:t>
            </w:r>
          </w:p>
        </w:tc>
      </w:tr>
      <w:tr w:rsidR="008D4E06" w:rsidRPr="00D53A02" w14:paraId="33EFBA4A" w14:textId="77777777" w:rsidTr="002E4994">
        <w:tc>
          <w:tcPr>
            <w:tcW w:w="337" w:type="pct"/>
            <w:vAlign w:val="center"/>
          </w:tcPr>
          <w:p w14:paraId="3FDA6385" w14:textId="77777777" w:rsidR="008D4E06" w:rsidRPr="00D53A02" w:rsidRDefault="008D4E06" w:rsidP="00882165">
            <w:pPr>
              <w:tabs>
                <w:tab w:val="left" w:pos="0"/>
              </w:tabs>
              <w:spacing w:after="0" w:line="240" w:lineRule="auto"/>
              <w:jc w:val="center"/>
              <w:rPr>
                <w:rFonts w:ascii="Times New Roman" w:hAnsi="Times New Roman"/>
                <w:sz w:val="20"/>
                <w:szCs w:val="20"/>
              </w:rPr>
            </w:pPr>
            <w:r w:rsidRPr="00D53A02">
              <w:rPr>
                <w:rFonts w:ascii="Times New Roman" w:hAnsi="Times New Roman"/>
                <w:sz w:val="20"/>
                <w:szCs w:val="20"/>
              </w:rPr>
              <w:t>2</w:t>
            </w:r>
          </w:p>
        </w:tc>
        <w:tc>
          <w:tcPr>
            <w:tcW w:w="1745" w:type="pct"/>
            <w:vAlign w:val="center"/>
          </w:tcPr>
          <w:p w14:paraId="3828AE4C" w14:textId="77777777" w:rsidR="008D4E06" w:rsidRPr="00D53A02" w:rsidRDefault="008D4E06" w:rsidP="00882165">
            <w:pPr>
              <w:pStyle w:val="ae"/>
              <w:jc w:val="center"/>
              <w:rPr>
                <w:sz w:val="20"/>
                <w:szCs w:val="20"/>
              </w:rPr>
            </w:pPr>
            <w:r w:rsidRPr="00D53A02">
              <w:rPr>
                <w:sz w:val="20"/>
                <w:szCs w:val="20"/>
              </w:rPr>
              <w:t>Нежилое помещение (котельная),</w:t>
            </w:r>
          </w:p>
          <w:p w14:paraId="0BB3704E" w14:textId="77777777" w:rsidR="008D4E06" w:rsidRPr="00D53A02" w:rsidRDefault="008D4E06" w:rsidP="00882165">
            <w:pPr>
              <w:pStyle w:val="ae"/>
              <w:jc w:val="center"/>
              <w:rPr>
                <w:sz w:val="20"/>
                <w:szCs w:val="20"/>
              </w:rPr>
            </w:pPr>
            <w:r w:rsidRPr="00D53A02">
              <w:rPr>
                <w:sz w:val="20"/>
                <w:szCs w:val="20"/>
              </w:rPr>
              <w:t>г.Урень, ул.Коммунистическая, д.86, пом.1</w:t>
            </w:r>
          </w:p>
        </w:tc>
        <w:tc>
          <w:tcPr>
            <w:tcW w:w="834" w:type="pct"/>
            <w:vAlign w:val="center"/>
          </w:tcPr>
          <w:p w14:paraId="7DE819E1" w14:textId="77777777" w:rsidR="008D4E06" w:rsidRPr="00E02FBE" w:rsidRDefault="008E281B" w:rsidP="00E02FBE">
            <w:pPr>
              <w:pStyle w:val="af1"/>
              <w:jc w:val="center"/>
              <w:rPr>
                <w:sz w:val="22"/>
                <w:szCs w:val="22"/>
              </w:rPr>
            </w:pPr>
            <w:r w:rsidRPr="00E02FBE">
              <w:rPr>
                <w:sz w:val="22"/>
                <w:szCs w:val="22"/>
              </w:rPr>
              <w:t>0,69</w:t>
            </w:r>
          </w:p>
        </w:tc>
        <w:tc>
          <w:tcPr>
            <w:tcW w:w="862" w:type="pct"/>
            <w:vAlign w:val="center"/>
          </w:tcPr>
          <w:p w14:paraId="4C35B9C2" w14:textId="77777777" w:rsidR="008D4E06" w:rsidRPr="00D53A02" w:rsidRDefault="008D4E06" w:rsidP="003762C5">
            <w:pPr>
              <w:pStyle w:val="af1"/>
              <w:jc w:val="center"/>
              <w:rPr>
                <w:sz w:val="22"/>
                <w:szCs w:val="22"/>
              </w:rPr>
            </w:pPr>
            <w:r>
              <w:rPr>
                <w:sz w:val="22"/>
                <w:szCs w:val="22"/>
              </w:rPr>
              <w:t>660,9</w:t>
            </w:r>
          </w:p>
        </w:tc>
        <w:tc>
          <w:tcPr>
            <w:tcW w:w="1222" w:type="pct"/>
          </w:tcPr>
          <w:p w14:paraId="44242C68" w14:textId="77777777" w:rsidR="008D4E06" w:rsidRDefault="008D4E06" w:rsidP="00882165">
            <w:pPr>
              <w:jc w:val="center"/>
            </w:pPr>
          </w:p>
          <w:p w14:paraId="3AC85EF5" w14:textId="77777777" w:rsidR="008E281B" w:rsidRPr="008E281B" w:rsidRDefault="008E281B" w:rsidP="00882165">
            <w:pPr>
              <w:jc w:val="center"/>
              <w:rPr>
                <w:rFonts w:ascii="Times New Roman" w:hAnsi="Times New Roman"/>
              </w:rPr>
            </w:pPr>
            <w:r w:rsidRPr="008E281B">
              <w:rPr>
                <w:rFonts w:ascii="Times New Roman" w:hAnsi="Times New Roman"/>
              </w:rPr>
              <w:t>958</w:t>
            </w:r>
          </w:p>
        </w:tc>
      </w:tr>
      <w:tr w:rsidR="008D4E06" w:rsidRPr="00D53A02" w14:paraId="16D7E797" w14:textId="77777777" w:rsidTr="002E4994">
        <w:trPr>
          <w:trHeight w:val="652"/>
        </w:trPr>
        <w:tc>
          <w:tcPr>
            <w:tcW w:w="337" w:type="pct"/>
            <w:vAlign w:val="center"/>
          </w:tcPr>
          <w:p w14:paraId="0ECA8832" w14:textId="77777777" w:rsidR="008D4E06" w:rsidRPr="00D53A02" w:rsidRDefault="008D4E06" w:rsidP="00882165">
            <w:pPr>
              <w:tabs>
                <w:tab w:val="left" w:pos="0"/>
              </w:tabs>
              <w:spacing w:after="0" w:line="240" w:lineRule="auto"/>
              <w:jc w:val="center"/>
              <w:rPr>
                <w:rFonts w:ascii="Times New Roman" w:hAnsi="Times New Roman"/>
                <w:sz w:val="20"/>
                <w:szCs w:val="20"/>
              </w:rPr>
            </w:pPr>
            <w:r w:rsidRPr="00D53A02">
              <w:rPr>
                <w:rFonts w:ascii="Times New Roman" w:hAnsi="Times New Roman"/>
                <w:sz w:val="20"/>
                <w:szCs w:val="20"/>
              </w:rPr>
              <w:t>3</w:t>
            </w:r>
          </w:p>
        </w:tc>
        <w:tc>
          <w:tcPr>
            <w:tcW w:w="1745" w:type="pct"/>
            <w:vAlign w:val="center"/>
          </w:tcPr>
          <w:p w14:paraId="0AD79B71" w14:textId="77777777" w:rsidR="008D4E06" w:rsidRPr="00D53A02" w:rsidRDefault="008D4E06" w:rsidP="00882165">
            <w:pPr>
              <w:pStyle w:val="ae"/>
              <w:jc w:val="center"/>
              <w:rPr>
                <w:sz w:val="20"/>
                <w:szCs w:val="20"/>
              </w:rPr>
            </w:pPr>
            <w:r w:rsidRPr="00D53A02">
              <w:rPr>
                <w:sz w:val="20"/>
                <w:szCs w:val="20"/>
              </w:rPr>
              <w:t>КОТЕЛЬНАЯ №17</w:t>
            </w:r>
          </w:p>
          <w:p w14:paraId="0C72F726" w14:textId="77777777" w:rsidR="008D4E06" w:rsidRPr="00D53A02" w:rsidRDefault="008D4E06" w:rsidP="00882165">
            <w:pPr>
              <w:pStyle w:val="ae"/>
              <w:jc w:val="center"/>
              <w:rPr>
                <w:sz w:val="20"/>
                <w:szCs w:val="20"/>
              </w:rPr>
            </w:pPr>
            <w:r w:rsidRPr="00D53A02">
              <w:rPr>
                <w:sz w:val="20"/>
                <w:szCs w:val="20"/>
              </w:rPr>
              <w:t>г.Урень, ул.Ленина, д.171а</w:t>
            </w:r>
          </w:p>
        </w:tc>
        <w:tc>
          <w:tcPr>
            <w:tcW w:w="834" w:type="pct"/>
            <w:vAlign w:val="center"/>
          </w:tcPr>
          <w:p w14:paraId="31803004" w14:textId="77777777" w:rsidR="008D4E06" w:rsidRPr="00E02FBE" w:rsidRDefault="008D4E06" w:rsidP="00E02FBE">
            <w:pPr>
              <w:pStyle w:val="af1"/>
              <w:jc w:val="center"/>
              <w:rPr>
                <w:sz w:val="22"/>
                <w:szCs w:val="22"/>
              </w:rPr>
            </w:pPr>
            <w:r w:rsidRPr="00E02FBE">
              <w:rPr>
                <w:sz w:val="22"/>
                <w:szCs w:val="22"/>
              </w:rPr>
              <w:t>0,69</w:t>
            </w:r>
          </w:p>
        </w:tc>
        <w:tc>
          <w:tcPr>
            <w:tcW w:w="862" w:type="pct"/>
            <w:vAlign w:val="center"/>
          </w:tcPr>
          <w:p w14:paraId="1DBEE0AC" w14:textId="77777777" w:rsidR="008D4E06" w:rsidRPr="00D53A02" w:rsidRDefault="008D4E06" w:rsidP="003762C5">
            <w:pPr>
              <w:pStyle w:val="af1"/>
              <w:jc w:val="center"/>
              <w:rPr>
                <w:sz w:val="22"/>
                <w:szCs w:val="22"/>
              </w:rPr>
            </w:pPr>
            <w:r>
              <w:rPr>
                <w:sz w:val="22"/>
                <w:szCs w:val="22"/>
              </w:rPr>
              <w:t>704,1</w:t>
            </w:r>
          </w:p>
        </w:tc>
        <w:tc>
          <w:tcPr>
            <w:tcW w:w="1222" w:type="pct"/>
          </w:tcPr>
          <w:p w14:paraId="3EBDEA72" w14:textId="77777777" w:rsidR="008E281B" w:rsidRPr="00D917C1" w:rsidRDefault="008E281B" w:rsidP="008E281B">
            <w:pPr>
              <w:jc w:val="center"/>
              <w:rPr>
                <w:rFonts w:ascii="Times New Roman" w:hAnsi="Times New Roman"/>
              </w:rPr>
            </w:pPr>
            <w:r w:rsidRPr="00D917C1">
              <w:rPr>
                <w:rFonts w:ascii="Times New Roman" w:hAnsi="Times New Roman"/>
              </w:rPr>
              <w:t>1020</w:t>
            </w:r>
          </w:p>
        </w:tc>
      </w:tr>
      <w:tr w:rsidR="008D4E06" w:rsidRPr="00D53A02" w14:paraId="13B3E3A9" w14:textId="77777777" w:rsidTr="002E4994">
        <w:tc>
          <w:tcPr>
            <w:tcW w:w="337" w:type="pct"/>
            <w:vAlign w:val="center"/>
          </w:tcPr>
          <w:p w14:paraId="73DC4CF7" w14:textId="77777777" w:rsidR="008D4E06" w:rsidRPr="00D53A02" w:rsidRDefault="008D4E06" w:rsidP="00882165">
            <w:pPr>
              <w:tabs>
                <w:tab w:val="left" w:pos="0"/>
              </w:tabs>
              <w:spacing w:after="0" w:line="240" w:lineRule="auto"/>
              <w:jc w:val="center"/>
              <w:rPr>
                <w:rFonts w:ascii="Times New Roman" w:hAnsi="Times New Roman"/>
                <w:sz w:val="20"/>
                <w:szCs w:val="20"/>
              </w:rPr>
            </w:pPr>
            <w:r w:rsidRPr="00D53A02">
              <w:rPr>
                <w:rFonts w:ascii="Times New Roman" w:hAnsi="Times New Roman"/>
                <w:sz w:val="20"/>
                <w:szCs w:val="20"/>
              </w:rPr>
              <w:t>4</w:t>
            </w:r>
          </w:p>
        </w:tc>
        <w:tc>
          <w:tcPr>
            <w:tcW w:w="1745" w:type="pct"/>
            <w:vAlign w:val="center"/>
          </w:tcPr>
          <w:p w14:paraId="65819A03" w14:textId="77777777" w:rsidR="008D4E06" w:rsidRPr="00D53A02" w:rsidRDefault="008D4E06" w:rsidP="00882165">
            <w:pPr>
              <w:pStyle w:val="ae"/>
              <w:jc w:val="center"/>
              <w:rPr>
                <w:sz w:val="20"/>
                <w:szCs w:val="20"/>
              </w:rPr>
            </w:pPr>
            <w:r w:rsidRPr="00D53A02">
              <w:rPr>
                <w:sz w:val="20"/>
                <w:szCs w:val="20"/>
              </w:rPr>
              <w:t>КОТЕЛЬНАЯ №20</w:t>
            </w:r>
          </w:p>
          <w:p w14:paraId="37FE4FB7" w14:textId="77777777" w:rsidR="008D4E06" w:rsidRPr="00D53A02" w:rsidRDefault="008D4E06" w:rsidP="00882165">
            <w:pPr>
              <w:pStyle w:val="ae"/>
              <w:jc w:val="center"/>
              <w:rPr>
                <w:sz w:val="20"/>
                <w:szCs w:val="20"/>
              </w:rPr>
            </w:pPr>
            <w:r w:rsidRPr="00D53A02">
              <w:rPr>
                <w:sz w:val="20"/>
                <w:szCs w:val="20"/>
              </w:rPr>
              <w:t>г.Урень, ул.Коммунистическая, д.27б</w:t>
            </w:r>
          </w:p>
        </w:tc>
        <w:tc>
          <w:tcPr>
            <w:tcW w:w="834" w:type="pct"/>
            <w:vAlign w:val="center"/>
          </w:tcPr>
          <w:p w14:paraId="3244E52A" w14:textId="77777777" w:rsidR="008D4E06" w:rsidRPr="00E02FBE" w:rsidRDefault="008D4E06" w:rsidP="00E02FBE">
            <w:pPr>
              <w:pStyle w:val="af1"/>
              <w:jc w:val="center"/>
              <w:rPr>
                <w:sz w:val="22"/>
                <w:szCs w:val="22"/>
              </w:rPr>
            </w:pPr>
            <w:r w:rsidRPr="00E02FBE">
              <w:rPr>
                <w:sz w:val="22"/>
                <w:szCs w:val="22"/>
              </w:rPr>
              <w:t>0,6</w:t>
            </w:r>
          </w:p>
        </w:tc>
        <w:tc>
          <w:tcPr>
            <w:tcW w:w="862" w:type="pct"/>
            <w:vAlign w:val="center"/>
          </w:tcPr>
          <w:p w14:paraId="18185341" w14:textId="77777777" w:rsidR="008D4E06" w:rsidRPr="00D53A02" w:rsidRDefault="008D4E06" w:rsidP="003762C5">
            <w:pPr>
              <w:pStyle w:val="af1"/>
              <w:jc w:val="center"/>
              <w:rPr>
                <w:sz w:val="22"/>
                <w:szCs w:val="22"/>
              </w:rPr>
            </w:pPr>
            <w:r>
              <w:rPr>
                <w:sz w:val="22"/>
                <w:szCs w:val="22"/>
              </w:rPr>
              <w:t>401,0</w:t>
            </w:r>
          </w:p>
        </w:tc>
        <w:tc>
          <w:tcPr>
            <w:tcW w:w="1222" w:type="pct"/>
          </w:tcPr>
          <w:p w14:paraId="783E93AA" w14:textId="77777777" w:rsidR="008D4E06" w:rsidRPr="00D917C1" w:rsidRDefault="008E281B" w:rsidP="00882165">
            <w:pPr>
              <w:jc w:val="center"/>
              <w:rPr>
                <w:rFonts w:ascii="Times New Roman" w:hAnsi="Times New Roman"/>
              </w:rPr>
            </w:pPr>
            <w:r w:rsidRPr="00D917C1">
              <w:rPr>
                <w:rFonts w:ascii="Times New Roman" w:hAnsi="Times New Roman"/>
              </w:rPr>
              <w:t>668</w:t>
            </w:r>
          </w:p>
        </w:tc>
      </w:tr>
      <w:tr w:rsidR="008D4E06" w:rsidRPr="00D53A02" w14:paraId="71A84BB5" w14:textId="77777777" w:rsidTr="002E4994">
        <w:tc>
          <w:tcPr>
            <w:tcW w:w="337" w:type="pct"/>
            <w:vAlign w:val="center"/>
          </w:tcPr>
          <w:p w14:paraId="77318A75" w14:textId="77777777" w:rsidR="008D4E06" w:rsidRPr="00D53A02" w:rsidRDefault="008D4E06" w:rsidP="00882165">
            <w:pPr>
              <w:tabs>
                <w:tab w:val="left" w:pos="0"/>
              </w:tabs>
              <w:spacing w:after="0" w:line="240" w:lineRule="auto"/>
              <w:jc w:val="center"/>
              <w:rPr>
                <w:rFonts w:ascii="Times New Roman" w:hAnsi="Times New Roman"/>
                <w:sz w:val="20"/>
                <w:szCs w:val="20"/>
              </w:rPr>
            </w:pPr>
            <w:r w:rsidRPr="00D53A02">
              <w:rPr>
                <w:rFonts w:ascii="Times New Roman" w:hAnsi="Times New Roman"/>
                <w:sz w:val="20"/>
                <w:szCs w:val="20"/>
              </w:rPr>
              <w:t>5</w:t>
            </w:r>
          </w:p>
        </w:tc>
        <w:tc>
          <w:tcPr>
            <w:tcW w:w="1745" w:type="pct"/>
            <w:vAlign w:val="center"/>
          </w:tcPr>
          <w:p w14:paraId="42998FF5" w14:textId="77777777" w:rsidR="008D4E06" w:rsidRPr="00D53A02" w:rsidRDefault="008D4E06" w:rsidP="00882165">
            <w:pPr>
              <w:pStyle w:val="ae"/>
              <w:jc w:val="center"/>
              <w:rPr>
                <w:sz w:val="20"/>
                <w:szCs w:val="20"/>
              </w:rPr>
            </w:pPr>
            <w:r w:rsidRPr="00D53A02">
              <w:rPr>
                <w:sz w:val="20"/>
                <w:szCs w:val="20"/>
              </w:rPr>
              <w:t>Котельная (нежилое здание)</w:t>
            </w:r>
          </w:p>
          <w:p w14:paraId="183481BF" w14:textId="77777777" w:rsidR="008D4E06" w:rsidRPr="00D53A02" w:rsidRDefault="008D4E06" w:rsidP="00882165">
            <w:pPr>
              <w:pStyle w:val="ae"/>
              <w:jc w:val="center"/>
              <w:rPr>
                <w:sz w:val="20"/>
                <w:szCs w:val="20"/>
              </w:rPr>
            </w:pPr>
            <w:r w:rsidRPr="00D53A02">
              <w:rPr>
                <w:sz w:val="20"/>
                <w:szCs w:val="20"/>
              </w:rPr>
              <w:t>г.Урень, ул.Ленина, д.300</w:t>
            </w:r>
          </w:p>
        </w:tc>
        <w:tc>
          <w:tcPr>
            <w:tcW w:w="834" w:type="pct"/>
            <w:vAlign w:val="center"/>
          </w:tcPr>
          <w:p w14:paraId="31624AC3" w14:textId="77777777" w:rsidR="008D4E06" w:rsidRPr="00E02FBE" w:rsidRDefault="008D4E06" w:rsidP="00E02FBE">
            <w:pPr>
              <w:pStyle w:val="af1"/>
              <w:jc w:val="center"/>
              <w:rPr>
                <w:sz w:val="22"/>
                <w:szCs w:val="22"/>
              </w:rPr>
            </w:pPr>
            <w:r w:rsidRPr="00E02FBE">
              <w:rPr>
                <w:sz w:val="22"/>
                <w:szCs w:val="22"/>
              </w:rPr>
              <w:t>0,21</w:t>
            </w:r>
          </w:p>
        </w:tc>
        <w:tc>
          <w:tcPr>
            <w:tcW w:w="862" w:type="pct"/>
            <w:vAlign w:val="center"/>
          </w:tcPr>
          <w:p w14:paraId="22DAF488" w14:textId="77777777" w:rsidR="008D4E06" w:rsidRPr="00D53A02" w:rsidRDefault="008D4E06" w:rsidP="003762C5">
            <w:pPr>
              <w:pStyle w:val="af1"/>
              <w:jc w:val="center"/>
              <w:rPr>
                <w:sz w:val="22"/>
                <w:szCs w:val="22"/>
              </w:rPr>
            </w:pPr>
            <w:r>
              <w:rPr>
                <w:sz w:val="22"/>
                <w:szCs w:val="22"/>
              </w:rPr>
              <w:t>166,5</w:t>
            </w:r>
          </w:p>
        </w:tc>
        <w:tc>
          <w:tcPr>
            <w:tcW w:w="1222" w:type="pct"/>
          </w:tcPr>
          <w:p w14:paraId="44E3C924" w14:textId="77777777" w:rsidR="008D4E06" w:rsidRPr="00D917C1" w:rsidRDefault="008E281B" w:rsidP="00882165">
            <w:pPr>
              <w:jc w:val="center"/>
              <w:rPr>
                <w:rFonts w:ascii="Times New Roman" w:hAnsi="Times New Roman"/>
              </w:rPr>
            </w:pPr>
            <w:r w:rsidRPr="00D917C1">
              <w:rPr>
                <w:rFonts w:ascii="Times New Roman" w:hAnsi="Times New Roman"/>
              </w:rPr>
              <w:t>793</w:t>
            </w:r>
          </w:p>
        </w:tc>
      </w:tr>
      <w:tr w:rsidR="008D4E06" w:rsidRPr="00D53A02" w14:paraId="17375900" w14:textId="77777777" w:rsidTr="002E4994">
        <w:tc>
          <w:tcPr>
            <w:tcW w:w="337" w:type="pct"/>
            <w:vAlign w:val="center"/>
          </w:tcPr>
          <w:p w14:paraId="606D5297" w14:textId="77777777" w:rsidR="008D4E06" w:rsidRPr="00D53A02" w:rsidRDefault="008D4E06" w:rsidP="00882165">
            <w:pPr>
              <w:tabs>
                <w:tab w:val="left" w:pos="0"/>
              </w:tabs>
              <w:spacing w:after="0" w:line="240" w:lineRule="auto"/>
              <w:jc w:val="center"/>
              <w:rPr>
                <w:rFonts w:ascii="Times New Roman" w:hAnsi="Times New Roman"/>
                <w:sz w:val="20"/>
                <w:szCs w:val="20"/>
              </w:rPr>
            </w:pPr>
            <w:r w:rsidRPr="00D53A02">
              <w:rPr>
                <w:rFonts w:ascii="Times New Roman" w:hAnsi="Times New Roman"/>
                <w:sz w:val="20"/>
                <w:szCs w:val="20"/>
              </w:rPr>
              <w:t>6</w:t>
            </w:r>
          </w:p>
        </w:tc>
        <w:tc>
          <w:tcPr>
            <w:tcW w:w="1745" w:type="pct"/>
            <w:vAlign w:val="center"/>
          </w:tcPr>
          <w:p w14:paraId="5D06642A" w14:textId="77777777" w:rsidR="008D4E06" w:rsidRPr="00D53A02" w:rsidRDefault="008D4E06" w:rsidP="00882165">
            <w:pPr>
              <w:pStyle w:val="ae"/>
              <w:jc w:val="center"/>
              <w:rPr>
                <w:sz w:val="20"/>
                <w:szCs w:val="20"/>
              </w:rPr>
            </w:pPr>
            <w:r w:rsidRPr="00D53A02">
              <w:rPr>
                <w:bCs/>
                <w:sz w:val="20"/>
                <w:szCs w:val="20"/>
              </w:rPr>
              <w:t xml:space="preserve">Нежилое помещение(котельная) </w:t>
            </w:r>
            <w:r w:rsidRPr="00D53A02">
              <w:rPr>
                <w:sz w:val="20"/>
                <w:szCs w:val="20"/>
              </w:rPr>
              <w:t>г.Урень, ул.Плодосовхоз, д.30, пом. 1</w:t>
            </w:r>
          </w:p>
        </w:tc>
        <w:tc>
          <w:tcPr>
            <w:tcW w:w="834" w:type="pct"/>
            <w:vAlign w:val="center"/>
          </w:tcPr>
          <w:p w14:paraId="593D7C05" w14:textId="77777777" w:rsidR="008D4E06" w:rsidRPr="00E02FBE" w:rsidRDefault="008D4E06" w:rsidP="00E02FBE">
            <w:pPr>
              <w:pStyle w:val="af1"/>
              <w:jc w:val="center"/>
              <w:rPr>
                <w:sz w:val="22"/>
                <w:szCs w:val="22"/>
              </w:rPr>
            </w:pPr>
            <w:r w:rsidRPr="00E02FBE">
              <w:rPr>
                <w:sz w:val="22"/>
                <w:szCs w:val="22"/>
              </w:rPr>
              <w:t>0,34</w:t>
            </w:r>
          </w:p>
        </w:tc>
        <w:tc>
          <w:tcPr>
            <w:tcW w:w="862" w:type="pct"/>
            <w:vAlign w:val="center"/>
          </w:tcPr>
          <w:p w14:paraId="26CBA0B6" w14:textId="77777777" w:rsidR="008D4E06" w:rsidRPr="00D53A02" w:rsidRDefault="008D4E06" w:rsidP="003762C5">
            <w:pPr>
              <w:pStyle w:val="af1"/>
              <w:jc w:val="center"/>
              <w:rPr>
                <w:sz w:val="22"/>
                <w:szCs w:val="22"/>
              </w:rPr>
            </w:pPr>
            <w:r>
              <w:rPr>
                <w:sz w:val="22"/>
                <w:szCs w:val="22"/>
              </w:rPr>
              <w:t>346,3</w:t>
            </w:r>
          </w:p>
        </w:tc>
        <w:tc>
          <w:tcPr>
            <w:tcW w:w="1222" w:type="pct"/>
          </w:tcPr>
          <w:p w14:paraId="6CE1383C" w14:textId="77777777" w:rsidR="008D4E06" w:rsidRPr="00D917C1" w:rsidRDefault="008E281B" w:rsidP="00882165">
            <w:pPr>
              <w:jc w:val="center"/>
              <w:rPr>
                <w:rFonts w:ascii="Times New Roman" w:hAnsi="Times New Roman"/>
              </w:rPr>
            </w:pPr>
            <w:r w:rsidRPr="00D917C1">
              <w:rPr>
                <w:rFonts w:ascii="Times New Roman" w:hAnsi="Times New Roman"/>
              </w:rPr>
              <w:t>1018</w:t>
            </w:r>
          </w:p>
        </w:tc>
      </w:tr>
      <w:tr w:rsidR="008D4E06" w:rsidRPr="00D53A02" w14:paraId="37FB6F43" w14:textId="77777777" w:rsidTr="002E4994">
        <w:tc>
          <w:tcPr>
            <w:tcW w:w="337" w:type="pct"/>
            <w:vAlign w:val="center"/>
          </w:tcPr>
          <w:p w14:paraId="415E0A93" w14:textId="77777777" w:rsidR="008D4E06" w:rsidRPr="00D53A02" w:rsidRDefault="008D4E06" w:rsidP="00882165">
            <w:pPr>
              <w:tabs>
                <w:tab w:val="left" w:pos="0"/>
              </w:tabs>
              <w:spacing w:after="0" w:line="240" w:lineRule="auto"/>
              <w:jc w:val="center"/>
              <w:rPr>
                <w:rFonts w:ascii="Times New Roman" w:hAnsi="Times New Roman"/>
                <w:sz w:val="20"/>
                <w:szCs w:val="20"/>
              </w:rPr>
            </w:pPr>
            <w:r w:rsidRPr="00D53A02">
              <w:rPr>
                <w:rFonts w:ascii="Times New Roman" w:hAnsi="Times New Roman"/>
                <w:sz w:val="20"/>
                <w:szCs w:val="20"/>
              </w:rPr>
              <w:t>7</w:t>
            </w:r>
          </w:p>
        </w:tc>
        <w:tc>
          <w:tcPr>
            <w:tcW w:w="1745" w:type="pct"/>
            <w:vAlign w:val="center"/>
          </w:tcPr>
          <w:p w14:paraId="4FC87E5F" w14:textId="77777777" w:rsidR="008D4E06" w:rsidRPr="00D53A02" w:rsidRDefault="008D4E06" w:rsidP="00882165">
            <w:pPr>
              <w:pStyle w:val="ae"/>
              <w:jc w:val="center"/>
              <w:rPr>
                <w:sz w:val="20"/>
                <w:szCs w:val="20"/>
              </w:rPr>
            </w:pPr>
            <w:r w:rsidRPr="00D53A02">
              <w:rPr>
                <w:sz w:val="20"/>
                <w:szCs w:val="20"/>
              </w:rPr>
              <w:t>Техническое перевооружение. Установка модульной котельной серии «Комфорт» №39239817-115-075-6,0-9</w:t>
            </w:r>
          </w:p>
          <w:p w14:paraId="59A4DB9A" w14:textId="77777777" w:rsidR="008D4E06" w:rsidRPr="00D53A02" w:rsidRDefault="008D4E06" w:rsidP="00882165">
            <w:pPr>
              <w:pStyle w:val="ae"/>
              <w:jc w:val="center"/>
              <w:rPr>
                <w:sz w:val="20"/>
                <w:szCs w:val="20"/>
              </w:rPr>
            </w:pPr>
            <w:r w:rsidRPr="00D53A02">
              <w:rPr>
                <w:sz w:val="20"/>
                <w:szCs w:val="20"/>
              </w:rPr>
              <w:t>606800 г.Урень, ул.Индустриальная, д.10</w:t>
            </w:r>
          </w:p>
        </w:tc>
        <w:tc>
          <w:tcPr>
            <w:tcW w:w="834" w:type="pct"/>
            <w:vAlign w:val="center"/>
          </w:tcPr>
          <w:p w14:paraId="24897BAA" w14:textId="77777777" w:rsidR="008D4E06" w:rsidRPr="00E02FBE" w:rsidRDefault="008D4E06" w:rsidP="00E02FBE">
            <w:pPr>
              <w:pStyle w:val="af1"/>
              <w:jc w:val="center"/>
              <w:rPr>
                <w:sz w:val="22"/>
                <w:szCs w:val="22"/>
              </w:rPr>
            </w:pPr>
            <w:r w:rsidRPr="00E02FBE">
              <w:rPr>
                <w:sz w:val="22"/>
                <w:szCs w:val="22"/>
              </w:rPr>
              <w:t>5,16</w:t>
            </w:r>
          </w:p>
        </w:tc>
        <w:tc>
          <w:tcPr>
            <w:tcW w:w="862" w:type="pct"/>
            <w:vAlign w:val="center"/>
          </w:tcPr>
          <w:p w14:paraId="4959DEA2" w14:textId="77777777" w:rsidR="008D4E06" w:rsidRPr="00D53A02" w:rsidRDefault="008D4E06" w:rsidP="003762C5">
            <w:pPr>
              <w:pStyle w:val="af1"/>
              <w:jc w:val="center"/>
              <w:rPr>
                <w:sz w:val="22"/>
                <w:szCs w:val="22"/>
              </w:rPr>
            </w:pPr>
            <w:r>
              <w:rPr>
                <w:sz w:val="22"/>
                <w:szCs w:val="22"/>
              </w:rPr>
              <w:t>10972,4</w:t>
            </w:r>
          </w:p>
        </w:tc>
        <w:tc>
          <w:tcPr>
            <w:tcW w:w="1222" w:type="pct"/>
          </w:tcPr>
          <w:p w14:paraId="17BEB755" w14:textId="77777777" w:rsidR="008E281B" w:rsidRPr="00D917C1" w:rsidRDefault="008E281B" w:rsidP="00882165">
            <w:pPr>
              <w:jc w:val="center"/>
              <w:rPr>
                <w:rFonts w:ascii="Times New Roman" w:hAnsi="Times New Roman"/>
              </w:rPr>
            </w:pPr>
          </w:p>
          <w:p w14:paraId="0A8C007D" w14:textId="77777777" w:rsidR="008D4E06" w:rsidRPr="00D917C1" w:rsidRDefault="008E281B" w:rsidP="00882165">
            <w:pPr>
              <w:jc w:val="center"/>
              <w:rPr>
                <w:rFonts w:ascii="Times New Roman" w:hAnsi="Times New Roman"/>
              </w:rPr>
            </w:pPr>
            <w:r w:rsidRPr="00D917C1">
              <w:rPr>
                <w:rFonts w:ascii="Times New Roman" w:hAnsi="Times New Roman"/>
              </w:rPr>
              <w:t>2126</w:t>
            </w:r>
          </w:p>
        </w:tc>
      </w:tr>
      <w:tr w:rsidR="008D4E06" w:rsidRPr="00D53A02" w14:paraId="4C96B3A4" w14:textId="77777777" w:rsidTr="002E4994">
        <w:tc>
          <w:tcPr>
            <w:tcW w:w="337" w:type="pct"/>
            <w:vAlign w:val="center"/>
          </w:tcPr>
          <w:p w14:paraId="43E82B7D" w14:textId="77777777" w:rsidR="008D4E06" w:rsidRPr="00D53A02" w:rsidRDefault="008D4E06" w:rsidP="00882165">
            <w:pPr>
              <w:tabs>
                <w:tab w:val="left" w:pos="0"/>
              </w:tabs>
              <w:spacing w:after="0" w:line="240" w:lineRule="auto"/>
              <w:jc w:val="center"/>
              <w:rPr>
                <w:rFonts w:ascii="Times New Roman" w:hAnsi="Times New Roman"/>
                <w:sz w:val="20"/>
                <w:szCs w:val="20"/>
              </w:rPr>
            </w:pPr>
            <w:r w:rsidRPr="00D53A02">
              <w:rPr>
                <w:rFonts w:ascii="Times New Roman" w:hAnsi="Times New Roman"/>
                <w:sz w:val="20"/>
                <w:szCs w:val="20"/>
              </w:rPr>
              <w:t>8</w:t>
            </w:r>
          </w:p>
        </w:tc>
        <w:tc>
          <w:tcPr>
            <w:tcW w:w="1745" w:type="pct"/>
            <w:vAlign w:val="center"/>
          </w:tcPr>
          <w:p w14:paraId="3CD9458F" w14:textId="77777777" w:rsidR="008D4E06" w:rsidRPr="00D53A02" w:rsidRDefault="008D4E06" w:rsidP="00882165">
            <w:pPr>
              <w:pStyle w:val="ae"/>
              <w:jc w:val="center"/>
              <w:rPr>
                <w:sz w:val="20"/>
                <w:szCs w:val="20"/>
              </w:rPr>
            </w:pPr>
            <w:r w:rsidRPr="00D53A02">
              <w:rPr>
                <w:sz w:val="20"/>
                <w:szCs w:val="20"/>
              </w:rPr>
              <w:t>Нежилое помещение (котельная)</w:t>
            </w:r>
          </w:p>
          <w:p w14:paraId="764E4F0B" w14:textId="77777777" w:rsidR="008D4E06" w:rsidRPr="00D53A02" w:rsidRDefault="008D4E06" w:rsidP="00882165">
            <w:pPr>
              <w:pStyle w:val="ae"/>
              <w:jc w:val="center"/>
              <w:rPr>
                <w:sz w:val="20"/>
                <w:szCs w:val="20"/>
              </w:rPr>
            </w:pPr>
            <w:r w:rsidRPr="00D53A02">
              <w:rPr>
                <w:sz w:val="20"/>
                <w:szCs w:val="20"/>
              </w:rPr>
              <w:t>г.Урень, ул.Ленина, д.131 пом. 2</w:t>
            </w:r>
          </w:p>
        </w:tc>
        <w:tc>
          <w:tcPr>
            <w:tcW w:w="834" w:type="pct"/>
            <w:vAlign w:val="center"/>
          </w:tcPr>
          <w:p w14:paraId="353B5FDE" w14:textId="77777777" w:rsidR="008D4E06" w:rsidRPr="00E02FBE" w:rsidRDefault="008D4E06" w:rsidP="00E02FBE">
            <w:pPr>
              <w:pStyle w:val="af1"/>
              <w:jc w:val="center"/>
              <w:rPr>
                <w:sz w:val="22"/>
                <w:szCs w:val="22"/>
              </w:rPr>
            </w:pPr>
            <w:r w:rsidRPr="00E02FBE">
              <w:rPr>
                <w:sz w:val="22"/>
                <w:szCs w:val="22"/>
              </w:rPr>
              <w:t>0,52</w:t>
            </w:r>
          </w:p>
        </w:tc>
        <w:tc>
          <w:tcPr>
            <w:tcW w:w="862" w:type="pct"/>
            <w:vAlign w:val="center"/>
          </w:tcPr>
          <w:p w14:paraId="41D99FB0" w14:textId="77777777" w:rsidR="008D4E06" w:rsidRPr="00D53A02" w:rsidRDefault="008D4E06" w:rsidP="003762C5">
            <w:pPr>
              <w:pStyle w:val="af1"/>
              <w:jc w:val="center"/>
              <w:rPr>
                <w:sz w:val="22"/>
                <w:szCs w:val="22"/>
              </w:rPr>
            </w:pPr>
            <w:r>
              <w:rPr>
                <w:sz w:val="22"/>
                <w:szCs w:val="22"/>
              </w:rPr>
              <w:t>400,3</w:t>
            </w:r>
          </w:p>
        </w:tc>
        <w:tc>
          <w:tcPr>
            <w:tcW w:w="1222" w:type="pct"/>
          </w:tcPr>
          <w:p w14:paraId="54D00D2F" w14:textId="77777777" w:rsidR="008D4E06" w:rsidRPr="00D917C1" w:rsidRDefault="008E281B" w:rsidP="00882165">
            <w:pPr>
              <w:jc w:val="center"/>
              <w:rPr>
                <w:rFonts w:ascii="Times New Roman" w:hAnsi="Times New Roman"/>
              </w:rPr>
            </w:pPr>
            <w:r w:rsidRPr="00D917C1">
              <w:rPr>
                <w:rFonts w:ascii="Times New Roman" w:hAnsi="Times New Roman"/>
              </w:rPr>
              <w:t>770</w:t>
            </w:r>
          </w:p>
        </w:tc>
      </w:tr>
      <w:tr w:rsidR="008D4E06" w:rsidRPr="00D53A02" w14:paraId="1A60DBB6" w14:textId="77777777" w:rsidTr="002E4994">
        <w:tc>
          <w:tcPr>
            <w:tcW w:w="337" w:type="pct"/>
            <w:vAlign w:val="center"/>
          </w:tcPr>
          <w:p w14:paraId="4C76862D" w14:textId="77777777" w:rsidR="008D4E06" w:rsidRPr="00D53A02" w:rsidRDefault="008D4E06" w:rsidP="00882165">
            <w:pPr>
              <w:tabs>
                <w:tab w:val="left" w:pos="0"/>
              </w:tabs>
              <w:spacing w:after="0" w:line="240" w:lineRule="auto"/>
              <w:jc w:val="center"/>
              <w:rPr>
                <w:rFonts w:ascii="Times New Roman" w:hAnsi="Times New Roman"/>
                <w:sz w:val="20"/>
                <w:szCs w:val="20"/>
              </w:rPr>
            </w:pPr>
            <w:r w:rsidRPr="00D53A02">
              <w:rPr>
                <w:rFonts w:ascii="Times New Roman" w:hAnsi="Times New Roman"/>
                <w:sz w:val="20"/>
                <w:szCs w:val="20"/>
              </w:rPr>
              <w:t>9</w:t>
            </w:r>
          </w:p>
        </w:tc>
        <w:tc>
          <w:tcPr>
            <w:tcW w:w="1745" w:type="pct"/>
            <w:vAlign w:val="center"/>
          </w:tcPr>
          <w:p w14:paraId="7A063FE4" w14:textId="77777777" w:rsidR="008D4E06" w:rsidRPr="00D53A02" w:rsidRDefault="008D4E06" w:rsidP="00882165">
            <w:pPr>
              <w:pStyle w:val="ae"/>
              <w:jc w:val="center"/>
              <w:rPr>
                <w:sz w:val="20"/>
                <w:szCs w:val="20"/>
              </w:rPr>
            </w:pPr>
            <w:r w:rsidRPr="00D53A02">
              <w:rPr>
                <w:sz w:val="20"/>
                <w:szCs w:val="20"/>
              </w:rPr>
              <w:t>Нежилое помещение (котельная)</w:t>
            </w:r>
          </w:p>
          <w:p w14:paraId="5CCDFBF9" w14:textId="77777777" w:rsidR="008D4E06" w:rsidRPr="00D53A02" w:rsidRDefault="008D4E06" w:rsidP="00882165">
            <w:pPr>
              <w:pStyle w:val="ae"/>
              <w:jc w:val="center"/>
              <w:rPr>
                <w:sz w:val="20"/>
                <w:szCs w:val="20"/>
              </w:rPr>
            </w:pPr>
            <w:r w:rsidRPr="00D53A02">
              <w:rPr>
                <w:sz w:val="20"/>
                <w:szCs w:val="20"/>
              </w:rPr>
              <w:t>г.Урень, ул.Ленина, д.268, пом.3, 4, 5</w:t>
            </w:r>
          </w:p>
        </w:tc>
        <w:tc>
          <w:tcPr>
            <w:tcW w:w="834" w:type="pct"/>
            <w:vAlign w:val="center"/>
          </w:tcPr>
          <w:p w14:paraId="654859E5" w14:textId="77777777" w:rsidR="008D4E06" w:rsidRPr="00E02FBE" w:rsidRDefault="008D4E06" w:rsidP="00E02FBE">
            <w:pPr>
              <w:pStyle w:val="af1"/>
              <w:jc w:val="center"/>
              <w:rPr>
                <w:sz w:val="22"/>
                <w:szCs w:val="22"/>
              </w:rPr>
            </w:pPr>
            <w:r w:rsidRPr="00E02FBE">
              <w:rPr>
                <w:sz w:val="22"/>
                <w:szCs w:val="22"/>
              </w:rPr>
              <w:t>2,58</w:t>
            </w:r>
          </w:p>
        </w:tc>
        <w:tc>
          <w:tcPr>
            <w:tcW w:w="862" w:type="pct"/>
            <w:vAlign w:val="center"/>
          </w:tcPr>
          <w:p w14:paraId="23AD8940" w14:textId="77777777" w:rsidR="008D4E06" w:rsidRPr="00D53A02" w:rsidRDefault="008D4E06" w:rsidP="003762C5">
            <w:pPr>
              <w:pStyle w:val="af1"/>
              <w:jc w:val="center"/>
              <w:rPr>
                <w:sz w:val="22"/>
                <w:szCs w:val="22"/>
              </w:rPr>
            </w:pPr>
            <w:r>
              <w:rPr>
                <w:sz w:val="22"/>
                <w:szCs w:val="22"/>
              </w:rPr>
              <w:t>2219,1</w:t>
            </w:r>
          </w:p>
        </w:tc>
        <w:tc>
          <w:tcPr>
            <w:tcW w:w="1222" w:type="pct"/>
          </w:tcPr>
          <w:p w14:paraId="537714AC" w14:textId="77777777" w:rsidR="008D4E06" w:rsidRPr="00D917C1" w:rsidRDefault="008E281B" w:rsidP="00882165">
            <w:pPr>
              <w:jc w:val="center"/>
              <w:rPr>
                <w:rFonts w:ascii="Times New Roman" w:hAnsi="Times New Roman"/>
              </w:rPr>
            </w:pPr>
            <w:r w:rsidRPr="00D917C1">
              <w:rPr>
                <w:rFonts w:ascii="Times New Roman" w:hAnsi="Times New Roman"/>
              </w:rPr>
              <w:t>860</w:t>
            </w:r>
          </w:p>
        </w:tc>
      </w:tr>
      <w:tr w:rsidR="008D4E06" w:rsidRPr="00D53A02" w14:paraId="26CDD70F" w14:textId="77777777" w:rsidTr="002E4994">
        <w:tc>
          <w:tcPr>
            <w:tcW w:w="337" w:type="pct"/>
            <w:vAlign w:val="center"/>
          </w:tcPr>
          <w:p w14:paraId="10D984B3" w14:textId="77777777" w:rsidR="008D4E06" w:rsidRPr="00D53A02" w:rsidRDefault="008D4E06" w:rsidP="00882165">
            <w:pPr>
              <w:tabs>
                <w:tab w:val="left" w:pos="0"/>
              </w:tabs>
              <w:spacing w:after="0" w:line="240" w:lineRule="auto"/>
              <w:jc w:val="center"/>
              <w:rPr>
                <w:rFonts w:ascii="Times New Roman" w:hAnsi="Times New Roman"/>
                <w:sz w:val="20"/>
                <w:szCs w:val="20"/>
              </w:rPr>
            </w:pPr>
            <w:r w:rsidRPr="00D53A02">
              <w:rPr>
                <w:rFonts w:ascii="Times New Roman" w:hAnsi="Times New Roman"/>
                <w:sz w:val="20"/>
                <w:szCs w:val="20"/>
              </w:rPr>
              <w:t>10</w:t>
            </w:r>
          </w:p>
        </w:tc>
        <w:tc>
          <w:tcPr>
            <w:tcW w:w="1745" w:type="pct"/>
            <w:vAlign w:val="center"/>
          </w:tcPr>
          <w:p w14:paraId="03C4879F" w14:textId="77777777" w:rsidR="008D4E06" w:rsidRPr="00D53A02" w:rsidRDefault="008D4E06" w:rsidP="00882165">
            <w:pPr>
              <w:pStyle w:val="ae"/>
              <w:jc w:val="center"/>
              <w:rPr>
                <w:sz w:val="20"/>
                <w:szCs w:val="20"/>
              </w:rPr>
            </w:pPr>
            <w:r w:rsidRPr="00D53A02">
              <w:rPr>
                <w:sz w:val="20"/>
                <w:szCs w:val="20"/>
              </w:rPr>
              <w:t>Котельная</w:t>
            </w:r>
          </w:p>
          <w:p w14:paraId="259381E8" w14:textId="77777777" w:rsidR="008D4E06" w:rsidRPr="00D53A02" w:rsidRDefault="008D4E06" w:rsidP="00882165">
            <w:pPr>
              <w:pStyle w:val="ae"/>
              <w:jc w:val="center"/>
              <w:rPr>
                <w:sz w:val="20"/>
                <w:szCs w:val="20"/>
              </w:rPr>
            </w:pPr>
            <w:r w:rsidRPr="00D53A02">
              <w:rPr>
                <w:sz w:val="20"/>
                <w:szCs w:val="20"/>
              </w:rPr>
              <w:t>г. Урень, ул.Контак, 29а</w:t>
            </w:r>
          </w:p>
        </w:tc>
        <w:tc>
          <w:tcPr>
            <w:tcW w:w="834" w:type="pct"/>
            <w:vAlign w:val="center"/>
          </w:tcPr>
          <w:p w14:paraId="26EB5C07" w14:textId="77777777" w:rsidR="008D4E06" w:rsidRPr="00E02FBE" w:rsidRDefault="008D4E06" w:rsidP="00E02FBE">
            <w:pPr>
              <w:pStyle w:val="af1"/>
              <w:jc w:val="center"/>
              <w:rPr>
                <w:sz w:val="22"/>
                <w:szCs w:val="22"/>
              </w:rPr>
            </w:pPr>
            <w:r w:rsidRPr="00E02FBE">
              <w:rPr>
                <w:sz w:val="22"/>
                <w:szCs w:val="22"/>
              </w:rPr>
              <w:t>9,03</w:t>
            </w:r>
          </w:p>
        </w:tc>
        <w:tc>
          <w:tcPr>
            <w:tcW w:w="862" w:type="pct"/>
            <w:vAlign w:val="center"/>
          </w:tcPr>
          <w:p w14:paraId="2E363B9B" w14:textId="77777777" w:rsidR="008D4E06" w:rsidRPr="00D53A02" w:rsidRDefault="008D4E06" w:rsidP="003762C5">
            <w:pPr>
              <w:pStyle w:val="af1"/>
              <w:jc w:val="center"/>
              <w:rPr>
                <w:sz w:val="22"/>
                <w:szCs w:val="22"/>
              </w:rPr>
            </w:pPr>
            <w:r>
              <w:rPr>
                <w:sz w:val="22"/>
                <w:szCs w:val="22"/>
              </w:rPr>
              <w:t>10185,8</w:t>
            </w:r>
          </w:p>
        </w:tc>
        <w:tc>
          <w:tcPr>
            <w:tcW w:w="1222" w:type="pct"/>
          </w:tcPr>
          <w:p w14:paraId="71997296" w14:textId="77777777" w:rsidR="008D4E06" w:rsidRPr="00D917C1" w:rsidRDefault="008E281B" w:rsidP="00882165">
            <w:pPr>
              <w:jc w:val="center"/>
              <w:rPr>
                <w:rFonts w:ascii="Times New Roman" w:hAnsi="Times New Roman"/>
              </w:rPr>
            </w:pPr>
            <w:r w:rsidRPr="00D917C1">
              <w:rPr>
                <w:rFonts w:ascii="Times New Roman" w:hAnsi="Times New Roman"/>
              </w:rPr>
              <w:t>1128</w:t>
            </w:r>
          </w:p>
        </w:tc>
      </w:tr>
      <w:tr w:rsidR="008D4E06" w:rsidRPr="00D53A02" w14:paraId="0B56AE29" w14:textId="77777777" w:rsidTr="002E4994">
        <w:tc>
          <w:tcPr>
            <w:tcW w:w="337" w:type="pct"/>
            <w:vAlign w:val="center"/>
          </w:tcPr>
          <w:p w14:paraId="41C029F3" w14:textId="77777777" w:rsidR="008D4E06" w:rsidRPr="00D53A02" w:rsidRDefault="008D4E06" w:rsidP="00882165">
            <w:pPr>
              <w:tabs>
                <w:tab w:val="left" w:pos="0"/>
              </w:tabs>
              <w:spacing w:after="0" w:line="240" w:lineRule="auto"/>
              <w:jc w:val="center"/>
              <w:rPr>
                <w:rFonts w:ascii="Times New Roman" w:hAnsi="Times New Roman"/>
                <w:sz w:val="20"/>
                <w:szCs w:val="20"/>
              </w:rPr>
            </w:pPr>
            <w:r w:rsidRPr="00D53A02">
              <w:rPr>
                <w:rFonts w:ascii="Times New Roman" w:hAnsi="Times New Roman"/>
                <w:sz w:val="20"/>
                <w:szCs w:val="20"/>
              </w:rPr>
              <w:t>11</w:t>
            </w:r>
          </w:p>
        </w:tc>
        <w:tc>
          <w:tcPr>
            <w:tcW w:w="1745" w:type="pct"/>
            <w:vAlign w:val="center"/>
          </w:tcPr>
          <w:p w14:paraId="04161E68" w14:textId="77777777" w:rsidR="008D4E06" w:rsidRPr="00D53A02" w:rsidRDefault="008D4E06" w:rsidP="00882165">
            <w:pPr>
              <w:pStyle w:val="ae"/>
              <w:jc w:val="center"/>
              <w:rPr>
                <w:sz w:val="20"/>
                <w:szCs w:val="20"/>
              </w:rPr>
            </w:pPr>
            <w:r w:rsidRPr="00D53A02">
              <w:rPr>
                <w:sz w:val="20"/>
                <w:szCs w:val="20"/>
              </w:rPr>
              <w:t>Котельная</w:t>
            </w:r>
          </w:p>
          <w:p w14:paraId="5F992810" w14:textId="77777777" w:rsidR="008D4E06" w:rsidRPr="00D53A02" w:rsidRDefault="008D4E06" w:rsidP="00882165">
            <w:pPr>
              <w:pStyle w:val="ae"/>
              <w:jc w:val="center"/>
              <w:rPr>
                <w:sz w:val="20"/>
                <w:szCs w:val="20"/>
              </w:rPr>
            </w:pPr>
            <w:r w:rsidRPr="00D53A02">
              <w:rPr>
                <w:sz w:val="20"/>
                <w:szCs w:val="20"/>
              </w:rPr>
              <w:t>р.п.Арья, ул.Есенина, д.1а</w:t>
            </w:r>
          </w:p>
        </w:tc>
        <w:tc>
          <w:tcPr>
            <w:tcW w:w="834" w:type="pct"/>
            <w:vAlign w:val="center"/>
          </w:tcPr>
          <w:p w14:paraId="11A2D511" w14:textId="77777777" w:rsidR="008D4E06" w:rsidRPr="00E02FBE" w:rsidRDefault="008D4E06" w:rsidP="00E02FBE">
            <w:pPr>
              <w:pStyle w:val="af1"/>
              <w:jc w:val="center"/>
              <w:rPr>
                <w:sz w:val="22"/>
                <w:szCs w:val="22"/>
              </w:rPr>
            </w:pPr>
            <w:r w:rsidRPr="00E02FBE">
              <w:rPr>
                <w:sz w:val="22"/>
                <w:szCs w:val="22"/>
              </w:rPr>
              <w:t>3,18</w:t>
            </w:r>
          </w:p>
        </w:tc>
        <w:tc>
          <w:tcPr>
            <w:tcW w:w="862" w:type="pct"/>
            <w:vAlign w:val="center"/>
          </w:tcPr>
          <w:p w14:paraId="2ED4AC31" w14:textId="77777777" w:rsidR="008D4E06" w:rsidRPr="00D53A02" w:rsidRDefault="008D4E06" w:rsidP="003762C5">
            <w:pPr>
              <w:pStyle w:val="af1"/>
              <w:jc w:val="center"/>
              <w:rPr>
                <w:sz w:val="22"/>
                <w:szCs w:val="22"/>
              </w:rPr>
            </w:pPr>
            <w:r>
              <w:rPr>
                <w:sz w:val="22"/>
                <w:szCs w:val="22"/>
              </w:rPr>
              <w:t>6651,7</w:t>
            </w:r>
          </w:p>
        </w:tc>
        <w:tc>
          <w:tcPr>
            <w:tcW w:w="1222" w:type="pct"/>
          </w:tcPr>
          <w:p w14:paraId="2FDEA46D" w14:textId="77777777" w:rsidR="008D4E06" w:rsidRPr="00D917C1" w:rsidRDefault="008E281B" w:rsidP="00882165">
            <w:pPr>
              <w:jc w:val="center"/>
              <w:rPr>
                <w:rFonts w:ascii="Times New Roman" w:hAnsi="Times New Roman"/>
              </w:rPr>
            </w:pPr>
            <w:r w:rsidRPr="00D917C1">
              <w:rPr>
                <w:rFonts w:ascii="Times New Roman" w:hAnsi="Times New Roman"/>
              </w:rPr>
              <w:t>2092</w:t>
            </w:r>
          </w:p>
        </w:tc>
      </w:tr>
      <w:tr w:rsidR="008D4E06" w:rsidRPr="00D53A02" w14:paraId="70F9EF6E" w14:textId="77777777" w:rsidTr="002E4994">
        <w:tc>
          <w:tcPr>
            <w:tcW w:w="337" w:type="pct"/>
            <w:vAlign w:val="center"/>
          </w:tcPr>
          <w:p w14:paraId="17641617" w14:textId="77777777" w:rsidR="008D4E06" w:rsidRPr="00D53A02" w:rsidRDefault="008D4E06" w:rsidP="00882165">
            <w:pPr>
              <w:tabs>
                <w:tab w:val="left" w:pos="0"/>
              </w:tabs>
              <w:spacing w:after="0" w:line="240" w:lineRule="auto"/>
              <w:jc w:val="center"/>
              <w:rPr>
                <w:rFonts w:ascii="Times New Roman" w:hAnsi="Times New Roman"/>
                <w:sz w:val="20"/>
                <w:szCs w:val="20"/>
              </w:rPr>
            </w:pPr>
            <w:r w:rsidRPr="00D53A02">
              <w:rPr>
                <w:rFonts w:ascii="Times New Roman" w:hAnsi="Times New Roman"/>
                <w:sz w:val="20"/>
                <w:szCs w:val="20"/>
              </w:rPr>
              <w:t>12</w:t>
            </w:r>
          </w:p>
        </w:tc>
        <w:tc>
          <w:tcPr>
            <w:tcW w:w="1745" w:type="pct"/>
            <w:vAlign w:val="center"/>
          </w:tcPr>
          <w:p w14:paraId="75B036DC" w14:textId="77777777" w:rsidR="008D4E06" w:rsidRPr="00D53A02" w:rsidRDefault="008D4E06" w:rsidP="00882165">
            <w:pPr>
              <w:pStyle w:val="ae"/>
              <w:jc w:val="center"/>
              <w:rPr>
                <w:bCs/>
                <w:sz w:val="20"/>
                <w:szCs w:val="20"/>
              </w:rPr>
            </w:pPr>
            <w:r w:rsidRPr="00D53A02">
              <w:rPr>
                <w:bCs/>
                <w:sz w:val="20"/>
                <w:szCs w:val="20"/>
              </w:rPr>
              <w:t>Котельная №8</w:t>
            </w:r>
          </w:p>
          <w:p w14:paraId="04359335" w14:textId="77777777" w:rsidR="008D4E06" w:rsidRPr="00D53A02" w:rsidRDefault="008D4E06" w:rsidP="00882165">
            <w:pPr>
              <w:pStyle w:val="ae"/>
              <w:jc w:val="center"/>
              <w:rPr>
                <w:sz w:val="20"/>
                <w:szCs w:val="20"/>
              </w:rPr>
            </w:pPr>
            <w:r w:rsidRPr="00D53A02">
              <w:rPr>
                <w:bCs/>
                <w:sz w:val="20"/>
                <w:szCs w:val="20"/>
              </w:rPr>
              <w:t>г.Урень, ул.Плодосовхоз, 17а</w:t>
            </w:r>
          </w:p>
        </w:tc>
        <w:tc>
          <w:tcPr>
            <w:tcW w:w="834" w:type="pct"/>
            <w:vAlign w:val="center"/>
          </w:tcPr>
          <w:p w14:paraId="165D0058" w14:textId="77777777" w:rsidR="008D4E06" w:rsidRPr="00E02FBE" w:rsidRDefault="008D4E06" w:rsidP="00E02FBE">
            <w:pPr>
              <w:pStyle w:val="af1"/>
              <w:jc w:val="center"/>
              <w:rPr>
                <w:sz w:val="22"/>
                <w:szCs w:val="22"/>
              </w:rPr>
            </w:pPr>
            <w:r w:rsidRPr="00E02FBE">
              <w:rPr>
                <w:sz w:val="22"/>
                <w:szCs w:val="22"/>
              </w:rPr>
              <w:t>0,69</w:t>
            </w:r>
          </w:p>
        </w:tc>
        <w:tc>
          <w:tcPr>
            <w:tcW w:w="862" w:type="pct"/>
            <w:vAlign w:val="center"/>
          </w:tcPr>
          <w:p w14:paraId="08E2EA44" w14:textId="77777777" w:rsidR="008D4E06" w:rsidRPr="00D53A02" w:rsidRDefault="00734107" w:rsidP="00734107">
            <w:pPr>
              <w:pStyle w:val="af1"/>
              <w:jc w:val="center"/>
              <w:rPr>
                <w:sz w:val="22"/>
                <w:szCs w:val="22"/>
              </w:rPr>
            </w:pPr>
            <w:r>
              <w:rPr>
                <w:sz w:val="22"/>
                <w:szCs w:val="22"/>
              </w:rPr>
              <w:t>746,</w:t>
            </w:r>
            <w:r w:rsidR="008E281B">
              <w:rPr>
                <w:sz w:val="22"/>
                <w:szCs w:val="22"/>
              </w:rPr>
              <w:t>7</w:t>
            </w:r>
          </w:p>
        </w:tc>
        <w:tc>
          <w:tcPr>
            <w:tcW w:w="1222" w:type="pct"/>
          </w:tcPr>
          <w:p w14:paraId="0441F252" w14:textId="77777777" w:rsidR="008D4E06" w:rsidRPr="00D917C1" w:rsidRDefault="008E281B" w:rsidP="00882165">
            <w:pPr>
              <w:jc w:val="center"/>
              <w:rPr>
                <w:rFonts w:ascii="Times New Roman" w:hAnsi="Times New Roman"/>
              </w:rPr>
            </w:pPr>
            <w:r w:rsidRPr="00D917C1">
              <w:rPr>
                <w:rFonts w:ascii="Times New Roman" w:hAnsi="Times New Roman"/>
              </w:rPr>
              <w:t>1082</w:t>
            </w:r>
          </w:p>
        </w:tc>
      </w:tr>
      <w:tr w:rsidR="008D4E06" w:rsidRPr="00D53A02" w14:paraId="6F276F66" w14:textId="77777777" w:rsidTr="00AD5E1C">
        <w:tc>
          <w:tcPr>
            <w:tcW w:w="337" w:type="pct"/>
            <w:vAlign w:val="center"/>
          </w:tcPr>
          <w:p w14:paraId="3F633F47" w14:textId="77777777" w:rsidR="008D4E06" w:rsidRPr="00D53A02" w:rsidRDefault="008D4E06" w:rsidP="00882165">
            <w:pPr>
              <w:tabs>
                <w:tab w:val="left" w:pos="0"/>
              </w:tabs>
              <w:spacing w:after="0" w:line="240" w:lineRule="auto"/>
              <w:jc w:val="center"/>
              <w:rPr>
                <w:rFonts w:ascii="Times New Roman" w:hAnsi="Times New Roman"/>
                <w:sz w:val="20"/>
                <w:szCs w:val="20"/>
              </w:rPr>
            </w:pPr>
            <w:r w:rsidRPr="00D53A02">
              <w:rPr>
                <w:rFonts w:ascii="Times New Roman" w:hAnsi="Times New Roman"/>
                <w:sz w:val="20"/>
                <w:szCs w:val="20"/>
              </w:rPr>
              <w:t>13</w:t>
            </w:r>
          </w:p>
        </w:tc>
        <w:tc>
          <w:tcPr>
            <w:tcW w:w="1745" w:type="pct"/>
            <w:tcBorders>
              <w:bottom w:val="single" w:sz="4" w:space="0" w:color="auto"/>
            </w:tcBorders>
            <w:vAlign w:val="center"/>
          </w:tcPr>
          <w:p w14:paraId="5D7F6B6C" w14:textId="77777777" w:rsidR="008D4E06" w:rsidRPr="00D53A02" w:rsidRDefault="008D4E06" w:rsidP="00882165">
            <w:pPr>
              <w:pStyle w:val="ae"/>
              <w:jc w:val="center"/>
              <w:rPr>
                <w:bCs/>
                <w:sz w:val="20"/>
                <w:szCs w:val="20"/>
              </w:rPr>
            </w:pPr>
            <w:r w:rsidRPr="00D53A02">
              <w:rPr>
                <w:bCs/>
                <w:sz w:val="20"/>
                <w:szCs w:val="20"/>
              </w:rPr>
              <w:t>Котельная №4</w:t>
            </w:r>
          </w:p>
          <w:p w14:paraId="7C48E5E6" w14:textId="77777777" w:rsidR="008D4E06" w:rsidRPr="00D53A02" w:rsidRDefault="008D4E06" w:rsidP="00882165">
            <w:pPr>
              <w:tabs>
                <w:tab w:val="left" w:pos="0"/>
              </w:tabs>
              <w:spacing w:after="0" w:line="240" w:lineRule="auto"/>
              <w:jc w:val="center"/>
              <w:rPr>
                <w:rFonts w:ascii="Times New Roman" w:hAnsi="Times New Roman"/>
                <w:sz w:val="20"/>
                <w:szCs w:val="20"/>
              </w:rPr>
            </w:pPr>
            <w:r w:rsidRPr="00D53A02">
              <w:rPr>
                <w:rFonts w:ascii="Times New Roman" w:hAnsi="Times New Roman"/>
                <w:bCs/>
                <w:sz w:val="20"/>
                <w:szCs w:val="20"/>
              </w:rPr>
              <w:t>г.Урень, ул.Труда, 171а</w:t>
            </w:r>
          </w:p>
        </w:tc>
        <w:tc>
          <w:tcPr>
            <w:tcW w:w="834" w:type="pct"/>
            <w:vAlign w:val="center"/>
          </w:tcPr>
          <w:p w14:paraId="13A89654" w14:textId="77777777" w:rsidR="008D4E06" w:rsidRPr="00E02FBE" w:rsidRDefault="008D4E06" w:rsidP="00E02FBE">
            <w:pPr>
              <w:pStyle w:val="af1"/>
              <w:jc w:val="center"/>
              <w:rPr>
                <w:sz w:val="22"/>
                <w:szCs w:val="22"/>
              </w:rPr>
            </w:pPr>
            <w:r w:rsidRPr="00E02FBE">
              <w:rPr>
                <w:sz w:val="22"/>
                <w:szCs w:val="22"/>
              </w:rPr>
              <w:t>1,72</w:t>
            </w:r>
          </w:p>
        </w:tc>
        <w:tc>
          <w:tcPr>
            <w:tcW w:w="862" w:type="pct"/>
            <w:vAlign w:val="center"/>
          </w:tcPr>
          <w:p w14:paraId="459BCC0A" w14:textId="77777777" w:rsidR="008D4E06" w:rsidRPr="00D53A02" w:rsidRDefault="008E281B" w:rsidP="003762C5">
            <w:pPr>
              <w:pStyle w:val="af1"/>
              <w:jc w:val="center"/>
              <w:rPr>
                <w:sz w:val="22"/>
                <w:szCs w:val="22"/>
              </w:rPr>
            </w:pPr>
            <w:r>
              <w:rPr>
                <w:sz w:val="22"/>
                <w:szCs w:val="22"/>
              </w:rPr>
              <w:t>3237,6</w:t>
            </w:r>
          </w:p>
        </w:tc>
        <w:tc>
          <w:tcPr>
            <w:tcW w:w="1222" w:type="pct"/>
          </w:tcPr>
          <w:p w14:paraId="04EF65F7" w14:textId="77777777" w:rsidR="008D4E06" w:rsidRPr="00D917C1" w:rsidRDefault="008E281B" w:rsidP="00882165">
            <w:pPr>
              <w:jc w:val="center"/>
              <w:rPr>
                <w:rFonts w:ascii="Times New Roman" w:hAnsi="Times New Roman"/>
              </w:rPr>
            </w:pPr>
            <w:r w:rsidRPr="00D917C1">
              <w:rPr>
                <w:rFonts w:ascii="Times New Roman" w:hAnsi="Times New Roman"/>
              </w:rPr>
              <w:t>1882</w:t>
            </w:r>
          </w:p>
        </w:tc>
      </w:tr>
      <w:tr w:rsidR="008D4E06" w:rsidRPr="00D53A02" w14:paraId="6F81732F" w14:textId="77777777" w:rsidTr="002E4994">
        <w:tc>
          <w:tcPr>
            <w:tcW w:w="337" w:type="pct"/>
            <w:vAlign w:val="center"/>
          </w:tcPr>
          <w:p w14:paraId="56E97E82" w14:textId="77777777" w:rsidR="008D4E06" w:rsidRPr="00D53A02" w:rsidRDefault="008D4E06" w:rsidP="00882165">
            <w:pPr>
              <w:tabs>
                <w:tab w:val="left" w:pos="0"/>
              </w:tabs>
              <w:spacing w:after="0" w:line="240" w:lineRule="auto"/>
              <w:jc w:val="center"/>
              <w:rPr>
                <w:rFonts w:ascii="Times New Roman" w:hAnsi="Times New Roman"/>
                <w:sz w:val="20"/>
                <w:szCs w:val="20"/>
              </w:rPr>
            </w:pPr>
            <w:r w:rsidRPr="00D53A02">
              <w:rPr>
                <w:rFonts w:ascii="Times New Roman" w:hAnsi="Times New Roman"/>
                <w:sz w:val="20"/>
                <w:szCs w:val="20"/>
              </w:rPr>
              <w:t>14</w:t>
            </w:r>
          </w:p>
        </w:tc>
        <w:tc>
          <w:tcPr>
            <w:tcW w:w="1745" w:type="pct"/>
            <w:vAlign w:val="center"/>
          </w:tcPr>
          <w:p w14:paraId="56A73524" w14:textId="77777777" w:rsidR="008D4E06" w:rsidRPr="00D53A02" w:rsidRDefault="008D4E06" w:rsidP="00882165">
            <w:pPr>
              <w:pStyle w:val="ae"/>
              <w:jc w:val="center"/>
              <w:rPr>
                <w:bCs/>
                <w:sz w:val="20"/>
                <w:szCs w:val="20"/>
              </w:rPr>
            </w:pPr>
            <w:r w:rsidRPr="00D53A02">
              <w:rPr>
                <w:bCs/>
                <w:sz w:val="20"/>
                <w:szCs w:val="20"/>
              </w:rPr>
              <w:t>Котельная №5</w:t>
            </w:r>
          </w:p>
          <w:p w14:paraId="67AE7FD7" w14:textId="77777777" w:rsidR="008D4E06" w:rsidRPr="00D53A02" w:rsidRDefault="008D4E06" w:rsidP="00882165">
            <w:pPr>
              <w:pStyle w:val="ae"/>
              <w:jc w:val="center"/>
              <w:rPr>
                <w:bCs/>
                <w:sz w:val="20"/>
                <w:szCs w:val="20"/>
              </w:rPr>
            </w:pPr>
            <w:r w:rsidRPr="00D53A02">
              <w:rPr>
                <w:bCs/>
                <w:sz w:val="20"/>
                <w:szCs w:val="20"/>
              </w:rPr>
              <w:t>г.Урень, ул.Коммунистическая, 38Б</w:t>
            </w:r>
          </w:p>
        </w:tc>
        <w:tc>
          <w:tcPr>
            <w:tcW w:w="834" w:type="pct"/>
            <w:vAlign w:val="center"/>
          </w:tcPr>
          <w:p w14:paraId="2C6B4C2C" w14:textId="77777777" w:rsidR="008D4E06" w:rsidRPr="00E02FBE" w:rsidRDefault="008D4E06" w:rsidP="00E02FBE">
            <w:pPr>
              <w:pStyle w:val="af1"/>
              <w:jc w:val="center"/>
              <w:rPr>
                <w:sz w:val="22"/>
                <w:szCs w:val="22"/>
              </w:rPr>
            </w:pPr>
            <w:r w:rsidRPr="00E02FBE">
              <w:rPr>
                <w:sz w:val="22"/>
                <w:szCs w:val="22"/>
              </w:rPr>
              <w:t>3,02</w:t>
            </w:r>
          </w:p>
        </w:tc>
        <w:tc>
          <w:tcPr>
            <w:tcW w:w="862" w:type="pct"/>
            <w:vAlign w:val="center"/>
          </w:tcPr>
          <w:p w14:paraId="2B56117F" w14:textId="77777777" w:rsidR="008D4E06" w:rsidRPr="00D53A02" w:rsidRDefault="008E281B" w:rsidP="008E281B">
            <w:pPr>
              <w:pStyle w:val="af1"/>
              <w:jc w:val="center"/>
              <w:rPr>
                <w:sz w:val="22"/>
                <w:szCs w:val="22"/>
              </w:rPr>
            </w:pPr>
            <w:r>
              <w:rPr>
                <w:sz w:val="22"/>
                <w:szCs w:val="22"/>
              </w:rPr>
              <w:t>3578,6</w:t>
            </w:r>
          </w:p>
        </w:tc>
        <w:tc>
          <w:tcPr>
            <w:tcW w:w="1222" w:type="pct"/>
          </w:tcPr>
          <w:p w14:paraId="1FEA02FD" w14:textId="77777777" w:rsidR="008D4E06" w:rsidRPr="00D917C1" w:rsidRDefault="008E281B" w:rsidP="00882165">
            <w:pPr>
              <w:jc w:val="center"/>
              <w:rPr>
                <w:rFonts w:ascii="Times New Roman" w:hAnsi="Times New Roman"/>
              </w:rPr>
            </w:pPr>
            <w:r w:rsidRPr="00D917C1">
              <w:rPr>
                <w:rFonts w:ascii="Times New Roman" w:hAnsi="Times New Roman"/>
              </w:rPr>
              <w:t>1185</w:t>
            </w:r>
          </w:p>
        </w:tc>
      </w:tr>
      <w:tr w:rsidR="008D4E06" w:rsidRPr="00D53A02" w14:paraId="56976897" w14:textId="77777777" w:rsidTr="002E4994">
        <w:tc>
          <w:tcPr>
            <w:tcW w:w="337" w:type="pct"/>
            <w:vAlign w:val="center"/>
          </w:tcPr>
          <w:p w14:paraId="542CB2A8" w14:textId="77777777" w:rsidR="008D4E06" w:rsidRPr="00D53A02" w:rsidRDefault="008D4E06" w:rsidP="00882165">
            <w:pPr>
              <w:tabs>
                <w:tab w:val="left" w:pos="0"/>
              </w:tabs>
              <w:spacing w:after="0" w:line="240" w:lineRule="auto"/>
              <w:jc w:val="center"/>
              <w:rPr>
                <w:rFonts w:ascii="Times New Roman" w:hAnsi="Times New Roman"/>
                <w:sz w:val="20"/>
                <w:szCs w:val="20"/>
              </w:rPr>
            </w:pPr>
            <w:r w:rsidRPr="00D53A02">
              <w:rPr>
                <w:rFonts w:ascii="Times New Roman" w:hAnsi="Times New Roman"/>
                <w:sz w:val="20"/>
                <w:szCs w:val="20"/>
              </w:rPr>
              <w:t>15</w:t>
            </w:r>
          </w:p>
        </w:tc>
        <w:tc>
          <w:tcPr>
            <w:tcW w:w="1745" w:type="pct"/>
            <w:vAlign w:val="center"/>
          </w:tcPr>
          <w:p w14:paraId="51CEB61D" w14:textId="77777777" w:rsidR="008D4E06" w:rsidRPr="00D53A02" w:rsidRDefault="008D4E06" w:rsidP="00882165">
            <w:pPr>
              <w:pStyle w:val="ae"/>
              <w:jc w:val="center"/>
              <w:rPr>
                <w:bCs/>
                <w:sz w:val="20"/>
                <w:szCs w:val="20"/>
              </w:rPr>
            </w:pPr>
            <w:r w:rsidRPr="00D53A02">
              <w:rPr>
                <w:bCs/>
                <w:sz w:val="20"/>
                <w:szCs w:val="20"/>
              </w:rPr>
              <w:t>Котельная № 13 г.Урень, ул.Хозцентр, стр.30</w:t>
            </w:r>
          </w:p>
        </w:tc>
        <w:tc>
          <w:tcPr>
            <w:tcW w:w="834" w:type="pct"/>
            <w:vAlign w:val="center"/>
          </w:tcPr>
          <w:p w14:paraId="022D63A3" w14:textId="77777777" w:rsidR="008D4E06" w:rsidRPr="00E02FBE" w:rsidRDefault="008D4E06" w:rsidP="00E02FBE">
            <w:pPr>
              <w:pStyle w:val="af1"/>
              <w:jc w:val="center"/>
              <w:rPr>
                <w:sz w:val="22"/>
                <w:szCs w:val="22"/>
              </w:rPr>
            </w:pPr>
            <w:r w:rsidRPr="00E02FBE">
              <w:rPr>
                <w:sz w:val="22"/>
                <w:szCs w:val="22"/>
              </w:rPr>
              <w:t>0,69</w:t>
            </w:r>
          </w:p>
        </w:tc>
        <w:tc>
          <w:tcPr>
            <w:tcW w:w="862" w:type="pct"/>
            <w:vAlign w:val="center"/>
          </w:tcPr>
          <w:p w14:paraId="22540350" w14:textId="77777777" w:rsidR="008D4E06" w:rsidRPr="00D53A02" w:rsidRDefault="00734107" w:rsidP="00734107">
            <w:pPr>
              <w:pStyle w:val="af1"/>
              <w:jc w:val="center"/>
              <w:rPr>
                <w:sz w:val="22"/>
                <w:szCs w:val="22"/>
              </w:rPr>
            </w:pPr>
            <w:r>
              <w:rPr>
                <w:sz w:val="22"/>
                <w:szCs w:val="22"/>
              </w:rPr>
              <w:t>908,</w:t>
            </w:r>
            <w:r w:rsidR="008E281B">
              <w:rPr>
                <w:sz w:val="22"/>
                <w:szCs w:val="22"/>
              </w:rPr>
              <w:t>1</w:t>
            </w:r>
          </w:p>
        </w:tc>
        <w:tc>
          <w:tcPr>
            <w:tcW w:w="1222" w:type="pct"/>
          </w:tcPr>
          <w:p w14:paraId="0C0FD628" w14:textId="77777777" w:rsidR="008D4E06" w:rsidRPr="00D917C1" w:rsidRDefault="008E281B" w:rsidP="00882165">
            <w:pPr>
              <w:jc w:val="center"/>
              <w:rPr>
                <w:rFonts w:ascii="Times New Roman" w:hAnsi="Times New Roman"/>
              </w:rPr>
            </w:pPr>
            <w:r w:rsidRPr="00D917C1">
              <w:rPr>
                <w:rFonts w:ascii="Times New Roman" w:hAnsi="Times New Roman"/>
              </w:rPr>
              <w:t>1316</w:t>
            </w:r>
          </w:p>
        </w:tc>
      </w:tr>
      <w:tr w:rsidR="008D4E06" w:rsidRPr="00D53A02" w14:paraId="7BDD1C2E" w14:textId="77777777" w:rsidTr="002E4994">
        <w:tc>
          <w:tcPr>
            <w:tcW w:w="337" w:type="pct"/>
            <w:vAlign w:val="center"/>
          </w:tcPr>
          <w:p w14:paraId="09943B35" w14:textId="77777777" w:rsidR="008D4E06" w:rsidRPr="00D53A02" w:rsidRDefault="008D4E06" w:rsidP="00882165">
            <w:pPr>
              <w:tabs>
                <w:tab w:val="left" w:pos="0"/>
              </w:tabs>
              <w:spacing w:after="0" w:line="240" w:lineRule="auto"/>
              <w:jc w:val="center"/>
              <w:rPr>
                <w:rFonts w:ascii="Times New Roman" w:hAnsi="Times New Roman"/>
                <w:sz w:val="20"/>
                <w:szCs w:val="20"/>
              </w:rPr>
            </w:pPr>
            <w:r w:rsidRPr="00D53A02">
              <w:rPr>
                <w:rFonts w:ascii="Times New Roman" w:hAnsi="Times New Roman"/>
                <w:sz w:val="20"/>
                <w:szCs w:val="20"/>
              </w:rPr>
              <w:t>16</w:t>
            </w:r>
          </w:p>
        </w:tc>
        <w:tc>
          <w:tcPr>
            <w:tcW w:w="1745" w:type="pct"/>
            <w:vAlign w:val="center"/>
          </w:tcPr>
          <w:p w14:paraId="16B00545" w14:textId="77777777" w:rsidR="008D4E06" w:rsidRPr="00D53A02" w:rsidRDefault="008D4E06" w:rsidP="00882165">
            <w:pPr>
              <w:spacing w:after="0" w:line="240" w:lineRule="auto"/>
              <w:contextualSpacing/>
              <w:jc w:val="center"/>
              <w:rPr>
                <w:rFonts w:ascii="Times New Roman" w:hAnsi="Times New Roman"/>
                <w:sz w:val="20"/>
                <w:szCs w:val="20"/>
              </w:rPr>
            </w:pPr>
            <w:r w:rsidRPr="00D53A02">
              <w:rPr>
                <w:rFonts w:ascii="Times New Roman" w:hAnsi="Times New Roman"/>
                <w:sz w:val="20"/>
                <w:szCs w:val="20"/>
                <w:lang w:eastAsia="ru-RU"/>
              </w:rPr>
              <w:t>Котельная</w:t>
            </w:r>
          </w:p>
          <w:p w14:paraId="79C6F790" w14:textId="77777777" w:rsidR="008D4E06" w:rsidRPr="00D53A02" w:rsidRDefault="008D4E06" w:rsidP="00882165">
            <w:pPr>
              <w:spacing w:after="0" w:line="240" w:lineRule="auto"/>
              <w:contextualSpacing/>
              <w:jc w:val="center"/>
              <w:rPr>
                <w:rFonts w:ascii="Times New Roman" w:hAnsi="Times New Roman"/>
                <w:sz w:val="20"/>
                <w:szCs w:val="20"/>
              </w:rPr>
            </w:pPr>
            <w:r w:rsidRPr="00D53A02">
              <w:rPr>
                <w:rFonts w:ascii="Times New Roman" w:hAnsi="Times New Roman"/>
                <w:sz w:val="20"/>
                <w:szCs w:val="20"/>
              </w:rPr>
              <w:t>р.п.Арья, ул.Юбилейная, дом 31Б</w:t>
            </w:r>
          </w:p>
        </w:tc>
        <w:tc>
          <w:tcPr>
            <w:tcW w:w="834" w:type="pct"/>
            <w:vAlign w:val="center"/>
          </w:tcPr>
          <w:p w14:paraId="611444CC" w14:textId="77777777" w:rsidR="008D4E06" w:rsidRPr="00E02FBE" w:rsidRDefault="008D4E06" w:rsidP="00E02FBE">
            <w:pPr>
              <w:pStyle w:val="af1"/>
              <w:jc w:val="center"/>
              <w:rPr>
                <w:sz w:val="22"/>
                <w:szCs w:val="22"/>
              </w:rPr>
            </w:pPr>
            <w:r w:rsidRPr="00E02FBE">
              <w:rPr>
                <w:sz w:val="22"/>
                <w:szCs w:val="22"/>
              </w:rPr>
              <w:t>1,99</w:t>
            </w:r>
          </w:p>
        </w:tc>
        <w:tc>
          <w:tcPr>
            <w:tcW w:w="862" w:type="pct"/>
            <w:vAlign w:val="center"/>
          </w:tcPr>
          <w:p w14:paraId="61A03F1E" w14:textId="77777777" w:rsidR="008D4E06" w:rsidRPr="00D53A02" w:rsidRDefault="008D4E06" w:rsidP="003762C5">
            <w:pPr>
              <w:pStyle w:val="af1"/>
              <w:jc w:val="center"/>
              <w:rPr>
                <w:sz w:val="22"/>
                <w:szCs w:val="22"/>
                <w:shd w:val="clear" w:color="auto" w:fill="FFFFFF"/>
              </w:rPr>
            </w:pPr>
            <w:r>
              <w:rPr>
                <w:sz w:val="22"/>
                <w:szCs w:val="22"/>
                <w:shd w:val="clear" w:color="auto" w:fill="FFFFFF"/>
              </w:rPr>
              <w:t>2407,8</w:t>
            </w:r>
          </w:p>
        </w:tc>
        <w:tc>
          <w:tcPr>
            <w:tcW w:w="1222" w:type="pct"/>
          </w:tcPr>
          <w:p w14:paraId="5BA24926" w14:textId="77777777" w:rsidR="008D4E06" w:rsidRPr="00D917C1" w:rsidRDefault="008E281B" w:rsidP="00882165">
            <w:pPr>
              <w:jc w:val="center"/>
              <w:rPr>
                <w:rFonts w:ascii="Times New Roman" w:hAnsi="Times New Roman"/>
              </w:rPr>
            </w:pPr>
            <w:r w:rsidRPr="00D917C1">
              <w:rPr>
                <w:rFonts w:ascii="Times New Roman" w:hAnsi="Times New Roman"/>
              </w:rPr>
              <w:t>1210</w:t>
            </w:r>
          </w:p>
        </w:tc>
      </w:tr>
      <w:tr w:rsidR="008D4E06" w:rsidRPr="00D53A02" w14:paraId="28C45378" w14:textId="77777777" w:rsidTr="002E4994">
        <w:tc>
          <w:tcPr>
            <w:tcW w:w="337" w:type="pct"/>
            <w:vAlign w:val="center"/>
          </w:tcPr>
          <w:p w14:paraId="6C8F07B2" w14:textId="77777777" w:rsidR="008D4E06" w:rsidRPr="00D53A02" w:rsidRDefault="008D4E06" w:rsidP="00882165">
            <w:pPr>
              <w:tabs>
                <w:tab w:val="left" w:pos="0"/>
              </w:tabs>
              <w:spacing w:after="0" w:line="240" w:lineRule="auto"/>
              <w:jc w:val="center"/>
              <w:rPr>
                <w:rFonts w:ascii="Times New Roman" w:hAnsi="Times New Roman"/>
                <w:sz w:val="20"/>
                <w:szCs w:val="20"/>
              </w:rPr>
            </w:pPr>
            <w:r w:rsidRPr="00D53A02">
              <w:rPr>
                <w:rFonts w:ascii="Times New Roman" w:hAnsi="Times New Roman"/>
                <w:sz w:val="20"/>
                <w:szCs w:val="20"/>
              </w:rPr>
              <w:t>17</w:t>
            </w:r>
          </w:p>
        </w:tc>
        <w:tc>
          <w:tcPr>
            <w:tcW w:w="1745" w:type="pct"/>
            <w:vAlign w:val="center"/>
          </w:tcPr>
          <w:p w14:paraId="46272296" w14:textId="77777777" w:rsidR="008D4E06" w:rsidRPr="00D53A02" w:rsidRDefault="008D4E06" w:rsidP="00882165">
            <w:pPr>
              <w:pStyle w:val="ae"/>
              <w:contextualSpacing/>
              <w:jc w:val="center"/>
              <w:rPr>
                <w:sz w:val="20"/>
                <w:szCs w:val="20"/>
              </w:rPr>
            </w:pPr>
            <w:r w:rsidRPr="00D53A02">
              <w:rPr>
                <w:sz w:val="20"/>
                <w:szCs w:val="20"/>
              </w:rPr>
              <w:t>Котельная №2</w:t>
            </w:r>
          </w:p>
          <w:p w14:paraId="6666B61F" w14:textId="77777777" w:rsidR="008D4E06" w:rsidRPr="00D53A02" w:rsidRDefault="008D4E06" w:rsidP="00882165">
            <w:pPr>
              <w:pStyle w:val="ae"/>
              <w:contextualSpacing/>
              <w:jc w:val="center"/>
              <w:rPr>
                <w:sz w:val="20"/>
                <w:szCs w:val="20"/>
              </w:rPr>
            </w:pPr>
            <w:r w:rsidRPr="00D53A02">
              <w:rPr>
                <w:sz w:val="20"/>
                <w:szCs w:val="20"/>
              </w:rPr>
              <w:t>р.п.. Арья, ул.1-я Заводская, д.2А</w:t>
            </w:r>
          </w:p>
        </w:tc>
        <w:tc>
          <w:tcPr>
            <w:tcW w:w="834" w:type="pct"/>
            <w:vAlign w:val="center"/>
          </w:tcPr>
          <w:p w14:paraId="0D65B71B" w14:textId="77777777" w:rsidR="008D4E06" w:rsidRPr="00E02FBE" w:rsidRDefault="008D4E06" w:rsidP="00E02FBE">
            <w:pPr>
              <w:pStyle w:val="af1"/>
              <w:jc w:val="center"/>
              <w:rPr>
                <w:sz w:val="22"/>
                <w:szCs w:val="22"/>
              </w:rPr>
            </w:pPr>
            <w:r w:rsidRPr="00E02FBE">
              <w:rPr>
                <w:sz w:val="22"/>
                <w:szCs w:val="22"/>
              </w:rPr>
              <w:t>1,6</w:t>
            </w:r>
          </w:p>
        </w:tc>
        <w:tc>
          <w:tcPr>
            <w:tcW w:w="862" w:type="pct"/>
            <w:vAlign w:val="center"/>
          </w:tcPr>
          <w:p w14:paraId="122E333F" w14:textId="77777777" w:rsidR="008D4E06" w:rsidRPr="00D53A02" w:rsidRDefault="008D4E06" w:rsidP="003762C5">
            <w:pPr>
              <w:pStyle w:val="af1"/>
              <w:jc w:val="center"/>
              <w:rPr>
                <w:sz w:val="22"/>
                <w:szCs w:val="22"/>
                <w:shd w:val="clear" w:color="auto" w:fill="FFFFFF"/>
              </w:rPr>
            </w:pPr>
            <w:r>
              <w:rPr>
                <w:sz w:val="22"/>
                <w:szCs w:val="22"/>
                <w:shd w:val="clear" w:color="auto" w:fill="FFFFFF"/>
              </w:rPr>
              <w:t>1363,5</w:t>
            </w:r>
          </w:p>
        </w:tc>
        <w:tc>
          <w:tcPr>
            <w:tcW w:w="1222" w:type="pct"/>
          </w:tcPr>
          <w:p w14:paraId="1170A05A" w14:textId="77777777" w:rsidR="008D4E06" w:rsidRPr="00D917C1" w:rsidRDefault="008E281B" w:rsidP="00882165">
            <w:pPr>
              <w:jc w:val="center"/>
              <w:rPr>
                <w:rFonts w:ascii="Times New Roman" w:hAnsi="Times New Roman"/>
              </w:rPr>
            </w:pPr>
            <w:r w:rsidRPr="00D917C1">
              <w:rPr>
                <w:rFonts w:ascii="Times New Roman" w:hAnsi="Times New Roman"/>
              </w:rPr>
              <w:t>852</w:t>
            </w:r>
          </w:p>
        </w:tc>
      </w:tr>
      <w:tr w:rsidR="008D4E06" w:rsidRPr="00D53A02" w14:paraId="4F7A0DA2" w14:textId="77777777" w:rsidTr="002E4994">
        <w:tc>
          <w:tcPr>
            <w:tcW w:w="337" w:type="pct"/>
            <w:vAlign w:val="center"/>
          </w:tcPr>
          <w:p w14:paraId="0EC2F3F8" w14:textId="77777777" w:rsidR="008D4E06" w:rsidRPr="00D53A02" w:rsidRDefault="008D4E06" w:rsidP="00882165">
            <w:pPr>
              <w:tabs>
                <w:tab w:val="left" w:pos="0"/>
              </w:tabs>
              <w:spacing w:after="0" w:line="240" w:lineRule="auto"/>
              <w:jc w:val="center"/>
              <w:rPr>
                <w:rFonts w:ascii="Times New Roman" w:hAnsi="Times New Roman"/>
                <w:sz w:val="20"/>
                <w:szCs w:val="20"/>
              </w:rPr>
            </w:pPr>
            <w:r w:rsidRPr="00D53A02">
              <w:rPr>
                <w:rFonts w:ascii="Times New Roman" w:hAnsi="Times New Roman"/>
                <w:sz w:val="20"/>
                <w:szCs w:val="20"/>
              </w:rPr>
              <w:t>18</w:t>
            </w:r>
          </w:p>
        </w:tc>
        <w:tc>
          <w:tcPr>
            <w:tcW w:w="1745" w:type="pct"/>
            <w:vAlign w:val="center"/>
          </w:tcPr>
          <w:p w14:paraId="68162E9C" w14:textId="77777777" w:rsidR="008D4E06" w:rsidRPr="00D53A02" w:rsidRDefault="008D4E06" w:rsidP="00882165">
            <w:pPr>
              <w:pStyle w:val="ae"/>
              <w:contextualSpacing/>
              <w:jc w:val="center"/>
              <w:rPr>
                <w:sz w:val="20"/>
                <w:szCs w:val="20"/>
              </w:rPr>
            </w:pPr>
            <w:r w:rsidRPr="00D53A02">
              <w:rPr>
                <w:sz w:val="20"/>
                <w:szCs w:val="20"/>
              </w:rPr>
              <w:t>Котельная №3</w:t>
            </w:r>
          </w:p>
          <w:p w14:paraId="3606F562" w14:textId="77777777" w:rsidR="008D4E06" w:rsidRPr="00D53A02" w:rsidRDefault="008D4E06" w:rsidP="00882165">
            <w:pPr>
              <w:pStyle w:val="ae"/>
              <w:contextualSpacing/>
              <w:jc w:val="center"/>
              <w:rPr>
                <w:sz w:val="20"/>
                <w:szCs w:val="20"/>
              </w:rPr>
            </w:pPr>
            <w:r w:rsidRPr="00D53A02">
              <w:rPr>
                <w:sz w:val="20"/>
                <w:szCs w:val="20"/>
              </w:rPr>
              <w:t>д.Бобылевка,  ул.Кирпичная, д.1А</w:t>
            </w:r>
          </w:p>
        </w:tc>
        <w:tc>
          <w:tcPr>
            <w:tcW w:w="834" w:type="pct"/>
            <w:vAlign w:val="center"/>
          </w:tcPr>
          <w:p w14:paraId="44007ADB" w14:textId="77777777" w:rsidR="008D4E06" w:rsidRPr="00E02FBE" w:rsidRDefault="008D4E06" w:rsidP="00E02FBE">
            <w:pPr>
              <w:pStyle w:val="af1"/>
              <w:jc w:val="center"/>
              <w:rPr>
                <w:sz w:val="22"/>
                <w:szCs w:val="22"/>
              </w:rPr>
            </w:pPr>
            <w:r w:rsidRPr="00E02FBE">
              <w:rPr>
                <w:sz w:val="22"/>
                <w:szCs w:val="22"/>
              </w:rPr>
              <w:t>0,13</w:t>
            </w:r>
          </w:p>
        </w:tc>
        <w:tc>
          <w:tcPr>
            <w:tcW w:w="862" w:type="pct"/>
            <w:vAlign w:val="center"/>
          </w:tcPr>
          <w:p w14:paraId="6175FD9F" w14:textId="77777777" w:rsidR="008D4E06" w:rsidRPr="00D53A02" w:rsidRDefault="008D4E06" w:rsidP="003762C5">
            <w:pPr>
              <w:pStyle w:val="af1"/>
              <w:jc w:val="center"/>
              <w:rPr>
                <w:sz w:val="22"/>
                <w:szCs w:val="22"/>
                <w:shd w:val="clear" w:color="auto" w:fill="FFFFFF"/>
              </w:rPr>
            </w:pPr>
            <w:r>
              <w:rPr>
                <w:sz w:val="22"/>
                <w:szCs w:val="22"/>
                <w:shd w:val="clear" w:color="auto" w:fill="FFFFFF"/>
              </w:rPr>
              <w:t>341,0</w:t>
            </w:r>
          </w:p>
        </w:tc>
        <w:tc>
          <w:tcPr>
            <w:tcW w:w="1222" w:type="pct"/>
          </w:tcPr>
          <w:p w14:paraId="068FA358" w14:textId="77777777" w:rsidR="008D4E06" w:rsidRPr="00D917C1" w:rsidRDefault="008E281B" w:rsidP="00882165">
            <w:pPr>
              <w:jc w:val="center"/>
              <w:rPr>
                <w:rFonts w:ascii="Times New Roman" w:hAnsi="Times New Roman"/>
              </w:rPr>
            </w:pPr>
            <w:r w:rsidRPr="00D917C1">
              <w:rPr>
                <w:rFonts w:ascii="Times New Roman" w:hAnsi="Times New Roman"/>
              </w:rPr>
              <w:t>2623</w:t>
            </w:r>
          </w:p>
        </w:tc>
      </w:tr>
      <w:tr w:rsidR="008D4E06" w:rsidRPr="00D53A02" w14:paraId="18008096" w14:textId="77777777" w:rsidTr="002E4994">
        <w:tc>
          <w:tcPr>
            <w:tcW w:w="337" w:type="pct"/>
            <w:vAlign w:val="center"/>
          </w:tcPr>
          <w:p w14:paraId="1869CF34" w14:textId="77777777" w:rsidR="008D4E06" w:rsidRPr="00D53A02" w:rsidRDefault="008D4E06" w:rsidP="00882165">
            <w:pPr>
              <w:tabs>
                <w:tab w:val="left" w:pos="0"/>
              </w:tabs>
              <w:spacing w:after="0" w:line="240" w:lineRule="auto"/>
              <w:jc w:val="center"/>
              <w:rPr>
                <w:rFonts w:ascii="Times New Roman" w:hAnsi="Times New Roman"/>
                <w:sz w:val="20"/>
                <w:szCs w:val="20"/>
              </w:rPr>
            </w:pPr>
            <w:r w:rsidRPr="00D53A02">
              <w:rPr>
                <w:rFonts w:ascii="Times New Roman" w:hAnsi="Times New Roman"/>
                <w:sz w:val="20"/>
                <w:szCs w:val="20"/>
              </w:rPr>
              <w:lastRenderedPageBreak/>
              <w:t>19</w:t>
            </w:r>
          </w:p>
        </w:tc>
        <w:tc>
          <w:tcPr>
            <w:tcW w:w="1745" w:type="pct"/>
            <w:vAlign w:val="center"/>
          </w:tcPr>
          <w:p w14:paraId="2E3EBF14" w14:textId="77777777" w:rsidR="008D4E06" w:rsidRPr="00D53A02" w:rsidRDefault="008D4E06" w:rsidP="00882165">
            <w:pPr>
              <w:pStyle w:val="ae"/>
              <w:contextualSpacing/>
              <w:jc w:val="center"/>
              <w:rPr>
                <w:sz w:val="20"/>
                <w:szCs w:val="20"/>
              </w:rPr>
            </w:pPr>
            <w:r w:rsidRPr="00D53A02">
              <w:rPr>
                <w:sz w:val="20"/>
                <w:szCs w:val="20"/>
              </w:rPr>
              <w:t>Котельная №5</w:t>
            </w:r>
          </w:p>
          <w:p w14:paraId="38353D28" w14:textId="77777777" w:rsidR="008D4E06" w:rsidRPr="00D53A02" w:rsidRDefault="008D4E06" w:rsidP="00882165">
            <w:pPr>
              <w:pStyle w:val="ae"/>
              <w:contextualSpacing/>
              <w:jc w:val="center"/>
              <w:rPr>
                <w:sz w:val="20"/>
                <w:szCs w:val="20"/>
              </w:rPr>
            </w:pPr>
            <w:r w:rsidRPr="00D53A02">
              <w:rPr>
                <w:sz w:val="20"/>
                <w:szCs w:val="20"/>
              </w:rPr>
              <w:t>д.Большая Арья,</w:t>
            </w:r>
          </w:p>
          <w:p w14:paraId="6D77E7AB" w14:textId="77777777" w:rsidR="008D4E06" w:rsidRPr="00D53A02" w:rsidRDefault="008D4E06" w:rsidP="00882165">
            <w:pPr>
              <w:pStyle w:val="ae"/>
              <w:contextualSpacing/>
              <w:jc w:val="center"/>
              <w:rPr>
                <w:sz w:val="20"/>
                <w:szCs w:val="20"/>
              </w:rPr>
            </w:pPr>
            <w:r w:rsidRPr="00D53A02">
              <w:rPr>
                <w:sz w:val="20"/>
                <w:szCs w:val="20"/>
              </w:rPr>
              <w:t>ул.Центральная, д.10Б</w:t>
            </w:r>
          </w:p>
        </w:tc>
        <w:tc>
          <w:tcPr>
            <w:tcW w:w="834" w:type="pct"/>
            <w:vAlign w:val="center"/>
          </w:tcPr>
          <w:p w14:paraId="2BFF778B" w14:textId="77777777" w:rsidR="008D4E06" w:rsidRPr="00E02FBE" w:rsidRDefault="008D4E06" w:rsidP="00E02FBE">
            <w:pPr>
              <w:pStyle w:val="af1"/>
              <w:jc w:val="center"/>
              <w:rPr>
                <w:sz w:val="22"/>
                <w:szCs w:val="22"/>
              </w:rPr>
            </w:pPr>
            <w:r w:rsidRPr="00E02FBE">
              <w:rPr>
                <w:sz w:val="22"/>
                <w:szCs w:val="22"/>
              </w:rPr>
              <w:t>0,42</w:t>
            </w:r>
          </w:p>
        </w:tc>
        <w:tc>
          <w:tcPr>
            <w:tcW w:w="862" w:type="pct"/>
            <w:vAlign w:val="center"/>
          </w:tcPr>
          <w:p w14:paraId="0299E30C" w14:textId="77777777" w:rsidR="008D4E06" w:rsidRPr="00D53A02" w:rsidRDefault="008D4E06" w:rsidP="003762C5">
            <w:pPr>
              <w:pStyle w:val="af1"/>
              <w:jc w:val="center"/>
              <w:rPr>
                <w:sz w:val="22"/>
                <w:szCs w:val="22"/>
                <w:shd w:val="clear" w:color="auto" w:fill="FFFFFF"/>
              </w:rPr>
            </w:pPr>
            <w:r>
              <w:rPr>
                <w:sz w:val="22"/>
                <w:szCs w:val="22"/>
                <w:shd w:val="clear" w:color="auto" w:fill="FFFFFF"/>
              </w:rPr>
              <w:t>270,5</w:t>
            </w:r>
          </w:p>
        </w:tc>
        <w:tc>
          <w:tcPr>
            <w:tcW w:w="1222" w:type="pct"/>
          </w:tcPr>
          <w:p w14:paraId="64A7E4C7" w14:textId="77777777" w:rsidR="008D4E06" w:rsidRPr="00D917C1" w:rsidRDefault="008E281B" w:rsidP="00882165">
            <w:pPr>
              <w:jc w:val="center"/>
              <w:rPr>
                <w:rFonts w:ascii="Times New Roman" w:hAnsi="Times New Roman"/>
              </w:rPr>
            </w:pPr>
            <w:r w:rsidRPr="00D917C1">
              <w:rPr>
                <w:rFonts w:ascii="Times New Roman" w:hAnsi="Times New Roman"/>
              </w:rPr>
              <w:t>644</w:t>
            </w:r>
          </w:p>
        </w:tc>
      </w:tr>
      <w:tr w:rsidR="008D4E06" w:rsidRPr="00D53A02" w14:paraId="3243CBFD" w14:textId="77777777" w:rsidTr="002E4994">
        <w:tc>
          <w:tcPr>
            <w:tcW w:w="337" w:type="pct"/>
            <w:vAlign w:val="center"/>
          </w:tcPr>
          <w:p w14:paraId="6651C040" w14:textId="77777777" w:rsidR="008D4E06" w:rsidRPr="00D53A02" w:rsidRDefault="008D4E06" w:rsidP="00882165">
            <w:pPr>
              <w:tabs>
                <w:tab w:val="left" w:pos="0"/>
              </w:tabs>
              <w:spacing w:after="0" w:line="240" w:lineRule="auto"/>
              <w:jc w:val="center"/>
              <w:rPr>
                <w:rFonts w:ascii="Times New Roman" w:hAnsi="Times New Roman"/>
                <w:sz w:val="20"/>
                <w:szCs w:val="20"/>
              </w:rPr>
            </w:pPr>
            <w:r w:rsidRPr="00D53A02">
              <w:rPr>
                <w:rFonts w:ascii="Times New Roman" w:hAnsi="Times New Roman"/>
                <w:sz w:val="20"/>
                <w:szCs w:val="20"/>
              </w:rPr>
              <w:t>20</w:t>
            </w:r>
          </w:p>
        </w:tc>
        <w:tc>
          <w:tcPr>
            <w:tcW w:w="1745" w:type="pct"/>
            <w:vAlign w:val="center"/>
          </w:tcPr>
          <w:p w14:paraId="69493535" w14:textId="77777777" w:rsidR="008D4E06" w:rsidRPr="00D53A02" w:rsidRDefault="008D4E06" w:rsidP="00882165">
            <w:pPr>
              <w:pStyle w:val="ae"/>
              <w:contextualSpacing/>
              <w:jc w:val="center"/>
              <w:rPr>
                <w:sz w:val="20"/>
                <w:szCs w:val="20"/>
              </w:rPr>
            </w:pPr>
            <w:r w:rsidRPr="00D53A02">
              <w:rPr>
                <w:sz w:val="20"/>
                <w:szCs w:val="20"/>
              </w:rPr>
              <w:t>Котельная</w:t>
            </w:r>
          </w:p>
          <w:p w14:paraId="388B29EA" w14:textId="77777777" w:rsidR="008D4E06" w:rsidRPr="00D53A02" w:rsidRDefault="008D4E06" w:rsidP="00882165">
            <w:pPr>
              <w:pStyle w:val="ae"/>
              <w:contextualSpacing/>
              <w:jc w:val="center"/>
              <w:rPr>
                <w:sz w:val="20"/>
                <w:szCs w:val="20"/>
              </w:rPr>
            </w:pPr>
            <w:r w:rsidRPr="00D53A02">
              <w:rPr>
                <w:sz w:val="20"/>
                <w:szCs w:val="20"/>
              </w:rPr>
              <w:t>с.Большое Карпово,ул.Центральная,</w:t>
            </w:r>
          </w:p>
          <w:p w14:paraId="4DD3D2EB" w14:textId="77777777" w:rsidR="008D4E06" w:rsidRPr="00D53A02" w:rsidRDefault="008D4E06" w:rsidP="00882165">
            <w:pPr>
              <w:pStyle w:val="ae"/>
              <w:contextualSpacing/>
              <w:jc w:val="center"/>
              <w:rPr>
                <w:sz w:val="20"/>
                <w:szCs w:val="20"/>
              </w:rPr>
            </w:pPr>
            <w:r w:rsidRPr="00D53A02">
              <w:rPr>
                <w:sz w:val="20"/>
                <w:szCs w:val="20"/>
              </w:rPr>
              <w:t>дом  42Б</w:t>
            </w:r>
          </w:p>
        </w:tc>
        <w:tc>
          <w:tcPr>
            <w:tcW w:w="834" w:type="pct"/>
            <w:vAlign w:val="center"/>
          </w:tcPr>
          <w:p w14:paraId="524F6433" w14:textId="77777777" w:rsidR="008D4E06" w:rsidRPr="00E02FBE" w:rsidRDefault="008D4E06" w:rsidP="00E02FBE">
            <w:pPr>
              <w:pStyle w:val="af1"/>
              <w:jc w:val="center"/>
              <w:rPr>
                <w:sz w:val="22"/>
                <w:szCs w:val="22"/>
              </w:rPr>
            </w:pPr>
            <w:r w:rsidRPr="00E02FBE">
              <w:rPr>
                <w:sz w:val="22"/>
                <w:szCs w:val="22"/>
              </w:rPr>
              <w:t>0,4</w:t>
            </w:r>
          </w:p>
        </w:tc>
        <w:tc>
          <w:tcPr>
            <w:tcW w:w="862" w:type="pct"/>
            <w:vAlign w:val="center"/>
          </w:tcPr>
          <w:p w14:paraId="4AC3E8C5" w14:textId="77777777" w:rsidR="008D4E06" w:rsidRPr="00D53A02" w:rsidRDefault="008D4E06" w:rsidP="003762C5">
            <w:pPr>
              <w:pStyle w:val="af1"/>
              <w:jc w:val="center"/>
              <w:rPr>
                <w:sz w:val="22"/>
                <w:szCs w:val="22"/>
                <w:shd w:val="clear" w:color="auto" w:fill="FFFFFF"/>
              </w:rPr>
            </w:pPr>
            <w:r>
              <w:rPr>
                <w:sz w:val="22"/>
                <w:szCs w:val="22"/>
                <w:shd w:val="clear" w:color="auto" w:fill="FFFFFF"/>
              </w:rPr>
              <w:t>614,6</w:t>
            </w:r>
          </w:p>
        </w:tc>
        <w:tc>
          <w:tcPr>
            <w:tcW w:w="1222" w:type="pct"/>
          </w:tcPr>
          <w:p w14:paraId="58C5AB27" w14:textId="77777777" w:rsidR="008D4E06" w:rsidRPr="00D917C1" w:rsidRDefault="008E281B" w:rsidP="00882165">
            <w:pPr>
              <w:jc w:val="center"/>
              <w:rPr>
                <w:rFonts w:ascii="Times New Roman" w:hAnsi="Times New Roman"/>
              </w:rPr>
            </w:pPr>
            <w:r w:rsidRPr="00D917C1">
              <w:rPr>
                <w:rFonts w:ascii="Times New Roman" w:hAnsi="Times New Roman"/>
              </w:rPr>
              <w:t>1536</w:t>
            </w:r>
          </w:p>
        </w:tc>
      </w:tr>
      <w:tr w:rsidR="008D4E06" w:rsidRPr="00D53A02" w14:paraId="61DA1F68" w14:textId="77777777" w:rsidTr="002E4994">
        <w:tc>
          <w:tcPr>
            <w:tcW w:w="337" w:type="pct"/>
            <w:vAlign w:val="center"/>
          </w:tcPr>
          <w:p w14:paraId="6DF57410" w14:textId="77777777" w:rsidR="008D4E06" w:rsidRPr="00D53A02" w:rsidRDefault="008D4E06" w:rsidP="00882165">
            <w:pPr>
              <w:tabs>
                <w:tab w:val="left" w:pos="0"/>
              </w:tabs>
              <w:spacing w:after="0" w:line="240" w:lineRule="auto"/>
              <w:jc w:val="center"/>
              <w:rPr>
                <w:rFonts w:ascii="Times New Roman" w:hAnsi="Times New Roman"/>
                <w:sz w:val="20"/>
                <w:szCs w:val="20"/>
              </w:rPr>
            </w:pPr>
            <w:r w:rsidRPr="00D53A02">
              <w:rPr>
                <w:rFonts w:ascii="Times New Roman" w:hAnsi="Times New Roman"/>
                <w:sz w:val="20"/>
                <w:szCs w:val="20"/>
              </w:rPr>
              <w:t>21</w:t>
            </w:r>
          </w:p>
        </w:tc>
        <w:tc>
          <w:tcPr>
            <w:tcW w:w="1745" w:type="pct"/>
            <w:vAlign w:val="center"/>
          </w:tcPr>
          <w:p w14:paraId="7C726AC4" w14:textId="77777777" w:rsidR="008D4E06" w:rsidRPr="00D53A02" w:rsidRDefault="008D4E06" w:rsidP="00882165">
            <w:pPr>
              <w:pStyle w:val="ae"/>
              <w:contextualSpacing/>
              <w:jc w:val="center"/>
              <w:rPr>
                <w:sz w:val="20"/>
                <w:szCs w:val="20"/>
              </w:rPr>
            </w:pPr>
            <w:r w:rsidRPr="00D53A02">
              <w:rPr>
                <w:sz w:val="20"/>
                <w:szCs w:val="20"/>
              </w:rPr>
              <w:t>Котельная №7</w:t>
            </w:r>
          </w:p>
          <w:p w14:paraId="4C76E334" w14:textId="77777777" w:rsidR="008D4E06" w:rsidRPr="00D53A02" w:rsidRDefault="008D4E06" w:rsidP="00882165">
            <w:pPr>
              <w:pStyle w:val="ae"/>
              <w:contextualSpacing/>
              <w:jc w:val="center"/>
              <w:rPr>
                <w:sz w:val="20"/>
                <w:szCs w:val="20"/>
              </w:rPr>
            </w:pPr>
            <w:r w:rsidRPr="00D53A02">
              <w:rPr>
                <w:sz w:val="20"/>
                <w:szCs w:val="20"/>
              </w:rPr>
              <w:t>с.Большое  Карпово, ул.Центральная,</w:t>
            </w:r>
          </w:p>
          <w:p w14:paraId="07F7216E" w14:textId="77777777" w:rsidR="008D4E06" w:rsidRPr="00D53A02" w:rsidRDefault="008D4E06" w:rsidP="00882165">
            <w:pPr>
              <w:pStyle w:val="ae"/>
              <w:contextualSpacing/>
              <w:jc w:val="center"/>
              <w:rPr>
                <w:sz w:val="20"/>
                <w:szCs w:val="20"/>
              </w:rPr>
            </w:pPr>
            <w:r w:rsidRPr="00D53A02">
              <w:rPr>
                <w:sz w:val="20"/>
                <w:szCs w:val="20"/>
              </w:rPr>
              <w:t>д.17Б</w:t>
            </w:r>
          </w:p>
        </w:tc>
        <w:tc>
          <w:tcPr>
            <w:tcW w:w="834" w:type="pct"/>
            <w:vAlign w:val="center"/>
          </w:tcPr>
          <w:p w14:paraId="2ECA1CC7" w14:textId="77777777" w:rsidR="008D4E06" w:rsidRPr="00E02FBE" w:rsidRDefault="008D4E06" w:rsidP="00E02FBE">
            <w:pPr>
              <w:pStyle w:val="af1"/>
              <w:jc w:val="center"/>
              <w:rPr>
                <w:sz w:val="22"/>
                <w:szCs w:val="22"/>
              </w:rPr>
            </w:pPr>
            <w:r w:rsidRPr="00E02FBE">
              <w:rPr>
                <w:sz w:val="22"/>
                <w:szCs w:val="22"/>
              </w:rPr>
              <w:t>0,4</w:t>
            </w:r>
          </w:p>
        </w:tc>
        <w:tc>
          <w:tcPr>
            <w:tcW w:w="862" w:type="pct"/>
            <w:vAlign w:val="center"/>
          </w:tcPr>
          <w:p w14:paraId="1ABED164" w14:textId="77777777" w:rsidR="008D4E06" w:rsidRPr="00D53A02" w:rsidRDefault="008D4E06" w:rsidP="003762C5">
            <w:pPr>
              <w:pStyle w:val="af1"/>
              <w:jc w:val="center"/>
              <w:rPr>
                <w:sz w:val="22"/>
                <w:szCs w:val="22"/>
                <w:shd w:val="clear" w:color="auto" w:fill="FFFFFF"/>
              </w:rPr>
            </w:pPr>
            <w:r>
              <w:rPr>
                <w:sz w:val="22"/>
                <w:szCs w:val="22"/>
                <w:shd w:val="clear" w:color="auto" w:fill="FFFFFF"/>
              </w:rPr>
              <w:t>652,2</w:t>
            </w:r>
          </w:p>
        </w:tc>
        <w:tc>
          <w:tcPr>
            <w:tcW w:w="1222" w:type="pct"/>
          </w:tcPr>
          <w:p w14:paraId="2573ADAA" w14:textId="77777777" w:rsidR="008D4E06" w:rsidRPr="00D917C1" w:rsidRDefault="008E281B" w:rsidP="00882165">
            <w:pPr>
              <w:jc w:val="center"/>
              <w:rPr>
                <w:rFonts w:ascii="Times New Roman" w:hAnsi="Times New Roman"/>
              </w:rPr>
            </w:pPr>
            <w:r w:rsidRPr="00D917C1">
              <w:rPr>
                <w:rFonts w:ascii="Times New Roman" w:hAnsi="Times New Roman"/>
              </w:rPr>
              <w:t>1630</w:t>
            </w:r>
          </w:p>
        </w:tc>
      </w:tr>
      <w:tr w:rsidR="008D4E06" w:rsidRPr="00D53A02" w14:paraId="6757EA3B" w14:textId="77777777" w:rsidTr="002E4994">
        <w:tc>
          <w:tcPr>
            <w:tcW w:w="337" w:type="pct"/>
            <w:vAlign w:val="center"/>
          </w:tcPr>
          <w:p w14:paraId="07F3D205" w14:textId="77777777" w:rsidR="008D4E06" w:rsidRPr="00D53A02" w:rsidRDefault="008D4E06" w:rsidP="00882165">
            <w:pPr>
              <w:tabs>
                <w:tab w:val="left" w:pos="0"/>
              </w:tabs>
              <w:spacing w:after="0" w:line="240" w:lineRule="auto"/>
              <w:jc w:val="center"/>
              <w:rPr>
                <w:rFonts w:ascii="Times New Roman" w:hAnsi="Times New Roman"/>
                <w:sz w:val="20"/>
                <w:szCs w:val="20"/>
              </w:rPr>
            </w:pPr>
            <w:r w:rsidRPr="00D53A02">
              <w:rPr>
                <w:rFonts w:ascii="Times New Roman" w:hAnsi="Times New Roman"/>
                <w:sz w:val="20"/>
                <w:szCs w:val="20"/>
              </w:rPr>
              <w:t>22</w:t>
            </w:r>
          </w:p>
        </w:tc>
        <w:tc>
          <w:tcPr>
            <w:tcW w:w="1745" w:type="pct"/>
            <w:vAlign w:val="center"/>
          </w:tcPr>
          <w:p w14:paraId="2FCCB93F" w14:textId="77777777" w:rsidR="008D4E06" w:rsidRPr="00D53A02" w:rsidRDefault="008D4E06" w:rsidP="00882165">
            <w:pPr>
              <w:pStyle w:val="ae"/>
              <w:contextualSpacing/>
              <w:jc w:val="center"/>
              <w:rPr>
                <w:sz w:val="20"/>
                <w:szCs w:val="20"/>
              </w:rPr>
            </w:pPr>
            <w:r w:rsidRPr="00D53A02">
              <w:rPr>
                <w:sz w:val="20"/>
                <w:szCs w:val="20"/>
              </w:rPr>
              <w:t>Котельная №8</w:t>
            </w:r>
          </w:p>
          <w:p w14:paraId="5BEB7EE6" w14:textId="77777777" w:rsidR="008D4E06" w:rsidRPr="00D53A02" w:rsidRDefault="008D4E06" w:rsidP="00882165">
            <w:pPr>
              <w:pStyle w:val="ae"/>
              <w:contextualSpacing/>
              <w:jc w:val="center"/>
              <w:rPr>
                <w:sz w:val="20"/>
                <w:szCs w:val="20"/>
              </w:rPr>
            </w:pPr>
            <w:r w:rsidRPr="00D53A02">
              <w:rPr>
                <w:sz w:val="20"/>
                <w:szCs w:val="20"/>
              </w:rPr>
              <w:t>д.Большое Песочное,ул.Центральная д.21</w:t>
            </w:r>
          </w:p>
        </w:tc>
        <w:tc>
          <w:tcPr>
            <w:tcW w:w="834" w:type="pct"/>
            <w:vAlign w:val="center"/>
          </w:tcPr>
          <w:p w14:paraId="747035A9" w14:textId="77777777" w:rsidR="008D4E06" w:rsidRPr="00E02FBE" w:rsidRDefault="008D4E06" w:rsidP="00E02FBE">
            <w:pPr>
              <w:pStyle w:val="af1"/>
              <w:jc w:val="center"/>
              <w:rPr>
                <w:sz w:val="22"/>
                <w:szCs w:val="22"/>
              </w:rPr>
            </w:pPr>
            <w:r w:rsidRPr="00E02FBE">
              <w:rPr>
                <w:sz w:val="22"/>
                <w:szCs w:val="22"/>
              </w:rPr>
              <w:t>0,02</w:t>
            </w:r>
          </w:p>
        </w:tc>
        <w:tc>
          <w:tcPr>
            <w:tcW w:w="862" w:type="pct"/>
            <w:vAlign w:val="center"/>
          </w:tcPr>
          <w:p w14:paraId="0FC79B1E" w14:textId="77777777" w:rsidR="008D4E06" w:rsidRPr="00D53A02" w:rsidRDefault="008D4E06" w:rsidP="003762C5">
            <w:pPr>
              <w:pStyle w:val="af1"/>
              <w:jc w:val="center"/>
              <w:rPr>
                <w:sz w:val="22"/>
                <w:szCs w:val="22"/>
                <w:shd w:val="clear" w:color="auto" w:fill="FFFFFF"/>
              </w:rPr>
            </w:pPr>
            <w:r>
              <w:rPr>
                <w:sz w:val="22"/>
                <w:szCs w:val="22"/>
                <w:shd w:val="clear" w:color="auto" w:fill="FFFFFF"/>
              </w:rPr>
              <w:t>65,1</w:t>
            </w:r>
          </w:p>
        </w:tc>
        <w:tc>
          <w:tcPr>
            <w:tcW w:w="1222" w:type="pct"/>
          </w:tcPr>
          <w:p w14:paraId="77969826" w14:textId="77777777" w:rsidR="008D4E06" w:rsidRPr="00D917C1" w:rsidRDefault="008E281B" w:rsidP="00882165">
            <w:pPr>
              <w:jc w:val="center"/>
              <w:rPr>
                <w:rFonts w:ascii="Times New Roman" w:hAnsi="Times New Roman"/>
              </w:rPr>
            </w:pPr>
            <w:r w:rsidRPr="00D917C1">
              <w:rPr>
                <w:rFonts w:ascii="Times New Roman" w:hAnsi="Times New Roman"/>
              </w:rPr>
              <w:t>3255</w:t>
            </w:r>
          </w:p>
        </w:tc>
      </w:tr>
      <w:tr w:rsidR="008D4E06" w:rsidRPr="00D53A02" w14:paraId="1FB584A7" w14:textId="77777777" w:rsidTr="002E4994">
        <w:tc>
          <w:tcPr>
            <w:tcW w:w="337" w:type="pct"/>
            <w:vAlign w:val="center"/>
          </w:tcPr>
          <w:p w14:paraId="32C1C029" w14:textId="77777777" w:rsidR="008D4E06" w:rsidRPr="00D53A02" w:rsidRDefault="008D4E06" w:rsidP="00882165">
            <w:pPr>
              <w:tabs>
                <w:tab w:val="left" w:pos="0"/>
              </w:tabs>
              <w:spacing w:after="0" w:line="240" w:lineRule="auto"/>
              <w:jc w:val="center"/>
              <w:rPr>
                <w:rFonts w:ascii="Times New Roman" w:hAnsi="Times New Roman"/>
                <w:sz w:val="20"/>
                <w:szCs w:val="20"/>
              </w:rPr>
            </w:pPr>
            <w:r w:rsidRPr="00D53A02">
              <w:rPr>
                <w:rFonts w:ascii="Times New Roman" w:hAnsi="Times New Roman"/>
                <w:sz w:val="20"/>
                <w:szCs w:val="20"/>
              </w:rPr>
              <w:t>23</w:t>
            </w:r>
          </w:p>
        </w:tc>
        <w:tc>
          <w:tcPr>
            <w:tcW w:w="1745" w:type="pct"/>
            <w:vAlign w:val="center"/>
          </w:tcPr>
          <w:p w14:paraId="4DF5BFDB" w14:textId="77777777" w:rsidR="008D4E06" w:rsidRPr="00D53A02" w:rsidRDefault="008D4E06" w:rsidP="00882165">
            <w:pPr>
              <w:pStyle w:val="ae"/>
              <w:contextualSpacing/>
              <w:jc w:val="center"/>
              <w:rPr>
                <w:sz w:val="20"/>
                <w:szCs w:val="20"/>
              </w:rPr>
            </w:pPr>
            <w:r w:rsidRPr="00D53A02">
              <w:rPr>
                <w:sz w:val="20"/>
                <w:szCs w:val="20"/>
              </w:rPr>
              <w:t>Котельная №9</w:t>
            </w:r>
          </w:p>
          <w:p w14:paraId="67CE2207" w14:textId="77777777" w:rsidR="008D4E06" w:rsidRPr="00D53A02" w:rsidRDefault="008D4E06" w:rsidP="00882165">
            <w:pPr>
              <w:pStyle w:val="ae"/>
              <w:contextualSpacing/>
              <w:jc w:val="center"/>
              <w:rPr>
                <w:sz w:val="20"/>
                <w:szCs w:val="20"/>
              </w:rPr>
            </w:pPr>
            <w:r w:rsidRPr="00D53A02">
              <w:rPr>
                <w:sz w:val="20"/>
                <w:szCs w:val="20"/>
              </w:rPr>
              <w:t>п Обход, ул.Квадяева, д 20</w:t>
            </w:r>
          </w:p>
        </w:tc>
        <w:tc>
          <w:tcPr>
            <w:tcW w:w="834" w:type="pct"/>
            <w:vAlign w:val="center"/>
          </w:tcPr>
          <w:p w14:paraId="69FC4ED7" w14:textId="77777777" w:rsidR="008D4E06" w:rsidRPr="00E02FBE" w:rsidRDefault="008D4E06" w:rsidP="00E02FBE">
            <w:pPr>
              <w:pStyle w:val="af1"/>
              <w:jc w:val="center"/>
              <w:rPr>
                <w:sz w:val="22"/>
                <w:szCs w:val="22"/>
              </w:rPr>
            </w:pPr>
            <w:r w:rsidRPr="00E02FBE">
              <w:rPr>
                <w:sz w:val="22"/>
                <w:szCs w:val="22"/>
              </w:rPr>
              <w:t>0,4</w:t>
            </w:r>
          </w:p>
        </w:tc>
        <w:tc>
          <w:tcPr>
            <w:tcW w:w="862" w:type="pct"/>
            <w:vAlign w:val="center"/>
          </w:tcPr>
          <w:p w14:paraId="0F698851" w14:textId="77777777" w:rsidR="008D4E06" w:rsidRPr="00D53A02" w:rsidRDefault="008D4E06" w:rsidP="003762C5">
            <w:pPr>
              <w:pStyle w:val="af1"/>
              <w:jc w:val="center"/>
              <w:rPr>
                <w:sz w:val="22"/>
                <w:szCs w:val="22"/>
                <w:shd w:val="clear" w:color="auto" w:fill="FFFFFF"/>
              </w:rPr>
            </w:pPr>
            <w:r>
              <w:rPr>
                <w:sz w:val="22"/>
                <w:szCs w:val="22"/>
                <w:shd w:val="clear" w:color="auto" w:fill="FFFFFF"/>
              </w:rPr>
              <w:t>279,3</w:t>
            </w:r>
          </w:p>
        </w:tc>
        <w:tc>
          <w:tcPr>
            <w:tcW w:w="1222" w:type="pct"/>
          </w:tcPr>
          <w:p w14:paraId="5E9F48B7" w14:textId="77777777" w:rsidR="008D4E06" w:rsidRPr="00D917C1" w:rsidRDefault="00D917C1" w:rsidP="00882165">
            <w:pPr>
              <w:jc w:val="center"/>
              <w:rPr>
                <w:rFonts w:ascii="Times New Roman" w:hAnsi="Times New Roman"/>
              </w:rPr>
            </w:pPr>
            <w:r w:rsidRPr="00D917C1">
              <w:rPr>
                <w:rFonts w:ascii="Times New Roman" w:hAnsi="Times New Roman"/>
              </w:rPr>
              <w:t>698</w:t>
            </w:r>
          </w:p>
        </w:tc>
      </w:tr>
      <w:tr w:rsidR="008D4E06" w:rsidRPr="00D53A02" w14:paraId="22B573A0" w14:textId="77777777" w:rsidTr="002E4994">
        <w:tc>
          <w:tcPr>
            <w:tcW w:w="337" w:type="pct"/>
            <w:vAlign w:val="center"/>
          </w:tcPr>
          <w:p w14:paraId="11AEAAED" w14:textId="77777777" w:rsidR="008D4E06" w:rsidRPr="00D53A02" w:rsidRDefault="008D4E06" w:rsidP="00882165">
            <w:pPr>
              <w:tabs>
                <w:tab w:val="left" w:pos="0"/>
              </w:tabs>
              <w:spacing w:after="0" w:line="240" w:lineRule="auto"/>
              <w:jc w:val="center"/>
              <w:rPr>
                <w:rFonts w:ascii="Times New Roman" w:hAnsi="Times New Roman"/>
                <w:sz w:val="20"/>
                <w:szCs w:val="20"/>
              </w:rPr>
            </w:pPr>
            <w:r w:rsidRPr="00D53A02">
              <w:rPr>
                <w:rFonts w:ascii="Times New Roman" w:hAnsi="Times New Roman"/>
                <w:sz w:val="20"/>
                <w:szCs w:val="20"/>
              </w:rPr>
              <w:t>24</w:t>
            </w:r>
          </w:p>
        </w:tc>
        <w:tc>
          <w:tcPr>
            <w:tcW w:w="1745" w:type="pct"/>
            <w:vAlign w:val="center"/>
          </w:tcPr>
          <w:p w14:paraId="74DFF8AC" w14:textId="77777777" w:rsidR="008D4E06" w:rsidRPr="00D53A02" w:rsidRDefault="008D4E06" w:rsidP="00882165">
            <w:pPr>
              <w:pStyle w:val="ae"/>
              <w:contextualSpacing/>
              <w:jc w:val="center"/>
              <w:rPr>
                <w:sz w:val="20"/>
                <w:szCs w:val="20"/>
              </w:rPr>
            </w:pPr>
            <w:r w:rsidRPr="00D53A02">
              <w:rPr>
                <w:sz w:val="20"/>
                <w:szCs w:val="20"/>
              </w:rPr>
              <w:t>Котельная №10</w:t>
            </w:r>
          </w:p>
          <w:p w14:paraId="4F53CFA0" w14:textId="77777777" w:rsidR="008D4E06" w:rsidRPr="00D53A02" w:rsidRDefault="008D4E06" w:rsidP="00882165">
            <w:pPr>
              <w:pStyle w:val="ae"/>
              <w:contextualSpacing/>
              <w:jc w:val="center"/>
              <w:rPr>
                <w:sz w:val="20"/>
                <w:szCs w:val="20"/>
              </w:rPr>
            </w:pPr>
            <w:r w:rsidRPr="00D53A02">
              <w:rPr>
                <w:sz w:val="20"/>
                <w:szCs w:val="20"/>
              </w:rPr>
              <w:t>с.Темта, ул.Школьная, д.52А</w:t>
            </w:r>
          </w:p>
        </w:tc>
        <w:tc>
          <w:tcPr>
            <w:tcW w:w="834" w:type="pct"/>
            <w:vAlign w:val="center"/>
          </w:tcPr>
          <w:p w14:paraId="5D5111C1" w14:textId="77777777" w:rsidR="008D4E06" w:rsidRPr="00E02FBE" w:rsidRDefault="008D4E06" w:rsidP="00E02FBE">
            <w:pPr>
              <w:pStyle w:val="af1"/>
              <w:jc w:val="center"/>
              <w:rPr>
                <w:sz w:val="22"/>
                <w:szCs w:val="22"/>
              </w:rPr>
            </w:pPr>
            <w:r w:rsidRPr="00E02FBE">
              <w:rPr>
                <w:sz w:val="22"/>
                <w:szCs w:val="22"/>
              </w:rPr>
              <w:t>0,17</w:t>
            </w:r>
          </w:p>
        </w:tc>
        <w:tc>
          <w:tcPr>
            <w:tcW w:w="862" w:type="pct"/>
            <w:vAlign w:val="center"/>
          </w:tcPr>
          <w:p w14:paraId="0A22F0C8" w14:textId="77777777" w:rsidR="008D4E06" w:rsidRPr="00D53A02" w:rsidRDefault="008D4E06" w:rsidP="003762C5">
            <w:pPr>
              <w:pStyle w:val="af1"/>
              <w:jc w:val="center"/>
              <w:rPr>
                <w:sz w:val="22"/>
                <w:szCs w:val="22"/>
                <w:shd w:val="clear" w:color="auto" w:fill="FFFFFF"/>
              </w:rPr>
            </w:pPr>
            <w:r>
              <w:rPr>
                <w:sz w:val="22"/>
                <w:szCs w:val="22"/>
                <w:shd w:val="clear" w:color="auto" w:fill="FFFFFF"/>
              </w:rPr>
              <w:t>392,7</w:t>
            </w:r>
          </w:p>
        </w:tc>
        <w:tc>
          <w:tcPr>
            <w:tcW w:w="1222" w:type="pct"/>
          </w:tcPr>
          <w:p w14:paraId="797BF00F" w14:textId="77777777" w:rsidR="008D4E06" w:rsidRPr="00D917C1" w:rsidRDefault="00D917C1" w:rsidP="00882165">
            <w:pPr>
              <w:jc w:val="center"/>
              <w:rPr>
                <w:rFonts w:ascii="Times New Roman" w:hAnsi="Times New Roman"/>
              </w:rPr>
            </w:pPr>
            <w:r w:rsidRPr="00D917C1">
              <w:rPr>
                <w:rFonts w:ascii="Times New Roman" w:hAnsi="Times New Roman"/>
              </w:rPr>
              <w:t>2310</w:t>
            </w:r>
          </w:p>
        </w:tc>
      </w:tr>
      <w:tr w:rsidR="008D4E06" w:rsidRPr="00D53A02" w14:paraId="7997D1A1" w14:textId="77777777" w:rsidTr="0047431B">
        <w:tc>
          <w:tcPr>
            <w:tcW w:w="337" w:type="pct"/>
            <w:vAlign w:val="center"/>
          </w:tcPr>
          <w:p w14:paraId="2621847D" w14:textId="77777777" w:rsidR="008D4E06" w:rsidRPr="00D53A02" w:rsidRDefault="008D4E06" w:rsidP="00882165">
            <w:pPr>
              <w:tabs>
                <w:tab w:val="left" w:pos="0"/>
              </w:tabs>
              <w:spacing w:after="0" w:line="240" w:lineRule="auto"/>
              <w:jc w:val="center"/>
              <w:rPr>
                <w:rFonts w:ascii="Times New Roman" w:hAnsi="Times New Roman"/>
                <w:sz w:val="20"/>
                <w:szCs w:val="20"/>
              </w:rPr>
            </w:pPr>
          </w:p>
        </w:tc>
        <w:tc>
          <w:tcPr>
            <w:tcW w:w="1745" w:type="pct"/>
            <w:vAlign w:val="center"/>
          </w:tcPr>
          <w:p w14:paraId="6EE46E33" w14:textId="77777777" w:rsidR="008D4E06" w:rsidRPr="00D53A02" w:rsidRDefault="008D4E06" w:rsidP="00882165">
            <w:pPr>
              <w:tabs>
                <w:tab w:val="left" w:pos="0"/>
              </w:tabs>
              <w:spacing w:after="0" w:line="240" w:lineRule="auto"/>
              <w:jc w:val="center"/>
              <w:rPr>
                <w:rFonts w:ascii="Times New Roman" w:hAnsi="Times New Roman"/>
                <w:b/>
                <w:sz w:val="20"/>
                <w:szCs w:val="20"/>
              </w:rPr>
            </w:pPr>
            <w:r w:rsidRPr="00D53A02">
              <w:rPr>
                <w:rFonts w:ascii="Times New Roman" w:hAnsi="Times New Roman"/>
                <w:b/>
                <w:sz w:val="20"/>
                <w:szCs w:val="20"/>
              </w:rPr>
              <w:t>Итого</w:t>
            </w:r>
          </w:p>
        </w:tc>
        <w:tc>
          <w:tcPr>
            <w:tcW w:w="834" w:type="pct"/>
            <w:vAlign w:val="center"/>
          </w:tcPr>
          <w:p w14:paraId="4C647C9C" w14:textId="00619B6F" w:rsidR="008D4E06" w:rsidRPr="00D53A02" w:rsidRDefault="00E02FBE" w:rsidP="00E02FBE">
            <w:pPr>
              <w:pStyle w:val="af1"/>
              <w:jc w:val="center"/>
              <w:rPr>
                <w:b/>
                <w:sz w:val="20"/>
                <w:szCs w:val="20"/>
              </w:rPr>
            </w:pPr>
            <w:r>
              <w:rPr>
                <w:b/>
                <w:sz w:val="22"/>
                <w:szCs w:val="22"/>
                <w:shd w:val="clear" w:color="auto" w:fill="FFFFFF"/>
              </w:rPr>
              <w:t>37,35</w:t>
            </w:r>
          </w:p>
        </w:tc>
        <w:tc>
          <w:tcPr>
            <w:tcW w:w="862" w:type="pct"/>
            <w:vAlign w:val="center"/>
          </w:tcPr>
          <w:p w14:paraId="460D3DAB" w14:textId="77777777" w:rsidR="008D4E06" w:rsidRPr="004B4079" w:rsidRDefault="008D4E06" w:rsidP="003762C5">
            <w:pPr>
              <w:pStyle w:val="af1"/>
              <w:jc w:val="center"/>
              <w:rPr>
                <w:b/>
                <w:sz w:val="22"/>
                <w:szCs w:val="22"/>
                <w:shd w:val="clear" w:color="auto" w:fill="FFFFFF"/>
              </w:rPr>
            </w:pPr>
            <w:r>
              <w:rPr>
                <w:b/>
                <w:sz w:val="22"/>
                <w:szCs w:val="22"/>
                <w:shd w:val="clear" w:color="auto" w:fill="FFFFFF"/>
              </w:rPr>
              <w:t>49715,4</w:t>
            </w:r>
          </w:p>
        </w:tc>
        <w:tc>
          <w:tcPr>
            <w:tcW w:w="1222" w:type="pct"/>
            <w:vAlign w:val="center"/>
          </w:tcPr>
          <w:p w14:paraId="0503B087" w14:textId="77777777" w:rsidR="008D4E06" w:rsidRPr="00D53A02" w:rsidRDefault="008D4E06" w:rsidP="00882165">
            <w:pPr>
              <w:tabs>
                <w:tab w:val="left" w:pos="0"/>
              </w:tabs>
              <w:spacing w:after="0" w:line="240" w:lineRule="auto"/>
              <w:jc w:val="center"/>
              <w:rPr>
                <w:rFonts w:ascii="Times New Roman" w:hAnsi="Times New Roman"/>
                <w:b/>
                <w:sz w:val="20"/>
                <w:szCs w:val="20"/>
              </w:rPr>
            </w:pPr>
          </w:p>
        </w:tc>
      </w:tr>
    </w:tbl>
    <w:p w14:paraId="5051FC3B" w14:textId="77777777" w:rsidR="00493CE4" w:rsidRPr="00D53A02" w:rsidRDefault="00493CE4" w:rsidP="00F92988">
      <w:pPr>
        <w:tabs>
          <w:tab w:val="left" w:pos="0"/>
        </w:tabs>
        <w:spacing w:line="240" w:lineRule="auto"/>
        <w:ind w:firstLine="709"/>
        <w:jc w:val="center"/>
        <w:rPr>
          <w:rFonts w:ascii="Times New Roman" w:hAnsi="Times New Roman"/>
          <w:b/>
          <w:sz w:val="26"/>
          <w:szCs w:val="26"/>
        </w:rPr>
      </w:pPr>
    </w:p>
    <w:p w14:paraId="74464F41" w14:textId="77777777" w:rsidR="00256F32" w:rsidRPr="00D53A02" w:rsidRDefault="00256F32" w:rsidP="00F92988">
      <w:pPr>
        <w:tabs>
          <w:tab w:val="left" w:pos="0"/>
        </w:tabs>
        <w:spacing w:after="0" w:line="240" w:lineRule="auto"/>
        <w:ind w:right="-2" w:firstLine="709"/>
        <w:jc w:val="right"/>
        <w:rPr>
          <w:rFonts w:ascii="Times New Roman" w:eastAsia="Times New Roman" w:hAnsi="Times New Roman"/>
          <w:sz w:val="24"/>
          <w:szCs w:val="24"/>
        </w:rPr>
      </w:pPr>
      <w:r w:rsidRPr="00D53A02">
        <w:rPr>
          <w:rFonts w:ascii="Times New Roman" w:eastAsia="Times New Roman" w:hAnsi="Times New Roman"/>
          <w:sz w:val="24"/>
          <w:szCs w:val="24"/>
        </w:rPr>
        <w:t>Таблица</w:t>
      </w:r>
      <w:r w:rsidR="00AC7F70" w:rsidRPr="00D53A02">
        <w:rPr>
          <w:rFonts w:ascii="Times New Roman" w:eastAsia="Times New Roman" w:hAnsi="Times New Roman"/>
          <w:sz w:val="24"/>
          <w:szCs w:val="24"/>
        </w:rPr>
        <w:t xml:space="preserve"> </w:t>
      </w:r>
      <w:r w:rsidR="00FB1957" w:rsidRPr="00D53A02">
        <w:rPr>
          <w:rFonts w:ascii="Times New Roman" w:eastAsia="Times New Roman" w:hAnsi="Times New Roman"/>
          <w:sz w:val="24"/>
          <w:szCs w:val="24"/>
        </w:rPr>
        <w:t>6</w:t>
      </w:r>
      <w:r w:rsidRPr="00D53A02">
        <w:rPr>
          <w:rFonts w:ascii="Times New Roman" w:eastAsia="Times New Roman" w:hAnsi="Times New Roman"/>
          <w:sz w:val="24"/>
          <w:szCs w:val="24"/>
        </w:rPr>
        <w:t>.2</w:t>
      </w:r>
      <w:r w:rsidRPr="00D53A02">
        <w:rPr>
          <w:rFonts w:ascii="Times New Roman" w:hAnsi="Times New Roman"/>
          <w:sz w:val="24"/>
          <w:szCs w:val="24"/>
        </w:rPr>
        <w:t xml:space="preserve">. </w:t>
      </w:r>
      <w:r w:rsidR="00AC7F70" w:rsidRPr="00D53A02">
        <w:rPr>
          <w:rFonts w:ascii="Times New Roman" w:eastAsia="Times New Roman" w:hAnsi="Times New Roman"/>
          <w:sz w:val="24"/>
          <w:szCs w:val="24"/>
        </w:rPr>
        <w:t>ООО «Коммунсервис»</w:t>
      </w:r>
    </w:p>
    <w:p w14:paraId="485B5910" w14:textId="77777777" w:rsidR="00D33F6B" w:rsidRPr="00D53A02" w:rsidRDefault="00D33F6B" w:rsidP="00F92988">
      <w:pPr>
        <w:tabs>
          <w:tab w:val="left" w:pos="0"/>
        </w:tabs>
        <w:spacing w:after="0" w:line="240" w:lineRule="auto"/>
        <w:ind w:right="-2" w:firstLine="709"/>
        <w:jc w:val="right"/>
        <w:rPr>
          <w:rFonts w:ascii="Times New Roman" w:eastAsia="Times New Roman" w:hAnsi="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64"/>
        <w:gridCol w:w="3439"/>
        <w:gridCol w:w="1644"/>
        <w:gridCol w:w="1699"/>
        <w:gridCol w:w="2409"/>
      </w:tblGrid>
      <w:tr w:rsidR="00045647" w:rsidRPr="00D53A02" w14:paraId="0FA5144D" w14:textId="77777777" w:rsidTr="00EE39E8">
        <w:tc>
          <w:tcPr>
            <w:tcW w:w="337" w:type="pct"/>
            <w:vAlign w:val="center"/>
          </w:tcPr>
          <w:p w14:paraId="73749CBE" w14:textId="77777777" w:rsidR="00045647" w:rsidRPr="00D53A02" w:rsidRDefault="00045647" w:rsidP="00045647">
            <w:pPr>
              <w:tabs>
                <w:tab w:val="left" w:pos="0"/>
              </w:tabs>
              <w:spacing w:after="0" w:line="240" w:lineRule="auto"/>
              <w:contextualSpacing/>
              <w:jc w:val="center"/>
              <w:rPr>
                <w:rFonts w:ascii="Times New Roman" w:hAnsi="Times New Roman"/>
                <w:sz w:val="20"/>
                <w:szCs w:val="20"/>
              </w:rPr>
            </w:pPr>
            <w:r w:rsidRPr="00D53A02">
              <w:rPr>
                <w:rFonts w:ascii="Times New Roman" w:hAnsi="Times New Roman"/>
                <w:sz w:val="20"/>
                <w:szCs w:val="20"/>
              </w:rPr>
              <w:t>№</w:t>
            </w:r>
          </w:p>
          <w:p w14:paraId="5BAE0E5F" w14:textId="77777777" w:rsidR="00045647" w:rsidRPr="00D53A02" w:rsidRDefault="00045647" w:rsidP="00045647">
            <w:pPr>
              <w:tabs>
                <w:tab w:val="left" w:pos="0"/>
              </w:tabs>
              <w:spacing w:after="0" w:line="240" w:lineRule="auto"/>
              <w:contextualSpacing/>
              <w:jc w:val="center"/>
              <w:rPr>
                <w:rFonts w:ascii="Times New Roman" w:hAnsi="Times New Roman"/>
                <w:sz w:val="20"/>
                <w:szCs w:val="20"/>
              </w:rPr>
            </w:pPr>
            <w:r w:rsidRPr="00D53A02">
              <w:rPr>
                <w:rFonts w:ascii="Times New Roman" w:hAnsi="Times New Roman"/>
                <w:sz w:val="20"/>
                <w:szCs w:val="20"/>
              </w:rPr>
              <w:t>п/п</w:t>
            </w:r>
          </w:p>
        </w:tc>
        <w:tc>
          <w:tcPr>
            <w:tcW w:w="1745" w:type="pct"/>
            <w:vAlign w:val="center"/>
          </w:tcPr>
          <w:p w14:paraId="3F6A3B56" w14:textId="77777777" w:rsidR="00045647" w:rsidRPr="00D53A02" w:rsidRDefault="00045647" w:rsidP="00045647">
            <w:pPr>
              <w:tabs>
                <w:tab w:val="left" w:pos="0"/>
              </w:tabs>
              <w:spacing w:after="0" w:line="240" w:lineRule="auto"/>
              <w:contextualSpacing/>
              <w:jc w:val="center"/>
              <w:rPr>
                <w:rFonts w:ascii="Times New Roman" w:hAnsi="Times New Roman"/>
                <w:sz w:val="20"/>
                <w:szCs w:val="20"/>
              </w:rPr>
            </w:pPr>
            <w:r w:rsidRPr="00D53A02">
              <w:rPr>
                <w:rFonts w:ascii="Times New Roman" w:hAnsi="Times New Roman"/>
                <w:sz w:val="20"/>
                <w:szCs w:val="20"/>
              </w:rPr>
              <w:t>Наименование</w:t>
            </w:r>
          </w:p>
          <w:p w14:paraId="69733080" w14:textId="77777777" w:rsidR="00045647" w:rsidRPr="00D53A02" w:rsidRDefault="00045647" w:rsidP="00045647">
            <w:pPr>
              <w:tabs>
                <w:tab w:val="left" w:pos="0"/>
              </w:tabs>
              <w:spacing w:after="0" w:line="240" w:lineRule="auto"/>
              <w:contextualSpacing/>
              <w:jc w:val="center"/>
              <w:rPr>
                <w:rFonts w:ascii="Times New Roman" w:hAnsi="Times New Roman"/>
                <w:sz w:val="20"/>
                <w:szCs w:val="20"/>
              </w:rPr>
            </w:pPr>
            <w:r w:rsidRPr="00D53A02">
              <w:rPr>
                <w:rFonts w:ascii="Times New Roman" w:hAnsi="Times New Roman"/>
                <w:sz w:val="20"/>
                <w:szCs w:val="20"/>
              </w:rPr>
              <w:t>котельной, адрес</w:t>
            </w:r>
          </w:p>
        </w:tc>
        <w:tc>
          <w:tcPr>
            <w:tcW w:w="834" w:type="pct"/>
            <w:vAlign w:val="center"/>
          </w:tcPr>
          <w:p w14:paraId="03188BAD" w14:textId="77777777" w:rsidR="00045647" w:rsidRPr="00D53A02" w:rsidRDefault="00045647" w:rsidP="00045647">
            <w:pPr>
              <w:tabs>
                <w:tab w:val="left" w:pos="0"/>
              </w:tabs>
              <w:spacing w:after="0" w:line="240" w:lineRule="auto"/>
              <w:contextualSpacing/>
              <w:jc w:val="center"/>
              <w:rPr>
                <w:rFonts w:ascii="Times New Roman" w:hAnsi="Times New Roman"/>
                <w:sz w:val="20"/>
                <w:szCs w:val="20"/>
              </w:rPr>
            </w:pPr>
            <w:r w:rsidRPr="00D53A02">
              <w:rPr>
                <w:rFonts w:ascii="Times New Roman" w:hAnsi="Times New Roman"/>
                <w:sz w:val="20"/>
                <w:szCs w:val="20"/>
              </w:rPr>
              <w:t>Установленная тепловая мощность,</w:t>
            </w:r>
          </w:p>
          <w:p w14:paraId="5FB311E9" w14:textId="77777777" w:rsidR="00045647" w:rsidRPr="00D53A02" w:rsidRDefault="00045647" w:rsidP="00045647">
            <w:pPr>
              <w:tabs>
                <w:tab w:val="left" w:pos="0"/>
              </w:tabs>
              <w:spacing w:after="0" w:line="240" w:lineRule="auto"/>
              <w:contextualSpacing/>
              <w:jc w:val="center"/>
              <w:rPr>
                <w:rFonts w:ascii="Times New Roman" w:hAnsi="Times New Roman"/>
                <w:sz w:val="20"/>
                <w:szCs w:val="20"/>
              </w:rPr>
            </w:pPr>
            <w:r w:rsidRPr="00D53A02">
              <w:rPr>
                <w:rFonts w:ascii="Times New Roman" w:hAnsi="Times New Roman"/>
                <w:sz w:val="20"/>
                <w:szCs w:val="20"/>
              </w:rPr>
              <w:t>Гкал/ч</w:t>
            </w:r>
          </w:p>
        </w:tc>
        <w:tc>
          <w:tcPr>
            <w:tcW w:w="862" w:type="pct"/>
            <w:vAlign w:val="center"/>
          </w:tcPr>
          <w:p w14:paraId="3AE3E574" w14:textId="77777777" w:rsidR="00045647" w:rsidRPr="00D53A02" w:rsidRDefault="00045647" w:rsidP="00045647">
            <w:pPr>
              <w:tabs>
                <w:tab w:val="left" w:pos="0"/>
              </w:tabs>
              <w:spacing w:after="0" w:line="240" w:lineRule="auto"/>
              <w:jc w:val="center"/>
              <w:rPr>
                <w:rFonts w:ascii="Times New Roman" w:hAnsi="Times New Roman"/>
                <w:sz w:val="20"/>
                <w:szCs w:val="20"/>
              </w:rPr>
            </w:pPr>
            <w:r w:rsidRPr="00D53A02">
              <w:rPr>
                <w:rFonts w:ascii="Times New Roman" w:hAnsi="Times New Roman"/>
                <w:sz w:val="20"/>
                <w:szCs w:val="20"/>
              </w:rPr>
              <w:t>Выработка тепла,</w:t>
            </w:r>
          </w:p>
          <w:p w14:paraId="73C2FBF9" w14:textId="53E66171" w:rsidR="00045647" w:rsidRPr="00D53A02" w:rsidRDefault="00045647" w:rsidP="00045647">
            <w:pPr>
              <w:tabs>
                <w:tab w:val="left" w:pos="0"/>
              </w:tabs>
              <w:spacing w:after="0" w:line="240" w:lineRule="auto"/>
              <w:contextualSpacing/>
              <w:jc w:val="center"/>
              <w:rPr>
                <w:rFonts w:ascii="Times New Roman" w:hAnsi="Times New Roman"/>
                <w:sz w:val="20"/>
                <w:szCs w:val="20"/>
              </w:rPr>
            </w:pPr>
            <w:r w:rsidRPr="00D53A02">
              <w:rPr>
                <w:rFonts w:ascii="Times New Roman" w:hAnsi="Times New Roman"/>
                <w:sz w:val="20"/>
                <w:szCs w:val="20"/>
              </w:rPr>
              <w:t>Гкал</w:t>
            </w:r>
          </w:p>
        </w:tc>
        <w:tc>
          <w:tcPr>
            <w:tcW w:w="1222" w:type="pct"/>
            <w:vAlign w:val="center"/>
          </w:tcPr>
          <w:p w14:paraId="4834FEC5" w14:textId="77777777" w:rsidR="00045647" w:rsidRPr="00D53A02" w:rsidRDefault="00045647" w:rsidP="00045647">
            <w:pPr>
              <w:tabs>
                <w:tab w:val="left" w:pos="0"/>
              </w:tabs>
              <w:spacing w:after="0" w:line="240" w:lineRule="auto"/>
              <w:jc w:val="center"/>
              <w:rPr>
                <w:rFonts w:ascii="Times New Roman" w:hAnsi="Times New Roman"/>
                <w:sz w:val="20"/>
                <w:szCs w:val="20"/>
              </w:rPr>
            </w:pPr>
            <w:r w:rsidRPr="00D53A02">
              <w:rPr>
                <w:rFonts w:ascii="Times New Roman" w:hAnsi="Times New Roman"/>
                <w:sz w:val="20"/>
                <w:szCs w:val="20"/>
              </w:rPr>
              <w:t>Число часов использования УТМ,</w:t>
            </w:r>
          </w:p>
          <w:p w14:paraId="341EB9C9" w14:textId="77777777" w:rsidR="00045647" w:rsidRPr="00D53A02" w:rsidRDefault="00045647" w:rsidP="00045647">
            <w:pPr>
              <w:tabs>
                <w:tab w:val="left" w:pos="0"/>
              </w:tabs>
              <w:spacing w:after="0" w:line="240" w:lineRule="auto"/>
              <w:jc w:val="center"/>
              <w:rPr>
                <w:rFonts w:ascii="Times New Roman" w:hAnsi="Times New Roman"/>
                <w:sz w:val="20"/>
                <w:szCs w:val="20"/>
              </w:rPr>
            </w:pPr>
            <w:r w:rsidRPr="00D53A02">
              <w:rPr>
                <w:rFonts w:ascii="Times New Roman" w:hAnsi="Times New Roman"/>
                <w:sz w:val="20"/>
                <w:szCs w:val="20"/>
              </w:rPr>
              <w:t>Час.</w:t>
            </w:r>
          </w:p>
          <w:p w14:paraId="1A49789E" w14:textId="77777777" w:rsidR="00045647" w:rsidRPr="00D53A02" w:rsidRDefault="00045647" w:rsidP="00045647">
            <w:pPr>
              <w:tabs>
                <w:tab w:val="left" w:pos="0"/>
              </w:tabs>
              <w:spacing w:after="0" w:line="240" w:lineRule="auto"/>
              <w:contextualSpacing/>
              <w:jc w:val="center"/>
              <w:rPr>
                <w:rFonts w:ascii="Times New Roman" w:hAnsi="Times New Roman"/>
                <w:sz w:val="20"/>
                <w:szCs w:val="20"/>
              </w:rPr>
            </w:pPr>
          </w:p>
        </w:tc>
      </w:tr>
      <w:tr w:rsidR="0009366B" w:rsidRPr="00D53A02" w14:paraId="2BAEF1A3" w14:textId="77777777" w:rsidTr="00EB234F">
        <w:tc>
          <w:tcPr>
            <w:tcW w:w="337" w:type="pct"/>
            <w:vAlign w:val="center"/>
          </w:tcPr>
          <w:p w14:paraId="4B088BB7" w14:textId="77777777" w:rsidR="0009366B" w:rsidRPr="00D53A02" w:rsidRDefault="0009366B" w:rsidP="0009366B">
            <w:pPr>
              <w:tabs>
                <w:tab w:val="left" w:pos="0"/>
              </w:tabs>
              <w:spacing w:after="0" w:line="240" w:lineRule="auto"/>
              <w:contextualSpacing/>
              <w:jc w:val="center"/>
              <w:rPr>
                <w:rFonts w:ascii="Times New Roman" w:hAnsi="Times New Roman"/>
                <w:sz w:val="20"/>
                <w:szCs w:val="20"/>
              </w:rPr>
            </w:pPr>
            <w:r w:rsidRPr="00D53A02">
              <w:rPr>
                <w:rFonts w:ascii="Times New Roman" w:hAnsi="Times New Roman"/>
                <w:sz w:val="20"/>
                <w:szCs w:val="20"/>
              </w:rPr>
              <w:t>1</w:t>
            </w:r>
          </w:p>
        </w:tc>
        <w:tc>
          <w:tcPr>
            <w:tcW w:w="1745" w:type="pct"/>
            <w:vAlign w:val="center"/>
          </w:tcPr>
          <w:p w14:paraId="21E4B8BC" w14:textId="77777777" w:rsidR="0009366B" w:rsidRPr="00D53A02" w:rsidRDefault="0009366B" w:rsidP="0009366B">
            <w:pPr>
              <w:pStyle w:val="ae"/>
              <w:contextualSpacing/>
              <w:jc w:val="center"/>
              <w:rPr>
                <w:sz w:val="20"/>
                <w:szCs w:val="20"/>
              </w:rPr>
            </w:pPr>
            <w:r w:rsidRPr="00D53A02">
              <w:rPr>
                <w:sz w:val="20"/>
                <w:szCs w:val="20"/>
              </w:rPr>
              <w:t>Котельная №11</w:t>
            </w:r>
          </w:p>
          <w:p w14:paraId="5E8FC230" w14:textId="77777777" w:rsidR="0009366B" w:rsidRPr="00D53A02" w:rsidRDefault="0009366B" w:rsidP="0009366B">
            <w:pPr>
              <w:pStyle w:val="ae"/>
              <w:contextualSpacing/>
              <w:jc w:val="center"/>
              <w:rPr>
                <w:sz w:val="20"/>
                <w:szCs w:val="20"/>
              </w:rPr>
            </w:pPr>
            <w:r w:rsidRPr="00D53A02">
              <w:rPr>
                <w:sz w:val="20"/>
                <w:szCs w:val="20"/>
              </w:rPr>
              <w:t>с.Темта,ул.Молодежная, д.2а</w:t>
            </w:r>
          </w:p>
        </w:tc>
        <w:tc>
          <w:tcPr>
            <w:tcW w:w="834" w:type="pct"/>
            <w:vAlign w:val="center"/>
          </w:tcPr>
          <w:p w14:paraId="4C1986A0" w14:textId="043B1D0D" w:rsidR="0009366B" w:rsidRPr="00E02FBE" w:rsidRDefault="0009366B" w:rsidP="0009366B">
            <w:pPr>
              <w:tabs>
                <w:tab w:val="left" w:pos="0"/>
              </w:tabs>
              <w:spacing w:after="0" w:line="240" w:lineRule="auto"/>
              <w:contextualSpacing/>
              <w:jc w:val="center"/>
              <w:rPr>
                <w:rFonts w:ascii="Times New Roman" w:hAnsi="Times New Roman"/>
                <w:sz w:val="20"/>
                <w:szCs w:val="20"/>
                <w:lang w:eastAsia="ru-RU"/>
              </w:rPr>
            </w:pPr>
            <w:r w:rsidRPr="00E02FBE">
              <w:rPr>
                <w:rFonts w:ascii="Times New Roman" w:eastAsia="Times New Roman" w:hAnsi="Times New Roman"/>
              </w:rPr>
              <w:t>0,3</w:t>
            </w:r>
          </w:p>
        </w:tc>
        <w:tc>
          <w:tcPr>
            <w:tcW w:w="862" w:type="pct"/>
            <w:vAlign w:val="center"/>
          </w:tcPr>
          <w:p w14:paraId="0A4E8424" w14:textId="1F2E05B7" w:rsidR="0009366B" w:rsidRPr="00E02FBE" w:rsidRDefault="0009366B" w:rsidP="0009366B">
            <w:pPr>
              <w:tabs>
                <w:tab w:val="left" w:pos="0"/>
              </w:tabs>
              <w:spacing w:after="0" w:line="240" w:lineRule="auto"/>
              <w:contextualSpacing/>
              <w:jc w:val="center"/>
              <w:rPr>
                <w:rFonts w:ascii="Times New Roman" w:hAnsi="Times New Roman"/>
                <w:sz w:val="20"/>
                <w:szCs w:val="20"/>
              </w:rPr>
            </w:pPr>
            <w:r w:rsidRPr="00E02FBE">
              <w:rPr>
                <w:rFonts w:ascii="Times New Roman" w:hAnsi="Times New Roman"/>
                <w:sz w:val="20"/>
                <w:szCs w:val="20"/>
              </w:rPr>
              <w:t>438,18</w:t>
            </w:r>
          </w:p>
        </w:tc>
        <w:tc>
          <w:tcPr>
            <w:tcW w:w="1222" w:type="pct"/>
            <w:shd w:val="clear" w:color="auto" w:fill="auto"/>
            <w:vAlign w:val="center"/>
          </w:tcPr>
          <w:p w14:paraId="01300EA8" w14:textId="23E483FC" w:rsidR="0009366B" w:rsidRPr="00D53A02" w:rsidRDefault="0009366B" w:rsidP="0009366B">
            <w:pPr>
              <w:spacing w:after="0"/>
              <w:contextualSpacing/>
              <w:jc w:val="center"/>
              <w:rPr>
                <w:rFonts w:ascii="Times New Roman" w:hAnsi="Times New Roman"/>
                <w:sz w:val="20"/>
                <w:szCs w:val="20"/>
              </w:rPr>
            </w:pPr>
            <w:r w:rsidRPr="00D53A02">
              <w:rPr>
                <w:rFonts w:ascii="Times New Roman" w:hAnsi="Times New Roman"/>
                <w:sz w:val="20"/>
                <w:szCs w:val="20"/>
              </w:rPr>
              <w:t>5328</w:t>
            </w:r>
          </w:p>
        </w:tc>
      </w:tr>
      <w:tr w:rsidR="0009366B" w:rsidRPr="00D53A02" w14:paraId="5E0325E4" w14:textId="77777777" w:rsidTr="00EB234F">
        <w:tc>
          <w:tcPr>
            <w:tcW w:w="337" w:type="pct"/>
            <w:vAlign w:val="center"/>
          </w:tcPr>
          <w:p w14:paraId="7178D34E" w14:textId="77777777" w:rsidR="0009366B" w:rsidRPr="00D53A02" w:rsidRDefault="0009366B" w:rsidP="0009366B">
            <w:pPr>
              <w:tabs>
                <w:tab w:val="left" w:pos="0"/>
              </w:tabs>
              <w:spacing w:after="0" w:line="240" w:lineRule="auto"/>
              <w:contextualSpacing/>
              <w:jc w:val="center"/>
              <w:rPr>
                <w:rFonts w:ascii="Times New Roman" w:hAnsi="Times New Roman"/>
                <w:sz w:val="20"/>
                <w:szCs w:val="20"/>
              </w:rPr>
            </w:pPr>
            <w:r w:rsidRPr="00D53A02">
              <w:rPr>
                <w:rFonts w:ascii="Times New Roman" w:hAnsi="Times New Roman"/>
                <w:sz w:val="20"/>
                <w:szCs w:val="20"/>
              </w:rPr>
              <w:t>2</w:t>
            </w:r>
          </w:p>
        </w:tc>
        <w:tc>
          <w:tcPr>
            <w:tcW w:w="1745" w:type="pct"/>
            <w:vAlign w:val="center"/>
          </w:tcPr>
          <w:p w14:paraId="434F3B8D" w14:textId="77777777" w:rsidR="0009366B" w:rsidRPr="00D53A02" w:rsidRDefault="0009366B" w:rsidP="0009366B">
            <w:pPr>
              <w:pStyle w:val="af1"/>
              <w:spacing w:before="0" w:beforeAutospacing="0" w:after="0" w:afterAutospacing="0"/>
              <w:contextualSpacing/>
              <w:jc w:val="center"/>
              <w:rPr>
                <w:sz w:val="20"/>
                <w:szCs w:val="20"/>
              </w:rPr>
            </w:pPr>
            <w:r w:rsidRPr="00D53A02">
              <w:rPr>
                <w:sz w:val="20"/>
                <w:szCs w:val="20"/>
              </w:rPr>
              <w:t>Котельная</w:t>
            </w:r>
          </w:p>
          <w:p w14:paraId="51AC7B25" w14:textId="77777777" w:rsidR="0009366B" w:rsidRPr="00D53A02" w:rsidRDefault="0009366B" w:rsidP="0009366B">
            <w:pPr>
              <w:pStyle w:val="af1"/>
              <w:spacing w:before="0" w:beforeAutospacing="0" w:after="0" w:afterAutospacing="0"/>
              <w:contextualSpacing/>
              <w:jc w:val="center"/>
              <w:rPr>
                <w:sz w:val="20"/>
                <w:szCs w:val="20"/>
              </w:rPr>
            </w:pPr>
            <w:r w:rsidRPr="00D53A02">
              <w:rPr>
                <w:sz w:val="20"/>
                <w:szCs w:val="20"/>
              </w:rPr>
              <w:t>д.Минеево, ул.Школьная, д.10</w:t>
            </w:r>
          </w:p>
        </w:tc>
        <w:tc>
          <w:tcPr>
            <w:tcW w:w="834" w:type="pct"/>
            <w:vAlign w:val="center"/>
          </w:tcPr>
          <w:p w14:paraId="60FD1BFF" w14:textId="34455B91" w:rsidR="0009366B" w:rsidRPr="00E02FBE" w:rsidRDefault="0009366B" w:rsidP="0009366B">
            <w:pPr>
              <w:tabs>
                <w:tab w:val="left" w:pos="0"/>
              </w:tabs>
              <w:spacing w:after="0" w:line="240" w:lineRule="auto"/>
              <w:contextualSpacing/>
              <w:jc w:val="center"/>
              <w:rPr>
                <w:rFonts w:ascii="Times New Roman" w:hAnsi="Times New Roman"/>
                <w:sz w:val="20"/>
                <w:szCs w:val="20"/>
                <w:lang w:eastAsia="ru-RU"/>
              </w:rPr>
            </w:pPr>
            <w:r w:rsidRPr="00E02FBE">
              <w:rPr>
                <w:rFonts w:ascii="Times New Roman" w:eastAsia="Times New Roman" w:hAnsi="Times New Roman"/>
              </w:rPr>
              <w:t>0,26</w:t>
            </w:r>
          </w:p>
        </w:tc>
        <w:tc>
          <w:tcPr>
            <w:tcW w:w="862" w:type="pct"/>
            <w:vAlign w:val="center"/>
          </w:tcPr>
          <w:p w14:paraId="6927F281" w14:textId="439E0184" w:rsidR="0009366B" w:rsidRPr="00E02FBE" w:rsidRDefault="0009366B" w:rsidP="0009366B">
            <w:pPr>
              <w:tabs>
                <w:tab w:val="left" w:pos="0"/>
              </w:tabs>
              <w:spacing w:after="0" w:line="240" w:lineRule="auto"/>
              <w:contextualSpacing/>
              <w:jc w:val="center"/>
              <w:rPr>
                <w:rFonts w:ascii="Times New Roman" w:hAnsi="Times New Roman"/>
                <w:sz w:val="20"/>
                <w:szCs w:val="20"/>
              </w:rPr>
            </w:pPr>
            <w:r w:rsidRPr="00E02FBE">
              <w:rPr>
                <w:rFonts w:ascii="Times New Roman" w:hAnsi="Times New Roman"/>
                <w:sz w:val="20"/>
                <w:szCs w:val="20"/>
              </w:rPr>
              <w:t>296,83</w:t>
            </w:r>
          </w:p>
        </w:tc>
        <w:tc>
          <w:tcPr>
            <w:tcW w:w="1222" w:type="pct"/>
            <w:shd w:val="clear" w:color="auto" w:fill="auto"/>
            <w:vAlign w:val="center"/>
          </w:tcPr>
          <w:p w14:paraId="3C8F3C25" w14:textId="10A82D88" w:rsidR="0009366B" w:rsidRPr="00D53A02" w:rsidRDefault="0009366B" w:rsidP="0009366B">
            <w:pPr>
              <w:spacing w:after="0"/>
              <w:contextualSpacing/>
              <w:jc w:val="center"/>
              <w:rPr>
                <w:rFonts w:ascii="Times New Roman" w:hAnsi="Times New Roman"/>
                <w:sz w:val="20"/>
                <w:szCs w:val="20"/>
              </w:rPr>
            </w:pPr>
            <w:r w:rsidRPr="00D53A02">
              <w:rPr>
                <w:rFonts w:ascii="Times New Roman" w:hAnsi="Times New Roman"/>
                <w:sz w:val="20"/>
                <w:szCs w:val="20"/>
              </w:rPr>
              <w:t>5328</w:t>
            </w:r>
          </w:p>
        </w:tc>
      </w:tr>
      <w:tr w:rsidR="0009366B" w:rsidRPr="00D53A02" w14:paraId="2719C401" w14:textId="77777777" w:rsidTr="00EB234F">
        <w:tc>
          <w:tcPr>
            <w:tcW w:w="337" w:type="pct"/>
            <w:vAlign w:val="center"/>
          </w:tcPr>
          <w:p w14:paraId="39D17C7C" w14:textId="77777777" w:rsidR="0009366B" w:rsidRPr="00D53A02" w:rsidRDefault="0009366B" w:rsidP="0009366B">
            <w:pPr>
              <w:tabs>
                <w:tab w:val="left" w:pos="0"/>
              </w:tabs>
              <w:spacing w:after="0" w:line="240" w:lineRule="auto"/>
              <w:contextualSpacing/>
              <w:jc w:val="center"/>
              <w:rPr>
                <w:rFonts w:ascii="Times New Roman" w:hAnsi="Times New Roman"/>
                <w:sz w:val="20"/>
                <w:szCs w:val="20"/>
              </w:rPr>
            </w:pPr>
            <w:r w:rsidRPr="00D53A02">
              <w:rPr>
                <w:rFonts w:ascii="Times New Roman" w:hAnsi="Times New Roman"/>
                <w:sz w:val="20"/>
                <w:szCs w:val="20"/>
              </w:rPr>
              <w:t>3</w:t>
            </w:r>
          </w:p>
        </w:tc>
        <w:tc>
          <w:tcPr>
            <w:tcW w:w="1745" w:type="pct"/>
            <w:vAlign w:val="center"/>
          </w:tcPr>
          <w:p w14:paraId="34A18706" w14:textId="77777777" w:rsidR="0009366B" w:rsidRPr="00D53A02" w:rsidRDefault="0009366B" w:rsidP="0009366B">
            <w:pPr>
              <w:pStyle w:val="af1"/>
              <w:spacing w:before="0" w:beforeAutospacing="0" w:after="0" w:afterAutospacing="0"/>
              <w:contextualSpacing/>
              <w:jc w:val="center"/>
              <w:rPr>
                <w:sz w:val="20"/>
                <w:szCs w:val="20"/>
              </w:rPr>
            </w:pPr>
            <w:r w:rsidRPr="00D53A02">
              <w:rPr>
                <w:sz w:val="20"/>
                <w:szCs w:val="20"/>
              </w:rPr>
              <w:t>Котельная</w:t>
            </w:r>
          </w:p>
          <w:p w14:paraId="33C5D330" w14:textId="77777777" w:rsidR="0009366B" w:rsidRPr="00D53A02" w:rsidRDefault="0009366B" w:rsidP="0009366B">
            <w:pPr>
              <w:pStyle w:val="af1"/>
              <w:spacing w:before="0" w:beforeAutospacing="0" w:after="0" w:afterAutospacing="0"/>
              <w:contextualSpacing/>
              <w:jc w:val="center"/>
              <w:rPr>
                <w:sz w:val="20"/>
                <w:szCs w:val="20"/>
              </w:rPr>
            </w:pPr>
            <w:r w:rsidRPr="00D53A02">
              <w:rPr>
                <w:sz w:val="20"/>
                <w:szCs w:val="20"/>
              </w:rPr>
              <w:t>с.Семеново, ул.Школьная, д.2</w:t>
            </w:r>
          </w:p>
        </w:tc>
        <w:tc>
          <w:tcPr>
            <w:tcW w:w="834" w:type="pct"/>
            <w:vAlign w:val="center"/>
          </w:tcPr>
          <w:p w14:paraId="4743A264" w14:textId="37F082CE" w:rsidR="0009366B" w:rsidRPr="00E02FBE" w:rsidRDefault="0009366B" w:rsidP="0009366B">
            <w:pPr>
              <w:tabs>
                <w:tab w:val="left" w:pos="0"/>
              </w:tabs>
              <w:spacing w:after="0" w:line="240" w:lineRule="auto"/>
              <w:contextualSpacing/>
              <w:jc w:val="center"/>
              <w:rPr>
                <w:rFonts w:ascii="Times New Roman" w:hAnsi="Times New Roman"/>
                <w:sz w:val="20"/>
                <w:szCs w:val="20"/>
                <w:lang w:eastAsia="ru-RU"/>
              </w:rPr>
            </w:pPr>
            <w:r w:rsidRPr="00E02FBE">
              <w:rPr>
                <w:rFonts w:ascii="Times New Roman" w:eastAsia="Times New Roman" w:hAnsi="Times New Roman"/>
              </w:rPr>
              <w:t>0,26</w:t>
            </w:r>
          </w:p>
        </w:tc>
        <w:tc>
          <w:tcPr>
            <w:tcW w:w="862" w:type="pct"/>
            <w:vAlign w:val="center"/>
          </w:tcPr>
          <w:p w14:paraId="08B9BAE3" w14:textId="1FACFC19" w:rsidR="0009366B" w:rsidRPr="00E02FBE" w:rsidRDefault="0009366B" w:rsidP="0009366B">
            <w:pPr>
              <w:tabs>
                <w:tab w:val="left" w:pos="0"/>
              </w:tabs>
              <w:spacing w:after="0" w:line="240" w:lineRule="auto"/>
              <w:contextualSpacing/>
              <w:jc w:val="center"/>
              <w:rPr>
                <w:rFonts w:ascii="Times New Roman" w:hAnsi="Times New Roman"/>
                <w:sz w:val="20"/>
                <w:szCs w:val="20"/>
              </w:rPr>
            </w:pPr>
            <w:r w:rsidRPr="00E02FBE">
              <w:rPr>
                <w:rFonts w:ascii="Times New Roman" w:hAnsi="Times New Roman"/>
                <w:sz w:val="20"/>
                <w:szCs w:val="20"/>
              </w:rPr>
              <w:t>277,98</w:t>
            </w:r>
          </w:p>
        </w:tc>
        <w:tc>
          <w:tcPr>
            <w:tcW w:w="1222" w:type="pct"/>
            <w:shd w:val="clear" w:color="auto" w:fill="auto"/>
            <w:vAlign w:val="center"/>
          </w:tcPr>
          <w:p w14:paraId="584340CC" w14:textId="1EE78779" w:rsidR="0009366B" w:rsidRPr="00D53A02" w:rsidRDefault="0009366B" w:rsidP="0009366B">
            <w:pPr>
              <w:spacing w:after="0"/>
              <w:contextualSpacing/>
              <w:jc w:val="center"/>
              <w:rPr>
                <w:rFonts w:ascii="Times New Roman" w:hAnsi="Times New Roman"/>
                <w:sz w:val="20"/>
                <w:szCs w:val="20"/>
              </w:rPr>
            </w:pPr>
            <w:r w:rsidRPr="00D53A02">
              <w:rPr>
                <w:rFonts w:ascii="Times New Roman" w:hAnsi="Times New Roman"/>
                <w:sz w:val="20"/>
                <w:szCs w:val="20"/>
              </w:rPr>
              <w:t>5328</w:t>
            </w:r>
          </w:p>
        </w:tc>
      </w:tr>
      <w:tr w:rsidR="0009366B" w:rsidRPr="00D53A02" w14:paraId="7E45F986" w14:textId="77777777" w:rsidTr="00EB234F">
        <w:tc>
          <w:tcPr>
            <w:tcW w:w="337" w:type="pct"/>
            <w:vAlign w:val="center"/>
          </w:tcPr>
          <w:p w14:paraId="22811170" w14:textId="77777777" w:rsidR="0009366B" w:rsidRPr="00D53A02" w:rsidRDefault="0009366B" w:rsidP="0009366B">
            <w:pPr>
              <w:tabs>
                <w:tab w:val="left" w:pos="0"/>
              </w:tabs>
              <w:spacing w:after="0" w:line="240" w:lineRule="auto"/>
              <w:contextualSpacing/>
              <w:jc w:val="center"/>
              <w:rPr>
                <w:rFonts w:ascii="Times New Roman" w:hAnsi="Times New Roman"/>
                <w:sz w:val="20"/>
                <w:szCs w:val="20"/>
              </w:rPr>
            </w:pPr>
            <w:r w:rsidRPr="00D53A02">
              <w:rPr>
                <w:rFonts w:ascii="Times New Roman" w:hAnsi="Times New Roman"/>
                <w:sz w:val="20"/>
                <w:szCs w:val="20"/>
              </w:rPr>
              <w:t>4</w:t>
            </w:r>
          </w:p>
        </w:tc>
        <w:tc>
          <w:tcPr>
            <w:tcW w:w="1745" w:type="pct"/>
            <w:vAlign w:val="center"/>
          </w:tcPr>
          <w:p w14:paraId="4C86BC92" w14:textId="77777777" w:rsidR="0009366B" w:rsidRPr="00D53A02" w:rsidRDefault="0009366B" w:rsidP="0009366B">
            <w:pPr>
              <w:pStyle w:val="af1"/>
              <w:spacing w:before="0" w:beforeAutospacing="0" w:after="0" w:afterAutospacing="0"/>
              <w:contextualSpacing/>
              <w:jc w:val="center"/>
              <w:rPr>
                <w:sz w:val="20"/>
                <w:szCs w:val="20"/>
              </w:rPr>
            </w:pPr>
            <w:r w:rsidRPr="00D53A02">
              <w:rPr>
                <w:sz w:val="20"/>
                <w:szCs w:val="20"/>
              </w:rPr>
              <w:t>Котельная</w:t>
            </w:r>
          </w:p>
          <w:p w14:paraId="67FD006F" w14:textId="77777777" w:rsidR="0009366B" w:rsidRPr="00D53A02" w:rsidRDefault="0009366B" w:rsidP="0009366B">
            <w:pPr>
              <w:pStyle w:val="af1"/>
              <w:spacing w:before="0" w:beforeAutospacing="0" w:after="0" w:afterAutospacing="0"/>
              <w:contextualSpacing/>
              <w:jc w:val="center"/>
              <w:rPr>
                <w:sz w:val="20"/>
                <w:szCs w:val="20"/>
              </w:rPr>
            </w:pPr>
            <w:r w:rsidRPr="00D53A02">
              <w:rPr>
                <w:sz w:val="20"/>
                <w:szCs w:val="20"/>
              </w:rPr>
              <w:t>п.Уста, ул.Октябрьская, д.22 «в»</w:t>
            </w:r>
          </w:p>
        </w:tc>
        <w:tc>
          <w:tcPr>
            <w:tcW w:w="834" w:type="pct"/>
            <w:vAlign w:val="center"/>
          </w:tcPr>
          <w:p w14:paraId="70068288" w14:textId="6F3FFE81" w:rsidR="0009366B" w:rsidRPr="00E02FBE" w:rsidRDefault="0009366B" w:rsidP="0009366B">
            <w:pPr>
              <w:tabs>
                <w:tab w:val="left" w:pos="0"/>
              </w:tabs>
              <w:spacing w:after="0" w:line="240" w:lineRule="auto"/>
              <w:contextualSpacing/>
              <w:jc w:val="center"/>
              <w:rPr>
                <w:rFonts w:ascii="Times New Roman" w:hAnsi="Times New Roman"/>
                <w:sz w:val="20"/>
                <w:szCs w:val="20"/>
                <w:lang w:eastAsia="ru-RU"/>
              </w:rPr>
            </w:pPr>
            <w:r w:rsidRPr="00E02FBE">
              <w:rPr>
                <w:rFonts w:ascii="Times New Roman" w:eastAsia="Times New Roman" w:hAnsi="Times New Roman"/>
              </w:rPr>
              <w:t>0,52</w:t>
            </w:r>
          </w:p>
        </w:tc>
        <w:tc>
          <w:tcPr>
            <w:tcW w:w="862" w:type="pct"/>
            <w:vAlign w:val="center"/>
          </w:tcPr>
          <w:p w14:paraId="44CA7DF0" w14:textId="4A500813" w:rsidR="0009366B" w:rsidRPr="00E02FBE" w:rsidRDefault="0009366B" w:rsidP="0009366B">
            <w:pPr>
              <w:tabs>
                <w:tab w:val="left" w:pos="0"/>
              </w:tabs>
              <w:spacing w:after="0" w:line="240" w:lineRule="auto"/>
              <w:contextualSpacing/>
              <w:jc w:val="center"/>
              <w:rPr>
                <w:rFonts w:ascii="Times New Roman" w:hAnsi="Times New Roman"/>
                <w:sz w:val="20"/>
                <w:szCs w:val="20"/>
              </w:rPr>
            </w:pPr>
            <w:r w:rsidRPr="00E02FBE">
              <w:rPr>
                <w:rFonts w:ascii="Times New Roman" w:hAnsi="Times New Roman"/>
                <w:sz w:val="20"/>
                <w:szCs w:val="20"/>
              </w:rPr>
              <w:t>929,207</w:t>
            </w:r>
          </w:p>
        </w:tc>
        <w:tc>
          <w:tcPr>
            <w:tcW w:w="1222" w:type="pct"/>
            <w:shd w:val="clear" w:color="auto" w:fill="auto"/>
            <w:vAlign w:val="center"/>
          </w:tcPr>
          <w:p w14:paraId="274E34A2" w14:textId="3344EC9C" w:rsidR="0009366B" w:rsidRPr="00D53A02" w:rsidRDefault="0009366B" w:rsidP="0009366B">
            <w:pPr>
              <w:spacing w:after="0"/>
              <w:contextualSpacing/>
              <w:jc w:val="center"/>
              <w:rPr>
                <w:rFonts w:ascii="Times New Roman" w:hAnsi="Times New Roman"/>
                <w:sz w:val="20"/>
                <w:szCs w:val="20"/>
              </w:rPr>
            </w:pPr>
            <w:r w:rsidRPr="00D53A02">
              <w:rPr>
                <w:rFonts w:ascii="Times New Roman" w:hAnsi="Times New Roman"/>
                <w:sz w:val="20"/>
                <w:szCs w:val="20"/>
              </w:rPr>
              <w:t>5328</w:t>
            </w:r>
          </w:p>
        </w:tc>
      </w:tr>
      <w:tr w:rsidR="0009366B" w:rsidRPr="00D53A02" w14:paraId="1AED8C09" w14:textId="77777777" w:rsidTr="00EB234F">
        <w:tc>
          <w:tcPr>
            <w:tcW w:w="337" w:type="pct"/>
            <w:vAlign w:val="center"/>
          </w:tcPr>
          <w:p w14:paraId="5D827F3E" w14:textId="77777777" w:rsidR="0009366B" w:rsidRPr="00D53A02" w:rsidRDefault="0009366B" w:rsidP="0009366B">
            <w:pPr>
              <w:tabs>
                <w:tab w:val="left" w:pos="0"/>
              </w:tabs>
              <w:spacing w:after="0" w:line="240" w:lineRule="auto"/>
              <w:contextualSpacing/>
              <w:jc w:val="center"/>
              <w:rPr>
                <w:rFonts w:ascii="Times New Roman" w:hAnsi="Times New Roman"/>
                <w:sz w:val="20"/>
                <w:szCs w:val="20"/>
              </w:rPr>
            </w:pPr>
            <w:r w:rsidRPr="00D53A02">
              <w:rPr>
                <w:rFonts w:ascii="Times New Roman" w:hAnsi="Times New Roman"/>
                <w:sz w:val="20"/>
                <w:szCs w:val="20"/>
              </w:rPr>
              <w:t>5</w:t>
            </w:r>
          </w:p>
        </w:tc>
        <w:tc>
          <w:tcPr>
            <w:tcW w:w="1745" w:type="pct"/>
            <w:vAlign w:val="center"/>
          </w:tcPr>
          <w:p w14:paraId="72584736" w14:textId="77777777" w:rsidR="0009366B" w:rsidRPr="00D53A02" w:rsidRDefault="0009366B" w:rsidP="0009366B">
            <w:pPr>
              <w:pStyle w:val="af1"/>
              <w:spacing w:before="0" w:beforeAutospacing="0" w:after="0" w:afterAutospacing="0"/>
              <w:contextualSpacing/>
              <w:jc w:val="center"/>
              <w:rPr>
                <w:sz w:val="20"/>
                <w:szCs w:val="20"/>
              </w:rPr>
            </w:pPr>
            <w:r w:rsidRPr="00D53A02">
              <w:rPr>
                <w:sz w:val="20"/>
                <w:szCs w:val="20"/>
              </w:rPr>
              <w:t>Котельная</w:t>
            </w:r>
          </w:p>
          <w:p w14:paraId="3FB0CCB7" w14:textId="77777777" w:rsidR="0009366B" w:rsidRPr="00D53A02" w:rsidRDefault="0009366B" w:rsidP="0009366B">
            <w:pPr>
              <w:pStyle w:val="af1"/>
              <w:spacing w:before="0" w:beforeAutospacing="0" w:after="0" w:afterAutospacing="0"/>
              <w:contextualSpacing/>
              <w:jc w:val="center"/>
              <w:rPr>
                <w:sz w:val="20"/>
                <w:szCs w:val="20"/>
              </w:rPr>
            </w:pPr>
            <w:r w:rsidRPr="00D53A02">
              <w:rPr>
                <w:sz w:val="20"/>
                <w:szCs w:val="20"/>
              </w:rPr>
              <w:t>п.Уста, ул.Мира, д.6 «а»</w:t>
            </w:r>
          </w:p>
        </w:tc>
        <w:tc>
          <w:tcPr>
            <w:tcW w:w="834" w:type="pct"/>
            <w:vAlign w:val="center"/>
          </w:tcPr>
          <w:p w14:paraId="7CAA6A1C" w14:textId="57E0DE95" w:rsidR="0009366B" w:rsidRPr="00E02FBE" w:rsidRDefault="0009366B" w:rsidP="0009366B">
            <w:pPr>
              <w:tabs>
                <w:tab w:val="left" w:pos="0"/>
              </w:tabs>
              <w:spacing w:after="0" w:line="240" w:lineRule="auto"/>
              <w:contextualSpacing/>
              <w:jc w:val="center"/>
              <w:rPr>
                <w:rFonts w:ascii="Times New Roman" w:hAnsi="Times New Roman"/>
                <w:sz w:val="20"/>
                <w:szCs w:val="20"/>
                <w:lang w:eastAsia="ru-RU"/>
              </w:rPr>
            </w:pPr>
            <w:r w:rsidRPr="00E02FBE">
              <w:rPr>
                <w:rFonts w:ascii="Times New Roman" w:eastAsia="Times New Roman" w:hAnsi="Times New Roman"/>
              </w:rPr>
              <w:t>0,69</w:t>
            </w:r>
          </w:p>
        </w:tc>
        <w:tc>
          <w:tcPr>
            <w:tcW w:w="862" w:type="pct"/>
            <w:vAlign w:val="center"/>
          </w:tcPr>
          <w:p w14:paraId="30B5A803" w14:textId="7B529532" w:rsidR="0009366B" w:rsidRPr="00E02FBE" w:rsidRDefault="0009366B" w:rsidP="0009366B">
            <w:pPr>
              <w:tabs>
                <w:tab w:val="left" w:pos="0"/>
              </w:tabs>
              <w:spacing w:after="0" w:line="240" w:lineRule="auto"/>
              <w:contextualSpacing/>
              <w:jc w:val="center"/>
              <w:rPr>
                <w:rFonts w:ascii="Times New Roman" w:hAnsi="Times New Roman"/>
                <w:sz w:val="20"/>
                <w:szCs w:val="20"/>
              </w:rPr>
            </w:pPr>
            <w:r w:rsidRPr="00E02FBE">
              <w:rPr>
                <w:rFonts w:ascii="Times New Roman" w:hAnsi="Times New Roman"/>
                <w:sz w:val="20"/>
                <w:szCs w:val="20"/>
              </w:rPr>
              <w:t>652,535</w:t>
            </w:r>
          </w:p>
        </w:tc>
        <w:tc>
          <w:tcPr>
            <w:tcW w:w="1222" w:type="pct"/>
            <w:shd w:val="clear" w:color="auto" w:fill="auto"/>
            <w:vAlign w:val="center"/>
          </w:tcPr>
          <w:p w14:paraId="43FB4E09" w14:textId="7635EEFA" w:rsidR="0009366B" w:rsidRPr="00D53A02" w:rsidRDefault="0009366B" w:rsidP="0009366B">
            <w:pPr>
              <w:spacing w:after="0"/>
              <w:contextualSpacing/>
              <w:jc w:val="center"/>
              <w:rPr>
                <w:rFonts w:ascii="Times New Roman" w:hAnsi="Times New Roman"/>
                <w:sz w:val="20"/>
                <w:szCs w:val="20"/>
              </w:rPr>
            </w:pPr>
            <w:r w:rsidRPr="00D53A02">
              <w:rPr>
                <w:rFonts w:ascii="Times New Roman" w:hAnsi="Times New Roman"/>
                <w:sz w:val="20"/>
                <w:szCs w:val="20"/>
              </w:rPr>
              <w:t>5328</w:t>
            </w:r>
          </w:p>
        </w:tc>
      </w:tr>
      <w:tr w:rsidR="0009366B" w:rsidRPr="00D53A02" w14:paraId="596BCFE9" w14:textId="77777777" w:rsidTr="00EB234F">
        <w:tc>
          <w:tcPr>
            <w:tcW w:w="337" w:type="pct"/>
            <w:vAlign w:val="center"/>
          </w:tcPr>
          <w:p w14:paraId="2621E3CD" w14:textId="77777777" w:rsidR="0009366B" w:rsidRPr="00D53A02" w:rsidRDefault="0009366B" w:rsidP="0009366B">
            <w:pPr>
              <w:tabs>
                <w:tab w:val="left" w:pos="0"/>
              </w:tabs>
              <w:spacing w:after="0" w:line="240" w:lineRule="auto"/>
              <w:contextualSpacing/>
              <w:jc w:val="center"/>
              <w:rPr>
                <w:rFonts w:ascii="Times New Roman" w:hAnsi="Times New Roman"/>
                <w:sz w:val="20"/>
                <w:szCs w:val="20"/>
              </w:rPr>
            </w:pPr>
            <w:r w:rsidRPr="00D53A02">
              <w:rPr>
                <w:rFonts w:ascii="Times New Roman" w:hAnsi="Times New Roman"/>
                <w:sz w:val="20"/>
                <w:szCs w:val="20"/>
              </w:rPr>
              <w:t>6</w:t>
            </w:r>
          </w:p>
        </w:tc>
        <w:tc>
          <w:tcPr>
            <w:tcW w:w="1745" w:type="pct"/>
            <w:vAlign w:val="center"/>
          </w:tcPr>
          <w:p w14:paraId="7D2D0197" w14:textId="77777777" w:rsidR="0009366B" w:rsidRPr="00D53A02" w:rsidRDefault="0009366B" w:rsidP="0009366B">
            <w:pPr>
              <w:pStyle w:val="af1"/>
              <w:spacing w:before="0" w:beforeAutospacing="0" w:after="0" w:afterAutospacing="0"/>
              <w:contextualSpacing/>
              <w:jc w:val="center"/>
              <w:rPr>
                <w:sz w:val="20"/>
                <w:szCs w:val="20"/>
              </w:rPr>
            </w:pPr>
            <w:r w:rsidRPr="00D53A02">
              <w:rPr>
                <w:sz w:val="20"/>
                <w:szCs w:val="20"/>
              </w:rPr>
              <w:t>Котельная</w:t>
            </w:r>
          </w:p>
          <w:p w14:paraId="42A3010E" w14:textId="77777777" w:rsidR="0009366B" w:rsidRPr="00D53A02" w:rsidRDefault="0009366B" w:rsidP="0009366B">
            <w:pPr>
              <w:pStyle w:val="af1"/>
              <w:spacing w:before="0" w:beforeAutospacing="0" w:after="0" w:afterAutospacing="0"/>
              <w:contextualSpacing/>
              <w:jc w:val="center"/>
              <w:rPr>
                <w:sz w:val="20"/>
                <w:szCs w:val="20"/>
              </w:rPr>
            </w:pPr>
            <w:r w:rsidRPr="00D53A02">
              <w:rPr>
                <w:sz w:val="20"/>
                <w:szCs w:val="20"/>
              </w:rPr>
              <w:t>д.Б. Терсень, ул.Мира, д.5</w:t>
            </w:r>
          </w:p>
        </w:tc>
        <w:tc>
          <w:tcPr>
            <w:tcW w:w="834" w:type="pct"/>
            <w:vAlign w:val="center"/>
          </w:tcPr>
          <w:p w14:paraId="026C5207" w14:textId="5785A6F6" w:rsidR="0009366B" w:rsidRPr="00E02FBE" w:rsidRDefault="0009366B" w:rsidP="0009366B">
            <w:pPr>
              <w:tabs>
                <w:tab w:val="left" w:pos="0"/>
              </w:tabs>
              <w:spacing w:after="0" w:line="240" w:lineRule="auto"/>
              <w:contextualSpacing/>
              <w:jc w:val="center"/>
              <w:rPr>
                <w:rFonts w:ascii="Times New Roman" w:hAnsi="Times New Roman"/>
                <w:sz w:val="20"/>
                <w:szCs w:val="20"/>
                <w:lang w:eastAsia="ru-RU"/>
              </w:rPr>
            </w:pPr>
            <w:r w:rsidRPr="00E02FBE">
              <w:rPr>
                <w:rFonts w:ascii="Times New Roman" w:eastAsia="Times New Roman" w:hAnsi="Times New Roman"/>
              </w:rPr>
              <w:t>0,6</w:t>
            </w:r>
          </w:p>
        </w:tc>
        <w:tc>
          <w:tcPr>
            <w:tcW w:w="862" w:type="pct"/>
            <w:vAlign w:val="center"/>
          </w:tcPr>
          <w:p w14:paraId="10938527" w14:textId="2A328644" w:rsidR="0009366B" w:rsidRPr="00E02FBE" w:rsidRDefault="0009366B" w:rsidP="0009366B">
            <w:pPr>
              <w:tabs>
                <w:tab w:val="left" w:pos="0"/>
              </w:tabs>
              <w:spacing w:after="0" w:line="240" w:lineRule="auto"/>
              <w:contextualSpacing/>
              <w:jc w:val="center"/>
              <w:rPr>
                <w:rFonts w:ascii="Times New Roman" w:hAnsi="Times New Roman"/>
                <w:sz w:val="20"/>
                <w:szCs w:val="20"/>
              </w:rPr>
            </w:pPr>
            <w:r w:rsidRPr="00E02FBE">
              <w:rPr>
                <w:rFonts w:ascii="Times New Roman" w:hAnsi="Times New Roman"/>
                <w:sz w:val="20"/>
                <w:szCs w:val="20"/>
              </w:rPr>
              <w:t>571,17</w:t>
            </w:r>
          </w:p>
        </w:tc>
        <w:tc>
          <w:tcPr>
            <w:tcW w:w="1222" w:type="pct"/>
            <w:shd w:val="clear" w:color="auto" w:fill="auto"/>
            <w:vAlign w:val="center"/>
          </w:tcPr>
          <w:p w14:paraId="0667DBE7" w14:textId="0E1DEE43" w:rsidR="0009366B" w:rsidRPr="00D53A02" w:rsidRDefault="0009366B" w:rsidP="0009366B">
            <w:pPr>
              <w:spacing w:after="0"/>
              <w:contextualSpacing/>
              <w:jc w:val="center"/>
              <w:rPr>
                <w:rFonts w:ascii="Times New Roman" w:hAnsi="Times New Roman"/>
                <w:sz w:val="20"/>
                <w:szCs w:val="20"/>
              </w:rPr>
            </w:pPr>
            <w:r w:rsidRPr="00D53A02">
              <w:rPr>
                <w:rFonts w:ascii="Times New Roman" w:hAnsi="Times New Roman"/>
                <w:sz w:val="20"/>
                <w:szCs w:val="20"/>
              </w:rPr>
              <w:t>5328</w:t>
            </w:r>
          </w:p>
        </w:tc>
      </w:tr>
      <w:tr w:rsidR="0009366B" w:rsidRPr="00D53A02" w14:paraId="5810259B" w14:textId="77777777" w:rsidTr="00EB234F">
        <w:tc>
          <w:tcPr>
            <w:tcW w:w="337" w:type="pct"/>
            <w:vAlign w:val="center"/>
          </w:tcPr>
          <w:p w14:paraId="1813F0D1" w14:textId="77777777" w:rsidR="0009366B" w:rsidRPr="00D53A02" w:rsidRDefault="0009366B" w:rsidP="0009366B">
            <w:pPr>
              <w:tabs>
                <w:tab w:val="left" w:pos="0"/>
              </w:tabs>
              <w:spacing w:after="0" w:line="240" w:lineRule="auto"/>
              <w:contextualSpacing/>
              <w:jc w:val="center"/>
              <w:rPr>
                <w:rFonts w:ascii="Times New Roman" w:hAnsi="Times New Roman"/>
                <w:sz w:val="20"/>
                <w:szCs w:val="20"/>
              </w:rPr>
            </w:pPr>
            <w:r w:rsidRPr="00D53A02">
              <w:rPr>
                <w:rFonts w:ascii="Times New Roman" w:hAnsi="Times New Roman"/>
                <w:sz w:val="20"/>
                <w:szCs w:val="20"/>
              </w:rPr>
              <w:t>7</w:t>
            </w:r>
          </w:p>
        </w:tc>
        <w:tc>
          <w:tcPr>
            <w:tcW w:w="1745" w:type="pct"/>
            <w:vAlign w:val="center"/>
          </w:tcPr>
          <w:p w14:paraId="500A4D3A" w14:textId="77777777" w:rsidR="0009366B" w:rsidRPr="00D53A02" w:rsidRDefault="0009366B" w:rsidP="0009366B">
            <w:pPr>
              <w:pStyle w:val="af1"/>
              <w:spacing w:before="0" w:beforeAutospacing="0" w:after="0" w:afterAutospacing="0"/>
              <w:contextualSpacing/>
              <w:jc w:val="center"/>
              <w:rPr>
                <w:sz w:val="20"/>
                <w:szCs w:val="20"/>
              </w:rPr>
            </w:pPr>
            <w:r w:rsidRPr="00D53A02">
              <w:rPr>
                <w:sz w:val="20"/>
                <w:szCs w:val="20"/>
              </w:rPr>
              <w:t>Котельная</w:t>
            </w:r>
          </w:p>
          <w:p w14:paraId="364198F7" w14:textId="77777777" w:rsidR="0009366B" w:rsidRPr="00D53A02" w:rsidRDefault="0009366B" w:rsidP="0009366B">
            <w:pPr>
              <w:pStyle w:val="af1"/>
              <w:spacing w:before="0" w:beforeAutospacing="0" w:after="0" w:afterAutospacing="0"/>
              <w:contextualSpacing/>
              <w:jc w:val="center"/>
              <w:rPr>
                <w:sz w:val="20"/>
                <w:szCs w:val="20"/>
                <w:shd w:val="clear" w:color="auto" w:fill="FFFFFF"/>
              </w:rPr>
            </w:pPr>
            <w:r w:rsidRPr="00D53A02">
              <w:rPr>
                <w:sz w:val="20"/>
                <w:szCs w:val="20"/>
                <w:shd w:val="clear" w:color="auto" w:fill="FFFFFF"/>
              </w:rPr>
              <w:t>д.Минеево, ул.Репина д.16</w:t>
            </w:r>
          </w:p>
        </w:tc>
        <w:tc>
          <w:tcPr>
            <w:tcW w:w="834" w:type="pct"/>
            <w:vAlign w:val="center"/>
          </w:tcPr>
          <w:p w14:paraId="0D960EFB" w14:textId="1A2D7B0B" w:rsidR="0009366B" w:rsidRPr="00E02FBE" w:rsidRDefault="0009366B" w:rsidP="0009366B">
            <w:pPr>
              <w:tabs>
                <w:tab w:val="left" w:pos="0"/>
              </w:tabs>
              <w:spacing w:after="0" w:line="240" w:lineRule="auto"/>
              <w:contextualSpacing/>
              <w:jc w:val="center"/>
              <w:rPr>
                <w:rFonts w:ascii="Times New Roman" w:hAnsi="Times New Roman"/>
                <w:sz w:val="20"/>
                <w:szCs w:val="20"/>
                <w:lang w:eastAsia="ru-RU"/>
              </w:rPr>
            </w:pPr>
            <w:r w:rsidRPr="00E02FBE">
              <w:rPr>
                <w:rFonts w:ascii="Times New Roman" w:eastAsia="Times New Roman" w:hAnsi="Times New Roman"/>
              </w:rPr>
              <w:t>0,108</w:t>
            </w:r>
          </w:p>
        </w:tc>
        <w:tc>
          <w:tcPr>
            <w:tcW w:w="862" w:type="pct"/>
            <w:vAlign w:val="center"/>
          </w:tcPr>
          <w:p w14:paraId="50C95F17" w14:textId="6F55B624" w:rsidR="0009366B" w:rsidRPr="00E02FBE" w:rsidRDefault="0009366B" w:rsidP="0009366B">
            <w:pPr>
              <w:tabs>
                <w:tab w:val="left" w:pos="0"/>
              </w:tabs>
              <w:spacing w:after="0" w:line="240" w:lineRule="auto"/>
              <w:contextualSpacing/>
              <w:jc w:val="center"/>
              <w:rPr>
                <w:rFonts w:ascii="Times New Roman" w:hAnsi="Times New Roman"/>
                <w:sz w:val="20"/>
                <w:szCs w:val="20"/>
              </w:rPr>
            </w:pPr>
            <w:r w:rsidRPr="00E02FBE">
              <w:rPr>
                <w:rFonts w:ascii="Times New Roman" w:hAnsi="Times New Roman"/>
                <w:sz w:val="20"/>
                <w:szCs w:val="20"/>
              </w:rPr>
              <w:t>128,09</w:t>
            </w:r>
          </w:p>
        </w:tc>
        <w:tc>
          <w:tcPr>
            <w:tcW w:w="1222" w:type="pct"/>
            <w:shd w:val="clear" w:color="auto" w:fill="auto"/>
            <w:vAlign w:val="center"/>
          </w:tcPr>
          <w:p w14:paraId="5851E021" w14:textId="2D4A3EC2" w:rsidR="0009366B" w:rsidRPr="00D53A02" w:rsidRDefault="0009366B" w:rsidP="0009366B">
            <w:pPr>
              <w:spacing w:after="0"/>
              <w:contextualSpacing/>
              <w:jc w:val="center"/>
              <w:rPr>
                <w:rFonts w:ascii="Times New Roman" w:hAnsi="Times New Roman"/>
                <w:sz w:val="20"/>
                <w:szCs w:val="20"/>
              </w:rPr>
            </w:pPr>
            <w:r w:rsidRPr="00D53A02">
              <w:rPr>
                <w:rFonts w:ascii="Times New Roman" w:hAnsi="Times New Roman"/>
                <w:sz w:val="20"/>
                <w:szCs w:val="20"/>
              </w:rPr>
              <w:t>5328</w:t>
            </w:r>
          </w:p>
        </w:tc>
      </w:tr>
      <w:tr w:rsidR="0009366B" w:rsidRPr="00D53A02" w14:paraId="452F4E19" w14:textId="77777777" w:rsidTr="00EB234F">
        <w:tc>
          <w:tcPr>
            <w:tcW w:w="337" w:type="pct"/>
            <w:vAlign w:val="center"/>
          </w:tcPr>
          <w:p w14:paraId="7E7FA06B" w14:textId="77777777" w:rsidR="0009366B" w:rsidRPr="00D53A02" w:rsidRDefault="0009366B" w:rsidP="0009366B">
            <w:pPr>
              <w:tabs>
                <w:tab w:val="left" w:pos="0"/>
              </w:tabs>
              <w:spacing w:after="0" w:line="240" w:lineRule="auto"/>
              <w:contextualSpacing/>
              <w:jc w:val="center"/>
              <w:rPr>
                <w:rFonts w:ascii="Times New Roman" w:hAnsi="Times New Roman"/>
                <w:sz w:val="20"/>
                <w:szCs w:val="20"/>
              </w:rPr>
            </w:pPr>
            <w:r w:rsidRPr="00D53A02">
              <w:rPr>
                <w:rFonts w:ascii="Times New Roman" w:hAnsi="Times New Roman"/>
                <w:sz w:val="20"/>
                <w:szCs w:val="20"/>
              </w:rPr>
              <w:t>8</w:t>
            </w:r>
          </w:p>
        </w:tc>
        <w:tc>
          <w:tcPr>
            <w:tcW w:w="1745" w:type="pct"/>
            <w:vAlign w:val="center"/>
          </w:tcPr>
          <w:p w14:paraId="013A2568" w14:textId="77777777" w:rsidR="0009366B" w:rsidRPr="00D53A02" w:rsidRDefault="0009366B" w:rsidP="0009366B">
            <w:pPr>
              <w:pStyle w:val="af1"/>
              <w:spacing w:before="0" w:beforeAutospacing="0" w:after="0" w:afterAutospacing="0"/>
              <w:contextualSpacing/>
              <w:jc w:val="center"/>
              <w:rPr>
                <w:sz w:val="20"/>
                <w:szCs w:val="20"/>
              </w:rPr>
            </w:pPr>
            <w:r w:rsidRPr="00D53A02">
              <w:rPr>
                <w:sz w:val="20"/>
                <w:szCs w:val="20"/>
              </w:rPr>
              <w:t>Котельная</w:t>
            </w:r>
          </w:p>
          <w:p w14:paraId="2EB9B610" w14:textId="77777777" w:rsidR="0009366B" w:rsidRPr="00D53A02" w:rsidRDefault="0009366B" w:rsidP="0009366B">
            <w:pPr>
              <w:pStyle w:val="af1"/>
              <w:spacing w:before="0" w:beforeAutospacing="0" w:after="0" w:afterAutospacing="0"/>
              <w:contextualSpacing/>
              <w:jc w:val="center"/>
              <w:rPr>
                <w:sz w:val="20"/>
                <w:szCs w:val="20"/>
                <w:shd w:val="clear" w:color="auto" w:fill="FFFFFF"/>
              </w:rPr>
            </w:pPr>
            <w:r w:rsidRPr="00D53A02">
              <w:rPr>
                <w:sz w:val="20"/>
                <w:szCs w:val="20"/>
                <w:shd w:val="clear" w:color="auto" w:fill="FFFFFF"/>
              </w:rPr>
              <w:t>д.Б.Никитино, ул.Молодежная, д.12 а</w:t>
            </w:r>
          </w:p>
        </w:tc>
        <w:tc>
          <w:tcPr>
            <w:tcW w:w="834" w:type="pct"/>
            <w:vAlign w:val="center"/>
          </w:tcPr>
          <w:p w14:paraId="258A4EE5" w14:textId="7677827B" w:rsidR="0009366B" w:rsidRPr="00E02FBE" w:rsidRDefault="0009366B" w:rsidP="0009366B">
            <w:pPr>
              <w:tabs>
                <w:tab w:val="left" w:pos="0"/>
              </w:tabs>
              <w:spacing w:after="0" w:line="240" w:lineRule="auto"/>
              <w:contextualSpacing/>
              <w:jc w:val="center"/>
              <w:rPr>
                <w:rFonts w:ascii="Times New Roman" w:hAnsi="Times New Roman"/>
                <w:sz w:val="20"/>
                <w:szCs w:val="20"/>
                <w:lang w:eastAsia="ru-RU"/>
              </w:rPr>
            </w:pPr>
            <w:r w:rsidRPr="00E02FBE">
              <w:rPr>
                <w:rFonts w:ascii="Times New Roman" w:eastAsia="Times New Roman" w:hAnsi="Times New Roman"/>
              </w:rPr>
              <w:t>0,68</w:t>
            </w:r>
          </w:p>
        </w:tc>
        <w:tc>
          <w:tcPr>
            <w:tcW w:w="862" w:type="pct"/>
            <w:vAlign w:val="center"/>
          </w:tcPr>
          <w:p w14:paraId="46016652" w14:textId="4639824E" w:rsidR="0009366B" w:rsidRPr="00E02FBE" w:rsidRDefault="0009366B" w:rsidP="0009366B">
            <w:pPr>
              <w:tabs>
                <w:tab w:val="left" w:pos="0"/>
              </w:tabs>
              <w:spacing w:after="0" w:line="240" w:lineRule="auto"/>
              <w:contextualSpacing/>
              <w:jc w:val="center"/>
              <w:rPr>
                <w:rFonts w:ascii="Times New Roman" w:hAnsi="Times New Roman"/>
                <w:sz w:val="20"/>
                <w:szCs w:val="20"/>
              </w:rPr>
            </w:pPr>
            <w:r w:rsidRPr="00E02FBE">
              <w:rPr>
                <w:rFonts w:ascii="Times New Roman" w:hAnsi="Times New Roman"/>
                <w:sz w:val="20"/>
                <w:szCs w:val="20"/>
              </w:rPr>
              <w:t>400,99</w:t>
            </w:r>
          </w:p>
        </w:tc>
        <w:tc>
          <w:tcPr>
            <w:tcW w:w="1222" w:type="pct"/>
            <w:shd w:val="clear" w:color="auto" w:fill="auto"/>
            <w:vAlign w:val="center"/>
          </w:tcPr>
          <w:p w14:paraId="3EBF1FAF" w14:textId="145657B8" w:rsidR="0009366B" w:rsidRPr="00D53A02" w:rsidRDefault="0009366B" w:rsidP="0009366B">
            <w:pPr>
              <w:spacing w:after="0"/>
              <w:contextualSpacing/>
              <w:jc w:val="center"/>
              <w:rPr>
                <w:rFonts w:ascii="Times New Roman" w:hAnsi="Times New Roman"/>
                <w:sz w:val="20"/>
                <w:szCs w:val="20"/>
              </w:rPr>
            </w:pPr>
            <w:r w:rsidRPr="00D53A02">
              <w:rPr>
                <w:rFonts w:ascii="Times New Roman" w:hAnsi="Times New Roman"/>
                <w:sz w:val="20"/>
                <w:szCs w:val="20"/>
              </w:rPr>
              <w:t>5328</w:t>
            </w:r>
          </w:p>
        </w:tc>
      </w:tr>
      <w:tr w:rsidR="0009366B" w:rsidRPr="00D53A02" w14:paraId="45B0FFC9" w14:textId="77777777" w:rsidTr="00EB234F">
        <w:tc>
          <w:tcPr>
            <w:tcW w:w="337" w:type="pct"/>
            <w:vAlign w:val="center"/>
          </w:tcPr>
          <w:p w14:paraId="42D3E089" w14:textId="77777777" w:rsidR="0009366B" w:rsidRPr="00D53A02" w:rsidRDefault="0009366B" w:rsidP="0009366B">
            <w:pPr>
              <w:tabs>
                <w:tab w:val="left" w:pos="0"/>
              </w:tabs>
              <w:spacing w:after="0" w:line="240" w:lineRule="auto"/>
              <w:contextualSpacing/>
              <w:jc w:val="center"/>
              <w:rPr>
                <w:rFonts w:ascii="Times New Roman" w:hAnsi="Times New Roman"/>
                <w:sz w:val="20"/>
                <w:szCs w:val="20"/>
              </w:rPr>
            </w:pPr>
            <w:r w:rsidRPr="00D53A02">
              <w:rPr>
                <w:rFonts w:ascii="Times New Roman" w:hAnsi="Times New Roman"/>
                <w:sz w:val="20"/>
                <w:szCs w:val="20"/>
              </w:rPr>
              <w:t>9</w:t>
            </w:r>
          </w:p>
        </w:tc>
        <w:tc>
          <w:tcPr>
            <w:tcW w:w="1745" w:type="pct"/>
            <w:vAlign w:val="center"/>
          </w:tcPr>
          <w:p w14:paraId="5559BE3C" w14:textId="77777777" w:rsidR="0009366B" w:rsidRPr="00D53A02" w:rsidRDefault="0009366B" w:rsidP="0009366B">
            <w:pPr>
              <w:pStyle w:val="af1"/>
              <w:spacing w:before="0" w:beforeAutospacing="0" w:after="0" w:afterAutospacing="0"/>
              <w:contextualSpacing/>
              <w:jc w:val="center"/>
              <w:rPr>
                <w:sz w:val="20"/>
                <w:szCs w:val="20"/>
              </w:rPr>
            </w:pPr>
            <w:r w:rsidRPr="00D53A02">
              <w:rPr>
                <w:sz w:val="20"/>
                <w:szCs w:val="20"/>
              </w:rPr>
              <w:t>Котельная</w:t>
            </w:r>
          </w:p>
          <w:p w14:paraId="6EE3F529" w14:textId="77777777" w:rsidR="0009366B" w:rsidRPr="00D53A02" w:rsidRDefault="0009366B" w:rsidP="0009366B">
            <w:pPr>
              <w:pStyle w:val="af1"/>
              <w:spacing w:before="0" w:beforeAutospacing="0" w:after="0" w:afterAutospacing="0"/>
              <w:contextualSpacing/>
              <w:jc w:val="center"/>
              <w:rPr>
                <w:sz w:val="20"/>
                <w:szCs w:val="20"/>
                <w:shd w:val="clear" w:color="auto" w:fill="FFFFFF"/>
              </w:rPr>
            </w:pPr>
            <w:r w:rsidRPr="00D53A02">
              <w:rPr>
                <w:sz w:val="20"/>
                <w:szCs w:val="20"/>
                <w:shd w:val="clear" w:color="auto" w:fill="FFFFFF"/>
              </w:rPr>
              <w:t>с.Б.Б.Горево, ул.Советская, д.12</w:t>
            </w:r>
          </w:p>
        </w:tc>
        <w:tc>
          <w:tcPr>
            <w:tcW w:w="834" w:type="pct"/>
            <w:vAlign w:val="center"/>
          </w:tcPr>
          <w:p w14:paraId="3A411F47" w14:textId="5AE85337" w:rsidR="0009366B" w:rsidRPr="00E02FBE" w:rsidRDefault="0009366B" w:rsidP="0009366B">
            <w:pPr>
              <w:tabs>
                <w:tab w:val="left" w:pos="0"/>
              </w:tabs>
              <w:spacing w:after="0" w:line="240" w:lineRule="auto"/>
              <w:contextualSpacing/>
              <w:jc w:val="center"/>
              <w:rPr>
                <w:rFonts w:ascii="Times New Roman" w:hAnsi="Times New Roman"/>
                <w:sz w:val="20"/>
                <w:szCs w:val="20"/>
                <w:lang w:eastAsia="ru-RU"/>
              </w:rPr>
            </w:pPr>
            <w:r w:rsidRPr="00E02FBE">
              <w:rPr>
                <w:rFonts w:ascii="Times New Roman" w:eastAsia="Times New Roman" w:hAnsi="Times New Roman"/>
              </w:rPr>
              <w:t>0,21</w:t>
            </w:r>
          </w:p>
        </w:tc>
        <w:tc>
          <w:tcPr>
            <w:tcW w:w="862" w:type="pct"/>
            <w:vAlign w:val="center"/>
          </w:tcPr>
          <w:p w14:paraId="6F59CA85" w14:textId="2748D4A9" w:rsidR="0009366B" w:rsidRPr="00E02FBE" w:rsidRDefault="0009366B" w:rsidP="0009366B">
            <w:pPr>
              <w:tabs>
                <w:tab w:val="left" w:pos="0"/>
              </w:tabs>
              <w:spacing w:after="0" w:line="240" w:lineRule="auto"/>
              <w:contextualSpacing/>
              <w:jc w:val="center"/>
              <w:rPr>
                <w:rFonts w:ascii="Times New Roman" w:hAnsi="Times New Roman"/>
                <w:sz w:val="20"/>
                <w:szCs w:val="20"/>
              </w:rPr>
            </w:pPr>
            <w:r w:rsidRPr="00E02FBE">
              <w:rPr>
                <w:rFonts w:ascii="Times New Roman" w:hAnsi="Times New Roman"/>
                <w:sz w:val="20"/>
                <w:szCs w:val="20"/>
              </w:rPr>
              <w:t>452,36</w:t>
            </w:r>
          </w:p>
        </w:tc>
        <w:tc>
          <w:tcPr>
            <w:tcW w:w="1222" w:type="pct"/>
            <w:shd w:val="clear" w:color="auto" w:fill="auto"/>
            <w:vAlign w:val="center"/>
          </w:tcPr>
          <w:p w14:paraId="62BB4773" w14:textId="4F6FED02" w:rsidR="0009366B" w:rsidRPr="00D53A02" w:rsidRDefault="0009366B" w:rsidP="0009366B">
            <w:pPr>
              <w:spacing w:after="0"/>
              <w:contextualSpacing/>
              <w:jc w:val="center"/>
              <w:rPr>
                <w:rFonts w:ascii="Times New Roman" w:hAnsi="Times New Roman"/>
                <w:sz w:val="20"/>
                <w:szCs w:val="20"/>
              </w:rPr>
            </w:pPr>
            <w:r w:rsidRPr="00D53A02">
              <w:rPr>
                <w:rFonts w:ascii="Times New Roman" w:hAnsi="Times New Roman"/>
                <w:sz w:val="20"/>
                <w:szCs w:val="20"/>
              </w:rPr>
              <w:t>5328</w:t>
            </w:r>
          </w:p>
        </w:tc>
      </w:tr>
      <w:tr w:rsidR="0009366B" w:rsidRPr="00D53A02" w14:paraId="7BAD58CF" w14:textId="77777777" w:rsidTr="00EB234F">
        <w:tc>
          <w:tcPr>
            <w:tcW w:w="337" w:type="pct"/>
            <w:vAlign w:val="center"/>
          </w:tcPr>
          <w:p w14:paraId="3251A946" w14:textId="77777777" w:rsidR="0009366B" w:rsidRPr="00D53A02" w:rsidRDefault="0009366B" w:rsidP="0009366B">
            <w:pPr>
              <w:tabs>
                <w:tab w:val="left" w:pos="0"/>
              </w:tabs>
              <w:spacing w:after="0" w:line="240" w:lineRule="auto"/>
              <w:contextualSpacing/>
              <w:jc w:val="center"/>
              <w:rPr>
                <w:rFonts w:ascii="Times New Roman" w:hAnsi="Times New Roman"/>
                <w:sz w:val="20"/>
                <w:szCs w:val="20"/>
              </w:rPr>
            </w:pPr>
            <w:r w:rsidRPr="00D53A02">
              <w:rPr>
                <w:rFonts w:ascii="Times New Roman" w:hAnsi="Times New Roman"/>
                <w:sz w:val="20"/>
                <w:szCs w:val="20"/>
              </w:rPr>
              <w:t>10</w:t>
            </w:r>
          </w:p>
        </w:tc>
        <w:tc>
          <w:tcPr>
            <w:tcW w:w="1745" w:type="pct"/>
            <w:vAlign w:val="center"/>
          </w:tcPr>
          <w:p w14:paraId="01D7A173" w14:textId="77777777" w:rsidR="0009366B" w:rsidRPr="00D53A02" w:rsidRDefault="0009366B" w:rsidP="0009366B">
            <w:pPr>
              <w:pStyle w:val="af1"/>
              <w:spacing w:before="0" w:beforeAutospacing="0" w:after="0" w:afterAutospacing="0"/>
              <w:contextualSpacing/>
              <w:jc w:val="center"/>
              <w:rPr>
                <w:sz w:val="20"/>
                <w:szCs w:val="20"/>
              </w:rPr>
            </w:pPr>
            <w:r w:rsidRPr="00D53A02">
              <w:rPr>
                <w:sz w:val="20"/>
                <w:szCs w:val="20"/>
              </w:rPr>
              <w:t>Котельная</w:t>
            </w:r>
          </w:p>
          <w:p w14:paraId="48596309" w14:textId="77777777" w:rsidR="0009366B" w:rsidRPr="00D53A02" w:rsidRDefault="0009366B" w:rsidP="0009366B">
            <w:pPr>
              <w:pStyle w:val="af1"/>
              <w:spacing w:before="0" w:beforeAutospacing="0" w:after="0" w:afterAutospacing="0"/>
              <w:contextualSpacing/>
              <w:jc w:val="center"/>
              <w:rPr>
                <w:sz w:val="20"/>
                <w:szCs w:val="20"/>
                <w:shd w:val="clear" w:color="auto" w:fill="FFFFFF"/>
              </w:rPr>
            </w:pPr>
            <w:r w:rsidRPr="00D53A02">
              <w:rPr>
                <w:sz w:val="20"/>
                <w:szCs w:val="20"/>
                <w:shd w:val="clear" w:color="auto" w:fill="FFFFFF"/>
              </w:rPr>
              <w:t>с. Карпуниха, ул.Школьная, 24</w:t>
            </w:r>
          </w:p>
        </w:tc>
        <w:tc>
          <w:tcPr>
            <w:tcW w:w="834" w:type="pct"/>
            <w:vAlign w:val="center"/>
          </w:tcPr>
          <w:p w14:paraId="28393B32" w14:textId="68CCCEFB" w:rsidR="0009366B" w:rsidRPr="00E02FBE" w:rsidRDefault="0009366B" w:rsidP="0009366B">
            <w:pPr>
              <w:tabs>
                <w:tab w:val="left" w:pos="0"/>
              </w:tabs>
              <w:spacing w:after="0" w:line="240" w:lineRule="auto"/>
              <w:contextualSpacing/>
              <w:jc w:val="center"/>
              <w:rPr>
                <w:rFonts w:ascii="Times New Roman" w:hAnsi="Times New Roman"/>
                <w:sz w:val="20"/>
                <w:szCs w:val="20"/>
                <w:lang w:eastAsia="ru-RU"/>
              </w:rPr>
            </w:pPr>
            <w:r w:rsidRPr="00E02FBE">
              <w:rPr>
                <w:rFonts w:ascii="Times New Roman" w:eastAsia="Times New Roman" w:hAnsi="Times New Roman"/>
              </w:rPr>
              <w:t>0,214</w:t>
            </w:r>
          </w:p>
        </w:tc>
        <w:tc>
          <w:tcPr>
            <w:tcW w:w="862" w:type="pct"/>
            <w:vAlign w:val="center"/>
          </w:tcPr>
          <w:p w14:paraId="36A0BF5C" w14:textId="30132792" w:rsidR="0009366B" w:rsidRPr="00E02FBE" w:rsidRDefault="0009366B" w:rsidP="0009366B">
            <w:pPr>
              <w:tabs>
                <w:tab w:val="left" w:pos="0"/>
              </w:tabs>
              <w:spacing w:after="0" w:line="240" w:lineRule="auto"/>
              <w:contextualSpacing/>
              <w:jc w:val="center"/>
              <w:rPr>
                <w:rFonts w:ascii="Times New Roman" w:hAnsi="Times New Roman"/>
                <w:sz w:val="20"/>
                <w:szCs w:val="20"/>
              </w:rPr>
            </w:pPr>
            <w:r w:rsidRPr="00E02FBE">
              <w:rPr>
                <w:rFonts w:ascii="Times New Roman" w:hAnsi="Times New Roman"/>
                <w:sz w:val="20"/>
                <w:szCs w:val="20"/>
              </w:rPr>
              <w:t>427,14</w:t>
            </w:r>
          </w:p>
        </w:tc>
        <w:tc>
          <w:tcPr>
            <w:tcW w:w="1222" w:type="pct"/>
            <w:shd w:val="clear" w:color="auto" w:fill="auto"/>
            <w:vAlign w:val="center"/>
          </w:tcPr>
          <w:p w14:paraId="4FDA103A" w14:textId="13E4444A" w:rsidR="0009366B" w:rsidRPr="00D53A02" w:rsidRDefault="0009366B" w:rsidP="0009366B">
            <w:pPr>
              <w:spacing w:after="0"/>
              <w:contextualSpacing/>
              <w:jc w:val="center"/>
              <w:rPr>
                <w:rFonts w:ascii="Times New Roman" w:hAnsi="Times New Roman"/>
                <w:sz w:val="20"/>
                <w:szCs w:val="20"/>
              </w:rPr>
            </w:pPr>
            <w:r w:rsidRPr="00D53A02">
              <w:rPr>
                <w:rFonts w:ascii="Times New Roman" w:hAnsi="Times New Roman"/>
                <w:sz w:val="20"/>
                <w:szCs w:val="20"/>
              </w:rPr>
              <w:t>5328</w:t>
            </w:r>
          </w:p>
        </w:tc>
      </w:tr>
      <w:tr w:rsidR="0009366B" w:rsidRPr="00D53A02" w14:paraId="1ECC257D" w14:textId="77777777" w:rsidTr="00EB234F">
        <w:tc>
          <w:tcPr>
            <w:tcW w:w="337" w:type="pct"/>
            <w:vAlign w:val="center"/>
          </w:tcPr>
          <w:p w14:paraId="4434F1F0" w14:textId="77777777" w:rsidR="0009366B" w:rsidRPr="00D53A02" w:rsidRDefault="0009366B" w:rsidP="0009366B">
            <w:pPr>
              <w:tabs>
                <w:tab w:val="left" w:pos="0"/>
              </w:tabs>
              <w:spacing w:after="0" w:line="240" w:lineRule="auto"/>
              <w:contextualSpacing/>
              <w:jc w:val="center"/>
              <w:rPr>
                <w:rFonts w:ascii="Times New Roman" w:hAnsi="Times New Roman"/>
                <w:sz w:val="20"/>
                <w:szCs w:val="20"/>
              </w:rPr>
            </w:pPr>
            <w:r w:rsidRPr="00D53A02">
              <w:rPr>
                <w:rFonts w:ascii="Times New Roman" w:hAnsi="Times New Roman"/>
                <w:sz w:val="20"/>
                <w:szCs w:val="20"/>
              </w:rPr>
              <w:t>11</w:t>
            </w:r>
          </w:p>
        </w:tc>
        <w:tc>
          <w:tcPr>
            <w:tcW w:w="1745" w:type="pct"/>
            <w:vAlign w:val="center"/>
          </w:tcPr>
          <w:p w14:paraId="3E325E07" w14:textId="77777777" w:rsidR="0009366B" w:rsidRPr="00D53A02" w:rsidRDefault="0009366B" w:rsidP="0009366B">
            <w:pPr>
              <w:pStyle w:val="af1"/>
              <w:spacing w:before="0" w:beforeAutospacing="0" w:after="0" w:afterAutospacing="0"/>
              <w:contextualSpacing/>
              <w:jc w:val="center"/>
              <w:rPr>
                <w:sz w:val="20"/>
                <w:szCs w:val="20"/>
              </w:rPr>
            </w:pPr>
            <w:r w:rsidRPr="00D53A02">
              <w:rPr>
                <w:sz w:val="20"/>
                <w:szCs w:val="20"/>
              </w:rPr>
              <w:t>Котельная</w:t>
            </w:r>
          </w:p>
          <w:p w14:paraId="2D4E0437" w14:textId="77777777" w:rsidR="0009366B" w:rsidRPr="00D53A02" w:rsidRDefault="0009366B" w:rsidP="0009366B">
            <w:pPr>
              <w:pStyle w:val="af1"/>
              <w:spacing w:before="0" w:beforeAutospacing="0" w:after="0" w:afterAutospacing="0"/>
              <w:contextualSpacing/>
              <w:jc w:val="center"/>
              <w:rPr>
                <w:sz w:val="20"/>
                <w:szCs w:val="20"/>
                <w:shd w:val="clear" w:color="auto" w:fill="FFFFFF"/>
              </w:rPr>
            </w:pPr>
            <w:r w:rsidRPr="00D53A02">
              <w:rPr>
                <w:sz w:val="20"/>
                <w:szCs w:val="20"/>
                <w:shd w:val="clear" w:color="auto" w:fill="FFFFFF"/>
              </w:rPr>
              <w:t>д.Вязовая, ул.Школьная, д.2</w:t>
            </w:r>
          </w:p>
        </w:tc>
        <w:tc>
          <w:tcPr>
            <w:tcW w:w="834" w:type="pct"/>
            <w:vAlign w:val="center"/>
          </w:tcPr>
          <w:p w14:paraId="25048B5F" w14:textId="2C5D6969" w:rsidR="0009366B" w:rsidRPr="00E02FBE" w:rsidRDefault="0009366B" w:rsidP="0009366B">
            <w:pPr>
              <w:tabs>
                <w:tab w:val="left" w:pos="0"/>
              </w:tabs>
              <w:spacing w:after="0" w:line="240" w:lineRule="auto"/>
              <w:contextualSpacing/>
              <w:jc w:val="center"/>
              <w:rPr>
                <w:rFonts w:ascii="Times New Roman" w:hAnsi="Times New Roman"/>
                <w:sz w:val="20"/>
                <w:szCs w:val="20"/>
                <w:lang w:eastAsia="ru-RU"/>
              </w:rPr>
            </w:pPr>
            <w:r w:rsidRPr="00E02FBE">
              <w:rPr>
                <w:rFonts w:ascii="Times New Roman" w:eastAsia="Times New Roman" w:hAnsi="Times New Roman"/>
              </w:rPr>
              <w:t>0,069</w:t>
            </w:r>
          </w:p>
        </w:tc>
        <w:tc>
          <w:tcPr>
            <w:tcW w:w="862" w:type="pct"/>
            <w:vAlign w:val="center"/>
          </w:tcPr>
          <w:p w14:paraId="3A6389BD" w14:textId="69E1CD26" w:rsidR="0009366B" w:rsidRPr="00E02FBE" w:rsidRDefault="0009366B" w:rsidP="0009366B">
            <w:pPr>
              <w:tabs>
                <w:tab w:val="left" w:pos="0"/>
              </w:tabs>
              <w:spacing w:after="0" w:line="240" w:lineRule="auto"/>
              <w:contextualSpacing/>
              <w:jc w:val="center"/>
              <w:rPr>
                <w:rFonts w:ascii="Times New Roman" w:hAnsi="Times New Roman"/>
                <w:sz w:val="20"/>
                <w:szCs w:val="20"/>
              </w:rPr>
            </w:pPr>
            <w:r w:rsidRPr="00E02FBE">
              <w:rPr>
                <w:rFonts w:ascii="Times New Roman" w:hAnsi="Times New Roman"/>
                <w:sz w:val="20"/>
                <w:szCs w:val="20"/>
              </w:rPr>
              <w:t>125,511</w:t>
            </w:r>
          </w:p>
        </w:tc>
        <w:tc>
          <w:tcPr>
            <w:tcW w:w="1222" w:type="pct"/>
            <w:shd w:val="clear" w:color="auto" w:fill="auto"/>
            <w:vAlign w:val="center"/>
          </w:tcPr>
          <w:p w14:paraId="17A7E36A" w14:textId="371C8733" w:rsidR="0009366B" w:rsidRPr="00D53A02" w:rsidRDefault="0009366B" w:rsidP="0009366B">
            <w:pPr>
              <w:spacing w:after="0"/>
              <w:contextualSpacing/>
              <w:jc w:val="center"/>
              <w:rPr>
                <w:rFonts w:ascii="Times New Roman" w:hAnsi="Times New Roman"/>
                <w:sz w:val="20"/>
                <w:szCs w:val="20"/>
              </w:rPr>
            </w:pPr>
            <w:r w:rsidRPr="00D53A02">
              <w:rPr>
                <w:rFonts w:ascii="Times New Roman" w:hAnsi="Times New Roman"/>
                <w:sz w:val="20"/>
                <w:szCs w:val="20"/>
              </w:rPr>
              <w:t>5328</w:t>
            </w:r>
          </w:p>
        </w:tc>
      </w:tr>
      <w:tr w:rsidR="0009366B" w:rsidRPr="00D53A02" w14:paraId="13B4E3EF" w14:textId="77777777" w:rsidTr="00EB234F">
        <w:tc>
          <w:tcPr>
            <w:tcW w:w="337" w:type="pct"/>
            <w:vAlign w:val="center"/>
          </w:tcPr>
          <w:p w14:paraId="18C6E6EF" w14:textId="77777777" w:rsidR="0009366B" w:rsidRPr="00D53A02" w:rsidRDefault="0009366B" w:rsidP="0009366B">
            <w:pPr>
              <w:tabs>
                <w:tab w:val="left" w:pos="0"/>
              </w:tabs>
              <w:spacing w:after="0" w:line="240" w:lineRule="auto"/>
              <w:contextualSpacing/>
              <w:jc w:val="center"/>
              <w:rPr>
                <w:rFonts w:ascii="Times New Roman" w:hAnsi="Times New Roman"/>
                <w:sz w:val="20"/>
                <w:szCs w:val="20"/>
              </w:rPr>
            </w:pPr>
            <w:r w:rsidRPr="00D53A02">
              <w:rPr>
                <w:rFonts w:ascii="Times New Roman" w:hAnsi="Times New Roman"/>
                <w:sz w:val="20"/>
                <w:szCs w:val="20"/>
              </w:rPr>
              <w:t>12</w:t>
            </w:r>
          </w:p>
        </w:tc>
        <w:tc>
          <w:tcPr>
            <w:tcW w:w="1745" w:type="pct"/>
            <w:vAlign w:val="center"/>
          </w:tcPr>
          <w:p w14:paraId="21960CFB" w14:textId="77777777" w:rsidR="0009366B" w:rsidRPr="00D53A02" w:rsidRDefault="0009366B" w:rsidP="0009366B">
            <w:pPr>
              <w:pStyle w:val="af1"/>
              <w:spacing w:before="0" w:beforeAutospacing="0" w:after="0" w:afterAutospacing="0"/>
              <w:contextualSpacing/>
              <w:jc w:val="center"/>
              <w:rPr>
                <w:sz w:val="20"/>
                <w:szCs w:val="20"/>
              </w:rPr>
            </w:pPr>
            <w:r w:rsidRPr="00D53A02">
              <w:rPr>
                <w:sz w:val="20"/>
                <w:szCs w:val="20"/>
              </w:rPr>
              <w:t>Котельная</w:t>
            </w:r>
          </w:p>
          <w:p w14:paraId="147CCED4" w14:textId="77777777" w:rsidR="0009366B" w:rsidRPr="00D53A02" w:rsidRDefault="0009366B" w:rsidP="0009366B">
            <w:pPr>
              <w:pStyle w:val="af1"/>
              <w:spacing w:before="0" w:beforeAutospacing="0" w:after="0" w:afterAutospacing="0"/>
              <w:contextualSpacing/>
              <w:jc w:val="center"/>
              <w:rPr>
                <w:sz w:val="20"/>
                <w:szCs w:val="20"/>
                <w:shd w:val="clear" w:color="auto" w:fill="FFFFFF"/>
              </w:rPr>
            </w:pPr>
            <w:r w:rsidRPr="00D53A02">
              <w:rPr>
                <w:sz w:val="20"/>
                <w:szCs w:val="20"/>
                <w:shd w:val="clear" w:color="auto" w:fill="FFFFFF"/>
              </w:rPr>
              <w:t>с.Карпуниха, ул.Больничная,д.6</w:t>
            </w:r>
          </w:p>
        </w:tc>
        <w:tc>
          <w:tcPr>
            <w:tcW w:w="834" w:type="pct"/>
            <w:vAlign w:val="center"/>
          </w:tcPr>
          <w:p w14:paraId="13176619" w14:textId="5119FA8F" w:rsidR="0009366B" w:rsidRPr="00E02FBE" w:rsidRDefault="0009366B" w:rsidP="0009366B">
            <w:pPr>
              <w:tabs>
                <w:tab w:val="left" w:pos="0"/>
              </w:tabs>
              <w:spacing w:after="0" w:line="240" w:lineRule="auto"/>
              <w:contextualSpacing/>
              <w:jc w:val="center"/>
              <w:rPr>
                <w:rFonts w:ascii="Times New Roman" w:hAnsi="Times New Roman"/>
                <w:sz w:val="20"/>
                <w:szCs w:val="20"/>
                <w:lang w:eastAsia="ru-RU"/>
              </w:rPr>
            </w:pPr>
            <w:r w:rsidRPr="00E02FBE">
              <w:rPr>
                <w:rFonts w:ascii="Times New Roman" w:eastAsia="Times New Roman" w:hAnsi="Times New Roman"/>
              </w:rPr>
              <w:t>0,069</w:t>
            </w:r>
          </w:p>
        </w:tc>
        <w:tc>
          <w:tcPr>
            <w:tcW w:w="862" w:type="pct"/>
            <w:vAlign w:val="center"/>
          </w:tcPr>
          <w:p w14:paraId="03B480B6" w14:textId="16882517" w:rsidR="0009366B" w:rsidRPr="00E02FBE" w:rsidRDefault="0009366B" w:rsidP="0009366B">
            <w:pPr>
              <w:tabs>
                <w:tab w:val="left" w:pos="0"/>
              </w:tabs>
              <w:spacing w:after="0" w:line="240" w:lineRule="auto"/>
              <w:contextualSpacing/>
              <w:jc w:val="center"/>
              <w:rPr>
                <w:rFonts w:ascii="Times New Roman" w:hAnsi="Times New Roman"/>
                <w:sz w:val="20"/>
                <w:szCs w:val="20"/>
              </w:rPr>
            </w:pPr>
            <w:r w:rsidRPr="00E02FBE">
              <w:rPr>
                <w:rFonts w:ascii="Times New Roman" w:hAnsi="Times New Roman"/>
                <w:sz w:val="20"/>
                <w:szCs w:val="20"/>
              </w:rPr>
              <w:t>294,38</w:t>
            </w:r>
          </w:p>
        </w:tc>
        <w:tc>
          <w:tcPr>
            <w:tcW w:w="1222" w:type="pct"/>
            <w:shd w:val="clear" w:color="auto" w:fill="auto"/>
            <w:vAlign w:val="center"/>
          </w:tcPr>
          <w:p w14:paraId="3EBA7F5D" w14:textId="5C7B91D5" w:rsidR="0009366B" w:rsidRPr="00D53A02" w:rsidRDefault="0009366B" w:rsidP="0009366B">
            <w:pPr>
              <w:spacing w:after="0"/>
              <w:contextualSpacing/>
              <w:jc w:val="center"/>
              <w:rPr>
                <w:rFonts w:ascii="Times New Roman" w:hAnsi="Times New Roman"/>
                <w:sz w:val="20"/>
                <w:szCs w:val="20"/>
              </w:rPr>
            </w:pPr>
            <w:r w:rsidRPr="00D53A02">
              <w:rPr>
                <w:rFonts w:ascii="Times New Roman" w:hAnsi="Times New Roman"/>
                <w:sz w:val="20"/>
                <w:szCs w:val="20"/>
              </w:rPr>
              <w:t>5328</w:t>
            </w:r>
          </w:p>
        </w:tc>
      </w:tr>
      <w:tr w:rsidR="0009366B" w:rsidRPr="00D53A02" w14:paraId="39B29B74" w14:textId="77777777" w:rsidTr="00EB234F">
        <w:tc>
          <w:tcPr>
            <w:tcW w:w="337" w:type="pct"/>
            <w:vAlign w:val="center"/>
          </w:tcPr>
          <w:p w14:paraId="1D9916CD" w14:textId="77777777" w:rsidR="0009366B" w:rsidRPr="00D53A02" w:rsidRDefault="0009366B" w:rsidP="0009366B">
            <w:pPr>
              <w:tabs>
                <w:tab w:val="left" w:pos="0"/>
              </w:tabs>
              <w:spacing w:after="0" w:line="240" w:lineRule="auto"/>
              <w:contextualSpacing/>
              <w:jc w:val="center"/>
              <w:rPr>
                <w:rFonts w:ascii="Times New Roman" w:hAnsi="Times New Roman"/>
                <w:sz w:val="20"/>
                <w:szCs w:val="20"/>
              </w:rPr>
            </w:pPr>
            <w:r w:rsidRPr="00D53A02">
              <w:rPr>
                <w:rFonts w:ascii="Times New Roman" w:hAnsi="Times New Roman"/>
                <w:sz w:val="20"/>
                <w:szCs w:val="20"/>
              </w:rPr>
              <w:t>13</w:t>
            </w:r>
          </w:p>
        </w:tc>
        <w:tc>
          <w:tcPr>
            <w:tcW w:w="1745" w:type="pct"/>
            <w:vAlign w:val="center"/>
          </w:tcPr>
          <w:p w14:paraId="150C7B2F" w14:textId="77777777" w:rsidR="0009366B" w:rsidRPr="00D53A02" w:rsidRDefault="0009366B" w:rsidP="0009366B">
            <w:pPr>
              <w:pStyle w:val="af1"/>
              <w:spacing w:before="0" w:beforeAutospacing="0" w:after="0" w:afterAutospacing="0"/>
              <w:contextualSpacing/>
              <w:jc w:val="center"/>
              <w:rPr>
                <w:sz w:val="20"/>
                <w:szCs w:val="20"/>
              </w:rPr>
            </w:pPr>
            <w:r w:rsidRPr="00D53A02">
              <w:rPr>
                <w:sz w:val="20"/>
                <w:szCs w:val="20"/>
              </w:rPr>
              <w:t>Котельная</w:t>
            </w:r>
          </w:p>
          <w:p w14:paraId="1ADE8335" w14:textId="77777777" w:rsidR="0009366B" w:rsidRPr="00D53A02" w:rsidRDefault="0009366B" w:rsidP="0009366B">
            <w:pPr>
              <w:pStyle w:val="af1"/>
              <w:spacing w:before="0" w:beforeAutospacing="0" w:after="0" w:afterAutospacing="0"/>
              <w:contextualSpacing/>
              <w:jc w:val="center"/>
              <w:rPr>
                <w:sz w:val="20"/>
                <w:szCs w:val="20"/>
                <w:shd w:val="clear" w:color="auto" w:fill="FFFFFF"/>
              </w:rPr>
            </w:pPr>
            <w:r w:rsidRPr="00D53A02">
              <w:rPr>
                <w:sz w:val="20"/>
                <w:szCs w:val="20"/>
                <w:shd w:val="clear" w:color="auto" w:fill="FFFFFF"/>
              </w:rPr>
              <w:t>с.Карпуниха, ул.Махалова, д.103</w:t>
            </w:r>
          </w:p>
        </w:tc>
        <w:tc>
          <w:tcPr>
            <w:tcW w:w="834" w:type="pct"/>
            <w:vAlign w:val="center"/>
          </w:tcPr>
          <w:p w14:paraId="655C4684" w14:textId="71C66205" w:rsidR="0009366B" w:rsidRPr="00E02FBE" w:rsidRDefault="0009366B" w:rsidP="0009366B">
            <w:pPr>
              <w:tabs>
                <w:tab w:val="left" w:pos="0"/>
              </w:tabs>
              <w:spacing w:after="0" w:line="240" w:lineRule="auto"/>
              <w:contextualSpacing/>
              <w:jc w:val="center"/>
              <w:rPr>
                <w:rFonts w:ascii="Times New Roman" w:hAnsi="Times New Roman"/>
                <w:sz w:val="20"/>
                <w:szCs w:val="20"/>
                <w:lang w:eastAsia="ru-RU"/>
              </w:rPr>
            </w:pPr>
            <w:r w:rsidRPr="00E02FBE">
              <w:rPr>
                <w:rFonts w:ascii="Times New Roman" w:eastAsia="Times New Roman" w:hAnsi="Times New Roman"/>
              </w:rPr>
              <w:t>0,069</w:t>
            </w:r>
          </w:p>
        </w:tc>
        <w:tc>
          <w:tcPr>
            <w:tcW w:w="862" w:type="pct"/>
            <w:vAlign w:val="center"/>
          </w:tcPr>
          <w:p w14:paraId="200A33FC" w14:textId="0003A79F" w:rsidR="0009366B" w:rsidRPr="00E02FBE" w:rsidRDefault="0009366B" w:rsidP="0009366B">
            <w:pPr>
              <w:tabs>
                <w:tab w:val="left" w:pos="0"/>
              </w:tabs>
              <w:spacing w:after="0" w:line="240" w:lineRule="auto"/>
              <w:contextualSpacing/>
              <w:jc w:val="center"/>
              <w:rPr>
                <w:rFonts w:ascii="Times New Roman" w:hAnsi="Times New Roman"/>
                <w:sz w:val="20"/>
                <w:szCs w:val="20"/>
              </w:rPr>
            </w:pPr>
            <w:r w:rsidRPr="00E02FBE">
              <w:rPr>
                <w:rFonts w:ascii="Times New Roman" w:hAnsi="Times New Roman"/>
                <w:sz w:val="20"/>
                <w:szCs w:val="20"/>
              </w:rPr>
              <w:t>204,20</w:t>
            </w:r>
          </w:p>
        </w:tc>
        <w:tc>
          <w:tcPr>
            <w:tcW w:w="1222" w:type="pct"/>
            <w:shd w:val="clear" w:color="auto" w:fill="auto"/>
            <w:vAlign w:val="center"/>
          </w:tcPr>
          <w:p w14:paraId="427911F4" w14:textId="0B967E36" w:rsidR="0009366B" w:rsidRPr="00D53A02" w:rsidRDefault="0009366B" w:rsidP="0009366B">
            <w:pPr>
              <w:spacing w:after="0"/>
              <w:contextualSpacing/>
              <w:jc w:val="center"/>
              <w:rPr>
                <w:rFonts w:ascii="Times New Roman" w:hAnsi="Times New Roman"/>
                <w:sz w:val="20"/>
                <w:szCs w:val="20"/>
              </w:rPr>
            </w:pPr>
            <w:r w:rsidRPr="00D53A02">
              <w:rPr>
                <w:rFonts w:ascii="Times New Roman" w:hAnsi="Times New Roman"/>
                <w:sz w:val="20"/>
                <w:szCs w:val="20"/>
              </w:rPr>
              <w:t>5328</w:t>
            </w:r>
          </w:p>
        </w:tc>
      </w:tr>
      <w:tr w:rsidR="0009366B" w:rsidRPr="00D53A02" w14:paraId="2D145C6C" w14:textId="77777777" w:rsidTr="00EB234F">
        <w:tc>
          <w:tcPr>
            <w:tcW w:w="337" w:type="pct"/>
            <w:vAlign w:val="center"/>
          </w:tcPr>
          <w:p w14:paraId="14027481" w14:textId="77777777" w:rsidR="0009366B" w:rsidRPr="00D53A02" w:rsidRDefault="0009366B" w:rsidP="0009366B">
            <w:pPr>
              <w:tabs>
                <w:tab w:val="left" w:pos="0"/>
              </w:tabs>
              <w:spacing w:after="0" w:line="240" w:lineRule="auto"/>
              <w:contextualSpacing/>
              <w:jc w:val="center"/>
              <w:rPr>
                <w:rFonts w:ascii="Times New Roman" w:hAnsi="Times New Roman"/>
                <w:sz w:val="20"/>
                <w:szCs w:val="20"/>
              </w:rPr>
            </w:pPr>
            <w:r w:rsidRPr="00D53A02">
              <w:rPr>
                <w:rFonts w:ascii="Times New Roman" w:hAnsi="Times New Roman"/>
                <w:sz w:val="20"/>
                <w:szCs w:val="20"/>
              </w:rPr>
              <w:t>14</w:t>
            </w:r>
          </w:p>
        </w:tc>
        <w:tc>
          <w:tcPr>
            <w:tcW w:w="1745" w:type="pct"/>
            <w:tcBorders>
              <w:top w:val="single" w:sz="4" w:space="0" w:color="auto"/>
              <w:bottom w:val="single" w:sz="4" w:space="0" w:color="auto"/>
              <w:right w:val="single" w:sz="4" w:space="0" w:color="auto"/>
            </w:tcBorders>
            <w:vAlign w:val="center"/>
          </w:tcPr>
          <w:p w14:paraId="3D3C37A7" w14:textId="77777777" w:rsidR="0009366B" w:rsidRPr="00D53A02" w:rsidRDefault="0009366B" w:rsidP="0009366B">
            <w:pPr>
              <w:spacing w:after="0"/>
              <w:contextualSpacing/>
              <w:jc w:val="center"/>
              <w:rPr>
                <w:rFonts w:ascii="Times New Roman" w:hAnsi="Times New Roman"/>
                <w:sz w:val="20"/>
                <w:szCs w:val="20"/>
              </w:rPr>
            </w:pPr>
            <w:r w:rsidRPr="00D53A02">
              <w:rPr>
                <w:rFonts w:ascii="Times New Roman" w:hAnsi="Times New Roman"/>
                <w:sz w:val="20"/>
                <w:szCs w:val="20"/>
              </w:rPr>
              <w:t>Котельная,</w:t>
            </w:r>
          </w:p>
          <w:p w14:paraId="4A2FE3C0" w14:textId="77777777" w:rsidR="0009366B" w:rsidRPr="00D53A02" w:rsidRDefault="0009366B" w:rsidP="0009366B">
            <w:pPr>
              <w:spacing w:after="0"/>
              <w:contextualSpacing/>
              <w:jc w:val="center"/>
              <w:rPr>
                <w:rFonts w:ascii="Times New Roman" w:hAnsi="Times New Roman"/>
                <w:sz w:val="20"/>
                <w:szCs w:val="20"/>
              </w:rPr>
            </w:pPr>
            <w:r w:rsidRPr="00D53A02">
              <w:rPr>
                <w:rFonts w:ascii="Times New Roman" w:hAnsi="Times New Roman"/>
                <w:sz w:val="20"/>
                <w:szCs w:val="20"/>
              </w:rPr>
              <w:t>д</w:t>
            </w:r>
            <w:r w:rsidRPr="00D53A02">
              <w:rPr>
                <w:rFonts w:ascii="Times New Roman" w:hAnsi="Times New Roman"/>
                <w:sz w:val="20"/>
                <w:szCs w:val="20"/>
                <w:shd w:val="clear" w:color="auto" w:fill="FFFFFF"/>
              </w:rPr>
              <w:t>.Тулага, ул.Комсомольская, д.13</w:t>
            </w:r>
          </w:p>
        </w:tc>
        <w:tc>
          <w:tcPr>
            <w:tcW w:w="834" w:type="pct"/>
            <w:vAlign w:val="center"/>
          </w:tcPr>
          <w:p w14:paraId="2A410DAD" w14:textId="631C3E63" w:rsidR="0009366B" w:rsidRPr="00E02FBE" w:rsidRDefault="0009366B" w:rsidP="0009366B">
            <w:pPr>
              <w:tabs>
                <w:tab w:val="left" w:pos="0"/>
              </w:tabs>
              <w:spacing w:after="0" w:line="240" w:lineRule="auto"/>
              <w:contextualSpacing/>
              <w:jc w:val="center"/>
              <w:rPr>
                <w:rFonts w:ascii="Times New Roman" w:hAnsi="Times New Roman"/>
                <w:sz w:val="20"/>
                <w:szCs w:val="20"/>
                <w:lang w:eastAsia="ru-RU"/>
              </w:rPr>
            </w:pPr>
            <w:r w:rsidRPr="00E02FBE">
              <w:rPr>
                <w:rFonts w:ascii="Times New Roman" w:eastAsia="Times New Roman" w:hAnsi="Times New Roman"/>
              </w:rPr>
              <w:t>0,086</w:t>
            </w:r>
          </w:p>
        </w:tc>
        <w:tc>
          <w:tcPr>
            <w:tcW w:w="862" w:type="pct"/>
            <w:vAlign w:val="center"/>
          </w:tcPr>
          <w:p w14:paraId="1CB65FEB" w14:textId="27421E15" w:rsidR="0009366B" w:rsidRPr="00E02FBE" w:rsidRDefault="0009366B" w:rsidP="0009366B">
            <w:pPr>
              <w:tabs>
                <w:tab w:val="left" w:pos="0"/>
              </w:tabs>
              <w:spacing w:after="0" w:line="240" w:lineRule="auto"/>
              <w:contextualSpacing/>
              <w:jc w:val="center"/>
              <w:rPr>
                <w:rFonts w:ascii="Times New Roman" w:hAnsi="Times New Roman"/>
                <w:sz w:val="20"/>
                <w:szCs w:val="20"/>
              </w:rPr>
            </w:pPr>
            <w:r w:rsidRPr="00E02FBE">
              <w:rPr>
                <w:rFonts w:ascii="Times New Roman" w:hAnsi="Times New Roman"/>
                <w:sz w:val="20"/>
                <w:szCs w:val="20"/>
              </w:rPr>
              <w:t>102,70</w:t>
            </w:r>
          </w:p>
        </w:tc>
        <w:tc>
          <w:tcPr>
            <w:tcW w:w="1222" w:type="pct"/>
            <w:shd w:val="clear" w:color="auto" w:fill="auto"/>
            <w:vAlign w:val="center"/>
          </w:tcPr>
          <w:p w14:paraId="1B8A8B72" w14:textId="27748B53" w:rsidR="0009366B" w:rsidRPr="00D53A02" w:rsidRDefault="0009366B" w:rsidP="0009366B">
            <w:pPr>
              <w:spacing w:after="0"/>
              <w:contextualSpacing/>
              <w:jc w:val="center"/>
              <w:rPr>
                <w:rFonts w:ascii="Times New Roman" w:hAnsi="Times New Roman"/>
                <w:sz w:val="20"/>
                <w:szCs w:val="20"/>
              </w:rPr>
            </w:pPr>
            <w:r w:rsidRPr="00D53A02">
              <w:rPr>
                <w:rFonts w:ascii="Times New Roman" w:hAnsi="Times New Roman"/>
                <w:sz w:val="20"/>
                <w:szCs w:val="20"/>
              </w:rPr>
              <w:t>5328</w:t>
            </w:r>
          </w:p>
        </w:tc>
      </w:tr>
      <w:tr w:rsidR="0009366B" w:rsidRPr="00D53A02" w14:paraId="3AF6412E" w14:textId="77777777" w:rsidTr="00EB234F">
        <w:tc>
          <w:tcPr>
            <w:tcW w:w="337" w:type="pct"/>
            <w:vAlign w:val="center"/>
          </w:tcPr>
          <w:p w14:paraId="012A6412" w14:textId="77777777" w:rsidR="0009366B" w:rsidRPr="00D53A02" w:rsidRDefault="0009366B" w:rsidP="0009366B">
            <w:pPr>
              <w:tabs>
                <w:tab w:val="left" w:pos="0"/>
              </w:tabs>
              <w:spacing w:after="0" w:line="240" w:lineRule="auto"/>
              <w:contextualSpacing/>
              <w:jc w:val="center"/>
              <w:rPr>
                <w:rFonts w:ascii="Times New Roman" w:hAnsi="Times New Roman"/>
                <w:sz w:val="20"/>
                <w:szCs w:val="20"/>
              </w:rPr>
            </w:pPr>
          </w:p>
        </w:tc>
        <w:tc>
          <w:tcPr>
            <w:tcW w:w="1745" w:type="pct"/>
            <w:vAlign w:val="center"/>
          </w:tcPr>
          <w:p w14:paraId="524DA8EE" w14:textId="77777777" w:rsidR="0009366B" w:rsidRPr="00D53A02" w:rsidRDefault="0009366B" w:rsidP="0009366B">
            <w:pPr>
              <w:tabs>
                <w:tab w:val="left" w:pos="0"/>
              </w:tabs>
              <w:spacing w:after="0" w:line="240" w:lineRule="auto"/>
              <w:contextualSpacing/>
              <w:jc w:val="center"/>
              <w:rPr>
                <w:rFonts w:ascii="Times New Roman" w:hAnsi="Times New Roman"/>
                <w:b/>
                <w:sz w:val="20"/>
                <w:szCs w:val="20"/>
              </w:rPr>
            </w:pPr>
            <w:r w:rsidRPr="00D53A02">
              <w:rPr>
                <w:rFonts w:ascii="Times New Roman" w:hAnsi="Times New Roman"/>
                <w:b/>
                <w:sz w:val="20"/>
                <w:szCs w:val="20"/>
              </w:rPr>
              <w:t>Итого</w:t>
            </w:r>
          </w:p>
        </w:tc>
        <w:tc>
          <w:tcPr>
            <w:tcW w:w="834" w:type="pct"/>
            <w:vAlign w:val="bottom"/>
          </w:tcPr>
          <w:p w14:paraId="08569A9E" w14:textId="022BD7B4" w:rsidR="0009366B" w:rsidRPr="00E02FBE" w:rsidRDefault="0009366B" w:rsidP="0009366B">
            <w:pPr>
              <w:tabs>
                <w:tab w:val="left" w:pos="0"/>
              </w:tabs>
              <w:spacing w:after="0" w:line="240" w:lineRule="auto"/>
              <w:contextualSpacing/>
              <w:jc w:val="center"/>
              <w:rPr>
                <w:rFonts w:ascii="Times New Roman" w:hAnsi="Times New Roman"/>
                <w:b/>
                <w:sz w:val="20"/>
                <w:szCs w:val="20"/>
              </w:rPr>
            </w:pPr>
            <w:r w:rsidRPr="00E02FBE">
              <w:rPr>
                <w:rFonts w:ascii="Times New Roman" w:eastAsia="Times New Roman" w:hAnsi="Times New Roman"/>
                <w:b/>
              </w:rPr>
              <w:fldChar w:fldCharType="begin"/>
            </w:r>
            <w:r w:rsidRPr="00E02FBE">
              <w:rPr>
                <w:rFonts w:ascii="Times New Roman" w:eastAsia="Times New Roman" w:hAnsi="Times New Roman"/>
                <w:b/>
              </w:rPr>
              <w:instrText xml:space="preserve"> =SUM(ABOVE) </w:instrText>
            </w:r>
            <w:r w:rsidRPr="00E02FBE">
              <w:rPr>
                <w:rFonts w:ascii="Times New Roman" w:eastAsia="Times New Roman" w:hAnsi="Times New Roman"/>
                <w:b/>
              </w:rPr>
              <w:fldChar w:fldCharType="separate"/>
            </w:r>
            <w:r w:rsidRPr="00E02FBE">
              <w:rPr>
                <w:rFonts w:ascii="Times New Roman" w:eastAsia="Times New Roman" w:hAnsi="Times New Roman"/>
                <w:b/>
                <w:noProof/>
              </w:rPr>
              <w:t>4,135</w:t>
            </w:r>
            <w:r w:rsidRPr="00E02FBE">
              <w:rPr>
                <w:rFonts w:ascii="Times New Roman" w:eastAsia="Times New Roman" w:hAnsi="Times New Roman"/>
                <w:b/>
              </w:rPr>
              <w:fldChar w:fldCharType="end"/>
            </w:r>
          </w:p>
        </w:tc>
        <w:tc>
          <w:tcPr>
            <w:tcW w:w="862" w:type="pct"/>
            <w:vAlign w:val="bottom"/>
          </w:tcPr>
          <w:p w14:paraId="7D764A67" w14:textId="2E88E2A0" w:rsidR="0009366B" w:rsidRPr="00E02FBE" w:rsidRDefault="0009366B" w:rsidP="0009366B">
            <w:pPr>
              <w:tabs>
                <w:tab w:val="left" w:pos="0"/>
              </w:tabs>
              <w:spacing w:after="0" w:line="240" w:lineRule="auto"/>
              <w:contextualSpacing/>
              <w:jc w:val="center"/>
              <w:rPr>
                <w:rFonts w:ascii="Times New Roman" w:hAnsi="Times New Roman"/>
                <w:b/>
                <w:sz w:val="20"/>
                <w:szCs w:val="20"/>
              </w:rPr>
            </w:pPr>
            <w:r w:rsidRPr="00E02FBE">
              <w:rPr>
                <w:rFonts w:ascii="Times New Roman" w:hAnsi="Times New Roman"/>
                <w:b/>
                <w:sz w:val="20"/>
                <w:szCs w:val="20"/>
              </w:rPr>
              <w:fldChar w:fldCharType="begin"/>
            </w:r>
            <w:r w:rsidRPr="00E02FBE">
              <w:rPr>
                <w:rFonts w:ascii="Times New Roman" w:hAnsi="Times New Roman"/>
                <w:b/>
                <w:sz w:val="20"/>
                <w:szCs w:val="20"/>
              </w:rPr>
              <w:instrText xml:space="preserve"> =SUM(ABOVE) </w:instrText>
            </w:r>
            <w:r w:rsidRPr="00E02FBE">
              <w:rPr>
                <w:rFonts w:ascii="Times New Roman" w:hAnsi="Times New Roman"/>
                <w:b/>
                <w:sz w:val="20"/>
                <w:szCs w:val="20"/>
              </w:rPr>
              <w:fldChar w:fldCharType="separate"/>
            </w:r>
            <w:r w:rsidRPr="00E02FBE">
              <w:rPr>
                <w:rFonts w:ascii="Times New Roman" w:hAnsi="Times New Roman"/>
                <w:b/>
                <w:noProof/>
                <w:sz w:val="20"/>
                <w:szCs w:val="20"/>
              </w:rPr>
              <w:t>5301,273</w:t>
            </w:r>
            <w:r w:rsidRPr="00E02FBE">
              <w:rPr>
                <w:rFonts w:ascii="Times New Roman" w:hAnsi="Times New Roman"/>
                <w:b/>
                <w:sz w:val="20"/>
                <w:szCs w:val="20"/>
              </w:rPr>
              <w:fldChar w:fldCharType="end"/>
            </w:r>
          </w:p>
        </w:tc>
        <w:tc>
          <w:tcPr>
            <w:tcW w:w="1222" w:type="pct"/>
            <w:shd w:val="clear" w:color="auto" w:fill="auto"/>
            <w:vAlign w:val="center"/>
          </w:tcPr>
          <w:p w14:paraId="3E115BA9" w14:textId="3D11C159" w:rsidR="0009366B" w:rsidRPr="00D53A02" w:rsidRDefault="0009366B" w:rsidP="0009366B">
            <w:pPr>
              <w:tabs>
                <w:tab w:val="left" w:pos="0"/>
              </w:tabs>
              <w:spacing w:after="0" w:line="240" w:lineRule="auto"/>
              <w:contextualSpacing/>
              <w:jc w:val="center"/>
              <w:rPr>
                <w:rFonts w:ascii="Times New Roman" w:hAnsi="Times New Roman"/>
                <w:b/>
                <w:sz w:val="20"/>
                <w:szCs w:val="20"/>
              </w:rPr>
            </w:pPr>
            <w:r w:rsidRPr="00D53A02">
              <w:rPr>
                <w:rFonts w:ascii="Times New Roman" w:hAnsi="Times New Roman"/>
                <w:sz w:val="20"/>
                <w:szCs w:val="20"/>
              </w:rPr>
              <w:t>5328</w:t>
            </w:r>
          </w:p>
        </w:tc>
      </w:tr>
    </w:tbl>
    <w:p w14:paraId="142F52F0" w14:textId="77777777" w:rsidR="00D33F6B" w:rsidRPr="00D53A02" w:rsidRDefault="00D33F6B" w:rsidP="00F92988">
      <w:pPr>
        <w:tabs>
          <w:tab w:val="left" w:pos="0"/>
        </w:tabs>
        <w:spacing w:after="0" w:line="240" w:lineRule="auto"/>
        <w:ind w:right="-2" w:firstLine="709"/>
        <w:jc w:val="right"/>
        <w:rPr>
          <w:rFonts w:ascii="Times New Roman" w:eastAsia="Times New Roman" w:hAnsi="Times New Roman"/>
          <w:sz w:val="24"/>
          <w:szCs w:val="24"/>
        </w:rPr>
      </w:pPr>
    </w:p>
    <w:p w14:paraId="768D70C4" w14:textId="77777777" w:rsidR="00936A73" w:rsidRPr="00D53A02" w:rsidRDefault="00936A73" w:rsidP="00F92988">
      <w:pPr>
        <w:tabs>
          <w:tab w:val="left" w:pos="0"/>
        </w:tabs>
        <w:spacing w:after="0" w:line="240" w:lineRule="auto"/>
        <w:ind w:right="-2" w:firstLine="709"/>
        <w:jc w:val="right"/>
        <w:rPr>
          <w:rFonts w:ascii="Times New Roman" w:eastAsia="Times New Roman" w:hAnsi="Times New Roman"/>
          <w:szCs w:val="20"/>
        </w:rPr>
      </w:pPr>
    </w:p>
    <w:p w14:paraId="2B2BF628" w14:textId="77777777" w:rsidR="00256F32" w:rsidRPr="00D53A02" w:rsidRDefault="00256F32" w:rsidP="00F92988">
      <w:pPr>
        <w:tabs>
          <w:tab w:val="left" w:pos="0"/>
        </w:tabs>
        <w:spacing w:after="0" w:line="240" w:lineRule="auto"/>
        <w:ind w:right="-2" w:firstLine="709"/>
        <w:jc w:val="right"/>
        <w:rPr>
          <w:rFonts w:ascii="Times New Roman" w:eastAsia="Times New Roman" w:hAnsi="Times New Roman"/>
          <w:szCs w:val="20"/>
        </w:rPr>
      </w:pPr>
      <w:r w:rsidRPr="00D53A02">
        <w:rPr>
          <w:rFonts w:ascii="Times New Roman" w:eastAsia="Times New Roman" w:hAnsi="Times New Roman"/>
          <w:szCs w:val="20"/>
        </w:rPr>
        <w:t xml:space="preserve">Таблица </w:t>
      </w:r>
      <w:r w:rsidR="00FB1957" w:rsidRPr="00D53A02">
        <w:rPr>
          <w:rFonts w:ascii="Times New Roman" w:eastAsia="Times New Roman" w:hAnsi="Times New Roman"/>
          <w:szCs w:val="20"/>
        </w:rPr>
        <w:t>6</w:t>
      </w:r>
      <w:r w:rsidRPr="00D53A02">
        <w:rPr>
          <w:rFonts w:ascii="Times New Roman" w:eastAsia="Times New Roman" w:hAnsi="Times New Roman"/>
          <w:szCs w:val="20"/>
        </w:rPr>
        <w:t>.3</w:t>
      </w:r>
      <w:r w:rsidRPr="00D53A02">
        <w:rPr>
          <w:rFonts w:ascii="Times New Roman" w:hAnsi="Times New Roman"/>
          <w:szCs w:val="26"/>
        </w:rPr>
        <w:t xml:space="preserve">. </w:t>
      </w:r>
      <w:r w:rsidR="00AC7F70" w:rsidRPr="00D53A02">
        <w:rPr>
          <w:rFonts w:ascii="Times New Roman" w:hAnsi="Times New Roman"/>
          <w:sz w:val="20"/>
          <w:szCs w:val="20"/>
        </w:rPr>
        <w:t xml:space="preserve">ГБУ СРЦИ «Красный </w:t>
      </w:r>
      <w:r w:rsidR="001324A5" w:rsidRPr="00D53A02">
        <w:rPr>
          <w:rFonts w:ascii="Times New Roman" w:hAnsi="Times New Roman"/>
          <w:sz w:val="20"/>
          <w:szCs w:val="20"/>
        </w:rPr>
        <w:t>Яр</w:t>
      </w:r>
      <w:r w:rsidR="00AC7F70" w:rsidRPr="00D53A02">
        <w:rPr>
          <w:rFonts w:ascii="Times New Roman" w:hAnsi="Times New Roman"/>
          <w:sz w:val="20"/>
          <w:szCs w:val="20"/>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64"/>
        <w:gridCol w:w="3439"/>
        <w:gridCol w:w="1644"/>
        <w:gridCol w:w="1699"/>
        <w:gridCol w:w="2409"/>
      </w:tblGrid>
      <w:tr w:rsidR="00256F32" w:rsidRPr="00D53A02" w14:paraId="1EEC2F8E" w14:textId="77777777" w:rsidTr="00256F32">
        <w:tc>
          <w:tcPr>
            <w:tcW w:w="337" w:type="pct"/>
            <w:vAlign w:val="center"/>
          </w:tcPr>
          <w:p w14:paraId="508F262F" w14:textId="77777777" w:rsidR="00256F32" w:rsidRPr="00D53A02" w:rsidRDefault="00256F32" w:rsidP="00F92988">
            <w:pPr>
              <w:tabs>
                <w:tab w:val="left" w:pos="0"/>
              </w:tabs>
              <w:spacing w:after="0" w:line="240" w:lineRule="auto"/>
              <w:jc w:val="center"/>
              <w:rPr>
                <w:rFonts w:ascii="Times New Roman" w:hAnsi="Times New Roman"/>
                <w:sz w:val="20"/>
                <w:szCs w:val="20"/>
              </w:rPr>
            </w:pPr>
            <w:r w:rsidRPr="00D53A02">
              <w:rPr>
                <w:rFonts w:ascii="Times New Roman" w:hAnsi="Times New Roman"/>
                <w:sz w:val="20"/>
                <w:szCs w:val="20"/>
              </w:rPr>
              <w:t>№</w:t>
            </w:r>
          </w:p>
          <w:p w14:paraId="1EB8C81F" w14:textId="77777777" w:rsidR="00256F32" w:rsidRPr="00D53A02" w:rsidRDefault="00256F32" w:rsidP="00F92988">
            <w:pPr>
              <w:tabs>
                <w:tab w:val="left" w:pos="0"/>
              </w:tabs>
              <w:spacing w:after="0" w:line="240" w:lineRule="auto"/>
              <w:jc w:val="center"/>
              <w:rPr>
                <w:rFonts w:ascii="Times New Roman" w:hAnsi="Times New Roman"/>
                <w:sz w:val="20"/>
                <w:szCs w:val="20"/>
              </w:rPr>
            </w:pPr>
            <w:r w:rsidRPr="00D53A02">
              <w:rPr>
                <w:rFonts w:ascii="Times New Roman" w:hAnsi="Times New Roman"/>
                <w:sz w:val="20"/>
                <w:szCs w:val="20"/>
              </w:rPr>
              <w:t>п/п</w:t>
            </w:r>
          </w:p>
        </w:tc>
        <w:tc>
          <w:tcPr>
            <w:tcW w:w="1745" w:type="pct"/>
            <w:vAlign w:val="center"/>
          </w:tcPr>
          <w:p w14:paraId="31E20815" w14:textId="77777777" w:rsidR="00256F32" w:rsidRPr="00D53A02" w:rsidRDefault="00256F32" w:rsidP="00F92988">
            <w:pPr>
              <w:tabs>
                <w:tab w:val="left" w:pos="0"/>
              </w:tabs>
              <w:spacing w:after="0" w:line="240" w:lineRule="auto"/>
              <w:jc w:val="center"/>
              <w:rPr>
                <w:rFonts w:ascii="Times New Roman" w:hAnsi="Times New Roman"/>
                <w:sz w:val="20"/>
                <w:szCs w:val="20"/>
              </w:rPr>
            </w:pPr>
            <w:r w:rsidRPr="00D53A02">
              <w:rPr>
                <w:rFonts w:ascii="Times New Roman" w:hAnsi="Times New Roman"/>
                <w:sz w:val="20"/>
                <w:szCs w:val="20"/>
              </w:rPr>
              <w:t>Наименование</w:t>
            </w:r>
          </w:p>
          <w:p w14:paraId="475CD7A8" w14:textId="77777777" w:rsidR="00256F32" w:rsidRPr="00D53A02" w:rsidRDefault="00256F32" w:rsidP="00F92988">
            <w:pPr>
              <w:tabs>
                <w:tab w:val="left" w:pos="0"/>
              </w:tabs>
              <w:spacing w:after="0" w:line="240" w:lineRule="auto"/>
              <w:jc w:val="center"/>
              <w:rPr>
                <w:rFonts w:ascii="Times New Roman" w:hAnsi="Times New Roman"/>
                <w:sz w:val="20"/>
                <w:szCs w:val="20"/>
              </w:rPr>
            </w:pPr>
            <w:r w:rsidRPr="00D53A02">
              <w:rPr>
                <w:rFonts w:ascii="Times New Roman" w:hAnsi="Times New Roman"/>
                <w:sz w:val="20"/>
                <w:szCs w:val="20"/>
              </w:rPr>
              <w:t>котельной, адрес</w:t>
            </w:r>
          </w:p>
        </w:tc>
        <w:tc>
          <w:tcPr>
            <w:tcW w:w="834" w:type="pct"/>
            <w:vAlign w:val="center"/>
          </w:tcPr>
          <w:p w14:paraId="4FCA338D" w14:textId="77777777" w:rsidR="00256F32" w:rsidRPr="00D53A02" w:rsidRDefault="00256F32" w:rsidP="00F92988">
            <w:pPr>
              <w:tabs>
                <w:tab w:val="left" w:pos="0"/>
              </w:tabs>
              <w:spacing w:after="0" w:line="240" w:lineRule="auto"/>
              <w:jc w:val="center"/>
              <w:rPr>
                <w:rFonts w:ascii="Times New Roman" w:hAnsi="Times New Roman"/>
                <w:sz w:val="20"/>
                <w:szCs w:val="20"/>
              </w:rPr>
            </w:pPr>
            <w:r w:rsidRPr="00D53A02">
              <w:rPr>
                <w:rFonts w:ascii="Times New Roman" w:hAnsi="Times New Roman"/>
                <w:sz w:val="20"/>
                <w:szCs w:val="20"/>
              </w:rPr>
              <w:t>Установленная тепловая мощность,</w:t>
            </w:r>
          </w:p>
          <w:p w14:paraId="1B289B2A" w14:textId="77777777" w:rsidR="00256F32" w:rsidRPr="00D53A02" w:rsidRDefault="00256F32" w:rsidP="00F92988">
            <w:pPr>
              <w:tabs>
                <w:tab w:val="left" w:pos="0"/>
              </w:tabs>
              <w:spacing w:after="0" w:line="240" w:lineRule="auto"/>
              <w:jc w:val="center"/>
              <w:rPr>
                <w:rFonts w:ascii="Times New Roman" w:hAnsi="Times New Roman"/>
                <w:sz w:val="20"/>
                <w:szCs w:val="20"/>
              </w:rPr>
            </w:pPr>
            <w:r w:rsidRPr="00D53A02">
              <w:rPr>
                <w:rFonts w:ascii="Times New Roman" w:hAnsi="Times New Roman"/>
                <w:sz w:val="20"/>
                <w:szCs w:val="20"/>
              </w:rPr>
              <w:t>Гкал/ч</w:t>
            </w:r>
          </w:p>
        </w:tc>
        <w:tc>
          <w:tcPr>
            <w:tcW w:w="862" w:type="pct"/>
            <w:vAlign w:val="center"/>
          </w:tcPr>
          <w:p w14:paraId="7FD56628" w14:textId="77777777" w:rsidR="00256F32" w:rsidRPr="00D53A02" w:rsidRDefault="00256F32" w:rsidP="00F92988">
            <w:pPr>
              <w:tabs>
                <w:tab w:val="left" w:pos="0"/>
              </w:tabs>
              <w:spacing w:after="0" w:line="240" w:lineRule="auto"/>
              <w:jc w:val="center"/>
              <w:rPr>
                <w:rFonts w:ascii="Times New Roman" w:hAnsi="Times New Roman"/>
                <w:sz w:val="20"/>
                <w:szCs w:val="20"/>
              </w:rPr>
            </w:pPr>
            <w:r w:rsidRPr="00D53A02">
              <w:rPr>
                <w:rFonts w:ascii="Times New Roman" w:hAnsi="Times New Roman"/>
                <w:sz w:val="20"/>
                <w:szCs w:val="20"/>
              </w:rPr>
              <w:t>Выработка тепла,</w:t>
            </w:r>
          </w:p>
          <w:p w14:paraId="38BD0CCF" w14:textId="77777777" w:rsidR="00256F32" w:rsidRPr="00D53A02" w:rsidRDefault="00256F32" w:rsidP="00F92988">
            <w:pPr>
              <w:tabs>
                <w:tab w:val="left" w:pos="0"/>
              </w:tabs>
              <w:spacing w:after="0" w:line="240" w:lineRule="auto"/>
              <w:jc w:val="center"/>
              <w:rPr>
                <w:rFonts w:ascii="Times New Roman" w:hAnsi="Times New Roman"/>
                <w:sz w:val="20"/>
                <w:szCs w:val="20"/>
              </w:rPr>
            </w:pPr>
            <w:r w:rsidRPr="00D53A02">
              <w:rPr>
                <w:rFonts w:ascii="Times New Roman" w:hAnsi="Times New Roman"/>
                <w:sz w:val="20"/>
                <w:szCs w:val="20"/>
              </w:rPr>
              <w:t>Гкал</w:t>
            </w:r>
          </w:p>
        </w:tc>
        <w:tc>
          <w:tcPr>
            <w:tcW w:w="1222" w:type="pct"/>
            <w:vAlign w:val="center"/>
          </w:tcPr>
          <w:p w14:paraId="47A139D7" w14:textId="77777777" w:rsidR="00256F32" w:rsidRPr="00D53A02" w:rsidRDefault="00256F32" w:rsidP="00F92988">
            <w:pPr>
              <w:tabs>
                <w:tab w:val="left" w:pos="0"/>
              </w:tabs>
              <w:spacing w:after="0" w:line="240" w:lineRule="auto"/>
              <w:jc w:val="center"/>
              <w:rPr>
                <w:rFonts w:ascii="Times New Roman" w:hAnsi="Times New Roman"/>
                <w:sz w:val="20"/>
                <w:szCs w:val="20"/>
              </w:rPr>
            </w:pPr>
            <w:r w:rsidRPr="00D53A02">
              <w:rPr>
                <w:rFonts w:ascii="Times New Roman" w:hAnsi="Times New Roman"/>
                <w:sz w:val="20"/>
                <w:szCs w:val="20"/>
              </w:rPr>
              <w:t>Число часов использования УТМ,</w:t>
            </w:r>
          </w:p>
          <w:p w14:paraId="0F34C261" w14:textId="77777777" w:rsidR="00256F32" w:rsidRPr="00D53A02" w:rsidRDefault="00256F32" w:rsidP="00F92988">
            <w:pPr>
              <w:tabs>
                <w:tab w:val="left" w:pos="0"/>
              </w:tabs>
              <w:spacing w:after="0" w:line="240" w:lineRule="auto"/>
              <w:jc w:val="center"/>
              <w:rPr>
                <w:rFonts w:ascii="Times New Roman" w:hAnsi="Times New Roman"/>
                <w:sz w:val="20"/>
                <w:szCs w:val="20"/>
              </w:rPr>
            </w:pPr>
            <w:r w:rsidRPr="00D53A02">
              <w:rPr>
                <w:rFonts w:ascii="Times New Roman" w:hAnsi="Times New Roman"/>
                <w:sz w:val="20"/>
                <w:szCs w:val="20"/>
              </w:rPr>
              <w:t>Час.</w:t>
            </w:r>
          </w:p>
          <w:p w14:paraId="7611AB79" w14:textId="77777777" w:rsidR="00256F32" w:rsidRPr="00D53A02" w:rsidRDefault="00256F32" w:rsidP="00F92988">
            <w:pPr>
              <w:tabs>
                <w:tab w:val="left" w:pos="0"/>
              </w:tabs>
              <w:spacing w:after="0" w:line="240" w:lineRule="auto"/>
              <w:jc w:val="center"/>
              <w:rPr>
                <w:rFonts w:ascii="Times New Roman" w:hAnsi="Times New Roman"/>
                <w:sz w:val="20"/>
                <w:szCs w:val="20"/>
              </w:rPr>
            </w:pPr>
          </w:p>
        </w:tc>
      </w:tr>
      <w:tr w:rsidR="00DC3ECF" w:rsidRPr="00D53A02" w14:paraId="301750F4" w14:textId="77777777" w:rsidTr="00C0339B">
        <w:tc>
          <w:tcPr>
            <w:tcW w:w="337" w:type="pct"/>
            <w:vAlign w:val="center"/>
          </w:tcPr>
          <w:p w14:paraId="65E911F5" w14:textId="77777777" w:rsidR="00DC3ECF" w:rsidRPr="00D53A02" w:rsidRDefault="00DC3ECF" w:rsidP="00DC3ECF">
            <w:pPr>
              <w:tabs>
                <w:tab w:val="left" w:pos="0"/>
              </w:tabs>
              <w:spacing w:after="0" w:line="240" w:lineRule="auto"/>
              <w:jc w:val="center"/>
              <w:rPr>
                <w:rFonts w:ascii="Times New Roman" w:hAnsi="Times New Roman"/>
                <w:sz w:val="20"/>
                <w:szCs w:val="20"/>
              </w:rPr>
            </w:pPr>
            <w:r w:rsidRPr="00D53A02">
              <w:rPr>
                <w:rFonts w:ascii="Times New Roman" w:hAnsi="Times New Roman"/>
                <w:sz w:val="20"/>
                <w:szCs w:val="20"/>
              </w:rPr>
              <w:lastRenderedPageBreak/>
              <w:t>1</w:t>
            </w:r>
          </w:p>
        </w:tc>
        <w:tc>
          <w:tcPr>
            <w:tcW w:w="1745" w:type="pct"/>
            <w:vAlign w:val="center"/>
          </w:tcPr>
          <w:p w14:paraId="3962C6C3" w14:textId="77777777" w:rsidR="00DC3ECF" w:rsidRPr="00D53A02" w:rsidRDefault="00DC3ECF" w:rsidP="00DC3ECF">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rPr>
              <w:t>Котельная ГБУ СРЦИ «Красный Яр» Уренский муниципальный округ, д.Красный Яр, д.10</w:t>
            </w:r>
          </w:p>
        </w:tc>
        <w:tc>
          <w:tcPr>
            <w:tcW w:w="834" w:type="pct"/>
            <w:vAlign w:val="center"/>
          </w:tcPr>
          <w:p w14:paraId="1D6FE9C1" w14:textId="77777777" w:rsidR="00DC3ECF" w:rsidRPr="00D53A02" w:rsidRDefault="00DC3ECF" w:rsidP="00DC3ECF">
            <w:pPr>
              <w:pStyle w:val="ae"/>
              <w:jc w:val="center"/>
              <w:rPr>
                <w:sz w:val="20"/>
                <w:szCs w:val="20"/>
              </w:rPr>
            </w:pPr>
            <w:r w:rsidRPr="00D53A02">
              <w:rPr>
                <w:sz w:val="20"/>
                <w:szCs w:val="20"/>
              </w:rPr>
              <w:t>2,08</w:t>
            </w:r>
          </w:p>
        </w:tc>
        <w:tc>
          <w:tcPr>
            <w:tcW w:w="862" w:type="pct"/>
            <w:vAlign w:val="center"/>
          </w:tcPr>
          <w:p w14:paraId="69674C74" w14:textId="758FDC34" w:rsidR="00DC3ECF" w:rsidRPr="00D53A02" w:rsidRDefault="009E1C6F" w:rsidP="00DC3ECF">
            <w:pPr>
              <w:tabs>
                <w:tab w:val="left" w:pos="0"/>
              </w:tabs>
              <w:spacing w:after="0" w:line="240" w:lineRule="auto"/>
              <w:jc w:val="center"/>
              <w:rPr>
                <w:rFonts w:ascii="Times New Roman" w:hAnsi="Times New Roman"/>
                <w:sz w:val="20"/>
                <w:szCs w:val="20"/>
              </w:rPr>
            </w:pPr>
            <w:r>
              <w:rPr>
                <w:rFonts w:ascii="Times New Roman" w:hAnsi="Times New Roman"/>
                <w:sz w:val="20"/>
                <w:szCs w:val="20"/>
              </w:rPr>
              <w:t>3974,88</w:t>
            </w:r>
          </w:p>
        </w:tc>
        <w:tc>
          <w:tcPr>
            <w:tcW w:w="1222" w:type="pct"/>
            <w:vAlign w:val="center"/>
          </w:tcPr>
          <w:p w14:paraId="3AECF8F3" w14:textId="12D9A213" w:rsidR="00DC3ECF" w:rsidRPr="00D53A02" w:rsidRDefault="00991D8E" w:rsidP="00DC3ECF">
            <w:pPr>
              <w:tabs>
                <w:tab w:val="left" w:pos="0"/>
              </w:tabs>
              <w:spacing w:after="0" w:line="240" w:lineRule="auto"/>
              <w:jc w:val="center"/>
              <w:rPr>
                <w:rFonts w:ascii="Times New Roman" w:hAnsi="Times New Roman"/>
                <w:sz w:val="20"/>
                <w:szCs w:val="20"/>
              </w:rPr>
            </w:pPr>
            <w:r w:rsidRPr="00991D8E">
              <w:rPr>
                <w:rFonts w:ascii="Times New Roman" w:hAnsi="Times New Roman"/>
                <w:sz w:val="20"/>
                <w:szCs w:val="20"/>
              </w:rPr>
              <w:t>1911</w:t>
            </w:r>
          </w:p>
        </w:tc>
      </w:tr>
    </w:tbl>
    <w:p w14:paraId="09896FD8" w14:textId="77777777" w:rsidR="00AC7F70" w:rsidRPr="00D53A02" w:rsidRDefault="00AC7F70" w:rsidP="00F92988">
      <w:pPr>
        <w:tabs>
          <w:tab w:val="left" w:pos="0"/>
        </w:tabs>
        <w:spacing w:line="240" w:lineRule="auto"/>
        <w:rPr>
          <w:rFonts w:ascii="Times New Roman" w:hAnsi="Times New Roman"/>
          <w:b/>
          <w:sz w:val="26"/>
          <w:szCs w:val="26"/>
        </w:rPr>
      </w:pPr>
    </w:p>
    <w:p w14:paraId="789464B7" w14:textId="77777777" w:rsidR="00F05420" w:rsidRPr="00D53A02" w:rsidRDefault="00E478B8" w:rsidP="00F92988">
      <w:pPr>
        <w:tabs>
          <w:tab w:val="left" w:pos="0"/>
        </w:tabs>
        <w:spacing w:line="240" w:lineRule="auto"/>
        <w:jc w:val="center"/>
        <w:rPr>
          <w:rFonts w:ascii="Times New Roman" w:hAnsi="Times New Roman"/>
          <w:b/>
          <w:sz w:val="26"/>
          <w:szCs w:val="26"/>
        </w:rPr>
      </w:pPr>
      <w:r w:rsidRPr="00D53A02">
        <w:rPr>
          <w:rFonts w:ascii="Times New Roman" w:hAnsi="Times New Roman"/>
          <w:b/>
          <w:sz w:val="26"/>
          <w:szCs w:val="26"/>
        </w:rPr>
        <w:t xml:space="preserve">1.4. </w:t>
      </w:r>
      <w:r w:rsidR="00686FEE" w:rsidRPr="00D53A02">
        <w:rPr>
          <w:rFonts w:ascii="Times New Roman" w:hAnsi="Times New Roman"/>
          <w:b/>
          <w:sz w:val="26"/>
          <w:szCs w:val="26"/>
        </w:rPr>
        <w:t>Способы учета тепловой энерг</w:t>
      </w:r>
      <w:r w:rsidR="00C4123E" w:rsidRPr="00D53A02">
        <w:rPr>
          <w:rFonts w:ascii="Times New Roman" w:hAnsi="Times New Roman"/>
          <w:b/>
          <w:sz w:val="26"/>
          <w:szCs w:val="26"/>
        </w:rPr>
        <w:t>ии, теплоносителя.</w:t>
      </w:r>
    </w:p>
    <w:p w14:paraId="6FE8C9F9" w14:textId="3D351FF9" w:rsidR="00442DE0" w:rsidRPr="00D53A02" w:rsidRDefault="00590315" w:rsidP="00F92988">
      <w:pPr>
        <w:tabs>
          <w:tab w:val="left" w:pos="0"/>
        </w:tabs>
        <w:spacing w:line="240" w:lineRule="auto"/>
        <w:ind w:firstLine="709"/>
        <w:jc w:val="both"/>
        <w:rPr>
          <w:rFonts w:ascii="Times New Roman" w:hAnsi="Times New Roman"/>
          <w:sz w:val="24"/>
          <w:szCs w:val="24"/>
        </w:rPr>
      </w:pPr>
      <w:r w:rsidRPr="00D53A02">
        <w:rPr>
          <w:rFonts w:ascii="Times New Roman" w:hAnsi="Times New Roman"/>
          <w:sz w:val="24"/>
          <w:szCs w:val="24"/>
        </w:rPr>
        <w:t xml:space="preserve">Обеспеченность приборами учета </w:t>
      </w:r>
      <w:r w:rsidR="007D2103" w:rsidRPr="00D53A02">
        <w:rPr>
          <w:rFonts w:ascii="Times New Roman" w:hAnsi="Times New Roman"/>
          <w:sz w:val="24"/>
          <w:szCs w:val="24"/>
        </w:rPr>
        <w:t>тепловой э</w:t>
      </w:r>
      <w:r w:rsidRPr="00D53A02">
        <w:rPr>
          <w:rFonts w:ascii="Times New Roman" w:hAnsi="Times New Roman"/>
          <w:sz w:val="24"/>
          <w:szCs w:val="24"/>
        </w:rPr>
        <w:t xml:space="preserve">нергии </w:t>
      </w:r>
      <w:r w:rsidR="007D2103" w:rsidRPr="00D53A02">
        <w:rPr>
          <w:rFonts w:ascii="Times New Roman" w:hAnsi="Times New Roman"/>
          <w:sz w:val="24"/>
          <w:szCs w:val="24"/>
        </w:rPr>
        <w:t xml:space="preserve">на территории </w:t>
      </w:r>
      <w:r w:rsidR="00BF6A36" w:rsidRPr="00D53A02">
        <w:rPr>
          <w:rFonts w:ascii="Times New Roman" w:hAnsi="Times New Roman"/>
          <w:sz w:val="24"/>
          <w:szCs w:val="24"/>
        </w:rPr>
        <w:t>Уренского</w:t>
      </w:r>
      <w:r w:rsidR="00442DE0" w:rsidRPr="00D53A02">
        <w:rPr>
          <w:rFonts w:ascii="Times New Roman" w:hAnsi="Times New Roman"/>
          <w:sz w:val="24"/>
          <w:szCs w:val="24"/>
        </w:rPr>
        <w:t xml:space="preserve"> муниципального округа</w:t>
      </w:r>
      <w:r w:rsidR="005974A2" w:rsidRPr="00D53A02">
        <w:rPr>
          <w:rFonts w:ascii="Times New Roman" w:hAnsi="Times New Roman"/>
          <w:sz w:val="24"/>
          <w:szCs w:val="24"/>
        </w:rPr>
        <w:t xml:space="preserve"> Нижегородской области по состоянию </w:t>
      </w:r>
      <w:r w:rsidR="00442DE0" w:rsidRPr="00D53A02">
        <w:rPr>
          <w:rFonts w:ascii="Times New Roman" w:hAnsi="Times New Roman"/>
          <w:sz w:val="24"/>
          <w:szCs w:val="24"/>
        </w:rPr>
        <w:t>на 01.01</w:t>
      </w:r>
      <w:r w:rsidR="00D700B1">
        <w:rPr>
          <w:rFonts w:ascii="Times New Roman" w:hAnsi="Times New Roman"/>
          <w:sz w:val="24"/>
          <w:szCs w:val="24"/>
        </w:rPr>
        <w:t>.2026</w:t>
      </w:r>
      <w:r w:rsidR="00316641" w:rsidRPr="00D53A02">
        <w:rPr>
          <w:rFonts w:ascii="Times New Roman" w:hAnsi="Times New Roman"/>
          <w:sz w:val="24"/>
          <w:szCs w:val="24"/>
        </w:rPr>
        <w:t xml:space="preserve"> года</w:t>
      </w:r>
      <w:r w:rsidR="008749B1" w:rsidRPr="00D53A02">
        <w:rPr>
          <w:rFonts w:ascii="Times New Roman" w:hAnsi="Times New Roman"/>
          <w:sz w:val="24"/>
          <w:szCs w:val="24"/>
        </w:rPr>
        <w:t xml:space="preserve"> </w:t>
      </w:r>
      <w:r w:rsidR="00BC38F6" w:rsidRPr="00D53A02">
        <w:rPr>
          <w:rFonts w:ascii="Times New Roman" w:hAnsi="Times New Roman"/>
          <w:sz w:val="24"/>
          <w:szCs w:val="24"/>
        </w:rPr>
        <w:t>выглядит следующим образом:</w:t>
      </w:r>
      <w:r w:rsidR="00442DE0" w:rsidRPr="00D53A02">
        <w:rPr>
          <w:rFonts w:ascii="Times New Roman" w:hAnsi="Times New Roman"/>
          <w:b/>
          <w:sz w:val="24"/>
          <w:szCs w:val="24"/>
        </w:rPr>
        <w:tab/>
      </w:r>
    </w:p>
    <w:tbl>
      <w:tblPr>
        <w:tblW w:w="97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1843"/>
        <w:gridCol w:w="1701"/>
        <w:gridCol w:w="1582"/>
      </w:tblGrid>
      <w:tr w:rsidR="00095532" w:rsidRPr="00D53A02" w14:paraId="321B36C4" w14:textId="77777777" w:rsidTr="006E1BC8">
        <w:tc>
          <w:tcPr>
            <w:tcW w:w="4644" w:type="dxa"/>
            <w:vAlign w:val="center"/>
          </w:tcPr>
          <w:p w14:paraId="50993B49" w14:textId="77777777" w:rsidR="00095532" w:rsidRPr="00D53A02" w:rsidRDefault="00095532" w:rsidP="00F92988">
            <w:pPr>
              <w:pStyle w:val="ac"/>
              <w:tabs>
                <w:tab w:val="left" w:pos="0"/>
                <w:tab w:val="left" w:pos="3265"/>
              </w:tabs>
              <w:spacing w:line="240" w:lineRule="auto"/>
              <w:ind w:left="0"/>
              <w:jc w:val="center"/>
              <w:rPr>
                <w:rFonts w:ascii="Times New Roman" w:hAnsi="Times New Roman"/>
                <w:b/>
                <w:sz w:val="20"/>
                <w:szCs w:val="20"/>
              </w:rPr>
            </w:pPr>
            <w:r w:rsidRPr="00D53A02">
              <w:rPr>
                <w:rFonts w:ascii="Times New Roman" w:hAnsi="Times New Roman"/>
                <w:b/>
                <w:sz w:val="20"/>
                <w:szCs w:val="20"/>
              </w:rPr>
              <w:t>Наименования  теплоснабжающих организаций</w:t>
            </w:r>
          </w:p>
        </w:tc>
        <w:tc>
          <w:tcPr>
            <w:tcW w:w="1843" w:type="dxa"/>
            <w:vAlign w:val="center"/>
          </w:tcPr>
          <w:p w14:paraId="218433AB" w14:textId="77777777" w:rsidR="00095532" w:rsidRPr="00D53A02" w:rsidRDefault="00095532" w:rsidP="00F92988">
            <w:pPr>
              <w:pStyle w:val="ac"/>
              <w:tabs>
                <w:tab w:val="left" w:pos="0"/>
                <w:tab w:val="left" w:pos="3265"/>
              </w:tabs>
              <w:spacing w:line="240" w:lineRule="auto"/>
              <w:ind w:left="0"/>
              <w:jc w:val="center"/>
              <w:rPr>
                <w:rFonts w:ascii="Times New Roman" w:hAnsi="Times New Roman"/>
                <w:sz w:val="20"/>
                <w:szCs w:val="20"/>
              </w:rPr>
            </w:pPr>
            <w:r w:rsidRPr="00D53A02">
              <w:rPr>
                <w:rFonts w:ascii="Times New Roman" w:hAnsi="Times New Roman"/>
                <w:sz w:val="20"/>
                <w:szCs w:val="20"/>
              </w:rPr>
              <w:t>ООО</w:t>
            </w:r>
          </w:p>
          <w:p w14:paraId="67BED9EC" w14:textId="77777777" w:rsidR="00095532" w:rsidRPr="00D53A02" w:rsidRDefault="00095532" w:rsidP="00F92988">
            <w:pPr>
              <w:pStyle w:val="ac"/>
              <w:tabs>
                <w:tab w:val="left" w:pos="0"/>
                <w:tab w:val="left" w:pos="3265"/>
              </w:tabs>
              <w:spacing w:line="240" w:lineRule="auto"/>
              <w:ind w:left="0"/>
              <w:jc w:val="center"/>
              <w:rPr>
                <w:rFonts w:ascii="Times New Roman" w:hAnsi="Times New Roman"/>
                <w:sz w:val="20"/>
                <w:szCs w:val="20"/>
              </w:rPr>
            </w:pPr>
            <w:r w:rsidRPr="00D53A02">
              <w:rPr>
                <w:rFonts w:ascii="Times New Roman" w:hAnsi="Times New Roman"/>
                <w:sz w:val="20"/>
                <w:szCs w:val="20"/>
              </w:rPr>
              <w:t>«Гранит»</w:t>
            </w:r>
          </w:p>
        </w:tc>
        <w:tc>
          <w:tcPr>
            <w:tcW w:w="1701" w:type="dxa"/>
            <w:vAlign w:val="center"/>
          </w:tcPr>
          <w:p w14:paraId="1FBB126C" w14:textId="77777777" w:rsidR="00095532" w:rsidRPr="00D53A02" w:rsidRDefault="00095532" w:rsidP="00F92988">
            <w:pPr>
              <w:pStyle w:val="ac"/>
              <w:tabs>
                <w:tab w:val="left" w:pos="0"/>
                <w:tab w:val="left" w:pos="3265"/>
              </w:tabs>
              <w:spacing w:line="240" w:lineRule="auto"/>
              <w:ind w:left="0"/>
              <w:jc w:val="center"/>
              <w:rPr>
                <w:rFonts w:ascii="Times New Roman" w:hAnsi="Times New Roman"/>
                <w:sz w:val="20"/>
                <w:szCs w:val="20"/>
              </w:rPr>
            </w:pPr>
            <w:r w:rsidRPr="00D53A02">
              <w:rPr>
                <w:rFonts w:ascii="Times New Roman" w:hAnsi="Times New Roman"/>
                <w:sz w:val="20"/>
                <w:szCs w:val="20"/>
              </w:rPr>
              <w:t>ООО «Коммунсервис»</w:t>
            </w:r>
          </w:p>
        </w:tc>
        <w:tc>
          <w:tcPr>
            <w:tcW w:w="1582" w:type="dxa"/>
            <w:vAlign w:val="center"/>
          </w:tcPr>
          <w:p w14:paraId="66BE6AFC" w14:textId="77777777" w:rsidR="00095532" w:rsidRPr="00D53A02" w:rsidRDefault="00095532" w:rsidP="00F92988">
            <w:pPr>
              <w:pStyle w:val="ac"/>
              <w:tabs>
                <w:tab w:val="left" w:pos="0"/>
                <w:tab w:val="left" w:pos="3265"/>
              </w:tabs>
              <w:spacing w:line="240" w:lineRule="auto"/>
              <w:ind w:left="0"/>
              <w:jc w:val="center"/>
              <w:rPr>
                <w:rFonts w:ascii="Times New Roman" w:hAnsi="Times New Roman"/>
                <w:sz w:val="20"/>
                <w:szCs w:val="20"/>
              </w:rPr>
            </w:pPr>
            <w:r w:rsidRPr="00D53A02">
              <w:rPr>
                <w:rFonts w:ascii="Times New Roman" w:hAnsi="Times New Roman"/>
                <w:sz w:val="20"/>
                <w:szCs w:val="20"/>
              </w:rPr>
              <w:t xml:space="preserve">ГБУ СРЦИ «Красный </w:t>
            </w:r>
            <w:r w:rsidR="001324A5" w:rsidRPr="00D53A02">
              <w:rPr>
                <w:rFonts w:ascii="Times New Roman" w:hAnsi="Times New Roman"/>
                <w:sz w:val="20"/>
                <w:szCs w:val="20"/>
              </w:rPr>
              <w:t>Яр</w:t>
            </w:r>
            <w:r w:rsidRPr="00D53A02">
              <w:rPr>
                <w:rFonts w:ascii="Times New Roman" w:hAnsi="Times New Roman"/>
                <w:sz w:val="20"/>
                <w:szCs w:val="20"/>
              </w:rPr>
              <w:t xml:space="preserve">»  </w:t>
            </w:r>
          </w:p>
        </w:tc>
      </w:tr>
      <w:tr w:rsidR="0083287E" w:rsidRPr="00D53A02" w14:paraId="60704277" w14:textId="77777777" w:rsidTr="006E1BC8">
        <w:tc>
          <w:tcPr>
            <w:tcW w:w="4644" w:type="dxa"/>
            <w:vAlign w:val="center"/>
          </w:tcPr>
          <w:p w14:paraId="5910C249" w14:textId="77777777" w:rsidR="0083287E" w:rsidRPr="00D53A02" w:rsidRDefault="0083287E" w:rsidP="0083287E">
            <w:pPr>
              <w:pStyle w:val="ac"/>
              <w:tabs>
                <w:tab w:val="left" w:pos="0"/>
                <w:tab w:val="left" w:pos="3265"/>
              </w:tabs>
              <w:spacing w:line="240" w:lineRule="auto"/>
              <w:ind w:left="0"/>
              <w:jc w:val="center"/>
              <w:rPr>
                <w:rFonts w:ascii="Times New Roman" w:hAnsi="Times New Roman"/>
                <w:b/>
                <w:sz w:val="20"/>
                <w:szCs w:val="20"/>
              </w:rPr>
            </w:pPr>
            <w:r w:rsidRPr="00D53A02">
              <w:rPr>
                <w:rFonts w:ascii="Times New Roman" w:hAnsi="Times New Roman"/>
                <w:b/>
                <w:sz w:val="20"/>
                <w:szCs w:val="20"/>
              </w:rPr>
              <w:t>Всего абонентов, пользующихся услугами теплоснабжения, в том числе</w:t>
            </w:r>
          </w:p>
        </w:tc>
        <w:tc>
          <w:tcPr>
            <w:tcW w:w="1843" w:type="dxa"/>
            <w:vAlign w:val="center"/>
          </w:tcPr>
          <w:p w14:paraId="72FA567D" w14:textId="77777777" w:rsidR="0083287E" w:rsidRPr="00D53A02" w:rsidRDefault="00595A4A" w:rsidP="00D4665C">
            <w:pPr>
              <w:pStyle w:val="ac"/>
              <w:tabs>
                <w:tab w:val="left" w:pos="0"/>
                <w:tab w:val="left" w:pos="3265"/>
              </w:tabs>
              <w:spacing w:line="240" w:lineRule="auto"/>
              <w:ind w:left="0"/>
              <w:jc w:val="center"/>
              <w:rPr>
                <w:rFonts w:ascii="Times New Roman" w:hAnsi="Times New Roman"/>
                <w:b/>
                <w:sz w:val="20"/>
                <w:szCs w:val="20"/>
              </w:rPr>
            </w:pPr>
            <w:r>
              <w:rPr>
                <w:rFonts w:ascii="Times New Roman" w:hAnsi="Times New Roman"/>
                <w:b/>
                <w:sz w:val="20"/>
                <w:szCs w:val="20"/>
              </w:rPr>
              <w:t>4873</w:t>
            </w:r>
          </w:p>
        </w:tc>
        <w:tc>
          <w:tcPr>
            <w:tcW w:w="1701" w:type="dxa"/>
            <w:vAlign w:val="center"/>
          </w:tcPr>
          <w:p w14:paraId="08D4EFCD" w14:textId="15361328" w:rsidR="0083287E" w:rsidRPr="00107888" w:rsidRDefault="0083287E" w:rsidP="00107888">
            <w:pPr>
              <w:pStyle w:val="ac"/>
              <w:tabs>
                <w:tab w:val="left" w:pos="0"/>
                <w:tab w:val="left" w:pos="3265"/>
              </w:tabs>
              <w:spacing w:line="240" w:lineRule="auto"/>
              <w:ind w:left="0"/>
              <w:jc w:val="center"/>
              <w:rPr>
                <w:rFonts w:ascii="Times New Roman" w:hAnsi="Times New Roman"/>
                <w:b/>
                <w:sz w:val="20"/>
                <w:szCs w:val="20"/>
              </w:rPr>
            </w:pPr>
            <w:r w:rsidRPr="00107888">
              <w:rPr>
                <w:rFonts w:ascii="Times New Roman" w:hAnsi="Times New Roman"/>
                <w:b/>
                <w:sz w:val="20"/>
                <w:szCs w:val="20"/>
              </w:rPr>
              <w:t>4</w:t>
            </w:r>
            <w:r w:rsidR="001822DB" w:rsidRPr="00107888">
              <w:rPr>
                <w:rFonts w:ascii="Times New Roman" w:hAnsi="Times New Roman"/>
                <w:b/>
                <w:sz w:val="20"/>
                <w:szCs w:val="20"/>
              </w:rPr>
              <w:t>6</w:t>
            </w:r>
          </w:p>
        </w:tc>
        <w:tc>
          <w:tcPr>
            <w:tcW w:w="1582" w:type="dxa"/>
            <w:vAlign w:val="center"/>
          </w:tcPr>
          <w:p w14:paraId="6C003EA5" w14:textId="77777777" w:rsidR="0083287E" w:rsidRPr="00D53A02" w:rsidRDefault="0083287E" w:rsidP="0083287E">
            <w:pPr>
              <w:pStyle w:val="ac"/>
              <w:tabs>
                <w:tab w:val="left" w:pos="0"/>
                <w:tab w:val="left" w:pos="3265"/>
              </w:tabs>
              <w:spacing w:line="240" w:lineRule="auto"/>
              <w:ind w:left="0"/>
              <w:jc w:val="center"/>
              <w:rPr>
                <w:rFonts w:ascii="Times New Roman" w:hAnsi="Times New Roman"/>
                <w:b/>
                <w:sz w:val="20"/>
                <w:szCs w:val="20"/>
              </w:rPr>
            </w:pPr>
            <w:r w:rsidRPr="00D53A02">
              <w:rPr>
                <w:rFonts w:ascii="Times New Roman" w:hAnsi="Times New Roman"/>
                <w:b/>
                <w:sz w:val="20"/>
                <w:szCs w:val="20"/>
              </w:rPr>
              <w:t>4</w:t>
            </w:r>
          </w:p>
        </w:tc>
      </w:tr>
      <w:tr w:rsidR="0083287E" w:rsidRPr="00D53A02" w14:paraId="642C4C18" w14:textId="77777777" w:rsidTr="006E1BC8">
        <w:tc>
          <w:tcPr>
            <w:tcW w:w="4644" w:type="dxa"/>
            <w:vAlign w:val="center"/>
          </w:tcPr>
          <w:p w14:paraId="4DB2B941" w14:textId="77777777" w:rsidR="0083287E" w:rsidRPr="00D53A02" w:rsidRDefault="0083287E" w:rsidP="0083287E">
            <w:pPr>
              <w:pStyle w:val="ac"/>
              <w:tabs>
                <w:tab w:val="left" w:pos="0"/>
                <w:tab w:val="left" w:pos="3265"/>
              </w:tabs>
              <w:spacing w:line="240" w:lineRule="auto"/>
              <w:ind w:left="0"/>
              <w:jc w:val="center"/>
              <w:rPr>
                <w:rFonts w:ascii="Times New Roman" w:hAnsi="Times New Roman"/>
                <w:sz w:val="20"/>
                <w:szCs w:val="20"/>
              </w:rPr>
            </w:pPr>
            <w:r w:rsidRPr="00D53A02">
              <w:rPr>
                <w:rFonts w:ascii="Times New Roman" w:hAnsi="Times New Roman"/>
                <w:sz w:val="20"/>
                <w:szCs w:val="20"/>
              </w:rPr>
              <w:t>Население</w:t>
            </w:r>
          </w:p>
        </w:tc>
        <w:tc>
          <w:tcPr>
            <w:tcW w:w="1843" w:type="dxa"/>
            <w:vAlign w:val="center"/>
          </w:tcPr>
          <w:p w14:paraId="5C79CD46" w14:textId="77777777" w:rsidR="0083287E" w:rsidRPr="00D53A02" w:rsidRDefault="00595A4A" w:rsidP="0083287E">
            <w:pPr>
              <w:pStyle w:val="ac"/>
              <w:tabs>
                <w:tab w:val="left" w:pos="0"/>
                <w:tab w:val="left" w:pos="3265"/>
              </w:tabs>
              <w:spacing w:line="240" w:lineRule="auto"/>
              <w:ind w:left="0"/>
              <w:jc w:val="center"/>
              <w:rPr>
                <w:rFonts w:ascii="Times New Roman" w:hAnsi="Times New Roman"/>
                <w:b/>
                <w:sz w:val="20"/>
                <w:szCs w:val="20"/>
              </w:rPr>
            </w:pPr>
            <w:r>
              <w:rPr>
                <w:rFonts w:ascii="Times New Roman" w:hAnsi="Times New Roman"/>
                <w:b/>
                <w:sz w:val="20"/>
                <w:szCs w:val="20"/>
              </w:rPr>
              <w:t>4715</w:t>
            </w:r>
          </w:p>
        </w:tc>
        <w:tc>
          <w:tcPr>
            <w:tcW w:w="1701" w:type="dxa"/>
            <w:vAlign w:val="center"/>
          </w:tcPr>
          <w:p w14:paraId="47C4EE64" w14:textId="5CFB04AF" w:rsidR="0083287E" w:rsidRPr="00107888" w:rsidRDefault="001822DB" w:rsidP="00107888">
            <w:pPr>
              <w:pStyle w:val="ac"/>
              <w:tabs>
                <w:tab w:val="left" w:pos="0"/>
                <w:tab w:val="left" w:pos="3265"/>
              </w:tabs>
              <w:spacing w:line="240" w:lineRule="auto"/>
              <w:ind w:left="0"/>
              <w:jc w:val="center"/>
              <w:rPr>
                <w:rFonts w:ascii="Times New Roman" w:hAnsi="Times New Roman"/>
                <w:b/>
                <w:sz w:val="20"/>
                <w:szCs w:val="20"/>
              </w:rPr>
            </w:pPr>
            <w:r w:rsidRPr="00107888">
              <w:rPr>
                <w:rFonts w:ascii="Times New Roman" w:hAnsi="Times New Roman"/>
                <w:b/>
                <w:sz w:val="20"/>
                <w:szCs w:val="20"/>
              </w:rPr>
              <w:t>0</w:t>
            </w:r>
          </w:p>
        </w:tc>
        <w:tc>
          <w:tcPr>
            <w:tcW w:w="1582" w:type="dxa"/>
            <w:vAlign w:val="center"/>
          </w:tcPr>
          <w:p w14:paraId="68FA44BF" w14:textId="77777777" w:rsidR="0083287E" w:rsidRPr="00D53A02" w:rsidRDefault="0083287E" w:rsidP="0083287E">
            <w:pPr>
              <w:pStyle w:val="ac"/>
              <w:tabs>
                <w:tab w:val="left" w:pos="0"/>
                <w:tab w:val="left" w:pos="3265"/>
              </w:tabs>
              <w:spacing w:line="240" w:lineRule="auto"/>
              <w:ind w:left="0"/>
              <w:jc w:val="center"/>
              <w:rPr>
                <w:rFonts w:ascii="Times New Roman" w:hAnsi="Times New Roman"/>
                <w:b/>
                <w:sz w:val="20"/>
                <w:szCs w:val="20"/>
              </w:rPr>
            </w:pPr>
            <w:r w:rsidRPr="00D53A02">
              <w:rPr>
                <w:rFonts w:ascii="Times New Roman" w:hAnsi="Times New Roman"/>
                <w:b/>
                <w:sz w:val="20"/>
                <w:szCs w:val="20"/>
              </w:rPr>
              <w:t>3</w:t>
            </w:r>
          </w:p>
        </w:tc>
      </w:tr>
      <w:tr w:rsidR="0083287E" w:rsidRPr="00D53A02" w14:paraId="07781928" w14:textId="77777777" w:rsidTr="006E1BC8">
        <w:tc>
          <w:tcPr>
            <w:tcW w:w="4644" w:type="dxa"/>
            <w:vAlign w:val="center"/>
          </w:tcPr>
          <w:p w14:paraId="12702677" w14:textId="77777777" w:rsidR="0083287E" w:rsidRPr="00D53A02" w:rsidRDefault="0083287E" w:rsidP="0083287E">
            <w:pPr>
              <w:pStyle w:val="ac"/>
              <w:tabs>
                <w:tab w:val="left" w:pos="0"/>
                <w:tab w:val="left" w:pos="3265"/>
              </w:tabs>
              <w:spacing w:line="240" w:lineRule="auto"/>
              <w:ind w:left="0"/>
              <w:jc w:val="center"/>
              <w:rPr>
                <w:rFonts w:ascii="Times New Roman" w:hAnsi="Times New Roman"/>
                <w:sz w:val="20"/>
                <w:szCs w:val="20"/>
              </w:rPr>
            </w:pPr>
            <w:r w:rsidRPr="00D53A02">
              <w:rPr>
                <w:rFonts w:ascii="Times New Roman" w:hAnsi="Times New Roman"/>
                <w:sz w:val="20"/>
                <w:szCs w:val="20"/>
              </w:rPr>
              <w:t>Организации</w:t>
            </w:r>
          </w:p>
        </w:tc>
        <w:tc>
          <w:tcPr>
            <w:tcW w:w="1843" w:type="dxa"/>
            <w:vAlign w:val="center"/>
          </w:tcPr>
          <w:p w14:paraId="73804C5D" w14:textId="77777777" w:rsidR="0083287E" w:rsidRPr="00D53A02" w:rsidRDefault="0083287E" w:rsidP="0083287E">
            <w:pPr>
              <w:pStyle w:val="ac"/>
              <w:tabs>
                <w:tab w:val="left" w:pos="0"/>
                <w:tab w:val="left" w:pos="3265"/>
              </w:tabs>
              <w:spacing w:line="240" w:lineRule="auto"/>
              <w:ind w:left="0"/>
              <w:jc w:val="center"/>
              <w:rPr>
                <w:rFonts w:ascii="Times New Roman" w:hAnsi="Times New Roman"/>
                <w:b/>
                <w:sz w:val="20"/>
                <w:szCs w:val="20"/>
              </w:rPr>
            </w:pPr>
            <w:r w:rsidRPr="00D53A02">
              <w:rPr>
                <w:rFonts w:ascii="Times New Roman" w:hAnsi="Times New Roman"/>
                <w:b/>
                <w:sz w:val="20"/>
                <w:szCs w:val="20"/>
              </w:rPr>
              <w:t>158</w:t>
            </w:r>
          </w:p>
        </w:tc>
        <w:tc>
          <w:tcPr>
            <w:tcW w:w="1701" w:type="dxa"/>
            <w:vAlign w:val="center"/>
          </w:tcPr>
          <w:p w14:paraId="1BFE8146" w14:textId="77777777" w:rsidR="0083287E" w:rsidRPr="00107888" w:rsidRDefault="0083287E" w:rsidP="00107888">
            <w:pPr>
              <w:pStyle w:val="ac"/>
              <w:tabs>
                <w:tab w:val="left" w:pos="0"/>
                <w:tab w:val="left" w:pos="3265"/>
              </w:tabs>
              <w:spacing w:line="240" w:lineRule="auto"/>
              <w:ind w:left="0"/>
              <w:jc w:val="center"/>
              <w:rPr>
                <w:rFonts w:ascii="Times New Roman" w:hAnsi="Times New Roman"/>
                <w:b/>
                <w:sz w:val="20"/>
                <w:szCs w:val="20"/>
              </w:rPr>
            </w:pPr>
            <w:r w:rsidRPr="00107888">
              <w:rPr>
                <w:rFonts w:ascii="Times New Roman" w:hAnsi="Times New Roman"/>
                <w:b/>
                <w:sz w:val="20"/>
                <w:szCs w:val="20"/>
              </w:rPr>
              <w:t>46</w:t>
            </w:r>
          </w:p>
        </w:tc>
        <w:tc>
          <w:tcPr>
            <w:tcW w:w="1582" w:type="dxa"/>
            <w:vAlign w:val="center"/>
          </w:tcPr>
          <w:p w14:paraId="0DB22D14" w14:textId="77777777" w:rsidR="0083287E" w:rsidRPr="00D53A02" w:rsidRDefault="0083287E" w:rsidP="0083287E">
            <w:pPr>
              <w:pStyle w:val="ac"/>
              <w:tabs>
                <w:tab w:val="left" w:pos="0"/>
                <w:tab w:val="left" w:pos="3265"/>
              </w:tabs>
              <w:spacing w:line="240" w:lineRule="auto"/>
              <w:ind w:left="0"/>
              <w:jc w:val="center"/>
              <w:rPr>
                <w:rFonts w:ascii="Times New Roman" w:hAnsi="Times New Roman"/>
                <w:b/>
                <w:sz w:val="20"/>
                <w:szCs w:val="20"/>
              </w:rPr>
            </w:pPr>
            <w:r w:rsidRPr="00D53A02">
              <w:rPr>
                <w:rFonts w:ascii="Times New Roman" w:hAnsi="Times New Roman"/>
                <w:b/>
                <w:sz w:val="20"/>
                <w:szCs w:val="20"/>
              </w:rPr>
              <w:t>1</w:t>
            </w:r>
          </w:p>
        </w:tc>
      </w:tr>
      <w:tr w:rsidR="0083287E" w:rsidRPr="00D53A02" w14:paraId="48C32428" w14:textId="77777777" w:rsidTr="006E1BC8">
        <w:tc>
          <w:tcPr>
            <w:tcW w:w="4644" w:type="dxa"/>
            <w:vAlign w:val="center"/>
          </w:tcPr>
          <w:p w14:paraId="2569D28C" w14:textId="77777777" w:rsidR="0083287E" w:rsidRPr="00D53A02" w:rsidRDefault="0083287E" w:rsidP="0083287E">
            <w:pPr>
              <w:tabs>
                <w:tab w:val="left" w:pos="0"/>
              </w:tabs>
              <w:spacing w:line="240" w:lineRule="auto"/>
              <w:jc w:val="center"/>
              <w:rPr>
                <w:rFonts w:ascii="Times New Roman" w:hAnsi="Times New Roman"/>
                <w:b/>
                <w:sz w:val="20"/>
                <w:szCs w:val="26"/>
              </w:rPr>
            </w:pPr>
            <w:r w:rsidRPr="00D53A02">
              <w:rPr>
                <w:rFonts w:ascii="Times New Roman" w:hAnsi="Times New Roman"/>
                <w:b/>
                <w:sz w:val="20"/>
                <w:szCs w:val="26"/>
              </w:rPr>
              <w:t>Установлены приборы учета –  счетчиков, в том числе:</w:t>
            </w:r>
          </w:p>
        </w:tc>
        <w:tc>
          <w:tcPr>
            <w:tcW w:w="1843" w:type="dxa"/>
            <w:vAlign w:val="center"/>
          </w:tcPr>
          <w:p w14:paraId="67BF157B" w14:textId="77777777" w:rsidR="0083287E" w:rsidRPr="00D53A02" w:rsidRDefault="0083287E" w:rsidP="0083287E">
            <w:pPr>
              <w:pStyle w:val="ac"/>
              <w:tabs>
                <w:tab w:val="left" w:pos="0"/>
                <w:tab w:val="left" w:pos="3265"/>
              </w:tabs>
              <w:spacing w:line="240" w:lineRule="auto"/>
              <w:ind w:left="0"/>
              <w:jc w:val="center"/>
              <w:rPr>
                <w:rFonts w:ascii="Times New Roman" w:hAnsi="Times New Roman"/>
                <w:b/>
                <w:sz w:val="20"/>
                <w:szCs w:val="20"/>
              </w:rPr>
            </w:pPr>
            <w:r w:rsidRPr="00D53A02">
              <w:rPr>
                <w:rFonts w:ascii="Times New Roman" w:hAnsi="Times New Roman"/>
                <w:b/>
                <w:sz w:val="20"/>
                <w:szCs w:val="20"/>
              </w:rPr>
              <w:t>103</w:t>
            </w:r>
          </w:p>
        </w:tc>
        <w:tc>
          <w:tcPr>
            <w:tcW w:w="1701" w:type="dxa"/>
            <w:vAlign w:val="center"/>
          </w:tcPr>
          <w:p w14:paraId="28A7FA9C" w14:textId="77777777" w:rsidR="0083287E" w:rsidRPr="00107888" w:rsidRDefault="0083287E" w:rsidP="00107888">
            <w:pPr>
              <w:pStyle w:val="ac"/>
              <w:tabs>
                <w:tab w:val="left" w:pos="0"/>
                <w:tab w:val="left" w:pos="3265"/>
              </w:tabs>
              <w:spacing w:line="240" w:lineRule="auto"/>
              <w:ind w:left="0"/>
              <w:jc w:val="center"/>
              <w:rPr>
                <w:rFonts w:ascii="Times New Roman" w:hAnsi="Times New Roman"/>
                <w:b/>
                <w:sz w:val="20"/>
                <w:szCs w:val="20"/>
              </w:rPr>
            </w:pPr>
            <w:r w:rsidRPr="00107888">
              <w:rPr>
                <w:rFonts w:ascii="Times New Roman" w:hAnsi="Times New Roman"/>
                <w:b/>
                <w:sz w:val="20"/>
                <w:szCs w:val="20"/>
              </w:rPr>
              <w:t>6</w:t>
            </w:r>
          </w:p>
        </w:tc>
        <w:tc>
          <w:tcPr>
            <w:tcW w:w="1582" w:type="dxa"/>
            <w:vAlign w:val="center"/>
          </w:tcPr>
          <w:p w14:paraId="4F45EDDD" w14:textId="77777777" w:rsidR="0083287E" w:rsidRPr="00D53A02" w:rsidRDefault="0083287E" w:rsidP="0083287E">
            <w:pPr>
              <w:pStyle w:val="ac"/>
              <w:tabs>
                <w:tab w:val="left" w:pos="0"/>
                <w:tab w:val="left" w:pos="3265"/>
              </w:tabs>
              <w:spacing w:line="240" w:lineRule="auto"/>
              <w:ind w:left="0"/>
              <w:jc w:val="center"/>
              <w:rPr>
                <w:rFonts w:ascii="Times New Roman" w:hAnsi="Times New Roman"/>
                <w:b/>
                <w:sz w:val="20"/>
                <w:szCs w:val="20"/>
              </w:rPr>
            </w:pPr>
            <w:r w:rsidRPr="00D53A02">
              <w:rPr>
                <w:rFonts w:ascii="Times New Roman" w:hAnsi="Times New Roman"/>
                <w:b/>
                <w:sz w:val="20"/>
                <w:szCs w:val="20"/>
              </w:rPr>
              <w:t>3</w:t>
            </w:r>
          </w:p>
        </w:tc>
      </w:tr>
      <w:tr w:rsidR="0083287E" w:rsidRPr="00D53A02" w14:paraId="15747E15" w14:textId="77777777" w:rsidTr="006E1BC8">
        <w:tc>
          <w:tcPr>
            <w:tcW w:w="4644" w:type="dxa"/>
            <w:vAlign w:val="center"/>
          </w:tcPr>
          <w:p w14:paraId="014EE974" w14:textId="77777777" w:rsidR="0083287E" w:rsidRPr="00D53A02" w:rsidRDefault="0083287E" w:rsidP="0083287E">
            <w:pPr>
              <w:tabs>
                <w:tab w:val="left" w:pos="0"/>
              </w:tabs>
              <w:spacing w:line="240" w:lineRule="auto"/>
              <w:ind w:firstLine="18"/>
              <w:jc w:val="center"/>
              <w:rPr>
                <w:rFonts w:ascii="Times New Roman" w:hAnsi="Times New Roman"/>
                <w:sz w:val="20"/>
                <w:szCs w:val="26"/>
                <w:lang w:val="en-US"/>
              </w:rPr>
            </w:pPr>
            <w:r w:rsidRPr="00D53A02">
              <w:rPr>
                <w:rFonts w:ascii="Times New Roman" w:hAnsi="Times New Roman"/>
                <w:sz w:val="20"/>
                <w:szCs w:val="26"/>
              </w:rPr>
              <w:t>Население –  общедомовых  счетчика (абонентов)</w:t>
            </w:r>
          </w:p>
        </w:tc>
        <w:tc>
          <w:tcPr>
            <w:tcW w:w="1843" w:type="dxa"/>
            <w:vAlign w:val="center"/>
          </w:tcPr>
          <w:p w14:paraId="4B5EAF3A" w14:textId="77777777" w:rsidR="0083287E" w:rsidRPr="00D53A02" w:rsidRDefault="0016494A" w:rsidP="0083287E">
            <w:pPr>
              <w:pStyle w:val="ac"/>
              <w:tabs>
                <w:tab w:val="left" w:pos="0"/>
                <w:tab w:val="left" w:pos="3265"/>
              </w:tabs>
              <w:spacing w:line="240" w:lineRule="auto"/>
              <w:ind w:left="0"/>
              <w:jc w:val="center"/>
              <w:rPr>
                <w:rFonts w:ascii="Times New Roman" w:hAnsi="Times New Roman"/>
                <w:b/>
                <w:sz w:val="20"/>
                <w:szCs w:val="20"/>
              </w:rPr>
            </w:pPr>
            <w:r>
              <w:rPr>
                <w:rFonts w:ascii="Times New Roman" w:hAnsi="Times New Roman"/>
                <w:b/>
                <w:sz w:val="20"/>
                <w:szCs w:val="20"/>
              </w:rPr>
              <w:t>64</w:t>
            </w:r>
          </w:p>
        </w:tc>
        <w:tc>
          <w:tcPr>
            <w:tcW w:w="1701" w:type="dxa"/>
            <w:vAlign w:val="center"/>
          </w:tcPr>
          <w:p w14:paraId="0A7524BC" w14:textId="77777777" w:rsidR="0083287E" w:rsidRPr="00107888" w:rsidRDefault="0083287E" w:rsidP="00107888">
            <w:pPr>
              <w:pStyle w:val="ac"/>
              <w:tabs>
                <w:tab w:val="left" w:pos="0"/>
                <w:tab w:val="left" w:pos="3265"/>
              </w:tabs>
              <w:spacing w:line="240" w:lineRule="auto"/>
              <w:ind w:left="0"/>
              <w:jc w:val="center"/>
              <w:rPr>
                <w:rFonts w:ascii="Times New Roman" w:hAnsi="Times New Roman"/>
                <w:b/>
                <w:sz w:val="20"/>
                <w:szCs w:val="20"/>
              </w:rPr>
            </w:pPr>
            <w:r w:rsidRPr="00107888">
              <w:rPr>
                <w:rFonts w:ascii="Times New Roman" w:hAnsi="Times New Roman"/>
                <w:b/>
                <w:sz w:val="20"/>
                <w:szCs w:val="20"/>
              </w:rPr>
              <w:t>0</w:t>
            </w:r>
          </w:p>
        </w:tc>
        <w:tc>
          <w:tcPr>
            <w:tcW w:w="1582" w:type="dxa"/>
            <w:vAlign w:val="center"/>
          </w:tcPr>
          <w:p w14:paraId="4B0EE503" w14:textId="77777777" w:rsidR="0083287E" w:rsidRPr="00D53A02" w:rsidRDefault="0083287E" w:rsidP="0083287E">
            <w:pPr>
              <w:pStyle w:val="ac"/>
              <w:tabs>
                <w:tab w:val="left" w:pos="0"/>
                <w:tab w:val="left" w:pos="3265"/>
              </w:tabs>
              <w:spacing w:line="240" w:lineRule="auto"/>
              <w:ind w:left="0"/>
              <w:jc w:val="center"/>
              <w:rPr>
                <w:rFonts w:ascii="Times New Roman" w:hAnsi="Times New Roman"/>
                <w:b/>
                <w:sz w:val="20"/>
                <w:szCs w:val="20"/>
              </w:rPr>
            </w:pPr>
            <w:r w:rsidRPr="00D53A02">
              <w:rPr>
                <w:rFonts w:ascii="Times New Roman" w:hAnsi="Times New Roman"/>
                <w:b/>
                <w:sz w:val="20"/>
                <w:szCs w:val="20"/>
              </w:rPr>
              <w:t>3</w:t>
            </w:r>
          </w:p>
        </w:tc>
      </w:tr>
      <w:tr w:rsidR="0083287E" w:rsidRPr="00D53A02" w14:paraId="5D3FD827" w14:textId="77777777" w:rsidTr="006E1BC8">
        <w:tc>
          <w:tcPr>
            <w:tcW w:w="4644" w:type="dxa"/>
            <w:vAlign w:val="center"/>
          </w:tcPr>
          <w:p w14:paraId="3115A4E0" w14:textId="77777777" w:rsidR="0083287E" w:rsidRPr="00D53A02" w:rsidRDefault="0083287E" w:rsidP="0083287E">
            <w:pPr>
              <w:pStyle w:val="ac"/>
              <w:tabs>
                <w:tab w:val="left" w:pos="0"/>
                <w:tab w:val="left" w:pos="3265"/>
              </w:tabs>
              <w:spacing w:line="240" w:lineRule="auto"/>
              <w:ind w:left="0"/>
              <w:jc w:val="center"/>
              <w:rPr>
                <w:rFonts w:ascii="Times New Roman" w:hAnsi="Times New Roman"/>
                <w:b/>
                <w:sz w:val="20"/>
                <w:szCs w:val="20"/>
              </w:rPr>
            </w:pPr>
            <w:r w:rsidRPr="00D53A02">
              <w:rPr>
                <w:rFonts w:ascii="Times New Roman" w:hAnsi="Times New Roman"/>
                <w:sz w:val="20"/>
                <w:szCs w:val="26"/>
              </w:rPr>
              <w:t>Организации</w:t>
            </w:r>
          </w:p>
        </w:tc>
        <w:tc>
          <w:tcPr>
            <w:tcW w:w="1843" w:type="dxa"/>
            <w:vAlign w:val="center"/>
          </w:tcPr>
          <w:p w14:paraId="2662F686" w14:textId="77777777" w:rsidR="0083287E" w:rsidRPr="00D53A02" w:rsidRDefault="0083287E" w:rsidP="0083287E">
            <w:pPr>
              <w:pStyle w:val="ac"/>
              <w:tabs>
                <w:tab w:val="left" w:pos="0"/>
                <w:tab w:val="left" w:pos="3265"/>
              </w:tabs>
              <w:spacing w:line="240" w:lineRule="auto"/>
              <w:ind w:left="0"/>
              <w:jc w:val="center"/>
              <w:rPr>
                <w:rFonts w:ascii="Times New Roman" w:hAnsi="Times New Roman"/>
                <w:b/>
                <w:sz w:val="20"/>
                <w:szCs w:val="20"/>
              </w:rPr>
            </w:pPr>
            <w:r w:rsidRPr="00D53A02">
              <w:rPr>
                <w:rFonts w:ascii="Times New Roman" w:hAnsi="Times New Roman"/>
                <w:b/>
                <w:sz w:val="20"/>
                <w:szCs w:val="20"/>
              </w:rPr>
              <w:t>42</w:t>
            </w:r>
          </w:p>
        </w:tc>
        <w:tc>
          <w:tcPr>
            <w:tcW w:w="1701" w:type="dxa"/>
            <w:vAlign w:val="center"/>
          </w:tcPr>
          <w:p w14:paraId="3D9841A8" w14:textId="77777777" w:rsidR="0083287E" w:rsidRPr="00107888" w:rsidRDefault="0083287E" w:rsidP="00107888">
            <w:pPr>
              <w:pStyle w:val="ac"/>
              <w:tabs>
                <w:tab w:val="left" w:pos="0"/>
                <w:tab w:val="left" w:pos="3265"/>
              </w:tabs>
              <w:spacing w:line="240" w:lineRule="auto"/>
              <w:ind w:left="0"/>
              <w:jc w:val="center"/>
              <w:rPr>
                <w:rFonts w:ascii="Times New Roman" w:hAnsi="Times New Roman"/>
                <w:b/>
                <w:sz w:val="20"/>
                <w:szCs w:val="20"/>
              </w:rPr>
            </w:pPr>
            <w:r w:rsidRPr="00107888">
              <w:rPr>
                <w:rFonts w:ascii="Times New Roman" w:hAnsi="Times New Roman"/>
                <w:b/>
                <w:sz w:val="20"/>
                <w:szCs w:val="20"/>
              </w:rPr>
              <w:t>6</w:t>
            </w:r>
          </w:p>
        </w:tc>
        <w:tc>
          <w:tcPr>
            <w:tcW w:w="1582" w:type="dxa"/>
            <w:vAlign w:val="center"/>
          </w:tcPr>
          <w:p w14:paraId="151B8EBE" w14:textId="77777777" w:rsidR="0083287E" w:rsidRPr="00D53A02" w:rsidRDefault="0083287E" w:rsidP="0083287E">
            <w:pPr>
              <w:pStyle w:val="ac"/>
              <w:tabs>
                <w:tab w:val="left" w:pos="0"/>
                <w:tab w:val="left" w:pos="3265"/>
              </w:tabs>
              <w:spacing w:line="240" w:lineRule="auto"/>
              <w:ind w:left="0"/>
              <w:jc w:val="center"/>
              <w:rPr>
                <w:rFonts w:ascii="Times New Roman" w:hAnsi="Times New Roman"/>
                <w:b/>
                <w:sz w:val="20"/>
                <w:szCs w:val="20"/>
              </w:rPr>
            </w:pPr>
            <w:r w:rsidRPr="00D53A02">
              <w:rPr>
                <w:rFonts w:ascii="Times New Roman" w:hAnsi="Times New Roman"/>
                <w:b/>
                <w:sz w:val="20"/>
                <w:szCs w:val="20"/>
              </w:rPr>
              <w:t>0</w:t>
            </w:r>
          </w:p>
        </w:tc>
      </w:tr>
      <w:tr w:rsidR="0083287E" w:rsidRPr="00D53A02" w14:paraId="4F37613F" w14:textId="77777777" w:rsidTr="006E1BC8">
        <w:tc>
          <w:tcPr>
            <w:tcW w:w="4644" w:type="dxa"/>
            <w:vAlign w:val="center"/>
          </w:tcPr>
          <w:p w14:paraId="755434CB" w14:textId="77777777" w:rsidR="0083287E" w:rsidRPr="00D53A02" w:rsidRDefault="0083287E" w:rsidP="0083287E">
            <w:pPr>
              <w:pStyle w:val="ac"/>
              <w:tabs>
                <w:tab w:val="left" w:pos="0"/>
                <w:tab w:val="left" w:pos="3265"/>
              </w:tabs>
              <w:spacing w:line="240" w:lineRule="auto"/>
              <w:ind w:left="0"/>
              <w:jc w:val="center"/>
              <w:rPr>
                <w:rFonts w:ascii="Times New Roman" w:hAnsi="Times New Roman"/>
                <w:b/>
                <w:sz w:val="20"/>
                <w:szCs w:val="20"/>
              </w:rPr>
            </w:pPr>
            <w:r w:rsidRPr="00D53A02">
              <w:rPr>
                <w:rFonts w:ascii="Times New Roman" w:hAnsi="Times New Roman"/>
                <w:b/>
                <w:sz w:val="20"/>
                <w:szCs w:val="26"/>
              </w:rPr>
              <w:t>Отсутствуют приборы учета, в том числе:</w:t>
            </w:r>
          </w:p>
        </w:tc>
        <w:tc>
          <w:tcPr>
            <w:tcW w:w="1843" w:type="dxa"/>
            <w:vAlign w:val="center"/>
          </w:tcPr>
          <w:p w14:paraId="3A7A4DC7" w14:textId="77777777" w:rsidR="0083287E" w:rsidRPr="00D53A02" w:rsidRDefault="0016494A" w:rsidP="0083287E">
            <w:pPr>
              <w:pStyle w:val="ac"/>
              <w:tabs>
                <w:tab w:val="left" w:pos="0"/>
                <w:tab w:val="left" w:pos="3265"/>
              </w:tabs>
              <w:spacing w:line="240" w:lineRule="auto"/>
              <w:ind w:left="0"/>
              <w:jc w:val="center"/>
              <w:rPr>
                <w:rFonts w:ascii="Times New Roman" w:hAnsi="Times New Roman"/>
                <w:b/>
                <w:sz w:val="20"/>
                <w:szCs w:val="20"/>
              </w:rPr>
            </w:pPr>
            <w:r>
              <w:rPr>
                <w:rFonts w:ascii="Times New Roman" w:hAnsi="Times New Roman"/>
                <w:b/>
                <w:sz w:val="20"/>
                <w:szCs w:val="20"/>
              </w:rPr>
              <w:t>200</w:t>
            </w:r>
          </w:p>
        </w:tc>
        <w:tc>
          <w:tcPr>
            <w:tcW w:w="1701" w:type="dxa"/>
            <w:vAlign w:val="center"/>
          </w:tcPr>
          <w:p w14:paraId="010692DB" w14:textId="37C07870" w:rsidR="0083287E" w:rsidRPr="00107888" w:rsidRDefault="0083287E" w:rsidP="00107888">
            <w:pPr>
              <w:pStyle w:val="ac"/>
              <w:tabs>
                <w:tab w:val="left" w:pos="0"/>
                <w:tab w:val="left" w:pos="3265"/>
              </w:tabs>
              <w:spacing w:line="240" w:lineRule="auto"/>
              <w:ind w:left="0"/>
              <w:jc w:val="center"/>
              <w:rPr>
                <w:rFonts w:ascii="Times New Roman" w:hAnsi="Times New Roman"/>
                <w:b/>
                <w:sz w:val="20"/>
                <w:szCs w:val="20"/>
              </w:rPr>
            </w:pPr>
            <w:r w:rsidRPr="00107888">
              <w:rPr>
                <w:rFonts w:ascii="Times New Roman" w:hAnsi="Times New Roman"/>
                <w:b/>
                <w:sz w:val="20"/>
                <w:szCs w:val="20"/>
              </w:rPr>
              <w:t>4</w:t>
            </w:r>
            <w:r w:rsidR="001822DB" w:rsidRPr="00107888">
              <w:rPr>
                <w:rFonts w:ascii="Times New Roman" w:hAnsi="Times New Roman"/>
                <w:b/>
                <w:sz w:val="20"/>
                <w:szCs w:val="20"/>
              </w:rPr>
              <w:t>0</w:t>
            </w:r>
          </w:p>
        </w:tc>
        <w:tc>
          <w:tcPr>
            <w:tcW w:w="1582" w:type="dxa"/>
            <w:vAlign w:val="center"/>
          </w:tcPr>
          <w:p w14:paraId="743C7A93" w14:textId="77777777" w:rsidR="0083287E" w:rsidRPr="00D53A02" w:rsidRDefault="0083287E" w:rsidP="0083287E">
            <w:pPr>
              <w:pStyle w:val="ac"/>
              <w:tabs>
                <w:tab w:val="left" w:pos="0"/>
                <w:tab w:val="left" w:pos="3265"/>
              </w:tabs>
              <w:spacing w:line="240" w:lineRule="auto"/>
              <w:ind w:left="0"/>
              <w:jc w:val="center"/>
              <w:rPr>
                <w:rFonts w:ascii="Times New Roman" w:hAnsi="Times New Roman"/>
                <w:b/>
                <w:sz w:val="20"/>
                <w:szCs w:val="20"/>
              </w:rPr>
            </w:pPr>
            <w:r w:rsidRPr="00D53A02">
              <w:rPr>
                <w:rFonts w:ascii="Times New Roman" w:hAnsi="Times New Roman"/>
                <w:b/>
                <w:sz w:val="20"/>
                <w:szCs w:val="20"/>
              </w:rPr>
              <w:t>1</w:t>
            </w:r>
          </w:p>
        </w:tc>
      </w:tr>
      <w:tr w:rsidR="0083287E" w:rsidRPr="00D53A02" w14:paraId="77E2CC26" w14:textId="77777777" w:rsidTr="006E1BC8">
        <w:tc>
          <w:tcPr>
            <w:tcW w:w="4644" w:type="dxa"/>
            <w:vAlign w:val="center"/>
          </w:tcPr>
          <w:p w14:paraId="1A9A9F68" w14:textId="77777777" w:rsidR="0083287E" w:rsidRPr="00D53A02" w:rsidRDefault="0083287E" w:rsidP="0083287E">
            <w:pPr>
              <w:pStyle w:val="ac"/>
              <w:tabs>
                <w:tab w:val="left" w:pos="0"/>
                <w:tab w:val="left" w:pos="3265"/>
              </w:tabs>
              <w:spacing w:line="240" w:lineRule="auto"/>
              <w:ind w:left="0"/>
              <w:jc w:val="center"/>
              <w:rPr>
                <w:rFonts w:ascii="Times New Roman" w:hAnsi="Times New Roman"/>
                <w:sz w:val="20"/>
                <w:szCs w:val="20"/>
              </w:rPr>
            </w:pPr>
            <w:r w:rsidRPr="00D53A02">
              <w:rPr>
                <w:rFonts w:ascii="Times New Roman" w:hAnsi="Times New Roman"/>
                <w:sz w:val="20"/>
                <w:szCs w:val="20"/>
              </w:rPr>
              <w:t>Население</w:t>
            </w:r>
          </w:p>
        </w:tc>
        <w:tc>
          <w:tcPr>
            <w:tcW w:w="1843" w:type="dxa"/>
            <w:vAlign w:val="center"/>
          </w:tcPr>
          <w:p w14:paraId="38E21360" w14:textId="77777777" w:rsidR="0083287E" w:rsidRPr="00D53A02" w:rsidRDefault="0016494A" w:rsidP="0083287E">
            <w:pPr>
              <w:pStyle w:val="ac"/>
              <w:tabs>
                <w:tab w:val="left" w:pos="0"/>
                <w:tab w:val="left" w:pos="3265"/>
              </w:tabs>
              <w:spacing w:line="240" w:lineRule="auto"/>
              <w:ind w:left="0"/>
              <w:jc w:val="center"/>
              <w:rPr>
                <w:rFonts w:ascii="Times New Roman" w:hAnsi="Times New Roman"/>
                <w:b/>
                <w:sz w:val="20"/>
                <w:szCs w:val="20"/>
              </w:rPr>
            </w:pPr>
            <w:r>
              <w:rPr>
                <w:rFonts w:ascii="Times New Roman" w:hAnsi="Times New Roman"/>
                <w:b/>
                <w:sz w:val="20"/>
                <w:szCs w:val="20"/>
              </w:rPr>
              <w:t>84</w:t>
            </w:r>
          </w:p>
        </w:tc>
        <w:tc>
          <w:tcPr>
            <w:tcW w:w="1701" w:type="dxa"/>
            <w:vAlign w:val="center"/>
          </w:tcPr>
          <w:p w14:paraId="540E255D" w14:textId="77BCD386" w:rsidR="0083287E" w:rsidRPr="00107888" w:rsidRDefault="001822DB" w:rsidP="00107888">
            <w:pPr>
              <w:pStyle w:val="ac"/>
              <w:tabs>
                <w:tab w:val="left" w:pos="0"/>
                <w:tab w:val="left" w:pos="3265"/>
              </w:tabs>
              <w:spacing w:line="240" w:lineRule="auto"/>
              <w:ind w:left="0"/>
              <w:jc w:val="center"/>
              <w:rPr>
                <w:rFonts w:ascii="Times New Roman" w:hAnsi="Times New Roman"/>
                <w:b/>
                <w:sz w:val="20"/>
                <w:szCs w:val="20"/>
              </w:rPr>
            </w:pPr>
            <w:r w:rsidRPr="00107888">
              <w:rPr>
                <w:rFonts w:ascii="Times New Roman" w:hAnsi="Times New Roman"/>
                <w:b/>
                <w:sz w:val="20"/>
                <w:szCs w:val="20"/>
              </w:rPr>
              <w:t>0</w:t>
            </w:r>
          </w:p>
        </w:tc>
        <w:tc>
          <w:tcPr>
            <w:tcW w:w="1582" w:type="dxa"/>
            <w:vAlign w:val="center"/>
          </w:tcPr>
          <w:p w14:paraId="3DBC324F" w14:textId="77777777" w:rsidR="0083287E" w:rsidRPr="00D53A02" w:rsidRDefault="0083287E" w:rsidP="0083287E">
            <w:pPr>
              <w:pStyle w:val="ac"/>
              <w:tabs>
                <w:tab w:val="left" w:pos="0"/>
                <w:tab w:val="left" w:pos="3265"/>
              </w:tabs>
              <w:spacing w:line="240" w:lineRule="auto"/>
              <w:ind w:left="0"/>
              <w:jc w:val="center"/>
              <w:rPr>
                <w:rFonts w:ascii="Times New Roman" w:hAnsi="Times New Roman"/>
                <w:b/>
                <w:sz w:val="20"/>
                <w:szCs w:val="20"/>
              </w:rPr>
            </w:pPr>
            <w:r w:rsidRPr="00D53A02">
              <w:rPr>
                <w:rFonts w:ascii="Times New Roman" w:hAnsi="Times New Roman"/>
                <w:b/>
                <w:sz w:val="20"/>
                <w:szCs w:val="20"/>
              </w:rPr>
              <w:t>0</w:t>
            </w:r>
          </w:p>
        </w:tc>
      </w:tr>
      <w:tr w:rsidR="0083287E" w:rsidRPr="00D53A02" w14:paraId="4095D0DF" w14:textId="77777777" w:rsidTr="006E1BC8">
        <w:tc>
          <w:tcPr>
            <w:tcW w:w="4644" w:type="dxa"/>
            <w:vAlign w:val="center"/>
          </w:tcPr>
          <w:p w14:paraId="52BECAA2" w14:textId="77777777" w:rsidR="0083287E" w:rsidRPr="00D53A02" w:rsidRDefault="0083287E" w:rsidP="0083287E">
            <w:pPr>
              <w:pStyle w:val="ac"/>
              <w:tabs>
                <w:tab w:val="left" w:pos="0"/>
                <w:tab w:val="left" w:pos="3265"/>
              </w:tabs>
              <w:spacing w:line="240" w:lineRule="auto"/>
              <w:ind w:left="0"/>
              <w:jc w:val="center"/>
              <w:rPr>
                <w:rFonts w:ascii="Times New Roman" w:hAnsi="Times New Roman"/>
                <w:sz w:val="20"/>
                <w:szCs w:val="20"/>
              </w:rPr>
            </w:pPr>
            <w:r w:rsidRPr="00D53A02">
              <w:rPr>
                <w:rFonts w:ascii="Times New Roman" w:hAnsi="Times New Roman"/>
                <w:sz w:val="20"/>
                <w:szCs w:val="20"/>
              </w:rPr>
              <w:t>Организации</w:t>
            </w:r>
          </w:p>
        </w:tc>
        <w:tc>
          <w:tcPr>
            <w:tcW w:w="1843" w:type="dxa"/>
            <w:vAlign w:val="center"/>
          </w:tcPr>
          <w:p w14:paraId="7C709A5D" w14:textId="77777777" w:rsidR="0083287E" w:rsidRPr="00D53A02" w:rsidRDefault="0083287E" w:rsidP="0083287E">
            <w:pPr>
              <w:pStyle w:val="ac"/>
              <w:tabs>
                <w:tab w:val="left" w:pos="0"/>
                <w:tab w:val="left" w:pos="3265"/>
              </w:tabs>
              <w:spacing w:line="240" w:lineRule="auto"/>
              <w:ind w:left="0"/>
              <w:jc w:val="center"/>
              <w:rPr>
                <w:rFonts w:ascii="Times New Roman" w:hAnsi="Times New Roman"/>
                <w:b/>
                <w:sz w:val="20"/>
                <w:szCs w:val="20"/>
              </w:rPr>
            </w:pPr>
            <w:r w:rsidRPr="00D53A02">
              <w:rPr>
                <w:rFonts w:ascii="Times New Roman" w:hAnsi="Times New Roman"/>
                <w:b/>
                <w:sz w:val="20"/>
                <w:szCs w:val="20"/>
              </w:rPr>
              <w:t>116</w:t>
            </w:r>
          </w:p>
        </w:tc>
        <w:tc>
          <w:tcPr>
            <w:tcW w:w="1701" w:type="dxa"/>
            <w:vAlign w:val="center"/>
          </w:tcPr>
          <w:p w14:paraId="06DEE91C" w14:textId="77777777" w:rsidR="0083287E" w:rsidRPr="00107888" w:rsidRDefault="0083287E" w:rsidP="00107888">
            <w:pPr>
              <w:pStyle w:val="ac"/>
              <w:tabs>
                <w:tab w:val="left" w:pos="0"/>
                <w:tab w:val="left" w:pos="3265"/>
              </w:tabs>
              <w:spacing w:line="240" w:lineRule="auto"/>
              <w:ind w:left="0"/>
              <w:jc w:val="center"/>
              <w:rPr>
                <w:rFonts w:ascii="Times New Roman" w:hAnsi="Times New Roman"/>
                <w:b/>
                <w:sz w:val="20"/>
                <w:szCs w:val="20"/>
              </w:rPr>
            </w:pPr>
            <w:r w:rsidRPr="00107888">
              <w:rPr>
                <w:rFonts w:ascii="Times New Roman" w:hAnsi="Times New Roman"/>
                <w:b/>
                <w:sz w:val="20"/>
                <w:szCs w:val="20"/>
              </w:rPr>
              <w:t>40</w:t>
            </w:r>
          </w:p>
        </w:tc>
        <w:tc>
          <w:tcPr>
            <w:tcW w:w="1582" w:type="dxa"/>
            <w:vAlign w:val="center"/>
          </w:tcPr>
          <w:p w14:paraId="30A18C72" w14:textId="77777777" w:rsidR="0083287E" w:rsidRPr="00D53A02" w:rsidRDefault="0083287E" w:rsidP="0083287E">
            <w:pPr>
              <w:pStyle w:val="ac"/>
              <w:tabs>
                <w:tab w:val="left" w:pos="0"/>
                <w:tab w:val="left" w:pos="3265"/>
              </w:tabs>
              <w:spacing w:line="240" w:lineRule="auto"/>
              <w:ind w:left="0"/>
              <w:jc w:val="center"/>
              <w:rPr>
                <w:rFonts w:ascii="Times New Roman" w:hAnsi="Times New Roman"/>
                <w:b/>
                <w:sz w:val="20"/>
                <w:szCs w:val="20"/>
              </w:rPr>
            </w:pPr>
            <w:r w:rsidRPr="00D53A02">
              <w:rPr>
                <w:rFonts w:ascii="Times New Roman" w:hAnsi="Times New Roman"/>
                <w:b/>
                <w:sz w:val="20"/>
                <w:szCs w:val="20"/>
              </w:rPr>
              <w:t>1</w:t>
            </w:r>
          </w:p>
        </w:tc>
      </w:tr>
      <w:tr w:rsidR="0083287E" w:rsidRPr="00D53A02" w14:paraId="0670762B" w14:textId="77777777" w:rsidTr="006E1BC8">
        <w:tc>
          <w:tcPr>
            <w:tcW w:w="4644" w:type="dxa"/>
            <w:vAlign w:val="center"/>
          </w:tcPr>
          <w:p w14:paraId="4E7AE496" w14:textId="77777777" w:rsidR="0083287E" w:rsidRPr="00D53A02" w:rsidRDefault="0083287E" w:rsidP="0083287E">
            <w:pPr>
              <w:pStyle w:val="ac"/>
              <w:tabs>
                <w:tab w:val="left" w:pos="0"/>
                <w:tab w:val="left" w:pos="3265"/>
              </w:tabs>
              <w:spacing w:line="240" w:lineRule="auto"/>
              <w:ind w:left="0"/>
              <w:jc w:val="center"/>
              <w:rPr>
                <w:rFonts w:ascii="Times New Roman" w:hAnsi="Times New Roman"/>
                <w:b/>
                <w:sz w:val="20"/>
                <w:szCs w:val="20"/>
              </w:rPr>
            </w:pPr>
            <w:r w:rsidRPr="00D53A02">
              <w:rPr>
                <w:rFonts w:ascii="Times New Roman" w:hAnsi="Times New Roman"/>
                <w:b/>
                <w:sz w:val="20"/>
                <w:szCs w:val="26"/>
              </w:rPr>
              <w:t>В многоквартирных домах установлены поквартирные (индивидуальные) приборы учета</w:t>
            </w:r>
          </w:p>
        </w:tc>
        <w:tc>
          <w:tcPr>
            <w:tcW w:w="1843" w:type="dxa"/>
            <w:vAlign w:val="center"/>
          </w:tcPr>
          <w:p w14:paraId="5BA025B5" w14:textId="77777777" w:rsidR="0083287E" w:rsidRPr="00D53A02" w:rsidRDefault="0016494A" w:rsidP="0083287E">
            <w:pPr>
              <w:pStyle w:val="ac"/>
              <w:tabs>
                <w:tab w:val="left" w:pos="0"/>
                <w:tab w:val="left" w:pos="3265"/>
              </w:tabs>
              <w:spacing w:line="240" w:lineRule="auto"/>
              <w:ind w:left="0"/>
              <w:jc w:val="center"/>
              <w:rPr>
                <w:rFonts w:ascii="Times New Roman" w:hAnsi="Times New Roman"/>
                <w:b/>
                <w:sz w:val="20"/>
                <w:szCs w:val="20"/>
              </w:rPr>
            </w:pPr>
            <w:r>
              <w:rPr>
                <w:rFonts w:ascii="Times New Roman" w:hAnsi="Times New Roman"/>
                <w:b/>
                <w:sz w:val="20"/>
                <w:szCs w:val="20"/>
              </w:rPr>
              <w:t>20</w:t>
            </w:r>
          </w:p>
        </w:tc>
        <w:tc>
          <w:tcPr>
            <w:tcW w:w="1701" w:type="dxa"/>
            <w:vAlign w:val="center"/>
          </w:tcPr>
          <w:p w14:paraId="29D37B14" w14:textId="77777777" w:rsidR="0083287E" w:rsidRPr="00107888" w:rsidRDefault="0083287E" w:rsidP="00107888">
            <w:pPr>
              <w:pStyle w:val="ac"/>
              <w:tabs>
                <w:tab w:val="left" w:pos="0"/>
                <w:tab w:val="left" w:pos="3265"/>
              </w:tabs>
              <w:spacing w:line="240" w:lineRule="auto"/>
              <w:ind w:left="0"/>
              <w:jc w:val="center"/>
              <w:rPr>
                <w:rFonts w:ascii="Times New Roman" w:hAnsi="Times New Roman"/>
                <w:b/>
                <w:sz w:val="20"/>
                <w:szCs w:val="20"/>
              </w:rPr>
            </w:pPr>
            <w:r w:rsidRPr="00107888">
              <w:rPr>
                <w:rFonts w:ascii="Times New Roman" w:hAnsi="Times New Roman"/>
                <w:b/>
                <w:sz w:val="20"/>
                <w:szCs w:val="20"/>
              </w:rPr>
              <w:t>0</w:t>
            </w:r>
          </w:p>
        </w:tc>
        <w:tc>
          <w:tcPr>
            <w:tcW w:w="1582" w:type="dxa"/>
            <w:vAlign w:val="center"/>
          </w:tcPr>
          <w:p w14:paraId="31257E71" w14:textId="77777777" w:rsidR="0083287E" w:rsidRPr="00D53A02" w:rsidRDefault="0083287E" w:rsidP="0083287E">
            <w:pPr>
              <w:pStyle w:val="ac"/>
              <w:tabs>
                <w:tab w:val="left" w:pos="0"/>
                <w:tab w:val="left" w:pos="3265"/>
              </w:tabs>
              <w:spacing w:line="240" w:lineRule="auto"/>
              <w:ind w:left="0"/>
              <w:jc w:val="center"/>
              <w:rPr>
                <w:rFonts w:ascii="Times New Roman" w:hAnsi="Times New Roman"/>
                <w:b/>
                <w:sz w:val="20"/>
                <w:szCs w:val="20"/>
              </w:rPr>
            </w:pPr>
            <w:r w:rsidRPr="00D53A02">
              <w:rPr>
                <w:rFonts w:ascii="Times New Roman" w:hAnsi="Times New Roman"/>
                <w:b/>
                <w:sz w:val="20"/>
                <w:szCs w:val="20"/>
              </w:rPr>
              <w:t>0</w:t>
            </w:r>
          </w:p>
        </w:tc>
      </w:tr>
    </w:tbl>
    <w:p w14:paraId="2371FD2E" w14:textId="77777777" w:rsidR="00E95B75" w:rsidRPr="00D53A02" w:rsidRDefault="00E95B75" w:rsidP="00F92988">
      <w:pPr>
        <w:tabs>
          <w:tab w:val="left" w:pos="0"/>
        </w:tabs>
        <w:spacing w:line="240" w:lineRule="auto"/>
        <w:ind w:firstLine="709"/>
        <w:jc w:val="both"/>
        <w:rPr>
          <w:rFonts w:ascii="Times New Roman" w:hAnsi="Times New Roman"/>
          <w:szCs w:val="26"/>
        </w:rPr>
      </w:pPr>
    </w:p>
    <w:p w14:paraId="670A91F8" w14:textId="77777777" w:rsidR="007D2103" w:rsidRPr="00D53A02" w:rsidRDefault="00F05420" w:rsidP="00F92988">
      <w:pPr>
        <w:tabs>
          <w:tab w:val="left" w:pos="0"/>
        </w:tabs>
        <w:spacing w:line="240" w:lineRule="auto"/>
        <w:ind w:firstLine="709"/>
        <w:jc w:val="both"/>
        <w:rPr>
          <w:rFonts w:ascii="Times New Roman" w:hAnsi="Times New Roman"/>
          <w:sz w:val="24"/>
          <w:szCs w:val="24"/>
        </w:rPr>
      </w:pPr>
      <w:r w:rsidRPr="00D53A02">
        <w:rPr>
          <w:rFonts w:ascii="Times New Roman" w:hAnsi="Times New Roman"/>
          <w:sz w:val="24"/>
          <w:szCs w:val="24"/>
        </w:rPr>
        <w:t>Учет объема тепловой энергии, отпуск</w:t>
      </w:r>
      <w:r w:rsidR="001E7335" w:rsidRPr="00D53A02">
        <w:rPr>
          <w:rFonts w:ascii="Times New Roman" w:hAnsi="Times New Roman"/>
          <w:sz w:val="24"/>
          <w:szCs w:val="24"/>
        </w:rPr>
        <w:t>аемого организациям и населению осуществляется по приборам учета. В</w:t>
      </w:r>
      <w:r w:rsidRPr="00D53A02">
        <w:rPr>
          <w:rFonts w:ascii="Times New Roman" w:hAnsi="Times New Roman"/>
          <w:sz w:val="24"/>
          <w:szCs w:val="24"/>
        </w:rPr>
        <w:t xml:space="preserve"> с</w:t>
      </w:r>
      <w:r w:rsidR="001E7335" w:rsidRPr="00D53A02">
        <w:rPr>
          <w:rFonts w:ascii="Times New Roman" w:hAnsi="Times New Roman"/>
          <w:sz w:val="24"/>
          <w:szCs w:val="24"/>
        </w:rPr>
        <w:t>лучае отсутствия приборов учета объем потребленной тепловой энергии организациями определяется в соответствии с заключенными договорами, население -</w:t>
      </w:r>
      <w:r w:rsidRPr="00D53A02">
        <w:rPr>
          <w:rFonts w:ascii="Times New Roman" w:hAnsi="Times New Roman"/>
          <w:sz w:val="24"/>
          <w:szCs w:val="24"/>
        </w:rPr>
        <w:t xml:space="preserve"> </w:t>
      </w:r>
      <w:r w:rsidR="001E7335" w:rsidRPr="00D53A02">
        <w:rPr>
          <w:rFonts w:ascii="Times New Roman" w:hAnsi="Times New Roman"/>
          <w:sz w:val="24"/>
          <w:szCs w:val="24"/>
        </w:rPr>
        <w:t xml:space="preserve">рассчитывается по нормативам потребления коммунальной услуги по отоплению, </w:t>
      </w:r>
      <w:r w:rsidRPr="00D53A02">
        <w:rPr>
          <w:rFonts w:ascii="Times New Roman" w:hAnsi="Times New Roman"/>
          <w:sz w:val="24"/>
          <w:szCs w:val="24"/>
        </w:rPr>
        <w:t>утвержденным постановлением Прав</w:t>
      </w:r>
      <w:r w:rsidR="007B1FD0" w:rsidRPr="00D53A02">
        <w:rPr>
          <w:rFonts w:ascii="Times New Roman" w:hAnsi="Times New Roman"/>
          <w:sz w:val="24"/>
          <w:szCs w:val="24"/>
        </w:rPr>
        <w:t>ительства Нижегородской области.</w:t>
      </w:r>
    </w:p>
    <w:p w14:paraId="1B8EC325" w14:textId="77777777" w:rsidR="00686FEE" w:rsidRPr="00D53A02" w:rsidRDefault="00531FA5" w:rsidP="00F92988">
      <w:pPr>
        <w:tabs>
          <w:tab w:val="left" w:pos="0"/>
        </w:tabs>
        <w:spacing w:line="240" w:lineRule="auto"/>
        <w:ind w:left="709"/>
        <w:jc w:val="center"/>
        <w:rPr>
          <w:rFonts w:ascii="Times New Roman" w:hAnsi="Times New Roman"/>
          <w:b/>
          <w:sz w:val="26"/>
          <w:szCs w:val="26"/>
        </w:rPr>
      </w:pPr>
      <w:r w:rsidRPr="00D53A02">
        <w:rPr>
          <w:rFonts w:ascii="Times New Roman" w:hAnsi="Times New Roman"/>
          <w:b/>
          <w:sz w:val="26"/>
          <w:szCs w:val="26"/>
        </w:rPr>
        <w:t>1.5.</w:t>
      </w:r>
      <w:r w:rsidR="00686FEE" w:rsidRPr="00D53A02">
        <w:rPr>
          <w:rFonts w:ascii="Times New Roman" w:hAnsi="Times New Roman"/>
          <w:b/>
          <w:sz w:val="26"/>
          <w:szCs w:val="26"/>
        </w:rPr>
        <w:t xml:space="preserve"> Характеристика водоподготовки и подпиточных устройств.</w:t>
      </w:r>
    </w:p>
    <w:p w14:paraId="4EE11312" w14:textId="77777777" w:rsidR="004C4C1D" w:rsidRPr="00D53A02" w:rsidRDefault="004C4C1D" w:rsidP="00F92988">
      <w:pPr>
        <w:tabs>
          <w:tab w:val="left" w:pos="0"/>
        </w:tabs>
        <w:spacing w:line="240" w:lineRule="auto"/>
        <w:ind w:firstLine="709"/>
        <w:jc w:val="both"/>
        <w:rPr>
          <w:rFonts w:ascii="Times New Roman" w:hAnsi="Times New Roman"/>
          <w:sz w:val="24"/>
          <w:szCs w:val="24"/>
        </w:rPr>
      </w:pPr>
      <w:r w:rsidRPr="00D53A02">
        <w:rPr>
          <w:rFonts w:ascii="Times New Roman" w:hAnsi="Times New Roman"/>
          <w:szCs w:val="26"/>
        </w:rPr>
        <w:t xml:space="preserve">В котельных ООО «Гранит», где для выработки тепловой энергии используется </w:t>
      </w:r>
      <w:r w:rsidRPr="00D53A02">
        <w:rPr>
          <w:rFonts w:ascii="Times New Roman" w:hAnsi="Times New Roman"/>
          <w:sz w:val="24"/>
          <w:szCs w:val="24"/>
        </w:rPr>
        <w:t>природный газ, осуществляется водоподготовка. Для подготовки воды установлено следующее оборудование:</w:t>
      </w:r>
      <w:r w:rsidR="00A74EA7" w:rsidRPr="00D53A02">
        <w:rPr>
          <w:rFonts w:ascii="Times New Roman" w:hAnsi="Times New Roman"/>
          <w:sz w:val="24"/>
          <w:szCs w:val="24"/>
        </w:rPr>
        <w:t xml:space="preserve"> </w:t>
      </w:r>
    </w:p>
    <w:p w14:paraId="2BA56EF5" w14:textId="77777777" w:rsidR="004C4C1D" w:rsidRPr="00D53A02" w:rsidRDefault="004C4C1D" w:rsidP="002B2F8F">
      <w:pPr>
        <w:pStyle w:val="ac"/>
        <w:numPr>
          <w:ilvl w:val="0"/>
          <w:numId w:val="31"/>
        </w:numPr>
        <w:tabs>
          <w:tab w:val="left" w:pos="0"/>
        </w:tabs>
        <w:spacing w:after="0" w:line="240" w:lineRule="auto"/>
        <w:ind w:left="0" w:firstLine="0"/>
        <w:rPr>
          <w:rFonts w:ascii="Times New Roman" w:hAnsi="Times New Roman"/>
          <w:b/>
          <w:sz w:val="24"/>
          <w:szCs w:val="24"/>
          <w:u w:val="single"/>
        </w:rPr>
      </w:pPr>
      <w:r w:rsidRPr="00D53A02">
        <w:rPr>
          <w:rFonts w:ascii="Times New Roman" w:hAnsi="Times New Roman"/>
          <w:b/>
          <w:sz w:val="24"/>
          <w:szCs w:val="24"/>
          <w:u w:val="single"/>
        </w:rPr>
        <w:t>Котельная №1 г.Урень, ул.Контак, 29</w:t>
      </w:r>
    </w:p>
    <w:p w14:paraId="049E898B" w14:textId="77777777" w:rsidR="00C91DFE" w:rsidRPr="00D53A02" w:rsidRDefault="00C91DFE" w:rsidP="002B2F8F">
      <w:pPr>
        <w:pStyle w:val="ac"/>
        <w:tabs>
          <w:tab w:val="left" w:pos="0"/>
        </w:tabs>
        <w:spacing w:after="0" w:line="240" w:lineRule="auto"/>
        <w:ind w:left="0"/>
        <w:jc w:val="both"/>
        <w:rPr>
          <w:rFonts w:ascii="Times New Roman" w:hAnsi="Times New Roman"/>
          <w:b/>
          <w:sz w:val="24"/>
          <w:szCs w:val="24"/>
          <w:u w:val="single"/>
        </w:rPr>
      </w:pPr>
    </w:p>
    <w:p w14:paraId="510F597C" w14:textId="77777777" w:rsidR="004C4C1D" w:rsidRPr="00D53A02" w:rsidRDefault="004C4C1D" w:rsidP="002B2F8F">
      <w:pPr>
        <w:tabs>
          <w:tab w:val="left" w:pos="0"/>
        </w:tabs>
        <w:spacing w:after="0" w:line="240" w:lineRule="auto"/>
        <w:jc w:val="both"/>
        <w:rPr>
          <w:rFonts w:ascii="Times New Roman" w:hAnsi="Times New Roman"/>
          <w:sz w:val="24"/>
          <w:szCs w:val="24"/>
        </w:rPr>
      </w:pPr>
      <w:r w:rsidRPr="00D53A02">
        <w:rPr>
          <w:rFonts w:ascii="Times New Roman" w:hAnsi="Times New Roman"/>
          <w:sz w:val="24"/>
          <w:szCs w:val="24"/>
        </w:rPr>
        <w:t>- Фильтровальная ионообменная установка непрерывного действия (котловой контур) Тип ФИП-0844-Clack – 1 шт;</w:t>
      </w:r>
    </w:p>
    <w:p w14:paraId="54E8C888" w14:textId="77777777" w:rsidR="004C4C1D" w:rsidRPr="00D53A02" w:rsidRDefault="004C4C1D" w:rsidP="002B2F8F">
      <w:pPr>
        <w:tabs>
          <w:tab w:val="left" w:pos="0"/>
        </w:tabs>
        <w:spacing w:after="0" w:line="240" w:lineRule="auto"/>
        <w:jc w:val="both"/>
        <w:rPr>
          <w:rFonts w:ascii="Times New Roman" w:hAnsi="Times New Roman"/>
          <w:sz w:val="24"/>
          <w:szCs w:val="24"/>
        </w:rPr>
      </w:pPr>
      <w:r w:rsidRPr="00D53A02">
        <w:rPr>
          <w:rFonts w:ascii="Times New Roman" w:hAnsi="Times New Roman"/>
          <w:sz w:val="24"/>
          <w:szCs w:val="24"/>
        </w:rPr>
        <w:t>- Комплекс пропорционального дозирования реагента (сетевой контур) – Тип TEK</w:t>
      </w:r>
      <w:r w:rsidR="006106CB" w:rsidRPr="00D53A02">
        <w:rPr>
          <w:rFonts w:ascii="Times New Roman" w:hAnsi="Times New Roman"/>
          <w:sz w:val="24"/>
          <w:szCs w:val="24"/>
        </w:rPr>
        <w:t>№</w:t>
      </w:r>
      <w:r w:rsidRPr="00D53A02">
        <w:rPr>
          <w:rFonts w:ascii="Times New Roman" w:hAnsi="Times New Roman"/>
          <w:sz w:val="24"/>
          <w:szCs w:val="24"/>
        </w:rPr>
        <w:t>A APG 603 (Ду-25мм) – 1 шт;</w:t>
      </w:r>
    </w:p>
    <w:p w14:paraId="0161E51F" w14:textId="77777777" w:rsidR="00C91DFE" w:rsidRPr="00D53A02" w:rsidRDefault="004C4C1D" w:rsidP="002B2F8F">
      <w:pPr>
        <w:tabs>
          <w:tab w:val="left" w:pos="0"/>
          <w:tab w:val="right" w:pos="9637"/>
        </w:tabs>
        <w:spacing w:after="0" w:line="240" w:lineRule="auto"/>
        <w:jc w:val="both"/>
        <w:rPr>
          <w:rFonts w:ascii="Times New Roman" w:hAnsi="Times New Roman"/>
          <w:sz w:val="24"/>
          <w:szCs w:val="24"/>
        </w:rPr>
      </w:pPr>
      <w:r w:rsidRPr="00D53A02">
        <w:rPr>
          <w:rFonts w:ascii="Times New Roman" w:hAnsi="Times New Roman"/>
          <w:sz w:val="24"/>
          <w:szCs w:val="24"/>
        </w:rPr>
        <w:t xml:space="preserve">Бак расширительный мембранный V-400 л, Tmax=1200C, Тип Reflex </w:t>
      </w:r>
      <w:r w:rsidR="006106CB" w:rsidRPr="00D53A02">
        <w:rPr>
          <w:rFonts w:ascii="Times New Roman" w:hAnsi="Times New Roman"/>
          <w:sz w:val="24"/>
          <w:szCs w:val="24"/>
        </w:rPr>
        <w:t>№</w:t>
      </w:r>
      <w:r w:rsidRPr="00D53A02">
        <w:rPr>
          <w:rFonts w:ascii="Times New Roman" w:hAnsi="Times New Roman"/>
          <w:sz w:val="24"/>
          <w:szCs w:val="24"/>
        </w:rPr>
        <w:t>400 – 3 шт.</w:t>
      </w:r>
    </w:p>
    <w:p w14:paraId="239F9654" w14:textId="77777777" w:rsidR="004C4C1D" w:rsidRPr="00D53A02" w:rsidRDefault="00187ED1" w:rsidP="002B2F8F">
      <w:pPr>
        <w:tabs>
          <w:tab w:val="left" w:pos="0"/>
          <w:tab w:val="right" w:pos="9637"/>
        </w:tabs>
        <w:spacing w:after="0" w:line="240" w:lineRule="auto"/>
        <w:jc w:val="both"/>
        <w:rPr>
          <w:rFonts w:ascii="Times New Roman" w:hAnsi="Times New Roman"/>
          <w:sz w:val="24"/>
          <w:szCs w:val="24"/>
        </w:rPr>
      </w:pPr>
      <w:r w:rsidRPr="00D53A02">
        <w:rPr>
          <w:rFonts w:ascii="Times New Roman" w:hAnsi="Times New Roman"/>
          <w:sz w:val="24"/>
          <w:szCs w:val="24"/>
        </w:rPr>
        <w:tab/>
      </w:r>
    </w:p>
    <w:p w14:paraId="3C56D39B" w14:textId="77777777" w:rsidR="004C4C1D" w:rsidRPr="00D53A02" w:rsidRDefault="004C4C1D" w:rsidP="002B2F8F">
      <w:pPr>
        <w:pStyle w:val="ac"/>
        <w:numPr>
          <w:ilvl w:val="0"/>
          <w:numId w:val="31"/>
        </w:numPr>
        <w:tabs>
          <w:tab w:val="left" w:pos="0"/>
        </w:tabs>
        <w:spacing w:after="0" w:line="240" w:lineRule="auto"/>
        <w:ind w:left="0" w:firstLine="0"/>
        <w:rPr>
          <w:rFonts w:ascii="Times New Roman" w:hAnsi="Times New Roman"/>
          <w:b/>
          <w:sz w:val="24"/>
          <w:szCs w:val="24"/>
          <w:u w:val="single"/>
        </w:rPr>
      </w:pPr>
      <w:r w:rsidRPr="00D53A02">
        <w:rPr>
          <w:rFonts w:ascii="Times New Roman" w:hAnsi="Times New Roman"/>
          <w:b/>
          <w:sz w:val="24"/>
          <w:szCs w:val="24"/>
          <w:u w:val="single"/>
        </w:rPr>
        <w:t>Котельная №2 р.п.Арья, ул.Есенина, 1а</w:t>
      </w:r>
    </w:p>
    <w:p w14:paraId="6A00C466" w14:textId="77777777" w:rsidR="00C91DFE" w:rsidRPr="00D53A02" w:rsidRDefault="00C91DFE" w:rsidP="002B2F8F">
      <w:pPr>
        <w:pStyle w:val="ac"/>
        <w:tabs>
          <w:tab w:val="left" w:pos="0"/>
        </w:tabs>
        <w:spacing w:after="0" w:line="240" w:lineRule="auto"/>
        <w:ind w:left="0"/>
        <w:jc w:val="both"/>
        <w:rPr>
          <w:rFonts w:ascii="Times New Roman" w:hAnsi="Times New Roman"/>
          <w:b/>
          <w:sz w:val="24"/>
          <w:szCs w:val="24"/>
          <w:u w:val="single"/>
        </w:rPr>
      </w:pPr>
    </w:p>
    <w:p w14:paraId="3A7B728B" w14:textId="77777777" w:rsidR="004C4C1D" w:rsidRPr="00D53A02" w:rsidRDefault="004C4C1D" w:rsidP="002B2F8F">
      <w:pPr>
        <w:tabs>
          <w:tab w:val="left" w:pos="0"/>
        </w:tabs>
        <w:spacing w:after="0" w:line="240" w:lineRule="auto"/>
        <w:jc w:val="both"/>
        <w:rPr>
          <w:rFonts w:ascii="Times New Roman" w:hAnsi="Times New Roman"/>
          <w:sz w:val="24"/>
          <w:szCs w:val="24"/>
        </w:rPr>
      </w:pPr>
      <w:r w:rsidRPr="00D53A02">
        <w:rPr>
          <w:rFonts w:ascii="Times New Roman" w:hAnsi="Times New Roman"/>
          <w:sz w:val="24"/>
          <w:szCs w:val="24"/>
        </w:rPr>
        <w:lastRenderedPageBreak/>
        <w:t>- Самопромывной фильтр Ho</w:t>
      </w:r>
      <w:r w:rsidR="006106CB" w:rsidRPr="00D53A02">
        <w:rPr>
          <w:rFonts w:ascii="Times New Roman" w:hAnsi="Times New Roman"/>
          <w:sz w:val="24"/>
          <w:szCs w:val="24"/>
        </w:rPr>
        <w:t>№</w:t>
      </w:r>
      <w:r w:rsidRPr="00D53A02">
        <w:rPr>
          <w:rFonts w:ascii="Times New Roman" w:hAnsi="Times New Roman"/>
          <w:sz w:val="24"/>
          <w:szCs w:val="24"/>
        </w:rPr>
        <w:t>eywell-1AA – 1 шт;</w:t>
      </w:r>
    </w:p>
    <w:p w14:paraId="2CE61125" w14:textId="77777777" w:rsidR="004C4C1D" w:rsidRPr="00D53A02" w:rsidRDefault="004C4C1D" w:rsidP="002B2F8F">
      <w:pPr>
        <w:tabs>
          <w:tab w:val="left" w:pos="0"/>
        </w:tabs>
        <w:spacing w:after="0" w:line="240" w:lineRule="auto"/>
        <w:jc w:val="both"/>
        <w:rPr>
          <w:rFonts w:ascii="Times New Roman" w:hAnsi="Times New Roman"/>
          <w:sz w:val="24"/>
          <w:szCs w:val="24"/>
        </w:rPr>
      </w:pPr>
      <w:r w:rsidRPr="00D53A02">
        <w:rPr>
          <w:rFonts w:ascii="Times New Roman" w:hAnsi="Times New Roman"/>
          <w:sz w:val="24"/>
          <w:szCs w:val="24"/>
        </w:rPr>
        <w:t xml:space="preserve">- </w:t>
      </w:r>
      <w:r w:rsidR="006106CB" w:rsidRPr="00D53A02">
        <w:rPr>
          <w:rFonts w:ascii="Times New Roman" w:hAnsi="Times New Roman"/>
          <w:sz w:val="24"/>
          <w:szCs w:val="24"/>
        </w:rPr>
        <w:t>№</w:t>
      </w:r>
      <w:r w:rsidRPr="00D53A02">
        <w:rPr>
          <w:rFonts w:ascii="Times New Roman" w:hAnsi="Times New Roman"/>
          <w:sz w:val="24"/>
          <w:szCs w:val="24"/>
        </w:rPr>
        <w:t>а – катионитный фильтр умягчения непрерывного действия – Clack – 2 шт;</w:t>
      </w:r>
    </w:p>
    <w:p w14:paraId="112C7955" w14:textId="77777777" w:rsidR="004C4C1D" w:rsidRPr="00D53A02" w:rsidRDefault="004C4C1D" w:rsidP="002B2F8F">
      <w:pPr>
        <w:tabs>
          <w:tab w:val="left" w:pos="0"/>
        </w:tabs>
        <w:spacing w:after="0" w:line="240" w:lineRule="auto"/>
        <w:jc w:val="both"/>
        <w:rPr>
          <w:rFonts w:ascii="Times New Roman" w:hAnsi="Times New Roman"/>
          <w:sz w:val="24"/>
          <w:szCs w:val="24"/>
        </w:rPr>
      </w:pPr>
      <w:r w:rsidRPr="00D53A02">
        <w:rPr>
          <w:rFonts w:ascii="Times New Roman" w:hAnsi="Times New Roman"/>
          <w:sz w:val="24"/>
          <w:szCs w:val="24"/>
        </w:rPr>
        <w:t>- Солевой фидер – 1шт;</w:t>
      </w:r>
    </w:p>
    <w:p w14:paraId="723770E4" w14:textId="77777777" w:rsidR="004C4C1D" w:rsidRPr="00D53A02" w:rsidRDefault="004C4C1D" w:rsidP="002B2F8F">
      <w:pPr>
        <w:tabs>
          <w:tab w:val="left" w:pos="0"/>
        </w:tabs>
        <w:spacing w:after="0" w:line="240" w:lineRule="auto"/>
        <w:jc w:val="both"/>
        <w:rPr>
          <w:rFonts w:ascii="Times New Roman" w:hAnsi="Times New Roman"/>
          <w:sz w:val="24"/>
          <w:szCs w:val="24"/>
        </w:rPr>
      </w:pPr>
      <w:r w:rsidRPr="00D53A02">
        <w:rPr>
          <w:rFonts w:ascii="Times New Roman" w:hAnsi="Times New Roman"/>
          <w:sz w:val="24"/>
          <w:szCs w:val="24"/>
        </w:rPr>
        <w:t>- Установка корректировки pH в составе:</w:t>
      </w:r>
    </w:p>
    <w:p w14:paraId="53F2D1D0" w14:textId="77777777" w:rsidR="004C4C1D" w:rsidRPr="00D53A02" w:rsidRDefault="004C4C1D" w:rsidP="002B2F8F">
      <w:pPr>
        <w:tabs>
          <w:tab w:val="left" w:pos="0"/>
        </w:tabs>
        <w:spacing w:after="0" w:line="240" w:lineRule="auto"/>
        <w:jc w:val="both"/>
        <w:rPr>
          <w:rFonts w:ascii="Times New Roman" w:hAnsi="Times New Roman"/>
          <w:sz w:val="24"/>
          <w:szCs w:val="24"/>
        </w:rPr>
      </w:pPr>
      <w:r w:rsidRPr="00D53A02">
        <w:rPr>
          <w:rFonts w:ascii="Times New Roman" w:hAnsi="Times New Roman"/>
          <w:sz w:val="24"/>
          <w:szCs w:val="24"/>
        </w:rPr>
        <w:t>- насос-дозатор SEKO Tek</w:t>
      </w:r>
      <w:r w:rsidR="006106CB" w:rsidRPr="00D53A02">
        <w:rPr>
          <w:rFonts w:ascii="Times New Roman" w:hAnsi="Times New Roman"/>
          <w:sz w:val="24"/>
          <w:szCs w:val="24"/>
        </w:rPr>
        <w:t>№</w:t>
      </w:r>
      <w:r w:rsidRPr="00D53A02">
        <w:rPr>
          <w:rFonts w:ascii="Times New Roman" w:hAnsi="Times New Roman"/>
          <w:sz w:val="24"/>
          <w:szCs w:val="24"/>
        </w:rPr>
        <w:t>a APG603 – 1 шт;</w:t>
      </w:r>
    </w:p>
    <w:p w14:paraId="2568037D" w14:textId="77777777" w:rsidR="004C4C1D" w:rsidRPr="00D53A02" w:rsidRDefault="004C4C1D" w:rsidP="002B2F8F">
      <w:pPr>
        <w:tabs>
          <w:tab w:val="left" w:pos="0"/>
        </w:tabs>
        <w:spacing w:after="0" w:line="240" w:lineRule="auto"/>
        <w:jc w:val="both"/>
        <w:rPr>
          <w:rFonts w:ascii="Times New Roman" w:hAnsi="Times New Roman"/>
          <w:sz w:val="24"/>
          <w:szCs w:val="24"/>
        </w:rPr>
      </w:pPr>
      <w:r w:rsidRPr="00D53A02">
        <w:rPr>
          <w:rFonts w:ascii="Times New Roman" w:hAnsi="Times New Roman"/>
          <w:sz w:val="24"/>
          <w:szCs w:val="24"/>
        </w:rPr>
        <w:t>- расходная емкость – 57 л. – 1 шт;</w:t>
      </w:r>
    </w:p>
    <w:p w14:paraId="225A8D9B" w14:textId="77777777" w:rsidR="004C4C1D" w:rsidRPr="00D53A02" w:rsidRDefault="004C4C1D" w:rsidP="002B2F8F">
      <w:pPr>
        <w:tabs>
          <w:tab w:val="left" w:pos="0"/>
        </w:tabs>
        <w:spacing w:after="0" w:line="240" w:lineRule="auto"/>
        <w:jc w:val="both"/>
        <w:rPr>
          <w:rFonts w:ascii="Times New Roman" w:hAnsi="Times New Roman"/>
          <w:sz w:val="24"/>
          <w:szCs w:val="24"/>
        </w:rPr>
      </w:pPr>
      <w:r w:rsidRPr="00D53A02">
        <w:rPr>
          <w:rFonts w:ascii="Times New Roman" w:hAnsi="Times New Roman"/>
          <w:sz w:val="24"/>
          <w:szCs w:val="24"/>
        </w:rPr>
        <w:t>- сепаратор воздуха Spirove</w:t>
      </w:r>
      <w:r w:rsidR="006106CB" w:rsidRPr="00D53A02">
        <w:rPr>
          <w:rFonts w:ascii="Times New Roman" w:hAnsi="Times New Roman"/>
          <w:sz w:val="24"/>
          <w:szCs w:val="24"/>
        </w:rPr>
        <w:t>№</w:t>
      </w:r>
      <w:r w:rsidRPr="00D53A02">
        <w:rPr>
          <w:rFonts w:ascii="Times New Roman" w:hAnsi="Times New Roman"/>
          <w:sz w:val="24"/>
          <w:szCs w:val="24"/>
        </w:rPr>
        <w:t>t Air AA 125 – 1 шт.</w:t>
      </w:r>
    </w:p>
    <w:p w14:paraId="06F739D2" w14:textId="77777777" w:rsidR="002F143A" w:rsidRPr="00D53A02" w:rsidRDefault="002F143A" w:rsidP="002B2F8F">
      <w:pPr>
        <w:tabs>
          <w:tab w:val="left" w:pos="0"/>
        </w:tabs>
        <w:spacing w:after="0" w:line="240" w:lineRule="auto"/>
        <w:jc w:val="both"/>
        <w:rPr>
          <w:rFonts w:ascii="Times New Roman" w:hAnsi="Times New Roman"/>
          <w:sz w:val="24"/>
          <w:szCs w:val="24"/>
        </w:rPr>
      </w:pPr>
    </w:p>
    <w:p w14:paraId="5571DDD7" w14:textId="77777777" w:rsidR="002F143A" w:rsidRPr="00D53A02" w:rsidRDefault="002F143A" w:rsidP="002B2F8F">
      <w:pPr>
        <w:pStyle w:val="ac"/>
        <w:numPr>
          <w:ilvl w:val="0"/>
          <w:numId w:val="31"/>
        </w:numPr>
        <w:tabs>
          <w:tab w:val="left" w:pos="0"/>
        </w:tabs>
        <w:spacing w:line="240" w:lineRule="auto"/>
        <w:ind w:left="0" w:firstLine="0"/>
        <w:rPr>
          <w:rFonts w:ascii="Times New Roman" w:hAnsi="Times New Roman"/>
          <w:b/>
          <w:sz w:val="24"/>
          <w:szCs w:val="24"/>
          <w:u w:val="single"/>
        </w:rPr>
      </w:pPr>
      <w:r w:rsidRPr="00D53A02">
        <w:rPr>
          <w:rFonts w:ascii="Times New Roman" w:hAnsi="Times New Roman"/>
          <w:b/>
          <w:sz w:val="24"/>
          <w:szCs w:val="24"/>
          <w:u w:val="single"/>
        </w:rPr>
        <w:t>Котельная №9 г.Урень, ул.Плодосовхоз, 30</w:t>
      </w:r>
    </w:p>
    <w:p w14:paraId="0C5875EC" w14:textId="77777777" w:rsidR="002F143A" w:rsidRPr="00D53A02" w:rsidRDefault="002F143A" w:rsidP="002B2F8F">
      <w:pPr>
        <w:tabs>
          <w:tab w:val="left" w:pos="0"/>
        </w:tabs>
        <w:spacing w:after="0" w:line="240" w:lineRule="auto"/>
        <w:jc w:val="both"/>
        <w:rPr>
          <w:rFonts w:ascii="Times New Roman" w:hAnsi="Times New Roman"/>
          <w:sz w:val="24"/>
          <w:szCs w:val="24"/>
        </w:rPr>
      </w:pPr>
      <w:r w:rsidRPr="00D53A02">
        <w:rPr>
          <w:rFonts w:ascii="Times New Roman" w:hAnsi="Times New Roman"/>
          <w:sz w:val="24"/>
          <w:szCs w:val="24"/>
        </w:rPr>
        <w:t xml:space="preserve">- Комплект умягчителя </w:t>
      </w:r>
      <w:r w:rsidRPr="00D53A02">
        <w:rPr>
          <w:rFonts w:ascii="Times New Roman" w:hAnsi="Times New Roman"/>
          <w:sz w:val="24"/>
          <w:szCs w:val="24"/>
          <w:lang w:val="en-US"/>
        </w:rPr>
        <w:t>Runxin</w:t>
      </w:r>
      <w:r w:rsidRPr="00D53A02">
        <w:rPr>
          <w:rFonts w:ascii="Times New Roman" w:hAnsi="Times New Roman"/>
          <w:sz w:val="24"/>
          <w:szCs w:val="24"/>
        </w:rPr>
        <w:t xml:space="preserve"> </w:t>
      </w:r>
      <w:r w:rsidRPr="00D53A02">
        <w:rPr>
          <w:rFonts w:ascii="Times New Roman" w:hAnsi="Times New Roman"/>
          <w:sz w:val="24"/>
          <w:szCs w:val="24"/>
          <w:lang w:val="en-US"/>
        </w:rPr>
        <w:t>Twin</w:t>
      </w:r>
      <w:r w:rsidRPr="00D53A02">
        <w:rPr>
          <w:rFonts w:ascii="Times New Roman" w:hAnsi="Times New Roman"/>
          <w:sz w:val="24"/>
          <w:szCs w:val="24"/>
        </w:rPr>
        <w:t xml:space="preserve"> </w:t>
      </w:r>
      <w:r w:rsidRPr="00D53A02">
        <w:rPr>
          <w:rFonts w:ascii="Times New Roman" w:hAnsi="Times New Roman"/>
          <w:sz w:val="24"/>
          <w:szCs w:val="24"/>
          <w:lang w:val="en-US"/>
        </w:rPr>
        <w:t>TMF</w:t>
      </w:r>
      <w:r w:rsidRPr="00D53A02">
        <w:rPr>
          <w:rFonts w:ascii="Times New Roman" w:hAnsi="Times New Roman"/>
          <w:sz w:val="24"/>
          <w:szCs w:val="24"/>
        </w:rPr>
        <w:t xml:space="preserve"> 73 колонка 0844 – производительность 0,7-1,4 м3/ч</w:t>
      </w:r>
    </w:p>
    <w:p w14:paraId="38B09908" w14:textId="77777777" w:rsidR="002F143A" w:rsidRPr="00D53A02" w:rsidRDefault="002F143A" w:rsidP="002B2F8F">
      <w:pPr>
        <w:tabs>
          <w:tab w:val="left" w:pos="0"/>
        </w:tabs>
        <w:spacing w:after="0" w:line="240" w:lineRule="auto"/>
        <w:jc w:val="both"/>
        <w:rPr>
          <w:rFonts w:ascii="Times New Roman" w:hAnsi="Times New Roman"/>
          <w:sz w:val="24"/>
          <w:szCs w:val="24"/>
        </w:rPr>
      </w:pPr>
      <w:r w:rsidRPr="00D53A02">
        <w:rPr>
          <w:rFonts w:ascii="Times New Roman" w:hAnsi="Times New Roman"/>
          <w:sz w:val="24"/>
          <w:szCs w:val="24"/>
        </w:rPr>
        <w:t xml:space="preserve">- Насос дозатор </w:t>
      </w:r>
      <w:r w:rsidRPr="00D53A02">
        <w:rPr>
          <w:rFonts w:ascii="Times New Roman" w:hAnsi="Times New Roman"/>
          <w:sz w:val="24"/>
          <w:szCs w:val="24"/>
          <w:lang w:val="en-US"/>
        </w:rPr>
        <w:t>DLX</w:t>
      </w:r>
      <w:r w:rsidRPr="00D53A02">
        <w:rPr>
          <w:rFonts w:ascii="Times New Roman" w:hAnsi="Times New Roman"/>
          <w:sz w:val="24"/>
          <w:szCs w:val="24"/>
        </w:rPr>
        <w:t>-</w:t>
      </w:r>
      <w:r w:rsidRPr="00D53A02">
        <w:rPr>
          <w:rFonts w:ascii="Times New Roman" w:hAnsi="Times New Roman"/>
          <w:sz w:val="24"/>
          <w:szCs w:val="24"/>
          <w:lang w:val="en-US"/>
        </w:rPr>
        <w:t>VFT</w:t>
      </w:r>
      <w:r w:rsidRPr="00D53A02">
        <w:rPr>
          <w:rFonts w:ascii="Times New Roman" w:hAnsi="Times New Roman"/>
          <w:sz w:val="24"/>
          <w:szCs w:val="24"/>
        </w:rPr>
        <w:t>/</w:t>
      </w:r>
      <w:r w:rsidRPr="00D53A02">
        <w:rPr>
          <w:rFonts w:ascii="Times New Roman" w:hAnsi="Times New Roman"/>
          <w:sz w:val="24"/>
          <w:szCs w:val="24"/>
          <w:lang w:val="en-US"/>
        </w:rPr>
        <w:t>MBB</w:t>
      </w:r>
      <w:r w:rsidRPr="00D53A02">
        <w:rPr>
          <w:rFonts w:ascii="Times New Roman" w:hAnsi="Times New Roman"/>
          <w:sz w:val="24"/>
          <w:szCs w:val="24"/>
        </w:rPr>
        <w:t xml:space="preserve"> 0507 </w:t>
      </w:r>
      <w:r w:rsidRPr="00D53A02">
        <w:rPr>
          <w:rFonts w:ascii="Times New Roman" w:hAnsi="Times New Roman"/>
          <w:sz w:val="24"/>
          <w:szCs w:val="24"/>
          <w:lang w:val="en-US"/>
        </w:rPr>
        <w:t>Etatron</w:t>
      </w:r>
      <w:r w:rsidRPr="00D53A02">
        <w:rPr>
          <w:rFonts w:ascii="Times New Roman" w:hAnsi="Times New Roman"/>
          <w:sz w:val="24"/>
          <w:szCs w:val="24"/>
        </w:rPr>
        <w:t xml:space="preserve"> – </w:t>
      </w:r>
      <w:r w:rsidRPr="00D53A02">
        <w:rPr>
          <w:rFonts w:ascii="Times New Roman" w:hAnsi="Times New Roman"/>
          <w:sz w:val="24"/>
          <w:szCs w:val="24"/>
          <w:lang w:val="en-US"/>
        </w:rPr>
        <w:t>max</w:t>
      </w:r>
      <w:r w:rsidRPr="00D53A02">
        <w:rPr>
          <w:rFonts w:ascii="Times New Roman" w:hAnsi="Times New Roman"/>
          <w:sz w:val="24"/>
          <w:szCs w:val="24"/>
        </w:rPr>
        <w:t xml:space="preserve"> расход 5 л/ч</w:t>
      </w:r>
    </w:p>
    <w:p w14:paraId="69EB8785" w14:textId="77777777" w:rsidR="002F143A" w:rsidRPr="00D53A02" w:rsidRDefault="002F143A" w:rsidP="002B2F8F">
      <w:pPr>
        <w:tabs>
          <w:tab w:val="left" w:pos="0"/>
        </w:tabs>
        <w:spacing w:after="0" w:line="240" w:lineRule="auto"/>
        <w:jc w:val="both"/>
        <w:rPr>
          <w:rFonts w:ascii="Times New Roman" w:hAnsi="Times New Roman"/>
          <w:sz w:val="24"/>
          <w:szCs w:val="24"/>
        </w:rPr>
      </w:pPr>
      <w:r w:rsidRPr="00D53A02">
        <w:rPr>
          <w:rFonts w:ascii="Times New Roman" w:hAnsi="Times New Roman"/>
          <w:sz w:val="24"/>
          <w:szCs w:val="24"/>
        </w:rPr>
        <w:t xml:space="preserve">- Бак солевой </w:t>
      </w:r>
      <w:r w:rsidRPr="00D53A02">
        <w:rPr>
          <w:rFonts w:ascii="Times New Roman" w:hAnsi="Times New Roman"/>
          <w:sz w:val="24"/>
          <w:szCs w:val="24"/>
          <w:lang w:val="en-US"/>
        </w:rPr>
        <w:t>Canetuve</w:t>
      </w:r>
      <w:r w:rsidRPr="00D53A02">
        <w:rPr>
          <w:rFonts w:ascii="Times New Roman" w:hAnsi="Times New Roman"/>
          <w:sz w:val="24"/>
          <w:szCs w:val="24"/>
        </w:rPr>
        <w:t xml:space="preserve"> </w:t>
      </w:r>
      <w:r w:rsidRPr="00D53A02">
        <w:rPr>
          <w:rFonts w:ascii="Times New Roman" w:hAnsi="Times New Roman"/>
          <w:sz w:val="24"/>
          <w:szCs w:val="24"/>
          <w:lang w:val="en-US"/>
        </w:rPr>
        <w:t>BTS</w:t>
      </w:r>
      <w:r w:rsidRPr="00D53A02">
        <w:rPr>
          <w:rFonts w:ascii="Times New Roman" w:hAnsi="Times New Roman"/>
          <w:sz w:val="24"/>
          <w:szCs w:val="24"/>
        </w:rPr>
        <w:t>-100 – 100 л</w:t>
      </w:r>
    </w:p>
    <w:p w14:paraId="0BBADB53" w14:textId="77777777" w:rsidR="002F143A" w:rsidRPr="00D53A02" w:rsidRDefault="002F143A" w:rsidP="002B2F8F">
      <w:pPr>
        <w:tabs>
          <w:tab w:val="left" w:pos="0"/>
        </w:tabs>
        <w:spacing w:line="240" w:lineRule="auto"/>
        <w:jc w:val="both"/>
        <w:rPr>
          <w:rFonts w:ascii="Times New Roman" w:hAnsi="Times New Roman"/>
          <w:sz w:val="24"/>
          <w:szCs w:val="24"/>
        </w:rPr>
      </w:pPr>
      <w:r w:rsidRPr="00D53A02">
        <w:rPr>
          <w:rFonts w:ascii="Times New Roman" w:hAnsi="Times New Roman"/>
          <w:sz w:val="24"/>
          <w:szCs w:val="24"/>
        </w:rPr>
        <w:t>- Бак дозирующей станции Анион ДК 60 КЗ – 60 литров.</w:t>
      </w:r>
    </w:p>
    <w:p w14:paraId="1A7CC91C" w14:textId="77777777" w:rsidR="00C91DFE" w:rsidRPr="00D53A02" w:rsidRDefault="00C91DFE" w:rsidP="002B2F8F">
      <w:pPr>
        <w:tabs>
          <w:tab w:val="left" w:pos="0"/>
        </w:tabs>
        <w:spacing w:after="0" w:line="240" w:lineRule="auto"/>
        <w:jc w:val="both"/>
        <w:rPr>
          <w:rFonts w:ascii="Times New Roman" w:hAnsi="Times New Roman"/>
          <w:sz w:val="24"/>
          <w:szCs w:val="24"/>
        </w:rPr>
      </w:pPr>
    </w:p>
    <w:p w14:paraId="403BF55D" w14:textId="77777777" w:rsidR="004C4C1D" w:rsidRPr="00D53A02" w:rsidRDefault="004C4C1D" w:rsidP="002B2F8F">
      <w:pPr>
        <w:pStyle w:val="ac"/>
        <w:numPr>
          <w:ilvl w:val="0"/>
          <w:numId w:val="31"/>
        </w:numPr>
        <w:tabs>
          <w:tab w:val="left" w:pos="0"/>
        </w:tabs>
        <w:spacing w:after="0" w:line="240" w:lineRule="auto"/>
        <w:ind w:left="0" w:firstLine="0"/>
        <w:rPr>
          <w:rFonts w:ascii="Times New Roman" w:hAnsi="Times New Roman"/>
          <w:b/>
          <w:sz w:val="24"/>
          <w:szCs w:val="24"/>
          <w:u w:val="single"/>
        </w:rPr>
      </w:pPr>
      <w:r w:rsidRPr="00D53A02">
        <w:rPr>
          <w:rFonts w:ascii="Times New Roman" w:hAnsi="Times New Roman"/>
          <w:b/>
          <w:sz w:val="24"/>
          <w:szCs w:val="24"/>
          <w:u w:val="single"/>
        </w:rPr>
        <w:t>Котельная №10 г.Урень, ул.Индустриальная, 10</w:t>
      </w:r>
    </w:p>
    <w:p w14:paraId="5740C17B" w14:textId="77777777" w:rsidR="00C91DFE" w:rsidRPr="00D53A02" w:rsidRDefault="00C91DFE" w:rsidP="002B2F8F">
      <w:pPr>
        <w:pStyle w:val="ac"/>
        <w:tabs>
          <w:tab w:val="left" w:pos="0"/>
        </w:tabs>
        <w:spacing w:after="0" w:line="240" w:lineRule="auto"/>
        <w:ind w:left="0"/>
        <w:jc w:val="both"/>
        <w:rPr>
          <w:rFonts w:ascii="Times New Roman" w:hAnsi="Times New Roman"/>
          <w:b/>
          <w:sz w:val="24"/>
          <w:szCs w:val="24"/>
          <w:u w:val="single"/>
        </w:rPr>
      </w:pPr>
    </w:p>
    <w:p w14:paraId="6A4B7D93" w14:textId="77777777" w:rsidR="004C4C1D" w:rsidRPr="00D53A02" w:rsidRDefault="004C4C1D" w:rsidP="002B2F8F">
      <w:pPr>
        <w:tabs>
          <w:tab w:val="left" w:pos="0"/>
        </w:tabs>
        <w:spacing w:after="0" w:line="240" w:lineRule="auto"/>
        <w:jc w:val="both"/>
        <w:rPr>
          <w:rFonts w:ascii="Times New Roman" w:hAnsi="Times New Roman"/>
          <w:sz w:val="24"/>
          <w:szCs w:val="24"/>
        </w:rPr>
      </w:pPr>
      <w:r w:rsidRPr="00D53A02">
        <w:rPr>
          <w:rFonts w:ascii="Times New Roman" w:hAnsi="Times New Roman"/>
          <w:sz w:val="24"/>
          <w:szCs w:val="24"/>
        </w:rPr>
        <w:t>- Автоматический фильтр умягчения непрерывного действия – 2 шт;</w:t>
      </w:r>
    </w:p>
    <w:p w14:paraId="6D1D4DD6" w14:textId="77777777" w:rsidR="004C4C1D" w:rsidRPr="00D53A02" w:rsidRDefault="004C4C1D" w:rsidP="002B2F8F">
      <w:pPr>
        <w:tabs>
          <w:tab w:val="left" w:pos="0"/>
        </w:tabs>
        <w:spacing w:after="0" w:line="240" w:lineRule="auto"/>
        <w:jc w:val="both"/>
        <w:rPr>
          <w:rFonts w:ascii="Times New Roman" w:hAnsi="Times New Roman"/>
          <w:sz w:val="24"/>
          <w:szCs w:val="24"/>
        </w:rPr>
      </w:pPr>
      <w:r w:rsidRPr="00D53A02">
        <w:rPr>
          <w:rFonts w:ascii="Times New Roman" w:hAnsi="Times New Roman"/>
          <w:sz w:val="24"/>
          <w:szCs w:val="24"/>
        </w:rPr>
        <w:t>- Автоматическая установка дозирования раствора едкого натрия в составе:</w:t>
      </w:r>
    </w:p>
    <w:p w14:paraId="183FF7FE" w14:textId="77777777" w:rsidR="004C4C1D" w:rsidRPr="00D53A02" w:rsidRDefault="004C4C1D" w:rsidP="002B2F8F">
      <w:pPr>
        <w:tabs>
          <w:tab w:val="left" w:pos="0"/>
        </w:tabs>
        <w:spacing w:after="0" w:line="240" w:lineRule="auto"/>
        <w:jc w:val="both"/>
        <w:rPr>
          <w:rFonts w:ascii="Times New Roman" w:hAnsi="Times New Roman"/>
          <w:sz w:val="24"/>
          <w:szCs w:val="24"/>
        </w:rPr>
      </w:pPr>
      <w:r w:rsidRPr="00D53A02">
        <w:rPr>
          <w:rFonts w:ascii="Times New Roman" w:hAnsi="Times New Roman"/>
          <w:sz w:val="24"/>
          <w:szCs w:val="24"/>
        </w:rPr>
        <w:t>- насос-дозатор SEKO Tek</w:t>
      </w:r>
      <w:r w:rsidR="006106CB" w:rsidRPr="00D53A02">
        <w:rPr>
          <w:rFonts w:ascii="Times New Roman" w:hAnsi="Times New Roman"/>
          <w:sz w:val="24"/>
          <w:szCs w:val="24"/>
        </w:rPr>
        <w:t>№</w:t>
      </w:r>
      <w:r w:rsidRPr="00D53A02">
        <w:rPr>
          <w:rFonts w:ascii="Times New Roman" w:hAnsi="Times New Roman"/>
          <w:sz w:val="24"/>
          <w:szCs w:val="24"/>
        </w:rPr>
        <w:t>a ТPG603 – 1 шт;</w:t>
      </w:r>
    </w:p>
    <w:p w14:paraId="69197874" w14:textId="77777777" w:rsidR="004C4C1D" w:rsidRPr="00D53A02" w:rsidRDefault="004C4C1D" w:rsidP="002B2F8F">
      <w:pPr>
        <w:tabs>
          <w:tab w:val="left" w:pos="0"/>
        </w:tabs>
        <w:spacing w:after="0" w:line="240" w:lineRule="auto"/>
        <w:jc w:val="both"/>
        <w:rPr>
          <w:rFonts w:ascii="Times New Roman" w:hAnsi="Times New Roman"/>
          <w:sz w:val="24"/>
          <w:szCs w:val="24"/>
        </w:rPr>
      </w:pPr>
      <w:r w:rsidRPr="00D53A02">
        <w:rPr>
          <w:rFonts w:ascii="Times New Roman" w:hAnsi="Times New Roman"/>
          <w:sz w:val="24"/>
          <w:szCs w:val="24"/>
        </w:rPr>
        <w:t>- расходная емкость ДК-200-КЗ – 1 шт;</w:t>
      </w:r>
    </w:p>
    <w:p w14:paraId="112EE84A" w14:textId="77777777" w:rsidR="004C4C1D" w:rsidRPr="00D53A02" w:rsidRDefault="004C4C1D" w:rsidP="002B2F8F">
      <w:pPr>
        <w:tabs>
          <w:tab w:val="left" w:pos="0"/>
        </w:tabs>
        <w:spacing w:after="0" w:line="240" w:lineRule="auto"/>
        <w:jc w:val="both"/>
        <w:rPr>
          <w:rFonts w:ascii="Times New Roman" w:hAnsi="Times New Roman"/>
          <w:sz w:val="24"/>
          <w:szCs w:val="24"/>
        </w:rPr>
      </w:pPr>
      <w:r w:rsidRPr="00D53A02">
        <w:rPr>
          <w:rFonts w:ascii="Times New Roman" w:hAnsi="Times New Roman"/>
          <w:sz w:val="24"/>
          <w:szCs w:val="24"/>
        </w:rPr>
        <w:t>- сепаратор воздуха Spirove</w:t>
      </w:r>
      <w:r w:rsidR="006106CB" w:rsidRPr="00D53A02">
        <w:rPr>
          <w:rFonts w:ascii="Times New Roman" w:hAnsi="Times New Roman"/>
          <w:sz w:val="24"/>
          <w:szCs w:val="24"/>
        </w:rPr>
        <w:t>№</w:t>
      </w:r>
      <w:r w:rsidRPr="00D53A02">
        <w:rPr>
          <w:rFonts w:ascii="Times New Roman" w:hAnsi="Times New Roman"/>
          <w:sz w:val="24"/>
          <w:szCs w:val="24"/>
        </w:rPr>
        <w:t>t Air AA 150 – 1 шт.</w:t>
      </w:r>
    </w:p>
    <w:p w14:paraId="4F9212CF" w14:textId="77777777" w:rsidR="006363EB" w:rsidRPr="00D53A02" w:rsidRDefault="006363EB" w:rsidP="002B2F8F">
      <w:pPr>
        <w:tabs>
          <w:tab w:val="left" w:pos="0"/>
        </w:tabs>
        <w:spacing w:after="0" w:line="240" w:lineRule="auto"/>
        <w:jc w:val="both"/>
        <w:rPr>
          <w:rFonts w:ascii="Times New Roman" w:hAnsi="Times New Roman"/>
          <w:sz w:val="24"/>
          <w:szCs w:val="24"/>
        </w:rPr>
      </w:pPr>
    </w:p>
    <w:p w14:paraId="31E86452" w14:textId="77777777" w:rsidR="004B0709" w:rsidRPr="00D53A02" w:rsidRDefault="004B0709" w:rsidP="00900D3A">
      <w:pPr>
        <w:pStyle w:val="ac"/>
        <w:numPr>
          <w:ilvl w:val="0"/>
          <w:numId w:val="31"/>
        </w:numPr>
        <w:tabs>
          <w:tab w:val="left" w:pos="0"/>
        </w:tabs>
        <w:spacing w:after="0" w:line="240" w:lineRule="auto"/>
        <w:ind w:left="0" w:firstLine="0"/>
        <w:rPr>
          <w:rFonts w:ascii="Times New Roman" w:hAnsi="Times New Roman"/>
          <w:sz w:val="24"/>
          <w:szCs w:val="24"/>
        </w:rPr>
      </w:pPr>
      <w:r w:rsidRPr="00D53A02">
        <w:rPr>
          <w:rFonts w:ascii="Times New Roman" w:hAnsi="Times New Roman"/>
          <w:b/>
          <w:sz w:val="24"/>
          <w:szCs w:val="24"/>
          <w:u w:val="single"/>
        </w:rPr>
        <w:t>Котельная № 12 г.Урень, ул.Ленина, 268</w:t>
      </w:r>
    </w:p>
    <w:p w14:paraId="3B5D5E74" w14:textId="77777777" w:rsidR="004B0709" w:rsidRPr="00D53A02" w:rsidRDefault="004B0709" w:rsidP="00900D3A">
      <w:pPr>
        <w:tabs>
          <w:tab w:val="left" w:pos="0"/>
        </w:tabs>
        <w:spacing w:after="0" w:line="240" w:lineRule="auto"/>
        <w:jc w:val="both"/>
        <w:rPr>
          <w:rFonts w:ascii="Times New Roman" w:hAnsi="Times New Roman"/>
          <w:sz w:val="24"/>
          <w:szCs w:val="24"/>
        </w:rPr>
      </w:pPr>
      <w:r w:rsidRPr="00D53A02">
        <w:rPr>
          <w:rFonts w:ascii="Times New Roman" w:hAnsi="Times New Roman"/>
          <w:sz w:val="24"/>
          <w:szCs w:val="24"/>
        </w:rPr>
        <w:t xml:space="preserve">- Комплект умягчителя </w:t>
      </w:r>
      <w:r w:rsidRPr="00D53A02">
        <w:rPr>
          <w:rFonts w:ascii="Times New Roman" w:hAnsi="Times New Roman"/>
          <w:sz w:val="24"/>
          <w:szCs w:val="24"/>
          <w:lang w:val="en-US"/>
        </w:rPr>
        <w:t>Runxin</w:t>
      </w:r>
      <w:r w:rsidRPr="00D53A02">
        <w:rPr>
          <w:rFonts w:ascii="Times New Roman" w:hAnsi="Times New Roman"/>
          <w:sz w:val="24"/>
          <w:szCs w:val="24"/>
        </w:rPr>
        <w:t xml:space="preserve"> </w:t>
      </w:r>
      <w:r w:rsidRPr="00D53A02">
        <w:rPr>
          <w:rFonts w:ascii="Times New Roman" w:hAnsi="Times New Roman"/>
          <w:sz w:val="24"/>
          <w:szCs w:val="24"/>
          <w:lang w:val="en-US"/>
        </w:rPr>
        <w:t>Twin</w:t>
      </w:r>
      <w:r w:rsidRPr="00D53A02">
        <w:rPr>
          <w:rFonts w:ascii="Times New Roman" w:hAnsi="Times New Roman"/>
          <w:sz w:val="24"/>
          <w:szCs w:val="24"/>
        </w:rPr>
        <w:t xml:space="preserve"> </w:t>
      </w:r>
      <w:r w:rsidRPr="00D53A02">
        <w:rPr>
          <w:rFonts w:ascii="Times New Roman" w:hAnsi="Times New Roman"/>
          <w:sz w:val="24"/>
          <w:szCs w:val="24"/>
          <w:lang w:val="en-US"/>
        </w:rPr>
        <w:t>TMF</w:t>
      </w:r>
      <w:r w:rsidRPr="00D53A02">
        <w:rPr>
          <w:rFonts w:ascii="Times New Roman" w:hAnsi="Times New Roman"/>
          <w:sz w:val="24"/>
          <w:szCs w:val="24"/>
        </w:rPr>
        <w:t xml:space="preserve"> 73 колонка 1054 – производительность 0,7-1,4 м3/ч</w:t>
      </w:r>
    </w:p>
    <w:p w14:paraId="07FD589E" w14:textId="77777777" w:rsidR="004B0709" w:rsidRPr="00D53A02" w:rsidRDefault="004B0709" w:rsidP="00900D3A">
      <w:pPr>
        <w:tabs>
          <w:tab w:val="left" w:pos="0"/>
        </w:tabs>
        <w:spacing w:after="0" w:line="240" w:lineRule="auto"/>
        <w:jc w:val="both"/>
        <w:rPr>
          <w:rFonts w:ascii="Times New Roman" w:hAnsi="Times New Roman"/>
          <w:sz w:val="24"/>
          <w:szCs w:val="24"/>
        </w:rPr>
      </w:pPr>
      <w:r w:rsidRPr="00D53A02">
        <w:rPr>
          <w:rFonts w:ascii="Times New Roman" w:hAnsi="Times New Roman"/>
          <w:sz w:val="24"/>
          <w:szCs w:val="24"/>
        </w:rPr>
        <w:t xml:space="preserve">- Насос дозатор </w:t>
      </w:r>
      <w:r w:rsidRPr="00D53A02">
        <w:rPr>
          <w:rFonts w:ascii="Times New Roman" w:hAnsi="Times New Roman"/>
          <w:sz w:val="24"/>
          <w:szCs w:val="24"/>
          <w:lang w:val="en-US"/>
        </w:rPr>
        <w:t>DLX</w:t>
      </w:r>
      <w:r w:rsidRPr="00D53A02">
        <w:rPr>
          <w:rFonts w:ascii="Times New Roman" w:hAnsi="Times New Roman"/>
          <w:sz w:val="24"/>
          <w:szCs w:val="24"/>
        </w:rPr>
        <w:t>-</w:t>
      </w:r>
      <w:r w:rsidRPr="00D53A02">
        <w:rPr>
          <w:rFonts w:ascii="Times New Roman" w:hAnsi="Times New Roman"/>
          <w:sz w:val="24"/>
          <w:szCs w:val="24"/>
          <w:lang w:val="en-US"/>
        </w:rPr>
        <w:t>VFT</w:t>
      </w:r>
      <w:r w:rsidRPr="00D53A02">
        <w:rPr>
          <w:rFonts w:ascii="Times New Roman" w:hAnsi="Times New Roman"/>
          <w:sz w:val="24"/>
          <w:szCs w:val="24"/>
        </w:rPr>
        <w:t>/</w:t>
      </w:r>
      <w:r w:rsidRPr="00D53A02">
        <w:rPr>
          <w:rFonts w:ascii="Times New Roman" w:hAnsi="Times New Roman"/>
          <w:sz w:val="24"/>
          <w:szCs w:val="24"/>
          <w:lang w:val="en-US"/>
        </w:rPr>
        <w:t>MBB</w:t>
      </w:r>
      <w:r w:rsidRPr="00D53A02">
        <w:rPr>
          <w:rFonts w:ascii="Times New Roman" w:hAnsi="Times New Roman"/>
          <w:sz w:val="24"/>
          <w:szCs w:val="24"/>
        </w:rPr>
        <w:t xml:space="preserve"> 0507 </w:t>
      </w:r>
      <w:r w:rsidRPr="00D53A02">
        <w:rPr>
          <w:rFonts w:ascii="Times New Roman" w:hAnsi="Times New Roman"/>
          <w:sz w:val="24"/>
          <w:szCs w:val="24"/>
          <w:lang w:val="en-US"/>
        </w:rPr>
        <w:t>Etatron</w:t>
      </w:r>
      <w:r w:rsidRPr="00D53A02">
        <w:rPr>
          <w:rFonts w:ascii="Times New Roman" w:hAnsi="Times New Roman"/>
          <w:sz w:val="24"/>
          <w:szCs w:val="24"/>
        </w:rPr>
        <w:t xml:space="preserve"> – </w:t>
      </w:r>
      <w:r w:rsidRPr="00D53A02">
        <w:rPr>
          <w:rFonts w:ascii="Times New Roman" w:hAnsi="Times New Roman"/>
          <w:sz w:val="24"/>
          <w:szCs w:val="24"/>
          <w:lang w:val="en-US"/>
        </w:rPr>
        <w:t>max</w:t>
      </w:r>
      <w:r w:rsidRPr="00D53A02">
        <w:rPr>
          <w:rFonts w:ascii="Times New Roman" w:hAnsi="Times New Roman"/>
          <w:sz w:val="24"/>
          <w:szCs w:val="24"/>
        </w:rPr>
        <w:t xml:space="preserve"> расход 5 л/ч</w:t>
      </w:r>
    </w:p>
    <w:p w14:paraId="1D3D5C06" w14:textId="77777777" w:rsidR="004B0709" w:rsidRPr="00D53A02" w:rsidRDefault="004B0709" w:rsidP="00900D3A">
      <w:pPr>
        <w:tabs>
          <w:tab w:val="left" w:pos="0"/>
        </w:tabs>
        <w:spacing w:after="0" w:line="240" w:lineRule="auto"/>
        <w:jc w:val="both"/>
        <w:rPr>
          <w:rFonts w:ascii="Times New Roman" w:hAnsi="Times New Roman"/>
          <w:sz w:val="24"/>
          <w:szCs w:val="24"/>
        </w:rPr>
      </w:pPr>
      <w:r w:rsidRPr="00D53A02">
        <w:rPr>
          <w:rFonts w:ascii="Times New Roman" w:hAnsi="Times New Roman"/>
          <w:sz w:val="24"/>
          <w:szCs w:val="24"/>
        </w:rPr>
        <w:t xml:space="preserve">- Бак солевой </w:t>
      </w:r>
      <w:r w:rsidRPr="00D53A02">
        <w:rPr>
          <w:rFonts w:ascii="Times New Roman" w:hAnsi="Times New Roman"/>
          <w:sz w:val="24"/>
          <w:szCs w:val="24"/>
          <w:lang w:val="en-US"/>
        </w:rPr>
        <w:t>Canetuve</w:t>
      </w:r>
      <w:r w:rsidRPr="00D53A02">
        <w:rPr>
          <w:rFonts w:ascii="Times New Roman" w:hAnsi="Times New Roman"/>
          <w:sz w:val="24"/>
          <w:szCs w:val="24"/>
        </w:rPr>
        <w:t xml:space="preserve"> </w:t>
      </w:r>
      <w:r w:rsidRPr="00D53A02">
        <w:rPr>
          <w:rFonts w:ascii="Times New Roman" w:hAnsi="Times New Roman"/>
          <w:sz w:val="24"/>
          <w:szCs w:val="24"/>
          <w:lang w:val="en-US"/>
        </w:rPr>
        <w:t>BTS</w:t>
      </w:r>
      <w:r w:rsidRPr="00D53A02">
        <w:rPr>
          <w:rFonts w:ascii="Times New Roman" w:hAnsi="Times New Roman"/>
          <w:sz w:val="24"/>
          <w:szCs w:val="24"/>
        </w:rPr>
        <w:t>-100 – 100 л</w:t>
      </w:r>
    </w:p>
    <w:p w14:paraId="5600159D" w14:textId="77777777" w:rsidR="004B0709" w:rsidRPr="00D53A02" w:rsidRDefault="004B0709" w:rsidP="00900D3A">
      <w:pPr>
        <w:tabs>
          <w:tab w:val="left" w:pos="0"/>
        </w:tabs>
        <w:spacing w:line="240" w:lineRule="auto"/>
        <w:jc w:val="both"/>
        <w:rPr>
          <w:rFonts w:ascii="Times New Roman" w:hAnsi="Times New Roman"/>
          <w:sz w:val="24"/>
          <w:szCs w:val="24"/>
        </w:rPr>
      </w:pPr>
      <w:r w:rsidRPr="00D53A02">
        <w:rPr>
          <w:rFonts w:ascii="Times New Roman" w:hAnsi="Times New Roman"/>
          <w:sz w:val="24"/>
          <w:szCs w:val="24"/>
        </w:rPr>
        <w:t>- Бак дозирующей станции Анион ДК 60 КЗ – 60 литров</w:t>
      </w:r>
    </w:p>
    <w:p w14:paraId="5C4A1428" w14:textId="77777777" w:rsidR="002F143A" w:rsidRPr="00D53A02" w:rsidRDefault="002F143A" w:rsidP="00C91DFE">
      <w:pPr>
        <w:tabs>
          <w:tab w:val="left" w:pos="0"/>
        </w:tabs>
        <w:spacing w:after="0" w:line="240" w:lineRule="auto"/>
        <w:ind w:firstLine="709"/>
        <w:jc w:val="both"/>
        <w:rPr>
          <w:rFonts w:ascii="Times New Roman" w:hAnsi="Times New Roman"/>
          <w:sz w:val="24"/>
          <w:szCs w:val="24"/>
        </w:rPr>
      </w:pPr>
    </w:p>
    <w:p w14:paraId="20F4207E" w14:textId="77777777" w:rsidR="004C4C1D" w:rsidRPr="00D53A02" w:rsidRDefault="004C4C1D" w:rsidP="00C91DFE">
      <w:pPr>
        <w:tabs>
          <w:tab w:val="left" w:pos="0"/>
        </w:tabs>
        <w:spacing w:after="0" w:line="240" w:lineRule="auto"/>
        <w:ind w:firstLine="709"/>
        <w:jc w:val="both"/>
        <w:rPr>
          <w:rFonts w:ascii="Times New Roman" w:hAnsi="Times New Roman"/>
          <w:sz w:val="24"/>
          <w:szCs w:val="24"/>
        </w:rPr>
      </w:pPr>
      <w:r w:rsidRPr="00D53A02">
        <w:rPr>
          <w:rFonts w:ascii="Times New Roman" w:hAnsi="Times New Roman"/>
          <w:sz w:val="24"/>
          <w:szCs w:val="24"/>
        </w:rPr>
        <w:t>Данные ионообменные установки обеспечивают работу ХВП по следующим показателям:</w:t>
      </w:r>
    </w:p>
    <w:p w14:paraId="508F5312" w14:textId="77777777" w:rsidR="00C91DFE" w:rsidRPr="00D53A02" w:rsidRDefault="00C91DFE" w:rsidP="00F92988">
      <w:pPr>
        <w:tabs>
          <w:tab w:val="left" w:pos="0"/>
        </w:tabs>
        <w:spacing w:after="0" w:line="240" w:lineRule="auto"/>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1"/>
        <w:gridCol w:w="1659"/>
        <w:gridCol w:w="1320"/>
        <w:gridCol w:w="2407"/>
      </w:tblGrid>
      <w:tr w:rsidR="004C4C1D" w:rsidRPr="00D53A02" w14:paraId="1D874605" w14:textId="77777777" w:rsidTr="00B01A49">
        <w:tc>
          <w:tcPr>
            <w:tcW w:w="4241" w:type="dxa"/>
          </w:tcPr>
          <w:p w14:paraId="2572B674" w14:textId="77777777" w:rsidR="004C4C1D" w:rsidRPr="00D53A02" w:rsidRDefault="004C4C1D" w:rsidP="00F92988">
            <w:pPr>
              <w:tabs>
                <w:tab w:val="left" w:pos="0"/>
              </w:tabs>
              <w:spacing w:line="240" w:lineRule="auto"/>
              <w:jc w:val="center"/>
              <w:rPr>
                <w:rFonts w:ascii="Times New Roman" w:hAnsi="Times New Roman"/>
                <w:szCs w:val="26"/>
              </w:rPr>
            </w:pPr>
            <w:r w:rsidRPr="00D53A02">
              <w:rPr>
                <w:rFonts w:ascii="Times New Roman" w:hAnsi="Times New Roman"/>
                <w:szCs w:val="26"/>
              </w:rPr>
              <w:t>Наименование показателей</w:t>
            </w:r>
          </w:p>
        </w:tc>
        <w:tc>
          <w:tcPr>
            <w:tcW w:w="1659" w:type="dxa"/>
          </w:tcPr>
          <w:p w14:paraId="3CCE3C9C" w14:textId="77777777" w:rsidR="004C4C1D" w:rsidRPr="00D53A02" w:rsidRDefault="004C4C1D" w:rsidP="00F92988">
            <w:pPr>
              <w:tabs>
                <w:tab w:val="left" w:pos="0"/>
              </w:tabs>
              <w:spacing w:line="240" w:lineRule="auto"/>
              <w:jc w:val="center"/>
              <w:rPr>
                <w:rFonts w:ascii="Times New Roman" w:hAnsi="Times New Roman"/>
                <w:szCs w:val="26"/>
              </w:rPr>
            </w:pPr>
            <w:r w:rsidRPr="00D53A02">
              <w:rPr>
                <w:rFonts w:ascii="Times New Roman" w:hAnsi="Times New Roman"/>
                <w:szCs w:val="26"/>
              </w:rPr>
              <w:t>Фактические значения</w:t>
            </w:r>
          </w:p>
        </w:tc>
        <w:tc>
          <w:tcPr>
            <w:tcW w:w="1320" w:type="dxa"/>
          </w:tcPr>
          <w:p w14:paraId="4EF7F68D" w14:textId="77777777" w:rsidR="004C4C1D" w:rsidRPr="00D53A02" w:rsidRDefault="004C4C1D" w:rsidP="00F92988">
            <w:pPr>
              <w:tabs>
                <w:tab w:val="left" w:pos="0"/>
              </w:tabs>
              <w:spacing w:line="240" w:lineRule="auto"/>
              <w:jc w:val="center"/>
              <w:rPr>
                <w:rFonts w:ascii="Times New Roman" w:hAnsi="Times New Roman"/>
                <w:szCs w:val="26"/>
              </w:rPr>
            </w:pPr>
            <w:r w:rsidRPr="00D53A02">
              <w:rPr>
                <w:rFonts w:ascii="Times New Roman" w:hAnsi="Times New Roman"/>
                <w:szCs w:val="26"/>
              </w:rPr>
              <w:t>Норматив</w:t>
            </w:r>
          </w:p>
        </w:tc>
        <w:tc>
          <w:tcPr>
            <w:tcW w:w="2407" w:type="dxa"/>
          </w:tcPr>
          <w:p w14:paraId="19BA5CD0" w14:textId="77777777" w:rsidR="004C4C1D" w:rsidRPr="00D53A02" w:rsidRDefault="004C4C1D" w:rsidP="00BD549C">
            <w:pPr>
              <w:tabs>
                <w:tab w:val="left" w:pos="0"/>
              </w:tabs>
              <w:spacing w:line="240" w:lineRule="auto"/>
              <w:jc w:val="center"/>
              <w:rPr>
                <w:rFonts w:ascii="Times New Roman" w:hAnsi="Times New Roman"/>
                <w:szCs w:val="26"/>
              </w:rPr>
            </w:pPr>
            <w:r w:rsidRPr="00D53A02">
              <w:rPr>
                <w:rFonts w:ascii="Times New Roman" w:hAnsi="Times New Roman"/>
                <w:szCs w:val="26"/>
              </w:rPr>
              <w:t>Пер</w:t>
            </w:r>
            <w:r w:rsidR="00BD549C" w:rsidRPr="00D53A02">
              <w:rPr>
                <w:rFonts w:ascii="Times New Roman" w:hAnsi="Times New Roman"/>
                <w:szCs w:val="26"/>
              </w:rPr>
              <w:t>и</w:t>
            </w:r>
            <w:r w:rsidRPr="00D53A02">
              <w:rPr>
                <w:rFonts w:ascii="Times New Roman" w:hAnsi="Times New Roman"/>
                <w:szCs w:val="26"/>
              </w:rPr>
              <w:t>одичность химического контроля</w:t>
            </w:r>
          </w:p>
        </w:tc>
      </w:tr>
      <w:tr w:rsidR="004C4C1D" w:rsidRPr="00D53A02" w14:paraId="26C04288" w14:textId="77777777" w:rsidTr="00B01A49">
        <w:tc>
          <w:tcPr>
            <w:tcW w:w="4241" w:type="dxa"/>
          </w:tcPr>
          <w:p w14:paraId="6995F8F8" w14:textId="77777777" w:rsidR="004C4C1D" w:rsidRPr="00D53A02" w:rsidRDefault="004C4C1D" w:rsidP="00F92988">
            <w:pPr>
              <w:tabs>
                <w:tab w:val="left" w:pos="0"/>
              </w:tabs>
              <w:spacing w:line="240" w:lineRule="auto"/>
              <w:jc w:val="center"/>
              <w:rPr>
                <w:rFonts w:ascii="Times New Roman" w:hAnsi="Times New Roman"/>
                <w:szCs w:val="26"/>
              </w:rPr>
            </w:pPr>
            <w:r w:rsidRPr="00D53A02">
              <w:rPr>
                <w:rFonts w:ascii="Times New Roman" w:hAnsi="Times New Roman"/>
                <w:szCs w:val="26"/>
              </w:rPr>
              <w:t>Исходная вода:</w:t>
            </w:r>
          </w:p>
        </w:tc>
        <w:tc>
          <w:tcPr>
            <w:tcW w:w="1659" w:type="dxa"/>
          </w:tcPr>
          <w:p w14:paraId="397D230D" w14:textId="77777777" w:rsidR="004C4C1D" w:rsidRPr="00D53A02" w:rsidRDefault="004C4C1D" w:rsidP="00F92988">
            <w:pPr>
              <w:tabs>
                <w:tab w:val="left" w:pos="0"/>
              </w:tabs>
              <w:spacing w:line="240" w:lineRule="auto"/>
              <w:jc w:val="both"/>
              <w:rPr>
                <w:rFonts w:ascii="Times New Roman" w:hAnsi="Times New Roman"/>
                <w:szCs w:val="26"/>
              </w:rPr>
            </w:pPr>
          </w:p>
        </w:tc>
        <w:tc>
          <w:tcPr>
            <w:tcW w:w="1320" w:type="dxa"/>
          </w:tcPr>
          <w:p w14:paraId="10B68537" w14:textId="77777777" w:rsidR="004C4C1D" w:rsidRPr="00D53A02" w:rsidRDefault="004C4C1D" w:rsidP="00F92988">
            <w:pPr>
              <w:tabs>
                <w:tab w:val="left" w:pos="0"/>
              </w:tabs>
              <w:spacing w:line="240" w:lineRule="auto"/>
              <w:jc w:val="both"/>
              <w:rPr>
                <w:rFonts w:ascii="Times New Roman" w:hAnsi="Times New Roman"/>
                <w:szCs w:val="26"/>
              </w:rPr>
            </w:pPr>
          </w:p>
        </w:tc>
        <w:tc>
          <w:tcPr>
            <w:tcW w:w="2407" w:type="dxa"/>
          </w:tcPr>
          <w:p w14:paraId="45213A24" w14:textId="77777777" w:rsidR="004C4C1D" w:rsidRPr="00D53A02" w:rsidRDefault="004C4C1D" w:rsidP="00F92988">
            <w:pPr>
              <w:tabs>
                <w:tab w:val="left" w:pos="0"/>
              </w:tabs>
              <w:spacing w:line="240" w:lineRule="auto"/>
              <w:jc w:val="both"/>
              <w:rPr>
                <w:rFonts w:ascii="Times New Roman" w:hAnsi="Times New Roman"/>
                <w:szCs w:val="26"/>
              </w:rPr>
            </w:pPr>
          </w:p>
        </w:tc>
      </w:tr>
      <w:tr w:rsidR="004C4C1D" w:rsidRPr="00D53A02" w14:paraId="56DB522E" w14:textId="77777777" w:rsidTr="00B01A49">
        <w:tc>
          <w:tcPr>
            <w:tcW w:w="4241" w:type="dxa"/>
          </w:tcPr>
          <w:p w14:paraId="38C531E0" w14:textId="77777777" w:rsidR="004C4C1D" w:rsidRPr="00D53A02" w:rsidRDefault="004C4C1D" w:rsidP="00F92988">
            <w:pPr>
              <w:tabs>
                <w:tab w:val="left" w:pos="0"/>
              </w:tabs>
              <w:spacing w:line="240" w:lineRule="auto"/>
              <w:jc w:val="both"/>
              <w:rPr>
                <w:rFonts w:ascii="Times New Roman" w:hAnsi="Times New Roman"/>
                <w:szCs w:val="26"/>
              </w:rPr>
            </w:pPr>
            <w:r w:rsidRPr="00D53A02">
              <w:rPr>
                <w:rFonts w:ascii="Times New Roman" w:hAnsi="Times New Roman"/>
                <w:szCs w:val="26"/>
              </w:rPr>
              <w:t>pH, ед.рН</w:t>
            </w:r>
          </w:p>
        </w:tc>
        <w:tc>
          <w:tcPr>
            <w:tcW w:w="1659" w:type="dxa"/>
          </w:tcPr>
          <w:p w14:paraId="00172962" w14:textId="77777777" w:rsidR="004C4C1D" w:rsidRPr="00D53A02" w:rsidRDefault="004C4C1D" w:rsidP="00F92988">
            <w:pPr>
              <w:tabs>
                <w:tab w:val="left" w:pos="0"/>
              </w:tabs>
              <w:spacing w:line="240" w:lineRule="auto"/>
              <w:jc w:val="both"/>
              <w:rPr>
                <w:rFonts w:ascii="Times New Roman" w:hAnsi="Times New Roman"/>
                <w:szCs w:val="26"/>
              </w:rPr>
            </w:pPr>
            <w:r w:rsidRPr="00D53A02">
              <w:rPr>
                <w:rFonts w:ascii="Times New Roman" w:hAnsi="Times New Roman"/>
                <w:szCs w:val="26"/>
              </w:rPr>
              <w:t>7,5</w:t>
            </w:r>
          </w:p>
        </w:tc>
        <w:tc>
          <w:tcPr>
            <w:tcW w:w="1320" w:type="dxa"/>
          </w:tcPr>
          <w:p w14:paraId="139B4143" w14:textId="77777777" w:rsidR="004C4C1D" w:rsidRPr="00D53A02" w:rsidRDefault="004C4C1D" w:rsidP="00F92988">
            <w:pPr>
              <w:tabs>
                <w:tab w:val="left" w:pos="0"/>
              </w:tabs>
              <w:spacing w:line="240" w:lineRule="auto"/>
              <w:jc w:val="both"/>
              <w:rPr>
                <w:rFonts w:ascii="Times New Roman" w:hAnsi="Times New Roman"/>
                <w:szCs w:val="26"/>
              </w:rPr>
            </w:pPr>
            <w:r w:rsidRPr="00D53A02">
              <w:rPr>
                <w:rFonts w:ascii="Times New Roman" w:hAnsi="Times New Roman"/>
                <w:szCs w:val="26"/>
              </w:rPr>
              <w:t>6-9</w:t>
            </w:r>
          </w:p>
        </w:tc>
        <w:tc>
          <w:tcPr>
            <w:tcW w:w="2407" w:type="dxa"/>
          </w:tcPr>
          <w:p w14:paraId="462364B5" w14:textId="77777777" w:rsidR="004C4C1D" w:rsidRPr="00D53A02" w:rsidRDefault="004C4C1D" w:rsidP="00F92988">
            <w:pPr>
              <w:tabs>
                <w:tab w:val="left" w:pos="0"/>
              </w:tabs>
              <w:spacing w:line="240" w:lineRule="auto"/>
              <w:jc w:val="both"/>
              <w:rPr>
                <w:rFonts w:ascii="Times New Roman" w:hAnsi="Times New Roman"/>
                <w:szCs w:val="26"/>
              </w:rPr>
            </w:pPr>
            <w:r w:rsidRPr="00D53A02">
              <w:rPr>
                <w:rFonts w:ascii="Times New Roman" w:hAnsi="Times New Roman"/>
                <w:szCs w:val="26"/>
              </w:rPr>
              <w:t>1 раз в месяц</w:t>
            </w:r>
          </w:p>
        </w:tc>
      </w:tr>
      <w:tr w:rsidR="004C4C1D" w:rsidRPr="00D53A02" w14:paraId="797DB6E6" w14:textId="77777777" w:rsidTr="00B01A49">
        <w:tc>
          <w:tcPr>
            <w:tcW w:w="4241" w:type="dxa"/>
          </w:tcPr>
          <w:p w14:paraId="36ECA1F4" w14:textId="77777777" w:rsidR="004C4C1D" w:rsidRPr="00D53A02" w:rsidRDefault="004C4C1D" w:rsidP="00F92988">
            <w:pPr>
              <w:tabs>
                <w:tab w:val="left" w:pos="0"/>
              </w:tabs>
              <w:spacing w:line="240" w:lineRule="auto"/>
              <w:jc w:val="both"/>
              <w:rPr>
                <w:rFonts w:ascii="Times New Roman" w:hAnsi="Times New Roman"/>
                <w:szCs w:val="26"/>
              </w:rPr>
            </w:pPr>
            <w:r w:rsidRPr="00D53A02">
              <w:rPr>
                <w:rFonts w:ascii="Times New Roman" w:hAnsi="Times New Roman"/>
                <w:szCs w:val="26"/>
              </w:rPr>
              <w:t>Жесткость общая, мг-экв/л</w:t>
            </w:r>
          </w:p>
        </w:tc>
        <w:tc>
          <w:tcPr>
            <w:tcW w:w="1659" w:type="dxa"/>
          </w:tcPr>
          <w:p w14:paraId="2F0DCF0E" w14:textId="77777777" w:rsidR="004C4C1D" w:rsidRPr="00D53A02" w:rsidRDefault="004C4C1D" w:rsidP="00F92988">
            <w:pPr>
              <w:tabs>
                <w:tab w:val="left" w:pos="0"/>
              </w:tabs>
              <w:spacing w:line="240" w:lineRule="auto"/>
              <w:jc w:val="both"/>
              <w:rPr>
                <w:rFonts w:ascii="Times New Roman" w:hAnsi="Times New Roman"/>
                <w:szCs w:val="26"/>
              </w:rPr>
            </w:pPr>
            <w:r w:rsidRPr="00D53A02">
              <w:rPr>
                <w:rFonts w:ascii="Times New Roman" w:hAnsi="Times New Roman"/>
                <w:szCs w:val="26"/>
              </w:rPr>
              <w:t>1,0</w:t>
            </w:r>
          </w:p>
        </w:tc>
        <w:tc>
          <w:tcPr>
            <w:tcW w:w="1320" w:type="dxa"/>
          </w:tcPr>
          <w:p w14:paraId="3FCD1584" w14:textId="77777777" w:rsidR="004C4C1D" w:rsidRPr="00D53A02" w:rsidRDefault="004C4C1D" w:rsidP="00F92988">
            <w:pPr>
              <w:tabs>
                <w:tab w:val="left" w:pos="0"/>
              </w:tabs>
              <w:spacing w:line="240" w:lineRule="auto"/>
              <w:jc w:val="both"/>
              <w:rPr>
                <w:rFonts w:ascii="Times New Roman" w:hAnsi="Times New Roman"/>
                <w:szCs w:val="26"/>
              </w:rPr>
            </w:pPr>
            <w:r w:rsidRPr="00D53A02">
              <w:rPr>
                <w:rFonts w:ascii="Times New Roman" w:hAnsi="Times New Roman"/>
                <w:szCs w:val="26"/>
              </w:rPr>
              <w:t>&lt;10</w:t>
            </w:r>
          </w:p>
        </w:tc>
        <w:tc>
          <w:tcPr>
            <w:tcW w:w="2407" w:type="dxa"/>
          </w:tcPr>
          <w:p w14:paraId="39BF4318" w14:textId="77777777" w:rsidR="004C4C1D" w:rsidRPr="00D53A02" w:rsidRDefault="004C4C1D" w:rsidP="00F92988">
            <w:pPr>
              <w:spacing w:line="240" w:lineRule="auto"/>
              <w:rPr>
                <w:rFonts w:ascii="Times New Roman" w:hAnsi="Times New Roman"/>
                <w:szCs w:val="26"/>
              </w:rPr>
            </w:pPr>
            <w:r w:rsidRPr="00D53A02">
              <w:rPr>
                <w:rFonts w:ascii="Times New Roman" w:hAnsi="Times New Roman"/>
                <w:szCs w:val="26"/>
              </w:rPr>
              <w:t>1 раз в месяц</w:t>
            </w:r>
          </w:p>
        </w:tc>
      </w:tr>
      <w:tr w:rsidR="004C4C1D" w:rsidRPr="00D53A02" w14:paraId="1CDBDA65" w14:textId="77777777" w:rsidTr="00B01A49">
        <w:tc>
          <w:tcPr>
            <w:tcW w:w="4241" w:type="dxa"/>
          </w:tcPr>
          <w:p w14:paraId="66DE84D2" w14:textId="77777777" w:rsidR="004C4C1D" w:rsidRPr="00D53A02" w:rsidRDefault="004C4C1D" w:rsidP="00F92988">
            <w:pPr>
              <w:tabs>
                <w:tab w:val="left" w:pos="0"/>
              </w:tabs>
              <w:spacing w:line="240" w:lineRule="auto"/>
              <w:jc w:val="both"/>
              <w:rPr>
                <w:rFonts w:ascii="Times New Roman" w:hAnsi="Times New Roman"/>
                <w:szCs w:val="26"/>
              </w:rPr>
            </w:pPr>
            <w:r w:rsidRPr="00D53A02">
              <w:rPr>
                <w:rFonts w:ascii="Times New Roman" w:hAnsi="Times New Roman"/>
                <w:szCs w:val="26"/>
              </w:rPr>
              <w:t>Прозрачность «по шрифту», см</w:t>
            </w:r>
          </w:p>
        </w:tc>
        <w:tc>
          <w:tcPr>
            <w:tcW w:w="1659" w:type="dxa"/>
          </w:tcPr>
          <w:p w14:paraId="019A6275" w14:textId="77777777" w:rsidR="004C4C1D" w:rsidRPr="00D53A02" w:rsidRDefault="004C4C1D" w:rsidP="00F92988">
            <w:pPr>
              <w:tabs>
                <w:tab w:val="left" w:pos="0"/>
              </w:tabs>
              <w:spacing w:line="240" w:lineRule="auto"/>
              <w:jc w:val="both"/>
              <w:rPr>
                <w:rFonts w:ascii="Times New Roman" w:hAnsi="Times New Roman"/>
                <w:szCs w:val="26"/>
              </w:rPr>
            </w:pPr>
            <w:r w:rsidRPr="00D53A02">
              <w:rPr>
                <w:rFonts w:ascii="Times New Roman" w:hAnsi="Times New Roman"/>
                <w:szCs w:val="26"/>
              </w:rPr>
              <w:t>&gt;30</w:t>
            </w:r>
          </w:p>
        </w:tc>
        <w:tc>
          <w:tcPr>
            <w:tcW w:w="1320" w:type="dxa"/>
          </w:tcPr>
          <w:p w14:paraId="1ABFC0C7" w14:textId="77777777" w:rsidR="004C4C1D" w:rsidRPr="00D53A02" w:rsidRDefault="004C4C1D" w:rsidP="00F92988">
            <w:pPr>
              <w:tabs>
                <w:tab w:val="left" w:pos="0"/>
              </w:tabs>
              <w:spacing w:line="240" w:lineRule="auto"/>
              <w:jc w:val="both"/>
              <w:rPr>
                <w:rFonts w:ascii="Times New Roman" w:hAnsi="Times New Roman"/>
                <w:szCs w:val="26"/>
              </w:rPr>
            </w:pPr>
            <w:r w:rsidRPr="00D53A02">
              <w:rPr>
                <w:rFonts w:ascii="Times New Roman" w:hAnsi="Times New Roman"/>
                <w:szCs w:val="26"/>
              </w:rPr>
              <w:t>&gt;30</w:t>
            </w:r>
          </w:p>
        </w:tc>
        <w:tc>
          <w:tcPr>
            <w:tcW w:w="2407" w:type="dxa"/>
          </w:tcPr>
          <w:p w14:paraId="49535475" w14:textId="77777777" w:rsidR="004C4C1D" w:rsidRPr="00D53A02" w:rsidRDefault="004C4C1D" w:rsidP="00F92988">
            <w:pPr>
              <w:spacing w:line="240" w:lineRule="auto"/>
              <w:rPr>
                <w:rFonts w:ascii="Times New Roman" w:hAnsi="Times New Roman"/>
                <w:szCs w:val="26"/>
              </w:rPr>
            </w:pPr>
            <w:r w:rsidRPr="00D53A02">
              <w:rPr>
                <w:rFonts w:ascii="Times New Roman" w:hAnsi="Times New Roman"/>
                <w:szCs w:val="26"/>
              </w:rPr>
              <w:t>1 раз в месяц</w:t>
            </w:r>
          </w:p>
        </w:tc>
      </w:tr>
      <w:tr w:rsidR="004C4C1D" w:rsidRPr="00D53A02" w14:paraId="5AE1B936" w14:textId="77777777" w:rsidTr="00B01A49">
        <w:tc>
          <w:tcPr>
            <w:tcW w:w="4241" w:type="dxa"/>
          </w:tcPr>
          <w:p w14:paraId="3956143B" w14:textId="77777777" w:rsidR="004C4C1D" w:rsidRPr="00D53A02" w:rsidRDefault="004C4C1D" w:rsidP="00F92988">
            <w:pPr>
              <w:tabs>
                <w:tab w:val="left" w:pos="0"/>
              </w:tabs>
              <w:spacing w:line="240" w:lineRule="auto"/>
              <w:jc w:val="center"/>
              <w:rPr>
                <w:rFonts w:ascii="Times New Roman" w:hAnsi="Times New Roman"/>
                <w:szCs w:val="26"/>
              </w:rPr>
            </w:pPr>
            <w:r w:rsidRPr="00D53A02">
              <w:rPr>
                <w:rFonts w:ascii="Times New Roman" w:hAnsi="Times New Roman"/>
                <w:szCs w:val="26"/>
              </w:rPr>
              <w:t>Вода после фильтров умягчения</w:t>
            </w:r>
          </w:p>
        </w:tc>
        <w:tc>
          <w:tcPr>
            <w:tcW w:w="1659" w:type="dxa"/>
          </w:tcPr>
          <w:p w14:paraId="3652F679" w14:textId="77777777" w:rsidR="004C4C1D" w:rsidRPr="00D53A02" w:rsidRDefault="004C4C1D" w:rsidP="00F92988">
            <w:pPr>
              <w:tabs>
                <w:tab w:val="left" w:pos="0"/>
              </w:tabs>
              <w:spacing w:line="240" w:lineRule="auto"/>
              <w:jc w:val="both"/>
              <w:rPr>
                <w:rFonts w:ascii="Times New Roman" w:hAnsi="Times New Roman"/>
                <w:szCs w:val="26"/>
              </w:rPr>
            </w:pPr>
          </w:p>
        </w:tc>
        <w:tc>
          <w:tcPr>
            <w:tcW w:w="1320" w:type="dxa"/>
          </w:tcPr>
          <w:p w14:paraId="27C64E09" w14:textId="77777777" w:rsidR="004C4C1D" w:rsidRPr="00D53A02" w:rsidRDefault="004C4C1D" w:rsidP="00F92988">
            <w:pPr>
              <w:tabs>
                <w:tab w:val="left" w:pos="0"/>
              </w:tabs>
              <w:spacing w:line="240" w:lineRule="auto"/>
              <w:jc w:val="both"/>
              <w:rPr>
                <w:rFonts w:ascii="Times New Roman" w:hAnsi="Times New Roman"/>
                <w:szCs w:val="26"/>
              </w:rPr>
            </w:pPr>
          </w:p>
        </w:tc>
        <w:tc>
          <w:tcPr>
            <w:tcW w:w="2407" w:type="dxa"/>
          </w:tcPr>
          <w:p w14:paraId="7DAC6D15" w14:textId="77777777" w:rsidR="004C4C1D" w:rsidRPr="00D53A02" w:rsidRDefault="004C4C1D" w:rsidP="00F92988">
            <w:pPr>
              <w:tabs>
                <w:tab w:val="left" w:pos="0"/>
              </w:tabs>
              <w:spacing w:line="240" w:lineRule="auto"/>
              <w:jc w:val="both"/>
              <w:rPr>
                <w:rFonts w:ascii="Times New Roman" w:hAnsi="Times New Roman"/>
                <w:szCs w:val="26"/>
              </w:rPr>
            </w:pPr>
          </w:p>
        </w:tc>
      </w:tr>
      <w:tr w:rsidR="004C4C1D" w:rsidRPr="00D53A02" w14:paraId="5C4E7236" w14:textId="77777777" w:rsidTr="00B01A49">
        <w:tc>
          <w:tcPr>
            <w:tcW w:w="4241" w:type="dxa"/>
          </w:tcPr>
          <w:p w14:paraId="208B2CC1" w14:textId="77777777" w:rsidR="004C4C1D" w:rsidRPr="00D53A02" w:rsidRDefault="004C4C1D" w:rsidP="00F92988">
            <w:pPr>
              <w:tabs>
                <w:tab w:val="left" w:pos="0"/>
              </w:tabs>
              <w:spacing w:line="240" w:lineRule="auto"/>
              <w:jc w:val="both"/>
              <w:rPr>
                <w:rFonts w:ascii="Times New Roman" w:hAnsi="Times New Roman"/>
                <w:szCs w:val="26"/>
              </w:rPr>
            </w:pPr>
            <w:r w:rsidRPr="00D53A02">
              <w:rPr>
                <w:rFonts w:ascii="Times New Roman" w:hAnsi="Times New Roman"/>
                <w:szCs w:val="26"/>
              </w:rPr>
              <w:t>pH, ед.рН</w:t>
            </w:r>
          </w:p>
        </w:tc>
        <w:tc>
          <w:tcPr>
            <w:tcW w:w="1659" w:type="dxa"/>
          </w:tcPr>
          <w:p w14:paraId="16409D51" w14:textId="77777777" w:rsidR="004C4C1D" w:rsidRPr="00D53A02" w:rsidRDefault="004C4C1D" w:rsidP="00F92988">
            <w:pPr>
              <w:tabs>
                <w:tab w:val="left" w:pos="0"/>
              </w:tabs>
              <w:spacing w:line="240" w:lineRule="auto"/>
              <w:jc w:val="both"/>
              <w:rPr>
                <w:rFonts w:ascii="Times New Roman" w:hAnsi="Times New Roman"/>
                <w:szCs w:val="26"/>
              </w:rPr>
            </w:pPr>
            <w:r w:rsidRPr="00D53A02">
              <w:rPr>
                <w:rFonts w:ascii="Times New Roman" w:hAnsi="Times New Roman"/>
                <w:szCs w:val="26"/>
              </w:rPr>
              <w:t>8,5</w:t>
            </w:r>
          </w:p>
        </w:tc>
        <w:tc>
          <w:tcPr>
            <w:tcW w:w="1320" w:type="dxa"/>
          </w:tcPr>
          <w:p w14:paraId="47DFDE8D" w14:textId="77777777" w:rsidR="004C4C1D" w:rsidRPr="00D53A02" w:rsidRDefault="004C4C1D" w:rsidP="00F92988">
            <w:pPr>
              <w:tabs>
                <w:tab w:val="left" w:pos="0"/>
              </w:tabs>
              <w:spacing w:line="240" w:lineRule="auto"/>
              <w:jc w:val="both"/>
              <w:rPr>
                <w:rFonts w:ascii="Times New Roman" w:hAnsi="Times New Roman"/>
                <w:szCs w:val="26"/>
              </w:rPr>
            </w:pPr>
            <w:r w:rsidRPr="00D53A02">
              <w:rPr>
                <w:rFonts w:ascii="Times New Roman" w:hAnsi="Times New Roman"/>
                <w:szCs w:val="26"/>
              </w:rPr>
              <w:t>6-9</w:t>
            </w:r>
          </w:p>
        </w:tc>
        <w:tc>
          <w:tcPr>
            <w:tcW w:w="2407" w:type="dxa"/>
          </w:tcPr>
          <w:p w14:paraId="7269B4EA" w14:textId="77777777" w:rsidR="004C4C1D" w:rsidRPr="00D53A02" w:rsidRDefault="004C4C1D" w:rsidP="00F92988">
            <w:pPr>
              <w:tabs>
                <w:tab w:val="left" w:pos="0"/>
              </w:tabs>
              <w:spacing w:line="240" w:lineRule="auto"/>
              <w:jc w:val="both"/>
              <w:rPr>
                <w:rFonts w:ascii="Times New Roman" w:hAnsi="Times New Roman"/>
                <w:szCs w:val="26"/>
              </w:rPr>
            </w:pPr>
            <w:r w:rsidRPr="00D53A02">
              <w:rPr>
                <w:rFonts w:ascii="Times New Roman" w:hAnsi="Times New Roman"/>
                <w:szCs w:val="26"/>
              </w:rPr>
              <w:t>1 раз в месяц</w:t>
            </w:r>
          </w:p>
        </w:tc>
      </w:tr>
      <w:tr w:rsidR="004C4C1D" w:rsidRPr="00D53A02" w14:paraId="076C9A31" w14:textId="77777777" w:rsidTr="00B01A49">
        <w:tc>
          <w:tcPr>
            <w:tcW w:w="4241" w:type="dxa"/>
          </w:tcPr>
          <w:p w14:paraId="48806F89" w14:textId="77777777" w:rsidR="004C4C1D" w:rsidRPr="00D53A02" w:rsidRDefault="004C4C1D" w:rsidP="00F92988">
            <w:pPr>
              <w:tabs>
                <w:tab w:val="left" w:pos="0"/>
              </w:tabs>
              <w:spacing w:line="240" w:lineRule="auto"/>
              <w:jc w:val="both"/>
              <w:rPr>
                <w:rFonts w:ascii="Times New Roman" w:hAnsi="Times New Roman"/>
                <w:szCs w:val="26"/>
              </w:rPr>
            </w:pPr>
            <w:r w:rsidRPr="00D53A02">
              <w:rPr>
                <w:rFonts w:ascii="Times New Roman" w:hAnsi="Times New Roman"/>
                <w:szCs w:val="26"/>
              </w:rPr>
              <w:t>Жесткость общая, мг-экв/л</w:t>
            </w:r>
          </w:p>
        </w:tc>
        <w:tc>
          <w:tcPr>
            <w:tcW w:w="1659" w:type="dxa"/>
          </w:tcPr>
          <w:p w14:paraId="0243C685" w14:textId="77777777" w:rsidR="004C4C1D" w:rsidRPr="00D53A02" w:rsidRDefault="004C4C1D" w:rsidP="00F92988">
            <w:pPr>
              <w:tabs>
                <w:tab w:val="left" w:pos="0"/>
              </w:tabs>
              <w:spacing w:line="240" w:lineRule="auto"/>
              <w:jc w:val="both"/>
              <w:rPr>
                <w:rFonts w:ascii="Times New Roman" w:hAnsi="Times New Roman"/>
                <w:szCs w:val="26"/>
              </w:rPr>
            </w:pPr>
            <w:r w:rsidRPr="00D53A02">
              <w:rPr>
                <w:rFonts w:ascii="Times New Roman" w:hAnsi="Times New Roman"/>
                <w:szCs w:val="26"/>
              </w:rPr>
              <w:t>0,02</w:t>
            </w:r>
          </w:p>
        </w:tc>
        <w:tc>
          <w:tcPr>
            <w:tcW w:w="1320" w:type="dxa"/>
          </w:tcPr>
          <w:p w14:paraId="7D23976E" w14:textId="77777777" w:rsidR="004C4C1D" w:rsidRPr="00D53A02" w:rsidRDefault="004C4C1D" w:rsidP="00F92988">
            <w:pPr>
              <w:tabs>
                <w:tab w:val="left" w:pos="0"/>
              </w:tabs>
              <w:spacing w:line="240" w:lineRule="auto"/>
              <w:jc w:val="both"/>
              <w:rPr>
                <w:rFonts w:ascii="Times New Roman" w:hAnsi="Times New Roman"/>
                <w:szCs w:val="26"/>
              </w:rPr>
            </w:pPr>
            <w:r w:rsidRPr="00D53A02">
              <w:rPr>
                <w:rFonts w:ascii="Times New Roman" w:hAnsi="Times New Roman"/>
                <w:szCs w:val="26"/>
              </w:rPr>
              <w:t>&lt;0,7</w:t>
            </w:r>
          </w:p>
        </w:tc>
        <w:tc>
          <w:tcPr>
            <w:tcW w:w="2407" w:type="dxa"/>
          </w:tcPr>
          <w:p w14:paraId="5975633A" w14:textId="77777777" w:rsidR="004C4C1D" w:rsidRPr="00D53A02" w:rsidRDefault="004C4C1D" w:rsidP="00F92988">
            <w:pPr>
              <w:spacing w:line="240" w:lineRule="auto"/>
              <w:rPr>
                <w:rFonts w:ascii="Times New Roman" w:hAnsi="Times New Roman"/>
                <w:szCs w:val="26"/>
              </w:rPr>
            </w:pPr>
            <w:r w:rsidRPr="00D53A02">
              <w:rPr>
                <w:rFonts w:ascii="Times New Roman" w:hAnsi="Times New Roman"/>
                <w:szCs w:val="26"/>
              </w:rPr>
              <w:t>1 раз в месяц</w:t>
            </w:r>
          </w:p>
        </w:tc>
      </w:tr>
      <w:tr w:rsidR="004C4C1D" w:rsidRPr="00D53A02" w14:paraId="71486D49" w14:textId="77777777" w:rsidTr="00B01A49">
        <w:tc>
          <w:tcPr>
            <w:tcW w:w="4241" w:type="dxa"/>
          </w:tcPr>
          <w:p w14:paraId="6C63EF6A" w14:textId="77777777" w:rsidR="004C4C1D" w:rsidRPr="00D53A02" w:rsidRDefault="004C4C1D" w:rsidP="00F92988">
            <w:pPr>
              <w:tabs>
                <w:tab w:val="left" w:pos="0"/>
              </w:tabs>
              <w:spacing w:line="240" w:lineRule="auto"/>
              <w:jc w:val="both"/>
              <w:rPr>
                <w:rFonts w:ascii="Times New Roman" w:hAnsi="Times New Roman"/>
                <w:szCs w:val="26"/>
              </w:rPr>
            </w:pPr>
            <w:r w:rsidRPr="00D53A02">
              <w:rPr>
                <w:rFonts w:ascii="Times New Roman" w:hAnsi="Times New Roman"/>
                <w:szCs w:val="26"/>
              </w:rPr>
              <w:t>Прозрачность «по шрифту», см</w:t>
            </w:r>
          </w:p>
        </w:tc>
        <w:tc>
          <w:tcPr>
            <w:tcW w:w="1659" w:type="dxa"/>
          </w:tcPr>
          <w:p w14:paraId="50E49664" w14:textId="77777777" w:rsidR="004C4C1D" w:rsidRPr="00D53A02" w:rsidRDefault="004C4C1D" w:rsidP="00F92988">
            <w:pPr>
              <w:tabs>
                <w:tab w:val="left" w:pos="0"/>
              </w:tabs>
              <w:spacing w:line="240" w:lineRule="auto"/>
              <w:jc w:val="both"/>
              <w:rPr>
                <w:rFonts w:ascii="Times New Roman" w:hAnsi="Times New Roman"/>
                <w:szCs w:val="26"/>
              </w:rPr>
            </w:pPr>
            <w:r w:rsidRPr="00D53A02">
              <w:rPr>
                <w:rFonts w:ascii="Times New Roman" w:hAnsi="Times New Roman"/>
                <w:szCs w:val="26"/>
              </w:rPr>
              <w:t>&gt;30</w:t>
            </w:r>
          </w:p>
        </w:tc>
        <w:tc>
          <w:tcPr>
            <w:tcW w:w="1320" w:type="dxa"/>
          </w:tcPr>
          <w:p w14:paraId="6C6A4EEB" w14:textId="77777777" w:rsidR="004C4C1D" w:rsidRPr="00D53A02" w:rsidRDefault="004C4C1D" w:rsidP="00F92988">
            <w:pPr>
              <w:tabs>
                <w:tab w:val="left" w:pos="0"/>
              </w:tabs>
              <w:spacing w:line="240" w:lineRule="auto"/>
              <w:jc w:val="both"/>
              <w:rPr>
                <w:rFonts w:ascii="Times New Roman" w:hAnsi="Times New Roman"/>
                <w:szCs w:val="26"/>
              </w:rPr>
            </w:pPr>
            <w:r w:rsidRPr="00D53A02">
              <w:rPr>
                <w:rFonts w:ascii="Times New Roman" w:hAnsi="Times New Roman"/>
                <w:szCs w:val="26"/>
              </w:rPr>
              <w:t>&gt;30</w:t>
            </w:r>
          </w:p>
        </w:tc>
        <w:tc>
          <w:tcPr>
            <w:tcW w:w="2407" w:type="dxa"/>
          </w:tcPr>
          <w:p w14:paraId="45629059" w14:textId="77777777" w:rsidR="004C4C1D" w:rsidRPr="00D53A02" w:rsidRDefault="004C4C1D" w:rsidP="00F92988">
            <w:pPr>
              <w:spacing w:line="240" w:lineRule="auto"/>
              <w:rPr>
                <w:rFonts w:ascii="Times New Roman" w:hAnsi="Times New Roman"/>
                <w:szCs w:val="26"/>
              </w:rPr>
            </w:pPr>
            <w:r w:rsidRPr="00D53A02">
              <w:rPr>
                <w:rFonts w:ascii="Times New Roman" w:hAnsi="Times New Roman"/>
                <w:szCs w:val="26"/>
              </w:rPr>
              <w:t>1 раз в месяц</w:t>
            </w:r>
          </w:p>
        </w:tc>
      </w:tr>
      <w:tr w:rsidR="004C4C1D" w:rsidRPr="00D53A02" w14:paraId="0AE42A06" w14:textId="77777777" w:rsidTr="00B01A49">
        <w:tc>
          <w:tcPr>
            <w:tcW w:w="4241" w:type="dxa"/>
          </w:tcPr>
          <w:p w14:paraId="02958A40" w14:textId="77777777" w:rsidR="004C4C1D" w:rsidRPr="00D53A02" w:rsidRDefault="004C4C1D" w:rsidP="00F92988">
            <w:pPr>
              <w:tabs>
                <w:tab w:val="left" w:pos="0"/>
              </w:tabs>
              <w:spacing w:line="240" w:lineRule="auto"/>
              <w:jc w:val="center"/>
              <w:rPr>
                <w:rFonts w:ascii="Times New Roman" w:hAnsi="Times New Roman"/>
                <w:szCs w:val="26"/>
              </w:rPr>
            </w:pPr>
            <w:r w:rsidRPr="00D53A02">
              <w:rPr>
                <w:rFonts w:ascii="Times New Roman" w:hAnsi="Times New Roman"/>
                <w:szCs w:val="26"/>
              </w:rPr>
              <w:t>Вода в системе отопления</w:t>
            </w:r>
          </w:p>
        </w:tc>
        <w:tc>
          <w:tcPr>
            <w:tcW w:w="1659" w:type="dxa"/>
          </w:tcPr>
          <w:p w14:paraId="3DE56F20" w14:textId="77777777" w:rsidR="004C4C1D" w:rsidRPr="00D53A02" w:rsidRDefault="004C4C1D" w:rsidP="00F92988">
            <w:pPr>
              <w:tabs>
                <w:tab w:val="left" w:pos="0"/>
              </w:tabs>
              <w:spacing w:line="240" w:lineRule="auto"/>
              <w:jc w:val="both"/>
              <w:rPr>
                <w:rFonts w:ascii="Times New Roman" w:hAnsi="Times New Roman"/>
                <w:szCs w:val="26"/>
              </w:rPr>
            </w:pPr>
          </w:p>
        </w:tc>
        <w:tc>
          <w:tcPr>
            <w:tcW w:w="1320" w:type="dxa"/>
          </w:tcPr>
          <w:p w14:paraId="25E4E91C" w14:textId="77777777" w:rsidR="004C4C1D" w:rsidRPr="00D53A02" w:rsidRDefault="004C4C1D" w:rsidP="00F92988">
            <w:pPr>
              <w:tabs>
                <w:tab w:val="left" w:pos="0"/>
              </w:tabs>
              <w:spacing w:line="240" w:lineRule="auto"/>
              <w:jc w:val="both"/>
              <w:rPr>
                <w:rFonts w:ascii="Times New Roman" w:hAnsi="Times New Roman"/>
                <w:szCs w:val="26"/>
              </w:rPr>
            </w:pPr>
          </w:p>
        </w:tc>
        <w:tc>
          <w:tcPr>
            <w:tcW w:w="2407" w:type="dxa"/>
          </w:tcPr>
          <w:p w14:paraId="59CF906A" w14:textId="77777777" w:rsidR="004C4C1D" w:rsidRPr="00D53A02" w:rsidRDefault="004C4C1D" w:rsidP="00F92988">
            <w:pPr>
              <w:spacing w:line="240" w:lineRule="auto"/>
              <w:rPr>
                <w:rFonts w:ascii="Times New Roman" w:hAnsi="Times New Roman"/>
                <w:szCs w:val="26"/>
              </w:rPr>
            </w:pPr>
          </w:p>
        </w:tc>
      </w:tr>
      <w:tr w:rsidR="004C4C1D" w:rsidRPr="00D53A02" w14:paraId="5580A83D" w14:textId="77777777" w:rsidTr="00B01A49">
        <w:tc>
          <w:tcPr>
            <w:tcW w:w="4241" w:type="dxa"/>
          </w:tcPr>
          <w:p w14:paraId="6E2CD0CA" w14:textId="77777777" w:rsidR="004C4C1D" w:rsidRPr="00D53A02" w:rsidRDefault="004C4C1D" w:rsidP="00F92988">
            <w:pPr>
              <w:tabs>
                <w:tab w:val="left" w:pos="0"/>
              </w:tabs>
              <w:spacing w:line="240" w:lineRule="auto"/>
              <w:jc w:val="both"/>
              <w:rPr>
                <w:rFonts w:ascii="Times New Roman" w:hAnsi="Times New Roman"/>
                <w:szCs w:val="26"/>
              </w:rPr>
            </w:pPr>
            <w:r w:rsidRPr="00D53A02">
              <w:rPr>
                <w:rFonts w:ascii="Times New Roman" w:hAnsi="Times New Roman"/>
                <w:szCs w:val="26"/>
              </w:rPr>
              <w:t>pH, ед.рН</w:t>
            </w:r>
          </w:p>
        </w:tc>
        <w:tc>
          <w:tcPr>
            <w:tcW w:w="1659" w:type="dxa"/>
          </w:tcPr>
          <w:p w14:paraId="4852C075" w14:textId="77777777" w:rsidR="004C4C1D" w:rsidRPr="00D53A02" w:rsidRDefault="004C4C1D" w:rsidP="00F92988">
            <w:pPr>
              <w:tabs>
                <w:tab w:val="left" w:pos="0"/>
              </w:tabs>
              <w:spacing w:line="240" w:lineRule="auto"/>
              <w:jc w:val="both"/>
              <w:rPr>
                <w:rFonts w:ascii="Times New Roman" w:hAnsi="Times New Roman"/>
                <w:szCs w:val="26"/>
              </w:rPr>
            </w:pPr>
            <w:r w:rsidRPr="00D53A02">
              <w:rPr>
                <w:rFonts w:ascii="Times New Roman" w:hAnsi="Times New Roman"/>
                <w:szCs w:val="26"/>
              </w:rPr>
              <w:t>8,5</w:t>
            </w:r>
          </w:p>
        </w:tc>
        <w:tc>
          <w:tcPr>
            <w:tcW w:w="1320" w:type="dxa"/>
          </w:tcPr>
          <w:p w14:paraId="29AE11B6" w14:textId="77777777" w:rsidR="004C4C1D" w:rsidRPr="00D53A02" w:rsidRDefault="004C4C1D" w:rsidP="00F92988">
            <w:pPr>
              <w:tabs>
                <w:tab w:val="left" w:pos="0"/>
              </w:tabs>
              <w:spacing w:line="240" w:lineRule="auto"/>
              <w:jc w:val="both"/>
              <w:rPr>
                <w:rFonts w:ascii="Times New Roman" w:hAnsi="Times New Roman"/>
                <w:szCs w:val="26"/>
              </w:rPr>
            </w:pPr>
            <w:r w:rsidRPr="00D53A02">
              <w:rPr>
                <w:rFonts w:ascii="Times New Roman" w:hAnsi="Times New Roman"/>
                <w:szCs w:val="26"/>
              </w:rPr>
              <w:t>7-11</w:t>
            </w:r>
          </w:p>
        </w:tc>
        <w:tc>
          <w:tcPr>
            <w:tcW w:w="2407" w:type="dxa"/>
          </w:tcPr>
          <w:p w14:paraId="15EA385B" w14:textId="77777777" w:rsidR="004C4C1D" w:rsidRPr="00D53A02" w:rsidRDefault="004C4C1D" w:rsidP="00F92988">
            <w:pPr>
              <w:tabs>
                <w:tab w:val="left" w:pos="0"/>
              </w:tabs>
              <w:spacing w:line="240" w:lineRule="auto"/>
              <w:jc w:val="both"/>
              <w:rPr>
                <w:rFonts w:ascii="Times New Roman" w:hAnsi="Times New Roman"/>
                <w:szCs w:val="26"/>
              </w:rPr>
            </w:pPr>
            <w:r w:rsidRPr="00D53A02">
              <w:rPr>
                <w:rFonts w:ascii="Times New Roman" w:hAnsi="Times New Roman"/>
                <w:szCs w:val="26"/>
              </w:rPr>
              <w:t>1 раз в месяц</w:t>
            </w:r>
          </w:p>
        </w:tc>
      </w:tr>
      <w:tr w:rsidR="004C4C1D" w:rsidRPr="00D53A02" w14:paraId="2E3A31B2" w14:textId="77777777" w:rsidTr="00B01A49">
        <w:tc>
          <w:tcPr>
            <w:tcW w:w="4241" w:type="dxa"/>
          </w:tcPr>
          <w:p w14:paraId="43C31A4E" w14:textId="77777777" w:rsidR="004C4C1D" w:rsidRPr="00D53A02" w:rsidRDefault="004C4C1D" w:rsidP="00F92988">
            <w:pPr>
              <w:tabs>
                <w:tab w:val="left" w:pos="0"/>
              </w:tabs>
              <w:spacing w:line="240" w:lineRule="auto"/>
              <w:jc w:val="both"/>
              <w:rPr>
                <w:rFonts w:ascii="Times New Roman" w:hAnsi="Times New Roman"/>
                <w:szCs w:val="26"/>
              </w:rPr>
            </w:pPr>
            <w:r w:rsidRPr="00D53A02">
              <w:rPr>
                <w:rFonts w:ascii="Times New Roman" w:hAnsi="Times New Roman"/>
                <w:szCs w:val="26"/>
              </w:rPr>
              <w:lastRenderedPageBreak/>
              <w:t>Жесткость общая, мг-экв/л</w:t>
            </w:r>
          </w:p>
        </w:tc>
        <w:tc>
          <w:tcPr>
            <w:tcW w:w="1659" w:type="dxa"/>
          </w:tcPr>
          <w:p w14:paraId="2ED4FCA0" w14:textId="77777777" w:rsidR="004C4C1D" w:rsidRPr="00D53A02" w:rsidRDefault="004C4C1D" w:rsidP="00F92988">
            <w:pPr>
              <w:tabs>
                <w:tab w:val="left" w:pos="0"/>
              </w:tabs>
              <w:spacing w:line="240" w:lineRule="auto"/>
              <w:jc w:val="both"/>
              <w:rPr>
                <w:rFonts w:ascii="Times New Roman" w:hAnsi="Times New Roman"/>
                <w:szCs w:val="26"/>
              </w:rPr>
            </w:pPr>
            <w:r w:rsidRPr="00D53A02">
              <w:rPr>
                <w:rFonts w:ascii="Times New Roman" w:hAnsi="Times New Roman"/>
                <w:szCs w:val="26"/>
              </w:rPr>
              <w:t>0,02</w:t>
            </w:r>
          </w:p>
        </w:tc>
        <w:tc>
          <w:tcPr>
            <w:tcW w:w="1320" w:type="dxa"/>
          </w:tcPr>
          <w:p w14:paraId="3BEC5B3E" w14:textId="77777777" w:rsidR="004C4C1D" w:rsidRPr="00D53A02" w:rsidRDefault="004C4C1D" w:rsidP="00F92988">
            <w:pPr>
              <w:tabs>
                <w:tab w:val="left" w:pos="0"/>
              </w:tabs>
              <w:spacing w:line="240" w:lineRule="auto"/>
              <w:jc w:val="both"/>
              <w:rPr>
                <w:rFonts w:ascii="Times New Roman" w:hAnsi="Times New Roman"/>
                <w:szCs w:val="26"/>
              </w:rPr>
            </w:pPr>
            <w:r w:rsidRPr="00D53A02">
              <w:rPr>
                <w:rFonts w:ascii="Times New Roman" w:hAnsi="Times New Roman"/>
                <w:szCs w:val="26"/>
              </w:rPr>
              <w:t>&lt;0,7</w:t>
            </w:r>
          </w:p>
        </w:tc>
        <w:tc>
          <w:tcPr>
            <w:tcW w:w="2407" w:type="dxa"/>
          </w:tcPr>
          <w:p w14:paraId="7575408C" w14:textId="77777777" w:rsidR="004C4C1D" w:rsidRPr="00D53A02" w:rsidRDefault="004C4C1D" w:rsidP="00F92988">
            <w:pPr>
              <w:spacing w:line="240" w:lineRule="auto"/>
              <w:rPr>
                <w:rFonts w:ascii="Times New Roman" w:hAnsi="Times New Roman"/>
                <w:szCs w:val="26"/>
              </w:rPr>
            </w:pPr>
            <w:r w:rsidRPr="00D53A02">
              <w:rPr>
                <w:rFonts w:ascii="Times New Roman" w:hAnsi="Times New Roman"/>
                <w:szCs w:val="26"/>
              </w:rPr>
              <w:t>1 раз в месяц</w:t>
            </w:r>
          </w:p>
        </w:tc>
      </w:tr>
      <w:tr w:rsidR="004C4C1D" w:rsidRPr="00D53A02" w14:paraId="54D76640" w14:textId="77777777" w:rsidTr="00B01A49">
        <w:tc>
          <w:tcPr>
            <w:tcW w:w="4241" w:type="dxa"/>
          </w:tcPr>
          <w:p w14:paraId="099156CE" w14:textId="77777777" w:rsidR="004C4C1D" w:rsidRPr="00D53A02" w:rsidRDefault="004C4C1D" w:rsidP="00F92988">
            <w:pPr>
              <w:tabs>
                <w:tab w:val="left" w:pos="0"/>
              </w:tabs>
              <w:spacing w:line="240" w:lineRule="auto"/>
              <w:jc w:val="both"/>
              <w:rPr>
                <w:rFonts w:ascii="Times New Roman" w:hAnsi="Times New Roman"/>
                <w:szCs w:val="26"/>
              </w:rPr>
            </w:pPr>
            <w:r w:rsidRPr="00D53A02">
              <w:rPr>
                <w:rFonts w:ascii="Times New Roman" w:hAnsi="Times New Roman"/>
                <w:szCs w:val="26"/>
              </w:rPr>
              <w:t>Прозрачность «по шрифту», см</w:t>
            </w:r>
          </w:p>
        </w:tc>
        <w:tc>
          <w:tcPr>
            <w:tcW w:w="1659" w:type="dxa"/>
          </w:tcPr>
          <w:p w14:paraId="27BBC7D9" w14:textId="77777777" w:rsidR="004C4C1D" w:rsidRPr="00D53A02" w:rsidRDefault="004C4C1D" w:rsidP="00F92988">
            <w:pPr>
              <w:tabs>
                <w:tab w:val="left" w:pos="0"/>
              </w:tabs>
              <w:spacing w:line="240" w:lineRule="auto"/>
              <w:jc w:val="both"/>
              <w:rPr>
                <w:rFonts w:ascii="Times New Roman" w:hAnsi="Times New Roman"/>
                <w:szCs w:val="26"/>
              </w:rPr>
            </w:pPr>
            <w:r w:rsidRPr="00D53A02">
              <w:rPr>
                <w:rFonts w:ascii="Times New Roman" w:hAnsi="Times New Roman"/>
                <w:szCs w:val="26"/>
              </w:rPr>
              <w:t>&gt;30</w:t>
            </w:r>
          </w:p>
        </w:tc>
        <w:tc>
          <w:tcPr>
            <w:tcW w:w="1320" w:type="dxa"/>
          </w:tcPr>
          <w:p w14:paraId="69EE8D59" w14:textId="77777777" w:rsidR="004C4C1D" w:rsidRPr="00D53A02" w:rsidRDefault="004C4C1D" w:rsidP="00F92988">
            <w:pPr>
              <w:tabs>
                <w:tab w:val="left" w:pos="0"/>
              </w:tabs>
              <w:spacing w:line="240" w:lineRule="auto"/>
              <w:jc w:val="both"/>
              <w:rPr>
                <w:rFonts w:ascii="Times New Roman" w:hAnsi="Times New Roman"/>
                <w:szCs w:val="26"/>
              </w:rPr>
            </w:pPr>
            <w:r w:rsidRPr="00D53A02">
              <w:rPr>
                <w:rFonts w:ascii="Times New Roman" w:hAnsi="Times New Roman"/>
                <w:szCs w:val="26"/>
              </w:rPr>
              <w:t>&gt;30</w:t>
            </w:r>
          </w:p>
        </w:tc>
        <w:tc>
          <w:tcPr>
            <w:tcW w:w="2407" w:type="dxa"/>
          </w:tcPr>
          <w:p w14:paraId="7FB16E0A" w14:textId="77777777" w:rsidR="004C4C1D" w:rsidRPr="00D53A02" w:rsidRDefault="004C4C1D" w:rsidP="00F92988">
            <w:pPr>
              <w:spacing w:line="240" w:lineRule="auto"/>
              <w:rPr>
                <w:rFonts w:ascii="Times New Roman" w:hAnsi="Times New Roman"/>
                <w:szCs w:val="26"/>
              </w:rPr>
            </w:pPr>
            <w:r w:rsidRPr="00D53A02">
              <w:rPr>
                <w:rFonts w:ascii="Times New Roman" w:hAnsi="Times New Roman"/>
                <w:szCs w:val="26"/>
              </w:rPr>
              <w:t>1 раз в месяц</w:t>
            </w:r>
          </w:p>
        </w:tc>
      </w:tr>
      <w:tr w:rsidR="004C4C1D" w:rsidRPr="00D53A02" w14:paraId="445BAEF4" w14:textId="77777777" w:rsidTr="00B01A49">
        <w:tc>
          <w:tcPr>
            <w:tcW w:w="4241" w:type="dxa"/>
          </w:tcPr>
          <w:p w14:paraId="667A7F63" w14:textId="77777777" w:rsidR="004C4C1D" w:rsidRPr="00D53A02" w:rsidRDefault="004C4C1D" w:rsidP="00F92988">
            <w:pPr>
              <w:tabs>
                <w:tab w:val="left" w:pos="0"/>
              </w:tabs>
              <w:spacing w:line="240" w:lineRule="auto"/>
              <w:jc w:val="center"/>
              <w:rPr>
                <w:rFonts w:ascii="Times New Roman" w:hAnsi="Times New Roman"/>
                <w:szCs w:val="26"/>
              </w:rPr>
            </w:pPr>
            <w:r w:rsidRPr="00D53A02">
              <w:rPr>
                <w:rFonts w:ascii="Times New Roman" w:hAnsi="Times New Roman"/>
                <w:szCs w:val="26"/>
              </w:rPr>
              <w:t>Вода из котлового контура котельной</w:t>
            </w:r>
          </w:p>
        </w:tc>
        <w:tc>
          <w:tcPr>
            <w:tcW w:w="1659" w:type="dxa"/>
          </w:tcPr>
          <w:p w14:paraId="0475E684" w14:textId="77777777" w:rsidR="004C4C1D" w:rsidRPr="00D53A02" w:rsidRDefault="004C4C1D" w:rsidP="00F92988">
            <w:pPr>
              <w:tabs>
                <w:tab w:val="left" w:pos="0"/>
              </w:tabs>
              <w:spacing w:line="240" w:lineRule="auto"/>
              <w:jc w:val="both"/>
              <w:rPr>
                <w:rFonts w:ascii="Times New Roman" w:hAnsi="Times New Roman"/>
                <w:szCs w:val="26"/>
              </w:rPr>
            </w:pPr>
          </w:p>
        </w:tc>
        <w:tc>
          <w:tcPr>
            <w:tcW w:w="1320" w:type="dxa"/>
          </w:tcPr>
          <w:p w14:paraId="3A18F87F" w14:textId="77777777" w:rsidR="004C4C1D" w:rsidRPr="00D53A02" w:rsidRDefault="004C4C1D" w:rsidP="00F92988">
            <w:pPr>
              <w:tabs>
                <w:tab w:val="left" w:pos="0"/>
              </w:tabs>
              <w:spacing w:line="240" w:lineRule="auto"/>
              <w:jc w:val="both"/>
              <w:rPr>
                <w:rFonts w:ascii="Times New Roman" w:hAnsi="Times New Roman"/>
                <w:szCs w:val="26"/>
              </w:rPr>
            </w:pPr>
          </w:p>
        </w:tc>
        <w:tc>
          <w:tcPr>
            <w:tcW w:w="2407" w:type="dxa"/>
          </w:tcPr>
          <w:p w14:paraId="6B01EFDC" w14:textId="77777777" w:rsidR="004C4C1D" w:rsidRPr="00D53A02" w:rsidRDefault="004C4C1D" w:rsidP="00F92988">
            <w:pPr>
              <w:spacing w:line="240" w:lineRule="auto"/>
              <w:rPr>
                <w:rFonts w:ascii="Times New Roman" w:hAnsi="Times New Roman"/>
                <w:szCs w:val="26"/>
              </w:rPr>
            </w:pPr>
          </w:p>
        </w:tc>
      </w:tr>
      <w:tr w:rsidR="004C4C1D" w:rsidRPr="00D53A02" w14:paraId="6FB3F40C" w14:textId="77777777" w:rsidTr="00B01A49">
        <w:tc>
          <w:tcPr>
            <w:tcW w:w="4241" w:type="dxa"/>
          </w:tcPr>
          <w:p w14:paraId="0C538D00" w14:textId="77777777" w:rsidR="004C4C1D" w:rsidRPr="00D53A02" w:rsidRDefault="004C4C1D" w:rsidP="00F92988">
            <w:pPr>
              <w:tabs>
                <w:tab w:val="left" w:pos="0"/>
              </w:tabs>
              <w:spacing w:line="240" w:lineRule="auto"/>
              <w:jc w:val="both"/>
              <w:rPr>
                <w:rFonts w:ascii="Times New Roman" w:hAnsi="Times New Roman"/>
                <w:szCs w:val="26"/>
              </w:rPr>
            </w:pPr>
            <w:r w:rsidRPr="00D53A02">
              <w:rPr>
                <w:rFonts w:ascii="Times New Roman" w:hAnsi="Times New Roman"/>
                <w:szCs w:val="26"/>
              </w:rPr>
              <w:t>pH, ед.рН</w:t>
            </w:r>
          </w:p>
        </w:tc>
        <w:tc>
          <w:tcPr>
            <w:tcW w:w="1659" w:type="dxa"/>
          </w:tcPr>
          <w:p w14:paraId="7C5501FA" w14:textId="77777777" w:rsidR="004C4C1D" w:rsidRPr="00D53A02" w:rsidRDefault="004C4C1D" w:rsidP="00F92988">
            <w:pPr>
              <w:tabs>
                <w:tab w:val="left" w:pos="0"/>
              </w:tabs>
              <w:spacing w:line="240" w:lineRule="auto"/>
              <w:jc w:val="both"/>
              <w:rPr>
                <w:rFonts w:ascii="Times New Roman" w:hAnsi="Times New Roman"/>
                <w:szCs w:val="26"/>
              </w:rPr>
            </w:pPr>
            <w:r w:rsidRPr="00D53A02">
              <w:rPr>
                <w:rFonts w:ascii="Times New Roman" w:hAnsi="Times New Roman"/>
                <w:szCs w:val="26"/>
              </w:rPr>
              <w:t>9,0</w:t>
            </w:r>
          </w:p>
        </w:tc>
        <w:tc>
          <w:tcPr>
            <w:tcW w:w="1320" w:type="dxa"/>
          </w:tcPr>
          <w:p w14:paraId="6439D0E0" w14:textId="77777777" w:rsidR="004C4C1D" w:rsidRPr="00D53A02" w:rsidRDefault="004C4C1D" w:rsidP="00F92988">
            <w:pPr>
              <w:tabs>
                <w:tab w:val="left" w:pos="0"/>
              </w:tabs>
              <w:spacing w:line="240" w:lineRule="auto"/>
              <w:jc w:val="both"/>
              <w:rPr>
                <w:rFonts w:ascii="Times New Roman" w:hAnsi="Times New Roman"/>
                <w:szCs w:val="26"/>
              </w:rPr>
            </w:pPr>
            <w:r w:rsidRPr="00D53A02">
              <w:rPr>
                <w:rFonts w:ascii="Times New Roman" w:hAnsi="Times New Roman"/>
                <w:szCs w:val="26"/>
              </w:rPr>
              <w:t>7-11</w:t>
            </w:r>
          </w:p>
        </w:tc>
        <w:tc>
          <w:tcPr>
            <w:tcW w:w="2407" w:type="dxa"/>
          </w:tcPr>
          <w:p w14:paraId="190F015C" w14:textId="77777777" w:rsidR="004C4C1D" w:rsidRPr="00D53A02" w:rsidRDefault="004C4C1D" w:rsidP="00F92988">
            <w:pPr>
              <w:tabs>
                <w:tab w:val="left" w:pos="0"/>
              </w:tabs>
              <w:spacing w:line="240" w:lineRule="auto"/>
              <w:jc w:val="both"/>
              <w:rPr>
                <w:rFonts w:ascii="Times New Roman" w:hAnsi="Times New Roman"/>
                <w:szCs w:val="26"/>
              </w:rPr>
            </w:pPr>
            <w:r w:rsidRPr="00D53A02">
              <w:rPr>
                <w:rFonts w:ascii="Times New Roman" w:hAnsi="Times New Roman"/>
                <w:szCs w:val="26"/>
              </w:rPr>
              <w:t>1 раз в месяц</w:t>
            </w:r>
          </w:p>
        </w:tc>
      </w:tr>
      <w:tr w:rsidR="004C4C1D" w:rsidRPr="00D53A02" w14:paraId="11EB1D7D" w14:textId="77777777" w:rsidTr="00B01A49">
        <w:tc>
          <w:tcPr>
            <w:tcW w:w="4241" w:type="dxa"/>
          </w:tcPr>
          <w:p w14:paraId="65A65117" w14:textId="77777777" w:rsidR="004C4C1D" w:rsidRPr="00D53A02" w:rsidRDefault="004C4C1D" w:rsidP="00F92988">
            <w:pPr>
              <w:tabs>
                <w:tab w:val="left" w:pos="0"/>
              </w:tabs>
              <w:spacing w:line="240" w:lineRule="auto"/>
              <w:jc w:val="both"/>
              <w:rPr>
                <w:rFonts w:ascii="Times New Roman" w:hAnsi="Times New Roman"/>
                <w:szCs w:val="26"/>
              </w:rPr>
            </w:pPr>
            <w:r w:rsidRPr="00D53A02">
              <w:rPr>
                <w:rFonts w:ascii="Times New Roman" w:hAnsi="Times New Roman"/>
                <w:szCs w:val="26"/>
              </w:rPr>
              <w:t>Жесткость общая, мг-экв/л</w:t>
            </w:r>
          </w:p>
        </w:tc>
        <w:tc>
          <w:tcPr>
            <w:tcW w:w="1659" w:type="dxa"/>
          </w:tcPr>
          <w:p w14:paraId="3881CC60" w14:textId="77777777" w:rsidR="004C4C1D" w:rsidRPr="00D53A02" w:rsidRDefault="004C4C1D" w:rsidP="00F92988">
            <w:pPr>
              <w:tabs>
                <w:tab w:val="left" w:pos="0"/>
              </w:tabs>
              <w:spacing w:line="240" w:lineRule="auto"/>
              <w:jc w:val="both"/>
              <w:rPr>
                <w:rFonts w:ascii="Times New Roman" w:hAnsi="Times New Roman"/>
                <w:szCs w:val="26"/>
              </w:rPr>
            </w:pPr>
            <w:r w:rsidRPr="00D53A02">
              <w:rPr>
                <w:rFonts w:ascii="Times New Roman" w:hAnsi="Times New Roman"/>
                <w:szCs w:val="26"/>
              </w:rPr>
              <w:t>0,02</w:t>
            </w:r>
          </w:p>
        </w:tc>
        <w:tc>
          <w:tcPr>
            <w:tcW w:w="1320" w:type="dxa"/>
          </w:tcPr>
          <w:p w14:paraId="668A63BA" w14:textId="77777777" w:rsidR="004C4C1D" w:rsidRPr="00D53A02" w:rsidRDefault="004C4C1D" w:rsidP="00F92988">
            <w:pPr>
              <w:tabs>
                <w:tab w:val="left" w:pos="0"/>
              </w:tabs>
              <w:spacing w:line="240" w:lineRule="auto"/>
              <w:jc w:val="both"/>
              <w:rPr>
                <w:rFonts w:ascii="Times New Roman" w:hAnsi="Times New Roman"/>
                <w:szCs w:val="26"/>
              </w:rPr>
            </w:pPr>
            <w:r w:rsidRPr="00D53A02">
              <w:rPr>
                <w:rFonts w:ascii="Times New Roman" w:hAnsi="Times New Roman"/>
                <w:szCs w:val="26"/>
              </w:rPr>
              <w:t>&lt;0,7</w:t>
            </w:r>
          </w:p>
        </w:tc>
        <w:tc>
          <w:tcPr>
            <w:tcW w:w="2407" w:type="dxa"/>
          </w:tcPr>
          <w:p w14:paraId="6620C324" w14:textId="77777777" w:rsidR="004C4C1D" w:rsidRPr="00D53A02" w:rsidRDefault="004C4C1D" w:rsidP="00F92988">
            <w:pPr>
              <w:spacing w:line="240" w:lineRule="auto"/>
              <w:rPr>
                <w:rFonts w:ascii="Times New Roman" w:hAnsi="Times New Roman"/>
                <w:szCs w:val="26"/>
              </w:rPr>
            </w:pPr>
            <w:r w:rsidRPr="00D53A02">
              <w:rPr>
                <w:rFonts w:ascii="Times New Roman" w:hAnsi="Times New Roman"/>
                <w:szCs w:val="26"/>
              </w:rPr>
              <w:t>1 раз в месяц</w:t>
            </w:r>
          </w:p>
        </w:tc>
      </w:tr>
      <w:tr w:rsidR="004C4C1D" w:rsidRPr="00D53A02" w14:paraId="392A391D" w14:textId="77777777" w:rsidTr="00B01A49">
        <w:tc>
          <w:tcPr>
            <w:tcW w:w="4241" w:type="dxa"/>
          </w:tcPr>
          <w:p w14:paraId="03D6FCFC" w14:textId="77777777" w:rsidR="004C4C1D" w:rsidRPr="00D53A02" w:rsidRDefault="004C4C1D" w:rsidP="00F92988">
            <w:pPr>
              <w:tabs>
                <w:tab w:val="left" w:pos="0"/>
              </w:tabs>
              <w:spacing w:line="240" w:lineRule="auto"/>
              <w:jc w:val="both"/>
              <w:rPr>
                <w:rFonts w:ascii="Times New Roman" w:hAnsi="Times New Roman"/>
                <w:szCs w:val="26"/>
              </w:rPr>
            </w:pPr>
            <w:r w:rsidRPr="00D53A02">
              <w:rPr>
                <w:rFonts w:ascii="Times New Roman" w:hAnsi="Times New Roman"/>
                <w:szCs w:val="26"/>
              </w:rPr>
              <w:t>Прозрачность «по шрифту», см</w:t>
            </w:r>
          </w:p>
        </w:tc>
        <w:tc>
          <w:tcPr>
            <w:tcW w:w="1659" w:type="dxa"/>
          </w:tcPr>
          <w:p w14:paraId="69B40857" w14:textId="77777777" w:rsidR="004C4C1D" w:rsidRPr="00D53A02" w:rsidRDefault="004C4C1D" w:rsidP="00F92988">
            <w:pPr>
              <w:tabs>
                <w:tab w:val="left" w:pos="0"/>
              </w:tabs>
              <w:spacing w:line="240" w:lineRule="auto"/>
              <w:jc w:val="both"/>
              <w:rPr>
                <w:rFonts w:ascii="Times New Roman" w:hAnsi="Times New Roman"/>
                <w:szCs w:val="26"/>
              </w:rPr>
            </w:pPr>
            <w:r w:rsidRPr="00D53A02">
              <w:rPr>
                <w:rFonts w:ascii="Times New Roman" w:hAnsi="Times New Roman"/>
                <w:szCs w:val="26"/>
              </w:rPr>
              <w:t>&gt;30</w:t>
            </w:r>
          </w:p>
        </w:tc>
        <w:tc>
          <w:tcPr>
            <w:tcW w:w="1320" w:type="dxa"/>
          </w:tcPr>
          <w:p w14:paraId="3AB0E5AC" w14:textId="77777777" w:rsidR="004C4C1D" w:rsidRPr="00D53A02" w:rsidRDefault="004C4C1D" w:rsidP="00F92988">
            <w:pPr>
              <w:tabs>
                <w:tab w:val="left" w:pos="0"/>
              </w:tabs>
              <w:spacing w:line="240" w:lineRule="auto"/>
              <w:jc w:val="both"/>
              <w:rPr>
                <w:rFonts w:ascii="Times New Roman" w:hAnsi="Times New Roman"/>
                <w:szCs w:val="26"/>
              </w:rPr>
            </w:pPr>
            <w:r w:rsidRPr="00D53A02">
              <w:rPr>
                <w:rFonts w:ascii="Times New Roman" w:hAnsi="Times New Roman"/>
                <w:szCs w:val="26"/>
              </w:rPr>
              <w:t>&gt;30</w:t>
            </w:r>
          </w:p>
        </w:tc>
        <w:tc>
          <w:tcPr>
            <w:tcW w:w="2407" w:type="dxa"/>
          </w:tcPr>
          <w:p w14:paraId="2F67B8D3" w14:textId="77777777" w:rsidR="004C4C1D" w:rsidRPr="00D53A02" w:rsidRDefault="004C4C1D" w:rsidP="00F92988">
            <w:pPr>
              <w:spacing w:line="240" w:lineRule="auto"/>
              <w:rPr>
                <w:rFonts w:ascii="Times New Roman" w:hAnsi="Times New Roman"/>
                <w:szCs w:val="26"/>
              </w:rPr>
            </w:pPr>
            <w:r w:rsidRPr="00D53A02">
              <w:rPr>
                <w:rFonts w:ascii="Times New Roman" w:hAnsi="Times New Roman"/>
                <w:szCs w:val="26"/>
              </w:rPr>
              <w:t>1 раз в месяц</w:t>
            </w:r>
          </w:p>
        </w:tc>
      </w:tr>
    </w:tbl>
    <w:p w14:paraId="23DDEBCC" w14:textId="77777777" w:rsidR="00882165" w:rsidRPr="00D53A02" w:rsidRDefault="00882165" w:rsidP="00F92988">
      <w:pPr>
        <w:tabs>
          <w:tab w:val="left" w:pos="0"/>
        </w:tabs>
        <w:spacing w:line="240" w:lineRule="auto"/>
        <w:jc w:val="center"/>
        <w:rPr>
          <w:rFonts w:ascii="Times New Roman" w:hAnsi="Times New Roman"/>
          <w:b/>
          <w:sz w:val="26"/>
          <w:szCs w:val="26"/>
        </w:rPr>
      </w:pPr>
    </w:p>
    <w:p w14:paraId="13ABB7EB" w14:textId="77777777" w:rsidR="00686FEE" w:rsidRPr="00D53A02" w:rsidRDefault="00531FA5" w:rsidP="00F92988">
      <w:pPr>
        <w:tabs>
          <w:tab w:val="left" w:pos="0"/>
        </w:tabs>
        <w:spacing w:line="240" w:lineRule="auto"/>
        <w:jc w:val="center"/>
        <w:rPr>
          <w:rFonts w:ascii="Times New Roman" w:hAnsi="Times New Roman"/>
          <w:b/>
          <w:sz w:val="26"/>
          <w:szCs w:val="26"/>
        </w:rPr>
      </w:pPr>
      <w:r w:rsidRPr="00D53A02">
        <w:rPr>
          <w:rFonts w:ascii="Times New Roman" w:hAnsi="Times New Roman"/>
          <w:b/>
          <w:sz w:val="26"/>
          <w:szCs w:val="26"/>
        </w:rPr>
        <w:t>1.6</w:t>
      </w:r>
      <w:r w:rsidR="00BA1172" w:rsidRPr="00D53A02">
        <w:rPr>
          <w:rFonts w:ascii="Times New Roman" w:hAnsi="Times New Roman"/>
          <w:b/>
          <w:sz w:val="26"/>
          <w:szCs w:val="26"/>
        </w:rPr>
        <w:t xml:space="preserve">. </w:t>
      </w:r>
      <w:r w:rsidR="00686FEE" w:rsidRPr="00D53A02">
        <w:rPr>
          <w:rFonts w:ascii="Times New Roman" w:hAnsi="Times New Roman"/>
          <w:b/>
          <w:sz w:val="26"/>
          <w:szCs w:val="26"/>
        </w:rPr>
        <w:t xml:space="preserve">Статистика отказов и восстановлений отпуска тепловой энергии </w:t>
      </w:r>
      <w:r w:rsidR="00116893" w:rsidRPr="00D53A02">
        <w:rPr>
          <w:rFonts w:ascii="Times New Roman" w:hAnsi="Times New Roman"/>
          <w:b/>
          <w:sz w:val="26"/>
          <w:szCs w:val="26"/>
        </w:rPr>
        <w:t xml:space="preserve">теплоснабжающих организаций </w:t>
      </w:r>
      <w:r w:rsidR="00BF6A36" w:rsidRPr="00D53A02">
        <w:rPr>
          <w:rFonts w:ascii="Times New Roman" w:hAnsi="Times New Roman"/>
          <w:b/>
          <w:sz w:val="26"/>
          <w:szCs w:val="26"/>
        </w:rPr>
        <w:t>Уренского</w:t>
      </w:r>
      <w:r w:rsidR="00116893" w:rsidRPr="00D53A02">
        <w:rPr>
          <w:rFonts w:ascii="Times New Roman" w:hAnsi="Times New Roman"/>
          <w:b/>
          <w:sz w:val="26"/>
          <w:szCs w:val="26"/>
        </w:rPr>
        <w:t xml:space="preserve"> муниципального округа</w:t>
      </w:r>
      <w:r w:rsidR="005974A2" w:rsidRPr="00D53A02">
        <w:rPr>
          <w:rFonts w:ascii="Times New Roman" w:hAnsi="Times New Roman"/>
          <w:b/>
          <w:sz w:val="26"/>
          <w:szCs w:val="26"/>
        </w:rPr>
        <w:t xml:space="preserve"> Нижегородской области</w:t>
      </w:r>
      <w:r w:rsidR="00116893" w:rsidRPr="00D53A02">
        <w:rPr>
          <w:rFonts w:ascii="Times New Roman" w:hAnsi="Times New Roman"/>
          <w:b/>
          <w:sz w:val="26"/>
          <w:szCs w:val="26"/>
        </w:rPr>
        <w:t>.</w:t>
      </w:r>
    </w:p>
    <w:p w14:paraId="3DBB7ECC" w14:textId="3A474646" w:rsidR="00C443F2" w:rsidRPr="00D53A02" w:rsidRDefault="00C443F2" w:rsidP="00F92988">
      <w:pPr>
        <w:tabs>
          <w:tab w:val="left" w:pos="0"/>
        </w:tabs>
        <w:spacing w:line="240" w:lineRule="auto"/>
        <w:ind w:firstLine="709"/>
        <w:jc w:val="both"/>
        <w:rPr>
          <w:rFonts w:ascii="Times New Roman" w:hAnsi="Times New Roman"/>
          <w:sz w:val="24"/>
          <w:szCs w:val="24"/>
        </w:rPr>
      </w:pPr>
      <w:r w:rsidRPr="00D53A02">
        <w:rPr>
          <w:rFonts w:ascii="Times New Roman" w:hAnsi="Times New Roman"/>
          <w:sz w:val="24"/>
          <w:szCs w:val="24"/>
        </w:rPr>
        <w:t>Статистика отказов и восстановл</w:t>
      </w:r>
      <w:r w:rsidR="00C4123E" w:rsidRPr="00D53A02">
        <w:rPr>
          <w:rFonts w:ascii="Times New Roman" w:hAnsi="Times New Roman"/>
          <w:sz w:val="24"/>
          <w:szCs w:val="24"/>
        </w:rPr>
        <w:t>ений отпуска тепловой энергии</w:t>
      </w:r>
      <w:r w:rsidRPr="00D53A02">
        <w:rPr>
          <w:rFonts w:ascii="Times New Roman" w:hAnsi="Times New Roman"/>
          <w:sz w:val="24"/>
          <w:szCs w:val="24"/>
        </w:rPr>
        <w:t xml:space="preserve"> в зоне деятельности</w:t>
      </w:r>
      <w:r w:rsidR="00C4123E" w:rsidRPr="00D53A02">
        <w:rPr>
          <w:rFonts w:ascii="Times New Roman" w:hAnsi="Times New Roman"/>
          <w:sz w:val="24"/>
          <w:szCs w:val="24"/>
        </w:rPr>
        <w:t xml:space="preserve"> </w:t>
      </w:r>
      <w:r w:rsidR="00116893" w:rsidRPr="00D53A02">
        <w:rPr>
          <w:rFonts w:ascii="Times New Roman" w:hAnsi="Times New Roman"/>
          <w:sz w:val="24"/>
          <w:szCs w:val="24"/>
        </w:rPr>
        <w:t xml:space="preserve">теплоснабжающих организаций </w:t>
      </w:r>
      <w:r w:rsidR="00BF6A36" w:rsidRPr="00D53A02">
        <w:rPr>
          <w:rFonts w:ascii="Times New Roman" w:hAnsi="Times New Roman"/>
          <w:sz w:val="24"/>
          <w:szCs w:val="24"/>
        </w:rPr>
        <w:t>Уренского</w:t>
      </w:r>
      <w:r w:rsidR="00116893" w:rsidRPr="00D53A02">
        <w:rPr>
          <w:rFonts w:ascii="Times New Roman" w:hAnsi="Times New Roman"/>
          <w:sz w:val="24"/>
          <w:szCs w:val="24"/>
        </w:rPr>
        <w:t xml:space="preserve"> муниципального округа</w:t>
      </w:r>
      <w:r w:rsidR="005974A2" w:rsidRPr="00D53A02">
        <w:rPr>
          <w:rFonts w:ascii="Times New Roman" w:hAnsi="Times New Roman"/>
          <w:sz w:val="24"/>
          <w:szCs w:val="24"/>
        </w:rPr>
        <w:t xml:space="preserve"> Нижегородской области по состоянию </w:t>
      </w:r>
      <w:r w:rsidR="00C4123E" w:rsidRPr="00D53A02">
        <w:rPr>
          <w:rFonts w:ascii="Times New Roman" w:hAnsi="Times New Roman"/>
          <w:sz w:val="24"/>
          <w:szCs w:val="24"/>
        </w:rPr>
        <w:t xml:space="preserve">на </w:t>
      </w:r>
      <w:r w:rsidR="00D700B1">
        <w:rPr>
          <w:rFonts w:ascii="Times New Roman" w:hAnsi="Times New Roman"/>
          <w:sz w:val="24"/>
          <w:szCs w:val="24"/>
        </w:rPr>
        <w:t>01.01.2026</w:t>
      </w:r>
      <w:r w:rsidR="00850AC1" w:rsidRPr="00D53A02">
        <w:rPr>
          <w:rFonts w:ascii="Times New Roman" w:hAnsi="Times New Roman"/>
          <w:sz w:val="24"/>
          <w:szCs w:val="24"/>
        </w:rPr>
        <w:t xml:space="preserve"> года  указаны в т</w:t>
      </w:r>
      <w:r w:rsidR="00900D3A" w:rsidRPr="00D53A02">
        <w:rPr>
          <w:rFonts w:ascii="Times New Roman" w:hAnsi="Times New Roman"/>
          <w:sz w:val="24"/>
          <w:szCs w:val="24"/>
        </w:rPr>
        <w:t>аблицах</w:t>
      </w:r>
      <w:r w:rsidRPr="00D53A02">
        <w:rPr>
          <w:rFonts w:ascii="Times New Roman" w:hAnsi="Times New Roman"/>
          <w:sz w:val="24"/>
          <w:szCs w:val="24"/>
        </w:rPr>
        <w:t xml:space="preserve"> 7.</w:t>
      </w:r>
      <w:r w:rsidR="00116893" w:rsidRPr="00D53A02">
        <w:rPr>
          <w:rFonts w:ascii="Times New Roman" w:hAnsi="Times New Roman"/>
          <w:sz w:val="24"/>
          <w:szCs w:val="24"/>
        </w:rPr>
        <w:t>1,</w:t>
      </w:r>
      <w:r w:rsidR="001A21F0" w:rsidRPr="00D53A02">
        <w:rPr>
          <w:rFonts w:ascii="Times New Roman" w:hAnsi="Times New Roman"/>
          <w:sz w:val="24"/>
          <w:szCs w:val="24"/>
        </w:rPr>
        <w:t xml:space="preserve"> </w:t>
      </w:r>
      <w:r w:rsidR="00116893" w:rsidRPr="00D53A02">
        <w:rPr>
          <w:rFonts w:ascii="Times New Roman" w:hAnsi="Times New Roman"/>
          <w:sz w:val="24"/>
          <w:szCs w:val="24"/>
        </w:rPr>
        <w:t>7.2,</w:t>
      </w:r>
      <w:r w:rsidR="001A21F0" w:rsidRPr="00D53A02">
        <w:rPr>
          <w:rFonts w:ascii="Times New Roman" w:hAnsi="Times New Roman"/>
          <w:sz w:val="24"/>
          <w:szCs w:val="24"/>
        </w:rPr>
        <w:t xml:space="preserve"> </w:t>
      </w:r>
      <w:r w:rsidR="00116893" w:rsidRPr="00D53A02">
        <w:rPr>
          <w:rFonts w:ascii="Times New Roman" w:hAnsi="Times New Roman"/>
          <w:sz w:val="24"/>
          <w:szCs w:val="24"/>
        </w:rPr>
        <w:t>7.3.</w:t>
      </w:r>
      <w:r w:rsidR="005974A2" w:rsidRPr="00D53A02">
        <w:rPr>
          <w:rFonts w:ascii="Times New Roman" w:hAnsi="Times New Roman"/>
          <w:sz w:val="24"/>
          <w:szCs w:val="24"/>
        </w:rPr>
        <w:t xml:space="preserve"> и 8.1.,</w:t>
      </w:r>
      <w:r w:rsidR="001A21F0" w:rsidRPr="00D53A02">
        <w:rPr>
          <w:rFonts w:ascii="Times New Roman" w:hAnsi="Times New Roman"/>
          <w:sz w:val="24"/>
          <w:szCs w:val="24"/>
        </w:rPr>
        <w:t xml:space="preserve"> </w:t>
      </w:r>
      <w:r w:rsidR="005974A2" w:rsidRPr="00D53A02">
        <w:rPr>
          <w:rFonts w:ascii="Times New Roman" w:hAnsi="Times New Roman"/>
          <w:sz w:val="24"/>
          <w:szCs w:val="24"/>
        </w:rPr>
        <w:t>8.2.,</w:t>
      </w:r>
      <w:r w:rsidR="001A21F0" w:rsidRPr="00D53A02">
        <w:rPr>
          <w:rFonts w:ascii="Times New Roman" w:hAnsi="Times New Roman"/>
          <w:sz w:val="24"/>
          <w:szCs w:val="24"/>
        </w:rPr>
        <w:t xml:space="preserve"> </w:t>
      </w:r>
      <w:r w:rsidR="005974A2" w:rsidRPr="00D53A02">
        <w:rPr>
          <w:rFonts w:ascii="Times New Roman" w:hAnsi="Times New Roman"/>
          <w:sz w:val="24"/>
          <w:szCs w:val="24"/>
        </w:rPr>
        <w:t>8.3.</w:t>
      </w:r>
    </w:p>
    <w:p w14:paraId="5CFC3C70" w14:textId="77777777" w:rsidR="00C443F2" w:rsidRPr="00D53A02" w:rsidRDefault="005974A2" w:rsidP="00F92988">
      <w:pPr>
        <w:pStyle w:val="ac"/>
        <w:tabs>
          <w:tab w:val="left" w:pos="0"/>
        </w:tabs>
        <w:spacing w:line="240" w:lineRule="auto"/>
        <w:ind w:left="0" w:firstLine="709"/>
        <w:jc w:val="right"/>
        <w:rPr>
          <w:rFonts w:ascii="Times New Roman" w:hAnsi="Times New Roman"/>
          <w:sz w:val="24"/>
          <w:szCs w:val="24"/>
        </w:rPr>
      </w:pPr>
      <w:r w:rsidRPr="00D53A02">
        <w:rPr>
          <w:rFonts w:ascii="Times New Roman" w:hAnsi="Times New Roman"/>
          <w:sz w:val="24"/>
          <w:szCs w:val="24"/>
        </w:rPr>
        <w:t>Таблица 7</w:t>
      </w:r>
      <w:r w:rsidR="00C443F2" w:rsidRPr="00D53A02">
        <w:rPr>
          <w:rFonts w:ascii="Times New Roman" w:hAnsi="Times New Roman"/>
          <w:sz w:val="24"/>
          <w:szCs w:val="24"/>
        </w:rPr>
        <w:t>.</w:t>
      </w:r>
      <w:r w:rsidR="00116893" w:rsidRPr="00D53A02">
        <w:rPr>
          <w:rFonts w:ascii="Times New Roman" w:hAnsi="Times New Roman"/>
          <w:sz w:val="24"/>
          <w:szCs w:val="24"/>
        </w:rPr>
        <w:t>1</w:t>
      </w:r>
      <w:r w:rsidR="004E5A36" w:rsidRPr="00D53A02">
        <w:rPr>
          <w:rFonts w:ascii="Times New Roman" w:hAnsi="Times New Roman"/>
          <w:sz w:val="24"/>
          <w:szCs w:val="24"/>
        </w:rPr>
        <w:t>.</w:t>
      </w:r>
      <w:r w:rsidR="004E5A36" w:rsidRPr="00D53A02">
        <w:rPr>
          <w:rFonts w:ascii="Times New Roman" w:eastAsia="Times New Roman" w:hAnsi="Times New Roman"/>
          <w:sz w:val="24"/>
          <w:szCs w:val="24"/>
        </w:rPr>
        <w:t xml:space="preserve"> ООО «Гранит»</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2"/>
        <w:gridCol w:w="1559"/>
        <w:gridCol w:w="1652"/>
        <w:gridCol w:w="1754"/>
        <w:gridCol w:w="1453"/>
        <w:gridCol w:w="1754"/>
        <w:gridCol w:w="1291"/>
      </w:tblGrid>
      <w:tr w:rsidR="007B1FD0" w:rsidRPr="00D53A02" w14:paraId="30DA1D5E" w14:textId="77777777" w:rsidTr="00185835">
        <w:tc>
          <w:tcPr>
            <w:tcW w:w="199" w:type="pct"/>
            <w:vAlign w:val="center"/>
          </w:tcPr>
          <w:p w14:paraId="53A776D8" w14:textId="77777777" w:rsidR="007B1FD0" w:rsidRPr="00D53A02" w:rsidRDefault="00185835" w:rsidP="00F92988">
            <w:pPr>
              <w:spacing w:after="0" w:line="240" w:lineRule="auto"/>
              <w:rPr>
                <w:rFonts w:ascii="Times New Roman" w:hAnsi="Times New Roman"/>
                <w:sz w:val="20"/>
                <w:szCs w:val="20"/>
                <w:lang w:eastAsia="ru-RU"/>
              </w:rPr>
            </w:pPr>
            <w:r w:rsidRPr="00D53A02">
              <w:rPr>
                <w:rFonts w:ascii="Times New Roman" w:hAnsi="Times New Roman"/>
                <w:sz w:val="20"/>
                <w:szCs w:val="20"/>
                <w:lang w:eastAsia="ru-RU"/>
              </w:rPr>
              <w:t>№</w:t>
            </w:r>
            <w:r w:rsidR="007B1FD0" w:rsidRPr="00D53A02">
              <w:rPr>
                <w:rFonts w:ascii="Times New Roman" w:hAnsi="Times New Roman"/>
                <w:sz w:val="20"/>
                <w:szCs w:val="20"/>
                <w:lang w:eastAsia="ru-RU"/>
              </w:rPr>
              <w:t>пп</w:t>
            </w:r>
          </w:p>
        </w:tc>
        <w:tc>
          <w:tcPr>
            <w:tcW w:w="791" w:type="pct"/>
            <w:vAlign w:val="center"/>
          </w:tcPr>
          <w:p w14:paraId="5A87145C" w14:textId="77777777" w:rsidR="007B1FD0" w:rsidRPr="00D53A02" w:rsidRDefault="007B1FD0" w:rsidP="00F92988">
            <w:pPr>
              <w:spacing w:line="240" w:lineRule="auto"/>
              <w:jc w:val="center"/>
              <w:rPr>
                <w:rFonts w:ascii="Times New Roman" w:hAnsi="Times New Roman"/>
                <w:sz w:val="20"/>
              </w:rPr>
            </w:pPr>
          </w:p>
          <w:p w14:paraId="0B24E9BD" w14:textId="77777777" w:rsidR="007B1FD0" w:rsidRPr="00D53A02" w:rsidRDefault="007B1FD0" w:rsidP="00F92988">
            <w:pPr>
              <w:spacing w:line="240" w:lineRule="auto"/>
              <w:jc w:val="center"/>
              <w:rPr>
                <w:rFonts w:ascii="Times New Roman" w:hAnsi="Times New Roman"/>
                <w:sz w:val="20"/>
                <w:szCs w:val="20"/>
              </w:rPr>
            </w:pPr>
            <w:r w:rsidRPr="00D53A02">
              <w:rPr>
                <w:rFonts w:ascii="Times New Roman" w:hAnsi="Times New Roman"/>
                <w:sz w:val="20"/>
              </w:rPr>
              <w:t>Номер вывода тепловой мощности (наименование теплопровода)</w:t>
            </w:r>
          </w:p>
        </w:tc>
        <w:tc>
          <w:tcPr>
            <w:tcW w:w="838" w:type="pct"/>
            <w:vAlign w:val="center"/>
          </w:tcPr>
          <w:p w14:paraId="2227A2BF" w14:textId="77777777" w:rsidR="007B1FD0" w:rsidRPr="00D53A02" w:rsidRDefault="007B1FD0" w:rsidP="00F92988">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Время и дата прекращения теплоснабжения</w:t>
            </w:r>
          </w:p>
        </w:tc>
        <w:tc>
          <w:tcPr>
            <w:tcW w:w="890" w:type="pct"/>
            <w:vAlign w:val="center"/>
          </w:tcPr>
          <w:p w14:paraId="659B3DDF" w14:textId="77777777" w:rsidR="007B1FD0" w:rsidRPr="00D53A02" w:rsidRDefault="007B1FD0" w:rsidP="00F92988">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Восстановление теплоснабжения</w:t>
            </w:r>
          </w:p>
        </w:tc>
        <w:tc>
          <w:tcPr>
            <w:tcW w:w="737" w:type="pct"/>
            <w:vAlign w:val="center"/>
          </w:tcPr>
          <w:p w14:paraId="0FA16E9A" w14:textId="77777777" w:rsidR="007B1FD0" w:rsidRPr="00D53A02" w:rsidRDefault="007B1FD0" w:rsidP="00F92988">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Причина прекращения</w:t>
            </w:r>
          </w:p>
        </w:tc>
        <w:tc>
          <w:tcPr>
            <w:tcW w:w="890" w:type="pct"/>
            <w:vAlign w:val="center"/>
          </w:tcPr>
          <w:p w14:paraId="3F1CD493" w14:textId="77777777" w:rsidR="007B1FD0" w:rsidRPr="00D53A02" w:rsidRDefault="007B1FD0" w:rsidP="00F92988">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Режим теплоснабжения</w:t>
            </w:r>
          </w:p>
          <w:p w14:paraId="5013E1F2" w14:textId="77777777" w:rsidR="007B1FD0" w:rsidRPr="00D53A02" w:rsidRDefault="007B1FD0" w:rsidP="00F92988">
            <w:pPr>
              <w:spacing w:after="0" w:line="240" w:lineRule="auto"/>
              <w:jc w:val="center"/>
              <w:rPr>
                <w:rFonts w:ascii="Times New Roman" w:hAnsi="Times New Roman"/>
                <w:sz w:val="20"/>
                <w:szCs w:val="20"/>
                <w:lang w:eastAsia="ru-RU"/>
              </w:rPr>
            </w:pPr>
          </w:p>
        </w:tc>
        <w:tc>
          <w:tcPr>
            <w:tcW w:w="655" w:type="pct"/>
            <w:vAlign w:val="center"/>
          </w:tcPr>
          <w:p w14:paraId="25CFD2E3" w14:textId="77777777" w:rsidR="007B1FD0" w:rsidRPr="00D53A02" w:rsidRDefault="007B1FD0" w:rsidP="00F92988">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Недоотпуск тепловой энергии, тыс.Гкал</w:t>
            </w:r>
          </w:p>
        </w:tc>
      </w:tr>
      <w:tr w:rsidR="00040371" w:rsidRPr="00D53A02" w14:paraId="5A17061B" w14:textId="77777777" w:rsidTr="00185835">
        <w:tc>
          <w:tcPr>
            <w:tcW w:w="199" w:type="pct"/>
            <w:vAlign w:val="center"/>
          </w:tcPr>
          <w:p w14:paraId="3AA55CE4" w14:textId="77777777" w:rsidR="00040371" w:rsidRPr="00D53A02" w:rsidRDefault="00040371" w:rsidP="00F92988">
            <w:pPr>
              <w:spacing w:after="0" w:line="240" w:lineRule="auto"/>
              <w:ind w:left="-468" w:firstLine="468"/>
              <w:jc w:val="center"/>
              <w:rPr>
                <w:rFonts w:ascii="Times New Roman" w:hAnsi="Times New Roman"/>
                <w:sz w:val="20"/>
                <w:szCs w:val="20"/>
                <w:lang w:eastAsia="ru-RU"/>
              </w:rPr>
            </w:pPr>
          </w:p>
        </w:tc>
        <w:tc>
          <w:tcPr>
            <w:tcW w:w="791" w:type="pct"/>
            <w:vAlign w:val="center"/>
          </w:tcPr>
          <w:p w14:paraId="74E96414" w14:textId="77777777" w:rsidR="00040371" w:rsidRPr="00D53A02" w:rsidRDefault="00040371" w:rsidP="00F92988">
            <w:pPr>
              <w:spacing w:line="240" w:lineRule="auto"/>
              <w:jc w:val="center"/>
              <w:rPr>
                <w:rFonts w:ascii="Times New Roman" w:hAnsi="Times New Roman"/>
                <w:sz w:val="20"/>
              </w:rPr>
            </w:pPr>
          </w:p>
        </w:tc>
        <w:tc>
          <w:tcPr>
            <w:tcW w:w="838" w:type="pct"/>
            <w:vAlign w:val="center"/>
          </w:tcPr>
          <w:p w14:paraId="38B13785" w14:textId="77777777" w:rsidR="00040371" w:rsidRPr="00D53A02" w:rsidRDefault="00040371" w:rsidP="00F92988">
            <w:pPr>
              <w:spacing w:after="0" w:line="240" w:lineRule="auto"/>
              <w:jc w:val="center"/>
              <w:rPr>
                <w:rFonts w:ascii="Times New Roman" w:hAnsi="Times New Roman"/>
              </w:rPr>
            </w:pPr>
            <w:r w:rsidRPr="00D53A02">
              <w:rPr>
                <w:rFonts w:ascii="Times New Roman" w:hAnsi="Times New Roman"/>
              </w:rPr>
              <w:t>0</w:t>
            </w:r>
          </w:p>
        </w:tc>
        <w:tc>
          <w:tcPr>
            <w:tcW w:w="890" w:type="pct"/>
            <w:vAlign w:val="center"/>
          </w:tcPr>
          <w:p w14:paraId="01ABC4A8" w14:textId="77777777" w:rsidR="00040371" w:rsidRPr="00D53A02" w:rsidRDefault="00040371" w:rsidP="00F92988">
            <w:pPr>
              <w:spacing w:after="0" w:line="240" w:lineRule="auto"/>
              <w:jc w:val="center"/>
              <w:rPr>
                <w:rFonts w:ascii="Times New Roman" w:hAnsi="Times New Roman"/>
              </w:rPr>
            </w:pPr>
            <w:r w:rsidRPr="00D53A02">
              <w:rPr>
                <w:rFonts w:ascii="Times New Roman" w:hAnsi="Times New Roman"/>
              </w:rPr>
              <w:t>0</w:t>
            </w:r>
          </w:p>
        </w:tc>
        <w:tc>
          <w:tcPr>
            <w:tcW w:w="737" w:type="pct"/>
            <w:vAlign w:val="center"/>
          </w:tcPr>
          <w:p w14:paraId="35A4249E" w14:textId="77777777" w:rsidR="00040371" w:rsidRPr="00D53A02" w:rsidRDefault="00040371" w:rsidP="00F92988">
            <w:pPr>
              <w:spacing w:after="0" w:line="240" w:lineRule="auto"/>
              <w:jc w:val="center"/>
              <w:rPr>
                <w:rFonts w:ascii="Times New Roman" w:hAnsi="Times New Roman"/>
              </w:rPr>
            </w:pPr>
            <w:r w:rsidRPr="00D53A02">
              <w:rPr>
                <w:rFonts w:ascii="Times New Roman" w:hAnsi="Times New Roman"/>
              </w:rPr>
              <w:t>0</w:t>
            </w:r>
          </w:p>
        </w:tc>
        <w:tc>
          <w:tcPr>
            <w:tcW w:w="890" w:type="pct"/>
            <w:vAlign w:val="center"/>
          </w:tcPr>
          <w:p w14:paraId="751D9518" w14:textId="77777777" w:rsidR="00040371" w:rsidRPr="00D53A02" w:rsidRDefault="00040371" w:rsidP="00F92988">
            <w:pPr>
              <w:spacing w:after="0" w:line="240" w:lineRule="auto"/>
              <w:jc w:val="center"/>
              <w:rPr>
                <w:rFonts w:ascii="Times New Roman" w:hAnsi="Times New Roman"/>
              </w:rPr>
            </w:pPr>
            <w:r w:rsidRPr="00D53A02">
              <w:rPr>
                <w:rFonts w:ascii="Times New Roman" w:hAnsi="Times New Roman"/>
              </w:rPr>
              <w:t>0</w:t>
            </w:r>
          </w:p>
        </w:tc>
        <w:tc>
          <w:tcPr>
            <w:tcW w:w="655" w:type="pct"/>
            <w:vAlign w:val="center"/>
          </w:tcPr>
          <w:p w14:paraId="0AEDA671" w14:textId="77777777" w:rsidR="00040371" w:rsidRPr="00D53A02" w:rsidRDefault="00040371" w:rsidP="00F92988">
            <w:pPr>
              <w:spacing w:after="0" w:line="240" w:lineRule="auto"/>
              <w:jc w:val="center"/>
              <w:rPr>
                <w:rFonts w:ascii="Times New Roman" w:hAnsi="Times New Roman"/>
              </w:rPr>
            </w:pPr>
            <w:r w:rsidRPr="00D53A02">
              <w:rPr>
                <w:rFonts w:ascii="Times New Roman" w:hAnsi="Times New Roman"/>
              </w:rPr>
              <w:t>0</w:t>
            </w:r>
          </w:p>
        </w:tc>
      </w:tr>
      <w:tr w:rsidR="00040371" w:rsidRPr="00D53A02" w14:paraId="51DB771A" w14:textId="77777777" w:rsidTr="00185835">
        <w:tc>
          <w:tcPr>
            <w:tcW w:w="199" w:type="pct"/>
            <w:vAlign w:val="center"/>
          </w:tcPr>
          <w:p w14:paraId="40521778" w14:textId="77777777" w:rsidR="00040371" w:rsidRPr="00D53A02" w:rsidRDefault="00040371" w:rsidP="00F92988">
            <w:pPr>
              <w:spacing w:after="0" w:line="240" w:lineRule="auto"/>
              <w:ind w:left="-468" w:firstLine="468"/>
              <w:jc w:val="center"/>
              <w:rPr>
                <w:rFonts w:ascii="Times New Roman" w:hAnsi="Times New Roman"/>
                <w:sz w:val="20"/>
                <w:szCs w:val="20"/>
                <w:lang w:eastAsia="ru-RU"/>
              </w:rPr>
            </w:pPr>
          </w:p>
        </w:tc>
        <w:tc>
          <w:tcPr>
            <w:tcW w:w="791" w:type="pct"/>
            <w:vAlign w:val="center"/>
          </w:tcPr>
          <w:p w14:paraId="285B3262" w14:textId="77777777" w:rsidR="00040371" w:rsidRPr="00D53A02" w:rsidRDefault="00040371" w:rsidP="00F92988">
            <w:pPr>
              <w:spacing w:line="240" w:lineRule="auto"/>
              <w:jc w:val="center"/>
              <w:rPr>
                <w:rFonts w:ascii="Times New Roman" w:hAnsi="Times New Roman"/>
                <w:sz w:val="20"/>
              </w:rPr>
            </w:pPr>
            <w:r w:rsidRPr="00D53A02">
              <w:rPr>
                <w:rFonts w:ascii="Times New Roman" w:hAnsi="Times New Roman"/>
                <w:sz w:val="20"/>
              </w:rPr>
              <w:t>Всего событий:</w:t>
            </w:r>
          </w:p>
        </w:tc>
        <w:tc>
          <w:tcPr>
            <w:tcW w:w="838" w:type="pct"/>
            <w:vAlign w:val="center"/>
          </w:tcPr>
          <w:p w14:paraId="4DA8A0A2" w14:textId="77777777" w:rsidR="00040371" w:rsidRPr="00D53A02" w:rsidRDefault="00040371" w:rsidP="00F92988">
            <w:pPr>
              <w:spacing w:after="0" w:line="240" w:lineRule="auto"/>
              <w:jc w:val="center"/>
              <w:rPr>
                <w:rFonts w:ascii="Times New Roman" w:hAnsi="Times New Roman"/>
              </w:rPr>
            </w:pPr>
            <w:r w:rsidRPr="00D53A02">
              <w:rPr>
                <w:rFonts w:ascii="Times New Roman" w:hAnsi="Times New Roman"/>
              </w:rPr>
              <w:t>0</w:t>
            </w:r>
          </w:p>
        </w:tc>
        <w:tc>
          <w:tcPr>
            <w:tcW w:w="890" w:type="pct"/>
            <w:vAlign w:val="center"/>
          </w:tcPr>
          <w:p w14:paraId="5927482F" w14:textId="77777777" w:rsidR="00040371" w:rsidRPr="00D53A02" w:rsidRDefault="00040371" w:rsidP="00F92988">
            <w:pPr>
              <w:spacing w:after="0" w:line="240" w:lineRule="auto"/>
              <w:jc w:val="center"/>
              <w:rPr>
                <w:rFonts w:ascii="Times New Roman" w:hAnsi="Times New Roman"/>
                <w:lang w:val="en-US"/>
              </w:rPr>
            </w:pPr>
            <w:r w:rsidRPr="00D53A02">
              <w:rPr>
                <w:rFonts w:ascii="Times New Roman" w:hAnsi="Times New Roman"/>
              </w:rPr>
              <w:t>0</w:t>
            </w:r>
          </w:p>
        </w:tc>
        <w:tc>
          <w:tcPr>
            <w:tcW w:w="737" w:type="pct"/>
            <w:vAlign w:val="center"/>
          </w:tcPr>
          <w:p w14:paraId="53090B0A" w14:textId="77777777" w:rsidR="00040371" w:rsidRPr="00D53A02" w:rsidRDefault="00040371" w:rsidP="00F92988">
            <w:pPr>
              <w:spacing w:after="0" w:line="240" w:lineRule="auto"/>
              <w:jc w:val="center"/>
              <w:rPr>
                <w:rFonts w:ascii="Times New Roman" w:hAnsi="Times New Roman"/>
              </w:rPr>
            </w:pPr>
            <w:r w:rsidRPr="00D53A02">
              <w:rPr>
                <w:rFonts w:ascii="Times New Roman" w:hAnsi="Times New Roman"/>
              </w:rPr>
              <w:t>0</w:t>
            </w:r>
          </w:p>
        </w:tc>
        <w:tc>
          <w:tcPr>
            <w:tcW w:w="890" w:type="pct"/>
            <w:vAlign w:val="center"/>
          </w:tcPr>
          <w:p w14:paraId="1CF961EA" w14:textId="77777777" w:rsidR="00040371" w:rsidRPr="00D53A02" w:rsidRDefault="00040371" w:rsidP="00F92988">
            <w:pPr>
              <w:spacing w:after="0" w:line="240" w:lineRule="auto"/>
              <w:jc w:val="center"/>
              <w:rPr>
                <w:rFonts w:ascii="Times New Roman" w:hAnsi="Times New Roman"/>
              </w:rPr>
            </w:pPr>
            <w:r w:rsidRPr="00D53A02">
              <w:rPr>
                <w:rFonts w:ascii="Times New Roman" w:hAnsi="Times New Roman"/>
              </w:rPr>
              <w:t>0</w:t>
            </w:r>
          </w:p>
        </w:tc>
        <w:tc>
          <w:tcPr>
            <w:tcW w:w="655" w:type="pct"/>
            <w:vAlign w:val="center"/>
          </w:tcPr>
          <w:p w14:paraId="262E1B56" w14:textId="77777777" w:rsidR="00040371" w:rsidRPr="00D53A02" w:rsidRDefault="00040371" w:rsidP="00F92988">
            <w:pPr>
              <w:spacing w:after="0" w:line="240" w:lineRule="auto"/>
              <w:jc w:val="center"/>
              <w:rPr>
                <w:rFonts w:ascii="Times New Roman" w:hAnsi="Times New Roman"/>
              </w:rPr>
            </w:pPr>
            <w:r w:rsidRPr="00D53A02">
              <w:rPr>
                <w:rFonts w:ascii="Times New Roman" w:hAnsi="Times New Roman"/>
              </w:rPr>
              <w:t>0</w:t>
            </w:r>
          </w:p>
        </w:tc>
      </w:tr>
    </w:tbl>
    <w:p w14:paraId="6B74F782" w14:textId="77777777" w:rsidR="00C443F2" w:rsidRPr="00D53A02" w:rsidRDefault="00C443F2" w:rsidP="00F92988">
      <w:pPr>
        <w:tabs>
          <w:tab w:val="left" w:pos="0"/>
        </w:tabs>
        <w:spacing w:line="240" w:lineRule="auto"/>
        <w:ind w:firstLine="709"/>
        <w:rPr>
          <w:rFonts w:ascii="Times New Roman" w:hAnsi="Times New Roman"/>
          <w:b/>
          <w:sz w:val="26"/>
          <w:szCs w:val="26"/>
        </w:rPr>
      </w:pPr>
    </w:p>
    <w:p w14:paraId="014838FB" w14:textId="77777777" w:rsidR="00116893" w:rsidRPr="00D53A02" w:rsidRDefault="005974A2" w:rsidP="00F92988">
      <w:pPr>
        <w:pStyle w:val="ac"/>
        <w:tabs>
          <w:tab w:val="left" w:pos="0"/>
        </w:tabs>
        <w:spacing w:line="240" w:lineRule="auto"/>
        <w:ind w:left="0" w:firstLine="709"/>
        <w:jc w:val="right"/>
        <w:rPr>
          <w:rFonts w:ascii="Times New Roman" w:hAnsi="Times New Roman"/>
          <w:sz w:val="24"/>
          <w:szCs w:val="24"/>
        </w:rPr>
      </w:pPr>
      <w:r w:rsidRPr="00D53A02">
        <w:rPr>
          <w:rFonts w:ascii="Times New Roman" w:hAnsi="Times New Roman"/>
          <w:sz w:val="24"/>
          <w:szCs w:val="24"/>
        </w:rPr>
        <w:t>Таблица 7</w:t>
      </w:r>
      <w:r w:rsidR="00116893" w:rsidRPr="00D53A02">
        <w:rPr>
          <w:rFonts w:ascii="Times New Roman" w:hAnsi="Times New Roman"/>
          <w:sz w:val="24"/>
          <w:szCs w:val="24"/>
        </w:rPr>
        <w:t>.2</w:t>
      </w:r>
      <w:r w:rsidR="004E5A36" w:rsidRPr="00D53A02">
        <w:rPr>
          <w:rFonts w:ascii="Times New Roman" w:hAnsi="Times New Roman"/>
          <w:sz w:val="24"/>
          <w:szCs w:val="24"/>
        </w:rPr>
        <w:t>.</w:t>
      </w:r>
      <w:r w:rsidR="004E5A36" w:rsidRPr="00D53A02">
        <w:rPr>
          <w:rFonts w:ascii="Times New Roman" w:eastAsia="Times New Roman" w:hAnsi="Times New Roman"/>
          <w:sz w:val="24"/>
          <w:szCs w:val="24"/>
        </w:rPr>
        <w:t xml:space="preserve"> ООО «Коммунсервис»</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2"/>
        <w:gridCol w:w="1559"/>
        <w:gridCol w:w="1652"/>
        <w:gridCol w:w="1754"/>
        <w:gridCol w:w="1453"/>
        <w:gridCol w:w="1754"/>
        <w:gridCol w:w="1291"/>
      </w:tblGrid>
      <w:tr w:rsidR="00116893" w:rsidRPr="00D53A02" w14:paraId="26473A91" w14:textId="77777777" w:rsidTr="00185835">
        <w:tc>
          <w:tcPr>
            <w:tcW w:w="199" w:type="pct"/>
            <w:vAlign w:val="center"/>
          </w:tcPr>
          <w:p w14:paraId="4ABEA74F" w14:textId="77777777" w:rsidR="00116893" w:rsidRPr="00D53A02" w:rsidRDefault="00116893" w:rsidP="00F92988">
            <w:pPr>
              <w:spacing w:after="0" w:line="240" w:lineRule="auto"/>
              <w:ind w:left="-468" w:firstLine="468"/>
              <w:rPr>
                <w:rFonts w:ascii="Times New Roman" w:hAnsi="Times New Roman"/>
                <w:sz w:val="20"/>
                <w:szCs w:val="20"/>
                <w:lang w:eastAsia="ru-RU"/>
              </w:rPr>
            </w:pPr>
            <w:r w:rsidRPr="00D53A02">
              <w:rPr>
                <w:rFonts w:ascii="Times New Roman" w:hAnsi="Times New Roman"/>
                <w:sz w:val="20"/>
                <w:szCs w:val="20"/>
                <w:lang w:eastAsia="ru-RU"/>
              </w:rPr>
              <w:t>№</w:t>
            </w:r>
            <w:r w:rsidR="00A34B58" w:rsidRPr="00D53A02">
              <w:rPr>
                <w:rFonts w:ascii="Times New Roman" w:hAnsi="Times New Roman"/>
                <w:sz w:val="20"/>
                <w:szCs w:val="20"/>
                <w:lang w:eastAsia="ru-RU"/>
              </w:rPr>
              <w:t>№</w:t>
            </w:r>
            <w:r w:rsidR="00185835" w:rsidRPr="00D53A02">
              <w:rPr>
                <w:rFonts w:ascii="Times New Roman" w:hAnsi="Times New Roman"/>
                <w:sz w:val="20"/>
                <w:szCs w:val="20"/>
                <w:lang w:eastAsia="ru-RU"/>
              </w:rPr>
              <w:t xml:space="preserve"> </w:t>
            </w:r>
            <w:r w:rsidRPr="00D53A02">
              <w:rPr>
                <w:rFonts w:ascii="Times New Roman" w:hAnsi="Times New Roman"/>
                <w:sz w:val="20"/>
                <w:szCs w:val="20"/>
                <w:lang w:eastAsia="ru-RU"/>
              </w:rPr>
              <w:t>пп</w:t>
            </w:r>
          </w:p>
        </w:tc>
        <w:tc>
          <w:tcPr>
            <w:tcW w:w="791" w:type="pct"/>
            <w:vAlign w:val="center"/>
          </w:tcPr>
          <w:p w14:paraId="0F256F66" w14:textId="77777777" w:rsidR="00116893" w:rsidRPr="00D53A02" w:rsidRDefault="00116893" w:rsidP="00F92988">
            <w:pPr>
              <w:spacing w:line="240" w:lineRule="auto"/>
              <w:jc w:val="center"/>
              <w:rPr>
                <w:rFonts w:ascii="Times New Roman" w:hAnsi="Times New Roman"/>
                <w:sz w:val="20"/>
              </w:rPr>
            </w:pPr>
          </w:p>
          <w:p w14:paraId="2A2F5800" w14:textId="77777777" w:rsidR="00116893" w:rsidRPr="00D53A02" w:rsidRDefault="00116893" w:rsidP="00F92988">
            <w:pPr>
              <w:spacing w:line="240" w:lineRule="auto"/>
              <w:jc w:val="center"/>
              <w:rPr>
                <w:rFonts w:ascii="Times New Roman" w:hAnsi="Times New Roman"/>
                <w:sz w:val="20"/>
                <w:szCs w:val="20"/>
              </w:rPr>
            </w:pPr>
            <w:r w:rsidRPr="00D53A02">
              <w:rPr>
                <w:rFonts w:ascii="Times New Roman" w:hAnsi="Times New Roman"/>
                <w:sz w:val="20"/>
              </w:rPr>
              <w:t>Номер вывода тепловой мощности (наименование теплопровода)</w:t>
            </w:r>
          </w:p>
        </w:tc>
        <w:tc>
          <w:tcPr>
            <w:tcW w:w="838" w:type="pct"/>
            <w:vAlign w:val="center"/>
          </w:tcPr>
          <w:p w14:paraId="754FB776" w14:textId="77777777" w:rsidR="00116893" w:rsidRPr="00D53A02" w:rsidRDefault="00116893" w:rsidP="00F92988">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Время и дата прекращения теплоснабжения</w:t>
            </w:r>
          </w:p>
        </w:tc>
        <w:tc>
          <w:tcPr>
            <w:tcW w:w="890" w:type="pct"/>
            <w:vAlign w:val="center"/>
          </w:tcPr>
          <w:p w14:paraId="0E3E244E" w14:textId="77777777" w:rsidR="00116893" w:rsidRPr="00D53A02" w:rsidRDefault="00116893" w:rsidP="00F92988">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Восстановление теплоснабжения</w:t>
            </w:r>
          </w:p>
        </w:tc>
        <w:tc>
          <w:tcPr>
            <w:tcW w:w="737" w:type="pct"/>
            <w:vAlign w:val="center"/>
          </w:tcPr>
          <w:p w14:paraId="01037053" w14:textId="77777777" w:rsidR="00116893" w:rsidRPr="00D53A02" w:rsidRDefault="00116893" w:rsidP="00F92988">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Причина прекращения</w:t>
            </w:r>
          </w:p>
        </w:tc>
        <w:tc>
          <w:tcPr>
            <w:tcW w:w="890" w:type="pct"/>
            <w:vAlign w:val="center"/>
          </w:tcPr>
          <w:p w14:paraId="7BF8C52A" w14:textId="77777777" w:rsidR="00116893" w:rsidRPr="00D53A02" w:rsidRDefault="00116893" w:rsidP="00F92988">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Режим теплоснабжения</w:t>
            </w:r>
          </w:p>
          <w:p w14:paraId="11B0D220" w14:textId="77777777" w:rsidR="00116893" w:rsidRPr="00D53A02" w:rsidRDefault="00116893" w:rsidP="00F92988">
            <w:pPr>
              <w:spacing w:after="0" w:line="240" w:lineRule="auto"/>
              <w:jc w:val="center"/>
              <w:rPr>
                <w:rFonts w:ascii="Times New Roman" w:hAnsi="Times New Roman"/>
                <w:sz w:val="20"/>
                <w:szCs w:val="20"/>
                <w:lang w:eastAsia="ru-RU"/>
              </w:rPr>
            </w:pPr>
          </w:p>
        </w:tc>
        <w:tc>
          <w:tcPr>
            <w:tcW w:w="655" w:type="pct"/>
            <w:vAlign w:val="center"/>
          </w:tcPr>
          <w:p w14:paraId="4779CA00" w14:textId="77777777" w:rsidR="00116893" w:rsidRPr="00D53A02" w:rsidRDefault="00116893" w:rsidP="00F92988">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Недоотпуск тепловой энергии, тыс.Гкал</w:t>
            </w:r>
          </w:p>
        </w:tc>
      </w:tr>
      <w:tr w:rsidR="00040371" w:rsidRPr="00D53A02" w14:paraId="4C847B19" w14:textId="77777777" w:rsidTr="00185835">
        <w:tc>
          <w:tcPr>
            <w:tcW w:w="199" w:type="pct"/>
            <w:vAlign w:val="center"/>
          </w:tcPr>
          <w:p w14:paraId="159E9AFB" w14:textId="77777777" w:rsidR="00040371" w:rsidRPr="00D53A02" w:rsidRDefault="00040371" w:rsidP="00F92988">
            <w:pPr>
              <w:spacing w:after="0" w:line="240" w:lineRule="auto"/>
              <w:ind w:left="-468" w:firstLine="468"/>
              <w:jc w:val="center"/>
              <w:rPr>
                <w:rFonts w:ascii="Times New Roman" w:hAnsi="Times New Roman"/>
                <w:sz w:val="20"/>
                <w:szCs w:val="20"/>
                <w:lang w:eastAsia="ru-RU"/>
              </w:rPr>
            </w:pPr>
          </w:p>
        </w:tc>
        <w:tc>
          <w:tcPr>
            <w:tcW w:w="791" w:type="pct"/>
            <w:vAlign w:val="center"/>
          </w:tcPr>
          <w:p w14:paraId="00AC3B8C" w14:textId="77777777" w:rsidR="00040371" w:rsidRPr="00D53A02" w:rsidRDefault="00040371" w:rsidP="00F92988">
            <w:pPr>
              <w:spacing w:line="240" w:lineRule="auto"/>
              <w:jc w:val="center"/>
              <w:rPr>
                <w:rFonts w:ascii="Times New Roman" w:hAnsi="Times New Roman"/>
                <w:sz w:val="20"/>
              </w:rPr>
            </w:pPr>
          </w:p>
        </w:tc>
        <w:tc>
          <w:tcPr>
            <w:tcW w:w="838" w:type="pct"/>
            <w:vAlign w:val="center"/>
          </w:tcPr>
          <w:p w14:paraId="6A750B5A" w14:textId="77777777" w:rsidR="00040371" w:rsidRPr="00D53A02" w:rsidRDefault="00040371" w:rsidP="00F92988">
            <w:pPr>
              <w:spacing w:after="0" w:line="240" w:lineRule="auto"/>
              <w:jc w:val="center"/>
              <w:rPr>
                <w:rFonts w:ascii="Times New Roman" w:hAnsi="Times New Roman"/>
              </w:rPr>
            </w:pPr>
            <w:r w:rsidRPr="00D53A02">
              <w:rPr>
                <w:rFonts w:ascii="Times New Roman" w:hAnsi="Times New Roman"/>
              </w:rPr>
              <w:t>0</w:t>
            </w:r>
          </w:p>
        </w:tc>
        <w:tc>
          <w:tcPr>
            <w:tcW w:w="890" w:type="pct"/>
            <w:vAlign w:val="center"/>
          </w:tcPr>
          <w:p w14:paraId="27415CF5" w14:textId="77777777" w:rsidR="00040371" w:rsidRPr="00D53A02" w:rsidRDefault="00040371" w:rsidP="00F92988">
            <w:pPr>
              <w:spacing w:after="0" w:line="240" w:lineRule="auto"/>
              <w:jc w:val="center"/>
              <w:rPr>
                <w:rFonts w:ascii="Times New Roman" w:hAnsi="Times New Roman"/>
              </w:rPr>
            </w:pPr>
            <w:r w:rsidRPr="00D53A02">
              <w:rPr>
                <w:rFonts w:ascii="Times New Roman" w:hAnsi="Times New Roman"/>
              </w:rPr>
              <w:t>0</w:t>
            </w:r>
          </w:p>
        </w:tc>
        <w:tc>
          <w:tcPr>
            <w:tcW w:w="737" w:type="pct"/>
            <w:vAlign w:val="center"/>
          </w:tcPr>
          <w:p w14:paraId="1197D91B" w14:textId="77777777" w:rsidR="00040371" w:rsidRPr="00D53A02" w:rsidRDefault="00040371" w:rsidP="00F92988">
            <w:pPr>
              <w:spacing w:after="0" w:line="240" w:lineRule="auto"/>
              <w:jc w:val="center"/>
              <w:rPr>
                <w:rFonts w:ascii="Times New Roman" w:hAnsi="Times New Roman"/>
              </w:rPr>
            </w:pPr>
            <w:r w:rsidRPr="00D53A02">
              <w:rPr>
                <w:rFonts w:ascii="Times New Roman" w:hAnsi="Times New Roman"/>
              </w:rPr>
              <w:t>0</w:t>
            </w:r>
          </w:p>
        </w:tc>
        <w:tc>
          <w:tcPr>
            <w:tcW w:w="890" w:type="pct"/>
            <w:vAlign w:val="center"/>
          </w:tcPr>
          <w:p w14:paraId="097099D5" w14:textId="77777777" w:rsidR="00040371" w:rsidRPr="00D53A02" w:rsidRDefault="00040371" w:rsidP="00F92988">
            <w:pPr>
              <w:spacing w:after="0" w:line="240" w:lineRule="auto"/>
              <w:jc w:val="center"/>
              <w:rPr>
                <w:rFonts w:ascii="Times New Roman" w:hAnsi="Times New Roman"/>
              </w:rPr>
            </w:pPr>
            <w:r w:rsidRPr="00D53A02">
              <w:rPr>
                <w:rFonts w:ascii="Times New Roman" w:hAnsi="Times New Roman"/>
              </w:rPr>
              <w:t>0</w:t>
            </w:r>
          </w:p>
        </w:tc>
        <w:tc>
          <w:tcPr>
            <w:tcW w:w="655" w:type="pct"/>
            <w:vAlign w:val="center"/>
          </w:tcPr>
          <w:p w14:paraId="3FCA3C9F" w14:textId="77777777" w:rsidR="00040371" w:rsidRPr="00D53A02" w:rsidRDefault="00040371" w:rsidP="00F92988">
            <w:pPr>
              <w:spacing w:after="0" w:line="240" w:lineRule="auto"/>
              <w:jc w:val="center"/>
              <w:rPr>
                <w:rFonts w:ascii="Times New Roman" w:hAnsi="Times New Roman"/>
              </w:rPr>
            </w:pPr>
            <w:r w:rsidRPr="00D53A02">
              <w:rPr>
                <w:rFonts w:ascii="Times New Roman" w:hAnsi="Times New Roman"/>
              </w:rPr>
              <w:t>0</w:t>
            </w:r>
          </w:p>
        </w:tc>
      </w:tr>
      <w:tr w:rsidR="00040371" w:rsidRPr="00D53A02" w14:paraId="27C1223C" w14:textId="77777777" w:rsidTr="00185835">
        <w:tc>
          <w:tcPr>
            <w:tcW w:w="199" w:type="pct"/>
            <w:vAlign w:val="center"/>
          </w:tcPr>
          <w:p w14:paraId="11735809" w14:textId="77777777" w:rsidR="00040371" w:rsidRPr="00D53A02" w:rsidRDefault="00040371" w:rsidP="00F92988">
            <w:pPr>
              <w:spacing w:after="0" w:line="240" w:lineRule="auto"/>
              <w:ind w:left="-468" w:firstLine="468"/>
              <w:jc w:val="center"/>
              <w:rPr>
                <w:rFonts w:ascii="Times New Roman" w:hAnsi="Times New Roman"/>
                <w:sz w:val="20"/>
                <w:szCs w:val="20"/>
                <w:lang w:eastAsia="ru-RU"/>
              </w:rPr>
            </w:pPr>
          </w:p>
        </w:tc>
        <w:tc>
          <w:tcPr>
            <w:tcW w:w="791" w:type="pct"/>
            <w:vAlign w:val="center"/>
          </w:tcPr>
          <w:p w14:paraId="1104FE9B" w14:textId="77777777" w:rsidR="00040371" w:rsidRPr="00D53A02" w:rsidRDefault="00040371" w:rsidP="00F92988">
            <w:pPr>
              <w:spacing w:line="240" w:lineRule="auto"/>
              <w:jc w:val="center"/>
              <w:rPr>
                <w:rFonts w:ascii="Times New Roman" w:hAnsi="Times New Roman"/>
                <w:sz w:val="20"/>
              </w:rPr>
            </w:pPr>
            <w:r w:rsidRPr="00D53A02">
              <w:rPr>
                <w:rFonts w:ascii="Times New Roman" w:hAnsi="Times New Roman"/>
                <w:sz w:val="20"/>
              </w:rPr>
              <w:t>Всего событий:</w:t>
            </w:r>
          </w:p>
        </w:tc>
        <w:tc>
          <w:tcPr>
            <w:tcW w:w="838" w:type="pct"/>
            <w:vAlign w:val="center"/>
          </w:tcPr>
          <w:p w14:paraId="07A82FAB" w14:textId="77777777" w:rsidR="00040371" w:rsidRPr="00D53A02" w:rsidRDefault="00040371" w:rsidP="00F92988">
            <w:pPr>
              <w:spacing w:after="0" w:line="240" w:lineRule="auto"/>
              <w:jc w:val="center"/>
              <w:rPr>
                <w:rFonts w:ascii="Times New Roman" w:hAnsi="Times New Roman"/>
              </w:rPr>
            </w:pPr>
            <w:r w:rsidRPr="00D53A02">
              <w:rPr>
                <w:rFonts w:ascii="Times New Roman" w:hAnsi="Times New Roman"/>
              </w:rPr>
              <w:t>0</w:t>
            </w:r>
          </w:p>
        </w:tc>
        <w:tc>
          <w:tcPr>
            <w:tcW w:w="890" w:type="pct"/>
            <w:vAlign w:val="center"/>
          </w:tcPr>
          <w:p w14:paraId="5A395ECE" w14:textId="77777777" w:rsidR="00040371" w:rsidRPr="00D53A02" w:rsidRDefault="00040371" w:rsidP="00F92988">
            <w:pPr>
              <w:spacing w:after="0" w:line="240" w:lineRule="auto"/>
              <w:jc w:val="center"/>
              <w:rPr>
                <w:rFonts w:ascii="Times New Roman" w:hAnsi="Times New Roman"/>
              </w:rPr>
            </w:pPr>
            <w:r w:rsidRPr="00D53A02">
              <w:rPr>
                <w:rFonts w:ascii="Times New Roman" w:hAnsi="Times New Roman"/>
              </w:rPr>
              <w:t>0</w:t>
            </w:r>
          </w:p>
        </w:tc>
        <w:tc>
          <w:tcPr>
            <w:tcW w:w="737" w:type="pct"/>
            <w:vAlign w:val="center"/>
          </w:tcPr>
          <w:p w14:paraId="65F6DAB4" w14:textId="77777777" w:rsidR="00040371" w:rsidRPr="00D53A02" w:rsidRDefault="00040371" w:rsidP="00F92988">
            <w:pPr>
              <w:spacing w:after="0" w:line="240" w:lineRule="auto"/>
              <w:jc w:val="center"/>
              <w:rPr>
                <w:rFonts w:ascii="Times New Roman" w:hAnsi="Times New Roman"/>
              </w:rPr>
            </w:pPr>
            <w:r w:rsidRPr="00D53A02">
              <w:rPr>
                <w:rFonts w:ascii="Times New Roman" w:hAnsi="Times New Roman"/>
              </w:rPr>
              <w:t>0</w:t>
            </w:r>
          </w:p>
        </w:tc>
        <w:tc>
          <w:tcPr>
            <w:tcW w:w="890" w:type="pct"/>
            <w:vAlign w:val="center"/>
          </w:tcPr>
          <w:p w14:paraId="4A310B60" w14:textId="77777777" w:rsidR="00040371" w:rsidRPr="00D53A02" w:rsidRDefault="00040371" w:rsidP="00F92988">
            <w:pPr>
              <w:spacing w:after="0" w:line="240" w:lineRule="auto"/>
              <w:jc w:val="center"/>
              <w:rPr>
                <w:rFonts w:ascii="Times New Roman" w:hAnsi="Times New Roman"/>
              </w:rPr>
            </w:pPr>
            <w:r w:rsidRPr="00D53A02">
              <w:rPr>
                <w:rFonts w:ascii="Times New Roman" w:hAnsi="Times New Roman"/>
              </w:rPr>
              <w:t>0</w:t>
            </w:r>
          </w:p>
        </w:tc>
        <w:tc>
          <w:tcPr>
            <w:tcW w:w="655" w:type="pct"/>
            <w:vAlign w:val="center"/>
          </w:tcPr>
          <w:p w14:paraId="568E2F80" w14:textId="77777777" w:rsidR="00040371" w:rsidRPr="00D53A02" w:rsidRDefault="00040371" w:rsidP="00F92988">
            <w:pPr>
              <w:spacing w:after="0" w:line="240" w:lineRule="auto"/>
              <w:jc w:val="center"/>
              <w:rPr>
                <w:rFonts w:ascii="Times New Roman" w:hAnsi="Times New Roman"/>
              </w:rPr>
            </w:pPr>
            <w:r w:rsidRPr="00D53A02">
              <w:rPr>
                <w:rFonts w:ascii="Times New Roman" w:hAnsi="Times New Roman"/>
              </w:rPr>
              <w:t>0</w:t>
            </w:r>
          </w:p>
        </w:tc>
      </w:tr>
    </w:tbl>
    <w:p w14:paraId="374B1E61" w14:textId="77777777" w:rsidR="005974A2" w:rsidRPr="00D53A02" w:rsidRDefault="005974A2" w:rsidP="00F92988">
      <w:pPr>
        <w:pStyle w:val="ac"/>
        <w:tabs>
          <w:tab w:val="left" w:pos="0"/>
        </w:tabs>
        <w:spacing w:line="240" w:lineRule="auto"/>
        <w:ind w:left="0" w:firstLine="709"/>
        <w:jc w:val="right"/>
        <w:rPr>
          <w:sz w:val="20"/>
          <w:szCs w:val="20"/>
        </w:rPr>
      </w:pPr>
    </w:p>
    <w:p w14:paraId="57D94D1F" w14:textId="77777777" w:rsidR="00116893" w:rsidRPr="00D53A02" w:rsidRDefault="005974A2" w:rsidP="00F92988">
      <w:pPr>
        <w:pStyle w:val="ac"/>
        <w:tabs>
          <w:tab w:val="left" w:pos="0"/>
        </w:tabs>
        <w:spacing w:line="240" w:lineRule="auto"/>
        <w:ind w:left="0" w:firstLine="709"/>
        <w:jc w:val="right"/>
        <w:rPr>
          <w:rFonts w:ascii="Times New Roman" w:hAnsi="Times New Roman"/>
          <w:sz w:val="24"/>
          <w:szCs w:val="24"/>
        </w:rPr>
      </w:pPr>
      <w:r w:rsidRPr="00D53A02">
        <w:rPr>
          <w:rFonts w:ascii="Times New Roman" w:hAnsi="Times New Roman"/>
          <w:sz w:val="24"/>
          <w:szCs w:val="24"/>
        </w:rPr>
        <w:t>Таблица 7</w:t>
      </w:r>
      <w:r w:rsidR="00116893" w:rsidRPr="00D53A02">
        <w:rPr>
          <w:rFonts w:ascii="Times New Roman" w:hAnsi="Times New Roman"/>
          <w:sz w:val="24"/>
          <w:szCs w:val="24"/>
        </w:rPr>
        <w:t>.3</w:t>
      </w:r>
      <w:r w:rsidR="004E5A36" w:rsidRPr="00D53A02">
        <w:rPr>
          <w:rFonts w:ascii="Times New Roman" w:hAnsi="Times New Roman"/>
          <w:sz w:val="24"/>
          <w:szCs w:val="24"/>
        </w:rPr>
        <w:t xml:space="preserve">. ГБУ СРЦИ «Красный </w:t>
      </w:r>
      <w:r w:rsidR="001324A5" w:rsidRPr="00D53A02">
        <w:rPr>
          <w:rFonts w:ascii="Times New Roman" w:hAnsi="Times New Roman"/>
          <w:sz w:val="24"/>
          <w:szCs w:val="24"/>
        </w:rPr>
        <w:t>Яр</w:t>
      </w:r>
      <w:r w:rsidR="004E5A36" w:rsidRPr="00D53A02">
        <w:rPr>
          <w:rFonts w:ascii="Times New Roman" w:hAnsi="Times New Roman"/>
          <w:sz w:val="24"/>
          <w:szCs w:val="24"/>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2"/>
        <w:gridCol w:w="1559"/>
        <w:gridCol w:w="1652"/>
        <w:gridCol w:w="1754"/>
        <w:gridCol w:w="1453"/>
        <w:gridCol w:w="1754"/>
        <w:gridCol w:w="1291"/>
      </w:tblGrid>
      <w:tr w:rsidR="00116893" w:rsidRPr="00D53A02" w14:paraId="19D50660" w14:textId="77777777" w:rsidTr="00185835">
        <w:tc>
          <w:tcPr>
            <w:tcW w:w="199" w:type="pct"/>
            <w:vAlign w:val="center"/>
          </w:tcPr>
          <w:p w14:paraId="46708EF4" w14:textId="77777777" w:rsidR="00116893" w:rsidRPr="00D53A02" w:rsidRDefault="00116893" w:rsidP="00F92988">
            <w:pPr>
              <w:spacing w:after="0" w:line="240" w:lineRule="auto"/>
              <w:ind w:left="-468" w:firstLine="468"/>
              <w:rPr>
                <w:rFonts w:ascii="Times New Roman" w:hAnsi="Times New Roman"/>
                <w:sz w:val="20"/>
                <w:szCs w:val="20"/>
                <w:lang w:eastAsia="ru-RU"/>
              </w:rPr>
            </w:pPr>
            <w:r w:rsidRPr="00D53A02">
              <w:rPr>
                <w:rFonts w:ascii="Times New Roman" w:hAnsi="Times New Roman"/>
                <w:sz w:val="20"/>
                <w:szCs w:val="20"/>
                <w:lang w:eastAsia="ru-RU"/>
              </w:rPr>
              <w:t>№</w:t>
            </w:r>
            <w:r w:rsidR="00A34B58" w:rsidRPr="00D53A02">
              <w:rPr>
                <w:rFonts w:ascii="Times New Roman" w:hAnsi="Times New Roman"/>
                <w:sz w:val="20"/>
                <w:szCs w:val="20"/>
                <w:lang w:eastAsia="ru-RU"/>
              </w:rPr>
              <w:t>№</w:t>
            </w:r>
            <w:r w:rsidR="00185835" w:rsidRPr="00D53A02">
              <w:rPr>
                <w:rFonts w:ascii="Times New Roman" w:hAnsi="Times New Roman"/>
                <w:sz w:val="20"/>
                <w:szCs w:val="20"/>
                <w:lang w:eastAsia="ru-RU"/>
              </w:rPr>
              <w:t xml:space="preserve"> </w:t>
            </w:r>
            <w:r w:rsidRPr="00D53A02">
              <w:rPr>
                <w:rFonts w:ascii="Times New Roman" w:hAnsi="Times New Roman"/>
                <w:sz w:val="20"/>
                <w:szCs w:val="20"/>
                <w:lang w:eastAsia="ru-RU"/>
              </w:rPr>
              <w:t>пп</w:t>
            </w:r>
          </w:p>
        </w:tc>
        <w:tc>
          <w:tcPr>
            <w:tcW w:w="791" w:type="pct"/>
            <w:vAlign w:val="center"/>
          </w:tcPr>
          <w:p w14:paraId="672907AC" w14:textId="77777777" w:rsidR="00116893" w:rsidRPr="00D53A02" w:rsidRDefault="00116893" w:rsidP="00F92988">
            <w:pPr>
              <w:spacing w:line="240" w:lineRule="auto"/>
              <w:jc w:val="center"/>
              <w:rPr>
                <w:rFonts w:ascii="Times New Roman" w:hAnsi="Times New Roman"/>
                <w:sz w:val="20"/>
              </w:rPr>
            </w:pPr>
          </w:p>
          <w:p w14:paraId="2C1833F1" w14:textId="77777777" w:rsidR="00116893" w:rsidRPr="00D53A02" w:rsidRDefault="00116893" w:rsidP="00F92988">
            <w:pPr>
              <w:spacing w:line="240" w:lineRule="auto"/>
              <w:jc w:val="center"/>
              <w:rPr>
                <w:rFonts w:ascii="Times New Roman" w:hAnsi="Times New Roman"/>
                <w:sz w:val="20"/>
                <w:szCs w:val="20"/>
              </w:rPr>
            </w:pPr>
            <w:r w:rsidRPr="00D53A02">
              <w:rPr>
                <w:rFonts w:ascii="Times New Roman" w:hAnsi="Times New Roman"/>
                <w:sz w:val="20"/>
              </w:rPr>
              <w:t xml:space="preserve">Номер вывода тепловой мощности (наименование </w:t>
            </w:r>
            <w:r w:rsidRPr="00D53A02">
              <w:rPr>
                <w:rFonts w:ascii="Times New Roman" w:hAnsi="Times New Roman"/>
                <w:sz w:val="20"/>
              </w:rPr>
              <w:lastRenderedPageBreak/>
              <w:t>теплопровода)</w:t>
            </w:r>
          </w:p>
        </w:tc>
        <w:tc>
          <w:tcPr>
            <w:tcW w:w="838" w:type="pct"/>
            <w:vAlign w:val="center"/>
          </w:tcPr>
          <w:p w14:paraId="378D71F4" w14:textId="77777777" w:rsidR="00116893" w:rsidRPr="00D53A02" w:rsidRDefault="00116893" w:rsidP="00F92988">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lastRenderedPageBreak/>
              <w:t>Время и дата прекращения теплоснабжения</w:t>
            </w:r>
          </w:p>
        </w:tc>
        <w:tc>
          <w:tcPr>
            <w:tcW w:w="890" w:type="pct"/>
            <w:vAlign w:val="center"/>
          </w:tcPr>
          <w:p w14:paraId="48596978" w14:textId="77777777" w:rsidR="00116893" w:rsidRPr="00D53A02" w:rsidRDefault="00116893" w:rsidP="00F92988">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Восстановление теплоснабжения</w:t>
            </w:r>
          </w:p>
        </w:tc>
        <w:tc>
          <w:tcPr>
            <w:tcW w:w="737" w:type="pct"/>
            <w:vAlign w:val="center"/>
          </w:tcPr>
          <w:p w14:paraId="292FF38B" w14:textId="77777777" w:rsidR="00116893" w:rsidRPr="00D53A02" w:rsidRDefault="00116893" w:rsidP="00F92988">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Причина прекращения</w:t>
            </w:r>
          </w:p>
        </w:tc>
        <w:tc>
          <w:tcPr>
            <w:tcW w:w="890" w:type="pct"/>
            <w:vAlign w:val="center"/>
          </w:tcPr>
          <w:p w14:paraId="2F9ED1E5" w14:textId="77777777" w:rsidR="00116893" w:rsidRPr="00D53A02" w:rsidRDefault="00116893" w:rsidP="00F92988">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Режим теплоснабжения</w:t>
            </w:r>
          </w:p>
          <w:p w14:paraId="7AE71315" w14:textId="77777777" w:rsidR="00116893" w:rsidRPr="00D53A02" w:rsidRDefault="00116893" w:rsidP="00F92988">
            <w:pPr>
              <w:spacing w:after="0" w:line="240" w:lineRule="auto"/>
              <w:jc w:val="center"/>
              <w:rPr>
                <w:rFonts w:ascii="Times New Roman" w:hAnsi="Times New Roman"/>
                <w:sz w:val="20"/>
                <w:szCs w:val="20"/>
                <w:lang w:eastAsia="ru-RU"/>
              </w:rPr>
            </w:pPr>
          </w:p>
        </w:tc>
        <w:tc>
          <w:tcPr>
            <w:tcW w:w="655" w:type="pct"/>
            <w:vAlign w:val="center"/>
          </w:tcPr>
          <w:p w14:paraId="0DD4051E" w14:textId="77777777" w:rsidR="00116893" w:rsidRPr="00D53A02" w:rsidRDefault="00116893" w:rsidP="00F92988">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Недоотпуск тепловой энергии, тыс.Гкал</w:t>
            </w:r>
          </w:p>
        </w:tc>
      </w:tr>
      <w:tr w:rsidR="00040371" w:rsidRPr="00D53A02" w14:paraId="3D00E2CD" w14:textId="77777777" w:rsidTr="00185835">
        <w:tc>
          <w:tcPr>
            <w:tcW w:w="199" w:type="pct"/>
            <w:vAlign w:val="center"/>
          </w:tcPr>
          <w:p w14:paraId="1C624660" w14:textId="77777777" w:rsidR="00040371" w:rsidRPr="00D53A02" w:rsidRDefault="00040371" w:rsidP="00F92988">
            <w:pPr>
              <w:spacing w:after="0" w:line="240" w:lineRule="auto"/>
              <w:ind w:left="-468" w:firstLine="468"/>
              <w:jc w:val="center"/>
              <w:rPr>
                <w:rFonts w:ascii="Times New Roman" w:hAnsi="Times New Roman"/>
                <w:sz w:val="20"/>
                <w:szCs w:val="20"/>
                <w:lang w:eastAsia="ru-RU"/>
              </w:rPr>
            </w:pPr>
          </w:p>
        </w:tc>
        <w:tc>
          <w:tcPr>
            <w:tcW w:w="791" w:type="pct"/>
            <w:vAlign w:val="center"/>
          </w:tcPr>
          <w:p w14:paraId="01329EE1" w14:textId="77777777" w:rsidR="00040371" w:rsidRPr="00D53A02" w:rsidRDefault="00040371" w:rsidP="00F92988">
            <w:pPr>
              <w:spacing w:line="240" w:lineRule="auto"/>
              <w:jc w:val="center"/>
              <w:rPr>
                <w:rFonts w:ascii="Times New Roman" w:hAnsi="Times New Roman"/>
                <w:sz w:val="20"/>
              </w:rPr>
            </w:pPr>
          </w:p>
        </w:tc>
        <w:tc>
          <w:tcPr>
            <w:tcW w:w="838" w:type="pct"/>
            <w:vAlign w:val="center"/>
          </w:tcPr>
          <w:p w14:paraId="0E05D497" w14:textId="77777777" w:rsidR="00040371" w:rsidRPr="00D53A02" w:rsidRDefault="00040371" w:rsidP="00F92988">
            <w:pPr>
              <w:spacing w:after="0" w:line="240" w:lineRule="auto"/>
              <w:jc w:val="center"/>
              <w:rPr>
                <w:rFonts w:ascii="Times New Roman" w:hAnsi="Times New Roman"/>
              </w:rPr>
            </w:pPr>
            <w:r w:rsidRPr="00D53A02">
              <w:rPr>
                <w:rFonts w:ascii="Times New Roman" w:hAnsi="Times New Roman"/>
              </w:rPr>
              <w:t>0</w:t>
            </w:r>
          </w:p>
        </w:tc>
        <w:tc>
          <w:tcPr>
            <w:tcW w:w="890" w:type="pct"/>
            <w:vAlign w:val="center"/>
          </w:tcPr>
          <w:p w14:paraId="10B956D6" w14:textId="77777777" w:rsidR="00040371" w:rsidRPr="00D53A02" w:rsidRDefault="00040371" w:rsidP="00F92988">
            <w:pPr>
              <w:spacing w:after="0" w:line="240" w:lineRule="auto"/>
              <w:jc w:val="center"/>
              <w:rPr>
                <w:rFonts w:ascii="Times New Roman" w:hAnsi="Times New Roman"/>
              </w:rPr>
            </w:pPr>
            <w:r w:rsidRPr="00D53A02">
              <w:rPr>
                <w:rFonts w:ascii="Times New Roman" w:hAnsi="Times New Roman"/>
              </w:rPr>
              <w:t>0</w:t>
            </w:r>
          </w:p>
        </w:tc>
        <w:tc>
          <w:tcPr>
            <w:tcW w:w="737" w:type="pct"/>
            <w:vAlign w:val="center"/>
          </w:tcPr>
          <w:p w14:paraId="314514A4" w14:textId="77777777" w:rsidR="00040371" w:rsidRPr="00D53A02" w:rsidRDefault="00040371" w:rsidP="00F92988">
            <w:pPr>
              <w:spacing w:after="0" w:line="240" w:lineRule="auto"/>
              <w:jc w:val="center"/>
              <w:rPr>
                <w:rFonts w:ascii="Times New Roman" w:hAnsi="Times New Roman"/>
              </w:rPr>
            </w:pPr>
            <w:r w:rsidRPr="00D53A02">
              <w:rPr>
                <w:rFonts w:ascii="Times New Roman" w:hAnsi="Times New Roman"/>
              </w:rPr>
              <w:t>0</w:t>
            </w:r>
          </w:p>
        </w:tc>
        <w:tc>
          <w:tcPr>
            <w:tcW w:w="890" w:type="pct"/>
            <w:vAlign w:val="center"/>
          </w:tcPr>
          <w:p w14:paraId="42359EF3" w14:textId="77777777" w:rsidR="00040371" w:rsidRPr="00D53A02" w:rsidRDefault="00040371" w:rsidP="00F92988">
            <w:pPr>
              <w:spacing w:after="0" w:line="240" w:lineRule="auto"/>
              <w:jc w:val="center"/>
              <w:rPr>
                <w:rFonts w:ascii="Times New Roman" w:hAnsi="Times New Roman"/>
              </w:rPr>
            </w:pPr>
            <w:r w:rsidRPr="00D53A02">
              <w:rPr>
                <w:rFonts w:ascii="Times New Roman" w:hAnsi="Times New Roman"/>
              </w:rPr>
              <w:t>0</w:t>
            </w:r>
          </w:p>
        </w:tc>
        <w:tc>
          <w:tcPr>
            <w:tcW w:w="655" w:type="pct"/>
            <w:vAlign w:val="center"/>
          </w:tcPr>
          <w:p w14:paraId="1E1F976D" w14:textId="77777777" w:rsidR="00040371" w:rsidRPr="00D53A02" w:rsidRDefault="00040371" w:rsidP="00F92988">
            <w:pPr>
              <w:spacing w:after="0" w:line="240" w:lineRule="auto"/>
              <w:jc w:val="center"/>
              <w:rPr>
                <w:rFonts w:ascii="Times New Roman" w:hAnsi="Times New Roman"/>
              </w:rPr>
            </w:pPr>
            <w:r w:rsidRPr="00D53A02">
              <w:rPr>
                <w:rFonts w:ascii="Times New Roman" w:hAnsi="Times New Roman"/>
              </w:rPr>
              <w:t>0</w:t>
            </w:r>
          </w:p>
        </w:tc>
      </w:tr>
      <w:tr w:rsidR="00040371" w:rsidRPr="00D53A02" w14:paraId="0579F9D0" w14:textId="77777777" w:rsidTr="00185835">
        <w:tc>
          <w:tcPr>
            <w:tcW w:w="199" w:type="pct"/>
            <w:vAlign w:val="center"/>
          </w:tcPr>
          <w:p w14:paraId="6609A0C5" w14:textId="77777777" w:rsidR="00040371" w:rsidRPr="00D53A02" w:rsidRDefault="00040371" w:rsidP="00F92988">
            <w:pPr>
              <w:spacing w:after="0" w:line="240" w:lineRule="auto"/>
              <w:ind w:left="-468" w:firstLine="468"/>
              <w:jc w:val="center"/>
              <w:rPr>
                <w:rFonts w:ascii="Times New Roman" w:hAnsi="Times New Roman"/>
                <w:sz w:val="20"/>
                <w:szCs w:val="20"/>
                <w:lang w:eastAsia="ru-RU"/>
              </w:rPr>
            </w:pPr>
          </w:p>
        </w:tc>
        <w:tc>
          <w:tcPr>
            <w:tcW w:w="791" w:type="pct"/>
            <w:vAlign w:val="center"/>
          </w:tcPr>
          <w:p w14:paraId="1A699EA7" w14:textId="77777777" w:rsidR="00040371" w:rsidRPr="00D53A02" w:rsidRDefault="00040371" w:rsidP="00F92988">
            <w:pPr>
              <w:spacing w:line="240" w:lineRule="auto"/>
              <w:jc w:val="center"/>
              <w:rPr>
                <w:rFonts w:ascii="Times New Roman" w:hAnsi="Times New Roman"/>
                <w:sz w:val="20"/>
              </w:rPr>
            </w:pPr>
            <w:r w:rsidRPr="00D53A02">
              <w:rPr>
                <w:rFonts w:ascii="Times New Roman" w:hAnsi="Times New Roman"/>
                <w:sz w:val="20"/>
              </w:rPr>
              <w:t>Всего событий:</w:t>
            </w:r>
          </w:p>
        </w:tc>
        <w:tc>
          <w:tcPr>
            <w:tcW w:w="838" w:type="pct"/>
            <w:vAlign w:val="center"/>
          </w:tcPr>
          <w:p w14:paraId="60F83486" w14:textId="77777777" w:rsidR="00040371" w:rsidRPr="00D53A02" w:rsidRDefault="00040371" w:rsidP="00F92988">
            <w:pPr>
              <w:spacing w:after="0" w:line="240" w:lineRule="auto"/>
              <w:jc w:val="center"/>
              <w:rPr>
                <w:rFonts w:ascii="Times New Roman" w:hAnsi="Times New Roman"/>
              </w:rPr>
            </w:pPr>
            <w:r w:rsidRPr="00D53A02">
              <w:rPr>
                <w:rFonts w:ascii="Times New Roman" w:hAnsi="Times New Roman"/>
              </w:rPr>
              <w:t>0</w:t>
            </w:r>
          </w:p>
        </w:tc>
        <w:tc>
          <w:tcPr>
            <w:tcW w:w="890" w:type="pct"/>
            <w:vAlign w:val="center"/>
          </w:tcPr>
          <w:p w14:paraId="2D03D9F0" w14:textId="77777777" w:rsidR="00040371" w:rsidRPr="00D53A02" w:rsidRDefault="00040371" w:rsidP="00F92988">
            <w:pPr>
              <w:spacing w:after="0" w:line="240" w:lineRule="auto"/>
              <w:jc w:val="center"/>
              <w:rPr>
                <w:rFonts w:ascii="Times New Roman" w:hAnsi="Times New Roman"/>
              </w:rPr>
            </w:pPr>
            <w:r w:rsidRPr="00D53A02">
              <w:rPr>
                <w:rFonts w:ascii="Times New Roman" w:hAnsi="Times New Roman"/>
              </w:rPr>
              <w:t>0</w:t>
            </w:r>
          </w:p>
        </w:tc>
        <w:tc>
          <w:tcPr>
            <w:tcW w:w="737" w:type="pct"/>
            <w:vAlign w:val="center"/>
          </w:tcPr>
          <w:p w14:paraId="07CC9D30" w14:textId="77777777" w:rsidR="00040371" w:rsidRPr="00D53A02" w:rsidRDefault="00040371" w:rsidP="00F92988">
            <w:pPr>
              <w:spacing w:after="0" w:line="240" w:lineRule="auto"/>
              <w:jc w:val="center"/>
              <w:rPr>
                <w:rFonts w:ascii="Times New Roman" w:hAnsi="Times New Roman"/>
              </w:rPr>
            </w:pPr>
            <w:r w:rsidRPr="00D53A02">
              <w:rPr>
                <w:rFonts w:ascii="Times New Roman" w:hAnsi="Times New Roman"/>
              </w:rPr>
              <w:t>0</w:t>
            </w:r>
          </w:p>
        </w:tc>
        <w:tc>
          <w:tcPr>
            <w:tcW w:w="890" w:type="pct"/>
            <w:vAlign w:val="center"/>
          </w:tcPr>
          <w:p w14:paraId="4FB6FB7A" w14:textId="77777777" w:rsidR="00040371" w:rsidRPr="00D53A02" w:rsidRDefault="00040371" w:rsidP="00F92988">
            <w:pPr>
              <w:spacing w:after="0" w:line="240" w:lineRule="auto"/>
              <w:jc w:val="center"/>
              <w:rPr>
                <w:rFonts w:ascii="Times New Roman" w:hAnsi="Times New Roman"/>
              </w:rPr>
            </w:pPr>
            <w:r w:rsidRPr="00D53A02">
              <w:rPr>
                <w:rFonts w:ascii="Times New Roman" w:hAnsi="Times New Roman"/>
              </w:rPr>
              <w:t>0</w:t>
            </w:r>
          </w:p>
        </w:tc>
        <w:tc>
          <w:tcPr>
            <w:tcW w:w="655" w:type="pct"/>
            <w:vAlign w:val="center"/>
          </w:tcPr>
          <w:p w14:paraId="39DA4446" w14:textId="77777777" w:rsidR="00040371" w:rsidRPr="00D53A02" w:rsidRDefault="00040371" w:rsidP="00F92988">
            <w:pPr>
              <w:spacing w:after="0" w:line="240" w:lineRule="auto"/>
              <w:jc w:val="center"/>
              <w:rPr>
                <w:rFonts w:ascii="Times New Roman" w:hAnsi="Times New Roman"/>
              </w:rPr>
            </w:pPr>
            <w:r w:rsidRPr="00D53A02">
              <w:rPr>
                <w:rFonts w:ascii="Times New Roman" w:hAnsi="Times New Roman"/>
              </w:rPr>
              <w:t>0</w:t>
            </w:r>
          </w:p>
        </w:tc>
      </w:tr>
    </w:tbl>
    <w:p w14:paraId="337165DF" w14:textId="77777777" w:rsidR="004E5A36" w:rsidRPr="00D53A02" w:rsidRDefault="004E5A36" w:rsidP="00F92988">
      <w:pPr>
        <w:pStyle w:val="ac"/>
        <w:tabs>
          <w:tab w:val="left" w:pos="0"/>
        </w:tabs>
        <w:spacing w:line="240" w:lineRule="auto"/>
        <w:ind w:left="0" w:firstLine="709"/>
        <w:jc w:val="right"/>
        <w:rPr>
          <w:rFonts w:ascii="Times New Roman" w:hAnsi="Times New Roman"/>
          <w:szCs w:val="26"/>
        </w:rPr>
      </w:pPr>
    </w:p>
    <w:p w14:paraId="205DF687" w14:textId="77777777" w:rsidR="00116893" w:rsidRPr="00D53A02" w:rsidRDefault="005974A2" w:rsidP="00F92988">
      <w:pPr>
        <w:tabs>
          <w:tab w:val="left" w:pos="0"/>
        </w:tabs>
        <w:spacing w:line="240" w:lineRule="auto"/>
        <w:jc w:val="right"/>
        <w:rPr>
          <w:rFonts w:ascii="Times New Roman" w:hAnsi="Times New Roman"/>
          <w:sz w:val="24"/>
          <w:szCs w:val="24"/>
        </w:rPr>
      </w:pPr>
      <w:r w:rsidRPr="00D53A02">
        <w:rPr>
          <w:rFonts w:ascii="Times New Roman" w:hAnsi="Times New Roman"/>
          <w:sz w:val="24"/>
          <w:szCs w:val="24"/>
        </w:rPr>
        <w:t>Таблица 8</w:t>
      </w:r>
      <w:r w:rsidR="00116893" w:rsidRPr="00D53A02">
        <w:rPr>
          <w:rFonts w:ascii="Times New Roman" w:hAnsi="Times New Roman"/>
          <w:sz w:val="24"/>
          <w:szCs w:val="24"/>
        </w:rPr>
        <w:t>.1</w:t>
      </w:r>
      <w:r w:rsidR="00022295" w:rsidRPr="00D53A02">
        <w:rPr>
          <w:rFonts w:ascii="Times New Roman" w:hAnsi="Times New Roman"/>
          <w:sz w:val="24"/>
          <w:szCs w:val="24"/>
        </w:rPr>
        <w:t>.</w:t>
      </w:r>
      <w:r w:rsidR="00022295" w:rsidRPr="00D53A02">
        <w:rPr>
          <w:rFonts w:ascii="Times New Roman" w:eastAsia="Times New Roman" w:hAnsi="Times New Roman"/>
          <w:sz w:val="24"/>
          <w:szCs w:val="24"/>
        </w:rPr>
        <w:t xml:space="preserve"> ООО «Гранит»</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82"/>
        <w:gridCol w:w="3225"/>
        <w:gridCol w:w="2464"/>
        <w:gridCol w:w="3284"/>
      </w:tblGrid>
      <w:tr w:rsidR="007B1FD0" w:rsidRPr="00D53A02" w14:paraId="54A901FB" w14:textId="77777777" w:rsidTr="00D700B1">
        <w:tc>
          <w:tcPr>
            <w:tcW w:w="447" w:type="pct"/>
            <w:vAlign w:val="center"/>
          </w:tcPr>
          <w:p w14:paraId="4FC75CB4" w14:textId="77777777" w:rsidR="007B1FD0" w:rsidRPr="00D53A02" w:rsidRDefault="007B1FD0" w:rsidP="00F92988">
            <w:pPr>
              <w:spacing w:after="0" w:line="240" w:lineRule="auto"/>
              <w:jc w:val="center"/>
              <w:rPr>
                <w:rFonts w:ascii="Times New Roman" w:hAnsi="Times New Roman"/>
              </w:rPr>
            </w:pPr>
            <w:r w:rsidRPr="00D53A02">
              <w:rPr>
                <w:rFonts w:ascii="Times New Roman" w:hAnsi="Times New Roman"/>
              </w:rPr>
              <w:t>Год</w:t>
            </w:r>
          </w:p>
        </w:tc>
        <w:tc>
          <w:tcPr>
            <w:tcW w:w="1636" w:type="pct"/>
            <w:vAlign w:val="center"/>
          </w:tcPr>
          <w:p w14:paraId="2E3C400E" w14:textId="77777777" w:rsidR="007B1FD0" w:rsidRPr="00D53A02" w:rsidRDefault="007B1FD0" w:rsidP="00F92988">
            <w:pPr>
              <w:spacing w:after="0" w:line="240" w:lineRule="auto"/>
              <w:jc w:val="center"/>
              <w:rPr>
                <w:rFonts w:ascii="Times New Roman" w:hAnsi="Times New Roman"/>
              </w:rPr>
            </w:pPr>
            <w:r w:rsidRPr="00D53A02">
              <w:rPr>
                <w:rFonts w:ascii="Times New Roman" w:hAnsi="Times New Roman"/>
              </w:rPr>
              <w:t>Количество прекращений</w:t>
            </w:r>
          </w:p>
        </w:tc>
        <w:tc>
          <w:tcPr>
            <w:tcW w:w="1250" w:type="pct"/>
            <w:vAlign w:val="center"/>
          </w:tcPr>
          <w:p w14:paraId="58722AAF" w14:textId="77777777" w:rsidR="007B1FD0" w:rsidRPr="00D53A02" w:rsidRDefault="007B1FD0" w:rsidP="00F92988">
            <w:pPr>
              <w:spacing w:after="0" w:line="240" w:lineRule="auto"/>
              <w:jc w:val="center"/>
              <w:rPr>
                <w:rFonts w:ascii="Times New Roman" w:hAnsi="Times New Roman"/>
              </w:rPr>
            </w:pPr>
            <w:r w:rsidRPr="00D53A02">
              <w:rPr>
                <w:rFonts w:ascii="Times New Roman" w:hAnsi="Times New Roman"/>
              </w:rPr>
              <w:t>Среднее время восстановления,</w:t>
            </w:r>
            <w:r w:rsidR="00BA1172" w:rsidRPr="00D53A02">
              <w:rPr>
                <w:rFonts w:ascii="Times New Roman" w:hAnsi="Times New Roman"/>
              </w:rPr>
              <w:t xml:space="preserve"> </w:t>
            </w:r>
            <w:r w:rsidRPr="00D53A02">
              <w:rPr>
                <w:rFonts w:ascii="Times New Roman" w:hAnsi="Times New Roman"/>
              </w:rPr>
              <w:t>ч</w:t>
            </w:r>
          </w:p>
        </w:tc>
        <w:tc>
          <w:tcPr>
            <w:tcW w:w="1666" w:type="pct"/>
            <w:vAlign w:val="center"/>
          </w:tcPr>
          <w:p w14:paraId="2EDC4DFF" w14:textId="77777777" w:rsidR="007B1FD0" w:rsidRPr="00D53A02" w:rsidRDefault="007B1FD0" w:rsidP="00F92988">
            <w:pPr>
              <w:spacing w:after="0" w:line="240" w:lineRule="auto"/>
              <w:jc w:val="center"/>
              <w:rPr>
                <w:rFonts w:ascii="Times New Roman" w:hAnsi="Times New Roman"/>
              </w:rPr>
            </w:pPr>
            <w:r w:rsidRPr="00D53A02">
              <w:rPr>
                <w:rFonts w:ascii="Times New Roman" w:hAnsi="Times New Roman"/>
              </w:rPr>
              <w:t>Средний недоотпуск тепла на одно прекращение подачи тепловой энергии,</w:t>
            </w:r>
            <w:r w:rsidR="00BA1172" w:rsidRPr="00D53A02">
              <w:rPr>
                <w:rFonts w:ascii="Times New Roman" w:hAnsi="Times New Roman"/>
              </w:rPr>
              <w:t xml:space="preserve"> </w:t>
            </w:r>
            <w:r w:rsidRPr="00D53A02">
              <w:rPr>
                <w:rFonts w:ascii="Times New Roman" w:hAnsi="Times New Roman"/>
              </w:rPr>
              <w:t>Гкал/ед.</w:t>
            </w:r>
          </w:p>
        </w:tc>
      </w:tr>
      <w:tr w:rsidR="003F378F" w:rsidRPr="00D53A02" w14:paraId="72127A11" w14:textId="77777777" w:rsidTr="00D700B1">
        <w:tc>
          <w:tcPr>
            <w:tcW w:w="447" w:type="pct"/>
            <w:vAlign w:val="center"/>
          </w:tcPr>
          <w:p w14:paraId="72BDEBEC" w14:textId="77777777" w:rsidR="003F378F" w:rsidRPr="00D53A02" w:rsidRDefault="00D103A6" w:rsidP="00F92988">
            <w:pPr>
              <w:spacing w:after="0" w:line="240" w:lineRule="auto"/>
              <w:jc w:val="center"/>
              <w:rPr>
                <w:rFonts w:ascii="Times New Roman" w:hAnsi="Times New Roman"/>
              </w:rPr>
            </w:pPr>
            <w:r w:rsidRPr="00D53A02">
              <w:rPr>
                <w:rFonts w:ascii="Times New Roman" w:hAnsi="Times New Roman"/>
              </w:rPr>
              <w:t>2022</w:t>
            </w:r>
          </w:p>
        </w:tc>
        <w:tc>
          <w:tcPr>
            <w:tcW w:w="1636" w:type="pct"/>
            <w:vAlign w:val="center"/>
          </w:tcPr>
          <w:p w14:paraId="7B10B298" w14:textId="77777777" w:rsidR="003F378F" w:rsidRPr="00D53A02" w:rsidRDefault="003F378F" w:rsidP="00F92988">
            <w:pPr>
              <w:spacing w:after="0" w:line="240" w:lineRule="auto"/>
              <w:jc w:val="center"/>
              <w:rPr>
                <w:rFonts w:ascii="Times New Roman" w:hAnsi="Times New Roman"/>
              </w:rPr>
            </w:pPr>
            <w:r w:rsidRPr="00D53A02">
              <w:rPr>
                <w:rFonts w:ascii="Times New Roman" w:hAnsi="Times New Roman"/>
              </w:rPr>
              <w:t>0</w:t>
            </w:r>
          </w:p>
        </w:tc>
        <w:tc>
          <w:tcPr>
            <w:tcW w:w="1250" w:type="pct"/>
            <w:vAlign w:val="center"/>
          </w:tcPr>
          <w:p w14:paraId="4AA066C8" w14:textId="77777777" w:rsidR="003F378F" w:rsidRPr="00D53A02" w:rsidRDefault="003F378F" w:rsidP="00F92988">
            <w:pPr>
              <w:spacing w:after="0" w:line="240" w:lineRule="auto"/>
              <w:jc w:val="center"/>
              <w:rPr>
                <w:rFonts w:ascii="Times New Roman" w:hAnsi="Times New Roman"/>
              </w:rPr>
            </w:pPr>
            <w:r w:rsidRPr="00D53A02">
              <w:rPr>
                <w:rFonts w:ascii="Times New Roman" w:hAnsi="Times New Roman"/>
              </w:rPr>
              <w:t>0</w:t>
            </w:r>
          </w:p>
        </w:tc>
        <w:tc>
          <w:tcPr>
            <w:tcW w:w="1666" w:type="pct"/>
            <w:vAlign w:val="center"/>
          </w:tcPr>
          <w:p w14:paraId="0693E059" w14:textId="77777777" w:rsidR="003F378F" w:rsidRPr="00D53A02" w:rsidRDefault="003F378F" w:rsidP="00F92988">
            <w:pPr>
              <w:spacing w:after="0" w:line="240" w:lineRule="auto"/>
              <w:jc w:val="center"/>
              <w:rPr>
                <w:rFonts w:ascii="Times New Roman" w:hAnsi="Times New Roman"/>
              </w:rPr>
            </w:pPr>
            <w:r w:rsidRPr="00D53A02">
              <w:rPr>
                <w:rFonts w:ascii="Times New Roman" w:hAnsi="Times New Roman"/>
              </w:rPr>
              <w:t>0</w:t>
            </w:r>
          </w:p>
        </w:tc>
      </w:tr>
      <w:tr w:rsidR="00187ED1" w:rsidRPr="00D53A02" w14:paraId="59CEB448" w14:textId="77777777" w:rsidTr="00D700B1">
        <w:tc>
          <w:tcPr>
            <w:tcW w:w="447" w:type="pct"/>
            <w:vAlign w:val="center"/>
          </w:tcPr>
          <w:p w14:paraId="49E1BFCF" w14:textId="77777777" w:rsidR="00187ED1" w:rsidRPr="00D53A02" w:rsidRDefault="00D103A6" w:rsidP="00F92988">
            <w:pPr>
              <w:spacing w:after="0" w:line="240" w:lineRule="auto"/>
              <w:jc w:val="center"/>
              <w:rPr>
                <w:rFonts w:ascii="Times New Roman" w:hAnsi="Times New Roman"/>
              </w:rPr>
            </w:pPr>
            <w:r w:rsidRPr="00D53A02">
              <w:rPr>
                <w:rFonts w:ascii="Times New Roman" w:hAnsi="Times New Roman"/>
              </w:rPr>
              <w:t>2023</w:t>
            </w:r>
          </w:p>
        </w:tc>
        <w:tc>
          <w:tcPr>
            <w:tcW w:w="1636" w:type="pct"/>
            <w:vAlign w:val="center"/>
          </w:tcPr>
          <w:p w14:paraId="748835BF" w14:textId="77777777" w:rsidR="00187ED1" w:rsidRPr="00D53A02" w:rsidRDefault="00187ED1" w:rsidP="00F92988">
            <w:pPr>
              <w:spacing w:after="0" w:line="240" w:lineRule="auto"/>
              <w:jc w:val="center"/>
              <w:rPr>
                <w:rFonts w:ascii="Times New Roman" w:hAnsi="Times New Roman"/>
              </w:rPr>
            </w:pPr>
            <w:r w:rsidRPr="00D53A02">
              <w:rPr>
                <w:rFonts w:ascii="Times New Roman" w:hAnsi="Times New Roman"/>
              </w:rPr>
              <w:t>0</w:t>
            </w:r>
          </w:p>
        </w:tc>
        <w:tc>
          <w:tcPr>
            <w:tcW w:w="1250" w:type="pct"/>
            <w:vAlign w:val="center"/>
          </w:tcPr>
          <w:p w14:paraId="2882E084" w14:textId="77777777" w:rsidR="00187ED1" w:rsidRPr="00D53A02" w:rsidRDefault="00187ED1" w:rsidP="00F92988">
            <w:pPr>
              <w:spacing w:after="0" w:line="240" w:lineRule="auto"/>
              <w:jc w:val="center"/>
              <w:rPr>
                <w:rFonts w:ascii="Times New Roman" w:hAnsi="Times New Roman"/>
              </w:rPr>
            </w:pPr>
            <w:r w:rsidRPr="00D53A02">
              <w:rPr>
                <w:rFonts w:ascii="Times New Roman" w:hAnsi="Times New Roman"/>
              </w:rPr>
              <w:t>0</w:t>
            </w:r>
          </w:p>
        </w:tc>
        <w:tc>
          <w:tcPr>
            <w:tcW w:w="1666" w:type="pct"/>
            <w:vAlign w:val="center"/>
          </w:tcPr>
          <w:p w14:paraId="3FEBF2CF" w14:textId="77777777" w:rsidR="00187ED1" w:rsidRPr="00D53A02" w:rsidRDefault="00187ED1" w:rsidP="00F92988">
            <w:pPr>
              <w:spacing w:after="0" w:line="240" w:lineRule="auto"/>
              <w:jc w:val="center"/>
              <w:rPr>
                <w:rFonts w:ascii="Times New Roman" w:hAnsi="Times New Roman"/>
              </w:rPr>
            </w:pPr>
            <w:r w:rsidRPr="00D53A02">
              <w:rPr>
                <w:rFonts w:ascii="Times New Roman" w:hAnsi="Times New Roman"/>
              </w:rPr>
              <w:t>0</w:t>
            </w:r>
          </w:p>
        </w:tc>
      </w:tr>
      <w:tr w:rsidR="00A74EA7" w:rsidRPr="00D53A02" w14:paraId="3595062E" w14:textId="77777777" w:rsidTr="00D700B1">
        <w:tc>
          <w:tcPr>
            <w:tcW w:w="447" w:type="pct"/>
            <w:vAlign w:val="center"/>
          </w:tcPr>
          <w:p w14:paraId="69E71A20" w14:textId="77777777" w:rsidR="00A74EA7" w:rsidRPr="00D53A02" w:rsidRDefault="00D103A6" w:rsidP="00F92988">
            <w:pPr>
              <w:spacing w:after="0" w:line="240" w:lineRule="auto"/>
              <w:jc w:val="center"/>
              <w:rPr>
                <w:rFonts w:ascii="Times New Roman" w:hAnsi="Times New Roman"/>
              </w:rPr>
            </w:pPr>
            <w:r w:rsidRPr="00D53A02">
              <w:rPr>
                <w:rFonts w:ascii="Times New Roman" w:hAnsi="Times New Roman"/>
              </w:rPr>
              <w:t>2024</w:t>
            </w:r>
          </w:p>
        </w:tc>
        <w:tc>
          <w:tcPr>
            <w:tcW w:w="1636" w:type="pct"/>
            <w:vAlign w:val="center"/>
          </w:tcPr>
          <w:p w14:paraId="61E23403" w14:textId="77777777" w:rsidR="00A74EA7" w:rsidRPr="00D53A02" w:rsidRDefault="00A74EA7" w:rsidP="00F92988">
            <w:pPr>
              <w:spacing w:after="0" w:line="240" w:lineRule="auto"/>
              <w:jc w:val="center"/>
              <w:rPr>
                <w:rFonts w:ascii="Times New Roman" w:hAnsi="Times New Roman"/>
              </w:rPr>
            </w:pPr>
            <w:r w:rsidRPr="00D53A02">
              <w:rPr>
                <w:rFonts w:ascii="Times New Roman" w:hAnsi="Times New Roman"/>
              </w:rPr>
              <w:t>0</w:t>
            </w:r>
          </w:p>
        </w:tc>
        <w:tc>
          <w:tcPr>
            <w:tcW w:w="1250" w:type="pct"/>
            <w:vAlign w:val="center"/>
          </w:tcPr>
          <w:p w14:paraId="3DF230A1" w14:textId="77777777" w:rsidR="00A74EA7" w:rsidRPr="00D53A02" w:rsidRDefault="00A74EA7" w:rsidP="00F92988">
            <w:pPr>
              <w:spacing w:after="0" w:line="240" w:lineRule="auto"/>
              <w:jc w:val="center"/>
              <w:rPr>
                <w:rFonts w:ascii="Times New Roman" w:hAnsi="Times New Roman"/>
              </w:rPr>
            </w:pPr>
            <w:r w:rsidRPr="00D53A02">
              <w:rPr>
                <w:rFonts w:ascii="Times New Roman" w:hAnsi="Times New Roman"/>
              </w:rPr>
              <w:t>0</w:t>
            </w:r>
          </w:p>
        </w:tc>
        <w:tc>
          <w:tcPr>
            <w:tcW w:w="1666" w:type="pct"/>
            <w:vAlign w:val="center"/>
          </w:tcPr>
          <w:p w14:paraId="0F406CA7" w14:textId="77777777" w:rsidR="00A74EA7" w:rsidRPr="00D53A02" w:rsidRDefault="00A74EA7" w:rsidP="00F92988">
            <w:pPr>
              <w:spacing w:after="0" w:line="240" w:lineRule="auto"/>
              <w:jc w:val="center"/>
              <w:rPr>
                <w:rFonts w:ascii="Times New Roman" w:hAnsi="Times New Roman"/>
              </w:rPr>
            </w:pPr>
            <w:r w:rsidRPr="00D53A02">
              <w:rPr>
                <w:rFonts w:ascii="Times New Roman" w:hAnsi="Times New Roman"/>
              </w:rPr>
              <w:t>0</w:t>
            </w:r>
          </w:p>
        </w:tc>
      </w:tr>
      <w:tr w:rsidR="00D700B1" w:rsidRPr="00D53A02" w14:paraId="14AEAEFB" w14:textId="77777777" w:rsidTr="00D700B1">
        <w:tc>
          <w:tcPr>
            <w:tcW w:w="447" w:type="pct"/>
            <w:vAlign w:val="center"/>
          </w:tcPr>
          <w:p w14:paraId="311ADF70" w14:textId="77777777" w:rsidR="00D700B1" w:rsidRPr="00D53A02" w:rsidRDefault="00D700B1" w:rsidP="00F92988">
            <w:pPr>
              <w:spacing w:after="0" w:line="240" w:lineRule="auto"/>
              <w:jc w:val="center"/>
              <w:rPr>
                <w:rFonts w:ascii="Times New Roman" w:hAnsi="Times New Roman"/>
              </w:rPr>
            </w:pPr>
            <w:r>
              <w:rPr>
                <w:rFonts w:ascii="Times New Roman" w:hAnsi="Times New Roman"/>
              </w:rPr>
              <w:t>2025</w:t>
            </w:r>
          </w:p>
        </w:tc>
        <w:tc>
          <w:tcPr>
            <w:tcW w:w="1636" w:type="pct"/>
            <w:vAlign w:val="center"/>
          </w:tcPr>
          <w:p w14:paraId="6EFAA586" w14:textId="77777777" w:rsidR="00D700B1" w:rsidRPr="00D53A02" w:rsidRDefault="000B6FD7" w:rsidP="00F92988">
            <w:pPr>
              <w:spacing w:after="0" w:line="240" w:lineRule="auto"/>
              <w:jc w:val="center"/>
              <w:rPr>
                <w:rFonts w:ascii="Times New Roman" w:hAnsi="Times New Roman"/>
              </w:rPr>
            </w:pPr>
            <w:r>
              <w:rPr>
                <w:rFonts w:ascii="Times New Roman" w:hAnsi="Times New Roman"/>
              </w:rPr>
              <w:t>0</w:t>
            </w:r>
          </w:p>
        </w:tc>
        <w:tc>
          <w:tcPr>
            <w:tcW w:w="1250" w:type="pct"/>
            <w:vAlign w:val="center"/>
          </w:tcPr>
          <w:p w14:paraId="20ACFDB8" w14:textId="77777777" w:rsidR="00D700B1" w:rsidRPr="00D53A02" w:rsidRDefault="000B6FD7" w:rsidP="00F92988">
            <w:pPr>
              <w:spacing w:after="0" w:line="240" w:lineRule="auto"/>
              <w:jc w:val="center"/>
              <w:rPr>
                <w:rFonts w:ascii="Times New Roman" w:hAnsi="Times New Roman"/>
              </w:rPr>
            </w:pPr>
            <w:r>
              <w:rPr>
                <w:rFonts w:ascii="Times New Roman" w:hAnsi="Times New Roman"/>
              </w:rPr>
              <w:t>0</w:t>
            </w:r>
          </w:p>
        </w:tc>
        <w:tc>
          <w:tcPr>
            <w:tcW w:w="1666" w:type="pct"/>
            <w:vAlign w:val="center"/>
          </w:tcPr>
          <w:p w14:paraId="278E2F06" w14:textId="77777777" w:rsidR="00D700B1" w:rsidRPr="00D53A02" w:rsidRDefault="000B6FD7" w:rsidP="00F92988">
            <w:pPr>
              <w:spacing w:after="0" w:line="240" w:lineRule="auto"/>
              <w:jc w:val="center"/>
              <w:rPr>
                <w:rFonts w:ascii="Times New Roman" w:hAnsi="Times New Roman"/>
              </w:rPr>
            </w:pPr>
            <w:r>
              <w:rPr>
                <w:rFonts w:ascii="Times New Roman" w:hAnsi="Times New Roman"/>
              </w:rPr>
              <w:t>0</w:t>
            </w:r>
          </w:p>
        </w:tc>
      </w:tr>
    </w:tbl>
    <w:p w14:paraId="0C7B96B3" w14:textId="77777777" w:rsidR="00493CE4" w:rsidRPr="00D53A02" w:rsidRDefault="00493CE4" w:rsidP="00F92988">
      <w:pPr>
        <w:tabs>
          <w:tab w:val="left" w:pos="0"/>
        </w:tabs>
        <w:spacing w:line="240" w:lineRule="auto"/>
        <w:ind w:firstLine="709"/>
        <w:jc w:val="center"/>
        <w:rPr>
          <w:rFonts w:ascii="Times New Roman" w:hAnsi="Times New Roman"/>
          <w:b/>
          <w:sz w:val="26"/>
          <w:szCs w:val="26"/>
        </w:rPr>
      </w:pPr>
    </w:p>
    <w:p w14:paraId="7C50F763" w14:textId="77777777" w:rsidR="00116893" w:rsidRPr="00D53A02" w:rsidRDefault="005974A2" w:rsidP="00F92988">
      <w:pPr>
        <w:pStyle w:val="ac"/>
        <w:tabs>
          <w:tab w:val="left" w:pos="0"/>
        </w:tabs>
        <w:spacing w:line="240" w:lineRule="auto"/>
        <w:ind w:left="0" w:firstLine="709"/>
        <w:jc w:val="right"/>
        <w:rPr>
          <w:rFonts w:ascii="Times New Roman" w:hAnsi="Times New Roman"/>
          <w:sz w:val="24"/>
          <w:szCs w:val="24"/>
        </w:rPr>
      </w:pPr>
      <w:r w:rsidRPr="00D53A02">
        <w:rPr>
          <w:rFonts w:ascii="Times New Roman" w:hAnsi="Times New Roman"/>
          <w:sz w:val="24"/>
          <w:szCs w:val="24"/>
        </w:rPr>
        <w:t>Таблица 8</w:t>
      </w:r>
      <w:r w:rsidR="00116893" w:rsidRPr="00D53A02">
        <w:rPr>
          <w:rFonts w:ascii="Times New Roman" w:hAnsi="Times New Roman"/>
          <w:sz w:val="24"/>
          <w:szCs w:val="24"/>
        </w:rPr>
        <w:t>.2</w:t>
      </w:r>
      <w:r w:rsidR="00022295" w:rsidRPr="00D53A02">
        <w:rPr>
          <w:rFonts w:ascii="Times New Roman" w:hAnsi="Times New Roman"/>
          <w:sz w:val="24"/>
          <w:szCs w:val="24"/>
        </w:rPr>
        <w:t>.</w:t>
      </w:r>
      <w:r w:rsidR="00022295" w:rsidRPr="00D53A02">
        <w:rPr>
          <w:rFonts w:ascii="Times New Roman" w:eastAsia="Times New Roman" w:hAnsi="Times New Roman"/>
          <w:sz w:val="24"/>
          <w:szCs w:val="24"/>
        </w:rPr>
        <w:t xml:space="preserve"> ООО «Коммунсервис»</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82"/>
        <w:gridCol w:w="3225"/>
        <w:gridCol w:w="2464"/>
        <w:gridCol w:w="3284"/>
      </w:tblGrid>
      <w:tr w:rsidR="00EC20C3" w:rsidRPr="00D53A02" w14:paraId="49BE7001" w14:textId="77777777" w:rsidTr="00D700B1">
        <w:tc>
          <w:tcPr>
            <w:tcW w:w="447" w:type="pct"/>
            <w:vAlign w:val="center"/>
          </w:tcPr>
          <w:p w14:paraId="492F912B" w14:textId="77777777" w:rsidR="00EC20C3" w:rsidRPr="00D53A02" w:rsidRDefault="00EC20C3" w:rsidP="00F92988">
            <w:pPr>
              <w:spacing w:after="0" w:line="240" w:lineRule="auto"/>
              <w:jc w:val="center"/>
              <w:rPr>
                <w:rFonts w:ascii="Times New Roman" w:hAnsi="Times New Roman"/>
              </w:rPr>
            </w:pPr>
            <w:r w:rsidRPr="00D53A02">
              <w:rPr>
                <w:rFonts w:ascii="Times New Roman" w:hAnsi="Times New Roman"/>
              </w:rPr>
              <w:t>Год</w:t>
            </w:r>
          </w:p>
        </w:tc>
        <w:tc>
          <w:tcPr>
            <w:tcW w:w="1636" w:type="pct"/>
            <w:vAlign w:val="center"/>
          </w:tcPr>
          <w:p w14:paraId="40E0F05E" w14:textId="77777777" w:rsidR="00EC20C3" w:rsidRPr="00D53A02" w:rsidRDefault="00EC20C3" w:rsidP="00F92988">
            <w:pPr>
              <w:spacing w:after="0" w:line="240" w:lineRule="auto"/>
              <w:jc w:val="center"/>
              <w:rPr>
                <w:rFonts w:ascii="Times New Roman" w:hAnsi="Times New Roman"/>
              </w:rPr>
            </w:pPr>
            <w:r w:rsidRPr="00D53A02">
              <w:rPr>
                <w:rFonts w:ascii="Times New Roman" w:hAnsi="Times New Roman"/>
              </w:rPr>
              <w:t>Количество прекращений</w:t>
            </w:r>
          </w:p>
        </w:tc>
        <w:tc>
          <w:tcPr>
            <w:tcW w:w="1250" w:type="pct"/>
            <w:vAlign w:val="center"/>
          </w:tcPr>
          <w:p w14:paraId="10722682" w14:textId="77777777" w:rsidR="00EC20C3" w:rsidRPr="00D53A02" w:rsidRDefault="00EC20C3" w:rsidP="00F92988">
            <w:pPr>
              <w:spacing w:after="0" w:line="240" w:lineRule="auto"/>
              <w:jc w:val="center"/>
              <w:rPr>
                <w:rFonts w:ascii="Times New Roman" w:hAnsi="Times New Roman"/>
              </w:rPr>
            </w:pPr>
            <w:r w:rsidRPr="00D53A02">
              <w:rPr>
                <w:rFonts w:ascii="Times New Roman" w:hAnsi="Times New Roman"/>
              </w:rPr>
              <w:t>Среднее время восстановления, ч</w:t>
            </w:r>
          </w:p>
        </w:tc>
        <w:tc>
          <w:tcPr>
            <w:tcW w:w="1666" w:type="pct"/>
            <w:vAlign w:val="center"/>
          </w:tcPr>
          <w:p w14:paraId="063C1356" w14:textId="77777777" w:rsidR="00EC20C3" w:rsidRPr="00D53A02" w:rsidRDefault="00EC20C3" w:rsidP="00F92988">
            <w:pPr>
              <w:spacing w:after="0" w:line="240" w:lineRule="auto"/>
              <w:jc w:val="center"/>
              <w:rPr>
                <w:rFonts w:ascii="Times New Roman" w:hAnsi="Times New Roman"/>
              </w:rPr>
            </w:pPr>
            <w:r w:rsidRPr="00D53A02">
              <w:rPr>
                <w:rFonts w:ascii="Times New Roman" w:hAnsi="Times New Roman"/>
              </w:rPr>
              <w:t>Средний недоотпуск тепла на одно прекращение подачи тепловой энергии, Гкал/ед.</w:t>
            </w:r>
          </w:p>
        </w:tc>
      </w:tr>
      <w:tr w:rsidR="00D700B1" w:rsidRPr="00D53A02" w14:paraId="5820E63E" w14:textId="77777777" w:rsidTr="00D700B1">
        <w:tc>
          <w:tcPr>
            <w:tcW w:w="447" w:type="pct"/>
            <w:vAlign w:val="center"/>
          </w:tcPr>
          <w:p w14:paraId="089EBCB7" w14:textId="77777777" w:rsidR="00D700B1" w:rsidRPr="00D53A02" w:rsidRDefault="00D700B1" w:rsidP="00890F5C">
            <w:pPr>
              <w:spacing w:after="0" w:line="240" w:lineRule="auto"/>
              <w:jc w:val="center"/>
              <w:rPr>
                <w:rFonts w:ascii="Times New Roman" w:hAnsi="Times New Roman"/>
              </w:rPr>
            </w:pPr>
            <w:r w:rsidRPr="00D53A02">
              <w:rPr>
                <w:rFonts w:ascii="Times New Roman" w:hAnsi="Times New Roman"/>
              </w:rPr>
              <w:t>2022</w:t>
            </w:r>
          </w:p>
        </w:tc>
        <w:tc>
          <w:tcPr>
            <w:tcW w:w="1636" w:type="pct"/>
            <w:vAlign w:val="center"/>
          </w:tcPr>
          <w:p w14:paraId="4CBA62AA" w14:textId="77777777" w:rsidR="00D700B1" w:rsidRPr="00D53A02" w:rsidRDefault="00D700B1" w:rsidP="00F92988">
            <w:pPr>
              <w:spacing w:after="0" w:line="240" w:lineRule="auto"/>
              <w:jc w:val="center"/>
              <w:rPr>
                <w:rFonts w:ascii="Times New Roman" w:hAnsi="Times New Roman"/>
              </w:rPr>
            </w:pPr>
            <w:r w:rsidRPr="00D53A02">
              <w:rPr>
                <w:rFonts w:ascii="Times New Roman" w:hAnsi="Times New Roman"/>
              </w:rPr>
              <w:t>0</w:t>
            </w:r>
          </w:p>
        </w:tc>
        <w:tc>
          <w:tcPr>
            <w:tcW w:w="1250" w:type="pct"/>
            <w:vAlign w:val="center"/>
          </w:tcPr>
          <w:p w14:paraId="2567F7B7" w14:textId="77777777" w:rsidR="00D700B1" w:rsidRPr="00D53A02" w:rsidRDefault="00D700B1" w:rsidP="00F92988">
            <w:pPr>
              <w:spacing w:after="0" w:line="240" w:lineRule="auto"/>
              <w:jc w:val="center"/>
              <w:rPr>
                <w:rFonts w:ascii="Times New Roman" w:hAnsi="Times New Roman"/>
              </w:rPr>
            </w:pPr>
            <w:r w:rsidRPr="00D53A02">
              <w:rPr>
                <w:rFonts w:ascii="Times New Roman" w:hAnsi="Times New Roman"/>
              </w:rPr>
              <w:t>0</w:t>
            </w:r>
          </w:p>
        </w:tc>
        <w:tc>
          <w:tcPr>
            <w:tcW w:w="1666" w:type="pct"/>
            <w:vAlign w:val="center"/>
          </w:tcPr>
          <w:p w14:paraId="2096E6CC" w14:textId="77777777" w:rsidR="00D700B1" w:rsidRPr="00D53A02" w:rsidRDefault="00D700B1" w:rsidP="00F92988">
            <w:pPr>
              <w:spacing w:after="0" w:line="240" w:lineRule="auto"/>
              <w:jc w:val="center"/>
              <w:rPr>
                <w:rFonts w:ascii="Times New Roman" w:hAnsi="Times New Roman"/>
              </w:rPr>
            </w:pPr>
            <w:r w:rsidRPr="00D53A02">
              <w:rPr>
                <w:rFonts w:ascii="Times New Roman" w:hAnsi="Times New Roman"/>
              </w:rPr>
              <w:t>0</w:t>
            </w:r>
          </w:p>
        </w:tc>
      </w:tr>
      <w:tr w:rsidR="00D700B1" w:rsidRPr="00D53A02" w14:paraId="6244DEC9" w14:textId="77777777" w:rsidTr="00D700B1">
        <w:tc>
          <w:tcPr>
            <w:tcW w:w="447" w:type="pct"/>
            <w:vAlign w:val="center"/>
          </w:tcPr>
          <w:p w14:paraId="012DB2F7" w14:textId="77777777" w:rsidR="00D700B1" w:rsidRPr="00D53A02" w:rsidRDefault="00D700B1" w:rsidP="00890F5C">
            <w:pPr>
              <w:spacing w:after="0" w:line="240" w:lineRule="auto"/>
              <w:jc w:val="center"/>
              <w:rPr>
                <w:rFonts w:ascii="Times New Roman" w:hAnsi="Times New Roman"/>
              </w:rPr>
            </w:pPr>
            <w:r w:rsidRPr="00D53A02">
              <w:rPr>
                <w:rFonts w:ascii="Times New Roman" w:hAnsi="Times New Roman"/>
              </w:rPr>
              <w:t>2023</w:t>
            </w:r>
          </w:p>
        </w:tc>
        <w:tc>
          <w:tcPr>
            <w:tcW w:w="1636" w:type="pct"/>
            <w:vAlign w:val="center"/>
          </w:tcPr>
          <w:p w14:paraId="51376A6C" w14:textId="77777777" w:rsidR="00D700B1" w:rsidRPr="00D53A02" w:rsidRDefault="00D700B1" w:rsidP="00F92988">
            <w:pPr>
              <w:spacing w:after="0" w:line="240" w:lineRule="auto"/>
              <w:jc w:val="center"/>
              <w:rPr>
                <w:rFonts w:ascii="Times New Roman" w:hAnsi="Times New Roman"/>
              </w:rPr>
            </w:pPr>
            <w:r w:rsidRPr="00D53A02">
              <w:rPr>
                <w:rFonts w:ascii="Times New Roman" w:hAnsi="Times New Roman"/>
              </w:rPr>
              <w:t>0</w:t>
            </w:r>
          </w:p>
        </w:tc>
        <w:tc>
          <w:tcPr>
            <w:tcW w:w="1250" w:type="pct"/>
            <w:vAlign w:val="center"/>
          </w:tcPr>
          <w:p w14:paraId="55FA9005" w14:textId="77777777" w:rsidR="00D700B1" w:rsidRPr="00D53A02" w:rsidRDefault="00D700B1" w:rsidP="00F92988">
            <w:pPr>
              <w:spacing w:after="0" w:line="240" w:lineRule="auto"/>
              <w:jc w:val="center"/>
              <w:rPr>
                <w:rFonts w:ascii="Times New Roman" w:hAnsi="Times New Roman"/>
              </w:rPr>
            </w:pPr>
            <w:r w:rsidRPr="00D53A02">
              <w:rPr>
                <w:rFonts w:ascii="Times New Roman" w:hAnsi="Times New Roman"/>
              </w:rPr>
              <w:t>0</w:t>
            </w:r>
          </w:p>
        </w:tc>
        <w:tc>
          <w:tcPr>
            <w:tcW w:w="1666" w:type="pct"/>
            <w:vAlign w:val="center"/>
          </w:tcPr>
          <w:p w14:paraId="0873EC82" w14:textId="77777777" w:rsidR="00D700B1" w:rsidRPr="00D53A02" w:rsidRDefault="00D700B1" w:rsidP="00F92988">
            <w:pPr>
              <w:spacing w:after="0" w:line="240" w:lineRule="auto"/>
              <w:jc w:val="center"/>
              <w:rPr>
                <w:rFonts w:ascii="Times New Roman" w:hAnsi="Times New Roman"/>
              </w:rPr>
            </w:pPr>
            <w:r w:rsidRPr="00D53A02">
              <w:rPr>
                <w:rFonts w:ascii="Times New Roman" w:hAnsi="Times New Roman"/>
              </w:rPr>
              <w:t>0</w:t>
            </w:r>
          </w:p>
        </w:tc>
      </w:tr>
      <w:tr w:rsidR="00D700B1" w:rsidRPr="00D53A02" w14:paraId="3659F69A" w14:textId="77777777" w:rsidTr="00D700B1">
        <w:tc>
          <w:tcPr>
            <w:tcW w:w="447" w:type="pct"/>
            <w:vAlign w:val="center"/>
          </w:tcPr>
          <w:p w14:paraId="0723C1A1" w14:textId="77777777" w:rsidR="00D700B1" w:rsidRPr="00D53A02" w:rsidRDefault="00D700B1" w:rsidP="00890F5C">
            <w:pPr>
              <w:spacing w:after="0" w:line="240" w:lineRule="auto"/>
              <w:jc w:val="center"/>
              <w:rPr>
                <w:rFonts w:ascii="Times New Roman" w:hAnsi="Times New Roman"/>
              </w:rPr>
            </w:pPr>
            <w:r w:rsidRPr="00D53A02">
              <w:rPr>
                <w:rFonts w:ascii="Times New Roman" w:hAnsi="Times New Roman"/>
              </w:rPr>
              <w:t>2024</w:t>
            </w:r>
          </w:p>
        </w:tc>
        <w:tc>
          <w:tcPr>
            <w:tcW w:w="1636" w:type="pct"/>
            <w:vAlign w:val="center"/>
          </w:tcPr>
          <w:p w14:paraId="01C7F397" w14:textId="77777777" w:rsidR="00D700B1" w:rsidRPr="00D53A02" w:rsidRDefault="00D700B1" w:rsidP="00F92988">
            <w:pPr>
              <w:spacing w:after="0" w:line="240" w:lineRule="auto"/>
              <w:jc w:val="center"/>
              <w:rPr>
                <w:rFonts w:ascii="Times New Roman" w:hAnsi="Times New Roman"/>
              </w:rPr>
            </w:pPr>
            <w:r w:rsidRPr="00D53A02">
              <w:rPr>
                <w:rFonts w:ascii="Times New Roman" w:hAnsi="Times New Roman"/>
              </w:rPr>
              <w:t>0</w:t>
            </w:r>
          </w:p>
        </w:tc>
        <w:tc>
          <w:tcPr>
            <w:tcW w:w="1250" w:type="pct"/>
            <w:vAlign w:val="center"/>
          </w:tcPr>
          <w:p w14:paraId="6ED8A0E0" w14:textId="77777777" w:rsidR="00D700B1" w:rsidRPr="00D53A02" w:rsidRDefault="00D700B1" w:rsidP="00F92988">
            <w:pPr>
              <w:spacing w:after="0" w:line="240" w:lineRule="auto"/>
              <w:jc w:val="center"/>
              <w:rPr>
                <w:rFonts w:ascii="Times New Roman" w:hAnsi="Times New Roman"/>
              </w:rPr>
            </w:pPr>
            <w:r w:rsidRPr="00D53A02">
              <w:rPr>
                <w:rFonts w:ascii="Times New Roman" w:hAnsi="Times New Roman"/>
              </w:rPr>
              <w:t>0</w:t>
            </w:r>
          </w:p>
        </w:tc>
        <w:tc>
          <w:tcPr>
            <w:tcW w:w="1666" w:type="pct"/>
            <w:vAlign w:val="center"/>
          </w:tcPr>
          <w:p w14:paraId="07A093FD" w14:textId="77777777" w:rsidR="00D700B1" w:rsidRPr="00D53A02" w:rsidRDefault="00D700B1" w:rsidP="00F92988">
            <w:pPr>
              <w:spacing w:after="0" w:line="240" w:lineRule="auto"/>
              <w:jc w:val="center"/>
              <w:rPr>
                <w:rFonts w:ascii="Times New Roman" w:hAnsi="Times New Roman"/>
              </w:rPr>
            </w:pPr>
            <w:r w:rsidRPr="00D53A02">
              <w:rPr>
                <w:rFonts w:ascii="Times New Roman" w:hAnsi="Times New Roman"/>
              </w:rPr>
              <w:t>0</w:t>
            </w:r>
          </w:p>
        </w:tc>
      </w:tr>
      <w:tr w:rsidR="00D700B1" w:rsidRPr="00D53A02" w14:paraId="5EB4A1DF" w14:textId="77777777" w:rsidTr="00D700B1">
        <w:tc>
          <w:tcPr>
            <w:tcW w:w="447" w:type="pct"/>
            <w:vAlign w:val="center"/>
          </w:tcPr>
          <w:p w14:paraId="3456336F" w14:textId="77777777" w:rsidR="00D700B1" w:rsidRPr="00D53A02" w:rsidRDefault="00D700B1" w:rsidP="00890F5C">
            <w:pPr>
              <w:spacing w:after="0" w:line="240" w:lineRule="auto"/>
              <w:jc w:val="center"/>
              <w:rPr>
                <w:rFonts w:ascii="Times New Roman" w:hAnsi="Times New Roman"/>
              </w:rPr>
            </w:pPr>
            <w:r>
              <w:rPr>
                <w:rFonts w:ascii="Times New Roman" w:hAnsi="Times New Roman"/>
              </w:rPr>
              <w:t>2025</w:t>
            </w:r>
          </w:p>
        </w:tc>
        <w:tc>
          <w:tcPr>
            <w:tcW w:w="1636" w:type="pct"/>
            <w:vAlign w:val="center"/>
          </w:tcPr>
          <w:p w14:paraId="69FFF9B8" w14:textId="77777777" w:rsidR="00D700B1" w:rsidRPr="00D53A02" w:rsidRDefault="00D700B1" w:rsidP="009F7122">
            <w:pPr>
              <w:spacing w:after="0" w:line="240" w:lineRule="auto"/>
              <w:jc w:val="center"/>
              <w:rPr>
                <w:rFonts w:ascii="Times New Roman" w:hAnsi="Times New Roman"/>
              </w:rPr>
            </w:pPr>
            <w:r w:rsidRPr="00D53A02">
              <w:rPr>
                <w:rFonts w:ascii="Times New Roman" w:hAnsi="Times New Roman"/>
              </w:rPr>
              <w:t>0</w:t>
            </w:r>
          </w:p>
        </w:tc>
        <w:tc>
          <w:tcPr>
            <w:tcW w:w="1250" w:type="pct"/>
            <w:vAlign w:val="center"/>
          </w:tcPr>
          <w:p w14:paraId="1C1C043A" w14:textId="77777777" w:rsidR="00D700B1" w:rsidRPr="00D53A02" w:rsidRDefault="00D700B1" w:rsidP="009F7122">
            <w:pPr>
              <w:spacing w:after="0" w:line="240" w:lineRule="auto"/>
              <w:jc w:val="center"/>
              <w:rPr>
                <w:rFonts w:ascii="Times New Roman" w:hAnsi="Times New Roman"/>
              </w:rPr>
            </w:pPr>
            <w:r w:rsidRPr="00D53A02">
              <w:rPr>
                <w:rFonts w:ascii="Times New Roman" w:hAnsi="Times New Roman"/>
              </w:rPr>
              <w:t>0</w:t>
            </w:r>
          </w:p>
        </w:tc>
        <w:tc>
          <w:tcPr>
            <w:tcW w:w="1666" w:type="pct"/>
            <w:vAlign w:val="center"/>
          </w:tcPr>
          <w:p w14:paraId="79DAECA0" w14:textId="77777777" w:rsidR="00D700B1" w:rsidRPr="00D53A02" w:rsidRDefault="00D700B1" w:rsidP="009F7122">
            <w:pPr>
              <w:spacing w:after="0" w:line="240" w:lineRule="auto"/>
              <w:jc w:val="center"/>
              <w:rPr>
                <w:rFonts w:ascii="Times New Roman" w:hAnsi="Times New Roman"/>
              </w:rPr>
            </w:pPr>
            <w:r w:rsidRPr="00D53A02">
              <w:rPr>
                <w:rFonts w:ascii="Times New Roman" w:hAnsi="Times New Roman"/>
              </w:rPr>
              <w:t>0</w:t>
            </w:r>
          </w:p>
        </w:tc>
      </w:tr>
    </w:tbl>
    <w:p w14:paraId="52B2C9A4" w14:textId="77777777" w:rsidR="005974A2" w:rsidRPr="00D53A02" w:rsidRDefault="005974A2" w:rsidP="00F92988">
      <w:pPr>
        <w:pStyle w:val="ac"/>
        <w:tabs>
          <w:tab w:val="left" w:pos="0"/>
        </w:tabs>
        <w:spacing w:line="240" w:lineRule="auto"/>
        <w:ind w:left="0" w:firstLine="709"/>
        <w:jc w:val="right"/>
        <w:rPr>
          <w:rFonts w:ascii="Times New Roman" w:hAnsi="Times New Roman"/>
          <w:szCs w:val="26"/>
        </w:rPr>
      </w:pPr>
    </w:p>
    <w:p w14:paraId="2FEE8C6B" w14:textId="77777777" w:rsidR="00116893" w:rsidRPr="00D53A02" w:rsidRDefault="005974A2" w:rsidP="00F92988">
      <w:pPr>
        <w:pStyle w:val="ac"/>
        <w:tabs>
          <w:tab w:val="left" w:pos="0"/>
        </w:tabs>
        <w:spacing w:line="240" w:lineRule="auto"/>
        <w:ind w:left="0" w:firstLine="709"/>
        <w:jc w:val="right"/>
        <w:rPr>
          <w:rFonts w:ascii="Times New Roman" w:hAnsi="Times New Roman"/>
          <w:sz w:val="24"/>
          <w:szCs w:val="24"/>
        </w:rPr>
      </w:pPr>
      <w:r w:rsidRPr="00D53A02">
        <w:rPr>
          <w:rFonts w:ascii="Times New Roman" w:hAnsi="Times New Roman"/>
          <w:sz w:val="24"/>
          <w:szCs w:val="24"/>
        </w:rPr>
        <w:t>Таблица 8</w:t>
      </w:r>
      <w:r w:rsidR="00116893" w:rsidRPr="00D53A02">
        <w:rPr>
          <w:rFonts w:ascii="Times New Roman" w:hAnsi="Times New Roman"/>
          <w:sz w:val="24"/>
          <w:szCs w:val="24"/>
        </w:rPr>
        <w:t>.3</w:t>
      </w:r>
      <w:r w:rsidR="00C57F8F" w:rsidRPr="00D53A02">
        <w:rPr>
          <w:rFonts w:ascii="Times New Roman" w:hAnsi="Times New Roman"/>
          <w:sz w:val="24"/>
          <w:szCs w:val="24"/>
        </w:rPr>
        <w:t xml:space="preserve">. ГБУ СРЦИ «Красный </w:t>
      </w:r>
      <w:r w:rsidR="001324A5" w:rsidRPr="00D53A02">
        <w:rPr>
          <w:rFonts w:ascii="Times New Roman" w:hAnsi="Times New Roman"/>
          <w:sz w:val="24"/>
          <w:szCs w:val="24"/>
        </w:rPr>
        <w:t>Яр</w:t>
      </w:r>
      <w:r w:rsidR="00C57F8F" w:rsidRPr="00D53A02">
        <w:rPr>
          <w:rFonts w:ascii="Times New Roman" w:hAnsi="Times New Roman"/>
          <w:sz w:val="24"/>
          <w:szCs w:val="24"/>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82"/>
        <w:gridCol w:w="3225"/>
        <w:gridCol w:w="2464"/>
        <w:gridCol w:w="3284"/>
      </w:tblGrid>
      <w:tr w:rsidR="00EC20C3" w:rsidRPr="00D53A02" w14:paraId="6B7C0677" w14:textId="77777777" w:rsidTr="00D700B1">
        <w:tc>
          <w:tcPr>
            <w:tcW w:w="447" w:type="pct"/>
            <w:vAlign w:val="center"/>
          </w:tcPr>
          <w:p w14:paraId="6D8DB7AA" w14:textId="77777777" w:rsidR="00EC20C3" w:rsidRPr="00D53A02" w:rsidRDefault="00EC20C3" w:rsidP="00F92988">
            <w:pPr>
              <w:spacing w:after="0" w:line="240" w:lineRule="auto"/>
              <w:jc w:val="center"/>
              <w:rPr>
                <w:rFonts w:ascii="Times New Roman" w:hAnsi="Times New Roman"/>
              </w:rPr>
            </w:pPr>
            <w:r w:rsidRPr="00D53A02">
              <w:rPr>
                <w:rFonts w:ascii="Times New Roman" w:hAnsi="Times New Roman"/>
              </w:rPr>
              <w:t>Год</w:t>
            </w:r>
          </w:p>
        </w:tc>
        <w:tc>
          <w:tcPr>
            <w:tcW w:w="1636" w:type="pct"/>
            <w:vAlign w:val="center"/>
          </w:tcPr>
          <w:p w14:paraId="70CBE9F1" w14:textId="77777777" w:rsidR="00EC20C3" w:rsidRPr="00D53A02" w:rsidRDefault="00EC20C3" w:rsidP="00F92988">
            <w:pPr>
              <w:spacing w:after="0" w:line="240" w:lineRule="auto"/>
              <w:jc w:val="center"/>
              <w:rPr>
                <w:rFonts w:ascii="Times New Roman" w:hAnsi="Times New Roman"/>
              </w:rPr>
            </w:pPr>
            <w:r w:rsidRPr="00D53A02">
              <w:rPr>
                <w:rFonts w:ascii="Times New Roman" w:hAnsi="Times New Roman"/>
              </w:rPr>
              <w:t>Количество прекращений</w:t>
            </w:r>
          </w:p>
        </w:tc>
        <w:tc>
          <w:tcPr>
            <w:tcW w:w="1250" w:type="pct"/>
            <w:vAlign w:val="center"/>
          </w:tcPr>
          <w:p w14:paraId="59DAC60C" w14:textId="77777777" w:rsidR="00EC20C3" w:rsidRPr="00D53A02" w:rsidRDefault="00EC20C3" w:rsidP="00F92988">
            <w:pPr>
              <w:spacing w:after="0" w:line="240" w:lineRule="auto"/>
              <w:jc w:val="center"/>
              <w:rPr>
                <w:rFonts w:ascii="Times New Roman" w:hAnsi="Times New Roman"/>
              </w:rPr>
            </w:pPr>
            <w:r w:rsidRPr="00D53A02">
              <w:rPr>
                <w:rFonts w:ascii="Times New Roman" w:hAnsi="Times New Roman"/>
              </w:rPr>
              <w:t>Среднее время восстановления, ч</w:t>
            </w:r>
          </w:p>
        </w:tc>
        <w:tc>
          <w:tcPr>
            <w:tcW w:w="1666" w:type="pct"/>
            <w:vAlign w:val="center"/>
          </w:tcPr>
          <w:p w14:paraId="38ECB22C" w14:textId="77777777" w:rsidR="00EC20C3" w:rsidRPr="00D53A02" w:rsidRDefault="00EC20C3" w:rsidP="00F92988">
            <w:pPr>
              <w:spacing w:after="0" w:line="240" w:lineRule="auto"/>
              <w:jc w:val="center"/>
              <w:rPr>
                <w:rFonts w:ascii="Times New Roman" w:hAnsi="Times New Roman"/>
              </w:rPr>
            </w:pPr>
            <w:r w:rsidRPr="00D53A02">
              <w:rPr>
                <w:rFonts w:ascii="Times New Roman" w:hAnsi="Times New Roman"/>
              </w:rPr>
              <w:t>Средний недоотпуск тепла на одно прекращение подачи тепловой энергии, Гкал/ед.</w:t>
            </w:r>
          </w:p>
        </w:tc>
      </w:tr>
      <w:tr w:rsidR="00D700B1" w:rsidRPr="00D53A02" w14:paraId="0F6ECC6E" w14:textId="77777777" w:rsidTr="00D700B1">
        <w:tc>
          <w:tcPr>
            <w:tcW w:w="447" w:type="pct"/>
            <w:vAlign w:val="center"/>
          </w:tcPr>
          <w:p w14:paraId="1AB31B34" w14:textId="77777777" w:rsidR="00D700B1" w:rsidRPr="00D53A02" w:rsidRDefault="00D700B1" w:rsidP="00890F5C">
            <w:pPr>
              <w:spacing w:after="0" w:line="240" w:lineRule="auto"/>
              <w:jc w:val="center"/>
              <w:rPr>
                <w:rFonts w:ascii="Times New Roman" w:hAnsi="Times New Roman"/>
              </w:rPr>
            </w:pPr>
            <w:r w:rsidRPr="00D53A02">
              <w:rPr>
                <w:rFonts w:ascii="Times New Roman" w:hAnsi="Times New Roman"/>
              </w:rPr>
              <w:t>2022</w:t>
            </w:r>
          </w:p>
        </w:tc>
        <w:tc>
          <w:tcPr>
            <w:tcW w:w="1636" w:type="pct"/>
            <w:vAlign w:val="center"/>
          </w:tcPr>
          <w:p w14:paraId="64275289" w14:textId="77777777" w:rsidR="00D700B1" w:rsidRPr="00D53A02" w:rsidRDefault="00D700B1" w:rsidP="00F92988">
            <w:pPr>
              <w:spacing w:after="0" w:line="240" w:lineRule="auto"/>
              <w:jc w:val="center"/>
              <w:rPr>
                <w:rFonts w:ascii="Times New Roman" w:hAnsi="Times New Roman"/>
              </w:rPr>
            </w:pPr>
            <w:r w:rsidRPr="00D53A02">
              <w:rPr>
                <w:rFonts w:ascii="Times New Roman" w:hAnsi="Times New Roman"/>
              </w:rPr>
              <w:t>0</w:t>
            </w:r>
          </w:p>
        </w:tc>
        <w:tc>
          <w:tcPr>
            <w:tcW w:w="1250" w:type="pct"/>
            <w:vAlign w:val="center"/>
          </w:tcPr>
          <w:p w14:paraId="539637E5" w14:textId="77777777" w:rsidR="00D700B1" w:rsidRPr="00D53A02" w:rsidRDefault="00D700B1" w:rsidP="00F92988">
            <w:pPr>
              <w:spacing w:after="0" w:line="240" w:lineRule="auto"/>
              <w:jc w:val="center"/>
              <w:rPr>
                <w:rFonts w:ascii="Times New Roman" w:hAnsi="Times New Roman"/>
              </w:rPr>
            </w:pPr>
            <w:r w:rsidRPr="00D53A02">
              <w:rPr>
                <w:rFonts w:ascii="Times New Roman" w:hAnsi="Times New Roman"/>
              </w:rPr>
              <w:t>0</w:t>
            </w:r>
          </w:p>
        </w:tc>
        <w:tc>
          <w:tcPr>
            <w:tcW w:w="1666" w:type="pct"/>
            <w:vAlign w:val="center"/>
          </w:tcPr>
          <w:p w14:paraId="44EB3C22" w14:textId="77777777" w:rsidR="00D700B1" w:rsidRPr="00D53A02" w:rsidRDefault="00D700B1" w:rsidP="00F92988">
            <w:pPr>
              <w:spacing w:after="0" w:line="240" w:lineRule="auto"/>
              <w:jc w:val="center"/>
              <w:rPr>
                <w:rFonts w:ascii="Times New Roman" w:hAnsi="Times New Roman"/>
              </w:rPr>
            </w:pPr>
            <w:r w:rsidRPr="00D53A02">
              <w:rPr>
                <w:rFonts w:ascii="Times New Roman" w:hAnsi="Times New Roman"/>
              </w:rPr>
              <w:t>0</w:t>
            </w:r>
          </w:p>
        </w:tc>
      </w:tr>
      <w:tr w:rsidR="00D700B1" w:rsidRPr="00D53A02" w14:paraId="6CC1AC97" w14:textId="77777777" w:rsidTr="00D700B1">
        <w:tc>
          <w:tcPr>
            <w:tcW w:w="447" w:type="pct"/>
            <w:vAlign w:val="center"/>
          </w:tcPr>
          <w:p w14:paraId="28A556E7" w14:textId="77777777" w:rsidR="00D700B1" w:rsidRPr="00D53A02" w:rsidRDefault="00D700B1" w:rsidP="00890F5C">
            <w:pPr>
              <w:spacing w:after="0" w:line="240" w:lineRule="auto"/>
              <w:jc w:val="center"/>
              <w:rPr>
                <w:rFonts w:ascii="Times New Roman" w:hAnsi="Times New Roman"/>
              </w:rPr>
            </w:pPr>
            <w:r w:rsidRPr="00D53A02">
              <w:rPr>
                <w:rFonts w:ascii="Times New Roman" w:hAnsi="Times New Roman"/>
              </w:rPr>
              <w:t>2023</w:t>
            </w:r>
          </w:p>
        </w:tc>
        <w:tc>
          <w:tcPr>
            <w:tcW w:w="1636" w:type="pct"/>
            <w:vAlign w:val="center"/>
          </w:tcPr>
          <w:p w14:paraId="6A03A592" w14:textId="77777777" w:rsidR="00D700B1" w:rsidRPr="00D53A02" w:rsidRDefault="00D700B1" w:rsidP="00F92988">
            <w:pPr>
              <w:spacing w:after="0" w:line="240" w:lineRule="auto"/>
              <w:jc w:val="center"/>
              <w:rPr>
                <w:rFonts w:ascii="Times New Roman" w:hAnsi="Times New Roman"/>
              </w:rPr>
            </w:pPr>
            <w:r w:rsidRPr="00D53A02">
              <w:rPr>
                <w:rFonts w:ascii="Times New Roman" w:hAnsi="Times New Roman"/>
              </w:rPr>
              <w:t>0</w:t>
            </w:r>
          </w:p>
        </w:tc>
        <w:tc>
          <w:tcPr>
            <w:tcW w:w="1250" w:type="pct"/>
            <w:vAlign w:val="center"/>
          </w:tcPr>
          <w:p w14:paraId="28F3C116" w14:textId="77777777" w:rsidR="00D700B1" w:rsidRPr="00D53A02" w:rsidRDefault="00D700B1" w:rsidP="00F92988">
            <w:pPr>
              <w:spacing w:after="0" w:line="240" w:lineRule="auto"/>
              <w:jc w:val="center"/>
              <w:rPr>
                <w:rFonts w:ascii="Times New Roman" w:hAnsi="Times New Roman"/>
              </w:rPr>
            </w:pPr>
            <w:r w:rsidRPr="00D53A02">
              <w:rPr>
                <w:rFonts w:ascii="Times New Roman" w:hAnsi="Times New Roman"/>
              </w:rPr>
              <w:t>0</w:t>
            </w:r>
          </w:p>
        </w:tc>
        <w:tc>
          <w:tcPr>
            <w:tcW w:w="1666" w:type="pct"/>
            <w:vAlign w:val="center"/>
          </w:tcPr>
          <w:p w14:paraId="2A4323D0" w14:textId="77777777" w:rsidR="00D700B1" w:rsidRPr="00D53A02" w:rsidRDefault="00D700B1" w:rsidP="00F92988">
            <w:pPr>
              <w:spacing w:after="0" w:line="240" w:lineRule="auto"/>
              <w:jc w:val="center"/>
              <w:rPr>
                <w:rFonts w:ascii="Times New Roman" w:hAnsi="Times New Roman"/>
              </w:rPr>
            </w:pPr>
            <w:r w:rsidRPr="00D53A02">
              <w:rPr>
                <w:rFonts w:ascii="Times New Roman" w:hAnsi="Times New Roman"/>
              </w:rPr>
              <w:t>0</w:t>
            </w:r>
          </w:p>
        </w:tc>
      </w:tr>
      <w:tr w:rsidR="00D700B1" w:rsidRPr="00D53A02" w14:paraId="5F1DEF0B" w14:textId="77777777" w:rsidTr="00D700B1">
        <w:tc>
          <w:tcPr>
            <w:tcW w:w="447" w:type="pct"/>
            <w:vAlign w:val="center"/>
          </w:tcPr>
          <w:p w14:paraId="5D070860" w14:textId="77777777" w:rsidR="00D700B1" w:rsidRPr="00D53A02" w:rsidRDefault="00D700B1" w:rsidP="00890F5C">
            <w:pPr>
              <w:spacing w:after="0" w:line="240" w:lineRule="auto"/>
              <w:jc w:val="center"/>
              <w:rPr>
                <w:rFonts w:ascii="Times New Roman" w:hAnsi="Times New Roman"/>
              </w:rPr>
            </w:pPr>
            <w:r w:rsidRPr="00D53A02">
              <w:rPr>
                <w:rFonts w:ascii="Times New Roman" w:hAnsi="Times New Roman"/>
              </w:rPr>
              <w:t>2024</w:t>
            </w:r>
          </w:p>
        </w:tc>
        <w:tc>
          <w:tcPr>
            <w:tcW w:w="1636" w:type="pct"/>
            <w:vAlign w:val="center"/>
          </w:tcPr>
          <w:p w14:paraId="71D93DE3" w14:textId="77777777" w:rsidR="00D700B1" w:rsidRPr="00D53A02" w:rsidRDefault="00D700B1" w:rsidP="00F92988">
            <w:pPr>
              <w:spacing w:after="0" w:line="240" w:lineRule="auto"/>
              <w:jc w:val="center"/>
              <w:rPr>
                <w:rFonts w:ascii="Times New Roman" w:hAnsi="Times New Roman"/>
              </w:rPr>
            </w:pPr>
            <w:r w:rsidRPr="00D53A02">
              <w:rPr>
                <w:rFonts w:ascii="Times New Roman" w:hAnsi="Times New Roman"/>
              </w:rPr>
              <w:t>0</w:t>
            </w:r>
          </w:p>
        </w:tc>
        <w:tc>
          <w:tcPr>
            <w:tcW w:w="1250" w:type="pct"/>
            <w:vAlign w:val="center"/>
          </w:tcPr>
          <w:p w14:paraId="362826B3" w14:textId="77777777" w:rsidR="00D700B1" w:rsidRPr="00D53A02" w:rsidRDefault="00D700B1" w:rsidP="00F92988">
            <w:pPr>
              <w:spacing w:after="0" w:line="240" w:lineRule="auto"/>
              <w:jc w:val="center"/>
              <w:rPr>
                <w:rFonts w:ascii="Times New Roman" w:hAnsi="Times New Roman"/>
              </w:rPr>
            </w:pPr>
            <w:r w:rsidRPr="00D53A02">
              <w:rPr>
                <w:rFonts w:ascii="Times New Roman" w:hAnsi="Times New Roman"/>
              </w:rPr>
              <w:t>0</w:t>
            </w:r>
          </w:p>
        </w:tc>
        <w:tc>
          <w:tcPr>
            <w:tcW w:w="1666" w:type="pct"/>
            <w:vAlign w:val="center"/>
          </w:tcPr>
          <w:p w14:paraId="3D6176F8" w14:textId="77777777" w:rsidR="00D700B1" w:rsidRPr="00D53A02" w:rsidRDefault="00D700B1" w:rsidP="00F92988">
            <w:pPr>
              <w:spacing w:after="0" w:line="240" w:lineRule="auto"/>
              <w:jc w:val="center"/>
              <w:rPr>
                <w:rFonts w:ascii="Times New Roman" w:hAnsi="Times New Roman"/>
              </w:rPr>
            </w:pPr>
            <w:r w:rsidRPr="00D53A02">
              <w:rPr>
                <w:rFonts w:ascii="Times New Roman" w:hAnsi="Times New Roman"/>
              </w:rPr>
              <w:t>0</w:t>
            </w:r>
          </w:p>
        </w:tc>
      </w:tr>
      <w:tr w:rsidR="00D700B1" w:rsidRPr="00D53A02" w14:paraId="1B4B5FE5" w14:textId="77777777" w:rsidTr="00D700B1">
        <w:tc>
          <w:tcPr>
            <w:tcW w:w="447" w:type="pct"/>
            <w:vAlign w:val="center"/>
          </w:tcPr>
          <w:p w14:paraId="1A6868DE" w14:textId="77777777" w:rsidR="00D700B1" w:rsidRPr="00D53A02" w:rsidRDefault="00D700B1" w:rsidP="00890F5C">
            <w:pPr>
              <w:spacing w:after="0" w:line="240" w:lineRule="auto"/>
              <w:jc w:val="center"/>
              <w:rPr>
                <w:rFonts w:ascii="Times New Roman" w:hAnsi="Times New Roman"/>
              </w:rPr>
            </w:pPr>
            <w:r>
              <w:rPr>
                <w:rFonts w:ascii="Times New Roman" w:hAnsi="Times New Roman"/>
              </w:rPr>
              <w:t>2025</w:t>
            </w:r>
          </w:p>
        </w:tc>
        <w:tc>
          <w:tcPr>
            <w:tcW w:w="1636" w:type="pct"/>
            <w:vAlign w:val="center"/>
          </w:tcPr>
          <w:p w14:paraId="328BC765" w14:textId="77777777" w:rsidR="00D700B1" w:rsidRPr="00D53A02" w:rsidRDefault="00D700B1" w:rsidP="009F7122">
            <w:pPr>
              <w:spacing w:after="0" w:line="240" w:lineRule="auto"/>
              <w:jc w:val="center"/>
              <w:rPr>
                <w:rFonts w:ascii="Times New Roman" w:hAnsi="Times New Roman"/>
              </w:rPr>
            </w:pPr>
            <w:r w:rsidRPr="00D53A02">
              <w:rPr>
                <w:rFonts w:ascii="Times New Roman" w:hAnsi="Times New Roman"/>
              </w:rPr>
              <w:t>0</w:t>
            </w:r>
          </w:p>
        </w:tc>
        <w:tc>
          <w:tcPr>
            <w:tcW w:w="1250" w:type="pct"/>
            <w:vAlign w:val="center"/>
          </w:tcPr>
          <w:p w14:paraId="376D30C1" w14:textId="77777777" w:rsidR="00D700B1" w:rsidRPr="00D53A02" w:rsidRDefault="00D700B1" w:rsidP="009F7122">
            <w:pPr>
              <w:spacing w:after="0" w:line="240" w:lineRule="auto"/>
              <w:jc w:val="center"/>
              <w:rPr>
                <w:rFonts w:ascii="Times New Roman" w:hAnsi="Times New Roman"/>
              </w:rPr>
            </w:pPr>
            <w:r w:rsidRPr="00D53A02">
              <w:rPr>
                <w:rFonts w:ascii="Times New Roman" w:hAnsi="Times New Roman"/>
              </w:rPr>
              <w:t>0</w:t>
            </w:r>
          </w:p>
        </w:tc>
        <w:tc>
          <w:tcPr>
            <w:tcW w:w="1666" w:type="pct"/>
            <w:vAlign w:val="center"/>
          </w:tcPr>
          <w:p w14:paraId="72F42564" w14:textId="77777777" w:rsidR="00D700B1" w:rsidRPr="00D53A02" w:rsidRDefault="00D700B1" w:rsidP="009F7122">
            <w:pPr>
              <w:spacing w:after="0" w:line="240" w:lineRule="auto"/>
              <w:jc w:val="center"/>
              <w:rPr>
                <w:rFonts w:ascii="Times New Roman" w:hAnsi="Times New Roman"/>
              </w:rPr>
            </w:pPr>
            <w:r w:rsidRPr="00D53A02">
              <w:rPr>
                <w:rFonts w:ascii="Times New Roman" w:hAnsi="Times New Roman"/>
              </w:rPr>
              <w:t>0</w:t>
            </w:r>
          </w:p>
        </w:tc>
      </w:tr>
    </w:tbl>
    <w:p w14:paraId="35AAA3B1" w14:textId="77777777" w:rsidR="00C57F8F" w:rsidRPr="00D53A02" w:rsidRDefault="00C57F8F" w:rsidP="00F92988">
      <w:pPr>
        <w:pStyle w:val="ac"/>
        <w:tabs>
          <w:tab w:val="left" w:pos="0"/>
        </w:tabs>
        <w:spacing w:line="240" w:lineRule="auto"/>
        <w:ind w:left="0" w:firstLine="709"/>
        <w:jc w:val="center"/>
        <w:rPr>
          <w:rFonts w:ascii="Times New Roman" w:hAnsi="Times New Roman"/>
          <w:b/>
          <w:szCs w:val="26"/>
        </w:rPr>
      </w:pPr>
    </w:p>
    <w:p w14:paraId="6E568C6C" w14:textId="77777777" w:rsidR="00C57F8F" w:rsidRPr="00D53A02" w:rsidRDefault="00FE26A2" w:rsidP="00F92988">
      <w:pPr>
        <w:tabs>
          <w:tab w:val="left" w:pos="0"/>
        </w:tabs>
        <w:spacing w:after="0" w:line="240" w:lineRule="auto"/>
        <w:ind w:firstLine="709"/>
        <w:contextualSpacing/>
        <w:jc w:val="both"/>
        <w:rPr>
          <w:rFonts w:ascii="Times New Roman" w:hAnsi="Times New Roman"/>
          <w:sz w:val="24"/>
          <w:szCs w:val="24"/>
        </w:rPr>
      </w:pPr>
      <w:r w:rsidRPr="00D53A02">
        <w:rPr>
          <w:rFonts w:ascii="Times New Roman" w:hAnsi="Times New Roman"/>
          <w:sz w:val="24"/>
          <w:szCs w:val="24"/>
        </w:rPr>
        <w:t xml:space="preserve">Доля котельных, оборудованных устройствами водоподготовки от общего количества котельных </w:t>
      </w:r>
      <w:r w:rsidR="00D77AF3" w:rsidRPr="00D53A02">
        <w:rPr>
          <w:rFonts w:ascii="Times New Roman" w:hAnsi="Times New Roman"/>
          <w:sz w:val="24"/>
          <w:szCs w:val="24"/>
        </w:rPr>
        <w:t xml:space="preserve">составляет </w:t>
      </w:r>
      <w:r w:rsidR="00027D16" w:rsidRPr="00D53A02">
        <w:rPr>
          <w:rFonts w:ascii="Times New Roman" w:hAnsi="Times New Roman"/>
          <w:sz w:val="24"/>
          <w:szCs w:val="24"/>
        </w:rPr>
        <w:t>11,11</w:t>
      </w:r>
      <w:r w:rsidR="002F143A" w:rsidRPr="00D53A02">
        <w:rPr>
          <w:rFonts w:ascii="Times New Roman" w:hAnsi="Times New Roman"/>
          <w:sz w:val="24"/>
          <w:szCs w:val="24"/>
        </w:rPr>
        <w:t xml:space="preserve"> </w:t>
      </w:r>
      <w:r w:rsidR="00C57F8F" w:rsidRPr="00D53A02">
        <w:rPr>
          <w:rFonts w:ascii="Times New Roman" w:hAnsi="Times New Roman"/>
          <w:sz w:val="24"/>
          <w:szCs w:val="24"/>
        </w:rPr>
        <w:t>%.</w:t>
      </w:r>
    </w:p>
    <w:p w14:paraId="0956043F" w14:textId="4D6C37B8" w:rsidR="00C57F8F" w:rsidRPr="00D53A02" w:rsidRDefault="00FE26A2" w:rsidP="00F92988">
      <w:pPr>
        <w:tabs>
          <w:tab w:val="left" w:pos="0"/>
        </w:tabs>
        <w:spacing w:after="0" w:line="240" w:lineRule="auto"/>
        <w:ind w:firstLine="709"/>
        <w:contextualSpacing/>
        <w:jc w:val="both"/>
        <w:rPr>
          <w:rFonts w:ascii="Times New Roman" w:hAnsi="Times New Roman"/>
          <w:sz w:val="24"/>
          <w:szCs w:val="24"/>
        </w:rPr>
      </w:pPr>
      <w:r w:rsidRPr="00D53A02">
        <w:rPr>
          <w:rFonts w:ascii="Times New Roman" w:hAnsi="Times New Roman"/>
          <w:sz w:val="24"/>
          <w:szCs w:val="24"/>
        </w:rPr>
        <w:t>Доля автоматизированных котельных без обслуживающего персонала от общего колич</w:t>
      </w:r>
      <w:r w:rsidR="00C57F8F" w:rsidRPr="00D53A02">
        <w:rPr>
          <w:rFonts w:ascii="Times New Roman" w:hAnsi="Times New Roman"/>
          <w:sz w:val="24"/>
          <w:szCs w:val="24"/>
        </w:rPr>
        <w:t xml:space="preserve">ества котельных составляет </w:t>
      </w:r>
      <w:r w:rsidR="004C625A" w:rsidRPr="00D53A02">
        <w:rPr>
          <w:rFonts w:ascii="Times New Roman" w:hAnsi="Times New Roman"/>
          <w:sz w:val="24"/>
          <w:szCs w:val="24"/>
        </w:rPr>
        <w:t>2</w:t>
      </w:r>
      <w:r w:rsidR="00107888">
        <w:rPr>
          <w:rFonts w:ascii="Times New Roman" w:hAnsi="Times New Roman"/>
          <w:sz w:val="24"/>
          <w:szCs w:val="24"/>
        </w:rPr>
        <w:t>4</w:t>
      </w:r>
      <w:r w:rsidR="006F1944" w:rsidRPr="00D53A02">
        <w:rPr>
          <w:rFonts w:ascii="Times New Roman" w:hAnsi="Times New Roman"/>
          <w:sz w:val="24"/>
          <w:szCs w:val="24"/>
        </w:rPr>
        <w:t>,</w:t>
      </w:r>
      <w:r w:rsidR="00107888">
        <w:rPr>
          <w:rFonts w:ascii="Times New Roman" w:hAnsi="Times New Roman"/>
          <w:sz w:val="24"/>
          <w:szCs w:val="24"/>
        </w:rPr>
        <w:t>44</w:t>
      </w:r>
      <w:r w:rsidR="00C57F8F" w:rsidRPr="00D53A02">
        <w:rPr>
          <w:rFonts w:ascii="Times New Roman" w:hAnsi="Times New Roman"/>
          <w:sz w:val="24"/>
          <w:szCs w:val="24"/>
        </w:rPr>
        <w:t xml:space="preserve"> %.</w:t>
      </w:r>
    </w:p>
    <w:p w14:paraId="43EDA5DA" w14:textId="28C56DA8" w:rsidR="00C57F8F" w:rsidRPr="00D53A02" w:rsidRDefault="00FE26A2" w:rsidP="00F92988">
      <w:pPr>
        <w:tabs>
          <w:tab w:val="left" w:pos="0"/>
        </w:tabs>
        <w:spacing w:after="0" w:line="240" w:lineRule="auto"/>
        <w:ind w:firstLine="709"/>
        <w:contextualSpacing/>
        <w:jc w:val="both"/>
        <w:rPr>
          <w:rFonts w:ascii="Times New Roman" w:hAnsi="Times New Roman"/>
          <w:sz w:val="24"/>
          <w:szCs w:val="24"/>
        </w:rPr>
      </w:pPr>
      <w:r w:rsidRPr="00D53A02">
        <w:rPr>
          <w:rFonts w:ascii="Times New Roman" w:hAnsi="Times New Roman"/>
          <w:sz w:val="24"/>
          <w:szCs w:val="24"/>
        </w:rPr>
        <w:t>Доля автоматизированных котельны</w:t>
      </w:r>
      <w:r w:rsidR="00FC2D6D" w:rsidRPr="00D53A02">
        <w:rPr>
          <w:rFonts w:ascii="Times New Roman" w:hAnsi="Times New Roman"/>
          <w:sz w:val="24"/>
          <w:szCs w:val="24"/>
        </w:rPr>
        <w:t xml:space="preserve">х без обслуживающего персонала </w:t>
      </w:r>
      <w:r w:rsidR="00BE6802" w:rsidRPr="00D53A02">
        <w:rPr>
          <w:rFonts w:ascii="Times New Roman" w:hAnsi="Times New Roman"/>
          <w:sz w:val="24"/>
          <w:szCs w:val="24"/>
        </w:rPr>
        <w:t xml:space="preserve">с установленной тепловой </w:t>
      </w:r>
      <w:r w:rsidRPr="00D53A02">
        <w:rPr>
          <w:rFonts w:ascii="Times New Roman" w:hAnsi="Times New Roman"/>
          <w:sz w:val="24"/>
          <w:szCs w:val="24"/>
        </w:rPr>
        <w:t>мощнос</w:t>
      </w:r>
      <w:r w:rsidR="00931192" w:rsidRPr="00D53A02">
        <w:rPr>
          <w:rFonts w:ascii="Times New Roman" w:hAnsi="Times New Roman"/>
          <w:sz w:val="24"/>
          <w:szCs w:val="24"/>
        </w:rPr>
        <w:t>тью меньше или равной 10 Гкал/ч</w:t>
      </w:r>
      <w:r w:rsidRPr="00D53A02">
        <w:rPr>
          <w:rFonts w:ascii="Times New Roman" w:hAnsi="Times New Roman"/>
          <w:sz w:val="24"/>
          <w:szCs w:val="24"/>
        </w:rPr>
        <w:t xml:space="preserve"> от общего количества котельных составляет </w:t>
      </w:r>
      <w:r w:rsidR="004C625A" w:rsidRPr="00D53A02">
        <w:rPr>
          <w:rFonts w:ascii="Times New Roman" w:hAnsi="Times New Roman"/>
          <w:sz w:val="24"/>
          <w:szCs w:val="24"/>
        </w:rPr>
        <w:t>2</w:t>
      </w:r>
      <w:r w:rsidR="00107888">
        <w:rPr>
          <w:rFonts w:ascii="Times New Roman" w:hAnsi="Times New Roman"/>
          <w:sz w:val="24"/>
          <w:szCs w:val="24"/>
        </w:rPr>
        <w:t>4</w:t>
      </w:r>
      <w:r w:rsidR="004C625A" w:rsidRPr="00D53A02">
        <w:rPr>
          <w:rFonts w:ascii="Times New Roman" w:hAnsi="Times New Roman"/>
          <w:sz w:val="24"/>
          <w:szCs w:val="24"/>
        </w:rPr>
        <w:t>,</w:t>
      </w:r>
      <w:r w:rsidR="00107888">
        <w:rPr>
          <w:rFonts w:ascii="Times New Roman" w:hAnsi="Times New Roman"/>
          <w:sz w:val="24"/>
          <w:szCs w:val="24"/>
        </w:rPr>
        <w:t>44</w:t>
      </w:r>
      <w:r w:rsidRPr="00D53A02">
        <w:rPr>
          <w:rFonts w:ascii="Times New Roman" w:hAnsi="Times New Roman"/>
          <w:sz w:val="24"/>
          <w:szCs w:val="24"/>
        </w:rPr>
        <w:t xml:space="preserve"> %.</w:t>
      </w:r>
    </w:p>
    <w:p w14:paraId="0F00622F" w14:textId="77777777" w:rsidR="00493CE4" w:rsidRPr="00D53A02" w:rsidRDefault="00C57F8F" w:rsidP="00F92988">
      <w:pPr>
        <w:tabs>
          <w:tab w:val="left" w:pos="0"/>
        </w:tabs>
        <w:spacing w:after="0" w:line="240" w:lineRule="auto"/>
        <w:ind w:firstLine="709"/>
        <w:contextualSpacing/>
        <w:jc w:val="both"/>
        <w:rPr>
          <w:rFonts w:ascii="Times New Roman" w:hAnsi="Times New Roman"/>
          <w:sz w:val="24"/>
          <w:szCs w:val="24"/>
        </w:rPr>
      </w:pPr>
      <w:r w:rsidRPr="00D53A02">
        <w:rPr>
          <w:rFonts w:ascii="Times New Roman" w:hAnsi="Times New Roman"/>
          <w:sz w:val="24"/>
          <w:szCs w:val="24"/>
        </w:rPr>
        <w:t>П</w:t>
      </w:r>
      <w:r w:rsidR="005A2313" w:rsidRPr="00D53A02">
        <w:rPr>
          <w:rFonts w:ascii="Times New Roman" w:hAnsi="Times New Roman"/>
          <w:sz w:val="24"/>
          <w:szCs w:val="24"/>
        </w:rPr>
        <w:t>редписания, запрещающих дальнейшую эксплуатацию оборудования котельных</w:t>
      </w:r>
      <w:r w:rsidR="004C625A" w:rsidRPr="00D53A02">
        <w:rPr>
          <w:rFonts w:ascii="Times New Roman" w:hAnsi="Times New Roman"/>
          <w:sz w:val="24"/>
          <w:szCs w:val="24"/>
        </w:rPr>
        <w:t>,</w:t>
      </w:r>
      <w:r w:rsidR="005A2313" w:rsidRPr="00D53A02">
        <w:rPr>
          <w:rFonts w:ascii="Times New Roman" w:hAnsi="Times New Roman"/>
          <w:sz w:val="24"/>
          <w:szCs w:val="24"/>
        </w:rPr>
        <w:t xml:space="preserve"> контрольно-надзорными органами не выдавались.</w:t>
      </w:r>
    </w:p>
    <w:p w14:paraId="1CC34B37" w14:textId="5E8A6176" w:rsidR="00BA1D4E" w:rsidRDefault="00BA1D4E">
      <w:pPr>
        <w:rPr>
          <w:rFonts w:ascii="Times New Roman" w:hAnsi="Times New Roman"/>
          <w:sz w:val="24"/>
          <w:szCs w:val="24"/>
        </w:rPr>
      </w:pPr>
      <w:r>
        <w:rPr>
          <w:rFonts w:ascii="Times New Roman" w:hAnsi="Times New Roman"/>
          <w:sz w:val="24"/>
          <w:szCs w:val="24"/>
        </w:rPr>
        <w:br w:type="page"/>
      </w:r>
    </w:p>
    <w:p w14:paraId="0B2941EB" w14:textId="77777777" w:rsidR="005A2313" w:rsidRPr="00D53A02" w:rsidRDefault="00531FA5" w:rsidP="00F92988">
      <w:pPr>
        <w:tabs>
          <w:tab w:val="left" w:pos="0"/>
        </w:tabs>
        <w:spacing w:line="240" w:lineRule="auto"/>
        <w:jc w:val="center"/>
        <w:rPr>
          <w:rFonts w:ascii="Times New Roman" w:hAnsi="Times New Roman"/>
          <w:b/>
          <w:sz w:val="24"/>
          <w:szCs w:val="24"/>
        </w:rPr>
      </w:pPr>
      <w:r w:rsidRPr="00D53A02">
        <w:rPr>
          <w:rFonts w:ascii="Times New Roman" w:hAnsi="Times New Roman"/>
          <w:b/>
          <w:sz w:val="24"/>
          <w:szCs w:val="24"/>
        </w:rPr>
        <w:lastRenderedPageBreak/>
        <w:t>1.7</w:t>
      </w:r>
      <w:r w:rsidR="00BA1172" w:rsidRPr="00D53A02">
        <w:rPr>
          <w:rFonts w:ascii="Times New Roman" w:hAnsi="Times New Roman"/>
          <w:b/>
          <w:sz w:val="24"/>
          <w:szCs w:val="24"/>
        </w:rPr>
        <w:t xml:space="preserve">. </w:t>
      </w:r>
      <w:r w:rsidR="005A2313" w:rsidRPr="00D53A02">
        <w:rPr>
          <w:rFonts w:ascii="Times New Roman" w:hAnsi="Times New Roman"/>
          <w:b/>
          <w:sz w:val="24"/>
          <w:szCs w:val="24"/>
        </w:rPr>
        <w:t>Установленный топливный режим к</w:t>
      </w:r>
      <w:r w:rsidR="00F05420" w:rsidRPr="00D53A02">
        <w:rPr>
          <w:rFonts w:ascii="Times New Roman" w:hAnsi="Times New Roman"/>
          <w:b/>
          <w:sz w:val="24"/>
          <w:szCs w:val="24"/>
        </w:rPr>
        <w:t>отельных</w:t>
      </w:r>
      <w:r w:rsidR="005A2313" w:rsidRPr="00D53A02">
        <w:rPr>
          <w:rFonts w:ascii="Times New Roman" w:hAnsi="Times New Roman"/>
          <w:b/>
          <w:sz w:val="24"/>
          <w:szCs w:val="24"/>
        </w:rPr>
        <w:t>.</w:t>
      </w:r>
    </w:p>
    <w:p w14:paraId="48D28C0B" w14:textId="77777777" w:rsidR="005A2313" w:rsidRPr="00D53A02" w:rsidRDefault="005A2313" w:rsidP="00F92988">
      <w:pPr>
        <w:pStyle w:val="ac"/>
        <w:tabs>
          <w:tab w:val="left" w:pos="0"/>
        </w:tabs>
        <w:spacing w:line="240" w:lineRule="auto"/>
        <w:ind w:left="0" w:firstLine="709"/>
        <w:jc w:val="both"/>
        <w:rPr>
          <w:rFonts w:ascii="Times New Roman" w:hAnsi="Times New Roman"/>
          <w:sz w:val="24"/>
          <w:szCs w:val="24"/>
        </w:rPr>
      </w:pPr>
      <w:r w:rsidRPr="00D53A02">
        <w:rPr>
          <w:rFonts w:ascii="Times New Roman" w:hAnsi="Times New Roman"/>
          <w:sz w:val="24"/>
          <w:szCs w:val="24"/>
        </w:rPr>
        <w:t>Проектный и установленный топливный режим котельных в зоне деятельн</w:t>
      </w:r>
      <w:r w:rsidR="001C7940" w:rsidRPr="00D53A02">
        <w:rPr>
          <w:rFonts w:ascii="Times New Roman" w:hAnsi="Times New Roman"/>
          <w:sz w:val="24"/>
          <w:szCs w:val="24"/>
        </w:rPr>
        <w:t>ости</w:t>
      </w:r>
      <w:r w:rsidR="00850AC1" w:rsidRPr="00D53A02">
        <w:rPr>
          <w:rFonts w:ascii="Times New Roman" w:hAnsi="Times New Roman"/>
          <w:sz w:val="24"/>
          <w:szCs w:val="24"/>
        </w:rPr>
        <w:t xml:space="preserve"> </w:t>
      </w:r>
      <w:r w:rsidR="00116893" w:rsidRPr="00D53A02">
        <w:rPr>
          <w:rFonts w:ascii="Times New Roman" w:hAnsi="Times New Roman"/>
          <w:sz w:val="24"/>
          <w:szCs w:val="24"/>
        </w:rPr>
        <w:t xml:space="preserve">теплоснабжающих организаций </w:t>
      </w:r>
      <w:r w:rsidR="00BF6A36" w:rsidRPr="00D53A02">
        <w:rPr>
          <w:rFonts w:ascii="Times New Roman" w:hAnsi="Times New Roman"/>
          <w:sz w:val="24"/>
          <w:szCs w:val="24"/>
        </w:rPr>
        <w:t>Уренского</w:t>
      </w:r>
      <w:r w:rsidR="00116893" w:rsidRPr="00D53A02">
        <w:rPr>
          <w:rFonts w:ascii="Times New Roman" w:hAnsi="Times New Roman"/>
          <w:sz w:val="24"/>
          <w:szCs w:val="24"/>
        </w:rPr>
        <w:t xml:space="preserve"> муниципального округа</w:t>
      </w:r>
      <w:r w:rsidR="005974A2" w:rsidRPr="00D53A02">
        <w:rPr>
          <w:rFonts w:ascii="Times New Roman" w:hAnsi="Times New Roman"/>
          <w:sz w:val="24"/>
          <w:szCs w:val="24"/>
        </w:rPr>
        <w:t xml:space="preserve"> Нижегородской области по состоянию</w:t>
      </w:r>
      <w:r w:rsidR="00D700B1">
        <w:rPr>
          <w:rFonts w:ascii="Times New Roman" w:hAnsi="Times New Roman"/>
          <w:sz w:val="24"/>
          <w:szCs w:val="24"/>
        </w:rPr>
        <w:t xml:space="preserve"> на 01.01.2026</w:t>
      </w:r>
      <w:r w:rsidR="00116893" w:rsidRPr="00D53A02">
        <w:rPr>
          <w:rFonts w:ascii="Times New Roman" w:hAnsi="Times New Roman"/>
          <w:sz w:val="24"/>
          <w:szCs w:val="24"/>
        </w:rPr>
        <w:t xml:space="preserve"> </w:t>
      </w:r>
      <w:r w:rsidR="00931192" w:rsidRPr="00D53A02">
        <w:rPr>
          <w:rFonts w:ascii="Times New Roman" w:hAnsi="Times New Roman"/>
          <w:sz w:val="24"/>
          <w:szCs w:val="24"/>
        </w:rPr>
        <w:t>года</w:t>
      </w:r>
      <w:r w:rsidR="00850AC1" w:rsidRPr="00D53A02">
        <w:rPr>
          <w:rFonts w:ascii="Times New Roman" w:hAnsi="Times New Roman"/>
          <w:sz w:val="24"/>
          <w:szCs w:val="24"/>
        </w:rPr>
        <w:t xml:space="preserve"> указан в т</w:t>
      </w:r>
      <w:r w:rsidR="0076729B" w:rsidRPr="00D53A02">
        <w:rPr>
          <w:rFonts w:ascii="Times New Roman" w:hAnsi="Times New Roman"/>
          <w:sz w:val="24"/>
          <w:szCs w:val="24"/>
        </w:rPr>
        <w:t>аблиц</w:t>
      </w:r>
      <w:r w:rsidR="00931192" w:rsidRPr="00D53A02">
        <w:rPr>
          <w:rFonts w:ascii="Times New Roman" w:hAnsi="Times New Roman"/>
          <w:sz w:val="24"/>
          <w:szCs w:val="24"/>
        </w:rPr>
        <w:t>ах</w:t>
      </w:r>
      <w:r w:rsidR="0076729B" w:rsidRPr="00D53A02">
        <w:rPr>
          <w:rFonts w:ascii="Times New Roman" w:hAnsi="Times New Roman"/>
          <w:sz w:val="24"/>
          <w:szCs w:val="24"/>
        </w:rPr>
        <w:t xml:space="preserve"> 9.1,</w:t>
      </w:r>
      <w:r w:rsidR="00931192" w:rsidRPr="00D53A02">
        <w:rPr>
          <w:rFonts w:ascii="Times New Roman" w:hAnsi="Times New Roman"/>
          <w:sz w:val="24"/>
          <w:szCs w:val="24"/>
        </w:rPr>
        <w:t xml:space="preserve"> </w:t>
      </w:r>
      <w:r w:rsidR="0076729B" w:rsidRPr="00D53A02">
        <w:rPr>
          <w:rFonts w:ascii="Times New Roman" w:hAnsi="Times New Roman"/>
          <w:sz w:val="24"/>
          <w:szCs w:val="24"/>
        </w:rPr>
        <w:t>9</w:t>
      </w:r>
      <w:r w:rsidR="00116893" w:rsidRPr="00D53A02">
        <w:rPr>
          <w:rFonts w:ascii="Times New Roman" w:hAnsi="Times New Roman"/>
          <w:sz w:val="24"/>
          <w:szCs w:val="24"/>
        </w:rPr>
        <w:t>.2</w:t>
      </w:r>
      <w:r w:rsidR="0076729B" w:rsidRPr="00D53A02">
        <w:rPr>
          <w:rFonts w:ascii="Times New Roman" w:hAnsi="Times New Roman"/>
          <w:sz w:val="24"/>
          <w:szCs w:val="24"/>
        </w:rPr>
        <w:t>,</w:t>
      </w:r>
      <w:r w:rsidR="00931192" w:rsidRPr="00D53A02">
        <w:rPr>
          <w:rFonts w:ascii="Times New Roman" w:hAnsi="Times New Roman"/>
          <w:sz w:val="24"/>
          <w:szCs w:val="24"/>
        </w:rPr>
        <w:t xml:space="preserve"> </w:t>
      </w:r>
      <w:r w:rsidR="0076729B" w:rsidRPr="00D53A02">
        <w:rPr>
          <w:rFonts w:ascii="Times New Roman" w:hAnsi="Times New Roman"/>
          <w:sz w:val="24"/>
          <w:szCs w:val="24"/>
        </w:rPr>
        <w:t>9</w:t>
      </w:r>
      <w:r w:rsidR="00116893" w:rsidRPr="00D53A02">
        <w:rPr>
          <w:rFonts w:ascii="Times New Roman" w:hAnsi="Times New Roman"/>
          <w:sz w:val="24"/>
          <w:szCs w:val="24"/>
        </w:rPr>
        <w:t>.3</w:t>
      </w:r>
      <w:r w:rsidRPr="00D53A02">
        <w:rPr>
          <w:rFonts w:ascii="Times New Roman" w:hAnsi="Times New Roman"/>
          <w:sz w:val="24"/>
          <w:szCs w:val="24"/>
        </w:rPr>
        <w:t>.</w:t>
      </w:r>
    </w:p>
    <w:p w14:paraId="50535A43" w14:textId="77777777" w:rsidR="00931192" w:rsidRPr="00D53A02" w:rsidRDefault="00931192" w:rsidP="00F92988">
      <w:pPr>
        <w:pStyle w:val="ac"/>
        <w:tabs>
          <w:tab w:val="left" w:pos="0"/>
        </w:tabs>
        <w:spacing w:line="240" w:lineRule="auto"/>
        <w:ind w:left="0" w:firstLine="709"/>
        <w:jc w:val="center"/>
        <w:rPr>
          <w:rFonts w:ascii="Times New Roman" w:hAnsi="Times New Roman"/>
          <w:b/>
          <w:sz w:val="24"/>
          <w:szCs w:val="24"/>
        </w:rPr>
      </w:pPr>
    </w:p>
    <w:p w14:paraId="28BA9522" w14:textId="77777777" w:rsidR="00931192" w:rsidRPr="00D53A02" w:rsidRDefault="0076729B" w:rsidP="00F92988">
      <w:pPr>
        <w:pStyle w:val="ac"/>
        <w:tabs>
          <w:tab w:val="left" w:pos="0"/>
        </w:tabs>
        <w:spacing w:line="240" w:lineRule="auto"/>
        <w:ind w:left="0" w:firstLine="709"/>
        <w:jc w:val="right"/>
        <w:rPr>
          <w:rFonts w:ascii="Times New Roman" w:hAnsi="Times New Roman"/>
          <w:sz w:val="24"/>
          <w:szCs w:val="24"/>
        </w:rPr>
      </w:pPr>
      <w:r w:rsidRPr="00D53A02">
        <w:rPr>
          <w:rFonts w:ascii="Times New Roman" w:hAnsi="Times New Roman"/>
          <w:sz w:val="24"/>
          <w:szCs w:val="24"/>
        </w:rPr>
        <w:t>Таблица 9</w:t>
      </w:r>
      <w:r w:rsidR="005A2313" w:rsidRPr="00D53A02">
        <w:rPr>
          <w:rFonts w:ascii="Times New Roman" w:hAnsi="Times New Roman"/>
          <w:sz w:val="24"/>
          <w:szCs w:val="24"/>
        </w:rPr>
        <w:t xml:space="preserve">. </w:t>
      </w:r>
      <w:r w:rsidR="00116893" w:rsidRPr="00D53A02">
        <w:rPr>
          <w:rFonts w:ascii="Times New Roman" w:hAnsi="Times New Roman"/>
          <w:sz w:val="24"/>
          <w:szCs w:val="24"/>
        </w:rPr>
        <w:t>1</w:t>
      </w:r>
      <w:r w:rsidR="00931192" w:rsidRPr="00D53A02">
        <w:rPr>
          <w:rFonts w:ascii="Times New Roman" w:hAnsi="Times New Roman"/>
          <w:sz w:val="24"/>
          <w:szCs w:val="24"/>
        </w:rPr>
        <w:t>. ООО «Гранит»</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9"/>
        <w:gridCol w:w="2637"/>
        <w:gridCol w:w="1321"/>
        <w:gridCol w:w="1788"/>
        <w:gridCol w:w="1805"/>
        <w:gridCol w:w="1805"/>
      </w:tblGrid>
      <w:tr w:rsidR="00B72B7B" w:rsidRPr="00D53A02" w14:paraId="49A6504B" w14:textId="77777777" w:rsidTr="00DF59D6">
        <w:tc>
          <w:tcPr>
            <w:tcW w:w="253" w:type="pct"/>
            <w:vAlign w:val="center"/>
          </w:tcPr>
          <w:p w14:paraId="18F7F632" w14:textId="77777777" w:rsidR="00B72B7B" w:rsidRPr="00D53A02" w:rsidRDefault="00B72B7B" w:rsidP="00F92988">
            <w:pPr>
              <w:spacing w:after="0" w:line="240" w:lineRule="auto"/>
              <w:jc w:val="center"/>
              <w:rPr>
                <w:rFonts w:ascii="Times New Roman" w:hAnsi="Times New Roman"/>
                <w:sz w:val="20"/>
              </w:rPr>
            </w:pPr>
            <w:r w:rsidRPr="00D53A02">
              <w:rPr>
                <w:rFonts w:ascii="Times New Roman" w:hAnsi="Times New Roman"/>
                <w:sz w:val="20"/>
              </w:rPr>
              <w:t>№</w:t>
            </w:r>
          </w:p>
          <w:p w14:paraId="7BACA285" w14:textId="77777777" w:rsidR="00B72B7B" w:rsidRPr="00D53A02" w:rsidRDefault="00B72B7B" w:rsidP="00F92988">
            <w:pPr>
              <w:spacing w:after="0" w:line="240" w:lineRule="auto"/>
              <w:jc w:val="center"/>
              <w:rPr>
                <w:rFonts w:ascii="Times New Roman" w:hAnsi="Times New Roman"/>
                <w:sz w:val="20"/>
              </w:rPr>
            </w:pPr>
            <w:r w:rsidRPr="00D53A02">
              <w:rPr>
                <w:rFonts w:ascii="Times New Roman" w:hAnsi="Times New Roman"/>
                <w:sz w:val="20"/>
              </w:rPr>
              <w:t>п/п</w:t>
            </w:r>
          </w:p>
        </w:tc>
        <w:tc>
          <w:tcPr>
            <w:tcW w:w="1338" w:type="pct"/>
            <w:vAlign w:val="center"/>
          </w:tcPr>
          <w:p w14:paraId="28E3B7A9" w14:textId="77777777" w:rsidR="00B72B7B" w:rsidRPr="00D53A02" w:rsidRDefault="00B72B7B" w:rsidP="00F92988">
            <w:pPr>
              <w:spacing w:after="0" w:line="240" w:lineRule="auto"/>
              <w:jc w:val="center"/>
              <w:rPr>
                <w:rFonts w:ascii="Times New Roman" w:hAnsi="Times New Roman"/>
                <w:sz w:val="20"/>
              </w:rPr>
            </w:pPr>
            <w:r w:rsidRPr="00D53A02">
              <w:rPr>
                <w:rFonts w:ascii="Times New Roman" w:hAnsi="Times New Roman"/>
                <w:sz w:val="20"/>
              </w:rPr>
              <w:t>Наименование</w:t>
            </w:r>
          </w:p>
          <w:p w14:paraId="4309A53D" w14:textId="77777777" w:rsidR="00B72B7B" w:rsidRPr="00D53A02" w:rsidRDefault="00B72B7B" w:rsidP="00F92988">
            <w:pPr>
              <w:spacing w:after="0" w:line="240" w:lineRule="auto"/>
              <w:jc w:val="center"/>
              <w:rPr>
                <w:rFonts w:ascii="Times New Roman" w:hAnsi="Times New Roman"/>
                <w:sz w:val="20"/>
              </w:rPr>
            </w:pPr>
            <w:r w:rsidRPr="00D53A02">
              <w:rPr>
                <w:rFonts w:ascii="Times New Roman" w:hAnsi="Times New Roman"/>
                <w:sz w:val="20"/>
              </w:rPr>
              <w:t>котельной, адрес</w:t>
            </w:r>
          </w:p>
        </w:tc>
        <w:tc>
          <w:tcPr>
            <w:tcW w:w="670" w:type="pct"/>
            <w:vAlign w:val="center"/>
          </w:tcPr>
          <w:p w14:paraId="6414DCA4" w14:textId="77777777" w:rsidR="00B72B7B" w:rsidRPr="00D53A02" w:rsidRDefault="00B72B7B" w:rsidP="00F92988">
            <w:pPr>
              <w:spacing w:after="0" w:line="240" w:lineRule="auto"/>
              <w:jc w:val="center"/>
              <w:rPr>
                <w:rFonts w:ascii="Times New Roman" w:hAnsi="Times New Roman"/>
                <w:sz w:val="20"/>
              </w:rPr>
            </w:pPr>
            <w:r w:rsidRPr="00D53A02">
              <w:rPr>
                <w:rFonts w:ascii="Times New Roman" w:hAnsi="Times New Roman"/>
                <w:sz w:val="20"/>
              </w:rPr>
              <w:t>Вид топлива</w:t>
            </w:r>
          </w:p>
        </w:tc>
        <w:tc>
          <w:tcPr>
            <w:tcW w:w="907" w:type="pct"/>
            <w:vAlign w:val="center"/>
          </w:tcPr>
          <w:p w14:paraId="0F61645C" w14:textId="77777777" w:rsidR="00B72B7B" w:rsidRPr="00D53A02" w:rsidRDefault="00B72B7B" w:rsidP="00F92988">
            <w:pPr>
              <w:spacing w:after="0" w:line="240" w:lineRule="auto"/>
              <w:jc w:val="center"/>
              <w:rPr>
                <w:rFonts w:ascii="Times New Roman" w:hAnsi="Times New Roman"/>
                <w:sz w:val="20"/>
              </w:rPr>
            </w:pPr>
            <w:r w:rsidRPr="00D53A02">
              <w:rPr>
                <w:rFonts w:ascii="Times New Roman" w:hAnsi="Times New Roman"/>
                <w:sz w:val="20"/>
              </w:rPr>
              <w:t>Средняя теплотворная способность топлива ккал/кг</w:t>
            </w:r>
          </w:p>
        </w:tc>
        <w:tc>
          <w:tcPr>
            <w:tcW w:w="916" w:type="pct"/>
            <w:vAlign w:val="center"/>
          </w:tcPr>
          <w:p w14:paraId="2653DCAA" w14:textId="77777777" w:rsidR="00B72B7B" w:rsidRPr="00D53A02" w:rsidRDefault="00B72B7B" w:rsidP="00F92988">
            <w:pPr>
              <w:spacing w:after="0" w:line="240" w:lineRule="auto"/>
              <w:jc w:val="center"/>
              <w:rPr>
                <w:rFonts w:ascii="Times New Roman" w:hAnsi="Times New Roman"/>
                <w:sz w:val="20"/>
              </w:rPr>
            </w:pPr>
            <w:r w:rsidRPr="00D53A02">
              <w:rPr>
                <w:rFonts w:ascii="Times New Roman" w:hAnsi="Times New Roman"/>
                <w:sz w:val="20"/>
              </w:rPr>
              <w:t>Расход условного топлива, т.у.т. за год</w:t>
            </w:r>
          </w:p>
        </w:tc>
        <w:tc>
          <w:tcPr>
            <w:tcW w:w="916" w:type="pct"/>
            <w:vAlign w:val="center"/>
          </w:tcPr>
          <w:p w14:paraId="7A4524EB" w14:textId="77777777" w:rsidR="00B72B7B" w:rsidRPr="00D53A02" w:rsidRDefault="00B72B7B" w:rsidP="00F92988">
            <w:pPr>
              <w:spacing w:after="0" w:line="240" w:lineRule="auto"/>
              <w:jc w:val="center"/>
              <w:rPr>
                <w:rFonts w:ascii="Times New Roman" w:hAnsi="Times New Roman"/>
                <w:sz w:val="20"/>
              </w:rPr>
            </w:pPr>
            <w:r w:rsidRPr="00D53A02">
              <w:rPr>
                <w:rFonts w:ascii="Times New Roman" w:hAnsi="Times New Roman"/>
                <w:sz w:val="20"/>
              </w:rPr>
              <w:t>Резервное топливо</w:t>
            </w:r>
          </w:p>
        </w:tc>
      </w:tr>
      <w:tr w:rsidR="000B3A7A" w:rsidRPr="00D53A02" w14:paraId="377B3AFC" w14:textId="77777777" w:rsidTr="00A073F9">
        <w:tc>
          <w:tcPr>
            <w:tcW w:w="253" w:type="pct"/>
            <w:vAlign w:val="center"/>
          </w:tcPr>
          <w:p w14:paraId="0C633014" w14:textId="77777777" w:rsidR="000B3A7A" w:rsidRPr="00D53A02" w:rsidRDefault="000B3A7A" w:rsidP="000B3A7A">
            <w:pPr>
              <w:spacing w:after="0" w:line="240" w:lineRule="auto"/>
              <w:jc w:val="center"/>
              <w:rPr>
                <w:rFonts w:ascii="Times New Roman" w:hAnsi="Times New Roman"/>
                <w:sz w:val="20"/>
              </w:rPr>
            </w:pPr>
            <w:r w:rsidRPr="00D53A02">
              <w:rPr>
                <w:rFonts w:ascii="Times New Roman" w:hAnsi="Times New Roman"/>
                <w:sz w:val="20"/>
              </w:rPr>
              <w:t>1</w:t>
            </w:r>
          </w:p>
        </w:tc>
        <w:tc>
          <w:tcPr>
            <w:tcW w:w="1338" w:type="pct"/>
            <w:vAlign w:val="center"/>
          </w:tcPr>
          <w:p w14:paraId="54383925" w14:textId="77777777" w:rsidR="000B3A7A" w:rsidRPr="00D53A02" w:rsidRDefault="000B3A7A" w:rsidP="000B3A7A">
            <w:pPr>
              <w:pStyle w:val="ae"/>
              <w:jc w:val="center"/>
              <w:rPr>
                <w:sz w:val="20"/>
                <w:szCs w:val="20"/>
              </w:rPr>
            </w:pPr>
            <w:r w:rsidRPr="00D53A02">
              <w:rPr>
                <w:sz w:val="20"/>
                <w:szCs w:val="20"/>
              </w:rPr>
              <w:t>КОТЕЛЬНАЯ №6,</w:t>
            </w:r>
          </w:p>
          <w:p w14:paraId="0BF51E08" w14:textId="77777777" w:rsidR="000B3A7A" w:rsidRPr="00D53A02" w:rsidRDefault="000B3A7A" w:rsidP="000B3A7A">
            <w:pPr>
              <w:pStyle w:val="ae"/>
              <w:jc w:val="center"/>
              <w:rPr>
                <w:sz w:val="20"/>
                <w:szCs w:val="20"/>
              </w:rPr>
            </w:pPr>
            <w:r w:rsidRPr="00D53A02">
              <w:rPr>
                <w:sz w:val="20"/>
                <w:szCs w:val="20"/>
              </w:rPr>
              <w:t>г.Урень, ул.Ленина, д.114в</w:t>
            </w:r>
          </w:p>
        </w:tc>
        <w:tc>
          <w:tcPr>
            <w:tcW w:w="670" w:type="pct"/>
            <w:vAlign w:val="center"/>
          </w:tcPr>
          <w:p w14:paraId="558DC75C" w14:textId="77777777" w:rsidR="000B3A7A" w:rsidRPr="00D53A02" w:rsidRDefault="000B3A7A" w:rsidP="000B3A7A">
            <w:pPr>
              <w:pStyle w:val="ae"/>
              <w:jc w:val="center"/>
              <w:rPr>
                <w:sz w:val="20"/>
                <w:szCs w:val="20"/>
              </w:rPr>
            </w:pPr>
            <w:r w:rsidRPr="00D53A02">
              <w:rPr>
                <w:sz w:val="20"/>
                <w:szCs w:val="20"/>
              </w:rPr>
              <w:t>Уголь/Дрова</w:t>
            </w:r>
          </w:p>
        </w:tc>
        <w:tc>
          <w:tcPr>
            <w:tcW w:w="907" w:type="pct"/>
            <w:vAlign w:val="center"/>
          </w:tcPr>
          <w:p w14:paraId="3B2605F0" w14:textId="77777777" w:rsidR="000B3A7A" w:rsidRPr="00D53A02" w:rsidRDefault="000B3A7A" w:rsidP="000B3A7A">
            <w:pPr>
              <w:spacing w:after="0" w:line="240" w:lineRule="auto"/>
              <w:jc w:val="center"/>
              <w:rPr>
                <w:rFonts w:ascii="Times New Roman" w:hAnsi="Times New Roman"/>
                <w:sz w:val="20"/>
              </w:rPr>
            </w:pPr>
            <w:r w:rsidRPr="00D53A02">
              <w:rPr>
                <w:rFonts w:ascii="Times New Roman" w:hAnsi="Times New Roman"/>
                <w:sz w:val="20"/>
              </w:rPr>
              <w:t>5089/1400</w:t>
            </w:r>
          </w:p>
        </w:tc>
        <w:tc>
          <w:tcPr>
            <w:tcW w:w="916" w:type="pct"/>
            <w:vAlign w:val="center"/>
          </w:tcPr>
          <w:p w14:paraId="3CBEA925" w14:textId="219A2A51" w:rsidR="000B3A7A" w:rsidRPr="00D53A02" w:rsidRDefault="000B3A7A" w:rsidP="000B3A7A">
            <w:pPr>
              <w:tabs>
                <w:tab w:val="left" w:pos="0"/>
              </w:tabs>
              <w:spacing w:after="0" w:line="240" w:lineRule="auto"/>
              <w:jc w:val="center"/>
              <w:rPr>
                <w:rFonts w:ascii="Times New Roman" w:hAnsi="Times New Roman"/>
                <w:sz w:val="20"/>
                <w:szCs w:val="20"/>
                <w:lang w:eastAsia="ru-RU"/>
              </w:rPr>
            </w:pPr>
            <w:r>
              <w:rPr>
                <w:rFonts w:ascii="Times New Roman" w:hAnsi="Times New Roman"/>
                <w:sz w:val="20"/>
                <w:szCs w:val="20"/>
                <w:lang w:eastAsia="ru-RU"/>
              </w:rPr>
              <w:t>509</w:t>
            </w:r>
          </w:p>
        </w:tc>
        <w:tc>
          <w:tcPr>
            <w:tcW w:w="916" w:type="pct"/>
            <w:vAlign w:val="center"/>
          </w:tcPr>
          <w:p w14:paraId="796BCBED" w14:textId="77777777" w:rsidR="000B3A7A" w:rsidRPr="00D53A02" w:rsidRDefault="000B3A7A" w:rsidP="000B3A7A">
            <w:pPr>
              <w:tabs>
                <w:tab w:val="left" w:pos="0"/>
                <w:tab w:val="left" w:pos="476"/>
                <w:tab w:val="center" w:pos="774"/>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Уголь/горбыль</w:t>
            </w:r>
          </w:p>
        </w:tc>
      </w:tr>
      <w:tr w:rsidR="000B3A7A" w:rsidRPr="00D53A02" w14:paraId="6A1CD62E" w14:textId="77777777" w:rsidTr="00A073F9">
        <w:trPr>
          <w:trHeight w:val="1046"/>
        </w:trPr>
        <w:tc>
          <w:tcPr>
            <w:tcW w:w="253" w:type="pct"/>
            <w:vAlign w:val="center"/>
          </w:tcPr>
          <w:p w14:paraId="0D92A101" w14:textId="77777777" w:rsidR="000B3A7A" w:rsidRPr="00D53A02" w:rsidRDefault="000B3A7A" w:rsidP="000B3A7A">
            <w:pPr>
              <w:spacing w:after="0" w:line="240" w:lineRule="auto"/>
              <w:jc w:val="center"/>
              <w:rPr>
                <w:rFonts w:ascii="Times New Roman" w:hAnsi="Times New Roman"/>
                <w:sz w:val="20"/>
              </w:rPr>
            </w:pPr>
            <w:r w:rsidRPr="00D53A02">
              <w:rPr>
                <w:rFonts w:ascii="Times New Roman" w:hAnsi="Times New Roman"/>
                <w:sz w:val="20"/>
              </w:rPr>
              <w:t>2</w:t>
            </w:r>
          </w:p>
        </w:tc>
        <w:tc>
          <w:tcPr>
            <w:tcW w:w="1338" w:type="pct"/>
            <w:vAlign w:val="center"/>
          </w:tcPr>
          <w:p w14:paraId="4D375377" w14:textId="77777777" w:rsidR="000B3A7A" w:rsidRPr="00D53A02" w:rsidRDefault="000B3A7A" w:rsidP="000B3A7A">
            <w:pPr>
              <w:pStyle w:val="ae"/>
              <w:jc w:val="center"/>
              <w:rPr>
                <w:sz w:val="20"/>
                <w:szCs w:val="20"/>
              </w:rPr>
            </w:pPr>
            <w:r w:rsidRPr="00D53A02">
              <w:rPr>
                <w:sz w:val="20"/>
                <w:szCs w:val="20"/>
              </w:rPr>
              <w:t>Нежилое помещение (котельная)</w:t>
            </w:r>
          </w:p>
          <w:p w14:paraId="5E89ED98" w14:textId="77777777" w:rsidR="000B3A7A" w:rsidRPr="00D53A02" w:rsidRDefault="000B3A7A" w:rsidP="000B3A7A">
            <w:pPr>
              <w:pStyle w:val="ae"/>
              <w:jc w:val="center"/>
              <w:rPr>
                <w:sz w:val="20"/>
                <w:szCs w:val="20"/>
              </w:rPr>
            </w:pPr>
            <w:r w:rsidRPr="00D53A02">
              <w:rPr>
                <w:sz w:val="20"/>
                <w:szCs w:val="20"/>
              </w:rPr>
              <w:t>г.Урень, ул.Коммунистическая, д.86, пом.1</w:t>
            </w:r>
          </w:p>
        </w:tc>
        <w:tc>
          <w:tcPr>
            <w:tcW w:w="670" w:type="pct"/>
            <w:vAlign w:val="center"/>
          </w:tcPr>
          <w:p w14:paraId="6C6CD99A" w14:textId="77777777" w:rsidR="000B3A7A" w:rsidRPr="00D53A02" w:rsidRDefault="000B3A7A" w:rsidP="000B3A7A">
            <w:pPr>
              <w:spacing w:line="240" w:lineRule="auto"/>
              <w:jc w:val="center"/>
              <w:rPr>
                <w:rFonts w:ascii="Times New Roman" w:hAnsi="Times New Roman"/>
              </w:rPr>
            </w:pPr>
            <w:r>
              <w:rPr>
                <w:rFonts w:ascii="Times New Roman" w:hAnsi="Times New Roman"/>
                <w:sz w:val="20"/>
                <w:szCs w:val="20"/>
              </w:rPr>
              <w:t>Газ</w:t>
            </w:r>
          </w:p>
        </w:tc>
        <w:tc>
          <w:tcPr>
            <w:tcW w:w="907" w:type="pct"/>
            <w:vAlign w:val="center"/>
          </w:tcPr>
          <w:p w14:paraId="26E4CCAD" w14:textId="0543FE61" w:rsidR="000B3A7A" w:rsidRPr="00D53A02" w:rsidRDefault="000B3A7A" w:rsidP="000B3A7A">
            <w:pPr>
              <w:spacing w:line="240" w:lineRule="auto"/>
              <w:jc w:val="center"/>
            </w:pPr>
            <w:r>
              <w:t>8190</w:t>
            </w:r>
          </w:p>
        </w:tc>
        <w:tc>
          <w:tcPr>
            <w:tcW w:w="916" w:type="pct"/>
            <w:vAlign w:val="center"/>
          </w:tcPr>
          <w:p w14:paraId="328CD9B2" w14:textId="307E341F" w:rsidR="000B3A7A" w:rsidRPr="00D53A02" w:rsidRDefault="000B3A7A" w:rsidP="000B3A7A">
            <w:pPr>
              <w:tabs>
                <w:tab w:val="left" w:pos="0"/>
              </w:tabs>
              <w:spacing w:after="0" w:line="240" w:lineRule="auto"/>
              <w:jc w:val="center"/>
              <w:rPr>
                <w:rFonts w:ascii="Times New Roman" w:hAnsi="Times New Roman"/>
                <w:sz w:val="20"/>
                <w:szCs w:val="20"/>
                <w:lang w:eastAsia="ru-RU"/>
              </w:rPr>
            </w:pPr>
            <w:r>
              <w:rPr>
                <w:rFonts w:ascii="Times New Roman" w:hAnsi="Times New Roman"/>
                <w:sz w:val="20"/>
                <w:szCs w:val="20"/>
                <w:lang w:eastAsia="ru-RU"/>
              </w:rPr>
              <w:t>107</w:t>
            </w:r>
          </w:p>
        </w:tc>
        <w:tc>
          <w:tcPr>
            <w:tcW w:w="916" w:type="pct"/>
            <w:vAlign w:val="center"/>
          </w:tcPr>
          <w:p w14:paraId="60885B20" w14:textId="77777777" w:rsidR="000B3A7A" w:rsidRPr="00D53A02" w:rsidRDefault="000B3A7A" w:rsidP="000B3A7A">
            <w:pPr>
              <w:spacing w:line="240" w:lineRule="auto"/>
              <w:jc w:val="center"/>
            </w:pPr>
            <w:r>
              <w:rPr>
                <w:rFonts w:ascii="Times New Roman" w:hAnsi="Times New Roman"/>
                <w:sz w:val="20"/>
                <w:szCs w:val="20"/>
                <w:lang w:eastAsia="ru-RU"/>
              </w:rPr>
              <w:t>нет</w:t>
            </w:r>
          </w:p>
        </w:tc>
      </w:tr>
      <w:tr w:rsidR="000B3A7A" w:rsidRPr="00D53A02" w14:paraId="2B067F9A" w14:textId="77777777" w:rsidTr="00A073F9">
        <w:tc>
          <w:tcPr>
            <w:tcW w:w="253" w:type="pct"/>
            <w:vAlign w:val="center"/>
          </w:tcPr>
          <w:p w14:paraId="6F5190B4" w14:textId="77777777" w:rsidR="000B3A7A" w:rsidRPr="00D53A02" w:rsidRDefault="000B3A7A" w:rsidP="000B3A7A">
            <w:pPr>
              <w:spacing w:after="0" w:line="240" w:lineRule="auto"/>
              <w:jc w:val="center"/>
              <w:rPr>
                <w:rFonts w:ascii="Times New Roman" w:hAnsi="Times New Roman"/>
                <w:sz w:val="20"/>
              </w:rPr>
            </w:pPr>
            <w:r w:rsidRPr="00D53A02">
              <w:rPr>
                <w:rFonts w:ascii="Times New Roman" w:hAnsi="Times New Roman"/>
                <w:sz w:val="20"/>
              </w:rPr>
              <w:t>3</w:t>
            </w:r>
          </w:p>
        </w:tc>
        <w:tc>
          <w:tcPr>
            <w:tcW w:w="1338" w:type="pct"/>
            <w:vAlign w:val="center"/>
          </w:tcPr>
          <w:p w14:paraId="27293C1C" w14:textId="77777777" w:rsidR="000B3A7A" w:rsidRPr="00D53A02" w:rsidRDefault="000B3A7A" w:rsidP="000B3A7A">
            <w:pPr>
              <w:pStyle w:val="ae"/>
              <w:jc w:val="center"/>
              <w:rPr>
                <w:sz w:val="20"/>
                <w:szCs w:val="20"/>
              </w:rPr>
            </w:pPr>
            <w:r w:rsidRPr="00D53A02">
              <w:rPr>
                <w:sz w:val="20"/>
                <w:szCs w:val="20"/>
              </w:rPr>
              <w:t>КОТЕЛЬНАЯ №17</w:t>
            </w:r>
          </w:p>
          <w:p w14:paraId="73F3B53E" w14:textId="77777777" w:rsidR="000B3A7A" w:rsidRPr="00D53A02" w:rsidRDefault="000B3A7A" w:rsidP="000B3A7A">
            <w:pPr>
              <w:pStyle w:val="ae"/>
              <w:jc w:val="center"/>
              <w:rPr>
                <w:sz w:val="20"/>
                <w:szCs w:val="20"/>
              </w:rPr>
            </w:pPr>
            <w:r w:rsidRPr="00D53A02">
              <w:rPr>
                <w:sz w:val="20"/>
                <w:szCs w:val="20"/>
              </w:rPr>
              <w:t>г.Урень, ул.Ленина, д.171а</w:t>
            </w:r>
          </w:p>
        </w:tc>
        <w:tc>
          <w:tcPr>
            <w:tcW w:w="670" w:type="pct"/>
            <w:vAlign w:val="center"/>
          </w:tcPr>
          <w:p w14:paraId="677CF8C4" w14:textId="77777777" w:rsidR="000B3A7A" w:rsidRPr="00D53A02" w:rsidRDefault="000B3A7A" w:rsidP="000B3A7A">
            <w:pPr>
              <w:spacing w:line="240" w:lineRule="auto"/>
              <w:jc w:val="center"/>
              <w:rPr>
                <w:rFonts w:ascii="Times New Roman" w:hAnsi="Times New Roman"/>
              </w:rPr>
            </w:pPr>
            <w:r w:rsidRPr="00D53A02">
              <w:rPr>
                <w:rFonts w:ascii="Times New Roman" w:hAnsi="Times New Roman"/>
                <w:sz w:val="20"/>
                <w:szCs w:val="20"/>
              </w:rPr>
              <w:t>Дрова</w:t>
            </w:r>
          </w:p>
        </w:tc>
        <w:tc>
          <w:tcPr>
            <w:tcW w:w="907" w:type="pct"/>
            <w:vAlign w:val="center"/>
          </w:tcPr>
          <w:p w14:paraId="4060711D" w14:textId="77777777" w:rsidR="000B3A7A" w:rsidRPr="00D53A02" w:rsidRDefault="000B3A7A" w:rsidP="000B3A7A">
            <w:pPr>
              <w:spacing w:line="240" w:lineRule="auto"/>
              <w:jc w:val="center"/>
            </w:pPr>
            <w:r w:rsidRPr="00D53A02">
              <w:rPr>
                <w:rFonts w:ascii="Times New Roman" w:hAnsi="Times New Roman"/>
                <w:sz w:val="20"/>
              </w:rPr>
              <w:t>1400</w:t>
            </w:r>
          </w:p>
        </w:tc>
        <w:tc>
          <w:tcPr>
            <w:tcW w:w="916" w:type="pct"/>
            <w:vAlign w:val="center"/>
          </w:tcPr>
          <w:p w14:paraId="4EE02D51" w14:textId="07AF2F16" w:rsidR="000B3A7A" w:rsidRPr="00D53A02" w:rsidRDefault="000B3A7A" w:rsidP="000B3A7A">
            <w:pPr>
              <w:tabs>
                <w:tab w:val="left" w:pos="0"/>
              </w:tabs>
              <w:spacing w:after="0" w:line="240" w:lineRule="auto"/>
              <w:jc w:val="center"/>
              <w:rPr>
                <w:rFonts w:ascii="Times New Roman" w:hAnsi="Times New Roman"/>
                <w:sz w:val="20"/>
                <w:szCs w:val="20"/>
                <w:lang w:eastAsia="ru-RU"/>
              </w:rPr>
            </w:pPr>
            <w:r>
              <w:rPr>
                <w:rFonts w:ascii="Times New Roman" w:hAnsi="Times New Roman"/>
                <w:sz w:val="20"/>
                <w:szCs w:val="20"/>
                <w:lang w:eastAsia="ru-RU"/>
              </w:rPr>
              <w:t>113</w:t>
            </w:r>
          </w:p>
        </w:tc>
        <w:tc>
          <w:tcPr>
            <w:tcW w:w="916" w:type="pct"/>
            <w:vAlign w:val="center"/>
          </w:tcPr>
          <w:p w14:paraId="093756B8" w14:textId="77777777" w:rsidR="000B3A7A" w:rsidRPr="00D53A02" w:rsidRDefault="000B3A7A" w:rsidP="000B3A7A">
            <w:pPr>
              <w:spacing w:line="240" w:lineRule="auto"/>
              <w:jc w:val="center"/>
            </w:pPr>
            <w:r w:rsidRPr="00D53A02">
              <w:rPr>
                <w:rFonts w:ascii="Times New Roman" w:hAnsi="Times New Roman"/>
                <w:sz w:val="20"/>
                <w:szCs w:val="20"/>
                <w:lang w:eastAsia="ru-RU"/>
              </w:rPr>
              <w:t>Горбыль</w:t>
            </w:r>
          </w:p>
        </w:tc>
      </w:tr>
      <w:tr w:rsidR="000B3A7A" w:rsidRPr="00D53A02" w14:paraId="6C745E8C" w14:textId="77777777" w:rsidTr="00A073F9">
        <w:tc>
          <w:tcPr>
            <w:tcW w:w="253" w:type="pct"/>
            <w:vAlign w:val="center"/>
          </w:tcPr>
          <w:p w14:paraId="3359F79C" w14:textId="77777777" w:rsidR="000B3A7A" w:rsidRPr="00D53A02" w:rsidRDefault="000B3A7A" w:rsidP="000B3A7A">
            <w:pPr>
              <w:spacing w:after="0" w:line="240" w:lineRule="auto"/>
              <w:jc w:val="center"/>
              <w:rPr>
                <w:rFonts w:ascii="Times New Roman" w:hAnsi="Times New Roman"/>
                <w:sz w:val="20"/>
              </w:rPr>
            </w:pPr>
            <w:r w:rsidRPr="00D53A02">
              <w:rPr>
                <w:rFonts w:ascii="Times New Roman" w:hAnsi="Times New Roman"/>
                <w:sz w:val="20"/>
              </w:rPr>
              <w:t>4</w:t>
            </w:r>
          </w:p>
        </w:tc>
        <w:tc>
          <w:tcPr>
            <w:tcW w:w="1338" w:type="pct"/>
            <w:vAlign w:val="center"/>
          </w:tcPr>
          <w:p w14:paraId="1D7CEC26" w14:textId="77777777" w:rsidR="000B3A7A" w:rsidRPr="00D53A02" w:rsidRDefault="000B3A7A" w:rsidP="000B3A7A">
            <w:pPr>
              <w:pStyle w:val="ae"/>
              <w:jc w:val="center"/>
              <w:rPr>
                <w:sz w:val="20"/>
                <w:szCs w:val="20"/>
              </w:rPr>
            </w:pPr>
            <w:r w:rsidRPr="00D53A02">
              <w:rPr>
                <w:sz w:val="20"/>
                <w:szCs w:val="20"/>
              </w:rPr>
              <w:t>КОТЕЛЬНАЯ №20</w:t>
            </w:r>
          </w:p>
          <w:p w14:paraId="5C7C246D" w14:textId="77777777" w:rsidR="000B3A7A" w:rsidRPr="00D53A02" w:rsidRDefault="000B3A7A" w:rsidP="000B3A7A">
            <w:pPr>
              <w:pStyle w:val="ae"/>
              <w:jc w:val="center"/>
              <w:rPr>
                <w:sz w:val="20"/>
                <w:szCs w:val="20"/>
              </w:rPr>
            </w:pPr>
            <w:r w:rsidRPr="00D53A02">
              <w:rPr>
                <w:sz w:val="20"/>
                <w:szCs w:val="20"/>
              </w:rPr>
              <w:t>г.Урень, ул.Коммунистическая, д.27б</w:t>
            </w:r>
          </w:p>
        </w:tc>
        <w:tc>
          <w:tcPr>
            <w:tcW w:w="670" w:type="pct"/>
            <w:vAlign w:val="center"/>
          </w:tcPr>
          <w:p w14:paraId="218E5366" w14:textId="77777777" w:rsidR="000B3A7A" w:rsidRPr="00D53A02" w:rsidRDefault="000B3A7A" w:rsidP="000B3A7A">
            <w:pPr>
              <w:spacing w:line="240" w:lineRule="auto"/>
              <w:jc w:val="center"/>
              <w:rPr>
                <w:rFonts w:ascii="Times New Roman" w:hAnsi="Times New Roman"/>
              </w:rPr>
            </w:pPr>
            <w:r w:rsidRPr="00D53A02">
              <w:rPr>
                <w:rFonts w:ascii="Times New Roman" w:hAnsi="Times New Roman"/>
                <w:sz w:val="20"/>
                <w:szCs w:val="20"/>
              </w:rPr>
              <w:t>Дрова</w:t>
            </w:r>
          </w:p>
        </w:tc>
        <w:tc>
          <w:tcPr>
            <w:tcW w:w="907" w:type="pct"/>
            <w:vAlign w:val="center"/>
          </w:tcPr>
          <w:p w14:paraId="6C2235D0" w14:textId="77777777" w:rsidR="000B3A7A" w:rsidRPr="00D53A02" w:rsidRDefault="000B3A7A" w:rsidP="000B3A7A">
            <w:pPr>
              <w:spacing w:line="240" w:lineRule="auto"/>
              <w:jc w:val="center"/>
            </w:pPr>
            <w:r w:rsidRPr="00D53A02">
              <w:rPr>
                <w:rFonts w:ascii="Times New Roman" w:hAnsi="Times New Roman"/>
                <w:sz w:val="20"/>
              </w:rPr>
              <w:t>1400</w:t>
            </w:r>
          </w:p>
        </w:tc>
        <w:tc>
          <w:tcPr>
            <w:tcW w:w="916" w:type="pct"/>
            <w:vAlign w:val="center"/>
          </w:tcPr>
          <w:p w14:paraId="77774A85" w14:textId="40DEC20E" w:rsidR="000B3A7A" w:rsidRPr="00D53A02" w:rsidRDefault="000B3A7A" w:rsidP="000B3A7A">
            <w:pPr>
              <w:tabs>
                <w:tab w:val="left" w:pos="0"/>
              </w:tabs>
              <w:spacing w:after="0" w:line="240" w:lineRule="auto"/>
              <w:jc w:val="center"/>
              <w:rPr>
                <w:rFonts w:ascii="Times New Roman" w:hAnsi="Times New Roman"/>
                <w:sz w:val="20"/>
                <w:szCs w:val="20"/>
                <w:lang w:eastAsia="ru-RU"/>
              </w:rPr>
            </w:pPr>
            <w:r>
              <w:rPr>
                <w:rFonts w:ascii="Times New Roman" w:hAnsi="Times New Roman"/>
                <w:sz w:val="20"/>
                <w:szCs w:val="20"/>
                <w:lang w:eastAsia="ru-RU"/>
              </w:rPr>
              <w:t>96</w:t>
            </w:r>
          </w:p>
        </w:tc>
        <w:tc>
          <w:tcPr>
            <w:tcW w:w="916" w:type="pct"/>
            <w:vAlign w:val="center"/>
          </w:tcPr>
          <w:p w14:paraId="3672C821" w14:textId="77777777" w:rsidR="000B3A7A" w:rsidRPr="00D53A02" w:rsidRDefault="000B3A7A" w:rsidP="000B3A7A">
            <w:pPr>
              <w:spacing w:line="240" w:lineRule="auto"/>
              <w:jc w:val="center"/>
            </w:pPr>
            <w:r w:rsidRPr="00D53A02">
              <w:rPr>
                <w:rFonts w:ascii="Times New Roman" w:hAnsi="Times New Roman"/>
                <w:sz w:val="20"/>
                <w:szCs w:val="20"/>
                <w:lang w:eastAsia="ru-RU"/>
              </w:rPr>
              <w:t>Горбыль</w:t>
            </w:r>
          </w:p>
        </w:tc>
      </w:tr>
      <w:tr w:rsidR="000B3A7A" w:rsidRPr="00D53A02" w14:paraId="44D10E7B" w14:textId="77777777" w:rsidTr="00A073F9">
        <w:tc>
          <w:tcPr>
            <w:tcW w:w="253" w:type="pct"/>
            <w:vAlign w:val="center"/>
          </w:tcPr>
          <w:p w14:paraId="475C026A" w14:textId="77777777" w:rsidR="000B3A7A" w:rsidRPr="00D53A02" w:rsidRDefault="000B3A7A" w:rsidP="000B3A7A">
            <w:pPr>
              <w:spacing w:after="0" w:line="240" w:lineRule="auto"/>
              <w:jc w:val="center"/>
              <w:rPr>
                <w:rFonts w:ascii="Times New Roman" w:hAnsi="Times New Roman"/>
                <w:sz w:val="20"/>
              </w:rPr>
            </w:pPr>
            <w:r w:rsidRPr="00D53A02">
              <w:rPr>
                <w:rFonts w:ascii="Times New Roman" w:hAnsi="Times New Roman"/>
                <w:sz w:val="20"/>
              </w:rPr>
              <w:t>5</w:t>
            </w:r>
          </w:p>
        </w:tc>
        <w:tc>
          <w:tcPr>
            <w:tcW w:w="1338" w:type="pct"/>
            <w:vAlign w:val="center"/>
          </w:tcPr>
          <w:p w14:paraId="2FD58988" w14:textId="77777777" w:rsidR="000B3A7A" w:rsidRPr="00D53A02" w:rsidRDefault="000B3A7A" w:rsidP="000B3A7A">
            <w:pPr>
              <w:pStyle w:val="ae"/>
              <w:jc w:val="center"/>
              <w:rPr>
                <w:sz w:val="20"/>
                <w:szCs w:val="20"/>
              </w:rPr>
            </w:pPr>
            <w:r w:rsidRPr="00D53A02">
              <w:rPr>
                <w:sz w:val="20"/>
                <w:szCs w:val="20"/>
              </w:rPr>
              <w:t>Котельная (нежилое здание)</w:t>
            </w:r>
          </w:p>
          <w:p w14:paraId="2E09E4E6" w14:textId="77777777" w:rsidR="000B3A7A" w:rsidRPr="00D53A02" w:rsidRDefault="000B3A7A" w:rsidP="000B3A7A">
            <w:pPr>
              <w:pStyle w:val="ae"/>
              <w:jc w:val="center"/>
              <w:rPr>
                <w:sz w:val="20"/>
                <w:szCs w:val="20"/>
              </w:rPr>
            </w:pPr>
            <w:r w:rsidRPr="00D53A02">
              <w:rPr>
                <w:sz w:val="20"/>
                <w:szCs w:val="20"/>
              </w:rPr>
              <w:t>г.Урень, ул.Ленина, д.300</w:t>
            </w:r>
          </w:p>
        </w:tc>
        <w:tc>
          <w:tcPr>
            <w:tcW w:w="670" w:type="pct"/>
            <w:vAlign w:val="center"/>
          </w:tcPr>
          <w:p w14:paraId="4C9F11C3" w14:textId="77777777" w:rsidR="000B3A7A" w:rsidRPr="00D53A02" w:rsidRDefault="000B3A7A" w:rsidP="000B3A7A">
            <w:pPr>
              <w:pStyle w:val="ae"/>
              <w:jc w:val="center"/>
              <w:rPr>
                <w:sz w:val="20"/>
                <w:szCs w:val="20"/>
              </w:rPr>
            </w:pPr>
            <w:r w:rsidRPr="00D53A02">
              <w:rPr>
                <w:sz w:val="20"/>
                <w:szCs w:val="20"/>
              </w:rPr>
              <w:t>Пеллеты</w:t>
            </w:r>
          </w:p>
        </w:tc>
        <w:tc>
          <w:tcPr>
            <w:tcW w:w="907" w:type="pct"/>
            <w:vAlign w:val="center"/>
          </w:tcPr>
          <w:p w14:paraId="0D794740" w14:textId="77777777" w:rsidR="000B3A7A" w:rsidRPr="00D53A02" w:rsidRDefault="000B3A7A" w:rsidP="000B3A7A">
            <w:pPr>
              <w:spacing w:after="0" w:line="240" w:lineRule="auto"/>
              <w:jc w:val="center"/>
              <w:rPr>
                <w:rFonts w:ascii="Times New Roman" w:hAnsi="Times New Roman"/>
                <w:sz w:val="20"/>
              </w:rPr>
            </w:pPr>
            <w:r w:rsidRPr="00D53A02">
              <w:rPr>
                <w:rFonts w:ascii="Times New Roman" w:hAnsi="Times New Roman"/>
                <w:sz w:val="20"/>
              </w:rPr>
              <w:t>4200</w:t>
            </w:r>
          </w:p>
        </w:tc>
        <w:tc>
          <w:tcPr>
            <w:tcW w:w="916" w:type="pct"/>
            <w:vAlign w:val="center"/>
          </w:tcPr>
          <w:p w14:paraId="00AF1AD3" w14:textId="4BCCB932" w:rsidR="000B3A7A" w:rsidRPr="00D53A02" w:rsidRDefault="000B3A7A" w:rsidP="000B3A7A">
            <w:pPr>
              <w:tabs>
                <w:tab w:val="left" w:pos="0"/>
              </w:tabs>
              <w:spacing w:after="0" w:line="240" w:lineRule="auto"/>
              <w:jc w:val="center"/>
              <w:rPr>
                <w:rFonts w:ascii="Times New Roman" w:hAnsi="Times New Roman"/>
                <w:sz w:val="20"/>
                <w:szCs w:val="20"/>
                <w:lang w:eastAsia="ru-RU"/>
              </w:rPr>
            </w:pPr>
            <w:r>
              <w:rPr>
                <w:rFonts w:ascii="Times New Roman" w:hAnsi="Times New Roman"/>
                <w:sz w:val="20"/>
                <w:szCs w:val="20"/>
                <w:lang w:eastAsia="ru-RU"/>
              </w:rPr>
              <w:t>40</w:t>
            </w:r>
          </w:p>
        </w:tc>
        <w:tc>
          <w:tcPr>
            <w:tcW w:w="916" w:type="pct"/>
            <w:vAlign w:val="center"/>
          </w:tcPr>
          <w:p w14:paraId="58A4C972" w14:textId="77777777" w:rsidR="000B3A7A" w:rsidRPr="00D53A02" w:rsidRDefault="000B3A7A" w:rsidP="000B3A7A">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Дрова</w:t>
            </w:r>
          </w:p>
        </w:tc>
      </w:tr>
      <w:tr w:rsidR="000B3A7A" w:rsidRPr="00D53A02" w14:paraId="7884BFC6" w14:textId="77777777" w:rsidTr="00A073F9">
        <w:tc>
          <w:tcPr>
            <w:tcW w:w="253" w:type="pct"/>
            <w:vAlign w:val="center"/>
          </w:tcPr>
          <w:p w14:paraId="2325517D" w14:textId="77777777" w:rsidR="000B3A7A" w:rsidRPr="00D53A02" w:rsidRDefault="000B3A7A" w:rsidP="000B3A7A">
            <w:pPr>
              <w:spacing w:after="0" w:line="240" w:lineRule="auto"/>
              <w:jc w:val="center"/>
              <w:rPr>
                <w:rFonts w:ascii="Times New Roman" w:hAnsi="Times New Roman"/>
                <w:sz w:val="20"/>
              </w:rPr>
            </w:pPr>
            <w:r w:rsidRPr="00D53A02">
              <w:rPr>
                <w:rFonts w:ascii="Times New Roman" w:hAnsi="Times New Roman"/>
                <w:sz w:val="20"/>
              </w:rPr>
              <w:t>6</w:t>
            </w:r>
          </w:p>
        </w:tc>
        <w:tc>
          <w:tcPr>
            <w:tcW w:w="1338" w:type="pct"/>
            <w:vAlign w:val="center"/>
          </w:tcPr>
          <w:p w14:paraId="69B3E2DA" w14:textId="77777777" w:rsidR="000B3A7A" w:rsidRPr="00D53A02" w:rsidRDefault="000B3A7A" w:rsidP="000B3A7A">
            <w:pPr>
              <w:pStyle w:val="ae"/>
              <w:jc w:val="center"/>
              <w:rPr>
                <w:bCs/>
                <w:sz w:val="20"/>
                <w:szCs w:val="20"/>
              </w:rPr>
            </w:pPr>
            <w:r w:rsidRPr="00D53A02">
              <w:rPr>
                <w:bCs/>
                <w:sz w:val="20"/>
                <w:szCs w:val="20"/>
              </w:rPr>
              <w:t>Нежилое помещение (котельная)</w:t>
            </w:r>
          </w:p>
          <w:p w14:paraId="3512B91C" w14:textId="77777777" w:rsidR="000B3A7A" w:rsidRPr="00D53A02" w:rsidRDefault="000B3A7A" w:rsidP="000B3A7A">
            <w:pPr>
              <w:pStyle w:val="ae"/>
              <w:jc w:val="center"/>
              <w:rPr>
                <w:sz w:val="20"/>
                <w:szCs w:val="20"/>
              </w:rPr>
            </w:pPr>
            <w:r w:rsidRPr="00D53A02">
              <w:rPr>
                <w:sz w:val="20"/>
                <w:szCs w:val="20"/>
              </w:rPr>
              <w:t>г.Урень, ул.Плодосовхоз, д.30, пом. 1</w:t>
            </w:r>
          </w:p>
        </w:tc>
        <w:tc>
          <w:tcPr>
            <w:tcW w:w="670" w:type="pct"/>
            <w:vAlign w:val="center"/>
          </w:tcPr>
          <w:p w14:paraId="2A5440F0" w14:textId="77777777" w:rsidR="000B3A7A" w:rsidRPr="00D53A02" w:rsidRDefault="000B3A7A" w:rsidP="000B3A7A">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rPr>
              <w:t>Газ природный</w:t>
            </w:r>
          </w:p>
        </w:tc>
        <w:tc>
          <w:tcPr>
            <w:tcW w:w="907" w:type="pct"/>
            <w:vAlign w:val="center"/>
          </w:tcPr>
          <w:p w14:paraId="7D4C01E3" w14:textId="77777777" w:rsidR="000B3A7A" w:rsidRPr="00D53A02" w:rsidRDefault="000B3A7A" w:rsidP="000B3A7A">
            <w:pPr>
              <w:spacing w:after="0" w:line="240" w:lineRule="auto"/>
              <w:jc w:val="center"/>
              <w:rPr>
                <w:rFonts w:ascii="Times New Roman" w:hAnsi="Times New Roman"/>
                <w:sz w:val="20"/>
              </w:rPr>
            </w:pPr>
            <w:r w:rsidRPr="00D53A02">
              <w:rPr>
                <w:rFonts w:ascii="Times New Roman" w:hAnsi="Times New Roman"/>
                <w:sz w:val="20"/>
              </w:rPr>
              <w:t>8190</w:t>
            </w:r>
          </w:p>
        </w:tc>
        <w:tc>
          <w:tcPr>
            <w:tcW w:w="916" w:type="pct"/>
            <w:vAlign w:val="center"/>
          </w:tcPr>
          <w:p w14:paraId="67F16556" w14:textId="29260AC2" w:rsidR="000B3A7A" w:rsidRPr="00D53A02" w:rsidRDefault="000B3A7A" w:rsidP="000B3A7A">
            <w:pPr>
              <w:tabs>
                <w:tab w:val="left" w:pos="0"/>
              </w:tabs>
              <w:spacing w:after="0" w:line="240" w:lineRule="auto"/>
              <w:jc w:val="center"/>
              <w:rPr>
                <w:rFonts w:ascii="Times New Roman" w:hAnsi="Times New Roman"/>
                <w:sz w:val="20"/>
                <w:szCs w:val="20"/>
                <w:lang w:eastAsia="ru-RU"/>
              </w:rPr>
            </w:pPr>
            <w:r>
              <w:rPr>
                <w:rFonts w:ascii="Times New Roman" w:hAnsi="Times New Roman"/>
                <w:sz w:val="20"/>
                <w:szCs w:val="20"/>
                <w:lang w:eastAsia="ru-RU"/>
              </w:rPr>
              <w:t>54</w:t>
            </w:r>
          </w:p>
        </w:tc>
        <w:tc>
          <w:tcPr>
            <w:tcW w:w="916" w:type="pct"/>
            <w:vAlign w:val="center"/>
          </w:tcPr>
          <w:p w14:paraId="32C98875" w14:textId="77777777" w:rsidR="000B3A7A" w:rsidRPr="00D53A02" w:rsidRDefault="000B3A7A" w:rsidP="000B3A7A">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нет</w:t>
            </w:r>
          </w:p>
        </w:tc>
      </w:tr>
      <w:tr w:rsidR="000B3A7A" w:rsidRPr="00D53A02" w14:paraId="315A2815" w14:textId="77777777" w:rsidTr="00A073F9">
        <w:tc>
          <w:tcPr>
            <w:tcW w:w="253" w:type="pct"/>
            <w:vAlign w:val="center"/>
          </w:tcPr>
          <w:p w14:paraId="17BE15E1" w14:textId="77777777" w:rsidR="000B3A7A" w:rsidRPr="00D53A02" w:rsidRDefault="000B3A7A" w:rsidP="000B3A7A">
            <w:pPr>
              <w:spacing w:after="0" w:line="240" w:lineRule="auto"/>
              <w:jc w:val="center"/>
              <w:rPr>
                <w:rFonts w:ascii="Times New Roman" w:hAnsi="Times New Roman"/>
                <w:sz w:val="20"/>
              </w:rPr>
            </w:pPr>
            <w:r w:rsidRPr="00D53A02">
              <w:rPr>
                <w:rFonts w:ascii="Times New Roman" w:hAnsi="Times New Roman"/>
                <w:sz w:val="20"/>
              </w:rPr>
              <w:t>7</w:t>
            </w:r>
          </w:p>
        </w:tc>
        <w:tc>
          <w:tcPr>
            <w:tcW w:w="1338" w:type="pct"/>
            <w:vAlign w:val="center"/>
          </w:tcPr>
          <w:p w14:paraId="725A1175" w14:textId="77777777" w:rsidR="000B3A7A" w:rsidRPr="00D53A02" w:rsidRDefault="000B3A7A" w:rsidP="000B3A7A">
            <w:pPr>
              <w:pStyle w:val="ae"/>
              <w:jc w:val="center"/>
              <w:rPr>
                <w:sz w:val="20"/>
                <w:szCs w:val="20"/>
              </w:rPr>
            </w:pPr>
            <w:r w:rsidRPr="00D53A02">
              <w:rPr>
                <w:sz w:val="20"/>
                <w:szCs w:val="20"/>
              </w:rPr>
              <w:t>Техническое перевооружение. Установка модульной котельной серии «Комфорт» №39239817-115-075-6,0-9</w:t>
            </w:r>
          </w:p>
          <w:p w14:paraId="045CA29A" w14:textId="77777777" w:rsidR="000B3A7A" w:rsidRPr="00D53A02" w:rsidRDefault="000B3A7A" w:rsidP="000B3A7A">
            <w:pPr>
              <w:pStyle w:val="ae"/>
              <w:jc w:val="center"/>
              <w:rPr>
                <w:sz w:val="20"/>
                <w:szCs w:val="20"/>
              </w:rPr>
            </w:pPr>
            <w:r w:rsidRPr="00D53A02">
              <w:rPr>
                <w:sz w:val="20"/>
                <w:szCs w:val="20"/>
              </w:rPr>
              <w:t>606800  г.Урень, ул.Индустриальная, д.10</w:t>
            </w:r>
          </w:p>
        </w:tc>
        <w:tc>
          <w:tcPr>
            <w:tcW w:w="670" w:type="pct"/>
            <w:vAlign w:val="center"/>
          </w:tcPr>
          <w:p w14:paraId="70D6B367" w14:textId="77777777" w:rsidR="000B3A7A" w:rsidRPr="00D53A02" w:rsidRDefault="000B3A7A" w:rsidP="000B3A7A">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rPr>
              <w:t>Газ природный</w:t>
            </w:r>
          </w:p>
        </w:tc>
        <w:tc>
          <w:tcPr>
            <w:tcW w:w="907" w:type="pct"/>
            <w:vAlign w:val="center"/>
          </w:tcPr>
          <w:p w14:paraId="77AD5EDD" w14:textId="77777777" w:rsidR="000B3A7A" w:rsidRPr="00D53A02" w:rsidRDefault="000B3A7A" w:rsidP="000B3A7A">
            <w:pPr>
              <w:spacing w:after="0" w:line="240" w:lineRule="auto"/>
              <w:jc w:val="center"/>
              <w:rPr>
                <w:rFonts w:ascii="Times New Roman" w:hAnsi="Times New Roman"/>
                <w:sz w:val="20"/>
              </w:rPr>
            </w:pPr>
            <w:r w:rsidRPr="00D53A02">
              <w:rPr>
                <w:rFonts w:ascii="Times New Roman" w:hAnsi="Times New Roman"/>
                <w:sz w:val="20"/>
              </w:rPr>
              <w:t>8190</w:t>
            </w:r>
          </w:p>
        </w:tc>
        <w:tc>
          <w:tcPr>
            <w:tcW w:w="916" w:type="pct"/>
            <w:vAlign w:val="center"/>
          </w:tcPr>
          <w:p w14:paraId="511D4C94" w14:textId="07F580A4" w:rsidR="000B3A7A" w:rsidRPr="00D53A02" w:rsidRDefault="000B3A7A" w:rsidP="000B3A7A">
            <w:pPr>
              <w:tabs>
                <w:tab w:val="left" w:pos="0"/>
              </w:tabs>
              <w:spacing w:after="0" w:line="240" w:lineRule="auto"/>
              <w:jc w:val="center"/>
              <w:rPr>
                <w:rFonts w:ascii="Times New Roman" w:hAnsi="Times New Roman"/>
                <w:sz w:val="20"/>
                <w:szCs w:val="20"/>
                <w:lang w:eastAsia="ru-RU"/>
              </w:rPr>
            </w:pPr>
            <w:r>
              <w:rPr>
                <w:rFonts w:ascii="Times New Roman" w:hAnsi="Times New Roman"/>
                <w:sz w:val="20"/>
                <w:szCs w:val="20"/>
                <w:lang w:eastAsia="ru-RU"/>
              </w:rPr>
              <w:t>1752</w:t>
            </w:r>
          </w:p>
        </w:tc>
        <w:tc>
          <w:tcPr>
            <w:tcW w:w="916" w:type="pct"/>
            <w:vAlign w:val="center"/>
          </w:tcPr>
          <w:p w14:paraId="6C0FB330" w14:textId="77777777" w:rsidR="000B3A7A" w:rsidRPr="00D53A02" w:rsidRDefault="000B3A7A" w:rsidP="000B3A7A">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нет</w:t>
            </w:r>
          </w:p>
        </w:tc>
      </w:tr>
      <w:tr w:rsidR="000B3A7A" w:rsidRPr="00D53A02" w14:paraId="39277355" w14:textId="77777777" w:rsidTr="00A073F9">
        <w:tc>
          <w:tcPr>
            <w:tcW w:w="253" w:type="pct"/>
            <w:vAlign w:val="center"/>
          </w:tcPr>
          <w:p w14:paraId="6AC079FB" w14:textId="77777777" w:rsidR="000B3A7A" w:rsidRPr="00D53A02" w:rsidRDefault="000B3A7A" w:rsidP="000B3A7A">
            <w:pPr>
              <w:spacing w:after="0" w:line="240" w:lineRule="auto"/>
              <w:jc w:val="center"/>
              <w:rPr>
                <w:rFonts w:ascii="Times New Roman" w:hAnsi="Times New Roman"/>
                <w:sz w:val="20"/>
              </w:rPr>
            </w:pPr>
            <w:r w:rsidRPr="00D53A02">
              <w:rPr>
                <w:rFonts w:ascii="Times New Roman" w:hAnsi="Times New Roman"/>
                <w:sz w:val="20"/>
              </w:rPr>
              <w:t>8</w:t>
            </w:r>
          </w:p>
        </w:tc>
        <w:tc>
          <w:tcPr>
            <w:tcW w:w="1338" w:type="pct"/>
            <w:vAlign w:val="center"/>
          </w:tcPr>
          <w:p w14:paraId="75146F8B" w14:textId="77777777" w:rsidR="000B3A7A" w:rsidRPr="00D53A02" w:rsidRDefault="000B3A7A" w:rsidP="000B3A7A">
            <w:pPr>
              <w:pStyle w:val="ae"/>
              <w:jc w:val="center"/>
              <w:rPr>
                <w:sz w:val="20"/>
                <w:szCs w:val="20"/>
              </w:rPr>
            </w:pPr>
            <w:r w:rsidRPr="00D53A02">
              <w:rPr>
                <w:sz w:val="20"/>
                <w:szCs w:val="20"/>
              </w:rPr>
              <w:t>Нежилое помещение (котельная)</w:t>
            </w:r>
          </w:p>
          <w:p w14:paraId="2C080DC6" w14:textId="77777777" w:rsidR="000B3A7A" w:rsidRPr="00D53A02" w:rsidRDefault="000B3A7A" w:rsidP="000B3A7A">
            <w:pPr>
              <w:pStyle w:val="ae"/>
              <w:jc w:val="center"/>
              <w:rPr>
                <w:sz w:val="20"/>
                <w:szCs w:val="20"/>
              </w:rPr>
            </w:pPr>
            <w:r w:rsidRPr="00D53A02">
              <w:rPr>
                <w:sz w:val="20"/>
                <w:szCs w:val="20"/>
              </w:rPr>
              <w:t>г.Урень, ул.Ленина, д.131 пом. 2</w:t>
            </w:r>
          </w:p>
        </w:tc>
        <w:tc>
          <w:tcPr>
            <w:tcW w:w="670" w:type="pct"/>
            <w:vAlign w:val="center"/>
          </w:tcPr>
          <w:p w14:paraId="4C053C85" w14:textId="77777777" w:rsidR="000B3A7A" w:rsidRPr="00D53A02" w:rsidRDefault="000B3A7A" w:rsidP="000B3A7A">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rPr>
              <w:t>Дрова</w:t>
            </w:r>
          </w:p>
        </w:tc>
        <w:tc>
          <w:tcPr>
            <w:tcW w:w="907" w:type="pct"/>
            <w:vAlign w:val="center"/>
          </w:tcPr>
          <w:p w14:paraId="7FEFA11D" w14:textId="77777777" w:rsidR="000B3A7A" w:rsidRPr="00D53A02" w:rsidRDefault="000B3A7A" w:rsidP="000B3A7A">
            <w:pPr>
              <w:spacing w:after="0" w:line="240" w:lineRule="auto"/>
              <w:jc w:val="center"/>
              <w:rPr>
                <w:rFonts w:ascii="Times New Roman" w:hAnsi="Times New Roman"/>
                <w:sz w:val="20"/>
              </w:rPr>
            </w:pPr>
            <w:r w:rsidRPr="00D53A02">
              <w:rPr>
                <w:rFonts w:ascii="Times New Roman" w:hAnsi="Times New Roman"/>
                <w:sz w:val="20"/>
              </w:rPr>
              <w:t>1400</w:t>
            </w:r>
          </w:p>
        </w:tc>
        <w:tc>
          <w:tcPr>
            <w:tcW w:w="916" w:type="pct"/>
            <w:vAlign w:val="center"/>
          </w:tcPr>
          <w:p w14:paraId="2704DDD5" w14:textId="020B973E" w:rsidR="000B3A7A" w:rsidRPr="00D53A02" w:rsidRDefault="000B3A7A" w:rsidP="000B3A7A">
            <w:pPr>
              <w:tabs>
                <w:tab w:val="left" w:pos="0"/>
              </w:tabs>
              <w:spacing w:after="0" w:line="240" w:lineRule="auto"/>
              <w:jc w:val="center"/>
              <w:rPr>
                <w:rFonts w:ascii="Times New Roman" w:hAnsi="Times New Roman"/>
                <w:sz w:val="20"/>
                <w:szCs w:val="20"/>
                <w:lang w:eastAsia="ru-RU"/>
              </w:rPr>
            </w:pPr>
            <w:r>
              <w:rPr>
                <w:rFonts w:ascii="Times New Roman" w:hAnsi="Times New Roman"/>
                <w:sz w:val="20"/>
                <w:szCs w:val="20"/>
                <w:lang w:eastAsia="ru-RU"/>
              </w:rPr>
              <w:t>96</w:t>
            </w:r>
          </w:p>
        </w:tc>
        <w:tc>
          <w:tcPr>
            <w:tcW w:w="916" w:type="pct"/>
            <w:vAlign w:val="center"/>
          </w:tcPr>
          <w:p w14:paraId="00BEF772" w14:textId="77777777" w:rsidR="000B3A7A" w:rsidRPr="00D53A02" w:rsidRDefault="000B3A7A" w:rsidP="000B3A7A">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Горбыль</w:t>
            </w:r>
          </w:p>
        </w:tc>
      </w:tr>
      <w:tr w:rsidR="000B3A7A" w:rsidRPr="00D53A02" w14:paraId="34A58D21" w14:textId="77777777" w:rsidTr="00A073F9">
        <w:tc>
          <w:tcPr>
            <w:tcW w:w="253" w:type="pct"/>
            <w:vAlign w:val="center"/>
          </w:tcPr>
          <w:p w14:paraId="39805015" w14:textId="77777777" w:rsidR="000B3A7A" w:rsidRPr="00D53A02" w:rsidRDefault="000B3A7A" w:rsidP="000B3A7A">
            <w:pPr>
              <w:spacing w:after="0" w:line="240" w:lineRule="auto"/>
              <w:jc w:val="center"/>
              <w:rPr>
                <w:rFonts w:ascii="Times New Roman" w:hAnsi="Times New Roman"/>
                <w:sz w:val="20"/>
              </w:rPr>
            </w:pPr>
            <w:r w:rsidRPr="00D53A02">
              <w:rPr>
                <w:rFonts w:ascii="Times New Roman" w:hAnsi="Times New Roman"/>
                <w:sz w:val="20"/>
              </w:rPr>
              <w:t>9</w:t>
            </w:r>
          </w:p>
        </w:tc>
        <w:tc>
          <w:tcPr>
            <w:tcW w:w="1338" w:type="pct"/>
            <w:vAlign w:val="center"/>
          </w:tcPr>
          <w:p w14:paraId="0A8D1085" w14:textId="77777777" w:rsidR="000B3A7A" w:rsidRPr="00D53A02" w:rsidRDefault="000B3A7A" w:rsidP="000B3A7A">
            <w:pPr>
              <w:pStyle w:val="ae"/>
              <w:jc w:val="center"/>
              <w:rPr>
                <w:sz w:val="20"/>
                <w:szCs w:val="20"/>
              </w:rPr>
            </w:pPr>
            <w:r w:rsidRPr="00D53A02">
              <w:rPr>
                <w:sz w:val="20"/>
                <w:szCs w:val="20"/>
              </w:rPr>
              <w:t>Нежилое помещение (котельная)</w:t>
            </w:r>
          </w:p>
          <w:p w14:paraId="60BF7E74" w14:textId="77777777" w:rsidR="000B3A7A" w:rsidRPr="00D53A02" w:rsidRDefault="000B3A7A" w:rsidP="000B3A7A">
            <w:pPr>
              <w:pStyle w:val="ae"/>
              <w:jc w:val="center"/>
              <w:rPr>
                <w:sz w:val="20"/>
                <w:szCs w:val="20"/>
              </w:rPr>
            </w:pPr>
            <w:r w:rsidRPr="00D53A02">
              <w:rPr>
                <w:sz w:val="20"/>
                <w:szCs w:val="20"/>
              </w:rPr>
              <w:t>г.Урень, ул.Ленина, д.268, пом.3, 4, 5</w:t>
            </w:r>
          </w:p>
        </w:tc>
        <w:tc>
          <w:tcPr>
            <w:tcW w:w="670" w:type="pct"/>
            <w:vAlign w:val="center"/>
          </w:tcPr>
          <w:p w14:paraId="2D631490" w14:textId="77777777" w:rsidR="000B3A7A" w:rsidRPr="00D53A02" w:rsidRDefault="000B3A7A" w:rsidP="000B3A7A">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rPr>
              <w:t>Газ природный</w:t>
            </w:r>
          </w:p>
        </w:tc>
        <w:tc>
          <w:tcPr>
            <w:tcW w:w="907" w:type="pct"/>
            <w:vAlign w:val="center"/>
          </w:tcPr>
          <w:p w14:paraId="4D18ABC8" w14:textId="77777777" w:rsidR="000B3A7A" w:rsidRPr="00D53A02" w:rsidRDefault="000B3A7A" w:rsidP="000B3A7A">
            <w:pPr>
              <w:spacing w:after="0" w:line="240" w:lineRule="auto"/>
              <w:jc w:val="center"/>
              <w:rPr>
                <w:rFonts w:ascii="Times New Roman" w:hAnsi="Times New Roman"/>
                <w:sz w:val="20"/>
              </w:rPr>
            </w:pPr>
            <w:r w:rsidRPr="00D53A02">
              <w:rPr>
                <w:rFonts w:ascii="Times New Roman" w:hAnsi="Times New Roman"/>
                <w:sz w:val="20"/>
              </w:rPr>
              <w:t>8190</w:t>
            </w:r>
          </w:p>
        </w:tc>
        <w:tc>
          <w:tcPr>
            <w:tcW w:w="916" w:type="pct"/>
            <w:vAlign w:val="center"/>
          </w:tcPr>
          <w:p w14:paraId="4682FED5" w14:textId="0641BE79" w:rsidR="000B3A7A" w:rsidRPr="00D53A02" w:rsidRDefault="000B3A7A" w:rsidP="000B3A7A">
            <w:pPr>
              <w:tabs>
                <w:tab w:val="left" w:pos="0"/>
              </w:tabs>
              <w:spacing w:after="0" w:line="240" w:lineRule="auto"/>
              <w:jc w:val="center"/>
              <w:rPr>
                <w:rFonts w:ascii="Times New Roman" w:hAnsi="Times New Roman"/>
                <w:sz w:val="20"/>
                <w:szCs w:val="20"/>
                <w:lang w:eastAsia="ru-RU"/>
              </w:rPr>
            </w:pPr>
            <w:r>
              <w:rPr>
                <w:rFonts w:ascii="Times New Roman" w:hAnsi="Times New Roman"/>
                <w:sz w:val="20"/>
                <w:szCs w:val="20"/>
                <w:lang w:eastAsia="ru-RU"/>
              </w:rPr>
              <w:t>354</w:t>
            </w:r>
          </w:p>
        </w:tc>
        <w:tc>
          <w:tcPr>
            <w:tcW w:w="916" w:type="pct"/>
            <w:vAlign w:val="center"/>
          </w:tcPr>
          <w:p w14:paraId="2A770FCA" w14:textId="77777777" w:rsidR="000B3A7A" w:rsidRPr="00D53A02" w:rsidRDefault="000B3A7A" w:rsidP="000B3A7A">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нет</w:t>
            </w:r>
          </w:p>
        </w:tc>
      </w:tr>
      <w:tr w:rsidR="000B3A7A" w:rsidRPr="00D53A02" w14:paraId="01AFC806" w14:textId="77777777" w:rsidTr="002E4994">
        <w:tc>
          <w:tcPr>
            <w:tcW w:w="253" w:type="pct"/>
            <w:vAlign w:val="center"/>
          </w:tcPr>
          <w:p w14:paraId="4E23EF2C" w14:textId="77777777" w:rsidR="000B3A7A" w:rsidRPr="00D53A02" w:rsidRDefault="000B3A7A" w:rsidP="000B3A7A">
            <w:pPr>
              <w:spacing w:after="0" w:line="240" w:lineRule="auto"/>
              <w:jc w:val="center"/>
              <w:rPr>
                <w:rFonts w:ascii="Times New Roman" w:hAnsi="Times New Roman"/>
                <w:sz w:val="20"/>
              </w:rPr>
            </w:pPr>
            <w:r w:rsidRPr="00D53A02">
              <w:rPr>
                <w:rFonts w:ascii="Times New Roman" w:hAnsi="Times New Roman"/>
                <w:sz w:val="20"/>
              </w:rPr>
              <w:t>10</w:t>
            </w:r>
          </w:p>
        </w:tc>
        <w:tc>
          <w:tcPr>
            <w:tcW w:w="1338" w:type="pct"/>
            <w:vAlign w:val="center"/>
          </w:tcPr>
          <w:p w14:paraId="539B5010" w14:textId="77777777" w:rsidR="000B3A7A" w:rsidRPr="00D53A02" w:rsidRDefault="000B3A7A" w:rsidP="000B3A7A">
            <w:pPr>
              <w:pStyle w:val="ae"/>
              <w:jc w:val="center"/>
              <w:rPr>
                <w:sz w:val="20"/>
                <w:szCs w:val="20"/>
              </w:rPr>
            </w:pPr>
            <w:r w:rsidRPr="00D53A02">
              <w:rPr>
                <w:sz w:val="20"/>
                <w:szCs w:val="20"/>
              </w:rPr>
              <w:t>Котельная</w:t>
            </w:r>
          </w:p>
          <w:p w14:paraId="085B50EE" w14:textId="77777777" w:rsidR="000B3A7A" w:rsidRPr="00D53A02" w:rsidRDefault="000B3A7A" w:rsidP="000B3A7A">
            <w:pPr>
              <w:pStyle w:val="ae"/>
              <w:jc w:val="center"/>
              <w:rPr>
                <w:sz w:val="20"/>
                <w:szCs w:val="20"/>
              </w:rPr>
            </w:pPr>
            <w:r w:rsidRPr="00D53A02">
              <w:rPr>
                <w:sz w:val="20"/>
                <w:szCs w:val="20"/>
              </w:rPr>
              <w:t>г. Урень, ул.Контак, 29</w:t>
            </w:r>
          </w:p>
        </w:tc>
        <w:tc>
          <w:tcPr>
            <w:tcW w:w="670" w:type="pct"/>
            <w:vAlign w:val="center"/>
          </w:tcPr>
          <w:p w14:paraId="323C6924" w14:textId="77777777" w:rsidR="000B3A7A" w:rsidRPr="00D53A02" w:rsidRDefault="000B3A7A" w:rsidP="000B3A7A">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rPr>
              <w:t>Газ природный</w:t>
            </w:r>
          </w:p>
        </w:tc>
        <w:tc>
          <w:tcPr>
            <w:tcW w:w="907" w:type="pct"/>
          </w:tcPr>
          <w:p w14:paraId="529A6A23" w14:textId="77777777" w:rsidR="000B3A7A" w:rsidRPr="00D53A02" w:rsidRDefault="000B3A7A" w:rsidP="000B3A7A">
            <w:pPr>
              <w:jc w:val="center"/>
            </w:pPr>
            <w:r w:rsidRPr="00D53A02">
              <w:rPr>
                <w:rFonts w:ascii="Times New Roman" w:hAnsi="Times New Roman"/>
                <w:sz w:val="20"/>
              </w:rPr>
              <w:t>8190</w:t>
            </w:r>
          </w:p>
        </w:tc>
        <w:tc>
          <w:tcPr>
            <w:tcW w:w="916" w:type="pct"/>
            <w:vAlign w:val="center"/>
          </w:tcPr>
          <w:p w14:paraId="08E69550" w14:textId="3FDB4B97" w:rsidR="000B3A7A" w:rsidRPr="00D53A02" w:rsidRDefault="000B3A7A" w:rsidP="000B3A7A">
            <w:pPr>
              <w:tabs>
                <w:tab w:val="left" w:pos="0"/>
              </w:tabs>
              <w:spacing w:after="0" w:line="240" w:lineRule="auto"/>
              <w:jc w:val="center"/>
              <w:rPr>
                <w:rFonts w:ascii="Times New Roman" w:hAnsi="Times New Roman"/>
                <w:sz w:val="20"/>
                <w:szCs w:val="20"/>
                <w:lang w:eastAsia="ru-RU"/>
              </w:rPr>
            </w:pPr>
            <w:r>
              <w:rPr>
                <w:rFonts w:ascii="Times New Roman" w:hAnsi="Times New Roman"/>
                <w:sz w:val="20"/>
                <w:szCs w:val="20"/>
                <w:lang w:eastAsia="ru-RU"/>
              </w:rPr>
              <w:t>1583</w:t>
            </w:r>
          </w:p>
        </w:tc>
        <w:tc>
          <w:tcPr>
            <w:tcW w:w="916" w:type="pct"/>
            <w:vAlign w:val="center"/>
          </w:tcPr>
          <w:p w14:paraId="10FAD450" w14:textId="77777777" w:rsidR="000B3A7A" w:rsidRPr="00D53A02" w:rsidRDefault="000B3A7A" w:rsidP="000B3A7A">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нет</w:t>
            </w:r>
          </w:p>
        </w:tc>
      </w:tr>
      <w:tr w:rsidR="000B3A7A" w:rsidRPr="00D53A02" w14:paraId="48D55EED" w14:textId="77777777" w:rsidTr="002E4994">
        <w:tc>
          <w:tcPr>
            <w:tcW w:w="253" w:type="pct"/>
            <w:vAlign w:val="center"/>
          </w:tcPr>
          <w:p w14:paraId="4F99422E" w14:textId="77777777" w:rsidR="000B3A7A" w:rsidRPr="00D53A02" w:rsidRDefault="000B3A7A" w:rsidP="000B3A7A">
            <w:pPr>
              <w:spacing w:after="0" w:line="240" w:lineRule="auto"/>
              <w:jc w:val="center"/>
              <w:rPr>
                <w:rFonts w:ascii="Times New Roman" w:hAnsi="Times New Roman"/>
                <w:sz w:val="20"/>
              </w:rPr>
            </w:pPr>
            <w:r w:rsidRPr="00D53A02">
              <w:rPr>
                <w:rFonts w:ascii="Times New Roman" w:hAnsi="Times New Roman"/>
                <w:sz w:val="20"/>
              </w:rPr>
              <w:t>11</w:t>
            </w:r>
          </w:p>
        </w:tc>
        <w:tc>
          <w:tcPr>
            <w:tcW w:w="1338" w:type="pct"/>
            <w:vAlign w:val="center"/>
          </w:tcPr>
          <w:p w14:paraId="458CBACD" w14:textId="77777777" w:rsidR="000B3A7A" w:rsidRPr="00D53A02" w:rsidRDefault="000B3A7A" w:rsidP="000B3A7A">
            <w:pPr>
              <w:pStyle w:val="ae"/>
              <w:jc w:val="center"/>
              <w:rPr>
                <w:sz w:val="20"/>
                <w:szCs w:val="20"/>
              </w:rPr>
            </w:pPr>
            <w:r w:rsidRPr="00D53A02">
              <w:rPr>
                <w:sz w:val="20"/>
                <w:szCs w:val="20"/>
              </w:rPr>
              <w:t>Котельная</w:t>
            </w:r>
          </w:p>
          <w:p w14:paraId="42E71E05" w14:textId="77777777" w:rsidR="000B3A7A" w:rsidRPr="00D53A02" w:rsidRDefault="000B3A7A" w:rsidP="000B3A7A">
            <w:pPr>
              <w:pStyle w:val="ae"/>
              <w:jc w:val="center"/>
              <w:rPr>
                <w:sz w:val="20"/>
                <w:szCs w:val="20"/>
              </w:rPr>
            </w:pPr>
            <w:r w:rsidRPr="00D53A02">
              <w:rPr>
                <w:sz w:val="20"/>
                <w:szCs w:val="20"/>
              </w:rPr>
              <w:t>р.п.Арья, ул.Есенина, д.1а</w:t>
            </w:r>
          </w:p>
        </w:tc>
        <w:tc>
          <w:tcPr>
            <w:tcW w:w="670" w:type="pct"/>
            <w:vAlign w:val="center"/>
          </w:tcPr>
          <w:p w14:paraId="37776D99" w14:textId="77777777" w:rsidR="000B3A7A" w:rsidRPr="00D53A02" w:rsidRDefault="000B3A7A" w:rsidP="000B3A7A">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Газ природный</w:t>
            </w:r>
          </w:p>
        </w:tc>
        <w:tc>
          <w:tcPr>
            <w:tcW w:w="907" w:type="pct"/>
          </w:tcPr>
          <w:p w14:paraId="7BB460DE" w14:textId="77777777" w:rsidR="000B3A7A" w:rsidRPr="00D53A02" w:rsidRDefault="000B3A7A" w:rsidP="000B3A7A">
            <w:pPr>
              <w:jc w:val="center"/>
            </w:pPr>
            <w:r w:rsidRPr="00D53A02">
              <w:rPr>
                <w:rFonts w:ascii="Times New Roman" w:hAnsi="Times New Roman"/>
                <w:sz w:val="20"/>
              </w:rPr>
              <w:t>8190</w:t>
            </w:r>
          </w:p>
        </w:tc>
        <w:tc>
          <w:tcPr>
            <w:tcW w:w="916" w:type="pct"/>
            <w:vAlign w:val="center"/>
          </w:tcPr>
          <w:p w14:paraId="51F52021" w14:textId="3715F178" w:rsidR="000B3A7A" w:rsidRPr="00D53A02" w:rsidRDefault="000B3A7A" w:rsidP="000B3A7A">
            <w:pPr>
              <w:tabs>
                <w:tab w:val="left" w:pos="0"/>
              </w:tabs>
              <w:spacing w:after="0" w:line="240" w:lineRule="auto"/>
              <w:jc w:val="center"/>
              <w:rPr>
                <w:rFonts w:ascii="Times New Roman" w:hAnsi="Times New Roman"/>
                <w:sz w:val="20"/>
                <w:szCs w:val="20"/>
                <w:lang w:eastAsia="ru-RU"/>
              </w:rPr>
            </w:pPr>
            <w:r>
              <w:rPr>
                <w:rFonts w:ascii="Times New Roman" w:hAnsi="Times New Roman"/>
                <w:sz w:val="20"/>
                <w:szCs w:val="20"/>
                <w:lang w:eastAsia="ru-RU"/>
              </w:rPr>
              <w:t>1028</w:t>
            </w:r>
          </w:p>
        </w:tc>
        <w:tc>
          <w:tcPr>
            <w:tcW w:w="916" w:type="pct"/>
            <w:vAlign w:val="center"/>
          </w:tcPr>
          <w:p w14:paraId="43DE7904" w14:textId="77777777" w:rsidR="000B3A7A" w:rsidRPr="00D53A02" w:rsidRDefault="000B3A7A" w:rsidP="000B3A7A">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нет</w:t>
            </w:r>
          </w:p>
        </w:tc>
      </w:tr>
      <w:tr w:rsidR="000B3A7A" w:rsidRPr="00D53A02" w14:paraId="327B9D1D" w14:textId="77777777" w:rsidTr="00A073F9">
        <w:tc>
          <w:tcPr>
            <w:tcW w:w="253" w:type="pct"/>
            <w:vAlign w:val="center"/>
          </w:tcPr>
          <w:p w14:paraId="3CA78716" w14:textId="77777777" w:rsidR="000B3A7A" w:rsidRPr="00D53A02" w:rsidRDefault="000B3A7A" w:rsidP="000B3A7A">
            <w:pPr>
              <w:spacing w:after="0" w:line="240" w:lineRule="auto"/>
              <w:jc w:val="center"/>
              <w:rPr>
                <w:rFonts w:ascii="Times New Roman" w:hAnsi="Times New Roman"/>
                <w:sz w:val="20"/>
              </w:rPr>
            </w:pPr>
            <w:r w:rsidRPr="00D53A02">
              <w:rPr>
                <w:rFonts w:ascii="Times New Roman" w:hAnsi="Times New Roman"/>
                <w:sz w:val="20"/>
              </w:rPr>
              <w:t>12</w:t>
            </w:r>
          </w:p>
        </w:tc>
        <w:tc>
          <w:tcPr>
            <w:tcW w:w="1338" w:type="pct"/>
            <w:vAlign w:val="center"/>
          </w:tcPr>
          <w:p w14:paraId="01F61A6F" w14:textId="77777777" w:rsidR="000B3A7A" w:rsidRPr="00D53A02" w:rsidRDefault="000B3A7A" w:rsidP="000B3A7A">
            <w:pPr>
              <w:pStyle w:val="ae"/>
              <w:jc w:val="center"/>
              <w:rPr>
                <w:bCs/>
                <w:sz w:val="20"/>
                <w:szCs w:val="20"/>
              </w:rPr>
            </w:pPr>
            <w:r w:rsidRPr="00D53A02">
              <w:rPr>
                <w:bCs/>
                <w:sz w:val="20"/>
                <w:szCs w:val="20"/>
              </w:rPr>
              <w:t>Котельная №8</w:t>
            </w:r>
          </w:p>
          <w:p w14:paraId="5960B3B8" w14:textId="77777777" w:rsidR="000B3A7A" w:rsidRPr="00D53A02" w:rsidRDefault="000B3A7A" w:rsidP="000B3A7A">
            <w:pPr>
              <w:pStyle w:val="ae"/>
              <w:jc w:val="center"/>
              <w:rPr>
                <w:sz w:val="20"/>
                <w:szCs w:val="20"/>
              </w:rPr>
            </w:pPr>
            <w:r w:rsidRPr="00D53A02">
              <w:rPr>
                <w:bCs/>
                <w:sz w:val="20"/>
                <w:szCs w:val="20"/>
              </w:rPr>
              <w:t>г.Урень, ул.Плодосовхоз, 17а</w:t>
            </w:r>
          </w:p>
        </w:tc>
        <w:tc>
          <w:tcPr>
            <w:tcW w:w="670" w:type="pct"/>
            <w:vAlign w:val="center"/>
          </w:tcPr>
          <w:p w14:paraId="6DDB77CE" w14:textId="77777777" w:rsidR="000B3A7A" w:rsidRPr="00D53A02" w:rsidRDefault="000B3A7A" w:rsidP="000B3A7A">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rPr>
              <w:t>Дрова</w:t>
            </w:r>
          </w:p>
        </w:tc>
        <w:tc>
          <w:tcPr>
            <w:tcW w:w="907" w:type="pct"/>
            <w:vAlign w:val="center"/>
          </w:tcPr>
          <w:p w14:paraId="17900224" w14:textId="77777777" w:rsidR="000B3A7A" w:rsidRPr="00D53A02" w:rsidRDefault="000B3A7A" w:rsidP="000B3A7A">
            <w:pPr>
              <w:spacing w:line="240" w:lineRule="auto"/>
              <w:jc w:val="center"/>
            </w:pPr>
            <w:r w:rsidRPr="00D53A02">
              <w:rPr>
                <w:rFonts w:ascii="Times New Roman" w:hAnsi="Times New Roman"/>
                <w:sz w:val="20"/>
              </w:rPr>
              <w:t>1400</w:t>
            </w:r>
          </w:p>
        </w:tc>
        <w:tc>
          <w:tcPr>
            <w:tcW w:w="916" w:type="pct"/>
            <w:vAlign w:val="center"/>
          </w:tcPr>
          <w:p w14:paraId="0AAECC90" w14:textId="4B2FECD5" w:rsidR="000B3A7A" w:rsidRPr="00D53A02" w:rsidRDefault="000B3A7A" w:rsidP="000B3A7A">
            <w:pPr>
              <w:tabs>
                <w:tab w:val="left" w:pos="0"/>
              </w:tabs>
              <w:spacing w:after="0" w:line="240" w:lineRule="auto"/>
              <w:jc w:val="center"/>
              <w:rPr>
                <w:rFonts w:ascii="Times New Roman" w:hAnsi="Times New Roman"/>
                <w:sz w:val="20"/>
                <w:szCs w:val="20"/>
                <w:lang w:eastAsia="ru-RU"/>
              </w:rPr>
            </w:pPr>
            <w:r>
              <w:rPr>
                <w:rFonts w:ascii="Times New Roman" w:hAnsi="Times New Roman"/>
                <w:sz w:val="20"/>
                <w:szCs w:val="20"/>
                <w:lang w:eastAsia="ru-RU"/>
              </w:rPr>
              <w:t>182</w:t>
            </w:r>
          </w:p>
        </w:tc>
        <w:tc>
          <w:tcPr>
            <w:tcW w:w="916" w:type="pct"/>
            <w:vAlign w:val="center"/>
          </w:tcPr>
          <w:p w14:paraId="6EEA6D9A" w14:textId="77777777" w:rsidR="000B3A7A" w:rsidRPr="00D53A02" w:rsidRDefault="000B3A7A" w:rsidP="000B3A7A">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Горбыль</w:t>
            </w:r>
          </w:p>
        </w:tc>
      </w:tr>
      <w:tr w:rsidR="000B3A7A" w:rsidRPr="00D53A02" w14:paraId="41884D83" w14:textId="77777777" w:rsidTr="00A073F9">
        <w:tc>
          <w:tcPr>
            <w:tcW w:w="253" w:type="pct"/>
            <w:vAlign w:val="center"/>
          </w:tcPr>
          <w:p w14:paraId="4B47383A" w14:textId="77777777" w:rsidR="000B3A7A" w:rsidRPr="00D53A02" w:rsidRDefault="000B3A7A" w:rsidP="000B3A7A">
            <w:pPr>
              <w:spacing w:after="0" w:line="240" w:lineRule="auto"/>
              <w:jc w:val="center"/>
              <w:rPr>
                <w:rFonts w:ascii="Times New Roman" w:hAnsi="Times New Roman"/>
                <w:sz w:val="20"/>
              </w:rPr>
            </w:pPr>
            <w:r w:rsidRPr="00D53A02">
              <w:rPr>
                <w:rFonts w:ascii="Times New Roman" w:hAnsi="Times New Roman"/>
                <w:sz w:val="20"/>
              </w:rPr>
              <w:t>13</w:t>
            </w:r>
          </w:p>
        </w:tc>
        <w:tc>
          <w:tcPr>
            <w:tcW w:w="1338" w:type="pct"/>
            <w:vAlign w:val="center"/>
          </w:tcPr>
          <w:p w14:paraId="0644E8FB" w14:textId="77777777" w:rsidR="000B3A7A" w:rsidRPr="00D53A02" w:rsidRDefault="000B3A7A" w:rsidP="000B3A7A">
            <w:pPr>
              <w:pStyle w:val="ae"/>
              <w:jc w:val="center"/>
              <w:rPr>
                <w:bCs/>
                <w:sz w:val="20"/>
                <w:szCs w:val="20"/>
              </w:rPr>
            </w:pPr>
            <w:r w:rsidRPr="00D53A02">
              <w:rPr>
                <w:bCs/>
                <w:sz w:val="20"/>
                <w:szCs w:val="20"/>
              </w:rPr>
              <w:t>Котельная №4</w:t>
            </w:r>
          </w:p>
          <w:p w14:paraId="1CAAABD8" w14:textId="77777777" w:rsidR="000B3A7A" w:rsidRPr="00D53A02" w:rsidRDefault="000B3A7A" w:rsidP="000B3A7A">
            <w:pPr>
              <w:tabs>
                <w:tab w:val="left" w:pos="0"/>
              </w:tabs>
              <w:spacing w:after="0" w:line="240" w:lineRule="auto"/>
              <w:jc w:val="center"/>
              <w:rPr>
                <w:rFonts w:ascii="Times New Roman" w:hAnsi="Times New Roman"/>
                <w:sz w:val="20"/>
                <w:szCs w:val="20"/>
              </w:rPr>
            </w:pPr>
            <w:r w:rsidRPr="00D53A02">
              <w:rPr>
                <w:rFonts w:ascii="Times New Roman" w:hAnsi="Times New Roman"/>
                <w:bCs/>
                <w:sz w:val="20"/>
                <w:szCs w:val="20"/>
              </w:rPr>
              <w:t>г.Урень, ул.Труда, 171а</w:t>
            </w:r>
          </w:p>
        </w:tc>
        <w:tc>
          <w:tcPr>
            <w:tcW w:w="670" w:type="pct"/>
            <w:vAlign w:val="center"/>
          </w:tcPr>
          <w:p w14:paraId="5A8F3BF5" w14:textId="77777777" w:rsidR="000B3A7A" w:rsidRPr="00D53A02" w:rsidRDefault="000B3A7A" w:rsidP="000B3A7A">
            <w:pPr>
              <w:tabs>
                <w:tab w:val="left" w:pos="0"/>
              </w:tabs>
              <w:spacing w:after="0" w:line="240" w:lineRule="auto"/>
              <w:jc w:val="center"/>
              <w:rPr>
                <w:rFonts w:ascii="Times New Roman" w:hAnsi="Times New Roman"/>
                <w:sz w:val="20"/>
                <w:szCs w:val="20"/>
              </w:rPr>
            </w:pPr>
            <w:r w:rsidRPr="00D53A02">
              <w:rPr>
                <w:rFonts w:ascii="Times New Roman" w:hAnsi="Times New Roman"/>
                <w:sz w:val="20"/>
                <w:szCs w:val="20"/>
              </w:rPr>
              <w:t>Дрова</w:t>
            </w:r>
          </w:p>
        </w:tc>
        <w:tc>
          <w:tcPr>
            <w:tcW w:w="907" w:type="pct"/>
            <w:vAlign w:val="center"/>
          </w:tcPr>
          <w:p w14:paraId="43FC1293" w14:textId="77777777" w:rsidR="000B3A7A" w:rsidRPr="00D53A02" w:rsidRDefault="000B3A7A" w:rsidP="000B3A7A">
            <w:pPr>
              <w:spacing w:line="240" w:lineRule="auto"/>
              <w:jc w:val="center"/>
            </w:pPr>
            <w:r w:rsidRPr="00D53A02">
              <w:rPr>
                <w:rFonts w:ascii="Times New Roman" w:hAnsi="Times New Roman"/>
                <w:sz w:val="20"/>
              </w:rPr>
              <w:t>1400</w:t>
            </w:r>
          </w:p>
        </w:tc>
        <w:tc>
          <w:tcPr>
            <w:tcW w:w="916" w:type="pct"/>
            <w:vAlign w:val="center"/>
          </w:tcPr>
          <w:p w14:paraId="386172CF" w14:textId="1D92B198" w:rsidR="000B3A7A" w:rsidRPr="00D53A02" w:rsidRDefault="000B3A7A" w:rsidP="000B3A7A">
            <w:pPr>
              <w:tabs>
                <w:tab w:val="left" w:pos="0"/>
              </w:tabs>
              <w:spacing w:after="0" w:line="240" w:lineRule="auto"/>
              <w:jc w:val="center"/>
              <w:rPr>
                <w:rFonts w:ascii="Times New Roman" w:hAnsi="Times New Roman"/>
                <w:sz w:val="20"/>
                <w:szCs w:val="20"/>
                <w:lang w:eastAsia="ru-RU"/>
              </w:rPr>
            </w:pPr>
            <w:r>
              <w:rPr>
                <w:rFonts w:ascii="Times New Roman" w:hAnsi="Times New Roman"/>
                <w:sz w:val="20"/>
                <w:szCs w:val="20"/>
                <w:lang w:eastAsia="ru-RU"/>
              </w:rPr>
              <w:t>693</w:t>
            </w:r>
          </w:p>
        </w:tc>
        <w:tc>
          <w:tcPr>
            <w:tcW w:w="916" w:type="pct"/>
            <w:vAlign w:val="center"/>
          </w:tcPr>
          <w:p w14:paraId="0D7E4E23" w14:textId="77777777" w:rsidR="000B3A7A" w:rsidRPr="00D53A02" w:rsidRDefault="000B3A7A" w:rsidP="000B3A7A">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Горбыль</w:t>
            </w:r>
          </w:p>
        </w:tc>
      </w:tr>
      <w:tr w:rsidR="000B3A7A" w:rsidRPr="00D53A02" w14:paraId="6EE8B755" w14:textId="77777777" w:rsidTr="00A073F9">
        <w:tc>
          <w:tcPr>
            <w:tcW w:w="253" w:type="pct"/>
            <w:vAlign w:val="center"/>
          </w:tcPr>
          <w:p w14:paraId="2512684B" w14:textId="77777777" w:rsidR="000B3A7A" w:rsidRPr="00D53A02" w:rsidRDefault="000B3A7A" w:rsidP="000B3A7A">
            <w:pPr>
              <w:spacing w:after="0" w:line="240" w:lineRule="auto"/>
              <w:jc w:val="center"/>
              <w:rPr>
                <w:rFonts w:ascii="Times New Roman" w:hAnsi="Times New Roman"/>
                <w:sz w:val="20"/>
              </w:rPr>
            </w:pPr>
            <w:r w:rsidRPr="00D53A02">
              <w:rPr>
                <w:rFonts w:ascii="Times New Roman" w:hAnsi="Times New Roman"/>
                <w:sz w:val="20"/>
              </w:rPr>
              <w:t>14</w:t>
            </w:r>
          </w:p>
        </w:tc>
        <w:tc>
          <w:tcPr>
            <w:tcW w:w="1338" w:type="pct"/>
            <w:vAlign w:val="center"/>
          </w:tcPr>
          <w:p w14:paraId="4E37C695" w14:textId="77777777" w:rsidR="000B3A7A" w:rsidRPr="00D53A02" w:rsidRDefault="000B3A7A" w:rsidP="000B3A7A">
            <w:pPr>
              <w:pStyle w:val="ae"/>
              <w:jc w:val="center"/>
              <w:rPr>
                <w:bCs/>
                <w:sz w:val="20"/>
                <w:szCs w:val="20"/>
              </w:rPr>
            </w:pPr>
            <w:r w:rsidRPr="00D53A02">
              <w:rPr>
                <w:bCs/>
                <w:sz w:val="20"/>
                <w:szCs w:val="20"/>
              </w:rPr>
              <w:t>Котельная №5</w:t>
            </w:r>
          </w:p>
          <w:p w14:paraId="4CCA2AF4" w14:textId="77777777" w:rsidR="000B3A7A" w:rsidRPr="00D53A02" w:rsidRDefault="000B3A7A" w:rsidP="000B3A7A">
            <w:pPr>
              <w:pStyle w:val="ae"/>
              <w:jc w:val="center"/>
              <w:rPr>
                <w:bCs/>
                <w:sz w:val="20"/>
                <w:szCs w:val="20"/>
              </w:rPr>
            </w:pPr>
            <w:r w:rsidRPr="00D53A02">
              <w:rPr>
                <w:bCs/>
                <w:sz w:val="20"/>
                <w:szCs w:val="20"/>
              </w:rPr>
              <w:t>г.Урень, ул.Коммунистическая, 38Б</w:t>
            </w:r>
          </w:p>
        </w:tc>
        <w:tc>
          <w:tcPr>
            <w:tcW w:w="670" w:type="pct"/>
            <w:vAlign w:val="center"/>
          </w:tcPr>
          <w:p w14:paraId="02DEB0E8" w14:textId="77777777" w:rsidR="000B3A7A" w:rsidRPr="00D53A02" w:rsidRDefault="000B3A7A" w:rsidP="000B3A7A">
            <w:pPr>
              <w:tabs>
                <w:tab w:val="left" w:pos="0"/>
              </w:tabs>
              <w:spacing w:after="0" w:line="240" w:lineRule="auto"/>
              <w:jc w:val="center"/>
              <w:rPr>
                <w:rFonts w:ascii="Times New Roman" w:hAnsi="Times New Roman"/>
                <w:sz w:val="20"/>
                <w:szCs w:val="20"/>
              </w:rPr>
            </w:pPr>
            <w:r w:rsidRPr="00D53A02">
              <w:rPr>
                <w:rFonts w:ascii="Times New Roman" w:hAnsi="Times New Roman"/>
                <w:sz w:val="20"/>
                <w:szCs w:val="20"/>
              </w:rPr>
              <w:t>Дрова/Уголь</w:t>
            </w:r>
          </w:p>
        </w:tc>
        <w:tc>
          <w:tcPr>
            <w:tcW w:w="907" w:type="pct"/>
            <w:vAlign w:val="center"/>
          </w:tcPr>
          <w:p w14:paraId="343554BA" w14:textId="77777777" w:rsidR="000B3A7A" w:rsidRPr="00D53A02" w:rsidRDefault="000B3A7A" w:rsidP="000B3A7A">
            <w:pPr>
              <w:spacing w:after="0" w:line="240" w:lineRule="auto"/>
              <w:jc w:val="center"/>
              <w:rPr>
                <w:rFonts w:ascii="Times New Roman" w:hAnsi="Times New Roman"/>
                <w:sz w:val="20"/>
              </w:rPr>
            </w:pPr>
            <w:r w:rsidRPr="00D53A02">
              <w:rPr>
                <w:rFonts w:ascii="Times New Roman" w:hAnsi="Times New Roman"/>
                <w:sz w:val="20"/>
              </w:rPr>
              <w:t>5089/1400</w:t>
            </w:r>
          </w:p>
        </w:tc>
        <w:tc>
          <w:tcPr>
            <w:tcW w:w="916" w:type="pct"/>
            <w:vAlign w:val="center"/>
          </w:tcPr>
          <w:p w14:paraId="7D002FFF" w14:textId="53A3F3EC" w:rsidR="000B3A7A" w:rsidRPr="00D53A02" w:rsidRDefault="000B3A7A" w:rsidP="000B3A7A">
            <w:pPr>
              <w:tabs>
                <w:tab w:val="left" w:pos="0"/>
              </w:tabs>
              <w:spacing w:after="0" w:line="240" w:lineRule="auto"/>
              <w:jc w:val="center"/>
              <w:rPr>
                <w:rFonts w:ascii="Times New Roman" w:hAnsi="Times New Roman"/>
                <w:sz w:val="20"/>
                <w:szCs w:val="20"/>
                <w:lang w:eastAsia="ru-RU"/>
              </w:rPr>
            </w:pPr>
            <w:r>
              <w:rPr>
                <w:rFonts w:ascii="Times New Roman" w:hAnsi="Times New Roman"/>
                <w:sz w:val="20"/>
                <w:szCs w:val="20"/>
                <w:lang w:eastAsia="ru-RU"/>
              </w:rPr>
              <w:t>787</w:t>
            </w:r>
          </w:p>
        </w:tc>
        <w:tc>
          <w:tcPr>
            <w:tcW w:w="916" w:type="pct"/>
            <w:vAlign w:val="center"/>
          </w:tcPr>
          <w:p w14:paraId="0B3E44F9" w14:textId="77777777" w:rsidR="000B3A7A" w:rsidRPr="00D53A02" w:rsidRDefault="000B3A7A" w:rsidP="000B3A7A">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Уголь/ горбыль</w:t>
            </w:r>
          </w:p>
        </w:tc>
      </w:tr>
      <w:tr w:rsidR="000B3A7A" w:rsidRPr="00D53A02" w14:paraId="4139FACF" w14:textId="77777777" w:rsidTr="00A073F9">
        <w:tc>
          <w:tcPr>
            <w:tcW w:w="253" w:type="pct"/>
            <w:vAlign w:val="center"/>
          </w:tcPr>
          <w:p w14:paraId="70CE1E87" w14:textId="77777777" w:rsidR="000B3A7A" w:rsidRPr="00D53A02" w:rsidRDefault="000B3A7A" w:rsidP="000B3A7A">
            <w:pPr>
              <w:spacing w:after="0" w:line="240" w:lineRule="auto"/>
              <w:jc w:val="center"/>
              <w:rPr>
                <w:rFonts w:ascii="Times New Roman" w:hAnsi="Times New Roman"/>
                <w:sz w:val="20"/>
              </w:rPr>
            </w:pPr>
            <w:r w:rsidRPr="00D53A02">
              <w:rPr>
                <w:rFonts w:ascii="Times New Roman" w:hAnsi="Times New Roman"/>
                <w:sz w:val="20"/>
              </w:rPr>
              <w:t>15</w:t>
            </w:r>
          </w:p>
        </w:tc>
        <w:tc>
          <w:tcPr>
            <w:tcW w:w="1338" w:type="pct"/>
            <w:vAlign w:val="center"/>
          </w:tcPr>
          <w:p w14:paraId="2E761B8D" w14:textId="77777777" w:rsidR="000B3A7A" w:rsidRPr="00D53A02" w:rsidRDefault="000B3A7A" w:rsidP="000B3A7A">
            <w:pPr>
              <w:pStyle w:val="ae"/>
              <w:jc w:val="center"/>
              <w:rPr>
                <w:sz w:val="20"/>
                <w:szCs w:val="20"/>
              </w:rPr>
            </w:pPr>
            <w:r w:rsidRPr="00D53A02">
              <w:rPr>
                <w:sz w:val="20"/>
                <w:szCs w:val="20"/>
              </w:rPr>
              <w:t>Котельная № 13 г. Урень, ул.Хозцентр, стр.30</w:t>
            </w:r>
          </w:p>
        </w:tc>
        <w:tc>
          <w:tcPr>
            <w:tcW w:w="670" w:type="pct"/>
            <w:vAlign w:val="center"/>
          </w:tcPr>
          <w:p w14:paraId="040BC977" w14:textId="77777777" w:rsidR="000B3A7A" w:rsidRPr="00D53A02" w:rsidRDefault="000B3A7A" w:rsidP="000B3A7A">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rPr>
              <w:t>Газ природный</w:t>
            </w:r>
          </w:p>
        </w:tc>
        <w:tc>
          <w:tcPr>
            <w:tcW w:w="907" w:type="pct"/>
            <w:vAlign w:val="center"/>
          </w:tcPr>
          <w:p w14:paraId="533C9A85" w14:textId="77777777" w:rsidR="000B3A7A" w:rsidRPr="00D53A02" w:rsidRDefault="000B3A7A" w:rsidP="000B3A7A">
            <w:pPr>
              <w:spacing w:after="0" w:line="240" w:lineRule="auto"/>
              <w:jc w:val="center"/>
              <w:rPr>
                <w:rFonts w:ascii="Times New Roman" w:hAnsi="Times New Roman"/>
                <w:sz w:val="20"/>
              </w:rPr>
            </w:pPr>
            <w:r w:rsidRPr="00D53A02">
              <w:rPr>
                <w:rFonts w:ascii="Times New Roman" w:hAnsi="Times New Roman"/>
                <w:sz w:val="20"/>
              </w:rPr>
              <w:t>8190</w:t>
            </w:r>
          </w:p>
        </w:tc>
        <w:tc>
          <w:tcPr>
            <w:tcW w:w="916" w:type="pct"/>
            <w:vAlign w:val="center"/>
          </w:tcPr>
          <w:p w14:paraId="5700B44F" w14:textId="2A8695D2" w:rsidR="000B3A7A" w:rsidRPr="00D53A02" w:rsidRDefault="000B3A7A" w:rsidP="000B3A7A">
            <w:pPr>
              <w:tabs>
                <w:tab w:val="left" w:pos="0"/>
              </w:tabs>
              <w:spacing w:after="0" w:line="240" w:lineRule="auto"/>
              <w:jc w:val="center"/>
              <w:rPr>
                <w:rFonts w:ascii="Times New Roman" w:hAnsi="Times New Roman"/>
                <w:sz w:val="20"/>
                <w:szCs w:val="20"/>
                <w:lang w:eastAsia="ru-RU"/>
              </w:rPr>
            </w:pPr>
            <w:r>
              <w:rPr>
                <w:rFonts w:ascii="Times New Roman" w:hAnsi="Times New Roman"/>
                <w:sz w:val="20"/>
                <w:szCs w:val="20"/>
                <w:lang w:eastAsia="ru-RU"/>
              </w:rPr>
              <w:t>144</w:t>
            </w:r>
          </w:p>
        </w:tc>
        <w:tc>
          <w:tcPr>
            <w:tcW w:w="916" w:type="pct"/>
            <w:vAlign w:val="center"/>
          </w:tcPr>
          <w:p w14:paraId="51122C4A" w14:textId="77777777" w:rsidR="000B3A7A" w:rsidRPr="00D53A02" w:rsidRDefault="000B3A7A" w:rsidP="000B3A7A">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нет</w:t>
            </w:r>
          </w:p>
        </w:tc>
      </w:tr>
      <w:tr w:rsidR="000B3A7A" w:rsidRPr="00D53A02" w14:paraId="6ABE7EC3" w14:textId="77777777" w:rsidTr="00A073F9">
        <w:tc>
          <w:tcPr>
            <w:tcW w:w="253" w:type="pct"/>
            <w:vAlign w:val="center"/>
          </w:tcPr>
          <w:p w14:paraId="6857AE90" w14:textId="77777777" w:rsidR="000B3A7A" w:rsidRPr="00D53A02" w:rsidRDefault="000B3A7A" w:rsidP="000B3A7A">
            <w:pPr>
              <w:spacing w:after="0" w:line="240" w:lineRule="auto"/>
              <w:contextualSpacing/>
              <w:jc w:val="center"/>
              <w:rPr>
                <w:rFonts w:ascii="Times New Roman" w:hAnsi="Times New Roman"/>
                <w:sz w:val="20"/>
                <w:szCs w:val="20"/>
              </w:rPr>
            </w:pPr>
            <w:r w:rsidRPr="00D53A02">
              <w:rPr>
                <w:rFonts w:ascii="Times New Roman" w:hAnsi="Times New Roman"/>
                <w:sz w:val="20"/>
                <w:szCs w:val="20"/>
              </w:rPr>
              <w:t>16</w:t>
            </w:r>
          </w:p>
        </w:tc>
        <w:tc>
          <w:tcPr>
            <w:tcW w:w="1338" w:type="pct"/>
            <w:vAlign w:val="center"/>
          </w:tcPr>
          <w:p w14:paraId="06D0C294" w14:textId="77777777" w:rsidR="000B3A7A" w:rsidRPr="00D53A02" w:rsidRDefault="000B3A7A" w:rsidP="000B3A7A">
            <w:pPr>
              <w:spacing w:after="0" w:line="240" w:lineRule="auto"/>
              <w:contextualSpacing/>
              <w:jc w:val="center"/>
              <w:rPr>
                <w:rFonts w:ascii="Times New Roman" w:hAnsi="Times New Roman"/>
                <w:sz w:val="20"/>
                <w:szCs w:val="20"/>
                <w:lang w:eastAsia="ru-RU"/>
              </w:rPr>
            </w:pPr>
            <w:r w:rsidRPr="00D53A02">
              <w:rPr>
                <w:rFonts w:ascii="Times New Roman" w:hAnsi="Times New Roman"/>
                <w:sz w:val="20"/>
                <w:szCs w:val="20"/>
                <w:lang w:eastAsia="ru-RU"/>
              </w:rPr>
              <w:t>Котельная</w:t>
            </w:r>
          </w:p>
          <w:p w14:paraId="11C54956" w14:textId="77777777" w:rsidR="000B3A7A" w:rsidRPr="00D53A02" w:rsidRDefault="000B3A7A" w:rsidP="000B3A7A">
            <w:pPr>
              <w:spacing w:after="0" w:line="240" w:lineRule="auto"/>
              <w:contextualSpacing/>
              <w:jc w:val="center"/>
              <w:rPr>
                <w:rFonts w:ascii="Times New Roman" w:hAnsi="Times New Roman"/>
                <w:sz w:val="20"/>
                <w:szCs w:val="20"/>
              </w:rPr>
            </w:pPr>
            <w:r w:rsidRPr="00D53A02">
              <w:rPr>
                <w:rFonts w:ascii="Times New Roman" w:hAnsi="Times New Roman"/>
                <w:sz w:val="20"/>
                <w:szCs w:val="20"/>
              </w:rPr>
              <w:lastRenderedPageBreak/>
              <w:t>р.п.Арья, ул.Юбилейная, дом 31Б</w:t>
            </w:r>
          </w:p>
        </w:tc>
        <w:tc>
          <w:tcPr>
            <w:tcW w:w="670" w:type="pct"/>
            <w:vAlign w:val="center"/>
          </w:tcPr>
          <w:p w14:paraId="589B2A1A" w14:textId="77777777" w:rsidR="000B3A7A" w:rsidRPr="00D53A02" w:rsidRDefault="000B3A7A" w:rsidP="000B3A7A">
            <w:pPr>
              <w:pStyle w:val="ae"/>
              <w:contextualSpacing/>
              <w:jc w:val="center"/>
              <w:rPr>
                <w:sz w:val="20"/>
                <w:szCs w:val="20"/>
              </w:rPr>
            </w:pPr>
            <w:r w:rsidRPr="00D53A02">
              <w:rPr>
                <w:sz w:val="20"/>
                <w:szCs w:val="20"/>
              </w:rPr>
              <w:lastRenderedPageBreak/>
              <w:t>Дрова</w:t>
            </w:r>
          </w:p>
        </w:tc>
        <w:tc>
          <w:tcPr>
            <w:tcW w:w="907" w:type="pct"/>
            <w:vAlign w:val="center"/>
          </w:tcPr>
          <w:p w14:paraId="53AB1AAF" w14:textId="77777777" w:rsidR="000B3A7A" w:rsidRPr="00D53A02" w:rsidRDefault="000B3A7A" w:rsidP="000B3A7A">
            <w:pPr>
              <w:spacing w:after="0" w:line="240" w:lineRule="auto"/>
              <w:contextualSpacing/>
              <w:jc w:val="center"/>
              <w:rPr>
                <w:rFonts w:ascii="Times New Roman" w:hAnsi="Times New Roman"/>
                <w:sz w:val="20"/>
                <w:szCs w:val="20"/>
              </w:rPr>
            </w:pPr>
            <w:r w:rsidRPr="00D53A02">
              <w:rPr>
                <w:rFonts w:ascii="Times New Roman" w:hAnsi="Times New Roman"/>
                <w:sz w:val="20"/>
                <w:szCs w:val="20"/>
              </w:rPr>
              <w:t>1400</w:t>
            </w:r>
          </w:p>
        </w:tc>
        <w:tc>
          <w:tcPr>
            <w:tcW w:w="916" w:type="pct"/>
            <w:vAlign w:val="center"/>
          </w:tcPr>
          <w:p w14:paraId="662B9359" w14:textId="77687D27" w:rsidR="000B3A7A" w:rsidRPr="00D53A02" w:rsidRDefault="000B3A7A" w:rsidP="000B3A7A">
            <w:pPr>
              <w:tabs>
                <w:tab w:val="left" w:pos="0"/>
              </w:tabs>
              <w:spacing w:after="0" w:line="240" w:lineRule="auto"/>
              <w:contextualSpacing/>
              <w:jc w:val="center"/>
              <w:rPr>
                <w:rFonts w:ascii="Times New Roman" w:hAnsi="Times New Roman"/>
                <w:sz w:val="20"/>
                <w:szCs w:val="20"/>
                <w:lang w:eastAsia="ru-RU"/>
              </w:rPr>
            </w:pPr>
            <w:r>
              <w:rPr>
                <w:rFonts w:ascii="Times New Roman" w:hAnsi="Times New Roman"/>
                <w:sz w:val="20"/>
                <w:szCs w:val="20"/>
                <w:lang w:eastAsia="ru-RU"/>
              </w:rPr>
              <w:t>457</w:t>
            </w:r>
          </w:p>
        </w:tc>
        <w:tc>
          <w:tcPr>
            <w:tcW w:w="916" w:type="pct"/>
            <w:vAlign w:val="center"/>
          </w:tcPr>
          <w:p w14:paraId="30C0AD20" w14:textId="77777777" w:rsidR="000B3A7A" w:rsidRPr="00D53A02" w:rsidRDefault="000B3A7A" w:rsidP="000B3A7A">
            <w:pPr>
              <w:tabs>
                <w:tab w:val="left" w:pos="0"/>
              </w:tabs>
              <w:spacing w:after="0" w:line="240" w:lineRule="auto"/>
              <w:contextualSpacing/>
              <w:jc w:val="center"/>
              <w:rPr>
                <w:rFonts w:ascii="Times New Roman" w:hAnsi="Times New Roman"/>
                <w:sz w:val="20"/>
                <w:szCs w:val="20"/>
                <w:lang w:eastAsia="ru-RU"/>
              </w:rPr>
            </w:pPr>
            <w:r w:rsidRPr="00D53A02">
              <w:rPr>
                <w:rFonts w:ascii="Times New Roman" w:hAnsi="Times New Roman"/>
                <w:sz w:val="20"/>
                <w:szCs w:val="20"/>
                <w:lang w:eastAsia="ru-RU"/>
              </w:rPr>
              <w:t>Уголь/горбыль</w:t>
            </w:r>
          </w:p>
        </w:tc>
      </w:tr>
      <w:tr w:rsidR="000B3A7A" w:rsidRPr="00D53A02" w14:paraId="3F04EEAF" w14:textId="77777777" w:rsidTr="00A073F9">
        <w:tc>
          <w:tcPr>
            <w:tcW w:w="253" w:type="pct"/>
            <w:vAlign w:val="center"/>
          </w:tcPr>
          <w:p w14:paraId="2911EC63" w14:textId="77777777" w:rsidR="000B3A7A" w:rsidRPr="00D53A02" w:rsidRDefault="000B3A7A" w:rsidP="000B3A7A">
            <w:pPr>
              <w:spacing w:after="0" w:line="240" w:lineRule="auto"/>
              <w:contextualSpacing/>
              <w:jc w:val="center"/>
              <w:rPr>
                <w:rFonts w:ascii="Times New Roman" w:hAnsi="Times New Roman"/>
                <w:sz w:val="20"/>
                <w:szCs w:val="20"/>
              </w:rPr>
            </w:pPr>
            <w:r w:rsidRPr="00D53A02">
              <w:rPr>
                <w:rFonts w:ascii="Times New Roman" w:hAnsi="Times New Roman"/>
                <w:sz w:val="20"/>
                <w:szCs w:val="20"/>
              </w:rPr>
              <w:lastRenderedPageBreak/>
              <w:t>17</w:t>
            </w:r>
          </w:p>
        </w:tc>
        <w:tc>
          <w:tcPr>
            <w:tcW w:w="1338" w:type="pct"/>
            <w:vAlign w:val="center"/>
          </w:tcPr>
          <w:p w14:paraId="2FA65ADF" w14:textId="77777777" w:rsidR="000B3A7A" w:rsidRPr="00D53A02" w:rsidRDefault="000B3A7A" w:rsidP="000B3A7A">
            <w:pPr>
              <w:pStyle w:val="ae"/>
              <w:contextualSpacing/>
              <w:jc w:val="center"/>
              <w:rPr>
                <w:sz w:val="20"/>
                <w:szCs w:val="20"/>
              </w:rPr>
            </w:pPr>
            <w:r w:rsidRPr="00D53A02">
              <w:rPr>
                <w:sz w:val="20"/>
                <w:szCs w:val="20"/>
              </w:rPr>
              <w:t>Котельная №2</w:t>
            </w:r>
          </w:p>
          <w:p w14:paraId="1BF8ECBD" w14:textId="77777777" w:rsidR="000B3A7A" w:rsidRPr="00D53A02" w:rsidRDefault="000B3A7A" w:rsidP="000B3A7A">
            <w:pPr>
              <w:pStyle w:val="ae"/>
              <w:contextualSpacing/>
              <w:jc w:val="center"/>
              <w:rPr>
                <w:sz w:val="20"/>
                <w:szCs w:val="20"/>
              </w:rPr>
            </w:pPr>
            <w:r w:rsidRPr="00D53A02">
              <w:rPr>
                <w:sz w:val="20"/>
                <w:szCs w:val="20"/>
              </w:rPr>
              <w:t>р.п.Арья, ул.1-я Заводская,</w:t>
            </w:r>
          </w:p>
          <w:p w14:paraId="379ECC54" w14:textId="77777777" w:rsidR="000B3A7A" w:rsidRPr="00D53A02" w:rsidRDefault="000B3A7A" w:rsidP="000B3A7A">
            <w:pPr>
              <w:pStyle w:val="ae"/>
              <w:contextualSpacing/>
              <w:jc w:val="center"/>
              <w:rPr>
                <w:sz w:val="20"/>
                <w:szCs w:val="20"/>
              </w:rPr>
            </w:pPr>
            <w:r w:rsidRPr="00D53A02">
              <w:rPr>
                <w:sz w:val="20"/>
                <w:szCs w:val="20"/>
              </w:rPr>
              <w:t>д.2А</w:t>
            </w:r>
          </w:p>
        </w:tc>
        <w:tc>
          <w:tcPr>
            <w:tcW w:w="670" w:type="pct"/>
            <w:vAlign w:val="center"/>
          </w:tcPr>
          <w:p w14:paraId="621178CC" w14:textId="77777777" w:rsidR="000B3A7A" w:rsidRPr="00D53A02" w:rsidRDefault="000B3A7A" w:rsidP="000B3A7A">
            <w:pPr>
              <w:spacing w:after="0" w:line="240" w:lineRule="auto"/>
              <w:contextualSpacing/>
              <w:jc w:val="center"/>
              <w:rPr>
                <w:rFonts w:ascii="Times New Roman" w:hAnsi="Times New Roman"/>
                <w:sz w:val="20"/>
                <w:szCs w:val="20"/>
              </w:rPr>
            </w:pPr>
            <w:r w:rsidRPr="00D53A02">
              <w:rPr>
                <w:rFonts w:ascii="Times New Roman" w:hAnsi="Times New Roman"/>
                <w:sz w:val="20"/>
                <w:szCs w:val="20"/>
              </w:rPr>
              <w:t>Опил</w:t>
            </w:r>
          </w:p>
        </w:tc>
        <w:tc>
          <w:tcPr>
            <w:tcW w:w="907" w:type="pct"/>
            <w:vAlign w:val="center"/>
          </w:tcPr>
          <w:p w14:paraId="5354127C" w14:textId="77777777" w:rsidR="000B3A7A" w:rsidRPr="00D53A02" w:rsidRDefault="000B3A7A" w:rsidP="000B3A7A">
            <w:pPr>
              <w:spacing w:after="0" w:line="240" w:lineRule="auto"/>
              <w:contextualSpacing/>
              <w:jc w:val="center"/>
              <w:rPr>
                <w:rFonts w:ascii="Times New Roman" w:hAnsi="Times New Roman"/>
                <w:sz w:val="20"/>
                <w:szCs w:val="20"/>
              </w:rPr>
            </w:pPr>
            <w:r w:rsidRPr="00D53A02">
              <w:rPr>
                <w:rFonts w:ascii="Times New Roman" w:hAnsi="Times New Roman"/>
                <w:sz w:val="20"/>
                <w:szCs w:val="20"/>
              </w:rPr>
              <w:t>770</w:t>
            </w:r>
          </w:p>
        </w:tc>
        <w:tc>
          <w:tcPr>
            <w:tcW w:w="916" w:type="pct"/>
            <w:vAlign w:val="center"/>
          </w:tcPr>
          <w:p w14:paraId="5B55F9DC" w14:textId="61997666" w:rsidR="000B3A7A" w:rsidRPr="00D53A02" w:rsidRDefault="000B3A7A" w:rsidP="000B3A7A">
            <w:pPr>
              <w:tabs>
                <w:tab w:val="left" w:pos="0"/>
              </w:tabs>
              <w:spacing w:after="0" w:line="240" w:lineRule="auto"/>
              <w:contextualSpacing/>
              <w:jc w:val="center"/>
              <w:rPr>
                <w:rFonts w:ascii="Times New Roman" w:hAnsi="Times New Roman"/>
                <w:sz w:val="20"/>
                <w:szCs w:val="20"/>
                <w:lang w:eastAsia="ru-RU"/>
              </w:rPr>
            </w:pPr>
            <w:r>
              <w:rPr>
                <w:rFonts w:ascii="Times New Roman" w:hAnsi="Times New Roman"/>
                <w:sz w:val="20"/>
                <w:szCs w:val="20"/>
                <w:lang w:eastAsia="ru-RU"/>
              </w:rPr>
              <w:t>408</w:t>
            </w:r>
          </w:p>
        </w:tc>
        <w:tc>
          <w:tcPr>
            <w:tcW w:w="916" w:type="pct"/>
            <w:vAlign w:val="center"/>
          </w:tcPr>
          <w:p w14:paraId="0C5F4C75" w14:textId="77777777" w:rsidR="000B3A7A" w:rsidRPr="00D53A02" w:rsidRDefault="000B3A7A" w:rsidP="000B3A7A">
            <w:pPr>
              <w:tabs>
                <w:tab w:val="left" w:pos="0"/>
              </w:tabs>
              <w:spacing w:after="0" w:line="240" w:lineRule="auto"/>
              <w:contextualSpacing/>
              <w:jc w:val="center"/>
              <w:rPr>
                <w:rFonts w:ascii="Times New Roman" w:hAnsi="Times New Roman"/>
                <w:sz w:val="20"/>
                <w:szCs w:val="20"/>
                <w:lang w:eastAsia="ru-RU"/>
              </w:rPr>
            </w:pPr>
            <w:r w:rsidRPr="00D53A02">
              <w:rPr>
                <w:rFonts w:ascii="Times New Roman" w:hAnsi="Times New Roman"/>
                <w:sz w:val="20"/>
                <w:szCs w:val="20"/>
                <w:lang w:eastAsia="ru-RU"/>
              </w:rPr>
              <w:t>Щепа/дрова</w:t>
            </w:r>
          </w:p>
        </w:tc>
      </w:tr>
      <w:tr w:rsidR="000B3A7A" w:rsidRPr="00D53A02" w14:paraId="7E2D1542" w14:textId="77777777" w:rsidTr="00A073F9">
        <w:tc>
          <w:tcPr>
            <w:tcW w:w="253" w:type="pct"/>
            <w:vAlign w:val="center"/>
          </w:tcPr>
          <w:p w14:paraId="3B4582AC" w14:textId="77777777" w:rsidR="000B3A7A" w:rsidRPr="00D53A02" w:rsidRDefault="000B3A7A" w:rsidP="000B3A7A">
            <w:pPr>
              <w:spacing w:after="0" w:line="240" w:lineRule="auto"/>
              <w:contextualSpacing/>
              <w:jc w:val="center"/>
              <w:rPr>
                <w:rFonts w:ascii="Times New Roman" w:hAnsi="Times New Roman"/>
                <w:sz w:val="20"/>
                <w:szCs w:val="20"/>
              </w:rPr>
            </w:pPr>
            <w:r w:rsidRPr="00D53A02">
              <w:rPr>
                <w:rFonts w:ascii="Times New Roman" w:hAnsi="Times New Roman"/>
                <w:sz w:val="20"/>
                <w:szCs w:val="20"/>
              </w:rPr>
              <w:t>18</w:t>
            </w:r>
          </w:p>
        </w:tc>
        <w:tc>
          <w:tcPr>
            <w:tcW w:w="1338" w:type="pct"/>
            <w:vAlign w:val="center"/>
          </w:tcPr>
          <w:p w14:paraId="74B2C4D1" w14:textId="77777777" w:rsidR="000B3A7A" w:rsidRPr="00D53A02" w:rsidRDefault="000B3A7A" w:rsidP="000B3A7A">
            <w:pPr>
              <w:pStyle w:val="ae"/>
              <w:contextualSpacing/>
              <w:jc w:val="center"/>
              <w:rPr>
                <w:sz w:val="20"/>
                <w:szCs w:val="20"/>
              </w:rPr>
            </w:pPr>
            <w:r w:rsidRPr="00D53A02">
              <w:rPr>
                <w:sz w:val="20"/>
                <w:szCs w:val="20"/>
              </w:rPr>
              <w:t>Котельная №3</w:t>
            </w:r>
          </w:p>
          <w:p w14:paraId="093578F2" w14:textId="77777777" w:rsidR="000B3A7A" w:rsidRPr="00D53A02" w:rsidRDefault="000B3A7A" w:rsidP="000B3A7A">
            <w:pPr>
              <w:pStyle w:val="ae"/>
              <w:contextualSpacing/>
              <w:jc w:val="center"/>
              <w:rPr>
                <w:sz w:val="20"/>
                <w:szCs w:val="20"/>
              </w:rPr>
            </w:pPr>
            <w:r w:rsidRPr="00D53A02">
              <w:rPr>
                <w:sz w:val="20"/>
                <w:szCs w:val="20"/>
              </w:rPr>
              <w:t>д.Бобылевка, ул.Кирпичная, д.1А</w:t>
            </w:r>
          </w:p>
        </w:tc>
        <w:tc>
          <w:tcPr>
            <w:tcW w:w="670" w:type="pct"/>
            <w:vAlign w:val="center"/>
          </w:tcPr>
          <w:p w14:paraId="636D887F" w14:textId="77777777" w:rsidR="000B3A7A" w:rsidRPr="00D53A02" w:rsidRDefault="000B3A7A" w:rsidP="000B3A7A">
            <w:pPr>
              <w:spacing w:after="0" w:line="240" w:lineRule="auto"/>
              <w:contextualSpacing/>
              <w:jc w:val="center"/>
              <w:rPr>
                <w:rFonts w:ascii="Times New Roman" w:hAnsi="Times New Roman"/>
                <w:sz w:val="20"/>
                <w:szCs w:val="20"/>
              </w:rPr>
            </w:pPr>
            <w:r w:rsidRPr="00D53A02">
              <w:rPr>
                <w:rFonts w:ascii="Times New Roman" w:hAnsi="Times New Roman"/>
                <w:sz w:val="20"/>
                <w:szCs w:val="20"/>
              </w:rPr>
              <w:t>Пеллеты</w:t>
            </w:r>
          </w:p>
        </w:tc>
        <w:tc>
          <w:tcPr>
            <w:tcW w:w="907" w:type="pct"/>
            <w:vAlign w:val="center"/>
          </w:tcPr>
          <w:p w14:paraId="7C1A4CE5" w14:textId="77777777" w:rsidR="000B3A7A" w:rsidRPr="00D53A02" w:rsidRDefault="000B3A7A" w:rsidP="000B3A7A">
            <w:pPr>
              <w:spacing w:line="240" w:lineRule="auto"/>
              <w:jc w:val="center"/>
            </w:pPr>
            <w:r w:rsidRPr="00D53A02">
              <w:rPr>
                <w:rFonts w:ascii="Times New Roman" w:hAnsi="Times New Roman"/>
                <w:sz w:val="20"/>
              </w:rPr>
              <w:t>4200</w:t>
            </w:r>
          </w:p>
        </w:tc>
        <w:tc>
          <w:tcPr>
            <w:tcW w:w="916" w:type="pct"/>
            <w:vAlign w:val="center"/>
          </w:tcPr>
          <w:p w14:paraId="1804E874" w14:textId="19C71A97" w:rsidR="000B3A7A" w:rsidRPr="00D53A02" w:rsidRDefault="000B3A7A" w:rsidP="000B3A7A">
            <w:pPr>
              <w:tabs>
                <w:tab w:val="left" w:pos="0"/>
              </w:tabs>
              <w:spacing w:after="0" w:line="240" w:lineRule="auto"/>
              <w:contextualSpacing/>
              <w:jc w:val="center"/>
              <w:rPr>
                <w:rFonts w:ascii="Times New Roman" w:hAnsi="Times New Roman"/>
                <w:sz w:val="20"/>
                <w:szCs w:val="20"/>
                <w:lang w:eastAsia="ru-RU"/>
              </w:rPr>
            </w:pPr>
            <w:r>
              <w:rPr>
                <w:rFonts w:ascii="Times New Roman" w:hAnsi="Times New Roman"/>
                <w:sz w:val="20"/>
                <w:szCs w:val="20"/>
                <w:lang w:eastAsia="ru-RU"/>
              </w:rPr>
              <w:t>81</w:t>
            </w:r>
          </w:p>
        </w:tc>
        <w:tc>
          <w:tcPr>
            <w:tcW w:w="916" w:type="pct"/>
            <w:vAlign w:val="center"/>
          </w:tcPr>
          <w:p w14:paraId="0F5655FA" w14:textId="77777777" w:rsidR="000B3A7A" w:rsidRPr="00D53A02" w:rsidRDefault="000B3A7A" w:rsidP="000B3A7A">
            <w:pPr>
              <w:spacing w:after="0" w:line="240" w:lineRule="auto"/>
              <w:contextualSpacing/>
              <w:jc w:val="center"/>
              <w:rPr>
                <w:rFonts w:ascii="Times New Roman" w:hAnsi="Times New Roman"/>
                <w:sz w:val="20"/>
                <w:szCs w:val="20"/>
              </w:rPr>
            </w:pPr>
            <w:r w:rsidRPr="00D53A02">
              <w:rPr>
                <w:rFonts w:ascii="Times New Roman" w:hAnsi="Times New Roman"/>
                <w:sz w:val="20"/>
                <w:szCs w:val="20"/>
                <w:lang w:eastAsia="ru-RU"/>
              </w:rPr>
              <w:t>нет</w:t>
            </w:r>
          </w:p>
        </w:tc>
      </w:tr>
      <w:tr w:rsidR="000B3A7A" w:rsidRPr="00D53A02" w14:paraId="565CA0AE" w14:textId="77777777" w:rsidTr="00A073F9">
        <w:tc>
          <w:tcPr>
            <w:tcW w:w="253" w:type="pct"/>
            <w:vAlign w:val="center"/>
          </w:tcPr>
          <w:p w14:paraId="22958315" w14:textId="77777777" w:rsidR="000B3A7A" w:rsidRPr="00D53A02" w:rsidRDefault="000B3A7A" w:rsidP="000B3A7A">
            <w:pPr>
              <w:spacing w:after="0" w:line="240" w:lineRule="auto"/>
              <w:contextualSpacing/>
              <w:jc w:val="center"/>
              <w:rPr>
                <w:rFonts w:ascii="Times New Roman" w:hAnsi="Times New Roman"/>
                <w:sz w:val="20"/>
                <w:szCs w:val="20"/>
              </w:rPr>
            </w:pPr>
            <w:r w:rsidRPr="00D53A02">
              <w:rPr>
                <w:rFonts w:ascii="Times New Roman" w:hAnsi="Times New Roman"/>
                <w:sz w:val="20"/>
                <w:szCs w:val="20"/>
              </w:rPr>
              <w:t>19</w:t>
            </w:r>
          </w:p>
        </w:tc>
        <w:tc>
          <w:tcPr>
            <w:tcW w:w="1338" w:type="pct"/>
            <w:vAlign w:val="center"/>
          </w:tcPr>
          <w:p w14:paraId="5CD28B14" w14:textId="77777777" w:rsidR="000B3A7A" w:rsidRPr="00D53A02" w:rsidRDefault="000B3A7A" w:rsidP="000B3A7A">
            <w:pPr>
              <w:pStyle w:val="ae"/>
              <w:contextualSpacing/>
              <w:jc w:val="center"/>
              <w:rPr>
                <w:sz w:val="20"/>
                <w:szCs w:val="20"/>
              </w:rPr>
            </w:pPr>
            <w:r w:rsidRPr="00D53A02">
              <w:rPr>
                <w:sz w:val="20"/>
                <w:szCs w:val="20"/>
              </w:rPr>
              <w:t>Котельная №5</w:t>
            </w:r>
          </w:p>
          <w:p w14:paraId="142E5EED" w14:textId="77777777" w:rsidR="000B3A7A" w:rsidRPr="00D53A02" w:rsidRDefault="000B3A7A" w:rsidP="000B3A7A">
            <w:pPr>
              <w:pStyle w:val="ae"/>
              <w:contextualSpacing/>
              <w:jc w:val="center"/>
              <w:rPr>
                <w:sz w:val="20"/>
                <w:szCs w:val="20"/>
              </w:rPr>
            </w:pPr>
            <w:r w:rsidRPr="00D53A02">
              <w:rPr>
                <w:sz w:val="20"/>
                <w:szCs w:val="20"/>
              </w:rPr>
              <w:t>д.Большая Арья,</w:t>
            </w:r>
          </w:p>
          <w:p w14:paraId="51FC69B6" w14:textId="77777777" w:rsidR="000B3A7A" w:rsidRPr="00D53A02" w:rsidRDefault="000B3A7A" w:rsidP="000B3A7A">
            <w:pPr>
              <w:pStyle w:val="ae"/>
              <w:contextualSpacing/>
              <w:jc w:val="center"/>
              <w:rPr>
                <w:sz w:val="20"/>
                <w:szCs w:val="20"/>
              </w:rPr>
            </w:pPr>
            <w:r w:rsidRPr="00D53A02">
              <w:rPr>
                <w:sz w:val="20"/>
                <w:szCs w:val="20"/>
              </w:rPr>
              <w:t>ул.Центральная, д.10Б</w:t>
            </w:r>
          </w:p>
        </w:tc>
        <w:tc>
          <w:tcPr>
            <w:tcW w:w="670" w:type="pct"/>
            <w:vAlign w:val="center"/>
          </w:tcPr>
          <w:p w14:paraId="5B704D1F" w14:textId="77777777" w:rsidR="000B3A7A" w:rsidRPr="00D53A02" w:rsidRDefault="000B3A7A" w:rsidP="000B3A7A">
            <w:pPr>
              <w:spacing w:after="0" w:line="240" w:lineRule="auto"/>
              <w:contextualSpacing/>
              <w:jc w:val="center"/>
              <w:rPr>
                <w:rFonts w:ascii="Times New Roman" w:hAnsi="Times New Roman"/>
                <w:sz w:val="20"/>
                <w:szCs w:val="20"/>
              </w:rPr>
            </w:pPr>
            <w:r w:rsidRPr="00D53A02">
              <w:rPr>
                <w:rFonts w:ascii="Times New Roman" w:hAnsi="Times New Roman"/>
                <w:sz w:val="20"/>
                <w:szCs w:val="20"/>
              </w:rPr>
              <w:t>Пеллеты</w:t>
            </w:r>
          </w:p>
        </w:tc>
        <w:tc>
          <w:tcPr>
            <w:tcW w:w="907" w:type="pct"/>
            <w:vAlign w:val="center"/>
          </w:tcPr>
          <w:p w14:paraId="7E4B8E93" w14:textId="77777777" w:rsidR="000B3A7A" w:rsidRPr="00D53A02" w:rsidRDefault="000B3A7A" w:rsidP="000B3A7A">
            <w:pPr>
              <w:spacing w:line="240" w:lineRule="auto"/>
              <w:jc w:val="center"/>
            </w:pPr>
            <w:r w:rsidRPr="00D53A02">
              <w:rPr>
                <w:rFonts w:ascii="Times New Roman" w:hAnsi="Times New Roman"/>
                <w:sz w:val="20"/>
              </w:rPr>
              <w:t>4200</w:t>
            </w:r>
          </w:p>
        </w:tc>
        <w:tc>
          <w:tcPr>
            <w:tcW w:w="916" w:type="pct"/>
            <w:vAlign w:val="center"/>
          </w:tcPr>
          <w:p w14:paraId="33A9A852" w14:textId="5793350C" w:rsidR="000B3A7A" w:rsidRPr="00D53A02" w:rsidRDefault="000B3A7A" w:rsidP="000B3A7A">
            <w:pPr>
              <w:tabs>
                <w:tab w:val="left" w:pos="0"/>
              </w:tabs>
              <w:spacing w:after="0" w:line="240" w:lineRule="auto"/>
              <w:contextualSpacing/>
              <w:jc w:val="center"/>
              <w:rPr>
                <w:rFonts w:ascii="Times New Roman" w:hAnsi="Times New Roman"/>
                <w:sz w:val="20"/>
                <w:szCs w:val="20"/>
                <w:lang w:eastAsia="ru-RU"/>
              </w:rPr>
            </w:pPr>
            <w:r>
              <w:rPr>
                <w:rFonts w:ascii="Times New Roman" w:hAnsi="Times New Roman"/>
                <w:sz w:val="20"/>
                <w:szCs w:val="20"/>
                <w:lang w:eastAsia="ru-RU"/>
              </w:rPr>
              <w:t>77</w:t>
            </w:r>
          </w:p>
        </w:tc>
        <w:tc>
          <w:tcPr>
            <w:tcW w:w="916" w:type="pct"/>
            <w:vAlign w:val="center"/>
          </w:tcPr>
          <w:p w14:paraId="0EAB22A4" w14:textId="77777777" w:rsidR="000B3A7A" w:rsidRPr="00D53A02" w:rsidRDefault="000B3A7A" w:rsidP="000B3A7A">
            <w:pPr>
              <w:spacing w:after="0" w:line="240" w:lineRule="auto"/>
              <w:contextualSpacing/>
              <w:jc w:val="center"/>
              <w:rPr>
                <w:rFonts w:ascii="Times New Roman" w:hAnsi="Times New Roman"/>
                <w:sz w:val="20"/>
                <w:szCs w:val="20"/>
              </w:rPr>
            </w:pPr>
            <w:r w:rsidRPr="00D53A02">
              <w:rPr>
                <w:rFonts w:ascii="Times New Roman" w:hAnsi="Times New Roman"/>
                <w:sz w:val="20"/>
                <w:szCs w:val="20"/>
                <w:lang w:eastAsia="ru-RU"/>
              </w:rPr>
              <w:t>Горбыль/дрова</w:t>
            </w:r>
          </w:p>
        </w:tc>
      </w:tr>
      <w:tr w:rsidR="000B3A7A" w:rsidRPr="00D53A02" w14:paraId="13D0E68D" w14:textId="77777777" w:rsidTr="00A073F9">
        <w:tc>
          <w:tcPr>
            <w:tcW w:w="253" w:type="pct"/>
            <w:vAlign w:val="center"/>
          </w:tcPr>
          <w:p w14:paraId="3A8D0868" w14:textId="77777777" w:rsidR="000B3A7A" w:rsidRPr="00D53A02" w:rsidRDefault="000B3A7A" w:rsidP="000B3A7A">
            <w:pPr>
              <w:spacing w:after="0" w:line="240" w:lineRule="auto"/>
              <w:contextualSpacing/>
              <w:jc w:val="center"/>
              <w:rPr>
                <w:rFonts w:ascii="Times New Roman" w:hAnsi="Times New Roman"/>
                <w:sz w:val="20"/>
                <w:szCs w:val="20"/>
              </w:rPr>
            </w:pPr>
            <w:r w:rsidRPr="00D53A02">
              <w:rPr>
                <w:rFonts w:ascii="Times New Roman" w:hAnsi="Times New Roman"/>
                <w:sz w:val="20"/>
                <w:szCs w:val="20"/>
              </w:rPr>
              <w:t>20</w:t>
            </w:r>
          </w:p>
        </w:tc>
        <w:tc>
          <w:tcPr>
            <w:tcW w:w="1338" w:type="pct"/>
            <w:vAlign w:val="center"/>
          </w:tcPr>
          <w:p w14:paraId="4F884569" w14:textId="77777777" w:rsidR="000B3A7A" w:rsidRPr="00D53A02" w:rsidRDefault="000B3A7A" w:rsidP="000B3A7A">
            <w:pPr>
              <w:pStyle w:val="ae"/>
              <w:contextualSpacing/>
              <w:jc w:val="center"/>
              <w:rPr>
                <w:sz w:val="20"/>
                <w:szCs w:val="20"/>
              </w:rPr>
            </w:pPr>
            <w:r w:rsidRPr="00D53A02">
              <w:rPr>
                <w:sz w:val="20"/>
                <w:szCs w:val="20"/>
              </w:rPr>
              <w:t>Котельная</w:t>
            </w:r>
          </w:p>
          <w:p w14:paraId="39DBBFDC" w14:textId="77777777" w:rsidR="000B3A7A" w:rsidRPr="00D53A02" w:rsidRDefault="000B3A7A" w:rsidP="000B3A7A">
            <w:pPr>
              <w:pStyle w:val="ae"/>
              <w:contextualSpacing/>
              <w:jc w:val="center"/>
              <w:rPr>
                <w:sz w:val="20"/>
                <w:szCs w:val="20"/>
              </w:rPr>
            </w:pPr>
            <w:r w:rsidRPr="00D53A02">
              <w:rPr>
                <w:sz w:val="20"/>
                <w:szCs w:val="20"/>
              </w:rPr>
              <w:t>с.Большое Карпово,</w:t>
            </w:r>
          </w:p>
          <w:p w14:paraId="3E5C3848" w14:textId="77777777" w:rsidR="000B3A7A" w:rsidRPr="00D53A02" w:rsidRDefault="000B3A7A" w:rsidP="000B3A7A">
            <w:pPr>
              <w:pStyle w:val="ae"/>
              <w:contextualSpacing/>
              <w:jc w:val="center"/>
              <w:rPr>
                <w:sz w:val="20"/>
                <w:szCs w:val="20"/>
              </w:rPr>
            </w:pPr>
            <w:r w:rsidRPr="00D53A02">
              <w:rPr>
                <w:sz w:val="20"/>
                <w:szCs w:val="20"/>
              </w:rPr>
              <w:t>ул.Центральная,</w:t>
            </w:r>
          </w:p>
          <w:p w14:paraId="72E8086E" w14:textId="77777777" w:rsidR="000B3A7A" w:rsidRPr="00D53A02" w:rsidRDefault="000B3A7A" w:rsidP="000B3A7A">
            <w:pPr>
              <w:pStyle w:val="ae"/>
              <w:contextualSpacing/>
              <w:jc w:val="center"/>
              <w:rPr>
                <w:sz w:val="20"/>
                <w:szCs w:val="20"/>
              </w:rPr>
            </w:pPr>
            <w:r w:rsidRPr="00D53A02">
              <w:rPr>
                <w:sz w:val="20"/>
                <w:szCs w:val="20"/>
              </w:rPr>
              <w:t>дом 42Б</w:t>
            </w:r>
          </w:p>
        </w:tc>
        <w:tc>
          <w:tcPr>
            <w:tcW w:w="670" w:type="pct"/>
            <w:vAlign w:val="center"/>
          </w:tcPr>
          <w:p w14:paraId="4A9861D7" w14:textId="77777777" w:rsidR="000B3A7A" w:rsidRPr="00D53A02" w:rsidRDefault="000B3A7A" w:rsidP="000B3A7A">
            <w:pPr>
              <w:spacing w:after="0" w:line="240" w:lineRule="auto"/>
              <w:contextualSpacing/>
              <w:jc w:val="center"/>
              <w:rPr>
                <w:rFonts w:ascii="Times New Roman" w:hAnsi="Times New Roman"/>
                <w:sz w:val="20"/>
                <w:szCs w:val="20"/>
              </w:rPr>
            </w:pPr>
            <w:r w:rsidRPr="00D53A02">
              <w:rPr>
                <w:rFonts w:ascii="Times New Roman" w:hAnsi="Times New Roman"/>
                <w:sz w:val="20"/>
                <w:szCs w:val="20"/>
              </w:rPr>
              <w:t>Дрова</w:t>
            </w:r>
          </w:p>
        </w:tc>
        <w:tc>
          <w:tcPr>
            <w:tcW w:w="907" w:type="pct"/>
            <w:vAlign w:val="center"/>
          </w:tcPr>
          <w:p w14:paraId="52EE54F0" w14:textId="77777777" w:rsidR="000B3A7A" w:rsidRPr="00D53A02" w:rsidRDefault="000B3A7A" w:rsidP="000B3A7A">
            <w:pPr>
              <w:spacing w:line="240" w:lineRule="auto"/>
              <w:jc w:val="center"/>
            </w:pPr>
            <w:r w:rsidRPr="00D53A02">
              <w:rPr>
                <w:rFonts w:ascii="Times New Roman" w:hAnsi="Times New Roman"/>
                <w:sz w:val="20"/>
              </w:rPr>
              <w:t>1400</w:t>
            </w:r>
          </w:p>
        </w:tc>
        <w:tc>
          <w:tcPr>
            <w:tcW w:w="916" w:type="pct"/>
            <w:vAlign w:val="center"/>
          </w:tcPr>
          <w:p w14:paraId="1C3D613E" w14:textId="1C1BAF06" w:rsidR="000B3A7A" w:rsidRPr="00D53A02" w:rsidRDefault="000B3A7A" w:rsidP="000B3A7A">
            <w:pPr>
              <w:tabs>
                <w:tab w:val="left" w:pos="0"/>
              </w:tabs>
              <w:spacing w:after="0" w:line="240" w:lineRule="auto"/>
              <w:contextualSpacing/>
              <w:jc w:val="center"/>
              <w:rPr>
                <w:rFonts w:ascii="Times New Roman" w:hAnsi="Times New Roman"/>
                <w:sz w:val="20"/>
                <w:szCs w:val="20"/>
                <w:lang w:eastAsia="ru-RU"/>
              </w:rPr>
            </w:pPr>
            <w:r>
              <w:rPr>
                <w:rFonts w:ascii="Times New Roman" w:hAnsi="Times New Roman"/>
                <w:sz w:val="20"/>
                <w:szCs w:val="20"/>
                <w:lang w:eastAsia="ru-RU"/>
              </w:rPr>
              <w:t>163</w:t>
            </w:r>
          </w:p>
        </w:tc>
        <w:tc>
          <w:tcPr>
            <w:tcW w:w="916" w:type="pct"/>
            <w:vAlign w:val="center"/>
          </w:tcPr>
          <w:p w14:paraId="79C84A22" w14:textId="77777777" w:rsidR="000B3A7A" w:rsidRPr="00D53A02" w:rsidRDefault="000B3A7A" w:rsidP="000B3A7A">
            <w:pPr>
              <w:spacing w:after="0" w:line="240" w:lineRule="auto"/>
              <w:contextualSpacing/>
              <w:jc w:val="center"/>
              <w:rPr>
                <w:rFonts w:ascii="Times New Roman" w:hAnsi="Times New Roman"/>
                <w:sz w:val="20"/>
                <w:szCs w:val="20"/>
              </w:rPr>
            </w:pPr>
            <w:r w:rsidRPr="00D53A02">
              <w:rPr>
                <w:rFonts w:ascii="Times New Roman" w:hAnsi="Times New Roman"/>
                <w:sz w:val="20"/>
                <w:szCs w:val="20"/>
                <w:lang w:eastAsia="ru-RU"/>
              </w:rPr>
              <w:t>Горбыль</w:t>
            </w:r>
          </w:p>
        </w:tc>
      </w:tr>
      <w:tr w:rsidR="000B3A7A" w:rsidRPr="00D53A02" w14:paraId="5648B913" w14:textId="77777777" w:rsidTr="00A073F9">
        <w:tc>
          <w:tcPr>
            <w:tcW w:w="253" w:type="pct"/>
            <w:vAlign w:val="center"/>
          </w:tcPr>
          <w:p w14:paraId="50296DCA" w14:textId="77777777" w:rsidR="000B3A7A" w:rsidRPr="00D53A02" w:rsidRDefault="000B3A7A" w:rsidP="000B3A7A">
            <w:pPr>
              <w:spacing w:after="0" w:line="240" w:lineRule="auto"/>
              <w:contextualSpacing/>
              <w:jc w:val="center"/>
              <w:rPr>
                <w:rFonts w:ascii="Times New Roman" w:hAnsi="Times New Roman"/>
                <w:sz w:val="20"/>
                <w:szCs w:val="20"/>
              </w:rPr>
            </w:pPr>
            <w:r w:rsidRPr="00D53A02">
              <w:rPr>
                <w:rFonts w:ascii="Times New Roman" w:hAnsi="Times New Roman"/>
                <w:sz w:val="20"/>
                <w:szCs w:val="20"/>
              </w:rPr>
              <w:t>21</w:t>
            </w:r>
          </w:p>
        </w:tc>
        <w:tc>
          <w:tcPr>
            <w:tcW w:w="1338" w:type="pct"/>
            <w:vAlign w:val="center"/>
          </w:tcPr>
          <w:p w14:paraId="6065AB8F" w14:textId="77777777" w:rsidR="000B3A7A" w:rsidRPr="00D53A02" w:rsidRDefault="000B3A7A" w:rsidP="000B3A7A">
            <w:pPr>
              <w:pStyle w:val="ae"/>
              <w:contextualSpacing/>
              <w:jc w:val="center"/>
              <w:rPr>
                <w:sz w:val="20"/>
                <w:szCs w:val="20"/>
              </w:rPr>
            </w:pPr>
            <w:r w:rsidRPr="00D53A02">
              <w:rPr>
                <w:sz w:val="20"/>
                <w:szCs w:val="20"/>
              </w:rPr>
              <w:t>Котельная №7</w:t>
            </w:r>
          </w:p>
          <w:p w14:paraId="37736A3C" w14:textId="77777777" w:rsidR="000B3A7A" w:rsidRPr="00D53A02" w:rsidRDefault="000B3A7A" w:rsidP="000B3A7A">
            <w:pPr>
              <w:pStyle w:val="ae"/>
              <w:contextualSpacing/>
              <w:jc w:val="center"/>
              <w:rPr>
                <w:sz w:val="20"/>
                <w:szCs w:val="20"/>
              </w:rPr>
            </w:pPr>
            <w:r w:rsidRPr="00D53A02">
              <w:rPr>
                <w:sz w:val="20"/>
                <w:szCs w:val="20"/>
              </w:rPr>
              <w:t>с.Большое Карпово, ул.Центральная,</w:t>
            </w:r>
          </w:p>
          <w:p w14:paraId="61BF5F1B" w14:textId="77777777" w:rsidR="000B3A7A" w:rsidRPr="00D53A02" w:rsidRDefault="000B3A7A" w:rsidP="000B3A7A">
            <w:pPr>
              <w:pStyle w:val="ae"/>
              <w:contextualSpacing/>
              <w:jc w:val="center"/>
              <w:rPr>
                <w:sz w:val="20"/>
                <w:szCs w:val="20"/>
              </w:rPr>
            </w:pPr>
            <w:r w:rsidRPr="00D53A02">
              <w:rPr>
                <w:sz w:val="20"/>
                <w:szCs w:val="20"/>
              </w:rPr>
              <w:t>д.17Б</w:t>
            </w:r>
          </w:p>
        </w:tc>
        <w:tc>
          <w:tcPr>
            <w:tcW w:w="670" w:type="pct"/>
            <w:vAlign w:val="center"/>
          </w:tcPr>
          <w:p w14:paraId="05B06A73" w14:textId="77777777" w:rsidR="000B3A7A" w:rsidRPr="00D53A02" w:rsidRDefault="000B3A7A" w:rsidP="000B3A7A">
            <w:pPr>
              <w:spacing w:after="0" w:line="240" w:lineRule="auto"/>
              <w:contextualSpacing/>
              <w:jc w:val="center"/>
              <w:rPr>
                <w:rFonts w:ascii="Times New Roman" w:hAnsi="Times New Roman"/>
                <w:sz w:val="20"/>
                <w:szCs w:val="20"/>
              </w:rPr>
            </w:pPr>
            <w:r w:rsidRPr="00D53A02">
              <w:rPr>
                <w:rFonts w:ascii="Times New Roman" w:hAnsi="Times New Roman"/>
                <w:sz w:val="20"/>
                <w:szCs w:val="20"/>
              </w:rPr>
              <w:t>Дрова</w:t>
            </w:r>
          </w:p>
        </w:tc>
        <w:tc>
          <w:tcPr>
            <w:tcW w:w="907" w:type="pct"/>
            <w:vAlign w:val="center"/>
          </w:tcPr>
          <w:p w14:paraId="5BF076DF" w14:textId="77777777" w:rsidR="000B3A7A" w:rsidRPr="00D53A02" w:rsidRDefault="000B3A7A" w:rsidP="000B3A7A">
            <w:pPr>
              <w:spacing w:line="240" w:lineRule="auto"/>
              <w:jc w:val="center"/>
            </w:pPr>
            <w:r w:rsidRPr="00D53A02">
              <w:rPr>
                <w:rFonts w:ascii="Times New Roman" w:hAnsi="Times New Roman"/>
                <w:sz w:val="20"/>
              </w:rPr>
              <w:t>1400</w:t>
            </w:r>
          </w:p>
        </w:tc>
        <w:tc>
          <w:tcPr>
            <w:tcW w:w="916" w:type="pct"/>
            <w:vAlign w:val="center"/>
          </w:tcPr>
          <w:p w14:paraId="330D3296" w14:textId="08822646" w:rsidR="000B3A7A" w:rsidRPr="00D53A02" w:rsidRDefault="000B3A7A" w:rsidP="000B3A7A">
            <w:pPr>
              <w:tabs>
                <w:tab w:val="left" w:pos="0"/>
              </w:tabs>
              <w:spacing w:after="0" w:line="240" w:lineRule="auto"/>
              <w:contextualSpacing/>
              <w:jc w:val="center"/>
              <w:rPr>
                <w:rFonts w:ascii="Times New Roman" w:hAnsi="Times New Roman"/>
                <w:sz w:val="20"/>
                <w:szCs w:val="20"/>
                <w:lang w:eastAsia="ru-RU"/>
              </w:rPr>
            </w:pPr>
            <w:r>
              <w:rPr>
                <w:rFonts w:ascii="Times New Roman" w:hAnsi="Times New Roman"/>
                <w:sz w:val="20"/>
                <w:szCs w:val="20"/>
                <w:lang w:eastAsia="ru-RU"/>
              </w:rPr>
              <w:t>163</w:t>
            </w:r>
          </w:p>
        </w:tc>
        <w:tc>
          <w:tcPr>
            <w:tcW w:w="916" w:type="pct"/>
            <w:vAlign w:val="center"/>
          </w:tcPr>
          <w:p w14:paraId="1C5A7BB6" w14:textId="77777777" w:rsidR="000B3A7A" w:rsidRPr="00D53A02" w:rsidRDefault="000B3A7A" w:rsidP="000B3A7A">
            <w:pPr>
              <w:spacing w:after="0" w:line="240" w:lineRule="auto"/>
              <w:contextualSpacing/>
              <w:jc w:val="center"/>
              <w:rPr>
                <w:rFonts w:ascii="Times New Roman" w:hAnsi="Times New Roman"/>
                <w:sz w:val="20"/>
                <w:szCs w:val="20"/>
              </w:rPr>
            </w:pPr>
            <w:r w:rsidRPr="00D53A02">
              <w:rPr>
                <w:rFonts w:ascii="Times New Roman" w:hAnsi="Times New Roman"/>
                <w:sz w:val="20"/>
                <w:szCs w:val="20"/>
                <w:lang w:eastAsia="ru-RU"/>
              </w:rPr>
              <w:t>Горбыль</w:t>
            </w:r>
          </w:p>
        </w:tc>
      </w:tr>
      <w:tr w:rsidR="000B3A7A" w:rsidRPr="00D53A02" w14:paraId="4ED7DBBF" w14:textId="77777777" w:rsidTr="00A073F9">
        <w:tc>
          <w:tcPr>
            <w:tcW w:w="253" w:type="pct"/>
            <w:vAlign w:val="center"/>
          </w:tcPr>
          <w:p w14:paraId="3EF10470" w14:textId="77777777" w:rsidR="000B3A7A" w:rsidRPr="00D53A02" w:rsidRDefault="000B3A7A" w:rsidP="000B3A7A">
            <w:pPr>
              <w:spacing w:after="0" w:line="240" w:lineRule="auto"/>
              <w:contextualSpacing/>
              <w:jc w:val="center"/>
              <w:rPr>
                <w:rFonts w:ascii="Times New Roman" w:hAnsi="Times New Roman"/>
                <w:sz w:val="20"/>
                <w:szCs w:val="20"/>
              </w:rPr>
            </w:pPr>
            <w:r w:rsidRPr="00D53A02">
              <w:rPr>
                <w:rFonts w:ascii="Times New Roman" w:hAnsi="Times New Roman"/>
                <w:sz w:val="20"/>
                <w:szCs w:val="20"/>
              </w:rPr>
              <w:t>22</w:t>
            </w:r>
          </w:p>
        </w:tc>
        <w:tc>
          <w:tcPr>
            <w:tcW w:w="1338" w:type="pct"/>
            <w:vAlign w:val="center"/>
          </w:tcPr>
          <w:p w14:paraId="3F44242A" w14:textId="77777777" w:rsidR="000B3A7A" w:rsidRPr="00D53A02" w:rsidRDefault="000B3A7A" w:rsidP="000B3A7A">
            <w:pPr>
              <w:pStyle w:val="ae"/>
              <w:contextualSpacing/>
              <w:jc w:val="center"/>
              <w:rPr>
                <w:sz w:val="20"/>
                <w:szCs w:val="20"/>
              </w:rPr>
            </w:pPr>
            <w:r w:rsidRPr="00D53A02">
              <w:rPr>
                <w:sz w:val="20"/>
                <w:szCs w:val="20"/>
              </w:rPr>
              <w:t>Котельная №8</w:t>
            </w:r>
          </w:p>
          <w:p w14:paraId="342C332E" w14:textId="77777777" w:rsidR="000B3A7A" w:rsidRPr="00D53A02" w:rsidRDefault="000B3A7A" w:rsidP="000B3A7A">
            <w:pPr>
              <w:pStyle w:val="ae"/>
              <w:contextualSpacing/>
              <w:jc w:val="center"/>
              <w:rPr>
                <w:sz w:val="20"/>
                <w:szCs w:val="20"/>
              </w:rPr>
            </w:pPr>
            <w:r w:rsidRPr="00D53A02">
              <w:rPr>
                <w:sz w:val="20"/>
                <w:szCs w:val="20"/>
              </w:rPr>
              <w:t>д.Большое Песочное,</w:t>
            </w:r>
          </w:p>
          <w:p w14:paraId="1EB42FF9" w14:textId="77777777" w:rsidR="000B3A7A" w:rsidRPr="00D53A02" w:rsidRDefault="000B3A7A" w:rsidP="000B3A7A">
            <w:pPr>
              <w:pStyle w:val="ae"/>
              <w:contextualSpacing/>
              <w:jc w:val="center"/>
              <w:rPr>
                <w:sz w:val="20"/>
                <w:szCs w:val="20"/>
              </w:rPr>
            </w:pPr>
            <w:r w:rsidRPr="00D53A02">
              <w:rPr>
                <w:sz w:val="20"/>
                <w:szCs w:val="20"/>
              </w:rPr>
              <w:t>ул.Центральная д.21</w:t>
            </w:r>
          </w:p>
        </w:tc>
        <w:tc>
          <w:tcPr>
            <w:tcW w:w="670" w:type="pct"/>
            <w:vAlign w:val="center"/>
          </w:tcPr>
          <w:p w14:paraId="01A12925" w14:textId="77777777" w:rsidR="000B3A7A" w:rsidRPr="00D53A02" w:rsidRDefault="000B3A7A" w:rsidP="000B3A7A">
            <w:pPr>
              <w:spacing w:after="0" w:line="240" w:lineRule="auto"/>
              <w:contextualSpacing/>
              <w:jc w:val="center"/>
              <w:rPr>
                <w:rFonts w:ascii="Times New Roman" w:hAnsi="Times New Roman"/>
                <w:sz w:val="20"/>
                <w:szCs w:val="20"/>
              </w:rPr>
            </w:pPr>
            <w:r w:rsidRPr="00D53A02">
              <w:rPr>
                <w:rFonts w:ascii="Times New Roman" w:hAnsi="Times New Roman"/>
                <w:sz w:val="20"/>
                <w:szCs w:val="20"/>
              </w:rPr>
              <w:t>Пеллеты</w:t>
            </w:r>
          </w:p>
        </w:tc>
        <w:tc>
          <w:tcPr>
            <w:tcW w:w="907" w:type="pct"/>
            <w:vAlign w:val="center"/>
          </w:tcPr>
          <w:p w14:paraId="1EB42112" w14:textId="77777777" w:rsidR="000B3A7A" w:rsidRPr="00D53A02" w:rsidRDefault="000B3A7A" w:rsidP="000B3A7A">
            <w:pPr>
              <w:spacing w:after="0" w:line="240" w:lineRule="auto"/>
              <w:contextualSpacing/>
              <w:jc w:val="center"/>
              <w:rPr>
                <w:rFonts w:ascii="Times New Roman" w:hAnsi="Times New Roman"/>
                <w:sz w:val="20"/>
                <w:szCs w:val="20"/>
              </w:rPr>
            </w:pPr>
            <w:r w:rsidRPr="00D53A02">
              <w:rPr>
                <w:rFonts w:ascii="Times New Roman" w:hAnsi="Times New Roman"/>
                <w:sz w:val="20"/>
                <w:szCs w:val="20"/>
              </w:rPr>
              <w:t>4200</w:t>
            </w:r>
          </w:p>
        </w:tc>
        <w:tc>
          <w:tcPr>
            <w:tcW w:w="916" w:type="pct"/>
            <w:vAlign w:val="center"/>
          </w:tcPr>
          <w:p w14:paraId="7F6584F4" w14:textId="0210DAEC" w:rsidR="000B3A7A" w:rsidRPr="00D53A02" w:rsidRDefault="000B3A7A" w:rsidP="000B3A7A">
            <w:pPr>
              <w:tabs>
                <w:tab w:val="left" w:pos="0"/>
              </w:tabs>
              <w:spacing w:after="0" w:line="240" w:lineRule="auto"/>
              <w:contextualSpacing/>
              <w:jc w:val="center"/>
              <w:rPr>
                <w:rFonts w:ascii="Times New Roman" w:hAnsi="Times New Roman"/>
                <w:sz w:val="20"/>
                <w:szCs w:val="20"/>
                <w:lang w:eastAsia="ru-RU"/>
              </w:rPr>
            </w:pPr>
            <w:r>
              <w:rPr>
                <w:rFonts w:ascii="Times New Roman" w:hAnsi="Times New Roman"/>
                <w:sz w:val="20"/>
                <w:szCs w:val="20"/>
                <w:lang w:eastAsia="ru-RU"/>
              </w:rPr>
              <w:t>12</w:t>
            </w:r>
          </w:p>
        </w:tc>
        <w:tc>
          <w:tcPr>
            <w:tcW w:w="916" w:type="pct"/>
            <w:vAlign w:val="center"/>
          </w:tcPr>
          <w:p w14:paraId="74AA930A" w14:textId="77777777" w:rsidR="000B3A7A" w:rsidRPr="00D53A02" w:rsidRDefault="000B3A7A" w:rsidP="000B3A7A">
            <w:pPr>
              <w:spacing w:after="0" w:line="240" w:lineRule="auto"/>
              <w:contextualSpacing/>
              <w:jc w:val="center"/>
              <w:rPr>
                <w:rFonts w:ascii="Times New Roman" w:hAnsi="Times New Roman"/>
                <w:sz w:val="20"/>
                <w:szCs w:val="20"/>
              </w:rPr>
            </w:pPr>
            <w:r w:rsidRPr="00D53A02">
              <w:rPr>
                <w:rFonts w:ascii="Times New Roman" w:hAnsi="Times New Roman"/>
                <w:sz w:val="20"/>
                <w:szCs w:val="20"/>
                <w:lang w:eastAsia="ru-RU"/>
              </w:rPr>
              <w:t>нет</w:t>
            </w:r>
          </w:p>
        </w:tc>
      </w:tr>
      <w:tr w:rsidR="000B3A7A" w:rsidRPr="00D53A02" w14:paraId="0E5853DC" w14:textId="77777777" w:rsidTr="00A073F9">
        <w:tc>
          <w:tcPr>
            <w:tcW w:w="253" w:type="pct"/>
            <w:vAlign w:val="center"/>
          </w:tcPr>
          <w:p w14:paraId="4A1604A1" w14:textId="77777777" w:rsidR="000B3A7A" w:rsidRPr="00D53A02" w:rsidRDefault="000B3A7A" w:rsidP="000B3A7A">
            <w:pPr>
              <w:spacing w:after="0" w:line="240" w:lineRule="auto"/>
              <w:contextualSpacing/>
              <w:jc w:val="center"/>
              <w:rPr>
                <w:rFonts w:ascii="Times New Roman" w:hAnsi="Times New Roman"/>
                <w:sz w:val="20"/>
                <w:szCs w:val="20"/>
              </w:rPr>
            </w:pPr>
            <w:r w:rsidRPr="00D53A02">
              <w:rPr>
                <w:rFonts w:ascii="Times New Roman" w:hAnsi="Times New Roman"/>
                <w:sz w:val="20"/>
                <w:szCs w:val="20"/>
              </w:rPr>
              <w:t>23</w:t>
            </w:r>
          </w:p>
        </w:tc>
        <w:tc>
          <w:tcPr>
            <w:tcW w:w="1338" w:type="pct"/>
            <w:vAlign w:val="center"/>
          </w:tcPr>
          <w:p w14:paraId="49BC70F3" w14:textId="77777777" w:rsidR="000B3A7A" w:rsidRPr="00D53A02" w:rsidRDefault="000B3A7A" w:rsidP="000B3A7A">
            <w:pPr>
              <w:pStyle w:val="ae"/>
              <w:contextualSpacing/>
              <w:jc w:val="center"/>
              <w:rPr>
                <w:sz w:val="20"/>
                <w:szCs w:val="20"/>
              </w:rPr>
            </w:pPr>
            <w:r w:rsidRPr="00D53A02">
              <w:rPr>
                <w:sz w:val="20"/>
                <w:szCs w:val="20"/>
              </w:rPr>
              <w:t>Котельная №9</w:t>
            </w:r>
          </w:p>
          <w:p w14:paraId="5D45F9A9" w14:textId="77777777" w:rsidR="000B3A7A" w:rsidRPr="00D53A02" w:rsidRDefault="000B3A7A" w:rsidP="000B3A7A">
            <w:pPr>
              <w:pStyle w:val="ae"/>
              <w:contextualSpacing/>
              <w:jc w:val="center"/>
              <w:rPr>
                <w:sz w:val="20"/>
                <w:szCs w:val="20"/>
              </w:rPr>
            </w:pPr>
            <w:r w:rsidRPr="00D53A02">
              <w:rPr>
                <w:sz w:val="20"/>
                <w:szCs w:val="20"/>
              </w:rPr>
              <w:t>п.Обход, ул.Квадяева, д 20</w:t>
            </w:r>
          </w:p>
        </w:tc>
        <w:tc>
          <w:tcPr>
            <w:tcW w:w="670" w:type="pct"/>
            <w:vAlign w:val="center"/>
          </w:tcPr>
          <w:p w14:paraId="6087AB00" w14:textId="77777777" w:rsidR="000B3A7A" w:rsidRPr="00D53A02" w:rsidRDefault="000B3A7A" w:rsidP="000B3A7A">
            <w:pPr>
              <w:spacing w:after="0" w:line="240" w:lineRule="auto"/>
              <w:contextualSpacing/>
              <w:jc w:val="center"/>
              <w:rPr>
                <w:rFonts w:ascii="Times New Roman" w:hAnsi="Times New Roman"/>
                <w:sz w:val="20"/>
                <w:szCs w:val="20"/>
              </w:rPr>
            </w:pPr>
            <w:r w:rsidRPr="00D53A02">
              <w:rPr>
                <w:rFonts w:ascii="Times New Roman" w:hAnsi="Times New Roman"/>
                <w:sz w:val="20"/>
                <w:szCs w:val="20"/>
              </w:rPr>
              <w:t>Дрова</w:t>
            </w:r>
          </w:p>
        </w:tc>
        <w:tc>
          <w:tcPr>
            <w:tcW w:w="907" w:type="pct"/>
            <w:vAlign w:val="center"/>
          </w:tcPr>
          <w:p w14:paraId="4FB7FA56" w14:textId="77777777" w:rsidR="000B3A7A" w:rsidRPr="00D53A02" w:rsidRDefault="000B3A7A" w:rsidP="000B3A7A">
            <w:pPr>
              <w:spacing w:line="240" w:lineRule="auto"/>
              <w:jc w:val="center"/>
            </w:pPr>
            <w:r w:rsidRPr="00D53A02">
              <w:rPr>
                <w:rFonts w:ascii="Times New Roman" w:hAnsi="Times New Roman"/>
                <w:sz w:val="20"/>
              </w:rPr>
              <w:t>1400</w:t>
            </w:r>
          </w:p>
        </w:tc>
        <w:tc>
          <w:tcPr>
            <w:tcW w:w="916" w:type="pct"/>
            <w:vAlign w:val="center"/>
          </w:tcPr>
          <w:p w14:paraId="600B9F30" w14:textId="54FBF7C1" w:rsidR="000B3A7A" w:rsidRPr="00D53A02" w:rsidRDefault="000B3A7A" w:rsidP="000B3A7A">
            <w:pPr>
              <w:tabs>
                <w:tab w:val="left" w:pos="0"/>
              </w:tabs>
              <w:spacing w:after="0" w:line="240" w:lineRule="auto"/>
              <w:contextualSpacing/>
              <w:jc w:val="center"/>
              <w:rPr>
                <w:rFonts w:ascii="Times New Roman" w:hAnsi="Times New Roman"/>
                <w:sz w:val="20"/>
                <w:szCs w:val="20"/>
                <w:lang w:eastAsia="ru-RU"/>
              </w:rPr>
            </w:pPr>
            <w:r>
              <w:rPr>
                <w:rFonts w:ascii="Times New Roman" w:hAnsi="Times New Roman"/>
                <w:sz w:val="20"/>
                <w:szCs w:val="20"/>
                <w:lang w:eastAsia="ru-RU"/>
              </w:rPr>
              <w:t>80</w:t>
            </w:r>
          </w:p>
        </w:tc>
        <w:tc>
          <w:tcPr>
            <w:tcW w:w="916" w:type="pct"/>
            <w:vAlign w:val="center"/>
          </w:tcPr>
          <w:p w14:paraId="38E6EE7F" w14:textId="77777777" w:rsidR="000B3A7A" w:rsidRPr="00D53A02" w:rsidRDefault="000B3A7A" w:rsidP="000B3A7A">
            <w:pPr>
              <w:spacing w:after="0" w:line="240" w:lineRule="auto"/>
              <w:contextualSpacing/>
              <w:jc w:val="center"/>
              <w:rPr>
                <w:rFonts w:ascii="Times New Roman" w:hAnsi="Times New Roman"/>
                <w:sz w:val="20"/>
                <w:szCs w:val="20"/>
              </w:rPr>
            </w:pPr>
            <w:r w:rsidRPr="00D53A02">
              <w:rPr>
                <w:rFonts w:ascii="Times New Roman" w:hAnsi="Times New Roman"/>
                <w:sz w:val="20"/>
                <w:szCs w:val="20"/>
                <w:lang w:eastAsia="ru-RU"/>
              </w:rPr>
              <w:t>Горбыль</w:t>
            </w:r>
          </w:p>
        </w:tc>
      </w:tr>
      <w:tr w:rsidR="000B3A7A" w:rsidRPr="00D53A02" w14:paraId="2E962F96" w14:textId="77777777" w:rsidTr="008915DF">
        <w:tc>
          <w:tcPr>
            <w:tcW w:w="253" w:type="pct"/>
            <w:tcBorders>
              <w:bottom w:val="single" w:sz="4" w:space="0" w:color="auto"/>
            </w:tcBorders>
            <w:vAlign w:val="center"/>
          </w:tcPr>
          <w:p w14:paraId="6D95CA9A" w14:textId="77777777" w:rsidR="000B3A7A" w:rsidRPr="00D53A02" w:rsidRDefault="000B3A7A" w:rsidP="000B3A7A">
            <w:pPr>
              <w:spacing w:after="0" w:line="240" w:lineRule="auto"/>
              <w:contextualSpacing/>
              <w:jc w:val="center"/>
              <w:rPr>
                <w:rFonts w:ascii="Times New Roman" w:hAnsi="Times New Roman"/>
                <w:sz w:val="20"/>
                <w:szCs w:val="20"/>
              </w:rPr>
            </w:pPr>
            <w:r w:rsidRPr="00D53A02">
              <w:rPr>
                <w:rFonts w:ascii="Times New Roman" w:hAnsi="Times New Roman"/>
                <w:sz w:val="20"/>
                <w:szCs w:val="20"/>
              </w:rPr>
              <w:t>24</w:t>
            </w:r>
          </w:p>
        </w:tc>
        <w:tc>
          <w:tcPr>
            <w:tcW w:w="1338" w:type="pct"/>
            <w:tcBorders>
              <w:bottom w:val="single" w:sz="4" w:space="0" w:color="auto"/>
            </w:tcBorders>
            <w:vAlign w:val="center"/>
          </w:tcPr>
          <w:p w14:paraId="268A722E" w14:textId="77777777" w:rsidR="000B3A7A" w:rsidRPr="00D53A02" w:rsidRDefault="000B3A7A" w:rsidP="000B3A7A">
            <w:pPr>
              <w:pStyle w:val="ae"/>
              <w:contextualSpacing/>
              <w:jc w:val="center"/>
              <w:rPr>
                <w:sz w:val="20"/>
                <w:szCs w:val="20"/>
              </w:rPr>
            </w:pPr>
            <w:r w:rsidRPr="00D53A02">
              <w:rPr>
                <w:sz w:val="20"/>
                <w:szCs w:val="20"/>
              </w:rPr>
              <w:t>Котельная №10</w:t>
            </w:r>
          </w:p>
          <w:p w14:paraId="284B087C" w14:textId="77777777" w:rsidR="000B3A7A" w:rsidRPr="00D53A02" w:rsidRDefault="000B3A7A" w:rsidP="000B3A7A">
            <w:pPr>
              <w:pStyle w:val="ae"/>
              <w:contextualSpacing/>
              <w:jc w:val="center"/>
              <w:rPr>
                <w:sz w:val="20"/>
                <w:szCs w:val="20"/>
              </w:rPr>
            </w:pPr>
            <w:r w:rsidRPr="00D53A02">
              <w:rPr>
                <w:sz w:val="20"/>
                <w:szCs w:val="20"/>
              </w:rPr>
              <w:t>с. Темта, ул.Школьная,  д.52А</w:t>
            </w:r>
          </w:p>
        </w:tc>
        <w:tc>
          <w:tcPr>
            <w:tcW w:w="670" w:type="pct"/>
            <w:tcBorders>
              <w:bottom w:val="single" w:sz="4" w:space="0" w:color="auto"/>
            </w:tcBorders>
            <w:vAlign w:val="center"/>
          </w:tcPr>
          <w:p w14:paraId="6191323F" w14:textId="77777777" w:rsidR="000B3A7A" w:rsidRPr="00D53A02" w:rsidRDefault="000B3A7A" w:rsidP="000B3A7A">
            <w:pPr>
              <w:spacing w:after="0" w:line="240" w:lineRule="auto"/>
              <w:contextualSpacing/>
              <w:jc w:val="center"/>
              <w:rPr>
                <w:rFonts w:ascii="Times New Roman" w:hAnsi="Times New Roman"/>
                <w:sz w:val="20"/>
                <w:szCs w:val="20"/>
              </w:rPr>
            </w:pPr>
            <w:r w:rsidRPr="00D53A02">
              <w:rPr>
                <w:rFonts w:ascii="Times New Roman" w:hAnsi="Times New Roman"/>
                <w:sz w:val="20"/>
                <w:szCs w:val="20"/>
              </w:rPr>
              <w:t>Пеллеты</w:t>
            </w:r>
          </w:p>
        </w:tc>
        <w:tc>
          <w:tcPr>
            <w:tcW w:w="907" w:type="pct"/>
            <w:tcBorders>
              <w:bottom w:val="single" w:sz="4" w:space="0" w:color="auto"/>
            </w:tcBorders>
            <w:vAlign w:val="center"/>
          </w:tcPr>
          <w:p w14:paraId="1A417361" w14:textId="77777777" w:rsidR="000B3A7A" w:rsidRPr="00D53A02" w:rsidRDefault="000B3A7A" w:rsidP="000B3A7A">
            <w:pPr>
              <w:spacing w:line="240" w:lineRule="auto"/>
              <w:jc w:val="center"/>
            </w:pPr>
            <w:r w:rsidRPr="00D53A02">
              <w:rPr>
                <w:rFonts w:ascii="Times New Roman" w:hAnsi="Times New Roman"/>
                <w:sz w:val="20"/>
              </w:rPr>
              <w:t>4200</w:t>
            </w:r>
          </w:p>
        </w:tc>
        <w:tc>
          <w:tcPr>
            <w:tcW w:w="916" w:type="pct"/>
            <w:tcBorders>
              <w:bottom w:val="single" w:sz="4" w:space="0" w:color="auto"/>
            </w:tcBorders>
            <w:vAlign w:val="center"/>
          </w:tcPr>
          <w:p w14:paraId="5BF41792" w14:textId="37A8E156" w:rsidR="000B3A7A" w:rsidRPr="00D53A02" w:rsidRDefault="000B3A7A" w:rsidP="000B3A7A">
            <w:pPr>
              <w:tabs>
                <w:tab w:val="left" w:pos="0"/>
              </w:tabs>
              <w:spacing w:after="0" w:line="240" w:lineRule="auto"/>
              <w:contextualSpacing/>
              <w:jc w:val="center"/>
              <w:rPr>
                <w:rFonts w:ascii="Times New Roman" w:hAnsi="Times New Roman"/>
                <w:sz w:val="20"/>
                <w:szCs w:val="20"/>
                <w:lang w:eastAsia="ru-RU"/>
              </w:rPr>
            </w:pPr>
            <w:r>
              <w:rPr>
                <w:rFonts w:ascii="Times New Roman" w:hAnsi="Times New Roman"/>
                <w:sz w:val="20"/>
                <w:szCs w:val="20"/>
                <w:lang w:eastAsia="ru-RU"/>
              </w:rPr>
              <w:t>94</w:t>
            </w:r>
          </w:p>
        </w:tc>
        <w:tc>
          <w:tcPr>
            <w:tcW w:w="916" w:type="pct"/>
            <w:tcBorders>
              <w:bottom w:val="single" w:sz="4" w:space="0" w:color="auto"/>
            </w:tcBorders>
            <w:vAlign w:val="center"/>
          </w:tcPr>
          <w:p w14:paraId="3E3912E2" w14:textId="77777777" w:rsidR="000B3A7A" w:rsidRPr="00D53A02" w:rsidRDefault="000B3A7A" w:rsidP="000B3A7A">
            <w:pPr>
              <w:spacing w:after="0" w:line="240" w:lineRule="auto"/>
              <w:contextualSpacing/>
              <w:jc w:val="center"/>
              <w:rPr>
                <w:rFonts w:ascii="Times New Roman" w:hAnsi="Times New Roman"/>
                <w:sz w:val="20"/>
                <w:szCs w:val="20"/>
              </w:rPr>
            </w:pPr>
            <w:r w:rsidRPr="00D53A02">
              <w:rPr>
                <w:rFonts w:ascii="Times New Roman" w:hAnsi="Times New Roman"/>
                <w:sz w:val="20"/>
                <w:szCs w:val="20"/>
                <w:lang w:eastAsia="ru-RU"/>
              </w:rPr>
              <w:t>нет</w:t>
            </w:r>
          </w:p>
        </w:tc>
      </w:tr>
      <w:tr w:rsidR="000B3A7A" w:rsidRPr="00D53A02" w14:paraId="461C7704" w14:textId="77777777" w:rsidTr="008915DF">
        <w:tc>
          <w:tcPr>
            <w:tcW w:w="253" w:type="pct"/>
            <w:tcBorders>
              <w:top w:val="single" w:sz="4" w:space="0" w:color="auto"/>
              <w:left w:val="single" w:sz="4" w:space="0" w:color="auto"/>
              <w:bottom w:val="single" w:sz="4" w:space="0" w:color="auto"/>
              <w:right w:val="single" w:sz="4" w:space="0" w:color="auto"/>
            </w:tcBorders>
            <w:vAlign w:val="center"/>
          </w:tcPr>
          <w:p w14:paraId="52AC4BE8" w14:textId="77777777" w:rsidR="000B3A7A" w:rsidRPr="00D53A02" w:rsidRDefault="000B3A7A" w:rsidP="000B3A7A">
            <w:pPr>
              <w:spacing w:after="0" w:line="240" w:lineRule="auto"/>
              <w:jc w:val="center"/>
              <w:rPr>
                <w:rFonts w:ascii="Times New Roman" w:hAnsi="Times New Roman"/>
                <w:sz w:val="20"/>
              </w:rPr>
            </w:pPr>
          </w:p>
        </w:tc>
        <w:tc>
          <w:tcPr>
            <w:tcW w:w="1338" w:type="pct"/>
            <w:tcBorders>
              <w:top w:val="single" w:sz="4" w:space="0" w:color="auto"/>
              <w:left w:val="single" w:sz="4" w:space="0" w:color="auto"/>
              <w:bottom w:val="single" w:sz="4" w:space="0" w:color="auto"/>
              <w:right w:val="single" w:sz="4" w:space="0" w:color="auto"/>
            </w:tcBorders>
            <w:vAlign w:val="center"/>
          </w:tcPr>
          <w:p w14:paraId="36E8E8E3" w14:textId="77777777" w:rsidR="000B3A7A" w:rsidRPr="00D53A02" w:rsidRDefault="000B3A7A" w:rsidP="000B3A7A">
            <w:pPr>
              <w:spacing w:after="0" w:line="240" w:lineRule="auto"/>
              <w:jc w:val="center"/>
              <w:rPr>
                <w:rFonts w:ascii="Times New Roman" w:hAnsi="Times New Roman"/>
                <w:b/>
                <w:sz w:val="20"/>
              </w:rPr>
            </w:pPr>
            <w:r w:rsidRPr="00D53A02">
              <w:rPr>
                <w:rFonts w:ascii="Times New Roman" w:hAnsi="Times New Roman"/>
                <w:b/>
                <w:sz w:val="20"/>
              </w:rPr>
              <w:t>Итого:</w:t>
            </w:r>
          </w:p>
        </w:tc>
        <w:tc>
          <w:tcPr>
            <w:tcW w:w="670" w:type="pct"/>
            <w:tcBorders>
              <w:top w:val="single" w:sz="4" w:space="0" w:color="auto"/>
              <w:left w:val="single" w:sz="4" w:space="0" w:color="auto"/>
              <w:bottom w:val="single" w:sz="4" w:space="0" w:color="auto"/>
              <w:right w:val="single" w:sz="4" w:space="0" w:color="auto"/>
            </w:tcBorders>
            <w:vAlign w:val="center"/>
          </w:tcPr>
          <w:p w14:paraId="203B0BA2" w14:textId="77777777" w:rsidR="000B3A7A" w:rsidRPr="00D53A02" w:rsidRDefault="000B3A7A" w:rsidP="000B3A7A">
            <w:pPr>
              <w:spacing w:after="0" w:line="240" w:lineRule="auto"/>
              <w:jc w:val="center"/>
              <w:rPr>
                <w:rFonts w:ascii="Times New Roman" w:hAnsi="Times New Roman"/>
                <w:b/>
                <w:sz w:val="20"/>
              </w:rPr>
            </w:pPr>
            <w:r w:rsidRPr="00D53A02">
              <w:rPr>
                <w:rFonts w:ascii="Times New Roman" w:hAnsi="Times New Roman"/>
                <w:b/>
                <w:sz w:val="20"/>
              </w:rPr>
              <w:t>-</w:t>
            </w:r>
          </w:p>
        </w:tc>
        <w:tc>
          <w:tcPr>
            <w:tcW w:w="907" w:type="pct"/>
            <w:tcBorders>
              <w:top w:val="single" w:sz="4" w:space="0" w:color="auto"/>
              <w:left w:val="single" w:sz="4" w:space="0" w:color="auto"/>
              <w:bottom w:val="single" w:sz="4" w:space="0" w:color="auto"/>
              <w:right w:val="single" w:sz="4" w:space="0" w:color="auto"/>
            </w:tcBorders>
            <w:vAlign w:val="center"/>
          </w:tcPr>
          <w:p w14:paraId="1439FE0D" w14:textId="77777777" w:rsidR="000B3A7A" w:rsidRPr="00D53A02" w:rsidRDefault="000B3A7A" w:rsidP="000B3A7A">
            <w:pPr>
              <w:spacing w:after="0" w:line="240" w:lineRule="auto"/>
              <w:jc w:val="center"/>
              <w:rPr>
                <w:rFonts w:ascii="Times New Roman" w:hAnsi="Times New Roman"/>
                <w:b/>
                <w:sz w:val="20"/>
              </w:rPr>
            </w:pPr>
            <w:r w:rsidRPr="00D53A02">
              <w:rPr>
                <w:rFonts w:ascii="Times New Roman" w:hAnsi="Times New Roman"/>
                <w:b/>
                <w:sz w:val="20"/>
              </w:rPr>
              <w:t>-</w:t>
            </w:r>
          </w:p>
        </w:tc>
        <w:tc>
          <w:tcPr>
            <w:tcW w:w="916" w:type="pct"/>
            <w:tcBorders>
              <w:top w:val="single" w:sz="4" w:space="0" w:color="auto"/>
              <w:left w:val="single" w:sz="4" w:space="0" w:color="auto"/>
              <w:bottom w:val="single" w:sz="4" w:space="0" w:color="auto"/>
              <w:right w:val="single" w:sz="4" w:space="0" w:color="auto"/>
            </w:tcBorders>
            <w:vAlign w:val="center"/>
          </w:tcPr>
          <w:p w14:paraId="0FD3F50B" w14:textId="03DA4413" w:rsidR="000B3A7A" w:rsidRPr="00D53A02" w:rsidRDefault="000B3A7A" w:rsidP="000B3A7A">
            <w:pPr>
              <w:tabs>
                <w:tab w:val="left" w:pos="0"/>
              </w:tabs>
              <w:spacing w:after="0" w:line="240" w:lineRule="auto"/>
              <w:jc w:val="center"/>
              <w:rPr>
                <w:rFonts w:ascii="Times New Roman" w:hAnsi="Times New Roman"/>
                <w:b/>
                <w:sz w:val="20"/>
                <w:szCs w:val="20"/>
              </w:rPr>
            </w:pPr>
            <w:r>
              <w:rPr>
                <w:rFonts w:ascii="Times New Roman" w:hAnsi="Times New Roman"/>
                <w:b/>
                <w:sz w:val="20"/>
                <w:szCs w:val="20"/>
              </w:rPr>
              <w:t>9073</w:t>
            </w:r>
          </w:p>
        </w:tc>
        <w:tc>
          <w:tcPr>
            <w:tcW w:w="916" w:type="pct"/>
            <w:tcBorders>
              <w:top w:val="single" w:sz="4" w:space="0" w:color="auto"/>
              <w:left w:val="single" w:sz="4" w:space="0" w:color="auto"/>
              <w:bottom w:val="single" w:sz="4" w:space="0" w:color="auto"/>
              <w:right w:val="single" w:sz="4" w:space="0" w:color="auto"/>
            </w:tcBorders>
            <w:vAlign w:val="center"/>
          </w:tcPr>
          <w:p w14:paraId="516C62F0" w14:textId="77777777" w:rsidR="000B3A7A" w:rsidRPr="00D53A02" w:rsidRDefault="000B3A7A" w:rsidP="000B3A7A">
            <w:pPr>
              <w:tabs>
                <w:tab w:val="left" w:pos="0"/>
              </w:tabs>
              <w:spacing w:after="0" w:line="240" w:lineRule="auto"/>
              <w:jc w:val="center"/>
              <w:rPr>
                <w:rFonts w:ascii="Times New Roman" w:hAnsi="Times New Roman"/>
                <w:b/>
                <w:sz w:val="20"/>
                <w:szCs w:val="20"/>
                <w:lang w:eastAsia="ru-RU"/>
              </w:rPr>
            </w:pPr>
            <w:r w:rsidRPr="00D53A02">
              <w:rPr>
                <w:rFonts w:ascii="Times New Roman" w:hAnsi="Times New Roman"/>
                <w:b/>
                <w:sz w:val="20"/>
                <w:szCs w:val="20"/>
                <w:lang w:eastAsia="ru-RU"/>
              </w:rPr>
              <w:t>-</w:t>
            </w:r>
          </w:p>
        </w:tc>
      </w:tr>
    </w:tbl>
    <w:p w14:paraId="4D0EA886" w14:textId="77777777" w:rsidR="00B72B7B" w:rsidRPr="00D53A02" w:rsidRDefault="00B72B7B" w:rsidP="00F92988">
      <w:pPr>
        <w:pStyle w:val="ac"/>
        <w:tabs>
          <w:tab w:val="left" w:pos="0"/>
        </w:tabs>
        <w:spacing w:line="240" w:lineRule="auto"/>
        <w:ind w:left="0" w:firstLine="709"/>
        <w:jc w:val="right"/>
        <w:rPr>
          <w:rFonts w:ascii="Times New Roman" w:hAnsi="Times New Roman"/>
          <w:szCs w:val="26"/>
        </w:rPr>
      </w:pPr>
    </w:p>
    <w:p w14:paraId="4663EEE0" w14:textId="77777777" w:rsidR="00116893" w:rsidRPr="00D53A02" w:rsidRDefault="0076729B" w:rsidP="00F92988">
      <w:pPr>
        <w:pStyle w:val="ac"/>
        <w:tabs>
          <w:tab w:val="left" w:pos="0"/>
        </w:tabs>
        <w:spacing w:line="240" w:lineRule="auto"/>
        <w:ind w:left="0" w:firstLine="709"/>
        <w:jc w:val="right"/>
        <w:rPr>
          <w:rFonts w:ascii="Times New Roman" w:hAnsi="Times New Roman"/>
          <w:szCs w:val="26"/>
        </w:rPr>
      </w:pPr>
      <w:r w:rsidRPr="00D53A02">
        <w:rPr>
          <w:rFonts w:ascii="Times New Roman" w:hAnsi="Times New Roman"/>
          <w:szCs w:val="26"/>
        </w:rPr>
        <w:t>Таблица 9</w:t>
      </w:r>
      <w:r w:rsidR="00931192" w:rsidRPr="00D53A02">
        <w:rPr>
          <w:rFonts w:ascii="Times New Roman" w:hAnsi="Times New Roman"/>
          <w:szCs w:val="26"/>
        </w:rPr>
        <w:t>.</w:t>
      </w:r>
      <w:r w:rsidR="00116893" w:rsidRPr="00D53A02">
        <w:rPr>
          <w:rFonts w:ascii="Times New Roman" w:hAnsi="Times New Roman"/>
          <w:szCs w:val="26"/>
        </w:rPr>
        <w:t>2</w:t>
      </w:r>
      <w:r w:rsidR="00931192" w:rsidRPr="00D53A02">
        <w:rPr>
          <w:rFonts w:ascii="Times New Roman" w:hAnsi="Times New Roman"/>
          <w:szCs w:val="26"/>
        </w:rPr>
        <w:t>. ООО «Коммунсервис»</w:t>
      </w:r>
    </w:p>
    <w:tbl>
      <w:tblPr>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7"/>
        <w:gridCol w:w="2524"/>
        <w:gridCol w:w="1498"/>
        <w:gridCol w:w="1770"/>
        <w:gridCol w:w="1789"/>
        <w:gridCol w:w="1785"/>
      </w:tblGrid>
      <w:tr w:rsidR="00A073F9" w:rsidRPr="00D53A02" w14:paraId="3F81FC12" w14:textId="77777777" w:rsidTr="00EE39E8">
        <w:tc>
          <w:tcPr>
            <w:tcW w:w="247" w:type="pct"/>
            <w:vAlign w:val="center"/>
          </w:tcPr>
          <w:p w14:paraId="02CFEB2F" w14:textId="77777777" w:rsidR="00A073F9" w:rsidRPr="00D53A02" w:rsidRDefault="00A073F9" w:rsidP="00EE39E8">
            <w:pPr>
              <w:spacing w:after="0" w:line="240" w:lineRule="auto"/>
              <w:contextualSpacing/>
              <w:jc w:val="center"/>
              <w:rPr>
                <w:rFonts w:ascii="Times New Roman" w:hAnsi="Times New Roman"/>
                <w:sz w:val="20"/>
                <w:szCs w:val="20"/>
              </w:rPr>
            </w:pPr>
            <w:r w:rsidRPr="00D53A02">
              <w:rPr>
                <w:rFonts w:ascii="Times New Roman" w:hAnsi="Times New Roman"/>
                <w:sz w:val="20"/>
                <w:szCs w:val="20"/>
              </w:rPr>
              <w:t>№</w:t>
            </w:r>
          </w:p>
          <w:p w14:paraId="7D7E1B73" w14:textId="77777777" w:rsidR="00A073F9" w:rsidRPr="00D53A02" w:rsidRDefault="00A073F9" w:rsidP="00EE39E8">
            <w:pPr>
              <w:spacing w:after="0" w:line="240" w:lineRule="auto"/>
              <w:contextualSpacing/>
              <w:jc w:val="center"/>
              <w:rPr>
                <w:rFonts w:ascii="Times New Roman" w:hAnsi="Times New Roman"/>
                <w:sz w:val="20"/>
                <w:szCs w:val="20"/>
              </w:rPr>
            </w:pPr>
            <w:r w:rsidRPr="00D53A02">
              <w:rPr>
                <w:rFonts w:ascii="Times New Roman" w:hAnsi="Times New Roman"/>
                <w:sz w:val="20"/>
                <w:szCs w:val="20"/>
              </w:rPr>
              <w:t>п/п</w:t>
            </w:r>
          </w:p>
        </w:tc>
        <w:tc>
          <w:tcPr>
            <w:tcW w:w="1281" w:type="pct"/>
            <w:vAlign w:val="center"/>
          </w:tcPr>
          <w:p w14:paraId="69EFFF84" w14:textId="77777777" w:rsidR="00A073F9" w:rsidRPr="00D53A02" w:rsidRDefault="00A073F9" w:rsidP="00EE39E8">
            <w:pPr>
              <w:spacing w:after="0" w:line="240" w:lineRule="auto"/>
              <w:contextualSpacing/>
              <w:jc w:val="center"/>
              <w:rPr>
                <w:rFonts w:ascii="Times New Roman" w:hAnsi="Times New Roman"/>
                <w:sz w:val="20"/>
                <w:szCs w:val="20"/>
              </w:rPr>
            </w:pPr>
            <w:r w:rsidRPr="00D53A02">
              <w:rPr>
                <w:rFonts w:ascii="Times New Roman" w:hAnsi="Times New Roman"/>
                <w:sz w:val="20"/>
                <w:szCs w:val="20"/>
              </w:rPr>
              <w:t>Наименование</w:t>
            </w:r>
          </w:p>
          <w:p w14:paraId="372A5BB9" w14:textId="77777777" w:rsidR="00A073F9" w:rsidRPr="00D53A02" w:rsidRDefault="00A073F9" w:rsidP="00EE39E8">
            <w:pPr>
              <w:spacing w:after="0" w:line="240" w:lineRule="auto"/>
              <w:contextualSpacing/>
              <w:jc w:val="center"/>
              <w:rPr>
                <w:rFonts w:ascii="Times New Roman" w:hAnsi="Times New Roman"/>
                <w:sz w:val="20"/>
                <w:szCs w:val="20"/>
              </w:rPr>
            </w:pPr>
            <w:r w:rsidRPr="00D53A02">
              <w:rPr>
                <w:rFonts w:ascii="Times New Roman" w:hAnsi="Times New Roman"/>
                <w:sz w:val="20"/>
                <w:szCs w:val="20"/>
              </w:rPr>
              <w:t>котельной, адрес</w:t>
            </w:r>
          </w:p>
        </w:tc>
        <w:tc>
          <w:tcPr>
            <w:tcW w:w="760" w:type="pct"/>
            <w:vAlign w:val="center"/>
          </w:tcPr>
          <w:p w14:paraId="6F0D89D7" w14:textId="77777777" w:rsidR="00A073F9" w:rsidRPr="00D53A02" w:rsidRDefault="00A073F9" w:rsidP="00EE39E8">
            <w:pPr>
              <w:spacing w:after="0" w:line="240" w:lineRule="auto"/>
              <w:contextualSpacing/>
              <w:jc w:val="center"/>
              <w:rPr>
                <w:rFonts w:ascii="Times New Roman" w:hAnsi="Times New Roman"/>
                <w:sz w:val="20"/>
                <w:szCs w:val="20"/>
              </w:rPr>
            </w:pPr>
            <w:r w:rsidRPr="00D53A02">
              <w:rPr>
                <w:rFonts w:ascii="Times New Roman" w:hAnsi="Times New Roman"/>
                <w:sz w:val="20"/>
                <w:szCs w:val="20"/>
              </w:rPr>
              <w:t>Вид топлива</w:t>
            </w:r>
          </w:p>
        </w:tc>
        <w:tc>
          <w:tcPr>
            <w:tcW w:w="898" w:type="pct"/>
            <w:vAlign w:val="center"/>
          </w:tcPr>
          <w:p w14:paraId="756E01CD" w14:textId="77777777" w:rsidR="00A073F9" w:rsidRPr="00D53A02" w:rsidRDefault="00A073F9" w:rsidP="00EE39E8">
            <w:pPr>
              <w:spacing w:after="0" w:line="240" w:lineRule="auto"/>
              <w:contextualSpacing/>
              <w:jc w:val="center"/>
              <w:rPr>
                <w:rFonts w:ascii="Times New Roman" w:hAnsi="Times New Roman"/>
                <w:sz w:val="20"/>
                <w:szCs w:val="20"/>
              </w:rPr>
            </w:pPr>
            <w:r w:rsidRPr="00D53A02">
              <w:rPr>
                <w:rFonts w:ascii="Times New Roman" w:hAnsi="Times New Roman"/>
                <w:sz w:val="20"/>
                <w:szCs w:val="20"/>
              </w:rPr>
              <w:t>Средняя теплотворная способность топлива ккал/кг</w:t>
            </w:r>
          </w:p>
        </w:tc>
        <w:tc>
          <w:tcPr>
            <w:tcW w:w="908" w:type="pct"/>
            <w:vAlign w:val="center"/>
          </w:tcPr>
          <w:p w14:paraId="184809B0" w14:textId="77777777" w:rsidR="00A073F9" w:rsidRPr="00D53A02" w:rsidRDefault="00A073F9" w:rsidP="00EE39E8">
            <w:pPr>
              <w:spacing w:after="0" w:line="240" w:lineRule="auto"/>
              <w:contextualSpacing/>
              <w:jc w:val="center"/>
              <w:rPr>
                <w:rFonts w:ascii="Times New Roman" w:hAnsi="Times New Roman"/>
                <w:sz w:val="20"/>
                <w:szCs w:val="20"/>
              </w:rPr>
            </w:pPr>
            <w:r w:rsidRPr="00D53A02">
              <w:rPr>
                <w:rFonts w:ascii="Times New Roman" w:hAnsi="Times New Roman"/>
                <w:sz w:val="20"/>
                <w:szCs w:val="20"/>
              </w:rPr>
              <w:t>Расход условного топлива, т.у.т. за год</w:t>
            </w:r>
          </w:p>
        </w:tc>
        <w:tc>
          <w:tcPr>
            <w:tcW w:w="906" w:type="pct"/>
            <w:vAlign w:val="center"/>
          </w:tcPr>
          <w:p w14:paraId="1EA8744A" w14:textId="77777777" w:rsidR="00A073F9" w:rsidRPr="00D53A02" w:rsidRDefault="00A073F9" w:rsidP="00EE39E8">
            <w:pPr>
              <w:spacing w:after="0" w:line="240" w:lineRule="auto"/>
              <w:contextualSpacing/>
              <w:jc w:val="center"/>
              <w:rPr>
                <w:rFonts w:ascii="Times New Roman" w:hAnsi="Times New Roman"/>
                <w:sz w:val="20"/>
                <w:szCs w:val="20"/>
              </w:rPr>
            </w:pPr>
            <w:r w:rsidRPr="00D53A02">
              <w:rPr>
                <w:rFonts w:ascii="Times New Roman" w:hAnsi="Times New Roman"/>
                <w:sz w:val="20"/>
                <w:szCs w:val="20"/>
              </w:rPr>
              <w:t>Резервное топливо</w:t>
            </w:r>
          </w:p>
        </w:tc>
      </w:tr>
      <w:tr w:rsidR="00A073F9" w:rsidRPr="00D53A02" w14:paraId="6C439149" w14:textId="77777777" w:rsidTr="00EE39E8">
        <w:tc>
          <w:tcPr>
            <w:tcW w:w="247" w:type="pct"/>
            <w:vAlign w:val="center"/>
          </w:tcPr>
          <w:p w14:paraId="78B0196D" w14:textId="77777777" w:rsidR="00A073F9" w:rsidRPr="00D53A02" w:rsidRDefault="00A073F9" w:rsidP="00EE39E8">
            <w:pPr>
              <w:spacing w:after="0" w:line="240" w:lineRule="auto"/>
              <w:contextualSpacing/>
              <w:jc w:val="center"/>
              <w:rPr>
                <w:rFonts w:ascii="Times New Roman" w:hAnsi="Times New Roman"/>
                <w:sz w:val="20"/>
                <w:szCs w:val="20"/>
              </w:rPr>
            </w:pPr>
            <w:r w:rsidRPr="00D53A02">
              <w:rPr>
                <w:rFonts w:ascii="Times New Roman" w:hAnsi="Times New Roman"/>
                <w:sz w:val="20"/>
                <w:szCs w:val="20"/>
              </w:rPr>
              <w:t>1</w:t>
            </w:r>
          </w:p>
        </w:tc>
        <w:tc>
          <w:tcPr>
            <w:tcW w:w="1281" w:type="pct"/>
            <w:vAlign w:val="center"/>
          </w:tcPr>
          <w:p w14:paraId="16CC511A" w14:textId="77777777" w:rsidR="00A073F9" w:rsidRPr="00D53A02" w:rsidRDefault="00A073F9" w:rsidP="00EE39E8">
            <w:pPr>
              <w:pStyle w:val="ae"/>
              <w:contextualSpacing/>
              <w:jc w:val="center"/>
              <w:rPr>
                <w:sz w:val="20"/>
                <w:szCs w:val="20"/>
              </w:rPr>
            </w:pPr>
            <w:r w:rsidRPr="00D53A02">
              <w:rPr>
                <w:sz w:val="20"/>
                <w:szCs w:val="20"/>
              </w:rPr>
              <w:t>Котельная №11</w:t>
            </w:r>
          </w:p>
          <w:p w14:paraId="37501881" w14:textId="77777777" w:rsidR="00A073F9" w:rsidRPr="00D53A02" w:rsidRDefault="00A073F9" w:rsidP="00EE39E8">
            <w:pPr>
              <w:pStyle w:val="ae"/>
              <w:contextualSpacing/>
              <w:jc w:val="center"/>
              <w:rPr>
                <w:sz w:val="20"/>
                <w:szCs w:val="20"/>
              </w:rPr>
            </w:pPr>
            <w:r w:rsidRPr="00D53A02">
              <w:rPr>
                <w:sz w:val="20"/>
                <w:szCs w:val="20"/>
              </w:rPr>
              <w:t>с.Темта,ул.Молодежная, д.2а</w:t>
            </w:r>
          </w:p>
        </w:tc>
        <w:tc>
          <w:tcPr>
            <w:tcW w:w="760" w:type="pct"/>
            <w:vAlign w:val="center"/>
          </w:tcPr>
          <w:p w14:paraId="16C8E056" w14:textId="77777777" w:rsidR="00A073F9" w:rsidRPr="00BA1D4E" w:rsidRDefault="00A073F9" w:rsidP="00EE39E8">
            <w:pPr>
              <w:spacing w:after="0"/>
              <w:contextualSpacing/>
              <w:jc w:val="center"/>
              <w:rPr>
                <w:rFonts w:ascii="Times New Roman" w:hAnsi="Times New Roman"/>
                <w:sz w:val="20"/>
                <w:szCs w:val="20"/>
              </w:rPr>
            </w:pPr>
            <w:r w:rsidRPr="00BA1D4E">
              <w:rPr>
                <w:rFonts w:ascii="Times New Roman" w:hAnsi="Times New Roman"/>
                <w:sz w:val="20"/>
                <w:szCs w:val="20"/>
              </w:rPr>
              <w:t>дрова</w:t>
            </w:r>
          </w:p>
        </w:tc>
        <w:tc>
          <w:tcPr>
            <w:tcW w:w="898" w:type="pct"/>
            <w:vAlign w:val="center"/>
          </w:tcPr>
          <w:p w14:paraId="3353040E" w14:textId="77777777" w:rsidR="00A073F9" w:rsidRPr="00BA1D4E" w:rsidRDefault="00A073F9" w:rsidP="00EE39E8">
            <w:pPr>
              <w:spacing w:after="0"/>
              <w:contextualSpacing/>
              <w:jc w:val="center"/>
              <w:rPr>
                <w:rFonts w:ascii="Times New Roman" w:hAnsi="Times New Roman"/>
                <w:sz w:val="20"/>
                <w:szCs w:val="20"/>
              </w:rPr>
            </w:pPr>
            <w:r w:rsidRPr="00BA1D4E">
              <w:rPr>
                <w:rFonts w:ascii="Times New Roman" w:hAnsi="Times New Roman"/>
                <w:sz w:val="20"/>
                <w:szCs w:val="20"/>
              </w:rPr>
              <w:t>1862</w:t>
            </w:r>
          </w:p>
        </w:tc>
        <w:tc>
          <w:tcPr>
            <w:tcW w:w="908" w:type="pct"/>
            <w:vAlign w:val="center"/>
          </w:tcPr>
          <w:p w14:paraId="12CF6B80" w14:textId="7D334321" w:rsidR="00A073F9" w:rsidRPr="00BA1D4E" w:rsidRDefault="005402E0" w:rsidP="00EE39E8">
            <w:pPr>
              <w:tabs>
                <w:tab w:val="left" w:pos="0"/>
              </w:tabs>
              <w:spacing w:after="0" w:line="240" w:lineRule="auto"/>
              <w:contextualSpacing/>
              <w:jc w:val="center"/>
              <w:rPr>
                <w:rFonts w:ascii="Times New Roman" w:hAnsi="Times New Roman"/>
                <w:sz w:val="20"/>
                <w:szCs w:val="20"/>
                <w:lang w:eastAsia="ru-RU"/>
              </w:rPr>
            </w:pPr>
            <w:r w:rsidRPr="00BA1D4E">
              <w:rPr>
                <w:rFonts w:ascii="Times New Roman" w:hAnsi="Times New Roman"/>
                <w:sz w:val="20"/>
                <w:szCs w:val="20"/>
                <w:lang w:eastAsia="ru-RU"/>
              </w:rPr>
              <w:t>60,35</w:t>
            </w:r>
          </w:p>
        </w:tc>
        <w:tc>
          <w:tcPr>
            <w:tcW w:w="906" w:type="pct"/>
            <w:vAlign w:val="center"/>
          </w:tcPr>
          <w:p w14:paraId="3A5BBBE2" w14:textId="77777777" w:rsidR="00A073F9" w:rsidRPr="00D53A02" w:rsidRDefault="00A073F9" w:rsidP="00EE39E8">
            <w:pPr>
              <w:spacing w:after="0"/>
              <w:contextualSpacing/>
              <w:jc w:val="center"/>
              <w:rPr>
                <w:rFonts w:ascii="Times New Roman" w:hAnsi="Times New Roman"/>
                <w:sz w:val="20"/>
                <w:szCs w:val="20"/>
              </w:rPr>
            </w:pPr>
            <w:r w:rsidRPr="00D53A02">
              <w:rPr>
                <w:rFonts w:ascii="Times New Roman" w:hAnsi="Times New Roman"/>
                <w:sz w:val="20"/>
                <w:szCs w:val="20"/>
                <w:lang w:eastAsia="ru-RU"/>
              </w:rPr>
              <w:t>-</w:t>
            </w:r>
          </w:p>
        </w:tc>
      </w:tr>
      <w:tr w:rsidR="00A073F9" w:rsidRPr="00D53A02" w14:paraId="14D6B17B" w14:textId="77777777" w:rsidTr="00EE39E8">
        <w:tc>
          <w:tcPr>
            <w:tcW w:w="247" w:type="pct"/>
            <w:vAlign w:val="center"/>
          </w:tcPr>
          <w:p w14:paraId="77298298" w14:textId="77777777" w:rsidR="00A073F9" w:rsidRPr="00D53A02" w:rsidRDefault="00A073F9" w:rsidP="00EE39E8">
            <w:pPr>
              <w:spacing w:after="0" w:line="240" w:lineRule="auto"/>
              <w:contextualSpacing/>
              <w:jc w:val="center"/>
              <w:rPr>
                <w:rFonts w:ascii="Times New Roman" w:hAnsi="Times New Roman"/>
                <w:sz w:val="20"/>
                <w:szCs w:val="20"/>
              </w:rPr>
            </w:pPr>
            <w:r w:rsidRPr="00D53A02">
              <w:rPr>
                <w:rFonts w:ascii="Times New Roman" w:hAnsi="Times New Roman"/>
                <w:sz w:val="20"/>
                <w:szCs w:val="20"/>
              </w:rPr>
              <w:t>2</w:t>
            </w:r>
          </w:p>
        </w:tc>
        <w:tc>
          <w:tcPr>
            <w:tcW w:w="1281" w:type="pct"/>
            <w:vAlign w:val="center"/>
          </w:tcPr>
          <w:p w14:paraId="0E8402C6" w14:textId="77777777" w:rsidR="00A073F9" w:rsidRPr="00D53A02" w:rsidRDefault="00A073F9" w:rsidP="00EE39E8">
            <w:pPr>
              <w:pStyle w:val="ae"/>
              <w:contextualSpacing/>
              <w:jc w:val="center"/>
              <w:rPr>
                <w:sz w:val="20"/>
                <w:szCs w:val="20"/>
              </w:rPr>
            </w:pPr>
            <w:r w:rsidRPr="00D53A02">
              <w:rPr>
                <w:sz w:val="20"/>
                <w:szCs w:val="20"/>
              </w:rPr>
              <w:t>Котельная</w:t>
            </w:r>
          </w:p>
          <w:p w14:paraId="796B1BA6" w14:textId="77777777" w:rsidR="00A073F9" w:rsidRPr="00D53A02" w:rsidRDefault="00A073F9" w:rsidP="00EE39E8">
            <w:pPr>
              <w:pStyle w:val="ae"/>
              <w:contextualSpacing/>
              <w:jc w:val="center"/>
              <w:rPr>
                <w:sz w:val="20"/>
                <w:szCs w:val="20"/>
              </w:rPr>
            </w:pPr>
            <w:r w:rsidRPr="00D53A02">
              <w:rPr>
                <w:sz w:val="20"/>
                <w:szCs w:val="20"/>
                <w:shd w:val="clear" w:color="auto" w:fill="FFFFFF"/>
              </w:rPr>
              <w:t>с.Карпуниха, ул.Больничная,д.6</w:t>
            </w:r>
          </w:p>
        </w:tc>
        <w:tc>
          <w:tcPr>
            <w:tcW w:w="760" w:type="pct"/>
            <w:vAlign w:val="center"/>
          </w:tcPr>
          <w:p w14:paraId="1D10B893" w14:textId="77777777" w:rsidR="00A073F9" w:rsidRPr="00BA1D4E" w:rsidRDefault="00A073F9" w:rsidP="00EE39E8">
            <w:pPr>
              <w:spacing w:after="0"/>
              <w:contextualSpacing/>
              <w:jc w:val="center"/>
              <w:rPr>
                <w:rFonts w:ascii="Times New Roman" w:hAnsi="Times New Roman"/>
                <w:sz w:val="20"/>
                <w:szCs w:val="20"/>
              </w:rPr>
            </w:pPr>
            <w:r w:rsidRPr="00BA1D4E">
              <w:rPr>
                <w:rFonts w:ascii="Times New Roman" w:hAnsi="Times New Roman"/>
                <w:sz w:val="20"/>
                <w:szCs w:val="20"/>
              </w:rPr>
              <w:t>пеллеты</w:t>
            </w:r>
          </w:p>
        </w:tc>
        <w:tc>
          <w:tcPr>
            <w:tcW w:w="898" w:type="pct"/>
            <w:vAlign w:val="center"/>
          </w:tcPr>
          <w:p w14:paraId="2585B040" w14:textId="77777777" w:rsidR="00A073F9" w:rsidRPr="00BA1D4E" w:rsidRDefault="00A073F9" w:rsidP="00EE39E8">
            <w:pPr>
              <w:spacing w:after="0" w:line="240" w:lineRule="auto"/>
              <w:contextualSpacing/>
              <w:jc w:val="center"/>
              <w:rPr>
                <w:rFonts w:ascii="Times New Roman" w:hAnsi="Times New Roman"/>
                <w:sz w:val="20"/>
                <w:szCs w:val="20"/>
              </w:rPr>
            </w:pPr>
            <w:r w:rsidRPr="00BA1D4E">
              <w:rPr>
                <w:rFonts w:ascii="Times New Roman" w:hAnsi="Times New Roman"/>
                <w:sz w:val="20"/>
                <w:szCs w:val="20"/>
              </w:rPr>
              <w:t>4830</w:t>
            </w:r>
          </w:p>
        </w:tc>
        <w:tc>
          <w:tcPr>
            <w:tcW w:w="908" w:type="pct"/>
            <w:vAlign w:val="center"/>
          </w:tcPr>
          <w:p w14:paraId="14C760B8" w14:textId="670BC910" w:rsidR="00A073F9" w:rsidRPr="00BA1D4E" w:rsidRDefault="005402E0" w:rsidP="00EE39E8">
            <w:pPr>
              <w:tabs>
                <w:tab w:val="left" w:pos="0"/>
              </w:tabs>
              <w:spacing w:after="0" w:line="240" w:lineRule="auto"/>
              <w:contextualSpacing/>
              <w:jc w:val="center"/>
              <w:rPr>
                <w:rFonts w:ascii="Times New Roman" w:hAnsi="Times New Roman"/>
                <w:sz w:val="20"/>
                <w:szCs w:val="20"/>
                <w:lang w:eastAsia="ru-RU"/>
              </w:rPr>
            </w:pPr>
            <w:r w:rsidRPr="00BA1D4E">
              <w:rPr>
                <w:rFonts w:ascii="Times New Roman" w:hAnsi="Times New Roman"/>
                <w:sz w:val="20"/>
                <w:szCs w:val="20"/>
                <w:lang w:eastAsia="ru-RU"/>
              </w:rPr>
              <w:t>30,27</w:t>
            </w:r>
          </w:p>
        </w:tc>
        <w:tc>
          <w:tcPr>
            <w:tcW w:w="906" w:type="pct"/>
            <w:vAlign w:val="center"/>
          </w:tcPr>
          <w:p w14:paraId="3FD621AD" w14:textId="77777777" w:rsidR="00A073F9" w:rsidRPr="00D53A02" w:rsidRDefault="00A073F9" w:rsidP="00EE39E8">
            <w:pPr>
              <w:spacing w:after="0"/>
              <w:contextualSpacing/>
              <w:jc w:val="center"/>
              <w:rPr>
                <w:rFonts w:ascii="Times New Roman" w:hAnsi="Times New Roman"/>
                <w:sz w:val="20"/>
                <w:szCs w:val="20"/>
              </w:rPr>
            </w:pPr>
            <w:r w:rsidRPr="00D53A02">
              <w:rPr>
                <w:rFonts w:ascii="Times New Roman" w:hAnsi="Times New Roman"/>
                <w:sz w:val="20"/>
                <w:szCs w:val="20"/>
                <w:lang w:eastAsia="ru-RU"/>
              </w:rPr>
              <w:t>-</w:t>
            </w:r>
          </w:p>
        </w:tc>
      </w:tr>
      <w:tr w:rsidR="00A073F9" w:rsidRPr="00D53A02" w14:paraId="763A353D" w14:textId="77777777" w:rsidTr="00EE39E8">
        <w:tc>
          <w:tcPr>
            <w:tcW w:w="247" w:type="pct"/>
            <w:vAlign w:val="center"/>
          </w:tcPr>
          <w:p w14:paraId="0B63880A" w14:textId="77777777" w:rsidR="00A073F9" w:rsidRPr="00D53A02" w:rsidRDefault="00A073F9" w:rsidP="00EE39E8">
            <w:pPr>
              <w:spacing w:after="0" w:line="240" w:lineRule="auto"/>
              <w:contextualSpacing/>
              <w:jc w:val="center"/>
              <w:rPr>
                <w:rFonts w:ascii="Times New Roman" w:hAnsi="Times New Roman"/>
                <w:sz w:val="20"/>
                <w:szCs w:val="20"/>
              </w:rPr>
            </w:pPr>
            <w:r w:rsidRPr="00D53A02">
              <w:rPr>
                <w:rFonts w:ascii="Times New Roman" w:hAnsi="Times New Roman"/>
                <w:sz w:val="20"/>
                <w:szCs w:val="20"/>
              </w:rPr>
              <w:t>3</w:t>
            </w:r>
          </w:p>
        </w:tc>
        <w:tc>
          <w:tcPr>
            <w:tcW w:w="1281" w:type="pct"/>
            <w:vAlign w:val="center"/>
          </w:tcPr>
          <w:p w14:paraId="04669EA2" w14:textId="77777777" w:rsidR="00A073F9" w:rsidRPr="00D53A02" w:rsidRDefault="00A073F9" w:rsidP="00EE39E8">
            <w:pPr>
              <w:pStyle w:val="ae"/>
              <w:contextualSpacing/>
              <w:jc w:val="center"/>
              <w:rPr>
                <w:sz w:val="20"/>
                <w:szCs w:val="20"/>
              </w:rPr>
            </w:pPr>
            <w:r w:rsidRPr="00D53A02">
              <w:rPr>
                <w:sz w:val="20"/>
                <w:szCs w:val="20"/>
              </w:rPr>
              <w:t>Котельная</w:t>
            </w:r>
          </w:p>
          <w:p w14:paraId="6FE06CC3" w14:textId="77777777" w:rsidR="00A073F9" w:rsidRPr="00D53A02" w:rsidRDefault="00A073F9" w:rsidP="00EE39E8">
            <w:pPr>
              <w:pStyle w:val="ae"/>
              <w:contextualSpacing/>
              <w:jc w:val="center"/>
              <w:rPr>
                <w:sz w:val="20"/>
                <w:szCs w:val="20"/>
              </w:rPr>
            </w:pPr>
            <w:r w:rsidRPr="00D53A02">
              <w:rPr>
                <w:sz w:val="20"/>
                <w:szCs w:val="20"/>
                <w:shd w:val="clear" w:color="auto" w:fill="FFFFFF"/>
              </w:rPr>
              <w:t>с. Карпуниха, ул.Махалова, д.103</w:t>
            </w:r>
          </w:p>
        </w:tc>
        <w:tc>
          <w:tcPr>
            <w:tcW w:w="760" w:type="pct"/>
            <w:vAlign w:val="center"/>
          </w:tcPr>
          <w:p w14:paraId="0FB972B9" w14:textId="5D1B2E67" w:rsidR="00A073F9" w:rsidRPr="00BA1D4E" w:rsidRDefault="00EF61B3" w:rsidP="00EE39E8">
            <w:pPr>
              <w:spacing w:after="0"/>
              <w:contextualSpacing/>
              <w:jc w:val="center"/>
              <w:rPr>
                <w:rFonts w:ascii="Times New Roman" w:hAnsi="Times New Roman"/>
                <w:sz w:val="20"/>
                <w:szCs w:val="20"/>
              </w:rPr>
            </w:pPr>
            <w:r w:rsidRPr="00BA1D4E">
              <w:rPr>
                <w:rFonts w:ascii="Times New Roman" w:hAnsi="Times New Roman"/>
                <w:sz w:val="20"/>
                <w:szCs w:val="20"/>
              </w:rPr>
              <w:t>пе</w:t>
            </w:r>
            <w:r w:rsidR="00A073F9" w:rsidRPr="00BA1D4E">
              <w:rPr>
                <w:rFonts w:ascii="Times New Roman" w:hAnsi="Times New Roman"/>
                <w:sz w:val="20"/>
                <w:szCs w:val="20"/>
              </w:rPr>
              <w:t>ллеты</w:t>
            </w:r>
            <w:r w:rsidRPr="00BA1D4E">
              <w:rPr>
                <w:rFonts w:ascii="Times New Roman" w:hAnsi="Times New Roman"/>
                <w:sz w:val="20"/>
                <w:szCs w:val="20"/>
              </w:rPr>
              <w:t>/дрова</w:t>
            </w:r>
          </w:p>
        </w:tc>
        <w:tc>
          <w:tcPr>
            <w:tcW w:w="898" w:type="pct"/>
            <w:vAlign w:val="center"/>
          </w:tcPr>
          <w:p w14:paraId="5872DCAD" w14:textId="77777777" w:rsidR="00A073F9" w:rsidRPr="00BA1D4E" w:rsidRDefault="00A073F9" w:rsidP="00EE39E8">
            <w:pPr>
              <w:spacing w:after="0" w:line="240" w:lineRule="auto"/>
              <w:contextualSpacing/>
              <w:jc w:val="center"/>
              <w:rPr>
                <w:rFonts w:ascii="Times New Roman" w:hAnsi="Times New Roman"/>
                <w:sz w:val="20"/>
                <w:szCs w:val="20"/>
              </w:rPr>
            </w:pPr>
            <w:r w:rsidRPr="00BA1D4E">
              <w:rPr>
                <w:rFonts w:ascii="Times New Roman" w:hAnsi="Times New Roman"/>
                <w:sz w:val="20"/>
                <w:szCs w:val="20"/>
              </w:rPr>
              <w:t>4830</w:t>
            </w:r>
          </w:p>
        </w:tc>
        <w:tc>
          <w:tcPr>
            <w:tcW w:w="908" w:type="pct"/>
            <w:vAlign w:val="center"/>
          </w:tcPr>
          <w:p w14:paraId="4988BEE6" w14:textId="0B309DF9" w:rsidR="00A073F9" w:rsidRPr="00BA1D4E" w:rsidRDefault="005402E0" w:rsidP="00EE39E8">
            <w:pPr>
              <w:tabs>
                <w:tab w:val="left" w:pos="0"/>
              </w:tabs>
              <w:spacing w:after="0" w:line="240" w:lineRule="auto"/>
              <w:contextualSpacing/>
              <w:jc w:val="center"/>
              <w:rPr>
                <w:rFonts w:ascii="Times New Roman" w:hAnsi="Times New Roman"/>
                <w:sz w:val="20"/>
                <w:szCs w:val="20"/>
                <w:lang w:eastAsia="ru-RU"/>
              </w:rPr>
            </w:pPr>
            <w:r w:rsidRPr="00BA1D4E">
              <w:rPr>
                <w:rFonts w:ascii="Times New Roman" w:hAnsi="Times New Roman"/>
                <w:sz w:val="20"/>
                <w:szCs w:val="20"/>
                <w:lang w:eastAsia="ru-RU"/>
              </w:rPr>
              <w:t>23,01</w:t>
            </w:r>
          </w:p>
        </w:tc>
        <w:tc>
          <w:tcPr>
            <w:tcW w:w="906" w:type="pct"/>
            <w:vAlign w:val="center"/>
          </w:tcPr>
          <w:p w14:paraId="1E106688" w14:textId="77777777" w:rsidR="00A073F9" w:rsidRPr="00D53A02" w:rsidRDefault="00A073F9" w:rsidP="00EE39E8">
            <w:pPr>
              <w:spacing w:after="0"/>
              <w:contextualSpacing/>
              <w:jc w:val="center"/>
              <w:rPr>
                <w:rFonts w:ascii="Times New Roman" w:hAnsi="Times New Roman"/>
                <w:sz w:val="20"/>
                <w:szCs w:val="20"/>
              </w:rPr>
            </w:pPr>
            <w:r w:rsidRPr="00D53A02">
              <w:rPr>
                <w:rFonts w:ascii="Times New Roman" w:hAnsi="Times New Roman"/>
                <w:sz w:val="20"/>
                <w:szCs w:val="20"/>
                <w:lang w:eastAsia="ru-RU"/>
              </w:rPr>
              <w:t>-</w:t>
            </w:r>
          </w:p>
        </w:tc>
      </w:tr>
      <w:tr w:rsidR="00A073F9" w:rsidRPr="00D53A02" w14:paraId="20981155" w14:textId="77777777" w:rsidTr="00EE39E8">
        <w:tc>
          <w:tcPr>
            <w:tcW w:w="247" w:type="pct"/>
            <w:vAlign w:val="center"/>
          </w:tcPr>
          <w:p w14:paraId="32194A17" w14:textId="77777777" w:rsidR="00A073F9" w:rsidRPr="00D53A02" w:rsidRDefault="00A073F9" w:rsidP="00EE39E8">
            <w:pPr>
              <w:spacing w:after="0" w:line="240" w:lineRule="auto"/>
              <w:contextualSpacing/>
              <w:jc w:val="center"/>
              <w:rPr>
                <w:rFonts w:ascii="Times New Roman" w:hAnsi="Times New Roman"/>
                <w:sz w:val="20"/>
                <w:szCs w:val="20"/>
              </w:rPr>
            </w:pPr>
            <w:r w:rsidRPr="00D53A02">
              <w:rPr>
                <w:rFonts w:ascii="Times New Roman" w:hAnsi="Times New Roman"/>
                <w:sz w:val="20"/>
                <w:szCs w:val="20"/>
              </w:rPr>
              <w:t>4</w:t>
            </w:r>
          </w:p>
        </w:tc>
        <w:tc>
          <w:tcPr>
            <w:tcW w:w="1281" w:type="pct"/>
            <w:vAlign w:val="center"/>
          </w:tcPr>
          <w:p w14:paraId="0F3C219C" w14:textId="77777777" w:rsidR="00A073F9" w:rsidRPr="00D53A02" w:rsidRDefault="00A073F9" w:rsidP="00EE39E8">
            <w:pPr>
              <w:pStyle w:val="ae"/>
              <w:contextualSpacing/>
              <w:jc w:val="center"/>
              <w:rPr>
                <w:sz w:val="20"/>
                <w:szCs w:val="20"/>
              </w:rPr>
            </w:pPr>
            <w:r w:rsidRPr="00D53A02">
              <w:rPr>
                <w:sz w:val="20"/>
                <w:szCs w:val="20"/>
              </w:rPr>
              <w:t>Котельная</w:t>
            </w:r>
          </w:p>
          <w:p w14:paraId="10E21B91" w14:textId="77777777" w:rsidR="00A073F9" w:rsidRPr="00D53A02" w:rsidRDefault="00A073F9" w:rsidP="00EE39E8">
            <w:pPr>
              <w:pStyle w:val="ae"/>
              <w:contextualSpacing/>
              <w:jc w:val="center"/>
              <w:rPr>
                <w:sz w:val="20"/>
                <w:szCs w:val="20"/>
              </w:rPr>
            </w:pPr>
            <w:r w:rsidRPr="00D53A02">
              <w:rPr>
                <w:sz w:val="20"/>
                <w:szCs w:val="20"/>
                <w:shd w:val="clear" w:color="auto" w:fill="FFFFFF"/>
              </w:rPr>
              <w:t>с.Карпуниха, ул.Школьная, 24</w:t>
            </w:r>
          </w:p>
        </w:tc>
        <w:tc>
          <w:tcPr>
            <w:tcW w:w="760" w:type="pct"/>
            <w:vAlign w:val="center"/>
          </w:tcPr>
          <w:p w14:paraId="4D483E80" w14:textId="415A5213" w:rsidR="00A073F9" w:rsidRPr="00BA1D4E" w:rsidRDefault="00B03F49" w:rsidP="00EE39E8">
            <w:pPr>
              <w:spacing w:after="0"/>
              <w:contextualSpacing/>
              <w:jc w:val="center"/>
              <w:rPr>
                <w:rFonts w:ascii="Times New Roman" w:hAnsi="Times New Roman"/>
                <w:sz w:val="20"/>
                <w:szCs w:val="20"/>
              </w:rPr>
            </w:pPr>
            <w:r w:rsidRPr="00BA1D4E">
              <w:rPr>
                <w:rFonts w:ascii="Times New Roman" w:hAnsi="Times New Roman"/>
                <w:sz w:val="20"/>
                <w:szCs w:val="20"/>
              </w:rPr>
              <w:t>пеллеты/</w:t>
            </w:r>
            <w:r w:rsidR="00A073F9" w:rsidRPr="00BA1D4E">
              <w:rPr>
                <w:rFonts w:ascii="Times New Roman" w:hAnsi="Times New Roman"/>
                <w:sz w:val="20"/>
                <w:szCs w:val="20"/>
              </w:rPr>
              <w:t>дрова</w:t>
            </w:r>
          </w:p>
        </w:tc>
        <w:tc>
          <w:tcPr>
            <w:tcW w:w="898" w:type="pct"/>
            <w:vAlign w:val="center"/>
          </w:tcPr>
          <w:p w14:paraId="67929083" w14:textId="77777777" w:rsidR="00A073F9" w:rsidRPr="00BA1D4E" w:rsidRDefault="00A073F9" w:rsidP="00EE39E8">
            <w:pPr>
              <w:spacing w:after="0" w:line="240" w:lineRule="auto"/>
              <w:contextualSpacing/>
              <w:jc w:val="center"/>
              <w:rPr>
                <w:rFonts w:ascii="Times New Roman" w:hAnsi="Times New Roman"/>
                <w:sz w:val="20"/>
                <w:szCs w:val="20"/>
              </w:rPr>
            </w:pPr>
            <w:r w:rsidRPr="00BA1D4E">
              <w:rPr>
                <w:rFonts w:ascii="Times New Roman" w:hAnsi="Times New Roman"/>
                <w:sz w:val="20"/>
                <w:szCs w:val="20"/>
              </w:rPr>
              <w:t>1862</w:t>
            </w:r>
          </w:p>
        </w:tc>
        <w:tc>
          <w:tcPr>
            <w:tcW w:w="908" w:type="pct"/>
            <w:vAlign w:val="center"/>
          </w:tcPr>
          <w:p w14:paraId="7CBECD86" w14:textId="6F62A6D4" w:rsidR="00A073F9" w:rsidRPr="00BA1D4E" w:rsidRDefault="005402E0" w:rsidP="00EE39E8">
            <w:pPr>
              <w:tabs>
                <w:tab w:val="left" w:pos="0"/>
              </w:tabs>
              <w:spacing w:after="0" w:line="240" w:lineRule="auto"/>
              <w:contextualSpacing/>
              <w:jc w:val="center"/>
              <w:rPr>
                <w:rFonts w:ascii="Times New Roman" w:hAnsi="Times New Roman"/>
                <w:sz w:val="20"/>
                <w:szCs w:val="20"/>
                <w:lang w:eastAsia="ru-RU"/>
              </w:rPr>
            </w:pPr>
            <w:r w:rsidRPr="00BA1D4E">
              <w:rPr>
                <w:rFonts w:ascii="Times New Roman" w:hAnsi="Times New Roman"/>
                <w:sz w:val="20"/>
                <w:szCs w:val="20"/>
                <w:lang w:eastAsia="ru-RU"/>
              </w:rPr>
              <w:t>107,08</w:t>
            </w:r>
          </w:p>
        </w:tc>
        <w:tc>
          <w:tcPr>
            <w:tcW w:w="906" w:type="pct"/>
            <w:vAlign w:val="center"/>
          </w:tcPr>
          <w:p w14:paraId="3EDF8903" w14:textId="77777777" w:rsidR="00A073F9" w:rsidRPr="00D53A02" w:rsidRDefault="00A073F9" w:rsidP="00EE39E8">
            <w:pPr>
              <w:spacing w:after="0"/>
              <w:contextualSpacing/>
              <w:jc w:val="center"/>
              <w:rPr>
                <w:rFonts w:ascii="Times New Roman" w:hAnsi="Times New Roman"/>
                <w:sz w:val="20"/>
                <w:szCs w:val="20"/>
              </w:rPr>
            </w:pPr>
            <w:r w:rsidRPr="00D53A02">
              <w:rPr>
                <w:rFonts w:ascii="Times New Roman" w:hAnsi="Times New Roman"/>
                <w:sz w:val="20"/>
                <w:szCs w:val="20"/>
                <w:lang w:eastAsia="ru-RU"/>
              </w:rPr>
              <w:t>-</w:t>
            </w:r>
          </w:p>
        </w:tc>
      </w:tr>
      <w:tr w:rsidR="00A073F9" w:rsidRPr="00D53A02" w14:paraId="07A5ACBA" w14:textId="77777777" w:rsidTr="00EE39E8">
        <w:tc>
          <w:tcPr>
            <w:tcW w:w="247" w:type="pct"/>
            <w:vAlign w:val="center"/>
          </w:tcPr>
          <w:p w14:paraId="04DDAA2C" w14:textId="77777777" w:rsidR="00A073F9" w:rsidRPr="00D53A02" w:rsidRDefault="00A073F9" w:rsidP="00EE39E8">
            <w:pPr>
              <w:spacing w:after="0" w:line="240" w:lineRule="auto"/>
              <w:contextualSpacing/>
              <w:jc w:val="center"/>
              <w:rPr>
                <w:rFonts w:ascii="Times New Roman" w:hAnsi="Times New Roman"/>
                <w:sz w:val="20"/>
                <w:szCs w:val="20"/>
              </w:rPr>
            </w:pPr>
            <w:r w:rsidRPr="00D53A02">
              <w:rPr>
                <w:rFonts w:ascii="Times New Roman" w:hAnsi="Times New Roman"/>
                <w:sz w:val="20"/>
                <w:szCs w:val="20"/>
              </w:rPr>
              <w:t>5</w:t>
            </w:r>
          </w:p>
        </w:tc>
        <w:tc>
          <w:tcPr>
            <w:tcW w:w="1281" w:type="pct"/>
            <w:vAlign w:val="center"/>
          </w:tcPr>
          <w:p w14:paraId="46D6079E" w14:textId="77777777" w:rsidR="00A073F9" w:rsidRPr="00D53A02" w:rsidRDefault="00A073F9" w:rsidP="00EE39E8">
            <w:pPr>
              <w:pStyle w:val="ae"/>
              <w:contextualSpacing/>
              <w:jc w:val="center"/>
              <w:rPr>
                <w:sz w:val="20"/>
                <w:szCs w:val="20"/>
              </w:rPr>
            </w:pPr>
            <w:r w:rsidRPr="00D53A02">
              <w:rPr>
                <w:sz w:val="20"/>
                <w:szCs w:val="20"/>
              </w:rPr>
              <w:t>Котельная</w:t>
            </w:r>
          </w:p>
          <w:p w14:paraId="1BEF03A1" w14:textId="77777777" w:rsidR="00A073F9" w:rsidRPr="00D53A02" w:rsidRDefault="00A073F9" w:rsidP="00EE39E8">
            <w:pPr>
              <w:pStyle w:val="ae"/>
              <w:contextualSpacing/>
              <w:jc w:val="center"/>
              <w:rPr>
                <w:sz w:val="20"/>
                <w:szCs w:val="20"/>
              </w:rPr>
            </w:pPr>
            <w:r w:rsidRPr="00D53A02">
              <w:rPr>
                <w:sz w:val="20"/>
                <w:szCs w:val="20"/>
                <w:shd w:val="clear" w:color="auto" w:fill="FFFFFF"/>
              </w:rPr>
              <w:t>д.Вязовая, ул.Школьная, д.2</w:t>
            </w:r>
          </w:p>
        </w:tc>
        <w:tc>
          <w:tcPr>
            <w:tcW w:w="760" w:type="pct"/>
            <w:vAlign w:val="center"/>
          </w:tcPr>
          <w:p w14:paraId="3B6AF90D" w14:textId="77777777" w:rsidR="00A073F9" w:rsidRPr="00BA1D4E" w:rsidRDefault="00A073F9" w:rsidP="00EE39E8">
            <w:pPr>
              <w:spacing w:after="0"/>
              <w:contextualSpacing/>
              <w:jc w:val="center"/>
              <w:rPr>
                <w:rFonts w:ascii="Times New Roman" w:hAnsi="Times New Roman"/>
                <w:sz w:val="20"/>
                <w:szCs w:val="20"/>
              </w:rPr>
            </w:pPr>
            <w:r w:rsidRPr="00BA1D4E">
              <w:rPr>
                <w:rFonts w:ascii="Times New Roman" w:hAnsi="Times New Roman"/>
                <w:sz w:val="20"/>
                <w:szCs w:val="20"/>
              </w:rPr>
              <w:t>пеллеты/дрова</w:t>
            </w:r>
          </w:p>
        </w:tc>
        <w:tc>
          <w:tcPr>
            <w:tcW w:w="898" w:type="pct"/>
            <w:vAlign w:val="center"/>
          </w:tcPr>
          <w:p w14:paraId="11E13F18" w14:textId="77777777" w:rsidR="00A073F9" w:rsidRPr="00BA1D4E" w:rsidRDefault="00A073F9" w:rsidP="00EE39E8">
            <w:pPr>
              <w:spacing w:after="0"/>
              <w:contextualSpacing/>
              <w:jc w:val="center"/>
              <w:rPr>
                <w:rFonts w:ascii="Times New Roman" w:hAnsi="Times New Roman"/>
                <w:sz w:val="20"/>
                <w:szCs w:val="20"/>
              </w:rPr>
            </w:pPr>
            <w:r w:rsidRPr="00BA1D4E">
              <w:rPr>
                <w:rFonts w:ascii="Times New Roman" w:hAnsi="Times New Roman"/>
                <w:sz w:val="20"/>
                <w:szCs w:val="20"/>
              </w:rPr>
              <w:t>1862</w:t>
            </w:r>
          </w:p>
        </w:tc>
        <w:tc>
          <w:tcPr>
            <w:tcW w:w="908" w:type="pct"/>
            <w:vAlign w:val="center"/>
          </w:tcPr>
          <w:p w14:paraId="093E2741" w14:textId="1FE132A3" w:rsidR="00A073F9" w:rsidRPr="00BA1D4E" w:rsidRDefault="005402E0" w:rsidP="00EE39E8">
            <w:pPr>
              <w:tabs>
                <w:tab w:val="left" w:pos="0"/>
              </w:tabs>
              <w:spacing w:after="0" w:line="240" w:lineRule="auto"/>
              <w:contextualSpacing/>
              <w:jc w:val="center"/>
              <w:rPr>
                <w:rFonts w:ascii="Times New Roman" w:hAnsi="Times New Roman"/>
                <w:sz w:val="20"/>
                <w:szCs w:val="20"/>
                <w:lang w:eastAsia="ru-RU"/>
              </w:rPr>
            </w:pPr>
            <w:r w:rsidRPr="00BA1D4E">
              <w:rPr>
                <w:rFonts w:ascii="Times New Roman" w:hAnsi="Times New Roman"/>
                <w:sz w:val="20"/>
                <w:szCs w:val="20"/>
                <w:lang w:eastAsia="ru-RU"/>
              </w:rPr>
              <w:t>19,32</w:t>
            </w:r>
          </w:p>
        </w:tc>
        <w:tc>
          <w:tcPr>
            <w:tcW w:w="906" w:type="pct"/>
            <w:vAlign w:val="center"/>
          </w:tcPr>
          <w:p w14:paraId="3074B08C" w14:textId="77777777" w:rsidR="00A073F9" w:rsidRPr="00D53A02" w:rsidRDefault="00A073F9" w:rsidP="005C14AE">
            <w:pPr>
              <w:spacing w:after="0"/>
              <w:contextualSpacing/>
              <w:jc w:val="center"/>
              <w:rPr>
                <w:rFonts w:ascii="Times New Roman" w:hAnsi="Times New Roman"/>
                <w:sz w:val="20"/>
                <w:szCs w:val="20"/>
              </w:rPr>
            </w:pPr>
            <w:r w:rsidRPr="00D53A02">
              <w:t xml:space="preserve"> </w:t>
            </w:r>
            <w:r w:rsidR="005C14AE" w:rsidRPr="00D53A02">
              <w:t>-</w:t>
            </w:r>
          </w:p>
        </w:tc>
      </w:tr>
      <w:tr w:rsidR="00A073F9" w:rsidRPr="00D53A02" w14:paraId="6D0AEE7D" w14:textId="77777777" w:rsidTr="00EE39E8">
        <w:tc>
          <w:tcPr>
            <w:tcW w:w="247" w:type="pct"/>
            <w:vAlign w:val="center"/>
          </w:tcPr>
          <w:p w14:paraId="79E00215" w14:textId="77777777" w:rsidR="00A073F9" w:rsidRPr="00D53A02" w:rsidRDefault="00A073F9" w:rsidP="00EE39E8">
            <w:pPr>
              <w:spacing w:after="0" w:line="240" w:lineRule="auto"/>
              <w:contextualSpacing/>
              <w:jc w:val="center"/>
              <w:rPr>
                <w:rFonts w:ascii="Times New Roman" w:hAnsi="Times New Roman"/>
                <w:sz w:val="20"/>
                <w:szCs w:val="20"/>
              </w:rPr>
            </w:pPr>
            <w:r w:rsidRPr="00D53A02">
              <w:rPr>
                <w:rFonts w:ascii="Times New Roman" w:hAnsi="Times New Roman"/>
                <w:sz w:val="20"/>
                <w:szCs w:val="20"/>
              </w:rPr>
              <w:t>6</w:t>
            </w:r>
          </w:p>
        </w:tc>
        <w:tc>
          <w:tcPr>
            <w:tcW w:w="1281" w:type="pct"/>
            <w:vAlign w:val="center"/>
          </w:tcPr>
          <w:p w14:paraId="21BCC768" w14:textId="77777777" w:rsidR="00A073F9" w:rsidRPr="00D53A02" w:rsidRDefault="00A073F9" w:rsidP="00EE39E8">
            <w:pPr>
              <w:pStyle w:val="ae"/>
              <w:contextualSpacing/>
              <w:jc w:val="center"/>
              <w:rPr>
                <w:sz w:val="20"/>
                <w:szCs w:val="20"/>
              </w:rPr>
            </w:pPr>
            <w:r w:rsidRPr="00D53A02">
              <w:rPr>
                <w:sz w:val="20"/>
                <w:szCs w:val="20"/>
              </w:rPr>
              <w:t>Котельная</w:t>
            </w:r>
          </w:p>
          <w:p w14:paraId="623AAA49" w14:textId="77777777" w:rsidR="00A073F9" w:rsidRPr="00D53A02" w:rsidRDefault="00A073F9" w:rsidP="00EE39E8">
            <w:pPr>
              <w:pStyle w:val="ae"/>
              <w:contextualSpacing/>
              <w:jc w:val="center"/>
              <w:rPr>
                <w:sz w:val="20"/>
                <w:szCs w:val="20"/>
              </w:rPr>
            </w:pPr>
            <w:r w:rsidRPr="00D53A02">
              <w:rPr>
                <w:sz w:val="20"/>
                <w:szCs w:val="20"/>
                <w:shd w:val="clear" w:color="auto" w:fill="FFFFFF"/>
              </w:rPr>
              <w:t>с.Б.Горево, ул.Советская, д.12</w:t>
            </w:r>
          </w:p>
        </w:tc>
        <w:tc>
          <w:tcPr>
            <w:tcW w:w="760" w:type="pct"/>
            <w:vAlign w:val="center"/>
          </w:tcPr>
          <w:p w14:paraId="7FA3939F" w14:textId="77777777" w:rsidR="00A073F9" w:rsidRPr="00BA1D4E" w:rsidRDefault="00745624" w:rsidP="00EE39E8">
            <w:pPr>
              <w:spacing w:after="0"/>
              <w:contextualSpacing/>
              <w:jc w:val="center"/>
              <w:rPr>
                <w:rFonts w:ascii="Times New Roman" w:hAnsi="Times New Roman"/>
                <w:sz w:val="20"/>
                <w:szCs w:val="20"/>
              </w:rPr>
            </w:pPr>
            <w:r w:rsidRPr="00BA1D4E">
              <w:rPr>
                <w:rFonts w:ascii="Times New Roman" w:hAnsi="Times New Roman"/>
                <w:sz w:val="20"/>
                <w:szCs w:val="20"/>
              </w:rPr>
              <w:t>газ</w:t>
            </w:r>
          </w:p>
        </w:tc>
        <w:tc>
          <w:tcPr>
            <w:tcW w:w="898" w:type="pct"/>
            <w:vAlign w:val="center"/>
          </w:tcPr>
          <w:p w14:paraId="41634A8D" w14:textId="77777777" w:rsidR="00A073F9" w:rsidRPr="00BA1D4E" w:rsidRDefault="00A073F9" w:rsidP="00EE39E8">
            <w:pPr>
              <w:spacing w:after="0"/>
              <w:contextualSpacing/>
              <w:jc w:val="center"/>
              <w:rPr>
                <w:rFonts w:ascii="Times New Roman" w:hAnsi="Times New Roman"/>
                <w:sz w:val="20"/>
                <w:szCs w:val="20"/>
              </w:rPr>
            </w:pPr>
            <w:r w:rsidRPr="00BA1D4E">
              <w:rPr>
                <w:rFonts w:ascii="Times New Roman" w:hAnsi="Times New Roman"/>
                <w:sz w:val="20"/>
                <w:szCs w:val="20"/>
              </w:rPr>
              <w:t>1862</w:t>
            </w:r>
          </w:p>
        </w:tc>
        <w:tc>
          <w:tcPr>
            <w:tcW w:w="908" w:type="pct"/>
            <w:vAlign w:val="center"/>
          </w:tcPr>
          <w:p w14:paraId="192FCC95" w14:textId="3935CEB6" w:rsidR="00A073F9" w:rsidRPr="00BA1D4E" w:rsidRDefault="005402E0" w:rsidP="00EE39E8">
            <w:pPr>
              <w:tabs>
                <w:tab w:val="left" w:pos="0"/>
              </w:tabs>
              <w:spacing w:after="0" w:line="240" w:lineRule="auto"/>
              <w:contextualSpacing/>
              <w:jc w:val="center"/>
              <w:rPr>
                <w:rFonts w:ascii="Times New Roman" w:hAnsi="Times New Roman"/>
                <w:sz w:val="20"/>
                <w:szCs w:val="20"/>
                <w:lang w:eastAsia="ru-RU"/>
              </w:rPr>
            </w:pPr>
            <w:r w:rsidRPr="00BA1D4E">
              <w:rPr>
                <w:rFonts w:ascii="Times New Roman" w:hAnsi="Times New Roman"/>
                <w:sz w:val="20"/>
                <w:szCs w:val="20"/>
                <w:lang w:eastAsia="ru-RU"/>
              </w:rPr>
              <w:t>65,55</w:t>
            </w:r>
          </w:p>
        </w:tc>
        <w:tc>
          <w:tcPr>
            <w:tcW w:w="906" w:type="pct"/>
            <w:vAlign w:val="center"/>
          </w:tcPr>
          <w:p w14:paraId="59C81CEF" w14:textId="77777777" w:rsidR="00A073F9" w:rsidRPr="00D53A02" w:rsidRDefault="00A073F9" w:rsidP="00EE39E8">
            <w:pPr>
              <w:spacing w:after="0"/>
              <w:contextualSpacing/>
              <w:jc w:val="center"/>
              <w:rPr>
                <w:rFonts w:ascii="Times New Roman" w:hAnsi="Times New Roman"/>
                <w:sz w:val="20"/>
                <w:szCs w:val="20"/>
              </w:rPr>
            </w:pPr>
            <w:r w:rsidRPr="00D53A02">
              <w:rPr>
                <w:rFonts w:ascii="Times New Roman" w:hAnsi="Times New Roman"/>
                <w:sz w:val="20"/>
                <w:szCs w:val="20"/>
                <w:lang w:eastAsia="ru-RU"/>
              </w:rPr>
              <w:t>-</w:t>
            </w:r>
          </w:p>
        </w:tc>
      </w:tr>
      <w:tr w:rsidR="00A073F9" w:rsidRPr="00D53A02" w14:paraId="24C6F941" w14:textId="77777777" w:rsidTr="00EE39E8">
        <w:tc>
          <w:tcPr>
            <w:tcW w:w="247" w:type="pct"/>
            <w:vAlign w:val="center"/>
          </w:tcPr>
          <w:p w14:paraId="576C204E" w14:textId="77777777" w:rsidR="00A073F9" w:rsidRPr="00D53A02" w:rsidRDefault="00A073F9" w:rsidP="00EE39E8">
            <w:pPr>
              <w:spacing w:after="0" w:line="240" w:lineRule="auto"/>
              <w:contextualSpacing/>
              <w:jc w:val="center"/>
              <w:rPr>
                <w:rFonts w:ascii="Times New Roman" w:hAnsi="Times New Roman"/>
                <w:sz w:val="20"/>
                <w:szCs w:val="20"/>
              </w:rPr>
            </w:pPr>
            <w:r w:rsidRPr="00D53A02">
              <w:rPr>
                <w:rFonts w:ascii="Times New Roman" w:hAnsi="Times New Roman"/>
                <w:sz w:val="20"/>
                <w:szCs w:val="20"/>
              </w:rPr>
              <w:t>7</w:t>
            </w:r>
          </w:p>
        </w:tc>
        <w:tc>
          <w:tcPr>
            <w:tcW w:w="1281" w:type="pct"/>
            <w:vAlign w:val="center"/>
          </w:tcPr>
          <w:p w14:paraId="6A202394" w14:textId="77777777" w:rsidR="00A073F9" w:rsidRPr="00D53A02" w:rsidRDefault="00A073F9" w:rsidP="00EE39E8">
            <w:pPr>
              <w:pStyle w:val="ae"/>
              <w:contextualSpacing/>
              <w:jc w:val="center"/>
              <w:rPr>
                <w:sz w:val="20"/>
                <w:szCs w:val="20"/>
              </w:rPr>
            </w:pPr>
            <w:r w:rsidRPr="00D53A02">
              <w:rPr>
                <w:sz w:val="20"/>
                <w:szCs w:val="20"/>
              </w:rPr>
              <w:t>Котельная</w:t>
            </w:r>
          </w:p>
          <w:p w14:paraId="6E01DD66" w14:textId="77777777" w:rsidR="00A073F9" w:rsidRPr="00D53A02" w:rsidRDefault="00A073F9" w:rsidP="00EE39E8">
            <w:pPr>
              <w:pStyle w:val="ae"/>
              <w:contextualSpacing/>
              <w:jc w:val="center"/>
              <w:rPr>
                <w:sz w:val="20"/>
                <w:szCs w:val="20"/>
              </w:rPr>
            </w:pPr>
            <w:r w:rsidRPr="00D53A02">
              <w:rPr>
                <w:sz w:val="20"/>
                <w:szCs w:val="20"/>
                <w:shd w:val="clear" w:color="auto" w:fill="FFFFFF"/>
              </w:rPr>
              <w:t>д.Б.Никитино, ул.Молодежная, д.12 а</w:t>
            </w:r>
          </w:p>
        </w:tc>
        <w:tc>
          <w:tcPr>
            <w:tcW w:w="760" w:type="pct"/>
            <w:vAlign w:val="center"/>
          </w:tcPr>
          <w:p w14:paraId="58977CD4" w14:textId="77777777" w:rsidR="00A073F9" w:rsidRPr="00BA1D4E" w:rsidRDefault="00A073F9" w:rsidP="00EE39E8">
            <w:pPr>
              <w:spacing w:after="0"/>
              <w:contextualSpacing/>
              <w:jc w:val="center"/>
              <w:rPr>
                <w:rFonts w:ascii="Times New Roman" w:hAnsi="Times New Roman"/>
                <w:sz w:val="20"/>
                <w:szCs w:val="20"/>
              </w:rPr>
            </w:pPr>
            <w:r w:rsidRPr="00BA1D4E">
              <w:rPr>
                <w:rFonts w:ascii="Times New Roman" w:hAnsi="Times New Roman"/>
                <w:sz w:val="20"/>
                <w:szCs w:val="20"/>
              </w:rPr>
              <w:t>дрова</w:t>
            </w:r>
          </w:p>
        </w:tc>
        <w:tc>
          <w:tcPr>
            <w:tcW w:w="898" w:type="pct"/>
            <w:vAlign w:val="center"/>
          </w:tcPr>
          <w:p w14:paraId="469CA4B6" w14:textId="77777777" w:rsidR="00A073F9" w:rsidRPr="00BA1D4E" w:rsidRDefault="00A073F9" w:rsidP="00EE39E8">
            <w:pPr>
              <w:spacing w:after="0"/>
              <w:contextualSpacing/>
              <w:jc w:val="center"/>
              <w:rPr>
                <w:rFonts w:ascii="Times New Roman" w:hAnsi="Times New Roman"/>
                <w:sz w:val="20"/>
                <w:szCs w:val="20"/>
              </w:rPr>
            </w:pPr>
            <w:r w:rsidRPr="00BA1D4E">
              <w:rPr>
                <w:rFonts w:ascii="Times New Roman" w:hAnsi="Times New Roman"/>
                <w:sz w:val="20"/>
                <w:szCs w:val="20"/>
              </w:rPr>
              <w:t>1862</w:t>
            </w:r>
          </w:p>
        </w:tc>
        <w:tc>
          <w:tcPr>
            <w:tcW w:w="908" w:type="pct"/>
            <w:vAlign w:val="center"/>
          </w:tcPr>
          <w:p w14:paraId="0267AFD7" w14:textId="56E412F0" w:rsidR="00A073F9" w:rsidRPr="00BA1D4E" w:rsidRDefault="005402E0" w:rsidP="00EE39E8">
            <w:pPr>
              <w:tabs>
                <w:tab w:val="left" w:pos="0"/>
              </w:tabs>
              <w:spacing w:after="0" w:line="240" w:lineRule="auto"/>
              <w:contextualSpacing/>
              <w:jc w:val="center"/>
              <w:rPr>
                <w:rFonts w:ascii="Times New Roman" w:hAnsi="Times New Roman"/>
                <w:sz w:val="20"/>
                <w:szCs w:val="20"/>
                <w:lang w:eastAsia="ru-RU"/>
              </w:rPr>
            </w:pPr>
            <w:r w:rsidRPr="00BA1D4E">
              <w:rPr>
                <w:rFonts w:ascii="Times New Roman" w:hAnsi="Times New Roman"/>
                <w:sz w:val="20"/>
                <w:szCs w:val="20"/>
                <w:lang w:eastAsia="ru-RU"/>
              </w:rPr>
              <w:t>76,45</w:t>
            </w:r>
          </w:p>
        </w:tc>
        <w:tc>
          <w:tcPr>
            <w:tcW w:w="906" w:type="pct"/>
            <w:vAlign w:val="center"/>
          </w:tcPr>
          <w:p w14:paraId="5ED176CA" w14:textId="77777777" w:rsidR="00A073F9" w:rsidRPr="00D53A02" w:rsidRDefault="00A073F9" w:rsidP="00EE39E8">
            <w:pPr>
              <w:spacing w:after="0"/>
              <w:contextualSpacing/>
              <w:jc w:val="center"/>
              <w:rPr>
                <w:rFonts w:ascii="Times New Roman" w:hAnsi="Times New Roman"/>
                <w:sz w:val="20"/>
                <w:szCs w:val="20"/>
              </w:rPr>
            </w:pPr>
            <w:r w:rsidRPr="00D53A02">
              <w:rPr>
                <w:rFonts w:ascii="Times New Roman" w:hAnsi="Times New Roman"/>
                <w:sz w:val="20"/>
                <w:szCs w:val="20"/>
                <w:lang w:eastAsia="ru-RU"/>
              </w:rPr>
              <w:t>-</w:t>
            </w:r>
          </w:p>
        </w:tc>
      </w:tr>
      <w:tr w:rsidR="00A073F9" w:rsidRPr="00D53A02" w14:paraId="5927C081" w14:textId="77777777" w:rsidTr="00EE39E8">
        <w:tc>
          <w:tcPr>
            <w:tcW w:w="247" w:type="pct"/>
            <w:vAlign w:val="center"/>
          </w:tcPr>
          <w:p w14:paraId="0055033E" w14:textId="77777777" w:rsidR="00A073F9" w:rsidRPr="00D53A02" w:rsidRDefault="00A073F9" w:rsidP="00EE39E8">
            <w:pPr>
              <w:spacing w:after="0" w:line="240" w:lineRule="auto"/>
              <w:contextualSpacing/>
              <w:jc w:val="center"/>
              <w:rPr>
                <w:rFonts w:ascii="Times New Roman" w:hAnsi="Times New Roman"/>
                <w:sz w:val="20"/>
                <w:szCs w:val="20"/>
              </w:rPr>
            </w:pPr>
            <w:r w:rsidRPr="00D53A02">
              <w:rPr>
                <w:rFonts w:ascii="Times New Roman" w:hAnsi="Times New Roman"/>
                <w:sz w:val="20"/>
                <w:szCs w:val="20"/>
              </w:rPr>
              <w:t>8</w:t>
            </w:r>
          </w:p>
        </w:tc>
        <w:tc>
          <w:tcPr>
            <w:tcW w:w="1281" w:type="pct"/>
            <w:vAlign w:val="center"/>
          </w:tcPr>
          <w:p w14:paraId="5869FFB8" w14:textId="77777777" w:rsidR="00A073F9" w:rsidRPr="00D53A02" w:rsidRDefault="00A073F9" w:rsidP="00EE39E8">
            <w:pPr>
              <w:pStyle w:val="ae"/>
              <w:contextualSpacing/>
              <w:jc w:val="center"/>
              <w:rPr>
                <w:sz w:val="20"/>
                <w:szCs w:val="20"/>
              </w:rPr>
            </w:pPr>
            <w:r w:rsidRPr="00D53A02">
              <w:rPr>
                <w:sz w:val="20"/>
                <w:szCs w:val="20"/>
              </w:rPr>
              <w:t>Котельная</w:t>
            </w:r>
          </w:p>
          <w:p w14:paraId="75841766" w14:textId="77777777" w:rsidR="00A073F9" w:rsidRPr="00D53A02" w:rsidRDefault="00A073F9" w:rsidP="00EE39E8">
            <w:pPr>
              <w:pStyle w:val="ae"/>
              <w:contextualSpacing/>
              <w:jc w:val="center"/>
              <w:rPr>
                <w:sz w:val="20"/>
                <w:szCs w:val="20"/>
              </w:rPr>
            </w:pPr>
            <w:r w:rsidRPr="00D53A02">
              <w:rPr>
                <w:sz w:val="20"/>
                <w:szCs w:val="20"/>
                <w:shd w:val="clear" w:color="auto" w:fill="FFFFFF"/>
              </w:rPr>
              <w:t>д.Минеево, ул.Репина д.16</w:t>
            </w:r>
          </w:p>
        </w:tc>
        <w:tc>
          <w:tcPr>
            <w:tcW w:w="760" w:type="pct"/>
            <w:vAlign w:val="center"/>
          </w:tcPr>
          <w:p w14:paraId="67829F4F" w14:textId="77777777" w:rsidR="00A073F9" w:rsidRPr="00BA1D4E" w:rsidRDefault="00A073F9" w:rsidP="00EE39E8">
            <w:pPr>
              <w:spacing w:after="0"/>
              <w:contextualSpacing/>
              <w:jc w:val="center"/>
              <w:rPr>
                <w:rFonts w:ascii="Times New Roman" w:hAnsi="Times New Roman"/>
                <w:sz w:val="20"/>
                <w:szCs w:val="20"/>
              </w:rPr>
            </w:pPr>
            <w:r w:rsidRPr="00BA1D4E">
              <w:rPr>
                <w:rFonts w:ascii="Times New Roman" w:hAnsi="Times New Roman"/>
                <w:sz w:val="20"/>
                <w:szCs w:val="20"/>
                <w:lang w:eastAsia="ru-RU"/>
              </w:rPr>
              <w:t>пеллеты/дрова</w:t>
            </w:r>
          </w:p>
        </w:tc>
        <w:tc>
          <w:tcPr>
            <w:tcW w:w="898" w:type="pct"/>
            <w:vAlign w:val="center"/>
          </w:tcPr>
          <w:p w14:paraId="19269243" w14:textId="77777777" w:rsidR="00A073F9" w:rsidRPr="00BA1D4E" w:rsidRDefault="00A073F9" w:rsidP="00EE39E8">
            <w:pPr>
              <w:spacing w:after="0" w:line="240" w:lineRule="auto"/>
              <w:contextualSpacing/>
              <w:jc w:val="center"/>
              <w:rPr>
                <w:rFonts w:ascii="Times New Roman" w:hAnsi="Times New Roman"/>
                <w:sz w:val="20"/>
                <w:szCs w:val="20"/>
              </w:rPr>
            </w:pPr>
            <w:r w:rsidRPr="00BA1D4E">
              <w:rPr>
                <w:rFonts w:ascii="Times New Roman" w:hAnsi="Times New Roman"/>
                <w:sz w:val="20"/>
                <w:szCs w:val="20"/>
              </w:rPr>
              <w:t>4830</w:t>
            </w:r>
          </w:p>
        </w:tc>
        <w:tc>
          <w:tcPr>
            <w:tcW w:w="908" w:type="pct"/>
            <w:vAlign w:val="center"/>
          </w:tcPr>
          <w:p w14:paraId="77C5D1C7" w14:textId="43B02744" w:rsidR="00A073F9" w:rsidRPr="00BA1D4E" w:rsidRDefault="005402E0" w:rsidP="00EE39E8">
            <w:pPr>
              <w:tabs>
                <w:tab w:val="left" w:pos="0"/>
              </w:tabs>
              <w:spacing w:after="0" w:line="240" w:lineRule="auto"/>
              <w:contextualSpacing/>
              <w:jc w:val="center"/>
              <w:rPr>
                <w:rFonts w:ascii="Times New Roman" w:hAnsi="Times New Roman"/>
                <w:sz w:val="20"/>
                <w:szCs w:val="20"/>
                <w:lang w:eastAsia="ru-RU"/>
              </w:rPr>
            </w:pPr>
            <w:r w:rsidRPr="00BA1D4E">
              <w:rPr>
                <w:rFonts w:ascii="Times New Roman" w:hAnsi="Times New Roman"/>
                <w:sz w:val="20"/>
                <w:szCs w:val="20"/>
                <w:lang w:eastAsia="ru-RU"/>
              </w:rPr>
              <w:t>54</w:t>
            </w:r>
          </w:p>
        </w:tc>
        <w:tc>
          <w:tcPr>
            <w:tcW w:w="906" w:type="pct"/>
            <w:vAlign w:val="center"/>
          </w:tcPr>
          <w:p w14:paraId="7B0DBD65" w14:textId="77777777" w:rsidR="00A073F9" w:rsidRPr="00D53A02" w:rsidRDefault="005C14AE" w:rsidP="00EE39E8">
            <w:pPr>
              <w:spacing w:after="0"/>
              <w:contextualSpacing/>
              <w:jc w:val="center"/>
              <w:rPr>
                <w:rFonts w:ascii="Times New Roman" w:hAnsi="Times New Roman"/>
                <w:sz w:val="20"/>
                <w:szCs w:val="20"/>
              </w:rPr>
            </w:pPr>
            <w:r w:rsidRPr="00D53A02">
              <w:rPr>
                <w:rFonts w:ascii="Times New Roman" w:hAnsi="Times New Roman"/>
                <w:sz w:val="20"/>
                <w:szCs w:val="20"/>
              </w:rPr>
              <w:t>-</w:t>
            </w:r>
          </w:p>
        </w:tc>
      </w:tr>
      <w:tr w:rsidR="00A073F9" w:rsidRPr="00D53A02" w14:paraId="059F731A" w14:textId="77777777" w:rsidTr="00EE39E8">
        <w:tc>
          <w:tcPr>
            <w:tcW w:w="247" w:type="pct"/>
            <w:vAlign w:val="center"/>
          </w:tcPr>
          <w:p w14:paraId="6510F598" w14:textId="77777777" w:rsidR="00A073F9" w:rsidRPr="00D53A02" w:rsidRDefault="00A073F9" w:rsidP="00EE39E8">
            <w:pPr>
              <w:spacing w:after="0" w:line="240" w:lineRule="auto"/>
              <w:contextualSpacing/>
              <w:jc w:val="center"/>
              <w:rPr>
                <w:rFonts w:ascii="Times New Roman" w:hAnsi="Times New Roman"/>
                <w:sz w:val="20"/>
                <w:szCs w:val="20"/>
              </w:rPr>
            </w:pPr>
            <w:r w:rsidRPr="00D53A02">
              <w:rPr>
                <w:rFonts w:ascii="Times New Roman" w:hAnsi="Times New Roman"/>
                <w:sz w:val="20"/>
                <w:szCs w:val="20"/>
              </w:rPr>
              <w:t>9</w:t>
            </w:r>
          </w:p>
        </w:tc>
        <w:tc>
          <w:tcPr>
            <w:tcW w:w="1281" w:type="pct"/>
            <w:vAlign w:val="center"/>
          </w:tcPr>
          <w:p w14:paraId="56AAB52A" w14:textId="77777777" w:rsidR="00A073F9" w:rsidRPr="00D53A02" w:rsidRDefault="00A073F9" w:rsidP="00EE39E8">
            <w:pPr>
              <w:pStyle w:val="ae"/>
              <w:contextualSpacing/>
              <w:jc w:val="center"/>
              <w:rPr>
                <w:sz w:val="20"/>
                <w:szCs w:val="20"/>
              </w:rPr>
            </w:pPr>
            <w:r w:rsidRPr="00D53A02">
              <w:rPr>
                <w:sz w:val="20"/>
                <w:szCs w:val="20"/>
              </w:rPr>
              <w:t>Котельная</w:t>
            </w:r>
          </w:p>
          <w:p w14:paraId="6DF4EA24" w14:textId="77777777" w:rsidR="00A073F9" w:rsidRPr="00D53A02" w:rsidRDefault="00A073F9" w:rsidP="00EE39E8">
            <w:pPr>
              <w:pStyle w:val="ae"/>
              <w:contextualSpacing/>
              <w:jc w:val="center"/>
              <w:rPr>
                <w:sz w:val="20"/>
                <w:szCs w:val="20"/>
              </w:rPr>
            </w:pPr>
            <w:r w:rsidRPr="00D53A02">
              <w:rPr>
                <w:sz w:val="20"/>
                <w:szCs w:val="20"/>
              </w:rPr>
              <w:t>д.Минеево, ул.Школьная, д.10</w:t>
            </w:r>
          </w:p>
        </w:tc>
        <w:tc>
          <w:tcPr>
            <w:tcW w:w="760" w:type="pct"/>
            <w:vAlign w:val="center"/>
          </w:tcPr>
          <w:p w14:paraId="67C757C5" w14:textId="77777777" w:rsidR="00A073F9" w:rsidRPr="00BA1D4E" w:rsidRDefault="00A073F9" w:rsidP="00EE39E8">
            <w:pPr>
              <w:spacing w:after="0"/>
              <w:contextualSpacing/>
              <w:jc w:val="center"/>
              <w:rPr>
                <w:rFonts w:ascii="Times New Roman" w:hAnsi="Times New Roman"/>
                <w:sz w:val="20"/>
                <w:szCs w:val="20"/>
              </w:rPr>
            </w:pPr>
            <w:r w:rsidRPr="00BA1D4E">
              <w:rPr>
                <w:rFonts w:ascii="Times New Roman" w:hAnsi="Times New Roman"/>
                <w:sz w:val="20"/>
                <w:szCs w:val="20"/>
              </w:rPr>
              <w:t>дрова</w:t>
            </w:r>
          </w:p>
        </w:tc>
        <w:tc>
          <w:tcPr>
            <w:tcW w:w="898" w:type="pct"/>
            <w:vAlign w:val="center"/>
          </w:tcPr>
          <w:p w14:paraId="657F0199" w14:textId="77777777" w:rsidR="00A073F9" w:rsidRPr="00BA1D4E" w:rsidRDefault="00A073F9" w:rsidP="00EE39E8">
            <w:pPr>
              <w:spacing w:after="0"/>
              <w:contextualSpacing/>
              <w:jc w:val="center"/>
              <w:rPr>
                <w:rFonts w:ascii="Times New Roman" w:hAnsi="Times New Roman"/>
                <w:sz w:val="20"/>
                <w:szCs w:val="20"/>
              </w:rPr>
            </w:pPr>
            <w:r w:rsidRPr="00BA1D4E">
              <w:rPr>
                <w:rFonts w:ascii="Times New Roman" w:hAnsi="Times New Roman"/>
                <w:sz w:val="20"/>
                <w:szCs w:val="20"/>
              </w:rPr>
              <w:t>1862</w:t>
            </w:r>
          </w:p>
        </w:tc>
        <w:tc>
          <w:tcPr>
            <w:tcW w:w="908" w:type="pct"/>
            <w:vAlign w:val="center"/>
          </w:tcPr>
          <w:p w14:paraId="546D2D09" w14:textId="4A0E2309" w:rsidR="00A073F9" w:rsidRPr="00BA1D4E" w:rsidRDefault="005402E0" w:rsidP="00EE39E8">
            <w:pPr>
              <w:tabs>
                <w:tab w:val="left" w:pos="0"/>
              </w:tabs>
              <w:spacing w:after="0" w:line="240" w:lineRule="auto"/>
              <w:contextualSpacing/>
              <w:jc w:val="center"/>
              <w:rPr>
                <w:rFonts w:ascii="Times New Roman" w:hAnsi="Times New Roman"/>
                <w:sz w:val="20"/>
                <w:szCs w:val="20"/>
                <w:lang w:eastAsia="ru-RU"/>
              </w:rPr>
            </w:pPr>
            <w:r w:rsidRPr="00BA1D4E">
              <w:rPr>
                <w:rFonts w:ascii="Times New Roman" w:hAnsi="Times New Roman"/>
                <w:sz w:val="20"/>
                <w:szCs w:val="20"/>
                <w:lang w:eastAsia="ru-RU"/>
              </w:rPr>
              <w:t>73,31</w:t>
            </w:r>
          </w:p>
        </w:tc>
        <w:tc>
          <w:tcPr>
            <w:tcW w:w="906" w:type="pct"/>
            <w:vAlign w:val="center"/>
          </w:tcPr>
          <w:p w14:paraId="7B65A608" w14:textId="77777777" w:rsidR="00A073F9" w:rsidRPr="00D53A02" w:rsidRDefault="00A073F9" w:rsidP="00EE39E8">
            <w:pPr>
              <w:spacing w:after="0"/>
              <w:contextualSpacing/>
              <w:jc w:val="center"/>
              <w:rPr>
                <w:rFonts w:ascii="Times New Roman" w:hAnsi="Times New Roman"/>
                <w:sz w:val="20"/>
                <w:szCs w:val="20"/>
              </w:rPr>
            </w:pPr>
            <w:r w:rsidRPr="00D53A02">
              <w:rPr>
                <w:rFonts w:ascii="Times New Roman" w:hAnsi="Times New Roman"/>
                <w:sz w:val="20"/>
                <w:szCs w:val="20"/>
                <w:lang w:eastAsia="ru-RU"/>
              </w:rPr>
              <w:t>-</w:t>
            </w:r>
          </w:p>
        </w:tc>
      </w:tr>
      <w:tr w:rsidR="00A073F9" w:rsidRPr="00D53A02" w14:paraId="072ABAD8" w14:textId="77777777" w:rsidTr="00EE39E8">
        <w:tc>
          <w:tcPr>
            <w:tcW w:w="247" w:type="pct"/>
            <w:vAlign w:val="center"/>
          </w:tcPr>
          <w:p w14:paraId="510F5907" w14:textId="77777777" w:rsidR="00A073F9" w:rsidRPr="00D53A02" w:rsidRDefault="00A073F9" w:rsidP="00A073F9">
            <w:pPr>
              <w:spacing w:after="0" w:line="240" w:lineRule="auto"/>
              <w:contextualSpacing/>
              <w:jc w:val="center"/>
              <w:rPr>
                <w:rFonts w:ascii="Times New Roman" w:hAnsi="Times New Roman"/>
                <w:sz w:val="20"/>
                <w:szCs w:val="20"/>
              </w:rPr>
            </w:pPr>
            <w:r w:rsidRPr="00D53A02">
              <w:rPr>
                <w:rFonts w:ascii="Times New Roman" w:hAnsi="Times New Roman"/>
                <w:sz w:val="20"/>
                <w:szCs w:val="20"/>
              </w:rPr>
              <w:t>10</w:t>
            </w:r>
          </w:p>
        </w:tc>
        <w:tc>
          <w:tcPr>
            <w:tcW w:w="1281" w:type="pct"/>
            <w:vAlign w:val="center"/>
          </w:tcPr>
          <w:p w14:paraId="54D73E4E" w14:textId="77777777" w:rsidR="00A073F9" w:rsidRPr="00D53A02" w:rsidRDefault="00A073F9" w:rsidP="00EE39E8">
            <w:pPr>
              <w:pStyle w:val="af1"/>
              <w:spacing w:before="0" w:beforeAutospacing="0" w:after="0" w:afterAutospacing="0"/>
              <w:contextualSpacing/>
              <w:jc w:val="center"/>
              <w:rPr>
                <w:sz w:val="20"/>
                <w:szCs w:val="20"/>
              </w:rPr>
            </w:pPr>
            <w:r w:rsidRPr="00D53A02">
              <w:rPr>
                <w:sz w:val="20"/>
                <w:szCs w:val="20"/>
              </w:rPr>
              <w:t>Котельна</w:t>
            </w:r>
          </w:p>
          <w:p w14:paraId="607E0B3A" w14:textId="77777777" w:rsidR="00A073F9" w:rsidRPr="00D53A02" w:rsidRDefault="00A073F9" w:rsidP="00EE39E8">
            <w:pPr>
              <w:pStyle w:val="af1"/>
              <w:spacing w:before="0" w:beforeAutospacing="0" w:after="0" w:afterAutospacing="0"/>
              <w:contextualSpacing/>
              <w:jc w:val="center"/>
              <w:rPr>
                <w:sz w:val="20"/>
                <w:szCs w:val="20"/>
              </w:rPr>
            </w:pPr>
            <w:r w:rsidRPr="00D53A02">
              <w:rPr>
                <w:sz w:val="20"/>
                <w:szCs w:val="20"/>
              </w:rPr>
              <w:t xml:space="preserve"> п.Уста, ул.Мира, д.6 «а»</w:t>
            </w:r>
          </w:p>
        </w:tc>
        <w:tc>
          <w:tcPr>
            <w:tcW w:w="760" w:type="pct"/>
            <w:vAlign w:val="center"/>
          </w:tcPr>
          <w:p w14:paraId="5E81A88E" w14:textId="77777777" w:rsidR="00A073F9" w:rsidRPr="00BA1D4E" w:rsidRDefault="00A073F9" w:rsidP="00EE39E8">
            <w:pPr>
              <w:spacing w:after="0"/>
              <w:contextualSpacing/>
              <w:jc w:val="center"/>
              <w:rPr>
                <w:rFonts w:ascii="Times New Roman" w:hAnsi="Times New Roman"/>
                <w:sz w:val="20"/>
                <w:szCs w:val="20"/>
              </w:rPr>
            </w:pPr>
            <w:r w:rsidRPr="00BA1D4E">
              <w:rPr>
                <w:rFonts w:ascii="Times New Roman" w:hAnsi="Times New Roman"/>
                <w:sz w:val="20"/>
                <w:szCs w:val="20"/>
              </w:rPr>
              <w:t>дрова</w:t>
            </w:r>
          </w:p>
        </w:tc>
        <w:tc>
          <w:tcPr>
            <w:tcW w:w="898" w:type="pct"/>
            <w:vAlign w:val="center"/>
          </w:tcPr>
          <w:p w14:paraId="2F2C2C6C" w14:textId="77777777" w:rsidR="00A073F9" w:rsidRPr="00BA1D4E" w:rsidRDefault="00A073F9" w:rsidP="00EE39E8">
            <w:pPr>
              <w:spacing w:after="0"/>
              <w:contextualSpacing/>
              <w:jc w:val="center"/>
              <w:rPr>
                <w:rFonts w:ascii="Times New Roman" w:hAnsi="Times New Roman"/>
                <w:sz w:val="20"/>
                <w:szCs w:val="20"/>
              </w:rPr>
            </w:pPr>
            <w:r w:rsidRPr="00BA1D4E">
              <w:rPr>
                <w:rFonts w:ascii="Times New Roman" w:hAnsi="Times New Roman"/>
                <w:sz w:val="20"/>
                <w:szCs w:val="20"/>
              </w:rPr>
              <w:t>1862</w:t>
            </w:r>
          </w:p>
        </w:tc>
        <w:tc>
          <w:tcPr>
            <w:tcW w:w="908" w:type="pct"/>
            <w:vAlign w:val="center"/>
          </w:tcPr>
          <w:p w14:paraId="4CB10719" w14:textId="1B5BA100" w:rsidR="00A073F9" w:rsidRPr="00BA1D4E" w:rsidRDefault="005402E0" w:rsidP="00EE39E8">
            <w:pPr>
              <w:tabs>
                <w:tab w:val="left" w:pos="0"/>
              </w:tabs>
              <w:spacing w:after="0" w:line="240" w:lineRule="auto"/>
              <w:contextualSpacing/>
              <w:jc w:val="center"/>
              <w:rPr>
                <w:rFonts w:ascii="Times New Roman" w:hAnsi="Times New Roman"/>
                <w:sz w:val="20"/>
                <w:szCs w:val="20"/>
                <w:lang w:eastAsia="ru-RU"/>
              </w:rPr>
            </w:pPr>
            <w:r w:rsidRPr="00BA1D4E">
              <w:rPr>
                <w:rFonts w:ascii="Times New Roman" w:hAnsi="Times New Roman"/>
                <w:sz w:val="20"/>
                <w:szCs w:val="20"/>
                <w:lang w:eastAsia="ru-RU"/>
              </w:rPr>
              <w:t>170,35</w:t>
            </w:r>
          </w:p>
        </w:tc>
        <w:tc>
          <w:tcPr>
            <w:tcW w:w="906" w:type="pct"/>
            <w:vAlign w:val="center"/>
          </w:tcPr>
          <w:p w14:paraId="3E6A1815" w14:textId="77777777" w:rsidR="00A073F9" w:rsidRPr="00D53A02" w:rsidRDefault="00A073F9" w:rsidP="00EE39E8">
            <w:pPr>
              <w:spacing w:after="0"/>
              <w:contextualSpacing/>
              <w:jc w:val="center"/>
              <w:rPr>
                <w:rFonts w:ascii="Times New Roman" w:hAnsi="Times New Roman"/>
                <w:sz w:val="20"/>
                <w:szCs w:val="20"/>
              </w:rPr>
            </w:pPr>
            <w:r w:rsidRPr="00D53A02">
              <w:rPr>
                <w:rFonts w:ascii="Times New Roman" w:hAnsi="Times New Roman"/>
                <w:sz w:val="20"/>
                <w:szCs w:val="20"/>
                <w:lang w:eastAsia="ru-RU"/>
              </w:rPr>
              <w:t>-</w:t>
            </w:r>
          </w:p>
        </w:tc>
      </w:tr>
      <w:tr w:rsidR="00A073F9" w:rsidRPr="00D53A02" w14:paraId="13C1CBCC" w14:textId="77777777" w:rsidTr="00EE39E8">
        <w:tc>
          <w:tcPr>
            <w:tcW w:w="247" w:type="pct"/>
            <w:vAlign w:val="center"/>
          </w:tcPr>
          <w:p w14:paraId="0D4EA273" w14:textId="77777777" w:rsidR="00A073F9" w:rsidRPr="00D53A02" w:rsidRDefault="00A073F9" w:rsidP="00EE39E8">
            <w:pPr>
              <w:spacing w:after="0" w:line="240" w:lineRule="auto"/>
              <w:contextualSpacing/>
              <w:jc w:val="center"/>
              <w:rPr>
                <w:rFonts w:ascii="Times New Roman" w:hAnsi="Times New Roman"/>
                <w:sz w:val="20"/>
                <w:szCs w:val="20"/>
              </w:rPr>
            </w:pPr>
            <w:r w:rsidRPr="00D53A02">
              <w:rPr>
                <w:rFonts w:ascii="Times New Roman" w:hAnsi="Times New Roman"/>
                <w:sz w:val="20"/>
                <w:szCs w:val="20"/>
              </w:rPr>
              <w:lastRenderedPageBreak/>
              <w:t>11</w:t>
            </w:r>
          </w:p>
        </w:tc>
        <w:tc>
          <w:tcPr>
            <w:tcW w:w="1281" w:type="pct"/>
            <w:vAlign w:val="center"/>
          </w:tcPr>
          <w:p w14:paraId="1CBACF2D" w14:textId="77777777" w:rsidR="00A073F9" w:rsidRPr="00D53A02" w:rsidRDefault="00A073F9" w:rsidP="00EE39E8">
            <w:pPr>
              <w:pStyle w:val="af1"/>
              <w:spacing w:before="0" w:beforeAutospacing="0" w:after="0" w:afterAutospacing="0"/>
              <w:contextualSpacing/>
              <w:jc w:val="center"/>
              <w:rPr>
                <w:sz w:val="20"/>
                <w:szCs w:val="20"/>
              </w:rPr>
            </w:pPr>
            <w:r w:rsidRPr="00D53A02">
              <w:rPr>
                <w:sz w:val="20"/>
                <w:szCs w:val="20"/>
              </w:rPr>
              <w:t>Котельная</w:t>
            </w:r>
          </w:p>
          <w:p w14:paraId="45AAAA11" w14:textId="77777777" w:rsidR="00A073F9" w:rsidRPr="00D53A02" w:rsidRDefault="00A073F9" w:rsidP="00EE39E8">
            <w:pPr>
              <w:pStyle w:val="af1"/>
              <w:spacing w:before="0" w:beforeAutospacing="0" w:after="0" w:afterAutospacing="0"/>
              <w:contextualSpacing/>
              <w:jc w:val="center"/>
              <w:rPr>
                <w:sz w:val="20"/>
                <w:szCs w:val="20"/>
              </w:rPr>
            </w:pPr>
            <w:r w:rsidRPr="00D53A02">
              <w:rPr>
                <w:sz w:val="20"/>
                <w:szCs w:val="20"/>
              </w:rPr>
              <w:t>п.Уста, ул.Октябрьская, д.22 «в»</w:t>
            </w:r>
          </w:p>
        </w:tc>
        <w:tc>
          <w:tcPr>
            <w:tcW w:w="760" w:type="pct"/>
            <w:vAlign w:val="center"/>
          </w:tcPr>
          <w:p w14:paraId="3F4B3B46" w14:textId="77777777" w:rsidR="00A073F9" w:rsidRPr="00BA1D4E" w:rsidRDefault="00A073F9" w:rsidP="00EE39E8">
            <w:pPr>
              <w:spacing w:after="0"/>
              <w:contextualSpacing/>
              <w:jc w:val="center"/>
              <w:rPr>
                <w:rFonts w:ascii="Times New Roman" w:hAnsi="Times New Roman"/>
                <w:sz w:val="20"/>
                <w:szCs w:val="20"/>
              </w:rPr>
            </w:pPr>
            <w:r w:rsidRPr="00BA1D4E">
              <w:rPr>
                <w:rFonts w:ascii="Times New Roman" w:hAnsi="Times New Roman"/>
                <w:sz w:val="20"/>
                <w:szCs w:val="20"/>
              </w:rPr>
              <w:t>газ</w:t>
            </w:r>
          </w:p>
        </w:tc>
        <w:tc>
          <w:tcPr>
            <w:tcW w:w="898" w:type="pct"/>
            <w:vAlign w:val="center"/>
          </w:tcPr>
          <w:p w14:paraId="442DB1E3" w14:textId="77777777" w:rsidR="00A073F9" w:rsidRPr="00BA1D4E" w:rsidRDefault="00A073F9" w:rsidP="00EE39E8">
            <w:pPr>
              <w:spacing w:after="0" w:line="240" w:lineRule="auto"/>
              <w:contextualSpacing/>
              <w:jc w:val="center"/>
              <w:rPr>
                <w:rFonts w:ascii="Times New Roman" w:hAnsi="Times New Roman"/>
                <w:sz w:val="20"/>
                <w:szCs w:val="20"/>
              </w:rPr>
            </w:pPr>
            <w:r w:rsidRPr="00BA1D4E">
              <w:rPr>
                <w:rFonts w:ascii="Times New Roman" w:hAnsi="Times New Roman"/>
                <w:sz w:val="20"/>
                <w:szCs w:val="20"/>
              </w:rPr>
              <w:t>7900</w:t>
            </w:r>
          </w:p>
        </w:tc>
        <w:tc>
          <w:tcPr>
            <w:tcW w:w="908" w:type="pct"/>
            <w:vAlign w:val="center"/>
          </w:tcPr>
          <w:p w14:paraId="280E39EB" w14:textId="1A2A0FE3" w:rsidR="00A073F9" w:rsidRPr="00BA1D4E" w:rsidRDefault="005402E0" w:rsidP="00EE39E8">
            <w:pPr>
              <w:tabs>
                <w:tab w:val="left" w:pos="0"/>
              </w:tabs>
              <w:spacing w:after="0" w:line="240" w:lineRule="auto"/>
              <w:contextualSpacing/>
              <w:jc w:val="center"/>
              <w:rPr>
                <w:rFonts w:ascii="Times New Roman" w:hAnsi="Times New Roman"/>
                <w:sz w:val="20"/>
                <w:szCs w:val="20"/>
                <w:lang w:eastAsia="ru-RU"/>
              </w:rPr>
            </w:pPr>
            <w:r w:rsidRPr="00BA1D4E">
              <w:rPr>
                <w:rFonts w:ascii="Times New Roman" w:hAnsi="Times New Roman"/>
                <w:sz w:val="20"/>
                <w:szCs w:val="20"/>
                <w:lang w:eastAsia="ru-RU"/>
              </w:rPr>
              <w:t>152,28</w:t>
            </w:r>
          </w:p>
        </w:tc>
        <w:tc>
          <w:tcPr>
            <w:tcW w:w="906" w:type="pct"/>
            <w:vAlign w:val="center"/>
          </w:tcPr>
          <w:p w14:paraId="44D0A7CA" w14:textId="77777777" w:rsidR="00A073F9" w:rsidRPr="00D53A02" w:rsidRDefault="00A073F9" w:rsidP="00EE39E8">
            <w:pPr>
              <w:spacing w:after="0"/>
              <w:contextualSpacing/>
              <w:jc w:val="center"/>
              <w:rPr>
                <w:rFonts w:ascii="Times New Roman" w:hAnsi="Times New Roman"/>
                <w:sz w:val="20"/>
                <w:szCs w:val="20"/>
              </w:rPr>
            </w:pPr>
            <w:r w:rsidRPr="00D53A02">
              <w:rPr>
                <w:rFonts w:ascii="Times New Roman" w:hAnsi="Times New Roman"/>
                <w:sz w:val="20"/>
                <w:szCs w:val="20"/>
                <w:lang w:eastAsia="ru-RU"/>
              </w:rPr>
              <w:t>-</w:t>
            </w:r>
          </w:p>
        </w:tc>
      </w:tr>
      <w:tr w:rsidR="00A073F9" w:rsidRPr="00D53A02" w14:paraId="1A53879C" w14:textId="77777777" w:rsidTr="00EE39E8">
        <w:tc>
          <w:tcPr>
            <w:tcW w:w="247" w:type="pct"/>
            <w:vAlign w:val="center"/>
          </w:tcPr>
          <w:p w14:paraId="0CB41BAB" w14:textId="77777777" w:rsidR="00A073F9" w:rsidRPr="00D53A02" w:rsidRDefault="00A073F9" w:rsidP="00A073F9">
            <w:pPr>
              <w:spacing w:after="0" w:line="240" w:lineRule="auto"/>
              <w:contextualSpacing/>
              <w:jc w:val="center"/>
              <w:rPr>
                <w:rFonts w:ascii="Times New Roman" w:hAnsi="Times New Roman"/>
                <w:sz w:val="20"/>
                <w:szCs w:val="20"/>
              </w:rPr>
            </w:pPr>
            <w:r w:rsidRPr="00D53A02">
              <w:rPr>
                <w:rFonts w:ascii="Times New Roman" w:hAnsi="Times New Roman"/>
                <w:sz w:val="20"/>
                <w:szCs w:val="20"/>
              </w:rPr>
              <w:t>12</w:t>
            </w:r>
          </w:p>
        </w:tc>
        <w:tc>
          <w:tcPr>
            <w:tcW w:w="1281" w:type="pct"/>
            <w:vAlign w:val="center"/>
          </w:tcPr>
          <w:p w14:paraId="74961854" w14:textId="77777777" w:rsidR="00A073F9" w:rsidRPr="00D53A02" w:rsidRDefault="00A073F9" w:rsidP="00EE39E8">
            <w:pPr>
              <w:pStyle w:val="af1"/>
              <w:spacing w:before="0" w:beforeAutospacing="0" w:after="0" w:afterAutospacing="0"/>
              <w:contextualSpacing/>
              <w:jc w:val="center"/>
              <w:rPr>
                <w:sz w:val="20"/>
                <w:szCs w:val="20"/>
              </w:rPr>
            </w:pPr>
            <w:r w:rsidRPr="00D53A02">
              <w:rPr>
                <w:sz w:val="20"/>
                <w:szCs w:val="20"/>
              </w:rPr>
              <w:t>Котельная</w:t>
            </w:r>
          </w:p>
          <w:p w14:paraId="3D304AF9" w14:textId="77777777" w:rsidR="00A073F9" w:rsidRPr="00D53A02" w:rsidRDefault="00A073F9" w:rsidP="00EE39E8">
            <w:pPr>
              <w:pStyle w:val="af1"/>
              <w:spacing w:before="0" w:beforeAutospacing="0" w:after="0" w:afterAutospacing="0"/>
              <w:contextualSpacing/>
              <w:jc w:val="center"/>
              <w:rPr>
                <w:sz w:val="20"/>
                <w:szCs w:val="20"/>
              </w:rPr>
            </w:pPr>
            <w:r w:rsidRPr="00D53A02">
              <w:rPr>
                <w:sz w:val="20"/>
                <w:szCs w:val="20"/>
              </w:rPr>
              <w:t>с.Семеново, ул.Школьная, д.2</w:t>
            </w:r>
          </w:p>
        </w:tc>
        <w:tc>
          <w:tcPr>
            <w:tcW w:w="760" w:type="pct"/>
            <w:vAlign w:val="center"/>
          </w:tcPr>
          <w:p w14:paraId="00B90110" w14:textId="77777777" w:rsidR="00A073F9" w:rsidRPr="00BA1D4E" w:rsidRDefault="00A073F9" w:rsidP="00EE39E8">
            <w:pPr>
              <w:spacing w:after="0"/>
              <w:contextualSpacing/>
              <w:jc w:val="center"/>
              <w:rPr>
                <w:rFonts w:ascii="Times New Roman" w:hAnsi="Times New Roman"/>
                <w:sz w:val="20"/>
                <w:szCs w:val="20"/>
              </w:rPr>
            </w:pPr>
            <w:r w:rsidRPr="00BA1D4E">
              <w:rPr>
                <w:rFonts w:ascii="Times New Roman" w:hAnsi="Times New Roman"/>
                <w:sz w:val="20"/>
                <w:szCs w:val="20"/>
              </w:rPr>
              <w:t>дрова</w:t>
            </w:r>
          </w:p>
        </w:tc>
        <w:tc>
          <w:tcPr>
            <w:tcW w:w="898" w:type="pct"/>
            <w:vAlign w:val="center"/>
          </w:tcPr>
          <w:p w14:paraId="546A64AE" w14:textId="77777777" w:rsidR="00A073F9" w:rsidRPr="00BA1D4E" w:rsidRDefault="00A073F9" w:rsidP="00EE39E8">
            <w:pPr>
              <w:spacing w:after="0" w:line="240" w:lineRule="auto"/>
              <w:contextualSpacing/>
              <w:jc w:val="center"/>
              <w:rPr>
                <w:rFonts w:ascii="Times New Roman" w:hAnsi="Times New Roman"/>
                <w:sz w:val="20"/>
                <w:szCs w:val="20"/>
              </w:rPr>
            </w:pPr>
            <w:r w:rsidRPr="00BA1D4E">
              <w:rPr>
                <w:rFonts w:ascii="Times New Roman" w:hAnsi="Times New Roman"/>
                <w:sz w:val="20"/>
                <w:szCs w:val="20"/>
              </w:rPr>
              <w:t>1862</w:t>
            </w:r>
          </w:p>
        </w:tc>
        <w:tc>
          <w:tcPr>
            <w:tcW w:w="908" w:type="pct"/>
            <w:vAlign w:val="center"/>
          </w:tcPr>
          <w:p w14:paraId="10A544F3" w14:textId="4F0AD710" w:rsidR="00A073F9" w:rsidRPr="00BA1D4E" w:rsidRDefault="005402E0" w:rsidP="00EE39E8">
            <w:pPr>
              <w:tabs>
                <w:tab w:val="left" w:pos="0"/>
              </w:tabs>
              <w:spacing w:after="0" w:line="240" w:lineRule="auto"/>
              <w:contextualSpacing/>
              <w:jc w:val="center"/>
              <w:rPr>
                <w:rFonts w:ascii="Times New Roman" w:hAnsi="Times New Roman"/>
                <w:sz w:val="20"/>
                <w:szCs w:val="20"/>
                <w:lang w:eastAsia="ru-RU"/>
              </w:rPr>
            </w:pPr>
            <w:r w:rsidRPr="00BA1D4E">
              <w:rPr>
                <w:rFonts w:ascii="Times New Roman" w:hAnsi="Times New Roman"/>
                <w:sz w:val="20"/>
                <w:szCs w:val="20"/>
                <w:lang w:eastAsia="ru-RU"/>
              </w:rPr>
              <w:t>56,03</w:t>
            </w:r>
          </w:p>
        </w:tc>
        <w:tc>
          <w:tcPr>
            <w:tcW w:w="906" w:type="pct"/>
            <w:vAlign w:val="center"/>
          </w:tcPr>
          <w:p w14:paraId="2F52E623" w14:textId="77777777" w:rsidR="00A073F9" w:rsidRPr="00D53A02" w:rsidRDefault="00A073F9" w:rsidP="00EE39E8">
            <w:pPr>
              <w:spacing w:after="0"/>
              <w:contextualSpacing/>
              <w:jc w:val="center"/>
              <w:rPr>
                <w:rFonts w:ascii="Times New Roman" w:hAnsi="Times New Roman"/>
                <w:sz w:val="20"/>
                <w:szCs w:val="20"/>
              </w:rPr>
            </w:pPr>
            <w:r w:rsidRPr="00D53A02">
              <w:rPr>
                <w:rFonts w:ascii="Times New Roman" w:hAnsi="Times New Roman"/>
                <w:sz w:val="20"/>
                <w:szCs w:val="20"/>
                <w:lang w:eastAsia="ru-RU"/>
              </w:rPr>
              <w:t>-</w:t>
            </w:r>
          </w:p>
        </w:tc>
      </w:tr>
      <w:tr w:rsidR="00A073F9" w:rsidRPr="00D53A02" w14:paraId="4AF4031E" w14:textId="77777777" w:rsidTr="00EE39E8">
        <w:tc>
          <w:tcPr>
            <w:tcW w:w="247" w:type="pct"/>
            <w:vAlign w:val="center"/>
          </w:tcPr>
          <w:p w14:paraId="11863CAC" w14:textId="77777777" w:rsidR="00A073F9" w:rsidRPr="00D53A02" w:rsidRDefault="00A073F9" w:rsidP="00A073F9">
            <w:pPr>
              <w:spacing w:after="0" w:line="240" w:lineRule="auto"/>
              <w:contextualSpacing/>
              <w:jc w:val="center"/>
              <w:rPr>
                <w:rFonts w:ascii="Times New Roman" w:hAnsi="Times New Roman"/>
                <w:sz w:val="20"/>
                <w:szCs w:val="20"/>
              </w:rPr>
            </w:pPr>
            <w:r w:rsidRPr="00D53A02">
              <w:rPr>
                <w:rFonts w:ascii="Times New Roman" w:hAnsi="Times New Roman"/>
                <w:sz w:val="20"/>
                <w:szCs w:val="20"/>
              </w:rPr>
              <w:t>13</w:t>
            </w:r>
          </w:p>
        </w:tc>
        <w:tc>
          <w:tcPr>
            <w:tcW w:w="1281" w:type="pct"/>
            <w:vAlign w:val="center"/>
          </w:tcPr>
          <w:p w14:paraId="65D25385" w14:textId="77777777" w:rsidR="00A073F9" w:rsidRPr="00D53A02" w:rsidRDefault="00A073F9" w:rsidP="00EE39E8">
            <w:pPr>
              <w:pStyle w:val="af1"/>
              <w:spacing w:before="0" w:beforeAutospacing="0" w:after="0" w:afterAutospacing="0"/>
              <w:contextualSpacing/>
              <w:jc w:val="center"/>
              <w:rPr>
                <w:sz w:val="20"/>
                <w:szCs w:val="20"/>
              </w:rPr>
            </w:pPr>
            <w:r w:rsidRPr="00D53A02">
              <w:rPr>
                <w:sz w:val="20"/>
                <w:szCs w:val="20"/>
              </w:rPr>
              <w:t>Котельная</w:t>
            </w:r>
          </w:p>
          <w:p w14:paraId="50DB08A1" w14:textId="77777777" w:rsidR="00A073F9" w:rsidRPr="00D53A02" w:rsidRDefault="00A073F9" w:rsidP="00EE39E8">
            <w:pPr>
              <w:pStyle w:val="af1"/>
              <w:spacing w:before="0" w:beforeAutospacing="0" w:after="0" w:afterAutospacing="0"/>
              <w:contextualSpacing/>
              <w:jc w:val="center"/>
              <w:rPr>
                <w:sz w:val="20"/>
                <w:szCs w:val="20"/>
              </w:rPr>
            </w:pPr>
            <w:r w:rsidRPr="00D53A02">
              <w:rPr>
                <w:sz w:val="20"/>
                <w:szCs w:val="20"/>
              </w:rPr>
              <w:t>д.Б.Терсень, ул.Мира, д.5</w:t>
            </w:r>
          </w:p>
        </w:tc>
        <w:tc>
          <w:tcPr>
            <w:tcW w:w="760" w:type="pct"/>
            <w:vAlign w:val="center"/>
          </w:tcPr>
          <w:p w14:paraId="7DE6F73B" w14:textId="77777777" w:rsidR="00A073F9" w:rsidRPr="00BA1D4E" w:rsidRDefault="00A073F9" w:rsidP="00EE39E8">
            <w:pPr>
              <w:spacing w:after="0"/>
              <w:contextualSpacing/>
              <w:jc w:val="center"/>
              <w:rPr>
                <w:rFonts w:ascii="Times New Roman" w:hAnsi="Times New Roman"/>
                <w:sz w:val="20"/>
                <w:szCs w:val="20"/>
              </w:rPr>
            </w:pPr>
            <w:r w:rsidRPr="00BA1D4E">
              <w:rPr>
                <w:rFonts w:ascii="Times New Roman" w:hAnsi="Times New Roman"/>
                <w:sz w:val="20"/>
                <w:szCs w:val="20"/>
              </w:rPr>
              <w:t>дрова</w:t>
            </w:r>
          </w:p>
        </w:tc>
        <w:tc>
          <w:tcPr>
            <w:tcW w:w="898" w:type="pct"/>
            <w:vAlign w:val="center"/>
          </w:tcPr>
          <w:p w14:paraId="20A77E1C" w14:textId="77777777" w:rsidR="00A073F9" w:rsidRPr="00BA1D4E" w:rsidRDefault="00A073F9" w:rsidP="00EE39E8">
            <w:pPr>
              <w:spacing w:after="0"/>
              <w:contextualSpacing/>
              <w:jc w:val="center"/>
              <w:rPr>
                <w:rFonts w:ascii="Times New Roman" w:hAnsi="Times New Roman"/>
                <w:sz w:val="20"/>
                <w:szCs w:val="20"/>
              </w:rPr>
            </w:pPr>
            <w:r w:rsidRPr="00BA1D4E">
              <w:rPr>
                <w:rFonts w:ascii="Times New Roman" w:hAnsi="Times New Roman"/>
                <w:sz w:val="20"/>
                <w:szCs w:val="20"/>
              </w:rPr>
              <w:t>1862</w:t>
            </w:r>
          </w:p>
        </w:tc>
        <w:tc>
          <w:tcPr>
            <w:tcW w:w="908" w:type="pct"/>
            <w:vAlign w:val="center"/>
          </w:tcPr>
          <w:p w14:paraId="549DAC65" w14:textId="1EB5DDCA" w:rsidR="00A073F9" w:rsidRPr="00BA1D4E" w:rsidRDefault="00404B56" w:rsidP="00EE39E8">
            <w:pPr>
              <w:tabs>
                <w:tab w:val="left" w:pos="0"/>
              </w:tabs>
              <w:spacing w:after="0" w:line="240" w:lineRule="auto"/>
              <w:contextualSpacing/>
              <w:jc w:val="center"/>
              <w:rPr>
                <w:rFonts w:ascii="Times New Roman" w:hAnsi="Times New Roman"/>
                <w:sz w:val="20"/>
                <w:szCs w:val="20"/>
                <w:lang w:eastAsia="ru-RU"/>
              </w:rPr>
            </w:pPr>
            <w:r w:rsidRPr="00BA1D4E">
              <w:rPr>
                <w:rFonts w:ascii="Times New Roman" w:hAnsi="Times New Roman"/>
                <w:sz w:val="20"/>
                <w:szCs w:val="20"/>
                <w:lang w:eastAsia="ru-RU"/>
              </w:rPr>
              <w:t>155,18</w:t>
            </w:r>
          </w:p>
        </w:tc>
        <w:tc>
          <w:tcPr>
            <w:tcW w:w="906" w:type="pct"/>
            <w:vAlign w:val="center"/>
          </w:tcPr>
          <w:p w14:paraId="3FEB8FAF" w14:textId="77777777" w:rsidR="00A073F9" w:rsidRPr="00D53A02" w:rsidRDefault="00A073F9" w:rsidP="00EE39E8">
            <w:pPr>
              <w:spacing w:after="0"/>
              <w:contextualSpacing/>
              <w:jc w:val="center"/>
              <w:rPr>
                <w:rFonts w:ascii="Times New Roman" w:hAnsi="Times New Roman"/>
                <w:sz w:val="20"/>
                <w:szCs w:val="20"/>
              </w:rPr>
            </w:pPr>
            <w:r w:rsidRPr="00D53A02">
              <w:rPr>
                <w:rFonts w:ascii="Times New Roman" w:hAnsi="Times New Roman"/>
                <w:sz w:val="20"/>
                <w:szCs w:val="20"/>
                <w:lang w:eastAsia="ru-RU"/>
              </w:rPr>
              <w:t>-</w:t>
            </w:r>
          </w:p>
        </w:tc>
      </w:tr>
      <w:tr w:rsidR="00A073F9" w:rsidRPr="00D53A02" w14:paraId="57CEBDFC" w14:textId="77777777" w:rsidTr="00EE39E8">
        <w:tc>
          <w:tcPr>
            <w:tcW w:w="247" w:type="pct"/>
            <w:vAlign w:val="center"/>
          </w:tcPr>
          <w:p w14:paraId="0E2867E0" w14:textId="77777777" w:rsidR="00A073F9" w:rsidRPr="00D53A02" w:rsidRDefault="00A073F9" w:rsidP="00A073F9">
            <w:pPr>
              <w:spacing w:after="0" w:line="240" w:lineRule="auto"/>
              <w:contextualSpacing/>
              <w:jc w:val="center"/>
              <w:rPr>
                <w:rFonts w:ascii="Times New Roman" w:hAnsi="Times New Roman"/>
                <w:sz w:val="20"/>
                <w:szCs w:val="20"/>
              </w:rPr>
            </w:pPr>
            <w:r w:rsidRPr="00D53A02">
              <w:rPr>
                <w:rFonts w:ascii="Times New Roman" w:hAnsi="Times New Roman"/>
                <w:sz w:val="20"/>
                <w:szCs w:val="20"/>
              </w:rPr>
              <w:t>14</w:t>
            </w:r>
          </w:p>
        </w:tc>
        <w:tc>
          <w:tcPr>
            <w:tcW w:w="1281" w:type="pct"/>
            <w:vAlign w:val="center"/>
          </w:tcPr>
          <w:p w14:paraId="3F25A4E9" w14:textId="77777777" w:rsidR="00A073F9" w:rsidRPr="00D53A02" w:rsidRDefault="00A073F9" w:rsidP="00EE39E8">
            <w:pPr>
              <w:pStyle w:val="af1"/>
              <w:spacing w:before="0" w:beforeAutospacing="0" w:after="0" w:afterAutospacing="0"/>
              <w:contextualSpacing/>
              <w:jc w:val="center"/>
              <w:rPr>
                <w:sz w:val="20"/>
                <w:szCs w:val="20"/>
              </w:rPr>
            </w:pPr>
            <w:r w:rsidRPr="00D53A02">
              <w:rPr>
                <w:sz w:val="20"/>
                <w:szCs w:val="20"/>
              </w:rPr>
              <w:t>Котельная</w:t>
            </w:r>
          </w:p>
          <w:p w14:paraId="223462C0" w14:textId="77777777" w:rsidR="00A073F9" w:rsidRPr="00D53A02" w:rsidRDefault="00A073F9" w:rsidP="00EE39E8">
            <w:pPr>
              <w:pStyle w:val="af1"/>
              <w:spacing w:before="0" w:beforeAutospacing="0" w:after="0" w:afterAutospacing="0"/>
              <w:contextualSpacing/>
              <w:jc w:val="center"/>
              <w:rPr>
                <w:sz w:val="20"/>
                <w:szCs w:val="20"/>
              </w:rPr>
            </w:pPr>
            <w:r w:rsidRPr="00D53A02">
              <w:rPr>
                <w:sz w:val="20"/>
                <w:szCs w:val="20"/>
              </w:rPr>
              <w:t>д.</w:t>
            </w:r>
            <w:r w:rsidRPr="00D53A02">
              <w:rPr>
                <w:sz w:val="20"/>
                <w:szCs w:val="20"/>
                <w:shd w:val="clear" w:color="auto" w:fill="FFFFFF"/>
              </w:rPr>
              <w:t>Тулага, ул.Комсомольская, д.13</w:t>
            </w:r>
          </w:p>
        </w:tc>
        <w:tc>
          <w:tcPr>
            <w:tcW w:w="760" w:type="pct"/>
            <w:vAlign w:val="center"/>
          </w:tcPr>
          <w:p w14:paraId="4EBD2D00" w14:textId="77777777" w:rsidR="00A073F9" w:rsidRPr="00BA1D4E" w:rsidRDefault="00A073F9" w:rsidP="00EE39E8">
            <w:pPr>
              <w:spacing w:after="0"/>
              <w:contextualSpacing/>
              <w:jc w:val="center"/>
              <w:rPr>
                <w:rFonts w:ascii="Times New Roman" w:hAnsi="Times New Roman"/>
                <w:sz w:val="20"/>
                <w:szCs w:val="20"/>
              </w:rPr>
            </w:pPr>
            <w:r w:rsidRPr="00BA1D4E">
              <w:rPr>
                <w:rFonts w:ascii="Times New Roman" w:hAnsi="Times New Roman"/>
                <w:sz w:val="20"/>
                <w:szCs w:val="20"/>
              </w:rPr>
              <w:t>пеллеты</w:t>
            </w:r>
          </w:p>
        </w:tc>
        <w:tc>
          <w:tcPr>
            <w:tcW w:w="898" w:type="pct"/>
            <w:vAlign w:val="center"/>
          </w:tcPr>
          <w:p w14:paraId="4A743D41" w14:textId="77777777" w:rsidR="00A073F9" w:rsidRPr="00BA1D4E" w:rsidRDefault="00A073F9" w:rsidP="00EE39E8">
            <w:pPr>
              <w:spacing w:after="0" w:line="240" w:lineRule="auto"/>
              <w:contextualSpacing/>
              <w:jc w:val="center"/>
              <w:rPr>
                <w:rFonts w:ascii="Times New Roman" w:hAnsi="Times New Roman"/>
                <w:sz w:val="20"/>
                <w:szCs w:val="20"/>
              </w:rPr>
            </w:pPr>
            <w:r w:rsidRPr="00BA1D4E">
              <w:rPr>
                <w:rFonts w:ascii="Times New Roman" w:hAnsi="Times New Roman"/>
                <w:sz w:val="20"/>
                <w:szCs w:val="20"/>
              </w:rPr>
              <w:t>4830</w:t>
            </w:r>
          </w:p>
        </w:tc>
        <w:tc>
          <w:tcPr>
            <w:tcW w:w="908" w:type="pct"/>
            <w:vAlign w:val="center"/>
          </w:tcPr>
          <w:p w14:paraId="685EC1CD" w14:textId="6F5686FF" w:rsidR="00A073F9" w:rsidRPr="00BA1D4E" w:rsidRDefault="00404B56" w:rsidP="00EE39E8">
            <w:pPr>
              <w:tabs>
                <w:tab w:val="left" w:pos="0"/>
              </w:tabs>
              <w:spacing w:after="0" w:line="240" w:lineRule="auto"/>
              <w:contextualSpacing/>
              <w:jc w:val="center"/>
              <w:rPr>
                <w:rFonts w:ascii="Times New Roman" w:hAnsi="Times New Roman"/>
                <w:sz w:val="20"/>
                <w:szCs w:val="20"/>
                <w:lang w:eastAsia="ru-RU"/>
              </w:rPr>
            </w:pPr>
            <w:r w:rsidRPr="00BA1D4E">
              <w:rPr>
                <w:rFonts w:ascii="Times New Roman" w:hAnsi="Times New Roman"/>
                <w:sz w:val="20"/>
                <w:szCs w:val="20"/>
                <w:lang w:eastAsia="ru-RU"/>
              </w:rPr>
              <w:t>18,9</w:t>
            </w:r>
          </w:p>
        </w:tc>
        <w:tc>
          <w:tcPr>
            <w:tcW w:w="906" w:type="pct"/>
            <w:vAlign w:val="center"/>
          </w:tcPr>
          <w:p w14:paraId="163DB17D" w14:textId="77777777" w:rsidR="00A073F9" w:rsidRPr="00D53A02" w:rsidRDefault="00A073F9" w:rsidP="00EE39E8">
            <w:pPr>
              <w:spacing w:after="0"/>
              <w:contextualSpacing/>
              <w:jc w:val="center"/>
              <w:rPr>
                <w:rFonts w:ascii="Times New Roman" w:hAnsi="Times New Roman"/>
                <w:sz w:val="20"/>
                <w:szCs w:val="20"/>
              </w:rPr>
            </w:pPr>
            <w:r w:rsidRPr="00D53A02">
              <w:rPr>
                <w:rFonts w:ascii="Times New Roman" w:hAnsi="Times New Roman"/>
                <w:sz w:val="20"/>
                <w:szCs w:val="20"/>
                <w:lang w:eastAsia="ru-RU"/>
              </w:rPr>
              <w:t>-</w:t>
            </w:r>
          </w:p>
        </w:tc>
      </w:tr>
      <w:tr w:rsidR="00A073F9" w:rsidRPr="00D53A02" w14:paraId="4A60D7A3" w14:textId="77777777" w:rsidTr="00EE39E8">
        <w:tc>
          <w:tcPr>
            <w:tcW w:w="247" w:type="pct"/>
            <w:vAlign w:val="center"/>
          </w:tcPr>
          <w:p w14:paraId="315B4184" w14:textId="77777777" w:rsidR="00A073F9" w:rsidRPr="00D53A02" w:rsidRDefault="00A073F9" w:rsidP="00EE39E8">
            <w:pPr>
              <w:spacing w:after="0" w:line="240" w:lineRule="auto"/>
              <w:contextualSpacing/>
              <w:jc w:val="center"/>
              <w:rPr>
                <w:rFonts w:ascii="Times New Roman" w:hAnsi="Times New Roman"/>
                <w:b/>
                <w:sz w:val="20"/>
                <w:szCs w:val="20"/>
              </w:rPr>
            </w:pPr>
          </w:p>
        </w:tc>
        <w:tc>
          <w:tcPr>
            <w:tcW w:w="1281" w:type="pct"/>
            <w:vAlign w:val="center"/>
          </w:tcPr>
          <w:p w14:paraId="14ED3E0C" w14:textId="77777777" w:rsidR="00A073F9" w:rsidRPr="00D53A02" w:rsidRDefault="00A073F9" w:rsidP="00EE39E8">
            <w:pPr>
              <w:tabs>
                <w:tab w:val="left" w:pos="0"/>
              </w:tabs>
              <w:spacing w:after="0"/>
              <w:contextualSpacing/>
              <w:jc w:val="center"/>
              <w:rPr>
                <w:rFonts w:ascii="Times New Roman" w:hAnsi="Times New Roman"/>
                <w:b/>
                <w:sz w:val="20"/>
                <w:szCs w:val="20"/>
              </w:rPr>
            </w:pPr>
            <w:r w:rsidRPr="00D53A02">
              <w:rPr>
                <w:rFonts w:ascii="Times New Roman" w:hAnsi="Times New Roman"/>
                <w:b/>
                <w:sz w:val="20"/>
                <w:szCs w:val="20"/>
              </w:rPr>
              <w:t>Итого</w:t>
            </w:r>
          </w:p>
        </w:tc>
        <w:tc>
          <w:tcPr>
            <w:tcW w:w="760" w:type="pct"/>
            <w:vAlign w:val="center"/>
          </w:tcPr>
          <w:p w14:paraId="6C7204B5" w14:textId="77777777" w:rsidR="00A073F9" w:rsidRPr="00BA1D4E" w:rsidRDefault="00A073F9" w:rsidP="00EE39E8">
            <w:pPr>
              <w:pStyle w:val="ae"/>
              <w:contextualSpacing/>
              <w:jc w:val="center"/>
              <w:rPr>
                <w:b/>
                <w:sz w:val="20"/>
                <w:szCs w:val="20"/>
              </w:rPr>
            </w:pPr>
            <w:r w:rsidRPr="00BA1D4E">
              <w:rPr>
                <w:b/>
                <w:sz w:val="20"/>
                <w:szCs w:val="20"/>
              </w:rPr>
              <w:t>-</w:t>
            </w:r>
          </w:p>
        </w:tc>
        <w:tc>
          <w:tcPr>
            <w:tcW w:w="898" w:type="pct"/>
            <w:vAlign w:val="center"/>
          </w:tcPr>
          <w:p w14:paraId="6D2B965A" w14:textId="77777777" w:rsidR="00A073F9" w:rsidRPr="00BA1D4E" w:rsidRDefault="00A073F9" w:rsidP="00EE39E8">
            <w:pPr>
              <w:spacing w:after="0" w:line="240" w:lineRule="auto"/>
              <w:contextualSpacing/>
              <w:jc w:val="center"/>
              <w:rPr>
                <w:rFonts w:ascii="Times New Roman" w:hAnsi="Times New Roman"/>
                <w:b/>
                <w:sz w:val="20"/>
                <w:szCs w:val="20"/>
              </w:rPr>
            </w:pPr>
            <w:r w:rsidRPr="00BA1D4E">
              <w:rPr>
                <w:rFonts w:ascii="Times New Roman" w:hAnsi="Times New Roman"/>
                <w:b/>
                <w:sz w:val="20"/>
                <w:szCs w:val="20"/>
              </w:rPr>
              <w:t>-</w:t>
            </w:r>
          </w:p>
        </w:tc>
        <w:tc>
          <w:tcPr>
            <w:tcW w:w="908" w:type="pct"/>
            <w:vAlign w:val="center"/>
          </w:tcPr>
          <w:p w14:paraId="3C33EB9D" w14:textId="6A365773" w:rsidR="00A073F9" w:rsidRPr="00BA1D4E" w:rsidRDefault="00404B56" w:rsidP="00EE39E8">
            <w:pPr>
              <w:spacing w:after="0" w:line="240" w:lineRule="auto"/>
              <w:contextualSpacing/>
              <w:jc w:val="center"/>
              <w:rPr>
                <w:rFonts w:ascii="Times New Roman" w:hAnsi="Times New Roman"/>
                <w:b/>
                <w:bCs/>
                <w:sz w:val="20"/>
                <w:szCs w:val="20"/>
                <w:lang w:eastAsia="ru-RU"/>
              </w:rPr>
            </w:pPr>
            <w:r w:rsidRPr="00BA1D4E">
              <w:rPr>
                <w:rFonts w:ascii="Times New Roman" w:hAnsi="Times New Roman"/>
                <w:b/>
                <w:bCs/>
                <w:sz w:val="20"/>
                <w:szCs w:val="20"/>
                <w:lang w:eastAsia="ru-RU"/>
              </w:rPr>
              <w:fldChar w:fldCharType="begin"/>
            </w:r>
            <w:r w:rsidRPr="00BA1D4E">
              <w:rPr>
                <w:rFonts w:ascii="Times New Roman" w:hAnsi="Times New Roman"/>
                <w:b/>
                <w:bCs/>
                <w:sz w:val="20"/>
                <w:szCs w:val="20"/>
                <w:lang w:eastAsia="ru-RU"/>
              </w:rPr>
              <w:instrText xml:space="preserve"> =SUM(ABOVE) </w:instrText>
            </w:r>
            <w:r w:rsidRPr="00BA1D4E">
              <w:rPr>
                <w:rFonts w:ascii="Times New Roman" w:hAnsi="Times New Roman"/>
                <w:b/>
                <w:bCs/>
                <w:sz w:val="20"/>
                <w:szCs w:val="20"/>
                <w:lang w:eastAsia="ru-RU"/>
              </w:rPr>
              <w:fldChar w:fldCharType="separate"/>
            </w:r>
            <w:r w:rsidRPr="00BA1D4E">
              <w:rPr>
                <w:rFonts w:ascii="Times New Roman" w:hAnsi="Times New Roman"/>
                <w:b/>
                <w:bCs/>
                <w:noProof/>
                <w:sz w:val="20"/>
                <w:szCs w:val="20"/>
                <w:lang w:eastAsia="ru-RU"/>
              </w:rPr>
              <w:t>1062,08</w:t>
            </w:r>
            <w:r w:rsidRPr="00BA1D4E">
              <w:rPr>
                <w:rFonts w:ascii="Times New Roman" w:hAnsi="Times New Roman"/>
                <w:b/>
                <w:bCs/>
                <w:sz w:val="20"/>
                <w:szCs w:val="20"/>
                <w:lang w:eastAsia="ru-RU"/>
              </w:rPr>
              <w:fldChar w:fldCharType="end"/>
            </w:r>
          </w:p>
        </w:tc>
        <w:tc>
          <w:tcPr>
            <w:tcW w:w="906" w:type="pct"/>
            <w:vAlign w:val="center"/>
          </w:tcPr>
          <w:p w14:paraId="2EE2B5AF" w14:textId="77777777" w:rsidR="00A073F9" w:rsidRPr="00D53A02" w:rsidRDefault="00A073F9" w:rsidP="00EE39E8">
            <w:pPr>
              <w:tabs>
                <w:tab w:val="left" w:pos="0"/>
              </w:tabs>
              <w:spacing w:after="0" w:line="240" w:lineRule="auto"/>
              <w:contextualSpacing/>
              <w:jc w:val="center"/>
              <w:rPr>
                <w:rFonts w:ascii="Times New Roman" w:hAnsi="Times New Roman"/>
                <w:b/>
                <w:sz w:val="20"/>
                <w:szCs w:val="20"/>
                <w:lang w:eastAsia="ru-RU"/>
              </w:rPr>
            </w:pPr>
            <w:r w:rsidRPr="00D53A02">
              <w:rPr>
                <w:rFonts w:ascii="Times New Roman" w:hAnsi="Times New Roman"/>
                <w:b/>
                <w:sz w:val="20"/>
                <w:szCs w:val="20"/>
                <w:lang w:eastAsia="ru-RU"/>
              </w:rPr>
              <w:t>-</w:t>
            </w:r>
          </w:p>
        </w:tc>
      </w:tr>
    </w:tbl>
    <w:p w14:paraId="003D529F" w14:textId="77777777" w:rsidR="00A073F9" w:rsidRPr="00D53A02" w:rsidRDefault="00D700B1" w:rsidP="00F92988">
      <w:pPr>
        <w:pStyle w:val="ac"/>
        <w:tabs>
          <w:tab w:val="left" w:pos="0"/>
        </w:tabs>
        <w:spacing w:line="240" w:lineRule="auto"/>
        <w:ind w:left="0" w:firstLine="709"/>
        <w:jc w:val="right"/>
        <w:rPr>
          <w:rFonts w:ascii="Times New Roman" w:hAnsi="Times New Roman"/>
          <w:szCs w:val="26"/>
        </w:rPr>
      </w:pPr>
      <w:r w:rsidRPr="00D53A02">
        <w:rPr>
          <w:rFonts w:ascii="Times New Roman" w:hAnsi="Times New Roman"/>
          <w:sz w:val="20"/>
          <w:szCs w:val="20"/>
          <w:lang w:eastAsia="ru-RU"/>
        </w:rPr>
        <w:t>15</w:t>
      </w:r>
    </w:p>
    <w:p w14:paraId="4B975F66" w14:textId="77777777" w:rsidR="00116893" w:rsidRPr="00D53A02" w:rsidRDefault="006D4CFA" w:rsidP="00F92988">
      <w:pPr>
        <w:pStyle w:val="ac"/>
        <w:tabs>
          <w:tab w:val="left" w:pos="0"/>
        </w:tabs>
        <w:spacing w:line="240" w:lineRule="auto"/>
        <w:ind w:left="0" w:firstLine="709"/>
        <w:jc w:val="right"/>
        <w:rPr>
          <w:rFonts w:ascii="Times New Roman" w:hAnsi="Times New Roman"/>
          <w:szCs w:val="26"/>
        </w:rPr>
      </w:pPr>
      <w:r w:rsidRPr="00D53A02">
        <w:rPr>
          <w:rFonts w:ascii="Times New Roman" w:hAnsi="Times New Roman"/>
          <w:szCs w:val="26"/>
        </w:rPr>
        <w:t>Т</w:t>
      </w:r>
      <w:r w:rsidR="0076729B" w:rsidRPr="00D53A02">
        <w:rPr>
          <w:rFonts w:ascii="Times New Roman" w:hAnsi="Times New Roman"/>
          <w:szCs w:val="26"/>
        </w:rPr>
        <w:t>аблица 9</w:t>
      </w:r>
      <w:r w:rsidR="00931192" w:rsidRPr="00D53A02">
        <w:rPr>
          <w:rFonts w:ascii="Times New Roman" w:hAnsi="Times New Roman"/>
          <w:szCs w:val="26"/>
        </w:rPr>
        <w:t>.</w:t>
      </w:r>
      <w:r w:rsidR="00116893" w:rsidRPr="00D53A02">
        <w:rPr>
          <w:rFonts w:ascii="Times New Roman" w:hAnsi="Times New Roman"/>
          <w:szCs w:val="26"/>
        </w:rPr>
        <w:t>3</w:t>
      </w:r>
      <w:r w:rsidR="00973188" w:rsidRPr="00D53A02">
        <w:rPr>
          <w:rFonts w:ascii="Times New Roman" w:hAnsi="Times New Roman"/>
          <w:szCs w:val="26"/>
        </w:rPr>
        <w:t xml:space="preserve">. </w:t>
      </w:r>
      <w:r w:rsidR="00931192" w:rsidRPr="00D53A02">
        <w:rPr>
          <w:rFonts w:ascii="Times New Roman" w:hAnsi="Times New Roman"/>
          <w:szCs w:val="26"/>
        </w:rPr>
        <w:t xml:space="preserve">ГБУ СРЦИ «Красный </w:t>
      </w:r>
      <w:r w:rsidR="001324A5" w:rsidRPr="00D53A02">
        <w:rPr>
          <w:rFonts w:ascii="Times New Roman" w:hAnsi="Times New Roman"/>
          <w:szCs w:val="26"/>
        </w:rPr>
        <w:t>Яр</w:t>
      </w:r>
      <w:r w:rsidR="00931192" w:rsidRPr="00D53A02">
        <w:rPr>
          <w:rFonts w:ascii="Times New Roman" w:hAnsi="Times New Roman"/>
          <w:szCs w:val="26"/>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9"/>
        <w:gridCol w:w="2714"/>
        <w:gridCol w:w="1013"/>
        <w:gridCol w:w="1865"/>
        <w:gridCol w:w="1882"/>
        <w:gridCol w:w="1882"/>
      </w:tblGrid>
      <w:tr w:rsidR="00EC20C3" w:rsidRPr="00D53A02" w14:paraId="34A3DE8D" w14:textId="77777777" w:rsidTr="008A7FC2">
        <w:tc>
          <w:tcPr>
            <w:tcW w:w="253" w:type="pct"/>
            <w:vAlign w:val="center"/>
          </w:tcPr>
          <w:p w14:paraId="0933AA65" w14:textId="77777777" w:rsidR="00EC20C3" w:rsidRPr="00D53A02" w:rsidRDefault="00EC20C3" w:rsidP="00F92988">
            <w:pPr>
              <w:spacing w:after="0" w:line="240" w:lineRule="auto"/>
              <w:jc w:val="center"/>
              <w:rPr>
                <w:rFonts w:ascii="Times New Roman" w:hAnsi="Times New Roman"/>
                <w:sz w:val="20"/>
              </w:rPr>
            </w:pPr>
            <w:r w:rsidRPr="00D53A02">
              <w:rPr>
                <w:rFonts w:ascii="Times New Roman" w:hAnsi="Times New Roman"/>
                <w:sz w:val="20"/>
              </w:rPr>
              <w:t>№</w:t>
            </w:r>
          </w:p>
          <w:p w14:paraId="1E1C9A7E" w14:textId="77777777" w:rsidR="00EC20C3" w:rsidRPr="00D53A02" w:rsidRDefault="00EC20C3" w:rsidP="00F92988">
            <w:pPr>
              <w:spacing w:after="0" w:line="240" w:lineRule="auto"/>
              <w:jc w:val="center"/>
              <w:rPr>
                <w:rFonts w:ascii="Times New Roman" w:hAnsi="Times New Roman"/>
                <w:sz w:val="20"/>
              </w:rPr>
            </w:pPr>
            <w:r w:rsidRPr="00D53A02">
              <w:rPr>
                <w:rFonts w:ascii="Times New Roman" w:hAnsi="Times New Roman"/>
                <w:sz w:val="20"/>
              </w:rPr>
              <w:t>п/п</w:t>
            </w:r>
          </w:p>
        </w:tc>
        <w:tc>
          <w:tcPr>
            <w:tcW w:w="1377" w:type="pct"/>
            <w:vAlign w:val="center"/>
          </w:tcPr>
          <w:p w14:paraId="4A5F9749" w14:textId="77777777" w:rsidR="00EC20C3" w:rsidRPr="00D53A02" w:rsidRDefault="00EC20C3" w:rsidP="00F92988">
            <w:pPr>
              <w:spacing w:after="0" w:line="240" w:lineRule="auto"/>
              <w:jc w:val="center"/>
              <w:rPr>
                <w:rFonts w:ascii="Times New Roman" w:hAnsi="Times New Roman"/>
                <w:sz w:val="20"/>
              </w:rPr>
            </w:pPr>
            <w:r w:rsidRPr="00D53A02">
              <w:rPr>
                <w:rFonts w:ascii="Times New Roman" w:hAnsi="Times New Roman"/>
                <w:sz w:val="20"/>
              </w:rPr>
              <w:t>Наименование</w:t>
            </w:r>
          </w:p>
          <w:p w14:paraId="503B983F" w14:textId="77777777" w:rsidR="00EC20C3" w:rsidRPr="00D53A02" w:rsidRDefault="00EC20C3" w:rsidP="00F92988">
            <w:pPr>
              <w:spacing w:after="0" w:line="240" w:lineRule="auto"/>
              <w:jc w:val="center"/>
              <w:rPr>
                <w:rFonts w:ascii="Times New Roman" w:hAnsi="Times New Roman"/>
                <w:sz w:val="20"/>
              </w:rPr>
            </w:pPr>
            <w:r w:rsidRPr="00D53A02">
              <w:rPr>
                <w:rFonts w:ascii="Times New Roman" w:hAnsi="Times New Roman"/>
                <w:sz w:val="20"/>
              </w:rPr>
              <w:t>котельной, адрес</w:t>
            </w:r>
          </w:p>
        </w:tc>
        <w:tc>
          <w:tcPr>
            <w:tcW w:w="514" w:type="pct"/>
            <w:vAlign w:val="center"/>
          </w:tcPr>
          <w:p w14:paraId="194C82BA" w14:textId="77777777" w:rsidR="00EC20C3" w:rsidRPr="00D53A02" w:rsidRDefault="00EC20C3" w:rsidP="00F92988">
            <w:pPr>
              <w:spacing w:after="0" w:line="240" w:lineRule="auto"/>
              <w:jc w:val="center"/>
              <w:rPr>
                <w:rFonts w:ascii="Times New Roman" w:hAnsi="Times New Roman"/>
                <w:sz w:val="20"/>
              </w:rPr>
            </w:pPr>
            <w:r w:rsidRPr="00D53A02">
              <w:rPr>
                <w:rFonts w:ascii="Times New Roman" w:hAnsi="Times New Roman"/>
                <w:sz w:val="20"/>
              </w:rPr>
              <w:t>Вид топлива</w:t>
            </w:r>
          </w:p>
        </w:tc>
        <w:tc>
          <w:tcPr>
            <w:tcW w:w="946" w:type="pct"/>
            <w:vAlign w:val="center"/>
          </w:tcPr>
          <w:p w14:paraId="273FEB3E" w14:textId="77777777" w:rsidR="00EC20C3" w:rsidRPr="00D53A02" w:rsidRDefault="00EC20C3" w:rsidP="00F92988">
            <w:pPr>
              <w:spacing w:after="0" w:line="240" w:lineRule="auto"/>
              <w:jc w:val="center"/>
              <w:rPr>
                <w:rFonts w:ascii="Times New Roman" w:hAnsi="Times New Roman"/>
                <w:sz w:val="20"/>
              </w:rPr>
            </w:pPr>
            <w:r w:rsidRPr="00D53A02">
              <w:rPr>
                <w:rFonts w:ascii="Times New Roman" w:hAnsi="Times New Roman"/>
                <w:sz w:val="20"/>
              </w:rPr>
              <w:t>Средняя теплотворная способность топлива ккал/кг</w:t>
            </w:r>
          </w:p>
        </w:tc>
        <w:tc>
          <w:tcPr>
            <w:tcW w:w="955" w:type="pct"/>
            <w:vAlign w:val="center"/>
          </w:tcPr>
          <w:p w14:paraId="5A3082E9" w14:textId="77777777" w:rsidR="00EC20C3" w:rsidRPr="00D53A02" w:rsidRDefault="00EC20C3" w:rsidP="00F92988">
            <w:pPr>
              <w:spacing w:after="0" w:line="240" w:lineRule="auto"/>
              <w:jc w:val="center"/>
              <w:rPr>
                <w:rFonts w:ascii="Times New Roman" w:hAnsi="Times New Roman"/>
                <w:sz w:val="20"/>
              </w:rPr>
            </w:pPr>
            <w:r w:rsidRPr="00D53A02">
              <w:rPr>
                <w:rFonts w:ascii="Times New Roman" w:hAnsi="Times New Roman"/>
                <w:sz w:val="20"/>
              </w:rPr>
              <w:t>Расход условного топлива, т.у.т. за год</w:t>
            </w:r>
          </w:p>
        </w:tc>
        <w:tc>
          <w:tcPr>
            <w:tcW w:w="955" w:type="pct"/>
            <w:vAlign w:val="center"/>
          </w:tcPr>
          <w:p w14:paraId="121B193C" w14:textId="77777777" w:rsidR="00EC20C3" w:rsidRPr="00D53A02" w:rsidRDefault="00EC20C3" w:rsidP="00F92988">
            <w:pPr>
              <w:spacing w:after="0" w:line="240" w:lineRule="auto"/>
              <w:jc w:val="center"/>
              <w:rPr>
                <w:rFonts w:ascii="Times New Roman" w:hAnsi="Times New Roman"/>
                <w:sz w:val="20"/>
              </w:rPr>
            </w:pPr>
            <w:r w:rsidRPr="00D53A02">
              <w:rPr>
                <w:rFonts w:ascii="Times New Roman" w:hAnsi="Times New Roman"/>
                <w:sz w:val="20"/>
              </w:rPr>
              <w:t>Резервное топливо</w:t>
            </w:r>
          </w:p>
        </w:tc>
      </w:tr>
      <w:tr w:rsidR="008A7FC2" w:rsidRPr="00D53A02" w14:paraId="0E65E63D" w14:textId="77777777" w:rsidTr="008A7FC2">
        <w:tc>
          <w:tcPr>
            <w:tcW w:w="253" w:type="pct"/>
            <w:vAlign w:val="center"/>
          </w:tcPr>
          <w:p w14:paraId="0D9D9334" w14:textId="77777777" w:rsidR="008A7FC2" w:rsidRPr="00D53A02" w:rsidRDefault="008A7FC2" w:rsidP="008A7FC2">
            <w:pPr>
              <w:spacing w:after="0" w:line="240" w:lineRule="auto"/>
              <w:jc w:val="center"/>
              <w:rPr>
                <w:rFonts w:ascii="Times New Roman" w:hAnsi="Times New Roman"/>
                <w:sz w:val="20"/>
              </w:rPr>
            </w:pPr>
            <w:r w:rsidRPr="00D53A02">
              <w:rPr>
                <w:rFonts w:ascii="Times New Roman" w:hAnsi="Times New Roman"/>
                <w:sz w:val="20"/>
              </w:rPr>
              <w:t>1</w:t>
            </w:r>
          </w:p>
        </w:tc>
        <w:tc>
          <w:tcPr>
            <w:tcW w:w="1377" w:type="pct"/>
            <w:vAlign w:val="center"/>
          </w:tcPr>
          <w:p w14:paraId="7124EC68" w14:textId="77777777" w:rsidR="008A7FC2" w:rsidRPr="00D53A02" w:rsidRDefault="008A7FC2" w:rsidP="008A7FC2">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rPr>
              <w:t>ГБУ СРЦИ «Красный Яр» Уренский муниципальный округ, д.Красный Яр, д.10</w:t>
            </w:r>
          </w:p>
        </w:tc>
        <w:tc>
          <w:tcPr>
            <w:tcW w:w="514" w:type="pct"/>
            <w:vAlign w:val="center"/>
          </w:tcPr>
          <w:p w14:paraId="308E4CAA" w14:textId="77777777" w:rsidR="008A7FC2" w:rsidRPr="00D53A02" w:rsidRDefault="008A7FC2" w:rsidP="008A7FC2">
            <w:pPr>
              <w:pStyle w:val="ae"/>
              <w:jc w:val="center"/>
              <w:rPr>
                <w:sz w:val="20"/>
                <w:szCs w:val="20"/>
              </w:rPr>
            </w:pPr>
            <w:r w:rsidRPr="00D53A02">
              <w:rPr>
                <w:sz w:val="20"/>
                <w:szCs w:val="20"/>
              </w:rPr>
              <w:t>Печное  бытовое топливо</w:t>
            </w:r>
          </w:p>
        </w:tc>
        <w:tc>
          <w:tcPr>
            <w:tcW w:w="946" w:type="pct"/>
            <w:vAlign w:val="center"/>
          </w:tcPr>
          <w:p w14:paraId="5E1FEB66" w14:textId="22303180" w:rsidR="008A7FC2" w:rsidRPr="008A7FC2" w:rsidRDefault="008A7FC2" w:rsidP="008A7FC2">
            <w:pPr>
              <w:spacing w:after="0" w:line="240" w:lineRule="auto"/>
              <w:jc w:val="center"/>
              <w:rPr>
                <w:rFonts w:ascii="Times New Roman" w:hAnsi="Times New Roman"/>
                <w:sz w:val="20"/>
                <w:lang w:val="en-US"/>
              </w:rPr>
            </w:pPr>
            <w:r w:rsidRPr="008A7FC2">
              <w:rPr>
                <w:rFonts w:ascii="Times New Roman" w:hAnsi="Times New Roman"/>
                <w:sz w:val="20"/>
              </w:rPr>
              <w:t>1</w:t>
            </w:r>
            <w:r w:rsidRPr="008A7FC2">
              <w:rPr>
                <w:rFonts w:ascii="Times New Roman" w:hAnsi="Times New Roman"/>
                <w:sz w:val="20"/>
                <w:lang w:val="en-US"/>
              </w:rPr>
              <w:t>05</w:t>
            </w:r>
            <w:r w:rsidRPr="008A7FC2">
              <w:rPr>
                <w:rFonts w:ascii="Times New Roman" w:hAnsi="Times New Roman"/>
                <w:sz w:val="20"/>
              </w:rPr>
              <w:t>12</w:t>
            </w:r>
          </w:p>
        </w:tc>
        <w:tc>
          <w:tcPr>
            <w:tcW w:w="955" w:type="pct"/>
            <w:vAlign w:val="center"/>
          </w:tcPr>
          <w:p w14:paraId="09969980" w14:textId="2DE7B8F1" w:rsidR="008A7FC2" w:rsidRPr="008A7FC2" w:rsidRDefault="008A7FC2" w:rsidP="008A7FC2">
            <w:pPr>
              <w:tabs>
                <w:tab w:val="left" w:pos="0"/>
              </w:tabs>
              <w:spacing w:after="0" w:line="240" w:lineRule="auto"/>
              <w:jc w:val="center"/>
              <w:rPr>
                <w:rFonts w:ascii="Times New Roman" w:hAnsi="Times New Roman"/>
                <w:sz w:val="20"/>
                <w:szCs w:val="20"/>
                <w:lang w:eastAsia="ru-RU"/>
              </w:rPr>
            </w:pPr>
            <w:r w:rsidRPr="008A7FC2">
              <w:rPr>
                <w:rFonts w:ascii="Times New Roman" w:hAnsi="Times New Roman"/>
                <w:sz w:val="20"/>
                <w:szCs w:val="20"/>
                <w:lang w:eastAsia="ru-RU"/>
              </w:rPr>
              <w:t>735,19</w:t>
            </w:r>
          </w:p>
        </w:tc>
        <w:tc>
          <w:tcPr>
            <w:tcW w:w="955" w:type="pct"/>
            <w:vAlign w:val="center"/>
          </w:tcPr>
          <w:p w14:paraId="718B771F" w14:textId="77777777" w:rsidR="008A7FC2" w:rsidRPr="00D53A02" w:rsidRDefault="008A7FC2" w:rsidP="008A7FC2">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w:t>
            </w:r>
          </w:p>
        </w:tc>
      </w:tr>
    </w:tbl>
    <w:p w14:paraId="763E5CF1" w14:textId="77777777" w:rsidR="00435093" w:rsidRPr="00D53A02" w:rsidRDefault="00435093" w:rsidP="00F92988">
      <w:pPr>
        <w:tabs>
          <w:tab w:val="left" w:pos="0"/>
        </w:tabs>
        <w:spacing w:line="240" w:lineRule="auto"/>
        <w:rPr>
          <w:rFonts w:ascii="Times New Roman" w:hAnsi="Times New Roman"/>
          <w:b/>
          <w:sz w:val="26"/>
          <w:szCs w:val="26"/>
        </w:rPr>
      </w:pPr>
    </w:p>
    <w:p w14:paraId="51807EE3" w14:textId="77777777" w:rsidR="00FE26A2" w:rsidRPr="00D53A02" w:rsidRDefault="00531FA5" w:rsidP="00F92988">
      <w:pPr>
        <w:tabs>
          <w:tab w:val="left" w:pos="0"/>
        </w:tabs>
        <w:spacing w:line="240" w:lineRule="auto"/>
        <w:jc w:val="center"/>
        <w:rPr>
          <w:rFonts w:ascii="Times New Roman" w:hAnsi="Times New Roman"/>
          <w:b/>
          <w:sz w:val="26"/>
          <w:szCs w:val="26"/>
        </w:rPr>
      </w:pPr>
      <w:r w:rsidRPr="00D53A02">
        <w:rPr>
          <w:rFonts w:ascii="Times New Roman" w:hAnsi="Times New Roman"/>
          <w:b/>
          <w:sz w:val="26"/>
          <w:szCs w:val="26"/>
        </w:rPr>
        <w:t>1.8</w:t>
      </w:r>
      <w:r w:rsidR="00BA1172" w:rsidRPr="00D53A02">
        <w:rPr>
          <w:rFonts w:ascii="Times New Roman" w:hAnsi="Times New Roman"/>
          <w:b/>
          <w:sz w:val="26"/>
          <w:szCs w:val="26"/>
        </w:rPr>
        <w:t xml:space="preserve">. </w:t>
      </w:r>
      <w:r w:rsidR="00FE26A2" w:rsidRPr="00D53A02">
        <w:rPr>
          <w:rFonts w:ascii="Times New Roman" w:hAnsi="Times New Roman"/>
          <w:b/>
          <w:sz w:val="26"/>
          <w:szCs w:val="26"/>
        </w:rPr>
        <w:t>Эксплуатационные показатели функционирования котельных в ретроспективном периоде.</w:t>
      </w:r>
    </w:p>
    <w:p w14:paraId="4990B5B0" w14:textId="2B66A614" w:rsidR="00191194" w:rsidRPr="00D53A02" w:rsidRDefault="00022362" w:rsidP="00F92988">
      <w:pPr>
        <w:tabs>
          <w:tab w:val="left" w:pos="0"/>
        </w:tabs>
        <w:spacing w:line="240" w:lineRule="auto"/>
        <w:ind w:firstLine="709"/>
        <w:jc w:val="both"/>
        <w:rPr>
          <w:rFonts w:ascii="Times New Roman" w:hAnsi="Times New Roman"/>
          <w:sz w:val="24"/>
          <w:szCs w:val="24"/>
        </w:rPr>
      </w:pPr>
      <w:r w:rsidRPr="00D53A02">
        <w:rPr>
          <w:rFonts w:ascii="Times New Roman" w:hAnsi="Times New Roman"/>
          <w:sz w:val="24"/>
          <w:szCs w:val="24"/>
        </w:rPr>
        <w:t>Д</w:t>
      </w:r>
      <w:r w:rsidR="00191194" w:rsidRPr="00D53A02">
        <w:rPr>
          <w:rFonts w:ascii="Times New Roman" w:hAnsi="Times New Roman"/>
          <w:sz w:val="24"/>
          <w:szCs w:val="24"/>
        </w:rPr>
        <w:t>инамика изменений эксплуатационных показателей функционирования котельных в зоне деятельности</w:t>
      </w:r>
      <w:r w:rsidR="00850AC1" w:rsidRPr="00D53A02">
        <w:rPr>
          <w:rFonts w:ascii="Times New Roman" w:hAnsi="Times New Roman"/>
          <w:sz w:val="24"/>
          <w:szCs w:val="24"/>
        </w:rPr>
        <w:t xml:space="preserve"> теплоснабжающ</w:t>
      </w:r>
      <w:r w:rsidR="00116893" w:rsidRPr="00D53A02">
        <w:rPr>
          <w:rFonts w:ascii="Times New Roman" w:hAnsi="Times New Roman"/>
          <w:sz w:val="24"/>
          <w:szCs w:val="24"/>
        </w:rPr>
        <w:t>их организаци</w:t>
      </w:r>
      <w:r w:rsidR="00792925" w:rsidRPr="00D53A02">
        <w:rPr>
          <w:rFonts w:ascii="Times New Roman" w:hAnsi="Times New Roman"/>
          <w:sz w:val="24"/>
          <w:szCs w:val="24"/>
        </w:rPr>
        <w:t>й</w:t>
      </w:r>
      <w:r w:rsidR="00116893" w:rsidRPr="00D53A02">
        <w:rPr>
          <w:rFonts w:ascii="Times New Roman" w:hAnsi="Times New Roman"/>
          <w:sz w:val="24"/>
          <w:szCs w:val="24"/>
        </w:rPr>
        <w:t xml:space="preserve"> </w:t>
      </w:r>
      <w:r w:rsidR="00BF6A36" w:rsidRPr="00D53A02">
        <w:rPr>
          <w:rFonts w:ascii="Times New Roman" w:hAnsi="Times New Roman"/>
          <w:sz w:val="24"/>
          <w:szCs w:val="24"/>
        </w:rPr>
        <w:t>Уренского</w:t>
      </w:r>
      <w:r w:rsidR="00116893" w:rsidRPr="00D53A02">
        <w:rPr>
          <w:rFonts w:ascii="Times New Roman" w:hAnsi="Times New Roman"/>
          <w:sz w:val="24"/>
          <w:szCs w:val="24"/>
        </w:rPr>
        <w:t xml:space="preserve"> муниципального округа</w:t>
      </w:r>
      <w:r w:rsidR="008A7FC2">
        <w:rPr>
          <w:rFonts w:ascii="Times New Roman" w:hAnsi="Times New Roman"/>
          <w:sz w:val="24"/>
          <w:szCs w:val="24"/>
        </w:rPr>
        <w:t xml:space="preserve"> Нижегородской области </w:t>
      </w:r>
      <w:r w:rsidR="0076729B" w:rsidRPr="00D53A02">
        <w:rPr>
          <w:rFonts w:ascii="Times New Roman" w:hAnsi="Times New Roman"/>
          <w:sz w:val="24"/>
          <w:szCs w:val="24"/>
        </w:rPr>
        <w:t>указан</w:t>
      </w:r>
      <w:r w:rsidR="00792925" w:rsidRPr="00D53A02">
        <w:rPr>
          <w:rFonts w:ascii="Times New Roman" w:hAnsi="Times New Roman"/>
          <w:sz w:val="24"/>
          <w:szCs w:val="24"/>
        </w:rPr>
        <w:t>а</w:t>
      </w:r>
      <w:r w:rsidR="0076729B" w:rsidRPr="00D53A02">
        <w:rPr>
          <w:rFonts w:ascii="Times New Roman" w:hAnsi="Times New Roman"/>
          <w:sz w:val="24"/>
          <w:szCs w:val="24"/>
        </w:rPr>
        <w:t xml:space="preserve"> в таблиц</w:t>
      </w:r>
      <w:r w:rsidR="00792925" w:rsidRPr="00D53A02">
        <w:rPr>
          <w:rFonts w:ascii="Times New Roman" w:hAnsi="Times New Roman"/>
          <w:sz w:val="24"/>
          <w:szCs w:val="24"/>
        </w:rPr>
        <w:t>ах</w:t>
      </w:r>
      <w:r w:rsidR="0076729B" w:rsidRPr="00D53A02">
        <w:rPr>
          <w:rFonts w:ascii="Times New Roman" w:hAnsi="Times New Roman"/>
          <w:sz w:val="24"/>
          <w:szCs w:val="24"/>
        </w:rPr>
        <w:t xml:space="preserve"> 10.1</w:t>
      </w:r>
      <w:r w:rsidR="00792925" w:rsidRPr="00D53A02">
        <w:rPr>
          <w:rFonts w:ascii="Times New Roman" w:hAnsi="Times New Roman"/>
          <w:sz w:val="24"/>
          <w:szCs w:val="24"/>
        </w:rPr>
        <w:t>.</w:t>
      </w:r>
      <w:r w:rsidR="0076729B" w:rsidRPr="00D53A02">
        <w:rPr>
          <w:rFonts w:ascii="Times New Roman" w:hAnsi="Times New Roman"/>
          <w:sz w:val="24"/>
          <w:szCs w:val="24"/>
        </w:rPr>
        <w:t>, 10.2</w:t>
      </w:r>
      <w:r w:rsidR="00792925" w:rsidRPr="00D53A02">
        <w:rPr>
          <w:rFonts w:ascii="Times New Roman" w:hAnsi="Times New Roman"/>
          <w:sz w:val="24"/>
          <w:szCs w:val="24"/>
        </w:rPr>
        <w:t>.</w:t>
      </w:r>
      <w:r w:rsidR="0076729B" w:rsidRPr="00D53A02">
        <w:rPr>
          <w:rFonts w:ascii="Times New Roman" w:hAnsi="Times New Roman"/>
          <w:sz w:val="24"/>
          <w:szCs w:val="24"/>
        </w:rPr>
        <w:t>, 10</w:t>
      </w:r>
      <w:r w:rsidR="00116893" w:rsidRPr="00D53A02">
        <w:rPr>
          <w:rFonts w:ascii="Times New Roman" w:hAnsi="Times New Roman"/>
          <w:sz w:val="24"/>
          <w:szCs w:val="24"/>
        </w:rPr>
        <w:t>.3</w:t>
      </w:r>
      <w:r w:rsidR="00746B98" w:rsidRPr="00D53A02">
        <w:rPr>
          <w:rFonts w:ascii="Times New Roman" w:hAnsi="Times New Roman"/>
          <w:sz w:val="24"/>
          <w:szCs w:val="24"/>
        </w:rPr>
        <w:t>.</w:t>
      </w:r>
    </w:p>
    <w:p w14:paraId="4F96F801" w14:textId="77777777" w:rsidR="00191194" w:rsidRPr="00D53A02" w:rsidRDefault="0076729B" w:rsidP="00F92988">
      <w:pPr>
        <w:tabs>
          <w:tab w:val="left" w:pos="0"/>
        </w:tabs>
        <w:spacing w:line="240" w:lineRule="auto"/>
        <w:ind w:firstLine="709"/>
        <w:jc w:val="right"/>
        <w:rPr>
          <w:rFonts w:ascii="Times New Roman" w:hAnsi="Times New Roman"/>
          <w:sz w:val="24"/>
          <w:szCs w:val="24"/>
        </w:rPr>
      </w:pPr>
      <w:r w:rsidRPr="00D53A02">
        <w:rPr>
          <w:rFonts w:ascii="Times New Roman" w:hAnsi="Times New Roman"/>
          <w:sz w:val="24"/>
          <w:szCs w:val="24"/>
        </w:rPr>
        <w:t>Таблица 10</w:t>
      </w:r>
      <w:r w:rsidR="001C2025" w:rsidRPr="00D53A02">
        <w:rPr>
          <w:rFonts w:ascii="Times New Roman" w:hAnsi="Times New Roman"/>
          <w:sz w:val="24"/>
          <w:szCs w:val="24"/>
        </w:rPr>
        <w:t>.</w:t>
      </w:r>
      <w:r w:rsidR="00BB62A6" w:rsidRPr="00D53A02">
        <w:rPr>
          <w:rFonts w:ascii="Times New Roman" w:hAnsi="Times New Roman"/>
          <w:sz w:val="24"/>
          <w:szCs w:val="24"/>
        </w:rPr>
        <w:t>1</w:t>
      </w:r>
      <w:r w:rsidR="001C2025" w:rsidRPr="00D53A02">
        <w:rPr>
          <w:rFonts w:ascii="Times New Roman" w:hAnsi="Times New Roman"/>
          <w:sz w:val="24"/>
          <w:szCs w:val="24"/>
        </w:rPr>
        <w:t>. ООО «Гранит»</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15"/>
        <w:gridCol w:w="1151"/>
        <w:gridCol w:w="1009"/>
        <w:gridCol w:w="1009"/>
        <w:gridCol w:w="1009"/>
        <w:gridCol w:w="982"/>
        <w:gridCol w:w="980"/>
      </w:tblGrid>
      <w:tr w:rsidR="00D700B1" w:rsidRPr="00D53A02" w14:paraId="22582D0F" w14:textId="77777777" w:rsidTr="002079FA">
        <w:tc>
          <w:tcPr>
            <w:tcW w:w="1885" w:type="pct"/>
            <w:vAlign w:val="center"/>
          </w:tcPr>
          <w:p w14:paraId="6DB51ABF" w14:textId="77777777" w:rsidR="00D700B1" w:rsidRPr="00D53A02" w:rsidRDefault="00D700B1" w:rsidP="00F92988">
            <w:pPr>
              <w:spacing w:after="0" w:line="240" w:lineRule="auto"/>
              <w:ind w:left="-468" w:firstLine="468"/>
              <w:jc w:val="center"/>
              <w:rPr>
                <w:rFonts w:ascii="Times New Roman" w:eastAsia="Times New Roman" w:hAnsi="Times New Roman"/>
                <w:sz w:val="20"/>
                <w:szCs w:val="20"/>
                <w:lang w:eastAsia="ru-RU"/>
              </w:rPr>
            </w:pPr>
          </w:p>
        </w:tc>
        <w:tc>
          <w:tcPr>
            <w:tcW w:w="584" w:type="pct"/>
            <w:vAlign w:val="center"/>
          </w:tcPr>
          <w:p w14:paraId="57D0102A" w14:textId="77777777" w:rsidR="00D700B1" w:rsidRPr="00D53A02" w:rsidRDefault="00D700B1" w:rsidP="00F92988">
            <w:pPr>
              <w:spacing w:line="240" w:lineRule="auto"/>
              <w:jc w:val="center"/>
              <w:rPr>
                <w:rFonts w:ascii="Times New Roman" w:hAnsi="Times New Roman"/>
                <w:sz w:val="20"/>
                <w:szCs w:val="20"/>
              </w:rPr>
            </w:pPr>
            <w:r w:rsidRPr="00D53A02">
              <w:rPr>
                <w:rFonts w:ascii="Times New Roman" w:hAnsi="Times New Roman"/>
                <w:sz w:val="20"/>
                <w:szCs w:val="20"/>
              </w:rPr>
              <w:t>Ед.изм</w:t>
            </w:r>
          </w:p>
        </w:tc>
        <w:tc>
          <w:tcPr>
            <w:tcW w:w="512" w:type="pct"/>
            <w:vAlign w:val="center"/>
          </w:tcPr>
          <w:p w14:paraId="640901FC" w14:textId="77777777" w:rsidR="00D700B1" w:rsidRPr="00D53A02" w:rsidRDefault="00D700B1" w:rsidP="00890F5C">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2021</w:t>
            </w:r>
          </w:p>
        </w:tc>
        <w:tc>
          <w:tcPr>
            <w:tcW w:w="512" w:type="pct"/>
            <w:vAlign w:val="center"/>
          </w:tcPr>
          <w:p w14:paraId="489DFB82" w14:textId="77777777" w:rsidR="00D700B1" w:rsidRPr="00D53A02" w:rsidRDefault="00D700B1" w:rsidP="00890F5C">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2022</w:t>
            </w:r>
          </w:p>
        </w:tc>
        <w:tc>
          <w:tcPr>
            <w:tcW w:w="512" w:type="pct"/>
            <w:vAlign w:val="center"/>
          </w:tcPr>
          <w:p w14:paraId="6FC697B2" w14:textId="77777777" w:rsidR="00D700B1" w:rsidRPr="00D53A02" w:rsidRDefault="00D700B1" w:rsidP="00890F5C">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2023</w:t>
            </w:r>
          </w:p>
        </w:tc>
        <w:tc>
          <w:tcPr>
            <w:tcW w:w="498" w:type="pct"/>
            <w:vAlign w:val="center"/>
          </w:tcPr>
          <w:p w14:paraId="30B66FF7" w14:textId="77777777" w:rsidR="00D700B1" w:rsidRPr="00D53A02" w:rsidRDefault="00D700B1" w:rsidP="00890F5C">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2024</w:t>
            </w:r>
          </w:p>
        </w:tc>
        <w:tc>
          <w:tcPr>
            <w:tcW w:w="497" w:type="pct"/>
            <w:vAlign w:val="center"/>
          </w:tcPr>
          <w:p w14:paraId="61F22A93" w14:textId="77777777" w:rsidR="00D700B1" w:rsidRPr="00D53A02" w:rsidRDefault="00D700B1" w:rsidP="00F325BF">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2025</w:t>
            </w:r>
          </w:p>
        </w:tc>
      </w:tr>
      <w:tr w:rsidR="00D700B1" w:rsidRPr="00D53A02" w14:paraId="6074DC87" w14:textId="77777777" w:rsidTr="002079FA">
        <w:tc>
          <w:tcPr>
            <w:tcW w:w="1885" w:type="pct"/>
            <w:vAlign w:val="center"/>
          </w:tcPr>
          <w:p w14:paraId="2BC56241" w14:textId="77777777" w:rsidR="00D700B1" w:rsidRPr="00D53A02" w:rsidRDefault="00D700B1" w:rsidP="00F92988">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Средневзвешенный срок службы котлоагрегатов котельной</w:t>
            </w:r>
          </w:p>
        </w:tc>
        <w:tc>
          <w:tcPr>
            <w:tcW w:w="584" w:type="pct"/>
            <w:vAlign w:val="center"/>
          </w:tcPr>
          <w:p w14:paraId="4E572E3B" w14:textId="77777777" w:rsidR="00D700B1" w:rsidRPr="00D53A02" w:rsidRDefault="00D700B1" w:rsidP="00F92988">
            <w:pPr>
              <w:spacing w:line="240" w:lineRule="auto"/>
              <w:jc w:val="center"/>
              <w:rPr>
                <w:rFonts w:ascii="Times New Roman" w:hAnsi="Times New Roman"/>
                <w:sz w:val="20"/>
                <w:szCs w:val="20"/>
              </w:rPr>
            </w:pPr>
            <w:r w:rsidRPr="00D53A02">
              <w:rPr>
                <w:rFonts w:ascii="Times New Roman" w:hAnsi="Times New Roman"/>
                <w:sz w:val="20"/>
                <w:szCs w:val="20"/>
              </w:rPr>
              <w:t>лет</w:t>
            </w:r>
          </w:p>
        </w:tc>
        <w:tc>
          <w:tcPr>
            <w:tcW w:w="512" w:type="pct"/>
            <w:vAlign w:val="center"/>
          </w:tcPr>
          <w:p w14:paraId="01956661" w14:textId="77777777" w:rsidR="00D700B1" w:rsidRPr="00D53A02" w:rsidRDefault="00D700B1" w:rsidP="00890F5C">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10</w:t>
            </w:r>
          </w:p>
        </w:tc>
        <w:tc>
          <w:tcPr>
            <w:tcW w:w="512" w:type="pct"/>
            <w:vAlign w:val="center"/>
          </w:tcPr>
          <w:p w14:paraId="5B853BA7" w14:textId="77777777" w:rsidR="00D700B1" w:rsidRPr="00D53A02" w:rsidRDefault="00D700B1" w:rsidP="00890F5C">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10</w:t>
            </w:r>
          </w:p>
        </w:tc>
        <w:tc>
          <w:tcPr>
            <w:tcW w:w="512" w:type="pct"/>
            <w:vAlign w:val="center"/>
          </w:tcPr>
          <w:p w14:paraId="214E5A26" w14:textId="77777777" w:rsidR="00D700B1" w:rsidRPr="00D53A02" w:rsidRDefault="00D700B1" w:rsidP="00890F5C">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10</w:t>
            </w:r>
          </w:p>
        </w:tc>
        <w:tc>
          <w:tcPr>
            <w:tcW w:w="498" w:type="pct"/>
            <w:vAlign w:val="center"/>
          </w:tcPr>
          <w:p w14:paraId="07621F35" w14:textId="61EB127C" w:rsidR="00D700B1" w:rsidRPr="00D53A02" w:rsidRDefault="00D700B1" w:rsidP="006E1BE4">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10</w:t>
            </w:r>
          </w:p>
        </w:tc>
        <w:tc>
          <w:tcPr>
            <w:tcW w:w="497" w:type="pct"/>
            <w:vAlign w:val="center"/>
          </w:tcPr>
          <w:p w14:paraId="5A53EB40" w14:textId="77777777" w:rsidR="00D700B1" w:rsidRPr="00D53A02" w:rsidRDefault="008B3F45" w:rsidP="00F325BF">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w:t>
            </w:r>
          </w:p>
        </w:tc>
      </w:tr>
      <w:tr w:rsidR="00D700B1" w:rsidRPr="00D53A02" w14:paraId="5CB7503C" w14:textId="77777777" w:rsidTr="002079FA">
        <w:tc>
          <w:tcPr>
            <w:tcW w:w="1885" w:type="pct"/>
            <w:vAlign w:val="center"/>
          </w:tcPr>
          <w:p w14:paraId="7E3CFE8E" w14:textId="77777777" w:rsidR="00D700B1" w:rsidRPr="00D53A02" w:rsidRDefault="00D700B1" w:rsidP="00F92988">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Удельный расход условного топлива на выработку тепловой энергии</w:t>
            </w:r>
          </w:p>
        </w:tc>
        <w:tc>
          <w:tcPr>
            <w:tcW w:w="584" w:type="pct"/>
            <w:vAlign w:val="center"/>
          </w:tcPr>
          <w:p w14:paraId="04FE93C9" w14:textId="77777777" w:rsidR="00D700B1" w:rsidRPr="00D53A02" w:rsidRDefault="00D700B1" w:rsidP="00F92988">
            <w:pPr>
              <w:spacing w:line="240" w:lineRule="auto"/>
              <w:jc w:val="center"/>
              <w:rPr>
                <w:rFonts w:ascii="Times New Roman" w:hAnsi="Times New Roman"/>
                <w:sz w:val="20"/>
                <w:szCs w:val="20"/>
              </w:rPr>
            </w:pPr>
            <w:r w:rsidRPr="00D53A02">
              <w:rPr>
                <w:rFonts w:ascii="Times New Roman" w:hAnsi="Times New Roman"/>
                <w:sz w:val="20"/>
                <w:szCs w:val="20"/>
              </w:rPr>
              <w:t>Кг/Гкал</w:t>
            </w:r>
          </w:p>
        </w:tc>
        <w:tc>
          <w:tcPr>
            <w:tcW w:w="512" w:type="pct"/>
            <w:vAlign w:val="center"/>
          </w:tcPr>
          <w:p w14:paraId="357845C9" w14:textId="77777777" w:rsidR="00D700B1" w:rsidRPr="00D53A02" w:rsidRDefault="00D700B1" w:rsidP="00890F5C">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199,1</w:t>
            </w:r>
          </w:p>
        </w:tc>
        <w:tc>
          <w:tcPr>
            <w:tcW w:w="512" w:type="pct"/>
            <w:vAlign w:val="center"/>
          </w:tcPr>
          <w:p w14:paraId="6219F999" w14:textId="77777777" w:rsidR="00D700B1" w:rsidRPr="00D53A02" w:rsidRDefault="00D700B1" w:rsidP="00890F5C">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190,3</w:t>
            </w:r>
          </w:p>
        </w:tc>
        <w:tc>
          <w:tcPr>
            <w:tcW w:w="512" w:type="pct"/>
            <w:vAlign w:val="center"/>
          </w:tcPr>
          <w:p w14:paraId="19894AA9" w14:textId="77777777" w:rsidR="00D700B1" w:rsidRPr="00D53A02" w:rsidRDefault="00D700B1" w:rsidP="00890F5C">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188,7</w:t>
            </w:r>
          </w:p>
        </w:tc>
        <w:tc>
          <w:tcPr>
            <w:tcW w:w="498" w:type="pct"/>
            <w:vAlign w:val="center"/>
          </w:tcPr>
          <w:p w14:paraId="4301F456" w14:textId="5BA66423" w:rsidR="00D700B1" w:rsidRPr="00D53A02" w:rsidRDefault="00D700B1" w:rsidP="006E1BE4">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192,4</w:t>
            </w:r>
          </w:p>
        </w:tc>
        <w:tc>
          <w:tcPr>
            <w:tcW w:w="497" w:type="pct"/>
            <w:vAlign w:val="center"/>
          </w:tcPr>
          <w:p w14:paraId="3D0750E6" w14:textId="77777777" w:rsidR="00D700B1" w:rsidRPr="00D53A02" w:rsidRDefault="008B3F45" w:rsidP="00AA19C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178,3</w:t>
            </w:r>
          </w:p>
        </w:tc>
      </w:tr>
      <w:tr w:rsidR="00D700B1" w:rsidRPr="00D53A02" w14:paraId="3B602BB2" w14:textId="77777777" w:rsidTr="002079FA">
        <w:tc>
          <w:tcPr>
            <w:tcW w:w="1885" w:type="pct"/>
            <w:vAlign w:val="center"/>
          </w:tcPr>
          <w:p w14:paraId="7F8DEEFA" w14:textId="77777777" w:rsidR="00D700B1" w:rsidRPr="00D53A02" w:rsidRDefault="00D700B1" w:rsidP="00F92988">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Собственные нужды</w:t>
            </w:r>
          </w:p>
        </w:tc>
        <w:tc>
          <w:tcPr>
            <w:tcW w:w="584" w:type="pct"/>
            <w:vAlign w:val="center"/>
          </w:tcPr>
          <w:p w14:paraId="0315DD37" w14:textId="77777777" w:rsidR="00D700B1" w:rsidRPr="00D53A02" w:rsidRDefault="00D700B1" w:rsidP="00F92988">
            <w:pPr>
              <w:spacing w:line="240" w:lineRule="auto"/>
              <w:ind w:left="34" w:hanging="34"/>
              <w:jc w:val="center"/>
              <w:rPr>
                <w:rFonts w:ascii="Times New Roman" w:hAnsi="Times New Roman"/>
                <w:sz w:val="20"/>
                <w:szCs w:val="20"/>
              </w:rPr>
            </w:pPr>
            <w:r w:rsidRPr="00D53A02">
              <w:rPr>
                <w:rFonts w:ascii="Times New Roman" w:hAnsi="Times New Roman"/>
                <w:sz w:val="20"/>
                <w:szCs w:val="20"/>
              </w:rPr>
              <w:t>%</w:t>
            </w:r>
          </w:p>
        </w:tc>
        <w:tc>
          <w:tcPr>
            <w:tcW w:w="512" w:type="pct"/>
            <w:vAlign w:val="center"/>
          </w:tcPr>
          <w:p w14:paraId="78D44C23" w14:textId="77777777" w:rsidR="00D700B1" w:rsidRPr="00D53A02" w:rsidRDefault="00D700B1" w:rsidP="00890F5C">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3,2</w:t>
            </w:r>
          </w:p>
        </w:tc>
        <w:tc>
          <w:tcPr>
            <w:tcW w:w="512" w:type="pct"/>
            <w:vAlign w:val="center"/>
          </w:tcPr>
          <w:p w14:paraId="0379CDA9" w14:textId="77777777" w:rsidR="00D700B1" w:rsidRPr="00D53A02" w:rsidRDefault="00D700B1" w:rsidP="00890F5C">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2,9</w:t>
            </w:r>
          </w:p>
        </w:tc>
        <w:tc>
          <w:tcPr>
            <w:tcW w:w="512" w:type="pct"/>
            <w:vAlign w:val="center"/>
          </w:tcPr>
          <w:p w14:paraId="72D38902" w14:textId="77777777" w:rsidR="00D700B1" w:rsidRPr="00D53A02" w:rsidRDefault="00D700B1" w:rsidP="00890F5C">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3,2</w:t>
            </w:r>
          </w:p>
        </w:tc>
        <w:tc>
          <w:tcPr>
            <w:tcW w:w="498" w:type="pct"/>
            <w:vAlign w:val="center"/>
          </w:tcPr>
          <w:p w14:paraId="383C0FE8" w14:textId="77777777" w:rsidR="00D700B1" w:rsidRPr="00D53A02" w:rsidRDefault="00D700B1" w:rsidP="00890F5C">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3,1</w:t>
            </w:r>
          </w:p>
        </w:tc>
        <w:tc>
          <w:tcPr>
            <w:tcW w:w="497" w:type="pct"/>
            <w:vAlign w:val="center"/>
          </w:tcPr>
          <w:p w14:paraId="733B0C9F" w14:textId="77777777" w:rsidR="00D700B1" w:rsidRPr="00D53A02" w:rsidRDefault="008B3F45" w:rsidP="00F325BF">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2,5</w:t>
            </w:r>
          </w:p>
        </w:tc>
      </w:tr>
      <w:tr w:rsidR="00D700B1" w:rsidRPr="00D53A02" w14:paraId="2C6375D7" w14:textId="77777777" w:rsidTr="002079FA">
        <w:tc>
          <w:tcPr>
            <w:tcW w:w="1885" w:type="pct"/>
            <w:vAlign w:val="center"/>
          </w:tcPr>
          <w:p w14:paraId="73790FEC" w14:textId="77777777" w:rsidR="00D700B1" w:rsidRPr="00D53A02" w:rsidRDefault="00D700B1" w:rsidP="00F92988">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Удельный расход условного топлива на отпуск тепловой энергии</w:t>
            </w:r>
          </w:p>
        </w:tc>
        <w:tc>
          <w:tcPr>
            <w:tcW w:w="584" w:type="pct"/>
            <w:vAlign w:val="center"/>
          </w:tcPr>
          <w:p w14:paraId="0664BCC9" w14:textId="77777777" w:rsidR="00D700B1" w:rsidRPr="00D53A02" w:rsidRDefault="00D700B1" w:rsidP="00F92988">
            <w:pPr>
              <w:spacing w:line="240" w:lineRule="auto"/>
              <w:jc w:val="center"/>
              <w:rPr>
                <w:rFonts w:ascii="Times New Roman" w:hAnsi="Times New Roman"/>
                <w:sz w:val="20"/>
                <w:szCs w:val="20"/>
              </w:rPr>
            </w:pPr>
            <w:r w:rsidRPr="00D53A02">
              <w:rPr>
                <w:rFonts w:ascii="Times New Roman" w:hAnsi="Times New Roman"/>
                <w:sz w:val="20"/>
                <w:szCs w:val="20"/>
              </w:rPr>
              <w:t>Кг/Гкал</w:t>
            </w:r>
          </w:p>
        </w:tc>
        <w:tc>
          <w:tcPr>
            <w:tcW w:w="512" w:type="pct"/>
            <w:vAlign w:val="center"/>
          </w:tcPr>
          <w:p w14:paraId="61AB1BCC" w14:textId="77777777" w:rsidR="00D700B1" w:rsidRPr="00D53A02" w:rsidRDefault="00D700B1" w:rsidP="00890F5C">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205,6</w:t>
            </w:r>
          </w:p>
        </w:tc>
        <w:tc>
          <w:tcPr>
            <w:tcW w:w="512" w:type="pct"/>
            <w:vAlign w:val="center"/>
          </w:tcPr>
          <w:p w14:paraId="7C564476" w14:textId="77777777" w:rsidR="00D700B1" w:rsidRPr="00D53A02" w:rsidRDefault="00D700B1" w:rsidP="00890F5C">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196,02</w:t>
            </w:r>
          </w:p>
        </w:tc>
        <w:tc>
          <w:tcPr>
            <w:tcW w:w="512" w:type="pct"/>
            <w:vAlign w:val="center"/>
          </w:tcPr>
          <w:p w14:paraId="148D5D87" w14:textId="77777777" w:rsidR="00D700B1" w:rsidRPr="00D53A02" w:rsidRDefault="00D700B1" w:rsidP="00890F5C">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194,9</w:t>
            </w:r>
          </w:p>
        </w:tc>
        <w:tc>
          <w:tcPr>
            <w:tcW w:w="498" w:type="pct"/>
            <w:vAlign w:val="center"/>
          </w:tcPr>
          <w:p w14:paraId="0E49C4DC" w14:textId="77777777" w:rsidR="00D700B1" w:rsidRPr="00D53A02" w:rsidRDefault="00D700B1" w:rsidP="00890F5C">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198,6</w:t>
            </w:r>
          </w:p>
        </w:tc>
        <w:tc>
          <w:tcPr>
            <w:tcW w:w="497" w:type="pct"/>
            <w:vAlign w:val="center"/>
          </w:tcPr>
          <w:p w14:paraId="3F11E3F8" w14:textId="77777777" w:rsidR="00D700B1" w:rsidRPr="00D53A02" w:rsidRDefault="008B3F45" w:rsidP="00F325BF">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182,9</w:t>
            </w:r>
          </w:p>
        </w:tc>
      </w:tr>
      <w:tr w:rsidR="00D700B1" w:rsidRPr="00D53A02" w14:paraId="6F7666DA" w14:textId="77777777" w:rsidTr="002079FA">
        <w:tc>
          <w:tcPr>
            <w:tcW w:w="1885" w:type="pct"/>
            <w:vAlign w:val="center"/>
          </w:tcPr>
          <w:p w14:paraId="7EAC7D49" w14:textId="77777777" w:rsidR="00D700B1" w:rsidRPr="00D53A02" w:rsidRDefault="00D700B1" w:rsidP="00F92988">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Удельный расход электрической энергии на отпуск тепловой энергии с коллекторов</w:t>
            </w:r>
          </w:p>
        </w:tc>
        <w:tc>
          <w:tcPr>
            <w:tcW w:w="584" w:type="pct"/>
            <w:vAlign w:val="center"/>
          </w:tcPr>
          <w:p w14:paraId="3A4F64F6" w14:textId="77777777" w:rsidR="00D700B1" w:rsidRPr="00D53A02" w:rsidRDefault="00D700B1" w:rsidP="00F92988">
            <w:pPr>
              <w:spacing w:line="240" w:lineRule="auto"/>
              <w:jc w:val="center"/>
              <w:rPr>
                <w:rFonts w:ascii="Times New Roman" w:hAnsi="Times New Roman"/>
                <w:sz w:val="20"/>
                <w:szCs w:val="20"/>
              </w:rPr>
            </w:pPr>
            <w:r w:rsidRPr="00D53A02">
              <w:rPr>
                <w:rFonts w:ascii="Times New Roman" w:hAnsi="Times New Roman"/>
                <w:sz w:val="20"/>
                <w:szCs w:val="20"/>
              </w:rPr>
              <w:t>кВт-ч/Гкал</w:t>
            </w:r>
          </w:p>
        </w:tc>
        <w:tc>
          <w:tcPr>
            <w:tcW w:w="512" w:type="pct"/>
            <w:vAlign w:val="center"/>
          </w:tcPr>
          <w:p w14:paraId="12E10C8F" w14:textId="77777777" w:rsidR="00D700B1" w:rsidRPr="00D53A02" w:rsidRDefault="00D700B1" w:rsidP="00890F5C">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30,74</w:t>
            </w:r>
          </w:p>
        </w:tc>
        <w:tc>
          <w:tcPr>
            <w:tcW w:w="512" w:type="pct"/>
            <w:vAlign w:val="center"/>
          </w:tcPr>
          <w:p w14:paraId="5EAB7F99" w14:textId="77777777" w:rsidR="00D700B1" w:rsidRPr="00D53A02" w:rsidRDefault="00D700B1" w:rsidP="00890F5C">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26,34</w:t>
            </w:r>
          </w:p>
        </w:tc>
        <w:tc>
          <w:tcPr>
            <w:tcW w:w="512" w:type="pct"/>
            <w:vAlign w:val="center"/>
          </w:tcPr>
          <w:p w14:paraId="744AEC84" w14:textId="77777777" w:rsidR="00D700B1" w:rsidRPr="00D53A02" w:rsidRDefault="00D700B1" w:rsidP="00890F5C">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24,06</w:t>
            </w:r>
          </w:p>
        </w:tc>
        <w:tc>
          <w:tcPr>
            <w:tcW w:w="498" w:type="pct"/>
            <w:vAlign w:val="center"/>
          </w:tcPr>
          <w:p w14:paraId="05FFECC3" w14:textId="77777777" w:rsidR="00D700B1" w:rsidRPr="00D53A02" w:rsidRDefault="00D700B1" w:rsidP="00890F5C">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25,33</w:t>
            </w:r>
          </w:p>
        </w:tc>
        <w:tc>
          <w:tcPr>
            <w:tcW w:w="497" w:type="pct"/>
            <w:vAlign w:val="center"/>
          </w:tcPr>
          <w:p w14:paraId="462AB534" w14:textId="77777777" w:rsidR="00D700B1" w:rsidRPr="00D53A02" w:rsidRDefault="008B3F45" w:rsidP="00F325BF">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24,9</w:t>
            </w:r>
          </w:p>
        </w:tc>
      </w:tr>
      <w:tr w:rsidR="00D700B1" w:rsidRPr="00D53A02" w14:paraId="58DFBE27" w14:textId="77777777" w:rsidTr="002079FA">
        <w:tc>
          <w:tcPr>
            <w:tcW w:w="1885" w:type="pct"/>
            <w:vAlign w:val="center"/>
          </w:tcPr>
          <w:p w14:paraId="2C54A6AB" w14:textId="77777777" w:rsidR="00D700B1" w:rsidRPr="00D53A02" w:rsidRDefault="00D700B1" w:rsidP="00F92988">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Удельный расход теплоносителя на отпуск тепловой энергии с коллекторов</w:t>
            </w:r>
          </w:p>
        </w:tc>
        <w:tc>
          <w:tcPr>
            <w:tcW w:w="584" w:type="pct"/>
            <w:vAlign w:val="center"/>
          </w:tcPr>
          <w:p w14:paraId="468AB022" w14:textId="77777777" w:rsidR="00D700B1" w:rsidRPr="00D53A02" w:rsidRDefault="00D700B1" w:rsidP="00F92988">
            <w:pPr>
              <w:spacing w:line="240" w:lineRule="auto"/>
              <w:jc w:val="center"/>
              <w:rPr>
                <w:rFonts w:ascii="Times New Roman" w:hAnsi="Times New Roman"/>
                <w:sz w:val="20"/>
                <w:szCs w:val="20"/>
              </w:rPr>
            </w:pPr>
            <w:r w:rsidRPr="00D53A02">
              <w:rPr>
                <w:rFonts w:ascii="Times New Roman" w:hAnsi="Times New Roman"/>
                <w:sz w:val="20"/>
                <w:szCs w:val="20"/>
              </w:rPr>
              <w:t>куб.м/Гкал</w:t>
            </w:r>
          </w:p>
        </w:tc>
        <w:tc>
          <w:tcPr>
            <w:tcW w:w="512" w:type="pct"/>
            <w:vAlign w:val="center"/>
          </w:tcPr>
          <w:p w14:paraId="5193E32A" w14:textId="77777777" w:rsidR="00D700B1" w:rsidRPr="00D53A02" w:rsidRDefault="00D700B1" w:rsidP="00890F5C">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0,253</w:t>
            </w:r>
          </w:p>
        </w:tc>
        <w:tc>
          <w:tcPr>
            <w:tcW w:w="512" w:type="pct"/>
            <w:vAlign w:val="center"/>
          </w:tcPr>
          <w:p w14:paraId="317EA1CB" w14:textId="77777777" w:rsidR="00D700B1" w:rsidRPr="00D53A02" w:rsidRDefault="00D700B1" w:rsidP="00890F5C">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0,222</w:t>
            </w:r>
          </w:p>
        </w:tc>
        <w:tc>
          <w:tcPr>
            <w:tcW w:w="512" w:type="pct"/>
            <w:vAlign w:val="center"/>
          </w:tcPr>
          <w:p w14:paraId="6211B2EC" w14:textId="77777777" w:rsidR="00D700B1" w:rsidRPr="00D53A02" w:rsidRDefault="00D700B1" w:rsidP="00890F5C">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0,33</w:t>
            </w:r>
          </w:p>
        </w:tc>
        <w:tc>
          <w:tcPr>
            <w:tcW w:w="498" w:type="pct"/>
            <w:vAlign w:val="center"/>
          </w:tcPr>
          <w:p w14:paraId="5C0A0131" w14:textId="77777777" w:rsidR="00D700B1" w:rsidRPr="00D53A02" w:rsidRDefault="00D700B1" w:rsidP="00890F5C">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0,33</w:t>
            </w:r>
          </w:p>
        </w:tc>
        <w:tc>
          <w:tcPr>
            <w:tcW w:w="497" w:type="pct"/>
            <w:vAlign w:val="center"/>
          </w:tcPr>
          <w:p w14:paraId="06DC9F81" w14:textId="77777777" w:rsidR="00D700B1" w:rsidRPr="00D53A02" w:rsidRDefault="008B3F45" w:rsidP="00381351">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0,19</w:t>
            </w:r>
          </w:p>
        </w:tc>
      </w:tr>
      <w:tr w:rsidR="00D700B1" w:rsidRPr="00D53A02" w14:paraId="20BC11B9" w14:textId="77777777" w:rsidTr="002079FA">
        <w:tc>
          <w:tcPr>
            <w:tcW w:w="1885" w:type="pct"/>
            <w:vAlign w:val="center"/>
          </w:tcPr>
          <w:p w14:paraId="1A8EB10B" w14:textId="77777777" w:rsidR="00D700B1" w:rsidRPr="00D53A02" w:rsidRDefault="00D700B1" w:rsidP="00F92988">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Коэффициент использования установленной тепловой мощности</w:t>
            </w:r>
          </w:p>
        </w:tc>
        <w:tc>
          <w:tcPr>
            <w:tcW w:w="584" w:type="pct"/>
            <w:vAlign w:val="center"/>
          </w:tcPr>
          <w:p w14:paraId="6F2AA26C" w14:textId="77777777" w:rsidR="00D700B1" w:rsidRPr="00D53A02" w:rsidRDefault="00D700B1" w:rsidP="00F92988">
            <w:pPr>
              <w:spacing w:line="240" w:lineRule="auto"/>
              <w:jc w:val="center"/>
              <w:rPr>
                <w:rFonts w:ascii="Times New Roman" w:hAnsi="Times New Roman"/>
                <w:sz w:val="20"/>
                <w:szCs w:val="20"/>
              </w:rPr>
            </w:pPr>
            <w:r w:rsidRPr="00D53A02">
              <w:rPr>
                <w:rFonts w:ascii="Times New Roman" w:hAnsi="Times New Roman"/>
                <w:sz w:val="20"/>
                <w:szCs w:val="20"/>
              </w:rPr>
              <w:t>%</w:t>
            </w:r>
          </w:p>
        </w:tc>
        <w:tc>
          <w:tcPr>
            <w:tcW w:w="512" w:type="pct"/>
            <w:vAlign w:val="center"/>
          </w:tcPr>
          <w:p w14:paraId="51A6089D" w14:textId="77777777" w:rsidR="00D700B1" w:rsidRPr="00D53A02" w:rsidRDefault="00D700B1" w:rsidP="00890F5C">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66,2</w:t>
            </w:r>
          </w:p>
        </w:tc>
        <w:tc>
          <w:tcPr>
            <w:tcW w:w="512" w:type="pct"/>
            <w:vAlign w:val="center"/>
          </w:tcPr>
          <w:p w14:paraId="69A540C8" w14:textId="77777777" w:rsidR="00D700B1" w:rsidRPr="00D53A02" w:rsidRDefault="00D700B1" w:rsidP="00890F5C">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64,0</w:t>
            </w:r>
          </w:p>
        </w:tc>
        <w:tc>
          <w:tcPr>
            <w:tcW w:w="512" w:type="pct"/>
            <w:vAlign w:val="center"/>
          </w:tcPr>
          <w:p w14:paraId="03B31905" w14:textId="77777777" w:rsidR="00D700B1" w:rsidRPr="00D53A02" w:rsidRDefault="00D700B1" w:rsidP="00890F5C">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62,5</w:t>
            </w:r>
          </w:p>
        </w:tc>
        <w:tc>
          <w:tcPr>
            <w:tcW w:w="498" w:type="pct"/>
            <w:vAlign w:val="center"/>
          </w:tcPr>
          <w:p w14:paraId="08D37890" w14:textId="77777777" w:rsidR="00D700B1" w:rsidRPr="00D53A02" w:rsidRDefault="00D700B1" w:rsidP="00890F5C">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59,5</w:t>
            </w:r>
          </w:p>
        </w:tc>
        <w:tc>
          <w:tcPr>
            <w:tcW w:w="497" w:type="pct"/>
            <w:vAlign w:val="center"/>
          </w:tcPr>
          <w:p w14:paraId="33C4D214" w14:textId="77777777" w:rsidR="00D700B1" w:rsidRPr="00D53A02" w:rsidRDefault="002B0F4B" w:rsidP="00F325BF">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58</w:t>
            </w:r>
            <w:r w:rsidR="008B3F45">
              <w:rPr>
                <w:rFonts w:ascii="Times New Roman" w:eastAsia="Times New Roman" w:hAnsi="Times New Roman"/>
                <w:sz w:val="20"/>
                <w:szCs w:val="20"/>
                <w:lang w:eastAsia="ru-RU"/>
              </w:rPr>
              <w:t>,3</w:t>
            </w:r>
          </w:p>
        </w:tc>
      </w:tr>
      <w:tr w:rsidR="00D700B1" w:rsidRPr="00D53A02" w14:paraId="777F0EF1" w14:textId="77777777" w:rsidTr="002079FA">
        <w:tc>
          <w:tcPr>
            <w:tcW w:w="1885" w:type="pct"/>
            <w:vAlign w:val="center"/>
          </w:tcPr>
          <w:p w14:paraId="6A00B27B" w14:textId="77777777" w:rsidR="00D700B1" w:rsidRPr="00D53A02" w:rsidRDefault="00D700B1" w:rsidP="00F92988">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Доля котельных оборудованных приборами учета отпуска тепловой энергии  ( от установленной мощности\)</w:t>
            </w:r>
          </w:p>
          <w:p w14:paraId="37CC1571" w14:textId="77777777" w:rsidR="00D700B1" w:rsidRPr="00D53A02" w:rsidRDefault="00D700B1" w:rsidP="00F92988">
            <w:pPr>
              <w:spacing w:after="0" w:line="240" w:lineRule="auto"/>
              <w:jc w:val="center"/>
              <w:rPr>
                <w:rFonts w:ascii="Times New Roman" w:eastAsia="Times New Roman" w:hAnsi="Times New Roman"/>
                <w:sz w:val="20"/>
                <w:szCs w:val="20"/>
                <w:lang w:eastAsia="ru-RU"/>
              </w:rPr>
            </w:pPr>
          </w:p>
        </w:tc>
        <w:tc>
          <w:tcPr>
            <w:tcW w:w="584" w:type="pct"/>
            <w:vAlign w:val="center"/>
          </w:tcPr>
          <w:p w14:paraId="2B5F5416" w14:textId="77777777" w:rsidR="00D700B1" w:rsidRPr="00D53A02" w:rsidRDefault="00D700B1" w:rsidP="00F92988">
            <w:pPr>
              <w:spacing w:line="240" w:lineRule="auto"/>
              <w:jc w:val="center"/>
              <w:rPr>
                <w:rFonts w:ascii="Times New Roman" w:hAnsi="Times New Roman"/>
                <w:sz w:val="20"/>
                <w:szCs w:val="20"/>
              </w:rPr>
            </w:pPr>
            <w:r w:rsidRPr="00D53A02">
              <w:rPr>
                <w:rFonts w:ascii="Times New Roman" w:hAnsi="Times New Roman"/>
                <w:sz w:val="20"/>
                <w:szCs w:val="20"/>
              </w:rPr>
              <w:t>%</w:t>
            </w:r>
          </w:p>
        </w:tc>
        <w:tc>
          <w:tcPr>
            <w:tcW w:w="512" w:type="pct"/>
            <w:vAlign w:val="center"/>
          </w:tcPr>
          <w:p w14:paraId="0329A723" w14:textId="77777777" w:rsidR="00D700B1" w:rsidRPr="00D53A02" w:rsidRDefault="00D700B1" w:rsidP="00890F5C">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w:t>
            </w:r>
          </w:p>
        </w:tc>
        <w:tc>
          <w:tcPr>
            <w:tcW w:w="512" w:type="pct"/>
            <w:vAlign w:val="center"/>
          </w:tcPr>
          <w:p w14:paraId="6FFDA6B4" w14:textId="77777777" w:rsidR="00D700B1" w:rsidRPr="00D53A02" w:rsidRDefault="00D700B1" w:rsidP="00890F5C">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0</w:t>
            </w:r>
          </w:p>
        </w:tc>
        <w:tc>
          <w:tcPr>
            <w:tcW w:w="512" w:type="pct"/>
            <w:vAlign w:val="center"/>
          </w:tcPr>
          <w:p w14:paraId="70F1420C" w14:textId="77777777" w:rsidR="00D700B1" w:rsidRPr="00D53A02" w:rsidRDefault="00D700B1" w:rsidP="00890F5C">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0</w:t>
            </w:r>
          </w:p>
        </w:tc>
        <w:tc>
          <w:tcPr>
            <w:tcW w:w="498" w:type="pct"/>
            <w:vAlign w:val="center"/>
          </w:tcPr>
          <w:p w14:paraId="727FC476" w14:textId="77777777" w:rsidR="00D700B1" w:rsidRPr="00D53A02" w:rsidRDefault="00D700B1" w:rsidP="00890F5C">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0</w:t>
            </w:r>
          </w:p>
        </w:tc>
        <w:tc>
          <w:tcPr>
            <w:tcW w:w="497" w:type="pct"/>
            <w:vAlign w:val="center"/>
          </w:tcPr>
          <w:p w14:paraId="2AA0D7AF" w14:textId="77777777" w:rsidR="00D700B1" w:rsidRPr="00D53A02" w:rsidRDefault="002B0F4B" w:rsidP="0079337D">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0</w:t>
            </w:r>
          </w:p>
        </w:tc>
      </w:tr>
      <w:tr w:rsidR="00D700B1" w:rsidRPr="00D53A02" w14:paraId="3458D09C" w14:textId="77777777" w:rsidTr="002079FA">
        <w:tc>
          <w:tcPr>
            <w:tcW w:w="1885" w:type="pct"/>
            <w:vAlign w:val="center"/>
          </w:tcPr>
          <w:p w14:paraId="606D207F" w14:textId="77777777" w:rsidR="00D700B1" w:rsidRPr="00D53A02" w:rsidRDefault="00D700B1" w:rsidP="00F92988">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Доля котельных оборудованных приборами учета отпуска тепловой энергии  ( от общего количества котельных\)</w:t>
            </w:r>
          </w:p>
          <w:p w14:paraId="5584862C" w14:textId="77777777" w:rsidR="00D700B1" w:rsidRPr="00D53A02" w:rsidRDefault="00D700B1" w:rsidP="00F92988">
            <w:pPr>
              <w:spacing w:after="0" w:line="240" w:lineRule="auto"/>
              <w:jc w:val="center"/>
              <w:rPr>
                <w:rFonts w:ascii="Times New Roman" w:eastAsia="Times New Roman" w:hAnsi="Times New Roman"/>
                <w:sz w:val="20"/>
                <w:szCs w:val="20"/>
                <w:lang w:eastAsia="ru-RU"/>
              </w:rPr>
            </w:pPr>
          </w:p>
        </w:tc>
        <w:tc>
          <w:tcPr>
            <w:tcW w:w="584" w:type="pct"/>
            <w:vAlign w:val="center"/>
          </w:tcPr>
          <w:p w14:paraId="581C1E40" w14:textId="77777777" w:rsidR="00D700B1" w:rsidRPr="00D53A02" w:rsidRDefault="00D700B1" w:rsidP="00F92988">
            <w:pPr>
              <w:spacing w:line="240" w:lineRule="auto"/>
              <w:jc w:val="center"/>
              <w:rPr>
                <w:rFonts w:ascii="Times New Roman" w:hAnsi="Times New Roman"/>
                <w:sz w:val="20"/>
                <w:szCs w:val="20"/>
              </w:rPr>
            </w:pPr>
            <w:r w:rsidRPr="00D53A02">
              <w:rPr>
                <w:rFonts w:ascii="Times New Roman" w:hAnsi="Times New Roman"/>
                <w:sz w:val="20"/>
                <w:szCs w:val="20"/>
              </w:rPr>
              <w:t>%</w:t>
            </w:r>
          </w:p>
        </w:tc>
        <w:tc>
          <w:tcPr>
            <w:tcW w:w="512" w:type="pct"/>
            <w:vAlign w:val="center"/>
          </w:tcPr>
          <w:p w14:paraId="49C1560A" w14:textId="77777777" w:rsidR="00D700B1" w:rsidRPr="00D53A02" w:rsidRDefault="00D700B1" w:rsidP="00890F5C">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w:t>
            </w:r>
          </w:p>
        </w:tc>
        <w:tc>
          <w:tcPr>
            <w:tcW w:w="512" w:type="pct"/>
            <w:vAlign w:val="center"/>
          </w:tcPr>
          <w:p w14:paraId="190EA0D7" w14:textId="77777777" w:rsidR="00D700B1" w:rsidRPr="00D53A02" w:rsidRDefault="00D700B1" w:rsidP="00890F5C">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0</w:t>
            </w:r>
          </w:p>
        </w:tc>
        <w:tc>
          <w:tcPr>
            <w:tcW w:w="512" w:type="pct"/>
            <w:vAlign w:val="center"/>
          </w:tcPr>
          <w:p w14:paraId="613D1E76" w14:textId="77777777" w:rsidR="00D700B1" w:rsidRPr="00D53A02" w:rsidRDefault="00D700B1" w:rsidP="00890F5C">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0</w:t>
            </w:r>
          </w:p>
        </w:tc>
        <w:tc>
          <w:tcPr>
            <w:tcW w:w="498" w:type="pct"/>
            <w:vAlign w:val="center"/>
          </w:tcPr>
          <w:p w14:paraId="00C68437" w14:textId="77777777" w:rsidR="00D700B1" w:rsidRPr="00D53A02" w:rsidRDefault="00D700B1" w:rsidP="00890F5C">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0</w:t>
            </w:r>
          </w:p>
        </w:tc>
        <w:tc>
          <w:tcPr>
            <w:tcW w:w="497" w:type="pct"/>
            <w:vAlign w:val="center"/>
          </w:tcPr>
          <w:p w14:paraId="5ACAE24F" w14:textId="77777777" w:rsidR="00D700B1" w:rsidRPr="00D53A02" w:rsidRDefault="002B0F4B" w:rsidP="0079337D">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0</w:t>
            </w:r>
          </w:p>
        </w:tc>
      </w:tr>
      <w:tr w:rsidR="00D700B1" w:rsidRPr="00D53A02" w14:paraId="7683A412" w14:textId="77777777" w:rsidTr="002079FA">
        <w:tc>
          <w:tcPr>
            <w:tcW w:w="1885" w:type="pct"/>
            <w:vAlign w:val="center"/>
          </w:tcPr>
          <w:p w14:paraId="4E47C2CB" w14:textId="77777777" w:rsidR="00D700B1" w:rsidRPr="00D53A02" w:rsidRDefault="00D700B1" w:rsidP="00F92988">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Доля котельных оборудованных устройствами водоподготовки (от общего количества котельных)</w:t>
            </w:r>
          </w:p>
        </w:tc>
        <w:tc>
          <w:tcPr>
            <w:tcW w:w="584" w:type="pct"/>
            <w:vAlign w:val="center"/>
          </w:tcPr>
          <w:p w14:paraId="3208C295" w14:textId="77777777" w:rsidR="00D700B1" w:rsidRPr="00D53A02" w:rsidRDefault="00D700B1" w:rsidP="00F92988">
            <w:pPr>
              <w:spacing w:line="240" w:lineRule="auto"/>
              <w:jc w:val="center"/>
              <w:rPr>
                <w:rFonts w:ascii="Times New Roman" w:hAnsi="Times New Roman"/>
                <w:sz w:val="20"/>
                <w:szCs w:val="20"/>
              </w:rPr>
            </w:pPr>
            <w:r w:rsidRPr="00D53A02">
              <w:rPr>
                <w:rFonts w:ascii="Times New Roman" w:hAnsi="Times New Roman"/>
                <w:sz w:val="20"/>
                <w:szCs w:val="20"/>
              </w:rPr>
              <w:t>%</w:t>
            </w:r>
          </w:p>
        </w:tc>
        <w:tc>
          <w:tcPr>
            <w:tcW w:w="512" w:type="pct"/>
            <w:vAlign w:val="center"/>
          </w:tcPr>
          <w:p w14:paraId="151DA9FE" w14:textId="77777777" w:rsidR="00D700B1" w:rsidRPr="00D53A02" w:rsidRDefault="00D700B1" w:rsidP="00890F5C">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21</w:t>
            </w:r>
          </w:p>
        </w:tc>
        <w:tc>
          <w:tcPr>
            <w:tcW w:w="512" w:type="pct"/>
            <w:vAlign w:val="center"/>
          </w:tcPr>
          <w:p w14:paraId="2E0F4346" w14:textId="77777777" w:rsidR="00D700B1" w:rsidRPr="00D53A02" w:rsidRDefault="00D700B1" w:rsidP="00890F5C">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13</w:t>
            </w:r>
          </w:p>
        </w:tc>
        <w:tc>
          <w:tcPr>
            <w:tcW w:w="512" w:type="pct"/>
            <w:vAlign w:val="center"/>
          </w:tcPr>
          <w:p w14:paraId="1A94B1A5" w14:textId="77777777" w:rsidR="00D700B1" w:rsidRPr="00D53A02" w:rsidRDefault="00D700B1" w:rsidP="00890F5C">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13</w:t>
            </w:r>
          </w:p>
        </w:tc>
        <w:tc>
          <w:tcPr>
            <w:tcW w:w="498" w:type="pct"/>
            <w:vAlign w:val="center"/>
          </w:tcPr>
          <w:p w14:paraId="556FB8EB" w14:textId="77777777" w:rsidR="00D700B1" w:rsidRPr="00D53A02" w:rsidRDefault="00D700B1" w:rsidP="00890F5C">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13</w:t>
            </w:r>
          </w:p>
        </w:tc>
        <w:tc>
          <w:tcPr>
            <w:tcW w:w="497" w:type="pct"/>
            <w:vAlign w:val="center"/>
          </w:tcPr>
          <w:p w14:paraId="3A15EF21" w14:textId="77777777" w:rsidR="00D700B1" w:rsidRPr="00D700B1" w:rsidRDefault="00D700B1" w:rsidP="0079337D">
            <w:pPr>
              <w:spacing w:after="0" w:line="240" w:lineRule="auto"/>
              <w:jc w:val="center"/>
              <w:rPr>
                <w:rFonts w:ascii="Times New Roman" w:eastAsia="Times New Roman" w:hAnsi="Times New Roman"/>
                <w:sz w:val="20"/>
                <w:szCs w:val="20"/>
                <w:highlight w:val="yellow"/>
                <w:lang w:eastAsia="ru-RU"/>
              </w:rPr>
            </w:pPr>
            <w:r w:rsidRPr="002B0F4B">
              <w:rPr>
                <w:rFonts w:ascii="Times New Roman" w:eastAsia="Times New Roman" w:hAnsi="Times New Roman"/>
                <w:sz w:val="20"/>
                <w:szCs w:val="20"/>
                <w:lang w:eastAsia="ru-RU"/>
              </w:rPr>
              <w:t>13</w:t>
            </w:r>
          </w:p>
        </w:tc>
      </w:tr>
      <w:tr w:rsidR="00D700B1" w:rsidRPr="00D53A02" w14:paraId="11EF5D9B" w14:textId="77777777" w:rsidTr="002079FA">
        <w:tc>
          <w:tcPr>
            <w:tcW w:w="1885" w:type="pct"/>
            <w:vAlign w:val="center"/>
          </w:tcPr>
          <w:p w14:paraId="333A33A3" w14:textId="77777777" w:rsidR="00D700B1" w:rsidRPr="00D53A02" w:rsidRDefault="00D700B1" w:rsidP="00F92988">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lastRenderedPageBreak/>
              <w:t>Доля автоматизированных котельных без обслуживающего персонала (от общего количества котельных)</w:t>
            </w:r>
          </w:p>
        </w:tc>
        <w:tc>
          <w:tcPr>
            <w:tcW w:w="584" w:type="pct"/>
            <w:vAlign w:val="center"/>
          </w:tcPr>
          <w:p w14:paraId="5ADBB9AC" w14:textId="77777777" w:rsidR="00D700B1" w:rsidRPr="00D53A02" w:rsidRDefault="00D700B1" w:rsidP="00F92988">
            <w:pPr>
              <w:spacing w:line="240" w:lineRule="auto"/>
              <w:jc w:val="center"/>
              <w:rPr>
                <w:rFonts w:ascii="Times New Roman" w:hAnsi="Times New Roman"/>
                <w:sz w:val="20"/>
                <w:szCs w:val="20"/>
              </w:rPr>
            </w:pPr>
            <w:r w:rsidRPr="00D53A02">
              <w:rPr>
                <w:rFonts w:ascii="Times New Roman" w:hAnsi="Times New Roman"/>
                <w:sz w:val="20"/>
                <w:szCs w:val="20"/>
              </w:rPr>
              <w:t>%</w:t>
            </w:r>
          </w:p>
        </w:tc>
        <w:tc>
          <w:tcPr>
            <w:tcW w:w="512" w:type="pct"/>
            <w:vAlign w:val="center"/>
          </w:tcPr>
          <w:p w14:paraId="3A6EE3EF" w14:textId="77777777" w:rsidR="00D700B1" w:rsidRPr="00D53A02" w:rsidRDefault="00D700B1" w:rsidP="00890F5C">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21</w:t>
            </w:r>
          </w:p>
        </w:tc>
        <w:tc>
          <w:tcPr>
            <w:tcW w:w="512" w:type="pct"/>
            <w:vAlign w:val="center"/>
          </w:tcPr>
          <w:p w14:paraId="4B2B299B" w14:textId="77777777" w:rsidR="00D700B1" w:rsidRPr="00D53A02" w:rsidRDefault="00D700B1" w:rsidP="00890F5C">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13</w:t>
            </w:r>
          </w:p>
        </w:tc>
        <w:tc>
          <w:tcPr>
            <w:tcW w:w="512" w:type="pct"/>
            <w:vAlign w:val="center"/>
          </w:tcPr>
          <w:p w14:paraId="51E7FAB8" w14:textId="77777777" w:rsidR="00D700B1" w:rsidRPr="00D53A02" w:rsidRDefault="00D700B1" w:rsidP="00890F5C">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25</w:t>
            </w:r>
          </w:p>
        </w:tc>
        <w:tc>
          <w:tcPr>
            <w:tcW w:w="498" w:type="pct"/>
            <w:vAlign w:val="center"/>
          </w:tcPr>
          <w:p w14:paraId="4B8A55C3" w14:textId="77777777" w:rsidR="00D700B1" w:rsidRPr="00D53A02" w:rsidRDefault="00D700B1" w:rsidP="00890F5C">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25</w:t>
            </w:r>
          </w:p>
        </w:tc>
        <w:tc>
          <w:tcPr>
            <w:tcW w:w="497" w:type="pct"/>
            <w:vAlign w:val="center"/>
          </w:tcPr>
          <w:p w14:paraId="1508E96B" w14:textId="77777777" w:rsidR="00D700B1" w:rsidRPr="002B0F4B" w:rsidRDefault="002B0F4B" w:rsidP="0079337D">
            <w:pPr>
              <w:spacing w:after="0" w:line="240" w:lineRule="auto"/>
              <w:jc w:val="center"/>
              <w:rPr>
                <w:rFonts w:ascii="Times New Roman" w:eastAsia="Times New Roman" w:hAnsi="Times New Roman"/>
                <w:sz w:val="20"/>
                <w:szCs w:val="20"/>
                <w:lang w:eastAsia="ru-RU"/>
              </w:rPr>
            </w:pPr>
            <w:r w:rsidRPr="002B0F4B">
              <w:rPr>
                <w:rFonts w:ascii="Times New Roman" w:eastAsia="Times New Roman" w:hAnsi="Times New Roman"/>
                <w:sz w:val="20"/>
                <w:szCs w:val="20"/>
                <w:lang w:eastAsia="ru-RU"/>
              </w:rPr>
              <w:t>33</w:t>
            </w:r>
          </w:p>
        </w:tc>
      </w:tr>
      <w:tr w:rsidR="00D700B1" w:rsidRPr="00D53A02" w14:paraId="0B5A9C57" w14:textId="77777777" w:rsidTr="002079FA">
        <w:tc>
          <w:tcPr>
            <w:tcW w:w="1885" w:type="pct"/>
            <w:vAlign w:val="center"/>
          </w:tcPr>
          <w:p w14:paraId="26E6AB79" w14:textId="77777777" w:rsidR="00D700B1" w:rsidRPr="00D53A02" w:rsidRDefault="00D700B1" w:rsidP="00F92988">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Доля автоматизированных котельных без обслуживающего персонала с УТМ меньше/равной 10 Гкал/ч</w:t>
            </w:r>
          </w:p>
        </w:tc>
        <w:tc>
          <w:tcPr>
            <w:tcW w:w="584" w:type="pct"/>
            <w:vAlign w:val="center"/>
          </w:tcPr>
          <w:p w14:paraId="7A4D0237" w14:textId="77777777" w:rsidR="00D700B1" w:rsidRPr="00D53A02" w:rsidRDefault="00D700B1" w:rsidP="00F92988">
            <w:pPr>
              <w:spacing w:line="240" w:lineRule="auto"/>
              <w:jc w:val="center"/>
              <w:rPr>
                <w:rFonts w:ascii="Times New Roman" w:hAnsi="Times New Roman"/>
                <w:sz w:val="20"/>
                <w:szCs w:val="20"/>
              </w:rPr>
            </w:pPr>
            <w:r w:rsidRPr="00D53A02">
              <w:rPr>
                <w:rFonts w:ascii="Times New Roman" w:hAnsi="Times New Roman"/>
                <w:sz w:val="20"/>
                <w:szCs w:val="20"/>
              </w:rPr>
              <w:t>%</w:t>
            </w:r>
          </w:p>
        </w:tc>
        <w:tc>
          <w:tcPr>
            <w:tcW w:w="512" w:type="pct"/>
            <w:vAlign w:val="center"/>
          </w:tcPr>
          <w:p w14:paraId="775B0032" w14:textId="77777777" w:rsidR="00D700B1" w:rsidRPr="00D53A02" w:rsidRDefault="00D700B1" w:rsidP="00890F5C">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21,4</w:t>
            </w:r>
          </w:p>
        </w:tc>
        <w:tc>
          <w:tcPr>
            <w:tcW w:w="512" w:type="pct"/>
            <w:vAlign w:val="center"/>
          </w:tcPr>
          <w:p w14:paraId="7923870E" w14:textId="77777777" w:rsidR="00D700B1" w:rsidRPr="00D53A02" w:rsidRDefault="00D700B1" w:rsidP="00890F5C">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13</w:t>
            </w:r>
          </w:p>
        </w:tc>
        <w:tc>
          <w:tcPr>
            <w:tcW w:w="512" w:type="pct"/>
            <w:vAlign w:val="center"/>
          </w:tcPr>
          <w:p w14:paraId="63011EE4" w14:textId="77777777" w:rsidR="00D700B1" w:rsidRPr="00D53A02" w:rsidRDefault="00D700B1" w:rsidP="00890F5C">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25</w:t>
            </w:r>
          </w:p>
        </w:tc>
        <w:tc>
          <w:tcPr>
            <w:tcW w:w="498" w:type="pct"/>
            <w:vAlign w:val="center"/>
          </w:tcPr>
          <w:p w14:paraId="3D0B05F1" w14:textId="77777777" w:rsidR="00D700B1" w:rsidRPr="00D53A02" w:rsidRDefault="00D700B1" w:rsidP="00890F5C">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25</w:t>
            </w:r>
          </w:p>
        </w:tc>
        <w:tc>
          <w:tcPr>
            <w:tcW w:w="497" w:type="pct"/>
            <w:vAlign w:val="center"/>
          </w:tcPr>
          <w:p w14:paraId="6AEFC4B7" w14:textId="77777777" w:rsidR="00D700B1" w:rsidRPr="002B0F4B" w:rsidRDefault="002B0F4B" w:rsidP="00F325BF">
            <w:pPr>
              <w:spacing w:after="0" w:line="240" w:lineRule="auto"/>
              <w:jc w:val="center"/>
              <w:rPr>
                <w:rFonts w:ascii="Times New Roman" w:eastAsia="Times New Roman" w:hAnsi="Times New Roman"/>
                <w:sz w:val="20"/>
                <w:szCs w:val="20"/>
                <w:lang w:eastAsia="ru-RU"/>
              </w:rPr>
            </w:pPr>
            <w:r w:rsidRPr="002B0F4B">
              <w:rPr>
                <w:rFonts w:ascii="Times New Roman" w:eastAsia="Times New Roman" w:hAnsi="Times New Roman"/>
                <w:sz w:val="20"/>
                <w:szCs w:val="20"/>
                <w:lang w:eastAsia="ru-RU"/>
              </w:rPr>
              <w:t>33</w:t>
            </w:r>
          </w:p>
        </w:tc>
      </w:tr>
      <w:tr w:rsidR="00D700B1" w:rsidRPr="00D53A02" w14:paraId="6418EE80" w14:textId="77777777" w:rsidTr="002079FA">
        <w:tc>
          <w:tcPr>
            <w:tcW w:w="1885" w:type="pct"/>
            <w:vAlign w:val="center"/>
          </w:tcPr>
          <w:p w14:paraId="2E2C72D3" w14:textId="77777777" w:rsidR="00D700B1" w:rsidRPr="00D53A02" w:rsidRDefault="00D700B1" w:rsidP="00F92988">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Общая частота прекращений теплоснабжения от котельных</w:t>
            </w:r>
          </w:p>
        </w:tc>
        <w:tc>
          <w:tcPr>
            <w:tcW w:w="584" w:type="pct"/>
            <w:vAlign w:val="center"/>
          </w:tcPr>
          <w:p w14:paraId="7A3DCB7C" w14:textId="77777777" w:rsidR="00D700B1" w:rsidRPr="00D53A02" w:rsidRDefault="00D700B1" w:rsidP="00F92988">
            <w:pPr>
              <w:spacing w:line="240" w:lineRule="auto"/>
              <w:jc w:val="center"/>
              <w:rPr>
                <w:rFonts w:ascii="Times New Roman" w:hAnsi="Times New Roman"/>
                <w:sz w:val="20"/>
                <w:szCs w:val="20"/>
              </w:rPr>
            </w:pPr>
            <w:r w:rsidRPr="00D53A02">
              <w:rPr>
                <w:rFonts w:ascii="Times New Roman" w:hAnsi="Times New Roman"/>
                <w:sz w:val="20"/>
                <w:szCs w:val="20"/>
              </w:rPr>
              <w:t>1/год</w:t>
            </w:r>
          </w:p>
        </w:tc>
        <w:tc>
          <w:tcPr>
            <w:tcW w:w="512" w:type="pct"/>
            <w:vAlign w:val="center"/>
          </w:tcPr>
          <w:p w14:paraId="2FB45526" w14:textId="77777777" w:rsidR="00D700B1" w:rsidRPr="00D53A02" w:rsidRDefault="00D700B1" w:rsidP="00F325BF">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w:t>
            </w:r>
          </w:p>
        </w:tc>
        <w:tc>
          <w:tcPr>
            <w:tcW w:w="512" w:type="pct"/>
            <w:vAlign w:val="center"/>
          </w:tcPr>
          <w:p w14:paraId="34336B72" w14:textId="77777777" w:rsidR="00D700B1" w:rsidRPr="00D53A02" w:rsidRDefault="00D700B1" w:rsidP="00F325BF">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w:t>
            </w:r>
          </w:p>
        </w:tc>
        <w:tc>
          <w:tcPr>
            <w:tcW w:w="512" w:type="pct"/>
            <w:vAlign w:val="center"/>
          </w:tcPr>
          <w:p w14:paraId="33ADC9AF" w14:textId="77777777" w:rsidR="00D700B1" w:rsidRPr="00D53A02" w:rsidRDefault="00D700B1" w:rsidP="00F325BF">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0</w:t>
            </w:r>
          </w:p>
        </w:tc>
        <w:tc>
          <w:tcPr>
            <w:tcW w:w="498" w:type="pct"/>
            <w:vAlign w:val="center"/>
          </w:tcPr>
          <w:p w14:paraId="2D1F0D2D" w14:textId="77777777" w:rsidR="00D700B1" w:rsidRPr="00D53A02" w:rsidRDefault="00D700B1" w:rsidP="00F325BF">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0</w:t>
            </w:r>
          </w:p>
        </w:tc>
        <w:tc>
          <w:tcPr>
            <w:tcW w:w="497" w:type="pct"/>
            <w:vAlign w:val="center"/>
          </w:tcPr>
          <w:p w14:paraId="1B493F95" w14:textId="77777777" w:rsidR="00D700B1" w:rsidRPr="00D53A02" w:rsidRDefault="00D700B1" w:rsidP="0079337D">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0</w:t>
            </w:r>
          </w:p>
        </w:tc>
      </w:tr>
      <w:tr w:rsidR="00D700B1" w:rsidRPr="00D53A02" w14:paraId="2F6AC565" w14:textId="77777777" w:rsidTr="002079FA">
        <w:tc>
          <w:tcPr>
            <w:tcW w:w="1885" w:type="pct"/>
            <w:vAlign w:val="center"/>
          </w:tcPr>
          <w:p w14:paraId="2B828742" w14:textId="77777777" w:rsidR="00D700B1" w:rsidRPr="00D53A02" w:rsidRDefault="00D700B1" w:rsidP="00F92988">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Средняя продолжительность прекращений теплоснабжения от котельных</w:t>
            </w:r>
          </w:p>
        </w:tc>
        <w:tc>
          <w:tcPr>
            <w:tcW w:w="584" w:type="pct"/>
            <w:vAlign w:val="center"/>
          </w:tcPr>
          <w:p w14:paraId="498BB1E3" w14:textId="77777777" w:rsidR="00D700B1" w:rsidRPr="00D53A02" w:rsidRDefault="00D700B1" w:rsidP="00F92988">
            <w:pPr>
              <w:spacing w:line="240" w:lineRule="auto"/>
              <w:jc w:val="center"/>
              <w:rPr>
                <w:rFonts w:ascii="Times New Roman" w:hAnsi="Times New Roman"/>
                <w:sz w:val="20"/>
                <w:szCs w:val="20"/>
              </w:rPr>
            </w:pPr>
            <w:r w:rsidRPr="00D53A02">
              <w:rPr>
                <w:rFonts w:ascii="Times New Roman" w:hAnsi="Times New Roman"/>
                <w:sz w:val="20"/>
                <w:szCs w:val="20"/>
              </w:rPr>
              <w:t>час</w:t>
            </w:r>
          </w:p>
        </w:tc>
        <w:tc>
          <w:tcPr>
            <w:tcW w:w="512" w:type="pct"/>
            <w:vAlign w:val="center"/>
          </w:tcPr>
          <w:p w14:paraId="0F34332D" w14:textId="77777777" w:rsidR="00D700B1" w:rsidRPr="00D53A02" w:rsidRDefault="00D700B1" w:rsidP="00F325BF">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w:t>
            </w:r>
          </w:p>
        </w:tc>
        <w:tc>
          <w:tcPr>
            <w:tcW w:w="512" w:type="pct"/>
            <w:vAlign w:val="center"/>
          </w:tcPr>
          <w:p w14:paraId="609BF36D" w14:textId="77777777" w:rsidR="00D700B1" w:rsidRPr="00D53A02" w:rsidRDefault="00D700B1" w:rsidP="00F325BF">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w:t>
            </w:r>
          </w:p>
        </w:tc>
        <w:tc>
          <w:tcPr>
            <w:tcW w:w="512" w:type="pct"/>
            <w:vAlign w:val="center"/>
          </w:tcPr>
          <w:p w14:paraId="59D691A2" w14:textId="77777777" w:rsidR="00D700B1" w:rsidRPr="00D53A02" w:rsidRDefault="00D700B1" w:rsidP="00F325BF">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0</w:t>
            </w:r>
          </w:p>
        </w:tc>
        <w:tc>
          <w:tcPr>
            <w:tcW w:w="498" w:type="pct"/>
            <w:vAlign w:val="center"/>
          </w:tcPr>
          <w:p w14:paraId="179DE96B" w14:textId="77777777" w:rsidR="00D700B1" w:rsidRPr="00D53A02" w:rsidRDefault="00D700B1" w:rsidP="00F325BF">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0</w:t>
            </w:r>
          </w:p>
        </w:tc>
        <w:tc>
          <w:tcPr>
            <w:tcW w:w="497" w:type="pct"/>
            <w:vAlign w:val="center"/>
          </w:tcPr>
          <w:p w14:paraId="20106120" w14:textId="77777777" w:rsidR="00D700B1" w:rsidRPr="00D53A02" w:rsidRDefault="00D700B1" w:rsidP="0079337D">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0</w:t>
            </w:r>
          </w:p>
        </w:tc>
      </w:tr>
      <w:tr w:rsidR="00D700B1" w:rsidRPr="00D53A02" w14:paraId="7D4602DE" w14:textId="77777777" w:rsidTr="002079FA">
        <w:tc>
          <w:tcPr>
            <w:tcW w:w="1885" w:type="pct"/>
            <w:vAlign w:val="center"/>
          </w:tcPr>
          <w:p w14:paraId="2E237315" w14:textId="77777777" w:rsidR="00D700B1" w:rsidRPr="00D53A02" w:rsidRDefault="00D700B1" w:rsidP="00F92988">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Средний недоотпуск тепловой энергии  на единицу прекращения теплоснабжения</w:t>
            </w:r>
          </w:p>
        </w:tc>
        <w:tc>
          <w:tcPr>
            <w:tcW w:w="584" w:type="pct"/>
            <w:vAlign w:val="center"/>
          </w:tcPr>
          <w:p w14:paraId="2102B9BB" w14:textId="77777777" w:rsidR="00D700B1" w:rsidRPr="00D53A02" w:rsidRDefault="00D700B1" w:rsidP="00F92988">
            <w:pPr>
              <w:spacing w:line="240" w:lineRule="auto"/>
              <w:jc w:val="center"/>
              <w:rPr>
                <w:rFonts w:ascii="Times New Roman" w:hAnsi="Times New Roman"/>
                <w:sz w:val="20"/>
                <w:szCs w:val="20"/>
              </w:rPr>
            </w:pPr>
            <w:r w:rsidRPr="00D53A02">
              <w:rPr>
                <w:rFonts w:ascii="Times New Roman" w:hAnsi="Times New Roman"/>
                <w:sz w:val="20"/>
                <w:szCs w:val="20"/>
              </w:rPr>
              <w:t>Тыс.Гкал</w:t>
            </w:r>
          </w:p>
        </w:tc>
        <w:tc>
          <w:tcPr>
            <w:tcW w:w="512" w:type="pct"/>
            <w:vAlign w:val="center"/>
          </w:tcPr>
          <w:p w14:paraId="009C1141" w14:textId="77777777" w:rsidR="00D700B1" w:rsidRPr="00D53A02" w:rsidRDefault="00D700B1" w:rsidP="00F325BF">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w:t>
            </w:r>
          </w:p>
        </w:tc>
        <w:tc>
          <w:tcPr>
            <w:tcW w:w="512" w:type="pct"/>
            <w:vAlign w:val="center"/>
          </w:tcPr>
          <w:p w14:paraId="7E4EA7AD" w14:textId="77777777" w:rsidR="00D700B1" w:rsidRPr="00D53A02" w:rsidRDefault="00D700B1" w:rsidP="00F325BF">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w:t>
            </w:r>
          </w:p>
        </w:tc>
        <w:tc>
          <w:tcPr>
            <w:tcW w:w="512" w:type="pct"/>
            <w:vAlign w:val="center"/>
          </w:tcPr>
          <w:p w14:paraId="2A83997A" w14:textId="77777777" w:rsidR="00D700B1" w:rsidRPr="00D53A02" w:rsidRDefault="00D700B1" w:rsidP="00F325BF">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0</w:t>
            </w:r>
          </w:p>
        </w:tc>
        <w:tc>
          <w:tcPr>
            <w:tcW w:w="498" w:type="pct"/>
            <w:vAlign w:val="center"/>
          </w:tcPr>
          <w:p w14:paraId="15A3A57B" w14:textId="77777777" w:rsidR="00D700B1" w:rsidRPr="00D53A02" w:rsidRDefault="00D700B1" w:rsidP="00F325BF">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0</w:t>
            </w:r>
          </w:p>
        </w:tc>
        <w:tc>
          <w:tcPr>
            <w:tcW w:w="497" w:type="pct"/>
            <w:vAlign w:val="center"/>
          </w:tcPr>
          <w:p w14:paraId="42101016" w14:textId="77777777" w:rsidR="00D700B1" w:rsidRPr="00D53A02" w:rsidRDefault="00D700B1" w:rsidP="0079337D">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0</w:t>
            </w:r>
          </w:p>
        </w:tc>
      </w:tr>
      <w:tr w:rsidR="00D700B1" w:rsidRPr="00D53A02" w14:paraId="02898E7D" w14:textId="77777777" w:rsidTr="002079FA">
        <w:tc>
          <w:tcPr>
            <w:tcW w:w="1885" w:type="pct"/>
            <w:vAlign w:val="center"/>
          </w:tcPr>
          <w:p w14:paraId="01E8E78D" w14:textId="77777777" w:rsidR="00D700B1" w:rsidRPr="00D53A02" w:rsidRDefault="00D700B1" w:rsidP="00F92988">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Вид резервного топлива</w:t>
            </w:r>
          </w:p>
        </w:tc>
        <w:tc>
          <w:tcPr>
            <w:tcW w:w="584" w:type="pct"/>
            <w:vAlign w:val="center"/>
          </w:tcPr>
          <w:p w14:paraId="5F07CB16" w14:textId="77777777" w:rsidR="00D700B1" w:rsidRPr="00D53A02" w:rsidRDefault="00D700B1" w:rsidP="00F92988">
            <w:pPr>
              <w:spacing w:line="240" w:lineRule="auto"/>
              <w:jc w:val="center"/>
              <w:rPr>
                <w:rFonts w:ascii="Times New Roman" w:hAnsi="Times New Roman"/>
                <w:sz w:val="20"/>
                <w:szCs w:val="20"/>
              </w:rPr>
            </w:pPr>
          </w:p>
        </w:tc>
        <w:tc>
          <w:tcPr>
            <w:tcW w:w="512" w:type="pct"/>
            <w:vAlign w:val="center"/>
          </w:tcPr>
          <w:p w14:paraId="4906F40B" w14:textId="77777777" w:rsidR="00D700B1" w:rsidRPr="00D53A02" w:rsidRDefault="00D700B1" w:rsidP="00F325BF">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Горбыль, дрова</w:t>
            </w:r>
          </w:p>
        </w:tc>
        <w:tc>
          <w:tcPr>
            <w:tcW w:w="512" w:type="pct"/>
            <w:vAlign w:val="center"/>
          </w:tcPr>
          <w:p w14:paraId="2ACD2DCD" w14:textId="77777777" w:rsidR="00D700B1" w:rsidRPr="00D53A02" w:rsidRDefault="00D700B1" w:rsidP="00F325BF">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Горбыль, дрова</w:t>
            </w:r>
          </w:p>
        </w:tc>
        <w:tc>
          <w:tcPr>
            <w:tcW w:w="512" w:type="pct"/>
            <w:vAlign w:val="center"/>
          </w:tcPr>
          <w:p w14:paraId="1C62E937" w14:textId="77777777" w:rsidR="00D700B1" w:rsidRPr="00D53A02" w:rsidRDefault="00D700B1" w:rsidP="00F325BF">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Горбыль, дрова</w:t>
            </w:r>
          </w:p>
        </w:tc>
        <w:tc>
          <w:tcPr>
            <w:tcW w:w="498" w:type="pct"/>
            <w:vAlign w:val="center"/>
          </w:tcPr>
          <w:p w14:paraId="1999B15C" w14:textId="77777777" w:rsidR="00D700B1" w:rsidRPr="00D53A02" w:rsidRDefault="00D700B1" w:rsidP="00F325BF">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Уголь, Горбыль</w:t>
            </w:r>
          </w:p>
        </w:tc>
        <w:tc>
          <w:tcPr>
            <w:tcW w:w="497" w:type="pct"/>
            <w:vAlign w:val="center"/>
          </w:tcPr>
          <w:p w14:paraId="3835C9C0" w14:textId="77777777" w:rsidR="00D700B1" w:rsidRPr="00D53A02" w:rsidRDefault="00782A14" w:rsidP="00381351">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Г</w:t>
            </w:r>
            <w:r w:rsidR="00D700B1" w:rsidRPr="00D53A02">
              <w:rPr>
                <w:rFonts w:ascii="Times New Roman" w:eastAsia="Times New Roman" w:hAnsi="Times New Roman"/>
                <w:sz w:val="20"/>
                <w:szCs w:val="20"/>
                <w:lang w:eastAsia="ru-RU"/>
              </w:rPr>
              <w:t>орбыль</w:t>
            </w:r>
          </w:p>
        </w:tc>
      </w:tr>
      <w:tr w:rsidR="00D700B1" w:rsidRPr="00D53A02" w14:paraId="213BCA1B" w14:textId="77777777" w:rsidTr="002079FA">
        <w:tc>
          <w:tcPr>
            <w:tcW w:w="1885" w:type="pct"/>
            <w:vAlign w:val="center"/>
          </w:tcPr>
          <w:p w14:paraId="722C0CAD" w14:textId="77777777" w:rsidR="00D700B1" w:rsidRPr="00D53A02" w:rsidRDefault="00D700B1" w:rsidP="00F92988">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Расход резервного топлива</w:t>
            </w:r>
          </w:p>
        </w:tc>
        <w:tc>
          <w:tcPr>
            <w:tcW w:w="584" w:type="pct"/>
            <w:vAlign w:val="center"/>
          </w:tcPr>
          <w:p w14:paraId="1EEF3CB1" w14:textId="77777777" w:rsidR="00D700B1" w:rsidRPr="00D53A02" w:rsidRDefault="00D700B1" w:rsidP="00F92988">
            <w:pPr>
              <w:spacing w:line="240" w:lineRule="auto"/>
              <w:jc w:val="center"/>
              <w:rPr>
                <w:rFonts w:ascii="Times New Roman" w:hAnsi="Times New Roman"/>
                <w:sz w:val="20"/>
                <w:szCs w:val="20"/>
              </w:rPr>
            </w:pPr>
            <w:r w:rsidRPr="00D53A02">
              <w:rPr>
                <w:rFonts w:ascii="Times New Roman" w:hAnsi="Times New Roman"/>
                <w:sz w:val="20"/>
                <w:szCs w:val="20"/>
              </w:rPr>
              <w:t>Т.у.т.</w:t>
            </w:r>
          </w:p>
        </w:tc>
        <w:tc>
          <w:tcPr>
            <w:tcW w:w="512" w:type="pct"/>
            <w:vAlign w:val="center"/>
          </w:tcPr>
          <w:p w14:paraId="5AF815CF" w14:textId="77777777" w:rsidR="00D700B1" w:rsidRPr="00D53A02" w:rsidRDefault="00D700B1" w:rsidP="00F325BF">
            <w:pPr>
              <w:spacing w:after="0" w:line="240" w:lineRule="auto"/>
              <w:jc w:val="center"/>
              <w:rPr>
                <w:rFonts w:ascii="Times New Roman" w:hAnsi="Times New Roman"/>
                <w:sz w:val="20"/>
                <w:szCs w:val="20"/>
                <w:lang w:eastAsia="ru-RU"/>
              </w:rPr>
            </w:pPr>
          </w:p>
        </w:tc>
        <w:tc>
          <w:tcPr>
            <w:tcW w:w="512" w:type="pct"/>
            <w:vAlign w:val="center"/>
          </w:tcPr>
          <w:p w14:paraId="7A699949" w14:textId="77777777" w:rsidR="00D700B1" w:rsidRPr="00D53A02" w:rsidRDefault="00D700B1" w:rsidP="00F325BF">
            <w:pPr>
              <w:spacing w:after="0" w:line="240" w:lineRule="auto"/>
              <w:jc w:val="center"/>
              <w:rPr>
                <w:rFonts w:ascii="Times New Roman" w:hAnsi="Times New Roman"/>
                <w:sz w:val="20"/>
                <w:szCs w:val="20"/>
                <w:lang w:eastAsia="ru-RU"/>
              </w:rPr>
            </w:pPr>
          </w:p>
        </w:tc>
        <w:tc>
          <w:tcPr>
            <w:tcW w:w="512" w:type="pct"/>
            <w:vAlign w:val="center"/>
          </w:tcPr>
          <w:p w14:paraId="402A85B9" w14:textId="77777777" w:rsidR="00D700B1" w:rsidRPr="00D53A02" w:rsidRDefault="00D700B1" w:rsidP="00F325BF">
            <w:pPr>
              <w:spacing w:after="0" w:line="240" w:lineRule="auto"/>
              <w:jc w:val="center"/>
              <w:rPr>
                <w:rFonts w:ascii="Times New Roman" w:eastAsia="Times New Roman" w:hAnsi="Times New Roman"/>
                <w:sz w:val="20"/>
                <w:szCs w:val="20"/>
                <w:lang w:eastAsia="ru-RU"/>
              </w:rPr>
            </w:pPr>
          </w:p>
        </w:tc>
        <w:tc>
          <w:tcPr>
            <w:tcW w:w="498" w:type="pct"/>
            <w:vAlign w:val="center"/>
          </w:tcPr>
          <w:p w14:paraId="3A58DBF4" w14:textId="77777777" w:rsidR="00D700B1" w:rsidRPr="00D53A02" w:rsidRDefault="00D700B1" w:rsidP="00F325BF">
            <w:pPr>
              <w:spacing w:after="0" w:line="240" w:lineRule="auto"/>
              <w:jc w:val="center"/>
              <w:rPr>
                <w:rFonts w:ascii="Times New Roman" w:eastAsia="Times New Roman" w:hAnsi="Times New Roman"/>
                <w:sz w:val="20"/>
                <w:szCs w:val="20"/>
                <w:lang w:eastAsia="ru-RU"/>
              </w:rPr>
            </w:pPr>
          </w:p>
        </w:tc>
        <w:tc>
          <w:tcPr>
            <w:tcW w:w="497" w:type="pct"/>
            <w:vAlign w:val="center"/>
          </w:tcPr>
          <w:p w14:paraId="7DFAFFFF" w14:textId="77777777" w:rsidR="00D700B1" w:rsidRPr="00B8105A" w:rsidRDefault="00B8105A" w:rsidP="00F325BF">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22,3</w:t>
            </w:r>
          </w:p>
        </w:tc>
      </w:tr>
    </w:tbl>
    <w:p w14:paraId="0DC53A04" w14:textId="77777777" w:rsidR="00F0395D" w:rsidRPr="00D53A02" w:rsidRDefault="00F0395D" w:rsidP="00F92988">
      <w:pPr>
        <w:tabs>
          <w:tab w:val="left" w:pos="0"/>
        </w:tabs>
        <w:spacing w:line="240" w:lineRule="auto"/>
        <w:jc w:val="right"/>
        <w:rPr>
          <w:rFonts w:ascii="Times New Roman" w:hAnsi="Times New Roman"/>
          <w:szCs w:val="26"/>
        </w:rPr>
      </w:pPr>
    </w:p>
    <w:p w14:paraId="624F5483" w14:textId="77777777" w:rsidR="00BB62A6" w:rsidRPr="00D53A02" w:rsidRDefault="005F0B2A" w:rsidP="00F92988">
      <w:pPr>
        <w:tabs>
          <w:tab w:val="left" w:pos="0"/>
        </w:tabs>
        <w:spacing w:line="240" w:lineRule="auto"/>
        <w:jc w:val="right"/>
        <w:rPr>
          <w:rFonts w:ascii="Times New Roman" w:hAnsi="Times New Roman"/>
          <w:sz w:val="24"/>
          <w:szCs w:val="24"/>
        </w:rPr>
      </w:pPr>
      <w:r w:rsidRPr="00D53A02">
        <w:rPr>
          <w:rFonts w:ascii="Times New Roman" w:hAnsi="Times New Roman"/>
          <w:sz w:val="24"/>
          <w:szCs w:val="24"/>
        </w:rPr>
        <w:t>Таблица 10</w:t>
      </w:r>
      <w:r w:rsidR="0015282B" w:rsidRPr="00D53A02">
        <w:rPr>
          <w:rFonts w:ascii="Times New Roman" w:hAnsi="Times New Roman"/>
          <w:sz w:val="24"/>
          <w:szCs w:val="24"/>
        </w:rPr>
        <w:t>.</w:t>
      </w:r>
      <w:r w:rsidR="00BB62A6" w:rsidRPr="00D53A02">
        <w:rPr>
          <w:rFonts w:ascii="Times New Roman" w:hAnsi="Times New Roman"/>
          <w:sz w:val="24"/>
          <w:szCs w:val="24"/>
        </w:rPr>
        <w:t>2</w:t>
      </w:r>
      <w:r w:rsidR="0015282B" w:rsidRPr="00D53A02">
        <w:rPr>
          <w:rFonts w:ascii="Times New Roman" w:hAnsi="Times New Roman"/>
          <w:sz w:val="24"/>
          <w:szCs w:val="24"/>
        </w:rPr>
        <w:t>. ООО «Коммунсервис»</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18"/>
        <w:gridCol w:w="1175"/>
        <w:gridCol w:w="1060"/>
        <w:gridCol w:w="822"/>
        <w:gridCol w:w="1011"/>
        <w:gridCol w:w="936"/>
        <w:gridCol w:w="1133"/>
      </w:tblGrid>
      <w:tr w:rsidR="00D700B1" w:rsidRPr="00D53A02" w14:paraId="525B8234" w14:textId="77777777" w:rsidTr="00F7471F">
        <w:tc>
          <w:tcPr>
            <w:tcW w:w="1886" w:type="pct"/>
            <w:vAlign w:val="center"/>
          </w:tcPr>
          <w:p w14:paraId="186A141D" w14:textId="77777777" w:rsidR="00D700B1" w:rsidRPr="00D53A02" w:rsidRDefault="00D700B1" w:rsidP="00F92988">
            <w:pPr>
              <w:spacing w:after="0" w:line="240" w:lineRule="auto"/>
              <w:ind w:left="-468" w:firstLine="468"/>
              <w:jc w:val="center"/>
              <w:rPr>
                <w:rFonts w:ascii="Times New Roman" w:eastAsia="Times New Roman" w:hAnsi="Times New Roman"/>
                <w:sz w:val="20"/>
                <w:szCs w:val="20"/>
                <w:lang w:eastAsia="ru-RU"/>
              </w:rPr>
            </w:pPr>
          </w:p>
        </w:tc>
        <w:tc>
          <w:tcPr>
            <w:tcW w:w="596" w:type="pct"/>
            <w:vAlign w:val="center"/>
          </w:tcPr>
          <w:p w14:paraId="38924CF1" w14:textId="77777777" w:rsidR="00D700B1" w:rsidRPr="00D53A02" w:rsidRDefault="00D700B1" w:rsidP="00F92988">
            <w:pPr>
              <w:spacing w:line="240" w:lineRule="auto"/>
              <w:jc w:val="center"/>
              <w:rPr>
                <w:rFonts w:ascii="Times New Roman" w:hAnsi="Times New Roman"/>
                <w:sz w:val="20"/>
                <w:szCs w:val="20"/>
              </w:rPr>
            </w:pPr>
            <w:r w:rsidRPr="00D53A02">
              <w:rPr>
                <w:rFonts w:ascii="Times New Roman" w:hAnsi="Times New Roman"/>
                <w:sz w:val="20"/>
                <w:szCs w:val="20"/>
              </w:rPr>
              <w:t>Ед.изм</w:t>
            </w:r>
          </w:p>
        </w:tc>
        <w:tc>
          <w:tcPr>
            <w:tcW w:w="538" w:type="pct"/>
            <w:vAlign w:val="center"/>
          </w:tcPr>
          <w:p w14:paraId="5F9E7A10" w14:textId="77777777" w:rsidR="00D700B1" w:rsidRPr="00D53A02" w:rsidRDefault="00D700B1" w:rsidP="00890F5C">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2021</w:t>
            </w:r>
          </w:p>
        </w:tc>
        <w:tc>
          <w:tcPr>
            <w:tcW w:w="417" w:type="pct"/>
            <w:vAlign w:val="center"/>
          </w:tcPr>
          <w:p w14:paraId="5DBDA0B6" w14:textId="77777777" w:rsidR="00D700B1" w:rsidRPr="00D53A02" w:rsidRDefault="00D700B1" w:rsidP="00890F5C">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2022</w:t>
            </w:r>
          </w:p>
        </w:tc>
        <w:tc>
          <w:tcPr>
            <w:tcW w:w="513" w:type="pct"/>
            <w:vAlign w:val="center"/>
          </w:tcPr>
          <w:p w14:paraId="4ECB4B58" w14:textId="77777777" w:rsidR="00D700B1" w:rsidRPr="00D53A02" w:rsidRDefault="00D700B1" w:rsidP="00890F5C">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2023</w:t>
            </w:r>
          </w:p>
        </w:tc>
        <w:tc>
          <w:tcPr>
            <w:tcW w:w="475" w:type="pct"/>
            <w:vAlign w:val="center"/>
          </w:tcPr>
          <w:p w14:paraId="68165804" w14:textId="77777777" w:rsidR="00D700B1" w:rsidRPr="00D53A02" w:rsidRDefault="00D700B1" w:rsidP="00890F5C">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2024</w:t>
            </w:r>
          </w:p>
        </w:tc>
        <w:tc>
          <w:tcPr>
            <w:tcW w:w="575" w:type="pct"/>
            <w:vAlign w:val="center"/>
          </w:tcPr>
          <w:p w14:paraId="3C3B849E" w14:textId="77777777" w:rsidR="00D700B1" w:rsidRPr="00D53A02" w:rsidRDefault="00D700B1" w:rsidP="00B2514C">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2025</w:t>
            </w:r>
          </w:p>
        </w:tc>
      </w:tr>
      <w:tr w:rsidR="00D700B1" w:rsidRPr="00D53A02" w14:paraId="7E8338FB" w14:textId="77777777" w:rsidTr="00F7471F">
        <w:tc>
          <w:tcPr>
            <w:tcW w:w="1886" w:type="pct"/>
            <w:vAlign w:val="center"/>
          </w:tcPr>
          <w:p w14:paraId="1B9EF8CF" w14:textId="77777777" w:rsidR="00D700B1" w:rsidRPr="00D53A02" w:rsidRDefault="00D700B1" w:rsidP="00F92988">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Средневзвешенный срок службы котлоагрегатов котельной</w:t>
            </w:r>
          </w:p>
        </w:tc>
        <w:tc>
          <w:tcPr>
            <w:tcW w:w="596" w:type="pct"/>
            <w:vAlign w:val="center"/>
          </w:tcPr>
          <w:p w14:paraId="3CBBD09A" w14:textId="77777777" w:rsidR="00D700B1" w:rsidRPr="00D53A02" w:rsidRDefault="00D700B1" w:rsidP="00F92988">
            <w:pPr>
              <w:spacing w:line="240" w:lineRule="auto"/>
              <w:jc w:val="center"/>
              <w:rPr>
                <w:rFonts w:ascii="Times New Roman" w:hAnsi="Times New Roman"/>
                <w:sz w:val="20"/>
                <w:szCs w:val="20"/>
              </w:rPr>
            </w:pPr>
            <w:r w:rsidRPr="00D53A02">
              <w:rPr>
                <w:rFonts w:ascii="Times New Roman" w:hAnsi="Times New Roman"/>
                <w:sz w:val="20"/>
                <w:szCs w:val="20"/>
              </w:rPr>
              <w:t>лет</w:t>
            </w:r>
          </w:p>
        </w:tc>
        <w:tc>
          <w:tcPr>
            <w:tcW w:w="538" w:type="pct"/>
            <w:vAlign w:val="center"/>
          </w:tcPr>
          <w:p w14:paraId="0C3E6EA7" w14:textId="77777777" w:rsidR="00D700B1" w:rsidRPr="00D53A02" w:rsidRDefault="00D700B1" w:rsidP="00890F5C">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11</w:t>
            </w:r>
          </w:p>
        </w:tc>
        <w:tc>
          <w:tcPr>
            <w:tcW w:w="417" w:type="pct"/>
            <w:vAlign w:val="center"/>
          </w:tcPr>
          <w:p w14:paraId="5227B3D0" w14:textId="77777777" w:rsidR="00D700B1" w:rsidRPr="00D53A02" w:rsidRDefault="00D700B1" w:rsidP="00890F5C">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11</w:t>
            </w:r>
          </w:p>
        </w:tc>
        <w:tc>
          <w:tcPr>
            <w:tcW w:w="513" w:type="pct"/>
            <w:vAlign w:val="center"/>
          </w:tcPr>
          <w:p w14:paraId="582A26C6" w14:textId="77777777" w:rsidR="00D700B1" w:rsidRPr="00D53A02" w:rsidRDefault="00D700B1" w:rsidP="00890F5C">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11</w:t>
            </w:r>
          </w:p>
        </w:tc>
        <w:tc>
          <w:tcPr>
            <w:tcW w:w="475" w:type="pct"/>
            <w:vAlign w:val="center"/>
          </w:tcPr>
          <w:p w14:paraId="641E6F91" w14:textId="77777777" w:rsidR="00D700B1" w:rsidRPr="00D53A02" w:rsidRDefault="00D700B1" w:rsidP="00890F5C">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11</w:t>
            </w:r>
          </w:p>
        </w:tc>
        <w:tc>
          <w:tcPr>
            <w:tcW w:w="575" w:type="pct"/>
            <w:vAlign w:val="center"/>
          </w:tcPr>
          <w:p w14:paraId="7EAAEE41" w14:textId="6A55AA5A" w:rsidR="00D700B1" w:rsidRPr="006E1BE4" w:rsidRDefault="004C5E79" w:rsidP="00F7471F">
            <w:pPr>
              <w:spacing w:after="0" w:line="240" w:lineRule="auto"/>
              <w:jc w:val="center"/>
              <w:rPr>
                <w:rFonts w:ascii="Times New Roman" w:hAnsi="Times New Roman"/>
                <w:sz w:val="20"/>
                <w:szCs w:val="20"/>
                <w:lang w:eastAsia="ru-RU"/>
              </w:rPr>
            </w:pPr>
            <w:r w:rsidRPr="006E1BE4">
              <w:rPr>
                <w:rFonts w:ascii="Times New Roman" w:hAnsi="Times New Roman"/>
                <w:sz w:val="20"/>
                <w:szCs w:val="20"/>
                <w:lang w:eastAsia="ru-RU"/>
              </w:rPr>
              <w:t>11</w:t>
            </w:r>
          </w:p>
        </w:tc>
      </w:tr>
      <w:tr w:rsidR="00D700B1" w:rsidRPr="00D53A02" w14:paraId="1E5011D0" w14:textId="77777777" w:rsidTr="00F7471F">
        <w:tc>
          <w:tcPr>
            <w:tcW w:w="1886" w:type="pct"/>
            <w:vAlign w:val="center"/>
          </w:tcPr>
          <w:p w14:paraId="0B2E01AD" w14:textId="77777777" w:rsidR="00D700B1" w:rsidRPr="00D53A02" w:rsidRDefault="00D700B1" w:rsidP="00F92988">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Удельный расход условного топлива на выработку тепловой энергии</w:t>
            </w:r>
          </w:p>
        </w:tc>
        <w:tc>
          <w:tcPr>
            <w:tcW w:w="596" w:type="pct"/>
            <w:vAlign w:val="center"/>
          </w:tcPr>
          <w:p w14:paraId="7F031380" w14:textId="77777777" w:rsidR="00D700B1" w:rsidRPr="00D53A02" w:rsidRDefault="00D700B1" w:rsidP="00F92988">
            <w:pPr>
              <w:spacing w:line="240" w:lineRule="auto"/>
              <w:jc w:val="center"/>
              <w:rPr>
                <w:rFonts w:ascii="Times New Roman" w:hAnsi="Times New Roman"/>
                <w:sz w:val="20"/>
                <w:szCs w:val="20"/>
              </w:rPr>
            </w:pPr>
            <w:r w:rsidRPr="00D53A02">
              <w:rPr>
                <w:rFonts w:ascii="Times New Roman" w:hAnsi="Times New Roman"/>
                <w:sz w:val="20"/>
                <w:szCs w:val="20"/>
              </w:rPr>
              <w:t>Кг/Гкал</w:t>
            </w:r>
          </w:p>
        </w:tc>
        <w:tc>
          <w:tcPr>
            <w:tcW w:w="538" w:type="pct"/>
            <w:vAlign w:val="center"/>
          </w:tcPr>
          <w:p w14:paraId="3410048B" w14:textId="77777777" w:rsidR="00D700B1" w:rsidRPr="00D53A02" w:rsidRDefault="00D700B1" w:rsidP="00890F5C">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268,7</w:t>
            </w:r>
          </w:p>
        </w:tc>
        <w:tc>
          <w:tcPr>
            <w:tcW w:w="417" w:type="pct"/>
            <w:vAlign w:val="center"/>
          </w:tcPr>
          <w:p w14:paraId="658B29D3" w14:textId="77777777" w:rsidR="00D700B1" w:rsidRPr="00D53A02" w:rsidRDefault="00D700B1" w:rsidP="00890F5C">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280,15</w:t>
            </w:r>
          </w:p>
        </w:tc>
        <w:tc>
          <w:tcPr>
            <w:tcW w:w="513" w:type="pct"/>
            <w:vAlign w:val="center"/>
          </w:tcPr>
          <w:p w14:paraId="26D081FC" w14:textId="77777777" w:rsidR="00D700B1" w:rsidRPr="00D53A02" w:rsidRDefault="00D700B1" w:rsidP="00890F5C">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254,68</w:t>
            </w:r>
          </w:p>
        </w:tc>
        <w:tc>
          <w:tcPr>
            <w:tcW w:w="475" w:type="pct"/>
            <w:vAlign w:val="center"/>
          </w:tcPr>
          <w:p w14:paraId="28175D77" w14:textId="77777777" w:rsidR="00D700B1" w:rsidRPr="00D53A02" w:rsidRDefault="00D700B1" w:rsidP="00890F5C">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252,74</w:t>
            </w:r>
          </w:p>
        </w:tc>
        <w:tc>
          <w:tcPr>
            <w:tcW w:w="575" w:type="pct"/>
            <w:vAlign w:val="center"/>
          </w:tcPr>
          <w:p w14:paraId="23696B8F" w14:textId="45F9CA2F" w:rsidR="00D700B1" w:rsidRPr="006E1BE4" w:rsidRDefault="004C5E79" w:rsidP="00F7471F">
            <w:pPr>
              <w:spacing w:after="0" w:line="240" w:lineRule="auto"/>
              <w:jc w:val="center"/>
              <w:rPr>
                <w:rFonts w:ascii="Times New Roman" w:hAnsi="Times New Roman"/>
                <w:sz w:val="20"/>
                <w:szCs w:val="20"/>
                <w:lang w:eastAsia="ru-RU"/>
              </w:rPr>
            </w:pPr>
            <w:r w:rsidRPr="006E1BE4">
              <w:rPr>
                <w:rFonts w:ascii="Times New Roman" w:hAnsi="Times New Roman"/>
                <w:sz w:val="20"/>
                <w:szCs w:val="20"/>
                <w:lang w:eastAsia="ru-RU"/>
              </w:rPr>
              <w:t>204,48</w:t>
            </w:r>
          </w:p>
        </w:tc>
      </w:tr>
      <w:tr w:rsidR="00D700B1" w:rsidRPr="00D53A02" w14:paraId="26E38D51" w14:textId="77777777" w:rsidTr="00F7471F">
        <w:tc>
          <w:tcPr>
            <w:tcW w:w="1886" w:type="pct"/>
            <w:vAlign w:val="center"/>
          </w:tcPr>
          <w:p w14:paraId="00C80945" w14:textId="77777777" w:rsidR="00D700B1" w:rsidRPr="00D53A02" w:rsidRDefault="00D700B1" w:rsidP="00F92988">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Собственные нужды</w:t>
            </w:r>
          </w:p>
        </w:tc>
        <w:tc>
          <w:tcPr>
            <w:tcW w:w="596" w:type="pct"/>
            <w:vAlign w:val="center"/>
          </w:tcPr>
          <w:p w14:paraId="15185218" w14:textId="77777777" w:rsidR="00D700B1" w:rsidRPr="00D53A02" w:rsidRDefault="00D700B1" w:rsidP="00F92988">
            <w:pPr>
              <w:spacing w:line="240" w:lineRule="auto"/>
              <w:jc w:val="center"/>
              <w:rPr>
                <w:rFonts w:ascii="Times New Roman" w:hAnsi="Times New Roman"/>
                <w:sz w:val="20"/>
                <w:szCs w:val="20"/>
              </w:rPr>
            </w:pPr>
            <w:r w:rsidRPr="00D53A02">
              <w:rPr>
                <w:rFonts w:ascii="Times New Roman" w:hAnsi="Times New Roman"/>
                <w:sz w:val="20"/>
                <w:szCs w:val="20"/>
              </w:rPr>
              <w:t>%</w:t>
            </w:r>
          </w:p>
        </w:tc>
        <w:tc>
          <w:tcPr>
            <w:tcW w:w="538" w:type="pct"/>
            <w:vAlign w:val="center"/>
          </w:tcPr>
          <w:p w14:paraId="611214C5" w14:textId="77777777" w:rsidR="00D700B1" w:rsidRPr="00D53A02" w:rsidRDefault="00D700B1" w:rsidP="00890F5C">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2</w:t>
            </w:r>
          </w:p>
        </w:tc>
        <w:tc>
          <w:tcPr>
            <w:tcW w:w="417" w:type="pct"/>
            <w:vAlign w:val="center"/>
          </w:tcPr>
          <w:p w14:paraId="0DB3BBCC" w14:textId="77777777" w:rsidR="00D700B1" w:rsidRPr="00D53A02" w:rsidRDefault="00D700B1" w:rsidP="00890F5C">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2</w:t>
            </w:r>
          </w:p>
        </w:tc>
        <w:tc>
          <w:tcPr>
            <w:tcW w:w="513" w:type="pct"/>
            <w:vAlign w:val="center"/>
          </w:tcPr>
          <w:p w14:paraId="43384465" w14:textId="77777777" w:rsidR="00D700B1" w:rsidRPr="00D53A02" w:rsidRDefault="00D700B1" w:rsidP="00890F5C">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2</w:t>
            </w:r>
          </w:p>
        </w:tc>
        <w:tc>
          <w:tcPr>
            <w:tcW w:w="475" w:type="pct"/>
            <w:vAlign w:val="center"/>
          </w:tcPr>
          <w:p w14:paraId="60A4B4E0" w14:textId="77777777" w:rsidR="00D700B1" w:rsidRPr="00D53A02" w:rsidRDefault="00D700B1" w:rsidP="00890F5C">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2</w:t>
            </w:r>
          </w:p>
        </w:tc>
        <w:tc>
          <w:tcPr>
            <w:tcW w:w="575" w:type="pct"/>
            <w:vAlign w:val="center"/>
          </w:tcPr>
          <w:p w14:paraId="29BBDB94" w14:textId="1ACE40D9" w:rsidR="00D700B1" w:rsidRPr="006E1BE4" w:rsidRDefault="004C5E79" w:rsidP="00F7471F">
            <w:pPr>
              <w:spacing w:after="0" w:line="240" w:lineRule="auto"/>
              <w:jc w:val="center"/>
              <w:rPr>
                <w:rFonts w:ascii="Times New Roman" w:hAnsi="Times New Roman"/>
                <w:sz w:val="20"/>
                <w:szCs w:val="20"/>
                <w:lang w:eastAsia="ru-RU"/>
              </w:rPr>
            </w:pPr>
            <w:r w:rsidRPr="006E1BE4">
              <w:rPr>
                <w:rFonts w:ascii="Times New Roman" w:hAnsi="Times New Roman"/>
                <w:sz w:val="20"/>
                <w:szCs w:val="20"/>
                <w:lang w:eastAsia="ru-RU"/>
              </w:rPr>
              <w:t>2</w:t>
            </w:r>
          </w:p>
        </w:tc>
      </w:tr>
      <w:tr w:rsidR="00D700B1" w:rsidRPr="00D53A02" w14:paraId="31053B42" w14:textId="77777777" w:rsidTr="00F7471F">
        <w:tc>
          <w:tcPr>
            <w:tcW w:w="1886" w:type="pct"/>
            <w:vAlign w:val="center"/>
          </w:tcPr>
          <w:p w14:paraId="02B11A05" w14:textId="77777777" w:rsidR="00D700B1" w:rsidRPr="00D53A02" w:rsidRDefault="00D700B1" w:rsidP="00F92988">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Удельный расход условного топлива на отпуск тепловой энергии</w:t>
            </w:r>
          </w:p>
        </w:tc>
        <w:tc>
          <w:tcPr>
            <w:tcW w:w="596" w:type="pct"/>
            <w:vAlign w:val="center"/>
          </w:tcPr>
          <w:p w14:paraId="5F3FF121" w14:textId="77777777" w:rsidR="00D700B1" w:rsidRPr="00D53A02" w:rsidRDefault="00D700B1" w:rsidP="00F92988">
            <w:pPr>
              <w:spacing w:line="240" w:lineRule="auto"/>
              <w:jc w:val="center"/>
              <w:rPr>
                <w:rFonts w:ascii="Times New Roman" w:hAnsi="Times New Roman"/>
                <w:sz w:val="20"/>
                <w:szCs w:val="20"/>
              </w:rPr>
            </w:pPr>
            <w:r w:rsidRPr="00D53A02">
              <w:rPr>
                <w:rFonts w:ascii="Times New Roman" w:hAnsi="Times New Roman"/>
                <w:sz w:val="20"/>
                <w:szCs w:val="20"/>
              </w:rPr>
              <w:t>Кг/Гкал</w:t>
            </w:r>
          </w:p>
        </w:tc>
        <w:tc>
          <w:tcPr>
            <w:tcW w:w="538" w:type="pct"/>
            <w:vAlign w:val="center"/>
          </w:tcPr>
          <w:p w14:paraId="33126B7D" w14:textId="77777777" w:rsidR="00D700B1" w:rsidRPr="00D53A02" w:rsidRDefault="00D700B1" w:rsidP="00890F5C">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277,5</w:t>
            </w:r>
          </w:p>
        </w:tc>
        <w:tc>
          <w:tcPr>
            <w:tcW w:w="417" w:type="pct"/>
            <w:vAlign w:val="center"/>
          </w:tcPr>
          <w:p w14:paraId="64B2657D" w14:textId="77777777" w:rsidR="00D700B1" w:rsidRPr="00D53A02" w:rsidRDefault="00D700B1" w:rsidP="00890F5C">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285,6</w:t>
            </w:r>
          </w:p>
        </w:tc>
        <w:tc>
          <w:tcPr>
            <w:tcW w:w="513" w:type="pct"/>
            <w:vAlign w:val="center"/>
          </w:tcPr>
          <w:p w14:paraId="2AEC4667" w14:textId="77777777" w:rsidR="00D700B1" w:rsidRPr="00D53A02" w:rsidRDefault="00D700B1" w:rsidP="00890F5C">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272,34</w:t>
            </w:r>
          </w:p>
        </w:tc>
        <w:tc>
          <w:tcPr>
            <w:tcW w:w="475" w:type="pct"/>
            <w:vAlign w:val="center"/>
          </w:tcPr>
          <w:p w14:paraId="455596AA" w14:textId="77777777" w:rsidR="00D700B1" w:rsidRPr="00D53A02" w:rsidRDefault="00D700B1" w:rsidP="00890F5C">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274,29</w:t>
            </w:r>
          </w:p>
        </w:tc>
        <w:tc>
          <w:tcPr>
            <w:tcW w:w="575" w:type="pct"/>
            <w:vAlign w:val="center"/>
          </w:tcPr>
          <w:p w14:paraId="7F81C8E7" w14:textId="41974896" w:rsidR="00D700B1" w:rsidRPr="006E1BE4" w:rsidRDefault="004C5E79" w:rsidP="00F7471F">
            <w:pPr>
              <w:spacing w:after="0" w:line="240" w:lineRule="auto"/>
              <w:jc w:val="center"/>
              <w:rPr>
                <w:rFonts w:ascii="Times New Roman" w:hAnsi="Times New Roman"/>
                <w:sz w:val="20"/>
                <w:szCs w:val="20"/>
                <w:lang w:eastAsia="ru-RU"/>
              </w:rPr>
            </w:pPr>
            <w:r w:rsidRPr="006E1BE4">
              <w:rPr>
                <w:rFonts w:ascii="Times New Roman" w:hAnsi="Times New Roman"/>
                <w:sz w:val="20"/>
                <w:szCs w:val="20"/>
                <w:lang w:eastAsia="ru-RU"/>
              </w:rPr>
              <w:t>217,16</w:t>
            </w:r>
          </w:p>
        </w:tc>
      </w:tr>
      <w:tr w:rsidR="00D700B1" w:rsidRPr="00D53A02" w14:paraId="20CE3715" w14:textId="77777777" w:rsidTr="00F7471F">
        <w:tc>
          <w:tcPr>
            <w:tcW w:w="1886" w:type="pct"/>
            <w:vAlign w:val="center"/>
          </w:tcPr>
          <w:p w14:paraId="30BF17D6" w14:textId="77777777" w:rsidR="00D700B1" w:rsidRPr="00D53A02" w:rsidRDefault="00D700B1" w:rsidP="00F92988">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Удельный расход электрической энергии на отпуск тепловой энергии с коллекторов</w:t>
            </w:r>
          </w:p>
        </w:tc>
        <w:tc>
          <w:tcPr>
            <w:tcW w:w="596" w:type="pct"/>
            <w:vAlign w:val="center"/>
          </w:tcPr>
          <w:p w14:paraId="2E0243CF" w14:textId="77777777" w:rsidR="00D700B1" w:rsidRPr="00D53A02" w:rsidRDefault="00D700B1" w:rsidP="00F92988">
            <w:pPr>
              <w:spacing w:line="240" w:lineRule="auto"/>
              <w:jc w:val="center"/>
              <w:rPr>
                <w:rFonts w:ascii="Times New Roman" w:hAnsi="Times New Roman"/>
                <w:sz w:val="20"/>
                <w:szCs w:val="20"/>
              </w:rPr>
            </w:pPr>
            <w:r w:rsidRPr="00D53A02">
              <w:rPr>
                <w:rFonts w:ascii="Times New Roman" w:hAnsi="Times New Roman"/>
                <w:sz w:val="20"/>
                <w:szCs w:val="20"/>
              </w:rPr>
              <w:t>кВт-ч/Гкал</w:t>
            </w:r>
          </w:p>
        </w:tc>
        <w:tc>
          <w:tcPr>
            <w:tcW w:w="538" w:type="pct"/>
            <w:vAlign w:val="center"/>
          </w:tcPr>
          <w:p w14:paraId="27F03896" w14:textId="77777777" w:rsidR="00D700B1" w:rsidRPr="00D53A02" w:rsidRDefault="00D700B1" w:rsidP="00890F5C">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20,15</w:t>
            </w:r>
          </w:p>
        </w:tc>
        <w:tc>
          <w:tcPr>
            <w:tcW w:w="417" w:type="pct"/>
            <w:vAlign w:val="center"/>
          </w:tcPr>
          <w:p w14:paraId="45B7AAE8" w14:textId="77777777" w:rsidR="00D700B1" w:rsidRPr="00D53A02" w:rsidRDefault="00D700B1" w:rsidP="00890F5C">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16,57</w:t>
            </w:r>
          </w:p>
        </w:tc>
        <w:tc>
          <w:tcPr>
            <w:tcW w:w="513" w:type="pct"/>
            <w:vAlign w:val="center"/>
          </w:tcPr>
          <w:p w14:paraId="32246D02" w14:textId="77777777" w:rsidR="00D700B1" w:rsidRPr="00D53A02" w:rsidRDefault="00D700B1" w:rsidP="00890F5C">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14,76</w:t>
            </w:r>
          </w:p>
        </w:tc>
        <w:tc>
          <w:tcPr>
            <w:tcW w:w="475" w:type="pct"/>
            <w:vAlign w:val="center"/>
          </w:tcPr>
          <w:p w14:paraId="3A76C0B1" w14:textId="77777777" w:rsidR="00D700B1" w:rsidRPr="00D53A02" w:rsidRDefault="00D700B1" w:rsidP="00890F5C">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14,97</w:t>
            </w:r>
          </w:p>
        </w:tc>
        <w:tc>
          <w:tcPr>
            <w:tcW w:w="575" w:type="pct"/>
            <w:vAlign w:val="center"/>
          </w:tcPr>
          <w:p w14:paraId="78CB0D68" w14:textId="0C7FDD96" w:rsidR="00D700B1" w:rsidRPr="006E1BE4" w:rsidRDefault="004C5E79" w:rsidP="00F7471F">
            <w:pPr>
              <w:spacing w:after="0" w:line="240" w:lineRule="auto"/>
              <w:jc w:val="center"/>
              <w:rPr>
                <w:rFonts w:ascii="Times New Roman" w:hAnsi="Times New Roman"/>
                <w:sz w:val="20"/>
                <w:szCs w:val="20"/>
                <w:lang w:eastAsia="ru-RU"/>
              </w:rPr>
            </w:pPr>
            <w:r w:rsidRPr="006E1BE4">
              <w:rPr>
                <w:rFonts w:ascii="Times New Roman" w:hAnsi="Times New Roman"/>
                <w:sz w:val="20"/>
                <w:szCs w:val="20"/>
                <w:lang w:eastAsia="ru-RU"/>
              </w:rPr>
              <w:t>15,24</w:t>
            </w:r>
          </w:p>
        </w:tc>
      </w:tr>
      <w:tr w:rsidR="00D700B1" w:rsidRPr="00D53A02" w14:paraId="4048B77A" w14:textId="77777777" w:rsidTr="00F7471F">
        <w:tc>
          <w:tcPr>
            <w:tcW w:w="1886" w:type="pct"/>
            <w:vAlign w:val="center"/>
          </w:tcPr>
          <w:p w14:paraId="2223F47A" w14:textId="77777777" w:rsidR="00D700B1" w:rsidRPr="00D53A02" w:rsidRDefault="00D700B1" w:rsidP="00F92988">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Удельный расход теплоносителя на отпуск тепловой энергии с коллекторов</w:t>
            </w:r>
          </w:p>
        </w:tc>
        <w:tc>
          <w:tcPr>
            <w:tcW w:w="596" w:type="pct"/>
            <w:vAlign w:val="center"/>
          </w:tcPr>
          <w:p w14:paraId="5866A99C" w14:textId="77777777" w:rsidR="00D700B1" w:rsidRPr="00D53A02" w:rsidRDefault="00D700B1" w:rsidP="00F92988">
            <w:pPr>
              <w:spacing w:line="240" w:lineRule="auto"/>
              <w:jc w:val="center"/>
              <w:rPr>
                <w:rFonts w:ascii="Times New Roman" w:hAnsi="Times New Roman"/>
                <w:sz w:val="20"/>
                <w:szCs w:val="20"/>
              </w:rPr>
            </w:pPr>
            <w:r w:rsidRPr="00D53A02">
              <w:rPr>
                <w:rFonts w:ascii="Times New Roman" w:hAnsi="Times New Roman"/>
                <w:sz w:val="20"/>
                <w:szCs w:val="20"/>
              </w:rPr>
              <w:t>куб.м/Гкал</w:t>
            </w:r>
          </w:p>
        </w:tc>
        <w:tc>
          <w:tcPr>
            <w:tcW w:w="538" w:type="pct"/>
            <w:vAlign w:val="center"/>
          </w:tcPr>
          <w:p w14:paraId="7585B5D6" w14:textId="77777777" w:rsidR="00D700B1" w:rsidRPr="00D53A02" w:rsidRDefault="00D700B1" w:rsidP="00890F5C">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0,4</w:t>
            </w:r>
          </w:p>
        </w:tc>
        <w:tc>
          <w:tcPr>
            <w:tcW w:w="417" w:type="pct"/>
            <w:vAlign w:val="center"/>
          </w:tcPr>
          <w:p w14:paraId="259DCFB9" w14:textId="77777777" w:rsidR="00D700B1" w:rsidRPr="00D53A02" w:rsidRDefault="00D700B1" w:rsidP="00890F5C">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0,4</w:t>
            </w:r>
          </w:p>
        </w:tc>
        <w:tc>
          <w:tcPr>
            <w:tcW w:w="513" w:type="pct"/>
            <w:vAlign w:val="center"/>
          </w:tcPr>
          <w:p w14:paraId="3236C526" w14:textId="77777777" w:rsidR="00D700B1" w:rsidRPr="00D53A02" w:rsidRDefault="00D700B1" w:rsidP="00890F5C">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0,4</w:t>
            </w:r>
          </w:p>
        </w:tc>
        <w:tc>
          <w:tcPr>
            <w:tcW w:w="475" w:type="pct"/>
            <w:vAlign w:val="center"/>
          </w:tcPr>
          <w:p w14:paraId="7A360D94" w14:textId="77777777" w:rsidR="00D700B1" w:rsidRPr="00D53A02" w:rsidRDefault="00D700B1" w:rsidP="00890F5C">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0,4</w:t>
            </w:r>
          </w:p>
        </w:tc>
        <w:tc>
          <w:tcPr>
            <w:tcW w:w="575" w:type="pct"/>
            <w:vAlign w:val="center"/>
          </w:tcPr>
          <w:p w14:paraId="06B3F19D" w14:textId="3BF4326D" w:rsidR="00D700B1" w:rsidRPr="006E1BE4" w:rsidRDefault="004C5E79" w:rsidP="00F7471F">
            <w:pPr>
              <w:spacing w:after="0" w:line="240" w:lineRule="auto"/>
              <w:jc w:val="center"/>
              <w:rPr>
                <w:rFonts w:ascii="Times New Roman" w:hAnsi="Times New Roman"/>
                <w:sz w:val="20"/>
                <w:szCs w:val="20"/>
                <w:lang w:eastAsia="ru-RU"/>
              </w:rPr>
            </w:pPr>
            <w:r w:rsidRPr="006E1BE4">
              <w:rPr>
                <w:rFonts w:ascii="Times New Roman" w:hAnsi="Times New Roman"/>
                <w:sz w:val="20"/>
                <w:szCs w:val="20"/>
                <w:lang w:eastAsia="ru-RU"/>
              </w:rPr>
              <w:t>0,4</w:t>
            </w:r>
          </w:p>
        </w:tc>
      </w:tr>
      <w:tr w:rsidR="00D700B1" w:rsidRPr="00D53A02" w14:paraId="2009AD14" w14:textId="77777777" w:rsidTr="00F7471F">
        <w:tc>
          <w:tcPr>
            <w:tcW w:w="1886" w:type="pct"/>
            <w:vAlign w:val="center"/>
          </w:tcPr>
          <w:p w14:paraId="40B399F0" w14:textId="77777777" w:rsidR="00D700B1" w:rsidRPr="00D53A02" w:rsidRDefault="00D700B1" w:rsidP="00F92988">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Коэффициент использования установленной тепловой мощности</w:t>
            </w:r>
          </w:p>
        </w:tc>
        <w:tc>
          <w:tcPr>
            <w:tcW w:w="596" w:type="pct"/>
            <w:vAlign w:val="center"/>
          </w:tcPr>
          <w:p w14:paraId="45256521" w14:textId="77777777" w:rsidR="00D700B1" w:rsidRPr="00D53A02" w:rsidRDefault="00D700B1" w:rsidP="00F92988">
            <w:pPr>
              <w:spacing w:line="240" w:lineRule="auto"/>
              <w:jc w:val="center"/>
              <w:rPr>
                <w:rFonts w:ascii="Times New Roman" w:hAnsi="Times New Roman"/>
                <w:sz w:val="20"/>
                <w:szCs w:val="20"/>
              </w:rPr>
            </w:pPr>
            <w:r w:rsidRPr="00D53A02">
              <w:rPr>
                <w:rFonts w:ascii="Times New Roman" w:hAnsi="Times New Roman"/>
                <w:sz w:val="20"/>
                <w:szCs w:val="20"/>
              </w:rPr>
              <w:t>%</w:t>
            </w:r>
          </w:p>
        </w:tc>
        <w:tc>
          <w:tcPr>
            <w:tcW w:w="538" w:type="pct"/>
            <w:vAlign w:val="center"/>
          </w:tcPr>
          <w:p w14:paraId="46A56DC4" w14:textId="77777777" w:rsidR="00D700B1" w:rsidRPr="00D53A02" w:rsidRDefault="00D700B1" w:rsidP="00890F5C">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18,5</w:t>
            </w:r>
          </w:p>
        </w:tc>
        <w:tc>
          <w:tcPr>
            <w:tcW w:w="417" w:type="pct"/>
            <w:vAlign w:val="center"/>
          </w:tcPr>
          <w:p w14:paraId="5370DCAE" w14:textId="77777777" w:rsidR="00D700B1" w:rsidRPr="00D53A02" w:rsidRDefault="00D700B1" w:rsidP="00890F5C">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18,5</w:t>
            </w:r>
          </w:p>
        </w:tc>
        <w:tc>
          <w:tcPr>
            <w:tcW w:w="513" w:type="pct"/>
            <w:vAlign w:val="center"/>
          </w:tcPr>
          <w:p w14:paraId="2BCEEF4E" w14:textId="77777777" w:rsidR="00D700B1" w:rsidRPr="00D53A02" w:rsidRDefault="00D700B1" w:rsidP="00890F5C">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18,5</w:t>
            </w:r>
          </w:p>
        </w:tc>
        <w:tc>
          <w:tcPr>
            <w:tcW w:w="475" w:type="pct"/>
            <w:vAlign w:val="center"/>
          </w:tcPr>
          <w:p w14:paraId="3CBF52FC" w14:textId="77777777" w:rsidR="00D700B1" w:rsidRPr="00D53A02" w:rsidRDefault="00D700B1" w:rsidP="00890F5C">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18,5</w:t>
            </w:r>
          </w:p>
        </w:tc>
        <w:tc>
          <w:tcPr>
            <w:tcW w:w="575" w:type="pct"/>
            <w:vAlign w:val="center"/>
          </w:tcPr>
          <w:p w14:paraId="12DF6A9C" w14:textId="6B71EF61" w:rsidR="00D700B1" w:rsidRPr="006E1BE4" w:rsidRDefault="000F7883" w:rsidP="00F7471F">
            <w:pPr>
              <w:spacing w:after="0" w:line="240" w:lineRule="auto"/>
              <w:jc w:val="center"/>
              <w:rPr>
                <w:rFonts w:ascii="Times New Roman" w:hAnsi="Times New Roman"/>
                <w:sz w:val="20"/>
                <w:szCs w:val="20"/>
                <w:lang w:eastAsia="ru-RU"/>
              </w:rPr>
            </w:pPr>
            <w:r w:rsidRPr="006E1BE4">
              <w:rPr>
                <w:rFonts w:ascii="Times New Roman" w:hAnsi="Times New Roman"/>
                <w:sz w:val="20"/>
                <w:szCs w:val="20"/>
                <w:lang w:eastAsia="ru-RU"/>
              </w:rPr>
              <w:t>18,5</w:t>
            </w:r>
          </w:p>
        </w:tc>
      </w:tr>
      <w:tr w:rsidR="00D700B1" w:rsidRPr="00D53A02" w14:paraId="70BCC646" w14:textId="77777777" w:rsidTr="00F7471F">
        <w:tc>
          <w:tcPr>
            <w:tcW w:w="1886" w:type="pct"/>
            <w:vAlign w:val="center"/>
          </w:tcPr>
          <w:p w14:paraId="2E4199E7" w14:textId="77777777" w:rsidR="00D700B1" w:rsidRPr="00D53A02" w:rsidRDefault="00D700B1" w:rsidP="00741839">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Доля котельных, оборудованных приборами учета отпуска тепловой энергии  (от установленной мощности)</w:t>
            </w:r>
          </w:p>
          <w:p w14:paraId="25BA1141" w14:textId="77777777" w:rsidR="00D700B1" w:rsidRPr="00D53A02" w:rsidRDefault="00D700B1" w:rsidP="00741839">
            <w:pPr>
              <w:spacing w:after="0" w:line="240" w:lineRule="auto"/>
              <w:jc w:val="center"/>
              <w:rPr>
                <w:rFonts w:ascii="Times New Roman" w:eastAsia="Times New Roman" w:hAnsi="Times New Roman"/>
                <w:sz w:val="20"/>
                <w:szCs w:val="20"/>
                <w:lang w:eastAsia="ru-RU"/>
              </w:rPr>
            </w:pPr>
          </w:p>
        </w:tc>
        <w:tc>
          <w:tcPr>
            <w:tcW w:w="596" w:type="pct"/>
            <w:vAlign w:val="center"/>
          </w:tcPr>
          <w:p w14:paraId="6E34B863" w14:textId="77777777" w:rsidR="00D700B1" w:rsidRPr="00D53A02" w:rsidRDefault="00D700B1" w:rsidP="00741839">
            <w:pPr>
              <w:spacing w:line="240" w:lineRule="auto"/>
              <w:jc w:val="center"/>
              <w:rPr>
                <w:rFonts w:ascii="Times New Roman" w:hAnsi="Times New Roman"/>
                <w:sz w:val="20"/>
                <w:szCs w:val="20"/>
              </w:rPr>
            </w:pPr>
            <w:r w:rsidRPr="00D53A02">
              <w:rPr>
                <w:rFonts w:ascii="Times New Roman" w:hAnsi="Times New Roman"/>
                <w:sz w:val="20"/>
                <w:szCs w:val="20"/>
              </w:rPr>
              <w:t>%</w:t>
            </w:r>
          </w:p>
        </w:tc>
        <w:tc>
          <w:tcPr>
            <w:tcW w:w="538" w:type="pct"/>
            <w:vAlign w:val="center"/>
          </w:tcPr>
          <w:p w14:paraId="77929CA2" w14:textId="77777777" w:rsidR="00D700B1" w:rsidRPr="00D53A02" w:rsidRDefault="00D700B1" w:rsidP="00741839">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w:t>
            </w:r>
          </w:p>
        </w:tc>
        <w:tc>
          <w:tcPr>
            <w:tcW w:w="417" w:type="pct"/>
            <w:vAlign w:val="center"/>
          </w:tcPr>
          <w:p w14:paraId="4E8FD7A1" w14:textId="77777777" w:rsidR="00D700B1" w:rsidRPr="00D53A02" w:rsidRDefault="00D700B1" w:rsidP="00741839">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w:t>
            </w:r>
          </w:p>
        </w:tc>
        <w:tc>
          <w:tcPr>
            <w:tcW w:w="513" w:type="pct"/>
            <w:vAlign w:val="center"/>
          </w:tcPr>
          <w:p w14:paraId="7F50212A" w14:textId="77777777" w:rsidR="00D700B1" w:rsidRPr="00D53A02" w:rsidRDefault="00D700B1" w:rsidP="00741839">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w:t>
            </w:r>
          </w:p>
        </w:tc>
        <w:tc>
          <w:tcPr>
            <w:tcW w:w="475" w:type="pct"/>
            <w:vAlign w:val="center"/>
          </w:tcPr>
          <w:p w14:paraId="401534C1" w14:textId="77777777" w:rsidR="00D700B1" w:rsidRPr="00D53A02" w:rsidRDefault="00D700B1" w:rsidP="00741839">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w:t>
            </w:r>
          </w:p>
        </w:tc>
        <w:tc>
          <w:tcPr>
            <w:tcW w:w="575" w:type="pct"/>
            <w:vAlign w:val="center"/>
          </w:tcPr>
          <w:p w14:paraId="0895AA8E" w14:textId="77777777" w:rsidR="00D700B1" w:rsidRPr="006E1BE4" w:rsidRDefault="00D700B1" w:rsidP="00741839">
            <w:pPr>
              <w:spacing w:after="0" w:line="240" w:lineRule="auto"/>
              <w:jc w:val="center"/>
              <w:rPr>
                <w:rFonts w:ascii="Times New Roman" w:hAnsi="Times New Roman"/>
                <w:sz w:val="20"/>
                <w:szCs w:val="20"/>
                <w:lang w:eastAsia="ru-RU"/>
              </w:rPr>
            </w:pPr>
            <w:r w:rsidRPr="006E1BE4">
              <w:rPr>
                <w:rFonts w:ascii="Times New Roman" w:hAnsi="Times New Roman"/>
                <w:sz w:val="20"/>
                <w:szCs w:val="20"/>
                <w:lang w:eastAsia="ru-RU"/>
              </w:rPr>
              <w:t>0</w:t>
            </w:r>
          </w:p>
        </w:tc>
      </w:tr>
      <w:tr w:rsidR="00D700B1" w:rsidRPr="00D53A02" w14:paraId="4BE310E3" w14:textId="77777777" w:rsidTr="00F7471F">
        <w:tc>
          <w:tcPr>
            <w:tcW w:w="1886" w:type="pct"/>
            <w:vAlign w:val="center"/>
          </w:tcPr>
          <w:p w14:paraId="150F7095" w14:textId="77777777" w:rsidR="00D700B1" w:rsidRPr="00D53A02" w:rsidRDefault="00D700B1" w:rsidP="00741839">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Доля котельных, оборудованных приборами учета отпуска тепловой энергии  (от общего количества котельных)</w:t>
            </w:r>
          </w:p>
          <w:p w14:paraId="0C5EAF11" w14:textId="77777777" w:rsidR="00D700B1" w:rsidRPr="00D53A02" w:rsidRDefault="00D700B1" w:rsidP="00741839">
            <w:pPr>
              <w:spacing w:after="0" w:line="240" w:lineRule="auto"/>
              <w:jc w:val="center"/>
              <w:rPr>
                <w:rFonts w:ascii="Times New Roman" w:eastAsia="Times New Roman" w:hAnsi="Times New Roman"/>
                <w:sz w:val="20"/>
                <w:szCs w:val="20"/>
                <w:lang w:eastAsia="ru-RU"/>
              </w:rPr>
            </w:pPr>
          </w:p>
        </w:tc>
        <w:tc>
          <w:tcPr>
            <w:tcW w:w="596" w:type="pct"/>
            <w:vAlign w:val="center"/>
          </w:tcPr>
          <w:p w14:paraId="276ED5BA" w14:textId="77777777" w:rsidR="00D700B1" w:rsidRPr="00D53A02" w:rsidRDefault="00D700B1" w:rsidP="00741839">
            <w:pPr>
              <w:spacing w:line="240" w:lineRule="auto"/>
              <w:jc w:val="center"/>
              <w:rPr>
                <w:rFonts w:ascii="Times New Roman" w:hAnsi="Times New Roman"/>
                <w:sz w:val="20"/>
                <w:szCs w:val="20"/>
              </w:rPr>
            </w:pPr>
            <w:r w:rsidRPr="00D53A02">
              <w:rPr>
                <w:rFonts w:ascii="Times New Roman" w:hAnsi="Times New Roman"/>
                <w:sz w:val="20"/>
                <w:szCs w:val="20"/>
              </w:rPr>
              <w:t>%</w:t>
            </w:r>
          </w:p>
        </w:tc>
        <w:tc>
          <w:tcPr>
            <w:tcW w:w="538" w:type="pct"/>
            <w:vAlign w:val="center"/>
          </w:tcPr>
          <w:p w14:paraId="6209FD09" w14:textId="77777777" w:rsidR="00D700B1" w:rsidRPr="00D53A02" w:rsidRDefault="00D700B1" w:rsidP="00741839">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w:t>
            </w:r>
          </w:p>
        </w:tc>
        <w:tc>
          <w:tcPr>
            <w:tcW w:w="417" w:type="pct"/>
            <w:vAlign w:val="center"/>
          </w:tcPr>
          <w:p w14:paraId="343D3283" w14:textId="77777777" w:rsidR="00D700B1" w:rsidRPr="00D53A02" w:rsidRDefault="00D700B1" w:rsidP="00741839">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w:t>
            </w:r>
          </w:p>
        </w:tc>
        <w:tc>
          <w:tcPr>
            <w:tcW w:w="513" w:type="pct"/>
            <w:vAlign w:val="center"/>
          </w:tcPr>
          <w:p w14:paraId="2AC7A92D" w14:textId="77777777" w:rsidR="00D700B1" w:rsidRPr="00D53A02" w:rsidRDefault="00D700B1" w:rsidP="00741839">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w:t>
            </w:r>
          </w:p>
        </w:tc>
        <w:tc>
          <w:tcPr>
            <w:tcW w:w="475" w:type="pct"/>
            <w:vAlign w:val="center"/>
          </w:tcPr>
          <w:p w14:paraId="48B1F82B" w14:textId="77777777" w:rsidR="00D700B1" w:rsidRPr="00D53A02" w:rsidRDefault="00D700B1" w:rsidP="00741839">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w:t>
            </w:r>
          </w:p>
        </w:tc>
        <w:tc>
          <w:tcPr>
            <w:tcW w:w="575" w:type="pct"/>
            <w:vAlign w:val="center"/>
          </w:tcPr>
          <w:p w14:paraId="6E8A54C6" w14:textId="77777777" w:rsidR="00D700B1" w:rsidRPr="006E1BE4" w:rsidRDefault="00D700B1" w:rsidP="00741839">
            <w:pPr>
              <w:spacing w:after="0" w:line="240" w:lineRule="auto"/>
              <w:jc w:val="center"/>
              <w:rPr>
                <w:rFonts w:ascii="Times New Roman" w:hAnsi="Times New Roman"/>
                <w:sz w:val="20"/>
                <w:szCs w:val="20"/>
                <w:lang w:eastAsia="ru-RU"/>
              </w:rPr>
            </w:pPr>
            <w:r w:rsidRPr="006E1BE4">
              <w:rPr>
                <w:rFonts w:ascii="Times New Roman" w:hAnsi="Times New Roman"/>
                <w:sz w:val="20"/>
                <w:szCs w:val="20"/>
                <w:lang w:eastAsia="ru-RU"/>
              </w:rPr>
              <w:t>0</w:t>
            </w:r>
          </w:p>
        </w:tc>
      </w:tr>
      <w:tr w:rsidR="00D700B1" w:rsidRPr="00D53A02" w14:paraId="07710BB9" w14:textId="77777777" w:rsidTr="00F7471F">
        <w:tc>
          <w:tcPr>
            <w:tcW w:w="1886" w:type="pct"/>
            <w:vAlign w:val="center"/>
          </w:tcPr>
          <w:p w14:paraId="610BB01A" w14:textId="77777777" w:rsidR="00D700B1" w:rsidRPr="00D53A02" w:rsidRDefault="00D700B1" w:rsidP="00741839">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Доля котельных, оборудованных устройствами водоподготовки (от общего количества котельных)</w:t>
            </w:r>
          </w:p>
        </w:tc>
        <w:tc>
          <w:tcPr>
            <w:tcW w:w="596" w:type="pct"/>
            <w:vAlign w:val="center"/>
          </w:tcPr>
          <w:p w14:paraId="186FB4E8" w14:textId="77777777" w:rsidR="00D700B1" w:rsidRPr="00D53A02" w:rsidRDefault="00D700B1" w:rsidP="00741839">
            <w:pPr>
              <w:spacing w:line="240" w:lineRule="auto"/>
              <w:jc w:val="center"/>
              <w:rPr>
                <w:rFonts w:ascii="Times New Roman" w:hAnsi="Times New Roman"/>
                <w:sz w:val="20"/>
                <w:szCs w:val="20"/>
              </w:rPr>
            </w:pPr>
            <w:r w:rsidRPr="00D53A02">
              <w:rPr>
                <w:rFonts w:ascii="Times New Roman" w:hAnsi="Times New Roman"/>
                <w:sz w:val="20"/>
                <w:szCs w:val="20"/>
              </w:rPr>
              <w:t>%</w:t>
            </w:r>
          </w:p>
        </w:tc>
        <w:tc>
          <w:tcPr>
            <w:tcW w:w="538" w:type="pct"/>
            <w:vAlign w:val="center"/>
          </w:tcPr>
          <w:p w14:paraId="107BEB7F" w14:textId="77777777" w:rsidR="00D700B1" w:rsidRPr="00D53A02" w:rsidRDefault="00D700B1" w:rsidP="00741839">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w:t>
            </w:r>
          </w:p>
        </w:tc>
        <w:tc>
          <w:tcPr>
            <w:tcW w:w="417" w:type="pct"/>
            <w:vAlign w:val="center"/>
          </w:tcPr>
          <w:p w14:paraId="7D0617FD" w14:textId="77777777" w:rsidR="00D700B1" w:rsidRPr="00D53A02" w:rsidRDefault="00D700B1" w:rsidP="00741839">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w:t>
            </w:r>
          </w:p>
        </w:tc>
        <w:tc>
          <w:tcPr>
            <w:tcW w:w="513" w:type="pct"/>
            <w:vAlign w:val="center"/>
          </w:tcPr>
          <w:p w14:paraId="6DD32F3B" w14:textId="77777777" w:rsidR="00D700B1" w:rsidRPr="00D53A02" w:rsidRDefault="00D700B1" w:rsidP="00741839">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w:t>
            </w:r>
          </w:p>
        </w:tc>
        <w:tc>
          <w:tcPr>
            <w:tcW w:w="475" w:type="pct"/>
            <w:vAlign w:val="center"/>
          </w:tcPr>
          <w:p w14:paraId="59C7E10B" w14:textId="77777777" w:rsidR="00D700B1" w:rsidRPr="00D53A02" w:rsidRDefault="00D700B1" w:rsidP="00741839">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w:t>
            </w:r>
          </w:p>
        </w:tc>
        <w:tc>
          <w:tcPr>
            <w:tcW w:w="575" w:type="pct"/>
            <w:vAlign w:val="center"/>
          </w:tcPr>
          <w:p w14:paraId="64115183" w14:textId="77777777" w:rsidR="00D700B1" w:rsidRPr="00D53A02" w:rsidRDefault="00D700B1" w:rsidP="00741839">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w:t>
            </w:r>
          </w:p>
        </w:tc>
      </w:tr>
      <w:tr w:rsidR="00D700B1" w:rsidRPr="00D53A02" w14:paraId="5D3FB407" w14:textId="77777777" w:rsidTr="00F7471F">
        <w:tc>
          <w:tcPr>
            <w:tcW w:w="1886" w:type="pct"/>
            <w:vAlign w:val="center"/>
          </w:tcPr>
          <w:p w14:paraId="16DB78B9" w14:textId="77777777" w:rsidR="00D700B1" w:rsidRPr="00D53A02" w:rsidRDefault="00D700B1" w:rsidP="00741839">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Доля автоматизированных котельных без обслуживающего персонала (от общего количества котельных)</w:t>
            </w:r>
          </w:p>
        </w:tc>
        <w:tc>
          <w:tcPr>
            <w:tcW w:w="596" w:type="pct"/>
            <w:vAlign w:val="center"/>
          </w:tcPr>
          <w:p w14:paraId="7CB313BD" w14:textId="77777777" w:rsidR="00D700B1" w:rsidRPr="00D53A02" w:rsidRDefault="00D700B1" w:rsidP="00741839">
            <w:pPr>
              <w:spacing w:line="240" w:lineRule="auto"/>
              <w:jc w:val="center"/>
              <w:rPr>
                <w:rFonts w:ascii="Times New Roman" w:hAnsi="Times New Roman"/>
                <w:sz w:val="20"/>
                <w:szCs w:val="20"/>
              </w:rPr>
            </w:pPr>
            <w:r w:rsidRPr="00D53A02">
              <w:rPr>
                <w:rFonts w:ascii="Times New Roman" w:hAnsi="Times New Roman"/>
                <w:sz w:val="20"/>
                <w:szCs w:val="20"/>
              </w:rPr>
              <w:t>%</w:t>
            </w:r>
          </w:p>
        </w:tc>
        <w:tc>
          <w:tcPr>
            <w:tcW w:w="538" w:type="pct"/>
            <w:vAlign w:val="center"/>
          </w:tcPr>
          <w:p w14:paraId="7D094540" w14:textId="77777777" w:rsidR="00D700B1" w:rsidRPr="00D53A02" w:rsidRDefault="00D700B1" w:rsidP="00741839">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w:t>
            </w:r>
          </w:p>
        </w:tc>
        <w:tc>
          <w:tcPr>
            <w:tcW w:w="417" w:type="pct"/>
            <w:vAlign w:val="center"/>
          </w:tcPr>
          <w:p w14:paraId="67B2915F" w14:textId="77777777" w:rsidR="00D700B1" w:rsidRPr="00D53A02" w:rsidRDefault="00D700B1" w:rsidP="00741839">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w:t>
            </w:r>
          </w:p>
        </w:tc>
        <w:tc>
          <w:tcPr>
            <w:tcW w:w="513" w:type="pct"/>
            <w:vAlign w:val="center"/>
          </w:tcPr>
          <w:p w14:paraId="487FE3B8" w14:textId="77777777" w:rsidR="00D700B1" w:rsidRPr="00D53A02" w:rsidRDefault="00D700B1" w:rsidP="00741839">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w:t>
            </w:r>
          </w:p>
        </w:tc>
        <w:tc>
          <w:tcPr>
            <w:tcW w:w="475" w:type="pct"/>
            <w:vAlign w:val="center"/>
          </w:tcPr>
          <w:p w14:paraId="6D4FED7F" w14:textId="77777777" w:rsidR="00D700B1" w:rsidRPr="00D53A02" w:rsidRDefault="00D700B1" w:rsidP="00741839">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w:t>
            </w:r>
          </w:p>
        </w:tc>
        <w:tc>
          <w:tcPr>
            <w:tcW w:w="575" w:type="pct"/>
            <w:vAlign w:val="center"/>
          </w:tcPr>
          <w:p w14:paraId="2E57114E" w14:textId="77777777" w:rsidR="00D700B1" w:rsidRPr="00D53A02" w:rsidRDefault="00D700B1" w:rsidP="00741839">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w:t>
            </w:r>
          </w:p>
        </w:tc>
      </w:tr>
      <w:tr w:rsidR="00D700B1" w:rsidRPr="00D53A02" w14:paraId="4A8677B2" w14:textId="77777777" w:rsidTr="00F7471F">
        <w:tc>
          <w:tcPr>
            <w:tcW w:w="1886" w:type="pct"/>
            <w:vAlign w:val="center"/>
          </w:tcPr>
          <w:p w14:paraId="6FEA5073" w14:textId="77777777" w:rsidR="00D700B1" w:rsidRPr="00D53A02" w:rsidRDefault="00D700B1" w:rsidP="00741839">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Доля автоматизированных котельных без обслуживающего персонала с УТМ меньше/равной 10 Гкал/ч</w:t>
            </w:r>
          </w:p>
        </w:tc>
        <w:tc>
          <w:tcPr>
            <w:tcW w:w="596" w:type="pct"/>
            <w:vAlign w:val="center"/>
          </w:tcPr>
          <w:p w14:paraId="0B1D38CD" w14:textId="77777777" w:rsidR="00D700B1" w:rsidRPr="00D53A02" w:rsidRDefault="00D700B1" w:rsidP="00741839">
            <w:pPr>
              <w:spacing w:line="240" w:lineRule="auto"/>
              <w:jc w:val="center"/>
              <w:rPr>
                <w:rFonts w:ascii="Times New Roman" w:hAnsi="Times New Roman"/>
                <w:sz w:val="20"/>
                <w:szCs w:val="20"/>
              </w:rPr>
            </w:pPr>
            <w:r w:rsidRPr="00D53A02">
              <w:rPr>
                <w:rFonts w:ascii="Times New Roman" w:hAnsi="Times New Roman"/>
                <w:sz w:val="20"/>
                <w:szCs w:val="20"/>
              </w:rPr>
              <w:t>%</w:t>
            </w:r>
          </w:p>
        </w:tc>
        <w:tc>
          <w:tcPr>
            <w:tcW w:w="538" w:type="pct"/>
            <w:vAlign w:val="center"/>
          </w:tcPr>
          <w:p w14:paraId="7B18CF09" w14:textId="77777777" w:rsidR="00D700B1" w:rsidRPr="00D53A02" w:rsidRDefault="00D700B1" w:rsidP="00741839">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w:t>
            </w:r>
          </w:p>
        </w:tc>
        <w:tc>
          <w:tcPr>
            <w:tcW w:w="417" w:type="pct"/>
            <w:vAlign w:val="center"/>
          </w:tcPr>
          <w:p w14:paraId="01CB7FD0" w14:textId="77777777" w:rsidR="00D700B1" w:rsidRPr="00D53A02" w:rsidRDefault="00D700B1" w:rsidP="00741839">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w:t>
            </w:r>
          </w:p>
        </w:tc>
        <w:tc>
          <w:tcPr>
            <w:tcW w:w="513" w:type="pct"/>
            <w:vAlign w:val="center"/>
          </w:tcPr>
          <w:p w14:paraId="76F305A2" w14:textId="77777777" w:rsidR="00D700B1" w:rsidRPr="00D53A02" w:rsidRDefault="00D700B1" w:rsidP="00741839">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w:t>
            </w:r>
          </w:p>
        </w:tc>
        <w:tc>
          <w:tcPr>
            <w:tcW w:w="475" w:type="pct"/>
            <w:vAlign w:val="center"/>
          </w:tcPr>
          <w:p w14:paraId="642C0519" w14:textId="77777777" w:rsidR="00D700B1" w:rsidRPr="00D53A02" w:rsidRDefault="00D700B1" w:rsidP="00741839">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w:t>
            </w:r>
          </w:p>
        </w:tc>
        <w:tc>
          <w:tcPr>
            <w:tcW w:w="575" w:type="pct"/>
            <w:vAlign w:val="center"/>
          </w:tcPr>
          <w:p w14:paraId="07CC7A8F" w14:textId="77777777" w:rsidR="00D700B1" w:rsidRPr="00D53A02" w:rsidRDefault="00D700B1" w:rsidP="00741839">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w:t>
            </w:r>
          </w:p>
        </w:tc>
      </w:tr>
      <w:tr w:rsidR="00D700B1" w:rsidRPr="00D53A02" w14:paraId="7E917E86" w14:textId="77777777" w:rsidTr="00F7471F">
        <w:tc>
          <w:tcPr>
            <w:tcW w:w="1886" w:type="pct"/>
            <w:vAlign w:val="center"/>
          </w:tcPr>
          <w:p w14:paraId="23AAC6E6" w14:textId="77777777" w:rsidR="00D700B1" w:rsidRPr="00D53A02" w:rsidRDefault="00D700B1" w:rsidP="00741839">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Общая частота прекращений теплоснабжения от котельных</w:t>
            </w:r>
          </w:p>
        </w:tc>
        <w:tc>
          <w:tcPr>
            <w:tcW w:w="596" w:type="pct"/>
            <w:vAlign w:val="center"/>
          </w:tcPr>
          <w:p w14:paraId="699D3A39" w14:textId="77777777" w:rsidR="00D700B1" w:rsidRPr="00D53A02" w:rsidRDefault="00D700B1" w:rsidP="00741839">
            <w:pPr>
              <w:spacing w:line="240" w:lineRule="auto"/>
              <w:jc w:val="center"/>
              <w:rPr>
                <w:rFonts w:ascii="Times New Roman" w:hAnsi="Times New Roman"/>
                <w:sz w:val="20"/>
                <w:szCs w:val="20"/>
              </w:rPr>
            </w:pPr>
            <w:r w:rsidRPr="00D53A02">
              <w:rPr>
                <w:rFonts w:ascii="Times New Roman" w:hAnsi="Times New Roman"/>
                <w:sz w:val="20"/>
                <w:szCs w:val="20"/>
              </w:rPr>
              <w:t>1/год</w:t>
            </w:r>
          </w:p>
        </w:tc>
        <w:tc>
          <w:tcPr>
            <w:tcW w:w="538" w:type="pct"/>
            <w:vAlign w:val="center"/>
          </w:tcPr>
          <w:p w14:paraId="4FCF8049" w14:textId="77777777" w:rsidR="00D700B1" w:rsidRPr="00D53A02" w:rsidRDefault="00D700B1" w:rsidP="00741839">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w:t>
            </w:r>
          </w:p>
        </w:tc>
        <w:tc>
          <w:tcPr>
            <w:tcW w:w="417" w:type="pct"/>
            <w:vAlign w:val="center"/>
          </w:tcPr>
          <w:p w14:paraId="667959B8" w14:textId="77777777" w:rsidR="00D700B1" w:rsidRPr="00D53A02" w:rsidRDefault="00D700B1" w:rsidP="00741839">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w:t>
            </w:r>
          </w:p>
        </w:tc>
        <w:tc>
          <w:tcPr>
            <w:tcW w:w="513" w:type="pct"/>
            <w:vAlign w:val="center"/>
          </w:tcPr>
          <w:p w14:paraId="5873C295" w14:textId="77777777" w:rsidR="00D700B1" w:rsidRPr="00D53A02" w:rsidRDefault="00D700B1" w:rsidP="00741839">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w:t>
            </w:r>
          </w:p>
        </w:tc>
        <w:tc>
          <w:tcPr>
            <w:tcW w:w="475" w:type="pct"/>
            <w:vAlign w:val="center"/>
          </w:tcPr>
          <w:p w14:paraId="6BFCA6B1" w14:textId="77777777" w:rsidR="00D700B1" w:rsidRPr="00D53A02" w:rsidRDefault="00D700B1" w:rsidP="00741839">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w:t>
            </w:r>
          </w:p>
        </w:tc>
        <w:tc>
          <w:tcPr>
            <w:tcW w:w="575" w:type="pct"/>
            <w:vAlign w:val="center"/>
          </w:tcPr>
          <w:p w14:paraId="5693C8F7" w14:textId="77777777" w:rsidR="00D700B1" w:rsidRPr="00D53A02" w:rsidRDefault="00D700B1" w:rsidP="00741839">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w:t>
            </w:r>
          </w:p>
        </w:tc>
      </w:tr>
      <w:tr w:rsidR="00D700B1" w:rsidRPr="00D53A02" w14:paraId="7BE8943F" w14:textId="77777777" w:rsidTr="00F7471F">
        <w:tc>
          <w:tcPr>
            <w:tcW w:w="1886" w:type="pct"/>
            <w:vAlign w:val="center"/>
          </w:tcPr>
          <w:p w14:paraId="2EAFCFDE" w14:textId="77777777" w:rsidR="00D700B1" w:rsidRPr="00D53A02" w:rsidRDefault="00D700B1" w:rsidP="00741839">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Средняя продолжительность прекращений теплоснабжения от котельных</w:t>
            </w:r>
          </w:p>
        </w:tc>
        <w:tc>
          <w:tcPr>
            <w:tcW w:w="596" w:type="pct"/>
            <w:vAlign w:val="center"/>
          </w:tcPr>
          <w:p w14:paraId="29C654C9" w14:textId="77777777" w:rsidR="00D700B1" w:rsidRPr="00D53A02" w:rsidRDefault="00D700B1" w:rsidP="00741839">
            <w:pPr>
              <w:spacing w:line="240" w:lineRule="auto"/>
              <w:jc w:val="center"/>
              <w:rPr>
                <w:rFonts w:ascii="Times New Roman" w:hAnsi="Times New Roman"/>
                <w:sz w:val="20"/>
                <w:szCs w:val="20"/>
              </w:rPr>
            </w:pPr>
            <w:r w:rsidRPr="00D53A02">
              <w:rPr>
                <w:rFonts w:ascii="Times New Roman" w:hAnsi="Times New Roman"/>
                <w:sz w:val="20"/>
                <w:szCs w:val="20"/>
              </w:rPr>
              <w:t>час</w:t>
            </w:r>
          </w:p>
        </w:tc>
        <w:tc>
          <w:tcPr>
            <w:tcW w:w="538" w:type="pct"/>
            <w:vAlign w:val="center"/>
          </w:tcPr>
          <w:p w14:paraId="38AF7464" w14:textId="77777777" w:rsidR="00D700B1" w:rsidRPr="00D53A02" w:rsidRDefault="00D700B1" w:rsidP="00741839">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w:t>
            </w:r>
          </w:p>
        </w:tc>
        <w:tc>
          <w:tcPr>
            <w:tcW w:w="417" w:type="pct"/>
            <w:vAlign w:val="center"/>
          </w:tcPr>
          <w:p w14:paraId="3E110435" w14:textId="77777777" w:rsidR="00D700B1" w:rsidRPr="00D53A02" w:rsidRDefault="00D700B1" w:rsidP="00741839">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w:t>
            </w:r>
          </w:p>
        </w:tc>
        <w:tc>
          <w:tcPr>
            <w:tcW w:w="513" w:type="pct"/>
            <w:vAlign w:val="center"/>
          </w:tcPr>
          <w:p w14:paraId="2DDB43F7" w14:textId="77777777" w:rsidR="00D700B1" w:rsidRPr="00D53A02" w:rsidRDefault="00D700B1" w:rsidP="00741839">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w:t>
            </w:r>
          </w:p>
        </w:tc>
        <w:tc>
          <w:tcPr>
            <w:tcW w:w="475" w:type="pct"/>
            <w:vAlign w:val="center"/>
          </w:tcPr>
          <w:p w14:paraId="4FCB24FC" w14:textId="77777777" w:rsidR="00D700B1" w:rsidRPr="00D53A02" w:rsidRDefault="00D700B1" w:rsidP="00741839">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w:t>
            </w:r>
          </w:p>
        </w:tc>
        <w:tc>
          <w:tcPr>
            <w:tcW w:w="575" w:type="pct"/>
            <w:vAlign w:val="center"/>
          </w:tcPr>
          <w:p w14:paraId="3F56B19C" w14:textId="77777777" w:rsidR="00D700B1" w:rsidRPr="00D53A02" w:rsidRDefault="00D700B1" w:rsidP="00741839">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w:t>
            </w:r>
          </w:p>
        </w:tc>
      </w:tr>
      <w:tr w:rsidR="00D700B1" w:rsidRPr="00D53A02" w14:paraId="38266FA5" w14:textId="77777777" w:rsidTr="00F7471F">
        <w:tc>
          <w:tcPr>
            <w:tcW w:w="1886" w:type="pct"/>
            <w:vAlign w:val="center"/>
          </w:tcPr>
          <w:p w14:paraId="248C2847" w14:textId="77777777" w:rsidR="00D700B1" w:rsidRPr="00D53A02" w:rsidRDefault="00D700B1" w:rsidP="00741839">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lastRenderedPageBreak/>
              <w:t>Средний недоотпуск тепловой энергии на единицу прекращения теплоснабжения</w:t>
            </w:r>
          </w:p>
        </w:tc>
        <w:tc>
          <w:tcPr>
            <w:tcW w:w="596" w:type="pct"/>
            <w:vAlign w:val="center"/>
          </w:tcPr>
          <w:p w14:paraId="2FF1FB25" w14:textId="77777777" w:rsidR="00D700B1" w:rsidRPr="00D53A02" w:rsidRDefault="00D700B1" w:rsidP="00741839">
            <w:pPr>
              <w:spacing w:line="240" w:lineRule="auto"/>
              <w:jc w:val="center"/>
              <w:rPr>
                <w:rFonts w:ascii="Times New Roman" w:hAnsi="Times New Roman"/>
                <w:sz w:val="20"/>
                <w:szCs w:val="20"/>
              </w:rPr>
            </w:pPr>
            <w:r w:rsidRPr="00D53A02">
              <w:rPr>
                <w:rFonts w:ascii="Times New Roman" w:hAnsi="Times New Roman"/>
                <w:sz w:val="20"/>
                <w:szCs w:val="20"/>
              </w:rPr>
              <w:t>Тыс.Гкал</w:t>
            </w:r>
          </w:p>
        </w:tc>
        <w:tc>
          <w:tcPr>
            <w:tcW w:w="538" w:type="pct"/>
            <w:vAlign w:val="center"/>
          </w:tcPr>
          <w:p w14:paraId="713C7BA0" w14:textId="77777777" w:rsidR="00D700B1" w:rsidRPr="00D53A02" w:rsidRDefault="00D700B1" w:rsidP="00741839">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w:t>
            </w:r>
          </w:p>
        </w:tc>
        <w:tc>
          <w:tcPr>
            <w:tcW w:w="417" w:type="pct"/>
            <w:vAlign w:val="center"/>
          </w:tcPr>
          <w:p w14:paraId="385FAA61" w14:textId="77777777" w:rsidR="00D700B1" w:rsidRPr="00D53A02" w:rsidRDefault="00D700B1" w:rsidP="00741839">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w:t>
            </w:r>
          </w:p>
        </w:tc>
        <w:tc>
          <w:tcPr>
            <w:tcW w:w="513" w:type="pct"/>
            <w:vAlign w:val="center"/>
          </w:tcPr>
          <w:p w14:paraId="49180B74" w14:textId="77777777" w:rsidR="00D700B1" w:rsidRPr="00D53A02" w:rsidRDefault="00D700B1" w:rsidP="00741839">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w:t>
            </w:r>
          </w:p>
        </w:tc>
        <w:tc>
          <w:tcPr>
            <w:tcW w:w="475" w:type="pct"/>
            <w:vAlign w:val="center"/>
          </w:tcPr>
          <w:p w14:paraId="3A7C2E2B" w14:textId="77777777" w:rsidR="00D700B1" w:rsidRPr="00D53A02" w:rsidRDefault="00D700B1" w:rsidP="00741839">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w:t>
            </w:r>
          </w:p>
        </w:tc>
        <w:tc>
          <w:tcPr>
            <w:tcW w:w="575" w:type="pct"/>
            <w:vAlign w:val="center"/>
          </w:tcPr>
          <w:p w14:paraId="4903F6F8" w14:textId="77777777" w:rsidR="00D700B1" w:rsidRPr="00D53A02" w:rsidRDefault="00D700B1" w:rsidP="00741839">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w:t>
            </w:r>
          </w:p>
        </w:tc>
      </w:tr>
      <w:tr w:rsidR="00D700B1" w:rsidRPr="00D53A02" w14:paraId="084F48BD" w14:textId="77777777" w:rsidTr="00F7471F">
        <w:tc>
          <w:tcPr>
            <w:tcW w:w="1886" w:type="pct"/>
            <w:vAlign w:val="center"/>
          </w:tcPr>
          <w:p w14:paraId="3595E7D5" w14:textId="77777777" w:rsidR="00D700B1" w:rsidRPr="00D53A02" w:rsidRDefault="00D700B1" w:rsidP="00741839">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Вид резервного топлива</w:t>
            </w:r>
          </w:p>
        </w:tc>
        <w:tc>
          <w:tcPr>
            <w:tcW w:w="596" w:type="pct"/>
            <w:vAlign w:val="center"/>
          </w:tcPr>
          <w:p w14:paraId="52EB9684" w14:textId="77777777" w:rsidR="00D700B1" w:rsidRPr="00D53A02" w:rsidRDefault="00D700B1" w:rsidP="00741839">
            <w:pPr>
              <w:spacing w:line="240" w:lineRule="auto"/>
              <w:jc w:val="center"/>
              <w:rPr>
                <w:rFonts w:ascii="Times New Roman" w:hAnsi="Times New Roman"/>
                <w:sz w:val="20"/>
                <w:szCs w:val="20"/>
              </w:rPr>
            </w:pPr>
          </w:p>
        </w:tc>
        <w:tc>
          <w:tcPr>
            <w:tcW w:w="538" w:type="pct"/>
            <w:vAlign w:val="center"/>
          </w:tcPr>
          <w:p w14:paraId="32FA3260" w14:textId="77777777" w:rsidR="00D700B1" w:rsidRPr="00D53A02" w:rsidRDefault="00D700B1" w:rsidP="00741839">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w:t>
            </w:r>
          </w:p>
        </w:tc>
        <w:tc>
          <w:tcPr>
            <w:tcW w:w="417" w:type="pct"/>
            <w:vAlign w:val="center"/>
          </w:tcPr>
          <w:p w14:paraId="436B6058" w14:textId="77777777" w:rsidR="00D700B1" w:rsidRPr="00D53A02" w:rsidRDefault="00D700B1" w:rsidP="00741839">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w:t>
            </w:r>
          </w:p>
        </w:tc>
        <w:tc>
          <w:tcPr>
            <w:tcW w:w="513" w:type="pct"/>
            <w:vAlign w:val="center"/>
          </w:tcPr>
          <w:p w14:paraId="095BF726" w14:textId="77777777" w:rsidR="00D700B1" w:rsidRPr="00D53A02" w:rsidRDefault="00D700B1" w:rsidP="00741839">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w:t>
            </w:r>
          </w:p>
        </w:tc>
        <w:tc>
          <w:tcPr>
            <w:tcW w:w="475" w:type="pct"/>
            <w:vAlign w:val="center"/>
          </w:tcPr>
          <w:p w14:paraId="282524DA" w14:textId="77777777" w:rsidR="00D700B1" w:rsidRPr="00D53A02" w:rsidRDefault="00D700B1" w:rsidP="00741839">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w:t>
            </w:r>
          </w:p>
        </w:tc>
        <w:tc>
          <w:tcPr>
            <w:tcW w:w="575" w:type="pct"/>
            <w:vAlign w:val="center"/>
          </w:tcPr>
          <w:p w14:paraId="340393F1" w14:textId="77777777" w:rsidR="00D700B1" w:rsidRPr="00D53A02" w:rsidRDefault="00D700B1" w:rsidP="00741839">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w:t>
            </w:r>
          </w:p>
        </w:tc>
      </w:tr>
      <w:tr w:rsidR="00D700B1" w:rsidRPr="00D53A02" w14:paraId="0B7E15BF" w14:textId="77777777" w:rsidTr="00F7471F">
        <w:tc>
          <w:tcPr>
            <w:tcW w:w="1886" w:type="pct"/>
            <w:vAlign w:val="center"/>
          </w:tcPr>
          <w:p w14:paraId="64A63960" w14:textId="77777777" w:rsidR="00D700B1" w:rsidRPr="00D53A02" w:rsidRDefault="00D700B1" w:rsidP="00741839">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Расход резервного топлива</w:t>
            </w:r>
          </w:p>
        </w:tc>
        <w:tc>
          <w:tcPr>
            <w:tcW w:w="596" w:type="pct"/>
            <w:vAlign w:val="center"/>
          </w:tcPr>
          <w:p w14:paraId="57F3F2FD" w14:textId="77777777" w:rsidR="00D700B1" w:rsidRPr="00D53A02" w:rsidRDefault="00D700B1" w:rsidP="00741839">
            <w:pPr>
              <w:spacing w:line="240" w:lineRule="auto"/>
              <w:jc w:val="center"/>
              <w:rPr>
                <w:rFonts w:ascii="Times New Roman" w:hAnsi="Times New Roman"/>
                <w:sz w:val="20"/>
                <w:szCs w:val="20"/>
              </w:rPr>
            </w:pPr>
            <w:r w:rsidRPr="00D53A02">
              <w:rPr>
                <w:rFonts w:ascii="Times New Roman" w:hAnsi="Times New Roman"/>
                <w:sz w:val="20"/>
                <w:szCs w:val="20"/>
              </w:rPr>
              <w:t>Т.у.т.</w:t>
            </w:r>
          </w:p>
        </w:tc>
        <w:tc>
          <w:tcPr>
            <w:tcW w:w="538" w:type="pct"/>
            <w:vAlign w:val="center"/>
          </w:tcPr>
          <w:p w14:paraId="44BDA8F4" w14:textId="77777777" w:rsidR="00D700B1" w:rsidRPr="00D53A02" w:rsidRDefault="00D700B1" w:rsidP="00741839">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w:t>
            </w:r>
          </w:p>
        </w:tc>
        <w:tc>
          <w:tcPr>
            <w:tcW w:w="417" w:type="pct"/>
            <w:vAlign w:val="center"/>
          </w:tcPr>
          <w:p w14:paraId="3B0778B3" w14:textId="77777777" w:rsidR="00D700B1" w:rsidRPr="00D53A02" w:rsidRDefault="00D700B1" w:rsidP="00741839">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w:t>
            </w:r>
          </w:p>
        </w:tc>
        <w:tc>
          <w:tcPr>
            <w:tcW w:w="513" w:type="pct"/>
            <w:vAlign w:val="center"/>
          </w:tcPr>
          <w:p w14:paraId="28AE3FA0" w14:textId="77777777" w:rsidR="00D700B1" w:rsidRPr="00D53A02" w:rsidRDefault="00D700B1" w:rsidP="00741839">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w:t>
            </w:r>
          </w:p>
        </w:tc>
        <w:tc>
          <w:tcPr>
            <w:tcW w:w="475" w:type="pct"/>
            <w:vAlign w:val="center"/>
          </w:tcPr>
          <w:p w14:paraId="3FCB9360" w14:textId="77777777" w:rsidR="00D700B1" w:rsidRPr="00D53A02" w:rsidRDefault="00D700B1" w:rsidP="00741839">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w:t>
            </w:r>
          </w:p>
        </w:tc>
        <w:tc>
          <w:tcPr>
            <w:tcW w:w="575" w:type="pct"/>
            <w:vAlign w:val="center"/>
          </w:tcPr>
          <w:p w14:paraId="7FE190D4" w14:textId="77777777" w:rsidR="00D700B1" w:rsidRPr="00D53A02" w:rsidRDefault="00D700B1" w:rsidP="00741839">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w:t>
            </w:r>
          </w:p>
        </w:tc>
      </w:tr>
    </w:tbl>
    <w:p w14:paraId="7F14F642" w14:textId="77777777" w:rsidR="005F0B2A" w:rsidRPr="00D53A02" w:rsidRDefault="005F0B2A" w:rsidP="00F92988">
      <w:pPr>
        <w:tabs>
          <w:tab w:val="left" w:pos="0"/>
        </w:tabs>
        <w:spacing w:line="240" w:lineRule="auto"/>
        <w:rPr>
          <w:rFonts w:ascii="Times New Roman" w:hAnsi="Times New Roman"/>
          <w:sz w:val="20"/>
          <w:szCs w:val="20"/>
        </w:rPr>
      </w:pPr>
    </w:p>
    <w:p w14:paraId="623832D1" w14:textId="77777777" w:rsidR="00BB62A6" w:rsidRPr="00D53A02" w:rsidRDefault="005F0B2A" w:rsidP="00F92988">
      <w:pPr>
        <w:tabs>
          <w:tab w:val="left" w:pos="0"/>
        </w:tabs>
        <w:spacing w:line="240" w:lineRule="auto"/>
        <w:jc w:val="right"/>
        <w:rPr>
          <w:rFonts w:ascii="Times New Roman" w:hAnsi="Times New Roman"/>
          <w:sz w:val="24"/>
          <w:szCs w:val="24"/>
        </w:rPr>
      </w:pPr>
      <w:r w:rsidRPr="00D53A02">
        <w:rPr>
          <w:rFonts w:ascii="Times New Roman" w:hAnsi="Times New Roman"/>
          <w:sz w:val="24"/>
          <w:szCs w:val="24"/>
        </w:rPr>
        <w:t>Таблица 10</w:t>
      </w:r>
      <w:r w:rsidR="0015282B" w:rsidRPr="00D53A02">
        <w:rPr>
          <w:rFonts w:ascii="Times New Roman" w:hAnsi="Times New Roman"/>
          <w:sz w:val="24"/>
          <w:szCs w:val="24"/>
        </w:rPr>
        <w:t>.</w:t>
      </w:r>
      <w:r w:rsidR="00BB62A6" w:rsidRPr="00D53A02">
        <w:rPr>
          <w:rFonts w:ascii="Times New Roman" w:hAnsi="Times New Roman"/>
          <w:sz w:val="24"/>
          <w:szCs w:val="24"/>
        </w:rPr>
        <w:t>3</w:t>
      </w:r>
      <w:r w:rsidR="002C6AF6" w:rsidRPr="00D53A02">
        <w:rPr>
          <w:rFonts w:ascii="Times New Roman" w:hAnsi="Times New Roman"/>
          <w:sz w:val="24"/>
          <w:szCs w:val="24"/>
        </w:rPr>
        <w:t xml:space="preserve">. </w:t>
      </w:r>
      <w:r w:rsidR="0015282B" w:rsidRPr="00D53A02">
        <w:rPr>
          <w:rFonts w:ascii="Times New Roman" w:hAnsi="Times New Roman"/>
          <w:sz w:val="24"/>
          <w:szCs w:val="24"/>
        </w:rPr>
        <w:t xml:space="preserve">ГБУ СРЦИ «Красный </w:t>
      </w:r>
      <w:r w:rsidR="001324A5" w:rsidRPr="00D53A02">
        <w:rPr>
          <w:rFonts w:ascii="Times New Roman" w:hAnsi="Times New Roman"/>
          <w:sz w:val="24"/>
          <w:szCs w:val="24"/>
        </w:rPr>
        <w:t>Яр</w:t>
      </w:r>
      <w:r w:rsidR="0015282B" w:rsidRPr="00D53A02">
        <w:rPr>
          <w:rFonts w:ascii="Times New Roman" w:hAnsi="Times New Roman"/>
          <w:sz w:val="24"/>
          <w:szCs w:val="24"/>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65"/>
        <w:gridCol w:w="1177"/>
        <w:gridCol w:w="1106"/>
        <w:gridCol w:w="869"/>
        <w:gridCol w:w="865"/>
        <w:gridCol w:w="865"/>
        <w:gridCol w:w="1208"/>
      </w:tblGrid>
      <w:tr w:rsidR="00D700B1" w:rsidRPr="00D53A02" w14:paraId="599D602A" w14:textId="77777777" w:rsidTr="00D700B1">
        <w:tc>
          <w:tcPr>
            <w:tcW w:w="1910" w:type="pct"/>
            <w:vAlign w:val="center"/>
          </w:tcPr>
          <w:p w14:paraId="21026B0C" w14:textId="77777777" w:rsidR="00D700B1" w:rsidRPr="00D53A02" w:rsidRDefault="00D700B1" w:rsidP="00F92988">
            <w:pPr>
              <w:spacing w:after="0" w:line="240" w:lineRule="auto"/>
              <w:ind w:left="-468" w:firstLine="468"/>
              <w:jc w:val="center"/>
              <w:rPr>
                <w:rFonts w:ascii="Times New Roman" w:eastAsia="Times New Roman" w:hAnsi="Times New Roman"/>
                <w:sz w:val="20"/>
                <w:szCs w:val="20"/>
                <w:lang w:eastAsia="ru-RU"/>
              </w:rPr>
            </w:pPr>
          </w:p>
        </w:tc>
        <w:tc>
          <w:tcPr>
            <w:tcW w:w="597" w:type="pct"/>
            <w:vAlign w:val="center"/>
          </w:tcPr>
          <w:p w14:paraId="74D16D25" w14:textId="77777777" w:rsidR="00D700B1" w:rsidRPr="00D53A02" w:rsidRDefault="00D700B1" w:rsidP="00F92988">
            <w:pPr>
              <w:spacing w:line="240" w:lineRule="auto"/>
              <w:jc w:val="center"/>
              <w:rPr>
                <w:rFonts w:ascii="Times New Roman" w:hAnsi="Times New Roman"/>
                <w:sz w:val="20"/>
                <w:szCs w:val="20"/>
              </w:rPr>
            </w:pPr>
            <w:r w:rsidRPr="00D53A02">
              <w:rPr>
                <w:rFonts w:ascii="Times New Roman" w:hAnsi="Times New Roman"/>
                <w:sz w:val="20"/>
                <w:szCs w:val="20"/>
              </w:rPr>
              <w:t>Ед.изм</w:t>
            </w:r>
          </w:p>
        </w:tc>
        <w:tc>
          <w:tcPr>
            <w:tcW w:w="561" w:type="pct"/>
            <w:vAlign w:val="center"/>
          </w:tcPr>
          <w:p w14:paraId="215510B7" w14:textId="77777777" w:rsidR="00D700B1" w:rsidRPr="00D53A02" w:rsidRDefault="00D700B1" w:rsidP="00890F5C">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2021</w:t>
            </w:r>
          </w:p>
        </w:tc>
        <w:tc>
          <w:tcPr>
            <w:tcW w:w="441" w:type="pct"/>
            <w:vAlign w:val="center"/>
          </w:tcPr>
          <w:p w14:paraId="576F0216" w14:textId="77777777" w:rsidR="00D700B1" w:rsidRPr="00D53A02" w:rsidRDefault="00D700B1" w:rsidP="00890F5C">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2022</w:t>
            </w:r>
          </w:p>
        </w:tc>
        <w:tc>
          <w:tcPr>
            <w:tcW w:w="439" w:type="pct"/>
            <w:vAlign w:val="center"/>
          </w:tcPr>
          <w:p w14:paraId="58AFFC61" w14:textId="77777777" w:rsidR="00D700B1" w:rsidRPr="00D53A02" w:rsidRDefault="00D700B1" w:rsidP="00890F5C">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2023</w:t>
            </w:r>
          </w:p>
        </w:tc>
        <w:tc>
          <w:tcPr>
            <w:tcW w:w="439" w:type="pct"/>
            <w:vAlign w:val="center"/>
          </w:tcPr>
          <w:p w14:paraId="7271EEC6" w14:textId="77777777" w:rsidR="00D700B1" w:rsidRPr="00D53A02" w:rsidRDefault="00D700B1" w:rsidP="00890F5C">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2024</w:t>
            </w:r>
          </w:p>
        </w:tc>
        <w:tc>
          <w:tcPr>
            <w:tcW w:w="613" w:type="pct"/>
            <w:vAlign w:val="center"/>
          </w:tcPr>
          <w:p w14:paraId="17E22475" w14:textId="77777777" w:rsidR="00D700B1" w:rsidRPr="00D53A02" w:rsidRDefault="00D700B1" w:rsidP="00F00B24">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2025</w:t>
            </w:r>
          </w:p>
        </w:tc>
      </w:tr>
      <w:tr w:rsidR="006E1BE4" w:rsidRPr="00D53A02" w14:paraId="4A670DD0" w14:textId="77777777" w:rsidTr="006E1BE4">
        <w:tc>
          <w:tcPr>
            <w:tcW w:w="1910" w:type="pct"/>
            <w:vAlign w:val="center"/>
          </w:tcPr>
          <w:p w14:paraId="057F05ED" w14:textId="77777777" w:rsidR="006E1BE4" w:rsidRPr="00D53A02" w:rsidRDefault="006E1BE4" w:rsidP="006E1BE4">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Средневзвешенный срок службы котлоагрегатов котельной</w:t>
            </w:r>
          </w:p>
        </w:tc>
        <w:tc>
          <w:tcPr>
            <w:tcW w:w="597" w:type="pct"/>
            <w:vAlign w:val="center"/>
          </w:tcPr>
          <w:p w14:paraId="75130054" w14:textId="77777777" w:rsidR="006E1BE4" w:rsidRPr="00D53A02" w:rsidRDefault="006E1BE4" w:rsidP="006E1BE4">
            <w:pPr>
              <w:spacing w:line="240" w:lineRule="auto"/>
              <w:jc w:val="center"/>
              <w:rPr>
                <w:rFonts w:ascii="Times New Roman" w:hAnsi="Times New Roman"/>
                <w:sz w:val="20"/>
                <w:szCs w:val="20"/>
              </w:rPr>
            </w:pPr>
            <w:r w:rsidRPr="00D53A02">
              <w:rPr>
                <w:rFonts w:ascii="Times New Roman" w:hAnsi="Times New Roman"/>
                <w:sz w:val="20"/>
                <w:szCs w:val="20"/>
              </w:rPr>
              <w:t>лет</w:t>
            </w:r>
          </w:p>
        </w:tc>
        <w:tc>
          <w:tcPr>
            <w:tcW w:w="561" w:type="pct"/>
            <w:vAlign w:val="center"/>
          </w:tcPr>
          <w:p w14:paraId="75008F4C" w14:textId="77777777" w:rsidR="006E1BE4" w:rsidRPr="00D53A02" w:rsidRDefault="006E1BE4" w:rsidP="006E1BE4">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10</w:t>
            </w:r>
          </w:p>
        </w:tc>
        <w:tc>
          <w:tcPr>
            <w:tcW w:w="441" w:type="pct"/>
            <w:vAlign w:val="center"/>
          </w:tcPr>
          <w:p w14:paraId="31864F52" w14:textId="77777777" w:rsidR="006E1BE4" w:rsidRPr="00D53A02" w:rsidRDefault="006E1BE4" w:rsidP="006E1BE4">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10</w:t>
            </w:r>
          </w:p>
        </w:tc>
        <w:tc>
          <w:tcPr>
            <w:tcW w:w="439" w:type="pct"/>
            <w:vAlign w:val="center"/>
          </w:tcPr>
          <w:p w14:paraId="089DC83F" w14:textId="77777777" w:rsidR="006E1BE4" w:rsidRPr="00D53A02" w:rsidRDefault="006E1BE4" w:rsidP="006E1BE4">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10</w:t>
            </w:r>
          </w:p>
        </w:tc>
        <w:tc>
          <w:tcPr>
            <w:tcW w:w="439" w:type="pct"/>
            <w:vAlign w:val="center"/>
          </w:tcPr>
          <w:p w14:paraId="2817C8FE" w14:textId="77777777" w:rsidR="006E1BE4" w:rsidRPr="00D53A02" w:rsidRDefault="006E1BE4" w:rsidP="006E1BE4">
            <w:pPr>
              <w:spacing w:after="0" w:line="240" w:lineRule="auto"/>
              <w:jc w:val="center"/>
              <w:rPr>
                <w:rFonts w:ascii="Times New Roman" w:hAnsi="Times New Roman"/>
                <w:sz w:val="20"/>
                <w:szCs w:val="20"/>
                <w:lang w:val="en-US" w:eastAsia="ru-RU"/>
              </w:rPr>
            </w:pPr>
            <w:r w:rsidRPr="00D53A02">
              <w:rPr>
                <w:rFonts w:ascii="Times New Roman" w:hAnsi="Times New Roman"/>
                <w:sz w:val="20"/>
                <w:szCs w:val="20"/>
                <w:lang w:val="en-US" w:eastAsia="ru-RU"/>
              </w:rPr>
              <w:t>10</w:t>
            </w:r>
          </w:p>
        </w:tc>
        <w:tc>
          <w:tcPr>
            <w:tcW w:w="613" w:type="pct"/>
            <w:vAlign w:val="center"/>
          </w:tcPr>
          <w:p w14:paraId="33868347" w14:textId="27EDDF70" w:rsidR="006E1BE4" w:rsidRPr="006E1BE4" w:rsidRDefault="006E1BE4" w:rsidP="006E1BE4">
            <w:pPr>
              <w:spacing w:after="0" w:line="240" w:lineRule="auto"/>
              <w:jc w:val="center"/>
              <w:rPr>
                <w:rFonts w:ascii="Times New Roman" w:hAnsi="Times New Roman"/>
                <w:sz w:val="20"/>
                <w:szCs w:val="20"/>
                <w:lang w:val="en-US" w:eastAsia="ru-RU"/>
              </w:rPr>
            </w:pPr>
            <w:r w:rsidRPr="006E1BE4">
              <w:rPr>
                <w:rFonts w:ascii="Times New Roman" w:hAnsi="Times New Roman"/>
                <w:sz w:val="20"/>
                <w:szCs w:val="20"/>
                <w:lang w:eastAsia="ru-RU"/>
              </w:rPr>
              <w:t>10</w:t>
            </w:r>
          </w:p>
        </w:tc>
      </w:tr>
      <w:tr w:rsidR="006E1BE4" w:rsidRPr="00D53A02" w14:paraId="64604484" w14:textId="77777777" w:rsidTr="006E1BE4">
        <w:tc>
          <w:tcPr>
            <w:tcW w:w="1910" w:type="pct"/>
            <w:vAlign w:val="center"/>
          </w:tcPr>
          <w:p w14:paraId="6E89C84A" w14:textId="77777777" w:rsidR="006E1BE4" w:rsidRPr="00D53A02" w:rsidRDefault="006E1BE4" w:rsidP="006E1BE4">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Удельный расход условного топлива на выработку тепловой энергии</w:t>
            </w:r>
          </w:p>
        </w:tc>
        <w:tc>
          <w:tcPr>
            <w:tcW w:w="597" w:type="pct"/>
            <w:vAlign w:val="center"/>
          </w:tcPr>
          <w:p w14:paraId="36D5B605" w14:textId="77777777" w:rsidR="006E1BE4" w:rsidRPr="00D53A02" w:rsidRDefault="006E1BE4" w:rsidP="006E1BE4">
            <w:pPr>
              <w:spacing w:line="240" w:lineRule="auto"/>
              <w:jc w:val="center"/>
              <w:rPr>
                <w:rFonts w:ascii="Times New Roman" w:hAnsi="Times New Roman"/>
                <w:sz w:val="20"/>
                <w:szCs w:val="20"/>
              </w:rPr>
            </w:pPr>
            <w:r w:rsidRPr="00D53A02">
              <w:rPr>
                <w:rFonts w:ascii="Times New Roman" w:hAnsi="Times New Roman"/>
                <w:sz w:val="20"/>
                <w:szCs w:val="20"/>
              </w:rPr>
              <w:t>Кг/Гкал</w:t>
            </w:r>
          </w:p>
        </w:tc>
        <w:tc>
          <w:tcPr>
            <w:tcW w:w="561" w:type="pct"/>
            <w:vAlign w:val="center"/>
          </w:tcPr>
          <w:p w14:paraId="3FB4B076" w14:textId="77777777" w:rsidR="006E1BE4" w:rsidRPr="00D53A02" w:rsidRDefault="006E1BE4" w:rsidP="006E1BE4">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184,96</w:t>
            </w:r>
          </w:p>
        </w:tc>
        <w:tc>
          <w:tcPr>
            <w:tcW w:w="441" w:type="pct"/>
            <w:vAlign w:val="center"/>
          </w:tcPr>
          <w:p w14:paraId="11E2861F" w14:textId="77777777" w:rsidR="006E1BE4" w:rsidRPr="00D53A02" w:rsidRDefault="006E1BE4" w:rsidP="006E1BE4">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184,96</w:t>
            </w:r>
          </w:p>
        </w:tc>
        <w:tc>
          <w:tcPr>
            <w:tcW w:w="439" w:type="pct"/>
            <w:vAlign w:val="center"/>
          </w:tcPr>
          <w:p w14:paraId="3A401247" w14:textId="77777777" w:rsidR="006E1BE4" w:rsidRPr="00D53A02" w:rsidRDefault="006E1BE4" w:rsidP="006E1BE4">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184,96</w:t>
            </w:r>
          </w:p>
        </w:tc>
        <w:tc>
          <w:tcPr>
            <w:tcW w:w="439" w:type="pct"/>
            <w:vAlign w:val="center"/>
          </w:tcPr>
          <w:p w14:paraId="4709FE6A" w14:textId="77777777" w:rsidR="006E1BE4" w:rsidRPr="00D53A02" w:rsidRDefault="006E1BE4" w:rsidP="006E1BE4">
            <w:pPr>
              <w:spacing w:after="0" w:line="240" w:lineRule="auto"/>
              <w:jc w:val="center"/>
              <w:rPr>
                <w:rFonts w:ascii="Times New Roman" w:hAnsi="Times New Roman"/>
                <w:sz w:val="20"/>
                <w:szCs w:val="20"/>
                <w:lang w:val="en-US" w:eastAsia="ru-RU"/>
              </w:rPr>
            </w:pPr>
            <w:r w:rsidRPr="00D53A02">
              <w:rPr>
                <w:rFonts w:ascii="Times New Roman" w:hAnsi="Times New Roman"/>
                <w:sz w:val="20"/>
                <w:szCs w:val="20"/>
                <w:lang w:val="en-US" w:eastAsia="ru-RU"/>
              </w:rPr>
              <w:t>184.96</w:t>
            </w:r>
          </w:p>
        </w:tc>
        <w:tc>
          <w:tcPr>
            <w:tcW w:w="613" w:type="pct"/>
            <w:vAlign w:val="center"/>
          </w:tcPr>
          <w:p w14:paraId="6572136E" w14:textId="6BA197F6" w:rsidR="006E1BE4" w:rsidRPr="006E1BE4" w:rsidRDefault="006E1BE4" w:rsidP="006E1BE4">
            <w:pPr>
              <w:spacing w:after="0" w:line="240" w:lineRule="auto"/>
              <w:jc w:val="center"/>
              <w:rPr>
                <w:rFonts w:ascii="Times New Roman" w:hAnsi="Times New Roman"/>
                <w:sz w:val="20"/>
                <w:szCs w:val="20"/>
                <w:lang w:val="en-US" w:eastAsia="ru-RU"/>
              </w:rPr>
            </w:pPr>
            <w:r w:rsidRPr="006E1BE4">
              <w:rPr>
                <w:rFonts w:ascii="Times New Roman" w:hAnsi="Times New Roman"/>
                <w:sz w:val="20"/>
                <w:szCs w:val="20"/>
                <w:lang w:eastAsia="ru-RU"/>
              </w:rPr>
              <w:t>184,96</w:t>
            </w:r>
          </w:p>
        </w:tc>
      </w:tr>
      <w:tr w:rsidR="006E1BE4" w:rsidRPr="00D53A02" w14:paraId="0C2725C5" w14:textId="77777777" w:rsidTr="006E1BE4">
        <w:tc>
          <w:tcPr>
            <w:tcW w:w="1910" w:type="pct"/>
            <w:vAlign w:val="center"/>
          </w:tcPr>
          <w:p w14:paraId="5C3168D3" w14:textId="77777777" w:rsidR="006E1BE4" w:rsidRPr="00D53A02" w:rsidRDefault="006E1BE4" w:rsidP="006E1BE4">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Собственные нужды</w:t>
            </w:r>
          </w:p>
        </w:tc>
        <w:tc>
          <w:tcPr>
            <w:tcW w:w="597" w:type="pct"/>
            <w:vAlign w:val="center"/>
          </w:tcPr>
          <w:p w14:paraId="6E8F3D91" w14:textId="77777777" w:rsidR="006E1BE4" w:rsidRPr="00D53A02" w:rsidRDefault="006E1BE4" w:rsidP="006E1BE4">
            <w:pPr>
              <w:spacing w:line="240" w:lineRule="auto"/>
              <w:jc w:val="center"/>
              <w:rPr>
                <w:rFonts w:ascii="Times New Roman" w:hAnsi="Times New Roman"/>
                <w:sz w:val="20"/>
                <w:szCs w:val="20"/>
              </w:rPr>
            </w:pPr>
            <w:r w:rsidRPr="00D53A02">
              <w:rPr>
                <w:rFonts w:ascii="Times New Roman" w:hAnsi="Times New Roman"/>
                <w:sz w:val="20"/>
                <w:szCs w:val="20"/>
              </w:rPr>
              <w:t>%</w:t>
            </w:r>
          </w:p>
        </w:tc>
        <w:tc>
          <w:tcPr>
            <w:tcW w:w="561" w:type="pct"/>
            <w:vAlign w:val="center"/>
          </w:tcPr>
          <w:p w14:paraId="0839D87E" w14:textId="77777777" w:rsidR="006E1BE4" w:rsidRPr="00D53A02" w:rsidRDefault="006E1BE4" w:rsidP="006E1BE4">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0,39</w:t>
            </w:r>
          </w:p>
        </w:tc>
        <w:tc>
          <w:tcPr>
            <w:tcW w:w="441" w:type="pct"/>
            <w:vAlign w:val="center"/>
          </w:tcPr>
          <w:p w14:paraId="2E331425" w14:textId="77777777" w:rsidR="006E1BE4" w:rsidRPr="00D53A02" w:rsidRDefault="006E1BE4" w:rsidP="006E1BE4">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0,36</w:t>
            </w:r>
          </w:p>
        </w:tc>
        <w:tc>
          <w:tcPr>
            <w:tcW w:w="439" w:type="pct"/>
            <w:vAlign w:val="center"/>
          </w:tcPr>
          <w:p w14:paraId="78989605" w14:textId="77777777" w:rsidR="006E1BE4" w:rsidRPr="00D53A02" w:rsidRDefault="006E1BE4" w:rsidP="006E1BE4">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0,36</w:t>
            </w:r>
          </w:p>
        </w:tc>
        <w:tc>
          <w:tcPr>
            <w:tcW w:w="439" w:type="pct"/>
            <w:vAlign w:val="center"/>
          </w:tcPr>
          <w:p w14:paraId="10C04211" w14:textId="77777777" w:rsidR="006E1BE4" w:rsidRPr="00D53A02" w:rsidRDefault="006E1BE4" w:rsidP="006E1BE4">
            <w:pPr>
              <w:spacing w:after="0" w:line="240" w:lineRule="auto"/>
              <w:jc w:val="center"/>
              <w:rPr>
                <w:rFonts w:ascii="Times New Roman" w:hAnsi="Times New Roman"/>
                <w:sz w:val="20"/>
                <w:szCs w:val="20"/>
                <w:lang w:val="en-US" w:eastAsia="ru-RU"/>
              </w:rPr>
            </w:pPr>
            <w:r w:rsidRPr="00D53A02">
              <w:rPr>
                <w:rFonts w:ascii="Times New Roman" w:hAnsi="Times New Roman"/>
                <w:sz w:val="20"/>
                <w:szCs w:val="20"/>
                <w:lang w:val="en-US" w:eastAsia="ru-RU"/>
              </w:rPr>
              <w:t>0.36</w:t>
            </w:r>
          </w:p>
        </w:tc>
        <w:tc>
          <w:tcPr>
            <w:tcW w:w="613" w:type="pct"/>
            <w:vAlign w:val="center"/>
          </w:tcPr>
          <w:p w14:paraId="3AB35095" w14:textId="314FB520" w:rsidR="006E1BE4" w:rsidRPr="006E1BE4" w:rsidRDefault="006E1BE4" w:rsidP="006E1BE4">
            <w:pPr>
              <w:spacing w:after="0" w:line="240" w:lineRule="auto"/>
              <w:jc w:val="center"/>
              <w:rPr>
                <w:rFonts w:ascii="Times New Roman" w:hAnsi="Times New Roman"/>
                <w:sz w:val="20"/>
                <w:szCs w:val="20"/>
                <w:lang w:val="en-US" w:eastAsia="ru-RU"/>
              </w:rPr>
            </w:pPr>
            <w:r w:rsidRPr="006E1BE4">
              <w:rPr>
                <w:rFonts w:ascii="Times New Roman" w:hAnsi="Times New Roman"/>
                <w:sz w:val="20"/>
                <w:szCs w:val="20"/>
                <w:lang w:eastAsia="ru-RU"/>
              </w:rPr>
              <w:t>0,36</w:t>
            </w:r>
          </w:p>
        </w:tc>
      </w:tr>
      <w:tr w:rsidR="006E1BE4" w:rsidRPr="00D53A02" w14:paraId="734A7695" w14:textId="77777777" w:rsidTr="006E1BE4">
        <w:tc>
          <w:tcPr>
            <w:tcW w:w="1910" w:type="pct"/>
            <w:vAlign w:val="center"/>
          </w:tcPr>
          <w:p w14:paraId="54E0AE89" w14:textId="77777777" w:rsidR="006E1BE4" w:rsidRPr="00D53A02" w:rsidRDefault="006E1BE4" w:rsidP="006E1BE4">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Удельный расход условного топлива на отпуск тепловой энергии</w:t>
            </w:r>
          </w:p>
        </w:tc>
        <w:tc>
          <w:tcPr>
            <w:tcW w:w="597" w:type="pct"/>
            <w:vAlign w:val="center"/>
          </w:tcPr>
          <w:p w14:paraId="4A94B1E8" w14:textId="77777777" w:rsidR="006E1BE4" w:rsidRPr="00D53A02" w:rsidRDefault="006E1BE4" w:rsidP="006E1BE4">
            <w:pPr>
              <w:spacing w:line="240" w:lineRule="auto"/>
              <w:jc w:val="center"/>
              <w:rPr>
                <w:rFonts w:ascii="Times New Roman" w:hAnsi="Times New Roman"/>
                <w:sz w:val="20"/>
                <w:szCs w:val="20"/>
              </w:rPr>
            </w:pPr>
            <w:r w:rsidRPr="00D53A02">
              <w:rPr>
                <w:rFonts w:ascii="Times New Roman" w:hAnsi="Times New Roman"/>
                <w:sz w:val="20"/>
                <w:szCs w:val="20"/>
              </w:rPr>
              <w:t>Кг/Гкал</w:t>
            </w:r>
          </w:p>
        </w:tc>
        <w:tc>
          <w:tcPr>
            <w:tcW w:w="561" w:type="pct"/>
            <w:vAlign w:val="center"/>
          </w:tcPr>
          <w:p w14:paraId="4579FFF3" w14:textId="77777777" w:rsidR="006E1BE4" w:rsidRPr="00D53A02" w:rsidRDefault="006E1BE4" w:rsidP="006E1BE4">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184,96</w:t>
            </w:r>
          </w:p>
        </w:tc>
        <w:tc>
          <w:tcPr>
            <w:tcW w:w="441" w:type="pct"/>
            <w:vAlign w:val="center"/>
          </w:tcPr>
          <w:p w14:paraId="745CF1FA" w14:textId="77777777" w:rsidR="006E1BE4" w:rsidRPr="00D53A02" w:rsidRDefault="006E1BE4" w:rsidP="006E1BE4">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184,96</w:t>
            </w:r>
          </w:p>
        </w:tc>
        <w:tc>
          <w:tcPr>
            <w:tcW w:w="439" w:type="pct"/>
            <w:vAlign w:val="center"/>
          </w:tcPr>
          <w:p w14:paraId="2CBC08D2" w14:textId="77777777" w:rsidR="006E1BE4" w:rsidRPr="00D53A02" w:rsidRDefault="006E1BE4" w:rsidP="006E1BE4">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184,96</w:t>
            </w:r>
          </w:p>
        </w:tc>
        <w:tc>
          <w:tcPr>
            <w:tcW w:w="439" w:type="pct"/>
            <w:vAlign w:val="center"/>
          </w:tcPr>
          <w:p w14:paraId="44AB23A6" w14:textId="77777777" w:rsidR="006E1BE4" w:rsidRPr="00D53A02" w:rsidRDefault="006E1BE4" w:rsidP="006E1BE4">
            <w:pPr>
              <w:spacing w:after="0" w:line="240" w:lineRule="auto"/>
              <w:jc w:val="center"/>
              <w:rPr>
                <w:rFonts w:ascii="Times New Roman" w:hAnsi="Times New Roman"/>
                <w:sz w:val="20"/>
                <w:szCs w:val="20"/>
                <w:lang w:val="en-US" w:eastAsia="ru-RU"/>
              </w:rPr>
            </w:pPr>
            <w:r w:rsidRPr="00D53A02">
              <w:rPr>
                <w:rFonts w:ascii="Times New Roman" w:hAnsi="Times New Roman"/>
                <w:sz w:val="20"/>
                <w:szCs w:val="20"/>
                <w:lang w:val="en-US" w:eastAsia="ru-RU"/>
              </w:rPr>
              <w:t>184.96</w:t>
            </w:r>
          </w:p>
        </w:tc>
        <w:tc>
          <w:tcPr>
            <w:tcW w:w="613" w:type="pct"/>
            <w:vAlign w:val="center"/>
          </w:tcPr>
          <w:p w14:paraId="74837C74" w14:textId="59E450BC" w:rsidR="006E1BE4" w:rsidRPr="006E1BE4" w:rsidRDefault="006E1BE4" w:rsidP="006E1BE4">
            <w:pPr>
              <w:spacing w:after="0" w:line="240" w:lineRule="auto"/>
              <w:jc w:val="center"/>
              <w:rPr>
                <w:rFonts w:ascii="Times New Roman" w:hAnsi="Times New Roman"/>
                <w:sz w:val="20"/>
                <w:szCs w:val="20"/>
                <w:lang w:val="en-US" w:eastAsia="ru-RU"/>
              </w:rPr>
            </w:pPr>
            <w:r w:rsidRPr="006E1BE4">
              <w:rPr>
                <w:rFonts w:ascii="Times New Roman" w:hAnsi="Times New Roman"/>
                <w:sz w:val="20"/>
                <w:szCs w:val="20"/>
                <w:lang w:eastAsia="ru-RU"/>
              </w:rPr>
              <w:t>184,96</w:t>
            </w:r>
          </w:p>
        </w:tc>
      </w:tr>
      <w:tr w:rsidR="006E1BE4" w:rsidRPr="00D53A02" w14:paraId="7F9B949A" w14:textId="77777777" w:rsidTr="006E1BE4">
        <w:tc>
          <w:tcPr>
            <w:tcW w:w="1910" w:type="pct"/>
            <w:vAlign w:val="center"/>
          </w:tcPr>
          <w:p w14:paraId="0AB4297E" w14:textId="77777777" w:rsidR="006E1BE4" w:rsidRPr="00D53A02" w:rsidRDefault="006E1BE4" w:rsidP="006E1BE4">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Удельный расход электрической энергии на отпуск тепловой энергии с коллекторов</w:t>
            </w:r>
          </w:p>
        </w:tc>
        <w:tc>
          <w:tcPr>
            <w:tcW w:w="597" w:type="pct"/>
            <w:vAlign w:val="center"/>
          </w:tcPr>
          <w:p w14:paraId="3CA887E3" w14:textId="77777777" w:rsidR="006E1BE4" w:rsidRPr="00D53A02" w:rsidRDefault="006E1BE4" w:rsidP="006E1BE4">
            <w:pPr>
              <w:spacing w:line="240" w:lineRule="auto"/>
              <w:jc w:val="center"/>
              <w:rPr>
                <w:rFonts w:ascii="Times New Roman" w:hAnsi="Times New Roman"/>
                <w:sz w:val="20"/>
                <w:szCs w:val="20"/>
              </w:rPr>
            </w:pPr>
            <w:r w:rsidRPr="00D53A02">
              <w:rPr>
                <w:rFonts w:ascii="Times New Roman" w:hAnsi="Times New Roman"/>
                <w:sz w:val="20"/>
                <w:szCs w:val="20"/>
              </w:rPr>
              <w:t>кВт-ч/Гкал</w:t>
            </w:r>
          </w:p>
        </w:tc>
        <w:tc>
          <w:tcPr>
            <w:tcW w:w="561" w:type="pct"/>
            <w:vAlign w:val="center"/>
          </w:tcPr>
          <w:p w14:paraId="2871E363" w14:textId="77777777" w:rsidR="006E1BE4" w:rsidRPr="00D53A02" w:rsidRDefault="006E1BE4" w:rsidP="006E1BE4">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27,99</w:t>
            </w:r>
          </w:p>
        </w:tc>
        <w:tc>
          <w:tcPr>
            <w:tcW w:w="441" w:type="pct"/>
            <w:vAlign w:val="center"/>
          </w:tcPr>
          <w:p w14:paraId="342D113A" w14:textId="77777777" w:rsidR="006E1BE4" w:rsidRPr="00D53A02" w:rsidRDefault="006E1BE4" w:rsidP="006E1BE4">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27,99</w:t>
            </w:r>
          </w:p>
        </w:tc>
        <w:tc>
          <w:tcPr>
            <w:tcW w:w="439" w:type="pct"/>
            <w:vAlign w:val="center"/>
          </w:tcPr>
          <w:p w14:paraId="3FFAA3C1" w14:textId="77777777" w:rsidR="006E1BE4" w:rsidRPr="00D53A02" w:rsidRDefault="006E1BE4" w:rsidP="006E1BE4">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41,98</w:t>
            </w:r>
          </w:p>
        </w:tc>
        <w:tc>
          <w:tcPr>
            <w:tcW w:w="439" w:type="pct"/>
            <w:vAlign w:val="center"/>
          </w:tcPr>
          <w:p w14:paraId="0D68FA1C" w14:textId="77777777" w:rsidR="006E1BE4" w:rsidRPr="00D53A02" w:rsidRDefault="006E1BE4" w:rsidP="006E1BE4">
            <w:pPr>
              <w:spacing w:after="0" w:line="240" w:lineRule="auto"/>
              <w:jc w:val="center"/>
              <w:rPr>
                <w:rFonts w:ascii="Times New Roman" w:hAnsi="Times New Roman"/>
                <w:sz w:val="20"/>
                <w:szCs w:val="20"/>
                <w:lang w:val="en-US" w:eastAsia="ru-RU"/>
              </w:rPr>
            </w:pPr>
            <w:r w:rsidRPr="00D53A02">
              <w:rPr>
                <w:rFonts w:ascii="Times New Roman" w:hAnsi="Times New Roman"/>
                <w:sz w:val="20"/>
                <w:szCs w:val="20"/>
                <w:lang w:val="en-US" w:eastAsia="ru-RU"/>
              </w:rPr>
              <w:t>40.19</w:t>
            </w:r>
          </w:p>
        </w:tc>
        <w:tc>
          <w:tcPr>
            <w:tcW w:w="613" w:type="pct"/>
            <w:vAlign w:val="center"/>
          </w:tcPr>
          <w:p w14:paraId="0F4FB33B" w14:textId="26FA1A69" w:rsidR="006E1BE4" w:rsidRPr="006E1BE4" w:rsidRDefault="006E1BE4" w:rsidP="006E1BE4">
            <w:pPr>
              <w:spacing w:after="0" w:line="240" w:lineRule="auto"/>
              <w:jc w:val="center"/>
              <w:rPr>
                <w:rFonts w:ascii="Times New Roman" w:hAnsi="Times New Roman"/>
                <w:sz w:val="20"/>
                <w:szCs w:val="20"/>
                <w:lang w:val="en-US" w:eastAsia="ru-RU"/>
              </w:rPr>
            </w:pPr>
            <w:r w:rsidRPr="006E1BE4">
              <w:rPr>
                <w:rFonts w:ascii="Times New Roman" w:hAnsi="Times New Roman"/>
                <w:sz w:val="20"/>
                <w:szCs w:val="20"/>
                <w:lang w:eastAsia="ru-RU"/>
              </w:rPr>
              <w:t>39,60</w:t>
            </w:r>
          </w:p>
        </w:tc>
      </w:tr>
      <w:tr w:rsidR="006E1BE4" w:rsidRPr="00D53A02" w14:paraId="4638F0FD" w14:textId="77777777" w:rsidTr="006E1BE4">
        <w:tc>
          <w:tcPr>
            <w:tcW w:w="1910" w:type="pct"/>
            <w:vAlign w:val="center"/>
          </w:tcPr>
          <w:p w14:paraId="0EA0E4AA" w14:textId="77777777" w:rsidR="006E1BE4" w:rsidRPr="00D53A02" w:rsidRDefault="006E1BE4" w:rsidP="006E1BE4">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Удельный расход теплоносителя на отпуск тепловой энергии с коллекторов</w:t>
            </w:r>
          </w:p>
        </w:tc>
        <w:tc>
          <w:tcPr>
            <w:tcW w:w="597" w:type="pct"/>
            <w:vAlign w:val="center"/>
          </w:tcPr>
          <w:p w14:paraId="4D710607" w14:textId="77777777" w:rsidR="006E1BE4" w:rsidRPr="00D53A02" w:rsidRDefault="006E1BE4" w:rsidP="006E1BE4">
            <w:pPr>
              <w:spacing w:line="240" w:lineRule="auto"/>
              <w:jc w:val="center"/>
              <w:rPr>
                <w:rFonts w:ascii="Times New Roman" w:hAnsi="Times New Roman"/>
                <w:sz w:val="20"/>
                <w:szCs w:val="20"/>
              </w:rPr>
            </w:pPr>
            <w:r w:rsidRPr="00D53A02">
              <w:rPr>
                <w:rFonts w:ascii="Times New Roman" w:hAnsi="Times New Roman"/>
                <w:sz w:val="20"/>
                <w:szCs w:val="20"/>
              </w:rPr>
              <w:t>куб.м/Гкал</w:t>
            </w:r>
          </w:p>
        </w:tc>
        <w:tc>
          <w:tcPr>
            <w:tcW w:w="561" w:type="pct"/>
            <w:vAlign w:val="center"/>
          </w:tcPr>
          <w:p w14:paraId="04012432" w14:textId="77777777" w:rsidR="006E1BE4" w:rsidRPr="00D53A02" w:rsidRDefault="006E1BE4" w:rsidP="006E1BE4">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0,006</w:t>
            </w:r>
          </w:p>
        </w:tc>
        <w:tc>
          <w:tcPr>
            <w:tcW w:w="441" w:type="pct"/>
            <w:vAlign w:val="center"/>
          </w:tcPr>
          <w:p w14:paraId="3AD649FC" w14:textId="77777777" w:rsidR="006E1BE4" w:rsidRPr="00D53A02" w:rsidRDefault="006E1BE4" w:rsidP="006E1BE4">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0,006</w:t>
            </w:r>
          </w:p>
        </w:tc>
        <w:tc>
          <w:tcPr>
            <w:tcW w:w="439" w:type="pct"/>
            <w:vAlign w:val="center"/>
          </w:tcPr>
          <w:p w14:paraId="49E12EC0" w14:textId="77777777" w:rsidR="006E1BE4" w:rsidRPr="00D53A02" w:rsidRDefault="006E1BE4" w:rsidP="006E1BE4">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0,395</w:t>
            </w:r>
          </w:p>
        </w:tc>
        <w:tc>
          <w:tcPr>
            <w:tcW w:w="439" w:type="pct"/>
            <w:vAlign w:val="center"/>
          </w:tcPr>
          <w:p w14:paraId="5ECB4C4C" w14:textId="074A6D79" w:rsidR="006E1BE4" w:rsidRPr="00D53A02" w:rsidRDefault="006E1BE4" w:rsidP="006E1BE4">
            <w:pPr>
              <w:spacing w:after="0" w:line="240" w:lineRule="auto"/>
              <w:jc w:val="center"/>
              <w:rPr>
                <w:rFonts w:ascii="Times New Roman" w:hAnsi="Times New Roman"/>
                <w:sz w:val="20"/>
                <w:szCs w:val="20"/>
                <w:lang w:val="en-US" w:eastAsia="ru-RU"/>
              </w:rPr>
            </w:pPr>
            <w:r>
              <w:rPr>
                <w:rFonts w:ascii="Times New Roman" w:hAnsi="Times New Roman"/>
                <w:sz w:val="20"/>
                <w:szCs w:val="20"/>
                <w:lang w:val="en-US" w:eastAsia="ru-RU"/>
              </w:rPr>
              <w:t>0,</w:t>
            </w:r>
            <w:r w:rsidRPr="00D53A02">
              <w:rPr>
                <w:rFonts w:ascii="Times New Roman" w:hAnsi="Times New Roman"/>
                <w:sz w:val="20"/>
                <w:szCs w:val="20"/>
                <w:lang w:val="en-US" w:eastAsia="ru-RU"/>
              </w:rPr>
              <w:t>222</w:t>
            </w:r>
          </w:p>
        </w:tc>
        <w:tc>
          <w:tcPr>
            <w:tcW w:w="613" w:type="pct"/>
            <w:vAlign w:val="center"/>
          </w:tcPr>
          <w:p w14:paraId="383AE391" w14:textId="63D3E703" w:rsidR="006E1BE4" w:rsidRPr="006E1BE4" w:rsidRDefault="006E1BE4" w:rsidP="006E1BE4">
            <w:pPr>
              <w:spacing w:after="0" w:line="240" w:lineRule="auto"/>
              <w:jc w:val="center"/>
              <w:rPr>
                <w:rFonts w:ascii="Times New Roman" w:hAnsi="Times New Roman"/>
                <w:sz w:val="20"/>
                <w:szCs w:val="20"/>
                <w:lang w:val="en-US" w:eastAsia="ru-RU"/>
              </w:rPr>
            </w:pPr>
            <w:r w:rsidRPr="006E1BE4">
              <w:rPr>
                <w:rFonts w:ascii="Times New Roman" w:hAnsi="Times New Roman"/>
                <w:sz w:val="20"/>
                <w:szCs w:val="20"/>
                <w:lang w:eastAsia="ru-RU"/>
              </w:rPr>
              <w:t>0,194</w:t>
            </w:r>
          </w:p>
        </w:tc>
      </w:tr>
      <w:tr w:rsidR="006E1BE4" w:rsidRPr="00D53A02" w14:paraId="06137DE2" w14:textId="77777777" w:rsidTr="006E1BE4">
        <w:tc>
          <w:tcPr>
            <w:tcW w:w="1910" w:type="pct"/>
            <w:vAlign w:val="center"/>
          </w:tcPr>
          <w:p w14:paraId="11820669" w14:textId="77777777" w:rsidR="006E1BE4" w:rsidRPr="00D53A02" w:rsidRDefault="006E1BE4" w:rsidP="006E1BE4">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Коэффициент использования установленной тепловой мощности</w:t>
            </w:r>
          </w:p>
        </w:tc>
        <w:tc>
          <w:tcPr>
            <w:tcW w:w="597" w:type="pct"/>
            <w:vAlign w:val="center"/>
          </w:tcPr>
          <w:p w14:paraId="443C9E38" w14:textId="77777777" w:rsidR="006E1BE4" w:rsidRPr="00D53A02" w:rsidRDefault="006E1BE4" w:rsidP="006E1BE4">
            <w:pPr>
              <w:spacing w:line="240" w:lineRule="auto"/>
              <w:jc w:val="center"/>
              <w:rPr>
                <w:rFonts w:ascii="Times New Roman" w:hAnsi="Times New Roman"/>
                <w:sz w:val="20"/>
                <w:szCs w:val="20"/>
              </w:rPr>
            </w:pPr>
            <w:r w:rsidRPr="00D53A02">
              <w:rPr>
                <w:rFonts w:ascii="Times New Roman" w:hAnsi="Times New Roman"/>
                <w:sz w:val="20"/>
                <w:szCs w:val="20"/>
              </w:rPr>
              <w:t>%</w:t>
            </w:r>
          </w:p>
        </w:tc>
        <w:tc>
          <w:tcPr>
            <w:tcW w:w="561" w:type="pct"/>
            <w:vAlign w:val="center"/>
          </w:tcPr>
          <w:p w14:paraId="648EAD66" w14:textId="77777777" w:rsidR="006E1BE4" w:rsidRPr="00D53A02" w:rsidRDefault="006E1BE4" w:rsidP="006E1BE4">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28</w:t>
            </w:r>
          </w:p>
        </w:tc>
        <w:tc>
          <w:tcPr>
            <w:tcW w:w="441" w:type="pct"/>
            <w:vAlign w:val="center"/>
          </w:tcPr>
          <w:p w14:paraId="509F00D7" w14:textId="77777777" w:rsidR="006E1BE4" w:rsidRPr="00D53A02" w:rsidRDefault="006E1BE4" w:rsidP="006E1BE4">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28</w:t>
            </w:r>
          </w:p>
        </w:tc>
        <w:tc>
          <w:tcPr>
            <w:tcW w:w="439" w:type="pct"/>
            <w:vAlign w:val="center"/>
          </w:tcPr>
          <w:p w14:paraId="7EF00953" w14:textId="77777777" w:rsidR="006E1BE4" w:rsidRPr="00D53A02" w:rsidRDefault="006E1BE4" w:rsidP="006E1BE4">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30</w:t>
            </w:r>
          </w:p>
        </w:tc>
        <w:tc>
          <w:tcPr>
            <w:tcW w:w="439" w:type="pct"/>
            <w:vAlign w:val="center"/>
          </w:tcPr>
          <w:p w14:paraId="59A2B175" w14:textId="77777777" w:rsidR="006E1BE4" w:rsidRPr="00D53A02" w:rsidRDefault="006E1BE4" w:rsidP="006E1BE4">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35</w:t>
            </w:r>
          </w:p>
        </w:tc>
        <w:tc>
          <w:tcPr>
            <w:tcW w:w="613" w:type="pct"/>
            <w:vAlign w:val="center"/>
          </w:tcPr>
          <w:p w14:paraId="517EBC88" w14:textId="5352591F" w:rsidR="006E1BE4" w:rsidRPr="006E1BE4" w:rsidRDefault="006E1BE4" w:rsidP="006E1BE4">
            <w:pPr>
              <w:spacing w:after="0" w:line="240" w:lineRule="auto"/>
              <w:jc w:val="center"/>
              <w:rPr>
                <w:rFonts w:ascii="Times New Roman" w:hAnsi="Times New Roman"/>
                <w:sz w:val="20"/>
                <w:szCs w:val="20"/>
                <w:lang w:eastAsia="ru-RU"/>
              </w:rPr>
            </w:pPr>
            <w:r w:rsidRPr="006E1BE4">
              <w:rPr>
                <w:rFonts w:ascii="Times New Roman" w:hAnsi="Times New Roman"/>
                <w:sz w:val="20"/>
                <w:szCs w:val="20"/>
                <w:lang w:eastAsia="ru-RU"/>
              </w:rPr>
              <w:t>36</w:t>
            </w:r>
          </w:p>
        </w:tc>
      </w:tr>
      <w:tr w:rsidR="006E1BE4" w:rsidRPr="00D53A02" w14:paraId="0196FD67" w14:textId="77777777" w:rsidTr="00D700B1">
        <w:tc>
          <w:tcPr>
            <w:tcW w:w="1910" w:type="pct"/>
            <w:vAlign w:val="center"/>
          </w:tcPr>
          <w:p w14:paraId="34D0FDBA" w14:textId="77777777" w:rsidR="006E1BE4" w:rsidRPr="00D53A02" w:rsidRDefault="006E1BE4" w:rsidP="006E1BE4">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Доля котельных оборудованных приборами учета отпуска тепловой энергии ( от установленной мощности\)</w:t>
            </w:r>
          </w:p>
          <w:p w14:paraId="50A28C01" w14:textId="77777777" w:rsidR="006E1BE4" w:rsidRPr="00D53A02" w:rsidRDefault="006E1BE4" w:rsidP="006E1BE4">
            <w:pPr>
              <w:spacing w:after="0" w:line="240" w:lineRule="auto"/>
              <w:jc w:val="center"/>
              <w:rPr>
                <w:rFonts w:ascii="Times New Roman" w:eastAsia="Times New Roman" w:hAnsi="Times New Roman"/>
                <w:sz w:val="20"/>
                <w:szCs w:val="20"/>
                <w:lang w:eastAsia="ru-RU"/>
              </w:rPr>
            </w:pPr>
          </w:p>
        </w:tc>
        <w:tc>
          <w:tcPr>
            <w:tcW w:w="597" w:type="pct"/>
            <w:vAlign w:val="center"/>
          </w:tcPr>
          <w:p w14:paraId="06E1EE7D" w14:textId="77777777" w:rsidR="006E1BE4" w:rsidRPr="00D53A02" w:rsidRDefault="006E1BE4" w:rsidP="006E1BE4">
            <w:pPr>
              <w:spacing w:line="240" w:lineRule="auto"/>
              <w:jc w:val="center"/>
              <w:rPr>
                <w:rFonts w:ascii="Times New Roman" w:hAnsi="Times New Roman"/>
                <w:sz w:val="20"/>
                <w:szCs w:val="20"/>
              </w:rPr>
            </w:pPr>
            <w:r w:rsidRPr="00D53A02">
              <w:rPr>
                <w:rFonts w:ascii="Times New Roman" w:hAnsi="Times New Roman"/>
                <w:sz w:val="20"/>
                <w:szCs w:val="20"/>
              </w:rPr>
              <w:t>%</w:t>
            </w:r>
          </w:p>
        </w:tc>
        <w:tc>
          <w:tcPr>
            <w:tcW w:w="561" w:type="pct"/>
            <w:vAlign w:val="center"/>
          </w:tcPr>
          <w:p w14:paraId="2486E902" w14:textId="77777777" w:rsidR="006E1BE4" w:rsidRPr="00D53A02" w:rsidRDefault="006E1BE4" w:rsidP="006E1BE4">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100</w:t>
            </w:r>
          </w:p>
        </w:tc>
        <w:tc>
          <w:tcPr>
            <w:tcW w:w="441" w:type="pct"/>
            <w:vAlign w:val="center"/>
          </w:tcPr>
          <w:p w14:paraId="66A5C306" w14:textId="77777777" w:rsidR="006E1BE4" w:rsidRPr="00D53A02" w:rsidRDefault="006E1BE4" w:rsidP="006E1BE4">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100</w:t>
            </w:r>
          </w:p>
        </w:tc>
        <w:tc>
          <w:tcPr>
            <w:tcW w:w="439" w:type="pct"/>
            <w:vAlign w:val="center"/>
          </w:tcPr>
          <w:p w14:paraId="00379A18" w14:textId="77777777" w:rsidR="006E1BE4" w:rsidRPr="00D53A02" w:rsidRDefault="006E1BE4" w:rsidP="006E1BE4">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100</w:t>
            </w:r>
          </w:p>
        </w:tc>
        <w:tc>
          <w:tcPr>
            <w:tcW w:w="439" w:type="pct"/>
            <w:vAlign w:val="center"/>
          </w:tcPr>
          <w:p w14:paraId="701F472F" w14:textId="77777777" w:rsidR="006E1BE4" w:rsidRPr="00D53A02" w:rsidRDefault="006E1BE4" w:rsidP="006E1BE4">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100</w:t>
            </w:r>
          </w:p>
        </w:tc>
        <w:tc>
          <w:tcPr>
            <w:tcW w:w="613" w:type="pct"/>
            <w:vAlign w:val="center"/>
          </w:tcPr>
          <w:p w14:paraId="7AFAC651" w14:textId="77777777" w:rsidR="006E1BE4" w:rsidRPr="00D53A02" w:rsidRDefault="006E1BE4" w:rsidP="006E1BE4">
            <w:pPr>
              <w:spacing w:after="0" w:line="240" w:lineRule="auto"/>
              <w:jc w:val="center"/>
              <w:rPr>
                <w:rFonts w:ascii="Times New Roman" w:hAnsi="Times New Roman"/>
                <w:sz w:val="20"/>
                <w:szCs w:val="20"/>
                <w:lang w:val="en-US" w:eastAsia="ru-RU"/>
              </w:rPr>
            </w:pPr>
            <w:r w:rsidRPr="00D53A02">
              <w:rPr>
                <w:rFonts w:ascii="Times New Roman" w:hAnsi="Times New Roman"/>
                <w:sz w:val="20"/>
                <w:szCs w:val="20"/>
                <w:lang w:val="en-US" w:eastAsia="ru-RU"/>
              </w:rPr>
              <w:t>100</w:t>
            </w:r>
          </w:p>
        </w:tc>
      </w:tr>
      <w:tr w:rsidR="006E1BE4" w:rsidRPr="00D53A02" w14:paraId="6E5E3CE6" w14:textId="77777777" w:rsidTr="00D700B1">
        <w:tc>
          <w:tcPr>
            <w:tcW w:w="1910" w:type="pct"/>
            <w:vAlign w:val="center"/>
          </w:tcPr>
          <w:p w14:paraId="18840228" w14:textId="77777777" w:rsidR="006E1BE4" w:rsidRPr="00D53A02" w:rsidRDefault="006E1BE4" w:rsidP="006E1BE4">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Доля котельных оборудованных приборами учета отпуска тепловой энергии( от общего количества котельных\)</w:t>
            </w:r>
          </w:p>
          <w:p w14:paraId="1B5372AE" w14:textId="77777777" w:rsidR="006E1BE4" w:rsidRPr="00D53A02" w:rsidRDefault="006E1BE4" w:rsidP="006E1BE4">
            <w:pPr>
              <w:spacing w:after="0" w:line="240" w:lineRule="auto"/>
              <w:jc w:val="center"/>
              <w:rPr>
                <w:rFonts w:ascii="Times New Roman" w:eastAsia="Times New Roman" w:hAnsi="Times New Roman"/>
                <w:sz w:val="20"/>
                <w:szCs w:val="20"/>
                <w:lang w:eastAsia="ru-RU"/>
              </w:rPr>
            </w:pPr>
          </w:p>
        </w:tc>
        <w:tc>
          <w:tcPr>
            <w:tcW w:w="597" w:type="pct"/>
            <w:vAlign w:val="center"/>
          </w:tcPr>
          <w:p w14:paraId="6B633A63" w14:textId="77777777" w:rsidR="006E1BE4" w:rsidRPr="00D53A02" w:rsidRDefault="006E1BE4" w:rsidP="006E1BE4">
            <w:pPr>
              <w:spacing w:line="240" w:lineRule="auto"/>
              <w:jc w:val="center"/>
              <w:rPr>
                <w:rFonts w:ascii="Times New Roman" w:hAnsi="Times New Roman"/>
                <w:sz w:val="20"/>
                <w:szCs w:val="20"/>
              </w:rPr>
            </w:pPr>
            <w:r w:rsidRPr="00D53A02">
              <w:rPr>
                <w:rFonts w:ascii="Times New Roman" w:hAnsi="Times New Roman"/>
                <w:sz w:val="20"/>
                <w:szCs w:val="20"/>
              </w:rPr>
              <w:t>%</w:t>
            </w:r>
          </w:p>
        </w:tc>
        <w:tc>
          <w:tcPr>
            <w:tcW w:w="561" w:type="pct"/>
            <w:vAlign w:val="center"/>
          </w:tcPr>
          <w:p w14:paraId="58C3E0DC" w14:textId="77777777" w:rsidR="006E1BE4" w:rsidRPr="00D53A02" w:rsidRDefault="006E1BE4" w:rsidP="006E1BE4">
            <w:pPr>
              <w:spacing w:line="240" w:lineRule="auto"/>
              <w:jc w:val="center"/>
            </w:pPr>
            <w:r w:rsidRPr="00D53A02">
              <w:rPr>
                <w:rFonts w:ascii="Times New Roman" w:hAnsi="Times New Roman"/>
                <w:sz w:val="20"/>
                <w:szCs w:val="20"/>
                <w:lang w:eastAsia="ru-RU"/>
              </w:rPr>
              <w:t>100</w:t>
            </w:r>
          </w:p>
        </w:tc>
        <w:tc>
          <w:tcPr>
            <w:tcW w:w="441" w:type="pct"/>
            <w:vAlign w:val="center"/>
          </w:tcPr>
          <w:p w14:paraId="6D9647F0" w14:textId="77777777" w:rsidR="006E1BE4" w:rsidRPr="00D53A02" w:rsidRDefault="006E1BE4" w:rsidP="006E1BE4">
            <w:pPr>
              <w:spacing w:line="240" w:lineRule="auto"/>
              <w:jc w:val="center"/>
            </w:pPr>
            <w:r w:rsidRPr="00D53A02">
              <w:rPr>
                <w:rFonts w:ascii="Times New Roman" w:hAnsi="Times New Roman"/>
                <w:sz w:val="20"/>
                <w:szCs w:val="20"/>
                <w:lang w:eastAsia="ru-RU"/>
              </w:rPr>
              <w:t>100</w:t>
            </w:r>
          </w:p>
        </w:tc>
        <w:tc>
          <w:tcPr>
            <w:tcW w:w="439" w:type="pct"/>
            <w:vAlign w:val="center"/>
          </w:tcPr>
          <w:p w14:paraId="3952B13B" w14:textId="77777777" w:rsidR="006E1BE4" w:rsidRPr="00D53A02" w:rsidRDefault="006E1BE4" w:rsidP="006E1BE4">
            <w:pPr>
              <w:spacing w:line="240" w:lineRule="auto"/>
              <w:jc w:val="center"/>
            </w:pPr>
            <w:r w:rsidRPr="00D53A02">
              <w:rPr>
                <w:rFonts w:ascii="Times New Roman" w:hAnsi="Times New Roman"/>
                <w:sz w:val="20"/>
                <w:szCs w:val="20"/>
                <w:lang w:eastAsia="ru-RU"/>
              </w:rPr>
              <w:t>100</w:t>
            </w:r>
          </w:p>
        </w:tc>
        <w:tc>
          <w:tcPr>
            <w:tcW w:w="439" w:type="pct"/>
            <w:vAlign w:val="center"/>
          </w:tcPr>
          <w:p w14:paraId="346605C4" w14:textId="77777777" w:rsidR="006E1BE4" w:rsidRPr="00D53A02" w:rsidRDefault="006E1BE4" w:rsidP="006E1BE4">
            <w:pPr>
              <w:spacing w:line="240" w:lineRule="auto"/>
              <w:jc w:val="center"/>
              <w:rPr>
                <w:rFonts w:ascii="Times New Roman" w:hAnsi="Times New Roman"/>
                <w:sz w:val="20"/>
                <w:szCs w:val="20"/>
                <w:lang w:eastAsia="ru-RU"/>
              </w:rPr>
            </w:pPr>
            <w:r w:rsidRPr="00D53A02">
              <w:rPr>
                <w:rFonts w:ascii="Times New Roman" w:hAnsi="Times New Roman"/>
                <w:sz w:val="20"/>
                <w:szCs w:val="20"/>
                <w:lang w:eastAsia="ru-RU"/>
              </w:rPr>
              <w:t>100</w:t>
            </w:r>
          </w:p>
        </w:tc>
        <w:tc>
          <w:tcPr>
            <w:tcW w:w="613" w:type="pct"/>
            <w:vAlign w:val="center"/>
          </w:tcPr>
          <w:p w14:paraId="48F8082B" w14:textId="77777777" w:rsidR="006E1BE4" w:rsidRPr="00D53A02" w:rsidRDefault="006E1BE4" w:rsidP="006E1BE4">
            <w:pPr>
              <w:spacing w:line="240" w:lineRule="auto"/>
              <w:jc w:val="center"/>
              <w:rPr>
                <w:rFonts w:ascii="Times New Roman" w:hAnsi="Times New Roman"/>
                <w:sz w:val="20"/>
                <w:szCs w:val="20"/>
                <w:lang w:eastAsia="ru-RU"/>
              </w:rPr>
            </w:pPr>
            <w:r w:rsidRPr="00D53A02">
              <w:rPr>
                <w:rFonts w:ascii="Times New Roman" w:hAnsi="Times New Roman"/>
                <w:sz w:val="20"/>
                <w:szCs w:val="20"/>
                <w:lang w:eastAsia="ru-RU"/>
              </w:rPr>
              <w:t>100</w:t>
            </w:r>
          </w:p>
        </w:tc>
      </w:tr>
      <w:tr w:rsidR="006E1BE4" w:rsidRPr="00D53A02" w14:paraId="7E73CC28" w14:textId="77777777" w:rsidTr="00D700B1">
        <w:tc>
          <w:tcPr>
            <w:tcW w:w="1910" w:type="pct"/>
            <w:vAlign w:val="center"/>
          </w:tcPr>
          <w:p w14:paraId="3053373F" w14:textId="77777777" w:rsidR="006E1BE4" w:rsidRPr="00D53A02" w:rsidRDefault="006E1BE4" w:rsidP="006E1BE4">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Доля котельных оборудованных устройствами водоподготовки (от общего количества котельных)</w:t>
            </w:r>
          </w:p>
        </w:tc>
        <w:tc>
          <w:tcPr>
            <w:tcW w:w="597" w:type="pct"/>
            <w:vAlign w:val="center"/>
          </w:tcPr>
          <w:p w14:paraId="037B30C0" w14:textId="77777777" w:rsidR="006E1BE4" w:rsidRPr="00D53A02" w:rsidRDefault="006E1BE4" w:rsidP="006E1BE4">
            <w:pPr>
              <w:spacing w:line="240" w:lineRule="auto"/>
              <w:jc w:val="center"/>
              <w:rPr>
                <w:rFonts w:ascii="Times New Roman" w:hAnsi="Times New Roman"/>
                <w:sz w:val="20"/>
                <w:szCs w:val="20"/>
              </w:rPr>
            </w:pPr>
            <w:r w:rsidRPr="00D53A02">
              <w:rPr>
                <w:rFonts w:ascii="Times New Roman" w:hAnsi="Times New Roman"/>
                <w:sz w:val="20"/>
                <w:szCs w:val="20"/>
              </w:rPr>
              <w:t>%</w:t>
            </w:r>
          </w:p>
        </w:tc>
        <w:tc>
          <w:tcPr>
            <w:tcW w:w="561" w:type="pct"/>
            <w:vAlign w:val="center"/>
          </w:tcPr>
          <w:p w14:paraId="2809E675" w14:textId="77777777" w:rsidR="006E1BE4" w:rsidRPr="00D53A02" w:rsidRDefault="006E1BE4" w:rsidP="006E1BE4">
            <w:pPr>
              <w:spacing w:line="240" w:lineRule="auto"/>
              <w:jc w:val="center"/>
            </w:pPr>
            <w:r w:rsidRPr="00D53A02">
              <w:rPr>
                <w:rFonts w:ascii="Times New Roman" w:hAnsi="Times New Roman"/>
                <w:sz w:val="20"/>
                <w:szCs w:val="20"/>
                <w:lang w:eastAsia="ru-RU"/>
              </w:rPr>
              <w:t>100</w:t>
            </w:r>
          </w:p>
        </w:tc>
        <w:tc>
          <w:tcPr>
            <w:tcW w:w="441" w:type="pct"/>
            <w:vAlign w:val="center"/>
          </w:tcPr>
          <w:p w14:paraId="1EDACC88" w14:textId="77777777" w:rsidR="006E1BE4" w:rsidRPr="00D53A02" w:rsidRDefault="006E1BE4" w:rsidP="006E1BE4">
            <w:pPr>
              <w:spacing w:line="240" w:lineRule="auto"/>
              <w:jc w:val="center"/>
            </w:pPr>
            <w:r w:rsidRPr="00D53A02">
              <w:rPr>
                <w:rFonts w:ascii="Times New Roman" w:hAnsi="Times New Roman"/>
                <w:sz w:val="20"/>
                <w:szCs w:val="20"/>
                <w:lang w:eastAsia="ru-RU"/>
              </w:rPr>
              <w:t>100</w:t>
            </w:r>
          </w:p>
        </w:tc>
        <w:tc>
          <w:tcPr>
            <w:tcW w:w="439" w:type="pct"/>
            <w:vAlign w:val="center"/>
          </w:tcPr>
          <w:p w14:paraId="4AE52F75" w14:textId="77777777" w:rsidR="006E1BE4" w:rsidRPr="00D53A02" w:rsidRDefault="006E1BE4" w:rsidP="006E1BE4">
            <w:pPr>
              <w:spacing w:line="240" w:lineRule="auto"/>
              <w:jc w:val="center"/>
            </w:pPr>
            <w:r w:rsidRPr="00D53A02">
              <w:rPr>
                <w:rFonts w:ascii="Times New Roman" w:hAnsi="Times New Roman"/>
                <w:sz w:val="20"/>
                <w:szCs w:val="20"/>
                <w:lang w:eastAsia="ru-RU"/>
              </w:rPr>
              <w:t>100</w:t>
            </w:r>
          </w:p>
        </w:tc>
        <w:tc>
          <w:tcPr>
            <w:tcW w:w="439" w:type="pct"/>
            <w:vAlign w:val="center"/>
          </w:tcPr>
          <w:p w14:paraId="555A823B" w14:textId="77777777" w:rsidR="006E1BE4" w:rsidRPr="00D53A02" w:rsidRDefault="006E1BE4" w:rsidP="006E1BE4">
            <w:pPr>
              <w:spacing w:line="240" w:lineRule="auto"/>
              <w:jc w:val="center"/>
              <w:rPr>
                <w:rFonts w:ascii="Times New Roman" w:hAnsi="Times New Roman"/>
                <w:sz w:val="20"/>
                <w:szCs w:val="20"/>
                <w:lang w:eastAsia="ru-RU"/>
              </w:rPr>
            </w:pPr>
            <w:r w:rsidRPr="00D53A02">
              <w:rPr>
                <w:rFonts w:ascii="Times New Roman" w:hAnsi="Times New Roman"/>
                <w:sz w:val="20"/>
                <w:szCs w:val="20"/>
                <w:lang w:eastAsia="ru-RU"/>
              </w:rPr>
              <w:t>100</w:t>
            </w:r>
          </w:p>
        </w:tc>
        <w:tc>
          <w:tcPr>
            <w:tcW w:w="613" w:type="pct"/>
            <w:vAlign w:val="center"/>
          </w:tcPr>
          <w:p w14:paraId="0C42EC66" w14:textId="77777777" w:rsidR="006E1BE4" w:rsidRPr="00D53A02" w:rsidRDefault="006E1BE4" w:rsidP="006E1BE4">
            <w:pPr>
              <w:spacing w:line="240" w:lineRule="auto"/>
              <w:jc w:val="center"/>
              <w:rPr>
                <w:rFonts w:ascii="Times New Roman" w:hAnsi="Times New Roman"/>
                <w:sz w:val="20"/>
                <w:szCs w:val="20"/>
                <w:lang w:eastAsia="ru-RU"/>
              </w:rPr>
            </w:pPr>
            <w:r w:rsidRPr="00D53A02">
              <w:rPr>
                <w:rFonts w:ascii="Times New Roman" w:hAnsi="Times New Roman"/>
                <w:sz w:val="20"/>
                <w:szCs w:val="20"/>
                <w:lang w:eastAsia="ru-RU"/>
              </w:rPr>
              <w:t>100</w:t>
            </w:r>
          </w:p>
        </w:tc>
      </w:tr>
      <w:tr w:rsidR="006E1BE4" w:rsidRPr="00D53A02" w14:paraId="26E2A0DC" w14:textId="77777777" w:rsidTr="00D700B1">
        <w:tc>
          <w:tcPr>
            <w:tcW w:w="1910" w:type="pct"/>
            <w:vAlign w:val="center"/>
          </w:tcPr>
          <w:p w14:paraId="3B6C2932" w14:textId="77777777" w:rsidR="006E1BE4" w:rsidRPr="00D53A02" w:rsidRDefault="006E1BE4" w:rsidP="006E1BE4">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Доля автоматизированных котельных без обслуживающего персонала (от общего количества котельных)</w:t>
            </w:r>
          </w:p>
        </w:tc>
        <w:tc>
          <w:tcPr>
            <w:tcW w:w="597" w:type="pct"/>
            <w:vAlign w:val="center"/>
          </w:tcPr>
          <w:p w14:paraId="3F753702" w14:textId="77777777" w:rsidR="006E1BE4" w:rsidRPr="00D53A02" w:rsidRDefault="006E1BE4" w:rsidP="006E1BE4">
            <w:pPr>
              <w:spacing w:line="240" w:lineRule="auto"/>
              <w:jc w:val="center"/>
              <w:rPr>
                <w:rFonts w:ascii="Times New Roman" w:hAnsi="Times New Roman"/>
                <w:sz w:val="20"/>
                <w:szCs w:val="20"/>
              </w:rPr>
            </w:pPr>
            <w:r w:rsidRPr="00D53A02">
              <w:rPr>
                <w:rFonts w:ascii="Times New Roman" w:hAnsi="Times New Roman"/>
                <w:sz w:val="20"/>
                <w:szCs w:val="20"/>
              </w:rPr>
              <w:t>%</w:t>
            </w:r>
          </w:p>
        </w:tc>
        <w:tc>
          <w:tcPr>
            <w:tcW w:w="561" w:type="pct"/>
            <w:vAlign w:val="center"/>
          </w:tcPr>
          <w:p w14:paraId="0ECC2B62" w14:textId="77777777" w:rsidR="006E1BE4" w:rsidRPr="00D53A02" w:rsidRDefault="006E1BE4" w:rsidP="006E1BE4">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w:t>
            </w:r>
          </w:p>
        </w:tc>
        <w:tc>
          <w:tcPr>
            <w:tcW w:w="441" w:type="pct"/>
            <w:vAlign w:val="center"/>
          </w:tcPr>
          <w:p w14:paraId="49A91868" w14:textId="77777777" w:rsidR="006E1BE4" w:rsidRPr="00D53A02" w:rsidRDefault="006E1BE4" w:rsidP="006E1BE4">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w:t>
            </w:r>
          </w:p>
        </w:tc>
        <w:tc>
          <w:tcPr>
            <w:tcW w:w="439" w:type="pct"/>
            <w:vAlign w:val="center"/>
          </w:tcPr>
          <w:p w14:paraId="771A2465" w14:textId="77777777" w:rsidR="006E1BE4" w:rsidRPr="00D53A02" w:rsidRDefault="006E1BE4" w:rsidP="006E1BE4">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w:t>
            </w:r>
          </w:p>
        </w:tc>
        <w:tc>
          <w:tcPr>
            <w:tcW w:w="439" w:type="pct"/>
            <w:vAlign w:val="center"/>
          </w:tcPr>
          <w:p w14:paraId="40F335FF" w14:textId="77777777" w:rsidR="006E1BE4" w:rsidRPr="00D53A02" w:rsidRDefault="006E1BE4" w:rsidP="006E1BE4">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w:t>
            </w:r>
          </w:p>
        </w:tc>
        <w:tc>
          <w:tcPr>
            <w:tcW w:w="613" w:type="pct"/>
            <w:vAlign w:val="center"/>
          </w:tcPr>
          <w:p w14:paraId="4D6B427D" w14:textId="77777777" w:rsidR="006E1BE4" w:rsidRPr="00D53A02" w:rsidRDefault="006E1BE4" w:rsidP="006E1BE4">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w:t>
            </w:r>
          </w:p>
        </w:tc>
      </w:tr>
      <w:tr w:rsidR="006E1BE4" w:rsidRPr="00D53A02" w14:paraId="7C8CA588" w14:textId="77777777" w:rsidTr="00D700B1">
        <w:tc>
          <w:tcPr>
            <w:tcW w:w="1910" w:type="pct"/>
            <w:vAlign w:val="center"/>
          </w:tcPr>
          <w:p w14:paraId="5F41DD87" w14:textId="77777777" w:rsidR="006E1BE4" w:rsidRPr="00D53A02" w:rsidRDefault="006E1BE4" w:rsidP="006E1BE4">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Доля автоматизированных котельных без обслуживающего персонала с УТМ меньше/равной 10 Гкал/ч</w:t>
            </w:r>
          </w:p>
        </w:tc>
        <w:tc>
          <w:tcPr>
            <w:tcW w:w="597" w:type="pct"/>
            <w:vAlign w:val="center"/>
          </w:tcPr>
          <w:p w14:paraId="7CDC7A6D" w14:textId="77777777" w:rsidR="006E1BE4" w:rsidRPr="00D53A02" w:rsidRDefault="006E1BE4" w:rsidP="006E1BE4">
            <w:pPr>
              <w:spacing w:line="240" w:lineRule="auto"/>
              <w:jc w:val="center"/>
              <w:rPr>
                <w:rFonts w:ascii="Times New Roman" w:hAnsi="Times New Roman"/>
                <w:sz w:val="20"/>
                <w:szCs w:val="20"/>
              </w:rPr>
            </w:pPr>
            <w:r w:rsidRPr="00D53A02">
              <w:rPr>
                <w:rFonts w:ascii="Times New Roman" w:hAnsi="Times New Roman"/>
                <w:sz w:val="20"/>
                <w:szCs w:val="20"/>
              </w:rPr>
              <w:t>%</w:t>
            </w:r>
          </w:p>
        </w:tc>
        <w:tc>
          <w:tcPr>
            <w:tcW w:w="561" w:type="pct"/>
            <w:vAlign w:val="center"/>
          </w:tcPr>
          <w:p w14:paraId="3151A780" w14:textId="77777777" w:rsidR="006E1BE4" w:rsidRPr="00D53A02" w:rsidRDefault="006E1BE4" w:rsidP="006E1BE4">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w:t>
            </w:r>
          </w:p>
        </w:tc>
        <w:tc>
          <w:tcPr>
            <w:tcW w:w="441" w:type="pct"/>
            <w:vAlign w:val="center"/>
          </w:tcPr>
          <w:p w14:paraId="2493B5BD" w14:textId="77777777" w:rsidR="006E1BE4" w:rsidRPr="00D53A02" w:rsidRDefault="006E1BE4" w:rsidP="006E1BE4">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w:t>
            </w:r>
          </w:p>
        </w:tc>
        <w:tc>
          <w:tcPr>
            <w:tcW w:w="439" w:type="pct"/>
            <w:vAlign w:val="center"/>
          </w:tcPr>
          <w:p w14:paraId="51AFDE23" w14:textId="77777777" w:rsidR="006E1BE4" w:rsidRPr="00D53A02" w:rsidRDefault="006E1BE4" w:rsidP="006E1BE4">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w:t>
            </w:r>
          </w:p>
        </w:tc>
        <w:tc>
          <w:tcPr>
            <w:tcW w:w="439" w:type="pct"/>
            <w:vAlign w:val="center"/>
          </w:tcPr>
          <w:p w14:paraId="62E9D3AF" w14:textId="77777777" w:rsidR="006E1BE4" w:rsidRPr="00D53A02" w:rsidRDefault="006E1BE4" w:rsidP="006E1BE4">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w:t>
            </w:r>
          </w:p>
        </w:tc>
        <w:tc>
          <w:tcPr>
            <w:tcW w:w="613" w:type="pct"/>
            <w:vAlign w:val="center"/>
          </w:tcPr>
          <w:p w14:paraId="3F6ABACA" w14:textId="77777777" w:rsidR="006E1BE4" w:rsidRPr="00D53A02" w:rsidRDefault="006E1BE4" w:rsidP="006E1BE4">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w:t>
            </w:r>
          </w:p>
        </w:tc>
      </w:tr>
      <w:tr w:rsidR="006E1BE4" w:rsidRPr="00D53A02" w14:paraId="1CB91953" w14:textId="77777777" w:rsidTr="00D700B1">
        <w:tc>
          <w:tcPr>
            <w:tcW w:w="1910" w:type="pct"/>
            <w:vAlign w:val="center"/>
          </w:tcPr>
          <w:p w14:paraId="3AB73D8E" w14:textId="77777777" w:rsidR="006E1BE4" w:rsidRPr="00D53A02" w:rsidRDefault="006E1BE4" w:rsidP="006E1BE4">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Общая частота прекращений теплоснабжения от котельных</w:t>
            </w:r>
          </w:p>
        </w:tc>
        <w:tc>
          <w:tcPr>
            <w:tcW w:w="597" w:type="pct"/>
            <w:vAlign w:val="center"/>
          </w:tcPr>
          <w:p w14:paraId="22C140D6" w14:textId="77777777" w:rsidR="006E1BE4" w:rsidRPr="00D53A02" w:rsidRDefault="006E1BE4" w:rsidP="006E1BE4">
            <w:pPr>
              <w:spacing w:line="240" w:lineRule="auto"/>
              <w:jc w:val="center"/>
              <w:rPr>
                <w:rFonts w:ascii="Times New Roman" w:hAnsi="Times New Roman"/>
                <w:sz w:val="20"/>
                <w:szCs w:val="20"/>
              </w:rPr>
            </w:pPr>
            <w:r w:rsidRPr="00D53A02">
              <w:rPr>
                <w:rFonts w:ascii="Times New Roman" w:hAnsi="Times New Roman"/>
                <w:sz w:val="20"/>
                <w:szCs w:val="20"/>
              </w:rPr>
              <w:t>1/год</w:t>
            </w:r>
          </w:p>
        </w:tc>
        <w:tc>
          <w:tcPr>
            <w:tcW w:w="561" w:type="pct"/>
            <w:vAlign w:val="center"/>
          </w:tcPr>
          <w:p w14:paraId="6AE119D2" w14:textId="77777777" w:rsidR="006E1BE4" w:rsidRPr="00D53A02" w:rsidRDefault="006E1BE4" w:rsidP="006E1BE4">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w:t>
            </w:r>
          </w:p>
        </w:tc>
        <w:tc>
          <w:tcPr>
            <w:tcW w:w="441" w:type="pct"/>
            <w:vAlign w:val="center"/>
          </w:tcPr>
          <w:p w14:paraId="58A88373" w14:textId="77777777" w:rsidR="006E1BE4" w:rsidRPr="00D53A02" w:rsidRDefault="006E1BE4" w:rsidP="006E1BE4">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w:t>
            </w:r>
          </w:p>
        </w:tc>
        <w:tc>
          <w:tcPr>
            <w:tcW w:w="439" w:type="pct"/>
            <w:vAlign w:val="center"/>
          </w:tcPr>
          <w:p w14:paraId="53C7BDD9" w14:textId="77777777" w:rsidR="006E1BE4" w:rsidRPr="00D53A02" w:rsidRDefault="006E1BE4" w:rsidP="006E1BE4">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w:t>
            </w:r>
          </w:p>
        </w:tc>
        <w:tc>
          <w:tcPr>
            <w:tcW w:w="439" w:type="pct"/>
            <w:vAlign w:val="center"/>
          </w:tcPr>
          <w:p w14:paraId="30CB1D54" w14:textId="77777777" w:rsidR="006E1BE4" w:rsidRPr="00D53A02" w:rsidRDefault="006E1BE4" w:rsidP="006E1BE4">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w:t>
            </w:r>
          </w:p>
        </w:tc>
        <w:tc>
          <w:tcPr>
            <w:tcW w:w="613" w:type="pct"/>
            <w:vAlign w:val="center"/>
          </w:tcPr>
          <w:p w14:paraId="7B30DDC7" w14:textId="77777777" w:rsidR="006E1BE4" w:rsidRPr="00D53A02" w:rsidRDefault="006E1BE4" w:rsidP="006E1BE4">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w:t>
            </w:r>
          </w:p>
        </w:tc>
      </w:tr>
      <w:tr w:rsidR="006E1BE4" w:rsidRPr="00D53A02" w14:paraId="5FAEF30B" w14:textId="77777777" w:rsidTr="00D700B1">
        <w:tc>
          <w:tcPr>
            <w:tcW w:w="1910" w:type="pct"/>
            <w:vAlign w:val="center"/>
          </w:tcPr>
          <w:p w14:paraId="040D4CB6" w14:textId="77777777" w:rsidR="006E1BE4" w:rsidRPr="00D53A02" w:rsidRDefault="006E1BE4" w:rsidP="006E1BE4">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Средняя продолжительность прекращений теплоснабжения от котельных</w:t>
            </w:r>
          </w:p>
        </w:tc>
        <w:tc>
          <w:tcPr>
            <w:tcW w:w="597" w:type="pct"/>
            <w:vAlign w:val="center"/>
          </w:tcPr>
          <w:p w14:paraId="0D44A781" w14:textId="77777777" w:rsidR="006E1BE4" w:rsidRPr="00D53A02" w:rsidRDefault="006E1BE4" w:rsidP="006E1BE4">
            <w:pPr>
              <w:spacing w:line="240" w:lineRule="auto"/>
              <w:jc w:val="center"/>
              <w:rPr>
                <w:rFonts w:ascii="Times New Roman" w:hAnsi="Times New Roman"/>
                <w:sz w:val="20"/>
                <w:szCs w:val="20"/>
              </w:rPr>
            </w:pPr>
            <w:r w:rsidRPr="00D53A02">
              <w:rPr>
                <w:rFonts w:ascii="Times New Roman" w:hAnsi="Times New Roman"/>
                <w:sz w:val="20"/>
                <w:szCs w:val="20"/>
              </w:rPr>
              <w:t>час</w:t>
            </w:r>
          </w:p>
        </w:tc>
        <w:tc>
          <w:tcPr>
            <w:tcW w:w="561" w:type="pct"/>
            <w:vAlign w:val="center"/>
          </w:tcPr>
          <w:p w14:paraId="1DDABAFC" w14:textId="77777777" w:rsidR="006E1BE4" w:rsidRPr="00D53A02" w:rsidRDefault="006E1BE4" w:rsidP="006E1BE4">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w:t>
            </w:r>
          </w:p>
        </w:tc>
        <w:tc>
          <w:tcPr>
            <w:tcW w:w="441" w:type="pct"/>
            <w:vAlign w:val="center"/>
          </w:tcPr>
          <w:p w14:paraId="6B441515" w14:textId="77777777" w:rsidR="006E1BE4" w:rsidRPr="00D53A02" w:rsidRDefault="006E1BE4" w:rsidP="006E1BE4">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w:t>
            </w:r>
          </w:p>
        </w:tc>
        <w:tc>
          <w:tcPr>
            <w:tcW w:w="439" w:type="pct"/>
            <w:vAlign w:val="center"/>
          </w:tcPr>
          <w:p w14:paraId="2DE9C808" w14:textId="77777777" w:rsidR="006E1BE4" w:rsidRPr="00D53A02" w:rsidRDefault="006E1BE4" w:rsidP="006E1BE4">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w:t>
            </w:r>
          </w:p>
        </w:tc>
        <w:tc>
          <w:tcPr>
            <w:tcW w:w="439" w:type="pct"/>
            <w:vAlign w:val="center"/>
          </w:tcPr>
          <w:p w14:paraId="7CABA90E" w14:textId="77777777" w:rsidR="006E1BE4" w:rsidRPr="00D53A02" w:rsidRDefault="006E1BE4" w:rsidP="006E1BE4">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w:t>
            </w:r>
          </w:p>
        </w:tc>
        <w:tc>
          <w:tcPr>
            <w:tcW w:w="613" w:type="pct"/>
            <w:vAlign w:val="center"/>
          </w:tcPr>
          <w:p w14:paraId="6081693B" w14:textId="77777777" w:rsidR="006E1BE4" w:rsidRPr="00D53A02" w:rsidRDefault="006E1BE4" w:rsidP="006E1BE4">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w:t>
            </w:r>
          </w:p>
        </w:tc>
      </w:tr>
      <w:tr w:rsidR="006E1BE4" w:rsidRPr="00D53A02" w14:paraId="26EBC11D" w14:textId="77777777" w:rsidTr="00D700B1">
        <w:tc>
          <w:tcPr>
            <w:tcW w:w="1910" w:type="pct"/>
            <w:vAlign w:val="center"/>
          </w:tcPr>
          <w:p w14:paraId="55AEDB70" w14:textId="77777777" w:rsidR="006E1BE4" w:rsidRPr="00D53A02" w:rsidRDefault="006E1BE4" w:rsidP="006E1BE4">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Средний недоотпуск тепловой энергии  на единицу прекращения теплоснабжения</w:t>
            </w:r>
          </w:p>
        </w:tc>
        <w:tc>
          <w:tcPr>
            <w:tcW w:w="597" w:type="pct"/>
            <w:vAlign w:val="center"/>
          </w:tcPr>
          <w:p w14:paraId="30254DDA" w14:textId="77777777" w:rsidR="006E1BE4" w:rsidRPr="00D53A02" w:rsidRDefault="006E1BE4" w:rsidP="006E1BE4">
            <w:pPr>
              <w:spacing w:line="240" w:lineRule="auto"/>
              <w:jc w:val="center"/>
              <w:rPr>
                <w:rFonts w:ascii="Times New Roman" w:hAnsi="Times New Roman"/>
                <w:sz w:val="20"/>
                <w:szCs w:val="20"/>
              </w:rPr>
            </w:pPr>
            <w:r w:rsidRPr="00D53A02">
              <w:rPr>
                <w:rFonts w:ascii="Times New Roman" w:hAnsi="Times New Roman"/>
                <w:sz w:val="20"/>
                <w:szCs w:val="20"/>
              </w:rPr>
              <w:t>Тыс.Гкал</w:t>
            </w:r>
          </w:p>
        </w:tc>
        <w:tc>
          <w:tcPr>
            <w:tcW w:w="561" w:type="pct"/>
            <w:vAlign w:val="center"/>
          </w:tcPr>
          <w:p w14:paraId="222868D5" w14:textId="77777777" w:rsidR="006E1BE4" w:rsidRPr="00D53A02" w:rsidRDefault="006E1BE4" w:rsidP="006E1BE4">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w:t>
            </w:r>
          </w:p>
        </w:tc>
        <w:tc>
          <w:tcPr>
            <w:tcW w:w="441" w:type="pct"/>
            <w:vAlign w:val="center"/>
          </w:tcPr>
          <w:p w14:paraId="034A758B" w14:textId="77777777" w:rsidR="006E1BE4" w:rsidRPr="00D53A02" w:rsidRDefault="006E1BE4" w:rsidP="006E1BE4">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w:t>
            </w:r>
          </w:p>
        </w:tc>
        <w:tc>
          <w:tcPr>
            <w:tcW w:w="439" w:type="pct"/>
            <w:vAlign w:val="center"/>
          </w:tcPr>
          <w:p w14:paraId="5A8C17E2" w14:textId="77777777" w:rsidR="006E1BE4" w:rsidRPr="00D53A02" w:rsidRDefault="006E1BE4" w:rsidP="006E1BE4">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w:t>
            </w:r>
          </w:p>
        </w:tc>
        <w:tc>
          <w:tcPr>
            <w:tcW w:w="439" w:type="pct"/>
            <w:vAlign w:val="center"/>
          </w:tcPr>
          <w:p w14:paraId="4B7D1065" w14:textId="77777777" w:rsidR="006E1BE4" w:rsidRPr="00D53A02" w:rsidRDefault="006E1BE4" w:rsidP="006E1BE4">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w:t>
            </w:r>
          </w:p>
        </w:tc>
        <w:tc>
          <w:tcPr>
            <w:tcW w:w="613" w:type="pct"/>
            <w:vAlign w:val="center"/>
          </w:tcPr>
          <w:p w14:paraId="17EAD4A0" w14:textId="77777777" w:rsidR="006E1BE4" w:rsidRPr="00D53A02" w:rsidRDefault="006E1BE4" w:rsidP="006E1BE4">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w:t>
            </w:r>
          </w:p>
        </w:tc>
      </w:tr>
      <w:tr w:rsidR="006E1BE4" w:rsidRPr="00D53A02" w14:paraId="04CCC053" w14:textId="77777777" w:rsidTr="00D700B1">
        <w:tc>
          <w:tcPr>
            <w:tcW w:w="1910" w:type="pct"/>
            <w:vAlign w:val="center"/>
          </w:tcPr>
          <w:p w14:paraId="3D5C37D9" w14:textId="77777777" w:rsidR="006E1BE4" w:rsidRPr="00D53A02" w:rsidRDefault="006E1BE4" w:rsidP="006E1BE4">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Вид резервного топлива</w:t>
            </w:r>
          </w:p>
        </w:tc>
        <w:tc>
          <w:tcPr>
            <w:tcW w:w="597" w:type="pct"/>
            <w:vAlign w:val="center"/>
          </w:tcPr>
          <w:p w14:paraId="15D75028" w14:textId="77777777" w:rsidR="006E1BE4" w:rsidRPr="00D53A02" w:rsidRDefault="006E1BE4" w:rsidP="006E1BE4">
            <w:pPr>
              <w:spacing w:line="240" w:lineRule="auto"/>
              <w:jc w:val="center"/>
              <w:rPr>
                <w:rFonts w:ascii="Times New Roman" w:hAnsi="Times New Roman"/>
                <w:sz w:val="20"/>
                <w:szCs w:val="20"/>
              </w:rPr>
            </w:pPr>
          </w:p>
        </w:tc>
        <w:tc>
          <w:tcPr>
            <w:tcW w:w="561" w:type="pct"/>
            <w:vAlign w:val="center"/>
          </w:tcPr>
          <w:p w14:paraId="002ADD96" w14:textId="77777777" w:rsidR="006E1BE4" w:rsidRPr="00D53A02" w:rsidRDefault="006E1BE4" w:rsidP="006E1BE4">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w:t>
            </w:r>
          </w:p>
        </w:tc>
        <w:tc>
          <w:tcPr>
            <w:tcW w:w="441" w:type="pct"/>
            <w:vAlign w:val="center"/>
          </w:tcPr>
          <w:p w14:paraId="078368CF" w14:textId="77777777" w:rsidR="006E1BE4" w:rsidRPr="00D53A02" w:rsidRDefault="006E1BE4" w:rsidP="006E1BE4">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w:t>
            </w:r>
          </w:p>
        </w:tc>
        <w:tc>
          <w:tcPr>
            <w:tcW w:w="439" w:type="pct"/>
            <w:vAlign w:val="center"/>
          </w:tcPr>
          <w:p w14:paraId="57589235" w14:textId="77777777" w:rsidR="006E1BE4" w:rsidRPr="00D53A02" w:rsidRDefault="006E1BE4" w:rsidP="006E1BE4">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w:t>
            </w:r>
          </w:p>
        </w:tc>
        <w:tc>
          <w:tcPr>
            <w:tcW w:w="439" w:type="pct"/>
            <w:vAlign w:val="center"/>
          </w:tcPr>
          <w:p w14:paraId="7BEDEEA1" w14:textId="77777777" w:rsidR="006E1BE4" w:rsidRPr="00D53A02" w:rsidRDefault="006E1BE4" w:rsidP="006E1BE4">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w:t>
            </w:r>
          </w:p>
        </w:tc>
        <w:tc>
          <w:tcPr>
            <w:tcW w:w="613" w:type="pct"/>
            <w:vAlign w:val="center"/>
          </w:tcPr>
          <w:p w14:paraId="71E8A347" w14:textId="77777777" w:rsidR="006E1BE4" w:rsidRPr="00D53A02" w:rsidRDefault="006E1BE4" w:rsidP="006E1BE4">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w:t>
            </w:r>
          </w:p>
        </w:tc>
      </w:tr>
      <w:tr w:rsidR="006E1BE4" w:rsidRPr="00D53A02" w14:paraId="392EC3B1" w14:textId="77777777" w:rsidTr="00D700B1">
        <w:tc>
          <w:tcPr>
            <w:tcW w:w="1910" w:type="pct"/>
            <w:vAlign w:val="center"/>
          </w:tcPr>
          <w:p w14:paraId="3DFAE86D" w14:textId="77777777" w:rsidR="006E1BE4" w:rsidRPr="00D53A02" w:rsidRDefault="006E1BE4" w:rsidP="006E1BE4">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Расход резервного топлива</w:t>
            </w:r>
          </w:p>
        </w:tc>
        <w:tc>
          <w:tcPr>
            <w:tcW w:w="597" w:type="pct"/>
            <w:vAlign w:val="center"/>
          </w:tcPr>
          <w:p w14:paraId="5DB360E2" w14:textId="77777777" w:rsidR="006E1BE4" w:rsidRPr="00D53A02" w:rsidRDefault="006E1BE4" w:rsidP="006E1BE4">
            <w:pPr>
              <w:spacing w:line="240" w:lineRule="auto"/>
              <w:jc w:val="center"/>
              <w:rPr>
                <w:rFonts w:ascii="Times New Roman" w:hAnsi="Times New Roman"/>
                <w:sz w:val="20"/>
                <w:szCs w:val="20"/>
              </w:rPr>
            </w:pPr>
            <w:r w:rsidRPr="00D53A02">
              <w:rPr>
                <w:rFonts w:ascii="Times New Roman" w:hAnsi="Times New Roman"/>
                <w:sz w:val="20"/>
                <w:szCs w:val="20"/>
              </w:rPr>
              <w:t>Т.у.т.</w:t>
            </w:r>
          </w:p>
        </w:tc>
        <w:tc>
          <w:tcPr>
            <w:tcW w:w="561" w:type="pct"/>
            <w:vAlign w:val="center"/>
          </w:tcPr>
          <w:p w14:paraId="45989C49" w14:textId="77777777" w:rsidR="006E1BE4" w:rsidRPr="00D53A02" w:rsidRDefault="006E1BE4" w:rsidP="006E1BE4">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w:t>
            </w:r>
          </w:p>
        </w:tc>
        <w:tc>
          <w:tcPr>
            <w:tcW w:w="441" w:type="pct"/>
          </w:tcPr>
          <w:p w14:paraId="0AB082BA" w14:textId="77777777" w:rsidR="006E1BE4" w:rsidRPr="00D53A02" w:rsidRDefault="006E1BE4" w:rsidP="006E1BE4">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w:t>
            </w:r>
          </w:p>
        </w:tc>
        <w:tc>
          <w:tcPr>
            <w:tcW w:w="439" w:type="pct"/>
            <w:vAlign w:val="center"/>
          </w:tcPr>
          <w:p w14:paraId="3093C3C2" w14:textId="77777777" w:rsidR="006E1BE4" w:rsidRPr="00D53A02" w:rsidRDefault="006E1BE4" w:rsidP="006E1BE4">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w:t>
            </w:r>
          </w:p>
        </w:tc>
        <w:tc>
          <w:tcPr>
            <w:tcW w:w="439" w:type="pct"/>
            <w:vAlign w:val="center"/>
          </w:tcPr>
          <w:p w14:paraId="2FC9A712" w14:textId="77777777" w:rsidR="006E1BE4" w:rsidRPr="00D53A02" w:rsidRDefault="006E1BE4" w:rsidP="006E1BE4">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w:t>
            </w:r>
          </w:p>
        </w:tc>
        <w:tc>
          <w:tcPr>
            <w:tcW w:w="613" w:type="pct"/>
            <w:vAlign w:val="center"/>
          </w:tcPr>
          <w:p w14:paraId="661B1CDA" w14:textId="77777777" w:rsidR="006E1BE4" w:rsidRPr="00D53A02" w:rsidRDefault="006E1BE4" w:rsidP="006E1BE4">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w:t>
            </w:r>
          </w:p>
        </w:tc>
      </w:tr>
    </w:tbl>
    <w:p w14:paraId="521637BD" w14:textId="77777777" w:rsidR="00F00B24" w:rsidRPr="00D53A02" w:rsidRDefault="00F00B24" w:rsidP="00F92988">
      <w:pPr>
        <w:tabs>
          <w:tab w:val="left" w:pos="0"/>
        </w:tabs>
        <w:spacing w:after="0" w:line="240" w:lineRule="auto"/>
        <w:ind w:firstLine="709"/>
        <w:jc w:val="both"/>
        <w:rPr>
          <w:rFonts w:ascii="Times New Roman" w:hAnsi="Times New Roman"/>
          <w:sz w:val="24"/>
          <w:szCs w:val="24"/>
        </w:rPr>
      </w:pPr>
    </w:p>
    <w:p w14:paraId="396530B7" w14:textId="00BA5929" w:rsidR="004A2BE1" w:rsidRPr="00D53A02" w:rsidRDefault="00925791" w:rsidP="00F92988">
      <w:pPr>
        <w:tabs>
          <w:tab w:val="left" w:pos="0"/>
        </w:tabs>
        <w:spacing w:after="0" w:line="240" w:lineRule="auto"/>
        <w:ind w:firstLine="709"/>
        <w:jc w:val="both"/>
        <w:rPr>
          <w:rFonts w:ascii="Times New Roman" w:hAnsi="Times New Roman"/>
          <w:sz w:val="24"/>
          <w:szCs w:val="24"/>
        </w:rPr>
      </w:pPr>
      <w:r w:rsidRPr="00D53A02">
        <w:rPr>
          <w:rFonts w:ascii="Times New Roman" w:hAnsi="Times New Roman"/>
          <w:sz w:val="24"/>
          <w:szCs w:val="24"/>
        </w:rPr>
        <w:t>Потребители, присоединенные к тепловым сетям по схеме с разбором теплоносителя на цели горячего водоснабжения из систем отопления (открытых систем теплоснабжения</w:t>
      </w:r>
      <w:r w:rsidR="0073079A" w:rsidRPr="00D53A02">
        <w:rPr>
          <w:rFonts w:ascii="Times New Roman" w:hAnsi="Times New Roman"/>
          <w:sz w:val="24"/>
          <w:szCs w:val="24"/>
        </w:rPr>
        <w:t xml:space="preserve"> </w:t>
      </w:r>
      <w:r w:rsidRPr="00D53A02">
        <w:rPr>
          <w:rFonts w:ascii="Times New Roman" w:hAnsi="Times New Roman"/>
          <w:sz w:val="24"/>
          <w:szCs w:val="24"/>
        </w:rPr>
        <w:t>(горячего водоснабжения) отсутствуют.</w:t>
      </w:r>
    </w:p>
    <w:p w14:paraId="7A0ABB43" w14:textId="77777777" w:rsidR="00DF1EBA" w:rsidRPr="00D53A02" w:rsidRDefault="00D07111" w:rsidP="00F92988">
      <w:pPr>
        <w:tabs>
          <w:tab w:val="left" w:pos="0"/>
        </w:tabs>
        <w:spacing w:after="0" w:line="240" w:lineRule="auto"/>
        <w:ind w:firstLine="709"/>
        <w:jc w:val="both"/>
        <w:rPr>
          <w:rFonts w:ascii="Times New Roman" w:hAnsi="Times New Roman"/>
          <w:sz w:val="24"/>
          <w:szCs w:val="24"/>
        </w:rPr>
      </w:pPr>
      <w:r w:rsidRPr="00D53A02">
        <w:rPr>
          <w:rFonts w:ascii="Times New Roman" w:hAnsi="Times New Roman"/>
          <w:sz w:val="24"/>
          <w:szCs w:val="24"/>
        </w:rPr>
        <w:lastRenderedPageBreak/>
        <w:t xml:space="preserve">Характеристика </w:t>
      </w:r>
      <w:r w:rsidR="00531FA5" w:rsidRPr="00D53A02">
        <w:rPr>
          <w:rFonts w:ascii="Times New Roman" w:hAnsi="Times New Roman"/>
          <w:sz w:val="24"/>
          <w:szCs w:val="24"/>
        </w:rPr>
        <w:t xml:space="preserve">вспомогательного </w:t>
      </w:r>
      <w:r w:rsidRPr="00D53A02">
        <w:rPr>
          <w:rFonts w:ascii="Times New Roman" w:hAnsi="Times New Roman"/>
          <w:sz w:val="24"/>
          <w:szCs w:val="24"/>
        </w:rPr>
        <w:t xml:space="preserve">оборудования </w:t>
      </w:r>
      <w:r w:rsidR="00531FA5" w:rsidRPr="00D53A02">
        <w:rPr>
          <w:rFonts w:ascii="Times New Roman" w:hAnsi="Times New Roman"/>
          <w:sz w:val="24"/>
          <w:szCs w:val="24"/>
        </w:rPr>
        <w:t>котельных</w:t>
      </w:r>
      <w:r w:rsidR="00CA003E" w:rsidRPr="00D53A02">
        <w:rPr>
          <w:rFonts w:ascii="Times New Roman" w:hAnsi="Times New Roman"/>
          <w:sz w:val="24"/>
          <w:szCs w:val="24"/>
        </w:rPr>
        <w:t xml:space="preserve"> теплоснабжающих организаций</w:t>
      </w:r>
      <w:r w:rsidR="00850AC1" w:rsidRPr="00D53A02">
        <w:rPr>
          <w:rFonts w:ascii="Times New Roman" w:hAnsi="Times New Roman"/>
          <w:sz w:val="24"/>
          <w:szCs w:val="24"/>
        </w:rPr>
        <w:t xml:space="preserve"> </w:t>
      </w:r>
      <w:r w:rsidR="00BF6A36" w:rsidRPr="00D53A02">
        <w:rPr>
          <w:rFonts w:ascii="Times New Roman" w:hAnsi="Times New Roman"/>
          <w:sz w:val="24"/>
          <w:szCs w:val="24"/>
        </w:rPr>
        <w:t>Уренского</w:t>
      </w:r>
      <w:r w:rsidR="00CA003E" w:rsidRPr="00D53A02">
        <w:rPr>
          <w:rFonts w:ascii="Times New Roman" w:hAnsi="Times New Roman"/>
          <w:sz w:val="24"/>
          <w:szCs w:val="24"/>
        </w:rPr>
        <w:t xml:space="preserve"> мунципального округа</w:t>
      </w:r>
      <w:r w:rsidR="00C4123E" w:rsidRPr="00D53A02">
        <w:rPr>
          <w:rFonts w:ascii="Times New Roman" w:hAnsi="Times New Roman"/>
          <w:sz w:val="24"/>
          <w:szCs w:val="24"/>
        </w:rPr>
        <w:t xml:space="preserve"> </w:t>
      </w:r>
      <w:r w:rsidR="005F0B2A" w:rsidRPr="00D53A02">
        <w:rPr>
          <w:rFonts w:ascii="Times New Roman" w:hAnsi="Times New Roman"/>
          <w:sz w:val="24"/>
          <w:szCs w:val="24"/>
        </w:rPr>
        <w:t xml:space="preserve">Нижегородской области по состоянию </w:t>
      </w:r>
      <w:r w:rsidR="00C4123E" w:rsidRPr="00D53A02">
        <w:rPr>
          <w:rFonts w:ascii="Times New Roman" w:hAnsi="Times New Roman"/>
          <w:sz w:val="24"/>
          <w:szCs w:val="24"/>
        </w:rPr>
        <w:t xml:space="preserve">на </w:t>
      </w:r>
      <w:r w:rsidR="003F378F" w:rsidRPr="00D53A02">
        <w:rPr>
          <w:rFonts w:ascii="Times New Roman" w:hAnsi="Times New Roman"/>
          <w:sz w:val="24"/>
          <w:szCs w:val="24"/>
        </w:rPr>
        <w:t>01.</w:t>
      </w:r>
      <w:r w:rsidR="00D700B1">
        <w:rPr>
          <w:rFonts w:ascii="Times New Roman" w:hAnsi="Times New Roman"/>
          <w:sz w:val="24"/>
          <w:szCs w:val="24"/>
        </w:rPr>
        <w:t>01.2026</w:t>
      </w:r>
      <w:r w:rsidR="00850AC1" w:rsidRPr="00D53A02">
        <w:rPr>
          <w:rFonts w:ascii="Times New Roman" w:hAnsi="Times New Roman"/>
          <w:sz w:val="24"/>
          <w:szCs w:val="24"/>
        </w:rPr>
        <w:t xml:space="preserve"> года </w:t>
      </w:r>
      <w:r w:rsidR="005F0B2A" w:rsidRPr="00D53A02">
        <w:rPr>
          <w:rFonts w:ascii="Times New Roman" w:hAnsi="Times New Roman"/>
          <w:sz w:val="24"/>
          <w:szCs w:val="24"/>
        </w:rPr>
        <w:t>указана в таблиц</w:t>
      </w:r>
      <w:r w:rsidR="001F629B" w:rsidRPr="00D53A02">
        <w:rPr>
          <w:rFonts w:ascii="Times New Roman" w:hAnsi="Times New Roman"/>
          <w:sz w:val="24"/>
          <w:szCs w:val="24"/>
        </w:rPr>
        <w:t>ах</w:t>
      </w:r>
      <w:r w:rsidR="005F0B2A" w:rsidRPr="00D53A02">
        <w:rPr>
          <w:rFonts w:ascii="Times New Roman" w:hAnsi="Times New Roman"/>
          <w:sz w:val="24"/>
          <w:szCs w:val="24"/>
        </w:rPr>
        <w:t xml:space="preserve"> 11</w:t>
      </w:r>
      <w:r w:rsidRPr="00D53A02">
        <w:rPr>
          <w:rFonts w:ascii="Times New Roman" w:hAnsi="Times New Roman"/>
          <w:sz w:val="24"/>
          <w:szCs w:val="24"/>
        </w:rPr>
        <w:t>.</w:t>
      </w:r>
      <w:r w:rsidR="005F0B2A" w:rsidRPr="00D53A02">
        <w:rPr>
          <w:rFonts w:ascii="Times New Roman" w:hAnsi="Times New Roman"/>
          <w:sz w:val="24"/>
          <w:szCs w:val="24"/>
        </w:rPr>
        <w:t>1</w:t>
      </w:r>
      <w:r w:rsidR="001F629B" w:rsidRPr="00D53A02">
        <w:rPr>
          <w:rFonts w:ascii="Times New Roman" w:hAnsi="Times New Roman"/>
          <w:sz w:val="24"/>
          <w:szCs w:val="24"/>
        </w:rPr>
        <w:t>.</w:t>
      </w:r>
      <w:r w:rsidR="005F0B2A" w:rsidRPr="00D53A02">
        <w:rPr>
          <w:rFonts w:ascii="Times New Roman" w:hAnsi="Times New Roman"/>
          <w:sz w:val="24"/>
          <w:szCs w:val="24"/>
        </w:rPr>
        <w:t>,</w:t>
      </w:r>
      <w:r w:rsidR="001F629B" w:rsidRPr="00D53A02">
        <w:rPr>
          <w:rFonts w:ascii="Times New Roman" w:hAnsi="Times New Roman"/>
          <w:sz w:val="24"/>
          <w:szCs w:val="24"/>
        </w:rPr>
        <w:t xml:space="preserve"> </w:t>
      </w:r>
      <w:r w:rsidR="005F0B2A" w:rsidRPr="00D53A02">
        <w:rPr>
          <w:rFonts w:ascii="Times New Roman" w:hAnsi="Times New Roman"/>
          <w:sz w:val="24"/>
          <w:szCs w:val="24"/>
        </w:rPr>
        <w:t>11.2</w:t>
      </w:r>
      <w:r w:rsidR="001F629B" w:rsidRPr="00D53A02">
        <w:rPr>
          <w:rFonts w:ascii="Times New Roman" w:hAnsi="Times New Roman"/>
          <w:sz w:val="24"/>
          <w:szCs w:val="24"/>
        </w:rPr>
        <w:t>.</w:t>
      </w:r>
      <w:r w:rsidR="005F0B2A" w:rsidRPr="00D53A02">
        <w:rPr>
          <w:rFonts w:ascii="Times New Roman" w:hAnsi="Times New Roman"/>
          <w:sz w:val="24"/>
          <w:szCs w:val="24"/>
        </w:rPr>
        <w:t>,</w:t>
      </w:r>
      <w:r w:rsidR="001F629B" w:rsidRPr="00D53A02">
        <w:rPr>
          <w:rFonts w:ascii="Times New Roman" w:hAnsi="Times New Roman"/>
          <w:sz w:val="24"/>
          <w:szCs w:val="24"/>
        </w:rPr>
        <w:t xml:space="preserve"> </w:t>
      </w:r>
      <w:r w:rsidR="005F0B2A" w:rsidRPr="00D53A02">
        <w:rPr>
          <w:rFonts w:ascii="Times New Roman" w:hAnsi="Times New Roman"/>
          <w:sz w:val="24"/>
          <w:szCs w:val="24"/>
        </w:rPr>
        <w:t>11</w:t>
      </w:r>
      <w:r w:rsidR="00CA003E" w:rsidRPr="00D53A02">
        <w:rPr>
          <w:rFonts w:ascii="Times New Roman" w:hAnsi="Times New Roman"/>
          <w:sz w:val="24"/>
          <w:szCs w:val="24"/>
        </w:rPr>
        <w:t>.3</w:t>
      </w:r>
      <w:r w:rsidR="00746B98" w:rsidRPr="00D53A02">
        <w:rPr>
          <w:rFonts w:ascii="Times New Roman" w:hAnsi="Times New Roman"/>
          <w:sz w:val="24"/>
          <w:szCs w:val="24"/>
        </w:rPr>
        <w:t>.</w:t>
      </w:r>
    </w:p>
    <w:p w14:paraId="08BEF0EE" w14:textId="77777777" w:rsidR="00DF1EBA" w:rsidRPr="00D53A02" w:rsidRDefault="00DF1EBA" w:rsidP="00F92988">
      <w:pPr>
        <w:tabs>
          <w:tab w:val="left" w:pos="0"/>
        </w:tabs>
        <w:spacing w:line="240" w:lineRule="auto"/>
        <w:ind w:firstLine="709"/>
        <w:jc w:val="right"/>
        <w:rPr>
          <w:rFonts w:ascii="Times New Roman" w:hAnsi="Times New Roman"/>
          <w:sz w:val="24"/>
          <w:szCs w:val="24"/>
        </w:rPr>
      </w:pPr>
      <w:r w:rsidRPr="00D53A02">
        <w:rPr>
          <w:rFonts w:ascii="Times New Roman" w:hAnsi="Times New Roman"/>
          <w:sz w:val="24"/>
          <w:szCs w:val="24"/>
        </w:rPr>
        <w:t>Таблица 11</w:t>
      </w:r>
      <w:r w:rsidR="001F629B" w:rsidRPr="00D53A02">
        <w:rPr>
          <w:rFonts w:ascii="Times New Roman" w:hAnsi="Times New Roman"/>
          <w:sz w:val="24"/>
          <w:szCs w:val="24"/>
        </w:rPr>
        <w:t>.</w:t>
      </w:r>
      <w:r w:rsidRPr="00D53A02">
        <w:rPr>
          <w:rFonts w:ascii="Times New Roman" w:hAnsi="Times New Roman"/>
          <w:sz w:val="24"/>
          <w:szCs w:val="24"/>
        </w:rPr>
        <w:t>1</w:t>
      </w:r>
      <w:r w:rsidR="001F629B" w:rsidRPr="00D53A02">
        <w:rPr>
          <w:rFonts w:ascii="Times New Roman" w:hAnsi="Times New Roman"/>
          <w:sz w:val="24"/>
          <w:szCs w:val="24"/>
        </w:rPr>
        <w:t>. ООО «Гранит»</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8"/>
        <w:gridCol w:w="2172"/>
        <w:gridCol w:w="1667"/>
        <w:gridCol w:w="922"/>
        <w:gridCol w:w="980"/>
        <w:gridCol w:w="1121"/>
        <w:gridCol w:w="1121"/>
        <w:gridCol w:w="1374"/>
      </w:tblGrid>
      <w:tr w:rsidR="00F40EAF" w:rsidRPr="00D53A02" w14:paraId="2B644C49" w14:textId="77777777" w:rsidTr="001C4F73">
        <w:tc>
          <w:tcPr>
            <w:tcW w:w="252" w:type="pct"/>
            <w:vAlign w:val="center"/>
          </w:tcPr>
          <w:p w14:paraId="202D8A0B" w14:textId="77777777" w:rsidR="00F40EAF" w:rsidRPr="00D53A02" w:rsidRDefault="00F40EAF" w:rsidP="00F92988">
            <w:pPr>
              <w:spacing w:after="0" w:line="240" w:lineRule="auto"/>
              <w:jc w:val="center"/>
              <w:rPr>
                <w:rFonts w:ascii="Times New Roman" w:hAnsi="Times New Roman"/>
                <w:sz w:val="20"/>
              </w:rPr>
            </w:pPr>
            <w:r w:rsidRPr="00D53A02">
              <w:rPr>
                <w:rFonts w:ascii="Times New Roman" w:hAnsi="Times New Roman"/>
                <w:sz w:val="20"/>
              </w:rPr>
              <w:t>№</w:t>
            </w:r>
          </w:p>
          <w:p w14:paraId="0E158896" w14:textId="77777777" w:rsidR="00F40EAF" w:rsidRPr="00D53A02" w:rsidRDefault="00F40EAF" w:rsidP="00F92988">
            <w:pPr>
              <w:spacing w:after="0" w:line="240" w:lineRule="auto"/>
              <w:jc w:val="center"/>
              <w:rPr>
                <w:rFonts w:ascii="Times New Roman" w:hAnsi="Times New Roman"/>
                <w:sz w:val="20"/>
              </w:rPr>
            </w:pPr>
            <w:r w:rsidRPr="00D53A02">
              <w:rPr>
                <w:rFonts w:ascii="Times New Roman" w:hAnsi="Times New Roman"/>
                <w:sz w:val="20"/>
              </w:rPr>
              <w:t>п/п</w:t>
            </w:r>
          </w:p>
        </w:tc>
        <w:tc>
          <w:tcPr>
            <w:tcW w:w="1102" w:type="pct"/>
            <w:vAlign w:val="center"/>
          </w:tcPr>
          <w:p w14:paraId="6B25ABFF" w14:textId="77777777" w:rsidR="00F40EAF" w:rsidRPr="00D53A02" w:rsidRDefault="00F40EAF" w:rsidP="00F92988">
            <w:pPr>
              <w:spacing w:after="0" w:line="240" w:lineRule="auto"/>
              <w:jc w:val="center"/>
              <w:rPr>
                <w:rFonts w:ascii="Times New Roman" w:hAnsi="Times New Roman"/>
                <w:sz w:val="20"/>
              </w:rPr>
            </w:pPr>
            <w:r w:rsidRPr="00D53A02">
              <w:rPr>
                <w:rFonts w:ascii="Times New Roman" w:hAnsi="Times New Roman"/>
                <w:sz w:val="20"/>
              </w:rPr>
              <w:t>Наименование</w:t>
            </w:r>
          </w:p>
          <w:p w14:paraId="1F4436BF" w14:textId="77777777" w:rsidR="00F40EAF" w:rsidRPr="00D53A02" w:rsidRDefault="00F40EAF" w:rsidP="00F92988">
            <w:pPr>
              <w:spacing w:after="0" w:line="240" w:lineRule="auto"/>
              <w:jc w:val="center"/>
              <w:rPr>
                <w:rFonts w:ascii="Times New Roman" w:hAnsi="Times New Roman"/>
                <w:sz w:val="20"/>
              </w:rPr>
            </w:pPr>
            <w:r w:rsidRPr="00D53A02">
              <w:rPr>
                <w:rFonts w:ascii="Times New Roman" w:hAnsi="Times New Roman"/>
                <w:sz w:val="20"/>
              </w:rPr>
              <w:t>котельной, адрес</w:t>
            </w:r>
          </w:p>
        </w:tc>
        <w:tc>
          <w:tcPr>
            <w:tcW w:w="846" w:type="pct"/>
            <w:vAlign w:val="center"/>
          </w:tcPr>
          <w:p w14:paraId="16F50073" w14:textId="77777777" w:rsidR="00F40EAF" w:rsidRPr="00D53A02" w:rsidRDefault="00F40EAF"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Марка</w:t>
            </w:r>
          </w:p>
          <w:p w14:paraId="501F050E" w14:textId="77777777" w:rsidR="00F40EAF" w:rsidRPr="00D53A02" w:rsidRDefault="00F40EAF"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насосов</w:t>
            </w:r>
          </w:p>
        </w:tc>
        <w:tc>
          <w:tcPr>
            <w:tcW w:w="468" w:type="pct"/>
            <w:vAlign w:val="center"/>
          </w:tcPr>
          <w:p w14:paraId="5111DCA7" w14:textId="77777777" w:rsidR="00F40EAF" w:rsidRPr="00D53A02" w:rsidRDefault="00F40EAF"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Кол-во</w:t>
            </w:r>
          </w:p>
          <w:p w14:paraId="354AC218" w14:textId="77777777" w:rsidR="00F40EAF" w:rsidRPr="00D53A02" w:rsidRDefault="00F40EAF"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Насосов</w:t>
            </w:r>
          </w:p>
          <w:p w14:paraId="1004DAE1" w14:textId="77777777" w:rsidR="00F40EAF" w:rsidRPr="00D53A02" w:rsidRDefault="00F40EAF"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шт.</w:t>
            </w:r>
          </w:p>
        </w:tc>
        <w:tc>
          <w:tcPr>
            <w:tcW w:w="497" w:type="pct"/>
            <w:vAlign w:val="center"/>
          </w:tcPr>
          <w:p w14:paraId="254D9A25" w14:textId="77777777" w:rsidR="00F40EAF" w:rsidRPr="00D53A02" w:rsidRDefault="00F40EAF"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Расход</w:t>
            </w:r>
          </w:p>
          <w:p w14:paraId="2D1F3DF5" w14:textId="77777777" w:rsidR="00F40EAF" w:rsidRPr="00D53A02" w:rsidRDefault="00F40EAF"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м</w:t>
            </w:r>
            <w:r w:rsidRPr="00D53A02">
              <w:rPr>
                <w:rFonts w:ascii="Times New Roman" w:hAnsi="Times New Roman"/>
                <w:sz w:val="20"/>
                <w:szCs w:val="20"/>
                <w:vertAlign w:val="superscript"/>
                <w:lang w:eastAsia="ru-RU"/>
              </w:rPr>
              <w:t>3</w:t>
            </w:r>
            <w:r w:rsidRPr="00D53A02">
              <w:rPr>
                <w:rFonts w:ascii="Times New Roman" w:hAnsi="Times New Roman"/>
                <w:sz w:val="20"/>
                <w:szCs w:val="20"/>
                <w:lang w:eastAsia="ru-RU"/>
              </w:rPr>
              <w:t xml:space="preserve">/ч </w:t>
            </w:r>
          </w:p>
        </w:tc>
        <w:tc>
          <w:tcPr>
            <w:tcW w:w="569" w:type="pct"/>
            <w:vAlign w:val="center"/>
          </w:tcPr>
          <w:p w14:paraId="2298A28B" w14:textId="77777777" w:rsidR="00F40EAF" w:rsidRPr="00D53A02" w:rsidRDefault="00F40EAF"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Давление на входе, атм</w:t>
            </w:r>
          </w:p>
        </w:tc>
        <w:tc>
          <w:tcPr>
            <w:tcW w:w="569" w:type="pct"/>
            <w:vAlign w:val="center"/>
          </w:tcPr>
          <w:p w14:paraId="54A06D5C" w14:textId="77777777" w:rsidR="00F40EAF" w:rsidRPr="00D53A02" w:rsidRDefault="00F40EAF"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Давление на выходе, атм</w:t>
            </w:r>
          </w:p>
        </w:tc>
        <w:tc>
          <w:tcPr>
            <w:tcW w:w="697" w:type="pct"/>
            <w:vAlign w:val="center"/>
          </w:tcPr>
          <w:p w14:paraId="29904B79" w14:textId="77777777" w:rsidR="00F40EAF" w:rsidRPr="00D53A02" w:rsidRDefault="00F40EAF" w:rsidP="00F00B24">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Состояние насоса (в резерве /</w:t>
            </w:r>
          </w:p>
          <w:p w14:paraId="1FAC2DC3" w14:textId="77777777" w:rsidR="00F40EAF" w:rsidRPr="00D53A02" w:rsidRDefault="00F40EAF" w:rsidP="00F00B24">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в работе)</w:t>
            </w:r>
          </w:p>
        </w:tc>
      </w:tr>
      <w:tr w:rsidR="00F40EAF" w:rsidRPr="00D53A02" w14:paraId="7FFDA445" w14:textId="77777777" w:rsidTr="00624193">
        <w:tc>
          <w:tcPr>
            <w:tcW w:w="252" w:type="pct"/>
            <w:vAlign w:val="center"/>
          </w:tcPr>
          <w:p w14:paraId="41CF5A12" w14:textId="77777777" w:rsidR="00F40EAF" w:rsidRPr="00D53A02" w:rsidRDefault="00F40EAF" w:rsidP="00F92988">
            <w:pPr>
              <w:spacing w:after="0" w:line="240" w:lineRule="auto"/>
              <w:jc w:val="center"/>
              <w:rPr>
                <w:rFonts w:ascii="Times New Roman" w:hAnsi="Times New Roman"/>
                <w:sz w:val="20"/>
              </w:rPr>
            </w:pPr>
            <w:r w:rsidRPr="00D53A02">
              <w:rPr>
                <w:rFonts w:ascii="Times New Roman" w:hAnsi="Times New Roman"/>
                <w:sz w:val="20"/>
              </w:rPr>
              <w:t>1</w:t>
            </w:r>
          </w:p>
        </w:tc>
        <w:tc>
          <w:tcPr>
            <w:tcW w:w="1102" w:type="pct"/>
            <w:vAlign w:val="center"/>
          </w:tcPr>
          <w:p w14:paraId="4ABF3E4E" w14:textId="77777777" w:rsidR="00F40EAF" w:rsidRPr="00D53A02" w:rsidRDefault="00F40EAF" w:rsidP="00F92988">
            <w:pPr>
              <w:pStyle w:val="ae"/>
              <w:jc w:val="center"/>
              <w:rPr>
                <w:sz w:val="20"/>
                <w:szCs w:val="20"/>
              </w:rPr>
            </w:pPr>
            <w:r w:rsidRPr="00D53A02">
              <w:rPr>
                <w:sz w:val="20"/>
                <w:szCs w:val="20"/>
              </w:rPr>
              <w:t>КОТЕЛЬНАЯ №6,</w:t>
            </w:r>
          </w:p>
          <w:p w14:paraId="25C6010B" w14:textId="77777777" w:rsidR="00F40EAF" w:rsidRPr="00D53A02" w:rsidRDefault="00F40EAF" w:rsidP="00F92988">
            <w:pPr>
              <w:pStyle w:val="ae"/>
              <w:jc w:val="center"/>
              <w:rPr>
                <w:sz w:val="20"/>
                <w:szCs w:val="20"/>
              </w:rPr>
            </w:pPr>
            <w:r w:rsidRPr="00D53A02">
              <w:rPr>
                <w:sz w:val="20"/>
                <w:szCs w:val="20"/>
              </w:rPr>
              <w:t xml:space="preserve"> г.Урень, ул.Ленина, д.114в</w:t>
            </w:r>
          </w:p>
        </w:tc>
        <w:tc>
          <w:tcPr>
            <w:tcW w:w="846" w:type="pct"/>
            <w:vAlign w:val="center"/>
          </w:tcPr>
          <w:p w14:paraId="3822BA25" w14:textId="77777777" w:rsidR="00F40EAF" w:rsidRPr="00D53A02" w:rsidRDefault="00F40EAF" w:rsidP="00433698">
            <w:pPr>
              <w:pStyle w:val="ae"/>
              <w:rPr>
                <w:sz w:val="18"/>
                <w:szCs w:val="18"/>
              </w:rPr>
            </w:pPr>
            <w:r w:rsidRPr="00D53A02">
              <w:rPr>
                <w:sz w:val="18"/>
                <w:szCs w:val="18"/>
              </w:rPr>
              <w:t>К100-160</w:t>
            </w:r>
          </w:p>
          <w:p w14:paraId="274BEB4B" w14:textId="77777777" w:rsidR="00F40EAF" w:rsidRPr="00D53A02" w:rsidRDefault="00F40EAF" w:rsidP="00433698">
            <w:pPr>
              <w:pStyle w:val="ae"/>
              <w:rPr>
                <w:sz w:val="18"/>
                <w:szCs w:val="18"/>
              </w:rPr>
            </w:pPr>
            <w:r w:rsidRPr="00D53A02">
              <w:rPr>
                <w:sz w:val="18"/>
                <w:szCs w:val="18"/>
                <w:lang w:val="en-US"/>
              </w:rPr>
              <w:t>WILO IPL</w:t>
            </w:r>
            <w:r w:rsidRPr="00D53A02">
              <w:rPr>
                <w:sz w:val="18"/>
                <w:szCs w:val="18"/>
              </w:rPr>
              <w:t>80/155-7,5/2</w:t>
            </w:r>
          </w:p>
        </w:tc>
        <w:tc>
          <w:tcPr>
            <w:tcW w:w="468" w:type="pct"/>
            <w:vAlign w:val="center"/>
          </w:tcPr>
          <w:p w14:paraId="268E6B86" w14:textId="77777777" w:rsidR="00F40EAF" w:rsidRPr="00D53A02" w:rsidRDefault="00F40EAF" w:rsidP="00624193">
            <w:pPr>
              <w:spacing w:after="0" w:line="240" w:lineRule="auto"/>
              <w:jc w:val="center"/>
              <w:rPr>
                <w:rFonts w:ascii="Times New Roman" w:hAnsi="Times New Roman"/>
                <w:sz w:val="18"/>
                <w:szCs w:val="18"/>
              </w:rPr>
            </w:pPr>
            <w:r w:rsidRPr="00D53A02">
              <w:rPr>
                <w:rFonts w:ascii="Times New Roman" w:hAnsi="Times New Roman"/>
                <w:sz w:val="18"/>
                <w:szCs w:val="18"/>
              </w:rPr>
              <w:t>1</w:t>
            </w:r>
          </w:p>
          <w:p w14:paraId="40BFADE6" w14:textId="77777777" w:rsidR="00F40EAF" w:rsidRPr="00D53A02" w:rsidRDefault="00F40EAF" w:rsidP="00624193">
            <w:pPr>
              <w:spacing w:after="0" w:line="240" w:lineRule="auto"/>
              <w:jc w:val="center"/>
              <w:rPr>
                <w:rFonts w:ascii="Times New Roman" w:hAnsi="Times New Roman"/>
                <w:sz w:val="18"/>
                <w:szCs w:val="18"/>
              </w:rPr>
            </w:pPr>
          </w:p>
          <w:p w14:paraId="147F2F91" w14:textId="77777777" w:rsidR="00F40EAF" w:rsidRPr="00D53A02" w:rsidRDefault="00F40EAF" w:rsidP="00624193">
            <w:pPr>
              <w:spacing w:after="0" w:line="240" w:lineRule="auto"/>
              <w:jc w:val="center"/>
              <w:rPr>
                <w:rFonts w:ascii="Times New Roman" w:hAnsi="Times New Roman"/>
                <w:sz w:val="18"/>
                <w:szCs w:val="18"/>
              </w:rPr>
            </w:pPr>
            <w:r w:rsidRPr="00D53A02">
              <w:rPr>
                <w:rFonts w:ascii="Times New Roman" w:hAnsi="Times New Roman"/>
                <w:sz w:val="18"/>
                <w:szCs w:val="18"/>
              </w:rPr>
              <w:t>2</w:t>
            </w:r>
          </w:p>
        </w:tc>
        <w:tc>
          <w:tcPr>
            <w:tcW w:w="497" w:type="pct"/>
            <w:vAlign w:val="center"/>
          </w:tcPr>
          <w:p w14:paraId="6E508D70" w14:textId="77777777" w:rsidR="00F40EAF" w:rsidRPr="00D53A02" w:rsidRDefault="00F40EAF" w:rsidP="00624193">
            <w:pPr>
              <w:tabs>
                <w:tab w:val="left" w:pos="0"/>
              </w:tabs>
              <w:spacing w:after="0" w:line="240" w:lineRule="auto"/>
              <w:jc w:val="center"/>
              <w:rPr>
                <w:rFonts w:ascii="Times New Roman" w:hAnsi="Times New Roman"/>
                <w:sz w:val="18"/>
                <w:szCs w:val="18"/>
                <w:lang w:eastAsia="ru-RU"/>
              </w:rPr>
            </w:pPr>
            <w:r w:rsidRPr="00D53A02">
              <w:rPr>
                <w:rFonts w:ascii="Times New Roman" w:hAnsi="Times New Roman"/>
                <w:sz w:val="18"/>
                <w:szCs w:val="18"/>
                <w:lang w:eastAsia="ru-RU"/>
              </w:rPr>
              <w:t>100</w:t>
            </w:r>
          </w:p>
          <w:p w14:paraId="234EF1A2" w14:textId="77777777" w:rsidR="00F40EAF" w:rsidRPr="00D53A02" w:rsidRDefault="00F40EAF" w:rsidP="00624193">
            <w:pPr>
              <w:tabs>
                <w:tab w:val="left" w:pos="0"/>
              </w:tabs>
              <w:spacing w:after="0" w:line="240" w:lineRule="auto"/>
              <w:jc w:val="center"/>
              <w:rPr>
                <w:rFonts w:ascii="Times New Roman" w:hAnsi="Times New Roman"/>
                <w:sz w:val="18"/>
                <w:szCs w:val="18"/>
                <w:lang w:eastAsia="ru-RU"/>
              </w:rPr>
            </w:pPr>
          </w:p>
          <w:p w14:paraId="269895B7" w14:textId="77777777" w:rsidR="00F40EAF" w:rsidRPr="00D53A02" w:rsidRDefault="00F40EAF" w:rsidP="00624193">
            <w:pPr>
              <w:tabs>
                <w:tab w:val="left" w:pos="0"/>
              </w:tabs>
              <w:spacing w:after="0" w:line="240" w:lineRule="auto"/>
              <w:jc w:val="center"/>
              <w:rPr>
                <w:rFonts w:ascii="Times New Roman" w:hAnsi="Times New Roman"/>
                <w:sz w:val="18"/>
                <w:szCs w:val="18"/>
                <w:lang w:eastAsia="ru-RU"/>
              </w:rPr>
            </w:pPr>
            <w:r w:rsidRPr="00D53A02">
              <w:rPr>
                <w:rFonts w:ascii="Times New Roman" w:hAnsi="Times New Roman"/>
                <w:sz w:val="18"/>
                <w:szCs w:val="18"/>
                <w:lang w:eastAsia="ru-RU"/>
              </w:rPr>
              <w:t>14-136</w:t>
            </w:r>
          </w:p>
        </w:tc>
        <w:tc>
          <w:tcPr>
            <w:tcW w:w="569" w:type="pct"/>
            <w:vAlign w:val="center"/>
          </w:tcPr>
          <w:p w14:paraId="46B45A5B" w14:textId="77777777" w:rsidR="00F40EAF" w:rsidRPr="00D53A02" w:rsidRDefault="00F40EAF" w:rsidP="00624193">
            <w:pPr>
              <w:tabs>
                <w:tab w:val="left" w:pos="0"/>
              </w:tabs>
              <w:spacing w:after="0" w:line="240" w:lineRule="auto"/>
              <w:jc w:val="center"/>
              <w:rPr>
                <w:rFonts w:ascii="Times New Roman" w:hAnsi="Times New Roman"/>
                <w:sz w:val="18"/>
                <w:szCs w:val="18"/>
                <w:lang w:eastAsia="ru-RU"/>
              </w:rPr>
            </w:pPr>
            <w:r w:rsidRPr="00D53A02">
              <w:rPr>
                <w:rFonts w:ascii="Times New Roman" w:hAnsi="Times New Roman"/>
                <w:sz w:val="18"/>
                <w:szCs w:val="18"/>
                <w:lang w:eastAsia="ru-RU"/>
              </w:rPr>
              <w:t>2,5</w:t>
            </w:r>
          </w:p>
        </w:tc>
        <w:tc>
          <w:tcPr>
            <w:tcW w:w="569" w:type="pct"/>
            <w:vAlign w:val="center"/>
          </w:tcPr>
          <w:p w14:paraId="0FFB3CD6" w14:textId="77777777" w:rsidR="00F40EAF" w:rsidRPr="00D53A02" w:rsidRDefault="00F40EAF" w:rsidP="00624193">
            <w:pPr>
              <w:tabs>
                <w:tab w:val="left" w:pos="0"/>
              </w:tabs>
              <w:spacing w:after="0" w:line="240" w:lineRule="auto"/>
              <w:jc w:val="center"/>
              <w:rPr>
                <w:rFonts w:ascii="Times New Roman" w:hAnsi="Times New Roman"/>
                <w:sz w:val="18"/>
                <w:szCs w:val="18"/>
                <w:lang w:eastAsia="ru-RU"/>
              </w:rPr>
            </w:pPr>
            <w:r w:rsidRPr="00D53A02">
              <w:rPr>
                <w:rFonts w:ascii="Times New Roman" w:hAnsi="Times New Roman"/>
                <w:sz w:val="18"/>
                <w:szCs w:val="18"/>
                <w:lang w:eastAsia="ru-RU"/>
              </w:rPr>
              <w:t>3,5</w:t>
            </w:r>
          </w:p>
        </w:tc>
        <w:tc>
          <w:tcPr>
            <w:tcW w:w="697" w:type="pct"/>
            <w:vAlign w:val="center"/>
          </w:tcPr>
          <w:p w14:paraId="3459A72C" w14:textId="77777777" w:rsidR="00F40EAF" w:rsidRPr="00D53A02" w:rsidRDefault="00F40EAF" w:rsidP="00624193">
            <w:pPr>
              <w:tabs>
                <w:tab w:val="left" w:pos="0"/>
              </w:tabs>
              <w:spacing w:after="0" w:line="240" w:lineRule="auto"/>
              <w:jc w:val="center"/>
              <w:rPr>
                <w:rFonts w:ascii="Times New Roman" w:hAnsi="Times New Roman"/>
                <w:sz w:val="18"/>
                <w:szCs w:val="18"/>
                <w:lang w:eastAsia="ru-RU"/>
              </w:rPr>
            </w:pPr>
            <w:r w:rsidRPr="00D53A02">
              <w:rPr>
                <w:rFonts w:ascii="Times New Roman" w:hAnsi="Times New Roman"/>
                <w:sz w:val="18"/>
                <w:szCs w:val="18"/>
                <w:lang w:eastAsia="ru-RU"/>
              </w:rPr>
              <w:t>В работе</w:t>
            </w:r>
          </w:p>
          <w:p w14:paraId="6E6F1D1F" w14:textId="77777777" w:rsidR="00F40EAF" w:rsidRPr="00D53A02" w:rsidRDefault="00F40EAF" w:rsidP="00624193">
            <w:pPr>
              <w:tabs>
                <w:tab w:val="left" w:pos="0"/>
              </w:tabs>
              <w:spacing w:after="0" w:line="240" w:lineRule="auto"/>
              <w:jc w:val="center"/>
              <w:rPr>
                <w:rFonts w:ascii="Times New Roman" w:hAnsi="Times New Roman"/>
                <w:sz w:val="18"/>
                <w:szCs w:val="18"/>
                <w:lang w:eastAsia="ru-RU"/>
              </w:rPr>
            </w:pPr>
            <w:r w:rsidRPr="00D53A02">
              <w:rPr>
                <w:rFonts w:ascii="Times New Roman" w:hAnsi="Times New Roman"/>
                <w:sz w:val="18"/>
                <w:szCs w:val="18"/>
                <w:lang w:eastAsia="ru-RU"/>
              </w:rPr>
              <w:t>В работе</w:t>
            </w:r>
          </w:p>
          <w:p w14:paraId="37BD1BCF" w14:textId="77777777" w:rsidR="00F40EAF" w:rsidRPr="00D53A02" w:rsidRDefault="00F40EAF" w:rsidP="00624193">
            <w:pPr>
              <w:tabs>
                <w:tab w:val="left" w:pos="0"/>
              </w:tabs>
              <w:spacing w:after="0" w:line="240" w:lineRule="auto"/>
              <w:jc w:val="center"/>
              <w:rPr>
                <w:rFonts w:ascii="Times New Roman" w:hAnsi="Times New Roman"/>
                <w:sz w:val="18"/>
                <w:szCs w:val="18"/>
                <w:lang w:eastAsia="ru-RU"/>
              </w:rPr>
            </w:pPr>
            <w:r w:rsidRPr="00D53A02">
              <w:rPr>
                <w:rFonts w:ascii="Times New Roman" w:hAnsi="Times New Roman"/>
                <w:sz w:val="18"/>
                <w:szCs w:val="18"/>
                <w:lang w:eastAsia="ru-RU"/>
              </w:rPr>
              <w:t>В резерве</w:t>
            </w:r>
          </w:p>
          <w:p w14:paraId="6CE09D40" w14:textId="77777777" w:rsidR="00F40EAF" w:rsidRPr="00D53A02" w:rsidRDefault="00F40EAF" w:rsidP="00624193">
            <w:pPr>
              <w:tabs>
                <w:tab w:val="left" w:pos="0"/>
              </w:tabs>
              <w:spacing w:after="0" w:line="240" w:lineRule="auto"/>
              <w:jc w:val="center"/>
              <w:rPr>
                <w:rFonts w:ascii="Times New Roman" w:hAnsi="Times New Roman"/>
                <w:sz w:val="18"/>
                <w:szCs w:val="18"/>
                <w:lang w:eastAsia="ru-RU"/>
              </w:rPr>
            </w:pPr>
          </w:p>
        </w:tc>
      </w:tr>
      <w:tr w:rsidR="00F40EAF" w:rsidRPr="00D53A02" w14:paraId="7A91407C" w14:textId="77777777" w:rsidTr="00624193">
        <w:trPr>
          <w:trHeight w:val="1046"/>
        </w:trPr>
        <w:tc>
          <w:tcPr>
            <w:tcW w:w="252" w:type="pct"/>
            <w:vAlign w:val="center"/>
          </w:tcPr>
          <w:p w14:paraId="4093ED5E" w14:textId="77777777" w:rsidR="00F40EAF" w:rsidRPr="00D53A02" w:rsidRDefault="00F40EAF" w:rsidP="00F92988">
            <w:pPr>
              <w:spacing w:after="0" w:line="240" w:lineRule="auto"/>
              <w:jc w:val="center"/>
              <w:rPr>
                <w:rFonts w:ascii="Times New Roman" w:hAnsi="Times New Roman"/>
                <w:sz w:val="20"/>
              </w:rPr>
            </w:pPr>
            <w:r w:rsidRPr="00D53A02">
              <w:rPr>
                <w:rFonts w:ascii="Times New Roman" w:hAnsi="Times New Roman"/>
                <w:sz w:val="20"/>
              </w:rPr>
              <w:t>2</w:t>
            </w:r>
          </w:p>
        </w:tc>
        <w:tc>
          <w:tcPr>
            <w:tcW w:w="1102" w:type="pct"/>
            <w:vAlign w:val="center"/>
          </w:tcPr>
          <w:p w14:paraId="06060432" w14:textId="77777777" w:rsidR="00F40EAF" w:rsidRPr="00D53A02" w:rsidRDefault="00F40EAF" w:rsidP="00F92988">
            <w:pPr>
              <w:pStyle w:val="ae"/>
              <w:jc w:val="center"/>
              <w:rPr>
                <w:sz w:val="20"/>
                <w:szCs w:val="20"/>
              </w:rPr>
            </w:pPr>
            <w:r w:rsidRPr="00D53A02">
              <w:rPr>
                <w:sz w:val="20"/>
                <w:szCs w:val="20"/>
              </w:rPr>
              <w:t>Нежилое помещение (котельная),     г.Урень, ул.Коммунистическая, д.86, пом.1</w:t>
            </w:r>
          </w:p>
        </w:tc>
        <w:tc>
          <w:tcPr>
            <w:tcW w:w="846" w:type="pct"/>
            <w:vAlign w:val="center"/>
          </w:tcPr>
          <w:p w14:paraId="2FDBABDC" w14:textId="77777777" w:rsidR="00F40EAF" w:rsidRPr="00D53A02" w:rsidRDefault="00F40EAF" w:rsidP="00433698">
            <w:pPr>
              <w:spacing w:line="240" w:lineRule="auto"/>
              <w:rPr>
                <w:rFonts w:ascii="Times New Roman" w:hAnsi="Times New Roman"/>
                <w:sz w:val="18"/>
                <w:szCs w:val="18"/>
                <w:lang w:val="en-US"/>
              </w:rPr>
            </w:pPr>
            <w:r w:rsidRPr="00D53A02">
              <w:rPr>
                <w:rFonts w:ascii="Times New Roman" w:hAnsi="Times New Roman"/>
                <w:sz w:val="18"/>
                <w:szCs w:val="18"/>
                <w:lang w:val="en-US"/>
              </w:rPr>
              <w:t>DAB BPH180.360.80T</w:t>
            </w:r>
          </w:p>
          <w:p w14:paraId="195CEB85" w14:textId="77777777" w:rsidR="00F40EAF" w:rsidRPr="00D53A02" w:rsidRDefault="00F40EAF" w:rsidP="00433698">
            <w:pPr>
              <w:spacing w:line="240" w:lineRule="auto"/>
              <w:rPr>
                <w:rFonts w:ascii="Times New Roman" w:hAnsi="Times New Roman"/>
                <w:sz w:val="18"/>
                <w:szCs w:val="18"/>
                <w:lang w:val="en-US"/>
              </w:rPr>
            </w:pPr>
          </w:p>
        </w:tc>
        <w:tc>
          <w:tcPr>
            <w:tcW w:w="468" w:type="pct"/>
            <w:vAlign w:val="center"/>
          </w:tcPr>
          <w:p w14:paraId="1CC40391" w14:textId="77777777" w:rsidR="00F40EAF" w:rsidRPr="00D53A02" w:rsidRDefault="00F40EAF" w:rsidP="00624193">
            <w:pPr>
              <w:spacing w:after="0" w:line="240" w:lineRule="auto"/>
              <w:jc w:val="center"/>
              <w:rPr>
                <w:rFonts w:ascii="Times New Roman" w:hAnsi="Times New Roman"/>
                <w:sz w:val="18"/>
                <w:szCs w:val="18"/>
                <w:lang w:val="en-US"/>
              </w:rPr>
            </w:pPr>
            <w:r w:rsidRPr="00D53A02">
              <w:rPr>
                <w:rFonts w:ascii="Times New Roman" w:hAnsi="Times New Roman"/>
                <w:sz w:val="18"/>
                <w:szCs w:val="18"/>
                <w:lang w:val="en-US"/>
              </w:rPr>
              <w:t>1</w:t>
            </w:r>
          </w:p>
          <w:p w14:paraId="26C998A2" w14:textId="77777777" w:rsidR="00F40EAF" w:rsidRPr="00D53A02" w:rsidRDefault="00F40EAF" w:rsidP="00624193">
            <w:pPr>
              <w:spacing w:after="0" w:line="240" w:lineRule="auto"/>
              <w:jc w:val="center"/>
              <w:rPr>
                <w:rFonts w:ascii="Times New Roman" w:hAnsi="Times New Roman"/>
                <w:sz w:val="18"/>
                <w:szCs w:val="18"/>
                <w:lang w:val="en-US"/>
              </w:rPr>
            </w:pPr>
          </w:p>
          <w:p w14:paraId="1EF15938" w14:textId="77777777" w:rsidR="00F40EAF" w:rsidRPr="00D53A02" w:rsidRDefault="00F40EAF" w:rsidP="00624193">
            <w:pPr>
              <w:spacing w:after="0" w:line="240" w:lineRule="auto"/>
              <w:jc w:val="center"/>
              <w:rPr>
                <w:rFonts w:ascii="Times New Roman" w:hAnsi="Times New Roman"/>
                <w:sz w:val="18"/>
                <w:szCs w:val="18"/>
              </w:rPr>
            </w:pPr>
          </w:p>
        </w:tc>
        <w:tc>
          <w:tcPr>
            <w:tcW w:w="497" w:type="pct"/>
            <w:vAlign w:val="center"/>
          </w:tcPr>
          <w:p w14:paraId="2BF86F12" w14:textId="77777777" w:rsidR="00F40EAF" w:rsidRPr="00D53A02" w:rsidRDefault="00F40EAF" w:rsidP="00624193">
            <w:pPr>
              <w:tabs>
                <w:tab w:val="left" w:pos="0"/>
              </w:tabs>
              <w:spacing w:after="0" w:line="240" w:lineRule="auto"/>
              <w:jc w:val="center"/>
              <w:rPr>
                <w:rFonts w:ascii="Times New Roman" w:hAnsi="Times New Roman"/>
                <w:sz w:val="18"/>
                <w:szCs w:val="18"/>
                <w:lang w:eastAsia="ru-RU"/>
              </w:rPr>
            </w:pPr>
            <w:r w:rsidRPr="00D53A02">
              <w:rPr>
                <w:rFonts w:ascii="Times New Roman" w:hAnsi="Times New Roman"/>
                <w:sz w:val="18"/>
                <w:szCs w:val="18"/>
                <w:lang w:eastAsia="ru-RU"/>
              </w:rPr>
              <w:t>18-55</w:t>
            </w:r>
          </w:p>
          <w:p w14:paraId="74C9C214" w14:textId="77777777" w:rsidR="00F40EAF" w:rsidRPr="00D53A02" w:rsidRDefault="00F40EAF" w:rsidP="00624193">
            <w:pPr>
              <w:tabs>
                <w:tab w:val="left" w:pos="0"/>
              </w:tabs>
              <w:spacing w:after="0" w:line="240" w:lineRule="auto"/>
              <w:jc w:val="center"/>
              <w:rPr>
                <w:rFonts w:ascii="Times New Roman" w:hAnsi="Times New Roman"/>
                <w:sz w:val="18"/>
                <w:szCs w:val="18"/>
                <w:lang w:eastAsia="ru-RU"/>
              </w:rPr>
            </w:pPr>
          </w:p>
          <w:p w14:paraId="7B277079" w14:textId="77777777" w:rsidR="00F40EAF" w:rsidRPr="00D53A02" w:rsidRDefault="00F40EAF" w:rsidP="00624193">
            <w:pPr>
              <w:tabs>
                <w:tab w:val="left" w:pos="0"/>
              </w:tabs>
              <w:spacing w:after="0" w:line="240" w:lineRule="auto"/>
              <w:jc w:val="center"/>
              <w:rPr>
                <w:rFonts w:ascii="Times New Roman" w:hAnsi="Times New Roman"/>
                <w:sz w:val="18"/>
                <w:szCs w:val="18"/>
                <w:lang w:eastAsia="ru-RU"/>
              </w:rPr>
            </w:pPr>
          </w:p>
        </w:tc>
        <w:tc>
          <w:tcPr>
            <w:tcW w:w="569" w:type="pct"/>
            <w:vAlign w:val="center"/>
          </w:tcPr>
          <w:p w14:paraId="3312D1DC" w14:textId="77777777" w:rsidR="00F40EAF" w:rsidRPr="00D53A02" w:rsidRDefault="00F40EAF" w:rsidP="00624193">
            <w:pPr>
              <w:tabs>
                <w:tab w:val="left" w:pos="0"/>
              </w:tabs>
              <w:spacing w:after="0" w:line="240" w:lineRule="auto"/>
              <w:jc w:val="center"/>
              <w:rPr>
                <w:rFonts w:ascii="Times New Roman" w:hAnsi="Times New Roman"/>
                <w:sz w:val="18"/>
                <w:szCs w:val="18"/>
                <w:lang w:eastAsia="ru-RU"/>
              </w:rPr>
            </w:pPr>
            <w:r w:rsidRPr="00D53A02">
              <w:rPr>
                <w:rFonts w:ascii="Times New Roman" w:hAnsi="Times New Roman"/>
                <w:sz w:val="18"/>
                <w:szCs w:val="18"/>
                <w:lang w:eastAsia="ru-RU"/>
              </w:rPr>
              <w:t>2</w:t>
            </w:r>
          </w:p>
        </w:tc>
        <w:tc>
          <w:tcPr>
            <w:tcW w:w="569" w:type="pct"/>
            <w:vAlign w:val="center"/>
          </w:tcPr>
          <w:p w14:paraId="7409C128" w14:textId="77777777" w:rsidR="00F40EAF" w:rsidRPr="00D53A02" w:rsidRDefault="00F40EAF" w:rsidP="00624193">
            <w:pPr>
              <w:tabs>
                <w:tab w:val="left" w:pos="0"/>
              </w:tabs>
              <w:spacing w:after="0" w:line="240" w:lineRule="auto"/>
              <w:jc w:val="center"/>
              <w:rPr>
                <w:rFonts w:ascii="Times New Roman" w:hAnsi="Times New Roman"/>
                <w:sz w:val="18"/>
                <w:szCs w:val="18"/>
                <w:lang w:eastAsia="ru-RU"/>
              </w:rPr>
            </w:pPr>
            <w:r w:rsidRPr="00D53A02">
              <w:rPr>
                <w:rFonts w:ascii="Times New Roman" w:hAnsi="Times New Roman"/>
                <w:sz w:val="18"/>
                <w:szCs w:val="18"/>
                <w:lang w:eastAsia="ru-RU"/>
              </w:rPr>
              <w:t>2,8</w:t>
            </w:r>
          </w:p>
        </w:tc>
        <w:tc>
          <w:tcPr>
            <w:tcW w:w="697" w:type="pct"/>
            <w:vAlign w:val="center"/>
          </w:tcPr>
          <w:p w14:paraId="35440C60" w14:textId="77777777" w:rsidR="00F40EAF" w:rsidRPr="00D53A02" w:rsidRDefault="00F40EAF" w:rsidP="00624193">
            <w:pPr>
              <w:tabs>
                <w:tab w:val="left" w:pos="0"/>
              </w:tabs>
              <w:spacing w:after="0" w:line="240" w:lineRule="auto"/>
              <w:jc w:val="center"/>
              <w:rPr>
                <w:rFonts w:ascii="Times New Roman" w:hAnsi="Times New Roman"/>
                <w:sz w:val="18"/>
                <w:szCs w:val="18"/>
                <w:lang w:eastAsia="ru-RU"/>
              </w:rPr>
            </w:pPr>
            <w:r w:rsidRPr="00D53A02">
              <w:rPr>
                <w:rFonts w:ascii="Times New Roman" w:hAnsi="Times New Roman"/>
                <w:sz w:val="18"/>
                <w:szCs w:val="18"/>
                <w:lang w:eastAsia="ru-RU"/>
              </w:rPr>
              <w:t>В работе</w:t>
            </w:r>
          </w:p>
          <w:p w14:paraId="0E9B87A2" w14:textId="77777777" w:rsidR="00F40EAF" w:rsidRPr="00D53A02" w:rsidRDefault="00F40EAF" w:rsidP="00624193">
            <w:pPr>
              <w:tabs>
                <w:tab w:val="left" w:pos="0"/>
              </w:tabs>
              <w:spacing w:after="0" w:line="240" w:lineRule="auto"/>
              <w:jc w:val="center"/>
              <w:rPr>
                <w:rFonts w:ascii="Times New Roman" w:hAnsi="Times New Roman"/>
                <w:sz w:val="18"/>
                <w:szCs w:val="18"/>
                <w:lang w:eastAsia="ru-RU"/>
              </w:rPr>
            </w:pPr>
          </w:p>
          <w:p w14:paraId="7FAF13A3" w14:textId="77777777" w:rsidR="00F40EAF" w:rsidRPr="00D53A02" w:rsidRDefault="00F40EAF" w:rsidP="00624193">
            <w:pPr>
              <w:tabs>
                <w:tab w:val="left" w:pos="0"/>
              </w:tabs>
              <w:spacing w:after="0" w:line="240" w:lineRule="auto"/>
              <w:jc w:val="center"/>
              <w:rPr>
                <w:rFonts w:ascii="Times New Roman" w:hAnsi="Times New Roman"/>
                <w:sz w:val="18"/>
                <w:szCs w:val="18"/>
                <w:lang w:eastAsia="ru-RU"/>
              </w:rPr>
            </w:pPr>
          </w:p>
        </w:tc>
      </w:tr>
      <w:tr w:rsidR="00F40EAF" w:rsidRPr="00D53A02" w14:paraId="61A58925" w14:textId="77777777" w:rsidTr="00624193">
        <w:tc>
          <w:tcPr>
            <w:tcW w:w="252" w:type="pct"/>
            <w:vAlign w:val="center"/>
          </w:tcPr>
          <w:p w14:paraId="3163C105" w14:textId="77777777" w:rsidR="00F40EAF" w:rsidRPr="00D53A02" w:rsidRDefault="00F40EAF" w:rsidP="00F92988">
            <w:pPr>
              <w:spacing w:after="0" w:line="240" w:lineRule="auto"/>
              <w:jc w:val="center"/>
              <w:rPr>
                <w:rFonts w:ascii="Times New Roman" w:hAnsi="Times New Roman"/>
                <w:sz w:val="20"/>
              </w:rPr>
            </w:pPr>
            <w:r w:rsidRPr="00D53A02">
              <w:rPr>
                <w:rFonts w:ascii="Times New Roman" w:hAnsi="Times New Roman"/>
                <w:sz w:val="20"/>
              </w:rPr>
              <w:t>3</w:t>
            </w:r>
          </w:p>
        </w:tc>
        <w:tc>
          <w:tcPr>
            <w:tcW w:w="1102" w:type="pct"/>
            <w:vAlign w:val="center"/>
          </w:tcPr>
          <w:p w14:paraId="5AF0ACEA" w14:textId="77777777" w:rsidR="00F40EAF" w:rsidRPr="00D53A02" w:rsidRDefault="00F40EAF" w:rsidP="00F92988">
            <w:pPr>
              <w:pStyle w:val="ae"/>
              <w:jc w:val="center"/>
              <w:rPr>
                <w:sz w:val="20"/>
                <w:szCs w:val="20"/>
              </w:rPr>
            </w:pPr>
            <w:r w:rsidRPr="00D53A02">
              <w:rPr>
                <w:sz w:val="20"/>
                <w:szCs w:val="20"/>
              </w:rPr>
              <w:t>КОТЕЛЬНАЯ №17</w:t>
            </w:r>
          </w:p>
          <w:p w14:paraId="5E266D84" w14:textId="77777777" w:rsidR="00F40EAF" w:rsidRPr="00D53A02" w:rsidRDefault="00F40EAF" w:rsidP="00F92988">
            <w:pPr>
              <w:pStyle w:val="ae"/>
              <w:jc w:val="center"/>
              <w:rPr>
                <w:sz w:val="20"/>
                <w:szCs w:val="20"/>
              </w:rPr>
            </w:pPr>
            <w:r w:rsidRPr="00D53A02">
              <w:rPr>
                <w:sz w:val="20"/>
                <w:szCs w:val="20"/>
              </w:rPr>
              <w:t xml:space="preserve"> г.Урень, ул.Ленина, д.171а</w:t>
            </w:r>
          </w:p>
        </w:tc>
        <w:tc>
          <w:tcPr>
            <w:tcW w:w="846" w:type="pct"/>
            <w:vAlign w:val="center"/>
          </w:tcPr>
          <w:p w14:paraId="034438FF" w14:textId="77777777" w:rsidR="00F40EAF" w:rsidRPr="00D53A02" w:rsidRDefault="00433698" w:rsidP="00433698">
            <w:pPr>
              <w:pStyle w:val="ae"/>
              <w:rPr>
                <w:sz w:val="18"/>
                <w:szCs w:val="18"/>
                <w:lang w:val="en-US"/>
              </w:rPr>
            </w:pPr>
            <w:r w:rsidRPr="00D53A02">
              <w:rPr>
                <w:sz w:val="18"/>
                <w:szCs w:val="18"/>
                <w:lang w:val="en-US"/>
              </w:rPr>
              <w:t>FTD 65-20G/2</w:t>
            </w:r>
          </w:p>
          <w:p w14:paraId="6B4B5285" w14:textId="77777777" w:rsidR="00433698" w:rsidRPr="00D53A02" w:rsidRDefault="00433698" w:rsidP="00433698">
            <w:pPr>
              <w:pStyle w:val="ae"/>
              <w:rPr>
                <w:sz w:val="18"/>
                <w:szCs w:val="18"/>
                <w:lang w:val="en-US"/>
              </w:rPr>
            </w:pPr>
            <w:r w:rsidRPr="00D53A02">
              <w:rPr>
                <w:sz w:val="18"/>
                <w:szCs w:val="18"/>
                <w:lang w:val="en-US"/>
              </w:rPr>
              <w:t>FBS 50-16F</w:t>
            </w:r>
          </w:p>
        </w:tc>
        <w:tc>
          <w:tcPr>
            <w:tcW w:w="468" w:type="pct"/>
            <w:vAlign w:val="center"/>
          </w:tcPr>
          <w:p w14:paraId="43A9A7E3" w14:textId="77777777" w:rsidR="00F40EAF" w:rsidRPr="00D53A02" w:rsidRDefault="00F40EAF" w:rsidP="00624193">
            <w:pPr>
              <w:spacing w:after="0" w:line="240" w:lineRule="auto"/>
              <w:jc w:val="center"/>
              <w:rPr>
                <w:rFonts w:ascii="Times New Roman" w:hAnsi="Times New Roman"/>
                <w:sz w:val="18"/>
                <w:szCs w:val="18"/>
                <w:lang w:val="en-US"/>
              </w:rPr>
            </w:pPr>
          </w:p>
          <w:p w14:paraId="5E9A8BB3" w14:textId="77777777" w:rsidR="00F40EAF" w:rsidRPr="00D53A02" w:rsidRDefault="00433698" w:rsidP="00624193">
            <w:pPr>
              <w:spacing w:after="0" w:line="240" w:lineRule="auto"/>
              <w:jc w:val="center"/>
              <w:rPr>
                <w:rFonts w:ascii="Times New Roman" w:hAnsi="Times New Roman"/>
                <w:sz w:val="18"/>
                <w:szCs w:val="18"/>
                <w:lang w:val="en-US"/>
              </w:rPr>
            </w:pPr>
            <w:r w:rsidRPr="00D53A02">
              <w:rPr>
                <w:rFonts w:ascii="Times New Roman" w:hAnsi="Times New Roman"/>
                <w:sz w:val="18"/>
                <w:szCs w:val="18"/>
                <w:lang w:val="en-US"/>
              </w:rPr>
              <w:t>2</w:t>
            </w:r>
          </w:p>
          <w:p w14:paraId="69EE42DE" w14:textId="77777777" w:rsidR="00433698" w:rsidRPr="00D53A02" w:rsidRDefault="00433698" w:rsidP="00624193">
            <w:pPr>
              <w:spacing w:after="0" w:line="240" w:lineRule="auto"/>
              <w:jc w:val="center"/>
              <w:rPr>
                <w:rFonts w:ascii="Times New Roman" w:hAnsi="Times New Roman"/>
                <w:sz w:val="18"/>
                <w:szCs w:val="18"/>
                <w:lang w:val="en-US"/>
              </w:rPr>
            </w:pPr>
            <w:r w:rsidRPr="00D53A02">
              <w:rPr>
                <w:rFonts w:ascii="Times New Roman" w:hAnsi="Times New Roman"/>
                <w:sz w:val="18"/>
                <w:szCs w:val="18"/>
                <w:lang w:val="en-US"/>
              </w:rPr>
              <w:t>2</w:t>
            </w:r>
          </w:p>
          <w:p w14:paraId="74882D9D" w14:textId="77777777" w:rsidR="00F40EAF" w:rsidRPr="00D53A02" w:rsidRDefault="00F40EAF" w:rsidP="00624193">
            <w:pPr>
              <w:spacing w:after="0" w:line="240" w:lineRule="auto"/>
              <w:jc w:val="center"/>
              <w:rPr>
                <w:rFonts w:ascii="Times New Roman" w:hAnsi="Times New Roman"/>
                <w:sz w:val="18"/>
                <w:szCs w:val="18"/>
              </w:rPr>
            </w:pPr>
          </w:p>
        </w:tc>
        <w:tc>
          <w:tcPr>
            <w:tcW w:w="497" w:type="pct"/>
            <w:vAlign w:val="center"/>
          </w:tcPr>
          <w:p w14:paraId="274AE09D" w14:textId="77777777" w:rsidR="00F40EAF" w:rsidRPr="00D53A02" w:rsidRDefault="00433698" w:rsidP="00433698">
            <w:pPr>
              <w:tabs>
                <w:tab w:val="left" w:pos="0"/>
              </w:tabs>
              <w:spacing w:after="0" w:line="240" w:lineRule="auto"/>
              <w:jc w:val="center"/>
              <w:rPr>
                <w:rFonts w:ascii="Times New Roman" w:hAnsi="Times New Roman"/>
                <w:sz w:val="18"/>
                <w:szCs w:val="18"/>
                <w:lang w:val="en-US" w:eastAsia="ru-RU"/>
              </w:rPr>
            </w:pPr>
            <w:r w:rsidRPr="00D53A02">
              <w:rPr>
                <w:rFonts w:ascii="Times New Roman" w:hAnsi="Times New Roman"/>
                <w:sz w:val="18"/>
                <w:szCs w:val="18"/>
                <w:lang w:val="en-US" w:eastAsia="ru-RU"/>
              </w:rPr>
              <w:t>40</w:t>
            </w:r>
          </w:p>
          <w:p w14:paraId="7E97B52F" w14:textId="77777777" w:rsidR="00433698" w:rsidRPr="00D53A02" w:rsidRDefault="00433698" w:rsidP="00433698">
            <w:pPr>
              <w:tabs>
                <w:tab w:val="left" w:pos="0"/>
              </w:tabs>
              <w:spacing w:after="0" w:line="240" w:lineRule="auto"/>
              <w:jc w:val="center"/>
              <w:rPr>
                <w:rFonts w:ascii="Times New Roman" w:hAnsi="Times New Roman"/>
                <w:sz w:val="18"/>
                <w:szCs w:val="18"/>
                <w:lang w:val="en-US" w:eastAsia="ru-RU"/>
              </w:rPr>
            </w:pPr>
            <w:r w:rsidRPr="00D53A02">
              <w:rPr>
                <w:rFonts w:ascii="Times New Roman" w:hAnsi="Times New Roman"/>
                <w:sz w:val="18"/>
                <w:szCs w:val="18"/>
                <w:lang w:val="en-US" w:eastAsia="ru-RU"/>
              </w:rPr>
              <w:t>28</w:t>
            </w:r>
          </w:p>
        </w:tc>
        <w:tc>
          <w:tcPr>
            <w:tcW w:w="569" w:type="pct"/>
            <w:vAlign w:val="center"/>
          </w:tcPr>
          <w:p w14:paraId="1D0EB739" w14:textId="77777777" w:rsidR="00F40EAF" w:rsidRPr="00D53A02" w:rsidRDefault="00F40EAF" w:rsidP="00624193">
            <w:pPr>
              <w:tabs>
                <w:tab w:val="left" w:pos="0"/>
              </w:tabs>
              <w:spacing w:after="0" w:line="240" w:lineRule="auto"/>
              <w:jc w:val="center"/>
              <w:rPr>
                <w:rFonts w:ascii="Times New Roman" w:hAnsi="Times New Roman"/>
                <w:sz w:val="18"/>
                <w:szCs w:val="18"/>
                <w:lang w:val="en-US" w:eastAsia="ru-RU"/>
              </w:rPr>
            </w:pPr>
            <w:r w:rsidRPr="00D53A02">
              <w:rPr>
                <w:rFonts w:ascii="Times New Roman" w:hAnsi="Times New Roman"/>
                <w:sz w:val="18"/>
                <w:szCs w:val="18"/>
                <w:lang w:eastAsia="ru-RU"/>
              </w:rPr>
              <w:t>2</w:t>
            </w:r>
            <w:r w:rsidR="00433698" w:rsidRPr="00D53A02">
              <w:rPr>
                <w:rFonts w:ascii="Times New Roman" w:hAnsi="Times New Roman"/>
                <w:sz w:val="18"/>
                <w:szCs w:val="18"/>
                <w:lang w:val="en-US" w:eastAsia="ru-RU"/>
              </w:rPr>
              <w:t>,5</w:t>
            </w:r>
          </w:p>
        </w:tc>
        <w:tc>
          <w:tcPr>
            <w:tcW w:w="569" w:type="pct"/>
            <w:vAlign w:val="center"/>
          </w:tcPr>
          <w:p w14:paraId="5897D5F4" w14:textId="77777777" w:rsidR="00F40EAF" w:rsidRPr="00D53A02" w:rsidRDefault="00F40EAF" w:rsidP="00624193">
            <w:pPr>
              <w:tabs>
                <w:tab w:val="left" w:pos="0"/>
              </w:tabs>
              <w:spacing w:after="0" w:line="240" w:lineRule="auto"/>
              <w:jc w:val="center"/>
              <w:rPr>
                <w:rFonts w:ascii="Times New Roman" w:hAnsi="Times New Roman"/>
                <w:sz w:val="18"/>
                <w:szCs w:val="18"/>
                <w:lang w:eastAsia="ru-RU"/>
              </w:rPr>
            </w:pPr>
            <w:r w:rsidRPr="00D53A02">
              <w:rPr>
                <w:rFonts w:ascii="Times New Roman" w:hAnsi="Times New Roman"/>
                <w:sz w:val="18"/>
                <w:szCs w:val="18"/>
                <w:lang w:eastAsia="ru-RU"/>
              </w:rPr>
              <w:t>3,5</w:t>
            </w:r>
          </w:p>
        </w:tc>
        <w:tc>
          <w:tcPr>
            <w:tcW w:w="697" w:type="pct"/>
            <w:vAlign w:val="center"/>
          </w:tcPr>
          <w:p w14:paraId="53F7E016" w14:textId="77777777" w:rsidR="00F40EAF" w:rsidRPr="00D53A02" w:rsidRDefault="00F40EAF" w:rsidP="00624193">
            <w:pPr>
              <w:tabs>
                <w:tab w:val="left" w:pos="0"/>
              </w:tabs>
              <w:spacing w:after="0" w:line="240" w:lineRule="auto"/>
              <w:jc w:val="center"/>
              <w:rPr>
                <w:rFonts w:ascii="Times New Roman" w:hAnsi="Times New Roman"/>
                <w:sz w:val="18"/>
                <w:szCs w:val="18"/>
                <w:lang w:val="en-US" w:eastAsia="ru-RU"/>
              </w:rPr>
            </w:pPr>
          </w:p>
          <w:p w14:paraId="675C7BCA" w14:textId="77777777" w:rsidR="005C5733" w:rsidRPr="00D53A02" w:rsidRDefault="005C5733" w:rsidP="005C5733">
            <w:pPr>
              <w:tabs>
                <w:tab w:val="left" w:pos="0"/>
              </w:tabs>
              <w:spacing w:after="0" w:line="240" w:lineRule="auto"/>
              <w:jc w:val="center"/>
              <w:rPr>
                <w:rFonts w:ascii="Times New Roman" w:hAnsi="Times New Roman"/>
                <w:sz w:val="18"/>
                <w:szCs w:val="18"/>
                <w:lang w:eastAsia="ru-RU"/>
              </w:rPr>
            </w:pPr>
          </w:p>
          <w:p w14:paraId="6205DF61" w14:textId="77777777" w:rsidR="005C5733" w:rsidRPr="00D53A02" w:rsidRDefault="00F40EAF" w:rsidP="005C5733">
            <w:pPr>
              <w:tabs>
                <w:tab w:val="left" w:pos="0"/>
              </w:tabs>
              <w:spacing w:after="0" w:line="240" w:lineRule="auto"/>
              <w:jc w:val="center"/>
              <w:rPr>
                <w:rFonts w:ascii="Times New Roman" w:hAnsi="Times New Roman"/>
                <w:sz w:val="18"/>
                <w:szCs w:val="18"/>
                <w:lang w:eastAsia="ru-RU"/>
              </w:rPr>
            </w:pPr>
            <w:r w:rsidRPr="00D53A02">
              <w:rPr>
                <w:rFonts w:ascii="Times New Roman" w:hAnsi="Times New Roman"/>
                <w:sz w:val="18"/>
                <w:szCs w:val="18"/>
                <w:lang w:eastAsia="ru-RU"/>
              </w:rPr>
              <w:t>В работе</w:t>
            </w:r>
          </w:p>
          <w:p w14:paraId="165774C4" w14:textId="77777777" w:rsidR="00F40EAF" w:rsidRPr="00D53A02" w:rsidRDefault="005C5733" w:rsidP="005C5733">
            <w:pPr>
              <w:tabs>
                <w:tab w:val="left" w:pos="0"/>
              </w:tabs>
              <w:spacing w:after="0" w:line="240" w:lineRule="auto"/>
              <w:jc w:val="center"/>
              <w:rPr>
                <w:rFonts w:ascii="Times New Roman" w:hAnsi="Times New Roman"/>
                <w:sz w:val="18"/>
                <w:szCs w:val="18"/>
                <w:lang w:eastAsia="ru-RU"/>
              </w:rPr>
            </w:pPr>
            <w:r w:rsidRPr="00D53A02">
              <w:rPr>
                <w:rFonts w:ascii="Times New Roman" w:hAnsi="Times New Roman"/>
                <w:sz w:val="18"/>
                <w:szCs w:val="18"/>
                <w:lang w:val="en-US" w:eastAsia="ru-RU"/>
              </w:rPr>
              <w:t xml:space="preserve"> </w:t>
            </w:r>
            <w:r w:rsidRPr="00D53A02">
              <w:rPr>
                <w:rFonts w:ascii="Times New Roman" w:hAnsi="Times New Roman"/>
                <w:sz w:val="18"/>
                <w:szCs w:val="18"/>
                <w:lang w:eastAsia="ru-RU"/>
              </w:rPr>
              <w:t>В работе</w:t>
            </w:r>
          </w:p>
          <w:p w14:paraId="34274597" w14:textId="77777777" w:rsidR="005C5733" w:rsidRPr="00D53A02" w:rsidRDefault="005C5733" w:rsidP="00624193">
            <w:pPr>
              <w:tabs>
                <w:tab w:val="left" w:pos="0"/>
              </w:tabs>
              <w:spacing w:after="0" w:line="240" w:lineRule="auto"/>
              <w:jc w:val="center"/>
              <w:rPr>
                <w:rFonts w:ascii="Times New Roman" w:hAnsi="Times New Roman"/>
                <w:sz w:val="18"/>
                <w:szCs w:val="18"/>
                <w:lang w:eastAsia="ru-RU"/>
              </w:rPr>
            </w:pPr>
          </w:p>
        </w:tc>
      </w:tr>
      <w:tr w:rsidR="00F40EAF" w:rsidRPr="00D53A02" w14:paraId="232526A8" w14:textId="77777777" w:rsidTr="00624193">
        <w:tc>
          <w:tcPr>
            <w:tcW w:w="252" w:type="pct"/>
            <w:vAlign w:val="center"/>
          </w:tcPr>
          <w:p w14:paraId="268B41BC" w14:textId="77777777" w:rsidR="00F40EAF" w:rsidRPr="00D53A02" w:rsidRDefault="00F40EAF" w:rsidP="00F92988">
            <w:pPr>
              <w:spacing w:after="0" w:line="240" w:lineRule="auto"/>
              <w:jc w:val="center"/>
              <w:rPr>
                <w:rFonts w:ascii="Times New Roman" w:hAnsi="Times New Roman"/>
                <w:sz w:val="20"/>
              </w:rPr>
            </w:pPr>
            <w:r w:rsidRPr="00D53A02">
              <w:rPr>
                <w:rFonts w:ascii="Times New Roman" w:hAnsi="Times New Roman"/>
                <w:sz w:val="20"/>
              </w:rPr>
              <w:t>4</w:t>
            </w:r>
          </w:p>
        </w:tc>
        <w:tc>
          <w:tcPr>
            <w:tcW w:w="1102" w:type="pct"/>
            <w:vAlign w:val="center"/>
          </w:tcPr>
          <w:p w14:paraId="47659559" w14:textId="77777777" w:rsidR="00F40EAF" w:rsidRPr="00D53A02" w:rsidRDefault="00F40EAF" w:rsidP="00F92988">
            <w:pPr>
              <w:pStyle w:val="ae"/>
              <w:jc w:val="center"/>
              <w:rPr>
                <w:sz w:val="20"/>
                <w:szCs w:val="20"/>
              </w:rPr>
            </w:pPr>
            <w:r w:rsidRPr="00D53A02">
              <w:rPr>
                <w:sz w:val="20"/>
                <w:szCs w:val="20"/>
              </w:rPr>
              <w:t>КОТЕЛЬНАЯ №20</w:t>
            </w:r>
          </w:p>
          <w:p w14:paraId="1F1F5F2F" w14:textId="77777777" w:rsidR="00F40EAF" w:rsidRPr="00D53A02" w:rsidRDefault="00F40EAF" w:rsidP="00F92988">
            <w:pPr>
              <w:pStyle w:val="ae"/>
              <w:jc w:val="center"/>
              <w:rPr>
                <w:sz w:val="20"/>
                <w:szCs w:val="20"/>
              </w:rPr>
            </w:pPr>
            <w:r w:rsidRPr="00D53A02">
              <w:rPr>
                <w:sz w:val="20"/>
                <w:szCs w:val="20"/>
              </w:rPr>
              <w:t xml:space="preserve"> г.Урень, ул.Коммунистическая, д.27б</w:t>
            </w:r>
          </w:p>
        </w:tc>
        <w:tc>
          <w:tcPr>
            <w:tcW w:w="846" w:type="pct"/>
            <w:vAlign w:val="center"/>
          </w:tcPr>
          <w:p w14:paraId="11935E7A" w14:textId="77777777" w:rsidR="00F40EAF" w:rsidRPr="00D53A02" w:rsidRDefault="00F40EAF" w:rsidP="00433698">
            <w:pPr>
              <w:pStyle w:val="ae"/>
              <w:rPr>
                <w:sz w:val="18"/>
                <w:szCs w:val="18"/>
              </w:rPr>
            </w:pPr>
            <w:r w:rsidRPr="00D53A02">
              <w:rPr>
                <w:sz w:val="18"/>
                <w:szCs w:val="18"/>
                <w:lang w:val="en-US"/>
              </w:rPr>
              <w:t>WILO TOPS40/15</w:t>
            </w:r>
          </w:p>
          <w:p w14:paraId="5D9C1DF9" w14:textId="77777777" w:rsidR="00F40EAF" w:rsidRPr="00D53A02" w:rsidRDefault="00F40EAF" w:rsidP="00433698">
            <w:pPr>
              <w:pStyle w:val="ae"/>
              <w:rPr>
                <w:sz w:val="18"/>
                <w:szCs w:val="18"/>
                <w:lang w:val="en-US"/>
              </w:rPr>
            </w:pPr>
            <w:r w:rsidRPr="00D53A02">
              <w:rPr>
                <w:sz w:val="18"/>
                <w:szCs w:val="18"/>
                <w:lang w:val="en-US"/>
              </w:rPr>
              <w:t>K20-30</w:t>
            </w:r>
          </w:p>
        </w:tc>
        <w:tc>
          <w:tcPr>
            <w:tcW w:w="468" w:type="pct"/>
            <w:vAlign w:val="center"/>
          </w:tcPr>
          <w:p w14:paraId="4936C760" w14:textId="77777777" w:rsidR="00F40EAF" w:rsidRPr="00D53A02" w:rsidRDefault="00F40EAF" w:rsidP="00624193">
            <w:pPr>
              <w:spacing w:after="0" w:line="240" w:lineRule="auto"/>
              <w:jc w:val="center"/>
              <w:rPr>
                <w:rFonts w:ascii="Times New Roman" w:hAnsi="Times New Roman"/>
                <w:sz w:val="18"/>
                <w:szCs w:val="18"/>
                <w:lang w:val="en-US"/>
              </w:rPr>
            </w:pPr>
            <w:r w:rsidRPr="00D53A02">
              <w:rPr>
                <w:rFonts w:ascii="Times New Roman" w:hAnsi="Times New Roman"/>
                <w:sz w:val="18"/>
                <w:szCs w:val="18"/>
                <w:lang w:val="en-US"/>
              </w:rPr>
              <w:t>1</w:t>
            </w:r>
          </w:p>
          <w:p w14:paraId="558B999F" w14:textId="77777777" w:rsidR="00F40EAF" w:rsidRPr="00D53A02" w:rsidRDefault="00F40EAF" w:rsidP="00624193">
            <w:pPr>
              <w:spacing w:after="0" w:line="240" w:lineRule="auto"/>
              <w:jc w:val="center"/>
              <w:rPr>
                <w:rFonts w:ascii="Times New Roman" w:hAnsi="Times New Roman"/>
                <w:sz w:val="18"/>
                <w:szCs w:val="18"/>
                <w:lang w:val="en-US"/>
              </w:rPr>
            </w:pPr>
            <w:r w:rsidRPr="00D53A02">
              <w:rPr>
                <w:rFonts w:ascii="Times New Roman" w:hAnsi="Times New Roman"/>
                <w:sz w:val="18"/>
                <w:szCs w:val="18"/>
                <w:lang w:val="en-US"/>
              </w:rPr>
              <w:t>2</w:t>
            </w:r>
          </w:p>
          <w:p w14:paraId="67914A3E" w14:textId="77777777" w:rsidR="00F40EAF" w:rsidRPr="00D53A02" w:rsidRDefault="00F40EAF" w:rsidP="00624193">
            <w:pPr>
              <w:spacing w:after="0" w:line="240" w:lineRule="auto"/>
              <w:jc w:val="center"/>
              <w:rPr>
                <w:rFonts w:ascii="Times New Roman" w:hAnsi="Times New Roman"/>
                <w:sz w:val="18"/>
                <w:szCs w:val="18"/>
              </w:rPr>
            </w:pPr>
          </w:p>
        </w:tc>
        <w:tc>
          <w:tcPr>
            <w:tcW w:w="497" w:type="pct"/>
            <w:vAlign w:val="center"/>
          </w:tcPr>
          <w:p w14:paraId="4BDA126D" w14:textId="77777777" w:rsidR="00F40EAF" w:rsidRPr="00D53A02" w:rsidRDefault="00F40EAF" w:rsidP="00624193">
            <w:pPr>
              <w:tabs>
                <w:tab w:val="left" w:pos="0"/>
              </w:tabs>
              <w:spacing w:after="0" w:line="240" w:lineRule="auto"/>
              <w:jc w:val="center"/>
              <w:rPr>
                <w:rFonts w:ascii="Times New Roman" w:hAnsi="Times New Roman"/>
                <w:sz w:val="18"/>
                <w:szCs w:val="18"/>
                <w:lang w:eastAsia="ru-RU"/>
              </w:rPr>
            </w:pPr>
            <w:r w:rsidRPr="00D53A02">
              <w:rPr>
                <w:rFonts w:ascii="Times New Roman" w:hAnsi="Times New Roman"/>
                <w:sz w:val="18"/>
                <w:szCs w:val="18"/>
                <w:lang w:eastAsia="ru-RU"/>
              </w:rPr>
              <w:t>21</w:t>
            </w:r>
          </w:p>
          <w:p w14:paraId="0801BAA4" w14:textId="77777777" w:rsidR="00F40EAF" w:rsidRPr="00D53A02" w:rsidRDefault="00F40EAF" w:rsidP="00624193">
            <w:pPr>
              <w:tabs>
                <w:tab w:val="left" w:pos="0"/>
              </w:tabs>
              <w:spacing w:after="0" w:line="240" w:lineRule="auto"/>
              <w:jc w:val="center"/>
              <w:rPr>
                <w:rFonts w:ascii="Times New Roman" w:hAnsi="Times New Roman"/>
                <w:sz w:val="18"/>
                <w:szCs w:val="18"/>
                <w:lang w:eastAsia="ru-RU"/>
              </w:rPr>
            </w:pPr>
            <w:r w:rsidRPr="00D53A02">
              <w:rPr>
                <w:rFonts w:ascii="Times New Roman" w:hAnsi="Times New Roman"/>
                <w:sz w:val="18"/>
                <w:szCs w:val="18"/>
                <w:lang w:eastAsia="ru-RU"/>
              </w:rPr>
              <w:t>20</w:t>
            </w:r>
          </w:p>
          <w:p w14:paraId="4561CD4A" w14:textId="77777777" w:rsidR="00F40EAF" w:rsidRPr="00D53A02" w:rsidRDefault="00F40EAF" w:rsidP="00624193">
            <w:pPr>
              <w:tabs>
                <w:tab w:val="left" w:pos="0"/>
              </w:tabs>
              <w:spacing w:after="0" w:line="240" w:lineRule="auto"/>
              <w:jc w:val="center"/>
              <w:rPr>
                <w:rFonts w:ascii="Times New Roman" w:hAnsi="Times New Roman"/>
                <w:sz w:val="18"/>
                <w:szCs w:val="18"/>
                <w:lang w:eastAsia="ru-RU"/>
              </w:rPr>
            </w:pPr>
          </w:p>
        </w:tc>
        <w:tc>
          <w:tcPr>
            <w:tcW w:w="569" w:type="pct"/>
            <w:vAlign w:val="center"/>
          </w:tcPr>
          <w:p w14:paraId="540D7410" w14:textId="77777777" w:rsidR="00F40EAF" w:rsidRPr="00D53A02" w:rsidRDefault="00F40EAF" w:rsidP="00624193">
            <w:pPr>
              <w:tabs>
                <w:tab w:val="left" w:pos="0"/>
              </w:tabs>
              <w:spacing w:after="0" w:line="240" w:lineRule="auto"/>
              <w:jc w:val="center"/>
              <w:rPr>
                <w:rFonts w:ascii="Times New Roman" w:hAnsi="Times New Roman"/>
                <w:sz w:val="18"/>
                <w:szCs w:val="18"/>
                <w:lang w:eastAsia="ru-RU"/>
              </w:rPr>
            </w:pPr>
            <w:r w:rsidRPr="00D53A02">
              <w:rPr>
                <w:rFonts w:ascii="Times New Roman" w:hAnsi="Times New Roman"/>
                <w:sz w:val="18"/>
                <w:szCs w:val="18"/>
                <w:lang w:eastAsia="ru-RU"/>
              </w:rPr>
              <w:t>1,8</w:t>
            </w:r>
          </w:p>
        </w:tc>
        <w:tc>
          <w:tcPr>
            <w:tcW w:w="569" w:type="pct"/>
            <w:vAlign w:val="center"/>
          </w:tcPr>
          <w:p w14:paraId="232A5E09" w14:textId="77777777" w:rsidR="00F40EAF" w:rsidRPr="00D53A02" w:rsidRDefault="00F40EAF" w:rsidP="00624193">
            <w:pPr>
              <w:tabs>
                <w:tab w:val="left" w:pos="0"/>
              </w:tabs>
              <w:spacing w:after="0" w:line="240" w:lineRule="auto"/>
              <w:jc w:val="center"/>
              <w:rPr>
                <w:rFonts w:ascii="Times New Roman" w:hAnsi="Times New Roman"/>
                <w:sz w:val="18"/>
                <w:szCs w:val="18"/>
                <w:lang w:eastAsia="ru-RU"/>
              </w:rPr>
            </w:pPr>
            <w:r w:rsidRPr="00D53A02">
              <w:rPr>
                <w:rFonts w:ascii="Times New Roman" w:hAnsi="Times New Roman"/>
                <w:sz w:val="18"/>
                <w:szCs w:val="18"/>
                <w:lang w:eastAsia="ru-RU"/>
              </w:rPr>
              <w:t>2,5</w:t>
            </w:r>
          </w:p>
        </w:tc>
        <w:tc>
          <w:tcPr>
            <w:tcW w:w="697" w:type="pct"/>
            <w:vAlign w:val="center"/>
          </w:tcPr>
          <w:p w14:paraId="2B66390A" w14:textId="77777777" w:rsidR="00F40EAF" w:rsidRPr="00D53A02" w:rsidRDefault="00F40EAF" w:rsidP="00624193">
            <w:pPr>
              <w:tabs>
                <w:tab w:val="left" w:pos="0"/>
              </w:tabs>
              <w:spacing w:after="0" w:line="240" w:lineRule="auto"/>
              <w:jc w:val="center"/>
              <w:rPr>
                <w:rFonts w:ascii="Times New Roman" w:hAnsi="Times New Roman"/>
                <w:sz w:val="18"/>
                <w:szCs w:val="18"/>
                <w:lang w:eastAsia="ru-RU"/>
              </w:rPr>
            </w:pPr>
            <w:r w:rsidRPr="00D53A02">
              <w:rPr>
                <w:rFonts w:ascii="Times New Roman" w:hAnsi="Times New Roman"/>
                <w:sz w:val="18"/>
                <w:szCs w:val="18"/>
                <w:lang w:eastAsia="ru-RU"/>
              </w:rPr>
              <w:t>В работе</w:t>
            </w:r>
          </w:p>
          <w:p w14:paraId="0BA71033" w14:textId="77777777" w:rsidR="00F40EAF" w:rsidRPr="00D53A02" w:rsidRDefault="00F40EAF" w:rsidP="00624193">
            <w:pPr>
              <w:tabs>
                <w:tab w:val="left" w:pos="0"/>
              </w:tabs>
              <w:spacing w:after="0" w:line="240" w:lineRule="auto"/>
              <w:jc w:val="center"/>
              <w:rPr>
                <w:rFonts w:ascii="Times New Roman" w:hAnsi="Times New Roman"/>
                <w:sz w:val="18"/>
                <w:szCs w:val="18"/>
                <w:lang w:eastAsia="ru-RU"/>
              </w:rPr>
            </w:pPr>
            <w:r w:rsidRPr="00D53A02">
              <w:rPr>
                <w:rFonts w:ascii="Times New Roman" w:hAnsi="Times New Roman"/>
                <w:sz w:val="18"/>
                <w:szCs w:val="18"/>
                <w:lang w:eastAsia="ru-RU"/>
              </w:rPr>
              <w:t>В резерве</w:t>
            </w:r>
          </w:p>
        </w:tc>
      </w:tr>
      <w:tr w:rsidR="00F40EAF" w:rsidRPr="00D53A02" w14:paraId="1D5B5386" w14:textId="77777777" w:rsidTr="00624193">
        <w:tc>
          <w:tcPr>
            <w:tcW w:w="252" w:type="pct"/>
            <w:vAlign w:val="center"/>
          </w:tcPr>
          <w:p w14:paraId="6348C25C" w14:textId="77777777" w:rsidR="00F40EAF" w:rsidRPr="00D53A02" w:rsidRDefault="00F40EAF" w:rsidP="00F92988">
            <w:pPr>
              <w:spacing w:after="0" w:line="240" w:lineRule="auto"/>
              <w:jc w:val="center"/>
              <w:rPr>
                <w:rFonts w:ascii="Times New Roman" w:hAnsi="Times New Roman"/>
                <w:sz w:val="20"/>
              </w:rPr>
            </w:pPr>
            <w:r w:rsidRPr="00D53A02">
              <w:rPr>
                <w:rFonts w:ascii="Times New Roman" w:hAnsi="Times New Roman"/>
                <w:sz w:val="20"/>
              </w:rPr>
              <w:t>5</w:t>
            </w:r>
          </w:p>
        </w:tc>
        <w:tc>
          <w:tcPr>
            <w:tcW w:w="1102" w:type="pct"/>
            <w:vAlign w:val="center"/>
          </w:tcPr>
          <w:p w14:paraId="795540A0" w14:textId="77777777" w:rsidR="00F40EAF" w:rsidRPr="00D53A02" w:rsidRDefault="00F40EAF" w:rsidP="00F92988">
            <w:pPr>
              <w:pStyle w:val="ae"/>
              <w:jc w:val="center"/>
              <w:rPr>
                <w:sz w:val="20"/>
                <w:szCs w:val="20"/>
              </w:rPr>
            </w:pPr>
            <w:r w:rsidRPr="00D53A02">
              <w:rPr>
                <w:sz w:val="20"/>
                <w:szCs w:val="20"/>
              </w:rPr>
              <w:t>Котельная (нежилое здание)              г.Урень, ул.Ленина, д.300</w:t>
            </w:r>
          </w:p>
        </w:tc>
        <w:tc>
          <w:tcPr>
            <w:tcW w:w="846" w:type="pct"/>
            <w:vAlign w:val="center"/>
          </w:tcPr>
          <w:p w14:paraId="569D27F8" w14:textId="77777777" w:rsidR="00F40EAF" w:rsidRPr="00D53A02" w:rsidRDefault="00F40EAF" w:rsidP="00433698">
            <w:pPr>
              <w:pStyle w:val="ae"/>
              <w:rPr>
                <w:sz w:val="18"/>
                <w:szCs w:val="18"/>
                <w:lang w:val="en-US"/>
              </w:rPr>
            </w:pPr>
            <w:r w:rsidRPr="00D53A02">
              <w:rPr>
                <w:sz w:val="18"/>
                <w:szCs w:val="18"/>
                <w:lang w:val="en-US"/>
              </w:rPr>
              <w:t>WILO TOP S40/15</w:t>
            </w:r>
          </w:p>
          <w:p w14:paraId="66133A05" w14:textId="77777777" w:rsidR="00F40EAF" w:rsidRPr="00D53A02" w:rsidRDefault="00F40EAF" w:rsidP="00433698">
            <w:pPr>
              <w:pStyle w:val="ae"/>
              <w:rPr>
                <w:sz w:val="18"/>
                <w:szCs w:val="18"/>
                <w:lang w:val="en-US"/>
              </w:rPr>
            </w:pPr>
          </w:p>
          <w:p w14:paraId="0AA5C55C" w14:textId="77777777" w:rsidR="00F40EAF" w:rsidRPr="00D53A02" w:rsidRDefault="00F40EAF" w:rsidP="00433698">
            <w:pPr>
              <w:pStyle w:val="ae"/>
              <w:rPr>
                <w:sz w:val="18"/>
                <w:szCs w:val="18"/>
                <w:lang w:val="en-US"/>
              </w:rPr>
            </w:pPr>
            <w:r w:rsidRPr="00D53A02">
              <w:rPr>
                <w:sz w:val="18"/>
                <w:szCs w:val="18"/>
                <w:lang w:val="en-US"/>
              </w:rPr>
              <w:t>SAER IR32-125SA</w:t>
            </w:r>
          </w:p>
          <w:p w14:paraId="14911159" w14:textId="77777777" w:rsidR="00F40EAF" w:rsidRPr="00D53A02" w:rsidRDefault="00F40EAF" w:rsidP="00433698">
            <w:pPr>
              <w:pStyle w:val="ae"/>
              <w:rPr>
                <w:sz w:val="18"/>
                <w:szCs w:val="18"/>
                <w:lang w:val="en-US"/>
              </w:rPr>
            </w:pPr>
          </w:p>
          <w:p w14:paraId="1C533C48" w14:textId="77777777" w:rsidR="00F40EAF" w:rsidRPr="00D53A02" w:rsidRDefault="00F40EAF" w:rsidP="00433698">
            <w:pPr>
              <w:pStyle w:val="ae"/>
              <w:rPr>
                <w:sz w:val="18"/>
                <w:szCs w:val="18"/>
                <w:lang w:val="en-US"/>
              </w:rPr>
            </w:pPr>
            <w:r w:rsidRPr="00D53A02">
              <w:rPr>
                <w:sz w:val="18"/>
                <w:szCs w:val="18"/>
                <w:lang w:val="en-US"/>
              </w:rPr>
              <w:t>K18-20</w:t>
            </w:r>
          </w:p>
        </w:tc>
        <w:tc>
          <w:tcPr>
            <w:tcW w:w="468" w:type="pct"/>
            <w:vAlign w:val="center"/>
          </w:tcPr>
          <w:p w14:paraId="403C4B6E" w14:textId="77777777" w:rsidR="00F40EAF" w:rsidRPr="00D53A02" w:rsidRDefault="00F40EAF" w:rsidP="00624193">
            <w:pPr>
              <w:spacing w:after="0" w:line="240" w:lineRule="auto"/>
              <w:jc w:val="center"/>
              <w:rPr>
                <w:rFonts w:ascii="Times New Roman" w:hAnsi="Times New Roman"/>
                <w:sz w:val="18"/>
                <w:szCs w:val="18"/>
                <w:lang w:val="en-US"/>
              </w:rPr>
            </w:pPr>
            <w:r w:rsidRPr="00D53A02">
              <w:rPr>
                <w:rFonts w:ascii="Times New Roman" w:hAnsi="Times New Roman"/>
                <w:sz w:val="18"/>
                <w:szCs w:val="18"/>
                <w:lang w:val="en-US"/>
              </w:rPr>
              <w:t>1</w:t>
            </w:r>
          </w:p>
          <w:p w14:paraId="64269A6B" w14:textId="77777777" w:rsidR="00F40EAF" w:rsidRPr="00D53A02" w:rsidRDefault="00F40EAF" w:rsidP="00624193">
            <w:pPr>
              <w:spacing w:after="0" w:line="240" w:lineRule="auto"/>
              <w:jc w:val="center"/>
              <w:rPr>
                <w:rFonts w:ascii="Times New Roman" w:hAnsi="Times New Roman"/>
                <w:sz w:val="18"/>
                <w:szCs w:val="18"/>
                <w:lang w:val="en-US"/>
              </w:rPr>
            </w:pPr>
          </w:p>
          <w:p w14:paraId="37FEE472" w14:textId="77777777" w:rsidR="00F40EAF" w:rsidRPr="00D53A02" w:rsidRDefault="00F40EAF" w:rsidP="00624193">
            <w:pPr>
              <w:spacing w:after="0" w:line="240" w:lineRule="auto"/>
              <w:jc w:val="center"/>
              <w:rPr>
                <w:rFonts w:ascii="Times New Roman" w:hAnsi="Times New Roman"/>
                <w:sz w:val="18"/>
                <w:szCs w:val="18"/>
                <w:lang w:val="en-US"/>
              </w:rPr>
            </w:pPr>
            <w:r w:rsidRPr="00D53A02">
              <w:rPr>
                <w:rFonts w:ascii="Times New Roman" w:hAnsi="Times New Roman"/>
                <w:sz w:val="18"/>
                <w:szCs w:val="18"/>
                <w:lang w:val="en-US"/>
              </w:rPr>
              <w:t>1</w:t>
            </w:r>
          </w:p>
          <w:p w14:paraId="488EC0A1" w14:textId="77777777" w:rsidR="00F40EAF" w:rsidRPr="00D53A02" w:rsidRDefault="00F40EAF" w:rsidP="00624193">
            <w:pPr>
              <w:spacing w:after="0" w:line="240" w:lineRule="auto"/>
              <w:jc w:val="center"/>
              <w:rPr>
                <w:rFonts w:ascii="Times New Roman" w:hAnsi="Times New Roman"/>
                <w:sz w:val="18"/>
                <w:szCs w:val="18"/>
                <w:lang w:val="en-US"/>
              </w:rPr>
            </w:pPr>
          </w:p>
          <w:p w14:paraId="2780CAD0" w14:textId="77777777" w:rsidR="00F40EAF" w:rsidRPr="00D53A02" w:rsidRDefault="00F40EAF" w:rsidP="00624193">
            <w:pPr>
              <w:spacing w:after="0" w:line="240" w:lineRule="auto"/>
              <w:jc w:val="center"/>
              <w:rPr>
                <w:rFonts w:ascii="Times New Roman" w:hAnsi="Times New Roman"/>
                <w:sz w:val="18"/>
                <w:szCs w:val="18"/>
              </w:rPr>
            </w:pPr>
            <w:r w:rsidRPr="00D53A02">
              <w:rPr>
                <w:rFonts w:ascii="Times New Roman" w:hAnsi="Times New Roman"/>
                <w:sz w:val="18"/>
                <w:szCs w:val="18"/>
                <w:lang w:val="en-US"/>
              </w:rPr>
              <w:t>1</w:t>
            </w:r>
          </w:p>
        </w:tc>
        <w:tc>
          <w:tcPr>
            <w:tcW w:w="497" w:type="pct"/>
            <w:vAlign w:val="center"/>
          </w:tcPr>
          <w:p w14:paraId="12F15DBD" w14:textId="77777777" w:rsidR="00F40EAF" w:rsidRPr="00D53A02" w:rsidRDefault="00F40EAF" w:rsidP="00624193">
            <w:pPr>
              <w:tabs>
                <w:tab w:val="left" w:pos="0"/>
              </w:tabs>
              <w:spacing w:after="0" w:line="240" w:lineRule="auto"/>
              <w:jc w:val="center"/>
              <w:rPr>
                <w:rFonts w:ascii="Times New Roman" w:hAnsi="Times New Roman"/>
                <w:sz w:val="18"/>
                <w:szCs w:val="18"/>
                <w:lang w:eastAsia="ru-RU"/>
              </w:rPr>
            </w:pPr>
            <w:r w:rsidRPr="00D53A02">
              <w:rPr>
                <w:rFonts w:ascii="Times New Roman" w:hAnsi="Times New Roman"/>
                <w:sz w:val="18"/>
                <w:szCs w:val="18"/>
                <w:lang w:eastAsia="ru-RU"/>
              </w:rPr>
              <w:t>21</w:t>
            </w:r>
          </w:p>
          <w:p w14:paraId="50A5DCC6" w14:textId="77777777" w:rsidR="00F40EAF" w:rsidRPr="00D53A02" w:rsidRDefault="00F40EAF" w:rsidP="00624193">
            <w:pPr>
              <w:tabs>
                <w:tab w:val="left" w:pos="0"/>
              </w:tabs>
              <w:spacing w:after="0" w:line="240" w:lineRule="auto"/>
              <w:jc w:val="center"/>
              <w:rPr>
                <w:rFonts w:ascii="Times New Roman" w:hAnsi="Times New Roman"/>
                <w:sz w:val="18"/>
                <w:szCs w:val="18"/>
                <w:lang w:eastAsia="ru-RU"/>
              </w:rPr>
            </w:pPr>
          </w:p>
          <w:p w14:paraId="06136BDA" w14:textId="77777777" w:rsidR="00F40EAF" w:rsidRPr="00D53A02" w:rsidRDefault="00F40EAF" w:rsidP="00624193">
            <w:pPr>
              <w:tabs>
                <w:tab w:val="left" w:pos="0"/>
              </w:tabs>
              <w:spacing w:after="0" w:line="240" w:lineRule="auto"/>
              <w:jc w:val="center"/>
              <w:rPr>
                <w:rFonts w:ascii="Times New Roman" w:hAnsi="Times New Roman"/>
                <w:sz w:val="18"/>
                <w:szCs w:val="18"/>
                <w:lang w:eastAsia="ru-RU"/>
              </w:rPr>
            </w:pPr>
            <w:r w:rsidRPr="00D53A02">
              <w:rPr>
                <w:rFonts w:ascii="Times New Roman" w:hAnsi="Times New Roman"/>
                <w:sz w:val="18"/>
                <w:szCs w:val="18"/>
                <w:lang w:eastAsia="ru-RU"/>
              </w:rPr>
              <w:t>10-32</w:t>
            </w:r>
          </w:p>
          <w:p w14:paraId="321D4E75" w14:textId="77777777" w:rsidR="00F40EAF" w:rsidRPr="00D53A02" w:rsidRDefault="00F40EAF" w:rsidP="00624193">
            <w:pPr>
              <w:tabs>
                <w:tab w:val="left" w:pos="0"/>
              </w:tabs>
              <w:spacing w:after="0" w:line="240" w:lineRule="auto"/>
              <w:jc w:val="center"/>
              <w:rPr>
                <w:rFonts w:ascii="Times New Roman" w:hAnsi="Times New Roman"/>
                <w:sz w:val="18"/>
                <w:szCs w:val="18"/>
                <w:lang w:eastAsia="ru-RU"/>
              </w:rPr>
            </w:pPr>
          </w:p>
          <w:p w14:paraId="2957A430" w14:textId="77777777" w:rsidR="00F40EAF" w:rsidRPr="00D53A02" w:rsidRDefault="00F40EAF" w:rsidP="00624193">
            <w:pPr>
              <w:tabs>
                <w:tab w:val="left" w:pos="0"/>
              </w:tabs>
              <w:spacing w:after="0" w:line="240" w:lineRule="auto"/>
              <w:jc w:val="center"/>
              <w:rPr>
                <w:rFonts w:ascii="Times New Roman" w:hAnsi="Times New Roman"/>
                <w:sz w:val="18"/>
                <w:szCs w:val="18"/>
                <w:lang w:eastAsia="ru-RU"/>
              </w:rPr>
            </w:pPr>
            <w:r w:rsidRPr="00D53A02">
              <w:rPr>
                <w:rFonts w:ascii="Times New Roman" w:hAnsi="Times New Roman"/>
                <w:sz w:val="18"/>
                <w:szCs w:val="18"/>
                <w:lang w:eastAsia="ru-RU"/>
              </w:rPr>
              <w:t>8</w:t>
            </w:r>
          </w:p>
        </w:tc>
        <w:tc>
          <w:tcPr>
            <w:tcW w:w="569" w:type="pct"/>
            <w:vAlign w:val="center"/>
          </w:tcPr>
          <w:p w14:paraId="22429C6E" w14:textId="77777777" w:rsidR="00F40EAF" w:rsidRPr="00D53A02" w:rsidRDefault="00F40EAF" w:rsidP="00624193">
            <w:pPr>
              <w:tabs>
                <w:tab w:val="left" w:pos="0"/>
              </w:tabs>
              <w:spacing w:after="0" w:line="240" w:lineRule="auto"/>
              <w:jc w:val="center"/>
              <w:rPr>
                <w:rFonts w:ascii="Times New Roman" w:hAnsi="Times New Roman"/>
                <w:sz w:val="18"/>
                <w:szCs w:val="18"/>
                <w:lang w:eastAsia="ru-RU"/>
              </w:rPr>
            </w:pPr>
            <w:r w:rsidRPr="00D53A02">
              <w:rPr>
                <w:rFonts w:ascii="Times New Roman" w:hAnsi="Times New Roman"/>
                <w:sz w:val="18"/>
                <w:szCs w:val="18"/>
                <w:lang w:eastAsia="ru-RU"/>
              </w:rPr>
              <w:t>1,5</w:t>
            </w:r>
          </w:p>
        </w:tc>
        <w:tc>
          <w:tcPr>
            <w:tcW w:w="569" w:type="pct"/>
            <w:vAlign w:val="center"/>
          </w:tcPr>
          <w:p w14:paraId="7077FD60" w14:textId="77777777" w:rsidR="00F40EAF" w:rsidRPr="00D53A02" w:rsidRDefault="00F40EAF" w:rsidP="00624193">
            <w:pPr>
              <w:tabs>
                <w:tab w:val="left" w:pos="0"/>
              </w:tabs>
              <w:spacing w:after="0" w:line="240" w:lineRule="auto"/>
              <w:jc w:val="center"/>
              <w:rPr>
                <w:rFonts w:ascii="Times New Roman" w:hAnsi="Times New Roman"/>
                <w:sz w:val="18"/>
                <w:szCs w:val="18"/>
                <w:lang w:eastAsia="ru-RU"/>
              </w:rPr>
            </w:pPr>
            <w:r w:rsidRPr="00D53A02">
              <w:rPr>
                <w:rFonts w:ascii="Times New Roman" w:hAnsi="Times New Roman"/>
                <w:sz w:val="18"/>
                <w:szCs w:val="18"/>
                <w:lang w:eastAsia="ru-RU"/>
              </w:rPr>
              <w:t>2,5</w:t>
            </w:r>
          </w:p>
        </w:tc>
        <w:tc>
          <w:tcPr>
            <w:tcW w:w="697" w:type="pct"/>
            <w:vAlign w:val="center"/>
          </w:tcPr>
          <w:p w14:paraId="46404EC6" w14:textId="77777777" w:rsidR="00F40EAF" w:rsidRPr="00D53A02" w:rsidRDefault="00F40EAF" w:rsidP="00624193">
            <w:pPr>
              <w:tabs>
                <w:tab w:val="left" w:pos="0"/>
              </w:tabs>
              <w:spacing w:after="0" w:line="240" w:lineRule="auto"/>
              <w:jc w:val="center"/>
              <w:rPr>
                <w:rFonts w:ascii="Times New Roman" w:hAnsi="Times New Roman"/>
                <w:sz w:val="18"/>
                <w:szCs w:val="18"/>
                <w:lang w:eastAsia="ru-RU"/>
              </w:rPr>
            </w:pPr>
            <w:r w:rsidRPr="00D53A02">
              <w:rPr>
                <w:rFonts w:ascii="Times New Roman" w:hAnsi="Times New Roman"/>
                <w:sz w:val="18"/>
                <w:szCs w:val="18"/>
                <w:lang w:eastAsia="ru-RU"/>
              </w:rPr>
              <w:t>В работе</w:t>
            </w:r>
          </w:p>
          <w:p w14:paraId="2C1AE85C" w14:textId="77777777" w:rsidR="00F40EAF" w:rsidRPr="00D53A02" w:rsidRDefault="00F40EAF" w:rsidP="00624193">
            <w:pPr>
              <w:tabs>
                <w:tab w:val="left" w:pos="0"/>
              </w:tabs>
              <w:spacing w:after="0" w:line="240" w:lineRule="auto"/>
              <w:jc w:val="center"/>
              <w:rPr>
                <w:rFonts w:ascii="Times New Roman" w:hAnsi="Times New Roman"/>
                <w:sz w:val="18"/>
                <w:szCs w:val="18"/>
                <w:lang w:eastAsia="ru-RU"/>
              </w:rPr>
            </w:pPr>
          </w:p>
          <w:p w14:paraId="1F50D084" w14:textId="77777777" w:rsidR="00F40EAF" w:rsidRPr="00D53A02" w:rsidRDefault="00F40EAF" w:rsidP="00624193">
            <w:pPr>
              <w:tabs>
                <w:tab w:val="left" w:pos="0"/>
              </w:tabs>
              <w:spacing w:after="0" w:line="240" w:lineRule="auto"/>
              <w:jc w:val="center"/>
              <w:rPr>
                <w:rFonts w:ascii="Times New Roman" w:hAnsi="Times New Roman"/>
                <w:sz w:val="18"/>
                <w:szCs w:val="18"/>
                <w:lang w:eastAsia="ru-RU"/>
              </w:rPr>
            </w:pPr>
            <w:r w:rsidRPr="00D53A02">
              <w:rPr>
                <w:rFonts w:ascii="Times New Roman" w:hAnsi="Times New Roman"/>
                <w:sz w:val="18"/>
                <w:szCs w:val="18"/>
                <w:lang w:eastAsia="ru-RU"/>
              </w:rPr>
              <w:t>В резерве</w:t>
            </w:r>
          </w:p>
          <w:p w14:paraId="7A5C092E" w14:textId="77777777" w:rsidR="00F40EAF" w:rsidRPr="00D53A02" w:rsidRDefault="00F40EAF" w:rsidP="00624193">
            <w:pPr>
              <w:tabs>
                <w:tab w:val="left" w:pos="0"/>
              </w:tabs>
              <w:spacing w:after="0" w:line="240" w:lineRule="auto"/>
              <w:jc w:val="center"/>
              <w:rPr>
                <w:rFonts w:ascii="Times New Roman" w:hAnsi="Times New Roman"/>
                <w:sz w:val="18"/>
                <w:szCs w:val="18"/>
                <w:lang w:eastAsia="ru-RU"/>
              </w:rPr>
            </w:pPr>
          </w:p>
          <w:p w14:paraId="37D91083" w14:textId="77777777" w:rsidR="00F40EAF" w:rsidRPr="00D53A02" w:rsidRDefault="00F40EAF" w:rsidP="00624193">
            <w:pPr>
              <w:tabs>
                <w:tab w:val="left" w:pos="0"/>
              </w:tabs>
              <w:spacing w:after="0" w:line="240" w:lineRule="auto"/>
              <w:jc w:val="center"/>
              <w:rPr>
                <w:rFonts w:ascii="Times New Roman" w:hAnsi="Times New Roman"/>
                <w:sz w:val="18"/>
                <w:szCs w:val="18"/>
                <w:lang w:eastAsia="ru-RU"/>
              </w:rPr>
            </w:pPr>
            <w:r w:rsidRPr="00D53A02">
              <w:rPr>
                <w:rFonts w:ascii="Times New Roman" w:hAnsi="Times New Roman"/>
                <w:sz w:val="18"/>
                <w:szCs w:val="18"/>
                <w:lang w:eastAsia="ru-RU"/>
              </w:rPr>
              <w:t>В резерве</w:t>
            </w:r>
          </w:p>
        </w:tc>
      </w:tr>
      <w:tr w:rsidR="001C4F73" w:rsidRPr="00D53A02" w14:paraId="36528B62" w14:textId="77777777" w:rsidTr="00624193">
        <w:tc>
          <w:tcPr>
            <w:tcW w:w="252" w:type="pct"/>
            <w:vAlign w:val="center"/>
          </w:tcPr>
          <w:p w14:paraId="539FFEAA" w14:textId="77777777" w:rsidR="001C4F73" w:rsidRPr="00D53A02" w:rsidRDefault="001C4F73" w:rsidP="00F92988">
            <w:pPr>
              <w:spacing w:after="0" w:line="240" w:lineRule="auto"/>
              <w:jc w:val="center"/>
              <w:rPr>
                <w:rFonts w:ascii="Times New Roman" w:hAnsi="Times New Roman"/>
                <w:sz w:val="20"/>
              </w:rPr>
            </w:pPr>
            <w:r w:rsidRPr="00D53A02">
              <w:rPr>
                <w:rFonts w:ascii="Times New Roman" w:hAnsi="Times New Roman"/>
                <w:sz w:val="20"/>
              </w:rPr>
              <w:t>6</w:t>
            </w:r>
          </w:p>
        </w:tc>
        <w:tc>
          <w:tcPr>
            <w:tcW w:w="1102" w:type="pct"/>
            <w:vAlign w:val="center"/>
          </w:tcPr>
          <w:p w14:paraId="3BF9A86F" w14:textId="77777777" w:rsidR="001C4F73" w:rsidRPr="00D53A02" w:rsidRDefault="001C4F73" w:rsidP="00F92988">
            <w:pPr>
              <w:pStyle w:val="ae"/>
              <w:jc w:val="center"/>
              <w:rPr>
                <w:sz w:val="20"/>
                <w:szCs w:val="20"/>
              </w:rPr>
            </w:pPr>
            <w:r w:rsidRPr="00D53A02">
              <w:rPr>
                <w:bCs/>
                <w:sz w:val="20"/>
                <w:szCs w:val="20"/>
              </w:rPr>
              <w:t xml:space="preserve">Нежилое помещение(котельная) </w:t>
            </w:r>
            <w:r w:rsidRPr="00D53A02">
              <w:rPr>
                <w:sz w:val="20"/>
                <w:szCs w:val="20"/>
              </w:rPr>
              <w:t>г.Урень, ул. Плодосовхоз, д.30, пом. 1</w:t>
            </w:r>
          </w:p>
        </w:tc>
        <w:tc>
          <w:tcPr>
            <w:tcW w:w="846" w:type="pct"/>
            <w:vAlign w:val="center"/>
          </w:tcPr>
          <w:p w14:paraId="73BF7AA5" w14:textId="77777777" w:rsidR="001C4F73" w:rsidRPr="00D53A02" w:rsidRDefault="001C4F73" w:rsidP="00433698">
            <w:pPr>
              <w:tabs>
                <w:tab w:val="left" w:pos="0"/>
              </w:tabs>
              <w:spacing w:after="0" w:line="240" w:lineRule="auto"/>
              <w:rPr>
                <w:rFonts w:ascii="Times New Roman" w:hAnsi="Times New Roman"/>
                <w:sz w:val="20"/>
                <w:szCs w:val="20"/>
                <w:lang w:val="en-US" w:eastAsia="ru-RU"/>
              </w:rPr>
            </w:pPr>
            <w:r w:rsidRPr="00D53A02">
              <w:rPr>
                <w:rFonts w:ascii="Times New Roman" w:hAnsi="Times New Roman"/>
                <w:sz w:val="20"/>
                <w:szCs w:val="20"/>
                <w:lang w:val="en-US" w:eastAsia="ru-RU"/>
              </w:rPr>
              <w:t>WILO IL 32/150</w:t>
            </w:r>
          </w:p>
          <w:p w14:paraId="13D1015B" w14:textId="77777777" w:rsidR="001C4F73" w:rsidRPr="00D53A02" w:rsidRDefault="001C4F73" w:rsidP="00433698">
            <w:pPr>
              <w:tabs>
                <w:tab w:val="left" w:pos="0"/>
              </w:tabs>
              <w:spacing w:after="0" w:line="240" w:lineRule="auto"/>
              <w:rPr>
                <w:rFonts w:ascii="Times New Roman" w:hAnsi="Times New Roman"/>
                <w:sz w:val="20"/>
                <w:szCs w:val="20"/>
                <w:lang w:val="en-US" w:eastAsia="ru-RU"/>
              </w:rPr>
            </w:pPr>
          </w:p>
          <w:p w14:paraId="542DCBCF" w14:textId="77777777" w:rsidR="001C4F73" w:rsidRPr="00D53A02" w:rsidRDefault="001C4F73" w:rsidP="00433698">
            <w:pPr>
              <w:tabs>
                <w:tab w:val="left" w:pos="0"/>
              </w:tabs>
              <w:spacing w:after="0" w:line="240" w:lineRule="auto"/>
              <w:rPr>
                <w:rFonts w:ascii="Times New Roman" w:hAnsi="Times New Roman"/>
                <w:sz w:val="20"/>
                <w:szCs w:val="20"/>
                <w:lang w:val="en-US" w:eastAsia="ru-RU"/>
              </w:rPr>
            </w:pPr>
            <w:r w:rsidRPr="00D53A02">
              <w:rPr>
                <w:rFonts w:ascii="Times New Roman" w:hAnsi="Times New Roman"/>
                <w:sz w:val="20"/>
                <w:szCs w:val="20"/>
                <w:lang w:val="en-US" w:eastAsia="ru-RU"/>
              </w:rPr>
              <w:t>WILO TOP S40/15</w:t>
            </w:r>
          </w:p>
        </w:tc>
        <w:tc>
          <w:tcPr>
            <w:tcW w:w="468" w:type="pct"/>
            <w:vAlign w:val="center"/>
          </w:tcPr>
          <w:p w14:paraId="7BF0B689" w14:textId="77777777" w:rsidR="001C4F73" w:rsidRPr="00D53A02" w:rsidRDefault="001C4F73" w:rsidP="00624193">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2</w:t>
            </w:r>
          </w:p>
          <w:p w14:paraId="5C97AD04" w14:textId="77777777" w:rsidR="001C4F73" w:rsidRPr="00D53A02" w:rsidRDefault="001C4F73" w:rsidP="00624193">
            <w:pPr>
              <w:tabs>
                <w:tab w:val="left" w:pos="0"/>
              </w:tabs>
              <w:spacing w:after="0" w:line="240" w:lineRule="auto"/>
              <w:jc w:val="center"/>
              <w:rPr>
                <w:rFonts w:ascii="Times New Roman" w:hAnsi="Times New Roman"/>
                <w:sz w:val="20"/>
                <w:szCs w:val="20"/>
                <w:lang w:eastAsia="ru-RU"/>
              </w:rPr>
            </w:pPr>
          </w:p>
          <w:p w14:paraId="41D5470C" w14:textId="77777777" w:rsidR="001C4F73" w:rsidRPr="00D53A02" w:rsidRDefault="001C4F73" w:rsidP="00624193">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2</w:t>
            </w:r>
          </w:p>
        </w:tc>
        <w:tc>
          <w:tcPr>
            <w:tcW w:w="497" w:type="pct"/>
            <w:vAlign w:val="center"/>
          </w:tcPr>
          <w:p w14:paraId="2E1373F9" w14:textId="77777777" w:rsidR="001C4F73" w:rsidRPr="00D53A02" w:rsidRDefault="001C4F73" w:rsidP="00624193">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22</w:t>
            </w:r>
          </w:p>
          <w:p w14:paraId="3B54DE6A" w14:textId="77777777" w:rsidR="001C4F73" w:rsidRPr="00D53A02" w:rsidRDefault="001C4F73" w:rsidP="00624193">
            <w:pPr>
              <w:tabs>
                <w:tab w:val="left" w:pos="0"/>
              </w:tabs>
              <w:spacing w:after="0" w:line="240" w:lineRule="auto"/>
              <w:jc w:val="center"/>
              <w:rPr>
                <w:rFonts w:ascii="Times New Roman" w:hAnsi="Times New Roman"/>
                <w:sz w:val="20"/>
                <w:szCs w:val="20"/>
                <w:lang w:eastAsia="ru-RU"/>
              </w:rPr>
            </w:pPr>
          </w:p>
          <w:p w14:paraId="41E562DF" w14:textId="77777777" w:rsidR="001C4F73" w:rsidRPr="00D53A02" w:rsidRDefault="001C4F73" w:rsidP="00624193">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21</w:t>
            </w:r>
          </w:p>
        </w:tc>
        <w:tc>
          <w:tcPr>
            <w:tcW w:w="569" w:type="pct"/>
            <w:vAlign w:val="center"/>
          </w:tcPr>
          <w:p w14:paraId="180EE11A" w14:textId="77777777" w:rsidR="001C4F73" w:rsidRPr="00D53A02" w:rsidRDefault="001C4F73" w:rsidP="00624193">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2.0</w:t>
            </w:r>
          </w:p>
          <w:p w14:paraId="0DDE5EFE" w14:textId="77777777" w:rsidR="001C4F73" w:rsidRPr="00D53A02" w:rsidRDefault="001C4F73" w:rsidP="00624193">
            <w:pPr>
              <w:tabs>
                <w:tab w:val="left" w:pos="0"/>
              </w:tabs>
              <w:spacing w:after="0" w:line="240" w:lineRule="auto"/>
              <w:jc w:val="center"/>
              <w:rPr>
                <w:rFonts w:ascii="Times New Roman" w:hAnsi="Times New Roman"/>
                <w:sz w:val="20"/>
                <w:szCs w:val="20"/>
                <w:lang w:eastAsia="ru-RU"/>
              </w:rPr>
            </w:pPr>
          </w:p>
          <w:p w14:paraId="26EEE0C2" w14:textId="77777777" w:rsidR="001C4F73" w:rsidRPr="00D53A02" w:rsidRDefault="001C4F73" w:rsidP="00624193">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1.5</w:t>
            </w:r>
          </w:p>
        </w:tc>
        <w:tc>
          <w:tcPr>
            <w:tcW w:w="569" w:type="pct"/>
            <w:vAlign w:val="center"/>
          </w:tcPr>
          <w:p w14:paraId="35314BF1" w14:textId="77777777" w:rsidR="001C4F73" w:rsidRPr="00D53A02" w:rsidRDefault="001C4F73" w:rsidP="00624193">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3.5</w:t>
            </w:r>
          </w:p>
          <w:p w14:paraId="3F3B31BF" w14:textId="77777777" w:rsidR="001C4F73" w:rsidRPr="00D53A02" w:rsidRDefault="001C4F73" w:rsidP="00624193">
            <w:pPr>
              <w:tabs>
                <w:tab w:val="left" w:pos="0"/>
              </w:tabs>
              <w:spacing w:after="0" w:line="240" w:lineRule="auto"/>
              <w:jc w:val="center"/>
              <w:rPr>
                <w:rFonts w:ascii="Times New Roman" w:hAnsi="Times New Roman"/>
                <w:sz w:val="20"/>
                <w:szCs w:val="20"/>
                <w:lang w:eastAsia="ru-RU"/>
              </w:rPr>
            </w:pPr>
          </w:p>
          <w:p w14:paraId="5CF03404" w14:textId="77777777" w:rsidR="001C4F73" w:rsidRPr="00D53A02" w:rsidRDefault="001C4F73" w:rsidP="00624193">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2.5</w:t>
            </w:r>
          </w:p>
        </w:tc>
        <w:tc>
          <w:tcPr>
            <w:tcW w:w="697" w:type="pct"/>
            <w:vAlign w:val="center"/>
          </w:tcPr>
          <w:p w14:paraId="0608702C" w14:textId="77777777" w:rsidR="001C4F73" w:rsidRPr="00D53A02" w:rsidRDefault="001C4F73" w:rsidP="00624193">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В работе</w:t>
            </w:r>
          </w:p>
          <w:p w14:paraId="0CC3FEFC" w14:textId="77777777" w:rsidR="001C4F73" w:rsidRPr="00D53A02" w:rsidRDefault="001C4F73" w:rsidP="00624193">
            <w:pPr>
              <w:tabs>
                <w:tab w:val="left" w:pos="0"/>
              </w:tabs>
              <w:spacing w:after="0" w:line="240" w:lineRule="auto"/>
              <w:jc w:val="center"/>
              <w:rPr>
                <w:rFonts w:ascii="Times New Roman" w:hAnsi="Times New Roman"/>
                <w:sz w:val="20"/>
                <w:szCs w:val="20"/>
                <w:lang w:eastAsia="ru-RU"/>
              </w:rPr>
            </w:pPr>
          </w:p>
          <w:p w14:paraId="5619C976" w14:textId="77777777" w:rsidR="001C4F73" w:rsidRPr="00D53A02" w:rsidRDefault="001C4F73" w:rsidP="00624193">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В работе</w:t>
            </w:r>
          </w:p>
        </w:tc>
      </w:tr>
      <w:tr w:rsidR="001C4F73" w:rsidRPr="00D53A02" w14:paraId="4B1E5941" w14:textId="77777777" w:rsidTr="00624193">
        <w:tc>
          <w:tcPr>
            <w:tcW w:w="252" w:type="pct"/>
            <w:vAlign w:val="center"/>
          </w:tcPr>
          <w:p w14:paraId="17BA0E70" w14:textId="77777777" w:rsidR="001C4F73" w:rsidRPr="00D53A02" w:rsidRDefault="001C4F73" w:rsidP="00F92988">
            <w:pPr>
              <w:spacing w:after="0" w:line="240" w:lineRule="auto"/>
              <w:jc w:val="center"/>
              <w:rPr>
                <w:rFonts w:ascii="Times New Roman" w:hAnsi="Times New Roman"/>
                <w:sz w:val="20"/>
              </w:rPr>
            </w:pPr>
            <w:r w:rsidRPr="00D53A02">
              <w:rPr>
                <w:rFonts w:ascii="Times New Roman" w:hAnsi="Times New Roman"/>
                <w:sz w:val="20"/>
              </w:rPr>
              <w:t>7</w:t>
            </w:r>
          </w:p>
        </w:tc>
        <w:tc>
          <w:tcPr>
            <w:tcW w:w="1102" w:type="pct"/>
            <w:vAlign w:val="center"/>
          </w:tcPr>
          <w:p w14:paraId="57C89E60" w14:textId="77777777" w:rsidR="001C4F73" w:rsidRPr="00D53A02" w:rsidRDefault="001C4F73" w:rsidP="00F92988">
            <w:pPr>
              <w:pStyle w:val="ae"/>
              <w:jc w:val="center"/>
              <w:rPr>
                <w:sz w:val="20"/>
                <w:szCs w:val="20"/>
              </w:rPr>
            </w:pPr>
            <w:r w:rsidRPr="00D53A02">
              <w:rPr>
                <w:sz w:val="20"/>
                <w:szCs w:val="20"/>
              </w:rPr>
              <w:t>Техническое перевооружение. Установка модульной котельной серии «Комфорт» №39239817-115-075-6,0-9 606800             г.Урень, ул.Индустриальная, д.10</w:t>
            </w:r>
          </w:p>
        </w:tc>
        <w:tc>
          <w:tcPr>
            <w:tcW w:w="846" w:type="pct"/>
            <w:vAlign w:val="center"/>
          </w:tcPr>
          <w:p w14:paraId="4670B1D9" w14:textId="77777777" w:rsidR="001C4F73" w:rsidRPr="00D53A02" w:rsidRDefault="001C4F73" w:rsidP="00433698">
            <w:pPr>
              <w:tabs>
                <w:tab w:val="left" w:pos="0"/>
              </w:tabs>
              <w:spacing w:after="0" w:line="240" w:lineRule="auto"/>
              <w:rPr>
                <w:rFonts w:ascii="Times New Roman" w:hAnsi="Times New Roman"/>
                <w:sz w:val="18"/>
                <w:szCs w:val="18"/>
                <w:lang w:val="en-US" w:eastAsia="ru-RU"/>
              </w:rPr>
            </w:pPr>
            <w:r w:rsidRPr="00D53A02">
              <w:rPr>
                <w:rFonts w:ascii="Times New Roman" w:hAnsi="Times New Roman"/>
                <w:sz w:val="18"/>
                <w:szCs w:val="18"/>
                <w:lang w:val="en-US" w:eastAsia="ru-RU"/>
              </w:rPr>
              <w:t>DAB-№KP-G 80-200/190A</w:t>
            </w:r>
          </w:p>
          <w:p w14:paraId="6C63BE07" w14:textId="77777777" w:rsidR="001C4F73" w:rsidRPr="00D53A02" w:rsidRDefault="001C4F73" w:rsidP="00433698">
            <w:pPr>
              <w:tabs>
                <w:tab w:val="left" w:pos="0"/>
              </w:tabs>
              <w:spacing w:after="0" w:line="240" w:lineRule="auto"/>
              <w:rPr>
                <w:rFonts w:ascii="Times New Roman" w:hAnsi="Times New Roman"/>
                <w:sz w:val="18"/>
                <w:szCs w:val="18"/>
                <w:lang w:val="en-US" w:eastAsia="ru-RU"/>
              </w:rPr>
            </w:pPr>
            <w:r w:rsidRPr="00D53A02">
              <w:rPr>
                <w:rFonts w:ascii="Times New Roman" w:hAnsi="Times New Roman"/>
                <w:sz w:val="18"/>
                <w:szCs w:val="18"/>
                <w:lang w:val="en-US" w:eastAsia="ru-RU"/>
              </w:rPr>
              <w:t>DAB-№K</w:t>
            </w:r>
            <w:r w:rsidRPr="00D53A02">
              <w:rPr>
                <w:rFonts w:ascii="Times New Roman" w:hAnsi="Times New Roman"/>
                <w:sz w:val="18"/>
                <w:szCs w:val="18"/>
                <w:lang w:eastAsia="ru-RU"/>
              </w:rPr>
              <w:t>М</w:t>
            </w:r>
            <w:r w:rsidRPr="00D53A02">
              <w:rPr>
                <w:rFonts w:ascii="Times New Roman" w:hAnsi="Times New Roman"/>
                <w:sz w:val="18"/>
                <w:szCs w:val="18"/>
                <w:lang w:val="en-US" w:eastAsia="ru-RU"/>
              </w:rPr>
              <w:t>-G 80-200-1.4</w:t>
            </w:r>
          </w:p>
          <w:p w14:paraId="497DF779" w14:textId="77777777" w:rsidR="001C4F73" w:rsidRPr="00D53A02" w:rsidRDefault="001C4F73" w:rsidP="00433698">
            <w:pPr>
              <w:tabs>
                <w:tab w:val="left" w:pos="0"/>
              </w:tabs>
              <w:spacing w:after="0" w:line="240" w:lineRule="auto"/>
              <w:rPr>
                <w:rFonts w:ascii="Times New Roman" w:hAnsi="Times New Roman"/>
                <w:sz w:val="18"/>
                <w:szCs w:val="18"/>
                <w:lang w:val="en-US" w:eastAsia="ru-RU"/>
              </w:rPr>
            </w:pPr>
            <w:r w:rsidRPr="00D53A02">
              <w:rPr>
                <w:rFonts w:ascii="Times New Roman" w:hAnsi="Times New Roman"/>
                <w:sz w:val="18"/>
                <w:szCs w:val="18"/>
                <w:lang w:val="en-US" w:eastAsia="ru-RU"/>
              </w:rPr>
              <w:t>DAB-K35/100T</w:t>
            </w:r>
          </w:p>
        </w:tc>
        <w:tc>
          <w:tcPr>
            <w:tcW w:w="468" w:type="pct"/>
            <w:vAlign w:val="center"/>
          </w:tcPr>
          <w:p w14:paraId="008BAA36" w14:textId="77777777" w:rsidR="001C4F73" w:rsidRPr="00D53A02" w:rsidRDefault="001C4F73" w:rsidP="00624193">
            <w:pPr>
              <w:spacing w:after="0" w:line="240" w:lineRule="auto"/>
              <w:jc w:val="center"/>
              <w:rPr>
                <w:rFonts w:ascii="Times New Roman" w:hAnsi="Times New Roman"/>
                <w:sz w:val="18"/>
                <w:szCs w:val="18"/>
                <w:lang w:val="en-US"/>
              </w:rPr>
            </w:pPr>
            <w:r w:rsidRPr="00D53A02">
              <w:rPr>
                <w:rFonts w:ascii="Times New Roman" w:hAnsi="Times New Roman"/>
                <w:sz w:val="18"/>
                <w:szCs w:val="18"/>
                <w:lang w:val="en-US"/>
              </w:rPr>
              <w:t>2</w:t>
            </w:r>
          </w:p>
          <w:p w14:paraId="090D9783" w14:textId="77777777" w:rsidR="001C4F73" w:rsidRPr="00D53A02" w:rsidRDefault="001C4F73" w:rsidP="00624193">
            <w:pPr>
              <w:spacing w:after="0" w:line="240" w:lineRule="auto"/>
              <w:jc w:val="center"/>
              <w:rPr>
                <w:rFonts w:ascii="Times New Roman" w:hAnsi="Times New Roman"/>
                <w:sz w:val="18"/>
                <w:szCs w:val="18"/>
                <w:lang w:val="en-US"/>
              </w:rPr>
            </w:pPr>
          </w:p>
          <w:p w14:paraId="697A316A" w14:textId="77777777" w:rsidR="001C4F73" w:rsidRPr="00D53A02" w:rsidRDefault="001C4F73" w:rsidP="00624193">
            <w:pPr>
              <w:spacing w:after="0" w:line="240" w:lineRule="auto"/>
              <w:jc w:val="center"/>
              <w:rPr>
                <w:rFonts w:ascii="Times New Roman" w:hAnsi="Times New Roman"/>
                <w:sz w:val="18"/>
                <w:szCs w:val="18"/>
                <w:lang w:val="en-US"/>
              </w:rPr>
            </w:pPr>
            <w:r w:rsidRPr="00D53A02">
              <w:rPr>
                <w:rFonts w:ascii="Times New Roman" w:hAnsi="Times New Roman"/>
                <w:sz w:val="18"/>
                <w:szCs w:val="18"/>
                <w:lang w:val="en-US"/>
              </w:rPr>
              <w:t>2</w:t>
            </w:r>
          </w:p>
          <w:p w14:paraId="0FC69706" w14:textId="77777777" w:rsidR="001C4F73" w:rsidRPr="00D53A02" w:rsidRDefault="001C4F73" w:rsidP="00624193">
            <w:pPr>
              <w:spacing w:after="0" w:line="240" w:lineRule="auto"/>
              <w:jc w:val="center"/>
              <w:rPr>
                <w:rFonts w:ascii="Times New Roman" w:hAnsi="Times New Roman"/>
                <w:sz w:val="18"/>
                <w:szCs w:val="18"/>
                <w:lang w:val="en-US"/>
              </w:rPr>
            </w:pPr>
          </w:p>
          <w:p w14:paraId="509C855D" w14:textId="77777777" w:rsidR="001C4F73" w:rsidRPr="00D53A02" w:rsidRDefault="001C4F73" w:rsidP="00624193">
            <w:pPr>
              <w:spacing w:after="0" w:line="240" w:lineRule="auto"/>
              <w:jc w:val="center"/>
              <w:rPr>
                <w:rFonts w:ascii="Times New Roman" w:hAnsi="Times New Roman"/>
                <w:sz w:val="18"/>
                <w:szCs w:val="18"/>
                <w:lang w:val="en-US"/>
              </w:rPr>
            </w:pPr>
            <w:r w:rsidRPr="00D53A02">
              <w:rPr>
                <w:rFonts w:ascii="Times New Roman" w:hAnsi="Times New Roman"/>
                <w:sz w:val="18"/>
                <w:szCs w:val="18"/>
                <w:lang w:val="en-US"/>
              </w:rPr>
              <w:t>2</w:t>
            </w:r>
          </w:p>
          <w:p w14:paraId="1FB525DE" w14:textId="77777777" w:rsidR="001C4F73" w:rsidRPr="00D53A02" w:rsidRDefault="001C4F73" w:rsidP="00624193">
            <w:pPr>
              <w:spacing w:after="0" w:line="240" w:lineRule="auto"/>
              <w:jc w:val="center"/>
              <w:rPr>
                <w:rFonts w:ascii="Times New Roman" w:hAnsi="Times New Roman"/>
                <w:sz w:val="18"/>
                <w:szCs w:val="18"/>
                <w:lang w:val="en-US"/>
              </w:rPr>
            </w:pPr>
          </w:p>
        </w:tc>
        <w:tc>
          <w:tcPr>
            <w:tcW w:w="497" w:type="pct"/>
            <w:vAlign w:val="center"/>
          </w:tcPr>
          <w:p w14:paraId="037A6A67" w14:textId="77777777" w:rsidR="001C4F73" w:rsidRPr="00D53A02" w:rsidRDefault="001C4F73" w:rsidP="00624193">
            <w:pPr>
              <w:tabs>
                <w:tab w:val="left" w:pos="0"/>
              </w:tabs>
              <w:spacing w:after="0" w:line="240" w:lineRule="auto"/>
              <w:jc w:val="center"/>
              <w:rPr>
                <w:rFonts w:ascii="Times New Roman" w:hAnsi="Times New Roman"/>
                <w:sz w:val="18"/>
                <w:szCs w:val="18"/>
                <w:lang w:eastAsia="ru-RU"/>
              </w:rPr>
            </w:pPr>
            <w:r w:rsidRPr="00D53A02">
              <w:rPr>
                <w:rFonts w:ascii="Times New Roman" w:hAnsi="Times New Roman"/>
                <w:sz w:val="18"/>
                <w:szCs w:val="18"/>
                <w:lang w:eastAsia="ru-RU"/>
              </w:rPr>
              <w:t>25-250</w:t>
            </w:r>
          </w:p>
          <w:p w14:paraId="0A50A01A" w14:textId="77777777" w:rsidR="001C4F73" w:rsidRPr="00D53A02" w:rsidRDefault="001C4F73" w:rsidP="00624193">
            <w:pPr>
              <w:tabs>
                <w:tab w:val="left" w:pos="0"/>
              </w:tabs>
              <w:spacing w:after="0" w:line="240" w:lineRule="auto"/>
              <w:jc w:val="center"/>
              <w:rPr>
                <w:rFonts w:ascii="Times New Roman" w:hAnsi="Times New Roman"/>
                <w:sz w:val="18"/>
                <w:szCs w:val="18"/>
                <w:lang w:eastAsia="ru-RU"/>
              </w:rPr>
            </w:pPr>
          </w:p>
          <w:p w14:paraId="521ABF24" w14:textId="77777777" w:rsidR="001C4F73" w:rsidRPr="00D53A02" w:rsidRDefault="001C4F73" w:rsidP="00624193">
            <w:pPr>
              <w:tabs>
                <w:tab w:val="left" w:pos="0"/>
              </w:tabs>
              <w:spacing w:after="0" w:line="240" w:lineRule="auto"/>
              <w:jc w:val="center"/>
              <w:rPr>
                <w:rFonts w:ascii="Times New Roman" w:hAnsi="Times New Roman"/>
                <w:sz w:val="18"/>
                <w:szCs w:val="18"/>
                <w:lang w:eastAsia="ru-RU"/>
              </w:rPr>
            </w:pPr>
            <w:r w:rsidRPr="00D53A02">
              <w:rPr>
                <w:rFonts w:ascii="Times New Roman" w:hAnsi="Times New Roman"/>
                <w:sz w:val="18"/>
                <w:szCs w:val="18"/>
                <w:lang w:eastAsia="ru-RU"/>
              </w:rPr>
              <w:t>12-120</w:t>
            </w:r>
          </w:p>
          <w:p w14:paraId="67239CAC" w14:textId="77777777" w:rsidR="001C4F73" w:rsidRPr="00D53A02" w:rsidRDefault="001C4F73" w:rsidP="00624193">
            <w:pPr>
              <w:tabs>
                <w:tab w:val="left" w:pos="0"/>
              </w:tabs>
              <w:spacing w:after="0" w:line="240" w:lineRule="auto"/>
              <w:jc w:val="center"/>
              <w:rPr>
                <w:rFonts w:ascii="Times New Roman" w:hAnsi="Times New Roman"/>
                <w:sz w:val="18"/>
                <w:szCs w:val="18"/>
                <w:lang w:eastAsia="ru-RU"/>
              </w:rPr>
            </w:pPr>
          </w:p>
          <w:p w14:paraId="5C3E4F18" w14:textId="77777777" w:rsidR="001C4F73" w:rsidRPr="00D53A02" w:rsidRDefault="001C4F73" w:rsidP="00624193">
            <w:pPr>
              <w:tabs>
                <w:tab w:val="left" w:pos="0"/>
              </w:tabs>
              <w:spacing w:after="0" w:line="240" w:lineRule="auto"/>
              <w:jc w:val="center"/>
              <w:rPr>
                <w:rFonts w:ascii="Times New Roman" w:hAnsi="Times New Roman"/>
                <w:sz w:val="18"/>
                <w:szCs w:val="18"/>
                <w:lang w:eastAsia="ru-RU"/>
              </w:rPr>
            </w:pPr>
            <w:r w:rsidRPr="00D53A02">
              <w:rPr>
                <w:rFonts w:ascii="Times New Roman" w:hAnsi="Times New Roman"/>
                <w:sz w:val="18"/>
                <w:szCs w:val="18"/>
                <w:lang w:eastAsia="ru-RU"/>
              </w:rPr>
              <w:t>9,6</w:t>
            </w:r>
          </w:p>
          <w:p w14:paraId="5D6D390A" w14:textId="77777777" w:rsidR="001C4F73" w:rsidRPr="00D53A02" w:rsidRDefault="001C4F73" w:rsidP="00624193">
            <w:pPr>
              <w:tabs>
                <w:tab w:val="left" w:pos="0"/>
              </w:tabs>
              <w:spacing w:after="0" w:line="240" w:lineRule="auto"/>
              <w:jc w:val="center"/>
              <w:rPr>
                <w:rFonts w:ascii="Times New Roman" w:hAnsi="Times New Roman"/>
                <w:sz w:val="18"/>
                <w:szCs w:val="18"/>
                <w:lang w:val="en-US" w:eastAsia="ru-RU"/>
              </w:rPr>
            </w:pPr>
          </w:p>
        </w:tc>
        <w:tc>
          <w:tcPr>
            <w:tcW w:w="569" w:type="pct"/>
            <w:vAlign w:val="center"/>
          </w:tcPr>
          <w:p w14:paraId="42320EFF" w14:textId="77777777" w:rsidR="001C4F73" w:rsidRPr="00D53A02" w:rsidRDefault="001C4F73" w:rsidP="00624193">
            <w:pPr>
              <w:tabs>
                <w:tab w:val="left" w:pos="0"/>
              </w:tabs>
              <w:spacing w:after="0" w:line="240" w:lineRule="auto"/>
              <w:jc w:val="center"/>
              <w:rPr>
                <w:rFonts w:ascii="Times New Roman" w:hAnsi="Times New Roman"/>
                <w:sz w:val="18"/>
                <w:szCs w:val="18"/>
                <w:lang w:eastAsia="ru-RU"/>
              </w:rPr>
            </w:pPr>
            <w:r w:rsidRPr="00D53A02">
              <w:rPr>
                <w:rFonts w:ascii="Times New Roman" w:hAnsi="Times New Roman"/>
                <w:sz w:val="18"/>
                <w:szCs w:val="18"/>
                <w:lang w:eastAsia="ru-RU"/>
              </w:rPr>
              <w:t>3</w:t>
            </w:r>
          </w:p>
          <w:p w14:paraId="157628BA" w14:textId="77777777" w:rsidR="001C4F73" w:rsidRPr="00D53A02" w:rsidRDefault="001C4F73" w:rsidP="00624193">
            <w:pPr>
              <w:tabs>
                <w:tab w:val="left" w:pos="0"/>
              </w:tabs>
              <w:spacing w:after="0" w:line="240" w:lineRule="auto"/>
              <w:jc w:val="center"/>
              <w:rPr>
                <w:rFonts w:ascii="Times New Roman" w:hAnsi="Times New Roman"/>
                <w:sz w:val="18"/>
                <w:szCs w:val="18"/>
                <w:lang w:eastAsia="ru-RU"/>
              </w:rPr>
            </w:pPr>
          </w:p>
          <w:p w14:paraId="7105241C" w14:textId="77777777" w:rsidR="001C4F73" w:rsidRPr="00D53A02" w:rsidRDefault="001C4F73" w:rsidP="00624193">
            <w:pPr>
              <w:tabs>
                <w:tab w:val="left" w:pos="0"/>
              </w:tabs>
              <w:spacing w:after="0" w:line="240" w:lineRule="auto"/>
              <w:jc w:val="center"/>
              <w:rPr>
                <w:rFonts w:ascii="Times New Roman" w:hAnsi="Times New Roman"/>
                <w:sz w:val="18"/>
                <w:szCs w:val="18"/>
                <w:lang w:eastAsia="ru-RU"/>
              </w:rPr>
            </w:pPr>
          </w:p>
          <w:p w14:paraId="6D473D61" w14:textId="77777777" w:rsidR="001C4F73" w:rsidRPr="00D53A02" w:rsidRDefault="001C4F73" w:rsidP="00624193">
            <w:pPr>
              <w:tabs>
                <w:tab w:val="left" w:pos="0"/>
              </w:tabs>
              <w:spacing w:after="0" w:line="240" w:lineRule="auto"/>
              <w:jc w:val="center"/>
              <w:rPr>
                <w:rFonts w:ascii="Times New Roman" w:hAnsi="Times New Roman"/>
                <w:sz w:val="18"/>
                <w:szCs w:val="18"/>
                <w:lang w:eastAsia="ru-RU"/>
              </w:rPr>
            </w:pPr>
            <w:r w:rsidRPr="00D53A02">
              <w:rPr>
                <w:rFonts w:ascii="Times New Roman" w:hAnsi="Times New Roman"/>
                <w:sz w:val="18"/>
                <w:szCs w:val="18"/>
                <w:lang w:eastAsia="ru-RU"/>
              </w:rPr>
              <w:t>2,3</w:t>
            </w:r>
          </w:p>
          <w:p w14:paraId="610AB224" w14:textId="77777777" w:rsidR="001C4F73" w:rsidRPr="00D53A02" w:rsidRDefault="001C4F73" w:rsidP="00624193">
            <w:pPr>
              <w:tabs>
                <w:tab w:val="left" w:pos="0"/>
              </w:tabs>
              <w:spacing w:after="0" w:line="240" w:lineRule="auto"/>
              <w:jc w:val="center"/>
              <w:rPr>
                <w:rFonts w:ascii="Times New Roman" w:hAnsi="Times New Roman"/>
                <w:sz w:val="18"/>
                <w:szCs w:val="18"/>
                <w:lang w:eastAsia="ru-RU"/>
              </w:rPr>
            </w:pPr>
          </w:p>
          <w:p w14:paraId="7260EB50" w14:textId="77777777" w:rsidR="001C4F73" w:rsidRPr="00D53A02" w:rsidRDefault="001C4F73" w:rsidP="00624193">
            <w:pPr>
              <w:tabs>
                <w:tab w:val="left" w:pos="0"/>
              </w:tabs>
              <w:spacing w:after="0" w:line="240" w:lineRule="auto"/>
              <w:jc w:val="center"/>
              <w:rPr>
                <w:rFonts w:ascii="Times New Roman" w:hAnsi="Times New Roman"/>
                <w:sz w:val="18"/>
                <w:szCs w:val="18"/>
                <w:lang w:eastAsia="ru-RU"/>
              </w:rPr>
            </w:pPr>
            <w:r w:rsidRPr="00D53A02">
              <w:rPr>
                <w:rFonts w:ascii="Times New Roman" w:hAnsi="Times New Roman"/>
                <w:sz w:val="18"/>
                <w:szCs w:val="18"/>
                <w:lang w:eastAsia="ru-RU"/>
              </w:rPr>
              <w:t>2</w:t>
            </w:r>
          </w:p>
          <w:p w14:paraId="0B304CE8" w14:textId="77777777" w:rsidR="001C4F73" w:rsidRPr="00D53A02" w:rsidRDefault="001C4F73" w:rsidP="00624193">
            <w:pPr>
              <w:tabs>
                <w:tab w:val="left" w:pos="0"/>
              </w:tabs>
              <w:spacing w:after="0" w:line="240" w:lineRule="auto"/>
              <w:jc w:val="center"/>
              <w:rPr>
                <w:rFonts w:ascii="Times New Roman" w:hAnsi="Times New Roman"/>
                <w:sz w:val="18"/>
                <w:szCs w:val="18"/>
                <w:lang w:eastAsia="ru-RU"/>
              </w:rPr>
            </w:pPr>
          </w:p>
        </w:tc>
        <w:tc>
          <w:tcPr>
            <w:tcW w:w="569" w:type="pct"/>
            <w:vAlign w:val="center"/>
          </w:tcPr>
          <w:p w14:paraId="57032909" w14:textId="77777777" w:rsidR="001C4F73" w:rsidRPr="00D53A02" w:rsidRDefault="001C4F73" w:rsidP="00624193">
            <w:pPr>
              <w:tabs>
                <w:tab w:val="left" w:pos="0"/>
              </w:tabs>
              <w:spacing w:after="0" w:line="240" w:lineRule="auto"/>
              <w:jc w:val="center"/>
              <w:rPr>
                <w:rFonts w:ascii="Times New Roman" w:hAnsi="Times New Roman"/>
                <w:sz w:val="18"/>
                <w:szCs w:val="18"/>
                <w:lang w:eastAsia="ru-RU"/>
              </w:rPr>
            </w:pPr>
            <w:r w:rsidRPr="00D53A02">
              <w:rPr>
                <w:rFonts w:ascii="Times New Roman" w:hAnsi="Times New Roman"/>
                <w:sz w:val="18"/>
                <w:szCs w:val="18"/>
                <w:lang w:eastAsia="ru-RU"/>
              </w:rPr>
              <w:t>5</w:t>
            </w:r>
          </w:p>
          <w:p w14:paraId="2F4A266C" w14:textId="77777777" w:rsidR="001C4F73" w:rsidRPr="00D53A02" w:rsidRDefault="001C4F73" w:rsidP="00624193">
            <w:pPr>
              <w:tabs>
                <w:tab w:val="left" w:pos="0"/>
              </w:tabs>
              <w:spacing w:after="0" w:line="240" w:lineRule="auto"/>
              <w:jc w:val="center"/>
              <w:rPr>
                <w:rFonts w:ascii="Times New Roman" w:hAnsi="Times New Roman"/>
                <w:sz w:val="18"/>
                <w:szCs w:val="18"/>
                <w:lang w:eastAsia="ru-RU"/>
              </w:rPr>
            </w:pPr>
          </w:p>
          <w:p w14:paraId="4AB0C324" w14:textId="77777777" w:rsidR="001C4F73" w:rsidRPr="00D53A02" w:rsidRDefault="001C4F73" w:rsidP="00624193">
            <w:pPr>
              <w:tabs>
                <w:tab w:val="left" w:pos="0"/>
              </w:tabs>
              <w:spacing w:after="0" w:line="240" w:lineRule="auto"/>
              <w:jc w:val="center"/>
              <w:rPr>
                <w:rFonts w:ascii="Times New Roman" w:hAnsi="Times New Roman"/>
                <w:sz w:val="18"/>
                <w:szCs w:val="18"/>
                <w:lang w:eastAsia="ru-RU"/>
              </w:rPr>
            </w:pPr>
          </w:p>
          <w:p w14:paraId="7A3B27F9" w14:textId="77777777" w:rsidR="001C4F73" w:rsidRPr="00D53A02" w:rsidRDefault="001C4F73" w:rsidP="00624193">
            <w:pPr>
              <w:tabs>
                <w:tab w:val="left" w:pos="0"/>
              </w:tabs>
              <w:spacing w:after="0" w:line="240" w:lineRule="auto"/>
              <w:jc w:val="center"/>
              <w:rPr>
                <w:rFonts w:ascii="Times New Roman" w:hAnsi="Times New Roman"/>
                <w:sz w:val="18"/>
                <w:szCs w:val="18"/>
                <w:lang w:eastAsia="ru-RU"/>
              </w:rPr>
            </w:pPr>
            <w:r w:rsidRPr="00D53A02">
              <w:rPr>
                <w:rFonts w:ascii="Times New Roman" w:hAnsi="Times New Roman"/>
                <w:sz w:val="18"/>
                <w:szCs w:val="18"/>
                <w:lang w:eastAsia="ru-RU"/>
              </w:rPr>
              <w:t>2,4</w:t>
            </w:r>
          </w:p>
          <w:p w14:paraId="4A796AE0" w14:textId="77777777" w:rsidR="001C4F73" w:rsidRPr="00D53A02" w:rsidRDefault="001C4F73" w:rsidP="00624193">
            <w:pPr>
              <w:tabs>
                <w:tab w:val="left" w:pos="0"/>
              </w:tabs>
              <w:spacing w:after="0" w:line="240" w:lineRule="auto"/>
              <w:jc w:val="center"/>
              <w:rPr>
                <w:rFonts w:ascii="Times New Roman" w:hAnsi="Times New Roman"/>
                <w:sz w:val="18"/>
                <w:szCs w:val="18"/>
                <w:lang w:eastAsia="ru-RU"/>
              </w:rPr>
            </w:pPr>
          </w:p>
          <w:p w14:paraId="2F05F11D" w14:textId="77777777" w:rsidR="001C4F73" w:rsidRPr="00D53A02" w:rsidRDefault="001C4F73" w:rsidP="00624193">
            <w:pPr>
              <w:tabs>
                <w:tab w:val="left" w:pos="0"/>
              </w:tabs>
              <w:spacing w:after="0" w:line="240" w:lineRule="auto"/>
              <w:jc w:val="center"/>
              <w:rPr>
                <w:rFonts w:ascii="Times New Roman" w:hAnsi="Times New Roman"/>
                <w:sz w:val="18"/>
                <w:szCs w:val="18"/>
                <w:lang w:eastAsia="ru-RU"/>
              </w:rPr>
            </w:pPr>
            <w:r w:rsidRPr="00D53A02">
              <w:rPr>
                <w:rFonts w:ascii="Times New Roman" w:hAnsi="Times New Roman"/>
                <w:sz w:val="18"/>
                <w:szCs w:val="18"/>
                <w:lang w:eastAsia="ru-RU"/>
              </w:rPr>
              <w:t>4</w:t>
            </w:r>
          </w:p>
        </w:tc>
        <w:tc>
          <w:tcPr>
            <w:tcW w:w="697" w:type="pct"/>
            <w:vAlign w:val="center"/>
          </w:tcPr>
          <w:p w14:paraId="11FFA1EE" w14:textId="77777777" w:rsidR="001C4F73" w:rsidRPr="00D53A02" w:rsidRDefault="001C4F73" w:rsidP="00624193">
            <w:pPr>
              <w:tabs>
                <w:tab w:val="left" w:pos="0"/>
              </w:tabs>
              <w:spacing w:after="0" w:line="240" w:lineRule="auto"/>
              <w:jc w:val="center"/>
              <w:rPr>
                <w:rFonts w:ascii="Times New Roman" w:hAnsi="Times New Roman"/>
                <w:sz w:val="18"/>
                <w:szCs w:val="18"/>
                <w:lang w:eastAsia="ru-RU"/>
              </w:rPr>
            </w:pPr>
            <w:r w:rsidRPr="00D53A02">
              <w:rPr>
                <w:rFonts w:ascii="Times New Roman" w:hAnsi="Times New Roman"/>
                <w:sz w:val="18"/>
                <w:szCs w:val="18"/>
                <w:lang w:eastAsia="ru-RU"/>
              </w:rPr>
              <w:t>В работе</w:t>
            </w:r>
          </w:p>
          <w:p w14:paraId="16F3EA60" w14:textId="77777777" w:rsidR="001C4F73" w:rsidRPr="00D53A02" w:rsidRDefault="001C4F73" w:rsidP="00624193">
            <w:pPr>
              <w:tabs>
                <w:tab w:val="left" w:pos="0"/>
              </w:tabs>
              <w:spacing w:after="0" w:line="240" w:lineRule="auto"/>
              <w:jc w:val="center"/>
              <w:rPr>
                <w:rFonts w:ascii="Times New Roman" w:hAnsi="Times New Roman"/>
                <w:sz w:val="18"/>
                <w:szCs w:val="18"/>
                <w:lang w:eastAsia="ru-RU"/>
              </w:rPr>
            </w:pPr>
          </w:p>
          <w:p w14:paraId="26732038" w14:textId="77777777" w:rsidR="001C4F73" w:rsidRPr="00D53A02" w:rsidRDefault="001C4F73" w:rsidP="00624193">
            <w:pPr>
              <w:tabs>
                <w:tab w:val="left" w:pos="0"/>
              </w:tabs>
              <w:spacing w:after="0" w:line="240" w:lineRule="auto"/>
              <w:jc w:val="center"/>
              <w:rPr>
                <w:rFonts w:ascii="Times New Roman" w:hAnsi="Times New Roman"/>
                <w:sz w:val="18"/>
                <w:szCs w:val="18"/>
                <w:lang w:eastAsia="ru-RU"/>
              </w:rPr>
            </w:pPr>
          </w:p>
          <w:p w14:paraId="29A7D8CA" w14:textId="77777777" w:rsidR="001C4F73" w:rsidRPr="00D53A02" w:rsidRDefault="001C4F73" w:rsidP="00624193">
            <w:pPr>
              <w:tabs>
                <w:tab w:val="left" w:pos="0"/>
              </w:tabs>
              <w:spacing w:after="0" w:line="240" w:lineRule="auto"/>
              <w:jc w:val="center"/>
              <w:rPr>
                <w:rFonts w:ascii="Times New Roman" w:hAnsi="Times New Roman"/>
                <w:sz w:val="18"/>
                <w:szCs w:val="18"/>
                <w:lang w:eastAsia="ru-RU"/>
              </w:rPr>
            </w:pPr>
            <w:r w:rsidRPr="00D53A02">
              <w:rPr>
                <w:rFonts w:ascii="Times New Roman" w:hAnsi="Times New Roman"/>
                <w:sz w:val="18"/>
                <w:szCs w:val="18"/>
                <w:lang w:eastAsia="ru-RU"/>
              </w:rPr>
              <w:t>В работе</w:t>
            </w:r>
          </w:p>
          <w:p w14:paraId="27348C0F" w14:textId="77777777" w:rsidR="001C4F73" w:rsidRPr="00D53A02" w:rsidRDefault="001C4F73" w:rsidP="00624193">
            <w:pPr>
              <w:tabs>
                <w:tab w:val="left" w:pos="0"/>
              </w:tabs>
              <w:spacing w:after="0" w:line="240" w:lineRule="auto"/>
              <w:jc w:val="center"/>
              <w:rPr>
                <w:rFonts w:ascii="Times New Roman" w:hAnsi="Times New Roman"/>
                <w:sz w:val="18"/>
                <w:szCs w:val="18"/>
                <w:lang w:eastAsia="ru-RU"/>
              </w:rPr>
            </w:pPr>
          </w:p>
          <w:p w14:paraId="25EDEAA6" w14:textId="77777777" w:rsidR="001C4F73" w:rsidRPr="00D53A02" w:rsidRDefault="001C4F73" w:rsidP="00624193">
            <w:pPr>
              <w:tabs>
                <w:tab w:val="left" w:pos="0"/>
              </w:tabs>
              <w:spacing w:after="0" w:line="240" w:lineRule="auto"/>
              <w:jc w:val="center"/>
              <w:rPr>
                <w:rFonts w:ascii="Times New Roman" w:hAnsi="Times New Roman"/>
                <w:sz w:val="18"/>
                <w:szCs w:val="18"/>
                <w:lang w:eastAsia="ru-RU"/>
              </w:rPr>
            </w:pPr>
          </w:p>
          <w:p w14:paraId="334FBBEC" w14:textId="77777777" w:rsidR="001C4F73" w:rsidRPr="00D53A02" w:rsidRDefault="001C4F73" w:rsidP="00624193">
            <w:pPr>
              <w:tabs>
                <w:tab w:val="left" w:pos="0"/>
              </w:tabs>
              <w:spacing w:after="0" w:line="240" w:lineRule="auto"/>
              <w:jc w:val="center"/>
              <w:rPr>
                <w:rFonts w:ascii="Times New Roman" w:hAnsi="Times New Roman"/>
                <w:sz w:val="18"/>
                <w:szCs w:val="18"/>
                <w:lang w:eastAsia="ru-RU"/>
              </w:rPr>
            </w:pPr>
            <w:r w:rsidRPr="00D53A02">
              <w:rPr>
                <w:rFonts w:ascii="Times New Roman" w:hAnsi="Times New Roman"/>
                <w:sz w:val="18"/>
                <w:szCs w:val="18"/>
                <w:lang w:eastAsia="ru-RU"/>
              </w:rPr>
              <w:t>В работе</w:t>
            </w:r>
          </w:p>
          <w:p w14:paraId="14E90981" w14:textId="77777777" w:rsidR="001C4F73" w:rsidRPr="00D53A02" w:rsidRDefault="001C4F73" w:rsidP="00624193">
            <w:pPr>
              <w:tabs>
                <w:tab w:val="left" w:pos="0"/>
              </w:tabs>
              <w:spacing w:after="0" w:line="240" w:lineRule="auto"/>
              <w:jc w:val="center"/>
              <w:rPr>
                <w:rFonts w:ascii="Times New Roman" w:hAnsi="Times New Roman"/>
                <w:sz w:val="18"/>
                <w:szCs w:val="18"/>
                <w:lang w:eastAsia="ru-RU"/>
              </w:rPr>
            </w:pPr>
          </w:p>
        </w:tc>
      </w:tr>
      <w:tr w:rsidR="001C4F73" w:rsidRPr="00D53A02" w14:paraId="0EBB8E31" w14:textId="77777777" w:rsidTr="00624193">
        <w:tc>
          <w:tcPr>
            <w:tcW w:w="252" w:type="pct"/>
            <w:vAlign w:val="center"/>
          </w:tcPr>
          <w:p w14:paraId="6652DFB6" w14:textId="77777777" w:rsidR="001C4F73" w:rsidRPr="00D53A02" w:rsidRDefault="001C4F73" w:rsidP="00F92988">
            <w:pPr>
              <w:spacing w:after="0" w:line="240" w:lineRule="auto"/>
              <w:jc w:val="center"/>
              <w:rPr>
                <w:rFonts w:ascii="Times New Roman" w:hAnsi="Times New Roman"/>
                <w:sz w:val="20"/>
              </w:rPr>
            </w:pPr>
            <w:r w:rsidRPr="00D53A02">
              <w:rPr>
                <w:rFonts w:ascii="Times New Roman" w:hAnsi="Times New Roman"/>
                <w:sz w:val="20"/>
              </w:rPr>
              <w:t>8</w:t>
            </w:r>
          </w:p>
        </w:tc>
        <w:tc>
          <w:tcPr>
            <w:tcW w:w="1102" w:type="pct"/>
            <w:vAlign w:val="center"/>
          </w:tcPr>
          <w:p w14:paraId="145D45CD" w14:textId="77777777" w:rsidR="001C4F73" w:rsidRPr="00D53A02" w:rsidRDefault="001C4F73" w:rsidP="00F92988">
            <w:pPr>
              <w:pStyle w:val="ae"/>
              <w:jc w:val="center"/>
              <w:rPr>
                <w:sz w:val="20"/>
                <w:szCs w:val="20"/>
              </w:rPr>
            </w:pPr>
            <w:r w:rsidRPr="00D53A02">
              <w:rPr>
                <w:sz w:val="20"/>
                <w:szCs w:val="20"/>
              </w:rPr>
              <w:t>Нежилое помещение (котельная)       г.Урень, ул.Ленина, д.131 пом. 2</w:t>
            </w:r>
          </w:p>
        </w:tc>
        <w:tc>
          <w:tcPr>
            <w:tcW w:w="846" w:type="pct"/>
            <w:vAlign w:val="center"/>
          </w:tcPr>
          <w:p w14:paraId="594B868A" w14:textId="77777777" w:rsidR="001C4F73" w:rsidRPr="00D53A02" w:rsidRDefault="001C4F73" w:rsidP="00433698">
            <w:pPr>
              <w:tabs>
                <w:tab w:val="left" w:pos="0"/>
              </w:tabs>
              <w:spacing w:after="0" w:line="240" w:lineRule="auto"/>
              <w:rPr>
                <w:rFonts w:ascii="Times New Roman" w:hAnsi="Times New Roman"/>
                <w:sz w:val="18"/>
                <w:szCs w:val="18"/>
                <w:lang w:val="en-US" w:eastAsia="ru-RU"/>
              </w:rPr>
            </w:pPr>
            <w:r w:rsidRPr="00D53A02">
              <w:rPr>
                <w:rFonts w:ascii="Times New Roman" w:hAnsi="Times New Roman"/>
                <w:sz w:val="18"/>
                <w:szCs w:val="18"/>
                <w:lang w:val="en-US" w:eastAsia="ru-RU"/>
              </w:rPr>
              <w:t>TOP S40/15</w:t>
            </w:r>
          </w:p>
          <w:p w14:paraId="41753765" w14:textId="77777777" w:rsidR="001C4F73" w:rsidRPr="00D53A02" w:rsidRDefault="001C4F73" w:rsidP="00433698">
            <w:pPr>
              <w:tabs>
                <w:tab w:val="left" w:pos="0"/>
              </w:tabs>
              <w:spacing w:after="0" w:line="240" w:lineRule="auto"/>
              <w:rPr>
                <w:rFonts w:ascii="Times New Roman" w:hAnsi="Times New Roman"/>
                <w:sz w:val="18"/>
                <w:szCs w:val="18"/>
                <w:lang w:val="en-US" w:eastAsia="ru-RU"/>
              </w:rPr>
            </w:pPr>
            <w:r w:rsidRPr="00D53A02">
              <w:rPr>
                <w:rFonts w:ascii="Times New Roman" w:hAnsi="Times New Roman"/>
                <w:sz w:val="18"/>
                <w:szCs w:val="18"/>
                <w:lang w:val="en-US" w:eastAsia="ru-RU"/>
              </w:rPr>
              <w:t>K-20-30</w:t>
            </w:r>
          </w:p>
          <w:p w14:paraId="48DB00AC" w14:textId="77777777" w:rsidR="001C4F73" w:rsidRPr="00D53A02" w:rsidRDefault="001C4F73" w:rsidP="00433698">
            <w:pPr>
              <w:tabs>
                <w:tab w:val="left" w:pos="0"/>
              </w:tabs>
              <w:spacing w:after="0" w:line="240" w:lineRule="auto"/>
              <w:rPr>
                <w:rFonts w:ascii="Times New Roman" w:hAnsi="Times New Roman"/>
                <w:sz w:val="18"/>
                <w:szCs w:val="18"/>
                <w:lang w:val="en-US" w:eastAsia="ru-RU"/>
              </w:rPr>
            </w:pPr>
            <w:r w:rsidRPr="00D53A02">
              <w:rPr>
                <w:rFonts w:ascii="Times New Roman" w:hAnsi="Times New Roman"/>
                <w:sz w:val="18"/>
                <w:szCs w:val="18"/>
                <w:lang w:val="en-US" w:eastAsia="ru-RU"/>
              </w:rPr>
              <w:t>K-20-30</w:t>
            </w:r>
          </w:p>
        </w:tc>
        <w:tc>
          <w:tcPr>
            <w:tcW w:w="468" w:type="pct"/>
            <w:vAlign w:val="center"/>
          </w:tcPr>
          <w:p w14:paraId="14B59E4E" w14:textId="77777777" w:rsidR="001C4F73" w:rsidRPr="00D53A02" w:rsidRDefault="001C4F73" w:rsidP="00624193">
            <w:pPr>
              <w:spacing w:after="0" w:line="240" w:lineRule="auto"/>
              <w:jc w:val="center"/>
              <w:rPr>
                <w:rFonts w:ascii="Times New Roman" w:hAnsi="Times New Roman"/>
                <w:sz w:val="18"/>
                <w:szCs w:val="18"/>
                <w:lang w:val="en-US"/>
              </w:rPr>
            </w:pPr>
            <w:r w:rsidRPr="00D53A02">
              <w:rPr>
                <w:rFonts w:ascii="Times New Roman" w:hAnsi="Times New Roman"/>
                <w:sz w:val="18"/>
                <w:szCs w:val="18"/>
                <w:lang w:val="en-US"/>
              </w:rPr>
              <w:t>1</w:t>
            </w:r>
          </w:p>
          <w:p w14:paraId="1686C552" w14:textId="77777777" w:rsidR="001C4F73" w:rsidRPr="00D53A02" w:rsidRDefault="001C4F73" w:rsidP="00624193">
            <w:pPr>
              <w:spacing w:after="0" w:line="240" w:lineRule="auto"/>
              <w:jc w:val="center"/>
              <w:rPr>
                <w:rFonts w:ascii="Times New Roman" w:hAnsi="Times New Roman"/>
                <w:sz w:val="18"/>
                <w:szCs w:val="18"/>
                <w:lang w:val="en-US"/>
              </w:rPr>
            </w:pPr>
            <w:r w:rsidRPr="00D53A02">
              <w:rPr>
                <w:rFonts w:ascii="Times New Roman" w:hAnsi="Times New Roman"/>
                <w:sz w:val="18"/>
                <w:szCs w:val="18"/>
                <w:lang w:val="en-US"/>
              </w:rPr>
              <w:t>1</w:t>
            </w:r>
          </w:p>
          <w:p w14:paraId="4B4C89FE" w14:textId="77777777" w:rsidR="001C4F73" w:rsidRPr="00D53A02" w:rsidRDefault="001C4F73" w:rsidP="00624193">
            <w:pPr>
              <w:spacing w:after="0" w:line="240" w:lineRule="auto"/>
              <w:jc w:val="center"/>
              <w:rPr>
                <w:rFonts w:ascii="Times New Roman" w:hAnsi="Times New Roman"/>
                <w:sz w:val="18"/>
                <w:szCs w:val="18"/>
                <w:lang w:val="en-US"/>
              </w:rPr>
            </w:pPr>
            <w:r w:rsidRPr="00D53A02">
              <w:rPr>
                <w:rFonts w:ascii="Times New Roman" w:hAnsi="Times New Roman"/>
                <w:sz w:val="18"/>
                <w:szCs w:val="18"/>
                <w:lang w:val="en-US"/>
              </w:rPr>
              <w:t>1</w:t>
            </w:r>
          </w:p>
          <w:p w14:paraId="5256BFBF" w14:textId="77777777" w:rsidR="001C4F73" w:rsidRPr="00D53A02" w:rsidRDefault="001C4F73" w:rsidP="00624193">
            <w:pPr>
              <w:spacing w:after="0" w:line="240" w:lineRule="auto"/>
              <w:jc w:val="center"/>
              <w:rPr>
                <w:rFonts w:ascii="Times New Roman" w:hAnsi="Times New Roman"/>
                <w:sz w:val="18"/>
                <w:szCs w:val="18"/>
              </w:rPr>
            </w:pPr>
          </w:p>
        </w:tc>
        <w:tc>
          <w:tcPr>
            <w:tcW w:w="497" w:type="pct"/>
            <w:vAlign w:val="center"/>
          </w:tcPr>
          <w:p w14:paraId="6506E07F" w14:textId="77777777" w:rsidR="001C4F73" w:rsidRPr="00D53A02" w:rsidRDefault="001C4F73" w:rsidP="00624193">
            <w:pPr>
              <w:tabs>
                <w:tab w:val="left" w:pos="0"/>
              </w:tabs>
              <w:spacing w:after="0" w:line="240" w:lineRule="auto"/>
              <w:jc w:val="center"/>
              <w:rPr>
                <w:rFonts w:ascii="Times New Roman" w:hAnsi="Times New Roman"/>
                <w:sz w:val="18"/>
                <w:szCs w:val="18"/>
                <w:lang w:eastAsia="ru-RU"/>
              </w:rPr>
            </w:pPr>
            <w:r w:rsidRPr="00D53A02">
              <w:rPr>
                <w:rFonts w:ascii="Times New Roman" w:hAnsi="Times New Roman"/>
                <w:sz w:val="18"/>
                <w:szCs w:val="18"/>
                <w:lang w:eastAsia="ru-RU"/>
              </w:rPr>
              <w:t>21</w:t>
            </w:r>
          </w:p>
          <w:p w14:paraId="53DF475F" w14:textId="77777777" w:rsidR="001C4F73" w:rsidRPr="00D53A02" w:rsidRDefault="001C4F73" w:rsidP="00624193">
            <w:pPr>
              <w:tabs>
                <w:tab w:val="left" w:pos="0"/>
              </w:tabs>
              <w:spacing w:after="0" w:line="240" w:lineRule="auto"/>
              <w:jc w:val="center"/>
              <w:rPr>
                <w:rFonts w:ascii="Times New Roman" w:hAnsi="Times New Roman"/>
                <w:sz w:val="18"/>
                <w:szCs w:val="18"/>
                <w:lang w:eastAsia="ru-RU"/>
              </w:rPr>
            </w:pPr>
            <w:r w:rsidRPr="00D53A02">
              <w:rPr>
                <w:rFonts w:ascii="Times New Roman" w:hAnsi="Times New Roman"/>
                <w:sz w:val="18"/>
                <w:szCs w:val="18"/>
                <w:lang w:eastAsia="ru-RU"/>
              </w:rPr>
              <w:t>20</w:t>
            </w:r>
          </w:p>
          <w:p w14:paraId="37C1DC2E" w14:textId="77777777" w:rsidR="001C4F73" w:rsidRPr="00D53A02" w:rsidRDefault="001C4F73" w:rsidP="00624193">
            <w:pPr>
              <w:tabs>
                <w:tab w:val="left" w:pos="0"/>
              </w:tabs>
              <w:spacing w:after="0" w:line="240" w:lineRule="auto"/>
              <w:jc w:val="center"/>
              <w:rPr>
                <w:rFonts w:ascii="Times New Roman" w:hAnsi="Times New Roman"/>
                <w:sz w:val="18"/>
                <w:szCs w:val="18"/>
                <w:lang w:eastAsia="ru-RU"/>
              </w:rPr>
            </w:pPr>
            <w:r w:rsidRPr="00D53A02">
              <w:rPr>
                <w:rFonts w:ascii="Times New Roman" w:hAnsi="Times New Roman"/>
                <w:sz w:val="18"/>
                <w:szCs w:val="18"/>
                <w:lang w:eastAsia="ru-RU"/>
              </w:rPr>
              <w:t>20</w:t>
            </w:r>
          </w:p>
          <w:p w14:paraId="2328B44B" w14:textId="77777777" w:rsidR="001C4F73" w:rsidRPr="00D53A02" w:rsidRDefault="001C4F73" w:rsidP="00624193">
            <w:pPr>
              <w:tabs>
                <w:tab w:val="left" w:pos="0"/>
              </w:tabs>
              <w:spacing w:after="0" w:line="240" w:lineRule="auto"/>
              <w:jc w:val="center"/>
              <w:rPr>
                <w:rFonts w:ascii="Times New Roman" w:hAnsi="Times New Roman"/>
                <w:sz w:val="18"/>
                <w:szCs w:val="18"/>
                <w:lang w:eastAsia="ru-RU"/>
              </w:rPr>
            </w:pPr>
          </w:p>
        </w:tc>
        <w:tc>
          <w:tcPr>
            <w:tcW w:w="569" w:type="pct"/>
            <w:vAlign w:val="center"/>
          </w:tcPr>
          <w:p w14:paraId="6B996414" w14:textId="77777777" w:rsidR="001C4F73" w:rsidRPr="00D53A02" w:rsidRDefault="001C4F73" w:rsidP="00624193">
            <w:pPr>
              <w:tabs>
                <w:tab w:val="left" w:pos="0"/>
              </w:tabs>
              <w:spacing w:after="0" w:line="240" w:lineRule="auto"/>
              <w:jc w:val="center"/>
              <w:rPr>
                <w:rFonts w:ascii="Times New Roman" w:hAnsi="Times New Roman"/>
                <w:sz w:val="18"/>
                <w:szCs w:val="18"/>
                <w:lang w:eastAsia="ru-RU"/>
              </w:rPr>
            </w:pPr>
            <w:r w:rsidRPr="00D53A02">
              <w:rPr>
                <w:rFonts w:ascii="Times New Roman" w:hAnsi="Times New Roman"/>
                <w:sz w:val="18"/>
                <w:szCs w:val="18"/>
                <w:lang w:eastAsia="ru-RU"/>
              </w:rPr>
              <w:t>1,8</w:t>
            </w:r>
          </w:p>
        </w:tc>
        <w:tc>
          <w:tcPr>
            <w:tcW w:w="569" w:type="pct"/>
            <w:vAlign w:val="center"/>
          </w:tcPr>
          <w:p w14:paraId="76A1545D" w14:textId="77777777" w:rsidR="001C4F73" w:rsidRPr="00D53A02" w:rsidRDefault="00624193" w:rsidP="00624193">
            <w:pPr>
              <w:tabs>
                <w:tab w:val="left" w:pos="0"/>
              </w:tabs>
              <w:spacing w:after="0" w:line="240" w:lineRule="auto"/>
              <w:jc w:val="center"/>
              <w:rPr>
                <w:rFonts w:ascii="Times New Roman" w:hAnsi="Times New Roman"/>
                <w:sz w:val="18"/>
                <w:szCs w:val="18"/>
                <w:lang w:eastAsia="ru-RU"/>
              </w:rPr>
            </w:pPr>
            <w:r w:rsidRPr="00D53A02">
              <w:rPr>
                <w:rFonts w:ascii="Times New Roman" w:hAnsi="Times New Roman"/>
                <w:sz w:val="18"/>
                <w:szCs w:val="18"/>
                <w:lang w:eastAsia="ru-RU"/>
              </w:rPr>
              <w:t>2,5</w:t>
            </w:r>
          </w:p>
        </w:tc>
        <w:tc>
          <w:tcPr>
            <w:tcW w:w="697" w:type="pct"/>
            <w:vAlign w:val="center"/>
          </w:tcPr>
          <w:p w14:paraId="262E72CA" w14:textId="77777777" w:rsidR="001C4F73" w:rsidRPr="00D53A02" w:rsidRDefault="001C4F73" w:rsidP="00624193">
            <w:pPr>
              <w:tabs>
                <w:tab w:val="left" w:pos="0"/>
              </w:tabs>
              <w:spacing w:after="0" w:line="240" w:lineRule="auto"/>
              <w:jc w:val="center"/>
              <w:rPr>
                <w:rFonts w:ascii="Times New Roman" w:hAnsi="Times New Roman"/>
                <w:sz w:val="18"/>
                <w:szCs w:val="18"/>
                <w:lang w:eastAsia="ru-RU"/>
              </w:rPr>
            </w:pPr>
            <w:r w:rsidRPr="00D53A02">
              <w:rPr>
                <w:rFonts w:ascii="Times New Roman" w:hAnsi="Times New Roman"/>
                <w:sz w:val="18"/>
                <w:szCs w:val="18"/>
                <w:lang w:eastAsia="ru-RU"/>
              </w:rPr>
              <w:t>В работе</w:t>
            </w:r>
          </w:p>
          <w:p w14:paraId="5EF684B9" w14:textId="77777777" w:rsidR="001C4F73" w:rsidRPr="00D53A02" w:rsidRDefault="001C4F73" w:rsidP="00624193">
            <w:pPr>
              <w:tabs>
                <w:tab w:val="left" w:pos="0"/>
              </w:tabs>
              <w:spacing w:after="0" w:line="240" w:lineRule="auto"/>
              <w:jc w:val="center"/>
              <w:rPr>
                <w:rFonts w:ascii="Times New Roman" w:hAnsi="Times New Roman"/>
                <w:sz w:val="18"/>
                <w:szCs w:val="18"/>
                <w:lang w:eastAsia="ru-RU"/>
              </w:rPr>
            </w:pPr>
            <w:r w:rsidRPr="00D53A02">
              <w:rPr>
                <w:rFonts w:ascii="Times New Roman" w:hAnsi="Times New Roman"/>
                <w:sz w:val="18"/>
                <w:szCs w:val="18"/>
                <w:lang w:eastAsia="ru-RU"/>
              </w:rPr>
              <w:t>В резерве</w:t>
            </w:r>
          </w:p>
          <w:p w14:paraId="324EA924" w14:textId="77777777" w:rsidR="001C4F73" w:rsidRPr="00D53A02" w:rsidRDefault="001C4F73" w:rsidP="00624193">
            <w:pPr>
              <w:tabs>
                <w:tab w:val="left" w:pos="0"/>
              </w:tabs>
              <w:spacing w:after="0" w:line="240" w:lineRule="auto"/>
              <w:jc w:val="center"/>
              <w:rPr>
                <w:rFonts w:ascii="Times New Roman" w:hAnsi="Times New Roman"/>
                <w:sz w:val="18"/>
                <w:szCs w:val="18"/>
                <w:lang w:eastAsia="ru-RU"/>
              </w:rPr>
            </w:pPr>
            <w:r w:rsidRPr="00D53A02">
              <w:rPr>
                <w:rFonts w:ascii="Times New Roman" w:hAnsi="Times New Roman"/>
                <w:sz w:val="18"/>
                <w:szCs w:val="18"/>
                <w:lang w:eastAsia="ru-RU"/>
              </w:rPr>
              <w:t>В резерве</w:t>
            </w:r>
          </w:p>
        </w:tc>
      </w:tr>
      <w:tr w:rsidR="001C4F73" w:rsidRPr="00D53A02" w14:paraId="7E1A314E" w14:textId="77777777" w:rsidTr="00624193">
        <w:tc>
          <w:tcPr>
            <w:tcW w:w="252" w:type="pct"/>
            <w:vAlign w:val="center"/>
          </w:tcPr>
          <w:p w14:paraId="4C4AA58C" w14:textId="77777777" w:rsidR="001C4F73" w:rsidRPr="00D53A02" w:rsidRDefault="001C4F73" w:rsidP="00F92988">
            <w:pPr>
              <w:spacing w:after="0" w:line="240" w:lineRule="auto"/>
              <w:jc w:val="center"/>
              <w:rPr>
                <w:rFonts w:ascii="Times New Roman" w:hAnsi="Times New Roman"/>
                <w:sz w:val="20"/>
              </w:rPr>
            </w:pPr>
            <w:r w:rsidRPr="00D53A02">
              <w:rPr>
                <w:rFonts w:ascii="Times New Roman" w:hAnsi="Times New Roman"/>
                <w:sz w:val="20"/>
              </w:rPr>
              <w:t>9</w:t>
            </w:r>
          </w:p>
        </w:tc>
        <w:tc>
          <w:tcPr>
            <w:tcW w:w="1102" w:type="pct"/>
            <w:vAlign w:val="center"/>
          </w:tcPr>
          <w:p w14:paraId="66BDCB17" w14:textId="77777777" w:rsidR="001C4F73" w:rsidRPr="00D53A02" w:rsidRDefault="001C4F73" w:rsidP="00F92988">
            <w:pPr>
              <w:pStyle w:val="ae"/>
              <w:jc w:val="center"/>
              <w:rPr>
                <w:sz w:val="20"/>
                <w:szCs w:val="20"/>
              </w:rPr>
            </w:pPr>
            <w:r w:rsidRPr="00D53A02">
              <w:rPr>
                <w:sz w:val="20"/>
                <w:szCs w:val="20"/>
              </w:rPr>
              <w:t>Нежилое помещение (котельная)</w:t>
            </w:r>
          </w:p>
          <w:p w14:paraId="1A252C64" w14:textId="77777777" w:rsidR="001C4F73" w:rsidRPr="00D53A02" w:rsidRDefault="001C4F73" w:rsidP="00F92988">
            <w:pPr>
              <w:pStyle w:val="ae"/>
              <w:jc w:val="center"/>
              <w:rPr>
                <w:sz w:val="20"/>
                <w:szCs w:val="20"/>
              </w:rPr>
            </w:pPr>
            <w:r w:rsidRPr="00D53A02">
              <w:rPr>
                <w:sz w:val="20"/>
                <w:szCs w:val="20"/>
              </w:rPr>
              <w:t>г.Урень, ул.Ленина, д.268, пом.3, 4, 5</w:t>
            </w:r>
          </w:p>
        </w:tc>
        <w:tc>
          <w:tcPr>
            <w:tcW w:w="846" w:type="pct"/>
            <w:vAlign w:val="center"/>
          </w:tcPr>
          <w:p w14:paraId="1F24B58C" w14:textId="77777777" w:rsidR="001C4F73" w:rsidRPr="00D53A02" w:rsidRDefault="001C4F73" w:rsidP="00433698">
            <w:pPr>
              <w:tabs>
                <w:tab w:val="left" w:pos="0"/>
              </w:tabs>
              <w:spacing w:after="0" w:line="240" w:lineRule="auto"/>
              <w:rPr>
                <w:rFonts w:ascii="Times New Roman" w:hAnsi="Times New Roman"/>
                <w:sz w:val="20"/>
                <w:szCs w:val="20"/>
                <w:lang w:eastAsia="ru-RU"/>
              </w:rPr>
            </w:pPr>
            <w:r w:rsidRPr="00D53A02">
              <w:rPr>
                <w:rFonts w:ascii="Times New Roman" w:hAnsi="Times New Roman"/>
                <w:sz w:val="20"/>
                <w:szCs w:val="20"/>
                <w:lang w:eastAsia="ru-RU"/>
              </w:rPr>
              <w:t>IL 80/110-3/2</w:t>
            </w:r>
          </w:p>
          <w:p w14:paraId="5E557EB2" w14:textId="77777777" w:rsidR="001C4F73" w:rsidRPr="00D53A02" w:rsidRDefault="001C4F73" w:rsidP="00433698">
            <w:pPr>
              <w:tabs>
                <w:tab w:val="left" w:pos="0"/>
              </w:tabs>
              <w:spacing w:after="0" w:line="240" w:lineRule="auto"/>
              <w:rPr>
                <w:rFonts w:ascii="Times New Roman" w:hAnsi="Times New Roman"/>
                <w:sz w:val="20"/>
                <w:szCs w:val="20"/>
                <w:lang w:eastAsia="ru-RU"/>
              </w:rPr>
            </w:pPr>
            <w:r w:rsidRPr="00D53A02">
              <w:rPr>
                <w:rFonts w:ascii="Times New Roman" w:hAnsi="Times New Roman"/>
                <w:sz w:val="20"/>
                <w:szCs w:val="20"/>
                <w:lang w:eastAsia="ru-RU"/>
              </w:rPr>
              <w:t>IL 65/160-7.5/2</w:t>
            </w:r>
          </w:p>
        </w:tc>
        <w:tc>
          <w:tcPr>
            <w:tcW w:w="468" w:type="pct"/>
            <w:vAlign w:val="center"/>
          </w:tcPr>
          <w:p w14:paraId="10EA4D68" w14:textId="77777777" w:rsidR="001C4F73" w:rsidRPr="00D53A02" w:rsidRDefault="001C4F73" w:rsidP="00624193">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2</w:t>
            </w:r>
          </w:p>
          <w:p w14:paraId="07A840FD" w14:textId="77777777" w:rsidR="001C4F73" w:rsidRPr="00D53A02" w:rsidRDefault="001C4F73" w:rsidP="00624193">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2</w:t>
            </w:r>
          </w:p>
        </w:tc>
        <w:tc>
          <w:tcPr>
            <w:tcW w:w="497" w:type="pct"/>
            <w:vAlign w:val="center"/>
          </w:tcPr>
          <w:p w14:paraId="5CD1D1D8" w14:textId="77777777" w:rsidR="001C4F73" w:rsidRPr="00D53A02" w:rsidRDefault="001C4F73" w:rsidP="00624193">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48.25</w:t>
            </w:r>
          </w:p>
          <w:p w14:paraId="786C448D" w14:textId="77777777" w:rsidR="001C4F73" w:rsidRPr="00D53A02" w:rsidRDefault="001C4F73" w:rsidP="00624193">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48.3</w:t>
            </w:r>
          </w:p>
        </w:tc>
        <w:tc>
          <w:tcPr>
            <w:tcW w:w="569" w:type="pct"/>
            <w:vAlign w:val="center"/>
          </w:tcPr>
          <w:p w14:paraId="6C8EC371" w14:textId="77777777" w:rsidR="001C4F73" w:rsidRPr="00D53A02" w:rsidRDefault="001C4F73" w:rsidP="00624193">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2.5</w:t>
            </w:r>
          </w:p>
          <w:p w14:paraId="3BECA762" w14:textId="77777777" w:rsidR="001C4F73" w:rsidRPr="00D53A02" w:rsidRDefault="001C4F73" w:rsidP="00624193">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2.5</w:t>
            </w:r>
          </w:p>
        </w:tc>
        <w:tc>
          <w:tcPr>
            <w:tcW w:w="569" w:type="pct"/>
            <w:vAlign w:val="center"/>
          </w:tcPr>
          <w:p w14:paraId="00DE32A6" w14:textId="77777777" w:rsidR="001C4F73" w:rsidRPr="00D53A02" w:rsidRDefault="001C4F73" w:rsidP="00624193">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3.5</w:t>
            </w:r>
          </w:p>
          <w:p w14:paraId="6749A7D3" w14:textId="77777777" w:rsidR="001C4F73" w:rsidRPr="00D53A02" w:rsidRDefault="001C4F73" w:rsidP="00624193">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3.5</w:t>
            </w:r>
          </w:p>
        </w:tc>
        <w:tc>
          <w:tcPr>
            <w:tcW w:w="697" w:type="pct"/>
            <w:vAlign w:val="center"/>
          </w:tcPr>
          <w:p w14:paraId="0FB8393A" w14:textId="77777777" w:rsidR="001C4F73" w:rsidRPr="00D53A02" w:rsidRDefault="001C4F73" w:rsidP="00624193">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В работе</w:t>
            </w:r>
          </w:p>
          <w:p w14:paraId="29781068" w14:textId="77777777" w:rsidR="001C4F73" w:rsidRPr="00D53A02" w:rsidRDefault="001C4F73" w:rsidP="00624193">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В работе</w:t>
            </w:r>
          </w:p>
        </w:tc>
      </w:tr>
      <w:tr w:rsidR="001C4F73" w:rsidRPr="00D53A02" w14:paraId="2FB4AF3A" w14:textId="77777777" w:rsidTr="00624193">
        <w:tc>
          <w:tcPr>
            <w:tcW w:w="252" w:type="pct"/>
            <w:vAlign w:val="center"/>
          </w:tcPr>
          <w:p w14:paraId="4DE28122" w14:textId="77777777" w:rsidR="001C4F73" w:rsidRPr="00D53A02" w:rsidRDefault="001C4F73" w:rsidP="00F92988">
            <w:pPr>
              <w:spacing w:after="0" w:line="240" w:lineRule="auto"/>
              <w:jc w:val="center"/>
              <w:rPr>
                <w:rFonts w:ascii="Times New Roman" w:hAnsi="Times New Roman"/>
                <w:sz w:val="20"/>
              </w:rPr>
            </w:pPr>
            <w:r w:rsidRPr="00D53A02">
              <w:rPr>
                <w:rFonts w:ascii="Times New Roman" w:hAnsi="Times New Roman"/>
                <w:sz w:val="20"/>
              </w:rPr>
              <w:t>10</w:t>
            </w:r>
          </w:p>
        </w:tc>
        <w:tc>
          <w:tcPr>
            <w:tcW w:w="1102" w:type="pct"/>
            <w:vAlign w:val="center"/>
          </w:tcPr>
          <w:p w14:paraId="0580E2AD" w14:textId="77777777" w:rsidR="001C4F73" w:rsidRPr="00D53A02" w:rsidRDefault="001C4F73" w:rsidP="00F92988">
            <w:pPr>
              <w:pStyle w:val="ae"/>
              <w:jc w:val="center"/>
              <w:rPr>
                <w:sz w:val="20"/>
                <w:szCs w:val="20"/>
              </w:rPr>
            </w:pPr>
            <w:r w:rsidRPr="00D53A02">
              <w:rPr>
                <w:sz w:val="20"/>
                <w:szCs w:val="20"/>
              </w:rPr>
              <w:t xml:space="preserve">Котельная </w:t>
            </w:r>
          </w:p>
          <w:p w14:paraId="3C84BAD9" w14:textId="77777777" w:rsidR="001C4F73" w:rsidRPr="00D53A02" w:rsidRDefault="001C4F73" w:rsidP="00F92988">
            <w:pPr>
              <w:pStyle w:val="ae"/>
              <w:jc w:val="center"/>
              <w:rPr>
                <w:sz w:val="20"/>
                <w:szCs w:val="20"/>
              </w:rPr>
            </w:pPr>
            <w:r w:rsidRPr="00D53A02">
              <w:rPr>
                <w:sz w:val="20"/>
                <w:szCs w:val="20"/>
              </w:rPr>
              <w:t>г. Урень, ул. Контак, 29</w:t>
            </w:r>
          </w:p>
        </w:tc>
        <w:tc>
          <w:tcPr>
            <w:tcW w:w="846" w:type="pct"/>
            <w:vAlign w:val="center"/>
          </w:tcPr>
          <w:p w14:paraId="4B00F2EB" w14:textId="77777777" w:rsidR="001C4F73" w:rsidRPr="00D53A02" w:rsidRDefault="001C4F73" w:rsidP="00433698">
            <w:pPr>
              <w:tabs>
                <w:tab w:val="left" w:pos="0"/>
              </w:tabs>
              <w:spacing w:after="0" w:line="240" w:lineRule="auto"/>
              <w:rPr>
                <w:rFonts w:ascii="Times New Roman" w:hAnsi="Times New Roman"/>
                <w:sz w:val="18"/>
                <w:szCs w:val="18"/>
                <w:lang w:val="en-US" w:eastAsia="ru-RU"/>
              </w:rPr>
            </w:pPr>
            <w:r w:rsidRPr="00D53A02">
              <w:rPr>
                <w:rFonts w:ascii="Times New Roman" w:hAnsi="Times New Roman"/>
                <w:sz w:val="18"/>
                <w:szCs w:val="18"/>
                <w:lang w:val="en-US" w:eastAsia="ru-RU"/>
              </w:rPr>
              <w:t>WILOIL 100/190-30/2</w:t>
            </w:r>
          </w:p>
        </w:tc>
        <w:tc>
          <w:tcPr>
            <w:tcW w:w="468" w:type="pct"/>
            <w:vAlign w:val="center"/>
          </w:tcPr>
          <w:p w14:paraId="7E740446" w14:textId="77777777" w:rsidR="001C4F73" w:rsidRPr="00D53A02" w:rsidRDefault="001C4F73" w:rsidP="00624193">
            <w:pPr>
              <w:spacing w:after="0" w:line="240" w:lineRule="auto"/>
              <w:jc w:val="center"/>
              <w:rPr>
                <w:rFonts w:ascii="Times New Roman" w:hAnsi="Times New Roman"/>
                <w:sz w:val="18"/>
                <w:szCs w:val="18"/>
              </w:rPr>
            </w:pPr>
            <w:r w:rsidRPr="00D53A02">
              <w:rPr>
                <w:rFonts w:ascii="Times New Roman" w:hAnsi="Times New Roman"/>
                <w:sz w:val="18"/>
                <w:szCs w:val="18"/>
                <w:lang w:val="en-US"/>
              </w:rPr>
              <w:t>3</w:t>
            </w:r>
          </w:p>
        </w:tc>
        <w:tc>
          <w:tcPr>
            <w:tcW w:w="497" w:type="pct"/>
            <w:vAlign w:val="center"/>
          </w:tcPr>
          <w:p w14:paraId="43D4E8A4" w14:textId="77777777" w:rsidR="001C4F73" w:rsidRPr="00D53A02" w:rsidRDefault="001C4F73" w:rsidP="00624193">
            <w:pPr>
              <w:tabs>
                <w:tab w:val="left" w:pos="0"/>
              </w:tabs>
              <w:spacing w:after="0" w:line="240" w:lineRule="auto"/>
              <w:jc w:val="center"/>
              <w:rPr>
                <w:rFonts w:ascii="Times New Roman" w:hAnsi="Times New Roman"/>
                <w:sz w:val="18"/>
                <w:szCs w:val="18"/>
                <w:lang w:eastAsia="ru-RU"/>
              </w:rPr>
            </w:pPr>
            <w:r w:rsidRPr="00D53A02">
              <w:rPr>
                <w:rFonts w:ascii="Times New Roman" w:hAnsi="Times New Roman"/>
                <w:sz w:val="18"/>
                <w:szCs w:val="18"/>
                <w:lang w:eastAsia="ru-RU"/>
              </w:rPr>
              <w:t>218</w:t>
            </w:r>
          </w:p>
        </w:tc>
        <w:tc>
          <w:tcPr>
            <w:tcW w:w="569" w:type="pct"/>
            <w:vAlign w:val="center"/>
          </w:tcPr>
          <w:p w14:paraId="59EDB51E" w14:textId="77777777" w:rsidR="001C4F73" w:rsidRPr="00D53A02" w:rsidRDefault="001C4F73" w:rsidP="00624193">
            <w:pPr>
              <w:tabs>
                <w:tab w:val="left" w:pos="0"/>
              </w:tabs>
              <w:spacing w:after="0" w:line="240" w:lineRule="auto"/>
              <w:jc w:val="center"/>
              <w:rPr>
                <w:rFonts w:ascii="Times New Roman" w:hAnsi="Times New Roman"/>
                <w:sz w:val="18"/>
                <w:szCs w:val="18"/>
                <w:lang w:eastAsia="ru-RU"/>
              </w:rPr>
            </w:pPr>
            <w:r w:rsidRPr="00D53A02">
              <w:rPr>
                <w:rFonts w:ascii="Times New Roman" w:hAnsi="Times New Roman"/>
                <w:sz w:val="18"/>
                <w:szCs w:val="18"/>
                <w:lang w:eastAsia="ru-RU"/>
              </w:rPr>
              <w:t>3,4</w:t>
            </w:r>
          </w:p>
        </w:tc>
        <w:tc>
          <w:tcPr>
            <w:tcW w:w="569" w:type="pct"/>
            <w:vAlign w:val="center"/>
          </w:tcPr>
          <w:p w14:paraId="0F4A1C10" w14:textId="77777777" w:rsidR="001C4F73" w:rsidRPr="00D53A02" w:rsidRDefault="001C4F73" w:rsidP="00624193">
            <w:pPr>
              <w:tabs>
                <w:tab w:val="left" w:pos="0"/>
              </w:tabs>
              <w:spacing w:after="0" w:line="240" w:lineRule="auto"/>
              <w:jc w:val="center"/>
              <w:rPr>
                <w:rFonts w:ascii="Times New Roman" w:hAnsi="Times New Roman"/>
                <w:sz w:val="18"/>
                <w:szCs w:val="18"/>
                <w:lang w:eastAsia="ru-RU"/>
              </w:rPr>
            </w:pPr>
            <w:r w:rsidRPr="00D53A02">
              <w:rPr>
                <w:rFonts w:ascii="Times New Roman" w:hAnsi="Times New Roman"/>
                <w:sz w:val="18"/>
                <w:szCs w:val="18"/>
                <w:lang w:eastAsia="ru-RU"/>
              </w:rPr>
              <w:t>5</w:t>
            </w:r>
          </w:p>
        </w:tc>
        <w:tc>
          <w:tcPr>
            <w:tcW w:w="697" w:type="pct"/>
            <w:vAlign w:val="center"/>
          </w:tcPr>
          <w:p w14:paraId="29235553" w14:textId="77777777" w:rsidR="001C4F73" w:rsidRPr="00D53A02" w:rsidRDefault="001C4F73" w:rsidP="00624193">
            <w:pPr>
              <w:tabs>
                <w:tab w:val="left" w:pos="0"/>
              </w:tabs>
              <w:spacing w:after="0" w:line="240" w:lineRule="auto"/>
              <w:jc w:val="center"/>
              <w:rPr>
                <w:rFonts w:ascii="Times New Roman" w:hAnsi="Times New Roman"/>
                <w:sz w:val="18"/>
                <w:szCs w:val="18"/>
                <w:lang w:eastAsia="ru-RU"/>
              </w:rPr>
            </w:pPr>
            <w:r w:rsidRPr="00D53A02">
              <w:rPr>
                <w:rFonts w:ascii="Times New Roman" w:hAnsi="Times New Roman"/>
                <w:sz w:val="18"/>
                <w:szCs w:val="18"/>
                <w:lang w:eastAsia="ru-RU"/>
              </w:rPr>
              <w:t>В работе</w:t>
            </w:r>
          </w:p>
          <w:p w14:paraId="4B8D1DE1" w14:textId="77777777" w:rsidR="009C3263" w:rsidRDefault="001C4F73" w:rsidP="009C3263">
            <w:pPr>
              <w:tabs>
                <w:tab w:val="left" w:pos="0"/>
              </w:tabs>
              <w:spacing w:after="0" w:line="240" w:lineRule="auto"/>
              <w:jc w:val="center"/>
              <w:rPr>
                <w:rFonts w:ascii="Times New Roman" w:hAnsi="Times New Roman"/>
                <w:sz w:val="18"/>
                <w:szCs w:val="18"/>
                <w:lang w:eastAsia="ru-RU"/>
              </w:rPr>
            </w:pPr>
            <w:r w:rsidRPr="00D53A02">
              <w:rPr>
                <w:rFonts w:ascii="Times New Roman" w:hAnsi="Times New Roman"/>
                <w:sz w:val="18"/>
                <w:szCs w:val="18"/>
                <w:lang w:eastAsia="ru-RU"/>
              </w:rPr>
              <w:t xml:space="preserve">В </w:t>
            </w:r>
            <w:r w:rsidR="009C3263">
              <w:rPr>
                <w:rFonts w:ascii="Times New Roman" w:hAnsi="Times New Roman"/>
                <w:sz w:val="18"/>
                <w:szCs w:val="18"/>
                <w:lang w:eastAsia="ru-RU"/>
              </w:rPr>
              <w:t>работе</w:t>
            </w:r>
          </w:p>
          <w:p w14:paraId="7FC01A93" w14:textId="77777777" w:rsidR="009C3263" w:rsidRPr="00D53A02" w:rsidRDefault="009C3263" w:rsidP="009C3263">
            <w:pPr>
              <w:tabs>
                <w:tab w:val="left" w:pos="0"/>
              </w:tabs>
              <w:spacing w:after="0" w:line="240" w:lineRule="auto"/>
              <w:jc w:val="center"/>
              <w:rPr>
                <w:rFonts w:ascii="Times New Roman" w:hAnsi="Times New Roman"/>
                <w:sz w:val="18"/>
                <w:szCs w:val="18"/>
                <w:lang w:eastAsia="ru-RU"/>
              </w:rPr>
            </w:pPr>
            <w:r>
              <w:rPr>
                <w:rFonts w:ascii="Times New Roman" w:hAnsi="Times New Roman"/>
                <w:sz w:val="18"/>
                <w:szCs w:val="18"/>
                <w:lang w:eastAsia="ru-RU"/>
              </w:rPr>
              <w:t>В работе</w:t>
            </w:r>
          </w:p>
          <w:p w14:paraId="07C87171" w14:textId="77777777" w:rsidR="001C4F73" w:rsidRPr="00D53A02" w:rsidRDefault="001C4F73" w:rsidP="00624193">
            <w:pPr>
              <w:tabs>
                <w:tab w:val="left" w:pos="0"/>
              </w:tabs>
              <w:spacing w:after="0" w:line="240" w:lineRule="auto"/>
              <w:jc w:val="center"/>
              <w:rPr>
                <w:rFonts w:ascii="Times New Roman" w:hAnsi="Times New Roman"/>
                <w:sz w:val="18"/>
                <w:szCs w:val="18"/>
                <w:lang w:eastAsia="ru-RU"/>
              </w:rPr>
            </w:pPr>
          </w:p>
        </w:tc>
      </w:tr>
      <w:tr w:rsidR="001C4F73" w:rsidRPr="00D53A02" w14:paraId="00B09D52" w14:textId="77777777" w:rsidTr="00624193">
        <w:tc>
          <w:tcPr>
            <w:tcW w:w="252" w:type="pct"/>
            <w:vAlign w:val="center"/>
          </w:tcPr>
          <w:p w14:paraId="41B3203B" w14:textId="77777777" w:rsidR="001C4F73" w:rsidRPr="00D53A02" w:rsidRDefault="001C4F73" w:rsidP="00F92988">
            <w:pPr>
              <w:spacing w:after="0" w:line="240" w:lineRule="auto"/>
              <w:jc w:val="center"/>
              <w:rPr>
                <w:rFonts w:ascii="Times New Roman" w:hAnsi="Times New Roman"/>
                <w:sz w:val="20"/>
              </w:rPr>
            </w:pPr>
            <w:r w:rsidRPr="00D53A02">
              <w:rPr>
                <w:rFonts w:ascii="Times New Roman" w:hAnsi="Times New Roman"/>
                <w:sz w:val="20"/>
              </w:rPr>
              <w:t>11</w:t>
            </w:r>
          </w:p>
        </w:tc>
        <w:tc>
          <w:tcPr>
            <w:tcW w:w="1102" w:type="pct"/>
            <w:vAlign w:val="center"/>
          </w:tcPr>
          <w:p w14:paraId="0FE8614F" w14:textId="77777777" w:rsidR="001C4F73" w:rsidRPr="00D53A02" w:rsidRDefault="001C4F73" w:rsidP="00F92988">
            <w:pPr>
              <w:pStyle w:val="ae"/>
              <w:jc w:val="center"/>
              <w:rPr>
                <w:sz w:val="20"/>
                <w:szCs w:val="20"/>
              </w:rPr>
            </w:pPr>
            <w:r w:rsidRPr="00D53A02">
              <w:rPr>
                <w:sz w:val="20"/>
                <w:szCs w:val="20"/>
              </w:rPr>
              <w:t xml:space="preserve">Котельная </w:t>
            </w:r>
          </w:p>
          <w:p w14:paraId="60E9E06D" w14:textId="77777777" w:rsidR="001C4F73" w:rsidRPr="00D53A02" w:rsidRDefault="001C4F73" w:rsidP="00F92988">
            <w:pPr>
              <w:pStyle w:val="ae"/>
              <w:jc w:val="center"/>
              <w:rPr>
                <w:sz w:val="20"/>
                <w:szCs w:val="20"/>
              </w:rPr>
            </w:pPr>
            <w:r w:rsidRPr="00D53A02">
              <w:rPr>
                <w:sz w:val="20"/>
                <w:szCs w:val="20"/>
              </w:rPr>
              <w:t>р.п.Арья, ул. Есенина, д.1а</w:t>
            </w:r>
          </w:p>
        </w:tc>
        <w:tc>
          <w:tcPr>
            <w:tcW w:w="846" w:type="pct"/>
            <w:vAlign w:val="center"/>
          </w:tcPr>
          <w:p w14:paraId="07538F71" w14:textId="77777777" w:rsidR="001C4F73" w:rsidRPr="00D53A02" w:rsidRDefault="001C4F73" w:rsidP="00433698">
            <w:pPr>
              <w:tabs>
                <w:tab w:val="left" w:pos="0"/>
              </w:tabs>
              <w:spacing w:after="0" w:line="240" w:lineRule="auto"/>
              <w:rPr>
                <w:rFonts w:ascii="Times New Roman" w:hAnsi="Times New Roman"/>
                <w:sz w:val="18"/>
                <w:szCs w:val="18"/>
                <w:lang w:val="en-US" w:eastAsia="ru-RU"/>
              </w:rPr>
            </w:pPr>
            <w:r w:rsidRPr="00D53A02">
              <w:rPr>
                <w:rFonts w:ascii="Times New Roman" w:hAnsi="Times New Roman"/>
                <w:sz w:val="18"/>
                <w:szCs w:val="18"/>
                <w:lang w:val="en-US" w:eastAsia="ru-RU"/>
              </w:rPr>
              <w:t>DAB-№KP-G65-160/173/A/BAQE</w:t>
            </w:r>
          </w:p>
          <w:p w14:paraId="2BB28D5C" w14:textId="77777777" w:rsidR="001C4F73" w:rsidRPr="00D53A02" w:rsidRDefault="001C4F73" w:rsidP="00433698">
            <w:pPr>
              <w:tabs>
                <w:tab w:val="left" w:pos="0"/>
              </w:tabs>
              <w:spacing w:after="0" w:line="240" w:lineRule="auto"/>
              <w:rPr>
                <w:rFonts w:ascii="Times New Roman" w:hAnsi="Times New Roman"/>
                <w:sz w:val="18"/>
                <w:szCs w:val="18"/>
                <w:lang w:val="en-US" w:eastAsia="ru-RU"/>
              </w:rPr>
            </w:pPr>
            <w:r w:rsidRPr="00D53A02">
              <w:rPr>
                <w:rFonts w:ascii="Times New Roman" w:hAnsi="Times New Roman"/>
                <w:sz w:val="18"/>
                <w:szCs w:val="18"/>
                <w:lang w:val="en-US" w:eastAsia="ru-RU"/>
              </w:rPr>
              <w:t>DAB-CM-G125-1270/A/BAQE/15/2</w:t>
            </w:r>
          </w:p>
        </w:tc>
        <w:tc>
          <w:tcPr>
            <w:tcW w:w="468" w:type="pct"/>
            <w:vAlign w:val="center"/>
          </w:tcPr>
          <w:p w14:paraId="7BE5DBCF" w14:textId="77777777" w:rsidR="001C4F73" w:rsidRPr="00D53A02" w:rsidRDefault="001C4F73" w:rsidP="00624193">
            <w:pPr>
              <w:spacing w:after="0" w:line="240" w:lineRule="auto"/>
              <w:jc w:val="center"/>
              <w:rPr>
                <w:rFonts w:ascii="Times New Roman" w:hAnsi="Times New Roman"/>
                <w:sz w:val="18"/>
                <w:szCs w:val="18"/>
                <w:lang w:val="en-US"/>
              </w:rPr>
            </w:pPr>
            <w:r w:rsidRPr="00D53A02">
              <w:rPr>
                <w:rFonts w:ascii="Times New Roman" w:hAnsi="Times New Roman"/>
                <w:sz w:val="18"/>
                <w:szCs w:val="18"/>
                <w:lang w:val="en-US"/>
              </w:rPr>
              <w:t>2</w:t>
            </w:r>
          </w:p>
          <w:p w14:paraId="3C2E88CA" w14:textId="77777777" w:rsidR="001C4F73" w:rsidRPr="00D53A02" w:rsidRDefault="001C4F73" w:rsidP="00624193">
            <w:pPr>
              <w:spacing w:after="0" w:line="240" w:lineRule="auto"/>
              <w:jc w:val="center"/>
              <w:rPr>
                <w:rFonts w:ascii="Times New Roman" w:hAnsi="Times New Roman"/>
                <w:sz w:val="18"/>
                <w:szCs w:val="18"/>
                <w:lang w:val="en-US"/>
              </w:rPr>
            </w:pPr>
          </w:p>
          <w:p w14:paraId="60427922" w14:textId="77777777" w:rsidR="001C4F73" w:rsidRPr="00D53A02" w:rsidRDefault="001C4F73" w:rsidP="00624193">
            <w:pPr>
              <w:spacing w:after="0" w:line="240" w:lineRule="auto"/>
              <w:jc w:val="center"/>
              <w:rPr>
                <w:rFonts w:ascii="Times New Roman" w:hAnsi="Times New Roman"/>
                <w:sz w:val="18"/>
                <w:szCs w:val="18"/>
                <w:lang w:val="en-US"/>
              </w:rPr>
            </w:pPr>
            <w:r w:rsidRPr="00D53A02">
              <w:rPr>
                <w:rFonts w:ascii="Times New Roman" w:hAnsi="Times New Roman"/>
                <w:sz w:val="18"/>
                <w:szCs w:val="18"/>
                <w:lang w:val="en-US"/>
              </w:rPr>
              <w:t>2</w:t>
            </w:r>
          </w:p>
        </w:tc>
        <w:tc>
          <w:tcPr>
            <w:tcW w:w="497" w:type="pct"/>
            <w:vAlign w:val="center"/>
          </w:tcPr>
          <w:p w14:paraId="712DFFB1" w14:textId="77777777" w:rsidR="001C4F73" w:rsidRPr="00D53A02" w:rsidRDefault="001C4F73" w:rsidP="00624193">
            <w:pPr>
              <w:tabs>
                <w:tab w:val="left" w:pos="0"/>
              </w:tabs>
              <w:spacing w:after="0" w:line="240" w:lineRule="auto"/>
              <w:jc w:val="center"/>
              <w:rPr>
                <w:rFonts w:ascii="Times New Roman" w:hAnsi="Times New Roman"/>
                <w:sz w:val="18"/>
                <w:szCs w:val="18"/>
                <w:lang w:eastAsia="ru-RU"/>
              </w:rPr>
            </w:pPr>
            <w:r w:rsidRPr="00D53A02">
              <w:rPr>
                <w:rFonts w:ascii="Times New Roman" w:hAnsi="Times New Roman"/>
                <w:sz w:val="18"/>
                <w:szCs w:val="18"/>
                <w:lang w:eastAsia="ru-RU"/>
              </w:rPr>
              <w:t>14-140</w:t>
            </w:r>
          </w:p>
          <w:p w14:paraId="0CB70A30" w14:textId="77777777" w:rsidR="001C4F73" w:rsidRPr="00D53A02" w:rsidRDefault="001C4F73" w:rsidP="00624193">
            <w:pPr>
              <w:tabs>
                <w:tab w:val="left" w:pos="0"/>
              </w:tabs>
              <w:spacing w:after="0" w:line="240" w:lineRule="auto"/>
              <w:jc w:val="center"/>
              <w:rPr>
                <w:rFonts w:ascii="Times New Roman" w:hAnsi="Times New Roman"/>
                <w:sz w:val="18"/>
                <w:szCs w:val="18"/>
                <w:lang w:eastAsia="ru-RU"/>
              </w:rPr>
            </w:pPr>
          </w:p>
          <w:p w14:paraId="650E81AB" w14:textId="77777777" w:rsidR="001C4F73" w:rsidRPr="00D53A02" w:rsidRDefault="001C4F73" w:rsidP="00624193">
            <w:pPr>
              <w:tabs>
                <w:tab w:val="left" w:pos="0"/>
              </w:tabs>
              <w:spacing w:after="0" w:line="240" w:lineRule="auto"/>
              <w:jc w:val="center"/>
              <w:rPr>
                <w:rFonts w:ascii="Times New Roman" w:hAnsi="Times New Roman"/>
                <w:sz w:val="18"/>
                <w:szCs w:val="18"/>
                <w:lang w:eastAsia="ru-RU"/>
              </w:rPr>
            </w:pPr>
            <w:r w:rsidRPr="00D53A02">
              <w:rPr>
                <w:rFonts w:ascii="Times New Roman" w:hAnsi="Times New Roman"/>
                <w:sz w:val="18"/>
                <w:szCs w:val="18"/>
                <w:lang w:eastAsia="ru-RU"/>
              </w:rPr>
              <w:t>80-180</w:t>
            </w:r>
          </w:p>
        </w:tc>
        <w:tc>
          <w:tcPr>
            <w:tcW w:w="569" w:type="pct"/>
            <w:vAlign w:val="center"/>
          </w:tcPr>
          <w:p w14:paraId="789159BB" w14:textId="77777777" w:rsidR="001C4F73" w:rsidRPr="00D53A02" w:rsidRDefault="001C4F73" w:rsidP="00624193">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3,2</w:t>
            </w:r>
          </w:p>
        </w:tc>
        <w:tc>
          <w:tcPr>
            <w:tcW w:w="569" w:type="pct"/>
            <w:vAlign w:val="center"/>
          </w:tcPr>
          <w:p w14:paraId="7B2C4840" w14:textId="77777777" w:rsidR="001C4F73" w:rsidRPr="00D53A02" w:rsidRDefault="001C4F73" w:rsidP="00624193">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4,6</w:t>
            </w:r>
          </w:p>
        </w:tc>
        <w:tc>
          <w:tcPr>
            <w:tcW w:w="697" w:type="pct"/>
            <w:vAlign w:val="center"/>
          </w:tcPr>
          <w:p w14:paraId="6CDCC00D" w14:textId="77777777" w:rsidR="001C4F73" w:rsidRPr="00D53A02" w:rsidRDefault="001C4F73" w:rsidP="00624193">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В работе</w:t>
            </w:r>
          </w:p>
          <w:p w14:paraId="6BC095DA" w14:textId="77777777" w:rsidR="001C4F73" w:rsidRPr="00D53A02" w:rsidRDefault="001C4F73" w:rsidP="00624193">
            <w:pPr>
              <w:tabs>
                <w:tab w:val="left" w:pos="0"/>
              </w:tabs>
              <w:spacing w:after="0" w:line="240" w:lineRule="auto"/>
              <w:jc w:val="center"/>
              <w:rPr>
                <w:rFonts w:ascii="Times New Roman" w:hAnsi="Times New Roman"/>
                <w:sz w:val="20"/>
                <w:szCs w:val="20"/>
                <w:lang w:eastAsia="ru-RU"/>
              </w:rPr>
            </w:pPr>
          </w:p>
          <w:p w14:paraId="5641B206" w14:textId="77777777" w:rsidR="001C4F73" w:rsidRPr="00D53A02" w:rsidRDefault="001C4F73" w:rsidP="00624193">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В работе</w:t>
            </w:r>
          </w:p>
          <w:p w14:paraId="31576453" w14:textId="77777777" w:rsidR="001C4F73" w:rsidRPr="00D53A02" w:rsidRDefault="001C4F73" w:rsidP="00624193">
            <w:pPr>
              <w:tabs>
                <w:tab w:val="left" w:pos="0"/>
              </w:tabs>
              <w:spacing w:after="0" w:line="240" w:lineRule="auto"/>
              <w:jc w:val="center"/>
              <w:rPr>
                <w:rFonts w:ascii="Times New Roman" w:hAnsi="Times New Roman"/>
                <w:sz w:val="20"/>
                <w:szCs w:val="20"/>
                <w:lang w:eastAsia="ru-RU"/>
              </w:rPr>
            </w:pPr>
          </w:p>
        </w:tc>
      </w:tr>
      <w:tr w:rsidR="001C4F73" w:rsidRPr="00D53A02" w14:paraId="2895D1F1" w14:textId="77777777" w:rsidTr="00624193">
        <w:tc>
          <w:tcPr>
            <w:tcW w:w="252" w:type="pct"/>
            <w:vAlign w:val="center"/>
          </w:tcPr>
          <w:p w14:paraId="12900C1D" w14:textId="77777777" w:rsidR="001C4F73" w:rsidRPr="00D53A02" w:rsidRDefault="001C4F73" w:rsidP="00F92988">
            <w:pPr>
              <w:spacing w:after="0" w:line="240" w:lineRule="auto"/>
              <w:jc w:val="center"/>
              <w:rPr>
                <w:rFonts w:ascii="Times New Roman" w:hAnsi="Times New Roman"/>
                <w:sz w:val="20"/>
              </w:rPr>
            </w:pPr>
            <w:r w:rsidRPr="00D53A02">
              <w:rPr>
                <w:rFonts w:ascii="Times New Roman" w:hAnsi="Times New Roman"/>
                <w:sz w:val="20"/>
              </w:rPr>
              <w:t>12</w:t>
            </w:r>
          </w:p>
        </w:tc>
        <w:tc>
          <w:tcPr>
            <w:tcW w:w="1102" w:type="pct"/>
            <w:vAlign w:val="center"/>
          </w:tcPr>
          <w:p w14:paraId="3B2D664A" w14:textId="77777777" w:rsidR="001C4F73" w:rsidRPr="00D53A02" w:rsidRDefault="001C4F73" w:rsidP="00F92988">
            <w:pPr>
              <w:pStyle w:val="ae"/>
              <w:jc w:val="center"/>
              <w:rPr>
                <w:sz w:val="20"/>
                <w:szCs w:val="20"/>
              </w:rPr>
            </w:pPr>
            <w:r w:rsidRPr="00D53A02">
              <w:rPr>
                <w:bCs/>
                <w:sz w:val="20"/>
                <w:szCs w:val="20"/>
              </w:rPr>
              <w:t xml:space="preserve">Котельная №8       </w:t>
            </w:r>
            <w:r w:rsidRPr="00D53A02">
              <w:rPr>
                <w:bCs/>
                <w:sz w:val="20"/>
                <w:szCs w:val="20"/>
              </w:rPr>
              <w:lastRenderedPageBreak/>
              <w:t>г.Урень, ул. Плодосовхоз, 17а</w:t>
            </w:r>
          </w:p>
        </w:tc>
        <w:tc>
          <w:tcPr>
            <w:tcW w:w="846" w:type="pct"/>
            <w:vAlign w:val="center"/>
          </w:tcPr>
          <w:p w14:paraId="57B9FB3D" w14:textId="77777777" w:rsidR="001C4F73" w:rsidRPr="00D53A02" w:rsidRDefault="001C4F73" w:rsidP="00433698">
            <w:pPr>
              <w:tabs>
                <w:tab w:val="left" w:pos="0"/>
              </w:tabs>
              <w:spacing w:after="0" w:line="240" w:lineRule="auto"/>
              <w:rPr>
                <w:rFonts w:ascii="Times New Roman" w:hAnsi="Times New Roman"/>
                <w:sz w:val="18"/>
                <w:szCs w:val="18"/>
                <w:lang w:val="en-US" w:eastAsia="ru-RU"/>
              </w:rPr>
            </w:pPr>
            <w:r w:rsidRPr="00D53A02">
              <w:rPr>
                <w:rFonts w:ascii="Times New Roman" w:hAnsi="Times New Roman"/>
                <w:sz w:val="18"/>
                <w:szCs w:val="18"/>
                <w:lang w:val="en-US" w:eastAsia="ru-RU"/>
              </w:rPr>
              <w:lastRenderedPageBreak/>
              <w:t>WILO32/175-4/2</w:t>
            </w:r>
          </w:p>
          <w:p w14:paraId="14E826EF" w14:textId="77777777" w:rsidR="001C4F73" w:rsidRPr="00D53A02" w:rsidRDefault="001C4F73" w:rsidP="00433698">
            <w:pPr>
              <w:tabs>
                <w:tab w:val="left" w:pos="0"/>
              </w:tabs>
              <w:spacing w:after="0" w:line="240" w:lineRule="auto"/>
              <w:rPr>
                <w:rFonts w:ascii="Times New Roman" w:hAnsi="Times New Roman"/>
                <w:sz w:val="18"/>
                <w:szCs w:val="18"/>
                <w:lang w:eastAsia="ru-RU"/>
              </w:rPr>
            </w:pPr>
            <w:r w:rsidRPr="00D53A02">
              <w:rPr>
                <w:rFonts w:ascii="Times New Roman" w:hAnsi="Times New Roman"/>
                <w:sz w:val="20"/>
                <w:szCs w:val="20"/>
                <w:lang w:eastAsia="ru-RU"/>
              </w:rPr>
              <w:lastRenderedPageBreak/>
              <w:t>IR 40-125/A</w:t>
            </w:r>
          </w:p>
        </w:tc>
        <w:tc>
          <w:tcPr>
            <w:tcW w:w="468" w:type="pct"/>
            <w:vAlign w:val="center"/>
          </w:tcPr>
          <w:p w14:paraId="292A5526" w14:textId="77777777" w:rsidR="001C4F73" w:rsidRPr="00D53A02" w:rsidRDefault="001C4F73" w:rsidP="00624193">
            <w:pPr>
              <w:spacing w:after="0" w:line="240" w:lineRule="auto"/>
              <w:jc w:val="center"/>
              <w:rPr>
                <w:rFonts w:ascii="Times New Roman" w:hAnsi="Times New Roman"/>
                <w:sz w:val="18"/>
                <w:szCs w:val="18"/>
                <w:lang w:val="en-US"/>
              </w:rPr>
            </w:pPr>
            <w:r w:rsidRPr="00D53A02">
              <w:rPr>
                <w:rFonts w:ascii="Times New Roman" w:hAnsi="Times New Roman"/>
                <w:sz w:val="18"/>
                <w:szCs w:val="18"/>
                <w:lang w:val="en-US"/>
              </w:rPr>
              <w:lastRenderedPageBreak/>
              <w:t>1</w:t>
            </w:r>
          </w:p>
          <w:p w14:paraId="581160BB" w14:textId="77777777" w:rsidR="001C4F73" w:rsidRPr="00D53A02" w:rsidRDefault="001C4F73" w:rsidP="00624193">
            <w:pPr>
              <w:spacing w:after="0" w:line="240" w:lineRule="auto"/>
              <w:jc w:val="center"/>
              <w:rPr>
                <w:rFonts w:ascii="Times New Roman" w:hAnsi="Times New Roman"/>
                <w:sz w:val="18"/>
                <w:szCs w:val="18"/>
              </w:rPr>
            </w:pPr>
            <w:r w:rsidRPr="00D53A02">
              <w:rPr>
                <w:rFonts w:ascii="Times New Roman" w:hAnsi="Times New Roman"/>
                <w:sz w:val="18"/>
                <w:szCs w:val="18"/>
                <w:lang w:val="en-US"/>
              </w:rPr>
              <w:lastRenderedPageBreak/>
              <w:t>1</w:t>
            </w:r>
          </w:p>
        </w:tc>
        <w:tc>
          <w:tcPr>
            <w:tcW w:w="497" w:type="pct"/>
            <w:vAlign w:val="center"/>
          </w:tcPr>
          <w:p w14:paraId="2DB8BC2D" w14:textId="77777777" w:rsidR="001C4F73" w:rsidRPr="00D53A02" w:rsidRDefault="001C4F73" w:rsidP="00624193">
            <w:pPr>
              <w:tabs>
                <w:tab w:val="left" w:pos="0"/>
              </w:tabs>
              <w:spacing w:after="0" w:line="240" w:lineRule="auto"/>
              <w:jc w:val="center"/>
              <w:rPr>
                <w:rFonts w:ascii="Times New Roman" w:hAnsi="Times New Roman"/>
                <w:sz w:val="18"/>
                <w:szCs w:val="18"/>
                <w:lang w:eastAsia="ru-RU"/>
              </w:rPr>
            </w:pPr>
            <w:r w:rsidRPr="00D53A02">
              <w:rPr>
                <w:rFonts w:ascii="Times New Roman" w:hAnsi="Times New Roman"/>
                <w:sz w:val="18"/>
                <w:szCs w:val="18"/>
                <w:lang w:eastAsia="ru-RU"/>
              </w:rPr>
              <w:lastRenderedPageBreak/>
              <w:t>28,5</w:t>
            </w:r>
          </w:p>
          <w:p w14:paraId="2317E6D0" w14:textId="77777777" w:rsidR="001C4F73" w:rsidRPr="00D53A02" w:rsidRDefault="001C4F73" w:rsidP="00624193">
            <w:pPr>
              <w:tabs>
                <w:tab w:val="left" w:pos="0"/>
              </w:tabs>
              <w:spacing w:after="0" w:line="240" w:lineRule="auto"/>
              <w:jc w:val="center"/>
              <w:rPr>
                <w:rFonts w:ascii="Times New Roman" w:hAnsi="Times New Roman"/>
                <w:sz w:val="18"/>
                <w:szCs w:val="18"/>
                <w:lang w:eastAsia="ru-RU"/>
              </w:rPr>
            </w:pPr>
            <w:r w:rsidRPr="00D53A02">
              <w:rPr>
                <w:rFonts w:ascii="Times New Roman" w:hAnsi="Times New Roman"/>
                <w:sz w:val="18"/>
                <w:szCs w:val="18"/>
                <w:lang w:eastAsia="ru-RU"/>
              </w:rPr>
              <w:lastRenderedPageBreak/>
              <w:t>40</w:t>
            </w:r>
          </w:p>
        </w:tc>
        <w:tc>
          <w:tcPr>
            <w:tcW w:w="569" w:type="pct"/>
            <w:vAlign w:val="center"/>
          </w:tcPr>
          <w:p w14:paraId="66FE7295" w14:textId="77777777" w:rsidR="001C4F73" w:rsidRPr="00D53A02" w:rsidRDefault="001C4F73" w:rsidP="00624193">
            <w:pPr>
              <w:tabs>
                <w:tab w:val="left" w:pos="0"/>
              </w:tabs>
              <w:spacing w:after="0" w:line="240" w:lineRule="auto"/>
              <w:jc w:val="center"/>
              <w:rPr>
                <w:rFonts w:ascii="Times New Roman" w:hAnsi="Times New Roman"/>
                <w:sz w:val="18"/>
                <w:szCs w:val="18"/>
                <w:lang w:eastAsia="ru-RU"/>
              </w:rPr>
            </w:pPr>
            <w:r w:rsidRPr="00D53A02">
              <w:rPr>
                <w:rFonts w:ascii="Times New Roman" w:hAnsi="Times New Roman"/>
                <w:sz w:val="18"/>
                <w:szCs w:val="18"/>
                <w:lang w:eastAsia="ru-RU"/>
              </w:rPr>
              <w:lastRenderedPageBreak/>
              <w:t>1,7</w:t>
            </w:r>
          </w:p>
          <w:p w14:paraId="4A7EA0BC" w14:textId="77777777" w:rsidR="001C4F73" w:rsidRPr="00D53A02" w:rsidRDefault="001C4F73" w:rsidP="00624193">
            <w:pPr>
              <w:tabs>
                <w:tab w:val="left" w:pos="0"/>
              </w:tabs>
              <w:spacing w:after="0" w:line="240" w:lineRule="auto"/>
              <w:jc w:val="center"/>
              <w:rPr>
                <w:rFonts w:ascii="Times New Roman" w:hAnsi="Times New Roman"/>
                <w:sz w:val="18"/>
                <w:szCs w:val="18"/>
                <w:lang w:eastAsia="ru-RU"/>
              </w:rPr>
            </w:pPr>
            <w:r w:rsidRPr="00D53A02">
              <w:rPr>
                <w:rFonts w:ascii="Times New Roman" w:hAnsi="Times New Roman"/>
                <w:sz w:val="18"/>
                <w:szCs w:val="18"/>
                <w:lang w:eastAsia="ru-RU"/>
              </w:rPr>
              <w:lastRenderedPageBreak/>
              <w:t>1,7</w:t>
            </w:r>
          </w:p>
        </w:tc>
        <w:tc>
          <w:tcPr>
            <w:tcW w:w="569" w:type="pct"/>
            <w:vAlign w:val="center"/>
          </w:tcPr>
          <w:p w14:paraId="76E927A2" w14:textId="77777777" w:rsidR="001C4F73" w:rsidRPr="00D53A02" w:rsidRDefault="001C4F73" w:rsidP="00624193">
            <w:pPr>
              <w:tabs>
                <w:tab w:val="left" w:pos="0"/>
              </w:tabs>
              <w:spacing w:after="0" w:line="240" w:lineRule="auto"/>
              <w:jc w:val="center"/>
              <w:rPr>
                <w:rFonts w:ascii="Times New Roman" w:hAnsi="Times New Roman"/>
                <w:sz w:val="18"/>
                <w:szCs w:val="18"/>
                <w:lang w:eastAsia="ru-RU"/>
              </w:rPr>
            </w:pPr>
            <w:r w:rsidRPr="00D53A02">
              <w:rPr>
                <w:rFonts w:ascii="Times New Roman" w:hAnsi="Times New Roman"/>
                <w:sz w:val="18"/>
                <w:szCs w:val="18"/>
                <w:lang w:eastAsia="ru-RU"/>
              </w:rPr>
              <w:lastRenderedPageBreak/>
              <w:t>2,5</w:t>
            </w:r>
          </w:p>
          <w:p w14:paraId="69A25BCC" w14:textId="77777777" w:rsidR="001C4F73" w:rsidRPr="00D53A02" w:rsidRDefault="001C4F73" w:rsidP="00624193">
            <w:pPr>
              <w:tabs>
                <w:tab w:val="left" w:pos="0"/>
              </w:tabs>
              <w:spacing w:after="0" w:line="240" w:lineRule="auto"/>
              <w:jc w:val="center"/>
              <w:rPr>
                <w:rFonts w:ascii="Times New Roman" w:hAnsi="Times New Roman"/>
                <w:sz w:val="18"/>
                <w:szCs w:val="18"/>
                <w:lang w:eastAsia="ru-RU"/>
              </w:rPr>
            </w:pPr>
            <w:r w:rsidRPr="00D53A02">
              <w:rPr>
                <w:rFonts w:ascii="Times New Roman" w:hAnsi="Times New Roman"/>
                <w:sz w:val="18"/>
                <w:szCs w:val="18"/>
                <w:lang w:eastAsia="ru-RU"/>
              </w:rPr>
              <w:lastRenderedPageBreak/>
              <w:t>2,5</w:t>
            </w:r>
          </w:p>
        </w:tc>
        <w:tc>
          <w:tcPr>
            <w:tcW w:w="697" w:type="pct"/>
            <w:vAlign w:val="center"/>
          </w:tcPr>
          <w:p w14:paraId="14A89B52" w14:textId="77777777" w:rsidR="001C4F73" w:rsidRDefault="001C4F73" w:rsidP="00624193">
            <w:pPr>
              <w:tabs>
                <w:tab w:val="left" w:pos="0"/>
              </w:tabs>
              <w:spacing w:after="0" w:line="240" w:lineRule="auto"/>
              <w:jc w:val="center"/>
              <w:rPr>
                <w:rFonts w:ascii="Times New Roman" w:hAnsi="Times New Roman"/>
                <w:sz w:val="18"/>
                <w:szCs w:val="18"/>
                <w:lang w:eastAsia="ru-RU"/>
              </w:rPr>
            </w:pPr>
            <w:r w:rsidRPr="00D53A02">
              <w:rPr>
                <w:rFonts w:ascii="Times New Roman" w:hAnsi="Times New Roman"/>
                <w:sz w:val="18"/>
                <w:szCs w:val="18"/>
                <w:lang w:eastAsia="ru-RU"/>
              </w:rPr>
              <w:lastRenderedPageBreak/>
              <w:t>В резерве</w:t>
            </w:r>
          </w:p>
          <w:p w14:paraId="235B5615" w14:textId="77777777" w:rsidR="009C3263" w:rsidRPr="00D53A02" w:rsidRDefault="009C3263" w:rsidP="009C3263">
            <w:pPr>
              <w:tabs>
                <w:tab w:val="left" w:pos="0"/>
              </w:tabs>
              <w:spacing w:after="0" w:line="240" w:lineRule="auto"/>
              <w:jc w:val="center"/>
              <w:rPr>
                <w:rFonts w:ascii="Times New Roman" w:hAnsi="Times New Roman"/>
                <w:sz w:val="18"/>
                <w:szCs w:val="18"/>
                <w:lang w:eastAsia="ru-RU"/>
              </w:rPr>
            </w:pPr>
            <w:r w:rsidRPr="00D53A02">
              <w:rPr>
                <w:rFonts w:ascii="Times New Roman" w:hAnsi="Times New Roman"/>
                <w:sz w:val="18"/>
                <w:szCs w:val="18"/>
                <w:lang w:eastAsia="ru-RU"/>
              </w:rPr>
              <w:lastRenderedPageBreak/>
              <w:t>В работе</w:t>
            </w:r>
          </w:p>
          <w:p w14:paraId="02022D70" w14:textId="77777777" w:rsidR="009C3263" w:rsidRPr="00D53A02" w:rsidRDefault="009C3263" w:rsidP="00624193">
            <w:pPr>
              <w:tabs>
                <w:tab w:val="left" w:pos="0"/>
              </w:tabs>
              <w:spacing w:after="0" w:line="240" w:lineRule="auto"/>
              <w:jc w:val="center"/>
              <w:rPr>
                <w:rFonts w:ascii="Times New Roman" w:hAnsi="Times New Roman"/>
                <w:sz w:val="18"/>
                <w:szCs w:val="18"/>
                <w:lang w:eastAsia="ru-RU"/>
              </w:rPr>
            </w:pPr>
          </w:p>
        </w:tc>
      </w:tr>
      <w:tr w:rsidR="001C4F73" w:rsidRPr="00D53A02" w14:paraId="2F969410" w14:textId="77777777" w:rsidTr="00624193">
        <w:tc>
          <w:tcPr>
            <w:tcW w:w="252" w:type="pct"/>
            <w:vAlign w:val="center"/>
          </w:tcPr>
          <w:p w14:paraId="16A3E37F" w14:textId="77777777" w:rsidR="001C4F73" w:rsidRPr="00D53A02" w:rsidRDefault="001C4F73" w:rsidP="00F92988">
            <w:pPr>
              <w:spacing w:after="0" w:line="240" w:lineRule="auto"/>
              <w:jc w:val="center"/>
              <w:rPr>
                <w:rFonts w:ascii="Times New Roman" w:hAnsi="Times New Roman"/>
                <w:sz w:val="20"/>
              </w:rPr>
            </w:pPr>
            <w:r w:rsidRPr="00D53A02">
              <w:rPr>
                <w:rFonts w:ascii="Times New Roman" w:hAnsi="Times New Roman"/>
                <w:sz w:val="20"/>
              </w:rPr>
              <w:lastRenderedPageBreak/>
              <w:t>13</w:t>
            </w:r>
          </w:p>
        </w:tc>
        <w:tc>
          <w:tcPr>
            <w:tcW w:w="1102" w:type="pct"/>
            <w:vAlign w:val="center"/>
          </w:tcPr>
          <w:p w14:paraId="285B3A8E" w14:textId="77777777" w:rsidR="001C4F73" w:rsidRPr="00D53A02" w:rsidRDefault="001C4F73" w:rsidP="00F92988">
            <w:pPr>
              <w:pStyle w:val="ae"/>
              <w:jc w:val="center"/>
              <w:rPr>
                <w:bCs/>
                <w:sz w:val="20"/>
                <w:szCs w:val="20"/>
              </w:rPr>
            </w:pPr>
            <w:r w:rsidRPr="00D53A02">
              <w:rPr>
                <w:bCs/>
                <w:sz w:val="20"/>
                <w:szCs w:val="20"/>
              </w:rPr>
              <w:t>Котельная №4</w:t>
            </w:r>
          </w:p>
          <w:p w14:paraId="4EE234FF" w14:textId="77777777" w:rsidR="001C4F73" w:rsidRPr="00D53A02" w:rsidRDefault="001C4F73" w:rsidP="00F92988">
            <w:pPr>
              <w:tabs>
                <w:tab w:val="left" w:pos="0"/>
              </w:tabs>
              <w:spacing w:after="0" w:line="240" w:lineRule="auto"/>
              <w:jc w:val="center"/>
              <w:rPr>
                <w:rFonts w:ascii="Times New Roman" w:hAnsi="Times New Roman"/>
                <w:sz w:val="20"/>
                <w:szCs w:val="20"/>
              </w:rPr>
            </w:pPr>
            <w:r w:rsidRPr="00D53A02">
              <w:rPr>
                <w:rFonts w:ascii="Times New Roman" w:hAnsi="Times New Roman"/>
                <w:bCs/>
                <w:sz w:val="20"/>
                <w:szCs w:val="20"/>
              </w:rPr>
              <w:t xml:space="preserve"> г.Урень, ул. Труда, 171а</w:t>
            </w:r>
          </w:p>
        </w:tc>
        <w:tc>
          <w:tcPr>
            <w:tcW w:w="846" w:type="pct"/>
            <w:vAlign w:val="center"/>
          </w:tcPr>
          <w:p w14:paraId="57180B8D" w14:textId="77777777" w:rsidR="005C5733" w:rsidRPr="00D53A02" w:rsidRDefault="005C5733" w:rsidP="00433698">
            <w:pPr>
              <w:tabs>
                <w:tab w:val="left" w:pos="0"/>
              </w:tabs>
              <w:spacing w:after="0" w:line="240" w:lineRule="auto"/>
              <w:rPr>
                <w:rFonts w:ascii="Times New Roman" w:hAnsi="Times New Roman"/>
                <w:sz w:val="18"/>
                <w:szCs w:val="18"/>
                <w:lang w:val="en-US"/>
              </w:rPr>
            </w:pPr>
            <w:r w:rsidRPr="00D53A02">
              <w:rPr>
                <w:rFonts w:ascii="Times New Roman" w:hAnsi="Times New Roman"/>
                <w:sz w:val="18"/>
                <w:szCs w:val="18"/>
                <w:lang w:val="en-US"/>
              </w:rPr>
              <w:t>FTD 100-27/2</w:t>
            </w:r>
          </w:p>
          <w:p w14:paraId="50801629" w14:textId="77777777" w:rsidR="001C4F73" w:rsidRPr="00D53A02" w:rsidRDefault="001C4F73" w:rsidP="00433698">
            <w:pPr>
              <w:tabs>
                <w:tab w:val="left" w:pos="0"/>
              </w:tabs>
              <w:spacing w:after="0" w:line="240" w:lineRule="auto"/>
              <w:rPr>
                <w:rFonts w:ascii="Times New Roman" w:hAnsi="Times New Roman"/>
                <w:sz w:val="18"/>
                <w:szCs w:val="18"/>
                <w:lang w:val="en-US"/>
              </w:rPr>
            </w:pPr>
            <w:r w:rsidRPr="00D53A02">
              <w:rPr>
                <w:rFonts w:ascii="Times New Roman" w:hAnsi="Times New Roman"/>
                <w:sz w:val="18"/>
                <w:szCs w:val="18"/>
                <w:lang w:val="en-US"/>
              </w:rPr>
              <w:t>K-100-80-160</w:t>
            </w:r>
          </w:p>
        </w:tc>
        <w:tc>
          <w:tcPr>
            <w:tcW w:w="468" w:type="pct"/>
            <w:vAlign w:val="center"/>
          </w:tcPr>
          <w:p w14:paraId="5CDEF8FC" w14:textId="77777777" w:rsidR="001C4F73" w:rsidRPr="00D53A02" w:rsidRDefault="005C5733" w:rsidP="00624193">
            <w:pPr>
              <w:spacing w:after="0" w:line="240" w:lineRule="auto"/>
              <w:jc w:val="center"/>
              <w:rPr>
                <w:rFonts w:ascii="Times New Roman" w:hAnsi="Times New Roman"/>
                <w:sz w:val="18"/>
                <w:szCs w:val="18"/>
                <w:lang w:val="en-US"/>
              </w:rPr>
            </w:pPr>
            <w:r w:rsidRPr="00D53A02">
              <w:rPr>
                <w:rFonts w:ascii="Times New Roman" w:hAnsi="Times New Roman"/>
                <w:sz w:val="18"/>
                <w:szCs w:val="18"/>
                <w:lang w:val="en-US"/>
              </w:rPr>
              <w:t>1</w:t>
            </w:r>
          </w:p>
          <w:p w14:paraId="7102D06F" w14:textId="77777777" w:rsidR="005C5733" w:rsidRPr="00D53A02" w:rsidRDefault="005C5733" w:rsidP="00624193">
            <w:pPr>
              <w:spacing w:after="0" w:line="240" w:lineRule="auto"/>
              <w:jc w:val="center"/>
              <w:rPr>
                <w:rFonts w:ascii="Times New Roman" w:hAnsi="Times New Roman"/>
                <w:sz w:val="18"/>
                <w:szCs w:val="18"/>
                <w:lang w:val="en-US"/>
              </w:rPr>
            </w:pPr>
            <w:r w:rsidRPr="00D53A02">
              <w:rPr>
                <w:rFonts w:ascii="Times New Roman" w:hAnsi="Times New Roman"/>
                <w:sz w:val="18"/>
                <w:szCs w:val="18"/>
                <w:lang w:val="en-US"/>
              </w:rPr>
              <w:t>2</w:t>
            </w:r>
          </w:p>
        </w:tc>
        <w:tc>
          <w:tcPr>
            <w:tcW w:w="497" w:type="pct"/>
            <w:vAlign w:val="center"/>
          </w:tcPr>
          <w:p w14:paraId="140319F4" w14:textId="77777777" w:rsidR="001C4F73" w:rsidRPr="00D53A02" w:rsidRDefault="005C5733" w:rsidP="00624193">
            <w:pPr>
              <w:tabs>
                <w:tab w:val="left" w:pos="0"/>
              </w:tabs>
              <w:spacing w:after="0" w:line="240" w:lineRule="auto"/>
              <w:jc w:val="center"/>
              <w:rPr>
                <w:rFonts w:ascii="Times New Roman" w:hAnsi="Times New Roman"/>
                <w:sz w:val="18"/>
                <w:szCs w:val="18"/>
                <w:lang w:val="en-US" w:eastAsia="ru-RU"/>
              </w:rPr>
            </w:pPr>
            <w:r w:rsidRPr="00D53A02">
              <w:rPr>
                <w:rFonts w:ascii="Times New Roman" w:hAnsi="Times New Roman"/>
                <w:sz w:val="18"/>
                <w:szCs w:val="18"/>
                <w:lang w:val="en-US" w:eastAsia="ru-RU"/>
              </w:rPr>
              <w:t>120</w:t>
            </w:r>
          </w:p>
          <w:p w14:paraId="56076135" w14:textId="77777777" w:rsidR="005C5733" w:rsidRPr="00D53A02" w:rsidRDefault="005C5733" w:rsidP="00624193">
            <w:pPr>
              <w:tabs>
                <w:tab w:val="left" w:pos="0"/>
              </w:tabs>
              <w:spacing w:after="0" w:line="240" w:lineRule="auto"/>
              <w:jc w:val="center"/>
              <w:rPr>
                <w:rFonts w:ascii="Times New Roman" w:hAnsi="Times New Roman"/>
                <w:sz w:val="18"/>
                <w:szCs w:val="18"/>
                <w:lang w:val="en-US" w:eastAsia="ru-RU"/>
              </w:rPr>
            </w:pPr>
            <w:r w:rsidRPr="00D53A02">
              <w:rPr>
                <w:rFonts w:ascii="Times New Roman" w:hAnsi="Times New Roman"/>
                <w:sz w:val="18"/>
                <w:szCs w:val="18"/>
                <w:lang w:val="en-US" w:eastAsia="ru-RU"/>
              </w:rPr>
              <w:t>100</w:t>
            </w:r>
          </w:p>
        </w:tc>
        <w:tc>
          <w:tcPr>
            <w:tcW w:w="569" w:type="pct"/>
            <w:vAlign w:val="center"/>
          </w:tcPr>
          <w:p w14:paraId="7429179A" w14:textId="77777777" w:rsidR="001C4F73" w:rsidRPr="00D53A02" w:rsidRDefault="001C4F73" w:rsidP="00624193">
            <w:pPr>
              <w:tabs>
                <w:tab w:val="left" w:pos="0"/>
              </w:tabs>
              <w:spacing w:after="0" w:line="240" w:lineRule="auto"/>
              <w:jc w:val="center"/>
              <w:rPr>
                <w:rFonts w:ascii="Times New Roman" w:hAnsi="Times New Roman"/>
                <w:sz w:val="18"/>
                <w:szCs w:val="18"/>
                <w:lang w:eastAsia="ru-RU"/>
              </w:rPr>
            </w:pPr>
            <w:r w:rsidRPr="00D53A02">
              <w:rPr>
                <w:rFonts w:ascii="Times New Roman" w:hAnsi="Times New Roman"/>
                <w:sz w:val="18"/>
                <w:szCs w:val="18"/>
                <w:lang w:eastAsia="ru-RU"/>
              </w:rPr>
              <w:t>2,4</w:t>
            </w:r>
          </w:p>
        </w:tc>
        <w:tc>
          <w:tcPr>
            <w:tcW w:w="569" w:type="pct"/>
            <w:vAlign w:val="center"/>
          </w:tcPr>
          <w:p w14:paraId="677B579E" w14:textId="77777777" w:rsidR="001C4F73" w:rsidRPr="00D53A02" w:rsidRDefault="001C4F73" w:rsidP="00624193">
            <w:pPr>
              <w:tabs>
                <w:tab w:val="left" w:pos="0"/>
              </w:tabs>
              <w:spacing w:after="0" w:line="240" w:lineRule="auto"/>
              <w:jc w:val="center"/>
              <w:rPr>
                <w:rFonts w:ascii="Times New Roman" w:hAnsi="Times New Roman"/>
                <w:sz w:val="18"/>
                <w:szCs w:val="18"/>
                <w:lang w:eastAsia="ru-RU"/>
              </w:rPr>
            </w:pPr>
            <w:r w:rsidRPr="00D53A02">
              <w:rPr>
                <w:rFonts w:ascii="Times New Roman" w:hAnsi="Times New Roman"/>
                <w:sz w:val="18"/>
                <w:szCs w:val="18"/>
                <w:lang w:eastAsia="ru-RU"/>
              </w:rPr>
              <w:t>3,5</w:t>
            </w:r>
          </w:p>
        </w:tc>
        <w:tc>
          <w:tcPr>
            <w:tcW w:w="697" w:type="pct"/>
            <w:vAlign w:val="center"/>
          </w:tcPr>
          <w:p w14:paraId="01DD3F2A" w14:textId="77777777" w:rsidR="001C4F73" w:rsidRPr="00D53A02" w:rsidRDefault="001C4F73" w:rsidP="00624193">
            <w:pPr>
              <w:tabs>
                <w:tab w:val="left" w:pos="0"/>
              </w:tabs>
              <w:spacing w:after="0" w:line="240" w:lineRule="auto"/>
              <w:jc w:val="center"/>
              <w:rPr>
                <w:rFonts w:ascii="Times New Roman" w:hAnsi="Times New Roman"/>
                <w:sz w:val="18"/>
                <w:szCs w:val="18"/>
                <w:lang w:eastAsia="ru-RU"/>
              </w:rPr>
            </w:pPr>
            <w:r w:rsidRPr="00D53A02">
              <w:rPr>
                <w:rFonts w:ascii="Times New Roman" w:hAnsi="Times New Roman"/>
                <w:sz w:val="18"/>
                <w:szCs w:val="18"/>
                <w:lang w:eastAsia="ru-RU"/>
              </w:rPr>
              <w:t>В работе</w:t>
            </w:r>
          </w:p>
          <w:p w14:paraId="1FCCDDEA" w14:textId="77777777" w:rsidR="001C4F73" w:rsidRPr="00D53A02" w:rsidRDefault="001C4F73" w:rsidP="00624193">
            <w:pPr>
              <w:tabs>
                <w:tab w:val="left" w:pos="0"/>
              </w:tabs>
              <w:spacing w:after="0" w:line="240" w:lineRule="auto"/>
              <w:jc w:val="center"/>
              <w:rPr>
                <w:rFonts w:ascii="Times New Roman" w:hAnsi="Times New Roman"/>
                <w:sz w:val="18"/>
                <w:szCs w:val="18"/>
                <w:lang w:eastAsia="ru-RU"/>
              </w:rPr>
            </w:pPr>
            <w:r w:rsidRPr="00D53A02">
              <w:rPr>
                <w:rFonts w:ascii="Times New Roman" w:hAnsi="Times New Roman"/>
                <w:sz w:val="18"/>
                <w:szCs w:val="18"/>
                <w:lang w:eastAsia="ru-RU"/>
              </w:rPr>
              <w:t>В резерве</w:t>
            </w:r>
          </w:p>
          <w:p w14:paraId="116A2192" w14:textId="77777777" w:rsidR="001C4F73" w:rsidRPr="00D53A02" w:rsidRDefault="001C4F73" w:rsidP="00624193">
            <w:pPr>
              <w:tabs>
                <w:tab w:val="left" w:pos="0"/>
              </w:tabs>
              <w:spacing w:after="0" w:line="240" w:lineRule="auto"/>
              <w:jc w:val="center"/>
              <w:rPr>
                <w:rFonts w:ascii="Times New Roman" w:hAnsi="Times New Roman"/>
                <w:sz w:val="18"/>
                <w:szCs w:val="18"/>
                <w:lang w:eastAsia="ru-RU"/>
              </w:rPr>
            </w:pPr>
            <w:r w:rsidRPr="00D53A02">
              <w:rPr>
                <w:rFonts w:ascii="Times New Roman" w:hAnsi="Times New Roman"/>
                <w:sz w:val="18"/>
                <w:szCs w:val="18"/>
                <w:lang w:eastAsia="ru-RU"/>
              </w:rPr>
              <w:t>В резерве</w:t>
            </w:r>
          </w:p>
        </w:tc>
      </w:tr>
      <w:tr w:rsidR="001C4F73" w:rsidRPr="00D53A02" w14:paraId="29703D51" w14:textId="77777777" w:rsidTr="00624193">
        <w:tc>
          <w:tcPr>
            <w:tcW w:w="252" w:type="pct"/>
            <w:vAlign w:val="center"/>
          </w:tcPr>
          <w:p w14:paraId="3EBB023A" w14:textId="77777777" w:rsidR="001C4F73" w:rsidRPr="00D53A02" w:rsidRDefault="001C4F73" w:rsidP="00F92988">
            <w:pPr>
              <w:spacing w:after="0" w:line="240" w:lineRule="auto"/>
              <w:jc w:val="center"/>
              <w:rPr>
                <w:rFonts w:ascii="Times New Roman" w:hAnsi="Times New Roman"/>
                <w:sz w:val="20"/>
                <w:lang w:val="en-US"/>
              </w:rPr>
            </w:pPr>
            <w:r w:rsidRPr="00D53A02">
              <w:rPr>
                <w:rFonts w:ascii="Times New Roman" w:hAnsi="Times New Roman"/>
                <w:sz w:val="20"/>
                <w:lang w:val="en-US"/>
              </w:rPr>
              <w:t>14</w:t>
            </w:r>
          </w:p>
        </w:tc>
        <w:tc>
          <w:tcPr>
            <w:tcW w:w="1102" w:type="pct"/>
            <w:vAlign w:val="center"/>
          </w:tcPr>
          <w:p w14:paraId="275151CD" w14:textId="77777777" w:rsidR="001C4F73" w:rsidRPr="00D53A02" w:rsidRDefault="001C4F73" w:rsidP="00F92988">
            <w:pPr>
              <w:pStyle w:val="ae"/>
              <w:jc w:val="center"/>
              <w:rPr>
                <w:bCs/>
                <w:sz w:val="20"/>
                <w:szCs w:val="20"/>
              </w:rPr>
            </w:pPr>
            <w:r w:rsidRPr="00D53A02">
              <w:rPr>
                <w:bCs/>
                <w:sz w:val="20"/>
                <w:szCs w:val="20"/>
              </w:rPr>
              <w:t>Котельная №5</w:t>
            </w:r>
          </w:p>
          <w:p w14:paraId="75BBDA12" w14:textId="77777777" w:rsidR="001C4F73" w:rsidRPr="00D53A02" w:rsidRDefault="001C4F73" w:rsidP="00F92988">
            <w:pPr>
              <w:pStyle w:val="ae"/>
              <w:jc w:val="center"/>
              <w:rPr>
                <w:bCs/>
                <w:sz w:val="20"/>
                <w:szCs w:val="20"/>
              </w:rPr>
            </w:pPr>
            <w:r w:rsidRPr="00D53A02">
              <w:rPr>
                <w:bCs/>
                <w:sz w:val="20"/>
                <w:szCs w:val="20"/>
              </w:rPr>
              <w:t>г.Урень, ул.Коммунистическая, 38Б</w:t>
            </w:r>
          </w:p>
        </w:tc>
        <w:tc>
          <w:tcPr>
            <w:tcW w:w="846" w:type="pct"/>
            <w:vAlign w:val="center"/>
          </w:tcPr>
          <w:p w14:paraId="42A9D202" w14:textId="77777777" w:rsidR="001C4F73" w:rsidRPr="00D53A02" w:rsidRDefault="001C4F73" w:rsidP="00433698">
            <w:pPr>
              <w:tabs>
                <w:tab w:val="left" w:pos="0"/>
              </w:tabs>
              <w:spacing w:after="0" w:line="240" w:lineRule="auto"/>
              <w:rPr>
                <w:rFonts w:ascii="Times New Roman" w:hAnsi="Times New Roman"/>
                <w:sz w:val="20"/>
                <w:szCs w:val="20"/>
                <w:lang w:eastAsia="ru-RU"/>
              </w:rPr>
            </w:pPr>
            <w:r w:rsidRPr="00D53A02">
              <w:rPr>
                <w:rFonts w:ascii="Times New Roman" w:hAnsi="Times New Roman"/>
                <w:sz w:val="20"/>
                <w:szCs w:val="20"/>
                <w:lang w:eastAsia="ru-RU"/>
              </w:rPr>
              <w:t>ТР 100-33/2S WHCJ</w:t>
            </w:r>
          </w:p>
          <w:p w14:paraId="07EA7F1B" w14:textId="77777777" w:rsidR="001C4F73" w:rsidRPr="00D53A02" w:rsidRDefault="001C4F73" w:rsidP="00433698">
            <w:pPr>
              <w:tabs>
                <w:tab w:val="left" w:pos="0"/>
              </w:tabs>
              <w:spacing w:after="0" w:line="240" w:lineRule="auto"/>
              <w:rPr>
                <w:rFonts w:ascii="Times New Roman" w:hAnsi="Times New Roman"/>
                <w:sz w:val="20"/>
                <w:szCs w:val="20"/>
                <w:lang w:eastAsia="ru-RU"/>
              </w:rPr>
            </w:pPr>
            <w:r w:rsidRPr="00D53A02">
              <w:rPr>
                <w:rFonts w:ascii="Times New Roman" w:hAnsi="Times New Roman"/>
                <w:sz w:val="20"/>
                <w:szCs w:val="20"/>
                <w:lang w:eastAsia="ru-RU"/>
              </w:rPr>
              <w:t>Д200-36Б</w:t>
            </w:r>
          </w:p>
        </w:tc>
        <w:tc>
          <w:tcPr>
            <w:tcW w:w="468" w:type="pct"/>
            <w:vAlign w:val="center"/>
          </w:tcPr>
          <w:p w14:paraId="4A1AE342" w14:textId="77777777" w:rsidR="001C4F73" w:rsidRPr="00D53A02" w:rsidRDefault="001C4F73" w:rsidP="00624193">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1</w:t>
            </w:r>
          </w:p>
          <w:p w14:paraId="048D3A84" w14:textId="77777777" w:rsidR="001C4F73" w:rsidRPr="00D53A02" w:rsidRDefault="001C4F73" w:rsidP="00624193">
            <w:pPr>
              <w:tabs>
                <w:tab w:val="left" w:pos="0"/>
              </w:tabs>
              <w:spacing w:after="0" w:line="240" w:lineRule="auto"/>
              <w:jc w:val="center"/>
              <w:rPr>
                <w:rFonts w:ascii="Times New Roman" w:hAnsi="Times New Roman"/>
                <w:sz w:val="20"/>
                <w:szCs w:val="20"/>
                <w:lang w:eastAsia="ru-RU"/>
              </w:rPr>
            </w:pPr>
          </w:p>
          <w:p w14:paraId="390A7DC5" w14:textId="77777777" w:rsidR="001C4F73" w:rsidRPr="00D53A02" w:rsidRDefault="001C4F73" w:rsidP="00624193">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1</w:t>
            </w:r>
          </w:p>
        </w:tc>
        <w:tc>
          <w:tcPr>
            <w:tcW w:w="497" w:type="pct"/>
            <w:vAlign w:val="center"/>
          </w:tcPr>
          <w:p w14:paraId="6287C1A9" w14:textId="77777777" w:rsidR="001C4F73" w:rsidRPr="00D53A02" w:rsidRDefault="001C4F73" w:rsidP="00624193">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100</w:t>
            </w:r>
          </w:p>
          <w:p w14:paraId="0D1D5B19" w14:textId="77777777" w:rsidR="001C4F73" w:rsidRPr="00D53A02" w:rsidRDefault="001C4F73" w:rsidP="00624193">
            <w:pPr>
              <w:tabs>
                <w:tab w:val="left" w:pos="0"/>
              </w:tabs>
              <w:spacing w:after="0" w:line="240" w:lineRule="auto"/>
              <w:jc w:val="center"/>
              <w:rPr>
                <w:rFonts w:ascii="Times New Roman" w:hAnsi="Times New Roman"/>
                <w:sz w:val="20"/>
                <w:szCs w:val="20"/>
                <w:lang w:eastAsia="ru-RU"/>
              </w:rPr>
            </w:pPr>
          </w:p>
          <w:p w14:paraId="3A3C745F" w14:textId="77777777" w:rsidR="001C4F73" w:rsidRPr="00D53A02" w:rsidRDefault="001C4F73" w:rsidP="00624193">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180</w:t>
            </w:r>
          </w:p>
        </w:tc>
        <w:tc>
          <w:tcPr>
            <w:tcW w:w="569" w:type="pct"/>
            <w:vAlign w:val="center"/>
          </w:tcPr>
          <w:p w14:paraId="3C493362" w14:textId="77777777" w:rsidR="001C4F73" w:rsidRPr="00D53A02" w:rsidRDefault="001C4F73" w:rsidP="00624193">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2.2</w:t>
            </w:r>
          </w:p>
          <w:p w14:paraId="5F450C65" w14:textId="77777777" w:rsidR="001C4F73" w:rsidRPr="00D53A02" w:rsidRDefault="001C4F73" w:rsidP="00624193">
            <w:pPr>
              <w:tabs>
                <w:tab w:val="left" w:pos="0"/>
              </w:tabs>
              <w:spacing w:after="0" w:line="240" w:lineRule="auto"/>
              <w:jc w:val="center"/>
              <w:rPr>
                <w:rFonts w:ascii="Times New Roman" w:hAnsi="Times New Roman"/>
                <w:sz w:val="20"/>
                <w:szCs w:val="20"/>
                <w:lang w:eastAsia="ru-RU"/>
              </w:rPr>
            </w:pPr>
          </w:p>
          <w:p w14:paraId="76F957B4" w14:textId="77777777" w:rsidR="001C4F73" w:rsidRPr="00D53A02" w:rsidRDefault="001C4F73" w:rsidP="00624193">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2,2</w:t>
            </w:r>
          </w:p>
        </w:tc>
        <w:tc>
          <w:tcPr>
            <w:tcW w:w="569" w:type="pct"/>
            <w:vAlign w:val="center"/>
          </w:tcPr>
          <w:p w14:paraId="56A68C80" w14:textId="77777777" w:rsidR="001C4F73" w:rsidRPr="00D53A02" w:rsidRDefault="001C4F73" w:rsidP="00624193">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3,8</w:t>
            </w:r>
          </w:p>
          <w:p w14:paraId="4E68EAEF" w14:textId="77777777" w:rsidR="001C4F73" w:rsidRPr="00D53A02" w:rsidRDefault="001C4F73" w:rsidP="00624193">
            <w:pPr>
              <w:tabs>
                <w:tab w:val="left" w:pos="0"/>
              </w:tabs>
              <w:spacing w:after="0" w:line="240" w:lineRule="auto"/>
              <w:jc w:val="center"/>
              <w:rPr>
                <w:rFonts w:ascii="Times New Roman" w:hAnsi="Times New Roman"/>
                <w:sz w:val="20"/>
                <w:szCs w:val="20"/>
                <w:lang w:eastAsia="ru-RU"/>
              </w:rPr>
            </w:pPr>
          </w:p>
          <w:p w14:paraId="2A09A3E6" w14:textId="77777777" w:rsidR="001C4F73" w:rsidRPr="00D53A02" w:rsidRDefault="001C4F73" w:rsidP="00624193">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3,8</w:t>
            </w:r>
          </w:p>
        </w:tc>
        <w:tc>
          <w:tcPr>
            <w:tcW w:w="697" w:type="pct"/>
            <w:vAlign w:val="center"/>
          </w:tcPr>
          <w:p w14:paraId="4EE1768F" w14:textId="77777777" w:rsidR="009C3263" w:rsidRPr="00D53A02" w:rsidRDefault="009C3263" w:rsidP="009C3263">
            <w:pPr>
              <w:tabs>
                <w:tab w:val="left" w:pos="0"/>
              </w:tabs>
              <w:spacing w:after="0" w:line="240" w:lineRule="auto"/>
              <w:jc w:val="center"/>
              <w:rPr>
                <w:rFonts w:ascii="Times New Roman" w:hAnsi="Times New Roman"/>
                <w:sz w:val="18"/>
                <w:szCs w:val="18"/>
                <w:lang w:eastAsia="ru-RU"/>
              </w:rPr>
            </w:pPr>
            <w:r w:rsidRPr="00D53A02">
              <w:rPr>
                <w:rFonts w:ascii="Times New Roman" w:hAnsi="Times New Roman"/>
                <w:sz w:val="18"/>
                <w:szCs w:val="18"/>
                <w:lang w:eastAsia="ru-RU"/>
              </w:rPr>
              <w:t>В работе</w:t>
            </w:r>
          </w:p>
          <w:p w14:paraId="3A8E3B25" w14:textId="77777777" w:rsidR="005C5733" w:rsidRPr="00D53A02" w:rsidRDefault="005C5733" w:rsidP="005C5733">
            <w:pPr>
              <w:tabs>
                <w:tab w:val="left" w:pos="0"/>
              </w:tabs>
              <w:spacing w:after="0" w:line="240" w:lineRule="auto"/>
              <w:jc w:val="center"/>
              <w:rPr>
                <w:rFonts w:ascii="Times New Roman" w:hAnsi="Times New Roman"/>
                <w:sz w:val="18"/>
                <w:szCs w:val="18"/>
                <w:lang w:eastAsia="ru-RU"/>
              </w:rPr>
            </w:pPr>
            <w:r w:rsidRPr="00D53A02">
              <w:rPr>
                <w:rFonts w:ascii="Times New Roman" w:hAnsi="Times New Roman"/>
                <w:sz w:val="18"/>
                <w:szCs w:val="18"/>
                <w:lang w:eastAsia="ru-RU"/>
              </w:rPr>
              <w:t>В резерве</w:t>
            </w:r>
          </w:p>
          <w:p w14:paraId="7D7FC331" w14:textId="77777777" w:rsidR="001C4F73" w:rsidRPr="00D53A02" w:rsidRDefault="001C4F73" w:rsidP="009C3263">
            <w:pPr>
              <w:tabs>
                <w:tab w:val="left" w:pos="0"/>
              </w:tabs>
              <w:spacing w:after="0" w:line="240" w:lineRule="auto"/>
              <w:jc w:val="center"/>
              <w:rPr>
                <w:rFonts w:ascii="Times New Roman" w:hAnsi="Times New Roman"/>
                <w:sz w:val="18"/>
                <w:szCs w:val="18"/>
                <w:lang w:eastAsia="ru-RU"/>
              </w:rPr>
            </w:pPr>
          </w:p>
        </w:tc>
      </w:tr>
      <w:tr w:rsidR="001C4F73" w:rsidRPr="00D53A02" w14:paraId="1A771585" w14:textId="77777777" w:rsidTr="00624193">
        <w:trPr>
          <w:trHeight w:val="1454"/>
        </w:trPr>
        <w:tc>
          <w:tcPr>
            <w:tcW w:w="252" w:type="pct"/>
            <w:vAlign w:val="center"/>
          </w:tcPr>
          <w:p w14:paraId="51ED127C" w14:textId="77777777" w:rsidR="001C4F73" w:rsidRPr="00D53A02" w:rsidRDefault="001C4F73" w:rsidP="00F92988">
            <w:pPr>
              <w:spacing w:after="0" w:line="240" w:lineRule="auto"/>
              <w:jc w:val="center"/>
              <w:rPr>
                <w:rFonts w:ascii="Times New Roman" w:hAnsi="Times New Roman"/>
                <w:sz w:val="20"/>
                <w:szCs w:val="20"/>
              </w:rPr>
            </w:pPr>
            <w:r w:rsidRPr="00D53A02">
              <w:rPr>
                <w:rFonts w:ascii="Times New Roman" w:hAnsi="Times New Roman"/>
                <w:sz w:val="20"/>
                <w:szCs w:val="20"/>
              </w:rPr>
              <w:t>15</w:t>
            </w:r>
          </w:p>
        </w:tc>
        <w:tc>
          <w:tcPr>
            <w:tcW w:w="1102" w:type="pct"/>
            <w:vAlign w:val="center"/>
          </w:tcPr>
          <w:p w14:paraId="0EEAF285" w14:textId="77777777" w:rsidR="001C4F73" w:rsidRPr="00D53A02" w:rsidRDefault="001C4F73" w:rsidP="00F92988">
            <w:pPr>
              <w:spacing w:line="240" w:lineRule="auto"/>
              <w:jc w:val="center"/>
              <w:rPr>
                <w:rFonts w:ascii="Times New Roman" w:hAnsi="Times New Roman"/>
                <w:sz w:val="20"/>
                <w:szCs w:val="20"/>
              </w:rPr>
            </w:pPr>
            <w:r w:rsidRPr="00D53A02">
              <w:rPr>
                <w:rFonts w:ascii="Times New Roman" w:hAnsi="Times New Roman"/>
                <w:sz w:val="20"/>
                <w:szCs w:val="20"/>
                <w:lang w:eastAsia="ru-RU"/>
              </w:rPr>
              <w:t>Котельная</w:t>
            </w:r>
            <w:r w:rsidRPr="00D53A02">
              <w:rPr>
                <w:rFonts w:ascii="Times New Roman" w:hAnsi="Times New Roman"/>
                <w:sz w:val="20"/>
                <w:szCs w:val="20"/>
              </w:rPr>
              <w:t xml:space="preserve">                               р.п.Арья, ул. Юбилейная, дом 31Б</w:t>
            </w:r>
          </w:p>
        </w:tc>
        <w:tc>
          <w:tcPr>
            <w:tcW w:w="846" w:type="pct"/>
            <w:vAlign w:val="center"/>
          </w:tcPr>
          <w:p w14:paraId="66669921" w14:textId="77777777" w:rsidR="001C4F73" w:rsidRPr="00D53A02" w:rsidRDefault="001C4F73" w:rsidP="00433698">
            <w:pPr>
              <w:tabs>
                <w:tab w:val="left" w:pos="0"/>
              </w:tabs>
              <w:rPr>
                <w:rFonts w:ascii="Times New Roman" w:hAnsi="Times New Roman"/>
                <w:sz w:val="20"/>
                <w:szCs w:val="20"/>
                <w:lang w:val="en-US" w:eastAsia="ru-RU"/>
              </w:rPr>
            </w:pPr>
            <w:r w:rsidRPr="00D53A02">
              <w:rPr>
                <w:rFonts w:ascii="Times New Roman" w:hAnsi="Times New Roman"/>
                <w:sz w:val="20"/>
                <w:szCs w:val="20"/>
                <w:lang w:eastAsia="ru-RU"/>
              </w:rPr>
              <w:t>ТР</w:t>
            </w:r>
            <w:r w:rsidRPr="00D53A02">
              <w:rPr>
                <w:rFonts w:ascii="Times New Roman" w:hAnsi="Times New Roman"/>
                <w:sz w:val="20"/>
                <w:szCs w:val="20"/>
                <w:lang w:val="en-US" w:eastAsia="ru-RU"/>
              </w:rPr>
              <w:t xml:space="preserve"> 100-33/2S WHCJ</w:t>
            </w:r>
          </w:p>
          <w:p w14:paraId="090D6567" w14:textId="77777777" w:rsidR="001C4F73" w:rsidRPr="00D53A02" w:rsidRDefault="00595E59" w:rsidP="00433698">
            <w:pPr>
              <w:tabs>
                <w:tab w:val="left" w:pos="0"/>
              </w:tabs>
              <w:rPr>
                <w:rFonts w:ascii="Times New Roman" w:hAnsi="Times New Roman"/>
                <w:sz w:val="20"/>
                <w:szCs w:val="20"/>
                <w:lang w:val="en-US" w:eastAsia="ru-RU"/>
              </w:rPr>
            </w:pPr>
            <w:r w:rsidRPr="00D53A02">
              <w:rPr>
                <w:rFonts w:ascii="Times New Roman" w:hAnsi="Times New Roman"/>
                <w:sz w:val="20"/>
                <w:szCs w:val="20"/>
                <w:lang w:val="en-US" w:eastAsia="ru-RU"/>
              </w:rPr>
              <w:t>WILO IPL 80/155-7,5/2</w:t>
            </w:r>
          </w:p>
        </w:tc>
        <w:tc>
          <w:tcPr>
            <w:tcW w:w="468" w:type="pct"/>
            <w:vAlign w:val="center"/>
          </w:tcPr>
          <w:p w14:paraId="61F7CECC" w14:textId="77777777" w:rsidR="001C4F73" w:rsidRPr="00D53A02" w:rsidRDefault="001C4F73" w:rsidP="00624193">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1</w:t>
            </w:r>
          </w:p>
          <w:p w14:paraId="7AC552A7" w14:textId="77777777" w:rsidR="001C4F73" w:rsidRPr="00D53A02" w:rsidRDefault="001C4F73" w:rsidP="00624193">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1</w:t>
            </w:r>
          </w:p>
          <w:p w14:paraId="7F00DC1B" w14:textId="77777777" w:rsidR="001C4F73" w:rsidRPr="00D53A02" w:rsidRDefault="001C4F73" w:rsidP="00624193">
            <w:pPr>
              <w:tabs>
                <w:tab w:val="left" w:pos="0"/>
              </w:tabs>
              <w:spacing w:after="0" w:line="240" w:lineRule="auto"/>
              <w:jc w:val="center"/>
              <w:rPr>
                <w:rFonts w:ascii="Times New Roman" w:hAnsi="Times New Roman"/>
                <w:sz w:val="20"/>
                <w:szCs w:val="20"/>
                <w:lang w:eastAsia="ru-RU"/>
              </w:rPr>
            </w:pPr>
          </w:p>
        </w:tc>
        <w:tc>
          <w:tcPr>
            <w:tcW w:w="497" w:type="pct"/>
            <w:vAlign w:val="center"/>
          </w:tcPr>
          <w:p w14:paraId="5F08F95C" w14:textId="77777777" w:rsidR="001C4F73" w:rsidRPr="00D53A02" w:rsidRDefault="001C4F73" w:rsidP="00624193">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100</w:t>
            </w:r>
          </w:p>
          <w:p w14:paraId="76531A81" w14:textId="77777777" w:rsidR="001C4F73" w:rsidRPr="00D53A02" w:rsidRDefault="001C4F73" w:rsidP="00624193">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95</w:t>
            </w:r>
          </w:p>
          <w:p w14:paraId="6D2CD021" w14:textId="77777777" w:rsidR="001C4F73" w:rsidRPr="00D53A02" w:rsidRDefault="001C4F73" w:rsidP="00624193">
            <w:pPr>
              <w:tabs>
                <w:tab w:val="left" w:pos="0"/>
              </w:tabs>
              <w:spacing w:after="0" w:line="240" w:lineRule="auto"/>
              <w:jc w:val="center"/>
              <w:rPr>
                <w:rFonts w:ascii="Times New Roman" w:hAnsi="Times New Roman"/>
                <w:sz w:val="20"/>
                <w:szCs w:val="20"/>
                <w:lang w:eastAsia="ru-RU"/>
              </w:rPr>
            </w:pPr>
          </w:p>
        </w:tc>
        <w:tc>
          <w:tcPr>
            <w:tcW w:w="569" w:type="pct"/>
            <w:vAlign w:val="center"/>
          </w:tcPr>
          <w:p w14:paraId="6B397932" w14:textId="77777777" w:rsidR="001C4F73" w:rsidRPr="00D53A02" w:rsidRDefault="001C4F73" w:rsidP="00624193">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3</w:t>
            </w:r>
          </w:p>
        </w:tc>
        <w:tc>
          <w:tcPr>
            <w:tcW w:w="569" w:type="pct"/>
            <w:vAlign w:val="center"/>
          </w:tcPr>
          <w:p w14:paraId="16EB7312" w14:textId="77777777" w:rsidR="001C4F73" w:rsidRPr="00D53A02" w:rsidRDefault="001C4F73" w:rsidP="00624193">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3</w:t>
            </w:r>
          </w:p>
        </w:tc>
        <w:tc>
          <w:tcPr>
            <w:tcW w:w="697" w:type="pct"/>
            <w:vAlign w:val="center"/>
          </w:tcPr>
          <w:p w14:paraId="61AA2F69" w14:textId="77777777" w:rsidR="001C4F73" w:rsidRPr="00D53A02" w:rsidRDefault="001C4F73" w:rsidP="00624193">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В работе</w:t>
            </w:r>
          </w:p>
          <w:p w14:paraId="58E9BFFC" w14:textId="77777777" w:rsidR="001C4F73" w:rsidRPr="00D53A02" w:rsidRDefault="001C4F73" w:rsidP="00624193">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В резерве</w:t>
            </w:r>
          </w:p>
        </w:tc>
      </w:tr>
      <w:tr w:rsidR="001C4F73" w:rsidRPr="00D53A02" w14:paraId="6E363904" w14:textId="77777777" w:rsidTr="00624193">
        <w:tc>
          <w:tcPr>
            <w:tcW w:w="252" w:type="pct"/>
            <w:vAlign w:val="center"/>
          </w:tcPr>
          <w:p w14:paraId="6581432A" w14:textId="77777777" w:rsidR="001C4F73" w:rsidRPr="00D53A02" w:rsidRDefault="001C4F73" w:rsidP="00F92988">
            <w:pPr>
              <w:spacing w:after="0" w:line="240" w:lineRule="auto"/>
              <w:jc w:val="center"/>
              <w:rPr>
                <w:rFonts w:ascii="Times New Roman" w:hAnsi="Times New Roman"/>
                <w:sz w:val="20"/>
                <w:szCs w:val="20"/>
              </w:rPr>
            </w:pPr>
            <w:r w:rsidRPr="00D53A02">
              <w:rPr>
                <w:rFonts w:ascii="Times New Roman" w:hAnsi="Times New Roman"/>
                <w:sz w:val="20"/>
                <w:szCs w:val="20"/>
              </w:rPr>
              <w:t>16</w:t>
            </w:r>
          </w:p>
        </w:tc>
        <w:tc>
          <w:tcPr>
            <w:tcW w:w="1102" w:type="pct"/>
            <w:vAlign w:val="center"/>
          </w:tcPr>
          <w:p w14:paraId="2AFA96C6" w14:textId="77777777" w:rsidR="001C4F73" w:rsidRPr="00D53A02" w:rsidRDefault="001C4F73" w:rsidP="00F92988">
            <w:pPr>
              <w:pStyle w:val="ae"/>
              <w:jc w:val="center"/>
              <w:rPr>
                <w:sz w:val="20"/>
                <w:szCs w:val="20"/>
              </w:rPr>
            </w:pPr>
            <w:r w:rsidRPr="00D53A02">
              <w:rPr>
                <w:sz w:val="20"/>
                <w:szCs w:val="20"/>
              </w:rPr>
              <w:t>Котельная №2</w:t>
            </w:r>
          </w:p>
          <w:p w14:paraId="6A76EEB6" w14:textId="77777777" w:rsidR="001C4F73" w:rsidRPr="00D53A02" w:rsidRDefault="001C4F73" w:rsidP="00F92988">
            <w:pPr>
              <w:pStyle w:val="ae"/>
              <w:jc w:val="center"/>
              <w:rPr>
                <w:sz w:val="20"/>
                <w:szCs w:val="20"/>
              </w:rPr>
            </w:pPr>
            <w:r w:rsidRPr="00D53A02">
              <w:rPr>
                <w:sz w:val="20"/>
                <w:szCs w:val="20"/>
              </w:rPr>
              <w:t>р.п.Арья, ул. 1-я Заводская,</w:t>
            </w:r>
          </w:p>
          <w:p w14:paraId="6FB0B294" w14:textId="77777777" w:rsidR="001C4F73" w:rsidRPr="00D53A02" w:rsidRDefault="001C4F73" w:rsidP="00F92988">
            <w:pPr>
              <w:pStyle w:val="ae"/>
              <w:jc w:val="center"/>
              <w:rPr>
                <w:sz w:val="20"/>
                <w:szCs w:val="20"/>
              </w:rPr>
            </w:pPr>
            <w:r w:rsidRPr="00D53A02">
              <w:rPr>
                <w:sz w:val="20"/>
                <w:szCs w:val="20"/>
              </w:rPr>
              <w:t>д. 2А</w:t>
            </w:r>
          </w:p>
        </w:tc>
        <w:tc>
          <w:tcPr>
            <w:tcW w:w="846" w:type="pct"/>
            <w:vAlign w:val="center"/>
          </w:tcPr>
          <w:p w14:paraId="68BFB845" w14:textId="77777777" w:rsidR="001C4F73" w:rsidRPr="00D53A02" w:rsidRDefault="001C4F73" w:rsidP="00433698">
            <w:pPr>
              <w:spacing w:line="240" w:lineRule="auto"/>
              <w:rPr>
                <w:rFonts w:ascii="Times New Roman" w:hAnsi="Times New Roman"/>
                <w:sz w:val="20"/>
                <w:szCs w:val="20"/>
              </w:rPr>
            </w:pPr>
            <w:r w:rsidRPr="00D53A02">
              <w:rPr>
                <w:rFonts w:ascii="Times New Roman" w:hAnsi="Times New Roman"/>
                <w:sz w:val="20"/>
                <w:szCs w:val="20"/>
              </w:rPr>
              <w:t>Д-90-36</w:t>
            </w:r>
          </w:p>
          <w:p w14:paraId="1E0D2D79" w14:textId="77777777" w:rsidR="001C4F73" w:rsidRPr="00D53A02" w:rsidRDefault="001C4F73" w:rsidP="00433698">
            <w:pPr>
              <w:spacing w:line="240" w:lineRule="auto"/>
              <w:rPr>
                <w:rFonts w:ascii="Times New Roman" w:hAnsi="Times New Roman"/>
                <w:sz w:val="20"/>
                <w:szCs w:val="20"/>
              </w:rPr>
            </w:pPr>
            <w:r w:rsidRPr="00D53A02">
              <w:rPr>
                <w:rFonts w:ascii="Times New Roman" w:hAnsi="Times New Roman"/>
                <w:sz w:val="20"/>
                <w:szCs w:val="20"/>
              </w:rPr>
              <w:t>К-5-56</w:t>
            </w:r>
          </w:p>
          <w:p w14:paraId="7A963ED7" w14:textId="77777777" w:rsidR="001C4F73" w:rsidRPr="00D53A02" w:rsidRDefault="001C4F73" w:rsidP="00433698">
            <w:pPr>
              <w:spacing w:line="240" w:lineRule="auto"/>
              <w:rPr>
                <w:rFonts w:ascii="Times New Roman" w:hAnsi="Times New Roman"/>
                <w:sz w:val="20"/>
                <w:szCs w:val="20"/>
              </w:rPr>
            </w:pPr>
          </w:p>
        </w:tc>
        <w:tc>
          <w:tcPr>
            <w:tcW w:w="468" w:type="pct"/>
            <w:vAlign w:val="center"/>
          </w:tcPr>
          <w:p w14:paraId="70F5ADAC" w14:textId="77777777" w:rsidR="001C4F73" w:rsidRPr="00D53A02" w:rsidRDefault="001C4F73" w:rsidP="00624193">
            <w:pPr>
              <w:spacing w:after="0" w:line="240" w:lineRule="auto"/>
              <w:jc w:val="center"/>
              <w:rPr>
                <w:rFonts w:ascii="Times New Roman" w:hAnsi="Times New Roman"/>
                <w:sz w:val="20"/>
                <w:szCs w:val="20"/>
              </w:rPr>
            </w:pPr>
            <w:r w:rsidRPr="00D53A02">
              <w:rPr>
                <w:rFonts w:ascii="Times New Roman" w:hAnsi="Times New Roman"/>
                <w:sz w:val="20"/>
                <w:szCs w:val="20"/>
              </w:rPr>
              <w:t>3</w:t>
            </w:r>
          </w:p>
        </w:tc>
        <w:tc>
          <w:tcPr>
            <w:tcW w:w="497" w:type="pct"/>
            <w:vAlign w:val="center"/>
          </w:tcPr>
          <w:p w14:paraId="1C148B29" w14:textId="77777777" w:rsidR="001C4F73" w:rsidRPr="00D53A02" w:rsidRDefault="001C4F73" w:rsidP="00624193">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90</w:t>
            </w:r>
          </w:p>
        </w:tc>
        <w:tc>
          <w:tcPr>
            <w:tcW w:w="569" w:type="pct"/>
            <w:vAlign w:val="center"/>
          </w:tcPr>
          <w:p w14:paraId="5B2B581E" w14:textId="77777777" w:rsidR="001C4F73" w:rsidRPr="00D53A02" w:rsidRDefault="001C4F73" w:rsidP="00624193">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3,5</w:t>
            </w:r>
          </w:p>
        </w:tc>
        <w:tc>
          <w:tcPr>
            <w:tcW w:w="569" w:type="pct"/>
            <w:vAlign w:val="center"/>
          </w:tcPr>
          <w:p w14:paraId="28E067E4" w14:textId="77777777" w:rsidR="001C4F73" w:rsidRPr="00D53A02" w:rsidRDefault="001C4F73" w:rsidP="00624193">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3,5</w:t>
            </w:r>
          </w:p>
        </w:tc>
        <w:tc>
          <w:tcPr>
            <w:tcW w:w="697" w:type="pct"/>
            <w:vAlign w:val="center"/>
          </w:tcPr>
          <w:p w14:paraId="43FE6C5F" w14:textId="77777777" w:rsidR="001C4F73" w:rsidRPr="00D53A02" w:rsidRDefault="001C4F73" w:rsidP="00624193">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В резерве</w:t>
            </w:r>
          </w:p>
          <w:p w14:paraId="12904A7D" w14:textId="77777777" w:rsidR="001C4F73" w:rsidRPr="00D53A02" w:rsidRDefault="001C4F73" w:rsidP="00624193">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В резерве</w:t>
            </w:r>
          </w:p>
          <w:p w14:paraId="448645F2" w14:textId="77777777" w:rsidR="001C4F73" w:rsidRPr="00D53A02" w:rsidRDefault="001C4F73" w:rsidP="00624193">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В работе</w:t>
            </w:r>
          </w:p>
        </w:tc>
      </w:tr>
      <w:tr w:rsidR="001C4F73" w:rsidRPr="00D53A02" w14:paraId="22503B59" w14:textId="77777777" w:rsidTr="00624193">
        <w:tc>
          <w:tcPr>
            <w:tcW w:w="252" w:type="pct"/>
            <w:vAlign w:val="center"/>
          </w:tcPr>
          <w:p w14:paraId="31364212" w14:textId="77777777" w:rsidR="001C4F73" w:rsidRPr="00D53A02" w:rsidRDefault="001C4F73" w:rsidP="00F92988">
            <w:pPr>
              <w:spacing w:after="0" w:line="240" w:lineRule="auto"/>
              <w:jc w:val="center"/>
              <w:rPr>
                <w:rFonts w:ascii="Times New Roman" w:hAnsi="Times New Roman"/>
                <w:sz w:val="20"/>
                <w:szCs w:val="20"/>
              </w:rPr>
            </w:pPr>
            <w:r w:rsidRPr="00D53A02">
              <w:rPr>
                <w:rFonts w:ascii="Times New Roman" w:hAnsi="Times New Roman"/>
                <w:sz w:val="20"/>
                <w:szCs w:val="20"/>
              </w:rPr>
              <w:t>17</w:t>
            </w:r>
          </w:p>
        </w:tc>
        <w:tc>
          <w:tcPr>
            <w:tcW w:w="1102" w:type="pct"/>
            <w:vAlign w:val="center"/>
          </w:tcPr>
          <w:p w14:paraId="09916A82" w14:textId="77777777" w:rsidR="001C4F73" w:rsidRPr="00D53A02" w:rsidRDefault="001C4F73" w:rsidP="00F92988">
            <w:pPr>
              <w:pStyle w:val="ae"/>
              <w:jc w:val="center"/>
              <w:rPr>
                <w:sz w:val="20"/>
                <w:szCs w:val="20"/>
              </w:rPr>
            </w:pPr>
            <w:r w:rsidRPr="00D53A02">
              <w:rPr>
                <w:sz w:val="20"/>
                <w:szCs w:val="20"/>
              </w:rPr>
              <w:t>Котельная №3</w:t>
            </w:r>
          </w:p>
          <w:p w14:paraId="2AAFB905" w14:textId="77777777" w:rsidR="001C4F73" w:rsidRPr="00D53A02" w:rsidRDefault="001C4F73" w:rsidP="00F92988">
            <w:pPr>
              <w:pStyle w:val="ae"/>
              <w:jc w:val="center"/>
              <w:rPr>
                <w:sz w:val="20"/>
                <w:szCs w:val="20"/>
              </w:rPr>
            </w:pPr>
            <w:r w:rsidRPr="00D53A02">
              <w:rPr>
                <w:sz w:val="20"/>
                <w:szCs w:val="20"/>
              </w:rPr>
              <w:t>д. Бобылевка,  ул.Кирпичная, д. 1А</w:t>
            </w:r>
          </w:p>
        </w:tc>
        <w:tc>
          <w:tcPr>
            <w:tcW w:w="846" w:type="pct"/>
            <w:vAlign w:val="center"/>
          </w:tcPr>
          <w:p w14:paraId="3259CCB5" w14:textId="77777777" w:rsidR="001C4F73" w:rsidRPr="00D53A02" w:rsidRDefault="001C4F73" w:rsidP="00433698">
            <w:pPr>
              <w:pStyle w:val="ae"/>
              <w:rPr>
                <w:sz w:val="20"/>
                <w:szCs w:val="20"/>
              </w:rPr>
            </w:pPr>
            <w:r w:rsidRPr="00D53A02">
              <w:rPr>
                <w:sz w:val="20"/>
                <w:szCs w:val="20"/>
                <w:lang w:val="en-US"/>
              </w:rPr>
              <w:t>Willo</w:t>
            </w:r>
            <w:r w:rsidRPr="00D53A02">
              <w:rPr>
                <w:sz w:val="20"/>
                <w:szCs w:val="20"/>
              </w:rPr>
              <w:t>65/13</w:t>
            </w:r>
          </w:p>
          <w:p w14:paraId="3A0F1811" w14:textId="77777777" w:rsidR="001C4F73" w:rsidRPr="00D53A02" w:rsidRDefault="001C4F73" w:rsidP="00433698">
            <w:pPr>
              <w:pStyle w:val="ae"/>
              <w:rPr>
                <w:sz w:val="20"/>
                <w:szCs w:val="20"/>
              </w:rPr>
            </w:pPr>
            <w:r w:rsidRPr="00D53A02">
              <w:rPr>
                <w:sz w:val="20"/>
                <w:szCs w:val="20"/>
              </w:rPr>
              <w:t>К-45-30</w:t>
            </w:r>
          </w:p>
          <w:p w14:paraId="701B159F" w14:textId="77777777" w:rsidR="001C4F73" w:rsidRPr="00D53A02" w:rsidRDefault="001C4F73" w:rsidP="00433698">
            <w:pPr>
              <w:pStyle w:val="ae"/>
              <w:rPr>
                <w:sz w:val="20"/>
                <w:szCs w:val="20"/>
              </w:rPr>
            </w:pPr>
          </w:p>
        </w:tc>
        <w:tc>
          <w:tcPr>
            <w:tcW w:w="468" w:type="pct"/>
            <w:vAlign w:val="center"/>
          </w:tcPr>
          <w:p w14:paraId="5A195F9C" w14:textId="77777777" w:rsidR="001C4F73" w:rsidRPr="00D53A02" w:rsidRDefault="00DD4D53" w:rsidP="00624193">
            <w:pPr>
              <w:spacing w:after="0" w:line="240" w:lineRule="auto"/>
              <w:jc w:val="center"/>
              <w:rPr>
                <w:rFonts w:ascii="Times New Roman" w:hAnsi="Times New Roman"/>
                <w:sz w:val="20"/>
                <w:szCs w:val="20"/>
                <w:lang w:val="en-US"/>
              </w:rPr>
            </w:pPr>
            <w:r w:rsidRPr="00D53A02">
              <w:rPr>
                <w:rFonts w:ascii="Times New Roman" w:hAnsi="Times New Roman"/>
                <w:sz w:val="20"/>
                <w:szCs w:val="20"/>
                <w:lang w:val="en-US"/>
              </w:rPr>
              <w:t>1</w:t>
            </w:r>
          </w:p>
          <w:p w14:paraId="1A75BE6A" w14:textId="77777777" w:rsidR="00DD4D53" w:rsidRPr="00D53A02" w:rsidRDefault="00DD4D53" w:rsidP="00624193">
            <w:pPr>
              <w:spacing w:after="0" w:line="240" w:lineRule="auto"/>
              <w:jc w:val="center"/>
              <w:rPr>
                <w:rFonts w:ascii="Times New Roman" w:hAnsi="Times New Roman"/>
                <w:sz w:val="20"/>
                <w:szCs w:val="20"/>
                <w:lang w:val="en-US"/>
              </w:rPr>
            </w:pPr>
            <w:r w:rsidRPr="00D53A02">
              <w:rPr>
                <w:rFonts w:ascii="Times New Roman" w:hAnsi="Times New Roman"/>
                <w:sz w:val="20"/>
                <w:szCs w:val="20"/>
                <w:lang w:val="en-US"/>
              </w:rPr>
              <w:t>1</w:t>
            </w:r>
          </w:p>
        </w:tc>
        <w:tc>
          <w:tcPr>
            <w:tcW w:w="497" w:type="pct"/>
            <w:vAlign w:val="center"/>
          </w:tcPr>
          <w:p w14:paraId="32169AB6" w14:textId="77777777" w:rsidR="00DD4D53" w:rsidRPr="00D53A02" w:rsidRDefault="00DD4D53" w:rsidP="00624193">
            <w:pPr>
              <w:tabs>
                <w:tab w:val="left" w:pos="0"/>
              </w:tabs>
              <w:spacing w:after="0" w:line="240" w:lineRule="auto"/>
              <w:jc w:val="center"/>
              <w:rPr>
                <w:rFonts w:ascii="Times New Roman" w:hAnsi="Times New Roman"/>
                <w:sz w:val="20"/>
                <w:szCs w:val="20"/>
                <w:lang w:val="en-US" w:eastAsia="ru-RU"/>
              </w:rPr>
            </w:pPr>
            <w:r w:rsidRPr="00D53A02">
              <w:rPr>
                <w:rFonts w:ascii="Times New Roman" w:hAnsi="Times New Roman"/>
                <w:sz w:val="20"/>
                <w:szCs w:val="20"/>
                <w:lang w:val="en-US" w:eastAsia="ru-RU"/>
              </w:rPr>
              <w:t>49</w:t>
            </w:r>
          </w:p>
          <w:p w14:paraId="283A066B" w14:textId="77777777" w:rsidR="001C4F73" w:rsidRPr="00D53A02" w:rsidRDefault="001C4F73" w:rsidP="00624193">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49</w:t>
            </w:r>
          </w:p>
        </w:tc>
        <w:tc>
          <w:tcPr>
            <w:tcW w:w="569" w:type="pct"/>
            <w:vAlign w:val="center"/>
          </w:tcPr>
          <w:p w14:paraId="55150997" w14:textId="77777777" w:rsidR="001C4F73" w:rsidRPr="00D53A02" w:rsidRDefault="001C4F73" w:rsidP="00624193">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2,5</w:t>
            </w:r>
          </w:p>
        </w:tc>
        <w:tc>
          <w:tcPr>
            <w:tcW w:w="569" w:type="pct"/>
            <w:vAlign w:val="center"/>
          </w:tcPr>
          <w:p w14:paraId="231DD414" w14:textId="77777777" w:rsidR="001C4F73" w:rsidRPr="00D53A02" w:rsidRDefault="001C4F73" w:rsidP="00624193">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2,5</w:t>
            </w:r>
          </w:p>
        </w:tc>
        <w:tc>
          <w:tcPr>
            <w:tcW w:w="697" w:type="pct"/>
            <w:vAlign w:val="center"/>
          </w:tcPr>
          <w:p w14:paraId="4A5DBE29" w14:textId="77777777" w:rsidR="00DD4D53" w:rsidRPr="00D53A02" w:rsidRDefault="00DD4D53" w:rsidP="00624193">
            <w:pPr>
              <w:tabs>
                <w:tab w:val="left" w:pos="0"/>
              </w:tabs>
              <w:spacing w:after="0" w:line="240" w:lineRule="auto"/>
              <w:jc w:val="center"/>
              <w:rPr>
                <w:rFonts w:ascii="Times New Roman" w:hAnsi="Times New Roman"/>
                <w:sz w:val="20"/>
                <w:szCs w:val="20"/>
                <w:lang w:eastAsia="ru-RU"/>
              </w:rPr>
            </w:pPr>
          </w:p>
          <w:p w14:paraId="0954FBE5" w14:textId="77777777" w:rsidR="001C4F73" w:rsidRPr="00D53A02" w:rsidRDefault="001C4F73" w:rsidP="00624193">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В работе</w:t>
            </w:r>
          </w:p>
          <w:p w14:paraId="1C50413B" w14:textId="77777777" w:rsidR="001C4F73" w:rsidRPr="00D53A02" w:rsidRDefault="001C4F73" w:rsidP="00624193">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В резерве</w:t>
            </w:r>
          </w:p>
          <w:p w14:paraId="4DE34162" w14:textId="77777777" w:rsidR="001C4F73" w:rsidRPr="00D53A02" w:rsidRDefault="001C4F73" w:rsidP="00DD4D53">
            <w:pPr>
              <w:tabs>
                <w:tab w:val="left" w:pos="0"/>
              </w:tabs>
              <w:spacing w:after="0" w:line="240" w:lineRule="auto"/>
              <w:rPr>
                <w:rFonts w:ascii="Times New Roman" w:hAnsi="Times New Roman"/>
                <w:sz w:val="20"/>
                <w:szCs w:val="20"/>
                <w:lang w:eastAsia="ru-RU"/>
              </w:rPr>
            </w:pPr>
          </w:p>
        </w:tc>
      </w:tr>
      <w:tr w:rsidR="001C4F73" w:rsidRPr="00D53A02" w14:paraId="4179FB42" w14:textId="77777777" w:rsidTr="00624193">
        <w:tc>
          <w:tcPr>
            <w:tcW w:w="252" w:type="pct"/>
            <w:vAlign w:val="center"/>
          </w:tcPr>
          <w:p w14:paraId="7B018AA3" w14:textId="77777777" w:rsidR="001C4F73" w:rsidRPr="00D53A02" w:rsidRDefault="001C4F73" w:rsidP="00F92988">
            <w:pPr>
              <w:spacing w:after="0" w:line="240" w:lineRule="auto"/>
              <w:jc w:val="center"/>
              <w:rPr>
                <w:rFonts w:ascii="Times New Roman" w:hAnsi="Times New Roman"/>
                <w:sz w:val="20"/>
                <w:szCs w:val="20"/>
              </w:rPr>
            </w:pPr>
            <w:r w:rsidRPr="00D53A02">
              <w:rPr>
                <w:rFonts w:ascii="Times New Roman" w:hAnsi="Times New Roman"/>
                <w:sz w:val="20"/>
                <w:szCs w:val="20"/>
              </w:rPr>
              <w:t>18</w:t>
            </w:r>
          </w:p>
        </w:tc>
        <w:tc>
          <w:tcPr>
            <w:tcW w:w="1102" w:type="pct"/>
            <w:vAlign w:val="center"/>
          </w:tcPr>
          <w:p w14:paraId="05309018" w14:textId="77777777" w:rsidR="001C4F73" w:rsidRPr="00D53A02" w:rsidRDefault="001C4F73" w:rsidP="00F92988">
            <w:pPr>
              <w:pStyle w:val="ae"/>
              <w:jc w:val="center"/>
              <w:rPr>
                <w:sz w:val="20"/>
                <w:szCs w:val="20"/>
              </w:rPr>
            </w:pPr>
            <w:r w:rsidRPr="00D53A02">
              <w:rPr>
                <w:sz w:val="20"/>
                <w:szCs w:val="20"/>
              </w:rPr>
              <w:t>Котельная №5</w:t>
            </w:r>
          </w:p>
          <w:p w14:paraId="3314AC61" w14:textId="77777777" w:rsidR="001C4F73" w:rsidRPr="00D53A02" w:rsidRDefault="001C4F73" w:rsidP="00F92988">
            <w:pPr>
              <w:pStyle w:val="ae"/>
              <w:jc w:val="center"/>
              <w:rPr>
                <w:sz w:val="20"/>
                <w:szCs w:val="20"/>
              </w:rPr>
            </w:pPr>
            <w:r w:rsidRPr="00D53A02">
              <w:rPr>
                <w:sz w:val="20"/>
                <w:szCs w:val="20"/>
              </w:rPr>
              <w:t>д. Большая Арья,</w:t>
            </w:r>
          </w:p>
          <w:p w14:paraId="3B25DFE7" w14:textId="77777777" w:rsidR="001C4F73" w:rsidRPr="00D53A02" w:rsidRDefault="001C4F73" w:rsidP="00F92988">
            <w:pPr>
              <w:pStyle w:val="ae"/>
              <w:jc w:val="center"/>
              <w:rPr>
                <w:sz w:val="20"/>
                <w:szCs w:val="20"/>
              </w:rPr>
            </w:pPr>
            <w:r w:rsidRPr="00D53A02">
              <w:rPr>
                <w:sz w:val="20"/>
                <w:szCs w:val="20"/>
              </w:rPr>
              <w:t>ул. Центральная, д. 10Б</w:t>
            </w:r>
          </w:p>
        </w:tc>
        <w:tc>
          <w:tcPr>
            <w:tcW w:w="846" w:type="pct"/>
            <w:vAlign w:val="center"/>
          </w:tcPr>
          <w:p w14:paraId="370B7284" w14:textId="77777777" w:rsidR="001C4F73" w:rsidRPr="00893F91" w:rsidRDefault="00893F91" w:rsidP="00433698">
            <w:pPr>
              <w:pStyle w:val="ae"/>
              <w:rPr>
                <w:sz w:val="20"/>
                <w:szCs w:val="20"/>
                <w:lang w:val="en-US"/>
              </w:rPr>
            </w:pPr>
            <w:r>
              <w:rPr>
                <w:sz w:val="20"/>
                <w:szCs w:val="20"/>
                <w:lang w:val="en-US"/>
              </w:rPr>
              <w:t>PANCY FBS-50-16F</w:t>
            </w:r>
          </w:p>
          <w:p w14:paraId="4D350460" w14:textId="77777777" w:rsidR="001C4F73" w:rsidRPr="00893F91" w:rsidRDefault="001C4F73" w:rsidP="00433698">
            <w:pPr>
              <w:pStyle w:val="ae"/>
              <w:rPr>
                <w:sz w:val="20"/>
                <w:szCs w:val="20"/>
                <w:lang w:val="en-US"/>
              </w:rPr>
            </w:pPr>
          </w:p>
          <w:p w14:paraId="05F5A93A" w14:textId="77777777" w:rsidR="001C4F73" w:rsidRPr="00893F91" w:rsidRDefault="00893F91" w:rsidP="00433698">
            <w:pPr>
              <w:pStyle w:val="ae"/>
              <w:rPr>
                <w:sz w:val="20"/>
                <w:szCs w:val="20"/>
                <w:lang w:val="en-US"/>
              </w:rPr>
            </w:pPr>
            <w:r>
              <w:rPr>
                <w:sz w:val="20"/>
                <w:szCs w:val="20"/>
                <w:lang w:val="en-US"/>
              </w:rPr>
              <w:t>VODOTOK WRS50-1100-F</w:t>
            </w:r>
          </w:p>
        </w:tc>
        <w:tc>
          <w:tcPr>
            <w:tcW w:w="468" w:type="pct"/>
            <w:vAlign w:val="center"/>
          </w:tcPr>
          <w:p w14:paraId="3C69BB16" w14:textId="77777777" w:rsidR="001C4F73" w:rsidRDefault="00893F91" w:rsidP="00624193">
            <w:pPr>
              <w:spacing w:after="0" w:line="240" w:lineRule="auto"/>
              <w:jc w:val="center"/>
              <w:rPr>
                <w:rFonts w:ascii="Times New Roman" w:hAnsi="Times New Roman"/>
                <w:sz w:val="20"/>
                <w:szCs w:val="20"/>
                <w:lang w:val="en-US"/>
              </w:rPr>
            </w:pPr>
            <w:r>
              <w:rPr>
                <w:rFonts w:ascii="Times New Roman" w:hAnsi="Times New Roman"/>
                <w:sz w:val="20"/>
                <w:szCs w:val="20"/>
                <w:lang w:val="en-US"/>
              </w:rPr>
              <w:t>1</w:t>
            </w:r>
          </w:p>
          <w:p w14:paraId="3F3B0A7E" w14:textId="77777777" w:rsidR="00893F91" w:rsidRDefault="00893F91" w:rsidP="00624193">
            <w:pPr>
              <w:spacing w:after="0" w:line="240" w:lineRule="auto"/>
              <w:jc w:val="center"/>
              <w:rPr>
                <w:rFonts w:ascii="Times New Roman" w:hAnsi="Times New Roman"/>
                <w:sz w:val="20"/>
                <w:szCs w:val="20"/>
                <w:lang w:val="en-US"/>
              </w:rPr>
            </w:pPr>
          </w:p>
          <w:p w14:paraId="570E52E6" w14:textId="77777777" w:rsidR="00893F91" w:rsidRPr="00893F91" w:rsidRDefault="00893F91" w:rsidP="00624193">
            <w:pPr>
              <w:spacing w:after="0" w:line="240" w:lineRule="auto"/>
              <w:jc w:val="center"/>
              <w:rPr>
                <w:rFonts w:ascii="Times New Roman" w:hAnsi="Times New Roman"/>
                <w:sz w:val="20"/>
                <w:szCs w:val="20"/>
                <w:lang w:val="en-US"/>
              </w:rPr>
            </w:pPr>
            <w:r>
              <w:rPr>
                <w:rFonts w:ascii="Times New Roman" w:hAnsi="Times New Roman"/>
                <w:sz w:val="20"/>
                <w:szCs w:val="20"/>
                <w:lang w:val="en-US"/>
              </w:rPr>
              <w:t>1</w:t>
            </w:r>
          </w:p>
        </w:tc>
        <w:tc>
          <w:tcPr>
            <w:tcW w:w="497" w:type="pct"/>
            <w:vAlign w:val="center"/>
          </w:tcPr>
          <w:p w14:paraId="5B8F1433" w14:textId="77777777" w:rsidR="001C4F73" w:rsidRPr="00D53A02" w:rsidRDefault="001C4F73" w:rsidP="00624193">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18</w:t>
            </w:r>
          </w:p>
        </w:tc>
        <w:tc>
          <w:tcPr>
            <w:tcW w:w="569" w:type="pct"/>
            <w:vAlign w:val="center"/>
          </w:tcPr>
          <w:p w14:paraId="1B06CFC8" w14:textId="77777777" w:rsidR="001C4F73" w:rsidRPr="00D53A02" w:rsidRDefault="001C4F73" w:rsidP="00624193">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1,7</w:t>
            </w:r>
          </w:p>
        </w:tc>
        <w:tc>
          <w:tcPr>
            <w:tcW w:w="569" w:type="pct"/>
            <w:vAlign w:val="center"/>
          </w:tcPr>
          <w:p w14:paraId="6F5DEAAB" w14:textId="77777777" w:rsidR="001C4F73" w:rsidRPr="00D53A02" w:rsidRDefault="001C4F73" w:rsidP="00624193">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1,7</w:t>
            </w:r>
          </w:p>
        </w:tc>
        <w:tc>
          <w:tcPr>
            <w:tcW w:w="697" w:type="pct"/>
            <w:vAlign w:val="center"/>
          </w:tcPr>
          <w:p w14:paraId="0100991D" w14:textId="77777777" w:rsidR="001C4F73" w:rsidRPr="00D53A02" w:rsidRDefault="001C4F73" w:rsidP="00624193">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В работе</w:t>
            </w:r>
          </w:p>
          <w:p w14:paraId="0EFE8BBC" w14:textId="77777777" w:rsidR="001C4F73" w:rsidRPr="00D53A02" w:rsidRDefault="001C4F73" w:rsidP="00624193">
            <w:pPr>
              <w:tabs>
                <w:tab w:val="left" w:pos="0"/>
              </w:tabs>
              <w:spacing w:after="0" w:line="240" w:lineRule="auto"/>
              <w:jc w:val="center"/>
              <w:rPr>
                <w:rFonts w:ascii="Times New Roman" w:hAnsi="Times New Roman"/>
                <w:sz w:val="20"/>
                <w:szCs w:val="20"/>
                <w:lang w:eastAsia="ru-RU"/>
              </w:rPr>
            </w:pPr>
          </w:p>
          <w:p w14:paraId="5643667E" w14:textId="77777777" w:rsidR="001C4F73" w:rsidRPr="00D53A02" w:rsidRDefault="001C4F73" w:rsidP="00624193">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В резерве</w:t>
            </w:r>
          </w:p>
          <w:p w14:paraId="72BFC1C8" w14:textId="77777777" w:rsidR="001C4F73" w:rsidRPr="00D53A02" w:rsidRDefault="001C4F73" w:rsidP="00624193">
            <w:pPr>
              <w:tabs>
                <w:tab w:val="left" w:pos="0"/>
              </w:tabs>
              <w:spacing w:after="0" w:line="240" w:lineRule="auto"/>
              <w:jc w:val="center"/>
              <w:rPr>
                <w:rFonts w:ascii="Times New Roman" w:hAnsi="Times New Roman"/>
                <w:sz w:val="20"/>
                <w:szCs w:val="20"/>
                <w:lang w:eastAsia="ru-RU"/>
              </w:rPr>
            </w:pPr>
          </w:p>
        </w:tc>
      </w:tr>
      <w:tr w:rsidR="006F5BEA" w:rsidRPr="00D53A02" w14:paraId="1EC6C920" w14:textId="77777777" w:rsidTr="00624193">
        <w:tc>
          <w:tcPr>
            <w:tcW w:w="252" w:type="pct"/>
            <w:vAlign w:val="center"/>
          </w:tcPr>
          <w:p w14:paraId="7FA8F880" w14:textId="77777777" w:rsidR="006F5BEA" w:rsidRPr="00D53A02" w:rsidRDefault="006F5BEA" w:rsidP="00F92988">
            <w:pPr>
              <w:spacing w:after="0" w:line="240" w:lineRule="auto"/>
              <w:jc w:val="center"/>
              <w:rPr>
                <w:rFonts w:ascii="Times New Roman" w:hAnsi="Times New Roman"/>
                <w:sz w:val="20"/>
                <w:szCs w:val="20"/>
              </w:rPr>
            </w:pPr>
            <w:r w:rsidRPr="00D53A02">
              <w:rPr>
                <w:rFonts w:ascii="Times New Roman" w:hAnsi="Times New Roman"/>
                <w:sz w:val="20"/>
                <w:szCs w:val="20"/>
              </w:rPr>
              <w:t>19</w:t>
            </w:r>
          </w:p>
        </w:tc>
        <w:tc>
          <w:tcPr>
            <w:tcW w:w="1102" w:type="pct"/>
            <w:vAlign w:val="center"/>
          </w:tcPr>
          <w:p w14:paraId="10524B6D" w14:textId="77777777" w:rsidR="006F5BEA" w:rsidRPr="00D53A02" w:rsidRDefault="006F5BEA" w:rsidP="00F92988">
            <w:pPr>
              <w:pStyle w:val="ae"/>
              <w:jc w:val="center"/>
              <w:rPr>
                <w:sz w:val="20"/>
                <w:szCs w:val="20"/>
              </w:rPr>
            </w:pPr>
            <w:r w:rsidRPr="00D53A02">
              <w:rPr>
                <w:sz w:val="20"/>
                <w:szCs w:val="20"/>
              </w:rPr>
              <w:t>Котельная</w:t>
            </w:r>
          </w:p>
          <w:p w14:paraId="40245111" w14:textId="77777777" w:rsidR="006F5BEA" w:rsidRPr="00D53A02" w:rsidRDefault="006F5BEA" w:rsidP="00F92988">
            <w:pPr>
              <w:pStyle w:val="ae"/>
              <w:jc w:val="center"/>
              <w:rPr>
                <w:sz w:val="20"/>
                <w:szCs w:val="20"/>
              </w:rPr>
            </w:pPr>
            <w:r w:rsidRPr="00D53A02">
              <w:rPr>
                <w:sz w:val="20"/>
                <w:szCs w:val="20"/>
              </w:rPr>
              <w:t>с. Большое Карпово,</w:t>
            </w:r>
          </w:p>
          <w:p w14:paraId="4C46C30E" w14:textId="77777777" w:rsidR="006F5BEA" w:rsidRPr="00D53A02" w:rsidRDefault="006F5BEA" w:rsidP="00F92988">
            <w:pPr>
              <w:pStyle w:val="ae"/>
              <w:jc w:val="center"/>
              <w:rPr>
                <w:sz w:val="20"/>
                <w:szCs w:val="20"/>
              </w:rPr>
            </w:pPr>
            <w:r w:rsidRPr="00D53A02">
              <w:rPr>
                <w:sz w:val="20"/>
                <w:szCs w:val="20"/>
              </w:rPr>
              <w:t>ул. Центральная,</w:t>
            </w:r>
          </w:p>
          <w:p w14:paraId="51B5CDAC" w14:textId="77777777" w:rsidR="006F5BEA" w:rsidRPr="00D53A02" w:rsidRDefault="006F5BEA" w:rsidP="00F92988">
            <w:pPr>
              <w:pStyle w:val="ae"/>
              <w:jc w:val="center"/>
              <w:rPr>
                <w:sz w:val="20"/>
                <w:szCs w:val="20"/>
              </w:rPr>
            </w:pPr>
            <w:r w:rsidRPr="00D53A02">
              <w:rPr>
                <w:sz w:val="20"/>
                <w:szCs w:val="20"/>
              </w:rPr>
              <w:t>дом  42Б</w:t>
            </w:r>
          </w:p>
        </w:tc>
        <w:tc>
          <w:tcPr>
            <w:tcW w:w="846" w:type="pct"/>
            <w:vAlign w:val="center"/>
          </w:tcPr>
          <w:p w14:paraId="46A0144E" w14:textId="77777777" w:rsidR="006F5BEA" w:rsidRPr="00D53A02" w:rsidRDefault="006F5BEA" w:rsidP="00433698">
            <w:pPr>
              <w:tabs>
                <w:tab w:val="left" w:pos="0"/>
              </w:tabs>
              <w:rPr>
                <w:rFonts w:ascii="Times New Roman" w:hAnsi="Times New Roman"/>
                <w:sz w:val="20"/>
                <w:szCs w:val="20"/>
                <w:lang w:eastAsia="ru-RU"/>
              </w:rPr>
            </w:pPr>
            <w:r w:rsidRPr="00D53A02">
              <w:rPr>
                <w:rFonts w:ascii="Times New Roman" w:hAnsi="Times New Roman"/>
                <w:sz w:val="20"/>
                <w:szCs w:val="20"/>
                <w:lang w:eastAsia="ru-RU"/>
              </w:rPr>
              <w:t>LRS 65-2200F</w:t>
            </w:r>
          </w:p>
          <w:p w14:paraId="0637BF7E" w14:textId="77777777" w:rsidR="006F5BEA" w:rsidRPr="00D53A02" w:rsidRDefault="00893F91" w:rsidP="00433698">
            <w:pPr>
              <w:tabs>
                <w:tab w:val="left" w:pos="0"/>
              </w:tabs>
              <w:rPr>
                <w:rFonts w:ascii="Times New Roman" w:hAnsi="Times New Roman"/>
                <w:sz w:val="20"/>
                <w:szCs w:val="20"/>
                <w:lang w:eastAsia="ru-RU"/>
              </w:rPr>
            </w:pPr>
            <w:r>
              <w:rPr>
                <w:rFonts w:ascii="Times New Roman" w:hAnsi="Times New Roman"/>
                <w:sz w:val="20"/>
                <w:szCs w:val="20"/>
                <w:lang w:eastAsia="ru-RU"/>
              </w:rPr>
              <w:t>GRS 65-12</w:t>
            </w:r>
            <w:r w:rsidR="006F5BEA" w:rsidRPr="00D53A02">
              <w:rPr>
                <w:rFonts w:ascii="Times New Roman" w:hAnsi="Times New Roman"/>
                <w:sz w:val="20"/>
                <w:szCs w:val="20"/>
                <w:lang w:eastAsia="ru-RU"/>
              </w:rPr>
              <w:t>F</w:t>
            </w:r>
          </w:p>
        </w:tc>
        <w:tc>
          <w:tcPr>
            <w:tcW w:w="468" w:type="pct"/>
            <w:vAlign w:val="center"/>
          </w:tcPr>
          <w:p w14:paraId="23B9FF5F" w14:textId="77777777" w:rsidR="006F5BEA" w:rsidRPr="00D53A02" w:rsidRDefault="006F5BEA" w:rsidP="00624193">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1</w:t>
            </w:r>
          </w:p>
          <w:p w14:paraId="318694A3" w14:textId="77777777" w:rsidR="006F5BEA" w:rsidRPr="00D53A02" w:rsidRDefault="006F5BEA" w:rsidP="00624193">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1</w:t>
            </w:r>
          </w:p>
        </w:tc>
        <w:tc>
          <w:tcPr>
            <w:tcW w:w="497" w:type="pct"/>
            <w:vAlign w:val="center"/>
          </w:tcPr>
          <w:p w14:paraId="130102BD" w14:textId="77777777" w:rsidR="006F5BEA" w:rsidRPr="00D53A02" w:rsidRDefault="006F5BEA" w:rsidP="00624193">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23</w:t>
            </w:r>
          </w:p>
          <w:p w14:paraId="28D2D81D" w14:textId="77777777" w:rsidR="006F5BEA" w:rsidRPr="00D53A02" w:rsidRDefault="006F5BEA" w:rsidP="00624193">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28</w:t>
            </w:r>
          </w:p>
        </w:tc>
        <w:tc>
          <w:tcPr>
            <w:tcW w:w="569" w:type="pct"/>
            <w:vAlign w:val="center"/>
          </w:tcPr>
          <w:p w14:paraId="3BB9A701" w14:textId="77777777" w:rsidR="006F5BEA" w:rsidRPr="00D53A02" w:rsidRDefault="006F5BEA" w:rsidP="00624193">
            <w:pPr>
              <w:tabs>
                <w:tab w:val="left" w:pos="0"/>
              </w:tabs>
              <w:spacing w:after="0" w:line="240" w:lineRule="auto"/>
              <w:jc w:val="center"/>
              <w:rPr>
                <w:rFonts w:ascii="Times New Roman" w:hAnsi="Times New Roman"/>
                <w:sz w:val="20"/>
                <w:szCs w:val="20"/>
                <w:lang w:eastAsia="ru-RU"/>
              </w:rPr>
            </w:pPr>
          </w:p>
          <w:p w14:paraId="5C489C5D" w14:textId="77777777" w:rsidR="006F5BEA" w:rsidRPr="00D53A02" w:rsidRDefault="006F5BEA" w:rsidP="00624193">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1,7</w:t>
            </w:r>
          </w:p>
          <w:p w14:paraId="68A3952B" w14:textId="77777777" w:rsidR="006F5BEA" w:rsidRPr="00D53A02" w:rsidRDefault="006F5BEA" w:rsidP="00624193">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2,2</w:t>
            </w:r>
          </w:p>
          <w:p w14:paraId="669E7659" w14:textId="77777777" w:rsidR="006F5BEA" w:rsidRPr="00D53A02" w:rsidRDefault="006F5BEA" w:rsidP="00624193">
            <w:pPr>
              <w:tabs>
                <w:tab w:val="left" w:pos="0"/>
              </w:tabs>
              <w:spacing w:after="0" w:line="240" w:lineRule="auto"/>
              <w:jc w:val="center"/>
              <w:rPr>
                <w:rFonts w:ascii="Times New Roman" w:hAnsi="Times New Roman"/>
                <w:sz w:val="20"/>
                <w:szCs w:val="20"/>
                <w:lang w:eastAsia="ru-RU"/>
              </w:rPr>
            </w:pPr>
          </w:p>
        </w:tc>
        <w:tc>
          <w:tcPr>
            <w:tcW w:w="569" w:type="pct"/>
            <w:vAlign w:val="center"/>
          </w:tcPr>
          <w:p w14:paraId="682F2B77" w14:textId="77777777" w:rsidR="006F5BEA" w:rsidRPr="00D53A02" w:rsidRDefault="006F5BEA" w:rsidP="00624193">
            <w:pPr>
              <w:tabs>
                <w:tab w:val="left" w:pos="0"/>
              </w:tabs>
              <w:spacing w:after="0" w:line="240" w:lineRule="auto"/>
              <w:jc w:val="center"/>
              <w:rPr>
                <w:rFonts w:ascii="Times New Roman" w:hAnsi="Times New Roman"/>
                <w:sz w:val="20"/>
                <w:szCs w:val="20"/>
                <w:lang w:eastAsia="ru-RU"/>
              </w:rPr>
            </w:pPr>
          </w:p>
          <w:p w14:paraId="74A36D16" w14:textId="77777777" w:rsidR="006F5BEA" w:rsidRPr="00D53A02" w:rsidRDefault="006F5BEA" w:rsidP="00624193">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1,7</w:t>
            </w:r>
          </w:p>
          <w:p w14:paraId="3C9CE4AC" w14:textId="77777777" w:rsidR="006F5BEA" w:rsidRPr="00D53A02" w:rsidRDefault="006F5BEA" w:rsidP="00624193">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2,2</w:t>
            </w:r>
          </w:p>
          <w:p w14:paraId="69FD61BD" w14:textId="77777777" w:rsidR="006F5BEA" w:rsidRPr="00D53A02" w:rsidRDefault="006F5BEA" w:rsidP="00624193">
            <w:pPr>
              <w:tabs>
                <w:tab w:val="left" w:pos="0"/>
              </w:tabs>
              <w:spacing w:after="0" w:line="240" w:lineRule="auto"/>
              <w:jc w:val="center"/>
              <w:rPr>
                <w:rFonts w:ascii="Times New Roman" w:hAnsi="Times New Roman"/>
                <w:sz w:val="20"/>
                <w:szCs w:val="20"/>
                <w:lang w:eastAsia="ru-RU"/>
              </w:rPr>
            </w:pPr>
          </w:p>
        </w:tc>
        <w:tc>
          <w:tcPr>
            <w:tcW w:w="697" w:type="pct"/>
            <w:vAlign w:val="center"/>
          </w:tcPr>
          <w:p w14:paraId="389B85E6" w14:textId="77777777" w:rsidR="006F5BEA" w:rsidRPr="00D53A02" w:rsidRDefault="006F5BEA" w:rsidP="00624193">
            <w:pPr>
              <w:tabs>
                <w:tab w:val="left" w:pos="0"/>
              </w:tabs>
              <w:spacing w:after="0" w:line="240" w:lineRule="auto"/>
              <w:jc w:val="center"/>
              <w:rPr>
                <w:rFonts w:ascii="Times New Roman" w:hAnsi="Times New Roman"/>
                <w:sz w:val="20"/>
                <w:szCs w:val="20"/>
                <w:lang w:eastAsia="ru-RU"/>
              </w:rPr>
            </w:pPr>
          </w:p>
          <w:p w14:paraId="416C9428" w14:textId="77777777" w:rsidR="006F5BEA" w:rsidRPr="00D53A02" w:rsidRDefault="006F5BEA" w:rsidP="00624193">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В резерве</w:t>
            </w:r>
          </w:p>
          <w:p w14:paraId="7D7CA6EF" w14:textId="77777777" w:rsidR="006F5BEA" w:rsidRPr="00D53A02" w:rsidRDefault="006F5BEA" w:rsidP="00624193">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В работе</w:t>
            </w:r>
          </w:p>
          <w:p w14:paraId="321D07F3" w14:textId="77777777" w:rsidR="006F5BEA" w:rsidRPr="00D53A02" w:rsidRDefault="006F5BEA" w:rsidP="00624193">
            <w:pPr>
              <w:tabs>
                <w:tab w:val="left" w:pos="0"/>
              </w:tabs>
              <w:spacing w:after="0" w:line="240" w:lineRule="auto"/>
              <w:jc w:val="center"/>
              <w:rPr>
                <w:rFonts w:ascii="Times New Roman" w:hAnsi="Times New Roman"/>
                <w:sz w:val="20"/>
                <w:szCs w:val="20"/>
                <w:lang w:eastAsia="ru-RU"/>
              </w:rPr>
            </w:pPr>
          </w:p>
        </w:tc>
      </w:tr>
      <w:tr w:rsidR="006F5BEA" w:rsidRPr="00D53A02" w14:paraId="004A095A" w14:textId="77777777" w:rsidTr="00624193">
        <w:tc>
          <w:tcPr>
            <w:tcW w:w="252" w:type="pct"/>
            <w:vAlign w:val="center"/>
          </w:tcPr>
          <w:p w14:paraId="4B1E8DEA" w14:textId="77777777" w:rsidR="006F5BEA" w:rsidRPr="00D53A02" w:rsidRDefault="006F5BEA" w:rsidP="00F92988">
            <w:pPr>
              <w:spacing w:after="0" w:line="240" w:lineRule="auto"/>
              <w:jc w:val="center"/>
              <w:rPr>
                <w:rFonts w:ascii="Times New Roman" w:hAnsi="Times New Roman"/>
                <w:sz w:val="20"/>
                <w:szCs w:val="20"/>
              </w:rPr>
            </w:pPr>
            <w:r w:rsidRPr="00D53A02">
              <w:rPr>
                <w:rFonts w:ascii="Times New Roman" w:hAnsi="Times New Roman"/>
                <w:sz w:val="20"/>
                <w:szCs w:val="20"/>
              </w:rPr>
              <w:t>20</w:t>
            </w:r>
          </w:p>
        </w:tc>
        <w:tc>
          <w:tcPr>
            <w:tcW w:w="1102" w:type="pct"/>
            <w:vAlign w:val="center"/>
          </w:tcPr>
          <w:p w14:paraId="6E373A2C" w14:textId="77777777" w:rsidR="006F5BEA" w:rsidRPr="00D53A02" w:rsidRDefault="006F5BEA" w:rsidP="00F92988">
            <w:pPr>
              <w:pStyle w:val="ae"/>
              <w:jc w:val="center"/>
              <w:rPr>
                <w:sz w:val="20"/>
                <w:szCs w:val="20"/>
              </w:rPr>
            </w:pPr>
            <w:r w:rsidRPr="00D53A02">
              <w:rPr>
                <w:sz w:val="20"/>
                <w:szCs w:val="20"/>
              </w:rPr>
              <w:t>Котельная №7</w:t>
            </w:r>
          </w:p>
          <w:p w14:paraId="57BFA6F7" w14:textId="77777777" w:rsidR="006F5BEA" w:rsidRPr="00D53A02" w:rsidRDefault="006F5BEA" w:rsidP="00F92988">
            <w:pPr>
              <w:pStyle w:val="ae"/>
              <w:jc w:val="center"/>
              <w:rPr>
                <w:sz w:val="20"/>
                <w:szCs w:val="20"/>
              </w:rPr>
            </w:pPr>
            <w:r w:rsidRPr="00D53A02">
              <w:rPr>
                <w:sz w:val="20"/>
                <w:szCs w:val="20"/>
              </w:rPr>
              <w:t>с.Большое  Карпово, ул. Центральная,</w:t>
            </w:r>
          </w:p>
          <w:p w14:paraId="6E752AAB" w14:textId="77777777" w:rsidR="006F5BEA" w:rsidRPr="00D53A02" w:rsidRDefault="006F5BEA" w:rsidP="00F92988">
            <w:pPr>
              <w:pStyle w:val="ae"/>
              <w:jc w:val="center"/>
              <w:rPr>
                <w:sz w:val="20"/>
                <w:szCs w:val="20"/>
              </w:rPr>
            </w:pPr>
            <w:r w:rsidRPr="00D53A02">
              <w:rPr>
                <w:sz w:val="20"/>
                <w:szCs w:val="20"/>
              </w:rPr>
              <w:t>д. 17Б</w:t>
            </w:r>
          </w:p>
        </w:tc>
        <w:tc>
          <w:tcPr>
            <w:tcW w:w="846" w:type="pct"/>
            <w:vAlign w:val="center"/>
          </w:tcPr>
          <w:p w14:paraId="1FF2D344" w14:textId="77777777" w:rsidR="006F5BEA" w:rsidRPr="00D53A02" w:rsidRDefault="006F5BEA" w:rsidP="00433698">
            <w:pPr>
              <w:tabs>
                <w:tab w:val="left" w:pos="0"/>
              </w:tabs>
              <w:spacing w:after="0" w:line="240" w:lineRule="auto"/>
              <w:rPr>
                <w:rFonts w:ascii="Times New Roman" w:hAnsi="Times New Roman"/>
                <w:sz w:val="20"/>
                <w:szCs w:val="20"/>
                <w:lang w:eastAsia="ru-RU"/>
              </w:rPr>
            </w:pPr>
            <w:r w:rsidRPr="00D53A02">
              <w:rPr>
                <w:rFonts w:ascii="Times New Roman" w:hAnsi="Times New Roman"/>
                <w:sz w:val="20"/>
                <w:szCs w:val="20"/>
                <w:lang w:eastAsia="ru-RU"/>
              </w:rPr>
              <w:t>ТОР-S65/13</w:t>
            </w:r>
          </w:p>
          <w:p w14:paraId="419F95F8" w14:textId="77777777" w:rsidR="006F5BEA" w:rsidRPr="00D53A02" w:rsidRDefault="006F5BEA" w:rsidP="00433698">
            <w:pPr>
              <w:tabs>
                <w:tab w:val="left" w:pos="0"/>
              </w:tabs>
              <w:spacing w:after="0" w:line="240" w:lineRule="auto"/>
              <w:rPr>
                <w:rFonts w:ascii="Times New Roman" w:hAnsi="Times New Roman"/>
                <w:sz w:val="20"/>
                <w:szCs w:val="20"/>
                <w:lang w:eastAsia="ru-RU"/>
              </w:rPr>
            </w:pPr>
            <w:r w:rsidRPr="00D53A02">
              <w:rPr>
                <w:rFonts w:ascii="Times New Roman" w:hAnsi="Times New Roman"/>
                <w:sz w:val="20"/>
                <w:szCs w:val="20"/>
                <w:lang w:eastAsia="ru-RU"/>
              </w:rPr>
              <w:t>LRS 65-2200F</w:t>
            </w:r>
          </w:p>
        </w:tc>
        <w:tc>
          <w:tcPr>
            <w:tcW w:w="468" w:type="pct"/>
            <w:vAlign w:val="center"/>
          </w:tcPr>
          <w:p w14:paraId="224922C3" w14:textId="77777777" w:rsidR="006F5BEA" w:rsidRPr="00D53A02" w:rsidRDefault="006F5BEA" w:rsidP="00624193">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1</w:t>
            </w:r>
          </w:p>
          <w:p w14:paraId="6AC75A3F" w14:textId="77777777" w:rsidR="006F5BEA" w:rsidRPr="00D53A02" w:rsidRDefault="006F5BEA" w:rsidP="00624193">
            <w:pPr>
              <w:tabs>
                <w:tab w:val="left" w:pos="0"/>
              </w:tabs>
              <w:spacing w:after="0" w:line="240" w:lineRule="auto"/>
              <w:jc w:val="center"/>
              <w:rPr>
                <w:rFonts w:ascii="Times New Roman" w:hAnsi="Times New Roman"/>
                <w:sz w:val="20"/>
                <w:szCs w:val="20"/>
                <w:lang w:eastAsia="ru-RU"/>
              </w:rPr>
            </w:pPr>
          </w:p>
          <w:p w14:paraId="7CDE00B2" w14:textId="77777777" w:rsidR="006F5BEA" w:rsidRPr="00D53A02" w:rsidRDefault="006F5BEA" w:rsidP="00624193">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1</w:t>
            </w:r>
          </w:p>
        </w:tc>
        <w:tc>
          <w:tcPr>
            <w:tcW w:w="497" w:type="pct"/>
            <w:vAlign w:val="center"/>
          </w:tcPr>
          <w:p w14:paraId="6BCD9663" w14:textId="77777777" w:rsidR="006F5BEA" w:rsidRPr="00D53A02" w:rsidRDefault="006F5BEA" w:rsidP="00624193">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45</w:t>
            </w:r>
          </w:p>
          <w:p w14:paraId="490F3931" w14:textId="77777777" w:rsidR="006F5BEA" w:rsidRPr="00D53A02" w:rsidRDefault="006F5BEA" w:rsidP="00624193">
            <w:pPr>
              <w:tabs>
                <w:tab w:val="left" w:pos="0"/>
              </w:tabs>
              <w:spacing w:after="0" w:line="240" w:lineRule="auto"/>
              <w:jc w:val="center"/>
              <w:rPr>
                <w:rFonts w:ascii="Times New Roman" w:hAnsi="Times New Roman"/>
                <w:sz w:val="20"/>
                <w:szCs w:val="20"/>
                <w:lang w:eastAsia="ru-RU"/>
              </w:rPr>
            </w:pPr>
          </w:p>
          <w:p w14:paraId="6811F5EC" w14:textId="77777777" w:rsidR="006F5BEA" w:rsidRPr="00D53A02" w:rsidRDefault="006F5BEA" w:rsidP="00624193">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23</w:t>
            </w:r>
          </w:p>
        </w:tc>
        <w:tc>
          <w:tcPr>
            <w:tcW w:w="569" w:type="pct"/>
            <w:vAlign w:val="center"/>
          </w:tcPr>
          <w:p w14:paraId="141458DF" w14:textId="77777777" w:rsidR="006F5BEA" w:rsidRPr="00D53A02" w:rsidRDefault="006F5BEA" w:rsidP="00624193">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2.5</w:t>
            </w:r>
          </w:p>
          <w:p w14:paraId="6BA21955" w14:textId="77777777" w:rsidR="006F5BEA" w:rsidRPr="00D53A02" w:rsidRDefault="006F5BEA" w:rsidP="00624193">
            <w:pPr>
              <w:tabs>
                <w:tab w:val="left" w:pos="0"/>
              </w:tabs>
              <w:spacing w:after="0" w:line="240" w:lineRule="auto"/>
              <w:jc w:val="center"/>
              <w:rPr>
                <w:rFonts w:ascii="Times New Roman" w:hAnsi="Times New Roman"/>
                <w:sz w:val="20"/>
                <w:szCs w:val="20"/>
                <w:lang w:eastAsia="ru-RU"/>
              </w:rPr>
            </w:pPr>
          </w:p>
          <w:p w14:paraId="44B2C62B" w14:textId="77777777" w:rsidR="006F5BEA" w:rsidRPr="00D53A02" w:rsidRDefault="006F5BEA" w:rsidP="00624193">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1,7</w:t>
            </w:r>
          </w:p>
        </w:tc>
        <w:tc>
          <w:tcPr>
            <w:tcW w:w="569" w:type="pct"/>
            <w:vAlign w:val="center"/>
          </w:tcPr>
          <w:p w14:paraId="196935DE" w14:textId="77777777" w:rsidR="006F5BEA" w:rsidRPr="00D53A02" w:rsidRDefault="006F5BEA" w:rsidP="00624193">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2.5</w:t>
            </w:r>
          </w:p>
          <w:p w14:paraId="74443BBE" w14:textId="77777777" w:rsidR="006F5BEA" w:rsidRPr="00D53A02" w:rsidRDefault="006F5BEA" w:rsidP="00624193">
            <w:pPr>
              <w:tabs>
                <w:tab w:val="left" w:pos="0"/>
              </w:tabs>
              <w:spacing w:after="0" w:line="240" w:lineRule="auto"/>
              <w:jc w:val="center"/>
              <w:rPr>
                <w:rFonts w:ascii="Times New Roman" w:hAnsi="Times New Roman"/>
                <w:sz w:val="20"/>
                <w:szCs w:val="20"/>
                <w:lang w:eastAsia="ru-RU"/>
              </w:rPr>
            </w:pPr>
          </w:p>
          <w:p w14:paraId="78B4EDC4" w14:textId="77777777" w:rsidR="006F5BEA" w:rsidRPr="00D53A02" w:rsidRDefault="006F5BEA" w:rsidP="00624193">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1,7</w:t>
            </w:r>
          </w:p>
        </w:tc>
        <w:tc>
          <w:tcPr>
            <w:tcW w:w="697" w:type="pct"/>
            <w:vAlign w:val="center"/>
          </w:tcPr>
          <w:p w14:paraId="5012813F" w14:textId="77777777" w:rsidR="006F5BEA" w:rsidRPr="00D53A02" w:rsidRDefault="006F5BEA" w:rsidP="00624193">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В работе</w:t>
            </w:r>
          </w:p>
          <w:p w14:paraId="70F53044" w14:textId="77777777" w:rsidR="006F5BEA" w:rsidRPr="00D53A02" w:rsidRDefault="006F5BEA" w:rsidP="00624193">
            <w:pPr>
              <w:tabs>
                <w:tab w:val="left" w:pos="0"/>
              </w:tabs>
              <w:spacing w:after="0" w:line="240" w:lineRule="auto"/>
              <w:jc w:val="center"/>
              <w:rPr>
                <w:rFonts w:ascii="Times New Roman" w:hAnsi="Times New Roman"/>
                <w:sz w:val="20"/>
                <w:szCs w:val="20"/>
                <w:lang w:eastAsia="ru-RU"/>
              </w:rPr>
            </w:pPr>
          </w:p>
          <w:p w14:paraId="09498D81" w14:textId="77777777" w:rsidR="006F5BEA" w:rsidRPr="00D53A02" w:rsidRDefault="006F5BEA" w:rsidP="00624193">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В резерве</w:t>
            </w:r>
          </w:p>
          <w:p w14:paraId="65C63772" w14:textId="77777777" w:rsidR="006F5BEA" w:rsidRPr="00D53A02" w:rsidRDefault="006F5BEA" w:rsidP="00624193">
            <w:pPr>
              <w:tabs>
                <w:tab w:val="left" w:pos="0"/>
              </w:tabs>
              <w:spacing w:after="0" w:line="240" w:lineRule="auto"/>
              <w:jc w:val="center"/>
              <w:rPr>
                <w:rFonts w:ascii="Times New Roman" w:hAnsi="Times New Roman"/>
                <w:sz w:val="20"/>
                <w:szCs w:val="20"/>
                <w:lang w:eastAsia="ru-RU"/>
              </w:rPr>
            </w:pPr>
          </w:p>
        </w:tc>
      </w:tr>
      <w:tr w:rsidR="006F5BEA" w:rsidRPr="00D53A02" w14:paraId="6F1B9DAC" w14:textId="77777777" w:rsidTr="00624193">
        <w:tc>
          <w:tcPr>
            <w:tcW w:w="252" w:type="pct"/>
            <w:vAlign w:val="center"/>
          </w:tcPr>
          <w:p w14:paraId="33557B9E" w14:textId="77777777" w:rsidR="006F5BEA" w:rsidRPr="00D53A02" w:rsidRDefault="006F5BEA" w:rsidP="00F92988">
            <w:pPr>
              <w:spacing w:after="0" w:line="240" w:lineRule="auto"/>
              <w:jc w:val="center"/>
              <w:rPr>
                <w:rFonts w:ascii="Times New Roman" w:hAnsi="Times New Roman"/>
                <w:sz w:val="20"/>
                <w:szCs w:val="20"/>
              </w:rPr>
            </w:pPr>
            <w:r w:rsidRPr="00D53A02">
              <w:rPr>
                <w:rFonts w:ascii="Times New Roman" w:hAnsi="Times New Roman"/>
                <w:sz w:val="20"/>
                <w:szCs w:val="20"/>
              </w:rPr>
              <w:t>21</w:t>
            </w:r>
          </w:p>
        </w:tc>
        <w:tc>
          <w:tcPr>
            <w:tcW w:w="1102" w:type="pct"/>
            <w:vAlign w:val="center"/>
          </w:tcPr>
          <w:p w14:paraId="71741F88" w14:textId="77777777" w:rsidR="006F5BEA" w:rsidRPr="00D53A02" w:rsidRDefault="006F5BEA" w:rsidP="00F92988">
            <w:pPr>
              <w:pStyle w:val="ae"/>
              <w:jc w:val="center"/>
              <w:rPr>
                <w:sz w:val="20"/>
                <w:szCs w:val="20"/>
              </w:rPr>
            </w:pPr>
            <w:r w:rsidRPr="00D53A02">
              <w:rPr>
                <w:sz w:val="20"/>
                <w:szCs w:val="20"/>
              </w:rPr>
              <w:t>Котельная №8</w:t>
            </w:r>
          </w:p>
          <w:p w14:paraId="0EEAA968" w14:textId="77777777" w:rsidR="006F5BEA" w:rsidRPr="00D53A02" w:rsidRDefault="006F5BEA" w:rsidP="00F92988">
            <w:pPr>
              <w:pStyle w:val="ae"/>
              <w:jc w:val="center"/>
              <w:rPr>
                <w:sz w:val="20"/>
                <w:szCs w:val="20"/>
              </w:rPr>
            </w:pPr>
            <w:r w:rsidRPr="00D53A02">
              <w:rPr>
                <w:sz w:val="20"/>
                <w:szCs w:val="20"/>
              </w:rPr>
              <w:t>д. Большое Песочное,</w:t>
            </w:r>
          </w:p>
          <w:p w14:paraId="5B71BE24" w14:textId="77777777" w:rsidR="006F5BEA" w:rsidRPr="00D53A02" w:rsidRDefault="006F5BEA" w:rsidP="00F92988">
            <w:pPr>
              <w:pStyle w:val="ae"/>
              <w:jc w:val="center"/>
              <w:rPr>
                <w:sz w:val="20"/>
                <w:szCs w:val="20"/>
              </w:rPr>
            </w:pPr>
            <w:r w:rsidRPr="00D53A02">
              <w:rPr>
                <w:sz w:val="20"/>
                <w:szCs w:val="20"/>
              </w:rPr>
              <w:t>ул. Центральная д. 21</w:t>
            </w:r>
          </w:p>
        </w:tc>
        <w:tc>
          <w:tcPr>
            <w:tcW w:w="846" w:type="pct"/>
            <w:vAlign w:val="center"/>
          </w:tcPr>
          <w:p w14:paraId="3598503B" w14:textId="77777777" w:rsidR="006F5BEA" w:rsidRPr="00D53A02" w:rsidRDefault="006F5BEA" w:rsidP="00433698">
            <w:pPr>
              <w:pStyle w:val="ae"/>
              <w:rPr>
                <w:sz w:val="20"/>
                <w:szCs w:val="20"/>
              </w:rPr>
            </w:pPr>
            <w:r w:rsidRPr="00D53A02">
              <w:rPr>
                <w:sz w:val="20"/>
                <w:szCs w:val="20"/>
              </w:rPr>
              <w:t>К-45-30</w:t>
            </w:r>
          </w:p>
          <w:p w14:paraId="2F4AC984" w14:textId="77777777" w:rsidR="006F5BEA" w:rsidRPr="00D53A02" w:rsidRDefault="006F5BEA" w:rsidP="00433698">
            <w:pPr>
              <w:pStyle w:val="ae"/>
              <w:rPr>
                <w:sz w:val="20"/>
                <w:szCs w:val="20"/>
              </w:rPr>
            </w:pPr>
          </w:p>
          <w:p w14:paraId="63219DE0" w14:textId="77777777" w:rsidR="006F5BEA" w:rsidRPr="00D53A02" w:rsidRDefault="006F5BEA" w:rsidP="00433698">
            <w:pPr>
              <w:pStyle w:val="ae"/>
              <w:rPr>
                <w:sz w:val="20"/>
                <w:szCs w:val="20"/>
              </w:rPr>
            </w:pPr>
            <w:r w:rsidRPr="00D53A02">
              <w:rPr>
                <w:sz w:val="20"/>
                <w:szCs w:val="20"/>
                <w:lang w:val="en-US"/>
              </w:rPr>
              <w:t>Willo</w:t>
            </w:r>
            <w:r w:rsidRPr="00D53A02">
              <w:rPr>
                <w:sz w:val="20"/>
                <w:szCs w:val="20"/>
              </w:rPr>
              <w:t>(171-123Е)</w:t>
            </w:r>
          </w:p>
          <w:p w14:paraId="1BB27ACF" w14:textId="77777777" w:rsidR="006F5BEA" w:rsidRPr="00D53A02" w:rsidRDefault="006F5BEA" w:rsidP="00433698">
            <w:pPr>
              <w:pStyle w:val="ae"/>
              <w:rPr>
                <w:sz w:val="20"/>
                <w:szCs w:val="20"/>
              </w:rPr>
            </w:pPr>
          </w:p>
        </w:tc>
        <w:tc>
          <w:tcPr>
            <w:tcW w:w="468" w:type="pct"/>
            <w:vAlign w:val="center"/>
          </w:tcPr>
          <w:p w14:paraId="291E2846" w14:textId="77777777" w:rsidR="006F5BEA" w:rsidRPr="00D53A02" w:rsidRDefault="00DD4D53" w:rsidP="00DD4D53">
            <w:pPr>
              <w:spacing w:after="0" w:line="240" w:lineRule="auto"/>
              <w:jc w:val="center"/>
              <w:rPr>
                <w:rFonts w:ascii="Times New Roman" w:hAnsi="Times New Roman"/>
                <w:sz w:val="20"/>
                <w:szCs w:val="20"/>
                <w:lang w:val="en-US"/>
              </w:rPr>
            </w:pPr>
            <w:r w:rsidRPr="00D53A02">
              <w:rPr>
                <w:rFonts w:ascii="Times New Roman" w:hAnsi="Times New Roman"/>
                <w:sz w:val="20"/>
                <w:szCs w:val="20"/>
                <w:lang w:val="en-US"/>
              </w:rPr>
              <w:t>1</w:t>
            </w:r>
          </w:p>
          <w:p w14:paraId="04FBCD71" w14:textId="77777777" w:rsidR="00DD4D53" w:rsidRPr="00D53A02" w:rsidRDefault="00DD4D53" w:rsidP="00DD4D53">
            <w:pPr>
              <w:spacing w:after="0" w:line="240" w:lineRule="auto"/>
              <w:jc w:val="center"/>
              <w:rPr>
                <w:rFonts w:ascii="Times New Roman" w:hAnsi="Times New Roman"/>
                <w:sz w:val="20"/>
                <w:szCs w:val="20"/>
                <w:lang w:val="en-US"/>
              </w:rPr>
            </w:pPr>
            <w:r w:rsidRPr="00D53A02">
              <w:rPr>
                <w:rFonts w:ascii="Times New Roman" w:hAnsi="Times New Roman"/>
                <w:sz w:val="20"/>
                <w:szCs w:val="20"/>
                <w:lang w:val="en-US"/>
              </w:rPr>
              <w:t>1</w:t>
            </w:r>
          </w:p>
        </w:tc>
        <w:tc>
          <w:tcPr>
            <w:tcW w:w="497" w:type="pct"/>
            <w:vAlign w:val="center"/>
          </w:tcPr>
          <w:p w14:paraId="4B050A84" w14:textId="77777777" w:rsidR="00DD4D53" w:rsidRPr="00D53A02" w:rsidRDefault="00DD4D53" w:rsidP="00624193">
            <w:pPr>
              <w:tabs>
                <w:tab w:val="left" w:pos="0"/>
              </w:tabs>
              <w:spacing w:after="0" w:line="240" w:lineRule="auto"/>
              <w:jc w:val="center"/>
              <w:rPr>
                <w:rFonts w:ascii="Times New Roman" w:hAnsi="Times New Roman"/>
                <w:sz w:val="20"/>
                <w:szCs w:val="20"/>
                <w:lang w:val="en-US" w:eastAsia="ru-RU"/>
              </w:rPr>
            </w:pPr>
            <w:r w:rsidRPr="00D53A02">
              <w:rPr>
                <w:rFonts w:ascii="Times New Roman" w:hAnsi="Times New Roman"/>
                <w:sz w:val="20"/>
                <w:szCs w:val="20"/>
                <w:lang w:val="en-US" w:eastAsia="ru-RU"/>
              </w:rPr>
              <w:t>45</w:t>
            </w:r>
          </w:p>
          <w:p w14:paraId="1B715913" w14:textId="77777777" w:rsidR="006F5BEA" w:rsidRPr="00D53A02" w:rsidRDefault="006F5BEA" w:rsidP="00624193">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10,2</w:t>
            </w:r>
          </w:p>
        </w:tc>
        <w:tc>
          <w:tcPr>
            <w:tcW w:w="569" w:type="pct"/>
            <w:vAlign w:val="center"/>
          </w:tcPr>
          <w:p w14:paraId="6672EFB0" w14:textId="77777777" w:rsidR="006F5BEA" w:rsidRPr="00D53A02" w:rsidRDefault="00DD4D53" w:rsidP="00624193">
            <w:pPr>
              <w:tabs>
                <w:tab w:val="left" w:pos="0"/>
              </w:tabs>
              <w:spacing w:after="0" w:line="240" w:lineRule="auto"/>
              <w:jc w:val="center"/>
              <w:rPr>
                <w:rFonts w:ascii="Times New Roman" w:hAnsi="Times New Roman"/>
                <w:sz w:val="20"/>
                <w:szCs w:val="20"/>
                <w:lang w:val="en-US" w:eastAsia="ru-RU"/>
              </w:rPr>
            </w:pPr>
            <w:r w:rsidRPr="00D53A02">
              <w:rPr>
                <w:rFonts w:ascii="Times New Roman" w:hAnsi="Times New Roman"/>
                <w:sz w:val="20"/>
                <w:szCs w:val="20"/>
                <w:lang w:val="en-US" w:eastAsia="ru-RU"/>
              </w:rPr>
              <w:t>2,5</w:t>
            </w:r>
          </w:p>
          <w:p w14:paraId="62621F35" w14:textId="77777777" w:rsidR="00DD4D53" w:rsidRPr="00D53A02" w:rsidRDefault="00DD4D53" w:rsidP="00624193">
            <w:pPr>
              <w:tabs>
                <w:tab w:val="left" w:pos="0"/>
              </w:tabs>
              <w:spacing w:after="0" w:line="240" w:lineRule="auto"/>
              <w:jc w:val="center"/>
              <w:rPr>
                <w:rFonts w:ascii="Times New Roman" w:hAnsi="Times New Roman"/>
                <w:sz w:val="20"/>
                <w:szCs w:val="20"/>
                <w:lang w:val="en-US" w:eastAsia="ru-RU"/>
              </w:rPr>
            </w:pPr>
            <w:r w:rsidRPr="00D53A02">
              <w:rPr>
                <w:rFonts w:ascii="Times New Roman" w:hAnsi="Times New Roman"/>
                <w:sz w:val="20"/>
                <w:szCs w:val="20"/>
                <w:lang w:val="en-US" w:eastAsia="ru-RU"/>
              </w:rPr>
              <w:t>1,5</w:t>
            </w:r>
          </w:p>
        </w:tc>
        <w:tc>
          <w:tcPr>
            <w:tcW w:w="569" w:type="pct"/>
            <w:vAlign w:val="center"/>
          </w:tcPr>
          <w:p w14:paraId="69542026" w14:textId="77777777" w:rsidR="00DD4D53" w:rsidRPr="00D53A02" w:rsidRDefault="00DD4D53" w:rsidP="00624193">
            <w:pPr>
              <w:tabs>
                <w:tab w:val="left" w:pos="0"/>
              </w:tabs>
              <w:spacing w:after="0" w:line="240" w:lineRule="auto"/>
              <w:jc w:val="center"/>
              <w:rPr>
                <w:rFonts w:ascii="Times New Roman" w:hAnsi="Times New Roman"/>
                <w:sz w:val="20"/>
                <w:szCs w:val="20"/>
                <w:lang w:val="en-US" w:eastAsia="ru-RU"/>
              </w:rPr>
            </w:pPr>
            <w:r w:rsidRPr="00D53A02">
              <w:rPr>
                <w:rFonts w:ascii="Times New Roman" w:hAnsi="Times New Roman"/>
                <w:sz w:val="20"/>
                <w:szCs w:val="20"/>
                <w:lang w:val="en-US" w:eastAsia="ru-RU"/>
              </w:rPr>
              <w:t>2,5</w:t>
            </w:r>
          </w:p>
          <w:p w14:paraId="5B624139" w14:textId="77777777" w:rsidR="006F5BEA" w:rsidRPr="00D53A02" w:rsidRDefault="006F5BEA" w:rsidP="00624193">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1,5</w:t>
            </w:r>
          </w:p>
        </w:tc>
        <w:tc>
          <w:tcPr>
            <w:tcW w:w="697" w:type="pct"/>
            <w:vAlign w:val="center"/>
          </w:tcPr>
          <w:p w14:paraId="636D055E" w14:textId="77777777" w:rsidR="006F5BEA" w:rsidRPr="00D53A02" w:rsidRDefault="006F5BEA" w:rsidP="00624193">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В резерве</w:t>
            </w:r>
          </w:p>
          <w:p w14:paraId="6873C2EF" w14:textId="77777777" w:rsidR="006F5BEA" w:rsidRPr="00D53A02" w:rsidRDefault="006F5BEA" w:rsidP="00624193">
            <w:pPr>
              <w:tabs>
                <w:tab w:val="left" w:pos="0"/>
              </w:tabs>
              <w:spacing w:after="0" w:line="240" w:lineRule="auto"/>
              <w:jc w:val="center"/>
              <w:rPr>
                <w:rFonts w:ascii="Times New Roman" w:hAnsi="Times New Roman"/>
                <w:sz w:val="20"/>
                <w:szCs w:val="20"/>
                <w:lang w:eastAsia="ru-RU"/>
              </w:rPr>
            </w:pPr>
          </w:p>
          <w:p w14:paraId="3C0A3838" w14:textId="77777777" w:rsidR="006F5BEA" w:rsidRPr="00D53A02" w:rsidRDefault="006F5BEA" w:rsidP="00624193">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В работе</w:t>
            </w:r>
          </w:p>
        </w:tc>
      </w:tr>
      <w:tr w:rsidR="006F5BEA" w:rsidRPr="00D53A02" w14:paraId="3B07F8C9" w14:textId="77777777" w:rsidTr="00624193">
        <w:tc>
          <w:tcPr>
            <w:tcW w:w="252" w:type="pct"/>
            <w:vAlign w:val="center"/>
          </w:tcPr>
          <w:p w14:paraId="117CCDD1" w14:textId="77777777" w:rsidR="006F5BEA" w:rsidRPr="00D53A02" w:rsidRDefault="006F5BEA" w:rsidP="00F92988">
            <w:pPr>
              <w:spacing w:after="0" w:line="240" w:lineRule="auto"/>
              <w:jc w:val="center"/>
              <w:rPr>
                <w:rFonts w:ascii="Times New Roman" w:hAnsi="Times New Roman"/>
                <w:sz w:val="20"/>
                <w:szCs w:val="20"/>
              </w:rPr>
            </w:pPr>
            <w:r w:rsidRPr="00D53A02">
              <w:rPr>
                <w:rFonts w:ascii="Times New Roman" w:hAnsi="Times New Roman"/>
                <w:sz w:val="20"/>
                <w:szCs w:val="20"/>
              </w:rPr>
              <w:t>22</w:t>
            </w:r>
          </w:p>
        </w:tc>
        <w:tc>
          <w:tcPr>
            <w:tcW w:w="1102" w:type="pct"/>
            <w:vAlign w:val="center"/>
          </w:tcPr>
          <w:p w14:paraId="7BF087FD" w14:textId="77777777" w:rsidR="006F5BEA" w:rsidRPr="00D53A02" w:rsidRDefault="006F5BEA" w:rsidP="00F92988">
            <w:pPr>
              <w:pStyle w:val="ae"/>
              <w:jc w:val="center"/>
              <w:rPr>
                <w:sz w:val="20"/>
                <w:szCs w:val="20"/>
              </w:rPr>
            </w:pPr>
            <w:r w:rsidRPr="00D53A02">
              <w:rPr>
                <w:sz w:val="20"/>
                <w:szCs w:val="20"/>
              </w:rPr>
              <w:t>Котельная №9</w:t>
            </w:r>
          </w:p>
          <w:p w14:paraId="559DF689" w14:textId="77777777" w:rsidR="006F5BEA" w:rsidRPr="00D53A02" w:rsidRDefault="006F5BEA" w:rsidP="00F92988">
            <w:pPr>
              <w:pStyle w:val="ae"/>
              <w:jc w:val="center"/>
              <w:rPr>
                <w:sz w:val="20"/>
                <w:szCs w:val="20"/>
              </w:rPr>
            </w:pPr>
            <w:r w:rsidRPr="00D53A02">
              <w:rPr>
                <w:sz w:val="20"/>
                <w:szCs w:val="20"/>
              </w:rPr>
              <w:t>п.Обход, ул. Квадяева, д 20</w:t>
            </w:r>
          </w:p>
        </w:tc>
        <w:tc>
          <w:tcPr>
            <w:tcW w:w="846" w:type="pct"/>
            <w:vAlign w:val="center"/>
          </w:tcPr>
          <w:p w14:paraId="2807C8E7" w14:textId="77777777" w:rsidR="006F5BEA" w:rsidRPr="00D53A02" w:rsidRDefault="006F5BEA" w:rsidP="00433698">
            <w:pPr>
              <w:pStyle w:val="ae"/>
              <w:rPr>
                <w:sz w:val="20"/>
                <w:szCs w:val="20"/>
              </w:rPr>
            </w:pPr>
            <w:r w:rsidRPr="00D53A02">
              <w:rPr>
                <w:sz w:val="20"/>
                <w:szCs w:val="20"/>
              </w:rPr>
              <w:t>К-45-30</w:t>
            </w:r>
          </w:p>
          <w:p w14:paraId="4DB3054F" w14:textId="77777777" w:rsidR="006F5BEA" w:rsidRPr="00D53A02" w:rsidRDefault="006F5BEA" w:rsidP="00433698">
            <w:pPr>
              <w:pStyle w:val="ae"/>
              <w:rPr>
                <w:sz w:val="20"/>
                <w:szCs w:val="20"/>
              </w:rPr>
            </w:pPr>
            <w:r w:rsidRPr="00D53A02">
              <w:rPr>
                <w:sz w:val="20"/>
                <w:szCs w:val="20"/>
                <w:lang w:val="en-US"/>
              </w:rPr>
              <w:t>Willo</w:t>
            </w:r>
            <w:r w:rsidRPr="00D53A02">
              <w:rPr>
                <w:sz w:val="20"/>
                <w:szCs w:val="20"/>
              </w:rPr>
              <w:t>65/13</w:t>
            </w:r>
          </w:p>
          <w:p w14:paraId="67DF74CC" w14:textId="77777777" w:rsidR="006F5BEA" w:rsidRPr="00D53A02" w:rsidRDefault="006F5BEA" w:rsidP="00433698">
            <w:pPr>
              <w:pStyle w:val="ae"/>
              <w:rPr>
                <w:sz w:val="20"/>
                <w:szCs w:val="20"/>
              </w:rPr>
            </w:pPr>
          </w:p>
        </w:tc>
        <w:tc>
          <w:tcPr>
            <w:tcW w:w="468" w:type="pct"/>
            <w:vAlign w:val="center"/>
          </w:tcPr>
          <w:p w14:paraId="0290B2CB" w14:textId="77777777" w:rsidR="006F5BEA" w:rsidRPr="00D53A02" w:rsidRDefault="00DD4D53" w:rsidP="00624193">
            <w:pPr>
              <w:spacing w:after="0" w:line="240" w:lineRule="auto"/>
              <w:jc w:val="center"/>
              <w:rPr>
                <w:rFonts w:ascii="Times New Roman" w:hAnsi="Times New Roman"/>
                <w:sz w:val="20"/>
                <w:szCs w:val="20"/>
                <w:lang w:val="en-US"/>
              </w:rPr>
            </w:pPr>
            <w:r w:rsidRPr="00D53A02">
              <w:rPr>
                <w:rFonts w:ascii="Times New Roman" w:hAnsi="Times New Roman"/>
                <w:sz w:val="20"/>
                <w:szCs w:val="20"/>
                <w:lang w:val="en-US"/>
              </w:rPr>
              <w:t>2</w:t>
            </w:r>
          </w:p>
          <w:p w14:paraId="0427D2D1" w14:textId="77777777" w:rsidR="00DD4D53" w:rsidRPr="00D53A02" w:rsidRDefault="00DD4D53" w:rsidP="00624193">
            <w:pPr>
              <w:spacing w:after="0" w:line="240" w:lineRule="auto"/>
              <w:jc w:val="center"/>
              <w:rPr>
                <w:rFonts w:ascii="Times New Roman" w:hAnsi="Times New Roman"/>
                <w:sz w:val="20"/>
                <w:szCs w:val="20"/>
                <w:lang w:val="en-US"/>
              </w:rPr>
            </w:pPr>
            <w:r w:rsidRPr="00D53A02">
              <w:rPr>
                <w:rFonts w:ascii="Times New Roman" w:hAnsi="Times New Roman"/>
                <w:sz w:val="20"/>
                <w:szCs w:val="20"/>
                <w:lang w:val="en-US"/>
              </w:rPr>
              <w:t>1</w:t>
            </w:r>
          </w:p>
        </w:tc>
        <w:tc>
          <w:tcPr>
            <w:tcW w:w="497" w:type="pct"/>
            <w:vAlign w:val="center"/>
          </w:tcPr>
          <w:p w14:paraId="06CF50D5" w14:textId="77777777" w:rsidR="00DD4D53" w:rsidRPr="00D53A02" w:rsidRDefault="00DD4D53" w:rsidP="00624193">
            <w:pPr>
              <w:tabs>
                <w:tab w:val="left" w:pos="0"/>
              </w:tabs>
              <w:spacing w:after="0" w:line="240" w:lineRule="auto"/>
              <w:jc w:val="center"/>
              <w:rPr>
                <w:rFonts w:ascii="Times New Roman" w:hAnsi="Times New Roman"/>
                <w:sz w:val="20"/>
                <w:szCs w:val="20"/>
                <w:lang w:val="en-US" w:eastAsia="ru-RU"/>
              </w:rPr>
            </w:pPr>
            <w:r w:rsidRPr="00D53A02">
              <w:rPr>
                <w:rFonts w:ascii="Times New Roman" w:hAnsi="Times New Roman"/>
                <w:sz w:val="20"/>
                <w:szCs w:val="20"/>
                <w:lang w:val="en-US" w:eastAsia="ru-RU"/>
              </w:rPr>
              <w:t>45</w:t>
            </w:r>
          </w:p>
          <w:p w14:paraId="5A5CA8A0" w14:textId="77777777" w:rsidR="006F5BEA" w:rsidRPr="00D53A02" w:rsidRDefault="006F5BEA" w:rsidP="00624193">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49</w:t>
            </w:r>
          </w:p>
        </w:tc>
        <w:tc>
          <w:tcPr>
            <w:tcW w:w="569" w:type="pct"/>
            <w:vAlign w:val="center"/>
          </w:tcPr>
          <w:p w14:paraId="2FBDE7FB" w14:textId="77777777" w:rsidR="00DD4D53" w:rsidRPr="00D53A02" w:rsidRDefault="00DD4D53" w:rsidP="00624193">
            <w:pPr>
              <w:tabs>
                <w:tab w:val="left" w:pos="0"/>
              </w:tabs>
              <w:spacing w:after="0" w:line="240" w:lineRule="auto"/>
              <w:jc w:val="center"/>
              <w:rPr>
                <w:rFonts w:ascii="Times New Roman" w:hAnsi="Times New Roman"/>
                <w:sz w:val="20"/>
                <w:szCs w:val="20"/>
                <w:lang w:val="en-US" w:eastAsia="ru-RU"/>
              </w:rPr>
            </w:pPr>
            <w:r w:rsidRPr="00D53A02">
              <w:rPr>
                <w:rFonts w:ascii="Times New Roman" w:hAnsi="Times New Roman"/>
                <w:sz w:val="20"/>
                <w:szCs w:val="20"/>
                <w:lang w:val="en-US" w:eastAsia="ru-RU"/>
              </w:rPr>
              <w:t>2,5</w:t>
            </w:r>
          </w:p>
          <w:p w14:paraId="237963AC" w14:textId="77777777" w:rsidR="006F5BEA" w:rsidRPr="00D53A02" w:rsidRDefault="006F5BEA" w:rsidP="00624193">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1,9</w:t>
            </w:r>
          </w:p>
        </w:tc>
        <w:tc>
          <w:tcPr>
            <w:tcW w:w="569" w:type="pct"/>
            <w:vAlign w:val="center"/>
          </w:tcPr>
          <w:p w14:paraId="02F18F03" w14:textId="77777777" w:rsidR="00DD4D53" w:rsidRPr="00D53A02" w:rsidRDefault="00DD4D53" w:rsidP="00624193">
            <w:pPr>
              <w:tabs>
                <w:tab w:val="left" w:pos="0"/>
              </w:tabs>
              <w:spacing w:after="0" w:line="240" w:lineRule="auto"/>
              <w:jc w:val="center"/>
              <w:rPr>
                <w:rFonts w:ascii="Times New Roman" w:hAnsi="Times New Roman"/>
                <w:sz w:val="20"/>
                <w:szCs w:val="20"/>
                <w:lang w:val="en-US" w:eastAsia="ru-RU"/>
              </w:rPr>
            </w:pPr>
            <w:r w:rsidRPr="00D53A02">
              <w:rPr>
                <w:rFonts w:ascii="Times New Roman" w:hAnsi="Times New Roman"/>
                <w:sz w:val="20"/>
                <w:szCs w:val="20"/>
                <w:lang w:val="en-US" w:eastAsia="ru-RU"/>
              </w:rPr>
              <w:t>2,5</w:t>
            </w:r>
          </w:p>
          <w:p w14:paraId="08080B2F" w14:textId="77777777" w:rsidR="006F5BEA" w:rsidRPr="00D53A02" w:rsidRDefault="006F5BEA" w:rsidP="00624193">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1,9</w:t>
            </w:r>
          </w:p>
        </w:tc>
        <w:tc>
          <w:tcPr>
            <w:tcW w:w="697" w:type="pct"/>
            <w:vAlign w:val="center"/>
          </w:tcPr>
          <w:p w14:paraId="37A1BA2E" w14:textId="77777777" w:rsidR="006F5BEA" w:rsidRPr="00D53A02" w:rsidRDefault="006F5BEA" w:rsidP="00624193">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В резерве</w:t>
            </w:r>
          </w:p>
          <w:p w14:paraId="527058B5" w14:textId="77777777" w:rsidR="006F5BEA" w:rsidRPr="00D53A02" w:rsidRDefault="006F5BEA" w:rsidP="00624193">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В работе</w:t>
            </w:r>
          </w:p>
        </w:tc>
      </w:tr>
      <w:tr w:rsidR="006F5BEA" w:rsidRPr="00D53A02" w14:paraId="77A724BC" w14:textId="77777777" w:rsidTr="00624193">
        <w:tc>
          <w:tcPr>
            <w:tcW w:w="252" w:type="pct"/>
            <w:vAlign w:val="center"/>
          </w:tcPr>
          <w:p w14:paraId="3BE0197A" w14:textId="77777777" w:rsidR="006F5BEA" w:rsidRPr="00D53A02" w:rsidRDefault="006F5BEA" w:rsidP="00F92988">
            <w:pPr>
              <w:spacing w:after="0" w:line="240" w:lineRule="auto"/>
              <w:jc w:val="center"/>
              <w:rPr>
                <w:rFonts w:ascii="Times New Roman" w:hAnsi="Times New Roman"/>
                <w:sz w:val="20"/>
                <w:szCs w:val="20"/>
              </w:rPr>
            </w:pPr>
            <w:r w:rsidRPr="00D53A02">
              <w:rPr>
                <w:rFonts w:ascii="Times New Roman" w:hAnsi="Times New Roman"/>
                <w:sz w:val="20"/>
                <w:szCs w:val="20"/>
              </w:rPr>
              <w:t>23</w:t>
            </w:r>
          </w:p>
        </w:tc>
        <w:tc>
          <w:tcPr>
            <w:tcW w:w="1102" w:type="pct"/>
            <w:vAlign w:val="center"/>
          </w:tcPr>
          <w:p w14:paraId="1F3E2AB9" w14:textId="77777777" w:rsidR="006F5BEA" w:rsidRPr="00D53A02" w:rsidRDefault="006F5BEA" w:rsidP="00F92988">
            <w:pPr>
              <w:pStyle w:val="ae"/>
              <w:jc w:val="center"/>
              <w:rPr>
                <w:sz w:val="20"/>
                <w:szCs w:val="20"/>
              </w:rPr>
            </w:pPr>
            <w:r w:rsidRPr="00D53A02">
              <w:rPr>
                <w:sz w:val="20"/>
                <w:szCs w:val="20"/>
              </w:rPr>
              <w:t>Котельная №10</w:t>
            </w:r>
          </w:p>
          <w:p w14:paraId="2EF9C709" w14:textId="77777777" w:rsidR="006F5BEA" w:rsidRPr="00D53A02" w:rsidRDefault="006F5BEA" w:rsidP="00F92988">
            <w:pPr>
              <w:pStyle w:val="ae"/>
              <w:jc w:val="center"/>
              <w:rPr>
                <w:sz w:val="20"/>
                <w:szCs w:val="20"/>
              </w:rPr>
            </w:pPr>
            <w:r w:rsidRPr="00D53A02">
              <w:rPr>
                <w:sz w:val="20"/>
                <w:szCs w:val="20"/>
              </w:rPr>
              <w:t>с.Темта, ул.  Школьная,  д.52А</w:t>
            </w:r>
          </w:p>
        </w:tc>
        <w:tc>
          <w:tcPr>
            <w:tcW w:w="846" w:type="pct"/>
            <w:vAlign w:val="center"/>
          </w:tcPr>
          <w:p w14:paraId="3F557737" w14:textId="77777777" w:rsidR="006F5BEA" w:rsidRPr="00D53A02" w:rsidRDefault="006F5BEA" w:rsidP="00433698">
            <w:pPr>
              <w:pStyle w:val="ae"/>
              <w:rPr>
                <w:sz w:val="20"/>
                <w:szCs w:val="20"/>
              </w:rPr>
            </w:pPr>
            <w:r w:rsidRPr="00D53A02">
              <w:rPr>
                <w:sz w:val="20"/>
                <w:szCs w:val="20"/>
              </w:rPr>
              <w:t>К-20-30</w:t>
            </w:r>
          </w:p>
          <w:p w14:paraId="4CCB55BE" w14:textId="77777777" w:rsidR="006F5BEA" w:rsidRPr="00D53A02" w:rsidRDefault="006F5BEA" w:rsidP="00433698">
            <w:pPr>
              <w:pStyle w:val="ae"/>
              <w:rPr>
                <w:sz w:val="20"/>
                <w:szCs w:val="20"/>
              </w:rPr>
            </w:pPr>
          </w:p>
          <w:p w14:paraId="2FA52EEB" w14:textId="77777777" w:rsidR="006F5BEA" w:rsidRPr="00D53A02" w:rsidRDefault="006F5BEA" w:rsidP="00433698">
            <w:pPr>
              <w:pStyle w:val="ae"/>
              <w:rPr>
                <w:sz w:val="20"/>
                <w:szCs w:val="20"/>
              </w:rPr>
            </w:pPr>
            <w:r w:rsidRPr="00D53A02">
              <w:rPr>
                <w:sz w:val="20"/>
                <w:szCs w:val="20"/>
                <w:lang w:val="en-US"/>
              </w:rPr>
              <w:t>Willo</w:t>
            </w:r>
            <w:r w:rsidRPr="00D53A02">
              <w:rPr>
                <w:sz w:val="20"/>
                <w:szCs w:val="20"/>
              </w:rPr>
              <w:t>(РН-</w:t>
            </w:r>
            <w:r w:rsidR="00893F91">
              <w:rPr>
                <w:sz w:val="20"/>
                <w:szCs w:val="20"/>
                <w:lang w:val="en-US"/>
              </w:rPr>
              <w:t>401</w:t>
            </w:r>
            <w:r w:rsidRPr="00D53A02">
              <w:rPr>
                <w:sz w:val="20"/>
                <w:szCs w:val="20"/>
              </w:rPr>
              <w:t>Е)</w:t>
            </w:r>
          </w:p>
          <w:p w14:paraId="6F05BF7D" w14:textId="77777777" w:rsidR="006F5BEA" w:rsidRPr="00D53A02" w:rsidRDefault="006F5BEA" w:rsidP="00433698">
            <w:pPr>
              <w:pStyle w:val="ae"/>
              <w:rPr>
                <w:sz w:val="20"/>
                <w:szCs w:val="20"/>
              </w:rPr>
            </w:pPr>
          </w:p>
        </w:tc>
        <w:tc>
          <w:tcPr>
            <w:tcW w:w="468" w:type="pct"/>
            <w:vAlign w:val="center"/>
          </w:tcPr>
          <w:p w14:paraId="4A90219C" w14:textId="77777777" w:rsidR="006F5BEA" w:rsidRPr="00D53A02" w:rsidRDefault="00DD4D53" w:rsidP="00624193">
            <w:pPr>
              <w:spacing w:after="0" w:line="240" w:lineRule="auto"/>
              <w:jc w:val="center"/>
              <w:rPr>
                <w:rFonts w:ascii="Times New Roman" w:hAnsi="Times New Roman"/>
                <w:sz w:val="20"/>
                <w:szCs w:val="20"/>
                <w:lang w:val="en-US"/>
              </w:rPr>
            </w:pPr>
            <w:r w:rsidRPr="00D53A02">
              <w:rPr>
                <w:rFonts w:ascii="Times New Roman" w:hAnsi="Times New Roman"/>
                <w:sz w:val="20"/>
                <w:szCs w:val="20"/>
                <w:lang w:val="en-US"/>
              </w:rPr>
              <w:t>1</w:t>
            </w:r>
          </w:p>
          <w:p w14:paraId="1666399D" w14:textId="77777777" w:rsidR="00DD4D53" w:rsidRPr="00D53A02" w:rsidRDefault="00DD4D53" w:rsidP="00624193">
            <w:pPr>
              <w:spacing w:after="0" w:line="240" w:lineRule="auto"/>
              <w:jc w:val="center"/>
              <w:rPr>
                <w:rFonts w:ascii="Times New Roman" w:hAnsi="Times New Roman"/>
                <w:sz w:val="20"/>
                <w:szCs w:val="20"/>
                <w:lang w:val="en-US"/>
              </w:rPr>
            </w:pPr>
            <w:r w:rsidRPr="00D53A02">
              <w:rPr>
                <w:rFonts w:ascii="Times New Roman" w:hAnsi="Times New Roman"/>
                <w:sz w:val="20"/>
                <w:szCs w:val="20"/>
                <w:lang w:val="en-US"/>
              </w:rPr>
              <w:t>1</w:t>
            </w:r>
          </w:p>
        </w:tc>
        <w:tc>
          <w:tcPr>
            <w:tcW w:w="497" w:type="pct"/>
            <w:vAlign w:val="center"/>
          </w:tcPr>
          <w:p w14:paraId="6ABCEAA3" w14:textId="77777777" w:rsidR="006F5BEA" w:rsidRPr="00D53A02" w:rsidRDefault="006F5BEA" w:rsidP="00624193">
            <w:pPr>
              <w:tabs>
                <w:tab w:val="left" w:pos="0"/>
              </w:tabs>
              <w:spacing w:after="0" w:line="240" w:lineRule="auto"/>
              <w:jc w:val="center"/>
              <w:rPr>
                <w:rFonts w:ascii="Times New Roman" w:hAnsi="Times New Roman"/>
                <w:sz w:val="20"/>
                <w:szCs w:val="20"/>
                <w:lang w:val="en-US" w:eastAsia="ru-RU"/>
              </w:rPr>
            </w:pPr>
            <w:r w:rsidRPr="00D53A02">
              <w:rPr>
                <w:rFonts w:ascii="Times New Roman" w:hAnsi="Times New Roman"/>
                <w:sz w:val="20"/>
                <w:szCs w:val="20"/>
                <w:lang w:eastAsia="ru-RU"/>
              </w:rPr>
              <w:t>18</w:t>
            </w:r>
          </w:p>
          <w:p w14:paraId="6C826EAA" w14:textId="77777777" w:rsidR="00DD4D53" w:rsidRPr="00D53A02" w:rsidRDefault="00DD4D53" w:rsidP="00624193">
            <w:pPr>
              <w:tabs>
                <w:tab w:val="left" w:pos="0"/>
              </w:tabs>
              <w:spacing w:after="0" w:line="240" w:lineRule="auto"/>
              <w:jc w:val="center"/>
              <w:rPr>
                <w:rFonts w:ascii="Times New Roman" w:hAnsi="Times New Roman"/>
                <w:sz w:val="20"/>
                <w:szCs w:val="20"/>
                <w:lang w:val="en-US" w:eastAsia="ru-RU"/>
              </w:rPr>
            </w:pPr>
            <w:r w:rsidRPr="00D53A02">
              <w:rPr>
                <w:rFonts w:ascii="Times New Roman" w:hAnsi="Times New Roman"/>
                <w:sz w:val="20"/>
                <w:szCs w:val="20"/>
                <w:lang w:val="en-US" w:eastAsia="ru-RU"/>
              </w:rPr>
              <w:t>20</w:t>
            </w:r>
          </w:p>
        </w:tc>
        <w:tc>
          <w:tcPr>
            <w:tcW w:w="569" w:type="pct"/>
            <w:vAlign w:val="center"/>
          </w:tcPr>
          <w:p w14:paraId="62DC6ED6" w14:textId="77777777" w:rsidR="00DD4D53" w:rsidRPr="00D53A02" w:rsidRDefault="00DD4D53" w:rsidP="00624193">
            <w:pPr>
              <w:tabs>
                <w:tab w:val="left" w:pos="0"/>
              </w:tabs>
              <w:spacing w:after="0" w:line="240" w:lineRule="auto"/>
              <w:jc w:val="center"/>
              <w:rPr>
                <w:rFonts w:ascii="Times New Roman" w:hAnsi="Times New Roman"/>
                <w:sz w:val="20"/>
                <w:szCs w:val="20"/>
                <w:lang w:val="en-US" w:eastAsia="ru-RU"/>
              </w:rPr>
            </w:pPr>
            <w:r w:rsidRPr="00D53A02">
              <w:rPr>
                <w:rFonts w:ascii="Times New Roman" w:hAnsi="Times New Roman"/>
                <w:sz w:val="20"/>
                <w:szCs w:val="20"/>
                <w:lang w:val="en-US" w:eastAsia="ru-RU"/>
              </w:rPr>
              <w:t>1,8</w:t>
            </w:r>
          </w:p>
          <w:p w14:paraId="3D94E3FB" w14:textId="77777777" w:rsidR="006F5BEA" w:rsidRPr="00D53A02" w:rsidRDefault="006F5BEA" w:rsidP="00624193">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2,2</w:t>
            </w:r>
          </w:p>
        </w:tc>
        <w:tc>
          <w:tcPr>
            <w:tcW w:w="569" w:type="pct"/>
            <w:vAlign w:val="center"/>
          </w:tcPr>
          <w:p w14:paraId="13FADEAA" w14:textId="77777777" w:rsidR="00DD4D53" w:rsidRPr="00D53A02" w:rsidRDefault="00DD4D53" w:rsidP="00624193">
            <w:pPr>
              <w:tabs>
                <w:tab w:val="left" w:pos="0"/>
              </w:tabs>
              <w:spacing w:after="0" w:line="240" w:lineRule="auto"/>
              <w:jc w:val="center"/>
              <w:rPr>
                <w:rFonts w:ascii="Times New Roman" w:hAnsi="Times New Roman"/>
                <w:sz w:val="20"/>
                <w:szCs w:val="20"/>
                <w:lang w:val="en-US" w:eastAsia="ru-RU"/>
              </w:rPr>
            </w:pPr>
            <w:r w:rsidRPr="00D53A02">
              <w:rPr>
                <w:rFonts w:ascii="Times New Roman" w:hAnsi="Times New Roman"/>
                <w:sz w:val="20"/>
                <w:szCs w:val="20"/>
                <w:lang w:val="en-US" w:eastAsia="ru-RU"/>
              </w:rPr>
              <w:t>2,5</w:t>
            </w:r>
          </w:p>
          <w:p w14:paraId="1A3CE85E" w14:textId="77777777" w:rsidR="006F5BEA" w:rsidRPr="00D53A02" w:rsidRDefault="006F5BEA" w:rsidP="00624193">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2,2</w:t>
            </w:r>
          </w:p>
        </w:tc>
        <w:tc>
          <w:tcPr>
            <w:tcW w:w="697" w:type="pct"/>
            <w:vAlign w:val="center"/>
          </w:tcPr>
          <w:p w14:paraId="2DAB1200" w14:textId="77777777" w:rsidR="006F5BEA" w:rsidRPr="00D53A02" w:rsidRDefault="006F5BEA" w:rsidP="00624193">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В резерве</w:t>
            </w:r>
          </w:p>
          <w:p w14:paraId="16DE5827" w14:textId="77777777" w:rsidR="006F5BEA" w:rsidRPr="00D53A02" w:rsidRDefault="006F5BEA" w:rsidP="00624193">
            <w:pPr>
              <w:tabs>
                <w:tab w:val="left" w:pos="0"/>
              </w:tabs>
              <w:spacing w:after="0" w:line="240" w:lineRule="auto"/>
              <w:jc w:val="center"/>
              <w:rPr>
                <w:rFonts w:ascii="Times New Roman" w:hAnsi="Times New Roman"/>
                <w:sz w:val="20"/>
                <w:szCs w:val="20"/>
                <w:lang w:eastAsia="ru-RU"/>
              </w:rPr>
            </w:pPr>
          </w:p>
          <w:p w14:paraId="6AE894F3" w14:textId="77777777" w:rsidR="006F5BEA" w:rsidRPr="00D53A02" w:rsidRDefault="006F5BEA" w:rsidP="00624193">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В работе</w:t>
            </w:r>
          </w:p>
        </w:tc>
      </w:tr>
      <w:tr w:rsidR="006F5BEA" w:rsidRPr="00D53A02" w14:paraId="39F29832" w14:textId="77777777" w:rsidTr="00624193">
        <w:tc>
          <w:tcPr>
            <w:tcW w:w="252" w:type="pct"/>
            <w:vAlign w:val="center"/>
          </w:tcPr>
          <w:p w14:paraId="6239473E" w14:textId="77777777" w:rsidR="006F5BEA" w:rsidRPr="00D53A02" w:rsidRDefault="006F5BEA" w:rsidP="00064260">
            <w:pPr>
              <w:spacing w:after="0" w:line="240" w:lineRule="auto"/>
              <w:jc w:val="center"/>
              <w:rPr>
                <w:rFonts w:ascii="Times New Roman" w:hAnsi="Times New Roman"/>
                <w:sz w:val="20"/>
              </w:rPr>
            </w:pPr>
            <w:r w:rsidRPr="00D53A02">
              <w:rPr>
                <w:rFonts w:ascii="Times New Roman" w:hAnsi="Times New Roman"/>
                <w:sz w:val="20"/>
              </w:rPr>
              <w:t>24</w:t>
            </w:r>
          </w:p>
        </w:tc>
        <w:tc>
          <w:tcPr>
            <w:tcW w:w="1102" w:type="pct"/>
            <w:vAlign w:val="center"/>
          </w:tcPr>
          <w:p w14:paraId="4A6EF49B" w14:textId="77777777" w:rsidR="006F5BEA" w:rsidRPr="00D53A02" w:rsidRDefault="006F5BEA" w:rsidP="00595E59">
            <w:pPr>
              <w:jc w:val="center"/>
              <w:rPr>
                <w:rFonts w:ascii="Times New Roman" w:hAnsi="Times New Roman"/>
                <w:sz w:val="20"/>
              </w:rPr>
            </w:pPr>
            <w:r w:rsidRPr="00D53A02">
              <w:rPr>
                <w:rFonts w:ascii="Times New Roman" w:hAnsi="Times New Roman"/>
                <w:sz w:val="20"/>
              </w:rPr>
              <w:t>Котельная №13</w:t>
            </w:r>
          </w:p>
          <w:p w14:paraId="1DAACB68" w14:textId="77777777" w:rsidR="006F5BEA" w:rsidRPr="00D53A02" w:rsidRDefault="006F5BEA" w:rsidP="00064260">
            <w:pPr>
              <w:rPr>
                <w:rFonts w:ascii="Times New Roman" w:hAnsi="Times New Roman"/>
                <w:sz w:val="20"/>
              </w:rPr>
            </w:pPr>
            <w:r w:rsidRPr="00D53A02">
              <w:rPr>
                <w:rFonts w:ascii="Times New Roman" w:hAnsi="Times New Roman"/>
                <w:sz w:val="20"/>
              </w:rPr>
              <w:t>г.Урень ул.Хоз.центр д.30</w:t>
            </w:r>
          </w:p>
        </w:tc>
        <w:tc>
          <w:tcPr>
            <w:tcW w:w="846" w:type="pct"/>
            <w:vAlign w:val="center"/>
          </w:tcPr>
          <w:p w14:paraId="3C4A1A3E" w14:textId="77777777" w:rsidR="006F5BEA" w:rsidRPr="00D53A02" w:rsidRDefault="006F5BEA" w:rsidP="00433698">
            <w:pPr>
              <w:tabs>
                <w:tab w:val="left" w:pos="0"/>
              </w:tabs>
              <w:rPr>
                <w:rFonts w:ascii="Times New Roman" w:hAnsi="Times New Roman"/>
                <w:sz w:val="20"/>
                <w:szCs w:val="20"/>
                <w:lang w:eastAsia="ru-RU"/>
              </w:rPr>
            </w:pPr>
            <w:r w:rsidRPr="00D53A02">
              <w:rPr>
                <w:rFonts w:ascii="Times New Roman" w:hAnsi="Times New Roman"/>
                <w:sz w:val="20"/>
                <w:szCs w:val="20"/>
                <w:lang w:eastAsia="ru-RU"/>
              </w:rPr>
              <w:t>ТР-65-206/2 SWHCS</w:t>
            </w:r>
          </w:p>
        </w:tc>
        <w:tc>
          <w:tcPr>
            <w:tcW w:w="468" w:type="pct"/>
            <w:vAlign w:val="center"/>
          </w:tcPr>
          <w:p w14:paraId="01DD7E9D" w14:textId="77777777" w:rsidR="006F5BEA" w:rsidRPr="00D53A02" w:rsidRDefault="006F5BEA" w:rsidP="00624193">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1</w:t>
            </w:r>
          </w:p>
        </w:tc>
        <w:tc>
          <w:tcPr>
            <w:tcW w:w="497" w:type="pct"/>
            <w:vAlign w:val="center"/>
          </w:tcPr>
          <w:p w14:paraId="294F0874" w14:textId="77777777" w:rsidR="006F5BEA" w:rsidRPr="00D53A02" w:rsidRDefault="006F5BEA" w:rsidP="00624193">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40</w:t>
            </w:r>
          </w:p>
        </w:tc>
        <w:tc>
          <w:tcPr>
            <w:tcW w:w="569" w:type="pct"/>
            <w:vAlign w:val="center"/>
          </w:tcPr>
          <w:p w14:paraId="5804258E" w14:textId="77777777" w:rsidR="006F5BEA" w:rsidRPr="00D53A02" w:rsidRDefault="00833EAE" w:rsidP="00624193">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2,</w:t>
            </w:r>
            <w:r w:rsidR="006F5BEA" w:rsidRPr="00D53A02">
              <w:rPr>
                <w:rFonts w:ascii="Times New Roman" w:hAnsi="Times New Roman"/>
                <w:sz w:val="20"/>
                <w:szCs w:val="20"/>
                <w:lang w:eastAsia="ru-RU"/>
              </w:rPr>
              <w:t>2</w:t>
            </w:r>
          </w:p>
        </w:tc>
        <w:tc>
          <w:tcPr>
            <w:tcW w:w="569" w:type="pct"/>
            <w:vAlign w:val="center"/>
          </w:tcPr>
          <w:p w14:paraId="32219A25" w14:textId="77777777" w:rsidR="006F5BEA" w:rsidRPr="00D53A02" w:rsidRDefault="00833EAE" w:rsidP="00624193">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2,</w:t>
            </w:r>
            <w:r w:rsidR="006F5BEA" w:rsidRPr="00D53A02">
              <w:rPr>
                <w:rFonts w:ascii="Times New Roman" w:hAnsi="Times New Roman"/>
                <w:sz w:val="20"/>
                <w:szCs w:val="20"/>
                <w:lang w:eastAsia="ru-RU"/>
              </w:rPr>
              <w:t>2</w:t>
            </w:r>
          </w:p>
        </w:tc>
        <w:tc>
          <w:tcPr>
            <w:tcW w:w="697" w:type="pct"/>
            <w:vAlign w:val="center"/>
          </w:tcPr>
          <w:p w14:paraId="4E2343F3" w14:textId="77777777" w:rsidR="006F5BEA" w:rsidRPr="00D53A02" w:rsidRDefault="006F5BEA" w:rsidP="00624193">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В работе</w:t>
            </w:r>
          </w:p>
        </w:tc>
      </w:tr>
    </w:tbl>
    <w:p w14:paraId="2AC5849E" w14:textId="77777777" w:rsidR="00F40EAF" w:rsidRPr="00D53A02" w:rsidRDefault="00F40EAF" w:rsidP="00F92988">
      <w:pPr>
        <w:tabs>
          <w:tab w:val="left" w:pos="0"/>
        </w:tabs>
        <w:spacing w:line="240" w:lineRule="auto"/>
        <w:jc w:val="right"/>
        <w:rPr>
          <w:rFonts w:ascii="Times New Roman" w:hAnsi="Times New Roman"/>
        </w:rPr>
      </w:pPr>
    </w:p>
    <w:p w14:paraId="767D5BB1" w14:textId="77777777" w:rsidR="00FE26A2" w:rsidRPr="00D53A02" w:rsidRDefault="005F0B2A" w:rsidP="00F92988">
      <w:pPr>
        <w:tabs>
          <w:tab w:val="left" w:pos="0"/>
        </w:tabs>
        <w:spacing w:line="240" w:lineRule="auto"/>
        <w:jc w:val="right"/>
        <w:rPr>
          <w:rFonts w:ascii="Times New Roman" w:hAnsi="Times New Roman"/>
          <w:sz w:val="24"/>
          <w:szCs w:val="24"/>
        </w:rPr>
      </w:pPr>
      <w:r w:rsidRPr="00D53A02">
        <w:rPr>
          <w:rFonts w:ascii="Times New Roman" w:hAnsi="Times New Roman"/>
          <w:sz w:val="24"/>
          <w:szCs w:val="24"/>
        </w:rPr>
        <w:t>Таблица 11</w:t>
      </w:r>
      <w:r w:rsidR="00CA003E" w:rsidRPr="00D53A02">
        <w:rPr>
          <w:rFonts w:ascii="Times New Roman" w:hAnsi="Times New Roman"/>
          <w:sz w:val="24"/>
          <w:szCs w:val="24"/>
        </w:rPr>
        <w:t>.2</w:t>
      </w:r>
      <w:r w:rsidR="001F629B" w:rsidRPr="00D53A02">
        <w:rPr>
          <w:rFonts w:ascii="Times New Roman" w:hAnsi="Times New Roman"/>
          <w:sz w:val="24"/>
          <w:szCs w:val="24"/>
        </w:rPr>
        <w:t>. ООО «Коммунсервис»</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6"/>
        <w:gridCol w:w="2127"/>
        <w:gridCol w:w="1595"/>
        <w:gridCol w:w="1084"/>
        <w:gridCol w:w="1082"/>
        <w:gridCol w:w="1084"/>
        <w:gridCol w:w="1086"/>
        <w:gridCol w:w="1311"/>
      </w:tblGrid>
      <w:tr w:rsidR="00F40EAF" w:rsidRPr="00D53A02" w14:paraId="51A88668" w14:textId="77777777" w:rsidTr="00046531">
        <w:tc>
          <w:tcPr>
            <w:tcW w:w="247" w:type="pct"/>
            <w:vAlign w:val="center"/>
          </w:tcPr>
          <w:p w14:paraId="42337B47" w14:textId="77777777" w:rsidR="00F40EAF" w:rsidRPr="00D53A02" w:rsidRDefault="00F40EAF" w:rsidP="00FD643E">
            <w:pPr>
              <w:spacing w:after="0" w:line="240" w:lineRule="auto"/>
              <w:jc w:val="center"/>
              <w:rPr>
                <w:rFonts w:ascii="Times New Roman" w:hAnsi="Times New Roman"/>
                <w:sz w:val="20"/>
                <w:szCs w:val="20"/>
              </w:rPr>
            </w:pPr>
            <w:r w:rsidRPr="00D53A02">
              <w:rPr>
                <w:rFonts w:ascii="Times New Roman" w:hAnsi="Times New Roman"/>
                <w:sz w:val="20"/>
                <w:szCs w:val="20"/>
              </w:rPr>
              <w:t>№</w:t>
            </w:r>
          </w:p>
          <w:p w14:paraId="4C0D34E0" w14:textId="77777777" w:rsidR="00F40EAF" w:rsidRPr="00D53A02" w:rsidRDefault="00F40EAF" w:rsidP="00FD643E">
            <w:pPr>
              <w:spacing w:after="0" w:line="240" w:lineRule="auto"/>
              <w:jc w:val="center"/>
              <w:rPr>
                <w:rFonts w:ascii="Times New Roman" w:hAnsi="Times New Roman"/>
                <w:sz w:val="20"/>
                <w:szCs w:val="20"/>
              </w:rPr>
            </w:pPr>
            <w:r w:rsidRPr="00D53A02">
              <w:rPr>
                <w:rFonts w:ascii="Times New Roman" w:hAnsi="Times New Roman"/>
                <w:sz w:val="20"/>
                <w:szCs w:val="20"/>
              </w:rPr>
              <w:t>п/п</w:t>
            </w:r>
          </w:p>
        </w:tc>
        <w:tc>
          <w:tcPr>
            <w:tcW w:w="1079" w:type="pct"/>
            <w:vAlign w:val="center"/>
          </w:tcPr>
          <w:p w14:paraId="31B2464C" w14:textId="77777777" w:rsidR="00F40EAF" w:rsidRPr="00D53A02" w:rsidRDefault="00F40EAF" w:rsidP="00FD643E">
            <w:pPr>
              <w:spacing w:after="0" w:line="240" w:lineRule="auto"/>
              <w:jc w:val="center"/>
              <w:rPr>
                <w:rFonts w:ascii="Times New Roman" w:hAnsi="Times New Roman"/>
                <w:sz w:val="20"/>
                <w:szCs w:val="20"/>
              </w:rPr>
            </w:pPr>
            <w:r w:rsidRPr="00D53A02">
              <w:rPr>
                <w:rFonts w:ascii="Times New Roman" w:hAnsi="Times New Roman"/>
                <w:sz w:val="20"/>
                <w:szCs w:val="20"/>
              </w:rPr>
              <w:t>Наименование</w:t>
            </w:r>
          </w:p>
          <w:p w14:paraId="1F3FB20B" w14:textId="77777777" w:rsidR="00F40EAF" w:rsidRPr="00D53A02" w:rsidRDefault="00F40EAF" w:rsidP="00FD643E">
            <w:pPr>
              <w:spacing w:after="0" w:line="240" w:lineRule="auto"/>
              <w:jc w:val="center"/>
              <w:rPr>
                <w:rFonts w:ascii="Times New Roman" w:hAnsi="Times New Roman"/>
                <w:sz w:val="20"/>
                <w:szCs w:val="20"/>
              </w:rPr>
            </w:pPr>
            <w:r w:rsidRPr="00D53A02">
              <w:rPr>
                <w:rFonts w:ascii="Times New Roman" w:hAnsi="Times New Roman"/>
                <w:sz w:val="20"/>
                <w:szCs w:val="20"/>
              </w:rPr>
              <w:t>котельной, адрес</w:t>
            </w:r>
          </w:p>
        </w:tc>
        <w:tc>
          <w:tcPr>
            <w:tcW w:w="809" w:type="pct"/>
            <w:vAlign w:val="center"/>
          </w:tcPr>
          <w:p w14:paraId="699E2111" w14:textId="77777777" w:rsidR="00F40EAF" w:rsidRPr="00D53A02" w:rsidRDefault="00F40EAF" w:rsidP="00FD643E">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Марка</w:t>
            </w:r>
          </w:p>
          <w:p w14:paraId="7267778B" w14:textId="77777777" w:rsidR="00F40EAF" w:rsidRPr="00D53A02" w:rsidRDefault="00F40EAF" w:rsidP="00FD643E">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насосов</w:t>
            </w:r>
          </w:p>
        </w:tc>
        <w:tc>
          <w:tcPr>
            <w:tcW w:w="550" w:type="pct"/>
            <w:vAlign w:val="center"/>
          </w:tcPr>
          <w:p w14:paraId="0661FEB2" w14:textId="77777777" w:rsidR="00F40EAF" w:rsidRPr="00D53A02" w:rsidRDefault="00F40EAF" w:rsidP="00FD643E">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Кол-во</w:t>
            </w:r>
          </w:p>
          <w:p w14:paraId="7874950E" w14:textId="77777777" w:rsidR="00F40EAF" w:rsidRPr="00D53A02" w:rsidRDefault="00F40EAF" w:rsidP="00FD643E">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Насосов</w:t>
            </w:r>
          </w:p>
          <w:p w14:paraId="2B87223D" w14:textId="77777777" w:rsidR="00F40EAF" w:rsidRPr="00D53A02" w:rsidRDefault="00F40EAF" w:rsidP="00FD643E">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шт.</w:t>
            </w:r>
          </w:p>
        </w:tc>
        <w:tc>
          <w:tcPr>
            <w:tcW w:w="549" w:type="pct"/>
            <w:vAlign w:val="center"/>
          </w:tcPr>
          <w:p w14:paraId="7A394437" w14:textId="77777777" w:rsidR="00F40EAF" w:rsidRPr="00D53A02" w:rsidRDefault="00F40EAF" w:rsidP="00FD643E">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Расход</w:t>
            </w:r>
          </w:p>
          <w:p w14:paraId="01FAEBD1" w14:textId="77777777" w:rsidR="00F40EAF" w:rsidRPr="00D53A02" w:rsidRDefault="00F40EAF" w:rsidP="00FD643E">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куб.м /час</w:t>
            </w:r>
          </w:p>
        </w:tc>
        <w:tc>
          <w:tcPr>
            <w:tcW w:w="550" w:type="pct"/>
            <w:vAlign w:val="center"/>
          </w:tcPr>
          <w:p w14:paraId="123571E4" w14:textId="77777777" w:rsidR="00F40EAF" w:rsidRPr="00D53A02" w:rsidRDefault="00F40EAF" w:rsidP="00FD643E">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Давление на входе, атм</w:t>
            </w:r>
          </w:p>
        </w:tc>
        <w:tc>
          <w:tcPr>
            <w:tcW w:w="551" w:type="pct"/>
            <w:vAlign w:val="center"/>
          </w:tcPr>
          <w:p w14:paraId="275EFDD1" w14:textId="77777777" w:rsidR="00F40EAF" w:rsidRPr="00D53A02" w:rsidRDefault="00F40EAF" w:rsidP="00FD643E">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Давление на выходе, атм</w:t>
            </w:r>
          </w:p>
        </w:tc>
        <w:tc>
          <w:tcPr>
            <w:tcW w:w="665" w:type="pct"/>
            <w:vAlign w:val="center"/>
          </w:tcPr>
          <w:p w14:paraId="023BF812" w14:textId="77777777" w:rsidR="00F40EAF" w:rsidRPr="00D53A02" w:rsidRDefault="00F40EAF" w:rsidP="00FD643E">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Состояние насосов</w:t>
            </w:r>
          </w:p>
        </w:tc>
      </w:tr>
      <w:tr w:rsidR="00F40EAF" w:rsidRPr="00D53A02" w14:paraId="44E1B4FE" w14:textId="77777777" w:rsidTr="00046531">
        <w:tc>
          <w:tcPr>
            <w:tcW w:w="247" w:type="pct"/>
            <w:vAlign w:val="center"/>
          </w:tcPr>
          <w:p w14:paraId="493922A4" w14:textId="77777777" w:rsidR="00F40EAF" w:rsidRPr="00D53A02" w:rsidRDefault="00F40EAF" w:rsidP="00FD643E">
            <w:pPr>
              <w:spacing w:after="0" w:line="240" w:lineRule="auto"/>
              <w:jc w:val="center"/>
              <w:rPr>
                <w:rFonts w:ascii="Times New Roman" w:hAnsi="Times New Roman"/>
                <w:sz w:val="20"/>
                <w:szCs w:val="20"/>
              </w:rPr>
            </w:pPr>
            <w:r w:rsidRPr="00D53A02">
              <w:rPr>
                <w:rFonts w:ascii="Times New Roman" w:hAnsi="Times New Roman"/>
                <w:sz w:val="20"/>
                <w:szCs w:val="20"/>
              </w:rPr>
              <w:t>1</w:t>
            </w:r>
          </w:p>
        </w:tc>
        <w:tc>
          <w:tcPr>
            <w:tcW w:w="1079" w:type="pct"/>
            <w:vAlign w:val="center"/>
          </w:tcPr>
          <w:p w14:paraId="2FF2DCC6" w14:textId="77777777" w:rsidR="00F40EAF" w:rsidRPr="00D53A02" w:rsidRDefault="00F40EAF" w:rsidP="00FD643E">
            <w:pPr>
              <w:pStyle w:val="ae"/>
              <w:jc w:val="center"/>
              <w:rPr>
                <w:sz w:val="20"/>
                <w:szCs w:val="20"/>
              </w:rPr>
            </w:pPr>
            <w:r w:rsidRPr="00D53A02">
              <w:rPr>
                <w:sz w:val="20"/>
                <w:szCs w:val="20"/>
              </w:rPr>
              <w:t>Котельная №11</w:t>
            </w:r>
          </w:p>
          <w:p w14:paraId="130C60B0" w14:textId="77777777" w:rsidR="00F40EAF" w:rsidRPr="00D53A02" w:rsidRDefault="00F40EAF" w:rsidP="00FD643E">
            <w:pPr>
              <w:pStyle w:val="ae"/>
              <w:jc w:val="center"/>
              <w:rPr>
                <w:sz w:val="20"/>
                <w:szCs w:val="20"/>
              </w:rPr>
            </w:pPr>
            <w:r w:rsidRPr="00D53A02">
              <w:rPr>
                <w:sz w:val="20"/>
                <w:szCs w:val="20"/>
              </w:rPr>
              <w:lastRenderedPageBreak/>
              <w:t>с.Темта, ул.Молодежная, д.2а</w:t>
            </w:r>
          </w:p>
        </w:tc>
        <w:tc>
          <w:tcPr>
            <w:tcW w:w="809" w:type="pct"/>
            <w:vAlign w:val="center"/>
          </w:tcPr>
          <w:p w14:paraId="5CE601B9" w14:textId="6D561637" w:rsidR="00F40EAF" w:rsidRPr="004E2067" w:rsidRDefault="00046531" w:rsidP="00624193">
            <w:pPr>
              <w:pStyle w:val="ae"/>
              <w:jc w:val="center"/>
              <w:rPr>
                <w:sz w:val="20"/>
                <w:szCs w:val="20"/>
              </w:rPr>
            </w:pPr>
            <w:r w:rsidRPr="004E2067">
              <w:rPr>
                <w:sz w:val="20"/>
                <w:szCs w:val="20"/>
                <w:lang w:val="en-US"/>
              </w:rPr>
              <w:lastRenderedPageBreak/>
              <w:t>Willo</w:t>
            </w:r>
          </w:p>
        </w:tc>
        <w:tc>
          <w:tcPr>
            <w:tcW w:w="550" w:type="pct"/>
            <w:vAlign w:val="center"/>
          </w:tcPr>
          <w:p w14:paraId="7EDD027A" w14:textId="679E625F" w:rsidR="00F40EAF" w:rsidRPr="004E2067" w:rsidRDefault="00046531" w:rsidP="00FD643E">
            <w:pPr>
              <w:spacing w:after="0" w:line="240" w:lineRule="auto"/>
              <w:jc w:val="center"/>
              <w:rPr>
                <w:rFonts w:ascii="Times New Roman" w:hAnsi="Times New Roman"/>
                <w:sz w:val="20"/>
                <w:szCs w:val="20"/>
                <w:lang w:val="en-US"/>
              </w:rPr>
            </w:pPr>
            <w:r w:rsidRPr="004E2067">
              <w:rPr>
                <w:rFonts w:ascii="Times New Roman" w:hAnsi="Times New Roman"/>
                <w:sz w:val="20"/>
                <w:szCs w:val="20"/>
                <w:lang w:val="en-US"/>
              </w:rPr>
              <w:t>1</w:t>
            </w:r>
          </w:p>
        </w:tc>
        <w:tc>
          <w:tcPr>
            <w:tcW w:w="549" w:type="pct"/>
            <w:vAlign w:val="center"/>
          </w:tcPr>
          <w:p w14:paraId="7FB4EE37" w14:textId="77777777" w:rsidR="00F40EAF" w:rsidRPr="00D53A02" w:rsidRDefault="00F40EAF" w:rsidP="00FD643E">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18</w:t>
            </w:r>
          </w:p>
        </w:tc>
        <w:tc>
          <w:tcPr>
            <w:tcW w:w="550" w:type="pct"/>
            <w:vAlign w:val="center"/>
          </w:tcPr>
          <w:p w14:paraId="5B23A366" w14:textId="77777777" w:rsidR="00F40EAF" w:rsidRPr="00D53A02" w:rsidRDefault="00F40EAF" w:rsidP="00624193">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1,5</w:t>
            </w:r>
          </w:p>
        </w:tc>
        <w:tc>
          <w:tcPr>
            <w:tcW w:w="551" w:type="pct"/>
            <w:vAlign w:val="center"/>
          </w:tcPr>
          <w:p w14:paraId="01405DCB" w14:textId="77777777" w:rsidR="00F40EAF" w:rsidRPr="00D53A02" w:rsidRDefault="00F40EAF" w:rsidP="00624193">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1,5</w:t>
            </w:r>
          </w:p>
        </w:tc>
        <w:tc>
          <w:tcPr>
            <w:tcW w:w="665" w:type="pct"/>
            <w:vAlign w:val="center"/>
          </w:tcPr>
          <w:p w14:paraId="1D5AF124" w14:textId="77777777" w:rsidR="00F40EAF" w:rsidRPr="00D53A02" w:rsidRDefault="00F40EAF" w:rsidP="00FD643E">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В работе</w:t>
            </w:r>
          </w:p>
        </w:tc>
      </w:tr>
      <w:tr w:rsidR="00F40EAF" w:rsidRPr="00D53A02" w14:paraId="609FB71F" w14:textId="77777777" w:rsidTr="00046531">
        <w:tc>
          <w:tcPr>
            <w:tcW w:w="247" w:type="pct"/>
            <w:vAlign w:val="center"/>
          </w:tcPr>
          <w:p w14:paraId="21E93B1F" w14:textId="77777777" w:rsidR="00F40EAF" w:rsidRPr="00D53A02" w:rsidRDefault="00F40EAF" w:rsidP="00FD643E">
            <w:pPr>
              <w:spacing w:after="0" w:line="240" w:lineRule="auto"/>
              <w:jc w:val="center"/>
              <w:rPr>
                <w:rFonts w:ascii="Times New Roman" w:hAnsi="Times New Roman"/>
                <w:sz w:val="20"/>
                <w:szCs w:val="20"/>
              </w:rPr>
            </w:pPr>
            <w:r w:rsidRPr="00D53A02">
              <w:rPr>
                <w:rFonts w:ascii="Times New Roman" w:hAnsi="Times New Roman"/>
                <w:sz w:val="20"/>
                <w:szCs w:val="20"/>
              </w:rPr>
              <w:lastRenderedPageBreak/>
              <w:t>2</w:t>
            </w:r>
          </w:p>
        </w:tc>
        <w:tc>
          <w:tcPr>
            <w:tcW w:w="1079" w:type="pct"/>
            <w:vAlign w:val="center"/>
          </w:tcPr>
          <w:p w14:paraId="0B8DD0F5" w14:textId="77777777" w:rsidR="00F40EAF" w:rsidRPr="00D53A02" w:rsidRDefault="00F40EAF" w:rsidP="00FD643E">
            <w:pPr>
              <w:pStyle w:val="af1"/>
              <w:jc w:val="center"/>
              <w:rPr>
                <w:sz w:val="20"/>
                <w:szCs w:val="20"/>
              </w:rPr>
            </w:pPr>
            <w:r w:rsidRPr="00D53A02">
              <w:rPr>
                <w:sz w:val="20"/>
                <w:szCs w:val="20"/>
              </w:rPr>
              <w:t>Котельная                               д.Минеево, ул. Школьная, д. 10</w:t>
            </w:r>
          </w:p>
        </w:tc>
        <w:tc>
          <w:tcPr>
            <w:tcW w:w="809" w:type="pct"/>
            <w:vAlign w:val="center"/>
          </w:tcPr>
          <w:p w14:paraId="5A95FF6C" w14:textId="5BD1A689" w:rsidR="00F40EAF" w:rsidRPr="004E2067" w:rsidRDefault="00F40EAF" w:rsidP="00FD643E">
            <w:pPr>
              <w:pStyle w:val="ae"/>
              <w:jc w:val="center"/>
              <w:rPr>
                <w:sz w:val="20"/>
                <w:szCs w:val="20"/>
                <w:lang w:val="en-US"/>
              </w:rPr>
            </w:pPr>
            <w:r w:rsidRPr="004E2067">
              <w:rPr>
                <w:sz w:val="20"/>
                <w:szCs w:val="20"/>
              </w:rPr>
              <w:t>К-</w:t>
            </w:r>
            <w:r w:rsidR="00F45754" w:rsidRPr="004E2067">
              <w:rPr>
                <w:sz w:val="20"/>
                <w:szCs w:val="20"/>
                <w:lang w:val="en-US"/>
              </w:rPr>
              <w:t>90</w:t>
            </w:r>
            <w:r w:rsidRPr="004E2067">
              <w:rPr>
                <w:sz w:val="20"/>
                <w:szCs w:val="20"/>
              </w:rPr>
              <w:t>-</w:t>
            </w:r>
            <w:r w:rsidR="00F45754" w:rsidRPr="004E2067">
              <w:rPr>
                <w:sz w:val="20"/>
                <w:szCs w:val="20"/>
                <w:lang w:val="en-US"/>
              </w:rPr>
              <w:t>207</w:t>
            </w:r>
          </w:p>
          <w:p w14:paraId="4774C9D2" w14:textId="77777777" w:rsidR="00F40EAF" w:rsidRPr="004E2067" w:rsidRDefault="00F40EAF" w:rsidP="00FD643E">
            <w:pPr>
              <w:pStyle w:val="ae"/>
              <w:jc w:val="center"/>
              <w:rPr>
                <w:sz w:val="20"/>
                <w:szCs w:val="20"/>
              </w:rPr>
            </w:pPr>
          </w:p>
          <w:p w14:paraId="666F533B" w14:textId="286BA2D0" w:rsidR="00F40EAF" w:rsidRPr="004E2067" w:rsidRDefault="00F40EAF" w:rsidP="00FD643E">
            <w:pPr>
              <w:pStyle w:val="ae"/>
              <w:jc w:val="center"/>
              <w:rPr>
                <w:sz w:val="20"/>
                <w:szCs w:val="20"/>
                <w:lang w:val="en-US"/>
              </w:rPr>
            </w:pPr>
            <w:r w:rsidRPr="004E2067">
              <w:rPr>
                <w:sz w:val="20"/>
                <w:szCs w:val="20"/>
                <w:lang w:val="en-US"/>
              </w:rPr>
              <w:t>Willo</w:t>
            </w:r>
            <w:r w:rsidRPr="004E2067">
              <w:rPr>
                <w:sz w:val="20"/>
                <w:szCs w:val="20"/>
              </w:rPr>
              <w:t xml:space="preserve"> </w:t>
            </w:r>
            <w:r w:rsidR="00F45754" w:rsidRPr="004E2067">
              <w:rPr>
                <w:sz w:val="20"/>
                <w:szCs w:val="20"/>
                <w:lang w:val="en-US"/>
              </w:rPr>
              <w:t>65/13</w:t>
            </w:r>
          </w:p>
        </w:tc>
        <w:tc>
          <w:tcPr>
            <w:tcW w:w="550" w:type="pct"/>
            <w:vAlign w:val="center"/>
          </w:tcPr>
          <w:p w14:paraId="57D8E562" w14:textId="77777777" w:rsidR="00F40EAF" w:rsidRPr="004E2067" w:rsidRDefault="00F40EAF" w:rsidP="00FD643E">
            <w:pPr>
              <w:spacing w:after="0" w:line="240" w:lineRule="auto"/>
              <w:jc w:val="center"/>
              <w:rPr>
                <w:rFonts w:ascii="Times New Roman" w:hAnsi="Times New Roman"/>
                <w:sz w:val="20"/>
                <w:szCs w:val="20"/>
              </w:rPr>
            </w:pPr>
            <w:r w:rsidRPr="004E2067">
              <w:rPr>
                <w:rFonts w:ascii="Times New Roman" w:hAnsi="Times New Roman"/>
                <w:sz w:val="20"/>
                <w:szCs w:val="20"/>
              </w:rPr>
              <w:t>2</w:t>
            </w:r>
          </w:p>
        </w:tc>
        <w:tc>
          <w:tcPr>
            <w:tcW w:w="549" w:type="pct"/>
            <w:vAlign w:val="center"/>
          </w:tcPr>
          <w:p w14:paraId="36E4D078" w14:textId="77777777" w:rsidR="00F40EAF" w:rsidRPr="00D53A02" w:rsidRDefault="00F40EAF" w:rsidP="00FD643E">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21</w:t>
            </w:r>
          </w:p>
        </w:tc>
        <w:tc>
          <w:tcPr>
            <w:tcW w:w="550" w:type="pct"/>
            <w:vAlign w:val="center"/>
          </w:tcPr>
          <w:p w14:paraId="031E6CB4" w14:textId="77777777" w:rsidR="00F40EAF" w:rsidRPr="00D53A02" w:rsidRDefault="00F40EAF" w:rsidP="00FD643E">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1,8</w:t>
            </w:r>
          </w:p>
        </w:tc>
        <w:tc>
          <w:tcPr>
            <w:tcW w:w="551" w:type="pct"/>
            <w:vAlign w:val="center"/>
          </w:tcPr>
          <w:p w14:paraId="413CF874" w14:textId="77777777" w:rsidR="00F40EAF" w:rsidRPr="00D53A02" w:rsidRDefault="00F40EAF" w:rsidP="00FD643E">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1,8</w:t>
            </w:r>
          </w:p>
        </w:tc>
        <w:tc>
          <w:tcPr>
            <w:tcW w:w="665" w:type="pct"/>
            <w:vAlign w:val="center"/>
          </w:tcPr>
          <w:p w14:paraId="5B14436C" w14:textId="77777777" w:rsidR="00F40EAF" w:rsidRPr="00D53A02" w:rsidRDefault="00F40EAF" w:rsidP="00FD643E">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В резерве</w:t>
            </w:r>
          </w:p>
          <w:p w14:paraId="336B6971" w14:textId="77777777" w:rsidR="00F40EAF" w:rsidRPr="00D53A02" w:rsidRDefault="00F40EAF" w:rsidP="00FD643E">
            <w:pPr>
              <w:tabs>
                <w:tab w:val="left" w:pos="0"/>
              </w:tabs>
              <w:spacing w:after="0" w:line="240" w:lineRule="auto"/>
              <w:jc w:val="center"/>
              <w:rPr>
                <w:rFonts w:ascii="Times New Roman" w:hAnsi="Times New Roman"/>
                <w:sz w:val="20"/>
                <w:szCs w:val="20"/>
                <w:lang w:eastAsia="ru-RU"/>
              </w:rPr>
            </w:pPr>
          </w:p>
          <w:p w14:paraId="3AB8DA69" w14:textId="77777777" w:rsidR="00F40EAF" w:rsidRPr="00D53A02" w:rsidRDefault="00F40EAF" w:rsidP="00FD643E">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В работе</w:t>
            </w:r>
          </w:p>
        </w:tc>
      </w:tr>
      <w:tr w:rsidR="00F40EAF" w:rsidRPr="00D53A02" w14:paraId="7EBC2277" w14:textId="77777777" w:rsidTr="00046531">
        <w:tc>
          <w:tcPr>
            <w:tcW w:w="247" w:type="pct"/>
            <w:vAlign w:val="center"/>
          </w:tcPr>
          <w:p w14:paraId="6A411D51" w14:textId="77777777" w:rsidR="00F40EAF" w:rsidRPr="00D53A02" w:rsidRDefault="00F40EAF" w:rsidP="00FD643E">
            <w:pPr>
              <w:spacing w:after="0" w:line="240" w:lineRule="auto"/>
              <w:jc w:val="center"/>
              <w:rPr>
                <w:rFonts w:ascii="Times New Roman" w:hAnsi="Times New Roman"/>
                <w:sz w:val="20"/>
                <w:szCs w:val="20"/>
              </w:rPr>
            </w:pPr>
            <w:r w:rsidRPr="00D53A02">
              <w:rPr>
                <w:rFonts w:ascii="Times New Roman" w:hAnsi="Times New Roman"/>
                <w:sz w:val="20"/>
                <w:szCs w:val="20"/>
              </w:rPr>
              <w:t>3</w:t>
            </w:r>
          </w:p>
        </w:tc>
        <w:tc>
          <w:tcPr>
            <w:tcW w:w="1079" w:type="pct"/>
            <w:vAlign w:val="center"/>
          </w:tcPr>
          <w:p w14:paraId="5F0E8C55" w14:textId="77777777" w:rsidR="00F40EAF" w:rsidRPr="00D53A02" w:rsidRDefault="00F40EAF" w:rsidP="00FD643E">
            <w:pPr>
              <w:pStyle w:val="af1"/>
              <w:jc w:val="center"/>
              <w:rPr>
                <w:sz w:val="20"/>
                <w:szCs w:val="20"/>
              </w:rPr>
            </w:pPr>
            <w:r w:rsidRPr="00D53A02">
              <w:rPr>
                <w:sz w:val="20"/>
                <w:szCs w:val="20"/>
              </w:rPr>
              <w:t>Котельная                               с.Семеново, ул.Школьная, д. 2</w:t>
            </w:r>
          </w:p>
        </w:tc>
        <w:tc>
          <w:tcPr>
            <w:tcW w:w="809" w:type="pct"/>
            <w:vAlign w:val="center"/>
          </w:tcPr>
          <w:p w14:paraId="4C2A85E6" w14:textId="786FD902" w:rsidR="00F40EAF" w:rsidRPr="004E2067" w:rsidRDefault="00F40EAF" w:rsidP="00FD643E">
            <w:pPr>
              <w:pStyle w:val="ae"/>
              <w:jc w:val="center"/>
              <w:rPr>
                <w:sz w:val="20"/>
                <w:szCs w:val="20"/>
              </w:rPr>
            </w:pPr>
            <w:r w:rsidRPr="004E2067">
              <w:rPr>
                <w:sz w:val="20"/>
                <w:szCs w:val="20"/>
                <w:lang w:val="en-US"/>
              </w:rPr>
              <w:t>Willo</w:t>
            </w:r>
            <w:r w:rsidR="005A042B" w:rsidRPr="004E2067">
              <w:rPr>
                <w:sz w:val="20"/>
                <w:szCs w:val="20"/>
                <w:lang w:val="en-US"/>
              </w:rPr>
              <w:t xml:space="preserve"> 65/13</w:t>
            </w:r>
          </w:p>
          <w:p w14:paraId="165FAD69" w14:textId="77777777" w:rsidR="00F40EAF" w:rsidRPr="004E2067" w:rsidRDefault="00F40EAF" w:rsidP="00FD643E">
            <w:pPr>
              <w:pStyle w:val="ae"/>
              <w:jc w:val="center"/>
              <w:rPr>
                <w:sz w:val="20"/>
                <w:szCs w:val="20"/>
              </w:rPr>
            </w:pPr>
          </w:p>
          <w:p w14:paraId="6F8C5B5A" w14:textId="61448611" w:rsidR="00F40EAF" w:rsidRPr="004E2067" w:rsidRDefault="00F40EAF" w:rsidP="00FD643E">
            <w:pPr>
              <w:pStyle w:val="ae"/>
              <w:jc w:val="center"/>
              <w:rPr>
                <w:sz w:val="20"/>
                <w:szCs w:val="20"/>
              </w:rPr>
            </w:pPr>
            <w:r w:rsidRPr="004E2067">
              <w:rPr>
                <w:sz w:val="20"/>
                <w:szCs w:val="20"/>
              </w:rPr>
              <w:t>К-</w:t>
            </w:r>
            <w:r w:rsidR="00F45754" w:rsidRPr="004E2067">
              <w:rPr>
                <w:sz w:val="20"/>
                <w:szCs w:val="20"/>
                <w:lang w:val="en-US"/>
              </w:rPr>
              <w:t>45</w:t>
            </w:r>
            <w:r w:rsidRPr="004E2067">
              <w:rPr>
                <w:sz w:val="20"/>
                <w:szCs w:val="20"/>
              </w:rPr>
              <w:t>-30</w:t>
            </w:r>
          </w:p>
          <w:p w14:paraId="76FB5D60" w14:textId="77777777" w:rsidR="00F40EAF" w:rsidRPr="004E2067" w:rsidRDefault="00F40EAF" w:rsidP="00F45754">
            <w:pPr>
              <w:pStyle w:val="ae"/>
              <w:jc w:val="center"/>
              <w:rPr>
                <w:sz w:val="20"/>
                <w:szCs w:val="20"/>
              </w:rPr>
            </w:pPr>
          </w:p>
        </w:tc>
        <w:tc>
          <w:tcPr>
            <w:tcW w:w="550" w:type="pct"/>
            <w:vAlign w:val="center"/>
          </w:tcPr>
          <w:p w14:paraId="243A3179" w14:textId="2C2DC4F7" w:rsidR="00F40EAF" w:rsidRPr="004E2067" w:rsidRDefault="00F45754" w:rsidP="00FD643E">
            <w:pPr>
              <w:spacing w:after="0" w:line="240" w:lineRule="auto"/>
              <w:jc w:val="center"/>
              <w:rPr>
                <w:rFonts w:ascii="Times New Roman" w:hAnsi="Times New Roman"/>
                <w:sz w:val="20"/>
                <w:szCs w:val="20"/>
                <w:lang w:val="en-US"/>
              </w:rPr>
            </w:pPr>
            <w:r w:rsidRPr="004E2067">
              <w:rPr>
                <w:rFonts w:ascii="Times New Roman" w:hAnsi="Times New Roman"/>
                <w:sz w:val="20"/>
                <w:szCs w:val="20"/>
                <w:lang w:val="en-US"/>
              </w:rPr>
              <w:t>2</w:t>
            </w:r>
          </w:p>
        </w:tc>
        <w:tc>
          <w:tcPr>
            <w:tcW w:w="549" w:type="pct"/>
            <w:vAlign w:val="center"/>
          </w:tcPr>
          <w:p w14:paraId="6788C3B3" w14:textId="77777777" w:rsidR="00F40EAF" w:rsidRPr="00D53A02" w:rsidRDefault="00F40EAF" w:rsidP="00FD643E">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16</w:t>
            </w:r>
          </w:p>
        </w:tc>
        <w:tc>
          <w:tcPr>
            <w:tcW w:w="550" w:type="pct"/>
            <w:vAlign w:val="center"/>
          </w:tcPr>
          <w:p w14:paraId="04C89494" w14:textId="77777777" w:rsidR="00F40EAF" w:rsidRPr="00D53A02" w:rsidRDefault="00F40EAF" w:rsidP="00FD643E">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1,8</w:t>
            </w:r>
          </w:p>
        </w:tc>
        <w:tc>
          <w:tcPr>
            <w:tcW w:w="551" w:type="pct"/>
            <w:vAlign w:val="center"/>
          </w:tcPr>
          <w:p w14:paraId="1DF8B07C" w14:textId="77777777" w:rsidR="00F40EAF" w:rsidRPr="00D53A02" w:rsidRDefault="00F40EAF" w:rsidP="00FD643E">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1,8</w:t>
            </w:r>
          </w:p>
        </w:tc>
        <w:tc>
          <w:tcPr>
            <w:tcW w:w="665" w:type="pct"/>
            <w:vAlign w:val="center"/>
          </w:tcPr>
          <w:p w14:paraId="689739CB" w14:textId="77777777" w:rsidR="00F40EAF" w:rsidRPr="00D53A02" w:rsidRDefault="00F40EAF" w:rsidP="00FD643E">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В работе</w:t>
            </w:r>
          </w:p>
          <w:p w14:paraId="0C911C28" w14:textId="77777777" w:rsidR="00F40EAF" w:rsidRPr="00D53A02" w:rsidRDefault="00F40EAF" w:rsidP="00FD643E">
            <w:pPr>
              <w:tabs>
                <w:tab w:val="left" w:pos="0"/>
              </w:tabs>
              <w:spacing w:after="0" w:line="240" w:lineRule="auto"/>
              <w:jc w:val="center"/>
              <w:rPr>
                <w:rFonts w:ascii="Times New Roman" w:hAnsi="Times New Roman"/>
                <w:sz w:val="20"/>
                <w:szCs w:val="20"/>
                <w:lang w:eastAsia="ru-RU"/>
              </w:rPr>
            </w:pPr>
          </w:p>
          <w:p w14:paraId="35F1E43A" w14:textId="77777777" w:rsidR="00F40EAF" w:rsidRPr="00D53A02" w:rsidRDefault="00F40EAF" w:rsidP="00FD643E">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В резерве</w:t>
            </w:r>
          </w:p>
          <w:p w14:paraId="2FF5AB5F" w14:textId="77777777" w:rsidR="00F40EAF" w:rsidRPr="00D53A02" w:rsidRDefault="00F40EAF" w:rsidP="00F45754">
            <w:pPr>
              <w:tabs>
                <w:tab w:val="left" w:pos="0"/>
              </w:tabs>
              <w:spacing w:after="0" w:line="240" w:lineRule="auto"/>
              <w:jc w:val="center"/>
              <w:rPr>
                <w:rFonts w:ascii="Times New Roman" w:hAnsi="Times New Roman"/>
                <w:sz w:val="20"/>
                <w:szCs w:val="20"/>
                <w:lang w:eastAsia="ru-RU"/>
              </w:rPr>
            </w:pPr>
          </w:p>
        </w:tc>
      </w:tr>
      <w:tr w:rsidR="00F40EAF" w:rsidRPr="00D53A02" w14:paraId="7E1C63F4" w14:textId="77777777" w:rsidTr="00046531">
        <w:tc>
          <w:tcPr>
            <w:tcW w:w="247" w:type="pct"/>
            <w:vAlign w:val="center"/>
          </w:tcPr>
          <w:p w14:paraId="12832FF6" w14:textId="77777777" w:rsidR="00F40EAF" w:rsidRPr="00D53A02" w:rsidRDefault="00F40EAF" w:rsidP="00FD643E">
            <w:pPr>
              <w:spacing w:after="0" w:line="240" w:lineRule="auto"/>
              <w:jc w:val="center"/>
              <w:rPr>
                <w:rFonts w:ascii="Times New Roman" w:hAnsi="Times New Roman"/>
                <w:sz w:val="20"/>
                <w:szCs w:val="20"/>
              </w:rPr>
            </w:pPr>
            <w:r w:rsidRPr="00D53A02">
              <w:rPr>
                <w:rFonts w:ascii="Times New Roman" w:hAnsi="Times New Roman"/>
                <w:sz w:val="20"/>
                <w:szCs w:val="20"/>
              </w:rPr>
              <w:t>4</w:t>
            </w:r>
          </w:p>
        </w:tc>
        <w:tc>
          <w:tcPr>
            <w:tcW w:w="1079" w:type="pct"/>
            <w:vAlign w:val="center"/>
          </w:tcPr>
          <w:p w14:paraId="4DD3A63D" w14:textId="77777777" w:rsidR="00F40EAF" w:rsidRPr="00D53A02" w:rsidRDefault="00F40EAF" w:rsidP="00FD643E">
            <w:pPr>
              <w:pStyle w:val="af1"/>
              <w:jc w:val="center"/>
              <w:rPr>
                <w:sz w:val="20"/>
                <w:szCs w:val="20"/>
              </w:rPr>
            </w:pPr>
            <w:r w:rsidRPr="00D53A02">
              <w:rPr>
                <w:sz w:val="20"/>
                <w:szCs w:val="20"/>
              </w:rPr>
              <w:t>Котельная                               п.Уста, ул.Октябрьская, д. 22 «в»</w:t>
            </w:r>
          </w:p>
        </w:tc>
        <w:tc>
          <w:tcPr>
            <w:tcW w:w="809" w:type="pct"/>
            <w:vAlign w:val="center"/>
          </w:tcPr>
          <w:p w14:paraId="4B9D6300" w14:textId="462DAED5" w:rsidR="00F40EAF" w:rsidRPr="004E2067" w:rsidRDefault="00F40EAF" w:rsidP="00FD643E">
            <w:pPr>
              <w:pStyle w:val="ae"/>
              <w:jc w:val="center"/>
              <w:rPr>
                <w:sz w:val="20"/>
                <w:szCs w:val="20"/>
                <w:lang w:val="en-US"/>
              </w:rPr>
            </w:pPr>
            <w:r w:rsidRPr="004E2067">
              <w:rPr>
                <w:sz w:val="20"/>
                <w:szCs w:val="20"/>
              </w:rPr>
              <w:t>К-</w:t>
            </w:r>
            <w:r w:rsidR="00F45754" w:rsidRPr="004E2067">
              <w:rPr>
                <w:sz w:val="20"/>
                <w:szCs w:val="20"/>
                <w:lang w:val="en-US"/>
              </w:rPr>
              <w:t>90</w:t>
            </w:r>
            <w:r w:rsidRPr="004E2067">
              <w:rPr>
                <w:sz w:val="20"/>
                <w:szCs w:val="20"/>
              </w:rPr>
              <w:t>-</w:t>
            </w:r>
            <w:r w:rsidR="00F45754" w:rsidRPr="004E2067">
              <w:rPr>
                <w:sz w:val="20"/>
                <w:szCs w:val="20"/>
                <w:lang w:val="en-US"/>
              </w:rPr>
              <w:t>20</w:t>
            </w:r>
          </w:p>
          <w:p w14:paraId="6FEBE5F7" w14:textId="54608F42" w:rsidR="00F40EAF" w:rsidRPr="004E2067" w:rsidRDefault="00F40EAF" w:rsidP="00FD643E">
            <w:pPr>
              <w:pStyle w:val="ae"/>
              <w:jc w:val="center"/>
              <w:rPr>
                <w:sz w:val="20"/>
                <w:szCs w:val="20"/>
                <w:lang w:val="en-US"/>
              </w:rPr>
            </w:pPr>
            <w:r w:rsidRPr="004E2067">
              <w:rPr>
                <w:sz w:val="20"/>
                <w:szCs w:val="20"/>
              </w:rPr>
              <w:t>К-</w:t>
            </w:r>
            <w:r w:rsidR="00F45754" w:rsidRPr="004E2067">
              <w:rPr>
                <w:sz w:val="20"/>
                <w:szCs w:val="20"/>
                <w:lang w:val="en-US"/>
              </w:rPr>
              <w:t>40</w:t>
            </w:r>
            <w:r w:rsidRPr="004E2067">
              <w:rPr>
                <w:sz w:val="20"/>
                <w:szCs w:val="20"/>
              </w:rPr>
              <w:t>-</w:t>
            </w:r>
            <w:r w:rsidR="00F45754" w:rsidRPr="004E2067">
              <w:rPr>
                <w:sz w:val="20"/>
                <w:szCs w:val="20"/>
                <w:lang w:val="en-US"/>
              </w:rPr>
              <w:t>160</w:t>
            </w:r>
          </w:p>
          <w:p w14:paraId="4C23E5D9" w14:textId="77777777" w:rsidR="00F40EAF" w:rsidRPr="004E2067" w:rsidRDefault="00F40EAF" w:rsidP="00F45754">
            <w:pPr>
              <w:pStyle w:val="ae"/>
              <w:jc w:val="center"/>
              <w:rPr>
                <w:sz w:val="20"/>
                <w:szCs w:val="20"/>
              </w:rPr>
            </w:pPr>
          </w:p>
        </w:tc>
        <w:tc>
          <w:tcPr>
            <w:tcW w:w="550" w:type="pct"/>
            <w:vAlign w:val="center"/>
          </w:tcPr>
          <w:p w14:paraId="1835A0FB" w14:textId="0CC914A3" w:rsidR="00F40EAF" w:rsidRPr="004E2067" w:rsidRDefault="00F45754" w:rsidP="00FD643E">
            <w:pPr>
              <w:spacing w:after="0" w:line="240" w:lineRule="auto"/>
              <w:jc w:val="center"/>
              <w:rPr>
                <w:rFonts w:ascii="Times New Roman" w:hAnsi="Times New Roman"/>
                <w:sz w:val="20"/>
                <w:szCs w:val="20"/>
                <w:lang w:val="en-US"/>
              </w:rPr>
            </w:pPr>
            <w:r w:rsidRPr="004E2067">
              <w:rPr>
                <w:rFonts w:ascii="Times New Roman" w:hAnsi="Times New Roman"/>
                <w:sz w:val="20"/>
                <w:szCs w:val="20"/>
                <w:lang w:val="en-US"/>
              </w:rPr>
              <w:t>2</w:t>
            </w:r>
          </w:p>
        </w:tc>
        <w:tc>
          <w:tcPr>
            <w:tcW w:w="549" w:type="pct"/>
            <w:vAlign w:val="center"/>
          </w:tcPr>
          <w:p w14:paraId="5C6D8D48" w14:textId="77777777" w:rsidR="00F40EAF" w:rsidRPr="00D53A02" w:rsidRDefault="00F40EAF" w:rsidP="00FD643E">
            <w:pPr>
              <w:tabs>
                <w:tab w:val="left" w:pos="0"/>
              </w:tabs>
              <w:spacing w:after="0" w:line="240" w:lineRule="auto"/>
              <w:jc w:val="center"/>
              <w:rPr>
                <w:rFonts w:ascii="Times New Roman" w:hAnsi="Times New Roman"/>
                <w:sz w:val="20"/>
                <w:szCs w:val="20"/>
                <w:lang w:val="en-US" w:eastAsia="ru-RU"/>
              </w:rPr>
            </w:pPr>
            <w:r w:rsidRPr="00D53A02">
              <w:rPr>
                <w:rFonts w:ascii="Times New Roman" w:hAnsi="Times New Roman"/>
                <w:sz w:val="20"/>
                <w:szCs w:val="20"/>
                <w:lang w:val="en-US" w:eastAsia="ru-RU"/>
              </w:rPr>
              <w:t>34</w:t>
            </w:r>
          </w:p>
        </w:tc>
        <w:tc>
          <w:tcPr>
            <w:tcW w:w="550" w:type="pct"/>
            <w:vAlign w:val="center"/>
          </w:tcPr>
          <w:p w14:paraId="71D1E3A9" w14:textId="77777777" w:rsidR="00F40EAF" w:rsidRPr="00D53A02" w:rsidRDefault="00F40EAF" w:rsidP="00FD643E">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1,7</w:t>
            </w:r>
          </w:p>
        </w:tc>
        <w:tc>
          <w:tcPr>
            <w:tcW w:w="551" w:type="pct"/>
            <w:vAlign w:val="center"/>
          </w:tcPr>
          <w:p w14:paraId="1C17C8CD" w14:textId="77777777" w:rsidR="00F40EAF" w:rsidRPr="00D53A02" w:rsidRDefault="00F40EAF" w:rsidP="00FD643E">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1,7</w:t>
            </w:r>
          </w:p>
        </w:tc>
        <w:tc>
          <w:tcPr>
            <w:tcW w:w="665" w:type="pct"/>
            <w:vAlign w:val="center"/>
          </w:tcPr>
          <w:p w14:paraId="43A5867F" w14:textId="358FBBB7" w:rsidR="00F40EAF" w:rsidRPr="00D53A02" w:rsidRDefault="00F40EAF" w:rsidP="00FD643E">
            <w:pPr>
              <w:tabs>
                <w:tab w:val="left" w:pos="0"/>
              </w:tabs>
              <w:spacing w:after="0" w:line="240" w:lineRule="auto"/>
              <w:jc w:val="center"/>
              <w:rPr>
                <w:rFonts w:ascii="Times New Roman" w:hAnsi="Times New Roman"/>
                <w:sz w:val="20"/>
                <w:szCs w:val="20"/>
                <w:lang w:eastAsia="ru-RU"/>
              </w:rPr>
            </w:pPr>
          </w:p>
          <w:p w14:paraId="40259D9D" w14:textId="77777777" w:rsidR="00F40EAF" w:rsidRPr="00D53A02" w:rsidRDefault="00F40EAF" w:rsidP="00FD643E">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В работе</w:t>
            </w:r>
          </w:p>
        </w:tc>
      </w:tr>
      <w:tr w:rsidR="00F40EAF" w:rsidRPr="00D53A02" w14:paraId="4CF5B9A0" w14:textId="77777777" w:rsidTr="00046531">
        <w:tc>
          <w:tcPr>
            <w:tcW w:w="247" w:type="pct"/>
            <w:vAlign w:val="center"/>
          </w:tcPr>
          <w:p w14:paraId="22337244" w14:textId="77777777" w:rsidR="00F40EAF" w:rsidRPr="00D53A02" w:rsidRDefault="00F40EAF" w:rsidP="00FD643E">
            <w:pPr>
              <w:spacing w:after="0" w:line="240" w:lineRule="auto"/>
              <w:jc w:val="center"/>
              <w:rPr>
                <w:rFonts w:ascii="Times New Roman" w:hAnsi="Times New Roman"/>
                <w:sz w:val="20"/>
                <w:szCs w:val="20"/>
              </w:rPr>
            </w:pPr>
            <w:r w:rsidRPr="00D53A02">
              <w:rPr>
                <w:rFonts w:ascii="Times New Roman" w:hAnsi="Times New Roman"/>
                <w:sz w:val="20"/>
                <w:szCs w:val="20"/>
              </w:rPr>
              <w:t>5</w:t>
            </w:r>
          </w:p>
        </w:tc>
        <w:tc>
          <w:tcPr>
            <w:tcW w:w="1079" w:type="pct"/>
            <w:vAlign w:val="center"/>
          </w:tcPr>
          <w:p w14:paraId="2AB36077" w14:textId="77777777" w:rsidR="00F40EAF" w:rsidRPr="00D53A02" w:rsidRDefault="00F40EAF" w:rsidP="00FD643E">
            <w:pPr>
              <w:pStyle w:val="af1"/>
              <w:jc w:val="center"/>
              <w:rPr>
                <w:sz w:val="20"/>
                <w:szCs w:val="20"/>
              </w:rPr>
            </w:pPr>
            <w:r w:rsidRPr="00D53A02">
              <w:rPr>
                <w:sz w:val="20"/>
                <w:szCs w:val="20"/>
              </w:rPr>
              <w:t>Котельная                               п.Уста, ул.Мира, д. 6 «а»</w:t>
            </w:r>
          </w:p>
        </w:tc>
        <w:tc>
          <w:tcPr>
            <w:tcW w:w="809" w:type="pct"/>
            <w:vAlign w:val="center"/>
          </w:tcPr>
          <w:p w14:paraId="3E886CD4" w14:textId="20C9D188" w:rsidR="00F40EAF" w:rsidRPr="004E2067" w:rsidRDefault="00F40EAF" w:rsidP="00FD643E">
            <w:pPr>
              <w:pStyle w:val="ae"/>
              <w:jc w:val="center"/>
              <w:rPr>
                <w:sz w:val="20"/>
                <w:szCs w:val="20"/>
                <w:lang w:val="en-US"/>
              </w:rPr>
            </w:pPr>
            <w:r w:rsidRPr="004E2067">
              <w:rPr>
                <w:sz w:val="20"/>
                <w:szCs w:val="20"/>
              </w:rPr>
              <w:t>К-</w:t>
            </w:r>
            <w:r w:rsidR="00046531" w:rsidRPr="004E2067">
              <w:rPr>
                <w:sz w:val="20"/>
                <w:szCs w:val="20"/>
                <w:lang w:val="en-US"/>
              </w:rPr>
              <w:t>20</w:t>
            </w:r>
            <w:r w:rsidRPr="004E2067">
              <w:rPr>
                <w:sz w:val="20"/>
                <w:szCs w:val="20"/>
              </w:rPr>
              <w:t>-</w:t>
            </w:r>
            <w:r w:rsidR="00046531" w:rsidRPr="004E2067">
              <w:rPr>
                <w:sz w:val="20"/>
                <w:szCs w:val="20"/>
                <w:lang w:val="en-US"/>
              </w:rPr>
              <w:t>90</w:t>
            </w:r>
          </w:p>
          <w:p w14:paraId="12C3D251" w14:textId="77777777" w:rsidR="00F40EAF" w:rsidRPr="004E2067" w:rsidRDefault="00F40EAF" w:rsidP="00FD643E">
            <w:pPr>
              <w:pStyle w:val="ae"/>
              <w:jc w:val="center"/>
              <w:rPr>
                <w:sz w:val="20"/>
                <w:szCs w:val="20"/>
              </w:rPr>
            </w:pPr>
          </w:p>
          <w:p w14:paraId="7D6823F8" w14:textId="77777777" w:rsidR="00F40EAF" w:rsidRPr="004E2067" w:rsidRDefault="00F40EAF" w:rsidP="00FD643E">
            <w:pPr>
              <w:pStyle w:val="ae"/>
              <w:jc w:val="center"/>
              <w:rPr>
                <w:sz w:val="20"/>
                <w:szCs w:val="20"/>
              </w:rPr>
            </w:pPr>
            <w:r w:rsidRPr="004E2067">
              <w:rPr>
                <w:sz w:val="20"/>
                <w:szCs w:val="20"/>
                <w:lang w:val="en-US"/>
              </w:rPr>
              <w:t>Willo</w:t>
            </w:r>
            <w:r w:rsidRPr="004E2067">
              <w:rPr>
                <w:sz w:val="20"/>
                <w:szCs w:val="20"/>
              </w:rPr>
              <w:t>65/13</w:t>
            </w:r>
          </w:p>
          <w:p w14:paraId="1F38EA4A" w14:textId="77777777" w:rsidR="00F40EAF" w:rsidRPr="004E2067" w:rsidRDefault="00F40EAF" w:rsidP="00FD643E">
            <w:pPr>
              <w:spacing w:line="240" w:lineRule="auto"/>
              <w:jc w:val="center"/>
              <w:rPr>
                <w:rFonts w:ascii="Times New Roman" w:hAnsi="Times New Roman"/>
                <w:sz w:val="20"/>
                <w:szCs w:val="20"/>
              </w:rPr>
            </w:pPr>
          </w:p>
        </w:tc>
        <w:tc>
          <w:tcPr>
            <w:tcW w:w="550" w:type="pct"/>
            <w:vAlign w:val="center"/>
          </w:tcPr>
          <w:p w14:paraId="6580E2D6" w14:textId="77777777" w:rsidR="00F40EAF" w:rsidRPr="004E2067" w:rsidRDefault="00F40EAF" w:rsidP="00FD643E">
            <w:pPr>
              <w:spacing w:after="0" w:line="240" w:lineRule="auto"/>
              <w:jc w:val="center"/>
              <w:rPr>
                <w:rFonts w:ascii="Times New Roman" w:hAnsi="Times New Roman"/>
                <w:sz w:val="20"/>
                <w:szCs w:val="20"/>
              </w:rPr>
            </w:pPr>
            <w:r w:rsidRPr="004E2067">
              <w:rPr>
                <w:rFonts w:ascii="Times New Roman" w:hAnsi="Times New Roman"/>
                <w:sz w:val="20"/>
                <w:szCs w:val="20"/>
              </w:rPr>
              <w:t>2</w:t>
            </w:r>
          </w:p>
        </w:tc>
        <w:tc>
          <w:tcPr>
            <w:tcW w:w="549" w:type="pct"/>
            <w:vAlign w:val="center"/>
          </w:tcPr>
          <w:p w14:paraId="1C8B104C" w14:textId="77777777" w:rsidR="00F40EAF" w:rsidRPr="00D53A02" w:rsidRDefault="00F40EAF" w:rsidP="00FD643E">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49</w:t>
            </w:r>
          </w:p>
        </w:tc>
        <w:tc>
          <w:tcPr>
            <w:tcW w:w="550" w:type="pct"/>
            <w:vAlign w:val="center"/>
          </w:tcPr>
          <w:p w14:paraId="1DFD044F" w14:textId="77777777" w:rsidR="00F40EAF" w:rsidRPr="00D53A02" w:rsidRDefault="00F40EAF" w:rsidP="00FD643E">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1,7</w:t>
            </w:r>
          </w:p>
        </w:tc>
        <w:tc>
          <w:tcPr>
            <w:tcW w:w="551" w:type="pct"/>
            <w:vAlign w:val="center"/>
          </w:tcPr>
          <w:p w14:paraId="0E9B163B" w14:textId="77777777" w:rsidR="00F40EAF" w:rsidRPr="00D53A02" w:rsidRDefault="00F40EAF" w:rsidP="00FD643E">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1,7</w:t>
            </w:r>
          </w:p>
        </w:tc>
        <w:tc>
          <w:tcPr>
            <w:tcW w:w="665" w:type="pct"/>
            <w:vAlign w:val="center"/>
          </w:tcPr>
          <w:p w14:paraId="6EB08C81" w14:textId="77777777" w:rsidR="00F40EAF" w:rsidRPr="00D53A02" w:rsidRDefault="00F40EAF" w:rsidP="00FD643E">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В резерве</w:t>
            </w:r>
          </w:p>
          <w:p w14:paraId="060B1E1D" w14:textId="77777777" w:rsidR="00F40EAF" w:rsidRPr="00D53A02" w:rsidRDefault="00F40EAF" w:rsidP="00FD643E">
            <w:pPr>
              <w:tabs>
                <w:tab w:val="left" w:pos="0"/>
              </w:tabs>
              <w:spacing w:after="0" w:line="240" w:lineRule="auto"/>
              <w:jc w:val="center"/>
              <w:rPr>
                <w:rFonts w:ascii="Times New Roman" w:hAnsi="Times New Roman"/>
                <w:sz w:val="20"/>
                <w:szCs w:val="20"/>
                <w:lang w:eastAsia="ru-RU"/>
              </w:rPr>
            </w:pPr>
          </w:p>
          <w:p w14:paraId="738EEBB7" w14:textId="77777777" w:rsidR="00F40EAF" w:rsidRPr="00D53A02" w:rsidRDefault="00F40EAF" w:rsidP="00FD643E">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В работе</w:t>
            </w:r>
          </w:p>
        </w:tc>
      </w:tr>
      <w:tr w:rsidR="00F40EAF" w:rsidRPr="00D53A02" w14:paraId="167C8E97" w14:textId="77777777" w:rsidTr="00046531">
        <w:tc>
          <w:tcPr>
            <w:tcW w:w="247" w:type="pct"/>
            <w:vAlign w:val="center"/>
          </w:tcPr>
          <w:p w14:paraId="09DF0991" w14:textId="77777777" w:rsidR="00F40EAF" w:rsidRPr="00D53A02" w:rsidRDefault="00F40EAF" w:rsidP="00FD643E">
            <w:pPr>
              <w:spacing w:after="0" w:line="240" w:lineRule="auto"/>
              <w:jc w:val="center"/>
              <w:rPr>
                <w:rFonts w:ascii="Times New Roman" w:hAnsi="Times New Roman"/>
                <w:sz w:val="20"/>
                <w:szCs w:val="20"/>
              </w:rPr>
            </w:pPr>
            <w:r w:rsidRPr="00D53A02">
              <w:rPr>
                <w:rFonts w:ascii="Times New Roman" w:hAnsi="Times New Roman"/>
                <w:sz w:val="20"/>
                <w:szCs w:val="20"/>
              </w:rPr>
              <w:t>6</w:t>
            </w:r>
          </w:p>
        </w:tc>
        <w:tc>
          <w:tcPr>
            <w:tcW w:w="1079" w:type="pct"/>
            <w:vAlign w:val="center"/>
          </w:tcPr>
          <w:p w14:paraId="4C7EBC5E" w14:textId="77777777" w:rsidR="00F40EAF" w:rsidRPr="00D53A02" w:rsidRDefault="00F40EAF" w:rsidP="00FD643E">
            <w:pPr>
              <w:pStyle w:val="af1"/>
              <w:jc w:val="center"/>
              <w:rPr>
                <w:sz w:val="20"/>
                <w:szCs w:val="20"/>
              </w:rPr>
            </w:pPr>
            <w:r w:rsidRPr="00D53A02">
              <w:rPr>
                <w:sz w:val="20"/>
                <w:szCs w:val="20"/>
              </w:rPr>
              <w:t>Котельная                                 д. Б.Терсень, ул. Мира, д.5</w:t>
            </w:r>
          </w:p>
        </w:tc>
        <w:tc>
          <w:tcPr>
            <w:tcW w:w="809" w:type="pct"/>
            <w:vAlign w:val="center"/>
          </w:tcPr>
          <w:p w14:paraId="53593035" w14:textId="77777777" w:rsidR="00F45754" w:rsidRPr="004E2067" w:rsidRDefault="00F45754" w:rsidP="00F45754">
            <w:pPr>
              <w:pStyle w:val="ae"/>
              <w:jc w:val="center"/>
              <w:rPr>
                <w:sz w:val="20"/>
                <w:szCs w:val="20"/>
              </w:rPr>
            </w:pPr>
            <w:r w:rsidRPr="004E2067">
              <w:rPr>
                <w:sz w:val="20"/>
                <w:szCs w:val="20"/>
                <w:lang w:val="en-US"/>
              </w:rPr>
              <w:t>Willo</w:t>
            </w:r>
            <w:r w:rsidRPr="004E2067">
              <w:rPr>
                <w:sz w:val="20"/>
                <w:szCs w:val="20"/>
              </w:rPr>
              <w:t>65/13</w:t>
            </w:r>
          </w:p>
          <w:p w14:paraId="5880E20C" w14:textId="77777777" w:rsidR="00F40EAF" w:rsidRPr="004E2067" w:rsidRDefault="00F40EAF" w:rsidP="00FD643E">
            <w:pPr>
              <w:pStyle w:val="ae"/>
              <w:jc w:val="center"/>
              <w:rPr>
                <w:sz w:val="20"/>
                <w:szCs w:val="20"/>
              </w:rPr>
            </w:pPr>
            <w:r w:rsidRPr="004E2067">
              <w:rPr>
                <w:sz w:val="20"/>
                <w:szCs w:val="20"/>
              </w:rPr>
              <w:t>К-40/160</w:t>
            </w:r>
          </w:p>
        </w:tc>
        <w:tc>
          <w:tcPr>
            <w:tcW w:w="550" w:type="pct"/>
            <w:vAlign w:val="center"/>
          </w:tcPr>
          <w:p w14:paraId="636CBC4D" w14:textId="77777777" w:rsidR="00F40EAF" w:rsidRPr="004E2067" w:rsidRDefault="00F40EAF" w:rsidP="00FD643E">
            <w:pPr>
              <w:spacing w:after="0" w:line="240" w:lineRule="auto"/>
              <w:jc w:val="center"/>
              <w:rPr>
                <w:rFonts w:ascii="Times New Roman" w:hAnsi="Times New Roman"/>
                <w:sz w:val="20"/>
                <w:szCs w:val="20"/>
              </w:rPr>
            </w:pPr>
            <w:r w:rsidRPr="004E2067">
              <w:rPr>
                <w:rFonts w:ascii="Times New Roman" w:hAnsi="Times New Roman"/>
                <w:sz w:val="20"/>
                <w:szCs w:val="20"/>
              </w:rPr>
              <w:t>2</w:t>
            </w:r>
          </w:p>
        </w:tc>
        <w:tc>
          <w:tcPr>
            <w:tcW w:w="549" w:type="pct"/>
            <w:vAlign w:val="center"/>
          </w:tcPr>
          <w:p w14:paraId="5D80BCEC" w14:textId="77777777" w:rsidR="00F40EAF" w:rsidRPr="00D53A02" w:rsidRDefault="00F40EAF" w:rsidP="00FD643E">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40</w:t>
            </w:r>
          </w:p>
        </w:tc>
        <w:tc>
          <w:tcPr>
            <w:tcW w:w="550" w:type="pct"/>
            <w:vAlign w:val="center"/>
          </w:tcPr>
          <w:p w14:paraId="2EDC999B" w14:textId="77777777" w:rsidR="00F40EAF" w:rsidRPr="00D53A02" w:rsidRDefault="00F40EAF" w:rsidP="00FD643E">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2</w:t>
            </w:r>
          </w:p>
        </w:tc>
        <w:tc>
          <w:tcPr>
            <w:tcW w:w="551" w:type="pct"/>
            <w:vAlign w:val="center"/>
          </w:tcPr>
          <w:p w14:paraId="5FFD8A0D" w14:textId="77777777" w:rsidR="00F40EAF" w:rsidRPr="00D53A02" w:rsidRDefault="00F40EAF" w:rsidP="00FD643E">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2</w:t>
            </w:r>
          </w:p>
        </w:tc>
        <w:tc>
          <w:tcPr>
            <w:tcW w:w="665" w:type="pct"/>
            <w:vAlign w:val="center"/>
          </w:tcPr>
          <w:p w14:paraId="1CA5FE26" w14:textId="77777777" w:rsidR="00F40EAF" w:rsidRPr="00D53A02" w:rsidRDefault="00F40EAF" w:rsidP="00FD643E">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В работе</w:t>
            </w:r>
          </w:p>
          <w:p w14:paraId="2713C116" w14:textId="77777777" w:rsidR="00F40EAF" w:rsidRPr="00D53A02" w:rsidRDefault="00F40EAF" w:rsidP="00FD643E">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В резерве</w:t>
            </w:r>
          </w:p>
          <w:p w14:paraId="3BE33532" w14:textId="77777777" w:rsidR="00F40EAF" w:rsidRPr="00D53A02" w:rsidRDefault="00F40EAF" w:rsidP="00FD643E">
            <w:pPr>
              <w:tabs>
                <w:tab w:val="left" w:pos="0"/>
              </w:tabs>
              <w:spacing w:after="0" w:line="240" w:lineRule="auto"/>
              <w:jc w:val="center"/>
              <w:rPr>
                <w:rFonts w:ascii="Times New Roman" w:hAnsi="Times New Roman"/>
                <w:sz w:val="20"/>
                <w:szCs w:val="20"/>
                <w:lang w:eastAsia="ru-RU"/>
              </w:rPr>
            </w:pPr>
          </w:p>
        </w:tc>
      </w:tr>
      <w:tr w:rsidR="00F40EAF" w:rsidRPr="00D53A02" w14:paraId="753204BD" w14:textId="77777777" w:rsidTr="00046531">
        <w:tc>
          <w:tcPr>
            <w:tcW w:w="247" w:type="pct"/>
            <w:vAlign w:val="center"/>
          </w:tcPr>
          <w:p w14:paraId="4376FF03" w14:textId="77777777" w:rsidR="00F40EAF" w:rsidRPr="00D53A02" w:rsidRDefault="00F40EAF" w:rsidP="00FD643E">
            <w:pPr>
              <w:spacing w:after="0" w:line="240" w:lineRule="auto"/>
              <w:jc w:val="center"/>
              <w:rPr>
                <w:rFonts w:ascii="Times New Roman" w:hAnsi="Times New Roman"/>
                <w:sz w:val="20"/>
                <w:szCs w:val="20"/>
              </w:rPr>
            </w:pPr>
            <w:r w:rsidRPr="00D53A02">
              <w:rPr>
                <w:rFonts w:ascii="Times New Roman" w:hAnsi="Times New Roman"/>
                <w:sz w:val="20"/>
                <w:szCs w:val="20"/>
              </w:rPr>
              <w:t>7</w:t>
            </w:r>
          </w:p>
        </w:tc>
        <w:tc>
          <w:tcPr>
            <w:tcW w:w="1079" w:type="pct"/>
            <w:vAlign w:val="center"/>
          </w:tcPr>
          <w:p w14:paraId="4721ECDB" w14:textId="77777777" w:rsidR="00F40EAF" w:rsidRPr="00D53A02" w:rsidRDefault="00F40EAF" w:rsidP="00FD643E">
            <w:pPr>
              <w:pStyle w:val="af1"/>
              <w:jc w:val="center"/>
              <w:rPr>
                <w:sz w:val="20"/>
                <w:szCs w:val="20"/>
                <w:shd w:val="clear" w:color="auto" w:fill="FFFFFF"/>
              </w:rPr>
            </w:pPr>
            <w:r w:rsidRPr="00D53A02">
              <w:rPr>
                <w:sz w:val="20"/>
                <w:szCs w:val="20"/>
              </w:rPr>
              <w:t xml:space="preserve">Котельная                                            </w:t>
            </w:r>
            <w:r w:rsidRPr="00D53A02">
              <w:rPr>
                <w:sz w:val="20"/>
                <w:szCs w:val="20"/>
                <w:shd w:val="clear" w:color="auto" w:fill="FFFFFF"/>
              </w:rPr>
              <w:t>д. Минеево, ул.Репина д. 16</w:t>
            </w:r>
          </w:p>
        </w:tc>
        <w:tc>
          <w:tcPr>
            <w:tcW w:w="809" w:type="pct"/>
            <w:vAlign w:val="center"/>
          </w:tcPr>
          <w:p w14:paraId="3CE7AF39" w14:textId="77777777" w:rsidR="00F40EAF" w:rsidRPr="004E2067" w:rsidRDefault="00F40EAF" w:rsidP="00FD643E">
            <w:pPr>
              <w:pStyle w:val="ae"/>
              <w:jc w:val="center"/>
              <w:rPr>
                <w:sz w:val="20"/>
                <w:szCs w:val="20"/>
              </w:rPr>
            </w:pPr>
          </w:p>
          <w:p w14:paraId="1F3A02F0" w14:textId="77777777" w:rsidR="00F40EAF" w:rsidRPr="004E2067" w:rsidRDefault="00F40EAF" w:rsidP="00FD643E">
            <w:pPr>
              <w:pStyle w:val="ae"/>
              <w:jc w:val="center"/>
              <w:rPr>
                <w:sz w:val="20"/>
                <w:szCs w:val="20"/>
              </w:rPr>
            </w:pPr>
            <w:r w:rsidRPr="004E2067">
              <w:rPr>
                <w:sz w:val="20"/>
                <w:szCs w:val="20"/>
                <w:lang w:val="en-US"/>
              </w:rPr>
              <w:t>Willo</w:t>
            </w:r>
          </w:p>
        </w:tc>
        <w:tc>
          <w:tcPr>
            <w:tcW w:w="550" w:type="pct"/>
            <w:vAlign w:val="center"/>
          </w:tcPr>
          <w:p w14:paraId="0F8F73E1" w14:textId="63DE3C5A" w:rsidR="00F40EAF" w:rsidRPr="004E2067" w:rsidRDefault="00046531" w:rsidP="00FD643E">
            <w:pPr>
              <w:spacing w:after="0" w:line="240" w:lineRule="auto"/>
              <w:jc w:val="center"/>
              <w:rPr>
                <w:rFonts w:ascii="Times New Roman" w:hAnsi="Times New Roman"/>
                <w:sz w:val="20"/>
                <w:szCs w:val="20"/>
                <w:lang w:val="en-US"/>
              </w:rPr>
            </w:pPr>
            <w:r w:rsidRPr="004E2067">
              <w:rPr>
                <w:rFonts w:ascii="Times New Roman" w:hAnsi="Times New Roman"/>
                <w:sz w:val="20"/>
                <w:szCs w:val="20"/>
                <w:lang w:val="en-US"/>
              </w:rPr>
              <w:t>1</w:t>
            </w:r>
          </w:p>
        </w:tc>
        <w:tc>
          <w:tcPr>
            <w:tcW w:w="549" w:type="pct"/>
            <w:vAlign w:val="center"/>
          </w:tcPr>
          <w:p w14:paraId="0D5D252E" w14:textId="77777777" w:rsidR="00F40EAF" w:rsidRPr="00D53A02" w:rsidRDefault="00F40EAF" w:rsidP="00FD643E">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16</w:t>
            </w:r>
          </w:p>
        </w:tc>
        <w:tc>
          <w:tcPr>
            <w:tcW w:w="550" w:type="pct"/>
            <w:vAlign w:val="center"/>
          </w:tcPr>
          <w:p w14:paraId="49681028" w14:textId="77777777" w:rsidR="00F40EAF" w:rsidRPr="00D53A02" w:rsidRDefault="00F40EAF" w:rsidP="00FD643E">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1,5</w:t>
            </w:r>
          </w:p>
        </w:tc>
        <w:tc>
          <w:tcPr>
            <w:tcW w:w="551" w:type="pct"/>
            <w:vAlign w:val="center"/>
          </w:tcPr>
          <w:p w14:paraId="38409C15" w14:textId="77777777" w:rsidR="00F40EAF" w:rsidRPr="00D53A02" w:rsidRDefault="00F40EAF" w:rsidP="00FD643E">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1,5</w:t>
            </w:r>
          </w:p>
        </w:tc>
        <w:tc>
          <w:tcPr>
            <w:tcW w:w="665" w:type="pct"/>
            <w:vAlign w:val="center"/>
          </w:tcPr>
          <w:p w14:paraId="11AC0C66" w14:textId="77777777" w:rsidR="00F40EAF" w:rsidRPr="00D53A02" w:rsidRDefault="00F40EAF" w:rsidP="00FD643E">
            <w:pPr>
              <w:tabs>
                <w:tab w:val="left" w:pos="0"/>
              </w:tabs>
              <w:spacing w:after="0" w:line="240" w:lineRule="auto"/>
              <w:jc w:val="center"/>
              <w:rPr>
                <w:rFonts w:ascii="Times New Roman" w:hAnsi="Times New Roman"/>
                <w:sz w:val="20"/>
                <w:szCs w:val="20"/>
                <w:lang w:eastAsia="ru-RU"/>
              </w:rPr>
            </w:pPr>
          </w:p>
          <w:p w14:paraId="10645C35" w14:textId="77777777" w:rsidR="00F40EAF" w:rsidRPr="00D53A02" w:rsidRDefault="00F40EAF" w:rsidP="00FD643E">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В работе</w:t>
            </w:r>
          </w:p>
        </w:tc>
      </w:tr>
      <w:tr w:rsidR="00F40EAF" w:rsidRPr="00D53A02" w14:paraId="47C14329" w14:textId="77777777" w:rsidTr="00046531">
        <w:tc>
          <w:tcPr>
            <w:tcW w:w="247" w:type="pct"/>
            <w:vAlign w:val="center"/>
          </w:tcPr>
          <w:p w14:paraId="1AECBC4D" w14:textId="77777777" w:rsidR="00F40EAF" w:rsidRPr="00D53A02" w:rsidRDefault="00EA68CE" w:rsidP="00FD643E">
            <w:pPr>
              <w:spacing w:after="0" w:line="240" w:lineRule="auto"/>
              <w:jc w:val="center"/>
              <w:rPr>
                <w:rFonts w:ascii="Times New Roman" w:hAnsi="Times New Roman"/>
                <w:sz w:val="20"/>
                <w:szCs w:val="20"/>
              </w:rPr>
            </w:pPr>
            <w:r w:rsidRPr="00D53A02">
              <w:rPr>
                <w:rFonts w:ascii="Times New Roman" w:hAnsi="Times New Roman"/>
                <w:sz w:val="20"/>
                <w:szCs w:val="20"/>
              </w:rPr>
              <w:t>8</w:t>
            </w:r>
          </w:p>
        </w:tc>
        <w:tc>
          <w:tcPr>
            <w:tcW w:w="1079" w:type="pct"/>
            <w:vAlign w:val="center"/>
          </w:tcPr>
          <w:p w14:paraId="07009058" w14:textId="77777777" w:rsidR="00F40EAF" w:rsidRPr="00D53A02" w:rsidRDefault="00F40EAF" w:rsidP="00FD643E">
            <w:pPr>
              <w:pStyle w:val="af1"/>
              <w:jc w:val="center"/>
              <w:rPr>
                <w:sz w:val="20"/>
                <w:szCs w:val="20"/>
                <w:shd w:val="clear" w:color="auto" w:fill="FFFFFF"/>
              </w:rPr>
            </w:pPr>
            <w:r w:rsidRPr="00D53A02">
              <w:rPr>
                <w:sz w:val="20"/>
                <w:szCs w:val="20"/>
              </w:rPr>
              <w:t xml:space="preserve">Котельная                                            </w:t>
            </w:r>
            <w:r w:rsidRPr="00D53A02">
              <w:rPr>
                <w:sz w:val="20"/>
                <w:szCs w:val="20"/>
                <w:shd w:val="clear" w:color="auto" w:fill="FFFFFF"/>
              </w:rPr>
              <w:t>д.Б.Никитино, ул. Молодежная, д.12 а</w:t>
            </w:r>
          </w:p>
        </w:tc>
        <w:tc>
          <w:tcPr>
            <w:tcW w:w="809" w:type="pct"/>
            <w:vAlign w:val="center"/>
          </w:tcPr>
          <w:p w14:paraId="3BAE468D" w14:textId="2F669341" w:rsidR="00F40EAF" w:rsidRPr="004E2067" w:rsidRDefault="00F40EAF" w:rsidP="00FD643E">
            <w:pPr>
              <w:spacing w:line="240" w:lineRule="auto"/>
              <w:jc w:val="center"/>
              <w:rPr>
                <w:rFonts w:ascii="Times New Roman" w:hAnsi="Times New Roman"/>
                <w:sz w:val="20"/>
                <w:szCs w:val="20"/>
                <w:lang w:val="en-US"/>
              </w:rPr>
            </w:pPr>
            <w:r w:rsidRPr="004E2067">
              <w:rPr>
                <w:rFonts w:ascii="Times New Roman" w:hAnsi="Times New Roman"/>
                <w:sz w:val="20"/>
                <w:szCs w:val="20"/>
                <w:lang w:val="en-US"/>
              </w:rPr>
              <w:t>CALPE</w:t>
            </w:r>
            <w:r w:rsidR="00046531" w:rsidRPr="004E2067">
              <w:rPr>
                <w:rFonts w:ascii="Times New Roman" w:hAnsi="Times New Roman"/>
                <w:sz w:val="20"/>
                <w:szCs w:val="20"/>
                <w:lang w:val="en-US"/>
              </w:rPr>
              <w:t>D</w:t>
            </w:r>
            <w:r w:rsidRPr="004E2067">
              <w:rPr>
                <w:rFonts w:ascii="Times New Roman" w:hAnsi="Times New Roman"/>
                <w:sz w:val="20"/>
                <w:szCs w:val="20"/>
                <w:lang w:val="en-US"/>
              </w:rPr>
              <w:t>A</w:t>
            </w:r>
            <w:r w:rsidR="00046531" w:rsidRPr="004E2067">
              <w:rPr>
                <w:rFonts w:ascii="Times New Roman" w:hAnsi="Times New Roman"/>
                <w:sz w:val="20"/>
                <w:szCs w:val="20"/>
                <w:lang w:val="en-US"/>
              </w:rPr>
              <w:t>32/90</w:t>
            </w:r>
          </w:p>
          <w:p w14:paraId="27D56D1C" w14:textId="262DA919" w:rsidR="00F40EAF" w:rsidRPr="004E2067" w:rsidRDefault="00F40EAF" w:rsidP="00FD643E">
            <w:pPr>
              <w:spacing w:line="240" w:lineRule="auto"/>
              <w:jc w:val="center"/>
              <w:rPr>
                <w:rFonts w:ascii="Times New Roman" w:hAnsi="Times New Roman"/>
                <w:sz w:val="20"/>
                <w:szCs w:val="20"/>
                <w:lang w:val="en-US"/>
              </w:rPr>
            </w:pPr>
            <w:r w:rsidRPr="004E2067">
              <w:rPr>
                <w:rFonts w:ascii="Times New Roman" w:hAnsi="Times New Roman"/>
                <w:sz w:val="20"/>
                <w:szCs w:val="20"/>
              </w:rPr>
              <w:t>К</w:t>
            </w:r>
            <w:r w:rsidRPr="004E2067">
              <w:rPr>
                <w:rFonts w:ascii="Times New Roman" w:hAnsi="Times New Roman"/>
                <w:sz w:val="20"/>
                <w:szCs w:val="20"/>
                <w:lang w:val="en-US"/>
              </w:rPr>
              <w:t>-</w:t>
            </w:r>
            <w:r w:rsidR="00046531" w:rsidRPr="004E2067">
              <w:rPr>
                <w:rFonts w:ascii="Times New Roman" w:hAnsi="Times New Roman"/>
                <w:sz w:val="20"/>
                <w:szCs w:val="20"/>
                <w:lang w:val="en-US"/>
              </w:rPr>
              <w:t>65</w:t>
            </w:r>
            <w:r w:rsidRPr="004E2067">
              <w:rPr>
                <w:rFonts w:ascii="Times New Roman" w:hAnsi="Times New Roman"/>
                <w:sz w:val="20"/>
                <w:szCs w:val="20"/>
                <w:lang w:val="en-US"/>
              </w:rPr>
              <w:t>/</w:t>
            </w:r>
            <w:r w:rsidR="00046531" w:rsidRPr="004E2067">
              <w:rPr>
                <w:rFonts w:ascii="Times New Roman" w:hAnsi="Times New Roman"/>
                <w:sz w:val="20"/>
                <w:szCs w:val="20"/>
                <w:lang w:val="en-US"/>
              </w:rPr>
              <w:t>50/160</w:t>
            </w:r>
          </w:p>
        </w:tc>
        <w:tc>
          <w:tcPr>
            <w:tcW w:w="550" w:type="pct"/>
            <w:vAlign w:val="center"/>
          </w:tcPr>
          <w:p w14:paraId="41C79580" w14:textId="77777777" w:rsidR="00F40EAF" w:rsidRPr="004E2067" w:rsidRDefault="00F40EAF" w:rsidP="00FD643E">
            <w:pPr>
              <w:spacing w:after="0" w:line="240" w:lineRule="auto"/>
              <w:jc w:val="center"/>
              <w:rPr>
                <w:rFonts w:ascii="Times New Roman" w:hAnsi="Times New Roman"/>
                <w:sz w:val="20"/>
                <w:szCs w:val="20"/>
              </w:rPr>
            </w:pPr>
            <w:r w:rsidRPr="004E2067">
              <w:rPr>
                <w:rFonts w:ascii="Times New Roman" w:hAnsi="Times New Roman"/>
                <w:sz w:val="20"/>
                <w:szCs w:val="20"/>
              </w:rPr>
              <w:t>2</w:t>
            </w:r>
          </w:p>
        </w:tc>
        <w:tc>
          <w:tcPr>
            <w:tcW w:w="549" w:type="pct"/>
            <w:vAlign w:val="center"/>
          </w:tcPr>
          <w:p w14:paraId="20BF3089" w14:textId="77777777" w:rsidR="00F40EAF" w:rsidRPr="00D53A02" w:rsidRDefault="00F40EAF" w:rsidP="00FD643E">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45</w:t>
            </w:r>
          </w:p>
        </w:tc>
        <w:tc>
          <w:tcPr>
            <w:tcW w:w="550" w:type="pct"/>
            <w:vAlign w:val="center"/>
          </w:tcPr>
          <w:p w14:paraId="61B5B3DC" w14:textId="77777777" w:rsidR="00F40EAF" w:rsidRPr="00D53A02" w:rsidRDefault="00F40EAF" w:rsidP="00FD643E">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1,8</w:t>
            </w:r>
          </w:p>
        </w:tc>
        <w:tc>
          <w:tcPr>
            <w:tcW w:w="551" w:type="pct"/>
            <w:vAlign w:val="center"/>
          </w:tcPr>
          <w:p w14:paraId="12C1F2B0" w14:textId="77777777" w:rsidR="00F40EAF" w:rsidRPr="00D53A02" w:rsidRDefault="00F40EAF" w:rsidP="00FD643E">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1,8</w:t>
            </w:r>
          </w:p>
        </w:tc>
        <w:tc>
          <w:tcPr>
            <w:tcW w:w="665" w:type="pct"/>
            <w:vAlign w:val="center"/>
          </w:tcPr>
          <w:p w14:paraId="358815C4" w14:textId="77777777" w:rsidR="00F40EAF" w:rsidRPr="00D53A02" w:rsidRDefault="00F40EAF" w:rsidP="00FD643E">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В работе</w:t>
            </w:r>
          </w:p>
          <w:p w14:paraId="40B7D326" w14:textId="77777777" w:rsidR="00F40EAF" w:rsidRPr="00D53A02" w:rsidRDefault="00F40EAF" w:rsidP="00FD643E">
            <w:pPr>
              <w:tabs>
                <w:tab w:val="left" w:pos="0"/>
              </w:tabs>
              <w:spacing w:after="0" w:line="240" w:lineRule="auto"/>
              <w:jc w:val="center"/>
              <w:rPr>
                <w:rFonts w:ascii="Times New Roman" w:hAnsi="Times New Roman"/>
                <w:sz w:val="20"/>
                <w:szCs w:val="20"/>
                <w:lang w:eastAsia="ru-RU"/>
              </w:rPr>
            </w:pPr>
          </w:p>
          <w:p w14:paraId="672C3590" w14:textId="77777777" w:rsidR="00F40EAF" w:rsidRPr="00D53A02" w:rsidRDefault="00F40EAF" w:rsidP="00FD643E">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В резерве</w:t>
            </w:r>
          </w:p>
          <w:p w14:paraId="260FD092" w14:textId="77777777" w:rsidR="00F40EAF" w:rsidRPr="00D53A02" w:rsidRDefault="00F40EAF" w:rsidP="00FD643E">
            <w:pPr>
              <w:tabs>
                <w:tab w:val="left" w:pos="0"/>
              </w:tabs>
              <w:spacing w:after="0" w:line="240" w:lineRule="auto"/>
              <w:jc w:val="center"/>
              <w:rPr>
                <w:rFonts w:ascii="Times New Roman" w:hAnsi="Times New Roman"/>
                <w:sz w:val="20"/>
                <w:szCs w:val="20"/>
                <w:lang w:eastAsia="ru-RU"/>
              </w:rPr>
            </w:pPr>
          </w:p>
        </w:tc>
      </w:tr>
      <w:tr w:rsidR="00F40EAF" w:rsidRPr="00D53A02" w14:paraId="7F7DA888" w14:textId="77777777" w:rsidTr="00046531">
        <w:tc>
          <w:tcPr>
            <w:tcW w:w="247" w:type="pct"/>
            <w:vAlign w:val="center"/>
          </w:tcPr>
          <w:p w14:paraId="5C3A58BB" w14:textId="77777777" w:rsidR="00F40EAF" w:rsidRPr="00D53A02" w:rsidRDefault="00EA68CE" w:rsidP="00FD643E">
            <w:pPr>
              <w:spacing w:after="0" w:line="240" w:lineRule="auto"/>
              <w:jc w:val="center"/>
              <w:rPr>
                <w:rFonts w:ascii="Times New Roman" w:hAnsi="Times New Roman"/>
                <w:sz w:val="20"/>
                <w:szCs w:val="20"/>
              </w:rPr>
            </w:pPr>
            <w:r w:rsidRPr="00D53A02">
              <w:rPr>
                <w:rFonts w:ascii="Times New Roman" w:hAnsi="Times New Roman"/>
                <w:sz w:val="20"/>
                <w:szCs w:val="20"/>
              </w:rPr>
              <w:t>9</w:t>
            </w:r>
          </w:p>
        </w:tc>
        <w:tc>
          <w:tcPr>
            <w:tcW w:w="1079" w:type="pct"/>
            <w:vAlign w:val="center"/>
          </w:tcPr>
          <w:p w14:paraId="456AD9CC" w14:textId="77777777" w:rsidR="00F40EAF" w:rsidRPr="00D53A02" w:rsidRDefault="00F40EAF" w:rsidP="00FD643E">
            <w:pPr>
              <w:pStyle w:val="af1"/>
              <w:jc w:val="center"/>
              <w:rPr>
                <w:sz w:val="20"/>
                <w:szCs w:val="20"/>
                <w:shd w:val="clear" w:color="auto" w:fill="FFFFFF"/>
              </w:rPr>
            </w:pPr>
            <w:r w:rsidRPr="00D53A02">
              <w:rPr>
                <w:sz w:val="20"/>
                <w:szCs w:val="20"/>
              </w:rPr>
              <w:t xml:space="preserve">Котельная                                            </w:t>
            </w:r>
            <w:r w:rsidRPr="00D53A02">
              <w:rPr>
                <w:sz w:val="20"/>
                <w:szCs w:val="20"/>
                <w:shd w:val="clear" w:color="auto" w:fill="FFFFFF"/>
              </w:rPr>
              <w:t>с.Б.Горево, ул. Советская, д.12</w:t>
            </w:r>
          </w:p>
        </w:tc>
        <w:tc>
          <w:tcPr>
            <w:tcW w:w="809" w:type="pct"/>
            <w:vAlign w:val="center"/>
          </w:tcPr>
          <w:p w14:paraId="2F32351C" w14:textId="7ECEBCB7" w:rsidR="00F40EAF" w:rsidRPr="004E2067" w:rsidRDefault="00F40EAF" w:rsidP="00FD643E">
            <w:pPr>
              <w:spacing w:line="240" w:lineRule="auto"/>
              <w:jc w:val="center"/>
              <w:rPr>
                <w:rFonts w:ascii="Times New Roman" w:hAnsi="Times New Roman"/>
                <w:sz w:val="20"/>
                <w:szCs w:val="20"/>
              </w:rPr>
            </w:pPr>
            <w:r w:rsidRPr="004E2067">
              <w:rPr>
                <w:rFonts w:ascii="Times New Roman" w:hAnsi="Times New Roman"/>
                <w:sz w:val="20"/>
                <w:szCs w:val="20"/>
              </w:rPr>
              <w:t>К</w:t>
            </w:r>
            <w:r w:rsidRPr="004E2067">
              <w:rPr>
                <w:rFonts w:ascii="Times New Roman" w:hAnsi="Times New Roman"/>
                <w:sz w:val="20"/>
                <w:szCs w:val="20"/>
                <w:lang w:val="en-US"/>
              </w:rPr>
              <w:t>-</w:t>
            </w:r>
            <w:r w:rsidR="00046531" w:rsidRPr="004E2067">
              <w:rPr>
                <w:rFonts w:ascii="Times New Roman" w:hAnsi="Times New Roman"/>
                <w:sz w:val="20"/>
                <w:szCs w:val="20"/>
              </w:rPr>
              <w:t>80</w:t>
            </w:r>
            <w:r w:rsidRPr="004E2067">
              <w:rPr>
                <w:rFonts w:ascii="Times New Roman" w:hAnsi="Times New Roman"/>
                <w:sz w:val="20"/>
                <w:szCs w:val="20"/>
                <w:lang w:val="en-US"/>
              </w:rPr>
              <w:t>/</w:t>
            </w:r>
            <w:r w:rsidR="00046531" w:rsidRPr="004E2067">
              <w:rPr>
                <w:rFonts w:ascii="Times New Roman" w:hAnsi="Times New Roman"/>
                <w:sz w:val="20"/>
                <w:szCs w:val="20"/>
              </w:rPr>
              <w:t>65/160</w:t>
            </w:r>
          </w:p>
          <w:p w14:paraId="342C5062" w14:textId="77777777" w:rsidR="00F40EAF" w:rsidRPr="004E2067" w:rsidRDefault="00F40EAF" w:rsidP="00FD643E">
            <w:pPr>
              <w:pStyle w:val="ae"/>
              <w:jc w:val="center"/>
              <w:rPr>
                <w:sz w:val="20"/>
                <w:szCs w:val="20"/>
              </w:rPr>
            </w:pPr>
            <w:r w:rsidRPr="004E2067">
              <w:rPr>
                <w:sz w:val="20"/>
                <w:szCs w:val="20"/>
                <w:lang w:val="en-US"/>
              </w:rPr>
              <w:t>Willo</w:t>
            </w:r>
            <w:r w:rsidRPr="004E2067">
              <w:rPr>
                <w:sz w:val="20"/>
                <w:szCs w:val="20"/>
              </w:rPr>
              <w:t>(65/13)</w:t>
            </w:r>
          </w:p>
          <w:p w14:paraId="231497F2" w14:textId="77777777" w:rsidR="00F40EAF" w:rsidRPr="004E2067" w:rsidRDefault="00F40EAF" w:rsidP="00FD643E">
            <w:pPr>
              <w:spacing w:line="240" w:lineRule="auto"/>
              <w:jc w:val="center"/>
              <w:rPr>
                <w:rFonts w:ascii="Times New Roman" w:hAnsi="Times New Roman"/>
                <w:sz w:val="20"/>
                <w:szCs w:val="20"/>
              </w:rPr>
            </w:pPr>
          </w:p>
        </w:tc>
        <w:tc>
          <w:tcPr>
            <w:tcW w:w="550" w:type="pct"/>
            <w:vAlign w:val="center"/>
          </w:tcPr>
          <w:p w14:paraId="6815D84F" w14:textId="77777777" w:rsidR="00F40EAF" w:rsidRPr="004E2067" w:rsidRDefault="00F40EAF" w:rsidP="00FD643E">
            <w:pPr>
              <w:spacing w:after="0" w:line="240" w:lineRule="auto"/>
              <w:jc w:val="center"/>
              <w:rPr>
                <w:rFonts w:ascii="Times New Roman" w:hAnsi="Times New Roman"/>
                <w:sz w:val="20"/>
                <w:szCs w:val="20"/>
              </w:rPr>
            </w:pPr>
            <w:r w:rsidRPr="004E2067">
              <w:rPr>
                <w:rFonts w:ascii="Times New Roman" w:hAnsi="Times New Roman"/>
                <w:sz w:val="20"/>
                <w:szCs w:val="20"/>
              </w:rPr>
              <w:t>2</w:t>
            </w:r>
          </w:p>
        </w:tc>
        <w:tc>
          <w:tcPr>
            <w:tcW w:w="549" w:type="pct"/>
            <w:vAlign w:val="center"/>
          </w:tcPr>
          <w:p w14:paraId="29182DC9" w14:textId="77777777" w:rsidR="00F40EAF" w:rsidRPr="00D53A02" w:rsidRDefault="00F40EAF" w:rsidP="00FD643E">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49</w:t>
            </w:r>
          </w:p>
        </w:tc>
        <w:tc>
          <w:tcPr>
            <w:tcW w:w="550" w:type="pct"/>
            <w:vAlign w:val="center"/>
          </w:tcPr>
          <w:p w14:paraId="1FA13EC1" w14:textId="77777777" w:rsidR="00F40EAF" w:rsidRPr="00D53A02" w:rsidRDefault="00F40EAF" w:rsidP="00FD643E">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1,8</w:t>
            </w:r>
          </w:p>
        </w:tc>
        <w:tc>
          <w:tcPr>
            <w:tcW w:w="551" w:type="pct"/>
            <w:vAlign w:val="center"/>
          </w:tcPr>
          <w:p w14:paraId="07F13793" w14:textId="77777777" w:rsidR="00F40EAF" w:rsidRPr="00D53A02" w:rsidRDefault="00F40EAF" w:rsidP="00FD643E">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1,8</w:t>
            </w:r>
          </w:p>
        </w:tc>
        <w:tc>
          <w:tcPr>
            <w:tcW w:w="665" w:type="pct"/>
            <w:vAlign w:val="center"/>
          </w:tcPr>
          <w:p w14:paraId="4BEDC47D" w14:textId="77777777" w:rsidR="00F40EAF" w:rsidRPr="00D53A02" w:rsidRDefault="00F40EAF" w:rsidP="00FD643E">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В резерве</w:t>
            </w:r>
          </w:p>
          <w:p w14:paraId="7B97D130" w14:textId="77777777" w:rsidR="00F40EAF" w:rsidRPr="00D53A02" w:rsidRDefault="00F40EAF" w:rsidP="00FD643E">
            <w:pPr>
              <w:tabs>
                <w:tab w:val="left" w:pos="0"/>
              </w:tabs>
              <w:spacing w:after="0" w:line="240" w:lineRule="auto"/>
              <w:jc w:val="center"/>
              <w:rPr>
                <w:rFonts w:ascii="Times New Roman" w:hAnsi="Times New Roman"/>
                <w:sz w:val="20"/>
                <w:szCs w:val="20"/>
                <w:lang w:eastAsia="ru-RU"/>
              </w:rPr>
            </w:pPr>
          </w:p>
          <w:p w14:paraId="0A412038" w14:textId="77777777" w:rsidR="00F40EAF" w:rsidRPr="00D53A02" w:rsidRDefault="00F40EAF" w:rsidP="00FD643E">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В работе</w:t>
            </w:r>
          </w:p>
        </w:tc>
      </w:tr>
      <w:tr w:rsidR="00F40EAF" w:rsidRPr="00D53A02" w14:paraId="05CD5B0B" w14:textId="77777777" w:rsidTr="00046531">
        <w:tc>
          <w:tcPr>
            <w:tcW w:w="247" w:type="pct"/>
            <w:vAlign w:val="center"/>
          </w:tcPr>
          <w:p w14:paraId="12B75F59" w14:textId="77777777" w:rsidR="00F40EAF" w:rsidRPr="00D53A02" w:rsidRDefault="00F40EAF" w:rsidP="00FD643E">
            <w:pPr>
              <w:spacing w:after="0" w:line="240" w:lineRule="auto"/>
              <w:jc w:val="center"/>
              <w:rPr>
                <w:rFonts w:ascii="Times New Roman" w:hAnsi="Times New Roman"/>
                <w:sz w:val="20"/>
                <w:szCs w:val="20"/>
              </w:rPr>
            </w:pPr>
            <w:r w:rsidRPr="00D53A02">
              <w:rPr>
                <w:rFonts w:ascii="Times New Roman" w:hAnsi="Times New Roman"/>
                <w:sz w:val="20"/>
                <w:szCs w:val="20"/>
              </w:rPr>
              <w:t>1</w:t>
            </w:r>
            <w:r w:rsidR="00EA68CE" w:rsidRPr="00D53A02">
              <w:rPr>
                <w:rFonts w:ascii="Times New Roman" w:hAnsi="Times New Roman"/>
                <w:sz w:val="20"/>
                <w:szCs w:val="20"/>
              </w:rPr>
              <w:t>0</w:t>
            </w:r>
          </w:p>
        </w:tc>
        <w:tc>
          <w:tcPr>
            <w:tcW w:w="1079" w:type="pct"/>
            <w:vAlign w:val="center"/>
          </w:tcPr>
          <w:p w14:paraId="1FD18937" w14:textId="77777777" w:rsidR="00F40EAF" w:rsidRPr="00D53A02" w:rsidRDefault="00F40EAF" w:rsidP="00FD643E">
            <w:pPr>
              <w:pStyle w:val="af1"/>
              <w:jc w:val="center"/>
              <w:rPr>
                <w:sz w:val="20"/>
                <w:szCs w:val="20"/>
                <w:shd w:val="clear" w:color="auto" w:fill="FFFFFF"/>
              </w:rPr>
            </w:pPr>
            <w:r w:rsidRPr="00D53A02">
              <w:rPr>
                <w:sz w:val="20"/>
                <w:szCs w:val="20"/>
              </w:rPr>
              <w:t xml:space="preserve">Котельная                                            </w:t>
            </w:r>
            <w:r w:rsidRPr="00D53A02">
              <w:rPr>
                <w:sz w:val="20"/>
                <w:szCs w:val="20"/>
                <w:shd w:val="clear" w:color="auto" w:fill="FFFFFF"/>
              </w:rPr>
              <w:t>с. Карпуниха, ул. Школьная, 24</w:t>
            </w:r>
          </w:p>
        </w:tc>
        <w:tc>
          <w:tcPr>
            <w:tcW w:w="809" w:type="pct"/>
            <w:vAlign w:val="center"/>
          </w:tcPr>
          <w:p w14:paraId="4489B914" w14:textId="5C1DF5AB" w:rsidR="00F40EAF" w:rsidRPr="004E2067" w:rsidRDefault="00F40EAF" w:rsidP="00FD643E">
            <w:pPr>
              <w:spacing w:line="240" w:lineRule="auto"/>
              <w:jc w:val="center"/>
              <w:rPr>
                <w:rFonts w:ascii="Times New Roman" w:hAnsi="Times New Roman"/>
                <w:sz w:val="20"/>
                <w:szCs w:val="20"/>
              </w:rPr>
            </w:pPr>
            <w:r w:rsidRPr="004E2067">
              <w:rPr>
                <w:rFonts w:ascii="Times New Roman" w:hAnsi="Times New Roman"/>
                <w:sz w:val="20"/>
                <w:szCs w:val="20"/>
              </w:rPr>
              <w:t>К</w:t>
            </w:r>
            <w:r w:rsidRPr="004E2067">
              <w:rPr>
                <w:rFonts w:ascii="Times New Roman" w:hAnsi="Times New Roman"/>
                <w:sz w:val="20"/>
                <w:szCs w:val="20"/>
                <w:lang w:val="en-US"/>
              </w:rPr>
              <w:t>-</w:t>
            </w:r>
            <w:r w:rsidR="00046531" w:rsidRPr="004E2067">
              <w:rPr>
                <w:rFonts w:ascii="Times New Roman" w:hAnsi="Times New Roman"/>
                <w:sz w:val="20"/>
                <w:szCs w:val="20"/>
              </w:rPr>
              <w:t>65-50</w:t>
            </w:r>
            <w:r w:rsidRPr="004E2067">
              <w:rPr>
                <w:rFonts w:ascii="Times New Roman" w:hAnsi="Times New Roman"/>
                <w:sz w:val="20"/>
                <w:szCs w:val="20"/>
                <w:lang w:val="en-US"/>
              </w:rPr>
              <w:t>/</w:t>
            </w:r>
            <w:r w:rsidR="00046531" w:rsidRPr="004E2067">
              <w:rPr>
                <w:rFonts w:ascii="Times New Roman" w:hAnsi="Times New Roman"/>
                <w:sz w:val="20"/>
                <w:szCs w:val="20"/>
              </w:rPr>
              <w:t>160</w:t>
            </w:r>
          </w:p>
          <w:p w14:paraId="728E13A6" w14:textId="77777777" w:rsidR="00F40EAF" w:rsidRPr="004E2067" w:rsidRDefault="00F40EAF" w:rsidP="00624193">
            <w:pPr>
              <w:pStyle w:val="ae"/>
              <w:jc w:val="center"/>
              <w:rPr>
                <w:sz w:val="20"/>
                <w:szCs w:val="20"/>
              </w:rPr>
            </w:pPr>
            <w:r w:rsidRPr="004E2067">
              <w:rPr>
                <w:sz w:val="20"/>
                <w:szCs w:val="20"/>
                <w:lang w:val="en-US"/>
              </w:rPr>
              <w:t>Willo</w:t>
            </w:r>
            <w:r w:rsidR="00624193" w:rsidRPr="004E2067">
              <w:rPr>
                <w:sz w:val="20"/>
                <w:szCs w:val="20"/>
              </w:rPr>
              <w:t>(65/13)</w:t>
            </w:r>
          </w:p>
          <w:p w14:paraId="4F94A9E9" w14:textId="77777777" w:rsidR="00F40EAF" w:rsidRPr="004E2067" w:rsidRDefault="00F40EAF" w:rsidP="00FD643E">
            <w:pPr>
              <w:pStyle w:val="ae"/>
              <w:jc w:val="center"/>
              <w:rPr>
                <w:sz w:val="20"/>
                <w:szCs w:val="20"/>
              </w:rPr>
            </w:pPr>
          </w:p>
        </w:tc>
        <w:tc>
          <w:tcPr>
            <w:tcW w:w="550" w:type="pct"/>
            <w:vAlign w:val="center"/>
          </w:tcPr>
          <w:p w14:paraId="15472AFC" w14:textId="77777777" w:rsidR="00F40EAF" w:rsidRPr="004E2067" w:rsidRDefault="00F40EAF" w:rsidP="00FD643E">
            <w:pPr>
              <w:spacing w:after="0" w:line="240" w:lineRule="auto"/>
              <w:jc w:val="center"/>
              <w:rPr>
                <w:rFonts w:ascii="Times New Roman" w:hAnsi="Times New Roman"/>
                <w:sz w:val="20"/>
                <w:szCs w:val="20"/>
              </w:rPr>
            </w:pPr>
            <w:r w:rsidRPr="004E2067">
              <w:rPr>
                <w:rFonts w:ascii="Times New Roman" w:hAnsi="Times New Roman"/>
                <w:sz w:val="20"/>
                <w:szCs w:val="20"/>
              </w:rPr>
              <w:t>2</w:t>
            </w:r>
          </w:p>
        </w:tc>
        <w:tc>
          <w:tcPr>
            <w:tcW w:w="549" w:type="pct"/>
            <w:vAlign w:val="center"/>
          </w:tcPr>
          <w:p w14:paraId="6648C921" w14:textId="77777777" w:rsidR="00F40EAF" w:rsidRPr="00D53A02" w:rsidRDefault="00F40EAF" w:rsidP="00FD643E">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49</w:t>
            </w:r>
          </w:p>
        </w:tc>
        <w:tc>
          <w:tcPr>
            <w:tcW w:w="550" w:type="pct"/>
            <w:vAlign w:val="center"/>
          </w:tcPr>
          <w:p w14:paraId="1158F10D" w14:textId="77777777" w:rsidR="00F40EAF" w:rsidRPr="00D53A02" w:rsidRDefault="00F40EAF" w:rsidP="00FD643E">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1,8</w:t>
            </w:r>
          </w:p>
        </w:tc>
        <w:tc>
          <w:tcPr>
            <w:tcW w:w="551" w:type="pct"/>
            <w:vAlign w:val="center"/>
          </w:tcPr>
          <w:p w14:paraId="1C242F14" w14:textId="77777777" w:rsidR="00F40EAF" w:rsidRPr="00D53A02" w:rsidRDefault="00F40EAF" w:rsidP="00FD643E">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1,8</w:t>
            </w:r>
          </w:p>
        </w:tc>
        <w:tc>
          <w:tcPr>
            <w:tcW w:w="665" w:type="pct"/>
            <w:vAlign w:val="center"/>
          </w:tcPr>
          <w:p w14:paraId="332EE450" w14:textId="77777777" w:rsidR="00F40EAF" w:rsidRPr="00D53A02" w:rsidRDefault="00F40EAF" w:rsidP="00FD643E">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В резерве</w:t>
            </w:r>
          </w:p>
          <w:p w14:paraId="28F9A6EF" w14:textId="77777777" w:rsidR="00F40EAF" w:rsidRPr="00D53A02" w:rsidRDefault="00F40EAF" w:rsidP="00FD643E">
            <w:pPr>
              <w:tabs>
                <w:tab w:val="left" w:pos="0"/>
              </w:tabs>
              <w:spacing w:after="0" w:line="240" w:lineRule="auto"/>
              <w:jc w:val="center"/>
              <w:rPr>
                <w:rFonts w:ascii="Times New Roman" w:hAnsi="Times New Roman"/>
                <w:sz w:val="20"/>
                <w:szCs w:val="20"/>
                <w:lang w:eastAsia="ru-RU"/>
              </w:rPr>
            </w:pPr>
          </w:p>
          <w:p w14:paraId="0C85D873" w14:textId="77777777" w:rsidR="00F40EAF" w:rsidRPr="00D53A02" w:rsidRDefault="00F40EAF" w:rsidP="00FD643E">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В работе</w:t>
            </w:r>
          </w:p>
        </w:tc>
      </w:tr>
      <w:tr w:rsidR="00F40EAF" w:rsidRPr="00D53A02" w14:paraId="3375B90E" w14:textId="77777777" w:rsidTr="00046531">
        <w:tc>
          <w:tcPr>
            <w:tcW w:w="247" w:type="pct"/>
            <w:vAlign w:val="center"/>
          </w:tcPr>
          <w:p w14:paraId="322A6F5E" w14:textId="77777777" w:rsidR="00F40EAF" w:rsidRPr="00D53A02" w:rsidRDefault="00F40EAF" w:rsidP="00FD643E">
            <w:pPr>
              <w:spacing w:after="0" w:line="240" w:lineRule="auto"/>
              <w:jc w:val="center"/>
              <w:rPr>
                <w:rFonts w:ascii="Times New Roman" w:hAnsi="Times New Roman"/>
                <w:sz w:val="20"/>
                <w:szCs w:val="20"/>
              </w:rPr>
            </w:pPr>
            <w:r w:rsidRPr="00D53A02">
              <w:rPr>
                <w:rFonts w:ascii="Times New Roman" w:hAnsi="Times New Roman"/>
                <w:sz w:val="20"/>
                <w:szCs w:val="20"/>
              </w:rPr>
              <w:t>1</w:t>
            </w:r>
            <w:r w:rsidR="00EA68CE" w:rsidRPr="00D53A02">
              <w:rPr>
                <w:rFonts w:ascii="Times New Roman" w:hAnsi="Times New Roman"/>
                <w:sz w:val="20"/>
                <w:szCs w:val="20"/>
              </w:rPr>
              <w:t>1</w:t>
            </w:r>
          </w:p>
        </w:tc>
        <w:tc>
          <w:tcPr>
            <w:tcW w:w="1079" w:type="pct"/>
            <w:vAlign w:val="center"/>
          </w:tcPr>
          <w:p w14:paraId="20FF2FBC" w14:textId="77777777" w:rsidR="00F40EAF" w:rsidRPr="00D53A02" w:rsidRDefault="00F40EAF" w:rsidP="00FD643E">
            <w:pPr>
              <w:pStyle w:val="af1"/>
              <w:jc w:val="center"/>
              <w:rPr>
                <w:sz w:val="20"/>
                <w:szCs w:val="20"/>
                <w:shd w:val="clear" w:color="auto" w:fill="FFFFFF"/>
              </w:rPr>
            </w:pPr>
            <w:r w:rsidRPr="00D53A02">
              <w:rPr>
                <w:sz w:val="20"/>
                <w:szCs w:val="20"/>
              </w:rPr>
              <w:t xml:space="preserve">Котельная                                            </w:t>
            </w:r>
            <w:r w:rsidRPr="00D53A02">
              <w:rPr>
                <w:sz w:val="20"/>
                <w:szCs w:val="20"/>
                <w:shd w:val="clear" w:color="auto" w:fill="FFFFFF"/>
              </w:rPr>
              <w:t>д. Вязовая, ул. Школьная, д. 2</w:t>
            </w:r>
          </w:p>
        </w:tc>
        <w:tc>
          <w:tcPr>
            <w:tcW w:w="809" w:type="pct"/>
            <w:vAlign w:val="center"/>
          </w:tcPr>
          <w:p w14:paraId="69C7A09E" w14:textId="77777777" w:rsidR="00F40EAF" w:rsidRPr="004E2067" w:rsidRDefault="00F40EAF" w:rsidP="00FD643E">
            <w:pPr>
              <w:pStyle w:val="ae"/>
              <w:jc w:val="center"/>
              <w:rPr>
                <w:sz w:val="20"/>
                <w:szCs w:val="20"/>
              </w:rPr>
            </w:pPr>
            <w:r w:rsidRPr="004E2067">
              <w:rPr>
                <w:sz w:val="20"/>
                <w:szCs w:val="20"/>
              </w:rPr>
              <w:t>К-20/30</w:t>
            </w:r>
          </w:p>
          <w:p w14:paraId="2A69AE6F" w14:textId="58DA91F6" w:rsidR="00F40EAF" w:rsidRPr="004E2067" w:rsidRDefault="00046531" w:rsidP="00FD643E">
            <w:pPr>
              <w:pStyle w:val="ae"/>
              <w:jc w:val="center"/>
              <w:rPr>
                <w:sz w:val="20"/>
                <w:szCs w:val="20"/>
              </w:rPr>
            </w:pPr>
            <w:r w:rsidRPr="004E2067">
              <w:rPr>
                <w:sz w:val="20"/>
                <w:szCs w:val="20"/>
              </w:rPr>
              <w:t>Циркуль 32</w:t>
            </w:r>
            <w:r w:rsidR="00F40EAF" w:rsidRPr="004E2067">
              <w:rPr>
                <w:sz w:val="20"/>
                <w:szCs w:val="20"/>
              </w:rPr>
              <w:t>/</w:t>
            </w:r>
            <w:r w:rsidRPr="004E2067">
              <w:rPr>
                <w:sz w:val="20"/>
                <w:szCs w:val="20"/>
              </w:rPr>
              <w:t>60</w:t>
            </w:r>
          </w:p>
          <w:p w14:paraId="3355946B" w14:textId="77777777" w:rsidR="00F40EAF" w:rsidRPr="004E2067" w:rsidRDefault="00F40EAF" w:rsidP="00FD643E">
            <w:pPr>
              <w:pStyle w:val="ae"/>
              <w:jc w:val="center"/>
              <w:rPr>
                <w:sz w:val="20"/>
                <w:szCs w:val="20"/>
              </w:rPr>
            </w:pPr>
          </w:p>
        </w:tc>
        <w:tc>
          <w:tcPr>
            <w:tcW w:w="550" w:type="pct"/>
            <w:vAlign w:val="center"/>
          </w:tcPr>
          <w:p w14:paraId="752B9A45" w14:textId="2E86A4F3" w:rsidR="00F40EAF" w:rsidRPr="004E2067" w:rsidRDefault="00046531" w:rsidP="00FD643E">
            <w:pPr>
              <w:spacing w:after="0" w:line="240" w:lineRule="auto"/>
              <w:jc w:val="center"/>
              <w:rPr>
                <w:rFonts w:ascii="Times New Roman" w:hAnsi="Times New Roman"/>
                <w:sz w:val="20"/>
                <w:szCs w:val="20"/>
              </w:rPr>
            </w:pPr>
            <w:r w:rsidRPr="004E2067">
              <w:rPr>
                <w:rFonts w:ascii="Times New Roman" w:hAnsi="Times New Roman"/>
                <w:sz w:val="20"/>
                <w:szCs w:val="20"/>
              </w:rPr>
              <w:t>2</w:t>
            </w:r>
          </w:p>
        </w:tc>
        <w:tc>
          <w:tcPr>
            <w:tcW w:w="549" w:type="pct"/>
            <w:vAlign w:val="center"/>
          </w:tcPr>
          <w:p w14:paraId="24CA3B42" w14:textId="77777777" w:rsidR="00F40EAF" w:rsidRPr="00D53A02" w:rsidRDefault="00F40EAF" w:rsidP="00FD643E">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16</w:t>
            </w:r>
          </w:p>
        </w:tc>
        <w:tc>
          <w:tcPr>
            <w:tcW w:w="550" w:type="pct"/>
            <w:vAlign w:val="center"/>
          </w:tcPr>
          <w:p w14:paraId="7D5025EB" w14:textId="77777777" w:rsidR="00F40EAF" w:rsidRPr="00D53A02" w:rsidRDefault="00F40EAF" w:rsidP="00FD643E">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2</w:t>
            </w:r>
          </w:p>
        </w:tc>
        <w:tc>
          <w:tcPr>
            <w:tcW w:w="551" w:type="pct"/>
            <w:vAlign w:val="center"/>
          </w:tcPr>
          <w:p w14:paraId="06CBAB80" w14:textId="77777777" w:rsidR="00F40EAF" w:rsidRPr="00D53A02" w:rsidRDefault="00F40EAF" w:rsidP="00FD643E">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2</w:t>
            </w:r>
          </w:p>
        </w:tc>
        <w:tc>
          <w:tcPr>
            <w:tcW w:w="665" w:type="pct"/>
            <w:vAlign w:val="center"/>
          </w:tcPr>
          <w:p w14:paraId="4E7EFC2E" w14:textId="77777777" w:rsidR="00F40EAF" w:rsidRPr="00D53A02" w:rsidRDefault="00F40EAF" w:rsidP="00FD643E">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В работе</w:t>
            </w:r>
          </w:p>
          <w:p w14:paraId="46306A29" w14:textId="77777777" w:rsidR="00F40EAF" w:rsidRPr="00D53A02" w:rsidRDefault="00F40EAF" w:rsidP="00FD643E">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В резерве</w:t>
            </w:r>
          </w:p>
          <w:p w14:paraId="4A658395" w14:textId="77777777" w:rsidR="00F40EAF" w:rsidRPr="00D53A02" w:rsidRDefault="00F40EAF" w:rsidP="00FD643E">
            <w:pPr>
              <w:tabs>
                <w:tab w:val="left" w:pos="0"/>
              </w:tabs>
              <w:spacing w:after="0" w:line="240" w:lineRule="auto"/>
              <w:jc w:val="center"/>
              <w:rPr>
                <w:rFonts w:ascii="Times New Roman" w:hAnsi="Times New Roman"/>
                <w:sz w:val="20"/>
                <w:szCs w:val="20"/>
                <w:lang w:eastAsia="ru-RU"/>
              </w:rPr>
            </w:pPr>
          </w:p>
        </w:tc>
      </w:tr>
      <w:tr w:rsidR="00F40EAF" w:rsidRPr="00D53A02" w14:paraId="79B03D8A" w14:textId="77777777" w:rsidTr="00046531">
        <w:tc>
          <w:tcPr>
            <w:tcW w:w="247" w:type="pct"/>
            <w:vAlign w:val="center"/>
          </w:tcPr>
          <w:p w14:paraId="46492454" w14:textId="77777777" w:rsidR="00F40EAF" w:rsidRPr="00D53A02" w:rsidRDefault="00F40EAF" w:rsidP="00FD643E">
            <w:pPr>
              <w:spacing w:after="0" w:line="240" w:lineRule="auto"/>
              <w:jc w:val="center"/>
              <w:rPr>
                <w:rFonts w:ascii="Times New Roman" w:hAnsi="Times New Roman"/>
                <w:sz w:val="20"/>
                <w:szCs w:val="20"/>
              </w:rPr>
            </w:pPr>
            <w:r w:rsidRPr="00D53A02">
              <w:rPr>
                <w:rFonts w:ascii="Times New Roman" w:hAnsi="Times New Roman"/>
                <w:sz w:val="20"/>
                <w:szCs w:val="20"/>
              </w:rPr>
              <w:t>1</w:t>
            </w:r>
            <w:r w:rsidR="00EA68CE" w:rsidRPr="00D53A02">
              <w:rPr>
                <w:rFonts w:ascii="Times New Roman" w:hAnsi="Times New Roman"/>
                <w:sz w:val="20"/>
                <w:szCs w:val="20"/>
              </w:rPr>
              <w:t>2</w:t>
            </w:r>
          </w:p>
        </w:tc>
        <w:tc>
          <w:tcPr>
            <w:tcW w:w="1079" w:type="pct"/>
            <w:vAlign w:val="center"/>
          </w:tcPr>
          <w:p w14:paraId="7F0386F9" w14:textId="77777777" w:rsidR="00F40EAF" w:rsidRPr="00D53A02" w:rsidRDefault="00F40EAF" w:rsidP="00FD643E">
            <w:pPr>
              <w:pStyle w:val="af1"/>
              <w:jc w:val="center"/>
              <w:rPr>
                <w:sz w:val="20"/>
                <w:szCs w:val="20"/>
                <w:shd w:val="clear" w:color="auto" w:fill="FFFFFF"/>
              </w:rPr>
            </w:pPr>
            <w:r w:rsidRPr="00D53A02">
              <w:rPr>
                <w:sz w:val="20"/>
                <w:szCs w:val="20"/>
              </w:rPr>
              <w:t xml:space="preserve">Котельная                                            </w:t>
            </w:r>
            <w:r w:rsidRPr="00D53A02">
              <w:rPr>
                <w:sz w:val="20"/>
                <w:szCs w:val="20"/>
                <w:shd w:val="clear" w:color="auto" w:fill="FFFFFF"/>
              </w:rPr>
              <w:t>д. Карпуниха, ул. Больничная,д. 6</w:t>
            </w:r>
          </w:p>
        </w:tc>
        <w:tc>
          <w:tcPr>
            <w:tcW w:w="809" w:type="pct"/>
            <w:vAlign w:val="center"/>
          </w:tcPr>
          <w:p w14:paraId="455E0434" w14:textId="42F96016" w:rsidR="00F40EAF" w:rsidRPr="004E2067" w:rsidRDefault="00F40EAF" w:rsidP="00FD643E">
            <w:pPr>
              <w:pStyle w:val="ae"/>
              <w:jc w:val="center"/>
              <w:rPr>
                <w:sz w:val="20"/>
                <w:szCs w:val="20"/>
                <w:lang w:val="en-US"/>
              </w:rPr>
            </w:pPr>
            <w:r w:rsidRPr="004E2067">
              <w:rPr>
                <w:sz w:val="20"/>
                <w:szCs w:val="20"/>
                <w:lang w:val="en-US"/>
              </w:rPr>
              <w:t>Willo</w:t>
            </w:r>
            <w:r w:rsidRPr="004E2067">
              <w:rPr>
                <w:sz w:val="20"/>
                <w:szCs w:val="20"/>
              </w:rPr>
              <w:t xml:space="preserve"> </w:t>
            </w:r>
            <w:r w:rsidR="00F45754" w:rsidRPr="004E2067">
              <w:rPr>
                <w:sz w:val="20"/>
                <w:szCs w:val="20"/>
                <w:lang w:val="en-US"/>
              </w:rPr>
              <w:t>65</w:t>
            </w:r>
            <w:r w:rsidRPr="004E2067">
              <w:rPr>
                <w:sz w:val="20"/>
                <w:szCs w:val="20"/>
                <w:lang w:val="en-US"/>
              </w:rPr>
              <w:t>/</w:t>
            </w:r>
            <w:r w:rsidR="00F45754" w:rsidRPr="004E2067">
              <w:rPr>
                <w:sz w:val="20"/>
                <w:szCs w:val="20"/>
                <w:lang w:val="en-US"/>
              </w:rPr>
              <w:t>13</w:t>
            </w:r>
          </w:p>
          <w:p w14:paraId="42D42192" w14:textId="24B5E99D" w:rsidR="00F40EAF" w:rsidRPr="004E2067" w:rsidRDefault="00F40EAF" w:rsidP="00FD643E">
            <w:pPr>
              <w:pStyle w:val="ae"/>
              <w:jc w:val="center"/>
              <w:rPr>
                <w:sz w:val="20"/>
                <w:szCs w:val="20"/>
                <w:lang w:val="en-US"/>
              </w:rPr>
            </w:pPr>
            <w:r w:rsidRPr="004E2067">
              <w:rPr>
                <w:sz w:val="20"/>
                <w:szCs w:val="20"/>
              </w:rPr>
              <w:t>К-</w:t>
            </w:r>
            <w:r w:rsidR="00F45754" w:rsidRPr="004E2067">
              <w:rPr>
                <w:sz w:val="20"/>
                <w:szCs w:val="20"/>
                <w:lang w:val="en-US"/>
              </w:rPr>
              <w:t>65</w:t>
            </w:r>
            <w:r w:rsidRPr="004E2067">
              <w:rPr>
                <w:sz w:val="20"/>
                <w:szCs w:val="20"/>
              </w:rPr>
              <w:t>/</w:t>
            </w:r>
            <w:r w:rsidR="00F45754" w:rsidRPr="004E2067">
              <w:rPr>
                <w:sz w:val="20"/>
                <w:szCs w:val="20"/>
                <w:lang w:val="en-US"/>
              </w:rPr>
              <w:t>50/160</w:t>
            </w:r>
          </w:p>
          <w:p w14:paraId="5F18C058" w14:textId="77777777" w:rsidR="00F40EAF" w:rsidRPr="004E2067" w:rsidRDefault="00F40EAF" w:rsidP="00FD643E">
            <w:pPr>
              <w:pStyle w:val="ae"/>
              <w:jc w:val="center"/>
              <w:rPr>
                <w:sz w:val="20"/>
                <w:szCs w:val="20"/>
                <w:lang w:val="en-US"/>
              </w:rPr>
            </w:pPr>
          </w:p>
        </w:tc>
        <w:tc>
          <w:tcPr>
            <w:tcW w:w="550" w:type="pct"/>
            <w:vAlign w:val="center"/>
          </w:tcPr>
          <w:p w14:paraId="5397D5CC" w14:textId="77777777" w:rsidR="00F40EAF" w:rsidRPr="004E2067" w:rsidRDefault="00F40EAF" w:rsidP="00FD643E">
            <w:pPr>
              <w:spacing w:after="0" w:line="240" w:lineRule="auto"/>
              <w:jc w:val="center"/>
              <w:rPr>
                <w:rFonts w:ascii="Times New Roman" w:hAnsi="Times New Roman"/>
                <w:sz w:val="20"/>
                <w:szCs w:val="20"/>
                <w:lang w:val="en-US"/>
              </w:rPr>
            </w:pPr>
            <w:r w:rsidRPr="004E2067">
              <w:rPr>
                <w:rFonts w:ascii="Times New Roman" w:hAnsi="Times New Roman"/>
                <w:sz w:val="20"/>
                <w:szCs w:val="20"/>
                <w:lang w:val="en-US"/>
              </w:rPr>
              <w:t>2</w:t>
            </w:r>
          </w:p>
        </w:tc>
        <w:tc>
          <w:tcPr>
            <w:tcW w:w="549" w:type="pct"/>
            <w:vAlign w:val="center"/>
          </w:tcPr>
          <w:p w14:paraId="02F1C72F" w14:textId="77777777" w:rsidR="00F40EAF" w:rsidRPr="00D53A02" w:rsidRDefault="00F40EAF" w:rsidP="00FD643E">
            <w:pPr>
              <w:tabs>
                <w:tab w:val="left" w:pos="0"/>
              </w:tabs>
              <w:spacing w:after="0" w:line="240" w:lineRule="auto"/>
              <w:jc w:val="center"/>
              <w:rPr>
                <w:rFonts w:ascii="Times New Roman" w:hAnsi="Times New Roman"/>
                <w:sz w:val="20"/>
                <w:szCs w:val="20"/>
                <w:lang w:val="en-US" w:eastAsia="ru-RU"/>
              </w:rPr>
            </w:pPr>
            <w:r w:rsidRPr="00D53A02">
              <w:rPr>
                <w:rFonts w:ascii="Times New Roman" w:hAnsi="Times New Roman"/>
                <w:sz w:val="20"/>
                <w:szCs w:val="20"/>
                <w:lang w:val="en-US" w:eastAsia="ru-RU"/>
              </w:rPr>
              <w:t>21</w:t>
            </w:r>
          </w:p>
        </w:tc>
        <w:tc>
          <w:tcPr>
            <w:tcW w:w="550" w:type="pct"/>
            <w:vAlign w:val="center"/>
          </w:tcPr>
          <w:p w14:paraId="107301E9" w14:textId="77777777" w:rsidR="00F40EAF" w:rsidRPr="00D53A02" w:rsidRDefault="00F40EAF" w:rsidP="00FD643E">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1,7</w:t>
            </w:r>
          </w:p>
        </w:tc>
        <w:tc>
          <w:tcPr>
            <w:tcW w:w="551" w:type="pct"/>
            <w:vAlign w:val="center"/>
          </w:tcPr>
          <w:p w14:paraId="271D0517" w14:textId="77777777" w:rsidR="00F40EAF" w:rsidRPr="00D53A02" w:rsidRDefault="00F40EAF" w:rsidP="00FD643E">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1,7</w:t>
            </w:r>
          </w:p>
        </w:tc>
        <w:tc>
          <w:tcPr>
            <w:tcW w:w="665" w:type="pct"/>
            <w:vAlign w:val="center"/>
          </w:tcPr>
          <w:p w14:paraId="1F590BBD" w14:textId="77777777" w:rsidR="00F40EAF" w:rsidRPr="00D53A02" w:rsidRDefault="00F40EAF" w:rsidP="00FD643E">
            <w:pPr>
              <w:tabs>
                <w:tab w:val="left" w:pos="0"/>
              </w:tabs>
              <w:spacing w:after="0" w:line="240" w:lineRule="auto"/>
              <w:jc w:val="center"/>
              <w:rPr>
                <w:rFonts w:ascii="Times New Roman" w:hAnsi="Times New Roman"/>
                <w:sz w:val="20"/>
                <w:szCs w:val="20"/>
                <w:lang w:eastAsia="ru-RU"/>
              </w:rPr>
            </w:pPr>
          </w:p>
          <w:p w14:paraId="362416F8" w14:textId="77777777" w:rsidR="00F40EAF" w:rsidRPr="00D53A02" w:rsidRDefault="00F40EAF" w:rsidP="00FD643E">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В работе</w:t>
            </w:r>
          </w:p>
          <w:p w14:paraId="2192029C" w14:textId="77777777" w:rsidR="00F40EAF" w:rsidRPr="00D53A02" w:rsidRDefault="00F40EAF" w:rsidP="00FD643E">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В резерве</w:t>
            </w:r>
          </w:p>
          <w:p w14:paraId="797ADE54" w14:textId="77777777" w:rsidR="00F40EAF" w:rsidRPr="00D53A02" w:rsidRDefault="00F40EAF" w:rsidP="00FD643E">
            <w:pPr>
              <w:tabs>
                <w:tab w:val="left" w:pos="0"/>
              </w:tabs>
              <w:spacing w:after="0" w:line="240" w:lineRule="auto"/>
              <w:jc w:val="center"/>
              <w:rPr>
                <w:rFonts w:ascii="Times New Roman" w:hAnsi="Times New Roman"/>
                <w:sz w:val="20"/>
                <w:szCs w:val="20"/>
                <w:lang w:eastAsia="ru-RU"/>
              </w:rPr>
            </w:pPr>
          </w:p>
        </w:tc>
      </w:tr>
      <w:tr w:rsidR="00046531" w:rsidRPr="00D53A02" w14:paraId="2F7135E4" w14:textId="77777777" w:rsidTr="00046531">
        <w:tc>
          <w:tcPr>
            <w:tcW w:w="247" w:type="pct"/>
            <w:vAlign w:val="center"/>
          </w:tcPr>
          <w:p w14:paraId="7935CF3D" w14:textId="77777777" w:rsidR="00046531" w:rsidRPr="00D53A02" w:rsidRDefault="00046531" w:rsidP="00046531">
            <w:pPr>
              <w:spacing w:after="0" w:line="240" w:lineRule="auto"/>
              <w:jc w:val="center"/>
              <w:rPr>
                <w:rFonts w:ascii="Times New Roman" w:hAnsi="Times New Roman"/>
                <w:sz w:val="20"/>
                <w:szCs w:val="20"/>
              </w:rPr>
            </w:pPr>
            <w:r w:rsidRPr="00D53A02">
              <w:rPr>
                <w:rFonts w:ascii="Times New Roman" w:hAnsi="Times New Roman"/>
                <w:sz w:val="20"/>
                <w:szCs w:val="20"/>
              </w:rPr>
              <w:t>13</w:t>
            </w:r>
          </w:p>
        </w:tc>
        <w:tc>
          <w:tcPr>
            <w:tcW w:w="1079" w:type="pct"/>
            <w:vAlign w:val="center"/>
          </w:tcPr>
          <w:p w14:paraId="205C5DF5" w14:textId="77777777" w:rsidR="00046531" w:rsidRPr="00D53A02" w:rsidRDefault="00046531" w:rsidP="00046531">
            <w:pPr>
              <w:pStyle w:val="af1"/>
              <w:jc w:val="center"/>
              <w:rPr>
                <w:sz w:val="20"/>
                <w:szCs w:val="20"/>
                <w:shd w:val="clear" w:color="auto" w:fill="FFFFFF"/>
              </w:rPr>
            </w:pPr>
            <w:r w:rsidRPr="00D53A02">
              <w:rPr>
                <w:sz w:val="20"/>
                <w:szCs w:val="20"/>
              </w:rPr>
              <w:t xml:space="preserve">Котельная                                            </w:t>
            </w:r>
            <w:r w:rsidRPr="00D53A02">
              <w:rPr>
                <w:sz w:val="20"/>
                <w:szCs w:val="20"/>
                <w:shd w:val="clear" w:color="auto" w:fill="FFFFFF"/>
              </w:rPr>
              <w:t>с. Карпуниха, ул. Махалова, д. 103</w:t>
            </w:r>
          </w:p>
        </w:tc>
        <w:tc>
          <w:tcPr>
            <w:tcW w:w="809" w:type="pct"/>
            <w:vAlign w:val="center"/>
          </w:tcPr>
          <w:p w14:paraId="6171D531" w14:textId="77777777" w:rsidR="00046531" w:rsidRPr="004E2067" w:rsidRDefault="00046531" w:rsidP="00046531">
            <w:pPr>
              <w:pStyle w:val="ae"/>
              <w:jc w:val="center"/>
              <w:rPr>
                <w:sz w:val="20"/>
                <w:szCs w:val="20"/>
              </w:rPr>
            </w:pPr>
            <w:r w:rsidRPr="004E2067">
              <w:rPr>
                <w:sz w:val="20"/>
                <w:szCs w:val="20"/>
              </w:rPr>
              <w:t xml:space="preserve">К8/18; </w:t>
            </w:r>
          </w:p>
          <w:p w14:paraId="526F1424" w14:textId="2FD6E091" w:rsidR="00046531" w:rsidRPr="004E2067" w:rsidRDefault="00046531" w:rsidP="00046531">
            <w:pPr>
              <w:pStyle w:val="ae"/>
              <w:jc w:val="center"/>
              <w:rPr>
                <w:sz w:val="20"/>
                <w:szCs w:val="20"/>
              </w:rPr>
            </w:pPr>
            <w:r w:rsidRPr="004E2067">
              <w:rPr>
                <w:sz w:val="20"/>
                <w:szCs w:val="20"/>
              </w:rPr>
              <w:t>Циркуль 32/60</w:t>
            </w:r>
          </w:p>
        </w:tc>
        <w:tc>
          <w:tcPr>
            <w:tcW w:w="550" w:type="pct"/>
            <w:vAlign w:val="center"/>
          </w:tcPr>
          <w:p w14:paraId="0A649427" w14:textId="77777777" w:rsidR="00046531" w:rsidRPr="004E2067" w:rsidRDefault="00046531" w:rsidP="00046531">
            <w:pPr>
              <w:spacing w:after="0" w:line="240" w:lineRule="auto"/>
              <w:jc w:val="center"/>
              <w:rPr>
                <w:rFonts w:ascii="Times New Roman" w:hAnsi="Times New Roman"/>
                <w:sz w:val="20"/>
                <w:szCs w:val="20"/>
              </w:rPr>
            </w:pPr>
            <w:r w:rsidRPr="004E2067">
              <w:rPr>
                <w:rFonts w:ascii="Times New Roman" w:hAnsi="Times New Roman"/>
                <w:sz w:val="20"/>
                <w:szCs w:val="20"/>
              </w:rPr>
              <w:t>2</w:t>
            </w:r>
          </w:p>
        </w:tc>
        <w:tc>
          <w:tcPr>
            <w:tcW w:w="549" w:type="pct"/>
            <w:vAlign w:val="center"/>
          </w:tcPr>
          <w:p w14:paraId="4F94654C" w14:textId="77777777" w:rsidR="00046531" w:rsidRPr="00D53A02" w:rsidRDefault="00046531" w:rsidP="00046531">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9</w:t>
            </w:r>
          </w:p>
        </w:tc>
        <w:tc>
          <w:tcPr>
            <w:tcW w:w="550" w:type="pct"/>
            <w:vAlign w:val="center"/>
          </w:tcPr>
          <w:p w14:paraId="0AFEF93E" w14:textId="77777777" w:rsidR="00046531" w:rsidRPr="00D53A02" w:rsidRDefault="00046531" w:rsidP="00046531">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1,7</w:t>
            </w:r>
          </w:p>
        </w:tc>
        <w:tc>
          <w:tcPr>
            <w:tcW w:w="551" w:type="pct"/>
            <w:vAlign w:val="center"/>
          </w:tcPr>
          <w:p w14:paraId="72AC70D3" w14:textId="77777777" w:rsidR="00046531" w:rsidRPr="00D53A02" w:rsidRDefault="00046531" w:rsidP="00046531">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1,7</w:t>
            </w:r>
          </w:p>
        </w:tc>
        <w:tc>
          <w:tcPr>
            <w:tcW w:w="665" w:type="pct"/>
            <w:vAlign w:val="center"/>
          </w:tcPr>
          <w:p w14:paraId="5C713C6C" w14:textId="77777777" w:rsidR="00046531" w:rsidRPr="00D53A02" w:rsidRDefault="00046531" w:rsidP="00046531">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В работе</w:t>
            </w:r>
          </w:p>
          <w:p w14:paraId="7F27D91E" w14:textId="77777777" w:rsidR="00046531" w:rsidRPr="00D53A02" w:rsidRDefault="00046531" w:rsidP="00046531">
            <w:pPr>
              <w:tabs>
                <w:tab w:val="left" w:pos="0"/>
              </w:tabs>
              <w:spacing w:after="0" w:line="240" w:lineRule="auto"/>
              <w:jc w:val="center"/>
              <w:rPr>
                <w:rFonts w:ascii="Times New Roman" w:hAnsi="Times New Roman"/>
                <w:sz w:val="20"/>
                <w:szCs w:val="20"/>
                <w:lang w:eastAsia="ru-RU"/>
              </w:rPr>
            </w:pPr>
          </w:p>
          <w:p w14:paraId="36C14497" w14:textId="77777777" w:rsidR="00046531" w:rsidRPr="00D53A02" w:rsidRDefault="00046531" w:rsidP="00046531">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В резерве</w:t>
            </w:r>
          </w:p>
        </w:tc>
      </w:tr>
      <w:tr w:rsidR="00F40EAF" w:rsidRPr="00D53A02" w14:paraId="6FA018A2" w14:textId="77777777" w:rsidTr="00046531">
        <w:tc>
          <w:tcPr>
            <w:tcW w:w="247" w:type="pct"/>
            <w:vAlign w:val="center"/>
          </w:tcPr>
          <w:p w14:paraId="252D27EC" w14:textId="77777777" w:rsidR="00F40EAF" w:rsidRPr="00D53A02" w:rsidRDefault="00F40EAF" w:rsidP="00FD643E">
            <w:pPr>
              <w:spacing w:after="0" w:line="240" w:lineRule="auto"/>
              <w:jc w:val="center"/>
              <w:rPr>
                <w:rFonts w:ascii="Times New Roman" w:hAnsi="Times New Roman"/>
                <w:sz w:val="20"/>
                <w:szCs w:val="20"/>
              </w:rPr>
            </w:pPr>
            <w:r w:rsidRPr="00D53A02">
              <w:rPr>
                <w:rFonts w:ascii="Times New Roman" w:hAnsi="Times New Roman"/>
                <w:sz w:val="20"/>
                <w:szCs w:val="20"/>
              </w:rPr>
              <w:t>1</w:t>
            </w:r>
            <w:r w:rsidR="00EA68CE" w:rsidRPr="00D53A02">
              <w:rPr>
                <w:rFonts w:ascii="Times New Roman" w:hAnsi="Times New Roman"/>
                <w:sz w:val="20"/>
                <w:szCs w:val="20"/>
              </w:rPr>
              <w:t>4</w:t>
            </w:r>
          </w:p>
        </w:tc>
        <w:tc>
          <w:tcPr>
            <w:tcW w:w="1079" w:type="pct"/>
            <w:vAlign w:val="center"/>
          </w:tcPr>
          <w:p w14:paraId="50615622" w14:textId="77777777" w:rsidR="00F40EAF" w:rsidRPr="00D53A02" w:rsidRDefault="00F40EAF" w:rsidP="00FD643E">
            <w:pPr>
              <w:pStyle w:val="af1"/>
              <w:jc w:val="center"/>
              <w:rPr>
                <w:sz w:val="20"/>
                <w:szCs w:val="20"/>
              </w:rPr>
            </w:pPr>
            <w:r w:rsidRPr="00D53A02">
              <w:rPr>
                <w:sz w:val="20"/>
                <w:szCs w:val="20"/>
              </w:rPr>
              <w:t>Котельная                                            д</w:t>
            </w:r>
            <w:r w:rsidRPr="00D53A02">
              <w:rPr>
                <w:sz w:val="20"/>
                <w:szCs w:val="20"/>
                <w:shd w:val="clear" w:color="auto" w:fill="FFFFFF"/>
              </w:rPr>
              <w:t>. Тулага, ул.Комсомольская, д. 13</w:t>
            </w:r>
          </w:p>
        </w:tc>
        <w:tc>
          <w:tcPr>
            <w:tcW w:w="809" w:type="pct"/>
            <w:vAlign w:val="center"/>
          </w:tcPr>
          <w:p w14:paraId="4132488B" w14:textId="77777777" w:rsidR="00F40EAF" w:rsidRPr="004E2067" w:rsidRDefault="00FD643E" w:rsidP="00FD643E">
            <w:pPr>
              <w:spacing w:line="240" w:lineRule="auto"/>
              <w:jc w:val="center"/>
              <w:rPr>
                <w:rFonts w:ascii="Times New Roman" w:hAnsi="Times New Roman"/>
                <w:sz w:val="20"/>
                <w:szCs w:val="20"/>
              </w:rPr>
            </w:pPr>
            <w:r w:rsidRPr="004E2067">
              <w:rPr>
                <w:rFonts w:ascii="Times New Roman" w:hAnsi="Times New Roman"/>
                <w:sz w:val="20"/>
                <w:szCs w:val="20"/>
                <w:lang w:val="en-US"/>
              </w:rPr>
              <w:t>U№IPUMP</w:t>
            </w:r>
          </w:p>
        </w:tc>
        <w:tc>
          <w:tcPr>
            <w:tcW w:w="550" w:type="pct"/>
            <w:vAlign w:val="center"/>
          </w:tcPr>
          <w:p w14:paraId="4115CF71" w14:textId="77777777" w:rsidR="00F40EAF" w:rsidRPr="004E2067" w:rsidRDefault="00F40EAF" w:rsidP="00FD643E">
            <w:pPr>
              <w:spacing w:after="0" w:line="240" w:lineRule="auto"/>
              <w:jc w:val="center"/>
              <w:rPr>
                <w:rFonts w:ascii="Times New Roman" w:hAnsi="Times New Roman"/>
                <w:sz w:val="20"/>
                <w:szCs w:val="20"/>
              </w:rPr>
            </w:pPr>
            <w:r w:rsidRPr="004E2067">
              <w:rPr>
                <w:rFonts w:ascii="Times New Roman" w:hAnsi="Times New Roman"/>
                <w:sz w:val="20"/>
                <w:szCs w:val="20"/>
              </w:rPr>
              <w:t>1</w:t>
            </w:r>
          </w:p>
        </w:tc>
        <w:tc>
          <w:tcPr>
            <w:tcW w:w="549" w:type="pct"/>
            <w:vAlign w:val="center"/>
          </w:tcPr>
          <w:p w14:paraId="7CC3FECF" w14:textId="77777777" w:rsidR="00F40EAF" w:rsidRPr="00D53A02" w:rsidRDefault="00F40EAF" w:rsidP="00FD643E">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9</w:t>
            </w:r>
          </w:p>
        </w:tc>
        <w:tc>
          <w:tcPr>
            <w:tcW w:w="550" w:type="pct"/>
            <w:vAlign w:val="center"/>
          </w:tcPr>
          <w:p w14:paraId="06134676" w14:textId="77777777" w:rsidR="00F40EAF" w:rsidRPr="00D53A02" w:rsidRDefault="00F40EAF" w:rsidP="00FD643E">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1,5</w:t>
            </w:r>
          </w:p>
        </w:tc>
        <w:tc>
          <w:tcPr>
            <w:tcW w:w="551" w:type="pct"/>
            <w:vAlign w:val="center"/>
          </w:tcPr>
          <w:p w14:paraId="2C82C8B4" w14:textId="77777777" w:rsidR="00F40EAF" w:rsidRPr="00D53A02" w:rsidRDefault="00F40EAF" w:rsidP="00FD643E">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1,5</w:t>
            </w:r>
          </w:p>
        </w:tc>
        <w:tc>
          <w:tcPr>
            <w:tcW w:w="665" w:type="pct"/>
            <w:vAlign w:val="center"/>
          </w:tcPr>
          <w:p w14:paraId="305A5ED5" w14:textId="77777777" w:rsidR="00F40EAF" w:rsidRPr="00D53A02" w:rsidRDefault="00F40EAF" w:rsidP="00FD643E">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В работе</w:t>
            </w:r>
          </w:p>
          <w:p w14:paraId="15F4E91F" w14:textId="77777777" w:rsidR="00F40EAF" w:rsidRPr="00D53A02" w:rsidRDefault="00F40EAF" w:rsidP="00FD643E">
            <w:pPr>
              <w:tabs>
                <w:tab w:val="left" w:pos="0"/>
              </w:tabs>
              <w:spacing w:after="0" w:line="240" w:lineRule="auto"/>
              <w:jc w:val="center"/>
              <w:rPr>
                <w:rFonts w:ascii="Times New Roman" w:hAnsi="Times New Roman"/>
                <w:sz w:val="20"/>
                <w:szCs w:val="20"/>
                <w:lang w:eastAsia="ru-RU"/>
              </w:rPr>
            </w:pPr>
          </w:p>
        </w:tc>
      </w:tr>
    </w:tbl>
    <w:p w14:paraId="6BDDFEE7" w14:textId="77777777" w:rsidR="001F43EA" w:rsidRPr="00D53A02" w:rsidRDefault="001F43EA" w:rsidP="00F92988">
      <w:pPr>
        <w:tabs>
          <w:tab w:val="left" w:pos="0"/>
        </w:tabs>
        <w:spacing w:line="240" w:lineRule="auto"/>
        <w:jc w:val="right"/>
        <w:rPr>
          <w:rFonts w:ascii="Times New Roman" w:hAnsi="Times New Roman"/>
        </w:rPr>
      </w:pPr>
    </w:p>
    <w:p w14:paraId="3E88CE17" w14:textId="77777777" w:rsidR="00CA003E" w:rsidRPr="00D53A02" w:rsidRDefault="00CA003E" w:rsidP="00F92988">
      <w:pPr>
        <w:tabs>
          <w:tab w:val="left" w:pos="0"/>
        </w:tabs>
        <w:spacing w:line="240" w:lineRule="auto"/>
        <w:jc w:val="right"/>
        <w:rPr>
          <w:rFonts w:ascii="Times New Roman" w:hAnsi="Times New Roman"/>
          <w:sz w:val="24"/>
          <w:szCs w:val="24"/>
        </w:rPr>
      </w:pPr>
      <w:r w:rsidRPr="00D53A02">
        <w:rPr>
          <w:rFonts w:ascii="Times New Roman" w:hAnsi="Times New Roman"/>
          <w:sz w:val="24"/>
          <w:szCs w:val="24"/>
        </w:rPr>
        <w:t xml:space="preserve">Таблица </w:t>
      </w:r>
      <w:r w:rsidR="005F0B2A" w:rsidRPr="00D53A02">
        <w:rPr>
          <w:rFonts w:ascii="Times New Roman" w:hAnsi="Times New Roman"/>
          <w:sz w:val="24"/>
          <w:szCs w:val="24"/>
        </w:rPr>
        <w:t>11</w:t>
      </w:r>
      <w:r w:rsidRPr="00D53A02">
        <w:rPr>
          <w:rFonts w:ascii="Times New Roman" w:hAnsi="Times New Roman"/>
          <w:sz w:val="24"/>
          <w:szCs w:val="24"/>
        </w:rPr>
        <w:t>.3</w:t>
      </w:r>
      <w:r w:rsidR="00F328A7" w:rsidRPr="00D53A02">
        <w:rPr>
          <w:rFonts w:ascii="Times New Roman" w:hAnsi="Times New Roman"/>
          <w:sz w:val="24"/>
          <w:szCs w:val="24"/>
        </w:rPr>
        <w:t xml:space="preserve">. ГБУ СРЦИ «Красный </w:t>
      </w:r>
      <w:r w:rsidR="001324A5" w:rsidRPr="00D53A02">
        <w:rPr>
          <w:rFonts w:ascii="Times New Roman" w:hAnsi="Times New Roman"/>
          <w:sz w:val="24"/>
          <w:szCs w:val="24"/>
        </w:rPr>
        <w:t>Яр</w:t>
      </w:r>
      <w:r w:rsidR="00F328A7" w:rsidRPr="00D53A02">
        <w:rPr>
          <w:rFonts w:ascii="Times New Roman" w:hAnsi="Times New Roman"/>
          <w:sz w:val="24"/>
          <w:szCs w:val="24"/>
        </w:rPr>
        <w:t>»</w:t>
      </w:r>
    </w:p>
    <w:tbl>
      <w:tblPr>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03"/>
        <w:gridCol w:w="2103"/>
        <w:gridCol w:w="1598"/>
        <w:gridCol w:w="1088"/>
        <w:gridCol w:w="940"/>
        <w:gridCol w:w="1157"/>
        <w:gridCol w:w="1159"/>
        <w:gridCol w:w="1305"/>
      </w:tblGrid>
      <w:tr w:rsidR="005A3D45" w:rsidRPr="00D53A02" w14:paraId="01891033" w14:textId="77777777" w:rsidTr="005A3D45">
        <w:tc>
          <w:tcPr>
            <w:tcW w:w="256" w:type="pct"/>
            <w:vAlign w:val="center"/>
          </w:tcPr>
          <w:p w14:paraId="21573108" w14:textId="77777777" w:rsidR="005A3D45" w:rsidRPr="00D53A02" w:rsidRDefault="005A3D45" w:rsidP="00F92988">
            <w:pPr>
              <w:spacing w:after="0" w:line="240" w:lineRule="auto"/>
              <w:jc w:val="center"/>
              <w:rPr>
                <w:rFonts w:ascii="Times New Roman" w:hAnsi="Times New Roman"/>
                <w:sz w:val="20"/>
              </w:rPr>
            </w:pPr>
            <w:r w:rsidRPr="00D53A02">
              <w:rPr>
                <w:rFonts w:ascii="Times New Roman" w:hAnsi="Times New Roman"/>
                <w:sz w:val="20"/>
              </w:rPr>
              <w:t>№</w:t>
            </w:r>
          </w:p>
          <w:p w14:paraId="2900D03B" w14:textId="77777777" w:rsidR="005A3D45" w:rsidRPr="00D53A02" w:rsidRDefault="005A3D45" w:rsidP="00F92988">
            <w:pPr>
              <w:spacing w:after="0" w:line="240" w:lineRule="auto"/>
              <w:jc w:val="center"/>
              <w:rPr>
                <w:rFonts w:ascii="Times New Roman" w:hAnsi="Times New Roman"/>
                <w:sz w:val="20"/>
              </w:rPr>
            </w:pPr>
            <w:r w:rsidRPr="00D53A02">
              <w:rPr>
                <w:rFonts w:ascii="Times New Roman" w:hAnsi="Times New Roman"/>
                <w:sz w:val="20"/>
              </w:rPr>
              <w:t>п/п</w:t>
            </w:r>
          </w:p>
        </w:tc>
        <w:tc>
          <w:tcPr>
            <w:tcW w:w="1067" w:type="pct"/>
            <w:vAlign w:val="center"/>
          </w:tcPr>
          <w:p w14:paraId="1F41367C" w14:textId="77777777" w:rsidR="005A3D45" w:rsidRPr="00D53A02" w:rsidRDefault="005A3D45" w:rsidP="00F92988">
            <w:pPr>
              <w:spacing w:after="0" w:line="240" w:lineRule="auto"/>
              <w:jc w:val="center"/>
              <w:rPr>
                <w:rFonts w:ascii="Times New Roman" w:hAnsi="Times New Roman"/>
                <w:sz w:val="20"/>
              </w:rPr>
            </w:pPr>
            <w:r w:rsidRPr="00D53A02">
              <w:rPr>
                <w:rFonts w:ascii="Times New Roman" w:hAnsi="Times New Roman"/>
                <w:sz w:val="20"/>
              </w:rPr>
              <w:t>Наименование</w:t>
            </w:r>
          </w:p>
          <w:p w14:paraId="23D3FEBA" w14:textId="77777777" w:rsidR="005A3D45" w:rsidRPr="00D53A02" w:rsidRDefault="005A3D45" w:rsidP="00F92988">
            <w:pPr>
              <w:spacing w:after="0" w:line="240" w:lineRule="auto"/>
              <w:jc w:val="center"/>
              <w:rPr>
                <w:rFonts w:ascii="Times New Roman" w:hAnsi="Times New Roman"/>
                <w:sz w:val="20"/>
              </w:rPr>
            </w:pPr>
            <w:r w:rsidRPr="00D53A02">
              <w:rPr>
                <w:rFonts w:ascii="Times New Roman" w:hAnsi="Times New Roman"/>
                <w:sz w:val="20"/>
              </w:rPr>
              <w:t>котельной, адрес</w:t>
            </w:r>
          </w:p>
        </w:tc>
        <w:tc>
          <w:tcPr>
            <w:tcW w:w="811" w:type="pct"/>
            <w:vAlign w:val="center"/>
          </w:tcPr>
          <w:p w14:paraId="16DFEA95" w14:textId="77777777" w:rsidR="005A3D45" w:rsidRPr="00D53A02" w:rsidRDefault="005A3D45"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Марка</w:t>
            </w:r>
          </w:p>
          <w:p w14:paraId="273714C5" w14:textId="77777777" w:rsidR="005A3D45" w:rsidRPr="00D53A02" w:rsidRDefault="005A3D45"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насосов</w:t>
            </w:r>
          </w:p>
        </w:tc>
        <w:tc>
          <w:tcPr>
            <w:tcW w:w="552" w:type="pct"/>
            <w:vAlign w:val="center"/>
          </w:tcPr>
          <w:p w14:paraId="07249DB7" w14:textId="77777777" w:rsidR="005A3D45" w:rsidRPr="00D53A02" w:rsidRDefault="005A3D45"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Кол-во</w:t>
            </w:r>
          </w:p>
          <w:p w14:paraId="22C32849" w14:textId="77777777" w:rsidR="005A3D45" w:rsidRPr="00D53A02" w:rsidRDefault="005A3D45"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насосов</w:t>
            </w:r>
          </w:p>
          <w:p w14:paraId="33ED31D7" w14:textId="77777777" w:rsidR="005A3D45" w:rsidRPr="00D53A02" w:rsidRDefault="005A3D45"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шт.</w:t>
            </w:r>
          </w:p>
        </w:tc>
        <w:tc>
          <w:tcPr>
            <w:tcW w:w="477" w:type="pct"/>
            <w:vAlign w:val="center"/>
          </w:tcPr>
          <w:p w14:paraId="2D9DDD39" w14:textId="77777777" w:rsidR="005A3D45" w:rsidRPr="00D53A02" w:rsidRDefault="005A3D45"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Расход</w:t>
            </w:r>
          </w:p>
          <w:p w14:paraId="1C3C9E90" w14:textId="77777777" w:rsidR="005A3D45" w:rsidRPr="00D53A02" w:rsidRDefault="005A3D45"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куб.м /час</w:t>
            </w:r>
          </w:p>
        </w:tc>
        <w:tc>
          <w:tcPr>
            <w:tcW w:w="587" w:type="pct"/>
            <w:vAlign w:val="center"/>
          </w:tcPr>
          <w:p w14:paraId="5C9BBF65" w14:textId="77777777" w:rsidR="005A3D45" w:rsidRPr="00D53A02" w:rsidRDefault="005A3D45"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Давление на входе, атм</w:t>
            </w:r>
          </w:p>
        </w:tc>
        <w:tc>
          <w:tcPr>
            <w:tcW w:w="588" w:type="pct"/>
            <w:vAlign w:val="center"/>
          </w:tcPr>
          <w:p w14:paraId="5E0A71A9" w14:textId="77777777" w:rsidR="005A3D45" w:rsidRPr="00D53A02" w:rsidRDefault="005A3D45"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Давление на выходе, атм</w:t>
            </w:r>
          </w:p>
        </w:tc>
        <w:tc>
          <w:tcPr>
            <w:tcW w:w="663" w:type="pct"/>
          </w:tcPr>
          <w:p w14:paraId="51B756C8" w14:textId="77777777" w:rsidR="005A3D45" w:rsidRPr="00D53A02" w:rsidRDefault="005A3D45"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Состояние насосов</w:t>
            </w:r>
          </w:p>
        </w:tc>
      </w:tr>
      <w:tr w:rsidR="005A3D45" w:rsidRPr="00D53A02" w14:paraId="1AAC3159" w14:textId="77777777" w:rsidTr="005A3D45">
        <w:tc>
          <w:tcPr>
            <w:tcW w:w="256" w:type="pct"/>
            <w:vAlign w:val="center"/>
          </w:tcPr>
          <w:p w14:paraId="023F2A54" w14:textId="77777777" w:rsidR="005A3D45" w:rsidRPr="00D53A02" w:rsidRDefault="005A3D45" w:rsidP="00F92988">
            <w:pPr>
              <w:spacing w:after="0" w:line="240" w:lineRule="auto"/>
              <w:jc w:val="center"/>
              <w:rPr>
                <w:rFonts w:ascii="Times New Roman" w:hAnsi="Times New Roman"/>
                <w:sz w:val="20"/>
              </w:rPr>
            </w:pPr>
            <w:r w:rsidRPr="00D53A02">
              <w:rPr>
                <w:rFonts w:ascii="Times New Roman" w:hAnsi="Times New Roman"/>
                <w:sz w:val="20"/>
              </w:rPr>
              <w:t>1</w:t>
            </w:r>
          </w:p>
        </w:tc>
        <w:tc>
          <w:tcPr>
            <w:tcW w:w="1067" w:type="pct"/>
            <w:vAlign w:val="center"/>
          </w:tcPr>
          <w:p w14:paraId="4C479C07" w14:textId="77777777" w:rsidR="005A3D45" w:rsidRPr="00D53A02" w:rsidRDefault="005A3D45"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rPr>
              <w:t xml:space="preserve">Котельная ГБУ СРЦИ «Красный ЯР»  Уренский муниципальный округ, д.Красный Яр, </w:t>
            </w:r>
            <w:r w:rsidRPr="00D53A02">
              <w:rPr>
                <w:rFonts w:ascii="Times New Roman" w:hAnsi="Times New Roman"/>
                <w:sz w:val="20"/>
                <w:szCs w:val="20"/>
              </w:rPr>
              <w:lastRenderedPageBreak/>
              <w:t>д.10</w:t>
            </w:r>
          </w:p>
        </w:tc>
        <w:tc>
          <w:tcPr>
            <w:tcW w:w="811" w:type="pct"/>
            <w:vAlign w:val="center"/>
          </w:tcPr>
          <w:p w14:paraId="723990C4" w14:textId="77777777" w:rsidR="005A3D45" w:rsidRPr="00D53A02" w:rsidRDefault="005A3D45" w:rsidP="00F92988">
            <w:pPr>
              <w:pStyle w:val="ae"/>
              <w:jc w:val="center"/>
              <w:rPr>
                <w:sz w:val="20"/>
                <w:szCs w:val="20"/>
              </w:rPr>
            </w:pPr>
            <w:r w:rsidRPr="00D53A02">
              <w:rPr>
                <w:sz w:val="20"/>
                <w:szCs w:val="20"/>
              </w:rPr>
              <w:lastRenderedPageBreak/>
              <w:t>К-150-125-250</w:t>
            </w:r>
            <w:r w:rsidRPr="00D53A02">
              <w:t xml:space="preserve"> </w:t>
            </w:r>
            <w:r w:rsidRPr="00D53A02">
              <w:rPr>
                <w:sz w:val="20"/>
                <w:szCs w:val="20"/>
              </w:rPr>
              <w:t>К-150-125-250</w:t>
            </w:r>
            <w:r w:rsidRPr="00D53A02">
              <w:t xml:space="preserve"> </w:t>
            </w:r>
            <w:r w:rsidRPr="00D53A02">
              <w:rPr>
                <w:sz w:val="20"/>
                <w:szCs w:val="20"/>
              </w:rPr>
              <w:t>К-150-125-250</w:t>
            </w:r>
          </w:p>
        </w:tc>
        <w:tc>
          <w:tcPr>
            <w:tcW w:w="552" w:type="pct"/>
            <w:vAlign w:val="center"/>
          </w:tcPr>
          <w:p w14:paraId="2573A717" w14:textId="77777777" w:rsidR="005A3D45" w:rsidRPr="00D53A02" w:rsidRDefault="005A3D45" w:rsidP="00F92988">
            <w:pPr>
              <w:spacing w:after="0" w:line="240" w:lineRule="auto"/>
              <w:jc w:val="center"/>
              <w:rPr>
                <w:rFonts w:ascii="Times New Roman" w:hAnsi="Times New Roman"/>
                <w:sz w:val="20"/>
              </w:rPr>
            </w:pPr>
            <w:r w:rsidRPr="00D53A02">
              <w:rPr>
                <w:rFonts w:ascii="Times New Roman" w:hAnsi="Times New Roman"/>
                <w:sz w:val="20"/>
              </w:rPr>
              <w:t>3</w:t>
            </w:r>
          </w:p>
        </w:tc>
        <w:tc>
          <w:tcPr>
            <w:tcW w:w="477" w:type="pct"/>
            <w:vAlign w:val="center"/>
          </w:tcPr>
          <w:p w14:paraId="60DDE8CE" w14:textId="77777777" w:rsidR="005A3D45" w:rsidRPr="00D53A02" w:rsidRDefault="005A3D45"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200</w:t>
            </w:r>
          </w:p>
        </w:tc>
        <w:tc>
          <w:tcPr>
            <w:tcW w:w="587" w:type="pct"/>
            <w:vAlign w:val="center"/>
          </w:tcPr>
          <w:p w14:paraId="3C3923AB" w14:textId="77777777" w:rsidR="005A3D45" w:rsidRPr="00D53A02" w:rsidRDefault="005A3D45"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2,0</w:t>
            </w:r>
          </w:p>
        </w:tc>
        <w:tc>
          <w:tcPr>
            <w:tcW w:w="588" w:type="pct"/>
            <w:vAlign w:val="center"/>
          </w:tcPr>
          <w:p w14:paraId="771A221F" w14:textId="77777777" w:rsidR="005A3D45" w:rsidRPr="00D53A02" w:rsidRDefault="005A3D45"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2,52</w:t>
            </w:r>
          </w:p>
        </w:tc>
        <w:tc>
          <w:tcPr>
            <w:tcW w:w="663" w:type="pct"/>
          </w:tcPr>
          <w:p w14:paraId="409BF8A5" w14:textId="77777777" w:rsidR="005A3D45" w:rsidRPr="00D53A02" w:rsidRDefault="005A3D45" w:rsidP="00763E21">
            <w:pPr>
              <w:tabs>
                <w:tab w:val="left" w:pos="0"/>
              </w:tabs>
              <w:spacing w:after="0" w:line="240" w:lineRule="auto"/>
              <w:jc w:val="center"/>
              <w:rPr>
                <w:rFonts w:ascii="Times New Roman" w:hAnsi="Times New Roman"/>
                <w:sz w:val="20"/>
                <w:szCs w:val="20"/>
                <w:lang w:eastAsia="ru-RU"/>
              </w:rPr>
            </w:pPr>
          </w:p>
          <w:p w14:paraId="3A9EB5AC" w14:textId="77777777" w:rsidR="005A3D45" w:rsidRPr="00D53A02" w:rsidRDefault="005A3D45" w:rsidP="00763E21">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В резерве</w:t>
            </w:r>
          </w:p>
          <w:p w14:paraId="75AC5841" w14:textId="77777777" w:rsidR="005A3D45" w:rsidRPr="00D53A02" w:rsidRDefault="005A3D45" w:rsidP="00763E21">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В резерве</w:t>
            </w:r>
          </w:p>
          <w:p w14:paraId="6FC2AE78" w14:textId="77777777" w:rsidR="005A3D45" w:rsidRPr="00D53A02" w:rsidRDefault="005A3D45" w:rsidP="00763E21">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В работе</w:t>
            </w:r>
          </w:p>
        </w:tc>
      </w:tr>
    </w:tbl>
    <w:p w14:paraId="5AEDF1A1" w14:textId="77777777" w:rsidR="00811525" w:rsidRPr="00D53A02" w:rsidRDefault="00811525" w:rsidP="00F92988">
      <w:pPr>
        <w:spacing w:line="240" w:lineRule="auto"/>
        <w:ind w:left="284"/>
        <w:jc w:val="center"/>
        <w:rPr>
          <w:rFonts w:ascii="Times New Roman" w:hAnsi="Times New Roman"/>
          <w:b/>
          <w:sz w:val="26"/>
          <w:szCs w:val="26"/>
        </w:rPr>
      </w:pPr>
    </w:p>
    <w:p w14:paraId="755BA692" w14:textId="77777777" w:rsidR="00FE26A2" w:rsidRPr="00D53A02" w:rsidRDefault="00AA75FC" w:rsidP="00F92988">
      <w:pPr>
        <w:spacing w:line="240" w:lineRule="auto"/>
        <w:ind w:left="284"/>
        <w:jc w:val="center"/>
        <w:rPr>
          <w:rFonts w:ascii="Times New Roman" w:hAnsi="Times New Roman"/>
          <w:b/>
          <w:sz w:val="24"/>
          <w:szCs w:val="24"/>
        </w:rPr>
      </w:pPr>
      <w:r w:rsidRPr="00D53A02">
        <w:rPr>
          <w:rFonts w:ascii="Times New Roman" w:hAnsi="Times New Roman"/>
          <w:b/>
          <w:sz w:val="26"/>
          <w:szCs w:val="26"/>
        </w:rPr>
        <w:t>1.9</w:t>
      </w:r>
      <w:r w:rsidR="00BA1172" w:rsidRPr="00D53A02">
        <w:rPr>
          <w:rFonts w:ascii="Times New Roman" w:hAnsi="Times New Roman"/>
          <w:b/>
          <w:sz w:val="26"/>
          <w:szCs w:val="26"/>
        </w:rPr>
        <w:t xml:space="preserve">. </w:t>
      </w:r>
      <w:r w:rsidR="00FE26A2" w:rsidRPr="00D53A02">
        <w:rPr>
          <w:rFonts w:ascii="Times New Roman" w:hAnsi="Times New Roman"/>
          <w:b/>
          <w:sz w:val="26"/>
          <w:szCs w:val="26"/>
        </w:rPr>
        <w:t>Эксплуатационные показатели тепловых сетей</w:t>
      </w:r>
      <w:r w:rsidR="00FE26A2" w:rsidRPr="00D53A02">
        <w:rPr>
          <w:rFonts w:ascii="Times New Roman" w:hAnsi="Times New Roman"/>
          <w:b/>
          <w:sz w:val="24"/>
          <w:szCs w:val="24"/>
        </w:rPr>
        <w:t>.</w:t>
      </w:r>
    </w:p>
    <w:p w14:paraId="58121D42" w14:textId="77777777" w:rsidR="00FE26A2" w:rsidRPr="00D53A02" w:rsidRDefault="00FE26A2" w:rsidP="00811525">
      <w:pPr>
        <w:tabs>
          <w:tab w:val="left" w:pos="0"/>
        </w:tabs>
        <w:spacing w:line="240" w:lineRule="auto"/>
        <w:ind w:firstLine="709"/>
        <w:jc w:val="both"/>
        <w:rPr>
          <w:rFonts w:ascii="Times New Roman" w:hAnsi="Times New Roman"/>
          <w:sz w:val="24"/>
          <w:szCs w:val="24"/>
        </w:rPr>
      </w:pPr>
      <w:r w:rsidRPr="00D53A02">
        <w:rPr>
          <w:rFonts w:ascii="Times New Roman" w:hAnsi="Times New Roman"/>
          <w:sz w:val="24"/>
          <w:szCs w:val="24"/>
        </w:rPr>
        <w:t>Общая характеристика распреде</w:t>
      </w:r>
      <w:r w:rsidR="00C4123E" w:rsidRPr="00D53A02">
        <w:rPr>
          <w:rFonts w:ascii="Times New Roman" w:hAnsi="Times New Roman"/>
          <w:sz w:val="24"/>
          <w:szCs w:val="24"/>
        </w:rPr>
        <w:t xml:space="preserve">лительных тепловых сетей </w:t>
      </w:r>
      <w:r w:rsidR="00F35E90" w:rsidRPr="00D53A02">
        <w:rPr>
          <w:rFonts w:ascii="Times New Roman" w:hAnsi="Times New Roman"/>
          <w:sz w:val="24"/>
          <w:szCs w:val="24"/>
        </w:rPr>
        <w:t>теплоснабжающих организаций</w:t>
      </w:r>
      <w:r w:rsidRPr="00D53A02">
        <w:rPr>
          <w:rFonts w:ascii="Times New Roman" w:hAnsi="Times New Roman"/>
          <w:sz w:val="24"/>
          <w:szCs w:val="24"/>
        </w:rPr>
        <w:t xml:space="preserve"> </w:t>
      </w:r>
      <w:r w:rsidR="00BF6A36" w:rsidRPr="00D53A02">
        <w:rPr>
          <w:rFonts w:ascii="Times New Roman" w:hAnsi="Times New Roman"/>
          <w:sz w:val="24"/>
          <w:szCs w:val="24"/>
        </w:rPr>
        <w:t>Уренского</w:t>
      </w:r>
      <w:r w:rsidR="00F35E90" w:rsidRPr="00D53A02">
        <w:rPr>
          <w:rFonts w:ascii="Times New Roman" w:hAnsi="Times New Roman"/>
          <w:sz w:val="24"/>
          <w:szCs w:val="24"/>
        </w:rPr>
        <w:t xml:space="preserve"> муниципального округа</w:t>
      </w:r>
      <w:r w:rsidRPr="00D53A02">
        <w:rPr>
          <w:rFonts w:ascii="Times New Roman" w:hAnsi="Times New Roman"/>
          <w:sz w:val="24"/>
          <w:szCs w:val="24"/>
        </w:rPr>
        <w:t xml:space="preserve"> </w:t>
      </w:r>
      <w:r w:rsidR="005F0B2A" w:rsidRPr="00D53A02">
        <w:rPr>
          <w:rFonts w:ascii="Times New Roman" w:hAnsi="Times New Roman"/>
          <w:sz w:val="24"/>
          <w:szCs w:val="24"/>
        </w:rPr>
        <w:t xml:space="preserve">Нижегородской области по состоянию </w:t>
      </w:r>
      <w:r w:rsidRPr="00D53A02">
        <w:rPr>
          <w:rFonts w:ascii="Times New Roman" w:hAnsi="Times New Roman"/>
          <w:sz w:val="24"/>
          <w:szCs w:val="24"/>
        </w:rPr>
        <w:t xml:space="preserve">на </w:t>
      </w:r>
      <w:r w:rsidR="00387BC3" w:rsidRPr="00D53A02">
        <w:rPr>
          <w:rFonts w:ascii="Times New Roman" w:hAnsi="Times New Roman"/>
          <w:sz w:val="24"/>
          <w:szCs w:val="24"/>
        </w:rPr>
        <w:t>01.01.202</w:t>
      </w:r>
      <w:r w:rsidR="00D700B1">
        <w:rPr>
          <w:rFonts w:ascii="Times New Roman" w:hAnsi="Times New Roman"/>
          <w:sz w:val="24"/>
          <w:szCs w:val="24"/>
        </w:rPr>
        <w:t>6</w:t>
      </w:r>
      <w:r w:rsidRPr="00D53A02">
        <w:rPr>
          <w:rFonts w:ascii="Times New Roman" w:hAnsi="Times New Roman"/>
          <w:sz w:val="24"/>
          <w:szCs w:val="24"/>
        </w:rPr>
        <w:t xml:space="preserve"> года </w:t>
      </w:r>
      <w:r w:rsidR="005F0B2A" w:rsidRPr="00D53A02">
        <w:rPr>
          <w:rFonts w:ascii="Times New Roman" w:hAnsi="Times New Roman"/>
          <w:sz w:val="24"/>
          <w:szCs w:val="24"/>
        </w:rPr>
        <w:t xml:space="preserve"> указаны в таблиц</w:t>
      </w:r>
      <w:r w:rsidR="009E603F" w:rsidRPr="00D53A02">
        <w:rPr>
          <w:rFonts w:ascii="Times New Roman" w:hAnsi="Times New Roman"/>
          <w:sz w:val="24"/>
          <w:szCs w:val="24"/>
        </w:rPr>
        <w:t>ах</w:t>
      </w:r>
      <w:r w:rsidR="005F0B2A" w:rsidRPr="00D53A02">
        <w:rPr>
          <w:rFonts w:ascii="Times New Roman" w:hAnsi="Times New Roman"/>
          <w:sz w:val="24"/>
          <w:szCs w:val="24"/>
        </w:rPr>
        <w:t xml:space="preserve"> </w:t>
      </w:r>
      <w:r w:rsidRPr="00D53A02">
        <w:rPr>
          <w:rFonts w:ascii="Times New Roman" w:hAnsi="Times New Roman"/>
          <w:sz w:val="24"/>
          <w:szCs w:val="24"/>
        </w:rPr>
        <w:t>1</w:t>
      </w:r>
      <w:r w:rsidR="005F0B2A" w:rsidRPr="00D53A02">
        <w:rPr>
          <w:rFonts w:ascii="Times New Roman" w:hAnsi="Times New Roman"/>
          <w:sz w:val="24"/>
          <w:szCs w:val="24"/>
        </w:rPr>
        <w:t>2</w:t>
      </w:r>
      <w:r w:rsidRPr="00D53A02">
        <w:rPr>
          <w:rFonts w:ascii="Times New Roman" w:hAnsi="Times New Roman"/>
          <w:sz w:val="24"/>
          <w:szCs w:val="24"/>
        </w:rPr>
        <w:t>.</w:t>
      </w:r>
      <w:r w:rsidR="000E43E7" w:rsidRPr="00D53A02">
        <w:rPr>
          <w:rFonts w:ascii="Times New Roman" w:hAnsi="Times New Roman"/>
          <w:sz w:val="24"/>
          <w:szCs w:val="24"/>
        </w:rPr>
        <w:t>1.</w:t>
      </w:r>
      <w:r w:rsidR="005F0B2A" w:rsidRPr="00D53A02">
        <w:rPr>
          <w:rFonts w:ascii="Times New Roman" w:hAnsi="Times New Roman"/>
          <w:sz w:val="24"/>
          <w:szCs w:val="24"/>
        </w:rPr>
        <w:t>,</w:t>
      </w:r>
      <w:r w:rsidR="000E43E7" w:rsidRPr="00D53A02">
        <w:rPr>
          <w:rFonts w:ascii="Times New Roman" w:hAnsi="Times New Roman"/>
          <w:sz w:val="24"/>
          <w:szCs w:val="24"/>
        </w:rPr>
        <w:t xml:space="preserve"> </w:t>
      </w:r>
      <w:r w:rsidR="005F0B2A" w:rsidRPr="00D53A02">
        <w:rPr>
          <w:rFonts w:ascii="Times New Roman" w:hAnsi="Times New Roman"/>
          <w:sz w:val="24"/>
          <w:szCs w:val="24"/>
        </w:rPr>
        <w:t>12.2</w:t>
      </w:r>
      <w:r w:rsidR="000E43E7" w:rsidRPr="00D53A02">
        <w:rPr>
          <w:rFonts w:ascii="Times New Roman" w:hAnsi="Times New Roman"/>
          <w:sz w:val="24"/>
          <w:szCs w:val="24"/>
        </w:rPr>
        <w:t>.</w:t>
      </w:r>
      <w:r w:rsidR="005F0B2A" w:rsidRPr="00D53A02">
        <w:rPr>
          <w:rFonts w:ascii="Times New Roman" w:hAnsi="Times New Roman"/>
          <w:sz w:val="24"/>
          <w:szCs w:val="24"/>
        </w:rPr>
        <w:t>,</w:t>
      </w:r>
      <w:r w:rsidR="000E43E7" w:rsidRPr="00D53A02">
        <w:rPr>
          <w:rFonts w:ascii="Times New Roman" w:hAnsi="Times New Roman"/>
          <w:sz w:val="24"/>
          <w:szCs w:val="24"/>
        </w:rPr>
        <w:t xml:space="preserve"> </w:t>
      </w:r>
      <w:r w:rsidR="005F0B2A" w:rsidRPr="00D53A02">
        <w:rPr>
          <w:rFonts w:ascii="Times New Roman" w:hAnsi="Times New Roman"/>
          <w:sz w:val="24"/>
          <w:szCs w:val="24"/>
        </w:rPr>
        <w:t>12</w:t>
      </w:r>
      <w:r w:rsidR="00F35E90" w:rsidRPr="00D53A02">
        <w:rPr>
          <w:rFonts w:ascii="Times New Roman" w:hAnsi="Times New Roman"/>
          <w:sz w:val="24"/>
          <w:szCs w:val="24"/>
        </w:rPr>
        <w:t>.3</w:t>
      </w:r>
      <w:r w:rsidR="00746B98" w:rsidRPr="00D53A02">
        <w:rPr>
          <w:rFonts w:ascii="Times New Roman" w:hAnsi="Times New Roman"/>
          <w:sz w:val="24"/>
          <w:szCs w:val="24"/>
        </w:rPr>
        <w:t>.</w:t>
      </w:r>
    </w:p>
    <w:p w14:paraId="49F94E4F" w14:textId="77777777" w:rsidR="00FE26A2" w:rsidRPr="00D53A02" w:rsidRDefault="005F0B2A" w:rsidP="00931844">
      <w:pPr>
        <w:tabs>
          <w:tab w:val="left" w:pos="0"/>
        </w:tabs>
        <w:spacing w:line="240" w:lineRule="auto"/>
        <w:jc w:val="right"/>
        <w:rPr>
          <w:rFonts w:ascii="Times New Roman" w:hAnsi="Times New Roman"/>
          <w:sz w:val="24"/>
          <w:szCs w:val="24"/>
        </w:rPr>
      </w:pPr>
      <w:r w:rsidRPr="00D53A02">
        <w:rPr>
          <w:rFonts w:ascii="Times New Roman" w:hAnsi="Times New Roman"/>
          <w:sz w:val="24"/>
          <w:szCs w:val="24"/>
        </w:rPr>
        <w:t>Таблица 12</w:t>
      </w:r>
      <w:r w:rsidR="00F35E90" w:rsidRPr="00D53A02">
        <w:rPr>
          <w:rFonts w:ascii="Times New Roman" w:hAnsi="Times New Roman"/>
          <w:sz w:val="24"/>
          <w:szCs w:val="24"/>
        </w:rPr>
        <w:t>.1</w:t>
      </w:r>
      <w:r w:rsidR="000E43E7" w:rsidRPr="00D53A02">
        <w:rPr>
          <w:rFonts w:ascii="Times New Roman" w:hAnsi="Times New Roman"/>
          <w:sz w:val="24"/>
          <w:szCs w:val="24"/>
        </w:rPr>
        <w:t>. ООО «Гранит»</w:t>
      </w:r>
      <w:r w:rsidR="0034785D" w:rsidRPr="00D53A02">
        <w:rPr>
          <w:rFonts w:ascii="Times New Roman" w:hAnsi="Times New Roman"/>
          <w:sz w:val="24"/>
          <w:szCs w:val="24"/>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72"/>
        <w:gridCol w:w="1451"/>
        <w:gridCol w:w="1620"/>
        <w:gridCol w:w="2951"/>
        <w:gridCol w:w="1861"/>
      </w:tblGrid>
      <w:tr w:rsidR="005D4765" w:rsidRPr="00D53A02" w14:paraId="04109954" w14:textId="77777777" w:rsidTr="007862CD">
        <w:tc>
          <w:tcPr>
            <w:tcW w:w="1001" w:type="pct"/>
            <w:tcBorders>
              <w:top w:val="single" w:sz="4" w:space="0" w:color="auto"/>
              <w:left w:val="single" w:sz="4" w:space="0" w:color="auto"/>
              <w:bottom w:val="single" w:sz="4" w:space="0" w:color="auto"/>
              <w:right w:val="single" w:sz="4" w:space="0" w:color="auto"/>
            </w:tcBorders>
            <w:vAlign w:val="center"/>
            <w:hideMark/>
          </w:tcPr>
          <w:p w14:paraId="7C3E04A9" w14:textId="77777777" w:rsidR="005D4765" w:rsidRPr="00D53A02" w:rsidRDefault="005D4765" w:rsidP="00931844">
            <w:pPr>
              <w:spacing w:after="0" w:line="240" w:lineRule="auto"/>
              <w:jc w:val="center"/>
              <w:rPr>
                <w:rFonts w:ascii="Times New Roman" w:hAnsi="Times New Roman"/>
                <w:sz w:val="20"/>
                <w:szCs w:val="20"/>
              </w:rPr>
            </w:pPr>
            <w:r w:rsidRPr="00D53A02">
              <w:rPr>
                <w:rFonts w:ascii="Times New Roman" w:hAnsi="Times New Roman"/>
                <w:sz w:val="20"/>
                <w:szCs w:val="20"/>
              </w:rPr>
              <w:t>Условный диаметр, мм</w:t>
            </w:r>
          </w:p>
        </w:tc>
        <w:tc>
          <w:tcPr>
            <w:tcW w:w="736" w:type="pct"/>
            <w:tcBorders>
              <w:top w:val="single" w:sz="4" w:space="0" w:color="auto"/>
              <w:left w:val="single" w:sz="4" w:space="0" w:color="auto"/>
              <w:bottom w:val="single" w:sz="4" w:space="0" w:color="auto"/>
              <w:right w:val="single" w:sz="4" w:space="0" w:color="auto"/>
            </w:tcBorders>
            <w:vAlign w:val="center"/>
            <w:hideMark/>
          </w:tcPr>
          <w:p w14:paraId="7245D109" w14:textId="77777777" w:rsidR="005D4765" w:rsidRPr="00D53A02" w:rsidRDefault="005D4765" w:rsidP="00931844">
            <w:pPr>
              <w:spacing w:after="0" w:line="240" w:lineRule="auto"/>
              <w:jc w:val="center"/>
              <w:rPr>
                <w:rFonts w:ascii="Times New Roman" w:hAnsi="Times New Roman"/>
                <w:sz w:val="20"/>
                <w:szCs w:val="20"/>
              </w:rPr>
            </w:pPr>
            <w:r w:rsidRPr="00D53A02">
              <w:rPr>
                <w:rFonts w:ascii="Times New Roman" w:hAnsi="Times New Roman"/>
                <w:sz w:val="20"/>
                <w:szCs w:val="20"/>
              </w:rPr>
              <w:t>Год прокладки</w:t>
            </w:r>
          </w:p>
        </w:tc>
        <w:tc>
          <w:tcPr>
            <w:tcW w:w="822" w:type="pct"/>
            <w:tcBorders>
              <w:top w:val="single" w:sz="4" w:space="0" w:color="auto"/>
              <w:left w:val="single" w:sz="4" w:space="0" w:color="auto"/>
              <w:bottom w:val="single" w:sz="4" w:space="0" w:color="auto"/>
              <w:right w:val="single" w:sz="4" w:space="0" w:color="auto"/>
            </w:tcBorders>
            <w:vAlign w:val="center"/>
            <w:hideMark/>
          </w:tcPr>
          <w:p w14:paraId="7B713A08" w14:textId="77777777" w:rsidR="005D4765" w:rsidRPr="00D53A02" w:rsidRDefault="005D4765" w:rsidP="00931844">
            <w:pPr>
              <w:spacing w:after="0" w:line="240" w:lineRule="auto"/>
              <w:jc w:val="center"/>
              <w:rPr>
                <w:rFonts w:ascii="Times New Roman" w:hAnsi="Times New Roman"/>
                <w:sz w:val="20"/>
                <w:szCs w:val="20"/>
              </w:rPr>
            </w:pPr>
            <w:r w:rsidRPr="00D53A02">
              <w:rPr>
                <w:rFonts w:ascii="Times New Roman" w:hAnsi="Times New Roman"/>
                <w:sz w:val="20"/>
                <w:szCs w:val="20"/>
              </w:rPr>
              <w:t>Способ прокладки</w:t>
            </w:r>
          </w:p>
        </w:tc>
        <w:tc>
          <w:tcPr>
            <w:tcW w:w="1497" w:type="pct"/>
            <w:tcBorders>
              <w:top w:val="single" w:sz="4" w:space="0" w:color="auto"/>
              <w:left w:val="single" w:sz="4" w:space="0" w:color="auto"/>
              <w:bottom w:val="single" w:sz="4" w:space="0" w:color="auto"/>
              <w:right w:val="single" w:sz="4" w:space="0" w:color="auto"/>
            </w:tcBorders>
            <w:vAlign w:val="center"/>
            <w:hideMark/>
          </w:tcPr>
          <w:p w14:paraId="41CC372C" w14:textId="77777777" w:rsidR="005D4765" w:rsidRPr="00D53A02" w:rsidRDefault="005D4765" w:rsidP="00931844">
            <w:pPr>
              <w:spacing w:after="0" w:line="240" w:lineRule="auto"/>
              <w:jc w:val="center"/>
              <w:rPr>
                <w:rFonts w:ascii="Times New Roman" w:hAnsi="Times New Roman"/>
                <w:sz w:val="20"/>
                <w:szCs w:val="20"/>
              </w:rPr>
            </w:pPr>
            <w:r w:rsidRPr="00D53A02">
              <w:rPr>
                <w:rFonts w:ascii="Times New Roman" w:hAnsi="Times New Roman"/>
                <w:sz w:val="20"/>
                <w:szCs w:val="20"/>
              </w:rPr>
              <w:t xml:space="preserve">Протяженность трубопроводов в </w:t>
            </w:r>
            <w:r w:rsidR="00EE39E8" w:rsidRPr="00D53A02">
              <w:rPr>
                <w:rFonts w:ascii="Times New Roman" w:hAnsi="Times New Roman"/>
                <w:sz w:val="20"/>
                <w:szCs w:val="20"/>
              </w:rPr>
              <w:t>2-х</w:t>
            </w:r>
            <w:r w:rsidR="003D45A5" w:rsidRPr="00D53A02">
              <w:rPr>
                <w:rFonts w:ascii="Times New Roman" w:hAnsi="Times New Roman"/>
                <w:sz w:val="20"/>
                <w:szCs w:val="20"/>
              </w:rPr>
              <w:t xml:space="preserve"> </w:t>
            </w:r>
            <w:r w:rsidRPr="00D53A02">
              <w:rPr>
                <w:rFonts w:ascii="Times New Roman" w:hAnsi="Times New Roman"/>
                <w:sz w:val="20"/>
                <w:szCs w:val="20"/>
              </w:rPr>
              <w:t>трубном исчислении, м</w:t>
            </w:r>
          </w:p>
        </w:tc>
        <w:tc>
          <w:tcPr>
            <w:tcW w:w="944" w:type="pct"/>
            <w:tcBorders>
              <w:top w:val="single" w:sz="4" w:space="0" w:color="auto"/>
              <w:left w:val="single" w:sz="4" w:space="0" w:color="auto"/>
              <w:bottom w:val="single" w:sz="4" w:space="0" w:color="auto"/>
              <w:right w:val="single" w:sz="4" w:space="0" w:color="auto"/>
            </w:tcBorders>
            <w:vAlign w:val="center"/>
            <w:hideMark/>
          </w:tcPr>
          <w:p w14:paraId="526D6CF9" w14:textId="77777777" w:rsidR="005D4765" w:rsidRPr="00D53A02" w:rsidRDefault="005D4765" w:rsidP="00931844">
            <w:pPr>
              <w:spacing w:after="0" w:line="240" w:lineRule="auto"/>
              <w:jc w:val="center"/>
              <w:rPr>
                <w:rFonts w:ascii="Times New Roman" w:hAnsi="Times New Roman"/>
                <w:sz w:val="20"/>
                <w:szCs w:val="20"/>
              </w:rPr>
            </w:pPr>
            <w:r w:rsidRPr="00D53A02">
              <w:rPr>
                <w:rFonts w:ascii="Times New Roman" w:hAnsi="Times New Roman"/>
                <w:sz w:val="20"/>
                <w:szCs w:val="20"/>
              </w:rPr>
              <w:t>Материальная</w:t>
            </w:r>
          </w:p>
          <w:p w14:paraId="4AFA6C11" w14:textId="77777777" w:rsidR="005D4765" w:rsidRPr="00D53A02" w:rsidRDefault="005D4765" w:rsidP="00931844">
            <w:pPr>
              <w:spacing w:after="0" w:line="240" w:lineRule="auto"/>
              <w:jc w:val="center"/>
              <w:rPr>
                <w:rFonts w:ascii="Times New Roman" w:hAnsi="Times New Roman"/>
                <w:sz w:val="20"/>
                <w:szCs w:val="20"/>
              </w:rPr>
            </w:pPr>
            <w:r w:rsidRPr="00D53A02">
              <w:rPr>
                <w:rFonts w:ascii="Times New Roman" w:hAnsi="Times New Roman"/>
                <w:sz w:val="20"/>
                <w:szCs w:val="20"/>
              </w:rPr>
              <w:t>характеристика</w:t>
            </w:r>
          </w:p>
        </w:tc>
      </w:tr>
      <w:tr w:rsidR="005D4765" w:rsidRPr="00D53A02" w14:paraId="2BC308B9" w14:textId="77777777" w:rsidTr="007862CD">
        <w:trPr>
          <w:trHeight w:val="546"/>
        </w:trPr>
        <w:tc>
          <w:tcPr>
            <w:tcW w:w="1001" w:type="pct"/>
            <w:tcBorders>
              <w:top w:val="single" w:sz="4" w:space="0" w:color="auto"/>
              <w:left w:val="single" w:sz="4" w:space="0" w:color="auto"/>
              <w:bottom w:val="single" w:sz="4" w:space="0" w:color="auto"/>
              <w:right w:val="single" w:sz="4" w:space="0" w:color="auto"/>
            </w:tcBorders>
            <w:vAlign w:val="center"/>
            <w:hideMark/>
          </w:tcPr>
          <w:p w14:paraId="0BD6D421" w14:textId="77777777" w:rsidR="005D4765" w:rsidRPr="00D53A02" w:rsidRDefault="005D4765" w:rsidP="00931844">
            <w:pPr>
              <w:spacing w:line="240" w:lineRule="auto"/>
              <w:ind w:left="-142"/>
              <w:jc w:val="center"/>
              <w:rPr>
                <w:rFonts w:ascii="Times New Roman" w:hAnsi="Times New Roman"/>
                <w:sz w:val="20"/>
                <w:szCs w:val="20"/>
              </w:rPr>
            </w:pPr>
            <w:r w:rsidRPr="00D53A02">
              <w:rPr>
                <w:rFonts w:ascii="Times New Roman" w:hAnsi="Times New Roman"/>
                <w:sz w:val="20"/>
                <w:szCs w:val="20"/>
              </w:rPr>
              <w:t>32</w:t>
            </w:r>
          </w:p>
        </w:tc>
        <w:tc>
          <w:tcPr>
            <w:tcW w:w="736" w:type="pct"/>
            <w:tcBorders>
              <w:top w:val="single" w:sz="4" w:space="0" w:color="auto"/>
              <w:left w:val="single" w:sz="4" w:space="0" w:color="auto"/>
              <w:bottom w:val="single" w:sz="4" w:space="0" w:color="auto"/>
              <w:right w:val="single" w:sz="4" w:space="0" w:color="auto"/>
            </w:tcBorders>
            <w:vAlign w:val="center"/>
            <w:hideMark/>
          </w:tcPr>
          <w:p w14:paraId="4B94BAB2"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1989</w:t>
            </w:r>
          </w:p>
        </w:tc>
        <w:tc>
          <w:tcPr>
            <w:tcW w:w="822" w:type="pct"/>
            <w:tcBorders>
              <w:top w:val="single" w:sz="4" w:space="0" w:color="auto"/>
              <w:left w:val="single" w:sz="4" w:space="0" w:color="auto"/>
              <w:bottom w:val="single" w:sz="4" w:space="0" w:color="auto"/>
              <w:right w:val="single" w:sz="4" w:space="0" w:color="auto"/>
            </w:tcBorders>
            <w:vAlign w:val="center"/>
            <w:hideMark/>
          </w:tcPr>
          <w:p w14:paraId="23CB2E29"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Надземная</w:t>
            </w:r>
          </w:p>
        </w:tc>
        <w:tc>
          <w:tcPr>
            <w:tcW w:w="1497" w:type="pct"/>
            <w:tcBorders>
              <w:top w:val="single" w:sz="4" w:space="0" w:color="auto"/>
              <w:left w:val="single" w:sz="4" w:space="0" w:color="auto"/>
              <w:bottom w:val="single" w:sz="4" w:space="0" w:color="auto"/>
              <w:right w:val="single" w:sz="4" w:space="0" w:color="auto"/>
            </w:tcBorders>
            <w:vAlign w:val="center"/>
            <w:hideMark/>
          </w:tcPr>
          <w:p w14:paraId="44B69929" w14:textId="77777777" w:rsidR="005D4765" w:rsidRPr="00D53A02" w:rsidRDefault="000F4D5D" w:rsidP="00931844">
            <w:pPr>
              <w:spacing w:line="240" w:lineRule="auto"/>
              <w:jc w:val="center"/>
              <w:rPr>
                <w:rFonts w:ascii="Times New Roman" w:hAnsi="Times New Roman"/>
                <w:sz w:val="20"/>
                <w:szCs w:val="20"/>
              </w:rPr>
            </w:pPr>
            <w:r w:rsidRPr="00D53A02">
              <w:rPr>
                <w:rFonts w:ascii="Times New Roman" w:hAnsi="Times New Roman"/>
                <w:sz w:val="20"/>
                <w:szCs w:val="20"/>
              </w:rPr>
              <w:t>52</w:t>
            </w:r>
          </w:p>
        </w:tc>
        <w:tc>
          <w:tcPr>
            <w:tcW w:w="944" w:type="pct"/>
            <w:tcBorders>
              <w:top w:val="single" w:sz="4" w:space="0" w:color="auto"/>
              <w:left w:val="single" w:sz="4" w:space="0" w:color="auto"/>
              <w:bottom w:val="single" w:sz="4" w:space="0" w:color="auto"/>
              <w:right w:val="single" w:sz="4" w:space="0" w:color="auto"/>
            </w:tcBorders>
            <w:vAlign w:val="center"/>
            <w:hideMark/>
          </w:tcPr>
          <w:p w14:paraId="2C1E9190"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Сталь</w:t>
            </w:r>
          </w:p>
        </w:tc>
      </w:tr>
      <w:tr w:rsidR="005D4765" w:rsidRPr="00D53A02" w14:paraId="648F0942" w14:textId="77777777" w:rsidTr="007862CD">
        <w:trPr>
          <w:trHeight w:val="546"/>
        </w:trPr>
        <w:tc>
          <w:tcPr>
            <w:tcW w:w="1001" w:type="pct"/>
            <w:tcBorders>
              <w:top w:val="single" w:sz="4" w:space="0" w:color="auto"/>
              <w:left w:val="single" w:sz="4" w:space="0" w:color="auto"/>
              <w:bottom w:val="single" w:sz="4" w:space="0" w:color="auto"/>
              <w:right w:val="single" w:sz="4" w:space="0" w:color="auto"/>
            </w:tcBorders>
            <w:vAlign w:val="center"/>
            <w:hideMark/>
          </w:tcPr>
          <w:p w14:paraId="743258A7" w14:textId="77777777" w:rsidR="005D4765" w:rsidRPr="00D53A02" w:rsidRDefault="005D4765" w:rsidP="00931844">
            <w:pPr>
              <w:spacing w:line="240" w:lineRule="auto"/>
              <w:ind w:left="-142"/>
              <w:jc w:val="center"/>
              <w:rPr>
                <w:rFonts w:ascii="Times New Roman" w:hAnsi="Times New Roman"/>
                <w:sz w:val="20"/>
                <w:szCs w:val="20"/>
              </w:rPr>
            </w:pPr>
            <w:r w:rsidRPr="00D53A02">
              <w:rPr>
                <w:rFonts w:ascii="Times New Roman" w:hAnsi="Times New Roman"/>
                <w:sz w:val="20"/>
                <w:szCs w:val="20"/>
              </w:rPr>
              <w:t>32</w:t>
            </w:r>
          </w:p>
        </w:tc>
        <w:tc>
          <w:tcPr>
            <w:tcW w:w="736" w:type="pct"/>
            <w:tcBorders>
              <w:top w:val="single" w:sz="4" w:space="0" w:color="auto"/>
              <w:left w:val="single" w:sz="4" w:space="0" w:color="auto"/>
              <w:bottom w:val="single" w:sz="4" w:space="0" w:color="auto"/>
              <w:right w:val="single" w:sz="4" w:space="0" w:color="auto"/>
            </w:tcBorders>
            <w:vAlign w:val="center"/>
            <w:hideMark/>
          </w:tcPr>
          <w:p w14:paraId="4A7FE864"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2010</w:t>
            </w:r>
          </w:p>
        </w:tc>
        <w:tc>
          <w:tcPr>
            <w:tcW w:w="822" w:type="pct"/>
            <w:tcBorders>
              <w:top w:val="single" w:sz="4" w:space="0" w:color="auto"/>
              <w:left w:val="single" w:sz="4" w:space="0" w:color="auto"/>
              <w:bottom w:val="single" w:sz="4" w:space="0" w:color="auto"/>
              <w:right w:val="single" w:sz="4" w:space="0" w:color="auto"/>
            </w:tcBorders>
            <w:vAlign w:val="center"/>
            <w:hideMark/>
          </w:tcPr>
          <w:p w14:paraId="2803298F"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Подземная</w:t>
            </w:r>
          </w:p>
        </w:tc>
        <w:tc>
          <w:tcPr>
            <w:tcW w:w="1497" w:type="pct"/>
            <w:tcBorders>
              <w:top w:val="single" w:sz="4" w:space="0" w:color="auto"/>
              <w:left w:val="single" w:sz="4" w:space="0" w:color="auto"/>
              <w:bottom w:val="single" w:sz="4" w:space="0" w:color="auto"/>
              <w:right w:val="single" w:sz="4" w:space="0" w:color="auto"/>
            </w:tcBorders>
            <w:vAlign w:val="center"/>
            <w:hideMark/>
          </w:tcPr>
          <w:p w14:paraId="1C5E15A3"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36</w:t>
            </w:r>
          </w:p>
        </w:tc>
        <w:tc>
          <w:tcPr>
            <w:tcW w:w="944" w:type="pct"/>
            <w:tcBorders>
              <w:top w:val="single" w:sz="4" w:space="0" w:color="auto"/>
              <w:left w:val="single" w:sz="4" w:space="0" w:color="auto"/>
              <w:bottom w:val="single" w:sz="4" w:space="0" w:color="auto"/>
              <w:right w:val="single" w:sz="4" w:space="0" w:color="auto"/>
            </w:tcBorders>
            <w:vAlign w:val="center"/>
            <w:hideMark/>
          </w:tcPr>
          <w:p w14:paraId="6070DB04"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Сталь</w:t>
            </w:r>
          </w:p>
        </w:tc>
      </w:tr>
      <w:tr w:rsidR="005D4765" w:rsidRPr="00D53A02" w14:paraId="5B27FFEF" w14:textId="77777777" w:rsidTr="007862CD">
        <w:trPr>
          <w:trHeight w:val="546"/>
        </w:trPr>
        <w:tc>
          <w:tcPr>
            <w:tcW w:w="1001" w:type="pct"/>
            <w:tcBorders>
              <w:top w:val="single" w:sz="4" w:space="0" w:color="auto"/>
              <w:left w:val="single" w:sz="4" w:space="0" w:color="auto"/>
              <w:bottom w:val="single" w:sz="4" w:space="0" w:color="auto"/>
              <w:right w:val="single" w:sz="4" w:space="0" w:color="auto"/>
            </w:tcBorders>
            <w:vAlign w:val="center"/>
            <w:hideMark/>
          </w:tcPr>
          <w:p w14:paraId="5E631CE4" w14:textId="77777777" w:rsidR="005D4765" w:rsidRPr="00D53A02" w:rsidRDefault="005D4765" w:rsidP="00931844">
            <w:pPr>
              <w:spacing w:line="240" w:lineRule="auto"/>
              <w:ind w:left="-142"/>
              <w:jc w:val="center"/>
              <w:rPr>
                <w:rFonts w:ascii="Times New Roman" w:hAnsi="Times New Roman"/>
                <w:sz w:val="20"/>
                <w:szCs w:val="20"/>
              </w:rPr>
            </w:pPr>
            <w:r w:rsidRPr="00D53A02">
              <w:rPr>
                <w:rFonts w:ascii="Times New Roman" w:hAnsi="Times New Roman"/>
                <w:sz w:val="20"/>
                <w:szCs w:val="20"/>
              </w:rPr>
              <w:t>32</w:t>
            </w:r>
          </w:p>
        </w:tc>
        <w:tc>
          <w:tcPr>
            <w:tcW w:w="736" w:type="pct"/>
            <w:tcBorders>
              <w:top w:val="single" w:sz="4" w:space="0" w:color="auto"/>
              <w:left w:val="single" w:sz="4" w:space="0" w:color="auto"/>
              <w:bottom w:val="single" w:sz="4" w:space="0" w:color="auto"/>
              <w:right w:val="single" w:sz="4" w:space="0" w:color="auto"/>
            </w:tcBorders>
            <w:vAlign w:val="center"/>
            <w:hideMark/>
          </w:tcPr>
          <w:p w14:paraId="1B583098"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2010</w:t>
            </w:r>
          </w:p>
        </w:tc>
        <w:tc>
          <w:tcPr>
            <w:tcW w:w="822" w:type="pct"/>
            <w:tcBorders>
              <w:top w:val="single" w:sz="4" w:space="0" w:color="auto"/>
              <w:left w:val="single" w:sz="4" w:space="0" w:color="auto"/>
              <w:bottom w:val="single" w:sz="4" w:space="0" w:color="auto"/>
              <w:right w:val="single" w:sz="4" w:space="0" w:color="auto"/>
            </w:tcBorders>
            <w:vAlign w:val="center"/>
            <w:hideMark/>
          </w:tcPr>
          <w:p w14:paraId="214D01ED"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Подземная</w:t>
            </w:r>
          </w:p>
        </w:tc>
        <w:tc>
          <w:tcPr>
            <w:tcW w:w="1497" w:type="pct"/>
            <w:tcBorders>
              <w:top w:val="single" w:sz="4" w:space="0" w:color="auto"/>
              <w:left w:val="single" w:sz="4" w:space="0" w:color="auto"/>
              <w:bottom w:val="single" w:sz="4" w:space="0" w:color="auto"/>
              <w:right w:val="single" w:sz="4" w:space="0" w:color="auto"/>
            </w:tcBorders>
            <w:vAlign w:val="center"/>
            <w:hideMark/>
          </w:tcPr>
          <w:p w14:paraId="224F983F"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60</w:t>
            </w:r>
          </w:p>
        </w:tc>
        <w:tc>
          <w:tcPr>
            <w:tcW w:w="944" w:type="pct"/>
            <w:tcBorders>
              <w:top w:val="single" w:sz="4" w:space="0" w:color="auto"/>
              <w:left w:val="single" w:sz="4" w:space="0" w:color="auto"/>
              <w:bottom w:val="single" w:sz="4" w:space="0" w:color="auto"/>
              <w:right w:val="single" w:sz="4" w:space="0" w:color="auto"/>
            </w:tcBorders>
            <w:vAlign w:val="center"/>
            <w:hideMark/>
          </w:tcPr>
          <w:p w14:paraId="629076BC"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Сталь</w:t>
            </w:r>
          </w:p>
        </w:tc>
      </w:tr>
      <w:tr w:rsidR="005D4765" w:rsidRPr="00D53A02" w14:paraId="455638F8" w14:textId="77777777" w:rsidTr="007862CD">
        <w:trPr>
          <w:trHeight w:val="546"/>
        </w:trPr>
        <w:tc>
          <w:tcPr>
            <w:tcW w:w="1001" w:type="pct"/>
            <w:tcBorders>
              <w:top w:val="single" w:sz="4" w:space="0" w:color="auto"/>
              <w:left w:val="single" w:sz="4" w:space="0" w:color="auto"/>
              <w:bottom w:val="single" w:sz="4" w:space="0" w:color="auto"/>
              <w:right w:val="single" w:sz="4" w:space="0" w:color="auto"/>
            </w:tcBorders>
            <w:vAlign w:val="center"/>
            <w:hideMark/>
          </w:tcPr>
          <w:p w14:paraId="28925469" w14:textId="77777777" w:rsidR="005D4765" w:rsidRPr="00D53A02" w:rsidRDefault="005D4765" w:rsidP="00931844">
            <w:pPr>
              <w:spacing w:line="240" w:lineRule="auto"/>
              <w:ind w:left="-142"/>
              <w:jc w:val="center"/>
              <w:rPr>
                <w:rFonts w:ascii="Times New Roman" w:hAnsi="Times New Roman"/>
                <w:sz w:val="20"/>
                <w:szCs w:val="20"/>
              </w:rPr>
            </w:pPr>
            <w:r w:rsidRPr="00D53A02">
              <w:rPr>
                <w:rFonts w:ascii="Times New Roman" w:hAnsi="Times New Roman"/>
                <w:sz w:val="20"/>
                <w:szCs w:val="20"/>
              </w:rPr>
              <w:t>40</w:t>
            </w:r>
          </w:p>
        </w:tc>
        <w:tc>
          <w:tcPr>
            <w:tcW w:w="736" w:type="pct"/>
            <w:tcBorders>
              <w:top w:val="single" w:sz="4" w:space="0" w:color="auto"/>
              <w:left w:val="single" w:sz="4" w:space="0" w:color="auto"/>
              <w:bottom w:val="single" w:sz="4" w:space="0" w:color="auto"/>
              <w:right w:val="single" w:sz="4" w:space="0" w:color="auto"/>
            </w:tcBorders>
            <w:vAlign w:val="center"/>
            <w:hideMark/>
          </w:tcPr>
          <w:p w14:paraId="10BCF8CB"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2015</w:t>
            </w:r>
          </w:p>
        </w:tc>
        <w:tc>
          <w:tcPr>
            <w:tcW w:w="822" w:type="pct"/>
            <w:tcBorders>
              <w:top w:val="single" w:sz="4" w:space="0" w:color="auto"/>
              <w:left w:val="single" w:sz="4" w:space="0" w:color="auto"/>
              <w:bottom w:val="single" w:sz="4" w:space="0" w:color="auto"/>
              <w:right w:val="single" w:sz="4" w:space="0" w:color="auto"/>
            </w:tcBorders>
            <w:vAlign w:val="center"/>
            <w:hideMark/>
          </w:tcPr>
          <w:p w14:paraId="3CA14383"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Подземная</w:t>
            </w:r>
          </w:p>
        </w:tc>
        <w:tc>
          <w:tcPr>
            <w:tcW w:w="1497" w:type="pct"/>
            <w:tcBorders>
              <w:top w:val="single" w:sz="4" w:space="0" w:color="auto"/>
              <w:left w:val="single" w:sz="4" w:space="0" w:color="auto"/>
              <w:bottom w:val="single" w:sz="4" w:space="0" w:color="auto"/>
              <w:right w:val="single" w:sz="4" w:space="0" w:color="auto"/>
            </w:tcBorders>
            <w:vAlign w:val="center"/>
            <w:hideMark/>
          </w:tcPr>
          <w:p w14:paraId="11A7C22C"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380</w:t>
            </w:r>
          </w:p>
        </w:tc>
        <w:tc>
          <w:tcPr>
            <w:tcW w:w="944" w:type="pct"/>
            <w:tcBorders>
              <w:top w:val="single" w:sz="4" w:space="0" w:color="auto"/>
              <w:left w:val="single" w:sz="4" w:space="0" w:color="auto"/>
              <w:bottom w:val="single" w:sz="4" w:space="0" w:color="auto"/>
              <w:right w:val="single" w:sz="4" w:space="0" w:color="auto"/>
            </w:tcBorders>
            <w:vAlign w:val="center"/>
            <w:hideMark/>
          </w:tcPr>
          <w:p w14:paraId="6BD0D3B2"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Сталь</w:t>
            </w:r>
          </w:p>
        </w:tc>
      </w:tr>
      <w:tr w:rsidR="005D4765" w:rsidRPr="00D53A02" w14:paraId="75A22179" w14:textId="77777777" w:rsidTr="007862CD">
        <w:trPr>
          <w:trHeight w:val="546"/>
        </w:trPr>
        <w:tc>
          <w:tcPr>
            <w:tcW w:w="1001" w:type="pct"/>
            <w:tcBorders>
              <w:top w:val="single" w:sz="4" w:space="0" w:color="auto"/>
              <w:left w:val="single" w:sz="4" w:space="0" w:color="auto"/>
              <w:bottom w:val="single" w:sz="4" w:space="0" w:color="auto"/>
              <w:right w:val="single" w:sz="4" w:space="0" w:color="auto"/>
            </w:tcBorders>
            <w:vAlign w:val="center"/>
          </w:tcPr>
          <w:p w14:paraId="17D44BC0" w14:textId="77777777" w:rsidR="005D4765" w:rsidRPr="00D53A02" w:rsidRDefault="005D4765" w:rsidP="00931844">
            <w:pPr>
              <w:spacing w:line="240" w:lineRule="auto"/>
              <w:ind w:left="-142"/>
              <w:jc w:val="center"/>
              <w:rPr>
                <w:rFonts w:ascii="Times New Roman" w:hAnsi="Times New Roman"/>
                <w:sz w:val="20"/>
                <w:szCs w:val="20"/>
              </w:rPr>
            </w:pPr>
            <w:r w:rsidRPr="00D53A02">
              <w:rPr>
                <w:rFonts w:ascii="Times New Roman" w:hAnsi="Times New Roman"/>
                <w:sz w:val="20"/>
                <w:szCs w:val="20"/>
              </w:rPr>
              <w:t>50</w:t>
            </w:r>
          </w:p>
        </w:tc>
        <w:tc>
          <w:tcPr>
            <w:tcW w:w="736" w:type="pct"/>
            <w:tcBorders>
              <w:top w:val="single" w:sz="4" w:space="0" w:color="auto"/>
              <w:left w:val="single" w:sz="4" w:space="0" w:color="auto"/>
              <w:bottom w:val="single" w:sz="4" w:space="0" w:color="auto"/>
              <w:right w:val="single" w:sz="4" w:space="0" w:color="auto"/>
            </w:tcBorders>
            <w:vAlign w:val="center"/>
          </w:tcPr>
          <w:p w14:paraId="466ACD6E"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1989</w:t>
            </w:r>
          </w:p>
        </w:tc>
        <w:tc>
          <w:tcPr>
            <w:tcW w:w="822" w:type="pct"/>
            <w:tcBorders>
              <w:top w:val="single" w:sz="4" w:space="0" w:color="auto"/>
              <w:left w:val="single" w:sz="4" w:space="0" w:color="auto"/>
              <w:bottom w:val="single" w:sz="4" w:space="0" w:color="auto"/>
              <w:right w:val="single" w:sz="4" w:space="0" w:color="auto"/>
            </w:tcBorders>
            <w:vAlign w:val="center"/>
          </w:tcPr>
          <w:p w14:paraId="0A57D626"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Надземная</w:t>
            </w:r>
          </w:p>
        </w:tc>
        <w:tc>
          <w:tcPr>
            <w:tcW w:w="1497" w:type="pct"/>
            <w:tcBorders>
              <w:top w:val="single" w:sz="4" w:space="0" w:color="auto"/>
              <w:left w:val="single" w:sz="4" w:space="0" w:color="auto"/>
              <w:bottom w:val="single" w:sz="4" w:space="0" w:color="auto"/>
              <w:right w:val="single" w:sz="4" w:space="0" w:color="auto"/>
            </w:tcBorders>
            <w:vAlign w:val="center"/>
          </w:tcPr>
          <w:p w14:paraId="66BF1378" w14:textId="77777777" w:rsidR="005D4765" w:rsidRPr="00D53A02" w:rsidRDefault="000F4D5D" w:rsidP="00931844">
            <w:pPr>
              <w:spacing w:line="240" w:lineRule="auto"/>
              <w:jc w:val="center"/>
              <w:rPr>
                <w:rFonts w:ascii="Times New Roman" w:hAnsi="Times New Roman"/>
                <w:sz w:val="20"/>
                <w:szCs w:val="20"/>
              </w:rPr>
            </w:pPr>
            <w:r w:rsidRPr="00D53A02">
              <w:rPr>
                <w:rFonts w:ascii="Times New Roman" w:hAnsi="Times New Roman"/>
                <w:sz w:val="20"/>
                <w:szCs w:val="20"/>
              </w:rPr>
              <w:t>422</w:t>
            </w:r>
          </w:p>
        </w:tc>
        <w:tc>
          <w:tcPr>
            <w:tcW w:w="944" w:type="pct"/>
            <w:tcBorders>
              <w:top w:val="single" w:sz="4" w:space="0" w:color="auto"/>
              <w:left w:val="single" w:sz="4" w:space="0" w:color="auto"/>
              <w:bottom w:val="single" w:sz="4" w:space="0" w:color="auto"/>
              <w:right w:val="single" w:sz="4" w:space="0" w:color="auto"/>
            </w:tcBorders>
            <w:vAlign w:val="center"/>
          </w:tcPr>
          <w:p w14:paraId="4B5ACE1E"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Сталь</w:t>
            </w:r>
          </w:p>
        </w:tc>
      </w:tr>
      <w:tr w:rsidR="00FD2F69" w:rsidRPr="00D53A02" w14:paraId="401F049B" w14:textId="77777777" w:rsidTr="007862CD">
        <w:trPr>
          <w:trHeight w:val="546"/>
        </w:trPr>
        <w:tc>
          <w:tcPr>
            <w:tcW w:w="1001" w:type="pct"/>
            <w:tcBorders>
              <w:top w:val="single" w:sz="4" w:space="0" w:color="auto"/>
              <w:left w:val="single" w:sz="4" w:space="0" w:color="auto"/>
              <w:bottom w:val="single" w:sz="4" w:space="0" w:color="auto"/>
              <w:right w:val="single" w:sz="4" w:space="0" w:color="auto"/>
            </w:tcBorders>
            <w:vAlign w:val="center"/>
          </w:tcPr>
          <w:p w14:paraId="67EB1138" w14:textId="77777777" w:rsidR="00FD2F69" w:rsidRPr="00D53A02" w:rsidRDefault="00FD2F69" w:rsidP="00931844">
            <w:pPr>
              <w:spacing w:line="240" w:lineRule="auto"/>
              <w:ind w:left="-142"/>
              <w:jc w:val="center"/>
              <w:rPr>
                <w:rFonts w:ascii="Times New Roman" w:hAnsi="Times New Roman"/>
                <w:sz w:val="20"/>
                <w:szCs w:val="20"/>
              </w:rPr>
            </w:pPr>
            <w:r>
              <w:rPr>
                <w:rFonts w:ascii="Times New Roman" w:hAnsi="Times New Roman"/>
                <w:sz w:val="20"/>
                <w:szCs w:val="20"/>
              </w:rPr>
              <w:t>57</w:t>
            </w:r>
          </w:p>
        </w:tc>
        <w:tc>
          <w:tcPr>
            <w:tcW w:w="736" w:type="pct"/>
            <w:tcBorders>
              <w:top w:val="single" w:sz="4" w:space="0" w:color="auto"/>
              <w:left w:val="single" w:sz="4" w:space="0" w:color="auto"/>
              <w:bottom w:val="single" w:sz="4" w:space="0" w:color="auto"/>
              <w:right w:val="single" w:sz="4" w:space="0" w:color="auto"/>
            </w:tcBorders>
            <w:vAlign w:val="center"/>
          </w:tcPr>
          <w:p w14:paraId="400091B2" w14:textId="77777777" w:rsidR="00FD2F69" w:rsidRPr="00D53A02" w:rsidRDefault="00FD2F69" w:rsidP="00931844">
            <w:pPr>
              <w:spacing w:line="240" w:lineRule="auto"/>
              <w:jc w:val="center"/>
              <w:rPr>
                <w:rFonts w:ascii="Times New Roman" w:hAnsi="Times New Roman"/>
                <w:sz w:val="20"/>
                <w:szCs w:val="20"/>
              </w:rPr>
            </w:pPr>
            <w:r>
              <w:rPr>
                <w:rFonts w:ascii="Times New Roman" w:hAnsi="Times New Roman"/>
                <w:sz w:val="20"/>
                <w:szCs w:val="20"/>
              </w:rPr>
              <w:t>2025</w:t>
            </w:r>
          </w:p>
        </w:tc>
        <w:tc>
          <w:tcPr>
            <w:tcW w:w="822" w:type="pct"/>
            <w:tcBorders>
              <w:top w:val="single" w:sz="4" w:space="0" w:color="auto"/>
              <w:left w:val="single" w:sz="4" w:space="0" w:color="auto"/>
              <w:bottom w:val="single" w:sz="4" w:space="0" w:color="auto"/>
              <w:right w:val="single" w:sz="4" w:space="0" w:color="auto"/>
            </w:tcBorders>
            <w:vAlign w:val="center"/>
          </w:tcPr>
          <w:p w14:paraId="70E23945" w14:textId="77777777" w:rsidR="00FD2F69" w:rsidRPr="00D53A02" w:rsidRDefault="00FD2F69" w:rsidP="00931844">
            <w:pPr>
              <w:spacing w:line="240" w:lineRule="auto"/>
              <w:jc w:val="center"/>
              <w:rPr>
                <w:rFonts w:ascii="Times New Roman" w:hAnsi="Times New Roman"/>
                <w:sz w:val="20"/>
                <w:szCs w:val="20"/>
              </w:rPr>
            </w:pPr>
            <w:r>
              <w:rPr>
                <w:rFonts w:ascii="Times New Roman" w:hAnsi="Times New Roman"/>
                <w:sz w:val="20"/>
                <w:szCs w:val="20"/>
              </w:rPr>
              <w:t>Подземная</w:t>
            </w:r>
          </w:p>
        </w:tc>
        <w:tc>
          <w:tcPr>
            <w:tcW w:w="1497" w:type="pct"/>
            <w:tcBorders>
              <w:top w:val="single" w:sz="4" w:space="0" w:color="auto"/>
              <w:left w:val="single" w:sz="4" w:space="0" w:color="auto"/>
              <w:bottom w:val="single" w:sz="4" w:space="0" w:color="auto"/>
              <w:right w:val="single" w:sz="4" w:space="0" w:color="auto"/>
            </w:tcBorders>
            <w:vAlign w:val="center"/>
          </w:tcPr>
          <w:p w14:paraId="31BC0394" w14:textId="77777777" w:rsidR="00FD2F69" w:rsidRPr="00D53A02" w:rsidRDefault="00FD2F69" w:rsidP="00931844">
            <w:pPr>
              <w:spacing w:line="240" w:lineRule="auto"/>
              <w:jc w:val="center"/>
              <w:rPr>
                <w:rFonts w:ascii="Times New Roman" w:hAnsi="Times New Roman"/>
                <w:sz w:val="20"/>
                <w:szCs w:val="20"/>
              </w:rPr>
            </w:pPr>
            <w:r>
              <w:rPr>
                <w:rFonts w:ascii="Times New Roman" w:hAnsi="Times New Roman"/>
                <w:sz w:val="20"/>
                <w:szCs w:val="20"/>
              </w:rPr>
              <w:t>13</w:t>
            </w:r>
          </w:p>
        </w:tc>
        <w:tc>
          <w:tcPr>
            <w:tcW w:w="944" w:type="pct"/>
            <w:tcBorders>
              <w:top w:val="single" w:sz="4" w:space="0" w:color="auto"/>
              <w:left w:val="single" w:sz="4" w:space="0" w:color="auto"/>
              <w:bottom w:val="single" w:sz="4" w:space="0" w:color="auto"/>
              <w:right w:val="single" w:sz="4" w:space="0" w:color="auto"/>
            </w:tcBorders>
            <w:vAlign w:val="center"/>
          </w:tcPr>
          <w:p w14:paraId="14E213D1" w14:textId="77777777" w:rsidR="00FD2F69" w:rsidRPr="00D53A02" w:rsidRDefault="00FD2F69" w:rsidP="00931844">
            <w:pPr>
              <w:spacing w:line="240" w:lineRule="auto"/>
              <w:jc w:val="center"/>
              <w:rPr>
                <w:rFonts w:ascii="Times New Roman" w:hAnsi="Times New Roman"/>
                <w:sz w:val="20"/>
                <w:szCs w:val="20"/>
              </w:rPr>
            </w:pPr>
            <w:r>
              <w:rPr>
                <w:rFonts w:ascii="Times New Roman" w:hAnsi="Times New Roman"/>
                <w:sz w:val="20"/>
                <w:szCs w:val="20"/>
              </w:rPr>
              <w:t>Сталь</w:t>
            </w:r>
          </w:p>
        </w:tc>
      </w:tr>
      <w:tr w:rsidR="005D4765" w:rsidRPr="00D53A02" w14:paraId="5ED5BE69" w14:textId="77777777" w:rsidTr="007862CD">
        <w:trPr>
          <w:trHeight w:val="546"/>
        </w:trPr>
        <w:tc>
          <w:tcPr>
            <w:tcW w:w="1001" w:type="pct"/>
            <w:tcBorders>
              <w:top w:val="single" w:sz="4" w:space="0" w:color="auto"/>
              <w:left w:val="single" w:sz="4" w:space="0" w:color="auto"/>
              <w:bottom w:val="single" w:sz="4" w:space="0" w:color="auto"/>
              <w:right w:val="single" w:sz="4" w:space="0" w:color="auto"/>
            </w:tcBorders>
            <w:vAlign w:val="center"/>
            <w:hideMark/>
          </w:tcPr>
          <w:p w14:paraId="01007352" w14:textId="77777777" w:rsidR="005D4765" w:rsidRPr="00D53A02" w:rsidRDefault="005D4765" w:rsidP="00931844">
            <w:pPr>
              <w:spacing w:line="240" w:lineRule="auto"/>
              <w:ind w:left="-142"/>
              <w:jc w:val="center"/>
              <w:rPr>
                <w:rFonts w:ascii="Times New Roman" w:hAnsi="Times New Roman"/>
                <w:sz w:val="20"/>
                <w:szCs w:val="20"/>
              </w:rPr>
            </w:pPr>
            <w:r w:rsidRPr="00D53A02">
              <w:rPr>
                <w:rFonts w:ascii="Times New Roman" w:hAnsi="Times New Roman"/>
                <w:sz w:val="20"/>
                <w:szCs w:val="20"/>
              </w:rPr>
              <w:t>57</w:t>
            </w:r>
          </w:p>
        </w:tc>
        <w:tc>
          <w:tcPr>
            <w:tcW w:w="736" w:type="pct"/>
            <w:tcBorders>
              <w:top w:val="single" w:sz="4" w:space="0" w:color="auto"/>
              <w:left w:val="single" w:sz="4" w:space="0" w:color="auto"/>
              <w:bottom w:val="single" w:sz="4" w:space="0" w:color="auto"/>
              <w:right w:val="single" w:sz="4" w:space="0" w:color="auto"/>
            </w:tcBorders>
            <w:vAlign w:val="center"/>
            <w:hideMark/>
          </w:tcPr>
          <w:p w14:paraId="0954CF6F"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1985</w:t>
            </w:r>
          </w:p>
        </w:tc>
        <w:tc>
          <w:tcPr>
            <w:tcW w:w="822" w:type="pct"/>
            <w:tcBorders>
              <w:top w:val="single" w:sz="4" w:space="0" w:color="auto"/>
              <w:left w:val="single" w:sz="4" w:space="0" w:color="auto"/>
              <w:bottom w:val="single" w:sz="4" w:space="0" w:color="auto"/>
              <w:right w:val="single" w:sz="4" w:space="0" w:color="auto"/>
            </w:tcBorders>
            <w:vAlign w:val="center"/>
            <w:hideMark/>
          </w:tcPr>
          <w:p w14:paraId="15A6831C"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 xml:space="preserve"> Подземная </w:t>
            </w:r>
          </w:p>
        </w:tc>
        <w:tc>
          <w:tcPr>
            <w:tcW w:w="1497" w:type="pct"/>
            <w:tcBorders>
              <w:top w:val="single" w:sz="4" w:space="0" w:color="auto"/>
              <w:left w:val="single" w:sz="4" w:space="0" w:color="auto"/>
              <w:bottom w:val="single" w:sz="4" w:space="0" w:color="auto"/>
              <w:right w:val="single" w:sz="4" w:space="0" w:color="auto"/>
            </w:tcBorders>
            <w:vAlign w:val="center"/>
            <w:hideMark/>
          </w:tcPr>
          <w:p w14:paraId="3000877A"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874</w:t>
            </w:r>
          </w:p>
        </w:tc>
        <w:tc>
          <w:tcPr>
            <w:tcW w:w="944" w:type="pct"/>
            <w:tcBorders>
              <w:top w:val="single" w:sz="4" w:space="0" w:color="auto"/>
              <w:left w:val="single" w:sz="4" w:space="0" w:color="auto"/>
              <w:bottom w:val="single" w:sz="4" w:space="0" w:color="auto"/>
              <w:right w:val="single" w:sz="4" w:space="0" w:color="auto"/>
            </w:tcBorders>
            <w:vAlign w:val="center"/>
            <w:hideMark/>
          </w:tcPr>
          <w:p w14:paraId="1F5A1B4B"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Сталь</w:t>
            </w:r>
          </w:p>
        </w:tc>
      </w:tr>
      <w:tr w:rsidR="005D4765" w:rsidRPr="00D53A02" w14:paraId="3AFB5A5E" w14:textId="77777777" w:rsidTr="007862CD">
        <w:trPr>
          <w:trHeight w:val="546"/>
        </w:trPr>
        <w:tc>
          <w:tcPr>
            <w:tcW w:w="1001" w:type="pct"/>
            <w:tcBorders>
              <w:top w:val="single" w:sz="4" w:space="0" w:color="auto"/>
              <w:left w:val="single" w:sz="4" w:space="0" w:color="auto"/>
              <w:bottom w:val="single" w:sz="4" w:space="0" w:color="auto"/>
              <w:right w:val="single" w:sz="4" w:space="0" w:color="auto"/>
            </w:tcBorders>
            <w:vAlign w:val="center"/>
            <w:hideMark/>
          </w:tcPr>
          <w:p w14:paraId="48F6A024" w14:textId="77777777" w:rsidR="005D4765" w:rsidRPr="00D53A02" w:rsidRDefault="005D4765" w:rsidP="00931844">
            <w:pPr>
              <w:spacing w:line="240" w:lineRule="auto"/>
              <w:ind w:left="-142"/>
              <w:jc w:val="center"/>
              <w:rPr>
                <w:rFonts w:ascii="Times New Roman" w:hAnsi="Times New Roman"/>
                <w:sz w:val="20"/>
                <w:szCs w:val="20"/>
              </w:rPr>
            </w:pPr>
            <w:r w:rsidRPr="00D53A02">
              <w:rPr>
                <w:rFonts w:ascii="Times New Roman" w:hAnsi="Times New Roman"/>
                <w:sz w:val="20"/>
                <w:szCs w:val="20"/>
              </w:rPr>
              <w:t>57</w:t>
            </w:r>
          </w:p>
        </w:tc>
        <w:tc>
          <w:tcPr>
            <w:tcW w:w="736" w:type="pct"/>
            <w:tcBorders>
              <w:top w:val="single" w:sz="4" w:space="0" w:color="auto"/>
              <w:left w:val="single" w:sz="4" w:space="0" w:color="auto"/>
              <w:bottom w:val="single" w:sz="4" w:space="0" w:color="auto"/>
              <w:right w:val="single" w:sz="4" w:space="0" w:color="auto"/>
            </w:tcBorders>
            <w:vAlign w:val="center"/>
            <w:hideMark/>
          </w:tcPr>
          <w:p w14:paraId="386A6D14"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1998</w:t>
            </w:r>
          </w:p>
        </w:tc>
        <w:tc>
          <w:tcPr>
            <w:tcW w:w="822" w:type="pct"/>
            <w:tcBorders>
              <w:top w:val="single" w:sz="4" w:space="0" w:color="auto"/>
              <w:left w:val="single" w:sz="4" w:space="0" w:color="auto"/>
              <w:bottom w:val="single" w:sz="4" w:space="0" w:color="auto"/>
              <w:right w:val="single" w:sz="4" w:space="0" w:color="auto"/>
            </w:tcBorders>
            <w:vAlign w:val="center"/>
            <w:hideMark/>
          </w:tcPr>
          <w:p w14:paraId="65E77699"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Надземная</w:t>
            </w:r>
          </w:p>
        </w:tc>
        <w:tc>
          <w:tcPr>
            <w:tcW w:w="1497" w:type="pct"/>
            <w:tcBorders>
              <w:top w:val="single" w:sz="4" w:space="0" w:color="auto"/>
              <w:left w:val="single" w:sz="4" w:space="0" w:color="auto"/>
              <w:bottom w:val="single" w:sz="4" w:space="0" w:color="auto"/>
              <w:right w:val="single" w:sz="4" w:space="0" w:color="auto"/>
            </w:tcBorders>
            <w:vAlign w:val="center"/>
            <w:hideMark/>
          </w:tcPr>
          <w:p w14:paraId="7BBDBFB8"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390</w:t>
            </w:r>
          </w:p>
        </w:tc>
        <w:tc>
          <w:tcPr>
            <w:tcW w:w="944" w:type="pct"/>
            <w:tcBorders>
              <w:top w:val="single" w:sz="4" w:space="0" w:color="auto"/>
              <w:left w:val="single" w:sz="4" w:space="0" w:color="auto"/>
              <w:bottom w:val="single" w:sz="4" w:space="0" w:color="auto"/>
              <w:right w:val="single" w:sz="4" w:space="0" w:color="auto"/>
            </w:tcBorders>
            <w:vAlign w:val="center"/>
            <w:hideMark/>
          </w:tcPr>
          <w:p w14:paraId="3970E483"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Сталь</w:t>
            </w:r>
          </w:p>
        </w:tc>
      </w:tr>
      <w:tr w:rsidR="005D4765" w:rsidRPr="00D53A02" w14:paraId="196F9453" w14:textId="77777777" w:rsidTr="007862CD">
        <w:trPr>
          <w:trHeight w:val="546"/>
        </w:trPr>
        <w:tc>
          <w:tcPr>
            <w:tcW w:w="1001" w:type="pct"/>
            <w:tcBorders>
              <w:top w:val="single" w:sz="4" w:space="0" w:color="auto"/>
              <w:left w:val="single" w:sz="4" w:space="0" w:color="auto"/>
              <w:bottom w:val="single" w:sz="4" w:space="0" w:color="auto"/>
              <w:right w:val="single" w:sz="4" w:space="0" w:color="auto"/>
            </w:tcBorders>
            <w:vAlign w:val="center"/>
            <w:hideMark/>
          </w:tcPr>
          <w:p w14:paraId="57C6ADC0" w14:textId="77777777" w:rsidR="005D4765" w:rsidRPr="00D53A02" w:rsidRDefault="005D4765" w:rsidP="00931844">
            <w:pPr>
              <w:spacing w:line="240" w:lineRule="auto"/>
              <w:ind w:left="-142"/>
              <w:jc w:val="center"/>
              <w:rPr>
                <w:rFonts w:ascii="Times New Roman" w:hAnsi="Times New Roman"/>
                <w:sz w:val="20"/>
                <w:szCs w:val="20"/>
              </w:rPr>
            </w:pPr>
            <w:r w:rsidRPr="00D53A02">
              <w:rPr>
                <w:rFonts w:ascii="Times New Roman" w:hAnsi="Times New Roman"/>
                <w:sz w:val="20"/>
                <w:szCs w:val="20"/>
              </w:rPr>
              <w:t>57</w:t>
            </w:r>
          </w:p>
        </w:tc>
        <w:tc>
          <w:tcPr>
            <w:tcW w:w="736" w:type="pct"/>
            <w:tcBorders>
              <w:top w:val="single" w:sz="4" w:space="0" w:color="auto"/>
              <w:left w:val="single" w:sz="4" w:space="0" w:color="auto"/>
              <w:bottom w:val="single" w:sz="4" w:space="0" w:color="auto"/>
              <w:right w:val="single" w:sz="4" w:space="0" w:color="auto"/>
            </w:tcBorders>
            <w:vAlign w:val="center"/>
            <w:hideMark/>
          </w:tcPr>
          <w:p w14:paraId="7C048446"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1989</w:t>
            </w:r>
          </w:p>
        </w:tc>
        <w:tc>
          <w:tcPr>
            <w:tcW w:w="822" w:type="pct"/>
            <w:tcBorders>
              <w:top w:val="single" w:sz="4" w:space="0" w:color="auto"/>
              <w:left w:val="single" w:sz="4" w:space="0" w:color="auto"/>
              <w:bottom w:val="single" w:sz="4" w:space="0" w:color="auto"/>
              <w:right w:val="single" w:sz="4" w:space="0" w:color="auto"/>
            </w:tcBorders>
            <w:vAlign w:val="center"/>
            <w:hideMark/>
          </w:tcPr>
          <w:p w14:paraId="5453765A"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Подземная</w:t>
            </w:r>
          </w:p>
        </w:tc>
        <w:tc>
          <w:tcPr>
            <w:tcW w:w="1497" w:type="pct"/>
            <w:tcBorders>
              <w:top w:val="single" w:sz="4" w:space="0" w:color="auto"/>
              <w:left w:val="single" w:sz="4" w:space="0" w:color="auto"/>
              <w:bottom w:val="single" w:sz="4" w:space="0" w:color="auto"/>
              <w:right w:val="single" w:sz="4" w:space="0" w:color="auto"/>
            </w:tcBorders>
            <w:vAlign w:val="center"/>
            <w:hideMark/>
          </w:tcPr>
          <w:p w14:paraId="20F03D87"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610</w:t>
            </w:r>
          </w:p>
        </w:tc>
        <w:tc>
          <w:tcPr>
            <w:tcW w:w="944" w:type="pct"/>
            <w:tcBorders>
              <w:top w:val="single" w:sz="4" w:space="0" w:color="auto"/>
              <w:left w:val="single" w:sz="4" w:space="0" w:color="auto"/>
              <w:bottom w:val="single" w:sz="4" w:space="0" w:color="auto"/>
              <w:right w:val="single" w:sz="4" w:space="0" w:color="auto"/>
            </w:tcBorders>
            <w:vAlign w:val="center"/>
            <w:hideMark/>
          </w:tcPr>
          <w:p w14:paraId="3B752DEC"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Сталь</w:t>
            </w:r>
          </w:p>
        </w:tc>
      </w:tr>
      <w:tr w:rsidR="005D4765" w:rsidRPr="00D53A02" w14:paraId="7428F21A" w14:textId="77777777" w:rsidTr="007862CD">
        <w:trPr>
          <w:trHeight w:val="546"/>
        </w:trPr>
        <w:tc>
          <w:tcPr>
            <w:tcW w:w="1001" w:type="pct"/>
            <w:tcBorders>
              <w:top w:val="single" w:sz="4" w:space="0" w:color="auto"/>
              <w:left w:val="single" w:sz="4" w:space="0" w:color="auto"/>
              <w:bottom w:val="single" w:sz="4" w:space="0" w:color="auto"/>
              <w:right w:val="single" w:sz="4" w:space="0" w:color="auto"/>
            </w:tcBorders>
            <w:vAlign w:val="center"/>
            <w:hideMark/>
          </w:tcPr>
          <w:p w14:paraId="6899E29B" w14:textId="77777777" w:rsidR="005D4765" w:rsidRPr="00D53A02" w:rsidRDefault="005D4765" w:rsidP="00931844">
            <w:pPr>
              <w:spacing w:line="240" w:lineRule="auto"/>
              <w:ind w:left="-142"/>
              <w:jc w:val="center"/>
              <w:rPr>
                <w:rFonts w:ascii="Times New Roman" w:hAnsi="Times New Roman"/>
                <w:sz w:val="20"/>
                <w:szCs w:val="20"/>
              </w:rPr>
            </w:pPr>
            <w:r w:rsidRPr="00D53A02">
              <w:rPr>
                <w:rFonts w:ascii="Times New Roman" w:hAnsi="Times New Roman"/>
                <w:sz w:val="20"/>
                <w:szCs w:val="20"/>
              </w:rPr>
              <w:t>57</w:t>
            </w:r>
          </w:p>
        </w:tc>
        <w:tc>
          <w:tcPr>
            <w:tcW w:w="736" w:type="pct"/>
            <w:tcBorders>
              <w:top w:val="single" w:sz="4" w:space="0" w:color="auto"/>
              <w:left w:val="single" w:sz="4" w:space="0" w:color="auto"/>
              <w:bottom w:val="single" w:sz="4" w:space="0" w:color="auto"/>
              <w:right w:val="single" w:sz="4" w:space="0" w:color="auto"/>
            </w:tcBorders>
            <w:vAlign w:val="center"/>
            <w:hideMark/>
          </w:tcPr>
          <w:p w14:paraId="729745D2"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2010</w:t>
            </w:r>
          </w:p>
        </w:tc>
        <w:tc>
          <w:tcPr>
            <w:tcW w:w="822" w:type="pct"/>
            <w:tcBorders>
              <w:top w:val="single" w:sz="4" w:space="0" w:color="auto"/>
              <w:left w:val="single" w:sz="4" w:space="0" w:color="auto"/>
              <w:bottom w:val="single" w:sz="4" w:space="0" w:color="auto"/>
              <w:right w:val="single" w:sz="4" w:space="0" w:color="auto"/>
            </w:tcBorders>
            <w:vAlign w:val="center"/>
            <w:hideMark/>
          </w:tcPr>
          <w:p w14:paraId="305E909C"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Надземная</w:t>
            </w:r>
          </w:p>
        </w:tc>
        <w:tc>
          <w:tcPr>
            <w:tcW w:w="1497" w:type="pct"/>
            <w:tcBorders>
              <w:top w:val="single" w:sz="4" w:space="0" w:color="auto"/>
              <w:left w:val="single" w:sz="4" w:space="0" w:color="auto"/>
              <w:bottom w:val="single" w:sz="4" w:space="0" w:color="auto"/>
              <w:right w:val="single" w:sz="4" w:space="0" w:color="auto"/>
            </w:tcBorders>
            <w:vAlign w:val="center"/>
            <w:hideMark/>
          </w:tcPr>
          <w:p w14:paraId="36DE8C4F"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80</w:t>
            </w:r>
          </w:p>
        </w:tc>
        <w:tc>
          <w:tcPr>
            <w:tcW w:w="944" w:type="pct"/>
            <w:tcBorders>
              <w:top w:val="single" w:sz="4" w:space="0" w:color="auto"/>
              <w:left w:val="single" w:sz="4" w:space="0" w:color="auto"/>
              <w:bottom w:val="single" w:sz="4" w:space="0" w:color="auto"/>
              <w:right w:val="single" w:sz="4" w:space="0" w:color="auto"/>
            </w:tcBorders>
            <w:vAlign w:val="center"/>
            <w:hideMark/>
          </w:tcPr>
          <w:p w14:paraId="12B99229"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Сталь</w:t>
            </w:r>
          </w:p>
        </w:tc>
      </w:tr>
      <w:tr w:rsidR="005D4765" w:rsidRPr="00D53A02" w14:paraId="5EABC7BD" w14:textId="77777777" w:rsidTr="007862CD">
        <w:trPr>
          <w:trHeight w:val="546"/>
        </w:trPr>
        <w:tc>
          <w:tcPr>
            <w:tcW w:w="1001" w:type="pct"/>
            <w:tcBorders>
              <w:top w:val="single" w:sz="4" w:space="0" w:color="auto"/>
              <w:left w:val="single" w:sz="4" w:space="0" w:color="auto"/>
              <w:bottom w:val="single" w:sz="4" w:space="0" w:color="auto"/>
              <w:right w:val="single" w:sz="4" w:space="0" w:color="auto"/>
            </w:tcBorders>
            <w:vAlign w:val="center"/>
            <w:hideMark/>
          </w:tcPr>
          <w:p w14:paraId="61DCCD06" w14:textId="77777777" w:rsidR="005D4765" w:rsidRPr="00D53A02" w:rsidRDefault="005D4765" w:rsidP="00931844">
            <w:pPr>
              <w:spacing w:line="240" w:lineRule="auto"/>
              <w:ind w:left="-142"/>
              <w:jc w:val="center"/>
              <w:rPr>
                <w:rFonts w:ascii="Times New Roman" w:hAnsi="Times New Roman"/>
                <w:sz w:val="20"/>
                <w:szCs w:val="20"/>
              </w:rPr>
            </w:pPr>
            <w:r w:rsidRPr="00D53A02">
              <w:rPr>
                <w:rFonts w:ascii="Times New Roman" w:hAnsi="Times New Roman"/>
                <w:sz w:val="20"/>
                <w:szCs w:val="20"/>
              </w:rPr>
              <w:t>57</w:t>
            </w:r>
          </w:p>
        </w:tc>
        <w:tc>
          <w:tcPr>
            <w:tcW w:w="736" w:type="pct"/>
            <w:tcBorders>
              <w:top w:val="single" w:sz="4" w:space="0" w:color="auto"/>
              <w:left w:val="single" w:sz="4" w:space="0" w:color="auto"/>
              <w:bottom w:val="single" w:sz="4" w:space="0" w:color="auto"/>
              <w:right w:val="single" w:sz="4" w:space="0" w:color="auto"/>
            </w:tcBorders>
            <w:vAlign w:val="center"/>
            <w:hideMark/>
          </w:tcPr>
          <w:p w14:paraId="6EB24980"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2006</w:t>
            </w:r>
          </w:p>
        </w:tc>
        <w:tc>
          <w:tcPr>
            <w:tcW w:w="822" w:type="pct"/>
            <w:tcBorders>
              <w:top w:val="single" w:sz="4" w:space="0" w:color="auto"/>
              <w:left w:val="single" w:sz="4" w:space="0" w:color="auto"/>
              <w:bottom w:val="single" w:sz="4" w:space="0" w:color="auto"/>
              <w:right w:val="single" w:sz="4" w:space="0" w:color="auto"/>
            </w:tcBorders>
            <w:vAlign w:val="center"/>
            <w:hideMark/>
          </w:tcPr>
          <w:p w14:paraId="48BAAA09"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Подземная</w:t>
            </w:r>
          </w:p>
        </w:tc>
        <w:tc>
          <w:tcPr>
            <w:tcW w:w="1497" w:type="pct"/>
            <w:tcBorders>
              <w:top w:val="single" w:sz="4" w:space="0" w:color="auto"/>
              <w:left w:val="single" w:sz="4" w:space="0" w:color="auto"/>
              <w:bottom w:val="single" w:sz="4" w:space="0" w:color="auto"/>
              <w:right w:val="single" w:sz="4" w:space="0" w:color="auto"/>
            </w:tcBorders>
            <w:vAlign w:val="center"/>
            <w:hideMark/>
          </w:tcPr>
          <w:p w14:paraId="3C1A02E5"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44</w:t>
            </w:r>
          </w:p>
        </w:tc>
        <w:tc>
          <w:tcPr>
            <w:tcW w:w="944" w:type="pct"/>
            <w:tcBorders>
              <w:top w:val="single" w:sz="4" w:space="0" w:color="auto"/>
              <w:left w:val="single" w:sz="4" w:space="0" w:color="auto"/>
              <w:bottom w:val="single" w:sz="4" w:space="0" w:color="auto"/>
              <w:right w:val="single" w:sz="4" w:space="0" w:color="auto"/>
            </w:tcBorders>
            <w:vAlign w:val="center"/>
            <w:hideMark/>
          </w:tcPr>
          <w:p w14:paraId="4CEDED0C"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Сталь</w:t>
            </w:r>
          </w:p>
        </w:tc>
      </w:tr>
      <w:tr w:rsidR="005D4765" w:rsidRPr="00D53A02" w14:paraId="41FB060A" w14:textId="77777777" w:rsidTr="007862CD">
        <w:trPr>
          <w:trHeight w:val="546"/>
        </w:trPr>
        <w:tc>
          <w:tcPr>
            <w:tcW w:w="1001" w:type="pct"/>
            <w:tcBorders>
              <w:top w:val="single" w:sz="4" w:space="0" w:color="auto"/>
              <w:left w:val="single" w:sz="4" w:space="0" w:color="auto"/>
              <w:bottom w:val="single" w:sz="4" w:space="0" w:color="auto"/>
              <w:right w:val="single" w:sz="4" w:space="0" w:color="auto"/>
            </w:tcBorders>
            <w:vAlign w:val="center"/>
            <w:hideMark/>
          </w:tcPr>
          <w:p w14:paraId="7F1A8A74" w14:textId="77777777" w:rsidR="005D4765" w:rsidRPr="00D53A02" w:rsidRDefault="005D4765" w:rsidP="00931844">
            <w:pPr>
              <w:spacing w:line="240" w:lineRule="auto"/>
              <w:ind w:left="-142"/>
              <w:jc w:val="center"/>
              <w:rPr>
                <w:rFonts w:ascii="Times New Roman" w:hAnsi="Times New Roman"/>
                <w:sz w:val="20"/>
                <w:szCs w:val="20"/>
              </w:rPr>
            </w:pPr>
            <w:r w:rsidRPr="00D53A02">
              <w:rPr>
                <w:rFonts w:ascii="Times New Roman" w:hAnsi="Times New Roman"/>
                <w:sz w:val="20"/>
                <w:szCs w:val="20"/>
              </w:rPr>
              <w:t>57</w:t>
            </w:r>
          </w:p>
        </w:tc>
        <w:tc>
          <w:tcPr>
            <w:tcW w:w="736" w:type="pct"/>
            <w:tcBorders>
              <w:top w:val="single" w:sz="4" w:space="0" w:color="auto"/>
              <w:left w:val="single" w:sz="4" w:space="0" w:color="auto"/>
              <w:bottom w:val="single" w:sz="4" w:space="0" w:color="auto"/>
              <w:right w:val="single" w:sz="4" w:space="0" w:color="auto"/>
            </w:tcBorders>
            <w:vAlign w:val="center"/>
            <w:hideMark/>
          </w:tcPr>
          <w:p w14:paraId="383E7A74"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2006</w:t>
            </w:r>
          </w:p>
        </w:tc>
        <w:tc>
          <w:tcPr>
            <w:tcW w:w="822" w:type="pct"/>
            <w:tcBorders>
              <w:top w:val="single" w:sz="4" w:space="0" w:color="auto"/>
              <w:left w:val="single" w:sz="4" w:space="0" w:color="auto"/>
              <w:bottom w:val="single" w:sz="4" w:space="0" w:color="auto"/>
              <w:right w:val="single" w:sz="4" w:space="0" w:color="auto"/>
            </w:tcBorders>
            <w:vAlign w:val="center"/>
            <w:hideMark/>
          </w:tcPr>
          <w:p w14:paraId="4FEC86C9"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Надземная</w:t>
            </w:r>
          </w:p>
        </w:tc>
        <w:tc>
          <w:tcPr>
            <w:tcW w:w="1497" w:type="pct"/>
            <w:tcBorders>
              <w:top w:val="single" w:sz="4" w:space="0" w:color="auto"/>
              <w:left w:val="single" w:sz="4" w:space="0" w:color="auto"/>
              <w:bottom w:val="single" w:sz="4" w:space="0" w:color="auto"/>
              <w:right w:val="single" w:sz="4" w:space="0" w:color="auto"/>
            </w:tcBorders>
            <w:vAlign w:val="center"/>
            <w:hideMark/>
          </w:tcPr>
          <w:p w14:paraId="3FFBB445"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400</w:t>
            </w:r>
          </w:p>
        </w:tc>
        <w:tc>
          <w:tcPr>
            <w:tcW w:w="944" w:type="pct"/>
            <w:tcBorders>
              <w:top w:val="single" w:sz="4" w:space="0" w:color="auto"/>
              <w:left w:val="single" w:sz="4" w:space="0" w:color="auto"/>
              <w:bottom w:val="single" w:sz="4" w:space="0" w:color="auto"/>
              <w:right w:val="single" w:sz="4" w:space="0" w:color="auto"/>
            </w:tcBorders>
            <w:vAlign w:val="center"/>
            <w:hideMark/>
          </w:tcPr>
          <w:p w14:paraId="363FA072"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Сталь</w:t>
            </w:r>
          </w:p>
        </w:tc>
      </w:tr>
      <w:tr w:rsidR="005D4765" w:rsidRPr="00D53A02" w14:paraId="2F8902AC" w14:textId="77777777" w:rsidTr="007862CD">
        <w:trPr>
          <w:trHeight w:val="546"/>
        </w:trPr>
        <w:tc>
          <w:tcPr>
            <w:tcW w:w="1001" w:type="pct"/>
            <w:tcBorders>
              <w:top w:val="single" w:sz="4" w:space="0" w:color="auto"/>
              <w:left w:val="single" w:sz="4" w:space="0" w:color="auto"/>
              <w:bottom w:val="single" w:sz="4" w:space="0" w:color="auto"/>
              <w:right w:val="single" w:sz="4" w:space="0" w:color="auto"/>
            </w:tcBorders>
            <w:vAlign w:val="center"/>
          </w:tcPr>
          <w:p w14:paraId="56237231" w14:textId="77777777" w:rsidR="005D4765" w:rsidRPr="00D53A02" w:rsidRDefault="005D4765" w:rsidP="00931844">
            <w:pPr>
              <w:spacing w:line="240" w:lineRule="auto"/>
              <w:ind w:left="-142"/>
              <w:jc w:val="center"/>
              <w:rPr>
                <w:rFonts w:ascii="Times New Roman" w:hAnsi="Times New Roman"/>
                <w:sz w:val="20"/>
                <w:szCs w:val="20"/>
              </w:rPr>
            </w:pPr>
            <w:r w:rsidRPr="00D53A02">
              <w:rPr>
                <w:rFonts w:ascii="Times New Roman" w:hAnsi="Times New Roman"/>
                <w:sz w:val="20"/>
                <w:szCs w:val="20"/>
              </w:rPr>
              <w:t>57</w:t>
            </w:r>
          </w:p>
        </w:tc>
        <w:tc>
          <w:tcPr>
            <w:tcW w:w="736" w:type="pct"/>
            <w:tcBorders>
              <w:top w:val="single" w:sz="4" w:space="0" w:color="auto"/>
              <w:left w:val="single" w:sz="4" w:space="0" w:color="auto"/>
              <w:bottom w:val="single" w:sz="4" w:space="0" w:color="auto"/>
              <w:right w:val="single" w:sz="4" w:space="0" w:color="auto"/>
            </w:tcBorders>
            <w:vAlign w:val="center"/>
          </w:tcPr>
          <w:p w14:paraId="28E0A35C"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1966</w:t>
            </w:r>
          </w:p>
        </w:tc>
        <w:tc>
          <w:tcPr>
            <w:tcW w:w="822" w:type="pct"/>
            <w:tcBorders>
              <w:top w:val="single" w:sz="4" w:space="0" w:color="auto"/>
              <w:left w:val="single" w:sz="4" w:space="0" w:color="auto"/>
              <w:bottom w:val="single" w:sz="4" w:space="0" w:color="auto"/>
              <w:right w:val="single" w:sz="4" w:space="0" w:color="auto"/>
            </w:tcBorders>
            <w:vAlign w:val="center"/>
          </w:tcPr>
          <w:p w14:paraId="4CE7C6EE"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Подземная</w:t>
            </w:r>
          </w:p>
        </w:tc>
        <w:tc>
          <w:tcPr>
            <w:tcW w:w="1497" w:type="pct"/>
            <w:tcBorders>
              <w:top w:val="single" w:sz="4" w:space="0" w:color="auto"/>
              <w:left w:val="single" w:sz="4" w:space="0" w:color="auto"/>
              <w:bottom w:val="single" w:sz="4" w:space="0" w:color="auto"/>
              <w:right w:val="single" w:sz="4" w:space="0" w:color="auto"/>
            </w:tcBorders>
            <w:vAlign w:val="center"/>
          </w:tcPr>
          <w:p w14:paraId="72C76F60"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140</w:t>
            </w:r>
          </w:p>
        </w:tc>
        <w:tc>
          <w:tcPr>
            <w:tcW w:w="944" w:type="pct"/>
            <w:tcBorders>
              <w:top w:val="single" w:sz="4" w:space="0" w:color="auto"/>
              <w:left w:val="single" w:sz="4" w:space="0" w:color="auto"/>
              <w:bottom w:val="single" w:sz="4" w:space="0" w:color="auto"/>
              <w:right w:val="single" w:sz="4" w:space="0" w:color="auto"/>
            </w:tcBorders>
            <w:vAlign w:val="center"/>
          </w:tcPr>
          <w:p w14:paraId="6808AAB0"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Сталь</w:t>
            </w:r>
          </w:p>
        </w:tc>
      </w:tr>
      <w:tr w:rsidR="005D4765" w:rsidRPr="00D53A02" w14:paraId="3A9D5D0A" w14:textId="77777777" w:rsidTr="007862CD">
        <w:trPr>
          <w:trHeight w:val="546"/>
        </w:trPr>
        <w:tc>
          <w:tcPr>
            <w:tcW w:w="1001" w:type="pct"/>
            <w:tcBorders>
              <w:top w:val="single" w:sz="4" w:space="0" w:color="auto"/>
              <w:left w:val="single" w:sz="4" w:space="0" w:color="auto"/>
              <w:bottom w:val="single" w:sz="4" w:space="0" w:color="auto"/>
              <w:right w:val="single" w:sz="4" w:space="0" w:color="auto"/>
            </w:tcBorders>
            <w:vAlign w:val="center"/>
          </w:tcPr>
          <w:p w14:paraId="36384711" w14:textId="77777777" w:rsidR="005D4765" w:rsidRPr="00D53A02" w:rsidRDefault="005D4765" w:rsidP="00931844">
            <w:pPr>
              <w:spacing w:line="240" w:lineRule="auto"/>
              <w:ind w:left="-142"/>
              <w:jc w:val="center"/>
              <w:rPr>
                <w:rFonts w:ascii="Times New Roman" w:hAnsi="Times New Roman"/>
                <w:sz w:val="20"/>
                <w:szCs w:val="20"/>
              </w:rPr>
            </w:pPr>
            <w:r w:rsidRPr="00D53A02">
              <w:rPr>
                <w:rFonts w:ascii="Times New Roman" w:hAnsi="Times New Roman"/>
                <w:sz w:val="20"/>
                <w:szCs w:val="20"/>
              </w:rPr>
              <w:t>57</w:t>
            </w:r>
          </w:p>
        </w:tc>
        <w:tc>
          <w:tcPr>
            <w:tcW w:w="736" w:type="pct"/>
            <w:tcBorders>
              <w:top w:val="single" w:sz="4" w:space="0" w:color="auto"/>
              <w:left w:val="single" w:sz="4" w:space="0" w:color="auto"/>
              <w:bottom w:val="single" w:sz="4" w:space="0" w:color="auto"/>
              <w:right w:val="single" w:sz="4" w:space="0" w:color="auto"/>
            </w:tcBorders>
            <w:vAlign w:val="center"/>
          </w:tcPr>
          <w:p w14:paraId="280B3510"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2015</w:t>
            </w:r>
          </w:p>
        </w:tc>
        <w:tc>
          <w:tcPr>
            <w:tcW w:w="822" w:type="pct"/>
            <w:tcBorders>
              <w:top w:val="single" w:sz="4" w:space="0" w:color="auto"/>
              <w:left w:val="single" w:sz="4" w:space="0" w:color="auto"/>
              <w:bottom w:val="single" w:sz="4" w:space="0" w:color="auto"/>
              <w:right w:val="single" w:sz="4" w:space="0" w:color="auto"/>
            </w:tcBorders>
            <w:vAlign w:val="center"/>
          </w:tcPr>
          <w:p w14:paraId="50FF7124"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Подземная</w:t>
            </w:r>
          </w:p>
        </w:tc>
        <w:tc>
          <w:tcPr>
            <w:tcW w:w="1497" w:type="pct"/>
            <w:tcBorders>
              <w:top w:val="single" w:sz="4" w:space="0" w:color="auto"/>
              <w:left w:val="single" w:sz="4" w:space="0" w:color="auto"/>
              <w:bottom w:val="single" w:sz="4" w:space="0" w:color="auto"/>
              <w:right w:val="single" w:sz="4" w:space="0" w:color="auto"/>
            </w:tcBorders>
            <w:vAlign w:val="center"/>
          </w:tcPr>
          <w:p w14:paraId="72A4531C"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140</w:t>
            </w:r>
          </w:p>
        </w:tc>
        <w:tc>
          <w:tcPr>
            <w:tcW w:w="944" w:type="pct"/>
            <w:tcBorders>
              <w:top w:val="single" w:sz="4" w:space="0" w:color="auto"/>
              <w:left w:val="single" w:sz="4" w:space="0" w:color="auto"/>
              <w:bottom w:val="single" w:sz="4" w:space="0" w:color="auto"/>
              <w:right w:val="single" w:sz="4" w:space="0" w:color="auto"/>
            </w:tcBorders>
            <w:vAlign w:val="center"/>
          </w:tcPr>
          <w:p w14:paraId="25153BA1"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Сталь</w:t>
            </w:r>
          </w:p>
        </w:tc>
      </w:tr>
      <w:tr w:rsidR="005D4765" w:rsidRPr="00D53A02" w14:paraId="1A1F781F" w14:textId="77777777" w:rsidTr="007862CD">
        <w:trPr>
          <w:trHeight w:val="546"/>
        </w:trPr>
        <w:tc>
          <w:tcPr>
            <w:tcW w:w="1001" w:type="pct"/>
            <w:tcBorders>
              <w:top w:val="single" w:sz="4" w:space="0" w:color="auto"/>
              <w:left w:val="single" w:sz="4" w:space="0" w:color="auto"/>
              <w:bottom w:val="single" w:sz="4" w:space="0" w:color="auto"/>
              <w:right w:val="single" w:sz="4" w:space="0" w:color="auto"/>
            </w:tcBorders>
            <w:vAlign w:val="center"/>
            <w:hideMark/>
          </w:tcPr>
          <w:p w14:paraId="42072266" w14:textId="77777777" w:rsidR="005D4765" w:rsidRPr="00D53A02" w:rsidRDefault="005D4765" w:rsidP="00931844">
            <w:pPr>
              <w:spacing w:line="240" w:lineRule="auto"/>
              <w:ind w:left="-142"/>
              <w:jc w:val="center"/>
              <w:rPr>
                <w:rFonts w:ascii="Times New Roman" w:hAnsi="Times New Roman"/>
                <w:sz w:val="20"/>
                <w:szCs w:val="20"/>
              </w:rPr>
            </w:pPr>
            <w:r w:rsidRPr="00D53A02">
              <w:rPr>
                <w:rFonts w:ascii="Times New Roman" w:hAnsi="Times New Roman"/>
                <w:sz w:val="20"/>
                <w:szCs w:val="20"/>
              </w:rPr>
              <w:t>57</w:t>
            </w:r>
          </w:p>
        </w:tc>
        <w:tc>
          <w:tcPr>
            <w:tcW w:w="736" w:type="pct"/>
            <w:tcBorders>
              <w:top w:val="single" w:sz="4" w:space="0" w:color="auto"/>
              <w:left w:val="single" w:sz="4" w:space="0" w:color="auto"/>
              <w:bottom w:val="single" w:sz="4" w:space="0" w:color="auto"/>
              <w:right w:val="single" w:sz="4" w:space="0" w:color="auto"/>
            </w:tcBorders>
            <w:vAlign w:val="center"/>
            <w:hideMark/>
          </w:tcPr>
          <w:p w14:paraId="26BF6DC3"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2017</w:t>
            </w:r>
          </w:p>
        </w:tc>
        <w:tc>
          <w:tcPr>
            <w:tcW w:w="822" w:type="pct"/>
            <w:tcBorders>
              <w:top w:val="single" w:sz="4" w:space="0" w:color="auto"/>
              <w:left w:val="single" w:sz="4" w:space="0" w:color="auto"/>
              <w:bottom w:val="single" w:sz="4" w:space="0" w:color="auto"/>
              <w:right w:val="single" w:sz="4" w:space="0" w:color="auto"/>
            </w:tcBorders>
            <w:vAlign w:val="center"/>
            <w:hideMark/>
          </w:tcPr>
          <w:p w14:paraId="18E288FD"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Подземная</w:t>
            </w:r>
          </w:p>
        </w:tc>
        <w:tc>
          <w:tcPr>
            <w:tcW w:w="1497" w:type="pct"/>
            <w:tcBorders>
              <w:top w:val="single" w:sz="4" w:space="0" w:color="auto"/>
              <w:left w:val="single" w:sz="4" w:space="0" w:color="auto"/>
              <w:bottom w:val="single" w:sz="4" w:space="0" w:color="auto"/>
              <w:right w:val="single" w:sz="4" w:space="0" w:color="auto"/>
            </w:tcBorders>
            <w:vAlign w:val="center"/>
            <w:hideMark/>
          </w:tcPr>
          <w:p w14:paraId="45AE1FC3"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270</w:t>
            </w:r>
          </w:p>
        </w:tc>
        <w:tc>
          <w:tcPr>
            <w:tcW w:w="944" w:type="pct"/>
            <w:tcBorders>
              <w:top w:val="single" w:sz="4" w:space="0" w:color="auto"/>
              <w:left w:val="single" w:sz="4" w:space="0" w:color="auto"/>
              <w:bottom w:val="single" w:sz="4" w:space="0" w:color="auto"/>
              <w:right w:val="single" w:sz="4" w:space="0" w:color="auto"/>
            </w:tcBorders>
            <w:vAlign w:val="center"/>
            <w:hideMark/>
          </w:tcPr>
          <w:p w14:paraId="44054B1D"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Сталь</w:t>
            </w:r>
          </w:p>
        </w:tc>
      </w:tr>
      <w:tr w:rsidR="005D4765" w:rsidRPr="00D53A02" w14:paraId="712EA885" w14:textId="77777777" w:rsidTr="007862CD">
        <w:trPr>
          <w:trHeight w:val="546"/>
        </w:trPr>
        <w:tc>
          <w:tcPr>
            <w:tcW w:w="1001" w:type="pct"/>
            <w:tcBorders>
              <w:top w:val="single" w:sz="4" w:space="0" w:color="auto"/>
              <w:left w:val="single" w:sz="4" w:space="0" w:color="auto"/>
              <w:bottom w:val="single" w:sz="4" w:space="0" w:color="auto"/>
              <w:right w:val="single" w:sz="4" w:space="0" w:color="auto"/>
            </w:tcBorders>
            <w:vAlign w:val="center"/>
            <w:hideMark/>
          </w:tcPr>
          <w:p w14:paraId="444FF5E8" w14:textId="77777777" w:rsidR="005D4765" w:rsidRPr="00D53A02" w:rsidRDefault="005D4765" w:rsidP="00931844">
            <w:pPr>
              <w:spacing w:line="240" w:lineRule="auto"/>
              <w:ind w:left="-142"/>
              <w:jc w:val="center"/>
              <w:rPr>
                <w:rFonts w:ascii="Times New Roman" w:hAnsi="Times New Roman"/>
                <w:sz w:val="20"/>
                <w:szCs w:val="20"/>
              </w:rPr>
            </w:pPr>
            <w:r w:rsidRPr="00D53A02">
              <w:rPr>
                <w:rFonts w:ascii="Times New Roman" w:hAnsi="Times New Roman"/>
                <w:sz w:val="20"/>
                <w:szCs w:val="20"/>
              </w:rPr>
              <w:t>57</w:t>
            </w:r>
          </w:p>
        </w:tc>
        <w:tc>
          <w:tcPr>
            <w:tcW w:w="736" w:type="pct"/>
            <w:tcBorders>
              <w:top w:val="single" w:sz="4" w:space="0" w:color="auto"/>
              <w:left w:val="single" w:sz="4" w:space="0" w:color="auto"/>
              <w:bottom w:val="single" w:sz="4" w:space="0" w:color="auto"/>
              <w:right w:val="single" w:sz="4" w:space="0" w:color="auto"/>
            </w:tcBorders>
            <w:vAlign w:val="center"/>
            <w:hideMark/>
          </w:tcPr>
          <w:p w14:paraId="4A99AB68"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2002</w:t>
            </w:r>
          </w:p>
        </w:tc>
        <w:tc>
          <w:tcPr>
            <w:tcW w:w="822" w:type="pct"/>
            <w:tcBorders>
              <w:top w:val="single" w:sz="4" w:space="0" w:color="auto"/>
              <w:left w:val="single" w:sz="4" w:space="0" w:color="auto"/>
              <w:bottom w:val="single" w:sz="4" w:space="0" w:color="auto"/>
              <w:right w:val="single" w:sz="4" w:space="0" w:color="auto"/>
            </w:tcBorders>
            <w:vAlign w:val="center"/>
            <w:hideMark/>
          </w:tcPr>
          <w:p w14:paraId="0451A4BA"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Надземная</w:t>
            </w:r>
          </w:p>
        </w:tc>
        <w:tc>
          <w:tcPr>
            <w:tcW w:w="1497" w:type="pct"/>
            <w:tcBorders>
              <w:top w:val="single" w:sz="4" w:space="0" w:color="auto"/>
              <w:left w:val="single" w:sz="4" w:space="0" w:color="auto"/>
              <w:bottom w:val="single" w:sz="4" w:space="0" w:color="auto"/>
              <w:right w:val="single" w:sz="4" w:space="0" w:color="auto"/>
            </w:tcBorders>
            <w:vAlign w:val="center"/>
            <w:hideMark/>
          </w:tcPr>
          <w:p w14:paraId="4B293548"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20</w:t>
            </w:r>
          </w:p>
        </w:tc>
        <w:tc>
          <w:tcPr>
            <w:tcW w:w="944" w:type="pct"/>
            <w:tcBorders>
              <w:top w:val="single" w:sz="4" w:space="0" w:color="auto"/>
              <w:left w:val="single" w:sz="4" w:space="0" w:color="auto"/>
              <w:bottom w:val="single" w:sz="4" w:space="0" w:color="auto"/>
              <w:right w:val="single" w:sz="4" w:space="0" w:color="auto"/>
            </w:tcBorders>
            <w:vAlign w:val="center"/>
            <w:hideMark/>
          </w:tcPr>
          <w:p w14:paraId="06EDF077"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Сталь</w:t>
            </w:r>
          </w:p>
        </w:tc>
      </w:tr>
      <w:tr w:rsidR="005D4765" w:rsidRPr="00D53A02" w14:paraId="71CE62F3" w14:textId="77777777" w:rsidTr="007862CD">
        <w:trPr>
          <w:trHeight w:val="546"/>
        </w:trPr>
        <w:tc>
          <w:tcPr>
            <w:tcW w:w="1001" w:type="pct"/>
            <w:tcBorders>
              <w:top w:val="single" w:sz="4" w:space="0" w:color="auto"/>
              <w:left w:val="single" w:sz="4" w:space="0" w:color="auto"/>
              <w:bottom w:val="single" w:sz="4" w:space="0" w:color="auto"/>
              <w:right w:val="single" w:sz="4" w:space="0" w:color="auto"/>
            </w:tcBorders>
            <w:vAlign w:val="center"/>
            <w:hideMark/>
          </w:tcPr>
          <w:p w14:paraId="2603E55D" w14:textId="77777777" w:rsidR="005D4765" w:rsidRPr="00D53A02" w:rsidRDefault="005D4765" w:rsidP="00931844">
            <w:pPr>
              <w:spacing w:line="240" w:lineRule="auto"/>
              <w:ind w:left="-142"/>
              <w:jc w:val="center"/>
              <w:rPr>
                <w:rFonts w:ascii="Times New Roman" w:hAnsi="Times New Roman"/>
                <w:sz w:val="20"/>
                <w:szCs w:val="20"/>
              </w:rPr>
            </w:pPr>
            <w:r w:rsidRPr="00D53A02">
              <w:rPr>
                <w:rFonts w:ascii="Times New Roman" w:hAnsi="Times New Roman"/>
                <w:sz w:val="20"/>
                <w:szCs w:val="20"/>
              </w:rPr>
              <w:t>57</w:t>
            </w:r>
          </w:p>
        </w:tc>
        <w:tc>
          <w:tcPr>
            <w:tcW w:w="736" w:type="pct"/>
            <w:tcBorders>
              <w:top w:val="single" w:sz="4" w:space="0" w:color="auto"/>
              <w:left w:val="single" w:sz="4" w:space="0" w:color="auto"/>
              <w:bottom w:val="single" w:sz="4" w:space="0" w:color="auto"/>
              <w:right w:val="single" w:sz="4" w:space="0" w:color="auto"/>
            </w:tcBorders>
            <w:vAlign w:val="center"/>
            <w:hideMark/>
          </w:tcPr>
          <w:p w14:paraId="7E82DBC0"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1986</w:t>
            </w:r>
          </w:p>
        </w:tc>
        <w:tc>
          <w:tcPr>
            <w:tcW w:w="822" w:type="pct"/>
            <w:tcBorders>
              <w:top w:val="single" w:sz="4" w:space="0" w:color="auto"/>
              <w:left w:val="single" w:sz="4" w:space="0" w:color="auto"/>
              <w:bottom w:val="single" w:sz="4" w:space="0" w:color="auto"/>
              <w:right w:val="single" w:sz="4" w:space="0" w:color="auto"/>
            </w:tcBorders>
            <w:vAlign w:val="center"/>
            <w:hideMark/>
          </w:tcPr>
          <w:p w14:paraId="7D355313"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Надземная</w:t>
            </w:r>
          </w:p>
        </w:tc>
        <w:tc>
          <w:tcPr>
            <w:tcW w:w="1497" w:type="pct"/>
            <w:tcBorders>
              <w:top w:val="single" w:sz="4" w:space="0" w:color="auto"/>
              <w:left w:val="single" w:sz="4" w:space="0" w:color="auto"/>
              <w:bottom w:val="single" w:sz="4" w:space="0" w:color="auto"/>
              <w:right w:val="single" w:sz="4" w:space="0" w:color="auto"/>
            </w:tcBorders>
            <w:vAlign w:val="center"/>
            <w:hideMark/>
          </w:tcPr>
          <w:p w14:paraId="01C109B3" w14:textId="77777777" w:rsidR="005D4765" w:rsidRPr="00D53A02" w:rsidRDefault="00D46778" w:rsidP="00931844">
            <w:pPr>
              <w:spacing w:line="240" w:lineRule="auto"/>
              <w:jc w:val="center"/>
              <w:rPr>
                <w:rFonts w:ascii="Times New Roman" w:hAnsi="Times New Roman"/>
                <w:sz w:val="20"/>
                <w:szCs w:val="20"/>
              </w:rPr>
            </w:pPr>
            <w:r w:rsidRPr="00D53A02">
              <w:rPr>
                <w:rFonts w:ascii="Times New Roman" w:hAnsi="Times New Roman"/>
                <w:sz w:val="20"/>
                <w:szCs w:val="20"/>
              </w:rPr>
              <w:t>114</w:t>
            </w:r>
          </w:p>
        </w:tc>
        <w:tc>
          <w:tcPr>
            <w:tcW w:w="944" w:type="pct"/>
            <w:tcBorders>
              <w:top w:val="single" w:sz="4" w:space="0" w:color="auto"/>
              <w:left w:val="single" w:sz="4" w:space="0" w:color="auto"/>
              <w:bottom w:val="single" w:sz="4" w:space="0" w:color="auto"/>
              <w:right w:val="single" w:sz="4" w:space="0" w:color="auto"/>
            </w:tcBorders>
            <w:vAlign w:val="center"/>
            <w:hideMark/>
          </w:tcPr>
          <w:p w14:paraId="659DCD00"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Сталь</w:t>
            </w:r>
          </w:p>
        </w:tc>
      </w:tr>
      <w:tr w:rsidR="00034F45" w:rsidRPr="00D53A02" w14:paraId="7B0A6CBA" w14:textId="77777777" w:rsidTr="007862CD">
        <w:trPr>
          <w:trHeight w:val="546"/>
        </w:trPr>
        <w:tc>
          <w:tcPr>
            <w:tcW w:w="1001" w:type="pct"/>
            <w:tcBorders>
              <w:top w:val="single" w:sz="4" w:space="0" w:color="auto"/>
              <w:left w:val="single" w:sz="4" w:space="0" w:color="auto"/>
              <w:bottom w:val="single" w:sz="4" w:space="0" w:color="auto"/>
              <w:right w:val="single" w:sz="4" w:space="0" w:color="auto"/>
            </w:tcBorders>
            <w:vAlign w:val="center"/>
          </w:tcPr>
          <w:p w14:paraId="15B6EEFA" w14:textId="77777777" w:rsidR="00034F45" w:rsidRPr="00D53A02" w:rsidRDefault="00034F45" w:rsidP="00931844">
            <w:pPr>
              <w:spacing w:line="240" w:lineRule="auto"/>
              <w:ind w:left="-142"/>
              <w:jc w:val="center"/>
              <w:rPr>
                <w:rFonts w:ascii="Times New Roman" w:hAnsi="Times New Roman"/>
                <w:sz w:val="20"/>
                <w:szCs w:val="20"/>
              </w:rPr>
            </w:pPr>
            <w:r w:rsidRPr="00D53A02">
              <w:rPr>
                <w:rFonts w:ascii="Times New Roman" w:hAnsi="Times New Roman"/>
                <w:sz w:val="20"/>
                <w:szCs w:val="20"/>
              </w:rPr>
              <w:t>57</w:t>
            </w:r>
          </w:p>
        </w:tc>
        <w:tc>
          <w:tcPr>
            <w:tcW w:w="736" w:type="pct"/>
            <w:tcBorders>
              <w:top w:val="single" w:sz="4" w:space="0" w:color="auto"/>
              <w:left w:val="single" w:sz="4" w:space="0" w:color="auto"/>
              <w:bottom w:val="single" w:sz="4" w:space="0" w:color="auto"/>
              <w:right w:val="single" w:sz="4" w:space="0" w:color="auto"/>
            </w:tcBorders>
            <w:vAlign w:val="center"/>
          </w:tcPr>
          <w:p w14:paraId="25FAB979" w14:textId="77777777" w:rsidR="00034F45" w:rsidRPr="00D53A02" w:rsidRDefault="00034F45" w:rsidP="00931844">
            <w:pPr>
              <w:spacing w:line="240" w:lineRule="auto"/>
              <w:jc w:val="center"/>
              <w:rPr>
                <w:rFonts w:ascii="Times New Roman" w:hAnsi="Times New Roman"/>
                <w:sz w:val="20"/>
                <w:szCs w:val="20"/>
              </w:rPr>
            </w:pPr>
            <w:r w:rsidRPr="00D53A02">
              <w:rPr>
                <w:rFonts w:ascii="Times New Roman" w:hAnsi="Times New Roman"/>
                <w:sz w:val="20"/>
                <w:szCs w:val="20"/>
              </w:rPr>
              <w:t>2024</w:t>
            </w:r>
          </w:p>
        </w:tc>
        <w:tc>
          <w:tcPr>
            <w:tcW w:w="822" w:type="pct"/>
            <w:tcBorders>
              <w:top w:val="single" w:sz="4" w:space="0" w:color="auto"/>
              <w:left w:val="single" w:sz="4" w:space="0" w:color="auto"/>
              <w:bottom w:val="single" w:sz="4" w:space="0" w:color="auto"/>
              <w:right w:val="single" w:sz="4" w:space="0" w:color="auto"/>
            </w:tcBorders>
            <w:vAlign w:val="center"/>
          </w:tcPr>
          <w:p w14:paraId="1EAA29D5" w14:textId="77777777" w:rsidR="00034F45" w:rsidRPr="00D53A02" w:rsidRDefault="00034F45" w:rsidP="00931844">
            <w:pPr>
              <w:spacing w:line="240" w:lineRule="auto"/>
              <w:jc w:val="center"/>
              <w:rPr>
                <w:rFonts w:ascii="Times New Roman" w:hAnsi="Times New Roman"/>
                <w:sz w:val="20"/>
                <w:szCs w:val="20"/>
              </w:rPr>
            </w:pPr>
            <w:r w:rsidRPr="00D53A02">
              <w:rPr>
                <w:rFonts w:ascii="Times New Roman" w:hAnsi="Times New Roman"/>
                <w:sz w:val="20"/>
                <w:szCs w:val="20"/>
              </w:rPr>
              <w:t>Подземная</w:t>
            </w:r>
          </w:p>
        </w:tc>
        <w:tc>
          <w:tcPr>
            <w:tcW w:w="1497" w:type="pct"/>
            <w:tcBorders>
              <w:top w:val="single" w:sz="4" w:space="0" w:color="auto"/>
              <w:left w:val="single" w:sz="4" w:space="0" w:color="auto"/>
              <w:bottom w:val="single" w:sz="4" w:space="0" w:color="auto"/>
              <w:right w:val="single" w:sz="4" w:space="0" w:color="auto"/>
            </w:tcBorders>
            <w:vAlign w:val="center"/>
          </w:tcPr>
          <w:p w14:paraId="01137FD0" w14:textId="77777777" w:rsidR="00034F45" w:rsidRPr="00D53A02" w:rsidRDefault="00034F45" w:rsidP="00931844">
            <w:pPr>
              <w:spacing w:line="240" w:lineRule="auto"/>
              <w:jc w:val="center"/>
              <w:rPr>
                <w:rFonts w:ascii="Times New Roman" w:hAnsi="Times New Roman"/>
                <w:sz w:val="20"/>
                <w:szCs w:val="20"/>
              </w:rPr>
            </w:pPr>
            <w:r w:rsidRPr="00D53A02">
              <w:rPr>
                <w:rFonts w:ascii="Times New Roman" w:hAnsi="Times New Roman"/>
                <w:sz w:val="20"/>
                <w:szCs w:val="20"/>
              </w:rPr>
              <w:t>74</w:t>
            </w:r>
          </w:p>
        </w:tc>
        <w:tc>
          <w:tcPr>
            <w:tcW w:w="944" w:type="pct"/>
            <w:tcBorders>
              <w:top w:val="single" w:sz="4" w:space="0" w:color="auto"/>
              <w:left w:val="single" w:sz="4" w:space="0" w:color="auto"/>
              <w:bottom w:val="single" w:sz="4" w:space="0" w:color="auto"/>
              <w:right w:val="single" w:sz="4" w:space="0" w:color="auto"/>
            </w:tcBorders>
            <w:vAlign w:val="center"/>
          </w:tcPr>
          <w:p w14:paraId="641B0136" w14:textId="77777777" w:rsidR="00034F45" w:rsidRPr="00D53A02" w:rsidRDefault="00034F45" w:rsidP="00931844">
            <w:pPr>
              <w:spacing w:line="240" w:lineRule="auto"/>
              <w:jc w:val="center"/>
              <w:rPr>
                <w:rFonts w:ascii="Times New Roman" w:hAnsi="Times New Roman"/>
                <w:sz w:val="20"/>
                <w:szCs w:val="20"/>
              </w:rPr>
            </w:pPr>
            <w:r w:rsidRPr="00D53A02">
              <w:rPr>
                <w:rFonts w:ascii="Times New Roman" w:hAnsi="Times New Roman"/>
                <w:sz w:val="20"/>
                <w:szCs w:val="20"/>
              </w:rPr>
              <w:t>Сталь</w:t>
            </w:r>
          </w:p>
        </w:tc>
      </w:tr>
      <w:tr w:rsidR="005D4765" w:rsidRPr="00D53A02" w14:paraId="16DAD421" w14:textId="77777777" w:rsidTr="007862CD">
        <w:trPr>
          <w:trHeight w:val="546"/>
        </w:trPr>
        <w:tc>
          <w:tcPr>
            <w:tcW w:w="1001" w:type="pct"/>
            <w:tcBorders>
              <w:top w:val="single" w:sz="4" w:space="0" w:color="auto"/>
              <w:left w:val="single" w:sz="4" w:space="0" w:color="auto"/>
              <w:bottom w:val="single" w:sz="4" w:space="0" w:color="auto"/>
              <w:right w:val="single" w:sz="4" w:space="0" w:color="auto"/>
            </w:tcBorders>
            <w:vAlign w:val="center"/>
            <w:hideMark/>
          </w:tcPr>
          <w:p w14:paraId="59FA0764" w14:textId="77777777" w:rsidR="005D4765" w:rsidRPr="00D53A02" w:rsidRDefault="005D4765" w:rsidP="00931844">
            <w:pPr>
              <w:spacing w:line="240" w:lineRule="auto"/>
              <w:ind w:left="-142"/>
              <w:jc w:val="center"/>
              <w:rPr>
                <w:rFonts w:ascii="Times New Roman" w:hAnsi="Times New Roman"/>
                <w:sz w:val="20"/>
                <w:szCs w:val="20"/>
              </w:rPr>
            </w:pPr>
            <w:r w:rsidRPr="00D53A02">
              <w:rPr>
                <w:rFonts w:ascii="Times New Roman" w:hAnsi="Times New Roman"/>
                <w:sz w:val="20"/>
                <w:szCs w:val="20"/>
              </w:rPr>
              <w:t>76</w:t>
            </w:r>
          </w:p>
        </w:tc>
        <w:tc>
          <w:tcPr>
            <w:tcW w:w="736" w:type="pct"/>
            <w:tcBorders>
              <w:top w:val="single" w:sz="4" w:space="0" w:color="auto"/>
              <w:left w:val="single" w:sz="4" w:space="0" w:color="auto"/>
              <w:bottom w:val="single" w:sz="4" w:space="0" w:color="auto"/>
              <w:right w:val="single" w:sz="4" w:space="0" w:color="auto"/>
            </w:tcBorders>
            <w:vAlign w:val="center"/>
            <w:hideMark/>
          </w:tcPr>
          <w:p w14:paraId="67FA6FDA"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2010</w:t>
            </w:r>
          </w:p>
        </w:tc>
        <w:tc>
          <w:tcPr>
            <w:tcW w:w="822" w:type="pct"/>
            <w:tcBorders>
              <w:top w:val="single" w:sz="4" w:space="0" w:color="auto"/>
              <w:left w:val="single" w:sz="4" w:space="0" w:color="auto"/>
              <w:bottom w:val="single" w:sz="4" w:space="0" w:color="auto"/>
              <w:right w:val="single" w:sz="4" w:space="0" w:color="auto"/>
            </w:tcBorders>
            <w:vAlign w:val="center"/>
            <w:hideMark/>
          </w:tcPr>
          <w:p w14:paraId="0DA1E6F3"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Надземная</w:t>
            </w:r>
          </w:p>
        </w:tc>
        <w:tc>
          <w:tcPr>
            <w:tcW w:w="1497" w:type="pct"/>
            <w:tcBorders>
              <w:top w:val="single" w:sz="4" w:space="0" w:color="auto"/>
              <w:left w:val="single" w:sz="4" w:space="0" w:color="auto"/>
              <w:bottom w:val="single" w:sz="4" w:space="0" w:color="auto"/>
              <w:right w:val="single" w:sz="4" w:space="0" w:color="auto"/>
            </w:tcBorders>
            <w:vAlign w:val="center"/>
            <w:hideMark/>
          </w:tcPr>
          <w:p w14:paraId="1725A935" w14:textId="77777777" w:rsidR="005D4765" w:rsidRPr="00D53A02" w:rsidRDefault="000F4D5D" w:rsidP="00931844">
            <w:pPr>
              <w:spacing w:line="240" w:lineRule="auto"/>
              <w:jc w:val="center"/>
              <w:rPr>
                <w:rFonts w:ascii="Times New Roman" w:hAnsi="Times New Roman"/>
                <w:sz w:val="20"/>
                <w:szCs w:val="20"/>
              </w:rPr>
            </w:pPr>
            <w:r w:rsidRPr="00D53A02">
              <w:rPr>
                <w:rFonts w:ascii="Times New Roman" w:hAnsi="Times New Roman"/>
                <w:sz w:val="20"/>
                <w:szCs w:val="20"/>
              </w:rPr>
              <w:t>86</w:t>
            </w:r>
            <w:r w:rsidR="00800AB2" w:rsidRPr="00D53A02">
              <w:rPr>
                <w:rFonts w:ascii="Times New Roman" w:hAnsi="Times New Roman"/>
                <w:sz w:val="20"/>
                <w:szCs w:val="20"/>
              </w:rPr>
              <w:t>4</w:t>
            </w:r>
          </w:p>
        </w:tc>
        <w:tc>
          <w:tcPr>
            <w:tcW w:w="944" w:type="pct"/>
            <w:tcBorders>
              <w:top w:val="single" w:sz="4" w:space="0" w:color="auto"/>
              <w:left w:val="single" w:sz="4" w:space="0" w:color="auto"/>
              <w:bottom w:val="single" w:sz="4" w:space="0" w:color="auto"/>
              <w:right w:val="single" w:sz="4" w:space="0" w:color="auto"/>
            </w:tcBorders>
            <w:vAlign w:val="center"/>
            <w:hideMark/>
          </w:tcPr>
          <w:p w14:paraId="1AD9212F"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Сталь</w:t>
            </w:r>
          </w:p>
        </w:tc>
      </w:tr>
      <w:tr w:rsidR="005D4765" w:rsidRPr="00D53A02" w14:paraId="1E691BAE" w14:textId="77777777" w:rsidTr="007862CD">
        <w:trPr>
          <w:trHeight w:val="546"/>
        </w:trPr>
        <w:tc>
          <w:tcPr>
            <w:tcW w:w="1001" w:type="pct"/>
            <w:tcBorders>
              <w:top w:val="single" w:sz="4" w:space="0" w:color="auto"/>
              <w:left w:val="single" w:sz="4" w:space="0" w:color="auto"/>
              <w:bottom w:val="single" w:sz="4" w:space="0" w:color="auto"/>
              <w:right w:val="single" w:sz="4" w:space="0" w:color="auto"/>
            </w:tcBorders>
            <w:vAlign w:val="center"/>
            <w:hideMark/>
          </w:tcPr>
          <w:p w14:paraId="6408B779" w14:textId="77777777" w:rsidR="005D4765" w:rsidRPr="00D53A02" w:rsidRDefault="005D4765" w:rsidP="00931844">
            <w:pPr>
              <w:spacing w:line="240" w:lineRule="auto"/>
              <w:ind w:left="-142"/>
              <w:jc w:val="center"/>
              <w:rPr>
                <w:rFonts w:ascii="Times New Roman" w:hAnsi="Times New Roman"/>
                <w:sz w:val="20"/>
                <w:szCs w:val="20"/>
              </w:rPr>
            </w:pPr>
            <w:r w:rsidRPr="00D53A02">
              <w:rPr>
                <w:rFonts w:ascii="Times New Roman" w:hAnsi="Times New Roman"/>
                <w:sz w:val="20"/>
                <w:szCs w:val="20"/>
              </w:rPr>
              <w:t>76</w:t>
            </w:r>
          </w:p>
        </w:tc>
        <w:tc>
          <w:tcPr>
            <w:tcW w:w="736" w:type="pct"/>
            <w:tcBorders>
              <w:top w:val="single" w:sz="4" w:space="0" w:color="auto"/>
              <w:left w:val="single" w:sz="4" w:space="0" w:color="auto"/>
              <w:bottom w:val="single" w:sz="4" w:space="0" w:color="auto"/>
              <w:right w:val="single" w:sz="4" w:space="0" w:color="auto"/>
            </w:tcBorders>
            <w:vAlign w:val="center"/>
            <w:hideMark/>
          </w:tcPr>
          <w:p w14:paraId="3D7393B8"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1998</w:t>
            </w:r>
          </w:p>
        </w:tc>
        <w:tc>
          <w:tcPr>
            <w:tcW w:w="822" w:type="pct"/>
            <w:tcBorders>
              <w:top w:val="single" w:sz="4" w:space="0" w:color="auto"/>
              <w:left w:val="single" w:sz="4" w:space="0" w:color="auto"/>
              <w:bottom w:val="single" w:sz="4" w:space="0" w:color="auto"/>
              <w:right w:val="single" w:sz="4" w:space="0" w:color="auto"/>
            </w:tcBorders>
            <w:vAlign w:val="center"/>
            <w:hideMark/>
          </w:tcPr>
          <w:p w14:paraId="15F6CFDD"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Подземная</w:t>
            </w:r>
          </w:p>
        </w:tc>
        <w:tc>
          <w:tcPr>
            <w:tcW w:w="1497" w:type="pct"/>
            <w:tcBorders>
              <w:top w:val="single" w:sz="4" w:space="0" w:color="auto"/>
              <w:left w:val="single" w:sz="4" w:space="0" w:color="auto"/>
              <w:bottom w:val="single" w:sz="4" w:space="0" w:color="auto"/>
              <w:right w:val="single" w:sz="4" w:space="0" w:color="auto"/>
            </w:tcBorders>
            <w:vAlign w:val="center"/>
            <w:hideMark/>
          </w:tcPr>
          <w:p w14:paraId="389118D8" w14:textId="77777777" w:rsidR="005D4765" w:rsidRPr="00D53A02" w:rsidRDefault="008217D5" w:rsidP="00931844">
            <w:pPr>
              <w:spacing w:line="240" w:lineRule="auto"/>
              <w:jc w:val="center"/>
              <w:rPr>
                <w:rFonts w:ascii="Times New Roman" w:hAnsi="Times New Roman"/>
                <w:sz w:val="20"/>
                <w:szCs w:val="20"/>
              </w:rPr>
            </w:pPr>
            <w:r w:rsidRPr="00D53A02">
              <w:rPr>
                <w:rFonts w:ascii="Times New Roman" w:hAnsi="Times New Roman"/>
                <w:sz w:val="20"/>
                <w:szCs w:val="20"/>
              </w:rPr>
              <w:t>56</w:t>
            </w:r>
          </w:p>
        </w:tc>
        <w:tc>
          <w:tcPr>
            <w:tcW w:w="944" w:type="pct"/>
            <w:tcBorders>
              <w:top w:val="single" w:sz="4" w:space="0" w:color="auto"/>
              <w:left w:val="single" w:sz="4" w:space="0" w:color="auto"/>
              <w:bottom w:val="single" w:sz="4" w:space="0" w:color="auto"/>
              <w:right w:val="single" w:sz="4" w:space="0" w:color="auto"/>
            </w:tcBorders>
            <w:vAlign w:val="center"/>
            <w:hideMark/>
          </w:tcPr>
          <w:p w14:paraId="3172DBDB"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Сталь</w:t>
            </w:r>
          </w:p>
        </w:tc>
      </w:tr>
      <w:tr w:rsidR="005D4765" w:rsidRPr="00D53A02" w14:paraId="234EDCE2" w14:textId="77777777" w:rsidTr="007862CD">
        <w:trPr>
          <w:trHeight w:val="546"/>
        </w:trPr>
        <w:tc>
          <w:tcPr>
            <w:tcW w:w="1001" w:type="pct"/>
            <w:tcBorders>
              <w:top w:val="single" w:sz="4" w:space="0" w:color="auto"/>
              <w:left w:val="single" w:sz="4" w:space="0" w:color="auto"/>
              <w:bottom w:val="single" w:sz="4" w:space="0" w:color="auto"/>
              <w:right w:val="single" w:sz="4" w:space="0" w:color="auto"/>
            </w:tcBorders>
            <w:vAlign w:val="center"/>
            <w:hideMark/>
          </w:tcPr>
          <w:p w14:paraId="4157A1C0" w14:textId="77777777" w:rsidR="005D4765" w:rsidRPr="00D53A02" w:rsidRDefault="005D4765" w:rsidP="00931844">
            <w:pPr>
              <w:spacing w:line="240" w:lineRule="auto"/>
              <w:ind w:left="-142"/>
              <w:jc w:val="center"/>
              <w:rPr>
                <w:rFonts w:ascii="Times New Roman" w:hAnsi="Times New Roman"/>
                <w:sz w:val="20"/>
                <w:szCs w:val="20"/>
              </w:rPr>
            </w:pPr>
            <w:r w:rsidRPr="00D53A02">
              <w:rPr>
                <w:rFonts w:ascii="Times New Roman" w:hAnsi="Times New Roman"/>
                <w:sz w:val="20"/>
                <w:szCs w:val="20"/>
              </w:rPr>
              <w:lastRenderedPageBreak/>
              <w:t>76</w:t>
            </w:r>
          </w:p>
        </w:tc>
        <w:tc>
          <w:tcPr>
            <w:tcW w:w="736" w:type="pct"/>
            <w:tcBorders>
              <w:top w:val="single" w:sz="4" w:space="0" w:color="auto"/>
              <w:left w:val="single" w:sz="4" w:space="0" w:color="auto"/>
              <w:bottom w:val="single" w:sz="4" w:space="0" w:color="auto"/>
              <w:right w:val="single" w:sz="4" w:space="0" w:color="auto"/>
            </w:tcBorders>
            <w:vAlign w:val="center"/>
            <w:hideMark/>
          </w:tcPr>
          <w:p w14:paraId="59E51DC9"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2012</w:t>
            </w:r>
          </w:p>
        </w:tc>
        <w:tc>
          <w:tcPr>
            <w:tcW w:w="822" w:type="pct"/>
            <w:tcBorders>
              <w:top w:val="single" w:sz="4" w:space="0" w:color="auto"/>
              <w:left w:val="single" w:sz="4" w:space="0" w:color="auto"/>
              <w:bottom w:val="single" w:sz="4" w:space="0" w:color="auto"/>
              <w:right w:val="single" w:sz="4" w:space="0" w:color="auto"/>
            </w:tcBorders>
            <w:vAlign w:val="center"/>
            <w:hideMark/>
          </w:tcPr>
          <w:p w14:paraId="45B49C75"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Подземная</w:t>
            </w:r>
          </w:p>
        </w:tc>
        <w:tc>
          <w:tcPr>
            <w:tcW w:w="1497" w:type="pct"/>
            <w:tcBorders>
              <w:top w:val="single" w:sz="4" w:space="0" w:color="auto"/>
              <w:left w:val="single" w:sz="4" w:space="0" w:color="auto"/>
              <w:bottom w:val="single" w:sz="4" w:space="0" w:color="auto"/>
              <w:right w:val="single" w:sz="4" w:space="0" w:color="auto"/>
            </w:tcBorders>
            <w:vAlign w:val="center"/>
            <w:hideMark/>
          </w:tcPr>
          <w:p w14:paraId="3CE318AF"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200</w:t>
            </w:r>
          </w:p>
        </w:tc>
        <w:tc>
          <w:tcPr>
            <w:tcW w:w="944" w:type="pct"/>
            <w:tcBorders>
              <w:top w:val="single" w:sz="4" w:space="0" w:color="auto"/>
              <w:left w:val="single" w:sz="4" w:space="0" w:color="auto"/>
              <w:bottom w:val="single" w:sz="4" w:space="0" w:color="auto"/>
              <w:right w:val="single" w:sz="4" w:space="0" w:color="auto"/>
            </w:tcBorders>
            <w:vAlign w:val="center"/>
            <w:hideMark/>
          </w:tcPr>
          <w:p w14:paraId="6F36C5CB"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Сталь</w:t>
            </w:r>
          </w:p>
        </w:tc>
      </w:tr>
      <w:tr w:rsidR="005D4765" w:rsidRPr="00D53A02" w14:paraId="4A4996AA" w14:textId="77777777" w:rsidTr="007862CD">
        <w:trPr>
          <w:trHeight w:val="546"/>
        </w:trPr>
        <w:tc>
          <w:tcPr>
            <w:tcW w:w="1001" w:type="pct"/>
            <w:tcBorders>
              <w:top w:val="single" w:sz="4" w:space="0" w:color="auto"/>
              <w:left w:val="single" w:sz="4" w:space="0" w:color="auto"/>
              <w:bottom w:val="single" w:sz="4" w:space="0" w:color="auto"/>
              <w:right w:val="single" w:sz="4" w:space="0" w:color="auto"/>
            </w:tcBorders>
            <w:vAlign w:val="center"/>
            <w:hideMark/>
          </w:tcPr>
          <w:p w14:paraId="237C7F61" w14:textId="77777777" w:rsidR="005D4765" w:rsidRPr="00D53A02" w:rsidRDefault="005D4765" w:rsidP="00931844">
            <w:pPr>
              <w:spacing w:line="240" w:lineRule="auto"/>
              <w:ind w:left="-142"/>
              <w:jc w:val="center"/>
              <w:rPr>
                <w:rFonts w:ascii="Times New Roman" w:hAnsi="Times New Roman"/>
                <w:sz w:val="20"/>
                <w:szCs w:val="20"/>
              </w:rPr>
            </w:pPr>
            <w:r w:rsidRPr="00D53A02">
              <w:rPr>
                <w:rFonts w:ascii="Times New Roman" w:hAnsi="Times New Roman"/>
                <w:sz w:val="20"/>
                <w:szCs w:val="20"/>
              </w:rPr>
              <w:t>76</w:t>
            </w:r>
          </w:p>
        </w:tc>
        <w:tc>
          <w:tcPr>
            <w:tcW w:w="736" w:type="pct"/>
            <w:tcBorders>
              <w:top w:val="single" w:sz="4" w:space="0" w:color="auto"/>
              <w:left w:val="single" w:sz="4" w:space="0" w:color="auto"/>
              <w:bottom w:val="single" w:sz="4" w:space="0" w:color="auto"/>
              <w:right w:val="single" w:sz="4" w:space="0" w:color="auto"/>
            </w:tcBorders>
            <w:vAlign w:val="center"/>
            <w:hideMark/>
          </w:tcPr>
          <w:p w14:paraId="7A2F6555"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1986</w:t>
            </w:r>
          </w:p>
        </w:tc>
        <w:tc>
          <w:tcPr>
            <w:tcW w:w="822" w:type="pct"/>
            <w:tcBorders>
              <w:top w:val="single" w:sz="4" w:space="0" w:color="auto"/>
              <w:left w:val="single" w:sz="4" w:space="0" w:color="auto"/>
              <w:bottom w:val="single" w:sz="4" w:space="0" w:color="auto"/>
              <w:right w:val="single" w:sz="4" w:space="0" w:color="auto"/>
            </w:tcBorders>
            <w:vAlign w:val="center"/>
            <w:hideMark/>
          </w:tcPr>
          <w:p w14:paraId="074F5775"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Надземная</w:t>
            </w:r>
          </w:p>
        </w:tc>
        <w:tc>
          <w:tcPr>
            <w:tcW w:w="1497" w:type="pct"/>
            <w:tcBorders>
              <w:top w:val="single" w:sz="4" w:space="0" w:color="auto"/>
              <w:left w:val="single" w:sz="4" w:space="0" w:color="auto"/>
              <w:bottom w:val="single" w:sz="4" w:space="0" w:color="auto"/>
              <w:right w:val="single" w:sz="4" w:space="0" w:color="auto"/>
            </w:tcBorders>
            <w:vAlign w:val="center"/>
            <w:hideMark/>
          </w:tcPr>
          <w:p w14:paraId="09DAD470" w14:textId="77777777" w:rsidR="005D4765" w:rsidRPr="00D53A02" w:rsidRDefault="00D46778" w:rsidP="00931844">
            <w:pPr>
              <w:spacing w:line="240" w:lineRule="auto"/>
              <w:jc w:val="center"/>
              <w:rPr>
                <w:rFonts w:ascii="Times New Roman" w:hAnsi="Times New Roman"/>
                <w:sz w:val="20"/>
                <w:szCs w:val="20"/>
              </w:rPr>
            </w:pPr>
            <w:r w:rsidRPr="00D53A02">
              <w:rPr>
                <w:rFonts w:ascii="Times New Roman" w:hAnsi="Times New Roman"/>
                <w:sz w:val="20"/>
                <w:szCs w:val="20"/>
              </w:rPr>
              <w:t>260</w:t>
            </w:r>
          </w:p>
        </w:tc>
        <w:tc>
          <w:tcPr>
            <w:tcW w:w="944" w:type="pct"/>
            <w:tcBorders>
              <w:top w:val="single" w:sz="4" w:space="0" w:color="auto"/>
              <w:left w:val="single" w:sz="4" w:space="0" w:color="auto"/>
              <w:bottom w:val="single" w:sz="4" w:space="0" w:color="auto"/>
              <w:right w:val="single" w:sz="4" w:space="0" w:color="auto"/>
            </w:tcBorders>
            <w:vAlign w:val="center"/>
            <w:hideMark/>
          </w:tcPr>
          <w:p w14:paraId="2B147141"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Сталь</w:t>
            </w:r>
          </w:p>
        </w:tc>
      </w:tr>
      <w:tr w:rsidR="005D4765" w:rsidRPr="00D53A02" w14:paraId="2BFF1B07" w14:textId="77777777" w:rsidTr="007862CD">
        <w:trPr>
          <w:trHeight w:val="546"/>
        </w:trPr>
        <w:tc>
          <w:tcPr>
            <w:tcW w:w="1001" w:type="pct"/>
            <w:tcBorders>
              <w:top w:val="single" w:sz="4" w:space="0" w:color="auto"/>
              <w:left w:val="single" w:sz="4" w:space="0" w:color="auto"/>
              <w:bottom w:val="single" w:sz="4" w:space="0" w:color="auto"/>
              <w:right w:val="single" w:sz="4" w:space="0" w:color="auto"/>
            </w:tcBorders>
            <w:vAlign w:val="center"/>
          </w:tcPr>
          <w:p w14:paraId="0425DF9D" w14:textId="77777777" w:rsidR="005D4765" w:rsidRPr="00D53A02" w:rsidRDefault="005D4765" w:rsidP="00931844">
            <w:pPr>
              <w:spacing w:line="240" w:lineRule="auto"/>
              <w:ind w:left="-142"/>
              <w:jc w:val="center"/>
              <w:rPr>
                <w:rFonts w:ascii="Times New Roman" w:hAnsi="Times New Roman"/>
                <w:sz w:val="20"/>
                <w:szCs w:val="20"/>
              </w:rPr>
            </w:pPr>
            <w:r w:rsidRPr="00D53A02">
              <w:rPr>
                <w:rFonts w:ascii="Times New Roman" w:hAnsi="Times New Roman"/>
                <w:sz w:val="20"/>
                <w:szCs w:val="20"/>
              </w:rPr>
              <w:t>76</w:t>
            </w:r>
          </w:p>
        </w:tc>
        <w:tc>
          <w:tcPr>
            <w:tcW w:w="736" w:type="pct"/>
            <w:tcBorders>
              <w:top w:val="single" w:sz="4" w:space="0" w:color="auto"/>
              <w:left w:val="single" w:sz="4" w:space="0" w:color="auto"/>
              <w:bottom w:val="single" w:sz="4" w:space="0" w:color="auto"/>
              <w:right w:val="single" w:sz="4" w:space="0" w:color="auto"/>
            </w:tcBorders>
            <w:vAlign w:val="center"/>
          </w:tcPr>
          <w:p w14:paraId="3C003412"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2011</w:t>
            </w:r>
          </w:p>
        </w:tc>
        <w:tc>
          <w:tcPr>
            <w:tcW w:w="822" w:type="pct"/>
            <w:tcBorders>
              <w:top w:val="single" w:sz="4" w:space="0" w:color="auto"/>
              <w:left w:val="single" w:sz="4" w:space="0" w:color="auto"/>
              <w:bottom w:val="single" w:sz="4" w:space="0" w:color="auto"/>
              <w:right w:val="single" w:sz="4" w:space="0" w:color="auto"/>
            </w:tcBorders>
            <w:vAlign w:val="center"/>
          </w:tcPr>
          <w:p w14:paraId="6EDA6C8E"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Надземная</w:t>
            </w:r>
          </w:p>
        </w:tc>
        <w:tc>
          <w:tcPr>
            <w:tcW w:w="1497" w:type="pct"/>
            <w:tcBorders>
              <w:top w:val="single" w:sz="4" w:space="0" w:color="auto"/>
              <w:left w:val="single" w:sz="4" w:space="0" w:color="auto"/>
              <w:bottom w:val="single" w:sz="4" w:space="0" w:color="auto"/>
              <w:right w:val="single" w:sz="4" w:space="0" w:color="auto"/>
            </w:tcBorders>
            <w:vAlign w:val="center"/>
          </w:tcPr>
          <w:p w14:paraId="4C837181"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532</w:t>
            </w:r>
          </w:p>
        </w:tc>
        <w:tc>
          <w:tcPr>
            <w:tcW w:w="944" w:type="pct"/>
            <w:tcBorders>
              <w:top w:val="single" w:sz="4" w:space="0" w:color="auto"/>
              <w:left w:val="single" w:sz="4" w:space="0" w:color="auto"/>
              <w:bottom w:val="single" w:sz="4" w:space="0" w:color="auto"/>
              <w:right w:val="single" w:sz="4" w:space="0" w:color="auto"/>
            </w:tcBorders>
            <w:vAlign w:val="center"/>
          </w:tcPr>
          <w:p w14:paraId="69A64DAF"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Сталь</w:t>
            </w:r>
          </w:p>
        </w:tc>
      </w:tr>
      <w:tr w:rsidR="00FD2F69" w:rsidRPr="00D53A02" w14:paraId="61243503" w14:textId="77777777" w:rsidTr="007862CD">
        <w:trPr>
          <w:trHeight w:val="546"/>
        </w:trPr>
        <w:tc>
          <w:tcPr>
            <w:tcW w:w="1001" w:type="pct"/>
            <w:tcBorders>
              <w:top w:val="single" w:sz="4" w:space="0" w:color="auto"/>
              <w:left w:val="single" w:sz="4" w:space="0" w:color="auto"/>
              <w:bottom w:val="single" w:sz="4" w:space="0" w:color="auto"/>
              <w:right w:val="single" w:sz="4" w:space="0" w:color="auto"/>
            </w:tcBorders>
            <w:vAlign w:val="center"/>
          </w:tcPr>
          <w:p w14:paraId="74BC96F5" w14:textId="77777777" w:rsidR="00FD2F69" w:rsidRPr="00D53A02" w:rsidRDefault="00FD2F69" w:rsidP="00931844">
            <w:pPr>
              <w:spacing w:line="240" w:lineRule="auto"/>
              <w:ind w:left="-142"/>
              <w:jc w:val="center"/>
              <w:rPr>
                <w:rFonts w:ascii="Times New Roman" w:hAnsi="Times New Roman"/>
                <w:sz w:val="20"/>
                <w:szCs w:val="20"/>
              </w:rPr>
            </w:pPr>
            <w:r>
              <w:rPr>
                <w:rFonts w:ascii="Times New Roman" w:hAnsi="Times New Roman"/>
                <w:sz w:val="20"/>
                <w:szCs w:val="20"/>
              </w:rPr>
              <w:t>89</w:t>
            </w:r>
          </w:p>
        </w:tc>
        <w:tc>
          <w:tcPr>
            <w:tcW w:w="736" w:type="pct"/>
            <w:tcBorders>
              <w:top w:val="single" w:sz="4" w:space="0" w:color="auto"/>
              <w:left w:val="single" w:sz="4" w:space="0" w:color="auto"/>
              <w:bottom w:val="single" w:sz="4" w:space="0" w:color="auto"/>
              <w:right w:val="single" w:sz="4" w:space="0" w:color="auto"/>
            </w:tcBorders>
            <w:vAlign w:val="center"/>
          </w:tcPr>
          <w:p w14:paraId="01F836C9" w14:textId="77777777" w:rsidR="00FD2F69" w:rsidRPr="00D53A02" w:rsidRDefault="00FD2F69" w:rsidP="00931844">
            <w:pPr>
              <w:spacing w:line="240" w:lineRule="auto"/>
              <w:jc w:val="center"/>
              <w:rPr>
                <w:rFonts w:ascii="Times New Roman" w:hAnsi="Times New Roman"/>
                <w:sz w:val="20"/>
                <w:szCs w:val="20"/>
              </w:rPr>
            </w:pPr>
            <w:r>
              <w:rPr>
                <w:rFonts w:ascii="Times New Roman" w:hAnsi="Times New Roman"/>
                <w:sz w:val="20"/>
                <w:szCs w:val="20"/>
              </w:rPr>
              <w:t>2025</w:t>
            </w:r>
          </w:p>
        </w:tc>
        <w:tc>
          <w:tcPr>
            <w:tcW w:w="822" w:type="pct"/>
            <w:tcBorders>
              <w:top w:val="single" w:sz="4" w:space="0" w:color="auto"/>
              <w:left w:val="single" w:sz="4" w:space="0" w:color="auto"/>
              <w:bottom w:val="single" w:sz="4" w:space="0" w:color="auto"/>
              <w:right w:val="single" w:sz="4" w:space="0" w:color="auto"/>
            </w:tcBorders>
            <w:vAlign w:val="center"/>
          </w:tcPr>
          <w:p w14:paraId="2A5A6136" w14:textId="77777777" w:rsidR="00FD2F69" w:rsidRPr="00D53A02" w:rsidRDefault="00FD2F69" w:rsidP="00931844">
            <w:pPr>
              <w:spacing w:line="240" w:lineRule="auto"/>
              <w:jc w:val="center"/>
              <w:rPr>
                <w:rFonts w:ascii="Times New Roman" w:hAnsi="Times New Roman"/>
                <w:sz w:val="20"/>
                <w:szCs w:val="20"/>
              </w:rPr>
            </w:pPr>
            <w:r>
              <w:rPr>
                <w:rFonts w:ascii="Times New Roman" w:hAnsi="Times New Roman"/>
                <w:sz w:val="20"/>
                <w:szCs w:val="20"/>
              </w:rPr>
              <w:t>Подземная</w:t>
            </w:r>
          </w:p>
        </w:tc>
        <w:tc>
          <w:tcPr>
            <w:tcW w:w="1497" w:type="pct"/>
            <w:tcBorders>
              <w:top w:val="single" w:sz="4" w:space="0" w:color="auto"/>
              <w:left w:val="single" w:sz="4" w:space="0" w:color="auto"/>
              <w:bottom w:val="single" w:sz="4" w:space="0" w:color="auto"/>
              <w:right w:val="single" w:sz="4" w:space="0" w:color="auto"/>
            </w:tcBorders>
            <w:vAlign w:val="center"/>
          </w:tcPr>
          <w:p w14:paraId="68502431" w14:textId="77777777" w:rsidR="00FD2F69" w:rsidRPr="00D53A02" w:rsidRDefault="00FD2F69" w:rsidP="00931844">
            <w:pPr>
              <w:spacing w:line="240" w:lineRule="auto"/>
              <w:jc w:val="center"/>
              <w:rPr>
                <w:rFonts w:ascii="Times New Roman" w:hAnsi="Times New Roman"/>
                <w:sz w:val="20"/>
                <w:szCs w:val="20"/>
              </w:rPr>
            </w:pPr>
            <w:r>
              <w:rPr>
                <w:rFonts w:ascii="Times New Roman" w:hAnsi="Times New Roman"/>
                <w:sz w:val="20"/>
                <w:szCs w:val="20"/>
              </w:rPr>
              <w:t>148</w:t>
            </w:r>
          </w:p>
        </w:tc>
        <w:tc>
          <w:tcPr>
            <w:tcW w:w="944" w:type="pct"/>
            <w:tcBorders>
              <w:top w:val="single" w:sz="4" w:space="0" w:color="auto"/>
              <w:left w:val="single" w:sz="4" w:space="0" w:color="auto"/>
              <w:bottom w:val="single" w:sz="4" w:space="0" w:color="auto"/>
              <w:right w:val="single" w:sz="4" w:space="0" w:color="auto"/>
            </w:tcBorders>
            <w:vAlign w:val="center"/>
          </w:tcPr>
          <w:p w14:paraId="658958E5" w14:textId="77777777" w:rsidR="00FD2F69" w:rsidRPr="00D53A02" w:rsidRDefault="00FD2F69" w:rsidP="00931844">
            <w:pPr>
              <w:spacing w:line="240" w:lineRule="auto"/>
              <w:jc w:val="center"/>
              <w:rPr>
                <w:rFonts w:ascii="Times New Roman" w:hAnsi="Times New Roman"/>
                <w:sz w:val="20"/>
                <w:szCs w:val="20"/>
              </w:rPr>
            </w:pPr>
            <w:r>
              <w:rPr>
                <w:rFonts w:ascii="Times New Roman" w:hAnsi="Times New Roman"/>
                <w:sz w:val="20"/>
                <w:szCs w:val="20"/>
              </w:rPr>
              <w:t>Сталь</w:t>
            </w:r>
          </w:p>
        </w:tc>
      </w:tr>
      <w:tr w:rsidR="00034F45" w:rsidRPr="00D53A02" w14:paraId="7B6D1918" w14:textId="77777777" w:rsidTr="007862CD">
        <w:trPr>
          <w:trHeight w:val="546"/>
        </w:trPr>
        <w:tc>
          <w:tcPr>
            <w:tcW w:w="1001" w:type="pct"/>
            <w:tcBorders>
              <w:top w:val="single" w:sz="4" w:space="0" w:color="auto"/>
              <w:left w:val="single" w:sz="4" w:space="0" w:color="auto"/>
              <w:bottom w:val="single" w:sz="4" w:space="0" w:color="auto"/>
              <w:right w:val="single" w:sz="4" w:space="0" w:color="auto"/>
            </w:tcBorders>
            <w:vAlign w:val="center"/>
          </w:tcPr>
          <w:p w14:paraId="45129C8A" w14:textId="77777777" w:rsidR="00034F45" w:rsidRPr="00D53A02" w:rsidRDefault="00D46778" w:rsidP="00931844">
            <w:pPr>
              <w:spacing w:line="240" w:lineRule="auto"/>
              <w:ind w:left="-142"/>
              <w:jc w:val="center"/>
              <w:rPr>
                <w:rFonts w:ascii="Times New Roman" w:hAnsi="Times New Roman"/>
                <w:sz w:val="20"/>
                <w:szCs w:val="20"/>
              </w:rPr>
            </w:pPr>
            <w:r w:rsidRPr="00D53A02">
              <w:rPr>
                <w:rFonts w:ascii="Times New Roman" w:hAnsi="Times New Roman"/>
                <w:sz w:val="20"/>
                <w:szCs w:val="20"/>
              </w:rPr>
              <w:t>89</w:t>
            </w:r>
          </w:p>
        </w:tc>
        <w:tc>
          <w:tcPr>
            <w:tcW w:w="736" w:type="pct"/>
            <w:tcBorders>
              <w:top w:val="single" w:sz="4" w:space="0" w:color="auto"/>
              <w:left w:val="single" w:sz="4" w:space="0" w:color="auto"/>
              <w:bottom w:val="single" w:sz="4" w:space="0" w:color="auto"/>
              <w:right w:val="single" w:sz="4" w:space="0" w:color="auto"/>
            </w:tcBorders>
            <w:vAlign w:val="center"/>
          </w:tcPr>
          <w:p w14:paraId="760C3BE9" w14:textId="77777777" w:rsidR="00034F45" w:rsidRPr="00D53A02" w:rsidRDefault="00034F45" w:rsidP="00931844">
            <w:pPr>
              <w:spacing w:line="240" w:lineRule="auto"/>
              <w:jc w:val="center"/>
              <w:rPr>
                <w:rFonts w:ascii="Times New Roman" w:hAnsi="Times New Roman"/>
                <w:sz w:val="20"/>
                <w:szCs w:val="20"/>
              </w:rPr>
            </w:pPr>
            <w:r w:rsidRPr="00D53A02">
              <w:rPr>
                <w:rFonts w:ascii="Times New Roman" w:hAnsi="Times New Roman"/>
                <w:sz w:val="20"/>
                <w:szCs w:val="20"/>
              </w:rPr>
              <w:t>2024</w:t>
            </w:r>
          </w:p>
        </w:tc>
        <w:tc>
          <w:tcPr>
            <w:tcW w:w="822" w:type="pct"/>
            <w:tcBorders>
              <w:top w:val="single" w:sz="4" w:space="0" w:color="auto"/>
              <w:left w:val="single" w:sz="4" w:space="0" w:color="auto"/>
              <w:bottom w:val="single" w:sz="4" w:space="0" w:color="auto"/>
              <w:right w:val="single" w:sz="4" w:space="0" w:color="auto"/>
            </w:tcBorders>
            <w:vAlign w:val="center"/>
          </w:tcPr>
          <w:p w14:paraId="4E635B6B" w14:textId="77777777" w:rsidR="00034F45" w:rsidRPr="00D53A02" w:rsidRDefault="00034F45" w:rsidP="00931844">
            <w:pPr>
              <w:spacing w:line="240" w:lineRule="auto"/>
              <w:jc w:val="center"/>
              <w:rPr>
                <w:rFonts w:ascii="Times New Roman" w:hAnsi="Times New Roman"/>
                <w:sz w:val="20"/>
                <w:szCs w:val="20"/>
              </w:rPr>
            </w:pPr>
            <w:r w:rsidRPr="00D53A02">
              <w:rPr>
                <w:rFonts w:ascii="Times New Roman" w:hAnsi="Times New Roman"/>
                <w:sz w:val="20"/>
                <w:szCs w:val="20"/>
              </w:rPr>
              <w:t>Подземная</w:t>
            </w:r>
          </w:p>
        </w:tc>
        <w:tc>
          <w:tcPr>
            <w:tcW w:w="1497" w:type="pct"/>
            <w:tcBorders>
              <w:top w:val="single" w:sz="4" w:space="0" w:color="auto"/>
              <w:left w:val="single" w:sz="4" w:space="0" w:color="auto"/>
              <w:bottom w:val="single" w:sz="4" w:space="0" w:color="auto"/>
              <w:right w:val="single" w:sz="4" w:space="0" w:color="auto"/>
            </w:tcBorders>
            <w:vAlign w:val="center"/>
          </w:tcPr>
          <w:p w14:paraId="54B708C9" w14:textId="77777777" w:rsidR="00034F45" w:rsidRPr="00D53A02" w:rsidRDefault="00034F45" w:rsidP="00931844">
            <w:pPr>
              <w:spacing w:line="240" w:lineRule="auto"/>
              <w:jc w:val="center"/>
              <w:rPr>
                <w:rFonts w:ascii="Times New Roman" w:hAnsi="Times New Roman"/>
                <w:sz w:val="20"/>
                <w:szCs w:val="20"/>
              </w:rPr>
            </w:pPr>
            <w:r w:rsidRPr="00D53A02">
              <w:rPr>
                <w:rFonts w:ascii="Times New Roman" w:hAnsi="Times New Roman"/>
                <w:sz w:val="20"/>
                <w:szCs w:val="20"/>
              </w:rPr>
              <w:t>12</w:t>
            </w:r>
          </w:p>
        </w:tc>
        <w:tc>
          <w:tcPr>
            <w:tcW w:w="944" w:type="pct"/>
            <w:tcBorders>
              <w:top w:val="single" w:sz="4" w:space="0" w:color="auto"/>
              <w:left w:val="single" w:sz="4" w:space="0" w:color="auto"/>
              <w:bottom w:val="single" w:sz="4" w:space="0" w:color="auto"/>
              <w:right w:val="single" w:sz="4" w:space="0" w:color="auto"/>
            </w:tcBorders>
            <w:vAlign w:val="center"/>
          </w:tcPr>
          <w:p w14:paraId="0CD8FCF6" w14:textId="77777777" w:rsidR="00034F45" w:rsidRPr="00D53A02" w:rsidRDefault="00034F45" w:rsidP="00931844">
            <w:pPr>
              <w:spacing w:line="240" w:lineRule="auto"/>
              <w:jc w:val="center"/>
              <w:rPr>
                <w:rFonts w:ascii="Times New Roman" w:hAnsi="Times New Roman"/>
                <w:sz w:val="20"/>
                <w:szCs w:val="20"/>
              </w:rPr>
            </w:pPr>
            <w:r w:rsidRPr="00D53A02">
              <w:rPr>
                <w:rFonts w:ascii="Times New Roman" w:hAnsi="Times New Roman"/>
                <w:sz w:val="20"/>
                <w:szCs w:val="20"/>
              </w:rPr>
              <w:t>Сталь</w:t>
            </w:r>
          </w:p>
        </w:tc>
      </w:tr>
      <w:tr w:rsidR="005D4765" w:rsidRPr="00D53A02" w14:paraId="753CB8C8" w14:textId="77777777" w:rsidTr="007862CD">
        <w:trPr>
          <w:trHeight w:val="546"/>
        </w:trPr>
        <w:tc>
          <w:tcPr>
            <w:tcW w:w="1001" w:type="pct"/>
            <w:tcBorders>
              <w:top w:val="single" w:sz="4" w:space="0" w:color="auto"/>
              <w:left w:val="single" w:sz="4" w:space="0" w:color="auto"/>
              <w:bottom w:val="single" w:sz="4" w:space="0" w:color="auto"/>
              <w:right w:val="single" w:sz="4" w:space="0" w:color="auto"/>
            </w:tcBorders>
            <w:vAlign w:val="center"/>
            <w:hideMark/>
          </w:tcPr>
          <w:p w14:paraId="2368A29C" w14:textId="77777777" w:rsidR="005D4765" w:rsidRPr="00D53A02" w:rsidRDefault="005D4765" w:rsidP="00931844">
            <w:pPr>
              <w:spacing w:line="240" w:lineRule="auto"/>
              <w:ind w:left="-142"/>
              <w:jc w:val="center"/>
              <w:rPr>
                <w:rFonts w:ascii="Times New Roman" w:hAnsi="Times New Roman"/>
                <w:sz w:val="20"/>
                <w:szCs w:val="20"/>
              </w:rPr>
            </w:pPr>
            <w:r w:rsidRPr="00D53A02">
              <w:rPr>
                <w:rFonts w:ascii="Times New Roman" w:hAnsi="Times New Roman"/>
                <w:sz w:val="20"/>
                <w:szCs w:val="20"/>
              </w:rPr>
              <w:t>89</w:t>
            </w:r>
          </w:p>
        </w:tc>
        <w:tc>
          <w:tcPr>
            <w:tcW w:w="736" w:type="pct"/>
            <w:tcBorders>
              <w:top w:val="single" w:sz="4" w:space="0" w:color="auto"/>
              <w:left w:val="single" w:sz="4" w:space="0" w:color="auto"/>
              <w:bottom w:val="single" w:sz="4" w:space="0" w:color="auto"/>
              <w:right w:val="single" w:sz="4" w:space="0" w:color="auto"/>
            </w:tcBorders>
            <w:vAlign w:val="center"/>
            <w:hideMark/>
          </w:tcPr>
          <w:p w14:paraId="0032FBF0"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1974</w:t>
            </w:r>
          </w:p>
        </w:tc>
        <w:tc>
          <w:tcPr>
            <w:tcW w:w="822" w:type="pct"/>
            <w:tcBorders>
              <w:top w:val="single" w:sz="4" w:space="0" w:color="auto"/>
              <w:left w:val="single" w:sz="4" w:space="0" w:color="auto"/>
              <w:bottom w:val="single" w:sz="4" w:space="0" w:color="auto"/>
              <w:right w:val="single" w:sz="4" w:space="0" w:color="auto"/>
            </w:tcBorders>
            <w:vAlign w:val="center"/>
            <w:hideMark/>
          </w:tcPr>
          <w:p w14:paraId="3EF7E1AE"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Надземная</w:t>
            </w:r>
          </w:p>
        </w:tc>
        <w:tc>
          <w:tcPr>
            <w:tcW w:w="1497" w:type="pct"/>
            <w:tcBorders>
              <w:top w:val="single" w:sz="4" w:space="0" w:color="auto"/>
              <w:left w:val="single" w:sz="4" w:space="0" w:color="auto"/>
              <w:bottom w:val="single" w:sz="4" w:space="0" w:color="auto"/>
              <w:right w:val="single" w:sz="4" w:space="0" w:color="auto"/>
            </w:tcBorders>
            <w:vAlign w:val="center"/>
            <w:hideMark/>
          </w:tcPr>
          <w:p w14:paraId="4699B298"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184</w:t>
            </w:r>
          </w:p>
        </w:tc>
        <w:tc>
          <w:tcPr>
            <w:tcW w:w="944" w:type="pct"/>
            <w:tcBorders>
              <w:top w:val="single" w:sz="4" w:space="0" w:color="auto"/>
              <w:left w:val="single" w:sz="4" w:space="0" w:color="auto"/>
              <w:bottom w:val="single" w:sz="4" w:space="0" w:color="auto"/>
              <w:right w:val="single" w:sz="4" w:space="0" w:color="auto"/>
            </w:tcBorders>
            <w:vAlign w:val="center"/>
            <w:hideMark/>
          </w:tcPr>
          <w:p w14:paraId="1165460A"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Сталь</w:t>
            </w:r>
          </w:p>
        </w:tc>
      </w:tr>
      <w:tr w:rsidR="005D4765" w:rsidRPr="00D53A02" w14:paraId="60106386" w14:textId="77777777" w:rsidTr="007862CD">
        <w:trPr>
          <w:trHeight w:val="546"/>
        </w:trPr>
        <w:tc>
          <w:tcPr>
            <w:tcW w:w="1001" w:type="pct"/>
            <w:tcBorders>
              <w:top w:val="single" w:sz="4" w:space="0" w:color="auto"/>
              <w:left w:val="single" w:sz="4" w:space="0" w:color="auto"/>
              <w:bottom w:val="single" w:sz="4" w:space="0" w:color="auto"/>
              <w:right w:val="single" w:sz="4" w:space="0" w:color="auto"/>
            </w:tcBorders>
            <w:vAlign w:val="center"/>
            <w:hideMark/>
          </w:tcPr>
          <w:p w14:paraId="3589D7FA" w14:textId="77777777" w:rsidR="005D4765" w:rsidRPr="00D53A02" w:rsidRDefault="005D4765" w:rsidP="00931844">
            <w:pPr>
              <w:spacing w:line="240" w:lineRule="auto"/>
              <w:ind w:left="-142"/>
              <w:jc w:val="center"/>
              <w:rPr>
                <w:rFonts w:ascii="Times New Roman" w:hAnsi="Times New Roman"/>
                <w:sz w:val="20"/>
                <w:szCs w:val="20"/>
              </w:rPr>
            </w:pPr>
            <w:r w:rsidRPr="00D53A02">
              <w:rPr>
                <w:rFonts w:ascii="Times New Roman" w:hAnsi="Times New Roman"/>
                <w:sz w:val="20"/>
                <w:szCs w:val="20"/>
              </w:rPr>
              <w:t>89</w:t>
            </w:r>
          </w:p>
        </w:tc>
        <w:tc>
          <w:tcPr>
            <w:tcW w:w="736" w:type="pct"/>
            <w:tcBorders>
              <w:top w:val="single" w:sz="4" w:space="0" w:color="auto"/>
              <w:left w:val="single" w:sz="4" w:space="0" w:color="auto"/>
              <w:bottom w:val="single" w:sz="4" w:space="0" w:color="auto"/>
              <w:right w:val="single" w:sz="4" w:space="0" w:color="auto"/>
            </w:tcBorders>
            <w:vAlign w:val="center"/>
            <w:hideMark/>
          </w:tcPr>
          <w:p w14:paraId="042F6D76"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1974</w:t>
            </w:r>
          </w:p>
        </w:tc>
        <w:tc>
          <w:tcPr>
            <w:tcW w:w="822" w:type="pct"/>
            <w:tcBorders>
              <w:top w:val="single" w:sz="4" w:space="0" w:color="auto"/>
              <w:left w:val="single" w:sz="4" w:space="0" w:color="auto"/>
              <w:bottom w:val="single" w:sz="4" w:space="0" w:color="auto"/>
              <w:right w:val="single" w:sz="4" w:space="0" w:color="auto"/>
            </w:tcBorders>
            <w:vAlign w:val="center"/>
            <w:hideMark/>
          </w:tcPr>
          <w:p w14:paraId="2A8700F7"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Подземная</w:t>
            </w:r>
          </w:p>
        </w:tc>
        <w:tc>
          <w:tcPr>
            <w:tcW w:w="1497" w:type="pct"/>
            <w:tcBorders>
              <w:top w:val="single" w:sz="4" w:space="0" w:color="auto"/>
              <w:left w:val="single" w:sz="4" w:space="0" w:color="auto"/>
              <w:bottom w:val="single" w:sz="4" w:space="0" w:color="auto"/>
              <w:right w:val="single" w:sz="4" w:space="0" w:color="auto"/>
            </w:tcBorders>
            <w:vAlign w:val="center"/>
            <w:hideMark/>
          </w:tcPr>
          <w:p w14:paraId="183CC6F2"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144</w:t>
            </w:r>
          </w:p>
        </w:tc>
        <w:tc>
          <w:tcPr>
            <w:tcW w:w="944" w:type="pct"/>
            <w:tcBorders>
              <w:top w:val="single" w:sz="4" w:space="0" w:color="auto"/>
              <w:left w:val="single" w:sz="4" w:space="0" w:color="auto"/>
              <w:bottom w:val="single" w:sz="4" w:space="0" w:color="auto"/>
              <w:right w:val="single" w:sz="4" w:space="0" w:color="auto"/>
            </w:tcBorders>
            <w:vAlign w:val="center"/>
            <w:hideMark/>
          </w:tcPr>
          <w:p w14:paraId="6EA8E2C4"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Сталь</w:t>
            </w:r>
          </w:p>
        </w:tc>
      </w:tr>
      <w:tr w:rsidR="005D4765" w:rsidRPr="00D53A02" w14:paraId="4E6F199D" w14:textId="77777777" w:rsidTr="007862CD">
        <w:trPr>
          <w:trHeight w:val="546"/>
        </w:trPr>
        <w:tc>
          <w:tcPr>
            <w:tcW w:w="1001" w:type="pct"/>
            <w:tcBorders>
              <w:top w:val="single" w:sz="4" w:space="0" w:color="auto"/>
              <w:left w:val="single" w:sz="4" w:space="0" w:color="auto"/>
              <w:bottom w:val="single" w:sz="4" w:space="0" w:color="auto"/>
              <w:right w:val="single" w:sz="4" w:space="0" w:color="auto"/>
            </w:tcBorders>
            <w:vAlign w:val="center"/>
            <w:hideMark/>
          </w:tcPr>
          <w:p w14:paraId="6FC7024A" w14:textId="77777777" w:rsidR="005D4765" w:rsidRPr="00D53A02" w:rsidRDefault="005D4765" w:rsidP="00931844">
            <w:pPr>
              <w:spacing w:line="240" w:lineRule="auto"/>
              <w:ind w:left="-142"/>
              <w:jc w:val="center"/>
              <w:rPr>
                <w:rFonts w:ascii="Times New Roman" w:hAnsi="Times New Roman"/>
                <w:sz w:val="20"/>
                <w:szCs w:val="20"/>
              </w:rPr>
            </w:pPr>
            <w:r w:rsidRPr="00D53A02">
              <w:rPr>
                <w:rFonts w:ascii="Times New Roman" w:hAnsi="Times New Roman"/>
                <w:sz w:val="20"/>
                <w:szCs w:val="20"/>
              </w:rPr>
              <w:t>89</w:t>
            </w:r>
          </w:p>
        </w:tc>
        <w:tc>
          <w:tcPr>
            <w:tcW w:w="736" w:type="pct"/>
            <w:tcBorders>
              <w:top w:val="single" w:sz="4" w:space="0" w:color="auto"/>
              <w:left w:val="single" w:sz="4" w:space="0" w:color="auto"/>
              <w:bottom w:val="single" w:sz="4" w:space="0" w:color="auto"/>
              <w:right w:val="single" w:sz="4" w:space="0" w:color="auto"/>
            </w:tcBorders>
            <w:vAlign w:val="center"/>
            <w:hideMark/>
          </w:tcPr>
          <w:p w14:paraId="40AFBF54"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2019</w:t>
            </w:r>
          </w:p>
        </w:tc>
        <w:tc>
          <w:tcPr>
            <w:tcW w:w="822" w:type="pct"/>
            <w:tcBorders>
              <w:top w:val="single" w:sz="4" w:space="0" w:color="auto"/>
              <w:left w:val="single" w:sz="4" w:space="0" w:color="auto"/>
              <w:bottom w:val="single" w:sz="4" w:space="0" w:color="auto"/>
              <w:right w:val="single" w:sz="4" w:space="0" w:color="auto"/>
            </w:tcBorders>
            <w:vAlign w:val="center"/>
            <w:hideMark/>
          </w:tcPr>
          <w:p w14:paraId="314BC977"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Подземная</w:t>
            </w:r>
          </w:p>
        </w:tc>
        <w:tc>
          <w:tcPr>
            <w:tcW w:w="1497" w:type="pct"/>
            <w:tcBorders>
              <w:top w:val="single" w:sz="4" w:space="0" w:color="auto"/>
              <w:left w:val="single" w:sz="4" w:space="0" w:color="auto"/>
              <w:bottom w:val="single" w:sz="4" w:space="0" w:color="auto"/>
              <w:right w:val="single" w:sz="4" w:space="0" w:color="auto"/>
            </w:tcBorders>
            <w:vAlign w:val="center"/>
            <w:hideMark/>
          </w:tcPr>
          <w:p w14:paraId="437CACCD"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8</w:t>
            </w:r>
          </w:p>
        </w:tc>
        <w:tc>
          <w:tcPr>
            <w:tcW w:w="944" w:type="pct"/>
            <w:tcBorders>
              <w:top w:val="single" w:sz="4" w:space="0" w:color="auto"/>
              <w:left w:val="single" w:sz="4" w:space="0" w:color="auto"/>
              <w:bottom w:val="single" w:sz="4" w:space="0" w:color="auto"/>
              <w:right w:val="single" w:sz="4" w:space="0" w:color="auto"/>
            </w:tcBorders>
            <w:vAlign w:val="center"/>
            <w:hideMark/>
          </w:tcPr>
          <w:p w14:paraId="20FE14C2"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Сталь</w:t>
            </w:r>
          </w:p>
        </w:tc>
      </w:tr>
      <w:tr w:rsidR="005D4765" w:rsidRPr="00D53A02" w14:paraId="2476215B" w14:textId="77777777" w:rsidTr="007862CD">
        <w:trPr>
          <w:trHeight w:val="546"/>
        </w:trPr>
        <w:tc>
          <w:tcPr>
            <w:tcW w:w="1001" w:type="pct"/>
            <w:tcBorders>
              <w:top w:val="single" w:sz="4" w:space="0" w:color="auto"/>
              <w:left w:val="single" w:sz="4" w:space="0" w:color="auto"/>
              <w:bottom w:val="single" w:sz="4" w:space="0" w:color="auto"/>
              <w:right w:val="single" w:sz="4" w:space="0" w:color="auto"/>
            </w:tcBorders>
            <w:vAlign w:val="center"/>
            <w:hideMark/>
          </w:tcPr>
          <w:p w14:paraId="17366C49" w14:textId="77777777" w:rsidR="005D4765" w:rsidRPr="00D53A02" w:rsidRDefault="005D4765" w:rsidP="00931844">
            <w:pPr>
              <w:spacing w:line="240" w:lineRule="auto"/>
              <w:ind w:left="-142"/>
              <w:jc w:val="center"/>
              <w:rPr>
                <w:rFonts w:ascii="Times New Roman" w:hAnsi="Times New Roman"/>
                <w:sz w:val="20"/>
                <w:szCs w:val="20"/>
              </w:rPr>
            </w:pPr>
            <w:r w:rsidRPr="00D53A02">
              <w:rPr>
                <w:rFonts w:ascii="Times New Roman" w:hAnsi="Times New Roman"/>
                <w:sz w:val="20"/>
                <w:szCs w:val="20"/>
              </w:rPr>
              <w:t>89</w:t>
            </w:r>
          </w:p>
        </w:tc>
        <w:tc>
          <w:tcPr>
            <w:tcW w:w="736" w:type="pct"/>
            <w:tcBorders>
              <w:top w:val="single" w:sz="4" w:space="0" w:color="auto"/>
              <w:left w:val="single" w:sz="4" w:space="0" w:color="auto"/>
              <w:bottom w:val="single" w:sz="4" w:space="0" w:color="auto"/>
              <w:right w:val="single" w:sz="4" w:space="0" w:color="auto"/>
            </w:tcBorders>
            <w:vAlign w:val="center"/>
            <w:hideMark/>
          </w:tcPr>
          <w:p w14:paraId="1DE4F49A"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2019</w:t>
            </w:r>
          </w:p>
        </w:tc>
        <w:tc>
          <w:tcPr>
            <w:tcW w:w="822" w:type="pct"/>
            <w:tcBorders>
              <w:top w:val="single" w:sz="4" w:space="0" w:color="auto"/>
              <w:left w:val="single" w:sz="4" w:space="0" w:color="auto"/>
              <w:bottom w:val="single" w:sz="4" w:space="0" w:color="auto"/>
              <w:right w:val="single" w:sz="4" w:space="0" w:color="auto"/>
            </w:tcBorders>
            <w:vAlign w:val="center"/>
            <w:hideMark/>
          </w:tcPr>
          <w:p w14:paraId="738887BE"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Надземная</w:t>
            </w:r>
          </w:p>
        </w:tc>
        <w:tc>
          <w:tcPr>
            <w:tcW w:w="1497" w:type="pct"/>
            <w:tcBorders>
              <w:top w:val="single" w:sz="4" w:space="0" w:color="auto"/>
              <w:left w:val="single" w:sz="4" w:space="0" w:color="auto"/>
              <w:bottom w:val="single" w:sz="4" w:space="0" w:color="auto"/>
              <w:right w:val="single" w:sz="4" w:space="0" w:color="auto"/>
            </w:tcBorders>
            <w:vAlign w:val="center"/>
            <w:hideMark/>
          </w:tcPr>
          <w:p w14:paraId="57CC6F05"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152</w:t>
            </w:r>
          </w:p>
        </w:tc>
        <w:tc>
          <w:tcPr>
            <w:tcW w:w="944" w:type="pct"/>
            <w:tcBorders>
              <w:top w:val="single" w:sz="4" w:space="0" w:color="auto"/>
              <w:left w:val="single" w:sz="4" w:space="0" w:color="auto"/>
              <w:bottom w:val="single" w:sz="4" w:space="0" w:color="auto"/>
              <w:right w:val="single" w:sz="4" w:space="0" w:color="auto"/>
            </w:tcBorders>
            <w:hideMark/>
          </w:tcPr>
          <w:p w14:paraId="58CBFB57"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Сталь</w:t>
            </w:r>
          </w:p>
        </w:tc>
      </w:tr>
      <w:tr w:rsidR="005D4765" w:rsidRPr="00D53A02" w14:paraId="44B2D41E" w14:textId="77777777" w:rsidTr="007862CD">
        <w:trPr>
          <w:trHeight w:val="546"/>
        </w:trPr>
        <w:tc>
          <w:tcPr>
            <w:tcW w:w="1001" w:type="pct"/>
            <w:tcBorders>
              <w:top w:val="single" w:sz="4" w:space="0" w:color="auto"/>
              <w:left w:val="single" w:sz="4" w:space="0" w:color="auto"/>
              <w:bottom w:val="single" w:sz="4" w:space="0" w:color="auto"/>
              <w:right w:val="single" w:sz="4" w:space="0" w:color="auto"/>
            </w:tcBorders>
            <w:vAlign w:val="center"/>
            <w:hideMark/>
          </w:tcPr>
          <w:p w14:paraId="62EA7759" w14:textId="77777777" w:rsidR="005D4765" w:rsidRPr="00D53A02" w:rsidRDefault="005D4765" w:rsidP="00931844">
            <w:pPr>
              <w:spacing w:line="240" w:lineRule="auto"/>
              <w:ind w:left="-142"/>
              <w:jc w:val="center"/>
              <w:rPr>
                <w:rFonts w:ascii="Times New Roman" w:hAnsi="Times New Roman"/>
                <w:sz w:val="20"/>
                <w:szCs w:val="20"/>
              </w:rPr>
            </w:pPr>
            <w:r w:rsidRPr="00D53A02">
              <w:rPr>
                <w:rFonts w:ascii="Times New Roman" w:hAnsi="Times New Roman"/>
                <w:sz w:val="20"/>
                <w:szCs w:val="20"/>
              </w:rPr>
              <w:t>89</w:t>
            </w:r>
          </w:p>
        </w:tc>
        <w:tc>
          <w:tcPr>
            <w:tcW w:w="736" w:type="pct"/>
            <w:tcBorders>
              <w:top w:val="single" w:sz="4" w:space="0" w:color="auto"/>
              <w:left w:val="single" w:sz="4" w:space="0" w:color="auto"/>
              <w:bottom w:val="single" w:sz="4" w:space="0" w:color="auto"/>
              <w:right w:val="single" w:sz="4" w:space="0" w:color="auto"/>
            </w:tcBorders>
            <w:vAlign w:val="center"/>
            <w:hideMark/>
          </w:tcPr>
          <w:p w14:paraId="57F1829F"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2013</w:t>
            </w:r>
          </w:p>
        </w:tc>
        <w:tc>
          <w:tcPr>
            <w:tcW w:w="822" w:type="pct"/>
            <w:tcBorders>
              <w:top w:val="single" w:sz="4" w:space="0" w:color="auto"/>
              <w:left w:val="single" w:sz="4" w:space="0" w:color="auto"/>
              <w:bottom w:val="single" w:sz="4" w:space="0" w:color="auto"/>
              <w:right w:val="single" w:sz="4" w:space="0" w:color="auto"/>
            </w:tcBorders>
            <w:vAlign w:val="center"/>
            <w:hideMark/>
          </w:tcPr>
          <w:p w14:paraId="672D002D"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Подземная</w:t>
            </w:r>
          </w:p>
        </w:tc>
        <w:tc>
          <w:tcPr>
            <w:tcW w:w="1497" w:type="pct"/>
            <w:tcBorders>
              <w:top w:val="single" w:sz="4" w:space="0" w:color="auto"/>
              <w:left w:val="single" w:sz="4" w:space="0" w:color="auto"/>
              <w:bottom w:val="single" w:sz="4" w:space="0" w:color="auto"/>
              <w:right w:val="single" w:sz="4" w:space="0" w:color="auto"/>
            </w:tcBorders>
            <w:vAlign w:val="center"/>
            <w:hideMark/>
          </w:tcPr>
          <w:p w14:paraId="446CA633"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300</w:t>
            </w:r>
          </w:p>
        </w:tc>
        <w:tc>
          <w:tcPr>
            <w:tcW w:w="944" w:type="pct"/>
            <w:tcBorders>
              <w:top w:val="single" w:sz="4" w:space="0" w:color="auto"/>
              <w:left w:val="single" w:sz="4" w:space="0" w:color="auto"/>
              <w:bottom w:val="single" w:sz="4" w:space="0" w:color="auto"/>
              <w:right w:val="single" w:sz="4" w:space="0" w:color="auto"/>
            </w:tcBorders>
            <w:vAlign w:val="center"/>
            <w:hideMark/>
          </w:tcPr>
          <w:p w14:paraId="1730C2EE"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Сталь</w:t>
            </w:r>
          </w:p>
        </w:tc>
      </w:tr>
      <w:tr w:rsidR="005D4765" w:rsidRPr="00D53A02" w14:paraId="1B4AD6CF" w14:textId="77777777" w:rsidTr="007862CD">
        <w:trPr>
          <w:trHeight w:val="546"/>
        </w:trPr>
        <w:tc>
          <w:tcPr>
            <w:tcW w:w="1001" w:type="pct"/>
            <w:tcBorders>
              <w:top w:val="single" w:sz="4" w:space="0" w:color="auto"/>
              <w:left w:val="single" w:sz="4" w:space="0" w:color="auto"/>
              <w:bottom w:val="single" w:sz="4" w:space="0" w:color="auto"/>
              <w:right w:val="single" w:sz="4" w:space="0" w:color="auto"/>
            </w:tcBorders>
            <w:vAlign w:val="center"/>
            <w:hideMark/>
          </w:tcPr>
          <w:p w14:paraId="1B804A75" w14:textId="77777777" w:rsidR="005D4765" w:rsidRPr="00D53A02" w:rsidRDefault="005D4765" w:rsidP="00931844">
            <w:pPr>
              <w:spacing w:line="240" w:lineRule="auto"/>
              <w:ind w:left="-142"/>
              <w:jc w:val="center"/>
              <w:rPr>
                <w:rFonts w:ascii="Times New Roman" w:hAnsi="Times New Roman"/>
                <w:sz w:val="20"/>
                <w:szCs w:val="20"/>
              </w:rPr>
            </w:pPr>
            <w:r w:rsidRPr="00D53A02">
              <w:rPr>
                <w:rFonts w:ascii="Times New Roman" w:hAnsi="Times New Roman"/>
                <w:sz w:val="20"/>
                <w:szCs w:val="20"/>
              </w:rPr>
              <w:t>89</w:t>
            </w:r>
          </w:p>
        </w:tc>
        <w:tc>
          <w:tcPr>
            <w:tcW w:w="736" w:type="pct"/>
            <w:tcBorders>
              <w:top w:val="single" w:sz="4" w:space="0" w:color="auto"/>
              <w:left w:val="single" w:sz="4" w:space="0" w:color="auto"/>
              <w:bottom w:val="single" w:sz="4" w:space="0" w:color="auto"/>
              <w:right w:val="single" w:sz="4" w:space="0" w:color="auto"/>
            </w:tcBorders>
            <w:vAlign w:val="center"/>
            <w:hideMark/>
          </w:tcPr>
          <w:p w14:paraId="23B52FE4"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1981</w:t>
            </w:r>
          </w:p>
        </w:tc>
        <w:tc>
          <w:tcPr>
            <w:tcW w:w="822" w:type="pct"/>
            <w:tcBorders>
              <w:top w:val="single" w:sz="4" w:space="0" w:color="auto"/>
              <w:left w:val="single" w:sz="4" w:space="0" w:color="auto"/>
              <w:bottom w:val="single" w:sz="4" w:space="0" w:color="auto"/>
              <w:right w:val="single" w:sz="4" w:space="0" w:color="auto"/>
            </w:tcBorders>
            <w:vAlign w:val="center"/>
            <w:hideMark/>
          </w:tcPr>
          <w:p w14:paraId="78FAF8F2"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Надземная</w:t>
            </w:r>
          </w:p>
        </w:tc>
        <w:tc>
          <w:tcPr>
            <w:tcW w:w="1497" w:type="pct"/>
            <w:tcBorders>
              <w:top w:val="single" w:sz="4" w:space="0" w:color="auto"/>
              <w:left w:val="single" w:sz="4" w:space="0" w:color="auto"/>
              <w:bottom w:val="single" w:sz="4" w:space="0" w:color="auto"/>
              <w:right w:val="single" w:sz="4" w:space="0" w:color="auto"/>
            </w:tcBorders>
            <w:vAlign w:val="center"/>
            <w:hideMark/>
          </w:tcPr>
          <w:p w14:paraId="4F2D41D1"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210</w:t>
            </w:r>
          </w:p>
        </w:tc>
        <w:tc>
          <w:tcPr>
            <w:tcW w:w="944" w:type="pct"/>
            <w:tcBorders>
              <w:top w:val="single" w:sz="4" w:space="0" w:color="auto"/>
              <w:left w:val="single" w:sz="4" w:space="0" w:color="auto"/>
              <w:bottom w:val="single" w:sz="4" w:space="0" w:color="auto"/>
              <w:right w:val="single" w:sz="4" w:space="0" w:color="auto"/>
            </w:tcBorders>
            <w:vAlign w:val="center"/>
            <w:hideMark/>
          </w:tcPr>
          <w:p w14:paraId="1642C9F7"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Сталь</w:t>
            </w:r>
          </w:p>
        </w:tc>
      </w:tr>
      <w:tr w:rsidR="005D4765" w:rsidRPr="00D53A02" w14:paraId="405FAFFF" w14:textId="77777777" w:rsidTr="007862CD">
        <w:trPr>
          <w:trHeight w:val="546"/>
        </w:trPr>
        <w:tc>
          <w:tcPr>
            <w:tcW w:w="1001" w:type="pct"/>
            <w:tcBorders>
              <w:top w:val="single" w:sz="4" w:space="0" w:color="auto"/>
              <w:left w:val="single" w:sz="4" w:space="0" w:color="auto"/>
              <w:bottom w:val="single" w:sz="4" w:space="0" w:color="auto"/>
              <w:right w:val="single" w:sz="4" w:space="0" w:color="auto"/>
            </w:tcBorders>
            <w:vAlign w:val="center"/>
            <w:hideMark/>
          </w:tcPr>
          <w:p w14:paraId="211F8104" w14:textId="77777777" w:rsidR="005D4765" w:rsidRPr="00D53A02" w:rsidRDefault="005D4765" w:rsidP="00931844">
            <w:pPr>
              <w:spacing w:line="240" w:lineRule="auto"/>
              <w:ind w:left="-142"/>
              <w:jc w:val="center"/>
              <w:rPr>
                <w:rFonts w:ascii="Times New Roman" w:hAnsi="Times New Roman"/>
                <w:sz w:val="20"/>
                <w:szCs w:val="20"/>
              </w:rPr>
            </w:pPr>
            <w:r w:rsidRPr="00D53A02">
              <w:rPr>
                <w:rFonts w:ascii="Times New Roman" w:hAnsi="Times New Roman"/>
                <w:sz w:val="20"/>
                <w:szCs w:val="20"/>
              </w:rPr>
              <w:t>89</w:t>
            </w:r>
          </w:p>
        </w:tc>
        <w:tc>
          <w:tcPr>
            <w:tcW w:w="736" w:type="pct"/>
            <w:tcBorders>
              <w:top w:val="single" w:sz="4" w:space="0" w:color="auto"/>
              <w:left w:val="single" w:sz="4" w:space="0" w:color="auto"/>
              <w:bottom w:val="single" w:sz="4" w:space="0" w:color="auto"/>
              <w:right w:val="single" w:sz="4" w:space="0" w:color="auto"/>
            </w:tcBorders>
            <w:vAlign w:val="center"/>
            <w:hideMark/>
          </w:tcPr>
          <w:p w14:paraId="50A54AAC"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2014</w:t>
            </w:r>
          </w:p>
        </w:tc>
        <w:tc>
          <w:tcPr>
            <w:tcW w:w="822" w:type="pct"/>
            <w:tcBorders>
              <w:top w:val="single" w:sz="4" w:space="0" w:color="auto"/>
              <w:left w:val="single" w:sz="4" w:space="0" w:color="auto"/>
              <w:bottom w:val="single" w:sz="4" w:space="0" w:color="auto"/>
              <w:right w:val="single" w:sz="4" w:space="0" w:color="auto"/>
            </w:tcBorders>
            <w:vAlign w:val="center"/>
            <w:hideMark/>
          </w:tcPr>
          <w:p w14:paraId="702E889D"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Подземная</w:t>
            </w:r>
          </w:p>
        </w:tc>
        <w:tc>
          <w:tcPr>
            <w:tcW w:w="1497" w:type="pct"/>
            <w:tcBorders>
              <w:top w:val="single" w:sz="4" w:space="0" w:color="auto"/>
              <w:left w:val="single" w:sz="4" w:space="0" w:color="auto"/>
              <w:bottom w:val="single" w:sz="4" w:space="0" w:color="auto"/>
              <w:right w:val="single" w:sz="4" w:space="0" w:color="auto"/>
            </w:tcBorders>
            <w:vAlign w:val="center"/>
            <w:hideMark/>
          </w:tcPr>
          <w:p w14:paraId="443BF0F6"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140</w:t>
            </w:r>
          </w:p>
        </w:tc>
        <w:tc>
          <w:tcPr>
            <w:tcW w:w="944" w:type="pct"/>
            <w:tcBorders>
              <w:top w:val="single" w:sz="4" w:space="0" w:color="auto"/>
              <w:left w:val="single" w:sz="4" w:space="0" w:color="auto"/>
              <w:bottom w:val="single" w:sz="4" w:space="0" w:color="auto"/>
              <w:right w:val="single" w:sz="4" w:space="0" w:color="auto"/>
            </w:tcBorders>
            <w:vAlign w:val="center"/>
            <w:hideMark/>
          </w:tcPr>
          <w:p w14:paraId="4A97E602"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Сталь</w:t>
            </w:r>
          </w:p>
        </w:tc>
      </w:tr>
      <w:tr w:rsidR="004F0F1C" w:rsidRPr="00D53A02" w14:paraId="3F44B0FC" w14:textId="77777777" w:rsidTr="007862CD">
        <w:trPr>
          <w:trHeight w:val="546"/>
        </w:trPr>
        <w:tc>
          <w:tcPr>
            <w:tcW w:w="1001" w:type="pct"/>
            <w:tcBorders>
              <w:top w:val="single" w:sz="4" w:space="0" w:color="auto"/>
              <w:left w:val="single" w:sz="4" w:space="0" w:color="auto"/>
              <w:bottom w:val="single" w:sz="4" w:space="0" w:color="auto"/>
              <w:right w:val="single" w:sz="4" w:space="0" w:color="auto"/>
            </w:tcBorders>
            <w:vAlign w:val="center"/>
          </w:tcPr>
          <w:p w14:paraId="31EF983D" w14:textId="77777777" w:rsidR="004F0F1C" w:rsidRPr="00D53A02" w:rsidRDefault="004F0F1C" w:rsidP="00931844">
            <w:pPr>
              <w:spacing w:line="240" w:lineRule="auto"/>
              <w:ind w:left="-142"/>
              <w:jc w:val="center"/>
              <w:rPr>
                <w:rFonts w:ascii="Times New Roman" w:hAnsi="Times New Roman"/>
                <w:sz w:val="20"/>
                <w:szCs w:val="20"/>
              </w:rPr>
            </w:pPr>
            <w:r>
              <w:rPr>
                <w:rFonts w:ascii="Times New Roman" w:hAnsi="Times New Roman"/>
                <w:sz w:val="20"/>
                <w:szCs w:val="20"/>
              </w:rPr>
              <w:t>108</w:t>
            </w:r>
          </w:p>
        </w:tc>
        <w:tc>
          <w:tcPr>
            <w:tcW w:w="736" w:type="pct"/>
            <w:tcBorders>
              <w:top w:val="single" w:sz="4" w:space="0" w:color="auto"/>
              <w:left w:val="single" w:sz="4" w:space="0" w:color="auto"/>
              <w:bottom w:val="single" w:sz="4" w:space="0" w:color="auto"/>
              <w:right w:val="single" w:sz="4" w:space="0" w:color="auto"/>
            </w:tcBorders>
            <w:vAlign w:val="center"/>
          </w:tcPr>
          <w:p w14:paraId="4FB02464" w14:textId="77777777" w:rsidR="004F0F1C" w:rsidRPr="00D53A02" w:rsidRDefault="004F0F1C" w:rsidP="00931844">
            <w:pPr>
              <w:spacing w:line="240" w:lineRule="auto"/>
              <w:jc w:val="center"/>
              <w:rPr>
                <w:rFonts w:ascii="Times New Roman" w:hAnsi="Times New Roman"/>
                <w:sz w:val="20"/>
                <w:szCs w:val="20"/>
              </w:rPr>
            </w:pPr>
            <w:r>
              <w:rPr>
                <w:rFonts w:ascii="Times New Roman" w:hAnsi="Times New Roman"/>
                <w:sz w:val="20"/>
                <w:szCs w:val="20"/>
              </w:rPr>
              <w:t>2025</w:t>
            </w:r>
          </w:p>
        </w:tc>
        <w:tc>
          <w:tcPr>
            <w:tcW w:w="822" w:type="pct"/>
            <w:tcBorders>
              <w:top w:val="single" w:sz="4" w:space="0" w:color="auto"/>
              <w:left w:val="single" w:sz="4" w:space="0" w:color="auto"/>
              <w:bottom w:val="single" w:sz="4" w:space="0" w:color="auto"/>
              <w:right w:val="single" w:sz="4" w:space="0" w:color="auto"/>
            </w:tcBorders>
            <w:vAlign w:val="center"/>
          </w:tcPr>
          <w:p w14:paraId="3370EE11" w14:textId="77777777" w:rsidR="004F0F1C" w:rsidRPr="00D53A02" w:rsidRDefault="004F0F1C" w:rsidP="00931844">
            <w:pPr>
              <w:spacing w:line="240" w:lineRule="auto"/>
              <w:jc w:val="center"/>
              <w:rPr>
                <w:rFonts w:ascii="Times New Roman" w:hAnsi="Times New Roman"/>
                <w:sz w:val="20"/>
                <w:szCs w:val="20"/>
              </w:rPr>
            </w:pPr>
            <w:r>
              <w:rPr>
                <w:rFonts w:ascii="Times New Roman" w:hAnsi="Times New Roman"/>
                <w:sz w:val="20"/>
                <w:szCs w:val="20"/>
              </w:rPr>
              <w:t>Надземная</w:t>
            </w:r>
          </w:p>
        </w:tc>
        <w:tc>
          <w:tcPr>
            <w:tcW w:w="1497" w:type="pct"/>
            <w:tcBorders>
              <w:top w:val="single" w:sz="4" w:space="0" w:color="auto"/>
              <w:left w:val="single" w:sz="4" w:space="0" w:color="auto"/>
              <w:bottom w:val="single" w:sz="4" w:space="0" w:color="auto"/>
              <w:right w:val="single" w:sz="4" w:space="0" w:color="auto"/>
            </w:tcBorders>
            <w:vAlign w:val="center"/>
          </w:tcPr>
          <w:p w14:paraId="0E69BE92" w14:textId="77777777" w:rsidR="004F0F1C" w:rsidRPr="00D53A02" w:rsidRDefault="004F0F1C" w:rsidP="004F0F1C">
            <w:pPr>
              <w:spacing w:line="240" w:lineRule="auto"/>
              <w:jc w:val="center"/>
              <w:rPr>
                <w:rFonts w:ascii="Times New Roman" w:hAnsi="Times New Roman"/>
                <w:sz w:val="20"/>
                <w:szCs w:val="20"/>
              </w:rPr>
            </w:pPr>
            <w:r>
              <w:rPr>
                <w:rFonts w:ascii="Times New Roman" w:hAnsi="Times New Roman"/>
                <w:sz w:val="20"/>
                <w:szCs w:val="20"/>
              </w:rPr>
              <w:t>3</w:t>
            </w:r>
          </w:p>
        </w:tc>
        <w:tc>
          <w:tcPr>
            <w:tcW w:w="944" w:type="pct"/>
            <w:tcBorders>
              <w:top w:val="single" w:sz="4" w:space="0" w:color="auto"/>
              <w:left w:val="single" w:sz="4" w:space="0" w:color="auto"/>
              <w:bottom w:val="single" w:sz="4" w:space="0" w:color="auto"/>
              <w:right w:val="single" w:sz="4" w:space="0" w:color="auto"/>
            </w:tcBorders>
            <w:vAlign w:val="center"/>
          </w:tcPr>
          <w:p w14:paraId="09C0A9F4" w14:textId="77777777" w:rsidR="004F0F1C" w:rsidRPr="00D53A02" w:rsidRDefault="004F0F1C" w:rsidP="00931844">
            <w:pPr>
              <w:spacing w:line="240" w:lineRule="auto"/>
              <w:jc w:val="center"/>
              <w:rPr>
                <w:rFonts w:ascii="Times New Roman" w:hAnsi="Times New Roman"/>
                <w:sz w:val="20"/>
                <w:szCs w:val="20"/>
              </w:rPr>
            </w:pPr>
            <w:r>
              <w:rPr>
                <w:rFonts w:ascii="Times New Roman" w:hAnsi="Times New Roman"/>
                <w:sz w:val="20"/>
                <w:szCs w:val="20"/>
              </w:rPr>
              <w:t>Сталь</w:t>
            </w:r>
          </w:p>
        </w:tc>
      </w:tr>
      <w:tr w:rsidR="00FD2F69" w:rsidRPr="00D53A02" w14:paraId="6308BC64" w14:textId="77777777" w:rsidTr="007862CD">
        <w:trPr>
          <w:trHeight w:val="546"/>
        </w:trPr>
        <w:tc>
          <w:tcPr>
            <w:tcW w:w="1001" w:type="pct"/>
            <w:tcBorders>
              <w:top w:val="single" w:sz="4" w:space="0" w:color="auto"/>
              <w:left w:val="single" w:sz="4" w:space="0" w:color="auto"/>
              <w:bottom w:val="single" w:sz="4" w:space="0" w:color="auto"/>
              <w:right w:val="single" w:sz="4" w:space="0" w:color="auto"/>
            </w:tcBorders>
            <w:vAlign w:val="center"/>
          </w:tcPr>
          <w:p w14:paraId="494687FE" w14:textId="77777777" w:rsidR="00FD2F69" w:rsidRDefault="00FD2F69" w:rsidP="00931844">
            <w:pPr>
              <w:spacing w:line="240" w:lineRule="auto"/>
              <w:ind w:left="-142"/>
              <w:jc w:val="center"/>
              <w:rPr>
                <w:rFonts w:ascii="Times New Roman" w:hAnsi="Times New Roman"/>
                <w:sz w:val="20"/>
                <w:szCs w:val="20"/>
              </w:rPr>
            </w:pPr>
            <w:r>
              <w:rPr>
                <w:rFonts w:ascii="Times New Roman" w:hAnsi="Times New Roman"/>
                <w:sz w:val="20"/>
                <w:szCs w:val="20"/>
              </w:rPr>
              <w:t>108</w:t>
            </w:r>
          </w:p>
        </w:tc>
        <w:tc>
          <w:tcPr>
            <w:tcW w:w="736" w:type="pct"/>
            <w:tcBorders>
              <w:top w:val="single" w:sz="4" w:space="0" w:color="auto"/>
              <w:left w:val="single" w:sz="4" w:space="0" w:color="auto"/>
              <w:bottom w:val="single" w:sz="4" w:space="0" w:color="auto"/>
              <w:right w:val="single" w:sz="4" w:space="0" w:color="auto"/>
            </w:tcBorders>
            <w:vAlign w:val="center"/>
          </w:tcPr>
          <w:p w14:paraId="31DBE9F3" w14:textId="77777777" w:rsidR="00FD2F69" w:rsidRDefault="00FD2F69" w:rsidP="00931844">
            <w:pPr>
              <w:spacing w:line="240" w:lineRule="auto"/>
              <w:jc w:val="center"/>
              <w:rPr>
                <w:rFonts w:ascii="Times New Roman" w:hAnsi="Times New Roman"/>
                <w:sz w:val="20"/>
                <w:szCs w:val="20"/>
              </w:rPr>
            </w:pPr>
            <w:r>
              <w:rPr>
                <w:rFonts w:ascii="Times New Roman" w:hAnsi="Times New Roman"/>
                <w:sz w:val="20"/>
                <w:szCs w:val="20"/>
              </w:rPr>
              <w:t>2025</w:t>
            </w:r>
          </w:p>
        </w:tc>
        <w:tc>
          <w:tcPr>
            <w:tcW w:w="822" w:type="pct"/>
            <w:tcBorders>
              <w:top w:val="single" w:sz="4" w:space="0" w:color="auto"/>
              <w:left w:val="single" w:sz="4" w:space="0" w:color="auto"/>
              <w:bottom w:val="single" w:sz="4" w:space="0" w:color="auto"/>
              <w:right w:val="single" w:sz="4" w:space="0" w:color="auto"/>
            </w:tcBorders>
            <w:vAlign w:val="center"/>
          </w:tcPr>
          <w:p w14:paraId="5CAADE7A" w14:textId="77777777" w:rsidR="00FD2F69" w:rsidRDefault="00FD2F69" w:rsidP="00931844">
            <w:pPr>
              <w:spacing w:line="240" w:lineRule="auto"/>
              <w:jc w:val="center"/>
              <w:rPr>
                <w:rFonts w:ascii="Times New Roman" w:hAnsi="Times New Roman"/>
                <w:sz w:val="20"/>
                <w:szCs w:val="20"/>
              </w:rPr>
            </w:pPr>
            <w:r>
              <w:rPr>
                <w:rFonts w:ascii="Times New Roman" w:hAnsi="Times New Roman"/>
                <w:sz w:val="20"/>
                <w:szCs w:val="20"/>
              </w:rPr>
              <w:t>Подземная</w:t>
            </w:r>
          </w:p>
        </w:tc>
        <w:tc>
          <w:tcPr>
            <w:tcW w:w="1497" w:type="pct"/>
            <w:tcBorders>
              <w:top w:val="single" w:sz="4" w:space="0" w:color="auto"/>
              <w:left w:val="single" w:sz="4" w:space="0" w:color="auto"/>
              <w:bottom w:val="single" w:sz="4" w:space="0" w:color="auto"/>
              <w:right w:val="single" w:sz="4" w:space="0" w:color="auto"/>
            </w:tcBorders>
            <w:vAlign w:val="center"/>
          </w:tcPr>
          <w:p w14:paraId="2225C7F0" w14:textId="77777777" w:rsidR="00FD2F69" w:rsidRDefault="00FD2F69" w:rsidP="004F0F1C">
            <w:pPr>
              <w:spacing w:line="240" w:lineRule="auto"/>
              <w:jc w:val="center"/>
              <w:rPr>
                <w:rFonts w:ascii="Times New Roman" w:hAnsi="Times New Roman"/>
                <w:sz w:val="20"/>
                <w:szCs w:val="20"/>
              </w:rPr>
            </w:pPr>
            <w:r>
              <w:rPr>
                <w:rFonts w:ascii="Times New Roman" w:hAnsi="Times New Roman"/>
                <w:sz w:val="20"/>
                <w:szCs w:val="20"/>
              </w:rPr>
              <w:t>88</w:t>
            </w:r>
          </w:p>
        </w:tc>
        <w:tc>
          <w:tcPr>
            <w:tcW w:w="944" w:type="pct"/>
            <w:tcBorders>
              <w:top w:val="single" w:sz="4" w:space="0" w:color="auto"/>
              <w:left w:val="single" w:sz="4" w:space="0" w:color="auto"/>
              <w:bottom w:val="single" w:sz="4" w:space="0" w:color="auto"/>
              <w:right w:val="single" w:sz="4" w:space="0" w:color="auto"/>
            </w:tcBorders>
            <w:vAlign w:val="center"/>
          </w:tcPr>
          <w:p w14:paraId="1E73FEF5" w14:textId="77777777" w:rsidR="00FD2F69" w:rsidRDefault="00FD2F69" w:rsidP="00931844">
            <w:pPr>
              <w:spacing w:line="240" w:lineRule="auto"/>
              <w:jc w:val="center"/>
              <w:rPr>
                <w:rFonts w:ascii="Times New Roman" w:hAnsi="Times New Roman"/>
                <w:sz w:val="20"/>
                <w:szCs w:val="20"/>
              </w:rPr>
            </w:pPr>
            <w:r>
              <w:rPr>
                <w:rFonts w:ascii="Times New Roman" w:hAnsi="Times New Roman"/>
                <w:sz w:val="20"/>
                <w:szCs w:val="20"/>
              </w:rPr>
              <w:t>Сталь</w:t>
            </w:r>
          </w:p>
        </w:tc>
      </w:tr>
      <w:tr w:rsidR="005D4765" w:rsidRPr="00D53A02" w14:paraId="0CDA8CE5" w14:textId="77777777" w:rsidTr="007862CD">
        <w:trPr>
          <w:trHeight w:val="546"/>
        </w:trPr>
        <w:tc>
          <w:tcPr>
            <w:tcW w:w="1001" w:type="pct"/>
            <w:tcBorders>
              <w:top w:val="single" w:sz="4" w:space="0" w:color="auto"/>
              <w:left w:val="single" w:sz="4" w:space="0" w:color="auto"/>
              <w:bottom w:val="single" w:sz="4" w:space="0" w:color="auto"/>
              <w:right w:val="single" w:sz="4" w:space="0" w:color="auto"/>
            </w:tcBorders>
            <w:vAlign w:val="center"/>
            <w:hideMark/>
          </w:tcPr>
          <w:p w14:paraId="61303BCA" w14:textId="77777777" w:rsidR="005D4765" w:rsidRPr="00D53A02" w:rsidRDefault="005D4765" w:rsidP="00931844">
            <w:pPr>
              <w:spacing w:line="240" w:lineRule="auto"/>
              <w:ind w:left="-142"/>
              <w:jc w:val="center"/>
              <w:rPr>
                <w:rFonts w:ascii="Times New Roman" w:hAnsi="Times New Roman"/>
                <w:sz w:val="20"/>
                <w:szCs w:val="20"/>
              </w:rPr>
            </w:pPr>
            <w:r w:rsidRPr="00D53A02">
              <w:rPr>
                <w:rFonts w:ascii="Times New Roman" w:hAnsi="Times New Roman"/>
                <w:sz w:val="20"/>
                <w:szCs w:val="20"/>
              </w:rPr>
              <w:t>108</w:t>
            </w:r>
          </w:p>
        </w:tc>
        <w:tc>
          <w:tcPr>
            <w:tcW w:w="736" w:type="pct"/>
            <w:tcBorders>
              <w:top w:val="single" w:sz="4" w:space="0" w:color="auto"/>
              <w:left w:val="single" w:sz="4" w:space="0" w:color="auto"/>
              <w:bottom w:val="single" w:sz="4" w:space="0" w:color="auto"/>
              <w:right w:val="single" w:sz="4" w:space="0" w:color="auto"/>
            </w:tcBorders>
            <w:vAlign w:val="center"/>
            <w:hideMark/>
          </w:tcPr>
          <w:p w14:paraId="1272B111"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2015</w:t>
            </w:r>
          </w:p>
        </w:tc>
        <w:tc>
          <w:tcPr>
            <w:tcW w:w="822" w:type="pct"/>
            <w:tcBorders>
              <w:top w:val="single" w:sz="4" w:space="0" w:color="auto"/>
              <w:left w:val="single" w:sz="4" w:space="0" w:color="auto"/>
              <w:bottom w:val="single" w:sz="4" w:space="0" w:color="auto"/>
              <w:right w:val="single" w:sz="4" w:space="0" w:color="auto"/>
            </w:tcBorders>
            <w:vAlign w:val="center"/>
            <w:hideMark/>
          </w:tcPr>
          <w:p w14:paraId="54FF963E"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Надземная</w:t>
            </w:r>
          </w:p>
        </w:tc>
        <w:tc>
          <w:tcPr>
            <w:tcW w:w="1497" w:type="pct"/>
            <w:tcBorders>
              <w:top w:val="single" w:sz="4" w:space="0" w:color="auto"/>
              <w:left w:val="single" w:sz="4" w:space="0" w:color="auto"/>
              <w:bottom w:val="single" w:sz="4" w:space="0" w:color="auto"/>
              <w:right w:val="single" w:sz="4" w:space="0" w:color="auto"/>
            </w:tcBorders>
            <w:vAlign w:val="center"/>
            <w:hideMark/>
          </w:tcPr>
          <w:p w14:paraId="6C33A3C9"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8</w:t>
            </w:r>
          </w:p>
        </w:tc>
        <w:tc>
          <w:tcPr>
            <w:tcW w:w="944" w:type="pct"/>
            <w:tcBorders>
              <w:top w:val="single" w:sz="4" w:space="0" w:color="auto"/>
              <w:left w:val="single" w:sz="4" w:space="0" w:color="auto"/>
              <w:bottom w:val="single" w:sz="4" w:space="0" w:color="auto"/>
              <w:right w:val="single" w:sz="4" w:space="0" w:color="auto"/>
            </w:tcBorders>
            <w:vAlign w:val="center"/>
            <w:hideMark/>
          </w:tcPr>
          <w:p w14:paraId="141F3901"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Сталь</w:t>
            </w:r>
          </w:p>
        </w:tc>
      </w:tr>
      <w:tr w:rsidR="005D4765" w:rsidRPr="00D53A02" w14:paraId="0AD1273B" w14:textId="77777777" w:rsidTr="007862CD">
        <w:trPr>
          <w:trHeight w:val="546"/>
        </w:trPr>
        <w:tc>
          <w:tcPr>
            <w:tcW w:w="1001" w:type="pct"/>
            <w:tcBorders>
              <w:top w:val="single" w:sz="4" w:space="0" w:color="auto"/>
              <w:left w:val="single" w:sz="4" w:space="0" w:color="auto"/>
              <w:bottom w:val="single" w:sz="4" w:space="0" w:color="auto"/>
              <w:right w:val="single" w:sz="4" w:space="0" w:color="auto"/>
            </w:tcBorders>
            <w:vAlign w:val="center"/>
            <w:hideMark/>
          </w:tcPr>
          <w:p w14:paraId="375BE324" w14:textId="77777777" w:rsidR="005D4765" w:rsidRPr="00D53A02" w:rsidRDefault="005D4765" w:rsidP="00931844">
            <w:pPr>
              <w:spacing w:line="240" w:lineRule="auto"/>
              <w:ind w:left="-142"/>
              <w:jc w:val="center"/>
              <w:rPr>
                <w:rFonts w:ascii="Times New Roman" w:hAnsi="Times New Roman"/>
                <w:sz w:val="20"/>
                <w:szCs w:val="20"/>
              </w:rPr>
            </w:pPr>
            <w:r w:rsidRPr="00D53A02">
              <w:rPr>
                <w:rFonts w:ascii="Times New Roman" w:hAnsi="Times New Roman"/>
                <w:sz w:val="20"/>
                <w:szCs w:val="20"/>
              </w:rPr>
              <w:t>108</w:t>
            </w:r>
          </w:p>
        </w:tc>
        <w:tc>
          <w:tcPr>
            <w:tcW w:w="736" w:type="pct"/>
            <w:tcBorders>
              <w:top w:val="single" w:sz="4" w:space="0" w:color="auto"/>
              <w:left w:val="single" w:sz="4" w:space="0" w:color="auto"/>
              <w:bottom w:val="single" w:sz="4" w:space="0" w:color="auto"/>
              <w:right w:val="single" w:sz="4" w:space="0" w:color="auto"/>
            </w:tcBorders>
            <w:vAlign w:val="center"/>
            <w:hideMark/>
          </w:tcPr>
          <w:p w14:paraId="5B25AD86"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1985</w:t>
            </w:r>
          </w:p>
        </w:tc>
        <w:tc>
          <w:tcPr>
            <w:tcW w:w="822" w:type="pct"/>
            <w:tcBorders>
              <w:top w:val="single" w:sz="4" w:space="0" w:color="auto"/>
              <w:left w:val="single" w:sz="4" w:space="0" w:color="auto"/>
              <w:bottom w:val="single" w:sz="4" w:space="0" w:color="auto"/>
              <w:right w:val="single" w:sz="4" w:space="0" w:color="auto"/>
            </w:tcBorders>
            <w:vAlign w:val="center"/>
            <w:hideMark/>
          </w:tcPr>
          <w:p w14:paraId="4F7ED887"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Надземная</w:t>
            </w:r>
          </w:p>
        </w:tc>
        <w:tc>
          <w:tcPr>
            <w:tcW w:w="1497" w:type="pct"/>
            <w:tcBorders>
              <w:top w:val="single" w:sz="4" w:space="0" w:color="auto"/>
              <w:left w:val="single" w:sz="4" w:space="0" w:color="auto"/>
              <w:bottom w:val="single" w:sz="4" w:space="0" w:color="auto"/>
              <w:right w:val="single" w:sz="4" w:space="0" w:color="auto"/>
            </w:tcBorders>
            <w:vAlign w:val="center"/>
            <w:hideMark/>
          </w:tcPr>
          <w:p w14:paraId="50458DA1"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260</w:t>
            </w:r>
          </w:p>
        </w:tc>
        <w:tc>
          <w:tcPr>
            <w:tcW w:w="944" w:type="pct"/>
            <w:tcBorders>
              <w:top w:val="single" w:sz="4" w:space="0" w:color="auto"/>
              <w:left w:val="single" w:sz="4" w:space="0" w:color="auto"/>
              <w:bottom w:val="single" w:sz="4" w:space="0" w:color="auto"/>
              <w:right w:val="single" w:sz="4" w:space="0" w:color="auto"/>
            </w:tcBorders>
            <w:vAlign w:val="center"/>
            <w:hideMark/>
          </w:tcPr>
          <w:p w14:paraId="17574A7C"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Сталь</w:t>
            </w:r>
          </w:p>
        </w:tc>
      </w:tr>
      <w:tr w:rsidR="005D4765" w:rsidRPr="00D53A02" w14:paraId="64DA0889" w14:textId="77777777" w:rsidTr="007862CD">
        <w:trPr>
          <w:trHeight w:val="546"/>
        </w:trPr>
        <w:tc>
          <w:tcPr>
            <w:tcW w:w="1001" w:type="pct"/>
            <w:tcBorders>
              <w:top w:val="single" w:sz="4" w:space="0" w:color="auto"/>
              <w:left w:val="single" w:sz="4" w:space="0" w:color="auto"/>
              <w:bottom w:val="single" w:sz="4" w:space="0" w:color="auto"/>
              <w:right w:val="single" w:sz="4" w:space="0" w:color="auto"/>
            </w:tcBorders>
            <w:vAlign w:val="center"/>
            <w:hideMark/>
          </w:tcPr>
          <w:p w14:paraId="14DAAE0B" w14:textId="77777777" w:rsidR="005D4765" w:rsidRPr="00D53A02" w:rsidRDefault="005D4765" w:rsidP="00931844">
            <w:pPr>
              <w:spacing w:line="240" w:lineRule="auto"/>
              <w:ind w:left="-142"/>
              <w:jc w:val="center"/>
              <w:rPr>
                <w:rFonts w:ascii="Times New Roman" w:hAnsi="Times New Roman"/>
                <w:sz w:val="20"/>
                <w:szCs w:val="20"/>
              </w:rPr>
            </w:pPr>
            <w:r w:rsidRPr="00D53A02">
              <w:rPr>
                <w:rFonts w:ascii="Times New Roman" w:hAnsi="Times New Roman"/>
                <w:sz w:val="20"/>
                <w:szCs w:val="20"/>
              </w:rPr>
              <w:t>108</w:t>
            </w:r>
          </w:p>
        </w:tc>
        <w:tc>
          <w:tcPr>
            <w:tcW w:w="736" w:type="pct"/>
            <w:tcBorders>
              <w:top w:val="single" w:sz="4" w:space="0" w:color="auto"/>
              <w:left w:val="single" w:sz="4" w:space="0" w:color="auto"/>
              <w:bottom w:val="single" w:sz="4" w:space="0" w:color="auto"/>
              <w:right w:val="single" w:sz="4" w:space="0" w:color="auto"/>
            </w:tcBorders>
            <w:vAlign w:val="center"/>
            <w:hideMark/>
          </w:tcPr>
          <w:p w14:paraId="2453AAE6"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1974</w:t>
            </w:r>
          </w:p>
        </w:tc>
        <w:tc>
          <w:tcPr>
            <w:tcW w:w="822" w:type="pct"/>
            <w:tcBorders>
              <w:top w:val="single" w:sz="4" w:space="0" w:color="auto"/>
              <w:left w:val="single" w:sz="4" w:space="0" w:color="auto"/>
              <w:bottom w:val="single" w:sz="4" w:space="0" w:color="auto"/>
              <w:right w:val="single" w:sz="4" w:space="0" w:color="auto"/>
            </w:tcBorders>
            <w:vAlign w:val="center"/>
            <w:hideMark/>
          </w:tcPr>
          <w:p w14:paraId="38CFF74C"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Подземная</w:t>
            </w:r>
          </w:p>
        </w:tc>
        <w:tc>
          <w:tcPr>
            <w:tcW w:w="1497" w:type="pct"/>
            <w:tcBorders>
              <w:top w:val="single" w:sz="4" w:space="0" w:color="auto"/>
              <w:left w:val="single" w:sz="4" w:space="0" w:color="auto"/>
              <w:bottom w:val="single" w:sz="4" w:space="0" w:color="auto"/>
              <w:right w:val="single" w:sz="4" w:space="0" w:color="auto"/>
            </w:tcBorders>
            <w:vAlign w:val="center"/>
            <w:hideMark/>
          </w:tcPr>
          <w:p w14:paraId="1D4EEBDD"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42</w:t>
            </w:r>
          </w:p>
        </w:tc>
        <w:tc>
          <w:tcPr>
            <w:tcW w:w="944" w:type="pct"/>
            <w:tcBorders>
              <w:top w:val="single" w:sz="4" w:space="0" w:color="auto"/>
              <w:left w:val="single" w:sz="4" w:space="0" w:color="auto"/>
              <w:bottom w:val="single" w:sz="4" w:space="0" w:color="auto"/>
              <w:right w:val="single" w:sz="4" w:space="0" w:color="auto"/>
            </w:tcBorders>
            <w:vAlign w:val="center"/>
            <w:hideMark/>
          </w:tcPr>
          <w:p w14:paraId="77BB3B2C"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Сталь</w:t>
            </w:r>
          </w:p>
        </w:tc>
      </w:tr>
      <w:tr w:rsidR="005D4765" w:rsidRPr="00D53A02" w14:paraId="16C6415D" w14:textId="77777777" w:rsidTr="007862CD">
        <w:trPr>
          <w:trHeight w:val="546"/>
        </w:trPr>
        <w:tc>
          <w:tcPr>
            <w:tcW w:w="1001" w:type="pct"/>
            <w:tcBorders>
              <w:top w:val="single" w:sz="4" w:space="0" w:color="auto"/>
              <w:left w:val="single" w:sz="4" w:space="0" w:color="auto"/>
              <w:bottom w:val="single" w:sz="4" w:space="0" w:color="auto"/>
              <w:right w:val="single" w:sz="4" w:space="0" w:color="auto"/>
            </w:tcBorders>
            <w:vAlign w:val="center"/>
            <w:hideMark/>
          </w:tcPr>
          <w:p w14:paraId="1B864BDC" w14:textId="77777777" w:rsidR="005D4765" w:rsidRPr="00D53A02" w:rsidRDefault="005D4765" w:rsidP="00931844">
            <w:pPr>
              <w:spacing w:line="240" w:lineRule="auto"/>
              <w:ind w:left="-142"/>
              <w:jc w:val="center"/>
              <w:rPr>
                <w:rFonts w:ascii="Times New Roman" w:hAnsi="Times New Roman"/>
                <w:sz w:val="20"/>
                <w:szCs w:val="20"/>
              </w:rPr>
            </w:pPr>
            <w:r w:rsidRPr="00D53A02">
              <w:rPr>
                <w:rFonts w:ascii="Times New Roman" w:hAnsi="Times New Roman"/>
                <w:sz w:val="20"/>
                <w:szCs w:val="20"/>
              </w:rPr>
              <w:t>108</w:t>
            </w:r>
          </w:p>
        </w:tc>
        <w:tc>
          <w:tcPr>
            <w:tcW w:w="736" w:type="pct"/>
            <w:tcBorders>
              <w:top w:val="single" w:sz="4" w:space="0" w:color="auto"/>
              <w:left w:val="single" w:sz="4" w:space="0" w:color="auto"/>
              <w:bottom w:val="single" w:sz="4" w:space="0" w:color="auto"/>
              <w:right w:val="single" w:sz="4" w:space="0" w:color="auto"/>
            </w:tcBorders>
            <w:vAlign w:val="center"/>
            <w:hideMark/>
          </w:tcPr>
          <w:p w14:paraId="0A18F378"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2018</w:t>
            </w:r>
          </w:p>
        </w:tc>
        <w:tc>
          <w:tcPr>
            <w:tcW w:w="822" w:type="pct"/>
            <w:tcBorders>
              <w:top w:val="single" w:sz="4" w:space="0" w:color="auto"/>
              <w:left w:val="single" w:sz="4" w:space="0" w:color="auto"/>
              <w:bottom w:val="single" w:sz="4" w:space="0" w:color="auto"/>
              <w:right w:val="single" w:sz="4" w:space="0" w:color="auto"/>
            </w:tcBorders>
            <w:vAlign w:val="center"/>
            <w:hideMark/>
          </w:tcPr>
          <w:p w14:paraId="7A40ED13"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Подземная</w:t>
            </w:r>
          </w:p>
        </w:tc>
        <w:tc>
          <w:tcPr>
            <w:tcW w:w="1497" w:type="pct"/>
            <w:tcBorders>
              <w:top w:val="single" w:sz="4" w:space="0" w:color="auto"/>
              <w:left w:val="single" w:sz="4" w:space="0" w:color="auto"/>
              <w:bottom w:val="single" w:sz="4" w:space="0" w:color="auto"/>
              <w:right w:val="single" w:sz="4" w:space="0" w:color="auto"/>
            </w:tcBorders>
            <w:vAlign w:val="center"/>
            <w:hideMark/>
          </w:tcPr>
          <w:p w14:paraId="27D3F1BB"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470</w:t>
            </w:r>
          </w:p>
        </w:tc>
        <w:tc>
          <w:tcPr>
            <w:tcW w:w="944" w:type="pct"/>
            <w:tcBorders>
              <w:top w:val="single" w:sz="4" w:space="0" w:color="auto"/>
              <w:left w:val="single" w:sz="4" w:space="0" w:color="auto"/>
              <w:bottom w:val="single" w:sz="4" w:space="0" w:color="auto"/>
              <w:right w:val="single" w:sz="4" w:space="0" w:color="auto"/>
            </w:tcBorders>
            <w:vAlign w:val="center"/>
            <w:hideMark/>
          </w:tcPr>
          <w:p w14:paraId="08ED6848"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Сталь</w:t>
            </w:r>
          </w:p>
        </w:tc>
      </w:tr>
      <w:tr w:rsidR="005D4765" w:rsidRPr="00D53A02" w14:paraId="5B546C00" w14:textId="77777777" w:rsidTr="00223764">
        <w:trPr>
          <w:trHeight w:val="546"/>
        </w:trPr>
        <w:tc>
          <w:tcPr>
            <w:tcW w:w="1001" w:type="pct"/>
            <w:tcBorders>
              <w:top w:val="single" w:sz="4" w:space="0" w:color="auto"/>
              <w:left w:val="single" w:sz="4" w:space="0" w:color="auto"/>
              <w:bottom w:val="single" w:sz="4" w:space="0" w:color="auto"/>
              <w:right w:val="single" w:sz="4" w:space="0" w:color="auto"/>
            </w:tcBorders>
            <w:vAlign w:val="center"/>
            <w:hideMark/>
          </w:tcPr>
          <w:p w14:paraId="4EC650E5" w14:textId="77777777" w:rsidR="005D4765" w:rsidRPr="00D53A02" w:rsidRDefault="005D4765" w:rsidP="00931844">
            <w:pPr>
              <w:spacing w:line="240" w:lineRule="auto"/>
              <w:ind w:left="-142"/>
              <w:jc w:val="center"/>
              <w:rPr>
                <w:rFonts w:ascii="Times New Roman" w:hAnsi="Times New Roman"/>
                <w:sz w:val="20"/>
                <w:szCs w:val="20"/>
              </w:rPr>
            </w:pPr>
            <w:r w:rsidRPr="00D53A02">
              <w:rPr>
                <w:rFonts w:ascii="Times New Roman" w:hAnsi="Times New Roman"/>
                <w:sz w:val="20"/>
                <w:szCs w:val="20"/>
              </w:rPr>
              <w:t>108</w:t>
            </w:r>
          </w:p>
        </w:tc>
        <w:tc>
          <w:tcPr>
            <w:tcW w:w="736" w:type="pct"/>
            <w:tcBorders>
              <w:top w:val="single" w:sz="4" w:space="0" w:color="auto"/>
              <w:left w:val="single" w:sz="4" w:space="0" w:color="auto"/>
              <w:bottom w:val="single" w:sz="4" w:space="0" w:color="auto"/>
              <w:right w:val="single" w:sz="4" w:space="0" w:color="auto"/>
            </w:tcBorders>
            <w:vAlign w:val="center"/>
            <w:hideMark/>
          </w:tcPr>
          <w:p w14:paraId="291A3F4E"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2018</w:t>
            </w:r>
          </w:p>
        </w:tc>
        <w:tc>
          <w:tcPr>
            <w:tcW w:w="822" w:type="pct"/>
            <w:tcBorders>
              <w:top w:val="single" w:sz="4" w:space="0" w:color="auto"/>
              <w:left w:val="single" w:sz="4" w:space="0" w:color="auto"/>
              <w:bottom w:val="single" w:sz="4" w:space="0" w:color="auto"/>
              <w:right w:val="single" w:sz="4" w:space="0" w:color="auto"/>
            </w:tcBorders>
            <w:vAlign w:val="center"/>
            <w:hideMark/>
          </w:tcPr>
          <w:p w14:paraId="6EFB4C34"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Подземная</w:t>
            </w:r>
          </w:p>
        </w:tc>
        <w:tc>
          <w:tcPr>
            <w:tcW w:w="1497" w:type="pct"/>
            <w:tcBorders>
              <w:top w:val="single" w:sz="4" w:space="0" w:color="auto"/>
              <w:left w:val="single" w:sz="4" w:space="0" w:color="auto"/>
              <w:bottom w:val="single" w:sz="4" w:space="0" w:color="auto"/>
              <w:right w:val="single" w:sz="4" w:space="0" w:color="auto"/>
            </w:tcBorders>
            <w:vAlign w:val="center"/>
            <w:hideMark/>
          </w:tcPr>
          <w:p w14:paraId="39A761EC"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316</w:t>
            </w:r>
          </w:p>
        </w:tc>
        <w:tc>
          <w:tcPr>
            <w:tcW w:w="944" w:type="pct"/>
            <w:tcBorders>
              <w:top w:val="single" w:sz="4" w:space="0" w:color="auto"/>
              <w:left w:val="single" w:sz="4" w:space="0" w:color="auto"/>
              <w:bottom w:val="single" w:sz="4" w:space="0" w:color="auto"/>
              <w:right w:val="single" w:sz="4" w:space="0" w:color="auto"/>
            </w:tcBorders>
            <w:vAlign w:val="center"/>
            <w:hideMark/>
          </w:tcPr>
          <w:p w14:paraId="65647E76"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Сталь</w:t>
            </w:r>
          </w:p>
        </w:tc>
      </w:tr>
      <w:tr w:rsidR="005D4765" w:rsidRPr="00D53A02" w14:paraId="2202AE35" w14:textId="77777777" w:rsidTr="007862CD">
        <w:trPr>
          <w:trHeight w:val="546"/>
        </w:trPr>
        <w:tc>
          <w:tcPr>
            <w:tcW w:w="1001" w:type="pct"/>
            <w:tcBorders>
              <w:top w:val="single" w:sz="4" w:space="0" w:color="auto"/>
              <w:left w:val="single" w:sz="4" w:space="0" w:color="auto"/>
              <w:bottom w:val="single" w:sz="4" w:space="0" w:color="auto"/>
              <w:right w:val="single" w:sz="4" w:space="0" w:color="auto"/>
            </w:tcBorders>
            <w:vAlign w:val="center"/>
            <w:hideMark/>
          </w:tcPr>
          <w:p w14:paraId="50C034DC" w14:textId="77777777" w:rsidR="005D4765" w:rsidRPr="00D53A02" w:rsidRDefault="005D4765" w:rsidP="00931844">
            <w:pPr>
              <w:spacing w:line="240" w:lineRule="auto"/>
              <w:ind w:left="-142"/>
              <w:jc w:val="center"/>
              <w:rPr>
                <w:rFonts w:ascii="Times New Roman" w:hAnsi="Times New Roman"/>
                <w:sz w:val="20"/>
                <w:szCs w:val="20"/>
              </w:rPr>
            </w:pPr>
            <w:r w:rsidRPr="00D53A02">
              <w:rPr>
                <w:rFonts w:ascii="Times New Roman" w:hAnsi="Times New Roman"/>
                <w:sz w:val="20"/>
                <w:szCs w:val="20"/>
              </w:rPr>
              <w:t>108</w:t>
            </w:r>
          </w:p>
        </w:tc>
        <w:tc>
          <w:tcPr>
            <w:tcW w:w="736" w:type="pct"/>
            <w:tcBorders>
              <w:top w:val="single" w:sz="4" w:space="0" w:color="auto"/>
              <w:left w:val="single" w:sz="4" w:space="0" w:color="auto"/>
              <w:bottom w:val="single" w:sz="4" w:space="0" w:color="auto"/>
              <w:right w:val="single" w:sz="4" w:space="0" w:color="auto"/>
            </w:tcBorders>
            <w:vAlign w:val="center"/>
            <w:hideMark/>
          </w:tcPr>
          <w:p w14:paraId="78B8B53C"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1990</w:t>
            </w:r>
          </w:p>
        </w:tc>
        <w:tc>
          <w:tcPr>
            <w:tcW w:w="822" w:type="pct"/>
            <w:tcBorders>
              <w:top w:val="single" w:sz="4" w:space="0" w:color="auto"/>
              <w:left w:val="single" w:sz="4" w:space="0" w:color="auto"/>
              <w:bottom w:val="single" w:sz="4" w:space="0" w:color="auto"/>
              <w:right w:val="single" w:sz="4" w:space="0" w:color="auto"/>
            </w:tcBorders>
            <w:vAlign w:val="center"/>
            <w:hideMark/>
          </w:tcPr>
          <w:p w14:paraId="610DAC6A"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Подземная</w:t>
            </w:r>
          </w:p>
        </w:tc>
        <w:tc>
          <w:tcPr>
            <w:tcW w:w="1497" w:type="pct"/>
            <w:tcBorders>
              <w:top w:val="single" w:sz="4" w:space="0" w:color="auto"/>
              <w:left w:val="single" w:sz="4" w:space="0" w:color="auto"/>
              <w:bottom w:val="single" w:sz="4" w:space="0" w:color="auto"/>
              <w:right w:val="single" w:sz="4" w:space="0" w:color="auto"/>
            </w:tcBorders>
            <w:vAlign w:val="center"/>
            <w:hideMark/>
          </w:tcPr>
          <w:p w14:paraId="649C54D1" w14:textId="77777777" w:rsidR="005D4765" w:rsidRPr="00D53A02" w:rsidRDefault="00034F45" w:rsidP="00931844">
            <w:pPr>
              <w:spacing w:line="240" w:lineRule="auto"/>
              <w:jc w:val="center"/>
              <w:rPr>
                <w:rFonts w:ascii="Times New Roman" w:hAnsi="Times New Roman"/>
                <w:sz w:val="20"/>
                <w:szCs w:val="20"/>
              </w:rPr>
            </w:pPr>
            <w:r w:rsidRPr="00D53A02">
              <w:rPr>
                <w:rFonts w:ascii="Times New Roman" w:hAnsi="Times New Roman"/>
                <w:sz w:val="20"/>
                <w:szCs w:val="20"/>
              </w:rPr>
              <w:t>134</w:t>
            </w:r>
          </w:p>
        </w:tc>
        <w:tc>
          <w:tcPr>
            <w:tcW w:w="944" w:type="pct"/>
            <w:tcBorders>
              <w:top w:val="single" w:sz="4" w:space="0" w:color="auto"/>
              <w:left w:val="single" w:sz="4" w:space="0" w:color="auto"/>
              <w:bottom w:val="single" w:sz="4" w:space="0" w:color="auto"/>
              <w:right w:val="single" w:sz="4" w:space="0" w:color="auto"/>
            </w:tcBorders>
            <w:vAlign w:val="center"/>
            <w:hideMark/>
          </w:tcPr>
          <w:p w14:paraId="5C6ECEDC"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Сталь</w:t>
            </w:r>
          </w:p>
        </w:tc>
      </w:tr>
      <w:tr w:rsidR="00034F45" w:rsidRPr="00D53A02" w14:paraId="0BAB6793" w14:textId="77777777" w:rsidTr="007862CD">
        <w:trPr>
          <w:trHeight w:val="546"/>
        </w:trPr>
        <w:tc>
          <w:tcPr>
            <w:tcW w:w="1001" w:type="pct"/>
            <w:tcBorders>
              <w:top w:val="single" w:sz="4" w:space="0" w:color="auto"/>
              <w:left w:val="single" w:sz="4" w:space="0" w:color="auto"/>
              <w:bottom w:val="single" w:sz="4" w:space="0" w:color="auto"/>
              <w:right w:val="single" w:sz="4" w:space="0" w:color="auto"/>
            </w:tcBorders>
            <w:vAlign w:val="center"/>
          </w:tcPr>
          <w:p w14:paraId="5BE1EA63" w14:textId="77777777" w:rsidR="00034F45" w:rsidRPr="00D53A02" w:rsidRDefault="00034F45" w:rsidP="00931844">
            <w:pPr>
              <w:spacing w:line="240" w:lineRule="auto"/>
              <w:ind w:left="-142"/>
              <w:jc w:val="center"/>
              <w:rPr>
                <w:rFonts w:ascii="Times New Roman" w:hAnsi="Times New Roman"/>
                <w:sz w:val="20"/>
                <w:szCs w:val="20"/>
              </w:rPr>
            </w:pPr>
            <w:r w:rsidRPr="00D53A02">
              <w:rPr>
                <w:rFonts w:ascii="Times New Roman" w:hAnsi="Times New Roman"/>
                <w:sz w:val="20"/>
                <w:szCs w:val="20"/>
              </w:rPr>
              <w:t>108</w:t>
            </w:r>
          </w:p>
        </w:tc>
        <w:tc>
          <w:tcPr>
            <w:tcW w:w="736" w:type="pct"/>
            <w:tcBorders>
              <w:top w:val="single" w:sz="4" w:space="0" w:color="auto"/>
              <w:left w:val="single" w:sz="4" w:space="0" w:color="auto"/>
              <w:bottom w:val="single" w:sz="4" w:space="0" w:color="auto"/>
              <w:right w:val="single" w:sz="4" w:space="0" w:color="auto"/>
            </w:tcBorders>
            <w:vAlign w:val="center"/>
          </w:tcPr>
          <w:p w14:paraId="04E9CE95" w14:textId="77777777" w:rsidR="00034F45" w:rsidRPr="00D53A02" w:rsidRDefault="00034F45" w:rsidP="00931844">
            <w:pPr>
              <w:spacing w:line="240" w:lineRule="auto"/>
              <w:jc w:val="center"/>
              <w:rPr>
                <w:rFonts w:ascii="Times New Roman" w:hAnsi="Times New Roman"/>
                <w:sz w:val="20"/>
                <w:szCs w:val="20"/>
              </w:rPr>
            </w:pPr>
            <w:r w:rsidRPr="00D53A02">
              <w:rPr>
                <w:rFonts w:ascii="Times New Roman" w:hAnsi="Times New Roman"/>
                <w:sz w:val="20"/>
                <w:szCs w:val="20"/>
              </w:rPr>
              <w:t>2020</w:t>
            </w:r>
          </w:p>
        </w:tc>
        <w:tc>
          <w:tcPr>
            <w:tcW w:w="822" w:type="pct"/>
            <w:tcBorders>
              <w:top w:val="single" w:sz="4" w:space="0" w:color="auto"/>
              <w:left w:val="single" w:sz="4" w:space="0" w:color="auto"/>
              <w:bottom w:val="single" w:sz="4" w:space="0" w:color="auto"/>
              <w:right w:val="single" w:sz="4" w:space="0" w:color="auto"/>
            </w:tcBorders>
            <w:vAlign w:val="center"/>
          </w:tcPr>
          <w:p w14:paraId="18A6CBD9" w14:textId="77777777" w:rsidR="00034F45" w:rsidRPr="00D53A02" w:rsidRDefault="00034F45" w:rsidP="00931844">
            <w:pPr>
              <w:spacing w:line="240" w:lineRule="auto"/>
              <w:jc w:val="center"/>
              <w:rPr>
                <w:rFonts w:ascii="Times New Roman" w:hAnsi="Times New Roman"/>
                <w:sz w:val="20"/>
                <w:szCs w:val="20"/>
              </w:rPr>
            </w:pPr>
            <w:r w:rsidRPr="00D53A02">
              <w:rPr>
                <w:rFonts w:ascii="Times New Roman" w:hAnsi="Times New Roman"/>
                <w:sz w:val="20"/>
                <w:szCs w:val="20"/>
              </w:rPr>
              <w:t>Подземная</w:t>
            </w:r>
          </w:p>
        </w:tc>
        <w:tc>
          <w:tcPr>
            <w:tcW w:w="1497" w:type="pct"/>
            <w:tcBorders>
              <w:top w:val="single" w:sz="4" w:space="0" w:color="auto"/>
              <w:left w:val="single" w:sz="4" w:space="0" w:color="auto"/>
              <w:bottom w:val="single" w:sz="4" w:space="0" w:color="auto"/>
              <w:right w:val="single" w:sz="4" w:space="0" w:color="auto"/>
            </w:tcBorders>
            <w:vAlign w:val="center"/>
          </w:tcPr>
          <w:p w14:paraId="51E713A1" w14:textId="77777777" w:rsidR="00034F45" w:rsidRPr="00D53A02" w:rsidRDefault="00034F45" w:rsidP="00931844">
            <w:pPr>
              <w:spacing w:line="240" w:lineRule="auto"/>
              <w:jc w:val="center"/>
              <w:rPr>
                <w:rFonts w:ascii="Times New Roman" w:hAnsi="Times New Roman"/>
                <w:sz w:val="20"/>
                <w:szCs w:val="20"/>
              </w:rPr>
            </w:pPr>
            <w:r w:rsidRPr="00D53A02">
              <w:rPr>
                <w:rFonts w:ascii="Times New Roman" w:hAnsi="Times New Roman"/>
                <w:sz w:val="20"/>
                <w:szCs w:val="20"/>
              </w:rPr>
              <w:t>86</w:t>
            </w:r>
          </w:p>
        </w:tc>
        <w:tc>
          <w:tcPr>
            <w:tcW w:w="944" w:type="pct"/>
            <w:tcBorders>
              <w:top w:val="single" w:sz="4" w:space="0" w:color="auto"/>
              <w:left w:val="single" w:sz="4" w:space="0" w:color="auto"/>
              <w:bottom w:val="single" w:sz="4" w:space="0" w:color="auto"/>
              <w:right w:val="single" w:sz="4" w:space="0" w:color="auto"/>
            </w:tcBorders>
            <w:vAlign w:val="center"/>
          </w:tcPr>
          <w:p w14:paraId="28E8F27D" w14:textId="77777777" w:rsidR="00034F45" w:rsidRPr="00D53A02" w:rsidRDefault="00034F45" w:rsidP="00931844">
            <w:pPr>
              <w:spacing w:line="240" w:lineRule="auto"/>
              <w:jc w:val="center"/>
              <w:rPr>
                <w:rFonts w:ascii="Times New Roman" w:hAnsi="Times New Roman"/>
                <w:sz w:val="20"/>
                <w:szCs w:val="20"/>
              </w:rPr>
            </w:pPr>
            <w:r w:rsidRPr="00D53A02">
              <w:rPr>
                <w:rFonts w:ascii="Times New Roman" w:hAnsi="Times New Roman"/>
                <w:sz w:val="20"/>
                <w:szCs w:val="20"/>
              </w:rPr>
              <w:t>Сталь</w:t>
            </w:r>
          </w:p>
        </w:tc>
      </w:tr>
      <w:tr w:rsidR="005D4765" w:rsidRPr="00D53A02" w14:paraId="559944B0" w14:textId="77777777" w:rsidTr="007862CD">
        <w:trPr>
          <w:trHeight w:val="546"/>
        </w:trPr>
        <w:tc>
          <w:tcPr>
            <w:tcW w:w="1001" w:type="pct"/>
            <w:tcBorders>
              <w:top w:val="single" w:sz="4" w:space="0" w:color="auto"/>
              <w:left w:val="single" w:sz="4" w:space="0" w:color="auto"/>
              <w:bottom w:val="single" w:sz="4" w:space="0" w:color="auto"/>
              <w:right w:val="single" w:sz="4" w:space="0" w:color="auto"/>
            </w:tcBorders>
            <w:vAlign w:val="center"/>
            <w:hideMark/>
          </w:tcPr>
          <w:p w14:paraId="49B134CA" w14:textId="77777777" w:rsidR="005D4765" w:rsidRPr="00D53A02" w:rsidRDefault="005D4765" w:rsidP="00931844">
            <w:pPr>
              <w:spacing w:line="240" w:lineRule="auto"/>
              <w:ind w:left="-142"/>
              <w:jc w:val="center"/>
              <w:rPr>
                <w:rFonts w:ascii="Times New Roman" w:hAnsi="Times New Roman"/>
                <w:sz w:val="20"/>
                <w:szCs w:val="20"/>
              </w:rPr>
            </w:pPr>
            <w:r w:rsidRPr="00D53A02">
              <w:rPr>
                <w:rFonts w:ascii="Times New Roman" w:hAnsi="Times New Roman"/>
                <w:sz w:val="20"/>
                <w:szCs w:val="20"/>
              </w:rPr>
              <w:t>108</w:t>
            </w:r>
          </w:p>
        </w:tc>
        <w:tc>
          <w:tcPr>
            <w:tcW w:w="736" w:type="pct"/>
            <w:tcBorders>
              <w:top w:val="single" w:sz="4" w:space="0" w:color="auto"/>
              <w:left w:val="single" w:sz="4" w:space="0" w:color="auto"/>
              <w:bottom w:val="single" w:sz="4" w:space="0" w:color="auto"/>
              <w:right w:val="single" w:sz="4" w:space="0" w:color="auto"/>
            </w:tcBorders>
            <w:vAlign w:val="center"/>
            <w:hideMark/>
          </w:tcPr>
          <w:p w14:paraId="2E4300AD"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1980</w:t>
            </w:r>
          </w:p>
        </w:tc>
        <w:tc>
          <w:tcPr>
            <w:tcW w:w="822" w:type="pct"/>
            <w:tcBorders>
              <w:top w:val="single" w:sz="4" w:space="0" w:color="auto"/>
              <w:left w:val="single" w:sz="4" w:space="0" w:color="auto"/>
              <w:bottom w:val="single" w:sz="4" w:space="0" w:color="auto"/>
              <w:right w:val="single" w:sz="4" w:space="0" w:color="auto"/>
            </w:tcBorders>
            <w:vAlign w:val="center"/>
            <w:hideMark/>
          </w:tcPr>
          <w:p w14:paraId="5B7DB7C6"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Подземная</w:t>
            </w:r>
          </w:p>
        </w:tc>
        <w:tc>
          <w:tcPr>
            <w:tcW w:w="1497" w:type="pct"/>
            <w:tcBorders>
              <w:top w:val="single" w:sz="4" w:space="0" w:color="auto"/>
              <w:left w:val="single" w:sz="4" w:space="0" w:color="auto"/>
              <w:bottom w:val="single" w:sz="4" w:space="0" w:color="auto"/>
              <w:right w:val="single" w:sz="4" w:space="0" w:color="auto"/>
            </w:tcBorders>
            <w:vAlign w:val="center"/>
            <w:hideMark/>
          </w:tcPr>
          <w:p w14:paraId="01001959"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640</w:t>
            </w:r>
          </w:p>
        </w:tc>
        <w:tc>
          <w:tcPr>
            <w:tcW w:w="944" w:type="pct"/>
            <w:tcBorders>
              <w:top w:val="single" w:sz="4" w:space="0" w:color="auto"/>
              <w:left w:val="single" w:sz="4" w:space="0" w:color="auto"/>
              <w:bottom w:val="single" w:sz="4" w:space="0" w:color="auto"/>
              <w:right w:val="single" w:sz="4" w:space="0" w:color="auto"/>
            </w:tcBorders>
            <w:vAlign w:val="center"/>
            <w:hideMark/>
          </w:tcPr>
          <w:p w14:paraId="7BD92CD1"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Сталь</w:t>
            </w:r>
          </w:p>
        </w:tc>
      </w:tr>
      <w:tr w:rsidR="005D4765" w:rsidRPr="00D53A02" w14:paraId="42B808E9" w14:textId="77777777" w:rsidTr="007862CD">
        <w:trPr>
          <w:trHeight w:val="546"/>
        </w:trPr>
        <w:tc>
          <w:tcPr>
            <w:tcW w:w="1001" w:type="pct"/>
            <w:tcBorders>
              <w:top w:val="single" w:sz="4" w:space="0" w:color="auto"/>
              <w:left w:val="single" w:sz="4" w:space="0" w:color="auto"/>
              <w:bottom w:val="single" w:sz="4" w:space="0" w:color="auto"/>
              <w:right w:val="single" w:sz="4" w:space="0" w:color="auto"/>
            </w:tcBorders>
            <w:vAlign w:val="center"/>
            <w:hideMark/>
          </w:tcPr>
          <w:p w14:paraId="73ECF591" w14:textId="77777777" w:rsidR="005D4765" w:rsidRPr="00D53A02" w:rsidRDefault="005D4765" w:rsidP="00931844">
            <w:pPr>
              <w:spacing w:line="240" w:lineRule="auto"/>
              <w:ind w:left="-142"/>
              <w:jc w:val="center"/>
              <w:rPr>
                <w:rFonts w:ascii="Times New Roman" w:hAnsi="Times New Roman"/>
                <w:sz w:val="20"/>
                <w:szCs w:val="20"/>
              </w:rPr>
            </w:pPr>
            <w:r w:rsidRPr="00D53A02">
              <w:rPr>
                <w:rFonts w:ascii="Times New Roman" w:hAnsi="Times New Roman"/>
                <w:sz w:val="20"/>
                <w:szCs w:val="20"/>
              </w:rPr>
              <w:t>108</w:t>
            </w:r>
          </w:p>
        </w:tc>
        <w:tc>
          <w:tcPr>
            <w:tcW w:w="736" w:type="pct"/>
            <w:tcBorders>
              <w:top w:val="single" w:sz="4" w:space="0" w:color="auto"/>
              <w:left w:val="single" w:sz="4" w:space="0" w:color="auto"/>
              <w:bottom w:val="single" w:sz="4" w:space="0" w:color="auto"/>
              <w:right w:val="single" w:sz="4" w:space="0" w:color="auto"/>
            </w:tcBorders>
            <w:vAlign w:val="center"/>
            <w:hideMark/>
          </w:tcPr>
          <w:p w14:paraId="6495AF83"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2001</w:t>
            </w:r>
          </w:p>
        </w:tc>
        <w:tc>
          <w:tcPr>
            <w:tcW w:w="822" w:type="pct"/>
            <w:tcBorders>
              <w:top w:val="single" w:sz="4" w:space="0" w:color="auto"/>
              <w:left w:val="single" w:sz="4" w:space="0" w:color="auto"/>
              <w:bottom w:val="single" w:sz="4" w:space="0" w:color="auto"/>
              <w:right w:val="single" w:sz="4" w:space="0" w:color="auto"/>
            </w:tcBorders>
            <w:vAlign w:val="center"/>
            <w:hideMark/>
          </w:tcPr>
          <w:p w14:paraId="5D7B2DE6"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Надземная</w:t>
            </w:r>
          </w:p>
        </w:tc>
        <w:tc>
          <w:tcPr>
            <w:tcW w:w="1497" w:type="pct"/>
            <w:tcBorders>
              <w:top w:val="single" w:sz="4" w:space="0" w:color="auto"/>
              <w:left w:val="single" w:sz="4" w:space="0" w:color="auto"/>
              <w:bottom w:val="single" w:sz="4" w:space="0" w:color="auto"/>
              <w:right w:val="single" w:sz="4" w:space="0" w:color="auto"/>
            </w:tcBorders>
            <w:vAlign w:val="center"/>
            <w:hideMark/>
          </w:tcPr>
          <w:p w14:paraId="599CAD51"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240</w:t>
            </w:r>
          </w:p>
        </w:tc>
        <w:tc>
          <w:tcPr>
            <w:tcW w:w="944" w:type="pct"/>
            <w:tcBorders>
              <w:top w:val="single" w:sz="4" w:space="0" w:color="auto"/>
              <w:left w:val="single" w:sz="4" w:space="0" w:color="auto"/>
              <w:bottom w:val="single" w:sz="4" w:space="0" w:color="auto"/>
              <w:right w:val="single" w:sz="4" w:space="0" w:color="auto"/>
            </w:tcBorders>
            <w:vAlign w:val="center"/>
            <w:hideMark/>
          </w:tcPr>
          <w:p w14:paraId="6AB1D151"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Сталь</w:t>
            </w:r>
          </w:p>
        </w:tc>
      </w:tr>
      <w:tr w:rsidR="005D4765" w:rsidRPr="00D53A02" w14:paraId="279B2823" w14:textId="77777777" w:rsidTr="007862CD">
        <w:trPr>
          <w:trHeight w:val="546"/>
        </w:trPr>
        <w:tc>
          <w:tcPr>
            <w:tcW w:w="1001" w:type="pct"/>
            <w:tcBorders>
              <w:top w:val="single" w:sz="4" w:space="0" w:color="auto"/>
              <w:left w:val="single" w:sz="4" w:space="0" w:color="auto"/>
              <w:bottom w:val="single" w:sz="4" w:space="0" w:color="auto"/>
              <w:right w:val="single" w:sz="4" w:space="0" w:color="auto"/>
            </w:tcBorders>
            <w:vAlign w:val="center"/>
          </w:tcPr>
          <w:p w14:paraId="293AAF7B" w14:textId="77777777" w:rsidR="005D4765" w:rsidRPr="00D53A02" w:rsidRDefault="005D4765" w:rsidP="00931844">
            <w:pPr>
              <w:spacing w:line="240" w:lineRule="auto"/>
              <w:ind w:left="-142"/>
              <w:jc w:val="center"/>
              <w:rPr>
                <w:rFonts w:ascii="Times New Roman" w:hAnsi="Times New Roman"/>
                <w:sz w:val="20"/>
                <w:szCs w:val="20"/>
              </w:rPr>
            </w:pPr>
            <w:r w:rsidRPr="00D53A02">
              <w:rPr>
                <w:rFonts w:ascii="Times New Roman" w:hAnsi="Times New Roman"/>
                <w:sz w:val="20"/>
                <w:szCs w:val="20"/>
              </w:rPr>
              <w:t>133</w:t>
            </w:r>
          </w:p>
        </w:tc>
        <w:tc>
          <w:tcPr>
            <w:tcW w:w="736" w:type="pct"/>
            <w:tcBorders>
              <w:top w:val="single" w:sz="4" w:space="0" w:color="auto"/>
              <w:left w:val="single" w:sz="4" w:space="0" w:color="auto"/>
              <w:bottom w:val="single" w:sz="4" w:space="0" w:color="auto"/>
              <w:right w:val="single" w:sz="4" w:space="0" w:color="auto"/>
            </w:tcBorders>
            <w:vAlign w:val="center"/>
          </w:tcPr>
          <w:p w14:paraId="4B6ADD8C"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2016</w:t>
            </w:r>
          </w:p>
        </w:tc>
        <w:tc>
          <w:tcPr>
            <w:tcW w:w="822" w:type="pct"/>
            <w:tcBorders>
              <w:top w:val="single" w:sz="4" w:space="0" w:color="auto"/>
              <w:left w:val="single" w:sz="4" w:space="0" w:color="auto"/>
              <w:bottom w:val="single" w:sz="4" w:space="0" w:color="auto"/>
              <w:right w:val="single" w:sz="4" w:space="0" w:color="auto"/>
            </w:tcBorders>
            <w:vAlign w:val="center"/>
          </w:tcPr>
          <w:p w14:paraId="5DC211DC"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Подземная</w:t>
            </w:r>
          </w:p>
        </w:tc>
        <w:tc>
          <w:tcPr>
            <w:tcW w:w="1497" w:type="pct"/>
            <w:tcBorders>
              <w:top w:val="single" w:sz="4" w:space="0" w:color="auto"/>
              <w:left w:val="single" w:sz="4" w:space="0" w:color="auto"/>
              <w:bottom w:val="single" w:sz="4" w:space="0" w:color="auto"/>
              <w:right w:val="single" w:sz="4" w:space="0" w:color="auto"/>
            </w:tcBorders>
            <w:vAlign w:val="center"/>
          </w:tcPr>
          <w:p w14:paraId="79340221"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446</w:t>
            </w:r>
          </w:p>
        </w:tc>
        <w:tc>
          <w:tcPr>
            <w:tcW w:w="944" w:type="pct"/>
            <w:tcBorders>
              <w:top w:val="single" w:sz="4" w:space="0" w:color="auto"/>
              <w:left w:val="single" w:sz="4" w:space="0" w:color="auto"/>
              <w:bottom w:val="single" w:sz="4" w:space="0" w:color="auto"/>
              <w:right w:val="single" w:sz="4" w:space="0" w:color="auto"/>
            </w:tcBorders>
            <w:vAlign w:val="center"/>
          </w:tcPr>
          <w:p w14:paraId="5B42AAB1"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Сталь</w:t>
            </w:r>
          </w:p>
        </w:tc>
      </w:tr>
      <w:tr w:rsidR="005D4765" w:rsidRPr="00D53A02" w14:paraId="78E6AA1D" w14:textId="77777777" w:rsidTr="007862CD">
        <w:trPr>
          <w:trHeight w:val="546"/>
        </w:trPr>
        <w:tc>
          <w:tcPr>
            <w:tcW w:w="1001" w:type="pct"/>
            <w:tcBorders>
              <w:top w:val="single" w:sz="4" w:space="0" w:color="auto"/>
              <w:left w:val="single" w:sz="4" w:space="0" w:color="auto"/>
              <w:bottom w:val="single" w:sz="4" w:space="0" w:color="auto"/>
              <w:right w:val="single" w:sz="4" w:space="0" w:color="auto"/>
            </w:tcBorders>
            <w:vAlign w:val="center"/>
          </w:tcPr>
          <w:p w14:paraId="065F8668" w14:textId="77777777" w:rsidR="005D4765" w:rsidRPr="00D53A02" w:rsidRDefault="005D4765" w:rsidP="00931844">
            <w:pPr>
              <w:spacing w:line="240" w:lineRule="auto"/>
              <w:ind w:left="-142"/>
              <w:jc w:val="center"/>
              <w:rPr>
                <w:rFonts w:ascii="Times New Roman" w:hAnsi="Times New Roman"/>
                <w:sz w:val="20"/>
                <w:szCs w:val="20"/>
              </w:rPr>
            </w:pPr>
            <w:r w:rsidRPr="00D53A02">
              <w:rPr>
                <w:rFonts w:ascii="Times New Roman" w:hAnsi="Times New Roman"/>
                <w:sz w:val="20"/>
                <w:szCs w:val="20"/>
              </w:rPr>
              <w:t>133</w:t>
            </w:r>
          </w:p>
        </w:tc>
        <w:tc>
          <w:tcPr>
            <w:tcW w:w="736" w:type="pct"/>
            <w:tcBorders>
              <w:top w:val="single" w:sz="4" w:space="0" w:color="auto"/>
              <w:left w:val="single" w:sz="4" w:space="0" w:color="auto"/>
              <w:bottom w:val="single" w:sz="4" w:space="0" w:color="auto"/>
              <w:right w:val="single" w:sz="4" w:space="0" w:color="auto"/>
            </w:tcBorders>
            <w:vAlign w:val="center"/>
          </w:tcPr>
          <w:p w14:paraId="19B40665"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2017</w:t>
            </w:r>
          </w:p>
        </w:tc>
        <w:tc>
          <w:tcPr>
            <w:tcW w:w="822" w:type="pct"/>
            <w:tcBorders>
              <w:top w:val="single" w:sz="4" w:space="0" w:color="auto"/>
              <w:left w:val="single" w:sz="4" w:space="0" w:color="auto"/>
              <w:bottom w:val="single" w:sz="4" w:space="0" w:color="auto"/>
              <w:right w:val="single" w:sz="4" w:space="0" w:color="auto"/>
            </w:tcBorders>
            <w:vAlign w:val="center"/>
          </w:tcPr>
          <w:p w14:paraId="2A661687"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Подземная</w:t>
            </w:r>
          </w:p>
        </w:tc>
        <w:tc>
          <w:tcPr>
            <w:tcW w:w="1497" w:type="pct"/>
            <w:tcBorders>
              <w:top w:val="single" w:sz="4" w:space="0" w:color="auto"/>
              <w:left w:val="single" w:sz="4" w:space="0" w:color="auto"/>
              <w:bottom w:val="single" w:sz="4" w:space="0" w:color="auto"/>
              <w:right w:val="single" w:sz="4" w:space="0" w:color="auto"/>
            </w:tcBorders>
            <w:vAlign w:val="center"/>
          </w:tcPr>
          <w:p w14:paraId="297AF79C"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548</w:t>
            </w:r>
          </w:p>
        </w:tc>
        <w:tc>
          <w:tcPr>
            <w:tcW w:w="944" w:type="pct"/>
            <w:tcBorders>
              <w:top w:val="single" w:sz="4" w:space="0" w:color="auto"/>
              <w:left w:val="single" w:sz="4" w:space="0" w:color="auto"/>
              <w:bottom w:val="single" w:sz="4" w:space="0" w:color="auto"/>
              <w:right w:val="single" w:sz="4" w:space="0" w:color="auto"/>
            </w:tcBorders>
            <w:vAlign w:val="center"/>
          </w:tcPr>
          <w:p w14:paraId="6D79E8D8"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Сталь</w:t>
            </w:r>
          </w:p>
        </w:tc>
      </w:tr>
      <w:tr w:rsidR="005D4765" w:rsidRPr="00D53A02" w14:paraId="75E2B06C" w14:textId="77777777" w:rsidTr="007862CD">
        <w:trPr>
          <w:trHeight w:val="546"/>
        </w:trPr>
        <w:tc>
          <w:tcPr>
            <w:tcW w:w="1001" w:type="pct"/>
            <w:tcBorders>
              <w:top w:val="single" w:sz="4" w:space="0" w:color="auto"/>
              <w:left w:val="single" w:sz="4" w:space="0" w:color="auto"/>
              <w:bottom w:val="single" w:sz="4" w:space="0" w:color="auto"/>
              <w:right w:val="single" w:sz="4" w:space="0" w:color="auto"/>
            </w:tcBorders>
            <w:vAlign w:val="center"/>
          </w:tcPr>
          <w:p w14:paraId="44192048" w14:textId="77777777" w:rsidR="005D4765" w:rsidRPr="00D53A02" w:rsidRDefault="005D4765" w:rsidP="00931844">
            <w:pPr>
              <w:spacing w:line="240" w:lineRule="auto"/>
              <w:ind w:left="-142"/>
              <w:jc w:val="center"/>
              <w:rPr>
                <w:rFonts w:ascii="Times New Roman" w:hAnsi="Times New Roman"/>
                <w:sz w:val="20"/>
                <w:szCs w:val="20"/>
              </w:rPr>
            </w:pPr>
            <w:r w:rsidRPr="00D53A02">
              <w:rPr>
                <w:rFonts w:ascii="Times New Roman" w:hAnsi="Times New Roman"/>
                <w:sz w:val="20"/>
                <w:szCs w:val="20"/>
              </w:rPr>
              <w:t>133</w:t>
            </w:r>
          </w:p>
        </w:tc>
        <w:tc>
          <w:tcPr>
            <w:tcW w:w="736" w:type="pct"/>
            <w:tcBorders>
              <w:top w:val="single" w:sz="4" w:space="0" w:color="auto"/>
              <w:left w:val="single" w:sz="4" w:space="0" w:color="auto"/>
              <w:bottom w:val="single" w:sz="4" w:space="0" w:color="auto"/>
              <w:right w:val="single" w:sz="4" w:space="0" w:color="auto"/>
            </w:tcBorders>
            <w:vAlign w:val="center"/>
          </w:tcPr>
          <w:p w14:paraId="12F84CD7"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1986</w:t>
            </w:r>
          </w:p>
        </w:tc>
        <w:tc>
          <w:tcPr>
            <w:tcW w:w="822" w:type="pct"/>
            <w:tcBorders>
              <w:top w:val="single" w:sz="4" w:space="0" w:color="auto"/>
              <w:left w:val="single" w:sz="4" w:space="0" w:color="auto"/>
              <w:bottom w:val="single" w:sz="4" w:space="0" w:color="auto"/>
              <w:right w:val="single" w:sz="4" w:space="0" w:color="auto"/>
            </w:tcBorders>
            <w:vAlign w:val="center"/>
          </w:tcPr>
          <w:p w14:paraId="5AA8900C"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Подземная</w:t>
            </w:r>
          </w:p>
        </w:tc>
        <w:tc>
          <w:tcPr>
            <w:tcW w:w="1497" w:type="pct"/>
            <w:tcBorders>
              <w:top w:val="single" w:sz="4" w:space="0" w:color="auto"/>
              <w:left w:val="single" w:sz="4" w:space="0" w:color="auto"/>
              <w:bottom w:val="single" w:sz="4" w:space="0" w:color="auto"/>
              <w:right w:val="single" w:sz="4" w:space="0" w:color="auto"/>
            </w:tcBorders>
            <w:vAlign w:val="center"/>
          </w:tcPr>
          <w:p w14:paraId="0FAB0231"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164</w:t>
            </w:r>
          </w:p>
        </w:tc>
        <w:tc>
          <w:tcPr>
            <w:tcW w:w="944" w:type="pct"/>
            <w:tcBorders>
              <w:top w:val="single" w:sz="4" w:space="0" w:color="auto"/>
              <w:left w:val="single" w:sz="4" w:space="0" w:color="auto"/>
              <w:bottom w:val="single" w:sz="4" w:space="0" w:color="auto"/>
              <w:right w:val="single" w:sz="4" w:space="0" w:color="auto"/>
            </w:tcBorders>
            <w:vAlign w:val="center"/>
          </w:tcPr>
          <w:p w14:paraId="2E7FBF82"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Сталь</w:t>
            </w:r>
          </w:p>
        </w:tc>
      </w:tr>
      <w:tr w:rsidR="005D4765" w:rsidRPr="00D53A02" w14:paraId="09400932" w14:textId="77777777" w:rsidTr="007862CD">
        <w:trPr>
          <w:trHeight w:val="546"/>
        </w:trPr>
        <w:tc>
          <w:tcPr>
            <w:tcW w:w="1001" w:type="pct"/>
            <w:tcBorders>
              <w:top w:val="single" w:sz="4" w:space="0" w:color="auto"/>
              <w:left w:val="single" w:sz="4" w:space="0" w:color="auto"/>
              <w:bottom w:val="single" w:sz="4" w:space="0" w:color="auto"/>
              <w:right w:val="single" w:sz="4" w:space="0" w:color="auto"/>
            </w:tcBorders>
            <w:vAlign w:val="center"/>
          </w:tcPr>
          <w:p w14:paraId="1497030B" w14:textId="77777777" w:rsidR="005D4765" w:rsidRPr="00D53A02" w:rsidRDefault="005D4765" w:rsidP="00931844">
            <w:pPr>
              <w:spacing w:line="240" w:lineRule="auto"/>
              <w:ind w:left="-142"/>
              <w:jc w:val="center"/>
              <w:rPr>
                <w:rFonts w:ascii="Times New Roman" w:hAnsi="Times New Roman"/>
                <w:sz w:val="20"/>
                <w:szCs w:val="20"/>
              </w:rPr>
            </w:pPr>
            <w:r w:rsidRPr="00D53A02">
              <w:rPr>
                <w:rFonts w:ascii="Times New Roman" w:hAnsi="Times New Roman"/>
                <w:sz w:val="20"/>
                <w:szCs w:val="20"/>
              </w:rPr>
              <w:lastRenderedPageBreak/>
              <w:t>133</w:t>
            </w:r>
          </w:p>
        </w:tc>
        <w:tc>
          <w:tcPr>
            <w:tcW w:w="736" w:type="pct"/>
            <w:tcBorders>
              <w:top w:val="single" w:sz="4" w:space="0" w:color="auto"/>
              <w:left w:val="single" w:sz="4" w:space="0" w:color="auto"/>
              <w:bottom w:val="single" w:sz="4" w:space="0" w:color="auto"/>
              <w:right w:val="single" w:sz="4" w:space="0" w:color="auto"/>
            </w:tcBorders>
            <w:vAlign w:val="center"/>
          </w:tcPr>
          <w:p w14:paraId="005C6E61"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1986</w:t>
            </w:r>
          </w:p>
        </w:tc>
        <w:tc>
          <w:tcPr>
            <w:tcW w:w="822" w:type="pct"/>
            <w:tcBorders>
              <w:top w:val="single" w:sz="4" w:space="0" w:color="auto"/>
              <w:left w:val="single" w:sz="4" w:space="0" w:color="auto"/>
              <w:bottom w:val="single" w:sz="4" w:space="0" w:color="auto"/>
              <w:right w:val="single" w:sz="4" w:space="0" w:color="auto"/>
            </w:tcBorders>
            <w:vAlign w:val="center"/>
          </w:tcPr>
          <w:p w14:paraId="7503273F"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Подземная</w:t>
            </w:r>
          </w:p>
        </w:tc>
        <w:tc>
          <w:tcPr>
            <w:tcW w:w="1497" w:type="pct"/>
            <w:tcBorders>
              <w:top w:val="single" w:sz="4" w:space="0" w:color="auto"/>
              <w:left w:val="single" w:sz="4" w:space="0" w:color="auto"/>
              <w:bottom w:val="single" w:sz="4" w:space="0" w:color="auto"/>
              <w:right w:val="single" w:sz="4" w:space="0" w:color="auto"/>
            </w:tcBorders>
            <w:vAlign w:val="center"/>
          </w:tcPr>
          <w:p w14:paraId="15059BF2"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158</w:t>
            </w:r>
          </w:p>
        </w:tc>
        <w:tc>
          <w:tcPr>
            <w:tcW w:w="944" w:type="pct"/>
            <w:tcBorders>
              <w:top w:val="single" w:sz="4" w:space="0" w:color="auto"/>
              <w:left w:val="single" w:sz="4" w:space="0" w:color="auto"/>
              <w:bottom w:val="single" w:sz="4" w:space="0" w:color="auto"/>
              <w:right w:val="single" w:sz="4" w:space="0" w:color="auto"/>
            </w:tcBorders>
            <w:vAlign w:val="center"/>
          </w:tcPr>
          <w:p w14:paraId="133C3EC0"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Сталь</w:t>
            </w:r>
          </w:p>
        </w:tc>
      </w:tr>
      <w:tr w:rsidR="005D4765" w:rsidRPr="00D53A02" w14:paraId="5BF489DB" w14:textId="77777777" w:rsidTr="007862CD">
        <w:trPr>
          <w:trHeight w:val="546"/>
        </w:trPr>
        <w:tc>
          <w:tcPr>
            <w:tcW w:w="1001" w:type="pct"/>
            <w:tcBorders>
              <w:top w:val="single" w:sz="4" w:space="0" w:color="auto"/>
              <w:left w:val="single" w:sz="4" w:space="0" w:color="auto"/>
              <w:bottom w:val="single" w:sz="4" w:space="0" w:color="auto"/>
              <w:right w:val="single" w:sz="4" w:space="0" w:color="auto"/>
            </w:tcBorders>
            <w:vAlign w:val="center"/>
          </w:tcPr>
          <w:p w14:paraId="78AD748A" w14:textId="77777777" w:rsidR="005D4765" w:rsidRPr="00D53A02" w:rsidRDefault="005D4765" w:rsidP="00931844">
            <w:pPr>
              <w:spacing w:line="240" w:lineRule="auto"/>
              <w:ind w:left="-142"/>
              <w:jc w:val="center"/>
              <w:rPr>
                <w:rFonts w:ascii="Times New Roman" w:hAnsi="Times New Roman"/>
                <w:sz w:val="20"/>
                <w:szCs w:val="20"/>
              </w:rPr>
            </w:pPr>
            <w:r w:rsidRPr="00D53A02">
              <w:rPr>
                <w:rFonts w:ascii="Times New Roman" w:hAnsi="Times New Roman"/>
                <w:sz w:val="20"/>
                <w:szCs w:val="20"/>
              </w:rPr>
              <w:t>133</w:t>
            </w:r>
          </w:p>
        </w:tc>
        <w:tc>
          <w:tcPr>
            <w:tcW w:w="736" w:type="pct"/>
            <w:tcBorders>
              <w:top w:val="single" w:sz="4" w:space="0" w:color="auto"/>
              <w:left w:val="single" w:sz="4" w:space="0" w:color="auto"/>
              <w:bottom w:val="single" w:sz="4" w:space="0" w:color="auto"/>
              <w:right w:val="single" w:sz="4" w:space="0" w:color="auto"/>
            </w:tcBorders>
            <w:vAlign w:val="center"/>
          </w:tcPr>
          <w:p w14:paraId="315CC6DF"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1966</w:t>
            </w:r>
          </w:p>
        </w:tc>
        <w:tc>
          <w:tcPr>
            <w:tcW w:w="822" w:type="pct"/>
            <w:tcBorders>
              <w:top w:val="single" w:sz="4" w:space="0" w:color="auto"/>
              <w:left w:val="single" w:sz="4" w:space="0" w:color="auto"/>
              <w:bottom w:val="single" w:sz="4" w:space="0" w:color="auto"/>
              <w:right w:val="single" w:sz="4" w:space="0" w:color="auto"/>
            </w:tcBorders>
            <w:vAlign w:val="center"/>
          </w:tcPr>
          <w:p w14:paraId="4F4632DA"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Подземная</w:t>
            </w:r>
          </w:p>
        </w:tc>
        <w:tc>
          <w:tcPr>
            <w:tcW w:w="1497" w:type="pct"/>
            <w:tcBorders>
              <w:top w:val="single" w:sz="4" w:space="0" w:color="auto"/>
              <w:left w:val="single" w:sz="4" w:space="0" w:color="auto"/>
              <w:bottom w:val="single" w:sz="4" w:space="0" w:color="auto"/>
              <w:right w:val="single" w:sz="4" w:space="0" w:color="auto"/>
            </w:tcBorders>
            <w:vAlign w:val="center"/>
          </w:tcPr>
          <w:p w14:paraId="5319A6DE"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556</w:t>
            </w:r>
          </w:p>
        </w:tc>
        <w:tc>
          <w:tcPr>
            <w:tcW w:w="944" w:type="pct"/>
            <w:tcBorders>
              <w:top w:val="single" w:sz="4" w:space="0" w:color="auto"/>
              <w:left w:val="single" w:sz="4" w:space="0" w:color="auto"/>
              <w:bottom w:val="single" w:sz="4" w:space="0" w:color="auto"/>
              <w:right w:val="single" w:sz="4" w:space="0" w:color="auto"/>
            </w:tcBorders>
            <w:vAlign w:val="center"/>
          </w:tcPr>
          <w:p w14:paraId="1A236C0A"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Сталь</w:t>
            </w:r>
          </w:p>
        </w:tc>
      </w:tr>
      <w:tr w:rsidR="005D4765" w:rsidRPr="00D53A02" w14:paraId="6E74991E" w14:textId="77777777" w:rsidTr="007862CD">
        <w:trPr>
          <w:trHeight w:val="546"/>
        </w:trPr>
        <w:tc>
          <w:tcPr>
            <w:tcW w:w="1001" w:type="pct"/>
            <w:tcBorders>
              <w:top w:val="single" w:sz="4" w:space="0" w:color="auto"/>
              <w:left w:val="single" w:sz="4" w:space="0" w:color="auto"/>
              <w:bottom w:val="single" w:sz="4" w:space="0" w:color="auto"/>
              <w:right w:val="single" w:sz="4" w:space="0" w:color="auto"/>
            </w:tcBorders>
            <w:vAlign w:val="center"/>
            <w:hideMark/>
          </w:tcPr>
          <w:p w14:paraId="4F5988AC" w14:textId="77777777" w:rsidR="005D4765" w:rsidRPr="00D53A02" w:rsidRDefault="005D4765" w:rsidP="00931844">
            <w:pPr>
              <w:spacing w:line="240" w:lineRule="auto"/>
              <w:ind w:left="-142"/>
              <w:jc w:val="center"/>
              <w:rPr>
                <w:rFonts w:ascii="Times New Roman" w:hAnsi="Times New Roman"/>
                <w:sz w:val="20"/>
                <w:szCs w:val="20"/>
              </w:rPr>
            </w:pPr>
            <w:r w:rsidRPr="00D53A02">
              <w:rPr>
                <w:rFonts w:ascii="Times New Roman" w:hAnsi="Times New Roman"/>
                <w:sz w:val="20"/>
                <w:szCs w:val="20"/>
              </w:rPr>
              <w:t>159</w:t>
            </w:r>
          </w:p>
        </w:tc>
        <w:tc>
          <w:tcPr>
            <w:tcW w:w="736" w:type="pct"/>
            <w:tcBorders>
              <w:top w:val="single" w:sz="4" w:space="0" w:color="auto"/>
              <w:left w:val="single" w:sz="4" w:space="0" w:color="auto"/>
              <w:bottom w:val="single" w:sz="4" w:space="0" w:color="auto"/>
              <w:right w:val="single" w:sz="4" w:space="0" w:color="auto"/>
            </w:tcBorders>
            <w:vAlign w:val="center"/>
            <w:hideMark/>
          </w:tcPr>
          <w:p w14:paraId="38DD20D3"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2015</w:t>
            </w:r>
          </w:p>
        </w:tc>
        <w:tc>
          <w:tcPr>
            <w:tcW w:w="822" w:type="pct"/>
            <w:tcBorders>
              <w:top w:val="single" w:sz="4" w:space="0" w:color="auto"/>
              <w:left w:val="single" w:sz="4" w:space="0" w:color="auto"/>
              <w:bottom w:val="single" w:sz="4" w:space="0" w:color="auto"/>
              <w:right w:val="single" w:sz="4" w:space="0" w:color="auto"/>
            </w:tcBorders>
            <w:vAlign w:val="center"/>
            <w:hideMark/>
          </w:tcPr>
          <w:p w14:paraId="16411F8A"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fldChar w:fldCharType="begin"/>
            </w:r>
            <w:r w:rsidRPr="00D53A02">
              <w:rPr>
                <w:rFonts w:ascii="Times New Roman" w:hAnsi="Times New Roman"/>
                <w:sz w:val="20"/>
                <w:szCs w:val="20"/>
              </w:rPr>
              <w:instrText xml:space="preserve"> LINK Word.Document.12 "C:\\Users\\user\\Desktop\\Схема теплоснабжения Сокольского района (1) от 02.06.2020.docx" "OLE_LINK1" \a \r  \* MERGEFORMAT </w:instrText>
            </w:r>
            <w:r w:rsidRPr="00D53A02">
              <w:rPr>
                <w:rFonts w:ascii="Times New Roman" w:hAnsi="Times New Roman"/>
                <w:sz w:val="20"/>
                <w:szCs w:val="20"/>
              </w:rPr>
              <w:fldChar w:fldCharType="separate"/>
            </w:r>
            <w:r w:rsidRPr="00D53A02">
              <w:rPr>
                <w:rFonts w:ascii="Times New Roman" w:hAnsi="Times New Roman"/>
                <w:sz w:val="20"/>
                <w:szCs w:val="20"/>
              </w:rPr>
              <w:t>Надземная</w:t>
            </w:r>
            <w:r w:rsidRPr="00D53A02">
              <w:rPr>
                <w:rFonts w:ascii="Times New Roman" w:hAnsi="Times New Roman"/>
                <w:sz w:val="20"/>
                <w:szCs w:val="20"/>
              </w:rPr>
              <w:fldChar w:fldCharType="end"/>
            </w:r>
          </w:p>
        </w:tc>
        <w:tc>
          <w:tcPr>
            <w:tcW w:w="1497" w:type="pct"/>
            <w:tcBorders>
              <w:top w:val="single" w:sz="4" w:space="0" w:color="auto"/>
              <w:left w:val="single" w:sz="4" w:space="0" w:color="auto"/>
              <w:bottom w:val="single" w:sz="4" w:space="0" w:color="auto"/>
              <w:right w:val="single" w:sz="4" w:space="0" w:color="auto"/>
            </w:tcBorders>
            <w:vAlign w:val="center"/>
            <w:hideMark/>
          </w:tcPr>
          <w:p w14:paraId="5B639F4A"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460</w:t>
            </w:r>
          </w:p>
        </w:tc>
        <w:tc>
          <w:tcPr>
            <w:tcW w:w="944" w:type="pct"/>
            <w:tcBorders>
              <w:top w:val="single" w:sz="4" w:space="0" w:color="auto"/>
              <w:left w:val="single" w:sz="4" w:space="0" w:color="auto"/>
              <w:bottom w:val="single" w:sz="4" w:space="0" w:color="auto"/>
              <w:right w:val="single" w:sz="4" w:space="0" w:color="auto"/>
            </w:tcBorders>
            <w:vAlign w:val="center"/>
            <w:hideMark/>
          </w:tcPr>
          <w:p w14:paraId="17E2AF87"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Сталь</w:t>
            </w:r>
          </w:p>
        </w:tc>
      </w:tr>
      <w:tr w:rsidR="005D4765" w:rsidRPr="00D53A02" w14:paraId="5DB20641" w14:textId="77777777" w:rsidTr="007862CD">
        <w:trPr>
          <w:trHeight w:val="546"/>
        </w:trPr>
        <w:tc>
          <w:tcPr>
            <w:tcW w:w="1001" w:type="pct"/>
            <w:tcBorders>
              <w:top w:val="single" w:sz="4" w:space="0" w:color="auto"/>
              <w:left w:val="single" w:sz="4" w:space="0" w:color="auto"/>
              <w:bottom w:val="single" w:sz="4" w:space="0" w:color="auto"/>
              <w:right w:val="single" w:sz="4" w:space="0" w:color="auto"/>
            </w:tcBorders>
            <w:vAlign w:val="center"/>
            <w:hideMark/>
          </w:tcPr>
          <w:p w14:paraId="0A231441" w14:textId="77777777" w:rsidR="005D4765" w:rsidRPr="00D53A02" w:rsidRDefault="005D4765" w:rsidP="00931844">
            <w:pPr>
              <w:spacing w:line="240" w:lineRule="auto"/>
              <w:ind w:left="-142"/>
              <w:jc w:val="center"/>
              <w:rPr>
                <w:rFonts w:ascii="Times New Roman" w:hAnsi="Times New Roman"/>
                <w:sz w:val="20"/>
                <w:szCs w:val="20"/>
              </w:rPr>
            </w:pPr>
            <w:r w:rsidRPr="00D53A02">
              <w:rPr>
                <w:rFonts w:ascii="Times New Roman" w:hAnsi="Times New Roman"/>
                <w:sz w:val="20"/>
                <w:szCs w:val="20"/>
              </w:rPr>
              <w:t>159</w:t>
            </w:r>
          </w:p>
        </w:tc>
        <w:tc>
          <w:tcPr>
            <w:tcW w:w="736" w:type="pct"/>
            <w:tcBorders>
              <w:top w:val="single" w:sz="4" w:space="0" w:color="auto"/>
              <w:left w:val="single" w:sz="4" w:space="0" w:color="auto"/>
              <w:bottom w:val="single" w:sz="4" w:space="0" w:color="auto"/>
              <w:right w:val="single" w:sz="4" w:space="0" w:color="auto"/>
            </w:tcBorders>
            <w:vAlign w:val="center"/>
            <w:hideMark/>
          </w:tcPr>
          <w:p w14:paraId="7ECCBAEE"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2018</w:t>
            </w:r>
          </w:p>
        </w:tc>
        <w:tc>
          <w:tcPr>
            <w:tcW w:w="822" w:type="pct"/>
            <w:tcBorders>
              <w:top w:val="single" w:sz="4" w:space="0" w:color="auto"/>
              <w:left w:val="single" w:sz="4" w:space="0" w:color="auto"/>
              <w:bottom w:val="single" w:sz="4" w:space="0" w:color="auto"/>
              <w:right w:val="single" w:sz="4" w:space="0" w:color="auto"/>
            </w:tcBorders>
            <w:vAlign w:val="center"/>
            <w:hideMark/>
          </w:tcPr>
          <w:p w14:paraId="0F2C3AF1"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Подземная</w:t>
            </w:r>
          </w:p>
        </w:tc>
        <w:tc>
          <w:tcPr>
            <w:tcW w:w="1497" w:type="pct"/>
            <w:tcBorders>
              <w:top w:val="single" w:sz="4" w:space="0" w:color="auto"/>
              <w:left w:val="single" w:sz="4" w:space="0" w:color="auto"/>
              <w:bottom w:val="single" w:sz="4" w:space="0" w:color="auto"/>
              <w:right w:val="single" w:sz="4" w:space="0" w:color="auto"/>
            </w:tcBorders>
            <w:vAlign w:val="center"/>
            <w:hideMark/>
          </w:tcPr>
          <w:p w14:paraId="2EDDFA68"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260</w:t>
            </w:r>
          </w:p>
        </w:tc>
        <w:tc>
          <w:tcPr>
            <w:tcW w:w="944" w:type="pct"/>
            <w:tcBorders>
              <w:top w:val="single" w:sz="4" w:space="0" w:color="auto"/>
              <w:left w:val="single" w:sz="4" w:space="0" w:color="auto"/>
              <w:bottom w:val="single" w:sz="4" w:space="0" w:color="auto"/>
              <w:right w:val="single" w:sz="4" w:space="0" w:color="auto"/>
            </w:tcBorders>
            <w:vAlign w:val="center"/>
            <w:hideMark/>
          </w:tcPr>
          <w:p w14:paraId="14DC2CDE"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Сталь</w:t>
            </w:r>
          </w:p>
        </w:tc>
      </w:tr>
      <w:tr w:rsidR="005D4765" w:rsidRPr="00D53A02" w14:paraId="16CB84C1" w14:textId="77777777" w:rsidTr="007862CD">
        <w:trPr>
          <w:trHeight w:val="546"/>
        </w:trPr>
        <w:tc>
          <w:tcPr>
            <w:tcW w:w="1001" w:type="pct"/>
            <w:tcBorders>
              <w:top w:val="single" w:sz="4" w:space="0" w:color="auto"/>
              <w:left w:val="single" w:sz="4" w:space="0" w:color="auto"/>
              <w:bottom w:val="single" w:sz="4" w:space="0" w:color="auto"/>
              <w:right w:val="single" w:sz="4" w:space="0" w:color="auto"/>
            </w:tcBorders>
            <w:vAlign w:val="center"/>
            <w:hideMark/>
          </w:tcPr>
          <w:p w14:paraId="11A6E201" w14:textId="77777777" w:rsidR="005D4765" w:rsidRPr="00D53A02" w:rsidRDefault="005D4765" w:rsidP="00931844">
            <w:pPr>
              <w:spacing w:line="240" w:lineRule="auto"/>
              <w:ind w:left="-142"/>
              <w:jc w:val="center"/>
              <w:rPr>
                <w:rFonts w:ascii="Times New Roman" w:hAnsi="Times New Roman"/>
                <w:sz w:val="20"/>
                <w:szCs w:val="20"/>
              </w:rPr>
            </w:pPr>
            <w:r w:rsidRPr="00D53A02">
              <w:rPr>
                <w:rFonts w:ascii="Times New Roman" w:hAnsi="Times New Roman"/>
                <w:sz w:val="20"/>
                <w:szCs w:val="20"/>
              </w:rPr>
              <w:t>159</w:t>
            </w:r>
          </w:p>
        </w:tc>
        <w:tc>
          <w:tcPr>
            <w:tcW w:w="736" w:type="pct"/>
            <w:tcBorders>
              <w:top w:val="single" w:sz="4" w:space="0" w:color="auto"/>
              <w:left w:val="single" w:sz="4" w:space="0" w:color="auto"/>
              <w:bottom w:val="single" w:sz="4" w:space="0" w:color="auto"/>
              <w:right w:val="single" w:sz="4" w:space="0" w:color="auto"/>
            </w:tcBorders>
            <w:vAlign w:val="center"/>
            <w:hideMark/>
          </w:tcPr>
          <w:p w14:paraId="4A38F38A"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1980</w:t>
            </w:r>
          </w:p>
        </w:tc>
        <w:tc>
          <w:tcPr>
            <w:tcW w:w="822" w:type="pct"/>
            <w:tcBorders>
              <w:top w:val="single" w:sz="4" w:space="0" w:color="auto"/>
              <w:left w:val="single" w:sz="4" w:space="0" w:color="auto"/>
              <w:bottom w:val="single" w:sz="4" w:space="0" w:color="auto"/>
              <w:right w:val="single" w:sz="4" w:space="0" w:color="auto"/>
            </w:tcBorders>
            <w:vAlign w:val="center"/>
            <w:hideMark/>
          </w:tcPr>
          <w:p w14:paraId="05E3D14C"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Надземная</w:t>
            </w:r>
          </w:p>
        </w:tc>
        <w:tc>
          <w:tcPr>
            <w:tcW w:w="1497" w:type="pct"/>
            <w:tcBorders>
              <w:top w:val="single" w:sz="4" w:space="0" w:color="auto"/>
              <w:left w:val="single" w:sz="4" w:space="0" w:color="auto"/>
              <w:bottom w:val="single" w:sz="4" w:space="0" w:color="auto"/>
              <w:right w:val="single" w:sz="4" w:space="0" w:color="auto"/>
            </w:tcBorders>
            <w:vAlign w:val="center"/>
            <w:hideMark/>
          </w:tcPr>
          <w:p w14:paraId="0FE1141F"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640</w:t>
            </w:r>
          </w:p>
        </w:tc>
        <w:tc>
          <w:tcPr>
            <w:tcW w:w="944" w:type="pct"/>
            <w:tcBorders>
              <w:top w:val="single" w:sz="4" w:space="0" w:color="auto"/>
              <w:left w:val="single" w:sz="4" w:space="0" w:color="auto"/>
              <w:bottom w:val="single" w:sz="4" w:space="0" w:color="auto"/>
              <w:right w:val="single" w:sz="4" w:space="0" w:color="auto"/>
            </w:tcBorders>
            <w:vAlign w:val="center"/>
            <w:hideMark/>
          </w:tcPr>
          <w:p w14:paraId="48CDB5FD"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Сталь</w:t>
            </w:r>
          </w:p>
        </w:tc>
      </w:tr>
      <w:tr w:rsidR="005D4765" w:rsidRPr="00D53A02" w14:paraId="394EFEFF" w14:textId="77777777" w:rsidTr="007862CD">
        <w:trPr>
          <w:trHeight w:val="546"/>
        </w:trPr>
        <w:tc>
          <w:tcPr>
            <w:tcW w:w="1001" w:type="pct"/>
            <w:tcBorders>
              <w:top w:val="single" w:sz="4" w:space="0" w:color="auto"/>
              <w:left w:val="single" w:sz="4" w:space="0" w:color="auto"/>
              <w:bottom w:val="single" w:sz="4" w:space="0" w:color="auto"/>
              <w:right w:val="single" w:sz="4" w:space="0" w:color="auto"/>
            </w:tcBorders>
            <w:vAlign w:val="center"/>
            <w:hideMark/>
          </w:tcPr>
          <w:p w14:paraId="18B08B6D" w14:textId="77777777" w:rsidR="005D4765" w:rsidRPr="00D53A02" w:rsidRDefault="005D4765" w:rsidP="00931844">
            <w:pPr>
              <w:spacing w:line="240" w:lineRule="auto"/>
              <w:ind w:left="-142"/>
              <w:jc w:val="center"/>
              <w:rPr>
                <w:rFonts w:ascii="Times New Roman" w:hAnsi="Times New Roman"/>
                <w:sz w:val="20"/>
                <w:szCs w:val="20"/>
              </w:rPr>
            </w:pPr>
            <w:r w:rsidRPr="00D53A02">
              <w:rPr>
                <w:rFonts w:ascii="Times New Roman" w:hAnsi="Times New Roman"/>
                <w:sz w:val="20"/>
                <w:szCs w:val="20"/>
              </w:rPr>
              <w:t>159</w:t>
            </w:r>
          </w:p>
        </w:tc>
        <w:tc>
          <w:tcPr>
            <w:tcW w:w="736" w:type="pct"/>
            <w:tcBorders>
              <w:top w:val="single" w:sz="4" w:space="0" w:color="auto"/>
              <w:left w:val="single" w:sz="4" w:space="0" w:color="auto"/>
              <w:bottom w:val="single" w:sz="4" w:space="0" w:color="auto"/>
              <w:right w:val="single" w:sz="4" w:space="0" w:color="auto"/>
            </w:tcBorders>
            <w:vAlign w:val="center"/>
            <w:hideMark/>
          </w:tcPr>
          <w:p w14:paraId="47E187A0"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2001</w:t>
            </w:r>
          </w:p>
        </w:tc>
        <w:tc>
          <w:tcPr>
            <w:tcW w:w="822" w:type="pct"/>
            <w:tcBorders>
              <w:top w:val="single" w:sz="4" w:space="0" w:color="auto"/>
              <w:left w:val="single" w:sz="4" w:space="0" w:color="auto"/>
              <w:bottom w:val="single" w:sz="4" w:space="0" w:color="auto"/>
              <w:right w:val="single" w:sz="4" w:space="0" w:color="auto"/>
            </w:tcBorders>
            <w:vAlign w:val="center"/>
            <w:hideMark/>
          </w:tcPr>
          <w:p w14:paraId="321CD35A"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Подземная</w:t>
            </w:r>
          </w:p>
        </w:tc>
        <w:tc>
          <w:tcPr>
            <w:tcW w:w="1497" w:type="pct"/>
            <w:tcBorders>
              <w:top w:val="single" w:sz="4" w:space="0" w:color="auto"/>
              <w:left w:val="single" w:sz="4" w:space="0" w:color="auto"/>
              <w:bottom w:val="single" w:sz="4" w:space="0" w:color="auto"/>
              <w:right w:val="single" w:sz="4" w:space="0" w:color="auto"/>
            </w:tcBorders>
            <w:vAlign w:val="center"/>
            <w:hideMark/>
          </w:tcPr>
          <w:p w14:paraId="16E4EF73"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378</w:t>
            </w:r>
          </w:p>
        </w:tc>
        <w:tc>
          <w:tcPr>
            <w:tcW w:w="944" w:type="pct"/>
            <w:tcBorders>
              <w:top w:val="single" w:sz="4" w:space="0" w:color="auto"/>
              <w:left w:val="single" w:sz="4" w:space="0" w:color="auto"/>
              <w:bottom w:val="single" w:sz="4" w:space="0" w:color="auto"/>
              <w:right w:val="single" w:sz="4" w:space="0" w:color="auto"/>
            </w:tcBorders>
            <w:vAlign w:val="center"/>
            <w:hideMark/>
          </w:tcPr>
          <w:p w14:paraId="67C2DAC1"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Сталь</w:t>
            </w:r>
          </w:p>
        </w:tc>
      </w:tr>
      <w:tr w:rsidR="005D4765" w:rsidRPr="00D53A02" w14:paraId="61620D97" w14:textId="77777777" w:rsidTr="007862CD">
        <w:trPr>
          <w:trHeight w:val="546"/>
        </w:trPr>
        <w:tc>
          <w:tcPr>
            <w:tcW w:w="1001" w:type="pct"/>
            <w:tcBorders>
              <w:top w:val="single" w:sz="4" w:space="0" w:color="auto"/>
              <w:left w:val="single" w:sz="4" w:space="0" w:color="auto"/>
              <w:bottom w:val="single" w:sz="4" w:space="0" w:color="auto"/>
              <w:right w:val="single" w:sz="4" w:space="0" w:color="auto"/>
            </w:tcBorders>
            <w:vAlign w:val="center"/>
            <w:hideMark/>
          </w:tcPr>
          <w:p w14:paraId="26995128" w14:textId="77777777" w:rsidR="005D4765" w:rsidRPr="00D53A02" w:rsidRDefault="005D4765" w:rsidP="00931844">
            <w:pPr>
              <w:spacing w:line="240" w:lineRule="auto"/>
              <w:ind w:left="-142"/>
              <w:jc w:val="center"/>
              <w:rPr>
                <w:rFonts w:ascii="Times New Roman" w:hAnsi="Times New Roman"/>
                <w:sz w:val="20"/>
                <w:szCs w:val="20"/>
              </w:rPr>
            </w:pPr>
            <w:r w:rsidRPr="00D53A02">
              <w:rPr>
                <w:rFonts w:ascii="Times New Roman" w:hAnsi="Times New Roman"/>
                <w:sz w:val="20"/>
                <w:szCs w:val="20"/>
              </w:rPr>
              <w:t>159</w:t>
            </w:r>
          </w:p>
        </w:tc>
        <w:tc>
          <w:tcPr>
            <w:tcW w:w="736" w:type="pct"/>
            <w:tcBorders>
              <w:top w:val="single" w:sz="4" w:space="0" w:color="auto"/>
              <w:left w:val="single" w:sz="4" w:space="0" w:color="auto"/>
              <w:bottom w:val="single" w:sz="4" w:space="0" w:color="auto"/>
              <w:right w:val="single" w:sz="4" w:space="0" w:color="auto"/>
            </w:tcBorders>
            <w:vAlign w:val="center"/>
            <w:hideMark/>
          </w:tcPr>
          <w:p w14:paraId="62CB412C"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2001</w:t>
            </w:r>
          </w:p>
        </w:tc>
        <w:tc>
          <w:tcPr>
            <w:tcW w:w="822" w:type="pct"/>
            <w:tcBorders>
              <w:top w:val="single" w:sz="4" w:space="0" w:color="auto"/>
              <w:left w:val="single" w:sz="4" w:space="0" w:color="auto"/>
              <w:bottom w:val="single" w:sz="4" w:space="0" w:color="auto"/>
              <w:right w:val="single" w:sz="4" w:space="0" w:color="auto"/>
            </w:tcBorders>
            <w:vAlign w:val="center"/>
            <w:hideMark/>
          </w:tcPr>
          <w:p w14:paraId="2A90266D"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Надземная</w:t>
            </w:r>
          </w:p>
        </w:tc>
        <w:tc>
          <w:tcPr>
            <w:tcW w:w="1497" w:type="pct"/>
            <w:tcBorders>
              <w:top w:val="single" w:sz="4" w:space="0" w:color="auto"/>
              <w:left w:val="single" w:sz="4" w:space="0" w:color="auto"/>
              <w:bottom w:val="single" w:sz="4" w:space="0" w:color="auto"/>
              <w:right w:val="single" w:sz="4" w:space="0" w:color="auto"/>
            </w:tcBorders>
            <w:vAlign w:val="center"/>
            <w:hideMark/>
          </w:tcPr>
          <w:p w14:paraId="771EFD95"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380</w:t>
            </w:r>
          </w:p>
        </w:tc>
        <w:tc>
          <w:tcPr>
            <w:tcW w:w="944" w:type="pct"/>
            <w:tcBorders>
              <w:top w:val="single" w:sz="4" w:space="0" w:color="auto"/>
              <w:left w:val="single" w:sz="4" w:space="0" w:color="auto"/>
              <w:bottom w:val="single" w:sz="4" w:space="0" w:color="auto"/>
              <w:right w:val="single" w:sz="4" w:space="0" w:color="auto"/>
            </w:tcBorders>
            <w:vAlign w:val="center"/>
            <w:hideMark/>
          </w:tcPr>
          <w:p w14:paraId="7AF34319"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Сталь</w:t>
            </w:r>
          </w:p>
        </w:tc>
      </w:tr>
      <w:tr w:rsidR="005D4765" w:rsidRPr="00D53A02" w14:paraId="236EB65E" w14:textId="77777777" w:rsidTr="007862CD">
        <w:trPr>
          <w:trHeight w:val="546"/>
        </w:trPr>
        <w:tc>
          <w:tcPr>
            <w:tcW w:w="1001" w:type="pct"/>
            <w:tcBorders>
              <w:top w:val="single" w:sz="4" w:space="0" w:color="auto"/>
              <w:left w:val="single" w:sz="4" w:space="0" w:color="auto"/>
              <w:bottom w:val="single" w:sz="4" w:space="0" w:color="auto"/>
              <w:right w:val="single" w:sz="4" w:space="0" w:color="auto"/>
            </w:tcBorders>
            <w:vAlign w:val="center"/>
            <w:hideMark/>
          </w:tcPr>
          <w:p w14:paraId="09B04F46" w14:textId="77777777" w:rsidR="005D4765" w:rsidRPr="00D53A02" w:rsidRDefault="005D4765" w:rsidP="00931844">
            <w:pPr>
              <w:spacing w:line="240" w:lineRule="auto"/>
              <w:ind w:left="-142"/>
              <w:jc w:val="center"/>
              <w:rPr>
                <w:rFonts w:ascii="Times New Roman" w:hAnsi="Times New Roman"/>
                <w:sz w:val="20"/>
                <w:szCs w:val="20"/>
              </w:rPr>
            </w:pPr>
            <w:r w:rsidRPr="00D53A02">
              <w:rPr>
                <w:rFonts w:ascii="Times New Roman" w:hAnsi="Times New Roman"/>
                <w:sz w:val="20"/>
                <w:szCs w:val="20"/>
              </w:rPr>
              <w:t>219</w:t>
            </w:r>
          </w:p>
        </w:tc>
        <w:tc>
          <w:tcPr>
            <w:tcW w:w="736" w:type="pct"/>
            <w:tcBorders>
              <w:top w:val="single" w:sz="4" w:space="0" w:color="auto"/>
              <w:left w:val="single" w:sz="4" w:space="0" w:color="auto"/>
              <w:bottom w:val="single" w:sz="4" w:space="0" w:color="auto"/>
              <w:right w:val="single" w:sz="4" w:space="0" w:color="auto"/>
            </w:tcBorders>
            <w:vAlign w:val="center"/>
            <w:hideMark/>
          </w:tcPr>
          <w:p w14:paraId="4BDDD5BE"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2015</w:t>
            </w:r>
          </w:p>
        </w:tc>
        <w:tc>
          <w:tcPr>
            <w:tcW w:w="822" w:type="pct"/>
            <w:tcBorders>
              <w:top w:val="single" w:sz="4" w:space="0" w:color="auto"/>
              <w:left w:val="single" w:sz="4" w:space="0" w:color="auto"/>
              <w:bottom w:val="single" w:sz="4" w:space="0" w:color="auto"/>
              <w:right w:val="single" w:sz="4" w:space="0" w:color="auto"/>
            </w:tcBorders>
            <w:vAlign w:val="center"/>
            <w:hideMark/>
          </w:tcPr>
          <w:p w14:paraId="185DC566"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 xml:space="preserve">Подземная </w:t>
            </w:r>
          </w:p>
        </w:tc>
        <w:tc>
          <w:tcPr>
            <w:tcW w:w="1497" w:type="pct"/>
            <w:tcBorders>
              <w:top w:val="single" w:sz="4" w:space="0" w:color="auto"/>
              <w:left w:val="single" w:sz="4" w:space="0" w:color="auto"/>
              <w:bottom w:val="single" w:sz="4" w:space="0" w:color="auto"/>
              <w:right w:val="single" w:sz="4" w:space="0" w:color="auto"/>
            </w:tcBorders>
            <w:vAlign w:val="center"/>
            <w:hideMark/>
          </w:tcPr>
          <w:p w14:paraId="606A98B1"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203,8</w:t>
            </w:r>
          </w:p>
        </w:tc>
        <w:tc>
          <w:tcPr>
            <w:tcW w:w="944" w:type="pct"/>
            <w:tcBorders>
              <w:top w:val="single" w:sz="4" w:space="0" w:color="auto"/>
              <w:left w:val="single" w:sz="4" w:space="0" w:color="auto"/>
              <w:bottom w:val="single" w:sz="4" w:space="0" w:color="auto"/>
              <w:right w:val="single" w:sz="4" w:space="0" w:color="auto"/>
            </w:tcBorders>
            <w:vAlign w:val="center"/>
            <w:hideMark/>
          </w:tcPr>
          <w:p w14:paraId="7470B8CE"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Сталь</w:t>
            </w:r>
          </w:p>
        </w:tc>
      </w:tr>
      <w:tr w:rsidR="005D4765" w:rsidRPr="00D53A02" w14:paraId="639ECCA5" w14:textId="77777777" w:rsidTr="007862CD">
        <w:trPr>
          <w:trHeight w:val="546"/>
        </w:trPr>
        <w:tc>
          <w:tcPr>
            <w:tcW w:w="1001" w:type="pct"/>
            <w:tcBorders>
              <w:top w:val="single" w:sz="4" w:space="0" w:color="auto"/>
              <w:left w:val="single" w:sz="4" w:space="0" w:color="auto"/>
              <w:bottom w:val="single" w:sz="4" w:space="0" w:color="auto"/>
              <w:right w:val="single" w:sz="4" w:space="0" w:color="auto"/>
            </w:tcBorders>
            <w:vAlign w:val="center"/>
            <w:hideMark/>
          </w:tcPr>
          <w:p w14:paraId="6956ED9E" w14:textId="77777777" w:rsidR="005D4765" w:rsidRPr="00D53A02" w:rsidRDefault="005D4765" w:rsidP="00931844">
            <w:pPr>
              <w:spacing w:line="240" w:lineRule="auto"/>
              <w:ind w:left="-142"/>
              <w:jc w:val="center"/>
              <w:rPr>
                <w:rFonts w:ascii="Times New Roman" w:hAnsi="Times New Roman"/>
                <w:sz w:val="20"/>
                <w:szCs w:val="20"/>
              </w:rPr>
            </w:pPr>
            <w:r w:rsidRPr="00D53A02">
              <w:rPr>
                <w:rFonts w:ascii="Times New Roman" w:hAnsi="Times New Roman"/>
                <w:sz w:val="20"/>
                <w:szCs w:val="20"/>
              </w:rPr>
              <w:t>219</w:t>
            </w:r>
          </w:p>
        </w:tc>
        <w:tc>
          <w:tcPr>
            <w:tcW w:w="736" w:type="pct"/>
            <w:tcBorders>
              <w:top w:val="single" w:sz="4" w:space="0" w:color="auto"/>
              <w:left w:val="single" w:sz="4" w:space="0" w:color="auto"/>
              <w:bottom w:val="single" w:sz="4" w:space="0" w:color="auto"/>
              <w:right w:val="single" w:sz="4" w:space="0" w:color="auto"/>
            </w:tcBorders>
            <w:vAlign w:val="center"/>
            <w:hideMark/>
          </w:tcPr>
          <w:p w14:paraId="46E6AC73"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2015</w:t>
            </w:r>
          </w:p>
        </w:tc>
        <w:tc>
          <w:tcPr>
            <w:tcW w:w="822" w:type="pct"/>
            <w:tcBorders>
              <w:top w:val="single" w:sz="4" w:space="0" w:color="auto"/>
              <w:left w:val="single" w:sz="4" w:space="0" w:color="auto"/>
              <w:bottom w:val="single" w:sz="4" w:space="0" w:color="auto"/>
              <w:right w:val="single" w:sz="4" w:space="0" w:color="auto"/>
            </w:tcBorders>
            <w:vAlign w:val="center"/>
            <w:hideMark/>
          </w:tcPr>
          <w:p w14:paraId="1A72A0C1"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Подземная</w:t>
            </w:r>
          </w:p>
        </w:tc>
        <w:tc>
          <w:tcPr>
            <w:tcW w:w="1497" w:type="pct"/>
            <w:tcBorders>
              <w:top w:val="single" w:sz="4" w:space="0" w:color="auto"/>
              <w:left w:val="single" w:sz="4" w:space="0" w:color="auto"/>
              <w:bottom w:val="single" w:sz="4" w:space="0" w:color="auto"/>
              <w:right w:val="single" w:sz="4" w:space="0" w:color="auto"/>
            </w:tcBorders>
            <w:vAlign w:val="center"/>
            <w:hideMark/>
          </w:tcPr>
          <w:p w14:paraId="3A8DD1F2"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131,6</w:t>
            </w:r>
          </w:p>
        </w:tc>
        <w:tc>
          <w:tcPr>
            <w:tcW w:w="944" w:type="pct"/>
            <w:tcBorders>
              <w:top w:val="single" w:sz="4" w:space="0" w:color="auto"/>
              <w:left w:val="single" w:sz="4" w:space="0" w:color="auto"/>
              <w:bottom w:val="single" w:sz="4" w:space="0" w:color="auto"/>
              <w:right w:val="single" w:sz="4" w:space="0" w:color="auto"/>
            </w:tcBorders>
            <w:vAlign w:val="center"/>
            <w:hideMark/>
          </w:tcPr>
          <w:p w14:paraId="6DBC15D7"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Сталь</w:t>
            </w:r>
          </w:p>
        </w:tc>
      </w:tr>
      <w:tr w:rsidR="005D4765" w:rsidRPr="00D53A02" w14:paraId="210B1CAC" w14:textId="77777777" w:rsidTr="007862CD">
        <w:trPr>
          <w:trHeight w:val="546"/>
        </w:trPr>
        <w:tc>
          <w:tcPr>
            <w:tcW w:w="1001" w:type="pct"/>
            <w:tcBorders>
              <w:top w:val="single" w:sz="4" w:space="0" w:color="auto"/>
              <w:left w:val="single" w:sz="4" w:space="0" w:color="auto"/>
              <w:bottom w:val="single" w:sz="4" w:space="0" w:color="auto"/>
              <w:right w:val="single" w:sz="4" w:space="0" w:color="auto"/>
            </w:tcBorders>
            <w:vAlign w:val="center"/>
            <w:hideMark/>
          </w:tcPr>
          <w:p w14:paraId="5E1DB360" w14:textId="77777777" w:rsidR="005D4765" w:rsidRPr="00D53A02" w:rsidRDefault="005D4765" w:rsidP="00931844">
            <w:pPr>
              <w:spacing w:line="240" w:lineRule="auto"/>
              <w:ind w:left="-142"/>
              <w:jc w:val="center"/>
              <w:rPr>
                <w:rFonts w:ascii="Times New Roman" w:hAnsi="Times New Roman"/>
                <w:sz w:val="20"/>
                <w:szCs w:val="20"/>
              </w:rPr>
            </w:pPr>
            <w:r w:rsidRPr="00D53A02">
              <w:rPr>
                <w:rFonts w:ascii="Times New Roman" w:hAnsi="Times New Roman"/>
                <w:sz w:val="20"/>
                <w:szCs w:val="20"/>
              </w:rPr>
              <w:t>219</w:t>
            </w:r>
          </w:p>
        </w:tc>
        <w:tc>
          <w:tcPr>
            <w:tcW w:w="736" w:type="pct"/>
            <w:tcBorders>
              <w:top w:val="single" w:sz="4" w:space="0" w:color="auto"/>
              <w:left w:val="single" w:sz="4" w:space="0" w:color="auto"/>
              <w:bottom w:val="single" w:sz="4" w:space="0" w:color="auto"/>
              <w:right w:val="single" w:sz="4" w:space="0" w:color="auto"/>
            </w:tcBorders>
            <w:vAlign w:val="center"/>
            <w:hideMark/>
          </w:tcPr>
          <w:p w14:paraId="3477571F"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2015</w:t>
            </w:r>
          </w:p>
        </w:tc>
        <w:tc>
          <w:tcPr>
            <w:tcW w:w="822" w:type="pct"/>
            <w:tcBorders>
              <w:top w:val="single" w:sz="4" w:space="0" w:color="auto"/>
              <w:left w:val="single" w:sz="4" w:space="0" w:color="auto"/>
              <w:bottom w:val="single" w:sz="4" w:space="0" w:color="auto"/>
              <w:right w:val="single" w:sz="4" w:space="0" w:color="auto"/>
            </w:tcBorders>
            <w:vAlign w:val="center"/>
            <w:hideMark/>
          </w:tcPr>
          <w:p w14:paraId="615613A8"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Подземная</w:t>
            </w:r>
          </w:p>
        </w:tc>
        <w:tc>
          <w:tcPr>
            <w:tcW w:w="1497" w:type="pct"/>
            <w:tcBorders>
              <w:top w:val="single" w:sz="4" w:space="0" w:color="auto"/>
              <w:left w:val="single" w:sz="4" w:space="0" w:color="auto"/>
              <w:bottom w:val="single" w:sz="4" w:space="0" w:color="auto"/>
              <w:right w:val="single" w:sz="4" w:space="0" w:color="auto"/>
            </w:tcBorders>
            <w:vAlign w:val="center"/>
            <w:hideMark/>
          </w:tcPr>
          <w:p w14:paraId="3E3CF43D"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320</w:t>
            </w:r>
          </w:p>
        </w:tc>
        <w:tc>
          <w:tcPr>
            <w:tcW w:w="944" w:type="pct"/>
            <w:tcBorders>
              <w:top w:val="single" w:sz="4" w:space="0" w:color="auto"/>
              <w:left w:val="single" w:sz="4" w:space="0" w:color="auto"/>
              <w:bottom w:val="single" w:sz="4" w:space="0" w:color="auto"/>
              <w:right w:val="single" w:sz="4" w:space="0" w:color="auto"/>
            </w:tcBorders>
            <w:vAlign w:val="center"/>
            <w:hideMark/>
          </w:tcPr>
          <w:p w14:paraId="4372AAB1"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Сталь</w:t>
            </w:r>
          </w:p>
        </w:tc>
      </w:tr>
      <w:tr w:rsidR="005D4765" w:rsidRPr="00D53A02" w14:paraId="456FD27C" w14:textId="77777777" w:rsidTr="007862CD">
        <w:trPr>
          <w:trHeight w:val="546"/>
        </w:trPr>
        <w:tc>
          <w:tcPr>
            <w:tcW w:w="1001" w:type="pct"/>
            <w:tcBorders>
              <w:top w:val="single" w:sz="4" w:space="0" w:color="auto"/>
              <w:left w:val="single" w:sz="4" w:space="0" w:color="auto"/>
              <w:bottom w:val="single" w:sz="4" w:space="0" w:color="auto"/>
              <w:right w:val="single" w:sz="4" w:space="0" w:color="auto"/>
            </w:tcBorders>
            <w:vAlign w:val="center"/>
          </w:tcPr>
          <w:p w14:paraId="4257BA31" w14:textId="77777777" w:rsidR="005D4765" w:rsidRPr="00D53A02" w:rsidRDefault="005D4765" w:rsidP="00931844">
            <w:pPr>
              <w:spacing w:line="240" w:lineRule="auto"/>
              <w:ind w:left="-142"/>
              <w:jc w:val="center"/>
              <w:rPr>
                <w:rFonts w:ascii="Times New Roman" w:hAnsi="Times New Roman"/>
                <w:sz w:val="20"/>
                <w:szCs w:val="20"/>
              </w:rPr>
            </w:pPr>
            <w:r w:rsidRPr="00D53A02">
              <w:rPr>
                <w:rFonts w:ascii="Times New Roman" w:hAnsi="Times New Roman"/>
                <w:sz w:val="20"/>
                <w:szCs w:val="20"/>
              </w:rPr>
              <w:t>219</w:t>
            </w:r>
          </w:p>
        </w:tc>
        <w:tc>
          <w:tcPr>
            <w:tcW w:w="736" w:type="pct"/>
            <w:tcBorders>
              <w:top w:val="single" w:sz="4" w:space="0" w:color="auto"/>
              <w:left w:val="single" w:sz="4" w:space="0" w:color="auto"/>
              <w:bottom w:val="single" w:sz="4" w:space="0" w:color="auto"/>
              <w:right w:val="single" w:sz="4" w:space="0" w:color="auto"/>
            </w:tcBorders>
            <w:vAlign w:val="center"/>
          </w:tcPr>
          <w:p w14:paraId="3A8EBD1F"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2015</w:t>
            </w:r>
          </w:p>
        </w:tc>
        <w:tc>
          <w:tcPr>
            <w:tcW w:w="822" w:type="pct"/>
            <w:tcBorders>
              <w:top w:val="single" w:sz="4" w:space="0" w:color="auto"/>
              <w:left w:val="single" w:sz="4" w:space="0" w:color="auto"/>
              <w:bottom w:val="single" w:sz="4" w:space="0" w:color="auto"/>
              <w:right w:val="single" w:sz="4" w:space="0" w:color="auto"/>
            </w:tcBorders>
            <w:vAlign w:val="center"/>
          </w:tcPr>
          <w:p w14:paraId="10FA2781"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Подземная</w:t>
            </w:r>
          </w:p>
        </w:tc>
        <w:tc>
          <w:tcPr>
            <w:tcW w:w="1497" w:type="pct"/>
            <w:tcBorders>
              <w:top w:val="single" w:sz="4" w:space="0" w:color="auto"/>
              <w:left w:val="single" w:sz="4" w:space="0" w:color="auto"/>
              <w:bottom w:val="single" w:sz="4" w:space="0" w:color="auto"/>
              <w:right w:val="single" w:sz="4" w:space="0" w:color="auto"/>
            </w:tcBorders>
            <w:vAlign w:val="center"/>
          </w:tcPr>
          <w:p w14:paraId="67CA4026"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22</w:t>
            </w:r>
          </w:p>
        </w:tc>
        <w:tc>
          <w:tcPr>
            <w:tcW w:w="944" w:type="pct"/>
            <w:tcBorders>
              <w:top w:val="single" w:sz="4" w:space="0" w:color="auto"/>
              <w:left w:val="single" w:sz="4" w:space="0" w:color="auto"/>
              <w:bottom w:val="single" w:sz="4" w:space="0" w:color="auto"/>
              <w:right w:val="single" w:sz="4" w:space="0" w:color="auto"/>
            </w:tcBorders>
            <w:vAlign w:val="center"/>
          </w:tcPr>
          <w:p w14:paraId="550BEC29"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Сталь</w:t>
            </w:r>
          </w:p>
        </w:tc>
      </w:tr>
      <w:tr w:rsidR="005D4765" w:rsidRPr="00D53A02" w14:paraId="7E6B95F8" w14:textId="77777777" w:rsidTr="007862CD">
        <w:trPr>
          <w:trHeight w:val="546"/>
        </w:trPr>
        <w:tc>
          <w:tcPr>
            <w:tcW w:w="1001" w:type="pct"/>
            <w:tcBorders>
              <w:top w:val="single" w:sz="4" w:space="0" w:color="auto"/>
              <w:left w:val="single" w:sz="4" w:space="0" w:color="auto"/>
              <w:bottom w:val="single" w:sz="4" w:space="0" w:color="auto"/>
              <w:right w:val="single" w:sz="4" w:space="0" w:color="auto"/>
            </w:tcBorders>
            <w:vAlign w:val="center"/>
          </w:tcPr>
          <w:p w14:paraId="6DEAC6F8" w14:textId="77777777" w:rsidR="005D4765" w:rsidRPr="00D53A02" w:rsidRDefault="005D4765" w:rsidP="00931844">
            <w:pPr>
              <w:spacing w:line="240" w:lineRule="auto"/>
              <w:ind w:left="-142"/>
              <w:jc w:val="center"/>
              <w:rPr>
                <w:rFonts w:ascii="Times New Roman" w:hAnsi="Times New Roman"/>
                <w:sz w:val="20"/>
                <w:szCs w:val="20"/>
              </w:rPr>
            </w:pPr>
            <w:r w:rsidRPr="00D53A02">
              <w:rPr>
                <w:rFonts w:ascii="Times New Roman" w:hAnsi="Times New Roman"/>
                <w:sz w:val="20"/>
                <w:szCs w:val="20"/>
              </w:rPr>
              <w:t>219</w:t>
            </w:r>
          </w:p>
        </w:tc>
        <w:tc>
          <w:tcPr>
            <w:tcW w:w="736" w:type="pct"/>
            <w:tcBorders>
              <w:top w:val="single" w:sz="4" w:space="0" w:color="auto"/>
              <w:left w:val="single" w:sz="4" w:space="0" w:color="auto"/>
              <w:bottom w:val="single" w:sz="4" w:space="0" w:color="auto"/>
              <w:right w:val="single" w:sz="4" w:space="0" w:color="auto"/>
            </w:tcBorders>
            <w:vAlign w:val="center"/>
          </w:tcPr>
          <w:p w14:paraId="62E015D2"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2015</w:t>
            </w:r>
          </w:p>
        </w:tc>
        <w:tc>
          <w:tcPr>
            <w:tcW w:w="822" w:type="pct"/>
            <w:tcBorders>
              <w:top w:val="single" w:sz="4" w:space="0" w:color="auto"/>
              <w:left w:val="single" w:sz="4" w:space="0" w:color="auto"/>
              <w:bottom w:val="single" w:sz="4" w:space="0" w:color="auto"/>
              <w:right w:val="single" w:sz="4" w:space="0" w:color="auto"/>
            </w:tcBorders>
            <w:vAlign w:val="center"/>
          </w:tcPr>
          <w:p w14:paraId="49B211B3"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Подземная</w:t>
            </w:r>
          </w:p>
        </w:tc>
        <w:tc>
          <w:tcPr>
            <w:tcW w:w="1497" w:type="pct"/>
            <w:tcBorders>
              <w:top w:val="single" w:sz="4" w:space="0" w:color="auto"/>
              <w:left w:val="single" w:sz="4" w:space="0" w:color="auto"/>
              <w:bottom w:val="single" w:sz="4" w:space="0" w:color="auto"/>
              <w:right w:val="single" w:sz="4" w:space="0" w:color="auto"/>
            </w:tcBorders>
            <w:vAlign w:val="center"/>
          </w:tcPr>
          <w:p w14:paraId="4F5DD5E5"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392</w:t>
            </w:r>
          </w:p>
        </w:tc>
        <w:tc>
          <w:tcPr>
            <w:tcW w:w="944" w:type="pct"/>
            <w:tcBorders>
              <w:top w:val="single" w:sz="4" w:space="0" w:color="auto"/>
              <w:left w:val="single" w:sz="4" w:space="0" w:color="auto"/>
              <w:bottom w:val="single" w:sz="4" w:space="0" w:color="auto"/>
              <w:right w:val="single" w:sz="4" w:space="0" w:color="auto"/>
            </w:tcBorders>
            <w:vAlign w:val="center"/>
          </w:tcPr>
          <w:p w14:paraId="5DE3922C"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Сталь</w:t>
            </w:r>
          </w:p>
        </w:tc>
      </w:tr>
      <w:tr w:rsidR="005D4765" w:rsidRPr="00D53A02" w14:paraId="5846C822" w14:textId="77777777" w:rsidTr="007862CD">
        <w:trPr>
          <w:trHeight w:val="546"/>
        </w:trPr>
        <w:tc>
          <w:tcPr>
            <w:tcW w:w="1001" w:type="pct"/>
            <w:tcBorders>
              <w:top w:val="single" w:sz="4" w:space="0" w:color="auto"/>
              <w:left w:val="single" w:sz="4" w:space="0" w:color="auto"/>
              <w:bottom w:val="single" w:sz="4" w:space="0" w:color="auto"/>
              <w:right w:val="single" w:sz="4" w:space="0" w:color="auto"/>
            </w:tcBorders>
            <w:vAlign w:val="center"/>
          </w:tcPr>
          <w:p w14:paraId="00655232" w14:textId="77777777" w:rsidR="005D4765" w:rsidRPr="00D53A02" w:rsidRDefault="005D4765" w:rsidP="00931844">
            <w:pPr>
              <w:spacing w:line="240" w:lineRule="auto"/>
              <w:ind w:left="-142"/>
              <w:jc w:val="center"/>
              <w:rPr>
                <w:rFonts w:ascii="Times New Roman" w:hAnsi="Times New Roman"/>
                <w:sz w:val="20"/>
                <w:szCs w:val="20"/>
              </w:rPr>
            </w:pPr>
            <w:r w:rsidRPr="00D53A02">
              <w:rPr>
                <w:rFonts w:ascii="Times New Roman" w:hAnsi="Times New Roman"/>
                <w:sz w:val="20"/>
                <w:szCs w:val="20"/>
              </w:rPr>
              <w:t>219</w:t>
            </w:r>
          </w:p>
        </w:tc>
        <w:tc>
          <w:tcPr>
            <w:tcW w:w="736" w:type="pct"/>
            <w:tcBorders>
              <w:top w:val="single" w:sz="4" w:space="0" w:color="auto"/>
              <w:left w:val="single" w:sz="4" w:space="0" w:color="auto"/>
              <w:bottom w:val="single" w:sz="4" w:space="0" w:color="auto"/>
              <w:right w:val="single" w:sz="4" w:space="0" w:color="auto"/>
            </w:tcBorders>
            <w:vAlign w:val="center"/>
          </w:tcPr>
          <w:p w14:paraId="4A0EE875"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2015</w:t>
            </w:r>
          </w:p>
        </w:tc>
        <w:tc>
          <w:tcPr>
            <w:tcW w:w="822" w:type="pct"/>
            <w:tcBorders>
              <w:top w:val="single" w:sz="4" w:space="0" w:color="auto"/>
              <w:left w:val="single" w:sz="4" w:space="0" w:color="auto"/>
              <w:bottom w:val="single" w:sz="4" w:space="0" w:color="auto"/>
              <w:right w:val="single" w:sz="4" w:space="0" w:color="auto"/>
            </w:tcBorders>
            <w:vAlign w:val="center"/>
          </w:tcPr>
          <w:p w14:paraId="38F8B55C"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Подземная</w:t>
            </w:r>
          </w:p>
        </w:tc>
        <w:tc>
          <w:tcPr>
            <w:tcW w:w="1497" w:type="pct"/>
            <w:tcBorders>
              <w:top w:val="single" w:sz="4" w:space="0" w:color="auto"/>
              <w:left w:val="single" w:sz="4" w:space="0" w:color="auto"/>
              <w:bottom w:val="single" w:sz="4" w:space="0" w:color="auto"/>
              <w:right w:val="single" w:sz="4" w:space="0" w:color="auto"/>
            </w:tcBorders>
            <w:vAlign w:val="center"/>
          </w:tcPr>
          <w:p w14:paraId="38525F04"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60</w:t>
            </w:r>
          </w:p>
        </w:tc>
        <w:tc>
          <w:tcPr>
            <w:tcW w:w="944" w:type="pct"/>
            <w:tcBorders>
              <w:top w:val="single" w:sz="4" w:space="0" w:color="auto"/>
              <w:left w:val="single" w:sz="4" w:space="0" w:color="auto"/>
              <w:bottom w:val="single" w:sz="4" w:space="0" w:color="auto"/>
              <w:right w:val="single" w:sz="4" w:space="0" w:color="auto"/>
            </w:tcBorders>
            <w:vAlign w:val="center"/>
          </w:tcPr>
          <w:p w14:paraId="4B13F910"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Сталь</w:t>
            </w:r>
          </w:p>
        </w:tc>
      </w:tr>
      <w:tr w:rsidR="005D4765" w:rsidRPr="00D53A02" w14:paraId="2D5884DD" w14:textId="77777777" w:rsidTr="007862CD">
        <w:trPr>
          <w:trHeight w:val="546"/>
        </w:trPr>
        <w:tc>
          <w:tcPr>
            <w:tcW w:w="1001" w:type="pct"/>
            <w:tcBorders>
              <w:top w:val="single" w:sz="4" w:space="0" w:color="auto"/>
              <w:left w:val="single" w:sz="4" w:space="0" w:color="auto"/>
              <w:bottom w:val="single" w:sz="4" w:space="0" w:color="auto"/>
              <w:right w:val="single" w:sz="4" w:space="0" w:color="auto"/>
            </w:tcBorders>
            <w:vAlign w:val="center"/>
          </w:tcPr>
          <w:p w14:paraId="2E789AB7" w14:textId="77777777" w:rsidR="005D4765" w:rsidRPr="00D53A02" w:rsidRDefault="005D4765" w:rsidP="00931844">
            <w:pPr>
              <w:spacing w:line="240" w:lineRule="auto"/>
              <w:ind w:left="-142"/>
              <w:jc w:val="center"/>
              <w:rPr>
                <w:rFonts w:ascii="Times New Roman" w:hAnsi="Times New Roman"/>
                <w:sz w:val="20"/>
                <w:szCs w:val="20"/>
              </w:rPr>
            </w:pPr>
            <w:r w:rsidRPr="00D53A02">
              <w:rPr>
                <w:rFonts w:ascii="Times New Roman" w:hAnsi="Times New Roman"/>
                <w:sz w:val="20"/>
                <w:szCs w:val="20"/>
              </w:rPr>
              <w:t>219</w:t>
            </w:r>
          </w:p>
        </w:tc>
        <w:tc>
          <w:tcPr>
            <w:tcW w:w="736" w:type="pct"/>
            <w:tcBorders>
              <w:top w:val="single" w:sz="4" w:space="0" w:color="auto"/>
              <w:left w:val="single" w:sz="4" w:space="0" w:color="auto"/>
              <w:bottom w:val="single" w:sz="4" w:space="0" w:color="auto"/>
              <w:right w:val="single" w:sz="4" w:space="0" w:color="auto"/>
            </w:tcBorders>
            <w:vAlign w:val="center"/>
          </w:tcPr>
          <w:p w14:paraId="63D43A91"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1998</w:t>
            </w:r>
          </w:p>
        </w:tc>
        <w:tc>
          <w:tcPr>
            <w:tcW w:w="822" w:type="pct"/>
            <w:tcBorders>
              <w:top w:val="single" w:sz="4" w:space="0" w:color="auto"/>
              <w:left w:val="single" w:sz="4" w:space="0" w:color="auto"/>
              <w:bottom w:val="single" w:sz="4" w:space="0" w:color="auto"/>
              <w:right w:val="single" w:sz="4" w:space="0" w:color="auto"/>
            </w:tcBorders>
            <w:vAlign w:val="center"/>
          </w:tcPr>
          <w:p w14:paraId="5FD7AF94"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Надземная</w:t>
            </w:r>
          </w:p>
        </w:tc>
        <w:tc>
          <w:tcPr>
            <w:tcW w:w="1497" w:type="pct"/>
            <w:tcBorders>
              <w:top w:val="single" w:sz="4" w:space="0" w:color="auto"/>
              <w:left w:val="single" w:sz="4" w:space="0" w:color="auto"/>
              <w:bottom w:val="single" w:sz="4" w:space="0" w:color="auto"/>
              <w:right w:val="single" w:sz="4" w:space="0" w:color="auto"/>
            </w:tcBorders>
            <w:vAlign w:val="center"/>
          </w:tcPr>
          <w:p w14:paraId="7077B7F9" w14:textId="77777777" w:rsidR="005D4765" w:rsidRPr="00D53A02" w:rsidRDefault="000F4D5D" w:rsidP="00931844">
            <w:pPr>
              <w:spacing w:line="240" w:lineRule="auto"/>
              <w:jc w:val="center"/>
              <w:rPr>
                <w:rFonts w:ascii="Times New Roman" w:hAnsi="Times New Roman"/>
                <w:sz w:val="20"/>
                <w:szCs w:val="20"/>
              </w:rPr>
            </w:pPr>
            <w:r w:rsidRPr="00D53A02">
              <w:rPr>
                <w:rFonts w:ascii="Times New Roman" w:hAnsi="Times New Roman"/>
                <w:sz w:val="20"/>
                <w:szCs w:val="20"/>
              </w:rPr>
              <w:t>33</w:t>
            </w:r>
          </w:p>
        </w:tc>
        <w:tc>
          <w:tcPr>
            <w:tcW w:w="944" w:type="pct"/>
            <w:tcBorders>
              <w:top w:val="single" w:sz="4" w:space="0" w:color="auto"/>
              <w:left w:val="single" w:sz="4" w:space="0" w:color="auto"/>
              <w:bottom w:val="single" w:sz="4" w:space="0" w:color="auto"/>
              <w:right w:val="single" w:sz="4" w:space="0" w:color="auto"/>
            </w:tcBorders>
            <w:vAlign w:val="center"/>
          </w:tcPr>
          <w:p w14:paraId="3BD9CB49"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Сталь</w:t>
            </w:r>
          </w:p>
        </w:tc>
      </w:tr>
      <w:tr w:rsidR="005D4765" w:rsidRPr="00D53A02" w14:paraId="5D0228F6" w14:textId="77777777" w:rsidTr="007862CD">
        <w:trPr>
          <w:trHeight w:val="546"/>
        </w:trPr>
        <w:tc>
          <w:tcPr>
            <w:tcW w:w="1001" w:type="pct"/>
            <w:tcBorders>
              <w:top w:val="single" w:sz="4" w:space="0" w:color="auto"/>
              <w:left w:val="single" w:sz="4" w:space="0" w:color="auto"/>
              <w:bottom w:val="single" w:sz="4" w:space="0" w:color="auto"/>
              <w:right w:val="single" w:sz="4" w:space="0" w:color="auto"/>
            </w:tcBorders>
            <w:vAlign w:val="center"/>
          </w:tcPr>
          <w:p w14:paraId="37EDE7DB" w14:textId="77777777" w:rsidR="005D4765" w:rsidRPr="00D53A02" w:rsidRDefault="005D4765" w:rsidP="00931844">
            <w:pPr>
              <w:spacing w:line="240" w:lineRule="auto"/>
              <w:ind w:left="-142"/>
              <w:jc w:val="center"/>
              <w:rPr>
                <w:rFonts w:ascii="Times New Roman" w:hAnsi="Times New Roman"/>
                <w:sz w:val="20"/>
                <w:szCs w:val="20"/>
              </w:rPr>
            </w:pPr>
            <w:r w:rsidRPr="00D53A02">
              <w:rPr>
                <w:rFonts w:ascii="Times New Roman" w:hAnsi="Times New Roman"/>
                <w:sz w:val="20"/>
                <w:szCs w:val="20"/>
              </w:rPr>
              <w:t>219</w:t>
            </w:r>
          </w:p>
        </w:tc>
        <w:tc>
          <w:tcPr>
            <w:tcW w:w="736" w:type="pct"/>
            <w:tcBorders>
              <w:top w:val="single" w:sz="4" w:space="0" w:color="auto"/>
              <w:left w:val="single" w:sz="4" w:space="0" w:color="auto"/>
              <w:bottom w:val="single" w:sz="4" w:space="0" w:color="auto"/>
              <w:right w:val="single" w:sz="4" w:space="0" w:color="auto"/>
            </w:tcBorders>
            <w:vAlign w:val="center"/>
          </w:tcPr>
          <w:p w14:paraId="3CE480AB"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1985</w:t>
            </w:r>
          </w:p>
        </w:tc>
        <w:tc>
          <w:tcPr>
            <w:tcW w:w="822" w:type="pct"/>
            <w:tcBorders>
              <w:top w:val="single" w:sz="4" w:space="0" w:color="auto"/>
              <w:left w:val="single" w:sz="4" w:space="0" w:color="auto"/>
              <w:bottom w:val="single" w:sz="4" w:space="0" w:color="auto"/>
              <w:right w:val="single" w:sz="4" w:space="0" w:color="auto"/>
            </w:tcBorders>
            <w:vAlign w:val="center"/>
          </w:tcPr>
          <w:p w14:paraId="2528FE3C"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Подземная</w:t>
            </w:r>
          </w:p>
        </w:tc>
        <w:tc>
          <w:tcPr>
            <w:tcW w:w="1497" w:type="pct"/>
            <w:tcBorders>
              <w:top w:val="single" w:sz="4" w:space="0" w:color="auto"/>
              <w:left w:val="single" w:sz="4" w:space="0" w:color="auto"/>
              <w:bottom w:val="single" w:sz="4" w:space="0" w:color="auto"/>
              <w:right w:val="single" w:sz="4" w:space="0" w:color="auto"/>
            </w:tcBorders>
            <w:vAlign w:val="center"/>
          </w:tcPr>
          <w:p w14:paraId="30ADFCAB" w14:textId="77777777" w:rsidR="005D4765" w:rsidRPr="00D53A02" w:rsidRDefault="00034F45" w:rsidP="00931844">
            <w:pPr>
              <w:spacing w:line="240" w:lineRule="auto"/>
              <w:jc w:val="center"/>
              <w:rPr>
                <w:rFonts w:ascii="Times New Roman" w:hAnsi="Times New Roman"/>
                <w:sz w:val="20"/>
                <w:szCs w:val="20"/>
              </w:rPr>
            </w:pPr>
            <w:r w:rsidRPr="00D53A02">
              <w:rPr>
                <w:rFonts w:ascii="Times New Roman" w:hAnsi="Times New Roman"/>
                <w:sz w:val="20"/>
                <w:szCs w:val="20"/>
              </w:rPr>
              <w:t>1087</w:t>
            </w:r>
          </w:p>
        </w:tc>
        <w:tc>
          <w:tcPr>
            <w:tcW w:w="944" w:type="pct"/>
            <w:tcBorders>
              <w:top w:val="single" w:sz="4" w:space="0" w:color="auto"/>
              <w:left w:val="single" w:sz="4" w:space="0" w:color="auto"/>
              <w:bottom w:val="single" w:sz="4" w:space="0" w:color="auto"/>
              <w:right w:val="single" w:sz="4" w:space="0" w:color="auto"/>
            </w:tcBorders>
            <w:vAlign w:val="center"/>
          </w:tcPr>
          <w:p w14:paraId="1DC300CB"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Сталь</w:t>
            </w:r>
          </w:p>
        </w:tc>
      </w:tr>
      <w:tr w:rsidR="00034F45" w:rsidRPr="00D53A02" w14:paraId="1F8CF8E5" w14:textId="77777777" w:rsidTr="007862CD">
        <w:trPr>
          <w:trHeight w:val="546"/>
        </w:trPr>
        <w:tc>
          <w:tcPr>
            <w:tcW w:w="1001" w:type="pct"/>
            <w:tcBorders>
              <w:top w:val="single" w:sz="4" w:space="0" w:color="auto"/>
              <w:left w:val="single" w:sz="4" w:space="0" w:color="auto"/>
              <w:bottom w:val="single" w:sz="4" w:space="0" w:color="auto"/>
              <w:right w:val="single" w:sz="4" w:space="0" w:color="auto"/>
            </w:tcBorders>
            <w:vAlign w:val="center"/>
          </w:tcPr>
          <w:p w14:paraId="36EA4E91" w14:textId="77777777" w:rsidR="00034F45" w:rsidRPr="00D53A02" w:rsidRDefault="00034F45" w:rsidP="00931844">
            <w:pPr>
              <w:spacing w:line="240" w:lineRule="auto"/>
              <w:ind w:left="-142"/>
              <w:jc w:val="center"/>
              <w:rPr>
                <w:rFonts w:ascii="Times New Roman" w:hAnsi="Times New Roman"/>
                <w:sz w:val="20"/>
                <w:szCs w:val="20"/>
              </w:rPr>
            </w:pPr>
            <w:r w:rsidRPr="00D53A02">
              <w:rPr>
                <w:rFonts w:ascii="Times New Roman" w:hAnsi="Times New Roman"/>
                <w:sz w:val="20"/>
                <w:szCs w:val="20"/>
              </w:rPr>
              <w:t>219</w:t>
            </w:r>
          </w:p>
        </w:tc>
        <w:tc>
          <w:tcPr>
            <w:tcW w:w="736" w:type="pct"/>
            <w:tcBorders>
              <w:top w:val="single" w:sz="4" w:space="0" w:color="auto"/>
              <w:left w:val="single" w:sz="4" w:space="0" w:color="auto"/>
              <w:bottom w:val="single" w:sz="4" w:space="0" w:color="auto"/>
              <w:right w:val="single" w:sz="4" w:space="0" w:color="auto"/>
            </w:tcBorders>
            <w:vAlign w:val="center"/>
          </w:tcPr>
          <w:p w14:paraId="55D4EB6A" w14:textId="77777777" w:rsidR="00034F45" w:rsidRPr="00D53A02" w:rsidRDefault="00034F45" w:rsidP="00931844">
            <w:pPr>
              <w:spacing w:line="240" w:lineRule="auto"/>
              <w:jc w:val="center"/>
              <w:rPr>
                <w:rFonts w:ascii="Times New Roman" w:hAnsi="Times New Roman"/>
                <w:sz w:val="20"/>
                <w:szCs w:val="20"/>
              </w:rPr>
            </w:pPr>
            <w:r w:rsidRPr="00D53A02">
              <w:rPr>
                <w:rFonts w:ascii="Times New Roman" w:hAnsi="Times New Roman"/>
                <w:sz w:val="20"/>
                <w:szCs w:val="20"/>
              </w:rPr>
              <w:t>2020</w:t>
            </w:r>
          </w:p>
        </w:tc>
        <w:tc>
          <w:tcPr>
            <w:tcW w:w="822" w:type="pct"/>
            <w:tcBorders>
              <w:top w:val="single" w:sz="4" w:space="0" w:color="auto"/>
              <w:left w:val="single" w:sz="4" w:space="0" w:color="auto"/>
              <w:bottom w:val="single" w:sz="4" w:space="0" w:color="auto"/>
              <w:right w:val="single" w:sz="4" w:space="0" w:color="auto"/>
            </w:tcBorders>
            <w:vAlign w:val="center"/>
          </w:tcPr>
          <w:p w14:paraId="64581A12" w14:textId="77777777" w:rsidR="00034F45" w:rsidRPr="00D53A02" w:rsidRDefault="00034F45" w:rsidP="00931844">
            <w:pPr>
              <w:spacing w:line="240" w:lineRule="auto"/>
              <w:jc w:val="center"/>
              <w:rPr>
                <w:rFonts w:ascii="Times New Roman" w:hAnsi="Times New Roman"/>
                <w:sz w:val="20"/>
                <w:szCs w:val="20"/>
              </w:rPr>
            </w:pPr>
            <w:r w:rsidRPr="00D53A02">
              <w:rPr>
                <w:rFonts w:ascii="Times New Roman" w:hAnsi="Times New Roman"/>
                <w:sz w:val="20"/>
                <w:szCs w:val="20"/>
              </w:rPr>
              <w:t>Подземная</w:t>
            </w:r>
          </w:p>
        </w:tc>
        <w:tc>
          <w:tcPr>
            <w:tcW w:w="1497" w:type="pct"/>
            <w:tcBorders>
              <w:top w:val="single" w:sz="4" w:space="0" w:color="auto"/>
              <w:left w:val="single" w:sz="4" w:space="0" w:color="auto"/>
              <w:bottom w:val="single" w:sz="4" w:space="0" w:color="auto"/>
              <w:right w:val="single" w:sz="4" w:space="0" w:color="auto"/>
            </w:tcBorders>
            <w:vAlign w:val="center"/>
          </w:tcPr>
          <w:p w14:paraId="22ED1934" w14:textId="77777777" w:rsidR="00034F45" w:rsidRPr="00D53A02" w:rsidRDefault="00034F45" w:rsidP="00931844">
            <w:pPr>
              <w:spacing w:line="240" w:lineRule="auto"/>
              <w:jc w:val="center"/>
              <w:rPr>
                <w:rFonts w:ascii="Times New Roman" w:hAnsi="Times New Roman"/>
                <w:sz w:val="20"/>
                <w:szCs w:val="20"/>
              </w:rPr>
            </w:pPr>
            <w:r w:rsidRPr="00D53A02">
              <w:rPr>
                <w:rFonts w:ascii="Times New Roman" w:hAnsi="Times New Roman"/>
                <w:sz w:val="20"/>
                <w:szCs w:val="20"/>
              </w:rPr>
              <w:t>13</w:t>
            </w:r>
          </w:p>
        </w:tc>
        <w:tc>
          <w:tcPr>
            <w:tcW w:w="944" w:type="pct"/>
            <w:tcBorders>
              <w:top w:val="single" w:sz="4" w:space="0" w:color="auto"/>
              <w:left w:val="single" w:sz="4" w:space="0" w:color="auto"/>
              <w:bottom w:val="single" w:sz="4" w:space="0" w:color="auto"/>
              <w:right w:val="single" w:sz="4" w:space="0" w:color="auto"/>
            </w:tcBorders>
            <w:vAlign w:val="center"/>
          </w:tcPr>
          <w:p w14:paraId="7CECB29C" w14:textId="77777777" w:rsidR="00034F45" w:rsidRPr="00D53A02" w:rsidRDefault="00034F45" w:rsidP="00931844">
            <w:pPr>
              <w:spacing w:line="240" w:lineRule="auto"/>
              <w:jc w:val="center"/>
              <w:rPr>
                <w:rFonts w:ascii="Times New Roman" w:hAnsi="Times New Roman"/>
                <w:sz w:val="20"/>
                <w:szCs w:val="20"/>
              </w:rPr>
            </w:pPr>
            <w:r w:rsidRPr="00D53A02">
              <w:rPr>
                <w:rFonts w:ascii="Times New Roman" w:hAnsi="Times New Roman"/>
                <w:sz w:val="20"/>
                <w:szCs w:val="20"/>
              </w:rPr>
              <w:t>Сталь</w:t>
            </w:r>
          </w:p>
        </w:tc>
      </w:tr>
      <w:tr w:rsidR="005D4765" w:rsidRPr="00D53A02" w14:paraId="6B5F961A" w14:textId="77777777" w:rsidTr="007862CD">
        <w:trPr>
          <w:trHeight w:val="546"/>
        </w:trPr>
        <w:tc>
          <w:tcPr>
            <w:tcW w:w="1001" w:type="pct"/>
            <w:tcBorders>
              <w:top w:val="single" w:sz="4" w:space="0" w:color="auto"/>
              <w:left w:val="single" w:sz="4" w:space="0" w:color="auto"/>
              <w:bottom w:val="single" w:sz="4" w:space="0" w:color="auto"/>
              <w:right w:val="single" w:sz="4" w:space="0" w:color="auto"/>
            </w:tcBorders>
            <w:vAlign w:val="center"/>
            <w:hideMark/>
          </w:tcPr>
          <w:p w14:paraId="7E352428" w14:textId="77777777" w:rsidR="005D4765" w:rsidRPr="00D53A02" w:rsidRDefault="005D4765" w:rsidP="00931844">
            <w:pPr>
              <w:spacing w:line="240" w:lineRule="auto"/>
              <w:ind w:left="-142"/>
              <w:jc w:val="center"/>
              <w:rPr>
                <w:rFonts w:ascii="Times New Roman" w:hAnsi="Times New Roman"/>
                <w:sz w:val="20"/>
                <w:szCs w:val="20"/>
              </w:rPr>
            </w:pPr>
            <w:r w:rsidRPr="00D53A02">
              <w:rPr>
                <w:rFonts w:ascii="Times New Roman" w:hAnsi="Times New Roman"/>
                <w:sz w:val="20"/>
                <w:szCs w:val="20"/>
              </w:rPr>
              <w:t>219</w:t>
            </w:r>
          </w:p>
        </w:tc>
        <w:tc>
          <w:tcPr>
            <w:tcW w:w="736" w:type="pct"/>
            <w:tcBorders>
              <w:top w:val="single" w:sz="4" w:space="0" w:color="auto"/>
              <w:left w:val="single" w:sz="4" w:space="0" w:color="auto"/>
              <w:bottom w:val="single" w:sz="4" w:space="0" w:color="auto"/>
              <w:right w:val="single" w:sz="4" w:space="0" w:color="auto"/>
            </w:tcBorders>
            <w:vAlign w:val="center"/>
            <w:hideMark/>
          </w:tcPr>
          <w:p w14:paraId="57B910DC"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1985</w:t>
            </w:r>
          </w:p>
        </w:tc>
        <w:tc>
          <w:tcPr>
            <w:tcW w:w="822" w:type="pct"/>
            <w:tcBorders>
              <w:top w:val="single" w:sz="4" w:space="0" w:color="auto"/>
              <w:left w:val="single" w:sz="4" w:space="0" w:color="auto"/>
              <w:bottom w:val="single" w:sz="4" w:space="0" w:color="auto"/>
              <w:right w:val="single" w:sz="4" w:space="0" w:color="auto"/>
            </w:tcBorders>
            <w:vAlign w:val="center"/>
            <w:hideMark/>
          </w:tcPr>
          <w:p w14:paraId="71C8AB59"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Подземная</w:t>
            </w:r>
          </w:p>
        </w:tc>
        <w:tc>
          <w:tcPr>
            <w:tcW w:w="1497" w:type="pct"/>
            <w:tcBorders>
              <w:top w:val="single" w:sz="4" w:space="0" w:color="auto"/>
              <w:left w:val="single" w:sz="4" w:space="0" w:color="auto"/>
              <w:bottom w:val="single" w:sz="4" w:space="0" w:color="auto"/>
              <w:right w:val="single" w:sz="4" w:space="0" w:color="auto"/>
            </w:tcBorders>
            <w:vAlign w:val="center"/>
            <w:hideMark/>
          </w:tcPr>
          <w:p w14:paraId="3A6276F5"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170</w:t>
            </w:r>
          </w:p>
        </w:tc>
        <w:tc>
          <w:tcPr>
            <w:tcW w:w="944" w:type="pct"/>
            <w:tcBorders>
              <w:top w:val="single" w:sz="4" w:space="0" w:color="auto"/>
              <w:left w:val="single" w:sz="4" w:space="0" w:color="auto"/>
              <w:bottom w:val="single" w:sz="4" w:space="0" w:color="auto"/>
              <w:right w:val="single" w:sz="4" w:space="0" w:color="auto"/>
            </w:tcBorders>
            <w:vAlign w:val="center"/>
            <w:hideMark/>
          </w:tcPr>
          <w:p w14:paraId="6E7A7822"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Сталь</w:t>
            </w:r>
          </w:p>
        </w:tc>
      </w:tr>
      <w:tr w:rsidR="005D4765" w:rsidRPr="00D53A02" w14:paraId="29350CC6" w14:textId="77777777" w:rsidTr="007862CD">
        <w:trPr>
          <w:trHeight w:val="546"/>
        </w:trPr>
        <w:tc>
          <w:tcPr>
            <w:tcW w:w="1001" w:type="pct"/>
            <w:tcBorders>
              <w:top w:val="single" w:sz="4" w:space="0" w:color="auto"/>
              <w:left w:val="single" w:sz="4" w:space="0" w:color="auto"/>
              <w:bottom w:val="single" w:sz="4" w:space="0" w:color="auto"/>
              <w:right w:val="single" w:sz="4" w:space="0" w:color="auto"/>
            </w:tcBorders>
            <w:vAlign w:val="center"/>
            <w:hideMark/>
          </w:tcPr>
          <w:p w14:paraId="4D0E570F" w14:textId="77777777" w:rsidR="005D4765" w:rsidRPr="00D53A02" w:rsidRDefault="005D4765" w:rsidP="00931844">
            <w:pPr>
              <w:spacing w:line="240" w:lineRule="auto"/>
              <w:ind w:left="-142"/>
              <w:jc w:val="center"/>
              <w:rPr>
                <w:rFonts w:ascii="Times New Roman" w:hAnsi="Times New Roman"/>
                <w:sz w:val="20"/>
                <w:szCs w:val="20"/>
              </w:rPr>
            </w:pPr>
            <w:r w:rsidRPr="00D53A02">
              <w:rPr>
                <w:rFonts w:ascii="Times New Roman" w:hAnsi="Times New Roman"/>
                <w:sz w:val="20"/>
                <w:szCs w:val="20"/>
              </w:rPr>
              <w:t>219</w:t>
            </w:r>
          </w:p>
        </w:tc>
        <w:tc>
          <w:tcPr>
            <w:tcW w:w="736" w:type="pct"/>
            <w:tcBorders>
              <w:top w:val="single" w:sz="4" w:space="0" w:color="auto"/>
              <w:left w:val="single" w:sz="4" w:space="0" w:color="auto"/>
              <w:bottom w:val="single" w:sz="4" w:space="0" w:color="auto"/>
              <w:right w:val="single" w:sz="4" w:space="0" w:color="auto"/>
            </w:tcBorders>
            <w:vAlign w:val="center"/>
            <w:hideMark/>
          </w:tcPr>
          <w:p w14:paraId="3A2EBEC7"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1986</w:t>
            </w:r>
          </w:p>
        </w:tc>
        <w:tc>
          <w:tcPr>
            <w:tcW w:w="822" w:type="pct"/>
            <w:tcBorders>
              <w:top w:val="single" w:sz="4" w:space="0" w:color="auto"/>
              <w:left w:val="single" w:sz="4" w:space="0" w:color="auto"/>
              <w:bottom w:val="single" w:sz="4" w:space="0" w:color="auto"/>
              <w:right w:val="single" w:sz="4" w:space="0" w:color="auto"/>
            </w:tcBorders>
            <w:vAlign w:val="center"/>
            <w:hideMark/>
          </w:tcPr>
          <w:p w14:paraId="2E59BA73"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Подземная</w:t>
            </w:r>
          </w:p>
        </w:tc>
        <w:tc>
          <w:tcPr>
            <w:tcW w:w="1497" w:type="pct"/>
            <w:tcBorders>
              <w:top w:val="single" w:sz="4" w:space="0" w:color="auto"/>
              <w:left w:val="single" w:sz="4" w:space="0" w:color="auto"/>
              <w:bottom w:val="single" w:sz="4" w:space="0" w:color="auto"/>
              <w:right w:val="single" w:sz="4" w:space="0" w:color="auto"/>
            </w:tcBorders>
            <w:vAlign w:val="center"/>
            <w:hideMark/>
          </w:tcPr>
          <w:p w14:paraId="4352A5AB"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918</w:t>
            </w:r>
          </w:p>
        </w:tc>
        <w:tc>
          <w:tcPr>
            <w:tcW w:w="944" w:type="pct"/>
            <w:tcBorders>
              <w:top w:val="single" w:sz="4" w:space="0" w:color="auto"/>
              <w:left w:val="single" w:sz="4" w:space="0" w:color="auto"/>
              <w:bottom w:val="single" w:sz="4" w:space="0" w:color="auto"/>
              <w:right w:val="single" w:sz="4" w:space="0" w:color="auto"/>
            </w:tcBorders>
            <w:vAlign w:val="center"/>
            <w:hideMark/>
          </w:tcPr>
          <w:p w14:paraId="54AA6D6F"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Сталь</w:t>
            </w:r>
          </w:p>
        </w:tc>
      </w:tr>
      <w:tr w:rsidR="005D4765" w:rsidRPr="00D53A02" w14:paraId="743E783F" w14:textId="77777777" w:rsidTr="007862CD">
        <w:trPr>
          <w:trHeight w:val="546"/>
        </w:trPr>
        <w:tc>
          <w:tcPr>
            <w:tcW w:w="1001" w:type="pct"/>
            <w:tcBorders>
              <w:top w:val="single" w:sz="4" w:space="0" w:color="auto"/>
              <w:left w:val="single" w:sz="4" w:space="0" w:color="auto"/>
              <w:bottom w:val="single" w:sz="4" w:space="0" w:color="auto"/>
              <w:right w:val="single" w:sz="4" w:space="0" w:color="auto"/>
            </w:tcBorders>
            <w:vAlign w:val="center"/>
          </w:tcPr>
          <w:p w14:paraId="7337CC69" w14:textId="77777777" w:rsidR="005D4765" w:rsidRPr="00D53A02" w:rsidRDefault="005D4765" w:rsidP="00931844">
            <w:pPr>
              <w:spacing w:line="240" w:lineRule="auto"/>
              <w:ind w:left="-142"/>
              <w:jc w:val="center"/>
              <w:rPr>
                <w:rFonts w:ascii="Times New Roman" w:hAnsi="Times New Roman"/>
                <w:sz w:val="20"/>
                <w:szCs w:val="20"/>
              </w:rPr>
            </w:pPr>
            <w:r w:rsidRPr="00D53A02">
              <w:rPr>
                <w:rFonts w:ascii="Times New Roman" w:hAnsi="Times New Roman"/>
                <w:sz w:val="20"/>
                <w:szCs w:val="20"/>
              </w:rPr>
              <w:t>219</w:t>
            </w:r>
          </w:p>
        </w:tc>
        <w:tc>
          <w:tcPr>
            <w:tcW w:w="736" w:type="pct"/>
            <w:tcBorders>
              <w:top w:val="single" w:sz="4" w:space="0" w:color="auto"/>
              <w:left w:val="single" w:sz="4" w:space="0" w:color="auto"/>
              <w:bottom w:val="single" w:sz="4" w:space="0" w:color="auto"/>
              <w:right w:val="single" w:sz="4" w:space="0" w:color="auto"/>
            </w:tcBorders>
            <w:vAlign w:val="center"/>
          </w:tcPr>
          <w:p w14:paraId="3EA9D919"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2001</w:t>
            </w:r>
          </w:p>
        </w:tc>
        <w:tc>
          <w:tcPr>
            <w:tcW w:w="822" w:type="pct"/>
            <w:tcBorders>
              <w:top w:val="single" w:sz="4" w:space="0" w:color="auto"/>
              <w:left w:val="single" w:sz="4" w:space="0" w:color="auto"/>
              <w:bottom w:val="single" w:sz="4" w:space="0" w:color="auto"/>
              <w:right w:val="single" w:sz="4" w:space="0" w:color="auto"/>
            </w:tcBorders>
            <w:vAlign w:val="center"/>
          </w:tcPr>
          <w:p w14:paraId="14FA5ECA"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Надземная</w:t>
            </w:r>
          </w:p>
        </w:tc>
        <w:tc>
          <w:tcPr>
            <w:tcW w:w="1497" w:type="pct"/>
            <w:tcBorders>
              <w:top w:val="single" w:sz="4" w:space="0" w:color="auto"/>
              <w:left w:val="single" w:sz="4" w:space="0" w:color="auto"/>
              <w:bottom w:val="single" w:sz="4" w:space="0" w:color="auto"/>
              <w:right w:val="single" w:sz="4" w:space="0" w:color="auto"/>
            </w:tcBorders>
            <w:vAlign w:val="center"/>
          </w:tcPr>
          <w:p w14:paraId="64132287"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1020</w:t>
            </w:r>
          </w:p>
        </w:tc>
        <w:tc>
          <w:tcPr>
            <w:tcW w:w="944" w:type="pct"/>
            <w:tcBorders>
              <w:top w:val="single" w:sz="4" w:space="0" w:color="auto"/>
              <w:left w:val="single" w:sz="4" w:space="0" w:color="auto"/>
              <w:bottom w:val="single" w:sz="4" w:space="0" w:color="auto"/>
              <w:right w:val="single" w:sz="4" w:space="0" w:color="auto"/>
            </w:tcBorders>
            <w:vAlign w:val="center"/>
          </w:tcPr>
          <w:p w14:paraId="4D208942"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Сталь</w:t>
            </w:r>
          </w:p>
        </w:tc>
      </w:tr>
      <w:tr w:rsidR="005D4765" w:rsidRPr="00D53A02" w14:paraId="0EFFA040" w14:textId="77777777" w:rsidTr="007862CD">
        <w:trPr>
          <w:trHeight w:val="546"/>
        </w:trPr>
        <w:tc>
          <w:tcPr>
            <w:tcW w:w="1001" w:type="pct"/>
            <w:tcBorders>
              <w:top w:val="single" w:sz="4" w:space="0" w:color="auto"/>
              <w:left w:val="single" w:sz="4" w:space="0" w:color="auto"/>
              <w:bottom w:val="single" w:sz="4" w:space="0" w:color="auto"/>
              <w:right w:val="single" w:sz="4" w:space="0" w:color="auto"/>
            </w:tcBorders>
            <w:vAlign w:val="center"/>
          </w:tcPr>
          <w:p w14:paraId="1B980FD6" w14:textId="77777777" w:rsidR="005D4765" w:rsidRPr="00D53A02" w:rsidRDefault="005D4765" w:rsidP="00931844">
            <w:pPr>
              <w:spacing w:line="240" w:lineRule="auto"/>
              <w:ind w:left="-142"/>
              <w:jc w:val="center"/>
              <w:rPr>
                <w:rFonts w:ascii="Times New Roman" w:hAnsi="Times New Roman"/>
                <w:sz w:val="20"/>
                <w:szCs w:val="20"/>
              </w:rPr>
            </w:pPr>
            <w:r w:rsidRPr="00D53A02">
              <w:rPr>
                <w:rFonts w:ascii="Times New Roman" w:hAnsi="Times New Roman"/>
                <w:sz w:val="20"/>
                <w:szCs w:val="20"/>
              </w:rPr>
              <w:t>219</w:t>
            </w:r>
          </w:p>
        </w:tc>
        <w:tc>
          <w:tcPr>
            <w:tcW w:w="736" w:type="pct"/>
            <w:tcBorders>
              <w:top w:val="single" w:sz="4" w:space="0" w:color="auto"/>
              <w:left w:val="single" w:sz="4" w:space="0" w:color="auto"/>
              <w:bottom w:val="single" w:sz="4" w:space="0" w:color="auto"/>
              <w:right w:val="single" w:sz="4" w:space="0" w:color="auto"/>
            </w:tcBorders>
            <w:vAlign w:val="center"/>
          </w:tcPr>
          <w:p w14:paraId="33A43D77"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2001</w:t>
            </w:r>
          </w:p>
        </w:tc>
        <w:tc>
          <w:tcPr>
            <w:tcW w:w="822" w:type="pct"/>
            <w:tcBorders>
              <w:top w:val="single" w:sz="4" w:space="0" w:color="auto"/>
              <w:left w:val="single" w:sz="4" w:space="0" w:color="auto"/>
              <w:bottom w:val="single" w:sz="4" w:space="0" w:color="auto"/>
              <w:right w:val="single" w:sz="4" w:space="0" w:color="auto"/>
            </w:tcBorders>
            <w:vAlign w:val="center"/>
          </w:tcPr>
          <w:p w14:paraId="3ED6C4F7"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Надземная</w:t>
            </w:r>
          </w:p>
        </w:tc>
        <w:tc>
          <w:tcPr>
            <w:tcW w:w="1497" w:type="pct"/>
            <w:tcBorders>
              <w:top w:val="single" w:sz="4" w:space="0" w:color="auto"/>
              <w:left w:val="single" w:sz="4" w:space="0" w:color="auto"/>
              <w:bottom w:val="single" w:sz="4" w:space="0" w:color="auto"/>
              <w:right w:val="single" w:sz="4" w:space="0" w:color="auto"/>
            </w:tcBorders>
            <w:vAlign w:val="center"/>
          </w:tcPr>
          <w:p w14:paraId="504EFD30"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200</w:t>
            </w:r>
          </w:p>
        </w:tc>
        <w:tc>
          <w:tcPr>
            <w:tcW w:w="944" w:type="pct"/>
            <w:tcBorders>
              <w:top w:val="single" w:sz="4" w:space="0" w:color="auto"/>
              <w:left w:val="single" w:sz="4" w:space="0" w:color="auto"/>
              <w:bottom w:val="single" w:sz="4" w:space="0" w:color="auto"/>
              <w:right w:val="single" w:sz="4" w:space="0" w:color="auto"/>
            </w:tcBorders>
            <w:vAlign w:val="center"/>
          </w:tcPr>
          <w:p w14:paraId="015402E4"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Сталь</w:t>
            </w:r>
          </w:p>
        </w:tc>
      </w:tr>
      <w:tr w:rsidR="005D4765" w:rsidRPr="00D53A02" w14:paraId="4C0973AE" w14:textId="77777777" w:rsidTr="007862CD">
        <w:trPr>
          <w:trHeight w:val="546"/>
        </w:trPr>
        <w:tc>
          <w:tcPr>
            <w:tcW w:w="1001" w:type="pct"/>
            <w:tcBorders>
              <w:top w:val="single" w:sz="4" w:space="0" w:color="auto"/>
              <w:left w:val="single" w:sz="4" w:space="0" w:color="auto"/>
              <w:bottom w:val="single" w:sz="4" w:space="0" w:color="auto"/>
              <w:right w:val="single" w:sz="4" w:space="0" w:color="auto"/>
            </w:tcBorders>
            <w:vAlign w:val="center"/>
            <w:hideMark/>
          </w:tcPr>
          <w:p w14:paraId="7FB36C4C" w14:textId="77777777" w:rsidR="005D4765" w:rsidRPr="00D53A02" w:rsidRDefault="005D4765" w:rsidP="00931844">
            <w:pPr>
              <w:spacing w:line="240" w:lineRule="auto"/>
              <w:ind w:left="-142"/>
              <w:jc w:val="center"/>
              <w:rPr>
                <w:rFonts w:ascii="Times New Roman" w:hAnsi="Times New Roman"/>
                <w:sz w:val="20"/>
                <w:szCs w:val="20"/>
              </w:rPr>
            </w:pPr>
            <w:r w:rsidRPr="00D53A02">
              <w:rPr>
                <w:rFonts w:ascii="Times New Roman" w:hAnsi="Times New Roman"/>
                <w:sz w:val="20"/>
                <w:szCs w:val="20"/>
              </w:rPr>
              <w:t>273</w:t>
            </w:r>
          </w:p>
        </w:tc>
        <w:tc>
          <w:tcPr>
            <w:tcW w:w="736" w:type="pct"/>
            <w:tcBorders>
              <w:top w:val="single" w:sz="4" w:space="0" w:color="auto"/>
              <w:left w:val="single" w:sz="4" w:space="0" w:color="auto"/>
              <w:bottom w:val="single" w:sz="4" w:space="0" w:color="auto"/>
              <w:right w:val="single" w:sz="4" w:space="0" w:color="auto"/>
            </w:tcBorders>
            <w:vAlign w:val="center"/>
            <w:hideMark/>
          </w:tcPr>
          <w:p w14:paraId="214E9C08"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2015</w:t>
            </w:r>
          </w:p>
        </w:tc>
        <w:tc>
          <w:tcPr>
            <w:tcW w:w="822" w:type="pct"/>
            <w:tcBorders>
              <w:top w:val="single" w:sz="4" w:space="0" w:color="auto"/>
              <w:left w:val="single" w:sz="4" w:space="0" w:color="auto"/>
              <w:bottom w:val="single" w:sz="4" w:space="0" w:color="auto"/>
              <w:right w:val="single" w:sz="4" w:space="0" w:color="auto"/>
            </w:tcBorders>
            <w:vAlign w:val="center"/>
            <w:hideMark/>
          </w:tcPr>
          <w:p w14:paraId="5FC496E0"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Надземная</w:t>
            </w:r>
          </w:p>
        </w:tc>
        <w:tc>
          <w:tcPr>
            <w:tcW w:w="1497" w:type="pct"/>
            <w:tcBorders>
              <w:top w:val="single" w:sz="4" w:space="0" w:color="auto"/>
              <w:left w:val="single" w:sz="4" w:space="0" w:color="auto"/>
              <w:bottom w:val="single" w:sz="4" w:space="0" w:color="auto"/>
              <w:right w:val="single" w:sz="4" w:space="0" w:color="auto"/>
            </w:tcBorders>
            <w:vAlign w:val="center"/>
            <w:hideMark/>
          </w:tcPr>
          <w:p w14:paraId="13DD0384"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65</w:t>
            </w:r>
          </w:p>
        </w:tc>
        <w:tc>
          <w:tcPr>
            <w:tcW w:w="944" w:type="pct"/>
            <w:tcBorders>
              <w:top w:val="single" w:sz="4" w:space="0" w:color="auto"/>
              <w:left w:val="single" w:sz="4" w:space="0" w:color="auto"/>
              <w:bottom w:val="single" w:sz="4" w:space="0" w:color="auto"/>
              <w:right w:val="single" w:sz="4" w:space="0" w:color="auto"/>
            </w:tcBorders>
            <w:vAlign w:val="center"/>
            <w:hideMark/>
          </w:tcPr>
          <w:p w14:paraId="20DCA743"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Сталь</w:t>
            </w:r>
          </w:p>
        </w:tc>
      </w:tr>
      <w:tr w:rsidR="005D4765" w:rsidRPr="00D53A02" w14:paraId="753DEB0D" w14:textId="77777777" w:rsidTr="007862CD">
        <w:trPr>
          <w:trHeight w:val="546"/>
        </w:trPr>
        <w:tc>
          <w:tcPr>
            <w:tcW w:w="1001" w:type="pct"/>
            <w:tcBorders>
              <w:top w:val="single" w:sz="4" w:space="0" w:color="auto"/>
              <w:left w:val="single" w:sz="4" w:space="0" w:color="auto"/>
              <w:bottom w:val="single" w:sz="4" w:space="0" w:color="auto"/>
              <w:right w:val="single" w:sz="4" w:space="0" w:color="auto"/>
            </w:tcBorders>
            <w:vAlign w:val="center"/>
            <w:hideMark/>
          </w:tcPr>
          <w:p w14:paraId="21A7B8D9" w14:textId="77777777" w:rsidR="005D4765" w:rsidRPr="00D53A02" w:rsidRDefault="005D4765" w:rsidP="00931844">
            <w:pPr>
              <w:spacing w:line="240" w:lineRule="auto"/>
              <w:ind w:left="-142"/>
              <w:jc w:val="center"/>
              <w:rPr>
                <w:rFonts w:ascii="Times New Roman" w:hAnsi="Times New Roman"/>
                <w:sz w:val="20"/>
                <w:szCs w:val="20"/>
              </w:rPr>
            </w:pPr>
            <w:r w:rsidRPr="00D53A02">
              <w:rPr>
                <w:rFonts w:ascii="Times New Roman" w:hAnsi="Times New Roman"/>
                <w:sz w:val="20"/>
                <w:szCs w:val="20"/>
              </w:rPr>
              <w:t>273</w:t>
            </w:r>
          </w:p>
        </w:tc>
        <w:tc>
          <w:tcPr>
            <w:tcW w:w="736" w:type="pct"/>
            <w:tcBorders>
              <w:top w:val="single" w:sz="4" w:space="0" w:color="auto"/>
              <w:left w:val="single" w:sz="4" w:space="0" w:color="auto"/>
              <w:bottom w:val="single" w:sz="4" w:space="0" w:color="auto"/>
              <w:right w:val="single" w:sz="4" w:space="0" w:color="auto"/>
            </w:tcBorders>
            <w:vAlign w:val="center"/>
            <w:hideMark/>
          </w:tcPr>
          <w:p w14:paraId="3A6B201E"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2015</w:t>
            </w:r>
          </w:p>
        </w:tc>
        <w:tc>
          <w:tcPr>
            <w:tcW w:w="822" w:type="pct"/>
            <w:tcBorders>
              <w:top w:val="single" w:sz="4" w:space="0" w:color="auto"/>
              <w:left w:val="single" w:sz="4" w:space="0" w:color="auto"/>
              <w:bottom w:val="single" w:sz="4" w:space="0" w:color="auto"/>
              <w:right w:val="single" w:sz="4" w:space="0" w:color="auto"/>
            </w:tcBorders>
            <w:vAlign w:val="center"/>
            <w:hideMark/>
          </w:tcPr>
          <w:p w14:paraId="3ABBFD15"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Подземная</w:t>
            </w:r>
          </w:p>
        </w:tc>
        <w:tc>
          <w:tcPr>
            <w:tcW w:w="1497" w:type="pct"/>
            <w:tcBorders>
              <w:top w:val="single" w:sz="4" w:space="0" w:color="auto"/>
              <w:left w:val="single" w:sz="4" w:space="0" w:color="auto"/>
              <w:bottom w:val="single" w:sz="4" w:space="0" w:color="auto"/>
              <w:right w:val="single" w:sz="4" w:space="0" w:color="auto"/>
            </w:tcBorders>
            <w:vAlign w:val="center"/>
            <w:hideMark/>
          </w:tcPr>
          <w:p w14:paraId="58E8F4D4"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279,4</w:t>
            </w:r>
          </w:p>
        </w:tc>
        <w:tc>
          <w:tcPr>
            <w:tcW w:w="944" w:type="pct"/>
            <w:tcBorders>
              <w:top w:val="single" w:sz="4" w:space="0" w:color="auto"/>
              <w:left w:val="single" w:sz="4" w:space="0" w:color="auto"/>
              <w:bottom w:val="single" w:sz="4" w:space="0" w:color="auto"/>
              <w:right w:val="single" w:sz="4" w:space="0" w:color="auto"/>
            </w:tcBorders>
            <w:vAlign w:val="center"/>
            <w:hideMark/>
          </w:tcPr>
          <w:p w14:paraId="7C055FEC"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Сталь</w:t>
            </w:r>
          </w:p>
        </w:tc>
      </w:tr>
      <w:tr w:rsidR="005D4765" w:rsidRPr="00D53A02" w14:paraId="01AFB1B9" w14:textId="77777777" w:rsidTr="007862CD">
        <w:trPr>
          <w:trHeight w:val="546"/>
        </w:trPr>
        <w:tc>
          <w:tcPr>
            <w:tcW w:w="1001" w:type="pct"/>
            <w:tcBorders>
              <w:top w:val="single" w:sz="4" w:space="0" w:color="auto"/>
              <w:left w:val="single" w:sz="4" w:space="0" w:color="auto"/>
              <w:bottom w:val="single" w:sz="4" w:space="0" w:color="auto"/>
              <w:right w:val="single" w:sz="4" w:space="0" w:color="auto"/>
            </w:tcBorders>
            <w:vAlign w:val="center"/>
            <w:hideMark/>
          </w:tcPr>
          <w:p w14:paraId="636F378C" w14:textId="77777777" w:rsidR="005D4765" w:rsidRPr="00D53A02" w:rsidRDefault="005D4765" w:rsidP="00931844">
            <w:pPr>
              <w:spacing w:line="240" w:lineRule="auto"/>
              <w:ind w:left="-142"/>
              <w:jc w:val="center"/>
              <w:rPr>
                <w:rFonts w:ascii="Times New Roman" w:hAnsi="Times New Roman"/>
                <w:sz w:val="20"/>
                <w:szCs w:val="20"/>
              </w:rPr>
            </w:pPr>
            <w:r w:rsidRPr="00D53A02">
              <w:rPr>
                <w:rFonts w:ascii="Times New Roman" w:hAnsi="Times New Roman"/>
                <w:sz w:val="20"/>
                <w:szCs w:val="20"/>
              </w:rPr>
              <w:t>325</w:t>
            </w:r>
          </w:p>
        </w:tc>
        <w:tc>
          <w:tcPr>
            <w:tcW w:w="736" w:type="pct"/>
            <w:tcBorders>
              <w:top w:val="single" w:sz="4" w:space="0" w:color="auto"/>
              <w:left w:val="single" w:sz="4" w:space="0" w:color="auto"/>
              <w:bottom w:val="single" w:sz="4" w:space="0" w:color="auto"/>
              <w:right w:val="single" w:sz="4" w:space="0" w:color="auto"/>
            </w:tcBorders>
            <w:vAlign w:val="center"/>
            <w:hideMark/>
          </w:tcPr>
          <w:p w14:paraId="3CB2F05E"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2015</w:t>
            </w:r>
          </w:p>
        </w:tc>
        <w:tc>
          <w:tcPr>
            <w:tcW w:w="822" w:type="pct"/>
            <w:tcBorders>
              <w:top w:val="single" w:sz="4" w:space="0" w:color="auto"/>
              <w:left w:val="single" w:sz="4" w:space="0" w:color="auto"/>
              <w:bottom w:val="single" w:sz="4" w:space="0" w:color="auto"/>
              <w:right w:val="single" w:sz="4" w:space="0" w:color="auto"/>
            </w:tcBorders>
            <w:vAlign w:val="center"/>
            <w:hideMark/>
          </w:tcPr>
          <w:p w14:paraId="37BC1F50"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Надземная</w:t>
            </w:r>
          </w:p>
        </w:tc>
        <w:tc>
          <w:tcPr>
            <w:tcW w:w="1497" w:type="pct"/>
            <w:tcBorders>
              <w:top w:val="single" w:sz="4" w:space="0" w:color="auto"/>
              <w:left w:val="single" w:sz="4" w:space="0" w:color="auto"/>
              <w:bottom w:val="single" w:sz="4" w:space="0" w:color="auto"/>
              <w:right w:val="single" w:sz="4" w:space="0" w:color="auto"/>
            </w:tcBorders>
            <w:vAlign w:val="center"/>
            <w:hideMark/>
          </w:tcPr>
          <w:p w14:paraId="470A1FBF"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488,6</w:t>
            </w:r>
          </w:p>
        </w:tc>
        <w:tc>
          <w:tcPr>
            <w:tcW w:w="944" w:type="pct"/>
            <w:tcBorders>
              <w:top w:val="single" w:sz="4" w:space="0" w:color="auto"/>
              <w:left w:val="single" w:sz="4" w:space="0" w:color="auto"/>
              <w:bottom w:val="single" w:sz="4" w:space="0" w:color="auto"/>
              <w:right w:val="single" w:sz="4" w:space="0" w:color="auto"/>
            </w:tcBorders>
            <w:vAlign w:val="center"/>
            <w:hideMark/>
          </w:tcPr>
          <w:p w14:paraId="6A70BA80"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Сталь</w:t>
            </w:r>
          </w:p>
        </w:tc>
      </w:tr>
      <w:tr w:rsidR="005D4765" w:rsidRPr="00D53A02" w14:paraId="7C61292E" w14:textId="77777777" w:rsidTr="007862CD">
        <w:trPr>
          <w:trHeight w:val="546"/>
        </w:trPr>
        <w:tc>
          <w:tcPr>
            <w:tcW w:w="1001" w:type="pct"/>
            <w:tcBorders>
              <w:top w:val="single" w:sz="4" w:space="0" w:color="auto"/>
              <w:left w:val="single" w:sz="4" w:space="0" w:color="auto"/>
              <w:bottom w:val="single" w:sz="4" w:space="0" w:color="auto"/>
              <w:right w:val="single" w:sz="4" w:space="0" w:color="auto"/>
            </w:tcBorders>
            <w:vAlign w:val="center"/>
          </w:tcPr>
          <w:p w14:paraId="4C41A4ED" w14:textId="77777777" w:rsidR="005D4765" w:rsidRPr="00D53A02" w:rsidRDefault="005D4765" w:rsidP="00931844">
            <w:pPr>
              <w:spacing w:line="240" w:lineRule="auto"/>
              <w:ind w:left="-142"/>
              <w:jc w:val="center"/>
              <w:rPr>
                <w:rFonts w:ascii="Times New Roman" w:hAnsi="Times New Roman"/>
                <w:sz w:val="20"/>
                <w:szCs w:val="20"/>
              </w:rPr>
            </w:pPr>
            <w:r w:rsidRPr="00D53A02">
              <w:rPr>
                <w:rFonts w:ascii="Times New Roman" w:hAnsi="Times New Roman"/>
                <w:sz w:val="20"/>
                <w:szCs w:val="20"/>
              </w:rPr>
              <w:t>325</w:t>
            </w:r>
          </w:p>
        </w:tc>
        <w:tc>
          <w:tcPr>
            <w:tcW w:w="736" w:type="pct"/>
            <w:tcBorders>
              <w:top w:val="single" w:sz="4" w:space="0" w:color="auto"/>
              <w:left w:val="single" w:sz="4" w:space="0" w:color="auto"/>
              <w:bottom w:val="single" w:sz="4" w:space="0" w:color="auto"/>
              <w:right w:val="single" w:sz="4" w:space="0" w:color="auto"/>
            </w:tcBorders>
            <w:vAlign w:val="center"/>
          </w:tcPr>
          <w:p w14:paraId="0D610413"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2015</w:t>
            </w:r>
          </w:p>
        </w:tc>
        <w:tc>
          <w:tcPr>
            <w:tcW w:w="822" w:type="pct"/>
            <w:tcBorders>
              <w:top w:val="single" w:sz="4" w:space="0" w:color="auto"/>
              <w:left w:val="single" w:sz="4" w:space="0" w:color="auto"/>
              <w:bottom w:val="single" w:sz="4" w:space="0" w:color="auto"/>
              <w:right w:val="single" w:sz="4" w:space="0" w:color="auto"/>
            </w:tcBorders>
            <w:vAlign w:val="center"/>
          </w:tcPr>
          <w:p w14:paraId="5DE60D90"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Надземная</w:t>
            </w:r>
          </w:p>
        </w:tc>
        <w:tc>
          <w:tcPr>
            <w:tcW w:w="1497" w:type="pct"/>
            <w:tcBorders>
              <w:top w:val="single" w:sz="4" w:space="0" w:color="auto"/>
              <w:left w:val="single" w:sz="4" w:space="0" w:color="auto"/>
              <w:bottom w:val="single" w:sz="4" w:space="0" w:color="auto"/>
              <w:right w:val="single" w:sz="4" w:space="0" w:color="auto"/>
            </w:tcBorders>
            <w:vAlign w:val="center"/>
          </w:tcPr>
          <w:p w14:paraId="5DA34426"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73,6</w:t>
            </w:r>
          </w:p>
        </w:tc>
        <w:tc>
          <w:tcPr>
            <w:tcW w:w="944" w:type="pct"/>
            <w:tcBorders>
              <w:top w:val="single" w:sz="4" w:space="0" w:color="auto"/>
              <w:left w:val="single" w:sz="4" w:space="0" w:color="auto"/>
              <w:bottom w:val="single" w:sz="4" w:space="0" w:color="auto"/>
              <w:right w:val="single" w:sz="4" w:space="0" w:color="auto"/>
            </w:tcBorders>
            <w:vAlign w:val="center"/>
          </w:tcPr>
          <w:p w14:paraId="5B7A42CA"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Сталь</w:t>
            </w:r>
          </w:p>
        </w:tc>
      </w:tr>
      <w:tr w:rsidR="005D4765" w:rsidRPr="00D53A02" w14:paraId="2B4E8715" w14:textId="77777777" w:rsidTr="007862CD">
        <w:trPr>
          <w:trHeight w:val="546"/>
        </w:trPr>
        <w:tc>
          <w:tcPr>
            <w:tcW w:w="1001" w:type="pct"/>
            <w:tcBorders>
              <w:top w:val="single" w:sz="4" w:space="0" w:color="auto"/>
              <w:left w:val="single" w:sz="4" w:space="0" w:color="auto"/>
              <w:bottom w:val="single" w:sz="4" w:space="0" w:color="auto"/>
              <w:right w:val="single" w:sz="4" w:space="0" w:color="auto"/>
            </w:tcBorders>
            <w:vAlign w:val="center"/>
            <w:hideMark/>
          </w:tcPr>
          <w:p w14:paraId="3675B5D5" w14:textId="77777777" w:rsidR="005D4765" w:rsidRPr="00D53A02" w:rsidRDefault="005D4765" w:rsidP="00931844">
            <w:pPr>
              <w:spacing w:line="240" w:lineRule="auto"/>
              <w:ind w:left="-142"/>
              <w:jc w:val="center"/>
              <w:rPr>
                <w:rFonts w:ascii="Times New Roman" w:hAnsi="Times New Roman"/>
                <w:sz w:val="20"/>
                <w:szCs w:val="20"/>
              </w:rPr>
            </w:pPr>
            <w:r w:rsidRPr="00D53A02">
              <w:rPr>
                <w:rFonts w:ascii="Times New Roman" w:hAnsi="Times New Roman"/>
                <w:sz w:val="20"/>
                <w:szCs w:val="20"/>
              </w:rPr>
              <w:t>325</w:t>
            </w:r>
          </w:p>
        </w:tc>
        <w:tc>
          <w:tcPr>
            <w:tcW w:w="736" w:type="pct"/>
            <w:tcBorders>
              <w:top w:val="single" w:sz="4" w:space="0" w:color="auto"/>
              <w:left w:val="single" w:sz="4" w:space="0" w:color="auto"/>
              <w:bottom w:val="single" w:sz="4" w:space="0" w:color="auto"/>
              <w:right w:val="single" w:sz="4" w:space="0" w:color="auto"/>
            </w:tcBorders>
            <w:vAlign w:val="center"/>
            <w:hideMark/>
          </w:tcPr>
          <w:p w14:paraId="5CCD8A6A"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2001</w:t>
            </w:r>
          </w:p>
        </w:tc>
        <w:tc>
          <w:tcPr>
            <w:tcW w:w="822" w:type="pct"/>
            <w:tcBorders>
              <w:top w:val="single" w:sz="4" w:space="0" w:color="auto"/>
              <w:left w:val="single" w:sz="4" w:space="0" w:color="auto"/>
              <w:bottom w:val="single" w:sz="4" w:space="0" w:color="auto"/>
              <w:right w:val="single" w:sz="4" w:space="0" w:color="auto"/>
            </w:tcBorders>
            <w:vAlign w:val="center"/>
            <w:hideMark/>
          </w:tcPr>
          <w:p w14:paraId="5443DCC6"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Подземная</w:t>
            </w:r>
          </w:p>
        </w:tc>
        <w:tc>
          <w:tcPr>
            <w:tcW w:w="1497" w:type="pct"/>
            <w:tcBorders>
              <w:top w:val="single" w:sz="4" w:space="0" w:color="auto"/>
              <w:left w:val="single" w:sz="4" w:space="0" w:color="auto"/>
              <w:bottom w:val="single" w:sz="4" w:space="0" w:color="auto"/>
              <w:right w:val="single" w:sz="4" w:space="0" w:color="auto"/>
            </w:tcBorders>
            <w:vAlign w:val="center"/>
            <w:hideMark/>
          </w:tcPr>
          <w:p w14:paraId="4A7970B8"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852</w:t>
            </w:r>
          </w:p>
        </w:tc>
        <w:tc>
          <w:tcPr>
            <w:tcW w:w="944" w:type="pct"/>
            <w:tcBorders>
              <w:top w:val="single" w:sz="4" w:space="0" w:color="auto"/>
              <w:left w:val="single" w:sz="4" w:space="0" w:color="auto"/>
              <w:bottom w:val="single" w:sz="4" w:space="0" w:color="auto"/>
              <w:right w:val="single" w:sz="4" w:space="0" w:color="auto"/>
            </w:tcBorders>
            <w:vAlign w:val="center"/>
            <w:hideMark/>
          </w:tcPr>
          <w:p w14:paraId="2FE6260D"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Сталь</w:t>
            </w:r>
          </w:p>
        </w:tc>
      </w:tr>
      <w:tr w:rsidR="005D4765" w:rsidRPr="00D53A02" w14:paraId="54D61490" w14:textId="77777777" w:rsidTr="007862CD">
        <w:trPr>
          <w:trHeight w:val="546"/>
        </w:trPr>
        <w:tc>
          <w:tcPr>
            <w:tcW w:w="1001" w:type="pct"/>
            <w:tcBorders>
              <w:top w:val="single" w:sz="4" w:space="0" w:color="auto"/>
              <w:left w:val="single" w:sz="4" w:space="0" w:color="auto"/>
              <w:bottom w:val="single" w:sz="4" w:space="0" w:color="auto"/>
              <w:right w:val="single" w:sz="4" w:space="0" w:color="auto"/>
            </w:tcBorders>
            <w:vAlign w:val="center"/>
            <w:hideMark/>
          </w:tcPr>
          <w:p w14:paraId="7EA0F99B" w14:textId="77777777" w:rsidR="005D4765" w:rsidRPr="00D53A02" w:rsidRDefault="005D4765" w:rsidP="00931844">
            <w:pPr>
              <w:spacing w:line="240" w:lineRule="auto"/>
              <w:ind w:left="108"/>
              <w:jc w:val="center"/>
              <w:rPr>
                <w:rFonts w:ascii="Times New Roman" w:hAnsi="Times New Roman"/>
                <w:b/>
                <w:sz w:val="20"/>
                <w:szCs w:val="20"/>
              </w:rPr>
            </w:pPr>
            <w:r w:rsidRPr="00D53A02">
              <w:rPr>
                <w:rFonts w:ascii="Times New Roman" w:hAnsi="Times New Roman"/>
                <w:b/>
                <w:sz w:val="20"/>
                <w:szCs w:val="20"/>
              </w:rPr>
              <w:t>Всего:</w:t>
            </w:r>
          </w:p>
        </w:tc>
        <w:tc>
          <w:tcPr>
            <w:tcW w:w="736" w:type="pct"/>
            <w:tcBorders>
              <w:top w:val="single" w:sz="4" w:space="0" w:color="auto"/>
              <w:left w:val="single" w:sz="4" w:space="0" w:color="auto"/>
              <w:bottom w:val="single" w:sz="4" w:space="0" w:color="auto"/>
              <w:right w:val="single" w:sz="4" w:space="0" w:color="auto"/>
            </w:tcBorders>
            <w:vAlign w:val="center"/>
          </w:tcPr>
          <w:p w14:paraId="0094AC5E" w14:textId="77777777" w:rsidR="005D4765" w:rsidRPr="00D53A02" w:rsidRDefault="005D4765" w:rsidP="00931844">
            <w:pPr>
              <w:spacing w:line="240" w:lineRule="auto"/>
              <w:jc w:val="center"/>
              <w:rPr>
                <w:rFonts w:ascii="Times New Roman" w:hAnsi="Times New Roman"/>
                <w:b/>
                <w:sz w:val="20"/>
                <w:szCs w:val="20"/>
              </w:rPr>
            </w:pPr>
          </w:p>
        </w:tc>
        <w:tc>
          <w:tcPr>
            <w:tcW w:w="822" w:type="pct"/>
            <w:tcBorders>
              <w:top w:val="single" w:sz="4" w:space="0" w:color="auto"/>
              <w:left w:val="single" w:sz="4" w:space="0" w:color="auto"/>
              <w:bottom w:val="single" w:sz="4" w:space="0" w:color="auto"/>
              <w:right w:val="single" w:sz="4" w:space="0" w:color="auto"/>
            </w:tcBorders>
            <w:vAlign w:val="center"/>
          </w:tcPr>
          <w:p w14:paraId="62A54BC4" w14:textId="77777777" w:rsidR="005D4765" w:rsidRPr="00D53A02" w:rsidRDefault="005D4765" w:rsidP="00931844">
            <w:pPr>
              <w:spacing w:line="240" w:lineRule="auto"/>
              <w:jc w:val="center"/>
              <w:rPr>
                <w:rFonts w:ascii="Times New Roman" w:hAnsi="Times New Roman"/>
                <w:b/>
                <w:sz w:val="20"/>
                <w:szCs w:val="20"/>
              </w:rPr>
            </w:pPr>
          </w:p>
        </w:tc>
        <w:tc>
          <w:tcPr>
            <w:tcW w:w="1497" w:type="pct"/>
            <w:tcBorders>
              <w:top w:val="single" w:sz="4" w:space="0" w:color="auto"/>
              <w:left w:val="single" w:sz="4" w:space="0" w:color="auto"/>
              <w:bottom w:val="single" w:sz="4" w:space="0" w:color="auto"/>
              <w:right w:val="single" w:sz="4" w:space="0" w:color="auto"/>
            </w:tcBorders>
            <w:vAlign w:val="center"/>
            <w:hideMark/>
          </w:tcPr>
          <w:p w14:paraId="7A589231" w14:textId="77777777" w:rsidR="005D4765" w:rsidRPr="00D53A02" w:rsidRDefault="004F0F1C" w:rsidP="00931844">
            <w:pPr>
              <w:spacing w:line="240" w:lineRule="auto"/>
              <w:jc w:val="center"/>
              <w:rPr>
                <w:rFonts w:ascii="Times New Roman" w:hAnsi="Times New Roman"/>
                <w:b/>
                <w:sz w:val="20"/>
                <w:szCs w:val="20"/>
              </w:rPr>
            </w:pPr>
            <w:r w:rsidRPr="008C6633">
              <w:rPr>
                <w:rFonts w:ascii="Times New Roman" w:hAnsi="Times New Roman"/>
                <w:b/>
                <w:sz w:val="20"/>
                <w:szCs w:val="20"/>
              </w:rPr>
              <w:t>19935</w:t>
            </w:r>
          </w:p>
        </w:tc>
        <w:tc>
          <w:tcPr>
            <w:tcW w:w="944" w:type="pct"/>
            <w:tcBorders>
              <w:top w:val="single" w:sz="4" w:space="0" w:color="auto"/>
              <w:left w:val="single" w:sz="4" w:space="0" w:color="auto"/>
              <w:bottom w:val="single" w:sz="4" w:space="0" w:color="auto"/>
              <w:right w:val="single" w:sz="4" w:space="0" w:color="auto"/>
            </w:tcBorders>
            <w:vAlign w:val="center"/>
          </w:tcPr>
          <w:p w14:paraId="32ED4E00" w14:textId="77777777" w:rsidR="005D4765" w:rsidRPr="00D53A02" w:rsidRDefault="005D4765" w:rsidP="00931844">
            <w:pPr>
              <w:spacing w:line="240" w:lineRule="auto"/>
              <w:rPr>
                <w:rFonts w:ascii="Times New Roman" w:hAnsi="Times New Roman"/>
                <w:b/>
                <w:sz w:val="20"/>
                <w:szCs w:val="20"/>
              </w:rPr>
            </w:pPr>
          </w:p>
        </w:tc>
      </w:tr>
    </w:tbl>
    <w:p w14:paraId="2B9C477C" w14:textId="77777777" w:rsidR="00F35E90" w:rsidRPr="00D53A02" w:rsidRDefault="005F0B2A" w:rsidP="00F92988">
      <w:pPr>
        <w:tabs>
          <w:tab w:val="left" w:pos="0"/>
        </w:tabs>
        <w:spacing w:line="240" w:lineRule="auto"/>
        <w:jc w:val="right"/>
        <w:rPr>
          <w:rFonts w:ascii="Times New Roman" w:hAnsi="Times New Roman"/>
          <w:sz w:val="24"/>
          <w:szCs w:val="24"/>
        </w:rPr>
      </w:pPr>
      <w:r w:rsidRPr="00D53A02">
        <w:rPr>
          <w:rFonts w:ascii="Times New Roman" w:hAnsi="Times New Roman"/>
          <w:sz w:val="24"/>
          <w:szCs w:val="24"/>
        </w:rPr>
        <w:lastRenderedPageBreak/>
        <w:t>Таблица 12</w:t>
      </w:r>
      <w:r w:rsidR="00F35E90" w:rsidRPr="00D53A02">
        <w:rPr>
          <w:rFonts w:ascii="Times New Roman" w:hAnsi="Times New Roman"/>
          <w:sz w:val="24"/>
          <w:szCs w:val="24"/>
        </w:rPr>
        <w:t>.2</w:t>
      </w:r>
      <w:r w:rsidR="000E43E7" w:rsidRPr="00D53A02">
        <w:rPr>
          <w:rFonts w:ascii="Times New Roman" w:hAnsi="Times New Roman"/>
          <w:sz w:val="24"/>
          <w:szCs w:val="24"/>
        </w:rPr>
        <w:t>. ООО «Коммунсервис»</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72"/>
        <w:gridCol w:w="1451"/>
        <w:gridCol w:w="1620"/>
        <w:gridCol w:w="2951"/>
        <w:gridCol w:w="1861"/>
      </w:tblGrid>
      <w:tr w:rsidR="004A10DE" w:rsidRPr="00D53A02" w14:paraId="19119B9C" w14:textId="77777777" w:rsidTr="00A6131A">
        <w:tc>
          <w:tcPr>
            <w:tcW w:w="1001" w:type="pct"/>
            <w:tcBorders>
              <w:top w:val="single" w:sz="4" w:space="0" w:color="auto"/>
              <w:left w:val="single" w:sz="4" w:space="0" w:color="auto"/>
              <w:bottom w:val="single" w:sz="4" w:space="0" w:color="auto"/>
              <w:right w:val="single" w:sz="4" w:space="0" w:color="auto"/>
            </w:tcBorders>
            <w:vAlign w:val="center"/>
            <w:hideMark/>
          </w:tcPr>
          <w:p w14:paraId="256F18FF" w14:textId="77777777" w:rsidR="004A10DE" w:rsidRPr="00D53A02" w:rsidRDefault="004A10DE" w:rsidP="00A6131A">
            <w:pPr>
              <w:spacing w:after="0" w:line="240" w:lineRule="auto"/>
              <w:jc w:val="center"/>
              <w:rPr>
                <w:rFonts w:ascii="Times New Roman" w:hAnsi="Times New Roman"/>
                <w:sz w:val="20"/>
                <w:szCs w:val="20"/>
              </w:rPr>
            </w:pPr>
            <w:r w:rsidRPr="00D53A02">
              <w:rPr>
                <w:rFonts w:ascii="Times New Roman" w:hAnsi="Times New Roman"/>
                <w:sz w:val="20"/>
                <w:szCs w:val="20"/>
              </w:rPr>
              <w:t>Условный диаметр, мм</w:t>
            </w:r>
          </w:p>
        </w:tc>
        <w:tc>
          <w:tcPr>
            <w:tcW w:w="736" w:type="pct"/>
            <w:tcBorders>
              <w:top w:val="single" w:sz="4" w:space="0" w:color="auto"/>
              <w:left w:val="single" w:sz="4" w:space="0" w:color="auto"/>
              <w:bottom w:val="single" w:sz="4" w:space="0" w:color="auto"/>
              <w:right w:val="single" w:sz="4" w:space="0" w:color="auto"/>
            </w:tcBorders>
            <w:vAlign w:val="center"/>
            <w:hideMark/>
          </w:tcPr>
          <w:p w14:paraId="321EA3E9" w14:textId="77777777" w:rsidR="004A10DE" w:rsidRPr="00D53A02" w:rsidRDefault="004A10DE" w:rsidP="00A6131A">
            <w:pPr>
              <w:spacing w:after="0" w:line="240" w:lineRule="auto"/>
              <w:jc w:val="center"/>
              <w:rPr>
                <w:rFonts w:ascii="Times New Roman" w:hAnsi="Times New Roman"/>
                <w:sz w:val="20"/>
                <w:szCs w:val="20"/>
              </w:rPr>
            </w:pPr>
            <w:r w:rsidRPr="00D53A02">
              <w:rPr>
                <w:rFonts w:ascii="Times New Roman" w:hAnsi="Times New Roman"/>
                <w:sz w:val="20"/>
                <w:szCs w:val="20"/>
              </w:rPr>
              <w:t>Год прокладки</w:t>
            </w:r>
          </w:p>
        </w:tc>
        <w:tc>
          <w:tcPr>
            <w:tcW w:w="822" w:type="pct"/>
            <w:tcBorders>
              <w:top w:val="single" w:sz="4" w:space="0" w:color="auto"/>
              <w:left w:val="single" w:sz="4" w:space="0" w:color="auto"/>
              <w:bottom w:val="single" w:sz="4" w:space="0" w:color="auto"/>
              <w:right w:val="single" w:sz="4" w:space="0" w:color="auto"/>
            </w:tcBorders>
            <w:vAlign w:val="center"/>
            <w:hideMark/>
          </w:tcPr>
          <w:p w14:paraId="5C83011A" w14:textId="77777777" w:rsidR="004A10DE" w:rsidRPr="00D53A02" w:rsidRDefault="004A10DE" w:rsidP="00A6131A">
            <w:pPr>
              <w:spacing w:after="0" w:line="240" w:lineRule="auto"/>
              <w:jc w:val="center"/>
              <w:rPr>
                <w:rFonts w:ascii="Times New Roman" w:hAnsi="Times New Roman"/>
                <w:sz w:val="20"/>
                <w:szCs w:val="20"/>
              </w:rPr>
            </w:pPr>
            <w:r w:rsidRPr="00D53A02">
              <w:rPr>
                <w:rFonts w:ascii="Times New Roman" w:hAnsi="Times New Roman"/>
                <w:sz w:val="20"/>
                <w:szCs w:val="20"/>
              </w:rPr>
              <w:t>Способ прокладки</w:t>
            </w:r>
          </w:p>
        </w:tc>
        <w:tc>
          <w:tcPr>
            <w:tcW w:w="1497" w:type="pct"/>
            <w:tcBorders>
              <w:top w:val="single" w:sz="4" w:space="0" w:color="auto"/>
              <w:left w:val="single" w:sz="4" w:space="0" w:color="auto"/>
              <w:bottom w:val="single" w:sz="4" w:space="0" w:color="auto"/>
              <w:right w:val="single" w:sz="4" w:space="0" w:color="auto"/>
            </w:tcBorders>
            <w:vAlign w:val="center"/>
            <w:hideMark/>
          </w:tcPr>
          <w:p w14:paraId="28CE2C05" w14:textId="77777777" w:rsidR="004A10DE" w:rsidRPr="00D53A02" w:rsidRDefault="004A10DE" w:rsidP="00A6131A">
            <w:pPr>
              <w:spacing w:after="0" w:line="240" w:lineRule="auto"/>
              <w:jc w:val="center"/>
              <w:rPr>
                <w:rFonts w:ascii="Times New Roman" w:hAnsi="Times New Roman"/>
                <w:sz w:val="20"/>
                <w:szCs w:val="20"/>
              </w:rPr>
            </w:pPr>
            <w:r w:rsidRPr="00D53A02">
              <w:rPr>
                <w:rFonts w:ascii="Times New Roman" w:hAnsi="Times New Roman"/>
                <w:sz w:val="20"/>
                <w:szCs w:val="20"/>
              </w:rPr>
              <w:t>Протяженность трубопроводов в 2-хтрубном исчислении, м</w:t>
            </w:r>
          </w:p>
        </w:tc>
        <w:tc>
          <w:tcPr>
            <w:tcW w:w="944" w:type="pct"/>
            <w:tcBorders>
              <w:top w:val="single" w:sz="4" w:space="0" w:color="auto"/>
              <w:left w:val="single" w:sz="4" w:space="0" w:color="auto"/>
              <w:bottom w:val="single" w:sz="4" w:space="0" w:color="auto"/>
              <w:right w:val="single" w:sz="4" w:space="0" w:color="auto"/>
            </w:tcBorders>
            <w:vAlign w:val="center"/>
            <w:hideMark/>
          </w:tcPr>
          <w:p w14:paraId="087B9309" w14:textId="77777777" w:rsidR="004A10DE" w:rsidRPr="00D53A02" w:rsidRDefault="004A10DE" w:rsidP="00A6131A">
            <w:pPr>
              <w:spacing w:after="0" w:line="240" w:lineRule="auto"/>
              <w:jc w:val="center"/>
              <w:rPr>
                <w:rFonts w:ascii="Times New Roman" w:hAnsi="Times New Roman"/>
                <w:sz w:val="20"/>
                <w:szCs w:val="20"/>
              </w:rPr>
            </w:pPr>
            <w:r w:rsidRPr="00D53A02">
              <w:rPr>
                <w:rFonts w:ascii="Times New Roman" w:hAnsi="Times New Roman"/>
                <w:sz w:val="20"/>
                <w:szCs w:val="20"/>
              </w:rPr>
              <w:t>Материальная</w:t>
            </w:r>
          </w:p>
          <w:p w14:paraId="07C4843C" w14:textId="77777777" w:rsidR="004A10DE" w:rsidRPr="00D53A02" w:rsidRDefault="004A10DE" w:rsidP="00A6131A">
            <w:pPr>
              <w:spacing w:after="0" w:line="240" w:lineRule="auto"/>
              <w:jc w:val="center"/>
              <w:rPr>
                <w:rFonts w:ascii="Times New Roman" w:hAnsi="Times New Roman"/>
                <w:sz w:val="20"/>
                <w:szCs w:val="20"/>
              </w:rPr>
            </w:pPr>
            <w:r w:rsidRPr="00D53A02">
              <w:rPr>
                <w:rFonts w:ascii="Times New Roman" w:hAnsi="Times New Roman"/>
                <w:sz w:val="20"/>
                <w:szCs w:val="20"/>
              </w:rPr>
              <w:t>характеристика</w:t>
            </w:r>
          </w:p>
        </w:tc>
      </w:tr>
      <w:tr w:rsidR="004A10DE" w:rsidRPr="00D53A02" w14:paraId="14C3F7E7" w14:textId="77777777" w:rsidTr="00A6131A">
        <w:trPr>
          <w:trHeight w:val="546"/>
        </w:trPr>
        <w:tc>
          <w:tcPr>
            <w:tcW w:w="1001" w:type="pct"/>
            <w:tcBorders>
              <w:top w:val="single" w:sz="4" w:space="0" w:color="auto"/>
              <w:left w:val="single" w:sz="4" w:space="0" w:color="auto"/>
              <w:bottom w:val="single" w:sz="4" w:space="0" w:color="auto"/>
              <w:right w:val="single" w:sz="4" w:space="0" w:color="auto"/>
            </w:tcBorders>
            <w:vAlign w:val="center"/>
            <w:hideMark/>
          </w:tcPr>
          <w:p w14:paraId="538B70C9" w14:textId="77777777" w:rsidR="004A10DE" w:rsidRPr="00D53A02" w:rsidRDefault="004A10DE" w:rsidP="00A6131A">
            <w:pPr>
              <w:spacing w:line="240" w:lineRule="auto"/>
              <w:ind w:left="-142"/>
              <w:jc w:val="center"/>
              <w:rPr>
                <w:rFonts w:ascii="Times New Roman" w:hAnsi="Times New Roman"/>
                <w:sz w:val="20"/>
                <w:szCs w:val="20"/>
              </w:rPr>
            </w:pPr>
            <w:r w:rsidRPr="00D53A02">
              <w:rPr>
                <w:rFonts w:ascii="Times New Roman" w:hAnsi="Times New Roman"/>
                <w:sz w:val="20"/>
                <w:szCs w:val="20"/>
              </w:rPr>
              <w:t>100</w:t>
            </w:r>
          </w:p>
        </w:tc>
        <w:tc>
          <w:tcPr>
            <w:tcW w:w="736" w:type="pct"/>
            <w:tcBorders>
              <w:top w:val="single" w:sz="4" w:space="0" w:color="auto"/>
              <w:left w:val="single" w:sz="4" w:space="0" w:color="auto"/>
              <w:bottom w:val="single" w:sz="4" w:space="0" w:color="auto"/>
              <w:right w:val="single" w:sz="4" w:space="0" w:color="auto"/>
            </w:tcBorders>
            <w:vAlign w:val="center"/>
            <w:hideMark/>
          </w:tcPr>
          <w:p w14:paraId="2772A2F1" w14:textId="77777777" w:rsidR="004A10DE" w:rsidRPr="00D53A02" w:rsidRDefault="004A10DE" w:rsidP="004A10DE">
            <w:pPr>
              <w:spacing w:line="240" w:lineRule="auto"/>
              <w:jc w:val="center"/>
              <w:rPr>
                <w:rFonts w:ascii="Times New Roman" w:hAnsi="Times New Roman"/>
                <w:sz w:val="20"/>
                <w:szCs w:val="20"/>
              </w:rPr>
            </w:pPr>
            <w:r w:rsidRPr="00D53A02">
              <w:rPr>
                <w:rFonts w:ascii="Times New Roman" w:hAnsi="Times New Roman"/>
                <w:sz w:val="20"/>
                <w:szCs w:val="20"/>
              </w:rPr>
              <w:t>1983</w:t>
            </w:r>
          </w:p>
        </w:tc>
        <w:tc>
          <w:tcPr>
            <w:tcW w:w="822" w:type="pct"/>
            <w:tcBorders>
              <w:top w:val="single" w:sz="4" w:space="0" w:color="auto"/>
              <w:left w:val="single" w:sz="4" w:space="0" w:color="auto"/>
              <w:bottom w:val="single" w:sz="4" w:space="0" w:color="auto"/>
              <w:right w:val="single" w:sz="4" w:space="0" w:color="auto"/>
            </w:tcBorders>
            <w:vAlign w:val="center"/>
            <w:hideMark/>
          </w:tcPr>
          <w:p w14:paraId="73E1BBCF" w14:textId="77777777" w:rsidR="004A10DE" w:rsidRPr="00D53A02" w:rsidRDefault="004A10DE" w:rsidP="00A6131A">
            <w:pPr>
              <w:spacing w:line="240" w:lineRule="auto"/>
              <w:jc w:val="center"/>
              <w:rPr>
                <w:rFonts w:ascii="Times New Roman" w:hAnsi="Times New Roman"/>
                <w:sz w:val="20"/>
                <w:szCs w:val="20"/>
              </w:rPr>
            </w:pPr>
            <w:r w:rsidRPr="00D53A02">
              <w:rPr>
                <w:rFonts w:ascii="Times New Roman" w:hAnsi="Times New Roman"/>
                <w:sz w:val="20"/>
                <w:szCs w:val="20"/>
              </w:rPr>
              <w:t>Надземная</w:t>
            </w:r>
          </w:p>
        </w:tc>
        <w:tc>
          <w:tcPr>
            <w:tcW w:w="1497" w:type="pct"/>
            <w:tcBorders>
              <w:top w:val="single" w:sz="4" w:space="0" w:color="auto"/>
              <w:left w:val="single" w:sz="4" w:space="0" w:color="auto"/>
              <w:bottom w:val="single" w:sz="4" w:space="0" w:color="auto"/>
              <w:right w:val="single" w:sz="4" w:space="0" w:color="auto"/>
            </w:tcBorders>
            <w:vAlign w:val="center"/>
            <w:hideMark/>
          </w:tcPr>
          <w:p w14:paraId="35EEE03F" w14:textId="77777777" w:rsidR="004A10DE" w:rsidRPr="00D53A02" w:rsidRDefault="004A10DE" w:rsidP="00A6131A">
            <w:pPr>
              <w:spacing w:line="240" w:lineRule="auto"/>
              <w:jc w:val="center"/>
              <w:rPr>
                <w:rFonts w:ascii="Times New Roman" w:hAnsi="Times New Roman"/>
                <w:sz w:val="20"/>
                <w:szCs w:val="20"/>
              </w:rPr>
            </w:pPr>
            <w:r w:rsidRPr="00D53A02">
              <w:rPr>
                <w:rFonts w:ascii="Times New Roman" w:hAnsi="Times New Roman"/>
                <w:sz w:val="20"/>
                <w:szCs w:val="20"/>
              </w:rPr>
              <w:t>181</w:t>
            </w:r>
          </w:p>
        </w:tc>
        <w:tc>
          <w:tcPr>
            <w:tcW w:w="944" w:type="pct"/>
            <w:tcBorders>
              <w:top w:val="single" w:sz="4" w:space="0" w:color="auto"/>
              <w:left w:val="single" w:sz="4" w:space="0" w:color="auto"/>
              <w:bottom w:val="single" w:sz="4" w:space="0" w:color="auto"/>
              <w:right w:val="single" w:sz="4" w:space="0" w:color="auto"/>
            </w:tcBorders>
            <w:vAlign w:val="center"/>
            <w:hideMark/>
          </w:tcPr>
          <w:p w14:paraId="281DA808" w14:textId="77777777" w:rsidR="004A10DE" w:rsidRPr="00D53A02" w:rsidRDefault="004A10DE" w:rsidP="00A6131A">
            <w:pPr>
              <w:spacing w:line="240" w:lineRule="auto"/>
              <w:jc w:val="center"/>
              <w:rPr>
                <w:rFonts w:ascii="Times New Roman" w:hAnsi="Times New Roman"/>
                <w:sz w:val="20"/>
                <w:szCs w:val="20"/>
              </w:rPr>
            </w:pPr>
            <w:r w:rsidRPr="00D53A02">
              <w:rPr>
                <w:rFonts w:ascii="Times New Roman" w:hAnsi="Times New Roman"/>
                <w:sz w:val="20"/>
                <w:szCs w:val="20"/>
              </w:rPr>
              <w:t>Сталь</w:t>
            </w:r>
          </w:p>
        </w:tc>
      </w:tr>
      <w:tr w:rsidR="004A10DE" w:rsidRPr="00D53A02" w14:paraId="64DA436E" w14:textId="77777777" w:rsidTr="00A6131A">
        <w:trPr>
          <w:trHeight w:val="546"/>
        </w:trPr>
        <w:tc>
          <w:tcPr>
            <w:tcW w:w="1001" w:type="pct"/>
            <w:tcBorders>
              <w:top w:val="single" w:sz="4" w:space="0" w:color="auto"/>
              <w:left w:val="single" w:sz="4" w:space="0" w:color="auto"/>
              <w:bottom w:val="single" w:sz="4" w:space="0" w:color="auto"/>
              <w:right w:val="single" w:sz="4" w:space="0" w:color="auto"/>
            </w:tcBorders>
            <w:vAlign w:val="center"/>
            <w:hideMark/>
          </w:tcPr>
          <w:p w14:paraId="3D0A06D9" w14:textId="77777777" w:rsidR="004A10DE" w:rsidRPr="00D53A02" w:rsidRDefault="004A10DE" w:rsidP="00A6131A">
            <w:pPr>
              <w:spacing w:line="240" w:lineRule="auto"/>
              <w:ind w:left="-142"/>
              <w:jc w:val="center"/>
              <w:rPr>
                <w:rFonts w:ascii="Times New Roman" w:hAnsi="Times New Roman"/>
                <w:sz w:val="20"/>
                <w:szCs w:val="20"/>
              </w:rPr>
            </w:pPr>
            <w:r w:rsidRPr="00D53A02">
              <w:rPr>
                <w:rFonts w:ascii="Times New Roman" w:hAnsi="Times New Roman"/>
                <w:sz w:val="20"/>
                <w:szCs w:val="20"/>
              </w:rPr>
              <w:t>57</w:t>
            </w:r>
          </w:p>
        </w:tc>
        <w:tc>
          <w:tcPr>
            <w:tcW w:w="736" w:type="pct"/>
            <w:tcBorders>
              <w:top w:val="single" w:sz="4" w:space="0" w:color="auto"/>
              <w:left w:val="single" w:sz="4" w:space="0" w:color="auto"/>
              <w:bottom w:val="single" w:sz="4" w:space="0" w:color="auto"/>
              <w:right w:val="single" w:sz="4" w:space="0" w:color="auto"/>
            </w:tcBorders>
            <w:vAlign w:val="center"/>
            <w:hideMark/>
          </w:tcPr>
          <w:p w14:paraId="44B599EF" w14:textId="77777777" w:rsidR="004A10DE" w:rsidRPr="00D53A02" w:rsidRDefault="004A10DE" w:rsidP="00A6131A">
            <w:pPr>
              <w:spacing w:line="240" w:lineRule="auto"/>
              <w:jc w:val="center"/>
              <w:rPr>
                <w:rFonts w:ascii="Times New Roman" w:hAnsi="Times New Roman"/>
                <w:sz w:val="20"/>
                <w:szCs w:val="20"/>
              </w:rPr>
            </w:pPr>
            <w:r w:rsidRPr="00D53A02">
              <w:rPr>
                <w:rFonts w:ascii="Times New Roman" w:hAnsi="Times New Roman"/>
                <w:sz w:val="20"/>
                <w:szCs w:val="20"/>
              </w:rPr>
              <w:t>1978</w:t>
            </w:r>
          </w:p>
        </w:tc>
        <w:tc>
          <w:tcPr>
            <w:tcW w:w="822" w:type="pct"/>
            <w:tcBorders>
              <w:top w:val="single" w:sz="4" w:space="0" w:color="auto"/>
              <w:left w:val="single" w:sz="4" w:space="0" w:color="auto"/>
              <w:bottom w:val="single" w:sz="4" w:space="0" w:color="auto"/>
              <w:right w:val="single" w:sz="4" w:space="0" w:color="auto"/>
            </w:tcBorders>
            <w:vAlign w:val="center"/>
            <w:hideMark/>
          </w:tcPr>
          <w:p w14:paraId="05DF3D45" w14:textId="77777777" w:rsidR="004A10DE" w:rsidRPr="00D53A02" w:rsidRDefault="004A10DE" w:rsidP="00A6131A">
            <w:pPr>
              <w:spacing w:line="240" w:lineRule="auto"/>
              <w:jc w:val="center"/>
              <w:rPr>
                <w:rFonts w:ascii="Times New Roman" w:hAnsi="Times New Roman"/>
                <w:sz w:val="20"/>
                <w:szCs w:val="20"/>
              </w:rPr>
            </w:pPr>
            <w:r w:rsidRPr="00D53A02">
              <w:rPr>
                <w:rFonts w:ascii="Times New Roman" w:hAnsi="Times New Roman"/>
                <w:sz w:val="20"/>
                <w:szCs w:val="20"/>
              </w:rPr>
              <w:t>Подземная</w:t>
            </w:r>
          </w:p>
        </w:tc>
        <w:tc>
          <w:tcPr>
            <w:tcW w:w="1497" w:type="pct"/>
            <w:tcBorders>
              <w:top w:val="single" w:sz="4" w:space="0" w:color="auto"/>
              <w:left w:val="single" w:sz="4" w:space="0" w:color="auto"/>
              <w:bottom w:val="single" w:sz="4" w:space="0" w:color="auto"/>
              <w:right w:val="single" w:sz="4" w:space="0" w:color="auto"/>
            </w:tcBorders>
            <w:vAlign w:val="center"/>
            <w:hideMark/>
          </w:tcPr>
          <w:p w14:paraId="603E3291" w14:textId="77777777" w:rsidR="004A10DE" w:rsidRPr="00D53A02" w:rsidRDefault="004A10DE" w:rsidP="00A6131A">
            <w:pPr>
              <w:spacing w:line="240" w:lineRule="auto"/>
              <w:jc w:val="center"/>
              <w:rPr>
                <w:rFonts w:ascii="Times New Roman" w:hAnsi="Times New Roman"/>
                <w:sz w:val="20"/>
                <w:szCs w:val="20"/>
              </w:rPr>
            </w:pPr>
            <w:r w:rsidRPr="00D53A02">
              <w:rPr>
                <w:rFonts w:ascii="Times New Roman" w:hAnsi="Times New Roman"/>
                <w:sz w:val="20"/>
                <w:szCs w:val="20"/>
              </w:rPr>
              <w:t>76</w:t>
            </w:r>
          </w:p>
        </w:tc>
        <w:tc>
          <w:tcPr>
            <w:tcW w:w="944" w:type="pct"/>
            <w:tcBorders>
              <w:top w:val="single" w:sz="4" w:space="0" w:color="auto"/>
              <w:left w:val="single" w:sz="4" w:space="0" w:color="auto"/>
              <w:bottom w:val="single" w:sz="4" w:space="0" w:color="auto"/>
              <w:right w:val="single" w:sz="4" w:space="0" w:color="auto"/>
            </w:tcBorders>
            <w:vAlign w:val="center"/>
            <w:hideMark/>
          </w:tcPr>
          <w:p w14:paraId="4D26CED9" w14:textId="77777777" w:rsidR="004A10DE" w:rsidRPr="00D53A02" w:rsidRDefault="004A10DE" w:rsidP="00A6131A">
            <w:pPr>
              <w:spacing w:line="240" w:lineRule="auto"/>
              <w:jc w:val="center"/>
              <w:rPr>
                <w:rFonts w:ascii="Times New Roman" w:hAnsi="Times New Roman"/>
                <w:sz w:val="20"/>
                <w:szCs w:val="20"/>
              </w:rPr>
            </w:pPr>
            <w:r w:rsidRPr="00D53A02">
              <w:rPr>
                <w:rFonts w:ascii="Times New Roman" w:hAnsi="Times New Roman"/>
                <w:sz w:val="20"/>
                <w:szCs w:val="20"/>
              </w:rPr>
              <w:t>Сталь</w:t>
            </w:r>
          </w:p>
        </w:tc>
      </w:tr>
      <w:tr w:rsidR="004A10DE" w:rsidRPr="00D53A02" w14:paraId="7441CB78" w14:textId="77777777" w:rsidTr="00A6131A">
        <w:trPr>
          <w:trHeight w:val="546"/>
        </w:trPr>
        <w:tc>
          <w:tcPr>
            <w:tcW w:w="1001" w:type="pct"/>
            <w:tcBorders>
              <w:top w:val="single" w:sz="4" w:space="0" w:color="auto"/>
              <w:left w:val="single" w:sz="4" w:space="0" w:color="auto"/>
              <w:bottom w:val="single" w:sz="4" w:space="0" w:color="auto"/>
              <w:right w:val="single" w:sz="4" w:space="0" w:color="auto"/>
            </w:tcBorders>
            <w:vAlign w:val="center"/>
            <w:hideMark/>
          </w:tcPr>
          <w:p w14:paraId="2459C2AE" w14:textId="77777777" w:rsidR="004A10DE" w:rsidRPr="00D53A02" w:rsidRDefault="004A10DE" w:rsidP="00A6131A">
            <w:pPr>
              <w:spacing w:line="240" w:lineRule="auto"/>
              <w:ind w:left="-142"/>
              <w:jc w:val="center"/>
              <w:rPr>
                <w:rFonts w:ascii="Times New Roman" w:hAnsi="Times New Roman"/>
                <w:sz w:val="20"/>
                <w:szCs w:val="20"/>
              </w:rPr>
            </w:pPr>
            <w:r w:rsidRPr="00D53A02">
              <w:rPr>
                <w:rFonts w:ascii="Times New Roman" w:hAnsi="Times New Roman"/>
                <w:sz w:val="20"/>
                <w:szCs w:val="20"/>
              </w:rPr>
              <w:t>100</w:t>
            </w:r>
          </w:p>
        </w:tc>
        <w:tc>
          <w:tcPr>
            <w:tcW w:w="736" w:type="pct"/>
            <w:tcBorders>
              <w:top w:val="single" w:sz="4" w:space="0" w:color="auto"/>
              <w:left w:val="single" w:sz="4" w:space="0" w:color="auto"/>
              <w:bottom w:val="single" w:sz="4" w:space="0" w:color="auto"/>
              <w:right w:val="single" w:sz="4" w:space="0" w:color="auto"/>
            </w:tcBorders>
            <w:vAlign w:val="center"/>
            <w:hideMark/>
          </w:tcPr>
          <w:p w14:paraId="228E6062" w14:textId="77777777" w:rsidR="004A10DE" w:rsidRPr="00D53A02" w:rsidRDefault="004A10DE" w:rsidP="00A6131A">
            <w:pPr>
              <w:spacing w:line="240" w:lineRule="auto"/>
              <w:jc w:val="center"/>
              <w:rPr>
                <w:rFonts w:ascii="Times New Roman" w:hAnsi="Times New Roman"/>
                <w:sz w:val="20"/>
                <w:szCs w:val="20"/>
              </w:rPr>
            </w:pPr>
            <w:r w:rsidRPr="00D53A02">
              <w:rPr>
                <w:rFonts w:ascii="Times New Roman" w:hAnsi="Times New Roman"/>
                <w:sz w:val="20"/>
                <w:szCs w:val="20"/>
              </w:rPr>
              <w:t>1990</w:t>
            </w:r>
          </w:p>
        </w:tc>
        <w:tc>
          <w:tcPr>
            <w:tcW w:w="822" w:type="pct"/>
            <w:tcBorders>
              <w:top w:val="single" w:sz="4" w:space="0" w:color="auto"/>
              <w:left w:val="single" w:sz="4" w:space="0" w:color="auto"/>
              <w:bottom w:val="single" w:sz="4" w:space="0" w:color="auto"/>
              <w:right w:val="single" w:sz="4" w:space="0" w:color="auto"/>
            </w:tcBorders>
            <w:vAlign w:val="center"/>
            <w:hideMark/>
          </w:tcPr>
          <w:p w14:paraId="4B145AE7" w14:textId="77777777" w:rsidR="004A10DE" w:rsidRPr="00D53A02" w:rsidRDefault="004A10DE" w:rsidP="004A10DE">
            <w:pPr>
              <w:spacing w:line="240" w:lineRule="auto"/>
              <w:jc w:val="center"/>
              <w:rPr>
                <w:rFonts w:ascii="Times New Roman" w:hAnsi="Times New Roman"/>
                <w:sz w:val="20"/>
                <w:szCs w:val="20"/>
              </w:rPr>
            </w:pPr>
            <w:r w:rsidRPr="00D53A02">
              <w:rPr>
                <w:rFonts w:ascii="Times New Roman" w:hAnsi="Times New Roman"/>
                <w:sz w:val="20"/>
                <w:szCs w:val="20"/>
              </w:rPr>
              <w:t>Надземная</w:t>
            </w:r>
          </w:p>
        </w:tc>
        <w:tc>
          <w:tcPr>
            <w:tcW w:w="1497" w:type="pct"/>
            <w:tcBorders>
              <w:top w:val="single" w:sz="4" w:space="0" w:color="auto"/>
              <w:left w:val="single" w:sz="4" w:space="0" w:color="auto"/>
              <w:bottom w:val="single" w:sz="4" w:space="0" w:color="auto"/>
              <w:right w:val="single" w:sz="4" w:space="0" w:color="auto"/>
            </w:tcBorders>
            <w:vAlign w:val="center"/>
            <w:hideMark/>
          </w:tcPr>
          <w:p w14:paraId="66F03ECF" w14:textId="77777777" w:rsidR="004A10DE" w:rsidRPr="00D53A02" w:rsidRDefault="004A10DE" w:rsidP="00A6131A">
            <w:pPr>
              <w:spacing w:line="240" w:lineRule="auto"/>
              <w:jc w:val="center"/>
              <w:rPr>
                <w:rFonts w:ascii="Times New Roman" w:hAnsi="Times New Roman"/>
                <w:sz w:val="20"/>
                <w:szCs w:val="20"/>
              </w:rPr>
            </w:pPr>
            <w:r w:rsidRPr="00D53A02">
              <w:rPr>
                <w:rFonts w:ascii="Times New Roman" w:hAnsi="Times New Roman"/>
                <w:sz w:val="20"/>
                <w:szCs w:val="20"/>
              </w:rPr>
              <w:t>86</w:t>
            </w:r>
          </w:p>
        </w:tc>
        <w:tc>
          <w:tcPr>
            <w:tcW w:w="944" w:type="pct"/>
            <w:tcBorders>
              <w:top w:val="single" w:sz="4" w:space="0" w:color="auto"/>
              <w:left w:val="single" w:sz="4" w:space="0" w:color="auto"/>
              <w:bottom w:val="single" w:sz="4" w:space="0" w:color="auto"/>
              <w:right w:val="single" w:sz="4" w:space="0" w:color="auto"/>
            </w:tcBorders>
            <w:vAlign w:val="center"/>
            <w:hideMark/>
          </w:tcPr>
          <w:p w14:paraId="29A684CF" w14:textId="77777777" w:rsidR="004A10DE" w:rsidRPr="00D53A02" w:rsidRDefault="004A10DE" w:rsidP="00A6131A">
            <w:pPr>
              <w:spacing w:line="240" w:lineRule="auto"/>
              <w:jc w:val="center"/>
              <w:rPr>
                <w:rFonts w:ascii="Times New Roman" w:hAnsi="Times New Roman"/>
                <w:sz w:val="20"/>
                <w:szCs w:val="20"/>
              </w:rPr>
            </w:pPr>
            <w:r w:rsidRPr="00D53A02">
              <w:rPr>
                <w:rFonts w:ascii="Times New Roman" w:hAnsi="Times New Roman"/>
                <w:sz w:val="20"/>
                <w:szCs w:val="20"/>
              </w:rPr>
              <w:t>Сталь</w:t>
            </w:r>
          </w:p>
        </w:tc>
      </w:tr>
      <w:tr w:rsidR="004A10DE" w:rsidRPr="00D53A02" w14:paraId="155BCBFE" w14:textId="77777777" w:rsidTr="00A6131A">
        <w:trPr>
          <w:trHeight w:val="546"/>
        </w:trPr>
        <w:tc>
          <w:tcPr>
            <w:tcW w:w="1001" w:type="pct"/>
            <w:tcBorders>
              <w:top w:val="single" w:sz="4" w:space="0" w:color="auto"/>
              <w:left w:val="single" w:sz="4" w:space="0" w:color="auto"/>
              <w:bottom w:val="single" w:sz="4" w:space="0" w:color="auto"/>
              <w:right w:val="single" w:sz="4" w:space="0" w:color="auto"/>
            </w:tcBorders>
            <w:vAlign w:val="center"/>
          </w:tcPr>
          <w:p w14:paraId="1B27A55F" w14:textId="77777777" w:rsidR="004A10DE" w:rsidRPr="00D53A02" w:rsidRDefault="004A10DE" w:rsidP="00A6131A">
            <w:pPr>
              <w:spacing w:line="240" w:lineRule="auto"/>
              <w:ind w:left="-142"/>
              <w:jc w:val="center"/>
              <w:rPr>
                <w:rFonts w:ascii="Times New Roman" w:hAnsi="Times New Roman"/>
                <w:sz w:val="20"/>
                <w:szCs w:val="20"/>
              </w:rPr>
            </w:pPr>
            <w:r w:rsidRPr="00D53A02">
              <w:rPr>
                <w:rFonts w:ascii="Times New Roman" w:hAnsi="Times New Roman"/>
                <w:sz w:val="20"/>
                <w:szCs w:val="20"/>
              </w:rPr>
              <w:t>100</w:t>
            </w:r>
          </w:p>
        </w:tc>
        <w:tc>
          <w:tcPr>
            <w:tcW w:w="736" w:type="pct"/>
            <w:tcBorders>
              <w:top w:val="single" w:sz="4" w:space="0" w:color="auto"/>
              <w:left w:val="single" w:sz="4" w:space="0" w:color="auto"/>
              <w:bottom w:val="single" w:sz="4" w:space="0" w:color="auto"/>
              <w:right w:val="single" w:sz="4" w:space="0" w:color="auto"/>
            </w:tcBorders>
            <w:vAlign w:val="center"/>
          </w:tcPr>
          <w:p w14:paraId="5AFFDAD8" w14:textId="77777777" w:rsidR="004A10DE" w:rsidRPr="00D53A02" w:rsidRDefault="004A10DE" w:rsidP="00A6131A">
            <w:pPr>
              <w:spacing w:line="240" w:lineRule="auto"/>
              <w:jc w:val="center"/>
              <w:rPr>
                <w:rFonts w:ascii="Times New Roman" w:hAnsi="Times New Roman"/>
                <w:sz w:val="20"/>
                <w:szCs w:val="20"/>
              </w:rPr>
            </w:pPr>
            <w:r w:rsidRPr="00D53A02">
              <w:rPr>
                <w:rFonts w:ascii="Times New Roman" w:hAnsi="Times New Roman"/>
                <w:sz w:val="20"/>
                <w:szCs w:val="20"/>
              </w:rPr>
              <w:t>1990</w:t>
            </w:r>
          </w:p>
        </w:tc>
        <w:tc>
          <w:tcPr>
            <w:tcW w:w="822" w:type="pct"/>
            <w:tcBorders>
              <w:top w:val="single" w:sz="4" w:space="0" w:color="auto"/>
              <w:left w:val="single" w:sz="4" w:space="0" w:color="auto"/>
              <w:bottom w:val="single" w:sz="4" w:space="0" w:color="auto"/>
              <w:right w:val="single" w:sz="4" w:space="0" w:color="auto"/>
            </w:tcBorders>
            <w:vAlign w:val="center"/>
          </w:tcPr>
          <w:p w14:paraId="247B6630" w14:textId="77777777" w:rsidR="004A10DE" w:rsidRPr="00D53A02" w:rsidRDefault="004A10DE" w:rsidP="004A10DE">
            <w:pPr>
              <w:spacing w:line="240" w:lineRule="auto"/>
              <w:jc w:val="center"/>
              <w:rPr>
                <w:rFonts w:ascii="Times New Roman" w:hAnsi="Times New Roman"/>
                <w:sz w:val="20"/>
                <w:szCs w:val="20"/>
              </w:rPr>
            </w:pPr>
            <w:r w:rsidRPr="00D53A02">
              <w:rPr>
                <w:rFonts w:ascii="Times New Roman" w:hAnsi="Times New Roman"/>
                <w:sz w:val="20"/>
                <w:szCs w:val="20"/>
              </w:rPr>
              <w:t>Подземная</w:t>
            </w:r>
          </w:p>
        </w:tc>
        <w:tc>
          <w:tcPr>
            <w:tcW w:w="1497" w:type="pct"/>
            <w:tcBorders>
              <w:top w:val="single" w:sz="4" w:space="0" w:color="auto"/>
              <w:left w:val="single" w:sz="4" w:space="0" w:color="auto"/>
              <w:bottom w:val="single" w:sz="4" w:space="0" w:color="auto"/>
              <w:right w:val="single" w:sz="4" w:space="0" w:color="auto"/>
            </w:tcBorders>
            <w:vAlign w:val="center"/>
          </w:tcPr>
          <w:p w14:paraId="2D0C117C" w14:textId="77777777" w:rsidR="004A10DE" w:rsidRPr="00D53A02" w:rsidRDefault="004A10DE" w:rsidP="00A6131A">
            <w:pPr>
              <w:spacing w:line="240" w:lineRule="auto"/>
              <w:jc w:val="center"/>
              <w:rPr>
                <w:rFonts w:ascii="Times New Roman" w:hAnsi="Times New Roman"/>
                <w:sz w:val="20"/>
                <w:szCs w:val="20"/>
              </w:rPr>
            </w:pPr>
            <w:r w:rsidRPr="00D53A02">
              <w:rPr>
                <w:rFonts w:ascii="Times New Roman" w:hAnsi="Times New Roman"/>
                <w:sz w:val="20"/>
                <w:szCs w:val="20"/>
              </w:rPr>
              <w:t>40</w:t>
            </w:r>
          </w:p>
        </w:tc>
        <w:tc>
          <w:tcPr>
            <w:tcW w:w="944" w:type="pct"/>
            <w:tcBorders>
              <w:top w:val="single" w:sz="4" w:space="0" w:color="auto"/>
              <w:left w:val="single" w:sz="4" w:space="0" w:color="auto"/>
              <w:bottom w:val="single" w:sz="4" w:space="0" w:color="auto"/>
              <w:right w:val="single" w:sz="4" w:space="0" w:color="auto"/>
            </w:tcBorders>
            <w:vAlign w:val="center"/>
          </w:tcPr>
          <w:p w14:paraId="430797EA" w14:textId="77777777" w:rsidR="004A10DE" w:rsidRPr="00D53A02" w:rsidRDefault="004A10DE" w:rsidP="00A6131A">
            <w:pPr>
              <w:spacing w:line="240" w:lineRule="auto"/>
              <w:jc w:val="center"/>
              <w:rPr>
                <w:rFonts w:ascii="Times New Roman" w:hAnsi="Times New Roman"/>
                <w:sz w:val="20"/>
                <w:szCs w:val="20"/>
              </w:rPr>
            </w:pPr>
            <w:r w:rsidRPr="00D53A02">
              <w:rPr>
                <w:rFonts w:ascii="Times New Roman" w:hAnsi="Times New Roman"/>
                <w:sz w:val="20"/>
                <w:szCs w:val="20"/>
              </w:rPr>
              <w:t>Сталь</w:t>
            </w:r>
          </w:p>
        </w:tc>
      </w:tr>
      <w:tr w:rsidR="004A10DE" w:rsidRPr="00D53A02" w14:paraId="7838874D" w14:textId="77777777" w:rsidTr="00A6131A">
        <w:trPr>
          <w:trHeight w:val="546"/>
        </w:trPr>
        <w:tc>
          <w:tcPr>
            <w:tcW w:w="1001" w:type="pct"/>
            <w:tcBorders>
              <w:top w:val="single" w:sz="4" w:space="0" w:color="auto"/>
              <w:left w:val="single" w:sz="4" w:space="0" w:color="auto"/>
              <w:bottom w:val="single" w:sz="4" w:space="0" w:color="auto"/>
              <w:right w:val="single" w:sz="4" w:space="0" w:color="auto"/>
            </w:tcBorders>
            <w:vAlign w:val="center"/>
            <w:hideMark/>
          </w:tcPr>
          <w:p w14:paraId="7DAD9CE5" w14:textId="77777777" w:rsidR="004A10DE" w:rsidRPr="00D53A02" w:rsidRDefault="004A10DE" w:rsidP="00A6131A">
            <w:pPr>
              <w:spacing w:line="240" w:lineRule="auto"/>
              <w:ind w:left="-142"/>
              <w:jc w:val="center"/>
              <w:rPr>
                <w:rFonts w:ascii="Times New Roman" w:hAnsi="Times New Roman"/>
                <w:sz w:val="20"/>
                <w:szCs w:val="20"/>
              </w:rPr>
            </w:pPr>
            <w:r w:rsidRPr="00D53A02">
              <w:rPr>
                <w:rFonts w:ascii="Times New Roman" w:hAnsi="Times New Roman"/>
                <w:sz w:val="20"/>
                <w:szCs w:val="20"/>
              </w:rPr>
              <w:t>100</w:t>
            </w:r>
          </w:p>
        </w:tc>
        <w:tc>
          <w:tcPr>
            <w:tcW w:w="736" w:type="pct"/>
            <w:tcBorders>
              <w:top w:val="single" w:sz="4" w:space="0" w:color="auto"/>
              <w:left w:val="single" w:sz="4" w:space="0" w:color="auto"/>
              <w:bottom w:val="single" w:sz="4" w:space="0" w:color="auto"/>
              <w:right w:val="single" w:sz="4" w:space="0" w:color="auto"/>
            </w:tcBorders>
            <w:vAlign w:val="center"/>
            <w:hideMark/>
          </w:tcPr>
          <w:p w14:paraId="0869044A" w14:textId="77777777" w:rsidR="004A10DE" w:rsidRPr="00D53A02" w:rsidRDefault="004A10DE" w:rsidP="00A6131A">
            <w:pPr>
              <w:spacing w:line="240" w:lineRule="auto"/>
              <w:jc w:val="center"/>
              <w:rPr>
                <w:rFonts w:ascii="Times New Roman" w:hAnsi="Times New Roman"/>
                <w:sz w:val="20"/>
                <w:szCs w:val="20"/>
              </w:rPr>
            </w:pPr>
            <w:r w:rsidRPr="00D53A02">
              <w:rPr>
                <w:rFonts w:ascii="Times New Roman" w:hAnsi="Times New Roman"/>
                <w:sz w:val="20"/>
                <w:szCs w:val="20"/>
              </w:rPr>
              <w:t>1992</w:t>
            </w:r>
          </w:p>
        </w:tc>
        <w:tc>
          <w:tcPr>
            <w:tcW w:w="822" w:type="pct"/>
            <w:tcBorders>
              <w:top w:val="single" w:sz="4" w:space="0" w:color="auto"/>
              <w:left w:val="single" w:sz="4" w:space="0" w:color="auto"/>
              <w:bottom w:val="single" w:sz="4" w:space="0" w:color="auto"/>
              <w:right w:val="single" w:sz="4" w:space="0" w:color="auto"/>
            </w:tcBorders>
            <w:vAlign w:val="center"/>
            <w:hideMark/>
          </w:tcPr>
          <w:p w14:paraId="3FD6518A" w14:textId="77777777" w:rsidR="004A10DE" w:rsidRPr="00D53A02" w:rsidRDefault="004A10DE" w:rsidP="00A6131A">
            <w:pPr>
              <w:spacing w:line="240" w:lineRule="auto"/>
              <w:jc w:val="center"/>
              <w:rPr>
                <w:rFonts w:ascii="Times New Roman" w:hAnsi="Times New Roman"/>
                <w:sz w:val="20"/>
                <w:szCs w:val="20"/>
              </w:rPr>
            </w:pPr>
            <w:r w:rsidRPr="00D53A02">
              <w:rPr>
                <w:rFonts w:ascii="Times New Roman" w:hAnsi="Times New Roman"/>
                <w:sz w:val="20"/>
                <w:szCs w:val="20"/>
              </w:rPr>
              <w:t>Надземная</w:t>
            </w:r>
          </w:p>
        </w:tc>
        <w:tc>
          <w:tcPr>
            <w:tcW w:w="1497" w:type="pct"/>
            <w:tcBorders>
              <w:top w:val="single" w:sz="4" w:space="0" w:color="auto"/>
              <w:left w:val="single" w:sz="4" w:space="0" w:color="auto"/>
              <w:bottom w:val="single" w:sz="4" w:space="0" w:color="auto"/>
              <w:right w:val="single" w:sz="4" w:space="0" w:color="auto"/>
            </w:tcBorders>
            <w:vAlign w:val="center"/>
            <w:hideMark/>
          </w:tcPr>
          <w:p w14:paraId="1C02FFFD" w14:textId="77777777" w:rsidR="004A10DE" w:rsidRPr="00D53A02" w:rsidRDefault="004A10DE" w:rsidP="00A6131A">
            <w:pPr>
              <w:spacing w:line="240" w:lineRule="auto"/>
              <w:jc w:val="center"/>
              <w:rPr>
                <w:rFonts w:ascii="Times New Roman" w:hAnsi="Times New Roman"/>
                <w:sz w:val="20"/>
                <w:szCs w:val="20"/>
              </w:rPr>
            </w:pPr>
            <w:r w:rsidRPr="00D53A02">
              <w:rPr>
                <w:rFonts w:ascii="Times New Roman" w:hAnsi="Times New Roman"/>
                <w:sz w:val="20"/>
                <w:szCs w:val="20"/>
              </w:rPr>
              <w:t>281</w:t>
            </w:r>
          </w:p>
        </w:tc>
        <w:tc>
          <w:tcPr>
            <w:tcW w:w="944" w:type="pct"/>
            <w:tcBorders>
              <w:top w:val="single" w:sz="4" w:space="0" w:color="auto"/>
              <w:left w:val="single" w:sz="4" w:space="0" w:color="auto"/>
              <w:bottom w:val="single" w:sz="4" w:space="0" w:color="auto"/>
              <w:right w:val="single" w:sz="4" w:space="0" w:color="auto"/>
            </w:tcBorders>
            <w:vAlign w:val="center"/>
            <w:hideMark/>
          </w:tcPr>
          <w:p w14:paraId="3A23531E" w14:textId="77777777" w:rsidR="004A10DE" w:rsidRPr="00D53A02" w:rsidRDefault="004A10DE" w:rsidP="00A6131A">
            <w:pPr>
              <w:spacing w:line="240" w:lineRule="auto"/>
              <w:jc w:val="center"/>
              <w:rPr>
                <w:rFonts w:ascii="Times New Roman" w:hAnsi="Times New Roman"/>
                <w:sz w:val="20"/>
                <w:szCs w:val="20"/>
              </w:rPr>
            </w:pPr>
            <w:r w:rsidRPr="00D53A02">
              <w:rPr>
                <w:rFonts w:ascii="Times New Roman" w:hAnsi="Times New Roman"/>
                <w:sz w:val="20"/>
                <w:szCs w:val="20"/>
              </w:rPr>
              <w:t>Сталь</w:t>
            </w:r>
          </w:p>
        </w:tc>
      </w:tr>
      <w:tr w:rsidR="004A10DE" w:rsidRPr="00D53A02" w14:paraId="3CAF8C74" w14:textId="77777777" w:rsidTr="00A6131A">
        <w:trPr>
          <w:trHeight w:val="546"/>
        </w:trPr>
        <w:tc>
          <w:tcPr>
            <w:tcW w:w="1001" w:type="pct"/>
            <w:tcBorders>
              <w:top w:val="single" w:sz="4" w:space="0" w:color="auto"/>
              <w:left w:val="single" w:sz="4" w:space="0" w:color="auto"/>
              <w:bottom w:val="single" w:sz="4" w:space="0" w:color="auto"/>
              <w:right w:val="single" w:sz="4" w:space="0" w:color="auto"/>
            </w:tcBorders>
            <w:vAlign w:val="center"/>
          </w:tcPr>
          <w:p w14:paraId="2BAB9A46" w14:textId="77777777" w:rsidR="004A10DE" w:rsidRPr="00D53A02" w:rsidRDefault="00A16B4F" w:rsidP="00A6131A">
            <w:pPr>
              <w:spacing w:line="240" w:lineRule="auto"/>
              <w:ind w:left="-142"/>
              <w:jc w:val="center"/>
              <w:rPr>
                <w:rFonts w:ascii="Times New Roman" w:hAnsi="Times New Roman"/>
                <w:sz w:val="20"/>
                <w:szCs w:val="20"/>
              </w:rPr>
            </w:pPr>
            <w:r w:rsidRPr="00D53A02">
              <w:rPr>
                <w:rFonts w:ascii="Times New Roman" w:hAnsi="Times New Roman"/>
                <w:sz w:val="20"/>
                <w:szCs w:val="20"/>
              </w:rPr>
              <w:t>57</w:t>
            </w:r>
          </w:p>
        </w:tc>
        <w:tc>
          <w:tcPr>
            <w:tcW w:w="736" w:type="pct"/>
            <w:tcBorders>
              <w:top w:val="single" w:sz="4" w:space="0" w:color="auto"/>
              <w:left w:val="single" w:sz="4" w:space="0" w:color="auto"/>
              <w:bottom w:val="single" w:sz="4" w:space="0" w:color="auto"/>
              <w:right w:val="single" w:sz="4" w:space="0" w:color="auto"/>
            </w:tcBorders>
            <w:vAlign w:val="center"/>
          </w:tcPr>
          <w:p w14:paraId="714A284C" w14:textId="77777777" w:rsidR="004A10DE" w:rsidRPr="00D53A02" w:rsidRDefault="004A10DE" w:rsidP="00A16B4F">
            <w:pPr>
              <w:spacing w:line="240" w:lineRule="auto"/>
              <w:jc w:val="center"/>
              <w:rPr>
                <w:rFonts w:ascii="Times New Roman" w:hAnsi="Times New Roman"/>
                <w:sz w:val="20"/>
                <w:szCs w:val="20"/>
              </w:rPr>
            </w:pPr>
            <w:r w:rsidRPr="00D53A02">
              <w:rPr>
                <w:rFonts w:ascii="Times New Roman" w:hAnsi="Times New Roman"/>
                <w:sz w:val="20"/>
                <w:szCs w:val="20"/>
              </w:rPr>
              <w:t>198</w:t>
            </w:r>
            <w:r w:rsidR="00A16B4F" w:rsidRPr="00D53A02">
              <w:rPr>
                <w:rFonts w:ascii="Times New Roman" w:hAnsi="Times New Roman"/>
                <w:sz w:val="20"/>
                <w:szCs w:val="20"/>
              </w:rPr>
              <w:t>2</w:t>
            </w:r>
          </w:p>
        </w:tc>
        <w:tc>
          <w:tcPr>
            <w:tcW w:w="822" w:type="pct"/>
            <w:tcBorders>
              <w:top w:val="single" w:sz="4" w:space="0" w:color="auto"/>
              <w:left w:val="single" w:sz="4" w:space="0" w:color="auto"/>
              <w:bottom w:val="single" w:sz="4" w:space="0" w:color="auto"/>
              <w:right w:val="single" w:sz="4" w:space="0" w:color="auto"/>
            </w:tcBorders>
            <w:vAlign w:val="center"/>
          </w:tcPr>
          <w:p w14:paraId="44F8E6A4" w14:textId="77777777" w:rsidR="004A10DE" w:rsidRPr="00D53A02" w:rsidRDefault="004A10DE" w:rsidP="00A6131A">
            <w:pPr>
              <w:spacing w:line="240" w:lineRule="auto"/>
              <w:jc w:val="center"/>
              <w:rPr>
                <w:rFonts w:ascii="Times New Roman" w:hAnsi="Times New Roman"/>
                <w:sz w:val="20"/>
                <w:szCs w:val="20"/>
              </w:rPr>
            </w:pPr>
            <w:r w:rsidRPr="00D53A02">
              <w:rPr>
                <w:rFonts w:ascii="Times New Roman" w:hAnsi="Times New Roman"/>
                <w:sz w:val="20"/>
                <w:szCs w:val="20"/>
              </w:rPr>
              <w:t>Надземная</w:t>
            </w:r>
          </w:p>
        </w:tc>
        <w:tc>
          <w:tcPr>
            <w:tcW w:w="1497" w:type="pct"/>
            <w:tcBorders>
              <w:top w:val="single" w:sz="4" w:space="0" w:color="auto"/>
              <w:left w:val="single" w:sz="4" w:space="0" w:color="auto"/>
              <w:bottom w:val="single" w:sz="4" w:space="0" w:color="auto"/>
              <w:right w:val="single" w:sz="4" w:space="0" w:color="auto"/>
            </w:tcBorders>
            <w:vAlign w:val="center"/>
          </w:tcPr>
          <w:p w14:paraId="1BB5054F" w14:textId="77777777" w:rsidR="004A10DE" w:rsidRPr="00D53A02" w:rsidRDefault="00A16B4F" w:rsidP="00A6131A">
            <w:pPr>
              <w:spacing w:line="240" w:lineRule="auto"/>
              <w:jc w:val="center"/>
              <w:rPr>
                <w:rFonts w:ascii="Times New Roman" w:hAnsi="Times New Roman"/>
                <w:sz w:val="20"/>
                <w:szCs w:val="20"/>
              </w:rPr>
            </w:pPr>
            <w:r w:rsidRPr="00D53A02">
              <w:rPr>
                <w:rFonts w:ascii="Times New Roman" w:hAnsi="Times New Roman"/>
                <w:sz w:val="20"/>
                <w:szCs w:val="20"/>
              </w:rPr>
              <w:t>30</w:t>
            </w:r>
          </w:p>
        </w:tc>
        <w:tc>
          <w:tcPr>
            <w:tcW w:w="944" w:type="pct"/>
            <w:tcBorders>
              <w:top w:val="single" w:sz="4" w:space="0" w:color="auto"/>
              <w:left w:val="single" w:sz="4" w:space="0" w:color="auto"/>
              <w:bottom w:val="single" w:sz="4" w:space="0" w:color="auto"/>
              <w:right w:val="single" w:sz="4" w:space="0" w:color="auto"/>
            </w:tcBorders>
            <w:vAlign w:val="center"/>
          </w:tcPr>
          <w:p w14:paraId="0A99787A" w14:textId="77777777" w:rsidR="004A10DE" w:rsidRPr="00D53A02" w:rsidRDefault="004A10DE" w:rsidP="00A6131A">
            <w:pPr>
              <w:spacing w:line="240" w:lineRule="auto"/>
              <w:jc w:val="center"/>
              <w:rPr>
                <w:rFonts w:ascii="Times New Roman" w:hAnsi="Times New Roman"/>
                <w:sz w:val="20"/>
                <w:szCs w:val="20"/>
              </w:rPr>
            </w:pPr>
            <w:r w:rsidRPr="00D53A02">
              <w:rPr>
                <w:rFonts w:ascii="Times New Roman" w:hAnsi="Times New Roman"/>
                <w:sz w:val="20"/>
                <w:szCs w:val="20"/>
              </w:rPr>
              <w:t>Сталь</w:t>
            </w:r>
          </w:p>
        </w:tc>
      </w:tr>
      <w:tr w:rsidR="00A16B4F" w:rsidRPr="00D53A02" w14:paraId="7C18A807" w14:textId="77777777" w:rsidTr="00A6131A">
        <w:trPr>
          <w:trHeight w:val="546"/>
        </w:trPr>
        <w:tc>
          <w:tcPr>
            <w:tcW w:w="1001" w:type="pct"/>
            <w:tcBorders>
              <w:top w:val="single" w:sz="4" w:space="0" w:color="auto"/>
              <w:left w:val="single" w:sz="4" w:space="0" w:color="auto"/>
              <w:bottom w:val="single" w:sz="4" w:space="0" w:color="auto"/>
              <w:right w:val="single" w:sz="4" w:space="0" w:color="auto"/>
            </w:tcBorders>
            <w:vAlign w:val="center"/>
          </w:tcPr>
          <w:p w14:paraId="35AC1775" w14:textId="77777777" w:rsidR="00A16B4F" w:rsidRPr="00D53A02" w:rsidRDefault="00A16B4F" w:rsidP="00A6131A">
            <w:pPr>
              <w:spacing w:line="240" w:lineRule="auto"/>
              <w:ind w:left="-142"/>
              <w:jc w:val="center"/>
              <w:rPr>
                <w:rFonts w:ascii="Times New Roman" w:hAnsi="Times New Roman"/>
                <w:sz w:val="20"/>
                <w:szCs w:val="20"/>
              </w:rPr>
            </w:pPr>
            <w:r w:rsidRPr="00D53A02">
              <w:rPr>
                <w:rFonts w:ascii="Times New Roman" w:hAnsi="Times New Roman"/>
                <w:sz w:val="20"/>
                <w:szCs w:val="20"/>
              </w:rPr>
              <w:t>57</w:t>
            </w:r>
          </w:p>
        </w:tc>
        <w:tc>
          <w:tcPr>
            <w:tcW w:w="736" w:type="pct"/>
            <w:tcBorders>
              <w:top w:val="single" w:sz="4" w:space="0" w:color="auto"/>
              <w:left w:val="single" w:sz="4" w:space="0" w:color="auto"/>
              <w:bottom w:val="single" w:sz="4" w:space="0" w:color="auto"/>
              <w:right w:val="single" w:sz="4" w:space="0" w:color="auto"/>
            </w:tcBorders>
            <w:vAlign w:val="center"/>
          </w:tcPr>
          <w:p w14:paraId="260CAAC3" w14:textId="77777777" w:rsidR="00A16B4F" w:rsidRPr="00D53A02" w:rsidRDefault="00A16B4F" w:rsidP="00A16B4F">
            <w:pPr>
              <w:spacing w:line="240" w:lineRule="auto"/>
              <w:jc w:val="center"/>
              <w:rPr>
                <w:rFonts w:ascii="Times New Roman" w:hAnsi="Times New Roman"/>
                <w:sz w:val="20"/>
                <w:szCs w:val="20"/>
              </w:rPr>
            </w:pPr>
            <w:r w:rsidRPr="00D53A02">
              <w:rPr>
                <w:rFonts w:ascii="Times New Roman" w:hAnsi="Times New Roman"/>
                <w:sz w:val="20"/>
                <w:szCs w:val="20"/>
              </w:rPr>
              <w:t>1982</w:t>
            </w:r>
          </w:p>
        </w:tc>
        <w:tc>
          <w:tcPr>
            <w:tcW w:w="822" w:type="pct"/>
            <w:tcBorders>
              <w:top w:val="single" w:sz="4" w:space="0" w:color="auto"/>
              <w:left w:val="single" w:sz="4" w:space="0" w:color="auto"/>
              <w:bottom w:val="single" w:sz="4" w:space="0" w:color="auto"/>
              <w:right w:val="single" w:sz="4" w:space="0" w:color="auto"/>
            </w:tcBorders>
            <w:vAlign w:val="center"/>
          </w:tcPr>
          <w:p w14:paraId="4EFFCAB6" w14:textId="77777777" w:rsidR="00A16B4F" w:rsidRPr="00D53A02" w:rsidRDefault="00A16B4F" w:rsidP="00A6131A">
            <w:pPr>
              <w:spacing w:line="240" w:lineRule="auto"/>
              <w:jc w:val="center"/>
              <w:rPr>
                <w:rFonts w:ascii="Times New Roman" w:hAnsi="Times New Roman"/>
                <w:sz w:val="20"/>
                <w:szCs w:val="20"/>
              </w:rPr>
            </w:pPr>
            <w:r w:rsidRPr="00D53A02">
              <w:rPr>
                <w:rFonts w:ascii="Times New Roman" w:hAnsi="Times New Roman"/>
                <w:sz w:val="20"/>
                <w:szCs w:val="20"/>
              </w:rPr>
              <w:t>Подземная</w:t>
            </w:r>
          </w:p>
        </w:tc>
        <w:tc>
          <w:tcPr>
            <w:tcW w:w="1497" w:type="pct"/>
            <w:tcBorders>
              <w:top w:val="single" w:sz="4" w:space="0" w:color="auto"/>
              <w:left w:val="single" w:sz="4" w:space="0" w:color="auto"/>
              <w:bottom w:val="single" w:sz="4" w:space="0" w:color="auto"/>
              <w:right w:val="single" w:sz="4" w:space="0" w:color="auto"/>
            </w:tcBorders>
            <w:vAlign w:val="center"/>
          </w:tcPr>
          <w:p w14:paraId="46109A15" w14:textId="77777777" w:rsidR="00A16B4F" w:rsidRPr="00D53A02" w:rsidRDefault="00A16B4F" w:rsidP="00A6131A">
            <w:pPr>
              <w:spacing w:line="240" w:lineRule="auto"/>
              <w:jc w:val="center"/>
              <w:rPr>
                <w:rFonts w:ascii="Times New Roman" w:hAnsi="Times New Roman"/>
                <w:sz w:val="20"/>
                <w:szCs w:val="20"/>
              </w:rPr>
            </w:pPr>
            <w:r w:rsidRPr="00D53A02">
              <w:rPr>
                <w:rFonts w:ascii="Times New Roman" w:hAnsi="Times New Roman"/>
                <w:sz w:val="20"/>
                <w:szCs w:val="20"/>
              </w:rPr>
              <w:t>27</w:t>
            </w:r>
          </w:p>
        </w:tc>
        <w:tc>
          <w:tcPr>
            <w:tcW w:w="944" w:type="pct"/>
            <w:tcBorders>
              <w:top w:val="single" w:sz="4" w:space="0" w:color="auto"/>
              <w:left w:val="single" w:sz="4" w:space="0" w:color="auto"/>
              <w:bottom w:val="single" w:sz="4" w:space="0" w:color="auto"/>
              <w:right w:val="single" w:sz="4" w:space="0" w:color="auto"/>
            </w:tcBorders>
            <w:vAlign w:val="center"/>
          </w:tcPr>
          <w:p w14:paraId="05F3FC09" w14:textId="77777777" w:rsidR="00A16B4F" w:rsidRPr="00D53A02" w:rsidRDefault="00A16B4F" w:rsidP="00A6131A">
            <w:pPr>
              <w:spacing w:line="240" w:lineRule="auto"/>
              <w:jc w:val="center"/>
              <w:rPr>
                <w:rFonts w:ascii="Times New Roman" w:hAnsi="Times New Roman"/>
                <w:sz w:val="20"/>
                <w:szCs w:val="20"/>
              </w:rPr>
            </w:pPr>
            <w:r w:rsidRPr="00D53A02">
              <w:rPr>
                <w:rFonts w:ascii="Times New Roman" w:hAnsi="Times New Roman"/>
                <w:sz w:val="20"/>
                <w:szCs w:val="20"/>
              </w:rPr>
              <w:t>Сталь</w:t>
            </w:r>
          </w:p>
        </w:tc>
      </w:tr>
      <w:tr w:rsidR="004A10DE" w:rsidRPr="00D53A02" w14:paraId="53EAA4CC" w14:textId="77777777" w:rsidTr="00A6131A">
        <w:trPr>
          <w:trHeight w:val="546"/>
        </w:trPr>
        <w:tc>
          <w:tcPr>
            <w:tcW w:w="1001" w:type="pct"/>
            <w:tcBorders>
              <w:top w:val="single" w:sz="4" w:space="0" w:color="auto"/>
              <w:left w:val="single" w:sz="4" w:space="0" w:color="auto"/>
              <w:bottom w:val="single" w:sz="4" w:space="0" w:color="auto"/>
              <w:right w:val="single" w:sz="4" w:space="0" w:color="auto"/>
            </w:tcBorders>
            <w:vAlign w:val="center"/>
            <w:hideMark/>
          </w:tcPr>
          <w:p w14:paraId="58F30EAD" w14:textId="77777777" w:rsidR="004A10DE" w:rsidRPr="00D53A02" w:rsidRDefault="0035173C" w:rsidP="00A6131A">
            <w:pPr>
              <w:spacing w:line="240" w:lineRule="auto"/>
              <w:ind w:left="-142"/>
              <w:jc w:val="center"/>
              <w:rPr>
                <w:rFonts w:ascii="Times New Roman" w:hAnsi="Times New Roman"/>
                <w:sz w:val="20"/>
                <w:szCs w:val="20"/>
              </w:rPr>
            </w:pPr>
            <w:r w:rsidRPr="00D53A02">
              <w:rPr>
                <w:rFonts w:ascii="Times New Roman" w:hAnsi="Times New Roman"/>
                <w:sz w:val="20"/>
                <w:szCs w:val="20"/>
              </w:rPr>
              <w:t>100</w:t>
            </w:r>
          </w:p>
        </w:tc>
        <w:tc>
          <w:tcPr>
            <w:tcW w:w="736" w:type="pct"/>
            <w:tcBorders>
              <w:top w:val="single" w:sz="4" w:space="0" w:color="auto"/>
              <w:left w:val="single" w:sz="4" w:space="0" w:color="auto"/>
              <w:bottom w:val="single" w:sz="4" w:space="0" w:color="auto"/>
              <w:right w:val="single" w:sz="4" w:space="0" w:color="auto"/>
            </w:tcBorders>
            <w:vAlign w:val="center"/>
            <w:hideMark/>
          </w:tcPr>
          <w:p w14:paraId="7F86DFAE" w14:textId="77777777" w:rsidR="004A10DE" w:rsidRPr="00D53A02" w:rsidRDefault="0035173C" w:rsidP="00A6131A">
            <w:pPr>
              <w:spacing w:line="240" w:lineRule="auto"/>
              <w:jc w:val="center"/>
              <w:rPr>
                <w:rFonts w:ascii="Times New Roman" w:hAnsi="Times New Roman"/>
                <w:sz w:val="20"/>
                <w:szCs w:val="20"/>
              </w:rPr>
            </w:pPr>
            <w:r w:rsidRPr="00D53A02">
              <w:rPr>
                <w:rFonts w:ascii="Times New Roman" w:hAnsi="Times New Roman"/>
                <w:sz w:val="20"/>
                <w:szCs w:val="20"/>
              </w:rPr>
              <w:t>1968</w:t>
            </w:r>
          </w:p>
        </w:tc>
        <w:tc>
          <w:tcPr>
            <w:tcW w:w="822" w:type="pct"/>
            <w:tcBorders>
              <w:top w:val="single" w:sz="4" w:space="0" w:color="auto"/>
              <w:left w:val="single" w:sz="4" w:space="0" w:color="auto"/>
              <w:bottom w:val="single" w:sz="4" w:space="0" w:color="auto"/>
              <w:right w:val="single" w:sz="4" w:space="0" w:color="auto"/>
            </w:tcBorders>
            <w:vAlign w:val="center"/>
            <w:hideMark/>
          </w:tcPr>
          <w:p w14:paraId="7440186F" w14:textId="77777777" w:rsidR="004A10DE" w:rsidRPr="00D53A02" w:rsidRDefault="0035173C" w:rsidP="00A6131A">
            <w:pPr>
              <w:spacing w:line="240" w:lineRule="auto"/>
              <w:jc w:val="center"/>
              <w:rPr>
                <w:rFonts w:ascii="Times New Roman" w:hAnsi="Times New Roman"/>
                <w:sz w:val="20"/>
                <w:szCs w:val="20"/>
              </w:rPr>
            </w:pPr>
            <w:r w:rsidRPr="00D53A02">
              <w:rPr>
                <w:rFonts w:ascii="Times New Roman" w:hAnsi="Times New Roman"/>
                <w:sz w:val="20"/>
                <w:szCs w:val="20"/>
              </w:rPr>
              <w:t>На</w:t>
            </w:r>
            <w:r w:rsidR="004A10DE" w:rsidRPr="00D53A02">
              <w:rPr>
                <w:rFonts w:ascii="Times New Roman" w:hAnsi="Times New Roman"/>
                <w:sz w:val="20"/>
                <w:szCs w:val="20"/>
              </w:rPr>
              <w:t xml:space="preserve">дземная </w:t>
            </w:r>
          </w:p>
        </w:tc>
        <w:tc>
          <w:tcPr>
            <w:tcW w:w="1497" w:type="pct"/>
            <w:tcBorders>
              <w:top w:val="single" w:sz="4" w:space="0" w:color="auto"/>
              <w:left w:val="single" w:sz="4" w:space="0" w:color="auto"/>
              <w:bottom w:val="single" w:sz="4" w:space="0" w:color="auto"/>
              <w:right w:val="single" w:sz="4" w:space="0" w:color="auto"/>
            </w:tcBorders>
            <w:vAlign w:val="center"/>
            <w:hideMark/>
          </w:tcPr>
          <w:p w14:paraId="59F64ED6" w14:textId="77777777" w:rsidR="004A10DE" w:rsidRPr="00D53A02" w:rsidRDefault="0035173C" w:rsidP="00A6131A">
            <w:pPr>
              <w:spacing w:line="240" w:lineRule="auto"/>
              <w:jc w:val="center"/>
              <w:rPr>
                <w:rFonts w:ascii="Times New Roman" w:hAnsi="Times New Roman"/>
                <w:sz w:val="20"/>
                <w:szCs w:val="20"/>
              </w:rPr>
            </w:pPr>
            <w:r w:rsidRPr="00D53A02">
              <w:rPr>
                <w:rFonts w:ascii="Times New Roman" w:hAnsi="Times New Roman"/>
                <w:sz w:val="20"/>
                <w:szCs w:val="20"/>
              </w:rPr>
              <w:t>160</w:t>
            </w:r>
          </w:p>
        </w:tc>
        <w:tc>
          <w:tcPr>
            <w:tcW w:w="944" w:type="pct"/>
            <w:tcBorders>
              <w:top w:val="single" w:sz="4" w:space="0" w:color="auto"/>
              <w:left w:val="single" w:sz="4" w:space="0" w:color="auto"/>
              <w:bottom w:val="single" w:sz="4" w:space="0" w:color="auto"/>
              <w:right w:val="single" w:sz="4" w:space="0" w:color="auto"/>
            </w:tcBorders>
            <w:vAlign w:val="center"/>
            <w:hideMark/>
          </w:tcPr>
          <w:p w14:paraId="593B52F7" w14:textId="77777777" w:rsidR="004A10DE" w:rsidRPr="00D53A02" w:rsidRDefault="004A10DE" w:rsidP="00A6131A">
            <w:pPr>
              <w:spacing w:line="240" w:lineRule="auto"/>
              <w:jc w:val="center"/>
              <w:rPr>
                <w:rFonts w:ascii="Times New Roman" w:hAnsi="Times New Roman"/>
                <w:sz w:val="20"/>
                <w:szCs w:val="20"/>
              </w:rPr>
            </w:pPr>
            <w:r w:rsidRPr="00D53A02">
              <w:rPr>
                <w:rFonts w:ascii="Times New Roman" w:hAnsi="Times New Roman"/>
                <w:sz w:val="20"/>
                <w:szCs w:val="20"/>
              </w:rPr>
              <w:t>Сталь</w:t>
            </w:r>
          </w:p>
        </w:tc>
      </w:tr>
      <w:tr w:rsidR="004A10DE" w:rsidRPr="00D53A02" w14:paraId="22BE3FCB" w14:textId="77777777" w:rsidTr="00A6131A">
        <w:trPr>
          <w:trHeight w:val="546"/>
        </w:trPr>
        <w:tc>
          <w:tcPr>
            <w:tcW w:w="1001" w:type="pct"/>
            <w:tcBorders>
              <w:top w:val="single" w:sz="4" w:space="0" w:color="auto"/>
              <w:left w:val="single" w:sz="4" w:space="0" w:color="auto"/>
              <w:bottom w:val="single" w:sz="4" w:space="0" w:color="auto"/>
              <w:right w:val="single" w:sz="4" w:space="0" w:color="auto"/>
            </w:tcBorders>
            <w:vAlign w:val="center"/>
            <w:hideMark/>
          </w:tcPr>
          <w:p w14:paraId="6BC1027E" w14:textId="77777777" w:rsidR="004A10DE" w:rsidRPr="00D53A02" w:rsidRDefault="0035173C" w:rsidP="00A6131A">
            <w:pPr>
              <w:spacing w:line="240" w:lineRule="auto"/>
              <w:ind w:left="-142"/>
              <w:jc w:val="center"/>
              <w:rPr>
                <w:rFonts w:ascii="Times New Roman" w:hAnsi="Times New Roman"/>
                <w:sz w:val="20"/>
                <w:szCs w:val="20"/>
              </w:rPr>
            </w:pPr>
            <w:r w:rsidRPr="00D53A02">
              <w:rPr>
                <w:rFonts w:ascii="Times New Roman" w:hAnsi="Times New Roman"/>
                <w:sz w:val="20"/>
                <w:szCs w:val="20"/>
              </w:rPr>
              <w:t>100</w:t>
            </w:r>
          </w:p>
        </w:tc>
        <w:tc>
          <w:tcPr>
            <w:tcW w:w="736" w:type="pct"/>
            <w:tcBorders>
              <w:top w:val="single" w:sz="4" w:space="0" w:color="auto"/>
              <w:left w:val="single" w:sz="4" w:space="0" w:color="auto"/>
              <w:bottom w:val="single" w:sz="4" w:space="0" w:color="auto"/>
              <w:right w:val="single" w:sz="4" w:space="0" w:color="auto"/>
            </w:tcBorders>
            <w:vAlign w:val="center"/>
            <w:hideMark/>
          </w:tcPr>
          <w:p w14:paraId="66899A8D" w14:textId="77777777" w:rsidR="004A10DE" w:rsidRPr="00D53A02" w:rsidRDefault="004A10DE" w:rsidP="0035173C">
            <w:pPr>
              <w:spacing w:line="240" w:lineRule="auto"/>
              <w:jc w:val="center"/>
              <w:rPr>
                <w:rFonts w:ascii="Times New Roman" w:hAnsi="Times New Roman"/>
                <w:sz w:val="20"/>
                <w:szCs w:val="20"/>
              </w:rPr>
            </w:pPr>
            <w:r w:rsidRPr="00D53A02">
              <w:rPr>
                <w:rFonts w:ascii="Times New Roman" w:hAnsi="Times New Roman"/>
                <w:sz w:val="20"/>
                <w:szCs w:val="20"/>
              </w:rPr>
              <w:t>199</w:t>
            </w:r>
            <w:r w:rsidR="0035173C" w:rsidRPr="00D53A02">
              <w:rPr>
                <w:rFonts w:ascii="Times New Roman" w:hAnsi="Times New Roman"/>
                <w:sz w:val="20"/>
                <w:szCs w:val="20"/>
              </w:rPr>
              <w:t>4</w:t>
            </w:r>
          </w:p>
        </w:tc>
        <w:tc>
          <w:tcPr>
            <w:tcW w:w="822" w:type="pct"/>
            <w:tcBorders>
              <w:top w:val="single" w:sz="4" w:space="0" w:color="auto"/>
              <w:left w:val="single" w:sz="4" w:space="0" w:color="auto"/>
              <w:bottom w:val="single" w:sz="4" w:space="0" w:color="auto"/>
              <w:right w:val="single" w:sz="4" w:space="0" w:color="auto"/>
            </w:tcBorders>
            <w:vAlign w:val="center"/>
            <w:hideMark/>
          </w:tcPr>
          <w:p w14:paraId="47FAF9F3" w14:textId="77777777" w:rsidR="004A10DE" w:rsidRPr="00D53A02" w:rsidRDefault="0035173C" w:rsidP="00A6131A">
            <w:pPr>
              <w:spacing w:line="240" w:lineRule="auto"/>
              <w:jc w:val="center"/>
              <w:rPr>
                <w:rFonts w:ascii="Times New Roman" w:hAnsi="Times New Roman"/>
                <w:sz w:val="20"/>
                <w:szCs w:val="20"/>
              </w:rPr>
            </w:pPr>
            <w:r w:rsidRPr="00D53A02">
              <w:rPr>
                <w:rFonts w:ascii="Times New Roman" w:hAnsi="Times New Roman"/>
                <w:sz w:val="20"/>
                <w:szCs w:val="20"/>
              </w:rPr>
              <w:t>По</w:t>
            </w:r>
            <w:r w:rsidR="004A10DE" w:rsidRPr="00D53A02">
              <w:rPr>
                <w:rFonts w:ascii="Times New Roman" w:hAnsi="Times New Roman"/>
                <w:sz w:val="20"/>
                <w:szCs w:val="20"/>
              </w:rPr>
              <w:t>дземная</w:t>
            </w:r>
          </w:p>
        </w:tc>
        <w:tc>
          <w:tcPr>
            <w:tcW w:w="1497" w:type="pct"/>
            <w:tcBorders>
              <w:top w:val="single" w:sz="4" w:space="0" w:color="auto"/>
              <w:left w:val="single" w:sz="4" w:space="0" w:color="auto"/>
              <w:bottom w:val="single" w:sz="4" w:space="0" w:color="auto"/>
              <w:right w:val="single" w:sz="4" w:space="0" w:color="auto"/>
            </w:tcBorders>
            <w:vAlign w:val="center"/>
            <w:hideMark/>
          </w:tcPr>
          <w:p w14:paraId="0253BA3F" w14:textId="77777777" w:rsidR="004A10DE" w:rsidRPr="00D53A02" w:rsidRDefault="0035173C" w:rsidP="00A6131A">
            <w:pPr>
              <w:spacing w:line="240" w:lineRule="auto"/>
              <w:jc w:val="center"/>
              <w:rPr>
                <w:rFonts w:ascii="Times New Roman" w:hAnsi="Times New Roman"/>
                <w:sz w:val="20"/>
                <w:szCs w:val="20"/>
              </w:rPr>
            </w:pPr>
            <w:r w:rsidRPr="00D53A02">
              <w:rPr>
                <w:rFonts w:ascii="Times New Roman" w:hAnsi="Times New Roman"/>
                <w:sz w:val="20"/>
                <w:szCs w:val="20"/>
              </w:rPr>
              <w:t>145</w:t>
            </w:r>
          </w:p>
        </w:tc>
        <w:tc>
          <w:tcPr>
            <w:tcW w:w="944" w:type="pct"/>
            <w:tcBorders>
              <w:top w:val="single" w:sz="4" w:space="0" w:color="auto"/>
              <w:left w:val="single" w:sz="4" w:space="0" w:color="auto"/>
              <w:bottom w:val="single" w:sz="4" w:space="0" w:color="auto"/>
              <w:right w:val="single" w:sz="4" w:space="0" w:color="auto"/>
            </w:tcBorders>
            <w:vAlign w:val="center"/>
            <w:hideMark/>
          </w:tcPr>
          <w:p w14:paraId="611CA3A1" w14:textId="77777777" w:rsidR="004A10DE" w:rsidRPr="00D53A02" w:rsidRDefault="004A10DE" w:rsidP="00A6131A">
            <w:pPr>
              <w:spacing w:line="240" w:lineRule="auto"/>
              <w:jc w:val="center"/>
              <w:rPr>
                <w:rFonts w:ascii="Times New Roman" w:hAnsi="Times New Roman"/>
                <w:sz w:val="20"/>
                <w:szCs w:val="20"/>
              </w:rPr>
            </w:pPr>
            <w:r w:rsidRPr="00D53A02">
              <w:rPr>
                <w:rFonts w:ascii="Times New Roman" w:hAnsi="Times New Roman"/>
                <w:sz w:val="20"/>
                <w:szCs w:val="20"/>
              </w:rPr>
              <w:t>Сталь</w:t>
            </w:r>
          </w:p>
        </w:tc>
      </w:tr>
      <w:tr w:rsidR="004A10DE" w:rsidRPr="00D53A02" w14:paraId="49B183BD" w14:textId="77777777" w:rsidTr="00A6131A">
        <w:trPr>
          <w:trHeight w:val="546"/>
        </w:trPr>
        <w:tc>
          <w:tcPr>
            <w:tcW w:w="1001" w:type="pct"/>
            <w:tcBorders>
              <w:top w:val="single" w:sz="4" w:space="0" w:color="auto"/>
              <w:left w:val="single" w:sz="4" w:space="0" w:color="auto"/>
              <w:bottom w:val="single" w:sz="4" w:space="0" w:color="auto"/>
              <w:right w:val="single" w:sz="4" w:space="0" w:color="auto"/>
            </w:tcBorders>
            <w:vAlign w:val="center"/>
            <w:hideMark/>
          </w:tcPr>
          <w:p w14:paraId="77A2133A" w14:textId="77777777" w:rsidR="004A10DE" w:rsidRPr="00D53A02" w:rsidRDefault="004A10DE" w:rsidP="00A6131A">
            <w:pPr>
              <w:spacing w:line="240" w:lineRule="auto"/>
              <w:ind w:left="-142"/>
              <w:jc w:val="center"/>
              <w:rPr>
                <w:rFonts w:ascii="Times New Roman" w:hAnsi="Times New Roman"/>
                <w:sz w:val="20"/>
                <w:szCs w:val="20"/>
              </w:rPr>
            </w:pPr>
            <w:r w:rsidRPr="00D53A02">
              <w:rPr>
                <w:rFonts w:ascii="Times New Roman" w:hAnsi="Times New Roman"/>
                <w:sz w:val="20"/>
                <w:szCs w:val="20"/>
              </w:rPr>
              <w:t>57</w:t>
            </w:r>
          </w:p>
        </w:tc>
        <w:tc>
          <w:tcPr>
            <w:tcW w:w="736" w:type="pct"/>
            <w:tcBorders>
              <w:top w:val="single" w:sz="4" w:space="0" w:color="auto"/>
              <w:left w:val="single" w:sz="4" w:space="0" w:color="auto"/>
              <w:bottom w:val="single" w:sz="4" w:space="0" w:color="auto"/>
              <w:right w:val="single" w:sz="4" w:space="0" w:color="auto"/>
            </w:tcBorders>
            <w:vAlign w:val="center"/>
            <w:hideMark/>
          </w:tcPr>
          <w:p w14:paraId="1FC89906" w14:textId="77777777" w:rsidR="004A10DE" w:rsidRPr="00D53A02" w:rsidRDefault="004A10DE" w:rsidP="0035173C">
            <w:pPr>
              <w:spacing w:line="240" w:lineRule="auto"/>
              <w:jc w:val="center"/>
              <w:rPr>
                <w:rFonts w:ascii="Times New Roman" w:hAnsi="Times New Roman"/>
                <w:sz w:val="20"/>
                <w:szCs w:val="20"/>
              </w:rPr>
            </w:pPr>
            <w:r w:rsidRPr="00D53A02">
              <w:rPr>
                <w:rFonts w:ascii="Times New Roman" w:hAnsi="Times New Roman"/>
                <w:sz w:val="20"/>
                <w:szCs w:val="20"/>
              </w:rPr>
              <w:t>19</w:t>
            </w:r>
            <w:r w:rsidR="0035173C" w:rsidRPr="00D53A02">
              <w:rPr>
                <w:rFonts w:ascii="Times New Roman" w:hAnsi="Times New Roman"/>
                <w:sz w:val="20"/>
                <w:szCs w:val="20"/>
              </w:rPr>
              <w:t>94</w:t>
            </w:r>
          </w:p>
        </w:tc>
        <w:tc>
          <w:tcPr>
            <w:tcW w:w="822" w:type="pct"/>
            <w:tcBorders>
              <w:top w:val="single" w:sz="4" w:space="0" w:color="auto"/>
              <w:left w:val="single" w:sz="4" w:space="0" w:color="auto"/>
              <w:bottom w:val="single" w:sz="4" w:space="0" w:color="auto"/>
              <w:right w:val="single" w:sz="4" w:space="0" w:color="auto"/>
            </w:tcBorders>
            <w:vAlign w:val="center"/>
            <w:hideMark/>
          </w:tcPr>
          <w:p w14:paraId="6DA345E1" w14:textId="77777777" w:rsidR="004A10DE" w:rsidRPr="00D53A02" w:rsidRDefault="004A10DE" w:rsidP="00A6131A">
            <w:pPr>
              <w:spacing w:line="240" w:lineRule="auto"/>
              <w:jc w:val="center"/>
              <w:rPr>
                <w:rFonts w:ascii="Times New Roman" w:hAnsi="Times New Roman"/>
                <w:sz w:val="20"/>
                <w:szCs w:val="20"/>
              </w:rPr>
            </w:pPr>
            <w:r w:rsidRPr="00D53A02">
              <w:rPr>
                <w:rFonts w:ascii="Times New Roman" w:hAnsi="Times New Roman"/>
                <w:sz w:val="20"/>
                <w:szCs w:val="20"/>
              </w:rPr>
              <w:t>Подземная</w:t>
            </w:r>
          </w:p>
        </w:tc>
        <w:tc>
          <w:tcPr>
            <w:tcW w:w="1497" w:type="pct"/>
            <w:tcBorders>
              <w:top w:val="single" w:sz="4" w:space="0" w:color="auto"/>
              <w:left w:val="single" w:sz="4" w:space="0" w:color="auto"/>
              <w:bottom w:val="single" w:sz="4" w:space="0" w:color="auto"/>
              <w:right w:val="single" w:sz="4" w:space="0" w:color="auto"/>
            </w:tcBorders>
            <w:vAlign w:val="center"/>
            <w:hideMark/>
          </w:tcPr>
          <w:p w14:paraId="2BBCCC9D" w14:textId="77777777" w:rsidR="004A10DE" w:rsidRPr="00D53A02" w:rsidRDefault="0035173C" w:rsidP="00A6131A">
            <w:pPr>
              <w:spacing w:line="240" w:lineRule="auto"/>
              <w:jc w:val="center"/>
              <w:rPr>
                <w:rFonts w:ascii="Times New Roman" w:hAnsi="Times New Roman"/>
                <w:sz w:val="20"/>
                <w:szCs w:val="20"/>
              </w:rPr>
            </w:pPr>
            <w:r w:rsidRPr="00D53A02">
              <w:rPr>
                <w:rFonts w:ascii="Times New Roman" w:hAnsi="Times New Roman"/>
                <w:sz w:val="20"/>
                <w:szCs w:val="20"/>
              </w:rPr>
              <w:t>145</w:t>
            </w:r>
          </w:p>
        </w:tc>
        <w:tc>
          <w:tcPr>
            <w:tcW w:w="944" w:type="pct"/>
            <w:tcBorders>
              <w:top w:val="single" w:sz="4" w:space="0" w:color="auto"/>
              <w:left w:val="single" w:sz="4" w:space="0" w:color="auto"/>
              <w:bottom w:val="single" w:sz="4" w:space="0" w:color="auto"/>
              <w:right w:val="single" w:sz="4" w:space="0" w:color="auto"/>
            </w:tcBorders>
            <w:vAlign w:val="center"/>
            <w:hideMark/>
          </w:tcPr>
          <w:p w14:paraId="050270E4" w14:textId="77777777" w:rsidR="004A10DE" w:rsidRPr="00D53A02" w:rsidRDefault="004A10DE" w:rsidP="00A6131A">
            <w:pPr>
              <w:spacing w:line="240" w:lineRule="auto"/>
              <w:jc w:val="center"/>
              <w:rPr>
                <w:rFonts w:ascii="Times New Roman" w:hAnsi="Times New Roman"/>
                <w:sz w:val="20"/>
                <w:szCs w:val="20"/>
              </w:rPr>
            </w:pPr>
            <w:r w:rsidRPr="00D53A02">
              <w:rPr>
                <w:rFonts w:ascii="Times New Roman" w:hAnsi="Times New Roman"/>
                <w:sz w:val="20"/>
                <w:szCs w:val="20"/>
              </w:rPr>
              <w:t>Сталь</w:t>
            </w:r>
          </w:p>
        </w:tc>
      </w:tr>
      <w:tr w:rsidR="004A10DE" w:rsidRPr="00D53A02" w14:paraId="6DE17815" w14:textId="77777777" w:rsidTr="00A6131A">
        <w:trPr>
          <w:trHeight w:val="546"/>
        </w:trPr>
        <w:tc>
          <w:tcPr>
            <w:tcW w:w="1001" w:type="pct"/>
            <w:tcBorders>
              <w:top w:val="single" w:sz="4" w:space="0" w:color="auto"/>
              <w:left w:val="single" w:sz="4" w:space="0" w:color="auto"/>
              <w:bottom w:val="single" w:sz="4" w:space="0" w:color="auto"/>
              <w:right w:val="single" w:sz="4" w:space="0" w:color="auto"/>
            </w:tcBorders>
            <w:vAlign w:val="center"/>
            <w:hideMark/>
          </w:tcPr>
          <w:p w14:paraId="3A17CA3E" w14:textId="77777777" w:rsidR="004A10DE" w:rsidRPr="00D53A02" w:rsidRDefault="0035173C" w:rsidP="00A6131A">
            <w:pPr>
              <w:spacing w:line="240" w:lineRule="auto"/>
              <w:ind w:left="-142"/>
              <w:jc w:val="center"/>
              <w:rPr>
                <w:rFonts w:ascii="Times New Roman" w:hAnsi="Times New Roman"/>
                <w:sz w:val="20"/>
                <w:szCs w:val="20"/>
              </w:rPr>
            </w:pPr>
            <w:r w:rsidRPr="00D53A02">
              <w:rPr>
                <w:rFonts w:ascii="Times New Roman" w:hAnsi="Times New Roman"/>
                <w:sz w:val="20"/>
                <w:szCs w:val="20"/>
              </w:rPr>
              <w:t>100</w:t>
            </w:r>
          </w:p>
        </w:tc>
        <w:tc>
          <w:tcPr>
            <w:tcW w:w="736" w:type="pct"/>
            <w:tcBorders>
              <w:top w:val="single" w:sz="4" w:space="0" w:color="auto"/>
              <w:left w:val="single" w:sz="4" w:space="0" w:color="auto"/>
              <w:bottom w:val="single" w:sz="4" w:space="0" w:color="auto"/>
              <w:right w:val="single" w:sz="4" w:space="0" w:color="auto"/>
            </w:tcBorders>
            <w:vAlign w:val="center"/>
            <w:hideMark/>
          </w:tcPr>
          <w:p w14:paraId="3DB68B88" w14:textId="77777777" w:rsidR="004A10DE" w:rsidRPr="00D53A02" w:rsidRDefault="0035173C" w:rsidP="00A6131A">
            <w:pPr>
              <w:spacing w:line="240" w:lineRule="auto"/>
              <w:jc w:val="center"/>
              <w:rPr>
                <w:rFonts w:ascii="Times New Roman" w:hAnsi="Times New Roman"/>
                <w:sz w:val="20"/>
                <w:szCs w:val="20"/>
              </w:rPr>
            </w:pPr>
            <w:r w:rsidRPr="00D53A02">
              <w:rPr>
                <w:rFonts w:ascii="Times New Roman" w:hAnsi="Times New Roman"/>
                <w:sz w:val="20"/>
                <w:szCs w:val="20"/>
              </w:rPr>
              <w:t>1994</w:t>
            </w:r>
          </w:p>
        </w:tc>
        <w:tc>
          <w:tcPr>
            <w:tcW w:w="822" w:type="pct"/>
            <w:tcBorders>
              <w:top w:val="single" w:sz="4" w:space="0" w:color="auto"/>
              <w:left w:val="single" w:sz="4" w:space="0" w:color="auto"/>
              <w:bottom w:val="single" w:sz="4" w:space="0" w:color="auto"/>
              <w:right w:val="single" w:sz="4" w:space="0" w:color="auto"/>
            </w:tcBorders>
            <w:vAlign w:val="center"/>
            <w:hideMark/>
          </w:tcPr>
          <w:p w14:paraId="1F13C689" w14:textId="77777777" w:rsidR="004A10DE" w:rsidRPr="00D53A02" w:rsidRDefault="004A10DE" w:rsidP="00A6131A">
            <w:pPr>
              <w:spacing w:line="240" w:lineRule="auto"/>
              <w:jc w:val="center"/>
              <w:rPr>
                <w:rFonts w:ascii="Times New Roman" w:hAnsi="Times New Roman"/>
                <w:sz w:val="20"/>
                <w:szCs w:val="20"/>
              </w:rPr>
            </w:pPr>
            <w:r w:rsidRPr="00D53A02">
              <w:rPr>
                <w:rFonts w:ascii="Times New Roman" w:hAnsi="Times New Roman"/>
                <w:sz w:val="20"/>
                <w:szCs w:val="20"/>
              </w:rPr>
              <w:t>Надземная</w:t>
            </w:r>
          </w:p>
        </w:tc>
        <w:tc>
          <w:tcPr>
            <w:tcW w:w="1497" w:type="pct"/>
            <w:tcBorders>
              <w:top w:val="single" w:sz="4" w:space="0" w:color="auto"/>
              <w:left w:val="single" w:sz="4" w:space="0" w:color="auto"/>
              <w:bottom w:val="single" w:sz="4" w:space="0" w:color="auto"/>
              <w:right w:val="single" w:sz="4" w:space="0" w:color="auto"/>
            </w:tcBorders>
            <w:vAlign w:val="center"/>
            <w:hideMark/>
          </w:tcPr>
          <w:p w14:paraId="54B43F59" w14:textId="77777777" w:rsidR="004A10DE" w:rsidRPr="00D53A02" w:rsidRDefault="0035173C" w:rsidP="00A6131A">
            <w:pPr>
              <w:spacing w:line="240" w:lineRule="auto"/>
              <w:jc w:val="center"/>
              <w:rPr>
                <w:rFonts w:ascii="Times New Roman" w:hAnsi="Times New Roman"/>
                <w:sz w:val="20"/>
                <w:szCs w:val="20"/>
              </w:rPr>
            </w:pPr>
            <w:r w:rsidRPr="00D53A02">
              <w:rPr>
                <w:rFonts w:ascii="Times New Roman" w:hAnsi="Times New Roman"/>
                <w:sz w:val="20"/>
                <w:szCs w:val="20"/>
              </w:rPr>
              <w:t>1</w:t>
            </w:r>
            <w:r w:rsidR="004A10DE" w:rsidRPr="00D53A02">
              <w:rPr>
                <w:rFonts w:ascii="Times New Roman" w:hAnsi="Times New Roman"/>
                <w:sz w:val="20"/>
                <w:szCs w:val="20"/>
              </w:rPr>
              <w:t>80</w:t>
            </w:r>
          </w:p>
        </w:tc>
        <w:tc>
          <w:tcPr>
            <w:tcW w:w="944" w:type="pct"/>
            <w:tcBorders>
              <w:top w:val="single" w:sz="4" w:space="0" w:color="auto"/>
              <w:left w:val="single" w:sz="4" w:space="0" w:color="auto"/>
              <w:bottom w:val="single" w:sz="4" w:space="0" w:color="auto"/>
              <w:right w:val="single" w:sz="4" w:space="0" w:color="auto"/>
            </w:tcBorders>
            <w:vAlign w:val="center"/>
            <w:hideMark/>
          </w:tcPr>
          <w:p w14:paraId="21EF2169" w14:textId="77777777" w:rsidR="004A10DE" w:rsidRPr="00D53A02" w:rsidRDefault="004A10DE" w:rsidP="00A6131A">
            <w:pPr>
              <w:spacing w:line="240" w:lineRule="auto"/>
              <w:jc w:val="center"/>
              <w:rPr>
                <w:rFonts w:ascii="Times New Roman" w:hAnsi="Times New Roman"/>
                <w:sz w:val="20"/>
                <w:szCs w:val="20"/>
              </w:rPr>
            </w:pPr>
            <w:r w:rsidRPr="00D53A02">
              <w:rPr>
                <w:rFonts w:ascii="Times New Roman" w:hAnsi="Times New Roman"/>
                <w:sz w:val="20"/>
                <w:szCs w:val="20"/>
              </w:rPr>
              <w:t>Сталь</w:t>
            </w:r>
          </w:p>
        </w:tc>
      </w:tr>
      <w:tr w:rsidR="004A10DE" w:rsidRPr="00D53A02" w14:paraId="4B06D2FA" w14:textId="77777777" w:rsidTr="00A6131A">
        <w:trPr>
          <w:trHeight w:val="546"/>
        </w:trPr>
        <w:tc>
          <w:tcPr>
            <w:tcW w:w="1001" w:type="pct"/>
            <w:tcBorders>
              <w:top w:val="single" w:sz="4" w:space="0" w:color="auto"/>
              <w:left w:val="single" w:sz="4" w:space="0" w:color="auto"/>
              <w:bottom w:val="single" w:sz="4" w:space="0" w:color="auto"/>
              <w:right w:val="single" w:sz="4" w:space="0" w:color="auto"/>
            </w:tcBorders>
            <w:vAlign w:val="center"/>
            <w:hideMark/>
          </w:tcPr>
          <w:p w14:paraId="7DC8ADA5" w14:textId="77777777" w:rsidR="004A10DE" w:rsidRPr="00D53A02" w:rsidRDefault="0035173C" w:rsidP="00A6131A">
            <w:pPr>
              <w:spacing w:line="240" w:lineRule="auto"/>
              <w:ind w:left="-142"/>
              <w:jc w:val="center"/>
              <w:rPr>
                <w:rFonts w:ascii="Times New Roman" w:hAnsi="Times New Roman"/>
                <w:sz w:val="20"/>
                <w:szCs w:val="20"/>
              </w:rPr>
            </w:pPr>
            <w:r w:rsidRPr="00D53A02">
              <w:rPr>
                <w:rFonts w:ascii="Times New Roman" w:hAnsi="Times New Roman"/>
                <w:sz w:val="20"/>
                <w:szCs w:val="20"/>
              </w:rPr>
              <w:t>76</w:t>
            </w:r>
          </w:p>
        </w:tc>
        <w:tc>
          <w:tcPr>
            <w:tcW w:w="736" w:type="pct"/>
            <w:tcBorders>
              <w:top w:val="single" w:sz="4" w:space="0" w:color="auto"/>
              <w:left w:val="single" w:sz="4" w:space="0" w:color="auto"/>
              <w:bottom w:val="single" w:sz="4" w:space="0" w:color="auto"/>
              <w:right w:val="single" w:sz="4" w:space="0" w:color="auto"/>
            </w:tcBorders>
            <w:vAlign w:val="center"/>
            <w:hideMark/>
          </w:tcPr>
          <w:p w14:paraId="16BA8210" w14:textId="77777777" w:rsidR="004A10DE" w:rsidRPr="00D53A02" w:rsidRDefault="0035173C" w:rsidP="00A6131A">
            <w:pPr>
              <w:spacing w:line="240" w:lineRule="auto"/>
              <w:jc w:val="center"/>
              <w:rPr>
                <w:rFonts w:ascii="Times New Roman" w:hAnsi="Times New Roman"/>
                <w:sz w:val="20"/>
                <w:szCs w:val="20"/>
              </w:rPr>
            </w:pPr>
            <w:r w:rsidRPr="00D53A02">
              <w:rPr>
                <w:rFonts w:ascii="Times New Roman" w:hAnsi="Times New Roman"/>
                <w:sz w:val="20"/>
                <w:szCs w:val="20"/>
              </w:rPr>
              <w:t>1968</w:t>
            </w:r>
          </w:p>
        </w:tc>
        <w:tc>
          <w:tcPr>
            <w:tcW w:w="822" w:type="pct"/>
            <w:tcBorders>
              <w:top w:val="single" w:sz="4" w:space="0" w:color="auto"/>
              <w:left w:val="single" w:sz="4" w:space="0" w:color="auto"/>
              <w:bottom w:val="single" w:sz="4" w:space="0" w:color="auto"/>
              <w:right w:val="single" w:sz="4" w:space="0" w:color="auto"/>
            </w:tcBorders>
            <w:vAlign w:val="center"/>
            <w:hideMark/>
          </w:tcPr>
          <w:p w14:paraId="0C1C61AE" w14:textId="77777777" w:rsidR="004A10DE" w:rsidRPr="00D53A02" w:rsidRDefault="004A10DE" w:rsidP="00A6131A">
            <w:pPr>
              <w:spacing w:line="240" w:lineRule="auto"/>
              <w:jc w:val="center"/>
              <w:rPr>
                <w:rFonts w:ascii="Times New Roman" w:hAnsi="Times New Roman"/>
                <w:sz w:val="20"/>
                <w:szCs w:val="20"/>
              </w:rPr>
            </w:pPr>
            <w:r w:rsidRPr="00D53A02">
              <w:rPr>
                <w:rFonts w:ascii="Times New Roman" w:hAnsi="Times New Roman"/>
                <w:sz w:val="20"/>
                <w:szCs w:val="20"/>
              </w:rPr>
              <w:t>Подземная</w:t>
            </w:r>
          </w:p>
        </w:tc>
        <w:tc>
          <w:tcPr>
            <w:tcW w:w="1497" w:type="pct"/>
            <w:tcBorders>
              <w:top w:val="single" w:sz="4" w:space="0" w:color="auto"/>
              <w:left w:val="single" w:sz="4" w:space="0" w:color="auto"/>
              <w:bottom w:val="single" w:sz="4" w:space="0" w:color="auto"/>
              <w:right w:val="single" w:sz="4" w:space="0" w:color="auto"/>
            </w:tcBorders>
            <w:vAlign w:val="center"/>
            <w:hideMark/>
          </w:tcPr>
          <w:p w14:paraId="37DBF6BA" w14:textId="77777777" w:rsidR="004A10DE" w:rsidRPr="00D53A02" w:rsidRDefault="0035173C" w:rsidP="00A6131A">
            <w:pPr>
              <w:spacing w:line="240" w:lineRule="auto"/>
              <w:jc w:val="center"/>
              <w:rPr>
                <w:rFonts w:ascii="Times New Roman" w:hAnsi="Times New Roman"/>
                <w:sz w:val="20"/>
                <w:szCs w:val="20"/>
              </w:rPr>
            </w:pPr>
            <w:r w:rsidRPr="00D53A02">
              <w:rPr>
                <w:rFonts w:ascii="Times New Roman" w:hAnsi="Times New Roman"/>
                <w:sz w:val="20"/>
                <w:szCs w:val="20"/>
              </w:rPr>
              <w:t>88</w:t>
            </w:r>
          </w:p>
        </w:tc>
        <w:tc>
          <w:tcPr>
            <w:tcW w:w="944" w:type="pct"/>
            <w:tcBorders>
              <w:top w:val="single" w:sz="4" w:space="0" w:color="auto"/>
              <w:left w:val="single" w:sz="4" w:space="0" w:color="auto"/>
              <w:bottom w:val="single" w:sz="4" w:space="0" w:color="auto"/>
              <w:right w:val="single" w:sz="4" w:space="0" w:color="auto"/>
            </w:tcBorders>
            <w:vAlign w:val="center"/>
            <w:hideMark/>
          </w:tcPr>
          <w:p w14:paraId="0C94FEFC" w14:textId="77777777" w:rsidR="004A10DE" w:rsidRPr="00D53A02" w:rsidRDefault="004A10DE" w:rsidP="00A6131A">
            <w:pPr>
              <w:spacing w:line="240" w:lineRule="auto"/>
              <w:jc w:val="center"/>
              <w:rPr>
                <w:rFonts w:ascii="Times New Roman" w:hAnsi="Times New Roman"/>
                <w:sz w:val="20"/>
                <w:szCs w:val="20"/>
              </w:rPr>
            </w:pPr>
            <w:r w:rsidRPr="00D53A02">
              <w:rPr>
                <w:rFonts w:ascii="Times New Roman" w:hAnsi="Times New Roman"/>
                <w:sz w:val="20"/>
                <w:szCs w:val="20"/>
              </w:rPr>
              <w:t>Сталь</w:t>
            </w:r>
          </w:p>
        </w:tc>
      </w:tr>
      <w:tr w:rsidR="004A10DE" w:rsidRPr="00D53A02" w14:paraId="53EE4B16" w14:textId="77777777" w:rsidTr="00223764">
        <w:trPr>
          <w:trHeight w:val="546"/>
        </w:trPr>
        <w:tc>
          <w:tcPr>
            <w:tcW w:w="1001" w:type="pct"/>
            <w:tcBorders>
              <w:top w:val="single" w:sz="4" w:space="0" w:color="auto"/>
              <w:left w:val="single" w:sz="4" w:space="0" w:color="auto"/>
              <w:bottom w:val="single" w:sz="4" w:space="0" w:color="auto"/>
              <w:right w:val="single" w:sz="4" w:space="0" w:color="auto"/>
            </w:tcBorders>
            <w:vAlign w:val="center"/>
            <w:hideMark/>
          </w:tcPr>
          <w:p w14:paraId="5FD89AF5" w14:textId="77777777" w:rsidR="004A10DE" w:rsidRPr="00D53A02" w:rsidRDefault="0035173C" w:rsidP="00A6131A">
            <w:pPr>
              <w:spacing w:line="240" w:lineRule="auto"/>
              <w:ind w:left="-142"/>
              <w:jc w:val="center"/>
              <w:rPr>
                <w:rFonts w:ascii="Times New Roman" w:hAnsi="Times New Roman"/>
                <w:sz w:val="20"/>
                <w:szCs w:val="20"/>
              </w:rPr>
            </w:pPr>
            <w:r w:rsidRPr="00D53A02">
              <w:rPr>
                <w:rFonts w:ascii="Times New Roman" w:hAnsi="Times New Roman"/>
                <w:sz w:val="20"/>
                <w:szCs w:val="20"/>
              </w:rPr>
              <w:t>76</w:t>
            </w:r>
          </w:p>
        </w:tc>
        <w:tc>
          <w:tcPr>
            <w:tcW w:w="736" w:type="pct"/>
            <w:tcBorders>
              <w:top w:val="single" w:sz="4" w:space="0" w:color="auto"/>
              <w:left w:val="single" w:sz="4" w:space="0" w:color="auto"/>
              <w:bottom w:val="single" w:sz="4" w:space="0" w:color="auto"/>
              <w:right w:val="single" w:sz="4" w:space="0" w:color="auto"/>
            </w:tcBorders>
            <w:vAlign w:val="center"/>
            <w:hideMark/>
          </w:tcPr>
          <w:p w14:paraId="13BD968D" w14:textId="77777777" w:rsidR="004A10DE" w:rsidRPr="00D53A02" w:rsidRDefault="0035173C" w:rsidP="00A6131A">
            <w:pPr>
              <w:spacing w:line="240" w:lineRule="auto"/>
              <w:jc w:val="center"/>
              <w:rPr>
                <w:rFonts w:ascii="Times New Roman" w:hAnsi="Times New Roman"/>
                <w:sz w:val="20"/>
                <w:szCs w:val="20"/>
              </w:rPr>
            </w:pPr>
            <w:r w:rsidRPr="00D53A02">
              <w:rPr>
                <w:rFonts w:ascii="Times New Roman" w:hAnsi="Times New Roman"/>
                <w:sz w:val="20"/>
                <w:szCs w:val="20"/>
              </w:rPr>
              <w:t>1990</w:t>
            </w:r>
          </w:p>
        </w:tc>
        <w:tc>
          <w:tcPr>
            <w:tcW w:w="822" w:type="pct"/>
            <w:tcBorders>
              <w:top w:val="single" w:sz="4" w:space="0" w:color="auto"/>
              <w:left w:val="single" w:sz="4" w:space="0" w:color="auto"/>
              <w:bottom w:val="single" w:sz="4" w:space="0" w:color="auto"/>
              <w:right w:val="single" w:sz="4" w:space="0" w:color="auto"/>
            </w:tcBorders>
            <w:vAlign w:val="center"/>
            <w:hideMark/>
          </w:tcPr>
          <w:p w14:paraId="6B456820" w14:textId="77777777" w:rsidR="004A10DE" w:rsidRPr="00D53A02" w:rsidRDefault="004A10DE" w:rsidP="00A6131A">
            <w:pPr>
              <w:spacing w:line="240" w:lineRule="auto"/>
              <w:jc w:val="center"/>
              <w:rPr>
                <w:rFonts w:ascii="Times New Roman" w:hAnsi="Times New Roman"/>
                <w:sz w:val="20"/>
                <w:szCs w:val="20"/>
              </w:rPr>
            </w:pPr>
            <w:r w:rsidRPr="00D53A02">
              <w:rPr>
                <w:rFonts w:ascii="Times New Roman" w:hAnsi="Times New Roman"/>
                <w:sz w:val="20"/>
                <w:szCs w:val="20"/>
              </w:rPr>
              <w:t>Надземная</w:t>
            </w:r>
          </w:p>
        </w:tc>
        <w:tc>
          <w:tcPr>
            <w:tcW w:w="1497" w:type="pct"/>
            <w:tcBorders>
              <w:top w:val="single" w:sz="4" w:space="0" w:color="auto"/>
              <w:left w:val="single" w:sz="4" w:space="0" w:color="auto"/>
              <w:bottom w:val="single" w:sz="4" w:space="0" w:color="auto"/>
              <w:right w:val="single" w:sz="4" w:space="0" w:color="auto"/>
            </w:tcBorders>
            <w:vAlign w:val="center"/>
            <w:hideMark/>
          </w:tcPr>
          <w:p w14:paraId="60B889B6" w14:textId="77777777" w:rsidR="004A10DE" w:rsidRPr="00D53A02" w:rsidRDefault="0035173C" w:rsidP="00A6131A">
            <w:pPr>
              <w:spacing w:line="240" w:lineRule="auto"/>
              <w:jc w:val="center"/>
              <w:rPr>
                <w:rFonts w:ascii="Times New Roman" w:hAnsi="Times New Roman"/>
                <w:sz w:val="20"/>
                <w:szCs w:val="20"/>
              </w:rPr>
            </w:pPr>
            <w:r w:rsidRPr="00D53A02">
              <w:rPr>
                <w:rFonts w:ascii="Times New Roman" w:hAnsi="Times New Roman"/>
                <w:sz w:val="20"/>
                <w:szCs w:val="20"/>
              </w:rPr>
              <w:t>511</w:t>
            </w:r>
          </w:p>
        </w:tc>
        <w:tc>
          <w:tcPr>
            <w:tcW w:w="944" w:type="pct"/>
            <w:tcBorders>
              <w:top w:val="single" w:sz="4" w:space="0" w:color="auto"/>
              <w:left w:val="single" w:sz="4" w:space="0" w:color="auto"/>
              <w:bottom w:val="single" w:sz="4" w:space="0" w:color="auto"/>
              <w:right w:val="single" w:sz="4" w:space="0" w:color="auto"/>
            </w:tcBorders>
            <w:vAlign w:val="center"/>
            <w:hideMark/>
          </w:tcPr>
          <w:p w14:paraId="2287EF26" w14:textId="77777777" w:rsidR="004A10DE" w:rsidRPr="00D53A02" w:rsidRDefault="004A10DE" w:rsidP="00A6131A">
            <w:pPr>
              <w:spacing w:line="240" w:lineRule="auto"/>
              <w:jc w:val="center"/>
              <w:rPr>
                <w:rFonts w:ascii="Times New Roman" w:hAnsi="Times New Roman"/>
                <w:sz w:val="20"/>
                <w:szCs w:val="20"/>
              </w:rPr>
            </w:pPr>
            <w:r w:rsidRPr="00D53A02">
              <w:rPr>
                <w:rFonts w:ascii="Times New Roman" w:hAnsi="Times New Roman"/>
                <w:sz w:val="20"/>
                <w:szCs w:val="20"/>
              </w:rPr>
              <w:t>Сталь</w:t>
            </w:r>
          </w:p>
        </w:tc>
      </w:tr>
      <w:tr w:rsidR="004A10DE" w:rsidRPr="00D53A02" w14:paraId="36916E1F" w14:textId="77777777" w:rsidTr="00223764">
        <w:trPr>
          <w:trHeight w:val="546"/>
        </w:trPr>
        <w:tc>
          <w:tcPr>
            <w:tcW w:w="1001" w:type="pct"/>
            <w:tcBorders>
              <w:top w:val="single" w:sz="4" w:space="0" w:color="auto"/>
              <w:left w:val="single" w:sz="4" w:space="0" w:color="auto"/>
              <w:bottom w:val="single" w:sz="4" w:space="0" w:color="auto"/>
              <w:right w:val="single" w:sz="4" w:space="0" w:color="auto"/>
            </w:tcBorders>
            <w:vAlign w:val="center"/>
            <w:hideMark/>
          </w:tcPr>
          <w:p w14:paraId="77C3735D" w14:textId="77777777" w:rsidR="004A10DE" w:rsidRPr="00D53A02" w:rsidRDefault="004A10DE" w:rsidP="00A6131A">
            <w:pPr>
              <w:spacing w:line="240" w:lineRule="auto"/>
              <w:ind w:left="108"/>
              <w:jc w:val="center"/>
              <w:rPr>
                <w:rFonts w:ascii="Times New Roman" w:hAnsi="Times New Roman"/>
                <w:b/>
                <w:sz w:val="20"/>
                <w:szCs w:val="20"/>
              </w:rPr>
            </w:pPr>
            <w:r w:rsidRPr="00D53A02">
              <w:rPr>
                <w:rFonts w:ascii="Times New Roman" w:hAnsi="Times New Roman"/>
                <w:b/>
                <w:sz w:val="20"/>
                <w:szCs w:val="20"/>
              </w:rPr>
              <w:t>Всего:</w:t>
            </w:r>
          </w:p>
        </w:tc>
        <w:tc>
          <w:tcPr>
            <w:tcW w:w="736" w:type="pct"/>
            <w:tcBorders>
              <w:top w:val="single" w:sz="4" w:space="0" w:color="auto"/>
              <w:left w:val="single" w:sz="4" w:space="0" w:color="auto"/>
              <w:bottom w:val="single" w:sz="4" w:space="0" w:color="auto"/>
              <w:right w:val="single" w:sz="4" w:space="0" w:color="auto"/>
            </w:tcBorders>
            <w:vAlign w:val="center"/>
          </w:tcPr>
          <w:p w14:paraId="202DB7F7" w14:textId="77777777" w:rsidR="004A10DE" w:rsidRPr="00D53A02" w:rsidRDefault="004A10DE" w:rsidP="00A6131A">
            <w:pPr>
              <w:spacing w:line="240" w:lineRule="auto"/>
              <w:jc w:val="center"/>
              <w:rPr>
                <w:rFonts w:ascii="Times New Roman" w:hAnsi="Times New Roman"/>
                <w:b/>
                <w:sz w:val="20"/>
                <w:szCs w:val="20"/>
              </w:rPr>
            </w:pPr>
          </w:p>
        </w:tc>
        <w:tc>
          <w:tcPr>
            <w:tcW w:w="822" w:type="pct"/>
            <w:tcBorders>
              <w:top w:val="single" w:sz="4" w:space="0" w:color="auto"/>
              <w:left w:val="single" w:sz="4" w:space="0" w:color="auto"/>
              <w:bottom w:val="single" w:sz="4" w:space="0" w:color="auto"/>
              <w:right w:val="single" w:sz="4" w:space="0" w:color="auto"/>
            </w:tcBorders>
            <w:vAlign w:val="center"/>
          </w:tcPr>
          <w:p w14:paraId="14F737E7" w14:textId="77777777" w:rsidR="004A10DE" w:rsidRPr="00D53A02" w:rsidRDefault="004A10DE" w:rsidP="00A6131A">
            <w:pPr>
              <w:spacing w:line="240" w:lineRule="auto"/>
              <w:jc w:val="center"/>
              <w:rPr>
                <w:rFonts w:ascii="Times New Roman" w:hAnsi="Times New Roman"/>
                <w:b/>
                <w:sz w:val="20"/>
                <w:szCs w:val="20"/>
                <w:u w:val="single"/>
              </w:rPr>
            </w:pPr>
          </w:p>
        </w:tc>
        <w:tc>
          <w:tcPr>
            <w:tcW w:w="1497" w:type="pct"/>
            <w:tcBorders>
              <w:top w:val="single" w:sz="4" w:space="0" w:color="auto"/>
              <w:left w:val="single" w:sz="4" w:space="0" w:color="auto"/>
              <w:bottom w:val="single" w:sz="4" w:space="0" w:color="auto"/>
              <w:right w:val="single" w:sz="4" w:space="0" w:color="auto"/>
            </w:tcBorders>
            <w:vAlign w:val="center"/>
            <w:hideMark/>
          </w:tcPr>
          <w:p w14:paraId="6B286318" w14:textId="77777777" w:rsidR="004A10DE" w:rsidRPr="00D53A02" w:rsidRDefault="004A10DE" w:rsidP="00A6131A">
            <w:pPr>
              <w:spacing w:line="240" w:lineRule="auto"/>
              <w:jc w:val="center"/>
              <w:rPr>
                <w:rFonts w:ascii="Times New Roman" w:hAnsi="Times New Roman"/>
                <w:b/>
                <w:sz w:val="20"/>
                <w:szCs w:val="20"/>
              </w:rPr>
            </w:pPr>
            <w:r w:rsidRPr="00D53A02">
              <w:rPr>
                <w:rFonts w:ascii="Times New Roman" w:hAnsi="Times New Roman"/>
                <w:b/>
                <w:sz w:val="20"/>
                <w:szCs w:val="20"/>
              </w:rPr>
              <w:t>1950</w:t>
            </w:r>
          </w:p>
        </w:tc>
        <w:tc>
          <w:tcPr>
            <w:tcW w:w="944" w:type="pct"/>
            <w:tcBorders>
              <w:top w:val="single" w:sz="4" w:space="0" w:color="auto"/>
              <w:left w:val="single" w:sz="4" w:space="0" w:color="auto"/>
              <w:bottom w:val="single" w:sz="4" w:space="0" w:color="auto"/>
              <w:right w:val="single" w:sz="4" w:space="0" w:color="auto"/>
            </w:tcBorders>
            <w:vAlign w:val="center"/>
          </w:tcPr>
          <w:p w14:paraId="076E892E" w14:textId="77777777" w:rsidR="004A10DE" w:rsidRPr="00D53A02" w:rsidRDefault="004A10DE" w:rsidP="00A6131A">
            <w:pPr>
              <w:spacing w:line="240" w:lineRule="auto"/>
              <w:rPr>
                <w:rFonts w:ascii="Times New Roman" w:hAnsi="Times New Roman"/>
                <w:b/>
                <w:sz w:val="20"/>
                <w:szCs w:val="20"/>
              </w:rPr>
            </w:pPr>
          </w:p>
        </w:tc>
      </w:tr>
    </w:tbl>
    <w:p w14:paraId="043A6EE3" w14:textId="77777777" w:rsidR="002C3216" w:rsidRPr="00D53A02" w:rsidRDefault="002C3216" w:rsidP="00F92988">
      <w:pPr>
        <w:tabs>
          <w:tab w:val="left" w:pos="0"/>
        </w:tabs>
        <w:spacing w:line="240" w:lineRule="auto"/>
        <w:rPr>
          <w:rFonts w:ascii="Times New Roman" w:hAnsi="Times New Roman"/>
          <w:szCs w:val="26"/>
        </w:rPr>
      </w:pPr>
    </w:p>
    <w:p w14:paraId="50BCA2DA" w14:textId="77777777" w:rsidR="00F35E90" w:rsidRPr="00D53A02" w:rsidRDefault="005F0B2A" w:rsidP="00F92988">
      <w:pPr>
        <w:tabs>
          <w:tab w:val="left" w:pos="0"/>
        </w:tabs>
        <w:spacing w:line="240" w:lineRule="auto"/>
        <w:jc w:val="right"/>
        <w:rPr>
          <w:rFonts w:ascii="Times New Roman" w:hAnsi="Times New Roman"/>
          <w:sz w:val="24"/>
          <w:szCs w:val="24"/>
        </w:rPr>
      </w:pPr>
      <w:r w:rsidRPr="00D53A02">
        <w:rPr>
          <w:rFonts w:ascii="Times New Roman" w:hAnsi="Times New Roman"/>
          <w:sz w:val="24"/>
          <w:szCs w:val="24"/>
        </w:rPr>
        <w:t>Таблица 12</w:t>
      </w:r>
      <w:r w:rsidR="00F35E90" w:rsidRPr="00D53A02">
        <w:rPr>
          <w:rFonts w:ascii="Times New Roman" w:hAnsi="Times New Roman"/>
          <w:sz w:val="24"/>
          <w:szCs w:val="24"/>
        </w:rPr>
        <w:t>.3</w:t>
      </w:r>
      <w:r w:rsidR="000E43E7" w:rsidRPr="00D53A02">
        <w:rPr>
          <w:rFonts w:ascii="Times New Roman" w:hAnsi="Times New Roman"/>
          <w:sz w:val="24"/>
          <w:szCs w:val="24"/>
        </w:rPr>
        <w:t xml:space="preserve">. ГБУ СРЦИ «Красный </w:t>
      </w:r>
      <w:r w:rsidR="001324A5" w:rsidRPr="00D53A02">
        <w:rPr>
          <w:rFonts w:ascii="Times New Roman" w:hAnsi="Times New Roman"/>
          <w:sz w:val="24"/>
          <w:szCs w:val="24"/>
        </w:rPr>
        <w:t>Яр</w:t>
      </w:r>
      <w:r w:rsidR="000E43E7" w:rsidRPr="00D53A02">
        <w:rPr>
          <w:rFonts w:ascii="Times New Roman" w:hAnsi="Times New Roman"/>
          <w:sz w:val="24"/>
          <w:szCs w:val="24"/>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72"/>
        <w:gridCol w:w="1451"/>
        <w:gridCol w:w="1620"/>
        <w:gridCol w:w="2951"/>
        <w:gridCol w:w="1861"/>
      </w:tblGrid>
      <w:tr w:rsidR="00990025" w:rsidRPr="00D53A02" w14:paraId="662B8FCB" w14:textId="77777777" w:rsidTr="00445F76">
        <w:tc>
          <w:tcPr>
            <w:tcW w:w="1001" w:type="pct"/>
            <w:vAlign w:val="center"/>
          </w:tcPr>
          <w:p w14:paraId="6FC05B5C" w14:textId="77777777" w:rsidR="00990025" w:rsidRPr="00D53A02" w:rsidRDefault="00990025" w:rsidP="00445F76">
            <w:pPr>
              <w:spacing w:after="0" w:line="240" w:lineRule="auto"/>
              <w:jc w:val="center"/>
              <w:rPr>
                <w:rFonts w:ascii="Times New Roman" w:hAnsi="Times New Roman"/>
                <w:sz w:val="20"/>
                <w:szCs w:val="20"/>
              </w:rPr>
            </w:pPr>
            <w:r w:rsidRPr="00D53A02">
              <w:rPr>
                <w:rFonts w:ascii="Times New Roman" w:hAnsi="Times New Roman"/>
                <w:sz w:val="20"/>
                <w:szCs w:val="20"/>
              </w:rPr>
              <w:t>Условный диаметр, мм</w:t>
            </w:r>
          </w:p>
        </w:tc>
        <w:tc>
          <w:tcPr>
            <w:tcW w:w="736" w:type="pct"/>
            <w:vAlign w:val="center"/>
          </w:tcPr>
          <w:p w14:paraId="417DD447" w14:textId="77777777" w:rsidR="00990025" w:rsidRPr="00D53A02" w:rsidRDefault="00990025" w:rsidP="00445F76">
            <w:pPr>
              <w:spacing w:after="0" w:line="240" w:lineRule="auto"/>
              <w:jc w:val="center"/>
              <w:rPr>
                <w:rFonts w:ascii="Times New Roman" w:hAnsi="Times New Roman"/>
                <w:sz w:val="20"/>
                <w:szCs w:val="20"/>
              </w:rPr>
            </w:pPr>
            <w:r w:rsidRPr="00D53A02">
              <w:rPr>
                <w:rFonts w:ascii="Times New Roman" w:hAnsi="Times New Roman"/>
                <w:sz w:val="20"/>
                <w:szCs w:val="20"/>
              </w:rPr>
              <w:t>Год прокладки</w:t>
            </w:r>
          </w:p>
        </w:tc>
        <w:tc>
          <w:tcPr>
            <w:tcW w:w="822" w:type="pct"/>
            <w:vAlign w:val="center"/>
          </w:tcPr>
          <w:p w14:paraId="13458B60" w14:textId="77777777" w:rsidR="00990025" w:rsidRPr="00D53A02" w:rsidRDefault="00990025" w:rsidP="00445F76">
            <w:pPr>
              <w:spacing w:after="0" w:line="240" w:lineRule="auto"/>
              <w:jc w:val="center"/>
              <w:rPr>
                <w:rFonts w:ascii="Times New Roman" w:hAnsi="Times New Roman"/>
                <w:sz w:val="20"/>
                <w:szCs w:val="20"/>
              </w:rPr>
            </w:pPr>
            <w:r w:rsidRPr="00D53A02">
              <w:rPr>
                <w:rFonts w:ascii="Times New Roman" w:hAnsi="Times New Roman"/>
                <w:sz w:val="20"/>
                <w:szCs w:val="20"/>
              </w:rPr>
              <w:t>Способ прокладки</w:t>
            </w:r>
          </w:p>
        </w:tc>
        <w:tc>
          <w:tcPr>
            <w:tcW w:w="1497" w:type="pct"/>
            <w:vAlign w:val="center"/>
          </w:tcPr>
          <w:p w14:paraId="6E00A4B5" w14:textId="77777777" w:rsidR="00990025" w:rsidRPr="00D53A02" w:rsidRDefault="00990025" w:rsidP="00990025">
            <w:pPr>
              <w:spacing w:after="0" w:line="240" w:lineRule="auto"/>
              <w:jc w:val="center"/>
              <w:rPr>
                <w:rFonts w:ascii="Times New Roman" w:hAnsi="Times New Roman"/>
                <w:sz w:val="20"/>
                <w:szCs w:val="20"/>
              </w:rPr>
            </w:pPr>
            <w:r w:rsidRPr="00D53A02">
              <w:rPr>
                <w:rFonts w:ascii="Times New Roman" w:hAnsi="Times New Roman"/>
                <w:sz w:val="20"/>
                <w:szCs w:val="20"/>
              </w:rPr>
              <w:t>Протяженность трубопроводов в 2-хтрубном исчислении, м</w:t>
            </w:r>
          </w:p>
        </w:tc>
        <w:tc>
          <w:tcPr>
            <w:tcW w:w="944" w:type="pct"/>
            <w:vAlign w:val="center"/>
          </w:tcPr>
          <w:p w14:paraId="29BBB4DB" w14:textId="77777777" w:rsidR="00990025" w:rsidRPr="00D53A02" w:rsidRDefault="00990025" w:rsidP="00445F76">
            <w:pPr>
              <w:spacing w:after="0" w:line="240" w:lineRule="auto"/>
              <w:jc w:val="center"/>
              <w:rPr>
                <w:rFonts w:ascii="Times New Roman" w:hAnsi="Times New Roman"/>
                <w:sz w:val="20"/>
                <w:szCs w:val="20"/>
              </w:rPr>
            </w:pPr>
            <w:r w:rsidRPr="00D53A02">
              <w:rPr>
                <w:rFonts w:ascii="Times New Roman" w:hAnsi="Times New Roman"/>
                <w:sz w:val="20"/>
                <w:szCs w:val="20"/>
              </w:rPr>
              <w:t>Материальная</w:t>
            </w:r>
          </w:p>
          <w:p w14:paraId="21160E33" w14:textId="77777777" w:rsidR="00990025" w:rsidRPr="00D53A02" w:rsidRDefault="00990025" w:rsidP="00445F76">
            <w:pPr>
              <w:spacing w:after="0" w:line="240" w:lineRule="auto"/>
              <w:jc w:val="center"/>
              <w:rPr>
                <w:rFonts w:ascii="Times New Roman" w:hAnsi="Times New Roman"/>
                <w:sz w:val="20"/>
                <w:szCs w:val="20"/>
              </w:rPr>
            </w:pPr>
            <w:r w:rsidRPr="00D53A02">
              <w:rPr>
                <w:rFonts w:ascii="Times New Roman" w:hAnsi="Times New Roman"/>
                <w:sz w:val="20"/>
                <w:szCs w:val="20"/>
              </w:rPr>
              <w:t>характеристика</w:t>
            </w:r>
          </w:p>
        </w:tc>
      </w:tr>
      <w:tr w:rsidR="00990025" w:rsidRPr="00D53A02" w14:paraId="25CB85E5" w14:textId="77777777" w:rsidTr="00445F76">
        <w:tblPrEx>
          <w:tblLook w:val="0000" w:firstRow="0" w:lastRow="0" w:firstColumn="0" w:lastColumn="0" w:noHBand="0" w:noVBand="0"/>
        </w:tblPrEx>
        <w:trPr>
          <w:trHeight w:val="546"/>
        </w:trPr>
        <w:tc>
          <w:tcPr>
            <w:tcW w:w="1001" w:type="pct"/>
            <w:vAlign w:val="center"/>
          </w:tcPr>
          <w:p w14:paraId="303853B6" w14:textId="77777777" w:rsidR="00990025" w:rsidRPr="00D53A02" w:rsidRDefault="00990025" w:rsidP="00445F76">
            <w:pPr>
              <w:spacing w:after="0" w:line="240" w:lineRule="auto"/>
              <w:ind w:left="108"/>
              <w:jc w:val="center"/>
              <w:rPr>
                <w:rFonts w:ascii="Times New Roman" w:hAnsi="Times New Roman"/>
                <w:sz w:val="20"/>
                <w:szCs w:val="20"/>
              </w:rPr>
            </w:pPr>
            <w:r w:rsidRPr="00D53A02">
              <w:rPr>
                <w:rFonts w:ascii="Times New Roman" w:hAnsi="Times New Roman"/>
                <w:sz w:val="20"/>
                <w:szCs w:val="20"/>
              </w:rPr>
              <w:t>32</w:t>
            </w:r>
          </w:p>
        </w:tc>
        <w:tc>
          <w:tcPr>
            <w:tcW w:w="736" w:type="pct"/>
            <w:vAlign w:val="center"/>
          </w:tcPr>
          <w:p w14:paraId="7BF03558" w14:textId="77777777" w:rsidR="00990025" w:rsidRPr="00D53A02" w:rsidRDefault="00990025" w:rsidP="00445F76">
            <w:pPr>
              <w:spacing w:after="0" w:line="240" w:lineRule="auto"/>
              <w:jc w:val="center"/>
              <w:rPr>
                <w:rFonts w:ascii="Times New Roman" w:hAnsi="Times New Roman"/>
                <w:sz w:val="20"/>
                <w:szCs w:val="20"/>
              </w:rPr>
            </w:pPr>
            <w:r w:rsidRPr="00D53A02">
              <w:rPr>
                <w:rFonts w:ascii="Times New Roman" w:hAnsi="Times New Roman"/>
                <w:sz w:val="20"/>
                <w:szCs w:val="20"/>
              </w:rPr>
              <w:t>1976</w:t>
            </w:r>
          </w:p>
        </w:tc>
        <w:tc>
          <w:tcPr>
            <w:tcW w:w="822" w:type="pct"/>
            <w:vAlign w:val="center"/>
          </w:tcPr>
          <w:p w14:paraId="493B7511" w14:textId="77777777" w:rsidR="00990025" w:rsidRPr="00D53A02" w:rsidRDefault="00990025" w:rsidP="00445F76">
            <w:pPr>
              <w:spacing w:after="0" w:line="240" w:lineRule="auto"/>
              <w:jc w:val="center"/>
              <w:rPr>
                <w:rFonts w:ascii="Times New Roman" w:hAnsi="Times New Roman"/>
                <w:sz w:val="20"/>
                <w:szCs w:val="20"/>
              </w:rPr>
            </w:pPr>
            <w:r w:rsidRPr="00D53A02">
              <w:rPr>
                <w:rFonts w:ascii="Times New Roman" w:hAnsi="Times New Roman"/>
                <w:sz w:val="20"/>
                <w:szCs w:val="20"/>
              </w:rPr>
              <w:t>Наземная</w:t>
            </w:r>
          </w:p>
        </w:tc>
        <w:tc>
          <w:tcPr>
            <w:tcW w:w="1497" w:type="pct"/>
            <w:vAlign w:val="center"/>
          </w:tcPr>
          <w:p w14:paraId="0906F003" w14:textId="77777777" w:rsidR="00990025" w:rsidRPr="00D53A02" w:rsidRDefault="00990025" w:rsidP="00445F76">
            <w:pPr>
              <w:spacing w:after="0" w:line="240" w:lineRule="auto"/>
              <w:jc w:val="center"/>
              <w:rPr>
                <w:rFonts w:ascii="Times New Roman" w:hAnsi="Times New Roman"/>
                <w:sz w:val="20"/>
                <w:szCs w:val="20"/>
              </w:rPr>
            </w:pPr>
            <w:r w:rsidRPr="00D53A02">
              <w:rPr>
                <w:rFonts w:ascii="Times New Roman" w:hAnsi="Times New Roman"/>
                <w:sz w:val="20"/>
                <w:szCs w:val="20"/>
              </w:rPr>
              <w:t>47</w:t>
            </w:r>
          </w:p>
        </w:tc>
        <w:tc>
          <w:tcPr>
            <w:tcW w:w="944" w:type="pct"/>
            <w:shd w:val="clear" w:color="auto" w:fill="FFFFFF" w:themeFill="background1"/>
            <w:vAlign w:val="center"/>
          </w:tcPr>
          <w:p w14:paraId="6A32469B" w14:textId="77777777" w:rsidR="00990025" w:rsidRPr="00D53A02" w:rsidRDefault="00990025" w:rsidP="00445F76">
            <w:pPr>
              <w:spacing w:after="0" w:line="240" w:lineRule="auto"/>
              <w:jc w:val="center"/>
              <w:rPr>
                <w:rFonts w:ascii="Times New Roman" w:hAnsi="Times New Roman"/>
                <w:sz w:val="20"/>
                <w:szCs w:val="20"/>
              </w:rPr>
            </w:pPr>
            <w:r w:rsidRPr="00D53A02">
              <w:rPr>
                <w:rFonts w:ascii="Times New Roman" w:hAnsi="Times New Roman"/>
                <w:sz w:val="20"/>
                <w:szCs w:val="20"/>
              </w:rPr>
              <w:t>Сталь</w:t>
            </w:r>
          </w:p>
        </w:tc>
      </w:tr>
      <w:tr w:rsidR="00990025" w:rsidRPr="00D53A02" w14:paraId="263D25AE" w14:textId="77777777" w:rsidTr="00445F76">
        <w:tblPrEx>
          <w:tblLook w:val="0000" w:firstRow="0" w:lastRow="0" w:firstColumn="0" w:lastColumn="0" w:noHBand="0" w:noVBand="0"/>
        </w:tblPrEx>
        <w:trPr>
          <w:trHeight w:val="546"/>
        </w:trPr>
        <w:tc>
          <w:tcPr>
            <w:tcW w:w="1001" w:type="pct"/>
            <w:vAlign w:val="center"/>
          </w:tcPr>
          <w:p w14:paraId="0BDC7704" w14:textId="77777777" w:rsidR="00990025" w:rsidRPr="00D53A02" w:rsidRDefault="00990025" w:rsidP="00445F76">
            <w:pPr>
              <w:spacing w:after="0" w:line="240" w:lineRule="auto"/>
              <w:ind w:left="108"/>
              <w:jc w:val="center"/>
              <w:rPr>
                <w:rFonts w:ascii="Times New Roman" w:hAnsi="Times New Roman"/>
                <w:sz w:val="20"/>
                <w:szCs w:val="20"/>
              </w:rPr>
            </w:pPr>
            <w:r w:rsidRPr="00D53A02">
              <w:rPr>
                <w:rFonts w:ascii="Times New Roman" w:hAnsi="Times New Roman"/>
                <w:sz w:val="20"/>
                <w:szCs w:val="20"/>
              </w:rPr>
              <w:t>40</w:t>
            </w:r>
          </w:p>
        </w:tc>
        <w:tc>
          <w:tcPr>
            <w:tcW w:w="736" w:type="pct"/>
            <w:vAlign w:val="center"/>
          </w:tcPr>
          <w:p w14:paraId="23CE793F" w14:textId="77777777" w:rsidR="00990025" w:rsidRPr="00D53A02" w:rsidRDefault="00990025" w:rsidP="00445F76">
            <w:pPr>
              <w:spacing w:after="0" w:line="240" w:lineRule="auto"/>
              <w:jc w:val="center"/>
              <w:rPr>
                <w:rFonts w:ascii="Times New Roman" w:hAnsi="Times New Roman"/>
                <w:sz w:val="20"/>
                <w:szCs w:val="20"/>
              </w:rPr>
            </w:pPr>
            <w:r w:rsidRPr="00D53A02">
              <w:rPr>
                <w:rFonts w:ascii="Times New Roman" w:hAnsi="Times New Roman"/>
                <w:sz w:val="20"/>
                <w:szCs w:val="20"/>
              </w:rPr>
              <w:t>1976</w:t>
            </w:r>
          </w:p>
        </w:tc>
        <w:tc>
          <w:tcPr>
            <w:tcW w:w="822" w:type="pct"/>
            <w:vAlign w:val="center"/>
          </w:tcPr>
          <w:p w14:paraId="430E207B" w14:textId="77777777" w:rsidR="00990025" w:rsidRPr="00D53A02" w:rsidRDefault="00990025" w:rsidP="00445F76">
            <w:pPr>
              <w:jc w:val="center"/>
              <w:rPr>
                <w:rFonts w:ascii="Times New Roman" w:hAnsi="Times New Roman"/>
                <w:sz w:val="20"/>
                <w:szCs w:val="20"/>
              </w:rPr>
            </w:pPr>
            <w:r w:rsidRPr="00D53A02">
              <w:rPr>
                <w:rFonts w:ascii="Times New Roman" w:hAnsi="Times New Roman"/>
                <w:sz w:val="20"/>
                <w:szCs w:val="20"/>
              </w:rPr>
              <w:t>Подземная бесканальная</w:t>
            </w:r>
          </w:p>
        </w:tc>
        <w:tc>
          <w:tcPr>
            <w:tcW w:w="1497" w:type="pct"/>
            <w:vAlign w:val="center"/>
          </w:tcPr>
          <w:p w14:paraId="1000EA2D" w14:textId="77777777" w:rsidR="00990025" w:rsidRPr="00D53A02" w:rsidRDefault="00990025" w:rsidP="00445F76">
            <w:pPr>
              <w:jc w:val="center"/>
              <w:rPr>
                <w:rFonts w:ascii="Times New Roman" w:hAnsi="Times New Roman"/>
                <w:sz w:val="20"/>
                <w:szCs w:val="20"/>
              </w:rPr>
            </w:pPr>
            <w:r w:rsidRPr="00D53A02">
              <w:rPr>
                <w:rFonts w:ascii="Times New Roman" w:hAnsi="Times New Roman"/>
                <w:sz w:val="20"/>
                <w:szCs w:val="20"/>
              </w:rPr>
              <w:t>3</w:t>
            </w:r>
          </w:p>
        </w:tc>
        <w:tc>
          <w:tcPr>
            <w:tcW w:w="944" w:type="pct"/>
            <w:shd w:val="clear" w:color="auto" w:fill="FFFFFF" w:themeFill="background1"/>
            <w:vAlign w:val="center"/>
          </w:tcPr>
          <w:p w14:paraId="0E246B82" w14:textId="77777777" w:rsidR="00990025" w:rsidRPr="00D53A02" w:rsidRDefault="00990025" w:rsidP="00445F76">
            <w:pPr>
              <w:jc w:val="center"/>
              <w:rPr>
                <w:rFonts w:ascii="Times New Roman" w:hAnsi="Times New Roman"/>
                <w:sz w:val="20"/>
                <w:szCs w:val="20"/>
              </w:rPr>
            </w:pPr>
            <w:r w:rsidRPr="00D53A02">
              <w:rPr>
                <w:rFonts w:ascii="Times New Roman" w:hAnsi="Times New Roman"/>
                <w:sz w:val="20"/>
                <w:szCs w:val="20"/>
              </w:rPr>
              <w:t>Сталь</w:t>
            </w:r>
          </w:p>
        </w:tc>
      </w:tr>
      <w:tr w:rsidR="00990025" w:rsidRPr="00D53A02" w14:paraId="6B5FD03F" w14:textId="77777777" w:rsidTr="00445F76">
        <w:tblPrEx>
          <w:tblLook w:val="0000" w:firstRow="0" w:lastRow="0" w:firstColumn="0" w:lastColumn="0" w:noHBand="0" w:noVBand="0"/>
        </w:tblPrEx>
        <w:trPr>
          <w:trHeight w:val="546"/>
        </w:trPr>
        <w:tc>
          <w:tcPr>
            <w:tcW w:w="1001" w:type="pct"/>
            <w:vAlign w:val="center"/>
          </w:tcPr>
          <w:p w14:paraId="12DB5AAE" w14:textId="77777777" w:rsidR="00990025" w:rsidRPr="00D53A02" w:rsidRDefault="00990025" w:rsidP="00445F76">
            <w:pPr>
              <w:spacing w:after="0" w:line="240" w:lineRule="auto"/>
              <w:ind w:left="108"/>
              <w:jc w:val="center"/>
              <w:rPr>
                <w:rFonts w:ascii="Times New Roman" w:hAnsi="Times New Roman"/>
                <w:sz w:val="20"/>
                <w:szCs w:val="20"/>
              </w:rPr>
            </w:pPr>
            <w:r w:rsidRPr="00D53A02">
              <w:rPr>
                <w:rFonts w:ascii="Times New Roman" w:hAnsi="Times New Roman"/>
                <w:sz w:val="20"/>
                <w:szCs w:val="20"/>
              </w:rPr>
              <w:t>50</w:t>
            </w:r>
          </w:p>
        </w:tc>
        <w:tc>
          <w:tcPr>
            <w:tcW w:w="736" w:type="pct"/>
            <w:vAlign w:val="center"/>
          </w:tcPr>
          <w:p w14:paraId="04329038" w14:textId="77777777" w:rsidR="00990025" w:rsidRPr="00D53A02" w:rsidRDefault="00990025" w:rsidP="00445F76">
            <w:pPr>
              <w:spacing w:after="0" w:line="240" w:lineRule="auto"/>
              <w:jc w:val="center"/>
              <w:rPr>
                <w:rFonts w:ascii="Times New Roman" w:hAnsi="Times New Roman"/>
                <w:sz w:val="20"/>
                <w:szCs w:val="20"/>
              </w:rPr>
            </w:pPr>
            <w:r w:rsidRPr="00D53A02">
              <w:rPr>
                <w:rFonts w:ascii="Times New Roman" w:hAnsi="Times New Roman"/>
                <w:sz w:val="20"/>
                <w:szCs w:val="20"/>
              </w:rPr>
              <w:t>1976</w:t>
            </w:r>
          </w:p>
        </w:tc>
        <w:tc>
          <w:tcPr>
            <w:tcW w:w="822" w:type="pct"/>
            <w:vAlign w:val="center"/>
          </w:tcPr>
          <w:p w14:paraId="22D36101" w14:textId="77777777" w:rsidR="00990025" w:rsidRPr="00D53A02" w:rsidRDefault="00990025" w:rsidP="00445F76">
            <w:pPr>
              <w:jc w:val="center"/>
              <w:rPr>
                <w:rFonts w:ascii="Times New Roman" w:hAnsi="Times New Roman"/>
                <w:sz w:val="20"/>
                <w:szCs w:val="20"/>
              </w:rPr>
            </w:pPr>
            <w:r w:rsidRPr="00D53A02">
              <w:rPr>
                <w:rFonts w:ascii="Times New Roman" w:hAnsi="Times New Roman"/>
                <w:sz w:val="20"/>
                <w:szCs w:val="20"/>
              </w:rPr>
              <w:t>Подземная бесканальная</w:t>
            </w:r>
          </w:p>
        </w:tc>
        <w:tc>
          <w:tcPr>
            <w:tcW w:w="1497" w:type="pct"/>
            <w:vAlign w:val="center"/>
          </w:tcPr>
          <w:p w14:paraId="223D20BB" w14:textId="77777777" w:rsidR="00990025" w:rsidRPr="00D53A02" w:rsidRDefault="00990025" w:rsidP="00445F76">
            <w:pPr>
              <w:jc w:val="center"/>
              <w:rPr>
                <w:rFonts w:ascii="Times New Roman" w:hAnsi="Times New Roman"/>
                <w:sz w:val="20"/>
                <w:szCs w:val="20"/>
              </w:rPr>
            </w:pPr>
            <w:r w:rsidRPr="00D53A02">
              <w:rPr>
                <w:rFonts w:ascii="Times New Roman" w:hAnsi="Times New Roman"/>
                <w:sz w:val="20"/>
                <w:szCs w:val="20"/>
              </w:rPr>
              <w:t>206</w:t>
            </w:r>
          </w:p>
        </w:tc>
        <w:tc>
          <w:tcPr>
            <w:tcW w:w="944" w:type="pct"/>
            <w:shd w:val="clear" w:color="auto" w:fill="FFFFFF" w:themeFill="background1"/>
            <w:vAlign w:val="center"/>
          </w:tcPr>
          <w:p w14:paraId="1E1D76B5" w14:textId="77777777" w:rsidR="00990025" w:rsidRPr="00D53A02" w:rsidRDefault="00990025" w:rsidP="00445F76">
            <w:pPr>
              <w:jc w:val="center"/>
              <w:rPr>
                <w:rFonts w:ascii="Times New Roman" w:hAnsi="Times New Roman"/>
                <w:sz w:val="20"/>
                <w:szCs w:val="20"/>
              </w:rPr>
            </w:pPr>
            <w:r w:rsidRPr="00D53A02">
              <w:rPr>
                <w:rFonts w:ascii="Times New Roman" w:hAnsi="Times New Roman"/>
                <w:sz w:val="20"/>
                <w:szCs w:val="20"/>
              </w:rPr>
              <w:t>Сталь</w:t>
            </w:r>
          </w:p>
        </w:tc>
      </w:tr>
      <w:tr w:rsidR="00990025" w:rsidRPr="00D53A02" w14:paraId="0ED37F41" w14:textId="77777777" w:rsidTr="00445F76">
        <w:tblPrEx>
          <w:tblLook w:val="0000" w:firstRow="0" w:lastRow="0" w:firstColumn="0" w:lastColumn="0" w:noHBand="0" w:noVBand="0"/>
        </w:tblPrEx>
        <w:trPr>
          <w:trHeight w:val="546"/>
        </w:trPr>
        <w:tc>
          <w:tcPr>
            <w:tcW w:w="1001" w:type="pct"/>
            <w:vAlign w:val="center"/>
          </w:tcPr>
          <w:p w14:paraId="55C50090" w14:textId="77777777" w:rsidR="00990025" w:rsidRPr="00D53A02" w:rsidRDefault="00990025" w:rsidP="00445F76">
            <w:pPr>
              <w:spacing w:after="0" w:line="240" w:lineRule="auto"/>
              <w:ind w:left="108"/>
              <w:jc w:val="center"/>
              <w:rPr>
                <w:rFonts w:ascii="Times New Roman" w:hAnsi="Times New Roman"/>
                <w:sz w:val="20"/>
                <w:szCs w:val="20"/>
              </w:rPr>
            </w:pPr>
            <w:r w:rsidRPr="00D53A02">
              <w:rPr>
                <w:rFonts w:ascii="Times New Roman" w:hAnsi="Times New Roman"/>
                <w:sz w:val="20"/>
                <w:szCs w:val="20"/>
              </w:rPr>
              <w:t>50</w:t>
            </w:r>
          </w:p>
        </w:tc>
        <w:tc>
          <w:tcPr>
            <w:tcW w:w="736" w:type="pct"/>
            <w:vAlign w:val="center"/>
          </w:tcPr>
          <w:p w14:paraId="01B381F0" w14:textId="77777777" w:rsidR="00990025" w:rsidRPr="00D53A02" w:rsidRDefault="00990025" w:rsidP="00445F76">
            <w:pPr>
              <w:spacing w:after="0" w:line="240" w:lineRule="auto"/>
              <w:jc w:val="center"/>
              <w:rPr>
                <w:rFonts w:ascii="Times New Roman" w:hAnsi="Times New Roman"/>
                <w:sz w:val="20"/>
                <w:szCs w:val="20"/>
              </w:rPr>
            </w:pPr>
            <w:r w:rsidRPr="00D53A02">
              <w:rPr>
                <w:rFonts w:ascii="Times New Roman" w:hAnsi="Times New Roman"/>
                <w:sz w:val="20"/>
                <w:szCs w:val="20"/>
              </w:rPr>
              <w:t>1976</w:t>
            </w:r>
          </w:p>
        </w:tc>
        <w:tc>
          <w:tcPr>
            <w:tcW w:w="822" w:type="pct"/>
            <w:vAlign w:val="center"/>
          </w:tcPr>
          <w:p w14:paraId="5E8C7DB2" w14:textId="77777777" w:rsidR="00990025" w:rsidRPr="00D53A02" w:rsidRDefault="00990025" w:rsidP="00445F76">
            <w:pPr>
              <w:jc w:val="center"/>
              <w:rPr>
                <w:rFonts w:ascii="Times New Roman" w:hAnsi="Times New Roman"/>
                <w:sz w:val="20"/>
                <w:szCs w:val="20"/>
              </w:rPr>
            </w:pPr>
            <w:r w:rsidRPr="00D53A02">
              <w:rPr>
                <w:rFonts w:ascii="Times New Roman" w:hAnsi="Times New Roman"/>
                <w:sz w:val="20"/>
                <w:szCs w:val="20"/>
              </w:rPr>
              <w:t>Подземная непроходной канал</w:t>
            </w:r>
          </w:p>
        </w:tc>
        <w:tc>
          <w:tcPr>
            <w:tcW w:w="1497" w:type="pct"/>
            <w:vAlign w:val="center"/>
          </w:tcPr>
          <w:p w14:paraId="4EBF07A2" w14:textId="77777777" w:rsidR="00990025" w:rsidRPr="00D53A02" w:rsidRDefault="00990025" w:rsidP="00445F76">
            <w:pPr>
              <w:jc w:val="center"/>
              <w:rPr>
                <w:rFonts w:ascii="Times New Roman" w:hAnsi="Times New Roman"/>
                <w:sz w:val="20"/>
                <w:szCs w:val="20"/>
              </w:rPr>
            </w:pPr>
            <w:r w:rsidRPr="00D53A02">
              <w:rPr>
                <w:rFonts w:ascii="Times New Roman" w:hAnsi="Times New Roman"/>
                <w:sz w:val="20"/>
                <w:szCs w:val="20"/>
              </w:rPr>
              <w:t>52</w:t>
            </w:r>
          </w:p>
        </w:tc>
        <w:tc>
          <w:tcPr>
            <w:tcW w:w="944" w:type="pct"/>
            <w:shd w:val="clear" w:color="auto" w:fill="FFFFFF" w:themeFill="background1"/>
            <w:vAlign w:val="center"/>
          </w:tcPr>
          <w:p w14:paraId="1194A6E6" w14:textId="77777777" w:rsidR="00990025" w:rsidRPr="00D53A02" w:rsidRDefault="00990025" w:rsidP="00445F76">
            <w:pPr>
              <w:jc w:val="center"/>
              <w:rPr>
                <w:rFonts w:ascii="Times New Roman" w:hAnsi="Times New Roman"/>
                <w:sz w:val="20"/>
                <w:szCs w:val="20"/>
              </w:rPr>
            </w:pPr>
            <w:r w:rsidRPr="00D53A02">
              <w:rPr>
                <w:rFonts w:ascii="Times New Roman" w:hAnsi="Times New Roman"/>
                <w:sz w:val="20"/>
                <w:szCs w:val="20"/>
              </w:rPr>
              <w:t>Сталь</w:t>
            </w:r>
          </w:p>
        </w:tc>
      </w:tr>
      <w:tr w:rsidR="00990025" w:rsidRPr="00D53A02" w14:paraId="19B2A6D9" w14:textId="77777777" w:rsidTr="00445F76">
        <w:tblPrEx>
          <w:tblLook w:val="0000" w:firstRow="0" w:lastRow="0" w:firstColumn="0" w:lastColumn="0" w:noHBand="0" w:noVBand="0"/>
        </w:tblPrEx>
        <w:trPr>
          <w:trHeight w:val="546"/>
        </w:trPr>
        <w:tc>
          <w:tcPr>
            <w:tcW w:w="1001" w:type="pct"/>
            <w:vAlign w:val="center"/>
          </w:tcPr>
          <w:p w14:paraId="62C58ED8" w14:textId="77777777" w:rsidR="00990025" w:rsidRPr="00D53A02" w:rsidRDefault="00990025" w:rsidP="00445F76">
            <w:pPr>
              <w:spacing w:after="0" w:line="240" w:lineRule="auto"/>
              <w:ind w:left="108"/>
              <w:jc w:val="center"/>
              <w:rPr>
                <w:rFonts w:ascii="Times New Roman" w:hAnsi="Times New Roman"/>
                <w:sz w:val="20"/>
                <w:szCs w:val="20"/>
              </w:rPr>
            </w:pPr>
            <w:r w:rsidRPr="00D53A02">
              <w:rPr>
                <w:rFonts w:ascii="Times New Roman" w:hAnsi="Times New Roman"/>
                <w:sz w:val="20"/>
                <w:szCs w:val="20"/>
              </w:rPr>
              <w:t>65</w:t>
            </w:r>
          </w:p>
        </w:tc>
        <w:tc>
          <w:tcPr>
            <w:tcW w:w="736" w:type="pct"/>
            <w:vAlign w:val="center"/>
          </w:tcPr>
          <w:p w14:paraId="5005D114" w14:textId="77777777" w:rsidR="00990025" w:rsidRPr="00D53A02" w:rsidRDefault="00990025" w:rsidP="00445F76">
            <w:pPr>
              <w:spacing w:after="0" w:line="240" w:lineRule="auto"/>
              <w:jc w:val="center"/>
              <w:rPr>
                <w:rFonts w:ascii="Times New Roman" w:hAnsi="Times New Roman"/>
                <w:sz w:val="20"/>
                <w:szCs w:val="20"/>
              </w:rPr>
            </w:pPr>
            <w:r w:rsidRPr="00D53A02">
              <w:rPr>
                <w:rFonts w:ascii="Times New Roman" w:hAnsi="Times New Roman"/>
                <w:sz w:val="20"/>
                <w:szCs w:val="20"/>
              </w:rPr>
              <w:t>1976</w:t>
            </w:r>
          </w:p>
        </w:tc>
        <w:tc>
          <w:tcPr>
            <w:tcW w:w="822" w:type="pct"/>
            <w:vAlign w:val="center"/>
          </w:tcPr>
          <w:p w14:paraId="0A32D997" w14:textId="77777777" w:rsidR="00990025" w:rsidRPr="00D53A02" w:rsidRDefault="00990025" w:rsidP="00445F76">
            <w:pPr>
              <w:jc w:val="center"/>
              <w:rPr>
                <w:rFonts w:ascii="Times New Roman" w:hAnsi="Times New Roman"/>
                <w:sz w:val="20"/>
                <w:szCs w:val="20"/>
              </w:rPr>
            </w:pPr>
            <w:r w:rsidRPr="00D53A02">
              <w:rPr>
                <w:rFonts w:ascii="Times New Roman" w:hAnsi="Times New Roman"/>
                <w:sz w:val="20"/>
                <w:szCs w:val="20"/>
              </w:rPr>
              <w:t>Подземная бесканальная</w:t>
            </w:r>
          </w:p>
        </w:tc>
        <w:tc>
          <w:tcPr>
            <w:tcW w:w="1497" w:type="pct"/>
            <w:vAlign w:val="center"/>
          </w:tcPr>
          <w:p w14:paraId="5BD229DB" w14:textId="77777777" w:rsidR="00990025" w:rsidRPr="00D53A02" w:rsidRDefault="00990025" w:rsidP="00445F76">
            <w:pPr>
              <w:jc w:val="center"/>
              <w:rPr>
                <w:rFonts w:ascii="Times New Roman" w:hAnsi="Times New Roman"/>
                <w:sz w:val="20"/>
                <w:szCs w:val="20"/>
              </w:rPr>
            </w:pPr>
            <w:r w:rsidRPr="00D53A02">
              <w:rPr>
                <w:rFonts w:ascii="Times New Roman" w:hAnsi="Times New Roman"/>
                <w:sz w:val="20"/>
                <w:szCs w:val="20"/>
              </w:rPr>
              <w:t>61</w:t>
            </w:r>
          </w:p>
        </w:tc>
        <w:tc>
          <w:tcPr>
            <w:tcW w:w="944" w:type="pct"/>
            <w:shd w:val="clear" w:color="auto" w:fill="FFFFFF" w:themeFill="background1"/>
            <w:vAlign w:val="center"/>
          </w:tcPr>
          <w:p w14:paraId="289C92A6" w14:textId="77777777" w:rsidR="00990025" w:rsidRPr="00D53A02" w:rsidRDefault="00990025" w:rsidP="00445F76">
            <w:pPr>
              <w:jc w:val="center"/>
              <w:rPr>
                <w:rFonts w:ascii="Times New Roman" w:hAnsi="Times New Roman"/>
                <w:sz w:val="20"/>
                <w:szCs w:val="20"/>
              </w:rPr>
            </w:pPr>
            <w:r w:rsidRPr="00D53A02">
              <w:rPr>
                <w:rFonts w:ascii="Times New Roman" w:hAnsi="Times New Roman"/>
                <w:sz w:val="20"/>
                <w:szCs w:val="20"/>
              </w:rPr>
              <w:t>Сталь</w:t>
            </w:r>
          </w:p>
        </w:tc>
      </w:tr>
      <w:tr w:rsidR="00990025" w:rsidRPr="00D53A02" w14:paraId="5AC663F2" w14:textId="77777777" w:rsidTr="00445F76">
        <w:tblPrEx>
          <w:tblLook w:val="0000" w:firstRow="0" w:lastRow="0" w:firstColumn="0" w:lastColumn="0" w:noHBand="0" w:noVBand="0"/>
        </w:tblPrEx>
        <w:trPr>
          <w:trHeight w:val="546"/>
        </w:trPr>
        <w:tc>
          <w:tcPr>
            <w:tcW w:w="1001" w:type="pct"/>
            <w:vAlign w:val="center"/>
          </w:tcPr>
          <w:p w14:paraId="75B7A3AD" w14:textId="77777777" w:rsidR="00990025" w:rsidRPr="00D53A02" w:rsidRDefault="00990025" w:rsidP="00445F76">
            <w:pPr>
              <w:spacing w:after="0" w:line="240" w:lineRule="auto"/>
              <w:ind w:left="108"/>
              <w:jc w:val="center"/>
              <w:rPr>
                <w:rFonts w:ascii="Times New Roman" w:hAnsi="Times New Roman"/>
                <w:sz w:val="20"/>
                <w:szCs w:val="20"/>
              </w:rPr>
            </w:pPr>
            <w:r w:rsidRPr="00D53A02">
              <w:rPr>
                <w:rFonts w:ascii="Times New Roman" w:hAnsi="Times New Roman"/>
                <w:sz w:val="20"/>
                <w:szCs w:val="20"/>
              </w:rPr>
              <w:t>65</w:t>
            </w:r>
          </w:p>
        </w:tc>
        <w:tc>
          <w:tcPr>
            <w:tcW w:w="736" w:type="pct"/>
            <w:vAlign w:val="center"/>
          </w:tcPr>
          <w:p w14:paraId="210F23AD" w14:textId="77777777" w:rsidR="00990025" w:rsidRPr="00D53A02" w:rsidRDefault="00990025" w:rsidP="00445F76">
            <w:pPr>
              <w:spacing w:after="0" w:line="240" w:lineRule="auto"/>
              <w:jc w:val="center"/>
              <w:rPr>
                <w:rFonts w:ascii="Times New Roman" w:hAnsi="Times New Roman"/>
                <w:sz w:val="20"/>
                <w:szCs w:val="20"/>
              </w:rPr>
            </w:pPr>
            <w:r w:rsidRPr="00D53A02">
              <w:rPr>
                <w:rFonts w:ascii="Times New Roman" w:hAnsi="Times New Roman"/>
                <w:sz w:val="20"/>
                <w:szCs w:val="20"/>
              </w:rPr>
              <w:t>1976</w:t>
            </w:r>
          </w:p>
        </w:tc>
        <w:tc>
          <w:tcPr>
            <w:tcW w:w="822" w:type="pct"/>
            <w:vAlign w:val="center"/>
          </w:tcPr>
          <w:p w14:paraId="5CD87931" w14:textId="77777777" w:rsidR="00990025" w:rsidRPr="00D53A02" w:rsidRDefault="00990025" w:rsidP="00445F76">
            <w:pPr>
              <w:jc w:val="center"/>
              <w:rPr>
                <w:rFonts w:ascii="Times New Roman" w:hAnsi="Times New Roman"/>
                <w:sz w:val="20"/>
                <w:szCs w:val="20"/>
              </w:rPr>
            </w:pPr>
            <w:r w:rsidRPr="00D53A02">
              <w:rPr>
                <w:rFonts w:ascii="Times New Roman" w:hAnsi="Times New Roman"/>
                <w:sz w:val="20"/>
                <w:szCs w:val="20"/>
              </w:rPr>
              <w:t xml:space="preserve">Подземная непроходной </w:t>
            </w:r>
            <w:r w:rsidRPr="00D53A02">
              <w:rPr>
                <w:rFonts w:ascii="Times New Roman" w:hAnsi="Times New Roman"/>
                <w:sz w:val="20"/>
                <w:szCs w:val="20"/>
              </w:rPr>
              <w:lastRenderedPageBreak/>
              <w:t>канал</w:t>
            </w:r>
          </w:p>
        </w:tc>
        <w:tc>
          <w:tcPr>
            <w:tcW w:w="1497" w:type="pct"/>
            <w:vAlign w:val="center"/>
          </w:tcPr>
          <w:p w14:paraId="77AE225E" w14:textId="77777777" w:rsidR="00990025" w:rsidRPr="00D53A02" w:rsidRDefault="00990025" w:rsidP="00445F76">
            <w:pPr>
              <w:jc w:val="center"/>
              <w:rPr>
                <w:rFonts w:ascii="Times New Roman" w:hAnsi="Times New Roman"/>
                <w:sz w:val="20"/>
                <w:szCs w:val="20"/>
              </w:rPr>
            </w:pPr>
            <w:r w:rsidRPr="00D53A02">
              <w:rPr>
                <w:rFonts w:ascii="Times New Roman" w:hAnsi="Times New Roman"/>
                <w:sz w:val="20"/>
                <w:szCs w:val="20"/>
              </w:rPr>
              <w:lastRenderedPageBreak/>
              <w:t>77</w:t>
            </w:r>
          </w:p>
        </w:tc>
        <w:tc>
          <w:tcPr>
            <w:tcW w:w="944" w:type="pct"/>
            <w:shd w:val="clear" w:color="auto" w:fill="FFFFFF" w:themeFill="background1"/>
            <w:vAlign w:val="center"/>
          </w:tcPr>
          <w:p w14:paraId="6E695A9E" w14:textId="77777777" w:rsidR="00990025" w:rsidRPr="00D53A02" w:rsidRDefault="00990025" w:rsidP="00445F76">
            <w:pPr>
              <w:jc w:val="center"/>
              <w:rPr>
                <w:rFonts w:ascii="Times New Roman" w:hAnsi="Times New Roman"/>
                <w:sz w:val="20"/>
                <w:szCs w:val="20"/>
              </w:rPr>
            </w:pPr>
            <w:r w:rsidRPr="00D53A02">
              <w:rPr>
                <w:rFonts w:ascii="Times New Roman" w:hAnsi="Times New Roman"/>
                <w:sz w:val="20"/>
                <w:szCs w:val="20"/>
              </w:rPr>
              <w:t>Сталь</w:t>
            </w:r>
          </w:p>
        </w:tc>
      </w:tr>
      <w:tr w:rsidR="00990025" w:rsidRPr="00D53A02" w14:paraId="44FB4A26" w14:textId="77777777" w:rsidTr="00445F76">
        <w:tblPrEx>
          <w:tblLook w:val="0000" w:firstRow="0" w:lastRow="0" w:firstColumn="0" w:lastColumn="0" w:noHBand="0" w:noVBand="0"/>
        </w:tblPrEx>
        <w:trPr>
          <w:trHeight w:val="546"/>
        </w:trPr>
        <w:tc>
          <w:tcPr>
            <w:tcW w:w="1001" w:type="pct"/>
            <w:vAlign w:val="center"/>
          </w:tcPr>
          <w:p w14:paraId="07F52132" w14:textId="77777777" w:rsidR="00990025" w:rsidRPr="00D53A02" w:rsidRDefault="00990025" w:rsidP="00445F76">
            <w:pPr>
              <w:spacing w:after="0" w:line="240" w:lineRule="auto"/>
              <w:ind w:left="108"/>
              <w:jc w:val="center"/>
              <w:rPr>
                <w:rFonts w:ascii="Times New Roman" w:hAnsi="Times New Roman"/>
                <w:sz w:val="20"/>
                <w:szCs w:val="20"/>
              </w:rPr>
            </w:pPr>
            <w:r w:rsidRPr="00D53A02">
              <w:rPr>
                <w:rFonts w:ascii="Times New Roman" w:hAnsi="Times New Roman"/>
                <w:sz w:val="20"/>
                <w:szCs w:val="20"/>
              </w:rPr>
              <w:lastRenderedPageBreak/>
              <w:t>80</w:t>
            </w:r>
          </w:p>
        </w:tc>
        <w:tc>
          <w:tcPr>
            <w:tcW w:w="736" w:type="pct"/>
            <w:vAlign w:val="center"/>
          </w:tcPr>
          <w:p w14:paraId="62072C51" w14:textId="77777777" w:rsidR="00990025" w:rsidRPr="00D53A02" w:rsidRDefault="00990025" w:rsidP="00445F76">
            <w:pPr>
              <w:spacing w:after="0" w:line="240" w:lineRule="auto"/>
              <w:jc w:val="center"/>
              <w:rPr>
                <w:rFonts w:ascii="Times New Roman" w:hAnsi="Times New Roman"/>
                <w:sz w:val="20"/>
                <w:szCs w:val="20"/>
              </w:rPr>
            </w:pPr>
            <w:r w:rsidRPr="00D53A02">
              <w:rPr>
                <w:rFonts w:ascii="Times New Roman" w:hAnsi="Times New Roman"/>
                <w:sz w:val="20"/>
                <w:szCs w:val="20"/>
              </w:rPr>
              <w:t>1976</w:t>
            </w:r>
          </w:p>
        </w:tc>
        <w:tc>
          <w:tcPr>
            <w:tcW w:w="822" w:type="pct"/>
            <w:vAlign w:val="center"/>
          </w:tcPr>
          <w:p w14:paraId="483BFF42" w14:textId="77777777" w:rsidR="00990025" w:rsidRPr="00D53A02" w:rsidRDefault="00990025" w:rsidP="00445F76">
            <w:pPr>
              <w:jc w:val="center"/>
              <w:rPr>
                <w:rFonts w:ascii="Times New Roman" w:hAnsi="Times New Roman"/>
                <w:sz w:val="20"/>
                <w:szCs w:val="20"/>
              </w:rPr>
            </w:pPr>
            <w:r w:rsidRPr="00D53A02">
              <w:rPr>
                <w:rFonts w:ascii="Times New Roman" w:hAnsi="Times New Roman"/>
                <w:sz w:val="20"/>
                <w:szCs w:val="20"/>
              </w:rPr>
              <w:t>Подземная бесканальная</w:t>
            </w:r>
          </w:p>
        </w:tc>
        <w:tc>
          <w:tcPr>
            <w:tcW w:w="1497" w:type="pct"/>
            <w:vAlign w:val="center"/>
          </w:tcPr>
          <w:p w14:paraId="40BC6D07" w14:textId="77777777" w:rsidR="00990025" w:rsidRPr="00D53A02" w:rsidRDefault="00990025" w:rsidP="00445F76">
            <w:pPr>
              <w:jc w:val="center"/>
              <w:rPr>
                <w:rFonts w:ascii="Times New Roman" w:hAnsi="Times New Roman"/>
                <w:sz w:val="20"/>
                <w:szCs w:val="20"/>
              </w:rPr>
            </w:pPr>
            <w:r w:rsidRPr="00D53A02">
              <w:rPr>
                <w:rFonts w:ascii="Times New Roman" w:hAnsi="Times New Roman"/>
                <w:sz w:val="20"/>
                <w:szCs w:val="20"/>
              </w:rPr>
              <w:t>98</w:t>
            </w:r>
          </w:p>
        </w:tc>
        <w:tc>
          <w:tcPr>
            <w:tcW w:w="944" w:type="pct"/>
            <w:shd w:val="clear" w:color="auto" w:fill="FFFFFF" w:themeFill="background1"/>
            <w:vAlign w:val="center"/>
          </w:tcPr>
          <w:p w14:paraId="17AF8E85" w14:textId="77777777" w:rsidR="00990025" w:rsidRPr="00D53A02" w:rsidRDefault="00990025" w:rsidP="00445F76">
            <w:pPr>
              <w:jc w:val="center"/>
              <w:rPr>
                <w:rFonts w:ascii="Times New Roman" w:hAnsi="Times New Roman"/>
                <w:sz w:val="20"/>
                <w:szCs w:val="20"/>
              </w:rPr>
            </w:pPr>
            <w:r w:rsidRPr="00D53A02">
              <w:rPr>
                <w:rFonts w:ascii="Times New Roman" w:hAnsi="Times New Roman"/>
                <w:sz w:val="20"/>
                <w:szCs w:val="20"/>
              </w:rPr>
              <w:t>Сталь</w:t>
            </w:r>
          </w:p>
        </w:tc>
      </w:tr>
      <w:tr w:rsidR="00990025" w:rsidRPr="00D53A02" w14:paraId="179BF152" w14:textId="77777777" w:rsidTr="00445F76">
        <w:tblPrEx>
          <w:tblLook w:val="0000" w:firstRow="0" w:lastRow="0" w:firstColumn="0" w:lastColumn="0" w:noHBand="0" w:noVBand="0"/>
        </w:tblPrEx>
        <w:trPr>
          <w:trHeight w:val="546"/>
        </w:trPr>
        <w:tc>
          <w:tcPr>
            <w:tcW w:w="1001" w:type="pct"/>
            <w:vAlign w:val="center"/>
          </w:tcPr>
          <w:p w14:paraId="775878BB" w14:textId="77777777" w:rsidR="00990025" w:rsidRPr="00D53A02" w:rsidRDefault="00990025" w:rsidP="00445F76">
            <w:pPr>
              <w:spacing w:after="0" w:line="240" w:lineRule="auto"/>
              <w:ind w:left="108"/>
              <w:jc w:val="center"/>
              <w:rPr>
                <w:rFonts w:ascii="Times New Roman" w:hAnsi="Times New Roman"/>
                <w:sz w:val="20"/>
                <w:szCs w:val="20"/>
              </w:rPr>
            </w:pPr>
            <w:r w:rsidRPr="00D53A02">
              <w:rPr>
                <w:rFonts w:ascii="Times New Roman" w:hAnsi="Times New Roman"/>
                <w:sz w:val="20"/>
                <w:szCs w:val="20"/>
              </w:rPr>
              <w:t>80</w:t>
            </w:r>
          </w:p>
        </w:tc>
        <w:tc>
          <w:tcPr>
            <w:tcW w:w="736" w:type="pct"/>
            <w:vAlign w:val="center"/>
          </w:tcPr>
          <w:p w14:paraId="181C917A" w14:textId="77777777" w:rsidR="00990025" w:rsidRPr="00D53A02" w:rsidRDefault="00990025" w:rsidP="00445F76">
            <w:pPr>
              <w:spacing w:after="0" w:line="240" w:lineRule="auto"/>
              <w:jc w:val="center"/>
              <w:rPr>
                <w:rFonts w:ascii="Times New Roman" w:hAnsi="Times New Roman"/>
                <w:sz w:val="20"/>
                <w:szCs w:val="20"/>
              </w:rPr>
            </w:pPr>
            <w:r w:rsidRPr="00D53A02">
              <w:rPr>
                <w:rFonts w:ascii="Times New Roman" w:hAnsi="Times New Roman"/>
                <w:sz w:val="20"/>
                <w:szCs w:val="20"/>
              </w:rPr>
              <w:t>1976</w:t>
            </w:r>
          </w:p>
        </w:tc>
        <w:tc>
          <w:tcPr>
            <w:tcW w:w="822" w:type="pct"/>
            <w:vAlign w:val="center"/>
          </w:tcPr>
          <w:p w14:paraId="1B05AC65" w14:textId="77777777" w:rsidR="00990025" w:rsidRPr="00D53A02" w:rsidRDefault="00990025" w:rsidP="00445F76">
            <w:pPr>
              <w:jc w:val="center"/>
              <w:rPr>
                <w:rFonts w:ascii="Times New Roman" w:hAnsi="Times New Roman"/>
                <w:sz w:val="20"/>
                <w:szCs w:val="20"/>
              </w:rPr>
            </w:pPr>
            <w:r w:rsidRPr="00D53A02">
              <w:rPr>
                <w:rFonts w:ascii="Times New Roman" w:hAnsi="Times New Roman"/>
                <w:sz w:val="20"/>
                <w:szCs w:val="20"/>
              </w:rPr>
              <w:t>Подземная непроходной канал</w:t>
            </w:r>
          </w:p>
        </w:tc>
        <w:tc>
          <w:tcPr>
            <w:tcW w:w="1497" w:type="pct"/>
            <w:vAlign w:val="center"/>
          </w:tcPr>
          <w:p w14:paraId="43B36593" w14:textId="77777777" w:rsidR="00990025" w:rsidRPr="00D53A02" w:rsidRDefault="00990025" w:rsidP="00445F76">
            <w:pPr>
              <w:jc w:val="center"/>
              <w:rPr>
                <w:rFonts w:ascii="Times New Roman" w:hAnsi="Times New Roman"/>
                <w:sz w:val="20"/>
                <w:szCs w:val="20"/>
              </w:rPr>
            </w:pPr>
            <w:r w:rsidRPr="00D53A02">
              <w:rPr>
                <w:rFonts w:ascii="Times New Roman" w:hAnsi="Times New Roman"/>
                <w:sz w:val="20"/>
                <w:szCs w:val="20"/>
              </w:rPr>
              <w:t>96</w:t>
            </w:r>
          </w:p>
        </w:tc>
        <w:tc>
          <w:tcPr>
            <w:tcW w:w="944" w:type="pct"/>
            <w:shd w:val="clear" w:color="auto" w:fill="FFFFFF" w:themeFill="background1"/>
            <w:vAlign w:val="center"/>
          </w:tcPr>
          <w:p w14:paraId="544C8BCC" w14:textId="77777777" w:rsidR="00990025" w:rsidRPr="00D53A02" w:rsidRDefault="00990025" w:rsidP="00445F76">
            <w:pPr>
              <w:jc w:val="center"/>
              <w:rPr>
                <w:rFonts w:ascii="Times New Roman" w:hAnsi="Times New Roman"/>
                <w:sz w:val="20"/>
                <w:szCs w:val="20"/>
              </w:rPr>
            </w:pPr>
            <w:r w:rsidRPr="00D53A02">
              <w:rPr>
                <w:rFonts w:ascii="Times New Roman" w:hAnsi="Times New Roman"/>
                <w:sz w:val="20"/>
                <w:szCs w:val="20"/>
              </w:rPr>
              <w:t>Сталь</w:t>
            </w:r>
          </w:p>
        </w:tc>
      </w:tr>
      <w:tr w:rsidR="00990025" w:rsidRPr="00D53A02" w14:paraId="3B15372E" w14:textId="77777777" w:rsidTr="00445F76">
        <w:tblPrEx>
          <w:tblLook w:val="0000" w:firstRow="0" w:lastRow="0" w:firstColumn="0" w:lastColumn="0" w:noHBand="0" w:noVBand="0"/>
        </w:tblPrEx>
        <w:trPr>
          <w:trHeight w:val="546"/>
        </w:trPr>
        <w:tc>
          <w:tcPr>
            <w:tcW w:w="1001" w:type="pct"/>
            <w:vAlign w:val="center"/>
          </w:tcPr>
          <w:p w14:paraId="548592F5" w14:textId="77777777" w:rsidR="00990025" w:rsidRPr="00D53A02" w:rsidRDefault="00990025" w:rsidP="00445F76">
            <w:pPr>
              <w:spacing w:after="0" w:line="240" w:lineRule="auto"/>
              <w:ind w:left="108"/>
              <w:jc w:val="center"/>
              <w:rPr>
                <w:rFonts w:ascii="Times New Roman" w:hAnsi="Times New Roman"/>
                <w:sz w:val="20"/>
                <w:szCs w:val="20"/>
              </w:rPr>
            </w:pPr>
            <w:r w:rsidRPr="00D53A02">
              <w:rPr>
                <w:rFonts w:ascii="Times New Roman" w:hAnsi="Times New Roman"/>
                <w:sz w:val="20"/>
                <w:szCs w:val="20"/>
              </w:rPr>
              <w:t>100</w:t>
            </w:r>
          </w:p>
        </w:tc>
        <w:tc>
          <w:tcPr>
            <w:tcW w:w="736" w:type="pct"/>
            <w:vAlign w:val="center"/>
          </w:tcPr>
          <w:p w14:paraId="23639560" w14:textId="77777777" w:rsidR="00990025" w:rsidRPr="00D53A02" w:rsidRDefault="00990025" w:rsidP="00445F76">
            <w:pPr>
              <w:spacing w:after="0" w:line="240" w:lineRule="auto"/>
              <w:jc w:val="center"/>
              <w:rPr>
                <w:rFonts w:ascii="Times New Roman" w:hAnsi="Times New Roman"/>
                <w:sz w:val="20"/>
                <w:szCs w:val="20"/>
              </w:rPr>
            </w:pPr>
            <w:r w:rsidRPr="00D53A02">
              <w:rPr>
                <w:rFonts w:ascii="Times New Roman" w:hAnsi="Times New Roman"/>
                <w:sz w:val="20"/>
                <w:szCs w:val="20"/>
              </w:rPr>
              <w:t>1976</w:t>
            </w:r>
          </w:p>
        </w:tc>
        <w:tc>
          <w:tcPr>
            <w:tcW w:w="822" w:type="pct"/>
            <w:vAlign w:val="center"/>
          </w:tcPr>
          <w:p w14:paraId="3E664B95" w14:textId="77777777" w:rsidR="00990025" w:rsidRPr="00D53A02" w:rsidRDefault="00990025" w:rsidP="00445F76">
            <w:pPr>
              <w:jc w:val="center"/>
              <w:rPr>
                <w:rFonts w:ascii="Times New Roman" w:hAnsi="Times New Roman"/>
                <w:sz w:val="20"/>
                <w:szCs w:val="20"/>
              </w:rPr>
            </w:pPr>
            <w:r w:rsidRPr="00D53A02">
              <w:rPr>
                <w:rFonts w:ascii="Times New Roman" w:hAnsi="Times New Roman"/>
                <w:sz w:val="20"/>
                <w:szCs w:val="20"/>
              </w:rPr>
              <w:t>Подземная непроходной канал</w:t>
            </w:r>
          </w:p>
        </w:tc>
        <w:tc>
          <w:tcPr>
            <w:tcW w:w="1497" w:type="pct"/>
            <w:vAlign w:val="center"/>
          </w:tcPr>
          <w:p w14:paraId="756E6672" w14:textId="77777777" w:rsidR="00990025" w:rsidRPr="00D53A02" w:rsidRDefault="00990025" w:rsidP="00445F76">
            <w:pPr>
              <w:jc w:val="center"/>
              <w:rPr>
                <w:rFonts w:ascii="Times New Roman" w:hAnsi="Times New Roman"/>
                <w:sz w:val="20"/>
                <w:szCs w:val="20"/>
              </w:rPr>
            </w:pPr>
            <w:r w:rsidRPr="00D53A02">
              <w:rPr>
                <w:rFonts w:ascii="Times New Roman" w:hAnsi="Times New Roman"/>
                <w:sz w:val="20"/>
                <w:szCs w:val="20"/>
              </w:rPr>
              <w:t>184</w:t>
            </w:r>
          </w:p>
        </w:tc>
        <w:tc>
          <w:tcPr>
            <w:tcW w:w="944" w:type="pct"/>
            <w:shd w:val="clear" w:color="auto" w:fill="FFFFFF" w:themeFill="background1"/>
            <w:vAlign w:val="center"/>
          </w:tcPr>
          <w:p w14:paraId="275D2305" w14:textId="77777777" w:rsidR="00990025" w:rsidRPr="00D53A02" w:rsidRDefault="00990025" w:rsidP="00445F76">
            <w:pPr>
              <w:jc w:val="center"/>
              <w:rPr>
                <w:rFonts w:ascii="Times New Roman" w:hAnsi="Times New Roman"/>
                <w:sz w:val="20"/>
                <w:szCs w:val="20"/>
              </w:rPr>
            </w:pPr>
            <w:r w:rsidRPr="00D53A02">
              <w:rPr>
                <w:rFonts w:ascii="Times New Roman" w:hAnsi="Times New Roman"/>
                <w:sz w:val="20"/>
                <w:szCs w:val="20"/>
              </w:rPr>
              <w:t>Сталь</w:t>
            </w:r>
          </w:p>
        </w:tc>
      </w:tr>
      <w:tr w:rsidR="00990025" w:rsidRPr="00D53A02" w14:paraId="12293424" w14:textId="77777777" w:rsidTr="00445F76">
        <w:tblPrEx>
          <w:tblLook w:val="0000" w:firstRow="0" w:lastRow="0" w:firstColumn="0" w:lastColumn="0" w:noHBand="0" w:noVBand="0"/>
        </w:tblPrEx>
        <w:trPr>
          <w:trHeight w:val="546"/>
        </w:trPr>
        <w:tc>
          <w:tcPr>
            <w:tcW w:w="1001" w:type="pct"/>
            <w:vAlign w:val="center"/>
          </w:tcPr>
          <w:p w14:paraId="37F2BAAD" w14:textId="77777777" w:rsidR="00990025" w:rsidRPr="00D53A02" w:rsidRDefault="00990025" w:rsidP="00445F76">
            <w:pPr>
              <w:spacing w:after="0" w:line="240" w:lineRule="auto"/>
              <w:ind w:left="108"/>
              <w:jc w:val="center"/>
              <w:rPr>
                <w:rFonts w:ascii="Times New Roman" w:hAnsi="Times New Roman"/>
                <w:sz w:val="20"/>
                <w:szCs w:val="20"/>
              </w:rPr>
            </w:pPr>
            <w:r w:rsidRPr="00D53A02">
              <w:rPr>
                <w:rFonts w:ascii="Times New Roman" w:hAnsi="Times New Roman"/>
                <w:sz w:val="20"/>
                <w:szCs w:val="20"/>
              </w:rPr>
              <w:t>150</w:t>
            </w:r>
          </w:p>
        </w:tc>
        <w:tc>
          <w:tcPr>
            <w:tcW w:w="736" w:type="pct"/>
            <w:vAlign w:val="center"/>
          </w:tcPr>
          <w:p w14:paraId="75F045F4" w14:textId="77777777" w:rsidR="00990025" w:rsidRPr="00D53A02" w:rsidRDefault="00990025" w:rsidP="00445F76">
            <w:pPr>
              <w:spacing w:after="0" w:line="240" w:lineRule="auto"/>
              <w:jc w:val="center"/>
              <w:rPr>
                <w:rFonts w:ascii="Times New Roman" w:hAnsi="Times New Roman"/>
                <w:sz w:val="20"/>
                <w:szCs w:val="20"/>
              </w:rPr>
            </w:pPr>
            <w:r w:rsidRPr="00D53A02">
              <w:rPr>
                <w:rFonts w:ascii="Times New Roman" w:hAnsi="Times New Roman"/>
                <w:sz w:val="20"/>
                <w:szCs w:val="20"/>
              </w:rPr>
              <w:t>1976</w:t>
            </w:r>
          </w:p>
        </w:tc>
        <w:tc>
          <w:tcPr>
            <w:tcW w:w="822" w:type="pct"/>
            <w:vAlign w:val="center"/>
          </w:tcPr>
          <w:p w14:paraId="1DB889F1" w14:textId="77777777" w:rsidR="00990025" w:rsidRPr="00D53A02" w:rsidRDefault="00990025" w:rsidP="00445F76">
            <w:pPr>
              <w:jc w:val="center"/>
              <w:rPr>
                <w:rFonts w:ascii="Times New Roman" w:hAnsi="Times New Roman"/>
                <w:sz w:val="20"/>
                <w:szCs w:val="20"/>
              </w:rPr>
            </w:pPr>
            <w:r w:rsidRPr="00D53A02">
              <w:rPr>
                <w:rFonts w:ascii="Times New Roman" w:hAnsi="Times New Roman"/>
                <w:sz w:val="20"/>
                <w:szCs w:val="20"/>
              </w:rPr>
              <w:t>Подземная непроходной канал</w:t>
            </w:r>
          </w:p>
        </w:tc>
        <w:tc>
          <w:tcPr>
            <w:tcW w:w="1497" w:type="pct"/>
            <w:vAlign w:val="center"/>
          </w:tcPr>
          <w:p w14:paraId="4B90B665" w14:textId="77777777" w:rsidR="00990025" w:rsidRPr="00D53A02" w:rsidRDefault="00990025" w:rsidP="00445F76">
            <w:pPr>
              <w:jc w:val="center"/>
              <w:rPr>
                <w:rFonts w:ascii="Times New Roman" w:hAnsi="Times New Roman"/>
                <w:sz w:val="20"/>
                <w:szCs w:val="20"/>
              </w:rPr>
            </w:pPr>
            <w:r w:rsidRPr="00D53A02">
              <w:rPr>
                <w:rFonts w:ascii="Times New Roman" w:hAnsi="Times New Roman"/>
                <w:sz w:val="20"/>
                <w:szCs w:val="20"/>
              </w:rPr>
              <w:t>36</w:t>
            </w:r>
          </w:p>
        </w:tc>
        <w:tc>
          <w:tcPr>
            <w:tcW w:w="944" w:type="pct"/>
            <w:shd w:val="clear" w:color="auto" w:fill="FFFFFF" w:themeFill="background1"/>
            <w:vAlign w:val="center"/>
          </w:tcPr>
          <w:p w14:paraId="09B2245A" w14:textId="77777777" w:rsidR="00990025" w:rsidRPr="00D53A02" w:rsidRDefault="00990025" w:rsidP="00445F76">
            <w:pPr>
              <w:jc w:val="center"/>
              <w:rPr>
                <w:rFonts w:ascii="Times New Roman" w:hAnsi="Times New Roman"/>
                <w:sz w:val="20"/>
                <w:szCs w:val="20"/>
              </w:rPr>
            </w:pPr>
            <w:r w:rsidRPr="00D53A02">
              <w:rPr>
                <w:rFonts w:ascii="Times New Roman" w:hAnsi="Times New Roman"/>
                <w:sz w:val="20"/>
                <w:szCs w:val="20"/>
              </w:rPr>
              <w:t>Сталь</w:t>
            </w:r>
          </w:p>
        </w:tc>
      </w:tr>
      <w:tr w:rsidR="00990025" w:rsidRPr="00D53A02" w14:paraId="10C4AF5D" w14:textId="77777777" w:rsidTr="00445F76">
        <w:tblPrEx>
          <w:tblLook w:val="0000" w:firstRow="0" w:lastRow="0" w:firstColumn="0" w:lastColumn="0" w:noHBand="0" w:noVBand="0"/>
        </w:tblPrEx>
        <w:trPr>
          <w:trHeight w:val="546"/>
        </w:trPr>
        <w:tc>
          <w:tcPr>
            <w:tcW w:w="1001" w:type="pct"/>
            <w:vAlign w:val="center"/>
          </w:tcPr>
          <w:p w14:paraId="51C1F955" w14:textId="77777777" w:rsidR="00990025" w:rsidRPr="00D53A02" w:rsidRDefault="00990025" w:rsidP="00445F76">
            <w:pPr>
              <w:spacing w:after="0" w:line="240" w:lineRule="auto"/>
              <w:ind w:left="108"/>
              <w:jc w:val="center"/>
              <w:rPr>
                <w:rFonts w:ascii="Times New Roman" w:hAnsi="Times New Roman"/>
                <w:b/>
                <w:sz w:val="20"/>
                <w:szCs w:val="20"/>
              </w:rPr>
            </w:pPr>
            <w:r w:rsidRPr="00D53A02">
              <w:rPr>
                <w:rFonts w:ascii="Times New Roman" w:hAnsi="Times New Roman"/>
                <w:b/>
                <w:sz w:val="20"/>
                <w:szCs w:val="20"/>
              </w:rPr>
              <w:t>Всего:</w:t>
            </w:r>
          </w:p>
        </w:tc>
        <w:tc>
          <w:tcPr>
            <w:tcW w:w="736" w:type="pct"/>
            <w:vAlign w:val="center"/>
          </w:tcPr>
          <w:p w14:paraId="19870AD2" w14:textId="77777777" w:rsidR="00990025" w:rsidRPr="00D53A02" w:rsidRDefault="00990025" w:rsidP="00445F76">
            <w:pPr>
              <w:jc w:val="center"/>
              <w:rPr>
                <w:rFonts w:ascii="Times New Roman" w:hAnsi="Times New Roman"/>
                <w:b/>
                <w:sz w:val="20"/>
                <w:szCs w:val="20"/>
              </w:rPr>
            </w:pPr>
          </w:p>
        </w:tc>
        <w:tc>
          <w:tcPr>
            <w:tcW w:w="822" w:type="pct"/>
            <w:vAlign w:val="center"/>
          </w:tcPr>
          <w:p w14:paraId="6CB6E511" w14:textId="77777777" w:rsidR="00990025" w:rsidRPr="00D53A02" w:rsidRDefault="00990025" w:rsidP="00445F76">
            <w:pPr>
              <w:jc w:val="center"/>
              <w:rPr>
                <w:rFonts w:ascii="Times New Roman" w:hAnsi="Times New Roman"/>
                <w:b/>
                <w:sz w:val="20"/>
                <w:szCs w:val="20"/>
              </w:rPr>
            </w:pPr>
          </w:p>
        </w:tc>
        <w:tc>
          <w:tcPr>
            <w:tcW w:w="1497" w:type="pct"/>
            <w:vAlign w:val="center"/>
          </w:tcPr>
          <w:p w14:paraId="3F7EA1A8" w14:textId="77777777" w:rsidR="00990025" w:rsidRPr="00D53A02" w:rsidRDefault="00990025" w:rsidP="00445F76">
            <w:pPr>
              <w:jc w:val="center"/>
              <w:rPr>
                <w:rFonts w:ascii="Times New Roman" w:hAnsi="Times New Roman"/>
                <w:b/>
                <w:sz w:val="20"/>
                <w:szCs w:val="20"/>
              </w:rPr>
            </w:pPr>
            <w:r w:rsidRPr="00D53A02">
              <w:rPr>
                <w:rFonts w:ascii="Times New Roman" w:hAnsi="Times New Roman"/>
                <w:b/>
                <w:sz w:val="20"/>
                <w:szCs w:val="20"/>
              </w:rPr>
              <w:t>860</w:t>
            </w:r>
          </w:p>
        </w:tc>
        <w:tc>
          <w:tcPr>
            <w:tcW w:w="944" w:type="pct"/>
            <w:shd w:val="clear" w:color="auto" w:fill="FFFFFF" w:themeFill="background1"/>
            <w:vAlign w:val="center"/>
          </w:tcPr>
          <w:p w14:paraId="780C73D5" w14:textId="77777777" w:rsidR="00990025" w:rsidRPr="00D53A02" w:rsidRDefault="00990025" w:rsidP="00445F76">
            <w:pPr>
              <w:jc w:val="center"/>
              <w:rPr>
                <w:rFonts w:ascii="Times New Roman" w:hAnsi="Times New Roman"/>
                <w:b/>
                <w:sz w:val="20"/>
                <w:szCs w:val="20"/>
              </w:rPr>
            </w:pPr>
            <w:r w:rsidRPr="00D53A02">
              <w:rPr>
                <w:rFonts w:ascii="Times New Roman" w:hAnsi="Times New Roman"/>
                <w:b/>
                <w:sz w:val="20"/>
                <w:szCs w:val="20"/>
              </w:rPr>
              <w:t>Сталь</w:t>
            </w:r>
          </w:p>
        </w:tc>
      </w:tr>
    </w:tbl>
    <w:p w14:paraId="6488355C" w14:textId="77777777" w:rsidR="00931844" w:rsidRPr="00D53A02" w:rsidRDefault="00931844" w:rsidP="002F5033">
      <w:pPr>
        <w:tabs>
          <w:tab w:val="left" w:pos="0"/>
        </w:tabs>
        <w:spacing w:after="0" w:line="240" w:lineRule="auto"/>
        <w:ind w:firstLine="709"/>
        <w:jc w:val="both"/>
        <w:rPr>
          <w:rFonts w:ascii="Times New Roman" w:hAnsi="Times New Roman"/>
          <w:sz w:val="24"/>
          <w:szCs w:val="24"/>
        </w:rPr>
      </w:pPr>
    </w:p>
    <w:p w14:paraId="5873FB90" w14:textId="77777777" w:rsidR="0034785D" w:rsidRPr="00D53A02" w:rsidRDefault="00AA75FC" w:rsidP="002F5033">
      <w:pPr>
        <w:tabs>
          <w:tab w:val="left" w:pos="0"/>
        </w:tabs>
        <w:spacing w:after="0" w:line="240" w:lineRule="auto"/>
        <w:ind w:firstLine="709"/>
        <w:contextualSpacing/>
        <w:jc w:val="both"/>
        <w:rPr>
          <w:rFonts w:ascii="Times New Roman" w:hAnsi="Times New Roman"/>
          <w:sz w:val="24"/>
          <w:szCs w:val="24"/>
        </w:rPr>
      </w:pPr>
      <w:r w:rsidRPr="00D53A02">
        <w:rPr>
          <w:rFonts w:ascii="Times New Roman" w:hAnsi="Times New Roman"/>
          <w:sz w:val="24"/>
          <w:szCs w:val="24"/>
        </w:rPr>
        <w:t xml:space="preserve">Схемы </w:t>
      </w:r>
      <w:r w:rsidR="00713512" w:rsidRPr="00D53A02">
        <w:rPr>
          <w:rFonts w:ascii="Times New Roman" w:hAnsi="Times New Roman"/>
          <w:sz w:val="24"/>
          <w:szCs w:val="24"/>
        </w:rPr>
        <w:t>тепловых сетей содержатся в Приложении</w:t>
      </w:r>
      <w:r w:rsidR="00BA584B" w:rsidRPr="00D53A02">
        <w:rPr>
          <w:rFonts w:ascii="Times New Roman" w:hAnsi="Times New Roman"/>
          <w:sz w:val="24"/>
          <w:szCs w:val="24"/>
        </w:rPr>
        <w:t>.</w:t>
      </w:r>
    </w:p>
    <w:p w14:paraId="7486A7CA" w14:textId="77777777" w:rsidR="004A2BE1" w:rsidRPr="00D53A02" w:rsidRDefault="00FE26A2" w:rsidP="002F5033">
      <w:pPr>
        <w:tabs>
          <w:tab w:val="left" w:pos="0"/>
        </w:tabs>
        <w:spacing w:after="0" w:line="240" w:lineRule="auto"/>
        <w:ind w:firstLine="709"/>
        <w:contextualSpacing/>
        <w:jc w:val="both"/>
        <w:rPr>
          <w:rFonts w:ascii="Times New Roman" w:hAnsi="Times New Roman"/>
          <w:sz w:val="24"/>
          <w:szCs w:val="24"/>
        </w:rPr>
      </w:pPr>
      <w:r w:rsidRPr="00D53A02">
        <w:rPr>
          <w:rFonts w:ascii="Times New Roman" w:hAnsi="Times New Roman"/>
          <w:sz w:val="24"/>
          <w:szCs w:val="24"/>
        </w:rPr>
        <w:t>Динамика изменения материальной хара</w:t>
      </w:r>
      <w:r w:rsidR="002B6939" w:rsidRPr="00D53A02">
        <w:rPr>
          <w:rFonts w:ascii="Times New Roman" w:hAnsi="Times New Roman"/>
          <w:sz w:val="24"/>
          <w:szCs w:val="24"/>
        </w:rPr>
        <w:t>ктеристики тепловых сетей</w:t>
      </w:r>
      <w:r w:rsidR="00F35E90" w:rsidRPr="00D53A02">
        <w:rPr>
          <w:rFonts w:ascii="Times New Roman" w:hAnsi="Times New Roman"/>
          <w:sz w:val="24"/>
          <w:szCs w:val="24"/>
        </w:rPr>
        <w:t xml:space="preserve"> теплоснабжающих организаций</w:t>
      </w:r>
      <w:r w:rsidRPr="00D53A02">
        <w:rPr>
          <w:rFonts w:ascii="Times New Roman" w:hAnsi="Times New Roman"/>
          <w:sz w:val="24"/>
          <w:szCs w:val="24"/>
        </w:rPr>
        <w:t xml:space="preserve"> </w:t>
      </w:r>
      <w:r w:rsidR="00BF6A36" w:rsidRPr="00D53A02">
        <w:rPr>
          <w:rFonts w:ascii="Times New Roman" w:hAnsi="Times New Roman"/>
          <w:sz w:val="24"/>
          <w:szCs w:val="24"/>
        </w:rPr>
        <w:t>Уренского</w:t>
      </w:r>
      <w:r w:rsidR="00F35E90" w:rsidRPr="00D53A02">
        <w:rPr>
          <w:rFonts w:ascii="Times New Roman" w:hAnsi="Times New Roman"/>
          <w:sz w:val="24"/>
          <w:szCs w:val="24"/>
        </w:rPr>
        <w:t xml:space="preserve"> муниципального округа</w:t>
      </w:r>
      <w:r w:rsidR="005F0B2A" w:rsidRPr="00D53A02">
        <w:rPr>
          <w:rFonts w:ascii="Times New Roman" w:hAnsi="Times New Roman"/>
          <w:sz w:val="24"/>
          <w:szCs w:val="24"/>
        </w:rPr>
        <w:t xml:space="preserve"> Нижегородской области по состоянию</w:t>
      </w:r>
      <w:r w:rsidRPr="00D53A02">
        <w:rPr>
          <w:rFonts w:ascii="Times New Roman" w:hAnsi="Times New Roman"/>
          <w:sz w:val="24"/>
          <w:szCs w:val="24"/>
        </w:rPr>
        <w:t xml:space="preserve"> на </w:t>
      </w:r>
      <w:r w:rsidR="00D700B1">
        <w:rPr>
          <w:rFonts w:ascii="Times New Roman" w:hAnsi="Times New Roman"/>
          <w:sz w:val="24"/>
          <w:szCs w:val="24"/>
        </w:rPr>
        <w:t>01.01.2026</w:t>
      </w:r>
      <w:r w:rsidR="00E43CF8" w:rsidRPr="00D53A02">
        <w:rPr>
          <w:rFonts w:ascii="Times New Roman" w:hAnsi="Times New Roman"/>
          <w:sz w:val="24"/>
          <w:szCs w:val="24"/>
        </w:rPr>
        <w:t xml:space="preserve"> </w:t>
      </w:r>
      <w:r w:rsidRPr="00D53A02">
        <w:rPr>
          <w:rFonts w:ascii="Times New Roman" w:hAnsi="Times New Roman"/>
          <w:sz w:val="24"/>
          <w:szCs w:val="24"/>
        </w:rPr>
        <w:t xml:space="preserve">года </w:t>
      </w:r>
      <w:r w:rsidR="005F0B2A" w:rsidRPr="00D53A02">
        <w:rPr>
          <w:rFonts w:ascii="Times New Roman" w:hAnsi="Times New Roman"/>
          <w:sz w:val="24"/>
          <w:szCs w:val="24"/>
        </w:rPr>
        <w:t>указана в таблице 13</w:t>
      </w:r>
      <w:r w:rsidRPr="00D53A02">
        <w:rPr>
          <w:rFonts w:ascii="Times New Roman" w:hAnsi="Times New Roman"/>
          <w:sz w:val="24"/>
          <w:szCs w:val="24"/>
        </w:rPr>
        <w:t>.</w:t>
      </w:r>
    </w:p>
    <w:p w14:paraId="6CDFE079" w14:textId="77777777" w:rsidR="00A9393B" w:rsidRPr="00EA500D" w:rsidRDefault="005F0B2A" w:rsidP="00F92988">
      <w:pPr>
        <w:tabs>
          <w:tab w:val="left" w:pos="0"/>
        </w:tabs>
        <w:spacing w:line="240" w:lineRule="auto"/>
        <w:ind w:firstLine="709"/>
        <w:jc w:val="right"/>
        <w:rPr>
          <w:rFonts w:ascii="Times New Roman" w:hAnsi="Times New Roman"/>
          <w:sz w:val="24"/>
          <w:szCs w:val="24"/>
        </w:rPr>
      </w:pPr>
      <w:r w:rsidRPr="00EA500D">
        <w:rPr>
          <w:rFonts w:ascii="Times New Roman" w:hAnsi="Times New Roman"/>
          <w:sz w:val="24"/>
          <w:szCs w:val="24"/>
        </w:rPr>
        <w:t>Таблица 13</w:t>
      </w:r>
      <w:r w:rsidR="002B6939" w:rsidRPr="00EA500D">
        <w:rPr>
          <w:rFonts w:ascii="Times New Roman" w:hAnsi="Times New Roman"/>
          <w:sz w:val="24"/>
          <w:szCs w:val="24"/>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01"/>
        <w:gridCol w:w="3716"/>
        <w:gridCol w:w="2805"/>
        <w:gridCol w:w="1029"/>
        <w:gridCol w:w="1504"/>
      </w:tblGrid>
      <w:tr w:rsidR="005D76E6" w:rsidRPr="00EA500D" w14:paraId="4BDC90B5" w14:textId="77777777" w:rsidTr="005213DA">
        <w:tc>
          <w:tcPr>
            <w:tcW w:w="406" w:type="pct"/>
            <w:vAlign w:val="center"/>
          </w:tcPr>
          <w:p w14:paraId="63B377F8" w14:textId="77777777" w:rsidR="005D76E6" w:rsidRPr="00EA500D" w:rsidRDefault="005D76E6" w:rsidP="00F92988">
            <w:pPr>
              <w:spacing w:after="0" w:line="240" w:lineRule="auto"/>
              <w:jc w:val="center"/>
              <w:rPr>
                <w:rFonts w:ascii="Times New Roman" w:hAnsi="Times New Roman"/>
                <w:sz w:val="20"/>
              </w:rPr>
            </w:pPr>
            <w:r w:rsidRPr="00EA500D">
              <w:rPr>
                <w:rFonts w:ascii="Times New Roman" w:hAnsi="Times New Roman"/>
                <w:sz w:val="20"/>
              </w:rPr>
              <w:t>Год</w:t>
            </w:r>
          </w:p>
        </w:tc>
        <w:tc>
          <w:tcPr>
            <w:tcW w:w="1885" w:type="pct"/>
            <w:vAlign w:val="center"/>
          </w:tcPr>
          <w:p w14:paraId="770E423A" w14:textId="77777777" w:rsidR="005D76E6" w:rsidRPr="00EA500D" w:rsidRDefault="005D76E6" w:rsidP="00F92988">
            <w:pPr>
              <w:spacing w:after="0" w:line="240" w:lineRule="auto"/>
              <w:jc w:val="center"/>
              <w:rPr>
                <w:rFonts w:ascii="Times New Roman" w:hAnsi="Times New Roman"/>
                <w:sz w:val="20"/>
              </w:rPr>
            </w:pPr>
            <w:r w:rsidRPr="00EA500D">
              <w:rPr>
                <w:rFonts w:ascii="Times New Roman" w:hAnsi="Times New Roman"/>
                <w:sz w:val="20"/>
              </w:rPr>
              <w:t>Строительство распределительных(внутриквартальных) тепловых сетей, кв.м</w:t>
            </w:r>
          </w:p>
        </w:tc>
        <w:tc>
          <w:tcPr>
            <w:tcW w:w="1423" w:type="pct"/>
            <w:vAlign w:val="center"/>
          </w:tcPr>
          <w:p w14:paraId="790FA2CD" w14:textId="77777777" w:rsidR="005D76E6" w:rsidRPr="00EA500D" w:rsidRDefault="005D76E6" w:rsidP="00F92988">
            <w:pPr>
              <w:spacing w:after="0" w:line="240" w:lineRule="auto"/>
              <w:jc w:val="center"/>
              <w:rPr>
                <w:rFonts w:ascii="Times New Roman" w:hAnsi="Times New Roman"/>
                <w:sz w:val="20"/>
              </w:rPr>
            </w:pPr>
            <w:r w:rsidRPr="00EA500D">
              <w:rPr>
                <w:rFonts w:ascii="Times New Roman" w:hAnsi="Times New Roman"/>
                <w:sz w:val="20"/>
              </w:rPr>
              <w:t>Реконструкция распределительных (внутриквартальных) тепловых сетей, кв.м</w:t>
            </w:r>
          </w:p>
        </w:tc>
        <w:tc>
          <w:tcPr>
            <w:tcW w:w="522" w:type="pct"/>
            <w:vAlign w:val="center"/>
          </w:tcPr>
          <w:p w14:paraId="67E59CDD" w14:textId="77777777" w:rsidR="005D76E6" w:rsidRPr="00EA500D" w:rsidRDefault="005D76E6" w:rsidP="00F92988">
            <w:pPr>
              <w:spacing w:after="0" w:line="240" w:lineRule="auto"/>
              <w:jc w:val="center"/>
              <w:rPr>
                <w:rFonts w:ascii="Times New Roman" w:hAnsi="Times New Roman"/>
                <w:sz w:val="20"/>
              </w:rPr>
            </w:pPr>
            <w:r w:rsidRPr="00EA500D">
              <w:rPr>
                <w:rFonts w:ascii="Times New Roman" w:hAnsi="Times New Roman"/>
                <w:sz w:val="20"/>
              </w:rPr>
              <w:t>Доля строит-ва тепловых сетей,%</w:t>
            </w:r>
          </w:p>
        </w:tc>
        <w:tc>
          <w:tcPr>
            <w:tcW w:w="763" w:type="pct"/>
            <w:vAlign w:val="center"/>
          </w:tcPr>
          <w:p w14:paraId="6EBFB701" w14:textId="77777777" w:rsidR="005D76E6" w:rsidRPr="00EA500D" w:rsidRDefault="005D76E6" w:rsidP="00F92988">
            <w:pPr>
              <w:spacing w:after="0" w:line="240" w:lineRule="auto"/>
              <w:jc w:val="center"/>
              <w:rPr>
                <w:rFonts w:ascii="Times New Roman" w:hAnsi="Times New Roman"/>
                <w:sz w:val="20"/>
              </w:rPr>
            </w:pPr>
            <w:r w:rsidRPr="00EA500D">
              <w:rPr>
                <w:rFonts w:ascii="Times New Roman" w:hAnsi="Times New Roman"/>
                <w:sz w:val="20"/>
              </w:rPr>
              <w:t>Доля реконструкции тепловых сетей,%</w:t>
            </w:r>
          </w:p>
        </w:tc>
      </w:tr>
      <w:tr w:rsidR="00D700B1" w:rsidRPr="00EA500D" w14:paraId="37894277" w14:textId="77777777" w:rsidTr="005213DA">
        <w:tc>
          <w:tcPr>
            <w:tcW w:w="406" w:type="pct"/>
            <w:vAlign w:val="center"/>
          </w:tcPr>
          <w:p w14:paraId="67A84698" w14:textId="77777777" w:rsidR="00D700B1" w:rsidRPr="00EA500D" w:rsidRDefault="00D700B1" w:rsidP="00890F5C">
            <w:pPr>
              <w:spacing w:after="0" w:line="240" w:lineRule="auto"/>
              <w:jc w:val="center"/>
              <w:rPr>
                <w:rFonts w:ascii="Times New Roman" w:hAnsi="Times New Roman"/>
                <w:sz w:val="20"/>
              </w:rPr>
            </w:pPr>
            <w:r w:rsidRPr="00EA500D">
              <w:rPr>
                <w:rFonts w:ascii="Times New Roman" w:hAnsi="Times New Roman"/>
                <w:sz w:val="20"/>
              </w:rPr>
              <w:t>2021</w:t>
            </w:r>
          </w:p>
        </w:tc>
        <w:tc>
          <w:tcPr>
            <w:tcW w:w="1885" w:type="pct"/>
            <w:vAlign w:val="center"/>
          </w:tcPr>
          <w:p w14:paraId="3DA92310" w14:textId="77777777" w:rsidR="00D700B1" w:rsidRPr="00EA500D" w:rsidRDefault="00D700B1" w:rsidP="00890F5C">
            <w:pPr>
              <w:spacing w:after="0" w:line="240" w:lineRule="auto"/>
              <w:jc w:val="center"/>
              <w:rPr>
                <w:rFonts w:ascii="Times New Roman" w:hAnsi="Times New Roman"/>
                <w:sz w:val="20"/>
              </w:rPr>
            </w:pPr>
            <w:r w:rsidRPr="00EA500D">
              <w:rPr>
                <w:rFonts w:ascii="Times New Roman" w:hAnsi="Times New Roman"/>
                <w:sz w:val="20"/>
              </w:rPr>
              <w:t>0</w:t>
            </w:r>
          </w:p>
        </w:tc>
        <w:tc>
          <w:tcPr>
            <w:tcW w:w="1423" w:type="pct"/>
            <w:vAlign w:val="center"/>
          </w:tcPr>
          <w:p w14:paraId="1CB30198" w14:textId="77777777" w:rsidR="00D700B1" w:rsidRPr="00EA500D" w:rsidRDefault="00D700B1" w:rsidP="00890F5C">
            <w:pPr>
              <w:spacing w:after="0" w:line="240" w:lineRule="auto"/>
              <w:jc w:val="center"/>
              <w:rPr>
                <w:rFonts w:ascii="Times New Roman" w:hAnsi="Times New Roman"/>
                <w:sz w:val="20"/>
              </w:rPr>
            </w:pPr>
            <w:r w:rsidRPr="00EA500D">
              <w:rPr>
                <w:rFonts w:ascii="Times New Roman" w:hAnsi="Times New Roman"/>
                <w:sz w:val="20"/>
              </w:rPr>
              <w:t>49</w:t>
            </w:r>
          </w:p>
        </w:tc>
        <w:tc>
          <w:tcPr>
            <w:tcW w:w="522" w:type="pct"/>
            <w:vAlign w:val="center"/>
          </w:tcPr>
          <w:p w14:paraId="1A50E376" w14:textId="77777777" w:rsidR="00D700B1" w:rsidRPr="00EA500D" w:rsidRDefault="00D700B1" w:rsidP="00890F5C">
            <w:pPr>
              <w:spacing w:after="0" w:line="240" w:lineRule="auto"/>
              <w:jc w:val="center"/>
              <w:rPr>
                <w:rFonts w:ascii="Times New Roman" w:hAnsi="Times New Roman"/>
                <w:sz w:val="20"/>
              </w:rPr>
            </w:pPr>
            <w:r w:rsidRPr="00EA500D">
              <w:rPr>
                <w:rFonts w:ascii="Times New Roman" w:hAnsi="Times New Roman"/>
                <w:sz w:val="20"/>
              </w:rPr>
              <w:t>0</w:t>
            </w:r>
          </w:p>
        </w:tc>
        <w:tc>
          <w:tcPr>
            <w:tcW w:w="763" w:type="pct"/>
            <w:vAlign w:val="center"/>
          </w:tcPr>
          <w:p w14:paraId="2C32E509" w14:textId="77777777" w:rsidR="00D700B1" w:rsidRPr="00EA500D" w:rsidRDefault="00D700B1" w:rsidP="00890F5C">
            <w:pPr>
              <w:spacing w:after="0" w:line="240" w:lineRule="auto"/>
              <w:jc w:val="center"/>
              <w:rPr>
                <w:rFonts w:ascii="Times New Roman" w:hAnsi="Times New Roman"/>
                <w:sz w:val="20"/>
              </w:rPr>
            </w:pPr>
            <w:r w:rsidRPr="00EA500D">
              <w:rPr>
                <w:rFonts w:ascii="Times New Roman" w:hAnsi="Times New Roman"/>
                <w:sz w:val="20"/>
              </w:rPr>
              <w:t>0,01</w:t>
            </w:r>
          </w:p>
        </w:tc>
      </w:tr>
      <w:tr w:rsidR="00D700B1" w:rsidRPr="00EA500D" w14:paraId="2CBB89A1" w14:textId="77777777" w:rsidTr="005213DA">
        <w:tc>
          <w:tcPr>
            <w:tcW w:w="406" w:type="pct"/>
            <w:vAlign w:val="center"/>
          </w:tcPr>
          <w:p w14:paraId="27C7B1EA" w14:textId="77777777" w:rsidR="00D700B1" w:rsidRPr="00EA500D" w:rsidRDefault="00D700B1" w:rsidP="00890F5C">
            <w:pPr>
              <w:spacing w:after="0" w:line="240" w:lineRule="auto"/>
              <w:jc w:val="center"/>
              <w:rPr>
                <w:rFonts w:ascii="Times New Roman" w:hAnsi="Times New Roman"/>
                <w:sz w:val="20"/>
              </w:rPr>
            </w:pPr>
            <w:r w:rsidRPr="00EA500D">
              <w:rPr>
                <w:rFonts w:ascii="Times New Roman" w:hAnsi="Times New Roman"/>
                <w:sz w:val="20"/>
              </w:rPr>
              <w:t>2022</w:t>
            </w:r>
          </w:p>
        </w:tc>
        <w:tc>
          <w:tcPr>
            <w:tcW w:w="1885" w:type="pct"/>
            <w:vAlign w:val="center"/>
          </w:tcPr>
          <w:p w14:paraId="330119F4" w14:textId="77777777" w:rsidR="00D700B1" w:rsidRPr="00EA500D" w:rsidRDefault="00D700B1" w:rsidP="00890F5C">
            <w:pPr>
              <w:spacing w:after="0" w:line="240" w:lineRule="auto"/>
              <w:jc w:val="center"/>
              <w:rPr>
                <w:rFonts w:ascii="Times New Roman" w:hAnsi="Times New Roman"/>
                <w:sz w:val="20"/>
              </w:rPr>
            </w:pPr>
            <w:r w:rsidRPr="00EA500D">
              <w:rPr>
                <w:rFonts w:ascii="Times New Roman" w:hAnsi="Times New Roman"/>
                <w:sz w:val="20"/>
              </w:rPr>
              <w:t>0</w:t>
            </w:r>
          </w:p>
        </w:tc>
        <w:tc>
          <w:tcPr>
            <w:tcW w:w="1423" w:type="pct"/>
            <w:vAlign w:val="center"/>
          </w:tcPr>
          <w:p w14:paraId="4C4D651B" w14:textId="77777777" w:rsidR="00D700B1" w:rsidRPr="00EA500D" w:rsidRDefault="00D700B1" w:rsidP="00890F5C">
            <w:pPr>
              <w:spacing w:after="0" w:line="240" w:lineRule="auto"/>
              <w:jc w:val="center"/>
              <w:rPr>
                <w:rFonts w:ascii="Times New Roman" w:hAnsi="Times New Roman"/>
                <w:sz w:val="20"/>
              </w:rPr>
            </w:pPr>
            <w:r w:rsidRPr="00EA500D">
              <w:rPr>
                <w:rFonts w:ascii="Times New Roman" w:hAnsi="Times New Roman"/>
                <w:sz w:val="20"/>
              </w:rPr>
              <w:t>0</w:t>
            </w:r>
          </w:p>
        </w:tc>
        <w:tc>
          <w:tcPr>
            <w:tcW w:w="522" w:type="pct"/>
            <w:vAlign w:val="center"/>
          </w:tcPr>
          <w:p w14:paraId="502C90E1" w14:textId="77777777" w:rsidR="00D700B1" w:rsidRPr="00EA500D" w:rsidRDefault="00D700B1" w:rsidP="00890F5C">
            <w:pPr>
              <w:spacing w:after="0" w:line="240" w:lineRule="auto"/>
              <w:jc w:val="center"/>
              <w:rPr>
                <w:rFonts w:ascii="Times New Roman" w:hAnsi="Times New Roman"/>
                <w:sz w:val="20"/>
              </w:rPr>
            </w:pPr>
            <w:r w:rsidRPr="00EA500D">
              <w:rPr>
                <w:rFonts w:ascii="Times New Roman" w:hAnsi="Times New Roman"/>
                <w:sz w:val="20"/>
              </w:rPr>
              <w:t>0</w:t>
            </w:r>
          </w:p>
        </w:tc>
        <w:tc>
          <w:tcPr>
            <w:tcW w:w="763" w:type="pct"/>
            <w:vAlign w:val="center"/>
          </w:tcPr>
          <w:p w14:paraId="58BED9EF" w14:textId="77777777" w:rsidR="00D700B1" w:rsidRPr="00EA500D" w:rsidRDefault="00D700B1" w:rsidP="00890F5C">
            <w:pPr>
              <w:spacing w:after="0" w:line="240" w:lineRule="auto"/>
              <w:jc w:val="center"/>
              <w:rPr>
                <w:rFonts w:ascii="Times New Roman" w:hAnsi="Times New Roman"/>
                <w:sz w:val="20"/>
              </w:rPr>
            </w:pPr>
            <w:r w:rsidRPr="00EA500D">
              <w:rPr>
                <w:rFonts w:ascii="Times New Roman" w:hAnsi="Times New Roman"/>
                <w:sz w:val="20"/>
              </w:rPr>
              <w:t>0</w:t>
            </w:r>
          </w:p>
        </w:tc>
      </w:tr>
      <w:tr w:rsidR="00D700B1" w:rsidRPr="00EA500D" w14:paraId="1EF67464" w14:textId="77777777" w:rsidTr="005213DA">
        <w:tc>
          <w:tcPr>
            <w:tcW w:w="406" w:type="pct"/>
            <w:vAlign w:val="center"/>
          </w:tcPr>
          <w:p w14:paraId="319BBD3B" w14:textId="77777777" w:rsidR="00D700B1" w:rsidRPr="00EA500D" w:rsidRDefault="00D700B1" w:rsidP="00890F5C">
            <w:pPr>
              <w:spacing w:after="0" w:line="240" w:lineRule="auto"/>
              <w:jc w:val="center"/>
              <w:rPr>
                <w:rFonts w:ascii="Times New Roman" w:hAnsi="Times New Roman"/>
                <w:sz w:val="20"/>
              </w:rPr>
            </w:pPr>
            <w:r w:rsidRPr="00EA500D">
              <w:rPr>
                <w:rFonts w:ascii="Times New Roman" w:hAnsi="Times New Roman"/>
                <w:sz w:val="20"/>
              </w:rPr>
              <w:t>2023</w:t>
            </w:r>
          </w:p>
        </w:tc>
        <w:tc>
          <w:tcPr>
            <w:tcW w:w="1885" w:type="pct"/>
            <w:vAlign w:val="center"/>
          </w:tcPr>
          <w:p w14:paraId="3EB74ECF" w14:textId="541E3953" w:rsidR="00D700B1" w:rsidRPr="00EA500D" w:rsidRDefault="00EA500D" w:rsidP="00890F5C">
            <w:pPr>
              <w:spacing w:after="0" w:line="240" w:lineRule="auto"/>
              <w:jc w:val="center"/>
              <w:rPr>
                <w:rFonts w:ascii="Times New Roman" w:hAnsi="Times New Roman"/>
                <w:sz w:val="20"/>
              </w:rPr>
            </w:pPr>
            <w:r w:rsidRPr="00EA500D">
              <w:rPr>
                <w:rFonts w:ascii="Times New Roman" w:hAnsi="Times New Roman"/>
                <w:sz w:val="20"/>
              </w:rPr>
              <w:t>47,5</w:t>
            </w:r>
          </w:p>
        </w:tc>
        <w:tc>
          <w:tcPr>
            <w:tcW w:w="1423" w:type="pct"/>
            <w:vAlign w:val="center"/>
          </w:tcPr>
          <w:p w14:paraId="195734E4" w14:textId="77777777" w:rsidR="00D700B1" w:rsidRPr="00EA500D" w:rsidRDefault="00D700B1" w:rsidP="00890F5C">
            <w:pPr>
              <w:spacing w:after="0" w:line="240" w:lineRule="auto"/>
              <w:jc w:val="center"/>
              <w:rPr>
                <w:rFonts w:ascii="Times New Roman" w:hAnsi="Times New Roman"/>
                <w:sz w:val="20"/>
              </w:rPr>
            </w:pPr>
            <w:r w:rsidRPr="00EA500D">
              <w:rPr>
                <w:rFonts w:ascii="Times New Roman" w:hAnsi="Times New Roman"/>
                <w:sz w:val="20"/>
              </w:rPr>
              <w:t>0</w:t>
            </w:r>
          </w:p>
        </w:tc>
        <w:tc>
          <w:tcPr>
            <w:tcW w:w="522" w:type="pct"/>
            <w:vAlign w:val="center"/>
          </w:tcPr>
          <w:p w14:paraId="4194D290" w14:textId="77777777" w:rsidR="00D700B1" w:rsidRPr="00EA500D" w:rsidRDefault="00D700B1" w:rsidP="00890F5C">
            <w:pPr>
              <w:spacing w:after="0" w:line="240" w:lineRule="auto"/>
              <w:jc w:val="center"/>
              <w:rPr>
                <w:rFonts w:ascii="Times New Roman" w:hAnsi="Times New Roman"/>
                <w:sz w:val="20"/>
              </w:rPr>
            </w:pPr>
            <w:r w:rsidRPr="00EA500D">
              <w:rPr>
                <w:rFonts w:ascii="Times New Roman" w:hAnsi="Times New Roman"/>
                <w:sz w:val="20"/>
              </w:rPr>
              <w:t>0,8</w:t>
            </w:r>
          </w:p>
        </w:tc>
        <w:tc>
          <w:tcPr>
            <w:tcW w:w="763" w:type="pct"/>
            <w:vAlign w:val="center"/>
          </w:tcPr>
          <w:p w14:paraId="055EBFF3" w14:textId="77777777" w:rsidR="00D700B1" w:rsidRPr="00EA500D" w:rsidRDefault="00D700B1" w:rsidP="00890F5C">
            <w:pPr>
              <w:spacing w:after="0" w:line="240" w:lineRule="auto"/>
              <w:jc w:val="center"/>
              <w:rPr>
                <w:rFonts w:ascii="Times New Roman" w:hAnsi="Times New Roman"/>
                <w:sz w:val="20"/>
              </w:rPr>
            </w:pPr>
            <w:r w:rsidRPr="00EA500D">
              <w:rPr>
                <w:rFonts w:ascii="Times New Roman" w:hAnsi="Times New Roman"/>
                <w:sz w:val="20"/>
              </w:rPr>
              <w:t>0</w:t>
            </w:r>
          </w:p>
        </w:tc>
      </w:tr>
      <w:tr w:rsidR="00D700B1" w:rsidRPr="00EA500D" w14:paraId="5667919B" w14:textId="77777777" w:rsidTr="005213DA">
        <w:tc>
          <w:tcPr>
            <w:tcW w:w="406" w:type="pct"/>
            <w:vAlign w:val="center"/>
          </w:tcPr>
          <w:p w14:paraId="6FDBF31F" w14:textId="77777777" w:rsidR="00D700B1" w:rsidRPr="00EA500D" w:rsidRDefault="00D700B1" w:rsidP="00890F5C">
            <w:pPr>
              <w:spacing w:after="0" w:line="240" w:lineRule="auto"/>
              <w:jc w:val="center"/>
              <w:rPr>
                <w:rFonts w:ascii="Times New Roman" w:hAnsi="Times New Roman"/>
                <w:sz w:val="20"/>
              </w:rPr>
            </w:pPr>
            <w:r w:rsidRPr="00EA500D">
              <w:rPr>
                <w:rFonts w:ascii="Times New Roman" w:hAnsi="Times New Roman"/>
                <w:sz w:val="20"/>
              </w:rPr>
              <w:t>2024</w:t>
            </w:r>
          </w:p>
        </w:tc>
        <w:tc>
          <w:tcPr>
            <w:tcW w:w="1885" w:type="pct"/>
            <w:vAlign w:val="center"/>
          </w:tcPr>
          <w:p w14:paraId="640AE173" w14:textId="77777777" w:rsidR="00D700B1" w:rsidRPr="00EA500D" w:rsidRDefault="00D700B1" w:rsidP="00890F5C">
            <w:pPr>
              <w:spacing w:after="0" w:line="240" w:lineRule="auto"/>
              <w:jc w:val="center"/>
              <w:rPr>
                <w:rFonts w:ascii="Times New Roman" w:hAnsi="Times New Roman"/>
                <w:sz w:val="20"/>
                <w:lang w:val="en-US"/>
              </w:rPr>
            </w:pPr>
            <w:r w:rsidRPr="00EA500D">
              <w:rPr>
                <w:rFonts w:ascii="Times New Roman" w:hAnsi="Times New Roman"/>
                <w:sz w:val="20"/>
                <w:lang w:val="en-US"/>
              </w:rPr>
              <w:t>0</w:t>
            </w:r>
          </w:p>
        </w:tc>
        <w:tc>
          <w:tcPr>
            <w:tcW w:w="1423" w:type="pct"/>
            <w:vAlign w:val="center"/>
          </w:tcPr>
          <w:p w14:paraId="1077D5EB" w14:textId="0B55BBCF" w:rsidR="00D700B1" w:rsidRPr="00EA500D" w:rsidRDefault="00EA500D" w:rsidP="00890F5C">
            <w:pPr>
              <w:spacing w:after="0" w:line="240" w:lineRule="auto"/>
              <w:jc w:val="center"/>
              <w:rPr>
                <w:rFonts w:ascii="Times New Roman" w:hAnsi="Times New Roman"/>
                <w:sz w:val="20"/>
              </w:rPr>
            </w:pPr>
            <w:r w:rsidRPr="00EA500D">
              <w:rPr>
                <w:rFonts w:ascii="Times New Roman" w:hAnsi="Times New Roman"/>
                <w:sz w:val="20"/>
              </w:rPr>
              <w:t>11,5</w:t>
            </w:r>
          </w:p>
        </w:tc>
        <w:tc>
          <w:tcPr>
            <w:tcW w:w="522" w:type="pct"/>
            <w:vAlign w:val="center"/>
          </w:tcPr>
          <w:p w14:paraId="60564361" w14:textId="77777777" w:rsidR="00D700B1" w:rsidRPr="00EA500D" w:rsidRDefault="00D700B1" w:rsidP="00890F5C">
            <w:pPr>
              <w:spacing w:after="0" w:line="240" w:lineRule="auto"/>
              <w:jc w:val="center"/>
              <w:rPr>
                <w:rFonts w:ascii="Times New Roman" w:hAnsi="Times New Roman"/>
                <w:sz w:val="20"/>
                <w:lang w:val="en-US"/>
              </w:rPr>
            </w:pPr>
            <w:r w:rsidRPr="00EA500D">
              <w:rPr>
                <w:rFonts w:ascii="Times New Roman" w:hAnsi="Times New Roman"/>
                <w:sz w:val="20"/>
                <w:lang w:val="en-US"/>
              </w:rPr>
              <w:t>0</w:t>
            </w:r>
          </w:p>
        </w:tc>
        <w:tc>
          <w:tcPr>
            <w:tcW w:w="763" w:type="pct"/>
            <w:vAlign w:val="center"/>
          </w:tcPr>
          <w:p w14:paraId="6863C41E" w14:textId="77777777" w:rsidR="00D700B1" w:rsidRPr="00EA500D" w:rsidRDefault="00D700B1" w:rsidP="00890F5C">
            <w:pPr>
              <w:spacing w:after="0" w:line="240" w:lineRule="auto"/>
              <w:jc w:val="center"/>
              <w:rPr>
                <w:rFonts w:ascii="Times New Roman" w:hAnsi="Times New Roman"/>
                <w:sz w:val="20"/>
                <w:lang w:val="en-US"/>
              </w:rPr>
            </w:pPr>
            <w:r w:rsidRPr="00EA500D">
              <w:rPr>
                <w:rFonts w:ascii="Times New Roman" w:hAnsi="Times New Roman"/>
                <w:sz w:val="20"/>
                <w:lang w:val="en-US"/>
              </w:rPr>
              <w:t>0,4</w:t>
            </w:r>
          </w:p>
        </w:tc>
      </w:tr>
      <w:tr w:rsidR="00D700B1" w:rsidRPr="00D53A02" w14:paraId="38BF20BE" w14:textId="77777777" w:rsidTr="005213DA">
        <w:tc>
          <w:tcPr>
            <w:tcW w:w="406" w:type="pct"/>
            <w:vAlign w:val="center"/>
          </w:tcPr>
          <w:p w14:paraId="5E49D7ED" w14:textId="77777777" w:rsidR="00D700B1" w:rsidRPr="00D53A02" w:rsidRDefault="00D700B1" w:rsidP="00F92988">
            <w:pPr>
              <w:spacing w:after="0" w:line="240" w:lineRule="auto"/>
              <w:jc w:val="center"/>
              <w:rPr>
                <w:rFonts w:ascii="Times New Roman" w:hAnsi="Times New Roman"/>
                <w:sz w:val="20"/>
              </w:rPr>
            </w:pPr>
            <w:r w:rsidRPr="00EA500D">
              <w:rPr>
                <w:rFonts w:ascii="Times New Roman" w:hAnsi="Times New Roman"/>
                <w:sz w:val="20"/>
              </w:rPr>
              <w:t>2025</w:t>
            </w:r>
          </w:p>
        </w:tc>
        <w:tc>
          <w:tcPr>
            <w:tcW w:w="1885" w:type="pct"/>
            <w:vAlign w:val="center"/>
          </w:tcPr>
          <w:p w14:paraId="51ED7929" w14:textId="793958C4" w:rsidR="00D700B1" w:rsidRPr="00EA500D" w:rsidRDefault="00EA500D" w:rsidP="00F92988">
            <w:pPr>
              <w:spacing w:after="0" w:line="240" w:lineRule="auto"/>
              <w:jc w:val="center"/>
              <w:rPr>
                <w:rFonts w:ascii="Times New Roman" w:hAnsi="Times New Roman"/>
                <w:sz w:val="20"/>
              </w:rPr>
            </w:pPr>
            <w:r>
              <w:rPr>
                <w:rFonts w:ascii="Times New Roman" w:hAnsi="Times New Roman"/>
                <w:sz w:val="20"/>
              </w:rPr>
              <w:t>0</w:t>
            </w:r>
          </w:p>
        </w:tc>
        <w:tc>
          <w:tcPr>
            <w:tcW w:w="1423" w:type="pct"/>
            <w:vAlign w:val="center"/>
          </w:tcPr>
          <w:p w14:paraId="1E4E0079" w14:textId="632FED71" w:rsidR="00D700B1" w:rsidRPr="00EA500D" w:rsidRDefault="00EA500D" w:rsidP="00F92988">
            <w:pPr>
              <w:spacing w:after="0" w:line="240" w:lineRule="auto"/>
              <w:jc w:val="center"/>
              <w:rPr>
                <w:rFonts w:ascii="Times New Roman" w:hAnsi="Times New Roman"/>
                <w:sz w:val="20"/>
              </w:rPr>
            </w:pPr>
            <w:r>
              <w:rPr>
                <w:rFonts w:ascii="Times New Roman" w:hAnsi="Times New Roman"/>
                <w:sz w:val="20"/>
              </w:rPr>
              <w:t>0</w:t>
            </w:r>
          </w:p>
        </w:tc>
        <w:tc>
          <w:tcPr>
            <w:tcW w:w="522" w:type="pct"/>
            <w:vAlign w:val="center"/>
          </w:tcPr>
          <w:p w14:paraId="3174EEFC" w14:textId="4BA48461" w:rsidR="00D700B1" w:rsidRPr="00EA500D" w:rsidRDefault="00EA500D" w:rsidP="00F92988">
            <w:pPr>
              <w:spacing w:after="0" w:line="240" w:lineRule="auto"/>
              <w:jc w:val="center"/>
              <w:rPr>
                <w:rFonts w:ascii="Times New Roman" w:hAnsi="Times New Roman"/>
                <w:sz w:val="20"/>
              </w:rPr>
            </w:pPr>
            <w:r>
              <w:rPr>
                <w:rFonts w:ascii="Times New Roman" w:hAnsi="Times New Roman"/>
                <w:sz w:val="20"/>
              </w:rPr>
              <w:t>0</w:t>
            </w:r>
          </w:p>
        </w:tc>
        <w:tc>
          <w:tcPr>
            <w:tcW w:w="763" w:type="pct"/>
            <w:vAlign w:val="center"/>
          </w:tcPr>
          <w:p w14:paraId="6E0108E5" w14:textId="0936AAD9" w:rsidR="00D700B1" w:rsidRPr="00EA500D" w:rsidRDefault="00EA500D" w:rsidP="00255A76">
            <w:pPr>
              <w:spacing w:after="0" w:line="240" w:lineRule="auto"/>
              <w:jc w:val="center"/>
              <w:rPr>
                <w:rFonts w:ascii="Times New Roman" w:hAnsi="Times New Roman"/>
                <w:sz w:val="20"/>
              </w:rPr>
            </w:pPr>
            <w:r>
              <w:rPr>
                <w:rFonts w:ascii="Times New Roman" w:hAnsi="Times New Roman"/>
                <w:sz w:val="20"/>
              </w:rPr>
              <w:t>0</w:t>
            </w:r>
          </w:p>
        </w:tc>
      </w:tr>
    </w:tbl>
    <w:p w14:paraId="1757F410" w14:textId="77777777" w:rsidR="00F85E26" w:rsidRPr="00D53A02" w:rsidRDefault="00F85E26" w:rsidP="00F92988">
      <w:pPr>
        <w:tabs>
          <w:tab w:val="left" w:pos="0"/>
        </w:tabs>
        <w:spacing w:line="240" w:lineRule="auto"/>
        <w:rPr>
          <w:rFonts w:ascii="Times New Roman" w:hAnsi="Times New Roman"/>
        </w:rPr>
      </w:pPr>
    </w:p>
    <w:p w14:paraId="243AD7E4" w14:textId="77777777" w:rsidR="00FE26A2" w:rsidRPr="00D53A02" w:rsidRDefault="00A9393B" w:rsidP="00F92988">
      <w:pPr>
        <w:tabs>
          <w:tab w:val="left" w:pos="0"/>
        </w:tabs>
        <w:spacing w:after="0" w:line="240" w:lineRule="auto"/>
        <w:ind w:firstLine="709"/>
        <w:jc w:val="both"/>
        <w:rPr>
          <w:rFonts w:ascii="Times New Roman" w:hAnsi="Times New Roman"/>
          <w:sz w:val="24"/>
          <w:szCs w:val="24"/>
        </w:rPr>
      </w:pPr>
      <w:r w:rsidRPr="00D53A02">
        <w:rPr>
          <w:rFonts w:ascii="Times New Roman" w:hAnsi="Times New Roman"/>
          <w:sz w:val="24"/>
          <w:szCs w:val="24"/>
        </w:rPr>
        <w:t>Предписания, запрещающи</w:t>
      </w:r>
      <w:r w:rsidR="00E77602" w:rsidRPr="00D53A02">
        <w:rPr>
          <w:rFonts w:ascii="Times New Roman" w:hAnsi="Times New Roman"/>
          <w:sz w:val="24"/>
          <w:szCs w:val="24"/>
        </w:rPr>
        <w:t>е</w:t>
      </w:r>
      <w:r w:rsidRPr="00D53A02">
        <w:rPr>
          <w:rFonts w:ascii="Times New Roman" w:hAnsi="Times New Roman"/>
          <w:sz w:val="24"/>
          <w:szCs w:val="24"/>
        </w:rPr>
        <w:t xml:space="preserve"> дальнейшую эксплуатацию тепловых сетей контрольно-надзорными органами не выдавались.</w:t>
      </w:r>
    </w:p>
    <w:p w14:paraId="007903A6" w14:textId="77777777" w:rsidR="004A2BE1" w:rsidRPr="00D53A02" w:rsidRDefault="00FE26A2" w:rsidP="00F92988">
      <w:pPr>
        <w:tabs>
          <w:tab w:val="left" w:pos="0"/>
        </w:tabs>
        <w:spacing w:after="0" w:line="240" w:lineRule="auto"/>
        <w:ind w:firstLine="709"/>
        <w:jc w:val="both"/>
        <w:rPr>
          <w:rFonts w:ascii="Times New Roman" w:hAnsi="Times New Roman"/>
          <w:sz w:val="24"/>
          <w:szCs w:val="24"/>
        </w:rPr>
      </w:pPr>
      <w:r w:rsidRPr="00D53A02">
        <w:rPr>
          <w:rFonts w:ascii="Times New Roman" w:hAnsi="Times New Roman"/>
          <w:sz w:val="24"/>
          <w:szCs w:val="24"/>
        </w:rPr>
        <w:t xml:space="preserve">Линейные объекты - бесхозяйные </w:t>
      </w:r>
      <w:r w:rsidR="002B6939" w:rsidRPr="00D53A02">
        <w:rPr>
          <w:rFonts w:ascii="Times New Roman" w:hAnsi="Times New Roman"/>
          <w:sz w:val="24"/>
          <w:szCs w:val="24"/>
        </w:rPr>
        <w:t>тепловые сети</w:t>
      </w:r>
      <w:r w:rsidRPr="00D53A02">
        <w:rPr>
          <w:rFonts w:ascii="Times New Roman" w:hAnsi="Times New Roman"/>
          <w:sz w:val="24"/>
          <w:szCs w:val="24"/>
        </w:rPr>
        <w:t xml:space="preserve"> на </w:t>
      </w:r>
      <w:r w:rsidR="005F0B2A" w:rsidRPr="00D53A02">
        <w:rPr>
          <w:rFonts w:ascii="Times New Roman" w:hAnsi="Times New Roman"/>
          <w:sz w:val="24"/>
          <w:szCs w:val="24"/>
        </w:rPr>
        <w:t>территории Уренского муниципального округа Нижегородской области</w:t>
      </w:r>
      <w:r w:rsidRPr="00D53A02">
        <w:rPr>
          <w:rFonts w:ascii="Times New Roman" w:hAnsi="Times New Roman"/>
          <w:sz w:val="24"/>
          <w:szCs w:val="24"/>
        </w:rPr>
        <w:t xml:space="preserve"> в настоящее время не выявлены</w:t>
      </w:r>
      <w:r w:rsidR="00170446" w:rsidRPr="00D53A02">
        <w:rPr>
          <w:rFonts w:ascii="Times New Roman" w:hAnsi="Times New Roman"/>
          <w:sz w:val="24"/>
          <w:szCs w:val="24"/>
        </w:rPr>
        <w:t>.</w:t>
      </w:r>
      <w:r w:rsidR="00A9393B" w:rsidRPr="00D53A02">
        <w:rPr>
          <w:rFonts w:ascii="Times New Roman" w:hAnsi="Times New Roman"/>
          <w:sz w:val="24"/>
          <w:szCs w:val="24"/>
        </w:rPr>
        <w:t xml:space="preserve"> </w:t>
      </w:r>
    </w:p>
    <w:p w14:paraId="3D8DA529" w14:textId="77777777" w:rsidR="003B4D63" w:rsidRPr="00D53A02" w:rsidRDefault="00AF61FA" w:rsidP="00F92988">
      <w:pPr>
        <w:tabs>
          <w:tab w:val="left" w:pos="0"/>
        </w:tabs>
        <w:spacing w:after="0" w:line="240" w:lineRule="auto"/>
        <w:ind w:firstLine="709"/>
        <w:jc w:val="both"/>
        <w:rPr>
          <w:rFonts w:ascii="Times New Roman" w:hAnsi="Times New Roman"/>
          <w:sz w:val="24"/>
          <w:szCs w:val="24"/>
        </w:rPr>
      </w:pPr>
      <w:r w:rsidRPr="00D53A02">
        <w:rPr>
          <w:rFonts w:ascii="Times New Roman" w:hAnsi="Times New Roman"/>
          <w:sz w:val="24"/>
          <w:szCs w:val="24"/>
        </w:rPr>
        <w:t>График зависимости температуры теплоносителя от среднесуточной температуры наружного воздуха для котельных Уренского муниципального округа указан</w:t>
      </w:r>
      <w:r w:rsidR="005F0B2A" w:rsidRPr="00D53A02">
        <w:rPr>
          <w:rFonts w:ascii="Times New Roman" w:hAnsi="Times New Roman"/>
          <w:sz w:val="24"/>
          <w:szCs w:val="24"/>
        </w:rPr>
        <w:t xml:space="preserve"> в таблице 14</w:t>
      </w:r>
      <w:r w:rsidR="00E23A60" w:rsidRPr="00D53A02">
        <w:rPr>
          <w:rFonts w:ascii="Times New Roman" w:hAnsi="Times New Roman"/>
          <w:sz w:val="24"/>
          <w:szCs w:val="24"/>
        </w:rPr>
        <w:t>.</w:t>
      </w:r>
    </w:p>
    <w:p w14:paraId="7E05F606" w14:textId="77777777" w:rsidR="002F5033" w:rsidRPr="00D53A02" w:rsidRDefault="002F5033" w:rsidP="00F92988">
      <w:pPr>
        <w:tabs>
          <w:tab w:val="left" w:pos="0"/>
        </w:tabs>
        <w:spacing w:line="240" w:lineRule="auto"/>
        <w:ind w:firstLine="709"/>
        <w:jc w:val="right"/>
        <w:rPr>
          <w:rFonts w:ascii="Times New Roman" w:hAnsi="Times New Roman"/>
          <w:szCs w:val="26"/>
        </w:rPr>
      </w:pPr>
    </w:p>
    <w:p w14:paraId="45BC5192" w14:textId="77777777" w:rsidR="00FE26A2" w:rsidRPr="00D53A02" w:rsidRDefault="00E23A60" w:rsidP="00F92988">
      <w:pPr>
        <w:tabs>
          <w:tab w:val="left" w:pos="0"/>
        </w:tabs>
        <w:spacing w:line="240" w:lineRule="auto"/>
        <w:ind w:firstLine="709"/>
        <w:jc w:val="right"/>
        <w:rPr>
          <w:rFonts w:ascii="Times New Roman" w:hAnsi="Times New Roman"/>
          <w:szCs w:val="26"/>
        </w:rPr>
      </w:pPr>
      <w:r w:rsidRPr="00D53A02">
        <w:rPr>
          <w:rFonts w:ascii="Times New Roman" w:hAnsi="Times New Roman"/>
          <w:szCs w:val="26"/>
        </w:rPr>
        <w:t>Таблица</w:t>
      </w:r>
      <w:r w:rsidR="005F0B2A" w:rsidRPr="00D53A02">
        <w:rPr>
          <w:rFonts w:ascii="Times New Roman" w:hAnsi="Times New Roman"/>
          <w:szCs w:val="26"/>
        </w:rPr>
        <w:t xml:space="preserve"> 14</w:t>
      </w:r>
      <w:r w:rsidR="004A2BE1" w:rsidRPr="00D53A02">
        <w:rPr>
          <w:rFonts w:ascii="Times New Roman" w:hAnsi="Times New Roman"/>
          <w:szCs w:val="26"/>
        </w:rPr>
        <w:t xml:space="preserve">. </w:t>
      </w:r>
    </w:p>
    <w:p w14:paraId="64921E96" w14:textId="77777777" w:rsidR="00124247" w:rsidRPr="00D53A02" w:rsidRDefault="00124247" w:rsidP="00F92988">
      <w:pPr>
        <w:spacing w:after="0" w:line="240" w:lineRule="auto"/>
        <w:jc w:val="center"/>
        <w:rPr>
          <w:rFonts w:ascii="Times New Roman" w:eastAsia="Times New Roman" w:hAnsi="Times New Roman"/>
          <w:b/>
          <w:sz w:val="28"/>
          <w:szCs w:val="28"/>
        </w:rPr>
      </w:pPr>
      <w:r w:rsidRPr="00D53A02">
        <w:rPr>
          <w:rFonts w:ascii="Times New Roman" w:eastAsia="Times New Roman" w:hAnsi="Times New Roman"/>
          <w:b/>
          <w:sz w:val="28"/>
          <w:szCs w:val="28"/>
        </w:rPr>
        <w:t>ГРАФИК</w:t>
      </w:r>
    </w:p>
    <w:p w14:paraId="54AC4472" w14:textId="77777777" w:rsidR="00124247" w:rsidRPr="00D53A02" w:rsidRDefault="00124247" w:rsidP="00F92988">
      <w:pPr>
        <w:spacing w:after="0" w:line="240" w:lineRule="auto"/>
        <w:jc w:val="center"/>
        <w:rPr>
          <w:rFonts w:ascii="Times New Roman" w:eastAsia="Times New Roman" w:hAnsi="Times New Roman"/>
          <w:b/>
          <w:sz w:val="28"/>
          <w:szCs w:val="28"/>
        </w:rPr>
      </w:pPr>
      <w:r w:rsidRPr="00D53A02">
        <w:rPr>
          <w:rFonts w:ascii="Times New Roman" w:eastAsia="Times New Roman" w:hAnsi="Times New Roman"/>
          <w:b/>
          <w:sz w:val="28"/>
          <w:szCs w:val="28"/>
        </w:rPr>
        <w:t>зависимости температуры теплоносителя от среднесуточной температуры наружного воздуха для котельных Уренского муниципального округа</w:t>
      </w:r>
    </w:p>
    <w:p w14:paraId="6FCAAF17" w14:textId="77777777" w:rsidR="00124247" w:rsidRPr="00D53A02" w:rsidRDefault="00124247" w:rsidP="00F92988">
      <w:pPr>
        <w:spacing w:after="0" w:line="240" w:lineRule="auto"/>
        <w:jc w:val="center"/>
        <w:rPr>
          <w:rFonts w:ascii="Times New Roman" w:eastAsia="Times New Roman" w:hAnsi="Times New Roman"/>
          <w:b/>
          <w:i/>
          <w:sz w:val="28"/>
          <w:szCs w:val="28"/>
        </w:rPr>
      </w:pPr>
      <w:r w:rsidRPr="00D53A02">
        <w:rPr>
          <w:rFonts w:ascii="Times New Roman" w:eastAsia="Times New Roman" w:hAnsi="Times New Roman"/>
          <w:b/>
          <w:i/>
          <w:sz w:val="28"/>
          <w:szCs w:val="28"/>
        </w:rPr>
        <w:t xml:space="preserve">(температурный график 95 – 70 </w:t>
      </w:r>
      <w:r w:rsidRPr="00D53A02">
        <w:rPr>
          <w:rFonts w:ascii="Times New Roman" w:eastAsia="Times New Roman" w:hAnsi="Times New Roman"/>
          <w:b/>
          <w:i/>
          <w:sz w:val="28"/>
          <w:szCs w:val="28"/>
          <w:vertAlign w:val="superscript"/>
        </w:rPr>
        <w:t>0</w:t>
      </w:r>
      <w:r w:rsidRPr="00D53A02">
        <w:rPr>
          <w:rFonts w:ascii="Times New Roman" w:eastAsia="Times New Roman" w:hAnsi="Times New Roman"/>
          <w:b/>
          <w:i/>
          <w:sz w:val="28"/>
          <w:szCs w:val="28"/>
        </w:rPr>
        <w:t>С)</w:t>
      </w:r>
    </w:p>
    <w:p w14:paraId="4DABF1DA" w14:textId="77777777" w:rsidR="00124247" w:rsidRPr="00D53A02" w:rsidRDefault="00124247" w:rsidP="00F92988">
      <w:pPr>
        <w:spacing w:after="0" w:line="240" w:lineRule="auto"/>
        <w:jc w:val="center"/>
        <w:rPr>
          <w:rFonts w:ascii="Times New Roman" w:eastAsia="Times New Roman" w:hAnsi="Times New Roman"/>
          <w:b/>
          <w:i/>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22"/>
        <w:gridCol w:w="2546"/>
        <w:gridCol w:w="3152"/>
        <w:gridCol w:w="2351"/>
      </w:tblGrid>
      <w:tr w:rsidR="00124247" w:rsidRPr="00D53A02" w14:paraId="2AD2ADE6" w14:textId="77777777" w:rsidTr="00D413E6">
        <w:tc>
          <w:tcPr>
            <w:tcW w:w="1522" w:type="dxa"/>
          </w:tcPr>
          <w:p w14:paraId="586A12A2" w14:textId="77777777" w:rsidR="00124247" w:rsidRPr="00D53A02" w:rsidRDefault="00124247" w:rsidP="00F92988">
            <w:pPr>
              <w:spacing w:after="0" w:line="240" w:lineRule="auto"/>
              <w:jc w:val="center"/>
              <w:rPr>
                <w:rFonts w:ascii="Times New Roman" w:eastAsia="Times New Roman" w:hAnsi="Times New Roman"/>
                <w:b/>
              </w:rPr>
            </w:pPr>
            <w:r w:rsidRPr="00D53A02">
              <w:rPr>
                <w:rFonts w:ascii="Times New Roman" w:eastAsia="Times New Roman" w:hAnsi="Times New Roman"/>
                <w:b/>
              </w:rPr>
              <w:t>Температура наружного воздуха,</w:t>
            </w:r>
          </w:p>
          <w:p w14:paraId="7859B3E7" w14:textId="77777777" w:rsidR="00124247" w:rsidRPr="00D53A02" w:rsidRDefault="00124247" w:rsidP="00F92988">
            <w:pPr>
              <w:spacing w:after="0" w:line="240" w:lineRule="auto"/>
              <w:jc w:val="center"/>
              <w:rPr>
                <w:rFonts w:ascii="Times New Roman" w:eastAsia="Times New Roman" w:hAnsi="Times New Roman"/>
                <w:b/>
                <w:sz w:val="24"/>
                <w:szCs w:val="24"/>
                <w:lang w:val="en-US"/>
              </w:rPr>
            </w:pPr>
            <w:r w:rsidRPr="00D53A02">
              <w:rPr>
                <w:rFonts w:ascii="Times New Roman" w:eastAsia="Times New Roman" w:hAnsi="Times New Roman"/>
                <w:b/>
              </w:rPr>
              <w:lastRenderedPageBreak/>
              <w:t xml:space="preserve"> </w:t>
            </w:r>
            <w:r w:rsidRPr="00D53A02">
              <w:rPr>
                <w:rFonts w:ascii="Times New Roman" w:eastAsia="Times New Roman" w:hAnsi="Times New Roman"/>
                <w:b/>
                <w:lang w:val="en-US"/>
              </w:rPr>
              <w:t>t</w:t>
            </w:r>
            <w:r w:rsidRPr="00D53A02">
              <w:rPr>
                <w:rFonts w:ascii="Times New Roman" w:eastAsia="Times New Roman" w:hAnsi="Times New Roman"/>
                <w:b/>
              </w:rPr>
              <w:t>н</w:t>
            </w:r>
            <w:r w:rsidRPr="00D53A02">
              <w:rPr>
                <w:rFonts w:ascii="Times New Roman" w:eastAsia="Times New Roman" w:hAnsi="Times New Roman"/>
                <w:b/>
                <w:vertAlign w:val="superscript"/>
                <w:lang w:val="en-US"/>
              </w:rPr>
              <w:t>0</w:t>
            </w:r>
            <w:r w:rsidRPr="00D53A02">
              <w:rPr>
                <w:rFonts w:ascii="Times New Roman" w:eastAsia="Times New Roman" w:hAnsi="Times New Roman"/>
                <w:b/>
                <w:lang w:val="en-US"/>
              </w:rPr>
              <w:t>C</w:t>
            </w:r>
          </w:p>
        </w:tc>
        <w:tc>
          <w:tcPr>
            <w:tcW w:w="2546" w:type="dxa"/>
          </w:tcPr>
          <w:p w14:paraId="2457AA11" w14:textId="77777777" w:rsidR="00124247" w:rsidRPr="00D53A02" w:rsidRDefault="00124247" w:rsidP="00F92988">
            <w:pPr>
              <w:spacing w:after="0" w:line="240" w:lineRule="auto"/>
              <w:jc w:val="center"/>
              <w:rPr>
                <w:rFonts w:ascii="Times New Roman" w:eastAsia="Times New Roman" w:hAnsi="Times New Roman"/>
                <w:b/>
              </w:rPr>
            </w:pPr>
            <w:r w:rsidRPr="00D53A02">
              <w:rPr>
                <w:rFonts w:ascii="Times New Roman" w:eastAsia="Times New Roman" w:hAnsi="Times New Roman"/>
                <w:b/>
              </w:rPr>
              <w:lastRenderedPageBreak/>
              <w:t>Расчётная температура наружного воздуха,</w:t>
            </w:r>
          </w:p>
          <w:p w14:paraId="52241F79" w14:textId="77777777" w:rsidR="00124247" w:rsidRPr="00D53A02" w:rsidRDefault="00124247" w:rsidP="00F92988">
            <w:pPr>
              <w:spacing w:after="0" w:line="240" w:lineRule="auto"/>
              <w:jc w:val="center"/>
              <w:rPr>
                <w:rFonts w:ascii="Times New Roman" w:eastAsia="Times New Roman" w:hAnsi="Times New Roman"/>
                <w:b/>
              </w:rPr>
            </w:pPr>
            <w:r w:rsidRPr="00D53A02">
              <w:rPr>
                <w:rFonts w:ascii="Times New Roman" w:eastAsia="Times New Roman" w:hAnsi="Times New Roman"/>
                <w:b/>
              </w:rPr>
              <w:lastRenderedPageBreak/>
              <w:t xml:space="preserve"> </w:t>
            </w:r>
            <w:r w:rsidRPr="00D53A02">
              <w:rPr>
                <w:rFonts w:ascii="Times New Roman" w:eastAsia="Times New Roman" w:hAnsi="Times New Roman"/>
                <w:b/>
                <w:lang w:val="en-US"/>
              </w:rPr>
              <w:t>t</w:t>
            </w:r>
            <w:r w:rsidRPr="00D53A02">
              <w:rPr>
                <w:rFonts w:ascii="Times New Roman" w:eastAsia="Times New Roman" w:hAnsi="Times New Roman"/>
                <w:b/>
              </w:rPr>
              <w:t>н.р.о.</w:t>
            </w:r>
            <w:r w:rsidRPr="00D53A02">
              <w:rPr>
                <w:rFonts w:ascii="Times New Roman" w:eastAsia="Times New Roman" w:hAnsi="Times New Roman"/>
                <w:b/>
                <w:vertAlign w:val="superscript"/>
              </w:rPr>
              <w:t>0</w:t>
            </w:r>
            <w:r w:rsidRPr="00D53A02">
              <w:rPr>
                <w:rFonts w:ascii="Times New Roman" w:eastAsia="Times New Roman" w:hAnsi="Times New Roman"/>
                <w:b/>
                <w:lang w:val="en-US"/>
              </w:rPr>
              <w:t>C</w:t>
            </w:r>
          </w:p>
        </w:tc>
        <w:tc>
          <w:tcPr>
            <w:tcW w:w="3152" w:type="dxa"/>
          </w:tcPr>
          <w:p w14:paraId="4ED841DE" w14:textId="77777777" w:rsidR="00124247" w:rsidRPr="00D53A02" w:rsidRDefault="00124247" w:rsidP="00F92988">
            <w:pPr>
              <w:spacing w:after="0" w:line="240" w:lineRule="auto"/>
              <w:jc w:val="center"/>
              <w:rPr>
                <w:rFonts w:ascii="Times New Roman" w:eastAsia="Times New Roman" w:hAnsi="Times New Roman"/>
                <w:b/>
              </w:rPr>
            </w:pPr>
            <w:r w:rsidRPr="00D53A02">
              <w:rPr>
                <w:rFonts w:ascii="Times New Roman" w:eastAsia="Times New Roman" w:hAnsi="Times New Roman"/>
                <w:b/>
              </w:rPr>
              <w:lastRenderedPageBreak/>
              <w:t>Температура теплоносителя в подающем трубопроводе,</w:t>
            </w:r>
          </w:p>
          <w:p w14:paraId="5963C47A" w14:textId="77777777" w:rsidR="00124247" w:rsidRPr="00D53A02" w:rsidRDefault="00124247" w:rsidP="00F92988">
            <w:pPr>
              <w:spacing w:after="0" w:line="240" w:lineRule="auto"/>
              <w:jc w:val="center"/>
              <w:rPr>
                <w:rFonts w:ascii="Times New Roman" w:eastAsia="Times New Roman" w:hAnsi="Times New Roman"/>
                <w:b/>
                <w:sz w:val="16"/>
                <w:szCs w:val="16"/>
              </w:rPr>
            </w:pPr>
            <w:r w:rsidRPr="00D53A02">
              <w:rPr>
                <w:rFonts w:ascii="Times New Roman" w:eastAsia="Times New Roman" w:hAnsi="Times New Roman"/>
                <w:b/>
                <w:lang w:val="en-US"/>
              </w:rPr>
              <w:t>t</w:t>
            </w:r>
            <w:r w:rsidRPr="00D53A02">
              <w:rPr>
                <w:rFonts w:ascii="Times New Roman" w:eastAsia="Times New Roman" w:hAnsi="Times New Roman"/>
                <w:b/>
              </w:rPr>
              <w:t>1</w:t>
            </w:r>
            <w:r w:rsidRPr="00D53A02">
              <w:rPr>
                <w:rFonts w:ascii="Times New Roman" w:eastAsia="Times New Roman" w:hAnsi="Times New Roman"/>
                <w:b/>
                <w:vertAlign w:val="superscript"/>
                <w:lang w:val="en-US"/>
              </w:rPr>
              <w:t>0</w:t>
            </w:r>
            <w:r w:rsidRPr="00D53A02">
              <w:rPr>
                <w:rFonts w:ascii="Times New Roman" w:eastAsia="Times New Roman" w:hAnsi="Times New Roman"/>
                <w:b/>
                <w:lang w:val="en-US"/>
              </w:rPr>
              <w:t>C</w:t>
            </w:r>
          </w:p>
        </w:tc>
        <w:tc>
          <w:tcPr>
            <w:tcW w:w="2351" w:type="dxa"/>
          </w:tcPr>
          <w:p w14:paraId="63756C90" w14:textId="77777777" w:rsidR="00124247" w:rsidRPr="00D53A02" w:rsidRDefault="00124247" w:rsidP="00F92988">
            <w:pPr>
              <w:spacing w:after="0" w:line="240" w:lineRule="auto"/>
              <w:jc w:val="center"/>
              <w:rPr>
                <w:rFonts w:ascii="Times New Roman" w:eastAsia="Times New Roman" w:hAnsi="Times New Roman"/>
                <w:b/>
                <w:sz w:val="16"/>
                <w:szCs w:val="16"/>
              </w:rPr>
            </w:pPr>
            <w:r w:rsidRPr="00D53A02">
              <w:rPr>
                <w:rFonts w:ascii="Times New Roman" w:eastAsia="Times New Roman" w:hAnsi="Times New Roman"/>
                <w:b/>
              </w:rPr>
              <w:t xml:space="preserve">Температура воды в обратной линии системы отопления, </w:t>
            </w:r>
            <w:r w:rsidRPr="00D53A02">
              <w:rPr>
                <w:rFonts w:ascii="Times New Roman" w:eastAsia="Times New Roman" w:hAnsi="Times New Roman"/>
                <w:b/>
                <w:lang w:val="en-US"/>
              </w:rPr>
              <w:lastRenderedPageBreak/>
              <w:t>t</w:t>
            </w:r>
            <w:r w:rsidRPr="00D53A02">
              <w:rPr>
                <w:rFonts w:ascii="Times New Roman" w:eastAsia="Times New Roman" w:hAnsi="Times New Roman"/>
                <w:b/>
              </w:rPr>
              <w:t>2</w:t>
            </w:r>
            <w:r w:rsidRPr="00D53A02">
              <w:rPr>
                <w:rFonts w:ascii="Times New Roman" w:eastAsia="Times New Roman" w:hAnsi="Times New Roman"/>
                <w:b/>
                <w:vertAlign w:val="superscript"/>
              </w:rPr>
              <w:t>0</w:t>
            </w:r>
            <w:r w:rsidRPr="00D53A02">
              <w:rPr>
                <w:rFonts w:ascii="Times New Roman" w:eastAsia="Times New Roman" w:hAnsi="Times New Roman"/>
                <w:b/>
                <w:lang w:val="en-US"/>
              </w:rPr>
              <w:t>C</w:t>
            </w:r>
          </w:p>
        </w:tc>
      </w:tr>
      <w:tr w:rsidR="00124247" w:rsidRPr="00D53A02" w14:paraId="57199A79" w14:textId="77777777" w:rsidTr="00D413E6">
        <w:tc>
          <w:tcPr>
            <w:tcW w:w="1522" w:type="dxa"/>
          </w:tcPr>
          <w:p w14:paraId="6F66255F"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rPr>
              <w:lastRenderedPageBreak/>
              <w:t>8</w:t>
            </w:r>
          </w:p>
        </w:tc>
        <w:tc>
          <w:tcPr>
            <w:tcW w:w="2546" w:type="dxa"/>
          </w:tcPr>
          <w:p w14:paraId="3CB49F07"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-34</w:t>
            </w:r>
          </w:p>
        </w:tc>
        <w:tc>
          <w:tcPr>
            <w:tcW w:w="3152" w:type="dxa"/>
          </w:tcPr>
          <w:p w14:paraId="7845B092"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42</w:t>
            </w:r>
          </w:p>
        </w:tc>
        <w:tc>
          <w:tcPr>
            <w:tcW w:w="2351" w:type="dxa"/>
          </w:tcPr>
          <w:p w14:paraId="2493D9DC"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36</w:t>
            </w:r>
          </w:p>
        </w:tc>
      </w:tr>
      <w:tr w:rsidR="00124247" w:rsidRPr="00D53A02" w14:paraId="5099AEE0" w14:textId="77777777" w:rsidTr="00D413E6">
        <w:tc>
          <w:tcPr>
            <w:tcW w:w="1522" w:type="dxa"/>
          </w:tcPr>
          <w:p w14:paraId="0C47EDB9"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rPr>
              <w:t>7</w:t>
            </w:r>
          </w:p>
        </w:tc>
        <w:tc>
          <w:tcPr>
            <w:tcW w:w="2546" w:type="dxa"/>
          </w:tcPr>
          <w:p w14:paraId="3E779CE9"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-34</w:t>
            </w:r>
          </w:p>
        </w:tc>
        <w:tc>
          <w:tcPr>
            <w:tcW w:w="3152" w:type="dxa"/>
          </w:tcPr>
          <w:p w14:paraId="0DCB7429"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43</w:t>
            </w:r>
          </w:p>
        </w:tc>
        <w:tc>
          <w:tcPr>
            <w:tcW w:w="2351" w:type="dxa"/>
          </w:tcPr>
          <w:p w14:paraId="5133F062"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37</w:t>
            </w:r>
          </w:p>
        </w:tc>
      </w:tr>
      <w:tr w:rsidR="00124247" w:rsidRPr="00D53A02" w14:paraId="3B59A4AE" w14:textId="77777777" w:rsidTr="00D413E6">
        <w:tc>
          <w:tcPr>
            <w:tcW w:w="1522" w:type="dxa"/>
          </w:tcPr>
          <w:p w14:paraId="32D6A7F5"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rPr>
              <w:t>6</w:t>
            </w:r>
          </w:p>
        </w:tc>
        <w:tc>
          <w:tcPr>
            <w:tcW w:w="2546" w:type="dxa"/>
          </w:tcPr>
          <w:p w14:paraId="6FF64103"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-34</w:t>
            </w:r>
          </w:p>
        </w:tc>
        <w:tc>
          <w:tcPr>
            <w:tcW w:w="3152" w:type="dxa"/>
          </w:tcPr>
          <w:p w14:paraId="5528F637"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44</w:t>
            </w:r>
          </w:p>
        </w:tc>
        <w:tc>
          <w:tcPr>
            <w:tcW w:w="2351" w:type="dxa"/>
          </w:tcPr>
          <w:p w14:paraId="1F7A8C00"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38</w:t>
            </w:r>
          </w:p>
        </w:tc>
      </w:tr>
      <w:tr w:rsidR="00124247" w:rsidRPr="00D53A02" w14:paraId="1C9B577A" w14:textId="77777777" w:rsidTr="00D413E6">
        <w:tc>
          <w:tcPr>
            <w:tcW w:w="1522" w:type="dxa"/>
          </w:tcPr>
          <w:p w14:paraId="790F8864"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rPr>
              <w:t>5</w:t>
            </w:r>
          </w:p>
        </w:tc>
        <w:tc>
          <w:tcPr>
            <w:tcW w:w="2546" w:type="dxa"/>
          </w:tcPr>
          <w:p w14:paraId="63F054B8"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-34</w:t>
            </w:r>
          </w:p>
        </w:tc>
        <w:tc>
          <w:tcPr>
            <w:tcW w:w="3152" w:type="dxa"/>
          </w:tcPr>
          <w:p w14:paraId="15EF025E"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46</w:t>
            </w:r>
          </w:p>
        </w:tc>
        <w:tc>
          <w:tcPr>
            <w:tcW w:w="2351" w:type="dxa"/>
          </w:tcPr>
          <w:p w14:paraId="0D3A9CBB"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39</w:t>
            </w:r>
          </w:p>
        </w:tc>
      </w:tr>
      <w:tr w:rsidR="00124247" w:rsidRPr="00D53A02" w14:paraId="73C3569C" w14:textId="77777777" w:rsidTr="00D413E6">
        <w:tc>
          <w:tcPr>
            <w:tcW w:w="1522" w:type="dxa"/>
          </w:tcPr>
          <w:p w14:paraId="0E7796E0"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rPr>
              <w:t>4</w:t>
            </w:r>
          </w:p>
        </w:tc>
        <w:tc>
          <w:tcPr>
            <w:tcW w:w="2546" w:type="dxa"/>
          </w:tcPr>
          <w:p w14:paraId="1CE3C1A8"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-34</w:t>
            </w:r>
          </w:p>
        </w:tc>
        <w:tc>
          <w:tcPr>
            <w:tcW w:w="3152" w:type="dxa"/>
          </w:tcPr>
          <w:p w14:paraId="6888F8EF"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47</w:t>
            </w:r>
          </w:p>
        </w:tc>
        <w:tc>
          <w:tcPr>
            <w:tcW w:w="2351" w:type="dxa"/>
          </w:tcPr>
          <w:p w14:paraId="69C2DDC9"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40</w:t>
            </w:r>
          </w:p>
        </w:tc>
      </w:tr>
      <w:tr w:rsidR="00124247" w:rsidRPr="00D53A02" w14:paraId="66F832F6" w14:textId="77777777" w:rsidTr="00D413E6">
        <w:tc>
          <w:tcPr>
            <w:tcW w:w="1522" w:type="dxa"/>
          </w:tcPr>
          <w:p w14:paraId="27DEA2C6"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rPr>
              <w:t>3</w:t>
            </w:r>
          </w:p>
        </w:tc>
        <w:tc>
          <w:tcPr>
            <w:tcW w:w="2546" w:type="dxa"/>
          </w:tcPr>
          <w:p w14:paraId="23174266"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-34</w:t>
            </w:r>
          </w:p>
        </w:tc>
        <w:tc>
          <w:tcPr>
            <w:tcW w:w="3152" w:type="dxa"/>
          </w:tcPr>
          <w:p w14:paraId="4E5B0CEF"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49</w:t>
            </w:r>
          </w:p>
        </w:tc>
        <w:tc>
          <w:tcPr>
            <w:tcW w:w="2351" w:type="dxa"/>
          </w:tcPr>
          <w:p w14:paraId="160C0A6A"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41</w:t>
            </w:r>
          </w:p>
        </w:tc>
      </w:tr>
      <w:tr w:rsidR="00124247" w:rsidRPr="00D53A02" w14:paraId="10C95693" w14:textId="77777777" w:rsidTr="00D413E6">
        <w:tc>
          <w:tcPr>
            <w:tcW w:w="1522" w:type="dxa"/>
          </w:tcPr>
          <w:p w14:paraId="5AC7F8E2"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rPr>
              <w:t>2</w:t>
            </w:r>
          </w:p>
        </w:tc>
        <w:tc>
          <w:tcPr>
            <w:tcW w:w="2546" w:type="dxa"/>
          </w:tcPr>
          <w:p w14:paraId="44A3D70F"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-34</w:t>
            </w:r>
          </w:p>
        </w:tc>
        <w:tc>
          <w:tcPr>
            <w:tcW w:w="3152" w:type="dxa"/>
          </w:tcPr>
          <w:p w14:paraId="5C7E35EF"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50</w:t>
            </w:r>
          </w:p>
        </w:tc>
        <w:tc>
          <w:tcPr>
            <w:tcW w:w="2351" w:type="dxa"/>
          </w:tcPr>
          <w:p w14:paraId="70E809B5"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42</w:t>
            </w:r>
          </w:p>
        </w:tc>
      </w:tr>
      <w:tr w:rsidR="00124247" w:rsidRPr="00D53A02" w14:paraId="5B670127" w14:textId="77777777" w:rsidTr="00D413E6">
        <w:tc>
          <w:tcPr>
            <w:tcW w:w="1522" w:type="dxa"/>
          </w:tcPr>
          <w:p w14:paraId="170AF596"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rPr>
              <w:t>1</w:t>
            </w:r>
          </w:p>
        </w:tc>
        <w:tc>
          <w:tcPr>
            <w:tcW w:w="2546" w:type="dxa"/>
          </w:tcPr>
          <w:p w14:paraId="1A7C271A"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-34</w:t>
            </w:r>
          </w:p>
        </w:tc>
        <w:tc>
          <w:tcPr>
            <w:tcW w:w="3152" w:type="dxa"/>
          </w:tcPr>
          <w:p w14:paraId="27F4DF59"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51</w:t>
            </w:r>
          </w:p>
        </w:tc>
        <w:tc>
          <w:tcPr>
            <w:tcW w:w="2351" w:type="dxa"/>
          </w:tcPr>
          <w:p w14:paraId="78291712"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43</w:t>
            </w:r>
          </w:p>
        </w:tc>
      </w:tr>
      <w:tr w:rsidR="00124247" w:rsidRPr="00D53A02" w14:paraId="428424FD" w14:textId="77777777" w:rsidTr="00D413E6">
        <w:tc>
          <w:tcPr>
            <w:tcW w:w="1522" w:type="dxa"/>
          </w:tcPr>
          <w:p w14:paraId="19A41980"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rPr>
              <w:t>0</w:t>
            </w:r>
          </w:p>
        </w:tc>
        <w:tc>
          <w:tcPr>
            <w:tcW w:w="2546" w:type="dxa"/>
          </w:tcPr>
          <w:p w14:paraId="4772FF4B"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-34</w:t>
            </w:r>
          </w:p>
        </w:tc>
        <w:tc>
          <w:tcPr>
            <w:tcW w:w="3152" w:type="dxa"/>
          </w:tcPr>
          <w:p w14:paraId="21B8B824"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53</w:t>
            </w:r>
          </w:p>
        </w:tc>
        <w:tc>
          <w:tcPr>
            <w:tcW w:w="2351" w:type="dxa"/>
          </w:tcPr>
          <w:p w14:paraId="467CF307"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44</w:t>
            </w:r>
          </w:p>
        </w:tc>
      </w:tr>
      <w:tr w:rsidR="00124247" w:rsidRPr="00D53A02" w14:paraId="10ECAB4A" w14:textId="77777777" w:rsidTr="00D413E6">
        <w:tc>
          <w:tcPr>
            <w:tcW w:w="1522" w:type="dxa"/>
          </w:tcPr>
          <w:p w14:paraId="628BE8C2"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rPr>
              <w:t>-1</w:t>
            </w:r>
          </w:p>
        </w:tc>
        <w:tc>
          <w:tcPr>
            <w:tcW w:w="2546" w:type="dxa"/>
          </w:tcPr>
          <w:p w14:paraId="2C6D3511"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-34</w:t>
            </w:r>
          </w:p>
        </w:tc>
        <w:tc>
          <w:tcPr>
            <w:tcW w:w="3152" w:type="dxa"/>
          </w:tcPr>
          <w:p w14:paraId="749997CD"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54</w:t>
            </w:r>
          </w:p>
        </w:tc>
        <w:tc>
          <w:tcPr>
            <w:tcW w:w="2351" w:type="dxa"/>
          </w:tcPr>
          <w:p w14:paraId="43619061"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44</w:t>
            </w:r>
          </w:p>
        </w:tc>
      </w:tr>
      <w:tr w:rsidR="00124247" w:rsidRPr="00D53A02" w14:paraId="3E0D4040" w14:textId="77777777" w:rsidTr="00D413E6">
        <w:tc>
          <w:tcPr>
            <w:tcW w:w="1522" w:type="dxa"/>
          </w:tcPr>
          <w:p w14:paraId="6273E563"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rPr>
              <w:t>-2</w:t>
            </w:r>
          </w:p>
        </w:tc>
        <w:tc>
          <w:tcPr>
            <w:tcW w:w="2546" w:type="dxa"/>
          </w:tcPr>
          <w:p w14:paraId="1333E6F3"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-34</w:t>
            </w:r>
          </w:p>
        </w:tc>
        <w:tc>
          <w:tcPr>
            <w:tcW w:w="3152" w:type="dxa"/>
          </w:tcPr>
          <w:p w14:paraId="492FC5E7"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56</w:t>
            </w:r>
          </w:p>
        </w:tc>
        <w:tc>
          <w:tcPr>
            <w:tcW w:w="2351" w:type="dxa"/>
          </w:tcPr>
          <w:p w14:paraId="48C80FA6"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45</w:t>
            </w:r>
          </w:p>
        </w:tc>
      </w:tr>
      <w:tr w:rsidR="00124247" w:rsidRPr="00D53A02" w14:paraId="2EB89167" w14:textId="77777777" w:rsidTr="00D413E6">
        <w:tc>
          <w:tcPr>
            <w:tcW w:w="1522" w:type="dxa"/>
          </w:tcPr>
          <w:p w14:paraId="1D66B523"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rPr>
              <w:t>-3</w:t>
            </w:r>
          </w:p>
        </w:tc>
        <w:tc>
          <w:tcPr>
            <w:tcW w:w="2546" w:type="dxa"/>
          </w:tcPr>
          <w:p w14:paraId="083FCA0C"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-34</w:t>
            </w:r>
          </w:p>
        </w:tc>
        <w:tc>
          <w:tcPr>
            <w:tcW w:w="3152" w:type="dxa"/>
          </w:tcPr>
          <w:p w14:paraId="1236E908"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57</w:t>
            </w:r>
          </w:p>
        </w:tc>
        <w:tc>
          <w:tcPr>
            <w:tcW w:w="2351" w:type="dxa"/>
          </w:tcPr>
          <w:p w14:paraId="5F9693FF"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46</w:t>
            </w:r>
          </w:p>
        </w:tc>
      </w:tr>
      <w:tr w:rsidR="00124247" w:rsidRPr="00D53A02" w14:paraId="0D490079" w14:textId="77777777" w:rsidTr="00D413E6">
        <w:tc>
          <w:tcPr>
            <w:tcW w:w="1522" w:type="dxa"/>
          </w:tcPr>
          <w:p w14:paraId="79AEE83E"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rPr>
              <w:t>-4</w:t>
            </w:r>
          </w:p>
        </w:tc>
        <w:tc>
          <w:tcPr>
            <w:tcW w:w="2546" w:type="dxa"/>
          </w:tcPr>
          <w:p w14:paraId="46108BD5"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-34</w:t>
            </w:r>
          </w:p>
        </w:tc>
        <w:tc>
          <w:tcPr>
            <w:tcW w:w="3152" w:type="dxa"/>
          </w:tcPr>
          <w:p w14:paraId="03D14738"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58</w:t>
            </w:r>
          </w:p>
        </w:tc>
        <w:tc>
          <w:tcPr>
            <w:tcW w:w="2351" w:type="dxa"/>
          </w:tcPr>
          <w:p w14:paraId="0EA5E4D9"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47</w:t>
            </w:r>
          </w:p>
        </w:tc>
      </w:tr>
      <w:tr w:rsidR="00124247" w:rsidRPr="00D53A02" w14:paraId="0C9B1301" w14:textId="77777777" w:rsidTr="00D413E6">
        <w:tc>
          <w:tcPr>
            <w:tcW w:w="1522" w:type="dxa"/>
          </w:tcPr>
          <w:p w14:paraId="44A3D8CE"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rPr>
              <w:t>-5</w:t>
            </w:r>
          </w:p>
        </w:tc>
        <w:tc>
          <w:tcPr>
            <w:tcW w:w="2546" w:type="dxa"/>
          </w:tcPr>
          <w:p w14:paraId="5CC12F2D"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-34</w:t>
            </w:r>
          </w:p>
        </w:tc>
        <w:tc>
          <w:tcPr>
            <w:tcW w:w="3152" w:type="dxa"/>
          </w:tcPr>
          <w:p w14:paraId="7A3BB11A"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60</w:t>
            </w:r>
          </w:p>
        </w:tc>
        <w:tc>
          <w:tcPr>
            <w:tcW w:w="2351" w:type="dxa"/>
          </w:tcPr>
          <w:p w14:paraId="5F0637E4"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48</w:t>
            </w:r>
          </w:p>
        </w:tc>
      </w:tr>
      <w:tr w:rsidR="00124247" w:rsidRPr="00D53A02" w14:paraId="04E5A82E" w14:textId="77777777" w:rsidTr="00D413E6">
        <w:tc>
          <w:tcPr>
            <w:tcW w:w="1522" w:type="dxa"/>
          </w:tcPr>
          <w:p w14:paraId="3434B36E"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rPr>
              <w:t>-6</w:t>
            </w:r>
          </w:p>
        </w:tc>
        <w:tc>
          <w:tcPr>
            <w:tcW w:w="2546" w:type="dxa"/>
          </w:tcPr>
          <w:p w14:paraId="64D440ED"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-34</w:t>
            </w:r>
          </w:p>
        </w:tc>
        <w:tc>
          <w:tcPr>
            <w:tcW w:w="3152" w:type="dxa"/>
          </w:tcPr>
          <w:p w14:paraId="3DCBA641"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61</w:t>
            </w:r>
          </w:p>
        </w:tc>
        <w:tc>
          <w:tcPr>
            <w:tcW w:w="2351" w:type="dxa"/>
          </w:tcPr>
          <w:p w14:paraId="48B5E381"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49</w:t>
            </w:r>
          </w:p>
        </w:tc>
      </w:tr>
      <w:tr w:rsidR="00124247" w:rsidRPr="00D53A02" w14:paraId="11BA0058" w14:textId="77777777" w:rsidTr="00D413E6">
        <w:tc>
          <w:tcPr>
            <w:tcW w:w="1522" w:type="dxa"/>
          </w:tcPr>
          <w:p w14:paraId="797197CB"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rPr>
              <w:t>-7</w:t>
            </w:r>
          </w:p>
        </w:tc>
        <w:tc>
          <w:tcPr>
            <w:tcW w:w="2546" w:type="dxa"/>
          </w:tcPr>
          <w:p w14:paraId="15D93199"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-34</w:t>
            </w:r>
          </w:p>
        </w:tc>
        <w:tc>
          <w:tcPr>
            <w:tcW w:w="3152" w:type="dxa"/>
          </w:tcPr>
          <w:p w14:paraId="48506EF5"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62</w:t>
            </w:r>
          </w:p>
        </w:tc>
        <w:tc>
          <w:tcPr>
            <w:tcW w:w="2351" w:type="dxa"/>
          </w:tcPr>
          <w:p w14:paraId="50BD8592"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50</w:t>
            </w:r>
          </w:p>
        </w:tc>
      </w:tr>
      <w:tr w:rsidR="00124247" w:rsidRPr="00D53A02" w14:paraId="0DBBF0B8" w14:textId="77777777" w:rsidTr="00D413E6">
        <w:tc>
          <w:tcPr>
            <w:tcW w:w="1522" w:type="dxa"/>
          </w:tcPr>
          <w:p w14:paraId="27ABDC54"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rPr>
              <w:t>-8</w:t>
            </w:r>
          </w:p>
        </w:tc>
        <w:tc>
          <w:tcPr>
            <w:tcW w:w="2546" w:type="dxa"/>
          </w:tcPr>
          <w:p w14:paraId="07304A60"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-34</w:t>
            </w:r>
          </w:p>
        </w:tc>
        <w:tc>
          <w:tcPr>
            <w:tcW w:w="3152" w:type="dxa"/>
          </w:tcPr>
          <w:p w14:paraId="62A1FFC4"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63</w:t>
            </w:r>
          </w:p>
        </w:tc>
        <w:tc>
          <w:tcPr>
            <w:tcW w:w="2351" w:type="dxa"/>
          </w:tcPr>
          <w:p w14:paraId="7BDDF990"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50</w:t>
            </w:r>
          </w:p>
        </w:tc>
      </w:tr>
      <w:tr w:rsidR="00124247" w:rsidRPr="00D53A02" w14:paraId="677A05F5" w14:textId="77777777" w:rsidTr="00D413E6">
        <w:tc>
          <w:tcPr>
            <w:tcW w:w="1522" w:type="dxa"/>
          </w:tcPr>
          <w:p w14:paraId="7E0E696E"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rPr>
              <w:t>-9</w:t>
            </w:r>
          </w:p>
        </w:tc>
        <w:tc>
          <w:tcPr>
            <w:tcW w:w="2546" w:type="dxa"/>
          </w:tcPr>
          <w:p w14:paraId="09EF8FB5"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-34</w:t>
            </w:r>
          </w:p>
        </w:tc>
        <w:tc>
          <w:tcPr>
            <w:tcW w:w="3152" w:type="dxa"/>
          </w:tcPr>
          <w:p w14:paraId="4668D836"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65</w:t>
            </w:r>
          </w:p>
        </w:tc>
        <w:tc>
          <w:tcPr>
            <w:tcW w:w="2351" w:type="dxa"/>
          </w:tcPr>
          <w:p w14:paraId="3F3B7811"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51</w:t>
            </w:r>
          </w:p>
        </w:tc>
      </w:tr>
      <w:tr w:rsidR="00124247" w:rsidRPr="00D53A02" w14:paraId="64E6C2CA" w14:textId="77777777" w:rsidTr="00D413E6">
        <w:tc>
          <w:tcPr>
            <w:tcW w:w="1522" w:type="dxa"/>
          </w:tcPr>
          <w:p w14:paraId="4F43636A"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rPr>
              <w:t>-10</w:t>
            </w:r>
          </w:p>
        </w:tc>
        <w:tc>
          <w:tcPr>
            <w:tcW w:w="2546" w:type="dxa"/>
          </w:tcPr>
          <w:p w14:paraId="6749CA6C"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-34</w:t>
            </w:r>
          </w:p>
        </w:tc>
        <w:tc>
          <w:tcPr>
            <w:tcW w:w="3152" w:type="dxa"/>
          </w:tcPr>
          <w:p w14:paraId="14E7872D"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66</w:t>
            </w:r>
          </w:p>
        </w:tc>
        <w:tc>
          <w:tcPr>
            <w:tcW w:w="2351" w:type="dxa"/>
          </w:tcPr>
          <w:p w14:paraId="11397915"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52</w:t>
            </w:r>
          </w:p>
        </w:tc>
      </w:tr>
      <w:tr w:rsidR="00124247" w:rsidRPr="00D53A02" w14:paraId="036D2122" w14:textId="77777777" w:rsidTr="00D413E6">
        <w:tc>
          <w:tcPr>
            <w:tcW w:w="1522" w:type="dxa"/>
          </w:tcPr>
          <w:p w14:paraId="03CBA703"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rPr>
              <w:t>-11</w:t>
            </w:r>
          </w:p>
        </w:tc>
        <w:tc>
          <w:tcPr>
            <w:tcW w:w="2546" w:type="dxa"/>
          </w:tcPr>
          <w:p w14:paraId="36D2D995"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-34</w:t>
            </w:r>
          </w:p>
        </w:tc>
        <w:tc>
          <w:tcPr>
            <w:tcW w:w="3152" w:type="dxa"/>
          </w:tcPr>
          <w:p w14:paraId="51F20B82"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67</w:t>
            </w:r>
          </w:p>
        </w:tc>
        <w:tc>
          <w:tcPr>
            <w:tcW w:w="2351" w:type="dxa"/>
          </w:tcPr>
          <w:p w14:paraId="4DB06706"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53</w:t>
            </w:r>
          </w:p>
        </w:tc>
      </w:tr>
      <w:tr w:rsidR="00124247" w:rsidRPr="00D53A02" w14:paraId="62AFF4FB" w14:textId="77777777" w:rsidTr="00D413E6">
        <w:tc>
          <w:tcPr>
            <w:tcW w:w="1522" w:type="dxa"/>
          </w:tcPr>
          <w:p w14:paraId="0C9CC190"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rPr>
              <w:t>-12</w:t>
            </w:r>
          </w:p>
        </w:tc>
        <w:tc>
          <w:tcPr>
            <w:tcW w:w="2546" w:type="dxa"/>
          </w:tcPr>
          <w:p w14:paraId="74BA6B3B"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-34</w:t>
            </w:r>
          </w:p>
        </w:tc>
        <w:tc>
          <w:tcPr>
            <w:tcW w:w="3152" w:type="dxa"/>
          </w:tcPr>
          <w:p w14:paraId="2EB09FEF"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69</w:t>
            </w:r>
          </w:p>
        </w:tc>
        <w:tc>
          <w:tcPr>
            <w:tcW w:w="2351" w:type="dxa"/>
          </w:tcPr>
          <w:p w14:paraId="48F46412"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54</w:t>
            </w:r>
          </w:p>
        </w:tc>
      </w:tr>
      <w:tr w:rsidR="00124247" w:rsidRPr="00D53A02" w14:paraId="4BC0A9F2" w14:textId="77777777" w:rsidTr="00D413E6">
        <w:tc>
          <w:tcPr>
            <w:tcW w:w="1522" w:type="dxa"/>
          </w:tcPr>
          <w:p w14:paraId="13563759"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rPr>
              <w:t>-13</w:t>
            </w:r>
          </w:p>
        </w:tc>
        <w:tc>
          <w:tcPr>
            <w:tcW w:w="2546" w:type="dxa"/>
          </w:tcPr>
          <w:p w14:paraId="6D9615F7"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-34</w:t>
            </w:r>
          </w:p>
        </w:tc>
        <w:tc>
          <w:tcPr>
            <w:tcW w:w="3152" w:type="dxa"/>
          </w:tcPr>
          <w:p w14:paraId="31D58D42"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70</w:t>
            </w:r>
          </w:p>
        </w:tc>
        <w:tc>
          <w:tcPr>
            <w:tcW w:w="2351" w:type="dxa"/>
          </w:tcPr>
          <w:p w14:paraId="6898DF70"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55</w:t>
            </w:r>
          </w:p>
        </w:tc>
      </w:tr>
      <w:tr w:rsidR="00124247" w:rsidRPr="00D53A02" w14:paraId="7097C276" w14:textId="77777777" w:rsidTr="00D413E6">
        <w:tc>
          <w:tcPr>
            <w:tcW w:w="1522" w:type="dxa"/>
          </w:tcPr>
          <w:p w14:paraId="39449616"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rPr>
              <w:t>-14</w:t>
            </w:r>
          </w:p>
        </w:tc>
        <w:tc>
          <w:tcPr>
            <w:tcW w:w="2546" w:type="dxa"/>
          </w:tcPr>
          <w:p w14:paraId="173E966C"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-34</w:t>
            </w:r>
          </w:p>
        </w:tc>
        <w:tc>
          <w:tcPr>
            <w:tcW w:w="3152" w:type="dxa"/>
          </w:tcPr>
          <w:p w14:paraId="571D6B33"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71</w:t>
            </w:r>
          </w:p>
        </w:tc>
        <w:tc>
          <w:tcPr>
            <w:tcW w:w="2351" w:type="dxa"/>
          </w:tcPr>
          <w:p w14:paraId="1EA665B0"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55</w:t>
            </w:r>
          </w:p>
        </w:tc>
      </w:tr>
      <w:tr w:rsidR="00124247" w:rsidRPr="00D53A02" w14:paraId="1DC3D793" w14:textId="77777777" w:rsidTr="00D413E6">
        <w:tc>
          <w:tcPr>
            <w:tcW w:w="1522" w:type="dxa"/>
          </w:tcPr>
          <w:p w14:paraId="090C2B8C"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rPr>
              <w:t>-15</w:t>
            </w:r>
          </w:p>
        </w:tc>
        <w:tc>
          <w:tcPr>
            <w:tcW w:w="2546" w:type="dxa"/>
          </w:tcPr>
          <w:p w14:paraId="32EF44F2"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-34</w:t>
            </w:r>
          </w:p>
        </w:tc>
        <w:tc>
          <w:tcPr>
            <w:tcW w:w="3152" w:type="dxa"/>
          </w:tcPr>
          <w:p w14:paraId="2034BC67"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72</w:t>
            </w:r>
          </w:p>
        </w:tc>
        <w:tc>
          <w:tcPr>
            <w:tcW w:w="2351" w:type="dxa"/>
          </w:tcPr>
          <w:p w14:paraId="222C6FA5"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56</w:t>
            </w:r>
          </w:p>
        </w:tc>
      </w:tr>
      <w:tr w:rsidR="00124247" w:rsidRPr="00D53A02" w14:paraId="609C21E1" w14:textId="77777777" w:rsidTr="00D413E6">
        <w:tc>
          <w:tcPr>
            <w:tcW w:w="1522" w:type="dxa"/>
          </w:tcPr>
          <w:p w14:paraId="7D31D294"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rPr>
              <w:t>-16</w:t>
            </w:r>
          </w:p>
        </w:tc>
        <w:tc>
          <w:tcPr>
            <w:tcW w:w="2546" w:type="dxa"/>
          </w:tcPr>
          <w:p w14:paraId="7B687019"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-34</w:t>
            </w:r>
          </w:p>
        </w:tc>
        <w:tc>
          <w:tcPr>
            <w:tcW w:w="3152" w:type="dxa"/>
          </w:tcPr>
          <w:p w14:paraId="70A1647E"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74</w:t>
            </w:r>
          </w:p>
        </w:tc>
        <w:tc>
          <w:tcPr>
            <w:tcW w:w="2351" w:type="dxa"/>
          </w:tcPr>
          <w:p w14:paraId="7A9927E3"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57</w:t>
            </w:r>
          </w:p>
        </w:tc>
      </w:tr>
      <w:tr w:rsidR="00124247" w:rsidRPr="00D53A02" w14:paraId="4F506AE6" w14:textId="77777777" w:rsidTr="00D413E6">
        <w:tc>
          <w:tcPr>
            <w:tcW w:w="1522" w:type="dxa"/>
          </w:tcPr>
          <w:p w14:paraId="60CC9CAA"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rPr>
              <w:t>-17</w:t>
            </w:r>
          </w:p>
        </w:tc>
        <w:tc>
          <w:tcPr>
            <w:tcW w:w="2546" w:type="dxa"/>
          </w:tcPr>
          <w:p w14:paraId="24A2FD20"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-34</w:t>
            </w:r>
          </w:p>
        </w:tc>
        <w:tc>
          <w:tcPr>
            <w:tcW w:w="3152" w:type="dxa"/>
          </w:tcPr>
          <w:p w14:paraId="1BD58686"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75</w:t>
            </w:r>
          </w:p>
        </w:tc>
        <w:tc>
          <w:tcPr>
            <w:tcW w:w="2351" w:type="dxa"/>
          </w:tcPr>
          <w:p w14:paraId="69968A9C"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58</w:t>
            </w:r>
          </w:p>
        </w:tc>
      </w:tr>
      <w:tr w:rsidR="00124247" w:rsidRPr="00D53A02" w14:paraId="3F6DFC52" w14:textId="77777777" w:rsidTr="00D413E6">
        <w:tc>
          <w:tcPr>
            <w:tcW w:w="1522" w:type="dxa"/>
          </w:tcPr>
          <w:p w14:paraId="5B21C66E"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rPr>
              <w:t>-18</w:t>
            </w:r>
          </w:p>
        </w:tc>
        <w:tc>
          <w:tcPr>
            <w:tcW w:w="2546" w:type="dxa"/>
          </w:tcPr>
          <w:p w14:paraId="39C651BD"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-34</w:t>
            </w:r>
          </w:p>
        </w:tc>
        <w:tc>
          <w:tcPr>
            <w:tcW w:w="3152" w:type="dxa"/>
          </w:tcPr>
          <w:p w14:paraId="083A8918"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76</w:t>
            </w:r>
          </w:p>
        </w:tc>
        <w:tc>
          <w:tcPr>
            <w:tcW w:w="2351" w:type="dxa"/>
          </w:tcPr>
          <w:p w14:paraId="48AA117E"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58</w:t>
            </w:r>
          </w:p>
        </w:tc>
      </w:tr>
      <w:tr w:rsidR="00124247" w:rsidRPr="00D53A02" w14:paraId="25B456C0" w14:textId="77777777" w:rsidTr="00D413E6">
        <w:tc>
          <w:tcPr>
            <w:tcW w:w="1522" w:type="dxa"/>
          </w:tcPr>
          <w:p w14:paraId="79759EB1"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rPr>
              <w:t>-19</w:t>
            </w:r>
          </w:p>
        </w:tc>
        <w:tc>
          <w:tcPr>
            <w:tcW w:w="2546" w:type="dxa"/>
          </w:tcPr>
          <w:p w14:paraId="3055E264"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-34</w:t>
            </w:r>
          </w:p>
        </w:tc>
        <w:tc>
          <w:tcPr>
            <w:tcW w:w="3152" w:type="dxa"/>
          </w:tcPr>
          <w:p w14:paraId="69DAD3FE"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77</w:t>
            </w:r>
          </w:p>
        </w:tc>
        <w:tc>
          <w:tcPr>
            <w:tcW w:w="2351" w:type="dxa"/>
          </w:tcPr>
          <w:p w14:paraId="0B03A3EC"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59</w:t>
            </w:r>
          </w:p>
        </w:tc>
      </w:tr>
      <w:tr w:rsidR="00124247" w:rsidRPr="00D53A02" w14:paraId="527D2AEC" w14:textId="77777777" w:rsidTr="00D413E6">
        <w:tc>
          <w:tcPr>
            <w:tcW w:w="1522" w:type="dxa"/>
          </w:tcPr>
          <w:p w14:paraId="1270B834"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rPr>
              <w:t>-20</w:t>
            </w:r>
          </w:p>
        </w:tc>
        <w:tc>
          <w:tcPr>
            <w:tcW w:w="2546" w:type="dxa"/>
          </w:tcPr>
          <w:p w14:paraId="09575C11"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-34</w:t>
            </w:r>
          </w:p>
        </w:tc>
        <w:tc>
          <w:tcPr>
            <w:tcW w:w="3152" w:type="dxa"/>
          </w:tcPr>
          <w:p w14:paraId="77739BFD"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78</w:t>
            </w:r>
          </w:p>
        </w:tc>
        <w:tc>
          <w:tcPr>
            <w:tcW w:w="2351" w:type="dxa"/>
          </w:tcPr>
          <w:p w14:paraId="2934325F"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60</w:t>
            </w:r>
          </w:p>
        </w:tc>
      </w:tr>
      <w:tr w:rsidR="00124247" w:rsidRPr="00D53A02" w14:paraId="6B7FE115" w14:textId="77777777" w:rsidTr="00D413E6">
        <w:tc>
          <w:tcPr>
            <w:tcW w:w="1522" w:type="dxa"/>
          </w:tcPr>
          <w:p w14:paraId="26E4735B"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rPr>
              <w:t>-21</w:t>
            </w:r>
          </w:p>
        </w:tc>
        <w:tc>
          <w:tcPr>
            <w:tcW w:w="2546" w:type="dxa"/>
          </w:tcPr>
          <w:p w14:paraId="252A38CF"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-34</w:t>
            </w:r>
          </w:p>
        </w:tc>
        <w:tc>
          <w:tcPr>
            <w:tcW w:w="3152" w:type="dxa"/>
          </w:tcPr>
          <w:p w14:paraId="5FD2335D"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80</w:t>
            </w:r>
          </w:p>
        </w:tc>
        <w:tc>
          <w:tcPr>
            <w:tcW w:w="2351" w:type="dxa"/>
          </w:tcPr>
          <w:p w14:paraId="1E0972A5"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61</w:t>
            </w:r>
          </w:p>
        </w:tc>
      </w:tr>
      <w:tr w:rsidR="00124247" w:rsidRPr="00D53A02" w14:paraId="597709B2" w14:textId="77777777" w:rsidTr="00D413E6">
        <w:tc>
          <w:tcPr>
            <w:tcW w:w="1522" w:type="dxa"/>
          </w:tcPr>
          <w:p w14:paraId="23EAC4DD"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rPr>
              <w:t>-22</w:t>
            </w:r>
          </w:p>
        </w:tc>
        <w:tc>
          <w:tcPr>
            <w:tcW w:w="2546" w:type="dxa"/>
          </w:tcPr>
          <w:p w14:paraId="008F0ADC"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-34</w:t>
            </w:r>
          </w:p>
        </w:tc>
        <w:tc>
          <w:tcPr>
            <w:tcW w:w="3152" w:type="dxa"/>
          </w:tcPr>
          <w:p w14:paraId="0AA052B9"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81</w:t>
            </w:r>
          </w:p>
        </w:tc>
        <w:tc>
          <w:tcPr>
            <w:tcW w:w="2351" w:type="dxa"/>
          </w:tcPr>
          <w:p w14:paraId="43922A8C"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61</w:t>
            </w:r>
          </w:p>
        </w:tc>
      </w:tr>
      <w:tr w:rsidR="00124247" w:rsidRPr="00D53A02" w14:paraId="7152A8C4" w14:textId="77777777" w:rsidTr="00D413E6">
        <w:tc>
          <w:tcPr>
            <w:tcW w:w="1522" w:type="dxa"/>
          </w:tcPr>
          <w:p w14:paraId="46BBE91A"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rPr>
              <w:t>-23</w:t>
            </w:r>
          </w:p>
        </w:tc>
        <w:tc>
          <w:tcPr>
            <w:tcW w:w="2546" w:type="dxa"/>
          </w:tcPr>
          <w:p w14:paraId="31EA5274"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-34</w:t>
            </w:r>
          </w:p>
        </w:tc>
        <w:tc>
          <w:tcPr>
            <w:tcW w:w="3152" w:type="dxa"/>
          </w:tcPr>
          <w:p w14:paraId="0569F4FA"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82</w:t>
            </w:r>
          </w:p>
        </w:tc>
        <w:tc>
          <w:tcPr>
            <w:tcW w:w="2351" w:type="dxa"/>
          </w:tcPr>
          <w:p w14:paraId="4CE7BD36"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62</w:t>
            </w:r>
          </w:p>
        </w:tc>
      </w:tr>
      <w:tr w:rsidR="00124247" w:rsidRPr="00D53A02" w14:paraId="28611AA8" w14:textId="77777777" w:rsidTr="00D413E6">
        <w:tc>
          <w:tcPr>
            <w:tcW w:w="1522" w:type="dxa"/>
          </w:tcPr>
          <w:p w14:paraId="0B21537A"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rPr>
              <w:t>-24</w:t>
            </w:r>
          </w:p>
        </w:tc>
        <w:tc>
          <w:tcPr>
            <w:tcW w:w="2546" w:type="dxa"/>
          </w:tcPr>
          <w:p w14:paraId="188C34EE"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-34</w:t>
            </w:r>
          </w:p>
        </w:tc>
        <w:tc>
          <w:tcPr>
            <w:tcW w:w="3152" w:type="dxa"/>
          </w:tcPr>
          <w:p w14:paraId="55D75E7C"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83</w:t>
            </w:r>
          </w:p>
        </w:tc>
        <w:tc>
          <w:tcPr>
            <w:tcW w:w="2351" w:type="dxa"/>
          </w:tcPr>
          <w:p w14:paraId="42509496"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63</w:t>
            </w:r>
          </w:p>
        </w:tc>
      </w:tr>
      <w:tr w:rsidR="00124247" w:rsidRPr="00D53A02" w14:paraId="704601F1" w14:textId="77777777" w:rsidTr="00D413E6">
        <w:tc>
          <w:tcPr>
            <w:tcW w:w="1522" w:type="dxa"/>
          </w:tcPr>
          <w:p w14:paraId="3048628B"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rPr>
              <w:t>-25</w:t>
            </w:r>
          </w:p>
        </w:tc>
        <w:tc>
          <w:tcPr>
            <w:tcW w:w="2546" w:type="dxa"/>
          </w:tcPr>
          <w:p w14:paraId="63F93B39"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-34</w:t>
            </w:r>
          </w:p>
        </w:tc>
        <w:tc>
          <w:tcPr>
            <w:tcW w:w="3152" w:type="dxa"/>
          </w:tcPr>
          <w:p w14:paraId="6B61D38B"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84</w:t>
            </w:r>
          </w:p>
        </w:tc>
        <w:tc>
          <w:tcPr>
            <w:tcW w:w="2351" w:type="dxa"/>
          </w:tcPr>
          <w:p w14:paraId="22FD7389"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64</w:t>
            </w:r>
          </w:p>
        </w:tc>
      </w:tr>
      <w:tr w:rsidR="00124247" w:rsidRPr="00D53A02" w14:paraId="22A3E230" w14:textId="77777777" w:rsidTr="00D413E6">
        <w:tc>
          <w:tcPr>
            <w:tcW w:w="1522" w:type="dxa"/>
          </w:tcPr>
          <w:p w14:paraId="48C57D13" w14:textId="77777777" w:rsidR="00124247" w:rsidRPr="00D53A02" w:rsidRDefault="00124247" w:rsidP="00F92988">
            <w:pPr>
              <w:spacing w:after="0" w:line="240" w:lineRule="auto"/>
              <w:jc w:val="center"/>
              <w:rPr>
                <w:rFonts w:ascii="Times New Roman" w:eastAsia="Times New Roman" w:hAnsi="Times New Roman"/>
                <w:sz w:val="24"/>
                <w:szCs w:val="24"/>
                <w:lang w:val="en-US"/>
              </w:rPr>
            </w:pPr>
            <w:r w:rsidRPr="00D53A02">
              <w:rPr>
                <w:rFonts w:ascii="Times New Roman" w:eastAsia="Times New Roman" w:hAnsi="Times New Roman"/>
                <w:lang w:val="en-US"/>
              </w:rPr>
              <w:t>-26</w:t>
            </w:r>
          </w:p>
        </w:tc>
        <w:tc>
          <w:tcPr>
            <w:tcW w:w="2546" w:type="dxa"/>
          </w:tcPr>
          <w:p w14:paraId="5B5C2BED"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-34</w:t>
            </w:r>
          </w:p>
        </w:tc>
        <w:tc>
          <w:tcPr>
            <w:tcW w:w="3152" w:type="dxa"/>
          </w:tcPr>
          <w:p w14:paraId="7A0DFDC2"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86</w:t>
            </w:r>
          </w:p>
        </w:tc>
        <w:tc>
          <w:tcPr>
            <w:tcW w:w="2351" w:type="dxa"/>
          </w:tcPr>
          <w:p w14:paraId="05CCF371"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64</w:t>
            </w:r>
          </w:p>
        </w:tc>
      </w:tr>
      <w:tr w:rsidR="00124247" w:rsidRPr="00D53A02" w14:paraId="1836AE28" w14:textId="77777777" w:rsidTr="00D413E6">
        <w:tc>
          <w:tcPr>
            <w:tcW w:w="1522" w:type="dxa"/>
          </w:tcPr>
          <w:p w14:paraId="0428FE65" w14:textId="77777777" w:rsidR="00124247" w:rsidRPr="00D53A02" w:rsidRDefault="00124247" w:rsidP="00F92988">
            <w:pPr>
              <w:spacing w:after="0" w:line="240" w:lineRule="auto"/>
              <w:jc w:val="center"/>
              <w:rPr>
                <w:rFonts w:ascii="Times New Roman" w:eastAsia="Times New Roman" w:hAnsi="Times New Roman"/>
                <w:sz w:val="24"/>
                <w:szCs w:val="24"/>
                <w:lang w:val="en-US"/>
              </w:rPr>
            </w:pPr>
            <w:r w:rsidRPr="00D53A02">
              <w:rPr>
                <w:rFonts w:ascii="Times New Roman" w:eastAsia="Times New Roman" w:hAnsi="Times New Roman"/>
                <w:lang w:val="en-US"/>
              </w:rPr>
              <w:t>-27</w:t>
            </w:r>
          </w:p>
        </w:tc>
        <w:tc>
          <w:tcPr>
            <w:tcW w:w="2546" w:type="dxa"/>
          </w:tcPr>
          <w:p w14:paraId="33B40996"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-34</w:t>
            </w:r>
          </w:p>
        </w:tc>
        <w:tc>
          <w:tcPr>
            <w:tcW w:w="3152" w:type="dxa"/>
          </w:tcPr>
          <w:p w14:paraId="1CE08F5E"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87</w:t>
            </w:r>
          </w:p>
        </w:tc>
        <w:tc>
          <w:tcPr>
            <w:tcW w:w="2351" w:type="dxa"/>
          </w:tcPr>
          <w:p w14:paraId="6DE8D4C0"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65</w:t>
            </w:r>
          </w:p>
        </w:tc>
      </w:tr>
      <w:tr w:rsidR="00124247" w:rsidRPr="00D53A02" w14:paraId="500C057A" w14:textId="77777777" w:rsidTr="00D413E6">
        <w:tc>
          <w:tcPr>
            <w:tcW w:w="1522" w:type="dxa"/>
          </w:tcPr>
          <w:p w14:paraId="04C3F74C" w14:textId="77777777" w:rsidR="00124247" w:rsidRPr="00D53A02" w:rsidRDefault="00124247" w:rsidP="00F92988">
            <w:pPr>
              <w:spacing w:after="0" w:line="240" w:lineRule="auto"/>
              <w:jc w:val="center"/>
              <w:rPr>
                <w:rFonts w:ascii="Times New Roman" w:eastAsia="Times New Roman" w:hAnsi="Times New Roman"/>
                <w:sz w:val="24"/>
                <w:szCs w:val="24"/>
                <w:lang w:val="en-US"/>
              </w:rPr>
            </w:pPr>
            <w:r w:rsidRPr="00D53A02">
              <w:rPr>
                <w:rFonts w:ascii="Times New Roman" w:eastAsia="Times New Roman" w:hAnsi="Times New Roman"/>
                <w:lang w:val="en-US"/>
              </w:rPr>
              <w:t>-28</w:t>
            </w:r>
          </w:p>
        </w:tc>
        <w:tc>
          <w:tcPr>
            <w:tcW w:w="2546" w:type="dxa"/>
          </w:tcPr>
          <w:p w14:paraId="6CF2CC03"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-34</w:t>
            </w:r>
          </w:p>
        </w:tc>
        <w:tc>
          <w:tcPr>
            <w:tcW w:w="3152" w:type="dxa"/>
          </w:tcPr>
          <w:p w14:paraId="39899224"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88</w:t>
            </w:r>
          </w:p>
        </w:tc>
        <w:tc>
          <w:tcPr>
            <w:tcW w:w="2351" w:type="dxa"/>
          </w:tcPr>
          <w:p w14:paraId="6DB83D13"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66</w:t>
            </w:r>
          </w:p>
        </w:tc>
      </w:tr>
      <w:tr w:rsidR="00124247" w:rsidRPr="00D53A02" w14:paraId="29E65293" w14:textId="77777777" w:rsidTr="00D413E6">
        <w:tc>
          <w:tcPr>
            <w:tcW w:w="1522" w:type="dxa"/>
          </w:tcPr>
          <w:p w14:paraId="783AF1A8" w14:textId="77777777" w:rsidR="00124247" w:rsidRPr="00D53A02" w:rsidRDefault="00124247" w:rsidP="00F92988">
            <w:pPr>
              <w:spacing w:after="0" w:line="240" w:lineRule="auto"/>
              <w:jc w:val="center"/>
              <w:rPr>
                <w:rFonts w:ascii="Times New Roman" w:eastAsia="Times New Roman" w:hAnsi="Times New Roman"/>
                <w:sz w:val="24"/>
                <w:szCs w:val="24"/>
                <w:lang w:val="en-US"/>
              </w:rPr>
            </w:pPr>
            <w:r w:rsidRPr="00D53A02">
              <w:rPr>
                <w:rFonts w:ascii="Times New Roman" w:eastAsia="Times New Roman" w:hAnsi="Times New Roman"/>
                <w:lang w:val="en-US"/>
              </w:rPr>
              <w:t>-29</w:t>
            </w:r>
          </w:p>
        </w:tc>
        <w:tc>
          <w:tcPr>
            <w:tcW w:w="2546" w:type="dxa"/>
          </w:tcPr>
          <w:p w14:paraId="0855C028"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-34</w:t>
            </w:r>
          </w:p>
        </w:tc>
        <w:tc>
          <w:tcPr>
            <w:tcW w:w="3152" w:type="dxa"/>
          </w:tcPr>
          <w:p w14:paraId="5CB97767"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89</w:t>
            </w:r>
          </w:p>
        </w:tc>
        <w:tc>
          <w:tcPr>
            <w:tcW w:w="2351" w:type="dxa"/>
          </w:tcPr>
          <w:p w14:paraId="52267F16"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66</w:t>
            </w:r>
          </w:p>
        </w:tc>
      </w:tr>
      <w:tr w:rsidR="00124247" w:rsidRPr="00D53A02" w14:paraId="1EBDC809" w14:textId="77777777" w:rsidTr="00D413E6">
        <w:tc>
          <w:tcPr>
            <w:tcW w:w="1522" w:type="dxa"/>
          </w:tcPr>
          <w:p w14:paraId="03FA943E" w14:textId="77777777" w:rsidR="00124247" w:rsidRPr="00D53A02" w:rsidRDefault="00124247" w:rsidP="00F92988">
            <w:pPr>
              <w:spacing w:after="0" w:line="240" w:lineRule="auto"/>
              <w:jc w:val="center"/>
              <w:rPr>
                <w:rFonts w:ascii="Times New Roman" w:eastAsia="Times New Roman" w:hAnsi="Times New Roman"/>
                <w:sz w:val="24"/>
                <w:szCs w:val="24"/>
                <w:lang w:val="en-US"/>
              </w:rPr>
            </w:pPr>
            <w:r w:rsidRPr="00D53A02">
              <w:rPr>
                <w:rFonts w:ascii="Times New Roman" w:eastAsia="Times New Roman" w:hAnsi="Times New Roman"/>
                <w:lang w:val="en-US"/>
              </w:rPr>
              <w:t>-30</w:t>
            </w:r>
          </w:p>
        </w:tc>
        <w:tc>
          <w:tcPr>
            <w:tcW w:w="2546" w:type="dxa"/>
          </w:tcPr>
          <w:p w14:paraId="3F15C2E6"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-34</w:t>
            </w:r>
          </w:p>
        </w:tc>
        <w:tc>
          <w:tcPr>
            <w:tcW w:w="3152" w:type="dxa"/>
          </w:tcPr>
          <w:p w14:paraId="40E2CA1F"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90</w:t>
            </w:r>
          </w:p>
        </w:tc>
        <w:tc>
          <w:tcPr>
            <w:tcW w:w="2351" w:type="dxa"/>
          </w:tcPr>
          <w:p w14:paraId="5770D590"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67</w:t>
            </w:r>
          </w:p>
        </w:tc>
      </w:tr>
      <w:tr w:rsidR="00124247" w:rsidRPr="00D53A02" w14:paraId="69543FA6" w14:textId="77777777" w:rsidTr="00D413E6">
        <w:tc>
          <w:tcPr>
            <w:tcW w:w="1522" w:type="dxa"/>
          </w:tcPr>
          <w:p w14:paraId="71AFC920" w14:textId="77777777" w:rsidR="00124247" w:rsidRPr="00D53A02" w:rsidRDefault="00124247" w:rsidP="00F92988">
            <w:pPr>
              <w:spacing w:after="0" w:line="240" w:lineRule="auto"/>
              <w:jc w:val="center"/>
              <w:rPr>
                <w:rFonts w:ascii="Times New Roman" w:eastAsia="Times New Roman" w:hAnsi="Times New Roman"/>
                <w:sz w:val="24"/>
                <w:szCs w:val="24"/>
                <w:lang w:val="en-US"/>
              </w:rPr>
            </w:pPr>
            <w:r w:rsidRPr="00D53A02">
              <w:rPr>
                <w:rFonts w:ascii="Times New Roman" w:eastAsia="Times New Roman" w:hAnsi="Times New Roman"/>
                <w:lang w:val="en-US"/>
              </w:rPr>
              <w:t>-31</w:t>
            </w:r>
          </w:p>
        </w:tc>
        <w:tc>
          <w:tcPr>
            <w:tcW w:w="2546" w:type="dxa"/>
          </w:tcPr>
          <w:p w14:paraId="7FC3B1E1"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-34</w:t>
            </w:r>
          </w:p>
        </w:tc>
        <w:tc>
          <w:tcPr>
            <w:tcW w:w="3152" w:type="dxa"/>
          </w:tcPr>
          <w:p w14:paraId="118BFC41"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92</w:t>
            </w:r>
          </w:p>
        </w:tc>
        <w:tc>
          <w:tcPr>
            <w:tcW w:w="2351" w:type="dxa"/>
          </w:tcPr>
          <w:p w14:paraId="4258F24D"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68</w:t>
            </w:r>
          </w:p>
        </w:tc>
      </w:tr>
      <w:tr w:rsidR="00124247" w:rsidRPr="00D53A02" w14:paraId="09703920" w14:textId="77777777" w:rsidTr="00D413E6">
        <w:tc>
          <w:tcPr>
            <w:tcW w:w="1522" w:type="dxa"/>
          </w:tcPr>
          <w:p w14:paraId="601AAEAD" w14:textId="77777777" w:rsidR="00124247" w:rsidRPr="00D53A02" w:rsidRDefault="00124247" w:rsidP="00F92988">
            <w:pPr>
              <w:spacing w:after="0" w:line="240" w:lineRule="auto"/>
              <w:jc w:val="center"/>
              <w:rPr>
                <w:rFonts w:ascii="Times New Roman" w:eastAsia="Times New Roman" w:hAnsi="Times New Roman"/>
                <w:sz w:val="24"/>
                <w:szCs w:val="24"/>
                <w:lang w:val="en-US"/>
              </w:rPr>
            </w:pPr>
            <w:r w:rsidRPr="00D53A02">
              <w:rPr>
                <w:rFonts w:ascii="Times New Roman" w:eastAsia="Times New Roman" w:hAnsi="Times New Roman"/>
                <w:lang w:val="en-US"/>
              </w:rPr>
              <w:t>-32</w:t>
            </w:r>
          </w:p>
        </w:tc>
        <w:tc>
          <w:tcPr>
            <w:tcW w:w="2546" w:type="dxa"/>
          </w:tcPr>
          <w:p w14:paraId="7AAC07D9"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-34</w:t>
            </w:r>
          </w:p>
        </w:tc>
        <w:tc>
          <w:tcPr>
            <w:tcW w:w="3152" w:type="dxa"/>
          </w:tcPr>
          <w:p w14:paraId="34B60A57"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93</w:t>
            </w:r>
          </w:p>
        </w:tc>
        <w:tc>
          <w:tcPr>
            <w:tcW w:w="2351" w:type="dxa"/>
          </w:tcPr>
          <w:p w14:paraId="46B784D8"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69</w:t>
            </w:r>
          </w:p>
        </w:tc>
      </w:tr>
      <w:tr w:rsidR="00124247" w:rsidRPr="00D53A02" w14:paraId="03BFAF26" w14:textId="77777777" w:rsidTr="00D413E6">
        <w:tc>
          <w:tcPr>
            <w:tcW w:w="1522" w:type="dxa"/>
          </w:tcPr>
          <w:p w14:paraId="314C2E42" w14:textId="77777777" w:rsidR="00124247" w:rsidRPr="00D53A02" w:rsidRDefault="00124247" w:rsidP="00F92988">
            <w:pPr>
              <w:spacing w:after="0" w:line="240" w:lineRule="auto"/>
              <w:jc w:val="center"/>
              <w:rPr>
                <w:rFonts w:ascii="Times New Roman" w:eastAsia="Times New Roman" w:hAnsi="Times New Roman"/>
                <w:sz w:val="24"/>
                <w:szCs w:val="24"/>
                <w:lang w:val="en-US"/>
              </w:rPr>
            </w:pPr>
            <w:r w:rsidRPr="00D53A02">
              <w:rPr>
                <w:rFonts w:ascii="Times New Roman" w:eastAsia="Times New Roman" w:hAnsi="Times New Roman"/>
                <w:lang w:val="en-US"/>
              </w:rPr>
              <w:t>-33</w:t>
            </w:r>
          </w:p>
        </w:tc>
        <w:tc>
          <w:tcPr>
            <w:tcW w:w="2546" w:type="dxa"/>
          </w:tcPr>
          <w:p w14:paraId="52976534"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-34</w:t>
            </w:r>
          </w:p>
        </w:tc>
        <w:tc>
          <w:tcPr>
            <w:tcW w:w="3152" w:type="dxa"/>
          </w:tcPr>
          <w:p w14:paraId="151263D2"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94</w:t>
            </w:r>
          </w:p>
        </w:tc>
        <w:tc>
          <w:tcPr>
            <w:tcW w:w="2351" w:type="dxa"/>
          </w:tcPr>
          <w:p w14:paraId="7D8C204A"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69</w:t>
            </w:r>
          </w:p>
        </w:tc>
      </w:tr>
      <w:tr w:rsidR="00124247" w:rsidRPr="00D53A02" w14:paraId="3389BFA9" w14:textId="77777777" w:rsidTr="00D413E6">
        <w:tc>
          <w:tcPr>
            <w:tcW w:w="1522" w:type="dxa"/>
          </w:tcPr>
          <w:p w14:paraId="6BAEE672"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rPr>
              <w:t>-34</w:t>
            </w:r>
          </w:p>
        </w:tc>
        <w:tc>
          <w:tcPr>
            <w:tcW w:w="2546" w:type="dxa"/>
          </w:tcPr>
          <w:p w14:paraId="2FCB929C"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-34</w:t>
            </w:r>
          </w:p>
        </w:tc>
        <w:tc>
          <w:tcPr>
            <w:tcW w:w="3152" w:type="dxa"/>
          </w:tcPr>
          <w:p w14:paraId="2FC4336E"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95</w:t>
            </w:r>
          </w:p>
        </w:tc>
        <w:tc>
          <w:tcPr>
            <w:tcW w:w="2351" w:type="dxa"/>
          </w:tcPr>
          <w:p w14:paraId="14F5C4C0"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70</w:t>
            </w:r>
          </w:p>
        </w:tc>
      </w:tr>
    </w:tbl>
    <w:p w14:paraId="468A7BEE" w14:textId="77777777" w:rsidR="00124247" w:rsidRPr="00D53A02" w:rsidRDefault="00124247" w:rsidP="00F92988">
      <w:pPr>
        <w:spacing w:line="240" w:lineRule="auto"/>
      </w:pPr>
    </w:p>
    <w:p w14:paraId="49C12284" w14:textId="77777777" w:rsidR="005F0B2A" w:rsidRPr="00D53A02" w:rsidRDefault="001F1BE7" w:rsidP="00F92988">
      <w:pPr>
        <w:tabs>
          <w:tab w:val="left" w:pos="0"/>
        </w:tabs>
        <w:suppressAutoHyphens/>
        <w:spacing w:line="240" w:lineRule="auto"/>
        <w:ind w:firstLine="709"/>
        <w:jc w:val="both"/>
        <w:rPr>
          <w:rFonts w:ascii="Times New Roman" w:hAnsi="Times New Roman"/>
          <w:b/>
          <w:sz w:val="24"/>
          <w:szCs w:val="24"/>
          <w:lang w:eastAsia="ar-SA"/>
        </w:rPr>
      </w:pPr>
      <w:r w:rsidRPr="00D53A02">
        <w:rPr>
          <w:rFonts w:ascii="Times New Roman" w:hAnsi="Times New Roman"/>
          <w:sz w:val="24"/>
          <w:szCs w:val="24"/>
          <w:lang w:eastAsia="ar-SA"/>
        </w:rPr>
        <w:t>Динамика изменения нормативных и фактических потерь</w:t>
      </w:r>
      <w:r w:rsidR="00B07ABE" w:rsidRPr="00D53A02">
        <w:rPr>
          <w:rFonts w:ascii="Times New Roman" w:hAnsi="Times New Roman"/>
          <w:sz w:val="24"/>
          <w:szCs w:val="24"/>
          <w:lang w:eastAsia="ar-SA"/>
        </w:rPr>
        <w:t xml:space="preserve"> при передаче</w:t>
      </w:r>
      <w:r w:rsidRPr="00D53A02">
        <w:rPr>
          <w:rFonts w:ascii="Times New Roman" w:hAnsi="Times New Roman"/>
          <w:sz w:val="24"/>
          <w:szCs w:val="24"/>
          <w:lang w:eastAsia="ar-SA"/>
        </w:rPr>
        <w:t xml:space="preserve"> тепловой энергии по </w:t>
      </w:r>
      <w:r w:rsidR="00B07ABE" w:rsidRPr="00D53A02">
        <w:rPr>
          <w:rFonts w:ascii="Times New Roman" w:hAnsi="Times New Roman"/>
          <w:sz w:val="24"/>
          <w:szCs w:val="24"/>
          <w:lang w:eastAsia="ar-SA"/>
        </w:rPr>
        <w:t xml:space="preserve">распределительным </w:t>
      </w:r>
      <w:r w:rsidRPr="00D53A02">
        <w:rPr>
          <w:rFonts w:ascii="Times New Roman" w:hAnsi="Times New Roman"/>
          <w:sz w:val="24"/>
          <w:szCs w:val="24"/>
          <w:lang w:eastAsia="ar-SA"/>
        </w:rPr>
        <w:t>тепловым сетям через теплоизоляционные конструкции теплопроводов и с потерями теплоно</w:t>
      </w:r>
      <w:r w:rsidR="0093559A" w:rsidRPr="00D53A02">
        <w:rPr>
          <w:rFonts w:ascii="Times New Roman" w:hAnsi="Times New Roman"/>
          <w:sz w:val="24"/>
          <w:szCs w:val="24"/>
          <w:lang w:eastAsia="ar-SA"/>
        </w:rPr>
        <w:t>сителя в зоне действия источников</w:t>
      </w:r>
      <w:r w:rsidR="002B6939" w:rsidRPr="00D53A02">
        <w:rPr>
          <w:rFonts w:ascii="Times New Roman" w:hAnsi="Times New Roman"/>
          <w:sz w:val="24"/>
          <w:szCs w:val="24"/>
          <w:lang w:eastAsia="ar-SA"/>
        </w:rPr>
        <w:t xml:space="preserve"> тепловой энергии </w:t>
      </w:r>
      <w:r w:rsidR="00B844D5" w:rsidRPr="00D53A02">
        <w:rPr>
          <w:rFonts w:ascii="Times New Roman" w:hAnsi="Times New Roman"/>
          <w:sz w:val="24"/>
          <w:szCs w:val="24"/>
          <w:lang w:eastAsia="ar-SA"/>
        </w:rPr>
        <w:t xml:space="preserve"> теплоснабжающих организаций</w:t>
      </w:r>
      <w:r w:rsidR="0093559A" w:rsidRPr="00D53A02">
        <w:rPr>
          <w:rFonts w:ascii="Times New Roman" w:hAnsi="Times New Roman"/>
          <w:sz w:val="24"/>
          <w:szCs w:val="24"/>
          <w:lang w:eastAsia="ar-SA"/>
        </w:rPr>
        <w:t xml:space="preserve"> </w:t>
      </w:r>
      <w:r w:rsidR="00BF6A36" w:rsidRPr="00D53A02">
        <w:rPr>
          <w:rFonts w:ascii="Times New Roman" w:hAnsi="Times New Roman"/>
          <w:sz w:val="24"/>
          <w:szCs w:val="24"/>
          <w:lang w:eastAsia="ar-SA"/>
        </w:rPr>
        <w:t>Уренского</w:t>
      </w:r>
      <w:r w:rsidR="00B844D5" w:rsidRPr="00D53A02">
        <w:rPr>
          <w:rFonts w:ascii="Times New Roman" w:hAnsi="Times New Roman"/>
          <w:sz w:val="24"/>
          <w:szCs w:val="24"/>
          <w:lang w:eastAsia="ar-SA"/>
        </w:rPr>
        <w:t xml:space="preserve"> муниципального округа</w:t>
      </w:r>
      <w:r w:rsidR="005F0B2A" w:rsidRPr="00D53A02">
        <w:rPr>
          <w:rFonts w:ascii="Times New Roman" w:hAnsi="Times New Roman"/>
          <w:sz w:val="24"/>
          <w:szCs w:val="24"/>
          <w:lang w:eastAsia="ar-SA"/>
        </w:rPr>
        <w:t xml:space="preserve"> Нижегородской области по состоянию </w:t>
      </w:r>
      <w:r w:rsidR="0093559A" w:rsidRPr="00D53A02">
        <w:rPr>
          <w:rFonts w:ascii="Times New Roman" w:hAnsi="Times New Roman"/>
          <w:sz w:val="24"/>
          <w:szCs w:val="24"/>
          <w:lang w:eastAsia="ar-SA"/>
        </w:rPr>
        <w:t>н</w:t>
      </w:r>
      <w:r w:rsidRPr="00D53A02">
        <w:rPr>
          <w:rFonts w:ascii="Times New Roman" w:hAnsi="Times New Roman"/>
          <w:sz w:val="24"/>
          <w:szCs w:val="24"/>
          <w:lang w:eastAsia="ar-SA"/>
        </w:rPr>
        <w:t xml:space="preserve">а </w:t>
      </w:r>
      <w:r w:rsidR="00D700B1">
        <w:rPr>
          <w:rFonts w:ascii="Times New Roman" w:hAnsi="Times New Roman"/>
          <w:sz w:val="24"/>
          <w:szCs w:val="24"/>
          <w:lang w:eastAsia="ar-SA"/>
        </w:rPr>
        <w:t>01.01.2026</w:t>
      </w:r>
      <w:r w:rsidR="00B07ABE" w:rsidRPr="00D53A02">
        <w:rPr>
          <w:rFonts w:ascii="Times New Roman" w:hAnsi="Times New Roman"/>
          <w:sz w:val="24"/>
          <w:szCs w:val="24"/>
          <w:lang w:eastAsia="ar-SA"/>
        </w:rPr>
        <w:t xml:space="preserve"> год</w:t>
      </w:r>
      <w:r w:rsidR="0093559A" w:rsidRPr="00D53A02">
        <w:rPr>
          <w:rFonts w:ascii="Times New Roman" w:hAnsi="Times New Roman"/>
          <w:sz w:val="24"/>
          <w:szCs w:val="24"/>
          <w:lang w:eastAsia="ar-SA"/>
        </w:rPr>
        <w:t>а</w:t>
      </w:r>
      <w:r w:rsidR="005D2F5E" w:rsidRPr="00D53A02">
        <w:rPr>
          <w:rFonts w:ascii="Times New Roman" w:hAnsi="Times New Roman"/>
          <w:sz w:val="24"/>
          <w:szCs w:val="24"/>
          <w:lang w:eastAsia="ar-SA"/>
        </w:rPr>
        <w:t xml:space="preserve"> </w:t>
      </w:r>
      <w:r w:rsidR="005F0B2A" w:rsidRPr="00D53A02">
        <w:rPr>
          <w:rFonts w:ascii="Times New Roman" w:hAnsi="Times New Roman"/>
          <w:sz w:val="24"/>
          <w:szCs w:val="24"/>
          <w:lang w:eastAsia="ar-SA"/>
        </w:rPr>
        <w:t>указан</w:t>
      </w:r>
      <w:r w:rsidR="00FF7BA4" w:rsidRPr="00D53A02">
        <w:rPr>
          <w:rFonts w:ascii="Times New Roman" w:hAnsi="Times New Roman"/>
          <w:sz w:val="24"/>
          <w:szCs w:val="24"/>
          <w:lang w:eastAsia="ar-SA"/>
        </w:rPr>
        <w:t>а</w:t>
      </w:r>
      <w:r w:rsidR="005F0B2A" w:rsidRPr="00D53A02">
        <w:rPr>
          <w:rFonts w:ascii="Times New Roman" w:hAnsi="Times New Roman"/>
          <w:sz w:val="24"/>
          <w:szCs w:val="24"/>
          <w:lang w:eastAsia="ar-SA"/>
        </w:rPr>
        <w:t xml:space="preserve"> в таблиц</w:t>
      </w:r>
      <w:r w:rsidR="00B62F57" w:rsidRPr="00D53A02">
        <w:rPr>
          <w:rFonts w:ascii="Times New Roman" w:hAnsi="Times New Roman"/>
          <w:sz w:val="24"/>
          <w:szCs w:val="24"/>
          <w:lang w:eastAsia="ar-SA"/>
        </w:rPr>
        <w:t>ах</w:t>
      </w:r>
      <w:r w:rsidR="005F0B2A" w:rsidRPr="00D53A02">
        <w:rPr>
          <w:rFonts w:ascii="Times New Roman" w:hAnsi="Times New Roman"/>
          <w:sz w:val="24"/>
          <w:szCs w:val="24"/>
          <w:lang w:eastAsia="ar-SA"/>
        </w:rPr>
        <w:t xml:space="preserve"> 15</w:t>
      </w:r>
      <w:r w:rsidRPr="00D53A02">
        <w:rPr>
          <w:rFonts w:ascii="Times New Roman" w:hAnsi="Times New Roman"/>
          <w:sz w:val="24"/>
          <w:szCs w:val="24"/>
          <w:lang w:eastAsia="ar-SA"/>
        </w:rPr>
        <w:t>.</w:t>
      </w:r>
      <w:r w:rsidR="005F0B2A" w:rsidRPr="00D53A02">
        <w:rPr>
          <w:rFonts w:ascii="Times New Roman" w:hAnsi="Times New Roman"/>
          <w:sz w:val="24"/>
          <w:szCs w:val="24"/>
          <w:lang w:eastAsia="ar-SA"/>
        </w:rPr>
        <w:t>1</w:t>
      </w:r>
      <w:r w:rsidR="00D413E6" w:rsidRPr="00D53A02">
        <w:rPr>
          <w:rFonts w:ascii="Times New Roman" w:hAnsi="Times New Roman"/>
          <w:sz w:val="24"/>
          <w:szCs w:val="24"/>
          <w:lang w:eastAsia="ar-SA"/>
        </w:rPr>
        <w:t>.</w:t>
      </w:r>
      <w:r w:rsidR="005F0B2A" w:rsidRPr="00D53A02">
        <w:rPr>
          <w:rFonts w:ascii="Times New Roman" w:hAnsi="Times New Roman"/>
          <w:sz w:val="24"/>
          <w:szCs w:val="24"/>
          <w:lang w:eastAsia="ar-SA"/>
        </w:rPr>
        <w:t>,</w:t>
      </w:r>
      <w:r w:rsidR="00D413E6" w:rsidRPr="00D53A02">
        <w:rPr>
          <w:rFonts w:ascii="Times New Roman" w:hAnsi="Times New Roman"/>
          <w:sz w:val="24"/>
          <w:szCs w:val="24"/>
          <w:lang w:eastAsia="ar-SA"/>
        </w:rPr>
        <w:t xml:space="preserve"> </w:t>
      </w:r>
      <w:r w:rsidR="005F0B2A" w:rsidRPr="00D53A02">
        <w:rPr>
          <w:rFonts w:ascii="Times New Roman" w:hAnsi="Times New Roman"/>
          <w:sz w:val="24"/>
          <w:szCs w:val="24"/>
          <w:lang w:eastAsia="ar-SA"/>
        </w:rPr>
        <w:t>15.2</w:t>
      </w:r>
      <w:r w:rsidR="00D413E6" w:rsidRPr="00D53A02">
        <w:rPr>
          <w:rFonts w:ascii="Times New Roman" w:hAnsi="Times New Roman"/>
          <w:sz w:val="24"/>
          <w:szCs w:val="24"/>
          <w:lang w:eastAsia="ar-SA"/>
        </w:rPr>
        <w:t>.</w:t>
      </w:r>
      <w:r w:rsidR="005F0B2A" w:rsidRPr="00D53A02">
        <w:rPr>
          <w:rFonts w:ascii="Times New Roman" w:hAnsi="Times New Roman"/>
          <w:sz w:val="24"/>
          <w:szCs w:val="24"/>
          <w:lang w:eastAsia="ar-SA"/>
        </w:rPr>
        <w:t>,</w:t>
      </w:r>
      <w:r w:rsidR="00D413E6" w:rsidRPr="00D53A02">
        <w:rPr>
          <w:rFonts w:ascii="Times New Roman" w:hAnsi="Times New Roman"/>
          <w:sz w:val="24"/>
          <w:szCs w:val="24"/>
          <w:lang w:eastAsia="ar-SA"/>
        </w:rPr>
        <w:t xml:space="preserve"> </w:t>
      </w:r>
      <w:r w:rsidR="005F0B2A" w:rsidRPr="00D53A02">
        <w:rPr>
          <w:rFonts w:ascii="Times New Roman" w:hAnsi="Times New Roman"/>
          <w:sz w:val="24"/>
          <w:szCs w:val="24"/>
          <w:lang w:eastAsia="ar-SA"/>
        </w:rPr>
        <w:t>15</w:t>
      </w:r>
      <w:r w:rsidR="00B844D5" w:rsidRPr="00D53A02">
        <w:rPr>
          <w:rFonts w:ascii="Times New Roman" w:hAnsi="Times New Roman"/>
          <w:sz w:val="24"/>
          <w:szCs w:val="24"/>
          <w:lang w:eastAsia="ar-SA"/>
        </w:rPr>
        <w:t>.3</w:t>
      </w:r>
      <w:r w:rsidR="00746B98" w:rsidRPr="00D53A02">
        <w:rPr>
          <w:rFonts w:ascii="Times New Roman" w:hAnsi="Times New Roman"/>
          <w:sz w:val="24"/>
          <w:szCs w:val="24"/>
          <w:lang w:eastAsia="ar-SA"/>
        </w:rPr>
        <w:t>.</w:t>
      </w:r>
    </w:p>
    <w:p w14:paraId="1155FF9E" w14:textId="77777777" w:rsidR="001F1BE7" w:rsidRPr="00D53A02" w:rsidRDefault="005F0B2A" w:rsidP="00F92988">
      <w:pPr>
        <w:tabs>
          <w:tab w:val="left" w:pos="0"/>
        </w:tabs>
        <w:suppressAutoHyphens/>
        <w:spacing w:line="240" w:lineRule="auto"/>
        <w:ind w:firstLine="709"/>
        <w:jc w:val="right"/>
        <w:rPr>
          <w:rFonts w:ascii="Times New Roman" w:hAnsi="Times New Roman"/>
          <w:sz w:val="24"/>
          <w:szCs w:val="24"/>
          <w:lang w:eastAsia="ar-SA"/>
        </w:rPr>
      </w:pPr>
      <w:r w:rsidRPr="00D53A02">
        <w:rPr>
          <w:rFonts w:ascii="Times New Roman" w:hAnsi="Times New Roman"/>
          <w:sz w:val="24"/>
          <w:szCs w:val="24"/>
          <w:lang w:eastAsia="ar-SA"/>
        </w:rPr>
        <w:lastRenderedPageBreak/>
        <w:t>Таблица 15</w:t>
      </w:r>
      <w:r w:rsidR="00524203" w:rsidRPr="00D53A02">
        <w:rPr>
          <w:rFonts w:ascii="Times New Roman" w:hAnsi="Times New Roman"/>
          <w:sz w:val="24"/>
          <w:szCs w:val="24"/>
          <w:lang w:eastAsia="ar-SA"/>
        </w:rPr>
        <w:t>.</w:t>
      </w:r>
      <w:r w:rsidR="00D77E5C" w:rsidRPr="00D53A02">
        <w:rPr>
          <w:rFonts w:ascii="Times New Roman" w:hAnsi="Times New Roman"/>
          <w:sz w:val="24"/>
          <w:szCs w:val="24"/>
          <w:lang w:eastAsia="ar-SA"/>
        </w:rPr>
        <w:t>1</w:t>
      </w:r>
      <w:r w:rsidR="00524203" w:rsidRPr="00D53A02">
        <w:rPr>
          <w:rFonts w:ascii="Times New Roman" w:hAnsi="Times New Roman"/>
          <w:sz w:val="24"/>
          <w:szCs w:val="24"/>
          <w:lang w:eastAsia="ar-SA"/>
        </w:rPr>
        <w:t>.</w:t>
      </w:r>
      <w:r w:rsidR="00524203" w:rsidRPr="00D53A02">
        <w:rPr>
          <w:rFonts w:ascii="Times New Roman" w:hAnsi="Times New Roman"/>
          <w:sz w:val="24"/>
          <w:szCs w:val="24"/>
        </w:rPr>
        <w:t xml:space="preserve"> ООО «Гранит»</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161"/>
        <w:gridCol w:w="1321"/>
        <w:gridCol w:w="1321"/>
        <w:gridCol w:w="1179"/>
        <w:gridCol w:w="1216"/>
        <w:gridCol w:w="1285"/>
        <w:gridCol w:w="1372"/>
      </w:tblGrid>
      <w:tr w:rsidR="001858F6" w:rsidRPr="00D53A02" w14:paraId="2B1D3924" w14:textId="77777777" w:rsidTr="001858F6">
        <w:tc>
          <w:tcPr>
            <w:tcW w:w="1097" w:type="pct"/>
            <w:vAlign w:val="center"/>
          </w:tcPr>
          <w:p w14:paraId="2B3C05D3" w14:textId="77777777" w:rsidR="001858F6" w:rsidRPr="00D53A02" w:rsidRDefault="001858F6" w:rsidP="00F92988">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Наименование котельной,</w:t>
            </w:r>
          </w:p>
          <w:p w14:paraId="38B836AF" w14:textId="77777777" w:rsidR="001858F6" w:rsidRPr="00D53A02" w:rsidRDefault="001858F6" w:rsidP="00F92988">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адрес</w:t>
            </w:r>
          </w:p>
        </w:tc>
        <w:tc>
          <w:tcPr>
            <w:tcW w:w="670" w:type="pct"/>
            <w:vAlign w:val="center"/>
          </w:tcPr>
          <w:p w14:paraId="0E16B8E9" w14:textId="77777777" w:rsidR="001858F6" w:rsidRPr="00D53A02" w:rsidRDefault="001858F6" w:rsidP="00F757D8">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Фактические потери тепло</w:t>
            </w:r>
            <w:r w:rsidR="00D700B1">
              <w:rPr>
                <w:rFonts w:ascii="Times New Roman" w:hAnsi="Times New Roman"/>
                <w:sz w:val="20"/>
                <w:szCs w:val="20"/>
                <w:lang w:eastAsia="ar-SA"/>
              </w:rPr>
              <w:t>вой энергии при передаче за 2021</w:t>
            </w:r>
            <w:r w:rsidRPr="00D53A02">
              <w:rPr>
                <w:rFonts w:ascii="Times New Roman" w:hAnsi="Times New Roman"/>
                <w:sz w:val="20"/>
                <w:szCs w:val="20"/>
                <w:lang w:eastAsia="ar-SA"/>
              </w:rPr>
              <w:t xml:space="preserve"> г. (Гкал)</w:t>
            </w:r>
          </w:p>
        </w:tc>
        <w:tc>
          <w:tcPr>
            <w:tcW w:w="670" w:type="pct"/>
            <w:vAlign w:val="center"/>
          </w:tcPr>
          <w:p w14:paraId="18C07440" w14:textId="77777777" w:rsidR="001858F6" w:rsidRPr="00D53A02" w:rsidRDefault="001858F6" w:rsidP="00F757D8">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Фактические потери тепло</w:t>
            </w:r>
            <w:r w:rsidR="00D700B1">
              <w:rPr>
                <w:rFonts w:ascii="Times New Roman" w:hAnsi="Times New Roman"/>
                <w:sz w:val="20"/>
                <w:szCs w:val="20"/>
                <w:lang w:eastAsia="ar-SA"/>
              </w:rPr>
              <w:t>вой энергии при передаче за 2022</w:t>
            </w:r>
            <w:r w:rsidRPr="00D53A02">
              <w:rPr>
                <w:rFonts w:ascii="Times New Roman" w:hAnsi="Times New Roman"/>
                <w:sz w:val="20"/>
                <w:szCs w:val="20"/>
                <w:lang w:eastAsia="ar-SA"/>
              </w:rPr>
              <w:t xml:space="preserve"> г. (Гкал)</w:t>
            </w:r>
          </w:p>
        </w:tc>
        <w:tc>
          <w:tcPr>
            <w:tcW w:w="598" w:type="pct"/>
            <w:vAlign w:val="center"/>
          </w:tcPr>
          <w:p w14:paraId="2A38782B" w14:textId="77777777" w:rsidR="001858F6" w:rsidRPr="00D53A02" w:rsidRDefault="001858F6" w:rsidP="00F757D8">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Фактические потери тепло</w:t>
            </w:r>
            <w:r w:rsidR="00D700B1">
              <w:rPr>
                <w:rFonts w:ascii="Times New Roman" w:hAnsi="Times New Roman"/>
                <w:sz w:val="20"/>
                <w:szCs w:val="20"/>
                <w:lang w:eastAsia="ar-SA"/>
              </w:rPr>
              <w:t>вой энергии при передаче за 2023</w:t>
            </w:r>
            <w:r w:rsidRPr="00D53A02">
              <w:rPr>
                <w:rFonts w:ascii="Times New Roman" w:hAnsi="Times New Roman"/>
                <w:sz w:val="20"/>
                <w:szCs w:val="20"/>
                <w:lang w:eastAsia="ar-SA"/>
              </w:rPr>
              <w:t xml:space="preserve"> г.</w:t>
            </w:r>
          </w:p>
          <w:p w14:paraId="5366D6F2" w14:textId="77777777" w:rsidR="001858F6" w:rsidRPr="00D53A02" w:rsidRDefault="001858F6" w:rsidP="00F757D8">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(Гкал)</w:t>
            </w:r>
          </w:p>
        </w:tc>
        <w:tc>
          <w:tcPr>
            <w:tcW w:w="617" w:type="pct"/>
            <w:vAlign w:val="center"/>
          </w:tcPr>
          <w:p w14:paraId="2B50ED23" w14:textId="77777777" w:rsidR="001858F6" w:rsidRPr="00D53A02" w:rsidRDefault="001858F6" w:rsidP="00F757D8">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Фактические потери тепло</w:t>
            </w:r>
            <w:r w:rsidR="00D700B1">
              <w:rPr>
                <w:rFonts w:ascii="Times New Roman" w:hAnsi="Times New Roman"/>
                <w:sz w:val="20"/>
                <w:szCs w:val="20"/>
                <w:lang w:eastAsia="ar-SA"/>
              </w:rPr>
              <w:t>вой энергии при передаче за 2024</w:t>
            </w:r>
            <w:r w:rsidRPr="00D53A02">
              <w:rPr>
                <w:rFonts w:ascii="Times New Roman" w:hAnsi="Times New Roman"/>
                <w:sz w:val="20"/>
                <w:szCs w:val="20"/>
                <w:lang w:eastAsia="ar-SA"/>
              </w:rPr>
              <w:t xml:space="preserve"> г.</w:t>
            </w:r>
          </w:p>
          <w:p w14:paraId="5AA62EC8" w14:textId="77777777" w:rsidR="001858F6" w:rsidRPr="00D53A02" w:rsidRDefault="001858F6" w:rsidP="00F757D8">
            <w:pPr>
              <w:spacing w:after="0" w:line="240" w:lineRule="auto"/>
              <w:jc w:val="center"/>
              <w:rPr>
                <w:rFonts w:ascii="Times New Roman" w:hAnsi="Times New Roman"/>
                <w:sz w:val="20"/>
                <w:szCs w:val="20"/>
              </w:rPr>
            </w:pPr>
            <w:r w:rsidRPr="00D53A02">
              <w:rPr>
                <w:rFonts w:ascii="Times New Roman" w:hAnsi="Times New Roman"/>
                <w:sz w:val="20"/>
                <w:szCs w:val="20"/>
                <w:lang w:eastAsia="ar-SA"/>
              </w:rPr>
              <w:t>(Гкал)</w:t>
            </w:r>
          </w:p>
        </w:tc>
        <w:tc>
          <w:tcPr>
            <w:tcW w:w="652" w:type="pct"/>
          </w:tcPr>
          <w:p w14:paraId="345D8B0B" w14:textId="77777777" w:rsidR="001858F6" w:rsidRPr="00D53A02" w:rsidRDefault="001858F6" w:rsidP="001858F6">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Фактические потери тепловой энергии при передаче з</w:t>
            </w:r>
            <w:r w:rsidR="00D700B1">
              <w:rPr>
                <w:rFonts w:ascii="Times New Roman" w:hAnsi="Times New Roman"/>
                <w:sz w:val="20"/>
                <w:szCs w:val="20"/>
                <w:lang w:eastAsia="ar-SA"/>
              </w:rPr>
              <w:t>а 2025</w:t>
            </w:r>
            <w:r w:rsidRPr="00D53A02">
              <w:rPr>
                <w:rFonts w:ascii="Times New Roman" w:hAnsi="Times New Roman"/>
                <w:sz w:val="20"/>
                <w:szCs w:val="20"/>
                <w:lang w:eastAsia="ar-SA"/>
              </w:rPr>
              <w:t xml:space="preserve"> г.</w:t>
            </w:r>
          </w:p>
          <w:p w14:paraId="03ABFD6A" w14:textId="77777777" w:rsidR="001858F6" w:rsidRPr="00D53A02" w:rsidRDefault="001858F6" w:rsidP="001858F6">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(Гкал)</w:t>
            </w:r>
          </w:p>
        </w:tc>
        <w:tc>
          <w:tcPr>
            <w:tcW w:w="696" w:type="pct"/>
            <w:vAlign w:val="center"/>
          </w:tcPr>
          <w:p w14:paraId="78258BDE" w14:textId="77777777" w:rsidR="001858F6" w:rsidRPr="00D53A02" w:rsidRDefault="001858F6" w:rsidP="00F757D8">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Нормативные потери тепловой эн</w:t>
            </w:r>
            <w:r w:rsidR="00D700B1">
              <w:rPr>
                <w:rFonts w:ascii="Times New Roman" w:hAnsi="Times New Roman"/>
                <w:sz w:val="20"/>
                <w:szCs w:val="20"/>
                <w:lang w:eastAsia="ar-SA"/>
              </w:rPr>
              <w:t>ергии при передаче на 01.01.2026</w:t>
            </w:r>
            <w:r w:rsidRPr="00D53A02">
              <w:rPr>
                <w:rFonts w:ascii="Times New Roman" w:hAnsi="Times New Roman"/>
                <w:sz w:val="20"/>
                <w:szCs w:val="20"/>
                <w:lang w:eastAsia="ar-SA"/>
              </w:rPr>
              <w:t>г.</w:t>
            </w:r>
          </w:p>
          <w:p w14:paraId="5373C4F9" w14:textId="77777777" w:rsidR="001858F6" w:rsidRPr="00D53A02" w:rsidRDefault="001858F6" w:rsidP="00F757D8">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(Гкал)</w:t>
            </w:r>
          </w:p>
          <w:p w14:paraId="1B587214" w14:textId="77777777" w:rsidR="001858F6" w:rsidRPr="00D53A02" w:rsidRDefault="001858F6" w:rsidP="00F757D8">
            <w:pPr>
              <w:suppressAutoHyphens/>
              <w:spacing w:after="0" w:line="240" w:lineRule="auto"/>
              <w:jc w:val="center"/>
              <w:rPr>
                <w:rFonts w:ascii="Times New Roman" w:hAnsi="Times New Roman"/>
                <w:sz w:val="20"/>
                <w:szCs w:val="20"/>
                <w:lang w:eastAsia="ar-SA"/>
              </w:rPr>
            </w:pPr>
          </w:p>
        </w:tc>
      </w:tr>
      <w:tr w:rsidR="005B761D" w:rsidRPr="00D53A02" w14:paraId="19B13419" w14:textId="77777777" w:rsidTr="0079337D">
        <w:tc>
          <w:tcPr>
            <w:tcW w:w="1097" w:type="pct"/>
            <w:vAlign w:val="center"/>
          </w:tcPr>
          <w:p w14:paraId="1B25E5AF" w14:textId="77777777" w:rsidR="005B761D" w:rsidRPr="00D53A02" w:rsidRDefault="005B761D" w:rsidP="00F92988">
            <w:pPr>
              <w:pStyle w:val="ae"/>
              <w:jc w:val="center"/>
              <w:rPr>
                <w:sz w:val="20"/>
                <w:szCs w:val="20"/>
              </w:rPr>
            </w:pPr>
          </w:p>
          <w:p w14:paraId="17E9289E" w14:textId="77777777" w:rsidR="005B761D" w:rsidRPr="00D53A02" w:rsidRDefault="005B761D" w:rsidP="00F92988">
            <w:pPr>
              <w:pStyle w:val="ae"/>
              <w:jc w:val="center"/>
              <w:rPr>
                <w:sz w:val="20"/>
                <w:szCs w:val="20"/>
              </w:rPr>
            </w:pPr>
            <w:r w:rsidRPr="00D53A02">
              <w:rPr>
                <w:sz w:val="20"/>
                <w:szCs w:val="20"/>
              </w:rPr>
              <w:t>КОТЕЛЬНАЯ №6,</w:t>
            </w:r>
          </w:p>
          <w:p w14:paraId="66C7F828" w14:textId="77777777" w:rsidR="005B761D" w:rsidRPr="00D53A02" w:rsidRDefault="005B761D" w:rsidP="00F92988">
            <w:pPr>
              <w:pStyle w:val="ae"/>
              <w:jc w:val="center"/>
              <w:rPr>
                <w:sz w:val="20"/>
                <w:szCs w:val="20"/>
              </w:rPr>
            </w:pPr>
            <w:r w:rsidRPr="00D53A02">
              <w:rPr>
                <w:sz w:val="20"/>
                <w:szCs w:val="20"/>
              </w:rPr>
              <w:t>г.Урень, ул.Ленина, д.114в</w:t>
            </w:r>
          </w:p>
        </w:tc>
        <w:tc>
          <w:tcPr>
            <w:tcW w:w="670" w:type="pct"/>
            <w:vAlign w:val="center"/>
          </w:tcPr>
          <w:p w14:paraId="208810AB" w14:textId="77777777" w:rsidR="005B761D" w:rsidRPr="00D53A02" w:rsidRDefault="005B761D" w:rsidP="00F757D8">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133,6</w:t>
            </w:r>
          </w:p>
        </w:tc>
        <w:tc>
          <w:tcPr>
            <w:tcW w:w="670" w:type="pct"/>
            <w:vAlign w:val="center"/>
          </w:tcPr>
          <w:p w14:paraId="1EF42672" w14:textId="77777777" w:rsidR="005B761D" w:rsidRPr="00D53A02" w:rsidRDefault="005B761D" w:rsidP="00F757D8">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133,6</w:t>
            </w:r>
          </w:p>
        </w:tc>
        <w:tc>
          <w:tcPr>
            <w:tcW w:w="598" w:type="pct"/>
            <w:vAlign w:val="center"/>
          </w:tcPr>
          <w:p w14:paraId="1773B158" w14:textId="77777777" w:rsidR="005B761D" w:rsidRPr="00D53A02" w:rsidRDefault="005B761D" w:rsidP="00F757D8">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133,6</w:t>
            </w:r>
          </w:p>
        </w:tc>
        <w:tc>
          <w:tcPr>
            <w:tcW w:w="617" w:type="pct"/>
            <w:vAlign w:val="center"/>
          </w:tcPr>
          <w:p w14:paraId="4C672CD9" w14:textId="77777777" w:rsidR="005B761D" w:rsidRPr="00D53A02" w:rsidRDefault="005B761D" w:rsidP="00F757D8">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133,6</w:t>
            </w:r>
          </w:p>
        </w:tc>
        <w:tc>
          <w:tcPr>
            <w:tcW w:w="652" w:type="pct"/>
            <w:vAlign w:val="center"/>
          </w:tcPr>
          <w:p w14:paraId="2D305D4C" w14:textId="77777777" w:rsidR="005B761D" w:rsidRPr="00D53A02" w:rsidRDefault="005B761D" w:rsidP="0079337D">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133,6</w:t>
            </w:r>
          </w:p>
        </w:tc>
        <w:tc>
          <w:tcPr>
            <w:tcW w:w="696" w:type="pct"/>
            <w:vAlign w:val="center"/>
          </w:tcPr>
          <w:p w14:paraId="3377E5A2" w14:textId="77777777" w:rsidR="005B761D" w:rsidRPr="00D53A02" w:rsidRDefault="005B761D" w:rsidP="00F757D8">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133,6</w:t>
            </w:r>
          </w:p>
        </w:tc>
      </w:tr>
      <w:tr w:rsidR="005B761D" w:rsidRPr="00D53A02" w14:paraId="71AEEA98" w14:textId="77777777" w:rsidTr="0079337D">
        <w:tc>
          <w:tcPr>
            <w:tcW w:w="1097" w:type="pct"/>
            <w:vAlign w:val="center"/>
          </w:tcPr>
          <w:p w14:paraId="3E28580F" w14:textId="77777777" w:rsidR="005B761D" w:rsidRPr="00D53A02" w:rsidRDefault="005B761D" w:rsidP="00F92988">
            <w:pPr>
              <w:pStyle w:val="ae"/>
              <w:jc w:val="center"/>
              <w:rPr>
                <w:sz w:val="20"/>
                <w:szCs w:val="20"/>
              </w:rPr>
            </w:pPr>
            <w:r w:rsidRPr="00D53A02">
              <w:rPr>
                <w:sz w:val="20"/>
                <w:szCs w:val="20"/>
              </w:rPr>
              <w:t>Нежилое помещение (котельная),     г.Урень, ул.Коммунистическая, д.86, пом.1</w:t>
            </w:r>
          </w:p>
        </w:tc>
        <w:tc>
          <w:tcPr>
            <w:tcW w:w="670" w:type="pct"/>
            <w:vAlign w:val="center"/>
          </w:tcPr>
          <w:p w14:paraId="2CC6FB09" w14:textId="77777777" w:rsidR="005B761D" w:rsidRPr="00D53A02" w:rsidRDefault="005B761D" w:rsidP="00F757D8">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0</w:t>
            </w:r>
          </w:p>
        </w:tc>
        <w:tc>
          <w:tcPr>
            <w:tcW w:w="670" w:type="pct"/>
            <w:vAlign w:val="center"/>
          </w:tcPr>
          <w:p w14:paraId="68995BF6" w14:textId="77777777" w:rsidR="005B761D" w:rsidRPr="00D53A02" w:rsidRDefault="005B761D" w:rsidP="00F757D8">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0</w:t>
            </w:r>
          </w:p>
        </w:tc>
        <w:tc>
          <w:tcPr>
            <w:tcW w:w="598" w:type="pct"/>
            <w:vAlign w:val="center"/>
          </w:tcPr>
          <w:p w14:paraId="5E69E872" w14:textId="77777777" w:rsidR="005B761D" w:rsidRPr="00D53A02" w:rsidRDefault="005B761D" w:rsidP="00F757D8">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0</w:t>
            </w:r>
          </w:p>
        </w:tc>
        <w:tc>
          <w:tcPr>
            <w:tcW w:w="617" w:type="pct"/>
            <w:vAlign w:val="center"/>
          </w:tcPr>
          <w:p w14:paraId="200755D3" w14:textId="77777777" w:rsidR="005B761D" w:rsidRPr="00D53A02" w:rsidRDefault="005B761D" w:rsidP="00F757D8">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0</w:t>
            </w:r>
          </w:p>
        </w:tc>
        <w:tc>
          <w:tcPr>
            <w:tcW w:w="652" w:type="pct"/>
            <w:vAlign w:val="center"/>
          </w:tcPr>
          <w:p w14:paraId="54745585" w14:textId="77777777" w:rsidR="005B761D" w:rsidRPr="00D53A02" w:rsidRDefault="005B761D" w:rsidP="0079337D">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0</w:t>
            </w:r>
          </w:p>
        </w:tc>
        <w:tc>
          <w:tcPr>
            <w:tcW w:w="696" w:type="pct"/>
            <w:vAlign w:val="center"/>
          </w:tcPr>
          <w:p w14:paraId="0E01AF4E" w14:textId="77777777" w:rsidR="005B761D" w:rsidRPr="00D53A02" w:rsidRDefault="005B761D" w:rsidP="00F757D8">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0</w:t>
            </w:r>
          </w:p>
        </w:tc>
      </w:tr>
      <w:tr w:rsidR="005B761D" w:rsidRPr="00D53A02" w14:paraId="1024D3AC" w14:textId="77777777" w:rsidTr="0079337D">
        <w:tc>
          <w:tcPr>
            <w:tcW w:w="1097" w:type="pct"/>
            <w:vAlign w:val="center"/>
          </w:tcPr>
          <w:p w14:paraId="5E6AD050" w14:textId="77777777" w:rsidR="005B761D" w:rsidRPr="00D53A02" w:rsidRDefault="005B761D" w:rsidP="00F92988">
            <w:pPr>
              <w:pStyle w:val="ae"/>
              <w:jc w:val="center"/>
              <w:rPr>
                <w:sz w:val="20"/>
                <w:szCs w:val="20"/>
              </w:rPr>
            </w:pPr>
            <w:r w:rsidRPr="00D53A02">
              <w:rPr>
                <w:sz w:val="20"/>
                <w:szCs w:val="20"/>
              </w:rPr>
              <w:t>КОТЕЛЬНАЯ №17</w:t>
            </w:r>
          </w:p>
          <w:p w14:paraId="42C67A15" w14:textId="77777777" w:rsidR="005B761D" w:rsidRPr="00D53A02" w:rsidRDefault="005B761D" w:rsidP="00F92988">
            <w:pPr>
              <w:pStyle w:val="ae"/>
              <w:jc w:val="center"/>
              <w:rPr>
                <w:sz w:val="20"/>
                <w:szCs w:val="20"/>
              </w:rPr>
            </w:pPr>
            <w:r w:rsidRPr="00D53A02">
              <w:rPr>
                <w:sz w:val="20"/>
                <w:szCs w:val="20"/>
              </w:rPr>
              <w:t>г.Урень, ул.Ленина, д.171а</w:t>
            </w:r>
          </w:p>
        </w:tc>
        <w:tc>
          <w:tcPr>
            <w:tcW w:w="670" w:type="pct"/>
            <w:vAlign w:val="center"/>
          </w:tcPr>
          <w:p w14:paraId="53465C7B" w14:textId="77777777" w:rsidR="005B761D" w:rsidRPr="00D53A02" w:rsidRDefault="005B761D" w:rsidP="00F757D8">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83,6</w:t>
            </w:r>
          </w:p>
        </w:tc>
        <w:tc>
          <w:tcPr>
            <w:tcW w:w="670" w:type="pct"/>
            <w:vAlign w:val="center"/>
          </w:tcPr>
          <w:p w14:paraId="4D56C741" w14:textId="77777777" w:rsidR="005B761D" w:rsidRPr="00D53A02" w:rsidRDefault="005B761D" w:rsidP="00F757D8">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83,6</w:t>
            </w:r>
          </w:p>
        </w:tc>
        <w:tc>
          <w:tcPr>
            <w:tcW w:w="598" w:type="pct"/>
            <w:vAlign w:val="center"/>
          </w:tcPr>
          <w:p w14:paraId="1526EA06" w14:textId="77777777" w:rsidR="005B761D" w:rsidRPr="00D53A02" w:rsidRDefault="005B761D" w:rsidP="00F757D8">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83,6</w:t>
            </w:r>
          </w:p>
        </w:tc>
        <w:tc>
          <w:tcPr>
            <w:tcW w:w="617" w:type="pct"/>
            <w:vAlign w:val="center"/>
          </w:tcPr>
          <w:p w14:paraId="10ECA0C1" w14:textId="77777777" w:rsidR="005B761D" w:rsidRPr="00D53A02" w:rsidRDefault="005B761D" w:rsidP="00F757D8">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83,6</w:t>
            </w:r>
          </w:p>
        </w:tc>
        <w:tc>
          <w:tcPr>
            <w:tcW w:w="652" w:type="pct"/>
            <w:vAlign w:val="center"/>
          </w:tcPr>
          <w:p w14:paraId="60DFC4E8" w14:textId="77777777" w:rsidR="005B761D" w:rsidRPr="00D53A02" w:rsidRDefault="005B761D" w:rsidP="0079337D">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83,6</w:t>
            </w:r>
          </w:p>
        </w:tc>
        <w:tc>
          <w:tcPr>
            <w:tcW w:w="696" w:type="pct"/>
            <w:vAlign w:val="center"/>
          </w:tcPr>
          <w:p w14:paraId="0391EC59" w14:textId="77777777" w:rsidR="005B761D" w:rsidRPr="00D53A02" w:rsidRDefault="005B761D" w:rsidP="00F757D8">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83,6</w:t>
            </w:r>
          </w:p>
        </w:tc>
      </w:tr>
      <w:tr w:rsidR="005B761D" w:rsidRPr="00D53A02" w14:paraId="7DB1655A" w14:textId="77777777" w:rsidTr="0079337D">
        <w:tc>
          <w:tcPr>
            <w:tcW w:w="1097" w:type="pct"/>
            <w:vAlign w:val="center"/>
          </w:tcPr>
          <w:p w14:paraId="6FD92FF1" w14:textId="77777777" w:rsidR="005B761D" w:rsidRPr="00D53A02" w:rsidRDefault="005B761D" w:rsidP="00F92988">
            <w:pPr>
              <w:pStyle w:val="ae"/>
              <w:jc w:val="center"/>
              <w:rPr>
                <w:sz w:val="20"/>
                <w:szCs w:val="20"/>
              </w:rPr>
            </w:pPr>
            <w:r w:rsidRPr="00D53A02">
              <w:rPr>
                <w:sz w:val="20"/>
                <w:szCs w:val="20"/>
              </w:rPr>
              <w:t>КОТЕЛЬНАЯ №20</w:t>
            </w:r>
          </w:p>
          <w:p w14:paraId="7A11352C" w14:textId="77777777" w:rsidR="005B761D" w:rsidRPr="00D53A02" w:rsidRDefault="005B761D" w:rsidP="00F92988">
            <w:pPr>
              <w:pStyle w:val="ae"/>
              <w:jc w:val="center"/>
              <w:rPr>
                <w:sz w:val="20"/>
                <w:szCs w:val="20"/>
              </w:rPr>
            </w:pPr>
            <w:r w:rsidRPr="00D53A02">
              <w:rPr>
                <w:sz w:val="20"/>
                <w:szCs w:val="20"/>
              </w:rPr>
              <w:t>г.Урень, ул.Коммунистическая, д.27б</w:t>
            </w:r>
          </w:p>
        </w:tc>
        <w:tc>
          <w:tcPr>
            <w:tcW w:w="670" w:type="pct"/>
            <w:vAlign w:val="center"/>
          </w:tcPr>
          <w:p w14:paraId="0131C64F" w14:textId="77777777" w:rsidR="005B761D" w:rsidRPr="00D53A02" w:rsidRDefault="005B761D" w:rsidP="00F757D8">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30,1</w:t>
            </w:r>
          </w:p>
        </w:tc>
        <w:tc>
          <w:tcPr>
            <w:tcW w:w="670" w:type="pct"/>
            <w:vAlign w:val="center"/>
          </w:tcPr>
          <w:p w14:paraId="6D9178C6" w14:textId="77777777" w:rsidR="005B761D" w:rsidRPr="00D53A02" w:rsidRDefault="005B761D" w:rsidP="00F757D8">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30,1</w:t>
            </w:r>
          </w:p>
        </w:tc>
        <w:tc>
          <w:tcPr>
            <w:tcW w:w="598" w:type="pct"/>
            <w:vAlign w:val="center"/>
          </w:tcPr>
          <w:p w14:paraId="00D326FE" w14:textId="77777777" w:rsidR="005B761D" w:rsidRPr="00D53A02" w:rsidRDefault="005B761D" w:rsidP="00F757D8">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30,1</w:t>
            </w:r>
          </w:p>
        </w:tc>
        <w:tc>
          <w:tcPr>
            <w:tcW w:w="617" w:type="pct"/>
            <w:vAlign w:val="center"/>
          </w:tcPr>
          <w:p w14:paraId="3F8B7BDF" w14:textId="77777777" w:rsidR="005B761D" w:rsidRPr="00D53A02" w:rsidRDefault="005B761D" w:rsidP="00F757D8">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30,1</w:t>
            </w:r>
          </w:p>
        </w:tc>
        <w:tc>
          <w:tcPr>
            <w:tcW w:w="652" w:type="pct"/>
            <w:vAlign w:val="center"/>
          </w:tcPr>
          <w:p w14:paraId="651BEA2F" w14:textId="77777777" w:rsidR="005B761D" w:rsidRPr="00D53A02" w:rsidRDefault="006408BD" w:rsidP="0079337D">
            <w:pPr>
              <w:suppressAutoHyphens/>
              <w:spacing w:after="0" w:line="240" w:lineRule="auto"/>
              <w:jc w:val="center"/>
              <w:rPr>
                <w:rFonts w:ascii="Times New Roman" w:hAnsi="Times New Roman"/>
                <w:sz w:val="20"/>
                <w:szCs w:val="20"/>
                <w:lang w:eastAsia="ar-SA"/>
              </w:rPr>
            </w:pPr>
            <w:r>
              <w:rPr>
                <w:rFonts w:ascii="Times New Roman" w:hAnsi="Times New Roman"/>
                <w:sz w:val="20"/>
                <w:szCs w:val="20"/>
                <w:lang w:eastAsia="ar-SA"/>
              </w:rPr>
              <w:t>25,4</w:t>
            </w:r>
          </w:p>
        </w:tc>
        <w:tc>
          <w:tcPr>
            <w:tcW w:w="696" w:type="pct"/>
            <w:vAlign w:val="center"/>
          </w:tcPr>
          <w:p w14:paraId="7AF40003" w14:textId="77777777" w:rsidR="005B761D" w:rsidRPr="00D53A02" w:rsidRDefault="00714748" w:rsidP="00F757D8">
            <w:pPr>
              <w:suppressAutoHyphens/>
              <w:spacing w:after="0" w:line="240" w:lineRule="auto"/>
              <w:jc w:val="center"/>
              <w:rPr>
                <w:rFonts w:ascii="Times New Roman" w:hAnsi="Times New Roman"/>
                <w:sz w:val="20"/>
                <w:szCs w:val="20"/>
                <w:lang w:eastAsia="ar-SA"/>
              </w:rPr>
            </w:pPr>
            <w:r>
              <w:rPr>
                <w:rFonts w:ascii="Times New Roman" w:hAnsi="Times New Roman"/>
                <w:sz w:val="20"/>
                <w:szCs w:val="20"/>
                <w:lang w:eastAsia="ar-SA"/>
              </w:rPr>
              <w:t>25,4</w:t>
            </w:r>
          </w:p>
        </w:tc>
      </w:tr>
      <w:tr w:rsidR="005B761D" w:rsidRPr="00D53A02" w14:paraId="25737048" w14:textId="77777777" w:rsidTr="0079337D">
        <w:tc>
          <w:tcPr>
            <w:tcW w:w="1097" w:type="pct"/>
            <w:vAlign w:val="center"/>
          </w:tcPr>
          <w:p w14:paraId="198A2E0D" w14:textId="77777777" w:rsidR="005B761D" w:rsidRPr="00D53A02" w:rsidRDefault="005B761D" w:rsidP="00F92988">
            <w:pPr>
              <w:pStyle w:val="ae"/>
              <w:jc w:val="center"/>
              <w:rPr>
                <w:sz w:val="20"/>
                <w:szCs w:val="20"/>
              </w:rPr>
            </w:pPr>
            <w:r w:rsidRPr="00D53A02">
              <w:rPr>
                <w:sz w:val="20"/>
                <w:szCs w:val="20"/>
              </w:rPr>
              <w:t>Котельная (нежилое здание)              г.Урень, ул.Ленина, д.300</w:t>
            </w:r>
          </w:p>
        </w:tc>
        <w:tc>
          <w:tcPr>
            <w:tcW w:w="670" w:type="pct"/>
            <w:vAlign w:val="center"/>
          </w:tcPr>
          <w:p w14:paraId="6515620A" w14:textId="77777777" w:rsidR="005B761D" w:rsidRPr="00D53A02" w:rsidRDefault="005B761D" w:rsidP="00F757D8">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12,8</w:t>
            </w:r>
          </w:p>
        </w:tc>
        <w:tc>
          <w:tcPr>
            <w:tcW w:w="670" w:type="pct"/>
            <w:vAlign w:val="center"/>
          </w:tcPr>
          <w:p w14:paraId="005F181E" w14:textId="77777777" w:rsidR="005B761D" w:rsidRPr="00D53A02" w:rsidRDefault="005B761D" w:rsidP="00F757D8">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12,8</w:t>
            </w:r>
          </w:p>
        </w:tc>
        <w:tc>
          <w:tcPr>
            <w:tcW w:w="598" w:type="pct"/>
            <w:vAlign w:val="center"/>
          </w:tcPr>
          <w:p w14:paraId="5B2CDB63" w14:textId="77777777" w:rsidR="005B761D" w:rsidRPr="00D53A02" w:rsidRDefault="005B761D" w:rsidP="00F757D8">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12,8</w:t>
            </w:r>
          </w:p>
        </w:tc>
        <w:tc>
          <w:tcPr>
            <w:tcW w:w="617" w:type="pct"/>
            <w:vAlign w:val="center"/>
          </w:tcPr>
          <w:p w14:paraId="62E95069" w14:textId="77777777" w:rsidR="005B761D" w:rsidRPr="00D53A02" w:rsidRDefault="005B761D" w:rsidP="00F757D8">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12,8</w:t>
            </w:r>
          </w:p>
        </w:tc>
        <w:tc>
          <w:tcPr>
            <w:tcW w:w="652" w:type="pct"/>
            <w:vAlign w:val="center"/>
          </w:tcPr>
          <w:p w14:paraId="2BBEC681" w14:textId="77777777" w:rsidR="005B761D" w:rsidRPr="00D53A02" w:rsidRDefault="005B761D" w:rsidP="0079337D">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12,8</w:t>
            </w:r>
          </w:p>
        </w:tc>
        <w:tc>
          <w:tcPr>
            <w:tcW w:w="696" w:type="pct"/>
            <w:vAlign w:val="center"/>
          </w:tcPr>
          <w:p w14:paraId="50D20E17" w14:textId="77777777" w:rsidR="005B761D" w:rsidRPr="00D53A02" w:rsidRDefault="005B761D" w:rsidP="00F757D8">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12,8</w:t>
            </w:r>
          </w:p>
        </w:tc>
      </w:tr>
      <w:tr w:rsidR="005B761D" w:rsidRPr="00D53A02" w14:paraId="6C1077DC" w14:textId="77777777" w:rsidTr="0079337D">
        <w:tc>
          <w:tcPr>
            <w:tcW w:w="1097" w:type="pct"/>
            <w:vAlign w:val="center"/>
          </w:tcPr>
          <w:p w14:paraId="58A75185" w14:textId="77777777" w:rsidR="005B761D" w:rsidRPr="00D53A02" w:rsidRDefault="005B761D" w:rsidP="00F92988">
            <w:pPr>
              <w:pStyle w:val="ae"/>
              <w:jc w:val="center"/>
              <w:rPr>
                <w:sz w:val="20"/>
                <w:szCs w:val="20"/>
              </w:rPr>
            </w:pPr>
            <w:r w:rsidRPr="00D53A02">
              <w:rPr>
                <w:bCs/>
                <w:sz w:val="20"/>
                <w:szCs w:val="20"/>
              </w:rPr>
              <w:t xml:space="preserve">Нежилое помещение(котельная) </w:t>
            </w:r>
            <w:r w:rsidRPr="00D53A02">
              <w:rPr>
                <w:sz w:val="20"/>
                <w:szCs w:val="20"/>
              </w:rPr>
              <w:t>г.Урень, ул. Плодосовхоз, д.30, пом. 1</w:t>
            </w:r>
          </w:p>
        </w:tc>
        <w:tc>
          <w:tcPr>
            <w:tcW w:w="670" w:type="pct"/>
            <w:vAlign w:val="center"/>
          </w:tcPr>
          <w:p w14:paraId="25EF5394" w14:textId="77777777" w:rsidR="005B761D" w:rsidRPr="00D53A02" w:rsidRDefault="005B761D" w:rsidP="00F757D8">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49,0</w:t>
            </w:r>
          </w:p>
        </w:tc>
        <w:tc>
          <w:tcPr>
            <w:tcW w:w="670" w:type="pct"/>
            <w:vAlign w:val="center"/>
          </w:tcPr>
          <w:p w14:paraId="69661CB2" w14:textId="77777777" w:rsidR="005B761D" w:rsidRPr="00D53A02" w:rsidRDefault="005B761D" w:rsidP="00F757D8">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49,0</w:t>
            </w:r>
          </w:p>
        </w:tc>
        <w:tc>
          <w:tcPr>
            <w:tcW w:w="598" w:type="pct"/>
            <w:vAlign w:val="center"/>
          </w:tcPr>
          <w:p w14:paraId="0D67C0E5" w14:textId="77777777" w:rsidR="005B761D" w:rsidRPr="00D53A02" w:rsidRDefault="005B761D" w:rsidP="00F757D8">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49,0</w:t>
            </w:r>
          </w:p>
        </w:tc>
        <w:tc>
          <w:tcPr>
            <w:tcW w:w="617" w:type="pct"/>
            <w:vAlign w:val="center"/>
          </w:tcPr>
          <w:p w14:paraId="605FB7B4" w14:textId="77777777" w:rsidR="005B761D" w:rsidRPr="00D53A02" w:rsidRDefault="005B761D" w:rsidP="00F757D8">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49,0</w:t>
            </w:r>
          </w:p>
        </w:tc>
        <w:tc>
          <w:tcPr>
            <w:tcW w:w="652" w:type="pct"/>
            <w:vAlign w:val="center"/>
          </w:tcPr>
          <w:p w14:paraId="53175C2A" w14:textId="77777777" w:rsidR="005B761D" w:rsidRPr="00D53A02" w:rsidRDefault="005B761D" w:rsidP="0079337D">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40,8</w:t>
            </w:r>
          </w:p>
        </w:tc>
        <w:tc>
          <w:tcPr>
            <w:tcW w:w="696" w:type="pct"/>
            <w:vAlign w:val="center"/>
          </w:tcPr>
          <w:p w14:paraId="4237A70D" w14:textId="77777777" w:rsidR="005B761D" w:rsidRPr="00D53A02" w:rsidRDefault="005B761D" w:rsidP="00F757D8">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40,8</w:t>
            </w:r>
          </w:p>
        </w:tc>
      </w:tr>
      <w:tr w:rsidR="005B761D" w:rsidRPr="00D53A02" w14:paraId="21F76D6F" w14:textId="77777777" w:rsidTr="0079337D">
        <w:tc>
          <w:tcPr>
            <w:tcW w:w="1097" w:type="pct"/>
            <w:vAlign w:val="center"/>
          </w:tcPr>
          <w:p w14:paraId="4ED32077" w14:textId="77777777" w:rsidR="005B761D" w:rsidRPr="00D53A02" w:rsidRDefault="005B761D" w:rsidP="00F92988">
            <w:pPr>
              <w:pStyle w:val="ae"/>
              <w:jc w:val="center"/>
              <w:rPr>
                <w:sz w:val="20"/>
                <w:szCs w:val="20"/>
              </w:rPr>
            </w:pPr>
            <w:r w:rsidRPr="00D53A02">
              <w:rPr>
                <w:sz w:val="20"/>
                <w:szCs w:val="20"/>
              </w:rPr>
              <w:t>Техническое перевооружение. Установка модульной котельной серии «Комфорт» №39239817-115-075-6,0-9 606800             г.Урень, ул.Индустриальная, д.10</w:t>
            </w:r>
          </w:p>
        </w:tc>
        <w:tc>
          <w:tcPr>
            <w:tcW w:w="670" w:type="pct"/>
            <w:vAlign w:val="center"/>
          </w:tcPr>
          <w:p w14:paraId="149164A7" w14:textId="77777777" w:rsidR="005B761D" w:rsidRPr="00D53A02" w:rsidRDefault="005B761D" w:rsidP="00F757D8">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865,8</w:t>
            </w:r>
          </w:p>
        </w:tc>
        <w:tc>
          <w:tcPr>
            <w:tcW w:w="670" w:type="pct"/>
            <w:vAlign w:val="center"/>
          </w:tcPr>
          <w:p w14:paraId="28CF11F7" w14:textId="77777777" w:rsidR="005B761D" w:rsidRPr="00D53A02" w:rsidRDefault="005B761D" w:rsidP="00F757D8">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865,8</w:t>
            </w:r>
          </w:p>
        </w:tc>
        <w:tc>
          <w:tcPr>
            <w:tcW w:w="598" w:type="pct"/>
            <w:vAlign w:val="center"/>
          </w:tcPr>
          <w:p w14:paraId="2AF10C85" w14:textId="77777777" w:rsidR="005B761D" w:rsidRPr="00D53A02" w:rsidRDefault="005B761D" w:rsidP="00F757D8">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865,8</w:t>
            </w:r>
          </w:p>
        </w:tc>
        <w:tc>
          <w:tcPr>
            <w:tcW w:w="617" w:type="pct"/>
            <w:vAlign w:val="center"/>
          </w:tcPr>
          <w:p w14:paraId="7C7A1158" w14:textId="77777777" w:rsidR="005B761D" w:rsidRPr="00D53A02" w:rsidRDefault="005B761D" w:rsidP="00F757D8">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865,8</w:t>
            </w:r>
          </w:p>
        </w:tc>
        <w:tc>
          <w:tcPr>
            <w:tcW w:w="652" w:type="pct"/>
            <w:vAlign w:val="center"/>
          </w:tcPr>
          <w:p w14:paraId="71F864A9" w14:textId="77777777" w:rsidR="005B761D" w:rsidRPr="00D53A02" w:rsidRDefault="005B761D" w:rsidP="0079337D">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865,8</w:t>
            </w:r>
          </w:p>
        </w:tc>
        <w:tc>
          <w:tcPr>
            <w:tcW w:w="696" w:type="pct"/>
            <w:vAlign w:val="center"/>
          </w:tcPr>
          <w:p w14:paraId="613AA5CC" w14:textId="77777777" w:rsidR="005B761D" w:rsidRPr="00D53A02" w:rsidRDefault="005B761D" w:rsidP="00F757D8">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865,8</w:t>
            </w:r>
          </w:p>
        </w:tc>
      </w:tr>
      <w:tr w:rsidR="005B761D" w:rsidRPr="00D53A02" w14:paraId="0AE6908E" w14:textId="77777777" w:rsidTr="0079337D">
        <w:tc>
          <w:tcPr>
            <w:tcW w:w="1097" w:type="pct"/>
            <w:vAlign w:val="center"/>
          </w:tcPr>
          <w:p w14:paraId="2C2E0B80" w14:textId="77777777" w:rsidR="005B761D" w:rsidRPr="00D53A02" w:rsidRDefault="005B761D" w:rsidP="00F92988">
            <w:pPr>
              <w:pStyle w:val="ae"/>
              <w:jc w:val="center"/>
              <w:rPr>
                <w:sz w:val="20"/>
                <w:szCs w:val="20"/>
              </w:rPr>
            </w:pPr>
            <w:r w:rsidRPr="00D53A02">
              <w:rPr>
                <w:sz w:val="20"/>
                <w:szCs w:val="20"/>
              </w:rPr>
              <w:t>Нежилое помещение (котельная)       г.Урень, ул.Ленина, д.131 пом. 2</w:t>
            </w:r>
          </w:p>
        </w:tc>
        <w:tc>
          <w:tcPr>
            <w:tcW w:w="670" w:type="pct"/>
            <w:vAlign w:val="center"/>
          </w:tcPr>
          <w:p w14:paraId="7D7BEE9C" w14:textId="77777777" w:rsidR="005B761D" w:rsidRPr="00D53A02" w:rsidRDefault="005B761D" w:rsidP="00F757D8">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23,8</w:t>
            </w:r>
          </w:p>
        </w:tc>
        <w:tc>
          <w:tcPr>
            <w:tcW w:w="670" w:type="pct"/>
            <w:vAlign w:val="center"/>
          </w:tcPr>
          <w:p w14:paraId="167DD0F5" w14:textId="77777777" w:rsidR="005B761D" w:rsidRPr="00D53A02" w:rsidRDefault="005B761D" w:rsidP="00F757D8">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23,8</w:t>
            </w:r>
          </w:p>
        </w:tc>
        <w:tc>
          <w:tcPr>
            <w:tcW w:w="598" w:type="pct"/>
            <w:vAlign w:val="center"/>
          </w:tcPr>
          <w:p w14:paraId="73C60B43" w14:textId="77777777" w:rsidR="005B761D" w:rsidRPr="00D53A02" w:rsidRDefault="005B761D" w:rsidP="00F757D8">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23,8</w:t>
            </w:r>
          </w:p>
        </w:tc>
        <w:tc>
          <w:tcPr>
            <w:tcW w:w="617" w:type="pct"/>
            <w:vAlign w:val="center"/>
          </w:tcPr>
          <w:p w14:paraId="0FAAF564" w14:textId="77777777" w:rsidR="005B761D" w:rsidRPr="00D53A02" w:rsidRDefault="005B761D" w:rsidP="00F757D8">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23,8</w:t>
            </w:r>
          </w:p>
        </w:tc>
        <w:tc>
          <w:tcPr>
            <w:tcW w:w="652" w:type="pct"/>
            <w:vAlign w:val="center"/>
          </w:tcPr>
          <w:p w14:paraId="2C94AE1C" w14:textId="77777777" w:rsidR="005B761D" w:rsidRPr="00D53A02" w:rsidRDefault="005B761D" w:rsidP="0079337D">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23,8</w:t>
            </w:r>
          </w:p>
        </w:tc>
        <w:tc>
          <w:tcPr>
            <w:tcW w:w="696" w:type="pct"/>
            <w:vAlign w:val="center"/>
          </w:tcPr>
          <w:p w14:paraId="5EE82529" w14:textId="77777777" w:rsidR="005B761D" w:rsidRPr="00D53A02" w:rsidRDefault="005B761D" w:rsidP="00F757D8">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23,8</w:t>
            </w:r>
          </w:p>
        </w:tc>
      </w:tr>
      <w:tr w:rsidR="005B761D" w:rsidRPr="00D53A02" w14:paraId="231E5BB4" w14:textId="77777777" w:rsidTr="0079337D">
        <w:tc>
          <w:tcPr>
            <w:tcW w:w="1097" w:type="pct"/>
            <w:vAlign w:val="center"/>
          </w:tcPr>
          <w:p w14:paraId="4A445853" w14:textId="77777777" w:rsidR="005B761D" w:rsidRPr="00D53A02" w:rsidRDefault="005B761D" w:rsidP="00F92988">
            <w:pPr>
              <w:pStyle w:val="ae"/>
              <w:jc w:val="center"/>
              <w:rPr>
                <w:sz w:val="20"/>
                <w:szCs w:val="20"/>
              </w:rPr>
            </w:pPr>
            <w:r w:rsidRPr="00D53A02">
              <w:rPr>
                <w:sz w:val="20"/>
                <w:szCs w:val="20"/>
              </w:rPr>
              <w:t>Нежилое помещение (котельная)</w:t>
            </w:r>
          </w:p>
          <w:p w14:paraId="3AFD3F98" w14:textId="77777777" w:rsidR="005B761D" w:rsidRPr="00D53A02" w:rsidRDefault="005B761D" w:rsidP="00F92988">
            <w:pPr>
              <w:pStyle w:val="ae"/>
              <w:jc w:val="center"/>
              <w:rPr>
                <w:sz w:val="20"/>
                <w:szCs w:val="20"/>
              </w:rPr>
            </w:pPr>
            <w:r w:rsidRPr="00D53A02">
              <w:rPr>
                <w:sz w:val="20"/>
                <w:szCs w:val="20"/>
              </w:rPr>
              <w:t>г.Урень, ул.Ленина, д.268, пом.3, 4, 5</w:t>
            </w:r>
          </w:p>
        </w:tc>
        <w:tc>
          <w:tcPr>
            <w:tcW w:w="670" w:type="pct"/>
            <w:vAlign w:val="center"/>
          </w:tcPr>
          <w:p w14:paraId="207D8316" w14:textId="77777777" w:rsidR="005B761D" w:rsidRPr="00D53A02" w:rsidRDefault="005B761D" w:rsidP="00F757D8">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145,2</w:t>
            </w:r>
          </w:p>
        </w:tc>
        <w:tc>
          <w:tcPr>
            <w:tcW w:w="670" w:type="pct"/>
            <w:vAlign w:val="center"/>
          </w:tcPr>
          <w:p w14:paraId="0A1AA6CE" w14:textId="77777777" w:rsidR="005B761D" w:rsidRPr="00D53A02" w:rsidRDefault="005B761D" w:rsidP="00F757D8">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145,2</w:t>
            </w:r>
          </w:p>
        </w:tc>
        <w:tc>
          <w:tcPr>
            <w:tcW w:w="598" w:type="pct"/>
            <w:vAlign w:val="center"/>
          </w:tcPr>
          <w:p w14:paraId="3B7DEF13" w14:textId="77777777" w:rsidR="005B761D" w:rsidRPr="00D53A02" w:rsidRDefault="005B761D" w:rsidP="00F757D8">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145,2</w:t>
            </w:r>
          </w:p>
        </w:tc>
        <w:tc>
          <w:tcPr>
            <w:tcW w:w="617" w:type="pct"/>
            <w:vAlign w:val="center"/>
          </w:tcPr>
          <w:p w14:paraId="69497541" w14:textId="77777777" w:rsidR="005B761D" w:rsidRPr="00D53A02" w:rsidRDefault="005B761D" w:rsidP="00F757D8">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145,2</w:t>
            </w:r>
          </w:p>
        </w:tc>
        <w:tc>
          <w:tcPr>
            <w:tcW w:w="652" w:type="pct"/>
            <w:vAlign w:val="center"/>
          </w:tcPr>
          <w:p w14:paraId="42243826" w14:textId="77777777" w:rsidR="005B761D" w:rsidRPr="00D53A02" w:rsidRDefault="005B761D" w:rsidP="0079337D">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145,2</w:t>
            </w:r>
          </w:p>
        </w:tc>
        <w:tc>
          <w:tcPr>
            <w:tcW w:w="696" w:type="pct"/>
            <w:vAlign w:val="center"/>
          </w:tcPr>
          <w:p w14:paraId="028AD51D" w14:textId="77777777" w:rsidR="005B761D" w:rsidRPr="00D53A02" w:rsidRDefault="005B761D" w:rsidP="00F757D8">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145,2</w:t>
            </w:r>
          </w:p>
        </w:tc>
      </w:tr>
      <w:tr w:rsidR="005B761D" w:rsidRPr="00D53A02" w14:paraId="298B34B7" w14:textId="77777777" w:rsidTr="0079337D">
        <w:tc>
          <w:tcPr>
            <w:tcW w:w="1097" w:type="pct"/>
            <w:vAlign w:val="center"/>
          </w:tcPr>
          <w:p w14:paraId="5EB0DBA3" w14:textId="77777777" w:rsidR="005B761D" w:rsidRPr="00D53A02" w:rsidRDefault="005B761D" w:rsidP="00F92988">
            <w:pPr>
              <w:pStyle w:val="ae"/>
              <w:jc w:val="center"/>
              <w:rPr>
                <w:sz w:val="20"/>
                <w:szCs w:val="20"/>
              </w:rPr>
            </w:pPr>
            <w:r w:rsidRPr="00D53A02">
              <w:rPr>
                <w:sz w:val="20"/>
                <w:szCs w:val="20"/>
              </w:rPr>
              <w:t>Котельная</w:t>
            </w:r>
          </w:p>
          <w:p w14:paraId="41E6E57D" w14:textId="77777777" w:rsidR="005B761D" w:rsidRPr="00D53A02" w:rsidRDefault="005B761D" w:rsidP="00F92988">
            <w:pPr>
              <w:pStyle w:val="ae"/>
              <w:jc w:val="center"/>
              <w:rPr>
                <w:sz w:val="20"/>
                <w:szCs w:val="20"/>
              </w:rPr>
            </w:pPr>
            <w:r w:rsidRPr="00D53A02">
              <w:rPr>
                <w:sz w:val="20"/>
                <w:szCs w:val="20"/>
              </w:rPr>
              <w:t>г. Урень, ул. Контак, 29а</w:t>
            </w:r>
          </w:p>
        </w:tc>
        <w:tc>
          <w:tcPr>
            <w:tcW w:w="670" w:type="pct"/>
            <w:vAlign w:val="center"/>
          </w:tcPr>
          <w:p w14:paraId="51FECE1E" w14:textId="77777777" w:rsidR="005B761D" w:rsidRPr="00D53A02" w:rsidRDefault="005B761D" w:rsidP="00F757D8">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1739,0</w:t>
            </w:r>
          </w:p>
        </w:tc>
        <w:tc>
          <w:tcPr>
            <w:tcW w:w="670" w:type="pct"/>
            <w:vAlign w:val="center"/>
          </w:tcPr>
          <w:p w14:paraId="37362958" w14:textId="77777777" w:rsidR="005B761D" w:rsidRPr="00D53A02" w:rsidRDefault="005B761D" w:rsidP="00F757D8">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1739,0</w:t>
            </w:r>
          </w:p>
        </w:tc>
        <w:tc>
          <w:tcPr>
            <w:tcW w:w="598" w:type="pct"/>
            <w:vAlign w:val="center"/>
          </w:tcPr>
          <w:p w14:paraId="33DCE3A5" w14:textId="77777777" w:rsidR="005B761D" w:rsidRPr="00D53A02" w:rsidRDefault="005B761D" w:rsidP="00F757D8">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1739,0</w:t>
            </w:r>
          </w:p>
        </w:tc>
        <w:tc>
          <w:tcPr>
            <w:tcW w:w="617" w:type="pct"/>
            <w:vAlign w:val="center"/>
          </w:tcPr>
          <w:p w14:paraId="3C160024" w14:textId="77777777" w:rsidR="005B761D" w:rsidRPr="00D53A02" w:rsidRDefault="005B761D" w:rsidP="00F757D8">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1739,0</w:t>
            </w:r>
          </w:p>
        </w:tc>
        <w:tc>
          <w:tcPr>
            <w:tcW w:w="652" w:type="pct"/>
            <w:vAlign w:val="center"/>
          </w:tcPr>
          <w:p w14:paraId="33103EB2" w14:textId="77777777" w:rsidR="005B761D" w:rsidRPr="00D53A02" w:rsidRDefault="004305A0" w:rsidP="0079337D">
            <w:pPr>
              <w:suppressAutoHyphens/>
              <w:spacing w:after="0" w:line="240" w:lineRule="auto"/>
              <w:jc w:val="center"/>
              <w:rPr>
                <w:rFonts w:ascii="Times New Roman" w:hAnsi="Times New Roman"/>
                <w:sz w:val="20"/>
                <w:szCs w:val="20"/>
                <w:lang w:eastAsia="ar-SA"/>
              </w:rPr>
            </w:pPr>
            <w:r>
              <w:rPr>
                <w:rFonts w:ascii="Times New Roman" w:hAnsi="Times New Roman"/>
                <w:sz w:val="20"/>
                <w:szCs w:val="20"/>
                <w:lang w:eastAsia="ar-SA"/>
              </w:rPr>
              <w:t>1575</w:t>
            </w:r>
            <w:r w:rsidR="005B761D" w:rsidRPr="00D53A02">
              <w:rPr>
                <w:rFonts w:ascii="Times New Roman" w:hAnsi="Times New Roman"/>
                <w:sz w:val="20"/>
                <w:szCs w:val="20"/>
                <w:lang w:eastAsia="ar-SA"/>
              </w:rPr>
              <w:t>,0</w:t>
            </w:r>
          </w:p>
        </w:tc>
        <w:tc>
          <w:tcPr>
            <w:tcW w:w="696" w:type="pct"/>
            <w:vAlign w:val="center"/>
          </w:tcPr>
          <w:p w14:paraId="1141EF6F" w14:textId="38538475" w:rsidR="005B761D" w:rsidRPr="00D53A02" w:rsidRDefault="00622F12" w:rsidP="00F757D8">
            <w:pPr>
              <w:suppressAutoHyphens/>
              <w:spacing w:after="0" w:line="240" w:lineRule="auto"/>
              <w:jc w:val="center"/>
              <w:rPr>
                <w:rFonts w:ascii="Times New Roman" w:hAnsi="Times New Roman"/>
                <w:sz w:val="20"/>
                <w:szCs w:val="20"/>
                <w:lang w:eastAsia="ar-SA"/>
              </w:rPr>
            </w:pPr>
            <w:r>
              <w:rPr>
                <w:rFonts w:ascii="Times New Roman" w:hAnsi="Times New Roman"/>
                <w:sz w:val="20"/>
                <w:szCs w:val="20"/>
                <w:lang w:eastAsia="ar-SA"/>
              </w:rPr>
              <w:t>1575,0</w:t>
            </w:r>
          </w:p>
        </w:tc>
      </w:tr>
      <w:tr w:rsidR="005B761D" w:rsidRPr="00D53A02" w14:paraId="5C5DF85D" w14:textId="77777777" w:rsidTr="0079337D">
        <w:tc>
          <w:tcPr>
            <w:tcW w:w="1097" w:type="pct"/>
            <w:vAlign w:val="center"/>
          </w:tcPr>
          <w:p w14:paraId="5C721D95" w14:textId="77777777" w:rsidR="005B761D" w:rsidRPr="00D53A02" w:rsidRDefault="005B761D" w:rsidP="00F92988">
            <w:pPr>
              <w:pStyle w:val="ae"/>
              <w:jc w:val="center"/>
              <w:rPr>
                <w:sz w:val="20"/>
                <w:szCs w:val="20"/>
              </w:rPr>
            </w:pPr>
            <w:r w:rsidRPr="00D53A02">
              <w:rPr>
                <w:sz w:val="20"/>
                <w:szCs w:val="20"/>
              </w:rPr>
              <w:t>Котельная</w:t>
            </w:r>
          </w:p>
          <w:p w14:paraId="20E5B373" w14:textId="77777777" w:rsidR="005B761D" w:rsidRPr="00D53A02" w:rsidRDefault="005B761D" w:rsidP="00F92988">
            <w:pPr>
              <w:pStyle w:val="ae"/>
              <w:jc w:val="center"/>
              <w:rPr>
                <w:sz w:val="20"/>
                <w:szCs w:val="20"/>
              </w:rPr>
            </w:pPr>
            <w:r w:rsidRPr="00D53A02">
              <w:rPr>
                <w:sz w:val="20"/>
                <w:szCs w:val="20"/>
              </w:rPr>
              <w:t>Уренский муниципальный округ, р.п.Арья, ул. Есенина, д.1а</w:t>
            </w:r>
          </w:p>
        </w:tc>
        <w:tc>
          <w:tcPr>
            <w:tcW w:w="670" w:type="pct"/>
            <w:vAlign w:val="center"/>
          </w:tcPr>
          <w:p w14:paraId="2721FFD9" w14:textId="77777777" w:rsidR="005B761D" w:rsidRPr="00D53A02" w:rsidRDefault="005B761D" w:rsidP="00F757D8">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761,6</w:t>
            </w:r>
          </w:p>
        </w:tc>
        <w:tc>
          <w:tcPr>
            <w:tcW w:w="670" w:type="pct"/>
            <w:vAlign w:val="center"/>
          </w:tcPr>
          <w:p w14:paraId="5E60DCBB" w14:textId="77777777" w:rsidR="005B761D" w:rsidRPr="00D53A02" w:rsidRDefault="005B761D" w:rsidP="00F757D8">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761,6</w:t>
            </w:r>
          </w:p>
        </w:tc>
        <w:tc>
          <w:tcPr>
            <w:tcW w:w="598" w:type="pct"/>
            <w:vAlign w:val="center"/>
          </w:tcPr>
          <w:p w14:paraId="4500D4EA" w14:textId="77777777" w:rsidR="005B761D" w:rsidRPr="00D53A02" w:rsidRDefault="005B761D" w:rsidP="00F757D8">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761,6</w:t>
            </w:r>
          </w:p>
        </w:tc>
        <w:tc>
          <w:tcPr>
            <w:tcW w:w="617" w:type="pct"/>
            <w:vAlign w:val="center"/>
          </w:tcPr>
          <w:p w14:paraId="4BF4ECD3" w14:textId="77777777" w:rsidR="005B761D" w:rsidRPr="00D53A02" w:rsidRDefault="005B761D" w:rsidP="00F757D8">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761,6</w:t>
            </w:r>
          </w:p>
        </w:tc>
        <w:tc>
          <w:tcPr>
            <w:tcW w:w="652" w:type="pct"/>
            <w:vAlign w:val="center"/>
          </w:tcPr>
          <w:p w14:paraId="0E2E3000" w14:textId="77777777" w:rsidR="005B761D" w:rsidRPr="00D53A02" w:rsidRDefault="005B761D" w:rsidP="0079337D">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761,6</w:t>
            </w:r>
          </w:p>
        </w:tc>
        <w:tc>
          <w:tcPr>
            <w:tcW w:w="696" w:type="pct"/>
            <w:vAlign w:val="center"/>
          </w:tcPr>
          <w:p w14:paraId="1CF41F35" w14:textId="77777777" w:rsidR="005B761D" w:rsidRPr="00D53A02" w:rsidRDefault="005B761D" w:rsidP="00F757D8">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761,6</w:t>
            </w:r>
          </w:p>
        </w:tc>
      </w:tr>
      <w:tr w:rsidR="005B761D" w:rsidRPr="00D53A02" w14:paraId="16319027" w14:textId="77777777" w:rsidTr="0079337D">
        <w:tc>
          <w:tcPr>
            <w:tcW w:w="1097" w:type="pct"/>
            <w:vAlign w:val="center"/>
          </w:tcPr>
          <w:p w14:paraId="1C0DE5E6" w14:textId="77777777" w:rsidR="005B761D" w:rsidRPr="00D53A02" w:rsidRDefault="005B761D" w:rsidP="00F92988">
            <w:pPr>
              <w:pStyle w:val="ae"/>
              <w:jc w:val="center"/>
              <w:rPr>
                <w:sz w:val="20"/>
                <w:szCs w:val="20"/>
              </w:rPr>
            </w:pPr>
            <w:r w:rsidRPr="00D53A02">
              <w:rPr>
                <w:bCs/>
                <w:sz w:val="20"/>
                <w:szCs w:val="20"/>
              </w:rPr>
              <w:t xml:space="preserve">Котельная №8       г.Урень, ул. </w:t>
            </w:r>
            <w:r w:rsidRPr="00D53A02">
              <w:rPr>
                <w:bCs/>
                <w:sz w:val="20"/>
                <w:szCs w:val="20"/>
              </w:rPr>
              <w:lastRenderedPageBreak/>
              <w:t>Плодосовхоз, 17а</w:t>
            </w:r>
          </w:p>
        </w:tc>
        <w:tc>
          <w:tcPr>
            <w:tcW w:w="670" w:type="pct"/>
            <w:vAlign w:val="center"/>
          </w:tcPr>
          <w:p w14:paraId="5C39616D" w14:textId="77777777" w:rsidR="005B761D" w:rsidRPr="00D53A02" w:rsidRDefault="005B761D" w:rsidP="00F757D8">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lastRenderedPageBreak/>
              <w:t>167,9</w:t>
            </w:r>
          </w:p>
        </w:tc>
        <w:tc>
          <w:tcPr>
            <w:tcW w:w="670" w:type="pct"/>
            <w:vAlign w:val="center"/>
          </w:tcPr>
          <w:p w14:paraId="205B6745" w14:textId="77777777" w:rsidR="005B761D" w:rsidRPr="00D53A02" w:rsidRDefault="005B761D" w:rsidP="00F757D8">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167,9</w:t>
            </w:r>
          </w:p>
        </w:tc>
        <w:tc>
          <w:tcPr>
            <w:tcW w:w="598" w:type="pct"/>
            <w:vAlign w:val="center"/>
          </w:tcPr>
          <w:p w14:paraId="6D957F48" w14:textId="77777777" w:rsidR="005B761D" w:rsidRPr="00D53A02" w:rsidRDefault="005B761D" w:rsidP="00F757D8">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167,9</w:t>
            </w:r>
          </w:p>
        </w:tc>
        <w:tc>
          <w:tcPr>
            <w:tcW w:w="617" w:type="pct"/>
            <w:vAlign w:val="center"/>
          </w:tcPr>
          <w:p w14:paraId="1B40D65C" w14:textId="77777777" w:rsidR="005B761D" w:rsidRPr="00D53A02" w:rsidRDefault="005B761D" w:rsidP="00F757D8">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167,9</w:t>
            </w:r>
          </w:p>
        </w:tc>
        <w:tc>
          <w:tcPr>
            <w:tcW w:w="652" w:type="pct"/>
            <w:vAlign w:val="center"/>
          </w:tcPr>
          <w:p w14:paraId="216C3BCD" w14:textId="77777777" w:rsidR="005B761D" w:rsidRPr="00D53A02" w:rsidRDefault="005B761D" w:rsidP="0079337D">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167,9</w:t>
            </w:r>
          </w:p>
        </w:tc>
        <w:tc>
          <w:tcPr>
            <w:tcW w:w="696" w:type="pct"/>
            <w:vAlign w:val="center"/>
          </w:tcPr>
          <w:p w14:paraId="503ED9AD" w14:textId="77777777" w:rsidR="005B761D" w:rsidRPr="00D53A02" w:rsidRDefault="005B761D" w:rsidP="00F757D8">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167,9</w:t>
            </w:r>
          </w:p>
        </w:tc>
      </w:tr>
      <w:tr w:rsidR="005B761D" w:rsidRPr="00D53A02" w14:paraId="0B1ED867" w14:textId="77777777" w:rsidTr="0079337D">
        <w:tc>
          <w:tcPr>
            <w:tcW w:w="1097" w:type="pct"/>
            <w:vAlign w:val="center"/>
          </w:tcPr>
          <w:p w14:paraId="0673D488" w14:textId="77777777" w:rsidR="005B761D" w:rsidRPr="00D53A02" w:rsidRDefault="005B761D" w:rsidP="00F92988">
            <w:pPr>
              <w:pStyle w:val="ae"/>
              <w:jc w:val="center"/>
              <w:rPr>
                <w:bCs/>
                <w:sz w:val="20"/>
                <w:szCs w:val="20"/>
              </w:rPr>
            </w:pPr>
            <w:r w:rsidRPr="00D53A02">
              <w:rPr>
                <w:bCs/>
                <w:sz w:val="20"/>
                <w:szCs w:val="20"/>
              </w:rPr>
              <w:lastRenderedPageBreak/>
              <w:t>Котельная №4</w:t>
            </w:r>
          </w:p>
          <w:p w14:paraId="24AD06E7" w14:textId="77777777" w:rsidR="005B761D" w:rsidRPr="00D53A02" w:rsidRDefault="005B761D" w:rsidP="00F92988">
            <w:pPr>
              <w:pStyle w:val="ae"/>
              <w:jc w:val="center"/>
              <w:rPr>
                <w:sz w:val="20"/>
                <w:szCs w:val="20"/>
              </w:rPr>
            </w:pPr>
            <w:r w:rsidRPr="00D53A02">
              <w:rPr>
                <w:bCs/>
                <w:sz w:val="20"/>
                <w:szCs w:val="20"/>
              </w:rPr>
              <w:t>г.Урень, ул. Труда, 171а</w:t>
            </w:r>
          </w:p>
        </w:tc>
        <w:tc>
          <w:tcPr>
            <w:tcW w:w="670" w:type="pct"/>
            <w:vAlign w:val="center"/>
          </w:tcPr>
          <w:p w14:paraId="1CEE86D0" w14:textId="77777777" w:rsidR="005B761D" w:rsidRPr="00D53A02" w:rsidRDefault="005B761D" w:rsidP="00F757D8">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207,5</w:t>
            </w:r>
          </w:p>
        </w:tc>
        <w:tc>
          <w:tcPr>
            <w:tcW w:w="670" w:type="pct"/>
            <w:vAlign w:val="center"/>
          </w:tcPr>
          <w:p w14:paraId="05B6AA90" w14:textId="77777777" w:rsidR="005B761D" w:rsidRPr="00D53A02" w:rsidRDefault="005B761D" w:rsidP="00F757D8">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207,5</w:t>
            </w:r>
          </w:p>
        </w:tc>
        <w:tc>
          <w:tcPr>
            <w:tcW w:w="598" w:type="pct"/>
            <w:vAlign w:val="center"/>
          </w:tcPr>
          <w:p w14:paraId="4BBA175A" w14:textId="77777777" w:rsidR="005B761D" w:rsidRPr="00D53A02" w:rsidRDefault="005B761D" w:rsidP="00F757D8">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207,5</w:t>
            </w:r>
          </w:p>
        </w:tc>
        <w:tc>
          <w:tcPr>
            <w:tcW w:w="617" w:type="pct"/>
            <w:vAlign w:val="center"/>
          </w:tcPr>
          <w:p w14:paraId="3D1EA4A6" w14:textId="77777777" w:rsidR="005B761D" w:rsidRPr="00D53A02" w:rsidRDefault="005B761D" w:rsidP="00F757D8">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207,5</w:t>
            </w:r>
          </w:p>
        </w:tc>
        <w:tc>
          <w:tcPr>
            <w:tcW w:w="652" w:type="pct"/>
            <w:vAlign w:val="center"/>
          </w:tcPr>
          <w:p w14:paraId="5B9F3CAF" w14:textId="77777777" w:rsidR="005B761D" w:rsidRPr="00D53A02" w:rsidRDefault="005B761D" w:rsidP="0079337D">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207,5</w:t>
            </w:r>
          </w:p>
        </w:tc>
        <w:tc>
          <w:tcPr>
            <w:tcW w:w="696" w:type="pct"/>
            <w:vAlign w:val="center"/>
          </w:tcPr>
          <w:p w14:paraId="06E7F140" w14:textId="77777777" w:rsidR="005B761D" w:rsidRPr="00D53A02" w:rsidRDefault="005B761D" w:rsidP="00F757D8">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207,5</w:t>
            </w:r>
          </w:p>
        </w:tc>
      </w:tr>
      <w:tr w:rsidR="005B761D" w:rsidRPr="00D53A02" w14:paraId="297F2AA6" w14:textId="77777777" w:rsidTr="0079337D">
        <w:tc>
          <w:tcPr>
            <w:tcW w:w="1097" w:type="pct"/>
            <w:vAlign w:val="center"/>
          </w:tcPr>
          <w:p w14:paraId="3960AB14" w14:textId="77777777" w:rsidR="005B761D" w:rsidRPr="00D53A02" w:rsidRDefault="005B761D" w:rsidP="00F92988">
            <w:pPr>
              <w:pStyle w:val="ae"/>
              <w:jc w:val="center"/>
              <w:rPr>
                <w:bCs/>
                <w:sz w:val="20"/>
                <w:szCs w:val="20"/>
              </w:rPr>
            </w:pPr>
            <w:r w:rsidRPr="00D53A02">
              <w:rPr>
                <w:bCs/>
                <w:sz w:val="20"/>
                <w:szCs w:val="20"/>
              </w:rPr>
              <w:t>Котельная №5</w:t>
            </w:r>
          </w:p>
          <w:p w14:paraId="4C8FF8EE" w14:textId="77777777" w:rsidR="005B761D" w:rsidRPr="00D53A02" w:rsidRDefault="005B761D" w:rsidP="00F92988">
            <w:pPr>
              <w:pStyle w:val="ae"/>
              <w:jc w:val="center"/>
              <w:rPr>
                <w:bCs/>
                <w:sz w:val="20"/>
                <w:szCs w:val="20"/>
              </w:rPr>
            </w:pPr>
            <w:r w:rsidRPr="00D53A02">
              <w:rPr>
                <w:bCs/>
                <w:sz w:val="20"/>
                <w:szCs w:val="20"/>
              </w:rPr>
              <w:t>г.Урень, ул.Коммунистическая, 38Б</w:t>
            </w:r>
          </w:p>
        </w:tc>
        <w:tc>
          <w:tcPr>
            <w:tcW w:w="670" w:type="pct"/>
            <w:vAlign w:val="center"/>
          </w:tcPr>
          <w:p w14:paraId="4A4D940F" w14:textId="77777777" w:rsidR="005B761D" w:rsidRPr="00D53A02" w:rsidRDefault="005B761D" w:rsidP="00F757D8">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308,1</w:t>
            </w:r>
          </w:p>
        </w:tc>
        <w:tc>
          <w:tcPr>
            <w:tcW w:w="670" w:type="pct"/>
            <w:vAlign w:val="center"/>
          </w:tcPr>
          <w:p w14:paraId="1D35D5DF" w14:textId="77777777" w:rsidR="005B761D" w:rsidRPr="00D53A02" w:rsidRDefault="005B761D" w:rsidP="00F757D8">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308,1</w:t>
            </w:r>
          </w:p>
        </w:tc>
        <w:tc>
          <w:tcPr>
            <w:tcW w:w="598" w:type="pct"/>
            <w:vAlign w:val="center"/>
          </w:tcPr>
          <w:p w14:paraId="355A9E5C" w14:textId="77777777" w:rsidR="005B761D" w:rsidRPr="00D53A02" w:rsidRDefault="005B761D" w:rsidP="00F757D8">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299,7</w:t>
            </w:r>
          </w:p>
        </w:tc>
        <w:tc>
          <w:tcPr>
            <w:tcW w:w="617" w:type="pct"/>
            <w:vAlign w:val="center"/>
          </w:tcPr>
          <w:p w14:paraId="7079FACC" w14:textId="77777777" w:rsidR="005B761D" w:rsidRPr="00D53A02" w:rsidRDefault="005B761D" w:rsidP="00F757D8">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299,7</w:t>
            </w:r>
          </w:p>
        </w:tc>
        <w:tc>
          <w:tcPr>
            <w:tcW w:w="652" w:type="pct"/>
            <w:vAlign w:val="center"/>
          </w:tcPr>
          <w:p w14:paraId="129759FA" w14:textId="77777777" w:rsidR="005B761D" w:rsidRPr="00D53A02" w:rsidRDefault="004305A0" w:rsidP="0079337D">
            <w:pPr>
              <w:suppressAutoHyphens/>
              <w:spacing w:after="0" w:line="240" w:lineRule="auto"/>
              <w:jc w:val="center"/>
              <w:rPr>
                <w:rFonts w:ascii="Times New Roman" w:hAnsi="Times New Roman"/>
                <w:sz w:val="20"/>
                <w:szCs w:val="20"/>
                <w:lang w:eastAsia="ar-SA"/>
              </w:rPr>
            </w:pPr>
            <w:r>
              <w:rPr>
                <w:rFonts w:ascii="Times New Roman" w:hAnsi="Times New Roman"/>
                <w:sz w:val="20"/>
                <w:szCs w:val="20"/>
                <w:lang w:eastAsia="ar-SA"/>
              </w:rPr>
              <w:t>308,1</w:t>
            </w:r>
          </w:p>
        </w:tc>
        <w:tc>
          <w:tcPr>
            <w:tcW w:w="696" w:type="pct"/>
            <w:vAlign w:val="center"/>
          </w:tcPr>
          <w:p w14:paraId="536374A8" w14:textId="77777777" w:rsidR="005B761D" w:rsidRPr="00D53A02" w:rsidRDefault="00714748" w:rsidP="00F757D8">
            <w:pPr>
              <w:suppressAutoHyphens/>
              <w:spacing w:after="0" w:line="240" w:lineRule="auto"/>
              <w:jc w:val="center"/>
              <w:rPr>
                <w:rFonts w:ascii="Times New Roman" w:hAnsi="Times New Roman"/>
                <w:sz w:val="20"/>
                <w:szCs w:val="20"/>
                <w:lang w:eastAsia="ar-SA"/>
              </w:rPr>
            </w:pPr>
            <w:r>
              <w:rPr>
                <w:rFonts w:ascii="Times New Roman" w:hAnsi="Times New Roman"/>
                <w:sz w:val="20"/>
                <w:szCs w:val="20"/>
                <w:lang w:eastAsia="ar-SA"/>
              </w:rPr>
              <w:t>308,1</w:t>
            </w:r>
          </w:p>
        </w:tc>
      </w:tr>
      <w:tr w:rsidR="005B761D" w:rsidRPr="00D53A02" w14:paraId="72A13146" w14:textId="77777777" w:rsidTr="0079337D">
        <w:tc>
          <w:tcPr>
            <w:tcW w:w="1097" w:type="pct"/>
            <w:vAlign w:val="center"/>
          </w:tcPr>
          <w:p w14:paraId="0E93DF13" w14:textId="77777777" w:rsidR="005B761D" w:rsidRPr="00D53A02" w:rsidRDefault="005B761D" w:rsidP="00F92988">
            <w:pPr>
              <w:spacing w:line="240" w:lineRule="auto"/>
              <w:jc w:val="center"/>
              <w:rPr>
                <w:rFonts w:ascii="Times New Roman" w:hAnsi="Times New Roman"/>
                <w:sz w:val="20"/>
                <w:szCs w:val="20"/>
              </w:rPr>
            </w:pPr>
            <w:r w:rsidRPr="00D53A02">
              <w:rPr>
                <w:rFonts w:ascii="Times New Roman" w:hAnsi="Times New Roman"/>
                <w:sz w:val="20"/>
                <w:szCs w:val="20"/>
                <w:lang w:eastAsia="ru-RU"/>
              </w:rPr>
              <w:t>Котельная</w:t>
            </w:r>
            <w:r w:rsidRPr="00D53A02">
              <w:rPr>
                <w:rFonts w:ascii="Times New Roman" w:hAnsi="Times New Roman"/>
                <w:sz w:val="20"/>
                <w:szCs w:val="20"/>
              </w:rPr>
              <w:t xml:space="preserve">                               р.п.Арья, ул. Юбилейная, дом 31Б</w:t>
            </w:r>
          </w:p>
        </w:tc>
        <w:tc>
          <w:tcPr>
            <w:tcW w:w="670" w:type="pct"/>
            <w:vAlign w:val="center"/>
          </w:tcPr>
          <w:p w14:paraId="59E19B4A" w14:textId="77777777" w:rsidR="005B761D" w:rsidRPr="00D53A02" w:rsidRDefault="005B761D" w:rsidP="00F757D8">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243,5</w:t>
            </w:r>
          </w:p>
        </w:tc>
        <w:tc>
          <w:tcPr>
            <w:tcW w:w="670" w:type="pct"/>
            <w:vAlign w:val="center"/>
          </w:tcPr>
          <w:p w14:paraId="3F0F5959" w14:textId="77777777" w:rsidR="005B761D" w:rsidRPr="00D53A02" w:rsidRDefault="005B761D" w:rsidP="00F757D8">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121,75</w:t>
            </w:r>
          </w:p>
        </w:tc>
        <w:tc>
          <w:tcPr>
            <w:tcW w:w="598" w:type="pct"/>
            <w:vAlign w:val="center"/>
          </w:tcPr>
          <w:p w14:paraId="4AE381A6" w14:textId="77777777" w:rsidR="005B761D" w:rsidRPr="00D53A02" w:rsidRDefault="005B761D" w:rsidP="00F757D8">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243,5</w:t>
            </w:r>
          </w:p>
        </w:tc>
        <w:tc>
          <w:tcPr>
            <w:tcW w:w="617" w:type="pct"/>
            <w:vAlign w:val="center"/>
          </w:tcPr>
          <w:p w14:paraId="14F1A0BD" w14:textId="77777777" w:rsidR="005B761D" w:rsidRPr="00D53A02" w:rsidRDefault="005B761D" w:rsidP="00F757D8">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243,5</w:t>
            </w:r>
          </w:p>
        </w:tc>
        <w:tc>
          <w:tcPr>
            <w:tcW w:w="652" w:type="pct"/>
            <w:vAlign w:val="center"/>
          </w:tcPr>
          <w:p w14:paraId="14B02790" w14:textId="77777777" w:rsidR="005B761D" w:rsidRPr="00D53A02" w:rsidRDefault="005B761D" w:rsidP="0079337D">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243,5</w:t>
            </w:r>
          </w:p>
        </w:tc>
        <w:tc>
          <w:tcPr>
            <w:tcW w:w="696" w:type="pct"/>
            <w:vAlign w:val="center"/>
          </w:tcPr>
          <w:p w14:paraId="44EA7BEE" w14:textId="77777777" w:rsidR="005B761D" w:rsidRPr="00D53A02" w:rsidRDefault="005B761D" w:rsidP="00F757D8">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243,5</w:t>
            </w:r>
          </w:p>
        </w:tc>
      </w:tr>
      <w:tr w:rsidR="005B761D" w:rsidRPr="00D53A02" w14:paraId="51476F5C" w14:textId="77777777" w:rsidTr="0079337D">
        <w:tc>
          <w:tcPr>
            <w:tcW w:w="1097" w:type="pct"/>
            <w:vAlign w:val="center"/>
          </w:tcPr>
          <w:p w14:paraId="2CEC4623" w14:textId="77777777" w:rsidR="005B761D" w:rsidRPr="00D53A02" w:rsidRDefault="005B761D" w:rsidP="00F92988">
            <w:pPr>
              <w:pStyle w:val="ae"/>
              <w:jc w:val="center"/>
              <w:rPr>
                <w:sz w:val="20"/>
                <w:szCs w:val="20"/>
              </w:rPr>
            </w:pPr>
            <w:r w:rsidRPr="00D53A02">
              <w:rPr>
                <w:sz w:val="20"/>
                <w:szCs w:val="20"/>
              </w:rPr>
              <w:t>Котельная №2</w:t>
            </w:r>
          </w:p>
          <w:p w14:paraId="7F4B825B" w14:textId="77777777" w:rsidR="005B761D" w:rsidRPr="00D53A02" w:rsidRDefault="005B761D" w:rsidP="00F92988">
            <w:pPr>
              <w:pStyle w:val="ae"/>
              <w:jc w:val="center"/>
              <w:rPr>
                <w:sz w:val="20"/>
                <w:szCs w:val="20"/>
              </w:rPr>
            </w:pPr>
            <w:r w:rsidRPr="00D53A02">
              <w:rPr>
                <w:sz w:val="20"/>
                <w:szCs w:val="20"/>
              </w:rPr>
              <w:t>р.п.Арья, ул. 1-я Заводская,</w:t>
            </w:r>
          </w:p>
          <w:p w14:paraId="0ED4CE81" w14:textId="77777777" w:rsidR="005B761D" w:rsidRPr="00D53A02" w:rsidRDefault="005B761D" w:rsidP="00F92988">
            <w:pPr>
              <w:pStyle w:val="ae"/>
              <w:jc w:val="center"/>
              <w:rPr>
                <w:sz w:val="20"/>
                <w:szCs w:val="20"/>
              </w:rPr>
            </w:pPr>
            <w:r w:rsidRPr="00D53A02">
              <w:rPr>
                <w:sz w:val="20"/>
                <w:szCs w:val="20"/>
              </w:rPr>
              <w:t>д. 2А</w:t>
            </w:r>
          </w:p>
        </w:tc>
        <w:tc>
          <w:tcPr>
            <w:tcW w:w="670" w:type="pct"/>
            <w:vAlign w:val="center"/>
          </w:tcPr>
          <w:p w14:paraId="1502DEA4" w14:textId="77777777" w:rsidR="005B761D" w:rsidRPr="00D53A02" w:rsidRDefault="005B761D" w:rsidP="00F757D8">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63,5</w:t>
            </w:r>
          </w:p>
        </w:tc>
        <w:tc>
          <w:tcPr>
            <w:tcW w:w="670" w:type="pct"/>
            <w:vAlign w:val="center"/>
          </w:tcPr>
          <w:p w14:paraId="2A2400C3" w14:textId="77777777" w:rsidR="005B761D" w:rsidRPr="00D53A02" w:rsidRDefault="005B761D" w:rsidP="00F757D8">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31,75</w:t>
            </w:r>
          </w:p>
        </w:tc>
        <w:tc>
          <w:tcPr>
            <w:tcW w:w="598" w:type="pct"/>
            <w:vAlign w:val="center"/>
          </w:tcPr>
          <w:p w14:paraId="423E01BF" w14:textId="77777777" w:rsidR="005B761D" w:rsidRPr="00D53A02" w:rsidRDefault="005B761D" w:rsidP="00F757D8">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63,5</w:t>
            </w:r>
          </w:p>
        </w:tc>
        <w:tc>
          <w:tcPr>
            <w:tcW w:w="617" w:type="pct"/>
            <w:vAlign w:val="center"/>
          </w:tcPr>
          <w:p w14:paraId="5FD5CC1C" w14:textId="77777777" w:rsidR="005B761D" w:rsidRPr="00D53A02" w:rsidRDefault="005B761D" w:rsidP="00F757D8">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63,5</w:t>
            </w:r>
          </w:p>
        </w:tc>
        <w:tc>
          <w:tcPr>
            <w:tcW w:w="652" w:type="pct"/>
            <w:vAlign w:val="center"/>
          </w:tcPr>
          <w:p w14:paraId="28043234" w14:textId="77777777" w:rsidR="005B761D" w:rsidRPr="00D53A02" w:rsidRDefault="005B761D" w:rsidP="0079337D">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63,5</w:t>
            </w:r>
          </w:p>
        </w:tc>
        <w:tc>
          <w:tcPr>
            <w:tcW w:w="696" w:type="pct"/>
            <w:vAlign w:val="center"/>
          </w:tcPr>
          <w:p w14:paraId="4406BB2C" w14:textId="77777777" w:rsidR="005B761D" w:rsidRPr="00D53A02" w:rsidRDefault="005B761D" w:rsidP="00F757D8">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63,5</w:t>
            </w:r>
          </w:p>
        </w:tc>
      </w:tr>
      <w:tr w:rsidR="005B761D" w:rsidRPr="00D53A02" w14:paraId="2E57D7EF" w14:textId="77777777" w:rsidTr="0079337D">
        <w:tc>
          <w:tcPr>
            <w:tcW w:w="1097" w:type="pct"/>
            <w:vAlign w:val="center"/>
          </w:tcPr>
          <w:p w14:paraId="3C87F73C" w14:textId="77777777" w:rsidR="005B761D" w:rsidRPr="00D53A02" w:rsidRDefault="005B761D" w:rsidP="00F92988">
            <w:pPr>
              <w:pStyle w:val="ae"/>
              <w:jc w:val="center"/>
              <w:rPr>
                <w:sz w:val="20"/>
                <w:szCs w:val="20"/>
              </w:rPr>
            </w:pPr>
            <w:r w:rsidRPr="00D53A02">
              <w:rPr>
                <w:sz w:val="20"/>
                <w:szCs w:val="20"/>
              </w:rPr>
              <w:t>Котельная №3</w:t>
            </w:r>
          </w:p>
          <w:p w14:paraId="47249855" w14:textId="77777777" w:rsidR="005B761D" w:rsidRPr="00D53A02" w:rsidRDefault="005B761D" w:rsidP="00F92988">
            <w:pPr>
              <w:pStyle w:val="ae"/>
              <w:jc w:val="center"/>
              <w:rPr>
                <w:sz w:val="20"/>
                <w:szCs w:val="20"/>
              </w:rPr>
            </w:pPr>
            <w:r w:rsidRPr="00D53A02">
              <w:rPr>
                <w:sz w:val="20"/>
                <w:szCs w:val="20"/>
              </w:rPr>
              <w:t>д.Бобылевка,  ул.Кирпичная, д. 1А</w:t>
            </w:r>
          </w:p>
        </w:tc>
        <w:tc>
          <w:tcPr>
            <w:tcW w:w="670" w:type="pct"/>
            <w:vAlign w:val="center"/>
          </w:tcPr>
          <w:p w14:paraId="61F4BF0E" w14:textId="77777777" w:rsidR="005B761D" w:rsidRPr="00D53A02" w:rsidRDefault="005B761D" w:rsidP="00F757D8">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26</w:t>
            </w:r>
          </w:p>
        </w:tc>
        <w:tc>
          <w:tcPr>
            <w:tcW w:w="670" w:type="pct"/>
            <w:vAlign w:val="center"/>
          </w:tcPr>
          <w:p w14:paraId="0552758C" w14:textId="77777777" w:rsidR="005B761D" w:rsidRPr="00D53A02" w:rsidRDefault="005B761D" w:rsidP="00F757D8">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13</w:t>
            </w:r>
          </w:p>
        </w:tc>
        <w:tc>
          <w:tcPr>
            <w:tcW w:w="598" w:type="pct"/>
            <w:vAlign w:val="center"/>
          </w:tcPr>
          <w:p w14:paraId="47744032" w14:textId="77777777" w:rsidR="005B761D" w:rsidRPr="00D53A02" w:rsidRDefault="005B761D" w:rsidP="00F757D8">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26</w:t>
            </w:r>
          </w:p>
        </w:tc>
        <w:tc>
          <w:tcPr>
            <w:tcW w:w="617" w:type="pct"/>
            <w:vAlign w:val="center"/>
          </w:tcPr>
          <w:p w14:paraId="51CF8AD1" w14:textId="77777777" w:rsidR="005B761D" w:rsidRPr="00D53A02" w:rsidRDefault="005B761D" w:rsidP="00F757D8">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26</w:t>
            </w:r>
          </w:p>
        </w:tc>
        <w:tc>
          <w:tcPr>
            <w:tcW w:w="652" w:type="pct"/>
            <w:vAlign w:val="center"/>
          </w:tcPr>
          <w:p w14:paraId="220D46CC" w14:textId="77777777" w:rsidR="005B761D" w:rsidRPr="00D53A02" w:rsidRDefault="005B761D" w:rsidP="0079337D">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26</w:t>
            </w:r>
          </w:p>
        </w:tc>
        <w:tc>
          <w:tcPr>
            <w:tcW w:w="696" w:type="pct"/>
            <w:vAlign w:val="center"/>
          </w:tcPr>
          <w:p w14:paraId="7261D5E6" w14:textId="77777777" w:rsidR="005B761D" w:rsidRPr="00D53A02" w:rsidRDefault="005B761D" w:rsidP="00F757D8">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26</w:t>
            </w:r>
          </w:p>
        </w:tc>
      </w:tr>
      <w:tr w:rsidR="005B761D" w:rsidRPr="00D53A02" w14:paraId="1A526500" w14:textId="77777777" w:rsidTr="0079337D">
        <w:tc>
          <w:tcPr>
            <w:tcW w:w="1097" w:type="pct"/>
            <w:vAlign w:val="center"/>
          </w:tcPr>
          <w:p w14:paraId="7B03BD91" w14:textId="77777777" w:rsidR="005B761D" w:rsidRPr="00D53A02" w:rsidRDefault="005B761D" w:rsidP="00F92988">
            <w:pPr>
              <w:pStyle w:val="ae"/>
              <w:jc w:val="center"/>
              <w:rPr>
                <w:sz w:val="20"/>
                <w:szCs w:val="20"/>
              </w:rPr>
            </w:pPr>
            <w:r w:rsidRPr="00D53A02">
              <w:rPr>
                <w:sz w:val="20"/>
                <w:szCs w:val="20"/>
              </w:rPr>
              <w:t>Котельная №5</w:t>
            </w:r>
          </w:p>
          <w:p w14:paraId="598C6A65" w14:textId="77777777" w:rsidR="005B761D" w:rsidRPr="00D53A02" w:rsidRDefault="005B761D" w:rsidP="00F92988">
            <w:pPr>
              <w:pStyle w:val="ae"/>
              <w:jc w:val="center"/>
              <w:rPr>
                <w:sz w:val="20"/>
                <w:szCs w:val="20"/>
              </w:rPr>
            </w:pPr>
            <w:r w:rsidRPr="00D53A02">
              <w:rPr>
                <w:sz w:val="20"/>
                <w:szCs w:val="20"/>
              </w:rPr>
              <w:t>д. Большая Арья,</w:t>
            </w:r>
          </w:p>
          <w:p w14:paraId="7ADA954E" w14:textId="77777777" w:rsidR="005B761D" w:rsidRPr="00D53A02" w:rsidRDefault="005B761D" w:rsidP="00F92988">
            <w:pPr>
              <w:pStyle w:val="ae"/>
              <w:jc w:val="center"/>
              <w:rPr>
                <w:sz w:val="20"/>
                <w:szCs w:val="20"/>
              </w:rPr>
            </w:pPr>
            <w:r w:rsidRPr="00D53A02">
              <w:rPr>
                <w:sz w:val="20"/>
                <w:szCs w:val="20"/>
              </w:rPr>
              <w:t>ул. Центральная, д. 10Б</w:t>
            </w:r>
          </w:p>
        </w:tc>
        <w:tc>
          <w:tcPr>
            <w:tcW w:w="670" w:type="pct"/>
            <w:vAlign w:val="center"/>
          </w:tcPr>
          <w:p w14:paraId="2E9ED1C4" w14:textId="77777777" w:rsidR="005B761D" w:rsidRPr="00D53A02" w:rsidRDefault="005B761D" w:rsidP="00F757D8">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21,6</w:t>
            </w:r>
          </w:p>
        </w:tc>
        <w:tc>
          <w:tcPr>
            <w:tcW w:w="670" w:type="pct"/>
            <w:vAlign w:val="center"/>
          </w:tcPr>
          <w:p w14:paraId="1DE20C92" w14:textId="77777777" w:rsidR="005B761D" w:rsidRPr="00D53A02" w:rsidRDefault="005B761D" w:rsidP="00F757D8">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10,8</w:t>
            </w:r>
          </w:p>
        </w:tc>
        <w:tc>
          <w:tcPr>
            <w:tcW w:w="598" w:type="pct"/>
            <w:vAlign w:val="center"/>
          </w:tcPr>
          <w:p w14:paraId="0408F1A5" w14:textId="77777777" w:rsidR="005B761D" w:rsidRPr="00D53A02" w:rsidRDefault="005B761D" w:rsidP="00F757D8">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21,6</w:t>
            </w:r>
          </w:p>
        </w:tc>
        <w:tc>
          <w:tcPr>
            <w:tcW w:w="617" w:type="pct"/>
            <w:vAlign w:val="center"/>
          </w:tcPr>
          <w:p w14:paraId="662AE7AF" w14:textId="77777777" w:rsidR="005B761D" w:rsidRPr="00D53A02" w:rsidRDefault="005B761D" w:rsidP="00F757D8">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21,6</w:t>
            </w:r>
          </w:p>
        </w:tc>
        <w:tc>
          <w:tcPr>
            <w:tcW w:w="652" w:type="pct"/>
            <w:vAlign w:val="center"/>
          </w:tcPr>
          <w:p w14:paraId="17070CE1" w14:textId="77777777" w:rsidR="005B761D" w:rsidRPr="00D53A02" w:rsidRDefault="005B761D" w:rsidP="0079337D">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21,6</w:t>
            </w:r>
          </w:p>
        </w:tc>
        <w:tc>
          <w:tcPr>
            <w:tcW w:w="696" w:type="pct"/>
            <w:vAlign w:val="center"/>
          </w:tcPr>
          <w:p w14:paraId="0485C139" w14:textId="77777777" w:rsidR="005B761D" w:rsidRPr="00D53A02" w:rsidRDefault="005B761D" w:rsidP="00F757D8">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21,6</w:t>
            </w:r>
          </w:p>
        </w:tc>
      </w:tr>
      <w:tr w:rsidR="005B761D" w:rsidRPr="00D53A02" w14:paraId="5C15A4CC" w14:textId="77777777" w:rsidTr="0079337D">
        <w:tc>
          <w:tcPr>
            <w:tcW w:w="1097" w:type="pct"/>
            <w:vAlign w:val="center"/>
          </w:tcPr>
          <w:p w14:paraId="65F97ACD" w14:textId="77777777" w:rsidR="005B761D" w:rsidRPr="00D53A02" w:rsidRDefault="005B761D" w:rsidP="00F92988">
            <w:pPr>
              <w:pStyle w:val="ae"/>
              <w:jc w:val="center"/>
              <w:rPr>
                <w:sz w:val="20"/>
                <w:szCs w:val="20"/>
              </w:rPr>
            </w:pPr>
            <w:r w:rsidRPr="00D53A02">
              <w:rPr>
                <w:sz w:val="20"/>
                <w:szCs w:val="20"/>
              </w:rPr>
              <w:t>Котельная</w:t>
            </w:r>
          </w:p>
          <w:p w14:paraId="2EE90774" w14:textId="77777777" w:rsidR="005B761D" w:rsidRPr="00D53A02" w:rsidRDefault="005B761D" w:rsidP="00F92988">
            <w:pPr>
              <w:pStyle w:val="ae"/>
              <w:jc w:val="center"/>
              <w:rPr>
                <w:sz w:val="20"/>
                <w:szCs w:val="20"/>
              </w:rPr>
            </w:pPr>
            <w:r w:rsidRPr="00D53A02">
              <w:rPr>
                <w:sz w:val="20"/>
                <w:szCs w:val="20"/>
              </w:rPr>
              <w:t>с. Большое Карпово,</w:t>
            </w:r>
          </w:p>
          <w:p w14:paraId="3CCFC615" w14:textId="77777777" w:rsidR="005B761D" w:rsidRPr="00D53A02" w:rsidRDefault="005B761D" w:rsidP="00F92988">
            <w:pPr>
              <w:pStyle w:val="ae"/>
              <w:jc w:val="center"/>
              <w:rPr>
                <w:sz w:val="20"/>
                <w:szCs w:val="20"/>
              </w:rPr>
            </w:pPr>
            <w:r w:rsidRPr="00D53A02">
              <w:rPr>
                <w:sz w:val="20"/>
                <w:szCs w:val="20"/>
              </w:rPr>
              <w:t>ул.Центральная,</w:t>
            </w:r>
          </w:p>
          <w:p w14:paraId="09EEDE69" w14:textId="77777777" w:rsidR="005B761D" w:rsidRPr="00D53A02" w:rsidRDefault="005B761D" w:rsidP="00F92988">
            <w:pPr>
              <w:pStyle w:val="ae"/>
              <w:jc w:val="center"/>
              <w:rPr>
                <w:sz w:val="20"/>
                <w:szCs w:val="20"/>
              </w:rPr>
            </w:pPr>
            <w:r w:rsidRPr="00D53A02">
              <w:rPr>
                <w:sz w:val="20"/>
                <w:szCs w:val="20"/>
              </w:rPr>
              <w:t>дом  42Б</w:t>
            </w:r>
          </w:p>
        </w:tc>
        <w:tc>
          <w:tcPr>
            <w:tcW w:w="670" w:type="pct"/>
            <w:vAlign w:val="center"/>
          </w:tcPr>
          <w:p w14:paraId="2BD72043" w14:textId="77777777" w:rsidR="005B761D" w:rsidRPr="00D53A02" w:rsidRDefault="005B761D" w:rsidP="00F757D8">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75,1</w:t>
            </w:r>
          </w:p>
        </w:tc>
        <w:tc>
          <w:tcPr>
            <w:tcW w:w="670" w:type="pct"/>
            <w:vAlign w:val="center"/>
          </w:tcPr>
          <w:p w14:paraId="76FD7411" w14:textId="77777777" w:rsidR="005B761D" w:rsidRPr="00D53A02" w:rsidRDefault="005B761D" w:rsidP="00F757D8">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37,55</w:t>
            </w:r>
          </w:p>
        </w:tc>
        <w:tc>
          <w:tcPr>
            <w:tcW w:w="598" w:type="pct"/>
            <w:vAlign w:val="center"/>
          </w:tcPr>
          <w:p w14:paraId="745AA62F" w14:textId="77777777" w:rsidR="005B761D" w:rsidRPr="00D53A02" w:rsidRDefault="005B761D" w:rsidP="00F757D8">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75,1</w:t>
            </w:r>
          </w:p>
        </w:tc>
        <w:tc>
          <w:tcPr>
            <w:tcW w:w="617" w:type="pct"/>
            <w:vAlign w:val="center"/>
          </w:tcPr>
          <w:p w14:paraId="54A65C93" w14:textId="77777777" w:rsidR="005B761D" w:rsidRPr="00D53A02" w:rsidRDefault="005B761D" w:rsidP="00F757D8">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75,1</w:t>
            </w:r>
          </w:p>
        </w:tc>
        <w:tc>
          <w:tcPr>
            <w:tcW w:w="652" w:type="pct"/>
            <w:vAlign w:val="center"/>
          </w:tcPr>
          <w:p w14:paraId="0D3A44DA" w14:textId="77777777" w:rsidR="005B761D" w:rsidRPr="00D53A02" w:rsidRDefault="005B761D" w:rsidP="0079337D">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75,1</w:t>
            </w:r>
          </w:p>
        </w:tc>
        <w:tc>
          <w:tcPr>
            <w:tcW w:w="696" w:type="pct"/>
            <w:vAlign w:val="center"/>
          </w:tcPr>
          <w:p w14:paraId="0F7023AF" w14:textId="77777777" w:rsidR="005B761D" w:rsidRPr="00D53A02" w:rsidRDefault="005B761D" w:rsidP="00F757D8">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75,1</w:t>
            </w:r>
          </w:p>
        </w:tc>
      </w:tr>
      <w:tr w:rsidR="005B761D" w:rsidRPr="00D53A02" w14:paraId="2F5BA823" w14:textId="77777777" w:rsidTr="0079337D">
        <w:tc>
          <w:tcPr>
            <w:tcW w:w="1097" w:type="pct"/>
            <w:vAlign w:val="center"/>
          </w:tcPr>
          <w:p w14:paraId="4560171A" w14:textId="77777777" w:rsidR="005B761D" w:rsidRPr="00D53A02" w:rsidRDefault="005B761D" w:rsidP="00F92988">
            <w:pPr>
              <w:pStyle w:val="ae"/>
              <w:jc w:val="center"/>
              <w:rPr>
                <w:sz w:val="20"/>
                <w:szCs w:val="20"/>
              </w:rPr>
            </w:pPr>
            <w:r w:rsidRPr="00D53A02">
              <w:rPr>
                <w:sz w:val="20"/>
                <w:szCs w:val="20"/>
              </w:rPr>
              <w:t>Котельная №7</w:t>
            </w:r>
          </w:p>
          <w:p w14:paraId="126316FE" w14:textId="77777777" w:rsidR="005B761D" w:rsidRPr="00D53A02" w:rsidRDefault="005B761D" w:rsidP="00F92988">
            <w:pPr>
              <w:pStyle w:val="ae"/>
              <w:jc w:val="center"/>
              <w:rPr>
                <w:sz w:val="20"/>
                <w:szCs w:val="20"/>
              </w:rPr>
            </w:pPr>
            <w:r w:rsidRPr="00D53A02">
              <w:rPr>
                <w:sz w:val="20"/>
                <w:szCs w:val="20"/>
              </w:rPr>
              <w:t>с.Большое  Карпово, ул.Центральная,</w:t>
            </w:r>
          </w:p>
          <w:p w14:paraId="7E75B9E1" w14:textId="77777777" w:rsidR="005B761D" w:rsidRPr="00D53A02" w:rsidRDefault="005B761D" w:rsidP="00F92988">
            <w:pPr>
              <w:pStyle w:val="ae"/>
              <w:jc w:val="center"/>
              <w:rPr>
                <w:sz w:val="20"/>
                <w:szCs w:val="20"/>
              </w:rPr>
            </w:pPr>
            <w:r w:rsidRPr="00D53A02">
              <w:rPr>
                <w:sz w:val="20"/>
                <w:szCs w:val="20"/>
              </w:rPr>
              <w:t>д. 17Б</w:t>
            </w:r>
          </w:p>
        </w:tc>
        <w:tc>
          <w:tcPr>
            <w:tcW w:w="670" w:type="pct"/>
            <w:vAlign w:val="center"/>
          </w:tcPr>
          <w:p w14:paraId="0568E201" w14:textId="77777777" w:rsidR="005B761D" w:rsidRPr="00D53A02" w:rsidRDefault="005B761D" w:rsidP="00F757D8">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35,5</w:t>
            </w:r>
          </w:p>
        </w:tc>
        <w:tc>
          <w:tcPr>
            <w:tcW w:w="670" w:type="pct"/>
            <w:vAlign w:val="center"/>
          </w:tcPr>
          <w:p w14:paraId="23B2FE2E" w14:textId="77777777" w:rsidR="005B761D" w:rsidRPr="00D53A02" w:rsidRDefault="005B761D" w:rsidP="00F757D8">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17,75</w:t>
            </w:r>
          </w:p>
        </w:tc>
        <w:tc>
          <w:tcPr>
            <w:tcW w:w="598" w:type="pct"/>
            <w:vAlign w:val="center"/>
          </w:tcPr>
          <w:p w14:paraId="24CDFEEF" w14:textId="77777777" w:rsidR="005B761D" w:rsidRPr="00D53A02" w:rsidRDefault="005B761D" w:rsidP="00F757D8">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35,5</w:t>
            </w:r>
          </w:p>
        </w:tc>
        <w:tc>
          <w:tcPr>
            <w:tcW w:w="617" w:type="pct"/>
            <w:vAlign w:val="center"/>
          </w:tcPr>
          <w:p w14:paraId="0DB9D099" w14:textId="77777777" w:rsidR="005B761D" w:rsidRPr="00D53A02" w:rsidRDefault="005B761D" w:rsidP="00F757D8">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35,5</w:t>
            </w:r>
          </w:p>
        </w:tc>
        <w:tc>
          <w:tcPr>
            <w:tcW w:w="652" w:type="pct"/>
            <w:vAlign w:val="center"/>
          </w:tcPr>
          <w:p w14:paraId="2C8432C8" w14:textId="77777777" w:rsidR="005B761D" w:rsidRPr="00D53A02" w:rsidRDefault="00885D35" w:rsidP="0079337D">
            <w:pPr>
              <w:suppressAutoHyphens/>
              <w:spacing w:after="0" w:line="240" w:lineRule="auto"/>
              <w:jc w:val="center"/>
              <w:rPr>
                <w:rFonts w:ascii="Times New Roman" w:hAnsi="Times New Roman"/>
                <w:sz w:val="20"/>
                <w:szCs w:val="20"/>
                <w:lang w:eastAsia="ar-SA"/>
              </w:rPr>
            </w:pPr>
            <w:r>
              <w:rPr>
                <w:rFonts w:ascii="Times New Roman" w:hAnsi="Times New Roman"/>
                <w:sz w:val="20"/>
                <w:szCs w:val="20"/>
                <w:lang w:eastAsia="ar-SA"/>
              </w:rPr>
              <w:t>33,7</w:t>
            </w:r>
          </w:p>
        </w:tc>
        <w:tc>
          <w:tcPr>
            <w:tcW w:w="696" w:type="pct"/>
            <w:vAlign w:val="center"/>
          </w:tcPr>
          <w:p w14:paraId="669CFB25" w14:textId="77777777" w:rsidR="005B761D" w:rsidRPr="00D53A02" w:rsidRDefault="00885D35" w:rsidP="00F757D8">
            <w:pPr>
              <w:suppressAutoHyphens/>
              <w:spacing w:after="0" w:line="240" w:lineRule="auto"/>
              <w:jc w:val="center"/>
              <w:rPr>
                <w:rFonts w:ascii="Times New Roman" w:hAnsi="Times New Roman"/>
                <w:sz w:val="20"/>
                <w:szCs w:val="20"/>
                <w:lang w:eastAsia="ar-SA"/>
              </w:rPr>
            </w:pPr>
            <w:r>
              <w:rPr>
                <w:rFonts w:ascii="Times New Roman" w:hAnsi="Times New Roman"/>
                <w:sz w:val="20"/>
                <w:szCs w:val="20"/>
                <w:lang w:eastAsia="ar-SA"/>
              </w:rPr>
              <w:t>33,7</w:t>
            </w:r>
          </w:p>
        </w:tc>
      </w:tr>
      <w:tr w:rsidR="005B761D" w:rsidRPr="00D53A02" w14:paraId="57C7BE91" w14:textId="77777777" w:rsidTr="0079337D">
        <w:tc>
          <w:tcPr>
            <w:tcW w:w="1097" w:type="pct"/>
            <w:vAlign w:val="center"/>
          </w:tcPr>
          <w:p w14:paraId="6A4E1D8E" w14:textId="77777777" w:rsidR="005B761D" w:rsidRPr="00D53A02" w:rsidRDefault="005B761D" w:rsidP="00F92988">
            <w:pPr>
              <w:pStyle w:val="ae"/>
              <w:jc w:val="center"/>
              <w:rPr>
                <w:sz w:val="20"/>
                <w:szCs w:val="20"/>
              </w:rPr>
            </w:pPr>
            <w:r w:rsidRPr="00D53A02">
              <w:rPr>
                <w:sz w:val="20"/>
                <w:szCs w:val="20"/>
              </w:rPr>
              <w:t>Котельная №8</w:t>
            </w:r>
          </w:p>
          <w:p w14:paraId="51D0BE6E" w14:textId="77777777" w:rsidR="005B761D" w:rsidRPr="00D53A02" w:rsidRDefault="005B761D" w:rsidP="00F92988">
            <w:pPr>
              <w:pStyle w:val="ae"/>
              <w:jc w:val="center"/>
              <w:rPr>
                <w:sz w:val="20"/>
                <w:szCs w:val="20"/>
              </w:rPr>
            </w:pPr>
            <w:r w:rsidRPr="00D53A02">
              <w:rPr>
                <w:sz w:val="20"/>
                <w:szCs w:val="20"/>
              </w:rPr>
              <w:t>д.Большое Песочное,</w:t>
            </w:r>
          </w:p>
          <w:p w14:paraId="502666BD" w14:textId="77777777" w:rsidR="005B761D" w:rsidRPr="00D53A02" w:rsidRDefault="005B761D" w:rsidP="00F92988">
            <w:pPr>
              <w:pStyle w:val="ae"/>
              <w:jc w:val="center"/>
              <w:rPr>
                <w:sz w:val="20"/>
                <w:szCs w:val="20"/>
              </w:rPr>
            </w:pPr>
            <w:r w:rsidRPr="00D53A02">
              <w:rPr>
                <w:sz w:val="20"/>
                <w:szCs w:val="20"/>
              </w:rPr>
              <w:t>ул. Центральная д. 21</w:t>
            </w:r>
          </w:p>
        </w:tc>
        <w:tc>
          <w:tcPr>
            <w:tcW w:w="670" w:type="pct"/>
            <w:vAlign w:val="center"/>
          </w:tcPr>
          <w:p w14:paraId="6C404643" w14:textId="77777777" w:rsidR="005B761D" w:rsidRPr="00D53A02" w:rsidRDefault="005B761D" w:rsidP="00F757D8">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8,4</w:t>
            </w:r>
          </w:p>
        </w:tc>
        <w:tc>
          <w:tcPr>
            <w:tcW w:w="670" w:type="pct"/>
            <w:vAlign w:val="center"/>
          </w:tcPr>
          <w:p w14:paraId="78D45DDD" w14:textId="77777777" w:rsidR="005B761D" w:rsidRPr="00D53A02" w:rsidRDefault="005B761D" w:rsidP="00F757D8">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0</w:t>
            </w:r>
          </w:p>
        </w:tc>
        <w:tc>
          <w:tcPr>
            <w:tcW w:w="598" w:type="pct"/>
            <w:vAlign w:val="center"/>
          </w:tcPr>
          <w:p w14:paraId="0621EC49" w14:textId="77777777" w:rsidR="005B761D" w:rsidRPr="00D53A02" w:rsidRDefault="005B761D" w:rsidP="00F757D8">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0</w:t>
            </w:r>
          </w:p>
        </w:tc>
        <w:tc>
          <w:tcPr>
            <w:tcW w:w="617" w:type="pct"/>
            <w:vAlign w:val="center"/>
          </w:tcPr>
          <w:p w14:paraId="5E726FE1" w14:textId="77777777" w:rsidR="005B761D" w:rsidRPr="00D53A02" w:rsidRDefault="005B761D" w:rsidP="00F757D8">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0</w:t>
            </w:r>
          </w:p>
        </w:tc>
        <w:tc>
          <w:tcPr>
            <w:tcW w:w="652" w:type="pct"/>
            <w:vAlign w:val="center"/>
          </w:tcPr>
          <w:p w14:paraId="673AEFE4" w14:textId="77777777" w:rsidR="005B761D" w:rsidRPr="00D53A02" w:rsidRDefault="005B761D" w:rsidP="0079337D">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0</w:t>
            </w:r>
          </w:p>
        </w:tc>
        <w:tc>
          <w:tcPr>
            <w:tcW w:w="696" w:type="pct"/>
            <w:vAlign w:val="center"/>
          </w:tcPr>
          <w:p w14:paraId="5B11DFE8" w14:textId="77777777" w:rsidR="005B761D" w:rsidRPr="00D53A02" w:rsidRDefault="005B761D" w:rsidP="00F757D8">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0</w:t>
            </w:r>
          </w:p>
        </w:tc>
      </w:tr>
      <w:tr w:rsidR="005B761D" w:rsidRPr="00D53A02" w14:paraId="49444FA6" w14:textId="77777777" w:rsidTr="0079337D">
        <w:tc>
          <w:tcPr>
            <w:tcW w:w="1097" w:type="pct"/>
            <w:vAlign w:val="center"/>
          </w:tcPr>
          <w:p w14:paraId="24E6A11C" w14:textId="77777777" w:rsidR="005B761D" w:rsidRPr="00D53A02" w:rsidRDefault="005B761D" w:rsidP="00F92988">
            <w:pPr>
              <w:pStyle w:val="ae"/>
              <w:jc w:val="center"/>
              <w:rPr>
                <w:sz w:val="20"/>
                <w:szCs w:val="20"/>
              </w:rPr>
            </w:pPr>
            <w:r w:rsidRPr="00D53A02">
              <w:rPr>
                <w:sz w:val="20"/>
                <w:szCs w:val="20"/>
              </w:rPr>
              <w:t>Котельная №9</w:t>
            </w:r>
          </w:p>
          <w:p w14:paraId="3EBF803F" w14:textId="77777777" w:rsidR="005B761D" w:rsidRPr="00D53A02" w:rsidRDefault="005B761D" w:rsidP="00F92988">
            <w:pPr>
              <w:pStyle w:val="ae"/>
              <w:jc w:val="center"/>
              <w:rPr>
                <w:sz w:val="20"/>
                <w:szCs w:val="20"/>
              </w:rPr>
            </w:pPr>
            <w:r w:rsidRPr="00D53A02">
              <w:rPr>
                <w:sz w:val="20"/>
                <w:szCs w:val="20"/>
              </w:rPr>
              <w:t>п.Обход, ул.Квадяева, д.20</w:t>
            </w:r>
          </w:p>
        </w:tc>
        <w:tc>
          <w:tcPr>
            <w:tcW w:w="670" w:type="pct"/>
            <w:vAlign w:val="center"/>
          </w:tcPr>
          <w:p w14:paraId="53A7B8E4" w14:textId="77777777" w:rsidR="005B761D" w:rsidRPr="00D53A02" w:rsidRDefault="005B761D" w:rsidP="00F757D8">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132,6</w:t>
            </w:r>
          </w:p>
        </w:tc>
        <w:tc>
          <w:tcPr>
            <w:tcW w:w="670" w:type="pct"/>
            <w:vAlign w:val="center"/>
          </w:tcPr>
          <w:p w14:paraId="646CF205" w14:textId="77777777" w:rsidR="005B761D" w:rsidRPr="00D53A02" w:rsidRDefault="005B761D" w:rsidP="00F757D8">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66,3</w:t>
            </w:r>
          </w:p>
        </w:tc>
        <w:tc>
          <w:tcPr>
            <w:tcW w:w="598" w:type="pct"/>
            <w:vAlign w:val="center"/>
          </w:tcPr>
          <w:p w14:paraId="428D98EF" w14:textId="77777777" w:rsidR="005B761D" w:rsidRPr="00D53A02" w:rsidRDefault="005B761D" w:rsidP="00F757D8">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132,6</w:t>
            </w:r>
          </w:p>
        </w:tc>
        <w:tc>
          <w:tcPr>
            <w:tcW w:w="617" w:type="pct"/>
            <w:vAlign w:val="center"/>
          </w:tcPr>
          <w:p w14:paraId="4D30F0F9" w14:textId="77777777" w:rsidR="005B761D" w:rsidRPr="00D53A02" w:rsidRDefault="005B761D" w:rsidP="00F757D8">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132,6</w:t>
            </w:r>
          </w:p>
        </w:tc>
        <w:tc>
          <w:tcPr>
            <w:tcW w:w="652" w:type="pct"/>
            <w:vAlign w:val="center"/>
          </w:tcPr>
          <w:p w14:paraId="69996CBA" w14:textId="77777777" w:rsidR="005B761D" w:rsidRPr="00D53A02" w:rsidRDefault="005B761D" w:rsidP="0079337D">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132,6</w:t>
            </w:r>
          </w:p>
        </w:tc>
        <w:tc>
          <w:tcPr>
            <w:tcW w:w="696" w:type="pct"/>
            <w:vAlign w:val="center"/>
          </w:tcPr>
          <w:p w14:paraId="3DED0778" w14:textId="77777777" w:rsidR="005B761D" w:rsidRPr="00D53A02" w:rsidRDefault="005B761D" w:rsidP="00F757D8">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132,6</w:t>
            </w:r>
          </w:p>
        </w:tc>
      </w:tr>
      <w:tr w:rsidR="005B761D" w:rsidRPr="00D53A02" w14:paraId="63163FC0" w14:textId="77777777" w:rsidTr="0079337D">
        <w:tc>
          <w:tcPr>
            <w:tcW w:w="1097" w:type="pct"/>
            <w:vAlign w:val="center"/>
          </w:tcPr>
          <w:p w14:paraId="5CB070F7" w14:textId="77777777" w:rsidR="005B761D" w:rsidRPr="00D53A02" w:rsidRDefault="005B761D" w:rsidP="00F92988">
            <w:pPr>
              <w:pStyle w:val="ae"/>
              <w:jc w:val="center"/>
              <w:rPr>
                <w:sz w:val="20"/>
                <w:szCs w:val="20"/>
              </w:rPr>
            </w:pPr>
            <w:r w:rsidRPr="00D53A02">
              <w:rPr>
                <w:sz w:val="20"/>
                <w:szCs w:val="20"/>
              </w:rPr>
              <w:t>Котельная №10</w:t>
            </w:r>
          </w:p>
          <w:p w14:paraId="77EA8F84" w14:textId="77777777" w:rsidR="005B761D" w:rsidRPr="00D53A02" w:rsidRDefault="005B761D" w:rsidP="00F92988">
            <w:pPr>
              <w:pStyle w:val="ae"/>
              <w:jc w:val="center"/>
              <w:rPr>
                <w:sz w:val="20"/>
                <w:szCs w:val="20"/>
              </w:rPr>
            </w:pPr>
            <w:r w:rsidRPr="00D53A02">
              <w:rPr>
                <w:sz w:val="20"/>
                <w:szCs w:val="20"/>
              </w:rPr>
              <w:t>с. Темта, ул.Школьная,  д 52А</w:t>
            </w:r>
          </w:p>
        </w:tc>
        <w:tc>
          <w:tcPr>
            <w:tcW w:w="670" w:type="pct"/>
            <w:vAlign w:val="center"/>
          </w:tcPr>
          <w:p w14:paraId="7C90A858" w14:textId="77777777" w:rsidR="005B761D" w:rsidRPr="00D53A02" w:rsidRDefault="005B761D" w:rsidP="00F757D8">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36,1</w:t>
            </w:r>
          </w:p>
        </w:tc>
        <w:tc>
          <w:tcPr>
            <w:tcW w:w="670" w:type="pct"/>
            <w:vAlign w:val="center"/>
          </w:tcPr>
          <w:p w14:paraId="54973FAA" w14:textId="77777777" w:rsidR="005B761D" w:rsidRPr="00D53A02" w:rsidRDefault="005B761D" w:rsidP="00F757D8">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18,05</w:t>
            </w:r>
          </w:p>
        </w:tc>
        <w:tc>
          <w:tcPr>
            <w:tcW w:w="598" w:type="pct"/>
            <w:vAlign w:val="center"/>
          </w:tcPr>
          <w:p w14:paraId="497234CC" w14:textId="77777777" w:rsidR="005B761D" w:rsidRPr="00D53A02" w:rsidRDefault="005B761D" w:rsidP="00F757D8">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36,1</w:t>
            </w:r>
          </w:p>
        </w:tc>
        <w:tc>
          <w:tcPr>
            <w:tcW w:w="617" w:type="pct"/>
            <w:vAlign w:val="center"/>
          </w:tcPr>
          <w:p w14:paraId="3D60605C" w14:textId="77777777" w:rsidR="005B761D" w:rsidRPr="00D53A02" w:rsidRDefault="005B761D" w:rsidP="00F757D8">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36,1</w:t>
            </w:r>
          </w:p>
        </w:tc>
        <w:tc>
          <w:tcPr>
            <w:tcW w:w="652" w:type="pct"/>
            <w:vAlign w:val="center"/>
          </w:tcPr>
          <w:p w14:paraId="355D72A1" w14:textId="77777777" w:rsidR="005B761D" w:rsidRPr="00D53A02" w:rsidRDefault="005B761D" w:rsidP="0079337D">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36,1</w:t>
            </w:r>
          </w:p>
        </w:tc>
        <w:tc>
          <w:tcPr>
            <w:tcW w:w="696" w:type="pct"/>
            <w:vAlign w:val="center"/>
          </w:tcPr>
          <w:p w14:paraId="5D034FB8" w14:textId="77777777" w:rsidR="005B761D" w:rsidRPr="00D53A02" w:rsidRDefault="005B761D" w:rsidP="00F757D8">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36,1</w:t>
            </w:r>
          </w:p>
        </w:tc>
      </w:tr>
      <w:tr w:rsidR="005B761D" w:rsidRPr="00D53A02" w14:paraId="59D78AF4" w14:textId="77777777" w:rsidTr="0079337D">
        <w:tc>
          <w:tcPr>
            <w:tcW w:w="1097" w:type="pct"/>
            <w:vAlign w:val="center"/>
          </w:tcPr>
          <w:p w14:paraId="679896E4" w14:textId="77777777" w:rsidR="005B761D" w:rsidRPr="00D53A02" w:rsidRDefault="005B761D" w:rsidP="00F92988">
            <w:pPr>
              <w:spacing w:after="0" w:line="240" w:lineRule="auto"/>
              <w:jc w:val="center"/>
              <w:rPr>
                <w:rFonts w:ascii="Times New Roman" w:hAnsi="Times New Roman"/>
                <w:b/>
                <w:sz w:val="20"/>
              </w:rPr>
            </w:pPr>
            <w:r w:rsidRPr="00D53A02">
              <w:rPr>
                <w:rFonts w:ascii="Times New Roman" w:hAnsi="Times New Roman"/>
                <w:b/>
                <w:sz w:val="20"/>
              </w:rPr>
              <w:t>Итого:</w:t>
            </w:r>
          </w:p>
        </w:tc>
        <w:tc>
          <w:tcPr>
            <w:tcW w:w="670" w:type="pct"/>
            <w:vAlign w:val="center"/>
          </w:tcPr>
          <w:p w14:paraId="63E1A97A" w14:textId="77777777" w:rsidR="005B761D" w:rsidRPr="00D53A02" w:rsidRDefault="005B761D" w:rsidP="00F757D8">
            <w:pPr>
              <w:suppressAutoHyphens/>
              <w:spacing w:after="0" w:line="240" w:lineRule="auto"/>
              <w:jc w:val="center"/>
              <w:rPr>
                <w:rFonts w:ascii="Times New Roman" w:hAnsi="Times New Roman"/>
                <w:b/>
                <w:sz w:val="20"/>
                <w:szCs w:val="20"/>
                <w:lang w:val="en-US" w:eastAsia="ar-SA"/>
              </w:rPr>
            </w:pPr>
            <w:r w:rsidRPr="00D53A02">
              <w:rPr>
                <w:rFonts w:ascii="Times New Roman" w:hAnsi="Times New Roman"/>
                <w:b/>
                <w:sz w:val="20"/>
                <w:szCs w:val="20"/>
                <w:lang w:val="en-US" w:eastAsia="ar-SA"/>
              </w:rPr>
              <w:t>5170</w:t>
            </w:r>
            <w:r w:rsidRPr="00D53A02">
              <w:rPr>
                <w:rFonts w:ascii="Times New Roman" w:hAnsi="Times New Roman"/>
                <w:b/>
                <w:sz w:val="20"/>
                <w:szCs w:val="20"/>
                <w:lang w:eastAsia="ar-SA"/>
              </w:rPr>
              <w:t>,</w:t>
            </w:r>
            <w:r w:rsidRPr="00D53A02">
              <w:rPr>
                <w:rFonts w:ascii="Times New Roman" w:hAnsi="Times New Roman"/>
                <w:b/>
                <w:sz w:val="20"/>
                <w:szCs w:val="20"/>
                <w:lang w:val="en-US" w:eastAsia="ar-SA"/>
              </w:rPr>
              <w:t>3</w:t>
            </w:r>
          </w:p>
        </w:tc>
        <w:tc>
          <w:tcPr>
            <w:tcW w:w="670" w:type="pct"/>
            <w:vAlign w:val="center"/>
          </w:tcPr>
          <w:p w14:paraId="632FA8CD" w14:textId="77777777" w:rsidR="005B761D" w:rsidRPr="00D53A02" w:rsidRDefault="005B761D" w:rsidP="00F757D8">
            <w:pPr>
              <w:suppressAutoHyphens/>
              <w:spacing w:after="0" w:line="240" w:lineRule="auto"/>
              <w:jc w:val="center"/>
              <w:rPr>
                <w:rFonts w:ascii="Times New Roman" w:hAnsi="Times New Roman"/>
                <w:b/>
                <w:sz w:val="20"/>
                <w:szCs w:val="20"/>
                <w:lang w:val="en-US" w:eastAsia="ar-SA"/>
              </w:rPr>
            </w:pPr>
            <w:r w:rsidRPr="00D53A02">
              <w:rPr>
                <w:rFonts w:ascii="Times New Roman" w:hAnsi="Times New Roman"/>
                <w:b/>
                <w:sz w:val="20"/>
                <w:szCs w:val="20"/>
                <w:lang w:eastAsia="ar-SA"/>
              </w:rPr>
              <w:t>4844,95</w:t>
            </w:r>
          </w:p>
        </w:tc>
        <w:tc>
          <w:tcPr>
            <w:tcW w:w="598" w:type="pct"/>
            <w:vAlign w:val="center"/>
          </w:tcPr>
          <w:p w14:paraId="366BA780" w14:textId="77777777" w:rsidR="005B761D" w:rsidRPr="00D53A02" w:rsidRDefault="005B761D" w:rsidP="00F757D8">
            <w:pPr>
              <w:suppressAutoHyphens/>
              <w:spacing w:after="0" w:line="240" w:lineRule="auto"/>
              <w:jc w:val="center"/>
              <w:rPr>
                <w:rFonts w:ascii="Times New Roman" w:hAnsi="Times New Roman"/>
                <w:b/>
                <w:sz w:val="20"/>
                <w:szCs w:val="20"/>
                <w:lang w:eastAsia="ar-SA"/>
              </w:rPr>
            </w:pPr>
            <w:r w:rsidRPr="00D53A02">
              <w:rPr>
                <w:rFonts w:ascii="Times New Roman" w:hAnsi="Times New Roman"/>
                <w:b/>
                <w:sz w:val="20"/>
                <w:szCs w:val="20"/>
                <w:lang w:eastAsia="ar-SA"/>
              </w:rPr>
              <w:t>5153,5</w:t>
            </w:r>
          </w:p>
        </w:tc>
        <w:tc>
          <w:tcPr>
            <w:tcW w:w="617" w:type="pct"/>
            <w:vAlign w:val="center"/>
          </w:tcPr>
          <w:p w14:paraId="5B05A9F9" w14:textId="77777777" w:rsidR="005B761D" w:rsidRPr="00D53A02" w:rsidRDefault="005B761D" w:rsidP="00F757D8">
            <w:pPr>
              <w:suppressAutoHyphens/>
              <w:spacing w:after="0" w:line="240" w:lineRule="auto"/>
              <w:jc w:val="center"/>
              <w:rPr>
                <w:rFonts w:ascii="Times New Roman" w:hAnsi="Times New Roman"/>
                <w:b/>
                <w:sz w:val="20"/>
                <w:szCs w:val="20"/>
                <w:lang w:eastAsia="ar-SA"/>
              </w:rPr>
            </w:pPr>
            <w:r w:rsidRPr="00D53A02">
              <w:rPr>
                <w:rFonts w:ascii="Times New Roman" w:hAnsi="Times New Roman"/>
                <w:b/>
                <w:sz w:val="20"/>
                <w:szCs w:val="20"/>
                <w:lang w:eastAsia="ar-SA"/>
              </w:rPr>
              <w:t>5153,5</w:t>
            </w:r>
          </w:p>
        </w:tc>
        <w:tc>
          <w:tcPr>
            <w:tcW w:w="652" w:type="pct"/>
            <w:vAlign w:val="center"/>
          </w:tcPr>
          <w:p w14:paraId="03569272" w14:textId="77777777" w:rsidR="005B761D" w:rsidRPr="00D53A02" w:rsidRDefault="004305A0" w:rsidP="0079337D">
            <w:pPr>
              <w:suppressAutoHyphens/>
              <w:spacing w:after="0" w:line="240" w:lineRule="auto"/>
              <w:jc w:val="center"/>
              <w:rPr>
                <w:rFonts w:ascii="Times New Roman" w:hAnsi="Times New Roman"/>
                <w:b/>
                <w:sz w:val="20"/>
                <w:szCs w:val="20"/>
                <w:lang w:eastAsia="ar-SA"/>
              </w:rPr>
            </w:pPr>
            <w:r>
              <w:rPr>
                <w:rFonts w:ascii="Times New Roman" w:hAnsi="Times New Roman"/>
                <w:b/>
                <w:sz w:val="20"/>
                <w:szCs w:val="20"/>
                <w:lang w:eastAsia="ar-SA"/>
              </w:rPr>
              <w:t>498</w:t>
            </w:r>
            <w:r w:rsidR="00885D35">
              <w:rPr>
                <w:rFonts w:ascii="Times New Roman" w:hAnsi="Times New Roman"/>
                <w:b/>
                <w:sz w:val="20"/>
                <w:szCs w:val="20"/>
                <w:lang w:eastAsia="ar-SA"/>
              </w:rPr>
              <w:t>3</w:t>
            </w:r>
            <w:r>
              <w:rPr>
                <w:rFonts w:ascii="Times New Roman" w:hAnsi="Times New Roman"/>
                <w:b/>
                <w:sz w:val="20"/>
                <w:szCs w:val="20"/>
                <w:lang w:eastAsia="ar-SA"/>
              </w:rPr>
              <w:t>,</w:t>
            </w:r>
            <w:r w:rsidR="00885D35">
              <w:rPr>
                <w:rFonts w:ascii="Times New Roman" w:hAnsi="Times New Roman"/>
                <w:b/>
                <w:sz w:val="20"/>
                <w:szCs w:val="20"/>
                <w:lang w:eastAsia="ar-SA"/>
              </w:rPr>
              <w:t>2</w:t>
            </w:r>
          </w:p>
        </w:tc>
        <w:tc>
          <w:tcPr>
            <w:tcW w:w="696" w:type="pct"/>
            <w:vAlign w:val="center"/>
          </w:tcPr>
          <w:p w14:paraId="2B3CE2DA" w14:textId="2BF078BA" w:rsidR="005B761D" w:rsidRPr="00AE09E7" w:rsidRDefault="00622F12" w:rsidP="00AE09E7">
            <w:pPr>
              <w:jc w:val="center"/>
              <w:rPr>
                <w:rFonts w:eastAsia="Times New Roman" w:cs="Calibri"/>
                <w:color w:val="000000"/>
              </w:rPr>
            </w:pPr>
            <w:r>
              <w:rPr>
                <w:rFonts w:ascii="Times New Roman" w:hAnsi="Times New Roman"/>
                <w:b/>
                <w:sz w:val="20"/>
                <w:szCs w:val="20"/>
                <w:lang w:eastAsia="ar-SA"/>
              </w:rPr>
              <w:t>4983,2</w:t>
            </w:r>
          </w:p>
        </w:tc>
      </w:tr>
    </w:tbl>
    <w:p w14:paraId="3CFA909A" w14:textId="77777777" w:rsidR="00524203" w:rsidRPr="00D53A02" w:rsidRDefault="00524203" w:rsidP="00F92988">
      <w:pPr>
        <w:tabs>
          <w:tab w:val="left" w:pos="0"/>
        </w:tabs>
        <w:suppressAutoHyphens/>
        <w:spacing w:line="240" w:lineRule="auto"/>
        <w:rPr>
          <w:rFonts w:ascii="Times New Roman" w:hAnsi="Times New Roman"/>
          <w:b/>
          <w:sz w:val="26"/>
          <w:szCs w:val="26"/>
        </w:rPr>
      </w:pPr>
    </w:p>
    <w:p w14:paraId="738A353D" w14:textId="77777777" w:rsidR="00D77E5C" w:rsidRPr="00D53A02" w:rsidRDefault="007D53B8" w:rsidP="00F92988">
      <w:pPr>
        <w:tabs>
          <w:tab w:val="left" w:pos="0"/>
        </w:tabs>
        <w:suppressAutoHyphens/>
        <w:spacing w:line="240" w:lineRule="auto"/>
        <w:jc w:val="right"/>
        <w:rPr>
          <w:rFonts w:ascii="Times New Roman" w:hAnsi="Times New Roman"/>
          <w:sz w:val="24"/>
          <w:szCs w:val="24"/>
        </w:rPr>
      </w:pPr>
      <w:r w:rsidRPr="00D53A02">
        <w:rPr>
          <w:rFonts w:ascii="Times New Roman" w:hAnsi="Times New Roman"/>
          <w:sz w:val="24"/>
          <w:szCs w:val="24"/>
          <w:lang w:eastAsia="ar-SA"/>
        </w:rPr>
        <w:t>Таблица 15</w:t>
      </w:r>
      <w:r w:rsidR="00524203" w:rsidRPr="00D53A02">
        <w:rPr>
          <w:rFonts w:ascii="Times New Roman" w:hAnsi="Times New Roman"/>
          <w:sz w:val="24"/>
          <w:szCs w:val="24"/>
          <w:lang w:eastAsia="ar-SA"/>
        </w:rPr>
        <w:t>.</w:t>
      </w:r>
      <w:r w:rsidR="00D77E5C" w:rsidRPr="00D53A02">
        <w:rPr>
          <w:rFonts w:ascii="Times New Roman" w:hAnsi="Times New Roman"/>
          <w:sz w:val="24"/>
          <w:szCs w:val="24"/>
          <w:lang w:eastAsia="ar-SA"/>
        </w:rPr>
        <w:t>2</w:t>
      </w:r>
      <w:r w:rsidR="00524203" w:rsidRPr="00D53A02">
        <w:rPr>
          <w:rFonts w:ascii="Times New Roman" w:hAnsi="Times New Roman"/>
          <w:sz w:val="24"/>
          <w:szCs w:val="24"/>
          <w:lang w:eastAsia="ar-SA"/>
        </w:rPr>
        <w:t xml:space="preserve">. </w:t>
      </w:r>
      <w:r w:rsidR="00524203" w:rsidRPr="00D53A02">
        <w:rPr>
          <w:rFonts w:ascii="Times New Roman" w:hAnsi="Times New Roman"/>
          <w:sz w:val="24"/>
          <w:szCs w:val="24"/>
        </w:rPr>
        <w:t>ООО «Коммунсервис»</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303"/>
        <w:gridCol w:w="1143"/>
        <w:gridCol w:w="1269"/>
        <w:gridCol w:w="1273"/>
        <w:gridCol w:w="1125"/>
        <w:gridCol w:w="1372"/>
        <w:gridCol w:w="1370"/>
      </w:tblGrid>
      <w:tr w:rsidR="001858F6" w:rsidRPr="00D53A02" w14:paraId="4246D6B8" w14:textId="77777777" w:rsidTr="00776ED0">
        <w:tc>
          <w:tcPr>
            <w:tcW w:w="1168" w:type="pct"/>
            <w:vAlign w:val="center"/>
          </w:tcPr>
          <w:p w14:paraId="18296870" w14:textId="77777777" w:rsidR="001858F6" w:rsidRPr="00D53A02" w:rsidRDefault="001858F6" w:rsidP="00A6131A">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Наименование котельной,</w:t>
            </w:r>
          </w:p>
          <w:p w14:paraId="07984D29" w14:textId="77777777" w:rsidR="001858F6" w:rsidRPr="00D53A02" w:rsidRDefault="001858F6" w:rsidP="00A6131A">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адрес</w:t>
            </w:r>
          </w:p>
        </w:tc>
        <w:tc>
          <w:tcPr>
            <w:tcW w:w="580" w:type="pct"/>
            <w:vAlign w:val="center"/>
          </w:tcPr>
          <w:p w14:paraId="78D4C168" w14:textId="77777777" w:rsidR="001858F6" w:rsidRPr="00D53A02" w:rsidRDefault="001858F6" w:rsidP="00A6131A">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Фактические потери тепло</w:t>
            </w:r>
            <w:r w:rsidR="00890F5C">
              <w:rPr>
                <w:rFonts w:ascii="Times New Roman" w:hAnsi="Times New Roman"/>
                <w:sz w:val="20"/>
                <w:szCs w:val="20"/>
                <w:lang w:eastAsia="ar-SA"/>
              </w:rPr>
              <w:t>вой энергии при передаче за 2021</w:t>
            </w:r>
            <w:r w:rsidRPr="00D53A02">
              <w:rPr>
                <w:rFonts w:ascii="Times New Roman" w:hAnsi="Times New Roman"/>
                <w:sz w:val="20"/>
                <w:szCs w:val="20"/>
                <w:lang w:eastAsia="ar-SA"/>
              </w:rPr>
              <w:t xml:space="preserve"> г. (Гкал)</w:t>
            </w:r>
          </w:p>
        </w:tc>
        <w:tc>
          <w:tcPr>
            <w:tcW w:w="644" w:type="pct"/>
            <w:vAlign w:val="center"/>
          </w:tcPr>
          <w:p w14:paraId="150CB6BC" w14:textId="77777777" w:rsidR="001858F6" w:rsidRPr="00D53A02" w:rsidRDefault="001858F6" w:rsidP="00A6131A">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Фактические потери тепло</w:t>
            </w:r>
            <w:r w:rsidR="00890F5C">
              <w:rPr>
                <w:rFonts w:ascii="Times New Roman" w:hAnsi="Times New Roman"/>
                <w:sz w:val="20"/>
                <w:szCs w:val="20"/>
                <w:lang w:eastAsia="ar-SA"/>
              </w:rPr>
              <w:t>вой энергии при передаче за 2022</w:t>
            </w:r>
            <w:r w:rsidRPr="00D53A02">
              <w:rPr>
                <w:rFonts w:ascii="Times New Roman" w:hAnsi="Times New Roman"/>
                <w:sz w:val="20"/>
                <w:szCs w:val="20"/>
                <w:lang w:eastAsia="ar-SA"/>
              </w:rPr>
              <w:t xml:space="preserve"> г.</w:t>
            </w:r>
          </w:p>
          <w:p w14:paraId="23CAF8D4" w14:textId="77777777" w:rsidR="001858F6" w:rsidRPr="00D53A02" w:rsidRDefault="001858F6" w:rsidP="00A6131A">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(Гкал)</w:t>
            </w:r>
          </w:p>
        </w:tc>
        <w:tc>
          <w:tcPr>
            <w:tcW w:w="646" w:type="pct"/>
          </w:tcPr>
          <w:p w14:paraId="3CB8AF23" w14:textId="77777777" w:rsidR="001858F6" w:rsidRPr="00D53A02" w:rsidRDefault="001858F6" w:rsidP="00A6131A">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Фактические потери тепло</w:t>
            </w:r>
            <w:r w:rsidR="00890F5C">
              <w:rPr>
                <w:rFonts w:ascii="Times New Roman" w:hAnsi="Times New Roman"/>
                <w:sz w:val="20"/>
                <w:szCs w:val="20"/>
                <w:lang w:eastAsia="ar-SA"/>
              </w:rPr>
              <w:t>вой энергии при передаче за 2023</w:t>
            </w:r>
            <w:r w:rsidRPr="00D53A02">
              <w:rPr>
                <w:rFonts w:ascii="Times New Roman" w:hAnsi="Times New Roman"/>
                <w:sz w:val="20"/>
                <w:szCs w:val="20"/>
                <w:lang w:eastAsia="ar-SA"/>
              </w:rPr>
              <w:t xml:space="preserve"> г.</w:t>
            </w:r>
          </w:p>
          <w:p w14:paraId="1423AE8E" w14:textId="77777777" w:rsidR="001858F6" w:rsidRPr="00D53A02" w:rsidRDefault="001858F6" w:rsidP="00A6131A">
            <w:pPr>
              <w:spacing w:after="0" w:line="240" w:lineRule="auto"/>
              <w:jc w:val="center"/>
              <w:rPr>
                <w:rFonts w:ascii="Times New Roman" w:hAnsi="Times New Roman"/>
                <w:sz w:val="20"/>
                <w:szCs w:val="20"/>
              </w:rPr>
            </w:pPr>
            <w:r w:rsidRPr="00D53A02">
              <w:rPr>
                <w:rFonts w:ascii="Times New Roman" w:hAnsi="Times New Roman"/>
                <w:sz w:val="20"/>
                <w:szCs w:val="20"/>
                <w:lang w:eastAsia="ar-SA"/>
              </w:rPr>
              <w:t>(Гкал)</w:t>
            </w:r>
          </w:p>
        </w:tc>
        <w:tc>
          <w:tcPr>
            <w:tcW w:w="571" w:type="pct"/>
          </w:tcPr>
          <w:p w14:paraId="37EC3316" w14:textId="77777777" w:rsidR="001858F6" w:rsidRPr="00D53A02" w:rsidRDefault="001858F6" w:rsidP="009F7122">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Фактические потери тепло</w:t>
            </w:r>
            <w:r w:rsidR="00890F5C">
              <w:rPr>
                <w:rFonts w:ascii="Times New Roman" w:hAnsi="Times New Roman"/>
                <w:sz w:val="20"/>
                <w:szCs w:val="20"/>
                <w:lang w:eastAsia="ar-SA"/>
              </w:rPr>
              <w:t>вой энергии при передаче за 2024</w:t>
            </w:r>
            <w:r w:rsidRPr="00D53A02">
              <w:rPr>
                <w:rFonts w:ascii="Times New Roman" w:hAnsi="Times New Roman"/>
                <w:sz w:val="20"/>
                <w:szCs w:val="20"/>
                <w:lang w:eastAsia="ar-SA"/>
              </w:rPr>
              <w:t xml:space="preserve"> г.</w:t>
            </w:r>
          </w:p>
          <w:p w14:paraId="7B70A0FD" w14:textId="77777777" w:rsidR="001858F6" w:rsidRPr="00D53A02" w:rsidRDefault="001858F6" w:rsidP="009F7122">
            <w:pPr>
              <w:spacing w:after="0" w:line="240" w:lineRule="auto"/>
              <w:jc w:val="center"/>
              <w:rPr>
                <w:rFonts w:ascii="Times New Roman" w:hAnsi="Times New Roman"/>
                <w:sz w:val="20"/>
                <w:szCs w:val="20"/>
              </w:rPr>
            </w:pPr>
            <w:r w:rsidRPr="00D53A02">
              <w:rPr>
                <w:rFonts w:ascii="Times New Roman" w:hAnsi="Times New Roman"/>
                <w:sz w:val="20"/>
                <w:szCs w:val="20"/>
                <w:lang w:eastAsia="ar-SA"/>
              </w:rPr>
              <w:t>(Гкал)</w:t>
            </w:r>
          </w:p>
        </w:tc>
        <w:tc>
          <w:tcPr>
            <w:tcW w:w="696" w:type="pct"/>
            <w:vAlign w:val="center"/>
          </w:tcPr>
          <w:p w14:paraId="2ADD0D7C" w14:textId="77777777" w:rsidR="001858F6" w:rsidRPr="00D53A02" w:rsidRDefault="001858F6" w:rsidP="001858F6">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Фактические потери тепло</w:t>
            </w:r>
            <w:r w:rsidR="00890F5C">
              <w:rPr>
                <w:rFonts w:ascii="Times New Roman" w:hAnsi="Times New Roman"/>
                <w:sz w:val="20"/>
                <w:szCs w:val="20"/>
                <w:lang w:eastAsia="ar-SA"/>
              </w:rPr>
              <w:t>вой энергии при передаче за 2025</w:t>
            </w:r>
            <w:r w:rsidRPr="00D53A02">
              <w:rPr>
                <w:rFonts w:ascii="Times New Roman" w:hAnsi="Times New Roman"/>
                <w:sz w:val="20"/>
                <w:szCs w:val="20"/>
                <w:lang w:eastAsia="ar-SA"/>
              </w:rPr>
              <w:t xml:space="preserve"> г.</w:t>
            </w:r>
          </w:p>
          <w:p w14:paraId="7D5B2662" w14:textId="77777777" w:rsidR="001858F6" w:rsidRPr="00D53A02" w:rsidRDefault="001858F6" w:rsidP="001858F6">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(Гкал)</w:t>
            </w:r>
          </w:p>
        </w:tc>
        <w:tc>
          <w:tcPr>
            <w:tcW w:w="695" w:type="pct"/>
            <w:vAlign w:val="center"/>
          </w:tcPr>
          <w:p w14:paraId="2CDC83BA" w14:textId="77777777" w:rsidR="001858F6" w:rsidRPr="00D53A02" w:rsidRDefault="001858F6" w:rsidP="00A6131A">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Нормативные потери тепловой эн</w:t>
            </w:r>
            <w:r w:rsidR="00890F5C">
              <w:rPr>
                <w:rFonts w:ascii="Times New Roman" w:hAnsi="Times New Roman"/>
                <w:sz w:val="20"/>
                <w:szCs w:val="20"/>
                <w:lang w:eastAsia="ar-SA"/>
              </w:rPr>
              <w:t>ергии при передаче на 01.01.2026</w:t>
            </w:r>
            <w:r w:rsidRPr="00D53A02">
              <w:rPr>
                <w:rFonts w:ascii="Times New Roman" w:hAnsi="Times New Roman"/>
                <w:sz w:val="20"/>
                <w:szCs w:val="20"/>
                <w:lang w:eastAsia="ar-SA"/>
              </w:rPr>
              <w:t>г. (Гкал)</w:t>
            </w:r>
          </w:p>
          <w:p w14:paraId="22B62F71" w14:textId="77777777" w:rsidR="001858F6" w:rsidRPr="00D53A02" w:rsidRDefault="001858F6" w:rsidP="00A6131A">
            <w:pPr>
              <w:suppressAutoHyphens/>
              <w:spacing w:after="0" w:line="240" w:lineRule="auto"/>
              <w:jc w:val="center"/>
              <w:rPr>
                <w:rFonts w:ascii="Times New Roman" w:hAnsi="Times New Roman"/>
                <w:sz w:val="20"/>
                <w:szCs w:val="20"/>
                <w:lang w:eastAsia="ar-SA"/>
              </w:rPr>
            </w:pPr>
          </w:p>
        </w:tc>
      </w:tr>
      <w:tr w:rsidR="0089556D" w:rsidRPr="00D53A02" w14:paraId="5D3B391B" w14:textId="77777777" w:rsidTr="007304E8">
        <w:tc>
          <w:tcPr>
            <w:tcW w:w="1168" w:type="pct"/>
            <w:vAlign w:val="center"/>
          </w:tcPr>
          <w:p w14:paraId="32A8346D" w14:textId="77777777" w:rsidR="0089556D" w:rsidRPr="00D53A02" w:rsidRDefault="0089556D" w:rsidP="0089556D">
            <w:pPr>
              <w:pStyle w:val="ae"/>
              <w:jc w:val="center"/>
              <w:rPr>
                <w:sz w:val="20"/>
                <w:szCs w:val="20"/>
              </w:rPr>
            </w:pPr>
            <w:r w:rsidRPr="00D53A02">
              <w:rPr>
                <w:sz w:val="20"/>
                <w:szCs w:val="20"/>
              </w:rPr>
              <w:t>Котельная №11</w:t>
            </w:r>
          </w:p>
          <w:p w14:paraId="79EFFC6E" w14:textId="77777777" w:rsidR="0089556D" w:rsidRPr="00D53A02" w:rsidRDefault="0089556D" w:rsidP="0089556D">
            <w:pPr>
              <w:pStyle w:val="ae"/>
              <w:jc w:val="center"/>
              <w:rPr>
                <w:sz w:val="20"/>
                <w:szCs w:val="20"/>
              </w:rPr>
            </w:pPr>
            <w:r w:rsidRPr="00D53A02">
              <w:rPr>
                <w:sz w:val="20"/>
                <w:szCs w:val="20"/>
              </w:rPr>
              <w:t>с.Темта,ул.Молодежная, д.2а</w:t>
            </w:r>
          </w:p>
        </w:tc>
        <w:tc>
          <w:tcPr>
            <w:tcW w:w="580" w:type="pct"/>
            <w:vAlign w:val="center"/>
          </w:tcPr>
          <w:p w14:paraId="06B40911" w14:textId="77777777" w:rsidR="0089556D" w:rsidRPr="00D53A02" w:rsidRDefault="0089556D" w:rsidP="0089556D">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36,1</w:t>
            </w:r>
          </w:p>
        </w:tc>
        <w:tc>
          <w:tcPr>
            <w:tcW w:w="644" w:type="pct"/>
            <w:tcBorders>
              <w:top w:val="single" w:sz="4" w:space="0" w:color="000000"/>
              <w:left w:val="single" w:sz="4" w:space="0" w:color="000000"/>
              <w:bottom w:val="single" w:sz="4" w:space="0" w:color="000000"/>
              <w:right w:val="single" w:sz="4" w:space="0" w:color="000000"/>
            </w:tcBorders>
            <w:vAlign w:val="center"/>
          </w:tcPr>
          <w:p w14:paraId="43CC8374" w14:textId="647A36E3" w:rsidR="0089556D" w:rsidRPr="00D53A02" w:rsidRDefault="0089556D" w:rsidP="0089556D">
            <w:pPr>
              <w:suppressAutoHyphens/>
              <w:spacing w:after="0" w:line="240" w:lineRule="auto"/>
              <w:jc w:val="center"/>
              <w:rPr>
                <w:rFonts w:ascii="Times New Roman" w:hAnsi="Times New Roman"/>
                <w:sz w:val="20"/>
                <w:szCs w:val="20"/>
                <w:lang w:eastAsia="ar-SA"/>
              </w:rPr>
            </w:pPr>
            <w:r w:rsidRPr="005774E0">
              <w:rPr>
                <w:rFonts w:ascii="Times New Roman" w:hAnsi="Times New Roman"/>
                <w:sz w:val="20"/>
                <w:szCs w:val="20"/>
                <w:lang w:eastAsia="ar-SA"/>
              </w:rPr>
              <w:t>0</w:t>
            </w:r>
          </w:p>
        </w:tc>
        <w:tc>
          <w:tcPr>
            <w:tcW w:w="646" w:type="pct"/>
            <w:vAlign w:val="center"/>
          </w:tcPr>
          <w:p w14:paraId="17DBCE69" w14:textId="77777777" w:rsidR="0089556D" w:rsidRPr="00D53A02" w:rsidRDefault="0089556D" w:rsidP="0089556D">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0</w:t>
            </w:r>
          </w:p>
        </w:tc>
        <w:tc>
          <w:tcPr>
            <w:tcW w:w="571" w:type="pct"/>
            <w:vAlign w:val="center"/>
          </w:tcPr>
          <w:p w14:paraId="668A60BE" w14:textId="77777777" w:rsidR="0089556D" w:rsidRPr="00D53A02" w:rsidRDefault="0089556D" w:rsidP="0089556D">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0</w:t>
            </w:r>
          </w:p>
        </w:tc>
        <w:tc>
          <w:tcPr>
            <w:tcW w:w="696" w:type="pct"/>
            <w:shd w:val="clear" w:color="auto" w:fill="auto"/>
            <w:vAlign w:val="center"/>
          </w:tcPr>
          <w:p w14:paraId="65AE479E" w14:textId="77777777" w:rsidR="0089556D" w:rsidRPr="00AE09E7" w:rsidRDefault="0089556D" w:rsidP="0089556D">
            <w:pPr>
              <w:suppressAutoHyphens/>
              <w:spacing w:after="0" w:line="240" w:lineRule="auto"/>
              <w:jc w:val="center"/>
              <w:rPr>
                <w:rFonts w:ascii="Times New Roman" w:hAnsi="Times New Roman"/>
                <w:sz w:val="20"/>
                <w:szCs w:val="20"/>
                <w:lang w:eastAsia="ar-SA"/>
              </w:rPr>
            </w:pPr>
            <w:r w:rsidRPr="00AE09E7">
              <w:rPr>
                <w:rFonts w:ascii="Times New Roman" w:hAnsi="Times New Roman"/>
                <w:sz w:val="20"/>
                <w:szCs w:val="20"/>
                <w:lang w:eastAsia="ar-SA"/>
              </w:rPr>
              <w:t>0</w:t>
            </w:r>
          </w:p>
        </w:tc>
        <w:tc>
          <w:tcPr>
            <w:tcW w:w="695" w:type="pct"/>
            <w:vAlign w:val="center"/>
          </w:tcPr>
          <w:p w14:paraId="69FE5622" w14:textId="77777777" w:rsidR="0089556D" w:rsidRPr="00D53A02" w:rsidRDefault="0089556D" w:rsidP="0089556D">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0</w:t>
            </w:r>
          </w:p>
        </w:tc>
      </w:tr>
      <w:tr w:rsidR="0089556D" w:rsidRPr="00D53A02" w14:paraId="0AC39D55" w14:textId="77777777" w:rsidTr="007304E8">
        <w:tc>
          <w:tcPr>
            <w:tcW w:w="1168" w:type="pct"/>
            <w:vAlign w:val="center"/>
          </w:tcPr>
          <w:p w14:paraId="440AAA15" w14:textId="77777777" w:rsidR="0089556D" w:rsidRPr="00D53A02" w:rsidRDefault="0089556D" w:rsidP="0089556D">
            <w:pPr>
              <w:pStyle w:val="af1"/>
              <w:jc w:val="center"/>
              <w:rPr>
                <w:sz w:val="20"/>
                <w:szCs w:val="20"/>
              </w:rPr>
            </w:pPr>
            <w:r w:rsidRPr="00D53A02">
              <w:rPr>
                <w:sz w:val="20"/>
                <w:szCs w:val="20"/>
              </w:rPr>
              <w:t>Котельная                               д.Минеево, ул. Школьная, д. 10</w:t>
            </w:r>
          </w:p>
        </w:tc>
        <w:tc>
          <w:tcPr>
            <w:tcW w:w="580" w:type="pct"/>
            <w:vAlign w:val="center"/>
          </w:tcPr>
          <w:p w14:paraId="682BC955" w14:textId="77777777" w:rsidR="0089556D" w:rsidRPr="00D53A02" w:rsidRDefault="0089556D" w:rsidP="0089556D">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20,7</w:t>
            </w:r>
          </w:p>
        </w:tc>
        <w:tc>
          <w:tcPr>
            <w:tcW w:w="644" w:type="pct"/>
            <w:tcBorders>
              <w:top w:val="single" w:sz="4" w:space="0" w:color="000000"/>
              <w:left w:val="single" w:sz="4" w:space="0" w:color="000000"/>
              <w:bottom w:val="single" w:sz="4" w:space="0" w:color="000000"/>
              <w:right w:val="single" w:sz="4" w:space="0" w:color="000000"/>
            </w:tcBorders>
            <w:vAlign w:val="center"/>
          </w:tcPr>
          <w:p w14:paraId="72D7BCAF" w14:textId="58FC6176" w:rsidR="0089556D" w:rsidRPr="00D53A02" w:rsidRDefault="0089556D" w:rsidP="0089556D">
            <w:pPr>
              <w:suppressAutoHyphens/>
              <w:spacing w:after="0" w:line="240" w:lineRule="auto"/>
              <w:jc w:val="center"/>
              <w:rPr>
                <w:rFonts w:ascii="Times New Roman" w:hAnsi="Times New Roman"/>
                <w:sz w:val="20"/>
                <w:szCs w:val="20"/>
                <w:lang w:eastAsia="ar-SA"/>
              </w:rPr>
            </w:pPr>
            <w:r w:rsidRPr="005774E0">
              <w:rPr>
                <w:rFonts w:ascii="Times New Roman" w:hAnsi="Times New Roman"/>
                <w:sz w:val="20"/>
                <w:szCs w:val="20"/>
                <w:lang w:eastAsia="ar-SA"/>
              </w:rPr>
              <w:t>26,1</w:t>
            </w:r>
          </w:p>
        </w:tc>
        <w:tc>
          <w:tcPr>
            <w:tcW w:w="646" w:type="pct"/>
            <w:vAlign w:val="center"/>
          </w:tcPr>
          <w:p w14:paraId="596E7A9C" w14:textId="77777777" w:rsidR="0089556D" w:rsidRPr="00D53A02" w:rsidRDefault="0089556D" w:rsidP="0089556D">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20,7</w:t>
            </w:r>
          </w:p>
        </w:tc>
        <w:tc>
          <w:tcPr>
            <w:tcW w:w="571" w:type="pct"/>
            <w:vAlign w:val="center"/>
          </w:tcPr>
          <w:p w14:paraId="7E62A861" w14:textId="77777777" w:rsidR="0089556D" w:rsidRPr="00D53A02" w:rsidRDefault="0089556D" w:rsidP="0089556D">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20,7</w:t>
            </w:r>
          </w:p>
        </w:tc>
        <w:tc>
          <w:tcPr>
            <w:tcW w:w="696" w:type="pct"/>
            <w:shd w:val="clear" w:color="auto" w:fill="auto"/>
            <w:vAlign w:val="center"/>
          </w:tcPr>
          <w:p w14:paraId="29E29F27" w14:textId="77777777" w:rsidR="0089556D" w:rsidRPr="00AE09E7" w:rsidRDefault="0089556D" w:rsidP="0089556D">
            <w:pPr>
              <w:suppressAutoHyphens/>
              <w:spacing w:after="0" w:line="240" w:lineRule="auto"/>
              <w:jc w:val="center"/>
              <w:rPr>
                <w:rFonts w:ascii="Times New Roman" w:hAnsi="Times New Roman"/>
                <w:sz w:val="20"/>
                <w:szCs w:val="20"/>
                <w:lang w:eastAsia="ar-SA"/>
              </w:rPr>
            </w:pPr>
            <w:r w:rsidRPr="00AE09E7">
              <w:rPr>
                <w:rFonts w:ascii="Times New Roman" w:hAnsi="Times New Roman"/>
                <w:sz w:val="20"/>
                <w:szCs w:val="20"/>
                <w:lang w:eastAsia="ar-SA"/>
              </w:rPr>
              <w:t>20,7</w:t>
            </w:r>
          </w:p>
        </w:tc>
        <w:tc>
          <w:tcPr>
            <w:tcW w:w="695" w:type="pct"/>
            <w:vAlign w:val="center"/>
          </w:tcPr>
          <w:p w14:paraId="76007634" w14:textId="77777777" w:rsidR="0089556D" w:rsidRPr="00D53A02" w:rsidRDefault="0089556D" w:rsidP="0089556D">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20,7</w:t>
            </w:r>
          </w:p>
        </w:tc>
      </w:tr>
      <w:tr w:rsidR="0089556D" w:rsidRPr="00D53A02" w14:paraId="2042C81B" w14:textId="77777777" w:rsidTr="007304E8">
        <w:tc>
          <w:tcPr>
            <w:tcW w:w="1168" w:type="pct"/>
            <w:vAlign w:val="center"/>
          </w:tcPr>
          <w:p w14:paraId="0D7783D9" w14:textId="77777777" w:rsidR="0089556D" w:rsidRPr="00D53A02" w:rsidRDefault="0089556D" w:rsidP="0089556D">
            <w:pPr>
              <w:pStyle w:val="af1"/>
              <w:jc w:val="center"/>
              <w:rPr>
                <w:sz w:val="20"/>
                <w:szCs w:val="20"/>
              </w:rPr>
            </w:pPr>
            <w:r w:rsidRPr="00D53A02">
              <w:rPr>
                <w:sz w:val="20"/>
                <w:szCs w:val="20"/>
              </w:rPr>
              <w:t xml:space="preserve">Котельная                               с.Семеново, ул. </w:t>
            </w:r>
            <w:r w:rsidRPr="00D53A02">
              <w:rPr>
                <w:sz w:val="20"/>
                <w:szCs w:val="20"/>
              </w:rPr>
              <w:lastRenderedPageBreak/>
              <w:t>Школьная, д. 2</w:t>
            </w:r>
          </w:p>
        </w:tc>
        <w:tc>
          <w:tcPr>
            <w:tcW w:w="580" w:type="pct"/>
            <w:vAlign w:val="center"/>
          </w:tcPr>
          <w:p w14:paraId="3D09D7A0" w14:textId="77777777" w:rsidR="0089556D" w:rsidRPr="00D53A02" w:rsidRDefault="0089556D" w:rsidP="0089556D">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lastRenderedPageBreak/>
              <w:t>30,3</w:t>
            </w:r>
          </w:p>
        </w:tc>
        <w:tc>
          <w:tcPr>
            <w:tcW w:w="644" w:type="pct"/>
            <w:tcBorders>
              <w:top w:val="single" w:sz="4" w:space="0" w:color="000000"/>
              <w:left w:val="single" w:sz="4" w:space="0" w:color="000000"/>
              <w:bottom w:val="single" w:sz="4" w:space="0" w:color="000000"/>
              <w:right w:val="single" w:sz="4" w:space="0" w:color="000000"/>
            </w:tcBorders>
            <w:vAlign w:val="center"/>
          </w:tcPr>
          <w:p w14:paraId="3DA1ED04" w14:textId="1178FCCC" w:rsidR="0089556D" w:rsidRPr="00D53A02" w:rsidRDefault="0089556D" w:rsidP="0089556D">
            <w:pPr>
              <w:suppressAutoHyphens/>
              <w:spacing w:after="0" w:line="240" w:lineRule="auto"/>
              <w:jc w:val="center"/>
              <w:rPr>
                <w:rFonts w:ascii="Times New Roman" w:hAnsi="Times New Roman"/>
                <w:sz w:val="20"/>
                <w:szCs w:val="20"/>
                <w:lang w:eastAsia="ar-SA"/>
              </w:rPr>
            </w:pPr>
            <w:r w:rsidRPr="005774E0">
              <w:rPr>
                <w:rFonts w:ascii="Times New Roman" w:hAnsi="Times New Roman"/>
                <w:sz w:val="20"/>
                <w:szCs w:val="20"/>
                <w:lang w:eastAsia="ar-SA"/>
              </w:rPr>
              <w:t>31,5</w:t>
            </w:r>
          </w:p>
        </w:tc>
        <w:tc>
          <w:tcPr>
            <w:tcW w:w="646" w:type="pct"/>
            <w:vAlign w:val="center"/>
          </w:tcPr>
          <w:p w14:paraId="080E8EC5" w14:textId="77777777" w:rsidR="0089556D" w:rsidRPr="00D53A02" w:rsidRDefault="0089556D" w:rsidP="0089556D">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30,3</w:t>
            </w:r>
          </w:p>
        </w:tc>
        <w:tc>
          <w:tcPr>
            <w:tcW w:w="571" w:type="pct"/>
            <w:vAlign w:val="center"/>
          </w:tcPr>
          <w:p w14:paraId="3187C6A7" w14:textId="77777777" w:rsidR="0089556D" w:rsidRPr="00D53A02" w:rsidRDefault="0089556D" w:rsidP="0089556D">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27</w:t>
            </w:r>
          </w:p>
        </w:tc>
        <w:tc>
          <w:tcPr>
            <w:tcW w:w="696" w:type="pct"/>
            <w:shd w:val="clear" w:color="auto" w:fill="auto"/>
            <w:vAlign w:val="center"/>
          </w:tcPr>
          <w:p w14:paraId="40DCB927" w14:textId="402DC366" w:rsidR="0089556D" w:rsidRPr="00AE09E7" w:rsidRDefault="0089556D" w:rsidP="0089556D">
            <w:pPr>
              <w:suppressAutoHyphens/>
              <w:spacing w:after="0" w:line="240" w:lineRule="auto"/>
              <w:jc w:val="center"/>
              <w:rPr>
                <w:rFonts w:ascii="Times New Roman" w:hAnsi="Times New Roman"/>
                <w:sz w:val="20"/>
                <w:szCs w:val="20"/>
                <w:lang w:eastAsia="ar-SA"/>
              </w:rPr>
            </w:pPr>
            <w:r w:rsidRPr="00AE09E7">
              <w:rPr>
                <w:rFonts w:ascii="Times New Roman" w:hAnsi="Times New Roman"/>
                <w:sz w:val="20"/>
                <w:szCs w:val="20"/>
                <w:lang w:eastAsia="ar-SA"/>
              </w:rPr>
              <w:t>27</w:t>
            </w:r>
          </w:p>
        </w:tc>
        <w:tc>
          <w:tcPr>
            <w:tcW w:w="695" w:type="pct"/>
            <w:vAlign w:val="center"/>
          </w:tcPr>
          <w:p w14:paraId="6EB7E7C1" w14:textId="77777777" w:rsidR="0089556D" w:rsidRPr="00D53A02" w:rsidRDefault="0089556D" w:rsidP="0089556D">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30,3</w:t>
            </w:r>
          </w:p>
        </w:tc>
      </w:tr>
      <w:tr w:rsidR="0089556D" w:rsidRPr="00D53A02" w14:paraId="763F4D7A" w14:textId="77777777" w:rsidTr="007304E8">
        <w:tc>
          <w:tcPr>
            <w:tcW w:w="1168" w:type="pct"/>
            <w:vAlign w:val="center"/>
          </w:tcPr>
          <w:p w14:paraId="3D038A5A" w14:textId="77777777" w:rsidR="0089556D" w:rsidRPr="00D53A02" w:rsidRDefault="0089556D" w:rsidP="0089556D">
            <w:pPr>
              <w:pStyle w:val="af1"/>
              <w:jc w:val="center"/>
              <w:rPr>
                <w:sz w:val="20"/>
                <w:szCs w:val="20"/>
              </w:rPr>
            </w:pPr>
            <w:r w:rsidRPr="00D53A02">
              <w:rPr>
                <w:sz w:val="20"/>
                <w:szCs w:val="20"/>
              </w:rPr>
              <w:lastRenderedPageBreak/>
              <w:t>Котельная                               п.Уста, ул. Октябрьская, д. 29 «а»</w:t>
            </w:r>
          </w:p>
        </w:tc>
        <w:tc>
          <w:tcPr>
            <w:tcW w:w="580" w:type="pct"/>
            <w:vAlign w:val="center"/>
          </w:tcPr>
          <w:p w14:paraId="4BDF70AB" w14:textId="77777777" w:rsidR="0089556D" w:rsidRPr="00D53A02" w:rsidRDefault="0089556D" w:rsidP="0089556D">
            <w:pPr>
              <w:jc w:val="center"/>
            </w:pPr>
            <w:r w:rsidRPr="00D53A02">
              <w:rPr>
                <w:rFonts w:ascii="Times New Roman" w:hAnsi="Times New Roman"/>
                <w:sz w:val="20"/>
                <w:szCs w:val="20"/>
                <w:lang w:eastAsia="ar-SA"/>
              </w:rPr>
              <w:t>68,7</w:t>
            </w:r>
          </w:p>
        </w:tc>
        <w:tc>
          <w:tcPr>
            <w:tcW w:w="644" w:type="pct"/>
            <w:tcBorders>
              <w:top w:val="single" w:sz="4" w:space="0" w:color="000000"/>
              <w:left w:val="single" w:sz="4" w:space="0" w:color="000000"/>
              <w:bottom w:val="single" w:sz="4" w:space="0" w:color="000000"/>
              <w:right w:val="single" w:sz="4" w:space="0" w:color="000000"/>
            </w:tcBorders>
            <w:vAlign w:val="center"/>
          </w:tcPr>
          <w:p w14:paraId="55F21F05" w14:textId="7293AB23" w:rsidR="0089556D" w:rsidRPr="005774E0" w:rsidRDefault="0089556D" w:rsidP="005774E0">
            <w:pPr>
              <w:suppressAutoHyphens/>
              <w:spacing w:after="0" w:line="240" w:lineRule="auto"/>
              <w:jc w:val="center"/>
              <w:rPr>
                <w:rFonts w:ascii="Times New Roman" w:hAnsi="Times New Roman"/>
                <w:sz w:val="20"/>
                <w:szCs w:val="20"/>
                <w:lang w:eastAsia="ar-SA"/>
              </w:rPr>
            </w:pPr>
            <w:r w:rsidRPr="005774E0">
              <w:rPr>
                <w:rFonts w:ascii="Times New Roman" w:hAnsi="Times New Roman"/>
                <w:sz w:val="20"/>
                <w:szCs w:val="20"/>
                <w:lang w:eastAsia="ar-SA"/>
              </w:rPr>
              <w:t>70,5</w:t>
            </w:r>
          </w:p>
        </w:tc>
        <w:tc>
          <w:tcPr>
            <w:tcW w:w="646" w:type="pct"/>
            <w:vAlign w:val="center"/>
          </w:tcPr>
          <w:p w14:paraId="449CE6EC" w14:textId="77777777" w:rsidR="0089556D" w:rsidRPr="00D53A02" w:rsidRDefault="0089556D" w:rsidP="0089556D">
            <w:pPr>
              <w:jc w:val="center"/>
            </w:pPr>
            <w:r w:rsidRPr="00D53A02">
              <w:rPr>
                <w:rFonts w:ascii="Times New Roman" w:hAnsi="Times New Roman"/>
                <w:sz w:val="20"/>
                <w:szCs w:val="20"/>
                <w:lang w:eastAsia="ar-SA"/>
              </w:rPr>
              <w:t>68,7</w:t>
            </w:r>
          </w:p>
        </w:tc>
        <w:tc>
          <w:tcPr>
            <w:tcW w:w="571" w:type="pct"/>
            <w:vAlign w:val="center"/>
          </w:tcPr>
          <w:p w14:paraId="5253B8FC" w14:textId="77777777" w:rsidR="0089556D" w:rsidRPr="00D53A02" w:rsidRDefault="0089556D" w:rsidP="0089556D">
            <w:pPr>
              <w:jc w:val="center"/>
              <w:rPr>
                <w:rFonts w:ascii="Times New Roman" w:hAnsi="Times New Roman"/>
                <w:sz w:val="20"/>
                <w:szCs w:val="20"/>
                <w:lang w:eastAsia="ar-SA"/>
              </w:rPr>
            </w:pPr>
            <w:r w:rsidRPr="00D53A02">
              <w:rPr>
                <w:rFonts w:ascii="Times New Roman" w:hAnsi="Times New Roman"/>
                <w:sz w:val="20"/>
                <w:szCs w:val="20"/>
                <w:lang w:eastAsia="ar-SA"/>
              </w:rPr>
              <w:t>62</w:t>
            </w:r>
          </w:p>
        </w:tc>
        <w:tc>
          <w:tcPr>
            <w:tcW w:w="696" w:type="pct"/>
            <w:shd w:val="clear" w:color="auto" w:fill="auto"/>
            <w:vAlign w:val="center"/>
          </w:tcPr>
          <w:p w14:paraId="70EC7FCC" w14:textId="056DCD1D" w:rsidR="0089556D" w:rsidRPr="00AE09E7" w:rsidRDefault="0089556D" w:rsidP="0089556D">
            <w:pPr>
              <w:jc w:val="center"/>
              <w:rPr>
                <w:rFonts w:ascii="Times New Roman" w:hAnsi="Times New Roman"/>
                <w:sz w:val="20"/>
                <w:szCs w:val="20"/>
                <w:lang w:eastAsia="ar-SA"/>
              </w:rPr>
            </w:pPr>
            <w:r w:rsidRPr="00AE09E7">
              <w:rPr>
                <w:rFonts w:ascii="Times New Roman" w:hAnsi="Times New Roman"/>
                <w:sz w:val="20"/>
                <w:szCs w:val="20"/>
                <w:lang w:eastAsia="ar-SA"/>
              </w:rPr>
              <w:t>54</w:t>
            </w:r>
          </w:p>
        </w:tc>
        <w:tc>
          <w:tcPr>
            <w:tcW w:w="695" w:type="pct"/>
            <w:vAlign w:val="center"/>
          </w:tcPr>
          <w:p w14:paraId="3BEFB6A9" w14:textId="77777777" w:rsidR="0089556D" w:rsidRPr="00D53A02" w:rsidRDefault="0089556D" w:rsidP="0089556D">
            <w:pPr>
              <w:jc w:val="center"/>
            </w:pPr>
            <w:r w:rsidRPr="00D53A02">
              <w:rPr>
                <w:rFonts w:ascii="Times New Roman" w:hAnsi="Times New Roman"/>
                <w:sz w:val="20"/>
                <w:szCs w:val="20"/>
                <w:lang w:eastAsia="ar-SA"/>
              </w:rPr>
              <w:t>68,7</w:t>
            </w:r>
          </w:p>
        </w:tc>
      </w:tr>
      <w:tr w:rsidR="0089556D" w:rsidRPr="00D53A02" w14:paraId="4278E613" w14:textId="77777777" w:rsidTr="007304E8">
        <w:tc>
          <w:tcPr>
            <w:tcW w:w="1168" w:type="pct"/>
            <w:vAlign w:val="center"/>
          </w:tcPr>
          <w:p w14:paraId="758C4A96" w14:textId="77777777" w:rsidR="0089556D" w:rsidRPr="00D53A02" w:rsidRDefault="0089556D" w:rsidP="0089556D">
            <w:pPr>
              <w:pStyle w:val="af1"/>
              <w:jc w:val="center"/>
              <w:rPr>
                <w:sz w:val="20"/>
                <w:szCs w:val="20"/>
              </w:rPr>
            </w:pPr>
            <w:r w:rsidRPr="00D53A02">
              <w:rPr>
                <w:sz w:val="20"/>
                <w:szCs w:val="20"/>
              </w:rPr>
              <w:t>Котельная                               п.Уста, ул. Мира, д. 6 «б»</w:t>
            </w:r>
          </w:p>
        </w:tc>
        <w:tc>
          <w:tcPr>
            <w:tcW w:w="580" w:type="pct"/>
            <w:vAlign w:val="center"/>
          </w:tcPr>
          <w:p w14:paraId="221653B5" w14:textId="77777777" w:rsidR="0089556D" w:rsidRPr="00D53A02" w:rsidRDefault="0089556D" w:rsidP="0089556D">
            <w:pPr>
              <w:jc w:val="center"/>
            </w:pPr>
            <w:r w:rsidRPr="00D53A02">
              <w:rPr>
                <w:rFonts w:ascii="Times New Roman" w:hAnsi="Times New Roman"/>
                <w:sz w:val="20"/>
                <w:szCs w:val="20"/>
                <w:lang w:eastAsia="ar-SA"/>
              </w:rPr>
              <w:t>48,5</w:t>
            </w:r>
          </w:p>
        </w:tc>
        <w:tc>
          <w:tcPr>
            <w:tcW w:w="644" w:type="pct"/>
            <w:tcBorders>
              <w:top w:val="single" w:sz="4" w:space="0" w:color="000000"/>
              <w:left w:val="single" w:sz="4" w:space="0" w:color="000000"/>
              <w:bottom w:val="single" w:sz="4" w:space="0" w:color="000000"/>
              <w:right w:val="single" w:sz="4" w:space="0" w:color="000000"/>
            </w:tcBorders>
            <w:vAlign w:val="center"/>
          </w:tcPr>
          <w:p w14:paraId="4D95F9EE" w14:textId="35BEF77F" w:rsidR="0089556D" w:rsidRPr="005774E0" w:rsidRDefault="0089556D" w:rsidP="005774E0">
            <w:pPr>
              <w:suppressAutoHyphens/>
              <w:spacing w:after="0" w:line="240" w:lineRule="auto"/>
              <w:jc w:val="center"/>
              <w:rPr>
                <w:rFonts w:ascii="Times New Roman" w:hAnsi="Times New Roman"/>
                <w:sz w:val="20"/>
                <w:szCs w:val="20"/>
                <w:lang w:eastAsia="ar-SA"/>
              </w:rPr>
            </w:pPr>
            <w:r w:rsidRPr="005774E0">
              <w:rPr>
                <w:rFonts w:ascii="Times New Roman" w:hAnsi="Times New Roman"/>
                <w:sz w:val="20"/>
                <w:szCs w:val="20"/>
                <w:lang w:eastAsia="ar-SA"/>
              </w:rPr>
              <w:t>52</w:t>
            </w:r>
          </w:p>
        </w:tc>
        <w:tc>
          <w:tcPr>
            <w:tcW w:w="646" w:type="pct"/>
            <w:vAlign w:val="center"/>
          </w:tcPr>
          <w:p w14:paraId="0DA1FBA0" w14:textId="77777777" w:rsidR="0089556D" w:rsidRPr="00D53A02" w:rsidRDefault="0089556D" w:rsidP="0089556D">
            <w:pPr>
              <w:jc w:val="center"/>
            </w:pPr>
            <w:r w:rsidRPr="00D53A02">
              <w:rPr>
                <w:rFonts w:ascii="Times New Roman" w:hAnsi="Times New Roman"/>
                <w:sz w:val="20"/>
                <w:szCs w:val="20"/>
                <w:lang w:eastAsia="ar-SA"/>
              </w:rPr>
              <w:t>48,5</w:t>
            </w:r>
          </w:p>
        </w:tc>
        <w:tc>
          <w:tcPr>
            <w:tcW w:w="571" w:type="pct"/>
            <w:vAlign w:val="center"/>
          </w:tcPr>
          <w:p w14:paraId="1A3EECA3" w14:textId="77777777" w:rsidR="0089556D" w:rsidRPr="00D53A02" w:rsidRDefault="0089556D" w:rsidP="0089556D">
            <w:pPr>
              <w:jc w:val="center"/>
              <w:rPr>
                <w:rFonts w:ascii="Times New Roman" w:hAnsi="Times New Roman"/>
                <w:sz w:val="20"/>
                <w:szCs w:val="20"/>
                <w:lang w:eastAsia="ar-SA"/>
              </w:rPr>
            </w:pPr>
            <w:r w:rsidRPr="00D53A02">
              <w:rPr>
                <w:rFonts w:ascii="Times New Roman" w:hAnsi="Times New Roman"/>
                <w:sz w:val="20"/>
                <w:szCs w:val="20"/>
                <w:lang w:eastAsia="ar-SA"/>
              </w:rPr>
              <w:t>43</w:t>
            </w:r>
          </w:p>
        </w:tc>
        <w:tc>
          <w:tcPr>
            <w:tcW w:w="696" w:type="pct"/>
            <w:shd w:val="clear" w:color="auto" w:fill="auto"/>
            <w:vAlign w:val="center"/>
          </w:tcPr>
          <w:p w14:paraId="7B08F5F0" w14:textId="3C3DCA88" w:rsidR="0089556D" w:rsidRPr="00AE09E7" w:rsidRDefault="0089556D" w:rsidP="0089556D">
            <w:pPr>
              <w:jc w:val="center"/>
              <w:rPr>
                <w:rFonts w:ascii="Times New Roman" w:hAnsi="Times New Roman"/>
                <w:sz w:val="20"/>
                <w:szCs w:val="20"/>
                <w:lang w:eastAsia="ar-SA"/>
              </w:rPr>
            </w:pPr>
            <w:r w:rsidRPr="00AE09E7">
              <w:rPr>
                <w:rFonts w:ascii="Times New Roman" w:hAnsi="Times New Roman"/>
                <w:sz w:val="20"/>
                <w:szCs w:val="20"/>
                <w:lang w:eastAsia="ar-SA"/>
              </w:rPr>
              <w:t>40,5</w:t>
            </w:r>
          </w:p>
        </w:tc>
        <w:tc>
          <w:tcPr>
            <w:tcW w:w="695" w:type="pct"/>
            <w:vAlign w:val="center"/>
          </w:tcPr>
          <w:p w14:paraId="21CFF864" w14:textId="77777777" w:rsidR="0089556D" w:rsidRPr="00D53A02" w:rsidRDefault="0089556D" w:rsidP="0089556D">
            <w:pPr>
              <w:jc w:val="center"/>
            </w:pPr>
            <w:r w:rsidRPr="00D53A02">
              <w:rPr>
                <w:rFonts w:ascii="Times New Roman" w:hAnsi="Times New Roman"/>
                <w:sz w:val="20"/>
                <w:szCs w:val="20"/>
                <w:lang w:eastAsia="ar-SA"/>
              </w:rPr>
              <w:t>48,5</w:t>
            </w:r>
          </w:p>
        </w:tc>
      </w:tr>
      <w:tr w:rsidR="0089556D" w:rsidRPr="00D53A02" w14:paraId="7FD1C33E" w14:textId="77777777" w:rsidTr="007304E8">
        <w:tc>
          <w:tcPr>
            <w:tcW w:w="1168" w:type="pct"/>
            <w:vAlign w:val="center"/>
          </w:tcPr>
          <w:p w14:paraId="331F4743" w14:textId="77777777" w:rsidR="0089556D" w:rsidRPr="00D53A02" w:rsidRDefault="0089556D" w:rsidP="0089556D">
            <w:pPr>
              <w:pStyle w:val="af1"/>
              <w:jc w:val="center"/>
              <w:rPr>
                <w:sz w:val="20"/>
                <w:szCs w:val="20"/>
              </w:rPr>
            </w:pPr>
            <w:r w:rsidRPr="00D53A02">
              <w:rPr>
                <w:sz w:val="20"/>
                <w:szCs w:val="20"/>
              </w:rPr>
              <w:t>Котельная                                 д. Б. Терсень, ул. Мира, д.5</w:t>
            </w:r>
          </w:p>
        </w:tc>
        <w:tc>
          <w:tcPr>
            <w:tcW w:w="580" w:type="pct"/>
            <w:vAlign w:val="center"/>
          </w:tcPr>
          <w:p w14:paraId="51FD9F71" w14:textId="77777777" w:rsidR="0089556D" w:rsidRPr="00D53A02" w:rsidRDefault="0089556D" w:rsidP="0089556D">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49</w:t>
            </w:r>
          </w:p>
        </w:tc>
        <w:tc>
          <w:tcPr>
            <w:tcW w:w="644" w:type="pct"/>
            <w:tcBorders>
              <w:top w:val="single" w:sz="4" w:space="0" w:color="000000"/>
              <w:left w:val="single" w:sz="4" w:space="0" w:color="000000"/>
              <w:bottom w:val="single" w:sz="4" w:space="0" w:color="000000"/>
              <w:right w:val="single" w:sz="4" w:space="0" w:color="000000"/>
            </w:tcBorders>
            <w:vAlign w:val="center"/>
          </w:tcPr>
          <w:p w14:paraId="09DAA48B" w14:textId="2810A4A9" w:rsidR="0089556D" w:rsidRPr="00D53A02" w:rsidRDefault="0089556D" w:rsidP="0089556D">
            <w:pPr>
              <w:suppressAutoHyphens/>
              <w:spacing w:after="0" w:line="240" w:lineRule="auto"/>
              <w:jc w:val="center"/>
              <w:rPr>
                <w:rFonts w:ascii="Times New Roman" w:hAnsi="Times New Roman"/>
                <w:sz w:val="20"/>
                <w:szCs w:val="20"/>
                <w:lang w:eastAsia="ar-SA"/>
              </w:rPr>
            </w:pPr>
            <w:r w:rsidRPr="005774E0">
              <w:rPr>
                <w:rFonts w:ascii="Times New Roman" w:hAnsi="Times New Roman"/>
                <w:sz w:val="20"/>
                <w:szCs w:val="20"/>
                <w:lang w:eastAsia="ar-SA"/>
              </w:rPr>
              <w:t>34,98</w:t>
            </w:r>
          </w:p>
        </w:tc>
        <w:tc>
          <w:tcPr>
            <w:tcW w:w="646" w:type="pct"/>
            <w:vAlign w:val="center"/>
          </w:tcPr>
          <w:p w14:paraId="23E730F4" w14:textId="77777777" w:rsidR="0089556D" w:rsidRPr="00D53A02" w:rsidRDefault="0089556D" w:rsidP="0089556D">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44,</w:t>
            </w:r>
          </w:p>
        </w:tc>
        <w:tc>
          <w:tcPr>
            <w:tcW w:w="571" w:type="pct"/>
            <w:vAlign w:val="center"/>
          </w:tcPr>
          <w:p w14:paraId="774DCCEA" w14:textId="77777777" w:rsidR="0089556D" w:rsidRPr="00D53A02" w:rsidRDefault="0089556D" w:rsidP="0089556D">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34,3</w:t>
            </w:r>
          </w:p>
        </w:tc>
        <w:tc>
          <w:tcPr>
            <w:tcW w:w="696" w:type="pct"/>
            <w:shd w:val="clear" w:color="auto" w:fill="auto"/>
            <w:vAlign w:val="center"/>
          </w:tcPr>
          <w:p w14:paraId="7EBB29C3" w14:textId="4602697F" w:rsidR="0089556D" w:rsidRPr="00AE09E7" w:rsidRDefault="0089556D" w:rsidP="0089556D">
            <w:pPr>
              <w:suppressAutoHyphens/>
              <w:spacing w:after="0" w:line="240" w:lineRule="auto"/>
              <w:jc w:val="center"/>
              <w:rPr>
                <w:rFonts w:ascii="Times New Roman" w:hAnsi="Times New Roman"/>
                <w:sz w:val="20"/>
                <w:szCs w:val="20"/>
                <w:lang w:eastAsia="ar-SA"/>
              </w:rPr>
            </w:pPr>
            <w:r w:rsidRPr="00AE09E7">
              <w:rPr>
                <w:rFonts w:ascii="Times New Roman" w:hAnsi="Times New Roman"/>
                <w:sz w:val="20"/>
                <w:szCs w:val="20"/>
                <w:lang w:eastAsia="ar-SA"/>
              </w:rPr>
              <w:t>36,5</w:t>
            </w:r>
          </w:p>
        </w:tc>
        <w:tc>
          <w:tcPr>
            <w:tcW w:w="695" w:type="pct"/>
            <w:vAlign w:val="center"/>
          </w:tcPr>
          <w:p w14:paraId="6D3E084F" w14:textId="77777777" w:rsidR="0089556D" w:rsidRPr="00D53A02" w:rsidRDefault="0089556D" w:rsidP="0089556D">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49</w:t>
            </w:r>
          </w:p>
        </w:tc>
      </w:tr>
      <w:tr w:rsidR="0089556D" w:rsidRPr="00D53A02" w14:paraId="6C86390D" w14:textId="77777777" w:rsidTr="007304E8">
        <w:tc>
          <w:tcPr>
            <w:tcW w:w="1168" w:type="pct"/>
            <w:vAlign w:val="center"/>
          </w:tcPr>
          <w:p w14:paraId="2D3C2E2A" w14:textId="77777777" w:rsidR="0089556D" w:rsidRPr="00D53A02" w:rsidRDefault="0089556D" w:rsidP="0089556D">
            <w:pPr>
              <w:pStyle w:val="af1"/>
              <w:jc w:val="center"/>
              <w:rPr>
                <w:sz w:val="20"/>
                <w:szCs w:val="20"/>
                <w:shd w:val="clear" w:color="auto" w:fill="FFFFFF"/>
              </w:rPr>
            </w:pPr>
            <w:r w:rsidRPr="00D53A02">
              <w:rPr>
                <w:sz w:val="20"/>
                <w:szCs w:val="20"/>
              </w:rPr>
              <w:t xml:space="preserve">Котельная                                            </w:t>
            </w:r>
            <w:r w:rsidRPr="00D53A02">
              <w:rPr>
                <w:sz w:val="20"/>
                <w:szCs w:val="20"/>
                <w:shd w:val="clear" w:color="auto" w:fill="FFFFFF"/>
              </w:rPr>
              <w:t>д. Минеево, ул. Репина д. 16</w:t>
            </w:r>
          </w:p>
        </w:tc>
        <w:tc>
          <w:tcPr>
            <w:tcW w:w="580" w:type="pct"/>
            <w:vAlign w:val="center"/>
          </w:tcPr>
          <w:p w14:paraId="78C3D8D9" w14:textId="77777777" w:rsidR="0089556D" w:rsidRPr="00D53A02" w:rsidRDefault="0089556D" w:rsidP="0089556D">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7,4</w:t>
            </w:r>
          </w:p>
        </w:tc>
        <w:tc>
          <w:tcPr>
            <w:tcW w:w="644" w:type="pct"/>
            <w:tcBorders>
              <w:top w:val="single" w:sz="4" w:space="0" w:color="000000"/>
              <w:left w:val="single" w:sz="4" w:space="0" w:color="000000"/>
              <w:bottom w:val="single" w:sz="4" w:space="0" w:color="000000"/>
              <w:right w:val="single" w:sz="4" w:space="0" w:color="000000"/>
            </w:tcBorders>
            <w:vAlign w:val="center"/>
          </w:tcPr>
          <w:p w14:paraId="0C62E3A3" w14:textId="396E5302" w:rsidR="0089556D" w:rsidRPr="00D53A02" w:rsidRDefault="0089556D" w:rsidP="0089556D">
            <w:pPr>
              <w:suppressAutoHyphens/>
              <w:spacing w:after="0" w:line="240" w:lineRule="auto"/>
              <w:jc w:val="center"/>
              <w:rPr>
                <w:rFonts w:ascii="Times New Roman" w:hAnsi="Times New Roman"/>
                <w:sz w:val="20"/>
                <w:szCs w:val="20"/>
                <w:lang w:eastAsia="ar-SA"/>
              </w:rPr>
            </w:pPr>
            <w:r w:rsidRPr="005774E0">
              <w:rPr>
                <w:rFonts w:ascii="Times New Roman" w:hAnsi="Times New Roman"/>
                <w:sz w:val="20"/>
                <w:szCs w:val="20"/>
                <w:lang w:eastAsia="ar-SA"/>
              </w:rPr>
              <w:t>8,8</w:t>
            </w:r>
          </w:p>
        </w:tc>
        <w:tc>
          <w:tcPr>
            <w:tcW w:w="646" w:type="pct"/>
            <w:vAlign w:val="center"/>
          </w:tcPr>
          <w:p w14:paraId="48C39FC8" w14:textId="77777777" w:rsidR="0089556D" w:rsidRPr="00D53A02" w:rsidRDefault="0089556D" w:rsidP="0089556D">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7,4</w:t>
            </w:r>
          </w:p>
        </w:tc>
        <w:tc>
          <w:tcPr>
            <w:tcW w:w="571" w:type="pct"/>
            <w:vAlign w:val="center"/>
          </w:tcPr>
          <w:p w14:paraId="13D5A502" w14:textId="77777777" w:rsidR="0089556D" w:rsidRPr="00D53A02" w:rsidRDefault="0089556D" w:rsidP="0089556D">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7,4</w:t>
            </w:r>
          </w:p>
        </w:tc>
        <w:tc>
          <w:tcPr>
            <w:tcW w:w="696" w:type="pct"/>
            <w:shd w:val="clear" w:color="auto" w:fill="auto"/>
            <w:vAlign w:val="center"/>
          </w:tcPr>
          <w:p w14:paraId="0628000B" w14:textId="5335B7B4" w:rsidR="0089556D" w:rsidRPr="00AE09E7" w:rsidRDefault="0089556D" w:rsidP="0089556D">
            <w:pPr>
              <w:suppressAutoHyphens/>
              <w:spacing w:after="0" w:line="240" w:lineRule="auto"/>
              <w:jc w:val="center"/>
              <w:rPr>
                <w:rFonts w:ascii="Times New Roman" w:hAnsi="Times New Roman"/>
                <w:sz w:val="20"/>
                <w:szCs w:val="20"/>
                <w:lang w:eastAsia="ar-SA"/>
              </w:rPr>
            </w:pPr>
            <w:r w:rsidRPr="00AE09E7">
              <w:rPr>
                <w:rFonts w:ascii="Times New Roman" w:hAnsi="Times New Roman"/>
                <w:sz w:val="20"/>
                <w:szCs w:val="20"/>
                <w:lang w:eastAsia="ar-SA"/>
              </w:rPr>
              <w:t>7,5</w:t>
            </w:r>
          </w:p>
        </w:tc>
        <w:tc>
          <w:tcPr>
            <w:tcW w:w="695" w:type="pct"/>
            <w:vAlign w:val="center"/>
          </w:tcPr>
          <w:p w14:paraId="47964FF5" w14:textId="77777777" w:rsidR="0089556D" w:rsidRPr="00D53A02" w:rsidRDefault="0089556D" w:rsidP="0089556D">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7,4</w:t>
            </w:r>
          </w:p>
        </w:tc>
      </w:tr>
      <w:tr w:rsidR="0089556D" w:rsidRPr="00D53A02" w14:paraId="46C106F7" w14:textId="77777777" w:rsidTr="007304E8">
        <w:tc>
          <w:tcPr>
            <w:tcW w:w="1168" w:type="pct"/>
            <w:vAlign w:val="center"/>
          </w:tcPr>
          <w:p w14:paraId="744799C3" w14:textId="77777777" w:rsidR="0089556D" w:rsidRPr="00D53A02" w:rsidRDefault="0089556D" w:rsidP="0089556D">
            <w:pPr>
              <w:pStyle w:val="af1"/>
              <w:jc w:val="center"/>
              <w:rPr>
                <w:sz w:val="20"/>
                <w:szCs w:val="20"/>
                <w:shd w:val="clear" w:color="auto" w:fill="FFFFFF"/>
              </w:rPr>
            </w:pPr>
            <w:r w:rsidRPr="00D53A02">
              <w:rPr>
                <w:sz w:val="20"/>
                <w:szCs w:val="20"/>
              </w:rPr>
              <w:t xml:space="preserve">Котельная                                            </w:t>
            </w:r>
            <w:r w:rsidRPr="00D53A02">
              <w:rPr>
                <w:sz w:val="20"/>
                <w:szCs w:val="20"/>
                <w:shd w:val="clear" w:color="auto" w:fill="FFFFFF"/>
              </w:rPr>
              <w:t>д. Б.Никитино, ул. Молодежная, д. 12 а</w:t>
            </w:r>
          </w:p>
        </w:tc>
        <w:tc>
          <w:tcPr>
            <w:tcW w:w="580" w:type="pct"/>
            <w:vAlign w:val="center"/>
          </w:tcPr>
          <w:p w14:paraId="79E2B95C" w14:textId="77777777" w:rsidR="0089556D" w:rsidRPr="00D53A02" w:rsidRDefault="0089556D" w:rsidP="0089556D">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35,1</w:t>
            </w:r>
          </w:p>
        </w:tc>
        <w:tc>
          <w:tcPr>
            <w:tcW w:w="644" w:type="pct"/>
            <w:tcBorders>
              <w:top w:val="single" w:sz="4" w:space="0" w:color="000000"/>
              <w:left w:val="single" w:sz="4" w:space="0" w:color="000000"/>
              <w:bottom w:val="single" w:sz="4" w:space="0" w:color="000000"/>
              <w:right w:val="single" w:sz="4" w:space="0" w:color="000000"/>
            </w:tcBorders>
            <w:vAlign w:val="center"/>
          </w:tcPr>
          <w:p w14:paraId="09EDF171" w14:textId="5A738559" w:rsidR="0089556D" w:rsidRPr="00D53A02" w:rsidRDefault="0089556D" w:rsidP="0089556D">
            <w:pPr>
              <w:suppressAutoHyphens/>
              <w:spacing w:after="0" w:line="240" w:lineRule="auto"/>
              <w:jc w:val="center"/>
              <w:rPr>
                <w:rFonts w:ascii="Times New Roman" w:hAnsi="Times New Roman"/>
                <w:sz w:val="20"/>
                <w:szCs w:val="20"/>
                <w:lang w:eastAsia="ar-SA"/>
              </w:rPr>
            </w:pPr>
            <w:r w:rsidRPr="005774E0">
              <w:rPr>
                <w:rFonts w:ascii="Times New Roman" w:hAnsi="Times New Roman"/>
                <w:sz w:val="20"/>
                <w:szCs w:val="20"/>
                <w:lang w:eastAsia="ar-SA"/>
              </w:rPr>
              <w:t>28,2</w:t>
            </w:r>
          </w:p>
        </w:tc>
        <w:tc>
          <w:tcPr>
            <w:tcW w:w="646" w:type="pct"/>
            <w:vAlign w:val="center"/>
          </w:tcPr>
          <w:p w14:paraId="085428A3" w14:textId="77777777" w:rsidR="0089556D" w:rsidRPr="00D53A02" w:rsidRDefault="0089556D" w:rsidP="0089556D">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35,1</w:t>
            </w:r>
          </w:p>
        </w:tc>
        <w:tc>
          <w:tcPr>
            <w:tcW w:w="571" w:type="pct"/>
            <w:vAlign w:val="center"/>
          </w:tcPr>
          <w:p w14:paraId="1FA7AB9D" w14:textId="77777777" w:rsidR="0089556D" w:rsidRPr="00D53A02" w:rsidRDefault="0089556D" w:rsidP="0089556D">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29,3</w:t>
            </w:r>
          </w:p>
        </w:tc>
        <w:tc>
          <w:tcPr>
            <w:tcW w:w="696" w:type="pct"/>
            <w:shd w:val="clear" w:color="auto" w:fill="auto"/>
            <w:vAlign w:val="center"/>
          </w:tcPr>
          <w:p w14:paraId="7E6F7AED" w14:textId="76B53765" w:rsidR="0089556D" w:rsidRPr="00AE09E7" w:rsidRDefault="0089556D" w:rsidP="0089556D">
            <w:pPr>
              <w:suppressAutoHyphens/>
              <w:spacing w:after="0" w:line="240" w:lineRule="auto"/>
              <w:jc w:val="center"/>
              <w:rPr>
                <w:rFonts w:ascii="Times New Roman" w:hAnsi="Times New Roman"/>
                <w:sz w:val="20"/>
                <w:szCs w:val="20"/>
                <w:lang w:eastAsia="ar-SA"/>
              </w:rPr>
            </w:pPr>
            <w:r w:rsidRPr="00AE09E7">
              <w:rPr>
                <w:rFonts w:ascii="Times New Roman" w:hAnsi="Times New Roman"/>
                <w:sz w:val="20"/>
                <w:szCs w:val="20"/>
                <w:lang w:eastAsia="ar-SA"/>
              </w:rPr>
              <w:t>30</w:t>
            </w:r>
          </w:p>
        </w:tc>
        <w:tc>
          <w:tcPr>
            <w:tcW w:w="695" w:type="pct"/>
            <w:vAlign w:val="center"/>
          </w:tcPr>
          <w:p w14:paraId="15CBCE96" w14:textId="77777777" w:rsidR="0089556D" w:rsidRPr="00D53A02" w:rsidRDefault="0089556D" w:rsidP="0089556D">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35,1</w:t>
            </w:r>
          </w:p>
        </w:tc>
      </w:tr>
      <w:tr w:rsidR="0089556D" w:rsidRPr="00D53A02" w14:paraId="52D6D5C9" w14:textId="77777777" w:rsidTr="007304E8">
        <w:tc>
          <w:tcPr>
            <w:tcW w:w="1168" w:type="pct"/>
            <w:vAlign w:val="center"/>
          </w:tcPr>
          <w:p w14:paraId="76350D97" w14:textId="77777777" w:rsidR="0089556D" w:rsidRPr="00D53A02" w:rsidRDefault="0089556D" w:rsidP="0089556D">
            <w:pPr>
              <w:pStyle w:val="af1"/>
              <w:jc w:val="center"/>
              <w:rPr>
                <w:sz w:val="20"/>
                <w:szCs w:val="20"/>
                <w:shd w:val="clear" w:color="auto" w:fill="FFFFFF"/>
              </w:rPr>
            </w:pPr>
            <w:r w:rsidRPr="00D53A02">
              <w:rPr>
                <w:sz w:val="20"/>
                <w:szCs w:val="20"/>
              </w:rPr>
              <w:t xml:space="preserve">Котельная                                            </w:t>
            </w:r>
            <w:r w:rsidRPr="00D53A02">
              <w:rPr>
                <w:sz w:val="20"/>
                <w:szCs w:val="20"/>
                <w:shd w:val="clear" w:color="auto" w:fill="FFFFFF"/>
              </w:rPr>
              <w:t>с. Б.Горево, ул. Советская, д. 12</w:t>
            </w:r>
          </w:p>
        </w:tc>
        <w:tc>
          <w:tcPr>
            <w:tcW w:w="580" w:type="pct"/>
            <w:vAlign w:val="center"/>
          </w:tcPr>
          <w:p w14:paraId="6C574E37" w14:textId="77777777" w:rsidR="0089556D" w:rsidRPr="00D53A02" w:rsidRDefault="0089556D" w:rsidP="0089556D">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43,5</w:t>
            </w:r>
          </w:p>
        </w:tc>
        <w:tc>
          <w:tcPr>
            <w:tcW w:w="644" w:type="pct"/>
            <w:tcBorders>
              <w:top w:val="single" w:sz="4" w:space="0" w:color="000000"/>
              <w:left w:val="single" w:sz="4" w:space="0" w:color="000000"/>
              <w:bottom w:val="single" w:sz="4" w:space="0" w:color="000000"/>
              <w:right w:val="single" w:sz="4" w:space="0" w:color="000000"/>
            </w:tcBorders>
            <w:vAlign w:val="center"/>
          </w:tcPr>
          <w:p w14:paraId="6C6097A1" w14:textId="5F8A076E" w:rsidR="0089556D" w:rsidRPr="00D53A02" w:rsidRDefault="0089556D" w:rsidP="0089556D">
            <w:pPr>
              <w:suppressAutoHyphens/>
              <w:spacing w:after="0" w:line="240" w:lineRule="auto"/>
              <w:jc w:val="center"/>
              <w:rPr>
                <w:rFonts w:ascii="Times New Roman" w:hAnsi="Times New Roman"/>
                <w:sz w:val="20"/>
                <w:szCs w:val="20"/>
                <w:lang w:eastAsia="ar-SA"/>
              </w:rPr>
            </w:pPr>
            <w:r w:rsidRPr="005774E0">
              <w:rPr>
                <w:rFonts w:ascii="Times New Roman" w:hAnsi="Times New Roman"/>
                <w:sz w:val="20"/>
                <w:szCs w:val="20"/>
                <w:lang w:eastAsia="ar-SA"/>
              </w:rPr>
              <w:t>45</w:t>
            </w:r>
          </w:p>
        </w:tc>
        <w:tc>
          <w:tcPr>
            <w:tcW w:w="646" w:type="pct"/>
            <w:vAlign w:val="center"/>
          </w:tcPr>
          <w:p w14:paraId="50A5DADF" w14:textId="77777777" w:rsidR="0089556D" w:rsidRPr="00D53A02" w:rsidRDefault="0089556D" w:rsidP="0089556D">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43,5</w:t>
            </w:r>
          </w:p>
        </w:tc>
        <w:tc>
          <w:tcPr>
            <w:tcW w:w="571" w:type="pct"/>
            <w:vAlign w:val="center"/>
          </w:tcPr>
          <w:p w14:paraId="05CA7FB2" w14:textId="77777777" w:rsidR="0089556D" w:rsidRPr="00D53A02" w:rsidRDefault="0089556D" w:rsidP="0089556D">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42,8</w:t>
            </w:r>
          </w:p>
        </w:tc>
        <w:tc>
          <w:tcPr>
            <w:tcW w:w="696" w:type="pct"/>
            <w:shd w:val="clear" w:color="auto" w:fill="auto"/>
            <w:vAlign w:val="center"/>
          </w:tcPr>
          <w:p w14:paraId="44918B9B" w14:textId="60116DCC" w:rsidR="0089556D" w:rsidRPr="00AE09E7" w:rsidRDefault="0089556D" w:rsidP="0089556D">
            <w:pPr>
              <w:suppressAutoHyphens/>
              <w:spacing w:after="0" w:line="240" w:lineRule="auto"/>
              <w:jc w:val="center"/>
              <w:rPr>
                <w:rFonts w:ascii="Times New Roman" w:hAnsi="Times New Roman"/>
                <w:sz w:val="20"/>
                <w:szCs w:val="20"/>
                <w:lang w:eastAsia="ar-SA"/>
              </w:rPr>
            </w:pPr>
            <w:r w:rsidRPr="00AE09E7">
              <w:rPr>
                <w:rFonts w:ascii="Times New Roman" w:hAnsi="Times New Roman"/>
                <w:sz w:val="20"/>
                <w:szCs w:val="20"/>
                <w:lang w:val="en-US" w:eastAsia="ar-SA"/>
              </w:rPr>
              <w:t>35</w:t>
            </w:r>
            <w:r w:rsidRPr="00AE09E7">
              <w:rPr>
                <w:rFonts w:ascii="Times New Roman" w:hAnsi="Times New Roman"/>
                <w:sz w:val="20"/>
                <w:szCs w:val="20"/>
                <w:lang w:eastAsia="ar-SA"/>
              </w:rPr>
              <w:t>,6</w:t>
            </w:r>
          </w:p>
        </w:tc>
        <w:tc>
          <w:tcPr>
            <w:tcW w:w="695" w:type="pct"/>
            <w:vAlign w:val="center"/>
          </w:tcPr>
          <w:p w14:paraId="1EA59F23" w14:textId="77777777" w:rsidR="0089556D" w:rsidRPr="00D53A02" w:rsidRDefault="0089556D" w:rsidP="0089556D">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43,5</w:t>
            </w:r>
          </w:p>
        </w:tc>
      </w:tr>
      <w:tr w:rsidR="0089556D" w:rsidRPr="00D53A02" w14:paraId="09702AB5" w14:textId="77777777" w:rsidTr="007304E8">
        <w:tc>
          <w:tcPr>
            <w:tcW w:w="1168" w:type="pct"/>
            <w:vAlign w:val="center"/>
          </w:tcPr>
          <w:p w14:paraId="16D45238" w14:textId="77777777" w:rsidR="0089556D" w:rsidRPr="00D53A02" w:rsidRDefault="0089556D" w:rsidP="0089556D">
            <w:pPr>
              <w:pStyle w:val="af1"/>
              <w:jc w:val="center"/>
              <w:rPr>
                <w:sz w:val="20"/>
                <w:szCs w:val="20"/>
                <w:shd w:val="clear" w:color="auto" w:fill="FFFFFF"/>
              </w:rPr>
            </w:pPr>
            <w:r w:rsidRPr="00D53A02">
              <w:rPr>
                <w:sz w:val="20"/>
                <w:szCs w:val="20"/>
              </w:rPr>
              <w:t xml:space="preserve">Котельная                                            </w:t>
            </w:r>
            <w:r w:rsidRPr="00D53A02">
              <w:rPr>
                <w:sz w:val="20"/>
                <w:szCs w:val="20"/>
                <w:shd w:val="clear" w:color="auto" w:fill="FFFFFF"/>
              </w:rPr>
              <w:t>с. Карпуниха, ул. Школьная, 24</w:t>
            </w:r>
          </w:p>
        </w:tc>
        <w:tc>
          <w:tcPr>
            <w:tcW w:w="580" w:type="pct"/>
            <w:vAlign w:val="center"/>
          </w:tcPr>
          <w:p w14:paraId="6A62EBC8" w14:textId="77777777" w:rsidR="0089556D" w:rsidRPr="00D53A02" w:rsidRDefault="0089556D" w:rsidP="0089556D">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36,4</w:t>
            </w:r>
          </w:p>
        </w:tc>
        <w:tc>
          <w:tcPr>
            <w:tcW w:w="644" w:type="pct"/>
            <w:tcBorders>
              <w:top w:val="single" w:sz="4" w:space="0" w:color="000000"/>
              <w:left w:val="single" w:sz="4" w:space="0" w:color="000000"/>
              <w:bottom w:val="single" w:sz="4" w:space="0" w:color="000000"/>
              <w:right w:val="single" w:sz="4" w:space="0" w:color="000000"/>
            </w:tcBorders>
            <w:vAlign w:val="center"/>
          </w:tcPr>
          <w:p w14:paraId="6FFC55C2" w14:textId="769F403D" w:rsidR="0089556D" w:rsidRPr="00D53A02" w:rsidRDefault="0089556D" w:rsidP="0089556D">
            <w:pPr>
              <w:suppressAutoHyphens/>
              <w:spacing w:after="0" w:line="240" w:lineRule="auto"/>
              <w:jc w:val="center"/>
              <w:rPr>
                <w:rFonts w:ascii="Times New Roman" w:hAnsi="Times New Roman"/>
                <w:sz w:val="20"/>
                <w:szCs w:val="20"/>
                <w:lang w:eastAsia="ar-SA"/>
              </w:rPr>
            </w:pPr>
            <w:r w:rsidRPr="005774E0">
              <w:rPr>
                <w:rFonts w:ascii="Times New Roman" w:hAnsi="Times New Roman"/>
                <w:sz w:val="20"/>
                <w:szCs w:val="20"/>
                <w:lang w:eastAsia="ar-SA"/>
              </w:rPr>
              <w:t>43</w:t>
            </w:r>
          </w:p>
        </w:tc>
        <w:tc>
          <w:tcPr>
            <w:tcW w:w="646" w:type="pct"/>
            <w:vAlign w:val="center"/>
          </w:tcPr>
          <w:p w14:paraId="3E72E837" w14:textId="77777777" w:rsidR="0089556D" w:rsidRPr="00D53A02" w:rsidRDefault="0089556D" w:rsidP="0089556D">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36,4</w:t>
            </w:r>
          </w:p>
        </w:tc>
        <w:tc>
          <w:tcPr>
            <w:tcW w:w="571" w:type="pct"/>
            <w:vAlign w:val="center"/>
          </w:tcPr>
          <w:p w14:paraId="59435FD1" w14:textId="77777777" w:rsidR="0089556D" w:rsidRPr="00D53A02" w:rsidRDefault="0089556D" w:rsidP="0089556D">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36,4</w:t>
            </w:r>
          </w:p>
        </w:tc>
        <w:tc>
          <w:tcPr>
            <w:tcW w:w="696" w:type="pct"/>
            <w:shd w:val="clear" w:color="auto" w:fill="auto"/>
            <w:vAlign w:val="center"/>
          </w:tcPr>
          <w:p w14:paraId="08BFCCF7" w14:textId="02B969E7" w:rsidR="0089556D" w:rsidRPr="00AE09E7" w:rsidRDefault="0089556D" w:rsidP="0089556D">
            <w:pPr>
              <w:suppressAutoHyphens/>
              <w:spacing w:after="0" w:line="240" w:lineRule="auto"/>
              <w:jc w:val="center"/>
              <w:rPr>
                <w:rFonts w:ascii="Times New Roman" w:hAnsi="Times New Roman"/>
                <w:sz w:val="20"/>
                <w:szCs w:val="20"/>
                <w:lang w:val="en-US" w:eastAsia="ar-SA"/>
              </w:rPr>
            </w:pPr>
            <w:r w:rsidRPr="00AE09E7">
              <w:rPr>
                <w:rFonts w:ascii="Times New Roman" w:hAnsi="Times New Roman"/>
                <w:sz w:val="20"/>
                <w:szCs w:val="20"/>
                <w:lang w:val="en-US" w:eastAsia="ar-SA"/>
              </w:rPr>
              <w:t>36</w:t>
            </w:r>
          </w:p>
        </w:tc>
        <w:tc>
          <w:tcPr>
            <w:tcW w:w="695" w:type="pct"/>
            <w:vAlign w:val="center"/>
          </w:tcPr>
          <w:p w14:paraId="4126D2C2" w14:textId="77777777" w:rsidR="0089556D" w:rsidRPr="00D53A02" w:rsidRDefault="0089556D" w:rsidP="0089556D">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36,4</w:t>
            </w:r>
          </w:p>
        </w:tc>
      </w:tr>
      <w:tr w:rsidR="0089556D" w:rsidRPr="00D53A02" w14:paraId="066E7272" w14:textId="77777777" w:rsidTr="007304E8">
        <w:tc>
          <w:tcPr>
            <w:tcW w:w="1168" w:type="pct"/>
            <w:vAlign w:val="center"/>
          </w:tcPr>
          <w:p w14:paraId="2F230725" w14:textId="77777777" w:rsidR="0089556D" w:rsidRPr="00D53A02" w:rsidRDefault="0089556D" w:rsidP="0089556D">
            <w:pPr>
              <w:pStyle w:val="af1"/>
              <w:jc w:val="center"/>
              <w:rPr>
                <w:sz w:val="20"/>
                <w:szCs w:val="20"/>
                <w:shd w:val="clear" w:color="auto" w:fill="FFFFFF"/>
              </w:rPr>
            </w:pPr>
            <w:r w:rsidRPr="00D53A02">
              <w:rPr>
                <w:sz w:val="20"/>
                <w:szCs w:val="20"/>
              </w:rPr>
              <w:t xml:space="preserve">Котельная                                            </w:t>
            </w:r>
            <w:r w:rsidRPr="00D53A02">
              <w:rPr>
                <w:sz w:val="20"/>
                <w:szCs w:val="20"/>
                <w:shd w:val="clear" w:color="auto" w:fill="FFFFFF"/>
              </w:rPr>
              <w:t>д. Вязовая, ул. Школьная, д. 2</w:t>
            </w:r>
          </w:p>
        </w:tc>
        <w:tc>
          <w:tcPr>
            <w:tcW w:w="580" w:type="pct"/>
            <w:vAlign w:val="center"/>
          </w:tcPr>
          <w:p w14:paraId="6DD5E26B" w14:textId="77777777" w:rsidR="0089556D" w:rsidRPr="00D53A02" w:rsidRDefault="0089556D" w:rsidP="0089556D">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24,2</w:t>
            </w:r>
          </w:p>
        </w:tc>
        <w:tc>
          <w:tcPr>
            <w:tcW w:w="644" w:type="pct"/>
            <w:tcBorders>
              <w:top w:val="single" w:sz="4" w:space="0" w:color="000000"/>
              <w:left w:val="single" w:sz="4" w:space="0" w:color="000000"/>
              <w:bottom w:val="single" w:sz="4" w:space="0" w:color="000000"/>
              <w:right w:val="single" w:sz="4" w:space="0" w:color="000000"/>
            </w:tcBorders>
            <w:vAlign w:val="center"/>
          </w:tcPr>
          <w:p w14:paraId="415C03C1" w14:textId="31D54960" w:rsidR="0089556D" w:rsidRPr="00D53A02" w:rsidRDefault="0089556D" w:rsidP="0089556D">
            <w:pPr>
              <w:suppressAutoHyphens/>
              <w:spacing w:after="0" w:line="240" w:lineRule="auto"/>
              <w:jc w:val="center"/>
              <w:rPr>
                <w:rFonts w:ascii="Times New Roman" w:hAnsi="Times New Roman"/>
                <w:sz w:val="20"/>
                <w:szCs w:val="20"/>
                <w:lang w:eastAsia="ar-SA"/>
              </w:rPr>
            </w:pPr>
            <w:r w:rsidRPr="005774E0">
              <w:rPr>
                <w:rFonts w:ascii="Times New Roman" w:hAnsi="Times New Roman"/>
                <w:sz w:val="20"/>
                <w:szCs w:val="20"/>
                <w:lang w:eastAsia="ar-SA"/>
              </w:rPr>
              <w:t>10,8</w:t>
            </w:r>
          </w:p>
        </w:tc>
        <w:tc>
          <w:tcPr>
            <w:tcW w:w="646" w:type="pct"/>
            <w:vAlign w:val="center"/>
          </w:tcPr>
          <w:p w14:paraId="0208D7B6" w14:textId="77777777" w:rsidR="0089556D" w:rsidRPr="00D53A02" w:rsidRDefault="0089556D" w:rsidP="0089556D">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10,8</w:t>
            </w:r>
          </w:p>
        </w:tc>
        <w:tc>
          <w:tcPr>
            <w:tcW w:w="571" w:type="pct"/>
            <w:vAlign w:val="center"/>
          </w:tcPr>
          <w:p w14:paraId="2848175E" w14:textId="77777777" w:rsidR="0089556D" w:rsidRPr="00D53A02" w:rsidRDefault="0089556D" w:rsidP="0089556D">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10,1</w:t>
            </w:r>
          </w:p>
        </w:tc>
        <w:tc>
          <w:tcPr>
            <w:tcW w:w="696" w:type="pct"/>
            <w:shd w:val="clear" w:color="auto" w:fill="auto"/>
            <w:vAlign w:val="center"/>
          </w:tcPr>
          <w:p w14:paraId="70B5381B" w14:textId="5CDB4457" w:rsidR="0089556D" w:rsidRPr="00AE09E7" w:rsidRDefault="0089556D" w:rsidP="0089556D">
            <w:pPr>
              <w:suppressAutoHyphens/>
              <w:spacing w:after="0" w:line="240" w:lineRule="auto"/>
              <w:jc w:val="center"/>
              <w:rPr>
                <w:rFonts w:ascii="Times New Roman" w:hAnsi="Times New Roman"/>
                <w:sz w:val="20"/>
                <w:szCs w:val="20"/>
                <w:lang w:val="en-US" w:eastAsia="ar-SA"/>
              </w:rPr>
            </w:pPr>
            <w:r w:rsidRPr="00AE09E7">
              <w:rPr>
                <w:rFonts w:ascii="Times New Roman" w:hAnsi="Times New Roman"/>
                <w:sz w:val="20"/>
                <w:szCs w:val="20"/>
                <w:lang w:val="en-US" w:eastAsia="ar-SA"/>
              </w:rPr>
              <w:t>10</w:t>
            </w:r>
          </w:p>
        </w:tc>
        <w:tc>
          <w:tcPr>
            <w:tcW w:w="695" w:type="pct"/>
            <w:vAlign w:val="center"/>
          </w:tcPr>
          <w:p w14:paraId="7336552C" w14:textId="77777777" w:rsidR="0089556D" w:rsidRPr="00D53A02" w:rsidRDefault="0089556D" w:rsidP="0089556D">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24,2</w:t>
            </w:r>
          </w:p>
        </w:tc>
      </w:tr>
      <w:tr w:rsidR="0089556D" w:rsidRPr="00D53A02" w14:paraId="5BDC5EBB" w14:textId="77777777" w:rsidTr="007304E8">
        <w:tc>
          <w:tcPr>
            <w:tcW w:w="1168" w:type="pct"/>
            <w:vAlign w:val="center"/>
          </w:tcPr>
          <w:p w14:paraId="562943D3" w14:textId="77777777" w:rsidR="0089556D" w:rsidRPr="00D53A02" w:rsidRDefault="0089556D" w:rsidP="0089556D">
            <w:pPr>
              <w:pStyle w:val="af1"/>
              <w:jc w:val="center"/>
              <w:rPr>
                <w:sz w:val="20"/>
                <w:szCs w:val="20"/>
                <w:shd w:val="clear" w:color="auto" w:fill="FFFFFF"/>
              </w:rPr>
            </w:pPr>
            <w:r w:rsidRPr="00D53A02">
              <w:rPr>
                <w:sz w:val="20"/>
                <w:szCs w:val="20"/>
              </w:rPr>
              <w:t xml:space="preserve">Котельная                                            </w:t>
            </w:r>
            <w:r w:rsidRPr="00D53A02">
              <w:rPr>
                <w:sz w:val="20"/>
                <w:szCs w:val="20"/>
                <w:shd w:val="clear" w:color="auto" w:fill="FFFFFF"/>
              </w:rPr>
              <w:t>с. Карпуниха, ул. Больничная,д. 6</w:t>
            </w:r>
          </w:p>
        </w:tc>
        <w:tc>
          <w:tcPr>
            <w:tcW w:w="580" w:type="pct"/>
            <w:vAlign w:val="center"/>
          </w:tcPr>
          <w:p w14:paraId="081BC947" w14:textId="77777777" w:rsidR="0089556D" w:rsidRPr="00D53A02" w:rsidRDefault="0089556D" w:rsidP="0089556D">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26,7</w:t>
            </w:r>
          </w:p>
        </w:tc>
        <w:tc>
          <w:tcPr>
            <w:tcW w:w="644" w:type="pct"/>
            <w:tcBorders>
              <w:top w:val="single" w:sz="4" w:space="0" w:color="000000"/>
              <w:left w:val="single" w:sz="4" w:space="0" w:color="000000"/>
              <w:bottom w:val="single" w:sz="4" w:space="0" w:color="000000"/>
              <w:right w:val="single" w:sz="4" w:space="0" w:color="000000"/>
            </w:tcBorders>
            <w:vAlign w:val="center"/>
          </w:tcPr>
          <w:p w14:paraId="2D05512E" w14:textId="0DBAB65F" w:rsidR="0089556D" w:rsidRPr="00D53A02" w:rsidRDefault="0089556D" w:rsidP="0089556D">
            <w:pPr>
              <w:suppressAutoHyphens/>
              <w:spacing w:after="0" w:line="240" w:lineRule="auto"/>
              <w:jc w:val="center"/>
              <w:rPr>
                <w:rFonts w:ascii="Times New Roman" w:hAnsi="Times New Roman"/>
                <w:sz w:val="20"/>
                <w:szCs w:val="20"/>
                <w:lang w:eastAsia="ar-SA"/>
              </w:rPr>
            </w:pPr>
            <w:r w:rsidRPr="005774E0">
              <w:rPr>
                <w:rFonts w:ascii="Times New Roman" w:hAnsi="Times New Roman"/>
                <w:sz w:val="20"/>
                <w:szCs w:val="20"/>
                <w:lang w:eastAsia="ar-SA"/>
              </w:rPr>
              <w:t>0</w:t>
            </w:r>
          </w:p>
        </w:tc>
        <w:tc>
          <w:tcPr>
            <w:tcW w:w="646" w:type="pct"/>
            <w:vAlign w:val="center"/>
          </w:tcPr>
          <w:p w14:paraId="400827E1" w14:textId="77777777" w:rsidR="0089556D" w:rsidRPr="00D53A02" w:rsidRDefault="0089556D" w:rsidP="0089556D">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0</w:t>
            </w:r>
          </w:p>
        </w:tc>
        <w:tc>
          <w:tcPr>
            <w:tcW w:w="571" w:type="pct"/>
            <w:vAlign w:val="center"/>
          </w:tcPr>
          <w:p w14:paraId="13EEB83C" w14:textId="77777777" w:rsidR="0089556D" w:rsidRPr="00D53A02" w:rsidRDefault="0089556D" w:rsidP="0089556D">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0</w:t>
            </w:r>
          </w:p>
        </w:tc>
        <w:tc>
          <w:tcPr>
            <w:tcW w:w="696" w:type="pct"/>
            <w:shd w:val="clear" w:color="auto" w:fill="auto"/>
            <w:vAlign w:val="center"/>
          </w:tcPr>
          <w:p w14:paraId="481E92F0" w14:textId="77777777" w:rsidR="0089556D" w:rsidRPr="00AE09E7" w:rsidRDefault="0089556D" w:rsidP="0089556D">
            <w:pPr>
              <w:suppressAutoHyphens/>
              <w:spacing w:after="0" w:line="240" w:lineRule="auto"/>
              <w:jc w:val="center"/>
              <w:rPr>
                <w:rFonts w:ascii="Times New Roman" w:hAnsi="Times New Roman"/>
                <w:sz w:val="20"/>
                <w:szCs w:val="20"/>
                <w:lang w:eastAsia="ar-SA"/>
              </w:rPr>
            </w:pPr>
            <w:r w:rsidRPr="00AE09E7">
              <w:rPr>
                <w:rFonts w:ascii="Times New Roman" w:hAnsi="Times New Roman"/>
                <w:sz w:val="20"/>
                <w:szCs w:val="20"/>
                <w:lang w:eastAsia="ar-SA"/>
              </w:rPr>
              <w:t>0</w:t>
            </w:r>
          </w:p>
        </w:tc>
        <w:tc>
          <w:tcPr>
            <w:tcW w:w="695" w:type="pct"/>
            <w:vAlign w:val="center"/>
          </w:tcPr>
          <w:p w14:paraId="57F7E36B" w14:textId="77777777" w:rsidR="0089556D" w:rsidRPr="00D53A02" w:rsidRDefault="0089556D" w:rsidP="0089556D">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0</w:t>
            </w:r>
          </w:p>
        </w:tc>
      </w:tr>
      <w:tr w:rsidR="0089556D" w:rsidRPr="00D53A02" w14:paraId="4087BBB6" w14:textId="77777777" w:rsidTr="007304E8">
        <w:tc>
          <w:tcPr>
            <w:tcW w:w="1168" w:type="pct"/>
            <w:vAlign w:val="center"/>
          </w:tcPr>
          <w:p w14:paraId="302B0420" w14:textId="77777777" w:rsidR="0089556D" w:rsidRPr="00D53A02" w:rsidRDefault="0089556D" w:rsidP="0089556D">
            <w:pPr>
              <w:pStyle w:val="af1"/>
              <w:jc w:val="center"/>
              <w:rPr>
                <w:sz w:val="20"/>
                <w:szCs w:val="20"/>
                <w:shd w:val="clear" w:color="auto" w:fill="FFFFFF"/>
              </w:rPr>
            </w:pPr>
            <w:r w:rsidRPr="00D53A02">
              <w:rPr>
                <w:sz w:val="20"/>
                <w:szCs w:val="20"/>
              </w:rPr>
              <w:t xml:space="preserve">Котельная                                            </w:t>
            </w:r>
            <w:r w:rsidRPr="00D53A02">
              <w:rPr>
                <w:sz w:val="20"/>
                <w:szCs w:val="20"/>
                <w:shd w:val="clear" w:color="auto" w:fill="FFFFFF"/>
              </w:rPr>
              <w:t>с. Карпуниха, ул. Махалова, д. 103</w:t>
            </w:r>
          </w:p>
        </w:tc>
        <w:tc>
          <w:tcPr>
            <w:tcW w:w="580" w:type="pct"/>
            <w:vAlign w:val="center"/>
          </w:tcPr>
          <w:p w14:paraId="7D4A1171" w14:textId="77777777" w:rsidR="0089556D" w:rsidRPr="00D53A02" w:rsidRDefault="0089556D" w:rsidP="0089556D">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19,3</w:t>
            </w:r>
          </w:p>
        </w:tc>
        <w:tc>
          <w:tcPr>
            <w:tcW w:w="644" w:type="pct"/>
            <w:tcBorders>
              <w:top w:val="single" w:sz="4" w:space="0" w:color="000000"/>
              <w:left w:val="single" w:sz="4" w:space="0" w:color="000000"/>
              <w:bottom w:val="single" w:sz="4" w:space="0" w:color="000000"/>
              <w:right w:val="single" w:sz="4" w:space="0" w:color="000000"/>
            </w:tcBorders>
            <w:vAlign w:val="center"/>
          </w:tcPr>
          <w:p w14:paraId="1D8C29BE" w14:textId="5D8093AD" w:rsidR="0089556D" w:rsidRPr="00D53A02" w:rsidRDefault="0089556D" w:rsidP="0089556D">
            <w:pPr>
              <w:suppressAutoHyphens/>
              <w:spacing w:after="0" w:line="240" w:lineRule="auto"/>
              <w:jc w:val="center"/>
              <w:rPr>
                <w:rFonts w:ascii="Times New Roman" w:hAnsi="Times New Roman"/>
                <w:sz w:val="20"/>
                <w:szCs w:val="20"/>
                <w:lang w:eastAsia="ar-SA"/>
              </w:rPr>
            </w:pPr>
            <w:r w:rsidRPr="005774E0">
              <w:rPr>
                <w:rFonts w:ascii="Times New Roman" w:hAnsi="Times New Roman"/>
                <w:sz w:val="20"/>
                <w:szCs w:val="20"/>
                <w:lang w:eastAsia="ar-SA"/>
              </w:rPr>
              <w:t>0</w:t>
            </w:r>
          </w:p>
        </w:tc>
        <w:tc>
          <w:tcPr>
            <w:tcW w:w="646" w:type="pct"/>
            <w:vAlign w:val="center"/>
          </w:tcPr>
          <w:p w14:paraId="252A2415" w14:textId="77777777" w:rsidR="0089556D" w:rsidRPr="00D53A02" w:rsidRDefault="0089556D" w:rsidP="0089556D">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0</w:t>
            </w:r>
          </w:p>
        </w:tc>
        <w:tc>
          <w:tcPr>
            <w:tcW w:w="571" w:type="pct"/>
            <w:vAlign w:val="center"/>
          </w:tcPr>
          <w:p w14:paraId="5CB70D19" w14:textId="77777777" w:rsidR="0089556D" w:rsidRPr="00D53A02" w:rsidRDefault="0089556D" w:rsidP="0089556D">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0</w:t>
            </w:r>
          </w:p>
        </w:tc>
        <w:tc>
          <w:tcPr>
            <w:tcW w:w="696" w:type="pct"/>
            <w:shd w:val="clear" w:color="auto" w:fill="auto"/>
            <w:vAlign w:val="center"/>
          </w:tcPr>
          <w:p w14:paraId="757E5F41" w14:textId="77777777" w:rsidR="0089556D" w:rsidRPr="00AE09E7" w:rsidRDefault="0089556D" w:rsidP="0089556D">
            <w:pPr>
              <w:suppressAutoHyphens/>
              <w:spacing w:after="0" w:line="240" w:lineRule="auto"/>
              <w:jc w:val="center"/>
              <w:rPr>
                <w:rFonts w:ascii="Times New Roman" w:hAnsi="Times New Roman"/>
                <w:sz w:val="20"/>
                <w:szCs w:val="20"/>
                <w:lang w:eastAsia="ar-SA"/>
              </w:rPr>
            </w:pPr>
            <w:r w:rsidRPr="00AE09E7">
              <w:rPr>
                <w:rFonts w:ascii="Times New Roman" w:hAnsi="Times New Roman"/>
                <w:sz w:val="20"/>
                <w:szCs w:val="20"/>
                <w:lang w:eastAsia="ar-SA"/>
              </w:rPr>
              <w:t>0</w:t>
            </w:r>
          </w:p>
        </w:tc>
        <w:tc>
          <w:tcPr>
            <w:tcW w:w="695" w:type="pct"/>
            <w:vAlign w:val="center"/>
          </w:tcPr>
          <w:p w14:paraId="0C194564" w14:textId="77777777" w:rsidR="0089556D" w:rsidRPr="00D53A02" w:rsidRDefault="0089556D" w:rsidP="0089556D">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0</w:t>
            </w:r>
          </w:p>
        </w:tc>
      </w:tr>
      <w:tr w:rsidR="0089556D" w:rsidRPr="00D53A02" w14:paraId="6B997F60" w14:textId="77777777" w:rsidTr="007304E8">
        <w:tc>
          <w:tcPr>
            <w:tcW w:w="1168" w:type="pct"/>
            <w:vAlign w:val="center"/>
          </w:tcPr>
          <w:p w14:paraId="3238F94E" w14:textId="77777777" w:rsidR="0089556D" w:rsidRPr="00D53A02" w:rsidRDefault="0089556D" w:rsidP="0089556D">
            <w:pPr>
              <w:tabs>
                <w:tab w:val="left" w:pos="0"/>
              </w:tabs>
              <w:jc w:val="center"/>
              <w:rPr>
                <w:rFonts w:ascii="Times New Roman" w:hAnsi="Times New Roman"/>
                <w:b/>
                <w:sz w:val="20"/>
                <w:szCs w:val="20"/>
              </w:rPr>
            </w:pPr>
            <w:r w:rsidRPr="00D53A02">
              <w:rPr>
                <w:rFonts w:ascii="Times New Roman" w:hAnsi="Times New Roman"/>
                <w:sz w:val="20"/>
                <w:szCs w:val="20"/>
              </w:rPr>
              <w:t>Котельная                                            д</w:t>
            </w:r>
            <w:r w:rsidRPr="00D53A02">
              <w:rPr>
                <w:rFonts w:ascii="Times New Roman" w:hAnsi="Times New Roman"/>
                <w:sz w:val="20"/>
                <w:szCs w:val="20"/>
                <w:shd w:val="clear" w:color="auto" w:fill="FFFFFF"/>
              </w:rPr>
              <w:t>. Тулага, ул.Комсомольская, д. 13</w:t>
            </w:r>
          </w:p>
        </w:tc>
        <w:tc>
          <w:tcPr>
            <w:tcW w:w="580" w:type="pct"/>
            <w:vAlign w:val="center"/>
          </w:tcPr>
          <w:p w14:paraId="4EC0E40D" w14:textId="77777777" w:rsidR="0089556D" w:rsidRPr="00D53A02" w:rsidRDefault="0089556D" w:rsidP="0089556D">
            <w:pPr>
              <w:jc w:val="center"/>
            </w:pPr>
            <w:r w:rsidRPr="00D53A02">
              <w:rPr>
                <w:rFonts w:ascii="Times New Roman" w:hAnsi="Times New Roman"/>
                <w:sz w:val="20"/>
                <w:szCs w:val="20"/>
                <w:lang w:eastAsia="ar-SA"/>
              </w:rPr>
              <w:t>0</w:t>
            </w:r>
          </w:p>
        </w:tc>
        <w:tc>
          <w:tcPr>
            <w:tcW w:w="644" w:type="pct"/>
            <w:tcBorders>
              <w:top w:val="single" w:sz="4" w:space="0" w:color="000000"/>
              <w:left w:val="single" w:sz="4" w:space="0" w:color="000000"/>
              <w:bottom w:val="single" w:sz="4" w:space="0" w:color="000000"/>
              <w:right w:val="single" w:sz="4" w:space="0" w:color="000000"/>
            </w:tcBorders>
            <w:vAlign w:val="center"/>
          </w:tcPr>
          <w:p w14:paraId="58F9A1D6" w14:textId="3E775AF6" w:rsidR="0089556D" w:rsidRPr="005774E0" w:rsidRDefault="0089556D" w:rsidP="005774E0">
            <w:pPr>
              <w:suppressAutoHyphens/>
              <w:spacing w:after="0" w:line="240" w:lineRule="auto"/>
              <w:jc w:val="center"/>
              <w:rPr>
                <w:rFonts w:ascii="Times New Roman" w:hAnsi="Times New Roman"/>
                <w:sz w:val="20"/>
                <w:szCs w:val="20"/>
                <w:lang w:eastAsia="ar-SA"/>
              </w:rPr>
            </w:pPr>
            <w:r w:rsidRPr="005774E0">
              <w:rPr>
                <w:rFonts w:ascii="Times New Roman" w:hAnsi="Times New Roman"/>
                <w:sz w:val="20"/>
                <w:szCs w:val="20"/>
                <w:lang w:eastAsia="ar-SA"/>
              </w:rPr>
              <w:t>0</w:t>
            </w:r>
          </w:p>
        </w:tc>
        <w:tc>
          <w:tcPr>
            <w:tcW w:w="646" w:type="pct"/>
            <w:vAlign w:val="center"/>
          </w:tcPr>
          <w:p w14:paraId="7BC263C8" w14:textId="77777777" w:rsidR="0089556D" w:rsidRPr="00D53A02" w:rsidRDefault="0089556D" w:rsidP="0089556D">
            <w:pPr>
              <w:jc w:val="center"/>
            </w:pPr>
            <w:r w:rsidRPr="00D53A02">
              <w:rPr>
                <w:rFonts w:ascii="Times New Roman" w:hAnsi="Times New Roman"/>
                <w:sz w:val="20"/>
                <w:szCs w:val="20"/>
                <w:lang w:eastAsia="ar-SA"/>
              </w:rPr>
              <w:t>0</w:t>
            </w:r>
          </w:p>
        </w:tc>
        <w:tc>
          <w:tcPr>
            <w:tcW w:w="571" w:type="pct"/>
            <w:vAlign w:val="center"/>
          </w:tcPr>
          <w:p w14:paraId="6B7AF613" w14:textId="77777777" w:rsidR="0089556D" w:rsidRPr="00D53A02" w:rsidRDefault="0089556D" w:rsidP="0089556D">
            <w:pPr>
              <w:jc w:val="center"/>
              <w:rPr>
                <w:rFonts w:ascii="Times New Roman" w:hAnsi="Times New Roman"/>
                <w:sz w:val="20"/>
                <w:szCs w:val="20"/>
                <w:lang w:eastAsia="ar-SA"/>
              </w:rPr>
            </w:pPr>
            <w:r w:rsidRPr="00D53A02">
              <w:rPr>
                <w:rFonts w:ascii="Times New Roman" w:hAnsi="Times New Roman"/>
                <w:sz w:val="20"/>
                <w:szCs w:val="20"/>
                <w:lang w:eastAsia="ar-SA"/>
              </w:rPr>
              <w:t>0</w:t>
            </w:r>
          </w:p>
        </w:tc>
        <w:tc>
          <w:tcPr>
            <w:tcW w:w="696" w:type="pct"/>
            <w:shd w:val="clear" w:color="auto" w:fill="auto"/>
            <w:vAlign w:val="center"/>
          </w:tcPr>
          <w:p w14:paraId="673F3202" w14:textId="77777777" w:rsidR="0089556D" w:rsidRPr="00AE09E7" w:rsidRDefault="0089556D" w:rsidP="0089556D">
            <w:pPr>
              <w:jc w:val="center"/>
              <w:rPr>
                <w:rFonts w:ascii="Times New Roman" w:hAnsi="Times New Roman"/>
                <w:sz w:val="20"/>
                <w:szCs w:val="20"/>
                <w:lang w:eastAsia="ar-SA"/>
              </w:rPr>
            </w:pPr>
            <w:r w:rsidRPr="00AE09E7">
              <w:rPr>
                <w:rFonts w:ascii="Times New Roman" w:hAnsi="Times New Roman"/>
                <w:sz w:val="20"/>
                <w:szCs w:val="20"/>
                <w:lang w:eastAsia="ar-SA"/>
              </w:rPr>
              <w:t>0</w:t>
            </w:r>
          </w:p>
        </w:tc>
        <w:tc>
          <w:tcPr>
            <w:tcW w:w="695" w:type="pct"/>
            <w:vAlign w:val="center"/>
          </w:tcPr>
          <w:p w14:paraId="7E6E6159" w14:textId="77777777" w:rsidR="0089556D" w:rsidRPr="00D53A02" w:rsidRDefault="0089556D" w:rsidP="0089556D">
            <w:pPr>
              <w:jc w:val="center"/>
            </w:pPr>
            <w:r w:rsidRPr="00D53A02">
              <w:rPr>
                <w:rFonts w:ascii="Times New Roman" w:hAnsi="Times New Roman"/>
                <w:sz w:val="20"/>
                <w:szCs w:val="20"/>
                <w:lang w:eastAsia="ar-SA"/>
              </w:rPr>
              <w:t>0</w:t>
            </w:r>
          </w:p>
        </w:tc>
      </w:tr>
      <w:tr w:rsidR="0089556D" w:rsidRPr="00D53A02" w14:paraId="4FBA0AE0" w14:textId="77777777" w:rsidTr="007304E8">
        <w:tc>
          <w:tcPr>
            <w:tcW w:w="1168" w:type="pct"/>
            <w:vAlign w:val="center"/>
          </w:tcPr>
          <w:p w14:paraId="7AB88360" w14:textId="77777777" w:rsidR="0089556D" w:rsidRPr="00D53A02" w:rsidRDefault="0089556D" w:rsidP="0089556D">
            <w:pPr>
              <w:tabs>
                <w:tab w:val="left" w:pos="0"/>
              </w:tabs>
              <w:jc w:val="center"/>
              <w:rPr>
                <w:rFonts w:ascii="Times New Roman" w:hAnsi="Times New Roman"/>
                <w:b/>
                <w:sz w:val="20"/>
                <w:szCs w:val="20"/>
              </w:rPr>
            </w:pPr>
            <w:r w:rsidRPr="00D53A02">
              <w:rPr>
                <w:rFonts w:ascii="Times New Roman" w:hAnsi="Times New Roman"/>
                <w:b/>
                <w:sz w:val="20"/>
                <w:szCs w:val="20"/>
              </w:rPr>
              <w:t>Итого</w:t>
            </w:r>
          </w:p>
        </w:tc>
        <w:tc>
          <w:tcPr>
            <w:tcW w:w="580" w:type="pct"/>
            <w:vAlign w:val="center"/>
          </w:tcPr>
          <w:p w14:paraId="139503AC" w14:textId="77777777" w:rsidR="0089556D" w:rsidRPr="00D53A02" w:rsidRDefault="0089556D" w:rsidP="0089556D">
            <w:pPr>
              <w:suppressAutoHyphens/>
              <w:spacing w:after="0" w:line="240" w:lineRule="auto"/>
              <w:jc w:val="center"/>
              <w:rPr>
                <w:rFonts w:ascii="Times New Roman" w:hAnsi="Times New Roman"/>
                <w:b/>
                <w:sz w:val="20"/>
                <w:szCs w:val="20"/>
                <w:lang w:eastAsia="ar-SA"/>
              </w:rPr>
            </w:pPr>
            <w:r w:rsidRPr="00D53A02">
              <w:rPr>
                <w:rFonts w:ascii="Times New Roman" w:hAnsi="Times New Roman"/>
                <w:b/>
                <w:sz w:val="20"/>
                <w:szCs w:val="20"/>
                <w:lang w:eastAsia="ar-SA"/>
              </w:rPr>
              <w:t>445,9</w:t>
            </w:r>
          </w:p>
        </w:tc>
        <w:tc>
          <w:tcPr>
            <w:tcW w:w="644" w:type="pct"/>
            <w:tcBorders>
              <w:top w:val="single" w:sz="4" w:space="0" w:color="000000"/>
              <w:left w:val="single" w:sz="4" w:space="0" w:color="000000"/>
              <w:bottom w:val="single" w:sz="4" w:space="0" w:color="000000"/>
              <w:right w:val="single" w:sz="4" w:space="0" w:color="000000"/>
            </w:tcBorders>
            <w:vAlign w:val="center"/>
          </w:tcPr>
          <w:p w14:paraId="56BA9275" w14:textId="2C678893" w:rsidR="0089556D" w:rsidRPr="005774E0" w:rsidRDefault="0089556D" w:rsidP="005774E0">
            <w:pPr>
              <w:suppressAutoHyphens/>
              <w:spacing w:after="0" w:line="240" w:lineRule="auto"/>
              <w:jc w:val="center"/>
              <w:rPr>
                <w:rFonts w:ascii="Times New Roman" w:hAnsi="Times New Roman"/>
                <w:b/>
                <w:sz w:val="20"/>
                <w:szCs w:val="20"/>
                <w:lang w:eastAsia="ar-SA"/>
              </w:rPr>
            </w:pPr>
            <w:r w:rsidRPr="005774E0">
              <w:rPr>
                <w:rFonts w:ascii="Times New Roman" w:hAnsi="Times New Roman"/>
                <w:b/>
                <w:sz w:val="20"/>
                <w:szCs w:val="20"/>
                <w:lang w:eastAsia="ar-SA"/>
              </w:rPr>
              <w:t>350,88</w:t>
            </w:r>
          </w:p>
        </w:tc>
        <w:tc>
          <w:tcPr>
            <w:tcW w:w="646" w:type="pct"/>
            <w:vAlign w:val="center"/>
          </w:tcPr>
          <w:p w14:paraId="4E917C74" w14:textId="77777777" w:rsidR="0089556D" w:rsidRPr="00D53A02" w:rsidRDefault="0089556D" w:rsidP="0089556D">
            <w:pPr>
              <w:suppressAutoHyphens/>
              <w:spacing w:after="0" w:line="240" w:lineRule="auto"/>
              <w:jc w:val="center"/>
              <w:rPr>
                <w:rFonts w:ascii="Times New Roman" w:hAnsi="Times New Roman"/>
                <w:b/>
                <w:sz w:val="20"/>
                <w:szCs w:val="20"/>
                <w:lang w:eastAsia="ar-SA"/>
              </w:rPr>
            </w:pPr>
            <w:r w:rsidRPr="00D53A02">
              <w:rPr>
                <w:rFonts w:ascii="Times New Roman" w:hAnsi="Times New Roman"/>
                <w:b/>
                <w:sz w:val="20"/>
                <w:szCs w:val="20"/>
                <w:lang w:eastAsia="ar-SA"/>
              </w:rPr>
              <w:t>345,4</w:t>
            </w:r>
          </w:p>
        </w:tc>
        <w:tc>
          <w:tcPr>
            <w:tcW w:w="571" w:type="pct"/>
            <w:vAlign w:val="center"/>
          </w:tcPr>
          <w:p w14:paraId="3E6041D6" w14:textId="77777777" w:rsidR="0089556D" w:rsidRPr="00D53A02" w:rsidRDefault="0089556D" w:rsidP="0089556D">
            <w:pPr>
              <w:suppressAutoHyphens/>
              <w:spacing w:after="0" w:line="240" w:lineRule="auto"/>
              <w:jc w:val="center"/>
              <w:rPr>
                <w:rFonts w:ascii="Times New Roman" w:hAnsi="Times New Roman"/>
                <w:b/>
                <w:sz w:val="20"/>
                <w:szCs w:val="20"/>
                <w:lang w:eastAsia="ar-SA"/>
              </w:rPr>
            </w:pPr>
            <w:r w:rsidRPr="00D53A02">
              <w:rPr>
                <w:rFonts w:ascii="Times New Roman" w:hAnsi="Times New Roman"/>
                <w:b/>
                <w:sz w:val="20"/>
                <w:szCs w:val="20"/>
                <w:lang w:eastAsia="ar-SA"/>
              </w:rPr>
              <w:fldChar w:fldCharType="begin"/>
            </w:r>
            <w:r w:rsidRPr="00D53A02">
              <w:rPr>
                <w:rFonts w:ascii="Times New Roman" w:hAnsi="Times New Roman"/>
                <w:b/>
                <w:sz w:val="20"/>
                <w:szCs w:val="20"/>
                <w:lang w:eastAsia="ar-SA"/>
              </w:rPr>
              <w:instrText xml:space="preserve"> =SUM(ABOVE) </w:instrText>
            </w:r>
            <w:r w:rsidRPr="00D53A02">
              <w:rPr>
                <w:rFonts w:ascii="Times New Roman" w:hAnsi="Times New Roman"/>
                <w:b/>
                <w:sz w:val="20"/>
                <w:szCs w:val="20"/>
                <w:lang w:eastAsia="ar-SA"/>
              </w:rPr>
              <w:fldChar w:fldCharType="separate"/>
            </w:r>
            <w:r w:rsidRPr="00D53A02">
              <w:rPr>
                <w:rFonts w:ascii="Times New Roman" w:hAnsi="Times New Roman"/>
                <w:b/>
                <w:noProof/>
                <w:sz w:val="20"/>
                <w:szCs w:val="20"/>
                <w:lang w:eastAsia="ar-SA"/>
              </w:rPr>
              <w:t>313</w:t>
            </w:r>
            <w:r w:rsidRPr="00D53A02">
              <w:rPr>
                <w:rFonts w:ascii="Times New Roman" w:hAnsi="Times New Roman"/>
                <w:b/>
                <w:sz w:val="20"/>
                <w:szCs w:val="20"/>
                <w:lang w:eastAsia="ar-SA"/>
              </w:rPr>
              <w:fldChar w:fldCharType="end"/>
            </w:r>
          </w:p>
        </w:tc>
        <w:tc>
          <w:tcPr>
            <w:tcW w:w="696" w:type="pct"/>
            <w:shd w:val="clear" w:color="auto" w:fill="auto"/>
            <w:vAlign w:val="center"/>
          </w:tcPr>
          <w:p w14:paraId="0DCA8477" w14:textId="4643B0D6" w:rsidR="0089556D" w:rsidRPr="00AE09E7" w:rsidRDefault="0089556D" w:rsidP="0089556D">
            <w:pPr>
              <w:suppressAutoHyphens/>
              <w:spacing w:after="0" w:line="240" w:lineRule="auto"/>
              <w:jc w:val="center"/>
              <w:rPr>
                <w:rFonts w:ascii="Times New Roman" w:hAnsi="Times New Roman"/>
                <w:b/>
                <w:sz w:val="20"/>
                <w:szCs w:val="20"/>
                <w:lang w:eastAsia="ar-SA"/>
              </w:rPr>
            </w:pPr>
            <w:r w:rsidRPr="00AE09E7">
              <w:rPr>
                <w:rFonts w:ascii="Times New Roman" w:hAnsi="Times New Roman"/>
                <w:b/>
                <w:sz w:val="20"/>
                <w:szCs w:val="20"/>
                <w:lang w:eastAsia="ar-SA"/>
              </w:rPr>
              <w:fldChar w:fldCharType="begin"/>
            </w:r>
            <w:r w:rsidRPr="00AE09E7">
              <w:rPr>
                <w:rFonts w:ascii="Times New Roman" w:hAnsi="Times New Roman"/>
                <w:b/>
                <w:sz w:val="20"/>
                <w:szCs w:val="20"/>
                <w:lang w:eastAsia="ar-SA"/>
              </w:rPr>
              <w:instrText xml:space="preserve"> =SUM(ABOVE) </w:instrText>
            </w:r>
            <w:r w:rsidRPr="00AE09E7">
              <w:rPr>
                <w:rFonts w:ascii="Times New Roman" w:hAnsi="Times New Roman"/>
                <w:b/>
                <w:sz w:val="20"/>
                <w:szCs w:val="20"/>
                <w:lang w:eastAsia="ar-SA"/>
              </w:rPr>
              <w:fldChar w:fldCharType="separate"/>
            </w:r>
            <w:r w:rsidRPr="00AE09E7">
              <w:rPr>
                <w:rFonts w:ascii="Times New Roman" w:hAnsi="Times New Roman"/>
                <w:b/>
                <w:noProof/>
                <w:sz w:val="20"/>
                <w:szCs w:val="20"/>
                <w:lang w:eastAsia="ar-SA"/>
              </w:rPr>
              <w:t>297,8</w:t>
            </w:r>
            <w:r w:rsidRPr="00AE09E7">
              <w:rPr>
                <w:rFonts w:ascii="Times New Roman" w:hAnsi="Times New Roman"/>
                <w:b/>
                <w:sz w:val="20"/>
                <w:szCs w:val="20"/>
                <w:lang w:eastAsia="ar-SA"/>
              </w:rPr>
              <w:fldChar w:fldCharType="end"/>
            </w:r>
          </w:p>
        </w:tc>
        <w:tc>
          <w:tcPr>
            <w:tcW w:w="695" w:type="pct"/>
            <w:vAlign w:val="center"/>
          </w:tcPr>
          <w:p w14:paraId="2D4874EA" w14:textId="77777777" w:rsidR="0089556D" w:rsidRPr="00D53A02" w:rsidRDefault="0089556D" w:rsidP="0089556D">
            <w:pPr>
              <w:suppressAutoHyphens/>
              <w:spacing w:after="0" w:line="240" w:lineRule="auto"/>
              <w:jc w:val="center"/>
              <w:rPr>
                <w:rFonts w:ascii="Times New Roman" w:hAnsi="Times New Roman"/>
                <w:b/>
                <w:sz w:val="20"/>
                <w:szCs w:val="20"/>
                <w:lang w:eastAsia="ar-SA"/>
              </w:rPr>
            </w:pPr>
            <w:r w:rsidRPr="00D53A02">
              <w:rPr>
                <w:rFonts w:ascii="Times New Roman" w:hAnsi="Times New Roman"/>
                <w:b/>
                <w:sz w:val="20"/>
                <w:szCs w:val="20"/>
                <w:lang w:eastAsia="ar-SA"/>
              </w:rPr>
              <w:t>363,8</w:t>
            </w:r>
          </w:p>
        </w:tc>
      </w:tr>
    </w:tbl>
    <w:p w14:paraId="7A777317" w14:textId="77777777" w:rsidR="00C0339B" w:rsidRPr="00D53A02" w:rsidRDefault="00C0339B" w:rsidP="00F92988">
      <w:pPr>
        <w:tabs>
          <w:tab w:val="left" w:pos="0"/>
        </w:tabs>
        <w:suppressAutoHyphens/>
        <w:spacing w:line="240" w:lineRule="auto"/>
        <w:ind w:firstLine="709"/>
        <w:jc w:val="right"/>
        <w:rPr>
          <w:rFonts w:ascii="Times New Roman" w:hAnsi="Times New Roman"/>
          <w:sz w:val="24"/>
          <w:szCs w:val="24"/>
          <w:lang w:eastAsia="ar-SA"/>
        </w:rPr>
      </w:pPr>
    </w:p>
    <w:p w14:paraId="5387264D" w14:textId="77777777" w:rsidR="00D77E5C" w:rsidRPr="00D53A02" w:rsidRDefault="007D53B8" w:rsidP="00F92988">
      <w:pPr>
        <w:tabs>
          <w:tab w:val="left" w:pos="0"/>
        </w:tabs>
        <w:suppressAutoHyphens/>
        <w:spacing w:line="240" w:lineRule="auto"/>
        <w:ind w:firstLine="709"/>
        <w:jc w:val="right"/>
        <w:rPr>
          <w:rFonts w:ascii="Times New Roman" w:hAnsi="Times New Roman"/>
          <w:sz w:val="24"/>
          <w:szCs w:val="24"/>
          <w:lang w:eastAsia="ar-SA"/>
        </w:rPr>
      </w:pPr>
      <w:r w:rsidRPr="00D53A02">
        <w:rPr>
          <w:rFonts w:ascii="Times New Roman" w:hAnsi="Times New Roman"/>
          <w:sz w:val="24"/>
          <w:szCs w:val="24"/>
          <w:lang w:eastAsia="ar-SA"/>
        </w:rPr>
        <w:t>Таблица 15</w:t>
      </w:r>
      <w:r w:rsidR="00524203" w:rsidRPr="00D53A02">
        <w:rPr>
          <w:rFonts w:ascii="Times New Roman" w:hAnsi="Times New Roman"/>
          <w:sz w:val="24"/>
          <w:szCs w:val="24"/>
          <w:lang w:eastAsia="ar-SA"/>
        </w:rPr>
        <w:t>.</w:t>
      </w:r>
      <w:r w:rsidR="00D77E5C" w:rsidRPr="00D53A02">
        <w:rPr>
          <w:rFonts w:ascii="Times New Roman" w:hAnsi="Times New Roman"/>
          <w:sz w:val="24"/>
          <w:szCs w:val="24"/>
          <w:lang w:eastAsia="ar-SA"/>
        </w:rPr>
        <w:t>3</w:t>
      </w:r>
      <w:r w:rsidR="00524203" w:rsidRPr="00D53A02">
        <w:rPr>
          <w:rFonts w:ascii="Times New Roman" w:hAnsi="Times New Roman"/>
          <w:sz w:val="24"/>
          <w:szCs w:val="24"/>
          <w:lang w:eastAsia="ar-SA"/>
        </w:rPr>
        <w:t xml:space="preserve">. </w:t>
      </w:r>
      <w:r w:rsidR="009804A3" w:rsidRPr="00D53A02">
        <w:rPr>
          <w:rFonts w:ascii="Times New Roman" w:hAnsi="Times New Roman"/>
          <w:sz w:val="24"/>
          <w:szCs w:val="24"/>
        </w:rPr>
        <w:t>Г</w:t>
      </w:r>
      <w:r w:rsidR="00524203" w:rsidRPr="00D53A02">
        <w:rPr>
          <w:rFonts w:ascii="Times New Roman" w:hAnsi="Times New Roman"/>
          <w:sz w:val="24"/>
          <w:szCs w:val="24"/>
        </w:rPr>
        <w:t xml:space="preserve">БУ СРЦИ «Красный </w:t>
      </w:r>
      <w:r w:rsidR="001324A5" w:rsidRPr="00D53A02">
        <w:rPr>
          <w:rFonts w:ascii="Times New Roman" w:hAnsi="Times New Roman"/>
          <w:sz w:val="24"/>
          <w:szCs w:val="24"/>
        </w:rPr>
        <w:t>Яр</w:t>
      </w:r>
      <w:r w:rsidR="00524203" w:rsidRPr="00D53A02">
        <w:rPr>
          <w:rFonts w:ascii="Times New Roman" w:hAnsi="Times New Roman"/>
          <w:sz w:val="24"/>
          <w:szCs w:val="24"/>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07"/>
        <w:gridCol w:w="1327"/>
        <w:gridCol w:w="1327"/>
        <w:gridCol w:w="1326"/>
        <w:gridCol w:w="1326"/>
        <w:gridCol w:w="1326"/>
        <w:gridCol w:w="1616"/>
      </w:tblGrid>
      <w:tr w:rsidR="006D5205" w:rsidRPr="00D53A02" w14:paraId="777E532E" w14:textId="77777777" w:rsidTr="00890F5C">
        <w:tc>
          <w:tcPr>
            <w:tcW w:w="815" w:type="pct"/>
            <w:vAlign w:val="center"/>
          </w:tcPr>
          <w:p w14:paraId="02D53603" w14:textId="77777777" w:rsidR="006D5205" w:rsidRPr="00D53A02" w:rsidRDefault="006D5205" w:rsidP="00F92988">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Наименование котельной,</w:t>
            </w:r>
          </w:p>
          <w:p w14:paraId="4885C2FE" w14:textId="77777777" w:rsidR="006D5205" w:rsidRPr="00D53A02" w:rsidRDefault="006D5205" w:rsidP="00F92988">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адрес</w:t>
            </w:r>
          </w:p>
        </w:tc>
        <w:tc>
          <w:tcPr>
            <w:tcW w:w="673" w:type="pct"/>
          </w:tcPr>
          <w:p w14:paraId="4E966311" w14:textId="77777777" w:rsidR="006D5205" w:rsidRPr="00D53A02" w:rsidRDefault="006D5205" w:rsidP="00F92988">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Фактические потери тепло</w:t>
            </w:r>
            <w:r w:rsidR="00890F5C">
              <w:rPr>
                <w:rFonts w:ascii="Times New Roman" w:hAnsi="Times New Roman"/>
                <w:sz w:val="20"/>
                <w:szCs w:val="20"/>
                <w:lang w:eastAsia="ar-SA"/>
              </w:rPr>
              <w:t>вой энергии при передаче за 2021</w:t>
            </w:r>
            <w:r w:rsidRPr="00D53A02">
              <w:rPr>
                <w:rFonts w:ascii="Times New Roman" w:hAnsi="Times New Roman"/>
                <w:sz w:val="20"/>
                <w:szCs w:val="20"/>
                <w:lang w:eastAsia="ar-SA"/>
              </w:rPr>
              <w:t xml:space="preserve"> г.(Гкал</w:t>
            </w:r>
          </w:p>
        </w:tc>
        <w:tc>
          <w:tcPr>
            <w:tcW w:w="673" w:type="pct"/>
            <w:vAlign w:val="center"/>
          </w:tcPr>
          <w:p w14:paraId="7A635704" w14:textId="77777777" w:rsidR="006D5205" w:rsidRPr="00D53A02" w:rsidRDefault="006D5205" w:rsidP="00F92988">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Фактические потери тепло</w:t>
            </w:r>
            <w:r w:rsidR="00890F5C">
              <w:rPr>
                <w:rFonts w:ascii="Times New Roman" w:hAnsi="Times New Roman"/>
                <w:sz w:val="20"/>
                <w:szCs w:val="20"/>
                <w:lang w:eastAsia="ar-SA"/>
              </w:rPr>
              <w:t>вой энергии при передаче за 2022</w:t>
            </w:r>
            <w:r w:rsidRPr="00D53A02">
              <w:rPr>
                <w:rFonts w:ascii="Times New Roman" w:hAnsi="Times New Roman"/>
                <w:sz w:val="20"/>
                <w:szCs w:val="20"/>
                <w:lang w:eastAsia="ar-SA"/>
              </w:rPr>
              <w:t xml:space="preserve"> г.(Гкал)</w:t>
            </w:r>
          </w:p>
        </w:tc>
        <w:tc>
          <w:tcPr>
            <w:tcW w:w="673" w:type="pct"/>
            <w:vAlign w:val="center"/>
          </w:tcPr>
          <w:p w14:paraId="500E3E78" w14:textId="77777777" w:rsidR="006D5205" w:rsidRPr="00D53A02" w:rsidRDefault="006D5205" w:rsidP="00F92988">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Фактические потери тепло</w:t>
            </w:r>
            <w:r w:rsidR="00890F5C">
              <w:rPr>
                <w:rFonts w:ascii="Times New Roman" w:hAnsi="Times New Roman"/>
                <w:sz w:val="20"/>
                <w:szCs w:val="20"/>
                <w:lang w:eastAsia="ar-SA"/>
              </w:rPr>
              <w:t>вой энергии при передаче за 2023</w:t>
            </w:r>
            <w:r w:rsidRPr="00D53A02">
              <w:rPr>
                <w:rFonts w:ascii="Times New Roman" w:hAnsi="Times New Roman"/>
                <w:sz w:val="20"/>
                <w:szCs w:val="20"/>
                <w:lang w:eastAsia="ar-SA"/>
              </w:rPr>
              <w:t xml:space="preserve"> г.</w:t>
            </w:r>
          </w:p>
          <w:p w14:paraId="4D7F71E9" w14:textId="77777777" w:rsidR="006D5205" w:rsidRPr="00D53A02" w:rsidRDefault="006D5205" w:rsidP="00F92988">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(Гкал)</w:t>
            </w:r>
          </w:p>
        </w:tc>
        <w:tc>
          <w:tcPr>
            <w:tcW w:w="673" w:type="pct"/>
          </w:tcPr>
          <w:p w14:paraId="2D41DC33" w14:textId="77777777" w:rsidR="006D5205" w:rsidRPr="00D53A02" w:rsidRDefault="006D5205" w:rsidP="009F7122">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Фактические потери тепло</w:t>
            </w:r>
            <w:r w:rsidR="00890F5C">
              <w:rPr>
                <w:rFonts w:ascii="Times New Roman" w:hAnsi="Times New Roman"/>
                <w:sz w:val="20"/>
                <w:szCs w:val="20"/>
                <w:lang w:eastAsia="ar-SA"/>
              </w:rPr>
              <w:t>вой энергии при передаче за 2024</w:t>
            </w:r>
            <w:r w:rsidRPr="00D53A02">
              <w:rPr>
                <w:rFonts w:ascii="Times New Roman" w:hAnsi="Times New Roman"/>
                <w:sz w:val="20"/>
                <w:szCs w:val="20"/>
                <w:lang w:eastAsia="ar-SA"/>
              </w:rPr>
              <w:t xml:space="preserve"> г.</w:t>
            </w:r>
          </w:p>
          <w:p w14:paraId="52A96139" w14:textId="77777777" w:rsidR="006D5205" w:rsidRPr="00D53A02" w:rsidRDefault="006D5205" w:rsidP="009F7122">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(Гкал)</w:t>
            </w:r>
          </w:p>
        </w:tc>
        <w:tc>
          <w:tcPr>
            <w:tcW w:w="673" w:type="pct"/>
          </w:tcPr>
          <w:p w14:paraId="4703B999" w14:textId="77777777" w:rsidR="006D5205" w:rsidRPr="00D53A02" w:rsidRDefault="006D5205" w:rsidP="006D5205">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Фактические потери тепло</w:t>
            </w:r>
            <w:r w:rsidR="00890F5C">
              <w:rPr>
                <w:rFonts w:ascii="Times New Roman" w:hAnsi="Times New Roman"/>
                <w:sz w:val="20"/>
                <w:szCs w:val="20"/>
                <w:lang w:eastAsia="ar-SA"/>
              </w:rPr>
              <w:t>вой энергии при передаче за 2025</w:t>
            </w:r>
            <w:r w:rsidRPr="00D53A02">
              <w:rPr>
                <w:rFonts w:ascii="Times New Roman" w:hAnsi="Times New Roman"/>
                <w:sz w:val="20"/>
                <w:szCs w:val="20"/>
                <w:lang w:eastAsia="ar-SA"/>
              </w:rPr>
              <w:t xml:space="preserve"> г.</w:t>
            </w:r>
          </w:p>
          <w:p w14:paraId="74F40004" w14:textId="77777777" w:rsidR="006D5205" w:rsidRPr="00D53A02" w:rsidRDefault="006D5205" w:rsidP="006D5205">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(Гкал)</w:t>
            </w:r>
          </w:p>
        </w:tc>
        <w:tc>
          <w:tcPr>
            <w:tcW w:w="821" w:type="pct"/>
            <w:vAlign w:val="center"/>
          </w:tcPr>
          <w:p w14:paraId="4FB186B3" w14:textId="77777777" w:rsidR="006D5205" w:rsidRPr="00D53A02" w:rsidRDefault="006D5205" w:rsidP="00F92988">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Нормативные потери тепловой эн</w:t>
            </w:r>
            <w:r w:rsidR="00890F5C">
              <w:rPr>
                <w:rFonts w:ascii="Times New Roman" w:hAnsi="Times New Roman"/>
                <w:sz w:val="20"/>
                <w:szCs w:val="20"/>
                <w:lang w:eastAsia="ar-SA"/>
              </w:rPr>
              <w:t>ергии при передаче на 01.01.2026</w:t>
            </w:r>
            <w:r w:rsidRPr="00D53A02">
              <w:rPr>
                <w:rFonts w:ascii="Times New Roman" w:hAnsi="Times New Roman"/>
                <w:sz w:val="20"/>
                <w:szCs w:val="20"/>
                <w:lang w:eastAsia="ar-SA"/>
              </w:rPr>
              <w:t xml:space="preserve"> г.(Гкал)</w:t>
            </w:r>
          </w:p>
          <w:p w14:paraId="68895492" w14:textId="77777777" w:rsidR="006D5205" w:rsidRPr="00D53A02" w:rsidRDefault="006D5205" w:rsidP="00F92988">
            <w:pPr>
              <w:suppressAutoHyphens/>
              <w:spacing w:after="0" w:line="240" w:lineRule="auto"/>
              <w:jc w:val="center"/>
              <w:rPr>
                <w:rFonts w:ascii="Times New Roman" w:hAnsi="Times New Roman"/>
                <w:sz w:val="20"/>
                <w:szCs w:val="20"/>
                <w:lang w:eastAsia="ar-SA"/>
              </w:rPr>
            </w:pPr>
          </w:p>
        </w:tc>
      </w:tr>
      <w:tr w:rsidR="00890F5C" w:rsidRPr="00D53A02" w14:paraId="7A232B4A" w14:textId="77777777" w:rsidTr="00890F5C">
        <w:tc>
          <w:tcPr>
            <w:tcW w:w="815" w:type="pct"/>
            <w:vAlign w:val="center"/>
          </w:tcPr>
          <w:p w14:paraId="444A0C5D" w14:textId="77777777" w:rsidR="00890F5C" w:rsidRPr="00D53A02" w:rsidRDefault="00890F5C" w:rsidP="00F92988">
            <w:pPr>
              <w:tabs>
                <w:tab w:val="left" w:pos="0"/>
              </w:tabs>
              <w:spacing w:line="240" w:lineRule="auto"/>
              <w:jc w:val="center"/>
              <w:rPr>
                <w:rFonts w:ascii="Times New Roman" w:hAnsi="Times New Roman"/>
                <w:sz w:val="20"/>
                <w:szCs w:val="20"/>
              </w:rPr>
            </w:pPr>
            <w:r w:rsidRPr="00D53A02">
              <w:rPr>
                <w:rFonts w:ascii="Times New Roman" w:hAnsi="Times New Roman"/>
                <w:sz w:val="20"/>
                <w:szCs w:val="20"/>
              </w:rPr>
              <w:t>Котельная ГБУ СРЦИ «Красный ЯР»  Уренский муниципальный округ, д.Красный Яр, д.10</w:t>
            </w:r>
          </w:p>
        </w:tc>
        <w:tc>
          <w:tcPr>
            <w:tcW w:w="673" w:type="pct"/>
            <w:vAlign w:val="center"/>
          </w:tcPr>
          <w:p w14:paraId="67C920FA" w14:textId="77777777" w:rsidR="00890F5C" w:rsidRPr="00D53A02" w:rsidRDefault="00890F5C" w:rsidP="00890F5C">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706,57</w:t>
            </w:r>
          </w:p>
        </w:tc>
        <w:tc>
          <w:tcPr>
            <w:tcW w:w="673" w:type="pct"/>
            <w:vAlign w:val="center"/>
          </w:tcPr>
          <w:p w14:paraId="2A0304D1" w14:textId="77777777" w:rsidR="00890F5C" w:rsidRPr="00D53A02" w:rsidRDefault="00890F5C" w:rsidP="00890F5C">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660,80</w:t>
            </w:r>
          </w:p>
        </w:tc>
        <w:tc>
          <w:tcPr>
            <w:tcW w:w="673" w:type="pct"/>
            <w:vAlign w:val="center"/>
          </w:tcPr>
          <w:p w14:paraId="50DC9247" w14:textId="77777777" w:rsidR="00890F5C" w:rsidRPr="00D53A02" w:rsidRDefault="00890F5C" w:rsidP="00890F5C">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646,37</w:t>
            </w:r>
          </w:p>
        </w:tc>
        <w:tc>
          <w:tcPr>
            <w:tcW w:w="673" w:type="pct"/>
            <w:vAlign w:val="center"/>
          </w:tcPr>
          <w:p w14:paraId="38E48B28" w14:textId="77777777" w:rsidR="00890F5C" w:rsidRPr="00D53A02" w:rsidRDefault="00890F5C" w:rsidP="00890F5C">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710,51</w:t>
            </w:r>
          </w:p>
        </w:tc>
        <w:tc>
          <w:tcPr>
            <w:tcW w:w="673" w:type="pct"/>
            <w:vAlign w:val="center"/>
          </w:tcPr>
          <w:p w14:paraId="32BB3D72" w14:textId="7F61B20D" w:rsidR="00890F5C" w:rsidRPr="00D53A02" w:rsidRDefault="00AE09E7" w:rsidP="006A6CC0">
            <w:pPr>
              <w:suppressAutoHyphens/>
              <w:spacing w:after="0" w:line="240" w:lineRule="auto"/>
              <w:jc w:val="center"/>
              <w:rPr>
                <w:rFonts w:ascii="Times New Roman" w:hAnsi="Times New Roman"/>
                <w:sz w:val="20"/>
                <w:szCs w:val="20"/>
                <w:lang w:eastAsia="ar-SA"/>
              </w:rPr>
            </w:pPr>
            <w:r w:rsidRPr="00AE09E7">
              <w:rPr>
                <w:rFonts w:ascii="Times New Roman" w:hAnsi="Times New Roman"/>
                <w:sz w:val="20"/>
                <w:szCs w:val="20"/>
                <w:lang w:eastAsia="ar-SA"/>
              </w:rPr>
              <w:t>722,8</w:t>
            </w:r>
          </w:p>
        </w:tc>
        <w:tc>
          <w:tcPr>
            <w:tcW w:w="821" w:type="pct"/>
            <w:vAlign w:val="center"/>
          </w:tcPr>
          <w:p w14:paraId="543115EE" w14:textId="77777777" w:rsidR="00890F5C" w:rsidRPr="00D53A02" w:rsidRDefault="00890F5C" w:rsidP="006A6CC0">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722,1</w:t>
            </w:r>
          </w:p>
        </w:tc>
      </w:tr>
    </w:tbl>
    <w:p w14:paraId="3240C24D" w14:textId="77777777" w:rsidR="001756F0" w:rsidRPr="00D53A02" w:rsidRDefault="001756F0" w:rsidP="00F92988">
      <w:pPr>
        <w:tabs>
          <w:tab w:val="left" w:pos="0"/>
        </w:tabs>
        <w:spacing w:line="240" w:lineRule="auto"/>
        <w:ind w:firstLine="709"/>
        <w:jc w:val="both"/>
        <w:rPr>
          <w:rFonts w:ascii="Times New Roman" w:hAnsi="Times New Roman"/>
          <w:sz w:val="24"/>
          <w:szCs w:val="24"/>
        </w:rPr>
      </w:pPr>
    </w:p>
    <w:p w14:paraId="796AC6BB" w14:textId="77777777" w:rsidR="009B4BED" w:rsidRPr="00D53A02" w:rsidRDefault="009B4BED" w:rsidP="00F92988">
      <w:pPr>
        <w:tabs>
          <w:tab w:val="left" w:pos="0"/>
        </w:tabs>
        <w:spacing w:line="240" w:lineRule="auto"/>
        <w:ind w:firstLine="709"/>
        <w:jc w:val="both"/>
        <w:rPr>
          <w:rFonts w:ascii="Times New Roman" w:hAnsi="Times New Roman"/>
          <w:sz w:val="24"/>
          <w:szCs w:val="24"/>
        </w:rPr>
      </w:pPr>
      <w:r w:rsidRPr="00D53A02">
        <w:rPr>
          <w:rFonts w:ascii="Times New Roman" w:hAnsi="Times New Roman"/>
          <w:sz w:val="24"/>
          <w:szCs w:val="24"/>
        </w:rPr>
        <w:t>Динамика изменения нормативных и фактических показателей функционирования тепл</w:t>
      </w:r>
      <w:r w:rsidR="002B6939" w:rsidRPr="00D53A02">
        <w:rPr>
          <w:rFonts w:ascii="Times New Roman" w:hAnsi="Times New Roman"/>
          <w:sz w:val="24"/>
          <w:szCs w:val="24"/>
        </w:rPr>
        <w:t xml:space="preserve">овых сетей в зоне деятельности </w:t>
      </w:r>
      <w:r w:rsidR="00D77E5C" w:rsidRPr="00D53A02">
        <w:rPr>
          <w:rFonts w:ascii="Times New Roman" w:hAnsi="Times New Roman"/>
          <w:sz w:val="24"/>
          <w:szCs w:val="24"/>
        </w:rPr>
        <w:t>теплоснабжающих организаций</w:t>
      </w:r>
      <w:r w:rsidR="0093559A" w:rsidRPr="00D53A02">
        <w:rPr>
          <w:rFonts w:ascii="Times New Roman" w:hAnsi="Times New Roman"/>
          <w:sz w:val="24"/>
          <w:szCs w:val="24"/>
        </w:rPr>
        <w:t xml:space="preserve"> </w:t>
      </w:r>
      <w:r w:rsidR="00BF6A36" w:rsidRPr="00D53A02">
        <w:rPr>
          <w:rFonts w:ascii="Times New Roman" w:hAnsi="Times New Roman"/>
          <w:sz w:val="24"/>
          <w:szCs w:val="24"/>
        </w:rPr>
        <w:t>Уренского</w:t>
      </w:r>
      <w:r w:rsidR="00D77E5C" w:rsidRPr="00D53A02">
        <w:rPr>
          <w:rFonts w:ascii="Times New Roman" w:hAnsi="Times New Roman"/>
          <w:sz w:val="24"/>
          <w:szCs w:val="24"/>
        </w:rPr>
        <w:t xml:space="preserve"> </w:t>
      </w:r>
      <w:r w:rsidR="00D77E5C" w:rsidRPr="00D53A02">
        <w:rPr>
          <w:rFonts w:ascii="Times New Roman" w:hAnsi="Times New Roman"/>
          <w:sz w:val="24"/>
          <w:szCs w:val="24"/>
        </w:rPr>
        <w:lastRenderedPageBreak/>
        <w:t>муниципального округа</w:t>
      </w:r>
      <w:r w:rsidR="007D53B8" w:rsidRPr="00D53A02">
        <w:rPr>
          <w:rFonts w:ascii="Times New Roman" w:hAnsi="Times New Roman"/>
          <w:sz w:val="24"/>
          <w:szCs w:val="24"/>
        </w:rPr>
        <w:t xml:space="preserve"> Нижегородской области по состоянию</w:t>
      </w:r>
      <w:r w:rsidR="00896099" w:rsidRPr="00D53A02">
        <w:rPr>
          <w:rFonts w:ascii="Times New Roman" w:hAnsi="Times New Roman"/>
          <w:sz w:val="24"/>
          <w:szCs w:val="24"/>
        </w:rPr>
        <w:t xml:space="preserve"> на 01.01.</w:t>
      </w:r>
      <w:r w:rsidR="00890F5C">
        <w:rPr>
          <w:rFonts w:ascii="Times New Roman" w:hAnsi="Times New Roman"/>
          <w:sz w:val="24"/>
          <w:szCs w:val="24"/>
        </w:rPr>
        <w:t>2026</w:t>
      </w:r>
      <w:r w:rsidRPr="00D53A02">
        <w:rPr>
          <w:rFonts w:ascii="Times New Roman" w:hAnsi="Times New Roman"/>
          <w:sz w:val="24"/>
          <w:szCs w:val="24"/>
        </w:rPr>
        <w:t xml:space="preserve"> год</w:t>
      </w:r>
      <w:r w:rsidR="0093559A" w:rsidRPr="00D53A02">
        <w:rPr>
          <w:rFonts w:ascii="Times New Roman" w:hAnsi="Times New Roman"/>
          <w:sz w:val="24"/>
          <w:szCs w:val="24"/>
        </w:rPr>
        <w:t>а</w:t>
      </w:r>
      <w:r w:rsidRPr="00D53A02">
        <w:rPr>
          <w:rFonts w:ascii="Times New Roman" w:hAnsi="Times New Roman"/>
          <w:sz w:val="24"/>
          <w:szCs w:val="24"/>
        </w:rPr>
        <w:t xml:space="preserve"> </w:t>
      </w:r>
      <w:r w:rsidR="00887D62" w:rsidRPr="00D53A02">
        <w:rPr>
          <w:rFonts w:ascii="Times New Roman" w:hAnsi="Times New Roman"/>
          <w:sz w:val="24"/>
          <w:szCs w:val="24"/>
        </w:rPr>
        <w:t>указана в таблиц</w:t>
      </w:r>
      <w:r w:rsidR="00896099" w:rsidRPr="00D53A02">
        <w:rPr>
          <w:rFonts w:ascii="Times New Roman" w:hAnsi="Times New Roman"/>
          <w:sz w:val="24"/>
          <w:szCs w:val="24"/>
        </w:rPr>
        <w:t>ах</w:t>
      </w:r>
      <w:r w:rsidR="00887D62" w:rsidRPr="00D53A02">
        <w:rPr>
          <w:rFonts w:ascii="Times New Roman" w:hAnsi="Times New Roman"/>
          <w:sz w:val="24"/>
          <w:szCs w:val="24"/>
        </w:rPr>
        <w:t xml:space="preserve"> 16</w:t>
      </w:r>
      <w:r w:rsidRPr="00D53A02">
        <w:rPr>
          <w:rFonts w:ascii="Times New Roman" w:hAnsi="Times New Roman"/>
          <w:sz w:val="24"/>
          <w:szCs w:val="24"/>
        </w:rPr>
        <w:t>.</w:t>
      </w:r>
      <w:r w:rsidR="00887D62" w:rsidRPr="00D53A02">
        <w:rPr>
          <w:rFonts w:ascii="Times New Roman" w:hAnsi="Times New Roman"/>
          <w:sz w:val="24"/>
          <w:szCs w:val="24"/>
        </w:rPr>
        <w:t>1</w:t>
      </w:r>
      <w:r w:rsidR="00896099" w:rsidRPr="00D53A02">
        <w:rPr>
          <w:rFonts w:ascii="Times New Roman" w:hAnsi="Times New Roman"/>
          <w:sz w:val="24"/>
          <w:szCs w:val="24"/>
        </w:rPr>
        <w:t>.</w:t>
      </w:r>
      <w:r w:rsidR="00887D62" w:rsidRPr="00D53A02">
        <w:rPr>
          <w:rFonts w:ascii="Times New Roman" w:hAnsi="Times New Roman"/>
          <w:sz w:val="24"/>
          <w:szCs w:val="24"/>
        </w:rPr>
        <w:t>,</w:t>
      </w:r>
      <w:r w:rsidR="00896099" w:rsidRPr="00D53A02">
        <w:rPr>
          <w:rFonts w:ascii="Times New Roman" w:hAnsi="Times New Roman"/>
          <w:sz w:val="24"/>
          <w:szCs w:val="24"/>
        </w:rPr>
        <w:t xml:space="preserve"> </w:t>
      </w:r>
      <w:r w:rsidR="00887D62" w:rsidRPr="00D53A02">
        <w:rPr>
          <w:rFonts w:ascii="Times New Roman" w:hAnsi="Times New Roman"/>
          <w:sz w:val="24"/>
          <w:szCs w:val="24"/>
        </w:rPr>
        <w:t>16.2</w:t>
      </w:r>
      <w:r w:rsidR="00896099" w:rsidRPr="00D53A02">
        <w:rPr>
          <w:rFonts w:ascii="Times New Roman" w:hAnsi="Times New Roman"/>
          <w:sz w:val="24"/>
          <w:szCs w:val="24"/>
        </w:rPr>
        <w:t xml:space="preserve">., </w:t>
      </w:r>
      <w:r w:rsidR="00887D62" w:rsidRPr="00D53A02">
        <w:rPr>
          <w:rFonts w:ascii="Times New Roman" w:hAnsi="Times New Roman"/>
          <w:sz w:val="24"/>
          <w:szCs w:val="24"/>
        </w:rPr>
        <w:t>16</w:t>
      </w:r>
      <w:r w:rsidR="00D77E5C" w:rsidRPr="00D53A02">
        <w:rPr>
          <w:rFonts w:ascii="Times New Roman" w:hAnsi="Times New Roman"/>
          <w:sz w:val="24"/>
          <w:szCs w:val="24"/>
        </w:rPr>
        <w:t>.3</w:t>
      </w:r>
      <w:r w:rsidR="00746B98" w:rsidRPr="00D53A02">
        <w:rPr>
          <w:rFonts w:ascii="Times New Roman" w:hAnsi="Times New Roman"/>
          <w:sz w:val="24"/>
          <w:szCs w:val="24"/>
        </w:rPr>
        <w:t>.</w:t>
      </w:r>
    </w:p>
    <w:p w14:paraId="1056EE12" w14:textId="77777777" w:rsidR="00D77E5C" w:rsidRPr="00D53A02" w:rsidRDefault="00887D62" w:rsidP="00F92988">
      <w:pPr>
        <w:tabs>
          <w:tab w:val="left" w:pos="0"/>
        </w:tabs>
        <w:spacing w:line="240" w:lineRule="auto"/>
        <w:jc w:val="right"/>
        <w:rPr>
          <w:rStyle w:val="af3"/>
          <w:rFonts w:ascii="Times New Roman" w:hAnsi="Times New Roman"/>
          <w:color w:val="auto"/>
          <w:sz w:val="24"/>
          <w:szCs w:val="24"/>
        </w:rPr>
      </w:pPr>
      <w:r w:rsidRPr="00D53A02">
        <w:rPr>
          <w:rFonts w:ascii="Times New Roman" w:hAnsi="Times New Roman"/>
          <w:sz w:val="24"/>
          <w:szCs w:val="24"/>
        </w:rPr>
        <w:t>Таблица 16</w:t>
      </w:r>
      <w:r w:rsidR="002B6939" w:rsidRPr="00D53A02">
        <w:rPr>
          <w:rFonts w:ascii="Times New Roman" w:hAnsi="Times New Roman"/>
          <w:sz w:val="24"/>
          <w:szCs w:val="24"/>
        </w:rPr>
        <w:t>.</w:t>
      </w:r>
      <w:r w:rsidR="00D77E5C" w:rsidRPr="00D53A02">
        <w:rPr>
          <w:rFonts w:ascii="Times New Roman" w:hAnsi="Times New Roman"/>
          <w:sz w:val="24"/>
          <w:szCs w:val="24"/>
        </w:rPr>
        <w:t>1</w:t>
      </w:r>
      <w:bookmarkStart w:id="1" w:name="sub_120129"/>
      <w:r w:rsidR="001756F0" w:rsidRPr="00D53A02">
        <w:rPr>
          <w:rFonts w:ascii="Times New Roman" w:hAnsi="Times New Roman"/>
          <w:sz w:val="24"/>
          <w:szCs w:val="24"/>
        </w:rPr>
        <w:t xml:space="preserve">. </w:t>
      </w:r>
      <w:r w:rsidR="00B62F57" w:rsidRPr="00D53A02">
        <w:rPr>
          <w:rFonts w:ascii="Times New Roman" w:hAnsi="Times New Roman"/>
          <w:sz w:val="24"/>
          <w:szCs w:val="24"/>
        </w:rPr>
        <w:t>ООО «Гранит»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3"/>
        <w:gridCol w:w="1395"/>
        <w:gridCol w:w="1326"/>
        <w:gridCol w:w="1395"/>
        <w:gridCol w:w="1326"/>
        <w:gridCol w:w="1734"/>
        <w:gridCol w:w="1217"/>
      </w:tblGrid>
      <w:tr w:rsidR="00D77E5C" w:rsidRPr="00D53A02" w14:paraId="4AB0A95F" w14:textId="77777777" w:rsidTr="009A0194">
        <w:tc>
          <w:tcPr>
            <w:tcW w:w="1383" w:type="dxa"/>
            <w:vMerge w:val="restart"/>
            <w:vAlign w:val="center"/>
          </w:tcPr>
          <w:p w14:paraId="71F7DF02" w14:textId="77777777" w:rsidR="00D77E5C" w:rsidRPr="00D53A02" w:rsidRDefault="004B1DC5" w:rsidP="004B1DC5">
            <w:pPr>
              <w:tabs>
                <w:tab w:val="left" w:pos="0"/>
              </w:tabs>
              <w:spacing w:line="240" w:lineRule="auto"/>
              <w:jc w:val="center"/>
              <w:rPr>
                <w:rStyle w:val="af3"/>
                <w:rFonts w:ascii="Times New Roman" w:hAnsi="Times New Roman"/>
                <w:b w:val="0"/>
                <w:bCs/>
                <w:color w:val="auto"/>
                <w:sz w:val="20"/>
                <w:szCs w:val="20"/>
              </w:rPr>
            </w:pPr>
            <w:r w:rsidRPr="00D53A02">
              <w:rPr>
                <w:rFonts w:ascii="Times New Roman" w:hAnsi="Times New Roman"/>
                <w:sz w:val="20"/>
              </w:rPr>
              <w:t>Год актуализации (разработки)</w:t>
            </w:r>
          </w:p>
        </w:tc>
        <w:tc>
          <w:tcPr>
            <w:tcW w:w="2721" w:type="dxa"/>
            <w:gridSpan w:val="2"/>
            <w:vAlign w:val="center"/>
          </w:tcPr>
          <w:p w14:paraId="4D3351F4" w14:textId="77777777" w:rsidR="00D77E5C" w:rsidRPr="00D53A02" w:rsidRDefault="00D77E5C" w:rsidP="00F92988">
            <w:pPr>
              <w:tabs>
                <w:tab w:val="left" w:pos="0"/>
              </w:tabs>
              <w:spacing w:line="240" w:lineRule="auto"/>
              <w:jc w:val="center"/>
              <w:rPr>
                <w:rStyle w:val="af3"/>
                <w:rFonts w:ascii="Times New Roman" w:hAnsi="Times New Roman"/>
                <w:b w:val="0"/>
                <w:bCs/>
                <w:color w:val="auto"/>
                <w:sz w:val="20"/>
                <w:szCs w:val="20"/>
              </w:rPr>
            </w:pPr>
            <w:r w:rsidRPr="00D53A02">
              <w:rPr>
                <w:rFonts w:ascii="Times New Roman" w:hAnsi="Times New Roman"/>
                <w:sz w:val="20"/>
                <w:szCs w:val="20"/>
                <w:lang w:eastAsia="ar-SA"/>
              </w:rPr>
              <w:t>Удельный расход сетевой во</w:t>
            </w:r>
            <w:r w:rsidR="007D72F9" w:rsidRPr="00D53A02">
              <w:rPr>
                <w:rFonts w:ascii="Times New Roman" w:hAnsi="Times New Roman"/>
                <w:sz w:val="20"/>
                <w:szCs w:val="20"/>
                <w:lang w:eastAsia="ar-SA"/>
              </w:rPr>
              <w:t>ды на передачу тепловой энергии</w:t>
            </w:r>
            <w:r w:rsidRPr="00D53A02">
              <w:rPr>
                <w:rFonts w:ascii="Times New Roman" w:hAnsi="Times New Roman"/>
                <w:sz w:val="20"/>
                <w:szCs w:val="20"/>
                <w:lang w:eastAsia="ar-SA"/>
              </w:rPr>
              <w:t>, Гкал</w:t>
            </w:r>
          </w:p>
        </w:tc>
        <w:tc>
          <w:tcPr>
            <w:tcW w:w="2721" w:type="dxa"/>
            <w:gridSpan w:val="2"/>
            <w:vAlign w:val="center"/>
          </w:tcPr>
          <w:p w14:paraId="44DBCBCA" w14:textId="77777777" w:rsidR="00D77E5C" w:rsidRPr="00D53A02" w:rsidRDefault="00896099" w:rsidP="00F92988">
            <w:pPr>
              <w:tabs>
                <w:tab w:val="left" w:pos="0"/>
              </w:tabs>
              <w:spacing w:line="240" w:lineRule="auto"/>
              <w:jc w:val="center"/>
              <w:rPr>
                <w:rStyle w:val="af3"/>
                <w:rFonts w:ascii="Times New Roman" w:hAnsi="Times New Roman"/>
                <w:b w:val="0"/>
                <w:bCs/>
                <w:color w:val="auto"/>
                <w:sz w:val="20"/>
                <w:szCs w:val="20"/>
              </w:rPr>
            </w:pPr>
            <w:r w:rsidRPr="00D53A02">
              <w:rPr>
                <w:rFonts w:ascii="Times New Roman" w:hAnsi="Times New Roman"/>
                <w:sz w:val="20"/>
                <w:szCs w:val="20"/>
                <w:lang w:eastAsia="ar-SA"/>
              </w:rPr>
              <w:t xml:space="preserve">Удельный расход электроэнергии </w:t>
            </w:r>
            <w:r w:rsidR="007D72F9" w:rsidRPr="00D53A02">
              <w:rPr>
                <w:rFonts w:ascii="Times New Roman" w:hAnsi="Times New Roman"/>
                <w:sz w:val="20"/>
                <w:szCs w:val="20"/>
                <w:lang w:eastAsia="ar-SA"/>
              </w:rPr>
              <w:t>на передачу тепловой энергии</w:t>
            </w:r>
            <w:r w:rsidR="00D77E5C" w:rsidRPr="00D53A02">
              <w:rPr>
                <w:rFonts w:ascii="Times New Roman" w:hAnsi="Times New Roman"/>
                <w:sz w:val="20"/>
                <w:szCs w:val="20"/>
                <w:lang w:eastAsia="ar-SA"/>
              </w:rPr>
              <w:t>, кВт-ч/Гкал</w:t>
            </w:r>
          </w:p>
        </w:tc>
        <w:tc>
          <w:tcPr>
            <w:tcW w:w="1734" w:type="dxa"/>
            <w:vMerge w:val="restart"/>
            <w:vAlign w:val="center"/>
          </w:tcPr>
          <w:p w14:paraId="3F25EF88" w14:textId="77777777" w:rsidR="00D77E5C" w:rsidRPr="00D53A02" w:rsidRDefault="00D77E5C" w:rsidP="00F92988">
            <w:pPr>
              <w:tabs>
                <w:tab w:val="left" w:pos="0"/>
              </w:tabs>
              <w:spacing w:line="240" w:lineRule="auto"/>
              <w:jc w:val="center"/>
              <w:rPr>
                <w:rStyle w:val="af3"/>
                <w:rFonts w:ascii="Times New Roman" w:hAnsi="Times New Roman"/>
                <w:b w:val="0"/>
                <w:bCs/>
                <w:color w:val="auto"/>
                <w:sz w:val="20"/>
                <w:szCs w:val="20"/>
              </w:rPr>
            </w:pPr>
            <w:r w:rsidRPr="00D53A02">
              <w:rPr>
                <w:rFonts w:ascii="Times New Roman" w:hAnsi="Times New Roman"/>
                <w:sz w:val="20"/>
                <w:szCs w:val="20"/>
                <w:lang w:eastAsia="ar-SA"/>
              </w:rPr>
              <w:t>Удельное количество прекращения теплоснабжения в отопительный период,</w:t>
            </w:r>
            <w:r w:rsidR="00896099" w:rsidRPr="00D53A02">
              <w:rPr>
                <w:rFonts w:ascii="Times New Roman" w:hAnsi="Times New Roman"/>
                <w:sz w:val="20"/>
                <w:szCs w:val="20"/>
                <w:lang w:eastAsia="ar-SA"/>
              </w:rPr>
              <w:t>1/кв.м/</w:t>
            </w:r>
            <w:r w:rsidRPr="00D53A02">
              <w:rPr>
                <w:rFonts w:ascii="Times New Roman" w:hAnsi="Times New Roman"/>
                <w:sz w:val="20"/>
                <w:szCs w:val="20"/>
                <w:lang w:eastAsia="ar-SA"/>
              </w:rPr>
              <w:t>год</w:t>
            </w:r>
          </w:p>
        </w:tc>
        <w:tc>
          <w:tcPr>
            <w:tcW w:w="1217" w:type="dxa"/>
            <w:vMerge w:val="restart"/>
            <w:vAlign w:val="center"/>
          </w:tcPr>
          <w:p w14:paraId="2D630482" w14:textId="77777777" w:rsidR="00D77E5C" w:rsidRPr="00D53A02" w:rsidRDefault="00D77E5C" w:rsidP="00F92988">
            <w:pPr>
              <w:tabs>
                <w:tab w:val="left" w:pos="0"/>
              </w:tabs>
              <w:spacing w:line="240" w:lineRule="auto"/>
              <w:jc w:val="center"/>
              <w:rPr>
                <w:rStyle w:val="af3"/>
                <w:rFonts w:ascii="Times New Roman" w:hAnsi="Times New Roman"/>
                <w:b w:val="0"/>
                <w:bCs/>
                <w:color w:val="auto"/>
                <w:sz w:val="20"/>
                <w:szCs w:val="20"/>
              </w:rPr>
            </w:pPr>
            <w:r w:rsidRPr="00D53A02">
              <w:rPr>
                <w:rFonts w:ascii="Times New Roman" w:hAnsi="Times New Roman"/>
                <w:sz w:val="20"/>
                <w:szCs w:val="20"/>
                <w:lang w:eastAsia="ar-SA"/>
              </w:rPr>
              <w:t>Количество отказов в период испытаний  тепловых сетей, 1/м2/год</w:t>
            </w:r>
          </w:p>
        </w:tc>
      </w:tr>
      <w:tr w:rsidR="00D77E5C" w:rsidRPr="00D53A02" w14:paraId="5CAE01DA" w14:textId="77777777" w:rsidTr="009A0194">
        <w:tc>
          <w:tcPr>
            <w:tcW w:w="1383" w:type="dxa"/>
            <w:vMerge/>
            <w:vAlign w:val="center"/>
          </w:tcPr>
          <w:p w14:paraId="765E798D" w14:textId="77777777" w:rsidR="00D77E5C" w:rsidRPr="00D53A02" w:rsidRDefault="00D77E5C" w:rsidP="00F92988">
            <w:pPr>
              <w:tabs>
                <w:tab w:val="left" w:pos="0"/>
              </w:tabs>
              <w:spacing w:line="240" w:lineRule="auto"/>
              <w:jc w:val="center"/>
              <w:rPr>
                <w:rStyle w:val="af3"/>
                <w:rFonts w:ascii="Times New Roman" w:hAnsi="Times New Roman"/>
                <w:b w:val="0"/>
                <w:bCs/>
                <w:color w:val="auto"/>
                <w:szCs w:val="26"/>
              </w:rPr>
            </w:pPr>
          </w:p>
        </w:tc>
        <w:tc>
          <w:tcPr>
            <w:tcW w:w="1395" w:type="dxa"/>
            <w:vAlign w:val="center"/>
          </w:tcPr>
          <w:p w14:paraId="216A0079" w14:textId="77777777" w:rsidR="00D77E5C" w:rsidRPr="00D53A02" w:rsidRDefault="00D77E5C" w:rsidP="00F92988">
            <w:pPr>
              <w:suppressAutoHyphens/>
              <w:spacing w:line="240" w:lineRule="auto"/>
              <w:ind w:left="35" w:hanging="35"/>
              <w:jc w:val="center"/>
              <w:rPr>
                <w:rFonts w:ascii="Times New Roman" w:hAnsi="Times New Roman"/>
                <w:sz w:val="20"/>
                <w:szCs w:val="20"/>
                <w:lang w:eastAsia="ar-SA"/>
              </w:rPr>
            </w:pPr>
            <w:r w:rsidRPr="00D53A02">
              <w:rPr>
                <w:rFonts w:ascii="Times New Roman" w:hAnsi="Times New Roman"/>
                <w:sz w:val="20"/>
                <w:szCs w:val="20"/>
                <w:lang w:eastAsia="ar-SA"/>
              </w:rPr>
              <w:t>Нормативные показатели</w:t>
            </w:r>
          </w:p>
        </w:tc>
        <w:tc>
          <w:tcPr>
            <w:tcW w:w="1326" w:type="dxa"/>
            <w:vAlign w:val="center"/>
          </w:tcPr>
          <w:p w14:paraId="7AA0EB4F" w14:textId="77777777" w:rsidR="00D77E5C" w:rsidRPr="00D53A02" w:rsidRDefault="00D77E5C" w:rsidP="00F92988">
            <w:pPr>
              <w:suppressAutoHyphens/>
              <w:spacing w:line="240" w:lineRule="auto"/>
              <w:jc w:val="center"/>
              <w:rPr>
                <w:rFonts w:ascii="Times New Roman" w:hAnsi="Times New Roman"/>
                <w:sz w:val="20"/>
                <w:szCs w:val="20"/>
                <w:lang w:eastAsia="ar-SA"/>
              </w:rPr>
            </w:pPr>
            <w:r w:rsidRPr="00D53A02">
              <w:rPr>
                <w:rFonts w:ascii="Times New Roman" w:hAnsi="Times New Roman"/>
                <w:sz w:val="20"/>
                <w:szCs w:val="20"/>
                <w:lang w:eastAsia="ar-SA"/>
              </w:rPr>
              <w:t>Фактические показатели</w:t>
            </w:r>
          </w:p>
        </w:tc>
        <w:tc>
          <w:tcPr>
            <w:tcW w:w="1395" w:type="dxa"/>
            <w:vAlign w:val="center"/>
          </w:tcPr>
          <w:p w14:paraId="0A702F3D" w14:textId="77777777" w:rsidR="00D77E5C" w:rsidRPr="00D53A02" w:rsidRDefault="00D77E5C" w:rsidP="00F92988">
            <w:pPr>
              <w:suppressAutoHyphens/>
              <w:spacing w:line="240" w:lineRule="auto"/>
              <w:jc w:val="center"/>
              <w:rPr>
                <w:rFonts w:ascii="Times New Roman" w:hAnsi="Times New Roman"/>
                <w:sz w:val="20"/>
                <w:szCs w:val="20"/>
                <w:lang w:eastAsia="ar-SA"/>
              </w:rPr>
            </w:pPr>
            <w:r w:rsidRPr="00D53A02">
              <w:rPr>
                <w:rFonts w:ascii="Times New Roman" w:hAnsi="Times New Roman"/>
                <w:sz w:val="20"/>
                <w:szCs w:val="20"/>
                <w:lang w:eastAsia="ar-SA"/>
              </w:rPr>
              <w:t>Нормативные показатели</w:t>
            </w:r>
          </w:p>
        </w:tc>
        <w:tc>
          <w:tcPr>
            <w:tcW w:w="1326" w:type="dxa"/>
            <w:vAlign w:val="center"/>
          </w:tcPr>
          <w:p w14:paraId="0CD0DC41" w14:textId="77777777" w:rsidR="00D77E5C" w:rsidRPr="00D53A02" w:rsidRDefault="00D77E5C" w:rsidP="00F92988">
            <w:pPr>
              <w:suppressAutoHyphens/>
              <w:spacing w:line="240" w:lineRule="auto"/>
              <w:ind w:left="30" w:hanging="30"/>
              <w:jc w:val="center"/>
              <w:rPr>
                <w:rFonts w:ascii="Times New Roman" w:hAnsi="Times New Roman"/>
                <w:sz w:val="20"/>
                <w:szCs w:val="20"/>
                <w:lang w:eastAsia="ar-SA"/>
              </w:rPr>
            </w:pPr>
            <w:r w:rsidRPr="00D53A02">
              <w:rPr>
                <w:rFonts w:ascii="Times New Roman" w:hAnsi="Times New Roman"/>
                <w:sz w:val="20"/>
                <w:szCs w:val="20"/>
                <w:lang w:eastAsia="ar-SA"/>
              </w:rPr>
              <w:t>Фактические показатели</w:t>
            </w:r>
          </w:p>
        </w:tc>
        <w:tc>
          <w:tcPr>
            <w:tcW w:w="1734" w:type="dxa"/>
            <w:vMerge/>
            <w:vAlign w:val="center"/>
          </w:tcPr>
          <w:p w14:paraId="439E59B8" w14:textId="77777777" w:rsidR="00D77E5C" w:rsidRPr="00D53A02" w:rsidRDefault="00D77E5C" w:rsidP="00F92988">
            <w:pPr>
              <w:tabs>
                <w:tab w:val="left" w:pos="0"/>
              </w:tabs>
              <w:spacing w:line="240" w:lineRule="auto"/>
              <w:jc w:val="center"/>
              <w:rPr>
                <w:rStyle w:val="af3"/>
                <w:rFonts w:ascii="Times New Roman" w:hAnsi="Times New Roman"/>
                <w:b w:val="0"/>
                <w:bCs/>
                <w:color w:val="auto"/>
                <w:szCs w:val="26"/>
              </w:rPr>
            </w:pPr>
          </w:p>
        </w:tc>
        <w:tc>
          <w:tcPr>
            <w:tcW w:w="1217" w:type="dxa"/>
            <w:vMerge/>
            <w:vAlign w:val="center"/>
          </w:tcPr>
          <w:p w14:paraId="2CE4B2D9" w14:textId="77777777" w:rsidR="00D77E5C" w:rsidRPr="00D53A02" w:rsidRDefault="00D77E5C" w:rsidP="00F92988">
            <w:pPr>
              <w:tabs>
                <w:tab w:val="left" w:pos="0"/>
              </w:tabs>
              <w:spacing w:line="240" w:lineRule="auto"/>
              <w:jc w:val="center"/>
              <w:rPr>
                <w:rStyle w:val="af3"/>
                <w:rFonts w:ascii="Times New Roman" w:hAnsi="Times New Roman"/>
                <w:b w:val="0"/>
                <w:bCs/>
                <w:color w:val="auto"/>
                <w:szCs w:val="26"/>
              </w:rPr>
            </w:pPr>
          </w:p>
        </w:tc>
      </w:tr>
      <w:tr w:rsidR="00612D03" w:rsidRPr="00D53A02" w14:paraId="3FBD903D" w14:textId="77777777" w:rsidTr="009A0194">
        <w:tc>
          <w:tcPr>
            <w:tcW w:w="1383" w:type="dxa"/>
            <w:vAlign w:val="center"/>
          </w:tcPr>
          <w:p w14:paraId="1A89EBED" w14:textId="77777777" w:rsidR="00612D03" w:rsidRPr="00D53A02" w:rsidRDefault="00612D03" w:rsidP="00F92988">
            <w:pPr>
              <w:suppressAutoHyphens/>
              <w:spacing w:line="240" w:lineRule="auto"/>
              <w:ind w:left="284" w:hanging="284"/>
              <w:jc w:val="center"/>
              <w:rPr>
                <w:rFonts w:ascii="Times New Roman" w:hAnsi="Times New Roman"/>
                <w:sz w:val="20"/>
                <w:szCs w:val="20"/>
                <w:lang w:eastAsia="ar-SA"/>
              </w:rPr>
            </w:pPr>
            <w:r w:rsidRPr="00D53A02">
              <w:rPr>
                <w:rFonts w:ascii="Times New Roman" w:hAnsi="Times New Roman"/>
                <w:sz w:val="20"/>
                <w:szCs w:val="20"/>
                <w:lang w:eastAsia="ar-SA"/>
              </w:rPr>
              <w:t>2021</w:t>
            </w:r>
          </w:p>
        </w:tc>
        <w:tc>
          <w:tcPr>
            <w:tcW w:w="1395" w:type="dxa"/>
            <w:vAlign w:val="center"/>
          </w:tcPr>
          <w:p w14:paraId="382CB3DF" w14:textId="77777777" w:rsidR="00612D03" w:rsidRPr="00D53A02" w:rsidRDefault="00612D03" w:rsidP="00F92988">
            <w:pPr>
              <w:suppressAutoHyphens/>
              <w:spacing w:line="240" w:lineRule="auto"/>
              <w:ind w:left="284" w:hanging="284"/>
              <w:jc w:val="center"/>
              <w:rPr>
                <w:rFonts w:ascii="Times New Roman" w:hAnsi="Times New Roman"/>
                <w:sz w:val="20"/>
                <w:szCs w:val="20"/>
                <w:lang w:eastAsia="ar-SA"/>
              </w:rPr>
            </w:pPr>
            <w:r w:rsidRPr="00D53A02">
              <w:rPr>
                <w:rFonts w:ascii="Times New Roman" w:hAnsi="Times New Roman"/>
                <w:sz w:val="20"/>
                <w:szCs w:val="20"/>
                <w:lang w:eastAsia="ar-SA"/>
              </w:rPr>
              <w:t>0,5</w:t>
            </w:r>
          </w:p>
        </w:tc>
        <w:tc>
          <w:tcPr>
            <w:tcW w:w="1326" w:type="dxa"/>
            <w:vAlign w:val="center"/>
          </w:tcPr>
          <w:p w14:paraId="25FD4482" w14:textId="77777777" w:rsidR="00612D03" w:rsidRPr="00D53A02" w:rsidRDefault="00EB451E" w:rsidP="00F92988">
            <w:pPr>
              <w:suppressAutoHyphens/>
              <w:spacing w:line="240" w:lineRule="auto"/>
              <w:ind w:left="284" w:hanging="284"/>
              <w:jc w:val="center"/>
              <w:rPr>
                <w:rFonts w:ascii="Times New Roman" w:hAnsi="Times New Roman"/>
                <w:sz w:val="20"/>
                <w:szCs w:val="20"/>
                <w:lang w:eastAsia="ar-SA"/>
              </w:rPr>
            </w:pPr>
            <w:r w:rsidRPr="00D53A02">
              <w:rPr>
                <w:rFonts w:ascii="Times New Roman" w:hAnsi="Times New Roman"/>
                <w:sz w:val="20"/>
                <w:szCs w:val="20"/>
                <w:lang w:eastAsia="ar-SA"/>
              </w:rPr>
              <w:t>0,2</w:t>
            </w:r>
            <w:r w:rsidR="00612D03" w:rsidRPr="00D53A02">
              <w:rPr>
                <w:rFonts w:ascii="Times New Roman" w:hAnsi="Times New Roman"/>
                <w:sz w:val="20"/>
                <w:szCs w:val="20"/>
                <w:lang w:eastAsia="ar-SA"/>
              </w:rPr>
              <w:t>5</w:t>
            </w:r>
          </w:p>
        </w:tc>
        <w:tc>
          <w:tcPr>
            <w:tcW w:w="1395" w:type="dxa"/>
            <w:vAlign w:val="center"/>
          </w:tcPr>
          <w:p w14:paraId="003A088C" w14:textId="77777777" w:rsidR="00612D03" w:rsidRPr="00D53A02" w:rsidRDefault="00612D03" w:rsidP="00F92988">
            <w:pPr>
              <w:suppressAutoHyphens/>
              <w:spacing w:line="240" w:lineRule="auto"/>
              <w:ind w:left="284" w:hanging="284"/>
              <w:jc w:val="center"/>
              <w:rPr>
                <w:rFonts w:ascii="Times New Roman" w:hAnsi="Times New Roman"/>
                <w:sz w:val="20"/>
                <w:szCs w:val="20"/>
                <w:lang w:eastAsia="ar-SA"/>
              </w:rPr>
            </w:pPr>
            <w:r w:rsidRPr="00D53A02">
              <w:rPr>
                <w:rFonts w:ascii="Times New Roman" w:hAnsi="Times New Roman"/>
                <w:sz w:val="20"/>
                <w:szCs w:val="20"/>
                <w:lang w:eastAsia="ar-SA"/>
              </w:rPr>
              <w:t>35,47</w:t>
            </w:r>
          </w:p>
        </w:tc>
        <w:tc>
          <w:tcPr>
            <w:tcW w:w="1326" w:type="dxa"/>
            <w:vAlign w:val="center"/>
          </w:tcPr>
          <w:p w14:paraId="4D6683C1" w14:textId="77777777" w:rsidR="00612D03" w:rsidRPr="00D53A02" w:rsidRDefault="00EB451E" w:rsidP="00F92988">
            <w:pPr>
              <w:suppressAutoHyphens/>
              <w:spacing w:line="240" w:lineRule="auto"/>
              <w:ind w:left="284" w:hanging="284"/>
              <w:jc w:val="center"/>
              <w:rPr>
                <w:rFonts w:ascii="Times New Roman" w:hAnsi="Times New Roman"/>
                <w:sz w:val="20"/>
                <w:szCs w:val="20"/>
                <w:lang w:eastAsia="ar-SA"/>
              </w:rPr>
            </w:pPr>
            <w:r w:rsidRPr="00D53A02">
              <w:rPr>
                <w:rFonts w:ascii="Times New Roman" w:hAnsi="Times New Roman"/>
                <w:sz w:val="20"/>
                <w:szCs w:val="20"/>
                <w:lang w:eastAsia="ar-SA"/>
              </w:rPr>
              <w:t>30,74</w:t>
            </w:r>
          </w:p>
        </w:tc>
        <w:tc>
          <w:tcPr>
            <w:tcW w:w="1734" w:type="dxa"/>
            <w:vAlign w:val="center"/>
          </w:tcPr>
          <w:p w14:paraId="70D952FC" w14:textId="77777777" w:rsidR="00612D03" w:rsidRPr="00D53A02" w:rsidRDefault="00612D03" w:rsidP="00F92988">
            <w:pPr>
              <w:suppressAutoHyphens/>
              <w:spacing w:line="240" w:lineRule="auto"/>
              <w:ind w:left="284" w:hanging="284"/>
              <w:jc w:val="center"/>
              <w:rPr>
                <w:rFonts w:ascii="Times New Roman" w:hAnsi="Times New Roman"/>
                <w:sz w:val="20"/>
                <w:szCs w:val="20"/>
                <w:lang w:eastAsia="ar-SA"/>
              </w:rPr>
            </w:pPr>
            <w:r w:rsidRPr="00D53A02">
              <w:rPr>
                <w:rFonts w:ascii="Times New Roman" w:hAnsi="Times New Roman"/>
                <w:sz w:val="20"/>
                <w:szCs w:val="20"/>
                <w:lang w:eastAsia="ar-SA"/>
              </w:rPr>
              <w:t>0</w:t>
            </w:r>
          </w:p>
        </w:tc>
        <w:tc>
          <w:tcPr>
            <w:tcW w:w="1217" w:type="dxa"/>
            <w:vAlign w:val="center"/>
          </w:tcPr>
          <w:p w14:paraId="5C518DE6" w14:textId="77777777" w:rsidR="00612D03" w:rsidRPr="00D53A02" w:rsidRDefault="00612D03" w:rsidP="00F92988">
            <w:pPr>
              <w:suppressAutoHyphens/>
              <w:spacing w:line="240" w:lineRule="auto"/>
              <w:ind w:left="284" w:hanging="284"/>
              <w:jc w:val="center"/>
              <w:rPr>
                <w:rFonts w:ascii="Times New Roman" w:hAnsi="Times New Roman"/>
                <w:sz w:val="20"/>
                <w:szCs w:val="20"/>
                <w:lang w:eastAsia="ar-SA"/>
              </w:rPr>
            </w:pPr>
            <w:r w:rsidRPr="00D53A02">
              <w:rPr>
                <w:rFonts w:ascii="Times New Roman" w:hAnsi="Times New Roman"/>
                <w:sz w:val="20"/>
                <w:szCs w:val="20"/>
                <w:lang w:eastAsia="ar-SA"/>
              </w:rPr>
              <w:t>0</w:t>
            </w:r>
          </w:p>
        </w:tc>
      </w:tr>
      <w:tr w:rsidR="002612DC" w:rsidRPr="00D53A02" w14:paraId="38BB5A61" w14:textId="77777777" w:rsidTr="009A0194">
        <w:tc>
          <w:tcPr>
            <w:tcW w:w="1383" w:type="dxa"/>
            <w:vAlign w:val="center"/>
          </w:tcPr>
          <w:p w14:paraId="66534C46" w14:textId="77777777" w:rsidR="002612DC" w:rsidRPr="00D53A02" w:rsidRDefault="002612DC" w:rsidP="00F92988">
            <w:pPr>
              <w:suppressAutoHyphens/>
              <w:spacing w:line="240" w:lineRule="auto"/>
              <w:ind w:left="284" w:hanging="284"/>
              <w:jc w:val="center"/>
              <w:rPr>
                <w:rFonts w:ascii="Times New Roman" w:hAnsi="Times New Roman"/>
                <w:sz w:val="20"/>
                <w:szCs w:val="20"/>
                <w:lang w:eastAsia="ar-SA"/>
              </w:rPr>
            </w:pPr>
            <w:r w:rsidRPr="00D53A02">
              <w:rPr>
                <w:rFonts w:ascii="Times New Roman" w:hAnsi="Times New Roman"/>
                <w:sz w:val="20"/>
                <w:szCs w:val="20"/>
                <w:lang w:eastAsia="ar-SA"/>
              </w:rPr>
              <w:t>2022</w:t>
            </w:r>
          </w:p>
        </w:tc>
        <w:tc>
          <w:tcPr>
            <w:tcW w:w="1395" w:type="dxa"/>
            <w:vAlign w:val="center"/>
          </w:tcPr>
          <w:p w14:paraId="24A20AA6" w14:textId="77777777" w:rsidR="002612DC" w:rsidRPr="00D53A02" w:rsidRDefault="00EB451E" w:rsidP="00F92988">
            <w:pPr>
              <w:suppressAutoHyphens/>
              <w:spacing w:line="240" w:lineRule="auto"/>
              <w:ind w:left="284" w:hanging="284"/>
              <w:jc w:val="center"/>
              <w:rPr>
                <w:rFonts w:ascii="Times New Roman" w:hAnsi="Times New Roman"/>
                <w:sz w:val="20"/>
                <w:szCs w:val="20"/>
                <w:lang w:eastAsia="ar-SA"/>
              </w:rPr>
            </w:pPr>
            <w:r w:rsidRPr="00D53A02">
              <w:rPr>
                <w:rFonts w:ascii="Times New Roman" w:hAnsi="Times New Roman"/>
                <w:sz w:val="20"/>
                <w:szCs w:val="20"/>
                <w:lang w:eastAsia="ar-SA"/>
              </w:rPr>
              <w:t>0,5</w:t>
            </w:r>
          </w:p>
        </w:tc>
        <w:tc>
          <w:tcPr>
            <w:tcW w:w="1326" w:type="dxa"/>
            <w:vAlign w:val="center"/>
          </w:tcPr>
          <w:p w14:paraId="777F4763" w14:textId="77777777" w:rsidR="002612DC" w:rsidRPr="00D53A02" w:rsidRDefault="00EB451E" w:rsidP="00F92988">
            <w:pPr>
              <w:suppressAutoHyphens/>
              <w:spacing w:line="240" w:lineRule="auto"/>
              <w:ind w:left="284" w:hanging="284"/>
              <w:jc w:val="center"/>
              <w:rPr>
                <w:rFonts w:ascii="Times New Roman" w:hAnsi="Times New Roman"/>
                <w:sz w:val="20"/>
                <w:szCs w:val="20"/>
                <w:lang w:eastAsia="ar-SA"/>
              </w:rPr>
            </w:pPr>
            <w:r w:rsidRPr="00D53A02">
              <w:rPr>
                <w:rFonts w:ascii="Times New Roman" w:hAnsi="Times New Roman"/>
                <w:sz w:val="20"/>
                <w:szCs w:val="20"/>
                <w:lang w:eastAsia="ar-SA"/>
              </w:rPr>
              <w:t>0,22</w:t>
            </w:r>
          </w:p>
        </w:tc>
        <w:tc>
          <w:tcPr>
            <w:tcW w:w="1395" w:type="dxa"/>
            <w:vAlign w:val="center"/>
          </w:tcPr>
          <w:p w14:paraId="68E28CEF" w14:textId="77777777" w:rsidR="002612DC" w:rsidRPr="00D53A02" w:rsidRDefault="00EB451E" w:rsidP="00F92988">
            <w:pPr>
              <w:suppressAutoHyphens/>
              <w:spacing w:line="240" w:lineRule="auto"/>
              <w:ind w:left="284" w:hanging="284"/>
              <w:jc w:val="center"/>
              <w:rPr>
                <w:rFonts w:ascii="Times New Roman" w:hAnsi="Times New Roman"/>
                <w:sz w:val="20"/>
                <w:szCs w:val="20"/>
                <w:lang w:eastAsia="ar-SA"/>
              </w:rPr>
            </w:pPr>
            <w:r w:rsidRPr="00D53A02">
              <w:rPr>
                <w:rFonts w:ascii="Times New Roman" w:hAnsi="Times New Roman"/>
                <w:sz w:val="20"/>
                <w:szCs w:val="20"/>
                <w:lang w:eastAsia="ar-SA"/>
              </w:rPr>
              <w:t>35,47</w:t>
            </w:r>
          </w:p>
        </w:tc>
        <w:tc>
          <w:tcPr>
            <w:tcW w:w="1326" w:type="dxa"/>
            <w:vAlign w:val="center"/>
          </w:tcPr>
          <w:p w14:paraId="5645A349" w14:textId="77777777" w:rsidR="002612DC" w:rsidRPr="00D53A02" w:rsidRDefault="00EB451E" w:rsidP="00F92988">
            <w:pPr>
              <w:suppressAutoHyphens/>
              <w:spacing w:line="240" w:lineRule="auto"/>
              <w:ind w:left="284" w:hanging="284"/>
              <w:jc w:val="center"/>
              <w:rPr>
                <w:rFonts w:ascii="Times New Roman" w:hAnsi="Times New Roman"/>
                <w:sz w:val="20"/>
                <w:szCs w:val="20"/>
                <w:lang w:eastAsia="ar-SA"/>
              </w:rPr>
            </w:pPr>
            <w:r w:rsidRPr="00D53A02">
              <w:rPr>
                <w:rFonts w:ascii="Times New Roman" w:hAnsi="Times New Roman"/>
                <w:sz w:val="20"/>
                <w:szCs w:val="20"/>
                <w:lang w:eastAsia="ar-SA"/>
              </w:rPr>
              <w:t>26,34</w:t>
            </w:r>
          </w:p>
        </w:tc>
        <w:tc>
          <w:tcPr>
            <w:tcW w:w="1734" w:type="dxa"/>
            <w:vAlign w:val="center"/>
          </w:tcPr>
          <w:p w14:paraId="48960807" w14:textId="77777777" w:rsidR="002612DC" w:rsidRPr="00D53A02" w:rsidRDefault="00EB451E" w:rsidP="00F92988">
            <w:pPr>
              <w:suppressAutoHyphens/>
              <w:spacing w:line="240" w:lineRule="auto"/>
              <w:ind w:left="284" w:hanging="284"/>
              <w:jc w:val="center"/>
              <w:rPr>
                <w:rFonts w:ascii="Times New Roman" w:hAnsi="Times New Roman"/>
                <w:sz w:val="20"/>
                <w:szCs w:val="20"/>
                <w:lang w:eastAsia="ar-SA"/>
              </w:rPr>
            </w:pPr>
            <w:r w:rsidRPr="00D53A02">
              <w:rPr>
                <w:rFonts w:ascii="Times New Roman" w:hAnsi="Times New Roman"/>
                <w:sz w:val="20"/>
                <w:szCs w:val="20"/>
                <w:lang w:eastAsia="ar-SA"/>
              </w:rPr>
              <w:t>0</w:t>
            </w:r>
          </w:p>
        </w:tc>
        <w:tc>
          <w:tcPr>
            <w:tcW w:w="1217" w:type="dxa"/>
            <w:vAlign w:val="center"/>
          </w:tcPr>
          <w:p w14:paraId="3EBECC96" w14:textId="77777777" w:rsidR="002612DC" w:rsidRPr="00D53A02" w:rsidRDefault="00EB451E" w:rsidP="00F92988">
            <w:pPr>
              <w:suppressAutoHyphens/>
              <w:spacing w:line="240" w:lineRule="auto"/>
              <w:ind w:left="284" w:hanging="284"/>
              <w:jc w:val="center"/>
              <w:rPr>
                <w:rFonts w:ascii="Times New Roman" w:hAnsi="Times New Roman"/>
                <w:sz w:val="20"/>
                <w:szCs w:val="20"/>
                <w:lang w:eastAsia="ar-SA"/>
              </w:rPr>
            </w:pPr>
            <w:r w:rsidRPr="00D53A02">
              <w:rPr>
                <w:rFonts w:ascii="Times New Roman" w:hAnsi="Times New Roman"/>
                <w:sz w:val="20"/>
                <w:szCs w:val="20"/>
                <w:lang w:eastAsia="ar-SA"/>
              </w:rPr>
              <w:t>0</w:t>
            </w:r>
          </w:p>
        </w:tc>
      </w:tr>
      <w:tr w:rsidR="009F7122" w:rsidRPr="00D53A02" w14:paraId="27348903" w14:textId="77777777" w:rsidTr="009A0194">
        <w:tc>
          <w:tcPr>
            <w:tcW w:w="1383" w:type="dxa"/>
            <w:vAlign w:val="center"/>
          </w:tcPr>
          <w:p w14:paraId="06870472" w14:textId="77777777" w:rsidR="009F7122" w:rsidRPr="00D53A02" w:rsidRDefault="009F7122" w:rsidP="00F92988">
            <w:pPr>
              <w:suppressAutoHyphens/>
              <w:spacing w:line="240" w:lineRule="auto"/>
              <w:ind w:left="284" w:hanging="284"/>
              <w:jc w:val="center"/>
              <w:rPr>
                <w:rFonts w:ascii="Times New Roman" w:hAnsi="Times New Roman"/>
                <w:sz w:val="20"/>
                <w:szCs w:val="20"/>
                <w:lang w:eastAsia="ar-SA"/>
              </w:rPr>
            </w:pPr>
            <w:r w:rsidRPr="00D53A02">
              <w:rPr>
                <w:rFonts w:ascii="Times New Roman" w:hAnsi="Times New Roman"/>
                <w:sz w:val="20"/>
                <w:szCs w:val="20"/>
                <w:lang w:eastAsia="ar-SA"/>
              </w:rPr>
              <w:t>2023</w:t>
            </w:r>
          </w:p>
        </w:tc>
        <w:tc>
          <w:tcPr>
            <w:tcW w:w="1395" w:type="dxa"/>
            <w:vAlign w:val="center"/>
          </w:tcPr>
          <w:p w14:paraId="04C24EA7" w14:textId="77777777" w:rsidR="009F7122" w:rsidRPr="00D53A02" w:rsidRDefault="007E406F" w:rsidP="00F92988">
            <w:pPr>
              <w:suppressAutoHyphens/>
              <w:spacing w:line="240" w:lineRule="auto"/>
              <w:ind w:left="284" w:hanging="284"/>
              <w:jc w:val="center"/>
              <w:rPr>
                <w:rFonts w:ascii="Times New Roman" w:hAnsi="Times New Roman"/>
                <w:sz w:val="20"/>
                <w:szCs w:val="20"/>
                <w:lang w:eastAsia="ar-SA"/>
              </w:rPr>
            </w:pPr>
            <w:r w:rsidRPr="00D53A02">
              <w:rPr>
                <w:rFonts w:ascii="Times New Roman" w:hAnsi="Times New Roman"/>
                <w:sz w:val="20"/>
                <w:szCs w:val="20"/>
                <w:lang w:eastAsia="ar-SA"/>
              </w:rPr>
              <w:t>0,5</w:t>
            </w:r>
          </w:p>
        </w:tc>
        <w:tc>
          <w:tcPr>
            <w:tcW w:w="1326" w:type="dxa"/>
            <w:vAlign w:val="center"/>
          </w:tcPr>
          <w:p w14:paraId="2D5009DA" w14:textId="77777777" w:rsidR="009F7122" w:rsidRPr="00D53A02" w:rsidRDefault="007E406F" w:rsidP="00F92988">
            <w:pPr>
              <w:suppressAutoHyphens/>
              <w:spacing w:line="240" w:lineRule="auto"/>
              <w:ind w:left="284" w:hanging="284"/>
              <w:jc w:val="center"/>
              <w:rPr>
                <w:rFonts w:ascii="Times New Roman" w:hAnsi="Times New Roman"/>
                <w:sz w:val="20"/>
                <w:szCs w:val="20"/>
                <w:lang w:eastAsia="ar-SA"/>
              </w:rPr>
            </w:pPr>
            <w:r w:rsidRPr="00D53A02">
              <w:rPr>
                <w:rFonts w:ascii="Times New Roman" w:hAnsi="Times New Roman"/>
                <w:sz w:val="20"/>
                <w:szCs w:val="20"/>
                <w:lang w:eastAsia="ar-SA"/>
              </w:rPr>
              <w:t>0,33</w:t>
            </w:r>
          </w:p>
        </w:tc>
        <w:tc>
          <w:tcPr>
            <w:tcW w:w="1395" w:type="dxa"/>
            <w:vAlign w:val="center"/>
          </w:tcPr>
          <w:p w14:paraId="7296B7F9" w14:textId="77777777" w:rsidR="009F7122" w:rsidRPr="00D53A02" w:rsidRDefault="007E406F" w:rsidP="00F92988">
            <w:pPr>
              <w:suppressAutoHyphens/>
              <w:spacing w:line="240" w:lineRule="auto"/>
              <w:ind w:left="284" w:hanging="284"/>
              <w:jc w:val="center"/>
              <w:rPr>
                <w:rFonts w:ascii="Times New Roman" w:hAnsi="Times New Roman"/>
                <w:sz w:val="20"/>
                <w:szCs w:val="20"/>
                <w:lang w:eastAsia="ar-SA"/>
              </w:rPr>
            </w:pPr>
            <w:r w:rsidRPr="00D53A02">
              <w:rPr>
                <w:rFonts w:ascii="Times New Roman" w:hAnsi="Times New Roman"/>
                <w:sz w:val="20"/>
                <w:szCs w:val="20"/>
                <w:lang w:eastAsia="ar-SA"/>
              </w:rPr>
              <w:t>35,47</w:t>
            </w:r>
          </w:p>
        </w:tc>
        <w:tc>
          <w:tcPr>
            <w:tcW w:w="1326" w:type="dxa"/>
            <w:vAlign w:val="center"/>
          </w:tcPr>
          <w:p w14:paraId="1B1CCC1D" w14:textId="77777777" w:rsidR="009F7122" w:rsidRPr="00D53A02" w:rsidRDefault="007E406F" w:rsidP="00F92988">
            <w:pPr>
              <w:suppressAutoHyphens/>
              <w:spacing w:line="240" w:lineRule="auto"/>
              <w:ind w:left="284" w:hanging="284"/>
              <w:jc w:val="center"/>
              <w:rPr>
                <w:rFonts w:ascii="Times New Roman" w:hAnsi="Times New Roman"/>
                <w:sz w:val="20"/>
                <w:szCs w:val="20"/>
                <w:lang w:eastAsia="ar-SA"/>
              </w:rPr>
            </w:pPr>
            <w:r w:rsidRPr="00D53A02">
              <w:rPr>
                <w:rFonts w:ascii="Times New Roman" w:hAnsi="Times New Roman"/>
                <w:sz w:val="20"/>
                <w:szCs w:val="20"/>
                <w:lang w:eastAsia="ar-SA"/>
              </w:rPr>
              <w:t>24,06</w:t>
            </w:r>
          </w:p>
        </w:tc>
        <w:tc>
          <w:tcPr>
            <w:tcW w:w="1734" w:type="dxa"/>
            <w:vAlign w:val="center"/>
          </w:tcPr>
          <w:p w14:paraId="3ACF235E" w14:textId="77777777" w:rsidR="009F7122" w:rsidRPr="00D53A02" w:rsidRDefault="009F7122" w:rsidP="00F92988">
            <w:pPr>
              <w:suppressAutoHyphens/>
              <w:spacing w:line="240" w:lineRule="auto"/>
              <w:ind w:left="284" w:hanging="284"/>
              <w:jc w:val="center"/>
              <w:rPr>
                <w:rFonts w:ascii="Times New Roman" w:hAnsi="Times New Roman"/>
                <w:sz w:val="20"/>
                <w:szCs w:val="20"/>
                <w:lang w:eastAsia="ar-SA"/>
              </w:rPr>
            </w:pPr>
            <w:r w:rsidRPr="00D53A02">
              <w:rPr>
                <w:rFonts w:ascii="Times New Roman" w:hAnsi="Times New Roman"/>
                <w:sz w:val="20"/>
                <w:szCs w:val="20"/>
                <w:lang w:eastAsia="ar-SA"/>
              </w:rPr>
              <w:t>0</w:t>
            </w:r>
          </w:p>
        </w:tc>
        <w:tc>
          <w:tcPr>
            <w:tcW w:w="1217" w:type="dxa"/>
            <w:vAlign w:val="center"/>
          </w:tcPr>
          <w:p w14:paraId="378C94C8" w14:textId="77777777" w:rsidR="009F7122" w:rsidRPr="00D53A02" w:rsidRDefault="009F7122" w:rsidP="00F92988">
            <w:pPr>
              <w:suppressAutoHyphens/>
              <w:spacing w:line="240" w:lineRule="auto"/>
              <w:ind w:left="284" w:hanging="284"/>
              <w:jc w:val="center"/>
              <w:rPr>
                <w:rFonts w:ascii="Times New Roman" w:hAnsi="Times New Roman"/>
                <w:sz w:val="20"/>
                <w:szCs w:val="20"/>
                <w:lang w:eastAsia="ar-SA"/>
              </w:rPr>
            </w:pPr>
            <w:r w:rsidRPr="00D53A02">
              <w:rPr>
                <w:rFonts w:ascii="Times New Roman" w:hAnsi="Times New Roman"/>
                <w:sz w:val="20"/>
                <w:szCs w:val="20"/>
                <w:lang w:eastAsia="ar-SA"/>
              </w:rPr>
              <w:t>0</w:t>
            </w:r>
          </w:p>
        </w:tc>
      </w:tr>
      <w:tr w:rsidR="006D5205" w:rsidRPr="00D53A02" w14:paraId="06EDFEB1" w14:textId="77777777" w:rsidTr="009A0194">
        <w:tc>
          <w:tcPr>
            <w:tcW w:w="1383" w:type="dxa"/>
            <w:vAlign w:val="center"/>
          </w:tcPr>
          <w:p w14:paraId="2578EF17" w14:textId="77777777" w:rsidR="006D5205" w:rsidRPr="00D53A02" w:rsidRDefault="006D5205" w:rsidP="00F92988">
            <w:pPr>
              <w:suppressAutoHyphens/>
              <w:spacing w:line="240" w:lineRule="auto"/>
              <w:ind w:left="284" w:hanging="284"/>
              <w:jc w:val="center"/>
              <w:rPr>
                <w:rFonts w:ascii="Times New Roman" w:hAnsi="Times New Roman"/>
                <w:sz w:val="20"/>
                <w:szCs w:val="20"/>
                <w:lang w:eastAsia="ar-SA"/>
              </w:rPr>
            </w:pPr>
            <w:r w:rsidRPr="00D53A02">
              <w:rPr>
                <w:rFonts w:ascii="Times New Roman" w:hAnsi="Times New Roman"/>
                <w:sz w:val="20"/>
                <w:szCs w:val="20"/>
                <w:lang w:eastAsia="ar-SA"/>
              </w:rPr>
              <w:t>2024</w:t>
            </w:r>
          </w:p>
        </w:tc>
        <w:tc>
          <w:tcPr>
            <w:tcW w:w="1395" w:type="dxa"/>
            <w:vAlign w:val="center"/>
          </w:tcPr>
          <w:p w14:paraId="2B790545" w14:textId="77777777" w:rsidR="006D5205" w:rsidRPr="00D53A02" w:rsidRDefault="001358C9" w:rsidP="00F92988">
            <w:pPr>
              <w:suppressAutoHyphens/>
              <w:spacing w:line="240" w:lineRule="auto"/>
              <w:ind w:left="284" w:hanging="284"/>
              <w:jc w:val="center"/>
              <w:rPr>
                <w:rFonts w:ascii="Times New Roman" w:hAnsi="Times New Roman"/>
                <w:sz w:val="20"/>
                <w:szCs w:val="20"/>
                <w:lang w:val="en-US" w:eastAsia="ar-SA"/>
              </w:rPr>
            </w:pPr>
            <w:r w:rsidRPr="00D53A02">
              <w:rPr>
                <w:rFonts w:ascii="Times New Roman" w:hAnsi="Times New Roman"/>
                <w:sz w:val="20"/>
                <w:szCs w:val="20"/>
                <w:lang w:val="en-US" w:eastAsia="ar-SA"/>
              </w:rPr>
              <w:t>0</w:t>
            </w:r>
            <w:r w:rsidRPr="00D53A02">
              <w:rPr>
                <w:rFonts w:ascii="Times New Roman" w:hAnsi="Times New Roman"/>
                <w:sz w:val="20"/>
                <w:szCs w:val="20"/>
                <w:lang w:eastAsia="ar-SA"/>
              </w:rPr>
              <w:t>,</w:t>
            </w:r>
            <w:r w:rsidR="00953DBB" w:rsidRPr="00D53A02">
              <w:rPr>
                <w:rFonts w:ascii="Times New Roman" w:hAnsi="Times New Roman"/>
                <w:sz w:val="20"/>
                <w:szCs w:val="20"/>
                <w:lang w:val="en-US" w:eastAsia="ar-SA"/>
              </w:rPr>
              <w:t>5</w:t>
            </w:r>
          </w:p>
        </w:tc>
        <w:tc>
          <w:tcPr>
            <w:tcW w:w="1326" w:type="dxa"/>
            <w:vAlign w:val="center"/>
          </w:tcPr>
          <w:p w14:paraId="5CCBFF95" w14:textId="77777777" w:rsidR="006D5205" w:rsidRPr="00D53A02" w:rsidRDefault="001358C9" w:rsidP="00F92988">
            <w:pPr>
              <w:suppressAutoHyphens/>
              <w:spacing w:line="240" w:lineRule="auto"/>
              <w:ind w:left="284" w:hanging="284"/>
              <w:jc w:val="center"/>
              <w:rPr>
                <w:rFonts w:ascii="Times New Roman" w:hAnsi="Times New Roman"/>
                <w:sz w:val="20"/>
                <w:szCs w:val="20"/>
                <w:lang w:val="en-US" w:eastAsia="ar-SA"/>
              </w:rPr>
            </w:pPr>
            <w:r w:rsidRPr="00D53A02">
              <w:rPr>
                <w:rFonts w:ascii="Times New Roman" w:hAnsi="Times New Roman"/>
                <w:sz w:val="20"/>
                <w:szCs w:val="20"/>
                <w:lang w:val="en-US" w:eastAsia="ar-SA"/>
              </w:rPr>
              <w:t>0</w:t>
            </w:r>
            <w:r w:rsidRPr="00D53A02">
              <w:rPr>
                <w:rFonts w:ascii="Times New Roman" w:hAnsi="Times New Roman"/>
                <w:sz w:val="20"/>
                <w:szCs w:val="20"/>
                <w:lang w:eastAsia="ar-SA"/>
              </w:rPr>
              <w:t>,</w:t>
            </w:r>
            <w:r w:rsidR="00953DBB" w:rsidRPr="00D53A02">
              <w:rPr>
                <w:rFonts w:ascii="Times New Roman" w:hAnsi="Times New Roman"/>
                <w:sz w:val="20"/>
                <w:szCs w:val="20"/>
                <w:lang w:val="en-US" w:eastAsia="ar-SA"/>
              </w:rPr>
              <w:t>33</w:t>
            </w:r>
          </w:p>
        </w:tc>
        <w:tc>
          <w:tcPr>
            <w:tcW w:w="1395" w:type="dxa"/>
            <w:vAlign w:val="center"/>
          </w:tcPr>
          <w:p w14:paraId="1918D6F7" w14:textId="77777777" w:rsidR="006D5205" w:rsidRPr="00D53A02" w:rsidRDefault="001358C9" w:rsidP="00F92988">
            <w:pPr>
              <w:suppressAutoHyphens/>
              <w:spacing w:line="240" w:lineRule="auto"/>
              <w:ind w:left="284" w:hanging="284"/>
              <w:jc w:val="center"/>
              <w:rPr>
                <w:rFonts w:ascii="Times New Roman" w:hAnsi="Times New Roman"/>
                <w:sz w:val="20"/>
                <w:szCs w:val="20"/>
                <w:lang w:val="en-US" w:eastAsia="ar-SA"/>
              </w:rPr>
            </w:pPr>
            <w:r w:rsidRPr="00D53A02">
              <w:rPr>
                <w:rFonts w:ascii="Times New Roman" w:hAnsi="Times New Roman"/>
                <w:sz w:val="20"/>
                <w:szCs w:val="20"/>
                <w:lang w:val="en-US" w:eastAsia="ar-SA"/>
              </w:rPr>
              <w:t>35</w:t>
            </w:r>
            <w:r w:rsidRPr="00D53A02">
              <w:rPr>
                <w:rFonts w:ascii="Times New Roman" w:hAnsi="Times New Roman"/>
                <w:sz w:val="20"/>
                <w:szCs w:val="20"/>
                <w:lang w:eastAsia="ar-SA"/>
              </w:rPr>
              <w:t>,</w:t>
            </w:r>
            <w:r w:rsidR="00953DBB" w:rsidRPr="00D53A02">
              <w:rPr>
                <w:rFonts w:ascii="Times New Roman" w:hAnsi="Times New Roman"/>
                <w:sz w:val="20"/>
                <w:szCs w:val="20"/>
                <w:lang w:val="en-US" w:eastAsia="ar-SA"/>
              </w:rPr>
              <w:t>47</w:t>
            </w:r>
          </w:p>
        </w:tc>
        <w:tc>
          <w:tcPr>
            <w:tcW w:w="1326" w:type="dxa"/>
            <w:vAlign w:val="center"/>
          </w:tcPr>
          <w:p w14:paraId="68FB816B" w14:textId="77777777" w:rsidR="006D5205" w:rsidRPr="00D53A02" w:rsidRDefault="001358C9" w:rsidP="00F92988">
            <w:pPr>
              <w:suppressAutoHyphens/>
              <w:spacing w:line="240" w:lineRule="auto"/>
              <w:ind w:left="284" w:hanging="284"/>
              <w:jc w:val="center"/>
              <w:rPr>
                <w:rFonts w:ascii="Times New Roman" w:hAnsi="Times New Roman"/>
                <w:sz w:val="20"/>
                <w:szCs w:val="20"/>
                <w:lang w:val="en-US" w:eastAsia="ar-SA"/>
              </w:rPr>
            </w:pPr>
            <w:r w:rsidRPr="00D53A02">
              <w:rPr>
                <w:rFonts w:ascii="Times New Roman" w:hAnsi="Times New Roman"/>
                <w:sz w:val="20"/>
                <w:szCs w:val="20"/>
                <w:lang w:val="en-US" w:eastAsia="ar-SA"/>
              </w:rPr>
              <w:t>25</w:t>
            </w:r>
            <w:r w:rsidRPr="00D53A02">
              <w:rPr>
                <w:rFonts w:ascii="Times New Roman" w:hAnsi="Times New Roman"/>
                <w:sz w:val="20"/>
                <w:szCs w:val="20"/>
                <w:lang w:eastAsia="ar-SA"/>
              </w:rPr>
              <w:t>,</w:t>
            </w:r>
            <w:r w:rsidR="00953DBB" w:rsidRPr="00D53A02">
              <w:rPr>
                <w:rFonts w:ascii="Times New Roman" w:hAnsi="Times New Roman"/>
                <w:sz w:val="20"/>
                <w:szCs w:val="20"/>
                <w:lang w:val="en-US" w:eastAsia="ar-SA"/>
              </w:rPr>
              <w:t>33</w:t>
            </w:r>
          </w:p>
        </w:tc>
        <w:tc>
          <w:tcPr>
            <w:tcW w:w="1734" w:type="dxa"/>
            <w:vAlign w:val="center"/>
          </w:tcPr>
          <w:p w14:paraId="13A0CED9" w14:textId="77777777" w:rsidR="006D5205" w:rsidRPr="00D53A02" w:rsidRDefault="00953DBB" w:rsidP="00F92988">
            <w:pPr>
              <w:suppressAutoHyphens/>
              <w:spacing w:line="240" w:lineRule="auto"/>
              <w:ind w:left="284" w:hanging="284"/>
              <w:jc w:val="center"/>
              <w:rPr>
                <w:rFonts w:ascii="Times New Roman" w:hAnsi="Times New Roman"/>
                <w:sz w:val="20"/>
                <w:szCs w:val="20"/>
                <w:lang w:val="en-US" w:eastAsia="ar-SA"/>
              </w:rPr>
            </w:pPr>
            <w:r w:rsidRPr="00D53A02">
              <w:rPr>
                <w:rFonts w:ascii="Times New Roman" w:hAnsi="Times New Roman"/>
                <w:sz w:val="20"/>
                <w:szCs w:val="20"/>
                <w:lang w:val="en-US" w:eastAsia="ar-SA"/>
              </w:rPr>
              <w:t>0</w:t>
            </w:r>
          </w:p>
        </w:tc>
        <w:tc>
          <w:tcPr>
            <w:tcW w:w="1217" w:type="dxa"/>
            <w:vAlign w:val="center"/>
          </w:tcPr>
          <w:p w14:paraId="1B2C20AB" w14:textId="77777777" w:rsidR="006D5205" w:rsidRPr="00D53A02" w:rsidRDefault="00953DBB" w:rsidP="00F92988">
            <w:pPr>
              <w:suppressAutoHyphens/>
              <w:spacing w:line="240" w:lineRule="auto"/>
              <w:ind w:left="284" w:hanging="284"/>
              <w:jc w:val="center"/>
              <w:rPr>
                <w:rFonts w:ascii="Times New Roman" w:hAnsi="Times New Roman"/>
                <w:sz w:val="20"/>
                <w:szCs w:val="20"/>
                <w:lang w:val="en-US" w:eastAsia="ar-SA"/>
              </w:rPr>
            </w:pPr>
            <w:r w:rsidRPr="00D53A02">
              <w:rPr>
                <w:rFonts w:ascii="Times New Roman" w:hAnsi="Times New Roman"/>
                <w:sz w:val="20"/>
                <w:szCs w:val="20"/>
                <w:lang w:val="en-US" w:eastAsia="ar-SA"/>
              </w:rPr>
              <w:t>0</w:t>
            </w:r>
          </w:p>
        </w:tc>
      </w:tr>
      <w:tr w:rsidR="00890F5C" w:rsidRPr="00D53A02" w14:paraId="2B270401" w14:textId="77777777" w:rsidTr="004B6824">
        <w:tc>
          <w:tcPr>
            <w:tcW w:w="1383" w:type="dxa"/>
            <w:shd w:val="clear" w:color="auto" w:fill="auto"/>
            <w:vAlign w:val="center"/>
          </w:tcPr>
          <w:p w14:paraId="7350731C" w14:textId="77777777" w:rsidR="00890F5C" w:rsidRPr="004B6824" w:rsidRDefault="00890F5C" w:rsidP="00F92988">
            <w:pPr>
              <w:suppressAutoHyphens/>
              <w:spacing w:line="240" w:lineRule="auto"/>
              <w:ind w:left="284" w:hanging="284"/>
              <w:jc w:val="center"/>
              <w:rPr>
                <w:rFonts w:ascii="Times New Roman" w:hAnsi="Times New Roman"/>
                <w:sz w:val="20"/>
                <w:szCs w:val="20"/>
                <w:lang w:eastAsia="ar-SA"/>
              </w:rPr>
            </w:pPr>
            <w:r w:rsidRPr="004B6824">
              <w:rPr>
                <w:rFonts w:ascii="Times New Roman" w:hAnsi="Times New Roman"/>
                <w:sz w:val="20"/>
                <w:szCs w:val="20"/>
                <w:lang w:eastAsia="ar-SA"/>
              </w:rPr>
              <w:t>2025</w:t>
            </w:r>
          </w:p>
        </w:tc>
        <w:tc>
          <w:tcPr>
            <w:tcW w:w="1395" w:type="dxa"/>
            <w:shd w:val="clear" w:color="auto" w:fill="auto"/>
            <w:vAlign w:val="center"/>
          </w:tcPr>
          <w:p w14:paraId="705CFCD1" w14:textId="148BACBD" w:rsidR="00890F5C" w:rsidRPr="004B6824" w:rsidRDefault="004B6824" w:rsidP="00F92988">
            <w:pPr>
              <w:suppressAutoHyphens/>
              <w:spacing w:line="240" w:lineRule="auto"/>
              <w:ind w:left="284" w:hanging="284"/>
              <w:jc w:val="center"/>
              <w:rPr>
                <w:rFonts w:ascii="Times New Roman" w:hAnsi="Times New Roman"/>
                <w:sz w:val="20"/>
                <w:szCs w:val="20"/>
                <w:lang w:eastAsia="ar-SA"/>
              </w:rPr>
            </w:pPr>
            <w:r w:rsidRPr="004B6824">
              <w:rPr>
                <w:rFonts w:ascii="Times New Roman" w:hAnsi="Times New Roman"/>
                <w:sz w:val="20"/>
                <w:szCs w:val="20"/>
                <w:lang w:eastAsia="ar-SA"/>
              </w:rPr>
              <w:t>0,5</w:t>
            </w:r>
          </w:p>
        </w:tc>
        <w:tc>
          <w:tcPr>
            <w:tcW w:w="1326" w:type="dxa"/>
            <w:shd w:val="clear" w:color="auto" w:fill="auto"/>
            <w:vAlign w:val="center"/>
          </w:tcPr>
          <w:p w14:paraId="3A5BE3AC" w14:textId="359A4319" w:rsidR="00890F5C" w:rsidRPr="004B6824" w:rsidRDefault="004B6824" w:rsidP="00F92988">
            <w:pPr>
              <w:suppressAutoHyphens/>
              <w:spacing w:line="240" w:lineRule="auto"/>
              <w:ind w:left="284" w:hanging="284"/>
              <w:jc w:val="center"/>
              <w:rPr>
                <w:rFonts w:ascii="Times New Roman" w:hAnsi="Times New Roman"/>
                <w:sz w:val="20"/>
                <w:szCs w:val="20"/>
                <w:lang w:eastAsia="ar-SA"/>
              </w:rPr>
            </w:pPr>
            <w:r w:rsidRPr="004B6824">
              <w:rPr>
                <w:rFonts w:ascii="Times New Roman" w:hAnsi="Times New Roman"/>
                <w:sz w:val="20"/>
                <w:szCs w:val="20"/>
                <w:lang w:eastAsia="ar-SA"/>
              </w:rPr>
              <w:t>0,19</w:t>
            </w:r>
          </w:p>
        </w:tc>
        <w:tc>
          <w:tcPr>
            <w:tcW w:w="1395" w:type="dxa"/>
            <w:shd w:val="clear" w:color="auto" w:fill="auto"/>
            <w:vAlign w:val="center"/>
          </w:tcPr>
          <w:p w14:paraId="723A202A" w14:textId="2A850040" w:rsidR="00890F5C" w:rsidRPr="004B6824" w:rsidRDefault="004B6824" w:rsidP="00F92988">
            <w:pPr>
              <w:suppressAutoHyphens/>
              <w:spacing w:line="240" w:lineRule="auto"/>
              <w:ind w:left="284" w:hanging="284"/>
              <w:jc w:val="center"/>
              <w:rPr>
                <w:rFonts w:ascii="Times New Roman" w:hAnsi="Times New Roman"/>
                <w:sz w:val="20"/>
                <w:szCs w:val="20"/>
                <w:lang w:eastAsia="ar-SA"/>
              </w:rPr>
            </w:pPr>
            <w:r w:rsidRPr="004B6824">
              <w:rPr>
                <w:rFonts w:ascii="Times New Roman" w:hAnsi="Times New Roman"/>
                <w:sz w:val="20"/>
                <w:szCs w:val="20"/>
                <w:lang w:eastAsia="ar-SA"/>
              </w:rPr>
              <w:t>35,47</w:t>
            </w:r>
          </w:p>
        </w:tc>
        <w:tc>
          <w:tcPr>
            <w:tcW w:w="1326" w:type="dxa"/>
            <w:shd w:val="clear" w:color="auto" w:fill="auto"/>
            <w:vAlign w:val="center"/>
          </w:tcPr>
          <w:p w14:paraId="3AF0CD90" w14:textId="41A3252F" w:rsidR="00890F5C" w:rsidRPr="004B6824" w:rsidRDefault="004B6824" w:rsidP="00F92988">
            <w:pPr>
              <w:suppressAutoHyphens/>
              <w:spacing w:line="240" w:lineRule="auto"/>
              <w:ind w:left="284" w:hanging="284"/>
              <w:jc w:val="center"/>
              <w:rPr>
                <w:rFonts w:ascii="Times New Roman" w:hAnsi="Times New Roman"/>
                <w:sz w:val="20"/>
                <w:szCs w:val="20"/>
                <w:lang w:eastAsia="ar-SA"/>
              </w:rPr>
            </w:pPr>
            <w:r w:rsidRPr="004B6824">
              <w:rPr>
                <w:rFonts w:ascii="Times New Roman" w:hAnsi="Times New Roman"/>
                <w:sz w:val="20"/>
                <w:szCs w:val="20"/>
                <w:lang w:eastAsia="ar-SA"/>
              </w:rPr>
              <w:t>24,9</w:t>
            </w:r>
          </w:p>
        </w:tc>
        <w:tc>
          <w:tcPr>
            <w:tcW w:w="1734" w:type="dxa"/>
            <w:shd w:val="clear" w:color="auto" w:fill="auto"/>
            <w:vAlign w:val="center"/>
          </w:tcPr>
          <w:p w14:paraId="430AF324" w14:textId="2B01953E" w:rsidR="00890F5C" w:rsidRPr="004B6824" w:rsidRDefault="004B6824" w:rsidP="00F92988">
            <w:pPr>
              <w:suppressAutoHyphens/>
              <w:spacing w:line="240" w:lineRule="auto"/>
              <w:ind w:left="284" w:hanging="284"/>
              <w:jc w:val="center"/>
              <w:rPr>
                <w:rFonts w:ascii="Times New Roman" w:hAnsi="Times New Roman"/>
                <w:sz w:val="20"/>
                <w:szCs w:val="20"/>
                <w:lang w:eastAsia="ar-SA"/>
              </w:rPr>
            </w:pPr>
            <w:r w:rsidRPr="004B6824">
              <w:rPr>
                <w:rFonts w:ascii="Times New Roman" w:hAnsi="Times New Roman"/>
                <w:sz w:val="20"/>
                <w:szCs w:val="20"/>
                <w:lang w:eastAsia="ar-SA"/>
              </w:rPr>
              <w:t>0</w:t>
            </w:r>
          </w:p>
        </w:tc>
        <w:tc>
          <w:tcPr>
            <w:tcW w:w="1217" w:type="dxa"/>
            <w:shd w:val="clear" w:color="auto" w:fill="auto"/>
            <w:vAlign w:val="center"/>
          </w:tcPr>
          <w:p w14:paraId="161E8027" w14:textId="1AEC33B3" w:rsidR="00890F5C" w:rsidRPr="004B6824" w:rsidRDefault="004B6824" w:rsidP="00F92988">
            <w:pPr>
              <w:suppressAutoHyphens/>
              <w:spacing w:line="240" w:lineRule="auto"/>
              <w:ind w:left="284" w:hanging="284"/>
              <w:jc w:val="center"/>
              <w:rPr>
                <w:rFonts w:ascii="Times New Roman" w:hAnsi="Times New Roman"/>
                <w:sz w:val="20"/>
                <w:szCs w:val="20"/>
                <w:lang w:eastAsia="ar-SA"/>
              </w:rPr>
            </w:pPr>
            <w:r w:rsidRPr="004B6824">
              <w:rPr>
                <w:rFonts w:ascii="Times New Roman" w:hAnsi="Times New Roman"/>
                <w:sz w:val="20"/>
                <w:szCs w:val="20"/>
                <w:lang w:eastAsia="ar-SA"/>
              </w:rPr>
              <w:t>0</w:t>
            </w:r>
          </w:p>
        </w:tc>
      </w:tr>
    </w:tbl>
    <w:p w14:paraId="12D157CF" w14:textId="77777777" w:rsidR="00D77E5C" w:rsidRPr="00D53A02" w:rsidRDefault="00D77E5C" w:rsidP="00F92988">
      <w:pPr>
        <w:tabs>
          <w:tab w:val="left" w:pos="0"/>
        </w:tabs>
        <w:spacing w:line="240" w:lineRule="auto"/>
        <w:ind w:firstLine="709"/>
        <w:jc w:val="both"/>
        <w:rPr>
          <w:rStyle w:val="af3"/>
          <w:rFonts w:ascii="Times New Roman" w:hAnsi="Times New Roman"/>
          <w:b w:val="0"/>
          <w:bCs/>
          <w:color w:val="auto"/>
          <w:szCs w:val="26"/>
        </w:rPr>
      </w:pPr>
    </w:p>
    <w:p w14:paraId="04225195" w14:textId="77777777" w:rsidR="00D77E5C" w:rsidRPr="00D53A02" w:rsidRDefault="007D53B8" w:rsidP="00F92988">
      <w:pPr>
        <w:tabs>
          <w:tab w:val="left" w:pos="0"/>
        </w:tabs>
        <w:spacing w:line="240" w:lineRule="auto"/>
        <w:ind w:firstLine="709"/>
        <w:jc w:val="right"/>
        <w:rPr>
          <w:rStyle w:val="af3"/>
          <w:rFonts w:ascii="Times New Roman" w:hAnsi="Times New Roman"/>
          <w:color w:val="auto"/>
          <w:sz w:val="24"/>
          <w:szCs w:val="24"/>
        </w:rPr>
      </w:pPr>
      <w:r w:rsidRPr="00D53A02">
        <w:rPr>
          <w:rFonts w:ascii="Times New Roman" w:hAnsi="Times New Roman"/>
          <w:sz w:val="24"/>
          <w:szCs w:val="24"/>
        </w:rPr>
        <w:t>Таблица 16</w:t>
      </w:r>
      <w:r w:rsidR="00D77E5C" w:rsidRPr="00D53A02">
        <w:rPr>
          <w:rFonts w:ascii="Times New Roman" w:hAnsi="Times New Roman"/>
          <w:sz w:val="24"/>
          <w:szCs w:val="24"/>
        </w:rPr>
        <w:t>.2</w:t>
      </w:r>
      <w:r w:rsidR="007D72F9" w:rsidRPr="00D53A02">
        <w:rPr>
          <w:rFonts w:ascii="Times New Roman" w:hAnsi="Times New Roman"/>
          <w:sz w:val="24"/>
          <w:szCs w:val="24"/>
        </w:rPr>
        <w:t>. ООО «Коммунсервис»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3"/>
        <w:gridCol w:w="1395"/>
        <w:gridCol w:w="1326"/>
        <w:gridCol w:w="1395"/>
        <w:gridCol w:w="1326"/>
        <w:gridCol w:w="1734"/>
        <w:gridCol w:w="1217"/>
      </w:tblGrid>
      <w:tr w:rsidR="007D72F9" w:rsidRPr="00D53A02" w14:paraId="55C89FAF" w14:textId="77777777" w:rsidTr="009A0194">
        <w:tc>
          <w:tcPr>
            <w:tcW w:w="1383" w:type="dxa"/>
            <w:vMerge w:val="restart"/>
            <w:vAlign w:val="center"/>
          </w:tcPr>
          <w:p w14:paraId="33A06924" w14:textId="77777777" w:rsidR="007D72F9" w:rsidRPr="00D53A02" w:rsidRDefault="004B1DC5" w:rsidP="004B1DC5">
            <w:pPr>
              <w:tabs>
                <w:tab w:val="left" w:pos="0"/>
              </w:tabs>
              <w:spacing w:line="240" w:lineRule="auto"/>
              <w:jc w:val="center"/>
              <w:rPr>
                <w:rStyle w:val="af3"/>
                <w:rFonts w:ascii="Times New Roman" w:hAnsi="Times New Roman"/>
                <w:b w:val="0"/>
                <w:bCs/>
                <w:color w:val="auto"/>
                <w:sz w:val="20"/>
                <w:szCs w:val="20"/>
              </w:rPr>
            </w:pPr>
            <w:r w:rsidRPr="00D53A02">
              <w:rPr>
                <w:rFonts w:ascii="Times New Roman" w:hAnsi="Times New Roman"/>
                <w:sz w:val="20"/>
              </w:rPr>
              <w:t>Год актуализации (разработки)</w:t>
            </w:r>
          </w:p>
        </w:tc>
        <w:tc>
          <w:tcPr>
            <w:tcW w:w="2721" w:type="dxa"/>
            <w:gridSpan w:val="2"/>
            <w:vAlign w:val="center"/>
          </w:tcPr>
          <w:p w14:paraId="2BEE63C5" w14:textId="77777777" w:rsidR="007D72F9" w:rsidRPr="00D53A02" w:rsidRDefault="007D72F9" w:rsidP="00F92988">
            <w:pPr>
              <w:tabs>
                <w:tab w:val="left" w:pos="0"/>
              </w:tabs>
              <w:spacing w:line="240" w:lineRule="auto"/>
              <w:jc w:val="center"/>
              <w:rPr>
                <w:rStyle w:val="af3"/>
                <w:rFonts w:ascii="Times New Roman" w:hAnsi="Times New Roman"/>
                <w:b w:val="0"/>
                <w:bCs/>
                <w:color w:val="auto"/>
                <w:sz w:val="20"/>
                <w:szCs w:val="20"/>
              </w:rPr>
            </w:pPr>
            <w:r w:rsidRPr="00D53A02">
              <w:rPr>
                <w:rFonts w:ascii="Times New Roman" w:hAnsi="Times New Roman"/>
                <w:sz w:val="20"/>
                <w:szCs w:val="20"/>
                <w:lang w:eastAsia="ar-SA"/>
              </w:rPr>
              <w:t>Удельный расход сетевой воды на передачу тепловой энергии, Гкал</w:t>
            </w:r>
          </w:p>
        </w:tc>
        <w:tc>
          <w:tcPr>
            <w:tcW w:w="2721" w:type="dxa"/>
            <w:gridSpan w:val="2"/>
            <w:vAlign w:val="center"/>
          </w:tcPr>
          <w:p w14:paraId="7376404C" w14:textId="77777777" w:rsidR="007D72F9" w:rsidRPr="00D53A02" w:rsidRDefault="007D72F9" w:rsidP="00F92988">
            <w:pPr>
              <w:tabs>
                <w:tab w:val="left" w:pos="0"/>
              </w:tabs>
              <w:spacing w:line="240" w:lineRule="auto"/>
              <w:jc w:val="center"/>
              <w:rPr>
                <w:rStyle w:val="af3"/>
                <w:rFonts w:ascii="Times New Roman" w:hAnsi="Times New Roman"/>
                <w:b w:val="0"/>
                <w:bCs/>
                <w:color w:val="auto"/>
                <w:sz w:val="20"/>
                <w:szCs w:val="20"/>
              </w:rPr>
            </w:pPr>
            <w:r w:rsidRPr="00D53A02">
              <w:rPr>
                <w:rFonts w:ascii="Times New Roman" w:hAnsi="Times New Roman"/>
                <w:sz w:val="20"/>
                <w:szCs w:val="20"/>
                <w:lang w:eastAsia="ar-SA"/>
              </w:rPr>
              <w:t>Удельный расход электроэнергии на передачу тепловой энергии, кВт-ч/Гкал</w:t>
            </w:r>
          </w:p>
        </w:tc>
        <w:tc>
          <w:tcPr>
            <w:tcW w:w="1734" w:type="dxa"/>
            <w:vMerge w:val="restart"/>
            <w:vAlign w:val="center"/>
          </w:tcPr>
          <w:p w14:paraId="1A8DAB9B" w14:textId="77777777" w:rsidR="007D72F9" w:rsidRPr="00D53A02" w:rsidRDefault="007D72F9" w:rsidP="00F92988">
            <w:pPr>
              <w:tabs>
                <w:tab w:val="left" w:pos="0"/>
              </w:tabs>
              <w:spacing w:line="240" w:lineRule="auto"/>
              <w:jc w:val="center"/>
              <w:rPr>
                <w:rStyle w:val="af3"/>
                <w:rFonts w:ascii="Times New Roman" w:hAnsi="Times New Roman"/>
                <w:b w:val="0"/>
                <w:bCs/>
                <w:color w:val="auto"/>
                <w:sz w:val="20"/>
                <w:szCs w:val="20"/>
              </w:rPr>
            </w:pPr>
            <w:r w:rsidRPr="00D53A02">
              <w:rPr>
                <w:rFonts w:ascii="Times New Roman" w:hAnsi="Times New Roman"/>
                <w:sz w:val="20"/>
                <w:szCs w:val="20"/>
                <w:lang w:eastAsia="ar-SA"/>
              </w:rPr>
              <w:t>Удельное количество прекращения теплоснабжения в отопительный период,1/кв.м/год</w:t>
            </w:r>
          </w:p>
        </w:tc>
        <w:tc>
          <w:tcPr>
            <w:tcW w:w="1217" w:type="dxa"/>
            <w:vMerge w:val="restart"/>
            <w:vAlign w:val="center"/>
          </w:tcPr>
          <w:p w14:paraId="47FD26DC" w14:textId="77777777" w:rsidR="007D72F9" w:rsidRPr="00D53A02" w:rsidRDefault="007D72F9" w:rsidP="00F92988">
            <w:pPr>
              <w:tabs>
                <w:tab w:val="left" w:pos="0"/>
              </w:tabs>
              <w:spacing w:line="240" w:lineRule="auto"/>
              <w:jc w:val="center"/>
              <w:rPr>
                <w:rStyle w:val="af3"/>
                <w:rFonts w:ascii="Times New Roman" w:hAnsi="Times New Roman"/>
                <w:b w:val="0"/>
                <w:bCs/>
                <w:color w:val="auto"/>
                <w:sz w:val="20"/>
                <w:szCs w:val="20"/>
              </w:rPr>
            </w:pPr>
            <w:r w:rsidRPr="00D53A02">
              <w:rPr>
                <w:rFonts w:ascii="Times New Roman" w:hAnsi="Times New Roman"/>
                <w:sz w:val="20"/>
                <w:szCs w:val="20"/>
                <w:lang w:eastAsia="ar-SA"/>
              </w:rPr>
              <w:t>Количество отказов в период испытаний  тепловых сетей, 1/м2/год</w:t>
            </w:r>
          </w:p>
        </w:tc>
      </w:tr>
      <w:tr w:rsidR="007D72F9" w:rsidRPr="00D53A02" w14:paraId="25BB2A1A" w14:textId="77777777" w:rsidTr="009A0194">
        <w:tc>
          <w:tcPr>
            <w:tcW w:w="1383" w:type="dxa"/>
            <w:vMerge/>
            <w:vAlign w:val="center"/>
          </w:tcPr>
          <w:p w14:paraId="0CA2EDA5" w14:textId="77777777" w:rsidR="007D72F9" w:rsidRPr="00D53A02" w:rsidRDefault="007D72F9" w:rsidP="00F92988">
            <w:pPr>
              <w:tabs>
                <w:tab w:val="left" w:pos="0"/>
              </w:tabs>
              <w:spacing w:line="240" w:lineRule="auto"/>
              <w:jc w:val="center"/>
              <w:rPr>
                <w:rStyle w:val="af3"/>
                <w:rFonts w:ascii="Times New Roman" w:hAnsi="Times New Roman"/>
                <w:b w:val="0"/>
                <w:bCs/>
                <w:color w:val="auto"/>
                <w:szCs w:val="26"/>
              </w:rPr>
            </w:pPr>
          </w:p>
        </w:tc>
        <w:tc>
          <w:tcPr>
            <w:tcW w:w="1395" w:type="dxa"/>
            <w:vAlign w:val="center"/>
          </w:tcPr>
          <w:p w14:paraId="61838A16" w14:textId="77777777" w:rsidR="007D72F9" w:rsidRPr="00D53A02" w:rsidRDefault="007D72F9" w:rsidP="00F92988">
            <w:pPr>
              <w:suppressAutoHyphens/>
              <w:spacing w:line="240" w:lineRule="auto"/>
              <w:ind w:left="35" w:hanging="35"/>
              <w:jc w:val="center"/>
              <w:rPr>
                <w:rFonts w:ascii="Times New Roman" w:hAnsi="Times New Roman"/>
                <w:sz w:val="20"/>
                <w:szCs w:val="20"/>
                <w:lang w:eastAsia="ar-SA"/>
              </w:rPr>
            </w:pPr>
            <w:r w:rsidRPr="00D53A02">
              <w:rPr>
                <w:rFonts w:ascii="Times New Roman" w:hAnsi="Times New Roman"/>
                <w:sz w:val="20"/>
                <w:szCs w:val="20"/>
                <w:lang w:eastAsia="ar-SA"/>
              </w:rPr>
              <w:t>Нормативные показатели</w:t>
            </w:r>
          </w:p>
        </w:tc>
        <w:tc>
          <w:tcPr>
            <w:tcW w:w="1326" w:type="dxa"/>
            <w:vAlign w:val="center"/>
          </w:tcPr>
          <w:p w14:paraId="0E556236" w14:textId="77777777" w:rsidR="007D72F9" w:rsidRPr="00D53A02" w:rsidRDefault="007D72F9" w:rsidP="00F92988">
            <w:pPr>
              <w:suppressAutoHyphens/>
              <w:spacing w:line="240" w:lineRule="auto"/>
              <w:jc w:val="center"/>
              <w:rPr>
                <w:rFonts w:ascii="Times New Roman" w:hAnsi="Times New Roman"/>
                <w:sz w:val="20"/>
                <w:szCs w:val="20"/>
                <w:lang w:eastAsia="ar-SA"/>
              </w:rPr>
            </w:pPr>
            <w:r w:rsidRPr="00D53A02">
              <w:rPr>
                <w:rFonts w:ascii="Times New Roman" w:hAnsi="Times New Roman"/>
                <w:sz w:val="20"/>
                <w:szCs w:val="20"/>
                <w:lang w:eastAsia="ar-SA"/>
              </w:rPr>
              <w:t>Фактические показатели</w:t>
            </w:r>
          </w:p>
        </w:tc>
        <w:tc>
          <w:tcPr>
            <w:tcW w:w="1395" w:type="dxa"/>
            <w:vAlign w:val="center"/>
          </w:tcPr>
          <w:p w14:paraId="7CA55A86" w14:textId="77777777" w:rsidR="007D72F9" w:rsidRPr="00D53A02" w:rsidRDefault="007D72F9" w:rsidP="00F92988">
            <w:pPr>
              <w:suppressAutoHyphens/>
              <w:spacing w:line="240" w:lineRule="auto"/>
              <w:jc w:val="center"/>
              <w:rPr>
                <w:rFonts w:ascii="Times New Roman" w:hAnsi="Times New Roman"/>
                <w:sz w:val="20"/>
                <w:szCs w:val="20"/>
                <w:lang w:eastAsia="ar-SA"/>
              </w:rPr>
            </w:pPr>
            <w:r w:rsidRPr="00D53A02">
              <w:rPr>
                <w:rFonts w:ascii="Times New Roman" w:hAnsi="Times New Roman"/>
                <w:sz w:val="20"/>
                <w:szCs w:val="20"/>
                <w:lang w:eastAsia="ar-SA"/>
              </w:rPr>
              <w:t>Нормативные показатели</w:t>
            </w:r>
          </w:p>
        </w:tc>
        <w:tc>
          <w:tcPr>
            <w:tcW w:w="1326" w:type="dxa"/>
            <w:vAlign w:val="center"/>
          </w:tcPr>
          <w:p w14:paraId="6E8ECD9F" w14:textId="77777777" w:rsidR="007D72F9" w:rsidRPr="00D53A02" w:rsidRDefault="007D72F9" w:rsidP="00F92988">
            <w:pPr>
              <w:suppressAutoHyphens/>
              <w:spacing w:line="240" w:lineRule="auto"/>
              <w:ind w:left="30" w:hanging="30"/>
              <w:jc w:val="center"/>
              <w:rPr>
                <w:rFonts w:ascii="Times New Roman" w:hAnsi="Times New Roman"/>
                <w:sz w:val="20"/>
                <w:szCs w:val="20"/>
                <w:lang w:eastAsia="ar-SA"/>
              </w:rPr>
            </w:pPr>
            <w:r w:rsidRPr="00D53A02">
              <w:rPr>
                <w:rFonts w:ascii="Times New Roman" w:hAnsi="Times New Roman"/>
                <w:sz w:val="20"/>
                <w:szCs w:val="20"/>
                <w:lang w:eastAsia="ar-SA"/>
              </w:rPr>
              <w:t>Фактические показатели</w:t>
            </w:r>
          </w:p>
        </w:tc>
        <w:tc>
          <w:tcPr>
            <w:tcW w:w="1734" w:type="dxa"/>
            <w:vMerge/>
            <w:vAlign w:val="center"/>
          </w:tcPr>
          <w:p w14:paraId="77735235" w14:textId="77777777" w:rsidR="007D72F9" w:rsidRPr="00D53A02" w:rsidRDefault="007D72F9" w:rsidP="00F92988">
            <w:pPr>
              <w:tabs>
                <w:tab w:val="left" w:pos="0"/>
              </w:tabs>
              <w:spacing w:line="240" w:lineRule="auto"/>
              <w:jc w:val="center"/>
              <w:rPr>
                <w:rStyle w:val="af3"/>
                <w:rFonts w:ascii="Times New Roman" w:hAnsi="Times New Roman"/>
                <w:b w:val="0"/>
                <w:bCs/>
                <w:color w:val="auto"/>
                <w:szCs w:val="26"/>
              </w:rPr>
            </w:pPr>
          </w:p>
        </w:tc>
        <w:tc>
          <w:tcPr>
            <w:tcW w:w="1217" w:type="dxa"/>
            <w:vMerge/>
            <w:vAlign w:val="center"/>
          </w:tcPr>
          <w:p w14:paraId="1E25A86D" w14:textId="77777777" w:rsidR="007D72F9" w:rsidRPr="00D53A02" w:rsidRDefault="007D72F9" w:rsidP="00F92988">
            <w:pPr>
              <w:tabs>
                <w:tab w:val="left" w:pos="0"/>
              </w:tabs>
              <w:spacing w:line="240" w:lineRule="auto"/>
              <w:jc w:val="center"/>
              <w:rPr>
                <w:rStyle w:val="af3"/>
                <w:rFonts w:ascii="Times New Roman" w:hAnsi="Times New Roman"/>
                <w:b w:val="0"/>
                <w:bCs/>
                <w:color w:val="auto"/>
                <w:szCs w:val="26"/>
              </w:rPr>
            </w:pPr>
          </w:p>
        </w:tc>
      </w:tr>
      <w:tr w:rsidR="005435CF" w:rsidRPr="00D53A02" w14:paraId="0833AA21" w14:textId="77777777" w:rsidTr="009A0194">
        <w:tc>
          <w:tcPr>
            <w:tcW w:w="1383" w:type="dxa"/>
            <w:vAlign w:val="center"/>
          </w:tcPr>
          <w:p w14:paraId="184AEC62" w14:textId="77777777" w:rsidR="005435CF" w:rsidRPr="00D53A02" w:rsidRDefault="005435CF" w:rsidP="00F92988">
            <w:pPr>
              <w:suppressAutoHyphens/>
              <w:spacing w:line="240" w:lineRule="auto"/>
              <w:ind w:left="284" w:hanging="284"/>
              <w:jc w:val="center"/>
              <w:rPr>
                <w:rFonts w:ascii="Times New Roman" w:hAnsi="Times New Roman"/>
                <w:sz w:val="20"/>
                <w:szCs w:val="20"/>
                <w:lang w:eastAsia="ar-SA"/>
              </w:rPr>
            </w:pPr>
            <w:r w:rsidRPr="00D53A02">
              <w:rPr>
                <w:rFonts w:ascii="Times New Roman" w:hAnsi="Times New Roman"/>
                <w:sz w:val="20"/>
                <w:szCs w:val="20"/>
                <w:lang w:eastAsia="ar-SA"/>
              </w:rPr>
              <w:t>2021</w:t>
            </w:r>
          </w:p>
        </w:tc>
        <w:tc>
          <w:tcPr>
            <w:tcW w:w="1395" w:type="dxa"/>
            <w:vAlign w:val="center"/>
          </w:tcPr>
          <w:p w14:paraId="0D5B2347" w14:textId="77777777" w:rsidR="005435CF" w:rsidRPr="00D53A02" w:rsidRDefault="005435CF" w:rsidP="00F92988">
            <w:pPr>
              <w:suppressAutoHyphens/>
              <w:spacing w:line="240" w:lineRule="auto"/>
              <w:ind w:left="284" w:hanging="284"/>
              <w:jc w:val="center"/>
              <w:rPr>
                <w:rFonts w:ascii="Times New Roman" w:hAnsi="Times New Roman"/>
                <w:sz w:val="20"/>
                <w:szCs w:val="20"/>
                <w:lang w:eastAsia="ar-SA"/>
              </w:rPr>
            </w:pPr>
            <w:r w:rsidRPr="00D53A02">
              <w:rPr>
                <w:rFonts w:ascii="Times New Roman" w:hAnsi="Times New Roman"/>
                <w:sz w:val="20"/>
                <w:szCs w:val="20"/>
                <w:lang w:eastAsia="ar-SA"/>
              </w:rPr>
              <w:t>0,4</w:t>
            </w:r>
          </w:p>
        </w:tc>
        <w:tc>
          <w:tcPr>
            <w:tcW w:w="1326" w:type="dxa"/>
            <w:vAlign w:val="center"/>
          </w:tcPr>
          <w:p w14:paraId="7C650CB1" w14:textId="77777777" w:rsidR="005435CF" w:rsidRPr="00D53A02" w:rsidRDefault="005435CF" w:rsidP="00F92988">
            <w:pPr>
              <w:suppressAutoHyphens/>
              <w:spacing w:line="240" w:lineRule="auto"/>
              <w:ind w:left="284" w:hanging="284"/>
              <w:jc w:val="center"/>
              <w:rPr>
                <w:rFonts w:ascii="Times New Roman" w:hAnsi="Times New Roman"/>
                <w:sz w:val="20"/>
                <w:szCs w:val="20"/>
                <w:lang w:eastAsia="ar-SA"/>
              </w:rPr>
            </w:pPr>
            <w:r w:rsidRPr="00D53A02">
              <w:rPr>
                <w:rFonts w:ascii="Times New Roman" w:hAnsi="Times New Roman"/>
                <w:sz w:val="20"/>
                <w:szCs w:val="20"/>
                <w:lang w:eastAsia="ar-SA"/>
              </w:rPr>
              <w:t>0,4</w:t>
            </w:r>
          </w:p>
        </w:tc>
        <w:tc>
          <w:tcPr>
            <w:tcW w:w="1395" w:type="dxa"/>
            <w:vAlign w:val="center"/>
          </w:tcPr>
          <w:p w14:paraId="4BA4E174" w14:textId="77777777" w:rsidR="005435CF" w:rsidRPr="00D53A02" w:rsidRDefault="005435CF" w:rsidP="00F92988">
            <w:pPr>
              <w:suppressAutoHyphens/>
              <w:spacing w:line="240" w:lineRule="auto"/>
              <w:ind w:left="284" w:hanging="284"/>
              <w:jc w:val="center"/>
              <w:rPr>
                <w:rFonts w:ascii="Times New Roman" w:hAnsi="Times New Roman"/>
                <w:sz w:val="20"/>
                <w:szCs w:val="20"/>
                <w:lang w:eastAsia="ar-SA"/>
              </w:rPr>
            </w:pPr>
            <w:r w:rsidRPr="00D53A02">
              <w:rPr>
                <w:rFonts w:ascii="Times New Roman" w:hAnsi="Times New Roman"/>
                <w:sz w:val="20"/>
                <w:szCs w:val="20"/>
                <w:lang w:eastAsia="ar-SA"/>
              </w:rPr>
              <w:t>43</w:t>
            </w:r>
          </w:p>
        </w:tc>
        <w:tc>
          <w:tcPr>
            <w:tcW w:w="1326" w:type="dxa"/>
            <w:vAlign w:val="center"/>
          </w:tcPr>
          <w:p w14:paraId="0F6A026D" w14:textId="77777777" w:rsidR="005435CF" w:rsidRPr="00D53A02" w:rsidRDefault="005435CF" w:rsidP="00F92988">
            <w:pPr>
              <w:suppressAutoHyphens/>
              <w:spacing w:line="240" w:lineRule="auto"/>
              <w:ind w:left="284" w:hanging="284"/>
              <w:jc w:val="center"/>
              <w:rPr>
                <w:rFonts w:ascii="Times New Roman" w:hAnsi="Times New Roman"/>
                <w:sz w:val="20"/>
                <w:szCs w:val="20"/>
                <w:lang w:eastAsia="ar-SA"/>
              </w:rPr>
            </w:pPr>
            <w:r w:rsidRPr="00D53A02">
              <w:rPr>
                <w:rFonts w:ascii="Times New Roman" w:hAnsi="Times New Roman"/>
                <w:sz w:val="20"/>
                <w:szCs w:val="20"/>
                <w:lang w:eastAsia="ar-SA"/>
              </w:rPr>
              <w:t>20,15</w:t>
            </w:r>
          </w:p>
        </w:tc>
        <w:tc>
          <w:tcPr>
            <w:tcW w:w="1734" w:type="dxa"/>
            <w:vAlign w:val="center"/>
          </w:tcPr>
          <w:p w14:paraId="70EBB68F" w14:textId="77777777" w:rsidR="005435CF" w:rsidRPr="00D53A02" w:rsidRDefault="005435CF" w:rsidP="00F92988">
            <w:pPr>
              <w:suppressAutoHyphens/>
              <w:spacing w:line="240" w:lineRule="auto"/>
              <w:ind w:left="284" w:hanging="284"/>
              <w:jc w:val="center"/>
              <w:rPr>
                <w:rFonts w:ascii="Times New Roman" w:hAnsi="Times New Roman"/>
                <w:sz w:val="20"/>
                <w:szCs w:val="20"/>
                <w:lang w:eastAsia="ar-SA"/>
              </w:rPr>
            </w:pPr>
            <w:r w:rsidRPr="00D53A02">
              <w:rPr>
                <w:rFonts w:ascii="Times New Roman" w:hAnsi="Times New Roman"/>
                <w:sz w:val="20"/>
                <w:szCs w:val="20"/>
                <w:lang w:eastAsia="ar-SA"/>
              </w:rPr>
              <w:t>0</w:t>
            </w:r>
          </w:p>
        </w:tc>
        <w:tc>
          <w:tcPr>
            <w:tcW w:w="1217" w:type="dxa"/>
            <w:vAlign w:val="center"/>
          </w:tcPr>
          <w:p w14:paraId="1DC7772D" w14:textId="77777777" w:rsidR="005435CF" w:rsidRPr="00D53A02" w:rsidRDefault="005435CF" w:rsidP="00F92988">
            <w:pPr>
              <w:suppressAutoHyphens/>
              <w:spacing w:line="240" w:lineRule="auto"/>
              <w:ind w:left="284" w:hanging="284"/>
              <w:jc w:val="center"/>
              <w:rPr>
                <w:rFonts w:ascii="Times New Roman" w:hAnsi="Times New Roman"/>
                <w:sz w:val="20"/>
                <w:szCs w:val="20"/>
                <w:lang w:eastAsia="ar-SA"/>
              </w:rPr>
            </w:pPr>
            <w:r w:rsidRPr="00D53A02">
              <w:rPr>
                <w:rFonts w:ascii="Times New Roman" w:hAnsi="Times New Roman"/>
                <w:sz w:val="20"/>
                <w:szCs w:val="20"/>
                <w:lang w:eastAsia="ar-SA"/>
              </w:rPr>
              <w:t>0</w:t>
            </w:r>
          </w:p>
        </w:tc>
      </w:tr>
      <w:tr w:rsidR="002647FA" w:rsidRPr="00D53A02" w14:paraId="4234002F" w14:textId="77777777" w:rsidTr="009A0194">
        <w:tc>
          <w:tcPr>
            <w:tcW w:w="1383" w:type="dxa"/>
            <w:vAlign w:val="center"/>
          </w:tcPr>
          <w:p w14:paraId="411270FB" w14:textId="77777777" w:rsidR="002647FA" w:rsidRPr="00D53A02" w:rsidRDefault="002647FA" w:rsidP="00F92988">
            <w:pPr>
              <w:suppressAutoHyphens/>
              <w:spacing w:line="240" w:lineRule="auto"/>
              <w:ind w:left="284" w:hanging="284"/>
              <w:jc w:val="center"/>
              <w:rPr>
                <w:rFonts w:ascii="Times New Roman" w:hAnsi="Times New Roman"/>
                <w:sz w:val="20"/>
                <w:szCs w:val="20"/>
                <w:lang w:eastAsia="ar-SA"/>
              </w:rPr>
            </w:pPr>
            <w:r w:rsidRPr="00D53A02">
              <w:rPr>
                <w:rFonts w:ascii="Times New Roman" w:hAnsi="Times New Roman"/>
                <w:sz w:val="20"/>
                <w:szCs w:val="20"/>
                <w:lang w:eastAsia="ar-SA"/>
              </w:rPr>
              <w:t>2022</w:t>
            </w:r>
          </w:p>
        </w:tc>
        <w:tc>
          <w:tcPr>
            <w:tcW w:w="1395" w:type="dxa"/>
            <w:vAlign w:val="center"/>
          </w:tcPr>
          <w:p w14:paraId="7B85217A" w14:textId="77777777" w:rsidR="002647FA" w:rsidRPr="00D53A02" w:rsidRDefault="002647FA" w:rsidP="005B16D4">
            <w:pPr>
              <w:suppressAutoHyphens/>
              <w:ind w:left="284" w:hanging="284"/>
              <w:jc w:val="center"/>
              <w:rPr>
                <w:rFonts w:ascii="Times New Roman" w:hAnsi="Times New Roman"/>
                <w:sz w:val="20"/>
                <w:szCs w:val="20"/>
                <w:lang w:eastAsia="ar-SA"/>
              </w:rPr>
            </w:pPr>
            <w:r w:rsidRPr="00D53A02">
              <w:rPr>
                <w:rFonts w:ascii="Times New Roman" w:hAnsi="Times New Roman"/>
                <w:sz w:val="20"/>
                <w:szCs w:val="20"/>
                <w:lang w:eastAsia="ar-SA"/>
              </w:rPr>
              <w:t>0,4</w:t>
            </w:r>
          </w:p>
        </w:tc>
        <w:tc>
          <w:tcPr>
            <w:tcW w:w="1326" w:type="dxa"/>
            <w:vAlign w:val="center"/>
          </w:tcPr>
          <w:p w14:paraId="3D622C6C" w14:textId="77777777" w:rsidR="002647FA" w:rsidRPr="00D53A02" w:rsidRDefault="002647FA" w:rsidP="005B16D4">
            <w:pPr>
              <w:suppressAutoHyphens/>
              <w:ind w:left="284" w:hanging="284"/>
              <w:jc w:val="center"/>
              <w:rPr>
                <w:rFonts w:ascii="Times New Roman" w:hAnsi="Times New Roman"/>
                <w:sz w:val="20"/>
                <w:szCs w:val="20"/>
                <w:lang w:eastAsia="ar-SA"/>
              </w:rPr>
            </w:pPr>
            <w:r w:rsidRPr="00D53A02">
              <w:rPr>
                <w:rFonts w:ascii="Times New Roman" w:hAnsi="Times New Roman"/>
                <w:sz w:val="20"/>
                <w:szCs w:val="20"/>
                <w:lang w:eastAsia="ar-SA"/>
              </w:rPr>
              <w:t>0,4</w:t>
            </w:r>
          </w:p>
        </w:tc>
        <w:tc>
          <w:tcPr>
            <w:tcW w:w="1395" w:type="dxa"/>
            <w:vAlign w:val="center"/>
          </w:tcPr>
          <w:p w14:paraId="7A4F02AC" w14:textId="77777777" w:rsidR="002647FA" w:rsidRPr="00D53A02" w:rsidRDefault="002647FA" w:rsidP="005B16D4">
            <w:pPr>
              <w:suppressAutoHyphens/>
              <w:ind w:left="284" w:hanging="284"/>
              <w:jc w:val="center"/>
              <w:rPr>
                <w:rFonts w:ascii="Times New Roman" w:hAnsi="Times New Roman"/>
                <w:sz w:val="20"/>
                <w:szCs w:val="20"/>
                <w:lang w:eastAsia="ar-SA"/>
              </w:rPr>
            </w:pPr>
            <w:r w:rsidRPr="00D53A02">
              <w:rPr>
                <w:rFonts w:ascii="Times New Roman" w:hAnsi="Times New Roman"/>
                <w:sz w:val="20"/>
                <w:szCs w:val="20"/>
                <w:lang w:eastAsia="ar-SA"/>
              </w:rPr>
              <w:t>43</w:t>
            </w:r>
          </w:p>
        </w:tc>
        <w:tc>
          <w:tcPr>
            <w:tcW w:w="1326" w:type="dxa"/>
            <w:vAlign w:val="center"/>
          </w:tcPr>
          <w:p w14:paraId="44267FB6" w14:textId="77777777" w:rsidR="002647FA" w:rsidRPr="00D53A02" w:rsidRDefault="002647FA" w:rsidP="005B16D4">
            <w:pPr>
              <w:suppressAutoHyphens/>
              <w:ind w:left="284" w:hanging="284"/>
              <w:jc w:val="center"/>
              <w:rPr>
                <w:rFonts w:ascii="Times New Roman" w:hAnsi="Times New Roman"/>
                <w:sz w:val="20"/>
                <w:szCs w:val="20"/>
                <w:lang w:eastAsia="ar-SA"/>
              </w:rPr>
            </w:pPr>
            <w:r w:rsidRPr="00D53A02">
              <w:rPr>
                <w:rFonts w:ascii="Times New Roman" w:hAnsi="Times New Roman"/>
                <w:sz w:val="20"/>
                <w:szCs w:val="20"/>
                <w:lang w:eastAsia="ar-SA"/>
              </w:rPr>
              <w:t>16,57</w:t>
            </w:r>
          </w:p>
        </w:tc>
        <w:tc>
          <w:tcPr>
            <w:tcW w:w="1734" w:type="dxa"/>
            <w:vAlign w:val="center"/>
          </w:tcPr>
          <w:p w14:paraId="13FE5372" w14:textId="77777777" w:rsidR="002647FA" w:rsidRPr="00D53A02" w:rsidRDefault="002647FA" w:rsidP="005B16D4">
            <w:pPr>
              <w:suppressAutoHyphens/>
              <w:ind w:left="284" w:hanging="284"/>
              <w:jc w:val="center"/>
              <w:rPr>
                <w:rFonts w:ascii="Times New Roman" w:hAnsi="Times New Roman"/>
                <w:sz w:val="20"/>
                <w:szCs w:val="20"/>
                <w:lang w:eastAsia="ar-SA"/>
              </w:rPr>
            </w:pPr>
            <w:r w:rsidRPr="00D53A02">
              <w:rPr>
                <w:rFonts w:ascii="Times New Roman" w:hAnsi="Times New Roman"/>
                <w:sz w:val="20"/>
                <w:szCs w:val="20"/>
                <w:lang w:eastAsia="ar-SA"/>
              </w:rPr>
              <w:t>0</w:t>
            </w:r>
          </w:p>
        </w:tc>
        <w:tc>
          <w:tcPr>
            <w:tcW w:w="1217" w:type="dxa"/>
            <w:vAlign w:val="center"/>
          </w:tcPr>
          <w:p w14:paraId="1ED3E63A" w14:textId="77777777" w:rsidR="002647FA" w:rsidRPr="00D53A02" w:rsidRDefault="002647FA" w:rsidP="005B16D4">
            <w:pPr>
              <w:suppressAutoHyphens/>
              <w:ind w:left="284" w:hanging="284"/>
              <w:jc w:val="center"/>
              <w:rPr>
                <w:rFonts w:ascii="Times New Roman" w:hAnsi="Times New Roman"/>
                <w:sz w:val="20"/>
                <w:szCs w:val="20"/>
                <w:lang w:eastAsia="ar-SA"/>
              </w:rPr>
            </w:pPr>
            <w:r w:rsidRPr="00D53A02">
              <w:rPr>
                <w:rFonts w:ascii="Times New Roman" w:hAnsi="Times New Roman"/>
                <w:sz w:val="20"/>
                <w:szCs w:val="20"/>
                <w:lang w:eastAsia="ar-SA"/>
              </w:rPr>
              <w:t>0</w:t>
            </w:r>
          </w:p>
        </w:tc>
      </w:tr>
      <w:tr w:rsidR="009F7122" w:rsidRPr="00D53A02" w14:paraId="7FCD09DC" w14:textId="77777777" w:rsidTr="009A0194">
        <w:tc>
          <w:tcPr>
            <w:tcW w:w="1383" w:type="dxa"/>
            <w:vAlign w:val="center"/>
          </w:tcPr>
          <w:p w14:paraId="5FF7DEFE" w14:textId="77777777" w:rsidR="009F7122" w:rsidRPr="00D53A02" w:rsidRDefault="009F7122" w:rsidP="00F92988">
            <w:pPr>
              <w:suppressAutoHyphens/>
              <w:spacing w:line="240" w:lineRule="auto"/>
              <w:ind w:left="284" w:hanging="284"/>
              <w:jc w:val="center"/>
              <w:rPr>
                <w:rFonts w:ascii="Times New Roman" w:hAnsi="Times New Roman"/>
                <w:sz w:val="20"/>
                <w:szCs w:val="20"/>
                <w:lang w:eastAsia="ar-SA"/>
              </w:rPr>
            </w:pPr>
            <w:r w:rsidRPr="00D53A02">
              <w:rPr>
                <w:rFonts w:ascii="Times New Roman" w:hAnsi="Times New Roman"/>
                <w:sz w:val="20"/>
                <w:szCs w:val="20"/>
                <w:lang w:eastAsia="ar-SA"/>
              </w:rPr>
              <w:t>2023</w:t>
            </w:r>
          </w:p>
        </w:tc>
        <w:tc>
          <w:tcPr>
            <w:tcW w:w="1395" w:type="dxa"/>
            <w:vAlign w:val="center"/>
          </w:tcPr>
          <w:p w14:paraId="4332A0E6" w14:textId="77777777" w:rsidR="009F7122" w:rsidRPr="00D53A02" w:rsidRDefault="0043549A" w:rsidP="005B16D4">
            <w:pPr>
              <w:suppressAutoHyphens/>
              <w:ind w:left="284" w:hanging="284"/>
              <w:jc w:val="center"/>
              <w:rPr>
                <w:rFonts w:ascii="Times New Roman" w:hAnsi="Times New Roman"/>
                <w:sz w:val="20"/>
                <w:szCs w:val="20"/>
                <w:lang w:eastAsia="ar-SA"/>
              </w:rPr>
            </w:pPr>
            <w:r w:rsidRPr="00D53A02">
              <w:rPr>
                <w:rFonts w:ascii="Times New Roman" w:hAnsi="Times New Roman"/>
                <w:sz w:val="20"/>
                <w:szCs w:val="20"/>
                <w:lang w:eastAsia="ar-SA"/>
              </w:rPr>
              <w:t>0,4</w:t>
            </w:r>
          </w:p>
        </w:tc>
        <w:tc>
          <w:tcPr>
            <w:tcW w:w="1326" w:type="dxa"/>
            <w:vAlign w:val="center"/>
          </w:tcPr>
          <w:p w14:paraId="08535D3E" w14:textId="77777777" w:rsidR="009F7122" w:rsidRPr="00D53A02" w:rsidRDefault="0043549A" w:rsidP="005B16D4">
            <w:pPr>
              <w:suppressAutoHyphens/>
              <w:ind w:left="284" w:hanging="284"/>
              <w:jc w:val="center"/>
              <w:rPr>
                <w:rFonts w:ascii="Times New Roman" w:hAnsi="Times New Roman"/>
                <w:sz w:val="20"/>
                <w:szCs w:val="20"/>
                <w:lang w:eastAsia="ar-SA"/>
              </w:rPr>
            </w:pPr>
            <w:r w:rsidRPr="00D53A02">
              <w:rPr>
                <w:rFonts w:ascii="Times New Roman" w:hAnsi="Times New Roman"/>
                <w:sz w:val="20"/>
                <w:szCs w:val="20"/>
                <w:lang w:eastAsia="ar-SA"/>
              </w:rPr>
              <w:t>0,4</w:t>
            </w:r>
          </w:p>
        </w:tc>
        <w:tc>
          <w:tcPr>
            <w:tcW w:w="1395" w:type="dxa"/>
            <w:vAlign w:val="center"/>
          </w:tcPr>
          <w:p w14:paraId="012CC428" w14:textId="77777777" w:rsidR="009F7122" w:rsidRPr="00D53A02" w:rsidRDefault="0043549A" w:rsidP="005B16D4">
            <w:pPr>
              <w:suppressAutoHyphens/>
              <w:ind w:left="284" w:hanging="284"/>
              <w:jc w:val="center"/>
              <w:rPr>
                <w:rFonts w:ascii="Times New Roman" w:hAnsi="Times New Roman"/>
                <w:sz w:val="20"/>
                <w:szCs w:val="20"/>
                <w:lang w:eastAsia="ar-SA"/>
              </w:rPr>
            </w:pPr>
            <w:r w:rsidRPr="00D53A02">
              <w:rPr>
                <w:rFonts w:ascii="Times New Roman" w:hAnsi="Times New Roman"/>
                <w:sz w:val="20"/>
                <w:szCs w:val="20"/>
                <w:lang w:eastAsia="ar-SA"/>
              </w:rPr>
              <w:t>43</w:t>
            </w:r>
          </w:p>
        </w:tc>
        <w:tc>
          <w:tcPr>
            <w:tcW w:w="1326" w:type="dxa"/>
            <w:vAlign w:val="center"/>
          </w:tcPr>
          <w:p w14:paraId="2D6DE196" w14:textId="77777777" w:rsidR="009F7122" w:rsidRPr="00D53A02" w:rsidRDefault="0043549A" w:rsidP="005B16D4">
            <w:pPr>
              <w:suppressAutoHyphens/>
              <w:ind w:left="284" w:hanging="284"/>
              <w:jc w:val="center"/>
              <w:rPr>
                <w:rFonts w:ascii="Times New Roman" w:hAnsi="Times New Roman"/>
                <w:sz w:val="20"/>
                <w:szCs w:val="20"/>
                <w:lang w:eastAsia="ar-SA"/>
              </w:rPr>
            </w:pPr>
            <w:r w:rsidRPr="00D53A02">
              <w:rPr>
                <w:rFonts w:ascii="Times New Roman" w:hAnsi="Times New Roman"/>
                <w:sz w:val="20"/>
                <w:szCs w:val="20"/>
                <w:lang w:eastAsia="ar-SA"/>
              </w:rPr>
              <w:t>14,76</w:t>
            </w:r>
          </w:p>
        </w:tc>
        <w:tc>
          <w:tcPr>
            <w:tcW w:w="1734" w:type="dxa"/>
            <w:vAlign w:val="center"/>
          </w:tcPr>
          <w:p w14:paraId="6B741407" w14:textId="77777777" w:rsidR="009F7122" w:rsidRPr="00D53A02" w:rsidRDefault="009F7122" w:rsidP="005B16D4">
            <w:pPr>
              <w:suppressAutoHyphens/>
              <w:ind w:left="284" w:hanging="284"/>
              <w:jc w:val="center"/>
              <w:rPr>
                <w:rFonts w:ascii="Times New Roman" w:hAnsi="Times New Roman"/>
                <w:sz w:val="20"/>
                <w:szCs w:val="20"/>
                <w:lang w:eastAsia="ar-SA"/>
              </w:rPr>
            </w:pPr>
            <w:r w:rsidRPr="00D53A02">
              <w:rPr>
                <w:rFonts w:ascii="Times New Roman" w:hAnsi="Times New Roman"/>
                <w:sz w:val="20"/>
                <w:szCs w:val="20"/>
                <w:lang w:eastAsia="ar-SA"/>
              </w:rPr>
              <w:t>0</w:t>
            </w:r>
          </w:p>
        </w:tc>
        <w:tc>
          <w:tcPr>
            <w:tcW w:w="1217" w:type="dxa"/>
            <w:vAlign w:val="center"/>
          </w:tcPr>
          <w:p w14:paraId="5F314265" w14:textId="77777777" w:rsidR="009F7122" w:rsidRPr="00D53A02" w:rsidRDefault="009F7122" w:rsidP="005B16D4">
            <w:pPr>
              <w:suppressAutoHyphens/>
              <w:ind w:left="284" w:hanging="284"/>
              <w:jc w:val="center"/>
              <w:rPr>
                <w:rFonts w:ascii="Times New Roman" w:hAnsi="Times New Roman"/>
                <w:sz w:val="20"/>
                <w:szCs w:val="20"/>
                <w:lang w:eastAsia="ar-SA"/>
              </w:rPr>
            </w:pPr>
            <w:r w:rsidRPr="00D53A02">
              <w:rPr>
                <w:rFonts w:ascii="Times New Roman" w:hAnsi="Times New Roman"/>
                <w:sz w:val="20"/>
                <w:szCs w:val="20"/>
                <w:lang w:eastAsia="ar-SA"/>
              </w:rPr>
              <w:t>0</w:t>
            </w:r>
          </w:p>
        </w:tc>
      </w:tr>
      <w:tr w:rsidR="006D5205" w:rsidRPr="00D53A02" w14:paraId="2F88D498" w14:textId="77777777" w:rsidTr="009A0194">
        <w:tc>
          <w:tcPr>
            <w:tcW w:w="1383" w:type="dxa"/>
            <w:vAlign w:val="center"/>
          </w:tcPr>
          <w:p w14:paraId="78002FB5" w14:textId="77777777" w:rsidR="006D5205" w:rsidRPr="00D53A02" w:rsidRDefault="006D5205" w:rsidP="00F92988">
            <w:pPr>
              <w:suppressAutoHyphens/>
              <w:spacing w:line="240" w:lineRule="auto"/>
              <w:ind w:left="284" w:hanging="284"/>
              <w:jc w:val="center"/>
              <w:rPr>
                <w:rFonts w:ascii="Times New Roman" w:hAnsi="Times New Roman"/>
                <w:sz w:val="20"/>
                <w:szCs w:val="20"/>
                <w:lang w:eastAsia="ar-SA"/>
              </w:rPr>
            </w:pPr>
            <w:r w:rsidRPr="00D53A02">
              <w:rPr>
                <w:rFonts w:ascii="Times New Roman" w:hAnsi="Times New Roman"/>
                <w:sz w:val="20"/>
                <w:szCs w:val="20"/>
                <w:lang w:eastAsia="ar-SA"/>
              </w:rPr>
              <w:t>2024</w:t>
            </w:r>
          </w:p>
        </w:tc>
        <w:tc>
          <w:tcPr>
            <w:tcW w:w="1395" w:type="dxa"/>
            <w:vAlign w:val="center"/>
          </w:tcPr>
          <w:p w14:paraId="3A333D72" w14:textId="77777777" w:rsidR="006D5205" w:rsidRPr="00D53A02" w:rsidRDefault="00A80AA3" w:rsidP="005B16D4">
            <w:pPr>
              <w:suppressAutoHyphens/>
              <w:ind w:left="284" w:hanging="284"/>
              <w:jc w:val="center"/>
              <w:rPr>
                <w:rFonts w:ascii="Times New Roman" w:hAnsi="Times New Roman"/>
                <w:sz w:val="20"/>
                <w:szCs w:val="20"/>
                <w:lang w:eastAsia="ar-SA"/>
              </w:rPr>
            </w:pPr>
            <w:r w:rsidRPr="00D53A02">
              <w:rPr>
                <w:rFonts w:ascii="Times New Roman" w:hAnsi="Times New Roman"/>
                <w:sz w:val="20"/>
                <w:szCs w:val="20"/>
                <w:lang w:eastAsia="ar-SA"/>
              </w:rPr>
              <w:t>0,4</w:t>
            </w:r>
          </w:p>
        </w:tc>
        <w:tc>
          <w:tcPr>
            <w:tcW w:w="1326" w:type="dxa"/>
            <w:vAlign w:val="center"/>
          </w:tcPr>
          <w:p w14:paraId="5AC920A5" w14:textId="77777777" w:rsidR="006D5205" w:rsidRPr="00D53A02" w:rsidRDefault="00A80AA3" w:rsidP="005B16D4">
            <w:pPr>
              <w:suppressAutoHyphens/>
              <w:ind w:left="284" w:hanging="284"/>
              <w:jc w:val="center"/>
              <w:rPr>
                <w:rFonts w:ascii="Times New Roman" w:hAnsi="Times New Roman"/>
                <w:sz w:val="20"/>
                <w:szCs w:val="20"/>
                <w:lang w:eastAsia="ar-SA"/>
              </w:rPr>
            </w:pPr>
            <w:r w:rsidRPr="00D53A02">
              <w:rPr>
                <w:rFonts w:ascii="Times New Roman" w:hAnsi="Times New Roman"/>
                <w:sz w:val="20"/>
                <w:szCs w:val="20"/>
                <w:lang w:eastAsia="ar-SA"/>
              </w:rPr>
              <w:t>0,4</w:t>
            </w:r>
          </w:p>
        </w:tc>
        <w:tc>
          <w:tcPr>
            <w:tcW w:w="1395" w:type="dxa"/>
            <w:vAlign w:val="center"/>
          </w:tcPr>
          <w:p w14:paraId="70F638CC" w14:textId="77777777" w:rsidR="006D5205" w:rsidRPr="00D53A02" w:rsidRDefault="00A80AA3" w:rsidP="005B16D4">
            <w:pPr>
              <w:suppressAutoHyphens/>
              <w:ind w:left="284" w:hanging="284"/>
              <w:jc w:val="center"/>
              <w:rPr>
                <w:rFonts w:ascii="Times New Roman" w:hAnsi="Times New Roman"/>
                <w:sz w:val="20"/>
                <w:szCs w:val="20"/>
                <w:lang w:eastAsia="ar-SA"/>
              </w:rPr>
            </w:pPr>
            <w:r w:rsidRPr="00D53A02">
              <w:rPr>
                <w:rFonts w:ascii="Times New Roman" w:hAnsi="Times New Roman"/>
                <w:sz w:val="20"/>
                <w:szCs w:val="20"/>
                <w:lang w:eastAsia="ar-SA"/>
              </w:rPr>
              <w:t>43</w:t>
            </w:r>
          </w:p>
        </w:tc>
        <w:tc>
          <w:tcPr>
            <w:tcW w:w="1326" w:type="dxa"/>
            <w:vAlign w:val="center"/>
          </w:tcPr>
          <w:p w14:paraId="30EDE8AA" w14:textId="77777777" w:rsidR="006D5205" w:rsidRPr="00D53A02" w:rsidRDefault="00AD34C3" w:rsidP="005B16D4">
            <w:pPr>
              <w:suppressAutoHyphens/>
              <w:ind w:left="284" w:hanging="284"/>
              <w:jc w:val="center"/>
              <w:rPr>
                <w:rFonts w:ascii="Times New Roman" w:hAnsi="Times New Roman"/>
                <w:sz w:val="20"/>
                <w:szCs w:val="20"/>
                <w:lang w:eastAsia="ar-SA"/>
              </w:rPr>
            </w:pPr>
            <w:r w:rsidRPr="00D53A02">
              <w:rPr>
                <w:rFonts w:ascii="Times New Roman" w:hAnsi="Times New Roman"/>
                <w:sz w:val="20"/>
                <w:szCs w:val="20"/>
                <w:lang w:eastAsia="ar-SA"/>
              </w:rPr>
              <w:t>14,97</w:t>
            </w:r>
          </w:p>
        </w:tc>
        <w:tc>
          <w:tcPr>
            <w:tcW w:w="1734" w:type="dxa"/>
            <w:vAlign w:val="center"/>
          </w:tcPr>
          <w:p w14:paraId="320393A8" w14:textId="77777777" w:rsidR="006D5205" w:rsidRPr="00D53A02" w:rsidRDefault="00AD34C3" w:rsidP="005B16D4">
            <w:pPr>
              <w:suppressAutoHyphens/>
              <w:ind w:left="284" w:hanging="284"/>
              <w:jc w:val="center"/>
              <w:rPr>
                <w:rFonts w:ascii="Times New Roman" w:hAnsi="Times New Roman"/>
                <w:sz w:val="20"/>
                <w:szCs w:val="20"/>
                <w:lang w:eastAsia="ar-SA"/>
              </w:rPr>
            </w:pPr>
            <w:r w:rsidRPr="00D53A02">
              <w:rPr>
                <w:rFonts w:ascii="Times New Roman" w:hAnsi="Times New Roman"/>
                <w:sz w:val="20"/>
                <w:szCs w:val="20"/>
                <w:lang w:eastAsia="ar-SA"/>
              </w:rPr>
              <w:t>0</w:t>
            </w:r>
          </w:p>
        </w:tc>
        <w:tc>
          <w:tcPr>
            <w:tcW w:w="1217" w:type="dxa"/>
            <w:vAlign w:val="center"/>
          </w:tcPr>
          <w:p w14:paraId="4E445BF6" w14:textId="77777777" w:rsidR="006D5205" w:rsidRPr="00D53A02" w:rsidRDefault="00AD34C3" w:rsidP="005B16D4">
            <w:pPr>
              <w:suppressAutoHyphens/>
              <w:ind w:left="284" w:hanging="284"/>
              <w:jc w:val="center"/>
              <w:rPr>
                <w:rFonts w:ascii="Times New Roman" w:hAnsi="Times New Roman"/>
                <w:sz w:val="20"/>
                <w:szCs w:val="20"/>
                <w:lang w:eastAsia="ar-SA"/>
              </w:rPr>
            </w:pPr>
            <w:r w:rsidRPr="00D53A02">
              <w:rPr>
                <w:rFonts w:ascii="Times New Roman" w:hAnsi="Times New Roman"/>
                <w:sz w:val="20"/>
                <w:szCs w:val="20"/>
                <w:lang w:eastAsia="ar-SA"/>
              </w:rPr>
              <w:t>0</w:t>
            </w:r>
          </w:p>
        </w:tc>
      </w:tr>
      <w:tr w:rsidR="00890F5C" w:rsidRPr="00D53A02" w14:paraId="56B1CD37" w14:textId="77777777" w:rsidTr="009A0194">
        <w:tc>
          <w:tcPr>
            <w:tcW w:w="1383" w:type="dxa"/>
            <w:vAlign w:val="center"/>
          </w:tcPr>
          <w:p w14:paraId="2F509819" w14:textId="77777777" w:rsidR="00890F5C" w:rsidRPr="00D53A02" w:rsidRDefault="00890F5C" w:rsidP="00F92988">
            <w:pPr>
              <w:suppressAutoHyphens/>
              <w:spacing w:line="240" w:lineRule="auto"/>
              <w:ind w:left="284" w:hanging="284"/>
              <w:jc w:val="center"/>
              <w:rPr>
                <w:rFonts w:ascii="Times New Roman" w:hAnsi="Times New Roman"/>
                <w:sz w:val="20"/>
                <w:szCs w:val="20"/>
                <w:lang w:eastAsia="ar-SA"/>
              </w:rPr>
            </w:pPr>
            <w:r>
              <w:rPr>
                <w:rFonts w:ascii="Times New Roman" w:hAnsi="Times New Roman"/>
                <w:sz w:val="20"/>
                <w:szCs w:val="20"/>
                <w:lang w:eastAsia="ar-SA"/>
              </w:rPr>
              <w:t>2025</w:t>
            </w:r>
          </w:p>
        </w:tc>
        <w:tc>
          <w:tcPr>
            <w:tcW w:w="1395" w:type="dxa"/>
            <w:vAlign w:val="center"/>
          </w:tcPr>
          <w:p w14:paraId="41E7B87F" w14:textId="407ADFE1" w:rsidR="00890F5C" w:rsidRPr="004C4287" w:rsidRDefault="000218A8" w:rsidP="005B16D4">
            <w:pPr>
              <w:suppressAutoHyphens/>
              <w:ind w:left="284" w:hanging="284"/>
              <w:jc w:val="center"/>
              <w:rPr>
                <w:rFonts w:ascii="Times New Roman" w:hAnsi="Times New Roman"/>
                <w:sz w:val="20"/>
                <w:szCs w:val="20"/>
                <w:lang w:eastAsia="ar-SA"/>
              </w:rPr>
            </w:pPr>
            <w:r w:rsidRPr="004C4287">
              <w:rPr>
                <w:rFonts w:ascii="Times New Roman" w:hAnsi="Times New Roman"/>
                <w:sz w:val="20"/>
                <w:szCs w:val="20"/>
                <w:lang w:eastAsia="ar-SA"/>
              </w:rPr>
              <w:t>0,4</w:t>
            </w:r>
          </w:p>
        </w:tc>
        <w:tc>
          <w:tcPr>
            <w:tcW w:w="1326" w:type="dxa"/>
            <w:vAlign w:val="center"/>
          </w:tcPr>
          <w:p w14:paraId="719DA990" w14:textId="4973A012" w:rsidR="00890F5C" w:rsidRPr="004C4287" w:rsidRDefault="00B16B44" w:rsidP="005B16D4">
            <w:pPr>
              <w:suppressAutoHyphens/>
              <w:ind w:left="284" w:hanging="284"/>
              <w:jc w:val="center"/>
              <w:rPr>
                <w:rFonts w:ascii="Times New Roman" w:hAnsi="Times New Roman"/>
                <w:sz w:val="20"/>
                <w:szCs w:val="20"/>
                <w:lang w:eastAsia="ar-SA"/>
              </w:rPr>
            </w:pPr>
            <w:r w:rsidRPr="004C4287">
              <w:rPr>
                <w:rFonts w:ascii="Times New Roman" w:hAnsi="Times New Roman"/>
                <w:sz w:val="20"/>
                <w:szCs w:val="20"/>
                <w:lang w:eastAsia="ar-SA"/>
              </w:rPr>
              <w:t>0,4</w:t>
            </w:r>
          </w:p>
        </w:tc>
        <w:tc>
          <w:tcPr>
            <w:tcW w:w="1395" w:type="dxa"/>
            <w:vAlign w:val="center"/>
          </w:tcPr>
          <w:p w14:paraId="487EF9D0" w14:textId="2649C43C" w:rsidR="00890F5C" w:rsidRPr="004C4287" w:rsidRDefault="00B16B44" w:rsidP="005B16D4">
            <w:pPr>
              <w:suppressAutoHyphens/>
              <w:ind w:left="284" w:hanging="284"/>
              <w:jc w:val="center"/>
              <w:rPr>
                <w:rFonts w:ascii="Times New Roman" w:hAnsi="Times New Roman"/>
                <w:sz w:val="20"/>
                <w:szCs w:val="20"/>
                <w:lang w:eastAsia="ar-SA"/>
              </w:rPr>
            </w:pPr>
            <w:r w:rsidRPr="004C4287">
              <w:rPr>
                <w:rFonts w:ascii="Times New Roman" w:hAnsi="Times New Roman"/>
                <w:sz w:val="20"/>
                <w:szCs w:val="20"/>
                <w:lang w:eastAsia="ar-SA"/>
              </w:rPr>
              <w:t>43</w:t>
            </w:r>
          </w:p>
        </w:tc>
        <w:tc>
          <w:tcPr>
            <w:tcW w:w="1326" w:type="dxa"/>
            <w:vAlign w:val="center"/>
          </w:tcPr>
          <w:p w14:paraId="4A428E2F" w14:textId="40B45AD0" w:rsidR="00890F5C" w:rsidRPr="004C4287" w:rsidRDefault="00B16B44" w:rsidP="005B16D4">
            <w:pPr>
              <w:suppressAutoHyphens/>
              <w:ind w:left="284" w:hanging="284"/>
              <w:jc w:val="center"/>
              <w:rPr>
                <w:rFonts w:ascii="Times New Roman" w:hAnsi="Times New Roman"/>
                <w:sz w:val="20"/>
                <w:szCs w:val="20"/>
                <w:lang w:eastAsia="ar-SA"/>
              </w:rPr>
            </w:pPr>
            <w:r w:rsidRPr="004C4287">
              <w:rPr>
                <w:rFonts w:ascii="Times New Roman" w:hAnsi="Times New Roman"/>
                <w:sz w:val="20"/>
                <w:szCs w:val="20"/>
                <w:lang w:eastAsia="ar-SA"/>
              </w:rPr>
              <w:t>15,24</w:t>
            </w:r>
          </w:p>
        </w:tc>
        <w:tc>
          <w:tcPr>
            <w:tcW w:w="1734" w:type="dxa"/>
            <w:vAlign w:val="center"/>
          </w:tcPr>
          <w:p w14:paraId="765570F2" w14:textId="76F9E75E" w:rsidR="00890F5C" w:rsidRPr="004C4287" w:rsidRDefault="00B16B44" w:rsidP="005B16D4">
            <w:pPr>
              <w:suppressAutoHyphens/>
              <w:ind w:left="284" w:hanging="284"/>
              <w:jc w:val="center"/>
              <w:rPr>
                <w:rFonts w:ascii="Times New Roman" w:hAnsi="Times New Roman"/>
                <w:sz w:val="20"/>
                <w:szCs w:val="20"/>
                <w:lang w:eastAsia="ar-SA"/>
              </w:rPr>
            </w:pPr>
            <w:r w:rsidRPr="004C4287">
              <w:rPr>
                <w:rFonts w:ascii="Times New Roman" w:hAnsi="Times New Roman"/>
                <w:sz w:val="20"/>
                <w:szCs w:val="20"/>
                <w:lang w:eastAsia="ar-SA"/>
              </w:rPr>
              <w:t>0</w:t>
            </w:r>
          </w:p>
        </w:tc>
        <w:tc>
          <w:tcPr>
            <w:tcW w:w="1217" w:type="dxa"/>
            <w:vAlign w:val="center"/>
          </w:tcPr>
          <w:p w14:paraId="46DAE5E1" w14:textId="6C2DFC7A" w:rsidR="00890F5C" w:rsidRPr="004C4287" w:rsidRDefault="00B16B44" w:rsidP="005B16D4">
            <w:pPr>
              <w:suppressAutoHyphens/>
              <w:ind w:left="284" w:hanging="284"/>
              <w:jc w:val="center"/>
              <w:rPr>
                <w:rFonts w:ascii="Times New Roman" w:hAnsi="Times New Roman"/>
                <w:sz w:val="20"/>
                <w:szCs w:val="20"/>
                <w:lang w:eastAsia="ar-SA"/>
              </w:rPr>
            </w:pPr>
            <w:r w:rsidRPr="004C4287">
              <w:rPr>
                <w:rFonts w:ascii="Times New Roman" w:hAnsi="Times New Roman"/>
                <w:sz w:val="20"/>
                <w:szCs w:val="20"/>
                <w:lang w:eastAsia="ar-SA"/>
              </w:rPr>
              <w:t>0</w:t>
            </w:r>
          </w:p>
        </w:tc>
      </w:tr>
    </w:tbl>
    <w:p w14:paraId="7E1AA712" w14:textId="77777777" w:rsidR="00A06E81" w:rsidRPr="00D53A02" w:rsidRDefault="00A06E81" w:rsidP="00F92988">
      <w:pPr>
        <w:tabs>
          <w:tab w:val="left" w:pos="0"/>
        </w:tabs>
        <w:spacing w:line="240" w:lineRule="auto"/>
        <w:ind w:firstLine="709"/>
        <w:jc w:val="right"/>
        <w:rPr>
          <w:rFonts w:ascii="Times New Roman" w:hAnsi="Times New Roman"/>
          <w:sz w:val="24"/>
          <w:szCs w:val="24"/>
        </w:rPr>
      </w:pPr>
    </w:p>
    <w:p w14:paraId="5F88538D" w14:textId="77777777" w:rsidR="00D77E5C" w:rsidRPr="00D53A02" w:rsidRDefault="007D53B8" w:rsidP="00F92988">
      <w:pPr>
        <w:tabs>
          <w:tab w:val="left" w:pos="0"/>
        </w:tabs>
        <w:spacing w:line="240" w:lineRule="auto"/>
        <w:ind w:firstLine="709"/>
        <w:jc w:val="right"/>
        <w:rPr>
          <w:rStyle w:val="af3"/>
          <w:rFonts w:ascii="Times New Roman" w:hAnsi="Times New Roman"/>
          <w:color w:val="auto"/>
          <w:sz w:val="24"/>
          <w:szCs w:val="24"/>
        </w:rPr>
      </w:pPr>
      <w:r w:rsidRPr="00D53A02">
        <w:rPr>
          <w:rFonts w:ascii="Times New Roman" w:hAnsi="Times New Roman"/>
          <w:sz w:val="24"/>
          <w:szCs w:val="24"/>
        </w:rPr>
        <w:t>Таблица 16</w:t>
      </w:r>
      <w:r w:rsidR="00D77E5C" w:rsidRPr="00D53A02">
        <w:rPr>
          <w:rFonts w:ascii="Times New Roman" w:hAnsi="Times New Roman"/>
          <w:sz w:val="24"/>
          <w:szCs w:val="24"/>
        </w:rPr>
        <w:t>.</w:t>
      </w:r>
      <w:r w:rsidR="007D72F9" w:rsidRPr="00D53A02">
        <w:rPr>
          <w:rFonts w:ascii="Times New Roman" w:hAnsi="Times New Roman"/>
          <w:sz w:val="24"/>
          <w:szCs w:val="24"/>
        </w:rPr>
        <w:t xml:space="preserve">3. ГБУ СРЦИ «Красный </w:t>
      </w:r>
      <w:r w:rsidR="001324A5" w:rsidRPr="00D53A02">
        <w:rPr>
          <w:rFonts w:ascii="Times New Roman" w:hAnsi="Times New Roman"/>
          <w:sz w:val="24"/>
          <w:szCs w:val="24"/>
        </w:rPr>
        <w:t>Яр</w:t>
      </w:r>
      <w:r w:rsidR="00EA6137" w:rsidRPr="00D53A02">
        <w:rPr>
          <w:rFonts w:ascii="Times New Roman" w:hAnsi="Times New Roman"/>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4"/>
        <w:gridCol w:w="1395"/>
        <w:gridCol w:w="1326"/>
        <w:gridCol w:w="1395"/>
        <w:gridCol w:w="1326"/>
        <w:gridCol w:w="1734"/>
        <w:gridCol w:w="1217"/>
      </w:tblGrid>
      <w:tr w:rsidR="007D72F9" w:rsidRPr="00D53A02" w14:paraId="4D64BDB3" w14:textId="77777777" w:rsidTr="00890F5C">
        <w:tc>
          <w:tcPr>
            <w:tcW w:w="1374" w:type="dxa"/>
            <w:vMerge w:val="restart"/>
            <w:vAlign w:val="center"/>
          </w:tcPr>
          <w:p w14:paraId="0BFA255D" w14:textId="77777777" w:rsidR="007D72F9" w:rsidRPr="00D53A02" w:rsidRDefault="004B1DC5" w:rsidP="004B1DC5">
            <w:pPr>
              <w:tabs>
                <w:tab w:val="left" w:pos="0"/>
              </w:tabs>
              <w:spacing w:line="240" w:lineRule="auto"/>
              <w:jc w:val="center"/>
              <w:rPr>
                <w:rStyle w:val="af3"/>
                <w:rFonts w:ascii="Times New Roman" w:hAnsi="Times New Roman"/>
                <w:b w:val="0"/>
                <w:bCs/>
                <w:color w:val="auto"/>
                <w:sz w:val="20"/>
                <w:szCs w:val="20"/>
              </w:rPr>
            </w:pPr>
            <w:r w:rsidRPr="00D53A02">
              <w:rPr>
                <w:rFonts w:ascii="Times New Roman" w:hAnsi="Times New Roman"/>
                <w:sz w:val="20"/>
              </w:rPr>
              <w:t>Год актуализации (разработки)</w:t>
            </w:r>
          </w:p>
        </w:tc>
        <w:tc>
          <w:tcPr>
            <w:tcW w:w="2721" w:type="dxa"/>
            <w:gridSpan w:val="2"/>
            <w:vAlign w:val="center"/>
          </w:tcPr>
          <w:p w14:paraId="16780BCC" w14:textId="77777777" w:rsidR="007D72F9" w:rsidRPr="00D53A02" w:rsidRDefault="007D72F9" w:rsidP="00F92988">
            <w:pPr>
              <w:tabs>
                <w:tab w:val="left" w:pos="0"/>
              </w:tabs>
              <w:spacing w:line="240" w:lineRule="auto"/>
              <w:jc w:val="center"/>
              <w:rPr>
                <w:rStyle w:val="af3"/>
                <w:rFonts w:ascii="Times New Roman" w:hAnsi="Times New Roman"/>
                <w:b w:val="0"/>
                <w:bCs/>
                <w:color w:val="auto"/>
                <w:sz w:val="20"/>
                <w:szCs w:val="20"/>
              </w:rPr>
            </w:pPr>
            <w:r w:rsidRPr="00D53A02">
              <w:rPr>
                <w:rFonts w:ascii="Times New Roman" w:hAnsi="Times New Roman"/>
                <w:sz w:val="20"/>
                <w:szCs w:val="20"/>
                <w:lang w:eastAsia="ar-SA"/>
              </w:rPr>
              <w:t>Удельный расход сетевой воды на передачу тепловой энергии, Гкал</w:t>
            </w:r>
          </w:p>
        </w:tc>
        <w:tc>
          <w:tcPr>
            <w:tcW w:w="2721" w:type="dxa"/>
            <w:gridSpan w:val="2"/>
            <w:vAlign w:val="center"/>
          </w:tcPr>
          <w:p w14:paraId="16694EA1" w14:textId="77777777" w:rsidR="007D72F9" w:rsidRPr="00D53A02" w:rsidRDefault="007D72F9" w:rsidP="00F92988">
            <w:pPr>
              <w:tabs>
                <w:tab w:val="left" w:pos="0"/>
              </w:tabs>
              <w:spacing w:line="240" w:lineRule="auto"/>
              <w:jc w:val="center"/>
              <w:rPr>
                <w:rStyle w:val="af3"/>
                <w:rFonts w:ascii="Times New Roman" w:hAnsi="Times New Roman"/>
                <w:b w:val="0"/>
                <w:bCs/>
                <w:color w:val="auto"/>
                <w:sz w:val="20"/>
                <w:szCs w:val="20"/>
              </w:rPr>
            </w:pPr>
            <w:r w:rsidRPr="00D53A02">
              <w:rPr>
                <w:rFonts w:ascii="Times New Roman" w:hAnsi="Times New Roman"/>
                <w:sz w:val="20"/>
                <w:szCs w:val="20"/>
                <w:lang w:eastAsia="ar-SA"/>
              </w:rPr>
              <w:t>Удельный расход электроэнергии на передачу тепловой энергии, кВт-ч/Гкал</w:t>
            </w:r>
          </w:p>
        </w:tc>
        <w:tc>
          <w:tcPr>
            <w:tcW w:w="1734" w:type="dxa"/>
            <w:vMerge w:val="restart"/>
            <w:vAlign w:val="center"/>
          </w:tcPr>
          <w:p w14:paraId="60FA2ED5" w14:textId="77777777" w:rsidR="007D72F9" w:rsidRPr="00D53A02" w:rsidRDefault="007D72F9" w:rsidP="00F92988">
            <w:pPr>
              <w:tabs>
                <w:tab w:val="left" w:pos="0"/>
              </w:tabs>
              <w:spacing w:line="240" w:lineRule="auto"/>
              <w:jc w:val="center"/>
              <w:rPr>
                <w:rStyle w:val="af3"/>
                <w:rFonts w:ascii="Times New Roman" w:hAnsi="Times New Roman"/>
                <w:b w:val="0"/>
                <w:bCs/>
                <w:color w:val="auto"/>
                <w:sz w:val="20"/>
                <w:szCs w:val="20"/>
              </w:rPr>
            </w:pPr>
            <w:r w:rsidRPr="00D53A02">
              <w:rPr>
                <w:rFonts w:ascii="Times New Roman" w:hAnsi="Times New Roman"/>
                <w:sz w:val="20"/>
                <w:szCs w:val="20"/>
                <w:lang w:eastAsia="ar-SA"/>
              </w:rPr>
              <w:t>Удельное количество прекращения теплоснабжения в отопительный период,1/кв.м/год</w:t>
            </w:r>
          </w:p>
        </w:tc>
        <w:tc>
          <w:tcPr>
            <w:tcW w:w="1217" w:type="dxa"/>
            <w:vMerge w:val="restart"/>
            <w:vAlign w:val="center"/>
          </w:tcPr>
          <w:p w14:paraId="78E391FE" w14:textId="77777777" w:rsidR="007D72F9" w:rsidRPr="00D53A02" w:rsidRDefault="007D72F9" w:rsidP="00F92988">
            <w:pPr>
              <w:tabs>
                <w:tab w:val="left" w:pos="0"/>
              </w:tabs>
              <w:spacing w:line="240" w:lineRule="auto"/>
              <w:jc w:val="center"/>
              <w:rPr>
                <w:rStyle w:val="af3"/>
                <w:rFonts w:ascii="Times New Roman" w:hAnsi="Times New Roman"/>
                <w:b w:val="0"/>
                <w:bCs/>
                <w:color w:val="auto"/>
                <w:sz w:val="20"/>
                <w:szCs w:val="20"/>
              </w:rPr>
            </w:pPr>
            <w:r w:rsidRPr="00D53A02">
              <w:rPr>
                <w:rFonts w:ascii="Times New Roman" w:hAnsi="Times New Roman"/>
                <w:sz w:val="20"/>
                <w:szCs w:val="20"/>
                <w:lang w:eastAsia="ar-SA"/>
              </w:rPr>
              <w:t>Количество отказов в период испытаний  тепловых сетей, 1/м2/год</w:t>
            </w:r>
          </w:p>
        </w:tc>
      </w:tr>
      <w:tr w:rsidR="007D72F9" w:rsidRPr="00D53A02" w14:paraId="1EE4E965" w14:textId="77777777" w:rsidTr="00890F5C">
        <w:tc>
          <w:tcPr>
            <w:tcW w:w="1374" w:type="dxa"/>
            <w:vMerge/>
            <w:vAlign w:val="center"/>
          </w:tcPr>
          <w:p w14:paraId="2CCE62C1" w14:textId="77777777" w:rsidR="007D72F9" w:rsidRPr="00D53A02" w:rsidRDefault="007D72F9" w:rsidP="00F92988">
            <w:pPr>
              <w:tabs>
                <w:tab w:val="left" w:pos="0"/>
              </w:tabs>
              <w:spacing w:line="240" w:lineRule="auto"/>
              <w:jc w:val="center"/>
              <w:rPr>
                <w:rStyle w:val="af3"/>
                <w:rFonts w:ascii="Times New Roman" w:hAnsi="Times New Roman"/>
                <w:b w:val="0"/>
                <w:bCs/>
                <w:color w:val="auto"/>
                <w:szCs w:val="26"/>
              </w:rPr>
            </w:pPr>
          </w:p>
        </w:tc>
        <w:tc>
          <w:tcPr>
            <w:tcW w:w="1395" w:type="dxa"/>
            <w:vAlign w:val="center"/>
          </w:tcPr>
          <w:p w14:paraId="04AF6115" w14:textId="77777777" w:rsidR="007D72F9" w:rsidRPr="00D53A02" w:rsidRDefault="007D72F9" w:rsidP="00F92988">
            <w:pPr>
              <w:suppressAutoHyphens/>
              <w:spacing w:line="240" w:lineRule="auto"/>
              <w:ind w:left="35" w:hanging="35"/>
              <w:jc w:val="center"/>
              <w:rPr>
                <w:rFonts w:ascii="Times New Roman" w:hAnsi="Times New Roman"/>
                <w:sz w:val="20"/>
                <w:szCs w:val="20"/>
                <w:lang w:eastAsia="ar-SA"/>
              </w:rPr>
            </w:pPr>
            <w:r w:rsidRPr="00D53A02">
              <w:rPr>
                <w:rFonts w:ascii="Times New Roman" w:hAnsi="Times New Roman"/>
                <w:sz w:val="20"/>
                <w:szCs w:val="20"/>
                <w:lang w:eastAsia="ar-SA"/>
              </w:rPr>
              <w:t>Нормативные показатели</w:t>
            </w:r>
          </w:p>
        </w:tc>
        <w:tc>
          <w:tcPr>
            <w:tcW w:w="1326" w:type="dxa"/>
            <w:vAlign w:val="center"/>
          </w:tcPr>
          <w:p w14:paraId="572C035F" w14:textId="77777777" w:rsidR="007D72F9" w:rsidRPr="00D53A02" w:rsidRDefault="007D72F9" w:rsidP="00F92988">
            <w:pPr>
              <w:suppressAutoHyphens/>
              <w:spacing w:line="240" w:lineRule="auto"/>
              <w:jc w:val="center"/>
              <w:rPr>
                <w:rFonts w:ascii="Times New Roman" w:hAnsi="Times New Roman"/>
                <w:sz w:val="20"/>
                <w:szCs w:val="20"/>
                <w:lang w:eastAsia="ar-SA"/>
              </w:rPr>
            </w:pPr>
            <w:r w:rsidRPr="00D53A02">
              <w:rPr>
                <w:rFonts w:ascii="Times New Roman" w:hAnsi="Times New Roman"/>
                <w:sz w:val="20"/>
                <w:szCs w:val="20"/>
                <w:lang w:eastAsia="ar-SA"/>
              </w:rPr>
              <w:t>Фактические показатели</w:t>
            </w:r>
          </w:p>
        </w:tc>
        <w:tc>
          <w:tcPr>
            <w:tcW w:w="1395" w:type="dxa"/>
            <w:vAlign w:val="center"/>
          </w:tcPr>
          <w:p w14:paraId="4E8A3BD0" w14:textId="77777777" w:rsidR="007D72F9" w:rsidRPr="00D53A02" w:rsidRDefault="007D72F9" w:rsidP="00F92988">
            <w:pPr>
              <w:suppressAutoHyphens/>
              <w:spacing w:line="240" w:lineRule="auto"/>
              <w:jc w:val="center"/>
              <w:rPr>
                <w:rFonts w:ascii="Times New Roman" w:hAnsi="Times New Roman"/>
                <w:sz w:val="20"/>
                <w:szCs w:val="20"/>
                <w:lang w:eastAsia="ar-SA"/>
              </w:rPr>
            </w:pPr>
            <w:r w:rsidRPr="00D53A02">
              <w:rPr>
                <w:rFonts w:ascii="Times New Roman" w:hAnsi="Times New Roman"/>
                <w:sz w:val="20"/>
                <w:szCs w:val="20"/>
                <w:lang w:eastAsia="ar-SA"/>
              </w:rPr>
              <w:t>Нормативные показатели</w:t>
            </w:r>
          </w:p>
        </w:tc>
        <w:tc>
          <w:tcPr>
            <w:tcW w:w="1326" w:type="dxa"/>
            <w:vAlign w:val="center"/>
          </w:tcPr>
          <w:p w14:paraId="28256E69" w14:textId="77777777" w:rsidR="007D72F9" w:rsidRPr="00D53A02" w:rsidRDefault="007D72F9" w:rsidP="00F92988">
            <w:pPr>
              <w:suppressAutoHyphens/>
              <w:spacing w:line="240" w:lineRule="auto"/>
              <w:ind w:left="30" w:hanging="30"/>
              <w:jc w:val="center"/>
              <w:rPr>
                <w:rFonts w:ascii="Times New Roman" w:hAnsi="Times New Roman"/>
                <w:sz w:val="20"/>
                <w:szCs w:val="20"/>
                <w:lang w:eastAsia="ar-SA"/>
              </w:rPr>
            </w:pPr>
            <w:r w:rsidRPr="00D53A02">
              <w:rPr>
                <w:rFonts w:ascii="Times New Roman" w:hAnsi="Times New Roman"/>
                <w:sz w:val="20"/>
                <w:szCs w:val="20"/>
                <w:lang w:eastAsia="ar-SA"/>
              </w:rPr>
              <w:t>Фактические показатели</w:t>
            </w:r>
          </w:p>
        </w:tc>
        <w:tc>
          <w:tcPr>
            <w:tcW w:w="1734" w:type="dxa"/>
            <w:vMerge/>
            <w:vAlign w:val="center"/>
          </w:tcPr>
          <w:p w14:paraId="3F096F70" w14:textId="77777777" w:rsidR="007D72F9" w:rsidRPr="00D53A02" w:rsidRDefault="007D72F9" w:rsidP="00F92988">
            <w:pPr>
              <w:tabs>
                <w:tab w:val="left" w:pos="0"/>
              </w:tabs>
              <w:spacing w:line="240" w:lineRule="auto"/>
              <w:jc w:val="center"/>
              <w:rPr>
                <w:rStyle w:val="af3"/>
                <w:rFonts w:ascii="Times New Roman" w:hAnsi="Times New Roman"/>
                <w:b w:val="0"/>
                <w:bCs/>
                <w:color w:val="auto"/>
                <w:szCs w:val="26"/>
              </w:rPr>
            </w:pPr>
          </w:p>
        </w:tc>
        <w:tc>
          <w:tcPr>
            <w:tcW w:w="1217" w:type="dxa"/>
            <w:vMerge/>
            <w:vAlign w:val="center"/>
          </w:tcPr>
          <w:p w14:paraId="6804E57D" w14:textId="77777777" w:rsidR="007D72F9" w:rsidRPr="00D53A02" w:rsidRDefault="007D72F9" w:rsidP="00F92988">
            <w:pPr>
              <w:tabs>
                <w:tab w:val="left" w:pos="0"/>
              </w:tabs>
              <w:spacing w:line="240" w:lineRule="auto"/>
              <w:jc w:val="center"/>
              <w:rPr>
                <w:rStyle w:val="af3"/>
                <w:rFonts w:ascii="Times New Roman" w:hAnsi="Times New Roman"/>
                <w:b w:val="0"/>
                <w:bCs/>
                <w:color w:val="auto"/>
                <w:szCs w:val="26"/>
              </w:rPr>
            </w:pPr>
          </w:p>
        </w:tc>
      </w:tr>
      <w:tr w:rsidR="00612D03" w:rsidRPr="00D53A02" w14:paraId="1FE8DBC0" w14:textId="77777777" w:rsidTr="00890F5C">
        <w:tc>
          <w:tcPr>
            <w:tcW w:w="1374" w:type="dxa"/>
            <w:vAlign w:val="center"/>
          </w:tcPr>
          <w:p w14:paraId="4EDA7A44" w14:textId="77777777" w:rsidR="00612D03" w:rsidRPr="00D53A02" w:rsidRDefault="00612D03" w:rsidP="00F92988">
            <w:pPr>
              <w:suppressAutoHyphens/>
              <w:spacing w:line="240" w:lineRule="auto"/>
              <w:ind w:left="284" w:hanging="284"/>
              <w:jc w:val="center"/>
              <w:rPr>
                <w:rFonts w:ascii="Times New Roman" w:hAnsi="Times New Roman"/>
                <w:sz w:val="20"/>
                <w:szCs w:val="20"/>
                <w:lang w:eastAsia="ar-SA"/>
              </w:rPr>
            </w:pPr>
            <w:r w:rsidRPr="00D53A02">
              <w:rPr>
                <w:rFonts w:ascii="Times New Roman" w:hAnsi="Times New Roman"/>
                <w:sz w:val="20"/>
                <w:szCs w:val="20"/>
                <w:lang w:eastAsia="ar-SA"/>
              </w:rPr>
              <w:t>2021</w:t>
            </w:r>
          </w:p>
        </w:tc>
        <w:tc>
          <w:tcPr>
            <w:tcW w:w="1395" w:type="dxa"/>
            <w:vAlign w:val="center"/>
          </w:tcPr>
          <w:p w14:paraId="2E9173D9" w14:textId="77777777" w:rsidR="00612D03" w:rsidRPr="00D53A02" w:rsidRDefault="00612D03" w:rsidP="00F92988">
            <w:pPr>
              <w:suppressAutoHyphens/>
              <w:spacing w:line="240" w:lineRule="auto"/>
              <w:ind w:left="284" w:hanging="284"/>
              <w:jc w:val="center"/>
              <w:rPr>
                <w:rFonts w:ascii="Times New Roman" w:hAnsi="Times New Roman"/>
                <w:sz w:val="20"/>
                <w:szCs w:val="20"/>
                <w:lang w:eastAsia="ar-SA"/>
              </w:rPr>
            </w:pPr>
            <w:r w:rsidRPr="00D53A02">
              <w:rPr>
                <w:rFonts w:ascii="Times New Roman" w:hAnsi="Times New Roman"/>
                <w:sz w:val="20"/>
                <w:szCs w:val="20"/>
                <w:lang w:eastAsia="ar-SA"/>
              </w:rPr>
              <w:t>0,0528</w:t>
            </w:r>
          </w:p>
        </w:tc>
        <w:tc>
          <w:tcPr>
            <w:tcW w:w="1326" w:type="dxa"/>
            <w:vAlign w:val="center"/>
          </w:tcPr>
          <w:p w14:paraId="1D1609F3" w14:textId="77777777" w:rsidR="00612D03" w:rsidRPr="00D53A02" w:rsidRDefault="00612D03" w:rsidP="00F92988">
            <w:pPr>
              <w:suppressAutoHyphens/>
              <w:spacing w:line="240" w:lineRule="auto"/>
              <w:ind w:left="284" w:hanging="284"/>
              <w:jc w:val="center"/>
              <w:rPr>
                <w:rFonts w:ascii="Times New Roman" w:hAnsi="Times New Roman"/>
                <w:sz w:val="20"/>
                <w:szCs w:val="20"/>
                <w:lang w:eastAsia="ar-SA"/>
              </w:rPr>
            </w:pPr>
            <w:r w:rsidRPr="00D53A02">
              <w:rPr>
                <w:rFonts w:ascii="Times New Roman" w:hAnsi="Times New Roman"/>
                <w:sz w:val="20"/>
                <w:szCs w:val="20"/>
                <w:lang w:eastAsia="ar-SA"/>
              </w:rPr>
              <w:t>0,4727</w:t>
            </w:r>
          </w:p>
        </w:tc>
        <w:tc>
          <w:tcPr>
            <w:tcW w:w="1395" w:type="dxa"/>
            <w:vAlign w:val="center"/>
          </w:tcPr>
          <w:p w14:paraId="71887901" w14:textId="77777777" w:rsidR="00612D03" w:rsidRPr="00D53A02" w:rsidRDefault="00612D03" w:rsidP="00F92988">
            <w:pPr>
              <w:suppressAutoHyphens/>
              <w:spacing w:line="240" w:lineRule="auto"/>
              <w:ind w:left="284" w:hanging="284"/>
              <w:jc w:val="center"/>
              <w:rPr>
                <w:rFonts w:ascii="Times New Roman" w:hAnsi="Times New Roman"/>
                <w:sz w:val="20"/>
                <w:szCs w:val="20"/>
                <w:lang w:eastAsia="ar-SA"/>
              </w:rPr>
            </w:pPr>
            <w:r w:rsidRPr="00D53A02">
              <w:rPr>
                <w:rFonts w:ascii="Times New Roman" w:hAnsi="Times New Roman"/>
                <w:sz w:val="20"/>
                <w:szCs w:val="20"/>
                <w:lang w:eastAsia="ar-SA"/>
              </w:rPr>
              <w:t>57,15</w:t>
            </w:r>
          </w:p>
        </w:tc>
        <w:tc>
          <w:tcPr>
            <w:tcW w:w="1326" w:type="dxa"/>
            <w:vAlign w:val="center"/>
          </w:tcPr>
          <w:p w14:paraId="1B971161" w14:textId="77777777" w:rsidR="00612D03" w:rsidRPr="00D53A02" w:rsidRDefault="00612D03" w:rsidP="00F92988">
            <w:pPr>
              <w:suppressAutoHyphens/>
              <w:spacing w:line="240" w:lineRule="auto"/>
              <w:ind w:left="284" w:hanging="284"/>
              <w:jc w:val="center"/>
              <w:rPr>
                <w:rFonts w:ascii="Times New Roman" w:hAnsi="Times New Roman"/>
                <w:sz w:val="20"/>
                <w:szCs w:val="20"/>
                <w:lang w:eastAsia="ar-SA"/>
              </w:rPr>
            </w:pPr>
            <w:r w:rsidRPr="00D53A02">
              <w:rPr>
                <w:rFonts w:ascii="Times New Roman" w:hAnsi="Times New Roman"/>
                <w:sz w:val="20"/>
                <w:szCs w:val="20"/>
                <w:lang w:eastAsia="ar-SA"/>
              </w:rPr>
              <w:t>33,24</w:t>
            </w:r>
          </w:p>
        </w:tc>
        <w:tc>
          <w:tcPr>
            <w:tcW w:w="1734" w:type="dxa"/>
            <w:vAlign w:val="center"/>
          </w:tcPr>
          <w:p w14:paraId="0D826D04" w14:textId="77777777" w:rsidR="00612D03" w:rsidRPr="00D53A02" w:rsidRDefault="00612D03" w:rsidP="00F92988">
            <w:pPr>
              <w:suppressAutoHyphens/>
              <w:spacing w:line="240" w:lineRule="auto"/>
              <w:ind w:left="284" w:hanging="284"/>
              <w:jc w:val="center"/>
              <w:rPr>
                <w:rFonts w:ascii="Times New Roman" w:hAnsi="Times New Roman"/>
                <w:sz w:val="20"/>
                <w:szCs w:val="20"/>
                <w:lang w:eastAsia="ar-SA"/>
              </w:rPr>
            </w:pPr>
            <w:r w:rsidRPr="00D53A02">
              <w:rPr>
                <w:rFonts w:ascii="Times New Roman" w:hAnsi="Times New Roman"/>
                <w:sz w:val="20"/>
                <w:szCs w:val="20"/>
                <w:lang w:eastAsia="ar-SA"/>
              </w:rPr>
              <w:t>0</w:t>
            </w:r>
          </w:p>
        </w:tc>
        <w:tc>
          <w:tcPr>
            <w:tcW w:w="1217" w:type="dxa"/>
            <w:vAlign w:val="center"/>
          </w:tcPr>
          <w:p w14:paraId="5F9CDD76" w14:textId="77777777" w:rsidR="00612D03" w:rsidRPr="00D53A02" w:rsidRDefault="00612D03" w:rsidP="00F92988">
            <w:pPr>
              <w:suppressAutoHyphens/>
              <w:spacing w:line="240" w:lineRule="auto"/>
              <w:ind w:left="284" w:hanging="284"/>
              <w:jc w:val="center"/>
              <w:rPr>
                <w:rFonts w:ascii="Times New Roman" w:hAnsi="Times New Roman"/>
                <w:sz w:val="20"/>
                <w:szCs w:val="20"/>
                <w:lang w:eastAsia="ar-SA"/>
              </w:rPr>
            </w:pPr>
            <w:r w:rsidRPr="00D53A02">
              <w:rPr>
                <w:rFonts w:ascii="Times New Roman" w:hAnsi="Times New Roman"/>
                <w:sz w:val="20"/>
                <w:szCs w:val="20"/>
                <w:lang w:eastAsia="ar-SA"/>
              </w:rPr>
              <w:t>0</w:t>
            </w:r>
          </w:p>
        </w:tc>
      </w:tr>
      <w:tr w:rsidR="00145ED6" w:rsidRPr="00D53A02" w14:paraId="113656E8" w14:textId="77777777" w:rsidTr="00890F5C">
        <w:tc>
          <w:tcPr>
            <w:tcW w:w="1374" w:type="dxa"/>
            <w:vAlign w:val="center"/>
          </w:tcPr>
          <w:p w14:paraId="43430D19" w14:textId="77777777" w:rsidR="00145ED6" w:rsidRPr="00D53A02" w:rsidRDefault="00145ED6" w:rsidP="00700594">
            <w:pPr>
              <w:suppressAutoHyphens/>
              <w:ind w:left="284" w:hanging="284"/>
              <w:jc w:val="center"/>
              <w:rPr>
                <w:rFonts w:ascii="Times New Roman" w:hAnsi="Times New Roman"/>
                <w:sz w:val="20"/>
                <w:szCs w:val="20"/>
                <w:lang w:eastAsia="ar-SA"/>
              </w:rPr>
            </w:pPr>
            <w:r w:rsidRPr="00D53A02">
              <w:rPr>
                <w:rFonts w:ascii="Times New Roman" w:hAnsi="Times New Roman"/>
                <w:sz w:val="20"/>
                <w:szCs w:val="20"/>
                <w:lang w:eastAsia="ar-SA"/>
              </w:rPr>
              <w:t>2022</w:t>
            </w:r>
          </w:p>
        </w:tc>
        <w:tc>
          <w:tcPr>
            <w:tcW w:w="1395" w:type="dxa"/>
            <w:vAlign w:val="center"/>
          </w:tcPr>
          <w:p w14:paraId="7E5A4255" w14:textId="77777777" w:rsidR="00145ED6" w:rsidRPr="00D53A02" w:rsidRDefault="00145ED6" w:rsidP="00700594">
            <w:pPr>
              <w:suppressAutoHyphens/>
              <w:ind w:left="284" w:hanging="284"/>
              <w:jc w:val="center"/>
              <w:rPr>
                <w:rFonts w:ascii="Times New Roman" w:hAnsi="Times New Roman"/>
                <w:sz w:val="20"/>
                <w:szCs w:val="20"/>
                <w:lang w:eastAsia="ar-SA"/>
              </w:rPr>
            </w:pPr>
            <w:r w:rsidRPr="00D53A02">
              <w:rPr>
                <w:rFonts w:ascii="Times New Roman" w:hAnsi="Times New Roman"/>
                <w:sz w:val="20"/>
                <w:szCs w:val="20"/>
                <w:lang w:eastAsia="ar-SA"/>
              </w:rPr>
              <w:t>0,0528</w:t>
            </w:r>
          </w:p>
        </w:tc>
        <w:tc>
          <w:tcPr>
            <w:tcW w:w="1326" w:type="dxa"/>
            <w:vAlign w:val="center"/>
          </w:tcPr>
          <w:p w14:paraId="67AFB74E" w14:textId="77777777" w:rsidR="00145ED6" w:rsidRPr="00D53A02" w:rsidRDefault="00145ED6" w:rsidP="00700594">
            <w:pPr>
              <w:suppressAutoHyphens/>
              <w:ind w:left="284" w:hanging="284"/>
              <w:jc w:val="center"/>
              <w:rPr>
                <w:rFonts w:ascii="Times New Roman" w:hAnsi="Times New Roman"/>
                <w:sz w:val="20"/>
                <w:szCs w:val="20"/>
                <w:lang w:eastAsia="ar-SA"/>
              </w:rPr>
            </w:pPr>
            <w:r w:rsidRPr="00D53A02">
              <w:rPr>
                <w:rFonts w:ascii="Times New Roman" w:hAnsi="Times New Roman"/>
                <w:sz w:val="20"/>
                <w:szCs w:val="20"/>
                <w:lang w:eastAsia="ar-SA"/>
              </w:rPr>
              <w:t>0,4727</w:t>
            </w:r>
          </w:p>
        </w:tc>
        <w:tc>
          <w:tcPr>
            <w:tcW w:w="1395" w:type="dxa"/>
            <w:vAlign w:val="center"/>
          </w:tcPr>
          <w:p w14:paraId="5B181210" w14:textId="77777777" w:rsidR="00145ED6" w:rsidRPr="00D53A02" w:rsidRDefault="00145ED6" w:rsidP="00700594">
            <w:pPr>
              <w:suppressAutoHyphens/>
              <w:ind w:left="284" w:hanging="284"/>
              <w:jc w:val="center"/>
              <w:rPr>
                <w:rFonts w:ascii="Times New Roman" w:hAnsi="Times New Roman"/>
                <w:sz w:val="20"/>
                <w:szCs w:val="20"/>
                <w:lang w:eastAsia="ar-SA"/>
              </w:rPr>
            </w:pPr>
            <w:r w:rsidRPr="00D53A02">
              <w:rPr>
                <w:rFonts w:ascii="Times New Roman" w:hAnsi="Times New Roman"/>
                <w:sz w:val="20"/>
                <w:szCs w:val="20"/>
                <w:lang w:eastAsia="ar-SA"/>
              </w:rPr>
              <w:t>57,15</w:t>
            </w:r>
          </w:p>
        </w:tc>
        <w:tc>
          <w:tcPr>
            <w:tcW w:w="1326" w:type="dxa"/>
            <w:vAlign w:val="center"/>
          </w:tcPr>
          <w:p w14:paraId="4579CAC7" w14:textId="77777777" w:rsidR="00145ED6" w:rsidRPr="00D53A02" w:rsidRDefault="00145ED6" w:rsidP="00700594">
            <w:pPr>
              <w:suppressAutoHyphens/>
              <w:ind w:left="284" w:hanging="284"/>
              <w:jc w:val="center"/>
              <w:rPr>
                <w:rFonts w:ascii="Times New Roman" w:hAnsi="Times New Roman"/>
                <w:sz w:val="20"/>
                <w:szCs w:val="20"/>
                <w:lang w:eastAsia="ar-SA"/>
              </w:rPr>
            </w:pPr>
            <w:r w:rsidRPr="00D53A02">
              <w:rPr>
                <w:rFonts w:ascii="Times New Roman" w:hAnsi="Times New Roman"/>
                <w:sz w:val="20"/>
                <w:szCs w:val="20"/>
                <w:lang w:eastAsia="ar-SA"/>
              </w:rPr>
              <w:t>42,30</w:t>
            </w:r>
          </w:p>
        </w:tc>
        <w:tc>
          <w:tcPr>
            <w:tcW w:w="1734" w:type="dxa"/>
            <w:vAlign w:val="center"/>
          </w:tcPr>
          <w:p w14:paraId="6C64FB66" w14:textId="77777777" w:rsidR="00145ED6" w:rsidRPr="00D53A02" w:rsidRDefault="00145ED6" w:rsidP="00700594">
            <w:pPr>
              <w:suppressAutoHyphens/>
              <w:ind w:left="284" w:hanging="284"/>
              <w:jc w:val="center"/>
              <w:rPr>
                <w:rFonts w:ascii="Times New Roman" w:hAnsi="Times New Roman"/>
                <w:sz w:val="20"/>
                <w:szCs w:val="20"/>
                <w:lang w:eastAsia="ar-SA"/>
              </w:rPr>
            </w:pPr>
            <w:r w:rsidRPr="00D53A02">
              <w:rPr>
                <w:rFonts w:ascii="Times New Roman" w:hAnsi="Times New Roman"/>
                <w:sz w:val="20"/>
                <w:szCs w:val="20"/>
                <w:lang w:eastAsia="ar-SA"/>
              </w:rPr>
              <w:t>0</w:t>
            </w:r>
          </w:p>
        </w:tc>
        <w:tc>
          <w:tcPr>
            <w:tcW w:w="1217" w:type="dxa"/>
            <w:vAlign w:val="center"/>
          </w:tcPr>
          <w:p w14:paraId="790D605A" w14:textId="77777777" w:rsidR="00145ED6" w:rsidRPr="00D53A02" w:rsidRDefault="00145ED6" w:rsidP="00700594">
            <w:pPr>
              <w:suppressAutoHyphens/>
              <w:ind w:left="284" w:hanging="284"/>
              <w:jc w:val="center"/>
              <w:rPr>
                <w:rFonts w:ascii="Times New Roman" w:hAnsi="Times New Roman"/>
                <w:sz w:val="20"/>
                <w:szCs w:val="20"/>
                <w:lang w:eastAsia="ar-SA"/>
              </w:rPr>
            </w:pPr>
            <w:r w:rsidRPr="00D53A02">
              <w:rPr>
                <w:rFonts w:ascii="Times New Roman" w:hAnsi="Times New Roman"/>
                <w:sz w:val="20"/>
                <w:szCs w:val="20"/>
                <w:lang w:eastAsia="ar-SA"/>
              </w:rPr>
              <w:t>0</w:t>
            </w:r>
          </w:p>
        </w:tc>
      </w:tr>
      <w:tr w:rsidR="00D8051A" w:rsidRPr="00D53A02" w14:paraId="0467A3FD" w14:textId="77777777" w:rsidTr="00890F5C">
        <w:tc>
          <w:tcPr>
            <w:tcW w:w="1374" w:type="dxa"/>
            <w:vAlign w:val="center"/>
          </w:tcPr>
          <w:p w14:paraId="6CB0BFA5" w14:textId="77777777" w:rsidR="00D8051A" w:rsidRPr="00D53A02" w:rsidRDefault="00D8051A" w:rsidP="00700594">
            <w:pPr>
              <w:suppressAutoHyphens/>
              <w:ind w:left="284" w:hanging="284"/>
              <w:jc w:val="center"/>
              <w:rPr>
                <w:rFonts w:ascii="Times New Roman" w:hAnsi="Times New Roman"/>
                <w:sz w:val="20"/>
                <w:szCs w:val="20"/>
                <w:lang w:eastAsia="ar-SA"/>
              </w:rPr>
            </w:pPr>
            <w:r w:rsidRPr="00D53A02">
              <w:rPr>
                <w:rFonts w:ascii="Times New Roman" w:hAnsi="Times New Roman"/>
                <w:sz w:val="20"/>
                <w:szCs w:val="20"/>
                <w:lang w:eastAsia="ar-SA"/>
              </w:rPr>
              <w:t>2023</w:t>
            </w:r>
          </w:p>
        </w:tc>
        <w:tc>
          <w:tcPr>
            <w:tcW w:w="1395" w:type="dxa"/>
            <w:vAlign w:val="center"/>
          </w:tcPr>
          <w:p w14:paraId="53B51414" w14:textId="77777777" w:rsidR="00D8051A" w:rsidRPr="00D53A02" w:rsidRDefault="00D8051A" w:rsidP="002408A3">
            <w:pPr>
              <w:suppressAutoHyphens/>
              <w:ind w:left="284" w:hanging="284"/>
              <w:jc w:val="center"/>
              <w:rPr>
                <w:rFonts w:ascii="Times New Roman" w:hAnsi="Times New Roman"/>
                <w:sz w:val="20"/>
                <w:szCs w:val="20"/>
                <w:lang w:eastAsia="ar-SA"/>
              </w:rPr>
            </w:pPr>
            <w:r w:rsidRPr="00D53A02">
              <w:rPr>
                <w:rFonts w:ascii="Times New Roman" w:hAnsi="Times New Roman"/>
                <w:sz w:val="20"/>
                <w:szCs w:val="20"/>
                <w:lang w:eastAsia="ar-SA"/>
              </w:rPr>
              <w:t>0,0528</w:t>
            </w:r>
          </w:p>
        </w:tc>
        <w:tc>
          <w:tcPr>
            <w:tcW w:w="1326" w:type="dxa"/>
            <w:vAlign w:val="center"/>
          </w:tcPr>
          <w:p w14:paraId="64D015E9" w14:textId="77777777" w:rsidR="00D8051A" w:rsidRPr="00D53A02" w:rsidRDefault="00D8051A" w:rsidP="002408A3">
            <w:pPr>
              <w:suppressAutoHyphens/>
              <w:ind w:left="284" w:hanging="284"/>
              <w:jc w:val="center"/>
              <w:rPr>
                <w:rFonts w:ascii="Times New Roman" w:hAnsi="Times New Roman"/>
                <w:sz w:val="20"/>
                <w:szCs w:val="20"/>
                <w:lang w:eastAsia="ar-SA"/>
              </w:rPr>
            </w:pPr>
            <w:r w:rsidRPr="00D53A02">
              <w:rPr>
                <w:rFonts w:ascii="Times New Roman" w:hAnsi="Times New Roman"/>
                <w:sz w:val="20"/>
                <w:szCs w:val="20"/>
                <w:lang w:eastAsia="ar-SA"/>
              </w:rPr>
              <w:t>0,3953</w:t>
            </w:r>
          </w:p>
        </w:tc>
        <w:tc>
          <w:tcPr>
            <w:tcW w:w="1395" w:type="dxa"/>
            <w:vAlign w:val="center"/>
          </w:tcPr>
          <w:p w14:paraId="1DE572E6" w14:textId="77777777" w:rsidR="00D8051A" w:rsidRPr="00D53A02" w:rsidRDefault="00D8051A" w:rsidP="002408A3">
            <w:pPr>
              <w:suppressAutoHyphens/>
              <w:ind w:left="284" w:hanging="284"/>
              <w:jc w:val="center"/>
              <w:rPr>
                <w:rFonts w:ascii="Times New Roman" w:hAnsi="Times New Roman"/>
                <w:sz w:val="20"/>
                <w:szCs w:val="20"/>
                <w:lang w:eastAsia="ar-SA"/>
              </w:rPr>
            </w:pPr>
            <w:r w:rsidRPr="00D53A02">
              <w:rPr>
                <w:rFonts w:ascii="Times New Roman" w:hAnsi="Times New Roman"/>
                <w:sz w:val="20"/>
                <w:szCs w:val="20"/>
                <w:lang w:eastAsia="ar-SA"/>
              </w:rPr>
              <w:t>57,15</w:t>
            </w:r>
          </w:p>
        </w:tc>
        <w:tc>
          <w:tcPr>
            <w:tcW w:w="1326" w:type="dxa"/>
            <w:vAlign w:val="center"/>
          </w:tcPr>
          <w:p w14:paraId="0675A093" w14:textId="77777777" w:rsidR="00D8051A" w:rsidRPr="00D53A02" w:rsidRDefault="00D8051A" w:rsidP="002408A3">
            <w:pPr>
              <w:suppressAutoHyphens/>
              <w:ind w:left="284" w:hanging="284"/>
              <w:jc w:val="center"/>
              <w:rPr>
                <w:rFonts w:ascii="Times New Roman" w:hAnsi="Times New Roman"/>
                <w:sz w:val="20"/>
                <w:szCs w:val="20"/>
                <w:lang w:eastAsia="ar-SA"/>
              </w:rPr>
            </w:pPr>
            <w:r w:rsidRPr="00D53A02">
              <w:rPr>
                <w:rFonts w:ascii="Times New Roman" w:hAnsi="Times New Roman"/>
                <w:sz w:val="20"/>
                <w:szCs w:val="20"/>
                <w:lang w:eastAsia="ar-SA"/>
              </w:rPr>
              <w:t>41,98</w:t>
            </w:r>
          </w:p>
        </w:tc>
        <w:tc>
          <w:tcPr>
            <w:tcW w:w="1734" w:type="dxa"/>
            <w:vAlign w:val="center"/>
          </w:tcPr>
          <w:p w14:paraId="699DD1A9" w14:textId="77777777" w:rsidR="00D8051A" w:rsidRPr="00D53A02" w:rsidRDefault="00D8051A" w:rsidP="00700594">
            <w:pPr>
              <w:suppressAutoHyphens/>
              <w:ind w:left="284" w:hanging="284"/>
              <w:jc w:val="center"/>
              <w:rPr>
                <w:rFonts w:ascii="Times New Roman" w:hAnsi="Times New Roman"/>
                <w:sz w:val="20"/>
                <w:szCs w:val="20"/>
                <w:lang w:eastAsia="ar-SA"/>
              </w:rPr>
            </w:pPr>
            <w:r w:rsidRPr="00D53A02">
              <w:rPr>
                <w:rFonts w:ascii="Times New Roman" w:hAnsi="Times New Roman"/>
                <w:sz w:val="20"/>
                <w:szCs w:val="20"/>
                <w:lang w:eastAsia="ar-SA"/>
              </w:rPr>
              <w:t>0</w:t>
            </w:r>
          </w:p>
        </w:tc>
        <w:tc>
          <w:tcPr>
            <w:tcW w:w="1217" w:type="dxa"/>
            <w:vAlign w:val="center"/>
          </w:tcPr>
          <w:p w14:paraId="66812B51" w14:textId="77777777" w:rsidR="00D8051A" w:rsidRPr="00D53A02" w:rsidRDefault="00D8051A" w:rsidP="00700594">
            <w:pPr>
              <w:suppressAutoHyphens/>
              <w:ind w:left="284" w:hanging="284"/>
              <w:jc w:val="center"/>
              <w:rPr>
                <w:rFonts w:ascii="Times New Roman" w:hAnsi="Times New Roman"/>
                <w:sz w:val="20"/>
                <w:szCs w:val="20"/>
                <w:lang w:eastAsia="ar-SA"/>
              </w:rPr>
            </w:pPr>
            <w:r w:rsidRPr="00D53A02">
              <w:rPr>
                <w:rFonts w:ascii="Times New Roman" w:hAnsi="Times New Roman"/>
                <w:sz w:val="20"/>
                <w:szCs w:val="20"/>
                <w:lang w:eastAsia="ar-SA"/>
              </w:rPr>
              <w:t>0</w:t>
            </w:r>
          </w:p>
        </w:tc>
      </w:tr>
      <w:tr w:rsidR="001358C9" w:rsidRPr="00D53A02" w14:paraId="7C11E05D" w14:textId="77777777" w:rsidTr="00890F5C">
        <w:tc>
          <w:tcPr>
            <w:tcW w:w="1374" w:type="dxa"/>
            <w:vAlign w:val="center"/>
          </w:tcPr>
          <w:p w14:paraId="170AC10F" w14:textId="77777777" w:rsidR="001358C9" w:rsidRPr="00D53A02" w:rsidRDefault="001358C9" w:rsidP="001358C9">
            <w:pPr>
              <w:suppressAutoHyphens/>
              <w:ind w:left="284" w:hanging="284"/>
              <w:jc w:val="center"/>
              <w:rPr>
                <w:rFonts w:ascii="Times New Roman" w:hAnsi="Times New Roman"/>
                <w:sz w:val="20"/>
                <w:szCs w:val="20"/>
                <w:lang w:eastAsia="ar-SA"/>
              </w:rPr>
            </w:pPr>
            <w:r w:rsidRPr="00D53A02">
              <w:rPr>
                <w:rFonts w:ascii="Times New Roman" w:hAnsi="Times New Roman"/>
                <w:sz w:val="20"/>
                <w:szCs w:val="20"/>
                <w:lang w:eastAsia="ar-SA"/>
              </w:rPr>
              <w:lastRenderedPageBreak/>
              <w:t>2024</w:t>
            </w:r>
          </w:p>
        </w:tc>
        <w:tc>
          <w:tcPr>
            <w:tcW w:w="1395" w:type="dxa"/>
            <w:vAlign w:val="center"/>
          </w:tcPr>
          <w:p w14:paraId="129D0D01" w14:textId="77777777" w:rsidR="001358C9" w:rsidRPr="00D53A02" w:rsidRDefault="001358C9" w:rsidP="001358C9">
            <w:pPr>
              <w:suppressAutoHyphens/>
              <w:ind w:left="284" w:hanging="284"/>
              <w:jc w:val="center"/>
              <w:rPr>
                <w:rFonts w:ascii="Times New Roman" w:hAnsi="Times New Roman"/>
                <w:sz w:val="20"/>
                <w:szCs w:val="20"/>
                <w:lang w:eastAsia="ar-SA"/>
              </w:rPr>
            </w:pPr>
            <w:r w:rsidRPr="00D53A02">
              <w:rPr>
                <w:rFonts w:ascii="Times New Roman" w:hAnsi="Times New Roman"/>
                <w:sz w:val="20"/>
                <w:szCs w:val="20"/>
                <w:lang w:eastAsia="ar-SA"/>
              </w:rPr>
              <w:t>0,0528</w:t>
            </w:r>
          </w:p>
        </w:tc>
        <w:tc>
          <w:tcPr>
            <w:tcW w:w="1326" w:type="dxa"/>
            <w:vAlign w:val="center"/>
          </w:tcPr>
          <w:p w14:paraId="2E08ADD1" w14:textId="77777777" w:rsidR="001358C9" w:rsidRPr="00D53A02" w:rsidRDefault="001358C9" w:rsidP="001358C9">
            <w:pPr>
              <w:suppressAutoHyphens/>
              <w:ind w:left="284" w:hanging="284"/>
              <w:jc w:val="center"/>
              <w:rPr>
                <w:rFonts w:ascii="Times New Roman" w:hAnsi="Times New Roman"/>
                <w:sz w:val="20"/>
                <w:szCs w:val="20"/>
                <w:lang w:eastAsia="ar-SA"/>
              </w:rPr>
            </w:pPr>
            <w:r w:rsidRPr="00D53A02">
              <w:rPr>
                <w:rFonts w:ascii="Times New Roman" w:hAnsi="Times New Roman"/>
                <w:sz w:val="20"/>
                <w:szCs w:val="20"/>
                <w:lang w:eastAsia="ar-SA"/>
              </w:rPr>
              <w:t>0,222</w:t>
            </w:r>
          </w:p>
        </w:tc>
        <w:tc>
          <w:tcPr>
            <w:tcW w:w="1395" w:type="dxa"/>
            <w:vAlign w:val="center"/>
          </w:tcPr>
          <w:p w14:paraId="1E00E539" w14:textId="77777777" w:rsidR="001358C9" w:rsidRPr="00D53A02" w:rsidRDefault="001358C9" w:rsidP="001358C9">
            <w:pPr>
              <w:suppressAutoHyphens/>
              <w:ind w:left="284" w:hanging="284"/>
              <w:jc w:val="center"/>
              <w:rPr>
                <w:rFonts w:ascii="Times New Roman" w:hAnsi="Times New Roman"/>
                <w:sz w:val="20"/>
                <w:szCs w:val="20"/>
                <w:lang w:eastAsia="ar-SA"/>
              </w:rPr>
            </w:pPr>
            <w:r w:rsidRPr="00D53A02">
              <w:rPr>
                <w:rFonts w:ascii="Times New Roman" w:hAnsi="Times New Roman"/>
                <w:sz w:val="20"/>
                <w:szCs w:val="20"/>
                <w:lang w:eastAsia="ar-SA"/>
              </w:rPr>
              <w:t>57,15</w:t>
            </w:r>
          </w:p>
        </w:tc>
        <w:tc>
          <w:tcPr>
            <w:tcW w:w="1326" w:type="dxa"/>
            <w:vAlign w:val="center"/>
          </w:tcPr>
          <w:p w14:paraId="23667B53" w14:textId="77777777" w:rsidR="001358C9" w:rsidRPr="00D53A02" w:rsidRDefault="001358C9" w:rsidP="001358C9">
            <w:pPr>
              <w:suppressAutoHyphens/>
              <w:ind w:left="284" w:hanging="284"/>
              <w:jc w:val="center"/>
              <w:rPr>
                <w:rFonts w:ascii="Times New Roman" w:hAnsi="Times New Roman"/>
                <w:sz w:val="20"/>
                <w:szCs w:val="20"/>
                <w:lang w:eastAsia="ar-SA"/>
              </w:rPr>
            </w:pPr>
            <w:r w:rsidRPr="00D53A02">
              <w:rPr>
                <w:rFonts w:ascii="Times New Roman" w:hAnsi="Times New Roman"/>
                <w:sz w:val="20"/>
                <w:szCs w:val="20"/>
                <w:lang w:eastAsia="ar-SA"/>
              </w:rPr>
              <w:t>40,19</w:t>
            </w:r>
          </w:p>
        </w:tc>
        <w:tc>
          <w:tcPr>
            <w:tcW w:w="1734" w:type="dxa"/>
            <w:vAlign w:val="center"/>
          </w:tcPr>
          <w:p w14:paraId="2D95DACC" w14:textId="77777777" w:rsidR="001358C9" w:rsidRPr="00D53A02" w:rsidRDefault="001358C9" w:rsidP="001358C9">
            <w:pPr>
              <w:suppressAutoHyphens/>
              <w:ind w:left="284" w:hanging="284"/>
              <w:jc w:val="center"/>
              <w:rPr>
                <w:rFonts w:ascii="Times New Roman" w:hAnsi="Times New Roman"/>
                <w:sz w:val="20"/>
                <w:szCs w:val="20"/>
                <w:lang w:eastAsia="ar-SA"/>
              </w:rPr>
            </w:pPr>
            <w:r w:rsidRPr="00D53A02">
              <w:rPr>
                <w:rFonts w:ascii="Times New Roman" w:hAnsi="Times New Roman"/>
                <w:sz w:val="20"/>
                <w:szCs w:val="20"/>
                <w:lang w:eastAsia="ar-SA"/>
              </w:rPr>
              <w:t>0</w:t>
            </w:r>
          </w:p>
        </w:tc>
        <w:tc>
          <w:tcPr>
            <w:tcW w:w="1217" w:type="dxa"/>
            <w:vAlign w:val="center"/>
          </w:tcPr>
          <w:p w14:paraId="68F78E10" w14:textId="77777777" w:rsidR="001358C9" w:rsidRPr="00D53A02" w:rsidRDefault="001358C9" w:rsidP="001358C9">
            <w:pPr>
              <w:suppressAutoHyphens/>
              <w:ind w:left="284" w:hanging="284"/>
              <w:jc w:val="center"/>
              <w:rPr>
                <w:rFonts w:ascii="Times New Roman" w:hAnsi="Times New Roman"/>
                <w:sz w:val="20"/>
                <w:szCs w:val="20"/>
                <w:lang w:eastAsia="ar-SA"/>
              </w:rPr>
            </w:pPr>
            <w:r w:rsidRPr="00D53A02">
              <w:rPr>
                <w:rFonts w:ascii="Times New Roman" w:hAnsi="Times New Roman"/>
                <w:sz w:val="20"/>
                <w:szCs w:val="20"/>
                <w:lang w:eastAsia="ar-SA"/>
              </w:rPr>
              <w:t>0</w:t>
            </w:r>
          </w:p>
        </w:tc>
      </w:tr>
      <w:tr w:rsidR="004C4287" w:rsidRPr="00D53A02" w14:paraId="1BDB77E7" w14:textId="77777777" w:rsidTr="00890F5C">
        <w:tc>
          <w:tcPr>
            <w:tcW w:w="1374" w:type="dxa"/>
            <w:vAlign w:val="center"/>
          </w:tcPr>
          <w:p w14:paraId="54D946D8" w14:textId="20E3DE07" w:rsidR="004C4287" w:rsidRPr="004C4287" w:rsidRDefault="004C4287" w:rsidP="004C4287">
            <w:pPr>
              <w:suppressAutoHyphens/>
              <w:ind w:left="284" w:hanging="284"/>
              <w:jc w:val="center"/>
              <w:rPr>
                <w:rFonts w:ascii="Times New Roman" w:hAnsi="Times New Roman"/>
                <w:sz w:val="20"/>
                <w:szCs w:val="20"/>
                <w:lang w:eastAsia="ar-SA"/>
              </w:rPr>
            </w:pPr>
            <w:r w:rsidRPr="004C4287">
              <w:rPr>
                <w:rFonts w:ascii="Times New Roman" w:hAnsi="Times New Roman"/>
                <w:sz w:val="20"/>
                <w:szCs w:val="20"/>
                <w:lang w:eastAsia="ar-SA"/>
              </w:rPr>
              <w:t>2025</w:t>
            </w:r>
          </w:p>
        </w:tc>
        <w:tc>
          <w:tcPr>
            <w:tcW w:w="1395" w:type="dxa"/>
            <w:vAlign w:val="center"/>
          </w:tcPr>
          <w:p w14:paraId="2E7FBE70" w14:textId="60C96664" w:rsidR="004C4287" w:rsidRPr="004C4287" w:rsidRDefault="004C4287" w:rsidP="004C4287">
            <w:pPr>
              <w:suppressAutoHyphens/>
              <w:ind w:left="284" w:hanging="284"/>
              <w:jc w:val="center"/>
              <w:rPr>
                <w:rFonts w:ascii="Times New Roman" w:hAnsi="Times New Roman"/>
                <w:sz w:val="20"/>
                <w:szCs w:val="20"/>
                <w:lang w:eastAsia="ar-SA"/>
              </w:rPr>
            </w:pPr>
            <w:r w:rsidRPr="004C4287">
              <w:rPr>
                <w:rFonts w:ascii="Times New Roman" w:hAnsi="Times New Roman"/>
                <w:sz w:val="20"/>
                <w:szCs w:val="20"/>
                <w:lang w:eastAsia="ar-SA"/>
              </w:rPr>
              <w:t>0,0528</w:t>
            </w:r>
          </w:p>
        </w:tc>
        <w:tc>
          <w:tcPr>
            <w:tcW w:w="1326" w:type="dxa"/>
            <w:vAlign w:val="center"/>
          </w:tcPr>
          <w:p w14:paraId="75B98CBA" w14:textId="2969FED8" w:rsidR="004C4287" w:rsidRPr="004C4287" w:rsidRDefault="004C4287" w:rsidP="004C4287">
            <w:pPr>
              <w:suppressAutoHyphens/>
              <w:ind w:left="284" w:hanging="284"/>
              <w:jc w:val="center"/>
              <w:rPr>
                <w:rFonts w:ascii="Times New Roman" w:hAnsi="Times New Roman"/>
                <w:sz w:val="20"/>
                <w:szCs w:val="20"/>
                <w:lang w:eastAsia="ar-SA"/>
              </w:rPr>
            </w:pPr>
            <w:r w:rsidRPr="004C4287">
              <w:rPr>
                <w:rFonts w:ascii="Times New Roman" w:hAnsi="Times New Roman"/>
                <w:sz w:val="20"/>
                <w:szCs w:val="20"/>
                <w:lang w:eastAsia="ar-SA"/>
              </w:rPr>
              <w:t>0,194</w:t>
            </w:r>
          </w:p>
        </w:tc>
        <w:tc>
          <w:tcPr>
            <w:tcW w:w="1395" w:type="dxa"/>
            <w:vAlign w:val="center"/>
          </w:tcPr>
          <w:p w14:paraId="6A58A4B1" w14:textId="62626940" w:rsidR="004C4287" w:rsidRPr="004C4287" w:rsidRDefault="004C4287" w:rsidP="004C4287">
            <w:pPr>
              <w:suppressAutoHyphens/>
              <w:ind w:left="284" w:hanging="284"/>
              <w:jc w:val="center"/>
              <w:rPr>
                <w:rFonts w:ascii="Times New Roman" w:hAnsi="Times New Roman"/>
                <w:sz w:val="20"/>
                <w:szCs w:val="20"/>
                <w:lang w:eastAsia="ar-SA"/>
              </w:rPr>
            </w:pPr>
            <w:r w:rsidRPr="004C4287">
              <w:rPr>
                <w:rFonts w:ascii="Times New Roman" w:hAnsi="Times New Roman"/>
                <w:sz w:val="20"/>
                <w:szCs w:val="20"/>
                <w:lang w:eastAsia="ar-SA"/>
              </w:rPr>
              <w:t>57,15</w:t>
            </w:r>
          </w:p>
        </w:tc>
        <w:tc>
          <w:tcPr>
            <w:tcW w:w="1326" w:type="dxa"/>
            <w:vAlign w:val="center"/>
          </w:tcPr>
          <w:p w14:paraId="65B31482" w14:textId="746CB2B5" w:rsidR="004C4287" w:rsidRPr="004C4287" w:rsidRDefault="004C4287" w:rsidP="004C4287">
            <w:pPr>
              <w:suppressAutoHyphens/>
              <w:ind w:left="284" w:hanging="284"/>
              <w:jc w:val="center"/>
              <w:rPr>
                <w:rFonts w:ascii="Times New Roman" w:hAnsi="Times New Roman"/>
                <w:sz w:val="20"/>
                <w:szCs w:val="20"/>
                <w:lang w:eastAsia="ar-SA"/>
              </w:rPr>
            </w:pPr>
            <w:r w:rsidRPr="004C4287">
              <w:rPr>
                <w:rFonts w:ascii="Times New Roman" w:hAnsi="Times New Roman"/>
                <w:sz w:val="20"/>
                <w:szCs w:val="20"/>
                <w:lang w:eastAsia="ar-SA"/>
              </w:rPr>
              <w:t>39,60</w:t>
            </w:r>
          </w:p>
        </w:tc>
        <w:tc>
          <w:tcPr>
            <w:tcW w:w="1734" w:type="dxa"/>
            <w:vAlign w:val="center"/>
          </w:tcPr>
          <w:p w14:paraId="2226A2E2" w14:textId="0910D0A1" w:rsidR="004C4287" w:rsidRPr="004C4287" w:rsidRDefault="004C4287" w:rsidP="004C4287">
            <w:pPr>
              <w:suppressAutoHyphens/>
              <w:ind w:left="284" w:hanging="284"/>
              <w:jc w:val="center"/>
              <w:rPr>
                <w:rFonts w:ascii="Times New Roman" w:hAnsi="Times New Roman"/>
                <w:sz w:val="20"/>
                <w:szCs w:val="20"/>
                <w:lang w:eastAsia="ar-SA"/>
              </w:rPr>
            </w:pPr>
            <w:r w:rsidRPr="004C4287">
              <w:rPr>
                <w:rFonts w:ascii="Times New Roman" w:hAnsi="Times New Roman"/>
                <w:sz w:val="20"/>
                <w:szCs w:val="20"/>
                <w:lang w:eastAsia="ar-SA"/>
              </w:rPr>
              <w:t>0</w:t>
            </w:r>
          </w:p>
        </w:tc>
        <w:tc>
          <w:tcPr>
            <w:tcW w:w="1217" w:type="dxa"/>
            <w:vAlign w:val="center"/>
          </w:tcPr>
          <w:p w14:paraId="3F4381E8" w14:textId="6520622A" w:rsidR="004C4287" w:rsidRPr="004C4287" w:rsidRDefault="004C4287" w:rsidP="004C4287">
            <w:pPr>
              <w:suppressAutoHyphens/>
              <w:ind w:left="284" w:hanging="284"/>
              <w:jc w:val="center"/>
              <w:rPr>
                <w:rFonts w:ascii="Times New Roman" w:hAnsi="Times New Roman"/>
                <w:sz w:val="20"/>
                <w:szCs w:val="20"/>
                <w:lang w:eastAsia="ar-SA"/>
              </w:rPr>
            </w:pPr>
            <w:r w:rsidRPr="004C4287">
              <w:rPr>
                <w:rFonts w:ascii="Times New Roman" w:hAnsi="Times New Roman"/>
                <w:sz w:val="20"/>
                <w:szCs w:val="20"/>
                <w:lang w:eastAsia="ar-SA"/>
              </w:rPr>
              <w:t>0</w:t>
            </w:r>
          </w:p>
        </w:tc>
      </w:tr>
    </w:tbl>
    <w:p w14:paraId="4D938B7E" w14:textId="77777777" w:rsidR="00D77E5C" w:rsidRPr="00D53A02" w:rsidRDefault="00D77E5C" w:rsidP="00F92988">
      <w:pPr>
        <w:tabs>
          <w:tab w:val="left" w:pos="0"/>
        </w:tabs>
        <w:spacing w:line="240" w:lineRule="auto"/>
        <w:ind w:firstLine="709"/>
        <w:jc w:val="both"/>
        <w:rPr>
          <w:rStyle w:val="af3"/>
          <w:rFonts w:ascii="Times New Roman" w:hAnsi="Times New Roman"/>
          <w:b w:val="0"/>
          <w:bCs/>
          <w:color w:val="auto"/>
          <w:szCs w:val="26"/>
        </w:rPr>
      </w:pPr>
    </w:p>
    <w:p w14:paraId="305B51EB" w14:textId="77777777" w:rsidR="00943681" w:rsidRPr="00D53A02" w:rsidRDefault="00943681" w:rsidP="00F92988">
      <w:pPr>
        <w:tabs>
          <w:tab w:val="left" w:pos="0"/>
        </w:tabs>
        <w:spacing w:line="240" w:lineRule="auto"/>
        <w:ind w:firstLine="709"/>
        <w:jc w:val="both"/>
        <w:rPr>
          <w:rFonts w:ascii="Times New Roman" w:hAnsi="Times New Roman"/>
          <w:b/>
          <w:sz w:val="24"/>
          <w:szCs w:val="24"/>
        </w:rPr>
      </w:pPr>
      <w:r w:rsidRPr="00D53A02">
        <w:rPr>
          <w:rStyle w:val="af3"/>
          <w:rFonts w:ascii="Times New Roman" w:hAnsi="Times New Roman"/>
          <w:b w:val="0"/>
          <w:bCs/>
          <w:color w:val="auto"/>
          <w:sz w:val="24"/>
          <w:szCs w:val="24"/>
        </w:rPr>
        <w:t>Динамика изменения отказов и восстановлений в распределительных теп</w:t>
      </w:r>
      <w:r w:rsidR="002B6939" w:rsidRPr="00D53A02">
        <w:rPr>
          <w:rStyle w:val="af3"/>
          <w:rFonts w:ascii="Times New Roman" w:hAnsi="Times New Roman"/>
          <w:b w:val="0"/>
          <w:bCs/>
          <w:color w:val="auto"/>
          <w:sz w:val="24"/>
          <w:szCs w:val="24"/>
        </w:rPr>
        <w:t xml:space="preserve">ловых сетях в зоне деятельности </w:t>
      </w:r>
      <w:r w:rsidR="005842DE" w:rsidRPr="00D53A02">
        <w:rPr>
          <w:rStyle w:val="af3"/>
          <w:rFonts w:ascii="Times New Roman" w:hAnsi="Times New Roman"/>
          <w:b w:val="0"/>
          <w:bCs/>
          <w:color w:val="auto"/>
          <w:sz w:val="24"/>
          <w:szCs w:val="24"/>
        </w:rPr>
        <w:t xml:space="preserve">теплоснабжающих организаций </w:t>
      </w:r>
      <w:r w:rsidR="00BF6A36" w:rsidRPr="00D53A02">
        <w:rPr>
          <w:rStyle w:val="af3"/>
          <w:rFonts w:ascii="Times New Roman" w:hAnsi="Times New Roman"/>
          <w:b w:val="0"/>
          <w:bCs/>
          <w:color w:val="auto"/>
          <w:sz w:val="24"/>
          <w:szCs w:val="24"/>
        </w:rPr>
        <w:t>Уренского</w:t>
      </w:r>
      <w:r w:rsidR="00F35E90" w:rsidRPr="00D53A02">
        <w:rPr>
          <w:rStyle w:val="af3"/>
          <w:rFonts w:ascii="Times New Roman" w:hAnsi="Times New Roman"/>
          <w:b w:val="0"/>
          <w:bCs/>
          <w:color w:val="auto"/>
          <w:sz w:val="24"/>
          <w:szCs w:val="24"/>
        </w:rPr>
        <w:t xml:space="preserve"> муниципального окр</w:t>
      </w:r>
      <w:r w:rsidR="005842DE" w:rsidRPr="00D53A02">
        <w:rPr>
          <w:rStyle w:val="af3"/>
          <w:rFonts w:ascii="Times New Roman" w:hAnsi="Times New Roman"/>
          <w:b w:val="0"/>
          <w:bCs/>
          <w:color w:val="auto"/>
          <w:sz w:val="24"/>
          <w:szCs w:val="24"/>
        </w:rPr>
        <w:t>у</w:t>
      </w:r>
      <w:r w:rsidR="00F35E90" w:rsidRPr="00D53A02">
        <w:rPr>
          <w:rStyle w:val="af3"/>
          <w:rFonts w:ascii="Times New Roman" w:hAnsi="Times New Roman"/>
          <w:b w:val="0"/>
          <w:bCs/>
          <w:color w:val="auto"/>
          <w:sz w:val="24"/>
          <w:szCs w:val="24"/>
        </w:rPr>
        <w:t>г</w:t>
      </w:r>
      <w:r w:rsidR="005842DE" w:rsidRPr="00D53A02">
        <w:rPr>
          <w:rStyle w:val="af3"/>
          <w:rFonts w:ascii="Times New Roman" w:hAnsi="Times New Roman"/>
          <w:b w:val="0"/>
          <w:bCs/>
          <w:color w:val="auto"/>
          <w:sz w:val="24"/>
          <w:szCs w:val="24"/>
        </w:rPr>
        <w:t>а</w:t>
      </w:r>
      <w:r w:rsidR="00887D62" w:rsidRPr="00D53A02">
        <w:rPr>
          <w:rStyle w:val="af3"/>
          <w:rFonts w:ascii="Times New Roman" w:hAnsi="Times New Roman"/>
          <w:b w:val="0"/>
          <w:bCs/>
          <w:color w:val="auto"/>
          <w:sz w:val="24"/>
          <w:szCs w:val="24"/>
        </w:rPr>
        <w:t xml:space="preserve"> Нижегородской</w:t>
      </w:r>
      <w:r w:rsidR="0093559A" w:rsidRPr="00D53A02">
        <w:rPr>
          <w:rStyle w:val="af3"/>
          <w:rFonts w:ascii="Times New Roman" w:hAnsi="Times New Roman"/>
          <w:b w:val="0"/>
          <w:bCs/>
          <w:color w:val="auto"/>
          <w:sz w:val="24"/>
          <w:szCs w:val="24"/>
        </w:rPr>
        <w:t xml:space="preserve"> </w:t>
      </w:r>
      <w:r w:rsidR="00887D62" w:rsidRPr="00D53A02">
        <w:rPr>
          <w:rStyle w:val="af3"/>
          <w:rFonts w:ascii="Times New Roman" w:hAnsi="Times New Roman"/>
          <w:b w:val="0"/>
          <w:bCs/>
          <w:color w:val="auto"/>
          <w:sz w:val="24"/>
          <w:szCs w:val="24"/>
        </w:rPr>
        <w:t xml:space="preserve">области по состоянию </w:t>
      </w:r>
      <w:r w:rsidR="0093559A" w:rsidRPr="00D53A02">
        <w:rPr>
          <w:rStyle w:val="af3"/>
          <w:rFonts w:ascii="Times New Roman" w:hAnsi="Times New Roman"/>
          <w:b w:val="0"/>
          <w:bCs/>
          <w:color w:val="auto"/>
          <w:sz w:val="24"/>
          <w:szCs w:val="24"/>
        </w:rPr>
        <w:t>н</w:t>
      </w:r>
      <w:r w:rsidRPr="00D53A02">
        <w:rPr>
          <w:rStyle w:val="af3"/>
          <w:rFonts w:ascii="Times New Roman" w:hAnsi="Times New Roman"/>
          <w:b w:val="0"/>
          <w:bCs/>
          <w:color w:val="auto"/>
          <w:sz w:val="24"/>
          <w:szCs w:val="24"/>
        </w:rPr>
        <w:t xml:space="preserve">а </w:t>
      </w:r>
      <w:r w:rsidR="00F24830" w:rsidRPr="00D53A02">
        <w:rPr>
          <w:rStyle w:val="af3"/>
          <w:rFonts w:ascii="Times New Roman" w:hAnsi="Times New Roman"/>
          <w:b w:val="0"/>
          <w:bCs/>
          <w:color w:val="auto"/>
          <w:sz w:val="24"/>
          <w:szCs w:val="24"/>
        </w:rPr>
        <w:t>01.</w:t>
      </w:r>
      <w:r w:rsidR="00F35E90" w:rsidRPr="00D53A02">
        <w:rPr>
          <w:rStyle w:val="af3"/>
          <w:rFonts w:ascii="Times New Roman" w:hAnsi="Times New Roman"/>
          <w:b w:val="0"/>
          <w:bCs/>
          <w:color w:val="auto"/>
          <w:sz w:val="24"/>
          <w:szCs w:val="24"/>
        </w:rPr>
        <w:t>01.202</w:t>
      </w:r>
      <w:r w:rsidR="00890F5C">
        <w:rPr>
          <w:rStyle w:val="af3"/>
          <w:rFonts w:ascii="Times New Roman" w:hAnsi="Times New Roman"/>
          <w:b w:val="0"/>
          <w:bCs/>
          <w:color w:val="auto"/>
          <w:sz w:val="24"/>
          <w:szCs w:val="24"/>
        </w:rPr>
        <w:t>6</w:t>
      </w:r>
      <w:r w:rsidR="005842DE" w:rsidRPr="00D53A02">
        <w:rPr>
          <w:rStyle w:val="af3"/>
          <w:rFonts w:ascii="Times New Roman" w:hAnsi="Times New Roman"/>
          <w:b w:val="0"/>
          <w:bCs/>
          <w:color w:val="auto"/>
          <w:sz w:val="24"/>
          <w:szCs w:val="24"/>
        </w:rPr>
        <w:t xml:space="preserve"> </w:t>
      </w:r>
      <w:r w:rsidR="0093559A" w:rsidRPr="00D53A02">
        <w:rPr>
          <w:rStyle w:val="af3"/>
          <w:rFonts w:ascii="Times New Roman" w:hAnsi="Times New Roman"/>
          <w:b w:val="0"/>
          <w:bCs/>
          <w:color w:val="auto"/>
          <w:sz w:val="24"/>
          <w:szCs w:val="24"/>
        </w:rPr>
        <w:t xml:space="preserve">года </w:t>
      </w:r>
      <w:r w:rsidR="00887D62" w:rsidRPr="00D53A02">
        <w:rPr>
          <w:rStyle w:val="af3"/>
          <w:rFonts w:ascii="Times New Roman" w:hAnsi="Times New Roman"/>
          <w:b w:val="0"/>
          <w:bCs/>
          <w:color w:val="auto"/>
          <w:sz w:val="24"/>
          <w:szCs w:val="24"/>
        </w:rPr>
        <w:t>указана в таблиц</w:t>
      </w:r>
      <w:r w:rsidR="007D72F9" w:rsidRPr="00D53A02">
        <w:rPr>
          <w:rStyle w:val="af3"/>
          <w:rFonts w:ascii="Times New Roman" w:hAnsi="Times New Roman"/>
          <w:b w:val="0"/>
          <w:bCs/>
          <w:color w:val="auto"/>
          <w:sz w:val="24"/>
          <w:szCs w:val="24"/>
        </w:rPr>
        <w:t>ах</w:t>
      </w:r>
      <w:r w:rsidR="00887D62" w:rsidRPr="00D53A02">
        <w:rPr>
          <w:rStyle w:val="af3"/>
          <w:rFonts w:ascii="Times New Roman" w:hAnsi="Times New Roman"/>
          <w:b w:val="0"/>
          <w:bCs/>
          <w:color w:val="auto"/>
          <w:sz w:val="24"/>
          <w:szCs w:val="24"/>
        </w:rPr>
        <w:t xml:space="preserve"> 17</w:t>
      </w:r>
      <w:r w:rsidRPr="00D53A02">
        <w:rPr>
          <w:rStyle w:val="af3"/>
          <w:rFonts w:ascii="Times New Roman" w:hAnsi="Times New Roman"/>
          <w:b w:val="0"/>
          <w:bCs/>
          <w:color w:val="auto"/>
          <w:sz w:val="24"/>
          <w:szCs w:val="24"/>
        </w:rPr>
        <w:t>.</w:t>
      </w:r>
      <w:r w:rsidR="00887D62" w:rsidRPr="00D53A02">
        <w:rPr>
          <w:rStyle w:val="af3"/>
          <w:rFonts w:ascii="Times New Roman" w:hAnsi="Times New Roman"/>
          <w:b w:val="0"/>
          <w:bCs/>
          <w:color w:val="auto"/>
          <w:sz w:val="24"/>
          <w:szCs w:val="24"/>
        </w:rPr>
        <w:t>1</w:t>
      </w:r>
      <w:r w:rsidR="007D72F9" w:rsidRPr="00D53A02">
        <w:rPr>
          <w:rStyle w:val="af3"/>
          <w:rFonts w:ascii="Times New Roman" w:hAnsi="Times New Roman"/>
          <w:b w:val="0"/>
          <w:bCs/>
          <w:color w:val="auto"/>
          <w:sz w:val="24"/>
          <w:szCs w:val="24"/>
        </w:rPr>
        <w:t>.</w:t>
      </w:r>
      <w:r w:rsidR="00887D62" w:rsidRPr="00D53A02">
        <w:rPr>
          <w:rStyle w:val="af3"/>
          <w:rFonts w:ascii="Times New Roman" w:hAnsi="Times New Roman"/>
          <w:b w:val="0"/>
          <w:bCs/>
          <w:color w:val="auto"/>
          <w:sz w:val="24"/>
          <w:szCs w:val="24"/>
        </w:rPr>
        <w:t>,</w:t>
      </w:r>
      <w:r w:rsidR="007D72F9" w:rsidRPr="00D53A02">
        <w:rPr>
          <w:rStyle w:val="af3"/>
          <w:rFonts w:ascii="Times New Roman" w:hAnsi="Times New Roman"/>
          <w:b w:val="0"/>
          <w:bCs/>
          <w:color w:val="auto"/>
          <w:sz w:val="24"/>
          <w:szCs w:val="24"/>
        </w:rPr>
        <w:t xml:space="preserve"> </w:t>
      </w:r>
      <w:r w:rsidR="00887D62" w:rsidRPr="00D53A02">
        <w:rPr>
          <w:rStyle w:val="af3"/>
          <w:rFonts w:ascii="Times New Roman" w:hAnsi="Times New Roman"/>
          <w:b w:val="0"/>
          <w:bCs/>
          <w:color w:val="auto"/>
          <w:sz w:val="24"/>
          <w:szCs w:val="24"/>
        </w:rPr>
        <w:t>17.2</w:t>
      </w:r>
      <w:r w:rsidR="007D72F9" w:rsidRPr="00D53A02">
        <w:rPr>
          <w:rStyle w:val="af3"/>
          <w:rFonts w:ascii="Times New Roman" w:hAnsi="Times New Roman"/>
          <w:b w:val="0"/>
          <w:bCs/>
          <w:color w:val="auto"/>
          <w:sz w:val="24"/>
          <w:szCs w:val="24"/>
        </w:rPr>
        <w:t>.</w:t>
      </w:r>
      <w:r w:rsidR="00887D62" w:rsidRPr="00D53A02">
        <w:rPr>
          <w:rStyle w:val="af3"/>
          <w:rFonts w:ascii="Times New Roman" w:hAnsi="Times New Roman"/>
          <w:b w:val="0"/>
          <w:bCs/>
          <w:color w:val="auto"/>
          <w:sz w:val="24"/>
          <w:szCs w:val="24"/>
        </w:rPr>
        <w:t>,</w:t>
      </w:r>
      <w:r w:rsidR="007D72F9" w:rsidRPr="00D53A02">
        <w:rPr>
          <w:rStyle w:val="af3"/>
          <w:rFonts w:ascii="Times New Roman" w:hAnsi="Times New Roman"/>
          <w:b w:val="0"/>
          <w:bCs/>
          <w:color w:val="auto"/>
          <w:sz w:val="24"/>
          <w:szCs w:val="24"/>
        </w:rPr>
        <w:t xml:space="preserve"> </w:t>
      </w:r>
      <w:r w:rsidR="00887D62" w:rsidRPr="00D53A02">
        <w:rPr>
          <w:rStyle w:val="af3"/>
          <w:rFonts w:ascii="Times New Roman" w:hAnsi="Times New Roman"/>
          <w:b w:val="0"/>
          <w:bCs/>
          <w:color w:val="auto"/>
          <w:sz w:val="24"/>
          <w:szCs w:val="24"/>
        </w:rPr>
        <w:t>17</w:t>
      </w:r>
      <w:r w:rsidR="005842DE" w:rsidRPr="00D53A02">
        <w:rPr>
          <w:rStyle w:val="af3"/>
          <w:rFonts w:ascii="Times New Roman" w:hAnsi="Times New Roman"/>
          <w:b w:val="0"/>
          <w:bCs/>
          <w:color w:val="auto"/>
          <w:sz w:val="24"/>
          <w:szCs w:val="24"/>
        </w:rPr>
        <w:t>.3</w:t>
      </w:r>
      <w:r w:rsidR="00746B98" w:rsidRPr="00D53A02">
        <w:rPr>
          <w:rStyle w:val="af3"/>
          <w:rFonts w:ascii="Times New Roman" w:hAnsi="Times New Roman"/>
          <w:b w:val="0"/>
          <w:bCs/>
          <w:color w:val="auto"/>
          <w:sz w:val="24"/>
          <w:szCs w:val="24"/>
        </w:rPr>
        <w:t>.</w:t>
      </w:r>
    </w:p>
    <w:bookmarkEnd w:id="1"/>
    <w:p w14:paraId="3A62627D" w14:textId="77777777" w:rsidR="00943681" w:rsidRPr="00D53A02" w:rsidRDefault="00887D62" w:rsidP="00F92988">
      <w:pPr>
        <w:tabs>
          <w:tab w:val="left" w:pos="0"/>
        </w:tabs>
        <w:spacing w:line="240" w:lineRule="auto"/>
        <w:ind w:firstLine="709"/>
        <w:jc w:val="right"/>
        <w:rPr>
          <w:rFonts w:ascii="Times New Roman" w:hAnsi="Times New Roman"/>
          <w:b/>
          <w:sz w:val="24"/>
          <w:szCs w:val="24"/>
        </w:rPr>
      </w:pPr>
      <w:r w:rsidRPr="00D53A02">
        <w:rPr>
          <w:rStyle w:val="af3"/>
          <w:rFonts w:ascii="Times New Roman" w:hAnsi="Times New Roman"/>
          <w:b w:val="0"/>
          <w:bCs/>
          <w:color w:val="auto"/>
          <w:sz w:val="24"/>
          <w:szCs w:val="24"/>
        </w:rPr>
        <w:t>Таблица 17</w:t>
      </w:r>
      <w:r w:rsidR="005842DE" w:rsidRPr="00D53A02">
        <w:rPr>
          <w:rStyle w:val="af3"/>
          <w:rFonts w:ascii="Times New Roman" w:hAnsi="Times New Roman"/>
          <w:b w:val="0"/>
          <w:bCs/>
          <w:color w:val="auto"/>
          <w:sz w:val="24"/>
          <w:szCs w:val="24"/>
        </w:rPr>
        <w:t>.1</w:t>
      </w:r>
      <w:r w:rsidR="00E86273" w:rsidRPr="00D53A02">
        <w:rPr>
          <w:rStyle w:val="af3"/>
          <w:rFonts w:ascii="Times New Roman" w:hAnsi="Times New Roman"/>
          <w:b w:val="0"/>
          <w:bCs/>
          <w:color w:val="auto"/>
          <w:sz w:val="24"/>
          <w:szCs w:val="24"/>
        </w:rPr>
        <w:t>. ООО «Гранит»</w:t>
      </w: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898"/>
        <w:gridCol w:w="1932"/>
        <w:gridCol w:w="2146"/>
        <w:gridCol w:w="2062"/>
        <w:gridCol w:w="1817"/>
      </w:tblGrid>
      <w:tr w:rsidR="004A2BE1" w:rsidRPr="00D53A02" w14:paraId="1F59D293" w14:textId="77777777" w:rsidTr="00711DED">
        <w:tc>
          <w:tcPr>
            <w:tcW w:w="963" w:type="pct"/>
            <w:tcBorders>
              <w:top w:val="single" w:sz="4" w:space="0" w:color="auto"/>
              <w:bottom w:val="single" w:sz="4" w:space="0" w:color="auto"/>
              <w:right w:val="single" w:sz="4" w:space="0" w:color="auto"/>
            </w:tcBorders>
            <w:vAlign w:val="center"/>
          </w:tcPr>
          <w:p w14:paraId="6B691F23" w14:textId="77777777" w:rsidR="004A2BE1" w:rsidRPr="00D53A02" w:rsidRDefault="004A2BE1" w:rsidP="00F92988">
            <w:pPr>
              <w:pStyle w:val="af4"/>
              <w:jc w:val="center"/>
              <w:rPr>
                <w:rFonts w:ascii="Times New Roman" w:hAnsi="Times New Roman" w:cs="Times New Roman"/>
                <w:sz w:val="20"/>
              </w:rPr>
            </w:pPr>
            <w:r w:rsidRPr="00D53A02">
              <w:rPr>
                <w:rFonts w:ascii="Times New Roman" w:hAnsi="Times New Roman" w:cs="Times New Roman"/>
                <w:sz w:val="20"/>
              </w:rPr>
              <w:t>Год актуализации (разработки)</w:t>
            </w:r>
          </w:p>
        </w:tc>
        <w:tc>
          <w:tcPr>
            <w:tcW w:w="980" w:type="pct"/>
            <w:tcBorders>
              <w:top w:val="single" w:sz="4" w:space="0" w:color="auto"/>
              <w:left w:val="single" w:sz="4" w:space="0" w:color="auto"/>
              <w:bottom w:val="single" w:sz="4" w:space="0" w:color="auto"/>
              <w:right w:val="single" w:sz="4" w:space="0" w:color="auto"/>
            </w:tcBorders>
            <w:vAlign w:val="center"/>
          </w:tcPr>
          <w:p w14:paraId="3ADC77BA" w14:textId="77777777" w:rsidR="004A2BE1" w:rsidRPr="00D53A02" w:rsidRDefault="004A2BE1" w:rsidP="00F92988">
            <w:pPr>
              <w:pStyle w:val="af4"/>
              <w:jc w:val="center"/>
              <w:rPr>
                <w:rFonts w:ascii="Times New Roman" w:hAnsi="Times New Roman" w:cs="Times New Roman"/>
                <w:sz w:val="20"/>
              </w:rPr>
            </w:pPr>
            <w:r w:rsidRPr="00D53A02">
              <w:rPr>
                <w:rFonts w:ascii="Times New Roman" w:hAnsi="Times New Roman" w:cs="Times New Roman"/>
                <w:sz w:val="20"/>
              </w:rPr>
              <w:t>Удельное (отнесенное к протяженности тепловых сетей) количество отказов в тепловых сетях в отопительный период, 1/км/год</w:t>
            </w:r>
          </w:p>
        </w:tc>
        <w:tc>
          <w:tcPr>
            <w:tcW w:w="1089" w:type="pct"/>
            <w:tcBorders>
              <w:top w:val="single" w:sz="4" w:space="0" w:color="auto"/>
              <w:left w:val="single" w:sz="4" w:space="0" w:color="auto"/>
              <w:bottom w:val="single" w:sz="4" w:space="0" w:color="auto"/>
              <w:right w:val="single" w:sz="4" w:space="0" w:color="auto"/>
            </w:tcBorders>
            <w:vAlign w:val="center"/>
          </w:tcPr>
          <w:p w14:paraId="36E9F7B5" w14:textId="77777777" w:rsidR="004A2BE1" w:rsidRPr="00D53A02" w:rsidRDefault="004A2BE1" w:rsidP="00F92988">
            <w:pPr>
              <w:pStyle w:val="af4"/>
              <w:jc w:val="center"/>
              <w:rPr>
                <w:rFonts w:ascii="Times New Roman" w:hAnsi="Times New Roman" w:cs="Times New Roman"/>
                <w:sz w:val="20"/>
              </w:rPr>
            </w:pPr>
            <w:r w:rsidRPr="00D53A02">
              <w:rPr>
                <w:rFonts w:ascii="Times New Roman" w:hAnsi="Times New Roman" w:cs="Times New Roman"/>
                <w:sz w:val="20"/>
              </w:rPr>
              <w:t>Среднее время восстановления теплоснабжения, час</w:t>
            </w:r>
          </w:p>
        </w:tc>
        <w:tc>
          <w:tcPr>
            <w:tcW w:w="1046" w:type="pct"/>
            <w:tcBorders>
              <w:top w:val="single" w:sz="4" w:space="0" w:color="auto"/>
              <w:left w:val="single" w:sz="4" w:space="0" w:color="auto"/>
              <w:bottom w:val="single" w:sz="4" w:space="0" w:color="auto"/>
              <w:right w:val="single" w:sz="4" w:space="0" w:color="auto"/>
            </w:tcBorders>
            <w:vAlign w:val="center"/>
          </w:tcPr>
          <w:p w14:paraId="48D0AC20" w14:textId="77777777" w:rsidR="004A2BE1" w:rsidRPr="00D53A02" w:rsidRDefault="004A2BE1" w:rsidP="00F92988">
            <w:pPr>
              <w:pStyle w:val="af4"/>
              <w:jc w:val="center"/>
              <w:rPr>
                <w:rFonts w:ascii="Times New Roman" w:hAnsi="Times New Roman" w:cs="Times New Roman"/>
                <w:sz w:val="20"/>
              </w:rPr>
            </w:pPr>
            <w:r w:rsidRPr="00D53A02">
              <w:rPr>
                <w:rFonts w:ascii="Times New Roman" w:hAnsi="Times New Roman" w:cs="Times New Roman"/>
                <w:sz w:val="20"/>
              </w:rPr>
              <w:t>Удельное (отнесенное к протяженности тепловых сетей) количество отказов в тепловых сетях в период испытаний, 1/км/год</w:t>
            </w:r>
          </w:p>
        </w:tc>
        <w:tc>
          <w:tcPr>
            <w:tcW w:w="922" w:type="pct"/>
            <w:tcBorders>
              <w:top w:val="single" w:sz="4" w:space="0" w:color="auto"/>
              <w:left w:val="single" w:sz="4" w:space="0" w:color="auto"/>
              <w:bottom w:val="single" w:sz="4" w:space="0" w:color="auto"/>
            </w:tcBorders>
            <w:vAlign w:val="center"/>
          </w:tcPr>
          <w:p w14:paraId="08682B82" w14:textId="77777777" w:rsidR="004A2BE1" w:rsidRPr="00D53A02" w:rsidRDefault="004A2BE1" w:rsidP="00F92988">
            <w:pPr>
              <w:pStyle w:val="af4"/>
              <w:jc w:val="center"/>
              <w:rPr>
                <w:rFonts w:ascii="Times New Roman" w:hAnsi="Times New Roman" w:cs="Times New Roman"/>
                <w:sz w:val="20"/>
              </w:rPr>
            </w:pPr>
            <w:r w:rsidRPr="00D53A02">
              <w:rPr>
                <w:rFonts w:ascii="Times New Roman" w:hAnsi="Times New Roman" w:cs="Times New Roman"/>
                <w:sz w:val="20"/>
              </w:rPr>
              <w:t>Средний недоотпуск тепловой энергии, Гкал/отказ</w:t>
            </w:r>
          </w:p>
        </w:tc>
      </w:tr>
      <w:tr w:rsidR="00890F5C" w:rsidRPr="00D53A02" w14:paraId="418328F0" w14:textId="77777777" w:rsidTr="00711DED">
        <w:tc>
          <w:tcPr>
            <w:tcW w:w="963" w:type="pct"/>
            <w:tcBorders>
              <w:top w:val="single" w:sz="4" w:space="0" w:color="auto"/>
              <w:bottom w:val="single" w:sz="4" w:space="0" w:color="auto"/>
              <w:right w:val="single" w:sz="4" w:space="0" w:color="auto"/>
            </w:tcBorders>
            <w:vAlign w:val="center"/>
          </w:tcPr>
          <w:p w14:paraId="53F01BA8" w14:textId="77777777" w:rsidR="00890F5C" w:rsidRPr="00D53A02" w:rsidRDefault="00890F5C" w:rsidP="00890F5C">
            <w:pPr>
              <w:pStyle w:val="af4"/>
              <w:jc w:val="center"/>
              <w:rPr>
                <w:rFonts w:ascii="Times New Roman" w:hAnsi="Times New Roman" w:cs="Times New Roman"/>
                <w:sz w:val="20"/>
              </w:rPr>
            </w:pPr>
            <w:r w:rsidRPr="00D53A02">
              <w:rPr>
                <w:rFonts w:ascii="Times New Roman" w:hAnsi="Times New Roman" w:cs="Times New Roman"/>
                <w:sz w:val="20"/>
              </w:rPr>
              <w:t>2021</w:t>
            </w:r>
          </w:p>
        </w:tc>
        <w:tc>
          <w:tcPr>
            <w:tcW w:w="980" w:type="pct"/>
            <w:tcBorders>
              <w:top w:val="single" w:sz="4" w:space="0" w:color="auto"/>
              <w:left w:val="single" w:sz="4" w:space="0" w:color="auto"/>
              <w:bottom w:val="single" w:sz="4" w:space="0" w:color="auto"/>
              <w:right w:val="single" w:sz="4" w:space="0" w:color="auto"/>
            </w:tcBorders>
            <w:vAlign w:val="center"/>
          </w:tcPr>
          <w:p w14:paraId="3D61D618" w14:textId="77777777" w:rsidR="00890F5C" w:rsidRPr="00D53A02" w:rsidRDefault="00890F5C"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1089" w:type="pct"/>
            <w:tcBorders>
              <w:top w:val="single" w:sz="4" w:space="0" w:color="auto"/>
              <w:left w:val="single" w:sz="4" w:space="0" w:color="auto"/>
              <w:bottom w:val="single" w:sz="4" w:space="0" w:color="auto"/>
              <w:right w:val="single" w:sz="4" w:space="0" w:color="auto"/>
            </w:tcBorders>
            <w:vAlign w:val="center"/>
          </w:tcPr>
          <w:p w14:paraId="6D5F3D4B" w14:textId="77777777" w:rsidR="00890F5C" w:rsidRPr="00D53A02" w:rsidRDefault="00890F5C"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5</w:t>
            </w:r>
          </w:p>
        </w:tc>
        <w:tc>
          <w:tcPr>
            <w:tcW w:w="1046" w:type="pct"/>
            <w:tcBorders>
              <w:top w:val="single" w:sz="4" w:space="0" w:color="auto"/>
              <w:left w:val="single" w:sz="4" w:space="0" w:color="auto"/>
              <w:bottom w:val="single" w:sz="4" w:space="0" w:color="auto"/>
              <w:right w:val="single" w:sz="4" w:space="0" w:color="auto"/>
            </w:tcBorders>
            <w:vAlign w:val="center"/>
          </w:tcPr>
          <w:p w14:paraId="79BF59A2" w14:textId="77777777" w:rsidR="00890F5C" w:rsidRPr="00D53A02" w:rsidRDefault="00890F5C"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922" w:type="pct"/>
            <w:tcBorders>
              <w:top w:val="single" w:sz="4" w:space="0" w:color="auto"/>
              <w:left w:val="single" w:sz="4" w:space="0" w:color="auto"/>
              <w:bottom w:val="single" w:sz="4" w:space="0" w:color="auto"/>
            </w:tcBorders>
            <w:vAlign w:val="center"/>
          </w:tcPr>
          <w:p w14:paraId="3CDE9190" w14:textId="77777777" w:rsidR="00890F5C" w:rsidRPr="00D53A02" w:rsidRDefault="00890F5C"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r>
      <w:tr w:rsidR="00890F5C" w:rsidRPr="00D53A02" w14:paraId="3DDD7B7A" w14:textId="77777777" w:rsidTr="00711DED">
        <w:tc>
          <w:tcPr>
            <w:tcW w:w="963" w:type="pct"/>
            <w:tcBorders>
              <w:top w:val="single" w:sz="4" w:space="0" w:color="auto"/>
              <w:bottom w:val="single" w:sz="4" w:space="0" w:color="auto"/>
              <w:right w:val="single" w:sz="4" w:space="0" w:color="auto"/>
            </w:tcBorders>
            <w:vAlign w:val="center"/>
          </w:tcPr>
          <w:p w14:paraId="5FC6610B" w14:textId="77777777" w:rsidR="00890F5C" w:rsidRPr="00D53A02" w:rsidRDefault="00890F5C" w:rsidP="00890F5C">
            <w:pPr>
              <w:pStyle w:val="af4"/>
              <w:jc w:val="center"/>
              <w:rPr>
                <w:rFonts w:ascii="Times New Roman" w:hAnsi="Times New Roman" w:cs="Times New Roman"/>
                <w:sz w:val="20"/>
              </w:rPr>
            </w:pPr>
            <w:r w:rsidRPr="00D53A02">
              <w:rPr>
                <w:rFonts w:ascii="Times New Roman" w:hAnsi="Times New Roman" w:cs="Times New Roman"/>
                <w:sz w:val="20"/>
              </w:rPr>
              <w:t>2022</w:t>
            </w:r>
          </w:p>
        </w:tc>
        <w:tc>
          <w:tcPr>
            <w:tcW w:w="980" w:type="pct"/>
            <w:tcBorders>
              <w:top w:val="single" w:sz="4" w:space="0" w:color="auto"/>
              <w:left w:val="single" w:sz="4" w:space="0" w:color="auto"/>
              <w:bottom w:val="single" w:sz="4" w:space="0" w:color="auto"/>
              <w:right w:val="single" w:sz="4" w:space="0" w:color="auto"/>
            </w:tcBorders>
            <w:vAlign w:val="center"/>
          </w:tcPr>
          <w:p w14:paraId="5885C560" w14:textId="77777777" w:rsidR="00890F5C" w:rsidRPr="00D53A02" w:rsidRDefault="00890F5C"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1089" w:type="pct"/>
            <w:tcBorders>
              <w:top w:val="single" w:sz="4" w:space="0" w:color="auto"/>
              <w:left w:val="single" w:sz="4" w:space="0" w:color="auto"/>
              <w:bottom w:val="single" w:sz="4" w:space="0" w:color="auto"/>
              <w:right w:val="single" w:sz="4" w:space="0" w:color="auto"/>
            </w:tcBorders>
            <w:vAlign w:val="center"/>
          </w:tcPr>
          <w:p w14:paraId="1EF1E0AC" w14:textId="77777777" w:rsidR="00890F5C" w:rsidRPr="00D53A02" w:rsidRDefault="00890F5C"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5</w:t>
            </w:r>
          </w:p>
        </w:tc>
        <w:tc>
          <w:tcPr>
            <w:tcW w:w="1046" w:type="pct"/>
            <w:tcBorders>
              <w:top w:val="single" w:sz="4" w:space="0" w:color="auto"/>
              <w:left w:val="single" w:sz="4" w:space="0" w:color="auto"/>
              <w:bottom w:val="single" w:sz="4" w:space="0" w:color="auto"/>
              <w:right w:val="single" w:sz="4" w:space="0" w:color="auto"/>
            </w:tcBorders>
            <w:vAlign w:val="center"/>
          </w:tcPr>
          <w:p w14:paraId="4044F66F" w14:textId="77777777" w:rsidR="00890F5C" w:rsidRPr="00D53A02" w:rsidRDefault="00890F5C"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922" w:type="pct"/>
            <w:tcBorders>
              <w:top w:val="single" w:sz="4" w:space="0" w:color="auto"/>
              <w:left w:val="single" w:sz="4" w:space="0" w:color="auto"/>
              <w:bottom w:val="single" w:sz="4" w:space="0" w:color="auto"/>
            </w:tcBorders>
            <w:vAlign w:val="center"/>
          </w:tcPr>
          <w:p w14:paraId="30AED2E5" w14:textId="77777777" w:rsidR="00890F5C" w:rsidRPr="00D53A02" w:rsidRDefault="00890F5C"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r>
      <w:tr w:rsidR="00890F5C" w:rsidRPr="00D53A02" w14:paraId="1D3D4BCB" w14:textId="77777777" w:rsidTr="00711DED">
        <w:tc>
          <w:tcPr>
            <w:tcW w:w="963" w:type="pct"/>
            <w:tcBorders>
              <w:top w:val="single" w:sz="4" w:space="0" w:color="auto"/>
              <w:bottom w:val="single" w:sz="4" w:space="0" w:color="auto"/>
              <w:right w:val="single" w:sz="4" w:space="0" w:color="auto"/>
            </w:tcBorders>
            <w:vAlign w:val="center"/>
          </w:tcPr>
          <w:p w14:paraId="74D6BA74" w14:textId="77777777" w:rsidR="00890F5C" w:rsidRPr="00D53A02" w:rsidRDefault="00890F5C" w:rsidP="00890F5C">
            <w:pPr>
              <w:pStyle w:val="af4"/>
              <w:jc w:val="center"/>
              <w:rPr>
                <w:rFonts w:ascii="Times New Roman" w:hAnsi="Times New Roman" w:cs="Times New Roman"/>
                <w:sz w:val="20"/>
              </w:rPr>
            </w:pPr>
            <w:r w:rsidRPr="00D53A02">
              <w:rPr>
                <w:rFonts w:ascii="Times New Roman" w:hAnsi="Times New Roman" w:cs="Times New Roman"/>
                <w:sz w:val="20"/>
              </w:rPr>
              <w:t>2023</w:t>
            </w:r>
          </w:p>
        </w:tc>
        <w:tc>
          <w:tcPr>
            <w:tcW w:w="980" w:type="pct"/>
            <w:tcBorders>
              <w:top w:val="single" w:sz="4" w:space="0" w:color="auto"/>
              <w:left w:val="single" w:sz="4" w:space="0" w:color="auto"/>
              <w:bottom w:val="single" w:sz="4" w:space="0" w:color="auto"/>
              <w:right w:val="single" w:sz="4" w:space="0" w:color="auto"/>
            </w:tcBorders>
            <w:vAlign w:val="center"/>
          </w:tcPr>
          <w:p w14:paraId="6CBBEAC0" w14:textId="77777777" w:rsidR="00890F5C" w:rsidRPr="00D53A02" w:rsidRDefault="00890F5C"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1089" w:type="pct"/>
            <w:tcBorders>
              <w:top w:val="single" w:sz="4" w:space="0" w:color="auto"/>
              <w:left w:val="single" w:sz="4" w:space="0" w:color="auto"/>
              <w:bottom w:val="single" w:sz="4" w:space="0" w:color="auto"/>
              <w:right w:val="single" w:sz="4" w:space="0" w:color="auto"/>
            </w:tcBorders>
            <w:vAlign w:val="center"/>
          </w:tcPr>
          <w:p w14:paraId="0029B646" w14:textId="77777777" w:rsidR="00890F5C" w:rsidRPr="00D53A02" w:rsidRDefault="00890F5C"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5</w:t>
            </w:r>
          </w:p>
        </w:tc>
        <w:tc>
          <w:tcPr>
            <w:tcW w:w="1046" w:type="pct"/>
            <w:tcBorders>
              <w:top w:val="single" w:sz="4" w:space="0" w:color="auto"/>
              <w:left w:val="single" w:sz="4" w:space="0" w:color="auto"/>
              <w:bottom w:val="single" w:sz="4" w:space="0" w:color="auto"/>
              <w:right w:val="single" w:sz="4" w:space="0" w:color="auto"/>
            </w:tcBorders>
            <w:vAlign w:val="center"/>
          </w:tcPr>
          <w:p w14:paraId="5B424BE8" w14:textId="77777777" w:rsidR="00890F5C" w:rsidRPr="00D53A02" w:rsidRDefault="00890F5C"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922" w:type="pct"/>
            <w:tcBorders>
              <w:top w:val="single" w:sz="4" w:space="0" w:color="auto"/>
              <w:left w:val="single" w:sz="4" w:space="0" w:color="auto"/>
              <w:bottom w:val="single" w:sz="4" w:space="0" w:color="auto"/>
            </w:tcBorders>
            <w:vAlign w:val="center"/>
          </w:tcPr>
          <w:p w14:paraId="1966F121" w14:textId="77777777" w:rsidR="00890F5C" w:rsidRPr="00D53A02" w:rsidRDefault="00890F5C"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r>
      <w:tr w:rsidR="00890F5C" w:rsidRPr="00D53A02" w14:paraId="4D065A13" w14:textId="77777777" w:rsidTr="00711DED">
        <w:tc>
          <w:tcPr>
            <w:tcW w:w="963" w:type="pct"/>
            <w:tcBorders>
              <w:top w:val="single" w:sz="4" w:space="0" w:color="auto"/>
              <w:bottom w:val="single" w:sz="4" w:space="0" w:color="auto"/>
              <w:right w:val="single" w:sz="4" w:space="0" w:color="auto"/>
            </w:tcBorders>
            <w:vAlign w:val="center"/>
          </w:tcPr>
          <w:p w14:paraId="53916530" w14:textId="77777777" w:rsidR="00890F5C" w:rsidRPr="00D53A02" w:rsidRDefault="00890F5C" w:rsidP="00890F5C">
            <w:pPr>
              <w:pStyle w:val="af4"/>
              <w:jc w:val="center"/>
              <w:rPr>
                <w:rFonts w:ascii="Times New Roman" w:hAnsi="Times New Roman" w:cs="Times New Roman"/>
                <w:sz w:val="20"/>
              </w:rPr>
            </w:pPr>
            <w:r w:rsidRPr="00D53A02">
              <w:rPr>
                <w:rFonts w:ascii="Times New Roman" w:hAnsi="Times New Roman" w:cs="Times New Roman"/>
                <w:sz w:val="20"/>
              </w:rPr>
              <w:t>2024</w:t>
            </w:r>
          </w:p>
        </w:tc>
        <w:tc>
          <w:tcPr>
            <w:tcW w:w="980" w:type="pct"/>
            <w:tcBorders>
              <w:top w:val="single" w:sz="4" w:space="0" w:color="auto"/>
              <w:left w:val="single" w:sz="4" w:space="0" w:color="auto"/>
              <w:bottom w:val="single" w:sz="4" w:space="0" w:color="auto"/>
              <w:right w:val="single" w:sz="4" w:space="0" w:color="auto"/>
            </w:tcBorders>
            <w:vAlign w:val="center"/>
          </w:tcPr>
          <w:p w14:paraId="0BE3D65B" w14:textId="77777777" w:rsidR="00890F5C" w:rsidRPr="00D53A02" w:rsidRDefault="00890F5C"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1089" w:type="pct"/>
            <w:tcBorders>
              <w:top w:val="single" w:sz="4" w:space="0" w:color="auto"/>
              <w:left w:val="single" w:sz="4" w:space="0" w:color="auto"/>
              <w:bottom w:val="single" w:sz="4" w:space="0" w:color="auto"/>
              <w:right w:val="single" w:sz="4" w:space="0" w:color="auto"/>
            </w:tcBorders>
            <w:vAlign w:val="center"/>
          </w:tcPr>
          <w:p w14:paraId="3EA31476" w14:textId="77777777" w:rsidR="00890F5C" w:rsidRPr="00D53A02" w:rsidRDefault="00890F5C"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5</w:t>
            </w:r>
          </w:p>
        </w:tc>
        <w:tc>
          <w:tcPr>
            <w:tcW w:w="1046" w:type="pct"/>
            <w:tcBorders>
              <w:top w:val="single" w:sz="4" w:space="0" w:color="auto"/>
              <w:left w:val="single" w:sz="4" w:space="0" w:color="auto"/>
              <w:bottom w:val="single" w:sz="4" w:space="0" w:color="auto"/>
              <w:right w:val="single" w:sz="4" w:space="0" w:color="auto"/>
            </w:tcBorders>
            <w:vAlign w:val="center"/>
          </w:tcPr>
          <w:p w14:paraId="1154BD93" w14:textId="77777777" w:rsidR="00890F5C" w:rsidRPr="00D53A02" w:rsidRDefault="00890F5C"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922" w:type="pct"/>
            <w:tcBorders>
              <w:top w:val="single" w:sz="4" w:space="0" w:color="auto"/>
              <w:left w:val="single" w:sz="4" w:space="0" w:color="auto"/>
              <w:bottom w:val="single" w:sz="4" w:space="0" w:color="auto"/>
            </w:tcBorders>
            <w:vAlign w:val="center"/>
          </w:tcPr>
          <w:p w14:paraId="7AF9678C" w14:textId="77777777" w:rsidR="00890F5C" w:rsidRPr="00D53A02" w:rsidRDefault="00890F5C"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r>
      <w:tr w:rsidR="00890F5C" w:rsidRPr="00D53A02" w14:paraId="061E2A01" w14:textId="77777777" w:rsidTr="00711DED">
        <w:tc>
          <w:tcPr>
            <w:tcW w:w="963" w:type="pct"/>
            <w:tcBorders>
              <w:top w:val="single" w:sz="4" w:space="0" w:color="auto"/>
              <w:bottom w:val="single" w:sz="4" w:space="0" w:color="auto"/>
              <w:right w:val="single" w:sz="4" w:space="0" w:color="auto"/>
            </w:tcBorders>
            <w:vAlign w:val="center"/>
          </w:tcPr>
          <w:p w14:paraId="07BA5A41" w14:textId="77777777" w:rsidR="00890F5C" w:rsidRPr="00D53A02" w:rsidRDefault="00890F5C" w:rsidP="00F92988">
            <w:pPr>
              <w:pStyle w:val="af4"/>
              <w:jc w:val="center"/>
              <w:rPr>
                <w:rFonts w:ascii="Times New Roman" w:hAnsi="Times New Roman" w:cs="Times New Roman"/>
                <w:sz w:val="20"/>
              </w:rPr>
            </w:pPr>
            <w:r>
              <w:rPr>
                <w:rFonts w:ascii="Times New Roman" w:hAnsi="Times New Roman" w:cs="Times New Roman"/>
                <w:sz w:val="20"/>
              </w:rPr>
              <w:t>2025</w:t>
            </w:r>
          </w:p>
        </w:tc>
        <w:tc>
          <w:tcPr>
            <w:tcW w:w="980" w:type="pct"/>
            <w:tcBorders>
              <w:top w:val="single" w:sz="4" w:space="0" w:color="auto"/>
              <w:left w:val="single" w:sz="4" w:space="0" w:color="auto"/>
              <w:bottom w:val="single" w:sz="4" w:space="0" w:color="auto"/>
              <w:right w:val="single" w:sz="4" w:space="0" w:color="auto"/>
            </w:tcBorders>
            <w:vAlign w:val="center"/>
          </w:tcPr>
          <w:p w14:paraId="132530CE" w14:textId="77777777" w:rsidR="00890F5C" w:rsidRPr="00D53A02" w:rsidRDefault="00890F5C" w:rsidP="0079337D">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1089" w:type="pct"/>
            <w:tcBorders>
              <w:top w:val="single" w:sz="4" w:space="0" w:color="auto"/>
              <w:left w:val="single" w:sz="4" w:space="0" w:color="auto"/>
              <w:bottom w:val="single" w:sz="4" w:space="0" w:color="auto"/>
              <w:right w:val="single" w:sz="4" w:space="0" w:color="auto"/>
            </w:tcBorders>
            <w:vAlign w:val="center"/>
          </w:tcPr>
          <w:p w14:paraId="14CE035D" w14:textId="77777777" w:rsidR="00890F5C" w:rsidRPr="00D53A02" w:rsidRDefault="00890F5C" w:rsidP="0079337D">
            <w:pPr>
              <w:pStyle w:val="af4"/>
              <w:jc w:val="center"/>
              <w:rPr>
                <w:rFonts w:ascii="Times New Roman" w:hAnsi="Times New Roman" w:cs="Times New Roman"/>
                <w:sz w:val="20"/>
                <w:szCs w:val="20"/>
              </w:rPr>
            </w:pPr>
            <w:r w:rsidRPr="00D53A02">
              <w:rPr>
                <w:rFonts w:ascii="Times New Roman" w:hAnsi="Times New Roman" w:cs="Times New Roman"/>
                <w:sz w:val="20"/>
                <w:szCs w:val="20"/>
              </w:rPr>
              <w:t>5</w:t>
            </w:r>
          </w:p>
        </w:tc>
        <w:tc>
          <w:tcPr>
            <w:tcW w:w="1046" w:type="pct"/>
            <w:tcBorders>
              <w:top w:val="single" w:sz="4" w:space="0" w:color="auto"/>
              <w:left w:val="single" w:sz="4" w:space="0" w:color="auto"/>
              <w:bottom w:val="single" w:sz="4" w:space="0" w:color="auto"/>
              <w:right w:val="single" w:sz="4" w:space="0" w:color="auto"/>
            </w:tcBorders>
            <w:vAlign w:val="center"/>
          </w:tcPr>
          <w:p w14:paraId="3E63C6ED" w14:textId="77777777" w:rsidR="00890F5C" w:rsidRPr="00D53A02" w:rsidRDefault="00890F5C" w:rsidP="0079337D">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922" w:type="pct"/>
            <w:tcBorders>
              <w:top w:val="single" w:sz="4" w:space="0" w:color="auto"/>
              <w:left w:val="single" w:sz="4" w:space="0" w:color="auto"/>
              <w:bottom w:val="single" w:sz="4" w:space="0" w:color="auto"/>
            </w:tcBorders>
            <w:vAlign w:val="center"/>
          </w:tcPr>
          <w:p w14:paraId="14D33829" w14:textId="77777777" w:rsidR="00890F5C" w:rsidRPr="00D53A02" w:rsidRDefault="00890F5C" w:rsidP="0079337D">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r>
    </w:tbl>
    <w:p w14:paraId="4E3E292D" w14:textId="77777777" w:rsidR="003B4D63" w:rsidRPr="00D53A02" w:rsidRDefault="003B4D63" w:rsidP="00F92988">
      <w:pPr>
        <w:tabs>
          <w:tab w:val="left" w:pos="0"/>
        </w:tabs>
        <w:spacing w:line="240" w:lineRule="auto"/>
        <w:rPr>
          <w:rFonts w:ascii="Times New Roman" w:hAnsi="Times New Roman"/>
          <w:sz w:val="26"/>
          <w:szCs w:val="26"/>
        </w:rPr>
      </w:pPr>
    </w:p>
    <w:p w14:paraId="41BE81C2" w14:textId="77777777" w:rsidR="005842DE" w:rsidRPr="00D53A02" w:rsidRDefault="00887D62" w:rsidP="00F92988">
      <w:pPr>
        <w:tabs>
          <w:tab w:val="left" w:pos="0"/>
        </w:tabs>
        <w:spacing w:line="240" w:lineRule="auto"/>
        <w:ind w:firstLine="709"/>
        <w:jc w:val="right"/>
        <w:rPr>
          <w:rFonts w:ascii="Times New Roman" w:hAnsi="Times New Roman"/>
          <w:b/>
          <w:sz w:val="24"/>
          <w:szCs w:val="24"/>
        </w:rPr>
      </w:pPr>
      <w:r w:rsidRPr="00D53A02">
        <w:rPr>
          <w:rStyle w:val="af3"/>
          <w:rFonts w:ascii="Times New Roman" w:hAnsi="Times New Roman"/>
          <w:b w:val="0"/>
          <w:bCs/>
          <w:color w:val="auto"/>
          <w:sz w:val="24"/>
          <w:szCs w:val="24"/>
        </w:rPr>
        <w:t>Таблица 17</w:t>
      </w:r>
      <w:r w:rsidR="005842DE" w:rsidRPr="00D53A02">
        <w:rPr>
          <w:rStyle w:val="af3"/>
          <w:rFonts w:ascii="Times New Roman" w:hAnsi="Times New Roman"/>
          <w:b w:val="0"/>
          <w:bCs/>
          <w:color w:val="auto"/>
          <w:sz w:val="24"/>
          <w:szCs w:val="24"/>
        </w:rPr>
        <w:t>.2</w:t>
      </w:r>
      <w:r w:rsidR="00E86273" w:rsidRPr="00D53A02">
        <w:rPr>
          <w:rStyle w:val="af3"/>
          <w:rFonts w:ascii="Times New Roman" w:hAnsi="Times New Roman"/>
          <w:b w:val="0"/>
          <w:bCs/>
          <w:color w:val="auto"/>
          <w:sz w:val="24"/>
          <w:szCs w:val="24"/>
        </w:rPr>
        <w:t>. ООО «Коммунсервис»</w:t>
      </w: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898"/>
        <w:gridCol w:w="1932"/>
        <w:gridCol w:w="2146"/>
        <w:gridCol w:w="2062"/>
        <w:gridCol w:w="1817"/>
      </w:tblGrid>
      <w:tr w:rsidR="00920866" w:rsidRPr="00D53A02" w14:paraId="7B060B5A" w14:textId="77777777" w:rsidTr="000756EA">
        <w:tc>
          <w:tcPr>
            <w:tcW w:w="963" w:type="pct"/>
            <w:tcBorders>
              <w:top w:val="single" w:sz="4" w:space="0" w:color="auto"/>
              <w:bottom w:val="single" w:sz="4" w:space="0" w:color="auto"/>
              <w:right w:val="single" w:sz="4" w:space="0" w:color="auto"/>
            </w:tcBorders>
            <w:vAlign w:val="center"/>
          </w:tcPr>
          <w:p w14:paraId="4484C438" w14:textId="77777777" w:rsidR="00920866" w:rsidRPr="00D53A02" w:rsidRDefault="00920866" w:rsidP="00F92988">
            <w:pPr>
              <w:pStyle w:val="af4"/>
              <w:jc w:val="center"/>
              <w:rPr>
                <w:rFonts w:ascii="Times New Roman" w:hAnsi="Times New Roman" w:cs="Times New Roman"/>
                <w:sz w:val="20"/>
              </w:rPr>
            </w:pPr>
            <w:r w:rsidRPr="00D53A02">
              <w:rPr>
                <w:rFonts w:ascii="Times New Roman" w:hAnsi="Times New Roman" w:cs="Times New Roman"/>
                <w:sz w:val="20"/>
              </w:rPr>
              <w:t>Год актуализации (разработки)</w:t>
            </w:r>
          </w:p>
        </w:tc>
        <w:tc>
          <w:tcPr>
            <w:tcW w:w="980" w:type="pct"/>
            <w:tcBorders>
              <w:top w:val="single" w:sz="4" w:space="0" w:color="auto"/>
              <w:left w:val="single" w:sz="4" w:space="0" w:color="auto"/>
              <w:bottom w:val="single" w:sz="4" w:space="0" w:color="auto"/>
              <w:right w:val="single" w:sz="4" w:space="0" w:color="auto"/>
            </w:tcBorders>
            <w:vAlign w:val="center"/>
          </w:tcPr>
          <w:p w14:paraId="346882E5" w14:textId="77777777" w:rsidR="00920866" w:rsidRPr="00D53A02" w:rsidRDefault="00920866" w:rsidP="00F92988">
            <w:pPr>
              <w:pStyle w:val="af4"/>
              <w:jc w:val="center"/>
              <w:rPr>
                <w:rFonts w:ascii="Times New Roman" w:hAnsi="Times New Roman" w:cs="Times New Roman"/>
                <w:sz w:val="20"/>
              </w:rPr>
            </w:pPr>
            <w:r w:rsidRPr="00D53A02">
              <w:rPr>
                <w:rFonts w:ascii="Times New Roman" w:hAnsi="Times New Roman" w:cs="Times New Roman"/>
                <w:sz w:val="20"/>
              </w:rPr>
              <w:t>Удельное (отнесенное к протяженности тепловых сетей) количество отказов в тепловых сетях в отопительный период, 1/км/год</w:t>
            </w:r>
          </w:p>
        </w:tc>
        <w:tc>
          <w:tcPr>
            <w:tcW w:w="1089" w:type="pct"/>
            <w:tcBorders>
              <w:top w:val="single" w:sz="4" w:space="0" w:color="auto"/>
              <w:left w:val="single" w:sz="4" w:space="0" w:color="auto"/>
              <w:bottom w:val="single" w:sz="4" w:space="0" w:color="auto"/>
              <w:right w:val="single" w:sz="4" w:space="0" w:color="auto"/>
            </w:tcBorders>
            <w:vAlign w:val="center"/>
          </w:tcPr>
          <w:p w14:paraId="287249E8" w14:textId="77777777" w:rsidR="00920866" w:rsidRPr="00D53A02" w:rsidRDefault="00920866" w:rsidP="00F92988">
            <w:pPr>
              <w:pStyle w:val="af4"/>
              <w:jc w:val="center"/>
              <w:rPr>
                <w:rFonts w:ascii="Times New Roman" w:hAnsi="Times New Roman" w:cs="Times New Roman"/>
                <w:sz w:val="20"/>
              </w:rPr>
            </w:pPr>
            <w:r w:rsidRPr="00D53A02">
              <w:rPr>
                <w:rFonts w:ascii="Times New Roman" w:hAnsi="Times New Roman" w:cs="Times New Roman"/>
                <w:sz w:val="20"/>
              </w:rPr>
              <w:t>Среднее время восстановления теплоснабжения, час</w:t>
            </w:r>
          </w:p>
        </w:tc>
        <w:tc>
          <w:tcPr>
            <w:tcW w:w="1046" w:type="pct"/>
            <w:tcBorders>
              <w:top w:val="single" w:sz="4" w:space="0" w:color="auto"/>
              <w:left w:val="single" w:sz="4" w:space="0" w:color="auto"/>
              <w:bottom w:val="single" w:sz="4" w:space="0" w:color="auto"/>
              <w:right w:val="single" w:sz="4" w:space="0" w:color="auto"/>
            </w:tcBorders>
            <w:vAlign w:val="center"/>
          </w:tcPr>
          <w:p w14:paraId="438A2465" w14:textId="77777777" w:rsidR="00920866" w:rsidRPr="00D53A02" w:rsidRDefault="00920866" w:rsidP="00F92988">
            <w:pPr>
              <w:pStyle w:val="af4"/>
              <w:jc w:val="center"/>
              <w:rPr>
                <w:rFonts w:ascii="Times New Roman" w:hAnsi="Times New Roman" w:cs="Times New Roman"/>
                <w:sz w:val="20"/>
              </w:rPr>
            </w:pPr>
            <w:r w:rsidRPr="00D53A02">
              <w:rPr>
                <w:rFonts w:ascii="Times New Roman" w:hAnsi="Times New Roman" w:cs="Times New Roman"/>
                <w:sz w:val="20"/>
              </w:rPr>
              <w:t>Удельное (отнесенное к протяженности тепловых сетей) количество отказов в тепловых сетях в период испытаний, 1/км/год</w:t>
            </w:r>
          </w:p>
        </w:tc>
        <w:tc>
          <w:tcPr>
            <w:tcW w:w="922" w:type="pct"/>
            <w:tcBorders>
              <w:top w:val="single" w:sz="4" w:space="0" w:color="auto"/>
              <w:left w:val="single" w:sz="4" w:space="0" w:color="auto"/>
              <w:bottom w:val="single" w:sz="4" w:space="0" w:color="auto"/>
            </w:tcBorders>
            <w:vAlign w:val="center"/>
          </w:tcPr>
          <w:p w14:paraId="25A30BBD" w14:textId="77777777" w:rsidR="00920866" w:rsidRPr="00D53A02" w:rsidRDefault="00920866" w:rsidP="00F92988">
            <w:pPr>
              <w:pStyle w:val="af4"/>
              <w:jc w:val="center"/>
              <w:rPr>
                <w:rFonts w:ascii="Times New Roman" w:hAnsi="Times New Roman" w:cs="Times New Roman"/>
                <w:sz w:val="20"/>
              </w:rPr>
            </w:pPr>
            <w:r w:rsidRPr="00D53A02">
              <w:rPr>
                <w:rFonts w:ascii="Times New Roman" w:hAnsi="Times New Roman" w:cs="Times New Roman"/>
                <w:sz w:val="20"/>
              </w:rPr>
              <w:t>Средний недоотпуск тепловой энергии, Гкал/отказ</w:t>
            </w:r>
          </w:p>
        </w:tc>
      </w:tr>
      <w:tr w:rsidR="00890F5C" w:rsidRPr="00D53A02" w14:paraId="11201CDB" w14:textId="77777777" w:rsidTr="000756EA">
        <w:tc>
          <w:tcPr>
            <w:tcW w:w="963" w:type="pct"/>
            <w:tcBorders>
              <w:top w:val="single" w:sz="4" w:space="0" w:color="auto"/>
              <w:bottom w:val="single" w:sz="4" w:space="0" w:color="auto"/>
              <w:right w:val="single" w:sz="4" w:space="0" w:color="auto"/>
            </w:tcBorders>
            <w:vAlign w:val="center"/>
          </w:tcPr>
          <w:p w14:paraId="31EE76A7" w14:textId="77777777" w:rsidR="00890F5C" w:rsidRPr="00D53A02" w:rsidRDefault="00890F5C" w:rsidP="00890F5C">
            <w:pPr>
              <w:pStyle w:val="af4"/>
              <w:jc w:val="center"/>
              <w:rPr>
                <w:rFonts w:ascii="Times New Roman" w:hAnsi="Times New Roman" w:cs="Times New Roman"/>
                <w:sz w:val="20"/>
              </w:rPr>
            </w:pPr>
            <w:r w:rsidRPr="00D53A02">
              <w:rPr>
                <w:rFonts w:ascii="Times New Roman" w:hAnsi="Times New Roman" w:cs="Times New Roman"/>
                <w:sz w:val="20"/>
              </w:rPr>
              <w:t>2021</w:t>
            </w:r>
          </w:p>
        </w:tc>
        <w:tc>
          <w:tcPr>
            <w:tcW w:w="980" w:type="pct"/>
            <w:tcBorders>
              <w:top w:val="single" w:sz="4" w:space="0" w:color="auto"/>
              <w:left w:val="single" w:sz="4" w:space="0" w:color="auto"/>
              <w:bottom w:val="single" w:sz="4" w:space="0" w:color="auto"/>
              <w:right w:val="single" w:sz="4" w:space="0" w:color="auto"/>
            </w:tcBorders>
            <w:vAlign w:val="center"/>
          </w:tcPr>
          <w:p w14:paraId="244AC15B" w14:textId="77777777" w:rsidR="00890F5C" w:rsidRPr="00D53A02" w:rsidRDefault="00890F5C"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1089" w:type="pct"/>
            <w:tcBorders>
              <w:top w:val="single" w:sz="4" w:space="0" w:color="auto"/>
              <w:left w:val="single" w:sz="4" w:space="0" w:color="auto"/>
              <w:bottom w:val="single" w:sz="4" w:space="0" w:color="auto"/>
              <w:right w:val="single" w:sz="4" w:space="0" w:color="auto"/>
            </w:tcBorders>
            <w:vAlign w:val="center"/>
          </w:tcPr>
          <w:p w14:paraId="62E88DFB" w14:textId="77777777" w:rsidR="00890F5C" w:rsidRPr="00D53A02" w:rsidRDefault="00890F5C"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5</w:t>
            </w:r>
          </w:p>
        </w:tc>
        <w:tc>
          <w:tcPr>
            <w:tcW w:w="1046" w:type="pct"/>
            <w:tcBorders>
              <w:top w:val="single" w:sz="4" w:space="0" w:color="auto"/>
              <w:left w:val="single" w:sz="4" w:space="0" w:color="auto"/>
              <w:bottom w:val="single" w:sz="4" w:space="0" w:color="auto"/>
              <w:right w:val="single" w:sz="4" w:space="0" w:color="auto"/>
            </w:tcBorders>
            <w:vAlign w:val="center"/>
          </w:tcPr>
          <w:p w14:paraId="0E9BD2CB" w14:textId="77777777" w:rsidR="00890F5C" w:rsidRPr="00D53A02" w:rsidRDefault="00890F5C"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922" w:type="pct"/>
            <w:tcBorders>
              <w:top w:val="single" w:sz="4" w:space="0" w:color="auto"/>
              <w:left w:val="single" w:sz="4" w:space="0" w:color="auto"/>
              <w:bottom w:val="single" w:sz="4" w:space="0" w:color="auto"/>
            </w:tcBorders>
            <w:vAlign w:val="center"/>
          </w:tcPr>
          <w:p w14:paraId="0AF26BD9" w14:textId="77777777" w:rsidR="00890F5C" w:rsidRPr="00D53A02" w:rsidRDefault="00890F5C"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r>
      <w:tr w:rsidR="00890F5C" w:rsidRPr="00D53A02" w14:paraId="0EF00A65" w14:textId="77777777" w:rsidTr="000756EA">
        <w:tc>
          <w:tcPr>
            <w:tcW w:w="963" w:type="pct"/>
            <w:tcBorders>
              <w:top w:val="single" w:sz="4" w:space="0" w:color="auto"/>
              <w:bottom w:val="single" w:sz="4" w:space="0" w:color="auto"/>
              <w:right w:val="single" w:sz="4" w:space="0" w:color="auto"/>
            </w:tcBorders>
            <w:vAlign w:val="center"/>
          </w:tcPr>
          <w:p w14:paraId="17FFB9CE" w14:textId="77777777" w:rsidR="00890F5C" w:rsidRPr="00D53A02" w:rsidRDefault="00890F5C" w:rsidP="00890F5C">
            <w:pPr>
              <w:pStyle w:val="af4"/>
              <w:jc w:val="center"/>
              <w:rPr>
                <w:rFonts w:ascii="Times New Roman" w:hAnsi="Times New Roman" w:cs="Times New Roman"/>
                <w:sz w:val="20"/>
              </w:rPr>
            </w:pPr>
            <w:r w:rsidRPr="00D53A02">
              <w:rPr>
                <w:rFonts w:ascii="Times New Roman" w:hAnsi="Times New Roman" w:cs="Times New Roman"/>
                <w:sz w:val="20"/>
              </w:rPr>
              <w:t>2022</w:t>
            </w:r>
          </w:p>
        </w:tc>
        <w:tc>
          <w:tcPr>
            <w:tcW w:w="980" w:type="pct"/>
            <w:tcBorders>
              <w:top w:val="single" w:sz="4" w:space="0" w:color="auto"/>
              <w:left w:val="single" w:sz="4" w:space="0" w:color="auto"/>
              <w:bottom w:val="single" w:sz="4" w:space="0" w:color="auto"/>
              <w:right w:val="single" w:sz="4" w:space="0" w:color="auto"/>
            </w:tcBorders>
            <w:vAlign w:val="center"/>
          </w:tcPr>
          <w:p w14:paraId="4887C8CF" w14:textId="77777777" w:rsidR="00890F5C" w:rsidRPr="00D53A02" w:rsidRDefault="00890F5C"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1089" w:type="pct"/>
            <w:tcBorders>
              <w:top w:val="single" w:sz="4" w:space="0" w:color="auto"/>
              <w:left w:val="single" w:sz="4" w:space="0" w:color="auto"/>
              <w:bottom w:val="single" w:sz="4" w:space="0" w:color="auto"/>
              <w:right w:val="single" w:sz="4" w:space="0" w:color="auto"/>
            </w:tcBorders>
            <w:vAlign w:val="center"/>
          </w:tcPr>
          <w:p w14:paraId="1C2F9726" w14:textId="77777777" w:rsidR="00890F5C" w:rsidRPr="00D53A02" w:rsidRDefault="00890F5C"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5</w:t>
            </w:r>
          </w:p>
        </w:tc>
        <w:tc>
          <w:tcPr>
            <w:tcW w:w="1046" w:type="pct"/>
            <w:tcBorders>
              <w:top w:val="single" w:sz="4" w:space="0" w:color="auto"/>
              <w:left w:val="single" w:sz="4" w:space="0" w:color="auto"/>
              <w:bottom w:val="single" w:sz="4" w:space="0" w:color="auto"/>
              <w:right w:val="single" w:sz="4" w:space="0" w:color="auto"/>
            </w:tcBorders>
            <w:vAlign w:val="center"/>
          </w:tcPr>
          <w:p w14:paraId="68C6607F" w14:textId="77777777" w:rsidR="00890F5C" w:rsidRPr="00D53A02" w:rsidRDefault="00890F5C"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922" w:type="pct"/>
            <w:tcBorders>
              <w:top w:val="single" w:sz="4" w:space="0" w:color="auto"/>
              <w:left w:val="single" w:sz="4" w:space="0" w:color="auto"/>
              <w:bottom w:val="single" w:sz="4" w:space="0" w:color="auto"/>
            </w:tcBorders>
            <w:vAlign w:val="center"/>
          </w:tcPr>
          <w:p w14:paraId="1D70E438" w14:textId="77777777" w:rsidR="00890F5C" w:rsidRPr="00D53A02" w:rsidRDefault="00890F5C"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r>
      <w:tr w:rsidR="00890F5C" w:rsidRPr="00D53A02" w14:paraId="1607EEED" w14:textId="77777777" w:rsidTr="000756EA">
        <w:tc>
          <w:tcPr>
            <w:tcW w:w="963" w:type="pct"/>
            <w:tcBorders>
              <w:top w:val="single" w:sz="4" w:space="0" w:color="auto"/>
              <w:bottom w:val="single" w:sz="4" w:space="0" w:color="auto"/>
              <w:right w:val="single" w:sz="4" w:space="0" w:color="auto"/>
            </w:tcBorders>
            <w:vAlign w:val="center"/>
          </w:tcPr>
          <w:p w14:paraId="29CB7433" w14:textId="77777777" w:rsidR="00890F5C" w:rsidRPr="00D53A02" w:rsidRDefault="00890F5C" w:rsidP="00890F5C">
            <w:pPr>
              <w:pStyle w:val="af4"/>
              <w:jc w:val="center"/>
              <w:rPr>
                <w:rFonts w:ascii="Times New Roman" w:hAnsi="Times New Roman" w:cs="Times New Roman"/>
                <w:sz w:val="20"/>
              </w:rPr>
            </w:pPr>
            <w:r w:rsidRPr="00D53A02">
              <w:rPr>
                <w:rFonts w:ascii="Times New Roman" w:hAnsi="Times New Roman" w:cs="Times New Roman"/>
                <w:sz w:val="20"/>
              </w:rPr>
              <w:t>2023</w:t>
            </w:r>
          </w:p>
        </w:tc>
        <w:tc>
          <w:tcPr>
            <w:tcW w:w="980" w:type="pct"/>
            <w:tcBorders>
              <w:top w:val="single" w:sz="4" w:space="0" w:color="auto"/>
              <w:left w:val="single" w:sz="4" w:space="0" w:color="auto"/>
              <w:bottom w:val="single" w:sz="4" w:space="0" w:color="auto"/>
              <w:right w:val="single" w:sz="4" w:space="0" w:color="auto"/>
            </w:tcBorders>
            <w:vAlign w:val="center"/>
          </w:tcPr>
          <w:p w14:paraId="7D358225" w14:textId="77777777" w:rsidR="00890F5C" w:rsidRPr="00D53A02" w:rsidRDefault="00890F5C"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1089" w:type="pct"/>
            <w:tcBorders>
              <w:top w:val="single" w:sz="4" w:space="0" w:color="auto"/>
              <w:left w:val="single" w:sz="4" w:space="0" w:color="auto"/>
              <w:bottom w:val="single" w:sz="4" w:space="0" w:color="auto"/>
              <w:right w:val="single" w:sz="4" w:space="0" w:color="auto"/>
            </w:tcBorders>
            <w:vAlign w:val="center"/>
          </w:tcPr>
          <w:p w14:paraId="08CEB96F" w14:textId="77777777" w:rsidR="00890F5C" w:rsidRPr="00D53A02" w:rsidRDefault="00890F5C"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5</w:t>
            </w:r>
          </w:p>
        </w:tc>
        <w:tc>
          <w:tcPr>
            <w:tcW w:w="1046" w:type="pct"/>
            <w:tcBorders>
              <w:top w:val="single" w:sz="4" w:space="0" w:color="auto"/>
              <w:left w:val="single" w:sz="4" w:space="0" w:color="auto"/>
              <w:bottom w:val="single" w:sz="4" w:space="0" w:color="auto"/>
              <w:right w:val="single" w:sz="4" w:space="0" w:color="auto"/>
            </w:tcBorders>
            <w:vAlign w:val="center"/>
          </w:tcPr>
          <w:p w14:paraId="7DAC91B1" w14:textId="77777777" w:rsidR="00890F5C" w:rsidRPr="00D53A02" w:rsidRDefault="00890F5C"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922" w:type="pct"/>
            <w:tcBorders>
              <w:top w:val="single" w:sz="4" w:space="0" w:color="auto"/>
              <w:left w:val="single" w:sz="4" w:space="0" w:color="auto"/>
              <w:bottom w:val="single" w:sz="4" w:space="0" w:color="auto"/>
            </w:tcBorders>
            <w:vAlign w:val="center"/>
          </w:tcPr>
          <w:p w14:paraId="605E203F" w14:textId="77777777" w:rsidR="00890F5C" w:rsidRPr="00D53A02" w:rsidRDefault="00890F5C"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r>
      <w:tr w:rsidR="00890F5C" w:rsidRPr="00D53A02" w14:paraId="587C1D0F" w14:textId="77777777" w:rsidTr="000756EA">
        <w:tc>
          <w:tcPr>
            <w:tcW w:w="963" w:type="pct"/>
            <w:tcBorders>
              <w:top w:val="single" w:sz="4" w:space="0" w:color="auto"/>
              <w:bottom w:val="single" w:sz="4" w:space="0" w:color="auto"/>
              <w:right w:val="single" w:sz="4" w:space="0" w:color="auto"/>
            </w:tcBorders>
            <w:vAlign w:val="center"/>
          </w:tcPr>
          <w:p w14:paraId="4965AC00" w14:textId="77777777" w:rsidR="00890F5C" w:rsidRPr="00D53A02" w:rsidRDefault="00890F5C" w:rsidP="00890F5C">
            <w:pPr>
              <w:pStyle w:val="af4"/>
              <w:jc w:val="center"/>
              <w:rPr>
                <w:rFonts w:ascii="Times New Roman" w:hAnsi="Times New Roman" w:cs="Times New Roman"/>
                <w:sz w:val="20"/>
              </w:rPr>
            </w:pPr>
            <w:r w:rsidRPr="00D53A02">
              <w:rPr>
                <w:rFonts w:ascii="Times New Roman" w:hAnsi="Times New Roman" w:cs="Times New Roman"/>
                <w:sz w:val="20"/>
              </w:rPr>
              <w:t>2024</w:t>
            </w:r>
          </w:p>
        </w:tc>
        <w:tc>
          <w:tcPr>
            <w:tcW w:w="980" w:type="pct"/>
            <w:tcBorders>
              <w:top w:val="single" w:sz="4" w:space="0" w:color="auto"/>
              <w:left w:val="single" w:sz="4" w:space="0" w:color="auto"/>
              <w:bottom w:val="single" w:sz="4" w:space="0" w:color="auto"/>
              <w:right w:val="single" w:sz="4" w:space="0" w:color="auto"/>
            </w:tcBorders>
            <w:vAlign w:val="center"/>
          </w:tcPr>
          <w:p w14:paraId="5C8454CA" w14:textId="77777777" w:rsidR="00890F5C" w:rsidRPr="00D53A02" w:rsidRDefault="00890F5C"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1089" w:type="pct"/>
            <w:tcBorders>
              <w:top w:val="single" w:sz="4" w:space="0" w:color="auto"/>
              <w:left w:val="single" w:sz="4" w:space="0" w:color="auto"/>
              <w:bottom w:val="single" w:sz="4" w:space="0" w:color="auto"/>
              <w:right w:val="single" w:sz="4" w:space="0" w:color="auto"/>
            </w:tcBorders>
            <w:vAlign w:val="center"/>
          </w:tcPr>
          <w:p w14:paraId="5BB5AC96" w14:textId="77777777" w:rsidR="00890F5C" w:rsidRPr="00D53A02" w:rsidRDefault="00890F5C"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5</w:t>
            </w:r>
          </w:p>
        </w:tc>
        <w:tc>
          <w:tcPr>
            <w:tcW w:w="1046" w:type="pct"/>
            <w:tcBorders>
              <w:top w:val="single" w:sz="4" w:space="0" w:color="auto"/>
              <w:left w:val="single" w:sz="4" w:space="0" w:color="auto"/>
              <w:bottom w:val="single" w:sz="4" w:space="0" w:color="auto"/>
              <w:right w:val="single" w:sz="4" w:space="0" w:color="auto"/>
            </w:tcBorders>
            <w:vAlign w:val="center"/>
          </w:tcPr>
          <w:p w14:paraId="63AAE336" w14:textId="77777777" w:rsidR="00890F5C" w:rsidRPr="00D53A02" w:rsidRDefault="00890F5C"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922" w:type="pct"/>
            <w:tcBorders>
              <w:top w:val="single" w:sz="4" w:space="0" w:color="auto"/>
              <w:left w:val="single" w:sz="4" w:space="0" w:color="auto"/>
              <w:bottom w:val="single" w:sz="4" w:space="0" w:color="auto"/>
            </w:tcBorders>
            <w:vAlign w:val="center"/>
          </w:tcPr>
          <w:p w14:paraId="2DDB7DF6" w14:textId="77777777" w:rsidR="00890F5C" w:rsidRPr="00D53A02" w:rsidRDefault="00890F5C"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r>
      <w:tr w:rsidR="00890F5C" w:rsidRPr="00D53A02" w14:paraId="4CCB8AB7" w14:textId="77777777" w:rsidTr="000756EA">
        <w:tc>
          <w:tcPr>
            <w:tcW w:w="963" w:type="pct"/>
            <w:tcBorders>
              <w:top w:val="single" w:sz="4" w:space="0" w:color="auto"/>
              <w:bottom w:val="single" w:sz="4" w:space="0" w:color="auto"/>
              <w:right w:val="single" w:sz="4" w:space="0" w:color="auto"/>
            </w:tcBorders>
            <w:vAlign w:val="center"/>
          </w:tcPr>
          <w:p w14:paraId="2C73A85C" w14:textId="77777777" w:rsidR="00890F5C" w:rsidRPr="00D53A02" w:rsidRDefault="00890F5C" w:rsidP="00890F5C">
            <w:pPr>
              <w:pStyle w:val="af4"/>
              <w:jc w:val="center"/>
              <w:rPr>
                <w:rFonts w:ascii="Times New Roman" w:hAnsi="Times New Roman" w:cs="Times New Roman"/>
                <w:sz w:val="20"/>
              </w:rPr>
            </w:pPr>
            <w:r>
              <w:rPr>
                <w:rFonts w:ascii="Times New Roman" w:hAnsi="Times New Roman" w:cs="Times New Roman"/>
                <w:sz w:val="20"/>
              </w:rPr>
              <w:t>2025</w:t>
            </w:r>
          </w:p>
        </w:tc>
        <w:tc>
          <w:tcPr>
            <w:tcW w:w="980" w:type="pct"/>
            <w:tcBorders>
              <w:top w:val="single" w:sz="4" w:space="0" w:color="auto"/>
              <w:left w:val="single" w:sz="4" w:space="0" w:color="auto"/>
              <w:bottom w:val="single" w:sz="4" w:space="0" w:color="auto"/>
              <w:right w:val="single" w:sz="4" w:space="0" w:color="auto"/>
            </w:tcBorders>
            <w:vAlign w:val="center"/>
          </w:tcPr>
          <w:p w14:paraId="6C0E9814" w14:textId="77777777" w:rsidR="00890F5C" w:rsidRPr="00D53A02" w:rsidRDefault="00890F5C" w:rsidP="0079337D">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1089" w:type="pct"/>
            <w:tcBorders>
              <w:top w:val="single" w:sz="4" w:space="0" w:color="auto"/>
              <w:left w:val="single" w:sz="4" w:space="0" w:color="auto"/>
              <w:bottom w:val="single" w:sz="4" w:space="0" w:color="auto"/>
              <w:right w:val="single" w:sz="4" w:space="0" w:color="auto"/>
            </w:tcBorders>
            <w:vAlign w:val="center"/>
          </w:tcPr>
          <w:p w14:paraId="06ED1C1F" w14:textId="77777777" w:rsidR="00890F5C" w:rsidRPr="00D53A02" w:rsidRDefault="00890F5C" w:rsidP="0079337D">
            <w:pPr>
              <w:pStyle w:val="af4"/>
              <w:jc w:val="center"/>
              <w:rPr>
                <w:rFonts w:ascii="Times New Roman" w:hAnsi="Times New Roman" w:cs="Times New Roman"/>
                <w:sz w:val="20"/>
                <w:szCs w:val="20"/>
              </w:rPr>
            </w:pPr>
            <w:r w:rsidRPr="00D53A02">
              <w:rPr>
                <w:rFonts w:ascii="Times New Roman" w:hAnsi="Times New Roman" w:cs="Times New Roman"/>
                <w:sz w:val="20"/>
                <w:szCs w:val="20"/>
              </w:rPr>
              <w:t>5</w:t>
            </w:r>
          </w:p>
        </w:tc>
        <w:tc>
          <w:tcPr>
            <w:tcW w:w="1046" w:type="pct"/>
            <w:tcBorders>
              <w:top w:val="single" w:sz="4" w:space="0" w:color="auto"/>
              <w:left w:val="single" w:sz="4" w:space="0" w:color="auto"/>
              <w:bottom w:val="single" w:sz="4" w:space="0" w:color="auto"/>
              <w:right w:val="single" w:sz="4" w:space="0" w:color="auto"/>
            </w:tcBorders>
            <w:vAlign w:val="center"/>
          </w:tcPr>
          <w:p w14:paraId="515C979E" w14:textId="77777777" w:rsidR="00890F5C" w:rsidRPr="00D53A02" w:rsidRDefault="00890F5C" w:rsidP="0079337D">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922" w:type="pct"/>
            <w:tcBorders>
              <w:top w:val="single" w:sz="4" w:space="0" w:color="auto"/>
              <w:left w:val="single" w:sz="4" w:space="0" w:color="auto"/>
              <w:bottom w:val="single" w:sz="4" w:space="0" w:color="auto"/>
            </w:tcBorders>
            <w:vAlign w:val="center"/>
          </w:tcPr>
          <w:p w14:paraId="683177BD" w14:textId="77777777" w:rsidR="00890F5C" w:rsidRPr="00D53A02" w:rsidRDefault="00890F5C" w:rsidP="0079337D">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r>
    </w:tbl>
    <w:p w14:paraId="37956E64" w14:textId="77777777" w:rsidR="00887D62" w:rsidRPr="00D53A02" w:rsidRDefault="00887D62" w:rsidP="00F92988">
      <w:pPr>
        <w:tabs>
          <w:tab w:val="left" w:pos="0"/>
        </w:tabs>
        <w:spacing w:line="240" w:lineRule="auto"/>
        <w:rPr>
          <w:rStyle w:val="af3"/>
          <w:rFonts w:ascii="Times New Roman" w:hAnsi="Times New Roman"/>
          <w:b w:val="0"/>
          <w:bCs/>
          <w:color w:val="auto"/>
          <w:szCs w:val="26"/>
        </w:rPr>
      </w:pPr>
    </w:p>
    <w:p w14:paraId="7AB8B8FB" w14:textId="77777777" w:rsidR="005842DE" w:rsidRPr="00D53A02" w:rsidRDefault="00887D62" w:rsidP="00F92988">
      <w:pPr>
        <w:tabs>
          <w:tab w:val="left" w:pos="0"/>
        </w:tabs>
        <w:spacing w:line="240" w:lineRule="auto"/>
        <w:ind w:firstLine="709"/>
        <w:jc w:val="right"/>
        <w:rPr>
          <w:rFonts w:ascii="Times New Roman" w:hAnsi="Times New Roman"/>
          <w:sz w:val="24"/>
          <w:szCs w:val="24"/>
        </w:rPr>
      </w:pPr>
      <w:r w:rsidRPr="00D53A02">
        <w:rPr>
          <w:rStyle w:val="af3"/>
          <w:rFonts w:ascii="Times New Roman" w:hAnsi="Times New Roman"/>
          <w:b w:val="0"/>
          <w:bCs/>
          <w:color w:val="auto"/>
          <w:sz w:val="24"/>
          <w:szCs w:val="24"/>
        </w:rPr>
        <w:t>Таблица 17</w:t>
      </w:r>
      <w:r w:rsidR="005842DE" w:rsidRPr="00D53A02">
        <w:rPr>
          <w:rStyle w:val="af3"/>
          <w:rFonts w:ascii="Times New Roman" w:hAnsi="Times New Roman"/>
          <w:b w:val="0"/>
          <w:bCs/>
          <w:color w:val="auto"/>
          <w:sz w:val="24"/>
          <w:szCs w:val="24"/>
        </w:rPr>
        <w:t>.3</w:t>
      </w:r>
      <w:r w:rsidR="00E86273" w:rsidRPr="00D53A02">
        <w:rPr>
          <w:rStyle w:val="af3"/>
          <w:rFonts w:ascii="Times New Roman" w:hAnsi="Times New Roman"/>
          <w:b w:val="0"/>
          <w:bCs/>
          <w:color w:val="auto"/>
          <w:sz w:val="24"/>
          <w:szCs w:val="24"/>
        </w:rPr>
        <w:t>.</w:t>
      </w:r>
      <w:r w:rsidR="005842DE" w:rsidRPr="00D53A02">
        <w:rPr>
          <w:rStyle w:val="af3"/>
          <w:rFonts w:ascii="Times New Roman" w:hAnsi="Times New Roman"/>
          <w:bCs/>
          <w:color w:val="auto"/>
          <w:sz w:val="24"/>
          <w:szCs w:val="24"/>
        </w:rPr>
        <w:t xml:space="preserve"> </w:t>
      </w:r>
      <w:r w:rsidR="00E86273" w:rsidRPr="00D53A02">
        <w:rPr>
          <w:rFonts w:ascii="Times New Roman" w:hAnsi="Times New Roman"/>
          <w:sz w:val="24"/>
          <w:szCs w:val="24"/>
        </w:rPr>
        <w:t xml:space="preserve">ГБУ СРЦИ «Красный </w:t>
      </w:r>
      <w:r w:rsidR="001324A5" w:rsidRPr="00D53A02">
        <w:rPr>
          <w:rFonts w:ascii="Times New Roman" w:hAnsi="Times New Roman"/>
          <w:sz w:val="24"/>
          <w:szCs w:val="24"/>
        </w:rPr>
        <w:t>Яр</w:t>
      </w:r>
      <w:r w:rsidR="00E86273" w:rsidRPr="00D53A02">
        <w:rPr>
          <w:rFonts w:ascii="Times New Roman" w:hAnsi="Times New Roman"/>
          <w:sz w:val="24"/>
          <w:szCs w:val="24"/>
        </w:rPr>
        <w:t>»</w:t>
      </w: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898"/>
        <w:gridCol w:w="1932"/>
        <w:gridCol w:w="2146"/>
        <w:gridCol w:w="2062"/>
        <w:gridCol w:w="1817"/>
      </w:tblGrid>
      <w:tr w:rsidR="00920866" w:rsidRPr="00D53A02" w14:paraId="1C9A6FA5" w14:textId="77777777" w:rsidTr="000756EA">
        <w:tc>
          <w:tcPr>
            <w:tcW w:w="963" w:type="pct"/>
            <w:tcBorders>
              <w:top w:val="single" w:sz="4" w:space="0" w:color="auto"/>
              <w:bottom w:val="single" w:sz="4" w:space="0" w:color="auto"/>
              <w:right w:val="single" w:sz="4" w:space="0" w:color="auto"/>
            </w:tcBorders>
            <w:vAlign w:val="center"/>
          </w:tcPr>
          <w:p w14:paraId="1B9D8067" w14:textId="77777777" w:rsidR="00920866" w:rsidRPr="00D53A02" w:rsidRDefault="00920866" w:rsidP="00F92988">
            <w:pPr>
              <w:pStyle w:val="af4"/>
              <w:jc w:val="center"/>
              <w:rPr>
                <w:rFonts w:ascii="Times New Roman" w:hAnsi="Times New Roman" w:cs="Times New Roman"/>
                <w:sz w:val="20"/>
              </w:rPr>
            </w:pPr>
            <w:r w:rsidRPr="00D53A02">
              <w:rPr>
                <w:rFonts w:ascii="Times New Roman" w:hAnsi="Times New Roman" w:cs="Times New Roman"/>
                <w:sz w:val="20"/>
              </w:rPr>
              <w:t>Год актуализации (разработки)</w:t>
            </w:r>
          </w:p>
        </w:tc>
        <w:tc>
          <w:tcPr>
            <w:tcW w:w="980" w:type="pct"/>
            <w:tcBorders>
              <w:top w:val="single" w:sz="4" w:space="0" w:color="auto"/>
              <w:left w:val="single" w:sz="4" w:space="0" w:color="auto"/>
              <w:bottom w:val="single" w:sz="4" w:space="0" w:color="auto"/>
              <w:right w:val="single" w:sz="4" w:space="0" w:color="auto"/>
            </w:tcBorders>
            <w:vAlign w:val="center"/>
          </w:tcPr>
          <w:p w14:paraId="0453B5C8" w14:textId="77777777" w:rsidR="00920866" w:rsidRPr="00D53A02" w:rsidRDefault="00920866" w:rsidP="00F92988">
            <w:pPr>
              <w:pStyle w:val="af4"/>
              <w:jc w:val="center"/>
              <w:rPr>
                <w:rFonts w:ascii="Times New Roman" w:hAnsi="Times New Roman" w:cs="Times New Roman"/>
                <w:sz w:val="20"/>
              </w:rPr>
            </w:pPr>
            <w:r w:rsidRPr="00D53A02">
              <w:rPr>
                <w:rFonts w:ascii="Times New Roman" w:hAnsi="Times New Roman" w:cs="Times New Roman"/>
                <w:sz w:val="20"/>
              </w:rPr>
              <w:t>Удельное (отнесенное к протяженности тепловых сетей) количество отказов в тепловых сетях в отопительный период, 1/км/год</w:t>
            </w:r>
          </w:p>
        </w:tc>
        <w:tc>
          <w:tcPr>
            <w:tcW w:w="1089" w:type="pct"/>
            <w:tcBorders>
              <w:top w:val="single" w:sz="4" w:space="0" w:color="auto"/>
              <w:left w:val="single" w:sz="4" w:space="0" w:color="auto"/>
              <w:bottom w:val="single" w:sz="4" w:space="0" w:color="auto"/>
              <w:right w:val="single" w:sz="4" w:space="0" w:color="auto"/>
            </w:tcBorders>
            <w:vAlign w:val="center"/>
          </w:tcPr>
          <w:p w14:paraId="1A715C47" w14:textId="77777777" w:rsidR="00920866" w:rsidRPr="00D53A02" w:rsidRDefault="00920866" w:rsidP="00F92988">
            <w:pPr>
              <w:pStyle w:val="af4"/>
              <w:jc w:val="center"/>
              <w:rPr>
                <w:rFonts w:ascii="Times New Roman" w:hAnsi="Times New Roman" w:cs="Times New Roman"/>
                <w:sz w:val="20"/>
              </w:rPr>
            </w:pPr>
            <w:r w:rsidRPr="00D53A02">
              <w:rPr>
                <w:rFonts w:ascii="Times New Roman" w:hAnsi="Times New Roman" w:cs="Times New Roman"/>
                <w:sz w:val="20"/>
              </w:rPr>
              <w:t>Среднее время восстановления теплоснабжения, час</w:t>
            </w:r>
          </w:p>
        </w:tc>
        <w:tc>
          <w:tcPr>
            <w:tcW w:w="1046" w:type="pct"/>
            <w:tcBorders>
              <w:top w:val="single" w:sz="4" w:space="0" w:color="auto"/>
              <w:left w:val="single" w:sz="4" w:space="0" w:color="auto"/>
              <w:bottom w:val="single" w:sz="4" w:space="0" w:color="auto"/>
              <w:right w:val="single" w:sz="4" w:space="0" w:color="auto"/>
            </w:tcBorders>
            <w:vAlign w:val="center"/>
          </w:tcPr>
          <w:p w14:paraId="09EDC020" w14:textId="77777777" w:rsidR="00920866" w:rsidRPr="00D53A02" w:rsidRDefault="00920866" w:rsidP="00F92988">
            <w:pPr>
              <w:pStyle w:val="af4"/>
              <w:jc w:val="center"/>
              <w:rPr>
                <w:rFonts w:ascii="Times New Roman" w:hAnsi="Times New Roman" w:cs="Times New Roman"/>
                <w:sz w:val="20"/>
              </w:rPr>
            </w:pPr>
            <w:r w:rsidRPr="00D53A02">
              <w:rPr>
                <w:rFonts w:ascii="Times New Roman" w:hAnsi="Times New Roman" w:cs="Times New Roman"/>
                <w:sz w:val="20"/>
              </w:rPr>
              <w:t>Удельное (отнесенное к протяженности тепловых сетей) количество отказов в тепловых сетях в период испытаний, 1/км/год</w:t>
            </w:r>
          </w:p>
        </w:tc>
        <w:tc>
          <w:tcPr>
            <w:tcW w:w="922" w:type="pct"/>
            <w:tcBorders>
              <w:top w:val="single" w:sz="4" w:space="0" w:color="auto"/>
              <w:left w:val="single" w:sz="4" w:space="0" w:color="auto"/>
              <w:bottom w:val="single" w:sz="4" w:space="0" w:color="auto"/>
            </w:tcBorders>
            <w:vAlign w:val="center"/>
          </w:tcPr>
          <w:p w14:paraId="00F0452D" w14:textId="77777777" w:rsidR="00920866" w:rsidRPr="00D53A02" w:rsidRDefault="00920866" w:rsidP="00F92988">
            <w:pPr>
              <w:pStyle w:val="af4"/>
              <w:jc w:val="center"/>
              <w:rPr>
                <w:rFonts w:ascii="Times New Roman" w:hAnsi="Times New Roman" w:cs="Times New Roman"/>
                <w:sz w:val="20"/>
              </w:rPr>
            </w:pPr>
            <w:r w:rsidRPr="00D53A02">
              <w:rPr>
                <w:rFonts w:ascii="Times New Roman" w:hAnsi="Times New Roman" w:cs="Times New Roman"/>
                <w:sz w:val="20"/>
              </w:rPr>
              <w:t>Средний недоотпуск тепловой энергии, Гкал/отказ</w:t>
            </w:r>
          </w:p>
        </w:tc>
      </w:tr>
      <w:tr w:rsidR="00890F5C" w:rsidRPr="00D53A02" w14:paraId="4677B2C1" w14:textId="77777777" w:rsidTr="000756EA">
        <w:tc>
          <w:tcPr>
            <w:tcW w:w="963" w:type="pct"/>
            <w:tcBorders>
              <w:top w:val="single" w:sz="4" w:space="0" w:color="auto"/>
              <w:bottom w:val="single" w:sz="4" w:space="0" w:color="auto"/>
              <w:right w:val="single" w:sz="4" w:space="0" w:color="auto"/>
            </w:tcBorders>
            <w:vAlign w:val="center"/>
          </w:tcPr>
          <w:p w14:paraId="6BB9CB6E" w14:textId="77777777" w:rsidR="00890F5C" w:rsidRPr="00D53A02" w:rsidRDefault="00890F5C" w:rsidP="00890F5C">
            <w:pPr>
              <w:pStyle w:val="af4"/>
              <w:jc w:val="center"/>
              <w:rPr>
                <w:rFonts w:ascii="Times New Roman" w:hAnsi="Times New Roman" w:cs="Times New Roman"/>
                <w:sz w:val="20"/>
              </w:rPr>
            </w:pPr>
            <w:r w:rsidRPr="00D53A02">
              <w:rPr>
                <w:rFonts w:ascii="Times New Roman" w:hAnsi="Times New Roman" w:cs="Times New Roman"/>
                <w:sz w:val="20"/>
              </w:rPr>
              <w:t>2021</w:t>
            </w:r>
          </w:p>
        </w:tc>
        <w:tc>
          <w:tcPr>
            <w:tcW w:w="980" w:type="pct"/>
            <w:tcBorders>
              <w:top w:val="single" w:sz="4" w:space="0" w:color="auto"/>
              <w:left w:val="single" w:sz="4" w:space="0" w:color="auto"/>
              <w:bottom w:val="single" w:sz="4" w:space="0" w:color="auto"/>
              <w:right w:val="single" w:sz="4" w:space="0" w:color="auto"/>
            </w:tcBorders>
            <w:vAlign w:val="center"/>
          </w:tcPr>
          <w:p w14:paraId="51BE3308" w14:textId="77777777" w:rsidR="00890F5C" w:rsidRPr="00D53A02" w:rsidRDefault="00890F5C"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1089" w:type="pct"/>
            <w:tcBorders>
              <w:top w:val="single" w:sz="4" w:space="0" w:color="auto"/>
              <w:left w:val="single" w:sz="4" w:space="0" w:color="auto"/>
              <w:bottom w:val="single" w:sz="4" w:space="0" w:color="auto"/>
              <w:right w:val="single" w:sz="4" w:space="0" w:color="auto"/>
            </w:tcBorders>
            <w:vAlign w:val="center"/>
          </w:tcPr>
          <w:p w14:paraId="08B8AA14" w14:textId="77777777" w:rsidR="00890F5C" w:rsidRPr="00D53A02" w:rsidRDefault="00890F5C"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5</w:t>
            </w:r>
          </w:p>
        </w:tc>
        <w:tc>
          <w:tcPr>
            <w:tcW w:w="1046" w:type="pct"/>
            <w:tcBorders>
              <w:top w:val="single" w:sz="4" w:space="0" w:color="auto"/>
              <w:left w:val="single" w:sz="4" w:space="0" w:color="auto"/>
              <w:bottom w:val="single" w:sz="4" w:space="0" w:color="auto"/>
              <w:right w:val="single" w:sz="4" w:space="0" w:color="auto"/>
            </w:tcBorders>
            <w:vAlign w:val="center"/>
          </w:tcPr>
          <w:p w14:paraId="2F617185" w14:textId="77777777" w:rsidR="00890F5C" w:rsidRPr="00D53A02" w:rsidRDefault="00890F5C"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922" w:type="pct"/>
            <w:tcBorders>
              <w:top w:val="single" w:sz="4" w:space="0" w:color="auto"/>
              <w:left w:val="single" w:sz="4" w:space="0" w:color="auto"/>
              <w:bottom w:val="single" w:sz="4" w:space="0" w:color="auto"/>
            </w:tcBorders>
            <w:vAlign w:val="center"/>
          </w:tcPr>
          <w:p w14:paraId="484CD442" w14:textId="77777777" w:rsidR="00890F5C" w:rsidRPr="00D53A02" w:rsidRDefault="00890F5C"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r>
      <w:tr w:rsidR="00890F5C" w:rsidRPr="00D53A02" w14:paraId="7548E69B" w14:textId="77777777" w:rsidTr="000756EA">
        <w:tc>
          <w:tcPr>
            <w:tcW w:w="963" w:type="pct"/>
            <w:tcBorders>
              <w:top w:val="single" w:sz="4" w:space="0" w:color="auto"/>
              <w:bottom w:val="single" w:sz="4" w:space="0" w:color="auto"/>
              <w:right w:val="single" w:sz="4" w:space="0" w:color="auto"/>
            </w:tcBorders>
            <w:vAlign w:val="center"/>
          </w:tcPr>
          <w:p w14:paraId="79117A97" w14:textId="77777777" w:rsidR="00890F5C" w:rsidRPr="00D53A02" w:rsidRDefault="00890F5C" w:rsidP="00890F5C">
            <w:pPr>
              <w:pStyle w:val="af4"/>
              <w:jc w:val="center"/>
              <w:rPr>
                <w:rFonts w:ascii="Times New Roman" w:hAnsi="Times New Roman" w:cs="Times New Roman"/>
                <w:sz w:val="20"/>
              </w:rPr>
            </w:pPr>
            <w:r w:rsidRPr="00D53A02">
              <w:rPr>
                <w:rFonts w:ascii="Times New Roman" w:hAnsi="Times New Roman" w:cs="Times New Roman"/>
                <w:sz w:val="20"/>
              </w:rPr>
              <w:t>2022</w:t>
            </w:r>
          </w:p>
        </w:tc>
        <w:tc>
          <w:tcPr>
            <w:tcW w:w="980" w:type="pct"/>
            <w:tcBorders>
              <w:top w:val="single" w:sz="4" w:space="0" w:color="auto"/>
              <w:left w:val="single" w:sz="4" w:space="0" w:color="auto"/>
              <w:bottom w:val="single" w:sz="4" w:space="0" w:color="auto"/>
              <w:right w:val="single" w:sz="4" w:space="0" w:color="auto"/>
            </w:tcBorders>
            <w:vAlign w:val="center"/>
          </w:tcPr>
          <w:p w14:paraId="2E98E2F3" w14:textId="77777777" w:rsidR="00890F5C" w:rsidRPr="00D53A02" w:rsidRDefault="00890F5C"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1089" w:type="pct"/>
            <w:tcBorders>
              <w:top w:val="single" w:sz="4" w:space="0" w:color="auto"/>
              <w:left w:val="single" w:sz="4" w:space="0" w:color="auto"/>
              <w:bottom w:val="single" w:sz="4" w:space="0" w:color="auto"/>
              <w:right w:val="single" w:sz="4" w:space="0" w:color="auto"/>
            </w:tcBorders>
            <w:vAlign w:val="center"/>
          </w:tcPr>
          <w:p w14:paraId="3A4753ED" w14:textId="77777777" w:rsidR="00890F5C" w:rsidRPr="00D53A02" w:rsidRDefault="00890F5C"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5</w:t>
            </w:r>
          </w:p>
        </w:tc>
        <w:tc>
          <w:tcPr>
            <w:tcW w:w="1046" w:type="pct"/>
            <w:tcBorders>
              <w:top w:val="single" w:sz="4" w:space="0" w:color="auto"/>
              <w:left w:val="single" w:sz="4" w:space="0" w:color="auto"/>
              <w:bottom w:val="single" w:sz="4" w:space="0" w:color="auto"/>
              <w:right w:val="single" w:sz="4" w:space="0" w:color="auto"/>
            </w:tcBorders>
            <w:vAlign w:val="center"/>
          </w:tcPr>
          <w:p w14:paraId="5D6B8828" w14:textId="77777777" w:rsidR="00890F5C" w:rsidRPr="00D53A02" w:rsidRDefault="00890F5C"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922" w:type="pct"/>
            <w:tcBorders>
              <w:top w:val="single" w:sz="4" w:space="0" w:color="auto"/>
              <w:left w:val="single" w:sz="4" w:space="0" w:color="auto"/>
              <w:bottom w:val="single" w:sz="4" w:space="0" w:color="auto"/>
            </w:tcBorders>
            <w:vAlign w:val="center"/>
          </w:tcPr>
          <w:p w14:paraId="0153574D" w14:textId="77777777" w:rsidR="00890F5C" w:rsidRPr="00D53A02" w:rsidRDefault="00890F5C"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r>
      <w:tr w:rsidR="00890F5C" w:rsidRPr="00D53A02" w14:paraId="4940DEDD" w14:textId="77777777" w:rsidTr="000756EA">
        <w:tc>
          <w:tcPr>
            <w:tcW w:w="963" w:type="pct"/>
            <w:tcBorders>
              <w:top w:val="single" w:sz="4" w:space="0" w:color="auto"/>
              <w:bottom w:val="single" w:sz="4" w:space="0" w:color="auto"/>
              <w:right w:val="single" w:sz="4" w:space="0" w:color="auto"/>
            </w:tcBorders>
            <w:vAlign w:val="center"/>
          </w:tcPr>
          <w:p w14:paraId="08C3CD03" w14:textId="77777777" w:rsidR="00890F5C" w:rsidRPr="00D53A02" w:rsidRDefault="00890F5C" w:rsidP="00890F5C">
            <w:pPr>
              <w:pStyle w:val="af4"/>
              <w:jc w:val="center"/>
              <w:rPr>
                <w:rFonts w:ascii="Times New Roman" w:hAnsi="Times New Roman" w:cs="Times New Roman"/>
                <w:sz w:val="20"/>
              </w:rPr>
            </w:pPr>
            <w:r w:rsidRPr="00D53A02">
              <w:rPr>
                <w:rFonts w:ascii="Times New Roman" w:hAnsi="Times New Roman" w:cs="Times New Roman"/>
                <w:sz w:val="20"/>
              </w:rPr>
              <w:t>2023</w:t>
            </w:r>
          </w:p>
        </w:tc>
        <w:tc>
          <w:tcPr>
            <w:tcW w:w="980" w:type="pct"/>
            <w:tcBorders>
              <w:top w:val="single" w:sz="4" w:space="0" w:color="auto"/>
              <w:left w:val="single" w:sz="4" w:space="0" w:color="auto"/>
              <w:bottom w:val="single" w:sz="4" w:space="0" w:color="auto"/>
              <w:right w:val="single" w:sz="4" w:space="0" w:color="auto"/>
            </w:tcBorders>
            <w:vAlign w:val="center"/>
          </w:tcPr>
          <w:p w14:paraId="5A9C9F1D" w14:textId="77777777" w:rsidR="00890F5C" w:rsidRPr="00D53A02" w:rsidRDefault="00890F5C"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1089" w:type="pct"/>
            <w:tcBorders>
              <w:top w:val="single" w:sz="4" w:space="0" w:color="auto"/>
              <w:left w:val="single" w:sz="4" w:space="0" w:color="auto"/>
              <w:bottom w:val="single" w:sz="4" w:space="0" w:color="auto"/>
              <w:right w:val="single" w:sz="4" w:space="0" w:color="auto"/>
            </w:tcBorders>
            <w:vAlign w:val="center"/>
          </w:tcPr>
          <w:p w14:paraId="45911020" w14:textId="77777777" w:rsidR="00890F5C" w:rsidRPr="00D53A02" w:rsidRDefault="00890F5C"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5</w:t>
            </w:r>
          </w:p>
        </w:tc>
        <w:tc>
          <w:tcPr>
            <w:tcW w:w="1046" w:type="pct"/>
            <w:tcBorders>
              <w:top w:val="single" w:sz="4" w:space="0" w:color="auto"/>
              <w:left w:val="single" w:sz="4" w:space="0" w:color="auto"/>
              <w:bottom w:val="single" w:sz="4" w:space="0" w:color="auto"/>
              <w:right w:val="single" w:sz="4" w:space="0" w:color="auto"/>
            </w:tcBorders>
            <w:vAlign w:val="center"/>
          </w:tcPr>
          <w:p w14:paraId="69246760" w14:textId="77777777" w:rsidR="00890F5C" w:rsidRPr="00D53A02" w:rsidRDefault="00890F5C"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922" w:type="pct"/>
            <w:tcBorders>
              <w:top w:val="single" w:sz="4" w:space="0" w:color="auto"/>
              <w:left w:val="single" w:sz="4" w:space="0" w:color="auto"/>
              <w:bottom w:val="single" w:sz="4" w:space="0" w:color="auto"/>
            </w:tcBorders>
            <w:vAlign w:val="center"/>
          </w:tcPr>
          <w:p w14:paraId="349EC037" w14:textId="77777777" w:rsidR="00890F5C" w:rsidRPr="00D53A02" w:rsidRDefault="00890F5C"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r>
      <w:tr w:rsidR="00890F5C" w:rsidRPr="00D53A02" w14:paraId="2C3B4A46" w14:textId="77777777" w:rsidTr="000756EA">
        <w:tc>
          <w:tcPr>
            <w:tcW w:w="963" w:type="pct"/>
            <w:tcBorders>
              <w:top w:val="single" w:sz="4" w:space="0" w:color="auto"/>
              <w:bottom w:val="single" w:sz="4" w:space="0" w:color="auto"/>
              <w:right w:val="single" w:sz="4" w:space="0" w:color="auto"/>
            </w:tcBorders>
            <w:vAlign w:val="center"/>
          </w:tcPr>
          <w:p w14:paraId="58B298CE" w14:textId="77777777" w:rsidR="00890F5C" w:rsidRPr="00D53A02" w:rsidRDefault="00890F5C" w:rsidP="00890F5C">
            <w:pPr>
              <w:pStyle w:val="af4"/>
              <w:jc w:val="center"/>
              <w:rPr>
                <w:rFonts w:ascii="Times New Roman" w:hAnsi="Times New Roman" w:cs="Times New Roman"/>
                <w:sz w:val="20"/>
              </w:rPr>
            </w:pPr>
            <w:r w:rsidRPr="00D53A02">
              <w:rPr>
                <w:rFonts w:ascii="Times New Roman" w:hAnsi="Times New Roman" w:cs="Times New Roman"/>
                <w:sz w:val="20"/>
              </w:rPr>
              <w:t>2024</w:t>
            </w:r>
          </w:p>
        </w:tc>
        <w:tc>
          <w:tcPr>
            <w:tcW w:w="980" w:type="pct"/>
            <w:tcBorders>
              <w:top w:val="single" w:sz="4" w:space="0" w:color="auto"/>
              <w:left w:val="single" w:sz="4" w:space="0" w:color="auto"/>
              <w:bottom w:val="single" w:sz="4" w:space="0" w:color="auto"/>
              <w:right w:val="single" w:sz="4" w:space="0" w:color="auto"/>
            </w:tcBorders>
            <w:vAlign w:val="center"/>
          </w:tcPr>
          <w:p w14:paraId="569CEC7A" w14:textId="77777777" w:rsidR="00890F5C" w:rsidRPr="00D53A02" w:rsidRDefault="00890F5C"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1089" w:type="pct"/>
            <w:tcBorders>
              <w:top w:val="single" w:sz="4" w:space="0" w:color="auto"/>
              <w:left w:val="single" w:sz="4" w:space="0" w:color="auto"/>
              <w:bottom w:val="single" w:sz="4" w:space="0" w:color="auto"/>
              <w:right w:val="single" w:sz="4" w:space="0" w:color="auto"/>
            </w:tcBorders>
            <w:vAlign w:val="center"/>
          </w:tcPr>
          <w:p w14:paraId="5D28F5C3" w14:textId="77777777" w:rsidR="00890F5C" w:rsidRPr="00D53A02" w:rsidRDefault="00890F5C"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5</w:t>
            </w:r>
          </w:p>
        </w:tc>
        <w:tc>
          <w:tcPr>
            <w:tcW w:w="1046" w:type="pct"/>
            <w:tcBorders>
              <w:top w:val="single" w:sz="4" w:space="0" w:color="auto"/>
              <w:left w:val="single" w:sz="4" w:space="0" w:color="auto"/>
              <w:bottom w:val="single" w:sz="4" w:space="0" w:color="auto"/>
              <w:right w:val="single" w:sz="4" w:space="0" w:color="auto"/>
            </w:tcBorders>
            <w:vAlign w:val="center"/>
          </w:tcPr>
          <w:p w14:paraId="076913D5" w14:textId="77777777" w:rsidR="00890F5C" w:rsidRPr="00D53A02" w:rsidRDefault="00890F5C"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922" w:type="pct"/>
            <w:tcBorders>
              <w:top w:val="single" w:sz="4" w:space="0" w:color="auto"/>
              <w:left w:val="single" w:sz="4" w:space="0" w:color="auto"/>
              <w:bottom w:val="single" w:sz="4" w:space="0" w:color="auto"/>
            </w:tcBorders>
            <w:vAlign w:val="center"/>
          </w:tcPr>
          <w:p w14:paraId="652A8B9F" w14:textId="77777777" w:rsidR="00890F5C" w:rsidRPr="00D53A02" w:rsidRDefault="00890F5C"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r>
      <w:tr w:rsidR="00890F5C" w:rsidRPr="00D53A02" w14:paraId="5D3F27A7" w14:textId="77777777" w:rsidTr="000756EA">
        <w:tc>
          <w:tcPr>
            <w:tcW w:w="963" w:type="pct"/>
            <w:tcBorders>
              <w:top w:val="single" w:sz="4" w:space="0" w:color="auto"/>
              <w:bottom w:val="single" w:sz="4" w:space="0" w:color="auto"/>
              <w:right w:val="single" w:sz="4" w:space="0" w:color="auto"/>
            </w:tcBorders>
            <w:vAlign w:val="center"/>
          </w:tcPr>
          <w:p w14:paraId="799D2E67" w14:textId="77777777" w:rsidR="00890F5C" w:rsidRPr="00D53A02" w:rsidRDefault="00890F5C" w:rsidP="00890F5C">
            <w:pPr>
              <w:pStyle w:val="af4"/>
              <w:jc w:val="center"/>
              <w:rPr>
                <w:rFonts w:ascii="Times New Roman" w:hAnsi="Times New Roman" w:cs="Times New Roman"/>
                <w:sz w:val="20"/>
              </w:rPr>
            </w:pPr>
            <w:r>
              <w:rPr>
                <w:rFonts w:ascii="Times New Roman" w:hAnsi="Times New Roman" w:cs="Times New Roman"/>
                <w:sz w:val="20"/>
              </w:rPr>
              <w:t>2025</w:t>
            </w:r>
          </w:p>
        </w:tc>
        <w:tc>
          <w:tcPr>
            <w:tcW w:w="980" w:type="pct"/>
            <w:tcBorders>
              <w:top w:val="single" w:sz="4" w:space="0" w:color="auto"/>
              <w:left w:val="single" w:sz="4" w:space="0" w:color="auto"/>
              <w:bottom w:val="single" w:sz="4" w:space="0" w:color="auto"/>
              <w:right w:val="single" w:sz="4" w:space="0" w:color="auto"/>
            </w:tcBorders>
            <w:vAlign w:val="center"/>
          </w:tcPr>
          <w:p w14:paraId="1E0A107E" w14:textId="77777777" w:rsidR="00890F5C" w:rsidRPr="00D53A02" w:rsidRDefault="00890F5C" w:rsidP="0079337D">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1089" w:type="pct"/>
            <w:tcBorders>
              <w:top w:val="single" w:sz="4" w:space="0" w:color="auto"/>
              <w:left w:val="single" w:sz="4" w:space="0" w:color="auto"/>
              <w:bottom w:val="single" w:sz="4" w:space="0" w:color="auto"/>
              <w:right w:val="single" w:sz="4" w:space="0" w:color="auto"/>
            </w:tcBorders>
            <w:vAlign w:val="center"/>
          </w:tcPr>
          <w:p w14:paraId="03277AFB" w14:textId="77777777" w:rsidR="00890F5C" w:rsidRPr="00D53A02" w:rsidRDefault="00890F5C" w:rsidP="0079337D">
            <w:pPr>
              <w:pStyle w:val="af4"/>
              <w:jc w:val="center"/>
              <w:rPr>
                <w:rFonts w:ascii="Times New Roman" w:hAnsi="Times New Roman" w:cs="Times New Roman"/>
                <w:sz w:val="20"/>
                <w:szCs w:val="20"/>
              </w:rPr>
            </w:pPr>
            <w:r w:rsidRPr="00D53A02">
              <w:rPr>
                <w:rFonts w:ascii="Times New Roman" w:hAnsi="Times New Roman" w:cs="Times New Roman"/>
                <w:sz w:val="20"/>
                <w:szCs w:val="20"/>
              </w:rPr>
              <w:t>5</w:t>
            </w:r>
          </w:p>
        </w:tc>
        <w:tc>
          <w:tcPr>
            <w:tcW w:w="1046" w:type="pct"/>
            <w:tcBorders>
              <w:top w:val="single" w:sz="4" w:space="0" w:color="auto"/>
              <w:left w:val="single" w:sz="4" w:space="0" w:color="auto"/>
              <w:bottom w:val="single" w:sz="4" w:space="0" w:color="auto"/>
              <w:right w:val="single" w:sz="4" w:space="0" w:color="auto"/>
            </w:tcBorders>
            <w:vAlign w:val="center"/>
          </w:tcPr>
          <w:p w14:paraId="1CA5B46B" w14:textId="77777777" w:rsidR="00890F5C" w:rsidRPr="00D53A02" w:rsidRDefault="00890F5C" w:rsidP="0079337D">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922" w:type="pct"/>
            <w:tcBorders>
              <w:top w:val="single" w:sz="4" w:space="0" w:color="auto"/>
              <w:left w:val="single" w:sz="4" w:space="0" w:color="auto"/>
              <w:bottom w:val="single" w:sz="4" w:space="0" w:color="auto"/>
            </w:tcBorders>
            <w:vAlign w:val="center"/>
          </w:tcPr>
          <w:p w14:paraId="1C07406C" w14:textId="77777777" w:rsidR="00890F5C" w:rsidRPr="00D53A02" w:rsidRDefault="00890F5C" w:rsidP="0079337D">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r>
    </w:tbl>
    <w:p w14:paraId="5AE12941" w14:textId="77777777" w:rsidR="00F35E90" w:rsidRPr="00D53A02" w:rsidRDefault="00F35E90" w:rsidP="00F92988">
      <w:pPr>
        <w:tabs>
          <w:tab w:val="left" w:pos="0"/>
        </w:tabs>
        <w:spacing w:line="240" w:lineRule="auto"/>
        <w:rPr>
          <w:rFonts w:ascii="Times New Roman" w:hAnsi="Times New Roman"/>
          <w:noProof/>
          <w:sz w:val="26"/>
          <w:szCs w:val="26"/>
          <w:lang w:eastAsia="ru-RU"/>
        </w:rPr>
      </w:pPr>
    </w:p>
    <w:p w14:paraId="0AF8788F" w14:textId="77777777" w:rsidR="00826184" w:rsidRPr="00D53A02" w:rsidRDefault="00AA75FC" w:rsidP="00F92988">
      <w:pPr>
        <w:tabs>
          <w:tab w:val="left" w:pos="0"/>
        </w:tabs>
        <w:spacing w:line="240" w:lineRule="auto"/>
        <w:jc w:val="center"/>
        <w:rPr>
          <w:rFonts w:ascii="Times New Roman" w:hAnsi="Times New Roman"/>
          <w:b/>
          <w:sz w:val="26"/>
          <w:szCs w:val="26"/>
        </w:rPr>
      </w:pPr>
      <w:r w:rsidRPr="00D53A02">
        <w:rPr>
          <w:rFonts w:ascii="Times New Roman" w:hAnsi="Times New Roman"/>
          <w:b/>
          <w:sz w:val="26"/>
          <w:szCs w:val="26"/>
        </w:rPr>
        <w:lastRenderedPageBreak/>
        <w:t>1.10</w:t>
      </w:r>
      <w:r w:rsidR="00BA1172" w:rsidRPr="00D53A02">
        <w:rPr>
          <w:rFonts w:ascii="Times New Roman" w:hAnsi="Times New Roman"/>
          <w:b/>
          <w:sz w:val="26"/>
          <w:szCs w:val="26"/>
        </w:rPr>
        <w:t xml:space="preserve">. </w:t>
      </w:r>
      <w:r w:rsidR="00826184" w:rsidRPr="00D53A02">
        <w:rPr>
          <w:rFonts w:ascii="Times New Roman" w:hAnsi="Times New Roman"/>
          <w:b/>
          <w:sz w:val="26"/>
          <w:szCs w:val="26"/>
        </w:rPr>
        <w:t>Описание балансов тепловой мощности.</w:t>
      </w:r>
    </w:p>
    <w:p w14:paraId="7935C689" w14:textId="1904D0E9" w:rsidR="00826184" w:rsidRPr="00D53A02" w:rsidRDefault="000A3659" w:rsidP="00F92988">
      <w:pPr>
        <w:tabs>
          <w:tab w:val="left" w:pos="0"/>
        </w:tabs>
        <w:spacing w:line="240" w:lineRule="auto"/>
        <w:ind w:firstLine="709"/>
        <w:jc w:val="both"/>
        <w:rPr>
          <w:rFonts w:ascii="Times New Roman" w:hAnsi="Times New Roman"/>
          <w:b/>
          <w:sz w:val="24"/>
          <w:szCs w:val="24"/>
        </w:rPr>
      </w:pPr>
      <w:bookmarkStart w:id="2" w:name="sub_115153"/>
      <w:r w:rsidRPr="00D53A02">
        <w:rPr>
          <w:rStyle w:val="af3"/>
          <w:rFonts w:ascii="Times New Roman" w:hAnsi="Times New Roman"/>
          <w:b w:val="0"/>
          <w:bCs/>
          <w:color w:val="auto"/>
          <w:sz w:val="24"/>
          <w:szCs w:val="24"/>
        </w:rPr>
        <w:t>Теплово</w:t>
      </w:r>
      <w:r w:rsidR="002B6939" w:rsidRPr="00D53A02">
        <w:rPr>
          <w:rStyle w:val="af3"/>
          <w:rFonts w:ascii="Times New Roman" w:hAnsi="Times New Roman"/>
          <w:b w:val="0"/>
          <w:bCs/>
          <w:color w:val="auto"/>
          <w:sz w:val="24"/>
          <w:szCs w:val="24"/>
        </w:rPr>
        <w:t xml:space="preserve">й баланс системы теплоснабжения в зоне </w:t>
      </w:r>
      <w:r w:rsidR="00304E44" w:rsidRPr="00D53A02">
        <w:rPr>
          <w:rStyle w:val="af3"/>
          <w:rFonts w:ascii="Times New Roman" w:hAnsi="Times New Roman"/>
          <w:b w:val="0"/>
          <w:bCs/>
          <w:color w:val="auto"/>
          <w:sz w:val="24"/>
          <w:szCs w:val="24"/>
        </w:rPr>
        <w:t xml:space="preserve">деятельности </w:t>
      </w:r>
      <w:r w:rsidR="005842DE" w:rsidRPr="00D53A02">
        <w:rPr>
          <w:rStyle w:val="af3"/>
          <w:rFonts w:ascii="Times New Roman" w:hAnsi="Times New Roman"/>
          <w:b w:val="0"/>
          <w:bCs/>
          <w:color w:val="auto"/>
          <w:sz w:val="24"/>
          <w:szCs w:val="24"/>
        </w:rPr>
        <w:t>теплоснабжающих организаций</w:t>
      </w:r>
      <w:r w:rsidR="00E65A15" w:rsidRPr="00D53A02">
        <w:rPr>
          <w:rStyle w:val="af3"/>
          <w:rFonts w:ascii="Times New Roman" w:hAnsi="Times New Roman"/>
          <w:b w:val="0"/>
          <w:bCs/>
          <w:color w:val="auto"/>
          <w:sz w:val="24"/>
          <w:szCs w:val="24"/>
        </w:rPr>
        <w:t xml:space="preserve"> </w:t>
      </w:r>
      <w:r w:rsidR="00304E44" w:rsidRPr="00D53A02">
        <w:rPr>
          <w:rStyle w:val="af3"/>
          <w:rFonts w:ascii="Times New Roman" w:hAnsi="Times New Roman"/>
          <w:b w:val="0"/>
          <w:bCs/>
          <w:color w:val="auto"/>
          <w:sz w:val="24"/>
          <w:szCs w:val="24"/>
        </w:rPr>
        <w:t xml:space="preserve"> </w:t>
      </w:r>
      <w:r w:rsidR="00BF6A36" w:rsidRPr="00D53A02">
        <w:rPr>
          <w:rStyle w:val="af3"/>
          <w:rFonts w:ascii="Times New Roman" w:hAnsi="Times New Roman"/>
          <w:b w:val="0"/>
          <w:bCs/>
          <w:color w:val="auto"/>
          <w:sz w:val="24"/>
          <w:szCs w:val="24"/>
        </w:rPr>
        <w:t>Уренского</w:t>
      </w:r>
      <w:r w:rsidR="005842DE" w:rsidRPr="00D53A02">
        <w:rPr>
          <w:rStyle w:val="af3"/>
          <w:rFonts w:ascii="Times New Roman" w:hAnsi="Times New Roman"/>
          <w:b w:val="0"/>
          <w:bCs/>
          <w:color w:val="auto"/>
          <w:sz w:val="24"/>
          <w:szCs w:val="24"/>
        </w:rPr>
        <w:t xml:space="preserve"> муниципального округа </w:t>
      </w:r>
      <w:r w:rsidR="00DE5622" w:rsidRPr="00D53A02">
        <w:rPr>
          <w:rStyle w:val="af3"/>
          <w:rFonts w:ascii="Times New Roman" w:hAnsi="Times New Roman"/>
          <w:b w:val="0"/>
          <w:bCs/>
          <w:color w:val="auto"/>
          <w:sz w:val="24"/>
          <w:szCs w:val="24"/>
        </w:rPr>
        <w:t xml:space="preserve">по каждой котельной </w:t>
      </w:r>
      <w:r w:rsidR="00E65A15" w:rsidRPr="00D53A02">
        <w:rPr>
          <w:rStyle w:val="af3"/>
          <w:rFonts w:ascii="Times New Roman" w:hAnsi="Times New Roman"/>
          <w:b w:val="0"/>
          <w:bCs/>
          <w:color w:val="auto"/>
          <w:sz w:val="24"/>
          <w:szCs w:val="24"/>
        </w:rPr>
        <w:t>на 01.01.</w:t>
      </w:r>
      <w:r w:rsidR="00890F5C">
        <w:rPr>
          <w:rStyle w:val="af3"/>
          <w:rFonts w:ascii="Times New Roman" w:hAnsi="Times New Roman"/>
          <w:b w:val="0"/>
          <w:bCs/>
          <w:color w:val="auto"/>
          <w:sz w:val="24"/>
          <w:szCs w:val="24"/>
        </w:rPr>
        <w:t>2026</w:t>
      </w:r>
      <w:r w:rsidRPr="00D53A02">
        <w:rPr>
          <w:rStyle w:val="af3"/>
          <w:rFonts w:ascii="Times New Roman" w:hAnsi="Times New Roman"/>
          <w:b w:val="0"/>
          <w:bCs/>
          <w:color w:val="auto"/>
          <w:sz w:val="24"/>
          <w:szCs w:val="24"/>
        </w:rPr>
        <w:t xml:space="preserve"> год</w:t>
      </w:r>
      <w:r w:rsidR="00E65A15" w:rsidRPr="00D53A02">
        <w:rPr>
          <w:rStyle w:val="af3"/>
          <w:rFonts w:ascii="Times New Roman" w:hAnsi="Times New Roman"/>
          <w:b w:val="0"/>
          <w:bCs/>
          <w:color w:val="auto"/>
          <w:sz w:val="24"/>
          <w:szCs w:val="24"/>
        </w:rPr>
        <w:t>а</w:t>
      </w:r>
      <w:r w:rsidRPr="00D53A02">
        <w:rPr>
          <w:rStyle w:val="af3"/>
          <w:rFonts w:ascii="Times New Roman" w:hAnsi="Times New Roman"/>
          <w:b w:val="0"/>
          <w:bCs/>
          <w:color w:val="auto"/>
          <w:sz w:val="24"/>
          <w:szCs w:val="24"/>
        </w:rPr>
        <w:t xml:space="preserve"> </w:t>
      </w:r>
      <w:r w:rsidR="00826184" w:rsidRPr="00D53A02">
        <w:rPr>
          <w:rStyle w:val="af3"/>
          <w:rFonts w:ascii="Times New Roman" w:hAnsi="Times New Roman"/>
          <w:b w:val="0"/>
          <w:bCs/>
          <w:color w:val="auto"/>
          <w:sz w:val="24"/>
          <w:szCs w:val="24"/>
        </w:rPr>
        <w:t xml:space="preserve">указан в </w:t>
      </w:r>
      <w:r w:rsidR="00887D62" w:rsidRPr="00D53A02">
        <w:rPr>
          <w:rStyle w:val="af3"/>
          <w:rFonts w:ascii="Times New Roman" w:hAnsi="Times New Roman"/>
          <w:b w:val="0"/>
          <w:bCs/>
          <w:color w:val="auto"/>
          <w:sz w:val="24"/>
          <w:szCs w:val="24"/>
        </w:rPr>
        <w:t xml:space="preserve">таблицах </w:t>
      </w:r>
      <w:r w:rsidR="00887D62" w:rsidRPr="004B6824">
        <w:rPr>
          <w:rStyle w:val="af3"/>
          <w:rFonts w:ascii="Times New Roman" w:hAnsi="Times New Roman"/>
          <w:b w:val="0"/>
          <w:bCs/>
          <w:color w:val="auto"/>
          <w:sz w:val="24"/>
          <w:szCs w:val="24"/>
        </w:rPr>
        <w:t>18.1-18</w:t>
      </w:r>
      <w:r w:rsidR="00826184" w:rsidRPr="004B6824">
        <w:rPr>
          <w:rStyle w:val="af3"/>
          <w:rFonts w:ascii="Times New Roman" w:hAnsi="Times New Roman"/>
          <w:b w:val="0"/>
          <w:bCs/>
          <w:color w:val="auto"/>
          <w:sz w:val="24"/>
          <w:szCs w:val="24"/>
        </w:rPr>
        <w:t>.</w:t>
      </w:r>
      <w:r w:rsidR="00F7245A" w:rsidRPr="004B6824">
        <w:rPr>
          <w:rStyle w:val="af3"/>
          <w:rFonts w:ascii="Times New Roman" w:hAnsi="Times New Roman"/>
          <w:b w:val="0"/>
          <w:bCs/>
          <w:color w:val="auto"/>
          <w:sz w:val="24"/>
          <w:szCs w:val="24"/>
        </w:rPr>
        <w:t>3</w:t>
      </w:r>
      <w:r w:rsidR="004B6824" w:rsidRPr="004B6824">
        <w:rPr>
          <w:rStyle w:val="af3"/>
          <w:rFonts w:ascii="Times New Roman" w:hAnsi="Times New Roman"/>
          <w:b w:val="0"/>
          <w:bCs/>
          <w:color w:val="auto"/>
          <w:sz w:val="24"/>
          <w:szCs w:val="24"/>
        </w:rPr>
        <w:t>9</w:t>
      </w:r>
      <w:r w:rsidR="00571287" w:rsidRPr="00D53A02">
        <w:rPr>
          <w:rStyle w:val="af3"/>
          <w:rFonts w:ascii="Times New Roman" w:hAnsi="Times New Roman"/>
          <w:b w:val="0"/>
          <w:bCs/>
          <w:color w:val="auto"/>
          <w:sz w:val="24"/>
          <w:szCs w:val="24"/>
        </w:rPr>
        <w:t xml:space="preserve"> в Гкал/ч</w:t>
      </w:r>
      <w:bookmarkEnd w:id="2"/>
      <w:r w:rsidR="00DE5622" w:rsidRPr="00D53A02">
        <w:rPr>
          <w:rStyle w:val="af3"/>
          <w:rFonts w:ascii="Times New Roman" w:hAnsi="Times New Roman"/>
          <w:b w:val="0"/>
          <w:bCs/>
          <w:color w:val="auto"/>
          <w:sz w:val="24"/>
          <w:szCs w:val="24"/>
        </w:rPr>
        <w:t>.</w:t>
      </w:r>
    </w:p>
    <w:p w14:paraId="1F0E65A4" w14:textId="77777777" w:rsidR="00A5049B" w:rsidRPr="00D53A02" w:rsidRDefault="002647FA" w:rsidP="00F92988">
      <w:pPr>
        <w:spacing w:after="0" w:line="240" w:lineRule="auto"/>
        <w:jc w:val="right"/>
        <w:rPr>
          <w:rFonts w:ascii="Times New Roman" w:eastAsia="Times New Roman" w:hAnsi="Times New Roman"/>
          <w:b/>
          <w:sz w:val="20"/>
          <w:szCs w:val="20"/>
          <w:lang w:eastAsia="ru-RU"/>
        </w:rPr>
      </w:pPr>
      <w:r w:rsidRPr="00D53A02">
        <w:rPr>
          <w:rFonts w:ascii="Times New Roman" w:eastAsia="Times New Roman" w:hAnsi="Times New Roman"/>
          <w:b/>
          <w:sz w:val="20"/>
          <w:szCs w:val="20"/>
          <w:lang w:eastAsia="ru-RU"/>
        </w:rPr>
        <w:t xml:space="preserve">КОТЕЛЬНАЯ №6, </w:t>
      </w:r>
      <w:r w:rsidR="00A5049B" w:rsidRPr="00D53A02">
        <w:rPr>
          <w:rFonts w:ascii="Times New Roman" w:eastAsia="Times New Roman" w:hAnsi="Times New Roman"/>
          <w:b/>
          <w:sz w:val="20"/>
          <w:szCs w:val="20"/>
          <w:lang w:eastAsia="ru-RU"/>
        </w:rPr>
        <w:t>г.Урень, ул.Ленина, д.114в Таблица 18.1</w:t>
      </w:r>
    </w:p>
    <w:p w14:paraId="065DFF67" w14:textId="77777777" w:rsidR="00A5049B" w:rsidRPr="00D53A02" w:rsidRDefault="00A5049B" w:rsidP="00F92988">
      <w:pPr>
        <w:spacing w:after="0" w:line="240" w:lineRule="auto"/>
        <w:jc w:val="right"/>
        <w:rPr>
          <w:rFonts w:ascii="Times New Roman" w:eastAsia="Times New Roman" w:hAnsi="Times New Roman"/>
          <w:b/>
          <w:sz w:val="20"/>
          <w:szCs w:val="20"/>
          <w:lang w:eastAsia="ru-RU"/>
        </w:rPr>
      </w:pPr>
    </w:p>
    <w:tbl>
      <w:tblPr>
        <w:tblW w:w="4991"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3992"/>
        <w:gridCol w:w="1169"/>
        <w:gridCol w:w="1169"/>
        <w:gridCol w:w="1169"/>
        <w:gridCol w:w="1169"/>
        <w:gridCol w:w="1169"/>
      </w:tblGrid>
      <w:tr w:rsidR="00890F5C" w:rsidRPr="00D53A02" w14:paraId="60320B04" w14:textId="77777777" w:rsidTr="00890F5C">
        <w:tc>
          <w:tcPr>
            <w:tcW w:w="2029" w:type="pct"/>
            <w:tcBorders>
              <w:top w:val="single" w:sz="4" w:space="0" w:color="auto"/>
              <w:bottom w:val="single" w:sz="4" w:space="0" w:color="auto"/>
              <w:right w:val="single" w:sz="4" w:space="0" w:color="auto"/>
            </w:tcBorders>
            <w:vAlign w:val="center"/>
          </w:tcPr>
          <w:p w14:paraId="5F1BB615"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Наименование показателя</w:t>
            </w:r>
          </w:p>
        </w:tc>
        <w:tc>
          <w:tcPr>
            <w:tcW w:w="594" w:type="pct"/>
            <w:tcBorders>
              <w:top w:val="single" w:sz="4" w:space="0" w:color="auto"/>
              <w:bottom w:val="single" w:sz="4" w:space="0" w:color="auto"/>
              <w:right w:val="single" w:sz="4" w:space="0" w:color="auto"/>
            </w:tcBorders>
          </w:tcPr>
          <w:p w14:paraId="45252F27" w14:textId="77777777" w:rsidR="00890F5C" w:rsidRPr="00D53A02" w:rsidRDefault="00890F5C" w:rsidP="00890F5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2021</w:t>
            </w:r>
          </w:p>
        </w:tc>
        <w:tc>
          <w:tcPr>
            <w:tcW w:w="594" w:type="pct"/>
            <w:tcBorders>
              <w:top w:val="single" w:sz="4" w:space="0" w:color="auto"/>
              <w:bottom w:val="single" w:sz="4" w:space="0" w:color="auto"/>
              <w:right w:val="single" w:sz="4" w:space="0" w:color="auto"/>
            </w:tcBorders>
          </w:tcPr>
          <w:p w14:paraId="3E8EB7BF" w14:textId="77777777" w:rsidR="00890F5C" w:rsidRPr="00D53A02" w:rsidRDefault="00890F5C" w:rsidP="00890F5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2022</w:t>
            </w:r>
          </w:p>
        </w:tc>
        <w:tc>
          <w:tcPr>
            <w:tcW w:w="594" w:type="pct"/>
            <w:tcBorders>
              <w:top w:val="single" w:sz="4" w:space="0" w:color="auto"/>
              <w:bottom w:val="single" w:sz="4" w:space="0" w:color="auto"/>
              <w:right w:val="single" w:sz="4" w:space="0" w:color="auto"/>
            </w:tcBorders>
          </w:tcPr>
          <w:p w14:paraId="042BE64B" w14:textId="77777777" w:rsidR="00890F5C" w:rsidRPr="00D53A02" w:rsidRDefault="00890F5C" w:rsidP="00890F5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2023</w:t>
            </w:r>
          </w:p>
        </w:tc>
        <w:tc>
          <w:tcPr>
            <w:tcW w:w="594" w:type="pct"/>
            <w:tcBorders>
              <w:top w:val="single" w:sz="4" w:space="0" w:color="auto"/>
              <w:bottom w:val="single" w:sz="4" w:space="0" w:color="auto"/>
              <w:right w:val="single" w:sz="4" w:space="0" w:color="auto"/>
            </w:tcBorders>
          </w:tcPr>
          <w:p w14:paraId="232E7ECD" w14:textId="77777777" w:rsidR="00890F5C" w:rsidRPr="00D53A02" w:rsidRDefault="00890F5C" w:rsidP="00890F5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2024</w:t>
            </w:r>
          </w:p>
        </w:tc>
        <w:tc>
          <w:tcPr>
            <w:tcW w:w="594" w:type="pct"/>
            <w:tcBorders>
              <w:top w:val="single" w:sz="4" w:space="0" w:color="auto"/>
              <w:left w:val="single" w:sz="4" w:space="0" w:color="auto"/>
              <w:bottom w:val="single" w:sz="4" w:space="0" w:color="auto"/>
              <w:right w:val="single" w:sz="4" w:space="0" w:color="auto"/>
            </w:tcBorders>
            <w:vAlign w:val="center"/>
          </w:tcPr>
          <w:p w14:paraId="49C330C0"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Pr>
                <w:rFonts w:ascii="Times New Roman" w:eastAsiaTheme="minorEastAsia" w:hAnsi="Times New Roman"/>
                <w:sz w:val="20"/>
                <w:szCs w:val="20"/>
                <w:lang w:eastAsia="ru-RU"/>
              </w:rPr>
              <w:t>2025</w:t>
            </w:r>
          </w:p>
        </w:tc>
      </w:tr>
      <w:tr w:rsidR="00890F5C" w:rsidRPr="00D53A02" w14:paraId="252BAD44" w14:textId="77777777" w:rsidTr="00890F5C">
        <w:tc>
          <w:tcPr>
            <w:tcW w:w="2029" w:type="pct"/>
            <w:tcBorders>
              <w:top w:val="single" w:sz="4" w:space="0" w:color="auto"/>
              <w:bottom w:val="single" w:sz="4" w:space="0" w:color="auto"/>
              <w:right w:val="single" w:sz="4" w:space="0" w:color="auto"/>
            </w:tcBorders>
            <w:vAlign w:val="center"/>
          </w:tcPr>
          <w:p w14:paraId="7ADD8D6A"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Установленная тепловая мощность, в том числе:</w:t>
            </w:r>
          </w:p>
        </w:tc>
        <w:tc>
          <w:tcPr>
            <w:tcW w:w="594" w:type="pct"/>
            <w:tcBorders>
              <w:top w:val="single" w:sz="4" w:space="0" w:color="auto"/>
              <w:bottom w:val="single" w:sz="4" w:space="0" w:color="auto"/>
              <w:right w:val="single" w:sz="4" w:space="0" w:color="auto"/>
            </w:tcBorders>
          </w:tcPr>
          <w:p w14:paraId="20870A1B" w14:textId="77777777" w:rsidR="00890F5C" w:rsidRPr="00D53A02" w:rsidRDefault="00890F5C" w:rsidP="00890F5C">
            <w:pPr>
              <w:widowControl w:val="0"/>
              <w:autoSpaceDE w:val="0"/>
              <w:autoSpaceDN w:val="0"/>
              <w:adjustRightInd w:val="0"/>
              <w:spacing w:after="0" w:line="240" w:lineRule="auto"/>
              <w:jc w:val="center"/>
              <w:rPr>
                <w:rFonts w:ascii="Times New Roman" w:eastAsiaTheme="minorEastAsia" w:hAnsi="Times New Roman"/>
                <w:sz w:val="20"/>
                <w:szCs w:val="20"/>
                <w:lang w:val="en-US" w:eastAsia="ru-RU"/>
              </w:rPr>
            </w:pPr>
            <w:r w:rsidRPr="00D53A02">
              <w:rPr>
                <w:rFonts w:ascii="Times New Roman" w:eastAsiaTheme="minorEastAsia" w:hAnsi="Times New Roman"/>
                <w:sz w:val="20"/>
                <w:szCs w:val="20"/>
                <w:lang w:val="en-US" w:eastAsia="ru-RU"/>
              </w:rPr>
              <w:t>1,62</w:t>
            </w:r>
          </w:p>
        </w:tc>
        <w:tc>
          <w:tcPr>
            <w:tcW w:w="594" w:type="pct"/>
            <w:tcBorders>
              <w:top w:val="single" w:sz="4" w:space="0" w:color="auto"/>
              <w:bottom w:val="single" w:sz="4" w:space="0" w:color="auto"/>
              <w:right w:val="single" w:sz="4" w:space="0" w:color="auto"/>
            </w:tcBorders>
          </w:tcPr>
          <w:p w14:paraId="779B652D" w14:textId="77777777" w:rsidR="00890F5C" w:rsidRPr="00D53A02" w:rsidRDefault="00890F5C" w:rsidP="00890F5C">
            <w:pPr>
              <w:widowControl w:val="0"/>
              <w:autoSpaceDE w:val="0"/>
              <w:autoSpaceDN w:val="0"/>
              <w:adjustRightInd w:val="0"/>
              <w:spacing w:after="0" w:line="240" w:lineRule="auto"/>
              <w:jc w:val="center"/>
              <w:rPr>
                <w:rFonts w:ascii="Times New Roman" w:eastAsiaTheme="minorEastAsia" w:hAnsi="Times New Roman"/>
                <w:sz w:val="20"/>
                <w:szCs w:val="20"/>
                <w:lang w:val="en-US" w:eastAsia="ru-RU"/>
              </w:rPr>
            </w:pPr>
            <w:r w:rsidRPr="00D53A02">
              <w:rPr>
                <w:rFonts w:ascii="Times New Roman" w:eastAsiaTheme="minorEastAsia" w:hAnsi="Times New Roman"/>
                <w:sz w:val="20"/>
                <w:szCs w:val="20"/>
                <w:lang w:val="en-US" w:eastAsia="ru-RU"/>
              </w:rPr>
              <w:t>1,62</w:t>
            </w:r>
          </w:p>
        </w:tc>
        <w:tc>
          <w:tcPr>
            <w:tcW w:w="594" w:type="pct"/>
            <w:tcBorders>
              <w:top w:val="single" w:sz="4" w:space="0" w:color="auto"/>
              <w:bottom w:val="single" w:sz="4" w:space="0" w:color="auto"/>
              <w:right w:val="single" w:sz="4" w:space="0" w:color="auto"/>
            </w:tcBorders>
          </w:tcPr>
          <w:p w14:paraId="1F857878" w14:textId="77777777" w:rsidR="00890F5C" w:rsidRPr="00D53A02" w:rsidRDefault="00890F5C" w:rsidP="00890F5C">
            <w:pPr>
              <w:widowControl w:val="0"/>
              <w:autoSpaceDE w:val="0"/>
              <w:autoSpaceDN w:val="0"/>
              <w:adjustRightInd w:val="0"/>
              <w:spacing w:after="0" w:line="240" w:lineRule="auto"/>
              <w:jc w:val="center"/>
              <w:rPr>
                <w:rFonts w:ascii="Times New Roman" w:eastAsiaTheme="minorEastAsia" w:hAnsi="Times New Roman"/>
                <w:sz w:val="20"/>
                <w:szCs w:val="20"/>
                <w:lang w:val="en-US" w:eastAsia="ru-RU"/>
              </w:rPr>
            </w:pPr>
            <w:r w:rsidRPr="00D53A02">
              <w:rPr>
                <w:rFonts w:ascii="Times New Roman" w:eastAsiaTheme="minorEastAsia" w:hAnsi="Times New Roman"/>
                <w:sz w:val="20"/>
                <w:szCs w:val="20"/>
                <w:lang w:val="en-US" w:eastAsia="ru-RU"/>
              </w:rPr>
              <w:t>1,62</w:t>
            </w:r>
          </w:p>
        </w:tc>
        <w:tc>
          <w:tcPr>
            <w:tcW w:w="594" w:type="pct"/>
            <w:tcBorders>
              <w:top w:val="single" w:sz="4" w:space="0" w:color="auto"/>
              <w:bottom w:val="single" w:sz="4" w:space="0" w:color="auto"/>
              <w:right w:val="single" w:sz="4" w:space="0" w:color="auto"/>
            </w:tcBorders>
          </w:tcPr>
          <w:p w14:paraId="5E6B56A7" w14:textId="77777777" w:rsidR="00890F5C" w:rsidRPr="00D53A02" w:rsidRDefault="00890F5C" w:rsidP="00890F5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2,7</w:t>
            </w:r>
          </w:p>
        </w:tc>
        <w:tc>
          <w:tcPr>
            <w:tcW w:w="594" w:type="pct"/>
            <w:tcBorders>
              <w:top w:val="single" w:sz="4" w:space="0" w:color="auto"/>
              <w:left w:val="single" w:sz="4" w:space="0" w:color="auto"/>
              <w:bottom w:val="single" w:sz="4" w:space="0" w:color="auto"/>
              <w:right w:val="single" w:sz="4" w:space="0" w:color="auto"/>
            </w:tcBorders>
          </w:tcPr>
          <w:p w14:paraId="56E8344F" w14:textId="77777777" w:rsidR="00890F5C" w:rsidRPr="00D53A02" w:rsidRDefault="00890F5C" w:rsidP="00890F5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2,7</w:t>
            </w:r>
          </w:p>
        </w:tc>
      </w:tr>
      <w:tr w:rsidR="00890F5C" w:rsidRPr="00D53A02" w14:paraId="7A8EDB59" w14:textId="77777777" w:rsidTr="00890F5C">
        <w:tc>
          <w:tcPr>
            <w:tcW w:w="2029" w:type="pct"/>
            <w:tcBorders>
              <w:top w:val="single" w:sz="4" w:space="0" w:color="auto"/>
              <w:bottom w:val="single" w:sz="4" w:space="0" w:color="auto"/>
              <w:right w:val="single" w:sz="4" w:space="0" w:color="auto"/>
            </w:tcBorders>
            <w:vAlign w:val="center"/>
          </w:tcPr>
          <w:p w14:paraId="17A2D921"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Располагаемая тепловая мощность котельной</w:t>
            </w:r>
          </w:p>
        </w:tc>
        <w:tc>
          <w:tcPr>
            <w:tcW w:w="594" w:type="pct"/>
            <w:tcBorders>
              <w:top w:val="single" w:sz="4" w:space="0" w:color="auto"/>
              <w:bottom w:val="single" w:sz="4" w:space="0" w:color="auto"/>
              <w:right w:val="single" w:sz="4" w:space="0" w:color="auto"/>
            </w:tcBorders>
          </w:tcPr>
          <w:p w14:paraId="5D708F25" w14:textId="77777777" w:rsidR="00890F5C" w:rsidRPr="00D53A02" w:rsidRDefault="00890F5C" w:rsidP="00890F5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0,9</w:t>
            </w:r>
          </w:p>
        </w:tc>
        <w:tc>
          <w:tcPr>
            <w:tcW w:w="594" w:type="pct"/>
            <w:tcBorders>
              <w:top w:val="single" w:sz="4" w:space="0" w:color="auto"/>
              <w:bottom w:val="single" w:sz="4" w:space="0" w:color="auto"/>
              <w:right w:val="single" w:sz="4" w:space="0" w:color="auto"/>
            </w:tcBorders>
          </w:tcPr>
          <w:p w14:paraId="42305535" w14:textId="77777777" w:rsidR="00890F5C" w:rsidRPr="00D53A02" w:rsidRDefault="00890F5C" w:rsidP="00890F5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0,9</w:t>
            </w:r>
          </w:p>
        </w:tc>
        <w:tc>
          <w:tcPr>
            <w:tcW w:w="594" w:type="pct"/>
            <w:tcBorders>
              <w:top w:val="single" w:sz="4" w:space="0" w:color="auto"/>
              <w:bottom w:val="single" w:sz="4" w:space="0" w:color="auto"/>
              <w:right w:val="single" w:sz="4" w:space="0" w:color="auto"/>
            </w:tcBorders>
          </w:tcPr>
          <w:p w14:paraId="5341B921" w14:textId="77777777" w:rsidR="00890F5C" w:rsidRPr="00D53A02" w:rsidRDefault="00890F5C" w:rsidP="00890F5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0,9</w:t>
            </w:r>
          </w:p>
        </w:tc>
        <w:tc>
          <w:tcPr>
            <w:tcW w:w="594" w:type="pct"/>
            <w:tcBorders>
              <w:top w:val="single" w:sz="4" w:space="0" w:color="auto"/>
              <w:bottom w:val="single" w:sz="4" w:space="0" w:color="auto"/>
              <w:right w:val="single" w:sz="4" w:space="0" w:color="auto"/>
            </w:tcBorders>
          </w:tcPr>
          <w:p w14:paraId="1B680FE4" w14:textId="77777777" w:rsidR="00890F5C" w:rsidRPr="00D53A02" w:rsidRDefault="00890F5C" w:rsidP="00890F5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0,9</w:t>
            </w:r>
          </w:p>
        </w:tc>
        <w:tc>
          <w:tcPr>
            <w:tcW w:w="594" w:type="pct"/>
            <w:tcBorders>
              <w:top w:val="single" w:sz="4" w:space="0" w:color="auto"/>
              <w:left w:val="single" w:sz="4" w:space="0" w:color="auto"/>
              <w:bottom w:val="single" w:sz="4" w:space="0" w:color="auto"/>
              <w:right w:val="single" w:sz="4" w:space="0" w:color="auto"/>
            </w:tcBorders>
          </w:tcPr>
          <w:p w14:paraId="02365CB2" w14:textId="77777777" w:rsidR="00890F5C" w:rsidRPr="00D53A02" w:rsidRDefault="00890F5C" w:rsidP="00890F5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0,9</w:t>
            </w:r>
          </w:p>
        </w:tc>
      </w:tr>
      <w:tr w:rsidR="00890F5C" w:rsidRPr="00D53A02" w14:paraId="2D4F0482" w14:textId="77777777" w:rsidTr="00890F5C">
        <w:tc>
          <w:tcPr>
            <w:tcW w:w="2029" w:type="pct"/>
            <w:tcBorders>
              <w:top w:val="single" w:sz="4" w:space="0" w:color="auto"/>
              <w:bottom w:val="single" w:sz="4" w:space="0" w:color="auto"/>
              <w:right w:val="single" w:sz="4" w:space="0" w:color="auto"/>
            </w:tcBorders>
            <w:vAlign w:val="center"/>
          </w:tcPr>
          <w:p w14:paraId="5581D880"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Затраты тепла на собственные нужды котельных в горячей воде</w:t>
            </w:r>
          </w:p>
        </w:tc>
        <w:tc>
          <w:tcPr>
            <w:tcW w:w="594" w:type="pct"/>
            <w:tcBorders>
              <w:top w:val="single" w:sz="4" w:space="0" w:color="auto"/>
              <w:bottom w:val="single" w:sz="4" w:space="0" w:color="auto"/>
              <w:right w:val="single" w:sz="4" w:space="0" w:color="auto"/>
            </w:tcBorders>
            <w:vAlign w:val="center"/>
          </w:tcPr>
          <w:p w14:paraId="715B77F2" w14:textId="77777777" w:rsidR="00890F5C" w:rsidRPr="00D53A02" w:rsidRDefault="00890F5C" w:rsidP="00890F5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0,06</w:t>
            </w:r>
          </w:p>
        </w:tc>
        <w:tc>
          <w:tcPr>
            <w:tcW w:w="594" w:type="pct"/>
            <w:tcBorders>
              <w:top w:val="single" w:sz="4" w:space="0" w:color="auto"/>
              <w:bottom w:val="single" w:sz="4" w:space="0" w:color="auto"/>
              <w:right w:val="single" w:sz="4" w:space="0" w:color="auto"/>
            </w:tcBorders>
            <w:vAlign w:val="center"/>
          </w:tcPr>
          <w:p w14:paraId="5D1569C3" w14:textId="77777777" w:rsidR="00890F5C" w:rsidRPr="00D53A02" w:rsidRDefault="00890F5C" w:rsidP="00890F5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0,06</w:t>
            </w:r>
          </w:p>
        </w:tc>
        <w:tc>
          <w:tcPr>
            <w:tcW w:w="594" w:type="pct"/>
            <w:tcBorders>
              <w:top w:val="single" w:sz="4" w:space="0" w:color="auto"/>
              <w:bottom w:val="single" w:sz="4" w:space="0" w:color="auto"/>
              <w:right w:val="single" w:sz="4" w:space="0" w:color="auto"/>
            </w:tcBorders>
            <w:vAlign w:val="center"/>
          </w:tcPr>
          <w:p w14:paraId="19873895" w14:textId="77777777" w:rsidR="00890F5C" w:rsidRPr="00D53A02" w:rsidRDefault="00890F5C" w:rsidP="00890F5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0,06</w:t>
            </w:r>
          </w:p>
        </w:tc>
        <w:tc>
          <w:tcPr>
            <w:tcW w:w="594" w:type="pct"/>
            <w:tcBorders>
              <w:top w:val="single" w:sz="4" w:space="0" w:color="auto"/>
              <w:bottom w:val="single" w:sz="4" w:space="0" w:color="auto"/>
              <w:right w:val="single" w:sz="4" w:space="0" w:color="auto"/>
            </w:tcBorders>
            <w:vAlign w:val="center"/>
          </w:tcPr>
          <w:p w14:paraId="73925E54" w14:textId="77777777" w:rsidR="00890F5C" w:rsidRPr="00D53A02" w:rsidRDefault="00890F5C" w:rsidP="00890F5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0,06</w:t>
            </w:r>
          </w:p>
        </w:tc>
        <w:tc>
          <w:tcPr>
            <w:tcW w:w="594" w:type="pct"/>
            <w:tcBorders>
              <w:top w:val="single" w:sz="4" w:space="0" w:color="auto"/>
              <w:left w:val="single" w:sz="4" w:space="0" w:color="auto"/>
              <w:bottom w:val="single" w:sz="4" w:space="0" w:color="auto"/>
              <w:right w:val="single" w:sz="4" w:space="0" w:color="auto"/>
            </w:tcBorders>
            <w:vAlign w:val="center"/>
          </w:tcPr>
          <w:p w14:paraId="5139B12E" w14:textId="77777777" w:rsidR="00890F5C" w:rsidRPr="00D53A02" w:rsidRDefault="00890F5C" w:rsidP="00890F5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0,06</w:t>
            </w:r>
          </w:p>
        </w:tc>
      </w:tr>
      <w:tr w:rsidR="00890F5C" w:rsidRPr="00D53A02" w14:paraId="41BB2447" w14:textId="77777777" w:rsidTr="00890F5C">
        <w:tc>
          <w:tcPr>
            <w:tcW w:w="2029" w:type="pct"/>
            <w:tcBorders>
              <w:top w:val="single" w:sz="4" w:space="0" w:color="auto"/>
              <w:bottom w:val="single" w:sz="4" w:space="0" w:color="auto"/>
              <w:right w:val="single" w:sz="4" w:space="0" w:color="auto"/>
            </w:tcBorders>
            <w:vAlign w:val="center"/>
          </w:tcPr>
          <w:p w14:paraId="4B6CBE0D"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Потери в тепловых сетях в горячей воде</w:t>
            </w:r>
          </w:p>
        </w:tc>
        <w:tc>
          <w:tcPr>
            <w:tcW w:w="594" w:type="pct"/>
            <w:tcBorders>
              <w:top w:val="single" w:sz="4" w:space="0" w:color="auto"/>
              <w:bottom w:val="single" w:sz="4" w:space="0" w:color="auto"/>
              <w:right w:val="single" w:sz="4" w:space="0" w:color="auto"/>
            </w:tcBorders>
            <w:vAlign w:val="center"/>
          </w:tcPr>
          <w:p w14:paraId="25C3D5DC" w14:textId="77777777" w:rsidR="00890F5C" w:rsidRPr="00D53A02" w:rsidRDefault="00890F5C" w:rsidP="00890F5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0,05</w:t>
            </w:r>
          </w:p>
        </w:tc>
        <w:tc>
          <w:tcPr>
            <w:tcW w:w="594" w:type="pct"/>
            <w:tcBorders>
              <w:top w:val="single" w:sz="4" w:space="0" w:color="auto"/>
              <w:bottom w:val="single" w:sz="4" w:space="0" w:color="auto"/>
              <w:right w:val="single" w:sz="4" w:space="0" w:color="auto"/>
            </w:tcBorders>
            <w:vAlign w:val="center"/>
          </w:tcPr>
          <w:p w14:paraId="64F02A4B" w14:textId="77777777" w:rsidR="00890F5C" w:rsidRPr="00D53A02" w:rsidRDefault="00890F5C" w:rsidP="00890F5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0,05</w:t>
            </w:r>
          </w:p>
        </w:tc>
        <w:tc>
          <w:tcPr>
            <w:tcW w:w="594" w:type="pct"/>
            <w:tcBorders>
              <w:top w:val="single" w:sz="4" w:space="0" w:color="auto"/>
              <w:bottom w:val="single" w:sz="4" w:space="0" w:color="auto"/>
              <w:right w:val="single" w:sz="4" w:space="0" w:color="auto"/>
            </w:tcBorders>
            <w:vAlign w:val="center"/>
          </w:tcPr>
          <w:p w14:paraId="6C936320" w14:textId="77777777" w:rsidR="00890F5C" w:rsidRPr="00D53A02" w:rsidRDefault="00890F5C" w:rsidP="00890F5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0,05</w:t>
            </w:r>
          </w:p>
        </w:tc>
        <w:tc>
          <w:tcPr>
            <w:tcW w:w="594" w:type="pct"/>
            <w:tcBorders>
              <w:top w:val="single" w:sz="4" w:space="0" w:color="auto"/>
              <w:bottom w:val="single" w:sz="4" w:space="0" w:color="auto"/>
              <w:right w:val="single" w:sz="4" w:space="0" w:color="auto"/>
            </w:tcBorders>
            <w:vAlign w:val="center"/>
          </w:tcPr>
          <w:p w14:paraId="6D4EA155" w14:textId="77777777" w:rsidR="00890F5C" w:rsidRPr="00D53A02" w:rsidRDefault="00890F5C" w:rsidP="00890F5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0,05</w:t>
            </w:r>
          </w:p>
        </w:tc>
        <w:tc>
          <w:tcPr>
            <w:tcW w:w="594" w:type="pct"/>
            <w:tcBorders>
              <w:top w:val="single" w:sz="4" w:space="0" w:color="auto"/>
              <w:left w:val="single" w:sz="4" w:space="0" w:color="auto"/>
              <w:bottom w:val="single" w:sz="4" w:space="0" w:color="auto"/>
              <w:right w:val="single" w:sz="4" w:space="0" w:color="auto"/>
            </w:tcBorders>
            <w:vAlign w:val="center"/>
          </w:tcPr>
          <w:p w14:paraId="7C902A7E" w14:textId="77777777" w:rsidR="00890F5C" w:rsidRPr="00D53A02" w:rsidRDefault="00890F5C" w:rsidP="00890F5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0,05</w:t>
            </w:r>
          </w:p>
        </w:tc>
      </w:tr>
      <w:tr w:rsidR="00890F5C" w:rsidRPr="00D53A02" w14:paraId="2CB7BAC3" w14:textId="77777777" w:rsidTr="00890F5C">
        <w:tc>
          <w:tcPr>
            <w:tcW w:w="2029" w:type="pct"/>
            <w:tcBorders>
              <w:top w:val="single" w:sz="4" w:space="0" w:color="auto"/>
              <w:bottom w:val="single" w:sz="4" w:space="0" w:color="auto"/>
              <w:right w:val="single" w:sz="4" w:space="0" w:color="auto"/>
            </w:tcBorders>
            <w:vAlign w:val="center"/>
          </w:tcPr>
          <w:p w14:paraId="436B7F0D"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Расчетная нагрузка на хозяйственные нужды</w:t>
            </w:r>
          </w:p>
        </w:tc>
        <w:tc>
          <w:tcPr>
            <w:tcW w:w="594" w:type="pct"/>
            <w:tcBorders>
              <w:top w:val="single" w:sz="4" w:space="0" w:color="auto"/>
              <w:bottom w:val="single" w:sz="4" w:space="0" w:color="auto"/>
              <w:right w:val="single" w:sz="4" w:space="0" w:color="auto"/>
            </w:tcBorders>
            <w:vAlign w:val="center"/>
          </w:tcPr>
          <w:p w14:paraId="0DF5E599" w14:textId="77777777" w:rsidR="00890F5C" w:rsidRPr="00D53A02" w:rsidRDefault="00890F5C" w:rsidP="00890F5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w:t>
            </w:r>
          </w:p>
        </w:tc>
        <w:tc>
          <w:tcPr>
            <w:tcW w:w="594" w:type="pct"/>
            <w:tcBorders>
              <w:top w:val="single" w:sz="4" w:space="0" w:color="auto"/>
              <w:bottom w:val="single" w:sz="4" w:space="0" w:color="auto"/>
              <w:right w:val="single" w:sz="4" w:space="0" w:color="auto"/>
            </w:tcBorders>
            <w:vAlign w:val="center"/>
          </w:tcPr>
          <w:p w14:paraId="2D75EA30" w14:textId="77777777" w:rsidR="00890F5C" w:rsidRPr="00D53A02" w:rsidRDefault="00890F5C" w:rsidP="00890F5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w:t>
            </w:r>
          </w:p>
        </w:tc>
        <w:tc>
          <w:tcPr>
            <w:tcW w:w="594" w:type="pct"/>
            <w:tcBorders>
              <w:top w:val="single" w:sz="4" w:space="0" w:color="auto"/>
              <w:bottom w:val="single" w:sz="4" w:space="0" w:color="auto"/>
              <w:right w:val="single" w:sz="4" w:space="0" w:color="auto"/>
            </w:tcBorders>
            <w:vAlign w:val="center"/>
          </w:tcPr>
          <w:p w14:paraId="1FA5F17B" w14:textId="77777777" w:rsidR="00890F5C" w:rsidRPr="00D53A02" w:rsidRDefault="00890F5C" w:rsidP="00890F5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w:t>
            </w:r>
          </w:p>
        </w:tc>
        <w:tc>
          <w:tcPr>
            <w:tcW w:w="594" w:type="pct"/>
            <w:tcBorders>
              <w:top w:val="single" w:sz="4" w:space="0" w:color="auto"/>
              <w:bottom w:val="single" w:sz="4" w:space="0" w:color="auto"/>
              <w:right w:val="single" w:sz="4" w:space="0" w:color="auto"/>
            </w:tcBorders>
            <w:vAlign w:val="center"/>
          </w:tcPr>
          <w:p w14:paraId="3C2DBE72" w14:textId="77777777" w:rsidR="00890F5C" w:rsidRPr="00D53A02" w:rsidRDefault="00890F5C" w:rsidP="00890F5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w:t>
            </w:r>
          </w:p>
        </w:tc>
        <w:tc>
          <w:tcPr>
            <w:tcW w:w="594" w:type="pct"/>
            <w:tcBorders>
              <w:top w:val="single" w:sz="4" w:space="0" w:color="auto"/>
              <w:left w:val="single" w:sz="4" w:space="0" w:color="auto"/>
              <w:bottom w:val="single" w:sz="4" w:space="0" w:color="auto"/>
              <w:right w:val="single" w:sz="4" w:space="0" w:color="auto"/>
            </w:tcBorders>
            <w:vAlign w:val="center"/>
          </w:tcPr>
          <w:p w14:paraId="41EFEF2F" w14:textId="77777777" w:rsidR="00890F5C" w:rsidRPr="00D53A02" w:rsidRDefault="00890F5C" w:rsidP="00890F5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w:t>
            </w:r>
          </w:p>
        </w:tc>
      </w:tr>
      <w:tr w:rsidR="00890F5C" w:rsidRPr="00D53A02" w14:paraId="4A1724AE" w14:textId="77777777" w:rsidTr="00890F5C">
        <w:trPr>
          <w:trHeight w:val="85"/>
        </w:trPr>
        <w:tc>
          <w:tcPr>
            <w:tcW w:w="2029" w:type="pct"/>
            <w:tcBorders>
              <w:top w:val="single" w:sz="4" w:space="0" w:color="auto"/>
              <w:bottom w:val="single" w:sz="4" w:space="0" w:color="auto"/>
              <w:right w:val="single" w:sz="4" w:space="0" w:color="auto"/>
            </w:tcBorders>
            <w:vAlign w:val="center"/>
          </w:tcPr>
          <w:p w14:paraId="1F8498C4"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Присоединенная договорная тепловая нагрузка в горячей воде</w:t>
            </w:r>
          </w:p>
        </w:tc>
        <w:tc>
          <w:tcPr>
            <w:tcW w:w="594" w:type="pct"/>
            <w:tcBorders>
              <w:top w:val="single" w:sz="4" w:space="0" w:color="auto"/>
              <w:bottom w:val="single" w:sz="4" w:space="0" w:color="auto"/>
              <w:right w:val="single" w:sz="4" w:space="0" w:color="auto"/>
            </w:tcBorders>
            <w:vAlign w:val="center"/>
          </w:tcPr>
          <w:p w14:paraId="3CE56D72" w14:textId="77777777" w:rsidR="00890F5C" w:rsidRPr="00D53A02" w:rsidRDefault="00890F5C" w:rsidP="00890F5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0,9</w:t>
            </w:r>
          </w:p>
        </w:tc>
        <w:tc>
          <w:tcPr>
            <w:tcW w:w="594" w:type="pct"/>
            <w:tcBorders>
              <w:top w:val="single" w:sz="4" w:space="0" w:color="auto"/>
              <w:bottom w:val="single" w:sz="4" w:space="0" w:color="auto"/>
              <w:right w:val="single" w:sz="4" w:space="0" w:color="auto"/>
            </w:tcBorders>
            <w:vAlign w:val="center"/>
          </w:tcPr>
          <w:p w14:paraId="48A48AE0" w14:textId="77777777" w:rsidR="00890F5C" w:rsidRPr="00D53A02" w:rsidRDefault="00890F5C" w:rsidP="00890F5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0,9</w:t>
            </w:r>
          </w:p>
        </w:tc>
        <w:tc>
          <w:tcPr>
            <w:tcW w:w="594" w:type="pct"/>
            <w:tcBorders>
              <w:top w:val="single" w:sz="4" w:space="0" w:color="auto"/>
              <w:bottom w:val="single" w:sz="4" w:space="0" w:color="auto"/>
              <w:right w:val="single" w:sz="4" w:space="0" w:color="auto"/>
            </w:tcBorders>
            <w:vAlign w:val="center"/>
          </w:tcPr>
          <w:p w14:paraId="6B7092C2" w14:textId="77777777" w:rsidR="00890F5C" w:rsidRPr="00D53A02" w:rsidRDefault="00890F5C" w:rsidP="00890F5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0,9</w:t>
            </w:r>
          </w:p>
        </w:tc>
        <w:tc>
          <w:tcPr>
            <w:tcW w:w="594" w:type="pct"/>
            <w:tcBorders>
              <w:top w:val="single" w:sz="4" w:space="0" w:color="auto"/>
              <w:bottom w:val="single" w:sz="4" w:space="0" w:color="auto"/>
              <w:right w:val="single" w:sz="4" w:space="0" w:color="auto"/>
            </w:tcBorders>
            <w:vAlign w:val="center"/>
          </w:tcPr>
          <w:p w14:paraId="58BAFF15" w14:textId="77777777" w:rsidR="00890F5C" w:rsidRPr="00D53A02" w:rsidRDefault="00890F5C" w:rsidP="00890F5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0,9</w:t>
            </w:r>
          </w:p>
        </w:tc>
        <w:tc>
          <w:tcPr>
            <w:tcW w:w="594" w:type="pct"/>
            <w:tcBorders>
              <w:top w:val="single" w:sz="4" w:space="0" w:color="auto"/>
              <w:left w:val="single" w:sz="4" w:space="0" w:color="auto"/>
              <w:bottom w:val="single" w:sz="4" w:space="0" w:color="auto"/>
              <w:right w:val="single" w:sz="4" w:space="0" w:color="auto"/>
            </w:tcBorders>
            <w:vAlign w:val="center"/>
          </w:tcPr>
          <w:p w14:paraId="18D8A3F8" w14:textId="77777777" w:rsidR="00890F5C" w:rsidRPr="00D53A02" w:rsidRDefault="00890F5C" w:rsidP="00890F5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0,9</w:t>
            </w:r>
          </w:p>
        </w:tc>
      </w:tr>
      <w:tr w:rsidR="00890F5C" w:rsidRPr="00D53A02" w14:paraId="42583CDA" w14:textId="77777777" w:rsidTr="00890F5C">
        <w:tc>
          <w:tcPr>
            <w:tcW w:w="2029" w:type="pct"/>
            <w:tcBorders>
              <w:top w:val="single" w:sz="4" w:space="0" w:color="auto"/>
              <w:bottom w:val="single" w:sz="4" w:space="0" w:color="auto"/>
              <w:right w:val="single" w:sz="4" w:space="0" w:color="auto"/>
            </w:tcBorders>
            <w:vAlign w:val="center"/>
          </w:tcPr>
          <w:p w14:paraId="74E6FAE7"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Присоединенная расчетная тепловая нагрузка в горячей воде (на коллекторах станции), в том числе:</w:t>
            </w:r>
          </w:p>
        </w:tc>
        <w:tc>
          <w:tcPr>
            <w:tcW w:w="594" w:type="pct"/>
            <w:tcBorders>
              <w:top w:val="single" w:sz="4" w:space="0" w:color="auto"/>
              <w:bottom w:val="single" w:sz="4" w:space="0" w:color="auto"/>
              <w:right w:val="single" w:sz="4" w:space="0" w:color="auto"/>
            </w:tcBorders>
            <w:vAlign w:val="center"/>
          </w:tcPr>
          <w:p w14:paraId="5C346BFF" w14:textId="77777777" w:rsidR="00890F5C" w:rsidRPr="00D53A02" w:rsidRDefault="00890F5C" w:rsidP="00890F5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594" w:type="pct"/>
            <w:tcBorders>
              <w:top w:val="single" w:sz="4" w:space="0" w:color="auto"/>
              <w:bottom w:val="single" w:sz="4" w:space="0" w:color="auto"/>
              <w:right w:val="single" w:sz="4" w:space="0" w:color="auto"/>
            </w:tcBorders>
            <w:vAlign w:val="center"/>
          </w:tcPr>
          <w:p w14:paraId="62200E0B" w14:textId="77777777" w:rsidR="00890F5C" w:rsidRPr="00D53A02" w:rsidRDefault="00890F5C" w:rsidP="00890F5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594" w:type="pct"/>
            <w:tcBorders>
              <w:top w:val="single" w:sz="4" w:space="0" w:color="auto"/>
              <w:bottom w:val="single" w:sz="4" w:space="0" w:color="auto"/>
              <w:right w:val="single" w:sz="4" w:space="0" w:color="auto"/>
            </w:tcBorders>
            <w:vAlign w:val="center"/>
          </w:tcPr>
          <w:p w14:paraId="02C7B83B" w14:textId="77777777" w:rsidR="00890F5C" w:rsidRPr="00D53A02" w:rsidRDefault="00890F5C" w:rsidP="00890F5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594" w:type="pct"/>
            <w:tcBorders>
              <w:top w:val="single" w:sz="4" w:space="0" w:color="auto"/>
              <w:bottom w:val="single" w:sz="4" w:space="0" w:color="auto"/>
              <w:right w:val="single" w:sz="4" w:space="0" w:color="auto"/>
            </w:tcBorders>
          </w:tcPr>
          <w:p w14:paraId="42F3690E" w14:textId="77777777" w:rsidR="00890F5C" w:rsidRPr="00D53A02" w:rsidRDefault="00890F5C" w:rsidP="00890F5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594" w:type="pct"/>
            <w:tcBorders>
              <w:top w:val="single" w:sz="4" w:space="0" w:color="auto"/>
              <w:left w:val="single" w:sz="4" w:space="0" w:color="auto"/>
              <w:bottom w:val="single" w:sz="4" w:space="0" w:color="auto"/>
              <w:right w:val="single" w:sz="4" w:space="0" w:color="auto"/>
            </w:tcBorders>
          </w:tcPr>
          <w:p w14:paraId="0F120BB8" w14:textId="77777777" w:rsidR="00890F5C" w:rsidRPr="00D53A02" w:rsidRDefault="00890F5C" w:rsidP="00890F5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r>
      <w:tr w:rsidR="00890F5C" w:rsidRPr="00D53A02" w14:paraId="31A6D6D3" w14:textId="77777777" w:rsidTr="00890F5C">
        <w:tc>
          <w:tcPr>
            <w:tcW w:w="2029" w:type="pct"/>
            <w:tcBorders>
              <w:top w:val="single" w:sz="4" w:space="0" w:color="auto"/>
              <w:bottom w:val="single" w:sz="4" w:space="0" w:color="auto"/>
              <w:right w:val="single" w:sz="4" w:space="0" w:color="auto"/>
            </w:tcBorders>
            <w:vAlign w:val="center"/>
          </w:tcPr>
          <w:p w14:paraId="4E235B13"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отопление</w:t>
            </w:r>
          </w:p>
        </w:tc>
        <w:tc>
          <w:tcPr>
            <w:tcW w:w="594" w:type="pct"/>
            <w:tcBorders>
              <w:top w:val="single" w:sz="4" w:space="0" w:color="auto"/>
              <w:bottom w:val="single" w:sz="4" w:space="0" w:color="auto"/>
              <w:right w:val="single" w:sz="4" w:space="0" w:color="auto"/>
            </w:tcBorders>
            <w:vAlign w:val="center"/>
          </w:tcPr>
          <w:p w14:paraId="3D69C69D" w14:textId="77777777" w:rsidR="00890F5C" w:rsidRPr="00D53A02" w:rsidRDefault="00890F5C" w:rsidP="00890F5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0,9</w:t>
            </w:r>
          </w:p>
        </w:tc>
        <w:tc>
          <w:tcPr>
            <w:tcW w:w="594" w:type="pct"/>
            <w:tcBorders>
              <w:top w:val="single" w:sz="4" w:space="0" w:color="auto"/>
              <w:bottom w:val="single" w:sz="4" w:space="0" w:color="auto"/>
              <w:right w:val="single" w:sz="4" w:space="0" w:color="auto"/>
            </w:tcBorders>
            <w:vAlign w:val="center"/>
          </w:tcPr>
          <w:p w14:paraId="1DF53F4B" w14:textId="77777777" w:rsidR="00890F5C" w:rsidRPr="00D53A02" w:rsidRDefault="00890F5C" w:rsidP="00890F5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0,9</w:t>
            </w:r>
          </w:p>
        </w:tc>
        <w:tc>
          <w:tcPr>
            <w:tcW w:w="594" w:type="pct"/>
            <w:tcBorders>
              <w:top w:val="single" w:sz="4" w:space="0" w:color="auto"/>
              <w:bottom w:val="single" w:sz="4" w:space="0" w:color="auto"/>
              <w:right w:val="single" w:sz="4" w:space="0" w:color="auto"/>
            </w:tcBorders>
            <w:vAlign w:val="center"/>
          </w:tcPr>
          <w:p w14:paraId="6489D3F2" w14:textId="77777777" w:rsidR="00890F5C" w:rsidRPr="00D53A02" w:rsidRDefault="00890F5C" w:rsidP="00890F5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0,9</w:t>
            </w:r>
          </w:p>
        </w:tc>
        <w:tc>
          <w:tcPr>
            <w:tcW w:w="594" w:type="pct"/>
            <w:tcBorders>
              <w:top w:val="single" w:sz="4" w:space="0" w:color="auto"/>
              <w:bottom w:val="single" w:sz="4" w:space="0" w:color="auto"/>
              <w:right w:val="single" w:sz="4" w:space="0" w:color="auto"/>
            </w:tcBorders>
          </w:tcPr>
          <w:p w14:paraId="1694D17E" w14:textId="77777777" w:rsidR="00890F5C" w:rsidRPr="00D53A02" w:rsidRDefault="00890F5C" w:rsidP="00890F5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0,9</w:t>
            </w:r>
          </w:p>
        </w:tc>
        <w:tc>
          <w:tcPr>
            <w:tcW w:w="594" w:type="pct"/>
            <w:tcBorders>
              <w:top w:val="single" w:sz="4" w:space="0" w:color="auto"/>
              <w:left w:val="single" w:sz="4" w:space="0" w:color="auto"/>
              <w:bottom w:val="single" w:sz="4" w:space="0" w:color="auto"/>
              <w:right w:val="single" w:sz="4" w:space="0" w:color="auto"/>
            </w:tcBorders>
          </w:tcPr>
          <w:p w14:paraId="66359BCC" w14:textId="77777777" w:rsidR="00890F5C" w:rsidRPr="00D53A02" w:rsidRDefault="00890F5C" w:rsidP="00890F5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0,9</w:t>
            </w:r>
          </w:p>
        </w:tc>
      </w:tr>
      <w:tr w:rsidR="00890F5C" w:rsidRPr="00D53A02" w14:paraId="5795D61E" w14:textId="77777777" w:rsidTr="00890F5C">
        <w:trPr>
          <w:trHeight w:val="389"/>
        </w:trPr>
        <w:tc>
          <w:tcPr>
            <w:tcW w:w="2029" w:type="pct"/>
            <w:tcBorders>
              <w:top w:val="single" w:sz="4" w:space="0" w:color="auto"/>
              <w:bottom w:val="single" w:sz="4" w:space="0" w:color="auto"/>
              <w:right w:val="single" w:sz="4" w:space="0" w:color="auto"/>
            </w:tcBorders>
            <w:vAlign w:val="center"/>
          </w:tcPr>
          <w:p w14:paraId="688C1DD6"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вентиляция</w:t>
            </w:r>
          </w:p>
        </w:tc>
        <w:tc>
          <w:tcPr>
            <w:tcW w:w="594" w:type="pct"/>
            <w:tcBorders>
              <w:top w:val="single" w:sz="4" w:space="0" w:color="auto"/>
              <w:bottom w:val="single" w:sz="4" w:space="0" w:color="auto"/>
              <w:right w:val="single" w:sz="4" w:space="0" w:color="auto"/>
            </w:tcBorders>
            <w:vAlign w:val="center"/>
          </w:tcPr>
          <w:p w14:paraId="62619BFE" w14:textId="77777777" w:rsidR="00890F5C" w:rsidRPr="00D53A02" w:rsidRDefault="00890F5C" w:rsidP="00890F5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594" w:type="pct"/>
            <w:tcBorders>
              <w:top w:val="single" w:sz="4" w:space="0" w:color="auto"/>
              <w:bottom w:val="single" w:sz="4" w:space="0" w:color="auto"/>
              <w:right w:val="single" w:sz="4" w:space="0" w:color="auto"/>
            </w:tcBorders>
            <w:vAlign w:val="center"/>
          </w:tcPr>
          <w:p w14:paraId="55AA45C6" w14:textId="77777777" w:rsidR="00890F5C" w:rsidRPr="00D53A02" w:rsidRDefault="00890F5C" w:rsidP="00890F5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594" w:type="pct"/>
            <w:tcBorders>
              <w:top w:val="single" w:sz="4" w:space="0" w:color="auto"/>
              <w:bottom w:val="single" w:sz="4" w:space="0" w:color="auto"/>
              <w:right w:val="single" w:sz="4" w:space="0" w:color="auto"/>
            </w:tcBorders>
            <w:vAlign w:val="center"/>
          </w:tcPr>
          <w:p w14:paraId="0043A95B" w14:textId="77777777" w:rsidR="00890F5C" w:rsidRPr="00D53A02" w:rsidRDefault="00890F5C" w:rsidP="00890F5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594" w:type="pct"/>
            <w:tcBorders>
              <w:top w:val="single" w:sz="4" w:space="0" w:color="auto"/>
              <w:bottom w:val="single" w:sz="4" w:space="0" w:color="auto"/>
              <w:right w:val="single" w:sz="4" w:space="0" w:color="auto"/>
            </w:tcBorders>
          </w:tcPr>
          <w:p w14:paraId="3EC4B52A" w14:textId="77777777" w:rsidR="00890F5C" w:rsidRPr="00D53A02" w:rsidRDefault="00890F5C" w:rsidP="00890F5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594" w:type="pct"/>
            <w:tcBorders>
              <w:top w:val="single" w:sz="4" w:space="0" w:color="auto"/>
              <w:left w:val="single" w:sz="4" w:space="0" w:color="auto"/>
              <w:bottom w:val="single" w:sz="4" w:space="0" w:color="auto"/>
              <w:right w:val="single" w:sz="4" w:space="0" w:color="auto"/>
            </w:tcBorders>
          </w:tcPr>
          <w:p w14:paraId="1B66F370" w14:textId="77777777" w:rsidR="00890F5C" w:rsidRPr="00D53A02" w:rsidRDefault="00890F5C" w:rsidP="00890F5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r>
      <w:tr w:rsidR="00890F5C" w:rsidRPr="00D53A02" w14:paraId="3DF10B66" w14:textId="77777777" w:rsidTr="00890F5C">
        <w:tc>
          <w:tcPr>
            <w:tcW w:w="2029" w:type="pct"/>
            <w:tcBorders>
              <w:top w:val="single" w:sz="4" w:space="0" w:color="auto"/>
              <w:bottom w:val="single" w:sz="4" w:space="0" w:color="auto"/>
              <w:right w:val="single" w:sz="4" w:space="0" w:color="auto"/>
            </w:tcBorders>
            <w:vAlign w:val="center"/>
          </w:tcPr>
          <w:p w14:paraId="2A443336"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горячее водоснабжение</w:t>
            </w:r>
          </w:p>
        </w:tc>
        <w:tc>
          <w:tcPr>
            <w:tcW w:w="594" w:type="pct"/>
            <w:tcBorders>
              <w:top w:val="single" w:sz="4" w:space="0" w:color="auto"/>
              <w:bottom w:val="single" w:sz="4" w:space="0" w:color="auto"/>
              <w:right w:val="single" w:sz="4" w:space="0" w:color="auto"/>
            </w:tcBorders>
            <w:vAlign w:val="center"/>
          </w:tcPr>
          <w:p w14:paraId="156D7131" w14:textId="77777777" w:rsidR="00890F5C" w:rsidRPr="00D53A02" w:rsidRDefault="00890F5C" w:rsidP="00890F5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594" w:type="pct"/>
            <w:tcBorders>
              <w:top w:val="single" w:sz="4" w:space="0" w:color="auto"/>
              <w:bottom w:val="single" w:sz="4" w:space="0" w:color="auto"/>
              <w:right w:val="single" w:sz="4" w:space="0" w:color="auto"/>
            </w:tcBorders>
            <w:vAlign w:val="center"/>
          </w:tcPr>
          <w:p w14:paraId="229C1EB9" w14:textId="77777777" w:rsidR="00890F5C" w:rsidRPr="00D53A02" w:rsidRDefault="00890F5C" w:rsidP="00890F5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594" w:type="pct"/>
            <w:tcBorders>
              <w:top w:val="single" w:sz="4" w:space="0" w:color="auto"/>
              <w:bottom w:val="single" w:sz="4" w:space="0" w:color="auto"/>
              <w:right w:val="single" w:sz="4" w:space="0" w:color="auto"/>
            </w:tcBorders>
            <w:vAlign w:val="center"/>
          </w:tcPr>
          <w:p w14:paraId="5A536257" w14:textId="77777777" w:rsidR="00890F5C" w:rsidRPr="00D53A02" w:rsidRDefault="00890F5C" w:rsidP="00890F5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594" w:type="pct"/>
            <w:tcBorders>
              <w:top w:val="single" w:sz="4" w:space="0" w:color="auto"/>
              <w:bottom w:val="single" w:sz="4" w:space="0" w:color="auto"/>
              <w:right w:val="single" w:sz="4" w:space="0" w:color="auto"/>
            </w:tcBorders>
          </w:tcPr>
          <w:p w14:paraId="4BF09A37" w14:textId="77777777" w:rsidR="00890F5C" w:rsidRPr="00D53A02" w:rsidRDefault="00890F5C" w:rsidP="00890F5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594" w:type="pct"/>
            <w:tcBorders>
              <w:top w:val="single" w:sz="4" w:space="0" w:color="auto"/>
              <w:left w:val="single" w:sz="4" w:space="0" w:color="auto"/>
              <w:bottom w:val="single" w:sz="4" w:space="0" w:color="auto"/>
              <w:right w:val="single" w:sz="4" w:space="0" w:color="auto"/>
            </w:tcBorders>
          </w:tcPr>
          <w:p w14:paraId="68591E6C" w14:textId="77777777" w:rsidR="00890F5C" w:rsidRPr="00D53A02" w:rsidRDefault="00890F5C" w:rsidP="00890F5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r>
      <w:tr w:rsidR="00890F5C" w:rsidRPr="00D53A02" w14:paraId="321FFBE6" w14:textId="77777777" w:rsidTr="00890F5C">
        <w:tc>
          <w:tcPr>
            <w:tcW w:w="2029" w:type="pct"/>
            <w:tcBorders>
              <w:top w:val="single" w:sz="4" w:space="0" w:color="auto"/>
              <w:bottom w:val="single" w:sz="4" w:space="0" w:color="auto"/>
              <w:right w:val="single" w:sz="4" w:space="0" w:color="auto"/>
            </w:tcBorders>
            <w:vAlign w:val="center"/>
          </w:tcPr>
          <w:p w14:paraId="634F0CB0"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Резерв/дефицит тепловой мощности (по договорной нагрузке)</w:t>
            </w:r>
          </w:p>
        </w:tc>
        <w:tc>
          <w:tcPr>
            <w:tcW w:w="594" w:type="pct"/>
            <w:tcBorders>
              <w:top w:val="single" w:sz="4" w:space="0" w:color="auto"/>
              <w:bottom w:val="single" w:sz="4" w:space="0" w:color="auto"/>
              <w:right w:val="single" w:sz="4" w:space="0" w:color="auto"/>
            </w:tcBorders>
            <w:vAlign w:val="center"/>
          </w:tcPr>
          <w:p w14:paraId="6AA6A476" w14:textId="77777777" w:rsidR="00890F5C" w:rsidRPr="00D53A02" w:rsidRDefault="00890F5C" w:rsidP="00890F5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0,61</w:t>
            </w:r>
          </w:p>
        </w:tc>
        <w:tc>
          <w:tcPr>
            <w:tcW w:w="594" w:type="pct"/>
            <w:tcBorders>
              <w:top w:val="single" w:sz="4" w:space="0" w:color="auto"/>
              <w:bottom w:val="single" w:sz="4" w:space="0" w:color="auto"/>
              <w:right w:val="single" w:sz="4" w:space="0" w:color="auto"/>
            </w:tcBorders>
            <w:vAlign w:val="center"/>
          </w:tcPr>
          <w:p w14:paraId="16002B9F" w14:textId="77777777" w:rsidR="00890F5C" w:rsidRPr="00D53A02" w:rsidRDefault="00890F5C" w:rsidP="00890F5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0,61</w:t>
            </w:r>
          </w:p>
        </w:tc>
        <w:tc>
          <w:tcPr>
            <w:tcW w:w="594" w:type="pct"/>
            <w:tcBorders>
              <w:top w:val="single" w:sz="4" w:space="0" w:color="auto"/>
              <w:bottom w:val="single" w:sz="4" w:space="0" w:color="auto"/>
              <w:right w:val="single" w:sz="4" w:space="0" w:color="auto"/>
            </w:tcBorders>
            <w:vAlign w:val="center"/>
          </w:tcPr>
          <w:p w14:paraId="1F9623B1" w14:textId="77777777" w:rsidR="00890F5C" w:rsidRPr="00D53A02" w:rsidRDefault="00890F5C" w:rsidP="00890F5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0,61</w:t>
            </w:r>
          </w:p>
        </w:tc>
        <w:tc>
          <w:tcPr>
            <w:tcW w:w="594" w:type="pct"/>
            <w:tcBorders>
              <w:top w:val="single" w:sz="4" w:space="0" w:color="auto"/>
              <w:bottom w:val="single" w:sz="4" w:space="0" w:color="auto"/>
              <w:right w:val="single" w:sz="4" w:space="0" w:color="auto"/>
            </w:tcBorders>
            <w:vAlign w:val="center"/>
          </w:tcPr>
          <w:p w14:paraId="5DE4083A" w14:textId="77777777" w:rsidR="00890F5C" w:rsidRPr="00D53A02" w:rsidRDefault="00890F5C" w:rsidP="00890F5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1,69</w:t>
            </w:r>
          </w:p>
        </w:tc>
        <w:tc>
          <w:tcPr>
            <w:tcW w:w="594" w:type="pct"/>
            <w:tcBorders>
              <w:top w:val="single" w:sz="4" w:space="0" w:color="auto"/>
              <w:left w:val="single" w:sz="4" w:space="0" w:color="auto"/>
              <w:bottom w:val="single" w:sz="4" w:space="0" w:color="auto"/>
              <w:right w:val="single" w:sz="4" w:space="0" w:color="auto"/>
            </w:tcBorders>
            <w:vAlign w:val="center"/>
          </w:tcPr>
          <w:p w14:paraId="101C8B7D" w14:textId="77777777" w:rsidR="00890F5C" w:rsidRPr="00D53A02" w:rsidRDefault="00890F5C" w:rsidP="00890F5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1,69</w:t>
            </w:r>
          </w:p>
        </w:tc>
      </w:tr>
      <w:tr w:rsidR="00890F5C" w:rsidRPr="00D53A02" w14:paraId="71EB0EA5" w14:textId="77777777" w:rsidTr="00890F5C">
        <w:tc>
          <w:tcPr>
            <w:tcW w:w="2029" w:type="pct"/>
            <w:tcBorders>
              <w:top w:val="single" w:sz="4" w:space="0" w:color="auto"/>
              <w:bottom w:val="single" w:sz="4" w:space="0" w:color="auto"/>
              <w:right w:val="single" w:sz="4" w:space="0" w:color="auto"/>
            </w:tcBorders>
            <w:vAlign w:val="center"/>
          </w:tcPr>
          <w:p w14:paraId="100F76F5"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Резерв/дефицит тепловой мощности (по фактической нагрузке)</w:t>
            </w:r>
          </w:p>
        </w:tc>
        <w:tc>
          <w:tcPr>
            <w:tcW w:w="594" w:type="pct"/>
            <w:tcBorders>
              <w:top w:val="single" w:sz="4" w:space="0" w:color="auto"/>
              <w:bottom w:val="single" w:sz="4" w:space="0" w:color="auto"/>
              <w:right w:val="single" w:sz="4" w:space="0" w:color="auto"/>
            </w:tcBorders>
            <w:vAlign w:val="center"/>
          </w:tcPr>
          <w:p w14:paraId="3C5344A9" w14:textId="77777777" w:rsidR="00890F5C" w:rsidRPr="00D53A02" w:rsidRDefault="00890F5C" w:rsidP="00890F5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0,61</w:t>
            </w:r>
          </w:p>
        </w:tc>
        <w:tc>
          <w:tcPr>
            <w:tcW w:w="594" w:type="pct"/>
            <w:tcBorders>
              <w:top w:val="single" w:sz="4" w:space="0" w:color="auto"/>
              <w:bottom w:val="single" w:sz="4" w:space="0" w:color="auto"/>
              <w:right w:val="single" w:sz="4" w:space="0" w:color="auto"/>
            </w:tcBorders>
            <w:vAlign w:val="center"/>
          </w:tcPr>
          <w:p w14:paraId="617DCEF3" w14:textId="77777777" w:rsidR="00890F5C" w:rsidRPr="00D53A02" w:rsidRDefault="00890F5C" w:rsidP="00890F5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0,61</w:t>
            </w:r>
          </w:p>
        </w:tc>
        <w:tc>
          <w:tcPr>
            <w:tcW w:w="594" w:type="pct"/>
            <w:tcBorders>
              <w:top w:val="single" w:sz="4" w:space="0" w:color="auto"/>
              <w:bottom w:val="single" w:sz="4" w:space="0" w:color="auto"/>
              <w:right w:val="single" w:sz="4" w:space="0" w:color="auto"/>
            </w:tcBorders>
            <w:vAlign w:val="center"/>
          </w:tcPr>
          <w:p w14:paraId="32792C06" w14:textId="77777777" w:rsidR="00890F5C" w:rsidRPr="00D53A02" w:rsidRDefault="00890F5C" w:rsidP="00890F5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0,61</w:t>
            </w:r>
          </w:p>
        </w:tc>
        <w:tc>
          <w:tcPr>
            <w:tcW w:w="594" w:type="pct"/>
            <w:tcBorders>
              <w:top w:val="single" w:sz="4" w:space="0" w:color="auto"/>
              <w:bottom w:val="single" w:sz="4" w:space="0" w:color="auto"/>
              <w:right w:val="single" w:sz="4" w:space="0" w:color="auto"/>
            </w:tcBorders>
            <w:vAlign w:val="center"/>
          </w:tcPr>
          <w:p w14:paraId="6D9AC3A9" w14:textId="77777777" w:rsidR="00890F5C" w:rsidRPr="00D53A02" w:rsidRDefault="00890F5C" w:rsidP="00890F5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1,69</w:t>
            </w:r>
          </w:p>
        </w:tc>
        <w:tc>
          <w:tcPr>
            <w:tcW w:w="594" w:type="pct"/>
            <w:tcBorders>
              <w:top w:val="single" w:sz="4" w:space="0" w:color="auto"/>
              <w:left w:val="single" w:sz="4" w:space="0" w:color="auto"/>
              <w:bottom w:val="single" w:sz="4" w:space="0" w:color="auto"/>
              <w:right w:val="single" w:sz="4" w:space="0" w:color="auto"/>
            </w:tcBorders>
            <w:vAlign w:val="center"/>
          </w:tcPr>
          <w:p w14:paraId="6551104C" w14:textId="77777777" w:rsidR="00890F5C" w:rsidRPr="00D53A02" w:rsidRDefault="00890F5C" w:rsidP="00890F5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1,69</w:t>
            </w:r>
          </w:p>
        </w:tc>
      </w:tr>
      <w:tr w:rsidR="00890F5C" w:rsidRPr="00D53A02" w14:paraId="283EB9D4" w14:textId="77777777" w:rsidTr="00890F5C">
        <w:tc>
          <w:tcPr>
            <w:tcW w:w="2029" w:type="pct"/>
            <w:tcBorders>
              <w:top w:val="single" w:sz="4" w:space="0" w:color="auto"/>
              <w:bottom w:val="single" w:sz="4" w:space="0" w:color="auto"/>
              <w:right w:val="single" w:sz="4" w:space="0" w:color="auto"/>
            </w:tcBorders>
            <w:vAlign w:val="center"/>
          </w:tcPr>
          <w:p w14:paraId="619DC461"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Располагаемая тепловая мощность нетто (с учетом затрат на собственные нужды станции) при аварийном выводе самого мощного котла</w:t>
            </w:r>
          </w:p>
        </w:tc>
        <w:tc>
          <w:tcPr>
            <w:tcW w:w="594" w:type="pct"/>
            <w:tcBorders>
              <w:top w:val="single" w:sz="4" w:space="0" w:color="auto"/>
              <w:bottom w:val="single" w:sz="4" w:space="0" w:color="auto"/>
              <w:right w:val="single" w:sz="4" w:space="0" w:color="auto"/>
            </w:tcBorders>
            <w:vAlign w:val="center"/>
          </w:tcPr>
          <w:p w14:paraId="7C83A190" w14:textId="77777777" w:rsidR="00890F5C" w:rsidRPr="00D53A02" w:rsidRDefault="00890F5C" w:rsidP="00890F5C">
            <w:pPr>
              <w:spacing w:line="240" w:lineRule="auto"/>
              <w:jc w:val="center"/>
            </w:pPr>
            <w:r w:rsidRPr="00D53A02">
              <w:rPr>
                <w:rFonts w:ascii="Times New Roman" w:eastAsiaTheme="minorEastAsia" w:hAnsi="Times New Roman"/>
                <w:sz w:val="20"/>
                <w:szCs w:val="20"/>
                <w:lang w:eastAsia="ru-RU"/>
              </w:rPr>
              <w:t>0,84</w:t>
            </w:r>
          </w:p>
        </w:tc>
        <w:tc>
          <w:tcPr>
            <w:tcW w:w="594" w:type="pct"/>
            <w:tcBorders>
              <w:top w:val="single" w:sz="4" w:space="0" w:color="auto"/>
              <w:bottom w:val="single" w:sz="4" w:space="0" w:color="auto"/>
              <w:right w:val="single" w:sz="4" w:space="0" w:color="auto"/>
            </w:tcBorders>
            <w:vAlign w:val="center"/>
          </w:tcPr>
          <w:p w14:paraId="60DA19D5" w14:textId="77777777" w:rsidR="00890F5C" w:rsidRPr="00D53A02" w:rsidRDefault="00890F5C" w:rsidP="00890F5C">
            <w:pPr>
              <w:spacing w:line="240" w:lineRule="auto"/>
              <w:jc w:val="center"/>
            </w:pPr>
            <w:r w:rsidRPr="00D53A02">
              <w:rPr>
                <w:rFonts w:ascii="Times New Roman" w:eastAsiaTheme="minorEastAsia" w:hAnsi="Times New Roman"/>
                <w:sz w:val="20"/>
                <w:szCs w:val="20"/>
                <w:lang w:eastAsia="ru-RU"/>
              </w:rPr>
              <w:t>0,84</w:t>
            </w:r>
          </w:p>
        </w:tc>
        <w:tc>
          <w:tcPr>
            <w:tcW w:w="594" w:type="pct"/>
            <w:tcBorders>
              <w:top w:val="single" w:sz="4" w:space="0" w:color="auto"/>
              <w:bottom w:val="single" w:sz="4" w:space="0" w:color="auto"/>
              <w:right w:val="single" w:sz="4" w:space="0" w:color="auto"/>
            </w:tcBorders>
            <w:vAlign w:val="center"/>
          </w:tcPr>
          <w:p w14:paraId="2A1DD86C" w14:textId="77777777" w:rsidR="00890F5C" w:rsidRPr="00D53A02" w:rsidRDefault="00890F5C" w:rsidP="00890F5C">
            <w:pPr>
              <w:spacing w:line="240" w:lineRule="auto"/>
              <w:jc w:val="center"/>
            </w:pPr>
            <w:r w:rsidRPr="00D53A02">
              <w:rPr>
                <w:rFonts w:ascii="Times New Roman" w:eastAsiaTheme="minorEastAsia" w:hAnsi="Times New Roman"/>
                <w:sz w:val="20"/>
                <w:szCs w:val="20"/>
                <w:lang w:eastAsia="ru-RU"/>
              </w:rPr>
              <w:t>0,84</w:t>
            </w:r>
          </w:p>
        </w:tc>
        <w:tc>
          <w:tcPr>
            <w:tcW w:w="594" w:type="pct"/>
            <w:tcBorders>
              <w:top w:val="single" w:sz="4" w:space="0" w:color="auto"/>
              <w:bottom w:val="single" w:sz="4" w:space="0" w:color="auto"/>
              <w:right w:val="single" w:sz="4" w:space="0" w:color="auto"/>
            </w:tcBorders>
            <w:vAlign w:val="center"/>
          </w:tcPr>
          <w:p w14:paraId="56046B1E" w14:textId="77777777" w:rsidR="00890F5C" w:rsidRPr="00D53A02" w:rsidRDefault="00890F5C" w:rsidP="00890F5C">
            <w:pPr>
              <w:spacing w:line="240" w:lineRule="auto"/>
              <w:jc w:val="center"/>
            </w:pPr>
            <w:r w:rsidRPr="00D53A02">
              <w:rPr>
                <w:rFonts w:ascii="Times New Roman" w:eastAsiaTheme="minorEastAsia" w:hAnsi="Times New Roman"/>
                <w:sz w:val="20"/>
                <w:szCs w:val="20"/>
                <w:lang w:eastAsia="ru-RU"/>
              </w:rPr>
              <w:t>1,45</w:t>
            </w:r>
          </w:p>
        </w:tc>
        <w:tc>
          <w:tcPr>
            <w:tcW w:w="594" w:type="pct"/>
            <w:tcBorders>
              <w:top w:val="single" w:sz="4" w:space="0" w:color="auto"/>
              <w:left w:val="single" w:sz="4" w:space="0" w:color="auto"/>
              <w:bottom w:val="single" w:sz="4" w:space="0" w:color="auto"/>
              <w:right w:val="single" w:sz="4" w:space="0" w:color="auto"/>
            </w:tcBorders>
            <w:vAlign w:val="center"/>
          </w:tcPr>
          <w:p w14:paraId="028E4D79" w14:textId="77777777" w:rsidR="00890F5C" w:rsidRPr="00D53A02" w:rsidRDefault="00890F5C" w:rsidP="00890F5C">
            <w:pPr>
              <w:spacing w:line="240" w:lineRule="auto"/>
              <w:jc w:val="center"/>
            </w:pPr>
            <w:r w:rsidRPr="00D53A02">
              <w:rPr>
                <w:rFonts w:ascii="Times New Roman" w:eastAsiaTheme="minorEastAsia" w:hAnsi="Times New Roman"/>
                <w:sz w:val="20"/>
                <w:szCs w:val="20"/>
                <w:lang w:eastAsia="ru-RU"/>
              </w:rPr>
              <w:t>1,45</w:t>
            </w:r>
          </w:p>
        </w:tc>
      </w:tr>
      <w:tr w:rsidR="00890F5C" w:rsidRPr="00D53A02" w14:paraId="3B89503C" w14:textId="77777777" w:rsidTr="00890F5C">
        <w:tc>
          <w:tcPr>
            <w:tcW w:w="2029" w:type="pct"/>
            <w:tcBorders>
              <w:top w:val="single" w:sz="4" w:space="0" w:color="auto"/>
              <w:bottom w:val="single" w:sz="4" w:space="0" w:color="auto"/>
              <w:right w:val="single" w:sz="4" w:space="0" w:color="auto"/>
            </w:tcBorders>
            <w:vAlign w:val="center"/>
          </w:tcPr>
          <w:p w14:paraId="096BCD91"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Максимально допустимое значение тепловой нагрузки на коллекторах станции при аварийном выводе самого мощного пикового котла/турбоагрегата</w:t>
            </w:r>
          </w:p>
        </w:tc>
        <w:tc>
          <w:tcPr>
            <w:tcW w:w="594" w:type="pct"/>
            <w:tcBorders>
              <w:top w:val="single" w:sz="4" w:space="0" w:color="auto"/>
              <w:bottom w:val="single" w:sz="4" w:space="0" w:color="auto"/>
              <w:right w:val="single" w:sz="4" w:space="0" w:color="auto"/>
            </w:tcBorders>
            <w:vAlign w:val="center"/>
          </w:tcPr>
          <w:p w14:paraId="07B9EC1A" w14:textId="77777777" w:rsidR="00890F5C" w:rsidRPr="00D53A02" w:rsidRDefault="00890F5C" w:rsidP="00890F5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1,08</w:t>
            </w:r>
          </w:p>
        </w:tc>
        <w:tc>
          <w:tcPr>
            <w:tcW w:w="594" w:type="pct"/>
            <w:tcBorders>
              <w:top w:val="single" w:sz="4" w:space="0" w:color="auto"/>
              <w:bottom w:val="single" w:sz="4" w:space="0" w:color="auto"/>
              <w:right w:val="single" w:sz="4" w:space="0" w:color="auto"/>
            </w:tcBorders>
            <w:vAlign w:val="center"/>
          </w:tcPr>
          <w:p w14:paraId="02A34C4F" w14:textId="77777777" w:rsidR="00890F5C" w:rsidRPr="00D53A02" w:rsidRDefault="00890F5C" w:rsidP="00890F5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1,08</w:t>
            </w:r>
          </w:p>
        </w:tc>
        <w:tc>
          <w:tcPr>
            <w:tcW w:w="594" w:type="pct"/>
            <w:tcBorders>
              <w:top w:val="single" w:sz="4" w:space="0" w:color="auto"/>
              <w:bottom w:val="single" w:sz="4" w:space="0" w:color="auto"/>
              <w:right w:val="single" w:sz="4" w:space="0" w:color="auto"/>
            </w:tcBorders>
            <w:vAlign w:val="center"/>
          </w:tcPr>
          <w:p w14:paraId="4DB32247" w14:textId="77777777" w:rsidR="00890F5C" w:rsidRPr="00D53A02" w:rsidRDefault="00890F5C" w:rsidP="00890F5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1,08</w:t>
            </w:r>
          </w:p>
        </w:tc>
        <w:tc>
          <w:tcPr>
            <w:tcW w:w="594" w:type="pct"/>
            <w:tcBorders>
              <w:top w:val="single" w:sz="4" w:space="0" w:color="auto"/>
              <w:bottom w:val="single" w:sz="4" w:space="0" w:color="auto"/>
              <w:right w:val="single" w:sz="4" w:space="0" w:color="auto"/>
            </w:tcBorders>
            <w:vAlign w:val="center"/>
          </w:tcPr>
          <w:p w14:paraId="6C36E4BF" w14:textId="77777777" w:rsidR="00890F5C" w:rsidRPr="00D53A02" w:rsidRDefault="00890F5C" w:rsidP="00890F5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1,62</w:t>
            </w:r>
          </w:p>
        </w:tc>
        <w:tc>
          <w:tcPr>
            <w:tcW w:w="594" w:type="pct"/>
            <w:tcBorders>
              <w:top w:val="single" w:sz="4" w:space="0" w:color="auto"/>
              <w:left w:val="single" w:sz="4" w:space="0" w:color="auto"/>
              <w:bottom w:val="single" w:sz="4" w:space="0" w:color="auto"/>
              <w:right w:val="single" w:sz="4" w:space="0" w:color="auto"/>
            </w:tcBorders>
            <w:vAlign w:val="center"/>
          </w:tcPr>
          <w:p w14:paraId="10F253E6" w14:textId="77777777" w:rsidR="00890F5C" w:rsidRPr="00D53A02" w:rsidRDefault="00890F5C" w:rsidP="00890F5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1,62</w:t>
            </w:r>
          </w:p>
        </w:tc>
      </w:tr>
      <w:tr w:rsidR="00890F5C" w:rsidRPr="00D53A02" w14:paraId="4D5293CC" w14:textId="77777777" w:rsidTr="00890F5C">
        <w:tc>
          <w:tcPr>
            <w:tcW w:w="2029" w:type="pct"/>
            <w:tcBorders>
              <w:top w:val="single" w:sz="4" w:space="0" w:color="auto"/>
              <w:bottom w:val="single" w:sz="4" w:space="0" w:color="auto"/>
              <w:right w:val="single" w:sz="4" w:space="0" w:color="auto"/>
            </w:tcBorders>
            <w:vAlign w:val="center"/>
          </w:tcPr>
          <w:p w14:paraId="1DD7D1AF"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Зона действия источника тепловой мощности, га</w:t>
            </w:r>
          </w:p>
        </w:tc>
        <w:tc>
          <w:tcPr>
            <w:tcW w:w="594" w:type="pct"/>
            <w:tcBorders>
              <w:top w:val="single" w:sz="4" w:space="0" w:color="auto"/>
              <w:bottom w:val="single" w:sz="4" w:space="0" w:color="auto"/>
              <w:right w:val="single" w:sz="4" w:space="0" w:color="auto"/>
            </w:tcBorders>
          </w:tcPr>
          <w:p w14:paraId="7B93EFC7" w14:textId="77777777" w:rsidR="00890F5C" w:rsidRPr="00D53A02" w:rsidRDefault="00890F5C" w:rsidP="00890F5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15,3</w:t>
            </w:r>
          </w:p>
        </w:tc>
        <w:tc>
          <w:tcPr>
            <w:tcW w:w="594" w:type="pct"/>
            <w:tcBorders>
              <w:top w:val="single" w:sz="4" w:space="0" w:color="auto"/>
              <w:bottom w:val="single" w:sz="4" w:space="0" w:color="auto"/>
              <w:right w:val="single" w:sz="4" w:space="0" w:color="auto"/>
            </w:tcBorders>
          </w:tcPr>
          <w:p w14:paraId="756290E3" w14:textId="77777777" w:rsidR="00890F5C" w:rsidRPr="00D53A02" w:rsidRDefault="00890F5C" w:rsidP="00890F5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15,3</w:t>
            </w:r>
          </w:p>
        </w:tc>
        <w:tc>
          <w:tcPr>
            <w:tcW w:w="594" w:type="pct"/>
            <w:tcBorders>
              <w:top w:val="single" w:sz="4" w:space="0" w:color="auto"/>
              <w:bottom w:val="single" w:sz="4" w:space="0" w:color="auto"/>
              <w:right w:val="single" w:sz="4" w:space="0" w:color="auto"/>
            </w:tcBorders>
          </w:tcPr>
          <w:p w14:paraId="615D4E5F" w14:textId="77777777" w:rsidR="00890F5C" w:rsidRPr="00D53A02" w:rsidRDefault="00890F5C" w:rsidP="00890F5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15,3</w:t>
            </w:r>
          </w:p>
        </w:tc>
        <w:tc>
          <w:tcPr>
            <w:tcW w:w="594" w:type="pct"/>
            <w:tcBorders>
              <w:top w:val="single" w:sz="4" w:space="0" w:color="auto"/>
              <w:bottom w:val="single" w:sz="4" w:space="0" w:color="auto"/>
              <w:right w:val="single" w:sz="4" w:space="0" w:color="auto"/>
            </w:tcBorders>
          </w:tcPr>
          <w:p w14:paraId="539480BB" w14:textId="77777777" w:rsidR="00890F5C" w:rsidRPr="00D53A02" w:rsidRDefault="00890F5C" w:rsidP="00890F5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15,3</w:t>
            </w:r>
          </w:p>
        </w:tc>
        <w:tc>
          <w:tcPr>
            <w:tcW w:w="594" w:type="pct"/>
            <w:tcBorders>
              <w:top w:val="single" w:sz="4" w:space="0" w:color="auto"/>
              <w:left w:val="single" w:sz="4" w:space="0" w:color="auto"/>
              <w:bottom w:val="single" w:sz="4" w:space="0" w:color="auto"/>
              <w:right w:val="single" w:sz="4" w:space="0" w:color="auto"/>
            </w:tcBorders>
          </w:tcPr>
          <w:p w14:paraId="031B6732" w14:textId="77777777" w:rsidR="00890F5C" w:rsidRPr="00D53A02" w:rsidRDefault="00890F5C" w:rsidP="00890F5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15,3</w:t>
            </w:r>
          </w:p>
        </w:tc>
      </w:tr>
      <w:tr w:rsidR="00890F5C" w:rsidRPr="00D53A02" w14:paraId="0CBAB8D2" w14:textId="77777777" w:rsidTr="00890F5C">
        <w:tc>
          <w:tcPr>
            <w:tcW w:w="2029" w:type="pct"/>
            <w:tcBorders>
              <w:top w:val="single" w:sz="4" w:space="0" w:color="auto"/>
              <w:bottom w:val="single" w:sz="4" w:space="0" w:color="auto"/>
              <w:right w:val="single" w:sz="4" w:space="0" w:color="auto"/>
            </w:tcBorders>
            <w:vAlign w:val="center"/>
          </w:tcPr>
          <w:p w14:paraId="73FCE083"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Плотность тепловой нагрузки, Гкал/ч/га</w:t>
            </w:r>
          </w:p>
        </w:tc>
        <w:tc>
          <w:tcPr>
            <w:tcW w:w="594" w:type="pct"/>
            <w:tcBorders>
              <w:top w:val="single" w:sz="4" w:space="0" w:color="auto"/>
              <w:bottom w:val="single" w:sz="4" w:space="0" w:color="auto"/>
              <w:right w:val="single" w:sz="4" w:space="0" w:color="auto"/>
            </w:tcBorders>
          </w:tcPr>
          <w:p w14:paraId="473DE58B" w14:textId="77777777" w:rsidR="00890F5C" w:rsidRPr="00D53A02" w:rsidRDefault="00890F5C" w:rsidP="00890F5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0,06</w:t>
            </w:r>
          </w:p>
        </w:tc>
        <w:tc>
          <w:tcPr>
            <w:tcW w:w="594" w:type="pct"/>
            <w:tcBorders>
              <w:top w:val="single" w:sz="4" w:space="0" w:color="auto"/>
              <w:bottom w:val="single" w:sz="4" w:space="0" w:color="auto"/>
              <w:right w:val="single" w:sz="4" w:space="0" w:color="auto"/>
            </w:tcBorders>
          </w:tcPr>
          <w:p w14:paraId="2C9BEB53" w14:textId="77777777" w:rsidR="00890F5C" w:rsidRPr="00D53A02" w:rsidRDefault="00890F5C" w:rsidP="00890F5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0,06</w:t>
            </w:r>
          </w:p>
        </w:tc>
        <w:tc>
          <w:tcPr>
            <w:tcW w:w="594" w:type="pct"/>
            <w:tcBorders>
              <w:top w:val="single" w:sz="4" w:space="0" w:color="auto"/>
              <w:bottom w:val="single" w:sz="4" w:space="0" w:color="auto"/>
              <w:right w:val="single" w:sz="4" w:space="0" w:color="auto"/>
            </w:tcBorders>
          </w:tcPr>
          <w:p w14:paraId="749FA338" w14:textId="77777777" w:rsidR="00890F5C" w:rsidRPr="00D53A02" w:rsidRDefault="00890F5C" w:rsidP="00890F5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0,06</w:t>
            </w:r>
          </w:p>
        </w:tc>
        <w:tc>
          <w:tcPr>
            <w:tcW w:w="594" w:type="pct"/>
            <w:tcBorders>
              <w:top w:val="single" w:sz="4" w:space="0" w:color="auto"/>
              <w:bottom w:val="single" w:sz="4" w:space="0" w:color="auto"/>
              <w:right w:val="single" w:sz="4" w:space="0" w:color="auto"/>
            </w:tcBorders>
          </w:tcPr>
          <w:p w14:paraId="2B4593E8" w14:textId="77777777" w:rsidR="00890F5C" w:rsidRPr="00D53A02" w:rsidRDefault="00890F5C" w:rsidP="00890F5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0,06</w:t>
            </w:r>
          </w:p>
        </w:tc>
        <w:tc>
          <w:tcPr>
            <w:tcW w:w="594" w:type="pct"/>
            <w:tcBorders>
              <w:top w:val="single" w:sz="4" w:space="0" w:color="auto"/>
              <w:left w:val="single" w:sz="4" w:space="0" w:color="auto"/>
              <w:bottom w:val="single" w:sz="4" w:space="0" w:color="auto"/>
              <w:right w:val="single" w:sz="4" w:space="0" w:color="auto"/>
            </w:tcBorders>
          </w:tcPr>
          <w:p w14:paraId="2747E8CD" w14:textId="77777777" w:rsidR="00890F5C" w:rsidRPr="00D53A02" w:rsidRDefault="00890F5C" w:rsidP="00890F5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0,06</w:t>
            </w:r>
          </w:p>
        </w:tc>
      </w:tr>
    </w:tbl>
    <w:p w14:paraId="72511A8A" w14:textId="77777777" w:rsidR="00A5049B" w:rsidRPr="00D53A02" w:rsidRDefault="00A5049B" w:rsidP="00F92988">
      <w:pPr>
        <w:spacing w:line="240" w:lineRule="auto"/>
        <w:rPr>
          <w:rFonts w:ascii="Times New Roman" w:hAnsi="Times New Roman"/>
          <w:b/>
          <w:sz w:val="24"/>
          <w:szCs w:val="24"/>
          <w:lang w:eastAsia="ru-RU"/>
        </w:rPr>
      </w:pPr>
    </w:p>
    <w:p w14:paraId="2C742090" w14:textId="77777777" w:rsidR="00A5049B" w:rsidRPr="00D53A02" w:rsidRDefault="00A5049B" w:rsidP="00F92988">
      <w:pPr>
        <w:spacing w:after="0" w:line="240" w:lineRule="auto"/>
        <w:jc w:val="right"/>
        <w:rPr>
          <w:rFonts w:ascii="Times New Roman" w:eastAsia="Times New Roman" w:hAnsi="Times New Roman"/>
          <w:b/>
          <w:sz w:val="20"/>
          <w:szCs w:val="20"/>
          <w:lang w:eastAsia="ru-RU"/>
        </w:rPr>
      </w:pPr>
      <w:r w:rsidRPr="00D53A02">
        <w:rPr>
          <w:rFonts w:ascii="Times New Roman" w:eastAsia="Times New Roman" w:hAnsi="Times New Roman"/>
          <w:b/>
          <w:sz w:val="20"/>
          <w:szCs w:val="20"/>
          <w:lang w:eastAsia="ru-RU"/>
        </w:rPr>
        <w:t>Нежилое помещение (котельная), г.Урень, ул.Коммунистическая, д.86, пом.1 Таблица 1</w:t>
      </w:r>
      <w:r w:rsidR="002647FA" w:rsidRPr="00D53A02">
        <w:rPr>
          <w:rFonts w:ascii="Times New Roman" w:eastAsia="Times New Roman" w:hAnsi="Times New Roman"/>
          <w:b/>
          <w:sz w:val="20"/>
          <w:szCs w:val="20"/>
          <w:lang w:eastAsia="ru-RU"/>
        </w:rPr>
        <w:t>8.2</w:t>
      </w:r>
    </w:p>
    <w:p w14:paraId="7E11F4AC" w14:textId="77777777" w:rsidR="00A5049B" w:rsidRPr="00D53A02" w:rsidRDefault="00A5049B" w:rsidP="00F92988">
      <w:pPr>
        <w:spacing w:after="0" w:line="240" w:lineRule="auto"/>
        <w:jc w:val="right"/>
        <w:rPr>
          <w:rFonts w:ascii="Times New Roman" w:eastAsia="Times New Roman" w:hAnsi="Times New Roman"/>
          <w:sz w:val="20"/>
          <w:szCs w:val="20"/>
          <w:lang w:eastAsia="ru-RU"/>
        </w:rPr>
      </w:pP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3994"/>
        <w:gridCol w:w="1203"/>
        <w:gridCol w:w="1167"/>
        <w:gridCol w:w="1165"/>
        <w:gridCol w:w="1165"/>
        <w:gridCol w:w="1161"/>
      </w:tblGrid>
      <w:tr w:rsidR="009F7122" w:rsidRPr="00D53A02" w14:paraId="26EB56CF" w14:textId="77777777" w:rsidTr="009F7122">
        <w:tc>
          <w:tcPr>
            <w:tcW w:w="2026" w:type="pct"/>
            <w:tcBorders>
              <w:top w:val="single" w:sz="4" w:space="0" w:color="auto"/>
              <w:bottom w:val="single" w:sz="4" w:space="0" w:color="auto"/>
              <w:right w:val="single" w:sz="4" w:space="0" w:color="auto"/>
            </w:tcBorders>
            <w:vAlign w:val="center"/>
          </w:tcPr>
          <w:p w14:paraId="11E46BD0" w14:textId="77777777" w:rsidR="009F7122" w:rsidRPr="00D53A02" w:rsidRDefault="009F7122"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Наименование показателя</w:t>
            </w:r>
          </w:p>
        </w:tc>
        <w:tc>
          <w:tcPr>
            <w:tcW w:w="610" w:type="pct"/>
            <w:tcBorders>
              <w:top w:val="single" w:sz="4" w:space="0" w:color="auto"/>
              <w:left w:val="single" w:sz="4" w:space="0" w:color="auto"/>
              <w:bottom w:val="single" w:sz="4" w:space="0" w:color="auto"/>
              <w:right w:val="single" w:sz="4" w:space="0" w:color="auto"/>
            </w:tcBorders>
            <w:vAlign w:val="center"/>
          </w:tcPr>
          <w:p w14:paraId="0308D1D3" w14:textId="77777777" w:rsidR="009F7122"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Pr>
                <w:rFonts w:ascii="Times New Roman" w:eastAsiaTheme="minorEastAsia" w:hAnsi="Times New Roman"/>
                <w:sz w:val="20"/>
                <w:szCs w:val="20"/>
                <w:lang w:eastAsia="ru-RU"/>
              </w:rPr>
              <w:t>2021</w:t>
            </w:r>
          </w:p>
        </w:tc>
        <w:tc>
          <w:tcPr>
            <w:tcW w:w="592" w:type="pct"/>
            <w:tcBorders>
              <w:top w:val="single" w:sz="4" w:space="0" w:color="auto"/>
              <w:left w:val="single" w:sz="4" w:space="0" w:color="auto"/>
              <w:bottom w:val="single" w:sz="4" w:space="0" w:color="auto"/>
              <w:right w:val="single" w:sz="4" w:space="0" w:color="auto"/>
            </w:tcBorders>
            <w:vAlign w:val="center"/>
          </w:tcPr>
          <w:p w14:paraId="0466352B" w14:textId="77777777" w:rsidR="009F7122"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Pr>
                <w:rFonts w:ascii="Times New Roman" w:eastAsiaTheme="minorEastAsia" w:hAnsi="Times New Roman"/>
                <w:sz w:val="20"/>
                <w:szCs w:val="20"/>
                <w:lang w:eastAsia="ru-RU"/>
              </w:rPr>
              <w:t>2022</w:t>
            </w:r>
          </w:p>
        </w:tc>
        <w:tc>
          <w:tcPr>
            <w:tcW w:w="591" w:type="pct"/>
            <w:tcBorders>
              <w:top w:val="single" w:sz="4" w:space="0" w:color="auto"/>
              <w:left w:val="single" w:sz="4" w:space="0" w:color="auto"/>
              <w:bottom w:val="single" w:sz="4" w:space="0" w:color="auto"/>
              <w:right w:val="single" w:sz="4" w:space="0" w:color="auto"/>
            </w:tcBorders>
            <w:vAlign w:val="center"/>
          </w:tcPr>
          <w:p w14:paraId="601257DC" w14:textId="77777777" w:rsidR="009F7122"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Pr>
                <w:rFonts w:ascii="Times New Roman" w:eastAsiaTheme="minorEastAsia" w:hAnsi="Times New Roman"/>
                <w:sz w:val="20"/>
                <w:szCs w:val="20"/>
                <w:lang w:eastAsia="ru-RU"/>
              </w:rPr>
              <w:t>2023</w:t>
            </w:r>
          </w:p>
        </w:tc>
        <w:tc>
          <w:tcPr>
            <w:tcW w:w="591" w:type="pct"/>
            <w:tcBorders>
              <w:top w:val="single" w:sz="4" w:space="0" w:color="auto"/>
              <w:left w:val="single" w:sz="4" w:space="0" w:color="auto"/>
              <w:bottom w:val="single" w:sz="4" w:space="0" w:color="auto"/>
              <w:right w:val="single" w:sz="4" w:space="0" w:color="auto"/>
            </w:tcBorders>
            <w:vAlign w:val="center"/>
          </w:tcPr>
          <w:p w14:paraId="3AC18E52" w14:textId="77777777" w:rsidR="009F7122"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Pr>
                <w:rFonts w:ascii="Times New Roman" w:eastAsiaTheme="minorEastAsia" w:hAnsi="Times New Roman"/>
                <w:sz w:val="20"/>
                <w:szCs w:val="20"/>
                <w:lang w:eastAsia="ru-RU"/>
              </w:rPr>
              <w:t>2024</w:t>
            </w:r>
          </w:p>
        </w:tc>
        <w:tc>
          <w:tcPr>
            <w:tcW w:w="589" w:type="pct"/>
            <w:tcBorders>
              <w:top w:val="single" w:sz="4" w:space="0" w:color="auto"/>
              <w:left w:val="single" w:sz="4" w:space="0" w:color="auto"/>
              <w:bottom w:val="single" w:sz="4" w:space="0" w:color="auto"/>
              <w:right w:val="single" w:sz="4" w:space="0" w:color="auto"/>
            </w:tcBorders>
          </w:tcPr>
          <w:p w14:paraId="2E7DB090" w14:textId="77777777" w:rsidR="009F7122"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Pr>
                <w:rFonts w:ascii="Times New Roman" w:eastAsiaTheme="minorEastAsia" w:hAnsi="Times New Roman"/>
                <w:sz w:val="20"/>
                <w:szCs w:val="20"/>
                <w:lang w:eastAsia="ru-RU"/>
              </w:rPr>
              <w:t>2025</w:t>
            </w:r>
          </w:p>
        </w:tc>
      </w:tr>
      <w:tr w:rsidR="00B87B1B" w:rsidRPr="00D53A02" w14:paraId="4A655D9F" w14:textId="77777777" w:rsidTr="00A60B6C">
        <w:tc>
          <w:tcPr>
            <w:tcW w:w="2026" w:type="pct"/>
            <w:tcBorders>
              <w:top w:val="single" w:sz="4" w:space="0" w:color="auto"/>
              <w:bottom w:val="single" w:sz="4" w:space="0" w:color="auto"/>
              <w:right w:val="single" w:sz="4" w:space="0" w:color="auto"/>
            </w:tcBorders>
            <w:vAlign w:val="center"/>
          </w:tcPr>
          <w:p w14:paraId="2D6E1C84" w14:textId="77777777" w:rsidR="00B87B1B" w:rsidRPr="00D53A02" w:rsidRDefault="00B87B1B"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Установленная тепловая мощность, в том числе:</w:t>
            </w:r>
          </w:p>
        </w:tc>
        <w:tc>
          <w:tcPr>
            <w:tcW w:w="610" w:type="pct"/>
            <w:tcBorders>
              <w:top w:val="single" w:sz="4" w:space="0" w:color="auto"/>
              <w:left w:val="single" w:sz="4" w:space="0" w:color="auto"/>
              <w:bottom w:val="single" w:sz="4" w:space="0" w:color="auto"/>
              <w:right w:val="single" w:sz="4" w:space="0" w:color="auto"/>
            </w:tcBorders>
            <w:vAlign w:val="center"/>
          </w:tcPr>
          <w:p w14:paraId="7448BB35" w14:textId="77777777" w:rsidR="00B87B1B" w:rsidRPr="00D53A02" w:rsidRDefault="00B87B1B"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0,26</w:t>
            </w:r>
          </w:p>
        </w:tc>
        <w:tc>
          <w:tcPr>
            <w:tcW w:w="592" w:type="pct"/>
            <w:tcBorders>
              <w:top w:val="single" w:sz="4" w:space="0" w:color="auto"/>
              <w:left w:val="single" w:sz="4" w:space="0" w:color="auto"/>
              <w:bottom w:val="single" w:sz="4" w:space="0" w:color="auto"/>
              <w:right w:val="single" w:sz="4" w:space="0" w:color="auto"/>
            </w:tcBorders>
            <w:vAlign w:val="center"/>
          </w:tcPr>
          <w:p w14:paraId="2542D67E" w14:textId="77777777" w:rsidR="00B87B1B" w:rsidRPr="00D53A02" w:rsidRDefault="00B87B1B"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0,26</w:t>
            </w:r>
          </w:p>
        </w:tc>
        <w:tc>
          <w:tcPr>
            <w:tcW w:w="591" w:type="pct"/>
            <w:tcBorders>
              <w:top w:val="single" w:sz="4" w:space="0" w:color="auto"/>
              <w:left w:val="single" w:sz="4" w:space="0" w:color="auto"/>
              <w:bottom w:val="single" w:sz="4" w:space="0" w:color="auto"/>
              <w:right w:val="single" w:sz="4" w:space="0" w:color="auto"/>
            </w:tcBorders>
            <w:vAlign w:val="center"/>
          </w:tcPr>
          <w:p w14:paraId="102B6B87" w14:textId="77777777" w:rsidR="00B87B1B" w:rsidRPr="00D53A02" w:rsidRDefault="00B87B1B"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0,26</w:t>
            </w:r>
          </w:p>
        </w:tc>
        <w:tc>
          <w:tcPr>
            <w:tcW w:w="591" w:type="pct"/>
            <w:tcBorders>
              <w:top w:val="single" w:sz="4" w:space="0" w:color="auto"/>
              <w:left w:val="single" w:sz="4" w:space="0" w:color="auto"/>
              <w:bottom w:val="single" w:sz="4" w:space="0" w:color="auto"/>
              <w:right w:val="single" w:sz="4" w:space="0" w:color="auto"/>
            </w:tcBorders>
            <w:vAlign w:val="center"/>
          </w:tcPr>
          <w:p w14:paraId="6CC8E605" w14:textId="77777777" w:rsidR="00B87B1B" w:rsidRPr="00D53A02" w:rsidRDefault="00B87B1B"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0,26</w:t>
            </w:r>
          </w:p>
        </w:tc>
        <w:tc>
          <w:tcPr>
            <w:tcW w:w="589" w:type="pct"/>
            <w:tcBorders>
              <w:top w:val="single" w:sz="4" w:space="0" w:color="auto"/>
              <w:left w:val="single" w:sz="4" w:space="0" w:color="auto"/>
              <w:bottom w:val="single" w:sz="4" w:space="0" w:color="auto"/>
              <w:right w:val="single" w:sz="4" w:space="0" w:color="auto"/>
            </w:tcBorders>
            <w:vAlign w:val="center"/>
          </w:tcPr>
          <w:p w14:paraId="722D2EB2" w14:textId="77777777" w:rsidR="00B87B1B" w:rsidRPr="00D53A02" w:rsidRDefault="00B87B1B" w:rsidP="002477FA">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w:t>
            </w:r>
            <w:r w:rsidR="002477FA">
              <w:rPr>
                <w:rFonts w:ascii="Times New Roman" w:eastAsiaTheme="minorEastAsia" w:hAnsi="Times New Roman"/>
                <w:sz w:val="20"/>
                <w:szCs w:val="20"/>
                <w:lang w:eastAsia="ru-RU"/>
              </w:rPr>
              <w:t>69</w:t>
            </w:r>
          </w:p>
        </w:tc>
      </w:tr>
      <w:tr w:rsidR="00B87B1B" w:rsidRPr="00D53A02" w14:paraId="0C1EF6E2" w14:textId="77777777" w:rsidTr="00A60B6C">
        <w:tc>
          <w:tcPr>
            <w:tcW w:w="2026" w:type="pct"/>
            <w:tcBorders>
              <w:top w:val="single" w:sz="4" w:space="0" w:color="auto"/>
              <w:bottom w:val="single" w:sz="4" w:space="0" w:color="auto"/>
              <w:right w:val="single" w:sz="4" w:space="0" w:color="auto"/>
            </w:tcBorders>
            <w:vAlign w:val="center"/>
          </w:tcPr>
          <w:p w14:paraId="2DC57973" w14:textId="77777777" w:rsidR="00B87B1B" w:rsidRPr="00D53A02" w:rsidRDefault="00B87B1B"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Располагаемая тепловая мощность котельной</w:t>
            </w:r>
          </w:p>
        </w:tc>
        <w:tc>
          <w:tcPr>
            <w:tcW w:w="610" w:type="pct"/>
            <w:tcBorders>
              <w:top w:val="single" w:sz="4" w:space="0" w:color="auto"/>
              <w:left w:val="single" w:sz="4" w:space="0" w:color="auto"/>
              <w:bottom w:val="single" w:sz="4" w:space="0" w:color="auto"/>
              <w:right w:val="single" w:sz="4" w:space="0" w:color="auto"/>
            </w:tcBorders>
            <w:vAlign w:val="center"/>
          </w:tcPr>
          <w:p w14:paraId="0BD0FEB5" w14:textId="77777777" w:rsidR="00B87B1B" w:rsidRPr="00D53A02" w:rsidRDefault="00B87B1B"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0,26</w:t>
            </w:r>
          </w:p>
        </w:tc>
        <w:tc>
          <w:tcPr>
            <w:tcW w:w="592" w:type="pct"/>
            <w:tcBorders>
              <w:top w:val="single" w:sz="4" w:space="0" w:color="auto"/>
              <w:left w:val="single" w:sz="4" w:space="0" w:color="auto"/>
              <w:bottom w:val="single" w:sz="4" w:space="0" w:color="auto"/>
              <w:right w:val="single" w:sz="4" w:space="0" w:color="auto"/>
            </w:tcBorders>
            <w:vAlign w:val="center"/>
          </w:tcPr>
          <w:p w14:paraId="6BC815A1" w14:textId="77777777" w:rsidR="00B87B1B" w:rsidRPr="00D53A02" w:rsidRDefault="00B87B1B"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0,26</w:t>
            </w:r>
          </w:p>
        </w:tc>
        <w:tc>
          <w:tcPr>
            <w:tcW w:w="591" w:type="pct"/>
            <w:tcBorders>
              <w:top w:val="single" w:sz="4" w:space="0" w:color="auto"/>
              <w:left w:val="single" w:sz="4" w:space="0" w:color="auto"/>
              <w:bottom w:val="single" w:sz="4" w:space="0" w:color="auto"/>
              <w:right w:val="single" w:sz="4" w:space="0" w:color="auto"/>
            </w:tcBorders>
            <w:vAlign w:val="center"/>
          </w:tcPr>
          <w:p w14:paraId="75F2C44F" w14:textId="77777777" w:rsidR="00B87B1B" w:rsidRPr="00D53A02" w:rsidRDefault="00B87B1B"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0,26</w:t>
            </w:r>
          </w:p>
        </w:tc>
        <w:tc>
          <w:tcPr>
            <w:tcW w:w="591" w:type="pct"/>
            <w:tcBorders>
              <w:top w:val="single" w:sz="4" w:space="0" w:color="auto"/>
              <w:left w:val="single" w:sz="4" w:space="0" w:color="auto"/>
              <w:bottom w:val="single" w:sz="4" w:space="0" w:color="auto"/>
              <w:right w:val="single" w:sz="4" w:space="0" w:color="auto"/>
            </w:tcBorders>
            <w:vAlign w:val="center"/>
          </w:tcPr>
          <w:p w14:paraId="7D621098" w14:textId="77777777" w:rsidR="00B87B1B" w:rsidRPr="00D53A02" w:rsidRDefault="00B87B1B"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0,26</w:t>
            </w:r>
          </w:p>
        </w:tc>
        <w:tc>
          <w:tcPr>
            <w:tcW w:w="589" w:type="pct"/>
            <w:tcBorders>
              <w:top w:val="single" w:sz="4" w:space="0" w:color="auto"/>
              <w:left w:val="single" w:sz="4" w:space="0" w:color="auto"/>
              <w:bottom w:val="single" w:sz="4" w:space="0" w:color="auto"/>
              <w:right w:val="single" w:sz="4" w:space="0" w:color="auto"/>
            </w:tcBorders>
            <w:vAlign w:val="center"/>
          </w:tcPr>
          <w:p w14:paraId="362387D6" w14:textId="77777777" w:rsidR="00B87B1B" w:rsidRPr="00D53A02" w:rsidRDefault="00B87B1B" w:rsidP="002477FA">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w:t>
            </w:r>
            <w:r w:rsidR="002477FA">
              <w:rPr>
                <w:rFonts w:ascii="Times New Roman" w:eastAsiaTheme="minorEastAsia" w:hAnsi="Times New Roman"/>
                <w:sz w:val="20"/>
                <w:szCs w:val="20"/>
                <w:lang w:eastAsia="ru-RU"/>
              </w:rPr>
              <w:t>26</w:t>
            </w:r>
          </w:p>
        </w:tc>
      </w:tr>
      <w:tr w:rsidR="00B87B1B" w:rsidRPr="00D53A02" w14:paraId="3A511652" w14:textId="77777777" w:rsidTr="00A60B6C">
        <w:tc>
          <w:tcPr>
            <w:tcW w:w="2026" w:type="pct"/>
            <w:tcBorders>
              <w:top w:val="single" w:sz="4" w:space="0" w:color="auto"/>
              <w:bottom w:val="single" w:sz="4" w:space="0" w:color="auto"/>
              <w:right w:val="single" w:sz="4" w:space="0" w:color="auto"/>
            </w:tcBorders>
            <w:vAlign w:val="center"/>
          </w:tcPr>
          <w:p w14:paraId="1AF20349" w14:textId="77777777" w:rsidR="00B87B1B" w:rsidRPr="00D53A02" w:rsidRDefault="00B87B1B"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Затраты тепла на собственные нужды котельных в горячей воде</w:t>
            </w:r>
          </w:p>
        </w:tc>
        <w:tc>
          <w:tcPr>
            <w:tcW w:w="610" w:type="pct"/>
            <w:tcBorders>
              <w:top w:val="single" w:sz="4" w:space="0" w:color="auto"/>
              <w:left w:val="single" w:sz="4" w:space="0" w:color="auto"/>
              <w:bottom w:val="single" w:sz="4" w:space="0" w:color="auto"/>
              <w:right w:val="single" w:sz="4" w:space="0" w:color="auto"/>
            </w:tcBorders>
            <w:vAlign w:val="center"/>
          </w:tcPr>
          <w:p w14:paraId="5174D06D" w14:textId="77777777" w:rsidR="00B87B1B" w:rsidRPr="00D53A02" w:rsidRDefault="00B87B1B"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0,004</w:t>
            </w:r>
          </w:p>
        </w:tc>
        <w:tc>
          <w:tcPr>
            <w:tcW w:w="592" w:type="pct"/>
            <w:tcBorders>
              <w:top w:val="single" w:sz="4" w:space="0" w:color="auto"/>
              <w:left w:val="single" w:sz="4" w:space="0" w:color="auto"/>
              <w:bottom w:val="single" w:sz="4" w:space="0" w:color="auto"/>
              <w:right w:val="single" w:sz="4" w:space="0" w:color="auto"/>
            </w:tcBorders>
            <w:vAlign w:val="center"/>
          </w:tcPr>
          <w:p w14:paraId="096CB553" w14:textId="77777777" w:rsidR="00B87B1B" w:rsidRPr="00D53A02" w:rsidRDefault="00B87B1B"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0,004</w:t>
            </w:r>
          </w:p>
        </w:tc>
        <w:tc>
          <w:tcPr>
            <w:tcW w:w="591" w:type="pct"/>
            <w:tcBorders>
              <w:top w:val="single" w:sz="4" w:space="0" w:color="auto"/>
              <w:left w:val="single" w:sz="4" w:space="0" w:color="auto"/>
              <w:bottom w:val="single" w:sz="4" w:space="0" w:color="auto"/>
              <w:right w:val="single" w:sz="4" w:space="0" w:color="auto"/>
            </w:tcBorders>
            <w:vAlign w:val="center"/>
          </w:tcPr>
          <w:p w14:paraId="2A74EED2" w14:textId="77777777" w:rsidR="00B87B1B" w:rsidRPr="00D53A02" w:rsidRDefault="00B87B1B"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0,004</w:t>
            </w:r>
          </w:p>
        </w:tc>
        <w:tc>
          <w:tcPr>
            <w:tcW w:w="591" w:type="pct"/>
            <w:tcBorders>
              <w:top w:val="single" w:sz="4" w:space="0" w:color="auto"/>
              <w:left w:val="single" w:sz="4" w:space="0" w:color="auto"/>
              <w:bottom w:val="single" w:sz="4" w:space="0" w:color="auto"/>
              <w:right w:val="single" w:sz="4" w:space="0" w:color="auto"/>
            </w:tcBorders>
            <w:vAlign w:val="center"/>
          </w:tcPr>
          <w:p w14:paraId="62FAB492" w14:textId="77777777" w:rsidR="00B87B1B" w:rsidRPr="00D53A02" w:rsidRDefault="00B87B1B"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0,004</w:t>
            </w:r>
          </w:p>
        </w:tc>
        <w:tc>
          <w:tcPr>
            <w:tcW w:w="589" w:type="pct"/>
            <w:tcBorders>
              <w:top w:val="single" w:sz="4" w:space="0" w:color="auto"/>
              <w:left w:val="single" w:sz="4" w:space="0" w:color="auto"/>
              <w:bottom w:val="single" w:sz="4" w:space="0" w:color="auto"/>
              <w:right w:val="single" w:sz="4" w:space="0" w:color="auto"/>
            </w:tcBorders>
            <w:vAlign w:val="center"/>
          </w:tcPr>
          <w:p w14:paraId="46EE2D6A" w14:textId="77777777" w:rsidR="00B87B1B" w:rsidRPr="00D53A02" w:rsidRDefault="003204FF" w:rsidP="003204FF">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Pr>
                <w:rFonts w:ascii="Times New Roman" w:eastAsiaTheme="minorEastAsia" w:hAnsi="Times New Roman"/>
                <w:sz w:val="20"/>
                <w:szCs w:val="20"/>
                <w:lang w:eastAsia="ru-RU"/>
              </w:rPr>
              <w:t>0</w:t>
            </w:r>
          </w:p>
        </w:tc>
      </w:tr>
      <w:tr w:rsidR="00B87B1B" w:rsidRPr="00D53A02" w14:paraId="65792CB4" w14:textId="77777777" w:rsidTr="00A60B6C">
        <w:tc>
          <w:tcPr>
            <w:tcW w:w="2026" w:type="pct"/>
            <w:tcBorders>
              <w:top w:val="single" w:sz="4" w:space="0" w:color="auto"/>
              <w:bottom w:val="single" w:sz="4" w:space="0" w:color="auto"/>
              <w:right w:val="single" w:sz="4" w:space="0" w:color="auto"/>
            </w:tcBorders>
            <w:vAlign w:val="center"/>
          </w:tcPr>
          <w:p w14:paraId="53D22752" w14:textId="77777777" w:rsidR="00B87B1B" w:rsidRPr="00D53A02" w:rsidRDefault="00B87B1B"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Потери в тепловых сетях в горячей воде</w:t>
            </w:r>
          </w:p>
        </w:tc>
        <w:tc>
          <w:tcPr>
            <w:tcW w:w="610" w:type="pct"/>
            <w:tcBorders>
              <w:top w:val="single" w:sz="4" w:space="0" w:color="auto"/>
              <w:left w:val="single" w:sz="4" w:space="0" w:color="auto"/>
              <w:bottom w:val="single" w:sz="4" w:space="0" w:color="auto"/>
              <w:right w:val="single" w:sz="4" w:space="0" w:color="auto"/>
            </w:tcBorders>
            <w:vAlign w:val="center"/>
          </w:tcPr>
          <w:p w14:paraId="403B6555" w14:textId="77777777" w:rsidR="00B87B1B" w:rsidRPr="00D53A02" w:rsidRDefault="00B87B1B"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w:t>
            </w:r>
          </w:p>
        </w:tc>
        <w:tc>
          <w:tcPr>
            <w:tcW w:w="592" w:type="pct"/>
            <w:tcBorders>
              <w:top w:val="single" w:sz="4" w:space="0" w:color="auto"/>
              <w:left w:val="single" w:sz="4" w:space="0" w:color="auto"/>
              <w:bottom w:val="single" w:sz="4" w:space="0" w:color="auto"/>
              <w:right w:val="single" w:sz="4" w:space="0" w:color="auto"/>
            </w:tcBorders>
            <w:vAlign w:val="center"/>
          </w:tcPr>
          <w:p w14:paraId="41AB40F9" w14:textId="77777777" w:rsidR="00B87B1B" w:rsidRPr="00D53A02" w:rsidRDefault="00B87B1B"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w:t>
            </w:r>
          </w:p>
        </w:tc>
        <w:tc>
          <w:tcPr>
            <w:tcW w:w="591" w:type="pct"/>
            <w:tcBorders>
              <w:top w:val="single" w:sz="4" w:space="0" w:color="auto"/>
              <w:left w:val="single" w:sz="4" w:space="0" w:color="auto"/>
              <w:bottom w:val="single" w:sz="4" w:space="0" w:color="auto"/>
              <w:right w:val="single" w:sz="4" w:space="0" w:color="auto"/>
            </w:tcBorders>
            <w:vAlign w:val="center"/>
          </w:tcPr>
          <w:p w14:paraId="61E87B27" w14:textId="77777777" w:rsidR="00B87B1B" w:rsidRPr="00D53A02" w:rsidRDefault="00B87B1B"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w:t>
            </w:r>
          </w:p>
        </w:tc>
        <w:tc>
          <w:tcPr>
            <w:tcW w:w="591" w:type="pct"/>
            <w:tcBorders>
              <w:top w:val="single" w:sz="4" w:space="0" w:color="auto"/>
              <w:left w:val="single" w:sz="4" w:space="0" w:color="auto"/>
              <w:bottom w:val="single" w:sz="4" w:space="0" w:color="auto"/>
              <w:right w:val="single" w:sz="4" w:space="0" w:color="auto"/>
            </w:tcBorders>
            <w:vAlign w:val="center"/>
          </w:tcPr>
          <w:p w14:paraId="2EC97A2F" w14:textId="77777777" w:rsidR="00B87B1B" w:rsidRPr="00D53A02" w:rsidRDefault="00B87B1B"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w:t>
            </w:r>
          </w:p>
        </w:tc>
        <w:tc>
          <w:tcPr>
            <w:tcW w:w="589" w:type="pct"/>
            <w:tcBorders>
              <w:top w:val="single" w:sz="4" w:space="0" w:color="auto"/>
              <w:left w:val="single" w:sz="4" w:space="0" w:color="auto"/>
              <w:bottom w:val="single" w:sz="4" w:space="0" w:color="auto"/>
              <w:right w:val="single" w:sz="4" w:space="0" w:color="auto"/>
            </w:tcBorders>
            <w:vAlign w:val="center"/>
          </w:tcPr>
          <w:p w14:paraId="02612FF3" w14:textId="77777777" w:rsidR="00B87B1B" w:rsidRPr="00D53A02" w:rsidRDefault="00B87B1B" w:rsidP="00A60B6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w:t>
            </w:r>
          </w:p>
        </w:tc>
      </w:tr>
      <w:tr w:rsidR="00B87B1B" w:rsidRPr="00D53A02" w14:paraId="67022D67" w14:textId="77777777" w:rsidTr="00A60B6C">
        <w:tc>
          <w:tcPr>
            <w:tcW w:w="2026" w:type="pct"/>
            <w:tcBorders>
              <w:top w:val="single" w:sz="4" w:space="0" w:color="auto"/>
              <w:bottom w:val="single" w:sz="4" w:space="0" w:color="auto"/>
              <w:right w:val="single" w:sz="4" w:space="0" w:color="auto"/>
            </w:tcBorders>
            <w:vAlign w:val="center"/>
          </w:tcPr>
          <w:p w14:paraId="74B4F4C5" w14:textId="77777777" w:rsidR="00B87B1B" w:rsidRPr="00D53A02" w:rsidRDefault="00B87B1B"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Расчетная нагрузка на хозяйственные нужды</w:t>
            </w:r>
          </w:p>
        </w:tc>
        <w:tc>
          <w:tcPr>
            <w:tcW w:w="610" w:type="pct"/>
            <w:tcBorders>
              <w:top w:val="single" w:sz="4" w:space="0" w:color="auto"/>
              <w:left w:val="single" w:sz="4" w:space="0" w:color="auto"/>
              <w:bottom w:val="single" w:sz="4" w:space="0" w:color="auto"/>
              <w:right w:val="single" w:sz="4" w:space="0" w:color="auto"/>
            </w:tcBorders>
            <w:vAlign w:val="center"/>
          </w:tcPr>
          <w:p w14:paraId="5D1F1251" w14:textId="77777777" w:rsidR="00B87B1B" w:rsidRPr="00D53A02" w:rsidRDefault="00B87B1B"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w:t>
            </w:r>
          </w:p>
        </w:tc>
        <w:tc>
          <w:tcPr>
            <w:tcW w:w="592" w:type="pct"/>
            <w:tcBorders>
              <w:top w:val="single" w:sz="4" w:space="0" w:color="auto"/>
              <w:left w:val="single" w:sz="4" w:space="0" w:color="auto"/>
              <w:bottom w:val="single" w:sz="4" w:space="0" w:color="auto"/>
              <w:right w:val="single" w:sz="4" w:space="0" w:color="auto"/>
            </w:tcBorders>
            <w:vAlign w:val="center"/>
          </w:tcPr>
          <w:p w14:paraId="0C0E84DF" w14:textId="77777777" w:rsidR="00B87B1B" w:rsidRPr="00D53A02" w:rsidRDefault="00B87B1B"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w:t>
            </w:r>
          </w:p>
        </w:tc>
        <w:tc>
          <w:tcPr>
            <w:tcW w:w="591" w:type="pct"/>
            <w:tcBorders>
              <w:top w:val="single" w:sz="4" w:space="0" w:color="auto"/>
              <w:left w:val="single" w:sz="4" w:space="0" w:color="auto"/>
              <w:bottom w:val="single" w:sz="4" w:space="0" w:color="auto"/>
              <w:right w:val="single" w:sz="4" w:space="0" w:color="auto"/>
            </w:tcBorders>
            <w:vAlign w:val="center"/>
          </w:tcPr>
          <w:p w14:paraId="240C1184" w14:textId="77777777" w:rsidR="00B87B1B" w:rsidRPr="00D53A02" w:rsidRDefault="00B87B1B"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w:t>
            </w:r>
          </w:p>
        </w:tc>
        <w:tc>
          <w:tcPr>
            <w:tcW w:w="591" w:type="pct"/>
            <w:tcBorders>
              <w:top w:val="single" w:sz="4" w:space="0" w:color="auto"/>
              <w:left w:val="single" w:sz="4" w:space="0" w:color="auto"/>
              <w:bottom w:val="single" w:sz="4" w:space="0" w:color="auto"/>
              <w:right w:val="single" w:sz="4" w:space="0" w:color="auto"/>
            </w:tcBorders>
            <w:vAlign w:val="center"/>
          </w:tcPr>
          <w:p w14:paraId="7E08B8C3" w14:textId="77777777" w:rsidR="00B87B1B" w:rsidRPr="00D53A02" w:rsidRDefault="00B87B1B"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w:t>
            </w:r>
          </w:p>
        </w:tc>
        <w:tc>
          <w:tcPr>
            <w:tcW w:w="589" w:type="pct"/>
            <w:tcBorders>
              <w:top w:val="single" w:sz="4" w:space="0" w:color="auto"/>
              <w:left w:val="single" w:sz="4" w:space="0" w:color="auto"/>
              <w:bottom w:val="single" w:sz="4" w:space="0" w:color="auto"/>
              <w:right w:val="single" w:sz="4" w:space="0" w:color="auto"/>
            </w:tcBorders>
            <w:vAlign w:val="center"/>
          </w:tcPr>
          <w:p w14:paraId="2FA4F971" w14:textId="77777777" w:rsidR="00B87B1B" w:rsidRPr="00D53A02" w:rsidRDefault="00B87B1B" w:rsidP="00A60B6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w:t>
            </w:r>
          </w:p>
        </w:tc>
      </w:tr>
      <w:tr w:rsidR="00B87B1B" w:rsidRPr="00D53A02" w14:paraId="61094BC9" w14:textId="77777777" w:rsidTr="00A60B6C">
        <w:tc>
          <w:tcPr>
            <w:tcW w:w="2026" w:type="pct"/>
            <w:tcBorders>
              <w:top w:val="single" w:sz="4" w:space="0" w:color="auto"/>
              <w:bottom w:val="single" w:sz="4" w:space="0" w:color="auto"/>
              <w:right w:val="single" w:sz="4" w:space="0" w:color="auto"/>
            </w:tcBorders>
            <w:vAlign w:val="center"/>
          </w:tcPr>
          <w:p w14:paraId="5994C1F3" w14:textId="77777777" w:rsidR="00B87B1B" w:rsidRPr="00D53A02" w:rsidRDefault="00B87B1B"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Присоединенная договорная тепловая нагрузка в горячей воде</w:t>
            </w:r>
          </w:p>
        </w:tc>
        <w:tc>
          <w:tcPr>
            <w:tcW w:w="610" w:type="pct"/>
            <w:tcBorders>
              <w:top w:val="single" w:sz="4" w:space="0" w:color="auto"/>
              <w:left w:val="single" w:sz="4" w:space="0" w:color="auto"/>
              <w:bottom w:val="single" w:sz="4" w:space="0" w:color="auto"/>
              <w:right w:val="single" w:sz="4" w:space="0" w:color="auto"/>
            </w:tcBorders>
            <w:vAlign w:val="center"/>
          </w:tcPr>
          <w:p w14:paraId="3AE178F2" w14:textId="77777777" w:rsidR="00B87B1B" w:rsidRPr="00D53A02" w:rsidRDefault="00B87B1B"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0,26</w:t>
            </w:r>
          </w:p>
        </w:tc>
        <w:tc>
          <w:tcPr>
            <w:tcW w:w="592" w:type="pct"/>
            <w:tcBorders>
              <w:top w:val="single" w:sz="4" w:space="0" w:color="auto"/>
              <w:left w:val="single" w:sz="4" w:space="0" w:color="auto"/>
              <w:bottom w:val="single" w:sz="4" w:space="0" w:color="auto"/>
              <w:right w:val="single" w:sz="4" w:space="0" w:color="auto"/>
            </w:tcBorders>
            <w:vAlign w:val="center"/>
          </w:tcPr>
          <w:p w14:paraId="76E9A471" w14:textId="77777777" w:rsidR="00B87B1B" w:rsidRPr="00D53A02" w:rsidRDefault="00B87B1B"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0,26</w:t>
            </w:r>
          </w:p>
        </w:tc>
        <w:tc>
          <w:tcPr>
            <w:tcW w:w="591" w:type="pct"/>
            <w:tcBorders>
              <w:top w:val="single" w:sz="4" w:space="0" w:color="auto"/>
              <w:left w:val="single" w:sz="4" w:space="0" w:color="auto"/>
              <w:bottom w:val="single" w:sz="4" w:space="0" w:color="auto"/>
              <w:right w:val="single" w:sz="4" w:space="0" w:color="auto"/>
            </w:tcBorders>
            <w:vAlign w:val="center"/>
          </w:tcPr>
          <w:p w14:paraId="7C567CA8" w14:textId="77777777" w:rsidR="00B87B1B" w:rsidRPr="00D53A02" w:rsidRDefault="00B87B1B"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0,26</w:t>
            </w:r>
          </w:p>
        </w:tc>
        <w:tc>
          <w:tcPr>
            <w:tcW w:w="591" w:type="pct"/>
            <w:tcBorders>
              <w:top w:val="single" w:sz="4" w:space="0" w:color="auto"/>
              <w:left w:val="single" w:sz="4" w:space="0" w:color="auto"/>
              <w:bottom w:val="single" w:sz="4" w:space="0" w:color="auto"/>
              <w:right w:val="single" w:sz="4" w:space="0" w:color="auto"/>
            </w:tcBorders>
            <w:vAlign w:val="center"/>
          </w:tcPr>
          <w:p w14:paraId="1CF931BE" w14:textId="77777777" w:rsidR="00B87B1B" w:rsidRPr="00D53A02" w:rsidRDefault="00B87B1B"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0,26</w:t>
            </w:r>
          </w:p>
        </w:tc>
        <w:tc>
          <w:tcPr>
            <w:tcW w:w="589" w:type="pct"/>
            <w:tcBorders>
              <w:top w:val="single" w:sz="4" w:space="0" w:color="auto"/>
              <w:left w:val="single" w:sz="4" w:space="0" w:color="auto"/>
              <w:bottom w:val="single" w:sz="4" w:space="0" w:color="auto"/>
              <w:right w:val="single" w:sz="4" w:space="0" w:color="auto"/>
            </w:tcBorders>
            <w:vAlign w:val="center"/>
          </w:tcPr>
          <w:p w14:paraId="1EF6117B" w14:textId="77777777" w:rsidR="00B87B1B" w:rsidRPr="00D53A02" w:rsidRDefault="00B87B1B" w:rsidP="00A60B6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0,26</w:t>
            </w:r>
          </w:p>
        </w:tc>
      </w:tr>
      <w:tr w:rsidR="00B87B1B" w:rsidRPr="00D53A02" w14:paraId="22DFED3B" w14:textId="77777777" w:rsidTr="00A60B6C">
        <w:tc>
          <w:tcPr>
            <w:tcW w:w="2026" w:type="pct"/>
            <w:tcBorders>
              <w:top w:val="single" w:sz="4" w:space="0" w:color="auto"/>
              <w:bottom w:val="single" w:sz="4" w:space="0" w:color="auto"/>
              <w:right w:val="single" w:sz="4" w:space="0" w:color="auto"/>
            </w:tcBorders>
            <w:vAlign w:val="center"/>
          </w:tcPr>
          <w:p w14:paraId="3CAD4F63" w14:textId="77777777" w:rsidR="00B87B1B" w:rsidRPr="00D53A02" w:rsidRDefault="00B87B1B"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Присоединенная расчетная тепловая нагрузка в горячей воде (на коллекторах станции), в том числе:</w:t>
            </w:r>
          </w:p>
        </w:tc>
        <w:tc>
          <w:tcPr>
            <w:tcW w:w="610" w:type="pct"/>
            <w:tcBorders>
              <w:top w:val="single" w:sz="4" w:space="0" w:color="auto"/>
              <w:left w:val="single" w:sz="4" w:space="0" w:color="auto"/>
              <w:bottom w:val="single" w:sz="4" w:space="0" w:color="auto"/>
              <w:right w:val="single" w:sz="4" w:space="0" w:color="auto"/>
            </w:tcBorders>
            <w:vAlign w:val="center"/>
          </w:tcPr>
          <w:p w14:paraId="5FCB5BFC" w14:textId="77777777" w:rsidR="00B87B1B" w:rsidRPr="00D53A02" w:rsidRDefault="00B87B1B"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592" w:type="pct"/>
            <w:tcBorders>
              <w:top w:val="single" w:sz="4" w:space="0" w:color="auto"/>
              <w:left w:val="single" w:sz="4" w:space="0" w:color="auto"/>
              <w:bottom w:val="single" w:sz="4" w:space="0" w:color="auto"/>
              <w:right w:val="single" w:sz="4" w:space="0" w:color="auto"/>
            </w:tcBorders>
            <w:vAlign w:val="center"/>
          </w:tcPr>
          <w:p w14:paraId="1794B647" w14:textId="77777777" w:rsidR="00B87B1B" w:rsidRPr="00D53A02" w:rsidRDefault="00B87B1B"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591" w:type="pct"/>
            <w:tcBorders>
              <w:top w:val="single" w:sz="4" w:space="0" w:color="auto"/>
              <w:left w:val="single" w:sz="4" w:space="0" w:color="auto"/>
              <w:bottom w:val="single" w:sz="4" w:space="0" w:color="auto"/>
              <w:right w:val="single" w:sz="4" w:space="0" w:color="auto"/>
            </w:tcBorders>
            <w:vAlign w:val="center"/>
          </w:tcPr>
          <w:p w14:paraId="3F219291" w14:textId="77777777" w:rsidR="00B87B1B" w:rsidRPr="00D53A02" w:rsidRDefault="00B87B1B"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591" w:type="pct"/>
            <w:tcBorders>
              <w:top w:val="single" w:sz="4" w:space="0" w:color="auto"/>
              <w:left w:val="single" w:sz="4" w:space="0" w:color="auto"/>
              <w:bottom w:val="single" w:sz="4" w:space="0" w:color="auto"/>
              <w:right w:val="single" w:sz="4" w:space="0" w:color="auto"/>
            </w:tcBorders>
            <w:vAlign w:val="center"/>
          </w:tcPr>
          <w:p w14:paraId="0600972D" w14:textId="77777777" w:rsidR="00B87B1B" w:rsidRPr="00D53A02" w:rsidRDefault="00B87B1B"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589" w:type="pct"/>
            <w:tcBorders>
              <w:top w:val="single" w:sz="4" w:space="0" w:color="auto"/>
              <w:left w:val="single" w:sz="4" w:space="0" w:color="auto"/>
              <w:bottom w:val="single" w:sz="4" w:space="0" w:color="auto"/>
              <w:right w:val="single" w:sz="4" w:space="0" w:color="auto"/>
            </w:tcBorders>
            <w:vAlign w:val="center"/>
          </w:tcPr>
          <w:p w14:paraId="5FB44C4C" w14:textId="77777777" w:rsidR="00B87B1B" w:rsidRPr="00D53A02" w:rsidRDefault="00B87B1B" w:rsidP="00A60B6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r>
      <w:tr w:rsidR="00B87B1B" w:rsidRPr="00D53A02" w14:paraId="45583E6E" w14:textId="77777777" w:rsidTr="00A60B6C">
        <w:tc>
          <w:tcPr>
            <w:tcW w:w="2026" w:type="pct"/>
            <w:tcBorders>
              <w:top w:val="single" w:sz="4" w:space="0" w:color="auto"/>
              <w:bottom w:val="single" w:sz="4" w:space="0" w:color="auto"/>
              <w:right w:val="single" w:sz="4" w:space="0" w:color="auto"/>
            </w:tcBorders>
            <w:vAlign w:val="center"/>
          </w:tcPr>
          <w:p w14:paraId="039CC050" w14:textId="77777777" w:rsidR="00B87B1B" w:rsidRPr="00D53A02" w:rsidRDefault="00B87B1B"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отопление</w:t>
            </w:r>
          </w:p>
        </w:tc>
        <w:tc>
          <w:tcPr>
            <w:tcW w:w="610" w:type="pct"/>
            <w:tcBorders>
              <w:top w:val="single" w:sz="4" w:space="0" w:color="auto"/>
              <w:left w:val="single" w:sz="4" w:space="0" w:color="auto"/>
              <w:bottom w:val="single" w:sz="4" w:space="0" w:color="auto"/>
              <w:right w:val="single" w:sz="4" w:space="0" w:color="auto"/>
            </w:tcBorders>
            <w:vAlign w:val="center"/>
          </w:tcPr>
          <w:p w14:paraId="2F8A624E" w14:textId="77777777" w:rsidR="00B87B1B" w:rsidRPr="00D53A02" w:rsidRDefault="00B87B1B"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0,26</w:t>
            </w:r>
          </w:p>
        </w:tc>
        <w:tc>
          <w:tcPr>
            <w:tcW w:w="592" w:type="pct"/>
            <w:tcBorders>
              <w:top w:val="single" w:sz="4" w:space="0" w:color="auto"/>
              <w:left w:val="single" w:sz="4" w:space="0" w:color="auto"/>
              <w:bottom w:val="single" w:sz="4" w:space="0" w:color="auto"/>
              <w:right w:val="single" w:sz="4" w:space="0" w:color="auto"/>
            </w:tcBorders>
            <w:vAlign w:val="center"/>
          </w:tcPr>
          <w:p w14:paraId="6AEA0860" w14:textId="77777777" w:rsidR="00B87B1B" w:rsidRPr="00D53A02" w:rsidRDefault="00B87B1B"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0,26</w:t>
            </w:r>
          </w:p>
        </w:tc>
        <w:tc>
          <w:tcPr>
            <w:tcW w:w="591" w:type="pct"/>
            <w:tcBorders>
              <w:top w:val="single" w:sz="4" w:space="0" w:color="auto"/>
              <w:left w:val="single" w:sz="4" w:space="0" w:color="auto"/>
              <w:bottom w:val="single" w:sz="4" w:space="0" w:color="auto"/>
              <w:right w:val="single" w:sz="4" w:space="0" w:color="auto"/>
            </w:tcBorders>
            <w:vAlign w:val="center"/>
          </w:tcPr>
          <w:p w14:paraId="2F503400" w14:textId="77777777" w:rsidR="00B87B1B" w:rsidRPr="00D53A02" w:rsidRDefault="00B87B1B"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0,26</w:t>
            </w:r>
          </w:p>
        </w:tc>
        <w:tc>
          <w:tcPr>
            <w:tcW w:w="591" w:type="pct"/>
            <w:tcBorders>
              <w:top w:val="single" w:sz="4" w:space="0" w:color="auto"/>
              <w:left w:val="single" w:sz="4" w:space="0" w:color="auto"/>
              <w:bottom w:val="single" w:sz="4" w:space="0" w:color="auto"/>
              <w:right w:val="single" w:sz="4" w:space="0" w:color="auto"/>
            </w:tcBorders>
            <w:vAlign w:val="center"/>
          </w:tcPr>
          <w:p w14:paraId="32E7B7D9" w14:textId="77777777" w:rsidR="00B87B1B" w:rsidRPr="00D53A02" w:rsidRDefault="00B87B1B"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0,26</w:t>
            </w:r>
          </w:p>
        </w:tc>
        <w:tc>
          <w:tcPr>
            <w:tcW w:w="589" w:type="pct"/>
            <w:tcBorders>
              <w:top w:val="single" w:sz="4" w:space="0" w:color="auto"/>
              <w:left w:val="single" w:sz="4" w:space="0" w:color="auto"/>
              <w:bottom w:val="single" w:sz="4" w:space="0" w:color="auto"/>
              <w:right w:val="single" w:sz="4" w:space="0" w:color="auto"/>
            </w:tcBorders>
            <w:vAlign w:val="center"/>
          </w:tcPr>
          <w:p w14:paraId="7E84BD1F" w14:textId="77777777" w:rsidR="00B87B1B" w:rsidRPr="00D53A02" w:rsidRDefault="00B87B1B" w:rsidP="00A60B6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0,26</w:t>
            </w:r>
          </w:p>
        </w:tc>
      </w:tr>
      <w:tr w:rsidR="00B87B1B" w:rsidRPr="00D53A02" w14:paraId="50E268B9" w14:textId="77777777" w:rsidTr="00A60B6C">
        <w:tc>
          <w:tcPr>
            <w:tcW w:w="2026" w:type="pct"/>
            <w:tcBorders>
              <w:top w:val="single" w:sz="4" w:space="0" w:color="auto"/>
              <w:bottom w:val="single" w:sz="4" w:space="0" w:color="auto"/>
              <w:right w:val="single" w:sz="4" w:space="0" w:color="auto"/>
            </w:tcBorders>
            <w:vAlign w:val="center"/>
          </w:tcPr>
          <w:p w14:paraId="655FD8A7" w14:textId="77777777" w:rsidR="00B87B1B" w:rsidRPr="00D53A02" w:rsidRDefault="00B87B1B"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lastRenderedPageBreak/>
              <w:t>вентиляция</w:t>
            </w:r>
          </w:p>
        </w:tc>
        <w:tc>
          <w:tcPr>
            <w:tcW w:w="610" w:type="pct"/>
            <w:tcBorders>
              <w:top w:val="single" w:sz="4" w:space="0" w:color="auto"/>
              <w:left w:val="single" w:sz="4" w:space="0" w:color="auto"/>
              <w:bottom w:val="single" w:sz="4" w:space="0" w:color="auto"/>
              <w:right w:val="single" w:sz="4" w:space="0" w:color="auto"/>
            </w:tcBorders>
            <w:vAlign w:val="center"/>
          </w:tcPr>
          <w:p w14:paraId="29075E94" w14:textId="77777777" w:rsidR="00B87B1B" w:rsidRPr="00D53A02" w:rsidRDefault="00B87B1B"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592" w:type="pct"/>
            <w:tcBorders>
              <w:top w:val="single" w:sz="4" w:space="0" w:color="auto"/>
              <w:left w:val="single" w:sz="4" w:space="0" w:color="auto"/>
              <w:bottom w:val="single" w:sz="4" w:space="0" w:color="auto"/>
              <w:right w:val="single" w:sz="4" w:space="0" w:color="auto"/>
            </w:tcBorders>
            <w:vAlign w:val="center"/>
          </w:tcPr>
          <w:p w14:paraId="1AC41A6D" w14:textId="77777777" w:rsidR="00B87B1B" w:rsidRPr="00D53A02" w:rsidRDefault="00B87B1B"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591" w:type="pct"/>
            <w:tcBorders>
              <w:top w:val="single" w:sz="4" w:space="0" w:color="auto"/>
              <w:left w:val="single" w:sz="4" w:space="0" w:color="auto"/>
              <w:bottom w:val="single" w:sz="4" w:space="0" w:color="auto"/>
              <w:right w:val="single" w:sz="4" w:space="0" w:color="auto"/>
            </w:tcBorders>
            <w:vAlign w:val="center"/>
          </w:tcPr>
          <w:p w14:paraId="70368616" w14:textId="77777777" w:rsidR="00B87B1B" w:rsidRPr="00D53A02" w:rsidRDefault="00B87B1B"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591" w:type="pct"/>
            <w:tcBorders>
              <w:top w:val="single" w:sz="4" w:space="0" w:color="auto"/>
              <w:left w:val="single" w:sz="4" w:space="0" w:color="auto"/>
              <w:bottom w:val="single" w:sz="4" w:space="0" w:color="auto"/>
              <w:right w:val="single" w:sz="4" w:space="0" w:color="auto"/>
            </w:tcBorders>
            <w:vAlign w:val="center"/>
          </w:tcPr>
          <w:p w14:paraId="76C2E68F" w14:textId="77777777" w:rsidR="00B87B1B" w:rsidRPr="00D53A02" w:rsidRDefault="00B87B1B"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589" w:type="pct"/>
            <w:tcBorders>
              <w:top w:val="single" w:sz="4" w:space="0" w:color="auto"/>
              <w:left w:val="single" w:sz="4" w:space="0" w:color="auto"/>
              <w:bottom w:val="single" w:sz="4" w:space="0" w:color="auto"/>
              <w:right w:val="single" w:sz="4" w:space="0" w:color="auto"/>
            </w:tcBorders>
            <w:vAlign w:val="center"/>
          </w:tcPr>
          <w:p w14:paraId="2E1403CC" w14:textId="77777777" w:rsidR="00B87B1B" w:rsidRPr="00D53A02" w:rsidRDefault="00B87B1B" w:rsidP="00A60B6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r>
      <w:tr w:rsidR="00B87B1B" w:rsidRPr="00D53A02" w14:paraId="27FF7D41" w14:textId="77777777" w:rsidTr="00A60B6C">
        <w:tc>
          <w:tcPr>
            <w:tcW w:w="2026" w:type="pct"/>
            <w:tcBorders>
              <w:top w:val="single" w:sz="4" w:space="0" w:color="auto"/>
              <w:bottom w:val="single" w:sz="4" w:space="0" w:color="auto"/>
              <w:right w:val="single" w:sz="4" w:space="0" w:color="auto"/>
            </w:tcBorders>
            <w:vAlign w:val="center"/>
          </w:tcPr>
          <w:p w14:paraId="18D86337" w14:textId="77777777" w:rsidR="00B87B1B" w:rsidRPr="00D53A02" w:rsidRDefault="00B87B1B"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горячее водоснабжение</w:t>
            </w:r>
          </w:p>
        </w:tc>
        <w:tc>
          <w:tcPr>
            <w:tcW w:w="610" w:type="pct"/>
            <w:tcBorders>
              <w:top w:val="single" w:sz="4" w:space="0" w:color="auto"/>
              <w:left w:val="single" w:sz="4" w:space="0" w:color="auto"/>
              <w:bottom w:val="single" w:sz="4" w:space="0" w:color="auto"/>
              <w:right w:val="single" w:sz="4" w:space="0" w:color="auto"/>
            </w:tcBorders>
            <w:vAlign w:val="center"/>
          </w:tcPr>
          <w:p w14:paraId="4062FEEF" w14:textId="77777777" w:rsidR="00B87B1B" w:rsidRPr="00D53A02" w:rsidRDefault="00B87B1B"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592" w:type="pct"/>
            <w:tcBorders>
              <w:top w:val="single" w:sz="4" w:space="0" w:color="auto"/>
              <w:left w:val="single" w:sz="4" w:space="0" w:color="auto"/>
              <w:bottom w:val="single" w:sz="4" w:space="0" w:color="auto"/>
              <w:right w:val="single" w:sz="4" w:space="0" w:color="auto"/>
            </w:tcBorders>
            <w:vAlign w:val="center"/>
          </w:tcPr>
          <w:p w14:paraId="30DAFB61" w14:textId="77777777" w:rsidR="00B87B1B" w:rsidRPr="00D53A02" w:rsidRDefault="00B87B1B"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591" w:type="pct"/>
            <w:tcBorders>
              <w:top w:val="single" w:sz="4" w:space="0" w:color="auto"/>
              <w:left w:val="single" w:sz="4" w:space="0" w:color="auto"/>
              <w:bottom w:val="single" w:sz="4" w:space="0" w:color="auto"/>
              <w:right w:val="single" w:sz="4" w:space="0" w:color="auto"/>
            </w:tcBorders>
            <w:vAlign w:val="center"/>
          </w:tcPr>
          <w:p w14:paraId="5BEA88EF" w14:textId="77777777" w:rsidR="00B87B1B" w:rsidRPr="00D53A02" w:rsidRDefault="00B87B1B"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591" w:type="pct"/>
            <w:tcBorders>
              <w:top w:val="single" w:sz="4" w:space="0" w:color="auto"/>
              <w:left w:val="single" w:sz="4" w:space="0" w:color="auto"/>
              <w:bottom w:val="single" w:sz="4" w:space="0" w:color="auto"/>
              <w:right w:val="single" w:sz="4" w:space="0" w:color="auto"/>
            </w:tcBorders>
            <w:vAlign w:val="center"/>
          </w:tcPr>
          <w:p w14:paraId="4F942AB7" w14:textId="77777777" w:rsidR="00B87B1B" w:rsidRPr="00D53A02" w:rsidRDefault="00B87B1B"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589" w:type="pct"/>
            <w:tcBorders>
              <w:top w:val="single" w:sz="4" w:space="0" w:color="auto"/>
              <w:left w:val="single" w:sz="4" w:space="0" w:color="auto"/>
              <w:bottom w:val="single" w:sz="4" w:space="0" w:color="auto"/>
              <w:right w:val="single" w:sz="4" w:space="0" w:color="auto"/>
            </w:tcBorders>
            <w:vAlign w:val="center"/>
          </w:tcPr>
          <w:p w14:paraId="02378BEC" w14:textId="77777777" w:rsidR="00B87B1B" w:rsidRPr="00D53A02" w:rsidRDefault="00B87B1B" w:rsidP="00A60B6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r>
      <w:tr w:rsidR="008D0E91" w:rsidRPr="00D53A02" w14:paraId="52D54C54" w14:textId="77777777" w:rsidTr="00A60B6C">
        <w:tc>
          <w:tcPr>
            <w:tcW w:w="2026" w:type="pct"/>
            <w:tcBorders>
              <w:top w:val="single" w:sz="4" w:space="0" w:color="auto"/>
              <w:bottom w:val="single" w:sz="4" w:space="0" w:color="auto"/>
              <w:right w:val="single" w:sz="4" w:space="0" w:color="auto"/>
            </w:tcBorders>
            <w:vAlign w:val="center"/>
          </w:tcPr>
          <w:p w14:paraId="0F74FA04" w14:textId="77777777" w:rsidR="008D0E91" w:rsidRPr="00D53A02" w:rsidRDefault="008D0E91"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Резерв/дефицит тепловой мощности (по договорной нагрузке)</w:t>
            </w:r>
          </w:p>
        </w:tc>
        <w:tc>
          <w:tcPr>
            <w:tcW w:w="610" w:type="pct"/>
            <w:tcBorders>
              <w:top w:val="single" w:sz="4" w:space="0" w:color="auto"/>
              <w:left w:val="single" w:sz="4" w:space="0" w:color="auto"/>
              <w:bottom w:val="single" w:sz="4" w:space="0" w:color="auto"/>
              <w:right w:val="single" w:sz="4" w:space="0" w:color="auto"/>
            </w:tcBorders>
            <w:vAlign w:val="center"/>
          </w:tcPr>
          <w:p w14:paraId="15A815F1" w14:textId="77777777" w:rsidR="008D0E91" w:rsidRPr="00D53A02" w:rsidRDefault="008D0E91" w:rsidP="0079337D">
            <w:pPr>
              <w:spacing w:line="240" w:lineRule="auto"/>
              <w:jc w:val="center"/>
            </w:pPr>
            <w:r w:rsidRPr="00D53A02">
              <w:t>0</w:t>
            </w:r>
          </w:p>
        </w:tc>
        <w:tc>
          <w:tcPr>
            <w:tcW w:w="592" w:type="pct"/>
            <w:tcBorders>
              <w:top w:val="single" w:sz="4" w:space="0" w:color="auto"/>
              <w:left w:val="single" w:sz="4" w:space="0" w:color="auto"/>
              <w:bottom w:val="single" w:sz="4" w:space="0" w:color="auto"/>
              <w:right w:val="single" w:sz="4" w:space="0" w:color="auto"/>
            </w:tcBorders>
            <w:vAlign w:val="center"/>
          </w:tcPr>
          <w:p w14:paraId="6C5E71A6" w14:textId="77777777" w:rsidR="008D0E91" w:rsidRPr="00D53A02" w:rsidRDefault="008D0E91" w:rsidP="0079337D">
            <w:pPr>
              <w:spacing w:line="240" w:lineRule="auto"/>
              <w:jc w:val="center"/>
            </w:pPr>
            <w:r w:rsidRPr="00D53A02">
              <w:t>0</w:t>
            </w:r>
          </w:p>
        </w:tc>
        <w:tc>
          <w:tcPr>
            <w:tcW w:w="591" w:type="pct"/>
            <w:tcBorders>
              <w:top w:val="single" w:sz="4" w:space="0" w:color="auto"/>
              <w:left w:val="single" w:sz="4" w:space="0" w:color="auto"/>
              <w:bottom w:val="single" w:sz="4" w:space="0" w:color="auto"/>
              <w:right w:val="single" w:sz="4" w:space="0" w:color="auto"/>
            </w:tcBorders>
            <w:vAlign w:val="center"/>
          </w:tcPr>
          <w:p w14:paraId="7E3AE8DC" w14:textId="77777777" w:rsidR="008D0E91" w:rsidRPr="00D53A02" w:rsidRDefault="008D0E91" w:rsidP="0079337D">
            <w:pPr>
              <w:spacing w:line="240" w:lineRule="auto"/>
              <w:jc w:val="center"/>
            </w:pPr>
            <w:r w:rsidRPr="00D53A02">
              <w:t>0</w:t>
            </w:r>
          </w:p>
        </w:tc>
        <w:tc>
          <w:tcPr>
            <w:tcW w:w="591" w:type="pct"/>
            <w:tcBorders>
              <w:top w:val="single" w:sz="4" w:space="0" w:color="auto"/>
              <w:left w:val="single" w:sz="4" w:space="0" w:color="auto"/>
              <w:bottom w:val="single" w:sz="4" w:space="0" w:color="auto"/>
              <w:right w:val="single" w:sz="4" w:space="0" w:color="auto"/>
            </w:tcBorders>
            <w:vAlign w:val="center"/>
          </w:tcPr>
          <w:p w14:paraId="35042DFE" w14:textId="77777777" w:rsidR="008D0E91" w:rsidRPr="00D53A02" w:rsidRDefault="008D0E91" w:rsidP="0079337D">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w:t>
            </w:r>
          </w:p>
        </w:tc>
        <w:tc>
          <w:tcPr>
            <w:tcW w:w="589" w:type="pct"/>
            <w:tcBorders>
              <w:top w:val="single" w:sz="4" w:space="0" w:color="auto"/>
              <w:left w:val="single" w:sz="4" w:space="0" w:color="auto"/>
              <w:bottom w:val="single" w:sz="4" w:space="0" w:color="auto"/>
              <w:right w:val="single" w:sz="4" w:space="0" w:color="auto"/>
            </w:tcBorders>
            <w:vAlign w:val="center"/>
          </w:tcPr>
          <w:p w14:paraId="7C653CAA" w14:textId="77777777" w:rsidR="008D0E91" w:rsidRPr="00D53A02" w:rsidRDefault="008D0E91" w:rsidP="0079337D">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w:t>
            </w:r>
            <w:r w:rsidR="003204FF">
              <w:rPr>
                <w:rFonts w:ascii="Times New Roman" w:eastAsiaTheme="minorEastAsia" w:hAnsi="Times New Roman"/>
                <w:sz w:val="20"/>
                <w:szCs w:val="20"/>
                <w:lang w:eastAsia="ru-RU"/>
              </w:rPr>
              <w:t>,43</w:t>
            </w:r>
          </w:p>
        </w:tc>
      </w:tr>
      <w:tr w:rsidR="008D0E91" w:rsidRPr="00D53A02" w14:paraId="46868F41" w14:textId="77777777" w:rsidTr="00A60B6C">
        <w:tc>
          <w:tcPr>
            <w:tcW w:w="2026" w:type="pct"/>
            <w:tcBorders>
              <w:top w:val="single" w:sz="4" w:space="0" w:color="auto"/>
              <w:bottom w:val="single" w:sz="4" w:space="0" w:color="auto"/>
              <w:right w:val="single" w:sz="4" w:space="0" w:color="auto"/>
            </w:tcBorders>
            <w:vAlign w:val="center"/>
          </w:tcPr>
          <w:p w14:paraId="5BDE150C" w14:textId="77777777" w:rsidR="008D0E91" w:rsidRPr="00D53A02" w:rsidRDefault="008D0E91"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Резерв/дефицит тепловой мощности (по фактической нагрузке)</w:t>
            </w:r>
          </w:p>
        </w:tc>
        <w:tc>
          <w:tcPr>
            <w:tcW w:w="610" w:type="pct"/>
            <w:tcBorders>
              <w:top w:val="single" w:sz="4" w:space="0" w:color="auto"/>
              <w:left w:val="single" w:sz="4" w:space="0" w:color="auto"/>
              <w:bottom w:val="single" w:sz="4" w:space="0" w:color="auto"/>
              <w:right w:val="single" w:sz="4" w:space="0" w:color="auto"/>
            </w:tcBorders>
            <w:vAlign w:val="center"/>
          </w:tcPr>
          <w:p w14:paraId="71DA41BA" w14:textId="77777777" w:rsidR="008D0E91" w:rsidRPr="00D53A02" w:rsidRDefault="008D0E91" w:rsidP="0079337D">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w:t>
            </w:r>
          </w:p>
        </w:tc>
        <w:tc>
          <w:tcPr>
            <w:tcW w:w="592" w:type="pct"/>
            <w:tcBorders>
              <w:top w:val="single" w:sz="4" w:space="0" w:color="auto"/>
              <w:left w:val="single" w:sz="4" w:space="0" w:color="auto"/>
              <w:bottom w:val="single" w:sz="4" w:space="0" w:color="auto"/>
              <w:right w:val="single" w:sz="4" w:space="0" w:color="auto"/>
            </w:tcBorders>
            <w:vAlign w:val="center"/>
          </w:tcPr>
          <w:p w14:paraId="5D186AA3" w14:textId="77777777" w:rsidR="008D0E91" w:rsidRPr="00D53A02" w:rsidRDefault="008D0E91" w:rsidP="0079337D">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w:t>
            </w:r>
          </w:p>
        </w:tc>
        <w:tc>
          <w:tcPr>
            <w:tcW w:w="591" w:type="pct"/>
            <w:tcBorders>
              <w:top w:val="single" w:sz="4" w:space="0" w:color="auto"/>
              <w:left w:val="single" w:sz="4" w:space="0" w:color="auto"/>
              <w:bottom w:val="single" w:sz="4" w:space="0" w:color="auto"/>
              <w:right w:val="single" w:sz="4" w:space="0" w:color="auto"/>
            </w:tcBorders>
            <w:vAlign w:val="center"/>
          </w:tcPr>
          <w:p w14:paraId="0CBFE8FA" w14:textId="77777777" w:rsidR="008D0E91" w:rsidRPr="00D53A02" w:rsidRDefault="008D0E91" w:rsidP="0079337D">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w:t>
            </w:r>
          </w:p>
        </w:tc>
        <w:tc>
          <w:tcPr>
            <w:tcW w:w="591" w:type="pct"/>
            <w:tcBorders>
              <w:top w:val="single" w:sz="4" w:space="0" w:color="auto"/>
              <w:left w:val="single" w:sz="4" w:space="0" w:color="auto"/>
              <w:bottom w:val="single" w:sz="4" w:space="0" w:color="auto"/>
              <w:right w:val="single" w:sz="4" w:space="0" w:color="auto"/>
            </w:tcBorders>
            <w:vAlign w:val="center"/>
          </w:tcPr>
          <w:p w14:paraId="395978AA" w14:textId="77777777" w:rsidR="008D0E91" w:rsidRPr="00D53A02" w:rsidRDefault="008D0E91" w:rsidP="0079337D">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w:t>
            </w:r>
          </w:p>
        </w:tc>
        <w:tc>
          <w:tcPr>
            <w:tcW w:w="589" w:type="pct"/>
            <w:tcBorders>
              <w:top w:val="single" w:sz="4" w:space="0" w:color="auto"/>
              <w:left w:val="single" w:sz="4" w:space="0" w:color="auto"/>
              <w:bottom w:val="single" w:sz="4" w:space="0" w:color="auto"/>
              <w:right w:val="single" w:sz="4" w:space="0" w:color="auto"/>
            </w:tcBorders>
            <w:vAlign w:val="center"/>
          </w:tcPr>
          <w:p w14:paraId="3876F44A" w14:textId="77777777" w:rsidR="008D0E91" w:rsidRPr="00D53A02" w:rsidRDefault="008D0E91" w:rsidP="0079337D">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w:t>
            </w:r>
            <w:r w:rsidR="003204FF">
              <w:rPr>
                <w:rFonts w:ascii="Times New Roman" w:eastAsiaTheme="minorEastAsia" w:hAnsi="Times New Roman"/>
                <w:sz w:val="20"/>
                <w:szCs w:val="20"/>
                <w:lang w:eastAsia="ru-RU"/>
              </w:rPr>
              <w:t>,43</w:t>
            </w:r>
          </w:p>
        </w:tc>
      </w:tr>
      <w:tr w:rsidR="008D0E91" w:rsidRPr="00D53A02" w14:paraId="40E72832" w14:textId="77777777" w:rsidTr="00A60B6C">
        <w:tc>
          <w:tcPr>
            <w:tcW w:w="2026" w:type="pct"/>
            <w:tcBorders>
              <w:top w:val="single" w:sz="4" w:space="0" w:color="auto"/>
              <w:bottom w:val="single" w:sz="4" w:space="0" w:color="auto"/>
              <w:right w:val="single" w:sz="4" w:space="0" w:color="auto"/>
            </w:tcBorders>
            <w:vAlign w:val="center"/>
          </w:tcPr>
          <w:p w14:paraId="33327852" w14:textId="77777777" w:rsidR="008D0E91" w:rsidRPr="00D53A02" w:rsidRDefault="008D0E91"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Располагаемая тепловая мощность нетто (с учетом затрат на собственные нужды станции) при аварийном выводе самого мощного котла</w:t>
            </w:r>
          </w:p>
        </w:tc>
        <w:tc>
          <w:tcPr>
            <w:tcW w:w="610" w:type="pct"/>
            <w:tcBorders>
              <w:top w:val="single" w:sz="4" w:space="0" w:color="auto"/>
              <w:left w:val="single" w:sz="4" w:space="0" w:color="auto"/>
              <w:bottom w:val="single" w:sz="4" w:space="0" w:color="auto"/>
              <w:right w:val="single" w:sz="4" w:space="0" w:color="auto"/>
            </w:tcBorders>
            <w:vAlign w:val="center"/>
          </w:tcPr>
          <w:p w14:paraId="323EB51C" w14:textId="77777777" w:rsidR="008D0E91" w:rsidRPr="00D53A02" w:rsidRDefault="008D0E91" w:rsidP="00F92988">
            <w:pPr>
              <w:spacing w:line="240" w:lineRule="auto"/>
              <w:jc w:val="center"/>
            </w:pPr>
            <w:r w:rsidRPr="00D53A02">
              <w:t>0</w:t>
            </w:r>
          </w:p>
        </w:tc>
        <w:tc>
          <w:tcPr>
            <w:tcW w:w="592" w:type="pct"/>
            <w:tcBorders>
              <w:top w:val="single" w:sz="4" w:space="0" w:color="auto"/>
              <w:left w:val="single" w:sz="4" w:space="0" w:color="auto"/>
              <w:bottom w:val="single" w:sz="4" w:space="0" w:color="auto"/>
              <w:right w:val="single" w:sz="4" w:space="0" w:color="auto"/>
            </w:tcBorders>
            <w:vAlign w:val="center"/>
          </w:tcPr>
          <w:p w14:paraId="2AB6CC6A" w14:textId="77777777" w:rsidR="008D0E91" w:rsidRPr="00D53A02" w:rsidRDefault="008D0E91" w:rsidP="00F92988">
            <w:pPr>
              <w:spacing w:line="240" w:lineRule="auto"/>
              <w:jc w:val="center"/>
            </w:pPr>
            <w:r w:rsidRPr="00D53A02">
              <w:t>0</w:t>
            </w:r>
          </w:p>
        </w:tc>
        <w:tc>
          <w:tcPr>
            <w:tcW w:w="591" w:type="pct"/>
            <w:tcBorders>
              <w:top w:val="single" w:sz="4" w:space="0" w:color="auto"/>
              <w:left w:val="single" w:sz="4" w:space="0" w:color="auto"/>
              <w:bottom w:val="single" w:sz="4" w:space="0" w:color="auto"/>
              <w:right w:val="single" w:sz="4" w:space="0" w:color="auto"/>
            </w:tcBorders>
            <w:vAlign w:val="center"/>
          </w:tcPr>
          <w:p w14:paraId="41CCBECC" w14:textId="77777777" w:rsidR="008D0E91" w:rsidRPr="00D53A02" w:rsidRDefault="008D0E91" w:rsidP="00F92988">
            <w:pPr>
              <w:spacing w:line="240" w:lineRule="auto"/>
              <w:jc w:val="center"/>
            </w:pPr>
            <w:r w:rsidRPr="00D53A02">
              <w:t>0</w:t>
            </w:r>
          </w:p>
        </w:tc>
        <w:tc>
          <w:tcPr>
            <w:tcW w:w="591" w:type="pct"/>
            <w:tcBorders>
              <w:top w:val="single" w:sz="4" w:space="0" w:color="auto"/>
              <w:left w:val="single" w:sz="4" w:space="0" w:color="auto"/>
              <w:bottom w:val="single" w:sz="4" w:space="0" w:color="auto"/>
              <w:right w:val="single" w:sz="4" w:space="0" w:color="auto"/>
            </w:tcBorders>
            <w:vAlign w:val="center"/>
          </w:tcPr>
          <w:p w14:paraId="66C06C1A" w14:textId="77777777" w:rsidR="008D0E91" w:rsidRPr="00D53A02" w:rsidRDefault="008D0E91"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w:t>
            </w:r>
          </w:p>
        </w:tc>
        <w:tc>
          <w:tcPr>
            <w:tcW w:w="589" w:type="pct"/>
            <w:tcBorders>
              <w:top w:val="single" w:sz="4" w:space="0" w:color="auto"/>
              <w:left w:val="single" w:sz="4" w:space="0" w:color="auto"/>
              <w:bottom w:val="single" w:sz="4" w:space="0" w:color="auto"/>
              <w:right w:val="single" w:sz="4" w:space="0" w:color="auto"/>
            </w:tcBorders>
            <w:vAlign w:val="center"/>
          </w:tcPr>
          <w:p w14:paraId="7F001308" w14:textId="77777777" w:rsidR="008D0E91" w:rsidRPr="00D53A02" w:rsidRDefault="008D0E91" w:rsidP="00A60B6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w:t>
            </w:r>
            <w:r w:rsidR="003204FF">
              <w:rPr>
                <w:rFonts w:ascii="Times New Roman" w:eastAsiaTheme="minorEastAsia" w:hAnsi="Times New Roman"/>
                <w:sz w:val="20"/>
                <w:szCs w:val="20"/>
                <w:lang w:eastAsia="ru-RU"/>
              </w:rPr>
              <w:t>,34</w:t>
            </w:r>
          </w:p>
        </w:tc>
      </w:tr>
      <w:tr w:rsidR="008D0E91" w:rsidRPr="00D53A02" w14:paraId="331F7215" w14:textId="77777777" w:rsidTr="00A60B6C">
        <w:tc>
          <w:tcPr>
            <w:tcW w:w="2026" w:type="pct"/>
            <w:tcBorders>
              <w:top w:val="single" w:sz="4" w:space="0" w:color="auto"/>
              <w:bottom w:val="single" w:sz="4" w:space="0" w:color="auto"/>
              <w:right w:val="single" w:sz="4" w:space="0" w:color="auto"/>
            </w:tcBorders>
            <w:vAlign w:val="center"/>
          </w:tcPr>
          <w:p w14:paraId="7EFDDD9A" w14:textId="77777777" w:rsidR="008D0E91" w:rsidRPr="00D53A02" w:rsidRDefault="008D0E91"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Максимально допустимое значение тепловой нагрузки на коллекторах станции при аварийном выводе самого мощного пикового котла/турбоагрегата</w:t>
            </w:r>
          </w:p>
        </w:tc>
        <w:tc>
          <w:tcPr>
            <w:tcW w:w="610" w:type="pct"/>
            <w:tcBorders>
              <w:top w:val="single" w:sz="4" w:space="0" w:color="auto"/>
              <w:left w:val="single" w:sz="4" w:space="0" w:color="auto"/>
              <w:bottom w:val="single" w:sz="4" w:space="0" w:color="auto"/>
              <w:right w:val="single" w:sz="4" w:space="0" w:color="auto"/>
            </w:tcBorders>
            <w:vAlign w:val="center"/>
          </w:tcPr>
          <w:p w14:paraId="6C2B5C2C" w14:textId="77777777" w:rsidR="008D0E91" w:rsidRPr="00D53A02" w:rsidRDefault="008D0E91"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w:t>
            </w:r>
          </w:p>
        </w:tc>
        <w:tc>
          <w:tcPr>
            <w:tcW w:w="592" w:type="pct"/>
            <w:tcBorders>
              <w:top w:val="single" w:sz="4" w:space="0" w:color="auto"/>
              <w:left w:val="single" w:sz="4" w:space="0" w:color="auto"/>
              <w:bottom w:val="single" w:sz="4" w:space="0" w:color="auto"/>
              <w:right w:val="single" w:sz="4" w:space="0" w:color="auto"/>
            </w:tcBorders>
            <w:vAlign w:val="center"/>
          </w:tcPr>
          <w:p w14:paraId="567BEE4E" w14:textId="77777777" w:rsidR="008D0E91" w:rsidRPr="00D53A02" w:rsidRDefault="008D0E91"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w:t>
            </w:r>
          </w:p>
        </w:tc>
        <w:tc>
          <w:tcPr>
            <w:tcW w:w="591" w:type="pct"/>
            <w:tcBorders>
              <w:top w:val="single" w:sz="4" w:space="0" w:color="auto"/>
              <w:left w:val="single" w:sz="4" w:space="0" w:color="auto"/>
              <w:bottom w:val="single" w:sz="4" w:space="0" w:color="auto"/>
              <w:right w:val="single" w:sz="4" w:space="0" w:color="auto"/>
            </w:tcBorders>
            <w:vAlign w:val="center"/>
          </w:tcPr>
          <w:p w14:paraId="6B721CF2" w14:textId="77777777" w:rsidR="008D0E91" w:rsidRPr="00D53A02" w:rsidRDefault="008D0E91"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w:t>
            </w:r>
          </w:p>
        </w:tc>
        <w:tc>
          <w:tcPr>
            <w:tcW w:w="591" w:type="pct"/>
            <w:tcBorders>
              <w:top w:val="single" w:sz="4" w:space="0" w:color="auto"/>
              <w:left w:val="single" w:sz="4" w:space="0" w:color="auto"/>
              <w:bottom w:val="single" w:sz="4" w:space="0" w:color="auto"/>
              <w:right w:val="single" w:sz="4" w:space="0" w:color="auto"/>
            </w:tcBorders>
            <w:vAlign w:val="center"/>
          </w:tcPr>
          <w:p w14:paraId="13CD5E5D" w14:textId="77777777" w:rsidR="008D0E91" w:rsidRPr="00D53A02" w:rsidRDefault="008D0E91"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w:t>
            </w:r>
          </w:p>
        </w:tc>
        <w:tc>
          <w:tcPr>
            <w:tcW w:w="589" w:type="pct"/>
            <w:tcBorders>
              <w:top w:val="single" w:sz="4" w:space="0" w:color="auto"/>
              <w:left w:val="single" w:sz="4" w:space="0" w:color="auto"/>
              <w:bottom w:val="single" w:sz="4" w:space="0" w:color="auto"/>
              <w:right w:val="single" w:sz="4" w:space="0" w:color="auto"/>
            </w:tcBorders>
            <w:vAlign w:val="center"/>
          </w:tcPr>
          <w:p w14:paraId="48A9BF5F" w14:textId="77777777" w:rsidR="008D0E91" w:rsidRPr="00D53A02" w:rsidRDefault="008D0E91" w:rsidP="00A60B6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w:t>
            </w:r>
            <w:r w:rsidR="003204FF">
              <w:rPr>
                <w:rFonts w:ascii="Times New Roman" w:eastAsiaTheme="minorEastAsia" w:hAnsi="Times New Roman"/>
                <w:sz w:val="20"/>
                <w:szCs w:val="20"/>
                <w:lang w:eastAsia="ru-RU"/>
              </w:rPr>
              <w:t>,26</w:t>
            </w:r>
          </w:p>
        </w:tc>
      </w:tr>
      <w:tr w:rsidR="008D0E91" w:rsidRPr="00D53A02" w14:paraId="6807623F" w14:textId="77777777" w:rsidTr="00A60B6C">
        <w:tc>
          <w:tcPr>
            <w:tcW w:w="2026" w:type="pct"/>
            <w:tcBorders>
              <w:top w:val="single" w:sz="4" w:space="0" w:color="auto"/>
              <w:bottom w:val="single" w:sz="4" w:space="0" w:color="auto"/>
              <w:right w:val="single" w:sz="4" w:space="0" w:color="auto"/>
            </w:tcBorders>
            <w:vAlign w:val="center"/>
          </w:tcPr>
          <w:p w14:paraId="58686FE9" w14:textId="77777777" w:rsidR="008D0E91" w:rsidRPr="00D53A02" w:rsidRDefault="008D0E91"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Зона действия источника тепловой мощности, га</w:t>
            </w:r>
          </w:p>
        </w:tc>
        <w:tc>
          <w:tcPr>
            <w:tcW w:w="610" w:type="pct"/>
            <w:tcBorders>
              <w:top w:val="single" w:sz="4" w:space="0" w:color="auto"/>
              <w:left w:val="single" w:sz="4" w:space="0" w:color="auto"/>
              <w:bottom w:val="single" w:sz="4" w:space="0" w:color="auto"/>
              <w:right w:val="single" w:sz="4" w:space="0" w:color="auto"/>
            </w:tcBorders>
            <w:vAlign w:val="center"/>
          </w:tcPr>
          <w:p w14:paraId="399A2725" w14:textId="77777777" w:rsidR="008D0E91" w:rsidRPr="00D53A02" w:rsidRDefault="008D0E91"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0,11</w:t>
            </w:r>
          </w:p>
        </w:tc>
        <w:tc>
          <w:tcPr>
            <w:tcW w:w="592" w:type="pct"/>
            <w:tcBorders>
              <w:top w:val="single" w:sz="4" w:space="0" w:color="auto"/>
              <w:left w:val="single" w:sz="4" w:space="0" w:color="auto"/>
              <w:bottom w:val="single" w:sz="4" w:space="0" w:color="auto"/>
              <w:right w:val="single" w:sz="4" w:space="0" w:color="auto"/>
            </w:tcBorders>
            <w:vAlign w:val="center"/>
          </w:tcPr>
          <w:p w14:paraId="69DC86B0" w14:textId="77777777" w:rsidR="008D0E91" w:rsidRPr="00D53A02" w:rsidRDefault="008D0E91"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0,11</w:t>
            </w:r>
          </w:p>
        </w:tc>
        <w:tc>
          <w:tcPr>
            <w:tcW w:w="591" w:type="pct"/>
            <w:tcBorders>
              <w:top w:val="single" w:sz="4" w:space="0" w:color="auto"/>
              <w:left w:val="single" w:sz="4" w:space="0" w:color="auto"/>
              <w:bottom w:val="single" w:sz="4" w:space="0" w:color="auto"/>
              <w:right w:val="single" w:sz="4" w:space="0" w:color="auto"/>
            </w:tcBorders>
            <w:vAlign w:val="center"/>
          </w:tcPr>
          <w:p w14:paraId="4C27FC62" w14:textId="77777777" w:rsidR="008D0E91" w:rsidRPr="00D53A02" w:rsidRDefault="008D0E91"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0,11</w:t>
            </w:r>
          </w:p>
        </w:tc>
        <w:tc>
          <w:tcPr>
            <w:tcW w:w="591" w:type="pct"/>
            <w:tcBorders>
              <w:top w:val="single" w:sz="4" w:space="0" w:color="auto"/>
              <w:left w:val="single" w:sz="4" w:space="0" w:color="auto"/>
              <w:bottom w:val="single" w:sz="4" w:space="0" w:color="auto"/>
              <w:right w:val="single" w:sz="4" w:space="0" w:color="auto"/>
            </w:tcBorders>
            <w:vAlign w:val="center"/>
          </w:tcPr>
          <w:p w14:paraId="350A0B67" w14:textId="77777777" w:rsidR="008D0E91" w:rsidRPr="00D53A02" w:rsidRDefault="008D0E91"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0,11</w:t>
            </w:r>
          </w:p>
        </w:tc>
        <w:tc>
          <w:tcPr>
            <w:tcW w:w="589" w:type="pct"/>
            <w:tcBorders>
              <w:top w:val="single" w:sz="4" w:space="0" w:color="auto"/>
              <w:left w:val="single" w:sz="4" w:space="0" w:color="auto"/>
              <w:bottom w:val="single" w:sz="4" w:space="0" w:color="auto"/>
              <w:right w:val="single" w:sz="4" w:space="0" w:color="auto"/>
            </w:tcBorders>
            <w:vAlign w:val="center"/>
          </w:tcPr>
          <w:p w14:paraId="5D64330D" w14:textId="77777777" w:rsidR="008D0E91" w:rsidRPr="00D53A02" w:rsidRDefault="008D0E91" w:rsidP="00A60B6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0,11</w:t>
            </w:r>
          </w:p>
        </w:tc>
      </w:tr>
      <w:tr w:rsidR="008D0E91" w:rsidRPr="00D53A02" w14:paraId="3A65B0F3" w14:textId="77777777" w:rsidTr="00A60B6C">
        <w:tc>
          <w:tcPr>
            <w:tcW w:w="2026" w:type="pct"/>
            <w:tcBorders>
              <w:top w:val="single" w:sz="4" w:space="0" w:color="auto"/>
              <w:bottom w:val="single" w:sz="4" w:space="0" w:color="auto"/>
              <w:right w:val="single" w:sz="4" w:space="0" w:color="auto"/>
            </w:tcBorders>
            <w:vAlign w:val="center"/>
          </w:tcPr>
          <w:p w14:paraId="7E50F3A2" w14:textId="77777777" w:rsidR="008D0E91" w:rsidRPr="00D53A02" w:rsidRDefault="008D0E91"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Плотность тепловой нагрузки, Гкал/ч/га</w:t>
            </w:r>
          </w:p>
        </w:tc>
        <w:tc>
          <w:tcPr>
            <w:tcW w:w="610" w:type="pct"/>
            <w:tcBorders>
              <w:top w:val="single" w:sz="4" w:space="0" w:color="auto"/>
              <w:left w:val="single" w:sz="4" w:space="0" w:color="auto"/>
              <w:bottom w:val="single" w:sz="4" w:space="0" w:color="auto"/>
              <w:right w:val="single" w:sz="4" w:space="0" w:color="auto"/>
            </w:tcBorders>
            <w:vAlign w:val="center"/>
          </w:tcPr>
          <w:p w14:paraId="029F8B83" w14:textId="77777777" w:rsidR="008D0E91" w:rsidRPr="00D53A02" w:rsidRDefault="008D0E91"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2,36</w:t>
            </w:r>
          </w:p>
        </w:tc>
        <w:tc>
          <w:tcPr>
            <w:tcW w:w="592" w:type="pct"/>
            <w:tcBorders>
              <w:top w:val="single" w:sz="4" w:space="0" w:color="auto"/>
              <w:left w:val="single" w:sz="4" w:space="0" w:color="auto"/>
              <w:bottom w:val="single" w:sz="4" w:space="0" w:color="auto"/>
              <w:right w:val="single" w:sz="4" w:space="0" w:color="auto"/>
            </w:tcBorders>
            <w:vAlign w:val="center"/>
          </w:tcPr>
          <w:p w14:paraId="3DB7C53B" w14:textId="77777777" w:rsidR="008D0E91" w:rsidRPr="00D53A02" w:rsidRDefault="008D0E91"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2,36</w:t>
            </w:r>
          </w:p>
        </w:tc>
        <w:tc>
          <w:tcPr>
            <w:tcW w:w="591" w:type="pct"/>
            <w:tcBorders>
              <w:top w:val="single" w:sz="4" w:space="0" w:color="auto"/>
              <w:left w:val="single" w:sz="4" w:space="0" w:color="auto"/>
              <w:bottom w:val="single" w:sz="4" w:space="0" w:color="auto"/>
              <w:right w:val="single" w:sz="4" w:space="0" w:color="auto"/>
            </w:tcBorders>
            <w:vAlign w:val="center"/>
          </w:tcPr>
          <w:p w14:paraId="4E163B75" w14:textId="77777777" w:rsidR="008D0E91" w:rsidRPr="00D53A02" w:rsidRDefault="008D0E91"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2,36</w:t>
            </w:r>
          </w:p>
        </w:tc>
        <w:tc>
          <w:tcPr>
            <w:tcW w:w="591" w:type="pct"/>
            <w:tcBorders>
              <w:top w:val="single" w:sz="4" w:space="0" w:color="auto"/>
              <w:left w:val="single" w:sz="4" w:space="0" w:color="auto"/>
              <w:bottom w:val="single" w:sz="4" w:space="0" w:color="auto"/>
              <w:right w:val="single" w:sz="4" w:space="0" w:color="auto"/>
            </w:tcBorders>
            <w:vAlign w:val="center"/>
          </w:tcPr>
          <w:p w14:paraId="45F3CBE0" w14:textId="77777777" w:rsidR="008D0E91" w:rsidRPr="00D53A02" w:rsidRDefault="008D0E91"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2,36</w:t>
            </w:r>
          </w:p>
        </w:tc>
        <w:tc>
          <w:tcPr>
            <w:tcW w:w="589" w:type="pct"/>
            <w:tcBorders>
              <w:top w:val="single" w:sz="4" w:space="0" w:color="auto"/>
              <w:left w:val="single" w:sz="4" w:space="0" w:color="auto"/>
              <w:bottom w:val="single" w:sz="4" w:space="0" w:color="auto"/>
              <w:right w:val="single" w:sz="4" w:space="0" w:color="auto"/>
            </w:tcBorders>
            <w:vAlign w:val="center"/>
          </w:tcPr>
          <w:p w14:paraId="34E11815" w14:textId="77777777" w:rsidR="008D0E91" w:rsidRPr="00D53A02" w:rsidRDefault="008D0E91" w:rsidP="00A60B6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2,36</w:t>
            </w:r>
          </w:p>
        </w:tc>
      </w:tr>
    </w:tbl>
    <w:p w14:paraId="6A423384" w14:textId="77777777" w:rsidR="00A5049B" w:rsidRPr="00D53A02" w:rsidRDefault="00A5049B" w:rsidP="00F92988">
      <w:pPr>
        <w:spacing w:line="240" w:lineRule="auto"/>
        <w:rPr>
          <w:rFonts w:ascii="Times New Roman" w:hAnsi="Times New Roman"/>
          <w:sz w:val="24"/>
          <w:szCs w:val="24"/>
        </w:rPr>
      </w:pPr>
    </w:p>
    <w:p w14:paraId="08BF359C" w14:textId="77777777" w:rsidR="00A5049B" w:rsidRPr="00D53A02" w:rsidRDefault="002647FA" w:rsidP="00F92988">
      <w:pPr>
        <w:spacing w:after="0" w:line="240" w:lineRule="auto"/>
        <w:jc w:val="right"/>
        <w:rPr>
          <w:rFonts w:ascii="Times New Roman" w:eastAsia="Times New Roman" w:hAnsi="Times New Roman"/>
          <w:b/>
          <w:sz w:val="20"/>
          <w:szCs w:val="20"/>
          <w:lang w:eastAsia="ru-RU"/>
        </w:rPr>
      </w:pPr>
      <w:r w:rsidRPr="00D53A02">
        <w:rPr>
          <w:rFonts w:ascii="Times New Roman" w:eastAsia="Times New Roman" w:hAnsi="Times New Roman"/>
          <w:b/>
          <w:sz w:val="20"/>
          <w:szCs w:val="20"/>
          <w:lang w:eastAsia="ru-RU"/>
        </w:rPr>
        <w:t xml:space="preserve">КОТЕЛЬНАЯ №17 г.Урень, ул.Ленина, д.171а </w:t>
      </w:r>
      <w:r w:rsidR="00A5049B" w:rsidRPr="00D53A02">
        <w:rPr>
          <w:rFonts w:ascii="Times New Roman" w:eastAsia="Times New Roman" w:hAnsi="Times New Roman"/>
          <w:b/>
          <w:sz w:val="20"/>
          <w:szCs w:val="20"/>
          <w:lang w:eastAsia="ru-RU"/>
        </w:rPr>
        <w:t>Таблица 18.3</w:t>
      </w:r>
    </w:p>
    <w:p w14:paraId="2A784F4E" w14:textId="77777777" w:rsidR="00A5049B" w:rsidRPr="00D53A02" w:rsidRDefault="00A5049B" w:rsidP="00F92988">
      <w:pPr>
        <w:spacing w:after="0" w:line="240" w:lineRule="auto"/>
        <w:jc w:val="right"/>
        <w:rPr>
          <w:rFonts w:ascii="Times New Roman" w:eastAsia="Times New Roman" w:hAnsi="Times New Roman"/>
          <w:b/>
          <w:sz w:val="20"/>
          <w:szCs w:val="20"/>
          <w:lang w:eastAsia="ru-RU"/>
        </w:rPr>
      </w:pP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057"/>
        <w:gridCol w:w="1143"/>
        <w:gridCol w:w="1127"/>
        <w:gridCol w:w="1269"/>
        <w:gridCol w:w="1100"/>
        <w:gridCol w:w="1159"/>
      </w:tblGrid>
      <w:tr w:rsidR="00890F5C" w:rsidRPr="00D53A02" w14:paraId="424F3385" w14:textId="77777777" w:rsidTr="00957BCB">
        <w:tc>
          <w:tcPr>
            <w:tcW w:w="2058" w:type="pct"/>
            <w:tcBorders>
              <w:top w:val="single" w:sz="4" w:space="0" w:color="auto"/>
              <w:bottom w:val="single" w:sz="4" w:space="0" w:color="auto"/>
              <w:right w:val="single" w:sz="4" w:space="0" w:color="auto"/>
            </w:tcBorders>
            <w:vAlign w:val="center"/>
          </w:tcPr>
          <w:p w14:paraId="64872E90"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Наименование показателя</w:t>
            </w:r>
          </w:p>
        </w:tc>
        <w:tc>
          <w:tcPr>
            <w:tcW w:w="580" w:type="pct"/>
            <w:tcBorders>
              <w:top w:val="single" w:sz="4" w:space="0" w:color="auto"/>
              <w:left w:val="single" w:sz="4" w:space="0" w:color="auto"/>
              <w:bottom w:val="single" w:sz="4" w:space="0" w:color="auto"/>
              <w:right w:val="single" w:sz="4" w:space="0" w:color="auto"/>
            </w:tcBorders>
            <w:vAlign w:val="center"/>
          </w:tcPr>
          <w:p w14:paraId="3112323D" w14:textId="77777777" w:rsidR="00890F5C" w:rsidRPr="00D53A02" w:rsidRDefault="00890F5C" w:rsidP="00890F5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Pr>
                <w:rFonts w:ascii="Times New Roman" w:eastAsiaTheme="minorEastAsia" w:hAnsi="Times New Roman"/>
                <w:sz w:val="20"/>
                <w:szCs w:val="20"/>
                <w:lang w:eastAsia="ru-RU"/>
              </w:rPr>
              <w:t>2021</w:t>
            </w:r>
          </w:p>
        </w:tc>
        <w:tc>
          <w:tcPr>
            <w:tcW w:w="572" w:type="pct"/>
            <w:tcBorders>
              <w:top w:val="single" w:sz="4" w:space="0" w:color="auto"/>
              <w:left w:val="single" w:sz="4" w:space="0" w:color="auto"/>
              <w:bottom w:val="single" w:sz="4" w:space="0" w:color="auto"/>
              <w:right w:val="single" w:sz="4" w:space="0" w:color="auto"/>
            </w:tcBorders>
            <w:vAlign w:val="center"/>
          </w:tcPr>
          <w:p w14:paraId="221E2587" w14:textId="77777777" w:rsidR="00890F5C" w:rsidRPr="00D53A02" w:rsidRDefault="00890F5C" w:rsidP="00890F5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Pr>
                <w:rFonts w:ascii="Times New Roman" w:eastAsiaTheme="minorEastAsia" w:hAnsi="Times New Roman"/>
                <w:sz w:val="20"/>
                <w:szCs w:val="20"/>
                <w:lang w:eastAsia="ru-RU"/>
              </w:rPr>
              <w:t>2022</w:t>
            </w:r>
          </w:p>
        </w:tc>
        <w:tc>
          <w:tcPr>
            <w:tcW w:w="644" w:type="pct"/>
            <w:tcBorders>
              <w:top w:val="single" w:sz="4" w:space="0" w:color="auto"/>
              <w:left w:val="single" w:sz="4" w:space="0" w:color="auto"/>
              <w:bottom w:val="single" w:sz="4" w:space="0" w:color="auto"/>
              <w:right w:val="single" w:sz="4" w:space="0" w:color="auto"/>
            </w:tcBorders>
            <w:vAlign w:val="center"/>
          </w:tcPr>
          <w:p w14:paraId="79927DF0" w14:textId="77777777" w:rsidR="00890F5C" w:rsidRPr="00D53A02" w:rsidRDefault="00890F5C" w:rsidP="00890F5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Pr>
                <w:rFonts w:ascii="Times New Roman" w:eastAsiaTheme="minorEastAsia" w:hAnsi="Times New Roman"/>
                <w:sz w:val="20"/>
                <w:szCs w:val="20"/>
                <w:lang w:eastAsia="ru-RU"/>
              </w:rPr>
              <w:t>2023</w:t>
            </w:r>
          </w:p>
        </w:tc>
        <w:tc>
          <w:tcPr>
            <w:tcW w:w="558" w:type="pct"/>
            <w:tcBorders>
              <w:top w:val="single" w:sz="4" w:space="0" w:color="auto"/>
              <w:left w:val="single" w:sz="4" w:space="0" w:color="auto"/>
              <w:bottom w:val="single" w:sz="4" w:space="0" w:color="auto"/>
              <w:right w:val="single" w:sz="4" w:space="0" w:color="auto"/>
            </w:tcBorders>
            <w:vAlign w:val="center"/>
          </w:tcPr>
          <w:p w14:paraId="03F64E7C" w14:textId="77777777" w:rsidR="00890F5C" w:rsidRPr="00D53A02" w:rsidRDefault="00890F5C" w:rsidP="00890F5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Pr>
                <w:rFonts w:ascii="Times New Roman" w:eastAsiaTheme="minorEastAsia" w:hAnsi="Times New Roman"/>
                <w:sz w:val="20"/>
                <w:szCs w:val="20"/>
                <w:lang w:eastAsia="ru-RU"/>
              </w:rPr>
              <w:t>2024</w:t>
            </w:r>
          </w:p>
        </w:tc>
        <w:tc>
          <w:tcPr>
            <w:tcW w:w="588" w:type="pct"/>
            <w:tcBorders>
              <w:top w:val="single" w:sz="4" w:space="0" w:color="auto"/>
              <w:left w:val="single" w:sz="4" w:space="0" w:color="auto"/>
              <w:bottom w:val="single" w:sz="4" w:space="0" w:color="auto"/>
              <w:right w:val="single" w:sz="4" w:space="0" w:color="auto"/>
            </w:tcBorders>
          </w:tcPr>
          <w:p w14:paraId="1B2DACE9" w14:textId="77777777" w:rsidR="00890F5C" w:rsidRPr="00D53A02" w:rsidRDefault="00890F5C" w:rsidP="00890F5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Pr>
                <w:rFonts w:ascii="Times New Roman" w:eastAsiaTheme="minorEastAsia" w:hAnsi="Times New Roman"/>
                <w:sz w:val="20"/>
                <w:szCs w:val="20"/>
                <w:lang w:eastAsia="ru-RU"/>
              </w:rPr>
              <w:t>2025</w:t>
            </w:r>
          </w:p>
        </w:tc>
      </w:tr>
      <w:tr w:rsidR="00890F5C" w:rsidRPr="00D53A02" w14:paraId="230B3016" w14:textId="77777777" w:rsidTr="00957BCB">
        <w:tc>
          <w:tcPr>
            <w:tcW w:w="2058" w:type="pct"/>
            <w:tcBorders>
              <w:top w:val="single" w:sz="4" w:space="0" w:color="auto"/>
              <w:bottom w:val="single" w:sz="4" w:space="0" w:color="auto"/>
              <w:right w:val="single" w:sz="4" w:space="0" w:color="auto"/>
            </w:tcBorders>
            <w:vAlign w:val="center"/>
          </w:tcPr>
          <w:p w14:paraId="73785D17"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Установленная тепловая мощность, в том числе:</w:t>
            </w:r>
          </w:p>
        </w:tc>
        <w:tc>
          <w:tcPr>
            <w:tcW w:w="580" w:type="pct"/>
            <w:tcBorders>
              <w:top w:val="single" w:sz="4" w:space="0" w:color="auto"/>
              <w:left w:val="single" w:sz="4" w:space="0" w:color="auto"/>
              <w:bottom w:val="single" w:sz="4" w:space="0" w:color="auto"/>
              <w:right w:val="single" w:sz="4" w:space="0" w:color="auto"/>
            </w:tcBorders>
            <w:vAlign w:val="center"/>
          </w:tcPr>
          <w:p w14:paraId="6B982B25"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0,69</w:t>
            </w:r>
          </w:p>
        </w:tc>
        <w:tc>
          <w:tcPr>
            <w:tcW w:w="572" w:type="pct"/>
            <w:tcBorders>
              <w:top w:val="single" w:sz="4" w:space="0" w:color="auto"/>
              <w:left w:val="single" w:sz="4" w:space="0" w:color="auto"/>
              <w:bottom w:val="single" w:sz="4" w:space="0" w:color="auto"/>
              <w:right w:val="single" w:sz="4" w:space="0" w:color="auto"/>
            </w:tcBorders>
            <w:vAlign w:val="center"/>
          </w:tcPr>
          <w:p w14:paraId="47BC2AF1"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0,69</w:t>
            </w:r>
          </w:p>
        </w:tc>
        <w:tc>
          <w:tcPr>
            <w:tcW w:w="644" w:type="pct"/>
            <w:tcBorders>
              <w:top w:val="single" w:sz="4" w:space="0" w:color="auto"/>
              <w:left w:val="single" w:sz="4" w:space="0" w:color="auto"/>
              <w:bottom w:val="single" w:sz="4" w:space="0" w:color="auto"/>
              <w:right w:val="single" w:sz="4" w:space="0" w:color="auto"/>
            </w:tcBorders>
            <w:vAlign w:val="center"/>
          </w:tcPr>
          <w:p w14:paraId="18C84D2C"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0,69</w:t>
            </w:r>
          </w:p>
        </w:tc>
        <w:tc>
          <w:tcPr>
            <w:tcW w:w="558" w:type="pct"/>
            <w:tcBorders>
              <w:top w:val="single" w:sz="4" w:space="0" w:color="auto"/>
              <w:left w:val="single" w:sz="4" w:space="0" w:color="auto"/>
              <w:bottom w:val="single" w:sz="4" w:space="0" w:color="auto"/>
              <w:right w:val="single" w:sz="4" w:space="0" w:color="auto"/>
            </w:tcBorders>
            <w:vAlign w:val="center"/>
          </w:tcPr>
          <w:p w14:paraId="574560DB"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0,69</w:t>
            </w:r>
          </w:p>
        </w:tc>
        <w:tc>
          <w:tcPr>
            <w:tcW w:w="588" w:type="pct"/>
            <w:tcBorders>
              <w:top w:val="single" w:sz="4" w:space="0" w:color="auto"/>
              <w:left w:val="single" w:sz="4" w:space="0" w:color="auto"/>
              <w:bottom w:val="single" w:sz="4" w:space="0" w:color="auto"/>
              <w:right w:val="single" w:sz="4" w:space="0" w:color="auto"/>
            </w:tcBorders>
            <w:vAlign w:val="center"/>
          </w:tcPr>
          <w:p w14:paraId="1BA1A387"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0,69</w:t>
            </w:r>
          </w:p>
        </w:tc>
      </w:tr>
      <w:tr w:rsidR="00890F5C" w:rsidRPr="00D53A02" w14:paraId="1ED23937" w14:textId="77777777" w:rsidTr="00957BCB">
        <w:tc>
          <w:tcPr>
            <w:tcW w:w="2058" w:type="pct"/>
            <w:tcBorders>
              <w:top w:val="single" w:sz="4" w:space="0" w:color="auto"/>
              <w:bottom w:val="single" w:sz="4" w:space="0" w:color="auto"/>
              <w:right w:val="single" w:sz="4" w:space="0" w:color="auto"/>
            </w:tcBorders>
            <w:vAlign w:val="center"/>
          </w:tcPr>
          <w:p w14:paraId="7F407EC0"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Располагаемая тепловая мощность котельной</w:t>
            </w:r>
          </w:p>
        </w:tc>
        <w:tc>
          <w:tcPr>
            <w:tcW w:w="580" w:type="pct"/>
            <w:tcBorders>
              <w:top w:val="single" w:sz="4" w:space="0" w:color="auto"/>
              <w:left w:val="single" w:sz="4" w:space="0" w:color="auto"/>
              <w:bottom w:val="single" w:sz="4" w:space="0" w:color="auto"/>
              <w:right w:val="single" w:sz="4" w:space="0" w:color="auto"/>
            </w:tcBorders>
            <w:vAlign w:val="center"/>
          </w:tcPr>
          <w:p w14:paraId="684B85E2" w14:textId="77777777" w:rsidR="00890F5C" w:rsidRPr="00D53A02" w:rsidRDefault="00890F5C" w:rsidP="00F92988">
            <w:pPr>
              <w:spacing w:line="240" w:lineRule="auto"/>
              <w:jc w:val="center"/>
            </w:pPr>
            <w:r w:rsidRPr="00D53A02">
              <w:rPr>
                <w:rFonts w:ascii="Times New Roman" w:eastAsiaTheme="minorEastAsia" w:hAnsi="Times New Roman"/>
                <w:sz w:val="20"/>
                <w:szCs w:val="20"/>
                <w:lang w:eastAsia="ru-RU"/>
              </w:rPr>
              <w:t>0,25</w:t>
            </w:r>
          </w:p>
        </w:tc>
        <w:tc>
          <w:tcPr>
            <w:tcW w:w="572" w:type="pct"/>
            <w:tcBorders>
              <w:top w:val="single" w:sz="4" w:space="0" w:color="auto"/>
              <w:left w:val="single" w:sz="4" w:space="0" w:color="auto"/>
              <w:bottom w:val="single" w:sz="4" w:space="0" w:color="auto"/>
              <w:right w:val="single" w:sz="4" w:space="0" w:color="auto"/>
            </w:tcBorders>
            <w:vAlign w:val="center"/>
          </w:tcPr>
          <w:p w14:paraId="345C0BF0" w14:textId="77777777" w:rsidR="00890F5C" w:rsidRPr="00D53A02" w:rsidRDefault="00890F5C" w:rsidP="00F92988">
            <w:pPr>
              <w:spacing w:line="240" w:lineRule="auto"/>
              <w:jc w:val="center"/>
            </w:pPr>
            <w:r w:rsidRPr="00D53A02">
              <w:rPr>
                <w:rFonts w:ascii="Times New Roman" w:eastAsiaTheme="minorEastAsia" w:hAnsi="Times New Roman"/>
                <w:sz w:val="20"/>
                <w:szCs w:val="20"/>
                <w:lang w:eastAsia="ru-RU"/>
              </w:rPr>
              <w:t>0,25</w:t>
            </w:r>
          </w:p>
        </w:tc>
        <w:tc>
          <w:tcPr>
            <w:tcW w:w="644" w:type="pct"/>
            <w:tcBorders>
              <w:top w:val="single" w:sz="4" w:space="0" w:color="auto"/>
              <w:left w:val="single" w:sz="4" w:space="0" w:color="auto"/>
              <w:bottom w:val="single" w:sz="4" w:space="0" w:color="auto"/>
              <w:right w:val="single" w:sz="4" w:space="0" w:color="auto"/>
            </w:tcBorders>
            <w:vAlign w:val="center"/>
          </w:tcPr>
          <w:p w14:paraId="4A42D20D" w14:textId="77777777" w:rsidR="00890F5C" w:rsidRPr="00D53A02" w:rsidRDefault="00890F5C" w:rsidP="00F92988">
            <w:pPr>
              <w:spacing w:line="240" w:lineRule="auto"/>
              <w:jc w:val="center"/>
            </w:pPr>
            <w:r w:rsidRPr="00D53A02">
              <w:rPr>
                <w:rFonts w:ascii="Times New Roman" w:eastAsiaTheme="minorEastAsia" w:hAnsi="Times New Roman"/>
                <w:sz w:val="20"/>
                <w:szCs w:val="20"/>
                <w:lang w:eastAsia="ru-RU"/>
              </w:rPr>
              <w:t>0,25</w:t>
            </w:r>
          </w:p>
        </w:tc>
        <w:tc>
          <w:tcPr>
            <w:tcW w:w="558" w:type="pct"/>
            <w:tcBorders>
              <w:top w:val="single" w:sz="4" w:space="0" w:color="auto"/>
              <w:left w:val="single" w:sz="4" w:space="0" w:color="auto"/>
              <w:bottom w:val="single" w:sz="4" w:space="0" w:color="auto"/>
              <w:right w:val="single" w:sz="4" w:space="0" w:color="auto"/>
            </w:tcBorders>
            <w:vAlign w:val="center"/>
          </w:tcPr>
          <w:p w14:paraId="00810ABA"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0,25</w:t>
            </w:r>
          </w:p>
        </w:tc>
        <w:tc>
          <w:tcPr>
            <w:tcW w:w="588" w:type="pct"/>
            <w:tcBorders>
              <w:top w:val="single" w:sz="4" w:space="0" w:color="auto"/>
              <w:left w:val="single" w:sz="4" w:space="0" w:color="auto"/>
              <w:bottom w:val="single" w:sz="4" w:space="0" w:color="auto"/>
              <w:right w:val="single" w:sz="4" w:space="0" w:color="auto"/>
            </w:tcBorders>
            <w:vAlign w:val="center"/>
          </w:tcPr>
          <w:p w14:paraId="7185386A" w14:textId="77777777" w:rsidR="00890F5C" w:rsidRPr="00D53A02" w:rsidRDefault="00890F5C" w:rsidP="00A60B6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0,25</w:t>
            </w:r>
          </w:p>
        </w:tc>
      </w:tr>
      <w:tr w:rsidR="00890F5C" w:rsidRPr="00D53A02" w14:paraId="5F282C10" w14:textId="77777777" w:rsidTr="00957BCB">
        <w:tc>
          <w:tcPr>
            <w:tcW w:w="2058" w:type="pct"/>
            <w:tcBorders>
              <w:top w:val="single" w:sz="4" w:space="0" w:color="auto"/>
              <w:bottom w:val="single" w:sz="4" w:space="0" w:color="auto"/>
              <w:right w:val="single" w:sz="4" w:space="0" w:color="auto"/>
            </w:tcBorders>
            <w:vAlign w:val="center"/>
          </w:tcPr>
          <w:p w14:paraId="01E9B7FE"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Затраты тепла на собственные нужды котельных в горячей воде</w:t>
            </w:r>
          </w:p>
        </w:tc>
        <w:tc>
          <w:tcPr>
            <w:tcW w:w="580" w:type="pct"/>
            <w:tcBorders>
              <w:top w:val="single" w:sz="4" w:space="0" w:color="auto"/>
              <w:left w:val="single" w:sz="4" w:space="0" w:color="auto"/>
              <w:bottom w:val="single" w:sz="4" w:space="0" w:color="auto"/>
              <w:right w:val="single" w:sz="4" w:space="0" w:color="auto"/>
            </w:tcBorders>
            <w:vAlign w:val="center"/>
          </w:tcPr>
          <w:p w14:paraId="7E4449E9"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0,001</w:t>
            </w:r>
          </w:p>
        </w:tc>
        <w:tc>
          <w:tcPr>
            <w:tcW w:w="572" w:type="pct"/>
            <w:tcBorders>
              <w:top w:val="single" w:sz="4" w:space="0" w:color="auto"/>
              <w:left w:val="single" w:sz="4" w:space="0" w:color="auto"/>
              <w:bottom w:val="single" w:sz="4" w:space="0" w:color="auto"/>
              <w:right w:val="single" w:sz="4" w:space="0" w:color="auto"/>
            </w:tcBorders>
            <w:vAlign w:val="center"/>
          </w:tcPr>
          <w:p w14:paraId="1CD46A28"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0,001</w:t>
            </w:r>
          </w:p>
        </w:tc>
        <w:tc>
          <w:tcPr>
            <w:tcW w:w="644" w:type="pct"/>
            <w:tcBorders>
              <w:top w:val="single" w:sz="4" w:space="0" w:color="auto"/>
              <w:left w:val="single" w:sz="4" w:space="0" w:color="auto"/>
              <w:bottom w:val="single" w:sz="4" w:space="0" w:color="auto"/>
              <w:right w:val="single" w:sz="4" w:space="0" w:color="auto"/>
            </w:tcBorders>
            <w:vAlign w:val="center"/>
          </w:tcPr>
          <w:p w14:paraId="1BF94A57"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0,001</w:t>
            </w:r>
          </w:p>
        </w:tc>
        <w:tc>
          <w:tcPr>
            <w:tcW w:w="558" w:type="pct"/>
            <w:tcBorders>
              <w:top w:val="single" w:sz="4" w:space="0" w:color="auto"/>
              <w:left w:val="single" w:sz="4" w:space="0" w:color="auto"/>
              <w:bottom w:val="single" w:sz="4" w:space="0" w:color="auto"/>
              <w:right w:val="single" w:sz="4" w:space="0" w:color="auto"/>
            </w:tcBorders>
            <w:vAlign w:val="center"/>
          </w:tcPr>
          <w:p w14:paraId="45A59BDC"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0,001</w:t>
            </w:r>
          </w:p>
        </w:tc>
        <w:tc>
          <w:tcPr>
            <w:tcW w:w="588" w:type="pct"/>
            <w:tcBorders>
              <w:top w:val="single" w:sz="4" w:space="0" w:color="auto"/>
              <w:left w:val="single" w:sz="4" w:space="0" w:color="auto"/>
              <w:bottom w:val="single" w:sz="4" w:space="0" w:color="auto"/>
              <w:right w:val="single" w:sz="4" w:space="0" w:color="auto"/>
            </w:tcBorders>
            <w:vAlign w:val="center"/>
          </w:tcPr>
          <w:p w14:paraId="7D591FDC" w14:textId="77777777" w:rsidR="00890F5C" w:rsidRPr="00D53A02" w:rsidRDefault="00890F5C" w:rsidP="00A60B6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0,001</w:t>
            </w:r>
          </w:p>
        </w:tc>
      </w:tr>
      <w:tr w:rsidR="00890F5C" w:rsidRPr="00D53A02" w14:paraId="4956A1CC" w14:textId="77777777" w:rsidTr="00957BCB">
        <w:tc>
          <w:tcPr>
            <w:tcW w:w="2058" w:type="pct"/>
            <w:tcBorders>
              <w:top w:val="single" w:sz="4" w:space="0" w:color="auto"/>
              <w:bottom w:val="single" w:sz="4" w:space="0" w:color="auto"/>
              <w:right w:val="single" w:sz="4" w:space="0" w:color="auto"/>
            </w:tcBorders>
            <w:vAlign w:val="center"/>
          </w:tcPr>
          <w:p w14:paraId="232F4671"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Потери в тепловых сетях в горячей воде</w:t>
            </w:r>
          </w:p>
        </w:tc>
        <w:tc>
          <w:tcPr>
            <w:tcW w:w="580" w:type="pct"/>
            <w:tcBorders>
              <w:top w:val="single" w:sz="4" w:space="0" w:color="auto"/>
              <w:left w:val="single" w:sz="4" w:space="0" w:color="auto"/>
              <w:bottom w:val="single" w:sz="4" w:space="0" w:color="auto"/>
              <w:right w:val="single" w:sz="4" w:space="0" w:color="auto"/>
            </w:tcBorders>
            <w:vAlign w:val="center"/>
          </w:tcPr>
          <w:p w14:paraId="67AE34B7"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0,03</w:t>
            </w:r>
          </w:p>
        </w:tc>
        <w:tc>
          <w:tcPr>
            <w:tcW w:w="572" w:type="pct"/>
            <w:tcBorders>
              <w:top w:val="single" w:sz="4" w:space="0" w:color="auto"/>
              <w:left w:val="single" w:sz="4" w:space="0" w:color="auto"/>
              <w:bottom w:val="single" w:sz="4" w:space="0" w:color="auto"/>
              <w:right w:val="single" w:sz="4" w:space="0" w:color="auto"/>
            </w:tcBorders>
            <w:vAlign w:val="center"/>
          </w:tcPr>
          <w:p w14:paraId="21293E41"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0,03</w:t>
            </w:r>
          </w:p>
        </w:tc>
        <w:tc>
          <w:tcPr>
            <w:tcW w:w="644" w:type="pct"/>
            <w:tcBorders>
              <w:top w:val="single" w:sz="4" w:space="0" w:color="auto"/>
              <w:left w:val="single" w:sz="4" w:space="0" w:color="auto"/>
              <w:bottom w:val="single" w:sz="4" w:space="0" w:color="auto"/>
              <w:right w:val="single" w:sz="4" w:space="0" w:color="auto"/>
            </w:tcBorders>
            <w:vAlign w:val="center"/>
          </w:tcPr>
          <w:p w14:paraId="4645FB0F"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0,03</w:t>
            </w:r>
          </w:p>
        </w:tc>
        <w:tc>
          <w:tcPr>
            <w:tcW w:w="558" w:type="pct"/>
            <w:tcBorders>
              <w:top w:val="single" w:sz="4" w:space="0" w:color="auto"/>
              <w:left w:val="single" w:sz="4" w:space="0" w:color="auto"/>
              <w:bottom w:val="single" w:sz="4" w:space="0" w:color="auto"/>
              <w:right w:val="single" w:sz="4" w:space="0" w:color="auto"/>
            </w:tcBorders>
            <w:vAlign w:val="center"/>
          </w:tcPr>
          <w:p w14:paraId="05BD582D"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0,03</w:t>
            </w:r>
          </w:p>
        </w:tc>
        <w:tc>
          <w:tcPr>
            <w:tcW w:w="588" w:type="pct"/>
            <w:tcBorders>
              <w:top w:val="single" w:sz="4" w:space="0" w:color="auto"/>
              <w:left w:val="single" w:sz="4" w:space="0" w:color="auto"/>
              <w:bottom w:val="single" w:sz="4" w:space="0" w:color="auto"/>
              <w:right w:val="single" w:sz="4" w:space="0" w:color="auto"/>
            </w:tcBorders>
            <w:vAlign w:val="center"/>
          </w:tcPr>
          <w:p w14:paraId="4BEC7523" w14:textId="77777777" w:rsidR="00890F5C" w:rsidRPr="00D53A02" w:rsidRDefault="00890F5C" w:rsidP="00A60B6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0,03</w:t>
            </w:r>
          </w:p>
        </w:tc>
      </w:tr>
      <w:tr w:rsidR="00890F5C" w:rsidRPr="00D53A02" w14:paraId="5D29E598" w14:textId="77777777" w:rsidTr="00957BCB">
        <w:tc>
          <w:tcPr>
            <w:tcW w:w="2058" w:type="pct"/>
            <w:tcBorders>
              <w:top w:val="single" w:sz="4" w:space="0" w:color="auto"/>
              <w:bottom w:val="single" w:sz="4" w:space="0" w:color="auto"/>
              <w:right w:val="single" w:sz="4" w:space="0" w:color="auto"/>
            </w:tcBorders>
            <w:vAlign w:val="center"/>
          </w:tcPr>
          <w:p w14:paraId="1B89E009"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Расчетная нагрузка на хозяйственные нужды</w:t>
            </w:r>
          </w:p>
        </w:tc>
        <w:tc>
          <w:tcPr>
            <w:tcW w:w="580" w:type="pct"/>
            <w:tcBorders>
              <w:top w:val="single" w:sz="4" w:space="0" w:color="auto"/>
              <w:left w:val="single" w:sz="4" w:space="0" w:color="auto"/>
              <w:bottom w:val="single" w:sz="4" w:space="0" w:color="auto"/>
              <w:right w:val="single" w:sz="4" w:space="0" w:color="auto"/>
            </w:tcBorders>
            <w:vAlign w:val="center"/>
          </w:tcPr>
          <w:p w14:paraId="13647358"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572" w:type="pct"/>
            <w:tcBorders>
              <w:top w:val="single" w:sz="4" w:space="0" w:color="auto"/>
              <w:left w:val="single" w:sz="4" w:space="0" w:color="auto"/>
              <w:bottom w:val="single" w:sz="4" w:space="0" w:color="auto"/>
              <w:right w:val="single" w:sz="4" w:space="0" w:color="auto"/>
            </w:tcBorders>
            <w:vAlign w:val="center"/>
          </w:tcPr>
          <w:p w14:paraId="0FA9A1AE"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644" w:type="pct"/>
            <w:tcBorders>
              <w:top w:val="single" w:sz="4" w:space="0" w:color="auto"/>
              <w:left w:val="single" w:sz="4" w:space="0" w:color="auto"/>
              <w:bottom w:val="single" w:sz="4" w:space="0" w:color="auto"/>
              <w:right w:val="single" w:sz="4" w:space="0" w:color="auto"/>
            </w:tcBorders>
            <w:vAlign w:val="center"/>
          </w:tcPr>
          <w:p w14:paraId="79AC5837"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558" w:type="pct"/>
            <w:tcBorders>
              <w:top w:val="single" w:sz="4" w:space="0" w:color="auto"/>
              <w:left w:val="single" w:sz="4" w:space="0" w:color="auto"/>
              <w:bottom w:val="single" w:sz="4" w:space="0" w:color="auto"/>
              <w:right w:val="single" w:sz="4" w:space="0" w:color="auto"/>
            </w:tcBorders>
            <w:vAlign w:val="center"/>
          </w:tcPr>
          <w:p w14:paraId="63C1252C"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588" w:type="pct"/>
            <w:tcBorders>
              <w:top w:val="single" w:sz="4" w:space="0" w:color="auto"/>
              <w:left w:val="single" w:sz="4" w:space="0" w:color="auto"/>
              <w:bottom w:val="single" w:sz="4" w:space="0" w:color="auto"/>
              <w:right w:val="single" w:sz="4" w:space="0" w:color="auto"/>
            </w:tcBorders>
            <w:vAlign w:val="center"/>
          </w:tcPr>
          <w:p w14:paraId="03BBF81B" w14:textId="77777777" w:rsidR="00890F5C" w:rsidRPr="00D53A02" w:rsidRDefault="00890F5C" w:rsidP="00A60B6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r>
      <w:tr w:rsidR="00890F5C" w:rsidRPr="00D53A02" w14:paraId="3E0061B5" w14:textId="77777777" w:rsidTr="00957BCB">
        <w:tc>
          <w:tcPr>
            <w:tcW w:w="2058" w:type="pct"/>
            <w:tcBorders>
              <w:top w:val="single" w:sz="4" w:space="0" w:color="auto"/>
              <w:bottom w:val="single" w:sz="4" w:space="0" w:color="auto"/>
              <w:right w:val="single" w:sz="4" w:space="0" w:color="auto"/>
            </w:tcBorders>
            <w:vAlign w:val="center"/>
          </w:tcPr>
          <w:p w14:paraId="2B59E47E"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Присоединенная договорная тепловая нагрузка в горячей воде</w:t>
            </w:r>
          </w:p>
        </w:tc>
        <w:tc>
          <w:tcPr>
            <w:tcW w:w="580" w:type="pct"/>
            <w:tcBorders>
              <w:top w:val="single" w:sz="4" w:space="0" w:color="auto"/>
              <w:left w:val="single" w:sz="4" w:space="0" w:color="auto"/>
              <w:bottom w:val="single" w:sz="4" w:space="0" w:color="auto"/>
              <w:right w:val="single" w:sz="4" w:space="0" w:color="auto"/>
            </w:tcBorders>
            <w:vAlign w:val="center"/>
          </w:tcPr>
          <w:p w14:paraId="329F7B4F"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0,25</w:t>
            </w:r>
          </w:p>
        </w:tc>
        <w:tc>
          <w:tcPr>
            <w:tcW w:w="572" w:type="pct"/>
            <w:tcBorders>
              <w:top w:val="single" w:sz="4" w:space="0" w:color="auto"/>
              <w:left w:val="single" w:sz="4" w:space="0" w:color="auto"/>
              <w:bottom w:val="single" w:sz="4" w:space="0" w:color="auto"/>
              <w:right w:val="single" w:sz="4" w:space="0" w:color="auto"/>
            </w:tcBorders>
            <w:vAlign w:val="center"/>
          </w:tcPr>
          <w:p w14:paraId="2B4A4EC2"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0,25</w:t>
            </w:r>
          </w:p>
        </w:tc>
        <w:tc>
          <w:tcPr>
            <w:tcW w:w="644" w:type="pct"/>
            <w:tcBorders>
              <w:top w:val="single" w:sz="4" w:space="0" w:color="auto"/>
              <w:left w:val="single" w:sz="4" w:space="0" w:color="auto"/>
              <w:bottom w:val="single" w:sz="4" w:space="0" w:color="auto"/>
              <w:right w:val="single" w:sz="4" w:space="0" w:color="auto"/>
            </w:tcBorders>
            <w:vAlign w:val="center"/>
          </w:tcPr>
          <w:p w14:paraId="5CBC1FC6"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0,25</w:t>
            </w:r>
          </w:p>
        </w:tc>
        <w:tc>
          <w:tcPr>
            <w:tcW w:w="558" w:type="pct"/>
            <w:tcBorders>
              <w:top w:val="single" w:sz="4" w:space="0" w:color="auto"/>
              <w:left w:val="single" w:sz="4" w:space="0" w:color="auto"/>
              <w:bottom w:val="single" w:sz="4" w:space="0" w:color="auto"/>
              <w:right w:val="single" w:sz="4" w:space="0" w:color="auto"/>
            </w:tcBorders>
            <w:vAlign w:val="center"/>
          </w:tcPr>
          <w:p w14:paraId="381BCAB8"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0,25</w:t>
            </w:r>
          </w:p>
        </w:tc>
        <w:tc>
          <w:tcPr>
            <w:tcW w:w="588" w:type="pct"/>
            <w:tcBorders>
              <w:top w:val="single" w:sz="4" w:space="0" w:color="auto"/>
              <w:left w:val="single" w:sz="4" w:space="0" w:color="auto"/>
              <w:bottom w:val="single" w:sz="4" w:space="0" w:color="auto"/>
              <w:right w:val="single" w:sz="4" w:space="0" w:color="auto"/>
            </w:tcBorders>
            <w:vAlign w:val="center"/>
          </w:tcPr>
          <w:p w14:paraId="1D3CBBE1" w14:textId="77777777" w:rsidR="00890F5C" w:rsidRPr="00D53A02" w:rsidRDefault="00890F5C" w:rsidP="00A60B6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0,25</w:t>
            </w:r>
          </w:p>
        </w:tc>
      </w:tr>
      <w:tr w:rsidR="00890F5C" w:rsidRPr="00D53A02" w14:paraId="486E193A" w14:textId="77777777" w:rsidTr="00957BCB">
        <w:tc>
          <w:tcPr>
            <w:tcW w:w="2058" w:type="pct"/>
            <w:tcBorders>
              <w:top w:val="single" w:sz="4" w:space="0" w:color="auto"/>
              <w:bottom w:val="single" w:sz="4" w:space="0" w:color="auto"/>
              <w:right w:val="single" w:sz="4" w:space="0" w:color="auto"/>
            </w:tcBorders>
            <w:vAlign w:val="center"/>
          </w:tcPr>
          <w:p w14:paraId="2FB134B9"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Присоединенная расчетная тепловая нагрузка в горячей воде (на коллекторах станции), в том числе:</w:t>
            </w:r>
          </w:p>
        </w:tc>
        <w:tc>
          <w:tcPr>
            <w:tcW w:w="580" w:type="pct"/>
            <w:tcBorders>
              <w:top w:val="single" w:sz="4" w:space="0" w:color="auto"/>
              <w:left w:val="single" w:sz="4" w:space="0" w:color="auto"/>
              <w:bottom w:val="single" w:sz="4" w:space="0" w:color="auto"/>
              <w:right w:val="single" w:sz="4" w:space="0" w:color="auto"/>
            </w:tcBorders>
            <w:vAlign w:val="center"/>
          </w:tcPr>
          <w:p w14:paraId="3C405A20"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572" w:type="pct"/>
            <w:tcBorders>
              <w:top w:val="single" w:sz="4" w:space="0" w:color="auto"/>
              <w:left w:val="single" w:sz="4" w:space="0" w:color="auto"/>
              <w:bottom w:val="single" w:sz="4" w:space="0" w:color="auto"/>
              <w:right w:val="single" w:sz="4" w:space="0" w:color="auto"/>
            </w:tcBorders>
            <w:vAlign w:val="center"/>
          </w:tcPr>
          <w:p w14:paraId="0BCE4AF4"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644" w:type="pct"/>
            <w:tcBorders>
              <w:top w:val="single" w:sz="4" w:space="0" w:color="auto"/>
              <w:left w:val="single" w:sz="4" w:space="0" w:color="auto"/>
              <w:bottom w:val="single" w:sz="4" w:space="0" w:color="auto"/>
              <w:right w:val="single" w:sz="4" w:space="0" w:color="auto"/>
            </w:tcBorders>
            <w:vAlign w:val="center"/>
          </w:tcPr>
          <w:p w14:paraId="041E3781"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558" w:type="pct"/>
            <w:tcBorders>
              <w:top w:val="single" w:sz="4" w:space="0" w:color="auto"/>
              <w:left w:val="single" w:sz="4" w:space="0" w:color="auto"/>
              <w:bottom w:val="single" w:sz="4" w:space="0" w:color="auto"/>
              <w:right w:val="single" w:sz="4" w:space="0" w:color="auto"/>
            </w:tcBorders>
            <w:vAlign w:val="center"/>
          </w:tcPr>
          <w:p w14:paraId="16440092"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588" w:type="pct"/>
            <w:tcBorders>
              <w:top w:val="single" w:sz="4" w:space="0" w:color="auto"/>
              <w:left w:val="single" w:sz="4" w:space="0" w:color="auto"/>
              <w:bottom w:val="single" w:sz="4" w:space="0" w:color="auto"/>
              <w:right w:val="single" w:sz="4" w:space="0" w:color="auto"/>
            </w:tcBorders>
            <w:vAlign w:val="center"/>
          </w:tcPr>
          <w:p w14:paraId="49D69710" w14:textId="77777777" w:rsidR="00890F5C" w:rsidRPr="00D53A02" w:rsidRDefault="00890F5C" w:rsidP="00A60B6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r>
      <w:tr w:rsidR="00890F5C" w:rsidRPr="00D53A02" w14:paraId="48D460D8" w14:textId="77777777" w:rsidTr="00957BCB">
        <w:tc>
          <w:tcPr>
            <w:tcW w:w="2058" w:type="pct"/>
            <w:tcBorders>
              <w:top w:val="single" w:sz="4" w:space="0" w:color="auto"/>
              <w:bottom w:val="single" w:sz="4" w:space="0" w:color="auto"/>
              <w:right w:val="single" w:sz="4" w:space="0" w:color="auto"/>
            </w:tcBorders>
            <w:vAlign w:val="center"/>
          </w:tcPr>
          <w:p w14:paraId="42CAACCC"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отопление</w:t>
            </w:r>
          </w:p>
        </w:tc>
        <w:tc>
          <w:tcPr>
            <w:tcW w:w="580" w:type="pct"/>
            <w:tcBorders>
              <w:top w:val="single" w:sz="4" w:space="0" w:color="auto"/>
              <w:left w:val="single" w:sz="4" w:space="0" w:color="auto"/>
              <w:bottom w:val="single" w:sz="4" w:space="0" w:color="auto"/>
              <w:right w:val="single" w:sz="4" w:space="0" w:color="auto"/>
            </w:tcBorders>
            <w:vAlign w:val="center"/>
          </w:tcPr>
          <w:p w14:paraId="7453E912"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0,25</w:t>
            </w:r>
          </w:p>
        </w:tc>
        <w:tc>
          <w:tcPr>
            <w:tcW w:w="572" w:type="pct"/>
            <w:tcBorders>
              <w:top w:val="single" w:sz="4" w:space="0" w:color="auto"/>
              <w:left w:val="single" w:sz="4" w:space="0" w:color="auto"/>
              <w:bottom w:val="single" w:sz="4" w:space="0" w:color="auto"/>
              <w:right w:val="single" w:sz="4" w:space="0" w:color="auto"/>
            </w:tcBorders>
            <w:vAlign w:val="center"/>
          </w:tcPr>
          <w:p w14:paraId="52214502"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0,25</w:t>
            </w:r>
          </w:p>
        </w:tc>
        <w:tc>
          <w:tcPr>
            <w:tcW w:w="644" w:type="pct"/>
            <w:tcBorders>
              <w:top w:val="single" w:sz="4" w:space="0" w:color="auto"/>
              <w:left w:val="single" w:sz="4" w:space="0" w:color="auto"/>
              <w:bottom w:val="single" w:sz="4" w:space="0" w:color="auto"/>
              <w:right w:val="single" w:sz="4" w:space="0" w:color="auto"/>
            </w:tcBorders>
            <w:vAlign w:val="center"/>
          </w:tcPr>
          <w:p w14:paraId="6161461A"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0,25</w:t>
            </w:r>
          </w:p>
        </w:tc>
        <w:tc>
          <w:tcPr>
            <w:tcW w:w="558" w:type="pct"/>
            <w:tcBorders>
              <w:top w:val="single" w:sz="4" w:space="0" w:color="auto"/>
              <w:left w:val="single" w:sz="4" w:space="0" w:color="auto"/>
              <w:bottom w:val="single" w:sz="4" w:space="0" w:color="auto"/>
              <w:right w:val="single" w:sz="4" w:space="0" w:color="auto"/>
            </w:tcBorders>
            <w:vAlign w:val="center"/>
          </w:tcPr>
          <w:p w14:paraId="6BCB2E42"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0,25</w:t>
            </w:r>
          </w:p>
        </w:tc>
        <w:tc>
          <w:tcPr>
            <w:tcW w:w="588" w:type="pct"/>
            <w:tcBorders>
              <w:top w:val="single" w:sz="4" w:space="0" w:color="auto"/>
              <w:left w:val="single" w:sz="4" w:space="0" w:color="auto"/>
              <w:bottom w:val="single" w:sz="4" w:space="0" w:color="auto"/>
              <w:right w:val="single" w:sz="4" w:space="0" w:color="auto"/>
            </w:tcBorders>
            <w:vAlign w:val="center"/>
          </w:tcPr>
          <w:p w14:paraId="6CBA7982" w14:textId="77777777" w:rsidR="00890F5C" w:rsidRPr="00D53A02" w:rsidRDefault="00890F5C" w:rsidP="00A60B6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0,25</w:t>
            </w:r>
          </w:p>
        </w:tc>
      </w:tr>
      <w:tr w:rsidR="00890F5C" w:rsidRPr="00D53A02" w14:paraId="35679894" w14:textId="77777777" w:rsidTr="00957BCB">
        <w:tc>
          <w:tcPr>
            <w:tcW w:w="2058" w:type="pct"/>
            <w:tcBorders>
              <w:top w:val="single" w:sz="4" w:space="0" w:color="auto"/>
              <w:bottom w:val="single" w:sz="4" w:space="0" w:color="auto"/>
              <w:right w:val="single" w:sz="4" w:space="0" w:color="auto"/>
            </w:tcBorders>
            <w:vAlign w:val="center"/>
          </w:tcPr>
          <w:p w14:paraId="1694189C"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вентиляция</w:t>
            </w:r>
          </w:p>
        </w:tc>
        <w:tc>
          <w:tcPr>
            <w:tcW w:w="580" w:type="pct"/>
            <w:tcBorders>
              <w:top w:val="single" w:sz="4" w:space="0" w:color="auto"/>
              <w:left w:val="single" w:sz="4" w:space="0" w:color="auto"/>
              <w:bottom w:val="single" w:sz="4" w:space="0" w:color="auto"/>
              <w:right w:val="single" w:sz="4" w:space="0" w:color="auto"/>
            </w:tcBorders>
            <w:vAlign w:val="center"/>
          </w:tcPr>
          <w:p w14:paraId="4A80DFDA"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572" w:type="pct"/>
            <w:tcBorders>
              <w:top w:val="single" w:sz="4" w:space="0" w:color="auto"/>
              <w:left w:val="single" w:sz="4" w:space="0" w:color="auto"/>
              <w:bottom w:val="single" w:sz="4" w:space="0" w:color="auto"/>
              <w:right w:val="single" w:sz="4" w:space="0" w:color="auto"/>
            </w:tcBorders>
            <w:vAlign w:val="center"/>
          </w:tcPr>
          <w:p w14:paraId="4D189D77"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644" w:type="pct"/>
            <w:tcBorders>
              <w:top w:val="single" w:sz="4" w:space="0" w:color="auto"/>
              <w:left w:val="single" w:sz="4" w:space="0" w:color="auto"/>
              <w:bottom w:val="single" w:sz="4" w:space="0" w:color="auto"/>
              <w:right w:val="single" w:sz="4" w:space="0" w:color="auto"/>
            </w:tcBorders>
            <w:vAlign w:val="center"/>
          </w:tcPr>
          <w:p w14:paraId="445DADF4"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558" w:type="pct"/>
            <w:tcBorders>
              <w:top w:val="single" w:sz="4" w:space="0" w:color="auto"/>
              <w:left w:val="single" w:sz="4" w:space="0" w:color="auto"/>
              <w:bottom w:val="single" w:sz="4" w:space="0" w:color="auto"/>
              <w:right w:val="single" w:sz="4" w:space="0" w:color="auto"/>
            </w:tcBorders>
            <w:vAlign w:val="center"/>
          </w:tcPr>
          <w:p w14:paraId="58E74DAB"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588" w:type="pct"/>
            <w:tcBorders>
              <w:top w:val="single" w:sz="4" w:space="0" w:color="auto"/>
              <w:left w:val="single" w:sz="4" w:space="0" w:color="auto"/>
              <w:bottom w:val="single" w:sz="4" w:space="0" w:color="auto"/>
              <w:right w:val="single" w:sz="4" w:space="0" w:color="auto"/>
            </w:tcBorders>
            <w:vAlign w:val="center"/>
          </w:tcPr>
          <w:p w14:paraId="3C9B85C5" w14:textId="77777777" w:rsidR="00890F5C" w:rsidRPr="00D53A02" w:rsidRDefault="00890F5C" w:rsidP="00A60B6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r>
      <w:tr w:rsidR="00890F5C" w:rsidRPr="00D53A02" w14:paraId="600190CB" w14:textId="77777777" w:rsidTr="00957BCB">
        <w:tc>
          <w:tcPr>
            <w:tcW w:w="2058" w:type="pct"/>
            <w:tcBorders>
              <w:top w:val="single" w:sz="4" w:space="0" w:color="auto"/>
              <w:bottom w:val="single" w:sz="4" w:space="0" w:color="auto"/>
              <w:right w:val="single" w:sz="4" w:space="0" w:color="auto"/>
            </w:tcBorders>
            <w:vAlign w:val="center"/>
          </w:tcPr>
          <w:p w14:paraId="62554094"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горячее водоснабжение</w:t>
            </w:r>
          </w:p>
        </w:tc>
        <w:tc>
          <w:tcPr>
            <w:tcW w:w="580" w:type="pct"/>
            <w:tcBorders>
              <w:top w:val="single" w:sz="4" w:space="0" w:color="auto"/>
              <w:left w:val="single" w:sz="4" w:space="0" w:color="auto"/>
              <w:bottom w:val="single" w:sz="4" w:space="0" w:color="auto"/>
              <w:right w:val="single" w:sz="4" w:space="0" w:color="auto"/>
            </w:tcBorders>
            <w:vAlign w:val="center"/>
          </w:tcPr>
          <w:p w14:paraId="7B9B4D4C"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572" w:type="pct"/>
            <w:tcBorders>
              <w:top w:val="single" w:sz="4" w:space="0" w:color="auto"/>
              <w:left w:val="single" w:sz="4" w:space="0" w:color="auto"/>
              <w:bottom w:val="single" w:sz="4" w:space="0" w:color="auto"/>
              <w:right w:val="single" w:sz="4" w:space="0" w:color="auto"/>
            </w:tcBorders>
            <w:vAlign w:val="center"/>
          </w:tcPr>
          <w:p w14:paraId="0FF14D28"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644" w:type="pct"/>
            <w:tcBorders>
              <w:top w:val="single" w:sz="4" w:space="0" w:color="auto"/>
              <w:left w:val="single" w:sz="4" w:space="0" w:color="auto"/>
              <w:bottom w:val="single" w:sz="4" w:space="0" w:color="auto"/>
              <w:right w:val="single" w:sz="4" w:space="0" w:color="auto"/>
            </w:tcBorders>
            <w:vAlign w:val="center"/>
          </w:tcPr>
          <w:p w14:paraId="3729A46A"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558" w:type="pct"/>
            <w:tcBorders>
              <w:top w:val="single" w:sz="4" w:space="0" w:color="auto"/>
              <w:left w:val="single" w:sz="4" w:space="0" w:color="auto"/>
              <w:bottom w:val="single" w:sz="4" w:space="0" w:color="auto"/>
              <w:right w:val="single" w:sz="4" w:space="0" w:color="auto"/>
            </w:tcBorders>
            <w:vAlign w:val="center"/>
          </w:tcPr>
          <w:p w14:paraId="539548C7"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588" w:type="pct"/>
            <w:tcBorders>
              <w:top w:val="single" w:sz="4" w:space="0" w:color="auto"/>
              <w:left w:val="single" w:sz="4" w:space="0" w:color="auto"/>
              <w:bottom w:val="single" w:sz="4" w:space="0" w:color="auto"/>
              <w:right w:val="single" w:sz="4" w:space="0" w:color="auto"/>
            </w:tcBorders>
            <w:vAlign w:val="center"/>
          </w:tcPr>
          <w:p w14:paraId="2115E511" w14:textId="77777777" w:rsidR="00890F5C" w:rsidRPr="00D53A02" w:rsidRDefault="00890F5C" w:rsidP="00A60B6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r>
      <w:tr w:rsidR="00890F5C" w:rsidRPr="00D53A02" w14:paraId="0796BC1F" w14:textId="77777777" w:rsidTr="00957BCB">
        <w:tc>
          <w:tcPr>
            <w:tcW w:w="2058" w:type="pct"/>
            <w:tcBorders>
              <w:top w:val="single" w:sz="4" w:space="0" w:color="auto"/>
              <w:bottom w:val="single" w:sz="4" w:space="0" w:color="auto"/>
              <w:right w:val="single" w:sz="4" w:space="0" w:color="auto"/>
            </w:tcBorders>
            <w:vAlign w:val="center"/>
          </w:tcPr>
          <w:p w14:paraId="371CB0DC"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Резерв/дефицит тепловой мощности (по договорной нагрузке)</w:t>
            </w:r>
          </w:p>
        </w:tc>
        <w:tc>
          <w:tcPr>
            <w:tcW w:w="580" w:type="pct"/>
            <w:tcBorders>
              <w:top w:val="single" w:sz="4" w:space="0" w:color="auto"/>
              <w:left w:val="single" w:sz="4" w:space="0" w:color="auto"/>
              <w:bottom w:val="single" w:sz="4" w:space="0" w:color="auto"/>
              <w:right w:val="single" w:sz="4" w:space="0" w:color="auto"/>
            </w:tcBorders>
            <w:vAlign w:val="center"/>
          </w:tcPr>
          <w:p w14:paraId="62B9BE16" w14:textId="77777777" w:rsidR="00890F5C" w:rsidRPr="00D53A02" w:rsidRDefault="00890F5C" w:rsidP="00F92988">
            <w:pPr>
              <w:spacing w:line="240" w:lineRule="auto"/>
              <w:jc w:val="center"/>
            </w:pPr>
            <w:r w:rsidRPr="00D53A02">
              <w:rPr>
                <w:rFonts w:ascii="Times New Roman" w:eastAsiaTheme="minorEastAsia" w:hAnsi="Times New Roman"/>
                <w:sz w:val="20"/>
                <w:szCs w:val="20"/>
                <w:lang w:eastAsia="ru-RU"/>
              </w:rPr>
              <w:t>0,319</w:t>
            </w:r>
          </w:p>
        </w:tc>
        <w:tc>
          <w:tcPr>
            <w:tcW w:w="572" w:type="pct"/>
            <w:tcBorders>
              <w:top w:val="single" w:sz="4" w:space="0" w:color="auto"/>
              <w:left w:val="single" w:sz="4" w:space="0" w:color="auto"/>
              <w:bottom w:val="single" w:sz="4" w:space="0" w:color="auto"/>
              <w:right w:val="single" w:sz="4" w:space="0" w:color="auto"/>
            </w:tcBorders>
            <w:vAlign w:val="center"/>
          </w:tcPr>
          <w:p w14:paraId="0ABE4DDA" w14:textId="77777777" w:rsidR="00890F5C" w:rsidRPr="00D53A02" w:rsidRDefault="00890F5C" w:rsidP="00F92988">
            <w:pPr>
              <w:spacing w:line="240" w:lineRule="auto"/>
              <w:jc w:val="center"/>
            </w:pPr>
            <w:r w:rsidRPr="00D53A02">
              <w:rPr>
                <w:rFonts w:ascii="Times New Roman" w:eastAsiaTheme="minorEastAsia" w:hAnsi="Times New Roman"/>
                <w:sz w:val="20"/>
                <w:szCs w:val="20"/>
                <w:lang w:eastAsia="ru-RU"/>
              </w:rPr>
              <w:t>0,319</w:t>
            </w:r>
          </w:p>
        </w:tc>
        <w:tc>
          <w:tcPr>
            <w:tcW w:w="644" w:type="pct"/>
            <w:tcBorders>
              <w:top w:val="single" w:sz="4" w:space="0" w:color="auto"/>
              <w:left w:val="single" w:sz="4" w:space="0" w:color="auto"/>
              <w:bottom w:val="single" w:sz="4" w:space="0" w:color="auto"/>
              <w:right w:val="single" w:sz="4" w:space="0" w:color="auto"/>
            </w:tcBorders>
            <w:vAlign w:val="center"/>
          </w:tcPr>
          <w:p w14:paraId="41BD6156" w14:textId="77777777" w:rsidR="00890F5C" w:rsidRPr="00D53A02" w:rsidRDefault="00890F5C" w:rsidP="00F92988">
            <w:pPr>
              <w:spacing w:line="240" w:lineRule="auto"/>
              <w:jc w:val="center"/>
            </w:pPr>
            <w:r w:rsidRPr="00D53A02">
              <w:rPr>
                <w:rFonts w:ascii="Times New Roman" w:eastAsiaTheme="minorEastAsia" w:hAnsi="Times New Roman"/>
                <w:sz w:val="20"/>
                <w:szCs w:val="20"/>
                <w:lang w:eastAsia="ru-RU"/>
              </w:rPr>
              <w:t>0,319</w:t>
            </w:r>
          </w:p>
        </w:tc>
        <w:tc>
          <w:tcPr>
            <w:tcW w:w="558" w:type="pct"/>
            <w:tcBorders>
              <w:top w:val="single" w:sz="4" w:space="0" w:color="auto"/>
              <w:left w:val="single" w:sz="4" w:space="0" w:color="auto"/>
              <w:bottom w:val="single" w:sz="4" w:space="0" w:color="auto"/>
              <w:right w:val="single" w:sz="4" w:space="0" w:color="auto"/>
            </w:tcBorders>
            <w:vAlign w:val="center"/>
          </w:tcPr>
          <w:p w14:paraId="194C027A"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0,319</w:t>
            </w:r>
          </w:p>
        </w:tc>
        <w:tc>
          <w:tcPr>
            <w:tcW w:w="588" w:type="pct"/>
            <w:tcBorders>
              <w:top w:val="single" w:sz="4" w:space="0" w:color="auto"/>
              <w:left w:val="single" w:sz="4" w:space="0" w:color="auto"/>
              <w:bottom w:val="single" w:sz="4" w:space="0" w:color="auto"/>
              <w:right w:val="single" w:sz="4" w:space="0" w:color="auto"/>
            </w:tcBorders>
            <w:vAlign w:val="center"/>
          </w:tcPr>
          <w:p w14:paraId="1407BAD2" w14:textId="77777777" w:rsidR="00890F5C" w:rsidRPr="00D53A02" w:rsidRDefault="00890F5C" w:rsidP="00A60B6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0,319</w:t>
            </w:r>
          </w:p>
        </w:tc>
      </w:tr>
      <w:tr w:rsidR="00890F5C" w:rsidRPr="00D53A02" w14:paraId="50845E2D" w14:textId="77777777" w:rsidTr="00957BCB">
        <w:tc>
          <w:tcPr>
            <w:tcW w:w="2058" w:type="pct"/>
            <w:tcBorders>
              <w:top w:val="single" w:sz="4" w:space="0" w:color="auto"/>
              <w:bottom w:val="single" w:sz="4" w:space="0" w:color="auto"/>
              <w:right w:val="single" w:sz="4" w:space="0" w:color="auto"/>
            </w:tcBorders>
            <w:vAlign w:val="center"/>
          </w:tcPr>
          <w:p w14:paraId="3CBB9CB8"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Резерв/дефицит тепловой мощности (по фактической нагрузке)</w:t>
            </w:r>
          </w:p>
        </w:tc>
        <w:tc>
          <w:tcPr>
            <w:tcW w:w="580" w:type="pct"/>
            <w:tcBorders>
              <w:top w:val="single" w:sz="4" w:space="0" w:color="auto"/>
              <w:left w:val="single" w:sz="4" w:space="0" w:color="auto"/>
              <w:bottom w:val="single" w:sz="4" w:space="0" w:color="auto"/>
              <w:right w:val="single" w:sz="4" w:space="0" w:color="auto"/>
            </w:tcBorders>
            <w:vAlign w:val="center"/>
          </w:tcPr>
          <w:p w14:paraId="0478262C" w14:textId="77777777" w:rsidR="00890F5C" w:rsidRPr="00D53A02" w:rsidRDefault="00890F5C" w:rsidP="00F92988">
            <w:pPr>
              <w:spacing w:line="240" w:lineRule="auto"/>
              <w:jc w:val="center"/>
            </w:pPr>
            <w:r w:rsidRPr="00D53A02">
              <w:rPr>
                <w:rFonts w:ascii="Times New Roman" w:eastAsiaTheme="minorEastAsia" w:hAnsi="Times New Roman"/>
                <w:sz w:val="20"/>
                <w:szCs w:val="20"/>
                <w:lang w:eastAsia="ru-RU"/>
              </w:rPr>
              <w:t>0,319</w:t>
            </w:r>
          </w:p>
        </w:tc>
        <w:tc>
          <w:tcPr>
            <w:tcW w:w="572" w:type="pct"/>
            <w:tcBorders>
              <w:top w:val="single" w:sz="4" w:space="0" w:color="auto"/>
              <w:left w:val="single" w:sz="4" w:space="0" w:color="auto"/>
              <w:bottom w:val="single" w:sz="4" w:space="0" w:color="auto"/>
              <w:right w:val="single" w:sz="4" w:space="0" w:color="auto"/>
            </w:tcBorders>
            <w:vAlign w:val="center"/>
          </w:tcPr>
          <w:p w14:paraId="105D2BF8" w14:textId="77777777" w:rsidR="00890F5C" w:rsidRPr="00D53A02" w:rsidRDefault="00890F5C" w:rsidP="00F92988">
            <w:pPr>
              <w:spacing w:line="240" w:lineRule="auto"/>
              <w:jc w:val="center"/>
            </w:pPr>
            <w:r w:rsidRPr="00D53A02">
              <w:rPr>
                <w:rFonts w:ascii="Times New Roman" w:eastAsiaTheme="minorEastAsia" w:hAnsi="Times New Roman"/>
                <w:sz w:val="20"/>
                <w:szCs w:val="20"/>
                <w:lang w:eastAsia="ru-RU"/>
              </w:rPr>
              <w:t>0,319</w:t>
            </w:r>
          </w:p>
        </w:tc>
        <w:tc>
          <w:tcPr>
            <w:tcW w:w="644" w:type="pct"/>
            <w:tcBorders>
              <w:top w:val="single" w:sz="4" w:space="0" w:color="auto"/>
              <w:left w:val="single" w:sz="4" w:space="0" w:color="auto"/>
              <w:bottom w:val="single" w:sz="4" w:space="0" w:color="auto"/>
              <w:right w:val="single" w:sz="4" w:space="0" w:color="auto"/>
            </w:tcBorders>
            <w:vAlign w:val="center"/>
          </w:tcPr>
          <w:p w14:paraId="616C9598" w14:textId="77777777" w:rsidR="00890F5C" w:rsidRPr="00D53A02" w:rsidRDefault="00890F5C" w:rsidP="00F92988">
            <w:pPr>
              <w:spacing w:line="240" w:lineRule="auto"/>
              <w:jc w:val="center"/>
            </w:pPr>
            <w:r w:rsidRPr="00D53A02">
              <w:rPr>
                <w:rFonts w:ascii="Times New Roman" w:eastAsiaTheme="minorEastAsia" w:hAnsi="Times New Roman"/>
                <w:sz w:val="20"/>
                <w:szCs w:val="20"/>
                <w:lang w:eastAsia="ru-RU"/>
              </w:rPr>
              <w:t>0,319</w:t>
            </w:r>
          </w:p>
        </w:tc>
        <w:tc>
          <w:tcPr>
            <w:tcW w:w="558" w:type="pct"/>
            <w:tcBorders>
              <w:top w:val="single" w:sz="4" w:space="0" w:color="auto"/>
              <w:left w:val="single" w:sz="4" w:space="0" w:color="auto"/>
              <w:bottom w:val="single" w:sz="4" w:space="0" w:color="auto"/>
              <w:right w:val="single" w:sz="4" w:space="0" w:color="auto"/>
            </w:tcBorders>
            <w:vAlign w:val="center"/>
          </w:tcPr>
          <w:p w14:paraId="1DB3D385"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0,319</w:t>
            </w:r>
          </w:p>
        </w:tc>
        <w:tc>
          <w:tcPr>
            <w:tcW w:w="588" w:type="pct"/>
            <w:tcBorders>
              <w:top w:val="single" w:sz="4" w:space="0" w:color="auto"/>
              <w:left w:val="single" w:sz="4" w:space="0" w:color="auto"/>
              <w:bottom w:val="single" w:sz="4" w:space="0" w:color="auto"/>
              <w:right w:val="single" w:sz="4" w:space="0" w:color="auto"/>
            </w:tcBorders>
            <w:vAlign w:val="center"/>
          </w:tcPr>
          <w:p w14:paraId="16C64CFE" w14:textId="77777777" w:rsidR="00890F5C" w:rsidRPr="00D53A02" w:rsidRDefault="00890F5C" w:rsidP="00A60B6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0,319</w:t>
            </w:r>
          </w:p>
        </w:tc>
      </w:tr>
      <w:tr w:rsidR="00890F5C" w:rsidRPr="00D53A02" w14:paraId="338CF1F6" w14:textId="77777777" w:rsidTr="00957BCB">
        <w:tc>
          <w:tcPr>
            <w:tcW w:w="2058" w:type="pct"/>
            <w:tcBorders>
              <w:top w:val="single" w:sz="4" w:space="0" w:color="auto"/>
              <w:bottom w:val="single" w:sz="4" w:space="0" w:color="auto"/>
              <w:right w:val="single" w:sz="4" w:space="0" w:color="auto"/>
            </w:tcBorders>
            <w:vAlign w:val="center"/>
          </w:tcPr>
          <w:p w14:paraId="011DBD24"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Располагаемая тепловая мощность нетто (с учетом затрат на собственные нужды станции) при аварийном выводе самого мощного котла</w:t>
            </w:r>
          </w:p>
        </w:tc>
        <w:tc>
          <w:tcPr>
            <w:tcW w:w="580" w:type="pct"/>
            <w:tcBorders>
              <w:top w:val="single" w:sz="4" w:space="0" w:color="auto"/>
              <w:left w:val="single" w:sz="4" w:space="0" w:color="auto"/>
              <w:bottom w:val="single" w:sz="4" w:space="0" w:color="auto"/>
              <w:right w:val="single" w:sz="4" w:space="0" w:color="auto"/>
            </w:tcBorders>
            <w:vAlign w:val="center"/>
          </w:tcPr>
          <w:p w14:paraId="6CEDCAEB" w14:textId="77777777" w:rsidR="00890F5C" w:rsidRPr="00D53A02" w:rsidRDefault="00890F5C" w:rsidP="00F92988">
            <w:pPr>
              <w:spacing w:line="240" w:lineRule="auto"/>
              <w:jc w:val="center"/>
            </w:pPr>
            <w:r w:rsidRPr="00D53A02">
              <w:rPr>
                <w:rFonts w:ascii="Times New Roman" w:eastAsiaTheme="minorEastAsia" w:hAnsi="Times New Roman"/>
                <w:sz w:val="20"/>
                <w:szCs w:val="20"/>
                <w:lang w:eastAsia="ru-RU"/>
              </w:rPr>
              <w:t>0,25</w:t>
            </w:r>
          </w:p>
        </w:tc>
        <w:tc>
          <w:tcPr>
            <w:tcW w:w="572" w:type="pct"/>
            <w:tcBorders>
              <w:top w:val="single" w:sz="4" w:space="0" w:color="auto"/>
              <w:left w:val="single" w:sz="4" w:space="0" w:color="auto"/>
              <w:bottom w:val="single" w:sz="4" w:space="0" w:color="auto"/>
              <w:right w:val="single" w:sz="4" w:space="0" w:color="auto"/>
            </w:tcBorders>
            <w:vAlign w:val="center"/>
          </w:tcPr>
          <w:p w14:paraId="798E8617" w14:textId="77777777" w:rsidR="00890F5C" w:rsidRPr="00D53A02" w:rsidRDefault="00890F5C" w:rsidP="00F92988">
            <w:pPr>
              <w:spacing w:line="240" w:lineRule="auto"/>
              <w:jc w:val="center"/>
            </w:pPr>
            <w:r w:rsidRPr="00D53A02">
              <w:rPr>
                <w:rFonts w:ascii="Times New Roman" w:eastAsiaTheme="minorEastAsia" w:hAnsi="Times New Roman"/>
                <w:sz w:val="20"/>
                <w:szCs w:val="20"/>
                <w:lang w:eastAsia="ru-RU"/>
              </w:rPr>
              <w:t>0,25</w:t>
            </w:r>
          </w:p>
        </w:tc>
        <w:tc>
          <w:tcPr>
            <w:tcW w:w="644" w:type="pct"/>
            <w:tcBorders>
              <w:top w:val="single" w:sz="4" w:space="0" w:color="auto"/>
              <w:left w:val="single" w:sz="4" w:space="0" w:color="auto"/>
              <w:bottom w:val="single" w:sz="4" w:space="0" w:color="auto"/>
              <w:right w:val="single" w:sz="4" w:space="0" w:color="auto"/>
            </w:tcBorders>
            <w:vAlign w:val="center"/>
          </w:tcPr>
          <w:p w14:paraId="6BBB1B4F" w14:textId="77777777" w:rsidR="00890F5C" w:rsidRPr="00D53A02" w:rsidRDefault="00890F5C" w:rsidP="00F92988">
            <w:pPr>
              <w:spacing w:line="240" w:lineRule="auto"/>
              <w:jc w:val="center"/>
            </w:pPr>
            <w:r w:rsidRPr="00D53A02">
              <w:rPr>
                <w:rFonts w:ascii="Times New Roman" w:eastAsiaTheme="minorEastAsia" w:hAnsi="Times New Roman"/>
                <w:sz w:val="20"/>
                <w:szCs w:val="20"/>
                <w:lang w:eastAsia="ru-RU"/>
              </w:rPr>
              <w:t>0,25</w:t>
            </w:r>
          </w:p>
        </w:tc>
        <w:tc>
          <w:tcPr>
            <w:tcW w:w="558" w:type="pct"/>
            <w:tcBorders>
              <w:top w:val="single" w:sz="4" w:space="0" w:color="auto"/>
              <w:left w:val="single" w:sz="4" w:space="0" w:color="auto"/>
              <w:bottom w:val="single" w:sz="4" w:space="0" w:color="auto"/>
              <w:right w:val="single" w:sz="4" w:space="0" w:color="auto"/>
            </w:tcBorders>
            <w:vAlign w:val="center"/>
          </w:tcPr>
          <w:p w14:paraId="0413A8C1"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0,25</w:t>
            </w:r>
          </w:p>
        </w:tc>
        <w:tc>
          <w:tcPr>
            <w:tcW w:w="588" w:type="pct"/>
            <w:tcBorders>
              <w:top w:val="single" w:sz="4" w:space="0" w:color="auto"/>
              <w:left w:val="single" w:sz="4" w:space="0" w:color="auto"/>
              <w:bottom w:val="single" w:sz="4" w:space="0" w:color="auto"/>
              <w:right w:val="single" w:sz="4" w:space="0" w:color="auto"/>
            </w:tcBorders>
            <w:vAlign w:val="center"/>
          </w:tcPr>
          <w:p w14:paraId="013D9BC1" w14:textId="77777777" w:rsidR="00890F5C" w:rsidRPr="00D53A02" w:rsidRDefault="00890F5C" w:rsidP="00A60B6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0,25</w:t>
            </w:r>
          </w:p>
        </w:tc>
      </w:tr>
      <w:tr w:rsidR="00890F5C" w:rsidRPr="00D53A02" w14:paraId="24683088" w14:textId="77777777" w:rsidTr="00957BCB">
        <w:tc>
          <w:tcPr>
            <w:tcW w:w="2058" w:type="pct"/>
            <w:tcBorders>
              <w:top w:val="single" w:sz="4" w:space="0" w:color="auto"/>
              <w:bottom w:val="single" w:sz="4" w:space="0" w:color="auto"/>
              <w:right w:val="single" w:sz="4" w:space="0" w:color="auto"/>
            </w:tcBorders>
            <w:vAlign w:val="center"/>
          </w:tcPr>
          <w:p w14:paraId="412B42B6"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Максимально допустимое значение тепловой нагрузки на коллекторах станции при аварийном выводе самого мощного пикового котла/турбоагрегата</w:t>
            </w:r>
          </w:p>
        </w:tc>
        <w:tc>
          <w:tcPr>
            <w:tcW w:w="580" w:type="pct"/>
            <w:tcBorders>
              <w:top w:val="single" w:sz="4" w:space="0" w:color="auto"/>
              <w:left w:val="single" w:sz="4" w:space="0" w:color="auto"/>
              <w:bottom w:val="single" w:sz="4" w:space="0" w:color="auto"/>
              <w:right w:val="single" w:sz="4" w:space="0" w:color="auto"/>
            </w:tcBorders>
            <w:vAlign w:val="center"/>
          </w:tcPr>
          <w:p w14:paraId="33AB0504"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0,34</w:t>
            </w:r>
          </w:p>
        </w:tc>
        <w:tc>
          <w:tcPr>
            <w:tcW w:w="572" w:type="pct"/>
            <w:tcBorders>
              <w:top w:val="single" w:sz="4" w:space="0" w:color="auto"/>
              <w:left w:val="single" w:sz="4" w:space="0" w:color="auto"/>
              <w:bottom w:val="single" w:sz="4" w:space="0" w:color="auto"/>
              <w:right w:val="single" w:sz="4" w:space="0" w:color="auto"/>
            </w:tcBorders>
            <w:vAlign w:val="center"/>
          </w:tcPr>
          <w:p w14:paraId="42EC31C9"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0,34</w:t>
            </w:r>
          </w:p>
        </w:tc>
        <w:tc>
          <w:tcPr>
            <w:tcW w:w="644" w:type="pct"/>
            <w:tcBorders>
              <w:top w:val="single" w:sz="4" w:space="0" w:color="auto"/>
              <w:left w:val="single" w:sz="4" w:space="0" w:color="auto"/>
              <w:bottom w:val="single" w:sz="4" w:space="0" w:color="auto"/>
              <w:right w:val="single" w:sz="4" w:space="0" w:color="auto"/>
            </w:tcBorders>
            <w:vAlign w:val="center"/>
          </w:tcPr>
          <w:p w14:paraId="7A3EC2DC"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0,34</w:t>
            </w:r>
          </w:p>
        </w:tc>
        <w:tc>
          <w:tcPr>
            <w:tcW w:w="558" w:type="pct"/>
            <w:tcBorders>
              <w:top w:val="single" w:sz="4" w:space="0" w:color="auto"/>
              <w:left w:val="single" w:sz="4" w:space="0" w:color="auto"/>
              <w:bottom w:val="single" w:sz="4" w:space="0" w:color="auto"/>
              <w:right w:val="single" w:sz="4" w:space="0" w:color="auto"/>
            </w:tcBorders>
            <w:vAlign w:val="center"/>
          </w:tcPr>
          <w:p w14:paraId="54C65FC4"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0,34</w:t>
            </w:r>
          </w:p>
        </w:tc>
        <w:tc>
          <w:tcPr>
            <w:tcW w:w="588" w:type="pct"/>
            <w:tcBorders>
              <w:top w:val="single" w:sz="4" w:space="0" w:color="auto"/>
              <w:left w:val="single" w:sz="4" w:space="0" w:color="auto"/>
              <w:bottom w:val="single" w:sz="4" w:space="0" w:color="auto"/>
              <w:right w:val="single" w:sz="4" w:space="0" w:color="auto"/>
            </w:tcBorders>
            <w:vAlign w:val="center"/>
          </w:tcPr>
          <w:p w14:paraId="5954C721" w14:textId="77777777" w:rsidR="00890F5C" w:rsidRPr="00D53A02" w:rsidRDefault="00890F5C" w:rsidP="00A60B6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0,34</w:t>
            </w:r>
          </w:p>
        </w:tc>
      </w:tr>
      <w:tr w:rsidR="00890F5C" w:rsidRPr="00D53A02" w14:paraId="6586296B" w14:textId="77777777" w:rsidTr="00957BCB">
        <w:tc>
          <w:tcPr>
            <w:tcW w:w="2058" w:type="pct"/>
            <w:tcBorders>
              <w:top w:val="single" w:sz="4" w:space="0" w:color="auto"/>
              <w:bottom w:val="single" w:sz="4" w:space="0" w:color="auto"/>
              <w:right w:val="single" w:sz="4" w:space="0" w:color="auto"/>
            </w:tcBorders>
            <w:vAlign w:val="center"/>
          </w:tcPr>
          <w:p w14:paraId="4C1A8854"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Зона действия источника тепловой мощности, га</w:t>
            </w:r>
          </w:p>
        </w:tc>
        <w:tc>
          <w:tcPr>
            <w:tcW w:w="580" w:type="pct"/>
            <w:tcBorders>
              <w:top w:val="single" w:sz="4" w:space="0" w:color="auto"/>
              <w:left w:val="single" w:sz="4" w:space="0" w:color="auto"/>
              <w:bottom w:val="single" w:sz="4" w:space="0" w:color="auto"/>
              <w:right w:val="single" w:sz="4" w:space="0" w:color="auto"/>
            </w:tcBorders>
            <w:vAlign w:val="center"/>
          </w:tcPr>
          <w:p w14:paraId="30ECDDD3"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3,99</w:t>
            </w:r>
          </w:p>
        </w:tc>
        <w:tc>
          <w:tcPr>
            <w:tcW w:w="572" w:type="pct"/>
            <w:tcBorders>
              <w:top w:val="single" w:sz="4" w:space="0" w:color="auto"/>
              <w:left w:val="single" w:sz="4" w:space="0" w:color="auto"/>
              <w:bottom w:val="single" w:sz="4" w:space="0" w:color="auto"/>
              <w:right w:val="single" w:sz="4" w:space="0" w:color="auto"/>
            </w:tcBorders>
            <w:vAlign w:val="center"/>
          </w:tcPr>
          <w:p w14:paraId="0A06C34B"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3,99</w:t>
            </w:r>
          </w:p>
        </w:tc>
        <w:tc>
          <w:tcPr>
            <w:tcW w:w="644" w:type="pct"/>
            <w:tcBorders>
              <w:top w:val="single" w:sz="4" w:space="0" w:color="auto"/>
              <w:left w:val="single" w:sz="4" w:space="0" w:color="auto"/>
              <w:bottom w:val="single" w:sz="4" w:space="0" w:color="auto"/>
              <w:right w:val="single" w:sz="4" w:space="0" w:color="auto"/>
            </w:tcBorders>
          </w:tcPr>
          <w:p w14:paraId="407ECD57"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3,99</w:t>
            </w:r>
          </w:p>
        </w:tc>
        <w:tc>
          <w:tcPr>
            <w:tcW w:w="558" w:type="pct"/>
            <w:tcBorders>
              <w:top w:val="single" w:sz="4" w:space="0" w:color="auto"/>
              <w:left w:val="single" w:sz="4" w:space="0" w:color="auto"/>
              <w:bottom w:val="single" w:sz="4" w:space="0" w:color="auto"/>
              <w:right w:val="single" w:sz="4" w:space="0" w:color="auto"/>
            </w:tcBorders>
          </w:tcPr>
          <w:p w14:paraId="5B986C2E"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3,99</w:t>
            </w:r>
          </w:p>
        </w:tc>
        <w:tc>
          <w:tcPr>
            <w:tcW w:w="588" w:type="pct"/>
            <w:tcBorders>
              <w:top w:val="single" w:sz="4" w:space="0" w:color="auto"/>
              <w:left w:val="single" w:sz="4" w:space="0" w:color="auto"/>
              <w:bottom w:val="single" w:sz="4" w:space="0" w:color="auto"/>
              <w:right w:val="single" w:sz="4" w:space="0" w:color="auto"/>
            </w:tcBorders>
          </w:tcPr>
          <w:p w14:paraId="017AF7EE" w14:textId="77777777" w:rsidR="00890F5C" w:rsidRPr="00D53A02" w:rsidRDefault="00890F5C" w:rsidP="00A60B6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3,99</w:t>
            </w:r>
          </w:p>
        </w:tc>
      </w:tr>
      <w:tr w:rsidR="00890F5C" w:rsidRPr="00D53A02" w14:paraId="3E38E0DD" w14:textId="77777777" w:rsidTr="00957BCB">
        <w:tc>
          <w:tcPr>
            <w:tcW w:w="2058" w:type="pct"/>
            <w:tcBorders>
              <w:top w:val="single" w:sz="4" w:space="0" w:color="auto"/>
              <w:bottom w:val="single" w:sz="4" w:space="0" w:color="auto"/>
              <w:right w:val="single" w:sz="4" w:space="0" w:color="auto"/>
            </w:tcBorders>
            <w:vAlign w:val="center"/>
          </w:tcPr>
          <w:p w14:paraId="66EFE468"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Плотность тепловой нагрузки, Гкал/ч/га</w:t>
            </w:r>
          </w:p>
        </w:tc>
        <w:tc>
          <w:tcPr>
            <w:tcW w:w="580" w:type="pct"/>
            <w:tcBorders>
              <w:top w:val="single" w:sz="4" w:space="0" w:color="auto"/>
              <w:left w:val="single" w:sz="4" w:space="0" w:color="auto"/>
              <w:bottom w:val="single" w:sz="4" w:space="0" w:color="auto"/>
              <w:right w:val="single" w:sz="4" w:space="0" w:color="auto"/>
            </w:tcBorders>
            <w:vAlign w:val="center"/>
          </w:tcPr>
          <w:p w14:paraId="1C1A5CB9"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0,06</w:t>
            </w:r>
          </w:p>
        </w:tc>
        <w:tc>
          <w:tcPr>
            <w:tcW w:w="572" w:type="pct"/>
            <w:tcBorders>
              <w:top w:val="single" w:sz="4" w:space="0" w:color="auto"/>
              <w:left w:val="single" w:sz="4" w:space="0" w:color="auto"/>
              <w:bottom w:val="single" w:sz="4" w:space="0" w:color="auto"/>
              <w:right w:val="single" w:sz="4" w:space="0" w:color="auto"/>
            </w:tcBorders>
            <w:vAlign w:val="center"/>
          </w:tcPr>
          <w:p w14:paraId="3A63F11C"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0,06</w:t>
            </w:r>
          </w:p>
        </w:tc>
        <w:tc>
          <w:tcPr>
            <w:tcW w:w="644" w:type="pct"/>
            <w:tcBorders>
              <w:top w:val="single" w:sz="4" w:space="0" w:color="auto"/>
              <w:left w:val="single" w:sz="4" w:space="0" w:color="auto"/>
              <w:bottom w:val="single" w:sz="4" w:space="0" w:color="auto"/>
              <w:right w:val="single" w:sz="4" w:space="0" w:color="auto"/>
            </w:tcBorders>
          </w:tcPr>
          <w:p w14:paraId="27259916"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0,06</w:t>
            </w:r>
          </w:p>
        </w:tc>
        <w:tc>
          <w:tcPr>
            <w:tcW w:w="558" w:type="pct"/>
            <w:tcBorders>
              <w:top w:val="single" w:sz="4" w:space="0" w:color="auto"/>
              <w:left w:val="single" w:sz="4" w:space="0" w:color="auto"/>
              <w:bottom w:val="single" w:sz="4" w:space="0" w:color="auto"/>
              <w:right w:val="single" w:sz="4" w:space="0" w:color="auto"/>
            </w:tcBorders>
          </w:tcPr>
          <w:p w14:paraId="686EB9A1"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0,06</w:t>
            </w:r>
          </w:p>
        </w:tc>
        <w:tc>
          <w:tcPr>
            <w:tcW w:w="588" w:type="pct"/>
            <w:tcBorders>
              <w:top w:val="single" w:sz="4" w:space="0" w:color="auto"/>
              <w:left w:val="single" w:sz="4" w:space="0" w:color="auto"/>
              <w:bottom w:val="single" w:sz="4" w:space="0" w:color="auto"/>
              <w:right w:val="single" w:sz="4" w:space="0" w:color="auto"/>
            </w:tcBorders>
          </w:tcPr>
          <w:p w14:paraId="7AD4511E" w14:textId="77777777" w:rsidR="00890F5C" w:rsidRPr="00D53A02" w:rsidRDefault="00890F5C" w:rsidP="00A60B6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0,06</w:t>
            </w:r>
          </w:p>
        </w:tc>
      </w:tr>
    </w:tbl>
    <w:p w14:paraId="27174698" w14:textId="77777777" w:rsidR="00A5049B" w:rsidRPr="00D53A02" w:rsidRDefault="00A5049B" w:rsidP="00F92988">
      <w:pPr>
        <w:spacing w:line="240" w:lineRule="auto"/>
        <w:rPr>
          <w:rFonts w:ascii="Times New Roman" w:hAnsi="Times New Roman"/>
          <w:sz w:val="24"/>
          <w:szCs w:val="24"/>
        </w:rPr>
      </w:pPr>
    </w:p>
    <w:p w14:paraId="42FBF38F" w14:textId="77777777" w:rsidR="00A5049B" w:rsidRPr="00D53A02" w:rsidRDefault="00A5049B" w:rsidP="00F92988">
      <w:pPr>
        <w:spacing w:after="0" w:line="240" w:lineRule="auto"/>
        <w:jc w:val="right"/>
        <w:rPr>
          <w:rFonts w:ascii="Times New Roman" w:eastAsia="Times New Roman" w:hAnsi="Times New Roman"/>
          <w:sz w:val="20"/>
          <w:szCs w:val="20"/>
          <w:lang w:eastAsia="ru-RU"/>
        </w:rPr>
      </w:pPr>
      <w:r w:rsidRPr="00D53A02">
        <w:rPr>
          <w:rFonts w:ascii="Times New Roman" w:eastAsia="Times New Roman" w:hAnsi="Times New Roman"/>
          <w:b/>
          <w:sz w:val="20"/>
          <w:szCs w:val="20"/>
          <w:lang w:eastAsia="ru-RU"/>
        </w:rPr>
        <w:t>КОТЕЛЬНАЯ №20 г.Урень, ул.Коммунистическая, д.27б</w:t>
      </w:r>
      <w:r w:rsidR="002647FA" w:rsidRPr="00D53A02">
        <w:rPr>
          <w:rFonts w:ascii="Times New Roman" w:eastAsia="Times New Roman" w:hAnsi="Times New Roman"/>
          <w:b/>
          <w:sz w:val="24"/>
          <w:szCs w:val="24"/>
          <w:lang w:eastAsia="ru-RU"/>
        </w:rPr>
        <w:t xml:space="preserve"> </w:t>
      </w:r>
      <w:r w:rsidRPr="00D53A02">
        <w:rPr>
          <w:rFonts w:ascii="Times New Roman" w:eastAsia="Times New Roman" w:hAnsi="Times New Roman"/>
          <w:b/>
          <w:sz w:val="20"/>
          <w:szCs w:val="20"/>
          <w:lang w:eastAsia="ru-RU"/>
        </w:rPr>
        <w:t>Таблица 18.4</w:t>
      </w: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3935"/>
        <w:gridCol w:w="1133"/>
        <w:gridCol w:w="1277"/>
        <w:gridCol w:w="1131"/>
        <w:gridCol w:w="1133"/>
        <w:gridCol w:w="1246"/>
      </w:tblGrid>
      <w:tr w:rsidR="00890F5C" w:rsidRPr="00D53A02" w14:paraId="65DCDDF3" w14:textId="77777777" w:rsidTr="00890F5C">
        <w:tc>
          <w:tcPr>
            <w:tcW w:w="1996" w:type="pct"/>
            <w:tcBorders>
              <w:top w:val="single" w:sz="4" w:space="0" w:color="auto"/>
              <w:bottom w:val="single" w:sz="4" w:space="0" w:color="auto"/>
              <w:right w:val="single" w:sz="4" w:space="0" w:color="auto"/>
            </w:tcBorders>
            <w:vAlign w:val="center"/>
          </w:tcPr>
          <w:p w14:paraId="56BB9395"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Наименование показателя</w:t>
            </w:r>
          </w:p>
        </w:tc>
        <w:tc>
          <w:tcPr>
            <w:tcW w:w="575" w:type="pct"/>
            <w:tcBorders>
              <w:top w:val="single" w:sz="4" w:space="0" w:color="auto"/>
              <w:left w:val="single" w:sz="4" w:space="0" w:color="auto"/>
              <w:bottom w:val="single" w:sz="4" w:space="0" w:color="auto"/>
              <w:right w:val="single" w:sz="4" w:space="0" w:color="auto"/>
            </w:tcBorders>
            <w:vAlign w:val="center"/>
          </w:tcPr>
          <w:p w14:paraId="7519A4C6" w14:textId="77777777" w:rsidR="00890F5C" w:rsidRPr="00D53A02" w:rsidRDefault="00890F5C" w:rsidP="00890F5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Pr>
                <w:rFonts w:ascii="Times New Roman" w:eastAsiaTheme="minorEastAsia" w:hAnsi="Times New Roman"/>
                <w:sz w:val="20"/>
                <w:szCs w:val="20"/>
                <w:lang w:eastAsia="ru-RU"/>
              </w:rPr>
              <w:t>2021</w:t>
            </w:r>
          </w:p>
        </w:tc>
        <w:tc>
          <w:tcPr>
            <w:tcW w:w="648" w:type="pct"/>
            <w:tcBorders>
              <w:top w:val="single" w:sz="4" w:space="0" w:color="auto"/>
              <w:left w:val="single" w:sz="4" w:space="0" w:color="auto"/>
              <w:bottom w:val="single" w:sz="4" w:space="0" w:color="auto"/>
              <w:right w:val="single" w:sz="4" w:space="0" w:color="auto"/>
            </w:tcBorders>
            <w:vAlign w:val="center"/>
          </w:tcPr>
          <w:p w14:paraId="73D3447A" w14:textId="77777777" w:rsidR="00890F5C" w:rsidRPr="00D53A02" w:rsidRDefault="00890F5C" w:rsidP="00890F5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Pr>
                <w:rFonts w:ascii="Times New Roman" w:eastAsiaTheme="minorEastAsia" w:hAnsi="Times New Roman"/>
                <w:sz w:val="20"/>
                <w:szCs w:val="20"/>
                <w:lang w:eastAsia="ru-RU"/>
              </w:rPr>
              <w:t>2022</w:t>
            </w:r>
          </w:p>
        </w:tc>
        <w:tc>
          <w:tcPr>
            <w:tcW w:w="574" w:type="pct"/>
            <w:tcBorders>
              <w:top w:val="single" w:sz="4" w:space="0" w:color="auto"/>
              <w:left w:val="single" w:sz="4" w:space="0" w:color="auto"/>
              <w:bottom w:val="single" w:sz="4" w:space="0" w:color="auto"/>
              <w:right w:val="single" w:sz="4" w:space="0" w:color="auto"/>
            </w:tcBorders>
            <w:vAlign w:val="center"/>
          </w:tcPr>
          <w:p w14:paraId="0AF6E29A" w14:textId="77777777" w:rsidR="00890F5C" w:rsidRPr="00D53A02" w:rsidRDefault="00890F5C" w:rsidP="00890F5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Pr>
                <w:rFonts w:ascii="Times New Roman" w:eastAsiaTheme="minorEastAsia" w:hAnsi="Times New Roman"/>
                <w:sz w:val="20"/>
                <w:szCs w:val="20"/>
                <w:lang w:eastAsia="ru-RU"/>
              </w:rPr>
              <w:t>2023</w:t>
            </w:r>
          </w:p>
        </w:tc>
        <w:tc>
          <w:tcPr>
            <w:tcW w:w="575" w:type="pct"/>
            <w:tcBorders>
              <w:top w:val="single" w:sz="4" w:space="0" w:color="auto"/>
              <w:left w:val="single" w:sz="4" w:space="0" w:color="auto"/>
              <w:bottom w:val="single" w:sz="4" w:space="0" w:color="auto"/>
              <w:right w:val="single" w:sz="4" w:space="0" w:color="auto"/>
            </w:tcBorders>
            <w:vAlign w:val="center"/>
          </w:tcPr>
          <w:p w14:paraId="3C5FDF2C" w14:textId="77777777" w:rsidR="00890F5C" w:rsidRPr="00D53A02" w:rsidRDefault="00890F5C" w:rsidP="00890F5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Pr>
                <w:rFonts w:ascii="Times New Roman" w:eastAsiaTheme="minorEastAsia" w:hAnsi="Times New Roman"/>
                <w:sz w:val="20"/>
                <w:szCs w:val="20"/>
                <w:lang w:eastAsia="ru-RU"/>
              </w:rPr>
              <w:t>2024</w:t>
            </w:r>
          </w:p>
        </w:tc>
        <w:tc>
          <w:tcPr>
            <w:tcW w:w="632" w:type="pct"/>
            <w:tcBorders>
              <w:top w:val="single" w:sz="4" w:space="0" w:color="auto"/>
              <w:left w:val="single" w:sz="4" w:space="0" w:color="auto"/>
              <w:bottom w:val="single" w:sz="4" w:space="0" w:color="auto"/>
              <w:right w:val="single" w:sz="4" w:space="0" w:color="auto"/>
            </w:tcBorders>
          </w:tcPr>
          <w:p w14:paraId="450181C9" w14:textId="77777777" w:rsidR="00890F5C" w:rsidRPr="00D53A02" w:rsidRDefault="00890F5C" w:rsidP="00890F5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Pr>
                <w:rFonts w:ascii="Times New Roman" w:eastAsiaTheme="minorEastAsia" w:hAnsi="Times New Roman"/>
                <w:sz w:val="20"/>
                <w:szCs w:val="20"/>
                <w:lang w:eastAsia="ru-RU"/>
              </w:rPr>
              <w:t>2025</w:t>
            </w:r>
          </w:p>
        </w:tc>
      </w:tr>
      <w:tr w:rsidR="00890F5C" w:rsidRPr="00D53A02" w14:paraId="2FA99026" w14:textId="77777777" w:rsidTr="00890F5C">
        <w:tc>
          <w:tcPr>
            <w:tcW w:w="1996" w:type="pct"/>
            <w:tcBorders>
              <w:top w:val="single" w:sz="4" w:space="0" w:color="auto"/>
              <w:bottom w:val="single" w:sz="4" w:space="0" w:color="auto"/>
              <w:right w:val="single" w:sz="4" w:space="0" w:color="auto"/>
            </w:tcBorders>
            <w:vAlign w:val="center"/>
          </w:tcPr>
          <w:p w14:paraId="653B9CA0"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Установленная тепловая мощность, в том числе:</w:t>
            </w:r>
          </w:p>
        </w:tc>
        <w:tc>
          <w:tcPr>
            <w:tcW w:w="575" w:type="pct"/>
            <w:tcBorders>
              <w:top w:val="single" w:sz="4" w:space="0" w:color="auto"/>
              <w:left w:val="single" w:sz="4" w:space="0" w:color="auto"/>
              <w:bottom w:val="single" w:sz="4" w:space="0" w:color="auto"/>
              <w:right w:val="single" w:sz="4" w:space="0" w:color="auto"/>
            </w:tcBorders>
            <w:vAlign w:val="center"/>
          </w:tcPr>
          <w:p w14:paraId="3AF48ECD"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Pr>
                <w:rFonts w:ascii="Times New Roman" w:eastAsiaTheme="minorEastAsia" w:hAnsi="Times New Roman"/>
                <w:sz w:val="20"/>
                <w:szCs w:val="20"/>
                <w:lang w:eastAsia="ru-RU"/>
              </w:rPr>
              <w:t>0,52</w:t>
            </w:r>
          </w:p>
        </w:tc>
        <w:tc>
          <w:tcPr>
            <w:tcW w:w="648" w:type="pct"/>
            <w:tcBorders>
              <w:top w:val="single" w:sz="4" w:space="0" w:color="auto"/>
              <w:left w:val="single" w:sz="4" w:space="0" w:color="auto"/>
              <w:bottom w:val="single" w:sz="4" w:space="0" w:color="auto"/>
              <w:right w:val="single" w:sz="4" w:space="0" w:color="auto"/>
            </w:tcBorders>
            <w:vAlign w:val="center"/>
          </w:tcPr>
          <w:p w14:paraId="53171ECC"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0,52</w:t>
            </w:r>
          </w:p>
        </w:tc>
        <w:tc>
          <w:tcPr>
            <w:tcW w:w="574" w:type="pct"/>
            <w:tcBorders>
              <w:top w:val="single" w:sz="4" w:space="0" w:color="auto"/>
              <w:left w:val="single" w:sz="4" w:space="0" w:color="auto"/>
              <w:bottom w:val="single" w:sz="4" w:space="0" w:color="auto"/>
              <w:right w:val="single" w:sz="4" w:space="0" w:color="auto"/>
            </w:tcBorders>
            <w:vAlign w:val="center"/>
          </w:tcPr>
          <w:p w14:paraId="39054729"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0,52</w:t>
            </w:r>
          </w:p>
        </w:tc>
        <w:tc>
          <w:tcPr>
            <w:tcW w:w="575" w:type="pct"/>
            <w:tcBorders>
              <w:top w:val="single" w:sz="4" w:space="0" w:color="auto"/>
              <w:left w:val="single" w:sz="4" w:space="0" w:color="auto"/>
              <w:bottom w:val="single" w:sz="4" w:space="0" w:color="auto"/>
              <w:right w:val="single" w:sz="4" w:space="0" w:color="auto"/>
            </w:tcBorders>
            <w:vAlign w:val="center"/>
          </w:tcPr>
          <w:p w14:paraId="1A87BB93" w14:textId="77777777" w:rsidR="00890F5C" w:rsidRPr="00D53A02" w:rsidRDefault="00890F5C" w:rsidP="00A60B6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Pr>
                <w:rFonts w:ascii="Times New Roman" w:eastAsiaTheme="minorEastAsia" w:hAnsi="Times New Roman"/>
                <w:sz w:val="20"/>
                <w:szCs w:val="20"/>
                <w:lang w:eastAsia="ru-RU"/>
              </w:rPr>
              <w:t>0,6</w:t>
            </w:r>
          </w:p>
        </w:tc>
        <w:tc>
          <w:tcPr>
            <w:tcW w:w="632" w:type="pct"/>
            <w:tcBorders>
              <w:top w:val="single" w:sz="4" w:space="0" w:color="auto"/>
              <w:left w:val="single" w:sz="4" w:space="0" w:color="auto"/>
              <w:bottom w:val="single" w:sz="4" w:space="0" w:color="auto"/>
              <w:right w:val="single" w:sz="4" w:space="0" w:color="auto"/>
            </w:tcBorders>
            <w:vAlign w:val="center"/>
          </w:tcPr>
          <w:p w14:paraId="6433BB69" w14:textId="77777777" w:rsidR="00890F5C" w:rsidRPr="00D53A02" w:rsidRDefault="00890F5C" w:rsidP="0079337D">
            <w:pPr>
              <w:widowControl w:val="0"/>
              <w:autoSpaceDE w:val="0"/>
              <w:autoSpaceDN w:val="0"/>
              <w:adjustRightInd w:val="0"/>
              <w:spacing w:after="0" w:line="240" w:lineRule="auto"/>
              <w:jc w:val="center"/>
              <w:rPr>
                <w:rFonts w:ascii="Times New Roman" w:eastAsiaTheme="minorEastAsia" w:hAnsi="Times New Roman"/>
                <w:sz w:val="20"/>
                <w:szCs w:val="20"/>
                <w:lang w:val="en-US" w:eastAsia="ru-RU"/>
              </w:rPr>
            </w:pPr>
            <w:r w:rsidRPr="00D53A02">
              <w:rPr>
                <w:rFonts w:ascii="Times New Roman" w:eastAsiaTheme="minorEastAsia" w:hAnsi="Times New Roman"/>
                <w:sz w:val="20"/>
                <w:szCs w:val="20"/>
                <w:lang w:val="en-US" w:eastAsia="ru-RU"/>
              </w:rPr>
              <w:t>0,6</w:t>
            </w:r>
          </w:p>
        </w:tc>
      </w:tr>
      <w:tr w:rsidR="00890F5C" w:rsidRPr="00D53A02" w14:paraId="1D017FC6" w14:textId="77777777" w:rsidTr="00890F5C">
        <w:tc>
          <w:tcPr>
            <w:tcW w:w="1996" w:type="pct"/>
            <w:tcBorders>
              <w:top w:val="single" w:sz="4" w:space="0" w:color="auto"/>
              <w:bottom w:val="single" w:sz="4" w:space="0" w:color="auto"/>
              <w:right w:val="single" w:sz="4" w:space="0" w:color="auto"/>
            </w:tcBorders>
            <w:vAlign w:val="center"/>
          </w:tcPr>
          <w:p w14:paraId="170BD5F4"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Располагаемая тепловая мощность котельной</w:t>
            </w:r>
          </w:p>
        </w:tc>
        <w:tc>
          <w:tcPr>
            <w:tcW w:w="575" w:type="pct"/>
            <w:tcBorders>
              <w:top w:val="single" w:sz="4" w:space="0" w:color="auto"/>
              <w:left w:val="single" w:sz="4" w:space="0" w:color="auto"/>
              <w:bottom w:val="single" w:sz="4" w:space="0" w:color="auto"/>
              <w:right w:val="single" w:sz="4" w:space="0" w:color="auto"/>
            </w:tcBorders>
            <w:vAlign w:val="center"/>
          </w:tcPr>
          <w:p w14:paraId="3C1BA471" w14:textId="77777777" w:rsidR="00890F5C" w:rsidRPr="00D53A02" w:rsidRDefault="00890F5C" w:rsidP="00F92988">
            <w:pPr>
              <w:spacing w:line="240" w:lineRule="auto"/>
              <w:jc w:val="center"/>
            </w:pPr>
            <w:r w:rsidRPr="00D53A02">
              <w:rPr>
                <w:rFonts w:ascii="Times New Roman" w:eastAsiaTheme="minorEastAsia" w:hAnsi="Times New Roman"/>
                <w:sz w:val="20"/>
                <w:szCs w:val="20"/>
                <w:lang w:eastAsia="ru-RU"/>
              </w:rPr>
              <w:t>0,16</w:t>
            </w:r>
          </w:p>
        </w:tc>
        <w:tc>
          <w:tcPr>
            <w:tcW w:w="648" w:type="pct"/>
            <w:tcBorders>
              <w:top w:val="single" w:sz="4" w:space="0" w:color="auto"/>
              <w:left w:val="single" w:sz="4" w:space="0" w:color="auto"/>
              <w:bottom w:val="single" w:sz="4" w:space="0" w:color="auto"/>
              <w:right w:val="single" w:sz="4" w:space="0" w:color="auto"/>
            </w:tcBorders>
            <w:vAlign w:val="center"/>
          </w:tcPr>
          <w:p w14:paraId="0B8062BD" w14:textId="77777777" w:rsidR="00890F5C" w:rsidRPr="00D53A02" w:rsidRDefault="00890F5C" w:rsidP="00F92988">
            <w:pPr>
              <w:spacing w:line="240" w:lineRule="auto"/>
              <w:jc w:val="center"/>
            </w:pPr>
            <w:r w:rsidRPr="00D53A02">
              <w:rPr>
                <w:rFonts w:ascii="Times New Roman" w:eastAsiaTheme="minorEastAsia" w:hAnsi="Times New Roman"/>
                <w:sz w:val="20"/>
                <w:szCs w:val="20"/>
                <w:lang w:eastAsia="ru-RU"/>
              </w:rPr>
              <w:t>0,16</w:t>
            </w:r>
          </w:p>
        </w:tc>
        <w:tc>
          <w:tcPr>
            <w:tcW w:w="574" w:type="pct"/>
            <w:tcBorders>
              <w:top w:val="single" w:sz="4" w:space="0" w:color="auto"/>
              <w:left w:val="single" w:sz="4" w:space="0" w:color="auto"/>
              <w:bottom w:val="single" w:sz="4" w:space="0" w:color="auto"/>
              <w:right w:val="single" w:sz="4" w:space="0" w:color="auto"/>
            </w:tcBorders>
            <w:vAlign w:val="center"/>
          </w:tcPr>
          <w:p w14:paraId="57589E69"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0,16</w:t>
            </w:r>
          </w:p>
        </w:tc>
        <w:tc>
          <w:tcPr>
            <w:tcW w:w="575" w:type="pct"/>
            <w:tcBorders>
              <w:top w:val="single" w:sz="4" w:space="0" w:color="auto"/>
              <w:left w:val="single" w:sz="4" w:space="0" w:color="auto"/>
              <w:bottom w:val="single" w:sz="4" w:space="0" w:color="auto"/>
              <w:right w:val="single" w:sz="4" w:space="0" w:color="auto"/>
            </w:tcBorders>
            <w:vAlign w:val="center"/>
          </w:tcPr>
          <w:p w14:paraId="7DC2135C" w14:textId="77777777" w:rsidR="00890F5C" w:rsidRPr="00D53A02" w:rsidRDefault="00890F5C" w:rsidP="00A60B6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0,16</w:t>
            </w:r>
          </w:p>
        </w:tc>
        <w:tc>
          <w:tcPr>
            <w:tcW w:w="632" w:type="pct"/>
            <w:tcBorders>
              <w:top w:val="single" w:sz="4" w:space="0" w:color="auto"/>
              <w:left w:val="single" w:sz="4" w:space="0" w:color="auto"/>
              <w:bottom w:val="single" w:sz="4" w:space="0" w:color="auto"/>
              <w:right w:val="single" w:sz="4" w:space="0" w:color="auto"/>
            </w:tcBorders>
            <w:vAlign w:val="center"/>
          </w:tcPr>
          <w:p w14:paraId="196D9BDF" w14:textId="77777777" w:rsidR="00890F5C" w:rsidRPr="00D53A02" w:rsidRDefault="00890F5C" w:rsidP="0079337D">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0,16</w:t>
            </w:r>
          </w:p>
        </w:tc>
      </w:tr>
      <w:tr w:rsidR="00890F5C" w:rsidRPr="00D53A02" w14:paraId="7A488CF8" w14:textId="77777777" w:rsidTr="00890F5C">
        <w:tc>
          <w:tcPr>
            <w:tcW w:w="1996" w:type="pct"/>
            <w:tcBorders>
              <w:top w:val="single" w:sz="4" w:space="0" w:color="auto"/>
              <w:bottom w:val="single" w:sz="4" w:space="0" w:color="auto"/>
              <w:right w:val="single" w:sz="4" w:space="0" w:color="auto"/>
            </w:tcBorders>
            <w:vAlign w:val="center"/>
          </w:tcPr>
          <w:p w14:paraId="5D8F8686"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lastRenderedPageBreak/>
              <w:t>Затраты тепла на собственные нужды котельных в горячей воде</w:t>
            </w:r>
          </w:p>
        </w:tc>
        <w:tc>
          <w:tcPr>
            <w:tcW w:w="575" w:type="pct"/>
            <w:tcBorders>
              <w:top w:val="single" w:sz="4" w:space="0" w:color="auto"/>
              <w:left w:val="single" w:sz="4" w:space="0" w:color="auto"/>
              <w:bottom w:val="single" w:sz="4" w:space="0" w:color="auto"/>
              <w:right w:val="single" w:sz="4" w:space="0" w:color="auto"/>
            </w:tcBorders>
            <w:vAlign w:val="center"/>
          </w:tcPr>
          <w:p w14:paraId="6628BA57"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0,02</w:t>
            </w:r>
          </w:p>
        </w:tc>
        <w:tc>
          <w:tcPr>
            <w:tcW w:w="648" w:type="pct"/>
            <w:tcBorders>
              <w:top w:val="single" w:sz="4" w:space="0" w:color="auto"/>
              <w:left w:val="single" w:sz="4" w:space="0" w:color="auto"/>
              <w:bottom w:val="single" w:sz="4" w:space="0" w:color="auto"/>
              <w:right w:val="single" w:sz="4" w:space="0" w:color="auto"/>
            </w:tcBorders>
            <w:vAlign w:val="center"/>
          </w:tcPr>
          <w:p w14:paraId="43817884"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0,02</w:t>
            </w:r>
          </w:p>
        </w:tc>
        <w:tc>
          <w:tcPr>
            <w:tcW w:w="574" w:type="pct"/>
            <w:tcBorders>
              <w:top w:val="single" w:sz="4" w:space="0" w:color="auto"/>
              <w:left w:val="single" w:sz="4" w:space="0" w:color="auto"/>
              <w:bottom w:val="single" w:sz="4" w:space="0" w:color="auto"/>
              <w:right w:val="single" w:sz="4" w:space="0" w:color="auto"/>
            </w:tcBorders>
            <w:vAlign w:val="center"/>
          </w:tcPr>
          <w:p w14:paraId="58F942C8"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0,02</w:t>
            </w:r>
          </w:p>
        </w:tc>
        <w:tc>
          <w:tcPr>
            <w:tcW w:w="575" w:type="pct"/>
            <w:tcBorders>
              <w:top w:val="single" w:sz="4" w:space="0" w:color="auto"/>
              <w:left w:val="single" w:sz="4" w:space="0" w:color="auto"/>
              <w:bottom w:val="single" w:sz="4" w:space="0" w:color="auto"/>
              <w:right w:val="single" w:sz="4" w:space="0" w:color="auto"/>
            </w:tcBorders>
            <w:vAlign w:val="center"/>
          </w:tcPr>
          <w:p w14:paraId="6D83E2E5" w14:textId="77777777" w:rsidR="00890F5C" w:rsidRPr="00D53A02" w:rsidRDefault="00890F5C" w:rsidP="00A60B6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0,02</w:t>
            </w:r>
          </w:p>
        </w:tc>
        <w:tc>
          <w:tcPr>
            <w:tcW w:w="632" w:type="pct"/>
            <w:tcBorders>
              <w:top w:val="single" w:sz="4" w:space="0" w:color="auto"/>
              <w:left w:val="single" w:sz="4" w:space="0" w:color="auto"/>
              <w:bottom w:val="single" w:sz="4" w:space="0" w:color="auto"/>
              <w:right w:val="single" w:sz="4" w:space="0" w:color="auto"/>
            </w:tcBorders>
            <w:vAlign w:val="center"/>
          </w:tcPr>
          <w:p w14:paraId="77A46F23" w14:textId="77777777" w:rsidR="00890F5C" w:rsidRPr="00D53A02" w:rsidRDefault="00890F5C" w:rsidP="0079337D">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0,02</w:t>
            </w:r>
          </w:p>
        </w:tc>
      </w:tr>
      <w:tr w:rsidR="00890F5C" w:rsidRPr="00D53A02" w14:paraId="48DC18D2" w14:textId="77777777" w:rsidTr="00890F5C">
        <w:tc>
          <w:tcPr>
            <w:tcW w:w="1996" w:type="pct"/>
            <w:tcBorders>
              <w:top w:val="single" w:sz="4" w:space="0" w:color="auto"/>
              <w:bottom w:val="single" w:sz="4" w:space="0" w:color="auto"/>
              <w:right w:val="single" w:sz="4" w:space="0" w:color="auto"/>
            </w:tcBorders>
            <w:vAlign w:val="center"/>
          </w:tcPr>
          <w:p w14:paraId="4C54FEA7"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Потери в тепловых сетях в горячей воде</w:t>
            </w:r>
          </w:p>
        </w:tc>
        <w:tc>
          <w:tcPr>
            <w:tcW w:w="575" w:type="pct"/>
            <w:tcBorders>
              <w:top w:val="single" w:sz="4" w:space="0" w:color="auto"/>
              <w:left w:val="single" w:sz="4" w:space="0" w:color="auto"/>
              <w:bottom w:val="single" w:sz="4" w:space="0" w:color="auto"/>
              <w:right w:val="single" w:sz="4" w:space="0" w:color="auto"/>
            </w:tcBorders>
            <w:vAlign w:val="center"/>
          </w:tcPr>
          <w:p w14:paraId="73BA308B"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0,01</w:t>
            </w:r>
          </w:p>
        </w:tc>
        <w:tc>
          <w:tcPr>
            <w:tcW w:w="648" w:type="pct"/>
            <w:tcBorders>
              <w:top w:val="single" w:sz="4" w:space="0" w:color="auto"/>
              <w:left w:val="single" w:sz="4" w:space="0" w:color="auto"/>
              <w:bottom w:val="single" w:sz="4" w:space="0" w:color="auto"/>
              <w:right w:val="single" w:sz="4" w:space="0" w:color="auto"/>
            </w:tcBorders>
            <w:vAlign w:val="center"/>
          </w:tcPr>
          <w:p w14:paraId="48E54992"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0,01</w:t>
            </w:r>
          </w:p>
        </w:tc>
        <w:tc>
          <w:tcPr>
            <w:tcW w:w="574" w:type="pct"/>
            <w:tcBorders>
              <w:top w:val="single" w:sz="4" w:space="0" w:color="auto"/>
              <w:left w:val="single" w:sz="4" w:space="0" w:color="auto"/>
              <w:bottom w:val="single" w:sz="4" w:space="0" w:color="auto"/>
              <w:right w:val="single" w:sz="4" w:space="0" w:color="auto"/>
            </w:tcBorders>
            <w:vAlign w:val="center"/>
          </w:tcPr>
          <w:p w14:paraId="1F44304C"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0,01</w:t>
            </w:r>
          </w:p>
        </w:tc>
        <w:tc>
          <w:tcPr>
            <w:tcW w:w="575" w:type="pct"/>
            <w:tcBorders>
              <w:top w:val="single" w:sz="4" w:space="0" w:color="auto"/>
              <w:left w:val="single" w:sz="4" w:space="0" w:color="auto"/>
              <w:bottom w:val="single" w:sz="4" w:space="0" w:color="auto"/>
              <w:right w:val="single" w:sz="4" w:space="0" w:color="auto"/>
            </w:tcBorders>
            <w:vAlign w:val="center"/>
          </w:tcPr>
          <w:p w14:paraId="15FD8750" w14:textId="77777777" w:rsidR="00890F5C" w:rsidRPr="00D53A02" w:rsidRDefault="00890F5C" w:rsidP="00A60B6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0,01</w:t>
            </w:r>
          </w:p>
        </w:tc>
        <w:tc>
          <w:tcPr>
            <w:tcW w:w="632" w:type="pct"/>
            <w:tcBorders>
              <w:top w:val="single" w:sz="4" w:space="0" w:color="auto"/>
              <w:left w:val="single" w:sz="4" w:space="0" w:color="auto"/>
              <w:bottom w:val="single" w:sz="4" w:space="0" w:color="auto"/>
              <w:right w:val="single" w:sz="4" w:space="0" w:color="auto"/>
            </w:tcBorders>
            <w:vAlign w:val="center"/>
          </w:tcPr>
          <w:p w14:paraId="3A3CC847" w14:textId="77777777" w:rsidR="00890F5C" w:rsidRPr="00D53A02" w:rsidRDefault="00890F5C" w:rsidP="0079337D">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0,01</w:t>
            </w:r>
          </w:p>
        </w:tc>
      </w:tr>
      <w:tr w:rsidR="00890F5C" w:rsidRPr="00D53A02" w14:paraId="63269FB7" w14:textId="77777777" w:rsidTr="00890F5C">
        <w:tc>
          <w:tcPr>
            <w:tcW w:w="1996" w:type="pct"/>
            <w:tcBorders>
              <w:top w:val="single" w:sz="4" w:space="0" w:color="auto"/>
              <w:bottom w:val="single" w:sz="4" w:space="0" w:color="auto"/>
              <w:right w:val="single" w:sz="4" w:space="0" w:color="auto"/>
            </w:tcBorders>
            <w:vAlign w:val="center"/>
          </w:tcPr>
          <w:p w14:paraId="3EB0FFA3"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Расчетная нагрузка на хозяйственные нужды</w:t>
            </w:r>
          </w:p>
        </w:tc>
        <w:tc>
          <w:tcPr>
            <w:tcW w:w="575" w:type="pct"/>
            <w:tcBorders>
              <w:top w:val="single" w:sz="4" w:space="0" w:color="auto"/>
              <w:left w:val="single" w:sz="4" w:space="0" w:color="auto"/>
              <w:bottom w:val="single" w:sz="4" w:space="0" w:color="auto"/>
              <w:right w:val="single" w:sz="4" w:space="0" w:color="auto"/>
            </w:tcBorders>
            <w:vAlign w:val="center"/>
          </w:tcPr>
          <w:p w14:paraId="274BF7C4"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w:t>
            </w:r>
          </w:p>
        </w:tc>
        <w:tc>
          <w:tcPr>
            <w:tcW w:w="648" w:type="pct"/>
            <w:tcBorders>
              <w:top w:val="single" w:sz="4" w:space="0" w:color="auto"/>
              <w:left w:val="single" w:sz="4" w:space="0" w:color="auto"/>
              <w:bottom w:val="single" w:sz="4" w:space="0" w:color="auto"/>
              <w:right w:val="single" w:sz="4" w:space="0" w:color="auto"/>
            </w:tcBorders>
            <w:vAlign w:val="center"/>
          </w:tcPr>
          <w:p w14:paraId="286CF518"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w:t>
            </w:r>
          </w:p>
        </w:tc>
        <w:tc>
          <w:tcPr>
            <w:tcW w:w="574" w:type="pct"/>
            <w:tcBorders>
              <w:top w:val="single" w:sz="4" w:space="0" w:color="auto"/>
              <w:left w:val="single" w:sz="4" w:space="0" w:color="auto"/>
              <w:bottom w:val="single" w:sz="4" w:space="0" w:color="auto"/>
              <w:right w:val="single" w:sz="4" w:space="0" w:color="auto"/>
            </w:tcBorders>
            <w:vAlign w:val="center"/>
          </w:tcPr>
          <w:p w14:paraId="770359DB"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w:t>
            </w:r>
          </w:p>
        </w:tc>
        <w:tc>
          <w:tcPr>
            <w:tcW w:w="575" w:type="pct"/>
            <w:tcBorders>
              <w:top w:val="single" w:sz="4" w:space="0" w:color="auto"/>
              <w:left w:val="single" w:sz="4" w:space="0" w:color="auto"/>
              <w:bottom w:val="single" w:sz="4" w:space="0" w:color="auto"/>
              <w:right w:val="single" w:sz="4" w:space="0" w:color="auto"/>
            </w:tcBorders>
            <w:vAlign w:val="center"/>
          </w:tcPr>
          <w:p w14:paraId="569B12FB" w14:textId="77777777" w:rsidR="00890F5C" w:rsidRPr="00D53A02" w:rsidRDefault="00890F5C" w:rsidP="00A60B6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w:t>
            </w:r>
          </w:p>
        </w:tc>
        <w:tc>
          <w:tcPr>
            <w:tcW w:w="632" w:type="pct"/>
            <w:tcBorders>
              <w:top w:val="single" w:sz="4" w:space="0" w:color="auto"/>
              <w:left w:val="single" w:sz="4" w:space="0" w:color="auto"/>
              <w:bottom w:val="single" w:sz="4" w:space="0" w:color="auto"/>
              <w:right w:val="single" w:sz="4" w:space="0" w:color="auto"/>
            </w:tcBorders>
            <w:vAlign w:val="center"/>
          </w:tcPr>
          <w:p w14:paraId="1633FABB" w14:textId="77777777" w:rsidR="00890F5C" w:rsidRPr="00D53A02" w:rsidRDefault="00890F5C" w:rsidP="0079337D">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w:t>
            </w:r>
          </w:p>
        </w:tc>
      </w:tr>
      <w:tr w:rsidR="00890F5C" w:rsidRPr="00D53A02" w14:paraId="5F836262" w14:textId="77777777" w:rsidTr="00890F5C">
        <w:tc>
          <w:tcPr>
            <w:tcW w:w="1996" w:type="pct"/>
            <w:tcBorders>
              <w:top w:val="single" w:sz="4" w:space="0" w:color="auto"/>
              <w:bottom w:val="single" w:sz="4" w:space="0" w:color="auto"/>
              <w:right w:val="single" w:sz="4" w:space="0" w:color="auto"/>
            </w:tcBorders>
            <w:vAlign w:val="center"/>
          </w:tcPr>
          <w:p w14:paraId="5BCA09C5"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Присоединенная договорная тепловая нагрузка в горячей воде</w:t>
            </w:r>
          </w:p>
        </w:tc>
        <w:tc>
          <w:tcPr>
            <w:tcW w:w="575" w:type="pct"/>
            <w:tcBorders>
              <w:top w:val="single" w:sz="4" w:space="0" w:color="auto"/>
              <w:left w:val="single" w:sz="4" w:space="0" w:color="auto"/>
              <w:bottom w:val="single" w:sz="4" w:space="0" w:color="auto"/>
              <w:right w:val="single" w:sz="4" w:space="0" w:color="auto"/>
            </w:tcBorders>
            <w:vAlign w:val="center"/>
          </w:tcPr>
          <w:p w14:paraId="70E59FAF"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0,16</w:t>
            </w:r>
          </w:p>
        </w:tc>
        <w:tc>
          <w:tcPr>
            <w:tcW w:w="648" w:type="pct"/>
            <w:tcBorders>
              <w:top w:val="single" w:sz="4" w:space="0" w:color="auto"/>
              <w:left w:val="single" w:sz="4" w:space="0" w:color="auto"/>
              <w:bottom w:val="single" w:sz="4" w:space="0" w:color="auto"/>
              <w:right w:val="single" w:sz="4" w:space="0" w:color="auto"/>
            </w:tcBorders>
            <w:vAlign w:val="center"/>
          </w:tcPr>
          <w:p w14:paraId="342BE39A"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0,16</w:t>
            </w:r>
          </w:p>
        </w:tc>
        <w:tc>
          <w:tcPr>
            <w:tcW w:w="574" w:type="pct"/>
            <w:tcBorders>
              <w:top w:val="single" w:sz="4" w:space="0" w:color="auto"/>
              <w:left w:val="single" w:sz="4" w:space="0" w:color="auto"/>
              <w:bottom w:val="single" w:sz="4" w:space="0" w:color="auto"/>
              <w:right w:val="single" w:sz="4" w:space="0" w:color="auto"/>
            </w:tcBorders>
            <w:vAlign w:val="center"/>
          </w:tcPr>
          <w:p w14:paraId="12C75B7F"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0,16</w:t>
            </w:r>
          </w:p>
        </w:tc>
        <w:tc>
          <w:tcPr>
            <w:tcW w:w="575" w:type="pct"/>
            <w:tcBorders>
              <w:top w:val="single" w:sz="4" w:space="0" w:color="auto"/>
              <w:left w:val="single" w:sz="4" w:space="0" w:color="auto"/>
              <w:bottom w:val="single" w:sz="4" w:space="0" w:color="auto"/>
              <w:right w:val="single" w:sz="4" w:space="0" w:color="auto"/>
            </w:tcBorders>
            <w:vAlign w:val="center"/>
          </w:tcPr>
          <w:p w14:paraId="050DD4BB" w14:textId="77777777" w:rsidR="00890F5C" w:rsidRPr="00D53A02" w:rsidRDefault="00890F5C" w:rsidP="00A60B6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0,16</w:t>
            </w:r>
          </w:p>
        </w:tc>
        <w:tc>
          <w:tcPr>
            <w:tcW w:w="632" w:type="pct"/>
            <w:tcBorders>
              <w:top w:val="single" w:sz="4" w:space="0" w:color="auto"/>
              <w:left w:val="single" w:sz="4" w:space="0" w:color="auto"/>
              <w:bottom w:val="single" w:sz="4" w:space="0" w:color="auto"/>
              <w:right w:val="single" w:sz="4" w:space="0" w:color="auto"/>
            </w:tcBorders>
            <w:vAlign w:val="center"/>
          </w:tcPr>
          <w:p w14:paraId="7EA6C93F" w14:textId="77777777" w:rsidR="00890F5C" w:rsidRPr="00D53A02" w:rsidRDefault="00890F5C" w:rsidP="0079337D">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0,16</w:t>
            </w:r>
          </w:p>
        </w:tc>
      </w:tr>
      <w:tr w:rsidR="00890F5C" w:rsidRPr="00D53A02" w14:paraId="5E8F4F84" w14:textId="77777777" w:rsidTr="00890F5C">
        <w:tc>
          <w:tcPr>
            <w:tcW w:w="1996" w:type="pct"/>
            <w:tcBorders>
              <w:top w:val="single" w:sz="4" w:space="0" w:color="auto"/>
              <w:bottom w:val="single" w:sz="4" w:space="0" w:color="auto"/>
              <w:right w:val="single" w:sz="4" w:space="0" w:color="auto"/>
            </w:tcBorders>
            <w:vAlign w:val="center"/>
          </w:tcPr>
          <w:p w14:paraId="4E62240A"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Присоединенная расчетная тепловая нагрузка в горячей воде (на коллекторах станции), в том числе:</w:t>
            </w:r>
          </w:p>
        </w:tc>
        <w:tc>
          <w:tcPr>
            <w:tcW w:w="575" w:type="pct"/>
            <w:tcBorders>
              <w:top w:val="single" w:sz="4" w:space="0" w:color="auto"/>
              <w:left w:val="single" w:sz="4" w:space="0" w:color="auto"/>
              <w:bottom w:val="single" w:sz="4" w:space="0" w:color="auto"/>
              <w:right w:val="single" w:sz="4" w:space="0" w:color="auto"/>
            </w:tcBorders>
            <w:vAlign w:val="center"/>
          </w:tcPr>
          <w:p w14:paraId="260D76B1"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648" w:type="pct"/>
            <w:tcBorders>
              <w:top w:val="single" w:sz="4" w:space="0" w:color="auto"/>
              <w:left w:val="single" w:sz="4" w:space="0" w:color="auto"/>
              <w:bottom w:val="single" w:sz="4" w:space="0" w:color="auto"/>
              <w:right w:val="single" w:sz="4" w:space="0" w:color="auto"/>
            </w:tcBorders>
            <w:vAlign w:val="center"/>
          </w:tcPr>
          <w:p w14:paraId="6D8F1CB8"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574" w:type="pct"/>
            <w:tcBorders>
              <w:top w:val="single" w:sz="4" w:space="0" w:color="auto"/>
              <w:left w:val="single" w:sz="4" w:space="0" w:color="auto"/>
              <w:bottom w:val="single" w:sz="4" w:space="0" w:color="auto"/>
              <w:right w:val="single" w:sz="4" w:space="0" w:color="auto"/>
            </w:tcBorders>
            <w:vAlign w:val="center"/>
          </w:tcPr>
          <w:p w14:paraId="264DB66E"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575" w:type="pct"/>
            <w:tcBorders>
              <w:top w:val="single" w:sz="4" w:space="0" w:color="auto"/>
              <w:left w:val="single" w:sz="4" w:space="0" w:color="auto"/>
              <w:bottom w:val="single" w:sz="4" w:space="0" w:color="auto"/>
              <w:right w:val="single" w:sz="4" w:space="0" w:color="auto"/>
            </w:tcBorders>
            <w:vAlign w:val="center"/>
          </w:tcPr>
          <w:p w14:paraId="0E5C6FE8" w14:textId="77777777" w:rsidR="00890F5C" w:rsidRPr="00D53A02" w:rsidRDefault="00890F5C" w:rsidP="00A60B6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632" w:type="pct"/>
            <w:tcBorders>
              <w:top w:val="single" w:sz="4" w:space="0" w:color="auto"/>
              <w:left w:val="single" w:sz="4" w:space="0" w:color="auto"/>
              <w:bottom w:val="single" w:sz="4" w:space="0" w:color="auto"/>
              <w:right w:val="single" w:sz="4" w:space="0" w:color="auto"/>
            </w:tcBorders>
            <w:vAlign w:val="center"/>
          </w:tcPr>
          <w:p w14:paraId="0B3DD7DF" w14:textId="77777777" w:rsidR="00890F5C" w:rsidRPr="00D53A02" w:rsidRDefault="00890F5C" w:rsidP="0079337D">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r>
      <w:tr w:rsidR="00890F5C" w:rsidRPr="00D53A02" w14:paraId="45EE0F0D" w14:textId="77777777" w:rsidTr="00890F5C">
        <w:tc>
          <w:tcPr>
            <w:tcW w:w="1996" w:type="pct"/>
            <w:tcBorders>
              <w:top w:val="single" w:sz="4" w:space="0" w:color="auto"/>
              <w:bottom w:val="single" w:sz="4" w:space="0" w:color="auto"/>
              <w:right w:val="single" w:sz="4" w:space="0" w:color="auto"/>
            </w:tcBorders>
            <w:vAlign w:val="center"/>
          </w:tcPr>
          <w:p w14:paraId="3AEA5C10"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отопление</w:t>
            </w:r>
          </w:p>
        </w:tc>
        <w:tc>
          <w:tcPr>
            <w:tcW w:w="575" w:type="pct"/>
            <w:tcBorders>
              <w:top w:val="single" w:sz="4" w:space="0" w:color="auto"/>
              <w:left w:val="single" w:sz="4" w:space="0" w:color="auto"/>
              <w:bottom w:val="single" w:sz="4" w:space="0" w:color="auto"/>
              <w:right w:val="single" w:sz="4" w:space="0" w:color="auto"/>
            </w:tcBorders>
            <w:vAlign w:val="center"/>
          </w:tcPr>
          <w:p w14:paraId="4BDA94DF"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0,16</w:t>
            </w:r>
          </w:p>
        </w:tc>
        <w:tc>
          <w:tcPr>
            <w:tcW w:w="648" w:type="pct"/>
            <w:tcBorders>
              <w:top w:val="single" w:sz="4" w:space="0" w:color="auto"/>
              <w:left w:val="single" w:sz="4" w:space="0" w:color="auto"/>
              <w:bottom w:val="single" w:sz="4" w:space="0" w:color="auto"/>
              <w:right w:val="single" w:sz="4" w:space="0" w:color="auto"/>
            </w:tcBorders>
            <w:vAlign w:val="center"/>
          </w:tcPr>
          <w:p w14:paraId="1B8E1EA8"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0,16</w:t>
            </w:r>
          </w:p>
        </w:tc>
        <w:tc>
          <w:tcPr>
            <w:tcW w:w="574" w:type="pct"/>
            <w:tcBorders>
              <w:top w:val="single" w:sz="4" w:space="0" w:color="auto"/>
              <w:left w:val="single" w:sz="4" w:space="0" w:color="auto"/>
              <w:bottom w:val="single" w:sz="4" w:space="0" w:color="auto"/>
              <w:right w:val="single" w:sz="4" w:space="0" w:color="auto"/>
            </w:tcBorders>
            <w:vAlign w:val="center"/>
          </w:tcPr>
          <w:p w14:paraId="363ADF3C"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0,16</w:t>
            </w:r>
          </w:p>
        </w:tc>
        <w:tc>
          <w:tcPr>
            <w:tcW w:w="575" w:type="pct"/>
            <w:tcBorders>
              <w:top w:val="single" w:sz="4" w:space="0" w:color="auto"/>
              <w:left w:val="single" w:sz="4" w:space="0" w:color="auto"/>
              <w:bottom w:val="single" w:sz="4" w:space="0" w:color="auto"/>
              <w:right w:val="single" w:sz="4" w:space="0" w:color="auto"/>
            </w:tcBorders>
            <w:vAlign w:val="center"/>
          </w:tcPr>
          <w:p w14:paraId="0B92D039" w14:textId="77777777" w:rsidR="00890F5C" w:rsidRPr="00D53A02" w:rsidRDefault="00890F5C" w:rsidP="00A60B6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0,16</w:t>
            </w:r>
          </w:p>
        </w:tc>
        <w:tc>
          <w:tcPr>
            <w:tcW w:w="632" w:type="pct"/>
            <w:tcBorders>
              <w:top w:val="single" w:sz="4" w:space="0" w:color="auto"/>
              <w:left w:val="single" w:sz="4" w:space="0" w:color="auto"/>
              <w:bottom w:val="single" w:sz="4" w:space="0" w:color="auto"/>
              <w:right w:val="single" w:sz="4" w:space="0" w:color="auto"/>
            </w:tcBorders>
            <w:vAlign w:val="center"/>
          </w:tcPr>
          <w:p w14:paraId="1A4AE2DE" w14:textId="77777777" w:rsidR="00890F5C" w:rsidRPr="00D53A02" w:rsidRDefault="00890F5C" w:rsidP="0079337D">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0,16</w:t>
            </w:r>
          </w:p>
        </w:tc>
      </w:tr>
      <w:tr w:rsidR="00890F5C" w:rsidRPr="00D53A02" w14:paraId="3BD92863" w14:textId="77777777" w:rsidTr="00890F5C">
        <w:tc>
          <w:tcPr>
            <w:tcW w:w="1996" w:type="pct"/>
            <w:tcBorders>
              <w:top w:val="single" w:sz="4" w:space="0" w:color="auto"/>
              <w:bottom w:val="single" w:sz="4" w:space="0" w:color="auto"/>
              <w:right w:val="single" w:sz="4" w:space="0" w:color="auto"/>
            </w:tcBorders>
            <w:vAlign w:val="center"/>
          </w:tcPr>
          <w:p w14:paraId="58C44C99"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вентиляция</w:t>
            </w:r>
          </w:p>
        </w:tc>
        <w:tc>
          <w:tcPr>
            <w:tcW w:w="575" w:type="pct"/>
            <w:tcBorders>
              <w:top w:val="single" w:sz="4" w:space="0" w:color="auto"/>
              <w:left w:val="single" w:sz="4" w:space="0" w:color="auto"/>
              <w:bottom w:val="single" w:sz="4" w:space="0" w:color="auto"/>
              <w:right w:val="single" w:sz="4" w:space="0" w:color="auto"/>
            </w:tcBorders>
            <w:vAlign w:val="center"/>
          </w:tcPr>
          <w:p w14:paraId="7DBB727A"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648" w:type="pct"/>
            <w:tcBorders>
              <w:top w:val="single" w:sz="4" w:space="0" w:color="auto"/>
              <w:left w:val="single" w:sz="4" w:space="0" w:color="auto"/>
              <w:bottom w:val="single" w:sz="4" w:space="0" w:color="auto"/>
              <w:right w:val="single" w:sz="4" w:space="0" w:color="auto"/>
            </w:tcBorders>
            <w:vAlign w:val="center"/>
          </w:tcPr>
          <w:p w14:paraId="1B23BDEA"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574" w:type="pct"/>
            <w:tcBorders>
              <w:top w:val="single" w:sz="4" w:space="0" w:color="auto"/>
              <w:left w:val="single" w:sz="4" w:space="0" w:color="auto"/>
              <w:bottom w:val="single" w:sz="4" w:space="0" w:color="auto"/>
              <w:right w:val="single" w:sz="4" w:space="0" w:color="auto"/>
            </w:tcBorders>
            <w:vAlign w:val="center"/>
          </w:tcPr>
          <w:p w14:paraId="45397CC5"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575" w:type="pct"/>
            <w:tcBorders>
              <w:top w:val="single" w:sz="4" w:space="0" w:color="auto"/>
              <w:left w:val="single" w:sz="4" w:space="0" w:color="auto"/>
              <w:bottom w:val="single" w:sz="4" w:space="0" w:color="auto"/>
              <w:right w:val="single" w:sz="4" w:space="0" w:color="auto"/>
            </w:tcBorders>
            <w:vAlign w:val="center"/>
          </w:tcPr>
          <w:p w14:paraId="49746556" w14:textId="77777777" w:rsidR="00890F5C" w:rsidRPr="00D53A02" w:rsidRDefault="00890F5C" w:rsidP="00A60B6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632" w:type="pct"/>
            <w:tcBorders>
              <w:top w:val="single" w:sz="4" w:space="0" w:color="auto"/>
              <w:left w:val="single" w:sz="4" w:space="0" w:color="auto"/>
              <w:bottom w:val="single" w:sz="4" w:space="0" w:color="auto"/>
              <w:right w:val="single" w:sz="4" w:space="0" w:color="auto"/>
            </w:tcBorders>
            <w:vAlign w:val="center"/>
          </w:tcPr>
          <w:p w14:paraId="116070EF" w14:textId="77777777" w:rsidR="00890F5C" w:rsidRPr="00D53A02" w:rsidRDefault="00890F5C" w:rsidP="0079337D">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r>
      <w:tr w:rsidR="00890F5C" w:rsidRPr="00D53A02" w14:paraId="26A8D3F3" w14:textId="77777777" w:rsidTr="00890F5C">
        <w:tc>
          <w:tcPr>
            <w:tcW w:w="1996" w:type="pct"/>
            <w:tcBorders>
              <w:top w:val="single" w:sz="4" w:space="0" w:color="auto"/>
              <w:bottom w:val="single" w:sz="4" w:space="0" w:color="auto"/>
              <w:right w:val="single" w:sz="4" w:space="0" w:color="auto"/>
            </w:tcBorders>
            <w:vAlign w:val="center"/>
          </w:tcPr>
          <w:p w14:paraId="14EF3436"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горячее водоснабжение</w:t>
            </w:r>
          </w:p>
        </w:tc>
        <w:tc>
          <w:tcPr>
            <w:tcW w:w="575" w:type="pct"/>
            <w:tcBorders>
              <w:top w:val="single" w:sz="4" w:space="0" w:color="auto"/>
              <w:left w:val="single" w:sz="4" w:space="0" w:color="auto"/>
              <w:bottom w:val="single" w:sz="4" w:space="0" w:color="auto"/>
              <w:right w:val="single" w:sz="4" w:space="0" w:color="auto"/>
            </w:tcBorders>
            <w:vAlign w:val="center"/>
          </w:tcPr>
          <w:p w14:paraId="37B2B1B7"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648" w:type="pct"/>
            <w:tcBorders>
              <w:top w:val="single" w:sz="4" w:space="0" w:color="auto"/>
              <w:left w:val="single" w:sz="4" w:space="0" w:color="auto"/>
              <w:bottom w:val="single" w:sz="4" w:space="0" w:color="auto"/>
              <w:right w:val="single" w:sz="4" w:space="0" w:color="auto"/>
            </w:tcBorders>
            <w:vAlign w:val="center"/>
          </w:tcPr>
          <w:p w14:paraId="5D5898DD"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574" w:type="pct"/>
            <w:tcBorders>
              <w:top w:val="single" w:sz="4" w:space="0" w:color="auto"/>
              <w:left w:val="single" w:sz="4" w:space="0" w:color="auto"/>
              <w:bottom w:val="single" w:sz="4" w:space="0" w:color="auto"/>
              <w:right w:val="single" w:sz="4" w:space="0" w:color="auto"/>
            </w:tcBorders>
            <w:vAlign w:val="center"/>
          </w:tcPr>
          <w:p w14:paraId="2AED38E4"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575" w:type="pct"/>
            <w:tcBorders>
              <w:top w:val="single" w:sz="4" w:space="0" w:color="auto"/>
              <w:left w:val="single" w:sz="4" w:space="0" w:color="auto"/>
              <w:bottom w:val="single" w:sz="4" w:space="0" w:color="auto"/>
              <w:right w:val="single" w:sz="4" w:space="0" w:color="auto"/>
            </w:tcBorders>
            <w:vAlign w:val="center"/>
          </w:tcPr>
          <w:p w14:paraId="69AC5E2A" w14:textId="77777777" w:rsidR="00890F5C" w:rsidRPr="00D53A02" w:rsidRDefault="00890F5C" w:rsidP="00A60B6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632" w:type="pct"/>
            <w:tcBorders>
              <w:top w:val="single" w:sz="4" w:space="0" w:color="auto"/>
              <w:left w:val="single" w:sz="4" w:space="0" w:color="auto"/>
              <w:bottom w:val="single" w:sz="4" w:space="0" w:color="auto"/>
              <w:right w:val="single" w:sz="4" w:space="0" w:color="auto"/>
            </w:tcBorders>
            <w:vAlign w:val="center"/>
          </w:tcPr>
          <w:p w14:paraId="14A55B36" w14:textId="77777777" w:rsidR="00890F5C" w:rsidRPr="00D53A02" w:rsidRDefault="00890F5C" w:rsidP="0079337D">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r>
      <w:tr w:rsidR="00890F5C" w:rsidRPr="00D53A02" w14:paraId="7A1215AD" w14:textId="77777777" w:rsidTr="00890F5C">
        <w:tc>
          <w:tcPr>
            <w:tcW w:w="1996" w:type="pct"/>
            <w:tcBorders>
              <w:top w:val="single" w:sz="4" w:space="0" w:color="auto"/>
              <w:bottom w:val="single" w:sz="4" w:space="0" w:color="auto"/>
              <w:right w:val="single" w:sz="4" w:space="0" w:color="auto"/>
            </w:tcBorders>
            <w:vAlign w:val="center"/>
          </w:tcPr>
          <w:p w14:paraId="35D7E6FF"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Резерв/дефицит тепловой мощности (по договорной нагрузке)</w:t>
            </w:r>
          </w:p>
        </w:tc>
        <w:tc>
          <w:tcPr>
            <w:tcW w:w="575" w:type="pct"/>
            <w:tcBorders>
              <w:top w:val="single" w:sz="4" w:space="0" w:color="auto"/>
              <w:left w:val="single" w:sz="4" w:space="0" w:color="auto"/>
              <w:bottom w:val="single" w:sz="4" w:space="0" w:color="auto"/>
              <w:right w:val="single" w:sz="4" w:space="0" w:color="auto"/>
            </w:tcBorders>
            <w:vAlign w:val="center"/>
          </w:tcPr>
          <w:p w14:paraId="36C596AF" w14:textId="77777777" w:rsidR="00890F5C" w:rsidRPr="00D53A02" w:rsidRDefault="00890F5C" w:rsidP="00F92988">
            <w:pPr>
              <w:spacing w:line="240" w:lineRule="auto"/>
              <w:jc w:val="center"/>
            </w:pPr>
            <w:r w:rsidRPr="00D53A02">
              <w:rPr>
                <w:rFonts w:ascii="Times New Roman" w:eastAsiaTheme="minorEastAsia" w:hAnsi="Times New Roman"/>
                <w:sz w:val="20"/>
                <w:szCs w:val="20"/>
                <w:lang w:eastAsia="ru-RU"/>
              </w:rPr>
              <w:t>0,33</w:t>
            </w:r>
          </w:p>
        </w:tc>
        <w:tc>
          <w:tcPr>
            <w:tcW w:w="648" w:type="pct"/>
            <w:tcBorders>
              <w:top w:val="single" w:sz="4" w:space="0" w:color="auto"/>
              <w:left w:val="single" w:sz="4" w:space="0" w:color="auto"/>
              <w:bottom w:val="single" w:sz="4" w:space="0" w:color="auto"/>
              <w:right w:val="single" w:sz="4" w:space="0" w:color="auto"/>
            </w:tcBorders>
            <w:vAlign w:val="center"/>
          </w:tcPr>
          <w:p w14:paraId="55328D71" w14:textId="77777777" w:rsidR="00890F5C" w:rsidRPr="00D53A02" w:rsidRDefault="00890F5C" w:rsidP="00F92988">
            <w:pPr>
              <w:spacing w:line="240" w:lineRule="auto"/>
              <w:jc w:val="center"/>
            </w:pPr>
            <w:r w:rsidRPr="00D53A02">
              <w:rPr>
                <w:rFonts w:ascii="Times New Roman" w:eastAsiaTheme="minorEastAsia" w:hAnsi="Times New Roman"/>
                <w:sz w:val="20"/>
                <w:szCs w:val="20"/>
                <w:lang w:eastAsia="ru-RU"/>
              </w:rPr>
              <w:t>0,33</w:t>
            </w:r>
          </w:p>
        </w:tc>
        <w:tc>
          <w:tcPr>
            <w:tcW w:w="574" w:type="pct"/>
            <w:tcBorders>
              <w:top w:val="single" w:sz="4" w:space="0" w:color="auto"/>
              <w:left w:val="single" w:sz="4" w:space="0" w:color="auto"/>
              <w:bottom w:val="single" w:sz="4" w:space="0" w:color="auto"/>
              <w:right w:val="single" w:sz="4" w:space="0" w:color="auto"/>
            </w:tcBorders>
            <w:vAlign w:val="center"/>
          </w:tcPr>
          <w:p w14:paraId="0F69080A"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0,33</w:t>
            </w:r>
          </w:p>
        </w:tc>
        <w:tc>
          <w:tcPr>
            <w:tcW w:w="575" w:type="pct"/>
            <w:tcBorders>
              <w:top w:val="single" w:sz="4" w:space="0" w:color="auto"/>
              <w:left w:val="single" w:sz="4" w:space="0" w:color="auto"/>
              <w:bottom w:val="single" w:sz="4" w:space="0" w:color="auto"/>
              <w:right w:val="single" w:sz="4" w:space="0" w:color="auto"/>
            </w:tcBorders>
            <w:vAlign w:val="center"/>
          </w:tcPr>
          <w:p w14:paraId="4B660EE5" w14:textId="77777777" w:rsidR="00890F5C" w:rsidRPr="00D53A02" w:rsidRDefault="00890F5C" w:rsidP="00A60B6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Pr>
                <w:rFonts w:ascii="Times New Roman" w:eastAsiaTheme="minorEastAsia" w:hAnsi="Times New Roman"/>
                <w:sz w:val="20"/>
                <w:szCs w:val="20"/>
                <w:lang w:eastAsia="ru-RU"/>
              </w:rPr>
              <w:t>0,428</w:t>
            </w:r>
          </w:p>
        </w:tc>
        <w:tc>
          <w:tcPr>
            <w:tcW w:w="632" w:type="pct"/>
            <w:tcBorders>
              <w:top w:val="single" w:sz="4" w:space="0" w:color="auto"/>
              <w:left w:val="single" w:sz="4" w:space="0" w:color="auto"/>
              <w:bottom w:val="single" w:sz="4" w:space="0" w:color="auto"/>
              <w:right w:val="single" w:sz="4" w:space="0" w:color="auto"/>
            </w:tcBorders>
            <w:vAlign w:val="center"/>
          </w:tcPr>
          <w:p w14:paraId="255647ED" w14:textId="77777777" w:rsidR="00890F5C" w:rsidRPr="00D53A02" w:rsidRDefault="00890F5C" w:rsidP="004F49C4">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0,428</w:t>
            </w:r>
          </w:p>
        </w:tc>
      </w:tr>
      <w:tr w:rsidR="00890F5C" w:rsidRPr="00D53A02" w14:paraId="4DBF0281" w14:textId="77777777" w:rsidTr="00890F5C">
        <w:tc>
          <w:tcPr>
            <w:tcW w:w="1996" w:type="pct"/>
            <w:tcBorders>
              <w:top w:val="single" w:sz="4" w:space="0" w:color="auto"/>
              <w:bottom w:val="single" w:sz="4" w:space="0" w:color="auto"/>
              <w:right w:val="single" w:sz="4" w:space="0" w:color="auto"/>
            </w:tcBorders>
            <w:vAlign w:val="center"/>
          </w:tcPr>
          <w:p w14:paraId="22D69219"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Резерв/дефицит тепловой мощности (по фактической нагрузке)</w:t>
            </w:r>
          </w:p>
        </w:tc>
        <w:tc>
          <w:tcPr>
            <w:tcW w:w="575" w:type="pct"/>
            <w:tcBorders>
              <w:top w:val="single" w:sz="4" w:space="0" w:color="auto"/>
              <w:left w:val="single" w:sz="4" w:space="0" w:color="auto"/>
              <w:bottom w:val="single" w:sz="4" w:space="0" w:color="auto"/>
              <w:right w:val="single" w:sz="4" w:space="0" w:color="auto"/>
            </w:tcBorders>
            <w:vAlign w:val="center"/>
          </w:tcPr>
          <w:p w14:paraId="1CAF937D" w14:textId="77777777" w:rsidR="00890F5C" w:rsidRPr="00D53A02" w:rsidRDefault="00890F5C" w:rsidP="00F92988">
            <w:pPr>
              <w:spacing w:line="240" w:lineRule="auto"/>
              <w:jc w:val="center"/>
            </w:pPr>
            <w:r w:rsidRPr="00D53A02">
              <w:rPr>
                <w:rFonts w:ascii="Times New Roman" w:eastAsiaTheme="minorEastAsia" w:hAnsi="Times New Roman"/>
                <w:sz w:val="20"/>
                <w:szCs w:val="20"/>
                <w:lang w:eastAsia="ru-RU"/>
              </w:rPr>
              <w:t>0,33</w:t>
            </w:r>
          </w:p>
        </w:tc>
        <w:tc>
          <w:tcPr>
            <w:tcW w:w="648" w:type="pct"/>
            <w:tcBorders>
              <w:top w:val="single" w:sz="4" w:space="0" w:color="auto"/>
              <w:left w:val="single" w:sz="4" w:space="0" w:color="auto"/>
              <w:bottom w:val="single" w:sz="4" w:space="0" w:color="auto"/>
              <w:right w:val="single" w:sz="4" w:space="0" w:color="auto"/>
            </w:tcBorders>
            <w:vAlign w:val="center"/>
          </w:tcPr>
          <w:p w14:paraId="16B9E40D" w14:textId="77777777" w:rsidR="00890F5C" w:rsidRPr="00D53A02" w:rsidRDefault="00890F5C" w:rsidP="00F92988">
            <w:pPr>
              <w:spacing w:line="240" w:lineRule="auto"/>
              <w:jc w:val="center"/>
            </w:pPr>
            <w:r w:rsidRPr="00D53A02">
              <w:rPr>
                <w:rFonts w:ascii="Times New Roman" w:eastAsiaTheme="minorEastAsia" w:hAnsi="Times New Roman"/>
                <w:sz w:val="20"/>
                <w:szCs w:val="20"/>
                <w:lang w:eastAsia="ru-RU"/>
              </w:rPr>
              <w:t>0,33</w:t>
            </w:r>
          </w:p>
        </w:tc>
        <w:tc>
          <w:tcPr>
            <w:tcW w:w="574" w:type="pct"/>
            <w:tcBorders>
              <w:top w:val="single" w:sz="4" w:space="0" w:color="auto"/>
              <w:left w:val="single" w:sz="4" w:space="0" w:color="auto"/>
              <w:bottom w:val="single" w:sz="4" w:space="0" w:color="auto"/>
              <w:right w:val="single" w:sz="4" w:space="0" w:color="auto"/>
            </w:tcBorders>
            <w:vAlign w:val="center"/>
          </w:tcPr>
          <w:p w14:paraId="746E7EB1" w14:textId="77777777" w:rsidR="00890F5C" w:rsidRPr="00D53A02" w:rsidRDefault="00890F5C" w:rsidP="00F92988">
            <w:pPr>
              <w:spacing w:line="240" w:lineRule="auto"/>
              <w:jc w:val="center"/>
            </w:pPr>
            <w:r w:rsidRPr="00D53A02">
              <w:rPr>
                <w:rFonts w:ascii="Times New Roman" w:eastAsiaTheme="minorEastAsia" w:hAnsi="Times New Roman"/>
                <w:sz w:val="20"/>
                <w:szCs w:val="20"/>
                <w:lang w:eastAsia="ru-RU"/>
              </w:rPr>
              <w:t>0,33</w:t>
            </w:r>
          </w:p>
        </w:tc>
        <w:tc>
          <w:tcPr>
            <w:tcW w:w="575" w:type="pct"/>
            <w:tcBorders>
              <w:top w:val="single" w:sz="4" w:space="0" w:color="auto"/>
              <w:left w:val="single" w:sz="4" w:space="0" w:color="auto"/>
              <w:bottom w:val="single" w:sz="4" w:space="0" w:color="auto"/>
              <w:right w:val="single" w:sz="4" w:space="0" w:color="auto"/>
            </w:tcBorders>
            <w:vAlign w:val="center"/>
          </w:tcPr>
          <w:p w14:paraId="4DFF4070" w14:textId="77777777" w:rsidR="00890F5C" w:rsidRPr="00D53A02" w:rsidRDefault="00890F5C" w:rsidP="00A60B6C">
            <w:pPr>
              <w:spacing w:line="240" w:lineRule="auto"/>
              <w:jc w:val="center"/>
            </w:pPr>
            <w:r>
              <w:rPr>
                <w:rFonts w:ascii="Times New Roman" w:eastAsiaTheme="minorEastAsia" w:hAnsi="Times New Roman"/>
                <w:sz w:val="20"/>
                <w:szCs w:val="20"/>
                <w:lang w:eastAsia="ru-RU"/>
              </w:rPr>
              <w:t>0,428</w:t>
            </w:r>
          </w:p>
        </w:tc>
        <w:tc>
          <w:tcPr>
            <w:tcW w:w="632" w:type="pct"/>
            <w:tcBorders>
              <w:top w:val="single" w:sz="4" w:space="0" w:color="auto"/>
              <w:left w:val="single" w:sz="4" w:space="0" w:color="auto"/>
              <w:bottom w:val="single" w:sz="4" w:space="0" w:color="auto"/>
              <w:right w:val="single" w:sz="4" w:space="0" w:color="auto"/>
            </w:tcBorders>
            <w:vAlign w:val="center"/>
          </w:tcPr>
          <w:p w14:paraId="5457F781" w14:textId="77777777" w:rsidR="00890F5C" w:rsidRPr="00D53A02" w:rsidRDefault="00890F5C" w:rsidP="004F49C4">
            <w:pPr>
              <w:spacing w:line="240" w:lineRule="auto"/>
              <w:jc w:val="center"/>
            </w:pPr>
            <w:r w:rsidRPr="00D53A02">
              <w:rPr>
                <w:rFonts w:ascii="Times New Roman" w:eastAsiaTheme="minorEastAsia" w:hAnsi="Times New Roman"/>
                <w:sz w:val="20"/>
                <w:szCs w:val="20"/>
                <w:lang w:eastAsia="ru-RU"/>
              </w:rPr>
              <w:t>0,428</w:t>
            </w:r>
          </w:p>
        </w:tc>
      </w:tr>
      <w:tr w:rsidR="00890F5C" w:rsidRPr="00D53A02" w14:paraId="5FFF5A96" w14:textId="77777777" w:rsidTr="00890F5C">
        <w:tc>
          <w:tcPr>
            <w:tcW w:w="1996" w:type="pct"/>
            <w:tcBorders>
              <w:top w:val="single" w:sz="4" w:space="0" w:color="auto"/>
              <w:bottom w:val="single" w:sz="4" w:space="0" w:color="auto"/>
              <w:right w:val="single" w:sz="4" w:space="0" w:color="auto"/>
            </w:tcBorders>
            <w:vAlign w:val="center"/>
          </w:tcPr>
          <w:p w14:paraId="33CFE542"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Располагаемая тепловая мощность нетто (с учетом затрат на собственные нужды станции) при аварийном выводе самого мощного котла</w:t>
            </w:r>
          </w:p>
        </w:tc>
        <w:tc>
          <w:tcPr>
            <w:tcW w:w="575" w:type="pct"/>
            <w:tcBorders>
              <w:top w:val="single" w:sz="4" w:space="0" w:color="auto"/>
              <w:left w:val="single" w:sz="4" w:space="0" w:color="auto"/>
              <w:bottom w:val="single" w:sz="4" w:space="0" w:color="auto"/>
              <w:right w:val="single" w:sz="4" w:space="0" w:color="auto"/>
            </w:tcBorders>
            <w:vAlign w:val="center"/>
          </w:tcPr>
          <w:p w14:paraId="499AD903" w14:textId="77777777" w:rsidR="00890F5C" w:rsidRPr="00D53A02" w:rsidRDefault="00890F5C" w:rsidP="00F92988">
            <w:pPr>
              <w:spacing w:line="240" w:lineRule="auto"/>
              <w:jc w:val="center"/>
            </w:pPr>
            <w:r w:rsidRPr="00D53A02">
              <w:rPr>
                <w:rFonts w:ascii="Times New Roman" w:eastAsiaTheme="minorEastAsia" w:hAnsi="Times New Roman"/>
                <w:sz w:val="20"/>
                <w:szCs w:val="20"/>
                <w:lang w:eastAsia="ru-RU"/>
              </w:rPr>
              <w:t>0,158</w:t>
            </w:r>
          </w:p>
        </w:tc>
        <w:tc>
          <w:tcPr>
            <w:tcW w:w="648" w:type="pct"/>
            <w:tcBorders>
              <w:top w:val="single" w:sz="4" w:space="0" w:color="auto"/>
              <w:left w:val="single" w:sz="4" w:space="0" w:color="auto"/>
              <w:bottom w:val="single" w:sz="4" w:space="0" w:color="auto"/>
              <w:right w:val="single" w:sz="4" w:space="0" w:color="auto"/>
            </w:tcBorders>
            <w:vAlign w:val="center"/>
          </w:tcPr>
          <w:p w14:paraId="54841F3B" w14:textId="77777777" w:rsidR="00890F5C" w:rsidRPr="00D53A02" w:rsidRDefault="00890F5C" w:rsidP="00F92988">
            <w:pPr>
              <w:spacing w:line="240" w:lineRule="auto"/>
              <w:jc w:val="center"/>
            </w:pPr>
            <w:r w:rsidRPr="00D53A02">
              <w:rPr>
                <w:rFonts w:ascii="Times New Roman" w:eastAsiaTheme="minorEastAsia" w:hAnsi="Times New Roman"/>
                <w:sz w:val="20"/>
                <w:szCs w:val="20"/>
                <w:lang w:eastAsia="ru-RU"/>
              </w:rPr>
              <w:t>0,158</w:t>
            </w:r>
          </w:p>
        </w:tc>
        <w:tc>
          <w:tcPr>
            <w:tcW w:w="574" w:type="pct"/>
            <w:tcBorders>
              <w:top w:val="single" w:sz="4" w:space="0" w:color="auto"/>
              <w:left w:val="single" w:sz="4" w:space="0" w:color="auto"/>
              <w:bottom w:val="single" w:sz="4" w:space="0" w:color="auto"/>
              <w:right w:val="single" w:sz="4" w:space="0" w:color="auto"/>
            </w:tcBorders>
            <w:vAlign w:val="center"/>
          </w:tcPr>
          <w:p w14:paraId="6BAEFDC9"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0,158</w:t>
            </w:r>
          </w:p>
        </w:tc>
        <w:tc>
          <w:tcPr>
            <w:tcW w:w="575" w:type="pct"/>
            <w:tcBorders>
              <w:top w:val="single" w:sz="4" w:space="0" w:color="auto"/>
              <w:left w:val="single" w:sz="4" w:space="0" w:color="auto"/>
              <w:bottom w:val="single" w:sz="4" w:space="0" w:color="auto"/>
              <w:right w:val="single" w:sz="4" w:space="0" w:color="auto"/>
            </w:tcBorders>
            <w:vAlign w:val="center"/>
          </w:tcPr>
          <w:p w14:paraId="334B02AE" w14:textId="77777777" w:rsidR="00890F5C" w:rsidRPr="00D53A02" w:rsidRDefault="00890F5C" w:rsidP="00A60B6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0,158</w:t>
            </w:r>
          </w:p>
        </w:tc>
        <w:tc>
          <w:tcPr>
            <w:tcW w:w="632" w:type="pct"/>
            <w:tcBorders>
              <w:top w:val="single" w:sz="4" w:space="0" w:color="auto"/>
              <w:left w:val="single" w:sz="4" w:space="0" w:color="auto"/>
              <w:bottom w:val="single" w:sz="4" w:space="0" w:color="auto"/>
              <w:right w:val="single" w:sz="4" w:space="0" w:color="auto"/>
            </w:tcBorders>
            <w:vAlign w:val="center"/>
          </w:tcPr>
          <w:p w14:paraId="5FB28E06" w14:textId="77777777" w:rsidR="00890F5C" w:rsidRPr="00D53A02" w:rsidRDefault="00890F5C" w:rsidP="0079337D">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0,158</w:t>
            </w:r>
          </w:p>
        </w:tc>
      </w:tr>
      <w:tr w:rsidR="00890F5C" w:rsidRPr="00D53A02" w14:paraId="37A9FB20" w14:textId="77777777" w:rsidTr="00890F5C">
        <w:tc>
          <w:tcPr>
            <w:tcW w:w="1996" w:type="pct"/>
            <w:tcBorders>
              <w:top w:val="single" w:sz="4" w:space="0" w:color="auto"/>
              <w:bottom w:val="single" w:sz="4" w:space="0" w:color="auto"/>
              <w:right w:val="single" w:sz="4" w:space="0" w:color="auto"/>
            </w:tcBorders>
            <w:vAlign w:val="center"/>
          </w:tcPr>
          <w:p w14:paraId="62432799"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Максимально допустимое значение тепловой нагрузки на коллекторах станции при аварийном выводе самого мощного пикового котла/турбоагрегата</w:t>
            </w:r>
          </w:p>
        </w:tc>
        <w:tc>
          <w:tcPr>
            <w:tcW w:w="575" w:type="pct"/>
            <w:tcBorders>
              <w:top w:val="single" w:sz="4" w:space="0" w:color="auto"/>
              <w:left w:val="single" w:sz="4" w:space="0" w:color="auto"/>
              <w:bottom w:val="single" w:sz="4" w:space="0" w:color="auto"/>
              <w:right w:val="single" w:sz="4" w:space="0" w:color="auto"/>
            </w:tcBorders>
            <w:vAlign w:val="center"/>
          </w:tcPr>
          <w:p w14:paraId="45530321"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0,26</w:t>
            </w:r>
          </w:p>
        </w:tc>
        <w:tc>
          <w:tcPr>
            <w:tcW w:w="648" w:type="pct"/>
            <w:tcBorders>
              <w:top w:val="single" w:sz="4" w:space="0" w:color="auto"/>
              <w:left w:val="single" w:sz="4" w:space="0" w:color="auto"/>
              <w:bottom w:val="single" w:sz="4" w:space="0" w:color="auto"/>
              <w:right w:val="single" w:sz="4" w:space="0" w:color="auto"/>
            </w:tcBorders>
            <w:vAlign w:val="center"/>
          </w:tcPr>
          <w:p w14:paraId="1CABEE12"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0,26</w:t>
            </w:r>
          </w:p>
        </w:tc>
        <w:tc>
          <w:tcPr>
            <w:tcW w:w="574" w:type="pct"/>
            <w:tcBorders>
              <w:top w:val="single" w:sz="4" w:space="0" w:color="auto"/>
              <w:left w:val="single" w:sz="4" w:space="0" w:color="auto"/>
              <w:bottom w:val="single" w:sz="4" w:space="0" w:color="auto"/>
              <w:right w:val="single" w:sz="4" w:space="0" w:color="auto"/>
            </w:tcBorders>
            <w:vAlign w:val="center"/>
          </w:tcPr>
          <w:p w14:paraId="0AD8DD4B"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0,26</w:t>
            </w:r>
          </w:p>
        </w:tc>
        <w:tc>
          <w:tcPr>
            <w:tcW w:w="575" w:type="pct"/>
            <w:tcBorders>
              <w:top w:val="single" w:sz="4" w:space="0" w:color="auto"/>
              <w:left w:val="single" w:sz="4" w:space="0" w:color="auto"/>
              <w:bottom w:val="single" w:sz="4" w:space="0" w:color="auto"/>
              <w:right w:val="single" w:sz="4" w:space="0" w:color="auto"/>
            </w:tcBorders>
            <w:vAlign w:val="center"/>
          </w:tcPr>
          <w:p w14:paraId="3CAE34ED" w14:textId="77777777" w:rsidR="00890F5C" w:rsidRPr="00D53A02" w:rsidRDefault="00890F5C" w:rsidP="00A60B6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Pr>
                <w:rFonts w:ascii="Times New Roman" w:eastAsiaTheme="minorEastAsia" w:hAnsi="Times New Roman"/>
                <w:sz w:val="20"/>
                <w:szCs w:val="20"/>
                <w:lang w:eastAsia="ru-RU"/>
              </w:rPr>
              <w:t>0,3</w:t>
            </w:r>
          </w:p>
        </w:tc>
        <w:tc>
          <w:tcPr>
            <w:tcW w:w="632" w:type="pct"/>
            <w:tcBorders>
              <w:top w:val="single" w:sz="4" w:space="0" w:color="auto"/>
              <w:left w:val="single" w:sz="4" w:space="0" w:color="auto"/>
              <w:bottom w:val="single" w:sz="4" w:space="0" w:color="auto"/>
              <w:right w:val="single" w:sz="4" w:space="0" w:color="auto"/>
            </w:tcBorders>
            <w:vAlign w:val="center"/>
          </w:tcPr>
          <w:p w14:paraId="02314829" w14:textId="77777777" w:rsidR="00890F5C" w:rsidRPr="00D53A02" w:rsidRDefault="00890F5C" w:rsidP="0079337D">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0,3</w:t>
            </w:r>
          </w:p>
        </w:tc>
      </w:tr>
      <w:tr w:rsidR="00890F5C" w:rsidRPr="00D53A02" w14:paraId="13D879DD" w14:textId="77777777" w:rsidTr="00890F5C">
        <w:tc>
          <w:tcPr>
            <w:tcW w:w="1996" w:type="pct"/>
            <w:tcBorders>
              <w:top w:val="single" w:sz="4" w:space="0" w:color="auto"/>
              <w:bottom w:val="single" w:sz="4" w:space="0" w:color="auto"/>
              <w:right w:val="single" w:sz="4" w:space="0" w:color="auto"/>
            </w:tcBorders>
            <w:vAlign w:val="center"/>
          </w:tcPr>
          <w:p w14:paraId="0F13D73E"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Зона действия источника тепловой мощности, га</w:t>
            </w:r>
          </w:p>
        </w:tc>
        <w:tc>
          <w:tcPr>
            <w:tcW w:w="575" w:type="pct"/>
            <w:tcBorders>
              <w:top w:val="single" w:sz="4" w:space="0" w:color="auto"/>
              <w:left w:val="single" w:sz="4" w:space="0" w:color="auto"/>
              <w:bottom w:val="single" w:sz="4" w:space="0" w:color="auto"/>
              <w:right w:val="single" w:sz="4" w:space="0" w:color="auto"/>
            </w:tcBorders>
            <w:vAlign w:val="center"/>
          </w:tcPr>
          <w:p w14:paraId="07351D20"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1,11</w:t>
            </w:r>
          </w:p>
        </w:tc>
        <w:tc>
          <w:tcPr>
            <w:tcW w:w="648" w:type="pct"/>
            <w:tcBorders>
              <w:top w:val="single" w:sz="4" w:space="0" w:color="auto"/>
              <w:left w:val="single" w:sz="4" w:space="0" w:color="auto"/>
              <w:bottom w:val="single" w:sz="4" w:space="0" w:color="auto"/>
              <w:right w:val="single" w:sz="4" w:space="0" w:color="auto"/>
            </w:tcBorders>
            <w:vAlign w:val="center"/>
          </w:tcPr>
          <w:p w14:paraId="1BAAFF90"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1,11</w:t>
            </w:r>
          </w:p>
        </w:tc>
        <w:tc>
          <w:tcPr>
            <w:tcW w:w="574" w:type="pct"/>
            <w:tcBorders>
              <w:top w:val="single" w:sz="4" w:space="0" w:color="auto"/>
              <w:left w:val="single" w:sz="4" w:space="0" w:color="auto"/>
              <w:bottom w:val="single" w:sz="4" w:space="0" w:color="auto"/>
              <w:right w:val="single" w:sz="4" w:space="0" w:color="auto"/>
            </w:tcBorders>
            <w:vAlign w:val="center"/>
          </w:tcPr>
          <w:p w14:paraId="0A1AEDDD"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1,11</w:t>
            </w:r>
          </w:p>
        </w:tc>
        <w:tc>
          <w:tcPr>
            <w:tcW w:w="575" w:type="pct"/>
            <w:tcBorders>
              <w:top w:val="single" w:sz="4" w:space="0" w:color="auto"/>
              <w:left w:val="single" w:sz="4" w:space="0" w:color="auto"/>
              <w:bottom w:val="single" w:sz="4" w:space="0" w:color="auto"/>
              <w:right w:val="single" w:sz="4" w:space="0" w:color="auto"/>
            </w:tcBorders>
            <w:vAlign w:val="center"/>
          </w:tcPr>
          <w:p w14:paraId="4623F3C1" w14:textId="77777777" w:rsidR="00890F5C" w:rsidRPr="00D53A02" w:rsidRDefault="00890F5C" w:rsidP="00A60B6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1,11</w:t>
            </w:r>
          </w:p>
        </w:tc>
        <w:tc>
          <w:tcPr>
            <w:tcW w:w="632" w:type="pct"/>
            <w:tcBorders>
              <w:top w:val="single" w:sz="4" w:space="0" w:color="auto"/>
              <w:left w:val="single" w:sz="4" w:space="0" w:color="auto"/>
              <w:bottom w:val="single" w:sz="4" w:space="0" w:color="auto"/>
              <w:right w:val="single" w:sz="4" w:space="0" w:color="auto"/>
            </w:tcBorders>
            <w:vAlign w:val="center"/>
          </w:tcPr>
          <w:p w14:paraId="6C4AFCFD" w14:textId="77777777" w:rsidR="00890F5C" w:rsidRPr="00D53A02" w:rsidRDefault="00890F5C" w:rsidP="0079337D">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1,11</w:t>
            </w:r>
          </w:p>
        </w:tc>
      </w:tr>
      <w:tr w:rsidR="00890F5C" w:rsidRPr="00D53A02" w14:paraId="2215A74D" w14:textId="77777777" w:rsidTr="00890F5C">
        <w:tc>
          <w:tcPr>
            <w:tcW w:w="1996" w:type="pct"/>
            <w:tcBorders>
              <w:top w:val="single" w:sz="4" w:space="0" w:color="auto"/>
              <w:bottom w:val="single" w:sz="4" w:space="0" w:color="auto"/>
              <w:right w:val="single" w:sz="4" w:space="0" w:color="auto"/>
            </w:tcBorders>
            <w:vAlign w:val="center"/>
          </w:tcPr>
          <w:p w14:paraId="72C7C1D0"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Плотность тепловой нагрузки, Гкал/ч/га</w:t>
            </w:r>
          </w:p>
        </w:tc>
        <w:tc>
          <w:tcPr>
            <w:tcW w:w="575" w:type="pct"/>
            <w:tcBorders>
              <w:top w:val="single" w:sz="4" w:space="0" w:color="auto"/>
              <w:left w:val="single" w:sz="4" w:space="0" w:color="auto"/>
              <w:bottom w:val="single" w:sz="4" w:space="0" w:color="auto"/>
              <w:right w:val="single" w:sz="4" w:space="0" w:color="auto"/>
            </w:tcBorders>
            <w:vAlign w:val="center"/>
          </w:tcPr>
          <w:p w14:paraId="7463410B"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0,14</w:t>
            </w:r>
          </w:p>
        </w:tc>
        <w:tc>
          <w:tcPr>
            <w:tcW w:w="648" w:type="pct"/>
            <w:tcBorders>
              <w:top w:val="single" w:sz="4" w:space="0" w:color="auto"/>
              <w:left w:val="single" w:sz="4" w:space="0" w:color="auto"/>
              <w:bottom w:val="single" w:sz="4" w:space="0" w:color="auto"/>
              <w:right w:val="single" w:sz="4" w:space="0" w:color="auto"/>
            </w:tcBorders>
            <w:vAlign w:val="center"/>
          </w:tcPr>
          <w:p w14:paraId="1EC34633"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0,14</w:t>
            </w:r>
          </w:p>
        </w:tc>
        <w:tc>
          <w:tcPr>
            <w:tcW w:w="574" w:type="pct"/>
            <w:tcBorders>
              <w:top w:val="single" w:sz="4" w:space="0" w:color="auto"/>
              <w:left w:val="single" w:sz="4" w:space="0" w:color="auto"/>
              <w:bottom w:val="single" w:sz="4" w:space="0" w:color="auto"/>
              <w:right w:val="single" w:sz="4" w:space="0" w:color="auto"/>
            </w:tcBorders>
            <w:vAlign w:val="center"/>
          </w:tcPr>
          <w:p w14:paraId="4468C81A"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0,14</w:t>
            </w:r>
          </w:p>
        </w:tc>
        <w:tc>
          <w:tcPr>
            <w:tcW w:w="575" w:type="pct"/>
            <w:tcBorders>
              <w:top w:val="single" w:sz="4" w:space="0" w:color="auto"/>
              <w:left w:val="single" w:sz="4" w:space="0" w:color="auto"/>
              <w:bottom w:val="single" w:sz="4" w:space="0" w:color="auto"/>
              <w:right w:val="single" w:sz="4" w:space="0" w:color="auto"/>
            </w:tcBorders>
            <w:vAlign w:val="center"/>
          </w:tcPr>
          <w:p w14:paraId="02D1626B" w14:textId="77777777" w:rsidR="00890F5C" w:rsidRPr="00D53A02" w:rsidRDefault="00890F5C" w:rsidP="00A60B6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0,14</w:t>
            </w:r>
          </w:p>
        </w:tc>
        <w:tc>
          <w:tcPr>
            <w:tcW w:w="632" w:type="pct"/>
            <w:tcBorders>
              <w:top w:val="single" w:sz="4" w:space="0" w:color="auto"/>
              <w:left w:val="single" w:sz="4" w:space="0" w:color="auto"/>
              <w:bottom w:val="single" w:sz="4" w:space="0" w:color="auto"/>
              <w:right w:val="single" w:sz="4" w:space="0" w:color="auto"/>
            </w:tcBorders>
            <w:vAlign w:val="center"/>
          </w:tcPr>
          <w:p w14:paraId="35B95599" w14:textId="77777777" w:rsidR="00890F5C" w:rsidRPr="00D53A02" w:rsidRDefault="00890F5C" w:rsidP="0079337D">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0,14</w:t>
            </w:r>
          </w:p>
        </w:tc>
      </w:tr>
    </w:tbl>
    <w:p w14:paraId="33C001DA" w14:textId="77777777" w:rsidR="00A5049B" w:rsidRPr="00D53A02" w:rsidRDefault="00A5049B" w:rsidP="00F92988">
      <w:pPr>
        <w:spacing w:line="240" w:lineRule="auto"/>
        <w:rPr>
          <w:rFonts w:ascii="Times New Roman" w:hAnsi="Times New Roman"/>
          <w:b/>
          <w:sz w:val="24"/>
          <w:szCs w:val="24"/>
        </w:rPr>
      </w:pPr>
    </w:p>
    <w:p w14:paraId="6813C99B" w14:textId="77777777" w:rsidR="00A5049B" w:rsidRPr="00D53A02" w:rsidRDefault="00A5049B" w:rsidP="00F92988">
      <w:pPr>
        <w:spacing w:line="240" w:lineRule="auto"/>
        <w:jc w:val="right"/>
        <w:rPr>
          <w:rFonts w:ascii="Times New Roman" w:hAnsi="Times New Roman"/>
          <w:b/>
          <w:sz w:val="20"/>
          <w:szCs w:val="20"/>
        </w:rPr>
      </w:pPr>
      <w:r w:rsidRPr="00D53A02">
        <w:rPr>
          <w:rFonts w:ascii="Times New Roman" w:hAnsi="Times New Roman"/>
          <w:b/>
          <w:sz w:val="20"/>
          <w:szCs w:val="20"/>
        </w:rPr>
        <w:t>Котельная (нежилое здание) г.Урень, ул.Ленина, д.300 Таблица 18.5</w:t>
      </w: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3935"/>
        <w:gridCol w:w="1277"/>
        <w:gridCol w:w="1135"/>
        <w:gridCol w:w="1129"/>
        <w:gridCol w:w="1135"/>
        <w:gridCol w:w="1244"/>
      </w:tblGrid>
      <w:tr w:rsidR="00890F5C" w:rsidRPr="00D53A02" w14:paraId="5422B41A" w14:textId="77777777" w:rsidTr="00890F5C">
        <w:tc>
          <w:tcPr>
            <w:tcW w:w="1996" w:type="pct"/>
            <w:tcBorders>
              <w:top w:val="single" w:sz="4" w:space="0" w:color="auto"/>
              <w:bottom w:val="single" w:sz="4" w:space="0" w:color="auto"/>
              <w:right w:val="single" w:sz="4" w:space="0" w:color="auto"/>
            </w:tcBorders>
            <w:vAlign w:val="center"/>
          </w:tcPr>
          <w:p w14:paraId="5A2A2F1A"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Наименование показателя</w:t>
            </w:r>
          </w:p>
        </w:tc>
        <w:tc>
          <w:tcPr>
            <w:tcW w:w="648" w:type="pct"/>
            <w:tcBorders>
              <w:top w:val="single" w:sz="4" w:space="0" w:color="auto"/>
              <w:left w:val="single" w:sz="4" w:space="0" w:color="auto"/>
              <w:bottom w:val="single" w:sz="4" w:space="0" w:color="auto"/>
              <w:right w:val="single" w:sz="4" w:space="0" w:color="auto"/>
            </w:tcBorders>
            <w:vAlign w:val="center"/>
          </w:tcPr>
          <w:p w14:paraId="1F5DD296" w14:textId="77777777" w:rsidR="00890F5C" w:rsidRPr="00D53A02" w:rsidRDefault="00890F5C" w:rsidP="00890F5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Pr>
                <w:rFonts w:ascii="Times New Roman" w:eastAsiaTheme="minorEastAsia" w:hAnsi="Times New Roman"/>
                <w:sz w:val="20"/>
                <w:szCs w:val="20"/>
                <w:lang w:eastAsia="ru-RU"/>
              </w:rPr>
              <w:t>2021</w:t>
            </w:r>
          </w:p>
        </w:tc>
        <w:tc>
          <w:tcPr>
            <w:tcW w:w="576" w:type="pct"/>
            <w:tcBorders>
              <w:top w:val="single" w:sz="4" w:space="0" w:color="auto"/>
              <w:left w:val="single" w:sz="4" w:space="0" w:color="auto"/>
              <w:bottom w:val="single" w:sz="4" w:space="0" w:color="auto"/>
              <w:right w:val="single" w:sz="4" w:space="0" w:color="auto"/>
            </w:tcBorders>
            <w:vAlign w:val="center"/>
          </w:tcPr>
          <w:p w14:paraId="6D648BAC" w14:textId="77777777" w:rsidR="00890F5C" w:rsidRPr="00D53A02" w:rsidRDefault="00890F5C" w:rsidP="00890F5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Pr>
                <w:rFonts w:ascii="Times New Roman" w:eastAsiaTheme="minorEastAsia" w:hAnsi="Times New Roman"/>
                <w:sz w:val="20"/>
                <w:szCs w:val="20"/>
                <w:lang w:eastAsia="ru-RU"/>
              </w:rPr>
              <w:t>2022</w:t>
            </w:r>
          </w:p>
        </w:tc>
        <w:tc>
          <w:tcPr>
            <w:tcW w:w="573" w:type="pct"/>
            <w:tcBorders>
              <w:top w:val="single" w:sz="4" w:space="0" w:color="auto"/>
              <w:left w:val="single" w:sz="4" w:space="0" w:color="auto"/>
              <w:bottom w:val="single" w:sz="4" w:space="0" w:color="auto"/>
              <w:right w:val="single" w:sz="4" w:space="0" w:color="auto"/>
            </w:tcBorders>
            <w:vAlign w:val="center"/>
          </w:tcPr>
          <w:p w14:paraId="454F34C1" w14:textId="77777777" w:rsidR="00890F5C" w:rsidRPr="00D53A02" w:rsidRDefault="00890F5C" w:rsidP="00890F5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Pr>
                <w:rFonts w:ascii="Times New Roman" w:eastAsiaTheme="minorEastAsia" w:hAnsi="Times New Roman"/>
                <w:sz w:val="20"/>
                <w:szCs w:val="20"/>
                <w:lang w:eastAsia="ru-RU"/>
              </w:rPr>
              <w:t>2023</w:t>
            </w:r>
          </w:p>
        </w:tc>
        <w:tc>
          <w:tcPr>
            <w:tcW w:w="576" w:type="pct"/>
            <w:tcBorders>
              <w:top w:val="single" w:sz="4" w:space="0" w:color="auto"/>
              <w:left w:val="single" w:sz="4" w:space="0" w:color="auto"/>
              <w:bottom w:val="single" w:sz="4" w:space="0" w:color="auto"/>
              <w:right w:val="single" w:sz="4" w:space="0" w:color="auto"/>
            </w:tcBorders>
            <w:vAlign w:val="center"/>
          </w:tcPr>
          <w:p w14:paraId="0AA79FEA" w14:textId="77777777" w:rsidR="00890F5C" w:rsidRPr="00D53A02" w:rsidRDefault="00890F5C" w:rsidP="00890F5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Pr>
                <w:rFonts w:ascii="Times New Roman" w:eastAsiaTheme="minorEastAsia" w:hAnsi="Times New Roman"/>
                <w:sz w:val="20"/>
                <w:szCs w:val="20"/>
                <w:lang w:eastAsia="ru-RU"/>
              </w:rPr>
              <w:t>2024</w:t>
            </w:r>
          </w:p>
        </w:tc>
        <w:tc>
          <w:tcPr>
            <w:tcW w:w="631" w:type="pct"/>
            <w:tcBorders>
              <w:top w:val="single" w:sz="4" w:space="0" w:color="auto"/>
              <w:left w:val="single" w:sz="4" w:space="0" w:color="auto"/>
              <w:bottom w:val="single" w:sz="4" w:space="0" w:color="auto"/>
              <w:right w:val="single" w:sz="4" w:space="0" w:color="auto"/>
            </w:tcBorders>
          </w:tcPr>
          <w:p w14:paraId="5BAE98A4" w14:textId="77777777" w:rsidR="00890F5C" w:rsidRPr="00D53A02" w:rsidRDefault="00890F5C" w:rsidP="00890F5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Pr>
                <w:rFonts w:ascii="Times New Roman" w:eastAsiaTheme="minorEastAsia" w:hAnsi="Times New Roman"/>
                <w:sz w:val="20"/>
                <w:szCs w:val="20"/>
                <w:lang w:eastAsia="ru-RU"/>
              </w:rPr>
              <w:t>2025</w:t>
            </w:r>
          </w:p>
        </w:tc>
      </w:tr>
      <w:tr w:rsidR="00890F5C" w:rsidRPr="00D53A02" w14:paraId="309A9301" w14:textId="77777777" w:rsidTr="00890F5C">
        <w:tc>
          <w:tcPr>
            <w:tcW w:w="1996" w:type="pct"/>
            <w:tcBorders>
              <w:top w:val="single" w:sz="4" w:space="0" w:color="auto"/>
              <w:bottom w:val="single" w:sz="4" w:space="0" w:color="auto"/>
              <w:right w:val="single" w:sz="4" w:space="0" w:color="auto"/>
            </w:tcBorders>
            <w:vAlign w:val="center"/>
          </w:tcPr>
          <w:p w14:paraId="52643232"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Установленная тепловая мощность, в том числе:</w:t>
            </w:r>
          </w:p>
        </w:tc>
        <w:tc>
          <w:tcPr>
            <w:tcW w:w="648" w:type="pct"/>
            <w:tcBorders>
              <w:top w:val="single" w:sz="4" w:space="0" w:color="auto"/>
              <w:left w:val="single" w:sz="4" w:space="0" w:color="auto"/>
              <w:bottom w:val="single" w:sz="4" w:space="0" w:color="auto"/>
              <w:right w:val="single" w:sz="4" w:space="0" w:color="auto"/>
            </w:tcBorders>
            <w:vAlign w:val="center"/>
          </w:tcPr>
          <w:p w14:paraId="68E67F74" w14:textId="77777777" w:rsidR="00890F5C" w:rsidRPr="00D53A02" w:rsidRDefault="00890F5C" w:rsidP="00F92988">
            <w:pPr>
              <w:spacing w:line="240" w:lineRule="auto"/>
              <w:jc w:val="center"/>
            </w:pPr>
            <w:r w:rsidRPr="00D53A02">
              <w:rPr>
                <w:rFonts w:ascii="Times New Roman" w:eastAsiaTheme="minorEastAsia" w:hAnsi="Times New Roman"/>
                <w:sz w:val="20"/>
                <w:szCs w:val="20"/>
                <w:lang w:eastAsia="ru-RU"/>
              </w:rPr>
              <w:t>0,2</w:t>
            </w:r>
          </w:p>
        </w:tc>
        <w:tc>
          <w:tcPr>
            <w:tcW w:w="576" w:type="pct"/>
            <w:tcBorders>
              <w:top w:val="single" w:sz="4" w:space="0" w:color="auto"/>
              <w:left w:val="single" w:sz="4" w:space="0" w:color="auto"/>
              <w:bottom w:val="single" w:sz="4" w:space="0" w:color="auto"/>
              <w:right w:val="single" w:sz="4" w:space="0" w:color="auto"/>
            </w:tcBorders>
            <w:vAlign w:val="center"/>
          </w:tcPr>
          <w:p w14:paraId="6DB4766E" w14:textId="77777777" w:rsidR="00890F5C" w:rsidRPr="00D53A02" w:rsidRDefault="00890F5C" w:rsidP="00F92988">
            <w:pPr>
              <w:spacing w:line="240" w:lineRule="auto"/>
              <w:jc w:val="center"/>
            </w:pPr>
            <w:r w:rsidRPr="00D53A02">
              <w:rPr>
                <w:rFonts w:ascii="Times New Roman" w:eastAsiaTheme="minorEastAsia" w:hAnsi="Times New Roman"/>
                <w:sz w:val="20"/>
                <w:szCs w:val="20"/>
                <w:lang w:eastAsia="ru-RU"/>
              </w:rPr>
              <w:t>0,2</w:t>
            </w:r>
          </w:p>
        </w:tc>
        <w:tc>
          <w:tcPr>
            <w:tcW w:w="573" w:type="pct"/>
            <w:tcBorders>
              <w:top w:val="single" w:sz="4" w:space="0" w:color="auto"/>
              <w:left w:val="single" w:sz="4" w:space="0" w:color="auto"/>
              <w:bottom w:val="single" w:sz="4" w:space="0" w:color="auto"/>
              <w:right w:val="single" w:sz="4" w:space="0" w:color="auto"/>
            </w:tcBorders>
            <w:vAlign w:val="center"/>
          </w:tcPr>
          <w:p w14:paraId="3F304C60" w14:textId="77777777" w:rsidR="00890F5C" w:rsidRPr="00D53A02" w:rsidRDefault="00890F5C" w:rsidP="00F92988">
            <w:pPr>
              <w:spacing w:line="240" w:lineRule="auto"/>
              <w:jc w:val="center"/>
            </w:pPr>
            <w:r w:rsidRPr="00D53A02">
              <w:rPr>
                <w:rFonts w:ascii="Times New Roman" w:eastAsiaTheme="minorEastAsia" w:hAnsi="Times New Roman"/>
                <w:sz w:val="20"/>
                <w:szCs w:val="20"/>
                <w:lang w:eastAsia="ru-RU"/>
              </w:rPr>
              <w:t>0,2</w:t>
            </w:r>
          </w:p>
        </w:tc>
        <w:tc>
          <w:tcPr>
            <w:tcW w:w="576" w:type="pct"/>
            <w:tcBorders>
              <w:top w:val="single" w:sz="4" w:space="0" w:color="auto"/>
              <w:left w:val="single" w:sz="4" w:space="0" w:color="auto"/>
              <w:bottom w:val="single" w:sz="4" w:space="0" w:color="auto"/>
              <w:right w:val="single" w:sz="4" w:space="0" w:color="auto"/>
            </w:tcBorders>
            <w:vAlign w:val="center"/>
          </w:tcPr>
          <w:p w14:paraId="3AEEE6CD"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0,2</w:t>
            </w:r>
            <w:r>
              <w:rPr>
                <w:rFonts w:ascii="Times New Roman" w:eastAsiaTheme="minorEastAsia" w:hAnsi="Times New Roman"/>
                <w:sz w:val="20"/>
                <w:szCs w:val="20"/>
                <w:lang w:eastAsia="ru-RU"/>
              </w:rPr>
              <w:t>1</w:t>
            </w:r>
          </w:p>
        </w:tc>
        <w:tc>
          <w:tcPr>
            <w:tcW w:w="631" w:type="pct"/>
            <w:tcBorders>
              <w:top w:val="single" w:sz="4" w:space="0" w:color="auto"/>
              <w:left w:val="single" w:sz="4" w:space="0" w:color="auto"/>
              <w:bottom w:val="single" w:sz="4" w:space="0" w:color="auto"/>
              <w:right w:val="single" w:sz="4" w:space="0" w:color="auto"/>
            </w:tcBorders>
            <w:vAlign w:val="center"/>
          </w:tcPr>
          <w:p w14:paraId="7A191DD6" w14:textId="77777777" w:rsidR="00890F5C" w:rsidRPr="00D53A02" w:rsidRDefault="00890F5C" w:rsidP="00A60B6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0,21</w:t>
            </w:r>
          </w:p>
        </w:tc>
      </w:tr>
      <w:tr w:rsidR="00890F5C" w:rsidRPr="00D53A02" w14:paraId="2E06B790" w14:textId="77777777" w:rsidTr="00890F5C">
        <w:tc>
          <w:tcPr>
            <w:tcW w:w="1996" w:type="pct"/>
            <w:tcBorders>
              <w:top w:val="single" w:sz="4" w:space="0" w:color="auto"/>
              <w:bottom w:val="single" w:sz="4" w:space="0" w:color="auto"/>
              <w:right w:val="single" w:sz="4" w:space="0" w:color="auto"/>
            </w:tcBorders>
            <w:vAlign w:val="center"/>
          </w:tcPr>
          <w:p w14:paraId="3506555F"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Располагаемая тепловая мощность котельной</w:t>
            </w:r>
          </w:p>
        </w:tc>
        <w:tc>
          <w:tcPr>
            <w:tcW w:w="648" w:type="pct"/>
            <w:tcBorders>
              <w:top w:val="single" w:sz="4" w:space="0" w:color="auto"/>
              <w:left w:val="single" w:sz="4" w:space="0" w:color="auto"/>
              <w:bottom w:val="single" w:sz="4" w:space="0" w:color="auto"/>
              <w:right w:val="single" w:sz="4" w:space="0" w:color="auto"/>
            </w:tcBorders>
            <w:vAlign w:val="center"/>
          </w:tcPr>
          <w:p w14:paraId="4F05E657" w14:textId="77777777" w:rsidR="00890F5C" w:rsidRPr="00D53A02" w:rsidRDefault="00890F5C" w:rsidP="00F92988">
            <w:pPr>
              <w:spacing w:line="240" w:lineRule="auto"/>
              <w:jc w:val="center"/>
            </w:pPr>
            <w:r w:rsidRPr="00D53A02">
              <w:rPr>
                <w:rFonts w:ascii="Times New Roman" w:eastAsiaTheme="minorEastAsia" w:hAnsi="Times New Roman"/>
                <w:sz w:val="20"/>
                <w:szCs w:val="20"/>
                <w:lang w:eastAsia="ru-RU"/>
              </w:rPr>
              <w:t>0,06</w:t>
            </w:r>
          </w:p>
        </w:tc>
        <w:tc>
          <w:tcPr>
            <w:tcW w:w="576" w:type="pct"/>
            <w:tcBorders>
              <w:top w:val="single" w:sz="4" w:space="0" w:color="auto"/>
              <w:left w:val="single" w:sz="4" w:space="0" w:color="auto"/>
              <w:bottom w:val="single" w:sz="4" w:space="0" w:color="auto"/>
              <w:right w:val="single" w:sz="4" w:space="0" w:color="auto"/>
            </w:tcBorders>
            <w:vAlign w:val="center"/>
          </w:tcPr>
          <w:p w14:paraId="306286BA" w14:textId="77777777" w:rsidR="00890F5C" w:rsidRPr="00D53A02" w:rsidRDefault="00890F5C" w:rsidP="00F92988">
            <w:pPr>
              <w:spacing w:line="240" w:lineRule="auto"/>
              <w:jc w:val="center"/>
            </w:pPr>
            <w:r w:rsidRPr="00D53A02">
              <w:rPr>
                <w:rFonts w:ascii="Times New Roman" w:eastAsiaTheme="minorEastAsia" w:hAnsi="Times New Roman"/>
                <w:sz w:val="20"/>
                <w:szCs w:val="20"/>
                <w:lang w:eastAsia="ru-RU"/>
              </w:rPr>
              <w:t>0,06</w:t>
            </w:r>
          </w:p>
        </w:tc>
        <w:tc>
          <w:tcPr>
            <w:tcW w:w="573" w:type="pct"/>
            <w:tcBorders>
              <w:top w:val="single" w:sz="4" w:space="0" w:color="auto"/>
              <w:left w:val="single" w:sz="4" w:space="0" w:color="auto"/>
              <w:bottom w:val="single" w:sz="4" w:space="0" w:color="auto"/>
              <w:right w:val="single" w:sz="4" w:space="0" w:color="auto"/>
            </w:tcBorders>
            <w:vAlign w:val="center"/>
          </w:tcPr>
          <w:p w14:paraId="4ED74F5B" w14:textId="77777777" w:rsidR="00890F5C" w:rsidRPr="00D53A02" w:rsidRDefault="00890F5C" w:rsidP="00F92988">
            <w:pPr>
              <w:spacing w:line="240" w:lineRule="auto"/>
              <w:jc w:val="center"/>
            </w:pPr>
            <w:r w:rsidRPr="00D53A02">
              <w:rPr>
                <w:rFonts w:ascii="Times New Roman" w:eastAsiaTheme="minorEastAsia" w:hAnsi="Times New Roman"/>
                <w:sz w:val="20"/>
                <w:szCs w:val="20"/>
                <w:lang w:eastAsia="ru-RU"/>
              </w:rPr>
              <w:t>0,06</w:t>
            </w:r>
          </w:p>
        </w:tc>
        <w:tc>
          <w:tcPr>
            <w:tcW w:w="576" w:type="pct"/>
            <w:tcBorders>
              <w:top w:val="single" w:sz="4" w:space="0" w:color="auto"/>
              <w:left w:val="single" w:sz="4" w:space="0" w:color="auto"/>
              <w:bottom w:val="single" w:sz="4" w:space="0" w:color="auto"/>
              <w:right w:val="single" w:sz="4" w:space="0" w:color="auto"/>
            </w:tcBorders>
            <w:vAlign w:val="center"/>
          </w:tcPr>
          <w:p w14:paraId="350C4255"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0,06</w:t>
            </w:r>
          </w:p>
        </w:tc>
        <w:tc>
          <w:tcPr>
            <w:tcW w:w="631" w:type="pct"/>
            <w:tcBorders>
              <w:top w:val="single" w:sz="4" w:space="0" w:color="auto"/>
              <w:left w:val="single" w:sz="4" w:space="0" w:color="auto"/>
              <w:bottom w:val="single" w:sz="4" w:space="0" w:color="auto"/>
              <w:right w:val="single" w:sz="4" w:space="0" w:color="auto"/>
            </w:tcBorders>
            <w:vAlign w:val="center"/>
          </w:tcPr>
          <w:p w14:paraId="32597C6A" w14:textId="77777777" w:rsidR="00890F5C" w:rsidRPr="00D53A02" w:rsidRDefault="00890F5C" w:rsidP="00A60B6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0,06</w:t>
            </w:r>
          </w:p>
        </w:tc>
      </w:tr>
      <w:tr w:rsidR="00890F5C" w:rsidRPr="00D53A02" w14:paraId="66612ED2" w14:textId="77777777" w:rsidTr="00890F5C">
        <w:tc>
          <w:tcPr>
            <w:tcW w:w="1996" w:type="pct"/>
            <w:tcBorders>
              <w:top w:val="single" w:sz="4" w:space="0" w:color="auto"/>
              <w:bottom w:val="single" w:sz="4" w:space="0" w:color="auto"/>
              <w:right w:val="single" w:sz="4" w:space="0" w:color="auto"/>
            </w:tcBorders>
            <w:vAlign w:val="center"/>
          </w:tcPr>
          <w:p w14:paraId="52BCECF9"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Затраты тепла на собственные нужды котельных в горячей воде</w:t>
            </w:r>
          </w:p>
        </w:tc>
        <w:tc>
          <w:tcPr>
            <w:tcW w:w="648" w:type="pct"/>
            <w:tcBorders>
              <w:top w:val="single" w:sz="4" w:space="0" w:color="auto"/>
              <w:left w:val="single" w:sz="4" w:space="0" w:color="auto"/>
              <w:bottom w:val="single" w:sz="4" w:space="0" w:color="auto"/>
              <w:right w:val="single" w:sz="4" w:space="0" w:color="auto"/>
            </w:tcBorders>
            <w:vAlign w:val="center"/>
          </w:tcPr>
          <w:p w14:paraId="34DBE83F"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0,001</w:t>
            </w:r>
          </w:p>
        </w:tc>
        <w:tc>
          <w:tcPr>
            <w:tcW w:w="576" w:type="pct"/>
            <w:tcBorders>
              <w:top w:val="single" w:sz="4" w:space="0" w:color="auto"/>
              <w:left w:val="single" w:sz="4" w:space="0" w:color="auto"/>
              <w:bottom w:val="single" w:sz="4" w:space="0" w:color="auto"/>
              <w:right w:val="single" w:sz="4" w:space="0" w:color="auto"/>
            </w:tcBorders>
            <w:vAlign w:val="center"/>
          </w:tcPr>
          <w:p w14:paraId="73697FEA"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0,001</w:t>
            </w:r>
          </w:p>
        </w:tc>
        <w:tc>
          <w:tcPr>
            <w:tcW w:w="573" w:type="pct"/>
            <w:tcBorders>
              <w:top w:val="single" w:sz="4" w:space="0" w:color="auto"/>
              <w:left w:val="single" w:sz="4" w:space="0" w:color="auto"/>
              <w:bottom w:val="single" w:sz="4" w:space="0" w:color="auto"/>
              <w:right w:val="single" w:sz="4" w:space="0" w:color="auto"/>
            </w:tcBorders>
            <w:vAlign w:val="center"/>
          </w:tcPr>
          <w:p w14:paraId="315D3BB4"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0,001</w:t>
            </w:r>
          </w:p>
        </w:tc>
        <w:tc>
          <w:tcPr>
            <w:tcW w:w="576" w:type="pct"/>
            <w:tcBorders>
              <w:top w:val="single" w:sz="4" w:space="0" w:color="auto"/>
              <w:left w:val="single" w:sz="4" w:space="0" w:color="auto"/>
              <w:bottom w:val="single" w:sz="4" w:space="0" w:color="auto"/>
              <w:right w:val="single" w:sz="4" w:space="0" w:color="auto"/>
            </w:tcBorders>
            <w:vAlign w:val="center"/>
          </w:tcPr>
          <w:p w14:paraId="60C8406E"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0,001</w:t>
            </w:r>
          </w:p>
        </w:tc>
        <w:tc>
          <w:tcPr>
            <w:tcW w:w="631" w:type="pct"/>
            <w:tcBorders>
              <w:top w:val="single" w:sz="4" w:space="0" w:color="auto"/>
              <w:left w:val="single" w:sz="4" w:space="0" w:color="auto"/>
              <w:bottom w:val="single" w:sz="4" w:space="0" w:color="auto"/>
              <w:right w:val="single" w:sz="4" w:space="0" w:color="auto"/>
            </w:tcBorders>
            <w:vAlign w:val="center"/>
          </w:tcPr>
          <w:p w14:paraId="7D5CA635" w14:textId="77777777" w:rsidR="00890F5C" w:rsidRPr="00D53A02" w:rsidRDefault="00890F5C" w:rsidP="00A60B6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0,001</w:t>
            </w:r>
          </w:p>
        </w:tc>
      </w:tr>
      <w:tr w:rsidR="00890F5C" w:rsidRPr="00D53A02" w14:paraId="1D7C483B" w14:textId="77777777" w:rsidTr="00890F5C">
        <w:tc>
          <w:tcPr>
            <w:tcW w:w="1996" w:type="pct"/>
            <w:tcBorders>
              <w:top w:val="single" w:sz="4" w:space="0" w:color="auto"/>
              <w:bottom w:val="single" w:sz="4" w:space="0" w:color="auto"/>
              <w:right w:val="single" w:sz="4" w:space="0" w:color="auto"/>
            </w:tcBorders>
            <w:vAlign w:val="center"/>
          </w:tcPr>
          <w:p w14:paraId="394E19F6"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Потери в тепловых сетях в горячей воде</w:t>
            </w:r>
          </w:p>
        </w:tc>
        <w:tc>
          <w:tcPr>
            <w:tcW w:w="648" w:type="pct"/>
            <w:tcBorders>
              <w:top w:val="single" w:sz="4" w:space="0" w:color="auto"/>
              <w:left w:val="single" w:sz="4" w:space="0" w:color="auto"/>
              <w:bottom w:val="single" w:sz="4" w:space="0" w:color="auto"/>
              <w:right w:val="single" w:sz="4" w:space="0" w:color="auto"/>
            </w:tcBorders>
            <w:vAlign w:val="center"/>
          </w:tcPr>
          <w:p w14:paraId="0446CCE2"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0,01</w:t>
            </w:r>
          </w:p>
        </w:tc>
        <w:tc>
          <w:tcPr>
            <w:tcW w:w="576" w:type="pct"/>
            <w:tcBorders>
              <w:top w:val="single" w:sz="4" w:space="0" w:color="auto"/>
              <w:left w:val="single" w:sz="4" w:space="0" w:color="auto"/>
              <w:bottom w:val="single" w:sz="4" w:space="0" w:color="auto"/>
              <w:right w:val="single" w:sz="4" w:space="0" w:color="auto"/>
            </w:tcBorders>
            <w:vAlign w:val="center"/>
          </w:tcPr>
          <w:p w14:paraId="2B2EBDC3"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0,01</w:t>
            </w:r>
          </w:p>
        </w:tc>
        <w:tc>
          <w:tcPr>
            <w:tcW w:w="573" w:type="pct"/>
            <w:tcBorders>
              <w:top w:val="single" w:sz="4" w:space="0" w:color="auto"/>
              <w:left w:val="single" w:sz="4" w:space="0" w:color="auto"/>
              <w:bottom w:val="single" w:sz="4" w:space="0" w:color="auto"/>
              <w:right w:val="single" w:sz="4" w:space="0" w:color="auto"/>
            </w:tcBorders>
            <w:vAlign w:val="center"/>
          </w:tcPr>
          <w:p w14:paraId="3B32BC81"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0,01</w:t>
            </w:r>
          </w:p>
        </w:tc>
        <w:tc>
          <w:tcPr>
            <w:tcW w:w="576" w:type="pct"/>
            <w:tcBorders>
              <w:top w:val="single" w:sz="4" w:space="0" w:color="auto"/>
              <w:left w:val="single" w:sz="4" w:space="0" w:color="auto"/>
              <w:bottom w:val="single" w:sz="4" w:space="0" w:color="auto"/>
              <w:right w:val="single" w:sz="4" w:space="0" w:color="auto"/>
            </w:tcBorders>
            <w:vAlign w:val="center"/>
          </w:tcPr>
          <w:p w14:paraId="24767276"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0,01</w:t>
            </w:r>
          </w:p>
        </w:tc>
        <w:tc>
          <w:tcPr>
            <w:tcW w:w="631" w:type="pct"/>
            <w:tcBorders>
              <w:top w:val="single" w:sz="4" w:space="0" w:color="auto"/>
              <w:left w:val="single" w:sz="4" w:space="0" w:color="auto"/>
              <w:bottom w:val="single" w:sz="4" w:space="0" w:color="auto"/>
              <w:right w:val="single" w:sz="4" w:space="0" w:color="auto"/>
            </w:tcBorders>
            <w:vAlign w:val="center"/>
          </w:tcPr>
          <w:p w14:paraId="6F11EB49" w14:textId="77777777" w:rsidR="00890F5C" w:rsidRPr="00D53A02" w:rsidRDefault="00890F5C" w:rsidP="00A60B6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0,01</w:t>
            </w:r>
          </w:p>
        </w:tc>
      </w:tr>
      <w:tr w:rsidR="00890F5C" w:rsidRPr="00D53A02" w14:paraId="4832026D" w14:textId="77777777" w:rsidTr="00890F5C">
        <w:tc>
          <w:tcPr>
            <w:tcW w:w="1996" w:type="pct"/>
            <w:tcBorders>
              <w:top w:val="single" w:sz="4" w:space="0" w:color="auto"/>
              <w:bottom w:val="single" w:sz="4" w:space="0" w:color="auto"/>
              <w:right w:val="single" w:sz="4" w:space="0" w:color="auto"/>
            </w:tcBorders>
            <w:vAlign w:val="center"/>
          </w:tcPr>
          <w:p w14:paraId="43EBCAE3"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Расчетная нагрузка на хозяйственные нужды</w:t>
            </w:r>
          </w:p>
        </w:tc>
        <w:tc>
          <w:tcPr>
            <w:tcW w:w="648" w:type="pct"/>
            <w:tcBorders>
              <w:top w:val="single" w:sz="4" w:space="0" w:color="auto"/>
              <w:left w:val="single" w:sz="4" w:space="0" w:color="auto"/>
              <w:bottom w:val="single" w:sz="4" w:space="0" w:color="auto"/>
              <w:right w:val="single" w:sz="4" w:space="0" w:color="auto"/>
            </w:tcBorders>
            <w:vAlign w:val="center"/>
          </w:tcPr>
          <w:p w14:paraId="47D33CEF"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w:t>
            </w:r>
          </w:p>
        </w:tc>
        <w:tc>
          <w:tcPr>
            <w:tcW w:w="576" w:type="pct"/>
            <w:tcBorders>
              <w:top w:val="single" w:sz="4" w:space="0" w:color="auto"/>
              <w:left w:val="single" w:sz="4" w:space="0" w:color="auto"/>
              <w:bottom w:val="single" w:sz="4" w:space="0" w:color="auto"/>
              <w:right w:val="single" w:sz="4" w:space="0" w:color="auto"/>
            </w:tcBorders>
            <w:vAlign w:val="center"/>
          </w:tcPr>
          <w:p w14:paraId="0DD567D5"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w:t>
            </w:r>
          </w:p>
        </w:tc>
        <w:tc>
          <w:tcPr>
            <w:tcW w:w="573" w:type="pct"/>
            <w:tcBorders>
              <w:top w:val="single" w:sz="4" w:space="0" w:color="auto"/>
              <w:left w:val="single" w:sz="4" w:space="0" w:color="auto"/>
              <w:bottom w:val="single" w:sz="4" w:space="0" w:color="auto"/>
              <w:right w:val="single" w:sz="4" w:space="0" w:color="auto"/>
            </w:tcBorders>
            <w:vAlign w:val="center"/>
          </w:tcPr>
          <w:p w14:paraId="4EFD0309"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w:t>
            </w:r>
          </w:p>
        </w:tc>
        <w:tc>
          <w:tcPr>
            <w:tcW w:w="576" w:type="pct"/>
            <w:tcBorders>
              <w:top w:val="single" w:sz="4" w:space="0" w:color="auto"/>
              <w:left w:val="single" w:sz="4" w:space="0" w:color="auto"/>
              <w:bottom w:val="single" w:sz="4" w:space="0" w:color="auto"/>
              <w:right w:val="single" w:sz="4" w:space="0" w:color="auto"/>
            </w:tcBorders>
            <w:vAlign w:val="center"/>
          </w:tcPr>
          <w:p w14:paraId="5B6A53FF"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w:t>
            </w:r>
          </w:p>
        </w:tc>
        <w:tc>
          <w:tcPr>
            <w:tcW w:w="631" w:type="pct"/>
            <w:tcBorders>
              <w:top w:val="single" w:sz="4" w:space="0" w:color="auto"/>
              <w:left w:val="single" w:sz="4" w:space="0" w:color="auto"/>
              <w:bottom w:val="single" w:sz="4" w:space="0" w:color="auto"/>
              <w:right w:val="single" w:sz="4" w:space="0" w:color="auto"/>
            </w:tcBorders>
            <w:vAlign w:val="center"/>
          </w:tcPr>
          <w:p w14:paraId="192554C7" w14:textId="77777777" w:rsidR="00890F5C" w:rsidRPr="00D53A02" w:rsidRDefault="00890F5C" w:rsidP="00A60B6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w:t>
            </w:r>
          </w:p>
        </w:tc>
      </w:tr>
      <w:tr w:rsidR="00890F5C" w:rsidRPr="00D53A02" w14:paraId="6A8E9319" w14:textId="77777777" w:rsidTr="00890F5C">
        <w:tc>
          <w:tcPr>
            <w:tcW w:w="1996" w:type="pct"/>
            <w:tcBorders>
              <w:top w:val="single" w:sz="4" w:space="0" w:color="auto"/>
              <w:bottom w:val="single" w:sz="4" w:space="0" w:color="auto"/>
              <w:right w:val="single" w:sz="4" w:space="0" w:color="auto"/>
            </w:tcBorders>
            <w:vAlign w:val="center"/>
          </w:tcPr>
          <w:p w14:paraId="4193E8EA"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Присоединенная договорная тепловая нагрузка в горячей воде</w:t>
            </w:r>
          </w:p>
        </w:tc>
        <w:tc>
          <w:tcPr>
            <w:tcW w:w="648" w:type="pct"/>
            <w:tcBorders>
              <w:top w:val="single" w:sz="4" w:space="0" w:color="auto"/>
              <w:left w:val="single" w:sz="4" w:space="0" w:color="auto"/>
              <w:bottom w:val="single" w:sz="4" w:space="0" w:color="auto"/>
              <w:right w:val="single" w:sz="4" w:space="0" w:color="auto"/>
            </w:tcBorders>
            <w:vAlign w:val="center"/>
          </w:tcPr>
          <w:p w14:paraId="625B2043"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0,06</w:t>
            </w:r>
          </w:p>
        </w:tc>
        <w:tc>
          <w:tcPr>
            <w:tcW w:w="576" w:type="pct"/>
            <w:tcBorders>
              <w:top w:val="single" w:sz="4" w:space="0" w:color="auto"/>
              <w:left w:val="single" w:sz="4" w:space="0" w:color="auto"/>
              <w:bottom w:val="single" w:sz="4" w:space="0" w:color="auto"/>
              <w:right w:val="single" w:sz="4" w:space="0" w:color="auto"/>
            </w:tcBorders>
            <w:vAlign w:val="center"/>
          </w:tcPr>
          <w:p w14:paraId="5CF1A093"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0,06</w:t>
            </w:r>
          </w:p>
        </w:tc>
        <w:tc>
          <w:tcPr>
            <w:tcW w:w="573" w:type="pct"/>
            <w:tcBorders>
              <w:top w:val="single" w:sz="4" w:space="0" w:color="auto"/>
              <w:left w:val="single" w:sz="4" w:space="0" w:color="auto"/>
              <w:bottom w:val="single" w:sz="4" w:space="0" w:color="auto"/>
              <w:right w:val="single" w:sz="4" w:space="0" w:color="auto"/>
            </w:tcBorders>
            <w:vAlign w:val="center"/>
          </w:tcPr>
          <w:p w14:paraId="3CAA195E"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0,06</w:t>
            </w:r>
          </w:p>
        </w:tc>
        <w:tc>
          <w:tcPr>
            <w:tcW w:w="576" w:type="pct"/>
            <w:tcBorders>
              <w:top w:val="single" w:sz="4" w:space="0" w:color="auto"/>
              <w:left w:val="single" w:sz="4" w:space="0" w:color="auto"/>
              <w:bottom w:val="single" w:sz="4" w:space="0" w:color="auto"/>
              <w:right w:val="single" w:sz="4" w:space="0" w:color="auto"/>
            </w:tcBorders>
            <w:vAlign w:val="center"/>
          </w:tcPr>
          <w:p w14:paraId="649C0F8D"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0,06</w:t>
            </w:r>
          </w:p>
        </w:tc>
        <w:tc>
          <w:tcPr>
            <w:tcW w:w="631" w:type="pct"/>
            <w:tcBorders>
              <w:top w:val="single" w:sz="4" w:space="0" w:color="auto"/>
              <w:left w:val="single" w:sz="4" w:space="0" w:color="auto"/>
              <w:bottom w:val="single" w:sz="4" w:space="0" w:color="auto"/>
              <w:right w:val="single" w:sz="4" w:space="0" w:color="auto"/>
            </w:tcBorders>
            <w:vAlign w:val="center"/>
          </w:tcPr>
          <w:p w14:paraId="520D7D59" w14:textId="77777777" w:rsidR="00890F5C" w:rsidRPr="00D53A02" w:rsidRDefault="00890F5C" w:rsidP="00A60B6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0,06</w:t>
            </w:r>
          </w:p>
        </w:tc>
      </w:tr>
      <w:tr w:rsidR="00890F5C" w:rsidRPr="00D53A02" w14:paraId="7AF19B3E" w14:textId="77777777" w:rsidTr="00890F5C">
        <w:tc>
          <w:tcPr>
            <w:tcW w:w="1996" w:type="pct"/>
            <w:tcBorders>
              <w:top w:val="single" w:sz="4" w:space="0" w:color="auto"/>
              <w:bottom w:val="single" w:sz="4" w:space="0" w:color="auto"/>
              <w:right w:val="single" w:sz="4" w:space="0" w:color="auto"/>
            </w:tcBorders>
            <w:vAlign w:val="center"/>
          </w:tcPr>
          <w:p w14:paraId="7AAE2921"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Присоединенная расчетная тепловая нагрузка в горячей воде (на коллекторах станции), в том числе:</w:t>
            </w:r>
          </w:p>
        </w:tc>
        <w:tc>
          <w:tcPr>
            <w:tcW w:w="648" w:type="pct"/>
            <w:tcBorders>
              <w:top w:val="single" w:sz="4" w:space="0" w:color="auto"/>
              <w:left w:val="single" w:sz="4" w:space="0" w:color="auto"/>
              <w:bottom w:val="single" w:sz="4" w:space="0" w:color="auto"/>
              <w:right w:val="single" w:sz="4" w:space="0" w:color="auto"/>
            </w:tcBorders>
            <w:vAlign w:val="center"/>
          </w:tcPr>
          <w:p w14:paraId="066CCB48"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vAlign w:val="center"/>
          </w:tcPr>
          <w:p w14:paraId="16BF390A"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573" w:type="pct"/>
            <w:tcBorders>
              <w:top w:val="single" w:sz="4" w:space="0" w:color="auto"/>
              <w:left w:val="single" w:sz="4" w:space="0" w:color="auto"/>
              <w:bottom w:val="single" w:sz="4" w:space="0" w:color="auto"/>
              <w:right w:val="single" w:sz="4" w:space="0" w:color="auto"/>
            </w:tcBorders>
            <w:vAlign w:val="center"/>
          </w:tcPr>
          <w:p w14:paraId="40FBEABB"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vAlign w:val="center"/>
          </w:tcPr>
          <w:p w14:paraId="1B68E752"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631" w:type="pct"/>
            <w:tcBorders>
              <w:top w:val="single" w:sz="4" w:space="0" w:color="auto"/>
              <w:left w:val="single" w:sz="4" w:space="0" w:color="auto"/>
              <w:bottom w:val="single" w:sz="4" w:space="0" w:color="auto"/>
              <w:right w:val="single" w:sz="4" w:space="0" w:color="auto"/>
            </w:tcBorders>
            <w:vAlign w:val="center"/>
          </w:tcPr>
          <w:p w14:paraId="227EF109" w14:textId="77777777" w:rsidR="00890F5C" w:rsidRPr="00D53A02" w:rsidRDefault="00890F5C" w:rsidP="00A60B6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r>
      <w:tr w:rsidR="00890F5C" w:rsidRPr="00D53A02" w14:paraId="51002D3D" w14:textId="77777777" w:rsidTr="00890F5C">
        <w:tc>
          <w:tcPr>
            <w:tcW w:w="1996" w:type="pct"/>
            <w:tcBorders>
              <w:top w:val="single" w:sz="4" w:space="0" w:color="auto"/>
              <w:bottom w:val="single" w:sz="4" w:space="0" w:color="auto"/>
              <w:right w:val="single" w:sz="4" w:space="0" w:color="auto"/>
            </w:tcBorders>
            <w:vAlign w:val="center"/>
          </w:tcPr>
          <w:p w14:paraId="21DD8379"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отопление</w:t>
            </w:r>
          </w:p>
        </w:tc>
        <w:tc>
          <w:tcPr>
            <w:tcW w:w="648" w:type="pct"/>
            <w:tcBorders>
              <w:top w:val="single" w:sz="4" w:space="0" w:color="auto"/>
              <w:left w:val="single" w:sz="4" w:space="0" w:color="auto"/>
              <w:bottom w:val="single" w:sz="4" w:space="0" w:color="auto"/>
              <w:right w:val="single" w:sz="4" w:space="0" w:color="auto"/>
            </w:tcBorders>
            <w:vAlign w:val="center"/>
          </w:tcPr>
          <w:p w14:paraId="4A098CCD"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0,06</w:t>
            </w:r>
          </w:p>
        </w:tc>
        <w:tc>
          <w:tcPr>
            <w:tcW w:w="576" w:type="pct"/>
            <w:tcBorders>
              <w:top w:val="single" w:sz="4" w:space="0" w:color="auto"/>
              <w:left w:val="single" w:sz="4" w:space="0" w:color="auto"/>
              <w:bottom w:val="single" w:sz="4" w:space="0" w:color="auto"/>
              <w:right w:val="single" w:sz="4" w:space="0" w:color="auto"/>
            </w:tcBorders>
            <w:vAlign w:val="center"/>
          </w:tcPr>
          <w:p w14:paraId="6B6B7820"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0,06</w:t>
            </w:r>
          </w:p>
        </w:tc>
        <w:tc>
          <w:tcPr>
            <w:tcW w:w="573" w:type="pct"/>
            <w:tcBorders>
              <w:top w:val="single" w:sz="4" w:space="0" w:color="auto"/>
              <w:left w:val="single" w:sz="4" w:space="0" w:color="auto"/>
              <w:bottom w:val="single" w:sz="4" w:space="0" w:color="auto"/>
              <w:right w:val="single" w:sz="4" w:space="0" w:color="auto"/>
            </w:tcBorders>
            <w:vAlign w:val="center"/>
          </w:tcPr>
          <w:p w14:paraId="14EC53CC"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0,06</w:t>
            </w:r>
          </w:p>
        </w:tc>
        <w:tc>
          <w:tcPr>
            <w:tcW w:w="576" w:type="pct"/>
            <w:tcBorders>
              <w:top w:val="single" w:sz="4" w:space="0" w:color="auto"/>
              <w:left w:val="single" w:sz="4" w:space="0" w:color="auto"/>
              <w:bottom w:val="single" w:sz="4" w:space="0" w:color="auto"/>
              <w:right w:val="single" w:sz="4" w:space="0" w:color="auto"/>
            </w:tcBorders>
            <w:vAlign w:val="center"/>
          </w:tcPr>
          <w:p w14:paraId="49576970"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0,06</w:t>
            </w:r>
          </w:p>
        </w:tc>
        <w:tc>
          <w:tcPr>
            <w:tcW w:w="631" w:type="pct"/>
            <w:tcBorders>
              <w:top w:val="single" w:sz="4" w:space="0" w:color="auto"/>
              <w:left w:val="single" w:sz="4" w:space="0" w:color="auto"/>
              <w:bottom w:val="single" w:sz="4" w:space="0" w:color="auto"/>
              <w:right w:val="single" w:sz="4" w:space="0" w:color="auto"/>
            </w:tcBorders>
            <w:vAlign w:val="center"/>
          </w:tcPr>
          <w:p w14:paraId="3974CD99" w14:textId="77777777" w:rsidR="00890F5C" w:rsidRPr="00D53A02" w:rsidRDefault="00890F5C" w:rsidP="00A60B6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0,06</w:t>
            </w:r>
          </w:p>
        </w:tc>
      </w:tr>
      <w:tr w:rsidR="00890F5C" w:rsidRPr="00D53A02" w14:paraId="737047D7" w14:textId="77777777" w:rsidTr="00890F5C">
        <w:tc>
          <w:tcPr>
            <w:tcW w:w="1996" w:type="pct"/>
            <w:tcBorders>
              <w:top w:val="single" w:sz="4" w:space="0" w:color="auto"/>
              <w:bottom w:val="single" w:sz="4" w:space="0" w:color="auto"/>
              <w:right w:val="single" w:sz="4" w:space="0" w:color="auto"/>
            </w:tcBorders>
            <w:vAlign w:val="center"/>
          </w:tcPr>
          <w:p w14:paraId="0ED46204"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вентиляция</w:t>
            </w:r>
          </w:p>
        </w:tc>
        <w:tc>
          <w:tcPr>
            <w:tcW w:w="648" w:type="pct"/>
            <w:tcBorders>
              <w:top w:val="single" w:sz="4" w:space="0" w:color="auto"/>
              <w:left w:val="single" w:sz="4" w:space="0" w:color="auto"/>
              <w:bottom w:val="single" w:sz="4" w:space="0" w:color="auto"/>
              <w:right w:val="single" w:sz="4" w:space="0" w:color="auto"/>
            </w:tcBorders>
            <w:vAlign w:val="center"/>
          </w:tcPr>
          <w:p w14:paraId="04C0F9AA"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vAlign w:val="center"/>
          </w:tcPr>
          <w:p w14:paraId="7A36A9CC"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573" w:type="pct"/>
            <w:tcBorders>
              <w:top w:val="single" w:sz="4" w:space="0" w:color="auto"/>
              <w:left w:val="single" w:sz="4" w:space="0" w:color="auto"/>
              <w:bottom w:val="single" w:sz="4" w:space="0" w:color="auto"/>
              <w:right w:val="single" w:sz="4" w:space="0" w:color="auto"/>
            </w:tcBorders>
            <w:vAlign w:val="center"/>
          </w:tcPr>
          <w:p w14:paraId="1E1CFC69"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vAlign w:val="center"/>
          </w:tcPr>
          <w:p w14:paraId="590C0104"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631" w:type="pct"/>
            <w:tcBorders>
              <w:top w:val="single" w:sz="4" w:space="0" w:color="auto"/>
              <w:left w:val="single" w:sz="4" w:space="0" w:color="auto"/>
              <w:bottom w:val="single" w:sz="4" w:space="0" w:color="auto"/>
              <w:right w:val="single" w:sz="4" w:space="0" w:color="auto"/>
            </w:tcBorders>
            <w:vAlign w:val="center"/>
          </w:tcPr>
          <w:p w14:paraId="3C8FCB1F" w14:textId="77777777" w:rsidR="00890F5C" w:rsidRPr="00D53A02" w:rsidRDefault="00890F5C" w:rsidP="00A60B6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r>
      <w:tr w:rsidR="00890F5C" w:rsidRPr="00D53A02" w14:paraId="4A451B8B" w14:textId="77777777" w:rsidTr="00890F5C">
        <w:tc>
          <w:tcPr>
            <w:tcW w:w="1996" w:type="pct"/>
            <w:tcBorders>
              <w:top w:val="single" w:sz="4" w:space="0" w:color="auto"/>
              <w:bottom w:val="single" w:sz="4" w:space="0" w:color="auto"/>
              <w:right w:val="single" w:sz="4" w:space="0" w:color="auto"/>
            </w:tcBorders>
            <w:vAlign w:val="center"/>
          </w:tcPr>
          <w:p w14:paraId="3580EC4E"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горячее водоснабжение</w:t>
            </w:r>
          </w:p>
        </w:tc>
        <w:tc>
          <w:tcPr>
            <w:tcW w:w="648" w:type="pct"/>
            <w:tcBorders>
              <w:top w:val="single" w:sz="4" w:space="0" w:color="auto"/>
              <w:left w:val="single" w:sz="4" w:space="0" w:color="auto"/>
              <w:bottom w:val="single" w:sz="4" w:space="0" w:color="auto"/>
              <w:right w:val="single" w:sz="4" w:space="0" w:color="auto"/>
            </w:tcBorders>
            <w:vAlign w:val="center"/>
          </w:tcPr>
          <w:p w14:paraId="2DF64713"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vAlign w:val="center"/>
          </w:tcPr>
          <w:p w14:paraId="5C117C77"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573" w:type="pct"/>
            <w:tcBorders>
              <w:top w:val="single" w:sz="4" w:space="0" w:color="auto"/>
              <w:left w:val="single" w:sz="4" w:space="0" w:color="auto"/>
              <w:bottom w:val="single" w:sz="4" w:space="0" w:color="auto"/>
              <w:right w:val="single" w:sz="4" w:space="0" w:color="auto"/>
            </w:tcBorders>
            <w:vAlign w:val="center"/>
          </w:tcPr>
          <w:p w14:paraId="25E0D5E5"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vAlign w:val="center"/>
          </w:tcPr>
          <w:p w14:paraId="3D7A84EA"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631" w:type="pct"/>
            <w:tcBorders>
              <w:top w:val="single" w:sz="4" w:space="0" w:color="auto"/>
              <w:left w:val="single" w:sz="4" w:space="0" w:color="auto"/>
              <w:bottom w:val="single" w:sz="4" w:space="0" w:color="auto"/>
              <w:right w:val="single" w:sz="4" w:space="0" w:color="auto"/>
            </w:tcBorders>
            <w:vAlign w:val="center"/>
          </w:tcPr>
          <w:p w14:paraId="2049CCDE" w14:textId="77777777" w:rsidR="00890F5C" w:rsidRPr="00D53A02" w:rsidRDefault="00890F5C" w:rsidP="00A60B6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r>
      <w:tr w:rsidR="00890F5C" w:rsidRPr="00D53A02" w14:paraId="7D2CE39E" w14:textId="77777777" w:rsidTr="00890F5C">
        <w:tc>
          <w:tcPr>
            <w:tcW w:w="1996" w:type="pct"/>
            <w:tcBorders>
              <w:top w:val="single" w:sz="4" w:space="0" w:color="auto"/>
              <w:bottom w:val="single" w:sz="4" w:space="0" w:color="auto"/>
              <w:right w:val="single" w:sz="4" w:space="0" w:color="auto"/>
            </w:tcBorders>
            <w:vAlign w:val="center"/>
          </w:tcPr>
          <w:p w14:paraId="583E747E"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Резерв/дефицит тепловой мощности (по договорной нагрузке)</w:t>
            </w:r>
          </w:p>
        </w:tc>
        <w:tc>
          <w:tcPr>
            <w:tcW w:w="648" w:type="pct"/>
            <w:tcBorders>
              <w:top w:val="single" w:sz="4" w:space="0" w:color="auto"/>
              <w:left w:val="single" w:sz="4" w:space="0" w:color="auto"/>
              <w:bottom w:val="single" w:sz="4" w:space="0" w:color="auto"/>
              <w:right w:val="single" w:sz="4" w:space="0" w:color="auto"/>
            </w:tcBorders>
            <w:vAlign w:val="center"/>
          </w:tcPr>
          <w:p w14:paraId="6F07ED2C" w14:textId="77777777" w:rsidR="00890F5C" w:rsidRPr="00D53A02" w:rsidRDefault="00890F5C" w:rsidP="00F92988">
            <w:pPr>
              <w:spacing w:line="240" w:lineRule="auto"/>
              <w:jc w:val="center"/>
            </w:pPr>
            <w:r w:rsidRPr="00D53A02">
              <w:rPr>
                <w:rFonts w:ascii="Times New Roman" w:eastAsiaTheme="minorEastAsia" w:hAnsi="Times New Roman"/>
                <w:sz w:val="20"/>
                <w:szCs w:val="20"/>
                <w:lang w:eastAsia="ru-RU"/>
              </w:rPr>
              <w:t>0,129</w:t>
            </w:r>
          </w:p>
        </w:tc>
        <w:tc>
          <w:tcPr>
            <w:tcW w:w="576" w:type="pct"/>
            <w:tcBorders>
              <w:top w:val="single" w:sz="4" w:space="0" w:color="auto"/>
              <w:left w:val="single" w:sz="4" w:space="0" w:color="auto"/>
              <w:bottom w:val="single" w:sz="4" w:space="0" w:color="auto"/>
              <w:right w:val="single" w:sz="4" w:space="0" w:color="auto"/>
            </w:tcBorders>
            <w:vAlign w:val="center"/>
          </w:tcPr>
          <w:p w14:paraId="1E22A44D" w14:textId="77777777" w:rsidR="00890F5C" w:rsidRPr="00D53A02" w:rsidRDefault="00890F5C" w:rsidP="00F92988">
            <w:pPr>
              <w:spacing w:line="240" w:lineRule="auto"/>
              <w:jc w:val="center"/>
            </w:pPr>
            <w:r w:rsidRPr="00D53A02">
              <w:rPr>
                <w:rFonts w:ascii="Times New Roman" w:eastAsiaTheme="minorEastAsia" w:hAnsi="Times New Roman"/>
                <w:sz w:val="20"/>
                <w:szCs w:val="20"/>
                <w:lang w:eastAsia="ru-RU"/>
              </w:rPr>
              <w:t>0,129</w:t>
            </w:r>
          </w:p>
        </w:tc>
        <w:tc>
          <w:tcPr>
            <w:tcW w:w="573" w:type="pct"/>
            <w:tcBorders>
              <w:top w:val="single" w:sz="4" w:space="0" w:color="auto"/>
              <w:left w:val="single" w:sz="4" w:space="0" w:color="auto"/>
              <w:bottom w:val="single" w:sz="4" w:space="0" w:color="auto"/>
              <w:right w:val="single" w:sz="4" w:space="0" w:color="auto"/>
            </w:tcBorders>
            <w:vAlign w:val="center"/>
          </w:tcPr>
          <w:p w14:paraId="3205E66E" w14:textId="77777777" w:rsidR="00890F5C" w:rsidRPr="00D53A02" w:rsidRDefault="00890F5C" w:rsidP="00F92988">
            <w:pPr>
              <w:spacing w:line="240" w:lineRule="auto"/>
              <w:jc w:val="center"/>
            </w:pPr>
            <w:r w:rsidRPr="00D53A02">
              <w:rPr>
                <w:rFonts w:ascii="Times New Roman" w:eastAsiaTheme="minorEastAsia" w:hAnsi="Times New Roman"/>
                <w:sz w:val="20"/>
                <w:szCs w:val="20"/>
                <w:lang w:eastAsia="ru-RU"/>
              </w:rPr>
              <w:t>0,129</w:t>
            </w:r>
          </w:p>
        </w:tc>
        <w:tc>
          <w:tcPr>
            <w:tcW w:w="576" w:type="pct"/>
            <w:tcBorders>
              <w:top w:val="single" w:sz="4" w:space="0" w:color="auto"/>
              <w:left w:val="single" w:sz="4" w:space="0" w:color="auto"/>
              <w:bottom w:val="single" w:sz="4" w:space="0" w:color="auto"/>
              <w:right w:val="single" w:sz="4" w:space="0" w:color="auto"/>
            </w:tcBorders>
            <w:vAlign w:val="center"/>
          </w:tcPr>
          <w:p w14:paraId="2765D63D"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0,129</w:t>
            </w:r>
          </w:p>
        </w:tc>
        <w:tc>
          <w:tcPr>
            <w:tcW w:w="631" w:type="pct"/>
            <w:tcBorders>
              <w:top w:val="single" w:sz="4" w:space="0" w:color="auto"/>
              <w:left w:val="single" w:sz="4" w:space="0" w:color="auto"/>
              <w:bottom w:val="single" w:sz="4" w:space="0" w:color="auto"/>
              <w:right w:val="single" w:sz="4" w:space="0" w:color="auto"/>
            </w:tcBorders>
            <w:vAlign w:val="center"/>
          </w:tcPr>
          <w:p w14:paraId="08D8B88E" w14:textId="77777777" w:rsidR="00890F5C" w:rsidRPr="00D53A02" w:rsidRDefault="00890F5C" w:rsidP="00A60B6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0,129</w:t>
            </w:r>
          </w:p>
        </w:tc>
      </w:tr>
      <w:tr w:rsidR="00890F5C" w:rsidRPr="00D53A02" w14:paraId="20ADF8A2" w14:textId="77777777" w:rsidTr="00890F5C">
        <w:tc>
          <w:tcPr>
            <w:tcW w:w="1996" w:type="pct"/>
            <w:tcBorders>
              <w:top w:val="single" w:sz="4" w:space="0" w:color="auto"/>
              <w:bottom w:val="single" w:sz="4" w:space="0" w:color="auto"/>
              <w:right w:val="single" w:sz="4" w:space="0" w:color="auto"/>
            </w:tcBorders>
            <w:vAlign w:val="center"/>
          </w:tcPr>
          <w:p w14:paraId="3E2521E7"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Резерв/дефицит тепловой мощности (по фактической нагрузке)</w:t>
            </w:r>
          </w:p>
        </w:tc>
        <w:tc>
          <w:tcPr>
            <w:tcW w:w="648" w:type="pct"/>
            <w:tcBorders>
              <w:top w:val="single" w:sz="4" w:space="0" w:color="auto"/>
              <w:left w:val="single" w:sz="4" w:space="0" w:color="auto"/>
              <w:bottom w:val="single" w:sz="4" w:space="0" w:color="auto"/>
              <w:right w:val="single" w:sz="4" w:space="0" w:color="auto"/>
            </w:tcBorders>
            <w:vAlign w:val="center"/>
          </w:tcPr>
          <w:p w14:paraId="31927E59" w14:textId="77777777" w:rsidR="00890F5C" w:rsidRPr="00D53A02" w:rsidRDefault="00890F5C" w:rsidP="00F92988">
            <w:pPr>
              <w:spacing w:line="240" w:lineRule="auto"/>
              <w:jc w:val="center"/>
            </w:pPr>
            <w:r w:rsidRPr="00D53A02">
              <w:rPr>
                <w:rFonts w:ascii="Times New Roman" w:eastAsiaTheme="minorEastAsia" w:hAnsi="Times New Roman"/>
                <w:sz w:val="20"/>
                <w:szCs w:val="20"/>
                <w:lang w:eastAsia="ru-RU"/>
              </w:rPr>
              <w:t>0,129</w:t>
            </w:r>
          </w:p>
        </w:tc>
        <w:tc>
          <w:tcPr>
            <w:tcW w:w="576" w:type="pct"/>
            <w:tcBorders>
              <w:top w:val="single" w:sz="4" w:space="0" w:color="auto"/>
              <w:left w:val="single" w:sz="4" w:space="0" w:color="auto"/>
              <w:bottom w:val="single" w:sz="4" w:space="0" w:color="auto"/>
              <w:right w:val="single" w:sz="4" w:space="0" w:color="auto"/>
            </w:tcBorders>
            <w:vAlign w:val="center"/>
          </w:tcPr>
          <w:p w14:paraId="5C05F798" w14:textId="77777777" w:rsidR="00890F5C" w:rsidRPr="00D53A02" w:rsidRDefault="00890F5C" w:rsidP="00F92988">
            <w:pPr>
              <w:spacing w:line="240" w:lineRule="auto"/>
              <w:jc w:val="center"/>
            </w:pPr>
            <w:r w:rsidRPr="00D53A02">
              <w:rPr>
                <w:rFonts w:ascii="Times New Roman" w:eastAsiaTheme="minorEastAsia" w:hAnsi="Times New Roman"/>
                <w:sz w:val="20"/>
                <w:szCs w:val="20"/>
                <w:lang w:eastAsia="ru-RU"/>
              </w:rPr>
              <w:t>0,129</w:t>
            </w:r>
          </w:p>
        </w:tc>
        <w:tc>
          <w:tcPr>
            <w:tcW w:w="573" w:type="pct"/>
            <w:tcBorders>
              <w:top w:val="single" w:sz="4" w:space="0" w:color="auto"/>
              <w:left w:val="single" w:sz="4" w:space="0" w:color="auto"/>
              <w:bottom w:val="single" w:sz="4" w:space="0" w:color="auto"/>
              <w:right w:val="single" w:sz="4" w:space="0" w:color="auto"/>
            </w:tcBorders>
            <w:vAlign w:val="center"/>
          </w:tcPr>
          <w:p w14:paraId="6BF86532" w14:textId="77777777" w:rsidR="00890F5C" w:rsidRPr="00D53A02" w:rsidRDefault="00890F5C" w:rsidP="00F92988">
            <w:pPr>
              <w:spacing w:line="240" w:lineRule="auto"/>
              <w:jc w:val="center"/>
            </w:pPr>
            <w:r w:rsidRPr="00D53A02">
              <w:rPr>
                <w:rFonts w:ascii="Times New Roman" w:eastAsiaTheme="minorEastAsia" w:hAnsi="Times New Roman"/>
                <w:sz w:val="20"/>
                <w:szCs w:val="20"/>
                <w:lang w:eastAsia="ru-RU"/>
              </w:rPr>
              <w:t>0,129</w:t>
            </w:r>
          </w:p>
        </w:tc>
        <w:tc>
          <w:tcPr>
            <w:tcW w:w="576" w:type="pct"/>
            <w:tcBorders>
              <w:top w:val="single" w:sz="4" w:space="0" w:color="auto"/>
              <w:left w:val="single" w:sz="4" w:space="0" w:color="auto"/>
              <w:bottom w:val="single" w:sz="4" w:space="0" w:color="auto"/>
              <w:right w:val="single" w:sz="4" w:space="0" w:color="auto"/>
            </w:tcBorders>
            <w:vAlign w:val="center"/>
          </w:tcPr>
          <w:p w14:paraId="334F2D58" w14:textId="77777777" w:rsidR="00890F5C" w:rsidRPr="00D53A02" w:rsidRDefault="00890F5C" w:rsidP="00F92988">
            <w:pPr>
              <w:spacing w:line="240" w:lineRule="auto"/>
              <w:jc w:val="center"/>
            </w:pPr>
            <w:r w:rsidRPr="00D53A02">
              <w:rPr>
                <w:rFonts w:ascii="Times New Roman" w:eastAsiaTheme="minorEastAsia" w:hAnsi="Times New Roman"/>
                <w:sz w:val="20"/>
                <w:szCs w:val="20"/>
                <w:lang w:eastAsia="ru-RU"/>
              </w:rPr>
              <w:t>0,129</w:t>
            </w:r>
          </w:p>
        </w:tc>
        <w:tc>
          <w:tcPr>
            <w:tcW w:w="631" w:type="pct"/>
            <w:tcBorders>
              <w:top w:val="single" w:sz="4" w:space="0" w:color="auto"/>
              <w:left w:val="single" w:sz="4" w:space="0" w:color="auto"/>
              <w:bottom w:val="single" w:sz="4" w:space="0" w:color="auto"/>
              <w:right w:val="single" w:sz="4" w:space="0" w:color="auto"/>
            </w:tcBorders>
            <w:vAlign w:val="center"/>
          </w:tcPr>
          <w:p w14:paraId="7F8B5E4F" w14:textId="77777777" w:rsidR="00890F5C" w:rsidRPr="00D53A02" w:rsidRDefault="00890F5C" w:rsidP="00A60B6C">
            <w:pPr>
              <w:spacing w:line="240" w:lineRule="auto"/>
              <w:jc w:val="center"/>
            </w:pPr>
            <w:r w:rsidRPr="00D53A02">
              <w:rPr>
                <w:rFonts w:ascii="Times New Roman" w:eastAsiaTheme="minorEastAsia" w:hAnsi="Times New Roman"/>
                <w:sz w:val="20"/>
                <w:szCs w:val="20"/>
                <w:lang w:eastAsia="ru-RU"/>
              </w:rPr>
              <w:t>0,129</w:t>
            </w:r>
          </w:p>
        </w:tc>
      </w:tr>
      <w:tr w:rsidR="00890F5C" w:rsidRPr="00D53A02" w14:paraId="6B6D350B" w14:textId="77777777" w:rsidTr="00890F5C">
        <w:tc>
          <w:tcPr>
            <w:tcW w:w="1996" w:type="pct"/>
            <w:tcBorders>
              <w:top w:val="single" w:sz="4" w:space="0" w:color="auto"/>
              <w:bottom w:val="single" w:sz="4" w:space="0" w:color="auto"/>
              <w:right w:val="single" w:sz="4" w:space="0" w:color="auto"/>
            </w:tcBorders>
            <w:vAlign w:val="center"/>
          </w:tcPr>
          <w:p w14:paraId="4D28231C"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Располагаемая тепловая мощность нетто (с учетом затрат на собственные нужды станции) при аварийном выводе самого мощного котла</w:t>
            </w:r>
          </w:p>
        </w:tc>
        <w:tc>
          <w:tcPr>
            <w:tcW w:w="648" w:type="pct"/>
            <w:tcBorders>
              <w:top w:val="single" w:sz="4" w:space="0" w:color="auto"/>
              <w:left w:val="single" w:sz="4" w:space="0" w:color="auto"/>
              <w:bottom w:val="single" w:sz="4" w:space="0" w:color="auto"/>
              <w:right w:val="single" w:sz="4" w:space="0" w:color="auto"/>
            </w:tcBorders>
            <w:vAlign w:val="center"/>
          </w:tcPr>
          <w:p w14:paraId="17D7D539" w14:textId="77777777" w:rsidR="00890F5C" w:rsidRPr="00D53A02" w:rsidRDefault="00890F5C" w:rsidP="00F92988">
            <w:pPr>
              <w:spacing w:line="240" w:lineRule="auto"/>
              <w:jc w:val="center"/>
            </w:pPr>
            <w:r w:rsidRPr="00D53A02">
              <w:rPr>
                <w:rFonts w:ascii="Times New Roman" w:eastAsiaTheme="minorEastAsia" w:hAnsi="Times New Roman"/>
                <w:sz w:val="20"/>
                <w:szCs w:val="20"/>
                <w:lang w:eastAsia="ru-RU"/>
              </w:rPr>
              <w:t>0,059</w:t>
            </w:r>
          </w:p>
        </w:tc>
        <w:tc>
          <w:tcPr>
            <w:tcW w:w="576" w:type="pct"/>
            <w:tcBorders>
              <w:top w:val="single" w:sz="4" w:space="0" w:color="auto"/>
              <w:left w:val="single" w:sz="4" w:space="0" w:color="auto"/>
              <w:bottom w:val="single" w:sz="4" w:space="0" w:color="auto"/>
              <w:right w:val="single" w:sz="4" w:space="0" w:color="auto"/>
            </w:tcBorders>
            <w:vAlign w:val="center"/>
          </w:tcPr>
          <w:p w14:paraId="4E1B9C56" w14:textId="77777777" w:rsidR="00890F5C" w:rsidRPr="00D53A02" w:rsidRDefault="00890F5C" w:rsidP="00F92988">
            <w:pPr>
              <w:spacing w:line="240" w:lineRule="auto"/>
              <w:jc w:val="center"/>
            </w:pPr>
            <w:r w:rsidRPr="00D53A02">
              <w:rPr>
                <w:rFonts w:ascii="Times New Roman" w:eastAsiaTheme="minorEastAsia" w:hAnsi="Times New Roman"/>
                <w:sz w:val="20"/>
                <w:szCs w:val="20"/>
                <w:lang w:eastAsia="ru-RU"/>
              </w:rPr>
              <w:t>0,059</w:t>
            </w:r>
          </w:p>
        </w:tc>
        <w:tc>
          <w:tcPr>
            <w:tcW w:w="573" w:type="pct"/>
            <w:tcBorders>
              <w:top w:val="single" w:sz="4" w:space="0" w:color="auto"/>
              <w:left w:val="single" w:sz="4" w:space="0" w:color="auto"/>
              <w:bottom w:val="single" w:sz="4" w:space="0" w:color="auto"/>
              <w:right w:val="single" w:sz="4" w:space="0" w:color="auto"/>
            </w:tcBorders>
            <w:vAlign w:val="center"/>
          </w:tcPr>
          <w:p w14:paraId="144964AA" w14:textId="77777777" w:rsidR="00890F5C" w:rsidRPr="00D53A02" w:rsidRDefault="00890F5C" w:rsidP="00F92988">
            <w:pPr>
              <w:spacing w:line="240" w:lineRule="auto"/>
              <w:jc w:val="center"/>
            </w:pPr>
            <w:r w:rsidRPr="00D53A02">
              <w:rPr>
                <w:rFonts w:ascii="Times New Roman" w:eastAsiaTheme="minorEastAsia" w:hAnsi="Times New Roman"/>
                <w:sz w:val="20"/>
                <w:szCs w:val="20"/>
                <w:lang w:eastAsia="ru-RU"/>
              </w:rPr>
              <w:t>0,059</w:t>
            </w:r>
          </w:p>
        </w:tc>
        <w:tc>
          <w:tcPr>
            <w:tcW w:w="576" w:type="pct"/>
            <w:tcBorders>
              <w:top w:val="single" w:sz="4" w:space="0" w:color="auto"/>
              <w:left w:val="single" w:sz="4" w:space="0" w:color="auto"/>
              <w:bottom w:val="single" w:sz="4" w:space="0" w:color="auto"/>
              <w:right w:val="single" w:sz="4" w:space="0" w:color="auto"/>
            </w:tcBorders>
            <w:vAlign w:val="center"/>
          </w:tcPr>
          <w:p w14:paraId="5EA783EE"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0,059</w:t>
            </w:r>
          </w:p>
        </w:tc>
        <w:tc>
          <w:tcPr>
            <w:tcW w:w="631" w:type="pct"/>
            <w:tcBorders>
              <w:top w:val="single" w:sz="4" w:space="0" w:color="auto"/>
              <w:left w:val="single" w:sz="4" w:space="0" w:color="auto"/>
              <w:bottom w:val="single" w:sz="4" w:space="0" w:color="auto"/>
              <w:right w:val="single" w:sz="4" w:space="0" w:color="auto"/>
            </w:tcBorders>
            <w:vAlign w:val="center"/>
          </w:tcPr>
          <w:p w14:paraId="5B7D27D0" w14:textId="77777777" w:rsidR="00890F5C" w:rsidRPr="00D53A02" w:rsidRDefault="00890F5C" w:rsidP="00A60B6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0,059</w:t>
            </w:r>
          </w:p>
        </w:tc>
      </w:tr>
      <w:tr w:rsidR="00890F5C" w:rsidRPr="00D53A02" w14:paraId="3C20D017" w14:textId="77777777" w:rsidTr="00890F5C">
        <w:tc>
          <w:tcPr>
            <w:tcW w:w="1996" w:type="pct"/>
            <w:tcBorders>
              <w:top w:val="single" w:sz="4" w:space="0" w:color="auto"/>
              <w:bottom w:val="single" w:sz="4" w:space="0" w:color="auto"/>
              <w:right w:val="single" w:sz="4" w:space="0" w:color="auto"/>
            </w:tcBorders>
            <w:vAlign w:val="center"/>
          </w:tcPr>
          <w:p w14:paraId="5798E912"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Максимально допустимое значение тепловой нагрузки на коллекторах станции при аварийном выводе самого мощного пикового котла/турбоагрегата</w:t>
            </w:r>
          </w:p>
        </w:tc>
        <w:tc>
          <w:tcPr>
            <w:tcW w:w="648" w:type="pct"/>
            <w:tcBorders>
              <w:top w:val="single" w:sz="4" w:space="0" w:color="auto"/>
              <w:left w:val="single" w:sz="4" w:space="0" w:color="auto"/>
              <w:bottom w:val="single" w:sz="4" w:space="0" w:color="auto"/>
              <w:right w:val="single" w:sz="4" w:space="0" w:color="auto"/>
            </w:tcBorders>
            <w:vAlign w:val="center"/>
          </w:tcPr>
          <w:p w14:paraId="20323DF8" w14:textId="77777777" w:rsidR="00890F5C" w:rsidRPr="00D53A02" w:rsidRDefault="00890F5C" w:rsidP="00F92988">
            <w:pPr>
              <w:spacing w:line="240" w:lineRule="auto"/>
              <w:jc w:val="center"/>
            </w:pPr>
            <w:r w:rsidRPr="00D53A02">
              <w:rPr>
                <w:rFonts w:ascii="Times New Roman" w:eastAsiaTheme="minorEastAsia" w:hAnsi="Times New Roman"/>
                <w:sz w:val="20"/>
                <w:szCs w:val="20"/>
                <w:lang w:eastAsia="ru-RU"/>
              </w:rPr>
              <w:t>0,09</w:t>
            </w:r>
          </w:p>
        </w:tc>
        <w:tc>
          <w:tcPr>
            <w:tcW w:w="576" w:type="pct"/>
            <w:tcBorders>
              <w:top w:val="single" w:sz="4" w:space="0" w:color="auto"/>
              <w:left w:val="single" w:sz="4" w:space="0" w:color="auto"/>
              <w:bottom w:val="single" w:sz="4" w:space="0" w:color="auto"/>
              <w:right w:val="single" w:sz="4" w:space="0" w:color="auto"/>
            </w:tcBorders>
            <w:vAlign w:val="center"/>
          </w:tcPr>
          <w:p w14:paraId="4280122F" w14:textId="77777777" w:rsidR="00890F5C" w:rsidRPr="00D53A02" w:rsidRDefault="00890F5C" w:rsidP="00F92988">
            <w:pPr>
              <w:spacing w:line="240" w:lineRule="auto"/>
              <w:jc w:val="center"/>
            </w:pPr>
            <w:r w:rsidRPr="00D53A02">
              <w:rPr>
                <w:rFonts w:ascii="Times New Roman" w:eastAsiaTheme="minorEastAsia" w:hAnsi="Times New Roman"/>
                <w:sz w:val="20"/>
                <w:szCs w:val="20"/>
                <w:lang w:eastAsia="ru-RU"/>
              </w:rPr>
              <w:t>0,09</w:t>
            </w:r>
          </w:p>
        </w:tc>
        <w:tc>
          <w:tcPr>
            <w:tcW w:w="573" w:type="pct"/>
            <w:tcBorders>
              <w:top w:val="single" w:sz="4" w:space="0" w:color="auto"/>
              <w:left w:val="single" w:sz="4" w:space="0" w:color="auto"/>
              <w:bottom w:val="single" w:sz="4" w:space="0" w:color="auto"/>
              <w:right w:val="single" w:sz="4" w:space="0" w:color="auto"/>
            </w:tcBorders>
            <w:vAlign w:val="center"/>
          </w:tcPr>
          <w:p w14:paraId="46466CAA" w14:textId="77777777" w:rsidR="00890F5C" w:rsidRPr="00D53A02" w:rsidRDefault="00890F5C" w:rsidP="00F92988">
            <w:pPr>
              <w:spacing w:line="240" w:lineRule="auto"/>
              <w:jc w:val="center"/>
            </w:pPr>
            <w:r w:rsidRPr="00D53A02">
              <w:rPr>
                <w:rFonts w:ascii="Times New Roman" w:eastAsiaTheme="minorEastAsia" w:hAnsi="Times New Roman"/>
                <w:sz w:val="20"/>
                <w:szCs w:val="20"/>
                <w:lang w:eastAsia="ru-RU"/>
              </w:rPr>
              <w:t>0,09</w:t>
            </w:r>
          </w:p>
        </w:tc>
        <w:tc>
          <w:tcPr>
            <w:tcW w:w="576" w:type="pct"/>
            <w:tcBorders>
              <w:top w:val="single" w:sz="4" w:space="0" w:color="auto"/>
              <w:left w:val="single" w:sz="4" w:space="0" w:color="auto"/>
              <w:bottom w:val="single" w:sz="4" w:space="0" w:color="auto"/>
              <w:right w:val="single" w:sz="4" w:space="0" w:color="auto"/>
            </w:tcBorders>
            <w:vAlign w:val="center"/>
          </w:tcPr>
          <w:p w14:paraId="16C39C90"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0,09</w:t>
            </w:r>
          </w:p>
        </w:tc>
        <w:tc>
          <w:tcPr>
            <w:tcW w:w="631" w:type="pct"/>
            <w:tcBorders>
              <w:top w:val="single" w:sz="4" w:space="0" w:color="auto"/>
              <w:left w:val="single" w:sz="4" w:space="0" w:color="auto"/>
              <w:bottom w:val="single" w:sz="4" w:space="0" w:color="auto"/>
              <w:right w:val="single" w:sz="4" w:space="0" w:color="auto"/>
            </w:tcBorders>
            <w:vAlign w:val="center"/>
          </w:tcPr>
          <w:p w14:paraId="6959FBE1" w14:textId="77777777" w:rsidR="00890F5C" w:rsidRPr="00D53A02" w:rsidRDefault="00890F5C" w:rsidP="00A60B6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0,09</w:t>
            </w:r>
          </w:p>
        </w:tc>
      </w:tr>
      <w:tr w:rsidR="00890F5C" w:rsidRPr="00D53A02" w14:paraId="05501299" w14:textId="77777777" w:rsidTr="00890F5C">
        <w:tc>
          <w:tcPr>
            <w:tcW w:w="1996" w:type="pct"/>
            <w:tcBorders>
              <w:top w:val="single" w:sz="4" w:space="0" w:color="auto"/>
              <w:bottom w:val="single" w:sz="4" w:space="0" w:color="auto"/>
              <w:right w:val="single" w:sz="4" w:space="0" w:color="auto"/>
            </w:tcBorders>
            <w:vAlign w:val="center"/>
          </w:tcPr>
          <w:p w14:paraId="51DBC4AB"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lastRenderedPageBreak/>
              <w:t>Зона действия источника тепловой мощности, га</w:t>
            </w:r>
          </w:p>
        </w:tc>
        <w:tc>
          <w:tcPr>
            <w:tcW w:w="648" w:type="pct"/>
            <w:tcBorders>
              <w:top w:val="single" w:sz="4" w:space="0" w:color="auto"/>
              <w:left w:val="single" w:sz="4" w:space="0" w:color="auto"/>
              <w:bottom w:val="single" w:sz="4" w:space="0" w:color="auto"/>
              <w:right w:val="single" w:sz="4" w:space="0" w:color="auto"/>
            </w:tcBorders>
            <w:vAlign w:val="center"/>
          </w:tcPr>
          <w:p w14:paraId="7714A471"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0,1</w:t>
            </w:r>
          </w:p>
        </w:tc>
        <w:tc>
          <w:tcPr>
            <w:tcW w:w="576" w:type="pct"/>
            <w:tcBorders>
              <w:top w:val="single" w:sz="4" w:space="0" w:color="auto"/>
              <w:left w:val="single" w:sz="4" w:space="0" w:color="auto"/>
              <w:bottom w:val="single" w:sz="4" w:space="0" w:color="auto"/>
              <w:right w:val="single" w:sz="4" w:space="0" w:color="auto"/>
            </w:tcBorders>
            <w:vAlign w:val="center"/>
          </w:tcPr>
          <w:p w14:paraId="6DF57876"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0,1</w:t>
            </w:r>
          </w:p>
        </w:tc>
        <w:tc>
          <w:tcPr>
            <w:tcW w:w="573" w:type="pct"/>
            <w:tcBorders>
              <w:top w:val="single" w:sz="4" w:space="0" w:color="auto"/>
              <w:left w:val="single" w:sz="4" w:space="0" w:color="auto"/>
              <w:bottom w:val="single" w:sz="4" w:space="0" w:color="auto"/>
              <w:right w:val="single" w:sz="4" w:space="0" w:color="auto"/>
            </w:tcBorders>
            <w:vAlign w:val="center"/>
          </w:tcPr>
          <w:p w14:paraId="7D1B38FB"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0,1</w:t>
            </w:r>
          </w:p>
        </w:tc>
        <w:tc>
          <w:tcPr>
            <w:tcW w:w="576" w:type="pct"/>
            <w:tcBorders>
              <w:top w:val="single" w:sz="4" w:space="0" w:color="auto"/>
              <w:left w:val="single" w:sz="4" w:space="0" w:color="auto"/>
              <w:bottom w:val="single" w:sz="4" w:space="0" w:color="auto"/>
              <w:right w:val="single" w:sz="4" w:space="0" w:color="auto"/>
            </w:tcBorders>
            <w:vAlign w:val="center"/>
          </w:tcPr>
          <w:p w14:paraId="1865E79A"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0,1</w:t>
            </w:r>
          </w:p>
        </w:tc>
        <w:tc>
          <w:tcPr>
            <w:tcW w:w="631" w:type="pct"/>
            <w:tcBorders>
              <w:top w:val="single" w:sz="4" w:space="0" w:color="auto"/>
              <w:left w:val="single" w:sz="4" w:space="0" w:color="auto"/>
              <w:bottom w:val="single" w:sz="4" w:space="0" w:color="auto"/>
              <w:right w:val="single" w:sz="4" w:space="0" w:color="auto"/>
            </w:tcBorders>
            <w:vAlign w:val="center"/>
          </w:tcPr>
          <w:p w14:paraId="1872C083" w14:textId="77777777" w:rsidR="00890F5C" w:rsidRPr="00D53A02" w:rsidRDefault="00890F5C" w:rsidP="00A60B6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0,1</w:t>
            </w:r>
          </w:p>
        </w:tc>
      </w:tr>
      <w:tr w:rsidR="00890F5C" w:rsidRPr="00D53A02" w14:paraId="17C92C8B" w14:textId="77777777" w:rsidTr="00890F5C">
        <w:tc>
          <w:tcPr>
            <w:tcW w:w="1996" w:type="pct"/>
            <w:tcBorders>
              <w:top w:val="single" w:sz="4" w:space="0" w:color="auto"/>
              <w:bottom w:val="single" w:sz="4" w:space="0" w:color="auto"/>
              <w:right w:val="single" w:sz="4" w:space="0" w:color="auto"/>
            </w:tcBorders>
            <w:vAlign w:val="center"/>
          </w:tcPr>
          <w:p w14:paraId="6BE6231D"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Плотность тепловой нагрузки, Гкал/ч/га</w:t>
            </w:r>
          </w:p>
        </w:tc>
        <w:tc>
          <w:tcPr>
            <w:tcW w:w="648" w:type="pct"/>
            <w:tcBorders>
              <w:top w:val="single" w:sz="4" w:space="0" w:color="auto"/>
              <w:left w:val="single" w:sz="4" w:space="0" w:color="auto"/>
              <w:bottom w:val="single" w:sz="4" w:space="0" w:color="auto"/>
              <w:right w:val="single" w:sz="4" w:space="0" w:color="auto"/>
            </w:tcBorders>
            <w:vAlign w:val="center"/>
          </w:tcPr>
          <w:p w14:paraId="76DDFDD4"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0,6</w:t>
            </w:r>
          </w:p>
        </w:tc>
        <w:tc>
          <w:tcPr>
            <w:tcW w:w="576" w:type="pct"/>
            <w:tcBorders>
              <w:top w:val="single" w:sz="4" w:space="0" w:color="auto"/>
              <w:left w:val="single" w:sz="4" w:space="0" w:color="auto"/>
              <w:bottom w:val="single" w:sz="4" w:space="0" w:color="auto"/>
              <w:right w:val="single" w:sz="4" w:space="0" w:color="auto"/>
            </w:tcBorders>
            <w:vAlign w:val="center"/>
          </w:tcPr>
          <w:p w14:paraId="3D5F963E"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0,6</w:t>
            </w:r>
          </w:p>
        </w:tc>
        <w:tc>
          <w:tcPr>
            <w:tcW w:w="573" w:type="pct"/>
            <w:tcBorders>
              <w:top w:val="single" w:sz="4" w:space="0" w:color="auto"/>
              <w:left w:val="single" w:sz="4" w:space="0" w:color="auto"/>
              <w:bottom w:val="single" w:sz="4" w:space="0" w:color="auto"/>
              <w:right w:val="single" w:sz="4" w:space="0" w:color="auto"/>
            </w:tcBorders>
            <w:vAlign w:val="center"/>
          </w:tcPr>
          <w:p w14:paraId="1713957A"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0,6</w:t>
            </w:r>
          </w:p>
        </w:tc>
        <w:tc>
          <w:tcPr>
            <w:tcW w:w="576" w:type="pct"/>
            <w:tcBorders>
              <w:top w:val="single" w:sz="4" w:space="0" w:color="auto"/>
              <w:left w:val="single" w:sz="4" w:space="0" w:color="auto"/>
              <w:bottom w:val="single" w:sz="4" w:space="0" w:color="auto"/>
              <w:right w:val="single" w:sz="4" w:space="0" w:color="auto"/>
            </w:tcBorders>
            <w:vAlign w:val="center"/>
          </w:tcPr>
          <w:p w14:paraId="655A31B3"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0,6</w:t>
            </w:r>
          </w:p>
        </w:tc>
        <w:tc>
          <w:tcPr>
            <w:tcW w:w="631" w:type="pct"/>
            <w:tcBorders>
              <w:top w:val="single" w:sz="4" w:space="0" w:color="auto"/>
              <w:left w:val="single" w:sz="4" w:space="0" w:color="auto"/>
              <w:bottom w:val="single" w:sz="4" w:space="0" w:color="auto"/>
              <w:right w:val="single" w:sz="4" w:space="0" w:color="auto"/>
            </w:tcBorders>
            <w:vAlign w:val="center"/>
          </w:tcPr>
          <w:p w14:paraId="50318BB3" w14:textId="77777777" w:rsidR="00890F5C" w:rsidRPr="00D53A02" w:rsidRDefault="00890F5C" w:rsidP="00A60B6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0,6</w:t>
            </w:r>
          </w:p>
        </w:tc>
      </w:tr>
    </w:tbl>
    <w:p w14:paraId="1BBE9429" w14:textId="77777777" w:rsidR="00A5049B" w:rsidRPr="00D53A02" w:rsidRDefault="00A5049B" w:rsidP="00F92988">
      <w:pPr>
        <w:spacing w:line="240" w:lineRule="auto"/>
        <w:rPr>
          <w:rFonts w:ascii="Times New Roman" w:hAnsi="Times New Roman"/>
          <w:b/>
          <w:sz w:val="24"/>
          <w:szCs w:val="24"/>
        </w:rPr>
      </w:pPr>
    </w:p>
    <w:p w14:paraId="79469D31" w14:textId="77777777" w:rsidR="00A5049B" w:rsidRPr="00D53A02" w:rsidRDefault="00A5049B" w:rsidP="00F92988">
      <w:pPr>
        <w:spacing w:line="240" w:lineRule="auto"/>
        <w:jc w:val="right"/>
        <w:rPr>
          <w:rFonts w:ascii="Times New Roman" w:hAnsi="Times New Roman"/>
        </w:rPr>
      </w:pPr>
      <w:r w:rsidRPr="00D53A02">
        <w:rPr>
          <w:rFonts w:ascii="Times New Roman" w:hAnsi="Times New Roman"/>
          <w:b/>
          <w:bCs/>
          <w:sz w:val="20"/>
          <w:szCs w:val="20"/>
        </w:rPr>
        <w:t xml:space="preserve">Нежилое помещение(котельная) </w:t>
      </w:r>
      <w:r w:rsidRPr="00D53A02">
        <w:rPr>
          <w:rFonts w:ascii="Times New Roman" w:hAnsi="Times New Roman"/>
          <w:b/>
          <w:sz w:val="20"/>
          <w:szCs w:val="20"/>
        </w:rPr>
        <w:t xml:space="preserve"> г. Урень, ул. Плодосовхоз, д.30, пом. 1 Таблица 18.6</w:t>
      </w: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3933"/>
        <w:gridCol w:w="1133"/>
        <w:gridCol w:w="1277"/>
        <w:gridCol w:w="1131"/>
        <w:gridCol w:w="1135"/>
        <w:gridCol w:w="1246"/>
      </w:tblGrid>
      <w:tr w:rsidR="00890F5C" w:rsidRPr="00D53A02" w14:paraId="7F8F0341" w14:textId="77777777" w:rsidTr="00890F5C">
        <w:tc>
          <w:tcPr>
            <w:tcW w:w="1995" w:type="pct"/>
            <w:tcBorders>
              <w:top w:val="single" w:sz="4" w:space="0" w:color="auto"/>
              <w:bottom w:val="single" w:sz="4" w:space="0" w:color="auto"/>
              <w:right w:val="single" w:sz="4" w:space="0" w:color="auto"/>
            </w:tcBorders>
            <w:vAlign w:val="center"/>
          </w:tcPr>
          <w:p w14:paraId="250958C3"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Наименование показателя</w:t>
            </w:r>
          </w:p>
        </w:tc>
        <w:tc>
          <w:tcPr>
            <w:tcW w:w="575" w:type="pct"/>
            <w:tcBorders>
              <w:top w:val="single" w:sz="4" w:space="0" w:color="auto"/>
              <w:left w:val="single" w:sz="4" w:space="0" w:color="auto"/>
              <w:bottom w:val="single" w:sz="4" w:space="0" w:color="auto"/>
              <w:right w:val="single" w:sz="4" w:space="0" w:color="auto"/>
            </w:tcBorders>
            <w:vAlign w:val="center"/>
          </w:tcPr>
          <w:p w14:paraId="729F0355" w14:textId="77777777" w:rsidR="00890F5C" w:rsidRPr="00D53A02" w:rsidRDefault="00890F5C" w:rsidP="00890F5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Pr>
                <w:rFonts w:ascii="Times New Roman" w:eastAsiaTheme="minorEastAsia" w:hAnsi="Times New Roman"/>
                <w:sz w:val="20"/>
                <w:szCs w:val="20"/>
                <w:lang w:eastAsia="ru-RU"/>
              </w:rPr>
              <w:t>2021</w:t>
            </w:r>
          </w:p>
        </w:tc>
        <w:tc>
          <w:tcPr>
            <w:tcW w:w="648" w:type="pct"/>
            <w:tcBorders>
              <w:top w:val="single" w:sz="4" w:space="0" w:color="auto"/>
              <w:left w:val="single" w:sz="4" w:space="0" w:color="auto"/>
              <w:bottom w:val="single" w:sz="4" w:space="0" w:color="auto"/>
              <w:right w:val="single" w:sz="4" w:space="0" w:color="auto"/>
            </w:tcBorders>
            <w:vAlign w:val="center"/>
          </w:tcPr>
          <w:p w14:paraId="594FD38E" w14:textId="77777777" w:rsidR="00890F5C" w:rsidRPr="00D53A02" w:rsidRDefault="00890F5C" w:rsidP="00890F5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Pr>
                <w:rFonts w:ascii="Times New Roman" w:eastAsiaTheme="minorEastAsia" w:hAnsi="Times New Roman"/>
                <w:sz w:val="20"/>
                <w:szCs w:val="20"/>
                <w:lang w:eastAsia="ru-RU"/>
              </w:rPr>
              <w:t>2022</w:t>
            </w:r>
          </w:p>
        </w:tc>
        <w:tc>
          <w:tcPr>
            <w:tcW w:w="574" w:type="pct"/>
            <w:tcBorders>
              <w:top w:val="single" w:sz="4" w:space="0" w:color="auto"/>
              <w:left w:val="single" w:sz="4" w:space="0" w:color="auto"/>
              <w:bottom w:val="single" w:sz="4" w:space="0" w:color="auto"/>
              <w:right w:val="single" w:sz="4" w:space="0" w:color="auto"/>
            </w:tcBorders>
            <w:vAlign w:val="center"/>
          </w:tcPr>
          <w:p w14:paraId="6673DC34" w14:textId="77777777" w:rsidR="00890F5C" w:rsidRPr="00D53A02" w:rsidRDefault="00890F5C" w:rsidP="00890F5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Pr>
                <w:rFonts w:ascii="Times New Roman" w:eastAsiaTheme="minorEastAsia" w:hAnsi="Times New Roman"/>
                <w:sz w:val="20"/>
                <w:szCs w:val="20"/>
                <w:lang w:eastAsia="ru-RU"/>
              </w:rPr>
              <w:t>2023</w:t>
            </w:r>
          </w:p>
        </w:tc>
        <w:tc>
          <w:tcPr>
            <w:tcW w:w="576" w:type="pct"/>
            <w:tcBorders>
              <w:top w:val="single" w:sz="4" w:space="0" w:color="auto"/>
              <w:left w:val="single" w:sz="4" w:space="0" w:color="auto"/>
              <w:bottom w:val="single" w:sz="4" w:space="0" w:color="auto"/>
              <w:right w:val="single" w:sz="4" w:space="0" w:color="auto"/>
            </w:tcBorders>
            <w:vAlign w:val="center"/>
          </w:tcPr>
          <w:p w14:paraId="05D3AD22" w14:textId="77777777" w:rsidR="00890F5C" w:rsidRPr="00D53A02" w:rsidRDefault="00890F5C" w:rsidP="00890F5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Pr>
                <w:rFonts w:ascii="Times New Roman" w:eastAsiaTheme="minorEastAsia" w:hAnsi="Times New Roman"/>
                <w:sz w:val="20"/>
                <w:szCs w:val="20"/>
                <w:lang w:eastAsia="ru-RU"/>
              </w:rPr>
              <w:t>2024</w:t>
            </w:r>
          </w:p>
        </w:tc>
        <w:tc>
          <w:tcPr>
            <w:tcW w:w="632" w:type="pct"/>
            <w:tcBorders>
              <w:top w:val="single" w:sz="4" w:space="0" w:color="auto"/>
              <w:left w:val="single" w:sz="4" w:space="0" w:color="auto"/>
              <w:bottom w:val="single" w:sz="4" w:space="0" w:color="auto"/>
              <w:right w:val="single" w:sz="4" w:space="0" w:color="auto"/>
            </w:tcBorders>
          </w:tcPr>
          <w:p w14:paraId="24A59698" w14:textId="77777777" w:rsidR="00890F5C" w:rsidRPr="00D53A02" w:rsidRDefault="00890F5C" w:rsidP="00890F5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Pr>
                <w:rFonts w:ascii="Times New Roman" w:eastAsiaTheme="minorEastAsia" w:hAnsi="Times New Roman"/>
                <w:sz w:val="20"/>
                <w:szCs w:val="20"/>
                <w:lang w:eastAsia="ru-RU"/>
              </w:rPr>
              <w:t>2025</w:t>
            </w:r>
          </w:p>
        </w:tc>
      </w:tr>
      <w:tr w:rsidR="00890F5C" w:rsidRPr="00D53A02" w14:paraId="6A720312" w14:textId="77777777" w:rsidTr="00890F5C">
        <w:tc>
          <w:tcPr>
            <w:tcW w:w="1995" w:type="pct"/>
            <w:tcBorders>
              <w:top w:val="single" w:sz="4" w:space="0" w:color="auto"/>
              <w:bottom w:val="single" w:sz="4" w:space="0" w:color="auto"/>
              <w:right w:val="single" w:sz="4" w:space="0" w:color="auto"/>
            </w:tcBorders>
            <w:vAlign w:val="center"/>
          </w:tcPr>
          <w:p w14:paraId="2C7CE41A"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Установленная тепловая мощность, в том числе:</w:t>
            </w:r>
          </w:p>
        </w:tc>
        <w:tc>
          <w:tcPr>
            <w:tcW w:w="575" w:type="pct"/>
            <w:tcBorders>
              <w:top w:val="single" w:sz="4" w:space="0" w:color="auto"/>
              <w:left w:val="single" w:sz="4" w:space="0" w:color="auto"/>
              <w:bottom w:val="single" w:sz="4" w:space="0" w:color="auto"/>
              <w:right w:val="single" w:sz="4" w:space="0" w:color="auto"/>
            </w:tcBorders>
            <w:vAlign w:val="center"/>
          </w:tcPr>
          <w:p w14:paraId="4E478D4A"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0,52</w:t>
            </w:r>
          </w:p>
        </w:tc>
        <w:tc>
          <w:tcPr>
            <w:tcW w:w="648" w:type="pct"/>
            <w:tcBorders>
              <w:top w:val="single" w:sz="4" w:space="0" w:color="auto"/>
              <w:left w:val="single" w:sz="4" w:space="0" w:color="auto"/>
              <w:bottom w:val="single" w:sz="4" w:space="0" w:color="auto"/>
              <w:right w:val="single" w:sz="4" w:space="0" w:color="auto"/>
            </w:tcBorders>
            <w:vAlign w:val="center"/>
          </w:tcPr>
          <w:p w14:paraId="2A04338A"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0,52</w:t>
            </w:r>
          </w:p>
        </w:tc>
        <w:tc>
          <w:tcPr>
            <w:tcW w:w="574" w:type="pct"/>
            <w:tcBorders>
              <w:top w:val="single" w:sz="4" w:space="0" w:color="auto"/>
              <w:left w:val="single" w:sz="4" w:space="0" w:color="auto"/>
              <w:bottom w:val="single" w:sz="4" w:space="0" w:color="auto"/>
              <w:right w:val="single" w:sz="4" w:space="0" w:color="auto"/>
            </w:tcBorders>
            <w:vAlign w:val="center"/>
          </w:tcPr>
          <w:p w14:paraId="7E39FEEF"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Pr>
                <w:rFonts w:ascii="Times New Roman" w:eastAsiaTheme="minorEastAsia" w:hAnsi="Times New Roman"/>
                <w:sz w:val="20"/>
                <w:szCs w:val="20"/>
                <w:lang w:eastAsia="ru-RU"/>
              </w:rPr>
              <w:t>0,34</w:t>
            </w:r>
          </w:p>
        </w:tc>
        <w:tc>
          <w:tcPr>
            <w:tcW w:w="576" w:type="pct"/>
            <w:tcBorders>
              <w:top w:val="single" w:sz="4" w:space="0" w:color="auto"/>
              <w:left w:val="single" w:sz="4" w:space="0" w:color="auto"/>
              <w:bottom w:val="single" w:sz="4" w:space="0" w:color="auto"/>
              <w:right w:val="single" w:sz="4" w:space="0" w:color="auto"/>
            </w:tcBorders>
            <w:vAlign w:val="center"/>
          </w:tcPr>
          <w:p w14:paraId="11F613CF" w14:textId="77777777" w:rsidR="00890F5C" w:rsidRPr="00D53A02" w:rsidRDefault="00890F5C" w:rsidP="00A60B6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0,34</w:t>
            </w:r>
          </w:p>
        </w:tc>
        <w:tc>
          <w:tcPr>
            <w:tcW w:w="632" w:type="pct"/>
            <w:tcBorders>
              <w:top w:val="single" w:sz="4" w:space="0" w:color="auto"/>
              <w:left w:val="single" w:sz="4" w:space="0" w:color="auto"/>
              <w:bottom w:val="single" w:sz="4" w:space="0" w:color="auto"/>
              <w:right w:val="single" w:sz="4" w:space="0" w:color="auto"/>
            </w:tcBorders>
            <w:vAlign w:val="center"/>
          </w:tcPr>
          <w:p w14:paraId="28629EC7" w14:textId="77777777" w:rsidR="00890F5C" w:rsidRPr="00D53A02" w:rsidRDefault="00890F5C" w:rsidP="0079337D">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0,34</w:t>
            </w:r>
          </w:p>
        </w:tc>
      </w:tr>
      <w:tr w:rsidR="00890F5C" w:rsidRPr="00D53A02" w14:paraId="3922366F" w14:textId="77777777" w:rsidTr="00890F5C">
        <w:tc>
          <w:tcPr>
            <w:tcW w:w="1995" w:type="pct"/>
            <w:tcBorders>
              <w:top w:val="single" w:sz="4" w:space="0" w:color="auto"/>
              <w:bottom w:val="single" w:sz="4" w:space="0" w:color="auto"/>
              <w:right w:val="single" w:sz="4" w:space="0" w:color="auto"/>
            </w:tcBorders>
            <w:vAlign w:val="center"/>
          </w:tcPr>
          <w:p w14:paraId="32ECAE05"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Располагаемая тепловая мощность котельной</w:t>
            </w:r>
          </w:p>
        </w:tc>
        <w:tc>
          <w:tcPr>
            <w:tcW w:w="575" w:type="pct"/>
            <w:tcBorders>
              <w:top w:val="single" w:sz="4" w:space="0" w:color="auto"/>
              <w:left w:val="single" w:sz="4" w:space="0" w:color="auto"/>
              <w:bottom w:val="single" w:sz="4" w:space="0" w:color="auto"/>
              <w:right w:val="single" w:sz="4" w:space="0" w:color="auto"/>
            </w:tcBorders>
            <w:vAlign w:val="center"/>
          </w:tcPr>
          <w:p w14:paraId="3CDCBF8C" w14:textId="77777777" w:rsidR="00890F5C" w:rsidRPr="00D53A02" w:rsidRDefault="00890F5C" w:rsidP="00F92988">
            <w:pPr>
              <w:spacing w:line="240" w:lineRule="auto"/>
              <w:jc w:val="center"/>
            </w:pPr>
            <w:r w:rsidRPr="00D53A02">
              <w:rPr>
                <w:rFonts w:ascii="Times New Roman" w:eastAsiaTheme="minorEastAsia" w:hAnsi="Times New Roman"/>
                <w:sz w:val="20"/>
                <w:szCs w:val="20"/>
                <w:lang w:eastAsia="ru-RU"/>
              </w:rPr>
              <w:t>0,11</w:t>
            </w:r>
          </w:p>
        </w:tc>
        <w:tc>
          <w:tcPr>
            <w:tcW w:w="648" w:type="pct"/>
            <w:tcBorders>
              <w:top w:val="single" w:sz="4" w:space="0" w:color="auto"/>
              <w:left w:val="single" w:sz="4" w:space="0" w:color="auto"/>
              <w:bottom w:val="single" w:sz="4" w:space="0" w:color="auto"/>
              <w:right w:val="single" w:sz="4" w:space="0" w:color="auto"/>
            </w:tcBorders>
            <w:vAlign w:val="center"/>
          </w:tcPr>
          <w:p w14:paraId="7BAD2D81" w14:textId="77777777" w:rsidR="00890F5C" w:rsidRPr="00D53A02" w:rsidRDefault="00890F5C" w:rsidP="00F92988">
            <w:pPr>
              <w:spacing w:line="240" w:lineRule="auto"/>
              <w:jc w:val="center"/>
            </w:pPr>
            <w:r w:rsidRPr="00D53A02">
              <w:rPr>
                <w:rFonts w:ascii="Times New Roman" w:eastAsiaTheme="minorEastAsia" w:hAnsi="Times New Roman"/>
                <w:sz w:val="20"/>
                <w:szCs w:val="20"/>
                <w:lang w:eastAsia="ru-RU"/>
              </w:rPr>
              <w:t>0,11</w:t>
            </w:r>
          </w:p>
        </w:tc>
        <w:tc>
          <w:tcPr>
            <w:tcW w:w="574" w:type="pct"/>
            <w:tcBorders>
              <w:top w:val="single" w:sz="4" w:space="0" w:color="auto"/>
              <w:left w:val="single" w:sz="4" w:space="0" w:color="auto"/>
              <w:bottom w:val="single" w:sz="4" w:space="0" w:color="auto"/>
              <w:right w:val="single" w:sz="4" w:space="0" w:color="auto"/>
            </w:tcBorders>
            <w:vAlign w:val="center"/>
          </w:tcPr>
          <w:p w14:paraId="3DB7B14A"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0,11</w:t>
            </w:r>
          </w:p>
        </w:tc>
        <w:tc>
          <w:tcPr>
            <w:tcW w:w="576" w:type="pct"/>
            <w:tcBorders>
              <w:top w:val="single" w:sz="4" w:space="0" w:color="auto"/>
              <w:left w:val="single" w:sz="4" w:space="0" w:color="auto"/>
              <w:bottom w:val="single" w:sz="4" w:space="0" w:color="auto"/>
              <w:right w:val="single" w:sz="4" w:space="0" w:color="auto"/>
            </w:tcBorders>
            <w:vAlign w:val="center"/>
          </w:tcPr>
          <w:p w14:paraId="4B192E70" w14:textId="77777777" w:rsidR="00890F5C" w:rsidRPr="00D53A02" w:rsidRDefault="00890F5C" w:rsidP="00A60B6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0,11</w:t>
            </w:r>
          </w:p>
        </w:tc>
        <w:tc>
          <w:tcPr>
            <w:tcW w:w="632" w:type="pct"/>
            <w:tcBorders>
              <w:top w:val="single" w:sz="4" w:space="0" w:color="auto"/>
              <w:left w:val="single" w:sz="4" w:space="0" w:color="auto"/>
              <w:bottom w:val="single" w:sz="4" w:space="0" w:color="auto"/>
              <w:right w:val="single" w:sz="4" w:space="0" w:color="auto"/>
            </w:tcBorders>
            <w:vAlign w:val="center"/>
          </w:tcPr>
          <w:p w14:paraId="20174E43" w14:textId="77777777" w:rsidR="00890F5C" w:rsidRPr="00D53A02" w:rsidRDefault="00890F5C" w:rsidP="0079337D">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0,11</w:t>
            </w:r>
          </w:p>
        </w:tc>
      </w:tr>
      <w:tr w:rsidR="00890F5C" w:rsidRPr="00D53A02" w14:paraId="6C471643" w14:textId="77777777" w:rsidTr="00890F5C">
        <w:tc>
          <w:tcPr>
            <w:tcW w:w="1995" w:type="pct"/>
            <w:tcBorders>
              <w:top w:val="single" w:sz="4" w:space="0" w:color="auto"/>
              <w:bottom w:val="single" w:sz="4" w:space="0" w:color="auto"/>
              <w:right w:val="single" w:sz="4" w:space="0" w:color="auto"/>
            </w:tcBorders>
            <w:vAlign w:val="center"/>
          </w:tcPr>
          <w:p w14:paraId="708F0ED9"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Затраты тепла на собственные нужды котельных в горячей воде</w:t>
            </w:r>
          </w:p>
        </w:tc>
        <w:tc>
          <w:tcPr>
            <w:tcW w:w="575" w:type="pct"/>
            <w:tcBorders>
              <w:top w:val="single" w:sz="4" w:space="0" w:color="auto"/>
              <w:left w:val="single" w:sz="4" w:space="0" w:color="auto"/>
              <w:bottom w:val="single" w:sz="4" w:space="0" w:color="auto"/>
              <w:right w:val="single" w:sz="4" w:space="0" w:color="auto"/>
            </w:tcBorders>
            <w:vAlign w:val="center"/>
          </w:tcPr>
          <w:p w14:paraId="3B398275"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w:t>
            </w:r>
          </w:p>
        </w:tc>
        <w:tc>
          <w:tcPr>
            <w:tcW w:w="648" w:type="pct"/>
            <w:tcBorders>
              <w:top w:val="single" w:sz="4" w:space="0" w:color="auto"/>
              <w:left w:val="single" w:sz="4" w:space="0" w:color="auto"/>
              <w:bottom w:val="single" w:sz="4" w:space="0" w:color="auto"/>
              <w:right w:val="single" w:sz="4" w:space="0" w:color="auto"/>
            </w:tcBorders>
            <w:vAlign w:val="center"/>
          </w:tcPr>
          <w:p w14:paraId="284EA470"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574" w:type="pct"/>
            <w:tcBorders>
              <w:top w:val="single" w:sz="4" w:space="0" w:color="auto"/>
              <w:left w:val="single" w:sz="4" w:space="0" w:color="auto"/>
              <w:bottom w:val="single" w:sz="4" w:space="0" w:color="auto"/>
              <w:right w:val="single" w:sz="4" w:space="0" w:color="auto"/>
            </w:tcBorders>
            <w:vAlign w:val="center"/>
          </w:tcPr>
          <w:p w14:paraId="6C071FAC"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vAlign w:val="center"/>
          </w:tcPr>
          <w:p w14:paraId="6856F228" w14:textId="77777777" w:rsidR="00890F5C" w:rsidRPr="00D53A02" w:rsidRDefault="00890F5C" w:rsidP="00A60B6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632" w:type="pct"/>
            <w:tcBorders>
              <w:top w:val="single" w:sz="4" w:space="0" w:color="auto"/>
              <w:left w:val="single" w:sz="4" w:space="0" w:color="auto"/>
              <w:bottom w:val="single" w:sz="4" w:space="0" w:color="auto"/>
              <w:right w:val="single" w:sz="4" w:space="0" w:color="auto"/>
            </w:tcBorders>
            <w:vAlign w:val="center"/>
          </w:tcPr>
          <w:p w14:paraId="6A94DF4A" w14:textId="77777777" w:rsidR="00890F5C" w:rsidRPr="00D53A02" w:rsidRDefault="00890F5C" w:rsidP="0079337D">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r>
      <w:tr w:rsidR="00890F5C" w:rsidRPr="00D53A02" w14:paraId="18B9C269" w14:textId="77777777" w:rsidTr="00890F5C">
        <w:tc>
          <w:tcPr>
            <w:tcW w:w="1995" w:type="pct"/>
            <w:tcBorders>
              <w:top w:val="single" w:sz="4" w:space="0" w:color="auto"/>
              <w:bottom w:val="single" w:sz="4" w:space="0" w:color="auto"/>
              <w:right w:val="single" w:sz="4" w:space="0" w:color="auto"/>
            </w:tcBorders>
            <w:vAlign w:val="center"/>
          </w:tcPr>
          <w:p w14:paraId="7E2DF642"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Потери в тепловых сетях в горячей воде</w:t>
            </w:r>
          </w:p>
        </w:tc>
        <w:tc>
          <w:tcPr>
            <w:tcW w:w="575" w:type="pct"/>
            <w:tcBorders>
              <w:top w:val="single" w:sz="4" w:space="0" w:color="auto"/>
              <w:left w:val="single" w:sz="4" w:space="0" w:color="auto"/>
              <w:bottom w:val="single" w:sz="4" w:space="0" w:color="auto"/>
              <w:right w:val="single" w:sz="4" w:space="0" w:color="auto"/>
            </w:tcBorders>
            <w:vAlign w:val="center"/>
          </w:tcPr>
          <w:p w14:paraId="444D2DCC"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0,02</w:t>
            </w:r>
          </w:p>
        </w:tc>
        <w:tc>
          <w:tcPr>
            <w:tcW w:w="648" w:type="pct"/>
            <w:tcBorders>
              <w:top w:val="single" w:sz="4" w:space="0" w:color="auto"/>
              <w:left w:val="single" w:sz="4" w:space="0" w:color="auto"/>
              <w:bottom w:val="single" w:sz="4" w:space="0" w:color="auto"/>
              <w:right w:val="single" w:sz="4" w:space="0" w:color="auto"/>
            </w:tcBorders>
            <w:vAlign w:val="center"/>
          </w:tcPr>
          <w:p w14:paraId="5FE2D3A2"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0,02</w:t>
            </w:r>
          </w:p>
        </w:tc>
        <w:tc>
          <w:tcPr>
            <w:tcW w:w="574" w:type="pct"/>
            <w:tcBorders>
              <w:top w:val="single" w:sz="4" w:space="0" w:color="auto"/>
              <w:left w:val="single" w:sz="4" w:space="0" w:color="auto"/>
              <w:bottom w:val="single" w:sz="4" w:space="0" w:color="auto"/>
              <w:right w:val="single" w:sz="4" w:space="0" w:color="auto"/>
            </w:tcBorders>
            <w:vAlign w:val="center"/>
          </w:tcPr>
          <w:p w14:paraId="1BDDD69B"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0,02</w:t>
            </w:r>
          </w:p>
        </w:tc>
        <w:tc>
          <w:tcPr>
            <w:tcW w:w="576" w:type="pct"/>
            <w:tcBorders>
              <w:top w:val="single" w:sz="4" w:space="0" w:color="auto"/>
              <w:left w:val="single" w:sz="4" w:space="0" w:color="auto"/>
              <w:bottom w:val="single" w:sz="4" w:space="0" w:color="auto"/>
              <w:right w:val="single" w:sz="4" w:space="0" w:color="auto"/>
            </w:tcBorders>
            <w:vAlign w:val="center"/>
          </w:tcPr>
          <w:p w14:paraId="287EA93D" w14:textId="77777777" w:rsidR="00890F5C" w:rsidRPr="00D53A02" w:rsidRDefault="00890F5C" w:rsidP="00A60B6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0,02</w:t>
            </w:r>
          </w:p>
        </w:tc>
        <w:tc>
          <w:tcPr>
            <w:tcW w:w="632" w:type="pct"/>
            <w:tcBorders>
              <w:top w:val="single" w:sz="4" w:space="0" w:color="auto"/>
              <w:left w:val="single" w:sz="4" w:space="0" w:color="auto"/>
              <w:bottom w:val="single" w:sz="4" w:space="0" w:color="auto"/>
              <w:right w:val="single" w:sz="4" w:space="0" w:color="auto"/>
            </w:tcBorders>
            <w:vAlign w:val="center"/>
          </w:tcPr>
          <w:p w14:paraId="1E2F5417" w14:textId="77777777" w:rsidR="00890F5C" w:rsidRPr="00D53A02" w:rsidRDefault="00890F5C" w:rsidP="0079337D">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0,02</w:t>
            </w:r>
          </w:p>
        </w:tc>
      </w:tr>
      <w:tr w:rsidR="00890F5C" w:rsidRPr="00D53A02" w14:paraId="602965A8" w14:textId="77777777" w:rsidTr="00890F5C">
        <w:tc>
          <w:tcPr>
            <w:tcW w:w="1995" w:type="pct"/>
            <w:tcBorders>
              <w:top w:val="single" w:sz="4" w:space="0" w:color="auto"/>
              <w:bottom w:val="single" w:sz="4" w:space="0" w:color="auto"/>
              <w:right w:val="single" w:sz="4" w:space="0" w:color="auto"/>
            </w:tcBorders>
            <w:vAlign w:val="center"/>
          </w:tcPr>
          <w:p w14:paraId="2963F7A2"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Расчетная нагрузка на хозяйственные нужды</w:t>
            </w:r>
          </w:p>
        </w:tc>
        <w:tc>
          <w:tcPr>
            <w:tcW w:w="575" w:type="pct"/>
            <w:tcBorders>
              <w:top w:val="single" w:sz="4" w:space="0" w:color="auto"/>
              <w:left w:val="single" w:sz="4" w:space="0" w:color="auto"/>
              <w:bottom w:val="single" w:sz="4" w:space="0" w:color="auto"/>
              <w:right w:val="single" w:sz="4" w:space="0" w:color="auto"/>
            </w:tcBorders>
            <w:vAlign w:val="center"/>
          </w:tcPr>
          <w:p w14:paraId="7B1FD23F"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w:t>
            </w:r>
          </w:p>
        </w:tc>
        <w:tc>
          <w:tcPr>
            <w:tcW w:w="648" w:type="pct"/>
            <w:tcBorders>
              <w:top w:val="single" w:sz="4" w:space="0" w:color="auto"/>
              <w:left w:val="single" w:sz="4" w:space="0" w:color="auto"/>
              <w:bottom w:val="single" w:sz="4" w:space="0" w:color="auto"/>
              <w:right w:val="single" w:sz="4" w:space="0" w:color="auto"/>
            </w:tcBorders>
            <w:vAlign w:val="center"/>
          </w:tcPr>
          <w:p w14:paraId="0ED1B745"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574" w:type="pct"/>
            <w:tcBorders>
              <w:top w:val="single" w:sz="4" w:space="0" w:color="auto"/>
              <w:left w:val="single" w:sz="4" w:space="0" w:color="auto"/>
              <w:bottom w:val="single" w:sz="4" w:space="0" w:color="auto"/>
              <w:right w:val="single" w:sz="4" w:space="0" w:color="auto"/>
            </w:tcBorders>
            <w:vAlign w:val="center"/>
          </w:tcPr>
          <w:p w14:paraId="1E7099A0"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vAlign w:val="center"/>
          </w:tcPr>
          <w:p w14:paraId="60C25482" w14:textId="77777777" w:rsidR="00890F5C" w:rsidRPr="00D53A02" w:rsidRDefault="00890F5C" w:rsidP="00A60B6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632" w:type="pct"/>
            <w:tcBorders>
              <w:top w:val="single" w:sz="4" w:space="0" w:color="auto"/>
              <w:left w:val="single" w:sz="4" w:space="0" w:color="auto"/>
              <w:bottom w:val="single" w:sz="4" w:space="0" w:color="auto"/>
              <w:right w:val="single" w:sz="4" w:space="0" w:color="auto"/>
            </w:tcBorders>
            <w:vAlign w:val="center"/>
          </w:tcPr>
          <w:p w14:paraId="1A30E0B6" w14:textId="77777777" w:rsidR="00890F5C" w:rsidRPr="00D53A02" w:rsidRDefault="00890F5C" w:rsidP="0079337D">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r>
      <w:tr w:rsidR="00890F5C" w:rsidRPr="00D53A02" w14:paraId="58D62F7E" w14:textId="77777777" w:rsidTr="00890F5C">
        <w:tc>
          <w:tcPr>
            <w:tcW w:w="1995" w:type="pct"/>
            <w:tcBorders>
              <w:top w:val="single" w:sz="4" w:space="0" w:color="auto"/>
              <w:bottom w:val="single" w:sz="4" w:space="0" w:color="auto"/>
              <w:right w:val="single" w:sz="4" w:space="0" w:color="auto"/>
            </w:tcBorders>
            <w:vAlign w:val="center"/>
          </w:tcPr>
          <w:p w14:paraId="2F2DB912"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Присоединенная договорная тепловая нагрузка в горячей воде</w:t>
            </w:r>
          </w:p>
        </w:tc>
        <w:tc>
          <w:tcPr>
            <w:tcW w:w="575" w:type="pct"/>
            <w:tcBorders>
              <w:top w:val="single" w:sz="4" w:space="0" w:color="auto"/>
              <w:left w:val="single" w:sz="4" w:space="0" w:color="auto"/>
              <w:bottom w:val="single" w:sz="4" w:space="0" w:color="auto"/>
              <w:right w:val="single" w:sz="4" w:space="0" w:color="auto"/>
            </w:tcBorders>
            <w:vAlign w:val="center"/>
          </w:tcPr>
          <w:p w14:paraId="0821B59E"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0,13</w:t>
            </w:r>
          </w:p>
        </w:tc>
        <w:tc>
          <w:tcPr>
            <w:tcW w:w="648" w:type="pct"/>
            <w:tcBorders>
              <w:top w:val="single" w:sz="4" w:space="0" w:color="auto"/>
              <w:left w:val="single" w:sz="4" w:space="0" w:color="auto"/>
              <w:bottom w:val="single" w:sz="4" w:space="0" w:color="auto"/>
              <w:right w:val="single" w:sz="4" w:space="0" w:color="auto"/>
            </w:tcBorders>
            <w:vAlign w:val="center"/>
          </w:tcPr>
          <w:p w14:paraId="10412C38"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0,11</w:t>
            </w:r>
          </w:p>
        </w:tc>
        <w:tc>
          <w:tcPr>
            <w:tcW w:w="574" w:type="pct"/>
            <w:tcBorders>
              <w:top w:val="single" w:sz="4" w:space="0" w:color="auto"/>
              <w:left w:val="single" w:sz="4" w:space="0" w:color="auto"/>
              <w:bottom w:val="single" w:sz="4" w:space="0" w:color="auto"/>
              <w:right w:val="single" w:sz="4" w:space="0" w:color="auto"/>
            </w:tcBorders>
            <w:vAlign w:val="center"/>
          </w:tcPr>
          <w:p w14:paraId="2F4A0E34"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0,11</w:t>
            </w:r>
          </w:p>
        </w:tc>
        <w:tc>
          <w:tcPr>
            <w:tcW w:w="576" w:type="pct"/>
            <w:tcBorders>
              <w:top w:val="single" w:sz="4" w:space="0" w:color="auto"/>
              <w:left w:val="single" w:sz="4" w:space="0" w:color="auto"/>
              <w:bottom w:val="single" w:sz="4" w:space="0" w:color="auto"/>
              <w:right w:val="single" w:sz="4" w:space="0" w:color="auto"/>
            </w:tcBorders>
            <w:vAlign w:val="center"/>
          </w:tcPr>
          <w:p w14:paraId="470F9AA9" w14:textId="77777777" w:rsidR="00890F5C" w:rsidRPr="00D53A02" w:rsidRDefault="00890F5C" w:rsidP="00A60B6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0,11</w:t>
            </w:r>
          </w:p>
        </w:tc>
        <w:tc>
          <w:tcPr>
            <w:tcW w:w="632" w:type="pct"/>
            <w:tcBorders>
              <w:top w:val="single" w:sz="4" w:space="0" w:color="auto"/>
              <w:left w:val="single" w:sz="4" w:space="0" w:color="auto"/>
              <w:bottom w:val="single" w:sz="4" w:space="0" w:color="auto"/>
              <w:right w:val="single" w:sz="4" w:space="0" w:color="auto"/>
            </w:tcBorders>
            <w:vAlign w:val="center"/>
          </w:tcPr>
          <w:p w14:paraId="3CAD20F5" w14:textId="77777777" w:rsidR="00890F5C" w:rsidRPr="00D53A02" w:rsidRDefault="00890F5C" w:rsidP="0079337D">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0,11</w:t>
            </w:r>
          </w:p>
        </w:tc>
      </w:tr>
      <w:tr w:rsidR="00890F5C" w:rsidRPr="00D53A02" w14:paraId="797AAE81" w14:textId="77777777" w:rsidTr="00890F5C">
        <w:tc>
          <w:tcPr>
            <w:tcW w:w="1995" w:type="pct"/>
            <w:tcBorders>
              <w:top w:val="single" w:sz="4" w:space="0" w:color="auto"/>
              <w:bottom w:val="single" w:sz="4" w:space="0" w:color="auto"/>
              <w:right w:val="single" w:sz="4" w:space="0" w:color="auto"/>
            </w:tcBorders>
            <w:vAlign w:val="center"/>
          </w:tcPr>
          <w:p w14:paraId="2BE8E278"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Присоединенная расчетная тепловая нагрузка в горячей воде (на коллекторах станции), в том числе:</w:t>
            </w:r>
          </w:p>
        </w:tc>
        <w:tc>
          <w:tcPr>
            <w:tcW w:w="575" w:type="pct"/>
            <w:tcBorders>
              <w:top w:val="single" w:sz="4" w:space="0" w:color="auto"/>
              <w:left w:val="single" w:sz="4" w:space="0" w:color="auto"/>
              <w:bottom w:val="single" w:sz="4" w:space="0" w:color="auto"/>
              <w:right w:val="single" w:sz="4" w:space="0" w:color="auto"/>
            </w:tcBorders>
            <w:vAlign w:val="center"/>
          </w:tcPr>
          <w:p w14:paraId="2044EC70"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648" w:type="pct"/>
            <w:tcBorders>
              <w:top w:val="single" w:sz="4" w:space="0" w:color="auto"/>
              <w:left w:val="single" w:sz="4" w:space="0" w:color="auto"/>
              <w:bottom w:val="single" w:sz="4" w:space="0" w:color="auto"/>
              <w:right w:val="single" w:sz="4" w:space="0" w:color="auto"/>
            </w:tcBorders>
            <w:vAlign w:val="center"/>
          </w:tcPr>
          <w:p w14:paraId="0F2F4C2C"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574" w:type="pct"/>
            <w:tcBorders>
              <w:top w:val="single" w:sz="4" w:space="0" w:color="auto"/>
              <w:left w:val="single" w:sz="4" w:space="0" w:color="auto"/>
              <w:bottom w:val="single" w:sz="4" w:space="0" w:color="auto"/>
              <w:right w:val="single" w:sz="4" w:space="0" w:color="auto"/>
            </w:tcBorders>
            <w:vAlign w:val="center"/>
          </w:tcPr>
          <w:p w14:paraId="2489F267"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tcPr>
          <w:p w14:paraId="5B2518A8"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632" w:type="pct"/>
            <w:tcBorders>
              <w:top w:val="single" w:sz="4" w:space="0" w:color="auto"/>
              <w:left w:val="single" w:sz="4" w:space="0" w:color="auto"/>
              <w:bottom w:val="single" w:sz="4" w:space="0" w:color="auto"/>
              <w:right w:val="single" w:sz="4" w:space="0" w:color="auto"/>
            </w:tcBorders>
          </w:tcPr>
          <w:p w14:paraId="392FCA8F"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r>
      <w:tr w:rsidR="00890F5C" w:rsidRPr="00D53A02" w14:paraId="32481969" w14:textId="77777777" w:rsidTr="00890F5C">
        <w:tc>
          <w:tcPr>
            <w:tcW w:w="1995" w:type="pct"/>
            <w:tcBorders>
              <w:top w:val="single" w:sz="4" w:space="0" w:color="auto"/>
              <w:bottom w:val="single" w:sz="4" w:space="0" w:color="auto"/>
              <w:right w:val="single" w:sz="4" w:space="0" w:color="auto"/>
            </w:tcBorders>
            <w:vAlign w:val="center"/>
          </w:tcPr>
          <w:p w14:paraId="728593E8"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отопление</w:t>
            </w:r>
          </w:p>
        </w:tc>
        <w:tc>
          <w:tcPr>
            <w:tcW w:w="575" w:type="pct"/>
            <w:tcBorders>
              <w:top w:val="single" w:sz="4" w:space="0" w:color="auto"/>
              <w:left w:val="single" w:sz="4" w:space="0" w:color="auto"/>
              <w:bottom w:val="single" w:sz="4" w:space="0" w:color="auto"/>
              <w:right w:val="single" w:sz="4" w:space="0" w:color="auto"/>
            </w:tcBorders>
            <w:vAlign w:val="center"/>
          </w:tcPr>
          <w:p w14:paraId="09880DAA"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0,13</w:t>
            </w:r>
          </w:p>
        </w:tc>
        <w:tc>
          <w:tcPr>
            <w:tcW w:w="648" w:type="pct"/>
            <w:tcBorders>
              <w:top w:val="single" w:sz="4" w:space="0" w:color="auto"/>
              <w:left w:val="single" w:sz="4" w:space="0" w:color="auto"/>
              <w:bottom w:val="single" w:sz="4" w:space="0" w:color="auto"/>
              <w:right w:val="single" w:sz="4" w:space="0" w:color="auto"/>
            </w:tcBorders>
            <w:vAlign w:val="center"/>
          </w:tcPr>
          <w:p w14:paraId="4380F944"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0,11</w:t>
            </w:r>
          </w:p>
        </w:tc>
        <w:tc>
          <w:tcPr>
            <w:tcW w:w="574" w:type="pct"/>
            <w:tcBorders>
              <w:top w:val="single" w:sz="4" w:space="0" w:color="auto"/>
              <w:left w:val="single" w:sz="4" w:space="0" w:color="auto"/>
              <w:bottom w:val="single" w:sz="4" w:space="0" w:color="auto"/>
              <w:right w:val="single" w:sz="4" w:space="0" w:color="auto"/>
            </w:tcBorders>
            <w:vAlign w:val="center"/>
          </w:tcPr>
          <w:p w14:paraId="45E77C9F"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0,11</w:t>
            </w:r>
          </w:p>
        </w:tc>
        <w:tc>
          <w:tcPr>
            <w:tcW w:w="576" w:type="pct"/>
            <w:tcBorders>
              <w:top w:val="single" w:sz="4" w:space="0" w:color="auto"/>
              <w:left w:val="single" w:sz="4" w:space="0" w:color="auto"/>
              <w:bottom w:val="single" w:sz="4" w:space="0" w:color="auto"/>
              <w:right w:val="single" w:sz="4" w:space="0" w:color="auto"/>
            </w:tcBorders>
            <w:vAlign w:val="center"/>
          </w:tcPr>
          <w:p w14:paraId="5CA4AE36" w14:textId="77777777" w:rsidR="00890F5C" w:rsidRPr="00D53A02" w:rsidRDefault="00890F5C" w:rsidP="005A769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0,11</w:t>
            </w:r>
          </w:p>
        </w:tc>
        <w:tc>
          <w:tcPr>
            <w:tcW w:w="632" w:type="pct"/>
            <w:tcBorders>
              <w:top w:val="single" w:sz="4" w:space="0" w:color="auto"/>
              <w:left w:val="single" w:sz="4" w:space="0" w:color="auto"/>
              <w:bottom w:val="single" w:sz="4" w:space="0" w:color="auto"/>
              <w:right w:val="single" w:sz="4" w:space="0" w:color="auto"/>
            </w:tcBorders>
            <w:vAlign w:val="center"/>
          </w:tcPr>
          <w:p w14:paraId="34BC2E47" w14:textId="77777777" w:rsidR="00890F5C" w:rsidRPr="00D53A02" w:rsidRDefault="00890F5C" w:rsidP="0079337D">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0,11</w:t>
            </w:r>
          </w:p>
        </w:tc>
      </w:tr>
      <w:tr w:rsidR="00890F5C" w:rsidRPr="00D53A02" w14:paraId="655CFC9B" w14:textId="77777777" w:rsidTr="00890F5C">
        <w:tc>
          <w:tcPr>
            <w:tcW w:w="1995" w:type="pct"/>
            <w:tcBorders>
              <w:top w:val="single" w:sz="4" w:space="0" w:color="auto"/>
              <w:bottom w:val="single" w:sz="4" w:space="0" w:color="auto"/>
              <w:right w:val="single" w:sz="4" w:space="0" w:color="auto"/>
            </w:tcBorders>
            <w:vAlign w:val="center"/>
          </w:tcPr>
          <w:p w14:paraId="13038CCA"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вентиляция</w:t>
            </w:r>
          </w:p>
        </w:tc>
        <w:tc>
          <w:tcPr>
            <w:tcW w:w="575" w:type="pct"/>
            <w:tcBorders>
              <w:top w:val="single" w:sz="4" w:space="0" w:color="auto"/>
              <w:left w:val="single" w:sz="4" w:space="0" w:color="auto"/>
              <w:bottom w:val="single" w:sz="4" w:space="0" w:color="auto"/>
              <w:right w:val="single" w:sz="4" w:space="0" w:color="auto"/>
            </w:tcBorders>
            <w:vAlign w:val="center"/>
          </w:tcPr>
          <w:p w14:paraId="0A3CEB57"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648" w:type="pct"/>
            <w:tcBorders>
              <w:top w:val="single" w:sz="4" w:space="0" w:color="auto"/>
              <w:left w:val="single" w:sz="4" w:space="0" w:color="auto"/>
              <w:bottom w:val="single" w:sz="4" w:space="0" w:color="auto"/>
              <w:right w:val="single" w:sz="4" w:space="0" w:color="auto"/>
            </w:tcBorders>
            <w:vAlign w:val="center"/>
          </w:tcPr>
          <w:p w14:paraId="5E1D26CB"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574" w:type="pct"/>
            <w:tcBorders>
              <w:top w:val="single" w:sz="4" w:space="0" w:color="auto"/>
              <w:left w:val="single" w:sz="4" w:space="0" w:color="auto"/>
              <w:bottom w:val="single" w:sz="4" w:space="0" w:color="auto"/>
              <w:right w:val="single" w:sz="4" w:space="0" w:color="auto"/>
            </w:tcBorders>
            <w:vAlign w:val="center"/>
          </w:tcPr>
          <w:p w14:paraId="1F6630CF"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vAlign w:val="center"/>
          </w:tcPr>
          <w:p w14:paraId="2E6B40BA" w14:textId="77777777" w:rsidR="00890F5C" w:rsidRPr="00D53A02" w:rsidRDefault="00890F5C" w:rsidP="005A769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632" w:type="pct"/>
            <w:tcBorders>
              <w:top w:val="single" w:sz="4" w:space="0" w:color="auto"/>
              <w:left w:val="single" w:sz="4" w:space="0" w:color="auto"/>
              <w:bottom w:val="single" w:sz="4" w:space="0" w:color="auto"/>
              <w:right w:val="single" w:sz="4" w:space="0" w:color="auto"/>
            </w:tcBorders>
            <w:vAlign w:val="center"/>
          </w:tcPr>
          <w:p w14:paraId="639EFD01" w14:textId="77777777" w:rsidR="00890F5C" w:rsidRPr="00D53A02" w:rsidRDefault="00890F5C" w:rsidP="0079337D">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r>
      <w:tr w:rsidR="00890F5C" w:rsidRPr="00D53A02" w14:paraId="35624DC2" w14:textId="77777777" w:rsidTr="00890F5C">
        <w:tc>
          <w:tcPr>
            <w:tcW w:w="1995" w:type="pct"/>
            <w:tcBorders>
              <w:top w:val="single" w:sz="4" w:space="0" w:color="auto"/>
              <w:bottom w:val="single" w:sz="4" w:space="0" w:color="auto"/>
              <w:right w:val="single" w:sz="4" w:space="0" w:color="auto"/>
            </w:tcBorders>
            <w:vAlign w:val="center"/>
          </w:tcPr>
          <w:p w14:paraId="3B53C011"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горячее водоснабжение</w:t>
            </w:r>
          </w:p>
        </w:tc>
        <w:tc>
          <w:tcPr>
            <w:tcW w:w="575" w:type="pct"/>
            <w:tcBorders>
              <w:top w:val="single" w:sz="4" w:space="0" w:color="auto"/>
              <w:left w:val="single" w:sz="4" w:space="0" w:color="auto"/>
              <w:bottom w:val="single" w:sz="4" w:space="0" w:color="auto"/>
              <w:right w:val="single" w:sz="4" w:space="0" w:color="auto"/>
            </w:tcBorders>
            <w:vAlign w:val="center"/>
          </w:tcPr>
          <w:p w14:paraId="16FC2C63"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648" w:type="pct"/>
            <w:tcBorders>
              <w:top w:val="single" w:sz="4" w:space="0" w:color="auto"/>
              <w:left w:val="single" w:sz="4" w:space="0" w:color="auto"/>
              <w:bottom w:val="single" w:sz="4" w:space="0" w:color="auto"/>
              <w:right w:val="single" w:sz="4" w:space="0" w:color="auto"/>
            </w:tcBorders>
            <w:vAlign w:val="center"/>
          </w:tcPr>
          <w:p w14:paraId="633F8E21"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574" w:type="pct"/>
            <w:tcBorders>
              <w:top w:val="single" w:sz="4" w:space="0" w:color="auto"/>
              <w:left w:val="single" w:sz="4" w:space="0" w:color="auto"/>
              <w:bottom w:val="single" w:sz="4" w:space="0" w:color="auto"/>
              <w:right w:val="single" w:sz="4" w:space="0" w:color="auto"/>
            </w:tcBorders>
            <w:vAlign w:val="center"/>
          </w:tcPr>
          <w:p w14:paraId="183C82B9"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vAlign w:val="center"/>
          </w:tcPr>
          <w:p w14:paraId="646FBAE9" w14:textId="77777777" w:rsidR="00890F5C" w:rsidRPr="00D53A02" w:rsidRDefault="00890F5C" w:rsidP="005A769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632" w:type="pct"/>
            <w:tcBorders>
              <w:top w:val="single" w:sz="4" w:space="0" w:color="auto"/>
              <w:left w:val="single" w:sz="4" w:space="0" w:color="auto"/>
              <w:bottom w:val="single" w:sz="4" w:space="0" w:color="auto"/>
              <w:right w:val="single" w:sz="4" w:space="0" w:color="auto"/>
            </w:tcBorders>
            <w:vAlign w:val="center"/>
          </w:tcPr>
          <w:p w14:paraId="2D627654" w14:textId="77777777" w:rsidR="00890F5C" w:rsidRPr="00D53A02" w:rsidRDefault="00890F5C" w:rsidP="0079337D">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r>
      <w:tr w:rsidR="00890F5C" w:rsidRPr="00D53A02" w14:paraId="6777B260" w14:textId="77777777" w:rsidTr="00890F5C">
        <w:tc>
          <w:tcPr>
            <w:tcW w:w="1995" w:type="pct"/>
            <w:tcBorders>
              <w:top w:val="single" w:sz="4" w:space="0" w:color="auto"/>
              <w:bottom w:val="single" w:sz="4" w:space="0" w:color="auto"/>
              <w:right w:val="single" w:sz="4" w:space="0" w:color="auto"/>
            </w:tcBorders>
            <w:vAlign w:val="center"/>
          </w:tcPr>
          <w:p w14:paraId="174DCBC5"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Резерв/дефицит тепловой мощности (по договорной нагрузке)</w:t>
            </w:r>
          </w:p>
        </w:tc>
        <w:tc>
          <w:tcPr>
            <w:tcW w:w="575" w:type="pct"/>
            <w:tcBorders>
              <w:top w:val="single" w:sz="4" w:space="0" w:color="auto"/>
              <w:left w:val="single" w:sz="4" w:space="0" w:color="auto"/>
              <w:bottom w:val="single" w:sz="4" w:space="0" w:color="auto"/>
              <w:right w:val="single" w:sz="4" w:space="0" w:color="auto"/>
            </w:tcBorders>
            <w:vAlign w:val="center"/>
          </w:tcPr>
          <w:p w14:paraId="1E8EF233" w14:textId="77777777" w:rsidR="00890F5C" w:rsidRPr="00D53A02" w:rsidRDefault="00890F5C" w:rsidP="00F92988">
            <w:pPr>
              <w:spacing w:line="240" w:lineRule="auto"/>
              <w:jc w:val="center"/>
            </w:pPr>
            <w:r w:rsidRPr="00D53A02">
              <w:rPr>
                <w:rFonts w:ascii="Times New Roman" w:eastAsiaTheme="minorEastAsia" w:hAnsi="Times New Roman"/>
                <w:sz w:val="20"/>
                <w:szCs w:val="20"/>
                <w:lang w:eastAsia="ru-RU"/>
              </w:rPr>
              <w:t>0,39</w:t>
            </w:r>
          </w:p>
        </w:tc>
        <w:tc>
          <w:tcPr>
            <w:tcW w:w="648" w:type="pct"/>
            <w:tcBorders>
              <w:top w:val="single" w:sz="4" w:space="0" w:color="auto"/>
              <w:left w:val="single" w:sz="4" w:space="0" w:color="auto"/>
              <w:bottom w:val="single" w:sz="4" w:space="0" w:color="auto"/>
              <w:right w:val="single" w:sz="4" w:space="0" w:color="auto"/>
            </w:tcBorders>
            <w:vAlign w:val="center"/>
          </w:tcPr>
          <w:p w14:paraId="6CEE59C1" w14:textId="77777777" w:rsidR="00890F5C" w:rsidRPr="00D53A02" w:rsidRDefault="00890F5C" w:rsidP="00F92988">
            <w:pPr>
              <w:spacing w:line="240" w:lineRule="auto"/>
              <w:jc w:val="center"/>
            </w:pPr>
            <w:r w:rsidRPr="00D53A02">
              <w:rPr>
                <w:rFonts w:ascii="Times New Roman" w:eastAsiaTheme="minorEastAsia" w:hAnsi="Times New Roman"/>
                <w:sz w:val="20"/>
                <w:szCs w:val="20"/>
                <w:lang w:eastAsia="ru-RU"/>
              </w:rPr>
              <w:t>0,39</w:t>
            </w:r>
          </w:p>
        </w:tc>
        <w:tc>
          <w:tcPr>
            <w:tcW w:w="574" w:type="pct"/>
            <w:tcBorders>
              <w:top w:val="single" w:sz="4" w:space="0" w:color="auto"/>
              <w:left w:val="single" w:sz="4" w:space="0" w:color="auto"/>
              <w:bottom w:val="single" w:sz="4" w:space="0" w:color="auto"/>
              <w:right w:val="single" w:sz="4" w:space="0" w:color="auto"/>
            </w:tcBorders>
            <w:vAlign w:val="center"/>
          </w:tcPr>
          <w:p w14:paraId="0EF6290B"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Pr>
                <w:rFonts w:ascii="Times New Roman" w:eastAsiaTheme="minorEastAsia" w:hAnsi="Times New Roman"/>
                <w:sz w:val="20"/>
                <w:szCs w:val="20"/>
                <w:lang w:eastAsia="ru-RU"/>
              </w:rPr>
              <w:t>0,21</w:t>
            </w:r>
          </w:p>
        </w:tc>
        <w:tc>
          <w:tcPr>
            <w:tcW w:w="576" w:type="pct"/>
            <w:tcBorders>
              <w:top w:val="single" w:sz="4" w:space="0" w:color="auto"/>
              <w:left w:val="single" w:sz="4" w:space="0" w:color="auto"/>
              <w:bottom w:val="single" w:sz="4" w:space="0" w:color="auto"/>
              <w:right w:val="single" w:sz="4" w:space="0" w:color="auto"/>
            </w:tcBorders>
            <w:vAlign w:val="center"/>
          </w:tcPr>
          <w:p w14:paraId="14913C14" w14:textId="77777777" w:rsidR="00890F5C" w:rsidRPr="00D53A02" w:rsidRDefault="00890F5C" w:rsidP="005A769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0,21</w:t>
            </w:r>
          </w:p>
        </w:tc>
        <w:tc>
          <w:tcPr>
            <w:tcW w:w="632" w:type="pct"/>
            <w:tcBorders>
              <w:top w:val="single" w:sz="4" w:space="0" w:color="auto"/>
              <w:left w:val="single" w:sz="4" w:space="0" w:color="auto"/>
              <w:bottom w:val="single" w:sz="4" w:space="0" w:color="auto"/>
              <w:right w:val="single" w:sz="4" w:space="0" w:color="auto"/>
            </w:tcBorders>
            <w:vAlign w:val="center"/>
          </w:tcPr>
          <w:p w14:paraId="22BA7DC5" w14:textId="77777777" w:rsidR="00890F5C" w:rsidRPr="00D53A02" w:rsidRDefault="00890F5C" w:rsidP="0079337D">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0,21</w:t>
            </w:r>
          </w:p>
        </w:tc>
      </w:tr>
      <w:tr w:rsidR="00890F5C" w:rsidRPr="00D53A02" w14:paraId="7C3BF5E9" w14:textId="77777777" w:rsidTr="00890F5C">
        <w:tc>
          <w:tcPr>
            <w:tcW w:w="1995" w:type="pct"/>
            <w:tcBorders>
              <w:top w:val="single" w:sz="4" w:space="0" w:color="auto"/>
              <w:bottom w:val="single" w:sz="4" w:space="0" w:color="auto"/>
              <w:right w:val="single" w:sz="4" w:space="0" w:color="auto"/>
            </w:tcBorders>
            <w:vAlign w:val="center"/>
          </w:tcPr>
          <w:p w14:paraId="7602F579"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Резерв/дефицит тепловой мощности (по фактической нагрузке)</w:t>
            </w:r>
          </w:p>
        </w:tc>
        <w:tc>
          <w:tcPr>
            <w:tcW w:w="575" w:type="pct"/>
            <w:tcBorders>
              <w:top w:val="single" w:sz="4" w:space="0" w:color="auto"/>
              <w:left w:val="single" w:sz="4" w:space="0" w:color="auto"/>
              <w:bottom w:val="single" w:sz="4" w:space="0" w:color="auto"/>
              <w:right w:val="single" w:sz="4" w:space="0" w:color="auto"/>
            </w:tcBorders>
            <w:vAlign w:val="center"/>
          </w:tcPr>
          <w:p w14:paraId="6A9012AC"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648" w:type="pct"/>
            <w:tcBorders>
              <w:top w:val="single" w:sz="4" w:space="0" w:color="auto"/>
              <w:left w:val="single" w:sz="4" w:space="0" w:color="auto"/>
              <w:bottom w:val="single" w:sz="4" w:space="0" w:color="auto"/>
              <w:right w:val="single" w:sz="4" w:space="0" w:color="auto"/>
            </w:tcBorders>
            <w:vAlign w:val="center"/>
          </w:tcPr>
          <w:p w14:paraId="34294A18"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574" w:type="pct"/>
            <w:tcBorders>
              <w:top w:val="single" w:sz="4" w:space="0" w:color="auto"/>
              <w:left w:val="single" w:sz="4" w:space="0" w:color="auto"/>
              <w:bottom w:val="single" w:sz="4" w:space="0" w:color="auto"/>
              <w:right w:val="single" w:sz="4" w:space="0" w:color="auto"/>
            </w:tcBorders>
            <w:vAlign w:val="center"/>
          </w:tcPr>
          <w:p w14:paraId="2F0C4CFE"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vAlign w:val="center"/>
          </w:tcPr>
          <w:p w14:paraId="05F270B0" w14:textId="77777777" w:rsidR="00890F5C" w:rsidRPr="00D53A02" w:rsidRDefault="00890F5C" w:rsidP="005A769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632" w:type="pct"/>
            <w:tcBorders>
              <w:top w:val="single" w:sz="4" w:space="0" w:color="auto"/>
              <w:left w:val="single" w:sz="4" w:space="0" w:color="auto"/>
              <w:bottom w:val="single" w:sz="4" w:space="0" w:color="auto"/>
              <w:right w:val="single" w:sz="4" w:space="0" w:color="auto"/>
            </w:tcBorders>
            <w:vAlign w:val="center"/>
          </w:tcPr>
          <w:p w14:paraId="40D9BD32" w14:textId="77777777" w:rsidR="00890F5C" w:rsidRPr="00D53A02" w:rsidRDefault="00890F5C" w:rsidP="0079337D">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r>
      <w:tr w:rsidR="00890F5C" w:rsidRPr="00D53A02" w14:paraId="64681EAE" w14:textId="77777777" w:rsidTr="00890F5C">
        <w:tc>
          <w:tcPr>
            <w:tcW w:w="1995" w:type="pct"/>
            <w:tcBorders>
              <w:top w:val="single" w:sz="4" w:space="0" w:color="auto"/>
              <w:bottom w:val="single" w:sz="4" w:space="0" w:color="auto"/>
              <w:right w:val="single" w:sz="4" w:space="0" w:color="auto"/>
            </w:tcBorders>
            <w:vAlign w:val="center"/>
          </w:tcPr>
          <w:p w14:paraId="2355E82D"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Располагаемая тепловая мощность нетто (с учетом затрат на собственные нужды станции) при аварийном выводе самого мощного котла</w:t>
            </w:r>
          </w:p>
        </w:tc>
        <w:tc>
          <w:tcPr>
            <w:tcW w:w="575" w:type="pct"/>
            <w:tcBorders>
              <w:top w:val="single" w:sz="4" w:space="0" w:color="auto"/>
              <w:left w:val="single" w:sz="4" w:space="0" w:color="auto"/>
              <w:bottom w:val="single" w:sz="4" w:space="0" w:color="auto"/>
              <w:right w:val="single" w:sz="4" w:space="0" w:color="auto"/>
            </w:tcBorders>
            <w:vAlign w:val="center"/>
          </w:tcPr>
          <w:p w14:paraId="31B8DBFE" w14:textId="77777777" w:rsidR="00890F5C" w:rsidRPr="00D53A02" w:rsidRDefault="00890F5C" w:rsidP="00F92988">
            <w:pPr>
              <w:spacing w:line="240" w:lineRule="auto"/>
              <w:jc w:val="center"/>
            </w:pPr>
            <w:r w:rsidRPr="00D53A02">
              <w:rPr>
                <w:rFonts w:ascii="Times New Roman" w:eastAsiaTheme="minorEastAsia" w:hAnsi="Times New Roman"/>
                <w:sz w:val="20"/>
                <w:szCs w:val="20"/>
                <w:lang w:eastAsia="ru-RU"/>
              </w:rPr>
              <w:t>0,11</w:t>
            </w:r>
          </w:p>
        </w:tc>
        <w:tc>
          <w:tcPr>
            <w:tcW w:w="648" w:type="pct"/>
            <w:tcBorders>
              <w:top w:val="single" w:sz="4" w:space="0" w:color="auto"/>
              <w:left w:val="single" w:sz="4" w:space="0" w:color="auto"/>
              <w:bottom w:val="single" w:sz="4" w:space="0" w:color="auto"/>
              <w:right w:val="single" w:sz="4" w:space="0" w:color="auto"/>
            </w:tcBorders>
            <w:vAlign w:val="center"/>
          </w:tcPr>
          <w:p w14:paraId="1BDC6A5B" w14:textId="77777777" w:rsidR="00890F5C" w:rsidRPr="00D53A02" w:rsidRDefault="00890F5C" w:rsidP="00F92988">
            <w:pPr>
              <w:spacing w:line="240" w:lineRule="auto"/>
              <w:jc w:val="center"/>
            </w:pPr>
            <w:r w:rsidRPr="00D53A02">
              <w:rPr>
                <w:rFonts w:ascii="Times New Roman" w:eastAsiaTheme="minorEastAsia" w:hAnsi="Times New Roman"/>
                <w:sz w:val="20"/>
                <w:szCs w:val="20"/>
                <w:lang w:eastAsia="ru-RU"/>
              </w:rPr>
              <w:t>0,11</w:t>
            </w:r>
          </w:p>
        </w:tc>
        <w:tc>
          <w:tcPr>
            <w:tcW w:w="574" w:type="pct"/>
            <w:tcBorders>
              <w:top w:val="single" w:sz="4" w:space="0" w:color="auto"/>
              <w:left w:val="single" w:sz="4" w:space="0" w:color="auto"/>
              <w:bottom w:val="single" w:sz="4" w:space="0" w:color="auto"/>
              <w:right w:val="single" w:sz="4" w:space="0" w:color="auto"/>
            </w:tcBorders>
            <w:vAlign w:val="center"/>
          </w:tcPr>
          <w:p w14:paraId="71E8D8AE"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0,11</w:t>
            </w:r>
          </w:p>
        </w:tc>
        <w:tc>
          <w:tcPr>
            <w:tcW w:w="576" w:type="pct"/>
            <w:tcBorders>
              <w:top w:val="single" w:sz="4" w:space="0" w:color="auto"/>
              <w:left w:val="single" w:sz="4" w:space="0" w:color="auto"/>
              <w:bottom w:val="single" w:sz="4" w:space="0" w:color="auto"/>
              <w:right w:val="single" w:sz="4" w:space="0" w:color="auto"/>
            </w:tcBorders>
            <w:vAlign w:val="center"/>
          </w:tcPr>
          <w:p w14:paraId="0CCD9130" w14:textId="77777777" w:rsidR="00890F5C" w:rsidRPr="00D53A02" w:rsidRDefault="00890F5C" w:rsidP="005A769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0,11</w:t>
            </w:r>
          </w:p>
        </w:tc>
        <w:tc>
          <w:tcPr>
            <w:tcW w:w="632" w:type="pct"/>
            <w:tcBorders>
              <w:top w:val="single" w:sz="4" w:space="0" w:color="auto"/>
              <w:left w:val="single" w:sz="4" w:space="0" w:color="auto"/>
              <w:bottom w:val="single" w:sz="4" w:space="0" w:color="auto"/>
              <w:right w:val="single" w:sz="4" w:space="0" w:color="auto"/>
            </w:tcBorders>
            <w:vAlign w:val="center"/>
          </w:tcPr>
          <w:p w14:paraId="45478939" w14:textId="77777777" w:rsidR="00890F5C" w:rsidRPr="00D53A02" w:rsidRDefault="00890F5C" w:rsidP="0079337D">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0,11</w:t>
            </w:r>
          </w:p>
        </w:tc>
      </w:tr>
      <w:tr w:rsidR="00890F5C" w:rsidRPr="00D53A02" w14:paraId="696CD80A" w14:textId="77777777" w:rsidTr="00890F5C">
        <w:tc>
          <w:tcPr>
            <w:tcW w:w="1995" w:type="pct"/>
            <w:tcBorders>
              <w:top w:val="single" w:sz="4" w:space="0" w:color="auto"/>
              <w:bottom w:val="single" w:sz="4" w:space="0" w:color="auto"/>
              <w:right w:val="single" w:sz="4" w:space="0" w:color="auto"/>
            </w:tcBorders>
            <w:vAlign w:val="center"/>
          </w:tcPr>
          <w:p w14:paraId="096DE44A"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Максимально допустимое значение тепловой нагрузки на коллекторах станции при аварийном выводе самого мощного пикового котла/турбоагрегата</w:t>
            </w:r>
          </w:p>
        </w:tc>
        <w:tc>
          <w:tcPr>
            <w:tcW w:w="575" w:type="pct"/>
            <w:tcBorders>
              <w:top w:val="single" w:sz="4" w:space="0" w:color="auto"/>
              <w:left w:val="single" w:sz="4" w:space="0" w:color="auto"/>
              <w:bottom w:val="single" w:sz="4" w:space="0" w:color="auto"/>
              <w:right w:val="single" w:sz="4" w:space="0" w:color="auto"/>
            </w:tcBorders>
            <w:vAlign w:val="center"/>
          </w:tcPr>
          <w:p w14:paraId="57DB8DA6"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0,26</w:t>
            </w:r>
          </w:p>
        </w:tc>
        <w:tc>
          <w:tcPr>
            <w:tcW w:w="648" w:type="pct"/>
            <w:tcBorders>
              <w:top w:val="single" w:sz="4" w:space="0" w:color="auto"/>
              <w:left w:val="single" w:sz="4" w:space="0" w:color="auto"/>
              <w:bottom w:val="single" w:sz="4" w:space="0" w:color="auto"/>
              <w:right w:val="single" w:sz="4" w:space="0" w:color="auto"/>
            </w:tcBorders>
            <w:vAlign w:val="center"/>
          </w:tcPr>
          <w:p w14:paraId="1CD5FDF0"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0,26</w:t>
            </w:r>
          </w:p>
        </w:tc>
        <w:tc>
          <w:tcPr>
            <w:tcW w:w="574" w:type="pct"/>
            <w:tcBorders>
              <w:top w:val="single" w:sz="4" w:space="0" w:color="auto"/>
              <w:left w:val="single" w:sz="4" w:space="0" w:color="auto"/>
              <w:bottom w:val="single" w:sz="4" w:space="0" w:color="auto"/>
              <w:right w:val="single" w:sz="4" w:space="0" w:color="auto"/>
            </w:tcBorders>
            <w:vAlign w:val="center"/>
          </w:tcPr>
          <w:p w14:paraId="587B917D"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Pr>
                <w:rFonts w:ascii="Times New Roman" w:eastAsiaTheme="minorEastAsia" w:hAnsi="Times New Roman"/>
                <w:sz w:val="20"/>
                <w:szCs w:val="20"/>
                <w:lang w:eastAsia="ru-RU"/>
              </w:rPr>
              <w:t>0,17</w:t>
            </w:r>
          </w:p>
        </w:tc>
        <w:tc>
          <w:tcPr>
            <w:tcW w:w="576" w:type="pct"/>
            <w:tcBorders>
              <w:top w:val="single" w:sz="4" w:space="0" w:color="auto"/>
              <w:left w:val="single" w:sz="4" w:space="0" w:color="auto"/>
              <w:bottom w:val="single" w:sz="4" w:space="0" w:color="auto"/>
              <w:right w:val="single" w:sz="4" w:space="0" w:color="auto"/>
            </w:tcBorders>
            <w:vAlign w:val="center"/>
          </w:tcPr>
          <w:p w14:paraId="1789562F" w14:textId="77777777" w:rsidR="00890F5C" w:rsidRPr="00D53A02" w:rsidRDefault="00890F5C" w:rsidP="005A769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0,17</w:t>
            </w:r>
          </w:p>
        </w:tc>
        <w:tc>
          <w:tcPr>
            <w:tcW w:w="632" w:type="pct"/>
            <w:tcBorders>
              <w:top w:val="single" w:sz="4" w:space="0" w:color="auto"/>
              <w:left w:val="single" w:sz="4" w:space="0" w:color="auto"/>
              <w:bottom w:val="single" w:sz="4" w:space="0" w:color="auto"/>
              <w:right w:val="single" w:sz="4" w:space="0" w:color="auto"/>
            </w:tcBorders>
            <w:vAlign w:val="center"/>
          </w:tcPr>
          <w:p w14:paraId="0ABC0086" w14:textId="77777777" w:rsidR="00890F5C" w:rsidRPr="00D53A02" w:rsidRDefault="00890F5C" w:rsidP="0079337D">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0,17</w:t>
            </w:r>
          </w:p>
        </w:tc>
      </w:tr>
      <w:tr w:rsidR="00890F5C" w:rsidRPr="00D53A02" w14:paraId="24E28E48" w14:textId="77777777" w:rsidTr="00890F5C">
        <w:tc>
          <w:tcPr>
            <w:tcW w:w="1995" w:type="pct"/>
            <w:tcBorders>
              <w:top w:val="single" w:sz="4" w:space="0" w:color="auto"/>
              <w:bottom w:val="single" w:sz="4" w:space="0" w:color="auto"/>
              <w:right w:val="single" w:sz="4" w:space="0" w:color="auto"/>
            </w:tcBorders>
            <w:vAlign w:val="center"/>
          </w:tcPr>
          <w:p w14:paraId="0FA8DCCA"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Зона действия источника тепловой мощности, га</w:t>
            </w:r>
          </w:p>
        </w:tc>
        <w:tc>
          <w:tcPr>
            <w:tcW w:w="575" w:type="pct"/>
            <w:tcBorders>
              <w:top w:val="single" w:sz="4" w:space="0" w:color="auto"/>
              <w:left w:val="single" w:sz="4" w:space="0" w:color="auto"/>
              <w:bottom w:val="single" w:sz="4" w:space="0" w:color="auto"/>
              <w:right w:val="single" w:sz="4" w:space="0" w:color="auto"/>
            </w:tcBorders>
            <w:vAlign w:val="center"/>
          </w:tcPr>
          <w:p w14:paraId="5C2AED19"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0,53</w:t>
            </w:r>
          </w:p>
        </w:tc>
        <w:tc>
          <w:tcPr>
            <w:tcW w:w="648" w:type="pct"/>
            <w:tcBorders>
              <w:top w:val="single" w:sz="4" w:space="0" w:color="auto"/>
              <w:left w:val="single" w:sz="4" w:space="0" w:color="auto"/>
              <w:bottom w:val="single" w:sz="4" w:space="0" w:color="auto"/>
              <w:right w:val="single" w:sz="4" w:space="0" w:color="auto"/>
            </w:tcBorders>
          </w:tcPr>
          <w:p w14:paraId="75D6CF5D"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0,53</w:t>
            </w:r>
          </w:p>
        </w:tc>
        <w:tc>
          <w:tcPr>
            <w:tcW w:w="574" w:type="pct"/>
            <w:tcBorders>
              <w:top w:val="single" w:sz="4" w:space="0" w:color="auto"/>
              <w:left w:val="single" w:sz="4" w:space="0" w:color="auto"/>
              <w:bottom w:val="single" w:sz="4" w:space="0" w:color="auto"/>
              <w:right w:val="single" w:sz="4" w:space="0" w:color="auto"/>
            </w:tcBorders>
          </w:tcPr>
          <w:p w14:paraId="4CDE2995"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0,53</w:t>
            </w:r>
          </w:p>
        </w:tc>
        <w:tc>
          <w:tcPr>
            <w:tcW w:w="576" w:type="pct"/>
            <w:tcBorders>
              <w:top w:val="single" w:sz="4" w:space="0" w:color="auto"/>
              <w:left w:val="single" w:sz="4" w:space="0" w:color="auto"/>
              <w:bottom w:val="single" w:sz="4" w:space="0" w:color="auto"/>
              <w:right w:val="single" w:sz="4" w:space="0" w:color="auto"/>
            </w:tcBorders>
          </w:tcPr>
          <w:p w14:paraId="01EE0A48" w14:textId="77777777" w:rsidR="00890F5C" w:rsidRPr="00D53A02" w:rsidRDefault="00890F5C" w:rsidP="005A769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0,53</w:t>
            </w:r>
          </w:p>
        </w:tc>
        <w:tc>
          <w:tcPr>
            <w:tcW w:w="632" w:type="pct"/>
            <w:tcBorders>
              <w:top w:val="single" w:sz="4" w:space="0" w:color="auto"/>
              <w:left w:val="single" w:sz="4" w:space="0" w:color="auto"/>
              <w:bottom w:val="single" w:sz="4" w:space="0" w:color="auto"/>
              <w:right w:val="single" w:sz="4" w:space="0" w:color="auto"/>
            </w:tcBorders>
          </w:tcPr>
          <w:p w14:paraId="240D14C5" w14:textId="77777777" w:rsidR="00890F5C" w:rsidRPr="00D53A02" w:rsidRDefault="00890F5C" w:rsidP="0079337D">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0,53</w:t>
            </w:r>
          </w:p>
        </w:tc>
      </w:tr>
      <w:tr w:rsidR="00890F5C" w:rsidRPr="00D53A02" w14:paraId="17957FEA" w14:textId="77777777" w:rsidTr="00890F5C">
        <w:tc>
          <w:tcPr>
            <w:tcW w:w="1995" w:type="pct"/>
            <w:tcBorders>
              <w:top w:val="single" w:sz="4" w:space="0" w:color="auto"/>
              <w:bottom w:val="single" w:sz="4" w:space="0" w:color="auto"/>
              <w:right w:val="single" w:sz="4" w:space="0" w:color="auto"/>
            </w:tcBorders>
            <w:vAlign w:val="center"/>
          </w:tcPr>
          <w:p w14:paraId="227919EE"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Плотность тепловой нагрузки, Гкал/ч/га</w:t>
            </w:r>
          </w:p>
        </w:tc>
        <w:tc>
          <w:tcPr>
            <w:tcW w:w="575" w:type="pct"/>
            <w:tcBorders>
              <w:top w:val="single" w:sz="4" w:space="0" w:color="auto"/>
              <w:left w:val="single" w:sz="4" w:space="0" w:color="auto"/>
              <w:bottom w:val="single" w:sz="4" w:space="0" w:color="auto"/>
              <w:right w:val="single" w:sz="4" w:space="0" w:color="auto"/>
            </w:tcBorders>
            <w:vAlign w:val="center"/>
          </w:tcPr>
          <w:p w14:paraId="1AE474AA"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0,25</w:t>
            </w:r>
          </w:p>
        </w:tc>
        <w:tc>
          <w:tcPr>
            <w:tcW w:w="648" w:type="pct"/>
            <w:tcBorders>
              <w:top w:val="single" w:sz="4" w:space="0" w:color="auto"/>
              <w:left w:val="single" w:sz="4" w:space="0" w:color="auto"/>
              <w:bottom w:val="single" w:sz="4" w:space="0" w:color="auto"/>
              <w:right w:val="single" w:sz="4" w:space="0" w:color="auto"/>
            </w:tcBorders>
          </w:tcPr>
          <w:p w14:paraId="495C4FE2"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0,25</w:t>
            </w:r>
          </w:p>
        </w:tc>
        <w:tc>
          <w:tcPr>
            <w:tcW w:w="574" w:type="pct"/>
            <w:tcBorders>
              <w:top w:val="single" w:sz="4" w:space="0" w:color="auto"/>
              <w:left w:val="single" w:sz="4" w:space="0" w:color="auto"/>
              <w:bottom w:val="single" w:sz="4" w:space="0" w:color="auto"/>
              <w:right w:val="single" w:sz="4" w:space="0" w:color="auto"/>
            </w:tcBorders>
          </w:tcPr>
          <w:p w14:paraId="75717ECB"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0,25</w:t>
            </w:r>
          </w:p>
        </w:tc>
        <w:tc>
          <w:tcPr>
            <w:tcW w:w="576" w:type="pct"/>
            <w:tcBorders>
              <w:top w:val="single" w:sz="4" w:space="0" w:color="auto"/>
              <w:left w:val="single" w:sz="4" w:space="0" w:color="auto"/>
              <w:bottom w:val="single" w:sz="4" w:space="0" w:color="auto"/>
              <w:right w:val="single" w:sz="4" w:space="0" w:color="auto"/>
            </w:tcBorders>
          </w:tcPr>
          <w:p w14:paraId="1E1A2EF4" w14:textId="77777777" w:rsidR="00890F5C" w:rsidRPr="00D53A02" w:rsidRDefault="00890F5C" w:rsidP="005A769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0,25</w:t>
            </w:r>
          </w:p>
        </w:tc>
        <w:tc>
          <w:tcPr>
            <w:tcW w:w="632" w:type="pct"/>
            <w:tcBorders>
              <w:top w:val="single" w:sz="4" w:space="0" w:color="auto"/>
              <w:left w:val="single" w:sz="4" w:space="0" w:color="auto"/>
              <w:bottom w:val="single" w:sz="4" w:space="0" w:color="auto"/>
              <w:right w:val="single" w:sz="4" w:space="0" w:color="auto"/>
            </w:tcBorders>
          </w:tcPr>
          <w:p w14:paraId="6D880E32" w14:textId="77777777" w:rsidR="00890F5C" w:rsidRPr="00D53A02" w:rsidRDefault="00890F5C" w:rsidP="0079337D">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0,25</w:t>
            </w:r>
          </w:p>
        </w:tc>
      </w:tr>
    </w:tbl>
    <w:p w14:paraId="5D58EF46" w14:textId="77777777" w:rsidR="00A5049B" w:rsidRPr="00D53A02" w:rsidRDefault="00A5049B" w:rsidP="00F92988">
      <w:pPr>
        <w:spacing w:line="240" w:lineRule="auto"/>
        <w:rPr>
          <w:rFonts w:ascii="Times New Roman" w:hAnsi="Times New Roman"/>
          <w:b/>
          <w:sz w:val="24"/>
          <w:szCs w:val="24"/>
        </w:rPr>
      </w:pPr>
    </w:p>
    <w:p w14:paraId="37E04445" w14:textId="77777777" w:rsidR="00A5049B" w:rsidRPr="00D53A02" w:rsidRDefault="00A5049B" w:rsidP="00FA03D1">
      <w:pPr>
        <w:spacing w:line="240" w:lineRule="auto"/>
        <w:ind w:right="-2"/>
        <w:jc w:val="right"/>
        <w:rPr>
          <w:rFonts w:ascii="Times New Roman" w:hAnsi="Times New Roman"/>
          <w:b/>
          <w:sz w:val="20"/>
          <w:szCs w:val="20"/>
        </w:rPr>
      </w:pPr>
      <w:r w:rsidRPr="00D53A02">
        <w:rPr>
          <w:rFonts w:ascii="Times New Roman" w:hAnsi="Times New Roman"/>
          <w:b/>
          <w:sz w:val="20"/>
          <w:szCs w:val="20"/>
        </w:rPr>
        <w:t>Техническое перевооружение. Установка модульной котельной серии «Комфорт» №39239817-115-075-6,0-9 606800  г.Урень, ул.Индустриальная, д.10 Таблица 18.7</w:t>
      </w: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055"/>
        <w:gridCol w:w="1157"/>
        <w:gridCol w:w="1135"/>
        <w:gridCol w:w="1273"/>
        <w:gridCol w:w="989"/>
        <w:gridCol w:w="1246"/>
      </w:tblGrid>
      <w:tr w:rsidR="00995297" w:rsidRPr="00D53A02" w14:paraId="0A1E5463" w14:textId="77777777" w:rsidTr="00995297">
        <w:tc>
          <w:tcPr>
            <w:tcW w:w="2057" w:type="pct"/>
            <w:tcBorders>
              <w:top w:val="single" w:sz="4" w:space="0" w:color="auto"/>
              <w:bottom w:val="single" w:sz="4" w:space="0" w:color="auto"/>
              <w:right w:val="single" w:sz="4" w:space="0" w:color="auto"/>
            </w:tcBorders>
            <w:vAlign w:val="center"/>
          </w:tcPr>
          <w:p w14:paraId="31A7DDDD"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Наименование показателя</w:t>
            </w:r>
          </w:p>
        </w:tc>
        <w:tc>
          <w:tcPr>
            <w:tcW w:w="587" w:type="pct"/>
            <w:tcBorders>
              <w:top w:val="single" w:sz="4" w:space="0" w:color="auto"/>
              <w:left w:val="single" w:sz="4" w:space="0" w:color="auto"/>
              <w:bottom w:val="single" w:sz="4" w:space="0" w:color="auto"/>
              <w:right w:val="single" w:sz="4" w:space="0" w:color="auto"/>
            </w:tcBorders>
            <w:vAlign w:val="center"/>
          </w:tcPr>
          <w:p w14:paraId="0FF7361D" w14:textId="77777777" w:rsidR="00995297" w:rsidRPr="00D53A02" w:rsidRDefault="00995297" w:rsidP="00995297">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Pr>
                <w:rFonts w:ascii="Times New Roman" w:eastAsiaTheme="minorEastAsia" w:hAnsi="Times New Roman"/>
                <w:sz w:val="20"/>
                <w:szCs w:val="20"/>
                <w:lang w:eastAsia="ru-RU"/>
              </w:rPr>
              <w:t>2021</w:t>
            </w:r>
          </w:p>
        </w:tc>
        <w:tc>
          <w:tcPr>
            <w:tcW w:w="576" w:type="pct"/>
            <w:tcBorders>
              <w:top w:val="single" w:sz="4" w:space="0" w:color="auto"/>
              <w:left w:val="single" w:sz="4" w:space="0" w:color="auto"/>
              <w:bottom w:val="single" w:sz="4" w:space="0" w:color="auto"/>
              <w:right w:val="single" w:sz="4" w:space="0" w:color="auto"/>
            </w:tcBorders>
            <w:vAlign w:val="center"/>
          </w:tcPr>
          <w:p w14:paraId="19E3AD4F" w14:textId="77777777" w:rsidR="00995297" w:rsidRPr="00D53A02" w:rsidRDefault="00995297" w:rsidP="00995297">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Pr>
                <w:rFonts w:ascii="Times New Roman" w:eastAsiaTheme="minorEastAsia" w:hAnsi="Times New Roman"/>
                <w:sz w:val="20"/>
                <w:szCs w:val="20"/>
                <w:lang w:eastAsia="ru-RU"/>
              </w:rPr>
              <w:t>2022</w:t>
            </w:r>
          </w:p>
        </w:tc>
        <w:tc>
          <w:tcPr>
            <w:tcW w:w="646" w:type="pct"/>
            <w:tcBorders>
              <w:top w:val="single" w:sz="4" w:space="0" w:color="auto"/>
              <w:left w:val="single" w:sz="4" w:space="0" w:color="auto"/>
              <w:bottom w:val="single" w:sz="4" w:space="0" w:color="auto"/>
              <w:right w:val="single" w:sz="4" w:space="0" w:color="auto"/>
            </w:tcBorders>
            <w:vAlign w:val="center"/>
          </w:tcPr>
          <w:p w14:paraId="4E7C8112" w14:textId="77777777" w:rsidR="00995297" w:rsidRPr="00D53A02" w:rsidRDefault="00995297" w:rsidP="00995297">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Pr>
                <w:rFonts w:ascii="Times New Roman" w:eastAsiaTheme="minorEastAsia" w:hAnsi="Times New Roman"/>
                <w:sz w:val="20"/>
                <w:szCs w:val="20"/>
                <w:lang w:eastAsia="ru-RU"/>
              </w:rPr>
              <w:t>2023</w:t>
            </w:r>
          </w:p>
        </w:tc>
        <w:tc>
          <w:tcPr>
            <w:tcW w:w="502" w:type="pct"/>
            <w:tcBorders>
              <w:top w:val="single" w:sz="4" w:space="0" w:color="auto"/>
              <w:left w:val="single" w:sz="4" w:space="0" w:color="auto"/>
              <w:bottom w:val="single" w:sz="4" w:space="0" w:color="auto"/>
              <w:right w:val="single" w:sz="4" w:space="0" w:color="auto"/>
            </w:tcBorders>
            <w:vAlign w:val="center"/>
          </w:tcPr>
          <w:p w14:paraId="1970736C" w14:textId="77777777" w:rsidR="00995297" w:rsidRPr="00D53A02" w:rsidRDefault="00995297" w:rsidP="00995297">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Pr>
                <w:rFonts w:ascii="Times New Roman" w:eastAsiaTheme="minorEastAsia" w:hAnsi="Times New Roman"/>
                <w:sz w:val="20"/>
                <w:szCs w:val="20"/>
                <w:lang w:eastAsia="ru-RU"/>
              </w:rPr>
              <w:t>2024</w:t>
            </w:r>
          </w:p>
        </w:tc>
        <w:tc>
          <w:tcPr>
            <w:tcW w:w="632" w:type="pct"/>
            <w:tcBorders>
              <w:top w:val="single" w:sz="4" w:space="0" w:color="auto"/>
              <w:left w:val="single" w:sz="4" w:space="0" w:color="auto"/>
              <w:bottom w:val="single" w:sz="4" w:space="0" w:color="auto"/>
              <w:right w:val="single" w:sz="4" w:space="0" w:color="auto"/>
            </w:tcBorders>
          </w:tcPr>
          <w:p w14:paraId="0A08AE96" w14:textId="77777777" w:rsidR="00995297" w:rsidRPr="00D53A02" w:rsidRDefault="00995297" w:rsidP="00995297">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Pr>
                <w:rFonts w:ascii="Times New Roman" w:eastAsiaTheme="minorEastAsia" w:hAnsi="Times New Roman"/>
                <w:sz w:val="20"/>
                <w:szCs w:val="20"/>
                <w:lang w:eastAsia="ru-RU"/>
              </w:rPr>
              <w:t>2025</w:t>
            </w:r>
          </w:p>
        </w:tc>
      </w:tr>
      <w:tr w:rsidR="00995297" w:rsidRPr="00D53A02" w14:paraId="4691287C" w14:textId="77777777" w:rsidTr="00995297">
        <w:tc>
          <w:tcPr>
            <w:tcW w:w="2057" w:type="pct"/>
            <w:tcBorders>
              <w:top w:val="single" w:sz="4" w:space="0" w:color="auto"/>
              <w:bottom w:val="single" w:sz="4" w:space="0" w:color="auto"/>
              <w:right w:val="single" w:sz="4" w:space="0" w:color="auto"/>
            </w:tcBorders>
            <w:vAlign w:val="center"/>
          </w:tcPr>
          <w:p w14:paraId="48980DAA"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Установленная тепловая мощность, в том числе:</w:t>
            </w:r>
          </w:p>
        </w:tc>
        <w:tc>
          <w:tcPr>
            <w:tcW w:w="587" w:type="pct"/>
            <w:tcBorders>
              <w:top w:val="single" w:sz="4" w:space="0" w:color="auto"/>
              <w:left w:val="single" w:sz="4" w:space="0" w:color="auto"/>
              <w:bottom w:val="single" w:sz="4" w:space="0" w:color="auto"/>
              <w:right w:val="single" w:sz="4" w:space="0" w:color="auto"/>
            </w:tcBorders>
            <w:vAlign w:val="center"/>
          </w:tcPr>
          <w:p w14:paraId="0C511957"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5,16</w:t>
            </w:r>
          </w:p>
        </w:tc>
        <w:tc>
          <w:tcPr>
            <w:tcW w:w="576" w:type="pct"/>
            <w:tcBorders>
              <w:top w:val="single" w:sz="4" w:space="0" w:color="auto"/>
              <w:left w:val="single" w:sz="4" w:space="0" w:color="auto"/>
              <w:bottom w:val="single" w:sz="4" w:space="0" w:color="auto"/>
              <w:right w:val="single" w:sz="4" w:space="0" w:color="auto"/>
            </w:tcBorders>
            <w:vAlign w:val="center"/>
          </w:tcPr>
          <w:p w14:paraId="1E45C545"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5,16</w:t>
            </w:r>
          </w:p>
        </w:tc>
        <w:tc>
          <w:tcPr>
            <w:tcW w:w="646" w:type="pct"/>
            <w:tcBorders>
              <w:top w:val="single" w:sz="4" w:space="0" w:color="auto"/>
              <w:left w:val="single" w:sz="4" w:space="0" w:color="auto"/>
              <w:bottom w:val="single" w:sz="4" w:space="0" w:color="auto"/>
              <w:right w:val="single" w:sz="4" w:space="0" w:color="auto"/>
            </w:tcBorders>
            <w:vAlign w:val="center"/>
          </w:tcPr>
          <w:p w14:paraId="75ADB76A"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5,16</w:t>
            </w:r>
          </w:p>
        </w:tc>
        <w:tc>
          <w:tcPr>
            <w:tcW w:w="502" w:type="pct"/>
            <w:tcBorders>
              <w:top w:val="single" w:sz="4" w:space="0" w:color="auto"/>
              <w:left w:val="single" w:sz="4" w:space="0" w:color="auto"/>
              <w:bottom w:val="single" w:sz="4" w:space="0" w:color="auto"/>
              <w:right w:val="single" w:sz="4" w:space="0" w:color="auto"/>
            </w:tcBorders>
            <w:vAlign w:val="center"/>
          </w:tcPr>
          <w:p w14:paraId="24624510"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5,16</w:t>
            </w:r>
          </w:p>
        </w:tc>
        <w:tc>
          <w:tcPr>
            <w:tcW w:w="632" w:type="pct"/>
            <w:tcBorders>
              <w:top w:val="single" w:sz="4" w:space="0" w:color="auto"/>
              <w:left w:val="single" w:sz="4" w:space="0" w:color="auto"/>
              <w:bottom w:val="single" w:sz="4" w:space="0" w:color="auto"/>
              <w:right w:val="single" w:sz="4" w:space="0" w:color="auto"/>
            </w:tcBorders>
            <w:vAlign w:val="center"/>
          </w:tcPr>
          <w:p w14:paraId="69002B7C" w14:textId="77777777" w:rsidR="00995297" w:rsidRPr="00D53A02" w:rsidRDefault="00995297" w:rsidP="005A769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5,16</w:t>
            </w:r>
          </w:p>
        </w:tc>
      </w:tr>
      <w:tr w:rsidR="00995297" w:rsidRPr="00D53A02" w14:paraId="4A5C29BA" w14:textId="77777777" w:rsidTr="00995297">
        <w:tc>
          <w:tcPr>
            <w:tcW w:w="2057" w:type="pct"/>
            <w:tcBorders>
              <w:top w:val="single" w:sz="4" w:space="0" w:color="auto"/>
              <w:bottom w:val="single" w:sz="4" w:space="0" w:color="auto"/>
              <w:right w:val="single" w:sz="4" w:space="0" w:color="auto"/>
            </w:tcBorders>
            <w:vAlign w:val="center"/>
          </w:tcPr>
          <w:p w14:paraId="49CB013A"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Располагаемая тепловая мощность котельной</w:t>
            </w:r>
          </w:p>
        </w:tc>
        <w:tc>
          <w:tcPr>
            <w:tcW w:w="587" w:type="pct"/>
            <w:tcBorders>
              <w:top w:val="single" w:sz="4" w:space="0" w:color="auto"/>
              <w:left w:val="single" w:sz="4" w:space="0" w:color="auto"/>
              <w:bottom w:val="single" w:sz="4" w:space="0" w:color="auto"/>
              <w:right w:val="single" w:sz="4" w:space="0" w:color="auto"/>
            </w:tcBorders>
            <w:vAlign w:val="center"/>
          </w:tcPr>
          <w:p w14:paraId="0BFAE24B" w14:textId="77777777" w:rsidR="00995297" w:rsidRPr="00D53A02" w:rsidRDefault="00995297" w:rsidP="00F92988">
            <w:pPr>
              <w:spacing w:line="240" w:lineRule="auto"/>
              <w:jc w:val="center"/>
            </w:pPr>
            <w:r w:rsidRPr="00D53A02">
              <w:rPr>
                <w:rFonts w:ascii="Times New Roman" w:eastAsiaTheme="minorEastAsia" w:hAnsi="Times New Roman"/>
                <w:sz w:val="20"/>
                <w:szCs w:val="20"/>
                <w:lang w:eastAsia="ru-RU"/>
              </w:rPr>
              <w:t>5,14</w:t>
            </w:r>
          </w:p>
        </w:tc>
        <w:tc>
          <w:tcPr>
            <w:tcW w:w="576" w:type="pct"/>
            <w:tcBorders>
              <w:top w:val="single" w:sz="4" w:space="0" w:color="auto"/>
              <w:left w:val="single" w:sz="4" w:space="0" w:color="auto"/>
              <w:bottom w:val="single" w:sz="4" w:space="0" w:color="auto"/>
              <w:right w:val="single" w:sz="4" w:space="0" w:color="auto"/>
            </w:tcBorders>
            <w:vAlign w:val="center"/>
          </w:tcPr>
          <w:p w14:paraId="32C81104" w14:textId="77777777" w:rsidR="00995297" w:rsidRPr="00D53A02" w:rsidRDefault="00995297" w:rsidP="00F92988">
            <w:pPr>
              <w:spacing w:line="240" w:lineRule="auto"/>
              <w:jc w:val="center"/>
            </w:pPr>
            <w:r w:rsidRPr="00D53A02">
              <w:rPr>
                <w:rFonts w:ascii="Times New Roman" w:eastAsiaTheme="minorEastAsia" w:hAnsi="Times New Roman"/>
                <w:sz w:val="20"/>
                <w:szCs w:val="20"/>
                <w:lang w:eastAsia="ru-RU"/>
              </w:rPr>
              <w:t>5,14</w:t>
            </w:r>
          </w:p>
        </w:tc>
        <w:tc>
          <w:tcPr>
            <w:tcW w:w="646" w:type="pct"/>
            <w:tcBorders>
              <w:top w:val="single" w:sz="4" w:space="0" w:color="auto"/>
              <w:left w:val="single" w:sz="4" w:space="0" w:color="auto"/>
              <w:bottom w:val="single" w:sz="4" w:space="0" w:color="auto"/>
              <w:right w:val="single" w:sz="4" w:space="0" w:color="auto"/>
            </w:tcBorders>
            <w:vAlign w:val="center"/>
          </w:tcPr>
          <w:p w14:paraId="4041A204" w14:textId="77777777" w:rsidR="00995297" w:rsidRPr="00D53A02" w:rsidRDefault="00995297" w:rsidP="00F92988">
            <w:pPr>
              <w:spacing w:line="240" w:lineRule="auto"/>
              <w:jc w:val="center"/>
            </w:pPr>
            <w:r w:rsidRPr="00D53A02">
              <w:rPr>
                <w:rFonts w:ascii="Times New Roman" w:eastAsiaTheme="minorEastAsia" w:hAnsi="Times New Roman"/>
                <w:sz w:val="20"/>
                <w:szCs w:val="20"/>
                <w:lang w:eastAsia="ru-RU"/>
              </w:rPr>
              <w:t>5,14</w:t>
            </w:r>
          </w:p>
        </w:tc>
        <w:tc>
          <w:tcPr>
            <w:tcW w:w="502" w:type="pct"/>
            <w:tcBorders>
              <w:top w:val="single" w:sz="4" w:space="0" w:color="auto"/>
              <w:left w:val="single" w:sz="4" w:space="0" w:color="auto"/>
              <w:bottom w:val="single" w:sz="4" w:space="0" w:color="auto"/>
              <w:right w:val="single" w:sz="4" w:space="0" w:color="auto"/>
            </w:tcBorders>
            <w:vAlign w:val="center"/>
          </w:tcPr>
          <w:p w14:paraId="30F14BF2"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5,14</w:t>
            </w:r>
          </w:p>
        </w:tc>
        <w:tc>
          <w:tcPr>
            <w:tcW w:w="632" w:type="pct"/>
            <w:tcBorders>
              <w:top w:val="single" w:sz="4" w:space="0" w:color="auto"/>
              <w:left w:val="single" w:sz="4" w:space="0" w:color="auto"/>
              <w:bottom w:val="single" w:sz="4" w:space="0" w:color="auto"/>
              <w:right w:val="single" w:sz="4" w:space="0" w:color="auto"/>
            </w:tcBorders>
            <w:vAlign w:val="center"/>
          </w:tcPr>
          <w:p w14:paraId="33FB4A3F" w14:textId="77777777" w:rsidR="00995297" w:rsidRPr="00D53A02" w:rsidRDefault="00995297" w:rsidP="005A769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5,14</w:t>
            </w:r>
          </w:p>
        </w:tc>
      </w:tr>
      <w:tr w:rsidR="00995297" w:rsidRPr="00D53A02" w14:paraId="51DA39BD" w14:textId="77777777" w:rsidTr="00995297">
        <w:tc>
          <w:tcPr>
            <w:tcW w:w="2057" w:type="pct"/>
            <w:tcBorders>
              <w:top w:val="single" w:sz="4" w:space="0" w:color="auto"/>
              <w:bottom w:val="single" w:sz="4" w:space="0" w:color="auto"/>
              <w:right w:val="single" w:sz="4" w:space="0" w:color="auto"/>
            </w:tcBorders>
            <w:vAlign w:val="center"/>
          </w:tcPr>
          <w:p w14:paraId="4CB9B26A"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Затраты тепла на собственные нужды котельных в горячей воде</w:t>
            </w:r>
          </w:p>
        </w:tc>
        <w:tc>
          <w:tcPr>
            <w:tcW w:w="587" w:type="pct"/>
            <w:tcBorders>
              <w:top w:val="single" w:sz="4" w:space="0" w:color="auto"/>
              <w:left w:val="single" w:sz="4" w:space="0" w:color="auto"/>
              <w:bottom w:val="single" w:sz="4" w:space="0" w:color="auto"/>
              <w:right w:val="single" w:sz="4" w:space="0" w:color="auto"/>
            </w:tcBorders>
            <w:vAlign w:val="center"/>
          </w:tcPr>
          <w:p w14:paraId="0AFE714A"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0,01</w:t>
            </w:r>
          </w:p>
        </w:tc>
        <w:tc>
          <w:tcPr>
            <w:tcW w:w="576" w:type="pct"/>
            <w:tcBorders>
              <w:top w:val="single" w:sz="4" w:space="0" w:color="auto"/>
              <w:left w:val="single" w:sz="4" w:space="0" w:color="auto"/>
              <w:bottom w:val="single" w:sz="4" w:space="0" w:color="auto"/>
              <w:right w:val="single" w:sz="4" w:space="0" w:color="auto"/>
            </w:tcBorders>
            <w:vAlign w:val="center"/>
          </w:tcPr>
          <w:p w14:paraId="5E4CE31F"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0,01</w:t>
            </w:r>
          </w:p>
        </w:tc>
        <w:tc>
          <w:tcPr>
            <w:tcW w:w="646" w:type="pct"/>
            <w:tcBorders>
              <w:top w:val="single" w:sz="4" w:space="0" w:color="auto"/>
              <w:left w:val="single" w:sz="4" w:space="0" w:color="auto"/>
              <w:bottom w:val="single" w:sz="4" w:space="0" w:color="auto"/>
              <w:right w:val="single" w:sz="4" w:space="0" w:color="auto"/>
            </w:tcBorders>
            <w:vAlign w:val="center"/>
          </w:tcPr>
          <w:p w14:paraId="46B201CA"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0,01</w:t>
            </w:r>
          </w:p>
        </w:tc>
        <w:tc>
          <w:tcPr>
            <w:tcW w:w="502" w:type="pct"/>
            <w:tcBorders>
              <w:top w:val="single" w:sz="4" w:space="0" w:color="auto"/>
              <w:left w:val="single" w:sz="4" w:space="0" w:color="auto"/>
              <w:bottom w:val="single" w:sz="4" w:space="0" w:color="auto"/>
              <w:right w:val="single" w:sz="4" w:space="0" w:color="auto"/>
            </w:tcBorders>
            <w:vAlign w:val="center"/>
          </w:tcPr>
          <w:p w14:paraId="35FB80F1"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0,01</w:t>
            </w:r>
          </w:p>
        </w:tc>
        <w:tc>
          <w:tcPr>
            <w:tcW w:w="632" w:type="pct"/>
            <w:tcBorders>
              <w:top w:val="single" w:sz="4" w:space="0" w:color="auto"/>
              <w:left w:val="single" w:sz="4" w:space="0" w:color="auto"/>
              <w:bottom w:val="single" w:sz="4" w:space="0" w:color="auto"/>
              <w:right w:val="single" w:sz="4" w:space="0" w:color="auto"/>
            </w:tcBorders>
            <w:vAlign w:val="center"/>
          </w:tcPr>
          <w:p w14:paraId="0C8E803C" w14:textId="77777777" w:rsidR="00995297" w:rsidRPr="00D53A02" w:rsidRDefault="00995297" w:rsidP="005A769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0,01</w:t>
            </w:r>
          </w:p>
        </w:tc>
      </w:tr>
      <w:tr w:rsidR="00995297" w:rsidRPr="00D53A02" w14:paraId="644276A9" w14:textId="77777777" w:rsidTr="00995297">
        <w:tc>
          <w:tcPr>
            <w:tcW w:w="2057" w:type="pct"/>
            <w:tcBorders>
              <w:top w:val="single" w:sz="4" w:space="0" w:color="auto"/>
              <w:bottom w:val="single" w:sz="4" w:space="0" w:color="auto"/>
              <w:right w:val="single" w:sz="4" w:space="0" w:color="auto"/>
            </w:tcBorders>
            <w:vAlign w:val="center"/>
          </w:tcPr>
          <w:p w14:paraId="3BE5ED7D"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Потери в тепловых сетях в горячей воде</w:t>
            </w:r>
          </w:p>
        </w:tc>
        <w:tc>
          <w:tcPr>
            <w:tcW w:w="587" w:type="pct"/>
            <w:tcBorders>
              <w:top w:val="single" w:sz="4" w:space="0" w:color="auto"/>
              <w:left w:val="single" w:sz="4" w:space="0" w:color="auto"/>
              <w:bottom w:val="single" w:sz="4" w:space="0" w:color="auto"/>
              <w:right w:val="single" w:sz="4" w:space="0" w:color="auto"/>
            </w:tcBorders>
            <w:vAlign w:val="center"/>
          </w:tcPr>
          <w:p w14:paraId="7ED4A87A" w14:textId="77777777" w:rsidR="00995297" w:rsidRPr="00D53A02" w:rsidRDefault="00995297" w:rsidP="00F92988">
            <w:pPr>
              <w:spacing w:line="240" w:lineRule="auto"/>
              <w:jc w:val="center"/>
            </w:pPr>
            <w:r w:rsidRPr="00D53A02">
              <w:rPr>
                <w:rFonts w:ascii="Times New Roman" w:eastAsiaTheme="minorEastAsia" w:hAnsi="Times New Roman"/>
                <w:sz w:val="20"/>
                <w:szCs w:val="20"/>
                <w:lang w:eastAsia="ru-RU"/>
              </w:rPr>
              <w:t>0,01</w:t>
            </w:r>
          </w:p>
        </w:tc>
        <w:tc>
          <w:tcPr>
            <w:tcW w:w="576" w:type="pct"/>
            <w:tcBorders>
              <w:top w:val="single" w:sz="4" w:space="0" w:color="auto"/>
              <w:left w:val="single" w:sz="4" w:space="0" w:color="auto"/>
              <w:bottom w:val="single" w:sz="4" w:space="0" w:color="auto"/>
              <w:right w:val="single" w:sz="4" w:space="0" w:color="auto"/>
            </w:tcBorders>
            <w:vAlign w:val="center"/>
          </w:tcPr>
          <w:p w14:paraId="3F5048E1" w14:textId="77777777" w:rsidR="00995297" w:rsidRPr="00D53A02" w:rsidRDefault="00995297" w:rsidP="00F92988">
            <w:pPr>
              <w:spacing w:line="240" w:lineRule="auto"/>
              <w:jc w:val="center"/>
            </w:pPr>
            <w:r w:rsidRPr="00D53A02">
              <w:rPr>
                <w:rFonts w:ascii="Times New Roman" w:eastAsiaTheme="minorEastAsia" w:hAnsi="Times New Roman"/>
                <w:sz w:val="20"/>
                <w:szCs w:val="20"/>
                <w:lang w:eastAsia="ru-RU"/>
              </w:rPr>
              <w:t>0,01</w:t>
            </w:r>
          </w:p>
        </w:tc>
        <w:tc>
          <w:tcPr>
            <w:tcW w:w="646" w:type="pct"/>
            <w:tcBorders>
              <w:top w:val="single" w:sz="4" w:space="0" w:color="auto"/>
              <w:left w:val="single" w:sz="4" w:space="0" w:color="auto"/>
              <w:bottom w:val="single" w:sz="4" w:space="0" w:color="auto"/>
              <w:right w:val="single" w:sz="4" w:space="0" w:color="auto"/>
            </w:tcBorders>
            <w:vAlign w:val="center"/>
          </w:tcPr>
          <w:p w14:paraId="0608C39F" w14:textId="77777777" w:rsidR="00995297" w:rsidRPr="00D53A02" w:rsidRDefault="00995297" w:rsidP="00F92988">
            <w:pPr>
              <w:spacing w:line="240" w:lineRule="auto"/>
              <w:jc w:val="center"/>
            </w:pPr>
            <w:r w:rsidRPr="00D53A02">
              <w:rPr>
                <w:rFonts w:ascii="Times New Roman" w:eastAsiaTheme="minorEastAsia" w:hAnsi="Times New Roman"/>
                <w:sz w:val="20"/>
                <w:szCs w:val="20"/>
                <w:lang w:eastAsia="ru-RU"/>
              </w:rPr>
              <w:t>0,01</w:t>
            </w:r>
          </w:p>
        </w:tc>
        <w:tc>
          <w:tcPr>
            <w:tcW w:w="502" w:type="pct"/>
            <w:tcBorders>
              <w:top w:val="single" w:sz="4" w:space="0" w:color="auto"/>
              <w:left w:val="single" w:sz="4" w:space="0" w:color="auto"/>
              <w:bottom w:val="single" w:sz="4" w:space="0" w:color="auto"/>
              <w:right w:val="single" w:sz="4" w:space="0" w:color="auto"/>
            </w:tcBorders>
            <w:vAlign w:val="center"/>
          </w:tcPr>
          <w:p w14:paraId="1945631C"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0,01</w:t>
            </w:r>
          </w:p>
        </w:tc>
        <w:tc>
          <w:tcPr>
            <w:tcW w:w="632" w:type="pct"/>
            <w:tcBorders>
              <w:top w:val="single" w:sz="4" w:space="0" w:color="auto"/>
              <w:left w:val="single" w:sz="4" w:space="0" w:color="auto"/>
              <w:bottom w:val="single" w:sz="4" w:space="0" w:color="auto"/>
              <w:right w:val="single" w:sz="4" w:space="0" w:color="auto"/>
            </w:tcBorders>
            <w:vAlign w:val="center"/>
          </w:tcPr>
          <w:p w14:paraId="15F7F36E" w14:textId="77777777" w:rsidR="00995297" w:rsidRPr="00D53A02" w:rsidRDefault="00995297" w:rsidP="005A769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0,01</w:t>
            </w:r>
          </w:p>
        </w:tc>
      </w:tr>
      <w:tr w:rsidR="00995297" w:rsidRPr="00D53A02" w14:paraId="226BCB91" w14:textId="77777777" w:rsidTr="00995297">
        <w:tc>
          <w:tcPr>
            <w:tcW w:w="2057" w:type="pct"/>
            <w:tcBorders>
              <w:top w:val="single" w:sz="4" w:space="0" w:color="auto"/>
              <w:bottom w:val="single" w:sz="4" w:space="0" w:color="auto"/>
              <w:right w:val="single" w:sz="4" w:space="0" w:color="auto"/>
            </w:tcBorders>
            <w:vAlign w:val="center"/>
          </w:tcPr>
          <w:p w14:paraId="64CF17F8"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Расчетная нагрузка на хозяйственные нужды</w:t>
            </w:r>
          </w:p>
        </w:tc>
        <w:tc>
          <w:tcPr>
            <w:tcW w:w="587" w:type="pct"/>
            <w:tcBorders>
              <w:top w:val="single" w:sz="4" w:space="0" w:color="auto"/>
              <w:left w:val="single" w:sz="4" w:space="0" w:color="auto"/>
              <w:bottom w:val="single" w:sz="4" w:space="0" w:color="auto"/>
              <w:right w:val="single" w:sz="4" w:space="0" w:color="auto"/>
            </w:tcBorders>
            <w:vAlign w:val="center"/>
          </w:tcPr>
          <w:p w14:paraId="77D7787B"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w:t>
            </w:r>
          </w:p>
        </w:tc>
        <w:tc>
          <w:tcPr>
            <w:tcW w:w="576" w:type="pct"/>
            <w:tcBorders>
              <w:top w:val="single" w:sz="4" w:space="0" w:color="auto"/>
              <w:left w:val="single" w:sz="4" w:space="0" w:color="auto"/>
              <w:bottom w:val="single" w:sz="4" w:space="0" w:color="auto"/>
              <w:right w:val="single" w:sz="4" w:space="0" w:color="auto"/>
            </w:tcBorders>
            <w:vAlign w:val="center"/>
          </w:tcPr>
          <w:p w14:paraId="2035FC66"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w:t>
            </w:r>
          </w:p>
        </w:tc>
        <w:tc>
          <w:tcPr>
            <w:tcW w:w="646" w:type="pct"/>
            <w:tcBorders>
              <w:top w:val="single" w:sz="4" w:space="0" w:color="auto"/>
              <w:left w:val="single" w:sz="4" w:space="0" w:color="auto"/>
              <w:bottom w:val="single" w:sz="4" w:space="0" w:color="auto"/>
              <w:right w:val="single" w:sz="4" w:space="0" w:color="auto"/>
            </w:tcBorders>
            <w:vAlign w:val="center"/>
          </w:tcPr>
          <w:p w14:paraId="52209651"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502" w:type="pct"/>
            <w:tcBorders>
              <w:top w:val="single" w:sz="4" w:space="0" w:color="auto"/>
              <w:left w:val="single" w:sz="4" w:space="0" w:color="auto"/>
              <w:bottom w:val="single" w:sz="4" w:space="0" w:color="auto"/>
              <w:right w:val="single" w:sz="4" w:space="0" w:color="auto"/>
            </w:tcBorders>
            <w:vAlign w:val="center"/>
          </w:tcPr>
          <w:p w14:paraId="47338348"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632" w:type="pct"/>
            <w:tcBorders>
              <w:top w:val="single" w:sz="4" w:space="0" w:color="auto"/>
              <w:left w:val="single" w:sz="4" w:space="0" w:color="auto"/>
              <w:bottom w:val="single" w:sz="4" w:space="0" w:color="auto"/>
              <w:right w:val="single" w:sz="4" w:space="0" w:color="auto"/>
            </w:tcBorders>
            <w:vAlign w:val="center"/>
          </w:tcPr>
          <w:p w14:paraId="1E40438A" w14:textId="77777777" w:rsidR="00995297" w:rsidRPr="00D53A02" w:rsidRDefault="00995297" w:rsidP="005A769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r>
      <w:tr w:rsidR="00995297" w:rsidRPr="00D53A02" w14:paraId="633C5BE5" w14:textId="77777777" w:rsidTr="00995297">
        <w:tc>
          <w:tcPr>
            <w:tcW w:w="2057" w:type="pct"/>
            <w:tcBorders>
              <w:top w:val="single" w:sz="4" w:space="0" w:color="auto"/>
              <w:bottom w:val="single" w:sz="4" w:space="0" w:color="auto"/>
              <w:right w:val="single" w:sz="4" w:space="0" w:color="auto"/>
            </w:tcBorders>
            <w:vAlign w:val="center"/>
          </w:tcPr>
          <w:p w14:paraId="1C6D49A0"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Присоединенная договорная тепловая нагрузка в горячей воде</w:t>
            </w:r>
          </w:p>
        </w:tc>
        <w:tc>
          <w:tcPr>
            <w:tcW w:w="587" w:type="pct"/>
            <w:tcBorders>
              <w:top w:val="single" w:sz="4" w:space="0" w:color="auto"/>
              <w:left w:val="single" w:sz="4" w:space="0" w:color="auto"/>
              <w:bottom w:val="single" w:sz="4" w:space="0" w:color="auto"/>
              <w:right w:val="single" w:sz="4" w:space="0" w:color="auto"/>
            </w:tcBorders>
            <w:vAlign w:val="center"/>
          </w:tcPr>
          <w:p w14:paraId="27AE51B3"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5,14</w:t>
            </w:r>
          </w:p>
        </w:tc>
        <w:tc>
          <w:tcPr>
            <w:tcW w:w="576" w:type="pct"/>
            <w:tcBorders>
              <w:top w:val="single" w:sz="4" w:space="0" w:color="auto"/>
              <w:left w:val="single" w:sz="4" w:space="0" w:color="auto"/>
              <w:bottom w:val="single" w:sz="4" w:space="0" w:color="auto"/>
              <w:right w:val="single" w:sz="4" w:space="0" w:color="auto"/>
            </w:tcBorders>
            <w:vAlign w:val="center"/>
          </w:tcPr>
          <w:p w14:paraId="6580F9F2"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5,14</w:t>
            </w:r>
          </w:p>
        </w:tc>
        <w:tc>
          <w:tcPr>
            <w:tcW w:w="646" w:type="pct"/>
            <w:tcBorders>
              <w:top w:val="single" w:sz="4" w:space="0" w:color="auto"/>
              <w:left w:val="single" w:sz="4" w:space="0" w:color="auto"/>
              <w:bottom w:val="single" w:sz="4" w:space="0" w:color="auto"/>
              <w:right w:val="single" w:sz="4" w:space="0" w:color="auto"/>
            </w:tcBorders>
            <w:vAlign w:val="center"/>
          </w:tcPr>
          <w:p w14:paraId="2001A26A"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5,14</w:t>
            </w:r>
          </w:p>
        </w:tc>
        <w:tc>
          <w:tcPr>
            <w:tcW w:w="502" w:type="pct"/>
            <w:tcBorders>
              <w:top w:val="single" w:sz="4" w:space="0" w:color="auto"/>
              <w:left w:val="single" w:sz="4" w:space="0" w:color="auto"/>
              <w:bottom w:val="single" w:sz="4" w:space="0" w:color="auto"/>
              <w:right w:val="single" w:sz="4" w:space="0" w:color="auto"/>
            </w:tcBorders>
            <w:vAlign w:val="center"/>
          </w:tcPr>
          <w:p w14:paraId="79C08CC1"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5,14</w:t>
            </w:r>
          </w:p>
        </w:tc>
        <w:tc>
          <w:tcPr>
            <w:tcW w:w="632" w:type="pct"/>
            <w:tcBorders>
              <w:top w:val="single" w:sz="4" w:space="0" w:color="auto"/>
              <w:left w:val="single" w:sz="4" w:space="0" w:color="auto"/>
              <w:bottom w:val="single" w:sz="4" w:space="0" w:color="auto"/>
              <w:right w:val="single" w:sz="4" w:space="0" w:color="auto"/>
            </w:tcBorders>
            <w:vAlign w:val="center"/>
          </w:tcPr>
          <w:p w14:paraId="6AE4B68E" w14:textId="77777777" w:rsidR="00995297" w:rsidRPr="00D53A02" w:rsidRDefault="00995297" w:rsidP="005A769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5,14</w:t>
            </w:r>
          </w:p>
        </w:tc>
      </w:tr>
      <w:tr w:rsidR="00995297" w:rsidRPr="00D53A02" w14:paraId="274D7348" w14:textId="77777777" w:rsidTr="00995297">
        <w:tc>
          <w:tcPr>
            <w:tcW w:w="2057" w:type="pct"/>
            <w:tcBorders>
              <w:top w:val="single" w:sz="4" w:space="0" w:color="auto"/>
              <w:bottom w:val="single" w:sz="4" w:space="0" w:color="auto"/>
              <w:right w:val="single" w:sz="4" w:space="0" w:color="auto"/>
            </w:tcBorders>
            <w:vAlign w:val="center"/>
          </w:tcPr>
          <w:p w14:paraId="1D9E5934"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Присоединенная расчетная тепловая нагрузка в горячей воде (на коллекторах станции), в том числе:</w:t>
            </w:r>
          </w:p>
        </w:tc>
        <w:tc>
          <w:tcPr>
            <w:tcW w:w="587" w:type="pct"/>
            <w:tcBorders>
              <w:top w:val="single" w:sz="4" w:space="0" w:color="auto"/>
              <w:left w:val="single" w:sz="4" w:space="0" w:color="auto"/>
              <w:bottom w:val="single" w:sz="4" w:space="0" w:color="auto"/>
              <w:right w:val="single" w:sz="4" w:space="0" w:color="auto"/>
            </w:tcBorders>
            <w:vAlign w:val="center"/>
          </w:tcPr>
          <w:p w14:paraId="5ED0E0C7"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5,14</w:t>
            </w:r>
          </w:p>
        </w:tc>
        <w:tc>
          <w:tcPr>
            <w:tcW w:w="576" w:type="pct"/>
            <w:tcBorders>
              <w:top w:val="single" w:sz="4" w:space="0" w:color="auto"/>
              <w:left w:val="single" w:sz="4" w:space="0" w:color="auto"/>
              <w:bottom w:val="single" w:sz="4" w:space="0" w:color="auto"/>
              <w:right w:val="single" w:sz="4" w:space="0" w:color="auto"/>
            </w:tcBorders>
            <w:vAlign w:val="center"/>
          </w:tcPr>
          <w:p w14:paraId="0E4C17AD"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5,14</w:t>
            </w:r>
          </w:p>
        </w:tc>
        <w:tc>
          <w:tcPr>
            <w:tcW w:w="646" w:type="pct"/>
            <w:tcBorders>
              <w:top w:val="single" w:sz="4" w:space="0" w:color="auto"/>
              <w:left w:val="single" w:sz="4" w:space="0" w:color="auto"/>
              <w:bottom w:val="single" w:sz="4" w:space="0" w:color="auto"/>
              <w:right w:val="single" w:sz="4" w:space="0" w:color="auto"/>
            </w:tcBorders>
            <w:vAlign w:val="center"/>
          </w:tcPr>
          <w:p w14:paraId="1834F21C"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5,14</w:t>
            </w:r>
          </w:p>
        </w:tc>
        <w:tc>
          <w:tcPr>
            <w:tcW w:w="502" w:type="pct"/>
            <w:tcBorders>
              <w:top w:val="single" w:sz="4" w:space="0" w:color="auto"/>
              <w:left w:val="single" w:sz="4" w:space="0" w:color="auto"/>
              <w:bottom w:val="single" w:sz="4" w:space="0" w:color="auto"/>
              <w:right w:val="single" w:sz="4" w:space="0" w:color="auto"/>
            </w:tcBorders>
            <w:vAlign w:val="center"/>
          </w:tcPr>
          <w:p w14:paraId="4238E0BB"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5,14</w:t>
            </w:r>
          </w:p>
        </w:tc>
        <w:tc>
          <w:tcPr>
            <w:tcW w:w="632" w:type="pct"/>
            <w:tcBorders>
              <w:top w:val="single" w:sz="4" w:space="0" w:color="auto"/>
              <w:left w:val="single" w:sz="4" w:space="0" w:color="auto"/>
              <w:bottom w:val="single" w:sz="4" w:space="0" w:color="auto"/>
              <w:right w:val="single" w:sz="4" w:space="0" w:color="auto"/>
            </w:tcBorders>
            <w:vAlign w:val="center"/>
          </w:tcPr>
          <w:p w14:paraId="1B12477E" w14:textId="77777777" w:rsidR="00995297" w:rsidRPr="00D53A02" w:rsidRDefault="00995297" w:rsidP="005A769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5,14</w:t>
            </w:r>
          </w:p>
        </w:tc>
      </w:tr>
      <w:tr w:rsidR="00995297" w:rsidRPr="00D53A02" w14:paraId="4D8A6520" w14:textId="77777777" w:rsidTr="00995297">
        <w:tc>
          <w:tcPr>
            <w:tcW w:w="2057" w:type="pct"/>
            <w:tcBorders>
              <w:top w:val="single" w:sz="4" w:space="0" w:color="auto"/>
              <w:bottom w:val="single" w:sz="4" w:space="0" w:color="auto"/>
              <w:right w:val="single" w:sz="4" w:space="0" w:color="auto"/>
            </w:tcBorders>
            <w:vAlign w:val="center"/>
          </w:tcPr>
          <w:p w14:paraId="614C6812"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отопление</w:t>
            </w:r>
          </w:p>
        </w:tc>
        <w:tc>
          <w:tcPr>
            <w:tcW w:w="587" w:type="pct"/>
            <w:tcBorders>
              <w:top w:val="single" w:sz="4" w:space="0" w:color="auto"/>
              <w:left w:val="single" w:sz="4" w:space="0" w:color="auto"/>
              <w:bottom w:val="single" w:sz="4" w:space="0" w:color="auto"/>
              <w:right w:val="single" w:sz="4" w:space="0" w:color="auto"/>
            </w:tcBorders>
            <w:vAlign w:val="center"/>
          </w:tcPr>
          <w:p w14:paraId="4B416F5A"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5,14</w:t>
            </w:r>
          </w:p>
        </w:tc>
        <w:tc>
          <w:tcPr>
            <w:tcW w:w="576" w:type="pct"/>
            <w:tcBorders>
              <w:top w:val="single" w:sz="4" w:space="0" w:color="auto"/>
              <w:left w:val="single" w:sz="4" w:space="0" w:color="auto"/>
              <w:bottom w:val="single" w:sz="4" w:space="0" w:color="auto"/>
              <w:right w:val="single" w:sz="4" w:space="0" w:color="auto"/>
            </w:tcBorders>
            <w:vAlign w:val="center"/>
          </w:tcPr>
          <w:p w14:paraId="2859B05B"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5,14</w:t>
            </w:r>
          </w:p>
        </w:tc>
        <w:tc>
          <w:tcPr>
            <w:tcW w:w="646" w:type="pct"/>
            <w:tcBorders>
              <w:top w:val="single" w:sz="4" w:space="0" w:color="auto"/>
              <w:left w:val="single" w:sz="4" w:space="0" w:color="auto"/>
              <w:bottom w:val="single" w:sz="4" w:space="0" w:color="auto"/>
              <w:right w:val="single" w:sz="4" w:space="0" w:color="auto"/>
            </w:tcBorders>
            <w:vAlign w:val="center"/>
          </w:tcPr>
          <w:p w14:paraId="13CF52AD"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5,14</w:t>
            </w:r>
          </w:p>
        </w:tc>
        <w:tc>
          <w:tcPr>
            <w:tcW w:w="502" w:type="pct"/>
            <w:tcBorders>
              <w:top w:val="single" w:sz="4" w:space="0" w:color="auto"/>
              <w:left w:val="single" w:sz="4" w:space="0" w:color="auto"/>
              <w:bottom w:val="single" w:sz="4" w:space="0" w:color="auto"/>
              <w:right w:val="single" w:sz="4" w:space="0" w:color="auto"/>
            </w:tcBorders>
            <w:vAlign w:val="center"/>
          </w:tcPr>
          <w:p w14:paraId="13A3727E"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5,14</w:t>
            </w:r>
          </w:p>
        </w:tc>
        <w:tc>
          <w:tcPr>
            <w:tcW w:w="632" w:type="pct"/>
            <w:tcBorders>
              <w:top w:val="single" w:sz="4" w:space="0" w:color="auto"/>
              <w:left w:val="single" w:sz="4" w:space="0" w:color="auto"/>
              <w:bottom w:val="single" w:sz="4" w:space="0" w:color="auto"/>
              <w:right w:val="single" w:sz="4" w:space="0" w:color="auto"/>
            </w:tcBorders>
            <w:vAlign w:val="center"/>
          </w:tcPr>
          <w:p w14:paraId="006C15BB" w14:textId="77777777" w:rsidR="00995297" w:rsidRPr="00D53A02" w:rsidRDefault="00995297" w:rsidP="005A769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5,14</w:t>
            </w:r>
          </w:p>
        </w:tc>
      </w:tr>
      <w:tr w:rsidR="00995297" w:rsidRPr="00D53A02" w14:paraId="208F93B6" w14:textId="77777777" w:rsidTr="00995297">
        <w:tc>
          <w:tcPr>
            <w:tcW w:w="2057" w:type="pct"/>
            <w:tcBorders>
              <w:top w:val="single" w:sz="4" w:space="0" w:color="auto"/>
              <w:bottom w:val="single" w:sz="4" w:space="0" w:color="auto"/>
              <w:right w:val="single" w:sz="4" w:space="0" w:color="auto"/>
            </w:tcBorders>
            <w:vAlign w:val="center"/>
          </w:tcPr>
          <w:p w14:paraId="51564D53"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lastRenderedPageBreak/>
              <w:t>вентиляция</w:t>
            </w:r>
          </w:p>
        </w:tc>
        <w:tc>
          <w:tcPr>
            <w:tcW w:w="587" w:type="pct"/>
            <w:tcBorders>
              <w:top w:val="single" w:sz="4" w:space="0" w:color="auto"/>
              <w:left w:val="single" w:sz="4" w:space="0" w:color="auto"/>
              <w:bottom w:val="single" w:sz="4" w:space="0" w:color="auto"/>
              <w:right w:val="single" w:sz="4" w:space="0" w:color="auto"/>
            </w:tcBorders>
            <w:vAlign w:val="center"/>
          </w:tcPr>
          <w:p w14:paraId="76E14024"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vAlign w:val="center"/>
          </w:tcPr>
          <w:p w14:paraId="3A66A0DC"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646" w:type="pct"/>
            <w:tcBorders>
              <w:top w:val="single" w:sz="4" w:space="0" w:color="auto"/>
              <w:left w:val="single" w:sz="4" w:space="0" w:color="auto"/>
              <w:bottom w:val="single" w:sz="4" w:space="0" w:color="auto"/>
              <w:right w:val="single" w:sz="4" w:space="0" w:color="auto"/>
            </w:tcBorders>
            <w:vAlign w:val="center"/>
          </w:tcPr>
          <w:p w14:paraId="0E35F476"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502" w:type="pct"/>
            <w:tcBorders>
              <w:top w:val="single" w:sz="4" w:space="0" w:color="auto"/>
              <w:left w:val="single" w:sz="4" w:space="0" w:color="auto"/>
              <w:bottom w:val="single" w:sz="4" w:space="0" w:color="auto"/>
              <w:right w:val="single" w:sz="4" w:space="0" w:color="auto"/>
            </w:tcBorders>
            <w:vAlign w:val="center"/>
          </w:tcPr>
          <w:p w14:paraId="46F012DB"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632" w:type="pct"/>
            <w:tcBorders>
              <w:top w:val="single" w:sz="4" w:space="0" w:color="auto"/>
              <w:left w:val="single" w:sz="4" w:space="0" w:color="auto"/>
              <w:bottom w:val="single" w:sz="4" w:space="0" w:color="auto"/>
              <w:right w:val="single" w:sz="4" w:space="0" w:color="auto"/>
            </w:tcBorders>
            <w:vAlign w:val="center"/>
          </w:tcPr>
          <w:p w14:paraId="03103A0C" w14:textId="77777777" w:rsidR="00995297" w:rsidRPr="00D53A02" w:rsidRDefault="00995297" w:rsidP="005A769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r>
      <w:tr w:rsidR="00995297" w:rsidRPr="00D53A02" w14:paraId="2BE24D64" w14:textId="77777777" w:rsidTr="00995297">
        <w:tc>
          <w:tcPr>
            <w:tcW w:w="2057" w:type="pct"/>
            <w:tcBorders>
              <w:top w:val="single" w:sz="4" w:space="0" w:color="auto"/>
              <w:bottom w:val="single" w:sz="4" w:space="0" w:color="auto"/>
              <w:right w:val="single" w:sz="4" w:space="0" w:color="auto"/>
            </w:tcBorders>
            <w:vAlign w:val="center"/>
          </w:tcPr>
          <w:p w14:paraId="3F226D2F"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горячее водоснабжение</w:t>
            </w:r>
          </w:p>
        </w:tc>
        <w:tc>
          <w:tcPr>
            <w:tcW w:w="587" w:type="pct"/>
            <w:tcBorders>
              <w:top w:val="single" w:sz="4" w:space="0" w:color="auto"/>
              <w:left w:val="single" w:sz="4" w:space="0" w:color="auto"/>
              <w:bottom w:val="single" w:sz="4" w:space="0" w:color="auto"/>
              <w:right w:val="single" w:sz="4" w:space="0" w:color="auto"/>
            </w:tcBorders>
            <w:vAlign w:val="center"/>
          </w:tcPr>
          <w:p w14:paraId="26C37A2B"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vAlign w:val="center"/>
          </w:tcPr>
          <w:p w14:paraId="34329226"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646" w:type="pct"/>
            <w:tcBorders>
              <w:top w:val="single" w:sz="4" w:space="0" w:color="auto"/>
              <w:left w:val="single" w:sz="4" w:space="0" w:color="auto"/>
              <w:bottom w:val="single" w:sz="4" w:space="0" w:color="auto"/>
              <w:right w:val="single" w:sz="4" w:space="0" w:color="auto"/>
            </w:tcBorders>
            <w:vAlign w:val="center"/>
          </w:tcPr>
          <w:p w14:paraId="131D7D12"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502" w:type="pct"/>
            <w:tcBorders>
              <w:top w:val="single" w:sz="4" w:space="0" w:color="auto"/>
              <w:left w:val="single" w:sz="4" w:space="0" w:color="auto"/>
              <w:bottom w:val="single" w:sz="4" w:space="0" w:color="auto"/>
              <w:right w:val="single" w:sz="4" w:space="0" w:color="auto"/>
            </w:tcBorders>
            <w:vAlign w:val="center"/>
          </w:tcPr>
          <w:p w14:paraId="6D53D708"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632" w:type="pct"/>
            <w:tcBorders>
              <w:top w:val="single" w:sz="4" w:space="0" w:color="auto"/>
              <w:left w:val="single" w:sz="4" w:space="0" w:color="auto"/>
              <w:bottom w:val="single" w:sz="4" w:space="0" w:color="auto"/>
              <w:right w:val="single" w:sz="4" w:space="0" w:color="auto"/>
            </w:tcBorders>
            <w:vAlign w:val="center"/>
          </w:tcPr>
          <w:p w14:paraId="446D304A" w14:textId="77777777" w:rsidR="00995297" w:rsidRPr="00D53A02" w:rsidRDefault="00995297" w:rsidP="005A769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r>
      <w:tr w:rsidR="00995297" w:rsidRPr="00D53A02" w14:paraId="270EED7F" w14:textId="77777777" w:rsidTr="00995297">
        <w:tc>
          <w:tcPr>
            <w:tcW w:w="2057" w:type="pct"/>
            <w:tcBorders>
              <w:top w:val="single" w:sz="4" w:space="0" w:color="auto"/>
              <w:bottom w:val="single" w:sz="4" w:space="0" w:color="auto"/>
              <w:right w:val="single" w:sz="4" w:space="0" w:color="auto"/>
            </w:tcBorders>
            <w:vAlign w:val="center"/>
          </w:tcPr>
          <w:p w14:paraId="23BFCC3F"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Резерв/дефицит тепловой мощности (по договорной нагрузке)</w:t>
            </w:r>
          </w:p>
        </w:tc>
        <w:tc>
          <w:tcPr>
            <w:tcW w:w="587" w:type="pct"/>
            <w:tcBorders>
              <w:top w:val="single" w:sz="4" w:space="0" w:color="auto"/>
              <w:left w:val="single" w:sz="4" w:space="0" w:color="auto"/>
              <w:bottom w:val="single" w:sz="4" w:space="0" w:color="auto"/>
              <w:right w:val="single" w:sz="4" w:space="0" w:color="auto"/>
            </w:tcBorders>
            <w:vAlign w:val="center"/>
          </w:tcPr>
          <w:p w14:paraId="100B5B57" w14:textId="77777777" w:rsidR="00995297" w:rsidRPr="00D53A02" w:rsidRDefault="00995297" w:rsidP="00F92988">
            <w:pPr>
              <w:spacing w:line="240" w:lineRule="auto"/>
              <w:jc w:val="center"/>
            </w:pPr>
            <w:r w:rsidRPr="00D53A02">
              <w:rPr>
                <w:rFonts w:ascii="Times New Roman" w:eastAsiaTheme="minorEastAsia" w:hAnsi="Times New Roman"/>
                <w:sz w:val="20"/>
                <w:szCs w:val="20"/>
                <w:lang w:eastAsia="ru-RU"/>
              </w:rPr>
              <w:t>0</w:t>
            </w:r>
          </w:p>
        </w:tc>
        <w:tc>
          <w:tcPr>
            <w:tcW w:w="576" w:type="pct"/>
            <w:tcBorders>
              <w:top w:val="single" w:sz="4" w:space="0" w:color="auto"/>
              <w:left w:val="single" w:sz="4" w:space="0" w:color="auto"/>
              <w:bottom w:val="single" w:sz="4" w:space="0" w:color="auto"/>
              <w:right w:val="single" w:sz="4" w:space="0" w:color="auto"/>
            </w:tcBorders>
            <w:vAlign w:val="center"/>
          </w:tcPr>
          <w:p w14:paraId="1EBBD2E7" w14:textId="77777777" w:rsidR="00995297" w:rsidRPr="00D53A02" w:rsidRDefault="00995297" w:rsidP="00F92988">
            <w:pPr>
              <w:spacing w:line="240" w:lineRule="auto"/>
              <w:jc w:val="center"/>
            </w:pPr>
            <w:r w:rsidRPr="00D53A02">
              <w:rPr>
                <w:rFonts w:ascii="Times New Roman" w:eastAsiaTheme="minorEastAsia" w:hAnsi="Times New Roman"/>
                <w:sz w:val="20"/>
                <w:szCs w:val="20"/>
                <w:lang w:eastAsia="ru-RU"/>
              </w:rPr>
              <w:t>0</w:t>
            </w:r>
          </w:p>
        </w:tc>
        <w:tc>
          <w:tcPr>
            <w:tcW w:w="646" w:type="pct"/>
            <w:tcBorders>
              <w:top w:val="single" w:sz="4" w:space="0" w:color="auto"/>
              <w:left w:val="single" w:sz="4" w:space="0" w:color="auto"/>
              <w:bottom w:val="single" w:sz="4" w:space="0" w:color="auto"/>
              <w:right w:val="single" w:sz="4" w:space="0" w:color="auto"/>
            </w:tcBorders>
            <w:vAlign w:val="center"/>
          </w:tcPr>
          <w:p w14:paraId="2696A789" w14:textId="77777777" w:rsidR="00995297" w:rsidRPr="00D53A02" w:rsidRDefault="00995297" w:rsidP="00F92988">
            <w:pPr>
              <w:spacing w:line="240" w:lineRule="auto"/>
              <w:jc w:val="center"/>
            </w:pPr>
            <w:r w:rsidRPr="00D53A02">
              <w:rPr>
                <w:rFonts w:ascii="Times New Roman" w:eastAsiaTheme="minorEastAsia" w:hAnsi="Times New Roman"/>
                <w:sz w:val="20"/>
                <w:szCs w:val="20"/>
                <w:lang w:eastAsia="ru-RU"/>
              </w:rPr>
              <w:t>0</w:t>
            </w:r>
          </w:p>
        </w:tc>
        <w:tc>
          <w:tcPr>
            <w:tcW w:w="502" w:type="pct"/>
            <w:tcBorders>
              <w:top w:val="single" w:sz="4" w:space="0" w:color="auto"/>
              <w:left w:val="single" w:sz="4" w:space="0" w:color="auto"/>
              <w:bottom w:val="single" w:sz="4" w:space="0" w:color="auto"/>
              <w:right w:val="single" w:sz="4" w:space="0" w:color="auto"/>
            </w:tcBorders>
            <w:vAlign w:val="center"/>
          </w:tcPr>
          <w:p w14:paraId="7CA5EE69" w14:textId="77777777" w:rsidR="00995297" w:rsidRPr="00D53A02" w:rsidRDefault="00995297" w:rsidP="00F92988">
            <w:pPr>
              <w:spacing w:line="240" w:lineRule="auto"/>
              <w:jc w:val="center"/>
            </w:pPr>
            <w:r w:rsidRPr="00D53A02">
              <w:rPr>
                <w:rFonts w:ascii="Times New Roman" w:eastAsiaTheme="minorEastAsia" w:hAnsi="Times New Roman"/>
                <w:sz w:val="20"/>
                <w:szCs w:val="20"/>
                <w:lang w:eastAsia="ru-RU"/>
              </w:rPr>
              <w:t>0</w:t>
            </w:r>
          </w:p>
        </w:tc>
        <w:tc>
          <w:tcPr>
            <w:tcW w:w="632" w:type="pct"/>
            <w:tcBorders>
              <w:top w:val="single" w:sz="4" w:space="0" w:color="auto"/>
              <w:left w:val="single" w:sz="4" w:space="0" w:color="auto"/>
              <w:bottom w:val="single" w:sz="4" w:space="0" w:color="auto"/>
              <w:right w:val="single" w:sz="4" w:space="0" w:color="auto"/>
            </w:tcBorders>
            <w:vAlign w:val="center"/>
          </w:tcPr>
          <w:p w14:paraId="04B82277" w14:textId="77777777" w:rsidR="00995297" w:rsidRPr="00D53A02" w:rsidRDefault="00995297" w:rsidP="005A7698">
            <w:pPr>
              <w:spacing w:line="240" w:lineRule="auto"/>
              <w:jc w:val="center"/>
            </w:pPr>
            <w:r w:rsidRPr="00D53A02">
              <w:rPr>
                <w:rFonts w:ascii="Times New Roman" w:eastAsiaTheme="minorEastAsia" w:hAnsi="Times New Roman"/>
                <w:sz w:val="20"/>
                <w:szCs w:val="20"/>
                <w:lang w:eastAsia="ru-RU"/>
              </w:rPr>
              <w:t>0</w:t>
            </w:r>
          </w:p>
        </w:tc>
      </w:tr>
      <w:tr w:rsidR="00995297" w:rsidRPr="00D53A02" w14:paraId="0780E837" w14:textId="77777777" w:rsidTr="00995297">
        <w:tc>
          <w:tcPr>
            <w:tcW w:w="2057" w:type="pct"/>
            <w:tcBorders>
              <w:top w:val="single" w:sz="4" w:space="0" w:color="auto"/>
              <w:bottom w:val="single" w:sz="4" w:space="0" w:color="auto"/>
              <w:right w:val="single" w:sz="4" w:space="0" w:color="auto"/>
            </w:tcBorders>
            <w:vAlign w:val="center"/>
          </w:tcPr>
          <w:p w14:paraId="02B9F8CF"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Резерв/дефицит тепловой мощности (по фактической нагрузке)</w:t>
            </w:r>
          </w:p>
        </w:tc>
        <w:tc>
          <w:tcPr>
            <w:tcW w:w="587" w:type="pct"/>
            <w:tcBorders>
              <w:top w:val="single" w:sz="4" w:space="0" w:color="auto"/>
              <w:left w:val="single" w:sz="4" w:space="0" w:color="auto"/>
              <w:bottom w:val="single" w:sz="4" w:space="0" w:color="auto"/>
              <w:right w:val="single" w:sz="4" w:space="0" w:color="auto"/>
            </w:tcBorders>
            <w:vAlign w:val="center"/>
          </w:tcPr>
          <w:p w14:paraId="338ABE3E" w14:textId="77777777" w:rsidR="00995297" w:rsidRPr="00D53A02" w:rsidRDefault="00995297" w:rsidP="00F92988">
            <w:pPr>
              <w:spacing w:line="240" w:lineRule="auto"/>
              <w:jc w:val="center"/>
            </w:pPr>
            <w:r w:rsidRPr="00D53A02">
              <w:rPr>
                <w:rFonts w:ascii="Times New Roman" w:eastAsiaTheme="minorEastAsia" w:hAnsi="Times New Roman"/>
                <w:sz w:val="20"/>
                <w:szCs w:val="20"/>
                <w:lang w:eastAsia="ru-RU"/>
              </w:rPr>
              <w:t>0</w:t>
            </w:r>
          </w:p>
        </w:tc>
        <w:tc>
          <w:tcPr>
            <w:tcW w:w="576" w:type="pct"/>
            <w:tcBorders>
              <w:top w:val="single" w:sz="4" w:space="0" w:color="auto"/>
              <w:left w:val="single" w:sz="4" w:space="0" w:color="auto"/>
              <w:bottom w:val="single" w:sz="4" w:space="0" w:color="auto"/>
              <w:right w:val="single" w:sz="4" w:space="0" w:color="auto"/>
            </w:tcBorders>
            <w:vAlign w:val="center"/>
          </w:tcPr>
          <w:p w14:paraId="6CB12E55" w14:textId="77777777" w:rsidR="00995297" w:rsidRPr="00D53A02" w:rsidRDefault="00995297" w:rsidP="00F92988">
            <w:pPr>
              <w:spacing w:line="240" w:lineRule="auto"/>
              <w:jc w:val="center"/>
            </w:pPr>
            <w:r w:rsidRPr="00D53A02">
              <w:rPr>
                <w:rFonts w:ascii="Times New Roman" w:eastAsiaTheme="minorEastAsia" w:hAnsi="Times New Roman"/>
                <w:sz w:val="20"/>
                <w:szCs w:val="20"/>
                <w:lang w:eastAsia="ru-RU"/>
              </w:rPr>
              <w:t>0</w:t>
            </w:r>
          </w:p>
        </w:tc>
        <w:tc>
          <w:tcPr>
            <w:tcW w:w="646" w:type="pct"/>
            <w:tcBorders>
              <w:top w:val="single" w:sz="4" w:space="0" w:color="auto"/>
              <w:left w:val="single" w:sz="4" w:space="0" w:color="auto"/>
              <w:bottom w:val="single" w:sz="4" w:space="0" w:color="auto"/>
              <w:right w:val="single" w:sz="4" w:space="0" w:color="auto"/>
            </w:tcBorders>
            <w:vAlign w:val="center"/>
          </w:tcPr>
          <w:p w14:paraId="644B739B" w14:textId="77777777" w:rsidR="00995297" w:rsidRPr="00D53A02" w:rsidRDefault="00995297" w:rsidP="00F92988">
            <w:pPr>
              <w:spacing w:line="240" w:lineRule="auto"/>
              <w:jc w:val="center"/>
            </w:pPr>
            <w:r w:rsidRPr="00D53A02">
              <w:rPr>
                <w:rFonts w:ascii="Times New Roman" w:eastAsiaTheme="minorEastAsia" w:hAnsi="Times New Roman"/>
                <w:sz w:val="20"/>
                <w:szCs w:val="20"/>
                <w:lang w:eastAsia="ru-RU"/>
              </w:rPr>
              <w:t>0</w:t>
            </w:r>
          </w:p>
        </w:tc>
        <w:tc>
          <w:tcPr>
            <w:tcW w:w="502" w:type="pct"/>
            <w:tcBorders>
              <w:top w:val="single" w:sz="4" w:space="0" w:color="auto"/>
              <w:left w:val="single" w:sz="4" w:space="0" w:color="auto"/>
              <w:bottom w:val="single" w:sz="4" w:space="0" w:color="auto"/>
              <w:right w:val="single" w:sz="4" w:space="0" w:color="auto"/>
            </w:tcBorders>
            <w:vAlign w:val="center"/>
          </w:tcPr>
          <w:p w14:paraId="3D9EDD8C" w14:textId="77777777" w:rsidR="00995297" w:rsidRPr="00D53A02" w:rsidRDefault="00995297" w:rsidP="00F92988">
            <w:pPr>
              <w:spacing w:line="240" w:lineRule="auto"/>
              <w:jc w:val="center"/>
            </w:pPr>
            <w:r w:rsidRPr="00D53A02">
              <w:rPr>
                <w:rFonts w:ascii="Times New Roman" w:eastAsiaTheme="minorEastAsia" w:hAnsi="Times New Roman"/>
                <w:sz w:val="20"/>
                <w:szCs w:val="20"/>
                <w:lang w:eastAsia="ru-RU"/>
              </w:rPr>
              <w:t>0</w:t>
            </w:r>
          </w:p>
        </w:tc>
        <w:tc>
          <w:tcPr>
            <w:tcW w:w="632" w:type="pct"/>
            <w:tcBorders>
              <w:top w:val="single" w:sz="4" w:space="0" w:color="auto"/>
              <w:left w:val="single" w:sz="4" w:space="0" w:color="auto"/>
              <w:bottom w:val="single" w:sz="4" w:space="0" w:color="auto"/>
              <w:right w:val="single" w:sz="4" w:space="0" w:color="auto"/>
            </w:tcBorders>
            <w:vAlign w:val="center"/>
          </w:tcPr>
          <w:p w14:paraId="12A60E57" w14:textId="77777777" w:rsidR="00995297" w:rsidRPr="00D53A02" w:rsidRDefault="00995297" w:rsidP="005A7698">
            <w:pPr>
              <w:spacing w:line="240" w:lineRule="auto"/>
              <w:jc w:val="center"/>
            </w:pPr>
            <w:r w:rsidRPr="00D53A02">
              <w:rPr>
                <w:rFonts w:ascii="Times New Roman" w:eastAsiaTheme="minorEastAsia" w:hAnsi="Times New Roman"/>
                <w:sz w:val="20"/>
                <w:szCs w:val="20"/>
                <w:lang w:eastAsia="ru-RU"/>
              </w:rPr>
              <w:t>0</w:t>
            </w:r>
          </w:p>
        </w:tc>
      </w:tr>
      <w:tr w:rsidR="00995297" w:rsidRPr="00D53A02" w14:paraId="560A4CD0" w14:textId="77777777" w:rsidTr="00995297">
        <w:tc>
          <w:tcPr>
            <w:tcW w:w="2057" w:type="pct"/>
            <w:tcBorders>
              <w:top w:val="single" w:sz="4" w:space="0" w:color="auto"/>
              <w:bottom w:val="single" w:sz="4" w:space="0" w:color="auto"/>
              <w:right w:val="single" w:sz="4" w:space="0" w:color="auto"/>
            </w:tcBorders>
            <w:vAlign w:val="center"/>
          </w:tcPr>
          <w:p w14:paraId="775939D4"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Располагаемая тепловая мощность нетто (с учетом затрат на собственные нужды станции) при аварийном выводе самого мощного котла</w:t>
            </w:r>
          </w:p>
        </w:tc>
        <w:tc>
          <w:tcPr>
            <w:tcW w:w="587" w:type="pct"/>
            <w:tcBorders>
              <w:top w:val="single" w:sz="4" w:space="0" w:color="auto"/>
              <w:left w:val="single" w:sz="4" w:space="0" w:color="auto"/>
              <w:bottom w:val="single" w:sz="4" w:space="0" w:color="auto"/>
              <w:right w:val="single" w:sz="4" w:space="0" w:color="auto"/>
            </w:tcBorders>
            <w:vAlign w:val="center"/>
          </w:tcPr>
          <w:p w14:paraId="350C6E88" w14:textId="77777777" w:rsidR="00995297" w:rsidRPr="00D53A02" w:rsidRDefault="00995297" w:rsidP="00F92988">
            <w:pPr>
              <w:spacing w:line="240" w:lineRule="auto"/>
              <w:jc w:val="center"/>
            </w:pPr>
            <w:r w:rsidRPr="00D53A02">
              <w:rPr>
                <w:rFonts w:ascii="Times New Roman" w:eastAsiaTheme="minorEastAsia" w:hAnsi="Times New Roman"/>
                <w:sz w:val="20"/>
                <w:szCs w:val="20"/>
                <w:lang w:eastAsia="ru-RU"/>
              </w:rPr>
              <w:t>5,13</w:t>
            </w:r>
          </w:p>
        </w:tc>
        <w:tc>
          <w:tcPr>
            <w:tcW w:w="576" w:type="pct"/>
            <w:tcBorders>
              <w:top w:val="single" w:sz="4" w:space="0" w:color="auto"/>
              <w:left w:val="single" w:sz="4" w:space="0" w:color="auto"/>
              <w:bottom w:val="single" w:sz="4" w:space="0" w:color="auto"/>
              <w:right w:val="single" w:sz="4" w:space="0" w:color="auto"/>
            </w:tcBorders>
            <w:vAlign w:val="center"/>
          </w:tcPr>
          <w:p w14:paraId="38F91C44" w14:textId="77777777" w:rsidR="00995297" w:rsidRPr="00D53A02" w:rsidRDefault="00995297" w:rsidP="00F92988">
            <w:pPr>
              <w:spacing w:line="240" w:lineRule="auto"/>
              <w:jc w:val="center"/>
            </w:pPr>
            <w:r w:rsidRPr="00D53A02">
              <w:rPr>
                <w:rFonts w:ascii="Times New Roman" w:eastAsiaTheme="minorEastAsia" w:hAnsi="Times New Roman"/>
                <w:sz w:val="20"/>
                <w:szCs w:val="20"/>
                <w:lang w:eastAsia="ru-RU"/>
              </w:rPr>
              <w:t>5,13</w:t>
            </w:r>
          </w:p>
        </w:tc>
        <w:tc>
          <w:tcPr>
            <w:tcW w:w="646" w:type="pct"/>
            <w:tcBorders>
              <w:top w:val="single" w:sz="4" w:space="0" w:color="auto"/>
              <w:left w:val="single" w:sz="4" w:space="0" w:color="auto"/>
              <w:bottom w:val="single" w:sz="4" w:space="0" w:color="auto"/>
              <w:right w:val="single" w:sz="4" w:space="0" w:color="auto"/>
            </w:tcBorders>
            <w:vAlign w:val="center"/>
          </w:tcPr>
          <w:p w14:paraId="47BE33C5" w14:textId="77777777" w:rsidR="00995297" w:rsidRPr="00D53A02" w:rsidRDefault="00995297" w:rsidP="00F92988">
            <w:pPr>
              <w:spacing w:line="240" w:lineRule="auto"/>
              <w:jc w:val="center"/>
            </w:pPr>
            <w:r w:rsidRPr="00D53A02">
              <w:rPr>
                <w:rFonts w:ascii="Times New Roman" w:eastAsiaTheme="minorEastAsia" w:hAnsi="Times New Roman"/>
                <w:sz w:val="20"/>
                <w:szCs w:val="20"/>
                <w:lang w:eastAsia="ru-RU"/>
              </w:rPr>
              <w:t>5,13</w:t>
            </w:r>
          </w:p>
        </w:tc>
        <w:tc>
          <w:tcPr>
            <w:tcW w:w="502" w:type="pct"/>
            <w:tcBorders>
              <w:top w:val="single" w:sz="4" w:space="0" w:color="auto"/>
              <w:left w:val="single" w:sz="4" w:space="0" w:color="auto"/>
              <w:bottom w:val="single" w:sz="4" w:space="0" w:color="auto"/>
              <w:right w:val="single" w:sz="4" w:space="0" w:color="auto"/>
            </w:tcBorders>
            <w:vAlign w:val="center"/>
          </w:tcPr>
          <w:p w14:paraId="66D4E8F3"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5,13</w:t>
            </w:r>
          </w:p>
        </w:tc>
        <w:tc>
          <w:tcPr>
            <w:tcW w:w="632" w:type="pct"/>
            <w:tcBorders>
              <w:top w:val="single" w:sz="4" w:space="0" w:color="auto"/>
              <w:left w:val="single" w:sz="4" w:space="0" w:color="auto"/>
              <w:bottom w:val="single" w:sz="4" w:space="0" w:color="auto"/>
              <w:right w:val="single" w:sz="4" w:space="0" w:color="auto"/>
            </w:tcBorders>
            <w:vAlign w:val="center"/>
          </w:tcPr>
          <w:p w14:paraId="10F9B10F" w14:textId="77777777" w:rsidR="00995297" w:rsidRPr="00D53A02" w:rsidRDefault="00995297" w:rsidP="005A769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5,13</w:t>
            </w:r>
          </w:p>
        </w:tc>
      </w:tr>
      <w:tr w:rsidR="00995297" w:rsidRPr="00D53A02" w14:paraId="6C89BD9E" w14:textId="77777777" w:rsidTr="00995297">
        <w:tc>
          <w:tcPr>
            <w:tcW w:w="2057" w:type="pct"/>
            <w:tcBorders>
              <w:top w:val="single" w:sz="4" w:space="0" w:color="auto"/>
              <w:bottom w:val="single" w:sz="4" w:space="0" w:color="auto"/>
              <w:right w:val="single" w:sz="4" w:space="0" w:color="auto"/>
            </w:tcBorders>
            <w:vAlign w:val="center"/>
          </w:tcPr>
          <w:p w14:paraId="6431A286"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Максимально допустимое значение тепловой нагрузки на коллекторах станции при аварийном выводе самого мощного пикового котла/турбоагрегата</w:t>
            </w:r>
          </w:p>
        </w:tc>
        <w:tc>
          <w:tcPr>
            <w:tcW w:w="587" w:type="pct"/>
            <w:tcBorders>
              <w:top w:val="single" w:sz="4" w:space="0" w:color="auto"/>
              <w:left w:val="single" w:sz="4" w:space="0" w:color="auto"/>
              <w:bottom w:val="single" w:sz="4" w:space="0" w:color="auto"/>
              <w:right w:val="single" w:sz="4" w:space="0" w:color="auto"/>
            </w:tcBorders>
            <w:vAlign w:val="center"/>
          </w:tcPr>
          <w:p w14:paraId="5F34DC26" w14:textId="77777777" w:rsidR="00995297" w:rsidRPr="00D53A02" w:rsidRDefault="00995297" w:rsidP="00F92988">
            <w:pPr>
              <w:spacing w:line="240" w:lineRule="auto"/>
              <w:jc w:val="center"/>
            </w:pPr>
            <w:r w:rsidRPr="00D53A02">
              <w:rPr>
                <w:rFonts w:ascii="Times New Roman" w:eastAsiaTheme="minorEastAsia" w:hAnsi="Times New Roman"/>
                <w:sz w:val="20"/>
                <w:szCs w:val="20"/>
                <w:lang w:eastAsia="ru-RU"/>
              </w:rPr>
              <w:t>2,58</w:t>
            </w:r>
          </w:p>
        </w:tc>
        <w:tc>
          <w:tcPr>
            <w:tcW w:w="576" w:type="pct"/>
            <w:tcBorders>
              <w:top w:val="single" w:sz="4" w:space="0" w:color="auto"/>
              <w:left w:val="single" w:sz="4" w:space="0" w:color="auto"/>
              <w:bottom w:val="single" w:sz="4" w:space="0" w:color="auto"/>
              <w:right w:val="single" w:sz="4" w:space="0" w:color="auto"/>
            </w:tcBorders>
            <w:vAlign w:val="center"/>
          </w:tcPr>
          <w:p w14:paraId="09EE861C" w14:textId="77777777" w:rsidR="00995297" w:rsidRPr="00D53A02" w:rsidRDefault="00995297" w:rsidP="00F92988">
            <w:pPr>
              <w:spacing w:line="240" w:lineRule="auto"/>
              <w:jc w:val="center"/>
            </w:pPr>
            <w:r w:rsidRPr="00D53A02">
              <w:rPr>
                <w:rFonts w:ascii="Times New Roman" w:eastAsiaTheme="minorEastAsia" w:hAnsi="Times New Roman"/>
                <w:sz w:val="20"/>
                <w:szCs w:val="20"/>
                <w:lang w:eastAsia="ru-RU"/>
              </w:rPr>
              <w:t>2,58</w:t>
            </w:r>
          </w:p>
        </w:tc>
        <w:tc>
          <w:tcPr>
            <w:tcW w:w="646" w:type="pct"/>
            <w:tcBorders>
              <w:top w:val="single" w:sz="4" w:space="0" w:color="auto"/>
              <w:left w:val="single" w:sz="4" w:space="0" w:color="auto"/>
              <w:bottom w:val="single" w:sz="4" w:space="0" w:color="auto"/>
              <w:right w:val="single" w:sz="4" w:space="0" w:color="auto"/>
            </w:tcBorders>
            <w:vAlign w:val="center"/>
          </w:tcPr>
          <w:p w14:paraId="1E9B8DA8" w14:textId="77777777" w:rsidR="00995297" w:rsidRPr="00D53A02" w:rsidRDefault="00995297" w:rsidP="00F92988">
            <w:pPr>
              <w:spacing w:line="240" w:lineRule="auto"/>
              <w:jc w:val="center"/>
            </w:pPr>
            <w:r w:rsidRPr="00D53A02">
              <w:rPr>
                <w:rFonts w:ascii="Times New Roman" w:eastAsiaTheme="minorEastAsia" w:hAnsi="Times New Roman"/>
                <w:sz w:val="20"/>
                <w:szCs w:val="20"/>
                <w:lang w:eastAsia="ru-RU"/>
              </w:rPr>
              <w:t>2,58</w:t>
            </w:r>
          </w:p>
        </w:tc>
        <w:tc>
          <w:tcPr>
            <w:tcW w:w="502" w:type="pct"/>
            <w:tcBorders>
              <w:top w:val="single" w:sz="4" w:space="0" w:color="auto"/>
              <w:left w:val="single" w:sz="4" w:space="0" w:color="auto"/>
              <w:bottom w:val="single" w:sz="4" w:space="0" w:color="auto"/>
              <w:right w:val="single" w:sz="4" w:space="0" w:color="auto"/>
            </w:tcBorders>
            <w:vAlign w:val="center"/>
          </w:tcPr>
          <w:p w14:paraId="50962352"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2,58</w:t>
            </w:r>
          </w:p>
        </w:tc>
        <w:tc>
          <w:tcPr>
            <w:tcW w:w="632" w:type="pct"/>
            <w:tcBorders>
              <w:top w:val="single" w:sz="4" w:space="0" w:color="auto"/>
              <w:left w:val="single" w:sz="4" w:space="0" w:color="auto"/>
              <w:bottom w:val="single" w:sz="4" w:space="0" w:color="auto"/>
              <w:right w:val="single" w:sz="4" w:space="0" w:color="auto"/>
            </w:tcBorders>
            <w:vAlign w:val="center"/>
          </w:tcPr>
          <w:p w14:paraId="2AD5F0F5" w14:textId="77777777" w:rsidR="00995297" w:rsidRPr="00D53A02" w:rsidRDefault="00995297" w:rsidP="005A769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2,58</w:t>
            </w:r>
          </w:p>
        </w:tc>
      </w:tr>
      <w:tr w:rsidR="00995297" w:rsidRPr="00D53A02" w14:paraId="7B24B5B4" w14:textId="77777777" w:rsidTr="00995297">
        <w:tc>
          <w:tcPr>
            <w:tcW w:w="2057" w:type="pct"/>
            <w:tcBorders>
              <w:top w:val="single" w:sz="4" w:space="0" w:color="auto"/>
              <w:bottom w:val="single" w:sz="4" w:space="0" w:color="auto"/>
              <w:right w:val="single" w:sz="4" w:space="0" w:color="auto"/>
            </w:tcBorders>
            <w:vAlign w:val="center"/>
          </w:tcPr>
          <w:p w14:paraId="7B3C55B3"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Зона действия источника тепловой мощности, га</w:t>
            </w:r>
          </w:p>
        </w:tc>
        <w:tc>
          <w:tcPr>
            <w:tcW w:w="587" w:type="pct"/>
            <w:tcBorders>
              <w:top w:val="single" w:sz="4" w:space="0" w:color="auto"/>
              <w:left w:val="single" w:sz="4" w:space="0" w:color="auto"/>
              <w:bottom w:val="single" w:sz="4" w:space="0" w:color="auto"/>
              <w:right w:val="single" w:sz="4" w:space="0" w:color="auto"/>
            </w:tcBorders>
            <w:vAlign w:val="center"/>
          </w:tcPr>
          <w:p w14:paraId="54B0A53E"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19,8</w:t>
            </w:r>
          </w:p>
        </w:tc>
        <w:tc>
          <w:tcPr>
            <w:tcW w:w="576" w:type="pct"/>
            <w:tcBorders>
              <w:top w:val="single" w:sz="4" w:space="0" w:color="auto"/>
              <w:left w:val="single" w:sz="4" w:space="0" w:color="auto"/>
              <w:bottom w:val="single" w:sz="4" w:space="0" w:color="auto"/>
              <w:right w:val="single" w:sz="4" w:space="0" w:color="auto"/>
            </w:tcBorders>
            <w:vAlign w:val="center"/>
          </w:tcPr>
          <w:p w14:paraId="17C0270C"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19,8</w:t>
            </w:r>
          </w:p>
        </w:tc>
        <w:tc>
          <w:tcPr>
            <w:tcW w:w="646" w:type="pct"/>
            <w:tcBorders>
              <w:top w:val="single" w:sz="4" w:space="0" w:color="auto"/>
              <w:left w:val="single" w:sz="4" w:space="0" w:color="auto"/>
              <w:bottom w:val="single" w:sz="4" w:space="0" w:color="auto"/>
              <w:right w:val="single" w:sz="4" w:space="0" w:color="auto"/>
            </w:tcBorders>
          </w:tcPr>
          <w:p w14:paraId="41A6C3F0"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19,8</w:t>
            </w:r>
          </w:p>
        </w:tc>
        <w:tc>
          <w:tcPr>
            <w:tcW w:w="502" w:type="pct"/>
            <w:tcBorders>
              <w:top w:val="single" w:sz="4" w:space="0" w:color="auto"/>
              <w:left w:val="single" w:sz="4" w:space="0" w:color="auto"/>
              <w:bottom w:val="single" w:sz="4" w:space="0" w:color="auto"/>
              <w:right w:val="single" w:sz="4" w:space="0" w:color="auto"/>
            </w:tcBorders>
          </w:tcPr>
          <w:p w14:paraId="35B79A17"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19,8</w:t>
            </w:r>
          </w:p>
        </w:tc>
        <w:tc>
          <w:tcPr>
            <w:tcW w:w="632" w:type="pct"/>
            <w:tcBorders>
              <w:top w:val="single" w:sz="4" w:space="0" w:color="auto"/>
              <w:left w:val="single" w:sz="4" w:space="0" w:color="auto"/>
              <w:bottom w:val="single" w:sz="4" w:space="0" w:color="auto"/>
              <w:right w:val="single" w:sz="4" w:space="0" w:color="auto"/>
            </w:tcBorders>
          </w:tcPr>
          <w:p w14:paraId="5F9F3E45" w14:textId="77777777" w:rsidR="00995297" w:rsidRPr="00D53A02" w:rsidRDefault="00995297" w:rsidP="005A769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19,8</w:t>
            </w:r>
          </w:p>
        </w:tc>
      </w:tr>
      <w:tr w:rsidR="00995297" w:rsidRPr="00D53A02" w14:paraId="44367D7B" w14:textId="77777777" w:rsidTr="00995297">
        <w:tc>
          <w:tcPr>
            <w:tcW w:w="2057" w:type="pct"/>
            <w:tcBorders>
              <w:top w:val="single" w:sz="4" w:space="0" w:color="auto"/>
              <w:bottom w:val="single" w:sz="4" w:space="0" w:color="auto"/>
              <w:right w:val="single" w:sz="4" w:space="0" w:color="auto"/>
            </w:tcBorders>
            <w:vAlign w:val="center"/>
          </w:tcPr>
          <w:p w14:paraId="4A5BB606"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Плотность тепловой нагрузки, Гкал/ч/га</w:t>
            </w:r>
          </w:p>
        </w:tc>
        <w:tc>
          <w:tcPr>
            <w:tcW w:w="587" w:type="pct"/>
            <w:tcBorders>
              <w:top w:val="single" w:sz="4" w:space="0" w:color="auto"/>
              <w:left w:val="single" w:sz="4" w:space="0" w:color="auto"/>
              <w:bottom w:val="single" w:sz="4" w:space="0" w:color="auto"/>
              <w:right w:val="single" w:sz="4" w:space="0" w:color="auto"/>
            </w:tcBorders>
            <w:vAlign w:val="center"/>
          </w:tcPr>
          <w:p w14:paraId="3B62D2EE"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0,26</w:t>
            </w:r>
          </w:p>
        </w:tc>
        <w:tc>
          <w:tcPr>
            <w:tcW w:w="576" w:type="pct"/>
            <w:tcBorders>
              <w:top w:val="single" w:sz="4" w:space="0" w:color="auto"/>
              <w:left w:val="single" w:sz="4" w:space="0" w:color="auto"/>
              <w:bottom w:val="single" w:sz="4" w:space="0" w:color="auto"/>
              <w:right w:val="single" w:sz="4" w:space="0" w:color="auto"/>
            </w:tcBorders>
            <w:vAlign w:val="center"/>
          </w:tcPr>
          <w:p w14:paraId="5942CAA1"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0,26</w:t>
            </w:r>
          </w:p>
        </w:tc>
        <w:tc>
          <w:tcPr>
            <w:tcW w:w="646" w:type="pct"/>
            <w:tcBorders>
              <w:top w:val="single" w:sz="4" w:space="0" w:color="auto"/>
              <w:left w:val="single" w:sz="4" w:space="0" w:color="auto"/>
              <w:bottom w:val="single" w:sz="4" w:space="0" w:color="auto"/>
              <w:right w:val="single" w:sz="4" w:space="0" w:color="auto"/>
            </w:tcBorders>
          </w:tcPr>
          <w:p w14:paraId="726457FB"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0,26</w:t>
            </w:r>
          </w:p>
        </w:tc>
        <w:tc>
          <w:tcPr>
            <w:tcW w:w="502" w:type="pct"/>
            <w:tcBorders>
              <w:top w:val="single" w:sz="4" w:space="0" w:color="auto"/>
              <w:left w:val="single" w:sz="4" w:space="0" w:color="auto"/>
              <w:bottom w:val="single" w:sz="4" w:space="0" w:color="auto"/>
              <w:right w:val="single" w:sz="4" w:space="0" w:color="auto"/>
            </w:tcBorders>
          </w:tcPr>
          <w:p w14:paraId="0E901BB1"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0,26</w:t>
            </w:r>
          </w:p>
        </w:tc>
        <w:tc>
          <w:tcPr>
            <w:tcW w:w="632" w:type="pct"/>
            <w:tcBorders>
              <w:top w:val="single" w:sz="4" w:space="0" w:color="auto"/>
              <w:left w:val="single" w:sz="4" w:space="0" w:color="auto"/>
              <w:bottom w:val="single" w:sz="4" w:space="0" w:color="auto"/>
              <w:right w:val="single" w:sz="4" w:space="0" w:color="auto"/>
            </w:tcBorders>
          </w:tcPr>
          <w:p w14:paraId="4983112B" w14:textId="77777777" w:rsidR="00995297" w:rsidRPr="00D53A02" w:rsidRDefault="00995297" w:rsidP="005A769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0,26</w:t>
            </w:r>
          </w:p>
        </w:tc>
      </w:tr>
    </w:tbl>
    <w:p w14:paraId="7978AFDF" w14:textId="77777777" w:rsidR="00A5049B" w:rsidRPr="00D53A02" w:rsidRDefault="00A5049B" w:rsidP="00F92988">
      <w:pPr>
        <w:spacing w:line="240" w:lineRule="auto"/>
        <w:jc w:val="both"/>
        <w:rPr>
          <w:rFonts w:ascii="Times New Roman" w:hAnsi="Times New Roman"/>
          <w:sz w:val="24"/>
          <w:szCs w:val="24"/>
        </w:rPr>
      </w:pPr>
    </w:p>
    <w:p w14:paraId="25FFF633" w14:textId="77777777" w:rsidR="00A5049B" w:rsidRPr="00D53A02" w:rsidRDefault="00A5049B" w:rsidP="00F92988">
      <w:pPr>
        <w:spacing w:line="240" w:lineRule="auto"/>
        <w:jc w:val="right"/>
        <w:rPr>
          <w:rFonts w:ascii="Times New Roman" w:hAnsi="Times New Roman"/>
          <w:sz w:val="20"/>
          <w:szCs w:val="20"/>
        </w:rPr>
      </w:pPr>
      <w:r w:rsidRPr="00D53A02">
        <w:rPr>
          <w:rFonts w:ascii="Times New Roman" w:hAnsi="Times New Roman"/>
          <w:b/>
          <w:sz w:val="20"/>
          <w:szCs w:val="20"/>
        </w:rPr>
        <w:t>Нежилое п</w:t>
      </w:r>
      <w:r w:rsidR="002647FA" w:rsidRPr="00D53A02">
        <w:rPr>
          <w:rFonts w:ascii="Times New Roman" w:hAnsi="Times New Roman"/>
          <w:b/>
          <w:sz w:val="20"/>
          <w:szCs w:val="20"/>
        </w:rPr>
        <w:t xml:space="preserve">омещение (котельная) </w:t>
      </w:r>
      <w:r w:rsidRPr="00D53A02">
        <w:rPr>
          <w:rFonts w:ascii="Times New Roman" w:hAnsi="Times New Roman"/>
          <w:b/>
          <w:sz w:val="20"/>
          <w:szCs w:val="20"/>
        </w:rPr>
        <w:t>г.Урень, ул.Ленина, д.131 пом. 2 Таблица 18.8</w:t>
      </w: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3935"/>
        <w:gridCol w:w="1135"/>
        <w:gridCol w:w="1277"/>
        <w:gridCol w:w="1273"/>
        <w:gridCol w:w="989"/>
        <w:gridCol w:w="1246"/>
      </w:tblGrid>
      <w:tr w:rsidR="00995297" w:rsidRPr="00D53A02" w14:paraId="0255BA26" w14:textId="77777777" w:rsidTr="00995297">
        <w:tc>
          <w:tcPr>
            <w:tcW w:w="1996" w:type="pct"/>
            <w:tcBorders>
              <w:top w:val="single" w:sz="4" w:space="0" w:color="auto"/>
              <w:bottom w:val="single" w:sz="4" w:space="0" w:color="auto"/>
              <w:right w:val="single" w:sz="4" w:space="0" w:color="auto"/>
            </w:tcBorders>
            <w:vAlign w:val="center"/>
          </w:tcPr>
          <w:p w14:paraId="6794C37D"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Наименование показателя</w:t>
            </w:r>
          </w:p>
        </w:tc>
        <w:tc>
          <w:tcPr>
            <w:tcW w:w="576" w:type="pct"/>
            <w:tcBorders>
              <w:top w:val="single" w:sz="4" w:space="0" w:color="auto"/>
              <w:left w:val="single" w:sz="4" w:space="0" w:color="auto"/>
              <w:bottom w:val="single" w:sz="4" w:space="0" w:color="auto"/>
              <w:right w:val="single" w:sz="4" w:space="0" w:color="auto"/>
            </w:tcBorders>
            <w:vAlign w:val="center"/>
          </w:tcPr>
          <w:p w14:paraId="511C7EC1" w14:textId="77777777" w:rsidR="00995297" w:rsidRPr="00D53A02" w:rsidRDefault="00995297" w:rsidP="00995297">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Pr>
                <w:rFonts w:ascii="Times New Roman" w:eastAsiaTheme="minorEastAsia" w:hAnsi="Times New Roman"/>
                <w:sz w:val="20"/>
                <w:szCs w:val="20"/>
                <w:lang w:eastAsia="ru-RU"/>
              </w:rPr>
              <w:t>2021</w:t>
            </w:r>
          </w:p>
        </w:tc>
        <w:tc>
          <w:tcPr>
            <w:tcW w:w="648" w:type="pct"/>
            <w:tcBorders>
              <w:top w:val="single" w:sz="4" w:space="0" w:color="auto"/>
              <w:left w:val="single" w:sz="4" w:space="0" w:color="auto"/>
              <w:bottom w:val="single" w:sz="4" w:space="0" w:color="auto"/>
              <w:right w:val="single" w:sz="4" w:space="0" w:color="auto"/>
            </w:tcBorders>
            <w:vAlign w:val="center"/>
          </w:tcPr>
          <w:p w14:paraId="4D37A4FA" w14:textId="77777777" w:rsidR="00995297" w:rsidRPr="00D53A02" w:rsidRDefault="00995297" w:rsidP="00995297">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Pr>
                <w:rFonts w:ascii="Times New Roman" w:eastAsiaTheme="minorEastAsia" w:hAnsi="Times New Roman"/>
                <w:sz w:val="20"/>
                <w:szCs w:val="20"/>
                <w:lang w:eastAsia="ru-RU"/>
              </w:rPr>
              <w:t>2022</w:t>
            </w:r>
          </w:p>
        </w:tc>
        <w:tc>
          <w:tcPr>
            <w:tcW w:w="646" w:type="pct"/>
            <w:tcBorders>
              <w:top w:val="single" w:sz="4" w:space="0" w:color="auto"/>
              <w:left w:val="single" w:sz="4" w:space="0" w:color="auto"/>
              <w:bottom w:val="single" w:sz="4" w:space="0" w:color="auto"/>
              <w:right w:val="single" w:sz="4" w:space="0" w:color="auto"/>
            </w:tcBorders>
            <w:vAlign w:val="center"/>
          </w:tcPr>
          <w:p w14:paraId="6AC0F61E" w14:textId="77777777" w:rsidR="00995297" w:rsidRPr="00D53A02" w:rsidRDefault="00995297" w:rsidP="00995297">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Pr>
                <w:rFonts w:ascii="Times New Roman" w:eastAsiaTheme="minorEastAsia" w:hAnsi="Times New Roman"/>
                <w:sz w:val="20"/>
                <w:szCs w:val="20"/>
                <w:lang w:eastAsia="ru-RU"/>
              </w:rPr>
              <w:t>2023</w:t>
            </w:r>
          </w:p>
        </w:tc>
        <w:tc>
          <w:tcPr>
            <w:tcW w:w="502" w:type="pct"/>
            <w:tcBorders>
              <w:top w:val="single" w:sz="4" w:space="0" w:color="auto"/>
              <w:left w:val="single" w:sz="4" w:space="0" w:color="auto"/>
              <w:bottom w:val="single" w:sz="4" w:space="0" w:color="auto"/>
              <w:right w:val="single" w:sz="4" w:space="0" w:color="auto"/>
            </w:tcBorders>
            <w:vAlign w:val="center"/>
          </w:tcPr>
          <w:p w14:paraId="07AEBAF0" w14:textId="77777777" w:rsidR="00995297" w:rsidRPr="00D53A02" w:rsidRDefault="00995297" w:rsidP="00995297">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Pr>
                <w:rFonts w:ascii="Times New Roman" w:eastAsiaTheme="minorEastAsia" w:hAnsi="Times New Roman"/>
                <w:sz w:val="20"/>
                <w:szCs w:val="20"/>
                <w:lang w:eastAsia="ru-RU"/>
              </w:rPr>
              <w:t>2024</w:t>
            </w:r>
          </w:p>
        </w:tc>
        <w:tc>
          <w:tcPr>
            <w:tcW w:w="632" w:type="pct"/>
            <w:tcBorders>
              <w:top w:val="single" w:sz="4" w:space="0" w:color="auto"/>
              <w:left w:val="single" w:sz="4" w:space="0" w:color="auto"/>
              <w:bottom w:val="single" w:sz="4" w:space="0" w:color="auto"/>
              <w:right w:val="single" w:sz="4" w:space="0" w:color="auto"/>
            </w:tcBorders>
          </w:tcPr>
          <w:p w14:paraId="55463B17" w14:textId="77777777" w:rsidR="00995297" w:rsidRPr="00D53A02" w:rsidRDefault="00995297" w:rsidP="00995297">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Pr>
                <w:rFonts w:ascii="Times New Roman" w:eastAsiaTheme="minorEastAsia" w:hAnsi="Times New Roman"/>
                <w:sz w:val="20"/>
                <w:szCs w:val="20"/>
                <w:lang w:eastAsia="ru-RU"/>
              </w:rPr>
              <w:t>2025</w:t>
            </w:r>
          </w:p>
        </w:tc>
      </w:tr>
      <w:tr w:rsidR="00995297" w:rsidRPr="00D53A02" w14:paraId="72C3C7DD" w14:textId="77777777" w:rsidTr="00FA03D1">
        <w:tc>
          <w:tcPr>
            <w:tcW w:w="1996" w:type="pct"/>
            <w:tcBorders>
              <w:top w:val="single" w:sz="4" w:space="0" w:color="auto"/>
              <w:bottom w:val="single" w:sz="4" w:space="0" w:color="auto"/>
              <w:right w:val="single" w:sz="4" w:space="0" w:color="auto"/>
            </w:tcBorders>
            <w:vAlign w:val="center"/>
          </w:tcPr>
          <w:p w14:paraId="2DD300A6"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Установленная тепловая мощность, в том числе:</w:t>
            </w:r>
          </w:p>
        </w:tc>
        <w:tc>
          <w:tcPr>
            <w:tcW w:w="576" w:type="pct"/>
            <w:tcBorders>
              <w:top w:val="single" w:sz="4" w:space="0" w:color="auto"/>
              <w:left w:val="single" w:sz="4" w:space="0" w:color="auto"/>
              <w:bottom w:val="single" w:sz="4" w:space="0" w:color="auto"/>
              <w:right w:val="single" w:sz="4" w:space="0" w:color="auto"/>
            </w:tcBorders>
            <w:vAlign w:val="center"/>
          </w:tcPr>
          <w:p w14:paraId="12CCA6AB"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0,52</w:t>
            </w:r>
          </w:p>
        </w:tc>
        <w:tc>
          <w:tcPr>
            <w:tcW w:w="648" w:type="pct"/>
            <w:tcBorders>
              <w:top w:val="single" w:sz="4" w:space="0" w:color="auto"/>
              <w:left w:val="single" w:sz="4" w:space="0" w:color="auto"/>
              <w:bottom w:val="single" w:sz="4" w:space="0" w:color="auto"/>
              <w:right w:val="single" w:sz="4" w:space="0" w:color="auto"/>
            </w:tcBorders>
            <w:vAlign w:val="center"/>
          </w:tcPr>
          <w:p w14:paraId="5022A7BE"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0,52</w:t>
            </w:r>
          </w:p>
        </w:tc>
        <w:tc>
          <w:tcPr>
            <w:tcW w:w="646" w:type="pct"/>
            <w:tcBorders>
              <w:top w:val="single" w:sz="4" w:space="0" w:color="auto"/>
              <w:left w:val="single" w:sz="4" w:space="0" w:color="auto"/>
              <w:bottom w:val="single" w:sz="4" w:space="0" w:color="auto"/>
              <w:right w:val="single" w:sz="4" w:space="0" w:color="auto"/>
            </w:tcBorders>
            <w:vAlign w:val="center"/>
          </w:tcPr>
          <w:p w14:paraId="5C89F1A6"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0,52</w:t>
            </w:r>
          </w:p>
        </w:tc>
        <w:tc>
          <w:tcPr>
            <w:tcW w:w="502" w:type="pct"/>
            <w:tcBorders>
              <w:top w:val="single" w:sz="4" w:space="0" w:color="auto"/>
              <w:left w:val="single" w:sz="4" w:space="0" w:color="auto"/>
              <w:bottom w:val="single" w:sz="4" w:space="0" w:color="auto"/>
              <w:right w:val="single" w:sz="4" w:space="0" w:color="auto"/>
            </w:tcBorders>
            <w:vAlign w:val="center"/>
          </w:tcPr>
          <w:p w14:paraId="33084E0A"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0,52</w:t>
            </w:r>
          </w:p>
        </w:tc>
        <w:tc>
          <w:tcPr>
            <w:tcW w:w="632" w:type="pct"/>
            <w:tcBorders>
              <w:top w:val="single" w:sz="4" w:space="0" w:color="auto"/>
              <w:left w:val="single" w:sz="4" w:space="0" w:color="auto"/>
              <w:bottom w:val="single" w:sz="4" w:space="0" w:color="auto"/>
              <w:right w:val="single" w:sz="4" w:space="0" w:color="auto"/>
            </w:tcBorders>
            <w:vAlign w:val="center"/>
          </w:tcPr>
          <w:p w14:paraId="60A69C37" w14:textId="77777777" w:rsidR="00995297" w:rsidRPr="00D53A02" w:rsidRDefault="00995297" w:rsidP="005A769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0,52</w:t>
            </w:r>
          </w:p>
        </w:tc>
      </w:tr>
      <w:tr w:rsidR="00995297" w:rsidRPr="00D53A02" w14:paraId="029A8FC8" w14:textId="77777777" w:rsidTr="00FA03D1">
        <w:tc>
          <w:tcPr>
            <w:tcW w:w="1996" w:type="pct"/>
            <w:tcBorders>
              <w:top w:val="single" w:sz="4" w:space="0" w:color="auto"/>
              <w:bottom w:val="single" w:sz="4" w:space="0" w:color="auto"/>
              <w:right w:val="single" w:sz="4" w:space="0" w:color="auto"/>
            </w:tcBorders>
            <w:vAlign w:val="center"/>
          </w:tcPr>
          <w:p w14:paraId="5BD759FA"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Располагаемая тепловая мощность котельной</w:t>
            </w:r>
          </w:p>
        </w:tc>
        <w:tc>
          <w:tcPr>
            <w:tcW w:w="576" w:type="pct"/>
            <w:tcBorders>
              <w:top w:val="single" w:sz="4" w:space="0" w:color="auto"/>
              <w:left w:val="single" w:sz="4" w:space="0" w:color="auto"/>
              <w:bottom w:val="single" w:sz="4" w:space="0" w:color="auto"/>
              <w:right w:val="single" w:sz="4" w:space="0" w:color="auto"/>
            </w:tcBorders>
            <w:vAlign w:val="center"/>
          </w:tcPr>
          <w:p w14:paraId="6FA3ACDA" w14:textId="77777777" w:rsidR="00995297" w:rsidRPr="00D53A02" w:rsidRDefault="00995297" w:rsidP="00F92988">
            <w:pPr>
              <w:spacing w:line="240" w:lineRule="auto"/>
              <w:jc w:val="center"/>
            </w:pPr>
            <w:r w:rsidRPr="00D53A02">
              <w:rPr>
                <w:rFonts w:ascii="Times New Roman" w:eastAsiaTheme="minorEastAsia" w:hAnsi="Times New Roman"/>
                <w:sz w:val="20"/>
                <w:szCs w:val="20"/>
                <w:lang w:eastAsia="ru-RU"/>
              </w:rPr>
              <w:t>0,14</w:t>
            </w:r>
          </w:p>
        </w:tc>
        <w:tc>
          <w:tcPr>
            <w:tcW w:w="648" w:type="pct"/>
            <w:tcBorders>
              <w:top w:val="single" w:sz="4" w:space="0" w:color="auto"/>
              <w:left w:val="single" w:sz="4" w:space="0" w:color="auto"/>
              <w:bottom w:val="single" w:sz="4" w:space="0" w:color="auto"/>
              <w:right w:val="single" w:sz="4" w:space="0" w:color="auto"/>
            </w:tcBorders>
            <w:vAlign w:val="center"/>
          </w:tcPr>
          <w:p w14:paraId="752B09A6" w14:textId="77777777" w:rsidR="00995297" w:rsidRPr="00D53A02" w:rsidRDefault="00995297" w:rsidP="00F92988">
            <w:pPr>
              <w:spacing w:line="240" w:lineRule="auto"/>
              <w:jc w:val="center"/>
            </w:pPr>
            <w:r w:rsidRPr="00D53A02">
              <w:rPr>
                <w:rFonts w:ascii="Times New Roman" w:eastAsiaTheme="minorEastAsia" w:hAnsi="Times New Roman"/>
                <w:sz w:val="20"/>
                <w:szCs w:val="20"/>
                <w:lang w:eastAsia="ru-RU"/>
              </w:rPr>
              <w:t>0,14</w:t>
            </w:r>
          </w:p>
        </w:tc>
        <w:tc>
          <w:tcPr>
            <w:tcW w:w="646" w:type="pct"/>
            <w:tcBorders>
              <w:top w:val="single" w:sz="4" w:space="0" w:color="auto"/>
              <w:left w:val="single" w:sz="4" w:space="0" w:color="auto"/>
              <w:bottom w:val="single" w:sz="4" w:space="0" w:color="auto"/>
              <w:right w:val="single" w:sz="4" w:space="0" w:color="auto"/>
            </w:tcBorders>
            <w:vAlign w:val="center"/>
          </w:tcPr>
          <w:p w14:paraId="0F1E1939" w14:textId="77777777" w:rsidR="00995297" w:rsidRPr="00D53A02" w:rsidRDefault="00995297" w:rsidP="00F92988">
            <w:pPr>
              <w:spacing w:line="240" w:lineRule="auto"/>
              <w:jc w:val="center"/>
            </w:pPr>
            <w:r w:rsidRPr="00D53A02">
              <w:rPr>
                <w:rFonts w:ascii="Times New Roman" w:eastAsiaTheme="minorEastAsia" w:hAnsi="Times New Roman"/>
                <w:sz w:val="20"/>
                <w:szCs w:val="20"/>
                <w:lang w:eastAsia="ru-RU"/>
              </w:rPr>
              <w:t>0,14</w:t>
            </w:r>
          </w:p>
        </w:tc>
        <w:tc>
          <w:tcPr>
            <w:tcW w:w="502" w:type="pct"/>
            <w:tcBorders>
              <w:top w:val="single" w:sz="4" w:space="0" w:color="auto"/>
              <w:left w:val="single" w:sz="4" w:space="0" w:color="auto"/>
              <w:bottom w:val="single" w:sz="4" w:space="0" w:color="auto"/>
              <w:right w:val="single" w:sz="4" w:space="0" w:color="auto"/>
            </w:tcBorders>
            <w:vAlign w:val="center"/>
          </w:tcPr>
          <w:p w14:paraId="10BA5330"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0,14</w:t>
            </w:r>
          </w:p>
        </w:tc>
        <w:tc>
          <w:tcPr>
            <w:tcW w:w="632" w:type="pct"/>
            <w:tcBorders>
              <w:top w:val="single" w:sz="4" w:space="0" w:color="auto"/>
              <w:left w:val="single" w:sz="4" w:space="0" w:color="auto"/>
              <w:bottom w:val="single" w:sz="4" w:space="0" w:color="auto"/>
              <w:right w:val="single" w:sz="4" w:space="0" w:color="auto"/>
            </w:tcBorders>
            <w:vAlign w:val="center"/>
          </w:tcPr>
          <w:p w14:paraId="571603BF" w14:textId="77777777" w:rsidR="00995297" w:rsidRPr="00D53A02" w:rsidRDefault="00995297" w:rsidP="005A769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0,14</w:t>
            </w:r>
          </w:p>
        </w:tc>
      </w:tr>
      <w:tr w:rsidR="00995297" w:rsidRPr="00D53A02" w14:paraId="5AA420E8" w14:textId="77777777" w:rsidTr="00FA03D1">
        <w:tc>
          <w:tcPr>
            <w:tcW w:w="1996" w:type="pct"/>
            <w:tcBorders>
              <w:top w:val="single" w:sz="4" w:space="0" w:color="auto"/>
              <w:bottom w:val="single" w:sz="4" w:space="0" w:color="auto"/>
              <w:right w:val="single" w:sz="4" w:space="0" w:color="auto"/>
            </w:tcBorders>
            <w:vAlign w:val="center"/>
          </w:tcPr>
          <w:p w14:paraId="7E8A9384"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Затраты тепла на собственные нужды котельных в горячей воде</w:t>
            </w:r>
          </w:p>
        </w:tc>
        <w:tc>
          <w:tcPr>
            <w:tcW w:w="576" w:type="pct"/>
            <w:tcBorders>
              <w:top w:val="single" w:sz="4" w:space="0" w:color="auto"/>
              <w:left w:val="single" w:sz="4" w:space="0" w:color="auto"/>
              <w:bottom w:val="single" w:sz="4" w:space="0" w:color="auto"/>
              <w:right w:val="single" w:sz="4" w:space="0" w:color="auto"/>
            </w:tcBorders>
            <w:vAlign w:val="center"/>
          </w:tcPr>
          <w:p w14:paraId="254A2113"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0,002</w:t>
            </w:r>
          </w:p>
        </w:tc>
        <w:tc>
          <w:tcPr>
            <w:tcW w:w="648" w:type="pct"/>
            <w:tcBorders>
              <w:top w:val="single" w:sz="4" w:space="0" w:color="auto"/>
              <w:left w:val="single" w:sz="4" w:space="0" w:color="auto"/>
              <w:bottom w:val="single" w:sz="4" w:space="0" w:color="auto"/>
              <w:right w:val="single" w:sz="4" w:space="0" w:color="auto"/>
            </w:tcBorders>
            <w:vAlign w:val="center"/>
          </w:tcPr>
          <w:p w14:paraId="27E39285"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0,002</w:t>
            </w:r>
          </w:p>
        </w:tc>
        <w:tc>
          <w:tcPr>
            <w:tcW w:w="646" w:type="pct"/>
            <w:tcBorders>
              <w:top w:val="single" w:sz="4" w:space="0" w:color="auto"/>
              <w:left w:val="single" w:sz="4" w:space="0" w:color="auto"/>
              <w:bottom w:val="single" w:sz="4" w:space="0" w:color="auto"/>
              <w:right w:val="single" w:sz="4" w:space="0" w:color="auto"/>
            </w:tcBorders>
            <w:vAlign w:val="center"/>
          </w:tcPr>
          <w:p w14:paraId="6078D021"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0,002</w:t>
            </w:r>
          </w:p>
        </w:tc>
        <w:tc>
          <w:tcPr>
            <w:tcW w:w="502" w:type="pct"/>
            <w:tcBorders>
              <w:top w:val="single" w:sz="4" w:space="0" w:color="auto"/>
              <w:left w:val="single" w:sz="4" w:space="0" w:color="auto"/>
              <w:bottom w:val="single" w:sz="4" w:space="0" w:color="auto"/>
              <w:right w:val="single" w:sz="4" w:space="0" w:color="auto"/>
            </w:tcBorders>
            <w:vAlign w:val="center"/>
          </w:tcPr>
          <w:p w14:paraId="15D57DB3"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0,002</w:t>
            </w:r>
          </w:p>
        </w:tc>
        <w:tc>
          <w:tcPr>
            <w:tcW w:w="632" w:type="pct"/>
            <w:tcBorders>
              <w:top w:val="single" w:sz="4" w:space="0" w:color="auto"/>
              <w:left w:val="single" w:sz="4" w:space="0" w:color="auto"/>
              <w:bottom w:val="single" w:sz="4" w:space="0" w:color="auto"/>
              <w:right w:val="single" w:sz="4" w:space="0" w:color="auto"/>
            </w:tcBorders>
            <w:vAlign w:val="center"/>
          </w:tcPr>
          <w:p w14:paraId="3A43EB3C" w14:textId="77777777" w:rsidR="00995297" w:rsidRPr="00D53A02" w:rsidRDefault="00995297" w:rsidP="005A769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0,002</w:t>
            </w:r>
          </w:p>
        </w:tc>
      </w:tr>
      <w:tr w:rsidR="00995297" w:rsidRPr="00D53A02" w14:paraId="5B031213" w14:textId="77777777" w:rsidTr="00FA03D1">
        <w:tc>
          <w:tcPr>
            <w:tcW w:w="1996" w:type="pct"/>
            <w:tcBorders>
              <w:top w:val="single" w:sz="4" w:space="0" w:color="auto"/>
              <w:bottom w:val="single" w:sz="4" w:space="0" w:color="auto"/>
              <w:right w:val="single" w:sz="4" w:space="0" w:color="auto"/>
            </w:tcBorders>
            <w:vAlign w:val="center"/>
          </w:tcPr>
          <w:p w14:paraId="658F4264"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Потери в тепловых сетях в горячей воде</w:t>
            </w:r>
          </w:p>
        </w:tc>
        <w:tc>
          <w:tcPr>
            <w:tcW w:w="576" w:type="pct"/>
            <w:tcBorders>
              <w:top w:val="single" w:sz="4" w:space="0" w:color="auto"/>
              <w:left w:val="single" w:sz="4" w:space="0" w:color="auto"/>
              <w:bottom w:val="single" w:sz="4" w:space="0" w:color="auto"/>
              <w:right w:val="single" w:sz="4" w:space="0" w:color="auto"/>
            </w:tcBorders>
            <w:vAlign w:val="center"/>
          </w:tcPr>
          <w:p w14:paraId="43F2D590"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0,01</w:t>
            </w:r>
          </w:p>
        </w:tc>
        <w:tc>
          <w:tcPr>
            <w:tcW w:w="648" w:type="pct"/>
            <w:tcBorders>
              <w:top w:val="single" w:sz="4" w:space="0" w:color="auto"/>
              <w:left w:val="single" w:sz="4" w:space="0" w:color="auto"/>
              <w:bottom w:val="single" w:sz="4" w:space="0" w:color="auto"/>
              <w:right w:val="single" w:sz="4" w:space="0" w:color="auto"/>
            </w:tcBorders>
            <w:vAlign w:val="center"/>
          </w:tcPr>
          <w:p w14:paraId="55F7C9FB"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0,01</w:t>
            </w:r>
          </w:p>
        </w:tc>
        <w:tc>
          <w:tcPr>
            <w:tcW w:w="646" w:type="pct"/>
            <w:tcBorders>
              <w:top w:val="single" w:sz="4" w:space="0" w:color="auto"/>
              <w:left w:val="single" w:sz="4" w:space="0" w:color="auto"/>
              <w:bottom w:val="single" w:sz="4" w:space="0" w:color="auto"/>
              <w:right w:val="single" w:sz="4" w:space="0" w:color="auto"/>
            </w:tcBorders>
            <w:vAlign w:val="center"/>
          </w:tcPr>
          <w:p w14:paraId="1E0C85C4"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0,01</w:t>
            </w:r>
          </w:p>
        </w:tc>
        <w:tc>
          <w:tcPr>
            <w:tcW w:w="502" w:type="pct"/>
            <w:tcBorders>
              <w:top w:val="single" w:sz="4" w:space="0" w:color="auto"/>
              <w:left w:val="single" w:sz="4" w:space="0" w:color="auto"/>
              <w:bottom w:val="single" w:sz="4" w:space="0" w:color="auto"/>
              <w:right w:val="single" w:sz="4" w:space="0" w:color="auto"/>
            </w:tcBorders>
            <w:vAlign w:val="center"/>
          </w:tcPr>
          <w:p w14:paraId="6174730A"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0,01</w:t>
            </w:r>
          </w:p>
        </w:tc>
        <w:tc>
          <w:tcPr>
            <w:tcW w:w="632" w:type="pct"/>
            <w:tcBorders>
              <w:top w:val="single" w:sz="4" w:space="0" w:color="auto"/>
              <w:left w:val="single" w:sz="4" w:space="0" w:color="auto"/>
              <w:bottom w:val="single" w:sz="4" w:space="0" w:color="auto"/>
              <w:right w:val="single" w:sz="4" w:space="0" w:color="auto"/>
            </w:tcBorders>
            <w:vAlign w:val="center"/>
          </w:tcPr>
          <w:p w14:paraId="4B6E215F" w14:textId="77777777" w:rsidR="00995297" w:rsidRPr="00D53A02" w:rsidRDefault="00995297" w:rsidP="005A769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0,01</w:t>
            </w:r>
          </w:p>
        </w:tc>
      </w:tr>
      <w:tr w:rsidR="00995297" w:rsidRPr="00D53A02" w14:paraId="50B1C830" w14:textId="77777777" w:rsidTr="00FA03D1">
        <w:tc>
          <w:tcPr>
            <w:tcW w:w="1996" w:type="pct"/>
            <w:tcBorders>
              <w:top w:val="single" w:sz="4" w:space="0" w:color="auto"/>
              <w:bottom w:val="single" w:sz="4" w:space="0" w:color="auto"/>
              <w:right w:val="single" w:sz="4" w:space="0" w:color="auto"/>
            </w:tcBorders>
            <w:vAlign w:val="center"/>
          </w:tcPr>
          <w:p w14:paraId="1FD95791"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Расчетная нагрузка на хозяйственные нужды</w:t>
            </w:r>
          </w:p>
        </w:tc>
        <w:tc>
          <w:tcPr>
            <w:tcW w:w="576" w:type="pct"/>
            <w:tcBorders>
              <w:top w:val="single" w:sz="4" w:space="0" w:color="auto"/>
              <w:left w:val="single" w:sz="4" w:space="0" w:color="auto"/>
              <w:bottom w:val="single" w:sz="4" w:space="0" w:color="auto"/>
              <w:right w:val="single" w:sz="4" w:space="0" w:color="auto"/>
            </w:tcBorders>
            <w:vAlign w:val="center"/>
          </w:tcPr>
          <w:p w14:paraId="70012865"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w:t>
            </w:r>
          </w:p>
        </w:tc>
        <w:tc>
          <w:tcPr>
            <w:tcW w:w="648" w:type="pct"/>
            <w:tcBorders>
              <w:top w:val="single" w:sz="4" w:space="0" w:color="auto"/>
              <w:left w:val="single" w:sz="4" w:space="0" w:color="auto"/>
              <w:bottom w:val="single" w:sz="4" w:space="0" w:color="auto"/>
              <w:right w:val="single" w:sz="4" w:space="0" w:color="auto"/>
            </w:tcBorders>
            <w:vAlign w:val="center"/>
          </w:tcPr>
          <w:p w14:paraId="777798E8"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w:t>
            </w:r>
          </w:p>
        </w:tc>
        <w:tc>
          <w:tcPr>
            <w:tcW w:w="646" w:type="pct"/>
            <w:tcBorders>
              <w:top w:val="single" w:sz="4" w:space="0" w:color="auto"/>
              <w:left w:val="single" w:sz="4" w:space="0" w:color="auto"/>
              <w:bottom w:val="single" w:sz="4" w:space="0" w:color="auto"/>
              <w:right w:val="single" w:sz="4" w:space="0" w:color="auto"/>
            </w:tcBorders>
            <w:vAlign w:val="center"/>
          </w:tcPr>
          <w:p w14:paraId="423203FA"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502" w:type="pct"/>
            <w:tcBorders>
              <w:top w:val="single" w:sz="4" w:space="0" w:color="auto"/>
              <w:left w:val="single" w:sz="4" w:space="0" w:color="auto"/>
              <w:bottom w:val="single" w:sz="4" w:space="0" w:color="auto"/>
              <w:right w:val="single" w:sz="4" w:space="0" w:color="auto"/>
            </w:tcBorders>
            <w:vAlign w:val="center"/>
          </w:tcPr>
          <w:p w14:paraId="13CF65DD"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632" w:type="pct"/>
            <w:tcBorders>
              <w:top w:val="single" w:sz="4" w:space="0" w:color="auto"/>
              <w:left w:val="single" w:sz="4" w:space="0" w:color="auto"/>
              <w:bottom w:val="single" w:sz="4" w:space="0" w:color="auto"/>
              <w:right w:val="single" w:sz="4" w:space="0" w:color="auto"/>
            </w:tcBorders>
            <w:vAlign w:val="center"/>
          </w:tcPr>
          <w:p w14:paraId="1683932C" w14:textId="77777777" w:rsidR="00995297" w:rsidRPr="00D53A02" w:rsidRDefault="00995297" w:rsidP="005A769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r>
      <w:tr w:rsidR="00995297" w:rsidRPr="00D53A02" w14:paraId="77581EC8" w14:textId="77777777" w:rsidTr="00FA03D1">
        <w:tc>
          <w:tcPr>
            <w:tcW w:w="1996" w:type="pct"/>
            <w:tcBorders>
              <w:top w:val="single" w:sz="4" w:space="0" w:color="auto"/>
              <w:bottom w:val="single" w:sz="4" w:space="0" w:color="auto"/>
              <w:right w:val="single" w:sz="4" w:space="0" w:color="auto"/>
            </w:tcBorders>
            <w:vAlign w:val="center"/>
          </w:tcPr>
          <w:p w14:paraId="4F59C509"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Присоединенная договорная тепловая нагрузка в горячей воде</w:t>
            </w:r>
          </w:p>
        </w:tc>
        <w:tc>
          <w:tcPr>
            <w:tcW w:w="576" w:type="pct"/>
            <w:tcBorders>
              <w:top w:val="single" w:sz="4" w:space="0" w:color="auto"/>
              <w:left w:val="single" w:sz="4" w:space="0" w:color="auto"/>
              <w:bottom w:val="single" w:sz="4" w:space="0" w:color="auto"/>
              <w:right w:val="single" w:sz="4" w:space="0" w:color="auto"/>
            </w:tcBorders>
            <w:vAlign w:val="center"/>
          </w:tcPr>
          <w:p w14:paraId="41E8BDD1"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0,14</w:t>
            </w:r>
          </w:p>
        </w:tc>
        <w:tc>
          <w:tcPr>
            <w:tcW w:w="648" w:type="pct"/>
            <w:tcBorders>
              <w:top w:val="single" w:sz="4" w:space="0" w:color="auto"/>
              <w:left w:val="single" w:sz="4" w:space="0" w:color="auto"/>
              <w:bottom w:val="single" w:sz="4" w:space="0" w:color="auto"/>
              <w:right w:val="single" w:sz="4" w:space="0" w:color="auto"/>
            </w:tcBorders>
            <w:vAlign w:val="center"/>
          </w:tcPr>
          <w:p w14:paraId="18C6C2B6"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0,14</w:t>
            </w:r>
          </w:p>
        </w:tc>
        <w:tc>
          <w:tcPr>
            <w:tcW w:w="646" w:type="pct"/>
            <w:tcBorders>
              <w:top w:val="single" w:sz="4" w:space="0" w:color="auto"/>
              <w:left w:val="single" w:sz="4" w:space="0" w:color="auto"/>
              <w:bottom w:val="single" w:sz="4" w:space="0" w:color="auto"/>
              <w:right w:val="single" w:sz="4" w:space="0" w:color="auto"/>
            </w:tcBorders>
            <w:vAlign w:val="center"/>
          </w:tcPr>
          <w:p w14:paraId="1C28740C"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0,14</w:t>
            </w:r>
          </w:p>
        </w:tc>
        <w:tc>
          <w:tcPr>
            <w:tcW w:w="502" w:type="pct"/>
            <w:tcBorders>
              <w:top w:val="single" w:sz="4" w:space="0" w:color="auto"/>
              <w:left w:val="single" w:sz="4" w:space="0" w:color="auto"/>
              <w:bottom w:val="single" w:sz="4" w:space="0" w:color="auto"/>
              <w:right w:val="single" w:sz="4" w:space="0" w:color="auto"/>
            </w:tcBorders>
            <w:vAlign w:val="center"/>
          </w:tcPr>
          <w:p w14:paraId="56F89F1D"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0,14</w:t>
            </w:r>
          </w:p>
        </w:tc>
        <w:tc>
          <w:tcPr>
            <w:tcW w:w="632" w:type="pct"/>
            <w:tcBorders>
              <w:top w:val="single" w:sz="4" w:space="0" w:color="auto"/>
              <w:left w:val="single" w:sz="4" w:space="0" w:color="auto"/>
              <w:bottom w:val="single" w:sz="4" w:space="0" w:color="auto"/>
              <w:right w:val="single" w:sz="4" w:space="0" w:color="auto"/>
            </w:tcBorders>
            <w:vAlign w:val="center"/>
          </w:tcPr>
          <w:p w14:paraId="1AFD0290" w14:textId="77777777" w:rsidR="00995297" w:rsidRPr="00D53A02" w:rsidRDefault="00995297" w:rsidP="005A769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0,14</w:t>
            </w:r>
          </w:p>
        </w:tc>
      </w:tr>
      <w:tr w:rsidR="00995297" w:rsidRPr="00D53A02" w14:paraId="4CD414F0" w14:textId="77777777" w:rsidTr="00FA03D1">
        <w:tc>
          <w:tcPr>
            <w:tcW w:w="1996" w:type="pct"/>
            <w:tcBorders>
              <w:top w:val="single" w:sz="4" w:space="0" w:color="auto"/>
              <w:bottom w:val="single" w:sz="4" w:space="0" w:color="auto"/>
              <w:right w:val="single" w:sz="4" w:space="0" w:color="auto"/>
            </w:tcBorders>
            <w:vAlign w:val="center"/>
          </w:tcPr>
          <w:p w14:paraId="0AA1E202"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Присоединенная расчетная тепловая нагрузка в горячей воде (на коллекторах станции), в том числе:</w:t>
            </w:r>
          </w:p>
        </w:tc>
        <w:tc>
          <w:tcPr>
            <w:tcW w:w="576" w:type="pct"/>
            <w:tcBorders>
              <w:top w:val="single" w:sz="4" w:space="0" w:color="auto"/>
              <w:left w:val="single" w:sz="4" w:space="0" w:color="auto"/>
              <w:bottom w:val="single" w:sz="4" w:space="0" w:color="auto"/>
              <w:right w:val="single" w:sz="4" w:space="0" w:color="auto"/>
            </w:tcBorders>
            <w:vAlign w:val="center"/>
          </w:tcPr>
          <w:p w14:paraId="7F682A3C"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648" w:type="pct"/>
            <w:tcBorders>
              <w:top w:val="single" w:sz="4" w:space="0" w:color="auto"/>
              <w:left w:val="single" w:sz="4" w:space="0" w:color="auto"/>
              <w:bottom w:val="single" w:sz="4" w:space="0" w:color="auto"/>
              <w:right w:val="single" w:sz="4" w:space="0" w:color="auto"/>
            </w:tcBorders>
            <w:vAlign w:val="center"/>
          </w:tcPr>
          <w:p w14:paraId="5A2932E3"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646" w:type="pct"/>
            <w:tcBorders>
              <w:top w:val="single" w:sz="4" w:space="0" w:color="auto"/>
              <w:left w:val="single" w:sz="4" w:space="0" w:color="auto"/>
              <w:bottom w:val="single" w:sz="4" w:space="0" w:color="auto"/>
              <w:right w:val="single" w:sz="4" w:space="0" w:color="auto"/>
            </w:tcBorders>
            <w:vAlign w:val="center"/>
          </w:tcPr>
          <w:p w14:paraId="7992084D"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502" w:type="pct"/>
            <w:tcBorders>
              <w:top w:val="single" w:sz="4" w:space="0" w:color="auto"/>
              <w:left w:val="single" w:sz="4" w:space="0" w:color="auto"/>
              <w:bottom w:val="single" w:sz="4" w:space="0" w:color="auto"/>
              <w:right w:val="single" w:sz="4" w:space="0" w:color="auto"/>
            </w:tcBorders>
            <w:vAlign w:val="center"/>
          </w:tcPr>
          <w:p w14:paraId="72556A01"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632" w:type="pct"/>
            <w:tcBorders>
              <w:top w:val="single" w:sz="4" w:space="0" w:color="auto"/>
              <w:left w:val="single" w:sz="4" w:space="0" w:color="auto"/>
              <w:bottom w:val="single" w:sz="4" w:space="0" w:color="auto"/>
              <w:right w:val="single" w:sz="4" w:space="0" w:color="auto"/>
            </w:tcBorders>
            <w:vAlign w:val="center"/>
          </w:tcPr>
          <w:p w14:paraId="51D0A844" w14:textId="77777777" w:rsidR="00995297" w:rsidRPr="00D53A02" w:rsidRDefault="00995297" w:rsidP="005A769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r>
      <w:tr w:rsidR="00995297" w:rsidRPr="00D53A02" w14:paraId="0A250CB8" w14:textId="77777777" w:rsidTr="00FA03D1">
        <w:tc>
          <w:tcPr>
            <w:tcW w:w="1996" w:type="pct"/>
            <w:tcBorders>
              <w:top w:val="single" w:sz="4" w:space="0" w:color="auto"/>
              <w:bottom w:val="single" w:sz="4" w:space="0" w:color="auto"/>
              <w:right w:val="single" w:sz="4" w:space="0" w:color="auto"/>
            </w:tcBorders>
            <w:vAlign w:val="center"/>
          </w:tcPr>
          <w:p w14:paraId="7F342C07"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отопление</w:t>
            </w:r>
          </w:p>
        </w:tc>
        <w:tc>
          <w:tcPr>
            <w:tcW w:w="576" w:type="pct"/>
            <w:tcBorders>
              <w:top w:val="single" w:sz="4" w:space="0" w:color="auto"/>
              <w:left w:val="single" w:sz="4" w:space="0" w:color="auto"/>
              <w:bottom w:val="single" w:sz="4" w:space="0" w:color="auto"/>
              <w:right w:val="single" w:sz="4" w:space="0" w:color="auto"/>
            </w:tcBorders>
            <w:vAlign w:val="center"/>
          </w:tcPr>
          <w:p w14:paraId="0F89F784"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0,14</w:t>
            </w:r>
          </w:p>
        </w:tc>
        <w:tc>
          <w:tcPr>
            <w:tcW w:w="648" w:type="pct"/>
            <w:tcBorders>
              <w:top w:val="single" w:sz="4" w:space="0" w:color="auto"/>
              <w:left w:val="single" w:sz="4" w:space="0" w:color="auto"/>
              <w:bottom w:val="single" w:sz="4" w:space="0" w:color="auto"/>
              <w:right w:val="single" w:sz="4" w:space="0" w:color="auto"/>
            </w:tcBorders>
            <w:vAlign w:val="center"/>
          </w:tcPr>
          <w:p w14:paraId="3AE936E1"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0,14</w:t>
            </w:r>
          </w:p>
        </w:tc>
        <w:tc>
          <w:tcPr>
            <w:tcW w:w="646" w:type="pct"/>
            <w:tcBorders>
              <w:top w:val="single" w:sz="4" w:space="0" w:color="auto"/>
              <w:left w:val="single" w:sz="4" w:space="0" w:color="auto"/>
              <w:bottom w:val="single" w:sz="4" w:space="0" w:color="auto"/>
              <w:right w:val="single" w:sz="4" w:space="0" w:color="auto"/>
            </w:tcBorders>
            <w:vAlign w:val="center"/>
          </w:tcPr>
          <w:p w14:paraId="1FEB2ADC"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0,14</w:t>
            </w:r>
          </w:p>
        </w:tc>
        <w:tc>
          <w:tcPr>
            <w:tcW w:w="502" w:type="pct"/>
            <w:tcBorders>
              <w:top w:val="single" w:sz="4" w:space="0" w:color="auto"/>
              <w:left w:val="single" w:sz="4" w:space="0" w:color="auto"/>
              <w:bottom w:val="single" w:sz="4" w:space="0" w:color="auto"/>
              <w:right w:val="single" w:sz="4" w:space="0" w:color="auto"/>
            </w:tcBorders>
            <w:vAlign w:val="center"/>
          </w:tcPr>
          <w:p w14:paraId="1BD7FA96"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0,14</w:t>
            </w:r>
          </w:p>
        </w:tc>
        <w:tc>
          <w:tcPr>
            <w:tcW w:w="632" w:type="pct"/>
            <w:tcBorders>
              <w:top w:val="single" w:sz="4" w:space="0" w:color="auto"/>
              <w:left w:val="single" w:sz="4" w:space="0" w:color="auto"/>
              <w:bottom w:val="single" w:sz="4" w:space="0" w:color="auto"/>
              <w:right w:val="single" w:sz="4" w:space="0" w:color="auto"/>
            </w:tcBorders>
            <w:vAlign w:val="center"/>
          </w:tcPr>
          <w:p w14:paraId="47B51CF7" w14:textId="77777777" w:rsidR="00995297" w:rsidRPr="00D53A02" w:rsidRDefault="00995297" w:rsidP="005A769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0,14</w:t>
            </w:r>
          </w:p>
        </w:tc>
      </w:tr>
      <w:tr w:rsidR="00995297" w:rsidRPr="00D53A02" w14:paraId="18806328" w14:textId="77777777" w:rsidTr="00FA03D1">
        <w:tc>
          <w:tcPr>
            <w:tcW w:w="1996" w:type="pct"/>
            <w:tcBorders>
              <w:top w:val="single" w:sz="4" w:space="0" w:color="auto"/>
              <w:bottom w:val="single" w:sz="4" w:space="0" w:color="auto"/>
              <w:right w:val="single" w:sz="4" w:space="0" w:color="auto"/>
            </w:tcBorders>
            <w:vAlign w:val="center"/>
          </w:tcPr>
          <w:p w14:paraId="4A65B247"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вентиляция</w:t>
            </w:r>
          </w:p>
        </w:tc>
        <w:tc>
          <w:tcPr>
            <w:tcW w:w="576" w:type="pct"/>
            <w:tcBorders>
              <w:top w:val="single" w:sz="4" w:space="0" w:color="auto"/>
              <w:left w:val="single" w:sz="4" w:space="0" w:color="auto"/>
              <w:bottom w:val="single" w:sz="4" w:space="0" w:color="auto"/>
              <w:right w:val="single" w:sz="4" w:space="0" w:color="auto"/>
            </w:tcBorders>
            <w:vAlign w:val="center"/>
          </w:tcPr>
          <w:p w14:paraId="3A7539EA"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648" w:type="pct"/>
            <w:tcBorders>
              <w:top w:val="single" w:sz="4" w:space="0" w:color="auto"/>
              <w:left w:val="single" w:sz="4" w:space="0" w:color="auto"/>
              <w:bottom w:val="single" w:sz="4" w:space="0" w:color="auto"/>
              <w:right w:val="single" w:sz="4" w:space="0" w:color="auto"/>
            </w:tcBorders>
            <w:vAlign w:val="center"/>
          </w:tcPr>
          <w:p w14:paraId="3E3BA3F8"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646" w:type="pct"/>
            <w:tcBorders>
              <w:top w:val="single" w:sz="4" w:space="0" w:color="auto"/>
              <w:left w:val="single" w:sz="4" w:space="0" w:color="auto"/>
              <w:bottom w:val="single" w:sz="4" w:space="0" w:color="auto"/>
              <w:right w:val="single" w:sz="4" w:space="0" w:color="auto"/>
            </w:tcBorders>
            <w:vAlign w:val="center"/>
          </w:tcPr>
          <w:p w14:paraId="110E3265"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502" w:type="pct"/>
            <w:tcBorders>
              <w:top w:val="single" w:sz="4" w:space="0" w:color="auto"/>
              <w:left w:val="single" w:sz="4" w:space="0" w:color="auto"/>
              <w:bottom w:val="single" w:sz="4" w:space="0" w:color="auto"/>
              <w:right w:val="single" w:sz="4" w:space="0" w:color="auto"/>
            </w:tcBorders>
            <w:vAlign w:val="center"/>
          </w:tcPr>
          <w:p w14:paraId="68B0033D"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632" w:type="pct"/>
            <w:tcBorders>
              <w:top w:val="single" w:sz="4" w:space="0" w:color="auto"/>
              <w:left w:val="single" w:sz="4" w:space="0" w:color="auto"/>
              <w:bottom w:val="single" w:sz="4" w:space="0" w:color="auto"/>
              <w:right w:val="single" w:sz="4" w:space="0" w:color="auto"/>
            </w:tcBorders>
            <w:vAlign w:val="center"/>
          </w:tcPr>
          <w:p w14:paraId="43791DFE" w14:textId="77777777" w:rsidR="00995297" w:rsidRPr="00D53A02" w:rsidRDefault="00995297" w:rsidP="005A769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r>
      <w:tr w:rsidR="00995297" w:rsidRPr="00D53A02" w14:paraId="3F779109" w14:textId="77777777" w:rsidTr="00FA03D1">
        <w:tc>
          <w:tcPr>
            <w:tcW w:w="1996" w:type="pct"/>
            <w:tcBorders>
              <w:top w:val="single" w:sz="4" w:space="0" w:color="auto"/>
              <w:bottom w:val="single" w:sz="4" w:space="0" w:color="auto"/>
              <w:right w:val="single" w:sz="4" w:space="0" w:color="auto"/>
            </w:tcBorders>
            <w:vAlign w:val="center"/>
          </w:tcPr>
          <w:p w14:paraId="1068ACC2"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горячее водоснабжение</w:t>
            </w:r>
          </w:p>
        </w:tc>
        <w:tc>
          <w:tcPr>
            <w:tcW w:w="576" w:type="pct"/>
            <w:tcBorders>
              <w:top w:val="single" w:sz="4" w:space="0" w:color="auto"/>
              <w:left w:val="single" w:sz="4" w:space="0" w:color="auto"/>
              <w:bottom w:val="single" w:sz="4" w:space="0" w:color="auto"/>
              <w:right w:val="single" w:sz="4" w:space="0" w:color="auto"/>
            </w:tcBorders>
            <w:vAlign w:val="center"/>
          </w:tcPr>
          <w:p w14:paraId="1AB83CEF"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648" w:type="pct"/>
            <w:tcBorders>
              <w:top w:val="single" w:sz="4" w:space="0" w:color="auto"/>
              <w:left w:val="single" w:sz="4" w:space="0" w:color="auto"/>
              <w:bottom w:val="single" w:sz="4" w:space="0" w:color="auto"/>
              <w:right w:val="single" w:sz="4" w:space="0" w:color="auto"/>
            </w:tcBorders>
            <w:vAlign w:val="center"/>
          </w:tcPr>
          <w:p w14:paraId="290667FB"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646" w:type="pct"/>
            <w:tcBorders>
              <w:top w:val="single" w:sz="4" w:space="0" w:color="auto"/>
              <w:left w:val="single" w:sz="4" w:space="0" w:color="auto"/>
              <w:bottom w:val="single" w:sz="4" w:space="0" w:color="auto"/>
              <w:right w:val="single" w:sz="4" w:space="0" w:color="auto"/>
            </w:tcBorders>
            <w:vAlign w:val="center"/>
          </w:tcPr>
          <w:p w14:paraId="75CFC2C6"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502" w:type="pct"/>
            <w:tcBorders>
              <w:top w:val="single" w:sz="4" w:space="0" w:color="auto"/>
              <w:left w:val="single" w:sz="4" w:space="0" w:color="auto"/>
              <w:bottom w:val="single" w:sz="4" w:space="0" w:color="auto"/>
              <w:right w:val="single" w:sz="4" w:space="0" w:color="auto"/>
            </w:tcBorders>
            <w:vAlign w:val="center"/>
          </w:tcPr>
          <w:p w14:paraId="3E7027C8"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632" w:type="pct"/>
            <w:tcBorders>
              <w:top w:val="single" w:sz="4" w:space="0" w:color="auto"/>
              <w:left w:val="single" w:sz="4" w:space="0" w:color="auto"/>
              <w:bottom w:val="single" w:sz="4" w:space="0" w:color="auto"/>
              <w:right w:val="single" w:sz="4" w:space="0" w:color="auto"/>
            </w:tcBorders>
            <w:vAlign w:val="center"/>
          </w:tcPr>
          <w:p w14:paraId="6FB2F540" w14:textId="77777777" w:rsidR="00995297" w:rsidRPr="00D53A02" w:rsidRDefault="00995297" w:rsidP="005A769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r>
      <w:tr w:rsidR="00995297" w:rsidRPr="00D53A02" w14:paraId="3DBB9B89" w14:textId="77777777" w:rsidTr="00FA03D1">
        <w:tc>
          <w:tcPr>
            <w:tcW w:w="1996" w:type="pct"/>
            <w:tcBorders>
              <w:top w:val="single" w:sz="4" w:space="0" w:color="auto"/>
              <w:bottom w:val="single" w:sz="4" w:space="0" w:color="auto"/>
              <w:right w:val="single" w:sz="4" w:space="0" w:color="auto"/>
            </w:tcBorders>
            <w:vAlign w:val="center"/>
          </w:tcPr>
          <w:p w14:paraId="6903D89D"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Резерв/дефицит тепловой мощности (по договорной нагрузке)</w:t>
            </w:r>
          </w:p>
        </w:tc>
        <w:tc>
          <w:tcPr>
            <w:tcW w:w="576" w:type="pct"/>
            <w:tcBorders>
              <w:top w:val="single" w:sz="4" w:space="0" w:color="auto"/>
              <w:left w:val="single" w:sz="4" w:space="0" w:color="auto"/>
              <w:bottom w:val="single" w:sz="4" w:space="0" w:color="auto"/>
              <w:right w:val="single" w:sz="4" w:space="0" w:color="auto"/>
            </w:tcBorders>
            <w:vAlign w:val="center"/>
          </w:tcPr>
          <w:p w14:paraId="5399F0C7" w14:textId="77777777" w:rsidR="00995297" w:rsidRPr="00D53A02" w:rsidRDefault="00995297" w:rsidP="00F92988">
            <w:pPr>
              <w:spacing w:line="240" w:lineRule="auto"/>
              <w:jc w:val="center"/>
            </w:pPr>
            <w:r w:rsidRPr="00D53A02">
              <w:rPr>
                <w:rFonts w:ascii="Times New Roman" w:eastAsiaTheme="minorEastAsia" w:hAnsi="Times New Roman"/>
                <w:sz w:val="20"/>
                <w:szCs w:val="20"/>
                <w:lang w:eastAsia="ru-RU"/>
              </w:rPr>
              <w:t>0,368</w:t>
            </w:r>
          </w:p>
        </w:tc>
        <w:tc>
          <w:tcPr>
            <w:tcW w:w="648" w:type="pct"/>
            <w:tcBorders>
              <w:top w:val="single" w:sz="4" w:space="0" w:color="auto"/>
              <w:left w:val="single" w:sz="4" w:space="0" w:color="auto"/>
              <w:bottom w:val="single" w:sz="4" w:space="0" w:color="auto"/>
              <w:right w:val="single" w:sz="4" w:space="0" w:color="auto"/>
            </w:tcBorders>
            <w:vAlign w:val="center"/>
          </w:tcPr>
          <w:p w14:paraId="53B6D1CA" w14:textId="77777777" w:rsidR="00995297" w:rsidRPr="00D53A02" w:rsidRDefault="00995297" w:rsidP="00F92988">
            <w:pPr>
              <w:spacing w:line="240" w:lineRule="auto"/>
              <w:jc w:val="center"/>
            </w:pPr>
            <w:r w:rsidRPr="00D53A02">
              <w:rPr>
                <w:rFonts w:ascii="Times New Roman" w:eastAsiaTheme="minorEastAsia" w:hAnsi="Times New Roman"/>
                <w:sz w:val="20"/>
                <w:szCs w:val="20"/>
                <w:lang w:eastAsia="ru-RU"/>
              </w:rPr>
              <w:t>0,368</w:t>
            </w:r>
          </w:p>
        </w:tc>
        <w:tc>
          <w:tcPr>
            <w:tcW w:w="646" w:type="pct"/>
            <w:tcBorders>
              <w:top w:val="single" w:sz="4" w:space="0" w:color="auto"/>
              <w:left w:val="single" w:sz="4" w:space="0" w:color="auto"/>
              <w:bottom w:val="single" w:sz="4" w:space="0" w:color="auto"/>
              <w:right w:val="single" w:sz="4" w:space="0" w:color="auto"/>
            </w:tcBorders>
            <w:vAlign w:val="center"/>
          </w:tcPr>
          <w:p w14:paraId="279B27DF" w14:textId="77777777" w:rsidR="00995297" w:rsidRPr="00D53A02" w:rsidRDefault="00995297" w:rsidP="00F92988">
            <w:pPr>
              <w:spacing w:line="240" w:lineRule="auto"/>
              <w:jc w:val="center"/>
            </w:pPr>
            <w:r w:rsidRPr="00D53A02">
              <w:rPr>
                <w:rFonts w:ascii="Times New Roman" w:eastAsiaTheme="minorEastAsia" w:hAnsi="Times New Roman"/>
                <w:sz w:val="20"/>
                <w:szCs w:val="20"/>
                <w:lang w:eastAsia="ru-RU"/>
              </w:rPr>
              <w:t>0,368</w:t>
            </w:r>
          </w:p>
        </w:tc>
        <w:tc>
          <w:tcPr>
            <w:tcW w:w="502" w:type="pct"/>
            <w:tcBorders>
              <w:top w:val="single" w:sz="4" w:space="0" w:color="auto"/>
              <w:left w:val="single" w:sz="4" w:space="0" w:color="auto"/>
              <w:bottom w:val="single" w:sz="4" w:space="0" w:color="auto"/>
              <w:right w:val="single" w:sz="4" w:space="0" w:color="auto"/>
            </w:tcBorders>
            <w:vAlign w:val="center"/>
          </w:tcPr>
          <w:p w14:paraId="065568A9"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0,368</w:t>
            </w:r>
          </w:p>
        </w:tc>
        <w:tc>
          <w:tcPr>
            <w:tcW w:w="632" w:type="pct"/>
            <w:tcBorders>
              <w:top w:val="single" w:sz="4" w:space="0" w:color="auto"/>
              <w:left w:val="single" w:sz="4" w:space="0" w:color="auto"/>
              <w:bottom w:val="single" w:sz="4" w:space="0" w:color="auto"/>
              <w:right w:val="single" w:sz="4" w:space="0" w:color="auto"/>
            </w:tcBorders>
            <w:vAlign w:val="center"/>
          </w:tcPr>
          <w:p w14:paraId="159CDC49" w14:textId="77777777" w:rsidR="00995297" w:rsidRPr="00D53A02" w:rsidRDefault="00995297" w:rsidP="005A769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0,368</w:t>
            </w:r>
          </w:p>
        </w:tc>
      </w:tr>
      <w:tr w:rsidR="00995297" w:rsidRPr="00D53A02" w14:paraId="49B0B48E" w14:textId="77777777" w:rsidTr="00FA03D1">
        <w:tc>
          <w:tcPr>
            <w:tcW w:w="1996" w:type="pct"/>
            <w:tcBorders>
              <w:top w:val="single" w:sz="4" w:space="0" w:color="auto"/>
              <w:bottom w:val="single" w:sz="4" w:space="0" w:color="auto"/>
              <w:right w:val="single" w:sz="4" w:space="0" w:color="auto"/>
            </w:tcBorders>
            <w:vAlign w:val="center"/>
          </w:tcPr>
          <w:p w14:paraId="614AA764"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Резерв/дефицит тепловой мощности (по фактической нагрузке)</w:t>
            </w:r>
          </w:p>
        </w:tc>
        <w:tc>
          <w:tcPr>
            <w:tcW w:w="576" w:type="pct"/>
            <w:tcBorders>
              <w:top w:val="single" w:sz="4" w:space="0" w:color="auto"/>
              <w:left w:val="single" w:sz="4" w:space="0" w:color="auto"/>
              <w:bottom w:val="single" w:sz="4" w:space="0" w:color="auto"/>
              <w:right w:val="single" w:sz="4" w:space="0" w:color="auto"/>
            </w:tcBorders>
            <w:vAlign w:val="center"/>
          </w:tcPr>
          <w:p w14:paraId="08049241" w14:textId="77777777" w:rsidR="00995297" w:rsidRPr="00D53A02" w:rsidRDefault="00995297" w:rsidP="00F92988">
            <w:pPr>
              <w:spacing w:line="240" w:lineRule="auto"/>
              <w:jc w:val="center"/>
            </w:pPr>
            <w:r w:rsidRPr="00D53A02">
              <w:rPr>
                <w:rFonts w:ascii="Times New Roman" w:eastAsiaTheme="minorEastAsia" w:hAnsi="Times New Roman"/>
                <w:sz w:val="20"/>
                <w:szCs w:val="20"/>
                <w:lang w:eastAsia="ru-RU"/>
              </w:rPr>
              <w:t>0,368</w:t>
            </w:r>
          </w:p>
        </w:tc>
        <w:tc>
          <w:tcPr>
            <w:tcW w:w="648" w:type="pct"/>
            <w:tcBorders>
              <w:top w:val="single" w:sz="4" w:space="0" w:color="auto"/>
              <w:left w:val="single" w:sz="4" w:space="0" w:color="auto"/>
              <w:bottom w:val="single" w:sz="4" w:space="0" w:color="auto"/>
              <w:right w:val="single" w:sz="4" w:space="0" w:color="auto"/>
            </w:tcBorders>
            <w:vAlign w:val="center"/>
          </w:tcPr>
          <w:p w14:paraId="326B82CF" w14:textId="77777777" w:rsidR="00995297" w:rsidRPr="00D53A02" w:rsidRDefault="00995297" w:rsidP="00F92988">
            <w:pPr>
              <w:spacing w:line="240" w:lineRule="auto"/>
              <w:jc w:val="center"/>
            </w:pPr>
            <w:r w:rsidRPr="00D53A02">
              <w:rPr>
                <w:rFonts w:ascii="Times New Roman" w:eastAsiaTheme="minorEastAsia" w:hAnsi="Times New Roman"/>
                <w:sz w:val="20"/>
                <w:szCs w:val="20"/>
                <w:lang w:eastAsia="ru-RU"/>
              </w:rPr>
              <w:t>0,368</w:t>
            </w:r>
          </w:p>
        </w:tc>
        <w:tc>
          <w:tcPr>
            <w:tcW w:w="646" w:type="pct"/>
            <w:tcBorders>
              <w:top w:val="single" w:sz="4" w:space="0" w:color="auto"/>
              <w:left w:val="single" w:sz="4" w:space="0" w:color="auto"/>
              <w:bottom w:val="single" w:sz="4" w:space="0" w:color="auto"/>
              <w:right w:val="single" w:sz="4" w:space="0" w:color="auto"/>
            </w:tcBorders>
            <w:vAlign w:val="center"/>
          </w:tcPr>
          <w:p w14:paraId="618605B4" w14:textId="77777777" w:rsidR="00995297" w:rsidRPr="00D53A02" w:rsidRDefault="00995297" w:rsidP="00F92988">
            <w:pPr>
              <w:spacing w:line="240" w:lineRule="auto"/>
              <w:jc w:val="center"/>
            </w:pPr>
            <w:r w:rsidRPr="00D53A02">
              <w:rPr>
                <w:rFonts w:ascii="Times New Roman" w:eastAsiaTheme="minorEastAsia" w:hAnsi="Times New Roman"/>
                <w:sz w:val="20"/>
                <w:szCs w:val="20"/>
                <w:lang w:eastAsia="ru-RU"/>
              </w:rPr>
              <w:t>0,368</w:t>
            </w:r>
          </w:p>
        </w:tc>
        <w:tc>
          <w:tcPr>
            <w:tcW w:w="502" w:type="pct"/>
            <w:tcBorders>
              <w:top w:val="single" w:sz="4" w:space="0" w:color="auto"/>
              <w:left w:val="single" w:sz="4" w:space="0" w:color="auto"/>
              <w:bottom w:val="single" w:sz="4" w:space="0" w:color="auto"/>
              <w:right w:val="single" w:sz="4" w:space="0" w:color="auto"/>
            </w:tcBorders>
            <w:vAlign w:val="center"/>
          </w:tcPr>
          <w:p w14:paraId="6D95C7AB" w14:textId="77777777" w:rsidR="00995297" w:rsidRPr="00D53A02" w:rsidRDefault="00995297" w:rsidP="00F92988">
            <w:pPr>
              <w:spacing w:line="240" w:lineRule="auto"/>
              <w:jc w:val="center"/>
            </w:pPr>
            <w:r w:rsidRPr="00D53A02">
              <w:rPr>
                <w:rFonts w:ascii="Times New Roman" w:eastAsiaTheme="minorEastAsia" w:hAnsi="Times New Roman"/>
                <w:sz w:val="20"/>
                <w:szCs w:val="20"/>
                <w:lang w:eastAsia="ru-RU"/>
              </w:rPr>
              <w:t>0,368</w:t>
            </w:r>
          </w:p>
        </w:tc>
        <w:tc>
          <w:tcPr>
            <w:tcW w:w="632" w:type="pct"/>
            <w:tcBorders>
              <w:top w:val="single" w:sz="4" w:space="0" w:color="auto"/>
              <w:left w:val="single" w:sz="4" w:space="0" w:color="auto"/>
              <w:bottom w:val="single" w:sz="4" w:space="0" w:color="auto"/>
              <w:right w:val="single" w:sz="4" w:space="0" w:color="auto"/>
            </w:tcBorders>
            <w:vAlign w:val="center"/>
          </w:tcPr>
          <w:p w14:paraId="2619DFF0" w14:textId="77777777" w:rsidR="00995297" w:rsidRPr="00D53A02" w:rsidRDefault="00995297" w:rsidP="005A7698">
            <w:pPr>
              <w:spacing w:line="240" w:lineRule="auto"/>
              <w:jc w:val="center"/>
            </w:pPr>
            <w:r w:rsidRPr="00D53A02">
              <w:rPr>
                <w:rFonts w:ascii="Times New Roman" w:eastAsiaTheme="minorEastAsia" w:hAnsi="Times New Roman"/>
                <w:sz w:val="20"/>
                <w:szCs w:val="20"/>
                <w:lang w:eastAsia="ru-RU"/>
              </w:rPr>
              <w:t>0,368</w:t>
            </w:r>
          </w:p>
        </w:tc>
      </w:tr>
      <w:tr w:rsidR="00995297" w:rsidRPr="00D53A02" w14:paraId="73A80746" w14:textId="77777777" w:rsidTr="00FA03D1">
        <w:tc>
          <w:tcPr>
            <w:tcW w:w="1996" w:type="pct"/>
            <w:tcBorders>
              <w:top w:val="single" w:sz="4" w:space="0" w:color="auto"/>
              <w:bottom w:val="single" w:sz="4" w:space="0" w:color="auto"/>
              <w:right w:val="single" w:sz="4" w:space="0" w:color="auto"/>
            </w:tcBorders>
            <w:vAlign w:val="center"/>
          </w:tcPr>
          <w:p w14:paraId="1B0B9889"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Располагаемая тепловая мощность нетто (с учетом затрат на собственные нужды станции) при аварийном выводе самого мощного котла</w:t>
            </w:r>
          </w:p>
        </w:tc>
        <w:tc>
          <w:tcPr>
            <w:tcW w:w="576" w:type="pct"/>
            <w:tcBorders>
              <w:top w:val="single" w:sz="4" w:space="0" w:color="auto"/>
              <w:left w:val="single" w:sz="4" w:space="0" w:color="auto"/>
              <w:bottom w:val="single" w:sz="4" w:space="0" w:color="auto"/>
              <w:right w:val="single" w:sz="4" w:space="0" w:color="auto"/>
            </w:tcBorders>
            <w:vAlign w:val="center"/>
          </w:tcPr>
          <w:p w14:paraId="26E7774B" w14:textId="77777777" w:rsidR="00995297" w:rsidRPr="00D53A02" w:rsidRDefault="00995297" w:rsidP="00F92988">
            <w:pPr>
              <w:spacing w:line="240" w:lineRule="auto"/>
              <w:jc w:val="center"/>
            </w:pPr>
            <w:r w:rsidRPr="00D53A02">
              <w:rPr>
                <w:rFonts w:ascii="Times New Roman" w:eastAsiaTheme="minorEastAsia" w:hAnsi="Times New Roman"/>
                <w:sz w:val="20"/>
                <w:szCs w:val="20"/>
                <w:lang w:eastAsia="ru-RU"/>
              </w:rPr>
              <w:t>0,138</w:t>
            </w:r>
          </w:p>
        </w:tc>
        <w:tc>
          <w:tcPr>
            <w:tcW w:w="648" w:type="pct"/>
            <w:tcBorders>
              <w:top w:val="single" w:sz="4" w:space="0" w:color="auto"/>
              <w:left w:val="single" w:sz="4" w:space="0" w:color="auto"/>
              <w:bottom w:val="single" w:sz="4" w:space="0" w:color="auto"/>
              <w:right w:val="single" w:sz="4" w:space="0" w:color="auto"/>
            </w:tcBorders>
            <w:vAlign w:val="center"/>
          </w:tcPr>
          <w:p w14:paraId="18D84294" w14:textId="77777777" w:rsidR="00995297" w:rsidRPr="00D53A02" w:rsidRDefault="00995297" w:rsidP="00F92988">
            <w:pPr>
              <w:spacing w:line="240" w:lineRule="auto"/>
              <w:jc w:val="center"/>
            </w:pPr>
            <w:r w:rsidRPr="00D53A02">
              <w:rPr>
                <w:rFonts w:ascii="Times New Roman" w:eastAsiaTheme="minorEastAsia" w:hAnsi="Times New Roman"/>
                <w:sz w:val="20"/>
                <w:szCs w:val="20"/>
                <w:lang w:eastAsia="ru-RU"/>
              </w:rPr>
              <w:t>0,138</w:t>
            </w:r>
          </w:p>
        </w:tc>
        <w:tc>
          <w:tcPr>
            <w:tcW w:w="646" w:type="pct"/>
            <w:tcBorders>
              <w:top w:val="single" w:sz="4" w:space="0" w:color="auto"/>
              <w:left w:val="single" w:sz="4" w:space="0" w:color="auto"/>
              <w:bottom w:val="single" w:sz="4" w:space="0" w:color="auto"/>
              <w:right w:val="single" w:sz="4" w:space="0" w:color="auto"/>
            </w:tcBorders>
            <w:vAlign w:val="center"/>
          </w:tcPr>
          <w:p w14:paraId="3B7EE26F" w14:textId="77777777" w:rsidR="00995297" w:rsidRPr="00D53A02" w:rsidRDefault="00995297" w:rsidP="00F92988">
            <w:pPr>
              <w:spacing w:line="240" w:lineRule="auto"/>
              <w:jc w:val="center"/>
            </w:pPr>
            <w:r w:rsidRPr="00D53A02">
              <w:rPr>
                <w:rFonts w:ascii="Times New Roman" w:eastAsiaTheme="minorEastAsia" w:hAnsi="Times New Roman"/>
                <w:sz w:val="20"/>
                <w:szCs w:val="20"/>
                <w:lang w:eastAsia="ru-RU"/>
              </w:rPr>
              <w:t>0,138</w:t>
            </w:r>
          </w:p>
        </w:tc>
        <w:tc>
          <w:tcPr>
            <w:tcW w:w="502" w:type="pct"/>
            <w:tcBorders>
              <w:top w:val="single" w:sz="4" w:space="0" w:color="auto"/>
              <w:left w:val="single" w:sz="4" w:space="0" w:color="auto"/>
              <w:bottom w:val="single" w:sz="4" w:space="0" w:color="auto"/>
              <w:right w:val="single" w:sz="4" w:space="0" w:color="auto"/>
            </w:tcBorders>
            <w:vAlign w:val="center"/>
          </w:tcPr>
          <w:p w14:paraId="0DC19EC9"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0,138</w:t>
            </w:r>
          </w:p>
        </w:tc>
        <w:tc>
          <w:tcPr>
            <w:tcW w:w="632" w:type="pct"/>
            <w:tcBorders>
              <w:top w:val="single" w:sz="4" w:space="0" w:color="auto"/>
              <w:left w:val="single" w:sz="4" w:space="0" w:color="auto"/>
              <w:bottom w:val="single" w:sz="4" w:space="0" w:color="auto"/>
              <w:right w:val="single" w:sz="4" w:space="0" w:color="auto"/>
            </w:tcBorders>
            <w:vAlign w:val="center"/>
          </w:tcPr>
          <w:p w14:paraId="57F52C0E" w14:textId="77777777" w:rsidR="00995297" w:rsidRPr="00D53A02" w:rsidRDefault="00995297" w:rsidP="005A769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0,138</w:t>
            </w:r>
          </w:p>
        </w:tc>
      </w:tr>
      <w:tr w:rsidR="00995297" w:rsidRPr="00D53A02" w14:paraId="47175207" w14:textId="77777777" w:rsidTr="00FA03D1">
        <w:tc>
          <w:tcPr>
            <w:tcW w:w="1996" w:type="pct"/>
            <w:tcBorders>
              <w:top w:val="single" w:sz="4" w:space="0" w:color="auto"/>
              <w:bottom w:val="single" w:sz="4" w:space="0" w:color="auto"/>
              <w:right w:val="single" w:sz="4" w:space="0" w:color="auto"/>
            </w:tcBorders>
            <w:vAlign w:val="center"/>
          </w:tcPr>
          <w:p w14:paraId="102C01BE"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Максимально допустимое значение тепловой нагрузки на коллекторах станции при аварийном выводе самого мощного пикового котла/турбоагрегата</w:t>
            </w:r>
          </w:p>
        </w:tc>
        <w:tc>
          <w:tcPr>
            <w:tcW w:w="576" w:type="pct"/>
            <w:tcBorders>
              <w:top w:val="single" w:sz="4" w:space="0" w:color="auto"/>
              <w:left w:val="single" w:sz="4" w:space="0" w:color="auto"/>
              <w:bottom w:val="single" w:sz="4" w:space="0" w:color="auto"/>
              <w:right w:val="single" w:sz="4" w:space="0" w:color="auto"/>
            </w:tcBorders>
            <w:vAlign w:val="center"/>
          </w:tcPr>
          <w:p w14:paraId="034B8C80"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0,26</w:t>
            </w:r>
          </w:p>
        </w:tc>
        <w:tc>
          <w:tcPr>
            <w:tcW w:w="648" w:type="pct"/>
            <w:tcBorders>
              <w:top w:val="single" w:sz="4" w:space="0" w:color="auto"/>
              <w:left w:val="single" w:sz="4" w:space="0" w:color="auto"/>
              <w:bottom w:val="single" w:sz="4" w:space="0" w:color="auto"/>
              <w:right w:val="single" w:sz="4" w:space="0" w:color="auto"/>
            </w:tcBorders>
            <w:vAlign w:val="center"/>
          </w:tcPr>
          <w:p w14:paraId="0459C001"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0,26</w:t>
            </w:r>
          </w:p>
        </w:tc>
        <w:tc>
          <w:tcPr>
            <w:tcW w:w="646" w:type="pct"/>
            <w:tcBorders>
              <w:top w:val="single" w:sz="4" w:space="0" w:color="auto"/>
              <w:left w:val="single" w:sz="4" w:space="0" w:color="auto"/>
              <w:bottom w:val="single" w:sz="4" w:space="0" w:color="auto"/>
              <w:right w:val="single" w:sz="4" w:space="0" w:color="auto"/>
            </w:tcBorders>
            <w:vAlign w:val="center"/>
          </w:tcPr>
          <w:p w14:paraId="02278E02"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p w14:paraId="427F8A34"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0,26</w:t>
            </w:r>
          </w:p>
        </w:tc>
        <w:tc>
          <w:tcPr>
            <w:tcW w:w="502" w:type="pct"/>
            <w:tcBorders>
              <w:top w:val="single" w:sz="4" w:space="0" w:color="auto"/>
              <w:left w:val="single" w:sz="4" w:space="0" w:color="auto"/>
              <w:bottom w:val="single" w:sz="4" w:space="0" w:color="auto"/>
              <w:right w:val="single" w:sz="4" w:space="0" w:color="auto"/>
            </w:tcBorders>
            <w:vAlign w:val="center"/>
          </w:tcPr>
          <w:p w14:paraId="31E5D346"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p w14:paraId="58E6FAF8"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0,26</w:t>
            </w:r>
          </w:p>
        </w:tc>
        <w:tc>
          <w:tcPr>
            <w:tcW w:w="632" w:type="pct"/>
            <w:tcBorders>
              <w:top w:val="single" w:sz="4" w:space="0" w:color="auto"/>
              <w:left w:val="single" w:sz="4" w:space="0" w:color="auto"/>
              <w:bottom w:val="single" w:sz="4" w:space="0" w:color="auto"/>
              <w:right w:val="single" w:sz="4" w:space="0" w:color="auto"/>
            </w:tcBorders>
            <w:vAlign w:val="center"/>
          </w:tcPr>
          <w:p w14:paraId="3036F46E" w14:textId="77777777" w:rsidR="00995297" w:rsidRPr="00D53A02" w:rsidRDefault="00995297" w:rsidP="005A769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p w14:paraId="474BEEDC" w14:textId="77777777" w:rsidR="00995297" w:rsidRPr="00D53A02" w:rsidRDefault="00995297" w:rsidP="005A769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0,26</w:t>
            </w:r>
          </w:p>
        </w:tc>
      </w:tr>
      <w:tr w:rsidR="00995297" w:rsidRPr="00D53A02" w14:paraId="25E1C7DE" w14:textId="77777777" w:rsidTr="00FA03D1">
        <w:tc>
          <w:tcPr>
            <w:tcW w:w="1996" w:type="pct"/>
            <w:tcBorders>
              <w:top w:val="single" w:sz="4" w:space="0" w:color="auto"/>
              <w:bottom w:val="single" w:sz="4" w:space="0" w:color="auto"/>
              <w:right w:val="single" w:sz="4" w:space="0" w:color="auto"/>
            </w:tcBorders>
            <w:vAlign w:val="center"/>
          </w:tcPr>
          <w:p w14:paraId="64B2A3CB"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Зона действия источника тепловой мощности, га</w:t>
            </w:r>
          </w:p>
        </w:tc>
        <w:tc>
          <w:tcPr>
            <w:tcW w:w="576" w:type="pct"/>
            <w:tcBorders>
              <w:top w:val="single" w:sz="4" w:space="0" w:color="auto"/>
              <w:left w:val="single" w:sz="4" w:space="0" w:color="auto"/>
              <w:bottom w:val="single" w:sz="4" w:space="0" w:color="auto"/>
              <w:right w:val="single" w:sz="4" w:space="0" w:color="auto"/>
            </w:tcBorders>
            <w:vAlign w:val="center"/>
          </w:tcPr>
          <w:p w14:paraId="34428700"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0,5</w:t>
            </w:r>
          </w:p>
        </w:tc>
        <w:tc>
          <w:tcPr>
            <w:tcW w:w="648" w:type="pct"/>
            <w:tcBorders>
              <w:top w:val="single" w:sz="4" w:space="0" w:color="auto"/>
              <w:left w:val="single" w:sz="4" w:space="0" w:color="auto"/>
              <w:bottom w:val="single" w:sz="4" w:space="0" w:color="auto"/>
              <w:right w:val="single" w:sz="4" w:space="0" w:color="auto"/>
            </w:tcBorders>
            <w:vAlign w:val="center"/>
          </w:tcPr>
          <w:p w14:paraId="7741E62F"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0,5</w:t>
            </w:r>
          </w:p>
        </w:tc>
        <w:tc>
          <w:tcPr>
            <w:tcW w:w="646" w:type="pct"/>
            <w:tcBorders>
              <w:top w:val="single" w:sz="4" w:space="0" w:color="auto"/>
              <w:left w:val="single" w:sz="4" w:space="0" w:color="auto"/>
              <w:bottom w:val="single" w:sz="4" w:space="0" w:color="auto"/>
              <w:right w:val="single" w:sz="4" w:space="0" w:color="auto"/>
            </w:tcBorders>
          </w:tcPr>
          <w:p w14:paraId="36289B73"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0,5</w:t>
            </w:r>
          </w:p>
        </w:tc>
        <w:tc>
          <w:tcPr>
            <w:tcW w:w="502" w:type="pct"/>
            <w:tcBorders>
              <w:top w:val="single" w:sz="4" w:space="0" w:color="auto"/>
              <w:left w:val="single" w:sz="4" w:space="0" w:color="auto"/>
              <w:bottom w:val="single" w:sz="4" w:space="0" w:color="auto"/>
              <w:right w:val="single" w:sz="4" w:space="0" w:color="auto"/>
            </w:tcBorders>
          </w:tcPr>
          <w:p w14:paraId="4EE066B7"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0,5</w:t>
            </w:r>
          </w:p>
        </w:tc>
        <w:tc>
          <w:tcPr>
            <w:tcW w:w="632" w:type="pct"/>
            <w:tcBorders>
              <w:top w:val="single" w:sz="4" w:space="0" w:color="auto"/>
              <w:left w:val="single" w:sz="4" w:space="0" w:color="auto"/>
              <w:bottom w:val="single" w:sz="4" w:space="0" w:color="auto"/>
              <w:right w:val="single" w:sz="4" w:space="0" w:color="auto"/>
            </w:tcBorders>
          </w:tcPr>
          <w:p w14:paraId="11D14F74" w14:textId="77777777" w:rsidR="00995297" w:rsidRPr="00D53A02" w:rsidRDefault="00995297" w:rsidP="005A769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0,5</w:t>
            </w:r>
          </w:p>
        </w:tc>
      </w:tr>
      <w:tr w:rsidR="00995297" w:rsidRPr="00D53A02" w14:paraId="50C1A323" w14:textId="77777777" w:rsidTr="00FA03D1">
        <w:tc>
          <w:tcPr>
            <w:tcW w:w="1996" w:type="pct"/>
            <w:tcBorders>
              <w:top w:val="single" w:sz="4" w:space="0" w:color="auto"/>
              <w:bottom w:val="single" w:sz="4" w:space="0" w:color="auto"/>
              <w:right w:val="single" w:sz="4" w:space="0" w:color="auto"/>
            </w:tcBorders>
            <w:vAlign w:val="center"/>
          </w:tcPr>
          <w:p w14:paraId="61BD685D"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Плотность тепловой нагрузки, Гкал/ч/га</w:t>
            </w:r>
          </w:p>
        </w:tc>
        <w:tc>
          <w:tcPr>
            <w:tcW w:w="576" w:type="pct"/>
            <w:tcBorders>
              <w:top w:val="single" w:sz="4" w:space="0" w:color="auto"/>
              <w:left w:val="single" w:sz="4" w:space="0" w:color="auto"/>
              <w:bottom w:val="single" w:sz="4" w:space="0" w:color="auto"/>
              <w:right w:val="single" w:sz="4" w:space="0" w:color="auto"/>
            </w:tcBorders>
            <w:vAlign w:val="center"/>
          </w:tcPr>
          <w:p w14:paraId="3A599406"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0,28</w:t>
            </w:r>
          </w:p>
        </w:tc>
        <w:tc>
          <w:tcPr>
            <w:tcW w:w="648" w:type="pct"/>
            <w:tcBorders>
              <w:top w:val="single" w:sz="4" w:space="0" w:color="auto"/>
              <w:left w:val="single" w:sz="4" w:space="0" w:color="auto"/>
              <w:bottom w:val="single" w:sz="4" w:space="0" w:color="auto"/>
              <w:right w:val="single" w:sz="4" w:space="0" w:color="auto"/>
            </w:tcBorders>
            <w:vAlign w:val="center"/>
          </w:tcPr>
          <w:p w14:paraId="199074A9"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0,28</w:t>
            </w:r>
          </w:p>
        </w:tc>
        <w:tc>
          <w:tcPr>
            <w:tcW w:w="646" w:type="pct"/>
            <w:tcBorders>
              <w:top w:val="single" w:sz="4" w:space="0" w:color="auto"/>
              <w:left w:val="single" w:sz="4" w:space="0" w:color="auto"/>
              <w:bottom w:val="single" w:sz="4" w:space="0" w:color="auto"/>
              <w:right w:val="single" w:sz="4" w:space="0" w:color="auto"/>
            </w:tcBorders>
          </w:tcPr>
          <w:p w14:paraId="55D84000"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0,28</w:t>
            </w:r>
          </w:p>
        </w:tc>
        <w:tc>
          <w:tcPr>
            <w:tcW w:w="502" w:type="pct"/>
            <w:tcBorders>
              <w:top w:val="single" w:sz="4" w:space="0" w:color="auto"/>
              <w:left w:val="single" w:sz="4" w:space="0" w:color="auto"/>
              <w:bottom w:val="single" w:sz="4" w:space="0" w:color="auto"/>
              <w:right w:val="single" w:sz="4" w:space="0" w:color="auto"/>
            </w:tcBorders>
          </w:tcPr>
          <w:p w14:paraId="641C1A36"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0,28</w:t>
            </w:r>
          </w:p>
        </w:tc>
        <w:tc>
          <w:tcPr>
            <w:tcW w:w="632" w:type="pct"/>
            <w:tcBorders>
              <w:top w:val="single" w:sz="4" w:space="0" w:color="auto"/>
              <w:left w:val="single" w:sz="4" w:space="0" w:color="auto"/>
              <w:bottom w:val="single" w:sz="4" w:space="0" w:color="auto"/>
              <w:right w:val="single" w:sz="4" w:space="0" w:color="auto"/>
            </w:tcBorders>
          </w:tcPr>
          <w:p w14:paraId="25267E22" w14:textId="77777777" w:rsidR="00995297" w:rsidRPr="00D53A02" w:rsidRDefault="00995297" w:rsidP="005A769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0,28</w:t>
            </w:r>
          </w:p>
        </w:tc>
      </w:tr>
    </w:tbl>
    <w:p w14:paraId="2F9C45D1" w14:textId="77777777" w:rsidR="00A5049B" w:rsidRPr="00D53A02" w:rsidRDefault="00A5049B" w:rsidP="00F92988">
      <w:pPr>
        <w:spacing w:after="0" w:line="240" w:lineRule="auto"/>
        <w:ind w:firstLine="709"/>
        <w:jc w:val="both"/>
        <w:rPr>
          <w:rFonts w:ascii="Times New Roman" w:hAnsi="Times New Roman"/>
          <w:bCs/>
        </w:rPr>
      </w:pPr>
    </w:p>
    <w:p w14:paraId="192F1D13" w14:textId="77777777" w:rsidR="00A5049B" w:rsidRPr="00D53A02" w:rsidRDefault="00A5049B" w:rsidP="00F92988">
      <w:pPr>
        <w:spacing w:after="0" w:line="240" w:lineRule="auto"/>
        <w:jc w:val="right"/>
        <w:rPr>
          <w:rFonts w:ascii="Times New Roman" w:eastAsia="Times New Roman" w:hAnsi="Times New Roman"/>
          <w:b/>
          <w:sz w:val="20"/>
          <w:szCs w:val="20"/>
          <w:lang w:eastAsia="ru-RU"/>
        </w:rPr>
      </w:pPr>
      <w:r w:rsidRPr="00D53A02">
        <w:rPr>
          <w:rFonts w:ascii="Times New Roman" w:eastAsia="Times New Roman" w:hAnsi="Times New Roman"/>
          <w:b/>
          <w:sz w:val="20"/>
          <w:szCs w:val="20"/>
          <w:lang w:eastAsia="ru-RU"/>
        </w:rPr>
        <w:t>Нежилое помещение (котельная)г.Урень, ул.Ленина, д.268, пом.3, 4, 5 Таблица 18.9</w:t>
      </w:r>
    </w:p>
    <w:p w14:paraId="3F7B1395" w14:textId="77777777" w:rsidR="00A5049B" w:rsidRPr="00D53A02" w:rsidRDefault="00A5049B" w:rsidP="00F92988">
      <w:pPr>
        <w:spacing w:after="0" w:line="240" w:lineRule="auto"/>
        <w:jc w:val="right"/>
        <w:rPr>
          <w:rFonts w:ascii="Times New Roman" w:eastAsia="Times New Roman" w:hAnsi="Times New Roman"/>
          <w:sz w:val="20"/>
          <w:szCs w:val="20"/>
          <w:lang w:eastAsia="ru-RU"/>
        </w:rPr>
      </w:pP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055"/>
        <w:gridCol w:w="1161"/>
        <w:gridCol w:w="1273"/>
        <w:gridCol w:w="1192"/>
        <w:gridCol w:w="1013"/>
        <w:gridCol w:w="1161"/>
      </w:tblGrid>
      <w:tr w:rsidR="00995297" w:rsidRPr="00D53A02" w14:paraId="414A7E94" w14:textId="77777777" w:rsidTr="00995297">
        <w:tc>
          <w:tcPr>
            <w:tcW w:w="2057" w:type="pct"/>
            <w:tcBorders>
              <w:top w:val="single" w:sz="4" w:space="0" w:color="auto"/>
              <w:bottom w:val="single" w:sz="4" w:space="0" w:color="auto"/>
              <w:right w:val="single" w:sz="4" w:space="0" w:color="auto"/>
            </w:tcBorders>
            <w:vAlign w:val="center"/>
          </w:tcPr>
          <w:p w14:paraId="6FAAFF03"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Наименование показателя</w:t>
            </w:r>
          </w:p>
        </w:tc>
        <w:tc>
          <w:tcPr>
            <w:tcW w:w="589" w:type="pct"/>
            <w:tcBorders>
              <w:top w:val="single" w:sz="4" w:space="0" w:color="auto"/>
              <w:left w:val="single" w:sz="4" w:space="0" w:color="auto"/>
              <w:bottom w:val="single" w:sz="4" w:space="0" w:color="auto"/>
              <w:right w:val="single" w:sz="4" w:space="0" w:color="auto"/>
            </w:tcBorders>
            <w:vAlign w:val="center"/>
          </w:tcPr>
          <w:p w14:paraId="0E0605A9" w14:textId="77777777" w:rsidR="00995297" w:rsidRPr="00D53A02" w:rsidRDefault="00995297" w:rsidP="00995297">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Pr>
                <w:rFonts w:ascii="Times New Roman" w:eastAsiaTheme="minorEastAsia" w:hAnsi="Times New Roman"/>
                <w:sz w:val="20"/>
                <w:szCs w:val="20"/>
                <w:lang w:eastAsia="ru-RU"/>
              </w:rPr>
              <w:t>2021</w:t>
            </w:r>
          </w:p>
        </w:tc>
        <w:tc>
          <w:tcPr>
            <w:tcW w:w="646" w:type="pct"/>
            <w:tcBorders>
              <w:top w:val="single" w:sz="4" w:space="0" w:color="auto"/>
              <w:left w:val="single" w:sz="4" w:space="0" w:color="auto"/>
              <w:bottom w:val="single" w:sz="4" w:space="0" w:color="auto"/>
              <w:right w:val="single" w:sz="4" w:space="0" w:color="auto"/>
            </w:tcBorders>
            <w:vAlign w:val="center"/>
          </w:tcPr>
          <w:p w14:paraId="1813E9B5" w14:textId="77777777" w:rsidR="00995297" w:rsidRPr="00D53A02" w:rsidRDefault="00995297" w:rsidP="00995297">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Pr>
                <w:rFonts w:ascii="Times New Roman" w:eastAsiaTheme="minorEastAsia" w:hAnsi="Times New Roman"/>
                <w:sz w:val="20"/>
                <w:szCs w:val="20"/>
                <w:lang w:eastAsia="ru-RU"/>
              </w:rPr>
              <w:t>2022</w:t>
            </w:r>
          </w:p>
        </w:tc>
        <w:tc>
          <w:tcPr>
            <w:tcW w:w="605" w:type="pct"/>
            <w:tcBorders>
              <w:top w:val="single" w:sz="4" w:space="0" w:color="auto"/>
              <w:left w:val="single" w:sz="4" w:space="0" w:color="auto"/>
              <w:bottom w:val="single" w:sz="4" w:space="0" w:color="auto"/>
              <w:right w:val="single" w:sz="4" w:space="0" w:color="auto"/>
            </w:tcBorders>
            <w:vAlign w:val="center"/>
          </w:tcPr>
          <w:p w14:paraId="4EF978E7" w14:textId="77777777" w:rsidR="00995297" w:rsidRPr="00D53A02" w:rsidRDefault="00995297" w:rsidP="00995297">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Pr>
                <w:rFonts w:ascii="Times New Roman" w:eastAsiaTheme="minorEastAsia" w:hAnsi="Times New Roman"/>
                <w:sz w:val="20"/>
                <w:szCs w:val="20"/>
                <w:lang w:eastAsia="ru-RU"/>
              </w:rPr>
              <w:t>2023</w:t>
            </w:r>
          </w:p>
        </w:tc>
        <w:tc>
          <w:tcPr>
            <w:tcW w:w="514" w:type="pct"/>
            <w:tcBorders>
              <w:top w:val="single" w:sz="4" w:space="0" w:color="auto"/>
              <w:left w:val="single" w:sz="4" w:space="0" w:color="auto"/>
              <w:bottom w:val="single" w:sz="4" w:space="0" w:color="auto"/>
              <w:right w:val="single" w:sz="4" w:space="0" w:color="auto"/>
            </w:tcBorders>
            <w:vAlign w:val="center"/>
          </w:tcPr>
          <w:p w14:paraId="53A01FF1" w14:textId="77777777" w:rsidR="00995297" w:rsidRPr="00D53A02" w:rsidRDefault="00995297" w:rsidP="00995297">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Pr>
                <w:rFonts w:ascii="Times New Roman" w:eastAsiaTheme="minorEastAsia" w:hAnsi="Times New Roman"/>
                <w:sz w:val="20"/>
                <w:szCs w:val="20"/>
                <w:lang w:eastAsia="ru-RU"/>
              </w:rPr>
              <w:t>2024</w:t>
            </w:r>
          </w:p>
        </w:tc>
        <w:tc>
          <w:tcPr>
            <w:tcW w:w="589" w:type="pct"/>
            <w:tcBorders>
              <w:top w:val="single" w:sz="4" w:space="0" w:color="auto"/>
              <w:left w:val="single" w:sz="4" w:space="0" w:color="auto"/>
              <w:bottom w:val="single" w:sz="4" w:space="0" w:color="auto"/>
              <w:right w:val="single" w:sz="4" w:space="0" w:color="auto"/>
            </w:tcBorders>
          </w:tcPr>
          <w:p w14:paraId="40F63B37" w14:textId="77777777" w:rsidR="00995297" w:rsidRPr="00D53A02" w:rsidRDefault="00995297" w:rsidP="00995297">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Pr>
                <w:rFonts w:ascii="Times New Roman" w:eastAsiaTheme="minorEastAsia" w:hAnsi="Times New Roman"/>
                <w:sz w:val="20"/>
                <w:szCs w:val="20"/>
                <w:lang w:eastAsia="ru-RU"/>
              </w:rPr>
              <w:t>2025</w:t>
            </w:r>
          </w:p>
        </w:tc>
      </w:tr>
      <w:tr w:rsidR="00995297" w:rsidRPr="00D53A02" w14:paraId="05845D80" w14:textId="77777777" w:rsidTr="00995297">
        <w:trPr>
          <w:trHeight w:val="362"/>
        </w:trPr>
        <w:tc>
          <w:tcPr>
            <w:tcW w:w="2057" w:type="pct"/>
            <w:tcBorders>
              <w:top w:val="single" w:sz="4" w:space="0" w:color="auto"/>
              <w:bottom w:val="single" w:sz="4" w:space="0" w:color="auto"/>
              <w:right w:val="single" w:sz="4" w:space="0" w:color="auto"/>
            </w:tcBorders>
            <w:vAlign w:val="center"/>
          </w:tcPr>
          <w:p w14:paraId="61E6C62F"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Установленная тепловая мощность, в том числе:</w:t>
            </w:r>
          </w:p>
        </w:tc>
        <w:tc>
          <w:tcPr>
            <w:tcW w:w="589" w:type="pct"/>
            <w:tcBorders>
              <w:top w:val="single" w:sz="4" w:space="0" w:color="auto"/>
              <w:left w:val="single" w:sz="4" w:space="0" w:color="auto"/>
              <w:bottom w:val="single" w:sz="4" w:space="0" w:color="auto"/>
              <w:right w:val="single" w:sz="4" w:space="0" w:color="auto"/>
            </w:tcBorders>
            <w:vAlign w:val="center"/>
          </w:tcPr>
          <w:p w14:paraId="6D4DF1C8" w14:textId="77777777" w:rsidR="00995297" w:rsidRPr="00D53A02" w:rsidRDefault="00995297" w:rsidP="00B511F2">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2,58</w:t>
            </w:r>
          </w:p>
        </w:tc>
        <w:tc>
          <w:tcPr>
            <w:tcW w:w="646" w:type="pct"/>
            <w:tcBorders>
              <w:top w:val="single" w:sz="4" w:space="0" w:color="auto"/>
              <w:left w:val="single" w:sz="4" w:space="0" w:color="auto"/>
              <w:bottom w:val="single" w:sz="4" w:space="0" w:color="auto"/>
              <w:right w:val="single" w:sz="4" w:space="0" w:color="auto"/>
            </w:tcBorders>
            <w:vAlign w:val="center"/>
          </w:tcPr>
          <w:p w14:paraId="62417765" w14:textId="77777777" w:rsidR="00995297" w:rsidRPr="00D53A02" w:rsidRDefault="00995297" w:rsidP="00B511F2">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2,58</w:t>
            </w:r>
          </w:p>
        </w:tc>
        <w:tc>
          <w:tcPr>
            <w:tcW w:w="605" w:type="pct"/>
            <w:tcBorders>
              <w:top w:val="single" w:sz="4" w:space="0" w:color="auto"/>
              <w:left w:val="single" w:sz="4" w:space="0" w:color="auto"/>
              <w:bottom w:val="single" w:sz="4" w:space="0" w:color="auto"/>
              <w:right w:val="single" w:sz="4" w:space="0" w:color="auto"/>
            </w:tcBorders>
            <w:vAlign w:val="center"/>
          </w:tcPr>
          <w:p w14:paraId="048E53B5" w14:textId="77777777" w:rsidR="00995297" w:rsidRPr="00D53A02" w:rsidRDefault="00995297" w:rsidP="00B511F2">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2,58</w:t>
            </w:r>
          </w:p>
        </w:tc>
        <w:tc>
          <w:tcPr>
            <w:tcW w:w="514" w:type="pct"/>
            <w:tcBorders>
              <w:top w:val="single" w:sz="4" w:space="0" w:color="auto"/>
              <w:left w:val="single" w:sz="4" w:space="0" w:color="auto"/>
              <w:bottom w:val="single" w:sz="4" w:space="0" w:color="auto"/>
              <w:right w:val="single" w:sz="4" w:space="0" w:color="auto"/>
            </w:tcBorders>
            <w:vAlign w:val="center"/>
          </w:tcPr>
          <w:p w14:paraId="632DFD73" w14:textId="77777777" w:rsidR="00995297" w:rsidRPr="00D53A02" w:rsidRDefault="00995297" w:rsidP="00B511F2">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2,58</w:t>
            </w:r>
          </w:p>
        </w:tc>
        <w:tc>
          <w:tcPr>
            <w:tcW w:w="589" w:type="pct"/>
            <w:tcBorders>
              <w:top w:val="single" w:sz="4" w:space="0" w:color="auto"/>
              <w:left w:val="single" w:sz="4" w:space="0" w:color="auto"/>
              <w:bottom w:val="single" w:sz="4" w:space="0" w:color="auto"/>
              <w:right w:val="single" w:sz="4" w:space="0" w:color="auto"/>
            </w:tcBorders>
            <w:vAlign w:val="center"/>
          </w:tcPr>
          <w:p w14:paraId="7661158B" w14:textId="77777777" w:rsidR="00995297" w:rsidRPr="00D53A02" w:rsidRDefault="00995297" w:rsidP="0079337D">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2,58</w:t>
            </w:r>
          </w:p>
        </w:tc>
      </w:tr>
      <w:tr w:rsidR="00995297" w:rsidRPr="00D53A02" w14:paraId="7DD8E3EC" w14:textId="77777777" w:rsidTr="00995297">
        <w:tc>
          <w:tcPr>
            <w:tcW w:w="2057" w:type="pct"/>
            <w:tcBorders>
              <w:top w:val="single" w:sz="4" w:space="0" w:color="auto"/>
              <w:bottom w:val="single" w:sz="4" w:space="0" w:color="auto"/>
              <w:right w:val="single" w:sz="4" w:space="0" w:color="auto"/>
            </w:tcBorders>
            <w:vAlign w:val="center"/>
          </w:tcPr>
          <w:p w14:paraId="4203AF79"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Располагаемая тепловая мощность котельной</w:t>
            </w:r>
          </w:p>
        </w:tc>
        <w:tc>
          <w:tcPr>
            <w:tcW w:w="589" w:type="pct"/>
            <w:tcBorders>
              <w:top w:val="single" w:sz="4" w:space="0" w:color="auto"/>
              <w:left w:val="single" w:sz="4" w:space="0" w:color="auto"/>
              <w:bottom w:val="single" w:sz="4" w:space="0" w:color="auto"/>
              <w:right w:val="single" w:sz="4" w:space="0" w:color="auto"/>
            </w:tcBorders>
            <w:vAlign w:val="center"/>
          </w:tcPr>
          <w:p w14:paraId="226F82BC" w14:textId="77777777" w:rsidR="00995297" w:rsidRPr="00D53A02" w:rsidRDefault="00995297" w:rsidP="00B511F2">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1,12</w:t>
            </w:r>
          </w:p>
        </w:tc>
        <w:tc>
          <w:tcPr>
            <w:tcW w:w="646" w:type="pct"/>
            <w:tcBorders>
              <w:top w:val="single" w:sz="4" w:space="0" w:color="auto"/>
              <w:left w:val="single" w:sz="4" w:space="0" w:color="auto"/>
              <w:bottom w:val="single" w:sz="4" w:space="0" w:color="auto"/>
              <w:right w:val="single" w:sz="4" w:space="0" w:color="auto"/>
            </w:tcBorders>
            <w:vAlign w:val="center"/>
          </w:tcPr>
          <w:p w14:paraId="2AF72E9B" w14:textId="77777777" w:rsidR="00995297" w:rsidRPr="00D53A02" w:rsidRDefault="00995297" w:rsidP="00B511F2">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1,12</w:t>
            </w:r>
          </w:p>
        </w:tc>
        <w:tc>
          <w:tcPr>
            <w:tcW w:w="605" w:type="pct"/>
            <w:tcBorders>
              <w:top w:val="single" w:sz="4" w:space="0" w:color="auto"/>
              <w:left w:val="single" w:sz="4" w:space="0" w:color="auto"/>
              <w:bottom w:val="single" w:sz="4" w:space="0" w:color="auto"/>
              <w:right w:val="single" w:sz="4" w:space="0" w:color="auto"/>
            </w:tcBorders>
            <w:vAlign w:val="center"/>
          </w:tcPr>
          <w:p w14:paraId="67C3AEA6" w14:textId="77777777" w:rsidR="00995297" w:rsidRPr="00D53A02" w:rsidRDefault="00995297" w:rsidP="00B511F2">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1,12</w:t>
            </w:r>
          </w:p>
        </w:tc>
        <w:tc>
          <w:tcPr>
            <w:tcW w:w="514" w:type="pct"/>
            <w:tcBorders>
              <w:top w:val="single" w:sz="4" w:space="0" w:color="auto"/>
              <w:left w:val="single" w:sz="4" w:space="0" w:color="auto"/>
              <w:bottom w:val="single" w:sz="4" w:space="0" w:color="auto"/>
              <w:right w:val="single" w:sz="4" w:space="0" w:color="auto"/>
            </w:tcBorders>
            <w:vAlign w:val="center"/>
          </w:tcPr>
          <w:p w14:paraId="590FF4F0" w14:textId="77777777" w:rsidR="00995297" w:rsidRPr="00D53A02" w:rsidRDefault="00995297" w:rsidP="00B511F2">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1,12</w:t>
            </w:r>
          </w:p>
        </w:tc>
        <w:tc>
          <w:tcPr>
            <w:tcW w:w="589" w:type="pct"/>
            <w:tcBorders>
              <w:top w:val="single" w:sz="4" w:space="0" w:color="auto"/>
              <w:left w:val="single" w:sz="4" w:space="0" w:color="auto"/>
              <w:bottom w:val="single" w:sz="4" w:space="0" w:color="auto"/>
              <w:right w:val="single" w:sz="4" w:space="0" w:color="auto"/>
            </w:tcBorders>
            <w:vAlign w:val="center"/>
          </w:tcPr>
          <w:p w14:paraId="543484D6" w14:textId="77777777" w:rsidR="00995297" w:rsidRPr="00D53A02" w:rsidRDefault="00995297" w:rsidP="0079337D">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1,12</w:t>
            </w:r>
          </w:p>
        </w:tc>
      </w:tr>
      <w:tr w:rsidR="00995297" w:rsidRPr="00D53A02" w14:paraId="495F4D93" w14:textId="77777777" w:rsidTr="00995297">
        <w:tc>
          <w:tcPr>
            <w:tcW w:w="2057" w:type="pct"/>
            <w:tcBorders>
              <w:top w:val="single" w:sz="4" w:space="0" w:color="auto"/>
              <w:bottom w:val="single" w:sz="4" w:space="0" w:color="auto"/>
              <w:right w:val="single" w:sz="4" w:space="0" w:color="auto"/>
            </w:tcBorders>
            <w:vAlign w:val="center"/>
          </w:tcPr>
          <w:p w14:paraId="04ACE14E"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lastRenderedPageBreak/>
              <w:t>Затраты тепла на собственные нужды котельных в горячей воде</w:t>
            </w:r>
          </w:p>
        </w:tc>
        <w:tc>
          <w:tcPr>
            <w:tcW w:w="589" w:type="pct"/>
            <w:tcBorders>
              <w:top w:val="single" w:sz="4" w:space="0" w:color="auto"/>
              <w:left w:val="single" w:sz="4" w:space="0" w:color="auto"/>
              <w:bottom w:val="single" w:sz="4" w:space="0" w:color="auto"/>
              <w:right w:val="single" w:sz="4" w:space="0" w:color="auto"/>
            </w:tcBorders>
            <w:vAlign w:val="center"/>
          </w:tcPr>
          <w:p w14:paraId="774C1784" w14:textId="77777777" w:rsidR="00995297" w:rsidRPr="00D53A02" w:rsidRDefault="00995297" w:rsidP="00B511F2">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0,08</w:t>
            </w:r>
          </w:p>
        </w:tc>
        <w:tc>
          <w:tcPr>
            <w:tcW w:w="646" w:type="pct"/>
            <w:tcBorders>
              <w:top w:val="single" w:sz="4" w:space="0" w:color="auto"/>
              <w:left w:val="single" w:sz="4" w:space="0" w:color="auto"/>
              <w:bottom w:val="single" w:sz="4" w:space="0" w:color="auto"/>
              <w:right w:val="single" w:sz="4" w:space="0" w:color="auto"/>
            </w:tcBorders>
            <w:vAlign w:val="center"/>
          </w:tcPr>
          <w:p w14:paraId="3D2F2D45" w14:textId="77777777" w:rsidR="00995297" w:rsidRPr="00D53A02" w:rsidRDefault="00995297" w:rsidP="00B511F2">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0,08</w:t>
            </w:r>
          </w:p>
        </w:tc>
        <w:tc>
          <w:tcPr>
            <w:tcW w:w="605" w:type="pct"/>
            <w:tcBorders>
              <w:top w:val="single" w:sz="4" w:space="0" w:color="auto"/>
              <w:left w:val="single" w:sz="4" w:space="0" w:color="auto"/>
              <w:bottom w:val="single" w:sz="4" w:space="0" w:color="auto"/>
              <w:right w:val="single" w:sz="4" w:space="0" w:color="auto"/>
            </w:tcBorders>
            <w:vAlign w:val="center"/>
          </w:tcPr>
          <w:p w14:paraId="55E895E5" w14:textId="77777777" w:rsidR="00995297" w:rsidRPr="00D53A02" w:rsidRDefault="00995297" w:rsidP="00B511F2">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0,08</w:t>
            </w:r>
          </w:p>
        </w:tc>
        <w:tc>
          <w:tcPr>
            <w:tcW w:w="514" w:type="pct"/>
            <w:tcBorders>
              <w:top w:val="single" w:sz="4" w:space="0" w:color="auto"/>
              <w:left w:val="single" w:sz="4" w:space="0" w:color="auto"/>
              <w:bottom w:val="single" w:sz="4" w:space="0" w:color="auto"/>
              <w:right w:val="single" w:sz="4" w:space="0" w:color="auto"/>
            </w:tcBorders>
            <w:vAlign w:val="center"/>
          </w:tcPr>
          <w:p w14:paraId="56CB4643" w14:textId="77777777" w:rsidR="00995297" w:rsidRPr="00D53A02" w:rsidRDefault="00995297" w:rsidP="00B511F2">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0,08</w:t>
            </w:r>
          </w:p>
        </w:tc>
        <w:tc>
          <w:tcPr>
            <w:tcW w:w="589" w:type="pct"/>
            <w:tcBorders>
              <w:top w:val="single" w:sz="4" w:space="0" w:color="auto"/>
              <w:left w:val="single" w:sz="4" w:space="0" w:color="auto"/>
              <w:bottom w:val="single" w:sz="4" w:space="0" w:color="auto"/>
              <w:right w:val="single" w:sz="4" w:space="0" w:color="auto"/>
            </w:tcBorders>
            <w:vAlign w:val="center"/>
          </w:tcPr>
          <w:p w14:paraId="4F534A89" w14:textId="77777777" w:rsidR="00995297" w:rsidRPr="00D53A02" w:rsidRDefault="00995297" w:rsidP="004F49C4">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0,06</w:t>
            </w:r>
          </w:p>
        </w:tc>
      </w:tr>
      <w:tr w:rsidR="00995297" w:rsidRPr="00D53A02" w14:paraId="0DC2B421" w14:textId="77777777" w:rsidTr="00995297">
        <w:tc>
          <w:tcPr>
            <w:tcW w:w="2057" w:type="pct"/>
            <w:tcBorders>
              <w:top w:val="single" w:sz="4" w:space="0" w:color="auto"/>
              <w:bottom w:val="single" w:sz="4" w:space="0" w:color="auto"/>
              <w:right w:val="single" w:sz="4" w:space="0" w:color="auto"/>
            </w:tcBorders>
            <w:vAlign w:val="center"/>
          </w:tcPr>
          <w:p w14:paraId="682FD824"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Потери в тепловых сетях в горячей воде</w:t>
            </w:r>
          </w:p>
        </w:tc>
        <w:tc>
          <w:tcPr>
            <w:tcW w:w="589" w:type="pct"/>
            <w:tcBorders>
              <w:top w:val="single" w:sz="4" w:space="0" w:color="auto"/>
              <w:left w:val="single" w:sz="4" w:space="0" w:color="auto"/>
              <w:bottom w:val="single" w:sz="4" w:space="0" w:color="auto"/>
              <w:right w:val="single" w:sz="4" w:space="0" w:color="auto"/>
            </w:tcBorders>
            <w:vAlign w:val="center"/>
          </w:tcPr>
          <w:p w14:paraId="0E83D1D2" w14:textId="77777777" w:rsidR="00995297" w:rsidRPr="00D53A02" w:rsidRDefault="00995297" w:rsidP="00B511F2">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0,06</w:t>
            </w:r>
          </w:p>
        </w:tc>
        <w:tc>
          <w:tcPr>
            <w:tcW w:w="646" w:type="pct"/>
            <w:tcBorders>
              <w:top w:val="single" w:sz="4" w:space="0" w:color="auto"/>
              <w:left w:val="single" w:sz="4" w:space="0" w:color="auto"/>
              <w:bottom w:val="single" w:sz="4" w:space="0" w:color="auto"/>
              <w:right w:val="single" w:sz="4" w:space="0" w:color="auto"/>
            </w:tcBorders>
            <w:vAlign w:val="center"/>
          </w:tcPr>
          <w:p w14:paraId="7215189D" w14:textId="77777777" w:rsidR="00995297" w:rsidRPr="00D53A02" w:rsidRDefault="00995297" w:rsidP="00B511F2">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0,06</w:t>
            </w:r>
          </w:p>
        </w:tc>
        <w:tc>
          <w:tcPr>
            <w:tcW w:w="605" w:type="pct"/>
            <w:tcBorders>
              <w:top w:val="single" w:sz="4" w:space="0" w:color="auto"/>
              <w:left w:val="single" w:sz="4" w:space="0" w:color="auto"/>
              <w:bottom w:val="single" w:sz="4" w:space="0" w:color="auto"/>
              <w:right w:val="single" w:sz="4" w:space="0" w:color="auto"/>
            </w:tcBorders>
            <w:vAlign w:val="center"/>
          </w:tcPr>
          <w:p w14:paraId="2E5E2923" w14:textId="77777777" w:rsidR="00995297" w:rsidRPr="00D53A02" w:rsidRDefault="00995297" w:rsidP="00B511F2">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0,06</w:t>
            </w:r>
          </w:p>
        </w:tc>
        <w:tc>
          <w:tcPr>
            <w:tcW w:w="514" w:type="pct"/>
            <w:tcBorders>
              <w:top w:val="single" w:sz="4" w:space="0" w:color="auto"/>
              <w:left w:val="single" w:sz="4" w:space="0" w:color="auto"/>
              <w:bottom w:val="single" w:sz="4" w:space="0" w:color="auto"/>
              <w:right w:val="single" w:sz="4" w:space="0" w:color="auto"/>
            </w:tcBorders>
            <w:vAlign w:val="center"/>
          </w:tcPr>
          <w:p w14:paraId="6D5CDEFB" w14:textId="77777777" w:rsidR="00995297" w:rsidRPr="00D53A02" w:rsidRDefault="00995297" w:rsidP="00B511F2">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0,06</w:t>
            </w:r>
          </w:p>
        </w:tc>
        <w:tc>
          <w:tcPr>
            <w:tcW w:w="589" w:type="pct"/>
            <w:tcBorders>
              <w:top w:val="single" w:sz="4" w:space="0" w:color="auto"/>
              <w:left w:val="single" w:sz="4" w:space="0" w:color="auto"/>
              <w:bottom w:val="single" w:sz="4" w:space="0" w:color="auto"/>
              <w:right w:val="single" w:sz="4" w:space="0" w:color="auto"/>
            </w:tcBorders>
            <w:vAlign w:val="center"/>
          </w:tcPr>
          <w:p w14:paraId="1EE33706" w14:textId="77777777" w:rsidR="00995297" w:rsidRPr="00D53A02" w:rsidRDefault="00995297" w:rsidP="0079337D">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0,06</w:t>
            </w:r>
          </w:p>
        </w:tc>
      </w:tr>
      <w:tr w:rsidR="00995297" w:rsidRPr="00D53A02" w14:paraId="6119DA10" w14:textId="77777777" w:rsidTr="00995297">
        <w:tc>
          <w:tcPr>
            <w:tcW w:w="2057" w:type="pct"/>
            <w:tcBorders>
              <w:top w:val="single" w:sz="4" w:space="0" w:color="auto"/>
              <w:bottom w:val="single" w:sz="4" w:space="0" w:color="auto"/>
              <w:right w:val="single" w:sz="4" w:space="0" w:color="auto"/>
            </w:tcBorders>
            <w:vAlign w:val="center"/>
          </w:tcPr>
          <w:p w14:paraId="01850C64"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Расчетная нагрузка на хозяйственные нужды</w:t>
            </w:r>
          </w:p>
        </w:tc>
        <w:tc>
          <w:tcPr>
            <w:tcW w:w="589" w:type="pct"/>
            <w:tcBorders>
              <w:top w:val="single" w:sz="4" w:space="0" w:color="auto"/>
              <w:left w:val="single" w:sz="4" w:space="0" w:color="auto"/>
              <w:bottom w:val="single" w:sz="4" w:space="0" w:color="auto"/>
              <w:right w:val="single" w:sz="4" w:space="0" w:color="auto"/>
            </w:tcBorders>
            <w:vAlign w:val="center"/>
          </w:tcPr>
          <w:p w14:paraId="683906DB" w14:textId="77777777" w:rsidR="00995297" w:rsidRPr="00D53A02" w:rsidRDefault="00995297" w:rsidP="00B511F2">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w:t>
            </w:r>
          </w:p>
        </w:tc>
        <w:tc>
          <w:tcPr>
            <w:tcW w:w="646" w:type="pct"/>
            <w:tcBorders>
              <w:top w:val="single" w:sz="4" w:space="0" w:color="auto"/>
              <w:left w:val="single" w:sz="4" w:space="0" w:color="auto"/>
              <w:bottom w:val="single" w:sz="4" w:space="0" w:color="auto"/>
              <w:right w:val="single" w:sz="4" w:space="0" w:color="auto"/>
            </w:tcBorders>
            <w:vAlign w:val="center"/>
          </w:tcPr>
          <w:p w14:paraId="6EC8F80B" w14:textId="77777777" w:rsidR="00995297" w:rsidRPr="00D53A02" w:rsidRDefault="00995297" w:rsidP="00B511F2">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605" w:type="pct"/>
            <w:tcBorders>
              <w:top w:val="single" w:sz="4" w:space="0" w:color="auto"/>
              <w:left w:val="single" w:sz="4" w:space="0" w:color="auto"/>
              <w:bottom w:val="single" w:sz="4" w:space="0" w:color="auto"/>
              <w:right w:val="single" w:sz="4" w:space="0" w:color="auto"/>
            </w:tcBorders>
            <w:vAlign w:val="center"/>
          </w:tcPr>
          <w:p w14:paraId="2EE0A64C" w14:textId="77777777" w:rsidR="00995297" w:rsidRPr="00D53A02" w:rsidRDefault="00995297" w:rsidP="00B511F2">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514" w:type="pct"/>
            <w:tcBorders>
              <w:top w:val="single" w:sz="4" w:space="0" w:color="auto"/>
              <w:left w:val="single" w:sz="4" w:space="0" w:color="auto"/>
              <w:bottom w:val="single" w:sz="4" w:space="0" w:color="auto"/>
              <w:right w:val="single" w:sz="4" w:space="0" w:color="auto"/>
            </w:tcBorders>
            <w:vAlign w:val="center"/>
          </w:tcPr>
          <w:p w14:paraId="7B588573" w14:textId="77777777" w:rsidR="00995297" w:rsidRPr="00D53A02" w:rsidRDefault="00995297" w:rsidP="00B511F2">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589" w:type="pct"/>
            <w:tcBorders>
              <w:top w:val="single" w:sz="4" w:space="0" w:color="auto"/>
              <w:left w:val="single" w:sz="4" w:space="0" w:color="auto"/>
              <w:bottom w:val="single" w:sz="4" w:space="0" w:color="auto"/>
              <w:right w:val="single" w:sz="4" w:space="0" w:color="auto"/>
            </w:tcBorders>
            <w:vAlign w:val="center"/>
          </w:tcPr>
          <w:p w14:paraId="0E0496CC" w14:textId="77777777" w:rsidR="00995297" w:rsidRPr="00D53A02" w:rsidRDefault="00995297" w:rsidP="0079337D">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r>
      <w:tr w:rsidR="00995297" w:rsidRPr="00D53A02" w14:paraId="7A0D9187" w14:textId="77777777" w:rsidTr="00995297">
        <w:tc>
          <w:tcPr>
            <w:tcW w:w="2057" w:type="pct"/>
            <w:tcBorders>
              <w:top w:val="single" w:sz="4" w:space="0" w:color="auto"/>
              <w:bottom w:val="single" w:sz="4" w:space="0" w:color="auto"/>
              <w:right w:val="single" w:sz="4" w:space="0" w:color="auto"/>
            </w:tcBorders>
            <w:vAlign w:val="center"/>
          </w:tcPr>
          <w:p w14:paraId="37CF7C5E"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Присоединенная договорная тепловая нагрузка в горячей воде</w:t>
            </w:r>
          </w:p>
        </w:tc>
        <w:tc>
          <w:tcPr>
            <w:tcW w:w="589" w:type="pct"/>
            <w:tcBorders>
              <w:top w:val="single" w:sz="4" w:space="0" w:color="auto"/>
              <w:left w:val="single" w:sz="4" w:space="0" w:color="auto"/>
              <w:bottom w:val="single" w:sz="4" w:space="0" w:color="auto"/>
              <w:right w:val="single" w:sz="4" w:space="0" w:color="auto"/>
            </w:tcBorders>
            <w:vAlign w:val="center"/>
          </w:tcPr>
          <w:p w14:paraId="2DE2F2D9" w14:textId="77777777" w:rsidR="00995297" w:rsidRPr="00D53A02" w:rsidRDefault="00995297" w:rsidP="00B511F2">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1,12</w:t>
            </w:r>
          </w:p>
        </w:tc>
        <w:tc>
          <w:tcPr>
            <w:tcW w:w="646" w:type="pct"/>
            <w:tcBorders>
              <w:top w:val="single" w:sz="4" w:space="0" w:color="auto"/>
              <w:left w:val="single" w:sz="4" w:space="0" w:color="auto"/>
              <w:bottom w:val="single" w:sz="4" w:space="0" w:color="auto"/>
              <w:right w:val="single" w:sz="4" w:space="0" w:color="auto"/>
            </w:tcBorders>
            <w:vAlign w:val="center"/>
          </w:tcPr>
          <w:p w14:paraId="768B3A5B" w14:textId="77777777" w:rsidR="00995297" w:rsidRPr="00D53A02" w:rsidRDefault="00995297" w:rsidP="00B511F2">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1,12</w:t>
            </w:r>
          </w:p>
        </w:tc>
        <w:tc>
          <w:tcPr>
            <w:tcW w:w="605" w:type="pct"/>
            <w:tcBorders>
              <w:top w:val="single" w:sz="4" w:space="0" w:color="auto"/>
              <w:left w:val="single" w:sz="4" w:space="0" w:color="auto"/>
              <w:bottom w:val="single" w:sz="4" w:space="0" w:color="auto"/>
              <w:right w:val="single" w:sz="4" w:space="0" w:color="auto"/>
            </w:tcBorders>
            <w:vAlign w:val="center"/>
          </w:tcPr>
          <w:p w14:paraId="564AB8DB" w14:textId="77777777" w:rsidR="00995297" w:rsidRPr="00D53A02" w:rsidRDefault="00995297" w:rsidP="00B511F2">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1,12</w:t>
            </w:r>
          </w:p>
        </w:tc>
        <w:tc>
          <w:tcPr>
            <w:tcW w:w="514" w:type="pct"/>
            <w:tcBorders>
              <w:top w:val="single" w:sz="4" w:space="0" w:color="auto"/>
              <w:left w:val="single" w:sz="4" w:space="0" w:color="auto"/>
              <w:bottom w:val="single" w:sz="4" w:space="0" w:color="auto"/>
              <w:right w:val="single" w:sz="4" w:space="0" w:color="auto"/>
            </w:tcBorders>
            <w:vAlign w:val="center"/>
          </w:tcPr>
          <w:p w14:paraId="0BA296E2" w14:textId="77777777" w:rsidR="00995297" w:rsidRPr="00D53A02" w:rsidRDefault="00995297" w:rsidP="00B511F2">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1,12</w:t>
            </w:r>
          </w:p>
        </w:tc>
        <w:tc>
          <w:tcPr>
            <w:tcW w:w="589" w:type="pct"/>
            <w:tcBorders>
              <w:top w:val="single" w:sz="4" w:space="0" w:color="auto"/>
              <w:left w:val="single" w:sz="4" w:space="0" w:color="auto"/>
              <w:bottom w:val="single" w:sz="4" w:space="0" w:color="auto"/>
              <w:right w:val="single" w:sz="4" w:space="0" w:color="auto"/>
            </w:tcBorders>
            <w:vAlign w:val="center"/>
          </w:tcPr>
          <w:p w14:paraId="77831019" w14:textId="77777777" w:rsidR="00995297" w:rsidRPr="00D53A02" w:rsidRDefault="00995297" w:rsidP="0079337D">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1,12</w:t>
            </w:r>
          </w:p>
        </w:tc>
      </w:tr>
      <w:tr w:rsidR="00995297" w:rsidRPr="00D53A02" w14:paraId="0E5D2F71" w14:textId="77777777" w:rsidTr="00995297">
        <w:tc>
          <w:tcPr>
            <w:tcW w:w="2057" w:type="pct"/>
            <w:tcBorders>
              <w:top w:val="single" w:sz="4" w:space="0" w:color="auto"/>
              <w:bottom w:val="single" w:sz="4" w:space="0" w:color="auto"/>
              <w:right w:val="single" w:sz="4" w:space="0" w:color="auto"/>
            </w:tcBorders>
            <w:vAlign w:val="center"/>
          </w:tcPr>
          <w:p w14:paraId="7594F162"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Присоединенная расчетная тепловая нагрузка в горячей воде (на коллекторах станции), в том числе:</w:t>
            </w:r>
          </w:p>
        </w:tc>
        <w:tc>
          <w:tcPr>
            <w:tcW w:w="589" w:type="pct"/>
            <w:tcBorders>
              <w:top w:val="single" w:sz="4" w:space="0" w:color="auto"/>
              <w:left w:val="single" w:sz="4" w:space="0" w:color="auto"/>
              <w:bottom w:val="single" w:sz="4" w:space="0" w:color="auto"/>
              <w:right w:val="single" w:sz="4" w:space="0" w:color="auto"/>
            </w:tcBorders>
            <w:vAlign w:val="center"/>
          </w:tcPr>
          <w:p w14:paraId="6DFD3ADA" w14:textId="77777777" w:rsidR="00995297" w:rsidRPr="00D53A02" w:rsidRDefault="00995297" w:rsidP="00B511F2">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1,12</w:t>
            </w:r>
          </w:p>
        </w:tc>
        <w:tc>
          <w:tcPr>
            <w:tcW w:w="646" w:type="pct"/>
            <w:tcBorders>
              <w:top w:val="single" w:sz="4" w:space="0" w:color="auto"/>
              <w:left w:val="single" w:sz="4" w:space="0" w:color="auto"/>
              <w:bottom w:val="single" w:sz="4" w:space="0" w:color="auto"/>
              <w:right w:val="single" w:sz="4" w:space="0" w:color="auto"/>
            </w:tcBorders>
            <w:vAlign w:val="center"/>
          </w:tcPr>
          <w:p w14:paraId="26C7BFF2" w14:textId="77777777" w:rsidR="00995297" w:rsidRPr="00D53A02" w:rsidRDefault="00995297" w:rsidP="00B511F2">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1,12</w:t>
            </w:r>
          </w:p>
        </w:tc>
        <w:tc>
          <w:tcPr>
            <w:tcW w:w="605" w:type="pct"/>
            <w:tcBorders>
              <w:top w:val="single" w:sz="4" w:space="0" w:color="auto"/>
              <w:left w:val="single" w:sz="4" w:space="0" w:color="auto"/>
              <w:bottom w:val="single" w:sz="4" w:space="0" w:color="auto"/>
              <w:right w:val="single" w:sz="4" w:space="0" w:color="auto"/>
            </w:tcBorders>
            <w:vAlign w:val="center"/>
          </w:tcPr>
          <w:p w14:paraId="581B7F67" w14:textId="77777777" w:rsidR="00995297" w:rsidRPr="00D53A02" w:rsidRDefault="00995297" w:rsidP="00B511F2">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1,12</w:t>
            </w:r>
          </w:p>
        </w:tc>
        <w:tc>
          <w:tcPr>
            <w:tcW w:w="514" w:type="pct"/>
            <w:tcBorders>
              <w:top w:val="single" w:sz="4" w:space="0" w:color="auto"/>
              <w:left w:val="single" w:sz="4" w:space="0" w:color="auto"/>
              <w:bottom w:val="single" w:sz="4" w:space="0" w:color="auto"/>
              <w:right w:val="single" w:sz="4" w:space="0" w:color="auto"/>
            </w:tcBorders>
            <w:vAlign w:val="center"/>
          </w:tcPr>
          <w:p w14:paraId="31F3801D" w14:textId="77777777" w:rsidR="00995297" w:rsidRPr="00D53A02" w:rsidRDefault="00995297" w:rsidP="00B511F2">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p w14:paraId="6586AF60" w14:textId="77777777" w:rsidR="00995297" w:rsidRPr="00D53A02" w:rsidRDefault="00995297" w:rsidP="00B511F2">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1,12</w:t>
            </w:r>
          </w:p>
        </w:tc>
        <w:tc>
          <w:tcPr>
            <w:tcW w:w="589" w:type="pct"/>
            <w:tcBorders>
              <w:top w:val="single" w:sz="4" w:space="0" w:color="auto"/>
              <w:left w:val="single" w:sz="4" w:space="0" w:color="auto"/>
              <w:bottom w:val="single" w:sz="4" w:space="0" w:color="auto"/>
              <w:right w:val="single" w:sz="4" w:space="0" w:color="auto"/>
            </w:tcBorders>
            <w:vAlign w:val="center"/>
          </w:tcPr>
          <w:p w14:paraId="7B02E3B7" w14:textId="77777777" w:rsidR="00995297" w:rsidRPr="00D53A02" w:rsidRDefault="00995297" w:rsidP="0079337D">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p w14:paraId="38E6EEA0" w14:textId="77777777" w:rsidR="00995297" w:rsidRPr="00D53A02" w:rsidRDefault="00995297" w:rsidP="0079337D">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1,12</w:t>
            </w:r>
          </w:p>
        </w:tc>
      </w:tr>
      <w:tr w:rsidR="00995297" w:rsidRPr="00D53A02" w14:paraId="54DF75F1" w14:textId="77777777" w:rsidTr="00995297">
        <w:tc>
          <w:tcPr>
            <w:tcW w:w="2057" w:type="pct"/>
            <w:tcBorders>
              <w:top w:val="single" w:sz="4" w:space="0" w:color="auto"/>
              <w:bottom w:val="single" w:sz="4" w:space="0" w:color="auto"/>
              <w:right w:val="single" w:sz="4" w:space="0" w:color="auto"/>
            </w:tcBorders>
            <w:vAlign w:val="center"/>
          </w:tcPr>
          <w:p w14:paraId="27F1C82F"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отопление</w:t>
            </w:r>
          </w:p>
        </w:tc>
        <w:tc>
          <w:tcPr>
            <w:tcW w:w="589" w:type="pct"/>
            <w:tcBorders>
              <w:top w:val="single" w:sz="4" w:space="0" w:color="auto"/>
              <w:left w:val="single" w:sz="4" w:space="0" w:color="auto"/>
              <w:bottom w:val="single" w:sz="4" w:space="0" w:color="auto"/>
              <w:right w:val="single" w:sz="4" w:space="0" w:color="auto"/>
            </w:tcBorders>
            <w:vAlign w:val="center"/>
          </w:tcPr>
          <w:p w14:paraId="01998D84" w14:textId="77777777" w:rsidR="00995297" w:rsidRPr="00D53A02" w:rsidRDefault="00995297" w:rsidP="00B511F2">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1,12</w:t>
            </w:r>
          </w:p>
        </w:tc>
        <w:tc>
          <w:tcPr>
            <w:tcW w:w="646" w:type="pct"/>
            <w:tcBorders>
              <w:top w:val="single" w:sz="4" w:space="0" w:color="auto"/>
              <w:left w:val="single" w:sz="4" w:space="0" w:color="auto"/>
              <w:bottom w:val="single" w:sz="4" w:space="0" w:color="auto"/>
              <w:right w:val="single" w:sz="4" w:space="0" w:color="auto"/>
            </w:tcBorders>
            <w:vAlign w:val="center"/>
          </w:tcPr>
          <w:p w14:paraId="7AD6BDA4" w14:textId="77777777" w:rsidR="00995297" w:rsidRPr="00D53A02" w:rsidRDefault="00995297" w:rsidP="00B511F2">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1,12</w:t>
            </w:r>
          </w:p>
        </w:tc>
        <w:tc>
          <w:tcPr>
            <w:tcW w:w="605" w:type="pct"/>
            <w:tcBorders>
              <w:top w:val="single" w:sz="4" w:space="0" w:color="auto"/>
              <w:left w:val="single" w:sz="4" w:space="0" w:color="auto"/>
              <w:bottom w:val="single" w:sz="4" w:space="0" w:color="auto"/>
              <w:right w:val="single" w:sz="4" w:space="0" w:color="auto"/>
            </w:tcBorders>
            <w:vAlign w:val="center"/>
          </w:tcPr>
          <w:p w14:paraId="1B3641BB" w14:textId="77777777" w:rsidR="00995297" w:rsidRPr="00D53A02" w:rsidRDefault="00995297" w:rsidP="00B511F2">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1,12</w:t>
            </w:r>
          </w:p>
        </w:tc>
        <w:tc>
          <w:tcPr>
            <w:tcW w:w="514" w:type="pct"/>
            <w:tcBorders>
              <w:top w:val="single" w:sz="4" w:space="0" w:color="auto"/>
              <w:left w:val="single" w:sz="4" w:space="0" w:color="auto"/>
              <w:bottom w:val="single" w:sz="4" w:space="0" w:color="auto"/>
              <w:right w:val="single" w:sz="4" w:space="0" w:color="auto"/>
            </w:tcBorders>
            <w:vAlign w:val="center"/>
          </w:tcPr>
          <w:p w14:paraId="0B845969" w14:textId="77777777" w:rsidR="00995297" w:rsidRPr="00D53A02" w:rsidRDefault="00995297" w:rsidP="00B511F2">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1,12</w:t>
            </w:r>
          </w:p>
        </w:tc>
        <w:tc>
          <w:tcPr>
            <w:tcW w:w="589" w:type="pct"/>
            <w:tcBorders>
              <w:top w:val="single" w:sz="4" w:space="0" w:color="auto"/>
              <w:left w:val="single" w:sz="4" w:space="0" w:color="auto"/>
              <w:bottom w:val="single" w:sz="4" w:space="0" w:color="auto"/>
              <w:right w:val="single" w:sz="4" w:space="0" w:color="auto"/>
            </w:tcBorders>
            <w:vAlign w:val="center"/>
          </w:tcPr>
          <w:p w14:paraId="6F66C6A4" w14:textId="77777777" w:rsidR="00995297" w:rsidRPr="00D53A02" w:rsidRDefault="00995297" w:rsidP="0079337D">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1,12</w:t>
            </w:r>
          </w:p>
        </w:tc>
      </w:tr>
      <w:tr w:rsidR="00995297" w:rsidRPr="00D53A02" w14:paraId="5CBA911D" w14:textId="77777777" w:rsidTr="00995297">
        <w:tc>
          <w:tcPr>
            <w:tcW w:w="2057" w:type="pct"/>
            <w:tcBorders>
              <w:top w:val="single" w:sz="4" w:space="0" w:color="auto"/>
              <w:bottom w:val="single" w:sz="4" w:space="0" w:color="auto"/>
              <w:right w:val="single" w:sz="4" w:space="0" w:color="auto"/>
            </w:tcBorders>
            <w:vAlign w:val="center"/>
          </w:tcPr>
          <w:p w14:paraId="1BBC7BD7"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вентиляция</w:t>
            </w:r>
          </w:p>
        </w:tc>
        <w:tc>
          <w:tcPr>
            <w:tcW w:w="589" w:type="pct"/>
            <w:tcBorders>
              <w:top w:val="single" w:sz="4" w:space="0" w:color="auto"/>
              <w:left w:val="single" w:sz="4" w:space="0" w:color="auto"/>
              <w:bottom w:val="single" w:sz="4" w:space="0" w:color="auto"/>
              <w:right w:val="single" w:sz="4" w:space="0" w:color="auto"/>
            </w:tcBorders>
            <w:vAlign w:val="center"/>
          </w:tcPr>
          <w:p w14:paraId="28E7A00D" w14:textId="77777777" w:rsidR="00995297" w:rsidRPr="00D53A02" w:rsidRDefault="00995297" w:rsidP="00B511F2">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646" w:type="pct"/>
            <w:tcBorders>
              <w:top w:val="single" w:sz="4" w:space="0" w:color="auto"/>
              <w:left w:val="single" w:sz="4" w:space="0" w:color="auto"/>
              <w:bottom w:val="single" w:sz="4" w:space="0" w:color="auto"/>
              <w:right w:val="single" w:sz="4" w:space="0" w:color="auto"/>
            </w:tcBorders>
            <w:vAlign w:val="center"/>
          </w:tcPr>
          <w:p w14:paraId="58F3EE5C" w14:textId="77777777" w:rsidR="00995297" w:rsidRPr="00D53A02" w:rsidRDefault="00995297" w:rsidP="00B511F2">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605" w:type="pct"/>
            <w:tcBorders>
              <w:top w:val="single" w:sz="4" w:space="0" w:color="auto"/>
              <w:left w:val="single" w:sz="4" w:space="0" w:color="auto"/>
              <w:bottom w:val="single" w:sz="4" w:space="0" w:color="auto"/>
              <w:right w:val="single" w:sz="4" w:space="0" w:color="auto"/>
            </w:tcBorders>
            <w:vAlign w:val="center"/>
          </w:tcPr>
          <w:p w14:paraId="210C1EE2" w14:textId="77777777" w:rsidR="00995297" w:rsidRPr="00D53A02" w:rsidRDefault="00995297" w:rsidP="00B511F2">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514" w:type="pct"/>
            <w:tcBorders>
              <w:top w:val="single" w:sz="4" w:space="0" w:color="auto"/>
              <w:left w:val="single" w:sz="4" w:space="0" w:color="auto"/>
              <w:bottom w:val="single" w:sz="4" w:space="0" w:color="auto"/>
              <w:right w:val="single" w:sz="4" w:space="0" w:color="auto"/>
            </w:tcBorders>
            <w:vAlign w:val="center"/>
          </w:tcPr>
          <w:p w14:paraId="6909874F" w14:textId="77777777" w:rsidR="00995297" w:rsidRPr="00D53A02" w:rsidRDefault="00995297" w:rsidP="00B511F2">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589" w:type="pct"/>
            <w:tcBorders>
              <w:top w:val="single" w:sz="4" w:space="0" w:color="auto"/>
              <w:left w:val="single" w:sz="4" w:space="0" w:color="auto"/>
              <w:bottom w:val="single" w:sz="4" w:space="0" w:color="auto"/>
              <w:right w:val="single" w:sz="4" w:space="0" w:color="auto"/>
            </w:tcBorders>
            <w:vAlign w:val="center"/>
          </w:tcPr>
          <w:p w14:paraId="2D98DF48" w14:textId="77777777" w:rsidR="00995297" w:rsidRPr="00D53A02" w:rsidRDefault="00995297" w:rsidP="0079337D">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r>
      <w:tr w:rsidR="00995297" w:rsidRPr="00D53A02" w14:paraId="4E082B25" w14:textId="77777777" w:rsidTr="00995297">
        <w:tc>
          <w:tcPr>
            <w:tcW w:w="2057" w:type="pct"/>
            <w:tcBorders>
              <w:top w:val="single" w:sz="4" w:space="0" w:color="auto"/>
              <w:bottom w:val="single" w:sz="4" w:space="0" w:color="auto"/>
              <w:right w:val="single" w:sz="4" w:space="0" w:color="auto"/>
            </w:tcBorders>
            <w:vAlign w:val="center"/>
          </w:tcPr>
          <w:p w14:paraId="7C5DFC11"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горячее водоснабжение</w:t>
            </w:r>
          </w:p>
        </w:tc>
        <w:tc>
          <w:tcPr>
            <w:tcW w:w="589" w:type="pct"/>
            <w:tcBorders>
              <w:top w:val="single" w:sz="4" w:space="0" w:color="auto"/>
              <w:left w:val="single" w:sz="4" w:space="0" w:color="auto"/>
              <w:bottom w:val="single" w:sz="4" w:space="0" w:color="auto"/>
              <w:right w:val="single" w:sz="4" w:space="0" w:color="auto"/>
            </w:tcBorders>
            <w:vAlign w:val="center"/>
          </w:tcPr>
          <w:p w14:paraId="3C9C2604" w14:textId="77777777" w:rsidR="00995297" w:rsidRPr="00D53A02" w:rsidRDefault="00995297" w:rsidP="00B511F2">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646" w:type="pct"/>
            <w:tcBorders>
              <w:top w:val="single" w:sz="4" w:space="0" w:color="auto"/>
              <w:left w:val="single" w:sz="4" w:space="0" w:color="auto"/>
              <w:bottom w:val="single" w:sz="4" w:space="0" w:color="auto"/>
              <w:right w:val="single" w:sz="4" w:space="0" w:color="auto"/>
            </w:tcBorders>
            <w:vAlign w:val="center"/>
          </w:tcPr>
          <w:p w14:paraId="4D6B3B72" w14:textId="77777777" w:rsidR="00995297" w:rsidRPr="00D53A02" w:rsidRDefault="00995297" w:rsidP="00B511F2">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605" w:type="pct"/>
            <w:tcBorders>
              <w:top w:val="single" w:sz="4" w:space="0" w:color="auto"/>
              <w:left w:val="single" w:sz="4" w:space="0" w:color="auto"/>
              <w:bottom w:val="single" w:sz="4" w:space="0" w:color="auto"/>
              <w:right w:val="single" w:sz="4" w:space="0" w:color="auto"/>
            </w:tcBorders>
            <w:vAlign w:val="center"/>
          </w:tcPr>
          <w:p w14:paraId="25D47602" w14:textId="77777777" w:rsidR="00995297" w:rsidRPr="00D53A02" w:rsidRDefault="00995297" w:rsidP="00B511F2">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514" w:type="pct"/>
            <w:tcBorders>
              <w:top w:val="single" w:sz="4" w:space="0" w:color="auto"/>
              <w:left w:val="single" w:sz="4" w:space="0" w:color="auto"/>
              <w:bottom w:val="single" w:sz="4" w:space="0" w:color="auto"/>
              <w:right w:val="single" w:sz="4" w:space="0" w:color="auto"/>
            </w:tcBorders>
            <w:vAlign w:val="center"/>
          </w:tcPr>
          <w:p w14:paraId="62BFEC49" w14:textId="77777777" w:rsidR="00995297" w:rsidRPr="00D53A02" w:rsidRDefault="00995297" w:rsidP="00B511F2">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589" w:type="pct"/>
            <w:tcBorders>
              <w:top w:val="single" w:sz="4" w:space="0" w:color="auto"/>
              <w:left w:val="single" w:sz="4" w:space="0" w:color="auto"/>
              <w:bottom w:val="single" w:sz="4" w:space="0" w:color="auto"/>
              <w:right w:val="single" w:sz="4" w:space="0" w:color="auto"/>
            </w:tcBorders>
            <w:vAlign w:val="center"/>
          </w:tcPr>
          <w:p w14:paraId="77D8AA3F" w14:textId="77777777" w:rsidR="00995297" w:rsidRPr="00D53A02" w:rsidRDefault="00995297" w:rsidP="0079337D">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r>
      <w:tr w:rsidR="00995297" w:rsidRPr="00D53A02" w14:paraId="697A7D77" w14:textId="77777777" w:rsidTr="00995297">
        <w:tc>
          <w:tcPr>
            <w:tcW w:w="2057" w:type="pct"/>
            <w:tcBorders>
              <w:top w:val="single" w:sz="4" w:space="0" w:color="auto"/>
              <w:bottom w:val="single" w:sz="4" w:space="0" w:color="auto"/>
              <w:right w:val="single" w:sz="4" w:space="0" w:color="auto"/>
            </w:tcBorders>
            <w:vAlign w:val="center"/>
          </w:tcPr>
          <w:p w14:paraId="2A6C18D0"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Резерв/дефицит тепловой мощности (по договорной нагрузке)</w:t>
            </w:r>
          </w:p>
        </w:tc>
        <w:tc>
          <w:tcPr>
            <w:tcW w:w="589" w:type="pct"/>
            <w:tcBorders>
              <w:top w:val="single" w:sz="4" w:space="0" w:color="auto"/>
              <w:left w:val="single" w:sz="4" w:space="0" w:color="auto"/>
              <w:bottom w:val="single" w:sz="4" w:space="0" w:color="auto"/>
              <w:right w:val="single" w:sz="4" w:space="0" w:color="auto"/>
            </w:tcBorders>
            <w:vAlign w:val="center"/>
          </w:tcPr>
          <w:p w14:paraId="1000AC65" w14:textId="77777777" w:rsidR="00995297" w:rsidRPr="00D53A02" w:rsidRDefault="00995297" w:rsidP="00B511F2">
            <w:pPr>
              <w:spacing w:line="240" w:lineRule="auto"/>
              <w:jc w:val="center"/>
            </w:pPr>
            <w:r w:rsidRPr="00D53A02">
              <w:rPr>
                <w:rFonts w:ascii="Times New Roman" w:eastAsiaTheme="minorEastAsia" w:hAnsi="Times New Roman"/>
                <w:sz w:val="20"/>
                <w:szCs w:val="20"/>
                <w:lang w:eastAsia="ru-RU"/>
              </w:rPr>
              <w:t>1,32</w:t>
            </w:r>
          </w:p>
        </w:tc>
        <w:tc>
          <w:tcPr>
            <w:tcW w:w="646" w:type="pct"/>
            <w:tcBorders>
              <w:top w:val="single" w:sz="4" w:space="0" w:color="auto"/>
              <w:left w:val="single" w:sz="4" w:space="0" w:color="auto"/>
              <w:bottom w:val="single" w:sz="4" w:space="0" w:color="auto"/>
              <w:right w:val="single" w:sz="4" w:space="0" w:color="auto"/>
            </w:tcBorders>
            <w:vAlign w:val="center"/>
          </w:tcPr>
          <w:p w14:paraId="04E26773" w14:textId="77777777" w:rsidR="00995297" w:rsidRPr="00D53A02" w:rsidRDefault="00995297" w:rsidP="00B511F2">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1,32</w:t>
            </w:r>
          </w:p>
        </w:tc>
        <w:tc>
          <w:tcPr>
            <w:tcW w:w="605" w:type="pct"/>
            <w:tcBorders>
              <w:top w:val="single" w:sz="4" w:space="0" w:color="auto"/>
              <w:left w:val="single" w:sz="4" w:space="0" w:color="auto"/>
              <w:bottom w:val="single" w:sz="4" w:space="0" w:color="auto"/>
              <w:right w:val="single" w:sz="4" w:space="0" w:color="auto"/>
            </w:tcBorders>
            <w:vAlign w:val="center"/>
          </w:tcPr>
          <w:p w14:paraId="7CA76890" w14:textId="77777777" w:rsidR="00995297" w:rsidRPr="00D53A02" w:rsidRDefault="00995297" w:rsidP="00B511F2">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1,32</w:t>
            </w:r>
          </w:p>
        </w:tc>
        <w:tc>
          <w:tcPr>
            <w:tcW w:w="514" w:type="pct"/>
            <w:tcBorders>
              <w:top w:val="single" w:sz="4" w:space="0" w:color="auto"/>
              <w:left w:val="single" w:sz="4" w:space="0" w:color="auto"/>
              <w:bottom w:val="single" w:sz="4" w:space="0" w:color="auto"/>
              <w:right w:val="single" w:sz="4" w:space="0" w:color="auto"/>
            </w:tcBorders>
            <w:vAlign w:val="center"/>
          </w:tcPr>
          <w:p w14:paraId="3D634896" w14:textId="77777777" w:rsidR="00995297" w:rsidRPr="00D53A02" w:rsidRDefault="00995297" w:rsidP="00B511F2">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1,32</w:t>
            </w:r>
          </w:p>
        </w:tc>
        <w:tc>
          <w:tcPr>
            <w:tcW w:w="589" w:type="pct"/>
            <w:tcBorders>
              <w:top w:val="single" w:sz="4" w:space="0" w:color="auto"/>
              <w:left w:val="single" w:sz="4" w:space="0" w:color="auto"/>
              <w:bottom w:val="single" w:sz="4" w:space="0" w:color="auto"/>
              <w:right w:val="single" w:sz="4" w:space="0" w:color="auto"/>
            </w:tcBorders>
            <w:vAlign w:val="center"/>
          </w:tcPr>
          <w:p w14:paraId="24E4681A" w14:textId="77777777" w:rsidR="00995297" w:rsidRPr="00D53A02" w:rsidRDefault="00995297" w:rsidP="004F49C4">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1,34</w:t>
            </w:r>
          </w:p>
        </w:tc>
      </w:tr>
      <w:tr w:rsidR="00995297" w:rsidRPr="00D53A02" w14:paraId="3D37509E" w14:textId="77777777" w:rsidTr="00995297">
        <w:tc>
          <w:tcPr>
            <w:tcW w:w="2057" w:type="pct"/>
            <w:tcBorders>
              <w:top w:val="single" w:sz="4" w:space="0" w:color="auto"/>
              <w:bottom w:val="single" w:sz="4" w:space="0" w:color="auto"/>
              <w:right w:val="single" w:sz="4" w:space="0" w:color="auto"/>
            </w:tcBorders>
            <w:vAlign w:val="center"/>
          </w:tcPr>
          <w:p w14:paraId="1B2C3E23"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Резерв/дефицит тепловой мощности (по фактической нагрузке)</w:t>
            </w:r>
          </w:p>
        </w:tc>
        <w:tc>
          <w:tcPr>
            <w:tcW w:w="589" w:type="pct"/>
            <w:tcBorders>
              <w:top w:val="single" w:sz="4" w:space="0" w:color="auto"/>
              <w:left w:val="single" w:sz="4" w:space="0" w:color="auto"/>
              <w:bottom w:val="single" w:sz="4" w:space="0" w:color="auto"/>
              <w:right w:val="single" w:sz="4" w:space="0" w:color="auto"/>
            </w:tcBorders>
            <w:vAlign w:val="center"/>
          </w:tcPr>
          <w:p w14:paraId="0B587A84" w14:textId="77777777" w:rsidR="00995297" w:rsidRPr="00D53A02" w:rsidRDefault="00995297" w:rsidP="00B511F2">
            <w:pPr>
              <w:spacing w:line="240" w:lineRule="auto"/>
              <w:jc w:val="center"/>
            </w:pPr>
            <w:r w:rsidRPr="00D53A02">
              <w:rPr>
                <w:rFonts w:ascii="Times New Roman" w:eastAsiaTheme="minorEastAsia" w:hAnsi="Times New Roman"/>
                <w:sz w:val="20"/>
                <w:szCs w:val="20"/>
                <w:lang w:eastAsia="ru-RU"/>
              </w:rPr>
              <w:t>1,32</w:t>
            </w:r>
          </w:p>
        </w:tc>
        <w:tc>
          <w:tcPr>
            <w:tcW w:w="646" w:type="pct"/>
            <w:tcBorders>
              <w:top w:val="single" w:sz="4" w:space="0" w:color="auto"/>
              <w:left w:val="single" w:sz="4" w:space="0" w:color="auto"/>
              <w:bottom w:val="single" w:sz="4" w:space="0" w:color="auto"/>
              <w:right w:val="single" w:sz="4" w:space="0" w:color="auto"/>
            </w:tcBorders>
            <w:vAlign w:val="center"/>
          </w:tcPr>
          <w:p w14:paraId="5C60DD76" w14:textId="77777777" w:rsidR="00995297" w:rsidRPr="00D53A02" w:rsidRDefault="00995297" w:rsidP="00B511F2">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1,32</w:t>
            </w:r>
          </w:p>
        </w:tc>
        <w:tc>
          <w:tcPr>
            <w:tcW w:w="605" w:type="pct"/>
            <w:tcBorders>
              <w:top w:val="single" w:sz="4" w:space="0" w:color="auto"/>
              <w:left w:val="single" w:sz="4" w:space="0" w:color="auto"/>
              <w:bottom w:val="single" w:sz="4" w:space="0" w:color="auto"/>
              <w:right w:val="single" w:sz="4" w:space="0" w:color="auto"/>
            </w:tcBorders>
            <w:vAlign w:val="center"/>
          </w:tcPr>
          <w:p w14:paraId="0B1CEAF6" w14:textId="77777777" w:rsidR="00995297" w:rsidRPr="00D53A02" w:rsidRDefault="00995297" w:rsidP="006D5205">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1,32</w:t>
            </w:r>
          </w:p>
        </w:tc>
        <w:tc>
          <w:tcPr>
            <w:tcW w:w="514" w:type="pct"/>
            <w:tcBorders>
              <w:top w:val="single" w:sz="4" w:space="0" w:color="auto"/>
              <w:left w:val="single" w:sz="4" w:space="0" w:color="auto"/>
              <w:bottom w:val="single" w:sz="4" w:space="0" w:color="auto"/>
              <w:right w:val="single" w:sz="4" w:space="0" w:color="auto"/>
            </w:tcBorders>
            <w:vAlign w:val="center"/>
          </w:tcPr>
          <w:p w14:paraId="6F6E92D7" w14:textId="77777777" w:rsidR="00995297" w:rsidRPr="00D53A02" w:rsidRDefault="00995297" w:rsidP="00B511F2">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1,32</w:t>
            </w:r>
          </w:p>
        </w:tc>
        <w:tc>
          <w:tcPr>
            <w:tcW w:w="589" w:type="pct"/>
            <w:tcBorders>
              <w:top w:val="single" w:sz="4" w:space="0" w:color="auto"/>
              <w:left w:val="single" w:sz="4" w:space="0" w:color="auto"/>
              <w:bottom w:val="single" w:sz="4" w:space="0" w:color="auto"/>
              <w:right w:val="single" w:sz="4" w:space="0" w:color="auto"/>
            </w:tcBorders>
            <w:vAlign w:val="center"/>
          </w:tcPr>
          <w:p w14:paraId="00043A25" w14:textId="77777777" w:rsidR="00995297" w:rsidRPr="00D53A02" w:rsidRDefault="00995297" w:rsidP="004F49C4">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1,34</w:t>
            </w:r>
          </w:p>
        </w:tc>
      </w:tr>
      <w:tr w:rsidR="00995297" w:rsidRPr="00D53A02" w14:paraId="5ED06733" w14:textId="77777777" w:rsidTr="00995297">
        <w:tc>
          <w:tcPr>
            <w:tcW w:w="2057" w:type="pct"/>
            <w:tcBorders>
              <w:top w:val="single" w:sz="4" w:space="0" w:color="auto"/>
              <w:bottom w:val="single" w:sz="4" w:space="0" w:color="auto"/>
              <w:right w:val="single" w:sz="4" w:space="0" w:color="auto"/>
            </w:tcBorders>
            <w:vAlign w:val="center"/>
          </w:tcPr>
          <w:p w14:paraId="0E1C9991"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Располагаемая тепловая мощность нетто (с учетом затрат на собственные нужды станции) при аварийном выводе самого мощного котла</w:t>
            </w:r>
          </w:p>
        </w:tc>
        <w:tc>
          <w:tcPr>
            <w:tcW w:w="589" w:type="pct"/>
            <w:tcBorders>
              <w:top w:val="single" w:sz="4" w:space="0" w:color="auto"/>
              <w:left w:val="single" w:sz="4" w:space="0" w:color="auto"/>
              <w:bottom w:val="single" w:sz="4" w:space="0" w:color="auto"/>
              <w:right w:val="single" w:sz="4" w:space="0" w:color="auto"/>
            </w:tcBorders>
            <w:vAlign w:val="center"/>
          </w:tcPr>
          <w:p w14:paraId="7A3BFAAE" w14:textId="77777777" w:rsidR="00995297" w:rsidRPr="00D53A02" w:rsidRDefault="00995297" w:rsidP="00B511F2">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1,28</w:t>
            </w:r>
          </w:p>
        </w:tc>
        <w:tc>
          <w:tcPr>
            <w:tcW w:w="646" w:type="pct"/>
            <w:tcBorders>
              <w:top w:val="single" w:sz="4" w:space="0" w:color="auto"/>
              <w:left w:val="single" w:sz="4" w:space="0" w:color="auto"/>
              <w:bottom w:val="single" w:sz="4" w:space="0" w:color="auto"/>
              <w:right w:val="single" w:sz="4" w:space="0" w:color="auto"/>
            </w:tcBorders>
            <w:vAlign w:val="center"/>
          </w:tcPr>
          <w:p w14:paraId="6A0CEF74" w14:textId="77777777" w:rsidR="00995297" w:rsidRPr="00D53A02" w:rsidRDefault="00995297" w:rsidP="00B511F2">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1,28</w:t>
            </w:r>
          </w:p>
        </w:tc>
        <w:tc>
          <w:tcPr>
            <w:tcW w:w="605" w:type="pct"/>
            <w:tcBorders>
              <w:top w:val="single" w:sz="4" w:space="0" w:color="auto"/>
              <w:left w:val="single" w:sz="4" w:space="0" w:color="auto"/>
              <w:bottom w:val="single" w:sz="4" w:space="0" w:color="auto"/>
              <w:right w:val="single" w:sz="4" w:space="0" w:color="auto"/>
            </w:tcBorders>
            <w:vAlign w:val="center"/>
          </w:tcPr>
          <w:p w14:paraId="0D4B13EE" w14:textId="77777777" w:rsidR="00995297" w:rsidRPr="00D53A02" w:rsidRDefault="00995297" w:rsidP="006D5205">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1,28</w:t>
            </w:r>
          </w:p>
        </w:tc>
        <w:tc>
          <w:tcPr>
            <w:tcW w:w="514" w:type="pct"/>
            <w:tcBorders>
              <w:top w:val="single" w:sz="4" w:space="0" w:color="auto"/>
              <w:left w:val="single" w:sz="4" w:space="0" w:color="auto"/>
              <w:bottom w:val="single" w:sz="4" w:space="0" w:color="auto"/>
              <w:right w:val="single" w:sz="4" w:space="0" w:color="auto"/>
            </w:tcBorders>
            <w:vAlign w:val="center"/>
          </w:tcPr>
          <w:p w14:paraId="14483C53" w14:textId="77777777" w:rsidR="00995297" w:rsidRPr="00D53A02" w:rsidRDefault="00995297" w:rsidP="00B511F2">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p w14:paraId="323EEBBC" w14:textId="77777777" w:rsidR="00995297" w:rsidRPr="00D53A02" w:rsidRDefault="00995297" w:rsidP="00B511F2">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1,28</w:t>
            </w:r>
          </w:p>
        </w:tc>
        <w:tc>
          <w:tcPr>
            <w:tcW w:w="589" w:type="pct"/>
            <w:tcBorders>
              <w:top w:val="single" w:sz="4" w:space="0" w:color="auto"/>
              <w:left w:val="single" w:sz="4" w:space="0" w:color="auto"/>
              <w:bottom w:val="single" w:sz="4" w:space="0" w:color="auto"/>
              <w:right w:val="single" w:sz="4" w:space="0" w:color="auto"/>
            </w:tcBorders>
            <w:vAlign w:val="center"/>
          </w:tcPr>
          <w:p w14:paraId="32E64BE3" w14:textId="77777777" w:rsidR="00995297" w:rsidRPr="00D53A02" w:rsidRDefault="00995297" w:rsidP="0079337D">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p w14:paraId="47FA0CF8" w14:textId="77777777" w:rsidR="00995297" w:rsidRPr="00D53A02" w:rsidRDefault="00995297" w:rsidP="0079337D">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1,28</w:t>
            </w:r>
          </w:p>
        </w:tc>
      </w:tr>
      <w:tr w:rsidR="00995297" w:rsidRPr="00D53A02" w14:paraId="2D0CCD81" w14:textId="77777777" w:rsidTr="00995297">
        <w:tc>
          <w:tcPr>
            <w:tcW w:w="2057" w:type="pct"/>
            <w:tcBorders>
              <w:top w:val="single" w:sz="4" w:space="0" w:color="auto"/>
              <w:bottom w:val="single" w:sz="4" w:space="0" w:color="auto"/>
              <w:right w:val="single" w:sz="4" w:space="0" w:color="auto"/>
            </w:tcBorders>
            <w:vAlign w:val="center"/>
          </w:tcPr>
          <w:p w14:paraId="7C13F8F3"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Максимально допустимое значение тепловой нагрузки на коллекторах станции при аварийном выводе самого мощного пикового котла/турбоагрегата</w:t>
            </w:r>
          </w:p>
        </w:tc>
        <w:tc>
          <w:tcPr>
            <w:tcW w:w="589" w:type="pct"/>
            <w:tcBorders>
              <w:top w:val="single" w:sz="4" w:space="0" w:color="auto"/>
              <w:left w:val="single" w:sz="4" w:space="0" w:color="auto"/>
              <w:bottom w:val="single" w:sz="4" w:space="0" w:color="auto"/>
              <w:right w:val="single" w:sz="4" w:space="0" w:color="auto"/>
            </w:tcBorders>
            <w:vAlign w:val="center"/>
          </w:tcPr>
          <w:p w14:paraId="254271EC" w14:textId="77777777" w:rsidR="00995297" w:rsidRPr="00D53A02" w:rsidRDefault="00995297" w:rsidP="00B511F2">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1,28</w:t>
            </w:r>
          </w:p>
        </w:tc>
        <w:tc>
          <w:tcPr>
            <w:tcW w:w="646" w:type="pct"/>
            <w:tcBorders>
              <w:top w:val="single" w:sz="4" w:space="0" w:color="auto"/>
              <w:left w:val="single" w:sz="4" w:space="0" w:color="auto"/>
              <w:bottom w:val="single" w:sz="4" w:space="0" w:color="auto"/>
              <w:right w:val="single" w:sz="4" w:space="0" w:color="auto"/>
            </w:tcBorders>
            <w:vAlign w:val="center"/>
          </w:tcPr>
          <w:p w14:paraId="01193717" w14:textId="77777777" w:rsidR="00995297" w:rsidRPr="00D53A02" w:rsidRDefault="00995297" w:rsidP="00B511F2">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1,28</w:t>
            </w:r>
          </w:p>
        </w:tc>
        <w:tc>
          <w:tcPr>
            <w:tcW w:w="605" w:type="pct"/>
            <w:tcBorders>
              <w:top w:val="single" w:sz="4" w:space="0" w:color="auto"/>
              <w:left w:val="single" w:sz="4" w:space="0" w:color="auto"/>
              <w:bottom w:val="single" w:sz="4" w:space="0" w:color="auto"/>
              <w:right w:val="single" w:sz="4" w:space="0" w:color="auto"/>
            </w:tcBorders>
            <w:vAlign w:val="center"/>
          </w:tcPr>
          <w:p w14:paraId="3F63245A" w14:textId="77777777" w:rsidR="00995297" w:rsidRPr="00D53A02" w:rsidRDefault="00995297" w:rsidP="006D5205">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1,28</w:t>
            </w:r>
          </w:p>
        </w:tc>
        <w:tc>
          <w:tcPr>
            <w:tcW w:w="514" w:type="pct"/>
            <w:tcBorders>
              <w:top w:val="single" w:sz="4" w:space="0" w:color="auto"/>
              <w:left w:val="single" w:sz="4" w:space="0" w:color="auto"/>
              <w:bottom w:val="single" w:sz="4" w:space="0" w:color="auto"/>
              <w:right w:val="single" w:sz="4" w:space="0" w:color="auto"/>
            </w:tcBorders>
            <w:vAlign w:val="center"/>
          </w:tcPr>
          <w:p w14:paraId="597676F9" w14:textId="77777777" w:rsidR="00995297" w:rsidRPr="00D53A02" w:rsidRDefault="00995297" w:rsidP="0079337D">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1,28</w:t>
            </w:r>
          </w:p>
        </w:tc>
        <w:tc>
          <w:tcPr>
            <w:tcW w:w="589" w:type="pct"/>
            <w:tcBorders>
              <w:top w:val="single" w:sz="4" w:space="0" w:color="auto"/>
              <w:left w:val="single" w:sz="4" w:space="0" w:color="auto"/>
              <w:bottom w:val="single" w:sz="4" w:space="0" w:color="auto"/>
              <w:right w:val="single" w:sz="4" w:space="0" w:color="auto"/>
            </w:tcBorders>
            <w:vAlign w:val="center"/>
          </w:tcPr>
          <w:p w14:paraId="30BF1170" w14:textId="77777777" w:rsidR="00995297" w:rsidRPr="00D53A02" w:rsidRDefault="00995297" w:rsidP="0079337D">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1,28</w:t>
            </w:r>
          </w:p>
        </w:tc>
      </w:tr>
      <w:tr w:rsidR="00995297" w:rsidRPr="00D53A02" w14:paraId="5FF5E8D3" w14:textId="77777777" w:rsidTr="00995297">
        <w:tc>
          <w:tcPr>
            <w:tcW w:w="2057" w:type="pct"/>
            <w:tcBorders>
              <w:top w:val="single" w:sz="4" w:space="0" w:color="auto"/>
              <w:bottom w:val="single" w:sz="4" w:space="0" w:color="auto"/>
              <w:right w:val="single" w:sz="4" w:space="0" w:color="auto"/>
            </w:tcBorders>
            <w:vAlign w:val="center"/>
          </w:tcPr>
          <w:p w14:paraId="5F34A334"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Зона действия источника тепловой мощности, га</w:t>
            </w:r>
          </w:p>
        </w:tc>
        <w:tc>
          <w:tcPr>
            <w:tcW w:w="589" w:type="pct"/>
            <w:tcBorders>
              <w:top w:val="single" w:sz="4" w:space="0" w:color="auto"/>
              <w:left w:val="single" w:sz="4" w:space="0" w:color="auto"/>
              <w:bottom w:val="single" w:sz="4" w:space="0" w:color="auto"/>
              <w:right w:val="single" w:sz="4" w:space="0" w:color="auto"/>
            </w:tcBorders>
            <w:vAlign w:val="center"/>
          </w:tcPr>
          <w:p w14:paraId="0165FDD3" w14:textId="77777777" w:rsidR="00995297" w:rsidRPr="00D53A02" w:rsidRDefault="00995297" w:rsidP="00B511F2">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7,9</w:t>
            </w:r>
          </w:p>
        </w:tc>
        <w:tc>
          <w:tcPr>
            <w:tcW w:w="646" w:type="pct"/>
            <w:tcBorders>
              <w:top w:val="single" w:sz="4" w:space="0" w:color="auto"/>
              <w:left w:val="single" w:sz="4" w:space="0" w:color="auto"/>
              <w:bottom w:val="single" w:sz="4" w:space="0" w:color="auto"/>
              <w:right w:val="single" w:sz="4" w:space="0" w:color="auto"/>
            </w:tcBorders>
            <w:vAlign w:val="center"/>
          </w:tcPr>
          <w:p w14:paraId="40C74BC3" w14:textId="77777777" w:rsidR="00995297" w:rsidRPr="00D53A02" w:rsidRDefault="00995297" w:rsidP="00B511F2">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7,9</w:t>
            </w:r>
          </w:p>
        </w:tc>
        <w:tc>
          <w:tcPr>
            <w:tcW w:w="605" w:type="pct"/>
            <w:tcBorders>
              <w:top w:val="single" w:sz="4" w:space="0" w:color="auto"/>
              <w:left w:val="single" w:sz="4" w:space="0" w:color="auto"/>
              <w:bottom w:val="single" w:sz="4" w:space="0" w:color="auto"/>
              <w:right w:val="single" w:sz="4" w:space="0" w:color="auto"/>
            </w:tcBorders>
            <w:vAlign w:val="center"/>
          </w:tcPr>
          <w:p w14:paraId="38B255F4" w14:textId="77777777" w:rsidR="00995297" w:rsidRPr="00D53A02" w:rsidRDefault="00995297" w:rsidP="00B511F2">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7,9</w:t>
            </w:r>
          </w:p>
        </w:tc>
        <w:tc>
          <w:tcPr>
            <w:tcW w:w="514" w:type="pct"/>
            <w:tcBorders>
              <w:top w:val="single" w:sz="4" w:space="0" w:color="auto"/>
              <w:left w:val="single" w:sz="4" w:space="0" w:color="auto"/>
              <w:bottom w:val="single" w:sz="4" w:space="0" w:color="auto"/>
              <w:right w:val="single" w:sz="4" w:space="0" w:color="auto"/>
            </w:tcBorders>
            <w:vAlign w:val="center"/>
          </w:tcPr>
          <w:p w14:paraId="2C9835FA" w14:textId="77777777" w:rsidR="00995297" w:rsidRPr="00D53A02" w:rsidRDefault="00995297" w:rsidP="0079337D">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7,9</w:t>
            </w:r>
          </w:p>
        </w:tc>
        <w:tc>
          <w:tcPr>
            <w:tcW w:w="589" w:type="pct"/>
            <w:tcBorders>
              <w:top w:val="single" w:sz="4" w:space="0" w:color="auto"/>
              <w:left w:val="single" w:sz="4" w:space="0" w:color="auto"/>
              <w:bottom w:val="single" w:sz="4" w:space="0" w:color="auto"/>
              <w:right w:val="single" w:sz="4" w:space="0" w:color="auto"/>
            </w:tcBorders>
            <w:vAlign w:val="center"/>
          </w:tcPr>
          <w:p w14:paraId="665B8478" w14:textId="77777777" w:rsidR="00995297" w:rsidRPr="00D53A02" w:rsidRDefault="00995297" w:rsidP="0079337D">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7,9</w:t>
            </w:r>
          </w:p>
        </w:tc>
      </w:tr>
      <w:tr w:rsidR="00995297" w:rsidRPr="00D53A02" w14:paraId="6B6B124B" w14:textId="77777777" w:rsidTr="00995297">
        <w:tc>
          <w:tcPr>
            <w:tcW w:w="2057" w:type="pct"/>
            <w:tcBorders>
              <w:top w:val="single" w:sz="4" w:space="0" w:color="auto"/>
              <w:bottom w:val="single" w:sz="4" w:space="0" w:color="auto"/>
              <w:right w:val="single" w:sz="4" w:space="0" w:color="auto"/>
            </w:tcBorders>
            <w:vAlign w:val="center"/>
          </w:tcPr>
          <w:p w14:paraId="77F1E2CE"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Плотность тепловой нагрузки, Гкал/ч/га</w:t>
            </w:r>
          </w:p>
        </w:tc>
        <w:tc>
          <w:tcPr>
            <w:tcW w:w="589" w:type="pct"/>
            <w:tcBorders>
              <w:top w:val="single" w:sz="4" w:space="0" w:color="auto"/>
              <w:left w:val="single" w:sz="4" w:space="0" w:color="auto"/>
              <w:bottom w:val="single" w:sz="4" w:space="0" w:color="auto"/>
              <w:right w:val="single" w:sz="4" w:space="0" w:color="auto"/>
            </w:tcBorders>
            <w:vAlign w:val="center"/>
          </w:tcPr>
          <w:p w14:paraId="1596F838" w14:textId="77777777" w:rsidR="00995297" w:rsidRPr="00D53A02" w:rsidRDefault="00995297" w:rsidP="00B511F2">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0,14</w:t>
            </w:r>
          </w:p>
        </w:tc>
        <w:tc>
          <w:tcPr>
            <w:tcW w:w="646" w:type="pct"/>
            <w:tcBorders>
              <w:top w:val="single" w:sz="4" w:space="0" w:color="auto"/>
              <w:left w:val="single" w:sz="4" w:space="0" w:color="auto"/>
              <w:bottom w:val="single" w:sz="4" w:space="0" w:color="auto"/>
              <w:right w:val="single" w:sz="4" w:space="0" w:color="auto"/>
            </w:tcBorders>
            <w:vAlign w:val="center"/>
          </w:tcPr>
          <w:p w14:paraId="5BBD27BA" w14:textId="77777777" w:rsidR="00995297" w:rsidRPr="00D53A02" w:rsidRDefault="00995297" w:rsidP="00B511F2">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0,14</w:t>
            </w:r>
          </w:p>
        </w:tc>
        <w:tc>
          <w:tcPr>
            <w:tcW w:w="605" w:type="pct"/>
            <w:tcBorders>
              <w:top w:val="single" w:sz="4" w:space="0" w:color="auto"/>
              <w:left w:val="single" w:sz="4" w:space="0" w:color="auto"/>
              <w:bottom w:val="single" w:sz="4" w:space="0" w:color="auto"/>
              <w:right w:val="single" w:sz="4" w:space="0" w:color="auto"/>
            </w:tcBorders>
            <w:vAlign w:val="center"/>
          </w:tcPr>
          <w:p w14:paraId="02A9EAEF" w14:textId="77777777" w:rsidR="00995297" w:rsidRPr="00D53A02" w:rsidRDefault="00995297" w:rsidP="00B511F2">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0,14</w:t>
            </w:r>
          </w:p>
        </w:tc>
        <w:tc>
          <w:tcPr>
            <w:tcW w:w="514" w:type="pct"/>
            <w:tcBorders>
              <w:top w:val="single" w:sz="4" w:space="0" w:color="auto"/>
              <w:left w:val="single" w:sz="4" w:space="0" w:color="auto"/>
              <w:bottom w:val="single" w:sz="4" w:space="0" w:color="auto"/>
              <w:right w:val="single" w:sz="4" w:space="0" w:color="auto"/>
            </w:tcBorders>
            <w:vAlign w:val="center"/>
          </w:tcPr>
          <w:p w14:paraId="4BA67691" w14:textId="77777777" w:rsidR="00995297" w:rsidRPr="00D53A02" w:rsidRDefault="00995297" w:rsidP="0079337D">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0,14</w:t>
            </w:r>
          </w:p>
        </w:tc>
        <w:tc>
          <w:tcPr>
            <w:tcW w:w="589" w:type="pct"/>
            <w:tcBorders>
              <w:top w:val="single" w:sz="4" w:space="0" w:color="auto"/>
              <w:left w:val="single" w:sz="4" w:space="0" w:color="auto"/>
              <w:bottom w:val="single" w:sz="4" w:space="0" w:color="auto"/>
              <w:right w:val="single" w:sz="4" w:space="0" w:color="auto"/>
            </w:tcBorders>
            <w:vAlign w:val="center"/>
          </w:tcPr>
          <w:p w14:paraId="4C1F64CE" w14:textId="77777777" w:rsidR="00995297" w:rsidRPr="00D53A02" w:rsidRDefault="00995297" w:rsidP="0079337D">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0,14</w:t>
            </w:r>
          </w:p>
        </w:tc>
      </w:tr>
    </w:tbl>
    <w:p w14:paraId="05A9B0D3" w14:textId="77777777" w:rsidR="00A5049B" w:rsidRPr="00D53A02" w:rsidRDefault="00A5049B" w:rsidP="00F92988">
      <w:pPr>
        <w:spacing w:line="240" w:lineRule="auto"/>
        <w:ind w:firstLine="709"/>
        <w:jc w:val="both"/>
        <w:rPr>
          <w:rFonts w:ascii="Times New Roman" w:hAnsi="Times New Roman"/>
          <w:sz w:val="24"/>
          <w:szCs w:val="24"/>
        </w:rPr>
      </w:pPr>
    </w:p>
    <w:p w14:paraId="59F13F94" w14:textId="77777777" w:rsidR="00A5049B" w:rsidRPr="00D53A02" w:rsidRDefault="00A5049B" w:rsidP="00F92988">
      <w:pPr>
        <w:spacing w:after="0" w:line="240" w:lineRule="auto"/>
        <w:jc w:val="right"/>
        <w:rPr>
          <w:rFonts w:ascii="Times New Roman" w:eastAsia="Times New Roman" w:hAnsi="Times New Roman"/>
          <w:b/>
          <w:sz w:val="20"/>
          <w:szCs w:val="20"/>
          <w:lang w:eastAsia="ru-RU"/>
        </w:rPr>
      </w:pPr>
      <w:r w:rsidRPr="00D53A02">
        <w:rPr>
          <w:rFonts w:ascii="Times New Roman" w:eastAsia="Times New Roman" w:hAnsi="Times New Roman"/>
          <w:b/>
          <w:sz w:val="20"/>
          <w:szCs w:val="20"/>
          <w:lang w:eastAsia="ru-RU"/>
        </w:rPr>
        <w:t>Котельная г. Урень, ул. Контак, 29а Таблица 18.10</w:t>
      </w:r>
    </w:p>
    <w:p w14:paraId="1721020F" w14:textId="77777777" w:rsidR="00A5049B" w:rsidRPr="00D53A02" w:rsidRDefault="00A5049B" w:rsidP="00F92988">
      <w:pPr>
        <w:spacing w:after="0" w:line="240" w:lineRule="auto"/>
        <w:jc w:val="right"/>
        <w:rPr>
          <w:rFonts w:ascii="Times New Roman" w:eastAsia="Times New Roman" w:hAnsi="Times New Roman"/>
          <w:b/>
          <w:sz w:val="20"/>
          <w:szCs w:val="20"/>
          <w:lang w:eastAsia="ru-RU"/>
        </w:rPr>
      </w:pP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3940"/>
        <w:gridCol w:w="1019"/>
        <w:gridCol w:w="1386"/>
        <w:gridCol w:w="1273"/>
        <w:gridCol w:w="1076"/>
        <w:gridCol w:w="1161"/>
      </w:tblGrid>
      <w:tr w:rsidR="00995297" w:rsidRPr="00D53A02" w14:paraId="4EB3AE0D" w14:textId="77777777" w:rsidTr="00995297">
        <w:tc>
          <w:tcPr>
            <w:tcW w:w="1999" w:type="pct"/>
            <w:tcBorders>
              <w:top w:val="single" w:sz="4" w:space="0" w:color="auto"/>
              <w:bottom w:val="single" w:sz="4" w:space="0" w:color="auto"/>
              <w:right w:val="single" w:sz="4" w:space="0" w:color="auto"/>
            </w:tcBorders>
            <w:vAlign w:val="center"/>
          </w:tcPr>
          <w:p w14:paraId="6858C580"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Наименование показателя</w:t>
            </w:r>
          </w:p>
        </w:tc>
        <w:tc>
          <w:tcPr>
            <w:tcW w:w="517" w:type="pct"/>
            <w:tcBorders>
              <w:top w:val="single" w:sz="4" w:space="0" w:color="auto"/>
              <w:left w:val="single" w:sz="4" w:space="0" w:color="auto"/>
              <w:bottom w:val="single" w:sz="4" w:space="0" w:color="auto"/>
              <w:right w:val="single" w:sz="4" w:space="0" w:color="auto"/>
            </w:tcBorders>
            <w:vAlign w:val="center"/>
          </w:tcPr>
          <w:p w14:paraId="309DA75A" w14:textId="77777777" w:rsidR="00995297" w:rsidRPr="00D53A02" w:rsidRDefault="00995297" w:rsidP="00995297">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Pr>
                <w:rFonts w:ascii="Times New Roman" w:eastAsiaTheme="minorEastAsia" w:hAnsi="Times New Roman"/>
                <w:sz w:val="20"/>
                <w:szCs w:val="20"/>
                <w:lang w:eastAsia="ru-RU"/>
              </w:rPr>
              <w:t>2021</w:t>
            </w:r>
          </w:p>
        </w:tc>
        <w:tc>
          <w:tcPr>
            <w:tcW w:w="703" w:type="pct"/>
            <w:tcBorders>
              <w:top w:val="single" w:sz="4" w:space="0" w:color="auto"/>
              <w:left w:val="single" w:sz="4" w:space="0" w:color="auto"/>
              <w:bottom w:val="single" w:sz="4" w:space="0" w:color="auto"/>
              <w:right w:val="single" w:sz="4" w:space="0" w:color="auto"/>
            </w:tcBorders>
            <w:vAlign w:val="center"/>
          </w:tcPr>
          <w:p w14:paraId="2B29F818" w14:textId="77777777" w:rsidR="00995297" w:rsidRPr="00D53A02" w:rsidRDefault="00995297" w:rsidP="00995297">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Pr>
                <w:rFonts w:ascii="Times New Roman" w:eastAsiaTheme="minorEastAsia" w:hAnsi="Times New Roman"/>
                <w:sz w:val="20"/>
                <w:szCs w:val="20"/>
                <w:lang w:eastAsia="ru-RU"/>
              </w:rPr>
              <w:t>2022</w:t>
            </w:r>
          </w:p>
        </w:tc>
        <w:tc>
          <w:tcPr>
            <w:tcW w:w="646" w:type="pct"/>
            <w:tcBorders>
              <w:top w:val="single" w:sz="4" w:space="0" w:color="auto"/>
              <w:left w:val="single" w:sz="4" w:space="0" w:color="auto"/>
              <w:bottom w:val="single" w:sz="4" w:space="0" w:color="auto"/>
              <w:right w:val="single" w:sz="4" w:space="0" w:color="auto"/>
            </w:tcBorders>
            <w:vAlign w:val="center"/>
          </w:tcPr>
          <w:p w14:paraId="041F86BE" w14:textId="77777777" w:rsidR="00995297" w:rsidRPr="00D53A02" w:rsidRDefault="00995297" w:rsidP="00995297">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Pr>
                <w:rFonts w:ascii="Times New Roman" w:eastAsiaTheme="minorEastAsia" w:hAnsi="Times New Roman"/>
                <w:sz w:val="20"/>
                <w:szCs w:val="20"/>
                <w:lang w:eastAsia="ru-RU"/>
              </w:rPr>
              <w:t>2023</w:t>
            </w:r>
          </w:p>
        </w:tc>
        <w:tc>
          <w:tcPr>
            <w:tcW w:w="546" w:type="pct"/>
            <w:tcBorders>
              <w:top w:val="single" w:sz="4" w:space="0" w:color="auto"/>
              <w:left w:val="single" w:sz="4" w:space="0" w:color="auto"/>
              <w:bottom w:val="single" w:sz="4" w:space="0" w:color="auto"/>
              <w:right w:val="single" w:sz="4" w:space="0" w:color="auto"/>
            </w:tcBorders>
            <w:vAlign w:val="center"/>
          </w:tcPr>
          <w:p w14:paraId="4880C837" w14:textId="77777777" w:rsidR="00995297" w:rsidRPr="00D53A02" w:rsidRDefault="00995297" w:rsidP="00995297">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Pr>
                <w:rFonts w:ascii="Times New Roman" w:eastAsiaTheme="minorEastAsia" w:hAnsi="Times New Roman"/>
                <w:sz w:val="20"/>
                <w:szCs w:val="20"/>
                <w:lang w:eastAsia="ru-RU"/>
              </w:rPr>
              <w:t>2024</w:t>
            </w:r>
          </w:p>
        </w:tc>
        <w:tc>
          <w:tcPr>
            <w:tcW w:w="589" w:type="pct"/>
            <w:tcBorders>
              <w:top w:val="single" w:sz="4" w:space="0" w:color="auto"/>
              <w:left w:val="single" w:sz="4" w:space="0" w:color="auto"/>
              <w:bottom w:val="single" w:sz="4" w:space="0" w:color="auto"/>
              <w:right w:val="single" w:sz="4" w:space="0" w:color="auto"/>
            </w:tcBorders>
          </w:tcPr>
          <w:p w14:paraId="0F8DD1BB" w14:textId="77777777" w:rsidR="00995297" w:rsidRPr="00D53A02" w:rsidRDefault="00995297" w:rsidP="00995297">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Pr>
                <w:rFonts w:ascii="Times New Roman" w:eastAsiaTheme="minorEastAsia" w:hAnsi="Times New Roman"/>
                <w:sz w:val="20"/>
                <w:szCs w:val="20"/>
                <w:lang w:eastAsia="ru-RU"/>
              </w:rPr>
              <w:t>2025</w:t>
            </w:r>
          </w:p>
        </w:tc>
      </w:tr>
      <w:tr w:rsidR="00995297" w:rsidRPr="00D53A02" w14:paraId="2CC6212D" w14:textId="77777777" w:rsidTr="00FA03D1">
        <w:tc>
          <w:tcPr>
            <w:tcW w:w="1999" w:type="pct"/>
            <w:tcBorders>
              <w:top w:val="single" w:sz="4" w:space="0" w:color="auto"/>
              <w:bottom w:val="single" w:sz="4" w:space="0" w:color="auto"/>
              <w:right w:val="single" w:sz="4" w:space="0" w:color="auto"/>
            </w:tcBorders>
            <w:vAlign w:val="center"/>
          </w:tcPr>
          <w:p w14:paraId="5E290EA0"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Установленная тепловая мощность, в том числе:</w:t>
            </w:r>
          </w:p>
        </w:tc>
        <w:tc>
          <w:tcPr>
            <w:tcW w:w="517" w:type="pct"/>
            <w:tcBorders>
              <w:top w:val="single" w:sz="4" w:space="0" w:color="auto"/>
              <w:left w:val="single" w:sz="4" w:space="0" w:color="auto"/>
              <w:bottom w:val="single" w:sz="4" w:space="0" w:color="auto"/>
              <w:right w:val="single" w:sz="4" w:space="0" w:color="auto"/>
            </w:tcBorders>
            <w:vAlign w:val="center"/>
          </w:tcPr>
          <w:p w14:paraId="6822EB29"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9,03</w:t>
            </w:r>
          </w:p>
        </w:tc>
        <w:tc>
          <w:tcPr>
            <w:tcW w:w="703" w:type="pct"/>
            <w:tcBorders>
              <w:top w:val="single" w:sz="4" w:space="0" w:color="auto"/>
              <w:left w:val="single" w:sz="4" w:space="0" w:color="auto"/>
              <w:bottom w:val="single" w:sz="4" w:space="0" w:color="auto"/>
              <w:right w:val="single" w:sz="4" w:space="0" w:color="auto"/>
            </w:tcBorders>
            <w:vAlign w:val="center"/>
          </w:tcPr>
          <w:p w14:paraId="1EA47856"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9,03</w:t>
            </w:r>
          </w:p>
        </w:tc>
        <w:tc>
          <w:tcPr>
            <w:tcW w:w="646" w:type="pct"/>
            <w:tcBorders>
              <w:top w:val="single" w:sz="4" w:space="0" w:color="auto"/>
              <w:left w:val="single" w:sz="4" w:space="0" w:color="auto"/>
              <w:bottom w:val="single" w:sz="4" w:space="0" w:color="auto"/>
              <w:right w:val="single" w:sz="4" w:space="0" w:color="auto"/>
            </w:tcBorders>
          </w:tcPr>
          <w:p w14:paraId="26A9390F"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9,03</w:t>
            </w:r>
          </w:p>
        </w:tc>
        <w:tc>
          <w:tcPr>
            <w:tcW w:w="546" w:type="pct"/>
            <w:tcBorders>
              <w:top w:val="single" w:sz="4" w:space="0" w:color="auto"/>
              <w:left w:val="single" w:sz="4" w:space="0" w:color="auto"/>
              <w:bottom w:val="single" w:sz="4" w:space="0" w:color="auto"/>
              <w:right w:val="single" w:sz="4" w:space="0" w:color="auto"/>
            </w:tcBorders>
          </w:tcPr>
          <w:p w14:paraId="44FEC8AB"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9,03</w:t>
            </w:r>
          </w:p>
        </w:tc>
        <w:tc>
          <w:tcPr>
            <w:tcW w:w="589" w:type="pct"/>
            <w:tcBorders>
              <w:top w:val="single" w:sz="4" w:space="0" w:color="auto"/>
              <w:left w:val="single" w:sz="4" w:space="0" w:color="auto"/>
              <w:bottom w:val="single" w:sz="4" w:space="0" w:color="auto"/>
              <w:right w:val="single" w:sz="4" w:space="0" w:color="auto"/>
            </w:tcBorders>
          </w:tcPr>
          <w:p w14:paraId="7D652840" w14:textId="77777777" w:rsidR="00995297" w:rsidRPr="00D53A02" w:rsidRDefault="00995297" w:rsidP="005A769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9,03</w:t>
            </w:r>
          </w:p>
        </w:tc>
      </w:tr>
      <w:tr w:rsidR="00995297" w:rsidRPr="00D53A02" w14:paraId="2C779777" w14:textId="77777777" w:rsidTr="00FA03D1">
        <w:tc>
          <w:tcPr>
            <w:tcW w:w="1999" w:type="pct"/>
            <w:tcBorders>
              <w:top w:val="single" w:sz="4" w:space="0" w:color="auto"/>
              <w:bottom w:val="single" w:sz="4" w:space="0" w:color="auto"/>
              <w:right w:val="single" w:sz="4" w:space="0" w:color="auto"/>
            </w:tcBorders>
            <w:vAlign w:val="center"/>
          </w:tcPr>
          <w:p w14:paraId="47F393FD"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Располагаемая тепловая мощность котельной</w:t>
            </w:r>
          </w:p>
        </w:tc>
        <w:tc>
          <w:tcPr>
            <w:tcW w:w="517" w:type="pct"/>
            <w:tcBorders>
              <w:top w:val="single" w:sz="4" w:space="0" w:color="auto"/>
              <w:left w:val="single" w:sz="4" w:space="0" w:color="auto"/>
              <w:bottom w:val="single" w:sz="4" w:space="0" w:color="auto"/>
              <w:right w:val="single" w:sz="4" w:space="0" w:color="auto"/>
            </w:tcBorders>
            <w:vAlign w:val="center"/>
          </w:tcPr>
          <w:p w14:paraId="6681262D" w14:textId="77777777" w:rsidR="00995297" w:rsidRPr="00D53A02" w:rsidRDefault="00995297" w:rsidP="00F92988">
            <w:pPr>
              <w:spacing w:line="240" w:lineRule="auto"/>
              <w:jc w:val="center"/>
            </w:pPr>
            <w:r w:rsidRPr="00D53A02">
              <w:rPr>
                <w:rFonts w:ascii="Times New Roman" w:eastAsiaTheme="minorEastAsia" w:hAnsi="Times New Roman"/>
                <w:sz w:val="20"/>
                <w:szCs w:val="20"/>
                <w:lang w:eastAsia="ru-RU"/>
              </w:rPr>
              <w:t>4,39</w:t>
            </w:r>
          </w:p>
        </w:tc>
        <w:tc>
          <w:tcPr>
            <w:tcW w:w="703" w:type="pct"/>
            <w:tcBorders>
              <w:top w:val="single" w:sz="4" w:space="0" w:color="auto"/>
              <w:left w:val="single" w:sz="4" w:space="0" w:color="auto"/>
              <w:bottom w:val="single" w:sz="4" w:space="0" w:color="auto"/>
              <w:right w:val="single" w:sz="4" w:space="0" w:color="auto"/>
            </w:tcBorders>
            <w:vAlign w:val="center"/>
          </w:tcPr>
          <w:p w14:paraId="03A28151" w14:textId="77777777" w:rsidR="00995297" w:rsidRPr="00D53A02" w:rsidRDefault="00995297" w:rsidP="00F92988">
            <w:pPr>
              <w:spacing w:line="240" w:lineRule="auto"/>
              <w:jc w:val="center"/>
            </w:pPr>
            <w:r w:rsidRPr="00D53A02">
              <w:rPr>
                <w:rFonts w:ascii="Times New Roman" w:eastAsiaTheme="minorEastAsia" w:hAnsi="Times New Roman"/>
                <w:sz w:val="20"/>
                <w:szCs w:val="20"/>
                <w:lang w:eastAsia="ru-RU"/>
              </w:rPr>
              <w:t>4,53</w:t>
            </w:r>
          </w:p>
        </w:tc>
        <w:tc>
          <w:tcPr>
            <w:tcW w:w="646" w:type="pct"/>
            <w:tcBorders>
              <w:top w:val="single" w:sz="4" w:space="0" w:color="auto"/>
              <w:left w:val="single" w:sz="4" w:space="0" w:color="auto"/>
              <w:bottom w:val="single" w:sz="4" w:space="0" w:color="auto"/>
              <w:right w:val="single" w:sz="4" w:space="0" w:color="auto"/>
            </w:tcBorders>
            <w:vAlign w:val="center"/>
          </w:tcPr>
          <w:p w14:paraId="0C47A24C" w14:textId="77777777" w:rsidR="00995297" w:rsidRPr="00D53A02" w:rsidRDefault="00995297" w:rsidP="00F92988">
            <w:pPr>
              <w:spacing w:line="240" w:lineRule="auto"/>
              <w:jc w:val="center"/>
            </w:pPr>
            <w:r w:rsidRPr="00D53A02">
              <w:rPr>
                <w:rFonts w:ascii="Times New Roman" w:eastAsiaTheme="minorEastAsia" w:hAnsi="Times New Roman"/>
                <w:sz w:val="20"/>
                <w:szCs w:val="20"/>
                <w:lang w:eastAsia="ru-RU"/>
              </w:rPr>
              <w:t>4,53</w:t>
            </w:r>
          </w:p>
        </w:tc>
        <w:tc>
          <w:tcPr>
            <w:tcW w:w="546" w:type="pct"/>
            <w:tcBorders>
              <w:top w:val="single" w:sz="4" w:space="0" w:color="auto"/>
              <w:left w:val="single" w:sz="4" w:space="0" w:color="auto"/>
              <w:bottom w:val="single" w:sz="4" w:space="0" w:color="auto"/>
              <w:right w:val="single" w:sz="4" w:space="0" w:color="auto"/>
            </w:tcBorders>
          </w:tcPr>
          <w:p w14:paraId="3329F4FC"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4,53</w:t>
            </w:r>
          </w:p>
        </w:tc>
        <w:tc>
          <w:tcPr>
            <w:tcW w:w="589" w:type="pct"/>
            <w:tcBorders>
              <w:top w:val="single" w:sz="4" w:space="0" w:color="auto"/>
              <w:left w:val="single" w:sz="4" w:space="0" w:color="auto"/>
              <w:bottom w:val="single" w:sz="4" w:space="0" w:color="auto"/>
              <w:right w:val="single" w:sz="4" w:space="0" w:color="auto"/>
            </w:tcBorders>
          </w:tcPr>
          <w:p w14:paraId="6BA823F0" w14:textId="77777777" w:rsidR="00995297" w:rsidRPr="00D53A02" w:rsidRDefault="00995297" w:rsidP="005A769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4,53</w:t>
            </w:r>
          </w:p>
        </w:tc>
      </w:tr>
      <w:tr w:rsidR="00995297" w:rsidRPr="00D53A02" w14:paraId="5B6E938B" w14:textId="77777777" w:rsidTr="00FA03D1">
        <w:tc>
          <w:tcPr>
            <w:tcW w:w="1999" w:type="pct"/>
            <w:tcBorders>
              <w:top w:val="single" w:sz="4" w:space="0" w:color="auto"/>
              <w:bottom w:val="single" w:sz="4" w:space="0" w:color="auto"/>
              <w:right w:val="single" w:sz="4" w:space="0" w:color="auto"/>
            </w:tcBorders>
            <w:vAlign w:val="center"/>
          </w:tcPr>
          <w:p w14:paraId="02FA6BA7"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Затраты тепла на собственные нужды котельных в горячей воде</w:t>
            </w:r>
          </w:p>
        </w:tc>
        <w:tc>
          <w:tcPr>
            <w:tcW w:w="517" w:type="pct"/>
            <w:tcBorders>
              <w:top w:val="single" w:sz="4" w:space="0" w:color="auto"/>
              <w:left w:val="single" w:sz="4" w:space="0" w:color="auto"/>
              <w:bottom w:val="single" w:sz="4" w:space="0" w:color="auto"/>
              <w:right w:val="single" w:sz="4" w:space="0" w:color="auto"/>
            </w:tcBorders>
            <w:vAlign w:val="center"/>
          </w:tcPr>
          <w:p w14:paraId="5C009AB7"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0,01</w:t>
            </w:r>
          </w:p>
        </w:tc>
        <w:tc>
          <w:tcPr>
            <w:tcW w:w="703" w:type="pct"/>
            <w:tcBorders>
              <w:top w:val="single" w:sz="4" w:space="0" w:color="auto"/>
              <w:left w:val="single" w:sz="4" w:space="0" w:color="auto"/>
              <w:bottom w:val="single" w:sz="4" w:space="0" w:color="auto"/>
              <w:right w:val="single" w:sz="4" w:space="0" w:color="auto"/>
            </w:tcBorders>
            <w:vAlign w:val="center"/>
          </w:tcPr>
          <w:p w14:paraId="1E3C4F67"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0,01</w:t>
            </w:r>
          </w:p>
        </w:tc>
        <w:tc>
          <w:tcPr>
            <w:tcW w:w="646" w:type="pct"/>
            <w:tcBorders>
              <w:top w:val="single" w:sz="4" w:space="0" w:color="auto"/>
              <w:left w:val="single" w:sz="4" w:space="0" w:color="auto"/>
              <w:bottom w:val="single" w:sz="4" w:space="0" w:color="auto"/>
              <w:right w:val="single" w:sz="4" w:space="0" w:color="auto"/>
            </w:tcBorders>
          </w:tcPr>
          <w:p w14:paraId="0ABEE2A3"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0,01</w:t>
            </w:r>
          </w:p>
        </w:tc>
        <w:tc>
          <w:tcPr>
            <w:tcW w:w="546" w:type="pct"/>
            <w:tcBorders>
              <w:top w:val="single" w:sz="4" w:space="0" w:color="auto"/>
              <w:left w:val="single" w:sz="4" w:space="0" w:color="auto"/>
              <w:bottom w:val="single" w:sz="4" w:space="0" w:color="auto"/>
              <w:right w:val="single" w:sz="4" w:space="0" w:color="auto"/>
            </w:tcBorders>
          </w:tcPr>
          <w:p w14:paraId="58092DE0"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0,01</w:t>
            </w:r>
          </w:p>
        </w:tc>
        <w:tc>
          <w:tcPr>
            <w:tcW w:w="589" w:type="pct"/>
            <w:tcBorders>
              <w:top w:val="single" w:sz="4" w:space="0" w:color="auto"/>
              <w:left w:val="single" w:sz="4" w:space="0" w:color="auto"/>
              <w:bottom w:val="single" w:sz="4" w:space="0" w:color="auto"/>
              <w:right w:val="single" w:sz="4" w:space="0" w:color="auto"/>
            </w:tcBorders>
          </w:tcPr>
          <w:p w14:paraId="7331E016" w14:textId="77777777" w:rsidR="00995297" w:rsidRPr="00D53A02" w:rsidRDefault="00995297" w:rsidP="005A769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0,01</w:t>
            </w:r>
          </w:p>
        </w:tc>
      </w:tr>
      <w:tr w:rsidR="00995297" w:rsidRPr="00D53A02" w14:paraId="1B2C001E" w14:textId="77777777" w:rsidTr="00FA03D1">
        <w:tc>
          <w:tcPr>
            <w:tcW w:w="1999" w:type="pct"/>
            <w:tcBorders>
              <w:top w:val="single" w:sz="4" w:space="0" w:color="auto"/>
              <w:bottom w:val="single" w:sz="4" w:space="0" w:color="auto"/>
              <w:right w:val="single" w:sz="4" w:space="0" w:color="auto"/>
            </w:tcBorders>
            <w:vAlign w:val="center"/>
          </w:tcPr>
          <w:p w14:paraId="3C1F1689"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Потери в тепловых сетях в горячей воде</w:t>
            </w:r>
          </w:p>
        </w:tc>
        <w:tc>
          <w:tcPr>
            <w:tcW w:w="517" w:type="pct"/>
            <w:tcBorders>
              <w:top w:val="single" w:sz="4" w:space="0" w:color="auto"/>
              <w:left w:val="single" w:sz="4" w:space="0" w:color="auto"/>
              <w:bottom w:val="single" w:sz="4" w:space="0" w:color="auto"/>
              <w:right w:val="single" w:sz="4" w:space="0" w:color="auto"/>
            </w:tcBorders>
            <w:vAlign w:val="center"/>
          </w:tcPr>
          <w:p w14:paraId="0FB053D9"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0,7</w:t>
            </w:r>
          </w:p>
        </w:tc>
        <w:tc>
          <w:tcPr>
            <w:tcW w:w="703" w:type="pct"/>
            <w:tcBorders>
              <w:top w:val="single" w:sz="4" w:space="0" w:color="auto"/>
              <w:left w:val="single" w:sz="4" w:space="0" w:color="auto"/>
              <w:bottom w:val="single" w:sz="4" w:space="0" w:color="auto"/>
              <w:right w:val="single" w:sz="4" w:space="0" w:color="auto"/>
            </w:tcBorders>
            <w:vAlign w:val="center"/>
          </w:tcPr>
          <w:p w14:paraId="7A8D69A5"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0,7</w:t>
            </w:r>
          </w:p>
        </w:tc>
        <w:tc>
          <w:tcPr>
            <w:tcW w:w="646" w:type="pct"/>
            <w:tcBorders>
              <w:top w:val="single" w:sz="4" w:space="0" w:color="auto"/>
              <w:left w:val="single" w:sz="4" w:space="0" w:color="auto"/>
              <w:bottom w:val="single" w:sz="4" w:space="0" w:color="auto"/>
              <w:right w:val="single" w:sz="4" w:space="0" w:color="auto"/>
            </w:tcBorders>
          </w:tcPr>
          <w:p w14:paraId="1E1AD987"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0,7</w:t>
            </w:r>
          </w:p>
        </w:tc>
        <w:tc>
          <w:tcPr>
            <w:tcW w:w="546" w:type="pct"/>
            <w:tcBorders>
              <w:top w:val="single" w:sz="4" w:space="0" w:color="auto"/>
              <w:left w:val="single" w:sz="4" w:space="0" w:color="auto"/>
              <w:bottom w:val="single" w:sz="4" w:space="0" w:color="auto"/>
              <w:right w:val="single" w:sz="4" w:space="0" w:color="auto"/>
            </w:tcBorders>
          </w:tcPr>
          <w:p w14:paraId="0717C9D1"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0,7</w:t>
            </w:r>
          </w:p>
        </w:tc>
        <w:tc>
          <w:tcPr>
            <w:tcW w:w="589" w:type="pct"/>
            <w:tcBorders>
              <w:top w:val="single" w:sz="4" w:space="0" w:color="auto"/>
              <w:left w:val="single" w:sz="4" w:space="0" w:color="auto"/>
              <w:bottom w:val="single" w:sz="4" w:space="0" w:color="auto"/>
              <w:right w:val="single" w:sz="4" w:space="0" w:color="auto"/>
            </w:tcBorders>
          </w:tcPr>
          <w:p w14:paraId="36A60C20" w14:textId="77777777" w:rsidR="00995297" w:rsidRPr="00D53A02" w:rsidRDefault="00995297" w:rsidP="005A769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0,7</w:t>
            </w:r>
          </w:p>
        </w:tc>
      </w:tr>
      <w:tr w:rsidR="00995297" w:rsidRPr="00D53A02" w14:paraId="20EA0AF4" w14:textId="77777777" w:rsidTr="00FA03D1">
        <w:tc>
          <w:tcPr>
            <w:tcW w:w="1999" w:type="pct"/>
            <w:tcBorders>
              <w:top w:val="single" w:sz="4" w:space="0" w:color="auto"/>
              <w:bottom w:val="single" w:sz="4" w:space="0" w:color="auto"/>
              <w:right w:val="single" w:sz="4" w:space="0" w:color="auto"/>
            </w:tcBorders>
            <w:vAlign w:val="center"/>
          </w:tcPr>
          <w:p w14:paraId="020D463C"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Расчетная нагрузка на хозяйственные нужды</w:t>
            </w:r>
          </w:p>
        </w:tc>
        <w:tc>
          <w:tcPr>
            <w:tcW w:w="517" w:type="pct"/>
            <w:tcBorders>
              <w:top w:val="single" w:sz="4" w:space="0" w:color="auto"/>
              <w:left w:val="single" w:sz="4" w:space="0" w:color="auto"/>
              <w:bottom w:val="single" w:sz="4" w:space="0" w:color="auto"/>
              <w:right w:val="single" w:sz="4" w:space="0" w:color="auto"/>
            </w:tcBorders>
            <w:vAlign w:val="center"/>
          </w:tcPr>
          <w:p w14:paraId="524C1C46"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w:t>
            </w:r>
          </w:p>
        </w:tc>
        <w:tc>
          <w:tcPr>
            <w:tcW w:w="703" w:type="pct"/>
            <w:tcBorders>
              <w:top w:val="single" w:sz="4" w:space="0" w:color="auto"/>
              <w:left w:val="single" w:sz="4" w:space="0" w:color="auto"/>
              <w:bottom w:val="single" w:sz="4" w:space="0" w:color="auto"/>
              <w:right w:val="single" w:sz="4" w:space="0" w:color="auto"/>
            </w:tcBorders>
            <w:vAlign w:val="center"/>
          </w:tcPr>
          <w:p w14:paraId="4CE59747"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w:t>
            </w:r>
          </w:p>
        </w:tc>
        <w:tc>
          <w:tcPr>
            <w:tcW w:w="646" w:type="pct"/>
            <w:tcBorders>
              <w:top w:val="single" w:sz="4" w:space="0" w:color="auto"/>
              <w:left w:val="single" w:sz="4" w:space="0" w:color="auto"/>
              <w:bottom w:val="single" w:sz="4" w:space="0" w:color="auto"/>
              <w:right w:val="single" w:sz="4" w:space="0" w:color="auto"/>
            </w:tcBorders>
          </w:tcPr>
          <w:p w14:paraId="1EE95437"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546" w:type="pct"/>
            <w:tcBorders>
              <w:top w:val="single" w:sz="4" w:space="0" w:color="auto"/>
              <w:left w:val="single" w:sz="4" w:space="0" w:color="auto"/>
              <w:bottom w:val="single" w:sz="4" w:space="0" w:color="auto"/>
              <w:right w:val="single" w:sz="4" w:space="0" w:color="auto"/>
            </w:tcBorders>
          </w:tcPr>
          <w:p w14:paraId="78507827"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589" w:type="pct"/>
            <w:tcBorders>
              <w:top w:val="single" w:sz="4" w:space="0" w:color="auto"/>
              <w:left w:val="single" w:sz="4" w:space="0" w:color="auto"/>
              <w:bottom w:val="single" w:sz="4" w:space="0" w:color="auto"/>
              <w:right w:val="single" w:sz="4" w:space="0" w:color="auto"/>
            </w:tcBorders>
          </w:tcPr>
          <w:p w14:paraId="421E5685" w14:textId="77777777" w:rsidR="00995297" w:rsidRPr="00D53A02" w:rsidRDefault="00995297" w:rsidP="005A769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r>
      <w:tr w:rsidR="00995297" w:rsidRPr="00D53A02" w14:paraId="04F441C5" w14:textId="77777777" w:rsidTr="00FA03D1">
        <w:tc>
          <w:tcPr>
            <w:tcW w:w="1999" w:type="pct"/>
            <w:tcBorders>
              <w:top w:val="single" w:sz="4" w:space="0" w:color="auto"/>
              <w:bottom w:val="single" w:sz="4" w:space="0" w:color="auto"/>
              <w:right w:val="single" w:sz="4" w:space="0" w:color="auto"/>
            </w:tcBorders>
            <w:vAlign w:val="center"/>
          </w:tcPr>
          <w:p w14:paraId="4DB2F5ED"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Присоединенная договорная тепловая нагрузка в горячей воде</w:t>
            </w:r>
          </w:p>
        </w:tc>
        <w:tc>
          <w:tcPr>
            <w:tcW w:w="517" w:type="pct"/>
            <w:tcBorders>
              <w:top w:val="single" w:sz="4" w:space="0" w:color="auto"/>
              <w:left w:val="single" w:sz="4" w:space="0" w:color="auto"/>
              <w:bottom w:val="single" w:sz="4" w:space="0" w:color="auto"/>
              <w:right w:val="single" w:sz="4" w:space="0" w:color="auto"/>
            </w:tcBorders>
            <w:vAlign w:val="center"/>
          </w:tcPr>
          <w:p w14:paraId="65916348"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4,39</w:t>
            </w:r>
          </w:p>
        </w:tc>
        <w:tc>
          <w:tcPr>
            <w:tcW w:w="703" w:type="pct"/>
            <w:tcBorders>
              <w:top w:val="single" w:sz="4" w:space="0" w:color="auto"/>
              <w:left w:val="single" w:sz="4" w:space="0" w:color="auto"/>
              <w:bottom w:val="single" w:sz="4" w:space="0" w:color="auto"/>
              <w:right w:val="single" w:sz="4" w:space="0" w:color="auto"/>
            </w:tcBorders>
            <w:vAlign w:val="center"/>
          </w:tcPr>
          <w:p w14:paraId="159AA75D"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4,5</w:t>
            </w:r>
          </w:p>
        </w:tc>
        <w:tc>
          <w:tcPr>
            <w:tcW w:w="646" w:type="pct"/>
            <w:tcBorders>
              <w:top w:val="single" w:sz="4" w:space="0" w:color="auto"/>
              <w:left w:val="single" w:sz="4" w:space="0" w:color="auto"/>
              <w:bottom w:val="single" w:sz="4" w:space="0" w:color="auto"/>
              <w:right w:val="single" w:sz="4" w:space="0" w:color="auto"/>
            </w:tcBorders>
          </w:tcPr>
          <w:p w14:paraId="691344F8"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4,53</w:t>
            </w:r>
          </w:p>
        </w:tc>
        <w:tc>
          <w:tcPr>
            <w:tcW w:w="546" w:type="pct"/>
            <w:tcBorders>
              <w:top w:val="single" w:sz="4" w:space="0" w:color="auto"/>
              <w:left w:val="single" w:sz="4" w:space="0" w:color="auto"/>
              <w:bottom w:val="single" w:sz="4" w:space="0" w:color="auto"/>
              <w:right w:val="single" w:sz="4" w:space="0" w:color="auto"/>
            </w:tcBorders>
          </w:tcPr>
          <w:p w14:paraId="2349C20D"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4,53</w:t>
            </w:r>
          </w:p>
        </w:tc>
        <w:tc>
          <w:tcPr>
            <w:tcW w:w="589" w:type="pct"/>
            <w:tcBorders>
              <w:top w:val="single" w:sz="4" w:space="0" w:color="auto"/>
              <w:left w:val="single" w:sz="4" w:space="0" w:color="auto"/>
              <w:bottom w:val="single" w:sz="4" w:space="0" w:color="auto"/>
              <w:right w:val="single" w:sz="4" w:space="0" w:color="auto"/>
            </w:tcBorders>
          </w:tcPr>
          <w:p w14:paraId="5FA62C09" w14:textId="77777777" w:rsidR="00995297" w:rsidRPr="00D53A02" w:rsidRDefault="00995297" w:rsidP="005A769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4,53</w:t>
            </w:r>
          </w:p>
        </w:tc>
      </w:tr>
      <w:tr w:rsidR="00995297" w:rsidRPr="00D53A02" w14:paraId="2C0D30C2" w14:textId="77777777" w:rsidTr="00FA03D1">
        <w:tc>
          <w:tcPr>
            <w:tcW w:w="1999" w:type="pct"/>
            <w:tcBorders>
              <w:top w:val="single" w:sz="4" w:space="0" w:color="auto"/>
              <w:bottom w:val="single" w:sz="4" w:space="0" w:color="auto"/>
              <w:right w:val="single" w:sz="4" w:space="0" w:color="auto"/>
            </w:tcBorders>
            <w:vAlign w:val="center"/>
          </w:tcPr>
          <w:p w14:paraId="298BD6A5"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Присоединенная расчетная тепловая нагрузка в горячей воде (на коллекторах станции), в том числе:</w:t>
            </w:r>
          </w:p>
        </w:tc>
        <w:tc>
          <w:tcPr>
            <w:tcW w:w="517" w:type="pct"/>
            <w:tcBorders>
              <w:top w:val="single" w:sz="4" w:space="0" w:color="auto"/>
              <w:left w:val="single" w:sz="4" w:space="0" w:color="auto"/>
              <w:bottom w:val="single" w:sz="4" w:space="0" w:color="auto"/>
              <w:right w:val="single" w:sz="4" w:space="0" w:color="auto"/>
            </w:tcBorders>
            <w:vAlign w:val="center"/>
          </w:tcPr>
          <w:p w14:paraId="74B634A1"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4,39</w:t>
            </w:r>
          </w:p>
        </w:tc>
        <w:tc>
          <w:tcPr>
            <w:tcW w:w="703" w:type="pct"/>
            <w:tcBorders>
              <w:top w:val="single" w:sz="4" w:space="0" w:color="auto"/>
              <w:left w:val="single" w:sz="4" w:space="0" w:color="auto"/>
              <w:bottom w:val="single" w:sz="4" w:space="0" w:color="auto"/>
              <w:right w:val="single" w:sz="4" w:space="0" w:color="auto"/>
            </w:tcBorders>
            <w:vAlign w:val="center"/>
          </w:tcPr>
          <w:p w14:paraId="0D0E09A4"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4,5</w:t>
            </w:r>
          </w:p>
        </w:tc>
        <w:tc>
          <w:tcPr>
            <w:tcW w:w="646" w:type="pct"/>
            <w:tcBorders>
              <w:top w:val="single" w:sz="4" w:space="0" w:color="auto"/>
              <w:left w:val="single" w:sz="4" w:space="0" w:color="auto"/>
              <w:bottom w:val="single" w:sz="4" w:space="0" w:color="auto"/>
              <w:right w:val="single" w:sz="4" w:space="0" w:color="auto"/>
            </w:tcBorders>
          </w:tcPr>
          <w:p w14:paraId="6E948382"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4,53</w:t>
            </w:r>
          </w:p>
        </w:tc>
        <w:tc>
          <w:tcPr>
            <w:tcW w:w="546" w:type="pct"/>
            <w:tcBorders>
              <w:top w:val="single" w:sz="4" w:space="0" w:color="auto"/>
              <w:left w:val="single" w:sz="4" w:space="0" w:color="auto"/>
              <w:bottom w:val="single" w:sz="4" w:space="0" w:color="auto"/>
              <w:right w:val="single" w:sz="4" w:space="0" w:color="auto"/>
            </w:tcBorders>
          </w:tcPr>
          <w:p w14:paraId="52861580"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4,53</w:t>
            </w:r>
          </w:p>
        </w:tc>
        <w:tc>
          <w:tcPr>
            <w:tcW w:w="589" w:type="pct"/>
            <w:tcBorders>
              <w:top w:val="single" w:sz="4" w:space="0" w:color="auto"/>
              <w:left w:val="single" w:sz="4" w:space="0" w:color="auto"/>
              <w:bottom w:val="single" w:sz="4" w:space="0" w:color="auto"/>
              <w:right w:val="single" w:sz="4" w:space="0" w:color="auto"/>
            </w:tcBorders>
          </w:tcPr>
          <w:p w14:paraId="7CF3B254" w14:textId="77777777" w:rsidR="00995297" w:rsidRPr="00D53A02" w:rsidRDefault="00995297" w:rsidP="005A769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4,53</w:t>
            </w:r>
          </w:p>
        </w:tc>
      </w:tr>
      <w:tr w:rsidR="00995297" w:rsidRPr="00D53A02" w14:paraId="641DE430" w14:textId="77777777" w:rsidTr="00FA03D1">
        <w:tc>
          <w:tcPr>
            <w:tcW w:w="1999" w:type="pct"/>
            <w:tcBorders>
              <w:top w:val="single" w:sz="4" w:space="0" w:color="auto"/>
              <w:bottom w:val="single" w:sz="4" w:space="0" w:color="auto"/>
              <w:right w:val="single" w:sz="4" w:space="0" w:color="auto"/>
            </w:tcBorders>
            <w:vAlign w:val="center"/>
          </w:tcPr>
          <w:p w14:paraId="11146037"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отопление</w:t>
            </w:r>
          </w:p>
        </w:tc>
        <w:tc>
          <w:tcPr>
            <w:tcW w:w="517" w:type="pct"/>
            <w:tcBorders>
              <w:top w:val="single" w:sz="4" w:space="0" w:color="auto"/>
              <w:left w:val="single" w:sz="4" w:space="0" w:color="auto"/>
              <w:bottom w:val="single" w:sz="4" w:space="0" w:color="auto"/>
              <w:right w:val="single" w:sz="4" w:space="0" w:color="auto"/>
            </w:tcBorders>
            <w:vAlign w:val="center"/>
          </w:tcPr>
          <w:p w14:paraId="55BBDA5F"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4,39</w:t>
            </w:r>
          </w:p>
        </w:tc>
        <w:tc>
          <w:tcPr>
            <w:tcW w:w="703" w:type="pct"/>
            <w:tcBorders>
              <w:top w:val="single" w:sz="4" w:space="0" w:color="auto"/>
              <w:left w:val="single" w:sz="4" w:space="0" w:color="auto"/>
              <w:bottom w:val="single" w:sz="4" w:space="0" w:color="auto"/>
              <w:right w:val="single" w:sz="4" w:space="0" w:color="auto"/>
            </w:tcBorders>
            <w:vAlign w:val="center"/>
          </w:tcPr>
          <w:p w14:paraId="22B557CA"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4,5</w:t>
            </w:r>
          </w:p>
        </w:tc>
        <w:tc>
          <w:tcPr>
            <w:tcW w:w="646" w:type="pct"/>
            <w:tcBorders>
              <w:top w:val="single" w:sz="4" w:space="0" w:color="auto"/>
              <w:left w:val="single" w:sz="4" w:space="0" w:color="auto"/>
              <w:bottom w:val="single" w:sz="4" w:space="0" w:color="auto"/>
              <w:right w:val="single" w:sz="4" w:space="0" w:color="auto"/>
            </w:tcBorders>
          </w:tcPr>
          <w:p w14:paraId="21F59BBA"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4,53</w:t>
            </w:r>
          </w:p>
        </w:tc>
        <w:tc>
          <w:tcPr>
            <w:tcW w:w="546" w:type="pct"/>
            <w:tcBorders>
              <w:top w:val="single" w:sz="4" w:space="0" w:color="auto"/>
              <w:left w:val="single" w:sz="4" w:space="0" w:color="auto"/>
              <w:bottom w:val="single" w:sz="4" w:space="0" w:color="auto"/>
              <w:right w:val="single" w:sz="4" w:space="0" w:color="auto"/>
            </w:tcBorders>
          </w:tcPr>
          <w:p w14:paraId="66640303"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4,53</w:t>
            </w:r>
          </w:p>
        </w:tc>
        <w:tc>
          <w:tcPr>
            <w:tcW w:w="589" w:type="pct"/>
            <w:tcBorders>
              <w:top w:val="single" w:sz="4" w:space="0" w:color="auto"/>
              <w:left w:val="single" w:sz="4" w:space="0" w:color="auto"/>
              <w:bottom w:val="single" w:sz="4" w:space="0" w:color="auto"/>
              <w:right w:val="single" w:sz="4" w:space="0" w:color="auto"/>
            </w:tcBorders>
          </w:tcPr>
          <w:p w14:paraId="25D47F21" w14:textId="77777777" w:rsidR="00995297" w:rsidRPr="00D53A02" w:rsidRDefault="00995297" w:rsidP="005A769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4,53</w:t>
            </w:r>
          </w:p>
        </w:tc>
      </w:tr>
      <w:tr w:rsidR="00995297" w:rsidRPr="00D53A02" w14:paraId="086645B8" w14:textId="77777777" w:rsidTr="00FA03D1">
        <w:tc>
          <w:tcPr>
            <w:tcW w:w="1999" w:type="pct"/>
            <w:tcBorders>
              <w:top w:val="single" w:sz="4" w:space="0" w:color="auto"/>
              <w:bottom w:val="single" w:sz="4" w:space="0" w:color="auto"/>
              <w:right w:val="single" w:sz="4" w:space="0" w:color="auto"/>
            </w:tcBorders>
            <w:vAlign w:val="center"/>
          </w:tcPr>
          <w:p w14:paraId="69C7DF0D"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вентиляция</w:t>
            </w:r>
          </w:p>
        </w:tc>
        <w:tc>
          <w:tcPr>
            <w:tcW w:w="517" w:type="pct"/>
            <w:tcBorders>
              <w:top w:val="single" w:sz="4" w:space="0" w:color="auto"/>
              <w:left w:val="single" w:sz="4" w:space="0" w:color="auto"/>
              <w:bottom w:val="single" w:sz="4" w:space="0" w:color="auto"/>
              <w:right w:val="single" w:sz="4" w:space="0" w:color="auto"/>
            </w:tcBorders>
            <w:vAlign w:val="center"/>
          </w:tcPr>
          <w:p w14:paraId="33C4D8DB"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703" w:type="pct"/>
            <w:tcBorders>
              <w:top w:val="single" w:sz="4" w:space="0" w:color="auto"/>
              <w:left w:val="single" w:sz="4" w:space="0" w:color="auto"/>
              <w:bottom w:val="single" w:sz="4" w:space="0" w:color="auto"/>
              <w:right w:val="single" w:sz="4" w:space="0" w:color="auto"/>
            </w:tcBorders>
            <w:vAlign w:val="center"/>
          </w:tcPr>
          <w:p w14:paraId="21C008F3"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646" w:type="pct"/>
            <w:tcBorders>
              <w:top w:val="single" w:sz="4" w:space="0" w:color="auto"/>
              <w:left w:val="single" w:sz="4" w:space="0" w:color="auto"/>
              <w:bottom w:val="single" w:sz="4" w:space="0" w:color="auto"/>
              <w:right w:val="single" w:sz="4" w:space="0" w:color="auto"/>
            </w:tcBorders>
          </w:tcPr>
          <w:p w14:paraId="5F241F61"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546" w:type="pct"/>
            <w:tcBorders>
              <w:top w:val="single" w:sz="4" w:space="0" w:color="auto"/>
              <w:left w:val="single" w:sz="4" w:space="0" w:color="auto"/>
              <w:bottom w:val="single" w:sz="4" w:space="0" w:color="auto"/>
              <w:right w:val="single" w:sz="4" w:space="0" w:color="auto"/>
            </w:tcBorders>
          </w:tcPr>
          <w:p w14:paraId="07D4A28F"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589" w:type="pct"/>
            <w:tcBorders>
              <w:top w:val="single" w:sz="4" w:space="0" w:color="auto"/>
              <w:left w:val="single" w:sz="4" w:space="0" w:color="auto"/>
              <w:bottom w:val="single" w:sz="4" w:space="0" w:color="auto"/>
              <w:right w:val="single" w:sz="4" w:space="0" w:color="auto"/>
            </w:tcBorders>
          </w:tcPr>
          <w:p w14:paraId="036D0505" w14:textId="77777777" w:rsidR="00995297" w:rsidRPr="00D53A02" w:rsidRDefault="00995297" w:rsidP="005A769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r>
      <w:tr w:rsidR="00995297" w:rsidRPr="00D53A02" w14:paraId="309D95E1" w14:textId="77777777" w:rsidTr="00FA03D1">
        <w:tc>
          <w:tcPr>
            <w:tcW w:w="1999" w:type="pct"/>
            <w:tcBorders>
              <w:top w:val="single" w:sz="4" w:space="0" w:color="auto"/>
              <w:bottom w:val="single" w:sz="4" w:space="0" w:color="auto"/>
              <w:right w:val="single" w:sz="4" w:space="0" w:color="auto"/>
            </w:tcBorders>
            <w:vAlign w:val="center"/>
          </w:tcPr>
          <w:p w14:paraId="568D6076"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горячее водоснабжение</w:t>
            </w:r>
          </w:p>
        </w:tc>
        <w:tc>
          <w:tcPr>
            <w:tcW w:w="517" w:type="pct"/>
            <w:tcBorders>
              <w:top w:val="single" w:sz="4" w:space="0" w:color="auto"/>
              <w:left w:val="single" w:sz="4" w:space="0" w:color="auto"/>
              <w:bottom w:val="single" w:sz="4" w:space="0" w:color="auto"/>
              <w:right w:val="single" w:sz="4" w:space="0" w:color="auto"/>
            </w:tcBorders>
            <w:vAlign w:val="center"/>
          </w:tcPr>
          <w:p w14:paraId="08BA66B0"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703" w:type="pct"/>
            <w:tcBorders>
              <w:top w:val="single" w:sz="4" w:space="0" w:color="auto"/>
              <w:left w:val="single" w:sz="4" w:space="0" w:color="auto"/>
              <w:bottom w:val="single" w:sz="4" w:space="0" w:color="auto"/>
              <w:right w:val="single" w:sz="4" w:space="0" w:color="auto"/>
            </w:tcBorders>
            <w:vAlign w:val="center"/>
          </w:tcPr>
          <w:p w14:paraId="72021CEA"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646" w:type="pct"/>
            <w:tcBorders>
              <w:top w:val="single" w:sz="4" w:space="0" w:color="auto"/>
              <w:left w:val="single" w:sz="4" w:space="0" w:color="auto"/>
              <w:bottom w:val="single" w:sz="4" w:space="0" w:color="auto"/>
              <w:right w:val="single" w:sz="4" w:space="0" w:color="auto"/>
            </w:tcBorders>
          </w:tcPr>
          <w:p w14:paraId="561C38F0"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546" w:type="pct"/>
            <w:tcBorders>
              <w:top w:val="single" w:sz="4" w:space="0" w:color="auto"/>
              <w:left w:val="single" w:sz="4" w:space="0" w:color="auto"/>
              <w:bottom w:val="single" w:sz="4" w:space="0" w:color="auto"/>
              <w:right w:val="single" w:sz="4" w:space="0" w:color="auto"/>
            </w:tcBorders>
          </w:tcPr>
          <w:p w14:paraId="13C139D0"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589" w:type="pct"/>
            <w:tcBorders>
              <w:top w:val="single" w:sz="4" w:space="0" w:color="auto"/>
              <w:left w:val="single" w:sz="4" w:space="0" w:color="auto"/>
              <w:bottom w:val="single" w:sz="4" w:space="0" w:color="auto"/>
              <w:right w:val="single" w:sz="4" w:space="0" w:color="auto"/>
            </w:tcBorders>
          </w:tcPr>
          <w:p w14:paraId="76D3A63E" w14:textId="77777777" w:rsidR="00995297" w:rsidRPr="00D53A02" w:rsidRDefault="00995297" w:rsidP="005A769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r>
      <w:tr w:rsidR="00995297" w:rsidRPr="00D53A02" w14:paraId="534D03AC" w14:textId="77777777" w:rsidTr="00FA03D1">
        <w:tc>
          <w:tcPr>
            <w:tcW w:w="1999" w:type="pct"/>
            <w:tcBorders>
              <w:top w:val="single" w:sz="4" w:space="0" w:color="auto"/>
              <w:bottom w:val="single" w:sz="4" w:space="0" w:color="auto"/>
              <w:right w:val="single" w:sz="4" w:space="0" w:color="auto"/>
            </w:tcBorders>
            <w:vAlign w:val="center"/>
          </w:tcPr>
          <w:p w14:paraId="288BAE3C"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Резерв/дефицит тепловой мощности (по договорной нагрузке)</w:t>
            </w:r>
          </w:p>
        </w:tc>
        <w:tc>
          <w:tcPr>
            <w:tcW w:w="517" w:type="pct"/>
            <w:tcBorders>
              <w:top w:val="single" w:sz="4" w:space="0" w:color="auto"/>
              <w:left w:val="single" w:sz="4" w:space="0" w:color="auto"/>
              <w:bottom w:val="single" w:sz="4" w:space="0" w:color="auto"/>
              <w:right w:val="single" w:sz="4" w:space="0" w:color="auto"/>
            </w:tcBorders>
            <w:vAlign w:val="center"/>
          </w:tcPr>
          <w:p w14:paraId="11A7F0F1"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3,93</w:t>
            </w:r>
          </w:p>
        </w:tc>
        <w:tc>
          <w:tcPr>
            <w:tcW w:w="703" w:type="pct"/>
            <w:tcBorders>
              <w:top w:val="single" w:sz="4" w:space="0" w:color="auto"/>
              <w:left w:val="single" w:sz="4" w:space="0" w:color="auto"/>
              <w:bottom w:val="single" w:sz="4" w:space="0" w:color="auto"/>
              <w:right w:val="single" w:sz="4" w:space="0" w:color="auto"/>
            </w:tcBorders>
          </w:tcPr>
          <w:p w14:paraId="72D3096A"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3,79</w:t>
            </w:r>
          </w:p>
        </w:tc>
        <w:tc>
          <w:tcPr>
            <w:tcW w:w="646" w:type="pct"/>
            <w:tcBorders>
              <w:top w:val="single" w:sz="4" w:space="0" w:color="auto"/>
              <w:left w:val="single" w:sz="4" w:space="0" w:color="auto"/>
              <w:bottom w:val="single" w:sz="4" w:space="0" w:color="auto"/>
              <w:right w:val="single" w:sz="4" w:space="0" w:color="auto"/>
            </w:tcBorders>
          </w:tcPr>
          <w:p w14:paraId="251D2CBB"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3,79</w:t>
            </w:r>
          </w:p>
        </w:tc>
        <w:tc>
          <w:tcPr>
            <w:tcW w:w="546" w:type="pct"/>
            <w:tcBorders>
              <w:top w:val="single" w:sz="4" w:space="0" w:color="auto"/>
              <w:left w:val="single" w:sz="4" w:space="0" w:color="auto"/>
              <w:bottom w:val="single" w:sz="4" w:space="0" w:color="auto"/>
              <w:right w:val="single" w:sz="4" w:space="0" w:color="auto"/>
            </w:tcBorders>
          </w:tcPr>
          <w:p w14:paraId="6B49DA46"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3,79</w:t>
            </w:r>
          </w:p>
        </w:tc>
        <w:tc>
          <w:tcPr>
            <w:tcW w:w="589" w:type="pct"/>
            <w:tcBorders>
              <w:top w:val="single" w:sz="4" w:space="0" w:color="auto"/>
              <w:left w:val="single" w:sz="4" w:space="0" w:color="auto"/>
              <w:bottom w:val="single" w:sz="4" w:space="0" w:color="auto"/>
              <w:right w:val="single" w:sz="4" w:space="0" w:color="auto"/>
            </w:tcBorders>
          </w:tcPr>
          <w:p w14:paraId="0B478F31" w14:textId="77777777" w:rsidR="00995297" w:rsidRPr="00D53A02" w:rsidRDefault="00995297" w:rsidP="005A769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3,79</w:t>
            </w:r>
          </w:p>
        </w:tc>
      </w:tr>
      <w:tr w:rsidR="00995297" w:rsidRPr="00D53A02" w14:paraId="7EE7FE95" w14:textId="77777777" w:rsidTr="00FA03D1">
        <w:tc>
          <w:tcPr>
            <w:tcW w:w="1999" w:type="pct"/>
            <w:tcBorders>
              <w:top w:val="single" w:sz="4" w:space="0" w:color="auto"/>
              <w:bottom w:val="single" w:sz="4" w:space="0" w:color="auto"/>
              <w:right w:val="single" w:sz="4" w:space="0" w:color="auto"/>
            </w:tcBorders>
            <w:vAlign w:val="center"/>
          </w:tcPr>
          <w:p w14:paraId="4C92B227"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Резерв/дефицит тепловой мощности (по фактической нагрузке)</w:t>
            </w:r>
          </w:p>
        </w:tc>
        <w:tc>
          <w:tcPr>
            <w:tcW w:w="517" w:type="pct"/>
            <w:tcBorders>
              <w:top w:val="single" w:sz="4" w:space="0" w:color="auto"/>
              <w:left w:val="single" w:sz="4" w:space="0" w:color="auto"/>
              <w:bottom w:val="single" w:sz="4" w:space="0" w:color="auto"/>
              <w:right w:val="single" w:sz="4" w:space="0" w:color="auto"/>
            </w:tcBorders>
            <w:vAlign w:val="center"/>
          </w:tcPr>
          <w:p w14:paraId="32C965C0"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3,93</w:t>
            </w:r>
          </w:p>
        </w:tc>
        <w:tc>
          <w:tcPr>
            <w:tcW w:w="703" w:type="pct"/>
            <w:tcBorders>
              <w:top w:val="single" w:sz="4" w:space="0" w:color="auto"/>
              <w:left w:val="single" w:sz="4" w:space="0" w:color="auto"/>
              <w:bottom w:val="single" w:sz="4" w:space="0" w:color="auto"/>
              <w:right w:val="single" w:sz="4" w:space="0" w:color="auto"/>
            </w:tcBorders>
          </w:tcPr>
          <w:p w14:paraId="73513995"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3,79</w:t>
            </w:r>
          </w:p>
        </w:tc>
        <w:tc>
          <w:tcPr>
            <w:tcW w:w="646" w:type="pct"/>
            <w:tcBorders>
              <w:top w:val="single" w:sz="4" w:space="0" w:color="auto"/>
              <w:left w:val="single" w:sz="4" w:space="0" w:color="auto"/>
              <w:bottom w:val="single" w:sz="4" w:space="0" w:color="auto"/>
              <w:right w:val="single" w:sz="4" w:space="0" w:color="auto"/>
            </w:tcBorders>
          </w:tcPr>
          <w:p w14:paraId="0E1B0A3C"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3,79</w:t>
            </w:r>
          </w:p>
        </w:tc>
        <w:tc>
          <w:tcPr>
            <w:tcW w:w="546" w:type="pct"/>
            <w:tcBorders>
              <w:top w:val="single" w:sz="4" w:space="0" w:color="auto"/>
              <w:left w:val="single" w:sz="4" w:space="0" w:color="auto"/>
              <w:bottom w:val="single" w:sz="4" w:space="0" w:color="auto"/>
              <w:right w:val="single" w:sz="4" w:space="0" w:color="auto"/>
            </w:tcBorders>
          </w:tcPr>
          <w:p w14:paraId="3E645213"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3,79</w:t>
            </w:r>
          </w:p>
        </w:tc>
        <w:tc>
          <w:tcPr>
            <w:tcW w:w="589" w:type="pct"/>
            <w:tcBorders>
              <w:top w:val="single" w:sz="4" w:space="0" w:color="auto"/>
              <w:left w:val="single" w:sz="4" w:space="0" w:color="auto"/>
              <w:bottom w:val="single" w:sz="4" w:space="0" w:color="auto"/>
              <w:right w:val="single" w:sz="4" w:space="0" w:color="auto"/>
            </w:tcBorders>
          </w:tcPr>
          <w:p w14:paraId="29AD782C" w14:textId="77777777" w:rsidR="00995297" w:rsidRPr="00D53A02" w:rsidRDefault="00995297" w:rsidP="005A769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3,79</w:t>
            </w:r>
          </w:p>
        </w:tc>
      </w:tr>
      <w:tr w:rsidR="00995297" w:rsidRPr="00D53A02" w14:paraId="1751C640" w14:textId="77777777" w:rsidTr="00FA03D1">
        <w:tc>
          <w:tcPr>
            <w:tcW w:w="1999" w:type="pct"/>
            <w:tcBorders>
              <w:top w:val="single" w:sz="4" w:space="0" w:color="auto"/>
              <w:bottom w:val="single" w:sz="4" w:space="0" w:color="auto"/>
              <w:right w:val="single" w:sz="4" w:space="0" w:color="auto"/>
            </w:tcBorders>
            <w:vAlign w:val="center"/>
          </w:tcPr>
          <w:p w14:paraId="251E88BA"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Располагаемая тепловая мощность нетто (с учетом затрат на собственные нужды станции) при аварийном выводе самого мощного котла</w:t>
            </w:r>
          </w:p>
        </w:tc>
        <w:tc>
          <w:tcPr>
            <w:tcW w:w="517" w:type="pct"/>
            <w:tcBorders>
              <w:top w:val="single" w:sz="4" w:space="0" w:color="auto"/>
              <w:left w:val="single" w:sz="4" w:space="0" w:color="auto"/>
              <w:bottom w:val="single" w:sz="4" w:space="0" w:color="auto"/>
              <w:right w:val="single" w:sz="4" w:space="0" w:color="auto"/>
            </w:tcBorders>
            <w:vAlign w:val="center"/>
          </w:tcPr>
          <w:p w14:paraId="1F6FFEF2" w14:textId="77777777" w:rsidR="00995297" w:rsidRPr="00D53A02" w:rsidRDefault="00995297" w:rsidP="00F92988">
            <w:pPr>
              <w:spacing w:line="240" w:lineRule="auto"/>
              <w:jc w:val="center"/>
            </w:pPr>
            <w:r w:rsidRPr="00D53A02">
              <w:rPr>
                <w:rFonts w:ascii="Times New Roman" w:eastAsiaTheme="minorEastAsia" w:hAnsi="Times New Roman"/>
                <w:sz w:val="20"/>
                <w:szCs w:val="20"/>
                <w:lang w:eastAsia="ru-RU"/>
              </w:rPr>
              <w:t>4,49</w:t>
            </w:r>
          </w:p>
        </w:tc>
        <w:tc>
          <w:tcPr>
            <w:tcW w:w="703" w:type="pct"/>
            <w:tcBorders>
              <w:top w:val="single" w:sz="4" w:space="0" w:color="auto"/>
              <w:left w:val="single" w:sz="4" w:space="0" w:color="auto"/>
              <w:bottom w:val="single" w:sz="4" w:space="0" w:color="auto"/>
              <w:right w:val="single" w:sz="4" w:space="0" w:color="auto"/>
            </w:tcBorders>
            <w:vAlign w:val="center"/>
          </w:tcPr>
          <w:p w14:paraId="2694464F" w14:textId="77777777" w:rsidR="00995297" w:rsidRPr="00D53A02" w:rsidRDefault="00995297" w:rsidP="00F92988">
            <w:pPr>
              <w:spacing w:line="240" w:lineRule="auto"/>
              <w:jc w:val="center"/>
            </w:pPr>
            <w:r w:rsidRPr="00D53A02">
              <w:rPr>
                <w:rFonts w:ascii="Times New Roman" w:eastAsiaTheme="minorEastAsia" w:hAnsi="Times New Roman"/>
                <w:sz w:val="20"/>
                <w:szCs w:val="20"/>
                <w:lang w:eastAsia="ru-RU"/>
              </w:rPr>
              <w:t>4,49</w:t>
            </w:r>
          </w:p>
        </w:tc>
        <w:tc>
          <w:tcPr>
            <w:tcW w:w="646" w:type="pct"/>
            <w:tcBorders>
              <w:top w:val="single" w:sz="4" w:space="0" w:color="auto"/>
              <w:left w:val="single" w:sz="4" w:space="0" w:color="auto"/>
              <w:bottom w:val="single" w:sz="4" w:space="0" w:color="auto"/>
              <w:right w:val="single" w:sz="4" w:space="0" w:color="auto"/>
            </w:tcBorders>
            <w:vAlign w:val="center"/>
          </w:tcPr>
          <w:p w14:paraId="215A079D" w14:textId="77777777" w:rsidR="00995297" w:rsidRPr="00D53A02" w:rsidRDefault="00995297" w:rsidP="00F92988">
            <w:pPr>
              <w:spacing w:line="240" w:lineRule="auto"/>
              <w:jc w:val="center"/>
            </w:pPr>
            <w:r w:rsidRPr="00D53A02">
              <w:rPr>
                <w:rFonts w:ascii="Times New Roman" w:eastAsiaTheme="minorEastAsia" w:hAnsi="Times New Roman"/>
                <w:sz w:val="20"/>
                <w:szCs w:val="20"/>
                <w:lang w:eastAsia="ru-RU"/>
              </w:rPr>
              <w:t>4,49</w:t>
            </w:r>
          </w:p>
        </w:tc>
        <w:tc>
          <w:tcPr>
            <w:tcW w:w="546" w:type="pct"/>
            <w:tcBorders>
              <w:top w:val="single" w:sz="4" w:space="0" w:color="auto"/>
              <w:left w:val="single" w:sz="4" w:space="0" w:color="auto"/>
              <w:bottom w:val="single" w:sz="4" w:space="0" w:color="auto"/>
              <w:right w:val="single" w:sz="4" w:space="0" w:color="auto"/>
            </w:tcBorders>
            <w:vAlign w:val="center"/>
          </w:tcPr>
          <w:p w14:paraId="15E2CD62" w14:textId="77777777" w:rsidR="00995297" w:rsidRPr="00D53A02" w:rsidRDefault="00995297" w:rsidP="00F92988">
            <w:pPr>
              <w:spacing w:line="240" w:lineRule="auto"/>
              <w:jc w:val="center"/>
            </w:pPr>
            <w:r w:rsidRPr="00D53A02">
              <w:rPr>
                <w:rFonts w:ascii="Times New Roman" w:eastAsiaTheme="minorEastAsia" w:hAnsi="Times New Roman"/>
                <w:sz w:val="20"/>
                <w:szCs w:val="20"/>
                <w:lang w:eastAsia="ru-RU"/>
              </w:rPr>
              <w:t>4,49</w:t>
            </w:r>
          </w:p>
        </w:tc>
        <w:tc>
          <w:tcPr>
            <w:tcW w:w="589" w:type="pct"/>
            <w:tcBorders>
              <w:top w:val="single" w:sz="4" w:space="0" w:color="auto"/>
              <w:left w:val="single" w:sz="4" w:space="0" w:color="auto"/>
              <w:bottom w:val="single" w:sz="4" w:space="0" w:color="auto"/>
              <w:right w:val="single" w:sz="4" w:space="0" w:color="auto"/>
            </w:tcBorders>
            <w:vAlign w:val="center"/>
          </w:tcPr>
          <w:p w14:paraId="38EDD6AF" w14:textId="77777777" w:rsidR="00995297" w:rsidRPr="00D53A02" w:rsidRDefault="00995297" w:rsidP="005A7698">
            <w:pPr>
              <w:spacing w:line="240" w:lineRule="auto"/>
              <w:jc w:val="center"/>
            </w:pPr>
            <w:r w:rsidRPr="00D53A02">
              <w:rPr>
                <w:rFonts w:ascii="Times New Roman" w:eastAsiaTheme="minorEastAsia" w:hAnsi="Times New Roman"/>
                <w:sz w:val="20"/>
                <w:szCs w:val="20"/>
                <w:lang w:eastAsia="ru-RU"/>
              </w:rPr>
              <w:t>4,49</w:t>
            </w:r>
          </w:p>
        </w:tc>
      </w:tr>
      <w:tr w:rsidR="00995297" w:rsidRPr="00D53A02" w14:paraId="02266B90" w14:textId="77777777" w:rsidTr="00FA03D1">
        <w:tc>
          <w:tcPr>
            <w:tcW w:w="1999" w:type="pct"/>
            <w:tcBorders>
              <w:top w:val="single" w:sz="4" w:space="0" w:color="auto"/>
              <w:bottom w:val="single" w:sz="4" w:space="0" w:color="auto"/>
              <w:right w:val="single" w:sz="4" w:space="0" w:color="auto"/>
            </w:tcBorders>
            <w:vAlign w:val="center"/>
          </w:tcPr>
          <w:p w14:paraId="372F5473"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Максимально допустимое значение тепловой нагрузки на коллекторах станции при аварийном выводе самого мощного пикового котла/турбоагрегата</w:t>
            </w:r>
          </w:p>
        </w:tc>
        <w:tc>
          <w:tcPr>
            <w:tcW w:w="517" w:type="pct"/>
            <w:tcBorders>
              <w:top w:val="single" w:sz="4" w:space="0" w:color="auto"/>
              <w:left w:val="single" w:sz="4" w:space="0" w:color="auto"/>
              <w:bottom w:val="single" w:sz="4" w:space="0" w:color="auto"/>
              <w:right w:val="single" w:sz="4" w:space="0" w:color="auto"/>
            </w:tcBorders>
            <w:vAlign w:val="center"/>
          </w:tcPr>
          <w:p w14:paraId="2DC79965" w14:textId="77777777" w:rsidR="00995297" w:rsidRPr="00D53A02" w:rsidRDefault="00995297" w:rsidP="00F92988">
            <w:pPr>
              <w:spacing w:line="240" w:lineRule="auto"/>
              <w:jc w:val="center"/>
            </w:pPr>
            <w:r w:rsidRPr="00D53A02">
              <w:rPr>
                <w:rFonts w:ascii="Times New Roman" w:eastAsiaTheme="minorEastAsia" w:hAnsi="Times New Roman"/>
                <w:sz w:val="20"/>
                <w:szCs w:val="20"/>
                <w:lang w:eastAsia="ru-RU"/>
              </w:rPr>
              <w:t>6,02</w:t>
            </w:r>
          </w:p>
        </w:tc>
        <w:tc>
          <w:tcPr>
            <w:tcW w:w="703" w:type="pct"/>
            <w:tcBorders>
              <w:top w:val="single" w:sz="4" w:space="0" w:color="auto"/>
              <w:left w:val="single" w:sz="4" w:space="0" w:color="auto"/>
              <w:bottom w:val="single" w:sz="4" w:space="0" w:color="auto"/>
              <w:right w:val="single" w:sz="4" w:space="0" w:color="auto"/>
            </w:tcBorders>
            <w:vAlign w:val="center"/>
          </w:tcPr>
          <w:p w14:paraId="5D547475" w14:textId="77777777" w:rsidR="00995297" w:rsidRPr="00D53A02" w:rsidRDefault="00995297" w:rsidP="00F92988">
            <w:pPr>
              <w:spacing w:line="240" w:lineRule="auto"/>
              <w:jc w:val="center"/>
            </w:pPr>
            <w:r w:rsidRPr="00D53A02">
              <w:rPr>
                <w:rFonts w:ascii="Times New Roman" w:eastAsiaTheme="minorEastAsia" w:hAnsi="Times New Roman"/>
                <w:sz w:val="20"/>
                <w:szCs w:val="20"/>
                <w:lang w:eastAsia="ru-RU"/>
              </w:rPr>
              <w:t>6,02</w:t>
            </w:r>
          </w:p>
        </w:tc>
        <w:tc>
          <w:tcPr>
            <w:tcW w:w="646" w:type="pct"/>
            <w:tcBorders>
              <w:top w:val="single" w:sz="4" w:space="0" w:color="auto"/>
              <w:left w:val="single" w:sz="4" w:space="0" w:color="auto"/>
              <w:bottom w:val="single" w:sz="4" w:space="0" w:color="auto"/>
              <w:right w:val="single" w:sz="4" w:space="0" w:color="auto"/>
            </w:tcBorders>
            <w:vAlign w:val="center"/>
          </w:tcPr>
          <w:p w14:paraId="0C049243" w14:textId="77777777" w:rsidR="00995297" w:rsidRPr="00D53A02" w:rsidRDefault="00995297" w:rsidP="00F92988">
            <w:pPr>
              <w:spacing w:line="240" w:lineRule="auto"/>
              <w:jc w:val="center"/>
            </w:pPr>
            <w:r w:rsidRPr="00D53A02">
              <w:rPr>
                <w:rFonts w:ascii="Times New Roman" w:eastAsiaTheme="minorEastAsia" w:hAnsi="Times New Roman"/>
                <w:sz w:val="20"/>
                <w:szCs w:val="20"/>
                <w:lang w:eastAsia="ru-RU"/>
              </w:rPr>
              <w:t>6,02</w:t>
            </w:r>
          </w:p>
        </w:tc>
        <w:tc>
          <w:tcPr>
            <w:tcW w:w="546" w:type="pct"/>
            <w:tcBorders>
              <w:top w:val="single" w:sz="4" w:space="0" w:color="auto"/>
              <w:left w:val="single" w:sz="4" w:space="0" w:color="auto"/>
              <w:bottom w:val="single" w:sz="4" w:space="0" w:color="auto"/>
              <w:right w:val="single" w:sz="4" w:space="0" w:color="auto"/>
            </w:tcBorders>
            <w:vAlign w:val="center"/>
          </w:tcPr>
          <w:p w14:paraId="266BBB14" w14:textId="77777777" w:rsidR="00995297" w:rsidRPr="00D53A02" w:rsidRDefault="00995297" w:rsidP="00F92988">
            <w:pPr>
              <w:spacing w:line="240" w:lineRule="auto"/>
              <w:jc w:val="center"/>
            </w:pPr>
            <w:r w:rsidRPr="00D53A02">
              <w:rPr>
                <w:rFonts w:ascii="Times New Roman" w:eastAsiaTheme="minorEastAsia" w:hAnsi="Times New Roman"/>
                <w:sz w:val="20"/>
                <w:szCs w:val="20"/>
                <w:lang w:eastAsia="ru-RU"/>
              </w:rPr>
              <w:t>6,02</w:t>
            </w:r>
          </w:p>
        </w:tc>
        <w:tc>
          <w:tcPr>
            <w:tcW w:w="589" w:type="pct"/>
            <w:tcBorders>
              <w:top w:val="single" w:sz="4" w:space="0" w:color="auto"/>
              <w:left w:val="single" w:sz="4" w:space="0" w:color="auto"/>
              <w:bottom w:val="single" w:sz="4" w:space="0" w:color="auto"/>
              <w:right w:val="single" w:sz="4" w:space="0" w:color="auto"/>
            </w:tcBorders>
            <w:vAlign w:val="center"/>
          </w:tcPr>
          <w:p w14:paraId="0DF4C496" w14:textId="77777777" w:rsidR="00995297" w:rsidRPr="00D53A02" w:rsidRDefault="00995297" w:rsidP="005A7698">
            <w:pPr>
              <w:spacing w:line="240" w:lineRule="auto"/>
              <w:jc w:val="center"/>
            </w:pPr>
            <w:r w:rsidRPr="00D53A02">
              <w:rPr>
                <w:rFonts w:ascii="Times New Roman" w:eastAsiaTheme="minorEastAsia" w:hAnsi="Times New Roman"/>
                <w:sz w:val="20"/>
                <w:szCs w:val="20"/>
                <w:lang w:eastAsia="ru-RU"/>
              </w:rPr>
              <w:t>6,02</w:t>
            </w:r>
          </w:p>
        </w:tc>
      </w:tr>
      <w:tr w:rsidR="00995297" w:rsidRPr="00D53A02" w14:paraId="1156CB65" w14:textId="77777777" w:rsidTr="00FA03D1">
        <w:tc>
          <w:tcPr>
            <w:tcW w:w="1999" w:type="pct"/>
            <w:tcBorders>
              <w:top w:val="single" w:sz="4" w:space="0" w:color="auto"/>
              <w:bottom w:val="single" w:sz="4" w:space="0" w:color="auto"/>
              <w:right w:val="single" w:sz="4" w:space="0" w:color="auto"/>
            </w:tcBorders>
            <w:vAlign w:val="center"/>
          </w:tcPr>
          <w:p w14:paraId="16F92837"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lastRenderedPageBreak/>
              <w:t>Зона действия источника тепловой мощности, га</w:t>
            </w:r>
          </w:p>
        </w:tc>
        <w:tc>
          <w:tcPr>
            <w:tcW w:w="517" w:type="pct"/>
            <w:tcBorders>
              <w:top w:val="single" w:sz="4" w:space="0" w:color="auto"/>
              <w:left w:val="single" w:sz="4" w:space="0" w:color="auto"/>
              <w:bottom w:val="single" w:sz="4" w:space="0" w:color="auto"/>
              <w:right w:val="single" w:sz="4" w:space="0" w:color="auto"/>
            </w:tcBorders>
            <w:vAlign w:val="center"/>
          </w:tcPr>
          <w:p w14:paraId="6F888299"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65,7</w:t>
            </w:r>
          </w:p>
        </w:tc>
        <w:tc>
          <w:tcPr>
            <w:tcW w:w="703" w:type="pct"/>
            <w:tcBorders>
              <w:top w:val="single" w:sz="4" w:space="0" w:color="auto"/>
              <w:left w:val="single" w:sz="4" w:space="0" w:color="auto"/>
              <w:bottom w:val="single" w:sz="4" w:space="0" w:color="auto"/>
              <w:right w:val="single" w:sz="4" w:space="0" w:color="auto"/>
            </w:tcBorders>
            <w:vAlign w:val="center"/>
          </w:tcPr>
          <w:p w14:paraId="63071666"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65,7</w:t>
            </w:r>
          </w:p>
        </w:tc>
        <w:tc>
          <w:tcPr>
            <w:tcW w:w="646" w:type="pct"/>
            <w:tcBorders>
              <w:top w:val="single" w:sz="4" w:space="0" w:color="auto"/>
              <w:left w:val="single" w:sz="4" w:space="0" w:color="auto"/>
              <w:bottom w:val="single" w:sz="4" w:space="0" w:color="auto"/>
              <w:right w:val="single" w:sz="4" w:space="0" w:color="auto"/>
            </w:tcBorders>
          </w:tcPr>
          <w:p w14:paraId="21F339C6"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65,7</w:t>
            </w:r>
          </w:p>
        </w:tc>
        <w:tc>
          <w:tcPr>
            <w:tcW w:w="546" w:type="pct"/>
            <w:tcBorders>
              <w:top w:val="single" w:sz="4" w:space="0" w:color="auto"/>
              <w:left w:val="single" w:sz="4" w:space="0" w:color="auto"/>
              <w:bottom w:val="single" w:sz="4" w:space="0" w:color="auto"/>
              <w:right w:val="single" w:sz="4" w:space="0" w:color="auto"/>
            </w:tcBorders>
          </w:tcPr>
          <w:p w14:paraId="0AFC17EE"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65,7</w:t>
            </w:r>
          </w:p>
        </w:tc>
        <w:tc>
          <w:tcPr>
            <w:tcW w:w="589" w:type="pct"/>
            <w:tcBorders>
              <w:top w:val="single" w:sz="4" w:space="0" w:color="auto"/>
              <w:left w:val="single" w:sz="4" w:space="0" w:color="auto"/>
              <w:bottom w:val="single" w:sz="4" w:space="0" w:color="auto"/>
              <w:right w:val="single" w:sz="4" w:space="0" w:color="auto"/>
            </w:tcBorders>
          </w:tcPr>
          <w:p w14:paraId="042EC561" w14:textId="77777777" w:rsidR="00995297" w:rsidRPr="00D53A02" w:rsidRDefault="00995297" w:rsidP="005A769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65,7</w:t>
            </w:r>
          </w:p>
        </w:tc>
      </w:tr>
      <w:tr w:rsidR="00995297" w:rsidRPr="00D53A02" w14:paraId="232495CE" w14:textId="77777777" w:rsidTr="00FA03D1">
        <w:tc>
          <w:tcPr>
            <w:tcW w:w="1999" w:type="pct"/>
            <w:tcBorders>
              <w:top w:val="single" w:sz="4" w:space="0" w:color="auto"/>
              <w:bottom w:val="single" w:sz="4" w:space="0" w:color="auto"/>
              <w:right w:val="single" w:sz="4" w:space="0" w:color="auto"/>
            </w:tcBorders>
            <w:vAlign w:val="center"/>
          </w:tcPr>
          <w:p w14:paraId="49C59B29"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Плотность тепловой нагрузки, Гкал/ч/га</w:t>
            </w:r>
          </w:p>
        </w:tc>
        <w:tc>
          <w:tcPr>
            <w:tcW w:w="517" w:type="pct"/>
            <w:tcBorders>
              <w:top w:val="single" w:sz="4" w:space="0" w:color="auto"/>
              <w:left w:val="single" w:sz="4" w:space="0" w:color="auto"/>
              <w:bottom w:val="single" w:sz="4" w:space="0" w:color="auto"/>
              <w:right w:val="single" w:sz="4" w:space="0" w:color="auto"/>
            </w:tcBorders>
            <w:vAlign w:val="center"/>
          </w:tcPr>
          <w:p w14:paraId="3CDE59F3"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0,07</w:t>
            </w:r>
          </w:p>
        </w:tc>
        <w:tc>
          <w:tcPr>
            <w:tcW w:w="703" w:type="pct"/>
            <w:tcBorders>
              <w:top w:val="single" w:sz="4" w:space="0" w:color="auto"/>
              <w:left w:val="single" w:sz="4" w:space="0" w:color="auto"/>
              <w:bottom w:val="single" w:sz="4" w:space="0" w:color="auto"/>
              <w:right w:val="single" w:sz="4" w:space="0" w:color="auto"/>
            </w:tcBorders>
            <w:vAlign w:val="center"/>
          </w:tcPr>
          <w:p w14:paraId="392D81E4"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0,07</w:t>
            </w:r>
          </w:p>
        </w:tc>
        <w:tc>
          <w:tcPr>
            <w:tcW w:w="646" w:type="pct"/>
            <w:tcBorders>
              <w:top w:val="single" w:sz="4" w:space="0" w:color="auto"/>
              <w:left w:val="single" w:sz="4" w:space="0" w:color="auto"/>
              <w:bottom w:val="single" w:sz="4" w:space="0" w:color="auto"/>
              <w:right w:val="single" w:sz="4" w:space="0" w:color="auto"/>
            </w:tcBorders>
          </w:tcPr>
          <w:p w14:paraId="21DCCDAA"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0,07</w:t>
            </w:r>
          </w:p>
        </w:tc>
        <w:tc>
          <w:tcPr>
            <w:tcW w:w="546" w:type="pct"/>
            <w:tcBorders>
              <w:top w:val="single" w:sz="4" w:space="0" w:color="auto"/>
              <w:left w:val="single" w:sz="4" w:space="0" w:color="auto"/>
              <w:bottom w:val="single" w:sz="4" w:space="0" w:color="auto"/>
              <w:right w:val="single" w:sz="4" w:space="0" w:color="auto"/>
            </w:tcBorders>
          </w:tcPr>
          <w:p w14:paraId="2ECAB153"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0,07</w:t>
            </w:r>
          </w:p>
        </w:tc>
        <w:tc>
          <w:tcPr>
            <w:tcW w:w="589" w:type="pct"/>
            <w:tcBorders>
              <w:top w:val="single" w:sz="4" w:space="0" w:color="auto"/>
              <w:left w:val="single" w:sz="4" w:space="0" w:color="auto"/>
              <w:bottom w:val="single" w:sz="4" w:space="0" w:color="auto"/>
              <w:right w:val="single" w:sz="4" w:space="0" w:color="auto"/>
            </w:tcBorders>
          </w:tcPr>
          <w:p w14:paraId="31018A54" w14:textId="77777777" w:rsidR="00995297" w:rsidRPr="00D53A02" w:rsidRDefault="00995297" w:rsidP="005A769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0,07</w:t>
            </w:r>
          </w:p>
        </w:tc>
      </w:tr>
    </w:tbl>
    <w:p w14:paraId="4D93B8C8" w14:textId="77777777" w:rsidR="00052D65" w:rsidRPr="00D53A02" w:rsidRDefault="00052D65" w:rsidP="00F92988">
      <w:pPr>
        <w:spacing w:after="0" w:line="240" w:lineRule="auto"/>
        <w:jc w:val="right"/>
        <w:rPr>
          <w:rFonts w:ascii="Times New Roman" w:eastAsia="Times New Roman" w:hAnsi="Times New Roman"/>
          <w:b/>
          <w:sz w:val="20"/>
          <w:szCs w:val="20"/>
          <w:lang w:eastAsia="ru-RU"/>
        </w:rPr>
      </w:pPr>
    </w:p>
    <w:p w14:paraId="3724AC4B" w14:textId="77777777" w:rsidR="00A5049B" w:rsidRPr="00D53A02" w:rsidRDefault="00346B70" w:rsidP="00F92988">
      <w:pPr>
        <w:spacing w:after="0" w:line="240" w:lineRule="auto"/>
        <w:jc w:val="right"/>
        <w:rPr>
          <w:rFonts w:ascii="Times New Roman" w:eastAsia="Times New Roman" w:hAnsi="Times New Roman"/>
          <w:b/>
          <w:sz w:val="20"/>
          <w:szCs w:val="20"/>
          <w:lang w:eastAsia="ru-RU"/>
        </w:rPr>
      </w:pPr>
      <w:r w:rsidRPr="00D53A02">
        <w:rPr>
          <w:rFonts w:ascii="Times New Roman" w:eastAsia="Times New Roman" w:hAnsi="Times New Roman"/>
          <w:b/>
          <w:sz w:val="20"/>
          <w:szCs w:val="20"/>
          <w:lang w:eastAsia="ru-RU"/>
        </w:rPr>
        <w:t xml:space="preserve">Котельная </w:t>
      </w:r>
      <w:r w:rsidR="00A5049B" w:rsidRPr="00D53A02">
        <w:rPr>
          <w:rFonts w:ascii="Times New Roman" w:eastAsia="Times New Roman" w:hAnsi="Times New Roman"/>
          <w:b/>
          <w:sz w:val="20"/>
          <w:szCs w:val="20"/>
          <w:lang w:eastAsia="ru-RU"/>
        </w:rPr>
        <w:t>р.п.Арья, ул. Есенина, д.1а Таблица 18.11</w:t>
      </w:r>
    </w:p>
    <w:p w14:paraId="14F298B5" w14:textId="77777777" w:rsidR="00A5049B" w:rsidRPr="00D53A02" w:rsidRDefault="00A5049B" w:rsidP="00F92988">
      <w:pPr>
        <w:spacing w:after="0" w:line="240" w:lineRule="auto"/>
        <w:jc w:val="right"/>
        <w:rPr>
          <w:rFonts w:ascii="Times New Roman" w:eastAsia="Times New Roman" w:hAnsi="Times New Roman"/>
          <w:b/>
          <w:sz w:val="20"/>
          <w:szCs w:val="20"/>
          <w:lang w:eastAsia="ru-RU"/>
        </w:rPr>
      </w:pP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3949"/>
        <w:gridCol w:w="1388"/>
        <w:gridCol w:w="1275"/>
        <w:gridCol w:w="989"/>
        <w:gridCol w:w="987"/>
        <w:gridCol w:w="1267"/>
      </w:tblGrid>
      <w:tr w:rsidR="00995297" w:rsidRPr="00D53A02" w14:paraId="585E8539" w14:textId="77777777" w:rsidTr="00995297">
        <w:tc>
          <w:tcPr>
            <w:tcW w:w="2003" w:type="pct"/>
            <w:tcBorders>
              <w:top w:val="single" w:sz="4" w:space="0" w:color="auto"/>
              <w:bottom w:val="single" w:sz="4" w:space="0" w:color="auto"/>
              <w:right w:val="single" w:sz="4" w:space="0" w:color="auto"/>
            </w:tcBorders>
            <w:vAlign w:val="center"/>
          </w:tcPr>
          <w:p w14:paraId="39D91AF7"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Наименование показателя</w:t>
            </w:r>
          </w:p>
        </w:tc>
        <w:tc>
          <w:tcPr>
            <w:tcW w:w="704" w:type="pct"/>
            <w:tcBorders>
              <w:top w:val="single" w:sz="4" w:space="0" w:color="auto"/>
              <w:left w:val="single" w:sz="4" w:space="0" w:color="auto"/>
              <w:bottom w:val="single" w:sz="4" w:space="0" w:color="auto"/>
              <w:right w:val="single" w:sz="4" w:space="0" w:color="auto"/>
            </w:tcBorders>
            <w:vAlign w:val="center"/>
          </w:tcPr>
          <w:p w14:paraId="58EC4CF2" w14:textId="77777777" w:rsidR="00995297" w:rsidRPr="00D53A02" w:rsidRDefault="00995297" w:rsidP="00995297">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Pr>
                <w:rFonts w:ascii="Times New Roman" w:eastAsiaTheme="minorEastAsia" w:hAnsi="Times New Roman"/>
                <w:sz w:val="20"/>
                <w:szCs w:val="20"/>
                <w:lang w:eastAsia="ru-RU"/>
              </w:rPr>
              <w:t>2021</w:t>
            </w:r>
          </w:p>
        </w:tc>
        <w:tc>
          <w:tcPr>
            <w:tcW w:w="647" w:type="pct"/>
            <w:tcBorders>
              <w:top w:val="single" w:sz="4" w:space="0" w:color="auto"/>
              <w:left w:val="single" w:sz="4" w:space="0" w:color="auto"/>
              <w:bottom w:val="single" w:sz="4" w:space="0" w:color="auto"/>
              <w:right w:val="single" w:sz="4" w:space="0" w:color="auto"/>
            </w:tcBorders>
            <w:vAlign w:val="center"/>
          </w:tcPr>
          <w:p w14:paraId="7C50CA3C" w14:textId="77777777" w:rsidR="00995297" w:rsidRPr="00D53A02" w:rsidRDefault="00995297" w:rsidP="00995297">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Pr>
                <w:rFonts w:ascii="Times New Roman" w:eastAsiaTheme="minorEastAsia" w:hAnsi="Times New Roman"/>
                <w:sz w:val="20"/>
                <w:szCs w:val="20"/>
                <w:lang w:eastAsia="ru-RU"/>
              </w:rPr>
              <w:t>2022</w:t>
            </w:r>
          </w:p>
        </w:tc>
        <w:tc>
          <w:tcPr>
            <w:tcW w:w="502" w:type="pct"/>
            <w:tcBorders>
              <w:top w:val="single" w:sz="4" w:space="0" w:color="auto"/>
              <w:left w:val="single" w:sz="4" w:space="0" w:color="auto"/>
              <w:bottom w:val="single" w:sz="4" w:space="0" w:color="auto"/>
              <w:right w:val="single" w:sz="4" w:space="0" w:color="auto"/>
            </w:tcBorders>
            <w:vAlign w:val="center"/>
          </w:tcPr>
          <w:p w14:paraId="426B5655" w14:textId="77777777" w:rsidR="00995297" w:rsidRPr="00D53A02" w:rsidRDefault="00995297" w:rsidP="00995297">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Pr>
                <w:rFonts w:ascii="Times New Roman" w:eastAsiaTheme="minorEastAsia" w:hAnsi="Times New Roman"/>
                <w:sz w:val="20"/>
                <w:szCs w:val="20"/>
                <w:lang w:eastAsia="ru-RU"/>
              </w:rPr>
              <w:t>2023</w:t>
            </w:r>
          </w:p>
        </w:tc>
        <w:tc>
          <w:tcPr>
            <w:tcW w:w="501" w:type="pct"/>
            <w:tcBorders>
              <w:top w:val="single" w:sz="4" w:space="0" w:color="auto"/>
              <w:left w:val="single" w:sz="4" w:space="0" w:color="auto"/>
              <w:bottom w:val="single" w:sz="4" w:space="0" w:color="auto"/>
              <w:right w:val="single" w:sz="4" w:space="0" w:color="auto"/>
            </w:tcBorders>
            <w:vAlign w:val="center"/>
          </w:tcPr>
          <w:p w14:paraId="2ADBE282" w14:textId="77777777" w:rsidR="00995297" w:rsidRPr="00D53A02" w:rsidRDefault="00995297" w:rsidP="00995297">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Pr>
                <w:rFonts w:ascii="Times New Roman" w:eastAsiaTheme="minorEastAsia" w:hAnsi="Times New Roman"/>
                <w:sz w:val="20"/>
                <w:szCs w:val="20"/>
                <w:lang w:eastAsia="ru-RU"/>
              </w:rPr>
              <w:t>2024</w:t>
            </w:r>
          </w:p>
        </w:tc>
        <w:tc>
          <w:tcPr>
            <w:tcW w:w="644" w:type="pct"/>
            <w:tcBorders>
              <w:top w:val="single" w:sz="4" w:space="0" w:color="auto"/>
              <w:left w:val="single" w:sz="4" w:space="0" w:color="auto"/>
              <w:bottom w:val="single" w:sz="4" w:space="0" w:color="auto"/>
              <w:right w:val="single" w:sz="4" w:space="0" w:color="auto"/>
            </w:tcBorders>
          </w:tcPr>
          <w:p w14:paraId="508D50B8" w14:textId="77777777" w:rsidR="00995297" w:rsidRPr="00D53A02" w:rsidRDefault="00995297" w:rsidP="00995297">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Pr>
                <w:rFonts w:ascii="Times New Roman" w:eastAsiaTheme="minorEastAsia" w:hAnsi="Times New Roman"/>
                <w:sz w:val="20"/>
                <w:szCs w:val="20"/>
                <w:lang w:eastAsia="ru-RU"/>
              </w:rPr>
              <w:t>2025</w:t>
            </w:r>
          </w:p>
        </w:tc>
      </w:tr>
      <w:tr w:rsidR="00995297" w:rsidRPr="00D53A02" w14:paraId="0DA56A13" w14:textId="77777777" w:rsidTr="00995297">
        <w:tc>
          <w:tcPr>
            <w:tcW w:w="2003" w:type="pct"/>
            <w:tcBorders>
              <w:top w:val="single" w:sz="4" w:space="0" w:color="auto"/>
              <w:bottom w:val="single" w:sz="4" w:space="0" w:color="auto"/>
              <w:right w:val="single" w:sz="4" w:space="0" w:color="auto"/>
            </w:tcBorders>
            <w:vAlign w:val="center"/>
          </w:tcPr>
          <w:p w14:paraId="3D29C881"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Установленная тепловая мощность, в том числе:</w:t>
            </w:r>
          </w:p>
        </w:tc>
        <w:tc>
          <w:tcPr>
            <w:tcW w:w="704" w:type="pct"/>
            <w:tcBorders>
              <w:top w:val="single" w:sz="4" w:space="0" w:color="auto"/>
              <w:left w:val="single" w:sz="4" w:space="0" w:color="auto"/>
              <w:bottom w:val="single" w:sz="4" w:space="0" w:color="auto"/>
              <w:right w:val="single" w:sz="4" w:space="0" w:color="auto"/>
            </w:tcBorders>
            <w:vAlign w:val="center"/>
          </w:tcPr>
          <w:p w14:paraId="06FDCCD1" w14:textId="77777777" w:rsidR="00995297" w:rsidRPr="00D53A02" w:rsidRDefault="00995297" w:rsidP="0006357F">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3,18</w:t>
            </w:r>
          </w:p>
        </w:tc>
        <w:tc>
          <w:tcPr>
            <w:tcW w:w="647" w:type="pct"/>
            <w:tcBorders>
              <w:top w:val="single" w:sz="4" w:space="0" w:color="auto"/>
              <w:left w:val="single" w:sz="4" w:space="0" w:color="auto"/>
              <w:bottom w:val="single" w:sz="4" w:space="0" w:color="auto"/>
              <w:right w:val="single" w:sz="4" w:space="0" w:color="auto"/>
            </w:tcBorders>
            <w:vAlign w:val="center"/>
          </w:tcPr>
          <w:p w14:paraId="51A71A22" w14:textId="77777777" w:rsidR="00995297" w:rsidRPr="00D53A02" w:rsidRDefault="00995297" w:rsidP="0006357F">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3,18</w:t>
            </w:r>
          </w:p>
        </w:tc>
        <w:tc>
          <w:tcPr>
            <w:tcW w:w="502" w:type="pct"/>
            <w:tcBorders>
              <w:top w:val="single" w:sz="4" w:space="0" w:color="auto"/>
              <w:left w:val="single" w:sz="4" w:space="0" w:color="auto"/>
              <w:bottom w:val="single" w:sz="4" w:space="0" w:color="auto"/>
              <w:right w:val="single" w:sz="4" w:space="0" w:color="auto"/>
            </w:tcBorders>
            <w:vAlign w:val="center"/>
          </w:tcPr>
          <w:p w14:paraId="12A26AA3" w14:textId="77777777" w:rsidR="00995297" w:rsidRPr="00D53A02" w:rsidRDefault="00995297" w:rsidP="0006357F">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3,18</w:t>
            </w:r>
          </w:p>
        </w:tc>
        <w:tc>
          <w:tcPr>
            <w:tcW w:w="501" w:type="pct"/>
            <w:tcBorders>
              <w:top w:val="single" w:sz="4" w:space="0" w:color="auto"/>
              <w:left w:val="single" w:sz="4" w:space="0" w:color="auto"/>
              <w:bottom w:val="single" w:sz="4" w:space="0" w:color="auto"/>
              <w:right w:val="single" w:sz="4" w:space="0" w:color="auto"/>
            </w:tcBorders>
            <w:vAlign w:val="center"/>
          </w:tcPr>
          <w:p w14:paraId="7BE1B259" w14:textId="77777777" w:rsidR="00995297" w:rsidRPr="00D53A02" w:rsidRDefault="00995297" w:rsidP="0006357F">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3,18</w:t>
            </w:r>
          </w:p>
        </w:tc>
        <w:tc>
          <w:tcPr>
            <w:tcW w:w="644" w:type="pct"/>
            <w:tcBorders>
              <w:top w:val="single" w:sz="4" w:space="0" w:color="auto"/>
              <w:left w:val="single" w:sz="4" w:space="0" w:color="auto"/>
              <w:bottom w:val="single" w:sz="4" w:space="0" w:color="auto"/>
              <w:right w:val="single" w:sz="4" w:space="0" w:color="auto"/>
            </w:tcBorders>
            <w:vAlign w:val="center"/>
          </w:tcPr>
          <w:p w14:paraId="1C83F6F2" w14:textId="77777777" w:rsidR="00995297" w:rsidRPr="00D53A02" w:rsidRDefault="00995297" w:rsidP="0079337D">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3,18</w:t>
            </w:r>
          </w:p>
        </w:tc>
      </w:tr>
      <w:tr w:rsidR="00995297" w:rsidRPr="00D53A02" w14:paraId="20C07963" w14:textId="77777777" w:rsidTr="00995297">
        <w:tc>
          <w:tcPr>
            <w:tcW w:w="2003" w:type="pct"/>
            <w:tcBorders>
              <w:top w:val="single" w:sz="4" w:space="0" w:color="auto"/>
              <w:bottom w:val="single" w:sz="4" w:space="0" w:color="auto"/>
              <w:right w:val="single" w:sz="4" w:space="0" w:color="auto"/>
            </w:tcBorders>
            <w:vAlign w:val="center"/>
          </w:tcPr>
          <w:p w14:paraId="1DE30B4F"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Располагаемая тепловая мощность котельной</w:t>
            </w:r>
          </w:p>
        </w:tc>
        <w:tc>
          <w:tcPr>
            <w:tcW w:w="704" w:type="pct"/>
            <w:tcBorders>
              <w:top w:val="single" w:sz="4" w:space="0" w:color="auto"/>
              <w:left w:val="single" w:sz="4" w:space="0" w:color="auto"/>
              <w:bottom w:val="single" w:sz="4" w:space="0" w:color="auto"/>
              <w:right w:val="single" w:sz="4" w:space="0" w:color="auto"/>
            </w:tcBorders>
            <w:vAlign w:val="center"/>
          </w:tcPr>
          <w:p w14:paraId="2A359637" w14:textId="77777777" w:rsidR="00995297" w:rsidRPr="00D53A02" w:rsidRDefault="00995297" w:rsidP="0006357F">
            <w:pPr>
              <w:spacing w:line="240" w:lineRule="auto"/>
              <w:jc w:val="center"/>
            </w:pPr>
            <w:r w:rsidRPr="00D53A02">
              <w:rPr>
                <w:rFonts w:ascii="Times New Roman" w:eastAsiaTheme="minorEastAsia" w:hAnsi="Times New Roman"/>
                <w:sz w:val="20"/>
                <w:szCs w:val="20"/>
                <w:lang w:eastAsia="ru-RU"/>
              </w:rPr>
              <w:t>2,61</w:t>
            </w:r>
          </w:p>
        </w:tc>
        <w:tc>
          <w:tcPr>
            <w:tcW w:w="647" w:type="pct"/>
            <w:tcBorders>
              <w:top w:val="single" w:sz="4" w:space="0" w:color="auto"/>
              <w:left w:val="single" w:sz="4" w:space="0" w:color="auto"/>
              <w:bottom w:val="single" w:sz="4" w:space="0" w:color="auto"/>
              <w:right w:val="single" w:sz="4" w:space="0" w:color="auto"/>
            </w:tcBorders>
            <w:vAlign w:val="center"/>
          </w:tcPr>
          <w:p w14:paraId="64D07E84" w14:textId="77777777" w:rsidR="00995297" w:rsidRPr="00D53A02" w:rsidRDefault="00995297" w:rsidP="0006357F">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Pr>
                <w:rFonts w:ascii="Times New Roman" w:eastAsiaTheme="minorEastAsia" w:hAnsi="Times New Roman"/>
                <w:sz w:val="20"/>
                <w:szCs w:val="20"/>
                <w:lang w:eastAsia="ru-RU"/>
              </w:rPr>
              <w:t>2,5</w:t>
            </w:r>
            <w:r w:rsidRPr="00D53A02">
              <w:rPr>
                <w:rFonts w:ascii="Times New Roman" w:eastAsiaTheme="minorEastAsia" w:hAnsi="Times New Roman"/>
                <w:sz w:val="20"/>
                <w:szCs w:val="20"/>
                <w:lang w:eastAsia="ru-RU"/>
              </w:rPr>
              <w:t>1</w:t>
            </w:r>
          </w:p>
        </w:tc>
        <w:tc>
          <w:tcPr>
            <w:tcW w:w="502" w:type="pct"/>
            <w:tcBorders>
              <w:top w:val="single" w:sz="4" w:space="0" w:color="auto"/>
              <w:left w:val="single" w:sz="4" w:space="0" w:color="auto"/>
              <w:bottom w:val="single" w:sz="4" w:space="0" w:color="auto"/>
              <w:right w:val="single" w:sz="4" w:space="0" w:color="auto"/>
            </w:tcBorders>
            <w:vAlign w:val="center"/>
          </w:tcPr>
          <w:p w14:paraId="2D92732F" w14:textId="77777777" w:rsidR="00995297" w:rsidRPr="00D53A02" w:rsidRDefault="00995297" w:rsidP="0006357F">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Pr>
                <w:rFonts w:ascii="Times New Roman" w:eastAsiaTheme="minorEastAsia" w:hAnsi="Times New Roman"/>
                <w:sz w:val="20"/>
                <w:szCs w:val="20"/>
                <w:lang w:eastAsia="ru-RU"/>
              </w:rPr>
              <w:t>2,47</w:t>
            </w:r>
          </w:p>
        </w:tc>
        <w:tc>
          <w:tcPr>
            <w:tcW w:w="501" w:type="pct"/>
            <w:tcBorders>
              <w:top w:val="single" w:sz="4" w:space="0" w:color="auto"/>
              <w:left w:val="single" w:sz="4" w:space="0" w:color="auto"/>
              <w:bottom w:val="single" w:sz="4" w:space="0" w:color="auto"/>
              <w:right w:val="single" w:sz="4" w:space="0" w:color="auto"/>
            </w:tcBorders>
            <w:vAlign w:val="center"/>
          </w:tcPr>
          <w:p w14:paraId="665994C2" w14:textId="77777777" w:rsidR="00995297" w:rsidRPr="00D53A02" w:rsidRDefault="00995297" w:rsidP="0006357F">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Pr>
                <w:rFonts w:ascii="Times New Roman" w:eastAsiaTheme="minorEastAsia" w:hAnsi="Times New Roman"/>
                <w:sz w:val="20"/>
                <w:szCs w:val="20"/>
                <w:lang w:eastAsia="ru-RU"/>
              </w:rPr>
              <w:t>2,73</w:t>
            </w:r>
          </w:p>
        </w:tc>
        <w:tc>
          <w:tcPr>
            <w:tcW w:w="644" w:type="pct"/>
            <w:tcBorders>
              <w:top w:val="single" w:sz="4" w:space="0" w:color="auto"/>
              <w:left w:val="single" w:sz="4" w:space="0" w:color="auto"/>
              <w:bottom w:val="single" w:sz="4" w:space="0" w:color="auto"/>
              <w:right w:val="single" w:sz="4" w:space="0" w:color="auto"/>
            </w:tcBorders>
            <w:vAlign w:val="center"/>
          </w:tcPr>
          <w:p w14:paraId="15ACC9A5" w14:textId="77777777" w:rsidR="00995297" w:rsidRPr="00D53A02" w:rsidRDefault="00995297" w:rsidP="0079337D">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2,73</w:t>
            </w:r>
          </w:p>
        </w:tc>
      </w:tr>
      <w:tr w:rsidR="00995297" w:rsidRPr="00D53A02" w14:paraId="0A3A6709" w14:textId="77777777" w:rsidTr="00995297">
        <w:tc>
          <w:tcPr>
            <w:tcW w:w="2003" w:type="pct"/>
            <w:tcBorders>
              <w:top w:val="single" w:sz="4" w:space="0" w:color="auto"/>
              <w:bottom w:val="single" w:sz="4" w:space="0" w:color="auto"/>
              <w:right w:val="single" w:sz="4" w:space="0" w:color="auto"/>
            </w:tcBorders>
            <w:vAlign w:val="center"/>
          </w:tcPr>
          <w:p w14:paraId="12FD9885"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Затраты тепла на собственные нужды котельных в горячей воде</w:t>
            </w:r>
          </w:p>
        </w:tc>
        <w:tc>
          <w:tcPr>
            <w:tcW w:w="704" w:type="pct"/>
            <w:tcBorders>
              <w:top w:val="single" w:sz="4" w:space="0" w:color="auto"/>
              <w:left w:val="single" w:sz="4" w:space="0" w:color="auto"/>
              <w:bottom w:val="single" w:sz="4" w:space="0" w:color="auto"/>
              <w:right w:val="single" w:sz="4" w:space="0" w:color="auto"/>
            </w:tcBorders>
            <w:vAlign w:val="center"/>
          </w:tcPr>
          <w:p w14:paraId="25D0D9B8" w14:textId="77777777" w:rsidR="00995297" w:rsidRPr="00D53A02" w:rsidRDefault="00995297" w:rsidP="0006357F">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0,01</w:t>
            </w:r>
          </w:p>
        </w:tc>
        <w:tc>
          <w:tcPr>
            <w:tcW w:w="647" w:type="pct"/>
            <w:tcBorders>
              <w:top w:val="single" w:sz="4" w:space="0" w:color="auto"/>
              <w:left w:val="single" w:sz="4" w:space="0" w:color="auto"/>
              <w:bottom w:val="single" w:sz="4" w:space="0" w:color="auto"/>
              <w:right w:val="single" w:sz="4" w:space="0" w:color="auto"/>
            </w:tcBorders>
            <w:vAlign w:val="center"/>
          </w:tcPr>
          <w:p w14:paraId="583D328C" w14:textId="77777777" w:rsidR="00995297" w:rsidRPr="00D53A02" w:rsidRDefault="00995297" w:rsidP="0006357F">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0,01</w:t>
            </w:r>
          </w:p>
        </w:tc>
        <w:tc>
          <w:tcPr>
            <w:tcW w:w="502" w:type="pct"/>
            <w:tcBorders>
              <w:top w:val="single" w:sz="4" w:space="0" w:color="auto"/>
              <w:left w:val="single" w:sz="4" w:space="0" w:color="auto"/>
              <w:bottom w:val="single" w:sz="4" w:space="0" w:color="auto"/>
              <w:right w:val="single" w:sz="4" w:space="0" w:color="auto"/>
            </w:tcBorders>
            <w:vAlign w:val="center"/>
          </w:tcPr>
          <w:p w14:paraId="3EC9025F" w14:textId="77777777" w:rsidR="00995297" w:rsidRPr="00D53A02" w:rsidRDefault="00995297" w:rsidP="0006357F">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0,01</w:t>
            </w:r>
          </w:p>
        </w:tc>
        <w:tc>
          <w:tcPr>
            <w:tcW w:w="501" w:type="pct"/>
            <w:tcBorders>
              <w:top w:val="single" w:sz="4" w:space="0" w:color="auto"/>
              <w:left w:val="single" w:sz="4" w:space="0" w:color="auto"/>
              <w:bottom w:val="single" w:sz="4" w:space="0" w:color="auto"/>
              <w:right w:val="single" w:sz="4" w:space="0" w:color="auto"/>
            </w:tcBorders>
            <w:vAlign w:val="center"/>
          </w:tcPr>
          <w:p w14:paraId="406CC45D" w14:textId="77777777" w:rsidR="00995297" w:rsidRPr="00D53A02" w:rsidRDefault="00995297" w:rsidP="0006357F">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0,01</w:t>
            </w:r>
          </w:p>
        </w:tc>
        <w:tc>
          <w:tcPr>
            <w:tcW w:w="644" w:type="pct"/>
            <w:tcBorders>
              <w:top w:val="single" w:sz="4" w:space="0" w:color="auto"/>
              <w:left w:val="single" w:sz="4" w:space="0" w:color="auto"/>
              <w:bottom w:val="single" w:sz="4" w:space="0" w:color="auto"/>
              <w:right w:val="single" w:sz="4" w:space="0" w:color="auto"/>
            </w:tcBorders>
            <w:vAlign w:val="center"/>
          </w:tcPr>
          <w:p w14:paraId="27B5F310" w14:textId="77777777" w:rsidR="00995297" w:rsidRPr="00D53A02" w:rsidRDefault="00995297" w:rsidP="0079337D">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0,01</w:t>
            </w:r>
          </w:p>
        </w:tc>
      </w:tr>
      <w:tr w:rsidR="00995297" w:rsidRPr="00D53A02" w14:paraId="1D948BED" w14:textId="77777777" w:rsidTr="00995297">
        <w:tc>
          <w:tcPr>
            <w:tcW w:w="2003" w:type="pct"/>
            <w:tcBorders>
              <w:top w:val="single" w:sz="4" w:space="0" w:color="auto"/>
              <w:bottom w:val="single" w:sz="4" w:space="0" w:color="auto"/>
              <w:right w:val="single" w:sz="4" w:space="0" w:color="auto"/>
            </w:tcBorders>
            <w:vAlign w:val="center"/>
          </w:tcPr>
          <w:p w14:paraId="7D8F7CE9"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Потери в тепловых сетях в горячей воде</w:t>
            </w:r>
          </w:p>
        </w:tc>
        <w:tc>
          <w:tcPr>
            <w:tcW w:w="704" w:type="pct"/>
            <w:tcBorders>
              <w:top w:val="single" w:sz="4" w:space="0" w:color="auto"/>
              <w:left w:val="single" w:sz="4" w:space="0" w:color="auto"/>
              <w:bottom w:val="single" w:sz="4" w:space="0" w:color="auto"/>
              <w:right w:val="single" w:sz="4" w:space="0" w:color="auto"/>
            </w:tcBorders>
            <w:vAlign w:val="center"/>
          </w:tcPr>
          <w:p w14:paraId="04B80324" w14:textId="77777777" w:rsidR="00995297" w:rsidRPr="00D53A02" w:rsidRDefault="00995297" w:rsidP="0006357F">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0,3</w:t>
            </w:r>
          </w:p>
        </w:tc>
        <w:tc>
          <w:tcPr>
            <w:tcW w:w="647" w:type="pct"/>
            <w:tcBorders>
              <w:top w:val="single" w:sz="4" w:space="0" w:color="auto"/>
              <w:left w:val="single" w:sz="4" w:space="0" w:color="auto"/>
              <w:bottom w:val="single" w:sz="4" w:space="0" w:color="auto"/>
              <w:right w:val="single" w:sz="4" w:space="0" w:color="auto"/>
            </w:tcBorders>
            <w:vAlign w:val="center"/>
          </w:tcPr>
          <w:p w14:paraId="225D1F5F" w14:textId="77777777" w:rsidR="00995297" w:rsidRPr="00D53A02" w:rsidRDefault="00995297" w:rsidP="0006357F">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0,3</w:t>
            </w:r>
          </w:p>
        </w:tc>
        <w:tc>
          <w:tcPr>
            <w:tcW w:w="502" w:type="pct"/>
            <w:tcBorders>
              <w:top w:val="single" w:sz="4" w:space="0" w:color="auto"/>
              <w:left w:val="single" w:sz="4" w:space="0" w:color="auto"/>
              <w:bottom w:val="single" w:sz="4" w:space="0" w:color="auto"/>
              <w:right w:val="single" w:sz="4" w:space="0" w:color="auto"/>
            </w:tcBorders>
            <w:vAlign w:val="center"/>
          </w:tcPr>
          <w:p w14:paraId="69894831" w14:textId="77777777" w:rsidR="00995297" w:rsidRPr="00D53A02" w:rsidRDefault="00995297" w:rsidP="0006357F">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0,3</w:t>
            </w:r>
          </w:p>
        </w:tc>
        <w:tc>
          <w:tcPr>
            <w:tcW w:w="501" w:type="pct"/>
            <w:tcBorders>
              <w:top w:val="single" w:sz="4" w:space="0" w:color="auto"/>
              <w:left w:val="single" w:sz="4" w:space="0" w:color="auto"/>
              <w:bottom w:val="single" w:sz="4" w:space="0" w:color="auto"/>
              <w:right w:val="single" w:sz="4" w:space="0" w:color="auto"/>
            </w:tcBorders>
            <w:vAlign w:val="center"/>
          </w:tcPr>
          <w:p w14:paraId="52A360FB" w14:textId="77777777" w:rsidR="00995297" w:rsidRPr="00D53A02" w:rsidRDefault="00995297" w:rsidP="0006357F">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0,3</w:t>
            </w:r>
          </w:p>
        </w:tc>
        <w:tc>
          <w:tcPr>
            <w:tcW w:w="644" w:type="pct"/>
            <w:tcBorders>
              <w:top w:val="single" w:sz="4" w:space="0" w:color="auto"/>
              <w:left w:val="single" w:sz="4" w:space="0" w:color="auto"/>
              <w:bottom w:val="single" w:sz="4" w:space="0" w:color="auto"/>
              <w:right w:val="single" w:sz="4" w:space="0" w:color="auto"/>
            </w:tcBorders>
            <w:vAlign w:val="center"/>
          </w:tcPr>
          <w:p w14:paraId="60CC6D93" w14:textId="77777777" w:rsidR="00995297" w:rsidRPr="00D53A02" w:rsidRDefault="00995297" w:rsidP="0079337D">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0,3</w:t>
            </w:r>
          </w:p>
        </w:tc>
      </w:tr>
      <w:tr w:rsidR="00995297" w:rsidRPr="00D53A02" w14:paraId="584AC058" w14:textId="77777777" w:rsidTr="00995297">
        <w:tc>
          <w:tcPr>
            <w:tcW w:w="2003" w:type="pct"/>
            <w:tcBorders>
              <w:top w:val="single" w:sz="4" w:space="0" w:color="auto"/>
              <w:bottom w:val="single" w:sz="4" w:space="0" w:color="auto"/>
              <w:right w:val="single" w:sz="4" w:space="0" w:color="auto"/>
            </w:tcBorders>
            <w:vAlign w:val="center"/>
          </w:tcPr>
          <w:p w14:paraId="66C8CFAC"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Расчетная нагрузка на хозяйственные нужды</w:t>
            </w:r>
          </w:p>
        </w:tc>
        <w:tc>
          <w:tcPr>
            <w:tcW w:w="704" w:type="pct"/>
            <w:tcBorders>
              <w:top w:val="single" w:sz="4" w:space="0" w:color="auto"/>
              <w:left w:val="single" w:sz="4" w:space="0" w:color="auto"/>
              <w:bottom w:val="single" w:sz="4" w:space="0" w:color="auto"/>
              <w:right w:val="single" w:sz="4" w:space="0" w:color="auto"/>
            </w:tcBorders>
            <w:vAlign w:val="center"/>
          </w:tcPr>
          <w:p w14:paraId="40D3EBC0" w14:textId="77777777" w:rsidR="00995297" w:rsidRPr="00D53A02" w:rsidRDefault="00995297" w:rsidP="0006357F">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647" w:type="pct"/>
            <w:tcBorders>
              <w:top w:val="single" w:sz="4" w:space="0" w:color="auto"/>
              <w:left w:val="single" w:sz="4" w:space="0" w:color="auto"/>
              <w:bottom w:val="single" w:sz="4" w:space="0" w:color="auto"/>
              <w:right w:val="single" w:sz="4" w:space="0" w:color="auto"/>
            </w:tcBorders>
            <w:vAlign w:val="center"/>
          </w:tcPr>
          <w:p w14:paraId="1D07FEAB" w14:textId="77777777" w:rsidR="00995297" w:rsidRPr="00D53A02" w:rsidRDefault="00995297" w:rsidP="0006357F">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502" w:type="pct"/>
            <w:tcBorders>
              <w:top w:val="single" w:sz="4" w:space="0" w:color="auto"/>
              <w:left w:val="single" w:sz="4" w:space="0" w:color="auto"/>
              <w:bottom w:val="single" w:sz="4" w:space="0" w:color="auto"/>
              <w:right w:val="single" w:sz="4" w:space="0" w:color="auto"/>
            </w:tcBorders>
            <w:vAlign w:val="center"/>
          </w:tcPr>
          <w:p w14:paraId="56C19866" w14:textId="77777777" w:rsidR="00995297" w:rsidRPr="00D53A02" w:rsidRDefault="00995297" w:rsidP="0006357F">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501" w:type="pct"/>
            <w:tcBorders>
              <w:top w:val="single" w:sz="4" w:space="0" w:color="auto"/>
              <w:left w:val="single" w:sz="4" w:space="0" w:color="auto"/>
              <w:bottom w:val="single" w:sz="4" w:space="0" w:color="auto"/>
              <w:right w:val="single" w:sz="4" w:space="0" w:color="auto"/>
            </w:tcBorders>
            <w:vAlign w:val="center"/>
          </w:tcPr>
          <w:p w14:paraId="5C005652" w14:textId="77777777" w:rsidR="00995297" w:rsidRPr="00D53A02" w:rsidRDefault="00995297" w:rsidP="0006357F">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644" w:type="pct"/>
            <w:tcBorders>
              <w:top w:val="single" w:sz="4" w:space="0" w:color="auto"/>
              <w:left w:val="single" w:sz="4" w:space="0" w:color="auto"/>
              <w:bottom w:val="single" w:sz="4" w:space="0" w:color="auto"/>
              <w:right w:val="single" w:sz="4" w:space="0" w:color="auto"/>
            </w:tcBorders>
            <w:vAlign w:val="center"/>
          </w:tcPr>
          <w:p w14:paraId="13FC7CC1" w14:textId="77777777" w:rsidR="00995297" w:rsidRPr="00D53A02" w:rsidRDefault="00995297" w:rsidP="0079337D">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r>
      <w:tr w:rsidR="00995297" w:rsidRPr="00D53A02" w14:paraId="5579F57E" w14:textId="77777777" w:rsidTr="00995297">
        <w:tc>
          <w:tcPr>
            <w:tcW w:w="2003" w:type="pct"/>
            <w:tcBorders>
              <w:top w:val="single" w:sz="4" w:space="0" w:color="auto"/>
              <w:bottom w:val="single" w:sz="4" w:space="0" w:color="auto"/>
              <w:right w:val="single" w:sz="4" w:space="0" w:color="auto"/>
            </w:tcBorders>
            <w:vAlign w:val="center"/>
          </w:tcPr>
          <w:p w14:paraId="46C1CDB4"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Присоединенная договорная тепловая нагрузка в горячей воде</w:t>
            </w:r>
          </w:p>
        </w:tc>
        <w:tc>
          <w:tcPr>
            <w:tcW w:w="704" w:type="pct"/>
            <w:tcBorders>
              <w:top w:val="single" w:sz="4" w:space="0" w:color="auto"/>
              <w:left w:val="single" w:sz="4" w:space="0" w:color="auto"/>
              <w:bottom w:val="single" w:sz="4" w:space="0" w:color="auto"/>
              <w:right w:val="single" w:sz="4" w:space="0" w:color="auto"/>
            </w:tcBorders>
            <w:vAlign w:val="center"/>
          </w:tcPr>
          <w:p w14:paraId="13FD5526" w14:textId="77777777" w:rsidR="00995297" w:rsidRPr="00D53A02" w:rsidRDefault="00995297" w:rsidP="0006357F">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2,61</w:t>
            </w:r>
          </w:p>
        </w:tc>
        <w:tc>
          <w:tcPr>
            <w:tcW w:w="647" w:type="pct"/>
            <w:tcBorders>
              <w:top w:val="single" w:sz="4" w:space="0" w:color="auto"/>
              <w:left w:val="single" w:sz="4" w:space="0" w:color="auto"/>
              <w:bottom w:val="single" w:sz="4" w:space="0" w:color="auto"/>
              <w:right w:val="single" w:sz="4" w:space="0" w:color="auto"/>
            </w:tcBorders>
            <w:vAlign w:val="center"/>
          </w:tcPr>
          <w:p w14:paraId="78B855B6" w14:textId="77777777" w:rsidR="00995297" w:rsidRPr="00D53A02" w:rsidRDefault="00995297" w:rsidP="0006357F">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Pr>
                <w:rFonts w:ascii="Times New Roman" w:eastAsiaTheme="minorEastAsia" w:hAnsi="Times New Roman"/>
                <w:sz w:val="20"/>
                <w:szCs w:val="20"/>
                <w:lang w:eastAsia="ru-RU"/>
              </w:rPr>
              <w:t>2,5</w:t>
            </w:r>
            <w:r w:rsidRPr="00D53A02">
              <w:rPr>
                <w:rFonts w:ascii="Times New Roman" w:eastAsiaTheme="minorEastAsia" w:hAnsi="Times New Roman"/>
                <w:sz w:val="20"/>
                <w:szCs w:val="20"/>
                <w:lang w:eastAsia="ru-RU"/>
              </w:rPr>
              <w:t>1</w:t>
            </w:r>
          </w:p>
        </w:tc>
        <w:tc>
          <w:tcPr>
            <w:tcW w:w="502" w:type="pct"/>
            <w:tcBorders>
              <w:top w:val="single" w:sz="4" w:space="0" w:color="auto"/>
              <w:left w:val="single" w:sz="4" w:space="0" w:color="auto"/>
              <w:bottom w:val="single" w:sz="4" w:space="0" w:color="auto"/>
              <w:right w:val="single" w:sz="4" w:space="0" w:color="auto"/>
            </w:tcBorders>
            <w:vAlign w:val="center"/>
          </w:tcPr>
          <w:p w14:paraId="52BD2F30" w14:textId="77777777" w:rsidR="00995297" w:rsidRPr="00D53A02" w:rsidRDefault="00995297" w:rsidP="0006357F">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Pr>
                <w:rFonts w:ascii="Times New Roman" w:eastAsiaTheme="minorEastAsia" w:hAnsi="Times New Roman"/>
                <w:sz w:val="20"/>
                <w:szCs w:val="20"/>
                <w:lang w:eastAsia="ru-RU"/>
              </w:rPr>
              <w:t>2,47</w:t>
            </w:r>
          </w:p>
        </w:tc>
        <w:tc>
          <w:tcPr>
            <w:tcW w:w="501" w:type="pct"/>
            <w:tcBorders>
              <w:top w:val="single" w:sz="4" w:space="0" w:color="auto"/>
              <w:left w:val="single" w:sz="4" w:space="0" w:color="auto"/>
              <w:bottom w:val="single" w:sz="4" w:space="0" w:color="auto"/>
              <w:right w:val="single" w:sz="4" w:space="0" w:color="auto"/>
            </w:tcBorders>
            <w:vAlign w:val="center"/>
          </w:tcPr>
          <w:p w14:paraId="3EC818E2" w14:textId="77777777" w:rsidR="00995297" w:rsidRPr="00D53A02" w:rsidRDefault="00995297" w:rsidP="0006357F">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Pr>
                <w:rFonts w:ascii="Times New Roman" w:eastAsiaTheme="minorEastAsia" w:hAnsi="Times New Roman"/>
                <w:sz w:val="20"/>
                <w:szCs w:val="20"/>
                <w:lang w:eastAsia="ru-RU"/>
              </w:rPr>
              <w:t>2,73</w:t>
            </w:r>
          </w:p>
        </w:tc>
        <w:tc>
          <w:tcPr>
            <w:tcW w:w="644" w:type="pct"/>
            <w:tcBorders>
              <w:top w:val="single" w:sz="4" w:space="0" w:color="auto"/>
              <w:left w:val="single" w:sz="4" w:space="0" w:color="auto"/>
              <w:bottom w:val="single" w:sz="4" w:space="0" w:color="auto"/>
              <w:right w:val="single" w:sz="4" w:space="0" w:color="auto"/>
            </w:tcBorders>
            <w:vAlign w:val="center"/>
          </w:tcPr>
          <w:p w14:paraId="1D6F64C7" w14:textId="77777777" w:rsidR="00995297" w:rsidRPr="00D53A02" w:rsidRDefault="00995297" w:rsidP="0079337D">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2,73</w:t>
            </w:r>
          </w:p>
        </w:tc>
      </w:tr>
      <w:tr w:rsidR="00995297" w:rsidRPr="00D53A02" w14:paraId="634AC31D" w14:textId="77777777" w:rsidTr="00995297">
        <w:tc>
          <w:tcPr>
            <w:tcW w:w="2003" w:type="pct"/>
            <w:tcBorders>
              <w:top w:val="single" w:sz="4" w:space="0" w:color="auto"/>
              <w:bottom w:val="single" w:sz="4" w:space="0" w:color="auto"/>
              <w:right w:val="single" w:sz="4" w:space="0" w:color="auto"/>
            </w:tcBorders>
            <w:vAlign w:val="center"/>
          </w:tcPr>
          <w:p w14:paraId="42CBBC63"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Присоединенная расчетная тепловая нагрузка в горячей воде (на коллекторах станции), в том числе:</w:t>
            </w:r>
          </w:p>
        </w:tc>
        <w:tc>
          <w:tcPr>
            <w:tcW w:w="704" w:type="pct"/>
            <w:tcBorders>
              <w:top w:val="single" w:sz="4" w:space="0" w:color="auto"/>
              <w:left w:val="single" w:sz="4" w:space="0" w:color="auto"/>
              <w:bottom w:val="single" w:sz="4" w:space="0" w:color="auto"/>
              <w:right w:val="single" w:sz="4" w:space="0" w:color="auto"/>
            </w:tcBorders>
            <w:vAlign w:val="center"/>
          </w:tcPr>
          <w:p w14:paraId="1D070519" w14:textId="77777777" w:rsidR="00995297" w:rsidRPr="00D53A02" w:rsidRDefault="00995297" w:rsidP="0006357F">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2,61</w:t>
            </w:r>
          </w:p>
        </w:tc>
        <w:tc>
          <w:tcPr>
            <w:tcW w:w="647" w:type="pct"/>
            <w:tcBorders>
              <w:top w:val="single" w:sz="4" w:space="0" w:color="auto"/>
              <w:left w:val="single" w:sz="4" w:space="0" w:color="auto"/>
              <w:bottom w:val="single" w:sz="4" w:space="0" w:color="auto"/>
              <w:right w:val="single" w:sz="4" w:space="0" w:color="auto"/>
            </w:tcBorders>
            <w:vAlign w:val="center"/>
          </w:tcPr>
          <w:p w14:paraId="315B4F79" w14:textId="77777777" w:rsidR="00995297" w:rsidRPr="00D53A02" w:rsidRDefault="00995297" w:rsidP="0006357F">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Pr>
                <w:rFonts w:ascii="Times New Roman" w:eastAsiaTheme="minorEastAsia" w:hAnsi="Times New Roman"/>
                <w:sz w:val="20"/>
                <w:szCs w:val="20"/>
                <w:lang w:eastAsia="ru-RU"/>
              </w:rPr>
              <w:t>2,5</w:t>
            </w:r>
            <w:r w:rsidRPr="00D53A02">
              <w:rPr>
                <w:rFonts w:ascii="Times New Roman" w:eastAsiaTheme="minorEastAsia" w:hAnsi="Times New Roman"/>
                <w:sz w:val="20"/>
                <w:szCs w:val="20"/>
                <w:lang w:eastAsia="ru-RU"/>
              </w:rPr>
              <w:t>1</w:t>
            </w:r>
          </w:p>
        </w:tc>
        <w:tc>
          <w:tcPr>
            <w:tcW w:w="502" w:type="pct"/>
            <w:tcBorders>
              <w:top w:val="single" w:sz="4" w:space="0" w:color="auto"/>
              <w:left w:val="single" w:sz="4" w:space="0" w:color="auto"/>
              <w:bottom w:val="single" w:sz="4" w:space="0" w:color="auto"/>
              <w:right w:val="single" w:sz="4" w:space="0" w:color="auto"/>
            </w:tcBorders>
            <w:vAlign w:val="center"/>
          </w:tcPr>
          <w:p w14:paraId="1704A210" w14:textId="77777777" w:rsidR="00995297" w:rsidRPr="00D53A02" w:rsidRDefault="00995297" w:rsidP="0006357F">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Pr>
                <w:rFonts w:ascii="Times New Roman" w:eastAsiaTheme="minorEastAsia" w:hAnsi="Times New Roman"/>
                <w:sz w:val="20"/>
                <w:szCs w:val="20"/>
                <w:lang w:eastAsia="ru-RU"/>
              </w:rPr>
              <w:t>2,47</w:t>
            </w:r>
          </w:p>
        </w:tc>
        <w:tc>
          <w:tcPr>
            <w:tcW w:w="501" w:type="pct"/>
            <w:tcBorders>
              <w:top w:val="single" w:sz="4" w:space="0" w:color="auto"/>
              <w:left w:val="single" w:sz="4" w:space="0" w:color="auto"/>
              <w:bottom w:val="single" w:sz="4" w:space="0" w:color="auto"/>
              <w:right w:val="single" w:sz="4" w:space="0" w:color="auto"/>
            </w:tcBorders>
            <w:vAlign w:val="center"/>
          </w:tcPr>
          <w:p w14:paraId="27C9EFC5" w14:textId="77777777" w:rsidR="00995297" w:rsidRPr="00D53A02" w:rsidRDefault="00995297" w:rsidP="0006357F">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Pr>
                <w:rFonts w:ascii="Times New Roman" w:eastAsiaTheme="minorEastAsia" w:hAnsi="Times New Roman"/>
                <w:sz w:val="20"/>
                <w:szCs w:val="20"/>
                <w:lang w:eastAsia="ru-RU"/>
              </w:rPr>
              <w:t>2,73</w:t>
            </w:r>
          </w:p>
        </w:tc>
        <w:tc>
          <w:tcPr>
            <w:tcW w:w="644" w:type="pct"/>
            <w:tcBorders>
              <w:top w:val="single" w:sz="4" w:space="0" w:color="auto"/>
              <w:left w:val="single" w:sz="4" w:space="0" w:color="auto"/>
              <w:bottom w:val="single" w:sz="4" w:space="0" w:color="auto"/>
              <w:right w:val="single" w:sz="4" w:space="0" w:color="auto"/>
            </w:tcBorders>
            <w:vAlign w:val="center"/>
          </w:tcPr>
          <w:p w14:paraId="090015A3" w14:textId="77777777" w:rsidR="00995297" w:rsidRPr="00D53A02" w:rsidRDefault="00995297" w:rsidP="0079337D">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2,73</w:t>
            </w:r>
          </w:p>
        </w:tc>
      </w:tr>
      <w:tr w:rsidR="00995297" w:rsidRPr="00D53A02" w14:paraId="54818577" w14:textId="77777777" w:rsidTr="00995297">
        <w:tc>
          <w:tcPr>
            <w:tcW w:w="2003" w:type="pct"/>
            <w:tcBorders>
              <w:top w:val="single" w:sz="4" w:space="0" w:color="auto"/>
              <w:bottom w:val="single" w:sz="4" w:space="0" w:color="auto"/>
              <w:right w:val="single" w:sz="4" w:space="0" w:color="auto"/>
            </w:tcBorders>
            <w:vAlign w:val="center"/>
          </w:tcPr>
          <w:p w14:paraId="462C1284"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отопление</w:t>
            </w:r>
          </w:p>
        </w:tc>
        <w:tc>
          <w:tcPr>
            <w:tcW w:w="704" w:type="pct"/>
            <w:tcBorders>
              <w:top w:val="single" w:sz="4" w:space="0" w:color="auto"/>
              <w:left w:val="single" w:sz="4" w:space="0" w:color="auto"/>
              <w:bottom w:val="single" w:sz="4" w:space="0" w:color="auto"/>
              <w:right w:val="single" w:sz="4" w:space="0" w:color="auto"/>
            </w:tcBorders>
            <w:vAlign w:val="center"/>
          </w:tcPr>
          <w:p w14:paraId="23CF29C5" w14:textId="77777777" w:rsidR="00995297" w:rsidRPr="00D53A02" w:rsidRDefault="00995297" w:rsidP="0006357F">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2,61</w:t>
            </w:r>
          </w:p>
        </w:tc>
        <w:tc>
          <w:tcPr>
            <w:tcW w:w="647" w:type="pct"/>
            <w:tcBorders>
              <w:top w:val="single" w:sz="4" w:space="0" w:color="auto"/>
              <w:left w:val="single" w:sz="4" w:space="0" w:color="auto"/>
              <w:bottom w:val="single" w:sz="4" w:space="0" w:color="auto"/>
              <w:right w:val="single" w:sz="4" w:space="0" w:color="auto"/>
            </w:tcBorders>
            <w:vAlign w:val="center"/>
          </w:tcPr>
          <w:p w14:paraId="5D823FE9" w14:textId="77777777" w:rsidR="00995297" w:rsidRPr="00D53A02" w:rsidRDefault="00995297" w:rsidP="0006357F">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Pr>
                <w:rFonts w:ascii="Times New Roman" w:eastAsiaTheme="minorEastAsia" w:hAnsi="Times New Roman"/>
                <w:sz w:val="20"/>
                <w:szCs w:val="20"/>
                <w:lang w:eastAsia="ru-RU"/>
              </w:rPr>
              <w:t>2,5</w:t>
            </w:r>
            <w:r w:rsidRPr="00D53A02">
              <w:rPr>
                <w:rFonts w:ascii="Times New Roman" w:eastAsiaTheme="minorEastAsia" w:hAnsi="Times New Roman"/>
                <w:sz w:val="20"/>
                <w:szCs w:val="20"/>
                <w:lang w:eastAsia="ru-RU"/>
              </w:rPr>
              <w:t>1</w:t>
            </w:r>
          </w:p>
        </w:tc>
        <w:tc>
          <w:tcPr>
            <w:tcW w:w="502" w:type="pct"/>
            <w:tcBorders>
              <w:top w:val="single" w:sz="4" w:space="0" w:color="auto"/>
              <w:left w:val="single" w:sz="4" w:space="0" w:color="auto"/>
              <w:bottom w:val="single" w:sz="4" w:space="0" w:color="auto"/>
              <w:right w:val="single" w:sz="4" w:space="0" w:color="auto"/>
            </w:tcBorders>
            <w:vAlign w:val="center"/>
          </w:tcPr>
          <w:p w14:paraId="68DAA336" w14:textId="77777777" w:rsidR="00995297" w:rsidRPr="00D53A02" w:rsidRDefault="00995297" w:rsidP="0006357F">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Pr>
                <w:rFonts w:ascii="Times New Roman" w:eastAsiaTheme="minorEastAsia" w:hAnsi="Times New Roman"/>
                <w:sz w:val="20"/>
                <w:szCs w:val="20"/>
                <w:lang w:eastAsia="ru-RU"/>
              </w:rPr>
              <w:t>2,47</w:t>
            </w:r>
          </w:p>
        </w:tc>
        <w:tc>
          <w:tcPr>
            <w:tcW w:w="501" w:type="pct"/>
            <w:tcBorders>
              <w:top w:val="single" w:sz="4" w:space="0" w:color="auto"/>
              <w:left w:val="single" w:sz="4" w:space="0" w:color="auto"/>
              <w:bottom w:val="single" w:sz="4" w:space="0" w:color="auto"/>
              <w:right w:val="single" w:sz="4" w:space="0" w:color="auto"/>
            </w:tcBorders>
            <w:vAlign w:val="center"/>
          </w:tcPr>
          <w:p w14:paraId="26B43918" w14:textId="77777777" w:rsidR="00995297" w:rsidRPr="00D53A02" w:rsidRDefault="00995297" w:rsidP="0006357F">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Pr>
                <w:rFonts w:ascii="Times New Roman" w:eastAsiaTheme="minorEastAsia" w:hAnsi="Times New Roman"/>
                <w:sz w:val="20"/>
                <w:szCs w:val="20"/>
                <w:lang w:eastAsia="ru-RU"/>
              </w:rPr>
              <w:t>2,73</w:t>
            </w:r>
          </w:p>
        </w:tc>
        <w:tc>
          <w:tcPr>
            <w:tcW w:w="644" w:type="pct"/>
            <w:tcBorders>
              <w:top w:val="single" w:sz="4" w:space="0" w:color="auto"/>
              <w:left w:val="single" w:sz="4" w:space="0" w:color="auto"/>
              <w:bottom w:val="single" w:sz="4" w:space="0" w:color="auto"/>
              <w:right w:val="single" w:sz="4" w:space="0" w:color="auto"/>
            </w:tcBorders>
          </w:tcPr>
          <w:p w14:paraId="6AFF0577" w14:textId="77777777" w:rsidR="00995297" w:rsidRPr="00D53A02" w:rsidRDefault="00995297" w:rsidP="0006357F">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2,73</w:t>
            </w:r>
          </w:p>
        </w:tc>
      </w:tr>
      <w:tr w:rsidR="00995297" w:rsidRPr="00D53A02" w14:paraId="41929F80" w14:textId="77777777" w:rsidTr="00995297">
        <w:tc>
          <w:tcPr>
            <w:tcW w:w="2003" w:type="pct"/>
            <w:tcBorders>
              <w:top w:val="single" w:sz="4" w:space="0" w:color="auto"/>
              <w:bottom w:val="single" w:sz="4" w:space="0" w:color="auto"/>
              <w:right w:val="single" w:sz="4" w:space="0" w:color="auto"/>
            </w:tcBorders>
            <w:vAlign w:val="center"/>
          </w:tcPr>
          <w:p w14:paraId="07E9FAFA"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вентиляция</w:t>
            </w:r>
          </w:p>
        </w:tc>
        <w:tc>
          <w:tcPr>
            <w:tcW w:w="704" w:type="pct"/>
            <w:tcBorders>
              <w:top w:val="single" w:sz="4" w:space="0" w:color="auto"/>
              <w:left w:val="single" w:sz="4" w:space="0" w:color="auto"/>
              <w:bottom w:val="single" w:sz="4" w:space="0" w:color="auto"/>
              <w:right w:val="single" w:sz="4" w:space="0" w:color="auto"/>
            </w:tcBorders>
            <w:vAlign w:val="center"/>
          </w:tcPr>
          <w:p w14:paraId="364E0D02" w14:textId="77777777" w:rsidR="00995297" w:rsidRPr="00D53A02" w:rsidRDefault="00995297" w:rsidP="0006357F">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647" w:type="pct"/>
            <w:tcBorders>
              <w:top w:val="single" w:sz="4" w:space="0" w:color="auto"/>
              <w:left w:val="single" w:sz="4" w:space="0" w:color="auto"/>
              <w:bottom w:val="single" w:sz="4" w:space="0" w:color="auto"/>
              <w:right w:val="single" w:sz="4" w:space="0" w:color="auto"/>
            </w:tcBorders>
            <w:vAlign w:val="center"/>
          </w:tcPr>
          <w:p w14:paraId="6B55C470" w14:textId="77777777" w:rsidR="00995297" w:rsidRPr="00D53A02" w:rsidRDefault="00995297" w:rsidP="0006357F">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502" w:type="pct"/>
            <w:tcBorders>
              <w:top w:val="single" w:sz="4" w:space="0" w:color="auto"/>
              <w:left w:val="single" w:sz="4" w:space="0" w:color="auto"/>
              <w:bottom w:val="single" w:sz="4" w:space="0" w:color="auto"/>
              <w:right w:val="single" w:sz="4" w:space="0" w:color="auto"/>
            </w:tcBorders>
            <w:vAlign w:val="center"/>
          </w:tcPr>
          <w:p w14:paraId="545DFE2A" w14:textId="77777777" w:rsidR="00995297" w:rsidRPr="00D53A02" w:rsidRDefault="00995297" w:rsidP="0006357F">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501" w:type="pct"/>
            <w:tcBorders>
              <w:top w:val="single" w:sz="4" w:space="0" w:color="auto"/>
              <w:left w:val="single" w:sz="4" w:space="0" w:color="auto"/>
              <w:bottom w:val="single" w:sz="4" w:space="0" w:color="auto"/>
              <w:right w:val="single" w:sz="4" w:space="0" w:color="auto"/>
            </w:tcBorders>
            <w:vAlign w:val="center"/>
          </w:tcPr>
          <w:p w14:paraId="34EC664D" w14:textId="77777777" w:rsidR="00995297" w:rsidRPr="00D53A02" w:rsidRDefault="00995297" w:rsidP="0006357F">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644" w:type="pct"/>
            <w:tcBorders>
              <w:top w:val="single" w:sz="4" w:space="0" w:color="auto"/>
              <w:left w:val="single" w:sz="4" w:space="0" w:color="auto"/>
              <w:bottom w:val="single" w:sz="4" w:space="0" w:color="auto"/>
              <w:right w:val="single" w:sz="4" w:space="0" w:color="auto"/>
            </w:tcBorders>
          </w:tcPr>
          <w:p w14:paraId="6C1D7807" w14:textId="77777777" w:rsidR="00995297" w:rsidRPr="00D53A02" w:rsidRDefault="00995297" w:rsidP="0006357F">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r>
      <w:tr w:rsidR="00995297" w:rsidRPr="00D53A02" w14:paraId="43A6ED8B" w14:textId="77777777" w:rsidTr="00995297">
        <w:tc>
          <w:tcPr>
            <w:tcW w:w="2003" w:type="pct"/>
            <w:tcBorders>
              <w:top w:val="single" w:sz="4" w:space="0" w:color="auto"/>
              <w:bottom w:val="single" w:sz="4" w:space="0" w:color="auto"/>
              <w:right w:val="single" w:sz="4" w:space="0" w:color="auto"/>
            </w:tcBorders>
            <w:vAlign w:val="center"/>
          </w:tcPr>
          <w:p w14:paraId="30FDCE30"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горячее водоснабжение</w:t>
            </w:r>
          </w:p>
        </w:tc>
        <w:tc>
          <w:tcPr>
            <w:tcW w:w="704" w:type="pct"/>
            <w:tcBorders>
              <w:top w:val="single" w:sz="4" w:space="0" w:color="auto"/>
              <w:left w:val="single" w:sz="4" w:space="0" w:color="auto"/>
              <w:bottom w:val="single" w:sz="4" w:space="0" w:color="auto"/>
              <w:right w:val="single" w:sz="4" w:space="0" w:color="auto"/>
            </w:tcBorders>
            <w:vAlign w:val="center"/>
          </w:tcPr>
          <w:p w14:paraId="13DBD55E" w14:textId="77777777" w:rsidR="00995297" w:rsidRPr="00D53A02" w:rsidRDefault="00995297" w:rsidP="0006357F">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647" w:type="pct"/>
            <w:tcBorders>
              <w:top w:val="single" w:sz="4" w:space="0" w:color="auto"/>
              <w:left w:val="single" w:sz="4" w:space="0" w:color="auto"/>
              <w:bottom w:val="single" w:sz="4" w:space="0" w:color="auto"/>
              <w:right w:val="single" w:sz="4" w:space="0" w:color="auto"/>
            </w:tcBorders>
            <w:vAlign w:val="center"/>
          </w:tcPr>
          <w:p w14:paraId="73952706" w14:textId="77777777" w:rsidR="00995297" w:rsidRPr="00D53A02" w:rsidRDefault="00995297" w:rsidP="0006357F">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502" w:type="pct"/>
            <w:tcBorders>
              <w:top w:val="single" w:sz="4" w:space="0" w:color="auto"/>
              <w:left w:val="single" w:sz="4" w:space="0" w:color="auto"/>
              <w:bottom w:val="single" w:sz="4" w:space="0" w:color="auto"/>
              <w:right w:val="single" w:sz="4" w:space="0" w:color="auto"/>
            </w:tcBorders>
            <w:vAlign w:val="center"/>
          </w:tcPr>
          <w:p w14:paraId="3C071401" w14:textId="77777777" w:rsidR="00995297" w:rsidRPr="00D53A02" w:rsidRDefault="00995297" w:rsidP="0006357F">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501" w:type="pct"/>
            <w:tcBorders>
              <w:top w:val="single" w:sz="4" w:space="0" w:color="auto"/>
              <w:left w:val="single" w:sz="4" w:space="0" w:color="auto"/>
              <w:bottom w:val="single" w:sz="4" w:space="0" w:color="auto"/>
              <w:right w:val="single" w:sz="4" w:space="0" w:color="auto"/>
            </w:tcBorders>
            <w:vAlign w:val="center"/>
          </w:tcPr>
          <w:p w14:paraId="769749E5" w14:textId="77777777" w:rsidR="00995297" w:rsidRPr="00D53A02" w:rsidRDefault="00995297" w:rsidP="0006357F">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644" w:type="pct"/>
            <w:tcBorders>
              <w:top w:val="single" w:sz="4" w:space="0" w:color="auto"/>
              <w:left w:val="single" w:sz="4" w:space="0" w:color="auto"/>
              <w:bottom w:val="single" w:sz="4" w:space="0" w:color="auto"/>
              <w:right w:val="single" w:sz="4" w:space="0" w:color="auto"/>
            </w:tcBorders>
          </w:tcPr>
          <w:p w14:paraId="24FAC6BC" w14:textId="77777777" w:rsidR="00995297" w:rsidRPr="00D53A02" w:rsidRDefault="00995297" w:rsidP="0006357F">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r>
      <w:tr w:rsidR="00995297" w:rsidRPr="00D53A02" w14:paraId="51B66790" w14:textId="77777777" w:rsidTr="00995297">
        <w:tc>
          <w:tcPr>
            <w:tcW w:w="2003" w:type="pct"/>
            <w:tcBorders>
              <w:top w:val="single" w:sz="4" w:space="0" w:color="auto"/>
              <w:bottom w:val="single" w:sz="4" w:space="0" w:color="auto"/>
              <w:right w:val="single" w:sz="4" w:space="0" w:color="auto"/>
            </w:tcBorders>
            <w:vAlign w:val="center"/>
          </w:tcPr>
          <w:p w14:paraId="75F3BFC4"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Резерв/дефицит тепловой мощности (по договорной нагрузке)</w:t>
            </w:r>
          </w:p>
        </w:tc>
        <w:tc>
          <w:tcPr>
            <w:tcW w:w="704" w:type="pct"/>
            <w:tcBorders>
              <w:top w:val="single" w:sz="4" w:space="0" w:color="auto"/>
              <w:left w:val="single" w:sz="4" w:space="0" w:color="auto"/>
              <w:bottom w:val="single" w:sz="4" w:space="0" w:color="auto"/>
              <w:right w:val="single" w:sz="4" w:space="0" w:color="auto"/>
            </w:tcBorders>
            <w:vAlign w:val="center"/>
          </w:tcPr>
          <w:p w14:paraId="2310ACFA" w14:textId="77777777" w:rsidR="00995297" w:rsidRPr="00D53A02" w:rsidRDefault="00995297" w:rsidP="0006357F">
            <w:pPr>
              <w:spacing w:line="240" w:lineRule="auto"/>
              <w:jc w:val="center"/>
            </w:pPr>
            <w:r w:rsidRPr="00D53A02">
              <w:rPr>
                <w:rFonts w:ascii="Times New Roman" w:eastAsiaTheme="minorEastAsia" w:hAnsi="Times New Roman"/>
                <w:sz w:val="20"/>
                <w:szCs w:val="20"/>
                <w:lang w:eastAsia="ru-RU"/>
              </w:rPr>
              <w:t>0,26</w:t>
            </w:r>
          </w:p>
        </w:tc>
        <w:tc>
          <w:tcPr>
            <w:tcW w:w="647" w:type="pct"/>
            <w:tcBorders>
              <w:top w:val="single" w:sz="4" w:space="0" w:color="auto"/>
              <w:left w:val="single" w:sz="4" w:space="0" w:color="auto"/>
              <w:bottom w:val="single" w:sz="4" w:space="0" w:color="auto"/>
              <w:right w:val="single" w:sz="4" w:space="0" w:color="auto"/>
            </w:tcBorders>
            <w:vAlign w:val="center"/>
          </w:tcPr>
          <w:p w14:paraId="51C8C684" w14:textId="77777777" w:rsidR="00995297" w:rsidRPr="00D53A02" w:rsidRDefault="00995297" w:rsidP="0006357F">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Pr>
                <w:rFonts w:ascii="Times New Roman" w:eastAsiaTheme="minorEastAsia" w:hAnsi="Times New Roman"/>
                <w:sz w:val="20"/>
                <w:szCs w:val="20"/>
                <w:lang w:eastAsia="ru-RU"/>
              </w:rPr>
              <w:t>0,3</w:t>
            </w:r>
            <w:r w:rsidRPr="00D53A02">
              <w:rPr>
                <w:rFonts w:ascii="Times New Roman" w:eastAsiaTheme="minorEastAsia" w:hAnsi="Times New Roman"/>
                <w:sz w:val="20"/>
                <w:szCs w:val="20"/>
                <w:lang w:eastAsia="ru-RU"/>
              </w:rPr>
              <w:t>6</w:t>
            </w:r>
          </w:p>
        </w:tc>
        <w:tc>
          <w:tcPr>
            <w:tcW w:w="502" w:type="pct"/>
            <w:tcBorders>
              <w:top w:val="single" w:sz="4" w:space="0" w:color="auto"/>
              <w:left w:val="single" w:sz="4" w:space="0" w:color="auto"/>
              <w:bottom w:val="single" w:sz="4" w:space="0" w:color="auto"/>
              <w:right w:val="single" w:sz="4" w:space="0" w:color="auto"/>
            </w:tcBorders>
            <w:vAlign w:val="center"/>
          </w:tcPr>
          <w:p w14:paraId="1E748BAC" w14:textId="77777777" w:rsidR="00995297" w:rsidRPr="00D53A02" w:rsidRDefault="00995297" w:rsidP="0006357F">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Pr>
                <w:rFonts w:ascii="Times New Roman" w:eastAsiaTheme="minorEastAsia" w:hAnsi="Times New Roman"/>
                <w:sz w:val="20"/>
                <w:szCs w:val="20"/>
                <w:lang w:eastAsia="ru-RU"/>
              </w:rPr>
              <w:t>0,4</w:t>
            </w:r>
          </w:p>
        </w:tc>
        <w:tc>
          <w:tcPr>
            <w:tcW w:w="501" w:type="pct"/>
            <w:tcBorders>
              <w:top w:val="single" w:sz="4" w:space="0" w:color="auto"/>
              <w:left w:val="single" w:sz="4" w:space="0" w:color="auto"/>
              <w:bottom w:val="single" w:sz="4" w:space="0" w:color="auto"/>
              <w:right w:val="single" w:sz="4" w:space="0" w:color="auto"/>
            </w:tcBorders>
            <w:vAlign w:val="center"/>
          </w:tcPr>
          <w:p w14:paraId="781F1787" w14:textId="77777777" w:rsidR="00995297" w:rsidRPr="00D53A02" w:rsidRDefault="00995297" w:rsidP="0006357F">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w:t>
            </w:r>
            <w:r>
              <w:rPr>
                <w:rFonts w:ascii="Times New Roman" w:eastAsiaTheme="minorEastAsia" w:hAnsi="Times New Roman"/>
                <w:sz w:val="20"/>
                <w:szCs w:val="20"/>
                <w:lang w:eastAsia="ru-RU"/>
              </w:rPr>
              <w:t>1</w:t>
            </w:r>
            <w:r w:rsidRPr="00D53A02">
              <w:rPr>
                <w:rFonts w:ascii="Times New Roman" w:eastAsiaTheme="minorEastAsia" w:hAnsi="Times New Roman"/>
                <w:sz w:val="20"/>
                <w:szCs w:val="20"/>
                <w:lang w:eastAsia="ru-RU"/>
              </w:rPr>
              <w:t>4</w:t>
            </w:r>
          </w:p>
        </w:tc>
        <w:tc>
          <w:tcPr>
            <w:tcW w:w="644" w:type="pct"/>
            <w:tcBorders>
              <w:top w:val="single" w:sz="4" w:space="0" w:color="auto"/>
              <w:left w:val="single" w:sz="4" w:space="0" w:color="auto"/>
              <w:bottom w:val="single" w:sz="4" w:space="0" w:color="auto"/>
              <w:right w:val="single" w:sz="4" w:space="0" w:color="auto"/>
            </w:tcBorders>
          </w:tcPr>
          <w:p w14:paraId="5BD69246" w14:textId="77777777" w:rsidR="00995297" w:rsidRPr="00D53A02" w:rsidRDefault="00995297" w:rsidP="0006357F">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0,14</w:t>
            </w:r>
          </w:p>
        </w:tc>
      </w:tr>
      <w:tr w:rsidR="00995297" w:rsidRPr="00D53A02" w14:paraId="268F309C" w14:textId="77777777" w:rsidTr="00995297">
        <w:tc>
          <w:tcPr>
            <w:tcW w:w="2003" w:type="pct"/>
            <w:tcBorders>
              <w:top w:val="single" w:sz="4" w:space="0" w:color="auto"/>
              <w:bottom w:val="single" w:sz="4" w:space="0" w:color="auto"/>
              <w:right w:val="single" w:sz="4" w:space="0" w:color="auto"/>
            </w:tcBorders>
            <w:vAlign w:val="center"/>
          </w:tcPr>
          <w:p w14:paraId="5DAFDAE0"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Резерв/дефицит тепловой мощности (по фактической нагрузке)</w:t>
            </w:r>
          </w:p>
        </w:tc>
        <w:tc>
          <w:tcPr>
            <w:tcW w:w="704" w:type="pct"/>
            <w:tcBorders>
              <w:top w:val="single" w:sz="4" w:space="0" w:color="auto"/>
              <w:left w:val="single" w:sz="4" w:space="0" w:color="auto"/>
              <w:bottom w:val="single" w:sz="4" w:space="0" w:color="auto"/>
              <w:right w:val="single" w:sz="4" w:space="0" w:color="auto"/>
            </w:tcBorders>
            <w:vAlign w:val="center"/>
          </w:tcPr>
          <w:p w14:paraId="3E6C9BDE" w14:textId="77777777" w:rsidR="00995297" w:rsidRPr="00D53A02" w:rsidRDefault="00995297" w:rsidP="0006357F">
            <w:pPr>
              <w:spacing w:line="240" w:lineRule="auto"/>
              <w:jc w:val="center"/>
            </w:pPr>
            <w:r w:rsidRPr="00D53A02">
              <w:rPr>
                <w:rFonts w:ascii="Times New Roman" w:eastAsiaTheme="minorEastAsia" w:hAnsi="Times New Roman"/>
                <w:sz w:val="20"/>
                <w:szCs w:val="20"/>
                <w:lang w:eastAsia="ru-RU"/>
              </w:rPr>
              <w:t>0,26</w:t>
            </w:r>
          </w:p>
        </w:tc>
        <w:tc>
          <w:tcPr>
            <w:tcW w:w="647" w:type="pct"/>
            <w:tcBorders>
              <w:top w:val="single" w:sz="4" w:space="0" w:color="auto"/>
              <w:left w:val="single" w:sz="4" w:space="0" w:color="auto"/>
              <w:bottom w:val="single" w:sz="4" w:space="0" w:color="auto"/>
              <w:right w:val="single" w:sz="4" w:space="0" w:color="auto"/>
            </w:tcBorders>
            <w:vAlign w:val="center"/>
          </w:tcPr>
          <w:p w14:paraId="67A45AFA" w14:textId="77777777" w:rsidR="00995297" w:rsidRPr="00D53A02" w:rsidRDefault="00995297" w:rsidP="0006357F">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0,26</w:t>
            </w:r>
          </w:p>
        </w:tc>
        <w:tc>
          <w:tcPr>
            <w:tcW w:w="502" w:type="pct"/>
            <w:tcBorders>
              <w:top w:val="single" w:sz="4" w:space="0" w:color="auto"/>
              <w:left w:val="single" w:sz="4" w:space="0" w:color="auto"/>
              <w:bottom w:val="single" w:sz="4" w:space="0" w:color="auto"/>
              <w:right w:val="single" w:sz="4" w:space="0" w:color="auto"/>
            </w:tcBorders>
            <w:vAlign w:val="center"/>
          </w:tcPr>
          <w:p w14:paraId="27432607" w14:textId="77777777" w:rsidR="00995297" w:rsidRPr="00D53A02" w:rsidRDefault="00995297" w:rsidP="0006357F">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Pr>
                <w:rFonts w:ascii="Times New Roman" w:eastAsiaTheme="minorEastAsia" w:hAnsi="Times New Roman"/>
                <w:sz w:val="20"/>
                <w:szCs w:val="20"/>
                <w:lang w:eastAsia="ru-RU"/>
              </w:rPr>
              <w:t>0,4</w:t>
            </w:r>
          </w:p>
        </w:tc>
        <w:tc>
          <w:tcPr>
            <w:tcW w:w="501" w:type="pct"/>
            <w:tcBorders>
              <w:top w:val="single" w:sz="4" w:space="0" w:color="auto"/>
              <w:left w:val="single" w:sz="4" w:space="0" w:color="auto"/>
              <w:bottom w:val="single" w:sz="4" w:space="0" w:color="auto"/>
              <w:right w:val="single" w:sz="4" w:space="0" w:color="auto"/>
            </w:tcBorders>
            <w:vAlign w:val="center"/>
          </w:tcPr>
          <w:p w14:paraId="5616A206" w14:textId="77777777" w:rsidR="00995297" w:rsidRPr="00D53A02" w:rsidRDefault="00995297" w:rsidP="0006357F">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w:t>
            </w:r>
            <w:r>
              <w:rPr>
                <w:rFonts w:ascii="Times New Roman" w:eastAsiaTheme="minorEastAsia" w:hAnsi="Times New Roman"/>
                <w:sz w:val="20"/>
                <w:szCs w:val="20"/>
                <w:lang w:eastAsia="ru-RU"/>
              </w:rPr>
              <w:t>1</w:t>
            </w:r>
            <w:r w:rsidRPr="00D53A02">
              <w:rPr>
                <w:rFonts w:ascii="Times New Roman" w:eastAsiaTheme="minorEastAsia" w:hAnsi="Times New Roman"/>
                <w:sz w:val="20"/>
                <w:szCs w:val="20"/>
                <w:lang w:eastAsia="ru-RU"/>
              </w:rPr>
              <w:t>4</w:t>
            </w:r>
          </w:p>
        </w:tc>
        <w:tc>
          <w:tcPr>
            <w:tcW w:w="644" w:type="pct"/>
            <w:tcBorders>
              <w:top w:val="single" w:sz="4" w:space="0" w:color="auto"/>
              <w:left w:val="single" w:sz="4" w:space="0" w:color="auto"/>
              <w:bottom w:val="single" w:sz="4" w:space="0" w:color="auto"/>
              <w:right w:val="single" w:sz="4" w:space="0" w:color="auto"/>
            </w:tcBorders>
          </w:tcPr>
          <w:p w14:paraId="3D52A4F5" w14:textId="77777777" w:rsidR="00995297" w:rsidRPr="00D53A02" w:rsidRDefault="00995297" w:rsidP="0006357F">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0,14</w:t>
            </w:r>
          </w:p>
        </w:tc>
      </w:tr>
      <w:tr w:rsidR="00995297" w:rsidRPr="00D53A02" w14:paraId="3CA9E834" w14:textId="77777777" w:rsidTr="00995297">
        <w:tc>
          <w:tcPr>
            <w:tcW w:w="2003" w:type="pct"/>
            <w:tcBorders>
              <w:top w:val="single" w:sz="4" w:space="0" w:color="auto"/>
              <w:bottom w:val="single" w:sz="4" w:space="0" w:color="auto"/>
              <w:right w:val="single" w:sz="4" w:space="0" w:color="auto"/>
            </w:tcBorders>
            <w:vAlign w:val="center"/>
          </w:tcPr>
          <w:p w14:paraId="5E488FD6"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Располагаемая тепловая мощность нетто (с учетом затрат на собственные нужды станции) при аварийном выводе самого мощного котла</w:t>
            </w:r>
          </w:p>
        </w:tc>
        <w:tc>
          <w:tcPr>
            <w:tcW w:w="704" w:type="pct"/>
            <w:tcBorders>
              <w:top w:val="single" w:sz="4" w:space="0" w:color="auto"/>
              <w:left w:val="single" w:sz="4" w:space="0" w:color="auto"/>
              <w:bottom w:val="single" w:sz="4" w:space="0" w:color="auto"/>
              <w:right w:val="single" w:sz="4" w:space="0" w:color="auto"/>
            </w:tcBorders>
            <w:vAlign w:val="center"/>
          </w:tcPr>
          <w:p w14:paraId="20C2E34E" w14:textId="77777777" w:rsidR="00995297" w:rsidRPr="00D53A02" w:rsidRDefault="00995297" w:rsidP="0006357F">
            <w:pPr>
              <w:spacing w:line="240" w:lineRule="auto"/>
              <w:jc w:val="center"/>
            </w:pPr>
            <w:r w:rsidRPr="00D53A02">
              <w:rPr>
                <w:rFonts w:ascii="Times New Roman" w:eastAsiaTheme="minorEastAsia" w:hAnsi="Times New Roman"/>
                <w:sz w:val="20"/>
                <w:szCs w:val="20"/>
                <w:lang w:eastAsia="ru-RU"/>
              </w:rPr>
              <w:t>2,5</w:t>
            </w:r>
          </w:p>
        </w:tc>
        <w:tc>
          <w:tcPr>
            <w:tcW w:w="647" w:type="pct"/>
            <w:tcBorders>
              <w:top w:val="single" w:sz="4" w:space="0" w:color="auto"/>
              <w:left w:val="single" w:sz="4" w:space="0" w:color="auto"/>
              <w:bottom w:val="single" w:sz="4" w:space="0" w:color="auto"/>
              <w:right w:val="single" w:sz="4" w:space="0" w:color="auto"/>
            </w:tcBorders>
            <w:vAlign w:val="center"/>
          </w:tcPr>
          <w:p w14:paraId="6F96E3A7" w14:textId="77777777" w:rsidR="00995297" w:rsidRPr="00D53A02" w:rsidRDefault="00995297" w:rsidP="0006357F">
            <w:pPr>
              <w:spacing w:line="240" w:lineRule="auto"/>
              <w:jc w:val="center"/>
            </w:pPr>
            <w:r w:rsidRPr="00D53A02">
              <w:rPr>
                <w:rFonts w:ascii="Times New Roman" w:eastAsiaTheme="minorEastAsia" w:hAnsi="Times New Roman"/>
                <w:sz w:val="20"/>
                <w:szCs w:val="20"/>
                <w:lang w:eastAsia="ru-RU"/>
              </w:rPr>
              <w:t>2,5</w:t>
            </w:r>
          </w:p>
        </w:tc>
        <w:tc>
          <w:tcPr>
            <w:tcW w:w="502" w:type="pct"/>
            <w:tcBorders>
              <w:top w:val="single" w:sz="4" w:space="0" w:color="auto"/>
              <w:left w:val="single" w:sz="4" w:space="0" w:color="auto"/>
              <w:bottom w:val="single" w:sz="4" w:space="0" w:color="auto"/>
              <w:right w:val="single" w:sz="4" w:space="0" w:color="auto"/>
            </w:tcBorders>
            <w:vAlign w:val="center"/>
          </w:tcPr>
          <w:p w14:paraId="0AA85FFA" w14:textId="77777777" w:rsidR="00995297" w:rsidRPr="00D53A02" w:rsidRDefault="00995297" w:rsidP="0006357F">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2,5</w:t>
            </w:r>
          </w:p>
        </w:tc>
        <w:tc>
          <w:tcPr>
            <w:tcW w:w="501" w:type="pct"/>
            <w:tcBorders>
              <w:top w:val="single" w:sz="4" w:space="0" w:color="auto"/>
              <w:left w:val="single" w:sz="4" w:space="0" w:color="auto"/>
              <w:bottom w:val="single" w:sz="4" w:space="0" w:color="auto"/>
              <w:right w:val="single" w:sz="4" w:space="0" w:color="auto"/>
            </w:tcBorders>
            <w:vAlign w:val="center"/>
          </w:tcPr>
          <w:p w14:paraId="7876B948" w14:textId="77777777" w:rsidR="00995297" w:rsidRPr="00D53A02" w:rsidRDefault="00995297" w:rsidP="0006357F">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2,5</w:t>
            </w:r>
          </w:p>
        </w:tc>
        <w:tc>
          <w:tcPr>
            <w:tcW w:w="644" w:type="pct"/>
            <w:tcBorders>
              <w:top w:val="single" w:sz="4" w:space="0" w:color="auto"/>
              <w:left w:val="single" w:sz="4" w:space="0" w:color="auto"/>
              <w:bottom w:val="single" w:sz="4" w:space="0" w:color="auto"/>
              <w:right w:val="single" w:sz="4" w:space="0" w:color="auto"/>
            </w:tcBorders>
            <w:vAlign w:val="center"/>
          </w:tcPr>
          <w:p w14:paraId="7DAEF996" w14:textId="77777777" w:rsidR="00995297" w:rsidRPr="00D53A02" w:rsidRDefault="00995297" w:rsidP="0079337D">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2,5</w:t>
            </w:r>
          </w:p>
        </w:tc>
      </w:tr>
      <w:tr w:rsidR="00995297" w:rsidRPr="00D53A02" w14:paraId="48D0D8B9" w14:textId="77777777" w:rsidTr="00995297">
        <w:tc>
          <w:tcPr>
            <w:tcW w:w="2003" w:type="pct"/>
            <w:tcBorders>
              <w:top w:val="single" w:sz="4" w:space="0" w:color="auto"/>
              <w:bottom w:val="single" w:sz="4" w:space="0" w:color="auto"/>
              <w:right w:val="single" w:sz="4" w:space="0" w:color="auto"/>
            </w:tcBorders>
            <w:vAlign w:val="center"/>
          </w:tcPr>
          <w:p w14:paraId="5D3DDE58"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Максимально допустимое значение тепловой нагрузки на коллекторах станции при аварийном выводе самого мощного пикового котла/турбоагрегата</w:t>
            </w:r>
          </w:p>
        </w:tc>
        <w:tc>
          <w:tcPr>
            <w:tcW w:w="704" w:type="pct"/>
            <w:tcBorders>
              <w:top w:val="single" w:sz="4" w:space="0" w:color="auto"/>
              <w:left w:val="single" w:sz="4" w:space="0" w:color="auto"/>
              <w:bottom w:val="single" w:sz="4" w:space="0" w:color="auto"/>
              <w:right w:val="single" w:sz="4" w:space="0" w:color="auto"/>
            </w:tcBorders>
            <w:vAlign w:val="center"/>
          </w:tcPr>
          <w:p w14:paraId="2987AC70" w14:textId="77777777" w:rsidR="00995297" w:rsidRPr="00D53A02" w:rsidRDefault="00995297" w:rsidP="0006357F">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1,59</w:t>
            </w:r>
          </w:p>
        </w:tc>
        <w:tc>
          <w:tcPr>
            <w:tcW w:w="647" w:type="pct"/>
            <w:tcBorders>
              <w:top w:val="single" w:sz="4" w:space="0" w:color="auto"/>
              <w:left w:val="single" w:sz="4" w:space="0" w:color="auto"/>
              <w:bottom w:val="single" w:sz="4" w:space="0" w:color="auto"/>
              <w:right w:val="single" w:sz="4" w:space="0" w:color="auto"/>
            </w:tcBorders>
            <w:vAlign w:val="center"/>
          </w:tcPr>
          <w:p w14:paraId="54EF0FB1" w14:textId="77777777" w:rsidR="00995297" w:rsidRPr="00D53A02" w:rsidRDefault="00995297" w:rsidP="0006357F">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1,59</w:t>
            </w:r>
          </w:p>
        </w:tc>
        <w:tc>
          <w:tcPr>
            <w:tcW w:w="502" w:type="pct"/>
            <w:tcBorders>
              <w:top w:val="single" w:sz="4" w:space="0" w:color="auto"/>
              <w:left w:val="single" w:sz="4" w:space="0" w:color="auto"/>
              <w:bottom w:val="single" w:sz="4" w:space="0" w:color="auto"/>
              <w:right w:val="single" w:sz="4" w:space="0" w:color="auto"/>
            </w:tcBorders>
            <w:vAlign w:val="center"/>
          </w:tcPr>
          <w:p w14:paraId="7239CC52" w14:textId="77777777" w:rsidR="00995297" w:rsidRPr="00D53A02" w:rsidRDefault="00995297" w:rsidP="0006357F">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1,59</w:t>
            </w:r>
          </w:p>
        </w:tc>
        <w:tc>
          <w:tcPr>
            <w:tcW w:w="501" w:type="pct"/>
            <w:tcBorders>
              <w:top w:val="single" w:sz="4" w:space="0" w:color="auto"/>
              <w:left w:val="single" w:sz="4" w:space="0" w:color="auto"/>
              <w:bottom w:val="single" w:sz="4" w:space="0" w:color="auto"/>
              <w:right w:val="single" w:sz="4" w:space="0" w:color="auto"/>
            </w:tcBorders>
            <w:vAlign w:val="center"/>
          </w:tcPr>
          <w:p w14:paraId="2E604985" w14:textId="77777777" w:rsidR="00995297" w:rsidRPr="00D53A02" w:rsidRDefault="00995297" w:rsidP="0006357F">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1,59</w:t>
            </w:r>
          </w:p>
        </w:tc>
        <w:tc>
          <w:tcPr>
            <w:tcW w:w="644" w:type="pct"/>
            <w:tcBorders>
              <w:top w:val="single" w:sz="4" w:space="0" w:color="auto"/>
              <w:left w:val="single" w:sz="4" w:space="0" w:color="auto"/>
              <w:bottom w:val="single" w:sz="4" w:space="0" w:color="auto"/>
              <w:right w:val="single" w:sz="4" w:space="0" w:color="auto"/>
            </w:tcBorders>
            <w:vAlign w:val="center"/>
          </w:tcPr>
          <w:p w14:paraId="3EF1442A" w14:textId="77777777" w:rsidR="00995297" w:rsidRPr="00D53A02" w:rsidRDefault="00995297" w:rsidP="0079337D">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1,59</w:t>
            </w:r>
          </w:p>
        </w:tc>
      </w:tr>
      <w:tr w:rsidR="00995297" w:rsidRPr="00D53A02" w14:paraId="329E1182" w14:textId="77777777" w:rsidTr="00995297">
        <w:tc>
          <w:tcPr>
            <w:tcW w:w="2003" w:type="pct"/>
            <w:tcBorders>
              <w:top w:val="single" w:sz="4" w:space="0" w:color="auto"/>
              <w:bottom w:val="single" w:sz="4" w:space="0" w:color="auto"/>
              <w:right w:val="single" w:sz="4" w:space="0" w:color="auto"/>
            </w:tcBorders>
            <w:vAlign w:val="center"/>
          </w:tcPr>
          <w:p w14:paraId="0F170667"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Зона действия источника тепловой мощности, га</w:t>
            </w:r>
          </w:p>
        </w:tc>
        <w:tc>
          <w:tcPr>
            <w:tcW w:w="704" w:type="pct"/>
            <w:tcBorders>
              <w:top w:val="single" w:sz="4" w:space="0" w:color="auto"/>
              <w:left w:val="single" w:sz="4" w:space="0" w:color="auto"/>
              <w:bottom w:val="single" w:sz="4" w:space="0" w:color="auto"/>
              <w:right w:val="single" w:sz="4" w:space="0" w:color="auto"/>
            </w:tcBorders>
            <w:vAlign w:val="center"/>
          </w:tcPr>
          <w:p w14:paraId="015D650E" w14:textId="77777777" w:rsidR="00995297" w:rsidRPr="00D53A02" w:rsidRDefault="00995297" w:rsidP="0006357F">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20,88</w:t>
            </w:r>
          </w:p>
        </w:tc>
        <w:tc>
          <w:tcPr>
            <w:tcW w:w="647" w:type="pct"/>
            <w:tcBorders>
              <w:top w:val="single" w:sz="4" w:space="0" w:color="auto"/>
              <w:left w:val="single" w:sz="4" w:space="0" w:color="auto"/>
              <w:bottom w:val="single" w:sz="4" w:space="0" w:color="auto"/>
              <w:right w:val="single" w:sz="4" w:space="0" w:color="auto"/>
            </w:tcBorders>
            <w:vAlign w:val="center"/>
          </w:tcPr>
          <w:p w14:paraId="76FA7012" w14:textId="77777777" w:rsidR="00995297" w:rsidRPr="00D53A02" w:rsidRDefault="00995297" w:rsidP="0006357F">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20,88</w:t>
            </w:r>
          </w:p>
        </w:tc>
        <w:tc>
          <w:tcPr>
            <w:tcW w:w="502" w:type="pct"/>
            <w:tcBorders>
              <w:top w:val="single" w:sz="4" w:space="0" w:color="auto"/>
              <w:left w:val="single" w:sz="4" w:space="0" w:color="auto"/>
              <w:bottom w:val="single" w:sz="4" w:space="0" w:color="auto"/>
              <w:right w:val="single" w:sz="4" w:space="0" w:color="auto"/>
            </w:tcBorders>
            <w:vAlign w:val="center"/>
          </w:tcPr>
          <w:p w14:paraId="00AA6645" w14:textId="77777777" w:rsidR="00995297" w:rsidRPr="00D53A02" w:rsidRDefault="00995297" w:rsidP="0006357F">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20,88</w:t>
            </w:r>
          </w:p>
        </w:tc>
        <w:tc>
          <w:tcPr>
            <w:tcW w:w="501" w:type="pct"/>
            <w:tcBorders>
              <w:top w:val="single" w:sz="4" w:space="0" w:color="auto"/>
              <w:left w:val="single" w:sz="4" w:space="0" w:color="auto"/>
              <w:bottom w:val="single" w:sz="4" w:space="0" w:color="auto"/>
              <w:right w:val="single" w:sz="4" w:space="0" w:color="auto"/>
            </w:tcBorders>
            <w:vAlign w:val="center"/>
          </w:tcPr>
          <w:p w14:paraId="24220A28" w14:textId="77777777" w:rsidR="00995297" w:rsidRPr="00D53A02" w:rsidRDefault="00995297" w:rsidP="0006357F">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20,88</w:t>
            </w:r>
          </w:p>
        </w:tc>
        <w:tc>
          <w:tcPr>
            <w:tcW w:w="644" w:type="pct"/>
            <w:tcBorders>
              <w:top w:val="single" w:sz="4" w:space="0" w:color="auto"/>
              <w:left w:val="single" w:sz="4" w:space="0" w:color="auto"/>
              <w:bottom w:val="single" w:sz="4" w:space="0" w:color="auto"/>
              <w:right w:val="single" w:sz="4" w:space="0" w:color="auto"/>
            </w:tcBorders>
            <w:vAlign w:val="center"/>
          </w:tcPr>
          <w:p w14:paraId="48EC7700" w14:textId="77777777" w:rsidR="00995297" w:rsidRPr="00D53A02" w:rsidRDefault="00995297" w:rsidP="0079337D">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20,88</w:t>
            </w:r>
          </w:p>
        </w:tc>
      </w:tr>
      <w:tr w:rsidR="00995297" w:rsidRPr="00D53A02" w14:paraId="7854B857" w14:textId="77777777" w:rsidTr="00995297">
        <w:tc>
          <w:tcPr>
            <w:tcW w:w="2003" w:type="pct"/>
            <w:tcBorders>
              <w:top w:val="single" w:sz="4" w:space="0" w:color="auto"/>
              <w:bottom w:val="single" w:sz="4" w:space="0" w:color="auto"/>
              <w:right w:val="single" w:sz="4" w:space="0" w:color="auto"/>
            </w:tcBorders>
            <w:vAlign w:val="center"/>
          </w:tcPr>
          <w:p w14:paraId="75126391"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Плотность тепловой нагрузки, Гкал/ч/га</w:t>
            </w:r>
          </w:p>
        </w:tc>
        <w:tc>
          <w:tcPr>
            <w:tcW w:w="704" w:type="pct"/>
            <w:tcBorders>
              <w:top w:val="single" w:sz="4" w:space="0" w:color="auto"/>
              <w:left w:val="single" w:sz="4" w:space="0" w:color="auto"/>
              <w:bottom w:val="single" w:sz="4" w:space="0" w:color="auto"/>
              <w:right w:val="single" w:sz="4" w:space="0" w:color="auto"/>
            </w:tcBorders>
            <w:vAlign w:val="center"/>
          </w:tcPr>
          <w:p w14:paraId="5D82AC7B" w14:textId="77777777" w:rsidR="00995297" w:rsidRPr="00D53A02" w:rsidRDefault="00995297" w:rsidP="0006357F">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0,13</w:t>
            </w:r>
          </w:p>
        </w:tc>
        <w:tc>
          <w:tcPr>
            <w:tcW w:w="647" w:type="pct"/>
            <w:tcBorders>
              <w:top w:val="single" w:sz="4" w:space="0" w:color="auto"/>
              <w:left w:val="single" w:sz="4" w:space="0" w:color="auto"/>
              <w:bottom w:val="single" w:sz="4" w:space="0" w:color="auto"/>
              <w:right w:val="single" w:sz="4" w:space="0" w:color="auto"/>
            </w:tcBorders>
            <w:vAlign w:val="center"/>
          </w:tcPr>
          <w:p w14:paraId="791FDFCB" w14:textId="77777777" w:rsidR="00995297" w:rsidRPr="00D53A02" w:rsidRDefault="00995297" w:rsidP="0006357F">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0,13</w:t>
            </w:r>
          </w:p>
        </w:tc>
        <w:tc>
          <w:tcPr>
            <w:tcW w:w="502" w:type="pct"/>
            <w:tcBorders>
              <w:top w:val="single" w:sz="4" w:space="0" w:color="auto"/>
              <w:left w:val="single" w:sz="4" w:space="0" w:color="auto"/>
              <w:bottom w:val="single" w:sz="4" w:space="0" w:color="auto"/>
              <w:right w:val="single" w:sz="4" w:space="0" w:color="auto"/>
            </w:tcBorders>
            <w:vAlign w:val="center"/>
          </w:tcPr>
          <w:p w14:paraId="56D96B47" w14:textId="77777777" w:rsidR="00995297" w:rsidRPr="00D53A02" w:rsidRDefault="00995297" w:rsidP="0006357F">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0,13</w:t>
            </w:r>
          </w:p>
        </w:tc>
        <w:tc>
          <w:tcPr>
            <w:tcW w:w="501" w:type="pct"/>
            <w:tcBorders>
              <w:top w:val="single" w:sz="4" w:space="0" w:color="auto"/>
              <w:left w:val="single" w:sz="4" w:space="0" w:color="auto"/>
              <w:bottom w:val="single" w:sz="4" w:space="0" w:color="auto"/>
              <w:right w:val="single" w:sz="4" w:space="0" w:color="auto"/>
            </w:tcBorders>
            <w:vAlign w:val="center"/>
          </w:tcPr>
          <w:p w14:paraId="6DF5586F" w14:textId="77777777" w:rsidR="00995297" w:rsidRPr="00D53A02" w:rsidRDefault="00995297" w:rsidP="0006357F">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0,13</w:t>
            </w:r>
          </w:p>
        </w:tc>
        <w:tc>
          <w:tcPr>
            <w:tcW w:w="644" w:type="pct"/>
            <w:tcBorders>
              <w:top w:val="single" w:sz="4" w:space="0" w:color="auto"/>
              <w:left w:val="single" w:sz="4" w:space="0" w:color="auto"/>
              <w:bottom w:val="single" w:sz="4" w:space="0" w:color="auto"/>
              <w:right w:val="single" w:sz="4" w:space="0" w:color="auto"/>
            </w:tcBorders>
            <w:vAlign w:val="center"/>
          </w:tcPr>
          <w:p w14:paraId="784E8BC3" w14:textId="77777777" w:rsidR="00995297" w:rsidRPr="00D53A02" w:rsidRDefault="00995297" w:rsidP="0079337D">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0,13</w:t>
            </w:r>
          </w:p>
        </w:tc>
      </w:tr>
    </w:tbl>
    <w:p w14:paraId="6530CF39" w14:textId="77777777" w:rsidR="00A5049B" w:rsidRPr="00D53A02" w:rsidRDefault="00A5049B" w:rsidP="00217410">
      <w:pPr>
        <w:spacing w:after="0" w:line="240" w:lineRule="auto"/>
        <w:ind w:right="-2"/>
        <w:jc w:val="right"/>
        <w:rPr>
          <w:rFonts w:ascii="Times New Roman" w:eastAsia="Times New Roman" w:hAnsi="Times New Roman"/>
          <w:b/>
          <w:sz w:val="20"/>
          <w:szCs w:val="20"/>
          <w:lang w:eastAsia="ru-RU"/>
        </w:rPr>
      </w:pPr>
      <w:r w:rsidRPr="00D53A02">
        <w:rPr>
          <w:rFonts w:ascii="Times New Roman" w:eastAsia="Times New Roman" w:hAnsi="Times New Roman"/>
          <w:b/>
          <w:bCs/>
          <w:sz w:val="20"/>
          <w:szCs w:val="20"/>
          <w:lang w:eastAsia="ru-RU"/>
        </w:rPr>
        <w:t>Котельная №8 г.Урень, ул. Плодосовхоз, 17а</w:t>
      </w:r>
      <w:r w:rsidRPr="00D53A02">
        <w:rPr>
          <w:rFonts w:ascii="Times New Roman" w:eastAsia="Times New Roman" w:hAnsi="Times New Roman"/>
          <w:b/>
          <w:sz w:val="20"/>
          <w:szCs w:val="20"/>
          <w:lang w:eastAsia="ru-RU"/>
        </w:rPr>
        <w:t xml:space="preserve"> Таблица 18.12</w:t>
      </w:r>
    </w:p>
    <w:p w14:paraId="1C8AB405" w14:textId="77777777" w:rsidR="00A5049B" w:rsidRPr="00D53A02" w:rsidRDefault="00A5049B" w:rsidP="00F92988">
      <w:pPr>
        <w:spacing w:after="0" w:line="240" w:lineRule="auto"/>
        <w:jc w:val="right"/>
        <w:rPr>
          <w:rFonts w:ascii="Times New Roman" w:eastAsia="Times New Roman" w:hAnsi="Times New Roman"/>
          <w:b/>
          <w:bCs/>
          <w:sz w:val="20"/>
          <w:szCs w:val="20"/>
          <w:lang w:eastAsia="ru-RU"/>
        </w:rPr>
      </w:pP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471"/>
        <w:gridCol w:w="682"/>
        <w:gridCol w:w="1256"/>
        <w:gridCol w:w="1254"/>
        <w:gridCol w:w="1181"/>
        <w:gridCol w:w="1011"/>
      </w:tblGrid>
      <w:tr w:rsidR="00995297" w:rsidRPr="00D53A02" w14:paraId="13577EAC" w14:textId="77777777" w:rsidTr="00995297">
        <w:tc>
          <w:tcPr>
            <w:tcW w:w="2268" w:type="pct"/>
            <w:tcBorders>
              <w:top w:val="single" w:sz="4" w:space="0" w:color="auto"/>
              <w:bottom w:val="single" w:sz="4" w:space="0" w:color="auto"/>
              <w:right w:val="single" w:sz="4" w:space="0" w:color="auto"/>
            </w:tcBorders>
            <w:vAlign w:val="center"/>
          </w:tcPr>
          <w:p w14:paraId="1028F664"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Наименование показателя</w:t>
            </w:r>
          </w:p>
        </w:tc>
        <w:tc>
          <w:tcPr>
            <w:tcW w:w="346" w:type="pct"/>
            <w:tcBorders>
              <w:top w:val="single" w:sz="4" w:space="0" w:color="auto"/>
              <w:left w:val="single" w:sz="4" w:space="0" w:color="auto"/>
              <w:bottom w:val="single" w:sz="4" w:space="0" w:color="auto"/>
              <w:right w:val="single" w:sz="4" w:space="0" w:color="auto"/>
            </w:tcBorders>
            <w:vAlign w:val="center"/>
          </w:tcPr>
          <w:p w14:paraId="0E811440" w14:textId="77777777" w:rsidR="00995297" w:rsidRPr="00D53A02" w:rsidRDefault="00995297" w:rsidP="00995297">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Pr>
                <w:rFonts w:ascii="Times New Roman" w:eastAsiaTheme="minorEastAsia" w:hAnsi="Times New Roman"/>
                <w:sz w:val="20"/>
                <w:szCs w:val="20"/>
                <w:lang w:eastAsia="ru-RU"/>
              </w:rPr>
              <w:t>2021</w:t>
            </w:r>
          </w:p>
        </w:tc>
        <w:tc>
          <w:tcPr>
            <w:tcW w:w="637" w:type="pct"/>
            <w:tcBorders>
              <w:top w:val="single" w:sz="4" w:space="0" w:color="auto"/>
              <w:left w:val="single" w:sz="4" w:space="0" w:color="auto"/>
              <w:bottom w:val="single" w:sz="4" w:space="0" w:color="auto"/>
              <w:right w:val="single" w:sz="4" w:space="0" w:color="auto"/>
            </w:tcBorders>
            <w:vAlign w:val="center"/>
          </w:tcPr>
          <w:p w14:paraId="08F29E64" w14:textId="77777777" w:rsidR="00995297" w:rsidRPr="00D53A02" w:rsidRDefault="00995297" w:rsidP="00995297">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Pr>
                <w:rFonts w:ascii="Times New Roman" w:eastAsiaTheme="minorEastAsia" w:hAnsi="Times New Roman"/>
                <w:sz w:val="20"/>
                <w:szCs w:val="20"/>
                <w:lang w:eastAsia="ru-RU"/>
              </w:rPr>
              <w:t>2022</w:t>
            </w:r>
          </w:p>
        </w:tc>
        <w:tc>
          <w:tcPr>
            <w:tcW w:w="636" w:type="pct"/>
            <w:tcBorders>
              <w:top w:val="single" w:sz="4" w:space="0" w:color="auto"/>
              <w:left w:val="single" w:sz="4" w:space="0" w:color="auto"/>
              <w:bottom w:val="single" w:sz="4" w:space="0" w:color="auto"/>
              <w:right w:val="single" w:sz="4" w:space="0" w:color="auto"/>
            </w:tcBorders>
            <w:vAlign w:val="center"/>
          </w:tcPr>
          <w:p w14:paraId="5EB30C36" w14:textId="77777777" w:rsidR="00995297" w:rsidRPr="00D53A02" w:rsidRDefault="00995297" w:rsidP="00995297">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Pr>
                <w:rFonts w:ascii="Times New Roman" w:eastAsiaTheme="minorEastAsia" w:hAnsi="Times New Roman"/>
                <w:sz w:val="20"/>
                <w:szCs w:val="20"/>
                <w:lang w:eastAsia="ru-RU"/>
              </w:rPr>
              <w:t>2023</w:t>
            </w:r>
          </w:p>
        </w:tc>
        <w:tc>
          <w:tcPr>
            <w:tcW w:w="599" w:type="pct"/>
            <w:tcBorders>
              <w:top w:val="single" w:sz="4" w:space="0" w:color="auto"/>
              <w:left w:val="single" w:sz="4" w:space="0" w:color="auto"/>
              <w:bottom w:val="single" w:sz="4" w:space="0" w:color="auto"/>
              <w:right w:val="single" w:sz="4" w:space="0" w:color="auto"/>
            </w:tcBorders>
            <w:vAlign w:val="center"/>
          </w:tcPr>
          <w:p w14:paraId="15E86210" w14:textId="77777777" w:rsidR="00995297" w:rsidRPr="00D53A02" w:rsidRDefault="00995297" w:rsidP="00995297">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Pr>
                <w:rFonts w:ascii="Times New Roman" w:eastAsiaTheme="minorEastAsia" w:hAnsi="Times New Roman"/>
                <w:sz w:val="20"/>
                <w:szCs w:val="20"/>
                <w:lang w:eastAsia="ru-RU"/>
              </w:rPr>
              <w:t>2024</w:t>
            </w:r>
          </w:p>
        </w:tc>
        <w:tc>
          <w:tcPr>
            <w:tcW w:w="513" w:type="pct"/>
            <w:tcBorders>
              <w:top w:val="single" w:sz="4" w:space="0" w:color="auto"/>
              <w:left w:val="single" w:sz="4" w:space="0" w:color="auto"/>
              <w:bottom w:val="single" w:sz="4" w:space="0" w:color="auto"/>
              <w:right w:val="single" w:sz="4" w:space="0" w:color="auto"/>
            </w:tcBorders>
          </w:tcPr>
          <w:p w14:paraId="0F06CF9D" w14:textId="77777777" w:rsidR="00995297" w:rsidRPr="00D53A02" w:rsidRDefault="00995297" w:rsidP="00995297">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Pr>
                <w:rFonts w:ascii="Times New Roman" w:eastAsiaTheme="minorEastAsia" w:hAnsi="Times New Roman"/>
                <w:sz w:val="20"/>
                <w:szCs w:val="20"/>
                <w:lang w:eastAsia="ru-RU"/>
              </w:rPr>
              <w:t>2025</w:t>
            </w:r>
          </w:p>
        </w:tc>
      </w:tr>
      <w:tr w:rsidR="00995297" w:rsidRPr="00D53A02" w14:paraId="4FB995D2" w14:textId="77777777" w:rsidTr="00995297">
        <w:tc>
          <w:tcPr>
            <w:tcW w:w="2268" w:type="pct"/>
            <w:tcBorders>
              <w:top w:val="single" w:sz="4" w:space="0" w:color="auto"/>
              <w:bottom w:val="single" w:sz="4" w:space="0" w:color="auto"/>
              <w:right w:val="single" w:sz="4" w:space="0" w:color="auto"/>
            </w:tcBorders>
            <w:vAlign w:val="center"/>
          </w:tcPr>
          <w:p w14:paraId="1EA34EA6"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Установленная тепловая мощность, в том числе:</w:t>
            </w:r>
          </w:p>
        </w:tc>
        <w:tc>
          <w:tcPr>
            <w:tcW w:w="346" w:type="pct"/>
            <w:tcBorders>
              <w:top w:val="single" w:sz="4" w:space="0" w:color="auto"/>
              <w:left w:val="single" w:sz="4" w:space="0" w:color="auto"/>
              <w:bottom w:val="single" w:sz="4" w:space="0" w:color="auto"/>
              <w:right w:val="single" w:sz="4" w:space="0" w:color="auto"/>
            </w:tcBorders>
            <w:vAlign w:val="center"/>
          </w:tcPr>
          <w:p w14:paraId="7A0CF8B0"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0,69</w:t>
            </w:r>
          </w:p>
        </w:tc>
        <w:tc>
          <w:tcPr>
            <w:tcW w:w="637" w:type="pct"/>
            <w:tcBorders>
              <w:top w:val="single" w:sz="4" w:space="0" w:color="auto"/>
              <w:left w:val="single" w:sz="4" w:space="0" w:color="auto"/>
              <w:bottom w:val="single" w:sz="4" w:space="0" w:color="auto"/>
              <w:right w:val="single" w:sz="4" w:space="0" w:color="auto"/>
            </w:tcBorders>
            <w:vAlign w:val="center"/>
          </w:tcPr>
          <w:p w14:paraId="5EAD7597"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0,69</w:t>
            </w:r>
          </w:p>
        </w:tc>
        <w:tc>
          <w:tcPr>
            <w:tcW w:w="636" w:type="pct"/>
            <w:tcBorders>
              <w:top w:val="single" w:sz="4" w:space="0" w:color="auto"/>
              <w:left w:val="single" w:sz="4" w:space="0" w:color="auto"/>
              <w:bottom w:val="single" w:sz="4" w:space="0" w:color="auto"/>
              <w:right w:val="single" w:sz="4" w:space="0" w:color="auto"/>
            </w:tcBorders>
          </w:tcPr>
          <w:p w14:paraId="3F851339"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0,69</w:t>
            </w:r>
          </w:p>
        </w:tc>
        <w:tc>
          <w:tcPr>
            <w:tcW w:w="599" w:type="pct"/>
            <w:tcBorders>
              <w:top w:val="single" w:sz="4" w:space="0" w:color="auto"/>
              <w:left w:val="single" w:sz="4" w:space="0" w:color="auto"/>
              <w:bottom w:val="single" w:sz="4" w:space="0" w:color="auto"/>
              <w:right w:val="single" w:sz="4" w:space="0" w:color="auto"/>
            </w:tcBorders>
          </w:tcPr>
          <w:p w14:paraId="6F3F44BA"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0,69</w:t>
            </w:r>
          </w:p>
        </w:tc>
        <w:tc>
          <w:tcPr>
            <w:tcW w:w="513" w:type="pct"/>
            <w:tcBorders>
              <w:top w:val="single" w:sz="4" w:space="0" w:color="auto"/>
              <w:left w:val="single" w:sz="4" w:space="0" w:color="auto"/>
              <w:bottom w:val="single" w:sz="4" w:space="0" w:color="auto"/>
              <w:right w:val="single" w:sz="4" w:space="0" w:color="auto"/>
            </w:tcBorders>
          </w:tcPr>
          <w:p w14:paraId="693C774C" w14:textId="77777777" w:rsidR="00995297" w:rsidRPr="00D53A02" w:rsidRDefault="00995297" w:rsidP="00A60B6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0,69</w:t>
            </w:r>
          </w:p>
        </w:tc>
      </w:tr>
      <w:tr w:rsidR="00995297" w:rsidRPr="00D53A02" w14:paraId="384571FB" w14:textId="77777777" w:rsidTr="00995297">
        <w:tc>
          <w:tcPr>
            <w:tcW w:w="2268" w:type="pct"/>
            <w:tcBorders>
              <w:top w:val="single" w:sz="4" w:space="0" w:color="auto"/>
              <w:bottom w:val="single" w:sz="4" w:space="0" w:color="auto"/>
              <w:right w:val="single" w:sz="4" w:space="0" w:color="auto"/>
            </w:tcBorders>
            <w:vAlign w:val="center"/>
          </w:tcPr>
          <w:p w14:paraId="1DB572C2"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Располагаемая тепловая мощность котельной</w:t>
            </w:r>
          </w:p>
        </w:tc>
        <w:tc>
          <w:tcPr>
            <w:tcW w:w="346" w:type="pct"/>
            <w:tcBorders>
              <w:top w:val="single" w:sz="4" w:space="0" w:color="auto"/>
              <w:left w:val="single" w:sz="4" w:space="0" w:color="auto"/>
              <w:bottom w:val="single" w:sz="4" w:space="0" w:color="auto"/>
              <w:right w:val="single" w:sz="4" w:space="0" w:color="auto"/>
            </w:tcBorders>
            <w:vAlign w:val="center"/>
          </w:tcPr>
          <w:p w14:paraId="55002B4E" w14:textId="77777777" w:rsidR="00995297" w:rsidRPr="00D53A02" w:rsidRDefault="00995297" w:rsidP="00F92988">
            <w:pPr>
              <w:spacing w:line="240" w:lineRule="auto"/>
              <w:jc w:val="center"/>
            </w:pPr>
            <w:r w:rsidRPr="00D53A02">
              <w:rPr>
                <w:rFonts w:ascii="Times New Roman" w:eastAsiaTheme="minorEastAsia" w:hAnsi="Times New Roman"/>
                <w:sz w:val="20"/>
                <w:szCs w:val="20"/>
                <w:lang w:eastAsia="ru-RU"/>
              </w:rPr>
              <w:t>0,27</w:t>
            </w:r>
          </w:p>
        </w:tc>
        <w:tc>
          <w:tcPr>
            <w:tcW w:w="637" w:type="pct"/>
            <w:tcBorders>
              <w:top w:val="single" w:sz="4" w:space="0" w:color="auto"/>
              <w:left w:val="single" w:sz="4" w:space="0" w:color="auto"/>
              <w:bottom w:val="single" w:sz="4" w:space="0" w:color="auto"/>
              <w:right w:val="single" w:sz="4" w:space="0" w:color="auto"/>
            </w:tcBorders>
            <w:vAlign w:val="center"/>
          </w:tcPr>
          <w:p w14:paraId="028A3D56" w14:textId="77777777" w:rsidR="00995297" w:rsidRPr="00D53A02" w:rsidRDefault="00995297" w:rsidP="00F92988">
            <w:pPr>
              <w:spacing w:line="240" w:lineRule="auto"/>
              <w:jc w:val="center"/>
            </w:pPr>
            <w:r w:rsidRPr="00D53A02">
              <w:rPr>
                <w:rFonts w:ascii="Times New Roman" w:eastAsiaTheme="minorEastAsia" w:hAnsi="Times New Roman"/>
                <w:sz w:val="20"/>
                <w:szCs w:val="20"/>
                <w:lang w:eastAsia="ru-RU"/>
              </w:rPr>
              <w:t>0,27</w:t>
            </w:r>
          </w:p>
        </w:tc>
        <w:tc>
          <w:tcPr>
            <w:tcW w:w="636" w:type="pct"/>
            <w:tcBorders>
              <w:top w:val="single" w:sz="4" w:space="0" w:color="auto"/>
              <w:left w:val="single" w:sz="4" w:space="0" w:color="auto"/>
              <w:bottom w:val="single" w:sz="4" w:space="0" w:color="auto"/>
              <w:right w:val="single" w:sz="4" w:space="0" w:color="auto"/>
            </w:tcBorders>
            <w:vAlign w:val="center"/>
          </w:tcPr>
          <w:p w14:paraId="0C5FB23C" w14:textId="77777777" w:rsidR="00995297" w:rsidRPr="00D53A02" w:rsidRDefault="00995297" w:rsidP="00F92988">
            <w:pPr>
              <w:spacing w:line="240" w:lineRule="auto"/>
              <w:jc w:val="center"/>
            </w:pPr>
            <w:r w:rsidRPr="00D53A02">
              <w:rPr>
                <w:rFonts w:ascii="Times New Roman" w:eastAsiaTheme="minorEastAsia" w:hAnsi="Times New Roman"/>
                <w:sz w:val="20"/>
                <w:szCs w:val="20"/>
                <w:lang w:eastAsia="ru-RU"/>
              </w:rPr>
              <w:t>0,27</w:t>
            </w:r>
          </w:p>
        </w:tc>
        <w:tc>
          <w:tcPr>
            <w:tcW w:w="599" w:type="pct"/>
            <w:tcBorders>
              <w:top w:val="single" w:sz="4" w:space="0" w:color="auto"/>
              <w:left w:val="single" w:sz="4" w:space="0" w:color="auto"/>
              <w:bottom w:val="single" w:sz="4" w:space="0" w:color="auto"/>
              <w:right w:val="single" w:sz="4" w:space="0" w:color="auto"/>
            </w:tcBorders>
          </w:tcPr>
          <w:p w14:paraId="4E455ECC"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0,27</w:t>
            </w:r>
          </w:p>
        </w:tc>
        <w:tc>
          <w:tcPr>
            <w:tcW w:w="513" w:type="pct"/>
            <w:tcBorders>
              <w:top w:val="single" w:sz="4" w:space="0" w:color="auto"/>
              <w:left w:val="single" w:sz="4" w:space="0" w:color="auto"/>
              <w:bottom w:val="single" w:sz="4" w:space="0" w:color="auto"/>
              <w:right w:val="single" w:sz="4" w:space="0" w:color="auto"/>
            </w:tcBorders>
          </w:tcPr>
          <w:p w14:paraId="56528F04" w14:textId="77777777" w:rsidR="00995297" w:rsidRPr="00D53A02" w:rsidRDefault="00995297" w:rsidP="00A60B6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0,27</w:t>
            </w:r>
          </w:p>
        </w:tc>
      </w:tr>
      <w:tr w:rsidR="00995297" w:rsidRPr="00D53A02" w14:paraId="36896053" w14:textId="77777777" w:rsidTr="00995297">
        <w:tc>
          <w:tcPr>
            <w:tcW w:w="2268" w:type="pct"/>
            <w:tcBorders>
              <w:top w:val="single" w:sz="4" w:space="0" w:color="auto"/>
              <w:bottom w:val="single" w:sz="4" w:space="0" w:color="auto"/>
              <w:right w:val="single" w:sz="4" w:space="0" w:color="auto"/>
            </w:tcBorders>
            <w:vAlign w:val="center"/>
          </w:tcPr>
          <w:p w14:paraId="5B3288BE"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Затраты тепла на собственные нужды котельных в горячей воде</w:t>
            </w:r>
          </w:p>
        </w:tc>
        <w:tc>
          <w:tcPr>
            <w:tcW w:w="346" w:type="pct"/>
            <w:tcBorders>
              <w:top w:val="single" w:sz="4" w:space="0" w:color="auto"/>
              <w:left w:val="single" w:sz="4" w:space="0" w:color="auto"/>
              <w:bottom w:val="single" w:sz="4" w:space="0" w:color="auto"/>
              <w:right w:val="single" w:sz="4" w:space="0" w:color="auto"/>
            </w:tcBorders>
            <w:vAlign w:val="center"/>
          </w:tcPr>
          <w:p w14:paraId="3CB4C3B4"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0,001</w:t>
            </w:r>
          </w:p>
        </w:tc>
        <w:tc>
          <w:tcPr>
            <w:tcW w:w="637" w:type="pct"/>
            <w:tcBorders>
              <w:top w:val="single" w:sz="4" w:space="0" w:color="auto"/>
              <w:left w:val="single" w:sz="4" w:space="0" w:color="auto"/>
              <w:bottom w:val="single" w:sz="4" w:space="0" w:color="auto"/>
              <w:right w:val="single" w:sz="4" w:space="0" w:color="auto"/>
            </w:tcBorders>
            <w:vAlign w:val="center"/>
          </w:tcPr>
          <w:p w14:paraId="7DC4B2B1"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0,001</w:t>
            </w:r>
          </w:p>
        </w:tc>
        <w:tc>
          <w:tcPr>
            <w:tcW w:w="636" w:type="pct"/>
            <w:tcBorders>
              <w:top w:val="single" w:sz="4" w:space="0" w:color="auto"/>
              <w:left w:val="single" w:sz="4" w:space="0" w:color="auto"/>
              <w:bottom w:val="single" w:sz="4" w:space="0" w:color="auto"/>
              <w:right w:val="single" w:sz="4" w:space="0" w:color="auto"/>
            </w:tcBorders>
          </w:tcPr>
          <w:p w14:paraId="7E083C7D"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0,001</w:t>
            </w:r>
          </w:p>
        </w:tc>
        <w:tc>
          <w:tcPr>
            <w:tcW w:w="599" w:type="pct"/>
            <w:tcBorders>
              <w:top w:val="single" w:sz="4" w:space="0" w:color="auto"/>
              <w:left w:val="single" w:sz="4" w:space="0" w:color="auto"/>
              <w:bottom w:val="single" w:sz="4" w:space="0" w:color="auto"/>
              <w:right w:val="single" w:sz="4" w:space="0" w:color="auto"/>
            </w:tcBorders>
          </w:tcPr>
          <w:p w14:paraId="1D0581EC"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0,001</w:t>
            </w:r>
          </w:p>
        </w:tc>
        <w:tc>
          <w:tcPr>
            <w:tcW w:w="513" w:type="pct"/>
            <w:tcBorders>
              <w:top w:val="single" w:sz="4" w:space="0" w:color="auto"/>
              <w:left w:val="single" w:sz="4" w:space="0" w:color="auto"/>
              <w:bottom w:val="single" w:sz="4" w:space="0" w:color="auto"/>
              <w:right w:val="single" w:sz="4" w:space="0" w:color="auto"/>
            </w:tcBorders>
          </w:tcPr>
          <w:p w14:paraId="7755ED9C" w14:textId="77777777" w:rsidR="00995297" w:rsidRPr="00D53A02" w:rsidRDefault="00995297" w:rsidP="00A60B6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0,001</w:t>
            </w:r>
          </w:p>
        </w:tc>
      </w:tr>
      <w:tr w:rsidR="00995297" w:rsidRPr="00D53A02" w14:paraId="0A1B7651" w14:textId="77777777" w:rsidTr="00995297">
        <w:tc>
          <w:tcPr>
            <w:tcW w:w="2268" w:type="pct"/>
            <w:tcBorders>
              <w:top w:val="single" w:sz="4" w:space="0" w:color="auto"/>
              <w:bottom w:val="single" w:sz="4" w:space="0" w:color="auto"/>
              <w:right w:val="single" w:sz="4" w:space="0" w:color="auto"/>
            </w:tcBorders>
            <w:vAlign w:val="center"/>
          </w:tcPr>
          <w:p w14:paraId="4F41244C"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Потери в тепловых сетях в горячей воде</w:t>
            </w:r>
          </w:p>
        </w:tc>
        <w:tc>
          <w:tcPr>
            <w:tcW w:w="346" w:type="pct"/>
            <w:tcBorders>
              <w:top w:val="single" w:sz="4" w:space="0" w:color="auto"/>
              <w:left w:val="single" w:sz="4" w:space="0" w:color="auto"/>
              <w:bottom w:val="single" w:sz="4" w:space="0" w:color="auto"/>
              <w:right w:val="single" w:sz="4" w:space="0" w:color="auto"/>
            </w:tcBorders>
            <w:vAlign w:val="center"/>
          </w:tcPr>
          <w:p w14:paraId="111A50C7"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0,07</w:t>
            </w:r>
          </w:p>
        </w:tc>
        <w:tc>
          <w:tcPr>
            <w:tcW w:w="637" w:type="pct"/>
            <w:tcBorders>
              <w:top w:val="single" w:sz="4" w:space="0" w:color="auto"/>
              <w:left w:val="single" w:sz="4" w:space="0" w:color="auto"/>
              <w:bottom w:val="single" w:sz="4" w:space="0" w:color="auto"/>
              <w:right w:val="single" w:sz="4" w:space="0" w:color="auto"/>
            </w:tcBorders>
            <w:vAlign w:val="center"/>
          </w:tcPr>
          <w:p w14:paraId="39999B9D"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0,07</w:t>
            </w:r>
          </w:p>
        </w:tc>
        <w:tc>
          <w:tcPr>
            <w:tcW w:w="636" w:type="pct"/>
            <w:tcBorders>
              <w:top w:val="single" w:sz="4" w:space="0" w:color="auto"/>
              <w:left w:val="single" w:sz="4" w:space="0" w:color="auto"/>
              <w:bottom w:val="single" w:sz="4" w:space="0" w:color="auto"/>
              <w:right w:val="single" w:sz="4" w:space="0" w:color="auto"/>
            </w:tcBorders>
          </w:tcPr>
          <w:p w14:paraId="54F3AE26"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0,07</w:t>
            </w:r>
          </w:p>
        </w:tc>
        <w:tc>
          <w:tcPr>
            <w:tcW w:w="599" w:type="pct"/>
            <w:tcBorders>
              <w:top w:val="single" w:sz="4" w:space="0" w:color="auto"/>
              <w:left w:val="single" w:sz="4" w:space="0" w:color="auto"/>
              <w:bottom w:val="single" w:sz="4" w:space="0" w:color="auto"/>
              <w:right w:val="single" w:sz="4" w:space="0" w:color="auto"/>
            </w:tcBorders>
          </w:tcPr>
          <w:p w14:paraId="236CD906"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0,07</w:t>
            </w:r>
          </w:p>
        </w:tc>
        <w:tc>
          <w:tcPr>
            <w:tcW w:w="513" w:type="pct"/>
            <w:tcBorders>
              <w:top w:val="single" w:sz="4" w:space="0" w:color="auto"/>
              <w:left w:val="single" w:sz="4" w:space="0" w:color="auto"/>
              <w:bottom w:val="single" w:sz="4" w:space="0" w:color="auto"/>
              <w:right w:val="single" w:sz="4" w:space="0" w:color="auto"/>
            </w:tcBorders>
          </w:tcPr>
          <w:p w14:paraId="21CE8044" w14:textId="77777777" w:rsidR="00995297" w:rsidRPr="00D53A02" w:rsidRDefault="00995297" w:rsidP="00A60B6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0,07</w:t>
            </w:r>
          </w:p>
        </w:tc>
      </w:tr>
      <w:tr w:rsidR="00995297" w:rsidRPr="00D53A02" w14:paraId="0BEB0E93" w14:textId="77777777" w:rsidTr="00995297">
        <w:tc>
          <w:tcPr>
            <w:tcW w:w="2268" w:type="pct"/>
            <w:tcBorders>
              <w:top w:val="single" w:sz="4" w:space="0" w:color="auto"/>
              <w:bottom w:val="single" w:sz="4" w:space="0" w:color="auto"/>
              <w:right w:val="single" w:sz="4" w:space="0" w:color="auto"/>
            </w:tcBorders>
            <w:vAlign w:val="center"/>
          </w:tcPr>
          <w:p w14:paraId="5A96AB16"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Расчетная нагрузка на хозяйственные нужды</w:t>
            </w:r>
          </w:p>
        </w:tc>
        <w:tc>
          <w:tcPr>
            <w:tcW w:w="346" w:type="pct"/>
            <w:tcBorders>
              <w:top w:val="single" w:sz="4" w:space="0" w:color="auto"/>
              <w:left w:val="single" w:sz="4" w:space="0" w:color="auto"/>
              <w:bottom w:val="single" w:sz="4" w:space="0" w:color="auto"/>
              <w:right w:val="single" w:sz="4" w:space="0" w:color="auto"/>
            </w:tcBorders>
            <w:vAlign w:val="center"/>
          </w:tcPr>
          <w:p w14:paraId="612E4488"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w:t>
            </w:r>
          </w:p>
        </w:tc>
        <w:tc>
          <w:tcPr>
            <w:tcW w:w="637" w:type="pct"/>
            <w:tcBorders>
              <w:top w:val="single" w:sz="4" w:space="0" w:color="auto"/>
              <w:left w:val="single" w:sz="4" w:space="0" w:color="auto"/>
              <w:bottom w:val="single" w:sz="4" w:space="0" w:color="auto"/>
              <w:right w:val="single" w:sz="4" w:space="0" w:color="auto"/>
            </w:tcBorders>
            <w:vAlign w:val="center"/>
          </w:tcPr>
          <w:p w14:paraId="4707F191"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w:t>
            </w:r>
          </w:p>
        </w:tc>
        <w:tc>
          <w:tcPr>
            <w:tcW w:w="636" w:type="pct"/>
            <w:tcBorders>
              <w:top w:val="single" w:sz="4" w:space="0" w:color="auto"/>
              <w:left w:val="single" w:sz="4" w:space="0" w:color="auto"/>
              <w:bottom w:val="single" w:sz="4" w:space="0" w:color="auto"/>
              <w:right w:val="single" w:sz="4" w:space="0" w:color="auto"/>
            </w:tcBorders>
          </w:tcPr>
          <w:p w14:paraId="16CB318D"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599" w:type="pct"/>
            <w:tcBorders>
              <w:top w:val="single" w:sz="4" w:space="0" w:color="auto"/>
              <w:left w:val="single" w:sz="4" w:space="0" w:color="auto"/>
              <w:bottom w:val="single" w:sz="4" w:space="0" w:color="auto"/>
              <w:right w:val="single" w:sz="4" w:space="0" w:color="auto"/>
            </w:tcBorders>
          </w:tcPr>
          <w:p w14:paraId="0C38BAF4"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513" w:type="pct"/>
            <w:tcBorders>
              <w:top w:val="single" w:sz="4" w:space="0" w:color="auto"/>
              <w:left w:val="single" w:sz="4" w:space="0" w:color="auto"/>
              <w:bottom w:val="single" w:sz="4" w:space="0" w:color="auto"/>
              <w:right w:val="single" w:sz="4" w:space="0" w:color="auto"/>
            </w:tcBorders>
          </w:tcPr>
          <w:p w14:paraId="7768D61D" w14:textId="77777777" w:rsidR="00995297" w:rsidRPr="00D53A02" w:rsidRDefault="00995297" w:rsidP="00A60B6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r>
      <w:tr w:rsidR="00995297" w:rsidRPr="00D53A02" w14:paraId="07868DCF" w14:textId="77777777" w:rsidTr="00995297">
        <w:tc>
          <w:tcPr>
            <w:tcW w:w="2268" w:type="pct"/>
            <w:tcBorders>
              <w:top w:val="single" w:sz="4" w:space="0" w:color="auto"/>
              <w:bottom w:val="single" w:sz="4" w:space="0" w:color="auto"/>
              <w:right w:val="single" w:sz="4" w:space="0" w:color="auto"/>
            </w:tcBorders>
            <w:vAlign w:val="center"/>
          </w:tcPr>
          <w:p w14:paraId="539AD094"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Присоединенная договорная тепловая нагрузка в горячей воде</w:t>
            </w:r>
          </w:p>
        </w:tc>
        <w:tc>
          <w:tcPr>
            <w:tcW w:w="346" w:type="pct"/>
            <w:tcBorders>
              <w:top w:val="single" w:sz="4" w:space="0" w:color="auto"/>
              <w:left w:val="single" w:sz="4" w:space="0" w:color="auto"/>
              <w:bottom w:val="single" w:sz="4" w:space="0" w:color="auto"/>
              <w:right w:val="single" w:sz="4" w:space="0" w:color="auto"/>
            </w:tcBorders>
            <w:vAlign w:val="center"/>
          </w:tcPr>
          <w:p w14:paraId="754099ED"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0,27</w:t>
            </w:r>
          </w:p>
        </w:tc>
        <w:tc>
          <w:tcPr>
            <w:tcW w:w="637" w:type="pct"/>
            <w:tcBorders>
              <w:top w:val="single" w:sz="4" w:space="0" w:color="auto"/>
              <w:left w:val="single" w:sz="4" w:space="0" w:color="auto"/>
              <w:bottom w:val="single" w:sz="4" w:space="0" w:color="auto"/>
              <w:right w:val="single" w:sz="4" w:space="0" w:color="auto"/>
            </w:tcBorders>
            <w:vAlign w:val="center"/>
          </w:tcPr>
          <w:p w14:paraId="4A5E02F9"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0,27</w:t>
            </w:r>
          </w:p>
        </w:tc>
        <w:tc>
          <w:tcPr>
            <w:tcW w:w="636" w:type="pct"/>
            <w:tcBorders>
              <w:top w:val="single" w:sz="4" w:space="0" w:color="auto"/>
              <w:left w:val="single" w:sz="4" w:space="0" w:color="auto"/>
              <w:bottom w:val="single" w:sz="4" w:space="0" w:color="auto"/>
              <w:right w:val="single" w:sz="4" w:space="0" w:color="auto"/>
            </w:tcBorders>
          </w:tcPr>
          <w:p w14:paraId="13A4D743"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0,27</w:t>
            </w:r>
          </w:p>
        </w:tc>
        <w:tc>
          <w:tcPr>
            <w:tcW w:w="599" w:type="pct"/>
            <w:tcBorders>
              <w:top w:val="single" w:sz="4" w:space="0" w:color="auto"/>
              <w:left w:val="single" w:sz="4" w:space="0" w:color="auto"/>
              <w:bottom w:val="single" w:sz="4" w:space="0" w:color="auto"/>
              <w:right w:val="single" w:sz="4" w:space="0" w:color="auto"/>
            </w:tcBorders>
          </w:tcPr>
          <w:p w14:paraId="35E2DFC9"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0,27</w:t>
            </w:r>
          </w:p>
        </w:tc>
        <w:tc>
          <w:tcPr>
            <w:tcW w:w="513" w:type="pct"/>
            <w:tcBorders>
              <w:top w:val="single" w:sz="4" w:space="0" w:color="auto"/>
              <w:left w:val="single" w:sz="4" w:space="0" w:color="auto"/>
              <w:bottom w:val="single" w:sz="4" w:space="0" w:color="auto"/>
              <w:right w:val="single" w:sz="4" w:space="0" w:color="auto"/>
            </w:tcBorders>
          </w:tcPr>
          <w:p w14:paraId="5BAFEF92" w14:textId="77777777" w:rsidR="00995297" w:rsidRPr="00D53A02" w:rsidRDefault="00995297" w:rsidP="00A60B6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0,27</w:t>
            </w:r>
          </w:p>
        </w:tc>
      </w:tr>
      <w:tr w:rsidR="00995297" w:rsidRPr="00D53A02" w14:paraId="2C3292F1" w14:textId="77777777" w:rsidTr="00995297">
        <w:tc>
          <w:tcPr>
            <w:tcW w:w="2268" w:type="pct"/>
            <w:tcBorders>
              <w:top w:val="single" w:sz="4" w:space="0" w:color="auto"/>
              <w:bottom w:val="single" w:sz="4" w:space="0" w:color="auto"/>
              <w:right w:val="single" w:sz="4" w:space="0" w:color="auto"/>
            </w:tcBorders>
            <w:vAlign w:val="center"/>
          </w:tcPr>
          <w:p w14:paraId="4FFAE28A"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Присоединенная расчетная тепловая нагрузка в горячей воде (на коллекторах станции), в том числе:</w:t>
            </w:r>
          </w:p>
        </w:tc>
        <w:tc>
          <w:tcPr>
            <w:tcW w:w="346" w:type="pct"/>
            <w:tcBorders>
              <w:top w:val="single" w:sz="4" w:space="0" w:color="auto"/>
              <w:left w:val="single" w:sz="4" w:space="0" w:color="auto"/>
              <w:bottom w:val="single" w:sz="4" w:space="0" w:color="auto"/>
              <w:right w:val="single" w:sz="4" w:space="0" w:color="auto"/>
            </w:tcBorders>
            <w:vAlign w:val="center"/>
          </w:tcPr>
          <w:p w14:paraId="66D1A5A4"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0,27</w:t>
            </w:r>
          </w:p>
        </w:tc>
        <w:tc>
          <w:tcPr>
            <w:tcW w:w="637" w:type="pct"/>
            <w:tcBorders>
              <w:top w:val="single" w:sz="4" w:space="0" w:color="auto"/>
              <w:left w:val="single" w:sz="4" w:space="0" w:color="auto"/>
              <w:bottom w:val="single" w:sz="4" w:space="0" w:color="auto"/>
              <w:right w:val="single" w:sz="4" w:space="0" w:color="auto"/>
            </w:tcBorders>
            <w:vAlign w:val="center"/>
          </w:tcPr>
          <w:p w14:paraId="13CC78CC"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0,27</w:t>
            </w:r>
          </w:p>
        </w:tc>
        <w:tc>
          <w:tcPr>
            <w:tcW w:w="636" w:type="pct"/>
            <w:tcBorders>
              <w:top w:val="single" w:sz="4" w:space="0" w:color="auto"/>
              <w:left w:val="single" w:sz="4" w:space="0" w:color="auto"/>
              <w:bottom w:val="single" w:sz="4" w:space="0" w:color="auto"/>
              <w:right w:val="single" w:sz="4" w:space="0" w:color="auto"/>
            </w:tcBorders>
          </w:tcPr>
          <w:p w14:paraId="2642D306"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0,27</w:t>
            </w:r>
          </w:p>
        </w:tc>
        <w:tc>
          <w:tcPr>
            <w:tcW w:w="599" w:type="pct"/>
            <w:tcBorders>
              <w:top w:val="single" w:sz="4" w:space="0" w:color="auto"/>
              <w:left w:val="single" w:sz="4" w:space="0" w:color="auto"/>
              <w:bottom w:val="single" w:sz="4" w:space="0" w:color="auto"/>
              <w:right w:val="single" w:sz="4" w:space="0" w:color="auto"/>
            </w:tcBorders>
          </w:tcPr>
          <w:p w14:paraId="6CA64766"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0,27</w:t>
            </w:r>
          </w:p>
        </w:tc>
        <w:tc>
          <w:tcPr>
            <w:tcW w:w="513" w:type="pct"/>
            <w:tcBorders>
              <w:top w:val="single" w:sz="4" w:space="0" w:color="auto"/>
              <w:left w:val="single" w:sz="4" w:space="0" w:color="auto"/>
              <w:bottom w:val="single" w:sz="4" w:space="0" w:color="auto"/>
              <w:right w:val="single" w:sz="4" w:space="0" w:color="auto"/>
            </w:tcBorders>
          </w:tcPr>
          <w:p w14:paraId="420DF310" w14:textId="77777777" w:rsidR="00995297" w:rsidRPr="00D53A02" w:rsidRDefault="00995297" w:rsidP="00A60B6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0,27</w:t>
            </w:r>
          </w:p>
        </w:tc>
      </w:tr>
      <w:tr w:rsidR="00995297" w:rsidRPr="00D53A02" w14:paraId="3A2D897F" w14:textId="77777777" w:rsidTr="00995297">
        <w:tc>
          <w:tcPr>
            <w:tcW w:w="2268" w:type="pct"/>
            <w:tcBorders>
              <w:top w:val="single" w:sz="4" w:space="0" w:color="auto"/>
              <w:bottom w:val="single" w:sz="4" w:space="0" w:color="auto"/>
              <w:right w:val="single" w:sz="4" w:space="0" w:color="auto"/>
            </w:tcBorders>
            <w:vAlign w:val="center"/>
          </w:tcPr>
          <w:p w14:paraId="2B3BF122"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отопление</w:t>
            </w:r>
          </w:p>
        </w:tc>
        <w:tc>
          <w:tcPr>
            <w:tcW w:w="346" w:type="pct"/>
            <w:tcBorders>
              <w:top w:val="single" w:sz="4" w:space="0" w:color="auto"/>
              <w:left w:val="single" w:sz="4" w:space="0" w:color="auto"/>
              <w:bottom w:val="single" w:sz="4" w:space="0" w:color="auto"/>
              <w:right w:val="single" w:sz="4" w:space="0" w:color="auto"/>
            </w:tcBorders>
            <w:vAlign w:val="center"/>
          </w:tcPr>
          <w:p w14:paraId="359E6711"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0,27</w:t>
            </w:r>
          </w:p>
        </w:tc>
        <w:tc>
          <w:tcPr>
            <w:tcW w:w="637" w:type="pct"/>
            <w:tcBorders>
              <w:top w:val="single" w:sz="4" w:space="0" w:color="auto"/>
              <w:left w:val="single" w:sz="4" w:space="0" w:color="auto"/>
              <w:bottom w:val="single" w:sz="4" w:space="0" w:color="auto"/>
              <w:right w:val="single" w:sz="4" w:space="0" w:color="auto"/>
            </w:tcBorders>
            <w:vAlign w:val="center"/>
          </w:tcPr>
          <w:p w14:paraId="18E4B61E"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0,27</w:t>
            </w:r>
          </w:p>
        </w:tc>
        <w:tc>
          <w:tcPr>
            <w:tcW w:w="636" w:type="pct"/>
            <w:tcBorders>
              <w:top w:val="single" w:sz="4" w:space="0" w:color="auto"/>
              <w:left w:val="single" w:sz="4" w:space="0" w:color="auto"/>
              <w:bottom w:val="single" w:sz="4" w:space="0" w:color="auto"/>
              <w:right w:val="single" w:sz="4" w:space="0" w:color="auto"/>
            </w:tcBorders>
          </w:tcPr>
          <w:p w14:paraId="192B668E"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0,27</w:t>
            </w:r>
          </w:p>
        </w:tc>
        <w:tc>
          <w:tcPr>
            <w:tcW w:w="599" w:type="pct"/>
            <w:tcBorders>
              <w:top w:val="single" w:sz="4" w:space="0" w:color="auto"/>
              <w:left w:val="single" w:sz="4" w:space="0" w:color="auto"/>
              <w:bottom w:val="single" w:sz="4" w:space="0" w:color="auto"/>
              <w:right w:val="single" w:sz="4" w:space="0" w:color="auto"/>
            </w:tcBorders>
          </w:tcPr>
          <w:p w14:paraId="310A1E45"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0,27</w:t>
            </w:r>
          </w:p>
        </w:tc>
        <w:tc>
          <w:tcPr>
            <w:tcW w:w="513" w:type="pct"/>
            <w:tcBorders>
              <w:top w:val="single" w:sz="4" w:space="0" w:color="auto"/>
              <w:left w:val="single" w:sz="4" w:space="0" w:color="auto"/>
              <w:bottom w:val="single" w:sz="4" w:space="0" w:color="auto"/>
              <w:right w:val="single" w:sz="4" w:space="0" w:color="auto"/>
            </w:tcBorders>
          </w:tcPr>
          <w:p w14:paraId="6C37F7E2" w14:textId="77777777" w:rsidR="00995297" w:rsidRPr="00D53A02" w:rsidRDefault="00995297" w:rsidP="00A60B6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0,27</w:t>
            </w:r>
          </w:p>
        </w:tc>
      </w:tr>
      <w:tr w:rsidR="00995297" w:rsidRPr="00D53A02" w14:paraId="57EAF156" w14:textId="77777777" w:rsidTr="00995297">
        <w:tc>
          <w:tcPr>
            <w:tcW w:w="2268" w:type="pct"/>
            <w:tcBorders>
              <w:top w:val="single" w:sz="4" w:space="0" w:color="auto"/>
              <w:bottom w:val="single" w:sz="4" w:space="0" w:color="auto"/>
              <w:right w:val="single" w:sz="4" w:space="0" w:color="auto"/>
            </w:tcBorders>
            <w:vAlign w:val="center"/>
          </w:tcPr>
          <w:p w14:paraId="0000924D"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вентиляция</w:t>
            </w:r>
          </w:p>
        </w:tc>
        <w:tc>
          <w:tcPr>
            <w:tcW w:w="346" w:type="pct"/>
            <w:tcBorders>
              <w:top w:val="single" w:sz="4" w:space="0" w:color="auto"/>
              <w:left w:val="single" w:sz="4" w:space="0" w:color="auto"/>
              <w:bottom w:val="single" w:sz="4" w:space="0" w:color="auto"/>
              <w:right w:val="single" w:sz="4" w:space="0" w:color="auto"/>
            </w:tcBorders>
            <w:vAlign w:val="center"/>
          </w:tcPr>
          <w:p w14:paraId="30F93A30"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637" w:type="pct"/>
            <w:tcBorders>
              <w:top w:val="single" w:sz="4" w:space="0" w:color="auto"/>
              <w:left w:val="single" w:sz="4" w:space="0" w:color="auto"/>
              <w:bottom w:val="single" w:sz="4" w:space="0" w:color="auto"/>
              <w:right w:val="single" w:sz="4" w:space="0" w:color="auto"/>
            </w:tcBorders>
            <w:vAlign w:val="center"/>
          </w:tcPr>
          <w:p w14:paraId="643A0F57"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636" w:type="pct"/>
            <w:tcBorders>
              <w:top w:val="single" w:sz="4" w:space="0" w:color="auto"/>
              <w:left w:val="single" w:sz="4" w:space="0" w:color="auto"/>
              <w:bottom w:val="single" w:sz="4" w:space="0" w:color="auto"/>
              <w:right w:val="single" w:sz="4" w:space="0" w:color="auto"/>
            </w:tcBorders>
          </w:tcPr>
          <w:p w14:paraId="226B644F"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599" w:type="pct"/>
            <w:tcBorders>
              <w:top w:val="single" w:sz="4" w:space="0" w:color="auto"/>
              <w:left w:val="single" w:sz="4" w:space="0" w:color="auto"/>
              <w:bottom w:val="single" w:sz="4" w:space="0" w:color="auto"/>
              <w:right w:val="single" w:sz="4" w:space="0" w:color="auto"/>
            </w:tcBorders>
          </w:tcPr>
          <w:p w14:paraId="0CF3ED2A"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513" w:type="pct"/>
            <w:tcBorders>
              <w:top w:val="single" w:sz="4" w:space="0" w:color="auto"/>
              <w:left w:val="single" w:sz="4" w:space="0" w:color="auto"/>
              <w:bottom w:val="single" w:sz="4" w:space="0" w:color="auto"/>
              <w:right w:val="single" w:sz="4" w:space="0" w:color="auto"/>
            </w:tcBorders>
          </w:tcPr>
          <w:p w14:paraId="04DE1C29" w14:textId="77777777" w:rsidR="00995297" w:rsidRPr="00D53A02" w:rsidRDefault="00995297" w:rsidP="00A60B6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r>
      <w:tr w:rsidR="00995297" w:rsidRPr="00D53A02" w14:paraId="66B0F2E1" w14:textId="77777777" w:rsidTr="00995297">
        <w:tc>
          <w:tcPr>
            <w:tcW w:w="2268" w:type="pct"/>
            <w:tcBorders>
              <w:top w:val="single" w:sz="4" w:space="0" w:color="auto"/>
              <w:bottom w:val="single" w:sz="4" w:space="0" w:color="auto"/>
              <w:right w:val="single" w:sz="4" w:space="0" w:color="auto"/>
            </w:tcBorders>
            <w:vAlign w:val="center"/>
          </w:tcPr>
          <w:p w14:paraId="6B396308"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горячее водоснабжение</w:t>
            </w:r>
          </w:p>
        </w:tc>
        <w:tc>
          <w:tcPr>
            <w:tcW w:w="346" w:type="pct"/>
            <w:tcBorders>
              <w:top w:val="single" w:sz="4" w:space="0" w:color="auto"/>
              <w:left w:val="single" w:sz="4" w:space="0" w:color="auto"/>
              <w:bottom w:val="single" w:sz="4" w:space="0" w:color="auto"/>
              <w:right w:val="single" w:sz="4" w:space="0" w:color="auto"/>
            </w:tcBorders>
            <w:vAlign w:val="center"/>
          </w:tcPr>
          <w:p w14:paraId="13990E3D"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637" w:type="pct"/>
            <w:tcBorders>
              <w:top w:val="single" w:sz="4" w:space="0" w:color="auto"/>
              <w:left w:val="single" w:sz="4" w:space="0" w:color="auto"/>
              <w:bottom w:val="single" w:sz="4" w:space="0" w:color="auto"/>
              <w:right w:val="single" w:sz="4" w:space="0" w:color="auto"/>
            </w:tcBorders>
            <w:vAlign w:val="center"/>
          </w:tcPr>
          <w:p w14:paraId="71C3F606"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636" w:type="pct"/>
            <w:tcBorders>
              <w:top w:val="single" w:sz="4" w:space="0" w:color="auto"/>
              <w:left w:val="single" w:sz="4" w:space="0" w:color="auto"/>
              <w:bottom w:val="single" w:sz="4" w:space="0" w:color="auto"/>
              <w:right w:val="single" w:sz="4" w:space="0" w:color="auto"/>
            </w:tcBorders>
          </w:tcPr>
          <w:p w14:paraId="05C24968"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599" w:type="pct"/>
            <w:tcBorders>
              <w:top w:val="single" w:sz="4" w:space="0" w:color="auto"/>
              <w:left w:val="single" w:sz="4" w:space="0" w:color="auto"/>
              <w:bottom w:val="single" w:sz="4" w:space="0" w:color="auto"/>
              <w:right w:val="single" w:sz="4" w:space="0" w:color="auto"/>
            </w:tcBorders>
          </w:tcPr>
          <w:p w14:paraId="0986CCC3"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513" w:type="pct"/>
            <w:tcBorders>
              <w:top w:val="single" w:sz="4" w:space="0" w:color="auto"/>
              <w:left w:val="single" w:sz="4" w:space="0" w:color="auto"/>
              <w:bottom w:val="single" w:sz="4" w:space="0" w:color="auto"/>
              <w:right w:val="single" w:sz="4" w:space="0" w:color="auto"/>
            </w:tcBorders>
          </w:tcPr>
          <w:p w14:paraId="136A0E3D" w14:textId="77777777" w:rsidR="00995297" w:rsidRPr="00D53A02" w:rsidRDefault="00995297" w:rsidP="00A60B6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r>
      <w:tr w:rsidR="00995297" w:rsidRPr="00D53A02" w14:paraId="40D8AB49" w14:textId="77777777" w:rsidTr="00995297">
        <w:tc>
          <w:tcPr>
            <w:tcW w:w="2268" w:type="pct"/>
            <w:tcBorders>
              <w:top w:val="single" w:sz="4" w:space="0" w:color="auto"/>
              <w:bottom w:val="single" w:sz="4" w:space="0" w:color="auto"/>
              <w:right w:val="single" w:sz="4" w:space="0" w:color="auto"/>
            </w:tcBorders>
            <w:vAlign w:val="center"/>
          </w:tcPr>
          <w:p w14:paraId="2D628ED6"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Резерв/дефицит тепловой мощности (по договорной нагрузке)</w:t>
            </w:r>
          </w:p>
        </w:tc>
        <w:tc>
          <w:tcPr>
            <w:tcW w:w="346" w:type="pct"/>
            <w:tcBorders>
              <w:top w:val="single" w:sz="4" w:space="0" w:color="auto"/>
              <w:left w:val="single" w:sz="4" w:space="0" w:color="auto"/>
              <w:bottom w:val="single" w:sz="4" w:space="0" w:color="auto"/>
              <w:right w:val="single" w:sz="4" w:space="0" w:color="auto"/>
            </w:tcBorders>
            <w:vAlign w:val="center"/>
          </w:tcPr>
          <w:p w14:paraId="390E6D34" w14:textId="77777777" w:rsidR="00995297" w:rsidRPr="00D53A02" w:rsidRDefault="00995297" w:rsidP="00F92988">
            <w:pPr>
              <w:spacing w:line="240" w:lineRule="auto"/>
              <w:jc w:val="center"/>
            </w:pPr>
            <w:r w:rsidRPr="00D53A02">
              <w:rPr>
                <w:rFonts w:ascii="Times New Roman" w:eastAsiaTheme="minorEastAsia" w:hAnsi="Times New Roman"/>
                <w:sz w:val="20"/>
                <w:szCs w:val="20"/>
                <w:lang w:eastAsia="ru-RU"/>
              </w:rPr>
              <w:t>0,349</w:t>
            </w:r>
          </w:p>
        </w:tc>
        <w:tc>
          <w:tcPr>
            <w:tcW w:w="637" w:type="pct"/>
            <w:tcBorders>
              <w:top w:val="single" w:sz="4" w:space="0" w:color="auto"/>
              <w:left w:val="single" w:sz="4" w:space="0" w:color="auto"/>
              <w:bottom w:val="single" w:sz="4" w:space="0" w:color="auto"/>
              <w:right w:val="single" w:sz="4" w:space="0" w:color="auto"/>
            </w:tcBorders>
            <w:vAlign w:val="center"/>
          </w:tcPr>
          <w:p w14:paraId="798025F9" w14:textId="77777777" w:rsidR="00995297" w:rsidRPr="00D53A02" w:rsidRDefault="00995297" w:rsidP="00F92988">
            <w:pPr>
              <w:spacing w:line="240" w:lineRule="auto"/>
              <w:jc w:val="center"/>
            </w:pPr>
            <w:r w:rsidRPr="00D53A02">
              <w:rPr>
                <w:rFonts w:ascii="Times New Roman" w:eastAsiaTheme="minorEastAsia" w:hAnsi="Times New Roman"/>
                <w:sz w:val="20"/>
                <w:szCs w:val="20"/>
                <w:lang w:eastAsia="ru-RU"/>
              </w:rPr>
              <w:t>0,349</w:t>
            </w:r>
          </w:p>
        </w:tc>
        <w:tc>
          <w:tcPr>
            <w:tcW w:w="636" w:type="pct"/>
            <w:tcBorders>
              <w:top w:val="single" w:sz="4" w:space="0" w:color="auto"/>
              <w:left w:val="single" w:sz="4" w:space="0" w:color="auto"/>
              <w:bottom w:val="single" w:sz="4" w:space="0" w:color="auto"/>
              <w:right w:val="single" w:sz="4" w:space="0" w:color="auto"/>
            </w:tcBorders>
            <w:vAlign w:val="center"/>
          </w:tcPr>
          <w:p w14:paraId="443DC99A" w14:textId="77777777" w:rsidR="00995297" w:rsidRPr="00D53A02" w:rsidRDefault="00995297" w:rsidP="00F92988">
            <w:pPr>
              <w:spacing w:line="240" w:lineRule="auto"/>
              <w:jc w:val="center"/>
            </w:pPr>
            <w:r w:rsidRPr="00D53A02">
              <w:rPr>
                <w:rFonts w:ascii="Times New Roman" w:eastAsiaTheme="minorEastAsia" w:hAnsi="Times New Roman"/>
                <w:sz w:val="20"/>
                <w:szCs w:val="20"/>
                <w:lang w:eastAsia="ru-RU"/>
              </w:rPr>
              <w:t>0,349</w:t>
            </w:r>
          </w:p>
        </w:tc>
        <w:tc>
          <w:tcPr>
            <w:tcW w:w="599" w:type="pct"/>
            <w:tcBorders>
              <w:top w:val="single" w:sz="4" w:space="0" w:color="auto"/>
              <w:left w:val="single" w:sz="4" w:space="0" w:color="auto"/>
              <w:bottom w:val="single" w:sz="4" w:space="0" w:color="auto"/>
              <w:right w:val="single" w:sz="4" w:space="0" w:color="auto"/>
            </w:tcBorders>
            <w:vAlign w:val="center"/>
          </w:tcPr>
          <w:p w14:paraId="116BF470"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0,349</w:t>
            </w:r>
          </w:p>
        </w:tc>
        <w:tc>
          <w:tcPr>
            <w:tcW w:w="513" w:type="pct"/>
            <w:tcBorders>
              <w:top w:val="single" w:sz="4" w:space="0" w:color="auto"/>
              <w:left w:val="single" w:sz="4" w:space="0" w:color="auto"/>
              <w:bottom w:val="single" w:sz="4" w:space="0" w:color="auto"/>
              <w:right w:val="single" w:sz="4" w:space="0" w:color="auto"/>
            </w:tcBorders>
            <w:vAlign w:val="center"/>
          </w:tcPr>
          <w:p w14:paraId="758D17D8" w14:textId="77777777" w:rsidR="00995297" w:rsidRPr="00D53A02" w:rsidRDefault="00995297" w:rsidP="00A60B6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0,349</w:t>
            </w:r>
          </w:p>
        </w:tc>
      </w:tr>
      <w:tr w:rsidR="00995297" w:rsidRPr="00D53A02" w14:paraId="0FEC2567" w14:textId="77777777" w:rsidTr="00995297">
        <w:tc>
          <w:tcPr>
            <w:tcW w:w="2268" w:type="pct"/>
            <w:tcBorders>
              <w:top w:val="single" w:sz="4" w:space="0" w:color="auto"/>
              <w:bottom w:val="single" w:sz="4" w:space="0" w:color="auto"/>
              <w:right w:val="single" w:sz="4" w:space="0" w:color="auto"/>
            </w:tcBorders>
            <w:vAlign w:val="center"/>
          </w:tcPr>
          <w:p w14:paraId="532FE610"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Резерв/дефицит тепловой мощности (по фактической нагрузке)</w:t>
            </w:r>
          </w:p>
        </w:tc>
        <w:tc>
          <w:tcPr>
            <w:tcW w:w="346" w:type="pct"/>
            <w:tcBorders>
              <w:top w:val="single" w:sz="4" w:space="0" w:color="auto"/>
              <w:left w:val="single" w:sz="4" w:space="0" w:color="auto"/>
              <w:bottom w:val="single" w:sz="4" w:space="0" w:color="auto"/>
              <w:right w:val="single" w:sz="4" w:space="0" w:color="auto"/>
            </w:tcBorders>
            <w:vAlign w:val="center"/>
          </w:tcPr>
          <w:p w14:paraId="6F99C5C8" w14:textId="77777777" w:rsidR="00995297" w:rsidRPr="00D53A02" w:rsidRDefault="00995297" w:rsidP="00F92988">
            <w:pPr>
              <w:spacing w:line="240" w:lineRule="auto"/>
              <w:jc w:val="center"/>
            </w:pPr>
            <w:r w:rsidRPr="00D53A02">
              <w:rPr>
                <w:rFonts w:ascii="Times New Roman" w:eastAsiaTheme="minorEastAsia" w:hAnsi="Times New Roman"/>
                <w:sz w:val="20"/>
                <w:szCs w:val="20"/>
                <w:lang w:eastAsia="ru-RU"/>
              </w:rPr>
              <w:t>0,349</w:t>
            </w:r>
          </w:p>
        </w:tc>
        <w:tc>
          <w:tcPr>
            <w:tcW w:w="637" w:type="pct"/>
            <w:tcBorders>
              <w:top w:val="single" w:sz="4" w:space="0" w:color="auto"/>
              <w:left w:val="single" w:sz="4" w:space="0" w:color="auto"/>
              <w:bottom w:val="single" w:sz="4" w:space="0" w:color="auto"/>
              <w:right w:val="single" w:sz="4" w:space="0" w:color="auto"/>
            </w:tcBorders>
            <w:vAlign w:val="center"/>
          </w:tcPr>
          <w:p w14:paraId="79457EEA" w14:textId="77777777" w:rsidR="00995297" w:rsidRPr="00D53A02" w:rsidRDefault="00995297" w:rsidP="00F92988">
            <w:pPr>
              <w:spacing w:line="240" w:lineRule="auto"/>
              <w:jc w:val="center"/>
            </w:pPr>
            <w:r w:rsidRPr="00D53A02">
              <w:rPr>
                <w:rFonts w:ascii="Times New Roman" w:eastAsiaTheme="minorEastAsia" w:hAnsi="Times New Roman"/>
                <w:sz w:val="20"/>
                <w:szCs w:val="20"/>
                <w:lang w:eastAsia="ru-RU"/>
              </w:rPr>
              <w:t>0,349</w:t>
            </w:r>
          </w:p>
        </w:tc>
        <w:tc>
          <w:tcPr>
            <w:tcW w:w="636" w:type="pct"/>
            <w:tcBorders>
              <w:top w:val="single" w:sz="4" w:space="0" w:color="auto"/>
              <w:left w:val="single" w:sz="4" w:space="0" w:color="auto"/>
              <w:bottom w:val="single" w:sz="4" w:space="0" w:color="auto"/>
              <w:right w:val="single" w:sz="4" w:space="0" w:color="auto"/>
            </w:tcBorders>
            <w:vAlign w:val="center"/>
          </w:tcPr>
          <w:p w14:paraId="7A22E18C" w14:textId="77777777" w:rsidR="00995297" w:rsidRPr="00D53A02" w:rsidRDefault="00995297" w:rsidP="00F92988">
            <w:pPr>
              <w:spacing w:line="240" w:lineRule="auto"/>
              <w:jc w:val="center"/>
            </w:pPr>
            <w:r w:rsidRPr="00D53A02">
              <w:rPr>
                <w:rFonts w:ascii="Times New Roman" w:eastAsiaTheme="minorEastAsia" w:hAnsi="Times New Roman"/>
                <w:sz w:val="20"/>
                <w:szCs w:val="20"/>
                <w:lang w:eastAsia="ru-RU"/>
              </w:rPr>
              <w:t>0,349</w:t>
            </w:r>
          </w:p>
        </w:tc>
        <w:tc>
          <w:tcPr>
            <w:tcW w:w="599" w:type="pct"/>
            <w:tcBorders>
              <w:top w:val="single" w:sz="4" w:space="0" w:color="auto"/>
              <w:left w:val="single" w:sz="4" w:space="0" w:color="auto"/>
              <w:bottom w:val="single" w:sz="4" w:space="0" w:color="auto"/>
              <w:right w:val="single" w:sz="4" w:space="0" w:color="auto"/>
            </w:tcBorders>
            <w:vAlign w:val="center"/>
          </w:tcPr>
          <w:p w14:paraId="2733B285" w14:textId="77777777" w:rsidR="00995297" w:rsidRPr="00D53A02" w:rsidRDefault="00995297" w:rsidP="00F92988">
            <w:pPr>
              <w:spacing w:line="240" w:lineRule="auto"/>
              <w:jc w:val="center"/>
            </w:pPr>
            <w:r w:rsidRPr="00D53A02">
              <w:rPr>
                <w:rFonts w:ascii="Times New Roman" w:eastAsiaTheme="minorEastAsia" w:hAnsi="Times New Roman"/>
                <w:sz w:val="20"/>
                <w:szCs w:val="20"/>
                <w:lang w:eastAsia="ru-RU"/>
              </w:rPr>
              <w:t>0,349</w:t>
            </w:r>
          </w:p>
        </w:tc>
        <w:tc>
          <w:tcPr>
            <w:tcW w:w="513" w:type="pct"/>
            <w:tcBorders>
              <w:top w:val="single" w:sz="4" w:space="0" w:color="auto"/>
              <w:left w:val="single" w:sz="4" w:space="0" w:color="auto"/>
              <w:bottom w:val="single" w:sz="4" w:space="0" w:color="auto"/>
              <w:right w:val="single" w:sz="4" w:space="0" w:color="auto"/>
            </w:tcBorders>
            <w:vAlign w:val="center"/>
          </w:tcPr>
          <w:p w14:paraId="05545922" w14:textId="77777777" w:rsidR="00995297" w:rsidRPr="00D53A02" w:rsidRDefault="00995297" w:rsidP="00A60B6C">
            <w:pPr>
              <w:spacing w:line="240" w:lineRule="auto"/>
              <w:jc w:val="center"/>
            </w:pPr>
            <w:r w:rsidRPr="00D53A02">
              <w:rPr>
                <w:rFonts w:ascii="Times New Roman" w:eastAsiaTheme="minorEastAsia" w:hAnsi="Times New Roman"/>
                <w:sz w:val="20"/>
                <w:szCs w:val="20"/>
                <w:lang w:eastAsia="ru-RU"/>
              </w:rPr>
              <w:t>0,349</w:t>
            </w:r>
          </w:p>
        </w:tc>
      </w:tr>
      <w:tr w:rsidR="00995297" w:rsidRPr="00D53A02" w14:paraId="546E2DD8" w14:textId="77777777" w:rsidTr="00995297">
        <w:tc>
          <w:tcPr>
            <w:tcW w:w="2268" w:type="pct"/>
            <w:tcBorders>
              <w:top w:val="single" w:sz="4" w:space="0" w:color="auto"/>
              <w:bottom w:val="single" w:sz="4" w:space="0" w:color="auto"/>
              <w:right w:val="single" w:sz="4" w:space="0" w:color="auto"/>
            </w:tcBorders>
            <w:vAlign w:val="center"/>
          </w:tcPr>
          <w:p w14:paraId="71638ECC"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lastRenderedPageBreak/>
              <w:t>Располагаемая тепловая мощность нетто (с учетом затрат на собственные нужды станции) при аварийном выводе самого мощного котла</w:t>
            </w:r>
          </w:p>
        </w:tc>
        <w:tc>
          <w:tcPr>
            <w:tcW w:w="346" w:type="pct"/>
            <w:tcBorders>
              <w:top w:val="single" w:sz="4" w:space="0" w:color="auto"/>
              <w:left w:val="single" w:sz="4" w:space="0" w:color="auto"/>
              <w:bottom w:val="single" w:sz="4" w:space="0" w:color="auto"/>
              <w:right w:val="single" w:sz="4" w:space="0" w:color="auto"/>
            </w:tcBorders>
            <w:vAlign w:val="center"/>
          </w:tcPr>
          <w:p w14:paraId="136A12A9" w14:textId="77777777" w:rsidR="00995297" w:rsidRPr="00D53A02" w:rsidRDefault="00995297" w:rsidP="00F92988">
            <w:pPr>
              <w:spacing w:line="240" w:lineRule="auto"/>
              <w:jc w:val="center"/>
            </w:pPr>
            <w:r w:rsidRPr="00D53A02">
              <w:rPr>
                <w:rFonts w:ascii="Times New Roman" w:eastAsiaTheme="minorEastAsia" w:hAnsi="Times New Roman"/>
                <w:sz w:val="20"/>
                <w:szCs w:val="20"/>
                <w:lang w:eastAsia="ru-RU"/>
              </w:rPr>
              <w:t>0,26</w:t>
            </w:r>
          </w:p>
        </w:tc>
        <w:tc>
          <w:tcPr>
            <w:tcW w:w="637" w:type="pct"/>
            <w:tcBorders>
              <w:top w:val="single" w:sz="4" w:space="0" w:color="auto"/>
              <w:left w:val="single" w:sz="4" w:space="0" w:color="auto"/>
              <w:bottom w:val="single" w:sz="4" w:space="0" w:color="auto"/>
              <w:right w:val="single" w:sz="4" w:space="0" w:color="auto"/>
            </w:tcBorders>
            <w:vAlign w:val="center"/>
          </w:tcPr>
          <w:p w14:paraId="675A9C42" w14:textId="77777777" w:rsidR="00995297" w:rsidRPr="00D53A02" w:rsidRDefault="00995297" w:rsidP="00F92988">
            <w:pPr>
              <w:spacing w:line="240" w:lineRule="auto"/>
              <w:jc w:val="center"/>
            </w:pPr>
            <w:r w:rsidRPr="00D53A02">
              <w:rPr>
                <w:rFonts w:ascii="Times New Roman" w:eastAsiaTheme="minorEastAsia" w:hAnsi="Times New Roman"/>
                <w:sz w:val="20"/>
                <w:szCs w:val="20"/>
                <w:lang w:eastAsia="ru-RU"/>
              </w:rPr>
              <w:t>0,26</w:t>
            </w:r>
          </w:p>
        </w:tc>
        <w:tc>
          <w:tcPr>
            <w:tcW w:w="636" w:type="pct"/>
            <w:tcBorders>
              <w:top w:val="single" w:sz="4" w:space="0" w:color="auto"/>
              <w:left w:val="single" w:sz="4" w:space="0" w:color="auto"/>
              <w:bottom w:val="single" w:sz="4" w:space="0" w:color="auto"/>
              <w:right w:val="single" w:sz="4" w:space="0" w:color="auto"/>
            </w:tcBorders>
            <w:vAlign w:val="center"/>
          </w:tcPr>
          <w:p w14:paraId="1A297907" w14:textId="77777777" w:rsidR="00995297" w:rsidRPr="00D53A02" w:rsidRDefault="00995297" w:rsidP="002647FA">
            <w:pPr>
              <w:spacing w:line="240" w:lineRule="auto"/>
              <w:jc w:val="center"/>
            </w:pPr>
            <w:r w:rsidRPr="00D53A02">
              <w:rPr>
                <w:rFonts w:ascii="Times New Roman" w:eastAsiaTheme="minorEastAsia" w:hAnsi="Times New Roman"/>
                <w:sz w:val="20"/>
                <w:szCs w:val="20"/>
                <w:lang w:eastAsia="ru-RU"/>
              </w:rPr>
              <w:t>0,26</w:t>
            </w:r>
          </w:p>
        </w:tc>
        <w:tc>
          <w:tcPr>
            <w:tcW w:w="599" w:type="pct"/>
            <w:tcBorders>
              <w:top w:val="single" w:sz="4" w:space="0" w:color="auto"/>
              <w:left w:val="single" w:sz="4" w:space="0" w:color="auto"/>
              <w:bottom w:val="single" w:sz="4" w:space="0" w:color="auto"/>
              <w:right w:val="single" w:sz="4" w:space="0" w:color="auto"/>
            </w:tcBorders>
            <w:vAlign w:val="center"/>
          </w:tcPr>
          <w:p w14:paraId="4414CE58" w14:textId="77777777" w:rsidR="00995297" w:rsidRPr="00D53A02" w:rsidRDefault="00995297" w:rsidP="002647FA">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0,26</w:t>
            </w:r>
          </w:p>
        </w:tc>
        <w:tc>
          <w:tcPr>
            <w:tcW w:w="513" w:type="pct"/>
            <w:tcBorders>
              <w:top w:val="single" w:sz="4" w:space="0" w:color="auto"/>
              <w:left w:val="single" w:sz="4" w:space="0" w:color="auto"/>
              <w:bottom w:val="single" w:sz="4" w:space="0" w:color="auto"/>
              <w:right w:val="single" w:sz="4" w:space="0" w:color="auto"/>
            </w:tcBorders>
            <w:vAlign w:val="center"/>
          </w:tcPr>
          <w:p w14:paraId="6D3CE6C6" w14:textId="77777777" w:rsidR="00995297" w:rsidRPr="00D53A02" w:rsidRDefault="00995297" w:rsidP="00A60B6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0,26</w:t>
            </w:r>
          </w:p>
        </w:tc>
      </w:tr>
      <w:tr w:rsidR="00995297" w:rsidRPr="00D53A02" w14:paraId="32F568F6" w14:textId="77777777" w:rsidTr="00995297">
        <w:tc>
          <w:tcPr>
            <w:tcW w:w="2268" w:type="pct"/>
            <w:tcBorders>
              <w:top w:val="single" w:sz="4" w:space="0" w:color="auto"/>
              <w:bottom w:val="single" w:sz="4" w:space="0" w:color="auto"/>
              <w:right w:val="single" w:sz="4" w:space="0" w:color="auto"/>
            </w:tcBorders>
            <w:vAlign w:val="center"/>
          </w:tcPr>
          <w:p w14:paraId="21E1914F"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Максимально допустимое значение тепловой нагрузки на коллекторах станции при аварийном выводе самого мощного пикового котла/турбоагрегата</w:t>
            </w:r>
          </w:p>
        </w:tc>
        <w:tc>
          <w:tcPr>
            <w:tcW w:w="346" w:type="pct"/>
            <w:tcBorders>
              <w:top w:val="single" w:sz="4" w:space="0" w:color="auto"/>
              <w:left w:val="single" w:sz="4" w:space="0" w:color="auto"/>
              <w:bottom w:val="single" w:sz="4" w:space="0" w:color="auto"/>
              <w:right w:val="single" w:sz="4" w:space="0" w:color="auto"/>
            </w:tcBorders>
            <w:vAlign w:val="center"/>
          </w:tcPr>
          <w:p w14:paraId="6590555E"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0,34</w:t>
            </w:r>
          </w:p>
        </w:tc>
        <w:tc>
          <w:tcPr>
            <w:tcW w:w="637" w:type="pct"/>
            <w:tcBorders>
              <w:top w:val="single" w:sz="4" w:space="0" w:color="auto"/>
              <w:left w:val="single" w:sz="4" w:space="0" w:color="auto"/>
              <w:bottom w:val="single" w:sz="4" w:space="0" w:color="auto"/>
              <w:right w:val="single" w:sz="4" w:space="0" w:color="auto"/>
            </w:tcBorders>
            <w:vAlign w:val="center"/>
          </w:tcPr>
          <w:p w14:paraId="6D27F6E6"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0,34</w:t>
            </w:r>
          </w:p>
        </w:tc>
        <w:tc>
          <w:tcPr>
            <w:tcW w:w="636" w:type="pct"/>
            <w:tcBorders>
              <w:top w:val="single" w:sz="4" w:space="0" w:color="auto"/>
              <w:left w:val="single" w:sz="4" w:space="0" w:color="auto"/>
              <w:bottom w:val="single" w:sz="4" w:space="0" w:color="auto"/>
              <w:right w:val="single" w:sz="4" w:space="0" w:color="auto"/>
            </w:tcBorders>
            <w:vAlign w:val="center"/>
          </w:tcPr>
          <w:p w14:paraId="3137CA25" w14:textId="77777777" w:rsidR="00995297" w:rsidRPr="00D53A02" w:rsidRDefault="00995297" w:rsidP="002647FA">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0,34</w:t>
            </w:r>
          </w:p>
        </w:tc>
        <w:tc>
          <w:tcPr>
            <w:tcW w:w="599" w:type="pct"/>
            <w:tcBorders>
              <w:top w:val="single" w:sz="4" w:space="0" w:color="auto"/>
              <w:left w:val="single" w:sz="4" w:space="0" w:color="auto"/>
              <w:bottom w:val="single" w:sz="4" w:space="0" w:color="auto"/>
              <w:right w:val="single" w:sz="4" w:space="0" w:color="auto"/>
            </w:tcBorders>
            <w:vAlign w:val="center"/>
          </w:tcPr>
          <w:p w14:paraId="4452B932" w14:textId="77777777" w:rsidR="00995297" w:rsidRPr="00D53A02" w:rsidRDefault="00995297" w:rsidP="002647FA">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0,34</w:t>
            </w:r>
          </w:p>
        </w:tc>
        <w:tc>
          <w:tcPr>
            <w:tcW w:w="513" w:type="pct"/>
            <w:tcBorders>
              <w:top w:val="single" w:sz="4" w:space="0" w:color="auto"/>
              <w:left w:val="single" w:sz="4" w:space="0" w:color="auto"/>
              <w:bottom w:val="single" w:sz="4" w:space="0" w:color="auto"/>
              <w:right w:val="single" w:sz="4" w:space="0" w:color="auto"/>
            </w:tcBorders>
            <w:vAlign w:val="center"/>
          </w:tcPr>
          <w:p w14:paraId="34977F24" w14:textId="77777777" w:rsidR="00995297" w:rsidRPr="00D53A02" w:rsidRDefault="00995297" w:rsidP="00A60B6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0,34</w:t>
            </w:r>
          </w:p>
        </w:tc>
      </w:tr>
      <w:tr w:rsidR="00995297" w:rsidRPr="00D53A02" w14:paraId="57D0A358" w14:textId="77777777" w:rsidTr="00995297">
        <w:tc>
          <w:tcPr>
            <w:tcW w:w="2268" w:type="pct"/>
            <w:tcBorders>
              <w:top w:val="single" w:sz="4" w:space="0" w:color="auto"/>
              <w:bottom w:val="single" w:sz="4" w:space="0" w:color="auto"/>
              <w:right w:val="single" w:sz="4" w:space="0" w:color="auto"/>
            </w:tcBorders>
            <w:vAlign w:val="center"/>
          </w:tcPr>
          <w:p w14:paraId="0BC879E4"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Зона действия источника тепловой мощности, га</w:t>
            </w:r>
          </w:p>
        </w:tc>
        <w:tc>
          <w:tcPr>
            <w:tcW w:w="346" w:type="pct"/>
            <w:tcBorders>
              <w:top w:val="single" w:sz="4" w:space="0" w:color="auto"/>
              <w:left w:val="single" w:sz="4" w:space="0" w:color="auto"/>
              <w:bottom w:val="single" w:sz="4" w:space="0" w:color="auto"/>
              <w:right w:val="single" w:sz="4" w:space="0" w:color="auto"/>
            </w:tcBorders>
            <w:vAlign w:val="center"/>
          </w:tcPr>
          <w:p w14:paraId="24F8CF1C"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5,24</w:t>
            </w:r>
          </w:p>
        </w:tc>
        <w:tc>
          <w:tcPr>
            <w:tcW w:w="637" w:type="pct"/>
            <w:tcBorders>
              <w:top w:val="single" w:sz="4" w:space="0" w:color="auto"/>
              <w:left w:val="single" w:sz="4" w:space="0" w:color="auto"/>
              <w:bottom w:val="single" w:sz="4" w:space="0" w:color="auto"/>
              <w:right w:val="single" w:sz="4" w:space="0" w:color="auto"/>
            </w:tcBorders>
            <w:vAlign w:val="center"/>
          </w:tcPr>
          <w:p w14:paraId="782E303F"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5,24</w:t>
            </w:r>
          </w:p>
        </w:tc>
        <w:tc>
          <w:tcPr>
            <w:tcW w:w="636" w:type="pct"/>
            <w:tcBorders>
              <w:top w:val="single" w:sz="4" w:space="0" w:color="auto"/>
              <w:left w:val="single" w:sz="4" w:space="0" w:color="auto"/>
              <w:bottom w:val="single" w:sz="4" w:space="0" w:color="auto"/>
              <w:right w:val="single" w:sz="4" w:space="0" w:color="auto"/>
            </w:tcBorders>
          </w:tcPr>
          <w:p w14:paraId="1EFDE13E"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5,24</w:t>
            </w:r>
          </w:p>
        </w:tc>
        <w:tc>
          <w:tcPr>
            <w:tcW w:w="599" w:type="pct"/>
            <w:tcBorders>
              <w:top w:val="single" w:sz="4" w:space="0" w:color="auto"/>
              <w:left w:val="single" w:sz="4" w:space="0" w:color="auto"/>
              <w:bottom w:val="single" w:sz="4" w:space="0" w:color="auto"/>
              <w:right w:val="single" w:sz="4" w:space="0" w:color="auto"/>
            </w:tcBorders>
          </w:tcPr>
          <w:p w14:paraId="0CB6C0D9"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5,24</w:t>
            </w:r>
          </w:p>
        </w:tc>
        <w:tc>
          <w:tcPr>
            <w:tcW w:w="513" w:type="pct"/>
            <w:tcBorders>
              <w:top w:val="single" w:sz="4" w:space="0" w:color="auto"/>
              <w:left w:val="single" w:sz="4" w:space="0" w:color="auto"/>
              <w:bottom w:val="single" w:sz="4" w:space="0" w:color="auto"/>
              <w:right w:val="single" w:sz="4" w:space="0" w:color="auto"/>
            </w:tcBorders>
          </w:tcPr>
          <w:p w14:paraId="5A10F695" w14:textId="77777777" w:rsidR="00995297" w:rsidRPr="00D53A02" w:rsidRDefault="00995297" w:rsidP="00A60B6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5,24</w:t>
            </w:r>
          </w:p>
        </w:tc>
      </w:tr>
      <w:tr w:rsidR="00995297" w:rsidRPr="00D53A02" w14:paraId="108B8239" w14:textId="77777777" w:rsidTr="00995297">
        <w:tc>
          <w:tcPr>
            <w:tcW w:w="2268" w:type="pct"/>
            <w:tcBorders>
              <w:top w:val="single" w:sz="4" w:space="0" w:color="auto"/>
              <w:bottom w:val="single" w:sz="4" w:space="0" w:color="auto"/>
              <w:right w:val="single" w:sz="4" w:space="0" w:color="auto"/>
            </w:tcBorders>
            <w:vAlign w:val="center"/>
          </w:tcPr>
          <w:p w14:paraId="7A17526A"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Плотность тепловой нагрузки, Гкал/ч/га</w:t>
            </w:r>
          </w:p>
        </w:tc>
        <w:tc>
          <w:tcPr>
            <w:tcW w:w="346" w:type="pct"/>
            <w:tcBorders>
              <w:top w:val="single" w:sz="4" w:space="0" w:color="auto"/>
              <w:left w:val="single" w:sz="4" w:space="0" w:color="auto"/>
              <w:bottom w:val="single" w:sz="4" w:space="0" w:color="auto"/>
              <w:right w:val="single" w:sz="4" w:space="0" w:color="auto"/>
            </w:tcBorders>
            <w:vAlign w:val="center"/>
          </w:tcPr>
          <w:p w14:paraId="6BC1987A"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0,05</w:t>
            </w:r>
          </w:p>
        </w:tc>
        <w:tc>
          <w:tcPr>
            <w:tcW w:w="637" w:type="pct"/>
            <w:tcBorders>
              <w:top w:val="single" w:sz="4" w:space="0" w:color="auto"/>
              <w:left w:val="single" w:sz="4" w:space="0" w:color="auto"/>
              <w:bottom w:val="single" w:sz="4" w:space="0" w:color="auto"/>
              <w:right w:val="single" w:sz="4" w:space="0" w:color="auto"/>
            </w:tcBorders>
            <w:vAlign w:val="center"/>
          </w:tcPr>
          <w:p w14:paraId="7D0376C7"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0,05</w:t>
            </w:r>
          </w:p>
        </w:tc>
        <w:tc>
          <w:tcPr>
            <w:tcW w:w="636" w:type="pct"/>
            <w:tcBorders>
              <w:top w:val="single" w:sz="4" w:space="0" w:color="auto"/>
              <w:left w:val="single" w:sz="4" w:space="0" w:color="auto"/>
              <w:bottom w:val="single" w:sz="4" w:space="0" w:color="auto"/>
              <w:right w:val="single" w:sz="4" w:space="0" w:color="auto"/>
            </w:tcBorders>
          </w:tcPr>
          <w:p w14:paraId="08F0B73E"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0,05</w:t>
            </w:r>
          </w:p>
        </w:tc>
        <w:tc>
          <w:tcPr>
            <w:tcW w:w="599" w:type="pct"/>
            <w:tcBorders>
              <w:top w:val="single" w:sz="4" w:space="0" w:color="auto"/>
              <w:left w:val="single" w:sz="4" w:space="0" w:color="auto"/>
              <w:bottom w:val="single" w:sz="4" w:space="0" w:color="auto"/>
              <w:right w:val="single" w:sz="4" w:space="0" w:color="auto"/>
            </w:tcBorders>
          </w:tcPr>
          <w:p w14:paraId="15B27E3F"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0,05</w:t>
            </w:r>
          </w:p>
        </w:tc>
        <w:tc>
          <w:tcPr>
            <w:tcW w:w="513" w:type="pct"/>
            <w:tcBorders>
              <w:top w:val="single" w:sz="4" w:space="0" w:color="auto"/>
              <w:left w:val="single" w:sz="4" w:space="0" w:color="auto"/>
              <w:bottom w:val="single" w:sz="4" w:space="0" w:color="auto"/>
              <w:right w:val="single" w:sz="4" w:space="0" w:color="auto"/>
            </w:tcBorders>
          </w:tcPr>
          <w:p w14:paraId="7BA1FD9E" w14:textId="77777777" w:rsidR="00995297" w:rsidRPr="00D53A02" w:rsidRDefault="00995297" w:rsidP="00A60B6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0,05</w:t>
            </w:r>
          </w:p>
        </w:tc>
      </w:tr>
    </w:tbl>
    <w:p w14:paraId="530F86DE" w14:textId="77777777" w:rsidR="00FA03D1" w:rsidRPr="00D53A02" w:rsidRDefault="00FA03D1" w:rsidP="00FA03D1">
      <w:pPr>
        <w:spacing w:after="0" w:line="240" w:lineRule="auto"/>
        <w:ind w:right="281"/>
        <w:jc w:val="right"/>
        <w:rPr>
          <w:rFonts w:ascii="Times New Roman" w:eastAsia="Times New Roman" w:hAnsi="Times New Roman"/>
          <w:b/>
          <w:bCs/>
          <w:sz w:val="20"/>
          <w:szCs w:val="20"/>
          <w:lang w:eastAsia="ru-RU"/>
        </w:rPr>
      </w:pPr>
    </w:p>
    <w:p w14:paraId="15B5DB67" w14:textId="77777777" w:rsidR="00A5049B" w:rsidRPr="00D53A02" w:rsidRDefault="00A5049B" w:rsidP="00606B1C">
      <w:pPr>
        <w:spacing w:after="0" w:line="240" w:lineRule="auto"/>
        <w:ind w:right="-2"/>
        <w:jc w:val="right"/>
        <w:rPr>
          <w:rFonts w:ascii="Times New Roman" w:eastAsia="Times New Roman" w:hAnsi="Times New Roman"/>
          <w:b/>
          <w:sz w:val="20"/>
          <w:szCs w:val="20"/>
          <w:lang w:eastAsia="ru-RU"/>
        </w:rPr>
      </w:pPr>
      <w:r w:rsidRPr="00D53A02">
        <w:rPr>
          <w:rFonts w:ascii="Times New Roman" w:eastAsia="Times New Roman" w:hAnsi="Times New Roman"/>
          <w:b/>
          <w:bCs/>
          <w:sz w:val="20"/>
          <w:szCs w:val="20"/>
          <w:lang w:eastAsia="ru-RU"/>
        </w:rPr>
        <w:t>Котельная №4  г.Урень, ул. Труда, 171а</w:t>
      </w:r>
      <w:r w:rsidRPr="00D53A02">
        <w:rPr>
          <w:rFonts w:ascii="Times New Roman" w:eastAsia="Times New Roman" w:hAnsi="Times New Roman"/>
          <w:b/>
          <w:sz w:val="20"/>
          <w:szCs w:val="20"/>
          <w:lang w:eastAsia="ru-RU"/>
        </w:rPr>
        <w:t xml:space="preserve"> Таблица 18.13</w:t>
      </w:r>
    </w:p>
    <w:p w14:paraId="7CAEAF58" w14:textId="77777777" w:rsidR="00A5049B" w:rsidRPr="00D53A02" w:rsidRDefault="00A5049B" w:rsidP="00F92988">
      <w:pPr>
        <w:spacing w:after="0" w:line="240" w:lineRule="auto"/>
        <w:jc w:val="right"/>
        <w:rPr>
          <w:rFonts w:ascii="Times New Roman" w:eastAsia="Times New Roman" w:hAnsi="Times New Roman"/>
          <w:bCs/>
          <w:sz w:val="20"/>
          <w:szCs w:val="20"/>
          <w:lang w:eastAsia="ru-RU"/>
        </w:rPr>
      </w:pP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476"/>
        <w:gridCol w:w="1031"/>
        <w:gridCol w:w="1015"/>
        <w:gridCol w:w="1102"/>
        <w:gridCol w:w="1070"/>
        <w:gridCol w:w="1161"/>
      </w:tblGrid>
      <w:tr w:rsidR="00995297" w:rsidRPr="00D53A02" w14:paraId="249578CF" w14:textId="77777777" w:rsidTr="00995297">
        <w:tc>
          <w:tcPr>
            <w:tcW w:w="2271" w:type="pct"/>
            <w:tcBorders>
              <w:top w:val="single" w:sz="4" w:space="0" w:color="auto"/>
              <w:bottom w:val="single" w:sz="4" w:space="0" w:color="auto"/>
              <w:right w:val="single" w:sz="4" w:space="0" w:color="auto"/>
            </w:tcBorders>
            <w:vAlign w:val="center"/>
          </w:tcPr>
          <w:p w14:paraId="5489B442"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Наименование показателя</w:t>
            </w:r>
          </w:p>
        </w:tc>
        <w:tc>
          <w:tcPr>
            <w:tcW w:w="523" w:type="pct"/>
            <w:tcBorders>
              <w:top w:val="single" w:sz="4" w:space="0" w:color="auto"/>
              <w:left w:val="single" w:sz="4" w:space="0" w:color="auto"/>
              <w:bottom w:val="single" w:sz="4" w:space="0" w:color="auto"/>
              <w:right w:val="single" w:sz="4" w:space="0" w:color="auto"/>
            </w:tcBorders>
            <w:vAlign w:val="center"/>
          </w:tcPr>
          <w:p w14:paraId="41D53A64" w14:textId="77777777" w:rsidR="00995297" w:rsidRPr="00D53A02" w:rsidRDefault="00995297" w:rsidP="00995297">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Pr>
                <w:rFonts w:ascii="Times New Roman" w:eastAsiaTheme="minorEastAsia" w:hAnsi="Times New Roman"/>
                <w:sz w:val="20"/>
                <w:szCs w:val="20"/>
                <w:lang w:eastAsia="ru-RU"/>
              </w:rPr>
              <w:t>2021</w:t>
            </w:r>
          </w:p>
        </w:tc>
        <w:tc>
          <w:tcPr>
            <w:tcW w:w="515" w:type="pct"/>
            <w:tcBorders>
              <w:top w:val="single" w:sz="4" w:space="0" w:color="auto"/>
              <w:left w:val="single" w:sz="4" w:space="0" w:color="auto"/>
              <w:bottom w:val="single" w:sz="4" w:space="0" w:color="auto"/>
              <w:right w:val="single" w:sz="4" w:space="0" w:color="auto"/>
            </w:tcBorders>
            <w:vAlign w:val="center"/>
          </w:tcPr>
          <w:p w14:paraId="2C2DF62E" w14:textId="77777777" w:rsidR="00995297" w:rsidRPr="00D53A02" w:rsidRDefault="00995297" w:rsidP="00995297">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Pr>
                <w:rFonts w:ascii="Times New Roman" w:eastAsiaTheme="minorEastAsia" w:hAnsi="Times New Roman"/>
                <w:sz w:val="20"/>
                <w:szCs w:val="20"/>
                <w:lang w:eastAsia="ru-RU"/>
              </w:rPr>
              <w:t>2022</w:t>
            </w:r>
          </w:p>
        </w:tc>
        <w:tc>
          <w:tcPr>
            <w:tcW w:w="559" w:type="pct"/>
            <w:tcBorders>
              <w:top w:val="single" w:sz="4" w:space="0" w:color="auto"/>
              <w:left w:val="single" w:sz="4" w:space="0" w:color="auto"/>
              <w:bottom w:val="single" w:sz="4" w:space="0" w:color="auto"/>
              <w:right w:val="single" w:sz="4" w:space="0" w:color="auto"/>
            </w:tcBorders>
            <w:vAlign w:val="center"/>
          </w:tcPr>
          <w:p w14:paraId="7A4A131B" w14:textId="77777777" w:rsidR="00995297" w:rsidRPr="00D53A02" w:rsidRDefault="00995297" w:rsidP="00995297">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Pr>
                <w:rFonts w:ascii="Times New Roman" w:eastAsiaTheme="minorEastAsia" w:hAnsi="Times New Roman"/>
                <w:sz w:val="20"/>
                <w:szCs w:val="20"/>
                <w:lang w:eastAsia="ru-RU"/>
              </w:rPr>
              <w:t>2023</w:t>
            </w:r>
          </w:p>
        </w:tc>
        <w:tc>
          <w:tcPr>
            <w:tcW w:w="543" w:type="pct"/>
            <w:tcBorders>
              <w:top w:val="single" w:sz="4" w:space="0" w:color="auto"/>
              <w:left w:val="single" w:sz="4" w:space="0" w:color="auto"/>
              <w:bottom w:val="single" w:sz="4" w:space="0" w:color="auto"/>
              <w:right w:val="single" w:sz="4" w:space="0" w:color="auto"/>
            </w:tcBorders>
            <w:vAlign w:val="center"/>
          </w:tcPr>
          <w:p w14:paraId="06CBEF32" w14:textId="77777777" w:rsidR="00995297" w:rsidRPr="00D53A02" w:rsidRDefault="00995297" w:rsidP="00995297">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Pr>
                <w:rFonts w:ascii="Times New Roman" w:eastAsiaTheme="minorEastAsia" w:hAnsi="Times New Roman"/>
                <w:sz w:val="20"/>
                <w:szCs w:val="20"/>
                <w:lang w:eastAsia="ru-RU"/>
              </w:rPr>
              <w:t>2024</w:t>
            </w:r>
          </w:p>
        </w:tc>
        <w:tc>
          <w:tcPr>
            <w:tcW w:w="589" w:type="pct"/>
            <w:tcBorders>
              <w:top w:val="single" w:sz="4" w:space="0" w:color="auto"/>
              <w:left w:val="single" w:sz="4" w:space="0" w:color="auto"/>
              <w:bottom w:val="single" w:sz="4" w:space="0" w:color="auto"/>
              <w:right w:val="single" w:sz="4" w:space="0" w:color="auto"/>
            </w:tcBorders>
          </w:tcPr>
          <w:p w14:paraId="58A3F25B" w14:textId="77777777" w:rsidR="00995297" w:rsidRPr="00D53A02" w:rsidRDefault="00995297" w:rsidP="00995297">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Pr>
                <w:rFonts w:ascii="Times New Roman" w:eastAsiaTheme="minorEastAsia" w:hAnsi="Times New Roman"/>
                <w:sz w:val="20"/>
                <w:szCs w:val="20"/>
                <w:lang w:eastAsia="ru-RU"/>
              </w:rPr>
              <w:t>2025</w:t>
            </w:r>
          </w:p>
        </w:tc>
      </w:tr>
      <w:tr w:rsidR="00995297" w:rsidRPr="00D53A02" w14:paraId="2E21DCAD" w14:textId="77777777" w:rsidTr="00995297">
        <w:tc>
          <w:tcPr>
            <w:tcW w:w="2271" w:type="pct"/>
            <w:tcBorders>
              <w:top w:val="single" w:sz="4" w:space="0" w:color="auto"/>
              <w:bottom w:val="single" w:sz="4" w:space="0" w:color="auto"/>
              <w:right w:val="single" w:sz="4" w:space="0" w:color="auto"/>
            </w:tcBorders>
            <w:vAlign w:val="center"/>
          </w:tcPr>
          <w:p w14:paraId="15485852"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Установленная тепловая мощность, в том числе:</w:t>
            </w:r>
          </w:p>
        </w:tc>
        <w:tc>
          <w:tcPr>
            <w:tcW w:w="523" w:type="pct"/>
            <w:tcBorders>
              <w:top w:val="single" w:sz="4" w:space="0" w:color="auto"/>
              <w:left w:val="single" w:sz="4" w:space="0" w:color="auto"/>
              <w:bottom w:val="single" w:sz="4" w:space="0" w:color="auto"/>
              <w:right w:val="single" w:sz="4" w:space="0" w:color="auto"/>
            </w:tcBorders>
            <w:vAlign w:val="center"/>
          </w:tcPr>
          <w:p w14:paraId="13710155"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1,72</w:t>
            </w:r>
          </w:p>
        </w:tc>
        <w:tc>
          <w:tcPr>
            <w:tcW w:w="515" w:type="pct"/>
            <w:tcBorders>
              <w:top w:val="single" w:sz="4" w:space="0" w:color="auto"/>
              <w:left w:val="single" w:sz="4" w:space="0" w:color="auto"/>
              <w:bottom w:val="single" w:sz="4" w:space="0" w:color="auto"/>
              <w:right w:val="single" w:sz="4" w:space="0" w:color="auto"/>
            </w:tcBorders>
            <w:vAlign w:val="center"/>
          </w:tcPr>
          <w:p w14:paraId="714CCE8D"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1,72</w:t>
            </w:r>
          </w:p>
        </w:tc>
        <w:tc>
          <w:tcPr>
            <w:tcW w:w="559" w:type="pct"/>
            <w:tcBorders>
              <w:top w:val="single" w:sz="4" w:space="0" w:color="auto"/>
              <w:left w:val="single" w:sz="4" w:space="0" w:color="auto"/>
              <w:bottom w:val="single" w:sz="4" w:space="0" w:color="auto"/>
              <w:right w:val="single" w:sz="4" w:space="0" w:color="auto"/>
            </w:tcBorders>
          </w:tcPr>
          <w:p w14:paraId="2A9CEBAA"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1,72</w:t>
            </w:r>
          </w:p>
        </w:tc>
        <w:tc>
          <w:tcPr>
            <w:tcW w:w="543" w:type="pct"/>
            <w:tcBorders>
              <w:top w:val="single" w:sz="4" w:space="0" w:color="auto"/>
              <w:left w:val="single" w:sz="4" w:space="0" w:color="auto"/>
              <w:bottom w:val="single" w:sz="4" w:space="0" w:color="auto"/>
              <w:right w:val="single" w:sz="4" w:space="0" w:color="auto"/>
            </w:tcBorders>
          </w:tcPr>
          <w:p w14:paraId="610996B9"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1,72</w:t>
            </w:r>
          </w:p>
        </w:tc>
        <w:tc>
          <w:tcPr>
            <w:tcW w:w="589" w:type="pct"/>
            <w:tcBorders>
              <w:top w:val="single" w:sz="4" w:space="0" w:color="auto"/>
              <w:left w:val="single" w:sz="4" w:space="0" w:color="auto"/>
              <w:bottom w:val="single" w:sz="4" w:space="0" w:color="auto"/>
              <w:right w:val="single" w:sz="4" w:space="0" w:color="auto"/>
            </w:tcBorders>
          </w:tcPr>
          <w:p w14:paraId="47E8195D" w14:textId="77777777" w:rsidR="00995297" w:rsidRPr="00D53A02" w:rsidRDefault="00995297" w:rsidP="00A60B6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1,72</w:t>
            </w:r>
          </w:p>
        </w:tc>
      </w:tr>
      <w:tr w:rsidR="00995297" w:rsidRPr="00D53A02" w14:paraId="66D34087" w14:textId="77777777" w:rsidTr="00995297">
        <w:tc>
          <w:tcPr>
            <w:tcW w:w="2271" w:type="pct"/>
            <w:tcBorders>
              <w:top w:val="single" w:sz="4" w:space="0" w:color="auto"/>
              <w:bottom w:val="single" w:sz="4" w:space="0" w:color="auto"/>
              <w:right w:val="single" w:sz="4" w:space="0" w:color="auto"/>
            </w:tcBorders>
            <w:vAlign w:val="center"/>
          </w:tcPr>
          <w:p w14:paraId="641BB528"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Располагаемая тепловая мощность котельной</w:t>
            </w:r>
          </w:p>
        </w:tc>
        <w:tc>
          <w:tcPr>
            <w:tcW w:w="523" w:type="pct"/>
            <w:tcBorders>
              <w:top w:val="single" w:sz="4" w:space="0" w:color="auto"/>
              <w:left w:val="single" w:sz="4" w:space="0" w:color="auto"/>
              <w:bottom w:val="single" w:sz="4" w:space="0" w:color="auto"/>
              <w:right w:val="single" w:sz="4" w:space="0" w:color="auto"/>
            </w:tcBorders>
            <w:vAlign w:val="center"/>
          </w:tcPr>
          <w:p w14:paraId="1601B758" w14:textId="77777777" w:rsidR="00995297" w:rsidRPr="00D53A02" w:rsidRDefault="00995297" w:rsidP="00F92988">
            <w:pPr>
              <w:spacing w:line="240" w:lineRule="auto"/>
              <w:jc w:val="center"/>
            </w:pPr>
            <w:r w:rsidRPr="00D53A02">
              <w:rPr>
                <w:rFonts w:ascii="Times New Roman" w:eastAsiaTheme="minorEastAsia" w:hAnsi="Times New Roman"/>
                <w:sz w:val="20"/>
                <w:szCs w:val="20"/>
                <w:lang w:eastAsia="ru-RU"/>
              </w:rPr>
              <w:t>1,63</w:t>
            </w:r>
          </w:p>
        </w:tc>
        <w:tc>
          <w:tcPr>
            <w:tcW w:w="515" w:type="pct"/>
            <w:tcBorders>
              <w:top w:val="single" w:sz="4" w:space="0" w:color="auto"/>
              <w:left w:val="single" w:sz="4" w:space="0" w:color="auto"/>
              <w:bottom w:val="single" w:sz="4" w:space="0" w:color="auto"/>
              <w:right w:val="single" w:sz="4" w:space="0" w:color="auto"/>
            </w:tcBorders>
            <w:vAlign w:val="center"/>
          </w:tcPr>
          <w:p w14:paraId="5AE36F74" w14:textId="77777777" w:rsidR="00995297" w:rsidRPr="00D53A02" w:rsidRDefault="00995297" w:rsidP="00F92988">
            <w:pPr>
              <w:spacing w:line="240" w:lineRule="auto"/>
              <w:jc w:val="center"/>
            </w:pPr>
            <w:r w:rsidRPr="00D53A02">
              <w:rPr>
                <w:rFonts w:ascii="Times New Roman" w:eastAsiaTheme="minorEastAsia" w:hAnsi="Times New Roman"/>
                <w:sz w:val="20"/>
                <w:szCs w:val="20"/>
                <w:lang w:eastAsia="ru-RU"/>
              </w:rPr>
              <w:t>1,63</w:t>
            </w:r>
          </w:p>
        </w:tc>
        <w:tc>
          <w:tcPr>
            <w:tcW w:w="559" w:type="pct"/>
            <w:tcBorders>
              <w:top w:val="single" w:sz="4" w:space="0" w:color="auto"/>
              <w:left w:val="single" w:sz="4" w:space="0" w:color="auto"/>
              <w:bottom w:val="single" w:sz="4" w:space="0" w:color="auto"/>
              <w:right w:val="single" w:sz="4" w:space="0" w:color="auto"/>
            </w:tcBorders>
            <w:vAlign w:val="center"/>
          </w:tcPr>
          <w:p w14:paraId="62378FBA" w14:textId="77777777" w:rsidR="00995297" w:rsidRPr="00D53A02" w:rsidRDefault="00995297" w:rsidP="00F92988">
            <w:pPr>
              <w:spacing w:line="240" w:lineRule="auto"/>
              <w:jc w:val="center"/>
            </w:pPr>
            <w:r w:rsidRPr="00D53A02">
              <w:rPr>
                <w:rFonts w:ascii="Times New Roman" w:eastAsiaTheme="minorEastAsia" w:hAnsi="Times New Roman"/>
                <w:sz w:val="20"/>
                <w:szCs w:val="20"/>
                <w:lang w:eastAsia="ru-RU"/>
              </w:rPr>
              <w:t>1,63</w:t>
            </w:r>
          </w:p>
        </w:tc>
        <w:tc>
          <w:tcPr>
            <w:tcW w:w="543" w:type="pct"/>
            <w:tcBorders>
              <w:top w:val="single" w:sz="4" w:space="0" w:color="auto"/>
              <w:left w:val="single" w:sz="4" w:space="0" w:color="auto"/>
              <w:bottom w:val="single" w:sz="4" w:space="0" w:color="auto"/>
              <w:right w:val="single" w:sz="4" w:space="0" w:color="auto"/>
            </w:tcBorders>
          </w:tcPr>
          <w:p w14:paraId="0891C391"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1,63</w:t>
            </w:r>
          </w:p>
        </w:tc>
        <w:tc>
          <w:tcPr>
            <w:tcW w:w="589" w:type="pct"/>
            <w:tcBorders>
              <w:top w:val="single" w:sz="4" w:space="0" w:color="auto"/>
              <w:left w:val="single" w:sz="4" w:space="0" w:color="auto"/>
              <w:bottom w:val="single" w:sz="4" w:space="0" w:color="auto"/>
              <w:right w:val="single" w:sz="4" w:space="0" w:color="auto"/>
            </w:tcBorders>
          </w:tcPr>
          <w:p w14:paraId="5B0841DA" w14:textId="77777777" w:rsidR="00995297" w:rsidRPr="00D53A02" w:rsidRDefault="00995297" w:rsidP="0076442D">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1,62</w:t>
            </w:r>
          </w:p>
        </w:tc>
      </w:tr>
      <w:tr w:rsidR="00995297" w:rsidRPr="00D53A02" w14:paraId="3FA12325" w14:textId="77777777" w:rsidTr="00995297">
        <w:tc>
          <w:tcPr>
            <w:tcW w:w="2271" w:type="pct"/>
            <w:tcBorders>
              <w:top w:val="single" w:sz="4" w:space="0" w:color="auto"/>
              <w:bottom w:val="single" w:sz="4" w:space="0" w:color="auto"/>
              <w:right w:val="single" w:sz="4" w:space="0" w:color="auto"/>
            </w:tcBorders>
            <w:vAlign w:val="center"/>
          </w:tcPr>
          <w:p w14:paraId="515F704E"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Затраты тепла на собственные нужды котельных в горячей воде</w:t>
            </w:r>
          </w:p>
        </w:tc>
        <w:tc>
          <w:tcPr>
            <w:tcW w:w="523" w:type="pct"/>
            <w:tcBorders>
              <w:top w:val="single" w:sz="4" w:space="0" w:color="auto"/>
              <w:left w:val="single" w:sz="4" w:space="0" w:color="auto"/>
              <w:bottom w:val="single" w:sz="4" w:space="0" w:color="auto"/>
              <w:right w:val="single" w:sz="4" w:space="0" w:color="auto"/>
            </w:tcBorders>
            <w:vAlign w:val="center"/>
          </w:tcPr>
          <w:p w14:paraId="55644470"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0,01</w:t>
            </w:r>
          </w:p>
        </w:tc>
        <w:tc>
          <w:tcPr>
            <w:tcW w:w="515" w:type="pct"/>
            <w:tcBorders>
              <w:top w:val="single" w:sz="4" w:space="0" w:color="auto"/>
              <w:left w:val="single" w:sz="4" w:space="0" w:color="auto"/>
              <w:bottom w:val="single" w:sz="4" w:space="0" w:color="auto"/>
              <w:right w:val="single" w:sz="4" w:space="0" w:color="auto"/>
            </w:tcBorders>
            <w:vAlign w:val="center"/>
          </w:tcPr>
          <w:p w14:paraId="02A2704E"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0,01</w:t>
            </w:r>
          </w:p>
        </w:tc>
        <w:tc>
          <w:tcPr>
            <w:tcW w:w="559" w:type="pct"/>
            <w:tcBorders>
              <w:top w:val="single" w:sz="4" w:space="0" w:color="auto"/>
              <w:left w:val="single" w:sz="4" w:space="0" w:color="auto"/>
              <w:bottom w:val="single" w:sz="4" w:space="0" w:color="auto"/>
              <w:right w:val="single" w:sz="4" w:space="0" w:color="auto"/>
            </w:tcBorders>
          </w:tcPr>
          <w:p w14:paraId="2CBB1E3A"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0,01</w:t>
            </w:r>
          </w:p>
        </w:tc>
        <w:tc>
          <w:tcPr>
            <w:tcW w:w="543" w:type="pct"/>
            <w:tcBorders>
              <w:top w:val="single" w:sz="4" w:space="0" w:color="auto"/>
              <w:left w:val="single" w:sz="4" w:space="0" w:color="auto"/>
              <w:bottom w:val="single" w:sz="4" w:space="0" w:color="auto"/>
              <w:right w:val="single" w:sz="4" w:space="0" w:color="auto"/>
            </w:tcBorders>
          </w:tcPr>
          <w:p w14:paraId="21837243"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0,01</w:t>
            </w:r>
          </w:p>
        </w:tc>
        <w:tc>
          <w:tcPr>
            <w:tcW w:w="589" w:type="pct"/>
            <w:tcBorders>
              <w:top w:val="single" w:sz="4" w:space="0" w:color="auto"/>
              <w:left w:val="single" w:sz="4" w:space="0" w:color="auto"/>
              <w:bottom w:val="single" w:sz="4" w:space="0" w:color="auto"/>
              <w:right w:val="single" w:sz="4" w:space="0" w:color="auto"/>
            </w:tcBorders>
          </w:tcPr>
          <w:p w14:paraId="4AC340FE" w14:textId="77777777" w:rsidR="00995297" w:rsidRPr="00D53A02" w:rsidRDefault="00995297" w:rsidP="00A60B6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0,01</w:t>
            </w:r>
          </w:p>
        </w:tc>
      </w:tr>
      <w:tr w:rsidR="00995297" w:rsidRPr="00D53A02" w14:paraId="3CF5C2F0" w14:textId="77777777" w:rsidTr="00995297">
        <w:tc>
          <w:tcPr>
            <w:tcW w:w="2271" w:type="pct"/>
            <w:tcBorders>
              <w:top w:val="single" w:sz="4" w:space="0" w:color="auto"/>
              <w:bottom w:val="single" w:sz="4" w:space="0" w:color="auto"/>
              <w:right w:val="single" w:sz="4" w:space="0" w:color="auto"/>
            </w:tcBorders>
            <w:vAlign w:val="center"/>
          </w:tcPr>
          <w:p w14:paraId="23CE183D"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Потери в тепловых сетях в горячей воде</w:t>
            </w:r>
          </w:p>
        </w:tc>
        <w:tc>
          <w:tcPr>
            <w:tcW w:w="523" w:type="pct"/>
            <w:tcBorders>
              <w:top w:val="single" w:sz="4" w:space="0" w:color="auto"/>
              <w:left w:val="single" w:sz="4" w:space="0" w:color="auto"/>
              <w:bottom w:val="single" w:sz="4" w:space="0" w:color="auto"/>
              <w:right w:val="single" w:sz="4" w:space="0" w:color="auto"/>
            </w:tcBorders>
            <w:vAlign w:val="center"/>
          </w:tcPr>
          <w:p w14:paraId="34848ED0"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0,08</w:t>
            </w:r>
          </w:p>
        </w:tc>
        <w:tc>
          <w:tcPr>
            <w:tcW w:w="515" w:type="pct"/>
            <w:tcBorders>
              <w:top w:val="single" w:sz="4" w:space="0" w:color="auto"/>
              <w:left w:val="single" w:sz="4" w:space="0" w:color="auto"/>
              <w:bottom w:val="single" w:sz="4" w:space="0" w:color="auto"/>
              <w:right w:val="single" w:sz="4" w:space="0" w:color="auto"/>
            </w:tcBorders>
            <w:vAlign w:val="center"/>
          </w:tcPr>
          <w:p w14:paraId="5C67934F"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0,08</w:t>
            </w:r>
          </w:p>
        </w:tc>
        <w:tc>
          <w:tcPr>
            <w:tcW w:w="559" w:type="pct"/>
            <w:tcBorders>
              <w:top w:val="single" w:sz="4" w:space="0" w:color="auto"/>
              <w:left w:val="single" w:sz="4" w:space="0" w:color="auto"/>
              <w:bottom w:val="single" w:sz="4" w:space="0" w:color="auto"/>
              <w:right w:val="single" w:sz="4" w:space="0" w:color="auto"/>
            </w:tcBorders>
          </w:tcPr>
          <w:p w14:paraId="0C8B1E0F"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0,08</w:t>
            </w:r>
          </w:p>
        </w:tc>
        <w:tc>
          <w:tcPr>
            <w:tcW w:w="543" w:type="pct"/>
            <w:tcBorders>
              <w:top w:val="single" w:sz="4" w:space="0" w:color="auto"/>
              <w:left w:val="single" w:sz="4" w:space="0" w:color="auto"/>
              <w:bottom w:val="single" w:sz="4" w:space="0" w:color="auto"/>
              <w:right w:val="single" w:sz="4" w:space="0" w:color="auto"/>
            </w:tcBorders>
          </w:tcPr>
          <w:p w14:paraId="500CEF8D"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0,08</w:t>
            </w:r>
          </w:p>
        </w:tc>
        <w:tc>
          <w:tcPr>
            <w:tcW w:w="589" w:type="pct"/>
            <w:tcBorders>
              <w:top w:val="single" w:sz="4" w:space="0" w:color="auto"/>
              <w:left w:val="single" w:sz="4" w:space="0" w:color="auto"/>
              <w:bottom w:val="single" w:sz="4" w:space="0" w:color="auto"/>
              <w:right w:val="single" w:sz="4" w:space="0" w:color="auto"/>
            </w:tcBorders>
          </w:tcPr>
          <w:p w14:paraId="1B4EE6B7" w14:textId="77777777" w:rsidR="00995297" w:rsidRPr="00D53A02" w:rsidRDefault="00995297" w:rsidP="00A60B6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0,08</w:t>
            </w:r>
          </w:p>
        </w:tc>
      </w:tr>
      <w:tr w:rsidR="00995297" w:rsidRPr="00D53A02" w14:paraId="69B199DC" w14:textId="77777777" w:rsidTr="00995297">
        <w:tc>
          <w:tcPr>
            <w:tcW w:w="2271" w:type="pct"/>
            <w:tcBorders>
              <w:top w:val="single" w:sz="4" w:space="0" w:color="auto"/>
              <w:bottom w:val="single" w:sz="4" w:space="0" w:color="auto"/>
              <w:right w:val="single" w:sz="4" w:space="0" w:color="auto"/>
            </w:tcBorders>
            <w:vAlign w:val="center"/>
          </w:tcPr>
          <w:p w14:paraId="3B443D77"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Расчетная нагрузка на хозяйственные нужды</w:t>
            </w:r>
          </w:p>
        </w:tc>
        <w:tc>
          <w:tcPr>
            <w:tcW w:w="523" w:type="pct"/>
            <w:tcBorders>
              <w:top w:val="single" w:sz="4" w:space="0" w:color="auto"/>
              <w:left w:val="single" w:sz="4" w:space="0" w:color="auto"/>
              <w:bottom w:val="single" w:sz="4" w:space="0" w:color="auto"/>
              <w:right w:val="single" w:sz="4" w:space="0" w:color="auto"/>
            </w:tcBorders>
            <w:vAlign w:val="center"/>
          </w:tcPr>
          <w:p w14:paraId="43F6D49F"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w:t>
            </w:r>
          </w:p>
        </w:tc>
        <w:tc>
          <w:tcPr>
            <w:tcW w:w="515" w:type="pct"/>
            <w:tcBorders>
              <w:top w:val="single" w:sz="4" w:space="0" w:color="auto"/>
              <w:left w:val="single" w:sz="4" w:space="0" w:color="auto"/>
              <w:bottom w:val="single" w:sz="4" w:space="0" w:color="auto"/>
              <w:right w:val="single" w:sz="4" w:space="0" w:color="auto"/>
            </w:tcBorders>
            <w:vAlign w:val="center"/>
          </w:tcPr>
          <w:p w14:paraId="6F47C228"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w:t>
            </w:r>
          </w:p>
        </w:tc>
        <w:tc>
          <w:tcPr>
            <w:tcW w:w="559" w:type="pct"/>
            <w:tcBorders>
              <w:top w:val="single" w:sz="4" w:space="0" w:color="auto"/>
              <w:left w:val="single" w:sz="4" w:space="0" w:color="auto"/>
              <w:bottom w:val="single" w:sz="4" w:space="0" w:color="auto"/>
              <w:right w:val="single" w:sz="4" w:space="0" w:color="auto"/>
            </w:tcBorders>
          </w:tcPr>
          <w:p w14:paraId="2EF0760A"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543" w:type="pct"/>
            <w:tcBorders>
              <w:top w:val="single" w:sz="4" w:space="0" w:color="auto"/>
              <w:left w:val="single" w:sz="4" w:space="0" w:color="auto"/>
              <w:bottom w:val="single" w:sz="4" w:space="0" w:color="auto"/>
              <w:right w:val="single" w:sz="4" w:space="0" w:color="auto"/>
            </w:tcBorders>
          </w:tcPr>
          <w:p w14:paraId="59ED1AB3"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589" w:type="pct"/>
            <w:tcBorders>
              <w:top w:val="single" w:sz="4" w:space="0" w:color="auto"/>
              <w:left w:val="single" w:sz="4" w:space="0" w:color="auto"/>
              <w:bottom w:val="single" w:sz="4" w:space="0" w:color="auto"/>
              <w:right w:val="single" w:sz="4" w:space="0" w:color="auto"/>
            </w:tcBorders>
          </w:tcPr>
          <w:p w14:paraId="78262049" w14:textId="77777777" w:rsidR="00995297" w:rsidRPr="00D53A02" w:rsidRDefault="00995297" w:rsidP="00A60B6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r>
      <w:tr w:rsidR="00995297" w:rsidRPr="00D53A02" w14:paraId="0F374C5C" w14:textId="77777777" w:rsidTr="00995297">
        <w:tc>
          <w:tcPr>
            <w:tcW w:w="2271" w:type="pct"/>
            <w:tcBorders>
              <w:top w:val="single" w:sz="4" w:space="0" w:color="auto"/>
              <w:bottom w:val="single" w:sz="4" w:space="0" w:color="auto"/>
              <w:right w:val="single" w:sz="4" w:space="0" w:color="auto"/>
            </w:tcBorders>
            <w:vAlign w:val="center"/>
          </w:tcPr>
          <w:p w14:paraId="5D688B2D"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Присоединенная договорная тепловая нагрузка в горячей воде</w:t>
            </w:r>
          </w:p>
        </w:tc>
        <w:tc>
          <w:tcPr>
            <w:tcW w:w="523" w:type="pct"/>
            <w:tcBorders>
              <w:top w:val="single" w:sz="4" w:space="0" w:color="auto"/>
              <w:left w:val="single" w:sz="4" w:space="0" w:color="auto"/>
              <w:bottom w:val="single" w:sz="4" w:space="0" w:color="auto"/>
              <w:right w:val="single" w:sz="4" w:space="0" w:color="auto"/>
            </w:tcBorders>
          </w:tcPr>
          <w:p w14:paraId="0EB019AA" w14:textId="77777777" w:rsidR="00995297" w:rsidRPr="00D53A02" w:rsidRDefault="00995297" w:rsidP="00B146EF">
            <w:pPr>
              <w:spacing w:line="240" w:lineRule="auto"/>
              <w:jc w:val="center"/>
            </w:pPr>
            <w:r w:rsidRPr="00D53A02">
              <w:rPr>
                <w:rFonts w:ascii="Times New Roman" w:eastAsiaTheme="minorEastAsia" w:hAnsi="Times New Roman"/>
                <w:sz w:val="20"/>
                <w:szCs w:val="20"/>
                <w:lang w:eastAsia="ru-RU"/>
              </w:rPr>
              <w:t>1,63</w:t>
            </w:r>
          </w:p>
        </w:tc>
        <w:tc>
          <w:tcPr>
            <w:tcW w:w="515" w:type="pct"/>
            <w:tcBorders>
              <w:top w:val="single" w:sz="4" w:space="0" w:color="auto"/>
              <w:left w:val="single" w:sz="4" w:space="0" w:color="auto"/>
              <w:bottom w:val="single" w:sz="4" w:space="0" w:color="auto"/>
              <w:right w:val="single" w:sz="4" w:space="0" w:color="auto"/>
            </w:tcBorders>
          </w:tcPr>
          <w:p w14:paraId="14D539D8" w14:textId="77777777" w:rsidR="00995297" w:rsidRPr="00D53A02" w:rsidRDefault="00995297" w:rsidP="00B146EF">
            <w:pPr>
              <w:spacing w:line="240" w:lineRule="auto"/>
              <w:jc w:val="center"/>
            </w:pPr>
            <w:r w:rsidRPr="00D53A02">
              <w:rPr>
                <w:rFonts w:ascii="Times New Roman" w:eastAsiaTheme="minorEastAsia" w:hAnsi="Times New Roman"/>
                <w:sz w:val="20"/>
                <w:szCs w:val="20"/>
                <w:lang w:eastAsia="ru-RU"/>
              </w:rPr>
              <w:t>1,63</w:t>
            </w:r>
          </w:p>
        </w:tc>
        <w:tc>
          <w:tcPr>
            <w:tcW w:w="559" w:type="pct"/>
            <w:tcBorders>
              <w:top w:val="single" w:sz="4" w:space="0" w:color="auto"/>
              <w:left w:val="single" w:sz="4" w:space="0" w:color="auto"/>
              <w:bottom w:val="single" w:sz="4" w:space="0" w:color="auto"/>
              <w:right w:val="single" w:sz="4" w:space="0" w:color="auto"/>
            </w:tcBorders>
          </w:tcPr>
          <w:p w14:paraId="5318D7F4" w14:textId="77777777" w:rsidR="00995297" w:rsidRPr="00D53A02" w:rsidRDefault="00995297" w:rsidP="00B146EF">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1,63</w:t>
            </w:r>
          </w:p>
        </w:tc>
        <w:tc>
          <w:tcPr>
            <w:tcW w:w="543" w:type="pct"/>
            <w:tcBorders>
              <w:top w:val="single" w:sz="4" w:space="0" w:color="auto"/>
              <w:left w:val="single" w:sz="4" w:space="0" w:color="auto"/>
              <w:bottom w:val="single" w:sz="4" w:space="0" w:color="auto"/>
              <w:right w:val="single" w:sz="4" w:space="0" w:color="auto"/>
            </w:tcBorders>
          </w:tcPr>
          <w:p w14:paraId="7B21863A" w14:textId="77777777" w:rsidR="00995297" w:rsidRPr="00D53A02" w:rsidRDefault="00995297" w:rsidP="00B146EF">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1,63</w:t>
            </w:r>
          </w:p>
        </w:tc>
        <w:tc>
          <w:tcPr>
            <w:tcW w:w="589" w:type="pct"/>
            <w:tcBorders>
              <w:top w:val="single" w:sz="4" w:space="0" w:color="auto"/>
              <w:left w:val="single" w:sz="4" w:space="0" w:color="auto"/>
              <w:bottom w:val="single" w:sz="4" w:space="0" w:color="auto"/>
              <w:right w:val="single" w:sz="4" w:space="0" w:color="auto"/>
            </w:tcBorders>
          </w:tcPr>
          <w:p w14:paraId="50275010" w14:textId="77777777" w:rsidR="00995297" w:rsidRPr="00D53A02" w:rsidRDefault="00995297" w:rsidP="006A0734">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1,62</w:t>
            </w:r>
          </w:p>
        </w:tc>
      </w:tr>
      <w:tr w:rsidR="00995297" w:rsidRPr="00D53A02" w14:paraId="56DC867D" w14:textId="77777777" w:rsidTr="00995297">
        <w:tc>
          <w:tcPr>
            <w:tcW w:w="2271" w:type="pct"/>
            <w:tcBorders>
              <w:top w:val="single" w:sz="4" w:space="0" w:color="auto"/>
              <w:bottom w:val="single" w:sz="4" w:space="0" w:color="auto"/>
              <w:right w:val="single" w:sz="4" w:space="0" w:color="auto"/>
            </w:tcBorders>
            <w:vAlign w:val="center"/>
          </w:tcPr>
          <w:p w14:paraId="57791107"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Присоединенная расчетная тепловая нагрузка в горячей воде (на коллекторах станции), в том числе:</w:t>
            </w:r>
          </w:p>
        </w:tc>
        <w:tc>
          <w:tcPr>
            <w:tcW w:w="523" w:type="pct"/>
            <w:tcBorders>
              <w:top w:val="single" w:sz="4" w:space="0" w:color="auto"/>
              <w:left w:val="single" w:sz="4" w:space="0" w:color="auto"/>
              <w:bottom w:val="single" w:sz="4" w:space="0" w:color="auto"/>
              <w:right w:val="single" w:sz="4" w:space="0" w:color="auto"/>
            </w:tcBorders>
          </w:tcPr>
          <w:p w14:paraId="5A8F2ECE" w14:textId="77777777" w:rsidR="00995297" w:rsidRPr="00D53A02" w:rsidRDefault="00995297" w:rsidP="00B146EF">
            <w:pPr>
              <w:spacing w:line="240" w:lineRule="auto"/>
              <w:jc w:val="center"/>
            </w:pPr>
            <w:r w:rsidRPr="00D53A02">
              <w:rPr>
                <w:rFonts w:ascii="Times New Roman" w:eastAsiaTheme="minorEastAsia" w:hAnsi="Times New Roman"/>
                <w:sz w:val="20"/>
                <w:szCs w:val="20"/>
                <w:lang w:eastAsia="ru-RU"/>
              </w:rPr>
              <w:t>1,63</w:t>
            </w:r>
          </w:p>
        </w:tc>
        <w:tc>
          <w:tcPr>
            <w:tcW w:w="515" w:type="pct"/>
            <w:tcBorders>
              <w:top w:val="single" w:sz="4" w:space="0" w:color="auto"/>
              <w:left w:val="single" w:sz="4" w:space="0" w:color="auto"/>
              <w:bottom w:val="single" w:sz="4" w:space="0" w:color="auto"/>
              <w:right w:val="single" w:sz="4" w:space="0" w:color="auto"/>
            </w:tcBorders>
          </w:tcPr>
          <w:p w14:paraId="420378F1" w14:textId="77777777" w:rsidR="00995297" w:rsidRPr="00D53A02" w:rsidRDefault="00995297" w:rsidP="00B146EF">
            <w:pPr>
              <w:spacing w:line="240" w:lineRule="auto"/>
              <w:jc w:val="center"/>
            </w:pPr>
            <w:r w:rsidRPr="00D53A02">
              <w:rPr>
                <w:rFonts w:ascii="Times New Roman" w:eastAsiaTheme="minorEastAsia" w:hAnsi="Times New Roman"/>
                <w:sz w:val="20"/>
                <w:szCs w:val="20"/>
                <w:lang w:eastAsia="ru-RU"/>
              </w:rPr>
              <w:t>1,63</w:t>
            </w:r>
          </w:p>
        </w:tc>
        <w:tc>
          <w:tcPr>
            <w:tcW w:w="559" w:type="pct"/>
            <w:tcBorders>
              <w:top w:val="single" w:sz="4" w:space="0" w:color="auto"/>
              <w:left w:val="single" w:sz="4" w:space="0" w:color="auto"/>
              <w:bottom w:val="single" w:sz="4" w:space="0" w:color="auto"/>
              <w:right w:val="single" w:sz="4" w:space="0" w:color="auto"/>
            </w:tcBorders>
          </w:tcPr>
          <w:p w14:paraId="1A4382CE" w14:textId="77777777" w:rsidR="00995297" w:rsidRPr="00D53A02" w:rsidRDefault="00995297" w:rsidP="00B146EF">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1,63</w:t>
            </w:r>
          </w:p>
        </w:tc>
        <w:tc>
          <w:tcPr>
            <w:tcW w:w="543" w:type="pct"/>
            <w:tcBorders>
              <w:top w:val="single" w:sz="4" w:space="0" w:color="auto"/>
              <w:left w:val="single" w:sz="4" w:space="0" w:color="auto"/>
              <w:bottom w:val="single" w:sz="4" w:space="0" w:color="auto"/>
              <w:right w:val="single" w:sz="4" w:space="0" w:color="auto"/>
            </w:tcBorders>
          </w:tcPr>
          <w:p w14:paraId="2AFDD6BA" w14:textId="77777777" w:rsidR="00995297" w:rsidRPr="00D53A02" w:rsidRDefault="00995297" w:rsidP="00B146EF">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1,63</w:t>
            </w:r>
          </w:p>
        </w:tc>
        <w:tc>
          <w:tcPr>
            <w:tcW w:w="589" w:type="pct"/>
            <w:tcBorders>
              <w:top w:val="single" w:sz="4" w:space="0" w:color="auto"/>
              <w:left w:val="single" w:sz="4" w:space="0" w:color="auto"/>
              <w:bottom w:val="single" w:sz="4" w:space="0" w:color="auto"/>
              <w:right w:val="single" w:sz="4" w:space="0" w:color="auto"/>
            </w:tcBorders>
          </w:tcPr>
          <w:p w14:paraId="672378C2" w14:textId="77777777" w:rsidR="00995297" w:rsidRPr="00D53A02" w:rsidRDefault="00995297" w:rsidP="00A60B6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1,62</w:t>
            </w:r>
          </w:p>
        </w:tc>
      </w:tr>
      <w:tr w:rsidR="00995297" w:rsidRPr="00D53A02" w14:paraId="29229DF9" w14:textId="77777777" w:rsidTr="00995297">
        <w:tc>
          <w:tcPr>
            <w:tcW w:w="2271" w:type="pct"/>
            <w:tcBorders>
              <w:top w:val="single" w:sz="4" w:space="0" w:color="auto"/>
              <w:bottom w:val="single" w:sz="4" w:space="0" w:color="auto"/>
              <w:right w:val="single" w:sz="4" w:space="0" w:color="auto"/>
            </w:tcBorders>
            <w:vAlign w:val="center"/>
          </w:tcPr>
          <w:p w14:paraId="65204558"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отопление</w:t>
            </w:r>
          </w:p>
        </w:tc>
        <w:tc>
          <w:tcPr>
            <w:tcW w:w="523" w:type="pct"/>
            <w:tcBorders>
              <w:top w:val="single" w:sz="4" w:space="0" w:color="auto"/>
              <w:left w:val="single" w:sz="4" w:space="0" w:color="auto"/>
              <w:bottom w:val="single" w:sz="4" w:space="0" w:color="auto"/>
              <w:right w:val="single" w:sz="4" w:space="0" w:color="auto"/>
            </w:tcBorders>
          </w:tcPr>
          <w:p w14:paraId="22113C4E" w14:textId="77777777" w:rsidR="00995297" w:rsidRPr="00D53A02" w:rsidRDefault="00995297" w:rsidP="00B146EF">
            <w:pPr>
              <w:spacing w:line="240" w:lineRule="auto"/>
              <w:jc w:val="center"/>
            </w:pPr>
            <w:r w:rsidRPr="00D53A02">
              <w:rPr>
                <w:rFonts w:ascii="Times New Roman" w:eastAsiaTheme="minorEastAsia" w:hAnsi="Times New Roman"/>
                <w:sz w:val="20"/>
                <w:szCs w:val="20"/>
                <w:lang w:eastAsia="ru-RU"/>
              </w:rPr>
              <w:t>1,63</w:t>
            </w:r>
          </w:p>
        </w:tc>
        <w:tc>
          <w:tcPr>
            <w:tcW w:w="515" w:type="pct"/>
            <w:tcBorders>
              <w:top w:val="single" w:sz="4" w:space="0" w:color="auto"/>
              <w:left w:val="single" w:sz="4" w:space="0" w:color="auto"/>
              <w:bottom w:val="single" w:sz="4" w:space="0" w:color="auto"/>
              <w:right w:val="single" w:sz="4" w:space="0" w:color="auto"/>
            </w:tcBorders>
          </w:tcPr>
          <w:p w14:paraId="0A432F11" w14:textId="77777777" w:rsidR="00995297" w:rsidRPr="00D53A02" w:rsidRDefault="00995297" w:rsidP="00B146EF">
            <w:pPr>
              <w:spacing w:line="240" w:lineRule="auto"/>
              <w:jc w:val="center"/>
            </w:pPr>
            <w:r w:rsidRPr="00D53A02">
              <w:rPr>
                <w:rFonts w:ascii="Times New Roman" w:eastAsiaTheme="minorEastAsia" w:hAnsi="Times New Roman"/>
                <w:sz w:val="20"/>
                <w:szCs w:val="20"/>
                <w:lang w:eastAsia="ru-RU"/>
              </w:rPr>
              <w:t>1,63</w:t>
            </w:r>
          </w:p>
        </w:tc>
        <w:tc>
          <w:tcPr>
            <w:tcW w:w="559" w:type="pct"/>
            <w:tcBorders>
              <w:top w:val="single" w:sz="4" w:space="0" w:color="auto"/>
              <w:left w:val="single" w:sz="4" w:space="0" w:color="auto"/>
              <w:bottom w:val="single" w:sz="4" w:space="0" w:color="auto"/>
              <w:right w:val="single" w:sz="4" w:space="0" w:color="auto"/>
            </w:tcBorders>
          </w:tcPr>
          <w:p w14:paraId="4E715187" w14:textId="77777777" w:rsidR="00995297" w:rsidRPr="00D53A02" w:rsidRDefault="00995297" w:rsidP="00B146EF">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1,63</w:t>
            </w:r>
          </w:p>
        </w:tc>
        <w:tc>
          <w:tcPr>
            <w:tcW w:w="543" w:type="pct"/>
            <w:tcBorders>
              <w:top w:val="single" w:sz="4" w:space="0" w:color="auto"/>
              <w:left w:val="single" w:sz="4" w:space="0" w:color="auto"/>
              <w:bottom w:val="single" w:sz="4" w:space="0" w:color="auto"/>
              <w:right w:val="single" w:sz="4" w:space="0" w:color="auto"/>
            </w:tcBorders>
          </w:tcPr>
          <w:p w14:paraId="6C518447" w14:textId="77777777" w:rsidR="00995297" w:rsidRPr="00D53A02" w:rsidRDefault="00995297" w:rsidP="00B146EF">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1,63</w:t>
            </w:r>
          </w:p>
        </w:tc>
        <w:tc>
          <w:tcPr>
            <w:tcW w:w="589" w:type="pct"/>
            <w:tcBorders>
              <w:top w:val="single" w:sz="4" w:space="0" w:color="auto"/>
              <w:left w:val="single" w:sz="4" w:space="0" w:color="auto"/>
              <w:bottom w:val="single" w:sz="4" w:space="0" w:color="auto"/>
              <w:right w:val="single" w:sz="4" w:space="0" w:color="auto"/>
            </w:tcBorders>
          </w:tcPr>
          <w:p w14:paraId="0E4C88A3" w14:textId="77777777" w:rsidR="00995297" w:rsidRPr="00D53A02" w:rsidRDefault="00995297" w:rsidP="00A60B6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1,62</w:t>
            </w:r>
          </w:p>
        </w:tc>
      </w:tr>
      <w:tr w:rsidR="00995297" w:rsidRPr="00D53A02" w14:paraId="58DD98E7" w14:textId="77777777" w:rsidTr="00995297">
        <w:tc>
          <w:tcPr>
            <w:tcW w:w="2271" w:type="pct"/>
            <w:tcBorders>
              <w:top w:val="single" w:sz="4" w:space="0" w:color="auto"/>
              <w:bottom w:val="single" w:sz="4" w:space="0" w:color="auto"/>
              <w:right w:val="single" w:sz="4" w:space="0" w:color="auto"/>
            </w:tcBorders>
            <w:vAlign w:val="center"/>
          </w:tcPr>
          <w:p w14:paraId="30131B3F"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вентиляция</w:t>
            </w:r>
          </w:p>
        </w:tc>
        <w:tc>
          <w:tcPr>
            <w:tcW w:w="523" w:type="pct"/>
            <w:tcBorders>
              <w:top w:val="single" w:sz="4" w:space="0" w:color="auto"/>
              <w:left w:val="single" w:sz="4" w:space="0" w:color="auto"/>
              <w:bottom w:val="single" w:sz="4" w:space="0" w:color="auto"/>
              <w:right w:val="single" w:sz="4" w:space="0" w:color="auto"/>
            </w:tcBorders>
            <w:vAlign w:val="center"/>
          </w:tcPr>
          <w:p w14:paraId="680905CB" w14:textId="77777777" w:rsidR="00995297" w:rsidRPr="00D53A02" w:rsidRDefault="00995297" w:rsidP="00B146EF">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515" w:type="pct"/>
            <w:tcBorders>
              <w:top w:val="single" w:sz="4" w:space="0" w:color="auto"/>
              <w:left w:val="single" w:sz="4" w:space="0" w:color="auto"/>
              <w:bottom w:val="single" w:sz="4" w:space="0" w:color="auto"/>
              <w:right w:val="single" w:sz="4" w:space="0" w:color="auto"/>
            </w:tcBorders>
            <w:vAlign w:val="center"/>
          </w:tcPr>
          <w:p w14:paraId="3D3028A5" w14:textId="77777777" w:rsidR="00995297" w:rsidRPr="00D53A02" w:rsidRDefault="00995297" w:rsidP="00B146EF">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559" w:type="pct"/>
            <w:tcBorders>
              <w:top w:val="single" w:sz="4" w:space="0" w:color="auto"/>
              <w:left w:val="single" w:sz="4" w:space="0" w:color="auto"/>
              <w:bottom w:val="single" w:sz="4" w:space="0" w:color="auto"/>
              <w:right w:val="single" w:sz="4" w:space="0" w:color="auto"/>
            </w:tcBorders>
          </w:tcPr>
          <w:p w14:paraId="7B940AFE" w14:textId="77777777" w:rsidR="00995297" w:rsidRPr="00D53A02" w:rsidRDefault="00995297" w:rsidP="00B146EF">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543" w:type="pct"/>
            <w:tcBorders>
              <w:top w:val="single" w:sz="4" w:space="0" w:color="auto"/>
              <w:left w:val="single" w:sz="4" w:space="0" w:color="auto"/>
              <w:bottom w:val="single" w:sz="4" w:space="0" w:color="auto"/>
              <w:right w:val="single" w:sz="4" w:space="0" w:color="auto"/>
            </w:tcBorders>
          </w:tcPr>
          <w:p w14:paraId="7976B64B" w14:textId="77777777" w:rsidR="00995297" w:rsidRPr="00D53A02" w:rsidRDefault="00995297" w:rsidP="00B146EF">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589" w:type="pct"/>
            <w:tcBorders>
              <w:top w:val="single" w:sz="4" w:space="0" w:color="auto"/>
              <w:left w:val="single" w:sz="4" w:space="0" w:color="auto"/>
              <w:bottom w:val="single" w:sz="4" w:space="0" w:color="auto"/>
              <w:right w:val="single" w:sz="4" w:space="0" w:color="auto"/>
            </w:tcBorders>
          </w:tcPr>
          <w:p w14:paraId="5A3C5D8C" w14:textId="77777777" w:rsidR="00995297" w:rsidRPr="00D53A02" w:rsidRDefault="00995297" w:rsidP="00A60B6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r>
      <w:tr w:rsidR="00995297" w:rsidRPr="00D53A02" w14:paraId="485D1F16" w14:textId="77777777" w:rsidTr="00995297">
        <w:tc>
          <w:tcPr>
            <w:tcW w:w="2271" w:type="pct"/>
            <w:tcBorders>
              <w:top w:val="single" w:sz="4" w:space="0" w:color="auto"/>
              <w:bottom w:val="single" w:sz="4" w:space="0" w:color="auto"/>
              <w:right w:val="single" w:sz="4" w:space="0" w:color="auto"/>
            </w:tcBorders>
            <w:vAlign w:val="center"/>
          </w:tcPr>
          <w:p w14:paraId="483FB5FA"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горячее водоснабжение</w:t>
            </w:r>
          </w:p>
        </w:tc>
        <w:tc>
          <w:tcPr>
            <w:tcW w:w="523" w:type="pct"/>
            <w:tcBorders>
              <w:top w:val="single" w:sz="4" w:space="0" w:color="auto"/>
              <w:left w:val="single" w:sz="4" w:space="0" w:color="auto"/>
              <w:bottom w:val="single" w:sz="4" w:space="0" w:color="auto"/>
              <w:right w:val="single" w:sz="4" w:space="0" w:color="auto"/>
            </w:tcBorders>
            <w:vAlign w:val="center"/>
          </w:tcPr>
          <w:p w14:paraId="4F350C6A" w14:textId="77777777" w:rsidR="00995297" w:rsidRPr="00D53A02" w:rsidRDefault="00995297" w:rsidP="00B146EF">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515" w:type="pct"/>
            <w:tcBorders>
              <w:top w:val="single" w:sz="4" w:space="0" w:color="auto"/>
              <w:left w:val="single" w:sz="4" w:space="0" w:color="auto"/>
              <w:bottom w:val="single" w:sz="4" w:space="0" w:color="auto"/>
              <w:right w:val="single" w:sz="4" w:space="0" w:color="auto"/>
            </w:tcBorders>
            <w:vAlign w:val="center"/>
          </w:tcPr>
          <w:p w14:paraId="412A1B1F" w14:textId="77777777" w:rsidR="00995297" w:rsidRPr="00D53A02" w:rsidRDefault="00995297" w:rsidP="00B146EF">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559" w:type="pct"/>
            <w:tcBorders>
              <w:top w:val="single" w:sz="4" w:space="0" w:color="auto"/>
              <w:left w:val="single" w:sz="4" w:space="0" w:color="auto"/>
              <w:bottom w:val="single" w:sz="4" w:space="0" w:color="auto"/>
              <w:right w:val="single" w:sz="4" w:space="0" w:color="auto"/>
            </w:tcBorders>
          </w:tcPr>
          <w:p w14:paraId="075F3B39" w14:textId="77777777" w:rsidR="00995297" w:rsidRPr="00D53A02" w:rsidRDefault="00995297" w:rsidP="00B146EF">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543" w:type="pct"/>
            <w:tcBorders>
              <w:top w:val="single" w:sz="4" w:space="0" w:color="auto"/>
              <w:left w:val="single" w:sz="4" w:space="0" w:color="auto"/>
              <w:bottom w:val="single" w:sz="4" w:space="0" w:color="auto"/>
              <w:right w:val="single" w:sz="4" w:space="0" w:color="auto"/>
            </w:tcBorders>
          </w:tcPr>
          <w:p w14:paraId="6B6FADB4" w14:textId="77777777" w:rsidR="00995297" w:rsidRPr="00D53A02" w:rsidRDefault="00995297" w:rsidP="00B146EF">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589" w:type="pct"/>
            <w:tcBorders>
              <w:top w:val="single" w:sz="4" w:space="0" w:color="auto"/>
              <w:left w:val="single" w:sz="4" w:space="0" w:color="auto"/>
              <w:bottom w:val="single" w:sz="4" w:space="0" w:color="auto"/>
              <w:right w:val="single" w:sz="4" w:space="0" w:color="auto"/>
            </w:tcBorders>
          </w:tcPr>
          <w:p w14:paraId="3667D4D7" w14:textId="77777777" w:rsidR="00995297" w:rsidRPr="00D53A02" w:rsidRDefault="00995297" w:rsidP="00A60B6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r>
      <w:tr w:rsidR="00995297" w:rsidRPr="00D53A02" w14:paraId="72177AC4" w14:textId="77777777" w:rsidTr="00995297">
        <w:tc>
          <w:tcPr>
            <w:tcW w:w="2271" w:type="pct"/>
            <w:tcBorders>
              <w:top w:val="single" w:sz="4" w:space="0" w:color="auto"/>
              <w:bottom w:val="single" w:sz="4" w:space="0" w:color="auto"/>
              <w:right w:val="single" w:sz="4" w:space="0" w:color="auto"/>
            </w:tcBorders>
            <w:vAlign w:val="center"/>
          </w:tcPr>
          <w:p w14:paraId="377E66CF"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Резерв/дефицит тепловой мощности (по договорной нагрузке)</w:t>
            </w:r>
          </w:p>
        </w:tc>
        <w:tc>
          <w:tcPr>
            <w:tcW w:w="523" w:type="pct"/>
            <w:tcBorders>
              <w:top w:val="single" w:sz="4" w:space="0" w:color="auto"/>
              <w:left w:val="single" w:sz="4" w:space="0" w:color="auto"/>
              <w:bottom w:val="single" w:sz="4" w:space="0" w:color="auto"/>
              <w:right w:val="single" w:sz="4" w:space="0" w:color="auto"/>
            </w:tcBorders>
            <w:vAlign w:val="center"/>
          </w:tcPr>
          <w:p w14:paraId="073AE88C" w14:textId="77777777" w:rsidR="00995297" w:rsidRPr="00D53A02" w:rsidRDefault="00995297" w:rsidP="00B146EF">
            <w:pPr>
              <w:spacing w:line="240" w:lineRule="auto"/>
              <w:jc w:val="center"/>
            </w:pPr>
            <w:r w:rsidRPr="00D53A02">
              <w:rPr>
                <w:rFonts w:ascii="Times New Roman" w:eastAsiaTheme="minorEastAsia" w:hAnsi="Times New Roman"/>
                <w:sz w:val="20"/>
                <w:szCs w:val="20"/>
                <w:lang w:eastAsia="ru-RU"/>
              </w:rPr>
              <w:t>0</w:t>
            </w:r>
          </w:p>
        </w:tc>
        <w:tc>
          <w:tcPr>
            <w:tcW w:w="515" w:type="pct"/>
            <w:tcBorders>
              <w:top w:val="single" w:sz="4" w:space="0" w:color="auto"/>
              <w:left w:val="single" w:sz="4" w:space="0" w:color="auto"/>
              <w:bottom w:val="single" w:sz="4" w:space="0" w:color="auto"/>
              <w:right w:val="single" w:sz="4" w:space="0" w:color="auto"/>
            </w:tcBorders>
            <w:vAlign w:val="center"/>
          </w:tcPr>
          <w:p w14:paraId="79F7F210" w14:textId="77777777" w:rsidR="00995297" w:rsidRPr="00D53A02" w:rsidRDefault="00995297" w:rsidP="00B146EF">
            <w:pPr>
              <w:spacing w:line="240" w:lineRule="auto"/>
              <w:jc w:val="center"/>
            </w:pPr>
            <w:r w:rsidRPr="00D53A02">
              <w:rPr>
                <w:rFonts w:ascii="Times New Roman" w:eastAsiaTheme="minorEastAsia" w:hAnsi="Times New Roman"/>
                <w:sz w:val="20"/>
                <w:szCs w:val="20"/>
                <w:lang w:eastAsia="ru-RU"/>
              </w:rPr>
              <w:t>0</w:t>
            </w:r>
          </w:p>
        </w:tc>
        <w:tc>
          <w:tcPr>
            <w:tcW w:w="559" w:type="pct"/>
            <w:tcBorders>
              <w:top w:val="single" w:sz="4" w:space="0" w:color="auto"/>
              <w:left w:val="single" w:sz="4" w:space="0" w:color="auto"/>
              <w:bottom w:val="single" w:sz="4" w:space="0" w:color="auto"/>
              <w:right w:val="single" w:sz="4" w:space="0" w:color="auto"/>
            </w:tcBorders>
            <w:vAlign w:val="center"/>
          </w:tcPr>
          <w:p w14:paraId="380E3A49" w14:textId="77777777" w:rsidR="00995297" w:rsidRPr="00D53A02" w:rsidRDefault="00995297" w:rsidP="00B146EF">
            <w:pPr>
              <w:spacing w:line="240" w:lineRule="auto"/>
              <w:jc w:val="center"/>
            </w:pPr>
            <w:r w:rsidRPr="00D53A02">
              <w:rPr>
                <w:rFonts w:ascii="Times New Roman" w:eastAsiaTheme="minorEastAsia" w:hAnsi="Times New Roman"/>
                <w:sz w:val="20"/>
                <w:szCs w:val="20"/>
                <w:lang w:eastAsia="ru-RU"/>
              </w:rPr>
              <w:t>0</w:t>
            </w:r>
          </w:p>
        </w:tc>
        <w:tc>
          <w:tcPr>
            <w:tcW w:w="543" w:type="pct"/>
            <w:tcBorders>
              <w:top w:val="single" w:sz="4" w:space="0" w:color="auto"/>
              <w:left w:val="single" w:sz="4" w:space="0" w:color="auto"/>
              <w:bottom w:val="single" w:sz="4" w:space="0" w:color="auto"/>
              <w:right w:val="single" w:sz="4" w:space="0" w:color="auto"/>
            </w:tcBorders>
            <w:vAlign w:val="center"/>
          </w:tcPr>
          <w:p w14:paraId="14DEE0B5" w14:textId="77777777" w:rsidR="00995297" w:rsidRPr="00D53A02" w:rsidRDefault="00995297" w:rsidP="00B146EF">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w:t>
            </w:r>
          </w:p>
        </w:tc>
        <w:tc>
          <w:tcPr>
            <w:tcW w:w="589" w:type="pct"/>
            <w:tcBorders>
              <w:top w:val="single" w:sz="4" w:space="0" w:color="auto"/>
              <w:left w:val="single" w:sz="4" w:space="0" w:color="auto"/>
              <w:bottom w:val="single" w:sz="4" w:space="0" w:color="auto"/>
              <w:right w:val="single" w:sz="4" w:space="0" w:color="auto"/>
            </w:tcBorders>
            <w:vAlign w:val="center"/>
          </w:tcPr>
          <w:p w14:paraId="455F3F98" w14:textId="77777777" w:rsidR="00995297" w:rsidRPr="00D53A02" w:rsidRDefault="00995297" w:rsidP="00A60B6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w:t>
            </w:r>
          </w:p>
        </w:tc>
      </w:tr>
      <w:tr w:rsidR="00995297" w:rsidRPr="00D53A02" w14:paraId="1B5366FD" w14:textId="77777777" w:rsidTr="00995297">
        <w:tc>
          <w:tcPr>
            <w:tcW w:w="2271" w:type="pct"/>
            <w:tcBorders>
              <w:top w:val="single" w:sz="4" w:space="0" w:color="auto"/>
              <w:bottom w:val="single" w:sz="4" w:space="0" w:color="auto"/>
              <w:right w:val="single" w:sz="4" w:space="0" w:color="auto"/>
            </w:tcBorders>
            <w:vAlign w:val="center"/>
          </w:tcPr>
          <w:p w14:paraId="09CD9529"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Резерв/дефицит тепловой мощности (по фактической нагрузке)</w:t>
            </w:r>
          </w:p>
        </w:tc>
        <w:tc>
          <w:tcPr>
            <w:tcW w:w="523" w:type="pct"/>
            <w:tcBorders>
              <w:top w:val="single" w:sz="4" w:space="0" w:color="auto"/>
              <w:left w:val="single" w:sz="4" w:space="0" w:color="auto"/>
              <w:bottom w:val="single" w:sz="4" w:space="0" w:color="auto"/>
              <w:right w:val="single" w:sz="4" w:space="0" w:color="auto"/>
            </w:tcBorders>
            <w:vAlign w:val="center"/>
          </w:tcPr>
          <w:p w14:paraId="2EE0055C" w14:textId="77777777" w:rsidR="00995297" w:rsidRPr="00D53A02" w:rsidRDefault="00995297" w:rsidP="00B146EF">
            <w:pPr>
              <w:spacing w:line="240" w:lineRule="auto"/>
              <w:jc w:val="center"/>
            </w:pPr>
            <w:r w:rsidRPr="00D53A02">
              <w:rPr>
                <w:rFonts w:ascii="Times New Roman" w:eastAsiaTheme="minorEastAsia" w:hAnsi="Times New Roman"/>
                <w:sz w:val="20"/>
                <w:szCs w:val="20"/>
                <w:lang w:eastAsia="ru-RU"/>
              </w:rPr>
              <w:t>0</w:t>
            </w:r>
          </w:p>
        </w:tc>
        <w:tc>
          <w:tcPr>
            <w:tcW w:w="515" w:type="pct"/>
            <w:tcBorders>
              <w:top w:val="single" w:sz="4" w:space="0" w:color="auto"/>
              <w:left w:val="single" w:sz="4" w:space="0" w:color="auto"/>
              <w:bottom w:val="single" w:sz="4" w:space="0" w:color="auto"/>
              <w:right w:val="single" w:sz="4" w:space="0" w:color="auto"/>
            </w:tcBorders>
            <w:vAlign w:val="center"/>
          </w:tcPr>
          <w:p w14:paraId="633A6E7D" w14:textId="77777777" w:rsidR="00995297" w:rsidRPr="00D53A02" w:rsidRDefault="00995297" w:rsidP="00B146EF">
            <w:pPr>
              <w:spacing w:line="240" w:lineRule="auto"/>
              <w:jc w:val="center"/>
            </w:pPr>
            <w:r w:rsidRPr="00D53A02">
              <w:rPr>
                <w:rFonts w:ascii="Times New Roman" w:eastAsiaTheme="minorEastAsia" w:hAnsi="Times New Roman"/>
                <w:sz w:val="20"/>
                <w:szCs w:val="20"/>
                <w:lang w:eastAsia="ru-RU"/>
              </w:rPr>
              <w:t>0</w:t>
            </w:r>
          </w:p>
        </w:tc>
        <w:tc>
          <w:tcPr>
            <w:tcW w:w="559" w:type="pct"/>
            <w:tcBorders>
              <w:top w:val="single" w:sz="4" w:space="0" w:color="auto"/>
              <w:left w:val="single" w:sz="4" w:space="0" w:color="auto"/>
              <w:bottom w:val="single" w:sz="4" w:space="0" w:color="auto"/>
              <w:right w:val="single" w:sz="4" w:space="0" w:color="auto"/>
            </w:tcBorders>
            <w:vAlign w:val="center"/>
          </w:tcPr>
          <w:p w14:paraId="53ADA9F8" w14:textId="77777777" w:rsidR="00995297" w:rsidRPr="00D53A02" w:rsidRDefault="00995297" w:rsidP="00B146EF">
            <w:pPr>
              <w:spacing w:line="240" w:lineRule="auto"/>
              <w:jc w:val="center"/>
            </w:pPr>
            <w:r w:rsidRPr="00D53A02">
              <w:rPr>
                <w:rFonts w:ascii="Times New Roman" w:eastAsiaTheme="minorEastAsia" w:hAnsi="Times New Roman"/>
                <w:sz w:val="20"/>
                <w:szCs w:val="20"/>
                <w:lang w:eastAsia="ru-RU"/>
              </w:rPr>
              <w:t>0</w:t>
            </w:r>
          </w:p>
        </w:tc>
        <w:tc>
          <w:tcPr>
            <w:tcW w:w="543" w:type="pct"/>
            <w:tcBorders>
              <w:top w:val="single" w:sz="4" w:space="0" w:color="auto"/>
              <w:left w:val="single" w:sz="4" w:space="0" w:color="auto"/>
              <w:bottom w:val="single" w:sz="4" w:space="0" w:color="auto"/>
              <w:right w:val="single" w:sz="4" w:space="0" w:color="auto"/>
            </w:tcBorders>
            <w:vAlign w:val="center"/>
          </w:tcPr>
          <w:p w14:paraId="485E72E6" w14:textId="77777777" w:rsidR="00995297" w:rsidRPr="00D53A02" w:rsidRDefault="00995297" w:rsidP="00B146EF">
            <w:pPr>
              <w:spacing w:line="240" w:lineRule="auto"/>
              <w:jc w:val="center"/>
            </w:pPr>
            <w:r w:rsidRPr="00D53A02">
              <w:rPr>
                <w:rFonts w:ascii="Times New Roman" w:eastAsiaTheme="minorEastAsia" w:hAnsi="Times New Roman"/>
                <w:sz w:val="20"/>
                <w:szCs w:val="20"/>
                <w:lang w:eastAsia="ru-RU"/>
              </w:rPr>
              <w:t>0</w:t>
            </w:r>
          </w:p>
        </w:tc>
        <w:tc>
          <w:tcPr>
            <w:tcW w:w="589" w:type="pct"/>
            <w:tcBorders>
              <w:top w:val="single" w:sz="4" w:space="0" w:color="auto"/>
              <w:left w:val="single" w:sz="4" w:space="0" w:color="auto"/>
              <w:bottom w:val="single" w:sz="4" w:space="0" w:color="auto"/>
              <w:right w:val="single" w:sz="4" w:space="0" w:color="auto"/>
            </w:tcBorders>
            <w:vAlign w:val="center"/>
          </w:tcPr>
          <w:p w14:paraId="6A6AB94B" w14:textId="77777777" w:rsidR="00995297" w:rsidRPr="00D53A02" w:rsidRDefault="00995297" w:rsidP="00A60B6C">
            <w:pPr>
              <w:spacing w:line="240" w:lineRule="auto"/>
              <w:jc w:val="center"/>
            </w:pPr>
            <w:r w:rsidRPr="00D53A02">
              <w:rPr>
                <w:rFonts w:ascii="Times New Roman" w:eastAsiaTheme="minorEastAsia" w:hAnsi="Times New Roman"/>
                <w:sz w:val="20"/>
                <w:szCs w:val="20"/>
                <w:lang w:eastAsia="ru-RU"/>
              </w:rPr>
              <w:t>0</w:t>
            </w:r>
          </w:p>
        </w:tc>
      </w:tr>
      <w:tr w:rsidR="00995297" w:rsidRPr="00D53A02" w14:paraId="203BB49B" w14:textId="77777777" w:rsidTr="00995297">
        <w:tc>
          <w:tcPr>
            <w:tcW w:w="2271" w:type="pct"/>
            <w:tcBorders>
              <w:top w:val="single" w:sz="4" w:space="0" w:color="auto"/>
              <w:bottom w:val="single" w:sz="4" w:space="0" w:color="auto"/>
              <w:right w:val="single" w:sz="4" w:space="0" w:color="auto"/>
            </w:tcBorders>
            <w:vAlign w:val="center"/>
          </w:tcPr>
          <w:p w14:paraId="69A2AB3C"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Располагаемая тепловая мощность нетто (с учетом затрат на собственные нужды станции) при аварийном выводе самого мощного котла</w:t>
            </w:r>
          </w:p>
        </w:tc>
        <w:tc>
          <w:tcPr>
            <w:tcW w:w="523" w:type="pct"/>
            <w:tcBorders>
              <w:top w:val="single" w:sz="4" w:space="0" w:color="auto"/>
              <w:left w:val="single" w:sz="4" w:space="0" w:color="auto"/>
              <w:bottom w:val="single" w:sz="4" w:space="0" w:color="auto"/>
              <w:right w:val="single" w:sz="4" w:space="0" w:color="auto"/>
            </w:tcBorders>
            <w:vAlign w:val="center"/>
          </w:tcPr>
          <w:p w14:paraId="209006E6" w14:textId="77777777" w:rsidR="00995297" w:rsidRPr="00D53A02" w:rsidRDefault="00995297" w:rsidP="00B146EF">
            <w:pPr>
              <w:spacing w:line="240" w:lineRule="auto"/>
              <w:jc w:val="center"/>
            </w:pPr>
            <w:r w:rsidRPr="00D53A02">
              <w:rPr>
                <w:rFonts w:ascii="Times New Roman" w:eastAsiaTheme="minorEastAsia" w:hAnsi="Times New Roman"/>
                <w:sz w:val="20"/>
                <w:szCs w:val="20"/>
                <w:lang w:eastAsia="ru-RU"/>
              </w:rPr>
              <w:t>1,62</w:t>
            </w:r>
          </w:p>
        </w:tc>
        <w:tc>
          <w:tcPr>
            <w:tcW w:w="515" w:type="pct"/>
            <w:tcBorders>
              <w:top w:val="single" w:sz="4" w:space="0" w:color="auto"/>
              <w:left w:val="single" w:sz="4" w:space="0" w:color="auto"/>
              <w:bottom w:val="single" w:sz="4" w:space="0" w:color="auto"/>
              <w:right w:val="single" w:sz="4" w:space="0" w:color="auto"/>
            </w:tcBorders>
            <w:vAlign w:val="center"/>
          </w:tcPr>
          <w:p w14:paraId="506560D3" w14:textId="77777777" w:rsidR="00995297" w:rsidRPr="00D53A02" w:rsidRDefault="00995297" w:rsidP="00B146EF">
            <w:pPr>
              <w:spacing w:line="240" w:lineRule="auto"/>
              <w:jc w:val="center"/>
            </w:pPr>
            <w:r w:rsidRPr="00D53A02">
              <w:rPr>
                <w:rFonts w:ascii="Times New Roman" w:eastAsiaTheme="minorEastAsia" w:hAnsi="Times New Roman"/>
                <w:sz w:val="20"/>
                <w:szCs w:val="20"/>
                <w:lang w:eastAsia="ru-RU"/>
              </w:rPr>
              <w:t>1,62</w:t>
            </w:r>
          </w:p>
        </w:tc>
        <w:tc>
          <w:tcPr>
            <w:tcW w:w="559" w:type="pct"/>
            <w:tcBorders>
              <w:top w:val="single" w:sz="4" w:space="0" w:color="auto"/>
              <w:left w:val="single" w:sz="4" w:space="0" w:color="auto"/>
              <w:bottom w:val="single" w:sz="4" w:space="0" w:color="auto"/>
              <w:right w:val="single" w:sz="4" w:space="0" w:color="auto"/>
            </w:tcBorders>
            <w:vAlign w:val="center"/>
          </w:tcPr>
          <w:p w14:paraId="5C404C20" w14:textId="77777777" w:rsidR="00995297" w:rsidRPr="00D53A02" w:rsidRDefault="00995297" w:rsidP="00B146EF">
            <w:pPr>
              <w:spacing w:line="240" w:lineRule="auto"/>
              <w:jc w:val="center"/>
            </w:pPr>
            <w:r w:rsidRPr="00D53A02">
              <w:rPr>
                <w:rFonts w:ascii="Times New Roman" w:eastAsiaTheme="minorEastAsia" w:hAnsi="Times New Roman"/>
                <w:sz w:val="20"/>
                <w:szCs w:val="20"/>
                <w:lang w:eastAsia="ru-RU"/>
              </w:rPr>
              <w:t>1,62</w:t>
            </w:r>
          </w:p>
        </w:tc>
        <w:tc>
          <w:tcPr>
            <w:tcW w:w="543" w:type="pct"/>
            <w:tcBorders>
              <w:top w:val="single" w:sz="4" w:space="0" w:color="auto"/>
              <w:left w:val="single" w:sz="4" w:space="0" w:color="auto"/>
              <w:bottom w:val="single" w:sz="4" w:space="0" w:color="auto"/>
              <w:right w:val="single" w:sz="4" w:space="0" w:color="auto"/>
            </w:tcBorders>
            <w:vAlign w:val="center"/>
          </w:tcPr>
          <w:p w14:paraId="29B560C9" w14:textId="77777777" w:rsidR="00995297" w:rsidRPr="00D53A02" w:rsidRDefault="00995297" w:rsidP="00B146EF">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1,62</w:t>
            </w:r>
          </w:p>
        </w:tc>
        <w:tc>
          <w:tcPr>
            <w:tcW w:w="589" w:type="pct"/>
            <w:tcBorders>
              <w:top w:val="single" w:sz="4" w:space="0" w:color="auto"/>
              <w:left w:val="single" w:sz="4" w:space="0" w:color="auto"/>
              <w:bottom w:val="single" w:sz="4" w:space="0" w:color="auto"/>
              <w:right w:val="single" w:sz="4" w:space="0" w:color="auto"/>
            </w:tcBorders>
            <w:vAlign w:val="center"/>
          </w:tcPr>
          <w:p w14:paraId="2E4ECDD8" w14:textId="77777777" w:rsidR="00995297" w:rsidRPr="00D53A02" w:rsidRDefault="00995297" w:rsidP="00A60B6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1,61</w:t>
            </w:r>
          </w:p>
        </w:tc>
      </w:tr>
      <w:tr w:rsidR="00995297" w:rsidRPr="00D53A02" w14:paraId="23314ACD" w14:textId="77777777" w:rsidTr="00995297">
        <w:tc>
          <w:tcPr>
            <w:tcW w:w="2271" w:type="pct"/>
            <w:tcBorders>
              <w:top w:val="single" w:sz="4" w:space="0" w:color="auto"/>
              <w:bottom w:val="single" w:sz="4" w:space="0" w:color="auto"/>
              <w:right w:val="single" w:sz="4" w:space="0" w:color="auto"/>
            </w:tcBorders>
            <w:vAlign w:val="center"/>
          </w:tcPr>
          <w:p w14:paraId="2D8C6FAF"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Максимально допустимое значение тепловой нагрузки на коллекторах станции при аварийном выводе самого мощного пикового котла/турбоагрегата</w:t>
            </w:r>
          </w:p>
        </w:tc>
        <w:tc>
          <w:tcPr>
            <w:tcW w:w="523" w:type="pct"/>
            <w:tcBorders>
              <w:top w:val="single" w:sz="4" w:space="0" w:color="auto"/>
              <w:left w:val="single" w:sz="4" w:space="0" w:color="auto"/>
              <w:bottom w:val="single" w:sz="4" w:space="0" w:color="auto"/>
              <w:right w:val="single" w:sz="4" w:space="0" w:color="auto"/>
            </w:tcBorders>
            <w:vAlign w:val="center"/>
          </w:tcPr>
          <w:p w14:paraId="7FA54A16" w14:textId="77777777" w:rsidR="00995297" w:rsidRPr="00D53A02" w:rsidRDefault="00995297" w:rsidP="00B146EF">
            <w:pPr>
              <w:spacing w:line="240" w:lineRule="auto"/>
              <w:jc w:val="center"/>
            </w:pPr>
            <w:r w:rsidRPr="00D53A02">
              <w:rPr>
                <w:rFonts w:ascii="Times New Roman" w:eastAsiaTheme="minorEastAsia" w:hAnsi="Times New Roman"/>
                <w:sz w:val="20"/>
                <w:szCs w:val="20"/>
                <w:lang w:eastAsia="ru-RU"/>
              </w:rPr>
              <w:t>1,29</w:t>
            </w:r>
          </w:p>
        </w:tc>
        <w:tc>
          <w:tcPr>
            <w:tcW w:w="515" w:type="pct"/>
            <w:tcBorders>
              <w:top w:val="single" w:sz="4" w:space="0" w:color="auto"/>
              <w:left w:val="single" w:sz="4" w:space="0" w:color="auto"/>
              <w:bottom w:val="single" w:sz="4" w:space="0" w:color="auto"/>
              <w:right w:val="single" w:sz="4" w:space="0" w:color="auto"/>
            </w:tcBorders>
            <w:vAlign w:val="center"/>
          </w:tcPr>
          <w:p w14:paraId="03183312" w14:textId="77777777" w:rsidR="00995297" w:rsidRPr="00D53A02" w:rsidRDefault="00995297" w:rsidP="00B146EF">
            <w:pPr>
              <w:spacing w:line="240" w:lineRule="auto"/>
              <w:jc w:val="center"/>
            </w:pPr>
            <w:r w:rsidRPr="00D53A02">
              <w:rPr>
                <w:rFonts w:ascii="Times New Roman" w:eastAsiaTheme="minorEastAsia" w:hAnsi="Times New Roman"/>
                <w:sz w:val="20"/>
                <w:szCs w:val="20"/>
                <w:lang w:eastAsia="ru-RU"/>
              </w:rPr>
              <w:t>1,29</w:t>
            </w:r>
          </w:p>
        </w:tc>
        <w:tc>
          <w:tcPr>
            <w:tcW w:w="559" w:type="pct"/>
            <w:tcBorders>
              <w:top w:val="single" w:sz="4" w:space="0" w:color="auto"/>
              <w:left w:val="single" w:sz="4" w:space="0" w:color="auto"/>
              <w:bottom w:val="single" w:sz="4" w:space="0" w:color="auto"/>
              <w:right w:val="single" w:sz="4" w:space="0" w:color="auto"/>
            </w:tcBorders>
            <w:vAlign w:val="center"/>
          </w:tcPr>
          <w:p w14:paraId="526BDD6E" w14:textId="77777777" w:rsidR="00995297" w:rsidRPr="00D53A02" w:rsidRDefault="00995297" w:rsidP="00B146EF">
            <w:pPr>
              <w:spacing w:line="240" w:lineRule="auto"/>
              <w:jc w:val="center"/>
            </w:pPr>
            <w:r w:rsidRPr="00D53A02">
              <w:rPr>
                <w:rFonts w:ascii="Times New Roman" w:eastAsiaTheme="minorEastAsia" w:hAnsi="Times New Roman"/>
                <w:sz w:val="20"/>
                <w:szCs w:val="20"/>
                <w:lang w:eastAsia="ru-RU"/>
              </w:rPr>
              <w:t>1,29</w:t>
            </w:r>
          </w:p>
        </w:tc>
        <w:tc>
          <w:tcPr>
            <w:tcW w:w="543" w:type="pct"/>
            <w:tcBorders>
              <w:top w:val="single" w:sz="4" w:space="0" w:color="auto"/>
              <w:left w:val="single" w:sz="4" w:space="0" w:color="auto"/>
              <w:bottom w:val="single" w:sz="4" w:space="0" w:color="auto"/>
              <w:right w:val="single" w:sz="4" w:space="0" w:color="auto"/>
            </w:tcBorders>
            <w:vAlign w:val="center"/>
          </w:tcPr>
          <w:p w14:paraId="0F1A9F08" w14:textId="77777777" w:rsidR="00995297" w:rsidRPr="00D53A02" w:rsidRDefault="00995297" w:rsidP="00B146EF">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1,29</w:t>
            </w:r>
          </w:p>
        </w:tc>
        <w:tc>
          <w:tcPr>
            <w:tcW w:w="589" w:type="pct"/>
            <w:tcBorders>
              <w:top w:val="single" w:sz="4" w:space="0" w:color="auto"/>
              <w:left w:val="single" w:sz="4" w:space="0" w:color="auto"/>
              <w:bottom w:val="single" w:sz="4" w:space="0" w:color="auto"/>
              <w:right w:val="single" w:sz="4" w:space="0" w:color="auto"/>
            </w:tcBorders>
            <w:vAlign w:val="center"/>
          </w:tcPr>
          <w:p w14:paraId="0B53A6C3" w14:textId="77777777" w:rsidR="00995297" w:rsidRPr="00D53A02" w:rsidRDefault="00995297" w:rsidP="00A60B6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1,29</w:t>
            </w:r>
          </w:p>
        </w:tc>
      </w:tr>
      <w:tr w:rsidR="00995297" w:rsidRPr="00D53A02" w14:paraId="10F19023" w14:textId="77777777" w:rsidTr="00995297">
        <w:tc>
          <w:tcPr>
            <w:tcW w:w="2271" w:type="pct"/>
            <w:tcBorders>
              <w:top w:val="single" w:sz="4" w:space="0" w:color="auto"/>
              <w:bottom w:val="single" w:sz="4" w:space="0" w:color="auto"/>
              <w:right w:val="single" w:sz="4" w:space="0" w:color="auto"/>
            </w:tcBorders>
            <w:vAlign w:val="center"/>
          </w:tcPr>
          <w:p w14:paraId="350F6AA6"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Зона действия источника тепловой мощности, га</w:t>
            </w:r>
          </w:p>
        </w:tc>
        <w:tc>
          <w:tcPr>
            <w:tcW w:w="523" w:type="pct"/>
            <w:tcBorders>
              <w:top w:val="single" w:sz="4" w:space="0" w:color="auto"/>
              <w:left w:val="single" w:sz="4" w:space="0" w:color="auto"/>
              <w:bottom w:val="single" w:sz="4" w:space="0" w:color="auto"/>
              <w:right w:val="single" w:sz="4" w:space="0" w:color="auto"/>
            </w:tcBorders>
            <w:vAlign w:val="center"/>
          </w:tcPr>
          <w:p w14:paraId="2B7B236B" w14:textId="77777777" w:rsidR="00995297" w:rsidRPr="00D53A02" w:rsidRDefault="00995297" w:rsidP="00B146EF">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10,5</w:t>
            </w:r>
          </w:p>
        </w:tc>
        <w:tc>
          <w:tcPr>
            <w:tcW w:w="515" w:type="pct"/>
            <w:tcBorders>
              <w:top w:val="single" w:sz="4" w:space="0" w:color="auto"/>
              <w:left w:val="single" w:sz="4" w:space="0" w:color="auto"/>
              <w:bottom w:val="single" w:sz="4" w:space="0" w:color="auto"/>
              <w:right w:val="single" w:sz="4" w:space="0" w:color="auto"/>
            </w:tcBorders>
            <w:vAlign w:val="center"/>
          </w:tcPr>
          <w:p w14:paraId="2E0A93CB" w14:textId="77777777" w:rsidR="00995297" w:rsidRPr="00D53A02" w:rsidRDefault="00995297" w:rsidP="00B146EF">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10,5</w:t>
            </w:r>
          </w:p>
        </w:tc>
        <w:tc>
          <w:tcPr>
            <w:tcW w:w="559" w:type="pct"/>
            <w:tcBorders>
              <w:top w:val="single" w:sz="4" w:space="0" w:color="auto"/>
              <w:left w:val="single" w:sz="4" w:space="0" w:color="auto"/>
              <w:bottom w:val="single" w:sz="4" w:space="0" w:color="auto"/>
              <w:right w:val="single" w:sz="4" w:space="0" w:color="auto"/>
            </w:tcBorders>
          </w:tcPr>
          <w:p w14:paraId="66D49701" w14:textId="77777777" w:rsidR="00995297" w:rsidRPr="00D53A02" w:rsidRDefault="00995297" w:rsidP="00B146EF">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10,5</w:t>
            </w:r>
          </w:p>
        </w:tc>
        <w:tc>
          <w:tcPr>
            <w:tcW w:w="543" w:type="pct"/>
            <w:tcBorders>
              <w:top w:val="single" w:sz="4" w:space="0" w:color="auto"/>
              <w:left w:val="single" w:sz="4" w:space="0" w:color="auto"/>
              <w:bottom w:val="single" w:sz="4" w:space="0" w:color="auto"/>
              <w:right w:val="single" w:sz="4" w:space="0" w:color="auto"/>
            </w:tcBorders>
          </w:tcPr>
          <w:p w14:paraId="04B1ED6A" w14:textId="77777777" w:rsidR="00995297" w:rsidRPr="00D53A02" w:rsidRDefault="00995297" w:rsidP="00B146EF">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10,5</w:t>
            </w:r>
          </w:p>
        </w:tc>
        <w:tc>
          <w:tcPr>
            <w:tcW w:w="589" w:type="pct"/>
            <w:tcBorders>
              <w:top w:val="single" w:sz="4" w:space="0" w:color="auto"/>
              <w:left w:val="single" w:sz="4" w:space="0" w:color="auto"/>
              <w:bottom w:val="single" w:sz="4" w:space="0" w:color="auto"/>
              <w:right w:val="single" w:sz="4" w:space="0" w:color="auto"/>
            </w:tcBorders>
          </w:tcPr>
          <w:p w14:paraId="38EDAC23" w14:textId="77777777" w:rsidR="00995297" w:rsidRPr="00D53A02" w:rsidRDefault="00995297" w:rsidP="00A60B6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10,5</w:t>
            </w:r>
          </w:p>
        </w:tc>
      </w:tr>
      <w:tr w:rsidR="00995297" w:rsidRPr="00D53A02" w14:paraId="02FC5498" w14:textId="77777777" w:rsidTr="00995297">
        <w:tc>
          <w:tcPr>
            <w:tcW w:w="2271" w:type="pct"/>
            <w:tcBorders>
              <w:top w:val="single" w:sz="4" w:space="0" w:color="auto"/>
              <w:bottom w:val="single" w:sz="4" w:space="0" w:color="auto"/>
              <w:right w:val="single" w:sz="4" w:space="0" w:color="auto"/>
            </w:tcBorders>
            <w:vAlign w:val="center"/>
          </w:tcPr>
          <w:p w14:paraId="1E3344E4"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Плотность тепловой нагрузки, Гкал/ч/га</w:t>
            </w:r>
          </w:p>
        </w:tc>
        <w:tc>
          <w:tcPr>
            <w:tcW w:w="523" w:type="pct"/>
            <w:tcBorders>
              <w:top w:val="single" w:sz="4" w:space="0" w:color="auto"/>
              <w:left w:val="single" w:sz="4" w:space="0" w:color="auto"/>
              <w:bottom w:val="single" w:sz="4" w:space="0" w:color="auto"/>
              <w:right w:val="single" w:sz="4" w:space="0" w:color="auto"/>
            </w:tcBorders>
            <w:vAlign w:val="center"/>
          </w:tcPr>
          <w:p w14:paraId="2FE69ED1" w14:textId="77777777" w:rsidR="00995297" w:rsidRPr="00D53A02" w:rsidRDefault="00995297" w:rsidP="00B146EF">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0,16</w:t>
            </w:r>
          </w:p>
        </w:tc>
        <w:tc>
          <w:tcPr>
            <w:tcW w:w="515" w:type="pct"/>
            <w:tcBorders>
              <w:top w:val="single" w:sz="4" w:space="0" w:color="auto"/>
              <w:left w:val="single" w:sz="4" w:space="0" w:color="auto"/>
              <w:bottom w:val="single" w:sz="4" w:space="0" w:color="auto"/>
              <w:right w:val="single" w:sz="4" w:space="0" w:color="auto"/>
            </w:tcBorders>
            <w:vAlign w:val="center"/>
          </w:tcPr>
          <w:p w14:paraId="3D679669" w14:textId="77777777" w:rsidR="00995297" w:rsidRPr="00D53A02" w:rsidRDefault="00995297" w:rsidP="00B146EF">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0,16</w:t>
            </w:r>
          </w:p>
        </w:tc>
        <w:tc>
          <w:tcPr>
            <w:tcW w:w="559" w:type="pct"/>
            <w:tcBorders>
              <w:top w:val="single" w:sz="4" w:space="0" w:color="auto"/>
              <w:left w:val="single" w:sz="4" w:space="0" w:color="auto"/>
              <w:bottom w:val="single" w:sz="4" w:space="0" w:color="auto"/>
              <w:right w:val="single" w:sz="4" w:space="0" w:color="auto"/>
            </w:tcBorders>
          </w:tcPr>
          <w:p w14:paraId="4A0215DB" w14:textId="77777777" w:rsidR="00995297" w:rsidRPr="00D53A02" w:rsidRDefault="00995297" w:rsidP="00B146EF">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0,16</w:t>
            </w:r>
          </w:p>
        </w:tc>
        <w:tc>
          <w:tcPr>
            <w:tcW w:w="543" w:type="pct"/>
            <w:tcBorders>
              <w:top w:val="single" w:sz="4" w:space="0" w:color="auto"/>
              <w:left w:val="single" w:sz="4" w:space="0" w:color="auto"/>
              <w:bottom w:val="single" w:sz="4" w:space="0" w:color="auto"/>
              <w:right w:val="single" w:sz="4" w:space="0" w:color="auto"/>
            </w:tcBorders>
          </w:tcPr>
          <w:p w14:paraId="4D0D58FC" w14:textId="77777777" w:rsidR="00995297" w:rsidRPr="00D53A02" w:rsidRDefault="00995297" w:rsidP="00B146EF">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0,16</w:t>
            </w:r>
          </w:p>
        </w:tc>
        <w:tc>
          <w:tcPr>
            <w:tcW w:w="589" w:type="pct"/>
            <w:tcBorders>
              <w:top w:val="single" w:sz="4" w:space="0" w:color="auto"/>
              <w:left w:val="single" w:sz="4" w:space="0" w:color="auto"/>
              <w:bottom w:val="single" w:sz="4" w:space="0" w:color="auto"/>
              <w:right w:val="single" w:sz="4" w:space="0" w:color="auto"/>
            </w:tcBorders>
          </w:tcPr>
          <w:p w14:paraId="141BA101" w14:textId="77777777" w:rsidR="00995297" w:rsidRPr="00D53A02" w:rsidRDefault="00995297" w:rsidP="00A60B6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0,16</w:t>
            </w:r>
          </w:p>
        </w:tc>
      </w:tr>
    </w:tbl>
    <w:p w14:paraId="25460BA9" w14:textId="77777777" w:rsidR="00A5049B" w:rsidRPr="00D53A02" w:rsidRDefault="00A5049B" w:rsidP="00F92988">
      <w:pPr>
        <w:spacing w:line="240" w:lineRule="auto"/>
        <w:ind w:firstLine="709"/>
        <w:jc w:val="both"/>
        <w:rPr>
          <w:rFonts w:ascii="Times New Roman" w:hAnsi="Times New Roman"/>
          <w:sz w:val="20"/>
          <w:szCs w:val="20"/>
        </w:rPr>
      </w:pPr>
    </w:p>
    <w:p w14:paraId="0B3A0DF8" w14:textId="77777777" w:rsidR="00A5049B" w:rsidRPr="00D53A02" w:rsidRDefault="00A5049B" w:rsidP="00606B1C">
      <w:pPr>
        <w:spacing w:after="0" w:line="240" w:lineRule="auto"/>
        <w:ind w:right="-2"/>
        <w:jc w:val="right"/>
        <w:rPr>
          <w:rFonts w:ascii="Times New Roman" w:eastAsia="Times New Roman" w:hAnsi="Times New Roman"/>
          <w:b/>
          <w:sz w:val="20"/>
          <w:szCs w:val="20"/>
          <w:lang w:eastAsia="ru-RU"/>
        </w:rPr>
      </w:pPr>
      <w:r w:rsidRPr="00D53A02">
        <w:rPr>
          <w:rFonts w:ascii="Times New Roman" w:eastAsia="Times New Roman" w:hAnsi="Times New Roman"/>
          <w:b/>
          <w:bCs/>
          <w:sz w:val="20"/>
          <w:szCs w:val="20"/>
          <w:lang w:eastAsia="ru-RU"/>
        </w:rPr>
        <w:t>Котельная №5 г.Урень, ул. Коммунистическая, 38Б</w:t>
      </w:r>
      <w:r w:rsidRPr="00D53A02">
        <w:rPr>
          <w:rFonts w:ascii="Times New Roman" w:eastAsia="Times New Roman" w:hAnsi="Times New Roman"/>
          <w:b/>
          <w:sz w:val="20"/>
          <w:szCs w:val="20"/>
          <w:lang w:eastAsia="ru-RU"/>
        </w:rPr>
        <w:t xml:space="preserve"> Таблица 18.14</w:t>
      </w: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435"/>
        <w:gridCol w:w="1086"/>
        <w:gridCol w:w="1222"/>
        <w:gridCol w:w="942"/>
        <w:gridCol w:w="1017"/>
        <w:gridCol w:w="1153"/>
      </w:tblGrid>
      <w:tr w:rsidR="00995297" w:rsidRPr="00D53A02" w14:paraId="1884BCC3" w14:textId="77777777" w:rsidTr="00995297">
        <w:tc>
          <w:tcPr>
            <w:tcW w:w="2250" w:type="pct"/>
            <w:tcBorders>
              <w:top w:val="single" w:sz="4" w:space="0" w:color="auto"/>
              <w:bottom w:val="single" w:sz="4" w:space="0" w:color="auto"/>
              <w:right w:val="single" w:sz="4" w:space="0" w:color="auto"/>
            </w:tcBorders>
            <w:vAlign w:val="center"/>
          </w:tcPr>
          <w:p w14:paraId="4D3696B8"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Наименование показателя</w:t>
            </w:r>
          </w:p>
        </w:tc>
        <w:tc>
          <w:tcPr>
            <w:tcW w:w="551" w:type="pct"/>
            <w:tcBorders>
              <w:top w:val="single" w:sz="4" w:space="0" w:color="auto"/>
              <w:left w:val="single" w:sz="4" w:space="0" w:color="auto"/>
              <w:bottom w:val="single" w:sz="4" w:space="0" w:color="auto"/>
              <w:right w:val="single" w:sz="4" w:space="0" w:color="auto"/>
            </w:tcBorders>
            <w:vAlign w:val="center"/>
          </w:tcPr>
          <w:p w14:paraId="4240F074" w14:textId="77777777" w:rsidR="00995297" w:rsidRPr="00D53A02" w:rsidRDefault="00995297" w:rsidP="00995297">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Pr>
                <w:rFonts w:ascii="Times New Roman" w:eastAsiaTheme="minorEastAsia" w:hAnsi="Times New Roman"/>
                <w:sz w:val="20"/>
                <w:szCs w:val="20"/>
                <w:lang w:eastAsia="ru-RU"/>
              </w:rPr>
              <w:t>2021</w:t>
            </w:r>
          </w:p>
        </w:tc>
        <w:tc>
          <w:tcPr>
            <w:tcW w:w="620" w:type="pct"/>
            <w:tcBorders>
              <w:top w:val="single" w:sz="4" w:space="0" w:color="auto"/>
              <w:left w:val="single" w:sz="4" w:space="0" w:color="auto"/>
              <w:bottom w:val="single" w:sz="4" w:space="0" w:color="auto"/>
              <w:right w:val="single" w:sz="4" w:space="0" w:color="auto"/>
            </w:tcBorders>
            <w:vAlign w:val="center"/>
          </w:tcPr>
          <w:p w14:paraId="5055634A" w14:textId="77777777" w:rsidR="00995297" w:rsidRPr="00D53A02" w:rsidRDefault="00995297" w:rsidP="00995297">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Pr>
                <w:rFonts w:ascii="Times New Roman" w:eastAsiaTheme="minorEastAsia" w:hAnsi="Times New Roman"/>
                <w:sz w:val="20"/>
                <w:szCs w:val="20"/>
                <w:lang w:eastAsia="ru-RU"/>
              </w:rPr>
              <w:t>2022</w:t>
            </w:r>
          </w:p>
        </w:tc>
        <w:tc>
          <w:tcPr>
            <w:tcW w:w="478" w:type="pct"/>
            <w:tcBorders>
              <w:top w:val="single" w:sz="4" w:space="0" w:color="auto"/>
              <w:left w:val="single" w:sz="4" w:space="0" w:color="auto"/>
              <w:bottom w:val="single" w:sz="4" w:space="0" w:color="auto"/>
              <w:right w:val="single" w:sz="4" w:space="0" w:color="auto"/>
            </w:tcBorders>
            <w:vAlign w:val="center"/>
          </w:tcPr>
          <w:p w14:paraId="76CEDCDB" w14:textId="77777777" w:rsidR="00995297" w:rsidRPr="00D53A02" w:rsidRDefault="00995297" w:rsidP="00995297">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Pr>
                <w:rFonts w:ascii="Times New Roman" w:eastAsiaTheme="minorEastAsia" w:hAnsi="Times New Roman"/>
                <w:sz w:val="20"/>
                <w:szCs w:val="20"/>
                <w:lang w:eastAsia="ru-RU"/>
              </w:rPr>
              <w:t>2023</w:t>
            </w:r>
          </w:p>
        </w:tc>
        <w:tc>
          <w:tcPr>
            <w:tcW w:w="516" w:type="pct"/>
            <w:tcBorders>
              <w:top w:val="single" w:sz="4" w:space="0" w:color="auto"/>
              <w:left w:val="single" w:sz="4" w:space="0" w:color="auto"/>
              <w:bottom w:val="single" w:sz="4" w:space="0" w:color="auto"/>
              <w:right w:val="single" w:sz="4" w:space="0" w:color="auto"/>
            </w:tcBorders>
            <w:vAlign w:val="center"/>
          </w:tcPr>
          <w:p w14:paraId="78FBA8A1" w14:textId="77777777" w:rsidR="00995297" w:rsidRPr="00D53A02" w:rsidRDefault="00995297" w:rsidP="00995297">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Pr>
                <w:rFonts w:ascii="Times New Roman" w:eastAsiaTheme="minorEastAsia" w:hAnsi="Times New Roman"/>
                <w:sz w:val="20"/>
                <w:szCs w:val="20"/>
                <w:lang w:eastAsia="ru-RU"/>
              </w:rPr>
              <w:t>2024</w:t>
            </w:r>
          </w:p>
        </w:tc>
        <w:tc>
          <w:tcPr>
            <w:tcW w:w="585" w:type="pct"/>
            <w:tcBorders>
              <w:top w:val="single" w:sz="4" w:space="0" w:color="auto"/>
              <w:left w:val="single" w:sz="4" w:space="0" w:color="auto"/>
              <w:bottom w:val="single" w:sz="4" w:space="0" w:color="auto"/>
              <w:right w:val="single" w:sz="4" w:space="0" w:color="auto"/>
            </w:tcBorders>
          </w:tcPr>
          <w:p w14:paraId="6981180E" w14:textId="77777777" w:rsidR="00995297" w:rsidRPr="00D53A02" w:rsidRDefault="00995297" w:rsidP="00995297">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Pr>
                <w:rFonts w:ascii="Times New Roman" w:eastAsiaTheme="minorEastAsia" w:hAnsi="Times New Roman"/>
                <w:sz w:val="20"/>
                <w:szCs w:val="20"/>
                <w:lang w:eastAsia="ru-RU"/>
              </w:rPr>
              <w:t>2025</w:t>
            </w:r>
          </w:p>
        </w:tc>
      </w:tr>
      <w:tr w:rsidR="00995297" w:rsidRPr="00D53A02" w14:paraId="01A4198D" w14:textId="77777777" w:rsidTr="00606B1C">
        <w:tc>
          <w:tcPr>
            <w:tcW w:w="2250" w:type="pct"/>
            <w:tcBorders>
              <w:top w:val="single" w:sz="4" w:space="0" w:color="auto"/>
              <w:bottom w:val="single" w:sz="4" w:space="0" w:color="auto"/>
              <w:right w:val="single" w:sz="4" w:space="0" w:color="auto"/>
            </w:tcBorders>
            <w:vAlign w:val="center"/>
          </w:tcPr>
          <w:p w14:paraId="374A38FE"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Установленная тепловая мощность, в том числе:</w:t>
            </w:r>
          </w:p>
        </w:tc>
        <w:tc>
          <w:tcPr>
            <w:tcW w:w="551" w:type="pct"/>
            <w:tcBorders>
              <w:top w:val="single" w:sz="4" w:space="0" w:color="auto"/>
              <w:left w:val="single" w:sz="4" w:space="0" w:color="auto"/>
              <w:bottom w:val="single" w:sz="4" w:space="0" w:color="auto"/>
              <w:right w:val="single" w:sz="4" w:space="0" w:color="auto"/>
            </w:tcBorders>
            <w:vAlign w:val="center"/>
          </w:tcPr>
          <w:p w14:paraId="35792BEF"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2,02</w:t>
            </w:r>
          </w:p>
        </w:tc>
        <w:tc>
          <w:tcPr>
            <w:tcW w:w="620" w:type="pct"/>
            <w:tcBorders>
              <w:top w:val="single" w:sz="4" w:space="0" w:color="auto"/>
              <w:left w:val="single" w:sz="4" w:space="0" w:color="auto"/>
              <w:bottom w:val="single" w:sz="4" w:space="0" w:color="auto"/>
              <w:right w:val="single" w:sz="4" w:space="0" w:color="auto"/>
            </w:tcBorders>
            <w:vAlign w:val="center"/>
          </w:tcPr>
          <w:p w14:paraId="04974A7E"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2,02</w:t>
            </w:r>
          </w:p>
        </w:tc>
        <w:tc>
          <w:tcPr>
            <w:tcW w:w="478" w:type="pct"/>
            <w:tcBorders>
              <w:top w:val="single" w:sz="4" w:space="0" w:color="auto"/>
              <w:left w:val="single" w:sz="4" w:space="0" w:color="auto"/>
              <w:bottom w:val="single" w:sz="4" w:space="0" w:color="auto"/>
              <w:right w:val="single" w:sz="4" w:space="0" w:color="auto"/>
            </w:tcBorders>
            <w:vAlign w:val="center"/>
          </w:tcPr>
          <w:p w14:paraId="3B116F02"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2,02</w:t>
            </w:r>
          </w:p>
        </w:tc>
        <w:tc>
          <w:tcPr>
            <w:tcW w:w="516" w:type="pct"/>
            <w:tcBorders>
              <w:top w:val="single" w:sz="4" w:space="0" w:color="auto"/>
              <w:left w:val="single" w:sz="4" w:space="0" w:color="auto"/>
              <w:bottom w:val="single" w:sz="4" w:space="0" w:color="auto"/>
              <w:right w:val="single" w:sz="4" w:space="0" w:color="auto"/>
            </w:tcBorders>
            <w:vAlign w:val="center"/>
          </w:tcPr>
          <w:p w14:paraId="26DC7226" w14:textId="77777777" w:rsidR="00995297" w:rsidRPr="00D53A02" w:rsidRDefault="00995297" w:rsidP="005A769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Pr>
                <w:rFonts w:ascii="Times New Roman" w:eastAsiaTheme="minorEastAsia" w:hAnsi="Times New Roman"/>
                <w:sz w:val="20"/>
                <w:szCs w:val="20"/>
                <w:lang w:eastAsia="ru-RU"/>
              </w:rPr>
              <w:t>3</w:t>
            </w:r>
            <w:r w:rsidRPr="00D53A02">
              <w:rPr>
                <w:rFonts w:ascii="Times New Roman" w:eastAsiaTheme="minorEastAsia" w:hAnsi="Times New Roman"/>
                <w:sz w:val="20"/>
                <w:szCs w:val="20"/>
                <w:lang w:eastAsia="ru-RU"/>
              </w:rPr>
              <w:t>,02</w:t>
            </w:r>
          </w:p>
        </w:tc>
        <w:tc>
          <w:tcPr>
            <w:tcW w:w="585" w:type="pct"/>
            <w:tcBorders>
              <w:top w:val="single" w:sz="4" w:space="0" w:color="auto"/>
              <w:left w:val="single" w:sz="4" w:space="0" w:color="auto"/>
              <w:bottom w:val="single" w:sz="4" w:space="0" w:color="auto"/>
              <w:right w:val="single" w:sz="4" w:space="0" w:color="auto"/>
            </w:tcBorders>
            <w:vAlign w:val="center"/>
          </w:tcPr>
          <w:p w14:paraId="7213EE26" w14:textId="77777777" w:rsidR="00995297" w:rsidRPr="00D53A02" w:rsidRDefault="00995297" w:rsidP="0079337D">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3,02</w:t>
            </w:r>
          </w:p>
        </w:tc>
      </w:tr>
      <w:tr w:rsidR="00995297" w:rsidRPr="00D53A02" w14:paraId="508AC8CC" w14:textId="77777777" w:rsidTr="00606B1C">
        <w:tc>
          <w:tcPr>
            <w:tcW w:w="2250" w:type="pct"/>
            <w:tcBorders>
              <w:top w:val="single" w:sz="4" w:space="0" w:color="auto"/>
              <w:bottom w:val="single" w:sz="4" w:space="0" w:color="auto"/>
              <w:right w:val="single" w:sz="4" w:space="0" w:color="auto"/>
            </w:tcBorders>
            <w:vAlign w:val="center"/>
          </w:tcPr>
          <w:p w14:paraId="0F74DF83"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Располагаемая тепловая мощность котельной</w:t>
            </w:r>
          </w:p>
        </w:tc>
        <w:tc>
          <w:tcPr>
            <w:tcW w:w="551" w:type="pct"/>
            <w:tcBorders>
              <w:top w:val="single" w:sz="4" w:space="0" w:color="auto"/>
              <w:left w:val="single" w:sz="4" w:space="0" w:color="auto"/>
              <w:bottom w:val="single" w:sz="4" w:space="0" w:color="auto"/>
              <w:right w:val="single" w:sz="4" w:space="0" w:color="auto"/>
            </w:tcBorders>
            <w:vAlign w:val="center"/>
          </w:tcPr>
          <w:p w14:paraId="11AF5B4B" w14:textId="77777777" w:rsidR="00995297" w:rsidRPr="00D53A02" w:rsidRDefault="00995297" w:rsidP="00F92988">
            <w:pPr>
              <w:spacing w:line="240" w:lineRule="auto"/>
              <w:jc w:val="center"/>
            </w:pPr>
            <w:r w:rsidRPr="00D53A02">
              <w:rPr>
                <w:rFonts w:ascii="Times New Roman" w:eastAsiaTheme="minorEastAsia" w:hAnsi="Times New Roman"/>
                <w:sz w:val="20"/>
                <w:szCs w:val="20"/>
                <w:lang w:eastAsia="ru-RU"/>
              </w:rPr>
              <w:t>1,65</w:t>
            </w:r>
          </w:p>
        </w:tc>
        <w:tc>
          <w:tcPr>
            <w:tcW w:w="620" w:type="pct"/>
            <w:tcBorders>
              <w:top w:val="single" w:sz="4" w:space="0" w:color="auto"/>
              <w:left w:val="single" w:sz="4" w:space="0" w:color="auto"/>
              <w:bottom w:val="single" w:sz="4" w:space="0" w:color="auto"/>
              <w:right w:val="single" w:sz="4" w:space="0" w:color="auto"/>
            </w:tcBorders>
            <w:vAlign w:val="center"/>
          </w:tcPr>
          <w:p w14:paraId="0F4DFBCB" w14:textId="77777777" w:rsidR="00995297" w:rsidRPr="00D53A02" w:rsidRDefault="00995297" w:rsidP="00F92988">
            <w:pPr>
              <w:spacing w:line="240" w:lineRule="auto"/>
              <w:jc w:val="center"/>
            </w:pPr>
            <w:r w:rsidRPr="00D53A02">
              <w:rPr>
                <w:rFonts w:ascii="Times New Roman" w:eastAsiaTheme="minorEastAsia" w:hAnsi="Times New Roman"/>
                <w:sz w:val="20"/>
                <w:szCs w:val="20"/>
                <w:lang w:eastAsia="ru-RU"/>
              </w:rPr>
              <w:t>1,65</w:t>
            </w:r>
          </w:p>
        </w:tc>
        <w:tc>
          <w:tcPr>
            <w:tcW w:w="478" w:type="pct"/>
            <w:tcBorders>
              <w:top w:val="single" w:sz="4" w:space="0" w:color="auto"/>
              <w:left w:val="single" w:sz="4" w:space="0" w:color="auto"/>
              <w:bottom w:val="single" w:sz="4" w:space="0" w:color="auto"/>
              <w:right w:val="single" w:sz="4" w:space="0" w:color="auto"/>
            </w:tcBorders>
            <w:vAlign w:val="center"/>
          </w:tcPr>
          <w:p w14:paraId="3DC144AB"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1,65</w:t>
            </w:r>
          </w:p>
        </w:tc>
        <w:tc>
          <w:tcPr>
            <w:tcW w:w="516" w:type="pct"/>
            <w:tcBorders>
              <w:top w:val="single" w:sz="4" w:space="0" w:color="auto"/>
              <w:left w:val="single" w:sz="4" w:space="0" w:color="auto"/>
              <w:bottom w:val="single" w:sz="4" w:space="0" w:color="auto"/>
              <w:right w:val="single" w:sz="4" w:space="0" w:color="auto"/>
            </w:tcBorders>
            <w:vAlign w:val="center"/>
          </w:tcPr>
          <w:p w14:paraId="3A7432DE" w14:textId="77777777" w:rsidR="00995297" w:rsidRPr="00D53A02" w:rsidRDefault="00995297" w:rsidP="005A769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1,65</w:t>
            </w:r>
          </w:p>
        </w:tc>
        <w:tc>
          <w:tcPr>
            <w:tcW w:w="585" w:type="pct"/>
            <w:tcBorders>
              <w:top w:val="single" w:sz="4" w:space="0" w:color="auto"/>
              <w:left w:val="single" w:sz="4" w:space="0" w:color="auto"/>
              <w:bottom w:val="single" w:sz="4" w:space="0" w:color="auto"/>
              <w:right w:val="single" w:sz="4" w:space="0" w:color="auto"/>
            </w:tcBorders>
            <w:vAlign w:val="center"/>
          </w:tcPr>
          <w:p w14:paraId="16D04F9C" w14:textId="77777777" w:rsidR="00995297" w:rsidRPr="00D53A02" w:rsidRDefault="00995297" w:rsidP="0079337D">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1,65</w:t>
            </w:r>
          </w:p>
        </w:tc>
      </w:tr>
      <w:tr w:rsidR="00995297" w:rsidRPr="00D53A02" w14:paraId="6BC0F133" w14:textId="77777777" w:rsidTr="00606B1C">
        <w:tc>
          <w:tcPr>
            <w:tcW w:w="2250" w:type="pct"/>
            <w:tcBorders>
              <w:top w:val="single" w:sz="4" w:space="0" w:color="auto"/>
              <w:bottom w:val="single" w:sz="4" w:space="0" w:color="auto"/>
              <w:right w:val="single" w:sz="4" w:space="0" w:color="auto"/>
            </w:tcBorders>
            <w:vAlign w:val="center"/>
          </w:tcPr>
          <w:p w14:paraId="77460BA1"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Затраты тепла на собственные нужды котельных в горячей воде</w:t>
            </w:r>
          </w:p>
        </w:tc>
        <w:tc>
          <w:tcPr>
            <w:tcW w:w="551" w:type="pct"/>
            <w:tcBorders>
              <w:top w:val="single" w:sz="4" w:space="0" w:color="auto"/>
              <w:left w:val="single" w:sz="4" w:space="0" w:color="auto"/>
              <w:bottom w:val="single" w:sz="4" w:space="0" w:color="auto"/>
              <w:right w:val="single" w:sz="4" w:space="0" w:color="auto"/>
            </w:tcBorders>
            <w:vAlign w:val="center"/>
          </w:tcPr>
          <w:p w14:paraId="5539114E"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0,01</w:t>
            </w:r>
          </w:p>
        </w:tc>
        <w:tc>
          <w:tcPr>
            <w:tcW w:w="620" w:type="pct"/>
            <w:tcBorders>
              <w:top w:val="single" w:sz="4" w:space="0" w:color="auto"/>
              <w:left w:val="single" w:sz="4" w:space="0" w:color="auto"/>
              <w:bottom w:val="single" w:sz="4" w:space="0" w:color="auto"/>
              <w:right w:val="single" w:sz="4" w:space="0" w:color="auto"/>
            </w:tcBorders>
            <w:vAlign w:val="center"/>
          </w:tcPr>
          <w:p w14:paraId="0959B3E2"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0,01</w:t>
            </w:r>
          </w:p>
        </w:tc>
        <w:tc>
          <w:tcPr>
            <w:tcW w:w="478" w:type="pct"/>
            <w:tcBorders>
              <w:top w:val="single" w:sz="4" w:space="0" w:color="auto"/>
              <w:left w:val="single" w:sz="4" w:space="0" w:color="auto"/>
              <w:bottom w:val="single" w:sz="4" w:space="0" w:color="auto"/>
              <w:right w:val="single" w:sz="4" w:space="0" w:color="auto"/>
            </w:tcBorders>
            <w:vAlign w:val="center"/>
          </w:tcPr>
          <w:p w14:paraId="515690B6"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0,01</w:t>
            </w:r>
          </w:p>
        </w:tc>
        <w:tc>
          <w:tcPr>
            <w:tcW w:w="516" w:type="pct"/>
            <w:tcBorders>
              <w:top w:val="single" w:sz="4" w:space="0" w:color="auto"/>
              <w:left w:val="single" w:sz="4" w:space="0" w:color="auto"/>
              <w:bottom w:val="single" w:sz="4" w:space="0" w:color="auto"/>
              <w:right w:val="single" w:sz="4" w:space="0" w:color="auto"/>
            </w:tcBorders>
            <w:vAlign w:val="center"/>
          </w:tcPr>
          <w:p w14:paraId="00FA6505" w14:textId="77777777" w:rsidR="00995297" w:rsidRPr="00D53A02" w:rsidRDefault="00995297" w:rsidP="005A769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0,01</w:t>
            </w:r>
          </w:p>
        </w:tc>
        <w:tc>
          <w:tcPr>
            <w:tcW w:w="585" w:type="pct"/>
            <w:tcBorders>
              <w:top w:val="single" w:sz="4" w:space="0" w:color="auto"/>
              <w:left w:val="single" w:sz="4" w:space="0" w:color="auto"/>
              <w:bottom w:val="single" w:sz="4" w:space="0" w:color="auto"/>
              <w:right w:val="single" w:sz="4" w:space="0" w:color="auto"/>
            </w:tcBorders>
            <w:vAlign w:val="center"/>
          </w:tcPr>
          <w:p w14:paraId="21022E8F" w14:textId="77777777" w:rsidR="00995297" w:rsidRPr="00D53A02" w:rsidRDefault="00995297" w:rsidP="0079337D">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0,01</w:t>
            </w:r>
          </w:p>
        </w:tc>
      </w:tr>
      <w:tr w:rsidR="00995297" w:rsidRPr="00D53A02" w14:paraId="2CF1330F" w14:textId="77777777" w:rsidTr="00606B1C">
        <w:tc>
          <w:tcPr>
            <w:tcW w:w="2250" w:type="pct"/>
            <w:tcBorders>
              <w:top w:val="single" w:sz="4" w:space="0" w:color="auto"/>
              <w:bottom w:val="single" w:sz="4" w:space="0" w:color="auto"/>
              <w:right w:val="single" w:sz="4" w:space="0" w:color="auto"/>
            </w:tcBorders>
            <w:vAlign w:val="center"/>
          </w:tcPr>
          <w:p w14:paraId="63F22148"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Потери в тепловых сетях в горячей воде</w:t>
            </w:r>
          </w:p>
        </w:tc>
        <w:tc>
          <w:tcPr>
            <w:tcW w:w="551" w:type="pct"/>
            <w:tcBorders>
              <w:top w:val="single" w:sz="4" w:space="0" w:color="auto"/>
              <w:left w:val="single" w:sz="4" w:space="0" w:color="auto"/>
              <w:bottom w:val="single" w:sz="4" w:space="0" w:color="auto"/>
              <w:right w:val="single" w:sz="4" w:space="0" w:color="auto"/>
            </w:tcBorders>
            <w:vAlign w:val="center"/>
          </w:tcPr>
          <w:p w14:paraId="5AF3B107"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0,12</w:t>
            </w:r>
          </w:p>
        </w:tc>
        <w:tc>
          <w:tcPr>
            <w:tcW w:w="620" w:type="pct"/>
            <w:tcBorders>
              <w:top w:val="single" w:sz="4" w:space="0" w:color="auto"/>
              <w:left w:val="single" w:sz="4" w:space="0" w:color="auto"/>
              <w:bottom w:val="single" w:sz="4" w:space="0" w:color="auto"/>
              <w:right w:val="single" w:sz="4" w:space="0" w:color="auto"/>
            </w:tcBorders>
            <w:vAlign w:val="center"/>
          </w:tcPr>
          <w:p w14:paraId="51DB4CA2"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0,12</w:t>
            </w:r>
          </w:p>
        </w:tc>
        <w:tc>
          <w:tcPr>
            <w:tcW w:w="478" w:type="pct"/>
            <w:tcBorders>
              <w:top w:val="single" w:sz="4" w:space="0" w:color="auto"/>
              <w:left w:val="single" w:sz="4" w:space="0" w:color="auto"/>
              <w:bottom w:val="single" w:sz="4" w:space="0" w:color="auto"/>
              <w:right w:val="single" w:sz="4" w:space="0" w:color="auto"/>
            </w:tcBorders>
            <w:vAlign w:val="center"/>
          </w:tcPr>
          <w:p w14:paraId="6517BCB0"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0,12</w:t>
            </w:r>
          </w:p>
        </w:tc>
        <w:tc>
          <w:tcPr>
            <w:tcW w:w="516" w:type="pct"/>
            <w:tcBorders>
              <w:top w:val="single" w:sz="4" w:space="0" w:color="auto"/>
              <w:left w:val="single" w:sz="4" w:space="0" w:color="auto"/>
              <w:bottom w:val="single" w:sz="4" w:space="0" w:color="auto"/>
              <w:right w:val="single" w:sz="4" w:space="0" w:color="auto"/>
            </w:tcBorders>
            <w:vAlign w:val="center"/>
          </w:tcPr>
          <w:p w14:paraId="5AAEA3F9" w14:textId="77777777" w:rsidR="00995297" w:rsidRPr="00D53A02" w:rsidRDefault="00995297" w:rsidP="005A769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0,12</w:t>
            </w:r>
          </w:p>
        </w:tc>
        <w:tc>
          <w:tcPr>
            <w:tcW w:w="585" w:type="pct"/>
            <w:tcBorders>
              <w:top w:val="single" w:sz="4" w:space="0" w:color="auto"/>
              <w:left w:val="single" w:sz="4" w:space="0" w:color="auto"/>
              <w:bottom w:val="single" w:sz="4" w:space="0" w:color="auto"/>
              <w:right w:val="single" w:sz="4" w:space="0" w:color="auto"/>
            </w:tcBorders>
            <w:vAlign w:val="center"/>
          </w:tcPr>
          <w:p w14:paraId="78D560D8" w14:textId="77777777" w:rsidR="00995297" w:rsidRPr="00D53A02" w:rsidRDefault="00995297" w:rsidP="0079337D">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0,12</w:t>
            </w:r>
          </w:p>
        </w:tc>
      </w:tr>
      <w:tr w:rsidR="00995297" w:rsidRPr="00D53A02" w14:paraId="6B93B26F" w14:textId="77777777" w:rsidTr="00606B1C">
        <w:tc>
          <w:tcPr>
            <w:tcW w:w="2250" w:type="pct"/>
            <w:tcBorders>
              <w:top w:val="single" w:sz="4" w:space="0" w:color="auto"/>
              <w:bottom w:val="single" w:sz="4" w:space="0" w:color="auto"/>
              <w:right w:val="single" w:sz="4" w:space="0" w:color="auto"/>
            </w:tcBorders>
            <w:vAlign w:val="center"/>
          </w:tcPr>
          <w:p w14:paraId="3C409234"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Расчетная нагрузка на хозяйственные нужды</w:t>
            </w:r>
          </w:p>
        </w:tc>
        <w:tc>
          <w:tcPr>
            <w:tcW w:w="551" w:type="pct"/>
            <w:tcBorders>
              <w:top w:val="single" w:sz="4" w:space="0" w:color="auto"/>
              <w:left w:val="single" w:sz="4" w:space="0" w:color="auto"/>
              <w:bottom w:val="single" w:sz="4" w:space="0" w:color="auto"/>
              <w:right w:val="single" w:sz="4" w:space="0" w:color="auto"/>
            </w:tcBorders>
            <w:vAlign w:val="center"/>
          </w:tcPr>
          <w:p w14:paraId="1435A0DF"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w:t>
            </w:r>
          </w:p>
        </w:tc>
        <w:tc>
          <w:tcPr>
            <w:tcW w:w="620" w:type="pct"/>
            <w:tcBorders>
              <w:top w:val="single" w:sz="4" w:space="0" w:color="auto"/>
              <w:left w:val="single" w:sz="4" w:space="0" w:color="auto"/>
              <w:bottom w:val="single" w:sz="4" w:space="0" w:color="auto"/>
              <w:right w:val="single" w:sz="4" w:space="0" w:color="auto"/>
            </w:tcBorders>
            <w:vAlign w:val="center"/>
          </w:tcPr>
          <w:p w14:paraId="68694587"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478" w:type="pct"/>
            <w:tcBorders>
              <w:top w:val="single" w:sz="4" w:space="0" w:color="auto"/>
              <w:left w:val="single" w:sz="4" w:space="0" w:color="auto"/>
              <w:bottom w:val="single" w:sz="4" w:space="0" w:color="auto"/>
              <w:right w:val="single" w:sz="4" w:space="0" w:color="auto"/>
            </w:tcBorders>
            <w:vAlign w:val="center"/>
          </w:tcPr>
          <w:p w14:paraId="299D46ED"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516" w:type="pct"/>
            <w:tcBorders>
              <w:top w:val="single" w:sz="4" w:space="0" w:color="auto"/>
              <w:left w:val="single" w:sz="4" w:space="0" w:color="auto"/>
              <w:bottom w:val="single" w:sz="4" w:space="0" w:color="auto"/>
              <w:right w:val="single" w:sz="4" w:space="0" w:color="auto"/>
            </w:tcBorders>
            <w:vAlign w:val="center"/>
          </w:tcPr>
          <w:p w14:paraId="11B6C7BE" w14:textId="77777777" w:rsidR="00995297" w:rsidRPr="00D53A02" w:rsidRDefault="00995297" w:rsidP="005A769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585" w:type="pct"/>
            <w:tcBorders>
              <w:top w:val="single" w:sz="4" w:space="0" w:color="auto"/>
              <w:left w:val="single" w:sz="4" w:space="0" w:color="auto"/>
              <w:bottom w:val="single" w:sz="4" w:space="0" w:color="auto"/>
              <w:right w:val="single" w:sz="4" w:space="0" w:color="auto"/>
            </w:tcBorders>
            <w:vAlign w:val="center"/>
          </w:tcPr>
          <w:p w14:paraId="2C198F1A" w14:textId="77777777" w:rsidR="00995297" w:rsidRPr="00D53A02" w:rsidRDefault="00995297" w:rsidP="0079337D">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r>
      <w:tr w:rsidR="00995297" w:rsidRPr="00D53A02" w14:paraId="2CB1AE3E" w14:textId="77777777" w:rsidTr="00606B1C">
        <w:tc>
          <w:tcPr>
            <w:tcW w:w="2250" w:type="pct"/>
            <w:tcBorders>
              <w:top w:val="single" w:sz="4" w:space="0" w:color="auto"/>
              <w:bottom w:val="single" w:sz="4" w:space="0" w:color="auto"/>
              <w:right w:val="single" w:sz="4" w:space="0" w:color="auto"/>
            </w:tcBorders>
            <w:vAlign w:val="center"/>
          </w:tcPr>
          <w:p w14:paraId="1C312BEF"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Присоединенная договорная тепловая нагрузка в горячей воде</w:t>
            </w:r>
          </w:p>
        </w:tc>
        <w:tc>
          <w:tcPr>
            <w:tcW w:w="551" w:type="pct"/>
            <w:tcBorders>
              <w:top w:val="single" w:sz="4" w:space="0" w:color="auto"/>
              <w:left w:val="single" w:sz="4" w:space="0" w:color="auto"/>
              <w:bottom w:val="single" w:sz="4" w:space="0" w:color="auto"/>
              <w:right w:val="single" w:sz="4" w:space="0" w:color="auto"/>
            </w:tcBorders>
            <w:vAlign w:val="center"/>
          </w:tcPr>
          <w:p w14:paraId="256F40F9"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1,65</w:t>
            </w:r>
          </w:p>
        </w:tc>
        <w:tc>
          <w:tcPr>
            <w:tcW w:w="620" w:type="pct"/>
            <w:tcBorders>
              <w:top w:val="single" w:sz="4" w:space="0" w:color="auto"/>
              <w:left w:val="single" w:sz="4" w:space="0" w:color="auto"/>
              <w:bottom w:val="single" w:sz="4" w:space="0" w:color="auto"/>
              <w:right w:val="single" w:sz="4" w:space="0" w:color="auto"/>
            </w:tcBorders>
            <w:vAlign w:val="center"/>
          </w:tcPr>
          <w:p w14:paraId="381C5F6F"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1,65</w:t>
            </w:r>
          </w:p>
        </w:tc>
        <w:tc>
          <w:tcPr>
            <w:tcW w:w="478" w:type="pct"/>
            <w:tcBorders>
              <w:top w:val="single" w:sz="4" w:space="0" w:color="auto"/>
              <w:left w:val="single" w:sz="4" w:space="0" w:color="auto"/>
              <w:bottom w:val="single" w:sz="4" w:space="0" w:color="auto"/>
              <w:right w:val="single" w:sz="4" w:space="0" w:color="auto"/>
            </w:tcBorders>
            <w:vAlign w:val="center"/>
          </w:tcPr>
          <w:p w14:paraId="3385EA09"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1,65</w:t>
            </w:r>
          </w:p>
        </w:tc>
        <w:tc>
          <w:tcPr>
            <w:tcW w:w="516" w:type="pct"/>
            <w:tcBorders>
              <w:top w:val="single" w:sz="4" w:space="0" w:color="auto"/>
              <w:left w:val="single" w:sz="4" w:space="0" w:color="auto"/>
              <w:bottom w:val="single" w:sz="4" w:space="0" w:color="auto"/>
              <w:right w:val="single" w:sz="4" w:space="0" w:color="auto"/>
            </w:tcBorders>
            <w:vAlign w:val="center"/>
          </w:tcPr>
          <w:p w14:paraId="33702467" w14:textId="77777777" w:rsidR="00995297" w:rsidRPr="00D53A02" w:rsidRDefault="00995297" w:rsidP="005A769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1,65</w:t>
            </w:r>
          </w:p>
        </w:tc>
        <w:tc>
          <w:tcPr>
            <w:tcW w:w="585" w:type="pct"/>
            <w:tcBorders>
              <w:top w:val="single" w:sz="4" w:space="0" w:color="auto"/>
              <w:left w:val="single" w:sz="4" w:space="0" w:color="auto"/>
              <w:bottom w:val="single" w:sz="4" w:space="0" w:color="auto"/>
              <w:right w:val="single" w:sz="4" w:space="0" w:color="auto"/>
            </w:tcBorders>
            <w:vAlign w:val="center"/>
          </w:tcPr>
          <w:p w14:paraId="703141AE" w14:textId="77777777" w:rsidR="00995297" w:rsidRPr="00D53A02" w:rsidRDefault="00995297" w:rsidP="0079337D">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1,65</w:t>
            </w:r>
          </w:p>
        </w:tc>
      </w:tr>
      <w:tr w:rsidR="00995297" w:rsidRPr="00D53A02" w14:paraId="7E5745A3" w14:textId="77777777" w:rsidTr="00606B1C">
        <w:tc>
          <w:tcPr>
            <w:tcW w:w="2250" w:type="pct"/>
            <w:tcBorders>
              <w:top w:val="single" w:sz="4" w:space="0" w:color="auto"/>
              <w:bottom w:val="single" w:sz="4" w:space="0" w:color="auto"/>
              <w:right w:val="single" w:sz="4" w:space="0" w:color="auto"/>
            </w:tcBorders>
            <w:vAlign w:val="center"/>
          </w:tcPr>
          <w:p w14:paraId="37764815"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Присоединенная расчетная тепловая нагрузка в горячей воде (на коллекторах станции), в том числе:</w:t>
            </w:r>
          </w:p>
        </w:tc>
        <w:tc>
          <w:tcPr>
            <w:tcW w:w="551" w:type="pct"/>
            <w:tcBorders>
              <w:top w:val="single" w:sz="4" w:space="0" w:color="auto"/>
              <w:left w:val="single" w:sz="4" w:space="0" w:color="auto"/>
              <w:bottom w:val="single" w:sz="4" w:space="0" w:color="auto"/>
              <w:right w:val="single" w:sz="4" w:space="0" w:color="auto"/>
            </w:tcBorders>
            <w:vAlign w:val="center"/>
          </w:tcPr>
          <w:p w14:paraId="4FB81303"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1,65</w:t>
            </w:r>
          </w:p>
        </w:tc>
        <w:tc>
          <w:tcPr>
            <w:tcW w:w="620" w:type="pct"/>
            <w:tcBorders>
              <w:top w:val="single" w:sz="4" w:space="0" w:color="auto"/>
              <w:left w:val="single" w:sz="4" w:space="0" w:color="auto"/>
              <w:bottom w:val="single" w:sz="4" w:space="0" w:color="auto"/>
              <w:right w:val="single" w:sz="4" w:space="0" w:color="auto"/>
            </w:tcBorders>
            <w:vAlign w:val="center"/>
          </w:tcPr>
          <w:p w14:paraId="63BE3B92"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1,65</w:t>
            </w:r>
          </w:p>
        </w:tc>
        <w:tc>
          <w:tcPr>
            <w:tcW w:w="478" w:type="pct"/>
            <w:tcBorders>
              <w:top w:val="single" w:sz="4" w:space="0" w:color="auto"/>
              <w:left w:val="single" w:sz="4" w:space="0" w:color="auto"/>
              <w:bottom w:val="single" w:sz="4" w:space="0" w:color="auto"/>
              <w:right w:val="single" w:sz="4" w:space="0" w:color="auto"/>
            </w:tcBorders>
            <w:vAlign w:val="center"/>
          </w:tcPr>
          <w:p w14:paraId="140035F2"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1,65</w:t>
            </w:r>
          </w:p>
        </w:tc>
        <w:tc>
          <w:tcPr>
            <w:tcW w:w="516" w:type="pct"/>
            <w:tcBorders>
              <w:top w:val="single" w:sz="4" w:space="0" w:color="auto"/>
              <w:left w:val="single" w:sz="4" w:space="0" w:color="auto"/>
              <w:bottom w:val="single" w:sz="4" w:space="0" w:color="auto"/>
              <w:right w:val="single" w:sz="4" w:space="0" w:color="auto"/>
            </w:tcBorders>
            <w:vAlign w:val="center"/>
          </w:tcPr>
          <w:p w14:paraId="67223996" w14:textId="77777777" w:rsidR="00995297" w:rsidRPr="00D53A02" w:rsidRDefault="00995297" w:rsidP="005A769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1,65</w:t>
            </w:r>
          </w:p>
        </w:tc>
        <w:tc>
          <w:tcPr>
            <w:tcW w:w="585" w:type="pct"/>
            <w:tcBorders>
              <w:top w:val="single" w:sz="4" w:space="0" w:color="auto"/>
              <w:left w:val="single" w:sz="4" w:space="0" w:color="auto"/>
              <w:bottom w:val="single" w:sz="4" w:space="0" w:color="auto"/>
              <w:right w:val="single" w:sz="4" w:space="0" w:color="auto"/>
            </w:tcBorders>
            <w:vAlign w:val="center"/>
          </w:tcPr>
          <w:p w14:paraId="270823EF" w14:textId="77777777" w:rsidR="00995297" w:rsidRPr="00D53A02" w:rsidRDefault="00995297" w:rsidP="0079337D">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1,65</w:t>
            </w:r>
          </w:p>
        </w:tc>
      </w:tr>
      <w:tr w:rsidR="00995297" w:rsidRPr="00D53A02" w14:paraId="1AF8DC7B" w14:textId="77777777" w:rsidTr="00606B1C">
        <w:tc>
          <w:tcPr>
            <w:tcW w:w="2250" w:type="pct"/>
            <w:tcBorders>
              <w:top w:val="single" w:sz="4" w:space="0" w:color="auto"/>
              <w:bottom w:val="single" w:sz="4" w:space="0" w:color="auto"/>
              <w:right w:val="single" w:sz="4" w:space="0" w:color="auto"/>
            </w:tcBorders>
            <w:vAlign w:val="center"/>
          </w:tcPr>
          <w:p w14:paraId="751778CB"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отопление</w:t>
            </w:r>
          </w:p>
        </w:tc>
        <w:tc>
          <w:tcPr>
            <w:tcW w:w="551" w:type="pct"/>
            <w:tcBorders>
              <w:top w:val="single" w:sz="4" w:space="0" w:color="auto"/>
              <w:left w:val="single" w:sz="4" w:space="0" w:color="auto"/>
              <w:bottom w:val="single" w:sz="4" w:space="0" w:color="auto"/>
              <w:right w:val="single" w:sz="4" w:space="0" w:color="auto"/>
            </w:tcBorders>
            <w:vAlign w:val="center"/>
          </w:tcPr>
          <w:p w14:paraId="20820A3F"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1,65</w:t>
            </w:r>
          </w:p>
        </w:tc>
        <w:tc>
          <w:tcPr>
            <w:tcW w:w="620" w:type="pct"/>
            <w:tcBorders>
              <w:top w:val="single" w:sz="4" w:space="0" w:color="auto"/>
              <w:left w:val="single" w:sz="4" w:space="0" w:color="auto"/>
              <w:bottom w:val="single" w:sz="4" w:space="0" w:color="auto"/>
              <w:right w:val="single" w:sz="4" w:space="0" w:color="auto"/>
            </w:tcBorders>
            <w:vAlign w:val="center"/>
          </w:tcPr>
          <w:p w14:paraId="37CFC829"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1,65</w:t>
            </w:r>
          </w:p>
        </w:tc>
        <w:tc>
          <w:tcPr>
            <w:tcW w:w="478" w:type="pct"/>
            <w:tcBorders>
              <w:top w:val="single" w:sz="4" w:space="0" w:color="auto"/>
              <w:left w:val="single" w:sz="4" w:space="0" w:color="auto"/>
              <w:bottom w:val="single" w:sz="4" w:space="0" w:color="auto"/>
              <w:right w:val="single" w:sz="4" w:space="0" w:color="auto"/>
            </w:tcBorders>
            <w:vAlign w:val="center"/>
          </w:tcPr>
          <w:p w14:paraId="393EAC5B"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1,65</w:t>
            </w:r>
          </w:p>
        </w:tc>
        <w:tc>
          <w:tcPr>
            <w:tcW w:w="516" w:type="pct"/>
            <w:tcBorders>
              <w:top w:val="single" w:sz="4" w:space="0" w:color="auto"/>
              <w:left w:val="single" w:sz="4" w:space="0" w:color="auto"/>
              <w:bottom w:val="single" w:sz="4" w:space="0" w:color="auto"/>
              <w:right w:val="single" w:sz="4" w:space="0" w:color="auto"/>
            </w:tcBorders>
            <w:vAlign w:val="center"/>
          </w:tcPr>
          <w:p w14:paraId="3466E245" w14:textId="77777777" w:rsidR="00995297" w:rsidRPr="00D53A02" w:rsidRDefault="00995297" w:rsidP="005A769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1,65</w:t>
            </w:r>
          </w:p>
        </w:tc>
        <w:tc>
          <w:tcPr>
            <w:tcW w:w="585" w:type="pct"/>
            <w:tcBorders>
              <w:top w:val="single" w:sz="4" w:space="0" w:color="auto"/>
              <w:left w:val="single" w:sz="4" w:space="0" w:color="auto"/>
              <w:bottom w:val="single" w:sz="4" w:space="0" w:color="auto"/>
              <w:right w:val="single" w:sz="4" w:space="0" w:color="auto"/>
            </w:tcBorders>
            <w:vAlign w:val="center"/>
          </w:tcPr>
          <w:p w14:paraId="6A034848" w14:textId="77777777" w:rsidR="00995297" w:rsidRPr="00D53A02" w:rsidRDefault="00995297" w:rsidP="0079337D">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1,65</w:t>
            </w:r>
          </w:p>
        </w:tc>
      </w:tr>
      <w:tr w:rsidR="00995297" w:rsidRPr="00D53A02" w14:paraId="2F453568" w14:textId="77777777" w:rsidTr="00606B1C">
        <w:tc>
          <w:tcPr>
            <w:tcW w:w="2250" w:type="pct"/>
            <w:tcBorders>
              <w:top w:val="single" w:sz="4" w:space="0" w:color="auto"/>
              <w:bottom w:val="single" w:sz="4" w:space="0" w:color="auto"/>
              <w:right w:val="single" w:sz="4" w:space="0" w:color="auto"/>
            </w:tcBorders>
            <w:vAlign w:val="center"/>
          </w:tcPr>
          <w:p w14:paraId="582F2ADB"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вентиляция</w:t>
            </w:r>
          </w:p>
        </w:tc>
        <w:tc>
          <w:tcPr>
            <w:tcW w:w="551" w:type="pct"/>
            <w:tcBorders>
              <w:top w:val="single" w:sz="4" w:space="0" w:color="auto"/>
              <w:left w:val="single" w:sz="4" w:space="0" w:color="auto"/>
              <w:bottom w:val="single" w:sz="4" w:space="0" w:color="auto"/>
              <w:right w:val="single" w:sz="4" w:space="0" w:color="auto"/>
            </w:tcBorders>
            <w:vAlign w:val="center"/>
          </w:tcPr>
          <w:p w14:paraId="248BFB09"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620" w:type="pct"/>
            <w:tcBorders>
              <w:top w:val="single" w:sz="4" w:space="0" w:color="auto"/>
              <w:left w:val="single" w:sz="4" w:space="0" w:color="auto"/>
              <w:bottom w:val="single" w:sz="4" w:space="0" w:color="auto"/>
              <w:right w:val="single" w:sz="4" w:space="0" w:color="auto"/>
            </w:tcBorders>
            <w:vAlign w:val="center"/>
          </w:tcPr>
          <w:p w14:paraId="292A5C31"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478" w:type="pct"/>
            <w:tcBorders>
              <w:top w:val="single" w:sz="4" w:space="0" w:color="auto"/>
              <w:left w:val="single" w:sz="4" w:space="0" w:color="auto"/>
              <w:bottom w:val="single" w:sz="4" w:space="0" w:color="auto"/>
              <w:right w:val="single" w:sz="4" w:space="0" w:color="auto"/>
            </w:tcBorders>
            <w:vAlign w:val="center"/>
          </w:tcPr>
          <w:p w14:paraId="591F880F"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516" w:type="pct"/>
            <w:tcBorders>
              <w:top w:val="single" w:sz="4" w:space="0" w:color="auto"/>
              <w:left w:val="single" w:sz="4" w:space="0" w:color="auto"/>
              <w:bottom w:val="single" w:sz="4" w:space="0" w:color="auto"/>
              <w:right w:val="single" w:sz="4" w:space="0" w:color="auto"/>
            </w:tcBorders>
            <w:vAlign w:val="center"/>
          </w:tcPr>
          <w:p w14:paraId="29B3937F" w14:textId="77777777" w:rsidR="00995297" w:rsidRPr="00D53A02" w:rsidRDefault="00995297" w:rsidP="005A769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585" w:type="pct"/>
            <w:tcBorders>
              <w:top w:val="single" w:sz="4" w:space="0" w:color="auto"/>
              <w:left w:val="single" w:sz="4" w:space="0" w:color="auto"/>
              <w:bottom w:val="single" w:sz="4" w:space="0" w:color="auto"/>
              <w:right w:val="single" w:sz="4" w:space="0" w:color="auto"/>
            </w:tcBorders>
            <w:vAlign w:val="center"/>
          </w:tcPr>
          <w:p w14:paraId="692E4620" w14:textId="77777777" w:rsidR="00995297" w:rsidRPr="00D53A02" w:rsidRDefault="00995297" w:rsidP="0079337D">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r>
      <w:tr w:rsidR="00995297" w:rsidRPr="00D53A02" w14:paraId="2C25CD8A" w14:textId="77777777" w:rsidTr="00606B1C">
        <w:tc>
          <w:tcPr>
            <w:tcW w:w="2250" w:type="pct"/>
            <w:tcBorders>
              <w:top w:val="single" w:sz="4" w:space="0" w:color="auto"/>
              <w:bottom w:val="single" w:sz="4" w:space="0" w:color="auto"/>
              <w:right w:val="single" w:sz="4" w:space="0" w:color="auto"/>
            </w:tcBorders>
            <w:vAlign w:val="center"/>
          </w:tcPr>
          <w:p w14:paraId="0D1EB352"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горячее водоснабжение</w:t>
            </w:r>
          </w:p>
        </w:tc>
        <w:tc>
          <w:tcPr>
            <w:tcW w:w="551" w:type="pct"/>
            <w:tcBorders>
              <w:top w:val="single" w:sz="4" w:space="0" w:color="auto"/>
              <w:left w:val="single" w:sz="4" w:space="0" w:color="auto"/>
              <w:bottom w:val="single" w:sz="4" w:space="0" w:color="auto"/>
              <w:right w:val="single" w:sz="4" w:space="0" w:color="auto"/>
            </w:tcBorders>
            <w:vAlign w:val="center"/>
          </w:tcPr>
          <w:p w14:paraId="6DD210C6"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620" w:type="pct"/>
            <w:tcBorders>
              <w:top w:val="single" w:sz="4" w:space="0" w:color="auto"/>
              <w:left w:val="single" w:sz="4" w:space="0" w:color="auto"/>
              <w:bottom w:val="single" w:sz="4" w:space="0" w:color="auto"/>
              <w:right w:val="single" w:sz="4" w:space="0" w:color="auto"/>
            </w:tcBorders>
            <w:vAlign w:val="center"/>
          </w:tcPr>
          <w:p w14:paraId="2EDA80C7"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478" w:type="pct"/>
            <w:tcBorders>
              <w:top w:val="single" w:sz="4" w:space="0" w:color="auto"/>
              <w:left w:val="single" w:sz="4" w:space="0" w:color="auto"/>
              <w:bottom w:val="single" w:sz="4" w:space="0" w:color="auto"/>
              <w:right w:val="single" w:sz="4" w:space="0" w:color="auto"/>
            </w:tcBorders>
            <w:vAlign w:val="center"/>
          </w:tcPr>
          <w:p w14:paraId="0F8B2E15"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516" w:type="pct"/>
            <w:tcBorders>
              <w:top w:val="single" w:sz="4" w:space="0" w:color="auto"/>
              <w:left w:val="single" w:sz="4" w:space="0" w:color="auto"/>
              <w:bottom w:val="single" w:sz="4" w:space="0" w:color="auto"/>
              <w:right w:val="single" w:sz="4" w:space="0" w:color="auto"/>
            </w:tcBorders>
            <w:vAlign w:val="center"/>
          </w:tcPr>
          <w:p w14:paraId="6973A2A9" w14:textId="77777777" w:rsidR="00995297" w:rsidRPr="00D53A02" w:rsidRDefault="00995297" w:rsidP="005A769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585" w:type="pct"/>
            <w:tcBorders>
              <w:top w:val="single" w:sz="4" w:space="0" w:color="auto"/>
              <w:left w:val="single" w:sz="4" w:space="0" w:color="auto"/>
              <w:bottom w:val="single" w:sz="4" w:space="0" w:color="auto"/>
              <w:right w:val="single" w:sz="4" w:space="0" w:color="auto"/>
            </w:tcBorders>
          </w:tcPr>
          <w:p w14:paraId="14340EBB" w14:textId="77777777" w:rsidR="00995297" w:rsidRPr="00D53A02" w:rsidRDefault="00995297" w:rsidP="005A769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r>
      <w:tr w:rsidR="00995297" w:rsidRPr="00D53A02" w14:paraId="58500525" w14:textId="77777777" w:rsidTr="00606B1C">
        <w:tc>
          <w:tcPr>
            <w:tcW w:w="2250" w:type="pct"/>
            <w:tcBorders>
              <w:top w:val="single" w:sz="4" w:space="0" w:color="auto"/>
              <w:bottom w:val="single" w:sz="4" w:space="0" w:color="auto"/>
              <w:right w:val="single" w:sz="4" w:space="0" w:color="auto"/>
            </w:tcBorders>
            <w:vAlign w:val="center"/>
          </w:tcPr>
          <w:p w14:paraId="414AE40D"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Резерв/дефицит тепловой мощности (по договорной нагрузке)</w:t>
            </w:r>
          </w:p>
        </w:tc>
        <w:tc>
          <w:tcPr>
            <w:tcW w:w="551" w:type="pct"/>
            <w:tcBorders>
              <w:top w:val="single" w:sz="4" w:space="0" w:color="auto"/>
              <w:left w:val="single" w:sz="4" w:space="0" w:color="auto"/>
              <w:bottom w:val="single" w:sz="4" w:space="0" w:color="auto"/>
              <w:right w:val="single" w:sz="4" w:space="0" w:color="auto"/>
            </w:tcBorders>
            <w:vAlign w:val="center"/>
          </w:tcPr>
          <w:p w14:paraId="711B940C"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0,24</w:t>
            </w:r>
          </w:p>
        </w:tc>
        <w:tc>
          <w:tcPr>
            <w:tcW w:w="620" w:type="pct"/>
            <w:tcBorders>
              <w:top w:val="single" w:sz="4" w:space="0" w:color="auto"/>
              <w:left w:val="single" w:sz="4" w:space="0" w:color="auto"/>
              <w:bottom w:val="single" w:sz="4" w:space="0" w:color="auto"/>
              <w:right w:val="single" w:sz="4" w:space="0" w:color="auto"/>
            </w:tcBorders>
            <w:vAlign w:val="center"/>
          </w:tcPr>
          <w:p w14:paraId="4A0B7B95"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0,24</w:t>
            </w:r>
          </w:p>
        </w:tc>
        <w:tc>
          <w:tcPr>
            <w:tcW w:w="478" w:type="pct"/>
            <w:tcBorders>
              <w:top w:val="single" w:sz="4" w:space="0" w:color="auto"/>
              <w:left w:val="single" w:sz="4" w:space="0" w:color="auto"/>
              <w:bottom w:val="single" w:sz="4" w:space="0" w:color="auto"/>
              <w:right w:val="single" w:sz="4" w:space="0" w:color="auto"/>
            </w:tcBorders>
            <w:vAlign w:val="center"/>
          </w:tcPr>
          <w:p w14:paraId="3590DA45"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0,24</w:t>
            </w:r>
          </w:p>
        </w:tc>
        <w:tc>
          <w:tcPr>
            <w:tcW w:w="516" w:type="pct"/>
            <w:tcBorders>
              <w:top w:val="single" w:sz="4" w:space="0" w:color="auto"/>
              <w:left w:val="single" w:sz="4" w:space="0" w:color="auto"/>
              <w:bottom w:val="single" w:sz="4" w:space="0" w:color="auto"/>
              <w:right w:val="single" w:sz="4" w:space="0" w:color="auto"/>
            </w:tcBorders>
            <w:vAlign w:val="center"/>
          </w:tcPr>
          <w:p w14:paraId="11126C6D" w14:textId="77777777" w:rsidR="00995297" w:rsidRPr="00D53A02" w:rsidRDefault="00995297" w:rsidP="005A769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Pr>
                <w:rFonts w:ascii="Times New Roman" w:eastAsiaTheme="minorEastAsia" w:hAnsi="Times New Roman"/>
                <w:sz w:val="20"/>
                <w:szCs w:val="20"/>
                <w:lang w:eastAsia="ru-RU"/>
              </w:rPr>
              <w:t>1</w:t>
            </w:r>
            <w:r w:rsidRPr="00D53A02">
              <w:rPr>
                <w:rFonts w:ascii="Times New Roman" w:eastAsiaTheme="minorEastAsia" w:hAnsi="Times New Roman"/>
                <w:sz w:val="20"/>
                <w:szCs w:val="20"/>
                <w:lang w:eastAsia="ru-RU"/>
              </w:rPr>
              <w:t>,24</w:t>
            </w:r>
          </w:p>
        </w:tc>
        <w:tc>
          <w:tcPr>
            <w:tcW w:w="585" w:type="pct"/>
            <w:tcBorders>
              <w:top w:val="single" w:sz="4" w:space="0" w:color="auto"/>
              <w:left w:val="single" w:sz="4" w:space="0" w:color="auto"/>
              <w:bottom w:val="single" w:sz="4" w:space="0" w:color="auto"/>
              <w:right w:val="single" w:sz="4" w:space="0" w:color="auto"/>
            </w:tcBorders>
            <w:vAlign w:val="center"/>
          </w:tcPr>
          <w:p w14:paraId="0AD63F88" w14:textId="77777777" w:rsidR="00995297" w:rsidRPr="00D53A02" w:rsidRDefault="00995297" w:rsidP="0079337D">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1,24</w:t>
            </w:r>
          </w:p>
        </w:tc>
      </w:tr>
      <w:tr w:rsidR="00995297" w:rsidRPr="00D53A02" w14:paraId="4ED4D055" w14:textId="77777777" w:rsidTr="00606B1C">
        <w:tc>
          <w:tcPr>
            <w:tcW w:w="2250" w:type="pct"/>
            <w:tcBorders>
              <w:top w:val="single" w:sz="4" w:space="0" w:color="auto"/>
              <w:bottom w:val="single" w:sz="4" w:space="0" w:color="auto"/>
              <w:right w:val="single" w:sz="4" w:space="0" w:color="auto"/>
            </w:tcBorders>
            <w:vAlign w:val="center"/>
          </w:tcPr>
          <w:p w14:paraId="10E233E3"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lastRenderedPageBreak/>
              <w:t>Резерв/дефицит тепловой мощности (по фактической нагрузке)</w:t>
            </w:r>
          </w:p>
        </w:tc>
        <w:tc>
          <w:tcPr>
            <w:tcW w:w="551" w:type="pct"/>
            <w:tcBorders>
              <w:top w:val="single" w:sz="4" w:space="0" w:color="auto"/>
              <w:left w:val="single" w:sz="4" w:space="0" w:color="auto"/>
              <w:bottom w:val="single" w:sz="4" w:space="0" w:color="auto"/>
              <w:right w:val="single" w:sz="4" w:space="0" w:color="auto"/>
            </w:tcBorders>
            <w:vAlign w:val="center"/>
          </w:tcPr>
          <w:p w14:paraId="50ED3DF7"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0,24</w:t>
            </w:r>
          </w:p>
        </w:tc>
        <w:tc>
          <w:tcPr>
            <w:tcW w:w="620" w:type="pct"/>
            <w:tcBorders>
              <w:top w:val="single" w:sz="4" w:space="0" w:color="auto"/>
              <w:left w:val="single" w:sz="4" w:space="0" w:color="auto"/>
              <w:bottom w:val="single" w:sz="4" w:space="0" w:color="auto"/>
              <w:right w:val="single" w:sz="4" w:space="0" w:color="auto"/>
            </w:tcBorders>
            <w:vAlign w:val="center"/>
          </w:tcPr>
          <w:p w14:paraId="386F16E8"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0,24</w:t>
            </w:r>
          </w:p>
        </w:tc>
        <w:tc>
          <w:tcPr>
            <w:tcW w:w="478" w:type="pct"/>
            <w:tcBorders>
              <w:top w:val="single" w:sz="4" w:space="0" w:color="auto"/>
              <w:left w:val="single" w:sz="4" w:space="0" w:color="auto"/>
              <w:bottom w:val="single" w:sz="4" w:space="0" w:color="auto"/>
              <w:right w:val="single" w:sz="4" w:space="0" w:color="auto"/>
            </w:tcBorders>
            <w:vAlign w:val="center"/>
          </w:tcPr>
          <w:p w14:paraId="18CE8485"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0,24</w:t>
            </w:r>
          </w:p>
        </w:tc>
        <w:tc>
          <w:tcPr>
            <w:tcW w:w="516" w:type="pct"/>
            <w:tcBorders>
              <w:top w:val="single" w:sz="4" w:space="0" w:color="auto"/>
              <w:left w:val="single" w:sz="4" w:space="0" w:color="auto"/>
              <w:bottom w:val="single" w:sz="4" w:space="0" w:color="auto"/>
              <w:right w:val="single" w:sz="4" w:space="0" w:color="auto"/>
            </w:tcBorders>
            <w:vAlign w:val="center"/>
          </w:tcPr>
          <w:p w14:paraId="45BEABAC" w14:textId="77777777" w:rsidR="00995297" w:rsidRPr="00D53A02" w:rsidRDefault="00995297" w:rsidP="005A769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Pr>
                <w:rFonts w:ascii="Times New Roman" w:eastAsiaTheme="minorEastAsia" w:hAnsi="Times New Roman"/>
                <w:sz w:val="20"/>
                <w:szCs w:val="20"/>
                <w:lang w:eastAsia="ru-RU"/>
              </w:rPr>
              <w:t>1</w:t>
            </w:r>
            <w:r w:rsidRPr="00D53A02">
              <w:rPr>
                <w:rFonts w:ascii="Times New Roman" w:eastAsiaTheme="minorEastAsia" w:hAnsi="Times New Roman"/>
                <w:sz w:val="20"/>
                <w:szCs w:val="20"/>
                <w:lang w:eastAsia="ru-RU"/>
              </w:rPr>
              <w:t>,24</w:t>
            </w:r>
          </w:p>
        </w:tc>
        <w:tc>
          <w:tcPr>
            <w:tcW w:w="585" w:type="pct"/>
            <w:tcBorders>
              <w:top w:val="single" w:sz="4" w:space="0" w:color="auto"/>
              <w:left w:val="single" w:sz="4" w:space="0" w:color="auto"/>
              <w:bottom w:val="single" w:sz="4" w:space="0" w:color="auto"/>
              <w:right w:val="single" w:sz="4" w:space="0" w:color="auto"/>
            </w:tcBorders>
            <w:vAlign w:val="center"/>
          </w:tcPr>
          <w:p w14:paraId="3ECCB8A8" w14:textId="77777777" w:rsidR="00995297" w:rsidRPr="00D53A02" w:rsidRDefault="00995297" w:rsidP="0079337D">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1,24</w:t>
            </w:r>
          </w:p>
        </w:tc>
      </w:tr>
      <w:tr w:rsidR="00995297" w:rsidRPr="00D53A02" w14:paraId="4D64DC06" w14:textId="77777777" w:rsidTr="00606B1C">
        <w:tc>
          <w:tcPr>
            <w:tcW w:w="2250" w:type="pct"/>
            <w:tcBorders>
              <w:top w:val="single" w:sz="4" w:space="0" w:color="auto"/>
              <w:bottom w:val="single" w:sz="4" w:space="0" w:color="auto"/>
              <w:right w:val="single" w:sz="4" w:space="0" w:color="auto"/>
            </w:tcBorders>
            <w:vAlign w:val="center"/>
          </w:tcPr>
          <w:p w14:paraId="55493BC6"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Располагаемая тепловая мощность нетто (с учетом затрат на собственные нужды станции) при аварийном выводе самого мощного котла</w:t>
            </w:r>
          </w:p>
        </w:tc>
        <w:tc>
          <w:tcPr>
            <w:tcW w:w="551" w:type="pct"/>
            <w:tcBorders>
              <w:top w:val="single" w:sz="4" w:space="0" w:color="auto"/>
              <w:left w:val="single" w:sz="4" w:space="0" w:color="auto"/>
              <w:bottom w:val="single" w:sz="4" w:space="0" w:color="auto"/>
              <w:right w:val="single" w:sz="4" w:space="0" w:color="auto"/>
            </w:tcBorders>
            <w:vAlign w:val="center"/>
          </w:tcPr>
          <w:p w14:paraId="7586EE2C" w14:textId="77777777" w:rsidR="00995297" w:rsidRPr="00D53A02" w:rsidRDefault="00995297" w:rsidP="00F92988">
            <w:pPr>
              <w:spacing w:line="240" w:lineRule="auto"/>
              <w:jc w:val="center"/>
            </w:pPr>
            <w:r w:rsidRPr="00D53A02">
              <w:rPr>
                <w:rFonts w:ascii="Times New Roman" w:eastAsiaTheme="minorEastAsia" w:hAnsi="Times New Roman"/>
                <w:sz w:val="20"/>
                <w:szCs w:val="20"/>
                <w:lang w:eastAsia="ru-RU"/>
              </w:rPr>
              <w:t>1,64</w:t>
            </w:r>
          </w:p>
        </w:tc>
        <w:tc>
          <w:tcPr>
            <w:tcW w:w="620" w:type="pct"/>
            <w:tcBorders>
              <w:top w:val="single" w:sz="4" w:space="0" w:color="auto"/>
              <w:left w:val="single" w:sz="4" w:space="0" w:color="auto"/>
              <w:bottom w:val="single" w:sz="4" w:space="0" w:color="auto"/>
              <w:right w:val="single" w:sz="4" w:space="0" w:color="auto"/>
            </w:tcBorders>
            <w:vAlign w:val="center"/>
          </w:tcPr>
          <w:p w14:paraId="546C069E"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1,64</w:t>
            </w:r>
          </w:p>
        </w:tc>
        <w:tc>
          <w:tcPr>
            <w:tcW w:w="478" w:type="pct"/>
            <w:tcBorders>
              <w:top w:val="single" w:sz="4" w:space="0" w:color="auto"/>
              <w:left w:val="single" w:sz="4" w:space="0" w:color="auto"/>
              <w:bottom w:val="single" w:sz="4" w:space="0" w:color="auto"/>
              <w:right w:val="single" w:sz="4" w:space="0" w:color="auto"/>
            </w:tcBorders>
            <w:vAlign w:val="center"/>
          </w:tcPr>
          <w:p w14:paraId="4F46C652"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1,64</w:t>
            </w:r>
          </w:p>
        </w:tc>
        <w:tc>
          <w:tcPr>
            <w:tcW w:w="516" w:type="pct"/>
            <w:tcBorders>
              <w:top w:val="single" w:sz="4" w:space="0" w:color="auto"/>
              <w:left w:val="single" w:sz="4" w:space="0" w:color="auto"/>
              <w:bottom w:val="single" w:sz="4" w:space="0" w:color="auto"/>
              <w:right w:val="single" w:sz="4" w:space="0" w:color="auto"/>
            </w:tcBorders>
            <w:vAlign w:val="center"/>
          </w:tcPr>
          <w:p w14:paraId="69331958" w14:textId="77777777" w:rsidR="00995297" w:rsidRPr="00D53A02" w:rsidRDefault="00995297" w:rsidP="005A769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Pr>
                <w:rFonts w:ascii="Times New Roman" w:eastAsiaTheme="minorEastAsia" w:hAnsi="Times New Roman"/>
                <w:sz w:val="20"/>
                <w:szCs w:val="20"/>
                <w:lang w:eastAsia="ru-RU"/>
              </w:rPr>
              <w:t>1,9</w:t>
            </w:r>
            <w:r w:rsidRPr="00D53A02">
              <w:rPr>
                <w:rFonts w:ascii="Times New Roman" w:eastAsiaTheme="minorEastAsia" w:hAnsi="Times New Roman"/>
                <w:sz w:val="20"/>
                <w:szCs w:val="20"/>
                <w:lang w:eastAsia="ru-RU"/>
              </w:rPr>
              <w:t>4</w:t>
            </w:r>
          </w:p>
        </w:tc>
        <w:tc>
          <w:tcPr>
            <w:tcW w:w="585" w:type="pct"/>
            <w:tcBorders>
              <w:top w:val="single" w:sz="4" w:space="0" w:color="auto"/>
              <w:left w:val="single" w:sz="4" w:space="0" w:color="auto"/>
              <w:bottom w:val="single" w:sz="4" w:space="0" w:color="auto"/>
              <w:right w:val="single" w:sz="4" w:space="0" w:color="auto"/>
            </w:tcBorders>
            <w:vAlign w:val="center"/>
          </w:tcPr>
          <w:p w14:paraId="686031D6" w14:textId="77777777" w:rsidR="00995297" w:rsidRPr="00D53A02" w:rsidRDefault="00995297" w:rsidP="0079337D">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1,94</w:t>
            </w:r>
          </w:p>
        </w:tc>
      </w:tr>
      <w:tr w:rsidR="00995297" w:rsidRPr="00D53A02" w14:paraId="1F9FCD42" w14:textId="77777777" w:rsidTr="00606B1C">
        <w:tc>
          <w:tcPr>
            <w:tcW w:w="2250" w:type="pct"/>
            <w:tcBorders>
              <w:top w:val="single" w:sz="4" w:space="0" w:color="auto"/>
              <w:bottom w:val="single" w:sz="4" w:space="0" w:color="auto"/>
              <w:right w:val="single" w:sz="4" w:space="0" w:color="auto"/>
            </w:tcBorders>
            <w:vAlign w:val="center"/>
          </w:tcPr>
          <w:p w14:paraId="3159A0A1"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Максимально допустимое значение тепловой нагрузки на коллекторах станции при аварийном выводе самого мощного пикового котла/турбоагрегата</w:t>
            </w:r>
          </w:p>
        </w:tc>
        <w:tc>
          <w:tcPr>
            <w:tcW w:w="551" w:type="pct"/>
            <w:tcBorders>
              <w:top w:val="single" w:sz="4" w:space="0" w:color="auto"/>
              <w:left w:val="single" w:sz="4" w:space="0" w:color="auto"/>
              <w:bottom w:val="single" w:sz="4" w:space="0" w:color="auto"/>
              <w:right w:val="single" w:sz="4" w:space="0" w:color="auto"/>
            </w:tcBorders>
            <w:vAlign w:val="center"/>
          </w:tcPr>
          <w:p w14:paraId="56742125" w14:textId="77777777" w:rsidR="00995297" w:rsidRPr="00D53A02" w:rsidRDefault="00995297" w:rsidP="00F92988">
            <w:pPr>
              <w:spacing w:line="240" w:lineRule="auto"/>
              <w:jc w:val="center"/>
            </w:pPr>
            <w:r w:rsidRPr="00D53A02">
              <w:rPr>
                <w:rFonts w:ascii="Times New Roman" w:eastAsiaTheme="minorEastAsia" w:hAnsi="Times New Roman"/>
                <w:sz w:val="20"/>
                <w:szCs w:val="20"/>
                <w:lang w:eastAsia="ru-RU"/>
              </w:rPr>
              <w:t>0,93</w:t>
            </w:r>
          </w:p>
        </w:tc>
        <w:tc>
          <w:tcPr>
            <w:tcW w:w="620" w:type="pct"/>
            <w:tcBorders>
              <w:top w:val="single" w:sz="4" w:space="0" w:color="auto"/>
              <w:left w:val="single" w:sz="4" w:space="0" w:color="auto"/>
              <w:bottom w:val="single" w:sz="4" w:space="0" w:color="auto"/>
              <w:right w:val="single" w:sz="4" w:space="0" w:color="auto"/>
            </w:tcBorders>
            <w:vAlign w:val="center"/>
          </w:tcPr>
          <w:p w14:paraId="40286E6B" w14:textId="77777777" w:rsidR="00995297" w:rsidRPr="00D53A02" w:rsidRDefault="00995297" w:rsidP="00F92988">
            <w:pPr>
              <w:spacing w:line="240" w:lineRule="auto"/>
              <w:jc w:val="center"/>
            </w:pPr>
            <w:r w:rsidRPr="00D53A02">
              <w:rPr>
                <w:rFonts w:ascii="Times New Roman" w:eastAsiaTheme="minorEastAsia" w:hAnsi="Times New Roman"/>
                <w:sz w:val="20"/>
                <w:szCs w:val="20"/>
                <w:lang w:eastAsia="ru-RU"/>
              </w:rPr>
              <w:t>0,93</w:t>
            </w:r>
          </w:p>
        </w:tc>
        <w:tc>
          <w:tcPr>
            <w:tcW w:w="478" w:type="pct"/>
            <w:tcBorders>
              <w:top w:val="single" w:sz="4" w:space="0" w:color="auto"/>
              <w:left w:val="single" w:sz="4" w:space="0" w:color="auto"/>
              <w:bottom w:val="single" w:sz="4" w:space="0" w:color="auto"/>
              <w:right w:val="single" w:sz="4" w:space="0" w:color="auto"/>
            </w:tcBorders>
            <w:vAlign w:val="center"/>
          </w:tcPr>
          <w:p w14:paraId="6A20E0E0"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0,93</w:t>
            </w:r>
          </w:p>
        </w:tc>
        <w:tc>
          <w:tcPr>
            <w:tcW w:w="516" w:type="pct"/>
            <w:tcBorders>
              <w:top w:val="single" w:sz="4" w:space="0" w:color="auto"/>
              <w:left w:val="single" w:sz="4" w:space="0" w:color="auto"/>
              <w:bottom w:val="single" w:sz="4" w:space="0" w:color="auto"/>
              <w:right w:val="single" w:sz="4" w:space="0" w:color="auto"/>
            </w:tcBorders>
            <w:vAlign w:val="center"/>
          </w:tcPr>
          <w:p w14:paraId="0A5FE1B2" w14:textId="77777777" w:rsidR="00995297" w:rsidRPr="00D53A02" w:rsidRDefault="00995297" w:rsidP="005A769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Pr>
                <w:rFonts w:ascii="Times New Roman" w:eastAsiaTheme="minorEastAsia" w:hAnsi="Times New Roman"/>
                <w:sz w:val="20"/>
                <w:szCs w:val="20"/>
                <w:lang w:eastAsia="ru-RU"/>
              </w:rPr>
              <w:t>1,94</w:t>
            </w:r>
          </w:p>
        </w:tc>
        <w:tc>
          <w:tcPr>
            <w:tcW w:w="585" w:type="pct"/>
            <w:tcBorders>
              <w:top w:val="single" w:sz="4" w:space="0" w:color="auto"/>
              <w:left w:val="single" w:sz="4" w:space="0" w:color="auto"/>
              <w:bottom w:val="single" w:sz="4" w:space="0" w:color="auto"/>
              <w:right w:val="single" w:sz="4" w:space="0" w:color="auto"/>
            </w:tcBorders>
            <w:vAlign w:val="center"/>
          </w:tcPr>
          <w:p w14:paraId="1B6227DB" w14:textId="77777777" w:rsidR="00995297" w:rsidRPr="00D53A02" w:rsidRDefault="00995297" w:rsidP="0079337D">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1,94</w:t>
            </w:r>
          </w:p>
        </w:tc>
      </w:tr>
      <w:tr w:rsidR="00995297" w:rsidRPr="00D53A02" w14:paraId="08BDD528" w14:textId="77777777" w:rsidTr="00606B1C">
        <w:tc>
          <w:tcPr>
            <w:tcW w:w="2250" w:type="pct"/>
            <w:tcBorders>
              <w:top w:val="single" w:sz="4" w:space="0" w:color="auto"/>
              <w:bottom w:val="single" w:sz="4" w:space="0" w:color="auto"/>
              <w:right w:val="single" w:sz="4" w:space="0" w:color="auto"/>
            </w:tcBorders>
            <w:vAlign w:val="center"/>
          </w:tcPr>
          <w:p w14:paraId="50922881"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Зона действия источника тепловой мощности, га</w:t>
            </w:r>
          </w:p>
        </w:tc>
        <w:tc>
          <w:tcPr>
            <w:tcW w:w="551" w:type="pct"/>
            <w:tcBorders>
              <w:top w:val="single" w:sz="4" w:space="0" w:color="auto"/>
              <w:left w:val="single" w:sz="4" w:space="0" w:color="auto"/>
              <w:bottom w:val="single" w:sz="4" w:space="0" w:color="auto"/>
              <w:right w:val="single" w:sz="4" w:space="0" w:color="auto"/>
            </w:tcBorders>
            <w:vAlign w:val="center"/>
          </w:tcPr>
          <w:p w14:paraId="1228BA4D"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26,24</w:t>
            </w:r>
          </w:p>
        </w:tc>
        <w:tc>
          <w:tcPr>
            <w:tcW w:w="620" w:type="pct"/>
            <w:tcBorders>
              <w:top w:val="single" w:sz="4" w:space="0" w:color="auto"/>
              <w:left w:val="single" w:sz="4" w:space="0" w:color="auto"/>
              <w:bottom w:val="single" w:sz="4" w:space="0" w:color="auto"/>
              <w:right w:val="single" w:sz="4" w:space="0" w:color="auto"/>
            </w:tcBorders>
          </w:tcPr>
          <w:p w14:paraId="3F7FE2DB"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26,24</w:t>
            </w:r>
          </w:p>
        </w:tc>
        <w:tc>
          <w:tcPr>
            <w:tcW w:w="478" w:type="pct"/>
            <w:tcBorders>
              <w:top w:val="single" w:sz="4" w:space="0" w:color="auto"/>
              <w:left w:val="single" w:sz="4" w:space="0" w:color="auto"/>
              <w:bottom w:val="single" w:sz="4" w:space="0" w:color="auto"/>
              <w:right w:val="single" w:sz="4" w:space="0" w:color="auto"/>
            </w:tcBorders>
          </w:tcPr>
          <w:p w14:paraId="282EBEF5"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26,24</w:t>
            </w:r>
          </w:p>
        </w:tc>
        <w:tc>
          <w:tcPr>
            <w:tcW w:w="516" w:type="pct"/>
            <w:tcBorders>
              <w:top w:val="single" w:sz="4" w:space="0" w:color="auto"/>
              <w:left w:val="single" w:sz="4" w:space="0" w:color="auto"/>
              <w:bottom w:val="single" w:sz="4" w:space="0" w:color="auto"/>
              <w:right w:val="single" w:sz="4" w:space="0" w:color="auto"/>
            </w:tcBorders>
          </w:tcPr>
          <w:p w14:paraId="246076DA" w14:textId="77777777" w:rsidR="00995297" w:rsidRPr="00D53A02" w:rsidRDefault="00995297" w:rsidP="005A769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26,24</w:t>
            </w:r>
          </w:p>
        </w:tc>
        <w:tc>
          <w:tcPr>
            <w:tcW w:w="585" w:type="pct"/>
            <w:tcBorders>
              <w:top w:val="single" w:sz="4" w:space="0" w:color="auto"/>
              <w:left w:val="single" w:sz="4" w:space="0" w:color="auto"/>
              <w:bottom w:val="single" w:sz="4" w:space="0" w:color="auto"/>
              <w:right w:val="single" w:sz="4" w:space="0" w:color="auto"/>
            </w:tcBorders>
          </w:tcPr>
          <w:p w14:paraId="23BC455D" w14:textId="77777777" w:rsidR="00995297" w:rsidRPr="00D53A02" w:rsidRDefault="00995297" w:rsidP="0079337D">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26,24</w:t>
            </w:r>
          </w:p>
        </w:tc>
      </w:tr>
      <w:tr w:rsidR="00995297" w:rsidRPr="00D53A02" w14:paraId="30822D25" w14:textId="77777777" w:rsidTr="00606B1C">
        <w:tc>
          <w:tcPr>
            <w:tcW w:w="2250" w:type="pct"/>
            <w:tcBorders>
              <w:top w:val="single" w:sz="4" w:space="0" w:color="auto"/>
              <w:bottom w:val="single" w:sz="4" w:space="0" w:color="auto"/>
              <w:right w:val="single" w:sz="4" w:space="0" w:color="auto"/>
            </w:tcBorders>
            <w:vAlign w:val="center"/>
          </w:tcPr>
          <w:p w14:paraId="75A7273C"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Плотность тепловой нагрузки, Гкал/ч/га</w:t>
            </w:r>
          </w:p>
        </w:tc>
        <w:tc>
          <w:tcPr>
            <w:tcW w:w="551" w:type="pct"/>
            <w:tcBorders>
              <w:top w:val="single" w:sz="4" w:space="0" w:color="auto"/>
              <w:left w:val="single" w:sz="4" w:space="0" w:color="auto"/>
              <w:bottom w:val="single" w:sz="4" w:space="0" w:color="auto"/>
              <w:right w:val="single" w:sz="4" w:space="0" w:color="auto"/>
            </w:tcBorders>
            <w:vAlign w:val="center"/>
          </w:tcPr>
          <w:p w14:paraId="2899227B"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0,06</w:t>
            </w:r>
          </w:p>
        </w:tc>
        <w:tc>
          <w:tcPr>
            <w:tcW w:w="620" w:type="pct"/>
            <w:tcBorders>
              <w:top w:val="single" w:sz="4" w:space="0" w:color="auto"/>
              <w:left w:val="single" w:sz="4" w:space="0" w:color="auto"/>
              <w:bottom w:val="single" w:sz="4" w:space="0" w:color="auto"/>
              <w:right w:val="single" w:sz="4" w:space="0" w:color="auto"/>
            </w:tcBorders>
          </w:tcPr>
          <w:p w14:paraId="15CCA1ED"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0,06</w:t>
            </w:r>
          </w:p>
        </w:tc>
        <w:tc>
          <w:tcPr>
            <w:tcW w:w="478" w:type="pct"/>
            <w:tcBorders>
              <w:top w:val="single" w:sz="4" w:space="0" w:color="auto"/>
              <w:left w:val="single" w:sz="4" w:space="0" w:color="auto"/>
              <w:bottom w:val="single" w:sz="4" w:space="0" w:color="auto"/>
              <w:right w:val="single" w:sz="4" w:space="0" w:color="auto"/>
            </w:tcBorders>
          </w:tcPr>
          <w:p w14:paraId="666CC162"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0,06</w:t>
            </w:r>
          </w:p>
        </w:tc>
        <w:tc>
          <w:tcPr>
            <w:tcW w:w="516" w:type="pct"/>
            <w:tcBorders>
              <w:top w:val="single" w:sz="4" w:space="0" w:color="auto"/>
              <w:left w:val="single" w:sz="4" w:space="0" w:color="auto"/>
              <w:bottom w:val="single" w:sz="4" w:space="0" w:color="auto"/>
              <w:right w:val="single" w:sz="4" w:space="0" w:color="auto"/>
            </w:tcBorders>
          </w:tcPr>
          <w:p w14:paraId="7543C6F5" w14:textId="77777777" w:rsidR="00995297" w:rsidRPr="00D53A02" w:rsidRDefault="00995297" w:rsidP="005A769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0,06</w:t>
            </w:r>
          </w:p>
        </w:tc>
        <w:tc>
          <w:tcPr>
            <w:tcW w:w="585" w:type="pct"/>
            <w:tcBorders>
              <w:top w:val="single" w:sz="4" w:space="0" w:color="auto"/>
              <w:left w:val="single" w:sz="4" w:space="0" w:color="auto"/>
              <w:bottom w:val="single" w:sz="4" w:space="0" w:color="auto"/>
              <w:right w:val="single" w:sz="4" w:space="0" w:color="auto"/>
            </w:tcBorders>
          </w:tcPr>
          <w:p w14:paraId="44349698" w14:textId="77777777" w:rsidR="00995297" w:rsidRPr="00D53A02" w:rsidRDefault="00995297" w:rsidP="0079337D">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0,06</w:t>
            </w:r>
          </w:p>
        </w:tc>
      </w:tr>
    </w:tbl>
    <w:p w14:paraId="0D0ABBD0" w14:textId="77777777" w:rsidR="00A5049B" w:rsidRPr="00D53A02" w:rsidRDefault="00A5049B" w:rsidP="00F92988">
      <w:pPr>
        <w:spacing w:after="0" w:line="240" w:lineRule="auto"/>
        <w:jc w:val="both"/>
        <w:rPr>
          <w:rStyle w:val="af3"/>
          <w:rFonts w:ascii="Times New Roman" w:hAnsi="Times New Roman"/>
          <w:b w:val="0"/>
          <w:bCs/>
          <w:color w:val="auto"/>
        </w:rPr>
      </w:pPr>
    </w:p>
    <w:p w14:paraId="6FD3C618" w14:textId="77777777" w:rsidR="009256F7" w:rsidRPr="00D53A02" w:rsidRDefault="009256F7" w:rsidP="00606B1C">
      <w:pPr>
        <w:spacing w:after="0" w:line="240" w:lineRule="auto"/>
        <w:ind w:right="-2"/>
        <w:jc w:val="right"/>
        <w:rPr>
          <w:rFonts w:ascii="Times New Roman" w:eastAsia="Times New Roman" w:hAnsi="Times New Roman"/>
          <w:b/>
          <w:sz w:val="20"/>
          <w:szCs w:val="20"/>
          <w:lang w:eastAsia="ru-RU"/>
        </w:rPr>
      </w:pPr>
      <w:r w:rsidRPr="00D53A02">
        <w:rPr>
          <w:rFonts w:ascii="Times New Roman" w:eastAsia="Times New Roman" w:hAnsi="Times New Roman"/>
          <w:b/>
          <w:bCs/>
          <w:sz w:val="20"/>
          <w:szCs w:val="20"/>
          <w:lang w:eastAsia="ru-RU"/>
        </w:rPr>
        <w:t>Котельная № 13 г.Урень, ул. Хозцентр, стр. 30</w:t>
      </w:r>
      <w:r w:rsidRPr="00D53A02">
        <w:rPr>
          <w:rFonts w:ascii="Times New Roman" w:eastAsia="Times New Roman" w:hAnsi="Times New Roman"/>
          <w:b/>
          <w:sz w:val="20"/>
          <w:szCs w:val="20"/>
          <w:lang w:eastAsia="ru-RU"/>
        </w:rPr>
        <w:t xml:space="preserve"> Таблица 18.</w:t>
      </w:r>
      <w:r w:rsidR="00052D65" w:rsidRPr="00D53A02">
        <w:rPr>
          <w:rFonts w:ascii="Times New Roman" w:eastAsia="Times New Roman" w:hAnsi="Times New Roman"/>
          <w:b/>
          <w:sz w:val="20"/>
          <w:szCs w:val="20"/>
          <w:lang w:eastAsia="ru-RU"/>
        </w:rPr>
        <w:t>15</w:t>
      </w:r>
    </w:p>
    <w:p w14:paraId="2A637504" w14:textId="77777777" w:rsidR="00F82BAF" w:rsidRPr="00D53A02" w:rsidRDefault="00F82BAF" w:rsidP="009256F7">
      <w:pPr>
        <w:spacing w:after="0" w:line="240" w:lineRule="auto"/>
        <w:jc w:val="right"/>
        <w:rPr>
          <w:rFonts w:ascii="Times New Roman" w:eastAsia="Times New Roman" w:hAnsi="Times New Roman"/>
          <w:b/>
          <w:sz w:val="20"/>
          <w:szCs w:val="20"/>
          <w:lang w:eastAsia="ru-RU"/>
        </w:rPr>
      </w:pP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5324"/>
        <w:gridCol w:w="1555"/>
        <w:gridCol w:w="1488"/>
        <w:gridCol w:w="1488"/>
      </w:tblGrid>
      <w:tr w:rsidR="00995297" w:rsidRPr="00D53A02" w14:paraId="3B8796B9" w14:textId="77777777" w:rsidTr="00995297">
        <w:tc>
          <w:tcPr>
            <w:tcW w:w="2701" w:type="pct"/>
            <w:tcBorders>
              <w:top w:val="single" w:sz="4" w:space="0" w:color="auto"/>
              <w:bottom w:val="single" w:sz="4" w:space="0" w:color="auto"/>
              <w:right w:val="single" w:sz="4" w:space="0" w:color="auto"/>
            </w:tcBorders>
            <w:vAlign w:val="center"/>
          </w:tcPr>
          <w:p w14:paraId="448CDC51" w14:textId="77777777" w:rsidR="00995297" w:rsidRPr="00D53A02" w:rsidRDefault="00995297" w:rsidP="002408A3">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Наименование показателя</w:t>
            </w:r>
          </w:p>
        </w:tc>
        <w:tc>
          <w:tcPr>
            <w:tcW w:w="789" w:type="pct"/>
            <w:tcBorders>
              <w:top w:val="single" w:sz="4" w:space="0" w:color="auto"/>
              <w:left w:val="single" w:sz="4" w:space="0" w:color="auto"/>
              <w:bottom w:val="single" w:sz="4" w:space="0" w:color="auto"/>
              <w:right w:val="single" w:sz="4" w:space="0" w:color="auto"/>
            </w:tcBorders>
          </w:tcPr>
          <w:p w14:paraId="6AECDC4D" w14:textId="77777777" w:rsidR="00995297" w:rsidRPr="00D53A02" w:rsidRDefault="00995297" w:rsidP="002408A3">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2023</w:t>
            </w:r>
          </w:p>
        </w:tc>
        <w:tc>
          <w:tcPr>
            <w:tcW w:w="755" w:type="pct"/>
            <w:tcBorders>
              <w:top w:val="single" w:sz="4" w:space="0" w:color="auto"/>
              <w:left w:val="single" w:sz="4" w:space="0" w:color="auto"/>
              <w:bottom w:val="single" w:sz="4" w:space="0" w:color="auto"/>
              <w:right w:val="single" w:sz="4" w:space="0" w:color="auto"/>
            </w:tcBorders>
          </w:tcPr>
          <w:p w14:paraId="1BCC5DC0" w14:textId="77777777" w:rsidR="00995297" w:rsidRPr="00D53A02" w:rsidRDefault="00995297" w:rsidP="002408A3">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2024</w:t>
            </w:r>
          </w:p>
        </w:tc>
        <w:tc>
          <w:tcPr>
            <w:tcW w:w="755" w:type="pct"/>
            <w:tcBorders>
              <w:top w:val="single" w:sz="4" w:space="0" w:color="auto"/>
              <w:left w:val="single" w:sz="4" w:space="0" w:color="auto"/>
              <w:bottom w:val="single" w:sz="4" w:space="0" w:color="auto"/>
              <w:right w:val="single" w:sz="4" w:space="0" w:color="auto"/>
            </w:tcBorders>
          </w:tcPr>
          <w:p w14:paraId="0A355842" w14:textId="77777777" w:rsidR="00995297" w:rsidRPr="00D53A02" w:rsidRDefault="00995297" w:rsidP="002408A3">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Pr>
                <w:rFonts w:ascii="Times New Roman" w:eastAsiaTheme="minorEastAsia" w:hAnsi="Times New Roman"/>
                <w:sz w:val="20"/>
                <w:szCs w:val="20"/>
                <w:lang w:eastAsia="ru-RU"/>
              </w:rPr>
              <w:t>2025</w:t>
            </w:r>
          </w:p>
        </w:tc>
      </w:tr>
      <w:tr w:rsidR="00995297" w:rsidRPr="00D53A02" w14:paraId="6ACC4D51" w14:textId="77777777" w:rsidTr="00995297">
        <w:tc>
          <w:tcPr>
            <w:tcW w:w="2701" w:type="pct"/>
            <w:tcBorders>
              <w:top w:val="single" w:sz="4" w:space="0" w:color="auto"/>
              <w:bottom w:val="single" w:sz="4" w:space="0" w:color="auto"/>
              <w:right w:val="single" w:sz="4" w:space="0" w:color="auto"/>
            </w:tcBorders>
            <w:vAlign w:val="center"/>
          </w:tcPr>
          <w:p w14:paraId="5BADFA44" w14:textId="77777777" w:rsidR="00995297" w:rsidRPr="00D53A02" w:rsidRDefault="00995297" w:rsidP="002408A3">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Установленная тепловая мощность, в том числе:</w:t>
            </w:r>
          </w:p>
        </w:tc>
        <w:tc>
          <w:tcPr>
            <w:tcW w:w="789" w:type="pct"/>
            <w:tcBorders>
              <w:top w:val="single" w:sz="4" w:space="0" w:color="auto"/>
              <w:left w:val="single" w:sz="4" w:space="0" w:color="auto"/>
              <w:bottom w:val="single" w:sz="4" w:space="0" w:color="auto"/>
              <w:right w:val="single" w:sz="4" w:space="0" w:color="auto"/>
            </w:tcBorders>
            <w:vAlign w:val="center"/>
          </w:tcPr>
          <w:p w14:paraId="3C66F259" w14:textId="77777777" w:rsidR="00995297" w:rsidRPr="00D53A02" w:rsidRDefault="00995297" w:rsidP="00F82BAF">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0,69</w:t>
            </w:r>
          </w:p>
        </w:tc>
        <w:tc>
          <w:tcPr>
            <w:tcW w:w="755" w:type="pct"/>
            <w:tcBorders>
              <w:top w:val="single" w:sz="4" w:space="0" w:color="auto"/>
              <w:left w:val="single" w:sz="4" w:space="0" w:color="auto"/>
              <w:bottom w:val="single" w:sz="4" w:space="0" w:color="auto"/>
              <w:right w:val="single" w:sz="4" w:space="0" w:color="auto"/>
            </w:tcBorders>
            <w:vAlign w:val="center"/>
          </w:tcPr>
          <w:p w14:paraId="546C0C88" w14:textId="77777777" w:rsidR="00995297" w:rsidRPr="00D53A02" w:rsidRDefault="00995297" w:rsidP="009E0C21">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0,69</w:t>
            </w:r>
          </w:p>
        </w:tc>
        <w:tc>
          <w:tcPr>
            <w:tcW w:w="755" w:type="pct"/>
            <w:tcBorders>
              <w:top w:val="single" w:sz="4" w:space="0" w:color="auto"/>
              <w:left w:val="single" w:sz="4" w:space="0" w:color="auto"/>
              <w:bottom w:val="single" w:sz="4" w:space="0" w:color="auto"/>
              <w:right w:val="single" w:sz="4" w:space="0" w:color="auto"/>
            </w:tcBorders>
            <w:vAlign w:val="center"/>
          </w:tcPr>
          <w:p w14:paraId="5029B331" w14:textId="77777777" w:rsidR="00995297" w:rsidRPr="00D53A02" w:rsidRDefault="00995297" w:rsidP="00995297">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0,69</w:t>
            </w:r>
          </w:p>
        </w:tc>
      </w:tr>
      <w:tr w:rsidR="00995297" w:rsidRPr="00D53A02" w14:paraId="6E55976A" w14:textId="77777777" w:rsidTr="00995297">
        <w:tc>
          <w:tcPr>
            <w:tcW w:w="2701" w:type="pct"/>
            <w:tcBorders>
              <w:top w:val="single" w:sz="4" w:space="0" w:color="auto"/>
              <w:bottom w:val="single" w:sz="4" w:space="0" w:color="auto"/>
              <w:right w:val="single" w:sz="4" w:space="0" w:color="auto"/>
            </w:tcBorders>
            <w:vAlign w:val="center"/>
          </w:tcPr>
          <w:p w14:paraId="3ABF198F" w14:textId="77777777" w:rsidR="00995297" w:rsidRPr="00D53A02" w:rsidRDefault="00995297" w:rsidP="002408A3">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Располагаемая тепловая мощность котельной</w:t>
            </w:r>
          </w:p>
        </w:tc>
        <w:tc>
          <w:tcPr>
            <w:tcW w:w="789" w:type="pct"/>
            <w:tcBorders>
              <w:top w:val="single" w:sz="4" w:space="0" w:color="auto"/>
              <w:left w:val="single" w:sz="4" w:space="0" w:color="auto"/>
              <w:bottom w:val="single" w:sz="4" w:space="0" w:color="auto"/>
              <w:right w:val="single" w:sz="4" w:space="0" w:color="auto"/>
            </w:tcBorders>
            <w:vAlign w:val="center"/>
          </w:tcPr>
          <w:p w14:paraId="5044439D" w14:textId="77777777" w:rsidR="00995297" w:rsidRPr="00D53A02" w:rsidRDefault="00995297" w:rsidP="00F82BAF">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0,69</w:t>
            </w:r>
          </w:p>
        </w:tc>
        <w:tc>
          <w:tcPr>
            <w:tcW w:w="755" w:type="pct"/>
            <w:tcBorders>
              <w:top w:val="single" w:sz="4" w:space="0" w:color="auto"/>
              <w:left w:val="single" w:sz="4" w:space="0" w:color="auto"/>
              <w:bottom w:val="single" w:sz="4" w:space="0" w:color="auto"/>
              <w:right w:val="single" w:sz="4" w:space="0" w:color="auto"/>
            </w:tcBorders>
            <w:vAlign w:val="center"/>
          </w:tcPr>
          <w:p w14:paraId="65E2AE82" w14:textId="77777777" w:rsidR="00995297" w:rsidRPr="00D53A02" w:rsidRDefault="00995297" w:rsidP="009E0C21">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0,69</w:t>
            </w:r>
          </w:p>
        </w:tc>
        <w:tc>
          <w:tcPr>
            <w:tcW w:w="755" w:type="pct"/>
            <w:tcBorders>
              <w:top w:val="single" w:sz="4" w:space="0" w:color="auto"/>
              <w:left w:val="single" w:sz="4" w:space="0" w:color="auto"/>
              <w:bottom w:val="single" w:sz="4" w:space="0" w:color="auto"/>
              <w:right w:val="single" w:sz="4" w:space="0" w:color="auto"/>
            </w:tcBorders>
            <w:vAlign w:val="center"/>
          </w:tcPr>
          <w:p w14:paraId="444D8E36" w14:textId="77777777" w:rsidR="00995297" w:rsidRPr="00D53A02" w:rsidRDefault="00995297" w:rsidP="00995297">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0,69</w:t>
            </w:r>
          </w:p>
        </w:tc>
      </w:tr>
      <w:tr w:rsidR="00995297" w:rsidRPr="00D53A02" w14:paraId="58EC4398" w14:textId="77777777" w:rsidTr="00995297">
        <w:tc>
          <w:tcPr>
            <w:tcW w:w="2701" w:type="pct"/>
            <w:tcBorders>
              <w:top w:val="single" w:sz="4" w:space="0" w:color="auto"/>
              <w:bottom w:val="single" w:sz="4" w:space="0" w:color="auto"/>
              <w:right w:val="single" w:sz="4" w:space="0" w:color="auto"/>
            </w:tcBorders>
            <w:vAlign w:val="center"/>
          </w:tcPr>
          <w:p w14:paraId="649EA9A1" w14:textId="77777777" w:rsidR="00995297" w:rsidRPr="00D53A02" w:rsidRDefault="00995297" w:rsidP="002408A3">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Затраты тепла на собственные нужды котельных в горячей воде</w:t>
            </w:r>
          </w:p>
        </w:tc>
        <w:tc>
          <w:tcPr>
            <w:tcW w:w="789" w:type="pct"/>
            <w:tcBorders>
              <w:top w:val="single" w:sz="4" w:space="0" w:color="auto"/>
              <w:left w:val="single" w:sz="4" w:space="0" w:color="auto"/>
              <w:bottom w:val="single" w:sz="4" w:space="0" w:color="auto"/>
              <w:right w:val="single" w:sz="4" w:space="0" w:color="auto"/>
            </w:tcBorders>
            <w:vAlign w:val="center"/>
          </w:tcPr>
          <w:p w14:paraId="35DE6386" w14:textId="77777777" w:rsidR="00995297" w:rsidRPr="00D53A02" w:rsidRDefault="00995297" w:rsidP="00F82BAF">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w:t>
            </w:r>
          </w:p>
        </w:tc>
        <w:tc>
          <w:tcPr>
            <w:tcW w:w="755" w:type="pct"/>
            <w:tcBorders>
              <w:top w:val="single" w:sz="4" w:space="0" w:color="auto"/>
              <w:left w:val="single" w:sz="4" w:space="0" w:color="auto"/>
              <w:bottom w:val="single" w:sz="4" w:space="0" w:color="auto"/>
              <w:right w:val="single" w:sz="4" w:space="0" w:color="auto"/>
            </w:tcBorders>
            <w:vAlign w:val="center"/>
          </w:tcPr>
          <w:p w14:paraId="2F9CE3F2" w14:textId="77777777" w:rsidR="00995297" w:rsidRPr="00D53A02" w:rsidRDefault="00995297" w:rsidP="009E0C21">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w:t>
            </w:r>
          </w:p>
        </w:tc>
        <w:tc>
          <w:tcPr>
            <w:tcW w:w="755" w:type="pct"/>
            <w:tcBorders>
              <w:top w:val="single" w:sz="4" w:space="0" w:color="auto"/>
              <w:left w:val="single" w:sz="4" w:space="0" w:color="auto"/>
              <w:bottom w:val="single" w:sz="4" w:space="0" w:color="auto"/>
              <w:right w:val="single" w:sz="4" w:space="0" w:color="auto"/>
            </w:tcBorders>
            <w:vAlign w:val="center"/>
          </w:tcPr>
          <w:p w14:paraId="30E193B5" w14:textId="77777777" w:rsidR="00995297" w:rsidRPr="00D53A02" w:rsidRDefault="00995297" w:rsidP="00995297">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w:t>
            </w:r>
          </w:p>
        </w:tc>
      </w:tr>
      <w:tr w:rsidR="00995297" w:rsidRPr="00D53A02" w14:paraId="706990A8" w14:textId="77777777" w:rsidTr="00995297">
        <w:tc>
          <w:tcPr>
            <w:tcW w:w="2701" w:type="pct"/>
            <w:tcBorders>
              <w:top w:val="single" w:sz="4" w:space="0" w:color="auto"/>
              <w:bottom w:val="single" w:sz="4" w:space="0" w:color="auto"/>
              <w:right w:val="single" w:sz="4" w:space="0" w:color="auto"/>
            </w:tcBorders>
            <w:vAlign w:val="center"/>
          </w:tcPr>
          <w:p w14:paraId="7AEA0AF0" w14:textId="77777777" w:rsidR="00995297" w:rsidRPr="00D53A02" w:rsidRDefault="00995297" w:rsidP="002408A3">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Потери в тепловых сетях в горячей воде</w:t>
            </w:r>
          </w:p>
        </w:tc>
        <w:tc>
          <w:tcPr>
            <w:tcW w:w="789" w:type="pct"/>
            <w:tcBorders>
              <w:top w:val="single" w:sz="4" w:space="0" w:color="auto"/>
              <w:left w:val="single" w:sz="4" w:space="0" w:color="auto"/>
              <w:bottom w:val="single" w:sz="4" w:space="0" w:color="auto"/>
              <w:right w:val="single" w:sz="4" w:space="0" w:color="auto"/>
            </w:tcBorders>
            <w:vAlign w:val="center"/>
          </w:tcPr>
          <w:p w14:paraId="7FB28887" w14:textId="77777777" w:rsidR="00995297" w:rsidRPr="00D53A02" w:rsidRDefault="00995297" w:rsidP="00F82BAF">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w:t>
            </w:r>
          </w:p>
        </w:tc>
        <w:tc>
          <w:tcPr>
            <w:tcW w:w="755" w:type="pct"/>
            <w:tcBorders>
              <w:top w:val="single" w:sz="4" w:space="0" w:color="auto"/>
              <w:left w:val="single" w:sz="4" w:space="0" w:color="auto"/>
              <w:bottom w:val="single" w:sz="4" w:space="0" w:color="auto"/>
              <w:right w:val="single" w:sz="4" w:space="0" w:color="auto"/>
            </w:tcBorders>
            <w:vAlign w:val="center"/>
          </w:tcPr>
          <w:p w14:paraId="7F2CA03F" w14:textId="77777777" w:rsidR="00995297" w:rsidRPr="00D53A02" w:rsidRDefault="00995297" w:rsidP="009E0C21">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w:t>
            </w:r>
          </w:p>
        </w:tc>
        <w:tc>
          <w:tcPr>
            <w:tcW w:w="755" w:type="pct"/>
            <w:tcBorders>
              <w:top w:val="single" w:sz="4" w:space="0" w:color="auto"/>
              <w:left w:val="single" w:sz="4" w:space="0" w:color="auto"/>
              <w:bottom w:val="single" w:sz="4" w:space="0" w:color="auto"/>
              <w:right w:val="single" w:sz="4" w:space="0" w:color="auto"/>
            </w:tcBorders>
            <w:vAlign w:val="center"/>
          </w:tcPr>
          <w:p w14:paraId="6E0C7ECE" w14:textId="77777777" w:rsidR="00995297" w:rsidRPr="00D53A02" w:rsidRDefault="00995297" w:rsidP="00995297">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w:t>
            </w:r>
          </w:p>
        </w:tc>
      </w:tr>
      <w:tr w:rsidR="00995297" w:rsidRPr="00D53A02" w14:paraId="586F285B" w14:textId="77777777" w:rsidTr="00995297">
        <w:tc>
          <w:tcPr>
            <w:tcW w:w="2701" w:type="pct"/>
            <w:tcBorders>
              <w:top w:val="single" w:sz="4" w:space="0" w:color="auto"/>
              <w:bottom w:val="single" w:sz="4" w:space="0" w:color="auto"/>
              <w:right w:val="single" w:sz="4" w:space="0" w:color="auto"/>
            </w:tcBorders>
            <w:vAlign w:val="center"/>
          </w:tcPr>
          <w:p w14:paraId="1CDF658F" w14:textId="77777777" w:rsidR="00995297" w:rsidRPr="00D53A02" w:rsidRDefault="00995297" w:rsidP="002408A3">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Расчетная нагрузка на хозяйственные нужды</w:t>
            </w:r>
          </w:p>
        </w:tc>
        <w:tc>
          <w:tcPr>
            <w:tcW w:w="789" w:type="pct"/>
            <w:tcBorders>
              <w:top w:val="single" w:sz="4" w:space="0" w:color="auto"/>
              <w:left w:val="single" w:sz="4" w:space="0" w:color="auto"/>
              <w:bottom w:val="single" w:sz="4" w:space="0" w:color="auto"/>
              <w:right w:val="single" w:sz="4" w:space="0" w:color="auto"/>
            </w:tcBorders>
            <w:vAlign w:val="center"/>
          </w:tcPr>
          <w:p w14:paraId="4147E169" w14:textId="77777777" w:rsidR="00995297" w:rsidRPr="00D53A02" w:rsidRDefault="00995297" w:rsidP="00F82BAF">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755" w:type="pct"/>
            <w:tcBorders>
              <w:top w:val="single" w:sz="4" w:space="0" w:color="auto"/>
              <w:left w:val="single" w:sz="4" w:space="0" w:color="auto"/>
              <w:bottom w:val="single" w:sz="4" w:space="0" w:color="auto"/>
              <w:right w:val="single" w:sz="4" w:space="0" w:color="auto"/>
            </w:tcBorders>
            <w:vAlign w:val="center"/>
          </w:tcPr>
          <w:p w14:paraId="7D9F5767" w14:textId="77777777" w:rsidR="00995297" w:rsidRPr="00D53A02" w:rsidRDefault="00995297" w:rsidP="009E0C21">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755" w:type="pct"/>
            <w:tcBorders>
              <w:top w:val="single" w:sz="4" w:space="0" w:color="auto"/>
              <w:left w:val="single" w:sz="4" w:space="0" w:color="auto"/>
              <w:bottom w:val="single" w:sz="4" w:space="0" w:color="auto"/>
              <w:right w:val="single" w:sz="4" w:space="0" w:color="auto"/>
            </w:tcBorders>
            <w:vAlign w:val="center"/>
          </w:tcPr>
          <w:p w14:paraId="64E8F796" w14:textId="77777777" w:rsidR="00995297" w:rsidRPr="00D53A02" w:rsidRDefault="00995297" w:rsidP="00995297">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r>
      <w:tr w:rsidR="00995297" w:rsidRPr="00D53A02" w14:paraId="41A0DD73" w14:textId="77777777" w:rsidTr="00995297">
        <w:tc>
          <w:tcPr>
            <w:tcW w:w="2701" w:type="pct"/>
            <w:tcBorders>
              <w:top w:val="single" w:sz="4" w:space="0" w:color="auto"/>
              <w:bottom w:val="single" w:sz="4" w:space="0" w:color="auto"/>
              <w:right w:val="single" w:sz="4" w:space="0" w:color="auto"/>
            </w:tcBorders>
            <w:vAlign w:val="center"/>
          </w:tcPr>
          <w:p w14:paraId="3B6C165B" w14:textId="77777777" w:rsidR="00995297" w:rsidRPr="00D53A02" w:rsidRDefault="00995297" w:rsidP="002408A3">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Присоединенная договорная тепловая нагрузка в горячей воде</w:t>
            </w:r>
          </w:p>
        </w:tc>
        <w:tc>
          <w:tcPr>
            <w:tcW w:w="789" w:type="pct"/>
            <w:tcBorders>
              <w:top w:val="single" w:sz="4" w:space="0" w:color="auto"/>
              <w:left w:val="single" w:sz="4" w:space="0" w:color="auto"/>
              <w:bottom w:val="single" w:sz="4" w:space="0" w:color="auto"/>
              <w:right w:val="single" w:sz="4" w:space="0" w:color="auto"/>
            </w:tcBorders>
            <w:vAlign w:val="center"/>
          </w:tcPr>
          <w:p w14:paraId="3CA27F18" w14:textId="77777777" w:rsidR="00995297" w:rsidRPr="00D53A02" w:rsidRDefault="00995297" w:rsidP="00F82BAF">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0,69</w:t>
            </w:r>
          </w:p>
        </w:tc>
        <w:tc>
          <w:tcPr>
            <w:tcW w:w="755" w:type="pct"/>
            <w:tcBorders>
              <w:top w:val="single" w:sz="4" w:space="0" w:color="auto"/>
              <w:left w:val="single" w:sz="4" w:space="0" w:color="auto"/>
              <w:bottom w:val="single" w:sz="4" w:space="0" w:color="auto"/>
              <w:right w:val="single" w:sz="4" w:space="0" w:color="auto"/>
            </w:tcBorders>
            <w:vAlign w:val="center"/>
          </w:tcPr>
          <w:p w14:paraId="40F293FC" w14:textId="77777777" w:rsidR="00995297" w:rsidRPr="00D53A02" w:rsidRDefault="00995297" w:rsidP="009E0C21">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0,69</w:t>
            </w:r>
          </w:p>
        </w:tc>
        <w:tc>
          <w:tcPr>
            <w:tcW w:w="755" w:type="pct"/>
            <w:tcBorders>
              <w:top w:val="single" w:sz="4" w:space="0" w:color="auto"/>
              <w:left w:val="single" w:sz="4" w:space="0" w:color="auto"/>
              <w:bottom w:val="single" w:sz="4" w:space="0" w:color="auto"/>
              <w:right w:val="single" w:sz="4" w:space="0" w:color="auto"/>
            </w:tcBorders>
            <w:vAlign w:val="center"/>
          </w:tcPr>
          <w:p w14:paraId="35240356" w14:textId="77777777" w:rsidR="00995297" w:rsidRPr="00D53A02" w:rsidRDefault="00995297" w:rsidP="00995297">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0,69</w:t>
            </w:r>
          </w:p>
        </w:tc>
      </w:tr>
      <w:tr w:rsidR="00995297" w:rsidRPr="00D53A02" w14:paraId="103463C1" w14:textId="77777777" w:rsidTr="00995297">
        <w:tc>
          <w:tcPr>
            <w:tcW w:w="2701" w:type="pct"/>
            <w:tcBorders>
              <w:top w:val="single" w:sz="4" w:space="0" w:color="auto"/>
              <w:bottom w:val="single" w:sz="4" w:space="0" w:color="auto"/>
              <w:right w:val="single" w:sz="4" w:space="0" w:color="auto"/>
            </w:tcBorders>
            <w:vAlign w:val="center"/>
          </w:tcPr>
          <w:p w14:paraId="535C4B22" w14:textId="77777777" w:rsidR="00995297" w:rsidRPr="00D53A02" w:rsidRDefault="00995297" w:rsidP="002408A3">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Присоединенная расчетная тепловая нагрузка в горячей воде (на коллекторах станции), в том числе:</w:t>
            </w:r>
          </w:p>
        </w:tc>
        <w:tc>
          <w:tcPr>
            <w:tcW w:w="789" w:type="pct"/>
            <w:tcBorders>
              <w:top w:val="single" w:sz="4" w:space="0" w:color="auto"/>
              <w:left w:val="single" w:sz="4" w:space="0" w:color="auto"/>
              <w:bottom w:val="single" w:sz="4" w:space="0" w:color="auto"/>
              <w:right w:val="single" w:sz="4" w:space="0" w:color="auto"/>
            </w:tcBorders>
            <w:vAlign w:val="center"/>
          </w:tcPr>
          <w:p w14:paraId="16BB46B3" w14:textId="77777777" w:rsidR="00995297" w:rsidRPr="00D53A02" w:rsidRDefault="00995297" w:rsidP="00F82BAF">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0,69</w:t>
            </w:r>
          </w:p>
        </w:tc>
        <w:tc>
          <w:tcPr>
            <w:tcW w:w="755" w:type="pct"/>
            <w:tcBorders>
              <w:top w:val="single" w:sz="4" w:space="0" w:color="auto"/>
              <w:left w:val="single" w:sz="4" w:space="0" w:color="auto"/>
              <w:bottom w:val="single" w:sz="4" w:space="0" w:color="auto"/>
              <w:right w:val="single" w:sz="4" w:space="0" w:color="auto"/>
            </w:tcBorders>
            <w:vAlign w:val="center"/>
          </w:tcPr>
          <w:p w14:paraId="2993F15C" w14:textId="77777777" w:rsidR="00995297" w:rsidRPr="00D53A02" w:rsidRDefault="00995297" w:rsidP="009E0C21">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0,69</w:t>
            </w:r>
          </w:p>
        </w:tc>
        <w:tc>
          <w:tcPr>
            <w:tcW w:w="755" w:type="pct"/>
            <w:tcBorders>
              <w:top w:val="single" w:sz="4" w:space="0" w:color="auto"/>
              <w:left w:val="single" w:sz="4" w:space="0" w:color="auto"/>
              <w:bottom w:val="single" w:sz="4" w:space="0" w:color="auto"/>
              <w:right w:val="single" w:sz="4" w:space="0" w:color="auto"/>
            </w:tcBorders>
            <w:vAlign w:val="center"/>
          </w:tcPr>
          <w:p w14:paraId="2B9F0FF8" w14:textId="77777777" w:rsidR="00995297" w:rsidRPr="00D53A02" w:rsidRDefault="00995297" w:rsidP="00995297">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0,69</w:t>
            </w:r>
          </w:p>
        </w:tc>
      </w:tr>
      <w:tr w:rsidR="00995297" w:rsidRPr="00D53A02" w14:paraId="0474AC39" w14:textId="77777777" w:rsidTr="00995297">
        <w:tc>
          <w:tcPr>
            <w:tcW w:w="2701" w:type="pct"/>
            <w:tcBorders>
              <w:top w:val="single" w:sz="4" w:space="0" w:color="auto"/>
              <w:bottom w:val="single" w:sz="4" w:space="0" w:color="auto"/>
              <w:right w:val="single" w:sz="4" w:space="0" w:color="auto"/>
            </w:tcBorders>
            <w:vAlign w:val="center"/>
          </w:tcPr>
          <w:p w14:paraId="44E3A19A" w14:textId="77777777" w:rsidR="00995297" w:rsidRPr="00D53A02" w:rsidRDefault="00995297" w:rsidP="002408A3">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отопление</w:t>
            </w:r>
          </w:p>
        </w:tc>
        <w:tc>
          <w:tcPr>
            <w:tcW w:w="789" w:type="pct"/>
            <w:tcBorders>
              <w:top w:val="single" w:sz="4" w:space="0" w:color="auto"/>
              <w:left w:val="single" w:sz="4" w:space="0" w:color="auto"/>
              <w:bottom w:val="single" w:sz="4" w:space="0" w:color="auto"/>
              <w:right w:val="single" w:sz="4" w:space="0" w:color="auto"/>
            </w:tcBorders>
            <w:vAlign w:val="center"/>
          </w:tcPr>
          <w:p w14:paraId="6BBB7D84" w14:textId="77777777" w:rsidR="00995297" w:rsidRPr="00D53A02" w:rsidRDefault="00995297" w:rsidP="00F82BAF">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0,69</w:t>
            </w:r>
          </w:p>
        </w:tc>
        <w:tc>
          <w:tcPr>
            <w:tcW w:w="755" w:type="pct"/>
            <w:tcBorders>
              <w:top w:val="single" w:sz="4" w:space="0" w:color="auto"/>
              <w:left w:val="single" w:sz="4" w:space="0" w:color="auto"/>
              <w:bottom w:val="single" w:sz="4" w:space="0" w:color="auto"/>
              <w:right w:val="single" w:sz="4" w:space="0" w:color="auto"/>
            </w:tcBorders>
            <w:vAlign w:val="center"/>
          </w:tcPr>
          <w:p w14:paraId="12CB125D" w14:textId="77777777" w:rsidR="00995297" w:rsidRPr="00D53A02" w:rsidRDefault="00995297" w:rsidP="009E0C21">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0,69</w:t>
            </w:r>
          </w:p>
        </w:tc>
        <w:tc>
          <w:tcPr>
            <w:tcW w:w="755" w:type="pct"/>
            <w:tcBorders>
              <w:top w:val="single" w:sz="4" w:space="0" w:color="auto"/>
              <w:left w:val="single" w:sz="4" w:space="0" w:color="auto"/>
              <w:bottom w:val="single" w:sz="4" w:space="0" w:color="auto"/>
              <w:right w:val="single" w:sz="4" w:space="0" w:color="auto"/>
            </w:tcBorders>
            <w:vAlign w:val="center"/>
          </w:tcPr>
          <w:p w14:paraId="138C325C" w14:textId="77777777" w:rsidR="00995297" w:rsidRPr="00D53A02" w:rsidRDefault="00995297" w:rsidP="00995297">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0,69</w:t>
            </w:r>
          </w:p>
        </w:tc>
      </w:tr>
      <w:tr w:rsidR="00995297" w:rsidRPr="00D53A02" w14:paraId="129BEE4B" w14:textId="77777777" w:rsidTr="00995297">
        <w:tc>
          <w:tcPr>
            <w:tcW w:w="2701" w:type="pct"/>
            <w:tcBorders>
              <w:top w:val="single" w:sz="4" w:space="0" w:color="auto"/>
              <w:bottom w:val="single" w:sz="4" w:space="0" w:color="auto"/>
              <w:right w:val="single" w:sz="4" w:space="0" w:color="auto"/>
            </w:tcBorders>
            <w:vAlign w:val="center"/>
          </w:tcPr>
          <w:p w14:paraId="0AFFAE0C" w14:textId="77777777" w:rsidR="00995297" w:rsidRPr="00D53A02" w:rsidRDefault="00995297" w:rsidP="002408A3">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вентиляция</w:t>
            </w:r>
          </w:p>
        </w:tc>
        <w:tc>
          <w:tcPr>
            <w:tcW w:w="789" w:type="pct"/>
            <w:tcBorders>
              <w:top w:val="single" w:sz="4" w:space="0" w:color="auto"/>
              <w:left w:val="single" w:sz="4" w:space="0" w:color="auto"/>
              <w:bottom w:val="single" w:sz="4" w:space="0" w:color="auto"/>
              <w:right w:val="single" w:sz="4" w:space="0" w:color="auto"/>
            </w:tcBorders>
            <w:vAlign w:val="center"/>
          </w:tcPr>
          <w:p w14:paraId="0DC4C3B3" w14:textId="77777777" w:rsidR="00995297" w:rsidRPr="00D53A02" w:rsidRDefault="00995297" w:rsidP="00F82BAF">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755" w:type="pct"/>
            <w:tcBorders>
              <w:top w:val="single" w:sz="4" w:space="0" w:color="auto"/>
              <w:left w:val="single" w:sz="4" w:space="0" w:color="auto"/>
              <w:bottom w:val="single" w:sz="4" w:space="0" w:color="auto"/>
              <w:right w:val="single" w:sz="4" w:space="0" w:color="auto"/>
            </w:tcBorders>
            <w:vAlign w:val="center"/>
          </w:tcPr>
          <w:p w14:paraId="50946C7D" w14:textId="77777777" w:rsidR="00995297" w:rsidRPr="00D53A02" w:rsidRDefault="00995297" w:rsidP="009E0C21">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755" w:type="pct"/>
            <w:tcBorders>
              <w:top w:val="single" w:sz="4" w:space="0" w:color="auto"/>
              <w:left w:val="single" w:sz="4" w:space="0" w:color="auto"/>
              <w:bottom w:val="single" w:sz="4" w:space="0" w:color="auto"/>
              <w:right w:val="single" w:sz="4" w:space="0" w:color="auto"/>
            </w:tcBorders>
            <w:vAlign w:val="center"/>
          </w:tcPr>
          <w:p w14:paraId="6912D5AB" w14:textId="77777777" w:rsidR="00995297" w:rsidRPr="00D53A02" w:rsidRDefault="00995297" w:rsidP="00995297">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r>
      <w:tr w:rsidR="00995297" w:rsidRPr="00D53A02" w14:paraId="502838E8" w14:textId="77777777" w:rsidTr="00995297">
        <w:tc>
          <w:tcPr>
            <w:tcW w:w="2701" w:type="pct"/>
            <w:tcBorders>
              <w:top w:val="single" w:sz="4" w:space="0" w:color="auto"/>
              <w:bottom w:val="single" w:sz="4" w:space="0" w:color="auto"/>
              <w:right w:val="single" w:sz="4" w:space="0" w:color="auto"/>
            </w:tcBorders>
            <w:vAlign w:val="center"/>
          </w:tcPr>
          <w:p w14:paraId="03117FAD" w14:textId="77777777" w:rsidR="00995297" w:rsidRPr="00D53A02" w:rsidRDefault="00995297" w:rsidP="002408A3">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горячее водоснабжение</w:t>
            </w:r>
          </w:p>
        </w:tc>
        <w:tc>
          <w:tcPr>
            <w:tcW w:w="789" w:type="pct"/>
            <w:tcBorders>
              <w:top w:val="single" w:sz="4" w:space="0" w:color="auto"/>
              <w:left w:val="single" w:sz="4" w:space="0" w:color="auto"/>
              <w:bottom w:val="single" w:sz="4" w:space="0" w:color="auto"/>
              <w:right w:val="single" w:sz="4" w:space="0" w:color="auto"/>
            </w:tcBorders>
            <w:vAlign w:val="center"/>
          </w:tcPr>
          <w:p w14:paraId="515BCDD0" w14:textId="77777777" w:rsidR="00995297" w:rsidRPr="00D53A02" w:rsidRDefault="00995297" w:rsidP="00F82BAF">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755" w:type="pct"/>
            <w:tcBorders>
              <w:top w:val="single" w:sz="4" w:space="0" w:color="auto"/>
              <w:left w:val="single" w:sz="4" w:space="0" w:color="auto"/>
              <w:bottom w:val="single" w:sz="4" w:space="0" w:color="auto"/>
              <w:right w:val="single" w:sz="4" w:space="0" w:color="auto"/>
            </w:tcBorders>
            <w:vAlign w:val="center"/>
          </w:tcPr>
          <w:p w14:paraId="49F386B8" w14:textId="77777777" w:rsidR="00995297" w:rsidRPr="00D53A02" w:rsidRDefault="00995297" w:rsidP="009E0C21">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755" w:type="pct"/>
            <w:tcBorders>
              <w:top w:val="single" w:sz="4" w:space="0" w:color="auto"/>
              <w:left w:val="single" w:sz="4" w:space="0" w:color="auto"/>
              <w:bottom w:val="single" w:sz="4" w:space="0" w:color="auto"/>
              <w:right w:val="single" w:sz="4" w:space="0" w:color="auto"/>
            </w:tcBorders>
            <w:vAlign w:val="center"/>
          </w:tcPr>
          <w:p w14:paraId="1E842FBD" w14:textId="77777777" w:rsidR="00995297" w:rsidRPr="00D53A02" w:rsidRDefault="00995297" w:rsidP="00995297">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r>
      <w:tr w:rsidR="00995297" w:rsidRPr="00D53A02" w14:paraId="6719BEBC" w14:textId="77777777" w:rsidTr="00995297">
        <w:tc>
          <w:tcPr>
            <w:tcW w:w="2701" w:type="pct"/>
            <w:tcBorders>
              <w:top w:val="single" w:sz="4" w:space="0" w:color="auto"/>
              <w:bottom w:val="single" w:sz="4" w:space="0" w:color="auto"/>
              <w:right w:val="single" w:sz="4" w:space="0" w:color="auto"/>
            </w:tcBorders>
            <w:vAlign w:val="center"/>
          </w:tcPr>
          <w:p w14:paraId="321BEE8E" w14:textId="77777777" w:rsidR="00995297" w:rsidRPr="00D53A02" w:rsidRDefault="00995297" w:rsidP="002408A3">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Резерв/дефицит тепловой мощности (по договорной нагрузке)</w:t>
            </w:r>
          </w:p>
        </w:tc>
        <w:tc>
          <w:tcPr>
            <w:tcW w:w="789" w:type="pct"/>
            <w:tcBorders>
              <w:top w:val="single" w:sz="4" w:space="0" w:color="auto"/>
              <w:left w:val="single" w:sz="4" w:space="0" w:color="auto"/>
              <w:bottom w:val="single" w:sz="4" w:space="0" w:color="auto"/>
              <w:right w:val="single" w:sz="4" w:space="0" w:color="auto"/>
            </w:tcBorders>
            <w:vAlign w:val="center"/>
          </w:tcPr>
          <w:p w14:paraId="749B81FE" w14:textId="77777777" w:rsidR="00995297" w:rsidRPr="00D53A02" w:rsidRDefault="00995297" w:rsidP="00F82BAF">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w:t>
            </w:r>
          </w:p>
        </w:tc>
        <w:tc>
          <w:tcPr>
            <w:tcW w:w="755" w:type="pct"/>
            <w:tcBorders>
              <w:top w:val="single" w:sz="4" w:space="0" w:color="auto"/>
              <w:left w:val="single" w:sz="4" w:space="0" w:color="auto"/>
              <w:bottom w:val="single" w:sz="4" w:space="0" w:color="auto"/>
              <w:right w:val="single" w:sz="4" w:space="0" w:color="auto"/>
            </w:tcBorders>
            <w:vAlign w:val="center"/>
          </w:tcPr>
          <w:p w14:paraId="0CD6E743" w14:textId="77777777" w:rsidR="00995297" w:rsidRPr="00D53A02" w:rsidRDefault="00995297" w:rsidP="0079337D">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w:t>
            </w:r>
          </w:p>
        </w:tc>
        <w:tc>
          <w:tcPr>
            <w:tcW w:w="755" w:type="pct"/>
            <w:tcBorders>
              <w:top w:val="single" w:sz="4" w:space="0" w:color="auto"/>
              <w:left w:val="single" w:sz="4" w:space="0" w:color="auto"/>
              <w:bottom w:val="single" w:sz="4" w:space="0" w:color="auto"/>
              <w:right w:val="single" w:sz="4" w:space="0" w:color="auto"/>
            </w:tcBorders>
            <w:vAlign w:val="center"/>
          </w:tcPr>
          <w:p w14:paraId="2B729DBA" w14:textId="77777777" w:rsidR="00995297" w:rsidRPr="00D53A02" w:rsidRDefault="00995297" w:rsidP="00995297">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w:t>
            </w:r>
          </w:p>
        </w:tc>
      </w:tr>
      <w:tr w:rsidR="00995297" w:rsidRPr="00D53A02" w14:paraId="2BC53DCC" w14:textId="77777777" w:rsidTr="00995297">
        <w:tc>
          <w:tcPr>
            <w:tcW w:w="2701" w:type="pct"/>
            <w:tcBorders>
              <w:top w:val="single" w:sz="4" w:space="0" w:color="auto"/>
              <w:bottom w:val="single" w:sz="4" w:space="0" w:color="auto"/>
              <w:right w:val="single" w:sz="4" w:space="0" w:color="auto"/>
            </w:tcBorders>
            <w:vAlign w:val="center"/>
          </w:tcPr>
          <w:p w14:paraId="61B72E27" w14:textId="77777777" w:rsidR="00995297" w:rsidRPr="00D53A02" w:rsidRDefault="00995297" w:rsidP="002408A3">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Резерв/дефицит тепловой мощности (по фактической нагрузке)</w:t>
            </w:r>
          </w:p>
        </w:tc>
        <w:tc>
          <w:tcPr>
            <w:tcW w:w="789" w:type="pct"/>
            <w:tcBorders>
              <w:top w:val="single" w:sz="4" w:space="0" w:color="auto"/>
              <w:left w:val="single" w:sz="4" w:space="0" w:color="auto"/>
              <w:bottom w:val="single" w:sz="4" w:space="0" w:color="auto"/>
              <w:right w:val="single" w:sz="4" w:space="0" w:color="auto"/>
            </w:tcBorders>
            <w:vAlign w:val="center"/>
          </w:tcPr>
          <w:p w14:paraId="4B7271AC" w14:textId="77777777" w:rsidR="00995297" w:rsidRPr="00D53A02" w:rsidRDefault="00995297" w:rsidP="00F82BAF">
            <w:pPr>
              <w:spacing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w:t>
            </w:r>
          </w:p>
        </w:tc>
        <w:tc>
          <w:tcPr>
            <w:tcW w:w="755" w:type="pct"/>
            <w:tcBorders>
              <w:top w:val="single" w:sz="4" w:space="0" w:color="auto"/>
              <w:left w:val="single" w:sz="4" w:space="0" w:color="auto"/>
              <w:bottom w:val="single" w:sz="4" w:space="0" w:color="auto"/>
              <w:right w:val="single" w:sz="4" w:space="0" w:color="auto"/>
            </w:tcBorders>
            <w:vAlign w:val="center"/>
          </w:tcPr>
          <w:p w14:paraId="007FB5B8" w14:textId="77777777" w:rsidR="00995297" w:rsidRPr="00D53A02" w:rsidRDefault="00995297" w:rsidP="0079337D">
            <w:pPr>
              <w:spacing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w:t>
            </w:r>
          </w:p>
        </w:tc>
        <w:tc>
          <w:tcPr>
            <w:tcW w:w="755" w:type="pct"/>
            <w:tcBorders>
              <w:top w:val="single" w:sz="4" w:space="0" w:color="auto"/>
              <w:left w:val="single" w:sz="4" w:space="0" w:color="auto"/>
              <w:bottom w:val="single" w:sz="4" w:space="0" w:color="auto"/>
              <w:right w:val="single" w:sz="4" w:space="0" w:color="auto"/>
            </w:tcBorders>
            <w:vAlign w:val="center"/>
          </w:tcPr>
          <w:p w14:paraId="3E6B0C57" w14:textId="77777777" w:rsidR="00995297" w:rsidRPr="00D53A02" w:rsidRDefault="00995297" w:rsidP="00995297">
            <w:pPr>
              <w:spacing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w:t>
            </w:r>
          </w:p>
        </w:tc>
      </w:tr>
      <w:tr w:rsidR="00995297" w:rsidRPr="00D53A02" w14:paraId="0C6540EF" w14:textId="77777777" w:rsidTr="00995297">
        <w:tc>
          <w:tcPr>
            <w:tcW w:w="2701" w:type="pct"/>
            <w:tcBorders>
              <w:top w:val="single" w:sz="4" w:space="0" w:color="auto"/>
              <w:bottom w:val="single" w:sz="4" w:space="0" w:color="auto"/>
              <w:right w:val="single" w:sz="4" w:space="0" w:color="auto"/>
            </w:tcBorders>
            <w:vAlign w:val="center"/>
          </w:tcPr>
          <w:p w14:paraId="48E09865" w14:textId="77777777" w:rsidR="00995297" w:rsidRPr="00D53A02" w:rsidRDefault="00995297" w:rsidP="002408A3">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Располагаемая тепловая мощность нетто (с учетом затрат на собственные нужды станции) при аварийном выводе самого мощного котла</w:t>
            </w:r>
          </w:p>
        </w:tc>
        <w:tc>
          <w:tcPr>
            <w:tcW w:w="789" w:type="pct"/>
            <w:tcBorders>
              <w:top w:val="single" w:sz="4" w:space="0" w:color="auto"/>
              <w:left w:val="single" w:sz="4" w:space="0" w:color="auto"/>
              <w:bottom w:val="single" w:sz="4" w:space="0" w:color="auto"/>
              <w:right w:val="single" w:sz="4" w:space="0" w:color="auto"/>
            </w:tcBorders>
            <w:vAlign w:val="center"/>
          </w:tcPr>
          <w:p w14:paraId="6B4339FF" w14:textId="77777777" w:rsidR="00995297" w:rsidRPr="00D53A02" w:rsidRDefault="00995297" w:rsidP="00F82BAF">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w:t>
            </w:r>
          </w:p>
        </w:tc>
        <w:tc>
          <w:tcPr>
            <w:tcW w:w="755" w:type="pct"/>
            <w:tcBorders>
              <w:top w:val="single" w:sz="4" w:space="0" w:color="auto"/>
              <w:left w:val="single" w:sz="4" w:space="0" w:color="auto"/>
              <w:bottom w:val="single" w:sz="4" w:space="0" w:color="auto"/>
              <w:right w:val="single" w:sz="4" w:space="0" w:color="auto"/>
            </w:tcBorders>
            <w:vAlign w:val="center"/>
          </w:tcPr>
          <w:p w14:paraId="0D14EDA4" w14:textId="77777777" w:rsidR="00995297" w:rsidRPr="00D53A02" w:rsidRDefault="00995297" w:rsidP="0079337D">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w:t>
            </w:r>
          </w:p>
        </w:tc>
        <w:tc>
          <w:tcPr>
            <w:tcW w:w="755" w:type="pct"/>
            <w:tcBorders>
              <w:top w:val="single" w:sz="4" w:space="0" w:color="auto"/>
              <w:left w:val="single" w:sz="4" w:space="0" w:color="auto"/>
              <w:bottom w:val="single" w:sz="4" w:space="0" w:color="auto"/>
              <w:right w:val="single" w:sz="4" w:space="0" w:color="auto"/>
            </w:tcBorders>
            <w:vAlign w:val="center"/>
          </w:tcPr>
          <w:p w14:paraId="76ED65BF" w14:textId="77777777" w:rsidR="00995297" w:rsidRPr="00D53A02" w:rsidRDefault="00995297" w:rsidP="00995297">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w:t>
            </w:r>
          </w:p>
        </w:tc>
      </w:tr>
      <w:tr w:rsidR="00995297" w:rsidRPr="00D53A02" w14:paraId="4DBD8417" w14:textId="77777777" w:rsidTr="00995297">
        <w:tc>
          <w:tcPr>
            <w:tcW w:w="2701" w:type="pct"/>
            <w:tcBorders>
              <w:top w:val="single" w:sz="4" w:space="0" w:color="auto"/>
              <w:bottom w:val="single" w:sz="4" w:space="0" w:color="auto"/>
              <w:right w:val="single" w:sz="4" w:space="0" w:color="auto"/>
            </w:tcBorders>
            <w:vAlign w:val="center"/>
          </w:tcPr>
          <w:p w14:paraId="2378BDB5" w14:textId="77777777" w:rsidR="00995297" w:rsidRPr="00D53A02" w:rsidRDefault="00995297" w:rsidP="002408A3">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Максимально допустимое значение тепловой нагрузки на коллекторах станции при аварийном выводе самого мощного пикового котла/турбоагрегата</w:t>
            </w:r>
          </w:p>
        </w:tc>
        <w:tc>
          <w:tcPr>
            <w:tcW w:w="789" w:type="pct"/>
            <w:tcBorders>
              <w:top w:val="single" w:sz="4" w:space="0" w:color="auto"/>
              <w:left w:val="single" w:sz="4" w:space="0" w:color="auto"/>
              <w:bottom w:val="single" w:sz="4" w:space="0" w:color="auto"/>
              <w:right w:val="single" w:sz="4" w:space="0" w:color="auto"/>
            </w:tcBorders>
            <w:vAlign w:val="center"/>
          </w:tcPr>
          <w:p w14:paraId="6A129B06" w14:textId="77777777" w:rsidR="00995297" w:rsidRPr="00D53A02" w:rsidRDefault="00995297" w:rsidP="00F82BAF">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w:t>
            </w:r>
          </w:p>
        </w:tc>
        <w:tc>
          <w:tcPr>
            <w:tcW w:w="755" w:type="pct"/>
            <w:tcBorders>
              <w:top w:val="single" w:sz="4" w:space="0" w:color="auto"/>
              <w:left w:val="single" w:sz="4" w:space="0" w:color="auto"/>
              <w:bottom w:val="single" w:sz="4" w:space="0" w:color="auto"/>
              <w:right w:val="single" w:sz="4" w:space="0" w:color="auto"/>
            </w:tcBorders>
            <w:vAlign w:val="center"/>
          </w:tcPr>
          <w:p w14:paraId="66D21FF3" w14:textId="77777777" w:rsidR="00995297" w:rsidRPr="00D53A02" w:rsidRDefault="00995297" w:rsidP="0079337D">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w:t>
            </w:r>
          </w:p>
        </w:tc>
        <w:tc>
          <w:tcPr>
            <w:tcW w:w="755" w:type="pct"/>
            <w:tcBorders>
              <w:top w:val="single" w:sz="4" w:space="0" w:color="auto"/>
              <w:left w:val="single" w:sz="4" w:space="0" w:color="auto"/>
              <w:bottom w:val="single" w:sz="4" w:space="0" w:color="auto"/>
              <w:right w:val="single" w:sz="4" w:space="0" w:color="auto"/>
            </w:tcBorders>
            <w:vAlign w:val="center"/>
          </w:tcPr>
          <w:p w14:paraId="2620A743" w14:textId="77777777" w:rsidR="00995297" w:rsidRPr="00D53A02" w:rsidRDefault="00995297" w:rsidP="00995297">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w:t>
            </w:r>
          </w:p>
        </w:tc>
      </w:tr>
      <w:tr w:rsidR="00995297" w:rsidRPr="00D53A02" w14:paraId="1D6B0655" w14:textId="77777777" w:rsidTr="00995297">
        <w:tc>
          <w:tcPr>
            <w:tcW w:w="2701" w:type="pct"/>
            <w:tcBorders>
              <w:top w:val="single" w:sz="4" w:space="0" w:color="auto"/>
              <w:bottom w:val="single" w:sz="4" w:space="0" w:color="auto"/>
              <w:right w:val="single" w:sz="4" w:space="0" w:color="auto"/>
            </w:tcBorders>
            <w:vAlign w:val="center"/>
          </w:tcPr>
          <w:p w14:paraId="7A813C85" w14:textId="77777777" w:rsidR="00995297" w:rsidRPr="00D53A02" w:rsidRDefault="00995297" w:rsidP="002408A3">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Зона действия источника тепловой мощности, га</w:t>
            </w:r>
          </w:p>
        </w:tc>
        <w:tc>
          <w:tcPr>
            <w:tcW w:w="789" w:type="pct"/>
            <w:tcBorders>
              <w:top w:val="single" w:sz="4" w:space="0" w:color="auto"/>
              <w:left w:val="single" w:sz="4" w:space="0" w:color="auto"/>
              <w:bottom w:val="single" w:sz="4" w:space="0" w:color="auto"/>
              <w:right w:val="single" w:sz="4" w:space="0" w:color="auto"/>
            </w:tcBorders>
            <w:vAlign w:val="center"/>
          </w:tcPr>
          <w:p w14:paraId="4AFBB62C" w14:textId="77777777" w:rsidR="00995297" w:rsidRPr="00D53A02" w:rsidRDefault="00995297" w:rsidP="00F82BAF">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1,3</w:t>
            </w:r>
          </w:p>
        </w:tc>
        <w:tc>
          <w:tcPr>
            <w:tcW w:w="755" w:type="pct"/>
            <w:tcBorders>
              <w:top w:val="single" w:sz="4" w:space="0" w:color="auto"/>
              <w:left w:val="single" w:sz="4" w:space="0" w:color="auto"/>
              <w:bottom w:val="single" w:sz="4" w:space="0" w:color="auto"/>
              <w:right w:val="single" w:sz="4" w:space="0" w:color="auto"/>
            </w:tcBorders>
            <w:vAlign w:val="center"/>
          </w:tcPr>
          <w:p w14:paraId="35889991" w14:textId="77777777" w:rsidR="00995297" w:rsidRPr="00D53A02" w:rsidRDefault="00995297" w:rsidP="009E0C21">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1,3</w:t>
            </w:r>
          </w:p>
        </w:tc>
        <w:tc>
          <w:tcPr>
            <w:tcW w:w="755" w:type="pct"/>
            <w:tcBorders>
              <w:top w:val="single" w:sz="4" w:space="0" w:color="auto"/>
              <w:left w:val="single" w:sz="4" w:space="0" w:color="auto"/>
              <w:bottom w:val="single" w:sz="4" w:space="0" w:color="auto"/>
              <w:right w:val="single" w:sz="4" w:space="0" w:color="auto"/>
            </w:tcBorders>
            <w:vAlign w:val="center"/>
          </w:tcPr>
          <w:p w14:paraId="54781283" w14:textId="77777777" w:rsidR="00995297" w:rsidRPr="00D53A02" w:rsidRDefault="00995297" w:rsidP="00995297">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1,3</w:t>
            </w:r>
          </w:p>
        </w:tc>
      </w:tr>
      <w:tr w:rsidR="00995297" w:rsidRPr="00D53A02" w14:paraId="34FBE6B8" w14:textId="77777777" w:rsidTr="00995297">
        <w:tc>
          <w:tcPr>
            <w:tcW w:w="2701" w:type="pct"/>
            <w:tcBorders>
              <w:top w:val="single" w:sz="4" w:space="0" w:color="auto"/>
              <w:bottom w:val="single" w:sz="4" w:space="0" w:color="auto"/>
              <w:right w:val="single" w:sz="4" w:space="0" w:color="auto"/>
            </w:tcBorders>
            <w:vAlign w:val="center"/>
          </w:tcPr>
          <w:p w14:paraId="2DDE9D15" w14:textId="77777777" w:rsidR="00995297" w:rsidRPr="00D53A02" w:rsidRDefault="00995297" w:rsidP="002408A3">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Плотность тепловой нагрузки, Гкал/ч/га</w:t>
            </w:r>
          </w:p>
        </w:tc>
        <w:tc>
          <w:tcPr>
            <w:tcW w:w="789" w:type="pct"/>
            <w:tcBorders>
              <w:top w:val="single" w:sz="4" w:space="0" w:color="auto"/>
              <w:left w:val="single" w:sz="4" w:space="0" w:color="auto"/>
              <w:bottom w:val="single" w:sz="4" w:space="0" w:color="auto"/>
              <w:right w:val="single" w:sz="4" w:space="0" w:color="auto"/>
            </w:tcBorders>
            <w:vAlign w:val="center"/>
          </w:tcPr>
          <w:p w14:paraId="503CFCEE" w14:textId="77777777" w:rsidR="00995297" w:rsidRPr="00D53A02" w:rsidRDefault="00995297" w:rsidP="00F82BAF">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0,53</w:t>
            </w:r>
          </w:p>
        </w:tc>
        <w:tc>
          <w:tcPr>
            <w:tcW w:w="755" w:type="pct"/>
            <w:tcBorders>
              <w:top w:val="single" w:sz="4" w:space="0" w:color="auto"/>
              <w:left w:val="single" w:sz="4" w:space="0" w:color="auto"/>
              <w:bottom w:val="single" w:sz="4" w:space="0" w:color="auto"/>
              <w:right w:val="single" w:sz="4" w:space="0" w:color="auto"/>
            </w:tcBorders>
            <w:vAlign w:val="center"/>
          </w:tcPr>
          <w:p w14:paraId="4EC0092E" w14:textId="77777777" w:rsidR="00995297" w:rsidRPr="00D53A02" w:rsidRDefault="00995297" w:rsidP="009E0C21">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0,53</w:t>
            </w:r>
          </w:p>
        </w:tc>
        <w:tc>
          <w:tcPr>
            <w:tcW w:w="755" w:type="pct"/>
            <w:tcBorders>
              <w:top w:val="single" w:sz="4" w:space="0" w:color="auto"/>
              <w:left w:val="single" w:sz="4" w:space="0" w:color="auto"/>
              <w:bottom w:val="single" w:sz="4" w:space="0" w:color="auto"/>
              <w:right w:val="single" w:sz="4" w:space="0" w:color="auto"/>
            </w:tcBorders>
            <w:vAlign w:val="center"/>
          </w:tcPr>
          <w:p w14:paraId="382D17EE" w14:textId="77777777" w:rsidR="00995297" w:rsidRPr="00D53A02" w:rsidRDefault="00995297" w:rsidP="00995297">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0,53</w:t>
            </w:r>
          </w:p>
        </w:tc>
      </w:tr>
    </w:tbl>
    <w:p w14:paraId="3ECEF1D7" w14:textId="77777777" w:rsidR="00346B70" w:rsidRPr="00D53A02" w:rsidRDefault="00346B70" w:rsidP="00F92988">
      <w:pPr>
        <w:spacing w:line="240" w:lineRule="auto"/>
        <w:jc w:val="right"/>
        <w:rPr>
          <w:rFonts w:ascii="Times New Roman" w:hAnsi="Times New Roman"/>
          <w:b/>
          <w:sz w:val="20"/>
          <w:szCs w:val="20"/>
          <w:lang w:eastAsia="ru-RU"/>
        </w:rPr>
      </w:pPr>
    </w:p>
    <w:p w14:paraId="2420AC82" w14:textId="77777777" w:rsidR="00A5049B" w:rsidRPr="00D53A02" w:rsidRDefault="00A5049B" w:rsidP="00606B1C">
      <w:pPr>
        <w:spacing w:line="240" w:lineRule="auto"/>
        <w:ind w:right="-2"/>
        <w:jc w:val="right"/>
        <w:rPr>
          <w:rFonts w:ascii="Times New Roman" w:hAnsi="Times New Roman"/>
          <w:b/>
          <w:sz w:val="20"/>
          <w:szCs w:val="20"/>
        </w:rPr>
      </w:pPr>
      <w:r w:rsidRPr="00D53A02">
        <w:rPr>
          <w:rFonts w:ascii="Times New Roman" w:hAnsi="Times New Roman"/>
          <w:b/>
          <w:sz w:val="20"/>
          <w:szCs w:val="20"/>
          <w:lang w:eastAsia="ru-RU"/>
        </w:rPr>
        <w:t>Котельная</w:t>
      </w:r>
      <w:r w:rsidRPr="00D53A02">
        <w:rPr>
          <w:rFonts w:ascii="Times New Roman" w:hAnsi="Times New Roman"/>
          <w:b/>
          <w:sz w:val="20"/>
          <w:szCs w:val="20"/>
        </w:rPr>
        <w:t xml:space="preserve"> р.п.Арья, ул. Юбилейная, дом 31Б</w:t>
      </w:r>
      <w:r w:rsidRPr="00D53A02">
        <w:rPr>
          <w:rFonts w:ascii="Times New Roman" w:hAnsi="Times New Roman"/>
          <w:b/>
        </w:rPr>
        <w:t xml:space="preserve"> </w:t>
      </w:r>
      <w:r w:rsidRPr="00D53A02">
        <w:rPr>
          <w:rFonts w:ascii="Times New Roman" w:hAnsi="Times New Roman"/>
          <w:b/>
          <w:sz w:val="20"/>
          <w:szCs w:val="20"/>
        </w:rPr>
        <w:t>Таблица 18.1</w:t>
      </w:r>
      <w:r w:rsidR="00052D65" w:rsidRPr="00D53A02">
        <w:rPr>
          <w:rFonts w:ascii="Times New Roman" w:hAnsi="Times New Roman"/>
          <w:b/>
          <w:sz w:val="20"/>
          <w:szCs w:val="20"/>
        </w:rPr>
        <w:t>6</w:t>
      </w: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563"/>
        <w:gridCol w:w="1118"/>
        <w:gridCol w:w="1256"/>
        <w:gridCol w:w="974"/>
        <w:gridCol w:w="972"/>
        <w:gridCol w:w="972"/>
      </w:tblGrid>
      <w:tr w:rsidR="006E7741" w:rsidRPr="00D53A02" w14:paraId="2EC20849" w14:textId="77777777" w:rsidTr="00606B1C">
        <w:tc>
          <w:tcPr>
            <w:tcW w:w="2314" w:type="pct"/>
            <w:tcBorders>
              <w:top w:val="single" w:sz="4" w:space="0" w:color="auto"/>
              <w:bottom w:val="single" w:sz="4" w:space="0" w:color="auto"/>
              <w:right w:val="single" w:sz="4" w:space="0" w:color="auto"/>
            </w:tcBorders>
            <w:vAlign w:val="center"/>
          </w:tcPr>
          <w:p w14:paraId="1486C42E" w14:textId="77777777" w:rsidR="006E7741" w:rsidRPr="00D53A02" w:rsidRDefault="006E7741"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Наименование показателя</w:t>
            </w:r>
          </w:p>
        </w:tc>
        <w:tc>
          <w:tcPr>
            <w:tcW w:w="567" w:type="pct"/>
            <w:tcBorders>
              <w:top w:val="single" w:sz="4" w:space="0" w:color="auto"/>
              <w:left w:val="single" w:sz="4" w:space="0" w:color="auto"/>
              <w:bottom w:val="single" w:sz="4" w:space="0" w:color="auto"/>
              <w:right w:val="single" w:sz="4" w:space="0" w:color="auto"/>
            </w:tcBorders>
            <w:vAlign w:val="center"/>
          </w:tcPr>
          <w:p w14:paraId="1120E118" w14:textId="77777777" w:rsidR="006E7741" w:rsidRPr="00D53A02" w:rsidRDefault="00995297" w:rsidP="00F92988">
            <w:pPr>
              <w:pStyle w:val="af4"/>
              <w:jc w:val="center"/>
              <w:rPr>
                <w:rFonts w:ascii="Times New Roman" w:hAnsi="Times New Roman" w:cs="Times New Roman"/>
                <w:sz w:val="20"/>
                <w:szCs w:val="20"/>
              </w:rPr>
            </w:pPr>
            <w:r>
              <w:rPr>
                <w:rFonts w:ascii="Times New Roman" w:hAnsi="Times New Roman" w:cs="Times New Roman"/>
                <w:sz w:val="20"/>
                <w:szCs w:val="20"/>
              </w:rPr>
              <w:t>2021</w:t>
            </w:r>
          </w:p>
        </w:tc>
        <w:tc>
          <w:tcPr>
            <w:tcW w:w="637" w:type="pct"/>
            <w:tcBorders>
              <w:top w:val="single" w:sz="4" w:space="0" w:color="auto"/>
              <w:left w:val="single" w:sz="4" w:space="0" w:color="auto"/>
              <w:bottom w:val="single" w:sz="4" w:space="0" w:color="auto"/>
              <w:right w:val="single" w:sz="4" w:space="0" w:color="auto"/>
            </w:tcBorders>
            <w:vAlign w:val="center"/>
          </w:tcPr>
          <w:p w14:paraId="35681B07" w14:textId="77777777" w:rsidR="006E7741" w:rsidRPr="00D53A02" w:rsidRDefault="00995297" w:rsidP="00F92988">
            <w:pPr>
              <w:pStyle w:val="af4"/>
              <w:jc w:val="center"/>
              <w:rPr>
                <w:rFonts w:ascii="Times New Roman" w:hAnsi="Times New Roman" w:cs="Times New Roman"/>
                <w:sz w:val="20"/>
                <w:szCs w:val="20"/>
              </w:rPr>
            </w:pPr>
            <w:r>
              <w:rPr>
                <w:rFonts w:ascii="Times New Roman" w:hAnsi="Times New Roman" w:cs="Times New Roman"/>
                <w:sz w:val="20"/>
                <w:szCs w:val="20"/>
              </w:rPr>
              <w:t>2022</w:t>
            </w:r>
          </w:p>
        </w:tc>
        <w:tc>
          <w:tcPr>
            <w:tcW w:w="494" w:type="pct"/>
            <w:tcBorders>
              <w:top w:val="single" w:sz="4" w:space="0" w:color="auto"/>
              <w:left w:val="single" w:sz="4" w:space="0" w:color="auto"/>
              <w:bottom w:val="single" w:sz="4" w:space="0" w:color="auto"/>
              <w:right w:val="single" w:sz="4" w:space="0" w:color="auto"/>
            </w:tcBorders>
            <w:vAlign w:val="center"/>
          </w:tcPr>
          <w:p w14:paraId="75E1B60E" w14:textId="77777777" w:rsidR="006E7741" w:rsidRPr="00D53A02" w:rsidRDefault="00995297" w:rsidP="00F92988">
            <w:pPr>
              <w:pStyle w:val="af4"/>
              <w:jc w:val="center"/>
              <w:rPr>
                <w:rFonts w:ascii="Times New Roman" w:hAnsi="Times New Roman" w:cs="Times New Roman"/>
                <w:sz w:val="20"/>
                <w:szCs w:val="20"/>
              </w:rPr>
            </w:pPr>
            <w:r>
              <w:rPr>
                <w:rFonts w:ascii="Times New Roman" w:hAnsi="Times New Roman" w:cs="Times New Roman"/>
                <w:sz w:val="20"/>
                <w:szCs w:val="20"/>
              </w:rPr>
              <w:t>2023</w:t>
            </w:r>
          </w:p>
        </w:tc>
        <w:tc>
          <w:tcPr>
            <w:tcW w:w="493" w:type="pct"/>
            <w:tcBorders>
              <w:top w:val="single" w:sz="4" w:space="0" w:color="auto"/>
              <w:left w:val="single" w:sz="4" w:space="0" w:color="auto"/>
              <w:bottom w:val="single" w:sz="4" w:space="0" w:color="auto"/>
              <w:right w:val="single" w:sz="4" w:space="0" w:color="auto"/>
            </w:tcBorders>
          </w:tcPr>
          <w:p w14:paraId="6F12211B" w14:textId="77777777" w:rsidR="006E7741" w:rsidRPr="00D53A02" w:rsidRDefault="00995297" w:rsidP="00F92988">
            <w:pPr>
              <w:pStyle w:val="af4"/>
              <w:jc w:val="center"/>
              <w:rPr>
                <w:rFonts w:ascii="Times New Roman" w:hAnsi="Times New Roman" w:cs="Times New Roman"/>
                <w:sz w:val="20"/>
                <w:szCs w:val="20"/>
              </w:rPr>
            </w:pPr>
            <w:r>
              <w:rPr>
                <w:rFonts w:ascii="Times New Roman" w:hAnsi="Times New Roman" w:cs="Times New Roman"/>
                <w:sz w:val="20"/>
                <w:szCs w:val="20"/>
              </w:rPr>
              <w:t>2024</w:t>
            </w:r>
          </w:p>
        </w:tc>
        <w:tc>
          <w:tcPr>
            <w:tcW w:w="493" w:type="pct"/>
            <w:tcBorders>
              <w:top w:val="single" w:sz="4" w:space="0" w:color="auto"/>
              <w:left w:val="single" w:sz="4" w:space="0" w:color="auto"/>
              <w:bottom w:val="single" w:sz="4" w:space="0" w:color="auto"/>
              <w:right w:val="single" w:sz="4" w:space="0" w:color="auto"/>
            </w:tcBorders>
          </w:tcPr>
          <w:p w14:paraId="258D09E9" w14:textId="77777777" w:rsidR="006E7741" w:rsidRPr="00D53A02" w:rsidRDefault="00995297" w:rsidP="00F92988">
            <w:pPr>
              <w:pStyle w:val="af4"/>
              <w:jc w:val="center"/>
              <w:rPr>
                <w:rFonts w:ascii="Times New Roman" w:hAnsi="Times New Roman" w:cs="Times New Roman"/>
                <w:sz w:val="20"/>
                <w:szCs w:val="20"/>
              </w:rPr>
            </w:pPr>
            <w:r>
              <w:rPr>
                <w:rFonts w:ascii="Times New Roman" w:hAnsi="Times New Roman" w:cs="Times New Roman"/>
                <w:sz w:val="20"/>
                <w:szCs w:val="20"/>
              </w:rPr>
              <w:t>2025</w:t>
            </w:r>
          </w:p>
        </w:tc>
      </w:tr>
      <w:tr w:rsidR="006E7741" w:rsidRPr="00D53A02" w14:paraId="79CD80CF" w14:textId="77777777" w:rsidTr="00606B1C">
        <w:tc>
          <w:tcPr>
            <w:tcW w:w="2314" w:type="pct"/>
            <w:tcBorders>
              <w:top w:val="single" w:sz="4" w:space="0" w:color="auto"/>
              <w:bottom w:val="single" w:sz="4" w:space="0" w:color="auto"/>
              <w:right w:val="single" w:sz="4" w:space="0" w:color="auto"/>
            </w:tcBorders>
            <w:vAlign w:val="center"/>
          </w:tcPr>
          <w:p w14:paraId="64C4ADC9" w14:textId="77777777" w:rsidR="006E7741" w:rsidRPr="00D53A02" w:rsidRDefault="006E7741"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Установленная тепловая мощность, в том числе:</w:t>
            </w:r>
          </w:p>
        </w:tc>
        <w:tc>
          <w:tcPr>
            <w:tcW w:w="567" w:type="pct"/>
            <w:tcBorders>
              <w:top w:val="single" w:sz="4" w:space="0" w:color="auto"/>
              <w:left w:val="single" w:sz="4" w:space="0" w:color="auto"/>
              <w:bottom w:val="single" w:sz="4" w:space="0" w:color="auto"/>
              <w:right w:val="single" w:sz="4" w:space="0" w:color="auto"/>
            </w:tcBorders>
            <w:vAlign w:val="center"/>
          </w:tcPr>
          <w:p w14:paraId="684BECFB" w14:textId="77777777" w:rsidR="006E7741" w:rsidRPr="00D53A02" w:rsidRDefault="006E7741"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1,986</w:t>
            </w:r>
          </w:p>
        </w:tc>
        <w:tc>
          <w:tcPr>
            <w:tcW w:w="637" w:type="pct"/>
            <w:tcBorders>
              <w:top w:val="single" w:sz="4" w:space="0" w:color="auto"/>
              <w:left w:val="single" w:sz="4" w:space="0" w:color="auto"/>
              <w:bottom w:val="single" w:sz="4" w:space="0" w:color="auto"/>
              <w:right w:val="single" w:sz="4" w:space="0" w:color="auto"/>
            </w:tcBorders>
            <w:vAlign w:val="center"/>
          </w:tcPr>
          <w:p w14:paraId="43CF47C7" w14:textId="77777777" w:rsidR="006E7741" w:rsidRPr="00D53A02" w:rsidRDefault="006E7741"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1,986</w:t>
            </w:r>
          </w:p>
        </w:tc>
        <w:tc>
          <w:tcPr>
            <w:tcW w:w="494" w:type="pct"/>
            <w:tcBorders>
              <w:top w:val="single" w:sz="4" w:space="0" w:color="auto"/>
              <w:left w:val="single" w:sz="4" w:space="0" w:color="auto"/>
              <w:bottom w:val="single" w:sz="4" w:space="0" w:color="auto"/>
              <w:right w:val="single" w:sz="4" w:space="0" w:color="auto"/>
            </w:tcBorders>
            <w:vAlign w:val="center"/>
          </w:tcPr>
          <w:p w14:paraId="02017B08" w14:textId="77777777" w:rsidR="006E7741" w:rsidRPr="00D53A02" w:rsidRDefault="006E7741"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1,986</w:t>
            </w:r>
          </w:p>
        </w:tc>
        <w:tc>
          <w:tcPr>
            <w:tcW w:w="493" w:type="pct"/>
            <w:tcBorders>
              <w:top w:val="single" w:sz="4" w:space="0" w:color="auto"/>
              <w:left w:val="single" w:sz="4" w:space="0" w:color="auto"/>
              <w:bottom w:val="single" w:sz="4" w:space="0" w:color="auto"/>
              <w:right w:val="single" w:sz="4" w:space="0" w:color="auto"/>
            </w:tcBorders>
            <w:vAlign w:val="center"/>
          </w:tcPr>
          <w:p w14:paraId="0DD99E4D" w14:textId="77777777" w:rsidR="006E7741" w:rsidRPr="00D53A02" w:rsidRDefault="006E7741" w:rsidP="005A7698">
            <w:pPr>
              <w:pStyle w:val="af4"/>
              <w:jc w:val="center"/>
              <w:rPr>
                <w:rFonts w:ascii="Times New Roman" w:hAnsi="Times New Roman" w:cs="Times New Roman"/>
                <w:sz w:val="20"/>
                <w:szCs w:val="20"/>
              </w:rPr>
            </w:pPr>
            <w:r w:rsidRPr="00D53A02">
              <w:rPr>
                <w:rFonts w:ascii="Times New Roman" w:hAnsi="Times New Roman" w:cs="Times New Roman"/>
                <w:sz w:val="20"/>
                <w:szCs w:val="20"/>
              </w:rPr>
              <w:t>1,986</w:t>
            </w:r>
          </w:p>
        </w:tc>
        <w:tc>
          <w:tcPr>
            <w:tcW w:w="493" w:type="pct"/>
            <w:tcBorders>
              <w:top w:val="single" w:sz="4" w:space="0" w:color="auto"/>
              <w:left w:val="single" w:sz="4" w:space="0" w:color="auto"/>
              <w:bottom w:val="single" w:sz="4" w:space="0" w:color="auto"/>
              <w:right w:val="single" w:sz="4" w:space="0" w:color="auto"/>
            </w:tcBorders>
            <w:vAlign w:val="center"/>
          </w:tcPr>
          <w:p w14:paraId="709AB2E2" w14:textId="77777777" w:rsidR="006E7741" w:rsidRPr="00D53A02" w:rsidRDefault="006E7741" w:rsidP="009E0C21">
            <w:pPr>
              <w:pStyle w:val="af4"/>
              <w:jc w:val="center"/>
              <w:rPr>
                <w:rFonts w:ascii="Times New Roman" w:hAnsi="Times New Roman" w:cs="Times New Roman"/>
                <w:sz w:val="20"/>
                <w:szCs w:val="20"/>
              </w:rPr>
            </w:pPr>
            <w:r w:rsidRPr="00D53A02">
              <w:rPr>
                <w:rFonts w:ascii="Times New Roman" w:hAnsi="Times New Roman" w:cs="Times New Roman"/>
                <w:sz w:val="20"/>
                <w:szCs w:val="20"/>
              </w:rPr>
              <w:t>1,986</w:t>
            </w:r>
          </w:p>
        </w:tc>
      </w:tr>
      <w:tr w:rsidR="006E7741" w:rsidRPr="00D53A02" w14:paraId="497E4E72" w14:textId="77777777" w:rsidTr="00606B1C">
        <w:tc>
          <w:tcPr>
            <w:tcW w:w="2314" w:type="pct"/>
            <w:tcBorders>
              <w:top w:val="single" w:sz="4" w:space="0" w:color="auto"/>
              <w:bottom w:val="single" w:sz="4" w:space="0" w:color="auto"/>
              <w:right w:val="single" w:sz="4" w:space="0" w:color="auto"/>
            </w:tcBorders>
            <w:vAlign w:val="center"/>
          </w:tcPr>
          <w:p w14:paraId="5BD37704" w14:textId="77777777" w:rsidR="006E7741" w:rsidRPr="00D53A02" w:rsidRDefault="006E7741"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Располагаемая тепловая мощность котельной</w:t>
            </w:r>
          </w:p>
        </w:tc>
        <w:tc>
          <w:tcPr>
            <w:tcW w:w="567" w:type="pct"/>
            <w:tcBorders>
              <w:top w:val="single" w:sz="4" w:space="0" w:color="auto"/>
              <w:left w:val="single" w:sz="4" w:space="0" w:color="auto"/>
              <w:bottom w:val="single" w:sz="4" w:space="0" w:color="auto"/>
              <w:right w:val="single" w:sz="4" w:space="0" w:color="auto"/>
            </w:tcBorders>
            <w:vAlign w:val="center"/>
          </w:tcPr>
          <w:p w14:paraId="5A89AAFE" w14:textId="77777777" w:rsidR="006E7741" w:rsidRPr="00D53A02" w:rsidRDefault="006E7741" w:rsidP="00F92988">
            <w:pPr>
              <w:spacing w:line="240" w:lineRule="auto"/>
              <w:jc w:val="center"/>
            </w:pPr>
            <w:r w:rsidRPr="00D53A02">
              <w:rPr>
                <w:rFonts w:ascii="Times New Roman" w:hAnsi="Times New Roman"/>
                <w:sz w:val="20"/>
                <w:szCs w:val="20"/>
              </w:rPr>
              <w:t>0,807</w:t>
            </w:r>
          </w:p>
        </w:tc>
        <w:tc>
          <w:tcPr>
            <w:tcW w:w="637" w:type="pct"/>
            <w:tcBorders>
              <w:top w:val="single" w:sz="4" w:space="0" w:color="auto"/>
              <w:left w:val="single" w:sz="4" w:space="0" w:color="auto"/>
              <w:bottom w:val="single" w:sz="4" w:space="0" w:color="auto"/>
              <w:right w:val="single" w:sz="4" w:space="0" w:color="auto"/>
            </w:tcBorders>
            <w:vAlign w:val="center"/>
          </w:tcPr>
          <w:p w14:paraId="6E71CA9B" w14:textId="77777777" w:rsidR="006E7741" w:rsidRPr="00D53A02" w:rsidRDefault="006E7741" w:rsidP="00F92988">
            <w:pPr>
              <w:spacing w:line="240" w:lineRule="auto"/>
              <w:jc w:val="center"/>
            </w:pPr>
            <w:r w:rsidRPr="00D53A02">
              <w:rPr>
                <w:rFonts w:ascii="Times New Roman" w:hAnsi="Times New Roman"/>
                <w:sz w:val="20"/>
                <w:szCs w:val="20"/>
              </w:rPr>
              <w:t>0,84</w:t>
            </w:r>
          </w:p>
        </w:tc>
        <w:tc>
          <w:tcPr>
            <w:tcW w:w="494" w:type="pct"/>
            <w:tcBorders>
              <w:top w:val="single" w:sz="4" w:space="0" w:color="auto"/>
              <w:left w:val="single" w:sz="4" w:space="0" w:color="auto"/>
              <w:bottom w:val="single" w:sz="4" w:space="0" w:color="auto"/>
              <w:right w:val="single" w:sz="4" w:space="0" w:color="auto"/>
            </w:tcBorders>
            <w:vAlign w:val="center"/>
          </w:tcPr>
          <w:p w14:paraId="1E769193" w14:textId="77777777" w:rsidR="006E7741" w:rsidRPr="00D53A02" w:rsidRDefault="006E7741"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0,84</w:t>
            </w:r>
          </w:p>
        </w:tc>
        <w:tc>
          <w:tcPr>
            <w:tcW w:w="493" w:type="pct"/>
            <w:tcBorders>
              <w:top w:val="single" w:sz="4" w:space="0" w:color="auto"/>
              <w:left w:val="single" w:sz="4" w:space="0" w:color="auto"/>
              <w:bottom w:val="single" w:sz="4" w:space="0" w:color="auto"/>
              <w:right w:val="single" w:sz="4" w:space="0" w:color="auto"/>
            </w:tcBorders>
            <w:vAlign w:val="center"/>
          </w:tcPr>
          <w:p w14:paraId="45BB7238" w14:textId="77777777" w:rsidR="006E7741" w:rsidRPr="00D53A02" w:rsidRDefault="006E7741" w:rsidP="005A7698">
            <w:pPr>
              <w:pStyle w:val="af4"/>
              <w:jc w:val="center"/>
              <w:rPr>
                <w:rFonts w:ascii="Times New Roman" w:hAnsi="Times New Roman" w:cs="Times New Roman"/>
                <w:sz w:val="20"/>
                <w:szCs w:val="20"/>
              </w:rPr>
            </w:pPr>
            <w:r w:rsidRPr="00D53A02">
              <w:rPr>
                <w:rFonts w:ascii="Times New Roman" w:hAnsi="Times New Roman" w:cs="Times New Roman"/>
                <w:sz w:val="20"/>
                <w:szCs w:val="20"/>
              </w:rPr>
              <w:t>0,84</w:t>
            </w:r>
          </w:p>
        </w:tc>
        <w:tc>
          <w:tcPr>
            <w:tcW w:w="493" w:type="pct"/>
            <w:tcBorders>
              <w:top w:val="single" w:sz="4" w:space="0" w:color="auto"/>
              <w:left w:val="single" w:sz="4" w:space="0" w:color="auto"/>
              <w:bottom w:val="single" w:sz="4" w:space="0" w:color="auto"/>
              <w:right w:val="single" w:sz="4" w:space="0" w:color="auto"/>
            </w:tcBorders>
            <w:vAlign w:val="center"/>
          </w:tcPr>
          <w:p w14:paraId="4319A290" w14:textId="77777777" w:rsidR="006E7741" w:rsidRPr="00D53A02" w:rsidRDefault="006E7741" w:rsidP="009E0C21">
            <w:pPr>
              <w:pStyle w:val="af4"/>
              <w:jc w:val="center"/>
              <w:rPr>
                <w:rFonts w:ascii="Times New Roman" w:hAnsi="Times New Roman" w:cs="Times New Roman"/>
                <w:sz w:val="20"/>
                <w:szCs w:val="20"/>
              </w:rPr>
            </w:pPr>
            <w:r w:rsidRPr="00D53A02">
              <w:rPr>
                <w:rFonts w:ascii="Times New Roman" w:hAnsi="Times New Roman" w:cs="Times New Roman"/>
                <w:sz w:val="20"/>
                <w:szCs w:val="20"/>
              </w:rPr>
              <w:t>0,84</w:t>
            </w:r>
          </w:p>
        </w:tc>
      </w:tr>
      <w:tr w:rsidR="006E7741" w:rsidRPr="00D53A02" w14:paraId="4D34DF25" w14:textId="77777777" w:rsidTr="00606B1C">
        <w:tc>
          <w:tcPr>
            <w:tcW w:w="2314" w:type="pct"/>
            <w:tcBorders>
              <w:top w:val="single" w:sz="4" w:space="0" w:color="auto"/>
              <w:bottom w:val="single" w:sz="4" w:space="0" w:color="auto"/>
              <w:right w:val="single" w:sz="4" w:space="0" w:color="auto"/>
            </w:tcBorders>
            <w:vAlign w:val="center"/>
          </w:tcPr>
          <w:p w14:paraId="0D9446FB" w14:textId="77777777" w:rsidR="006E7741" w:rsidRPr="00D53A02" w:rsidRDefault="006E7741"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Затраты тепла на собственные нужды котельных в горячей воде</w:t>
            </w:r>
          </w:p>
        </w:tc>
        <w:tc>
          <w:tcPr>
            <w:tcW w:w="567" w:type="pct"/>
            <w:tcBorders>
              <w:top w:val="single" w:sz="4" w:space="0" w:color="auto"/>
              <w:left w:val="single" w:sz="4" w:space="0" w:color="auto"/>
              <w:bottom w:val="single" w:sz="4" w:space="0" w:color="auto"/>
              <w:right w:val="single" w:sz="4" w:space="0" w:color="auto"/>
            </w:tcBorders>
            <w:vAlign w:val="center"/>
          </w:tcPr>
          <w:p w14:paraId="0C73BD50" w14:textId="77777777" w:rsidR="006E7741" w:rsidRPr="00D53A02" w:rsidRDefault="006E7741"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0,02</w:t>
            </w:r>
          </w:p>
        </w:tc>
        <w:tc>
          <w:tcPr>
            <w:tcW w:w="637" w:type="pct"/>
            <w:tcBorders>
              <w:top w:val="single" w:sz="4" w:space="0" w:color="auto"/>
              <w:left w:val="single" w:sz="4" w:space="0" w:color="auto"/>
              <w:bottom w:val="single" w:sz="4" w:space="0" w:color="auto"/>
              <w:right w:val="single" w:sz="4" w:space="0" w:color="auto"/>
            </w:tcBorders>
            <w:vAlign w:val="center"/>
          </w:tcPr>
          <w:p w14:paraId="4F326D65" w14:textId="77777777" w:rsidR="006E7741" w:rsidRPr="00D53A02" w:rsidRDefault="006E7741"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0,02</w:t>
            </w:r>
          </w:p>
        </w:tc>
        <w:tc>
          <w:tcPr>
            <w:tcW w:w="494" w:type="pct"/>
            <w:tcBorders>
              <w:top w:val="single" w:sz="4" w:space="0" w:color="auto"/>
              <w:left w:val="single" w:sz="4" w:space="0" w:color="auto"/>
              <w:bottom w:val="single" w:sz="4" w:space="0" w:color="auto"/>
              <w:right w:val="single" w:sz="4" w:space="0" w:color="auto"/>
            </w:tcBorders>
            <w:vAlign w:val="center"/>
          </w:tcPr>
          <w:p w14:paraId="5C9B9288" w14:textId="77777777" w:rsidR="006E7741" w:rsidRPr="00D53A02" w:rsidRDefault="006E7741"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0,02</w:t>
            </w:r>
          </w:p>
        </w:tc>
        <w:tc>
          <w:tcPr>
            <w:tcW w:w="493" w:type="pct"/>
            <w:tcBorders>
              <w:top w:val="single" w:sz="4" w:space="0" w:color="auto"/>
              <w:left w:val="single" w:sz="4" w:space="0" w:color="auto"/>
              <w:bottom w:val="single" w:sz="4" w:space="0" w:color="auto"/>
              <w:right w:val="single" w:sz="4" w:space="0" w:color="auto"/>
            </w:tcBorders>
            <w:vAlign w:val="center"/>
          </w:tcPr>
          <w:p w14:paraId="57515940" w14:textId="77777777" w:rsidR="006E7741" w:rsidRPr="00D53A02" w:rsidRDefault="006E7741" w:rsidP="005A7698">
            <w:pPr>
              <w:pStyle w:val="af4"/>
              <w:jc w:val="center"/>
              <w:rPr>
                <w:rFonts w:ascii="Times New Roman" w:hAnsi="Times New Roman" w:cs="Times New Roman"/>
                <w:sz w:val="20"/>
                <w:szCs w:val="20"/>
              </w:rPr>
            </w:pPr>
            <w:r w:rsidRPr="00D53A02">
              <w:rPr>
                <w:rFonts w:ascii="Times New Roman" w:hAnsi="Times New Roman" w:cs="Times New Roman"/>
                <w:sz w:val="20"/>
                <w:szCs w:val="20"/>
              </w:rPr>
              <w:t>0,02</w:t>
            </w:r>
          </w:p>
        </w:tc>
        <w:tc>
          <w:tcPr>
            <w:tcW w:w="493" w:type="pct"/>
            <w:tcBorders>
              <w:top w:val="single" w:sz="4" w:space="0" w:color="auto"/>
              <w:left w:val="single" w:sz="4" w:space="0" w:color="auto"/>
              <w:bottom w:val="single" w:sz="4" w:space="0" w:color="auto"/>
              <w:right w:val="single" w:sz="4" w:space="0" w:color="auto"/>
            </w:tcBorders>
            <w:vAlign w:val="center"/>
          </w:tcPr>
          <w:p w14:paraId="66D9D107" w14:textId="77777777" w:rsidR="006E7741" w:rsidRPr="00D53A02" w:rsidRDefault="006E7741" w:rsidP="009E0C21">
            <w:pPr>
              <w:pStyle w:val="af4"/>
              <w:jc w:val="center"/>
              <w:rPr>
                <w:rFonts w:ascii="Times New Roman" w:hAnsi="Times New Roman" w:cs="Times New Roman"/>
                <w:sz w:val="20"/>
                <w:szCs w:val="20"/>
              </w:rPr>
            </w:pPr>
            <w:r w:rsidRPr="00D53A02">
              <w:rPr>
                <w:rFonts w:ascii="Times New Roman" w:hAnsi="Times New Roman" w:cs="Times New Roman"/>
                <w:sz w:val="20"/>
                <w:szCs w:val="20"/>
              </w:rPr>
              <w:t>0,02</w:t>
            </w:r>
          </w:p>
        </w:tc>
      </w:tr>
      <w:tr w:rsidR="006E7741" w:rsidRPr="00D53A02" w14:paraId="6159F64D" w14:textId="77777777" w:rsidTr="00606B1C">
        <w:tc>
          <w:tcPr>
            <w:tcW w:w="2314" w:type="pct"/>
            <w:tcBorders>
              <w:top w:val="single" w:sz="4" w:space="0" w:color="auto"/>
              <w:bottom w:val="single" w:sz="4" w:space="0" w:color="auto"/>
              <w:right w:val="single" w:sz="4" w:space="0" w:color="auto"/>
            </w:tcBorders>
            <w:vAlign w:val="center"/>
          </w:tcPr>
          <w:p w14:paraId="006173F9" w14:textId="77777777" w:rsidR="006E7741" w:rsidRPr="00D53A02" w:rsidRDefault="006E7741"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Потери в тепловых сетях в горячей воде</w:t>
            </w:r>
          </w:p>
        </w:tc>
        <w:tc>
          <w:tcPr>
            <w:tcW w:w="567" w:type="pct"/>
            <w:tcBorders>
              <w:top w:val="single" w:sz="4" w:space="0" w:color="auto"/>
              <w:left w:val="single" w:sz="4" w:space="0" w:color="auto"/>
              <w:bottom w:val="single" w:sz="4" w:space="0" w:color="auto"/>
              <w:right w:val="single" w:sz="4" w:space="0" w:color="auto"/>
            </w:tcBorders>
            <w:vAlign w:val="center"/>
          </w:tcPr>
          <w:p w14:paraId="35AACFA7" w14:textId="77777777" w:rsidR="006E7741" w:rsidRPr="00D53A02" w:rsidRDefault="006E7741"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0,1</w:t>
            </w:r>
          </w:p>
        </w:tc>
        <w:tc>
          <w:tcPr>
            <w:tcW w:w="637" w:type="pct"/>
            <w:tcBorders>
              <w:top w:val="single" w:sz="4" w:space="0" w:color="auto"/>
              <w:left w:val="single" w:sz="4" w:space="0" w:color="auto"/>
              <w:bottom w:val="single" w:sz="4" w:space="0" w:color="auto"/>
              <w:right w:val="single" w:sz="4" w:space="0" w:color="auto"/>
            </w:tcBorders>
            <w:vAlign w:val="center"/>
          </w:tcPr>
          <w:p w14:paraId="74ED1C59" w14:textId="77777777" w:rsidR="006E7741" w:rsidRPr="00D53A02" w:rsidRDefault="006E7741"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0,1</w:t>
            </w:r>
          </w:p>
        </w:tc>
        <w:tc>
          <w:tcPr>
            <w:tcW w:w="494" w:type="pct"/>
            <w:tcBorders>
              <w:top w:val="single" w:sz="4" w:space="0" w:color="auto"/>
              <w:left w:val="single" w:sz="4" w:space="0" w:color="auto"/>
              <w:bottom w:val="single" w:sz="4" w:space="0" w:color="auto"/>
              <w:right w:val="single" w:sz="4" w:space="0" w:color="auto"/>
            </w:tcBorders>
            <w:vAlign w:val="center"/>
          </w:tcPr>
          <w:p w14:paraId="47657306" w14:textId="77777777" w:rsidR="006E7741" w:rsidRPr="00D53A02" w:rsidRDefault="006E7741"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0,1</w:t>
            </w:r>
          </w:p>
        </w:tc>
        <w:tc>
          <w:tcPr>
            <w:tcW w:w="493" w:type="pct"/>
            <w:tcBorders>
              <w:top w:val="single" w:sz="4" w:space="0" w:color="auto"/>
              <w:left w:val="single" w:sz="4" w:space="0" w:color="auto"/>
              <w:bottom w:val="single" w:sz="4" w:space="0" w:color="auto"/>
              <w:right w:val="single" w:sz="4" w:space="0" w:color="auto"/>
            </w:tcBorders>
            <w:vAlign w:val="center"/>
          </w:tcPr>
          <w:p w14:paraId="19FA8E37" w14:textId="77777777" w:rsidR="006E7741" w:rsidRPr="00D53A02" w:rsidRDefault="006E7741" w:rsidP="005A7698">
            <w:pPr>
              <w:pStyle w:val="af4"/>
              <w:jc w:val="center"/>
              <w:rPr>
                <w:rFonts w:ascii="Times New Roman" w:hAnsi="Times New Roman" w:cs="Times New Roman"/>
                <w:sz w:val="20"/>
                <w:szCs w:val="20"/>
              </w:rPr>
            </w:pPr>
            <w:r w:rsidRPr="00D53A02">
              <w:rPr>
                <w:rFonts w:ascii="Times New Roman" w:hAnsi="Times New Roman" w:cs="Times New Roman"/>
                <w:sz w:val="20"/>
                <w:szCs w:val="20"/>
              </w:rPr>
              <w:t>0,1</w:t>
            </w:r>
          </w:p>
        </w:tc>
        <w:tc>
          <w:tcPr>
            <w:tcW w:w="493" w:type="pct"/>
            <w:tcBorders>
              <w:top w:val="single" w:sz="4" w:space="0" w:color="auto"/>
              <w:left w:val="single" w:sz="4" w:space="0" w:color="auto"/>
              <w:bottom w:val="single" w:sz="4" w:space="0" w:color="auto"/>
              <w:right w:val="single" w:sz="4" w:space="0" w:color="auto"/>
            </w:tcBorders>
            <w:vAlign w:val="center"/>
          </w:tcPr>
          <w:p w14:paraId="3C2E9013" w14:textId="77777777" w:rsidR="006E7741" w:rsidRPr="00D53A02" w:rsidRDefault="006E7741" w:rsidP="009E0C21">
            <w:pPr>
              <w:pStyle w:val="af4"/>
              <w:jc w:val="center"/>
              <w:rPr>
                <w:rFonts w:ascii="Times New Roman" w:hAnsi="Times New Roman" w:cs="Times New Roman"/>
                <w:sz w:val="20"/>
                <w:szCs w:val="20"/>
              </w:rPr>
            </w:pPr>
            <w:r w:rsidRPr="00D53A02">
              <w:rPr>
                <w:rFonts w:ascii="Times New Roman" w:hAnsi="Times New Roman" w:cs="Times New Roman"/>
                <w:sz w:val="20"/>
                <w:szCs w:val="20"/>
              </w:rPr>
              <w:t>0,1</w:t>
            </w:r>
          </w:p>
        </w:tc>
      </w:tr>
      <w:tr w:rsidR="006E7741" w:rsidRPr="00D53A02" w14:paraId="4499882A" w14:textId="77777777" w:rsidTr="00606B1C">
        <w:tc>
          <w:tcPr>
            <w:tcW w:w="2314" w:type="pct"/>
            <w:tcBorders>
              <w:top w:val="single" w:sz="4" w:space="0" w:color="auto"/>
              <w:bottom w:val="single" w:sz="4" w:space="0" w:color="auto"/>
              <w:right w:val="single" w:sz="4" w:space="0" w:color="auto"/>
            </w:tcBorders>
            <w:vAlign w:val="center"/>
          </w:tcPr>
          <w:p w14:paraId="534ADA2A" w14:textId="77777777" w:rsidR="006E7741" w:rsidRPr="00D53A02" w:rsidRDefault="006E7741"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Расчетная нагрузка на хозяйственные нужды</w:t>
            </w:r>
          </w:p>
        </w:tc>
        <w:tc>
          <w:tcPr>
            <w:tcW w:w="567" w:type="pct"/>
            <w:tcBorders>
              <w:top w:val="single" w:sz="4" w:space="0" w:color="auto"/>
              <w:left w:val="single" w:sz="4" w:space="0" w:color="auto"/>
              <w:bottom w:val="single" w:sz="4" w:space="0" w:color="auto"/>
              <w:right w:val="single" w:sz="4" w:space="0" w:color="auto"/>
            </w:tcBorders>
            <w:vAlign w:val="center"/>
          </w:tcPr>
          <w:p w14:paraId="79A05033" w14:textId="77777777" w:rsidR="006E7741" w:rsidRPr="00D53A02" w:rsidRDefault="006E7741" w:rsidP="00F92988">
            <w:pPr>
              <w:pStyle w:val="af4"/>
              <w:jc w:val="center"/>
              <w:rPr>
                <w:rFonts w:ascii="Times New Roman" w:hAnsi="Times New Roman" w:cs="Times New Roman"/>
                <w:sz w:val="20"/>
                <w:szCs w:val="20"/>
              </w:rPr>
            </w:pPr>
          </w:p>
        </w:tc>
        <w:tc>
          <w:tcPr>
            <w:tcW w:w="637" w:type="pct"/>
            <w:tcBorders>
              <w:top w:val="single" w:sz="4" w:space="0" w:color="auto"/>
              <w:left w:val="single" w:sz="4" w:space="0" w:color="auto"/>
              <w:bottom w:val="single" w:sz="4" w:space="0" w:color="auto"/>
              <w:right w:val="single" w:sz="4" w:space="0" w:color="auto"/>
            </w:tcBorders>
            <w:vAlign w:val="center"/>
          </w:tcPr>
          <w:p w14:paraId="1631B7A8" w14:textId="77777777" w:rsidR="006E7741" w:rsidRPr="00D53A02" w:rsidRDefault="006E7741" w:rsidP="00F92988">
            <w:pPr>
              <w:pStyle w:val="af4"/>
              <w:jc w:val="center"/>
              <w:rPr>
                <w:rFonts w:ascii="Times New Roman" w:hAnsi="Times New Roman" w:cs="Times New Roman"/>
                <w:sz w:val="20"/>
                <w:szCs w:val="20"/>
              </w:rPr>
            </w:pPr>
          </w:p>
        </w:tc>
        <w:tc>
          <w:tcPr>
            <w:tcW w:w="494" w:type="pct"/>
            <w:tcBorders>
              <w:top w:val="single" w:sz="4" w:space="0" w:color="auto"/>
              <w:left w:val="single" w:sz="4" w:space="0" w:color="auto"/>
              <w:bottom w:val="single" w:sz="4" w:space="0" w:color="auto"/>
              <w:right w:val="single" w:sz="4" w:space="0" w:color="auto"/>
            </w:tcBorders>
            <w:vAlign w:val="center"/>
          </w:tcPr>
          <w:p w14:paraId="0C5F56B7" w14:textId="77777777" w:rsidR="006E7741" w:rsidRPr="00D53A02" w:rsidRDefault="006E7741" w:rsidP="00F92988">
            <w:pPr>
              <w:pStyle w:val="af4"/>
              <w:jc w:val="center"/>
              <w:rPr>
                <w:rFonts w:ascii="Times New Roman" w:hAnsi="Times New Roman" w:cs="Times New Roman"/>
                <w:sz w:val="20"/>
                <w:szCs w:val="20"/>
              </w:rPr>
            </w:pPr>
          </w:p>
        </w:tc>
        <w:tc>
          <w:tcPr>
            <w:tcW w:w="493" w:type="pct"/>
            <w:tcBorders>
              <w:top w:val="single" w:sz="4" w:space="0" w:color="auto"/>
              <w:left w:val="single" w:sz="4" w:space="0" w:color="auto"/>
              <w:bottom w:val="single" w:sz="4" w:space="0" w:color="auto"/>
              <w:right w:val="single" w:sz="4" w:space="0" w:color="auto"/>
            </w:tcBorders>
            <w:vAlign w:val="center"/>
          </w:tcPr>
          <w:p w14:paraId="408E642D" w14:textId="77777777" w:rsidR="006E7741" w:rsidRPr="00D53A02" w:rsidRDefault="006E7741" w:rsidP="005A7698">
            <w:pPr>
              <w:pStyle w:val="af4"/>
              <w:jc w:val="center"/>
              <w:rPr>
                <w:rFonts w:ascii="Times New Roman" w:hAnsi="Times New Roman" w:cs="Times New Roman"/>
                <w:sz w:val="20"/>
                <w:szCs w:val="20"/>
              </w:rPr>
            </w:pPr>
          </w:p>
        </w:tc>
        <w:tc>
          <w:tcPr>
            <w:tcW w:w="493" w:type="pct"/>
            <w:tcBorders>
              <w:top w:val="single" w:sz="4" w:space="0" w:color="auto"/>
              <w:left w:val="single" w:sz="4" w:space="0" w:color="auto"/>
              <w:bottom w:val="single" w:sz="4" w:space="0" w:color="auto"/>
              <w:right w:val="single" w:sz="4" w:space="0" w:color="auto"/>
            </w:tcBorders>
            <w:vAlign w:val="center"/>
          </w:tcPr>
          <w:p w14:paraId="31A5E6F1" w14:textId="77777777" w:rsidR="006E7741" w:rsidRPr="00D53A02" w:rsidRDefault="006E7741" w:rsidP="009E0C21">
            <w:pPr>
              <w:pStyle w:val="af4"/>
              <w:jc w:val="center"/>
              <w:rPr>
                <w:rFonts w:ascii="Times New Roman" w:hAnsi="Times New Roman" w:cs="Times New Roman"/>
                <w:sz w:val="20"/>
                <w:szCs w:val="20"/>
              </w:rPr>
            </w:pPr>
          </w:p>
        </w:tc>
      </w:tr>
      <w:tr w:rsidR="006E7741" w:rsidRPr="00D53A02" w14:paraId="6D4248F7" w14:textId="77777777" w:rsidTr="00606B1C">
        <w:tc>
          <w:tcPr>
            <w:tcW w:w="2314" w:type="pct"/>
            <w:tcBorders>
              <w:top w:val="single" w:sz="4" w:space="0" w:color="auto"/>
              <w:bottom w:val="single" w:sz="4" w:space="0" w:color="auto"/>
              <w:right w:val="single" w:sz="4" w:space="0" w:color="auto"/>
            </w:tcBorders>
            <w:vAlign w:val="center"/>
          </w:tcPr>
          <w:p w14:paraId="51097A37" w14:textId="77777777" w:rsidR="006E7741" w:rsidRPr="00D53A02" w:rsidRDefault="006E7741"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Присоединенная договорная тепловая нагрузка в горячей воде</w:t>
            </w:r>
          </w:p>
        </w:tc>
        <w:tc>
          <w:tcPr>
            <w:tcW w:w="567" w:type="pct"/>
            <w:tcBorders>
              <w:top w:val="single" w:sz="4" w:space="0" w:color="auto"/>
              <w:left w:val="single" w:sz="4" w:space="0" w:color="auto"/>
              <w:bottom w:val="single" w:sz="4" w:space="0" w:color="auto"/>
              <w:right w:val="single" w:sz="4" w:space="0" w:color="auto"/>
            </w:tcBorders>
            <w:vAlign w:val="center"/>
          </w:tcPr>
          <w:p w14:paraId="73A26A57" w14:textId="77777777" w:rsidR="006E7741" w:rsidRPr="00D53A02" w:rsidRDefault="006E7741"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0,807</w:t>
            </w:r>
          </w:p>
        </w:tc>
        <w:tc>
          <w:tcPr>
            <w:tcW w:w="637" w:type="pct"/>
            <w:tcBorders>
              <w:top w:val="single" w:sz="4" w:space="0" w:color="auto"/>
              <w:left w:val="single" w:sz="4" w:space="0" w:color="auto"/>
              <w:bottom w:val="single" w:sz="4" w:space="0" w:color="auto"/>
              <w:right w:val="single" w:sz="4" w:space="0" w:color="auto"/>
            </w:tcBorders>
            <w:vAlign w:val="center"/>
          </w:tcPr>
          <w:p w14:paraId="38D68E0E" w14:textId="77777777" w:rsidR="006E7741" w:rsidRPr="00D53A02" w:rsidRDefault="006E7741"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0,84</w:t>
            </w:r>
          </w:p>
        </w:tc>
        <w:tc>
          <w:tcPr>
            <w:tcW w:w="494" w:type="pct"/>
            <w:tcBorders>
              <w:top w:val="single" w:sz="4" w:space="0" w:color="auto"/>
              <w:left w:val="single" w:sz="4" w:space="0" w:color="auto"/>
              <w:bottom w:val="single" w:sz="4" w:space="0" w:color="auto"/>
              <w:right w:val="single" w:sz="4" w:space="0" w:color="auto"/>
            </w:tcBorders>
            <w:vAlign w:val="center"/>
          </w:tcPr>
          <w:p w14:paraId="1A149212" w14:textId="77777777" w:rsidR="006E7741" w:rsidRPr="00D53A02" w:rsidRDefault="006E7741"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0,84</w:t>
            </w:r>
          </w:p>
        </w:tc>
        <w:tc>
          <w:tcPr>
            <w:tcW w:w="493" w:type="pct"/>
            <w:tcBorders>
              <w:top w:val="single" w:sz="4" w:space="0" w:color="auto"/>
              <w:left w:val="single" w:sz="4" w:space="0" w:color="auto"/>
              <w:bottom w:val="single" w:sz="4" w:space="0" w:color="auto"/>
              <w:right w:val="single" w:sz="4" w:space="0" w:color="auto"/>
            </w:tcBorders>
            <w:vAlign w:val="center"/>
          </w:tcPr>
          <w:p w14:paraId="22346DFE" w14:textId="77777777" w:rsidR="006E7741" w:rsidRPr="00D53A02" w:rsidRDefault="006E7741" w:rsidP="005A7698">
            <w:pPr>
              <w:pStyle w:val="af4"/>
              <w:jc w:val="center"/>
              <w:rPr>
                <w:rFonts w:ascii="Times New Roman" w:hAnsi="Times New Roman" w:cs="Times New Roman"/>
                <w:sz w:val="20"/>
                <w:szCs w:val="20"/>
              </w:rPr>
            </w:pPr>
            <w:r w:rsidRPr="00D53A02">
              <w:rPr>
                <w:rFonts w:ascii="Times New Roman" w:hAnsi="Times New Roman" w:cs="Times New Roman"/>
                <w:sz w:val="20"/>
                <w:szCs w:val="20"/>
              </w:rPr>
              <w:t>0,84</w:t>
            </w:r>
          </w:p>
        </w:tc>
        <w:tc>
          <w:tcPr>
            <w:tcW w:w="493" w:type="pct"/>
            <w:tcBorders>
              <w:top w:val="single" w:sz="4" w:space="0" w:color="auto"/>
              <w:left w:val="single" w:sz="4" w:space="0" w:color="auto"/>
              <w:bottom w:val="single" w:sz="4" w:space="0" w:color="auto"/>
              <w:right w:val="single" w:sz="4" w:space="0" w:color="auto"/>
            </w:tcBorders>
            <w:vAlign w:val="center"/>
          </w:tcPr>
          <w:p w14:paraId="506C7E9E" w14:textId="77777777" w:rsidR="006E7741" w:rsidRPr="00D53A02" w:rsidRDefault="006E7741" w:rsidP="009E0C21">
            <w:pPr>
              <w:pStyle w:val="af4"/>
              <w:jc w:val="center"/>
              <w:rPr>
                <w:rFonts w:ascii="Times New Roman" w:hAnsi="Times New Roman" w:cs="Times New Roman"/>
                <w:sz w:val="20"/>
                <w:szCs w:val="20"/>
              </w:rPr>
            </w:pPr>
            <w:r w:rsidRPr="00D53A02">
              <w:rPr>
                <w:rFonts w:ascii="Times New Roman" w:hAnsi="Times New Roman" w:cs="Times New Roman"/>
                <w:sz w:val="20"/>
                <w:szCs w:val="20"/>
              </w:rPr>
              <w:t>0,84</w:t>
            </w:r>
          </w:p>
        </w:tc>
      </w:tr>
      <w:tr w:rsidR="006E7741" w:rsidRPr="00D53A02" w14:paraId="3BA4D871" w14:textId="77777777" w:rsidTr="00606B1C">
        <w:tc>
          <w:tcPr>
            <w:tcW w:w="2314" w:type="pct"/>
            <w:tcBorders>
              <w:top w:val="single" w:sz="4" w:space="0" w:color="auto"/>
              <w:bottom w:val="single" w:sz="4" w:space="0" w:color="auto"/>
              <w:right w:val="single" w:sz="4" w:space="0" w:color="auto"/>
            </w:tcBorders>
            <w:vAlign w:val="center"/>
          </w:tcPr>
          <w:p w14:paraId="22F61635" w14:textId="77777777" w:rsidR="006E7741" w:rsidRPr="00D53A02" w:rsidRDefault="006E7741"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Присоединенная расчетная тепловая нагрузка в горячей воде (на коллекторах станции), в том числе:</w:t>
            </w:r>
          </w:p>
        </w:tc>
        <w:tc>
          <w:tcPr>
            <w:tcW w:w="567" w:type="pct"/>
            <w:tcBorders>
              <w:top w:val="single" w:sz="4" w:space="0" w:color="auto"/>
              <w:left w:val="single" w:sz="4" w:space="0" w:color="auto"/>
              <w:bottom w:val="single" w:sz="4" w:space="0" w:color="auto"/>
              <w:right w:val="single" w:sz="4" w:space="0" w:color="auto"/>
            </w:tcBorders>
            <w:vAlign w:val="center"/>
          </w:tcPr>
          <w:p w14:paraId="55BEA713" w14:textId="77777777" w:rsidR="006E7741" w:rsidRPr="00D53A02" w:rsidRDefault="006E7741"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0,807</w:t>
            </w:r>
          </w:p>
        </w:tc>
        <w:tc>
          <w:tcPr>
            <w:tcW w:w="637" w:type="pct"/>
            <w:tcBorders>
              <w:top w:val="single" w:sz="4" w:space="0" w:color="auto"/>
              <w:left w:val="single" w:sz="4" w:space="0" w:color="auto"/>
              <w:bottom w:val="single" w:sz="4" w:space="0" w:color="auto"/>
              <w:right w:val="single" w:sz="4" w:space="0" w:color="auto"/>
            </w:tcBorders>
            <w:vAlign w:val="center"/>
          </w:tcPr>
          <w:p w14:paraId="0E1C6A1C" w14:textId="77777777" w:rsidR="006E7741" w:rsidRPr="00D53A02" w:rsidRDefault="006E7741"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0,84</w:t>
            </w:r>
          </w:p>
        </w:tc>
        <w:tc>
          <w:tcPr>
            <w:tcW w:w="494" w:type="pct"/>
            <w:tcBorders>
              <w:top w:val="single" w:sz="4" w:space="0" w:color="auto"/>
              <w:left w:val="single" w:sz="4" w:space="0" w:color="auto"/>
              <w:bottom w:val="single" w:sz="4" w:space="0" w:color="auto"/>
              <w:right w:val="single" w:sz="4" w:space="0" w:color="auto"/>
            </w:tcBorders>
            <w:vAlign w:val="center"/>
          </w:tcPr>
          <w:p w14:paraId="731F5E5B" w14:textId="77777777" w:rsidR="006E7741" w:rsidRPr="00D53A02" w:rsidRDefault="006E7741"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0,84</w:t>
            </w:r>
          </w:p>
        </w:tc>
        <w:tc>
          <w:tcPr>
            <w:tcW w:w="493" w:type="pct"/>
            <w:tcBorders>
              <w:top w:val="single" w:sz="4" w:space="0" w:color="auto"/>
              <w:left w:val="single" w:sz="4" w:space="0" w:color="auto"/>
              <w:bottom w:val="single" w:sz="4" w:space="0" w:color="auto"/>
              <w:right w:val="single" w:sz="4" w:space="0" w:color="auto"/>
            </w:tcBorders>
            <w:vAlign w:val="center"/>
          </w:tcPr>
          <w:p w14:paraId="1573AD04" w14:textId="77777777" w:rsidR="006E7741" w:rsidRPr="00D53A02" w:rsidRDefault="006E7741" w:rsidP="005A7698">
            <w:pPr>
              <w:pStyle w:val="af4"/>
              <w:jc w:val="center"/>
              <w:rPr>
                <w:rFonts w:ascii="Times New Roman" w:hAnsi="Times New Roman" w:cs="Times New Roman"/>
                <w:sz w:val="20"/>
                <w:szCs w:val="20"/>
              </w:rPr>
            </w:pPr>
            <w:r w:rsidRPr="00D53A02">
              <w:rPr>
                <w:rFonts w:ascii="Times New Roman" w:hAnsi="Times New Roman" w:cs="Times New Roman"/>
                <w:sz w:val="20"/>
                <w:szCs w:val="20"/>
              </w:rPr>
              <w:t>0,84</w:t>
            </w:r>
          </w:p>
        </w:tc>
        <w:tc>
          <w:tcPr>
            <w:tcW w:w="493" w:type="pct"/>
            <w:tcBorders>
              <w:top w:val="single" w:sz="4" w:space="0" w:color="auto"/>
              <w:left w:val="single" w:sz="4" w:space="0" w:color="auto"/>
              <w:bottom w:val="single" w:sz="4" w:space="0" w:color="auto"/>
              <w:right w:val="single" w:sz="4" w:space="0" w:color="auto"/>
            </w:tcBorders>
            <w:vAlign w:val="center"/>
          </w:tcPr>
          <w:p w14:paraId="11C131EC" w14:textId="77777777" w:rsidR="006E7741" w:rsidRPr="00D53A02" w:rsidRDefault="006E7741" w:rsidP="009E0C21">
            <w:pPr>
              <w:pStyle w:val="af4"/>
              <w:jc w:val="center"/>
              <w:rPr>
                <w:rFonts w:ascii="Times New Roman" w:hAnsi="Times New Roman" w:cs="Times New Roman"/>
                <w:sz w:val="20"/>
                <w:szCs w:val="20"/>
              </w:rPr>
            </w:pPr>
            <w:r w:rsidRPr="00D53A02">
              <w:rPr>
                <w:rFonts w:ascii="Times New Roman" w:hAnsi="Times New Roman" w:cs="Times New Roman"/>
                <w:sz w:val="20"/>
                <w:szCs w:val="20"/>
              </w:rPr>
              <w:t>0,84</w:t>
            </w:r>
          </w:p>
        </w:tc>
      </w:tr>
      <w:tr w:rsidR="006E7741" w:rsidRPr="00D53A02" w14:paraId="28DEE28A" w14:textId="77777777" w:rsidTr="00606B1C">
        <w:tc>
          <w:tcPr>
            <w:tcW w:w="2314" w:type="pct"/>
            <w:tcBorders>
              <w:top w:val="single" w:sz="4" w:space="0" w:color="auto"/>
              <w:bottom w:val="single" w:sz="4" w:space="0" w:color="auto"/>
              <w:right w:val="single" w:sz="4" w:space="0" w:color="auto"/>
            </w:tcBorders>
            <w:vAlign w:val="center"/>
          </w:tcPr>
          <w:p w14:paraId="3E10393F" w14:textId="77777777" w:rsidR="006E7741" w:rsidRPr="00D53A02" w:rsidRDefault="006E7741"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отопление</w:t>
            </w:r>
          </w:p>
        </w:tc>
        <w:tc>
          <w:tcPr>
            <w:tcW w:w="567" w:type="pct"/>
            <w:tcBorders>
              <w:top w:val="single" w:sz="4" w:space="0" w:color="auto"/>
              <w:left w:val="single" w:sz="4" w:space="0" w:color="auto"/>
              <w:bottom w:val="single" w:sz="4" w:space="0" w:color="auto"/>
              <w:right w:val="single" w:sz="4" w:space="0" w:color="auto"/>
            </w:tcBorders>
            <w:vAlign w:val="center"/>
          </w:tcPr>
          <w:p w14:paraId="0F7109B2" w14:textId="77777777" w:rsidR="006E7741" w:rsidRPr="00D53A02" w:rsidRDefault="006E7741"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0,807</w:t>
            </w:r>
          </w:p>
        </w:tc>
        <w:tc>
          <w:tcPr>
            <w:tcW w:w="637" w:type="pct"/>
            <w:tcBorders>
              <w:top w:val="single" w:sz="4" w:space="0" w:color="auto"/>
              <w:left w:val="single" w:sz="4" w:space="0" w:color="auto"/>
              <w:bottom w:val="single" w:sz="4" w:space="0" w:color="auto"/>
              <w:right w:val="single" w:sz="4" w:space="0" w:color="auto"/>
            </w:tcBorders>
            <w:vAlign w:val="center"/>
          </w:tcPr>
          <w:p w14:paraId="7E8DA30A" w14:textId="77777777" w:rsidR="006E7741" w:rsidRPr="00D53A02" w:rsidRDefault="006E7741"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0,84</w:t>
            </w:r>
          </w:p>
        </w:tc>
        <w:tc>
          <w:tcPr>
            <w:tcW w:w="494" w:type="pct"/>
            <w:tcBorders>
              <w:top w:val="single" w:sz="4" w:space="0" w:color="auto"/>
              <w:left w:val="single" w:sz="4" w:space="0" w:color="auto"/>
              <w:bottom w:val="single" w:sz="4" w:space="0" w:color="auto"/>
              <w:right w:val="single" w:sz="4" w:space="0" w:color="auto"/>
            </w:tcBorders>
            <w:vAlign w:val="center"/>
          </w:tcPr>
          <w:p w14:paraId="1AB4AB60" w14:textId="77777777" w:rsidR="006E7741" w:rsidRPr="00D53A02" w:rsidRDefault="006E7741"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0,84</w:t>
            </w:r>
          </w:p>
        </w:tc>
        <w:tc>
          <w:tcPr>
            <w:tcW w:w="493" w:type="pct"/>
            <w:tcBorders>
              <w:top w:val="single" w:sz="4" w:space="0" w:color="auto"/>
              <w:left w:val="single" w:sz="4" w:space="0" w:color="auto"/>
              <w:bottom w:val="single" w:sz="4" w:space="0" w:color="auto"/>
              <w:right w:val="single" w:sz="4" w:space="0" w:color="auto"/>
            </w:tcBorders>
            <w:vAlign w:val="center"/>
          </w:tcPr>
          <w:p w14:paraId="201F355A" w14:textId="77777777" w:rsidR="006E7741" w:rsidRPr="00D53A02" w:rsidRDefault="006E7741" w:rsidP="005A7698">
            <w:pPr>
              <w:pStyle w:val="af4"/>
              <w:jc w:val="center"/>
              <w:rPr>
                <w:rFonts w:ascii="Times New Roman" w:hAnsi="Times New Roman" w:cs="Times New Roman"/>
                <w:sz w:val="20"/>
                <w:szCs w:val="20"/>
              </w:rPr>
            </w:pPr>
            <w:r w:rsidRPr="00D53A02">
              <w:rPr>
                <w:rFonts w:ascii="Times New Roman" w:hAnsi="Times New Roman" w:cs="Times New Roman"/>
                <w:sz w:val="20"/>
                <w:szCs w:val="20"/>
              </w:rPr>
              <w:t>0,84</w:t>
            </w:r>
          </w:p>
        </w:tc>
        <w:tc>
          <w:tcPr>
            <w:tcW w:w="493" w:type="pct"/>
            <w:tcBorders>
              <w:top w:val="single" w:sz="4" w:space="0" w:color="auto"/>
              <w:left w:val="single" w:sz="4" w:space="0" w:color="auto"/>
              <w:bottom w:val="single" w:sz="4" w:space="0" w:color="auto"/>
              <w:right w:val="single" w:sz="4" w:space="0" w:color="auto"/>
            </w:tcBorders>
            <w:vAlign w:val="center"/>
          </w:tcPr>
          <w:p w14:paraId="684E8F5D" w14:textId="77777777" w:rsidR="006E7741" w:rsidRPr="00D53A02" w:rsidRDefault="006E7741" w:rsidP="009E0C21">
            <w:pPr>
              <w:pStyle w:val="af4"/>
              <w:jc w:val="center"/>
              <w:rPr>
                <w:rFonts w:ascii="Times New Roman" w:hAnsi="Times New Roman" w:cs="Times New Roman"/>
                <w:sz w:val="20"/>
                <w:szCs w:val="20"/>
              </w:rPr>
            </w:pPr>
            <w:r w:rsidRPr="00D53A02">
              <w:rPr>
                <w:rFonts w:ascii="Times New Roman" w:hAnsi="Times New Roman" w:cs="Times New Roman"/>
                <w:sz w:val="20"/>
                <w:szCs w:val="20"/>
              </w:rPr>
              <w:t>0,84</w:t>
            </w:r>
          </w:p>
        </w:tc>
      </w:tr>
      <w:tr w:rsidR="006E7741" w:rsidRPr="00D53A02" w14:paraId="3D66D19F" w14:textId="77777777" w:rsidTr="00606B1C">
        <w:tc>
          <w:tcPr>
            <w:tcW w:w="2314" w:type="pct"/>
            <w:tcBorders>
              <w:top w:val="single" w:sz="4" w:space="0" w:color="auto"/>
              <w:bottom w:val="single" w:sz="4" w:space="0" w:color="auto"/>
              <w:right w:val="single" w:sz="4" w:space="0" w:color="auto"/>
            </w:tcBorders>
            <w:vAlign w:val="center"/>
          </w:tcPr>
          <w:p w14:paraId="09A5965D" w14:textId="77777777" w:rsidR="006E7741" w:rsidRPr="00D53A02" w:rsidRDefault="006E7741"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вентиляция</w:t>
            </w:r>
          </w:p>
        </w:tc>
        <w:tc>
          <w:tcPr>
            <w:tcW w:w="567" w:type="pct"/>
            <w:tcBorders>
              <w:top w:val="single" w:sz="4" w:space="0" w:color="auto"/>
              <w:left w:val="single" w:sz="4" w:space="0" w:color="auto"/>
              <w:bottom w:val="single" w:sz="4" w:space="0" w:color="auto"/>
              <w:right w:val="single" w:sz="4" w:space="0" w:color="auto"/>
            </w:tcBorders>
            <w:vAlign w:val="center"/>
          </w:tcPr>
          <w:p w14:paraId="3086132D" w14:textId="77777777" w:rsidR="006E7741" w:rsidRPr="00D53A02" w:rsidRDefault="006E7741"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637" w:type="pct"/>
            <w:tcBorders>
              <w:top w:val="single" w:sz="4" w:space="0" w:color="auto"/>
              <w:left w:val="single" w:sz="4" w:space="0" w:color="auto"/>
              <w:bottom w:val="single" w:sz="4" w:space="0" w:color="auto"/>
              <w:right w:val="single" w:sz="4" w:space="0" w:color="auto"/>
            </w:tcBorders>
            <w:vAlign w:val="center"/>
          </w:tcPr>
          <w:p w14:paraId="229A7154" w14:textId="77777777" w:rsidR="006E7741" w:rsidRPr="00D53A02" w:rsidRDefault="006E7741"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94" w:type="pct"/>
            <w:tcBorders>
              <w:top w:val="single" w:sz="4" w:space="0" w:color="auto"/>
              <w:left w:val="single" w:sz="4" w:space="0" w:color="auto"/>
              <w:bottom w:val="single" w:sz="4" w:space="0" w:color="auto"/>
              <w:right w:val="single" w:sz="4" w:space="0" w:color="auto"/>
            </w:tcBorders>
            <w:vAlign w:val="center"/>
          </w:tcPr>
          <w:p w14:paraId="19FA5E0A" w14:textId="77777777" w:rsidR="006E7741" w:rsidRPr="00D53A02" w:rsidRDefault="006E7741"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93" w:type="pct"/>
            <w:tcBorders>
              <w:top w:val="single" w:sz="4" w:space="0" w:color="auto"/>
              <w:left w:val="single" w:sz="4" w:space="0" w:color="auto"/>
              <w:bottom w:val="single" w:sz="4" w:space="0" w:color="auto"/>
              <w:right w:val="single" w:sz="4" w:space="0" w:color="auto"/>
            </w:tcBorders>
            <w:vAlign w:val="center"/>
          </w:tcPr>
          <w:p w14:paraId="34F653CA" w14:textId="77777777" w:rsidR="006E7741" w:rsidRPr="00D53A02" w:rsidRDefault="006E7741" w:rsidP="005A769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93" w:type="pct"/>
            <w:tcBorders>
              <w:top w:val="single" w:sz="4" w:space="0" w:color="auto"/>
              <w:left w:val="single" w:sz="4" w:space="0" w:color="auto"/>
              <w:bottom w:val="single" w:sz="4" w:space="0" w:color="auto"/>
              <w:right w:val="single" w:sz="4" w:space="0" w:color="auto"/>
            </w:tcBorders>
            <w:vAlign w:val="center"/>
          </w:tcPr>
          <w:p w14:paraId="68F94206" w14:textId="77777777" w:rsidR="006E7741" w:rsidRPr="00D53A02" w:rsidRDefault="006E7741" w:rsidP="009E0C21">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r>
      <w:tr w:rsidR="006E7741" w:rsidRPr="00D53A02" w14:paraId="45E0D19D" w14:textId="77777777" w:rsidTr="00606B1C">
        <w:tc>
          <w:tcPr>
            <w:tcW w:w="2314" w:type="pct"/>
            <w:tcBorders>
              <w:top w:val="single" w:sz="4" w:space="0" w:color="auto"/>
              <w:bottom w:val="single" w:sz="4" w:space="0" w:color="auto"/>
              <w:right w:val="single" w:sz="4" w:space="0" w:color="auto"/>
            </w:tcBorders>
            <w:vAlign w:val="center"/>
          </w:tcPr>
          <w:p w14:paraId="2C849AC1" w14:textId="77777777" w:rsidR="006E7741" w:rsidRPr="00D53A02" w:rsidRDefault="006E7741"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горячее водоснабжение</w:t>
            </w:r>
          </w:p>
        </w:tc>
        <w:tc>
          <w:tcPr>
            <w:tcW w:w="567" w:type="pct"/>
            <w:tcBorders>
              <w:top w:val="single" w:sz="4" w:space="0" w:color="auto"/>
              <w:left w:val="single" w:sz="4" w:space="0" w:color="auto"/>
              <w:bottom w:val="single" w:sz="4" w:space="0" w:color="auto"/>
              <w:right w:val="single" w:sz="4" w:space="0" w:color="auto"/>
            </w:tcBorders>
            <w:vAlign w:val="center"/>
          </w:tcPr>
          <w:p w14:paraId="7631975B" w14:textId="77777777" w:rsidR="006E7741" w:rsidRPr="00D53A02" w:rsidRDefault="006E7741"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637" w:type="pct"/>
            <w:tcBorders>
              <w:top w:val="single" w:sz="4" w:space="0" w:color="auto"/>
              <w:left w:val="single" w:sz="4" w:space="0" w:color="auto"/>
              <w:bottom w:val="single" w:sz="4" w:space="0" w:color="auto"/>
              <w:right w:val="single" w:sz="4" w:space="0" w:color="auto"/>
            </w:tcBorders>
            <w:vAlign w:val="center"/>
          </w:tcPr>
          <w:p w14:paraId="67887591" w14:textId="77777777" w:rsidR="006E7741" w:rsidRPr="00D53A02" w:rsidRDefault="006E7741"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94" w:type="pct"/>
            <w:tcBorders>
              <w:top w:val="single" w:sz="4" w:space="0" w:color="auto"/>
              <w:left w:val="single" w:sz="4" w:space="0" w:color="auto"/>
              <w:bottom w:val="single" w:sz="4" w:space="0" w:color="auto"/>
              <w:right w:val="single" w:sz="4" w:space="0" w:color="auto"/>
            </w:tcBorders>
            <w:vAlign w:val="center"/>
          </w:tcPr>
          <w:p w14:paraId="79133116" w14:textId="77777777" w:rsidR="006E7741" w:rsidRPr="00D53A02" w:rsidRDefault="006E7741"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93" w:type="pct"/>
            <w:tcBorders>
              <w:top w:val="single" w:sz="4" w:space="0" w:color="auto"/>
              <w:left w:val="single" w:sz="4" w:space="0" w:color="auto"/>
              <w:bottom w:val="single" w:sz="4" w:space="0" w:color="auto"/>
              <w:right w:val="single" w:sz="4" w:space="0" w:color="auto"/>
            </w:tcBorders>
            <w:vAlign w:val="center"/>
          </w:tcPr>
          <w:p w14:paraId="704F0B08" w14:textId="77777777" w:rsidR="006E7741" w:rsidRPr="00D53A02" w:rsidRDefault="006E7741" w:rsidP="005A769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93" w:type="pct"/>
            <w:tcBorders>
              <w:top w:val="single" w:sz="4" w:space="0" w:color="auto"/>
              <w:left w:val="single" w:sz="4" w:space="0" w:color="auto"/>
              <w:bottom w:val="single" w:sz="4" w:space="0" w:color="auto"/>
              <w:right w:val="single" w:sz="4" w:space="0" w:color="auto"/>
            </w:tcBorders>
            <w:vAlign w:val="center"/>
          </w:tcPr>
          <w:p w14:paraId="23671D6E" w14:textId="77777777" w:rsidR="006E7741" w:rsidRPr="00D53A02" w:rsidRDefault="006E7741" w:rsidP="009E0C21">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r>
      <w:tr w:rsidR="006E7741" w:rsidRPr="00D53A02" w14:paraId="1ADCD4C2" w14:textId="77777777" w:rsidTr="00606B1C">
        <w:tc>
          <w:tcPr>
            <w:tcW w:w="2314" w:type="pct"/>
            <w:tcBorders>
              <w:top w:val="single" w:sz="4" w:space="0" w:color="auto"/>
              <w:bottom w:val="single" w:sz="4" w:space="0" w:color="auto"/>
              <w:right w:val="single" w:sz="4" w:space="0" w:color="auto"/>
            </w:tcBorders>
            <w:vAlign w:val="center"/>
          </w:tcPr>
          <w:p w14:paraId="5CD646E8" w14:textId="77777777" w:rsidR="006E7741" w:rsidRPr="00D53A02" w:rsidRDefault="006E7741"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Резерв/дефицит тепловой мощности (по договорной нагрузке)</w:t>
            </w:r>
          </w:p>
        </w:tc>
        <w:tc>
          <w:tcPr>
            <w:tcW w:w="567" w:type="pct"/>
            <w:tcBorders>
              <w:top w:val="single" w:sz="4" w:space="0" w:color="auto"/>
              <w:left w:val="single" w:sz="4" w:space="0" w:color="auto"/>
              <w:bottom w:val="single" w:sz="4" w:space="0" w:color="auto"/>
              <w:right w:val="single" w:sz="4" w:space="0" w:color="auto"/>
            </w:tcBorders>
            <w:vAlign w:val="center"/>
          </w:tcPr>
          <w:p w14:paraId="236B0814" w14:textId="77777777" w:rsidR="006E7741" w:rsidRPr="00D53A02" w:rsidRDefault="006E7741"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1,059</w:t>
            </w:r>
          </w:p>
        </w:tc>
        <w:tc>
          <w:tcPr>
            <w:tcW w:w="637" w:type="pct"/>
            <w:tcBorders>
              <w:top w:val="single" w:sz="4" w:space="0" w:color="auto"/>
              <w:left w:val="single" w:sz="4" w:space="0" w:color="auto"/>
              <w:bottom w:val="single" w:sz="4" w:space="0" w:color="auto"/>
              <w:right w:val="single" w:sz="4" w:space="0" w:color="auto"/>
            </w:tcBorders>
            <w:vAlign w:val="center"/>
          </w:tcPr>
          <w:p w14:paraId="5C2199EA" w14:textId="77777777" w:rsidR="006E7741" w:rsidRPr="00D53A02" w:rsidRDefault="006E7741" w:rsidP="00F92988">
            <w:pPr>
              <w:spacing w:line="240" w:lineRule="auto"/>
              <w:jc w:val="center"/>
            </w:pPr>
            <w:r w:rsidRPr="00D53A02">
              <w:rPr>
                <w:rFonts w:ascii="Times New Roman" w:hAnsi="Times New Roman"/>
                <w:sz w:val="20"/>
                <w:szCs w:val="20"/>
              </w:rPr>
              <w:t>1,026</w:t>
            </w:r>
          </w:p>
        </w:tc>
        <w:tc>
          <w:tcPr>
            <w:tcW w:w="494" w:type="pct"/>
            <w:tcBorders>
              <w:top w:val="single" w:sz="4" w:space="0" w:color="auto"/>
              <w:left w:val="single" w:sz="4" w:space="0" w:color="auto"/>
              <w:bottom w:val="single" w:sz="4" w:space="0" w:color="auto"/>
              <w:right w:val="single" w:sz="4" w:space="0" w:color="auto"/>
            </w:tcBorders>
            <w:vAlign w:val="center"/>
          </w:tcPr>
          <w:p w14:paraId="101A9E1F" w14:textId="77777777" w:rsidR="006E7741" w:rsidRPr="00D53A02" w:rsidRDefault="006E7741" w:rsidP="00F92988">
            <w:pPr>
              <w:spacing w:line="240" w:lineRule="auto"/>
              <w:jc w:val="center"/>
            </w:pPr>
            <w:r w:rsidRPr="00D53A02">
              <w:rPr>
                <w:rFonts w:ascii="Times New Roman" w:hAnsi="Times New Roman"/>
                <w:sz w:val="20"/>
                <w:szCs w:val="20"/>
              </w:rPr>
              <w:t>1,026</w:t>
            </w:r>
          </w:p>
        </w:tc>
        <w:tc>
          <w:tcPr>
            <w:tcW w:w="493" w:type="pct"/>
            <w:tcBorders>
              <w:top w:val="single" w:sz="4" w:space="0" w:color="auto"/>
              <w:left w:val="single" w:sz="4" w:space="0" w:color="auto"/>
              <w:bottom w:val="single" w:sz="4" w:space="0" w:color="auto"/>
              <w:right w:val="single" w:sz="4" w:space="0" w:color="auto"/>
            </w:tcBorders>
            <w:vAlign w:val="center"/>
          </w:tcPr>
          <w:p w14:paraId="6830C541" w14:textId="77777777" w:rsidR="006E7741" w:rsidRPr="00D53A02" w:rsidRDefault="006E7741" w:rsidP="005A7698">
            <w:pPr>
              <w:spacing w:line="240" w:lineRule="auto"/>
              <w:jc w:val="center"/>
            </w:pPr>
            <w:r w:rsidRPr="00D53A02">
              <w:rPr>
                <w:rFonts w:ascii="Times New Roman" w:hAnsi="Times New Roman"/>
                <w:sz w:val="20"/>
                <w:szCs w:val="20"/>
              </w:rPr>
              <w:t>1,026</w:t>
            </w:r>
          </w:p>
        </w:tc>
        <w:tc>
          <w:tcPr>
            <w:tcW w:w="493" w:type="pct"/>
            <w:tcBorders>
              <w:top w:val="single" w:sz="4" w:space="0" w:color="auto"/>
              <w:left w:val="single" w:sz="4" w:space="0" w:color="auto"/>
              <w:bottom w:val="single" w:sz="4" w:space="0" w:color="auto"/>
              <w:right w:val="single" w:sz="4" w:space="0" w:color="auto"/>
            </w:tcBorders>
            <w:vAlign w:val="center"/>
          </w:tcPr>
          <w:p w14:paraId="320C3F15" w14:textId="77777777" w:rsidR="006E7741" w:rsidRPr="00D53A02" w:rsidRDefault="006E7741" w:rsidP="009E0C21">
            <w:pPr>
              <w:spacing w:line="240" w:lineRule="auto"/>
              <w:jc w:val="center"/>
            </w:pPr>
            <w:r w:rsidRPr="00D53A02">
              <w:rPr>
                <w:rFonts w:ascii="Times New Roman" w:hAnsi="Times New Roman"/>
                <w:sz w:val="20"/>
                <w:szCs w:val="20"/>
              </w:rPr>
              <w:t>1,026</w:t>
            </w:r>
          </w:p>
        </w:tc>
      </w:tr>
      <w:tr w:rsidR="006E7741" w:rsidRPr="00D53A02" w14:paraId="07097C87" w14:textId="77777777" w:rsidTr="00606B1C">
        <w:tc>
          <w:tcPr>
            <w:tcW w:w="2314" w:type="pct"/>
            <w:tcBorders>
              <w:top w:val="single" w:sz="4" w:space="0" w:color="auto"/>
              <w:bottom w:val="single" w:sz="4" w:space="0" w:color="auto"/>
              <w:right w:val="single" w:sz="4" w:space="0" w:color="auto"/>
            </w:tcBorders>
            <w:vAlign w:val="center"/>
          </w:tcPr>
          <w:p w14:paraId="24DADEEF" w14:textId="77777777" w:rsidR="006E7741" w:rsidRPr="00D53A02" w:rsidRDefault="006E7741"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lastRenderedPageBreak/>
              <w:t>Резерв/дефицит тепловой мощности (по фактической нагрузке)</w:t>
            </w:r>
          </w:p>
        </w:tc>
        <w:tc>
          <w:tcPr>
            <w:tcW w:w="567" w:type="pct"/>
            <w:tcBorders>
              <w:top w:val="single" w:sz="4" w:space="0" w:color="auto"/>
              <w:left w:val="single" w:sz="4" w:space="0" w:color="auto"/>
              <w:bottom w:val="single" w:sz="4" w:space="0" w:color="auto"/>
              <w:right w:val="single" w:sz="4" w:space="0" w:color="auto"/>
            </w:tcBorders>
            <w:vAlign w:val="center"/>
          </w:tcPr>
          <w:p w14:paraId="7BA74319" w14:textId="77777777" w:rsidR="006E7741" w:rsidRPr="00D53A02" w:rsidRDefault="006E7741" w:rsidP="00F92988">
            <w:pPr>
              <w:spacing w:line="240" w:lineRule="auto"/>
              <w:jc w:val="center"/>
            </w:pPr>
            <w:r w:rsidRPr="00D53A02">
              <w:rPr>
                <w:rFonts w:ascii="Times New Roman" w:hAnsi="Times New Roman"/>
                <w:sz w:val="20"/>
                <w:szCs w:val="20"/>
              </w:rPr>
              <w:t>1,059</w:t>
            </w:r>
          </w:p>
        </w:tc>
        <w:tc>
          <w:tcPr>
            <w:tcW w:w="637" w:type="pct"/>
            <w:tcBorders>
              <w:top w:val="single" w:sz="4" w:space="0" w:color="auto"/>
              <w:left w:val="single" w:sz="4" w:space="0" w:color="auto"/>
              <w:bottom w:val="single" w:sz="4" w:space="0" w:color="auto"/>
              <w:right w:val="single" w:sz="4" w:space="0" w:color="auto"/>
            </w:tcBorders>
            <w:vAlign w:val="center"/>
          </w:tcPr>
          <w:p w14:paraId="5AC612D6" w14:textId="77777777" w:rsidR="006E7741" w:rsidRPr="00D53A02" w:rsidRDefault="006E7741" w:rsidP="00F92988">
            <w:pPr>
              <w:spacing w:line="240" w:lineRule="auto"/>
              <w:jc w:val="center"/>
            </w:pPr>
            <w:r w:rsidRPr="00D53A02">
              <w:rPr>
                <w:rFonts w:ascii="Times New Roman" w:hAnsi="Times New Roman"/>
                <w:sz w:val="20"/>
                <w:szCs w:val="20"/>
              </w:rPr>
              <w:t>1,026</w:t>
            </w:r>
          </w:p>
        </w:tc>
        <w:tc>
          <w:tcPr>
            <w:tcW w:w="494" w:type="pct"/>
            <w:tcBorders>
              <w:top w:val="single" w:sz="4" w:space="0" w:color="auto"/>
              <w:left w:val="single" w:sz="4" w:space="0" w:color="auto"/>
              <w:bottom w:val="single" w:sz="4" w:space="0" w:color="auto"/>
              <w:right w:val="single" w:sz="4" w:space="0" w:color="auto"/>
            </w:tcBorders>
            <w:vAlign w:val="center"/>
          </w:tcPr>
          <w:p w14:paraId="7BCD8636" w14:textId="77777777" w:rsidR="006E7741" w:rsidRPr="00D53A02" w:rsidRDefault="006E7741" w:rsidP="00F92988">
            <w:pPr>
              <w:spacing w:line="240" w:lineRule="auto"/>
              <w:jc w:val="center"/>
            </w:pPr>
            <w:r w:rsidRPr="00D53A02">
              <w:rPr>
                <w:rFonts w:ascii="Times New Roman" w:hAnsi="Times New Roman"/>
                <w:sz w:val="20"/>
                <w:szCs w:val="20"/>
              </w:rPr>
              <w:t>1,026</w:t>
            </w:r>
          </w:p>
        </w:tc>
        <w:tc>
          <w:tcPr>
            <w:tcW w:w="493" w:type="pct"/>
            <w:tcBorders>
              <w:top w:val="single" w:sz="4" w:space="0" w:color="auto"/>
              <w:left w:val="single" w:sz="4" w:space="0" w:color="auto"/>
              <w:bottom w:val="single" w:sz="4" w:space="0" w:color="auto"/>
              <w:right w:val="single" w:sz="4" w:space="0" w:color="auto"/>
            </w:tcBorders>
            <w:vAlign w:val="center"/>
          </w:tcPr>
          <w:p w14:paraId="16A2CA18" w14:textId="77777777" w:rsidR="006E7741" w:rsidRPr="00D53A02" w:rsidRDefault="006E7741" w:rsidP="005A7698">
            <w:pPr>
              <w:spacing w:line="240" w:lineRule="auto"/>
              <w:jc w:val="center"/>
            </w:pPr>
            <w:r w:rsidRPr="00D53A02">
              <w:rPr>
                <w:rFonts w:ascii="Times New Roman" w:hAnsi="Times New Roman"/>
                <w:sz w:val="20"/>
                <w:szCs w:val="20"/>
              </w:rPr>
              <w:t>1,026</w:t>
            </w:r>
          </w:p>
        </w:tc>
        <w:tc>
          <w:tcPr>
            <w:tcW w:w="493" w:type="pct"/>
            <w:tcBorders>
              <w:top w:val="single" w:sz="4" w:space="0" w:color="auto"/>
              <w:left w:val="single" w:sz="4" w:space="0" w:color="auto"/>
              <w:bottom w:val="single" w:sz="4" w:space="0" w:color="auto"/>
              <w:right w:val="single" w:sz="4" w:space="0" w:color="auto"/>
            </w:tcBorders>
            <w:vAlign w:val="center"/>
          </w:tcPr>
          <w:p w14:paraId="7E2FB396" w14:textId="77777777" w:rsidR="006E7741" w:rsidRPr="00D53A02" w:rsidRDefault="006E7741" w:rsidP="009E0C21">
            <w:pPr>
              <w:spacing w:line="240" w:lineRule="auto"/>
              <w:jc w:val="center"/>
            </w:pPr>
            <w:r w:rsidRPr="00D53A02">
              <w:rPr>
                <w:rFonts w:ascii="Times New Roman" w:hAnsi="Times New Roman"/>
                <w:sz w:val="20"/>
                <w:szCs w:val="20"/>
              </w:rPr>
              <w:t>1,026</w:t>
            </w:r>
          </w:p>
        </w:tc>
      </w:tr>
      <w:tr w:rsidR="006E7741" w:rsidRPr="00D53A02" w14:paraId="72ADA39F" w14:textId="77777777" w:rsidTr="00606B1C">
        <w:tc>
          <w:tcPr>
            <w:tcW w:w="2314" w:type="pct"/>
            <w:tcBorders>
              <w:top w:val="single" w:sz="4" w:space="0" w:color="auto"/>
              <w:bottom w:val="single" w:sz="4" w:space="0" w:color="auto"/>
              <w:right w:val="single" w:sz="4" w:space="0" w:color="auto"/>
            </w:tcBorders>
            <w:vAlign w:val="center"/>
          </w:tcPr>
          <w:p w14:paraId="11FB046A" w14:textId="77777777" w:rsidR="006E7741" w:rsidRPr="00D53A02" w:rsidRDefault="006E7741"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Располагаемая тепловая мощность нетто (с учетом затрат на собственные нужды станции) при аварийном выводе самого мощного котла</w:t>
            </w:r>
          </w:p>
        </w:tc>
        <w:tc>
          <w:tcPr>
            <w:tcW w:w="567" w:type="pct"/>
            <w:tcBorders>
              <w:top w:val="single" w:sz="4" w:space="0" w:color="auto"/>
              <w:left w:val="single" w:sz="4" w:space="0" w:color="auto"/>
              <w:bottom w:val="single" w:sz="4" w:space="0" w:color="auto"/>
              <w:right w:val="single" w:sz="4" w:space="0" w:color="auto"/>
            </w:tcBorders>
            <w:vAlign w:val="center"/>
          </w:tcPr>
          <w:p w14:paraId="65E500EA" w14:textId="77777777" w:rsidR="006E7741" w:rsidRPr="00D53A02" w:rsidRDefault="006E7741" w:rsidP="00F92988">
            <w:pPr>
              <w:spacing w:line="240" w:lineRule="auto"/>
              <w:jc w:val="center"/>
            </w:pPr>
            <w:r w:rsidRPr="00D53A02">
              <w:rPr>
                <w:rFonts w:ascii="Times New Roman" w:hAnsi="Times New Roman"/>
                <w:sz w:val="20"/>
                <w:szCs w:val="20"/>
                <w:lang w:eastAsia="ru-RU"/>
              </w:rPr>
              <w:t>0,82</w:t>
            </w:r>
          </w:p>
        </w:tc>
        <w:tc>
          <w:tcPr>
            <w:tcW w:w="637" w:type="pct"/>
            <w:tcBorders>
              <w:top w:val="single" w:sz="4" w:space="0" w:color="auto"/>
              <w:left w:val="single" w:sz="4" w:space="0" w:color="auto"/>
              <w:bottom w:val="single" w:sz="4" w:space="0" w:color="auto"/>
              <w:right w:val="single" w:sz="4" w:space="0" w:color="auto"/>
            </w:tcBorders>
            <w:vAlign w:val="center"/>
          </w:tcPr>
          <w:p w14:paraId="1D6109DF" w14:textId="77777777" w:rsidR="006E7741" w:rsidRPr="00D53A02" w:rsidRDefault="006E7741" w:rsidP="00F92988">
            <w:pPr>
              <w:spacing w:line="240" w:lineRule="auto"/>
              <w:jc w:val="center"/>
            </w:pPr>
            <w:r w:rsidRPr="00D53A02">
              <w:rPr>
                <w:rFonts w:ascii="Times New Roman" w:hAnsi="Times New Roman"/>
                <w:sz w:val="20"/>
                <w:szCs w:val="20"/>
                <w:lang w:eastAsia="ru-RU"/>
              </w:rPr>
              <w:t>0,82</w:t>
            </w:r>
          </w:p>
        </w:tc>
        <w:tc>
          <w:tcPr>
            <w:tcW w:w="494" w:type="pct"/>
            <w:tcBorders>
              <w:top w:val="single" w:sz="4" w:space="0" w:color="auto"/>
              <w:left w:val="single" w:sz="4" w:space="0" w:color="auto"/>
              <w:bottom w:val="single" w:sz="4" w:space="0" w:color="auto"/>
              <w:right w:val="single" w:sz="4" w:space="0" w:color="auto"/>
            </w:tcBorders>
            <w:vAlign w:val="center"/>
          </w:tcPr>
          <w:p w14:paraId="2EC462F7" w14:textId="77777777" w:rsidR="006E7741" w:rsidRPr="00D53A02" w:rsidRDefault="006E7741" w:rsidP="00F92988">
            <w:pPr>
              <w:spacing w:line="240" w:lineRule="auto"/>
              <w:jc w:val="center"/>
              <w:rPr>
                <w:rFonts w:ascii="Times New Roman" w:hAnsi="Times New Roman"/>
                <w:sz w:val="20"/>
                <w:szCs w:val="20"/>
                <w:lang w:eastAsia="ru-RU"/>
              </w:rPr>
            </w:pPr>
            <w:r w:rsidRPr="00D53A02">
              <w:rPr>
                <w:rFonts w:ascii="Times New Roman" w:hAnsi="Times New Roman"/>
                <w:sz w:val="20"/>
                <w:szCs w:val="20"/>
                <w:lang w:eastAsia="ru-RU"/>
              </w:rPr>
              <w:t>0,82</w:t>
            </w:r>
          </w:p>
        </w:tc>
        <w:tc>
          <w:tcPr>
            <w:tcW w:w="493" w:type="pct"/>
            <w:tcBorders>
              <w:top w:val="single" w:sz="4" w:space="0" w:color="auto"/>
              <w:left w:val="single" w:sz="4" w:space="0" w:color="auto"/>
              <w:bottom w:val="single" w:sz="4" w:space="0" w:color="auto"/>
              <w:right w:val="single" w:sz="4" w:space="0" w:color="auto"/>
            </w:tcBorders>
            <w:vAlign w:val="center"/>
          </w:tcPr>
          <w:p w14:paraId="3F1564FD" w14:textId="77777777" w:rsidR="006E7741" w:rsidRPr="00D53A02" w:rsidRDefault="006E7741" w:rsidP="005A7698">
            <w:pPr>
              <w:spacing w:line="240" w:lineRule="auto"/>
              <w:jc w:val="center"/>
              <w:rPr>
                <w:rFonts w:ascii="Times New Roman" w:hAnsi="Times New Roman"/>
                <w:sz w:val="20"/>
                <w:szCs w:val="20"/>
                <w:lang w:eastAsia="ru-RU"/>
              </w:rPr>
            </w:pPr>
            <w:r w:rsidRPr="00D53A02">
              <w:rPr>
                <w:rFonts w:ascii="Times New Roman" w:hAnsi="Times New Roman"/>
                <w:sz w:val="20"/>
                <w:szCs w:val="20"/>
                <w:lang w:eastAsia="ru-RU"/>
              </w:rPr>
              <w:t>0,82</w:t>
            </w:r>
          </w:p>
        </w:tc>
        <w:tc>
          <w:tcPr>
            <w:tcW w:w="493" w:type="pct"/>
            <w:tcBorders>
              <w:top w:val="single" w:sz="4" w:space="0" w:color="auto"/>
              <w:left w:val="single" w:sz="4" w:space="0" w:color="auto"/>
              <w:bottom w:val="single" w:sz="4" w:space="0" w:color="auto"/>
              <w:right w:val="single" w:sz="4" w:space="0" w:color="auto"/>
            </w:tcBorders>
            <w:vAlign w:val="center"/>
          </w:tcPr>
          <w:p w14:paraId="32D00DC9" w14:textId="77777777" w:rsidR="006E7741" w:rsidRPr="00D53A02" w:rsidRDefault="006E7741" w:rsidP="009E0C21">
            <w:pPr>
              <w:spacing w:line="240" w:lineRule="auto"/>
              <w:jc w:val="center"/>
              <w:rPr>
                <w:rFonts w:ascii="Times New Roman" w:hAnsi="Times New Roman"/>
                <w:sz w:val="20"/>
                <w:szCs w:val="20"/>
                <w:lang w:eastAsia="ru-RU"/>
              </w:rPr>
            </w:pPr>
            <w:r w:rsidRPr="00D53A02">
              <w:rPr>
                <w:rFonts w:ascii="Times New Roman" w:hAnsi="Times New Roman"/>
                <w:sz w:val="20"/>
                <w:szCs w:val="20"/>
                <w:lang w:eastAsia="ru-RU"/>
              </w:rPr>
              <w:t>0,82</w:t>
            </w:r>
          </w:p>
        </w:tc>
      </w:tr>
      <w:tr w:rsidR="006E7741" w:rsidRPr="00D53A02" w14:paraId="50705C90" w14:textId="77777777" w:rsidTr="00606B1C">
        <w:tc>
          <w:tcPr>
            <w:tcW w:w="2314" w:type="pct"/>
            <w:tcBorders>
              <w:top w:val="single" w:sz="4" w:space="0" w:color="auto"/>
              <w:bottom w:val="single" w:sz="4" w:space="0" w:color="auto"/>
              <w:right w:val="single" w:sz="4" w:space="0" w:color="auto"/>
            </w:tcBorders>
            <w:vAlign w:val="center"/>
          </w:tcPr>
          <w:p w14:paraId="0A6AEF2B" w14:textId="77777777" w:rsidR="006E7741" w:rsidRPr="00D53A02" w:rsidRDefault="006E7741"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Максимально допустимое значение тепловой нагрузки на коллекторах станции при аварийном выводе самого мощного пикового котла/турбоагрегата</w:t>
            </w:r>
          </w:p>
        </w:tc>
        <w:tc>
          <w:tcPr>
            <w:tcW w:w="567" w:type="pct"/>
            <w:tcBorders>
              <w:top w:val="single" w:sz="4" w:space="0" w:color="auto"/>
              <w:left w:val="single" w:sz="4" w:space="0" w:color="auto"/>
              <w:bottom w:val="single" w:sz="4" w:space="0" w:color="auto"/>
              <w:right w:val="single" w:sz="4" w:space="0" w:color="auto"/>
            </w:tcBorders>
            <w:vAlign w:val="center"/>
          </w:tcPr>
          <w:p w14:paraId="43660762" w14:textId="77777777" w:rsidR="006E7741" w:rsidRPr="00D53A02" w:rsidRDefault="006E7741"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0,486</w:t>
            </w:r>
          </w:p>
        </w:tc>
        <w:tc>
          <w:tcPr>
            <w:tcW w:w="637" w:type="pct"/>
            <w:tcBorders>
              <w:top w:val="single" w:sz="4" w:space="0" w:color="auto"/>
              <w:left w:val="single" w:sz="4" w:space="0" w:color="auto"/>
              <w:bottom w:val="single" w:sz="4" w:space="0" w:color="auto"/>
              <w:right w:val="single" w:sz="4" w:space="0" w:color="auto"/>
            </w:tcBorders>
            <w:vAlign w:val="center"/>
          </w:tcPr>
          <w:p w14:paraId="3C360E5F" w14:textId="77777777" w:rsidR="006E7741" w:rsidRPr="00D53A02" w:rsidRDefault="006E7741" w:rsidP="002647FA">
            <w:pPr>
              <w:spacing w:line="240" w:lineRule="auto"/>
              <w:jc w:val="center"/>
              <w:rPr>
                <w:rFonts w:ascii="Times New Roman" w:hAnsi="Times New Roman"/>
                <w:sz w:val="20"/>
                <w:szCs w:val="20"/>
                <w:lang w:eastAsia="ru-RU"/>
              </w:rPr>
            </w:pPr>
            <w:r w:rsidRPr="00D53A02">
              <w:rPr>
                <w:rFonts w:ascii="Times New Roman" w:hAnsi="Times New Roman"/>
                <w:sz w:val="20"/>
                <w:szCs w:val="20"/>
                <w:lang w:eastAsia="ru-RU"/>
              </w:rPr>
              <w:t>0,486</w:t>
            </w:r>
          </w:p>
        </w:tc>
        <w:tc>
          <w:tcPr>
            <w:tcW w:w="494" w:type="pct"/>
            <w:tcBorders>
              <w:top w:val="single" w:sz="4" w:space="0" w:color="auto"/>
              <w:left w:val="single" w:sz="4" w:space="0" w:color="auto"/>
              <w:bottom w:val="single" w:sz="4" w:space="0" w:color="auto"/>
              <w:right w:val="single" w:sz="4" w:space="0" w:color="auto"/>
            </w:tcBorders>
            <w:vAlign w:val="center"/>
          </w:tcPr>
          <w:p w14:paraId="00D22F34" w14:textId="77777777" w:rsidR="006E7741" w:rsidRPr="00D53A02" w:rsidRDefault="006E7741" w:rsidP="002647FA">
            <w:pPr>
              <w:spacing w:line="240" w:lineRule="auto"/>
              <w:jc w:val="center"/>
              <w:rPr>
                <w:rFonts w:ascii="Times New Roman" w:hAnsi="Times New Roman"/>
                <w:sz w:val="20"/>
                <w:szCs w:val="20"/>
                <w:lang w:eastAsia="ru-RU"/>
              </w:rPr>
            </w:pPr>
            <w:r w:rsidRPr="00D53A02">
              <w:rPr>
                <w:rFonts w:ascii="Times New Roman" w:hAnsi="Times New Roman"/>
                <w:sz w:val="20"/>
                <w:szCs w:val="20"/>
                <w:lang w:eastAsia="ru-RU"/>
              </w:rPr>
              <w:t>0,486</w:t>
            </w:r>
          </w:p>
        </w:tc>
        <w:tc>
          <w:tcPr>
            <w:tcW w:w="493" w:type="pct"/>
            <w:tcBorders>
              <w:top w:val="single" w:sz="4" w:space="0" w:color="auto"/>
              <w:left w:val="single" w:sz="4" w:space="0" w:color="auto"/>
              <w:bottom w:val="single" w:sz="4" w:space="0" w:color="auto"/>
              <w:right w:val="single" w:sz="4" w:space="0" w:color="auto"/>
            </w:tcBorders>
            <w:vAlign w:val="center"/>
          </w:tcPr>
          <w:p w14:paraId="1A698575" w14:textId="77777777" w:rsidR="006E7741" w:rsidRPr="00D53A02" w:rsidRDefault="006E7741" w:rsidP="005A7698">
            <w:pPr>
              <w:spacing w:line="240" w:lineRule="auto"/>
              <w:jc w:val="center"/>
              <w:rPr>
                <w:rFonts w:ascii="Times New Roman" w:hAnsi="Times New Roman"/>
                <w:sz w:val="20"/>
                <w:szCs w:val="20"/>
                <w:lang w:eastAsia="ru-RU"/>
              </w:rPr>
            </w:pPr>
            <w:r w:rsidRPr="00D53A02">
              <w:rPr>
                <w:rFonts w:ascii="Times New Roman" w:hAnsi="Times New Roman"/>
                <w:sz w:val="20"/>
                <w:szCs w:val="20"/>
                <w:lang w:eastAsia="ru-RU"/>
              </w:rPr>
              <w:t>0,486</w:t>
            </w:r>
          </w:p>
        </w:tc>
        <w:tc>
          <w:tcPr>
            <w:tcW w:w="493" w:type="pct"/>
            <w:tcBorders>
              <w:top w:val="single" w:sz="4" w:space="0" w:color="auto"/>
              <w:left w:val="single" w:sz="4" w:space="0" w:color="auto"/>
              <w:bottom w:val="single" w:sz="4" w:space="0" w:color="auto"/>
              <w:right w:val="single" w:sz="4" w:space="0" w:color="auto"/>
            </w:tcBorders>
            <w:vAlign w:val="center"/>
          </w:tcPr>
          <w:p w14:paraId="5D318962" w14:textId="77777777" w:rsidR="006E7741" w:rsidRPr="00D53A02" w:rsidRDefault="006E7741" w:rsidP="009E0C21">
            <w:pPr>
              <w:spacing w:line="240" w:lineRule="auto"/>
              <w:jc w:val="center"/>
              <w:rPr>
                <w:rFonts w:ascii="Times New Roman" w:hAnsi="Times New Roman"/>
                <w:sz w:val="20"/>
                <w:szCs w:val="20"/>
                <w:lang w:eastAsia="ru-RU"/>
              </w:rPr>
            </w:pPr>
            <w:r w:rsidRPr="00D53A02">
              <w:rPr>
                <w:rFonts w:ascii="Times New Roman" w:hAnsi="Times New Roman"/>
                <w:sz w:val="20"/>
                <w:szCs w:val="20"/>
                <w:lang w:eastAsia="ru-RU"/>
              </w:rPr>
              <w:t>0,486</w:t>
            </w:r>
          </w:p>
        </w:tc>
      </w:tr>
      <w:tr w:rsidR="006E7741" w:rsidRPr="00D53A02" w14:paraId="2CF7DEA1" w14:textId="77777777" w:rsidTr="00606B1C">
        <w:tc>
          <w:tcPr>
            <w:tcW w:w="2314" w:type="pct"/>
            <w:tcBorders>
              <w:top w:val="single" w:sz="4" w:space="0" w:color="auto"/>
              <w:bottom w:val="single" w:sz="4" w:space="0" w:color="auto"/>
              <w:right w:val="single" w:sz="4" w:space="0" w:color="auto"/>
            </w:tcBorders>
            <w:vAlign w:val="center"/>
          </w:tcPr>
          <w:p w14:paraId="019BEE50" w14:textId="77777777" w:rsidR="006E7741" w:rsidRPr="00D53A02" w:rsidRDefault="006E7741"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Зона действия источника тепловой мощности, га</w:t>
            </w:r>
          </w:p>
        </w:tc>
        <w:tc>
          <w:tcPr>
            <w:tcW w:w="567" w:type="pct"/>
            <w:tcBorders>
              <w:top w:val="single" w:sz="4" w:space="0" w:color="auto"/>
              <w:left w:val="single" w:sz="4" w:space="0" w:color="auto"/>
              <w:bottom w:val="single" w:sz="4" w:space="0" w:color="auto"/>
              <w:right w:val="single" w:sz="4" w:space="0" w:color="auto"/>
            </w:tcBorders>
            <w:vAlign w:val="center"/>
          </w:tcPr>
          <w:p w14:paraId="5612190D" w14:textId="77777777" w:rsidR="006E7741" w:rsidRPr="00D53A02" w:rsidRDefault="006E7741"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w:t>
            </w:r>
          </w:p>
        </w:tc>
        <w:tc>
          <w:tcPr>
            <w:tcW w:w="637" w:type="pct"/>
            <w:tcBorders>
              <w:top w:val="single" w:sz="4" w:space="0" w:color="auto"/>
              <w:left w:val="single" w:sz="4" w:space="0" w:color="auto"/>
              <w:bottom w:val="single" w:sz="4" w:space="0" w:color="auto"/>
              <w:right w:val="single" w:sz="4" w:space="0" w:color="auto"/>
            </w:tcBorders>
            <w:vAlign w:val="center"/>
          </w:tcPr>
          <w:p w14:paraId="0F57E516" w14:textId="77777777" w:rsidR="006E7741" w:rsidRPr="00D53A02" w:rsidRDefault="006E7741"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w:t>
            </w:r>
          </w:p>
        </w:tc>
        <w:tc>
          <w:tcPr>
            <w:tcW w:w="494" w:type="pct"/>
            <w:tcBorders>
              <w:top w:val="single" w:sz="4" w:space="0" w:color="auto"/>
              <w:left w:val="single" w:sz="4" w:space="0" w:color="auto"/>
              <w:bottom w:val="single" w:sz="4" w:space="0" w:color="auto"/>
              <w:right w:val="single" w:sz="4" w:space="0" w:color="auto"/>
            </w:tcBorders>
            <w:vAlign w:val="center"/>
          </w:tcPr>
          <w:p w14:paraId="39FC485F" w14:textId="77777777" w:rsidR="006E7741" w:rsidRPr="00D53A02" w:rsidRDefault="006E7741"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w:t>
            </w:r>
          </w:p>
        </w:tc>
        <w:tc>
          <w:tcPr>
            <w:tcW w:w="493" w:type="pct"/>
            <w:tcBorders>
              <w:top w:val="single" w:sz="4" w:space="0" w:color="auto"/>
              <w:left w:val="single" w:sz="4" w:space="0" w:color="auto"/>
              <w:bottom w:val="single" w:sz="4" w:space="0" w:color="auto"/>
              <w:right w:val="single" w:sz="4" w:space="0" w:color="auto"/>
            </w:tcBorders>
            <w:vAlign w:val="center"/>
          </w:tcPr>
          <w:p w14:paraId="1E713403" w14:textId="77777777" w:rsidR="006E7741" w:rsidRPr="00D53A02" w:rsidRDefault="006E7741" w:rsidP="005A7698">
            <w:pPr>
              <w:pStyle w:val="af4"/>
              <w:jc w:val="center"/>
              <w:rPr>
                <w:rFonts w:ascii="Times New Roman" w:hAnsi="Times New Roman" w:cs="Times New Roman"/>
                <w:sz w:val="20"/>
                <w:szCs w:val="20"/>
              </w:rPr>
            </w:pPr>
            <w:r w:rsidRPr="00D53A02">
              <w:rPr>
                <w:rFonts w:ascii="Times New Roman" w:hAnsi="Times New Roman" w:cs="Times New Roman"/>
                <w:sz w:val="20"/>
                <w:szCs w:val="20"/>
              </w:rPr>
              <w:t>-</w:t>
            </w:r>
          </w:p>
        </w:tc>
        <w:tc>
          <w:tcPr>
            <w:tcW w:w="493" w:type="pct"/>
            <w:tcBorders>
              <w:top w:val="single" w:sz="4" w:space="0" w:color="auto"/>
              <w:left w:val="single" w:sz="4" w:space="0" w:color="auto"/>
              <w:bottom w:val="single" w:sz="4" w:space="0" w:color="auto"/>
              <w:right w:val="single" w:sz="4" w:space="0" w:color="auto"/>
            </w:tcBorders>
            <w:vAlign w:val="center"/>
          </w:tcPr>
          <w:p w14:paraId="77E52636" w14:textId="77777777" w:rsidR="006E7741" w:rsidRPr="00D53A02" w:rsidRDefault="006E7741" w:rsidP="009E0C21">
            <w:pPr>
              <w:pStyle w:val="af4"/>
              <w:jc w:val="center"/>
              <w:rPr>
                <w:rFonts w:ascii="Times New Roman" w:hAnsi="Times New Roman" w:cs="Times New Roman"/>
                <w:sz w:val="20"/>
                <w:szCs w:val="20"/>
              </w:rPr>
            </w:pPr>
            <w:r w:rsidRPr="00D53A02">
              <w:rPr>
                <w:rFonts w:ascii="Times New Roman" w:hAnsi="Times New Roman" w:cs="Times New Roman"/>
                <w:sz w:val="20"/>
                <w:szCs w:val="20"/>
              </w:rPr>
              <w:t>-</w:t>
            </w:r>
          </w:p>
        </w:tc>
      </w:tr>
      <w:tr w:rsidR="006E7741" w:rsidRPr="00D53A02" w14:paraId="6A689D1D" w14:textId="77777777" w:rsidTr="00606B1C">
        <w:tc>
          <w:tcPr>
            <w:tcW w:w="2314" w:type="pct"/>
            <w:tcBorders>
              <w:top w:val="single" w:sz="4" w:space="0" w:color="auto"/>
              <w:bottom w:val="single" w:sz="4" w:space="0" w:color="auto"/>
              <w:right w:val="single" w:sz="4" w:space="0" w:color="auto"/>
            </w:tcBorders>
            <w:vAlign w:val="center"/>
          </w:tcPr>
          <w:p w14:paraId="3C248774" w14:textId="77777777" w:rsidR="006E7741" w:rsidRPr="00D53A02" w:rsidRDefault="006E7741"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Плотность тепловой нагрузки, Гкал/ч/га</w:t>
            </w:r>
          </w:p>
        </w:tc>
        <w:tc>
          <w:tcPr>
            <w:tcW w:w="567" w:type="pct"/>
            <w:tcBorders>
              <w:top w:val="single" w:sz="4" w:space="0" w:color="auto"/>
              <w:left w:val="single" w:sz="4" w:space="0" w:color="auto"/>
              <w:bottom w:val="single" w:sz="4" w:space="0" w:color="auto"/>
              <w:right w:val="single" w:sz="4" w:space="0" w:color="auto"/>
            </w:tcBorders>
            <w:vAlign w:val="center"/>
          </w:tcPr>
          <w:p w14:paraId="606D331F" w14:textId="77777777" w:rsidR="006E7741" w:rsidRPr="00D53A02" w:rsidRDefault="006E7741"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w:t>
            </w:r>
          </w:p>
        </w:tc>
        <w:tc>
          <w:tcPr>
            <w:tcW w:w="637" w:type="pct"/>
            <w:tcBorders>
              <w:top w:val="single" w:sz="4" w:space="0" w:color="auto"/>
              <w:left w:val="single" w:sz="4" w:space="0" w:color="auto"/>
              <w:bottom w:val="single" w:sz="4" w:space="0" w:color="auto"/>
              <w:right w:val="single" w:sz="4" w:space="0" w:color="auto"/>
            </w:tcBorders>
            <w:vAlign w:val="center"/>
          </w:tcPr>
          <w:p w14:paraId="584F1F20" w14:textId="77777777" w:rsidR="006E7741" w:rsidRPr="00D53A02" w:rsidRDefault="006E7741"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w:t>
            </w:r>
          </w:p>
        </w:tc>
        <w:tc>
          <w:tcPr>
            <w:tcW w:w="494" w:type="pct"/>
            <w:tcBorders>
              <w:top w:val="single" w:sz="4" w:space="0" w:color="auto"/>
              <w:left w:val="single" w:sz="4" w:space="0" w:color="auto"/>
              <w:bottom w:val="single" w:sz="4" w:space="0" w:color="auto"/>
              <w:right w:val="single" w:sz="4" w:space="0" w:color="auto"/>
            </w:tcBorders>
            <w:vAlign w:val="center"/>
          </w:tcPr>
          <w:p w14:paraId="6E69F9EB" w14:textId="77777777" w:rsidR="006E7741" w:rsidRPr="00D53A02" w:rsidRDefault="006E7741"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w:t>
            </w:r>
          </w:p>
        </w:tc>
        <w:tc>
          <w:tcPr>
            <w:tcW w:w="493" w:type="pct"/>
            <w:tcBorders>
              <w:top w:val="single" w:sz="4" w:space="0" w:color="auto"/>
              <w:left w:val="single" w:sz="4" w:space="0" w:color="auto"/>
              <w:bottom w:val="single" w:sz="4" w:space="0" w:color="auto"/>
              <w:right w:val="single" w:sz="4" w:space="0" w:color="auto"/>
            </w:tcBorders>
            <w:vAlign w:val="center"/>
          </w:tcPr>
          <w:p w14:paraId="72A5B0C4" w14:textId="77777777" w:rsidR="006E7741" w:rsidRPr="00D53A02" w:rsidRDefault="006E7741" w:rsidP="005A7698">
            <w:pPr>
              <w:pStyle w:val="af4"/>
              <w:jc w:val="center"/>
              <w:rPr>
                <w:rFonts w:ascii="Times New Roman" w:hAnsi="Times New Roman" w:cs="Times New Roman"/>
                <w:sz w:val="20"/>
                <w:szCs w:val="20"/>
              </w:rPr>
            </w:pPr>
            <w:r w:rsidRPr="00D53A02">
              <w:rPr>
                <w:rFonts w:ascii="Times New Roman" w:hAnsi="Times New Roman" w:cs="Times New Roman"/>
                <w:sz w:val="20"/>
                <w:szCs w:val="20"/>
              </w:rPr>
              <w:t>-</w:t>
            </w:r>
          </w:p>
        </w:tc>
        <w:tc>
          <w:tcPr>
            <w:tcW w:w="493" w:type="pct"/>
            <w:tcBorders>
              <w:top w:val="single" w:sz="4" w:space="0" w:color="auto"/>
              <w:left w:val="single" w:sz="4" w:space="0" w:color="auto"/>
              <w:bottom w:val="single" w:sz="4" w:space="0" w:color="auto"/>
              <w:right w:val="single" w:sz="4" w:space="0" w:color="auto"/>
            </w:tcBorders>
            <w:vAlign w:val="center"/>
          </w:tcPr>
          <w:p w14:paraId="597B4DE8" w14:textId="77777777" w:rsidR="006E7741" w:rsidRPr="00D53A02" w:rsidRDefault="006E7741" w:rsidP="009E0C21">
            <w:pPr>
              <w:pStyle w:val="af4"/>
              <w:jc w:val="center"/>
              <w:rPr>
                <w:rFonts w:ascii="Times New Roman" w:hAnsi="Times New Roman" w:cs="Times New Roman"/>
                <w:sz w:val="20"/>
                <w:szCs w:val="20"/>
              </w:rPr>
            </w:pPr>
            <w:r w:rsidRPr="00D53A02">
              <w:rPr>
                <w:rFonts w:ascii="Times New Roman" w:hAnsi="Times New Roman" w:cs="Times New Roman"/>
                <w:sz w:val="20"/>
                <w:szCs w:val="20"/>
              </w:rPr>
              <w:t>-</w:t>
            </w:r>
          </w:p>
        </w:tc>
      </w:tr>
    </w:tbl>
    <w:p w14:paraId="4A604796" w14:textId="77777777" w:rsidR="00A5049B" w:rsidRPr="00D53A02" w:rsidRDefault="00A5049B" w:rsidP="00F92988">
      <w:pPr>
        <w:spacing w:line="240" w:lineRule="auto"/>
        <w:ind w:firstLine="709"/>
        <w:jc w:val="both"/>
        <w:rPr>
          <w:rFonts w:ascii="Times New Roman" w:hAnsi="Times New Roman"/>
          <w:sz w:val="24"/>
          <w:szCs w:val="24"/>
        </w:rPr>
      </w:pPr>
    </w:p>
    <w:p w14:paraId="6AA72E77" w14:textId="77777777" w:rsidR="00A5049B" w:rsidRPr="00D53A02" w:rsidRDefault="00A5049B" w:rsidP="001137D3">
      <w:pPr>
        <w:pStyle w:val="ae"/>
        <w:ind w:right="-2"/>
        <w:jc w:val="right"/>
        <w:rPr>
          <w:b/>
          <w:sz w:val="20"/>
          <w:szCs w:val="20"/>
        </w:rPr>
      </w:pPr>
      <w:r w:rsidRPr="00D53A02">
        <w:rPr>
          <w:b/>
          <w:sz w:val="20"/>
          <w:szCs w:val="20"/>
        </w:rPr>
        <w:t>Котельная №2 р.п.Арья, ул. 1-я Заводская, д. 2А Таблица 18.1</w:t>
      </w:r>
      <w:r w:rsidR="00052D65" w:rsidRPr="00D53A02">
        <w:rPr>
          <w:b/>
          <w:sz w:val="20"/>
          <w:szCs w:val="20"/>
        </w:rPr>
        <w:t>7</w:t>
      </w:r>
    </w:p>
    <w:p w14:paraId="2AAE776E" w14:textId="77777777" w:rsidR="00A5049B" w:rsidRPr="00D53A02" w:rsidRDefault="00A5049B" w:rsidP="00F92988">
      <w:pPr>
        <w:pStyle w:val="ae"/>
        <w:jc w:val="right"/>
        <w:rPr>
          <w:b/>
          <w:sz w:val="20"/>
          <w:szCs w:val="20"/>
        </w:rPr>
      </w:pP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493"/>
        <w:gridCol w:w="721"/>
        <w:gridCol w:w="1135"/>
        <w:gridCol w:w="1273"/>
        <w:gridCol w:w="1076"/>
        <w:gridCol w:w="1157"/>
      </w:tblGrid>
      <w:tr w:rsidR="00995297" w:rsidRPr="00D53A02" w14:paraId="60F3B24A" w14:textId="77777777" w:rsidTr="00995297">
        <w:tc>
          <w:tcPr>
            <w:tcW w:w="2279" w:type="pct"/>
            <w:tcBorders>
              <w:top w:val="single" w:sz="4" w:space="0" w:color="auto"/>
              <w:bottom w:val="single" w:sz="4" w:space="0" w:color="auto"/>
              <w:right w:val="single" w:sz="4" w:space="0" w:color="auto"/>
            </w:tcBorders>
            <w:vAlign w:val="center"/>
          </w:tcPr>
          <w:p w14:paraId="02287588"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Наименование показателя</w:t>
            </w:r>
          </w:p>
        </w:tc>
        <w:tc>
          <w:tcPr>
            <w:tcW w:w="366" w:type="pct"/>
            <w:tcBorders>
              <w:top w:val="single" w:sz="4" w:space="0" w:color="auto"/>
              <w:left w:val="single" w:sz="4" w:space="0" w:color="auto"/>
              <w:bottom w:val="single" w:sz="4" w:space="0" w:color="auto"/>
              <w:right w:val="single" w:sz="4" w:space="0" w:color="auto"/>
            </w:tcBorders>
            <w:vAlign w:val="center"/>
          </w:tcPr>
          <w:p w14:paraId="65318938" w14:textId="77777777" w:rsidR="00995297" w:rsidRPr="00D53A02" w:rsidRDefault="00995297" w:rsidP="00995297">
            <w:pPr>
              <w:pStyle w:val="af4"/>
              <w:jc w:val="center"/>
              <w:rPr>
                <w:rFonts w:ascii="Times New Roman" w:hAnsi="Times New Roman" w:cs="Times New Roman"/>
                <w:sz w:val="20"/>
                <w:szCs w:val="20"/>
              </w:rPr>
            </w:pPr>
            <w:r>
              <w:rPr>
                <w:rFonts w:ascii="Times New Roman" w:hAnsi="Times New Roman" w:cs="Times New Roman"/>
                <w:sz w:val="20"/>
                <w:szCs w:val="20"/>
              </w:rPr>
              <w:t>2021</w:t>
            </w:r>
          </w:p>
        </w:tc>
        <w:tc>
          <w:tcPr>
            <w:tcW w:w="576" w:type="pct"/>
            <w:tcBorders>
              <w:top w:val="single" w:sz="4" w:space="0" w:color="auto"/>
              <w:left w:val="single" w:sz="4" w:space="0" w:color="auto"/>
              <w:bottom w:val="single" w:sz="4" w:space="0" w:color="auto"/>
              <w:right w:val="single" w:sz="4" w:space="0" w:color="auto"/>
            </w:tcBorders>
            <w:vAlign w:val="center"/>
          </w:tcPr>
          <w:p w14:paraId="386A06A2" w14:textId="77777777" w:rsidR="00995297" w:rsidRPr="00D53A02" w:rsidRDefault="00995297" w:rsidP="00995297">
            <w:pPr>
              <w:pStyle w:val="af4"/>
              <w:jc w:val="center"/>
              <w:rPr>
                <w:rFonts w:ascii="Times New Roman" w:hAnsi="Times New Roman" w:cs="Times New Roman"/>
                <w:sz w:val="20"/>
                <w:szCs w:val="20"/>
              </w:rPr>
            </w:pPr>
            <w:r>
              <w:rPr>
                <w:rFonts w:ascii="Times New Roman" w:hAnsi="Times New Roman" w:cs="Times New Roman"/>
                <w:sz w:val="20"/>
                <w:szCs w:val="20"/>
              </w:rPr>
              <w:t>2022</w:t>
            </w:r>
          </w:p>
        </w:tc>
        <w:tc>
          <w:tcPr>
            <w:tcW w:w="646" w:type="pct"/>
            <w:tcBorders>
              <w:top w:val="single" w:sz="4" w:space="0" w:color="auto"/>
              <w:left w:val="single" w:sz="4" w:space="0" w:color="auto"/>
              <w:bottom w:val="single" w:sz="4" w:space="0" w:color="auto"/>
              <w:right w:val="single" w:sz="4" w:space="0" w:color="auto"/>
            </w:tcBorders>
            <w:vAlign w:val="center"/>
          </w:tcPr>
          <w:p w14:paraId="568D44CD" w14:textId="77777777" w:rsidR="00995297" w:rsidRPr="00D53A02" w:rsidRDefault="00995297" w:rsidP="00995297">
            <w:pPr>
              <w:pStyle w:val="af4"/>
              <w:jc w:val="center"/>
              <w:rPr>
                <w:rFonts w:ascii="Times New Roman" w:hAnsi="Times New Roman" w:cs="Times New Roman"/>
                <w:sz w:val="20"/>
                <w:szCs w:val="20"/>
              </w:rPr>
            </w:pPr>
            <w:r>
              <w:rPr>
                <w:rFonts w:ascii="Times New Roman" w:hAnsi="Times New Roman" w:cs="Times New Roman"/>
                <w:sz w:val="20"/>
                <w:szCs w:val="20"/>
              </w:rPr>
              <w:t>2023</w:t>
            </w:r>
          </w:p>
        </w:tc>
        <w:tc>
          <w:tcPr>
            <w:tcW w:w="546" w:type="pct"/>
            <w:tcBorders>
              <w:top w:val="single" w:sz="4" w:space="0" w:color="auto"/>
              <w:left w:val="single" w:sz="4" w:space="0" w:color="auto"/>
              <w:bottom w:val="single" w:sz="4" w:space="0" w:color="auto"/>
              <w:right w:val="single" w:sz="4" w:space="0" w:color="auto"/>
            </w:tcBorders>
          </w:tcPr>
          <w:p w14:paraId="04953F0C" w14:textId="77777777" w:rsidR="00995297" w:rsidRPr="00D53A02" w:rsidRDefault="00995297" w:rsidP="00995297">
            <w:pPr>
              <w:pStyle w:val="af4"/>
              <w:jc w:val="center"/>
              <w:rPr>
                <w:rFonts w:ascii="Times New Roman" w:hAnsi="Times New Roman" w:cs="Times New Roman"/>
                <w:sz w:val="20"/>
                <w:szCs w:val="20"/>
              </w:rPr>
            </w:pPr>
            <w:r>
              <w:rPr>
                <w:rFonts w:ascii="Times New Roman" w:hAnsi="Times New Roman" w:cs="Times New Roman"/>
                <w:sz w:val="20"/>
                <w:szCs w:val="20"/>
              </w:rPr>
              <w:t>2024</w:t>
            </w:r>
          </w:p>
        </w:tc>
        <w:tc>
          <w:tcPr>
            <w:tcW w:w="588" w:type="pct"/>
            <w:tcBorders>
              <w:top w:val="single" w:sz="4" w:space="0" w:color="auto"/>
              <w:left w:val="single" w:sz="4" w:space="0" w:color="auto"/>
              <w:bottom w:val="single" w:sz="4" w:space="0" w:color="auto"/>
              <w:right w:val="single" w:sz="4" w:space="0" w:color="auto"/>
            </w:tcBorders>
          </w:tcPr>
          <w:p w14:paraId="6CA06947" w14:textId="77777777" w:rsidR="00995297" w:rsidRPr="00D53A02" w:rsidRDefault="00995297" w:rsidP="00995297">
            <w:pPr>
              <w:pStyle w:val="af4"/>
              <w:jc w:val="center"/>
              <w:rPr>
                <w:rFonts w:ascii="Times New Roman" w:hAnsi="Times New Roman" w:cs="Times New Roman"/>
                <w:sz w:val="20"/>
                <w:szCs w:val="20"/>
              </w:rPr>
            </w:pPr>
            <w:r>
              <w:rPr>
                <w:rFonts w:ascii="Times New Roman" w:hAnsi="Times New Roman" w:cs="Times New Roman"/>
                <w:sz w:val="20"/>
                <w:szCs w:val="20"/>
              </w:rPr>
              <w:t>2025</w:t>
            </w:r>
          </w:p>
        </w:tc>
      </w:tr>
      <w:tr w:rsidR="00995297" w:rsidRPr="00D53A02" w14:paraId="6029B486" w14:textId="77777777" w:rsidTr="00995297">
        <w:tc>
          <w:tcPr>
            <w:tcW w:w="2279" w:type="pct"/>
            <w:tcBorders>
              <w:top w:val="single" w:sz="4" w:space="0" w:color="auto"/>
              <w:bottom w:val="single" w:sz="4" w:space="0" w:color="auto"/>
              <w:right w:val="single" w:sz="4" w:space="0" w:color="auto"/>
            </w:tcBorders>
            <w:vAlign w:val="center"/>
          </w:tcPr>
          <w:p w14:paraId="000BB780"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Установленная тепловая мощность, в том числе:</w:t>
            </w:r>
          </w:p>
        </w:tc>
        <w:tc>
          <w:tcPr>
            <w:tcW w:w="366" w:type="pct"/>
            <w:tcBorders>
              <w:top w:val="single" w:sz="4" w:space="0" w:color="auto"/>
              <w:left w:val="single" w:sz="4" w:space="0" w:color="auto"/>
              <w:bottom w:val="single" w:sz="4" w:space="0" w:color="auto"/>
              <w:right w:val="single" w:sz="4" w:space="0" w:color="auto"/>
            </w:tcBorders>
          </w:tcPr>
          <w:p w14:paraId="5C8B4B37"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1,6</w:t>
            </w:r>
          </w:p>
        </w:tc>
        <w:tc>
          <w:tcPr>
            <w:tcW w:w="576" w:type="pct"/>
            <w:tcBorders>
              <w:top w:val="single" w:sz="4" w:space="0" w:color="auto"/>
              <w:left w:val="single" w:sz="4" w:space="0" w:color="auto"/>
              <w:bottom w:val="single" w:sz="4" w:space="0" w:color="auto"/>
              <w:right w:val="single" w:sz="4" w:space="0" w:color="auto"/>
            </w:tcBorders>
          </w:tcPr>
          <w:p w14:paraId="66D17324"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1,6</w:t>
            </w:r>
          </w:p>
        </w:tc>
        <w:tc>
          <w:tcPr>
            <w:tcW w:w="646" w:type="pct"/>
            <w:tcBorders>
              <w:top w:val="single" w:sz="4" w:space="0" w:color="auto"/>
              <w:left w:val="single" w:sz="4" w:space="0" w:color="auto"/>
              <w:bottom w:val="single" w:sz="4" w:space="0" w:color="auto"/>
              <w:right w:val="single" w:sz="4" w:space="0" w:color="auto"/>
            </w:tcBorders>
          </w:tcPr>
          <w:p w14:paraId="0C3B24B7"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1,6</w:t>
            </w:r>
          </w:p>
        </w:tc>
        <w:tc>
          <w:tcPr>
            <w:tcW w:w="546" w:type="pct"/>
            <w:tcBorders>
              <w:top w:val="single" w:sz="4" w:space="0" w:color="auto"/>
              <w:left w:val="single" w:sz="4" w:space="0" w:color="auto"/>
              <w:bottom w:val="single" w:sz="4" w:space="0" w:color="auto"/>
              <w:right w:val="single" w:sz="4" w:space="0" w:color="auto"/>
            </w:tcBorders>
          </w:tcPr>
          <w:p w14:paraId="53FC44E4"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1,6</w:t>
            </w:r>
          </w:p>
        </w:tc>
        <w:tc>
          <w:tcPr>
            <w:tcW w:w="588" w:type="pct"/>
            <w:tcBorders>
              <w:top w:val="single" w:sz="4" w:space="0" w:color="auto"/>
              <w:left w:val="single" w:sz="4" w:space="0" w:color="auto"/>
              <w:bottom w:val="single" w:sz="4" w:space="0" w:color="auto"/>
              <w:right w:val="single" w:sz="4" w:space="0" w:color="auto"/>
            </w:tcBorders>
          </w:tcPr>
          <w:p w14:paraId="0FEBB274" w14:textId="77777777" w:rsidR="00995297" w:rsidRPr="00D53A02" w:rsidRDefault="00995297" w:rsidP="005A7698">
            <w:pPr>
              <w:pStyle w:val="af4"/>
              <w:jc w:val="center"/>
              <w:rPr>
                <w:rFonts w:ascii="Times New Roman" w:hAnsi="Times New Roman" w:cs="Times New Roman"/>
                <w:sz w:val="20"/>
                <w:szCs w:val="20"/>
              </w:rPr>
            </w:pPr>
            <w:r w:rsidRPr="00D53A02">
              <w:rPr>
                <w:rFonts w:ascii="Times New Roman" w:hAnsi="Times New Roman" w:cs="Times New Roman"/>
                <w:sz w:val="20"/>
                <w:szCs w:val="20"/>
              </w:rPr>
              <w:t>1,6</w:t>
            </w:r>
          </w:p>
        </w:tc>
      </w:tr>
      <w:tr w:rsidR="00995297" w:rsidRPr="00D53A02" w14:paraId="576EAEBF" w14:textId="77777777" w:rsidTr="00995297">
        <w:tc>
          <w:tcPr>
            <w:tcW w:w="2279" w:type="pct"/>
            <w:tcBorders>
              <w:top w:val="single" w:sz="4" w:space="0" w:color="auto"/>
              <w:bottom w:val="single" w:sz="4" w:space="0" w:color="auto"/>
              <w:right w:val="single" w:sz="4" w:space="0" w:color="auto"/>
            </w:tcBorders>
            <w:vAlign w:val="center"/>
          </w:tcPr>
          <w:p w14:paraId="3AFF7536"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Располагаемая тепловая мощность котельной</w:t>
            </w:r>
          </w:p>
        </w:tc>
        <w:tc>
          <w:tcPr>
            <w:tcW w:w="366" w:type="pct"/>
            <w:tcBorders>
              <w:top w:val="single" w:sz="4" w:space="0" w:color="auto"/>
              <w:left w:val="single" w:sz="4" w:space="0" w:color="auto"/>
              <w:bottom w:val="single" w:sz="4" w:space="0" w:color="auto"/>
              <w:right w:val="single" w:sz="4" w:space="0" w:color="auto"/>
            </w:tcBorders>
          </w:tcPr>
          <w:p w14:paraId="75406E1C"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0,57</w:t>
            </w:r>
          </w:p>
        </w:tc>
        <w:tc>
          <w:tcPr>
            <w:tcW w:w="576" w:type="pct"/>
            <w:tcBorders>
              <w:top w:val="single" w:sz="4" w:space="0" w:color="auto"/>
              <w:left w:val="single" w:sz="4" w:space="0" w:color="auto"/>
              <w:bottom w:val="single" w:sz="4" w:space="0" w:color="auto"/>
              <w:right w:val="single" w:sz="4" w:space="0" w:color="auto"/>
            </w:tcBorders>
          </w:tcPr>
          <w:p w14:paraId="43CD0BAD"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0,57</w:t>
            </w:r>
          </w:p>
        </w:tc>
        <w:tc>
          <w:tcPr>
            <w:tcW w:w="646" w:type="pct"/>
            <w:tcBorders>
              <w:top w:val="single" w:sz="4" w:space="0" w:color="auto"/>
              <w:left w:val="single" w:sz="4" w:space="0" w:color="auto"/>
              <w:bottom w:val="single" w:sz="4" w:space="0" w:color="auto"/>
              <w:right w:val="single" w:sz="4" w:space="0" w:color="auto"/>
            </w:tcBorders>
          </w:tcPr>
          <w:p w14:paraId="2C45CE15"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0,57</w:t>
            </w:r>
          </w:p>
        </w:tc>
        <w:tc>
          <w:tcPr>
            <w:tcW w:w="546" w:type="pct"/>
            <w:tcBorders>
              <w:top w:val="single" w:sz="4" w:space="0" w:color="auto"/>
              <w:left w:val="single" w:sz="4" w:space="0" w:color="auto"/>
              <w:bottom w:val="single" w:sz="4" w:space="0" w:color="auto"/>
              <w:right w:val="single" w:sz="4" w:space="0" w:color="auto"/>
            </w:tcBorders>
          </w:tcPr>
          <w:p w14:paraId="0CFFB421"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0,56</w:t>
            </w:r>
          </w:p>
        </w:tc>
        <w:tc>
          <w:tcPr>
            <w:tcW w:w="588" w:type="pct"/>
            <w:tcBorders>
              <w:top w:val="single" w:sz="4" w:space="0" w:color="auto"/>
              <w:left w:val="single" w:sz="4" w:space="0" w:color="auto"/>
              <w:bottom w:val="single" w:sz="4" w:space="0" w:color="auto"/>
              <w:right w:val="single" w:sz="4" w:space="0" w:color="auto"/>
            </w:tcBorders>
          </w:tcPr>
          <w:p w14:paraId="48AE07D1" w14:textId="77777777" w:rsidR="00995297" w:rsidRPr="00D53A02" w:rsidRDefault="00995297" w:rsidP="005A7698">
            <w:pPr>
              <w:pStyle w:val="af4"/>
              <w:jc w:val="center"/>
              <w:rPr>
                <w:rFonts w:ascii="Times New Roman" w:hAnsi="Times New Roman" w:cs="Times New Roman"/>
                <w:sz w:val="20"/>
                <w:szCs w:val="20"/>
              </w:rPr>
            </w:pPr>
            <w:r w:rsidRPr="00D53A02">
              <w:rPr>
                <w:rFonts w:ascii="Times New Roman" w:hAnsi="Times New Roman" w:cs="Times New Roman"/>
                <w:sz w:val="20"/>
                <w:szCs w:val="20"/>
              </w:rPr>
              <w:t>0,56</w:t>
            </w:r>
          </w:p>
        </w:tc>
      </w:tr>
      <w:tr w:rsidR="00995297" w:rsidRPr="00D53A02" w14:paraId="16DE60B7" w14:textId="77777777" w:rsidTr="00995297">
        <w:tc>
          <w:tcPr>
            <w:tcW w:w="2279" w:type="pct"/>
            <w:tcBorders>
              <w:top w:val="single" w:sz="4" w:space="0" w:color="auto"/>
              <w:bottom w:val="single" w:sz="4" w:space="0" w:color="auto"/>
              <w:right w:val="single" w:sz="4" w:space="0" w:color="auto"/>
            </w:tcBorders>
            <w:vAlign w:val="center"/>
          </w:tcPr>
          <w:p w14:paraId="4C32BCB6"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Затраты тепла на собственные нужды котельных в горячей воде</w:t>
            </w:r>
          </w:p>
        </w:tc>
        <w:tc>
          <w:tcPr>
            <w:tcW w:w="366" w:type="pct"/>
            <w:tcBorders>
              <w:top w:val="single" w:sz="4" w:space="0" w:color="auto"/>
              <w:left w:val="single" w:sz="4" w:space="0" w:color="auto"/>
              <w:bottom w:val="single" w:sz="4" w:space="0" w:color="auto"/>
              <w:right w:val="single" w:sz="4" w:space="0" w:color="auto"/>
            </w:tcBorders>
          </w:tcPr>
          <w:p w14:paraId="517E7E76"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0,012</w:t>
            </w:r>
          </w:p>
        </w:tc>
        <w:tc>
          <w:tcPr>
            <w:tcW w:w="576" w:type="pct"/>
            <w:tcBorders>
              <w:top w:val="single" w:sz="4" w:space="0" w:color="auto"/>
              <w:left w:val="single" w:sz="4" w:space="0" w:color="auto"/>
              <w:bottom w:val="single" w:sz="4" w:space="0" w:color="auto"/>
              <w:right w:val="single" w:sz="4" w:space="0" w:color="auto"/>
            </w:tcBorders>
          </w:tcPr>
          <w:p w14:paraId="7CC667BB"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0,012</w:t>
            </w:r>
          </w:p>
        </w:tc>
        <w:tc>
          <w:tcPr>
            <w:tcW w:w="646" w:type="pct"/>
            <w:tcBorders>
              <w:top w:val="single" w:sz="4" w:space="0" w:color="auto"/>
              <w:left w:val="single" w:sz="4" w:space="0" w:color="auto"/>
              <w:bottom w:val="single" w:sz="4" w:space="0" w:color="auto"/>
              <w:right w:val="single" w:sz="4" w:space="0" w:color="auto"/>
            </w:tcBorders>
          </w:tcPr>
          <w:p w14:paraId="62865C3B"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0,012</w:t>
            </w:r>
          </w:p>
        </w:tc>
        <w:tc>
          <w:tcPr>
            <w:tcW w:w="546" w:type="pct"/>
            <w:tcBorders>
              <w:top w:val="single" w:sz="4" w:space="0" w:color="auto"/>
              <w:left w:val="single" w:sz="4" w:space="0" w:color="auto"/>
              <w:bottom w:val="single" w:sz="4" w:space="0" w:color="auto"/>
              <w:right w:val="single" w:sz="4" w:space="0" w:color="auto"/>
            </w:tcBorders>
          </w:tcPr>
          <w:p w14:paraId="578D2178"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0,012</w:t>
            </w:r>
          </w:p>
        </w:tc>
        <w:tc>
          <w:tcPr>
            <w:tcW w:w="588" w:type="pct"/>
            <w:tcBorders>
              <w:top w:val="single" w:sz="4" w:space="0" w:color="auto"/>
              <w:left w:val="single" w:sz="4" w:space="0" w:color="auto"/>
              <w:bottom w:val="single" w:sz="4" w:space="0" w:color="auto"/>
              <w:right w:val="single" w:sz="4" w:space="0" w:color="auto"/>
            </w:tcBorders>
          </w:tcPr>
          <w:p w14:paraId="5C49D0DC" w14:textId="77777777" w:rsidR="00995297" w:rsidRPr="00D53A02" w:rsidRDefault="00995297" w:rsidP="005A7698">
            <w:pPr>
              <w:pStyle w:val="af4"/>
              <w:jc w:val="center"/>
              <w:rPr>
                <w:rFonts w:ascii="Times New Roman" w:hAnsi="Times New Roman" w:cs="Times New Roman"/>
                <w:sz w:val="20"/>
                <w:szCs w:val="20"/>
              </w:rPr>
            </w:pPr>
            <w:r w:rsidRPr="00D53A02">
              <w:rPr>
                <w:rFonts w:ascii="Times New Roman" w:hAnsi="Times New Roman" w:cs="Times New Roman"/>
                <w:sz w:val="20"/>
                <w:szCs w:val="20"/>
              </w:rPr>
              <w:t>0,012</w:t>
            </w:r>
          </w:p>
        </w:tc>
      </w:tr>
      <w:tr w:rsidR="00995297" w:rsidRPr="00D53A02" w14:paraId="629EC1D8" w14:textId="77777777" w:rsidTr="00995297">
        <w:tc>
          <w:tcPr>
            <w:tcW w:w="2279" w:type="pct"/>
            <w:tcBorders>
              <w:top w:val="single" w:sz="4" w:space="0" w:color="auto"/>
              <w:bottom w:val="single" w:sz="4" w:space="0" w:color="auto"/>
              <w:right w:val="single" w:sz="4" w:space="0" w:color="auto"/>
            </w:tcBorders>
            <w:vAlign w:val="center"/>
          </w:tcPr>
          <w:p w14:paraId="6C310952"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Потери в тепловых сетях в горячей воде</w:t>
            </w:r>
          </w:p>
        </w:tc>
        <w:tc>
          <w:tcPr>
            <w:tcW w:w="366" w:type="pct"/>
            <w:tcBorders>
              <w:top w:val="single" w:sz="4" w:space="0" w:color="auto"/>
              <w:left w:val="single" w:sz="4" w:space="0" w:color="auto"/>
              <w:bottom w:val="single" w:sz="4" w:space="0" w:color="auto"/>
              <w:right w:val="single" w:sz="4" w:space="0" w:color="auto"/>
            </w:tcBorders>
          </w:tcPr>
          <w:p w14:paraId="303F7B83"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0,02</w:t>
            </w:r>
          </w:p>
        </w:tc>
        <w:tc>
          <w:tcPr>
            <w:tcW w:w="576" w:type="pct"/>
            <w:tcBorders>
              <w:top w:val="single" w:sz="4" w:space="0" w:color="auto"/>
              <w:left w:val="single" w:sz="4" w:space="0" w:color="auto"/>
              <w:bottom w:val="single" w:sz="4" w:space="0" w:color="auto"/>
              <w:right w:val="single" w:sz="4" w:space="0" w:color="auto"/>
            </w:tcBorders>
          </w:tcPr>
          <w:p w14:paraId="0E7219A6"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0,02</w:t>
            </w:r>
          </w:p>
        </w:tc>
        <w:tc>
          <w:tcPr>
            <w:tcW w:w="646" w:type="pct"/>
            <w:tcBorders>
              <w:top w:val="single" w:sz="4" w:space="0" w:color="auto"/>
              <w:left w:val="single" w:sz="4" w:space="0" w:color="auto"/>
              <w:bottom w:val="single" w:sz="4" w:space="0" w:color="auto"/>
              <w:right w:val="single" w:sz="4" w:space="0" w:color="auto"/>
            </w:tcBorders>
          </w:tcPr>
          <w:p w14:paraId="4A4EAC9A"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0,02</w:t>
            </w:r>
          </w:p>
        </w:tc>
        <w:tc>
          <w:tcPr>
            <w:tcW w:w="546" w:type="pct"/>
            <w:tcBorders>
              <w:top w:val="single" w:sz="4" w:space="0" w:color="auto"/>
              <w:left w:val="single" w:sz="4" w:space="0" w:color="auto"/>
              <w:bottom w:val="single" w:sz="4" w:space="0" w:color="auto"/>
              <w:right w:val="single" w:sz="4" w:space="0" w:color="auto"/>
            </w:tcBorders>
          </w:tcPr>
          <w:p w14:paraId="47406BBB"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0,02</w:t>
            </w:r>
          </w:p>
        </w:tc>
        <w:tc>
          <w:tcPr>
            <w:tcW w:w="588" w:type="pct"/>
            <w:tcBorders>
              <w:top w:val="single" w:sz="4" w:space="0" w:color="auto"/>
              <w:left w:val="single" w:sz="4" w:space="0" w:color="auto"/>
              <w:bottom w:val="single" w:sz="4" w:space="0" w:color="auto"/>
              <w:right w:val="single" w:sz="4" w:space="0" w:color="auto"/>
            </w:tcBorders>
          </w:tcPr>
          <w:p w14:paraId="0D71D255" w14:textId="77777777" w:rsidR="00995297" w:rsidRPr="00D53A02" w:rsidRDefault="00995297" w:rsidP="005A7698">
            <w:pPr>
              <w:pStyle w:val="af4"/>
              <w:jc w:val="center"/>
              <w:rPr>
                <w:rFonts w:ascii="Times New Roman" w:hAnsi="Times New Roman" w:cs="Times New Roman"/>
                <w:sz w:val="20"/>
                <w:szCs w:val="20"/>
              </w:rPr>
            </w:pPr>
            <w:r w:rsidRPr="00D53A02">
              <w:rPr>
                <w:rFonts w:ascii="Times New Roman" w:hAnsi="Times New Roman" w:cs="Times New Roman"/>
                <w:sz w:val="20"/>
                <w:szCs w:val="20"/>
              </w:rPr>
              <w:t>0,02</w:t>
            </w:r>
          </w:p>
        </w:tc>
      </w:tr>
      <w:tr w:rsidR="00995297" w:rsidRPr="00D53A02" w14:paraId="05B7EF8E" w14:textId="77777777" w:rsidTr="00995297">
        <w:tc>
          <w:tcPr>
            <w:tcW w:w="2279" w:type="pct"/>
            <w:tcBorders>
              <w:top w:val="single" w:sz="4" w:space="0" w:color="auto"/>
              <w:bottom w:val="single" w:sz="4" w:space="0" w:color="auto"/>
              <w:right w:val="single" w:sz="4" w:space="0" w:color="auto"/>
            </w:tcBorders>
            <w:vAlign w:val="center"/>
          </w:tcPr>
          <w:p w14:paraId="7F7F79CB"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Расчетная нагрузка на хозяйственные нужды</w:t>
            </w:r>
          </w:p>
        </w:tc>
        <w:tc>
          <w:tcPr>
            <w:tcW w:w="366" w:type="pct"/>
            <w:tcBorders>
              <w:top w:val="single" w:sz="4" w:space="0" w:color="auto"/>
              <w:left w:val="single" w:sz="4" w:space="0" w:color="auto"/>
              <w:bottom w:val="single" w:sz="4" w:space="0" w:color="auto"/>
              <w:right w:val="single" w:sz="4" w:space="0" w:color="auto"/>
            </w:tcBorders>
          </w:tcPr>
          <w:p w14:paraId="58706A63"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w:t>
            </w:r>
          </w:p>
        </w:tc>
        <w:tc>
          <w:tcPr>
            <w:tcW w:w="576" w:type="pct"/>
            <w:tcBorders>
              <w:top w:val="single" w:sz="4" w:space="0" w:color="auto"/>
              <w:left w:val="single" w:sz="4" w:space="0" w:color="auto"/>
              <w:bottom w:val="single" w:sz="4" w:space="0" w:color="auto"/>
              <w:right w:val="single" w:sz="4" w:space="0" w:color="auto"/>
            </w:tcBorders>
          </w:tcPr>
          <w:p w14:paraId="6BAE4BBA"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w:t>
            </w:r>
          </w:p>
        </w:tc>
        <w:tc>
          <w:tcPr>
            <w:tcW w:w="646" w:type="pct"/>
            <w:tcBorders>
              <w:top w:val="single" w:sz="4" w:space="0" w:color="auto"/>
              <w:left w:val="single" w:sz="4" w:space="0" w:color="auto"/>
              <w:bottom w:val="single" w:sz="4" w:space="0" w:color="auto"/>
              <w:right w:val="single" w:sz="4" w:space="0" w:color="auto"/>
            </w:tcBorders>
          </w:tcPr>
          <w:p w14:paraId="189C10C4"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w:t>
            </w:r>
          </w:p>
        </w:tc>
        <w:tc>
          <w:tcPr>
            <w:tcW w:w="546" w:type="pct"/>
            <w:tcBorders>
              <w:top w:val="single" w:sz="4" w:space="0" w:color="auto"/>
              <w:left w:val="single" w:sz="4" w:space="0" w:color="auto"/>
              <w:bottom w:val="single" w:sz="4" w:space="0" w:color="auto"/>
              <w:right w:val="single" w:sz="4" w:space="0" w:color="auto"/>
            </w:tcBorders>
          </w:tcPr>
          <w:p w14:paraId="363BDBC9"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w:t>
            </w:r>
          </w:p>
        </w:tc>
        <w:tc>
          <w:tcPr>
            <w:tcW w:w="588" w:type="pct"/>
            <w:tcBorders>
              <w:top w:val="single" w:sz="4" w:space="0" w:color="auto"/>
              <w:left w:val="single" w:sz="4" w:space="0" w:color="auto"/>
              <w:bottom w:val="single" w:sz="4" w:space="0" w:color="auto"/>
              <w:right w:val="single" w:sz="4" w:space="0" w:color="auto"/>
            </w:tcBorders>
          </w:tcPr>
          <w:p w14:paraId="316B8AC8" w14:textId="77777777" w:rsidR="00995297" w:rsidRPr="00D53A02" w:rsidRDefault="00995297" w:rsidP="005A7698">
            <w:pPr>
              <w:pStyle w:val="af4"/>
              <w:jc w:val="center"/>
              <w:rPr>
                <w:rFonts w:ascii="Times New Roman" w:hAnsi="Times New Roman" w:cs="Times New Roman"/>
                <w:sz w:val="20"/>
                <w:szCs w:val="20"/>
              </w:rPr>
            </w:pPr>
            <w:r w:rsidRPr="00D53A02">
              <w:rPr>
                <w:rFonts w:ascii="Times New Roman" w:hAnsi="Times New Roman" w:cs="Times New Roman"/>
                <w:sz w:val="20"/>
                <w:szCs w:val="20"/>
              </w:rPr>
              <w:t>-</w:t>
            </w:r>
          </w:p>
        </w:tc>
      </w:tr>
      <w:tr w:rsidR="00995297" w:rsidRPr="00D53A02" w14:paraId="5990AF44" w14:textId="77777777" w:rsidTr="00995297">
        <w:tc>
          <w:tcPr>
            <w:tcW w:w="2279" w:type="pct"/>
            <w:tcBorders>
              <w:top w:val="single" w:sz="4" w:space="0" w:color="auto"/>
              <w:bottom w:val="single" w:sz="4" w:space="0" w:color="auto"/>
              <w:right w:val="single" w:sz="4" w:space="0" w:color="auto"/>
            </w:tcBorders>
            <w:vAlign w:val="center"/>
          </w:tcPr>
          <w:p w14:paraId="7C6DC657"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Присоединенная договорная тепловая нагрузка в горячей воде</w:t>
            </w:r>
          </w:p>
        </w:tc>
        <w:tc>
          <w:tcPr>
            <w:tcW w:w="366" w:type="pct"/>
            <w:tcBorders>
              <w:top w:val="single" w:sz="4" w:space="0" w:color="auto"/>
              <w:left w:val="single" w:sz="4" w:space="0" w:color="auto"/>
              <w:bottom w:val="single" w:sz="4" w:space="0" w:color="auto"/>
              <w:right w:val="single" w:sz="4" w:space="0" w:color="auto"/>
            </w:tcBorders>
          </w:tcPr>
          <w:p w14:paraId="1A5EFACF"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0,57</w:t>
            </w:r>
          </w:p>
        </w:tc>
        <w:tc>
          <w:tcPr>
            <w:tcW w:w="576" w:type="pct"/>
            <w:tcBorders>
              <w:top w:val="single" w:sz="4" w:space="0" w:color="auto"/>
              <w:left w:val="single" w:sz="4" w:space="0" w:color="auto"/>
              <w:bottom w:val="single" w:sz="4" w:space="0" w:color="auto"/>
              <w:right w:val="single" w:sz="4" w:space="0" w:color="auto"/>
            </w:tcBorders>
          </w:tcPr>
          <w:p w14:paraId="48C88CC6"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0,57</w:t>
            </w:r>
          </w:p>
        </w:tc>
        <w:tc>
          <w:tcPr>
            <w:tcW w:w="646" w:type="pct"/>
            <w:tcBorders>
              <w:top w:val="single" w:sz="4" w:space="0" w:color="auto"/>
              <w:left w:val="single" w:sz="4" w:space="0" w:color="auto"/>
              <w:bottom w:val="single" w:sz="4" w:space="0" w:color="auto"/>
              <w:right w:val="single" w:sz="4" w:space="0" w:color="auto"/>
            </w:tcBorders>
          </w:tcPr>
          <w:p w14:paraId="50CD5CE6"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0,57</w:t>
            </w:r>
          </w:p>
        </w:tc>
        <w:tc>
          <w:tcPr>
            <w:tcW w:w="546" w:type="pct"/>
            <w:tcBorders>
              <w:top w:val="single" w:sz="4" w:space="0" w:color="auto"/>
              <w:left w:val="single" w:sz="4" w:space="0" w:color="auto"/>
              <w:bottom w:val="single" w:sz="4" w:space="0" w:color="auto"/>
              <w:right w:val="single" w:sz="4" w:space="0" w:color="auto"/>
            </w:tcBorders>
          </w:tcPr>
          <w:p w14:paraId="7171BCA4"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0,56</w:t>
            </w:r>
          </w:p>
        </w:tc>
        <w:tc>
          <w:tcPr>
            <w:tcW w:w="588" w:type="pct"/>
            <w:tcBorders>
              <w:top w:val="single" w:sz="4" w:space="0" w:color="auto"/>
              <w:left w:val="single" w:sz="4" w:space="0" w:color="auto"/>
              <w:bottom w:val="single" w:sz="4" w:space="0" w:color="auto"/>
              <w:right w:val="single" w:sz="4" w:space="0" w:color="auto"/>
            </w:tcBorders>
          </w:tcPr>
          <w:p w14:paraId="335EDEA8" w14:textId="77777777" w:rsidR="00995297" w:rsidRPr="00D53A02" w:rsidRDefault="00995297" w:rsidP="005A7698">
            <w:pPr>
              <w:pStyle w:val="af4"/>
              <w:jc w:val="center"/>
              <w:rPr>
                <w:rFonts w:ascii="Times New Roman" w:hAnsi="Times New Roman" w:cs="Times New Roman"/>
                <w:sz w:val="20"/>
                <w:szCs w:val="20"/>
              </w:rPr>
            </w:pPr>
            <w:r w:rsidRPr="00D53A02">
              <w:rPr>
                <w:rFonts w:ascii="Times New Roman" w:hAnsi="Times New Roman" w:cs="Times New Roman"/>
                <w:sz w:val="20"/>
                <w:szCs w:val="20"/>
              </w:rPr>
              <w:t>0,56</w:t>
            </w:r>
          </w:p>
        </w:tc>
      </w:tr>
      <w:tr w:rsidR="00995297" w:rsidRPr="00D53A02" w14:paraId="4EE33421" w14:textId="77777777" w:rsidTr="00995297">
        <w:tc>
          <w:tcPr>
            <w:tcW w:w="2279" w:type="pct"/>
            <w:tcBorders>
              <w:top w:val="single" w:sz="4" w:space="0" w:color="auto"/>
              <w:bottom w:val="single" w:sz="4" w:space="0" w:color="auto"/>
              <w:right w:val="single" w:sz="4" w:space="0" w:color="auto"/>
            </w:tcBorders>
            <w:vAlign w:val="center"/>
          </w:tcPr>
          <w:p w14:paraId="1EA0B48C"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Присоединенная расчетная тепловая нагрузка в горячей воде (на коллекторах станции), в том числе:</w:t>
            </w:r>
          </w:p>
        </w:tc>
        <w:tc>
          <w:tcPr>
            <w:tcW w:w="366" w:type="pct"/>
            <w:tcBorders>
              <w:top w:val="single" w:sz="4" w:space="0" w:color="auto"/>
              <w:left w:val="single" w:sz="4" w:space="0" w:color="auto"/>
              <w:bottom w:val="single" w:sz="4" w:space="0" w:color="auto"/>
              <w:right w:val="single" w:sz="4" w:space="0" w:color="auto"/>
            </w:tcBorders>
          </w:tcPr>
          <w:p w14:paraId="163B2778"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0,57</w:t>
            </w:r>
          </w:p>
        </w:tc>
        <w:tc>
          <w:tcPr>
            <w:tcW w:w="576" w:type="pct"/>
            <w:tcBorders>
              <w:top w:val="single" w:sz="4" w:space="0" w:color="auto"/>
              <w:left w:val="single" w:sz="4" w:space="0" w:color="auto"/>
              <w:bottom w:val="single" w:sz="4" w:space="0" w:color="auto"/>
              <w:right w:val="single" w:sz="4" w:space="0" w:color="auto"/>
            </w:tcBorders>
          </w:tcPr>
          <w:p w14:paraId="7665DA71"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0,57</w:t>
            </w:r>
          </w:p>
        </w:tc>
        <w:tc>
          <w:tcPr>
            <w:tcW w:w="646" w:type="pct"/>
            <w:tcBorders>
              <w:top w:val="single" w:sz="4" w:space="0" w:color="auto"/>
              <w:left w:val="single" w:sz="4" w:space="0" w:color="auto"/>
              <w:bottom w:val="single" w:sz="4" w:space="0" w:color="auto"/>
              <w:right w:val="single" w:sz="4" w:space="0" w:color="auto"/>
            </w:tcBorders>
          </w:tcPr>
          <w:p w14:paraId="3C7A1591"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0,57</w:t>
            </w:r>
          </w:p>
        </w:tc>
        <w:tc>
          <w:tcPr>
            <w:tcW w:w="546" w:type="pct"/>
            <w:tcBorders>
              <w:top w:val="single" w:sz="4" w:space="0" w:color="auto"/>
              <w:left w:val="single" w:sz="4" w:space="0" w:color="auto"/>
              <w:bottom w:val="single" w:sz="4" w:space="0" w:color="auto"/>
              <w:right w:val="single" w:sz="4" w:space="0" w:color="auto"/>
            </w:tcBorders>
          </w:tcPr>
          <w:p w14:paraId="329A2089"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0,56</w:t>
            </w:r>
          </w:p>
        </w:tc>
        <w:tc>
          <w:tcPr>
            <w:tcW w:w="588" w:type="pct"/>
            <w:tcBorders>
              <w:top w:val="single" w:sz="4" w:space="0" w:color="auto"/>
              <w:left w:val="single" w:sz="4" w:space="0" w:color="auto"/>
              <w:bottom w:val="single" w:sz="4" w:space="0" w:color="auto"/>
              <w:right w:val="single" w:sz="4" w:space="0" w:color="auto"/>
            </w:tcBorders>
          </w:tcPr>
          <w:p w14:paraId="5DDEFED6" w14:textId="77777777" w:rsidR="00995297" w:rsidRPr="00D53A02" w:rsidRDefault="00995297" w:rsidP="005A7698">
            <w:pPr>
              <w:pStyle w:val="af4"/>
              <w:jc w:val="center"/>
              <w:rPr>
                <w:rFonts w:ascii="Times New Roman" w:hAnsi="Times New Roman" w:cs="Times New Roman"/>
                <w:sz w:val="20"/>
                <w:szCs w:val="20"/>
              </w:rPr>
            </w:pPr>
            <w:r w:rsidRPr="00D53A02">
              <w:rPr>
                <w:rFonts w:ascii="Times New Roman" w:hAnsi="Times New Roman" w:cs="Times New Roman"/>
                <w:sz w:val="20"/>
                <w:szCs w:val="20"/>
              </w:rPr>
              <w:t>0,56</w:t>
            </w:r>
          </w:p>
        </w:tc>
      </w:tr>
      <w:tr w:rsidR="00995297" w:rsidRPr="00D53A02" w14:paraId="15160863" w14:textId="77777777" w:rsidTr="00995297">
        <w:tc>
          <w:tcPr>
            <w:tcW w:w="2279" w:type="pct"/>
            <w:tcBorders>
              <w:top w:val="single" w:sz="4" w:space="0" w:color="auto"/>
              <w:bottom w:val="single" w:sz="4" w:space="0" w:color="auto"/>
              <w:right w:val="single" w:sz="4" w:space="0" w:color="auto"/>
            </w:tcBorders>
            <w:vAlign w:val="center"/>
          </w:tcPr>
          <w:p w14:paraId="7D53AE66"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отопление</w:t>
            </w:r>
          </w:p>
        </w:tc>
        <w:tc>
          <w:tcPr>
            <w:tcW w:w="366" w:type="pct"/>
            <w:tcBorders>
              <w:top w:val="single" w:sz="4" w:space="0" w:color="auto"/>
              <w:left w:val="single" w:sz="4" w:space="0" w:color="auto"/>
              <w:bottom w:val="single" w:sz="4" w:space="0" w:color="auto"/>
              <w:right w:val="single" w:sz="4" w:space="0" w:color="auto"/>
            </w:tcBorders>
          </w:tcPr>
          <w:p w14:paraId="0E568C26"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0,57</w:t>
            </w:r>
          </w:p>
        </w:tc>
        <w:tc>
          <w:tcPr>
            <w:tcW w:w="576" w:type="pct"/>
            <w:tcBorders>
              <w:top w:val="single" w:sz="4" w:space="0" w:color="auto"/>
              <w:left w:val="single" w:sz="4" w:space="0" w:color="auto"/>
              <w:bottom w:val="single" w:sz="4" w:space="0" w:color="auto"/>
              <w:right w:val="single" w:sz="4" w:space="0" w:color="auto"/>
            </w:tcBorders>
          </w:tcPr>
          <w:p w14:paraId="294B427B"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0,57</w:t>
            </w:r>
          </w:p>
        </w:tc>
        <w:tc>
          <w:tcPr>
            <w:tcW w:w="646" w:type="pct"/>
            <w:tcBorders>
              <w:top w:val="single" w:sz="4" w:space="0" w:color="auto"/>
              <w:left w:val="single" w:sz="4" w:space="0" w:color="auto"/>
              <w:bottom w:val="single" w:sz="4" w:space="0" w:color="auto"/>
              <w:right w:val="single" w:sz="4" w:space="0" w:color="auto"/>
            </w:tcBorders>
          </w:tcPr>
          <w:p w14:paraId="474236C2"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0,57</w:t>
            </w:r>
          </w:p>
        </w:tc>
        <w:tc>
          <w:tcPr>
            <w:tcW w:w="546" w:type="pct"/>
            <w:tcBorders>
              <w:top w:val="single" w:sz="4" w:space="0" w:color="auto"/>
              <w:left w:val="single" w:sz="4" w:space="0" w:color="auto"/>
              <w:bottom w:val="single" w:sz="4" w:space="0" w:color="auto"/>
              <w:right w:val="single" w:sz="4" w:space="0" w:color="auto"/>
            </w:tcBorders>
          </w:tcPr>
          <w:p w14:paraId="523B94A8"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0,56</w:t>
            </w:r>
          </w:p>
        </w:tc>
        <w:tc>
          <w:tcPr>
            <w:tcW w:w="588" w:type="pct"/>
            <w:tcBorders>
              <w:top w:val="single" w:sz="4" w:space="0" w:color="auto"/>
              <w:left w:val="single" w:sz="4" w:space="0" w:color="auto"/>
              <w:bottom w:val="single" w:sz="4" w:space="0" w:color="auto"/>
              <w:right w:val="single" w:sz="4" w:space="0" w:color="auto"/>
            </w:tcBorders>
          </w:tcPr>
          <w:p w14:paraId="52C2C540" w14:textId="77777777" w:rsidR="00995297" w:rsidRPr="00D53A02" w:rsidRDefault="00995297" w:rsidP="005A7698">
            <w:pPr>
              <w:pStyle w:val="af4"/>
              <w:jc w:val="center"/>
              <w:rPr>
                <w:rFonts w:ascii="Times New Roman" w:hAnsi="Times New Roman" w:cs="Times New Roman"/>
                <w:sz w:val="20"/>
                <w:szCs w:val="20"/>
              </w:rPr>
            </w:pPr>
            <w:r w:rsidRPr="00D53A02">
              <w:rPr>
                <w:rFonts w:ascii="Times New Roman" w:hAnsi="Times New Roman" w:cs="Times New Roman"/>
                <w:sz w:val="20"/>
                <w:szCs w:val="20"/>
              </w:rPr>
              <w:t>0,56</w:t>
            </w:r>
          </w:p>
        </w:tc>
      </w:tr>
      <w:tr w:rsidR="00995297" w:rsidRPr="00D53A02" w14:paraId="3B082FD5" w14:textId="77777777" w:rsidTr="00995297">
        <w:tc>
          <w:tcPr>
            <w:tcW w:w="2279" w:type="pct"/>
            <w:tcBorders>
              <w:top w:val="single" w:sz="4" w:space="0" w:color="auto"/>
              <w:bottom w:val="single" w:sz="4" w:space="0" w:color="auto"/>
              <w:right w:val="single" w:sz="4" w:space="0" w:color="auto"/>
            </w:tcBorders>
            <w:vAlign w:val="center"/>
          </w:tcPr>
          <w:p w14:paraId="094C732B"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вентиляция</w:t>
            </w:r>
          </w:p>
        </w:tc>
        <w:tc>
          <w:tcPr>
            <w:tcW w:w="366" w:type="pct"/>
            <w:tcBorders>
              <w:top w:val="single" w:sz="4" w:space="0" w:color="auto"/>
              <w:left w:val="single" w:sz="4" w:space="0" w:color="auto"/>
              <w:bottom w:val="single" w:sz="4" w:space="0" w:color="auto"/>
              <w:right w:val="single" w:sz="4" w:space="0" w:color="auto"/>
            </w:tcBorders>
          </w:tcPr>
          <w:p w14:paraId="54EAEABF"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576" w:type="pct"/>
            <w:tcBorders>
              <w:top w:val="single" w:sz="4" w:space="0" w:color="auto"/>
              <w:left w:val="single" w:sz="4" w:space="0" w:color="auto"/>
              <w:bottom w:val="single" w:sz="4" w:space="0" w:color="auto"/>
              <w:right w:val="single" w:sz="4" w:space="0" w:color="auto"/>
            </w:tcBorders>
          </w:tcPr>
          <w:p w14:paraId="533C8F15"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646" w:type="pct"/>
            <w:tcBorders>
              <w:top w:val="single" w:sz="4" w:space="0" w:color="auto"/>
              <w:left w:val="single" w:sz="4" w:space="0" w:color="auto"/>
              <w:bottom w:val="single" w:sz="4" w:space="0" w:color="auto"/>
              <w:right w:val="single" w:sz="4" w:space="0" w:color="auto"/>
            </w:tcBorders>
          </w:tcPr>
          <w:p w14:paraId="5549EF78"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546" w:type="pct"/>
            <w:tcBorders>
              <w:top w:val="single" w:sz="4" w:space="0" w:color="auto"/>
              <w:left w:val="single" w:sz="4" w:space="0" w:color="auto"/>
              <w:bottom w:val="single" w:sz="4" w:space="0" w:color="auto"/>
              <w:right w:val="single" w:sz="4" w:space="0" w:color="auto"/>
            </w:tcBorders>
          </w:tcPr>
          <w:p w14:paraId="1074BC71"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588" w:type="pct"/>
            <w:tcBorders>
              <w:top w:val="single" w:sz="4" w:space="0" w:color="auto"/>
              <w:left w:val="single" w:sz="4" w:space="0" w:color="auto"/>
              <w:bottom w:val="single" w:sz="4" w:space="0" w:color="auto"/>
              <w:right w:val="single" w:sz="4" w:space="0" w:color="auto"/>
            </w:tcBorders>
          </w:tcPr>
          <w:p w14:paraId="696DF977" w14:textId="77777777" w:rsidR="00995297" w:rsidRPr="00D53A02" w:rsidRDefault="00995297" w:rsidP="005A769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r>
      <w:tr w:rsidR="00995297" w:rsidRPr="00D53A02" w14:paraId="2859BDF6" w14:textId="77777777" w:rsidTr="00995297">
        <w:tc>
          <w:tcPr>
            <w:tcW w:w="2279" w:type="pct"/>
            <w:tcBorders>
              <w:top w:val="single" w:sz="4" w:space="0" w:color="auto"/>
              <w:bottom w:val="single" w:sz="4" w:space="0" w:color="auto"/>
              <w:right w:val="single" w:sz="4" w:space="0" w:color="auto"/>
            </w:tcBorders>
            <w:vAlign w:val="center"/>
          </w:tcPr>
          <w:p w14:paraId="441FE3E8"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горячее водоснабжение</w:t>
            </w:r>
          </w:p>
        </w:tc>
        <w:tc>
          <w:tcPr>
            <w:tcW w:w="366" w:type="pct"/>
            <w:tcBorders>
              <w:top w:val="single" w:sz="4" w:space="0" w:color="auto"/>
              <w:left w:val="single" w:sz="4" w:space="0" w:color="auto"/>
              <w:bottom w:val="single" w:sz="4" w:space="0" w:color="auto"/>
              <w:right w:val="single" w:sz="4" w:space="0" w:color="auto"/>
            </w:tcBorders>
          </w:tcPr>
          <w:p w14:paraId="167719D8"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576" w:type="pct"/>
            <w:tcBorders>
              <w:top w:val="single" w:sz="4" w:space="0" w:color="auto"/>
              <w:left w:val="single" w:sz="4" w:space="0" w:color="auto"/>
              <w:bottom w:val="single" w:sz="4" w:space="0" w:color="auto"/>
              <w:right w:val="single" w:sz="4" w:space="0" w:color="auto"/>
            </w:tcBorders>
          </w:tcPr>
          <w:p w14:paraId="72272FC9"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646" w:type="pct"/>
            <w:tcBorders>
              <w:top w:val="single" w:sz="4" w:space="0" w:color="auto"/>
              <w:left w:val="single" w:sz="4" w:space="0" w:color="auto"/>
              <w:bottom w:val="single" w:sz="4" w:space="0" w:color="auto"/>
              <w:right w:val="single" w:sz="4" w:space="0" w:color="auto"/>
            </w:tcBorders>
          </w:tcPr>
          <w:p w14:paraId="64611453"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546" w:type="pct"/>
            <w:tcBorders>
              <w:top w:val="single" w:sz="4" w:space="0" w:color="auto"/>
              <w:left w:val="single" w:sz="4" w:space="0" w:color="auto"/>
              <w:bottom w:val="single" w:sz="4" w:space="0" w:color="auto"/>
              <w:right w:val="single" w:sz="4" w:space="0" w:color="auto"/>
            </w:tcBorders>
          </w:tcPr>
          <w:p w14:paraId="7B5599FA"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588" w:type="pct"/>
            <w:tcBorders>
              <w:top w:val="single" w:sz="4" w:space="0" w:color="auto"/>
              <w:left w:val="single" w:sz="4" w:space="0" w:color="auto"/>
              <w:bottom w:val="single" w:sz="4" w:space="0" w:color="auto"/>
              <w:right w:val="single" w:sz="4" w:space="0" w:color="auto"/>
            </w:tcBorders>
          </w:tcPr>
          <w:p w14:paraId="1E010641" w14:textId="77777777" w:rsidR="00995297" w:rsidRPr="00D53A02" w:rsidRDefault="00995297" w:rsidP="005A769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r>
      <w:tr w:rsidR="00995297" w:rsidRPr="00D53A02" w14:paraId="591C9F9C" w14:textId="77777777" w:rsidTr="00995297">
        <w:tc>
          <w:tcPr>
            <w:tcW w:w="2279" w:type="pct"/>
            <w:tcBorders>
              <w:top w:val="single" w:sz="4" w:space="0" w:color="auto"/>
              <w:bottom w:val="single" w:sz="4" w:space="0" w:color="auto"/>
              <w:right w:val="single" w:sz="4" w:space="0" w:color="auto"/>
            </w:tcBorders>
            <w:vAlign w:val="center"/>
          </w:tcPr>
          <w:p w14:paraId="15D951BF"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Резерв/дефицит тепловой мощности (по договорной нагрузке)</w:t>
            </w:r>
          </w:p>
        </w:tc>
        <w:tc>
          <w:tcPr>
            <w:tcW w:w="366" w:type="pct"/>
            <w:tcBorders>
              <w:top w:val="single" w:sz="4" w:space="0" w:color="auto"/>
              <w:left w:val="single" w:sz="4" w:space="0" w:color="auto"/>
              <w:bottom w:val="single" w:sz="4" w:space="0" w:color="auto"/>
              <w:right w:val="single" w:sz="4" w:space="0" w:color="auto"/>
            </w:tcBorders>
          </w:tcPr>
          <w:p w14:paraId="4D21DBE3"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0,998</w:t>
            </w:r>
          </w:p>
        </w:tc>
        <w:tc>
          <w:tcPr>
            <w:tcW w:w="576" w:type="pct"/>
            <w:tcBorders>
              <w:top w:val="single" w:sz="4" w:space="0" w:color="auto"/>
              <w:left w:val="single" w:sz="4" w:space="0" w:color="auto"/>
              <w:bottom w:val="single" w:sz="4" w:space="0" w:color="auto"/>
              <w:right w:val="single" w:sz="4" w:space="0" w:color="auto"/>
            </w:tcBorders>
          </w:tcPr>
          <w:p w14:paraId="26FD6297"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0,998</w:t>
            </w:r>
          </w:p>
        </w:tc>
        <w:tc>
          <w:tcPr>
            <w:tcW w:w="646" w:type="pct"/>
            <w:tcBorders>
              <w:top w:val="single" w:sz="4" w:space="0" w:color="auto"/>
              <w:left w:val="single" w:sz="4" w:space="0" w:color="auto"/>
              <w:bottom w:val="single" w:sz="4" w:space="0" w:color="auto"/>
              <w:right w:val="single" w:sz="4" w:space="0" w:color="auto"/>
            </w:tcBorders>
          </w:tcPr>
          <w:p w14:paraId="61BC0D80"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0,998</w:t>
            </w:r>
          </w:p>
        </w:tc>
        <w:tc>
          <w:tcPr>
            <w:tcW w:w="546" w:type="pct"/>
            <w:tcBorders>
              <w:top w:val="single" w:sz="4" w:space="0" w:color="auto"/>
              <w:left w:val="single" w:sz="4" w:space="0" w:color="auto"/>
              <w:bottom w:val="single" w:sz="4" w:space="0" w:color="auto"/>
              <w:right w:val="single" w:sz="4" w:space="0" w:color="auto"/>
            </w:tcBorders>
          </w:tcPr>
          <w:p w14:paraId="065ECEC1"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1,008</w:t>
            </w:r>
          </w:p>
        </w:tc>
        <w:tc>
          <w:tcPr>
            <w:tcW w:w="588" w:type="pct"/>
            <w:tcBorders>
              <w:top w:val="single" w:sz="4" w:space="0" w:color="auto"/>
              <w:left w:val="single" w:sz="4" w:space="0" w:color="auto"/>
              <w:bottom w:val="single" w:sz="4" w:space="0" w:color="auto"/>
              <w:right w:val="single" w:sz="4" w:space="0" w:color="auto"/>
            </w:tcBorders>
          </w:tcPr>
          <w:p w14:paraId="7E2E8120" w14:textId="77777777" w:rsidR="00995297" w:rsidRPr="00D53A02" w:rsidRDefault="00995297" w:rsidP="005A7698">
            <w:pPr>
              <w:pStyle w:val="af4"/>
              <w:jc w:val="center"/>
              <w:rPr>
                <w:rFonts w:ascii="Times New Roman" w:hAnsi="Times New Roman" w:cs="Times New Roman"/>
                <w:sz w:val="20"/>
                <w:szCs w:val="20"/>
              </w:rPr>
            </w:pPr>
            <w:r w:rsidRPr="00D53A02">
              <w:rPr>
                <w:rFonts w:ascii="Times New Roman" w:hAnsi="Times New Roman" w:cs="Times New Roman"/>
                <w:sz w:val="20"/>
                <w:szCs w:val="20"/>
              </w:rPr>
              <w:t>1,008</w:t>
            </w:r>
          </w:p>
        </w:tc>
      </w:tr>
      <w:tr w:rsidR="00995297" w:rsidRPr="00D53A02" w14:paraId="4EDB5D41" w14:textId="77777777" w:rsidTr="00995297">
        <w:tc>
          <w:tcPr>
            <w:tcW w:w="2279" w:type="pct"/>
            <w:tcBorders>
              <w:top w:val="single" w:sz="4" w:space="0" w:color="auto"/>
              <w:bottom w:val="single" w:sz="4" w:space="0" w:color="auto"/>
              <w:right w:val="single" w:sz="4" w:space="0" w:color="auto"/>
            </w:tcBorders>
            <w:vAlign w:val="center"/>
          </w:tcPr>
          <w:p w14:paraId="3A240E98"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Резерв/дефицит тепловой мощности (по фактической нагрузке)</w:t>
            </w:r>
          </w:p>
        </w:tc>
        <w:tc>
          <w:tcPr>
            <w:tcW w:w="366" w:type="pct"/>
            <w:tcBorders>
              <w:top w:val="single" w:sz="4" w:space="0" w:color="auto"/>
              <w:left w:val="single" w:sz="4" w:space="0" w:color="auto"/>
              <w:bottom w:val="single" w:sz="4" w:space="0" w:color="auto"/>
              <w:right w:val="single" w:sz="4" w:space="0" w:color="auto"/>
            </w:tcBorders>
          </w:tcPr>
          <w:p w14:paraId="1450BEC7"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0,998</w:t>
            </w:r>
          </w:p>
        </w:tc>
        <w:tc>
          <w:tcPr>
            <w:tcW w:w="576" w:type="pct"/>
            <w:tcBorders>
              <w:top w:val="single" w:sz="4" w:space="0" w:color="auto"/>
              <w:left w:val="single" w:sz="4" w:space="0" w:color="auto"/>
              <w:bottom w:val="single" w:sz="4" w:space="0" w:color="auto"/>
              <w:right w:val="single" w:sz="4" w:space="0" w:color="auto"/>
            </w:tcBorders>
          </w:tcPr>
          <w:p w14:paraId="78B39ECC"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0,998</w:t>
            </w:r>
          </w:p>
        </w:tc>
        <w:tc>
          <w:tcPr>
            <w:tcW w:w="646" w:type="pct"/>
            <w:tcBorders>
              <w:top w:val="single" w:sz="4" w:space="0" w:color="auto"/>
              <w:left w:val="single" w:sz="4" w:space="0" w:color="auto"/>
              <w:bottom w:val="single" w:sz="4" w:space="0" w:color="auto"/>
              <w:right w:val="single" w:sz="4" w:space="0" w:color="auto"/>
            </w:tcBorders>
          </w:tcPr>
          <w:p w14:paraId="1DDFF564"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0,998</w:t>
            </w:r>
          </w:p>
        </w:tc>
        <w:tc>
          <w:tcPr>
            <w:tcW w:w="546" w:type="pct"/>
            <w:tcBorders>
              <w:top w:val="single" w:sz="4" w:space="0" w:color="auto"/>
              <w:left w:val="single" w:sz="4" w:space="0" w:color="auto"/>
              <w:bottom w:val="single" w:sz="4" w:space="0" w:color="auto"/>
              <w:right w:val="single" w:sz="4" w:space="0" w:color="auto"/>
            </w:tcBorders>
          </w:tcPr>
          <w:p w14:paraId="33D5CBC7"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1,008</w:t>
            </w:r>
          </w:p>
        </w:tc>
        <w:tc>
          <w:tcPr>
            <w:tcW w:w="588" w:type="pct"/>
            <w:tcBorders>
              <w:top w:val="single" w:sz="4" w:space="0" w:color="auto"/>
              <w:left w:val="single" w:sz="4" w:space="0" w:color="auto"/>
              <w:bottom w:val="single" w:sz="4" w:space="0" w:color="auto"/>
              <w:right w:val="single" w:sz="4" w:space="0" w:color="auto"/>
            </w:tcBorders>
          </w:tcPr>
          <w:p w14:paraId="2BF771F4" w14:textId="77777777" w:rsidR="00995297" w:rsidRPr="00D53A02" w:rsidRDefault="00995297" w:rsidP="005A7698">
            <w:pPr>
              <w:pStyle w:val="af4"/>
              <w:jc w:val="center"/>
              <w:rPr>
                <w:rFonts w:ascii="Times New Roman" w:hAnsi="Times New Roman" w:cs="Times New Roman"/>
                <w:sz w:val="20"/>
                <w:szCs w:val="20"/>
              </w:rPr>
            </w:pPr>
            <w:r w:rsidRPr="00D53A02">
              <w:rPr>
                <w:rFonts w:ascii="Times New Roman" w:hAnsi="Times New Roman" w:cs="Times New Roman"/>
                <w:sz w:val="20"/>
                <w:szCs w:val="20"/>
              </w:rPr>
              <w:t>1,008</w:t>
            </w:r>
          </w:p>
        </w:tc>
      </w:tr>
      <w:tr w:rsidR="00995297" w:rsidRPr="00D53A02" w14:paraId="5CE1847C" w14:textId="77777777" w:rsidTr="00995297">
        <w:tc>
          <w:tcPr>
            <w:tcW w:w="2279" w:type="pct"/>
            <w:tcBorders>
              <w:top w:val="single" w:sz="4" w:space="0" w:color="auto"/>
              <w:bottom w:val="single" w:sz="4" w:space="0" w:color="auto"/>
              <w:right w:val="single" w:sz="4" w:space="0" w:color="auto"/>
            </w:tcBorders>
            <w:vAlign w:val="center"/>
          </w:tcPr>
          <w:p w14:paraId="5095689E"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Располагаемая тепловая мощность нетто (с учетом затрат на собственные нужды станции) при аварийном выводе самого мощного котла</w:t>
            </w:r>
          </w:p>
        </w:tc>
        <w:tc>
          <w:tcPr>
            <w:tcW w:w="366" w:type="pct"/>
            <w:tcBorders>
              <w:top w:val="single" w:sz="4" w:space="0" w:color="auto"/>
              <w:left w:val="single" w:sz="4" w:space="0" w:color="auto"/>
              <w:bottom w:val="single" w:sz="4" w:space="0" w:color="auto"/>
              <w:right w:val="single" w:sz="4" w:space="0" w:color="auto"/>
            </w:tcBorders>
            <w:vAlign w:val="center"/>
          </w:tcPr>
          <w:p w14:paraId="0EDB65B8"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0,548</w:t>
            </w:r>
          </w:p>
        </w:tc>
        <w:tc>
          <w:tcPr>
            <w:tcW w:w="576" w:type="pct"/>
            <w:tcBorders>
              <w:top w:val="single" w:sz="4" w:space="0" w:color="auto"/>
              <w:left w:val="single" w:sz="4" w:space="0" w:color="auto"/>
              <w:bottom w:val="single" w:sz="4" w:space="0" w:color="auto"/>
              <w:right w:val="single" w:sz="4" w:space="0" w:color="auto"/>
            </w:tcBorders>
            <w:vAlign w:val="center"/>
          </w:tcPr>
          <w:p w14:paraId="11DA020A"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0,548</w:t>
            </w:r>
          </w:p>
        </w:tc>
        <w:tc>
          <w:tcPr>
            <w:tcW w:w="646" w:type="pct"/>
            <w:tcBorders>
              <w:top w:val="single" w:sz="4" w:space="0" w:color="auto"/>
              <w:left w:val="single" w:sz="4" w:space="0" w:color="auto"/>
              <w:bottom w:val="single" w:sz="4" w:space="0" w:color="auto"/>
              <w:right w:val="single" w:sz="4" w:space="0" w:color="auto"/>
            </w:tcBorders>
            <w:vAlign w:val="center"/>
          </w:tcPr>
          <w:p w14:paraId="738CE3F7"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0,548</w:t>
            </w:r>
          </w:p>
        </w:tc>
        <w:tc>
          <w:tcPr>
            <w:tcW w:w="546" w:type="pct"/>
            <w:tcBorders>
              <w:top w:val="single" w:sz="4" w:space="0" w:color="auto"/>
              <w:left w:val="single" w:sz="4" w:space="0" w:color="auto"/>
              <w:bottom w:val="single" w:sz="4" w:space="0" w:color="auto"/>
              <w:right w:val="single" w:sz="4" w:space="0" w:color="auto"/>
            </w:tcBorders>
            <w:vAlign w:val="center"/>
          </w:tcPr>
          <w:p w14:paraId="7F126C9E"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0,548</w:t>
            </w:r>
          </w:p>
        </w:tc>
        <w:tc>
          <w:tcPr>
            <w:tcW w:w="588" w:type="pct"/>
            <w:tcBorders>
              <w:top w:val="single" w:sz="4" w:space="0" w:color="auto"/>
              <w:left w:val="single" w:sz="4" w:space="0" w:color="auto"/>
              <w:bottom w:val="single" w:sz="4" w:space="0" w:color="auto"/>
              <w:right w:val="single" w:sz="4" w:space="0" w:color="auto"/>
            </w:tcBorders>
            <w:vAlign w:val="center"/>
          </w:tcPr>
          <w:p w14:paraId="00DDED34" w14:textId="77777777" w:rsidR="00995297" w:rsidRPr="00D53A02" w:rsidRDefault="00995297" w:rsidP="005A7698">
            <w:pPr>
              <w:pStyle w:val="af4"/>
              <w:jc w:val="center"/>
              <w:rPr>
                <w:rFonts w:ascii="Times New Roman" w:hAnsi="Times New Roman" w:cs="Times New Roman"/>
                <w:sz w:val="20"/>
                <w:szCs w:val="20"/>
              </w:rPr>
            </w:pPr>
            <w:r w:rsidRPr="00D53A02">
              <w:rPr>
                <w:rFonts w:ascii="Times New Roman" w:hAnsi="Times New Roman" w:cs="Times New Roman"/>
                <w:sz w:val="20"/>
                <w:szCs w:val="20"/>
              </w:rPr>
              <w:t>0,548</w:t>
            </w:r>
          </w:p>
        </w:tc>
      </w:tr>
      <w:tr w:rsidR="00995297" w:rsidRPr="00D53A02" w14:paraId="34D75E55" w14:textId="77777777" w:rsidTr="00995297">
        <w:tc>
          <w:tcPr>
            <w:tcW w:w="2279" w:type="pct"/>
            <w:tcBorders>
              <w:top w:val="single" w:sz="4" w:space="0" w:color="auto"/>
              <w:bottom w:val="single" w:sz="4" w:space="0" w:color="auto"/>
              <w:right w:val="single" w:sz="4" w:space="0" w:color="auto"/>
            </w:tcBorders>
            <w:vAlign w:val="center"/>
          </w:tcPr>
          <w:p w14:paraId="52A46369"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Максимально допустимое значение тепловой нагрузки на коллекторах станции при аварийном выводе самого мощного пикового котла/турбоагрегата</w:t>
            </w:r>
          </w:p>
        </w:tc>
        <w:tc>
          <w:tcPr>
            <w:tcW w:w="366" w:type="pct"/>
            <w:tcBorders>
              <w:top w:val="single" w:sz="4" w:space="0" w:color="auto"/>
              <w:left w:val="single" w:sz="4" w:space="0" w:color="auto"/>
              <w:bottom w:val="single" w:sz="4" w:space="0" w:color="auto"/>
              <w:right w:val="single" w:sz="4" w:space="0" w:color="auto"/>
            </w:tcBorders>
            <w:vAlign w:val="center"/>
          </w:tcPr>
          <w:p w14:paraId="07869AB3"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0,8</w:t>
            </w:r>
          </w:p>
        </w:tc>
        <w:tc>
          <w:tcPr>
            <w:tcW w:w="576" w:type="pct"/>
            <w:tcBorders>
              <w:top w:val="single" w:sz="4" w:space="0" w:color="auto"/>
              <w:left w:val="single" w:sz="4" w:space="0" w:color="auto"/>
              <w:bottom w:val="single" w:sz="4" w:space="0" w:color="auto"/>
              <w:right w:val="single" w:sz="4" w:space="0" w:color="auto"/>
            </w:tcBorders>
            <w:vAlign w:val="center"/>
          </w:tcPr>
          <w:p w14:paraId="51E9798D"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0,8</w:t>
            </w:r>
          </w:p>
        </w:tc>
        <w:tc>
          <w:tcPr>
            <w:tcW w:w="646" w:type="pct"/>
            <w:tcBorders>
              <w:top w:val="single" w:sz="4" w:space="0" w:color="auto"/>
              <w:left w:val="single" w:sz="4" w:space="0" w:color="auto"/>
              <w:bottom w:val="single" w:sz="4" w:space="0" w:color="auto"/>
              <w:right w:val="single" w:sz="4" w:space="0" w:color="auto"/>
            </w:tcBorders>
          </w:tcPr>
          <w:p w14:paraId="04E8FCBA"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0,8</w:t>
            </w:r>
          </w:p>
        </w:tc>
        <w:tc>
          <w:tcPr>
            <w:tcW w:w="546" w:type="pct"/>
            <w:tcBorders>
              <w:top w:val="single" w:sz="4" w:space="0" w:color="auto"/>
              <w:left w:val="single" w:sz="4" w:space="0" w:color="auto"/>
              <w:bottom w:val="single" w:sz="4" w:space="0" w:color="auto"/>
              <w:right w:val="single" w:sz="4" w:space="0" w:color="auto"/>
            </w:tcBorders>
          </w:tcPr>
          <w:p w14:paraId="793431A0"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0,8</w:t>
            </w:r>
          </w:p>
        </w:tc>
        <w:tc>
          <w:tcPr>
            <w:tcW w:w="588" w:type="pct"/>
            <w:tcBorders>
              <w:top w:val="single" w:sz="4" w:space="0" w:color="auto"/>
              <w:left w:val="single" w:sz="4" w:space="0" w:color="auto"/>
              <w:bottom w:val="single" w:sz="4" w:space="0" w:color="auto"/>
              <w:right w:val="single" w:sz="4" w:space="0" w:color="auto"/>
            </w:tcBorders>
          </w:tcPr>
          <w:p w14:paraId="6260C0F5" w14:textId="77777777" w:rsidR="00995297" w:rsidRPr="00D53A02" w:rsidRDefault="00995297" w:rsidP="005A7698">
            <w:pPr>
              <w:pStyle w:val="af4"/>
              <w:jc w:val="center"/>
              <w:rPr>
                <w:rFonts w:ascii="Times New Roman" w:hAnsi="Times New Roman" w:cs="Times New Roman"/>
                <w:sz w:val="20"/>
                <w:szCs w:val="20"/>
              </w:rPr>
            </w:pPr>
            <w:r w:rsidRPr="00D53A02">
              <w:rPr>
                <w:rFonts w:ascii="Times New Roman" w:hAnsi="Times New Roman" w:cs="Times New Roman"/>
                <w:sz w:val="20"/>
                <w:szCs w:val="20"/>
              </w:rPr>
              <w:t>0,8</w:t>
            </w:r>
          </w:p>
        </w:tc>
      </w:tr>
      <w:tr w:rsidR="00995297" w:rsidRPr="00D53A02" w14:paraId="6C920D48" w14:textId="77777777" w:rsidTr="00995297">
        <w:tc>
          <w:tcPr>
            <w:tcW w:w="2279" w:type="pct"/>
            <w:tcBorders>
              <w:top w:val="single" w:sz="4" w:space="0" w:color="auto"/>
              <w:bottom w:val="single" w:sz="4" w:space="0" w:color="auto"/>
              <w:right w:val="single" w:sz="4" w:space="0" w:color="auto"/>
            </w:tcBorders>
            <w:vAlign w:val="center"/>
          </w:tcPr>
          <w:p w14:paraId="454AA8DD"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Зона действия источника тепловой мощности, га</w:t>
            </w:r>
          </w:p>
        </w:tc>
        <w:tc>
          <w:tcPr>
            <w:tcW w:w="366" w:type="pct"/>
            <w:tcBorders>
              <w:top w:val="single" w:sz="4" w:space="0" w:color="auto"/>
              <w:left w:val="single" w:sz="4" w:space="0" w:color="auto"/>
              <w:bottom w:val="single" w:sz="4" w:space="0" w:color="auto"/>
              <w:right w:val="single" w:sz="4" w:space="0" w:color="auto"/>
            </w:tcBorders>
            <w:vAlign w:val="center"/>
          </w:tcPr>
          <w:p w14:paraId="5C3CF2C9"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w:t>
            </w:r>
          </w:p>
        </w:tc>
        <w:tc>
          <w:tcPr>
            <w:tcW w:w="576" w:type="pct"/>
            <w:tcBorders>
              <w:top w:val="single" w:sz="4" w:space="0" w:color="auto"/>
              <w:left w:val="single" w:sz="4" w:space="0" w:color="auto"/>
              <w:bottom w:val="single" w:sz="4" w:space="0" w:color="auto"/>
              <w:right w:val="single" w:sz="4" w:space="0" w:color="auto"/>
            </w:tcBorders>
            <w:vAlign w:val="center"/>
          </w:tcPr>
          <w:p w14:paraId="293AF452"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w:t>
            </w:r>
          </w:p>
        </w:tc>
        <w:tc>
          <w:tcPr>
            <w:tcW w:w="646" w:type="pct"/>
            <w:tcBorders>
              <w:top w:val="single" w:sz="4" w:space="0" w:color="auto"/>
              <w:left w:val="single" w:sz="4" w:space="0" w:color="auto"/>
              <w:bottom w:val="single" w:sz="4" w:space="0" w:color="auto"/>
              <w:right w:val="single" w:sz="4" w:space="0" w:color="auto"/>
            </w:tcBorders>
          </w:tcPr>
          <w:p w14:paraId="55BBA576" w14:textId="77777777" w:rsidR="00995297" w:rsidRPr="00D53A02" w:rsidRDefault="00995297" w:rsidP="00F92988">
            <w:pPr>
              <w:pStyle w:val="af4"/>
              <w:jc w:val="center"/>
              <w:rPr>
                <w:rFonts w:ascii="Times New Roman" w:hAnsi="Times New Roman" w:cs="Times New Roman"/>
                <w:sz w:val="20"/>
                <w:szCs w:val="20"/>
              </w:rPr>
            </w:pPr>
          </w:p>
        </w:tc>
        <w:tc>
          <w:tcPr>
            <w:tcW w:w="546" w:type="pct"/>
            <w:tcBorders>
              <w:top w:val="single" w:sz="4" w:space="0" w:color="auto"/>
              <w:left w:val="single" w:sz="4" w:space="0" w:color="auto"/>
              <w:bottom w:val="single" w:sz="4" w:space="0" w:color="auto"/>
              <w:right w:val="single" w:sz="4" w:space="0" w:color="auto"/>
            </w:tcBorders>
          </w:tcPr>
          <w:p w14:paraId="1AC77823" w14:textId="77777777" w:rsidR="00995297" w:rsidRPr="00D53A02" w:rsidRDefault="00995297" w:rsidP="00F92988">
            <w:pPr>
              <w:pStyle w:val="af4"/>
              <w:jc w:val="center"/>
              <w:rPr>
                <w:rFonts w:ascii="Times New Roman" w:hAnsi="Times New Roman" w:cs="Times New Roman"/>
                <w:sz w:val="20"/>
                <w:szCs w:val="20"/>
              </w:rPr>
            </w:pPr>
          </w:p>
        </w:tc>
        <w:tc>
          <w:tcPr>
            <w:tcW w:w="588" w:type="pct"/>
            <w:tcBorders>
              <w:top w:val="single" w:sz="4" w:space="0" w:color="auto"/>
              <w:left w:val="single" w:sz="4" w:space="0" w:color="auto"/>
              <w:bottom w:val="single" w:sz="4" w:space="0" w:color="auto"/>
              <w:right w:val="single" w:sz="4" w:space="0" w:color="auto"/>
            </w:tcBorders>
          </w:tcPr>
          <w:p w14:paraId="71588924" w14:textId="77777777" w:rsidR="00995297" w:rsidRPr="00D53A02" w:rsidRDefault="00995297" w:rsidP="00F92988">
            <w:pPr>
              <w:pStyle w:val="af4"/>
              <w:jc w:val="center"/>
              <w:rPr>
                <w:rFonts w:ascii="Times New Roman" w:hAnsi="Times New Roman" w:cs="Times New Roman"/>
                <w:sz w:val="20"/>
                <w:szCs w:val="20"/>
              </w:rPr>
            </w:pPr>
          </w:p>
        </w:tc>
      </w:tr>
      <w:tr w:rsidR="00995297" w:rsidRPr="00D53A02" w14:paraId="58ADB6FA" w14:textId="77777777" w:rsidTr="00995297">
        <w:tc>
          <w:tcPr>
            <w:tcW w:w="2279" w:type="pct"/>
            <w:tcBorders>
              <w:top w:val="single" w:sz="4" w:space="0" w:color="auto"/>
              <w:bottom w:val="single" w:sz="4" w:space="0" w:color="auto"/>
              <w:right w:val="single" w:sz="4" w:space="0" w:color="auto"/>
            </w:tcBorders>
            <w:vAlign w:val="center"/>
          </w:tcPr>
          <w:p w14:paraId="3A146FE1"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Плотность тепловой нагрузки, Гкал/ч/га</w:t>
            </w:r>
          </w:p>
        </w:tc>
        <w:tc>
          <w:tcPr>
            <w:tcW w:w="366" w:type="pct"/>
            <w:tcBorders>
              <w:top w:val="single" w:sz="4" w:space="0" w:color="auto"/>
              <w:left w:val="single" w:sz="4" w:space="0" w:color="auto"/>
              <w:bottom w:val="single" w:sz="4" w:space="0" w:color="auto"/>
              <w:right w:val="single" w:sz="4" w:space="0" w:color="auto"/>
            </w:tcBorders>
            <w:vAlign w:val="center"/>
          </w:tcPr>
          <w:p w14:paraId="3D14D3CB"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w:t>
            </w:r>
          </w:p>
        </w:tc>
        <w:tc>
          <w:tcPr>
            <w:tcW w:w="576" w:type="pct"/>
            <w:tcBorders>
              <w:top w:val="single" w:sz="4" w:space="0" w:color="auto"/>
              <w:left w:val="single" w:sz="4" w:space="0" w:color="auto"/>
              <w:bottom w:val="single" w:sz="4" w:space="0" w:color="auto"/>
              <w:right w:val="single" w:sz="4" w:space="0" w:color="auto"/>
            </w:tcBorders>
            <w:vAlign w:val="center"/>
          </w:tcPr>
          <w:p w14:paraId="630DF068"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w:t>
            </w:r>
          </w:p>
        </w:tc>
        <w:tc>
          <w:tcPr>
            <w:tcW w:w="646" w:type="pct"/>
            <w:tcBorders>
              <w:top w:val="single" w:sz="4" w:space="0" w:color="auto"/>
              <w:left w:val="single" w:sz="4" w:space="0" w:color="auto"/>
              <w:bottom w:val="single" w:sz="4" w:space="0" w:color="auto"/>
              <w:right w:val="single" w:sz="4" w:space="0" w:color="auto"/>
            </w:tcBorders>
          </w:tcPr>
          <w:p w14:paraId="28CCA192" w14:textId="77777777" w:rsidR="00995297" w:rsidRPr="00D53A02" w:rsidRDefault="00995297" w:rsidP="00F92988">
            <w:pPr>
              <w:pStyle w:val="af4"/>
              <w:jc w:val="center"/>
              <w:rPr>
                <w:rFonts w:ascii="Times New Roman" w:hAnsi="Times New Roman" w:cs="Times New Roman"/>
                <w:sz w:val="20"/>
                <w:szCs w:val="20"/>
              </w:rPr>
            </w:pPr>
          </w:p>
        </w:tc>
        <w:tc>
          <w:tcPr>
            <w:tcW w:w="546" w:type="pct"/>
            <w:tcBorders>
              <w:top w:val="single" w:sz="4" w:space="0" w:color="auto"/>
              <w:left w:val="single" w:sz="4" w:space="0" w:color="auto"/>
              <w:bottom w:val="single" w:sz="4" w:space="0" w:color="auto"/>
              <w:right w:val="single" w:sz="4" w:space="0" w:color="auto"/>
            </w:tcBorders>
          </w:tcPr>
          <w:p w14:paraId="4D5F2512" w14:textId="77777777" w:rsidR="00995297" w:rsidRPr="00D53A02" w:rsidRDefault="00995297" w:rsidP="00F92988">
            <w:pPr>
              <w:pStyle w:val="af4"/>
              <w:jc w:val="center"/>
              <w:rPr>
                <w:rFonts w:ascii="Times New Roman" w:hAnsi="Times New Roman" w:cs="Times New Roman"/>
                <w:sz w:val="20"/>
                <w:szCs w:val="20"/>
              </w:rPr>
            </w:pPr>
          </w:p>
        </w:tc>
        <w:tc>
          <w:tcPr>
            <w:tcW w:w="588" w:type="pct"/>
            <w:tcBorders>
              <w:top w:val="single" w:sz="4" w:space="0" w:color="auto"/>
              <w:left w:val="single" w:sz="4" w:space="0" w:color="auto"/>
              <w:bottom w:val="single" w:sz="4" w:space="0" w:color="auto"/>
              <w:right w:val="single" w:sz="4" w:space="0" w:color="auto"/>
            </w:tcBorders>
          </w:tcPr>
          <w:p w14:paraId="561E04DF" w14:textId="77777777" w:rsidR="00995297" w:rsidRPr="00D53A02" w:rsidRDefault="00995297" w:rsidP="00F92988">
            <w:pPr>
              <w:pStyle w:val="af4"/>
              <w:jc w:val="center"/>
              <w:rPr>
                <w:rFonts w:ascii="Times New Roman" w:hAnsi="Times New Roman" w:cs="Times New Roman"/>
                <w:sz w:val="20"/>
                <w:szCs w:val="20"/>
              </w:rPr>
            </w:pPr>
          </w:p>
        </w:tc>
      </w:tr>
    </w:tbl>
    <w:p w14:paraId="1B51781A" w14:textId="77777777" w:rsidR="00A5049B" w:rsidRPr="00D53A02" w:rsidRDefault="00A5049B" w:rsidP="00F92988">
      <w:pPr>
        <w:spacing w:line="240" w:lineRule="auto"/>
        <w:ind w:firstLine="709"/>
        <w:jc w:val="both"/>
        <w:rPr>
          <w:rFonts w:ascii="Times New Roman" w:hAnsi="Times New Roman"/>
          <w:sz w:val="24"/>
          <w:szCs w:val="24"/>
        </w:rPr>
      </w:pPr>
    </w:p>
    <w:p w14:paraId="1F794AC6" w14:textId="77777777" w:rsidR="00A5049B" w:rsidRPr="00D53A02" w:rsidRDefault="00A5049B" w:rsidP="001137D3">
      <w:pPr>
        <w:pStyle w:val="ae"/>
        <w:ind w:right="-2"/>
        <w:jc w:val="right"/>
        <w:rPr>
          <w:b/>
          <w:sz w:val="20"/>
          <w:szCs w:val="20"/>
        </w:rPr>
      </w:pPr>
      <w:r w:rsidRPr="00D53A02">
        <w:rPr>
          <w:b/>
          <w:sz w:val="20"/>
          <w:szCs w:val="20"/>
        </w:rPr>
        <w:t>Котельная №3 д. Бобылевка, ул. Кирпичная, д. 1А  Таблица 18.1</w:t>
      </w:r>
      <w:r w:rsidR="00052D65" w:rsidRPr="00D53A02">
        <w:rPr>
          <w:b/>
          <w:sz w:val="20"/>
          <w:szCs w:val="20"/>
        </w:rPr>
        <w:t>8</w:t>
      </w:r>
    </w:p>
    <w:p w14:paraId="0B3652CB" w14:textId="77777777" w:rsidR="00A5049B" w:rsidRPr="00D53A02" w:rsidRDefault="00A5049B" w:rsidP="00F92988">
      <w:pPr>
        <w:pStyle w:val="ae"/>
        <w:jc w:val="right"/>
        <w:rPr>
          <w:b/>
          <w:sz w:val="20"/>
          <w:szCs w:val="20"/>
        </w:rPr>
      </w:pP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492"/>
        <w:gridCol w:w="1013"/>
        <w:gridCol w:w="1019"/>
        <w:gridCol w:w="1096"/>
        <w:gridCol w:w="991"/>
        <w:gridCol w:w="1244"/>
      </w:tblGrid>
      <w:tr w:rsidR="00995297" w:rsidRPr="00D53A02" w14:paraId="65C75918" w14:textId="77777777" w:rsidTr="00995297">
        <w:tc>
          <w:tcPr>
            <w:tcW w:w="2279" w:type="pct"/>
            <w:tcBorders>
              <w:top w:val="single" w:sz="4" w:space="0" w:color="auto"/>
              <w:bottom w:val="single" w:sz="4" w:space="0" w:color="auto"/>
              <w:right w:val="single" w:sz="4" w:space="0" w:color="auto"/>
            </w:tcBorders>
            <w:vAlign w:val="center"/>
          </w:tcPr>
          <w:p w14:paraId="3E12E673"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Наименование показателя</w:t>
            </w:r>
          </w:p>
        </w:tc>
        <w:tc>
          <w:tcPr>
            <w:tcW w:w="514" w:type="pct"/>
            <w:tcBorders>
              <w:top w:val="single" w:sz="4" w:space="0" w:color="auto"/>
              <w:left w:val="single" w:sz="4" w:space="0" w:color="auto"/>
              <w:bottom w:val="single" w:sz="4" w:space="0" w:color="auto"/>
              <w:right w:val="single" w:sz="4" w:space="0" w:color="auto"/>
            </w:tcBorders>
            <w:vAlign w:val="center"/>
          </w:tcPr>
          <w:p w14:paraId="761FA629" w14:textId="77777777" w:rsidR="00995297" w:rsidRPr="00D53A02" w:rsidRDefault="00995297" w:rsidP="00995297">
            <w:pPr>
              <w:pStyle w:val="af4"/>
              <w:jc w:val="center"/>
              <w:rPr>
                <w:rFonts w:ascii="Times New Roman" w:hAnsi="Times New Roman" w:cs="Times New Roman"/>
                <w:sz w:val="20"/>
                <w:szCs w:val="20"/>
              </w:rPr>
            </w:pPr>
            <w:r>
              <w:rPr>
                <w:rFonts w:ascii="Times New Roman" w:hAnsi="Times New Roman" w:cs="Times New Roman"/>
                <w:sz w:val="20"/>
                <w:szCs w:val="20"/>
              </w:rPr>
              <w:t>2021</w:t>
            </w:r>
          </w:p>
        </w:tc>
        <w:tc>
          <w:tcPr>
            <w:tcW w:w="517" w:type="pct"/>
            <w:tcBorders>
              <w:top w:val="single" w:sz="4" w:space="0" w:color="auto"/>
              <w:left w:val="single" w:sz="4" w:space="0" w:color="auto"/>
              <w:bottom w:val="single" w:sz="4" w:space="0" w:color="auto"/>
              <w:right w:val="single" w:sz="4" w:space="0" w:color="auto"/>
            </w:tcBorders>
            <w:vAlign w:val="center"/>
          </w:tcPr>
          <w:p w14:paraId="373671AD" w14:textId="77777777" w:rsidR="00995297" w:rsidRPr="00D53A02" w:rsidRDefault="00995297" w:rsidP="00995297">
            <w:pPr>
              <w:pStyle w:val="af4"/>
              <w:jc w:val="center"/>
              <w:rPr>
                <w:rFonts w:ascii="Times New Roman" w:hAnsi="Times New Roman" w:cs="Times New Roman"/>
                <w:sz w:val="20"/>
                <w:szCs w:val="20"/>
              </w:rPr>
            </w:pPr>
            <w:r>
              <w:rPr>
                <w:rFonts w:ascii="Times New Roman" w:hAnsi="Times New Roman" w:cs="Times New Roman"/>
                <w:sz w:val="20"/>
                <w:szCs w:val="20"/>
              </w:rPr>
              <w:t>2022</w:t>
            </w:r>
          </w:p>
        </w:tc>
        <w:tc>
          <w:tcPr>
            <w:tcW w:w="556" w:type="pct"/>
            <w:tcBorders>
              <w:top w:val="single" w:sz="4" w:space="0" w:color="auto"/>
              <w:left w:val="single" w:sz="4" w:space="0" w:color="auto"/>
              <w:bottom w:val="single" w:sz="4" w:space="0" w:color="auto"/>
              <w:right w:val="single" w:sz="4" w:space="0" w:color="auto"/>
            </w:tcBorders>
            <w:vAlign w:val="center"/>
          </w:tcPr>
          <w:p w14:paraId="3EB3BA36" w14:textId="77777777" w:rsidR="00995297" w:rsidRPr="00D53A02" w:rsidRDefault="00995297" w:rsidP="00995297">
            <w:pPr>
              <w:pStyle w:val="af4"/>
              <w:jc w:val="center"/>
              <w:rPr>
                <w:rFonts w:ascii="Times New Roman" w:hAnsi="Times New Roman" w:cs="Times New Roman"/>
                <w:sz w:val="20"/>
                <w:szCs w:val="20"/>
              </w:rPr>
            </w:pPr>
            <w:r>
              <w:rPr>
                <w:rFonts w:ascii="Times New Roman" w:hAnsi="Times New Roman" w:cs="Times New Roman"/>
                <w:sz w:val="20"/>
                <w:szCs w:val="20"/>
              </w:rPr>
              <w:t>2023</w:t>
            </w:r>
          </w:p>
        </w:tc>
        <w:tc>
          <w:tcPr>
            <w:tcW w:w="503" w:type="pct"/>
            <w:tcBorders>
              <w:top w:val="single" w:sz="4" w:space="0" w:color="auto"/>
              <w:left w:val="single" w:sz="4" w:space="0" w:color="auto"/>
              <w:bottom w:val="single" w:sz="4" w:space="0" w:color="auto"/>
              <w:right w:val="single" w:sz="4" w:space="0" w:color="auto"/>
            </w:tcBorders>
          </w:tcPr>
          <w:p w14:paraId="0FFB8495" w14:textId="77777777" w:rsidR="00995297" w:rsidRPr="00D53A02" w:rsidRDefault="00995297" w:rsidP="00995297">
            <w:pPr>
              <w:pStyle w:val="af4"/>
              <w:jc w:val="center"/>
              <w:rPr>
                <w:rFonts w:ascii="Times New Roman" w:hAnsi="Times New Roman" w:cs="Times New Roman"/>
                <w:sz w:val="20"/>
                <w:szCs w:val="20"/>
              </w:rPr>
            </w:pPr>
            <w:r>
              <w:rPr>
                <w:rFonts w:ascii="Times New Roman" w:hAnsi="Times New Roman" w:cs="Times New Roman"/>
                <w:sz w:val="20"/>
                <w:szCs w:val="20"/>
              </w:rPr>
              <w:t>2024</w:t>
            </w:r>
          </w:p>
        </w:tc>
        <w:tc>
          <w:tcPr>
            <w:tcW w:w="631" w:type="pct"/>
            <w:tcBorders>
              <w:top w:val="single" w:sz="4" w:space="0" w:color="auto"/>
              <w:left w:val="single" w:sz="4" w:space="0" w:color="auto"/>
              <w:bottom w:val="single" w:sz="4" w:space="0" w:color="auto"/>
              <w:right w:val="single" w:sz="4" w:space="0" w:color="auto"/>
            </w:tcBorders>
          </w:tcPr>
          <w:p w14:paraId="3F1A0F3C" w14:textId="77777777" w:rsidR="00995297" w:rsidRPr="00D53A02" w:rsidRDefault="00995297" w:rsidP="00995297">
            <w:pPr>
              <w:pStyle w:val="af4"/>
              <w:jc w:val="center"/>
              <w:rPr>
                <w:rFonts w:ascii="Times New Roman" w:hAnsi="Times New Roman" w:cs="Times New Roman"/>
                <w:sz w:val="20"/>
                <w:szCs w:val="20"/>
              </w:rPr>
            </w:pPr>
            <w:r>
              <w:rPr>
                <w:rFonts w:ascii="Times New Roman" w:hAnsi="Times New Roman" w:cs="Times New Roman"/>
                <w:sz w:val="20"/>
                <w:szCs w:val="20"/>
              </w:rPr>
              <w:t>2025</w:t>
            </w:r>
          </w:p>
        </w:tc>
      </w:tr>
      <w:tr w:rsidR="00995297" w:rsidRPr="00D53A02" w14:paraId="36A2F7F0" w14:textId="77777777" w:rsidTr="001137D3">
        <w:tc>
          <w:tcPr>
            <w:tcW w:w="2279" w:type="pct"/>
            <w:tcBorders>
              <w:top w:val="single" w:sz="4" w:space="0" w:color="auto"/>
              <w:bottom w:val="single" w:sz="4" w:space="0" w:color="auto"/>
              <w:right w:val="single" w:sz="4" w:space="0" w:color="auto"/>
            </w:tcBorders>
            <w:vAlign w:val="center"/>
          </w:tcPr>
          <w:p w14:paraId="2BB1E7EE"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Установленная тепловая мощность, в том числе:</w:t>
            </w:r>
          </w:p>
        </w:tc>
        <w:tc>
          <w:tcPr>
            <w:tcW w:w="514" w:type="pct"/>
            <w:tcBorders>
              <w:top w:val="single" w:sz="4" w:space="0" w:color="auto"/>
              <w:left w:val="single" w:sz="4" w:space="0" w:color="auto"/>
              <w:bottom w:val="single" w:sz="4" w:space="0" w:color="auto"/>
              <w:right w:val="single" w:sz="4" w:space="0" w:color="auto"/>
            </w:tcBorders>
            <w:vAlign w:val="center"/>
          </w:tcPr>
          <w:p w14:paraId="631B52C0"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0,2</w:t>
            </w:r>
          </w:p>
        </w:tc>
        <w:tc>
          <w:tcPr>
            <w:tcW w:w="517" w:type="pct"/>
            <w:tcBorders>
              <w:top w:val="single" w:sz="4" w:space="0" w:color="auto"/>
              <w:left w:val="single" w:sz="4" w:space="0" w:color="auto"/>
              <w:bottom w:val="single" w:sz="4" w:space="0" w:color="auto"/>
              <w:right w:val="single" w:sz="4" w:space="0" w:color="auto"/>
            </w:tcBorders>
            <w:vAlign w:val="center"/>
          </w:tcPr>
          <w:p w14:paraId="2A427FEB"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0,2</w:t>
            </w:r>
          </w:p>
        </w:tc>
        <w:tc>
          <w:tcPr>
            <w:tcW w:w="556" w:type="pct"/>
            <w:tcBorders>
              <w:top w:val="single" w:sz="4" w:space="0" w:color="auto"/>
              <w:left w:val="single" w:sz="4" w:space="0" w:color="auto"/>
              <w:bottom w:val="single" w:sz="4" w:space="0" w:color="auto"/>
              <w:right w:val="single" w:sz="4" w:space="0" w:color="auto"/>
            </w:tcBorders>
            <w:vAlign w:val="center"/>
          </w:tcPr>
          <w:p w14:paraId="543230FD"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0,2</w:t>
            </w:r>
          </w:p>
        </w:tc>
        <w:tc>
          <w:tcPr>
            <w:tcW w:w="503" w:type="pct"/>
            <w:tcBorders>
              <w:top w:val="single" w:sz="4" w:space="0" w:color="auto"/>
              <w:left w:val="single" w:sz="4" w:space="0" w:color="auto"/>
              <w:bottom w:val="single" w:sz="4" w:space="0" w:color="auto"/>
              <w:right w:val="single" w:sz="4" w:space="0" w:color="auto"/>
            </w:tcBorders>
            <w:vAlign w:val="center"/>
          </w:tcPr>
          <w:p w14:paraId="248E32DA" w14:textId="77777777" w:rsidR="00995297" w:rsidRPr="00D53A02" w:rsidRDefault="00995297" w:rsidP="00F92988">
            <w:pPr>
              <w:pStyle w:val="af4"/>
              <w:jc w:val="center"/>
              <w:rPr>
                <w:rFonts w:ascii="Times New Roman" w:hAnsi="Times New Roman" w:cs="Times New Roman"/>
                <w:sz w:val="20"/>
                <w:szCs w:val="20"/>
              </w:rPr>
            </w:pPr>
            <w:r>
              <w:rPr>
                <w:rFonts w:ascii="Times New Roman" w:hAnsi="Times New Roman" w:cs="Times New Roman"/>
                <w:sz w:val="20"/>
                <w:szCs w:val="20"/>
              </w:rPr>
              <w:t>0,13</w:t>
            </w:r>
          </w:p>
        </w:tc>
        <w:tc>
          <w:tcPr>
            <w:tcW w:w="631" w:type="pct"/>
            <w:tcBorders>
              <w:top w:val="single" w:sz="4" w:space="0" w:color="auto"/>
              <w:left w:val="single" w:sz="4" w:space="0" w:color="auto"/>
              <w:bottom w:val="single" w:sz="4" w:space="0" w:color="auto"/>
              <w:right w:val="single" w:sz="4" w:space="0" w:color="auto"/>
            </w:tcBorders>
            <w:vAlign w:val="center"/>
          </w:tcPr>
          <w:p w14:paraId="7E419FF8" w14:textId="77777777" w:rsidR="00995297" w:rsidRPr="00D53A02" w:rsidRDefault="00995297" w:rsidP="006A0734">
            <w:pPr>
              <w:pStyle w:val="af4"/>
              <w:jc w:val="center"/>
              <w:rPr>
                <w:rFonts w:ascii="Times New Roman" w:hAnsi="Times New Roman" w:cs="Times New Roman"/>
                <w:sz w:val="20"/>
                <w:szCs w:val="20"/>
              </w:rPr>
            </w:pPr>
            <w:r w:rsidRPr="00D53A02">
              <w:rPr>
                <w:rFonts w:ascii="Times New Roman" w:hAnsi="Times New Roman" w:cs="Times New Roman"/>
                <w:sz w:val="20"/>
                <w:szCs w:val="20"/>
              </w:rPr>
              <w:t>0,13</w:t>
            </w:r>
          </w:p>
        </w:tc>
      </w:tr>
      <w:tr w:rsidR="00995297" w:rsidRPr="00D53A02" w14:paraId="0C4EC3E1" w14:textId="77777777" w:rsidTr="001137D3">
        <w:tc>
          <w:tcPr>
            <w:tcW w:w="2279" w:type="pct"/>
            <w:tcBorders>
              <w:top w:val="single" w:sz="4" w:space="0" w:color="auto"/>
              <w:bottom w:val="single" w:sz="4" w:space="0" w:color="auto"/>
              <w:right w:val="single" w:sz="4" w:space="0" w:color="auto"/>
            </w:tcBorders>
            <w:vAlign w:val="center"/>
          </w:tcPr>
          <w:p w14:paraId="250E7BFE"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Располагаемая тепловая мощность котельной</w:t>
            </w:r>
          </w:p>
        </w:tc>
        <w:tc>
          <w:tcPr>
            <w:tcW w:w="514" w:type="pct"/>
            <w:tcBorders>
              <w:top w:val="single" w:sz="4" w:space="0" w:color="auto"/>
              <w:left w:val="single" w:sz="4" w:space="0" w:color="auto"/>
              <w:bottom w:val="single" w:sz="4" w:space="0" w:color="auto"/>
              <w:right w:val="single" w:sz="4" w:space="0" w:color="auto"/>
            </w:tcBorders>
            <w:vAlign w:val="center"/>
          </w:tcPr>
          <w:p w14:paraId="37B795E4" w14:textId="77777777" w:rsidR="00995297" w:rsidRPr="00D53A02" w:rsidRDefault="00995297" w:rsidP="00F92988">
            <w:pPr>
              <w:spacing w:line="240" w:lineRule="auto"/>
              <w:jc w:val="center"/>
            </w:pPr>
            <w:r w:rsidRPr="00D53A02">
              <w:rPr>
                <w:rFonts w:ascii="Times New Roman" w:hAnsi="Times New Roman"/>
                <w:sz w:val="20"/>
                <w:szCs w:val="20"/>
              </w:rPr>
              <w:t>0,1</w:t>
            </w:r>
          </w:p>
        </w:tc>
        <w:tc>
          <w:tcPr>
            <w:tcW w:w="517" w:type="pct"/>
            <w:tcBorders>
              <w:top w:val="single" w:sz="4" w:space="0" w:color="auto"/>
              <w:left w:val="single" w:sz="4" w:space="0" w:color="auto"/>
              <w:bottom w:val="single" w:sz="4" w:space="0" w:color="auto"/>
              <w:right w:val="single" w:sz="4" w:space="0" w:color="auto"/>
            </w:tcBorders>
            <w:vAlign w:val="center"/>
          </w:tcPr>
          <w:p w14:paraId="18FE24C5" w14:textId="77777777" w:rsidR="00995297" w:rsidRPr="00D53A02" w:rsidRDefault="00995297" w:rsidP="00F92988">
            <w:pPr>
              <w:spacing w:line="240" w:lineRule="auto"/>
              <w:jc w:val="center"/>
            </w:pPr>
            <w:r w:rsidRPr="00D53A02">
              <w:rPr>
                <w:rFonts w:ascii="Times New Roman" w:hAnsi="Times New Roman"/>
                <w:sz w:val="20"/>
                <w:szCs w:val="20"/>
              </w:rPr>
              <w:t>0,1</w:t>
            </w:r>
          </w:p>
        </w:tc>
        <w:tc>
          <w:tcPr>
            <w:tcW w:w="556" w:type="pct"/>
            <w:tcBorders>
              <w:top w:val="single" w:sz="4" w:space="0" w:color="auto"/>
              <w:left w:val="single" w:sz="4" w:space="0" w:color="auto"/>
              <w:bottom w:val="single" w:sz="4" w:space="0" w:color="auto"/>
              <w:right w:val="single" w:sz="4" w:space="0" w:color="auto"/>
            </w:tcBorders>
            <w:vAlign w:val="center"/>
          </w:tcPr>
          <w:p w14:paraId="68D56458" w14:textId="77777777" w:rsidR="00995297" w:rsidRPr="00D53A02" w:rsidRDefault="00995297" w:rsidP="00F92988">
            <w:pPr>
              <w:spacing w:line="240" w:lineRule="auto"/>
              <w:jc w:val="center"/>
            </w:pPr>
            <w:r w:rsidRPr="00D53A02">
              <w:rPr>
                <w:rFonts w:ascii="Times New Roman" w:hAnsi="Times New Roman"/>
                <w:sz w:val="20"/>
                <w:szCs w:val="20"/>
              </w:rPr>
              <w:t>0,1</w:t>
            </w:r>
          </w:p>
        </w:tc>
        <w:tc>
          <w:tcPr>
            <w:tcW w:w="503" w:type="pct"/>
            <w:tcBorders>
              <w:top w:val="single" w:sz="4" w:space="0" w:color="auto"/>
              <w:left w:val="single" w:sz="4" w:space="0" w:color="auto"/>
              <w:bottom w:val="single" w:sz="4" w:space="0" w:color="auto"/>
              <w:right w:val="single" w:sz="4" w:space="0" w:color="auto"/>
            </w:tcBorders>
            <w:vAlign w:val="center"/>
          </w:tcPr>
          <w:p w14:paraId="5D776872"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0,1</w:t>
            </w:r>
          </w:p>
        </w:tc>
        <w:tc>
          <w:tcPr>
            <w:tcW w:w="631" w:type="pct"/>
            <w:tcBorders>
              <w:top w:val="single" w:sz="4" w:space="0" w:color="auto"/>
              <w:left w:val="single" w:sz="4" w:space="0" w:color="auto"/>
              <w:bottom w:val="single" w:sz="4" w:space="0" w:color="auto"/>
              <w:right w:val="single" w:sz="4" w:space="0" w:color="auto"/>
            </w:tcBorders>
            <w:vAlign w:val="center"/>
          </w:tcPr>
          <w:p w14:paraId="48EECD82" w14:textId="77777777" w:rsidR="00995297" w:rsidRPr="00D53A02" w:rsidRDefault="00995297" w:rsidP="005A7698">
            <w:pPr>
              <w:pStyle w:val="af4"/>
              <w:jc w:val="center"/>
              <w:rPr>
                <w:rFonts w:ascii="Times New Roman" w:hAnsi="Times New Roman" w:cs="Times New Roman"/>
                <w:sz w:val="20"/>
                <w:szCs w:val="20"/>
              </w:rPr>
            </w:pPr>
            <w:r w:rsidRPr="00D53A02">
              <w:rPr>
                <w:rFonts w:ascii="Times New Roman" w:hAnsi="Times New Roman" w:cs="Times New Roman"/>
                <w:sz w:val="20"/>
                <w:szCs w:val="20"/>
              </w:rPr>
              <w:t>0,1</w:t>
            </w:r>
          </w:p>
        </w:tc>
      </w:tr>
      <w:tr w:rsidR="00995297" w:rsidRPr="00D53A02" w14:paraId="0F2A7643" w14:textId="77777777" w:rsidTr="001137D3">
        <w:tc>
          <w:tcPr>
            <w:tcW w:w="2279" w:type="pct"/>
            <w:tcBorders>
              <w:top w:val="single" w:sz="4" w:space="0" w:color="auto"/>
              <w:bottom w:val="single" w:sz="4" w:space="0" w:color="auto"/>
              <w:right w:val="single" w:sz="4" w:space="0" w:color="auto"/>
            </w:tcBorders>
            <w:vAlign w:val="center"/>
          </w:tcPr>
          <w:p w14:paraId="44BD4570"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Затраты тепла на собственные нужды котельных в горячей воде</w:t>
            </w:r>
          </w:p>
        </w:tc>
        <w:tc>
          <w:tcPr>
            <w:tcW w:w="514" w:type="pct"/>
            <w:tcBorders>
              <w:top w:val="single" w:sz="4" w:space="0" w:color="auto"/>
              <w:left w:val="single" w:sz="4" w:space="0" w:color="auto"/>
              <w:bottom w:val="single" w:sz="4" w:space="0" w:color="auto"/>
              <w:right w:val="single" w:sz="4" w:space="0" w:color="auto"/>
            </w:tcBorders>
            <w:vAlign w:val="center"/>
          </w:tcPr>
          <w:p w14:paraId="2C1DA418"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517" w:type="pct"/>
            <w:tcBorders>
              <w:top w:val="single" w:sz="4" w:space="0" w:color="auto"/>
              <w:left w:val="single" w:sz="4" w:space="0" w:color="auto"/>
              <w:bottom w:val="single" w:sz="4" w:space="0" w:color="auto"/>
              <w:right w:val="single" w:sz="4" w:space="0" w:color="auto"/>
            </w:tcBorders>
            <w:vAlign w:val="center"/>
          </w:tcPr>
          <w:p w14:paraId="082CEE5C"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556" w:type="pct"/>
            <w:tcBorders>
              <w:top w:val="single" w:sz="4" w:space="0" w:color="auto"/>
              <w:left w:val="single" w:sz="4" w:space="0" w:color="auto"/>
              <w:bottom w:val="single" w:sz="4" w:space="0" w:color="auto"/>
              <w:right w:val="single" w:sz="4" w:space="0" w:color="auto"/>
            </w:tcBorders>
            <w:vAlign w:val="center"/>
          </w:tcPr>
          <w:p w14:paraId="3EC0F765"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503" w:type="pct"/>
            <w:tcBorders>
              <w:top w:val="single" w:sz="4" w:space="0" w:color="auto"/>
              <w:left w:val="single" w:sz="4" w:space="0" w:color="auto"/>
              <w:bottom w:val="single" w:sz="4" w:space="0" w:color="auto"/>
              <w:right w:val="single" w:sz="4" w:space="0" w:color="auto"/>
            </w:tcBorders>
            <w:vAlign w:val="center"/>
          </w:tcPr>
          <w:p w14:paraId="0BDFAB78"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631" w:type="pct"/>
            <w:tcBorders>
              <w:top w:val="single" w:sz="4" w:space="0" w:color="auto"/>
              <w:left w:val="single" w:sz="4" w:space="0" w:color="auto"/>
              <w:bottom w:val="single" w:sz="4" w:space="0" w:color="auto"/>
              <w:right w:val="single" w:sz="4" w:space="0" w:color="auto"/>
            </w:tcBorders>
            <w:vAlign w:val="center"/>
          </w:tcPr>
          <w:p w14:paraId="1EC1E2E7" w14:textId="77777777" w:rsidR="00995297" w:rsidRPr="00D53A02" w:rsidRDefault="00995297" w:rsidP="005A769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r>
      <w:tr w:rsidR="00995297" w:rsidRPr="00D53A02" w14:paraId="2034A827" w14:textId="77777777" w:rsidTr="001137D3">
        <w:tc>
          <w:tcPr>
            <w:tcW w:w="2279" w:type="pct"/>
            <w:tcBorders>
              <w:top w:val="single" w:sz="4" w:space="0" w:color="auto"/>
              <w:bottom w:val="single" w:sz="4" w:space="0" w:color="auto"/>
              <w:right w:val="single" w:sz="4" w:space="0" w:color="auto"/>
            </w:tcBorders>
            <w:vAlign w:val="center"/>
          </w:tcPr>
          <w:p w14:paraId="6B07A09C"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Потери в тепловых сетях в горячей воде</w:t>
            </w:r>
          </w:p>
        </w:tc>
        <w:tc>
          <w:tcPr>
            <w:tcW w:w="514" w:type="pct"/>
            <w:tcBorders>
              <w:top w:val="single" w:sz="4" w:space="0" w:color="auto"/>
              <w:left w:val="single" w:sz="4" w:space="0" w:color="auto"/>
              <w:bottom w:val="single" w:sz="4" w:space="0" w:color="auto"/>
              <w:right w:val="single" w:sz="4" w:space="0" w:color="auto"/>
            </w:tcBorders>
            <w:vAlign w:val="center"/>
          </w:tcPr>
          <w:p w14:paraId="1EA96A53"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0,01</w:t>
            </w:r>
          </w:p>
        </w:tc>
        <w:tc>
          <w:tcPr>
            <w:tcW w:w="517" w:type="pct"/>
            <w:tcBorders>
              <w:top w:val="single" w:sz="4" w:space="0" w:color="auto"/>
              <w:left w:val="single" w:sz="4" w:space="0" w:color="auto"/>
              <w:bottom w:val="single" w:sz="4" w:space="0" w:color="auto"/>
              <w:right w:val="single" w:sz="4" w:space="0" w:color="auto"/>
            </w:tcBorders>
            <w:vAlign w:val="center"/>
          </w:tcPr>
          <w:p w14:paraId="6460AA1F"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0,01</w:t>
            </w:r>
          </w:p>
        </w:tc>
        <w:tc>
          <w:tcPr>
            <w:tcW w:w="556" w:type="pct"/>
            <w:tcBorders>
              <w:top w:val="single" w:sz="4" w:space="0" w:color="auto"/>
              <w:left w:val="single" w:sz="4" w:space="0" w:color="auto"/>
              <w:bottom w:val="single" w:sz="4" w:space="0" w:color="auto"/>
              <w:right w:val="single" w:sz="4" w:space="0" w:color="auto"/>
            </w:tcBorders>
            <w:vAlign w:val="center"/>
          </w:tcPr>
          <w:p w14:paraId="6B6B5B66"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0,01</w:t>
            </w:r>
          </w:p>
        </w:tc>
        <w:tc>
          <w:tcPr>
            <w:tcW w:w="503" w:type="pct"/>
            <w:tcBorders>
              <w:top w:val="single" w:sz="4" w:space="0" w:color="auto"/>
              <w:left w:val="single" w:sz="4" w:space="0" w:color="auto"/>
              <w:bottom w:val="single" w:sz="4" w:space="0" w:color="auto"/>
              <w:right w:val="single" w:sz="4" w:space="0" w:color="auto"/>
            </w:tcBorders>
            <w:vAlign w:val="center"/>
          </w:tcPr>
          <w:p w14:paraId="109E46BA"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0,01</w:t>
            </w:r>
          </w:p>
        </w:tc>
        <w:tc>
          <w:tcPr>
            <w:tcW w:w="631" w:type="pct"/>
            <w:tcBorders>
              <w:top w:val="single" w:sz="4" w:space="0" w:color="auto"/>
              <w:left w:val="single" w:sz="4" w:space="0" w:color="auto"/>
              <w:bottom w:val="single" w:sz="4" w:space="0" w:color="auto"/>
              <w:right w:val="single" w:sz="4" w:space="0" w:color="auto"/>
            </w:tcBorders>
            <w:vAlign w:val="center"/>
          </w:tcPr>
          <w:p w14:paraId="230C0BFD" w14:textId="77777777" w:rsidR="00995297" w:rsidRPr="00D53A02" w:rsidRDefault="00995297" w:rsidP="005A7698">
            <w:pPr>
              <w:pStyle w:val="af4"/>
              <w:jc w:val="center"/>
              <w:rPr>
                <w:rFonts w:ascii="Times New Roman" w:hAnsi="Times New Roman" w:cs="Times New Roman"/>
                <w:sz w:val="20"/>
                <w:szCs w:val="20"/>
              </w:rPr>
            </w:pPr>
            <w:r w:rsidRPr="00D53A02">
              <w:rPr>
                <w:rFonts w:ascii="Times New Roman" w:hAnsi="Times New Roman" w:cs="Times New Roman"/>
                <w:sz w:val="20"/>
                <w:szCs w:val="20"/>
              </w:rPr>
              <w:t>0,01</w:t>
            </w:r>
          </w:p>
        </w:tc>
      </w:tr>
      <w:tr w:rsidR="00995297" w:rsidRPr="00D53A02" w14:paraId="4FA09B74" w14:textId="77777777" w:rsidTr="001137D3">
        <w:tc>
          <w:tcPr>
            <w:tcW w:w="2279" w:type="pct"/>
            <w:tcBorders>
              <w:top w:val="single" w:sz="4" w:space="0" w:color="auto"/>
              <w:bottom w:val="single" w:sz="4" w:space="0" w:color="auto"/>
              <w:right w:val="single" w:sz="4" w:space="0" w:color="auto"/>
            </w:tcBorders>
            <w:vAlign w:val="center"/>
          </w:tcPr>
          <w:p w14:paraId="1F239F56"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Расчетная нагрузка на хозяйственные нужды</w:t>
            </w:r>
          </w:p>
        </w:tc>
        <w:tc>
          <w:tcPr>
            <w:tcW w:w="514" w:type="pct"/>
            <w:tcBorders>
              <w:top w:val="single" w:sz="4" w:space="0" w:color="auto"/>
              <w:left w:val="single" w:sz="4" w:space="0" w:color="auto"/>
              <w:bottom w:val="single" w:sz="4" w:space="0" w:color="auto"/>
              <w:right w:val="single" w:sz="4" w:space="0" w:color="auto"/>
            </w:tcBorders>
            <w:vAlign w:val="center"/>
          </w:tcPr>
          <w:p w14:paraId="34A45E70"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517" w:type="pct"/>
            <w:tcBorders>
              <w:top w:val="single" w:sz="4" w:space="0" w:color="auto"/>
              <w:left w:val="single" w:sz="4" w:space="0" w:color="auto"/>
              <w:bottom w:val="single" w:sz="4" w:space="0" w:color="auto"/>
              <w:right w:val="single" w:sz="4" w:space="0" w:color="auto"/>
            </w:tcBorders>
            <w:vAlign w:val="center"/>
          </w:tcPr>
          <w:p w14:paraId="20C7D15F"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556" w:type="pct"/>
            <w:tcBorders>
              <w:top w:val="single" w:sz="4" w:space="0" w:color="auto"/>
              <w:left w:val="single" w:sz="4" w:space="0" w:color="auto"/>
              <w:bottom w:val="single" w:sz="4" w:space="0" w:color="auto"/>
              <w:right w:val="single" w:sz="4" w:space="0" w:color="auto"/>
            </w:tcBorders>
            <w:vAlign w:val="center"/>
          </w:tcPr>
          <w:p w14:paraId="2CB7E575"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503" w:type="pct"/>
            <w:tcBorders>
              <w:top w:val="single" w:sz="4" w:space="0" w:color="auto"/>
              <w:left w:val="single" w:sz="4" w:space="0" w:color="auto"/>
              <w:bottom w:val="single" w:sz="4" w:space="0" w:color="auto"/>
              <w:right w:val="single" w:sz="4" w:space="0" w:color="auto"/>
            </w:tcBorders>
            <w:vAlign w:val="center"/>
          </w:tcPr>
          <w:p w14:paraId="25EA78F8"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631" w:type="pct"/>
            <w:tcBorders>
              <w:top w:val="single" w:sz="4" w:space="0" w:color="auto"/>
              <w:left w:val="single" w:sz="4" w:space="0" w:color="auto"/>
              <w:bottom w:val="single" w:sz="4" w:space="0" w:color="auto"/>
              <w:right w:val="single" w:sz="4" w:space="0" w:color="auto"/>
            </w:tcBorders>
            <w:vAlign w:val="center"/>
          </w:tcPr>
          <w:p w14:paraId="2F2F962A" w14:textId="77777777" w:rsidR="00995297" w:rsidRPr="00D53A02" w:rsidRDefault="00995297" w:rsidP="005A769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r>
      <w:tr w:rsidR="00995297" w:rsidRPr="00D53A02" w14:paraId="19B35F4E" w14:textId="77777777" w:rsidTr="001137D3">
        <w:tc>
          <w:tcPr>
            <w:tcW w:w="2279" w:type="pct"/>
            <w:tcBorders>
              <w:top w:val="single" w:sz="4" w:space="0" w:color="auto"/>
              <w:bottom w:val="single" w:sz="4" w:space="0" w:color="auto"/>
              <w:right w:val="single" w:sz="4" w:space="0" w:color="auto"/>
            </w:tcBorders>
            <w:vAlign w:val="center"/>
          </w:tcPr>
          <w:p w14:paraId="5F7894F2"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Присоединенная договорная тепловая нагрузка в горячей воде</w:t>
            </w:r>
          </w:p>
        </w:tc>
        <w:tc>
          <w:tcPr>
            <w:tcW w:w="514" w:type="pct"/>
            <w:tcBorders>
              <w:top w:val="single" w:sz="4" w:space="0" w:color="auto"/>
              <w:left w:val="single" w:sz="4" w:space="0" w:color="auto"/>
              <w:bottom w:val="single" w:sz="4" w:space="0" w:color="auto"/>
              <w:right w:val="single" w:sz="4" w:space="0" w:color="auto"/>
            </w:tcBorders>
            <w:vAlign w:val="center"/>
          </w:tcPr>
          <w:p w14:paraId="2FF6DFA8"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0,1</w:t>
            </w:r>
          </w:p>
        </w:tc>
        <w:tc>
          <w:tcPr>
            <w:tcW w:w="517" w:type="pct"/>
            <w:tcBorders>
              <w:top w:val="single" w:sz="4" w:space="0" w:color="auto"/>
              <w:left w:val="single" w:sz="4" w:space="0" w:color="auto"/>
              <w:bottom w:val="single" w:sz="4" w:space="0" w:color="auto"/>
              <w:right w:val="single" w:sz="4" w:space="0" w:color="auto"/>
            </w:tcBorders>
            <w:vAlign w:val="center"/>
          </w:tcPr>
          <w:p w14:paraId="2CEEFE68"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0,1</w:t>
            </w:r>
          </w:p>
        </w:tc>
        <w:tc>
          <w:tcPr>
            <w:tcW w:w="556" w:type="pct"/>
            <w:tcBorders>
              <w:top w:val="single" w:sz="4" w:space="0" w:color="auto"/>
              <w:left w:val="single" w:sz="4" w:space="0" w:color="auto"/>
              <w:bottom w:val="single" w:sz="4" w:space="0" w:color="auto"/>
              <w:right w:val="single" w:sz="4" w:space="0" w:color="auto"/>
            </w:tcBorders>
            <w:vAlign w:val="center"/>
          </w:tcPr>
          <w:p w14:paraId="67A2B578"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0,1</w:t>
            </w:r>
          </w:p>
        </w:tc>
        <w:tc>
          <w:tcPr>
            <w:tcW w:w="503" w:type="pct"/>
            <w:tcBorders>
              <w:top w:val="single" w:sz="4" w:space="0" w:color="auto"/>
              <w:left w:val="single" w:sz="4" w:space="0" w:color="auto"/>
              <w:bottom w:val="single" w:sz="4" w:space="0" w:color="auto"/>
              <w:right w:val="single" w:sz="4" w:space="0" w:color="auto"/>
            </w:tcBorders>
            <w:vAlign w:val="center"/>
          </w:tcPr>
          <w:p w14:paraId="6818A6B1"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0,1</w:t>
            </w:r>
          </w:p>
        </w:tc>
        <w:tc>
          <w:tcPr>
            <w:tcW w:w="631" w:type="pct"/>
            <w:tcBorders>
              <w:top w:val="single" w:sz="4" w:space="0" w:color="auto"/>
              <w:left w:val="single" w:sz="4" w:space="0" w:color="auto"/>
              <w:bottom w:val="single" w:sz="4" w:space="0" w:color="auto"/>
              <w:right w:val="single" w:sz="4" w:space="0" w:color="auto"/>
            </w:tcBorders>
            <w:vAlign w:val="center"/>
          </w:tcPr>
          <w:p w14:paraId="14BFB5EF" w14:textId="77777777" w:rsidR="00995297" w:rsidRPr="00D53A02" w:rsidRDefault="00995297" w:rsidP="005A7698">
            <w:pPr>
              <w:pStyle w:val="af4"/>
              <w:jc w:val="center"/>
              <w:rPr>
                <w:rFonts w:ascii="Times New Roman" w:hAnsi="Times New Roman" w:cs="Times New Roman"/>
                <w:sz w:val="20"/>
                <w:szCs w:val="20"/>
              </w:rPr>
            </w:pPr>
            <w:r w:rsidRPr="00D53A02">
              <w:rPr>
                <w:rFonts w:ascii="Times New Roman" w:hAnsi="Times New Roman" w:cs="Times New Roman"/>
                <w:sz w:val="20"/>
                <w:szCs w:val="20"/>
              </w:rPr>
              <w:t>0,1</w:t>
            </w:r>
          </w:p>
        </w:tc>
      </w:tr>
      <w:tr w:rsidR="00995297" w:rsidRPr="00D53A02" w14:paraId="01C7040B" w14:textId="77777777" w:rsidTr="001137D3">
        <w:tc>
          <w:tcPr>
            <w:tcW w:w="2279" w:type="pct"/>
            <w:tcBorders>
              <w:top w:val="single" w:sz="4" w:space="0" w:color="auto"/>
              <w:bottom w:val="single" w:sz="4" w:space="0" w:color="auto"/>
              <w:right w:val="single" w:sz="4" w:space="0" w:color="auto"/>
            </w:tcBorders>
            <w:vAlign w:val="center"/>
          </w:tcPr>
          <w:p w14:paraId="115BDFC6"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Присоединенная расчетная тепловая нагрузка в горячей воде (на коллекторах станции), в том числе:</w:t>
            </w:r>
          </w:p>
        </w:tc>
        <w:tc>
          <w:tcPr>
            <w:tcW w:w="514" w:type="pct"/>
            <w:tcBorders>
              <w:top w:val="single" w:sz="4" w:space="0" w:color="auto"/>
              <w:left w:val="single" w:sz="4" w:space="0" w:color="auto"/>
              <w:bottom w:val="single" w:sz="4" w:space="0" w:color="auto"/>
              <w:right w:val="single" w:sz="4" w:space="0" w:color="auto"/>
            </w:tcBorders>
            <w:vAlign w:val="center"/>
          </w:tcPr>
          <w:p w14:paraId="0CA45765"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0,1</w:t>
            </w:r>
          </w:p>
        </w:tc>
        <w:tc>
          <w:tcPr>
            <w:tcW w:w="517" w:type="pct"/>
            <w:tcBorders>
              <w:top w:val="single" w:sz="4" w:space="0" w:color="auto"/>
              <w:left w:val="single" w:sz="4" w:space="0" w:color="auto"/>
              <w:bottom w:val="single" w:sz="4" w:space="0" w:color="auto"/>
              <w:right w:val="single" w:sz="4" w:space="0" w:color="auto"/>
            </w:tcBorders>
            <w:vAlign w:val="center"/>
          </w:tcPr>
          <w:p w14:paraId="17B97477"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0,1</w:t>
            </w:r>
          </w:p>
        </w:tc>
        <w:tc>
          <w:tcPr>
            <w:tcW w:w="556" w:type="pct"/>
            <w:tcBorders>
              <w:top w:val="single" w:sz="4" w:space="0" w:color="auto"/>
              <w:left w:val="single" w:sz="4" w:space="0" w:color="auto"/>
              <w:bottom w:val="single" w:sz="4" w:space="0" w:color="auto"/>
              <w:right w:val="single" w:sz="4" w:space="0" w:color="auto"/>
            </w:tcBorders>
            <w:vAlign w:val="center"/>
          </w:tcPr>
          <w:p w14:paraId="40B5CA9A"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0,1</w:t>
            </w:r>
          </w:p>
        </w:tc>
        <w:tc>
          <w:tcPr>
            <w:tcW w:w="503" w:type="pct"/>
            <w:tcBorders>
              <w:top w:val="single" w:sz="4" w:space="0" w:color="auto"/>
              <w:left w:val="single" w:sz="4" w:space="0" w:color="auto"/>
              <w:bottom w:val="single" w:sz="4" w:space="0" w:color="auto"/>
              <w:right w:val="single" w:sz="4" w:space="0" w:color="auto"/>
            </w:tcBorders>
            <w:vAlign w:val="center"/>
          </w:tcPr>
          <w:p w14:paraId="192A59D4"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0,1</w:t>
            </w:r>
          </w:p>
        </w:tc>
        <w:tc>
          <w:tcPr>
            <w:tcW w:w="631" w:type="pct"/>
            <w:tcBorders>
              <w:top w:val="single" w:sz="4" w:space="0" w:color="auto"/>
              <w:left w:val="single" w:sz="4" w:space="0" w:color="auto"/>
              <w:bottom w:val="single" w:sz="4" w:space="0" w:color="auto"/>
              <w:right w:val="single" w:sz="4" w:space="0" w:color="auto"/>
            </w:tcBorders>
            <w:vAlign w:val="center"/>
          </w:tcPr>
          <w:p w14:paraId="08C4D25E" w14:textId="77777777" w:rsidR="00995297" w:rsidRPr="00D53A02" w:rsidRDefault="00995297" w:rsidP="005A7698">
            <w:pPr>
              <w:pStyle w:val="af4"/>
              <w:jc w:val="center"/>
              <w:rPr>
                <w:rFonts w:ascii="Times New Roman" w:hAnsi="Times New Roman" w:cs="Times New Roman"/>
                <w:sz w:val="20"/>
                <w:szCs w:val="20"/>
              </w:rPr>
            </w:pPr>
            <w:r w:rsidRPr="00D53A02">
              <w:rPr>
                <w:rFonts w:ascii="Times New Roman" w:hAnsi="Times New Roman" w:cs="Times New Roman"/>
                <w:sz w:val="20"/>
                <w:szCs w:val="20"/>
              </w:rPr>
              <w:t>0,1</w:t>
            </w:r>
          </w:p>
        </w:tc>
      </w:tr>
      <w:tr w:rsidR="00995297" w:rsidRPr="00D53A02" w14:paraId="5478EFCE" w14:textId="77777777" w:rsidTr="001137D3">
        <w:tc>
          <w:tcPr>
            <w:tcW w:w="2279" w:type="pct"/>
            <w:tcBorders>
              <w:top w:val="single" w:sz="4" w:space="0" w:color="auto"/>
              <w:bottom w:val="single" w:sz="4" w:space="0" w:color="auto"/>
              <w:right w:val="single" w:sz="4" w:space="0" w:color="auto"/>
            </w:tcBorders>
            <w:vAlign w:val="center"/>
          </w:tcPr>
          <w:p w14:paraId="4AF2CDB2"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отопление</w:t>
            </w:r>
          </w:p>
        </w:tc>
        <w:tc>
          <w:tcPr>
            <w:tcW w:w="514" w:type="pct"/>
            <w:tcBorders>
              <w:top w:val="single" w:sz="4" w:space="0" w:color="auto"/>
              <w:left w:val="single" w:sz="4" w:space="0" w:color="auto"/>
              <w:bottom w:val="single" w:sz="4" w:space="0" w:color="auto"/>
              <w:right w:val="single" w:sz="4" w:space="0" w:color="auto"/>
            </w:tcBorders>
            <w:vAlign w:val="center"/>
          </w:tcPr>
          <w:p w14:paraId="5FCA0C3E"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0,1</w:t>
            </w:r>
          </w:p>
        </w:tc>
        <w:tc>
          <w:tcPr>
            <w:tcW w:w="517" w:type="pct"/>
            <w:tcBorders>
              <w:top w:val="single" w:sz="4" w:space="0" w:color="auto"/>
              <w:left w:val="single" w:sz="4" w:space="0" w:color="auto"/>
              <w:bottom w:val="single" w:sz="4" w:space="0" w:color="auto"/>
              <w:right w:val="single" w:sz="4" w:space="0" w:color="auto"/>
            </w:tcBorders>
            <w:vAlign w:val="center"/>
          </w:tcPr>
          <w:p w14:paraId="65448A8D"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0,1</w:t>
            </w:r>
          </w:p>
        </w:tc>
        <w:tc>
          <w:tcPr>
            <w:tcW w:w="556" w:type="pct"/>
            <w:tcBorders>
              <w:top w:val="single" w:sz="4" w:space="0" w:color="auto"/>
              <w:left w:val="single" w:sz="4" w:space="0" w:color="auto"/>
              <w:bottom w:val="single" w:sz="4" w:space="0" w:color="auto"/>
              <w:right w:val="single" w:sz="4" w:space="0" w:color="auto"/>
            </w:tcBorders>
            <w:vAlign w:val="center"/>
          </w:tcPr>
          <w:p w14:paraId="11842FDF"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0,1</w:t>
            </w:r>
          </w:p>
        </w:tc>
        <w:tc>
          <w:tcPr>
            <w:tcW w:w="503" w:type="pct"/>
            <w:tcBorders>
              <w:top w:val="single" w:sz="4" w:space="0" w:color="auto"/>
              <w:left w:val="single" w:sz="4" w:space="0" w:color="auto"/>
              <w:bottom w:val="single" w:sz="4" w:space="0" w:color="auto"/>
              <w:right w:val="single" w:sz="4" w:space="0" w:color="auto"/>
            </w:tcBorders>
            <w:vAlign w:val="center"/>
          </w:tcPr>
          <w:p w14:paraId="172D4007"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0,1</w:t>
            </w:r>
          </w:p>
        </w:tc>
        <w:tc>
          <w:tcPr>
            <w:tcW w:w="631" w:type="pct"/>
            <w:tcBorders>
              <w:top w:val="single" w:sz="4" w:space="0" w:color="auto"/>
              <w:left w:val="single" w:sz="4" w:space="0" w:color="auto"/>
              <w:bottom w:val="single" w:sz="4" w:space="0" w:color="auto"/>
              <w:right w:val="single" w:sz="4" w:space="0" w:color="auto"/>
            </w:tcBorders>
            <w:vAlign w:val="center"/>
          </w:tcPr>
          <w:p w14:paraId="3DFE00FE" w14:textId="77777777" w:rsidR="00995297" w:rsidRPr="00D53A02" w:rsidRDefault="00995297" w:rsidP="005A7698">
            <w:pPr>
              <w:pStyle w:val="af4"/>
              <w:jc w:val="center"/>
              <w:rPr>
                <w:rFonts w:ascii="Times New Roman" w:hAnsi="Times New Roman" w:cs="Times New Roman"/>
                <w:sz w:val="20"/>
                <w:szCs w:val="20"/>
              </w:rPr>
            </w:pPr>
            <w:r w:rsidRPr="00D53A02">
              <w:rPr>
                <w:rFonts w:ascii="Times New Roman" w:hAnsi="Times New Roman" w:cs="Times New Roman"/>
                <w:sz w:val="20"/>
                <w:szCs w:val="20"/>
              </w:rPr>
              <w:t>0,1</w:t>
            </w:r>
          </w:p>
        </w:tc>
      </w:tr>
      <w:tr w:rsidR="00995297" w:rsidRPr="00D53A02" w14:paraId="1441AAF2" w14:textId="77777777" w:rsidTr="001137D3">
        <w:tc>
          <w:tcPr>
            <w:tcW w:w="2279" w:type="pct"/>
            <w:tcBorders>
              <w:top w:val="single" w:sz="4" w:space="0" w:color="auto"/>
              <w:bottom w:val="single" w:sz="4" w:space="0" w:color="auto"/>
              <w:right w:val="single" w:sz="4" w:space="0" w:color="auto"/>
            </w:tcBorders>
            <w:vAlign w:val="center"/>
          </w:tcPr>
          <w:p w14:paraId="3E94A261"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вентиляция</w:t>
            </w:r>
          </w:p>
        </w:tc>
        <w:tc>
          <w:tcPr>
            <w:tcW w:w="514" w:type="pct"/>
            <w:tcBorders>
              <w:top w:val="single" w:sz="4" w:space="0" w:color="auto"/>
              <w:left w:val="single" w:sz="4" w:space="0" w:color="auto"/>
              <w:bottom w:val="single" w:sz="4" w:space="0" w:color="auto"/>
              <w:right w:val="single" w:sz="4" w:space="0" w:color="auto"/>
            </w:tcBorders>
            <w:vAlign w:val="center"/>
          </w:tcPr>
          <w:p w14:paraId="67263655"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517" w:type="pct"/>
            <w:tcBorders>
              <w:top w:val="single" w:sz="4" w:space="0" w:color="auto"/>
              <w:left w:val="single" w:sz="4" w:space="0" w:color="auto"/>
              <w:bottom w:val="single" w:sz="4" w:space="0" w:color="auto"/>
              <w:right w:val="single" w:sz="4" w:space="0" w:color="auto"/>
            </w:tcBorders>
            <w:vAlign w:val="center"/>
          </w:tcPr>
          <w:p w14:paraId="3FFF4594"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556" w:type="pct"/>
            <w:tcBorders>
              <w:top w:val="single" w:sz="4" w:space="0" w:color="auto"/>
              <w:left w:val="single" w:sz="4" w:space="0" w:color="auto"/>
              <w:bottom w:val="single" w:sz="4" w:space="0" w:color="auto"/>
              <w:right w:val="single" w:sz="4" w:space="0" w:color="auto"/>
            </w:tcBorders>
            <w:vAlign w:val="center"/>
          </w:tcPr>
          <w:p w14:paraId="3F1D0B6B"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503" w:type="pct"/>
            <w:tcBorders>
              <w:top w:val="single" w:sz="4" w:space="0" w:color="auto"/>
              <w:left w:val="single" w:sz="4" w:space="0" w:color="auto"/>
              <w:bottom w:val="single" w:sz="4" w:space="0" w:color="auto"/>
              <w:right w:val="single" w:sz="4" w:space="0" w:color="auto"/>
            </w:tcBorders>
            <w:vAlign w:val="center"/>
          </w:tcPr>
          <w:p w14:paraId="584BDABE"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631" w:type="pct"/>
            <w:tcBorders>
              <w:top w:val="single" w:sz="4" w:space="0" w:color="auto"/>
              <w:left w:val="single" w:sz="4" w:space="0" w:color="auto"/>
              <w:bottom w:val="single" w:sz="4" w:space="0" w:color="auto"/>
              <w:right w:val="single" w:sz="4" w:space="0" w:color="auto"/>
            </w:tcBorders>
            <w:vAlign w:val="center"/>
          </w:tcPr>
          <w:p w14:paraId="711380D0" w14:textId="77777777" w:rsidR="00995297" w:rsidRPr="00D53A02" w:rsidRDefault="00995297" w:rsidP="005A769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r>
      <w:tr w:rsidR="00995297" w:rsidRPr="00D53A02" w14:paraId="56F4A288" w14:textId="77777777" w:rsidTr="001137D3">
        <w:tc>
          <w:tcPr>
            <w:tcW w:w="2279" w:type="pct"/>
            <w:tcBorders>
              <w:top w:val="single" w:sz="4" w:space="0" w:color="auto"/>
              <w:bottom w:val="single" w:sz="4" w:space="0" w:color="auto"/>
              <w:right w:val="single" w:sz="4" w:space="0" w:color="auto"/>
            </w:tcBorders>
            <w:vAlign w:val="center"/>
          </w:tcPr>
          <w:p w14:paraId="3647B14C"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lastRenderedPageBreak/>
              <w:t>горячее водоснабжение</w:t>
            </w:r>
          </w:p>
        </w:tc>
        <w:tc>
          <w:tcPr>
            <w:tcW w:w="514" w:type="pct"/>
            <w:tcBorders>
              <w:top w:val="single" w:sz="4" w:space="0" w:color="auto"/>
              <w:left w:val="single" w:sz="4" w:space="0" w:color="auto"/>
              <w:bottom w:val="single" w:sz="4" w:space="0" w:color="auto"/>
              <w:right w:val="single" w:sz="4" w:space="0" w:color="auto"/>
            </w:tcBorders>
            <w:vAlign w:val="center"/>
          </w:tcPr>
          <w:p w14:paraId="776990F7"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517" w:type="pct"/>
            <w:tcBorders>
              <w:top w:val="single" w:sz="4" w:space="0" w:color="auto"/>
              <w:left w:val="single" w:sz="4" w:space="0" w:color="auto"/>
              <w:bottom w:val="single" w:sz="4" w:space="0" w:color="auto"/>
              <w:right w:val="single" w:sz="4" w:space="0" w:color="auto"/>
            </w:tcBorders>
            <w:vAlign w:val="center"/>
          </w:tcPr>
          <w:p w14:paraId="27EB4433"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556" w:type="pct"/>
            <w:tcBorders>
              <w:top w:val="single" w:sz="4" w:space="0" w:color="auto"/>
              <w:left w:val="single" w:sz="4" w:space="0" w:color="auto"/>
              <w:bottom w:val="single" w:sz="4" w:space="0" w:color="auto"/>
              <w:right w:val="single" w:sz="4" w:space="0" w:color="auto"/>
            </w:tcBorders>
            <w:vAlign w:val="center"/>
          </w:tcPr>
          <w:p w14:paraId="07A424BC"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503" w:type="pct"/>
            <w:tcBorders>
              <w:top w:val="single" w:sz="4" w:space="0" w:color="auto"/>
              <w:left w:val="single" w:sz="4" w:space="0" w:color="auto"/>
              <w:bottom w:val="single" w:sz="4" w:space="0" w:color="auto"/>
              <w:right w:val="single" w:sz="4" w:space="0" w:color="auto"/>
            </w:tcBorders>
            <w:vAlign w:val="center"/>
          </w:tcPr>
          <w:p w14:paraId="3F21E95C"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631" w:type="pct"/>
            <w:tcBorders>
              <w:top w:val="single" w:sz="4" w:space="0" w:color="auto"/>
              <w:left w:val="single" w:sz="4" w:space="0" w:color="auto"/>
              <w:bottom w:val="single" w:sz="4" w:space="0" w:color="auto"/>
              <w:right w:val="single" w:sz="4" w:space="0" w:color="auto"/>
            </w:tcBorders>
            <w:vAlign w:val="center"/>
          </w:tcPr>
          <w:p w14:paraId="13023695" w14:textId="77777777" w:rsidR="00995297" w:rsidRPr="00D53A02" w:rsidRDefault="00995297" w:rsidP="005A769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r>
      <w:tr w:rsidR="00995297" w:rsidRPr="00D53A02" w14:paraId="0A9E1487" w14:textId="77777777" w:rsidTr="001137D3">
        <w:tc>
          <w:tcPr>
            <w:tcW w:w="2279" w:type="pct"/>
            <w:tcBorders>
              <w:top w:val="single" w:sz="4" w:space="0" w:color="auto"/>
              <w:bottom w:val="single" w:sz="4" w:space="0" w:color="auto"/>
              <w:right w:val="single" w:sz="4" w:space="0" w:color="auto"/>
            </w:tcBorders>
            <w:vAlign w:val="center"/>
          </w:tcPr>
          <w:p w14:paraId="020C2249"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Резерв/дефицит тепловой мощности (по договорной нагрузке)</w:t>
            </w:r>
          </w:p>
        </w:tc>
        <w:tc>
          <w:tcPr>
            <w:tcW w:w="514" w:type="pct"/>
            <w:tcBorders>
              <w:top w:val="single" w:sz="4" w:space="0" w:color="auto"/>
              <w:left w:val="single" w:sz="4" w:space="0" w:color="auto"/>
              <w:bottom w:val="single" w:sz="4" w:space="0" w:color="auto"/>
              <w:right w:val="single" w:sz="4" w:space="0" w:color="auto"/>
            </w:tcBorders>
            <w:vAlign w:val="center"/>
          </w:tcPr>
          <w:p w14:paraId="268C0D0F" w14:textId="77777777" w:rsidR="00995297" w:rsidRPr="00D53A02" w:rsidRDefault="00995297" w:rsidP="00F92988">
            <w:pPr>
              <w:spacing w:line="240" w:lineRule="auto"/>
              <w:jc w:val="center"/>
            </w:pPr>
            <w:r w:rsidRPr="00D53A02">
              <w:rPr>
                <w:rFonts w:ascii="Times New Roman" w:hAnsi="Times New Roman"/>
                <w:sz w:val="20"/>
                <w:szCs w:val="20"/>
              </w:rPr>
              <w:t>0,09</w:t>
            </w:r>
          </w:p>
        </w:tc>
        <w:tc>
          <w:tcPr>
            <w:tcW w:w="517" w:type="pct"/>
            <w:tcBorders>
              <w:top w:val="single" w:sz="4" w:space="0" w:color="auto"/>
              <w:left w:val="single" w:sz="4" w:space="0" w:color="auto"/>
              <w:bottom w:val="single" w:sz="4" w:space="0" w:color="auto"/>
              <w:right w:val="single" w:sz="4" w:space="0" w:color="auto"/>
            </w:tcBorders>
            <w:vAlign w:val="center"/>
          </w:tcPr>
          <w:p w14:paraId="65DDB750" w14:textId="77777777" w:rsidR="00995297" w:rsidRPr="00D53A02" w:rsidRDefault="00995297" w:rsidP="00F92988">
            <w:pPr>
              <w:spacing w:line="240" w:lineRule="auto"/>
              <w:jc w:val="center"/>
            </w:pPr>
            <w:r w:rsidRPr="00D53A02">
              <w:rPr>
                <w:rFonts w:ascii="Times New Roman" w:hAnsi="Times New Roman"/>
                <w:sz w:val="20"/>
                <w:szCs w:val="20"/>
              </w:rPr>
              <w:t>0,09</w:t>
            </w:r>
          </w:p>
        </w:tc>
        <w:tc>
          <w:tcPr>
            <w:tcW w:w="556" w:type="pct"/>
            <w:tcBorders>
              <w:top w:val="single" w:sz="4" w:space="0" w:color="auto"/>
              <w:left w:val="single" w:sz="4" w:space="0" w:color="auto"/>
              <w:bottom w:val="single" w:sz="4" w:space="0" w:color="auto"/>
              <w:right w:val="single" w:sz="4" w:space="0" w:color="auto"/>
            </w:tcBorders>
            <w:vAlign w:val="center"/>
          </w:tcPr>
          <w:p w14:paraId="05CE781E" w14:textId="77777777" w:rsidR="00995297" w:rsidRPr="00D53A02" w:rsidRDefault="00995297" w:rsidP="00F92988">
            <w:pPr>
              <w:spacing w:line="240" w:lineRule="auto"/>
              <w:jc w:val="center"/>
            </w:pPr>
            <w:r w:rsidRPr="00D53A02">
              <w:rPr>
                <w:rFonts w:ascii="Times New Roman" w:hAnsi="Times New Roman"/>
                <w:sz w:val="20"/>
                <w:szCs w:val="20"/>
              </w:rPr>
              <w:t>0,09</w:t>
            </w:r>
          </w:p>
        </w:tc>
        <w:tc>
          <w:tcPr>
            <w:tcW w:w="503" w:type="pct"/>
            <w:tcBorders>
              <w:top w:val="single" w:sz="4" w:space="0" w:color="auto"/>
              <w:left w:val="single" w:sz="4" w:space="0" w:color="auto"/>
              <w:bottom w:val="single" w:sz="4" w:space="0" w:color="auto"/>
              <w:right w:val="single" w:sz="4" w:space="0" w:color="auto"/>
            </w:tcBorders>
            <w:vAlign w:val="center"/>
          </w:tcPr>
          <w:p w14:paraId="5CE2DAA2" w14:textId="77777777" w:rsidR="00995297" w:rsidRPr="00D53A02" w:rsidRDefault="00995297" w:rsidP="00F92988">
            <w:pPr>
              <w:pStyle w:val="af4"/>
              <w:jc w:val="center"/>
              <w:rPr>
                <w:rFonts w:ascii="Times New Roman" w:hAnsi="Times New Roman" w:cs="Times New Roman"/>
                <w:sz w:val="20"/>
                <w:szCs w:val="20"/>
              </w:rPr>
            </w:pPr>
            <w:r>
              <w:rPr>
                <w:rFonts w:ascii="Times New Roman" w:hAnsi="Times New Roman" w:cs="Times New Roman"/>
                <w:sz w:val="20"/>
                <w:szCs w:val="20"/>
              </w:rPr>
              <w:t>0,02</w:t>
            </w:r>
          </w:p>
        </w:tc>
        <w:tc>
          <w:tcPr>
            <w:tcW w:w="631" w:type="pct"/>
            <w:tcBorders>
              <w:top w:val="single" w:sz="4" w:space="0" w:color="auto"/>
              <w:left w:val="single" w:sz="4" w:space="0" w:color="auto"/>
              <w:bottom w:val="single" w:sz="4" w:space="0" w:color="auto"/>
              <w:right w:val="single" w:sz="4" w:space="0" w:color="auto"/>
            </w:tcBorders>
            <w:vAlign w:val="center"/>
          </w:tcPr>
          <w:p w14:paraId="05EA5A7D" w14:textId="77777777" w:rsidR="00995297" w:rsidRPr="00D53A02" w:rsidRDefault="00995297" w:rsidP="006A0734">
            <w:pPr>
              <w:pStyle w:val="af4"/>
              <w:jc w:val="center"/>
              <w:rPr>
                <w:rFonts w:ascii="Times New Roman" w:hAnsi="Times New Roman" w:cs="Times New Roman"/>
                <w:sz w:val="20"/>
                <w:szCs w:val="20"/>
              </w:rPr>
            </w:pPr>
            <w:r w:rsidRPr="00D53A02">
              <w:rPr>
                <w:rFonts w:ascii="Times New Roman" w:hAnsi="Times New Roman" w:cs="Times New Roman"/>
                <w:sz w:val="20"/>
                <w:szCs w:val="20"/>
              </w:rPr>
              <w:t>0,02</w:t>
            </w:r>
          </w:p>
        </w:tc>
      </w:tr>
      <w:tr w:rsidR="00995297" w:rsidRPr="00D53A02" w14:paraId="70775895" w14:textId="77777777" w:rsidTr="001137D3">
        <w:tc>
          <w:tcPr>
            <w:tcW w:w="2279" w:type="pct"/>
            <w:tcBorders>
              <w:top w:val="single" w:sz="4" w:space="0" w:color="auto"/>
              <w:bottom w:val="single" w:sz="4" w:space="0" w:color="auto"/>
              <w:right w:val="single" w:sz="4" w:space="0" w:color="auto"/>
            </w:tcBorders>
            <w:vAlign w:val="center"/>
          </w:tcPr>
          <w:p w14:paraId="6D862B79"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Резерв/дефицит тепловой мощности (по фактической нагрузке)</w:t>
            </w:r>
          </w:p>
        </w:tc>
        <w:tc>
          <w:tcPr>
            <w:tcW w:w="514" w:type="pct"/>
            <w:tcBorders>
              <w:top w:val="single" w:sz="4" w:space="0" w:color="auto"/>
              <w:left w:val="single" w:sz="4" w:space="0" w:color="auto"/>
              <w:bottom w:val="single" w:sz="4" w:space="0" w:color="auto"/>
              <w:right w:val="single" w:sz="4" w:space="0" w:color="auto"/>
            </w:tcBorders>
            <w:vAlign w:val="center"/>
          </w:tcPr>
          <w:p w14:paraId="4F3EB625" w14:textId="77777777" w:rsidR="00995297" w:rsidRPr="00D53A02" w:rsidRDefault="00995297" w:rsidP="00F92988">
            <w:pPr>
              <w:spacing w:line="240" w:lineRule="auto"/>
              <w:jc w:val="center"/>
            </w:pPr>
            <w:r w:rsidRPr="00D53A02">
              <w:rPr>
                <w:rFonts w:ascii="Times New Roman" w:hAnsi="Times New Roman"/>
                <w:sz w:val="20"/>
                <w:szCs w:val="20"/>
              </w:rPr>
              <w:t>0,09</w:t>
            </w:r>
          </w:p>
        </w:tc>
        <w:tc>
          <w:tcPr>
            <w:tcW w:w="517" w:type="pct"/>
            <w:tcBorders>
              <w:top w:val="single" w:sz="4" w:space="0" w:color="auto"/>
              <w:left w:val="single" w:sz="4" w:space="0" w:color="auto"/>
              <w:bottom w:val="single" w:sz="4" w:space="0" w:color="auto"/>
              <w:right w:val="single" w:sz="4" w:space="0" w:color="auto"/>
            </w:tcBorders>
            <w:vAlign w:val="center"/>
          </w:tcPr>
          <w:p w14:paraId="33DE8694" w14:textId="77777777" w:rsidR="00995297" w:rsidRPr="00D53A02" w:rsidRDefault="00995297" w:rsidP="00F92988">
            <w:pPr>
              <w:spacing w:line="240" w:lineRule="auto"/>
              <w:jc w:val="center"/>
            </w:pPr>
            <w:r w:rsidRPr="00D53A02">
              <w:rPr>
                <w:rFonts w:ascii="Times New Roman" w:hAnsi="Times New Roman"/>
                <w:sz w:val="20"/>
                <w:szCs w:val="20"/>
              </w:rPr>
              <w:t>0,09</w:t>
            </w:r>
          </w:p>
        </w:tc>
        <w:tc>
          <w:tcPr>
            <w:tcW w:w="556" w:type="pct"/>
            <w:tcBorders>
              <w:top w:val="single" w:sz="4" w:space="0" w:color="auto"/>
              <w:left w:val="single" w:sz="4" w:space="0" w:color="auto"/>
              <w:bottom w:val="single" w:sz="4" w:space="0" w:color="auto"/>
              <w:right w:val="single" w:sz="4" w:space="0" w:color="auto"/>
            </w:tcBorders>
            <w:vAlign w:val="center"/>
          </w:tcPr>
          <w:p w14:paraId="7ADDAD22" w14:textId="77777777" w:rsidR="00995297" w:rsidRPr="00D53A02" w:rsidRDefault="00995297" w:rsidP="00F92988">
            <w:pPr>
              <w:spacing w:line="240" w:lineRule="auto"/>
              <w:jc w:val="center"/>
            </w:pPr>
            <w:r w:rsidRPr="00D53A02">
              <w:rPr>
                <w:rFonts w:ascii="Times New Roman" w:hAnsi="Times New Roman"/>
                <w:sz w:val="20"/>
                <w:szCs w:val="20"/>
              </w:rPr>
              <w:t>0,09</w:t>
            </w:r>
          </w:p>
        </w:tc>
        <w:tc>
          <w:tcPr>
            <w:tcW w:w="503" w:type="pct"/>
            <w:tcBorders>
              <w:top w:val="single" w:sz="4" w:space="0" w:color="auto"/>
              <w:left w:val="single" w:sz="4" w:space="0" w:color="auto"/>
              <w:bottom w:val="single" w:sz="4" w:space="0" w:color="auto"/>
              <w:right w:val="single" w:sz="4" w:space="0" w:color="auto"/>
            </w:tcBorders>
            <w:vAlign w:val="center"/>
          </w:tcPr>
          <w:p w14:paraId="2547FB99" w14:textId="77777777" w:rsidR="00995297" w:rsidRPr="00D53A02" w:rsidRDefault="00995297" w:rsidP="00F92988">
            <w:pPr>
              <w:spacing w:line="240" w:lineRule="auto"/>
              <w:jc w:val="center"/>
            </w:pPr>
            <w:r>
              <w:rPr>
                <w:rFonts w:ascii="Times New Roman" w:hAnsi="Times New Roman"/>
                <w:sz w:val="20"/>
                <w:szCs w:val="20"/>
              </w:rPr>
              <w:t>0,02</w:t>
            </w:r>
          </w:p>
        </w:tc>
        <w:tc>
          <w:tcPr>
            <w:tcW w:w="631" w:type="pct"/>
            <w:tcBorders>
              <w:top w:val="single" w:sz="4" w:space="0" w:color="auto"/>
              <w:left w:val="single" w:sz="4" w:space="0" w:color="auto"/>
              <w:bottom w:val="single" w:sz="4" w:space="0" w:color="auto"/>
              <w:right w:val="single" w:sz="4" w:space="0" w:color="auto"/>
            </w:tcBorders>
            <w:vAlign w:val="center"/>
          </w:tcPr>
          <w:p w14:paraId="558BD501" w14:textId="77777777" w:rsidR="00995297" w:rsidRPr="00D53A02" w:rsidRDefault="00995297" w:rsidP="005A7698">
            <w:pPr>
              <w:spacing w:line="240" w:lineRule="auto"/>
              <w:jc w:val="center"/>
            </w:pPr>
            <w:r w:rsidRPr="00D53A02">
              <w:rPr>
                <w:rFonts w:ascii="Times New Roman" w:hAnsi="Times New Roman"/>
                <w:sz w:val="20"/>
                <w:szCs w:val="20"/>
              </w:rPr>
              <w:t>0,02</w:t>
            </w:r>
          </w:p>
        </w:tc>
      </w:tr>
      <w:tr w:rsidR="00995297" w:rsidRPr="00D53A02" w14:paraId="6915C76B" w14:textId="77777777" w:rsidTr="001137D3">
        <w:tc>
          <w:tcPr>
            <w:tcW w:w="2279" w:type="pct"/>
            <w:tcBorders>
              <w:top w:val="single" w:sz="4" w:space="0" w:color="auto"/>
              <w:bottom w:val="single" w:sz="4" w:space="0" w:color="auto"/>
              <w:right w:val="single" w:sz="4" w:space="0" w:color="auto"/>
            </w:tcBorders>
            <w:vAlign w:val="center"/>
          </w:tcPr>
          <w:p w14:paraId="2D8E4870"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Располагаемая тепловая мощность нетто (с учетом затрат на собственные нужды станции) при аварийном выводе самого мощного котла</w:t>
            </w:r>
          </w:p>
        </w:tc>
        <w:tc>
          <w:tcPr>
            <w:tcW w:w="514" w:type="pct"/>
            <w:tcBorders>
              <w:top w:val="single" w:sz="4" w:space="0" w:color="auto"/>
              <w:left w:val="single" w:sz="4" w:space="0" w:color="auto"/>
              <w:bottom w:val="single" w:sz="4" w:space="0" w:color="auto"/>
              <w:right w:val="single" w:sz="4" w:space="0" w:color="auto"/>
            </w:tcBorders>
            <w:vAlign w:val="center"/>
          </w:tcPr>
          <w:p w14:paraId="467DB15A" w14:textId="77777777" w:rsidR="00995297" w:rsidRPr="00D53A02" w:rsidRDefault="00995297" w:rsidP="00F92988">
            <w:pPr>
              <w:spacing w:line="240" w:lineRule="auto"/>
              <w:jc w:val="center"/>
            </w:pPr>
            <w:r w:rsidRPr="00D53A02">
              <w:rPr>
                <w:rFonts w:ascii="Times New Roman" w:eastAsiaTheme="minorEastAsia" w:hAnsi="Times New Roman"/>
                <w:sz w:val="20"/>
                <w:szCs w:val="20"/>
                <w:lang w:eastAsia="ru-RU"/>
              </w:rPr>
              <w:t>0</w:t>
            </w:r>
          </w:p>
        </w:tc>
        <w:tc>
          <w:tcPr>
            <w:tcW w:w="517" w:type="pct"/>
            <w:tcBorders>
              <w:top w:val="single" w:sz="4" w:space="0" w:color="auto"/>
              <w:left w:val="single" w:sz="4" w:space="0" w:color="auto"/>
              <w:bottom w:val="single" w:sz="4" w:space="0" w:color="auto"/>
              <w:right w:val="single" w:sz="4" w:space="0" w:color="auto"/>
            </w:tcBorders>
            <w:vAlign w:val="center"/>
          </w:tcPr>
          <w:p w14:paraId="5F099A2B" w14:textId="77777777" w:rsidR="00995297" w:rsidRPr="00D53A02" w:rsidRDefault="00995297" w:rsidP="00F92988">
            <w:pPr>
              <w:spacing w:line="240" w:lineRule="auto"/>
              <w:jc w:val="center"/>
            </w:pPr>
            <w:r w:rsidRPr="00D53A02">
              <w:rPr>
                <w:rFonts w:ascii="Times New Roman" w:eastAsiaTheme="minorEastAsia" w:hAnsi="Times New Roman"/>
                <w:sz w:val="20"/>
                <w:szCs w:val="20"/>
                <w:lang w:eastAsia="ru-RU"/>
              </w:rPr>
              <w:t>0</w:t>
            </w:r>
          </w:p>
        </w:tc>
        <w:tc>
          <w:tcPr>
            <w:tcW w:w="556" w:type="pct"/>
            <w:tcBorders>
              <w:top w:val="single" w:sz="4" w:space="0" w:color="auto"/>
              <w:left w:val="single" w:sz="4" w:space="0" w:color="auto"/>
              <w:bottom w:val="single" w:sz="4" w:space="0" w:color="auto"/>
              <w:right w:val="single" w:sz="4" w:space="0" w:color="auto"/>
            </w:tcBorders>
            <w:vAlign w:val="center"/>
          </w:tcPr>
          <w:p w14:paraId="0E6C409C" w14:textId="77777777" w:rsidR="00995297" w:rsidRPr="00D53A02" w:rsidRDefault="00995297" w:rsidP="00F92988">
            <w:pPr>
              <w:spacing w:line="240" w:lineRule="auto"/>
              <w:jc w:val="center"/>
            </w:pPr>
            <w:r w:rsidRPr="00D53A02">
              <w:rPr>
                <w:rFonts w:ascii="Times New Roman" w:eastAsiaTheme="minorEastAsia" w:hAnsi="Times New Roman"/>
                <w:sz w:val="20"/>
                <w:szCs w:val="20"/>
                <w:lang w:eastAsia="ru-RU"/>
              </w:rPr>
              <w:t>0</w:t>
            </w:r>
          </w:p>
        </w:tc>
        <w:tc>
          <w:tcPr>
            <w:tcW w:w="503" w:type="pct"/>
            <w:tcBorders>
              <w:top w:val="single" w:sz="4" w:space="0" w:color="auto"/>
              <w:left w:val="single" w:sz="4" w:space="0" w:color="auto"/>
              <w:bottom w:val="single" w:sz="4" w:space="0" w:color="auto"/>
              <w:right w:val="single" w:sz="4" w:space="0" w:color="auto"/>
            </w:tcBorders>
            <w:vAlign w:val="center"/>
          </w:tcPr>
          <w:p w14:paraId="69F7641B" w14:textId="77777777" w:rsidR="00995297" w:rsidRPr="00D53A02" w:rsidRDefault="00995297" w:rsidP="00F92988">
            <w:pPr>
              <w:spacing w:line="240" w:lineRule="auto"/>
              <w:jc w:val="center"/>
              <w:rPr>
                <w:lang w:eastAsia="ru-RU"/>
              </w:rPr>
            </w:pPr>
            <w:r w:rsidRPr="00D53A02">
              <w:rPr>
                <w:rFonts w:ascii="Times New Roman" w:eastAsiaTheme="minorEastAsia" w:hAnsi="Times New Roman"/>
                <w:sz w:val="20"/>
                <w:szCs w:val="20"/>
                <w:lang w:eastAsia="ru-RU"/>
              </w:rPr>
              <w:t>0</w:t>
            </w:r>
          </w:p>
        </w:tc>
        <w:tc>
          <w:tcPr>
            <w:tcW w:w="631" w:type="pct"/>
            <w:tcBorders>
              <w:top w:val="single" w:sz="4" w:space="0" w:color="auto"/>
              <w:left w:val="single" w:sz="4" w:space="0" w:color="auto"/>
              <w:bottom w:val="single" w:sz="4" w:space="0" w:color="auto"/>
              <w:right w:val="single" w:sz="4" w:space="0" w:color="auto"/>
            </w:tcBorders>
            <w:vAlign w:val="center"/>
          </w:tcPr>
          <w:p w14:paraId="52C84BEE" w14:textId="77777777" w:rsidR="00995297" w:rsidRPr="00D53A02" w:rsidRDefault="00995297" w:rsidP="005A7698">
            <w:pPr>
              <w:spacing w:line="240" w:lineRule="auto"/>
              <w:jc w:val="center"/>
              <w:rPr>
                <w:lang w:eastAsia="ru-RU"/>
              </w:rPr>
            </w:pPr>
            <w:r w:rsidRPr="00D53A02">
              <w:rPr>
                <w:rFonts w:ascii="Times New Roman" w:eastAsiaTheme="minorEastAsia" w:hAnsi="Times New Roman"/>
                <w:sz w:val="20"/>
                <w:szCs w:val="20"/>
                <w:lang w:eastAsia="ru-RU"/>
              </w:rPr>
              <w:t>0</w:t>
            </w:r>
          </w:p>
        </w:tc>
      </w:tr>
      <w:tr w:rsidR="00995297" w:rsidRPr="00D53A02" w14:paraId="4BDC1C7E" w14:textId="77777777" w:rsidTr="001137D3">
        <w:tc>
          <w:tcPr>
            <w:tcW w:w="2279" w:type="pct"/>
            <w:tcBorders>
              <w:top w:val="single" w:sz="4" w:space="0" w:color="auto"/>
              <w:bottom w:val="single" w:sz="4" w:space="0" w:color="auto"/>
              <w:right w:val="single" w:sz="4" w:space="0" w:color="auto"/>
            </w:tcBorders>
            <w:vAlign w:val="center"/>
          </w:tcPr>
          <w:p w14:paraId="03904B89"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Максимально допустимое значение тепловой нагрузки на коллекторах станции при аварийном выводе самого мощного пикового котла/турбоагрегата</w:t>
            </w:r>
          </w:p>
        </w:tc>
        <w:tc>
          <w:tcPr>
            <w:tcW w:w="514" w:type="pct"/>
            <w:tcBorders>
              <w:top w:val="single" w:sz="4" w:space="0" w:color="auto"/>
              <w:left w:val="single" w:sz="4" w:space="0" w:color="auto"/>
              <w:bottom w:val="single" w:sz="4" w:space="0" w:color="auto"/>
              <w:right w:val="single" w:sz="4" w:space="0" w:color="auto"/>
            </w:tcBorders>
            <w:vAlign w:val="center"/>
          </w:tcPr>
          <w:p w14:paraId="51AE7D51" w14:textId="77777777" w:rsidR="00995297" w:rsidRPr="00D53A02" w:rsidRDefault="00995297" w:rsidP="00F92988">
            <w:pPr>
              <w:spacing w:line="240" w:lineRule="auto"/>
              <w:jc w:val="center"/>
            </w:pPr>
            <w:r w:rsidRPr="00D53A02">
              <w:rPr>
                <w:rFonts w:ascii="Times New Roman" w:hAnsi="Times New Roman"/>
                <w:sz w:val="20"/>
                <w:szCs w:val="20"/>
              </w:rPr>
              <w:t>0</w:t>
            </w:r>
          </w:p>
        </w:tc>
        <w:tc>
          <w:tcPr>
            <w:tcW w:w="517" w:type="pct"/>
            <w:tcBorders>
              <w:top w:val="single" w:sz="4" w:space="0" w:color="auto"/>
              <w:left w:val="single" w:sz="4" w:space="0" w:color="auto"/>
              <w:bottom w:val="single" w:sz="4" w:space="0" w:color="auto"/>
              <w:right w:val="single" w:sz="4" w:space="0" w:color="auto"/>
            </w:tcBorders>
            <w:vAlign w:val="center"/>
          </w:tcPr>
          <w:p w14:paraId="2E0A6F42" w14:textId="77777777" w:rsidR="00995297" w:rsidRPr="00D53A02" w:rsidRDefault="00995297" w:rsidP="00F92988">
            <w:pPr>
              <w:spacing w:line="240" w:lineRule="auto"/>
              <w:jc w:val="center"/>
            </w:pPr>
            <w:r w:rsidRPr="00D53A02">
              <w:rPr>
                <w:rFonts w:ascii="Times New Roman" w:hAnsi="Times New Roman"/>
                <w:sz w:val="20"/>
                <w:szCs w:val="20"/>
              </w:rPr>
              <w:t>0</w:t>
            </w:r>
          </w:p>
        </w:tc>
        <w:tc>
          <w:tcPr>
            <w:tcW w:w="556" w:type="pct"/>
            <w:tcBorders>
              <w:top w:val="single" w:sz="4" w:space="0" w:color="auto"/>
              <w:left w:val="single" w:sz="4" w:space="0" w:color="auto"/>
              <w:bottom w:val="single" w:sz="4" w:space="0" w:color="auto"/>
              <w:right w:val="single" w:sz="4" w:space="0" w:color="auto"/>
            </w:tcBorders>
            <w:vAlign w:val="center"/>
          </w:tcPr>
          <w:p w14:paraId="615B00DB" w14:textId="77777777" w:rsidR="00995297" w:rsidRPr="00D53A02" w:rsidRDefault="00995297" w:rsidP="00F92988">
            <w:pPr>
              <w:spacing w:line="240" w:lineRule="auto"/>
              <w:jc w:val="center"/>
            </w:pPr>
            <w:r w:rsidRPr="00D53A02">
              <w:rPr>
                <w:rFonts w:ascii="Times New Roman" w:hAnsi="Times New Roman"/>
                <w:sz w:val="20"/>
                <w:szCs w:val="20"/>
              </w:rPr>
              <w:t>0</w:t>
            </w:r>
          </w:p>
        </w:tc>
        <w:tc>
          <w:tcPr>
            <w:tcW w:w="503" w:type="pct"/>
            <w:tcBorders>
              <w:top w:val="single" w:sz="4" w:space="0" w:color="auto"/>
              <w:left w:val="single" w:sz="4" w:space="0" w:color="auto"/>
              <w:bottom w:val="single" w:sz="4" w:space="0" w:color="auto"/>
              <w:right w:val="single" w:sz="4" w:space="0" w:color="auto"/>
            </w:tcBorders>
            <w:vAlign w:val="center"/>
          </w:tcPr>
          <w:p w14:paraId="7B3CAF24"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631" w:type="pct"/>
            <w:tcBorders>
              <w:top w:val="single" w:sz="4" w:space="0" w:color="auto"/>
              <w:left w:val="single" w:sz="4" w:space="0" w:color="auto"/>
              <w:bottom w:val="single" w:sz="4" w:space="0" w:color="auto"/>
              <w:right w:val="single" w:sz="4" w:space="0" w:color="auto"/>
            </w:tcBorders>
            <w:vAlign w:val="center"/>
          </w:tcPr>
          <w:p w14:paraId="6217F342" w14:textId="77777777" w:rsidR="00995297" w:rsidRPr="00D53A02" w:rsidRDefault="00995297" w:rsidP="005A769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r>
    </w:tbl>
    <w:p w14:paraId="563DEEBB" w14:textId="77777777" w:rsidR="00A5049B" w:rsidRPr="00D53A02" w:rsidRDefault="00A5049B" w:rsidP="00F92988">
      <w:pPr>
        <w:spacing w:line="240" w:lineRule="auto"/>
        <w:ind w:firstLine="709"/>
        <w:jc w:val="both"/>
        <w:rPr>
          <w:rFonts w:ascii="Times New Roman" w:hAnsi="Times New Roman"/>
          <w:sz w:val="24"/>
          <w:szCs w:val="24"/>
        </w:rPr>
      </w:pPr>
    </w:p>
    <w:p w14:paraId="20FC576C" w14:textId="77777777" w:rsidR="00A5049B" w:rsidRPr="00D53A02" w:rsidRDefault="00A5049B" w:rsidP="00FA03D1">
      <w:pPr>
        <w:pStyle w:val="ae"/>
        <w:ind w:right="-2"/>
        <w:jc w:val="right"/>
        <w:rPr>
          <w:b/>
          <w:sz w:val="20"/>
          <w:szCs w:val="20"/>
        </w:rPr>
      </w:pPr>
      <w:r w:rsidRPr="00D53A02">
        <w:rPr>
          <w:b/>
          <w:sz w:val="20"/>
          <w:szCs w:val="20"/>
        </w:rPr>
        <w:t>Котельная №5 д. Большая Арья, ул. Центральная, д. 10Б Таблица 18.1</w:t>
      </w:r>
      <w:r w:rsidR="00052D65" w:rsidRPr="00D53A02">
        <w:rPr>
          <w:b/>
          <w:sz w:val="20"/>
          <w:szCs w:val="20"/>
        </w:rPr>
        <w:t>9</w:t>
      </w:r>
    </w:p>
    <w:p w14:paraId="0BB29BC3" w14:textId="77777777" w:rsidR="00A5049B" w:rsidRPr="00D53A02" w:rsidRDefault="00A5049B" w:rsidP="00F92988">
      <w:pPr>
        <w:pStyle w:val="ae"/>
        <w:jc w:val="right"/>
        <w:rPr>
          <w:b/>
          <w:sz w:val="20"/>
          <w:szCs w:val="20"/>
        </w:rPr>
      </w:pPr>
    </w:p>
    <w:tbl>
      <w:tblPr>
        <w:tblW w:w="4997"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494"/>
        <w:gridCol w:w="1017"/>
        <w:gridCol w:w="1016"/>
        <w:gridCol w:w="1160"/>
        <w:gridCol w:w="1016"/>
        <w:gridCol w:w="1146"/>
      </w:tblGrid>
      <w:tr w:rsidR="00995297" w:rsidRPr="00D53A02" w14:paraId="78ED90F6" w14:textId="77777777" w:rsidTr="00995297">
        <w:tc>
          <w:tcPr>
            <w:tcW w:w="2281" w:type="pct"/>
            <w:tcBorders>
              <w:top w:val="single" w:sz="4" w:space="0" w:color="auto"/>
              <w:bottom w:val="single" w:sz="4" w:space="0" w:color="auto"/>
              <w:right w:val="single" w:sz="4" w:space="0" w:color="auto"/>
            </w:tcBorders>
            <w:vAlign w:val="center"/>
          </w:tcPr>
          <w:p w14:paraId="5E0E2CEE"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Наименование показателя</w:t>
            </w:r>
          </w:p>
        </w:tc>
        <w:tc>
          <w:tcPr>
            <w:tcW w:w="516" w:type="pct"/>
            <w:tcBorders>
              <w:top w:val="single" w:sz="4" w:space="0" w:color="auto"/>
              <w:left w:val="single" w:sz="4" w:space="0" w:color="auto"/>
              <w:bottom w:val="single" w:sz="4" w:space="0" w:color="auto"/>
              <w:right w:val="single" w:sz="4" w:space="0" w:color="auto"/>
            </w:tcBorders>
            <w:vAlign w:val="center"/>
          </w:tcPr>
          <w:p w14:paraId="60DE7CED" w14:textId="77777777" w:rsidR="00995297" w:rsidRPr="00D53A02" w:rsidRDefault="00995297" w:rsidP="00995297">
            <w:pPr>
              <w:pStyle w:val="af4"/>
              <w:jc w:val="center"/>
              <w:rPr>
                <w:rFonts w:ascii="Times New Roman" w:hAnsi="Times New Roman" w:cs="Times New Roman"/>
                <w:sz w:val="20"/>
                <w:szCs w:val="20"/>
              </w:rPr>
            </w:pPr>
            <w:r>
              <w:rPr>
                <w:rFonts w:ascii="Times New Roman" w:hAnsi="Times New Roman" w:cs="Times New Roman"/>
                <w:sz w:val="20"/>
                <w:szCs w:val="20"/>
              </w:rPr>
              <w:t>2021</w:t>
            </w:r>
          </w:p>
        </w:tc>
        <w:tc>
          <w:tcPr>
            <w:tcW w:w="516" w:type="pct"/>
            <w:tcBorders>
              <w:top w:val="single" w:sz="4" w:space="0" w:color="auto"/>
              <w:left w:val="single" w:sz="4" w:space="0" w:color="auto"/>
              <w:bottom w:val="single" w:sz="4" w:space="0" w:color="auto"/>
              <w:right w:val="single" w:sz="4" w:space="0" w:color="auto"/>
            </w:tcBorders>
            <w:vAlign w:val="center"/>
          </w:tcPr>
          <w:p w14:paraId="526B8177" w14:textId="77777777" w:rsidR="00995297" w:rsidRPr="00D53A02" w:rsidRDefault="00995297" w:rsidP="00995297">
            <w:pPr>
              <w:pStyle w:val="af4"/>
              <w:jc w:val="center"/>
              <w:rPr>
                <w:rFonts w:ascii="Times New Roman" w:hAnsi="Times New Roman" w:cs="Times New Roman"/>
                <w:sz w:val="20"/>
                <w:szCs w:val="20"/>
              </w:rPr>
            </w:pPr>
            <w:r>
              <w:rPr>
                <w:rFonts w:ascii="Times New Roman" w:hAnsi="Times New Roman" w:cs="Times New Roman"/>
                <w:sz w:val="20"/>
                <w:szCs w:val="20"/>
              </w:rPr>
              <w:t>2022</w:t>
            </w:r>
          </w:p>
        </w:tc>
        <w:tc>
          <w:tcPr>
            <w:tcW w:w="589" w:type="pct"/>
            <w:tcBorders>
              <w:top w:val="single" w:sz="4" w:space="0" w:color="auto"/>
              <w:left w:val="single" w:sz="4" w:space="0" w:color="auto"/>
              <w:bottom w:val="single" w:sz="4" w:space="0" w:color="auto"/>
              <w:right w:val="single" w:sz="4" w:space="0" w:color="auto"/>
            </w:tcBorders>
            <w:vAlign w:val="center"/>
          </w:tcPr>
          <w:p w14:paraId="01528541" w14:textId="77777777" w:rsidR="00995297" w:rsidRPr="00D53A02" w:rsidRDefault="00995297" w:rsidP="00995297">
            <w:pPr>
              <w:pStyle w:val="af4"/>
              <w:jc w:val="center"/>
              <w:rPr>
                <w:rFonts w:ascii="Times New Roman" w:hAnsi="Times New Roman" w:cs="Times New Roman"/>
                <w:sz w:val="20"/>
                <w:szCs w:val="20"/>
              </w:rPr>
            </w:pPr>
            <w:r>
              <w:rPr>
                <w:rFonts w:ascii="Times New Roman" w:hAnsi="Times New Roman" w:cs="Times New Roman"/>
                <w:sz w:val="20"/>
                <w:szCs w:val="20"/>
              </w:rPr>
              <w:t>2023</w:t>
            </w:r>
          </w:p>
        </w:tc>
        <w:tc>
          <w:tcPr>
            <w:tcW w:w="516" w:type="pct"/>
            <w:tcBorders>
              <w:top w:val="single" w:sz="4" w:space="0" w:color="auto"/>
              <w:left w:val="single" w:sz="4" w:space="0" w:color="auto"/>
              <w:bottom w:val="single" w:sz="4" w:space="0" w:color="auto"/>
              <w:right w:val="single" w:sz="4" w:space="0" w:color="auto"/>
            </w:tcBorders>
          </w:tcPr>
          <w:p w14:paraId="55CECBFB" w14:textId="77777777" w:rsidR="00995297" w:rsidRPr="00D53A02" w:rsidRDefault="00995297" w:rsidP="00995297">
            <w:pPr>
              <w:pStyle w:val="af4"/>
              <w:jc w:val="center"/>
              <w:rPr>
                <w:rFonts w:ascii="Times New Roman" w:hAnsi="Times New Roman" w:cs="Times New Roman"/>
                <w:sz w:val="20"/>
                <w:szCs w:val="20"/>
              </w:rPr>
            </w:pPr>
            <w:r>
              <w:rPr>
                <w:rFonts w:ascii="Times New Roman" w:hAnsi="Times New Roman" w:cs="Times New Roman"/>
                <w:sz w:val="20"/>
                <w:szCs w:val="20"/>
              </w:rPr>
              <w:t>2024</w:t>
            </w:r>
          </w:p>
        </w:tc>
        <w:tc>
          <w:tcPr>
            <w:tcW w:w="582" w:type="pct"/>
            <w:tcBorders>
              <w:top w:val="single" w:sz="4" w:space="0" w:color="auto"/>
              <w:left w:val="single" w:sz="4" w:space="0" w:color="auto"/>
              <w:bottom w:val="single" w:sz="4" w:space="0" w:color="auto"/>
              <w:right w:val="single" w:sz="4" w:space="0" w:color="auto"/>
            </w:tcBorders>
          </w:tcPr>
          <w:p w14:paraId="79742CF4" w14:textId="77777777" w:rsidR="00995297" w:rsidRPr="00D53A02" w:rsidRDefault="00995297" w:rsidP="00995297">
            <w:pPr>
              <w:pStyle w:val="af4"/>
              <w:jc w:val="center"/>
              <w:rPr>
                <w:rFonts w:ascii="Times New Roman" w:hAnsi="Times New Roman" w:cs="Times New Roman"/>
                <w:sz w:val="20"/>
                <w:szCs w:val="20"/>
              </w:rPr>
            </w:pPr>
            <w:r>
              <w:rPr>
                <w:rFonts w:ascii="Times New Roman" w:hAnsi="Times New Roman" w:cs="Times New Roman"/>
                <w:sz w:val="20"/>
                <w:szCs w:val="20"/>
              </w:rPr>
              <w:t>2025</w:t>
            </w:r>
          </w:p>
        </w:tc>
      </w:tr>
      <w:tr w:rsidR="00995297" w:rsidRPr="00D53A02" w14:paraId="76D14D2F" w14:textId="77777777" w:rsidTr="00995297">
        <w:tc>
          <w:tcPr>
            <w:tcW w:w="2281" w:type="pct"/>
            <w:tcBorders>
              <w:top w:val="single" w:sz="4" w:space="0" w:color="auto"/>
              <w:bottom w:val="single" w:sz="4" w:space="0" w:color="auto"/>
              <w:right w:val="single" w:sz="4" w:space="0" w:color="auto"/>
            </w:tcBorders>
            <w:vAlign w:val="center"/>
          </w:tcPr>
          <w:p w14:paraId="4CDF252D"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Установленная тепловая мощность, в том числе:</w:t>
            </w:r>
          </w:p>
        </w:tc>
        <w:tc>
          <w:tcPr>
            <w:tcW w:w="516" w:type="pct"/>
            <w:tcBorders>
              <w:top w:val="single" w:sz="4" w:space="0" w:color="auto"/>
              <w:left w:val="single" w:sz="4" w:space="0" w:color="auto"/>
              <w:bottom w:val="single" w:sz="4" w:space="0" w:color="auto"/>
              <w:right w:val="single" w:sz="4" w:space="0" w:color="auto"/>
            </w:tcBorders>
            <w:vAlign w:val="center"/>
          </w:tcPr>
          <w:p w14:paraId="27A21A46"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0,22</w:t>
            </w:r>
          </w:p>
        </w:tc>
        <w:tc>
          <w:tcPr>
            <w:tcW w:w="516" w:type="pct"/>
            <w:tcBorders>
              <w:top w:val="single" w:sz="4" w:space="0" w:color="auto"/>
              <w:left w:val="single" w:sz="4" w:space="0" w:color="auto"/>
              <w:bottom w:val="single" w:sz="4" w:space="0" w:color="auto"/>
              <w:right w:val="single" w:sz="4" w:space="0" w:color="auto"/>
            </w:tcBorders>
            <w:vAlign w:val="center"/>
          </w:tcPr>
          <w:p w14:paraId="10D6AAA0"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0,22</w:t>
            </w:r>
          </w:p>
        </w:tc>
        <w:tc>
          <w:tcPr>
            <w:tcW w:w="589" w:type="pct"/>
            <w:tcBorders>
              <w:top w:val="single" w:sz="4" w:space="0" w:color="auto"/>
              <w:left w:val="single" w:sz="4" w:space="0" w:color="auto"/>
              <w:bottom w:val="single" w:sz="4" w:space="0" w:color="auto"/>
              <w:right w:val="single" w:sz="4" w:space="0" w:color="auto"/>
            </w:tcBorders>
            <w:vAlign w:val="center"/>
          </w:tcPr>
          <w:p w14:paraId="165C82A3"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0,22</w:t>
            </w:r>
          </w:p>
        </w:tc>
        <w:tc>
          <w:tcPr>
            <w:tcW w:w="516" w:type="pct"/>
            <w:tcBorders>
              <w:top w:val="single" w:sz="4" w:space="0" w:color="auto"/>
              <w:left w:val="single" w:sz="4" w:space="0" w:color="auto"/>
              <w:bottom w:val="single" w:sz="4" w:space="0" w:color="auto"/>
              <w:right w:val="single" w:sz="4" w:space="0" w:color="auto"/>
            </w:tcBorders>
            <w:vAlign w:val="center"/>
          </w:tcPr>
          <w:p w14:paraId="760C57C4" w14:textId="77777777" w:rsidR="00995297" w:rsidRPr="00D53A02" w:rsidRDefault="00995297" w:rsidP="00F92988">
            <w:pPr>
              <w:pStyle w:val="af4"/>
              <w:jc w:val="center"/>
              <w:rPr>
                <w:rFonts w:ascii="Times New Roman" w:hAnsi="Times New Roman" w:cs="Times New Roman"/>
                <w:sz w:val="20"/>
                <w:szCs w:val="20"/>
              </w:rPr>
            </w:pPr>
            <w:r>
              <w:rPr>
                <w:rFonts w:ascii="Times New Roman" w:hAnsi="Times New Roman" w:cs="Times New Roman"/>
                <w:sz w:val="20"/>
                <w:szCs w:val="20"/>
              </w:rPr>
              <w:t>0,4</w:t>
            </w:r>
            <w:r w:rsidRPr="00D53A02">
              <w:rPr>
                <w:rFonts w:ascii="Times New Roman" w:hAnsi="Times New Roman" w:cs="Times New Roman"/>
                <w:sz w:val="20"/>
                <w:szCs w:val="20"/>
              </w:rPr>
              <w:t>2</w:t>
            </w:r>
          </w:p>
        </w:tc>
        <w:tc>
          <w:tcPr>
            <w:tcW w:w="582" w:type="pct"/>
            <w:tcBorders>
              <w:top w:val="single" w:sz="4" w:space="0" w:color="auto"/>
              <w:left w:val="single" w:sz="4" w:space="0" w:color="auto"/>
              <w:bottom w:val="single" w:sz="4" w:space="0" w:color="auto"/>
              <w:right w:val="single" w:sz="4" w:space="0" w:color="auto"/>
            </w:tcBorders>
            <w:vAlign w:val="center"/>
          </w:tcPr>
          <w:p w14:paraId="528FEF04" w14:textId="77777777" w:rsidR="00995297" w:rsidRPr="00D53A02" w:rsidRDefault="00995297" w:rsidP="005A7698">
            <w:pPr>
              <w:pStyle w:val="af4"/>
              <w:jc w:val="center"/>
              <w:rPr>
                <w:rFonts w:ascii="Times New Roman" w:hAnsi="Times New Roman" w:cs="Times New Roman"/>
                <w:sz w:val="20"/>
                <w:szCs w:val="20"/>
              </w:rPr>
            </w:pPr>
            <w:r w:rsidRPr="00D53A02">
              <w:rPr>
                <w:rFonts w:ascii="Times New Roman" w:hAnsi="Times New Roman" w:cs="Times New Roman"/>
                <w:sz w:val="20"/>
                <w:szCs w:val="20"/>
              </w:rPr>
              <w:t>0,42</w:t>
            </w:r>
          </w:p>
        </w:tc>
      </w:tr>
      <w:tr w:rsidR="00995297" w:rsidRPr="00D53A02" w14:paraId="60BAC14B" w14:textId="77777777" w:rsidTr="00995297">
        <w:tc>
          <w:tcPr>
            <w:tcW w:w="2281" w:type="pct"/>
            <w:tcBorders>
              <w:top w:val="single" w:sz="4" w:space="0" w:color="auto"/>
              <w:bottom w:val="single" w:sz="4" w:space="0" w:color="auto"/>
              <w:right w:val="single" w:sz="4" w:space="0" w:color="auto"/>
            </w:tcBorders>
            <w:vAlign w:val="center"/>
          </w:tcPr>
          <w:p w14:paraId="568AF105"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Располагаемая тепловая мощность котельной</w:t>
            </w:r>
          </w:p>
        </w:tc>
        <w:tc>
          <w:tcPr>
            <w:tcW w:w="516" w:type="pct"/>
            <w:tcBorders>
              <w:top w:val="single" w:sz="4" w:space="0" w:color="auto"/>
              <w:left w:val="single" w:sz="4" w:space="0" w:color="auto"/>
              <w:bottom w:val="single" w:sz="4" w:space="0" w:color="auto"/>
              <w:right w:val="single" w:sz="4" w:space="0" w:color="auto"/>
            </w:tcBorders>
            <w:vAlign w:val="center"/>
          </w:tcPr>
          <w:p w14:paraId="2B4D2ADA" w14:textId="77777777" w:rsidR="00995297" w:rsidRPr="00D53A02" w:rsidRDefault="00995297" w:rsidP="00F92988">
            <w:pPr>
              <w:spacing w:line="240" w:lineRule="auto"/>
              <w:jc w:val="center"/>
            </w:pPr>
            <w:r w:rsidRPr="00D53A02">
              <w:rPr>
                <w:rFonts w:ascii="Times New Roman" w:hAnsi="Times New Roman"/>
                <w:sz w:val="20"/>
                <w:szCs w:val="20"/>
              </w:rPr>
              <w:t>0,1</w:t>
            </w:r>
          </w:p>
        </w:tc>
        <w:tc>
          <w:tcPr>
            <w:tcW w:w="516" w:type="pct"/>
            <w:tcBorders>
              <w:top w:val="single" w:sz="4" w:space="0" w:color="auto"/>
              <w:left w:val="single" w:sz="4" w:space="0" w:color="auto"/>
              <w:bottom w:val="single" w:sz="4" w:space="0" w:color="auto"/>
              <w:right w:val="single" w:sz="4" w:space="0" w:color="auto"/>
            </w:tcBorders>
            <w:vAlign w:val="center"/>
          </w:tcPr>
          <w:p w14:paraId="4A71C576" w14:textId="77777777" w:rsidR="00995297" w:rsidRPr="00D53A02" w:rsidRDefault="00995297" w:rsidP="00F92988">
            <w:pPr>
              <w:spacing w:line="240" w:lineRule="auto"/>
              <w:jc w:val="center"/>
            </w:pPr>
            <w:r w:rsidRPr="00D53A02">
              <w:rPr>
                <w:rFonts w:ascii="Times New Roman" w:hAnsi="Times New Roman"/>
                <w:sz w:val="20"/>
                <w:szCs w:val="20"/>
              </w:rPr>
              <w:t>0,1</w:t>
            </w:r>
          </w:p>
        </w:tc>
        <w:tc>
          <w:tcPr>
            <w:tcW w:w="589" w:type="pct"/>
            <w:tcBorders>
              <w:top w:val="single" w:sz="4" w:space="0" w:color="auto"/>
              <w:left w:val="single" w:sz="4" w:space="0" w:color="auto"/>
              <w:bottom w:val="single" w:sz="4" w:space="0" w:color="auto"/>
              <w:right w:val="single" w:sz="4" w:space="0" w:color="auto"/>
            </w:tcBorders>
            <w:vAlign w:val="center"/>
          </w:tcPr>
          <w:p w14:paraId="09B118A9" w14:textId="77777777" w:rsidR="00995297" w:rsidRPr="00D53A02" w:rsidRDefault="00995297" w:rsidP="00F92988">
            <w:pPr>
              <w:spacing w:line="240" w:lineRule="auto"/>
              <w:jc w:val="center"/>
            </w:pPr>
            <w:r w:rsidRPr="00D53A02">
              <w:rPr>
                <w:rFonts w:ascii="Times New Roman" w:hAnsi="Times New Roman"/>
                <w:sz w:val="20"/>
                <w:szCs w:val="20"/>
              </w:rPr>
              <w:t>0,1</w:t>
            </w:r>
          </w:p>
        </w:tc>
        <w:tc>
          <w:tcPr>
            <w:tcW w:w="516" w:type="pct"/>
            <w:tcBorders>
              <w:top w:val="single" w:sz="4" w:space="0" w:color="auto"/>
              <w:left w:val="single" w:sz="4" w:space="0" w:color="auto"/>
              <w:bottom w:val="single" w:sz="4" w:space="0" w:color="auto"/>
              <w:right w:val="single" w:sz="4" w:space="0" w:color="auto"/>
            </w:tcBorders>
            <w:vAlign w:val="center"/>
          </w:tcPr>
          <w:p w14:paraId="6A0BC83C"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0,1</w:t>
            </w:r>
          </w:p>
        </w:tc>
        <w:tc>
          <w:tcPr>
            <w:tcW w:w="582" w:type="pct"/>
            <w:tcBorders>
              <w:top w:val="single" w:sz="4" w:space="0" w:color="auto"/>
              <w:left w:val="single" w:sz="4" w:space="0" w:color="auto"/>
              <w:bottom w:val="single" w:sz="4" w:space="0" w:color="auto"/>
              <w:right w:val="single" w:sz="4" w:space="0" w:color="auto"/>
            </w:tcBorders>
            <w:vAlign w:val="center"/>
          </w:tcPr>
          <w:p w14:paraId="610D9284" w14:textId="77777777" w:rsidR="00995297" w:rsidRPr="00D53A02" w:rsidRDefault="00995297" w:rsidP="005A7698">
            <w:pPr>
              <w:pStyle w:val="af4"/>
              <w:jc w:val="center"/>
              <w:rPr>
                <w:rFonts w:ascii="Times New Roman" w:hAnsi="Times New Roman" w:cs="Times New Roman"/>
                <w:sz w:val="20"/>
                <w:szCs w:val="20"/>
              </w:rPr>
            </w:pPr>
            <w:r w:rsidRPr="00D53A02">
              <w:rPr>
                <w:rFonts w:ascii="Times New Roman" w:hAnsi="Times New Roman" w:cs="Times New Roman"/>
                <w:sz w:val="20"/>
                <w:szCs w:val="20"/>
              </w:rPr>
              <w:t>0,1</w:t>
            </w:r>
          </w:p>
        </w:tc>
      </w:tr>
      <w:tr w:rsidR="00995297" w:rsidRPr="00D53A02" w14:paraId="7356C6FC" w14:textId="77777777" w:rsidTr="00995297">
        <w:tc>
          <w:tcPr>
            <w:tcW w:w="2281" w:type="pct"/>
            <w:tcBorders>
              <w:top w:val="single" w:sz="4" w:space="0" w:color="auto"/>
              <w:bottom w:val="single" w:sz="4" w:space="0" w:color="auto"/>
              <w:right w:val="single" w:sz="4" w:space="0" w:color="auto"/>
            </w:tcBorders>
            <w:vAlign w:val="center"/>
          </w:tcPr>
          <w:p w14:paraId="7796574C"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Затраты тепла на собственные нужды котельных в горячей воде</w:t>
            </w:r>
          </w:p>
        </w:tc>
        <w:tc>
          <w:tcPr>
            <w:tcW w:w="516" w:type="pct"/>
            <w:tcBorders>
              <w:top w:val="single" w:sz="4" w:space="0" w:color="auto"/>
              <w:left w:val="single" w:sz="4" w:space="0" w:color="auto"/>
              <w:bottom w:val="single" w:sz="4" w:space="0" w:color="auto"/>
              <w:right w:val="single" w:sz="4" w:space="0" w:color="auto"/>
            </w:tcBorders>
            <w:vAlign w:val="center"/>
          </w:tcPr>
          <w:p w14:paraId="5DA004E1"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516" w:type="pct"/>
            <w:tcBorders>
              <w:top w:val="single" w:sz="4" w:space="0" w:color="auto"/>
              <w:left w:val="single" w:sz="4" w:space="0" w:color="auto"/>
              <w:bottom w:val="single" w:sz="4" w:space="0" w:color="auto"/>
              <w:right w:val="single" w:sz="4" w:space="0" w:color="auto"/>
            </w:tcBorders>
            <w:vAlign w:val="center"/>
          </w:tcPr>
          <w:p w14:paraId="5EE818C2"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589" w:type="pct"/>
            <w:tcBorders>
              <w:top w:val="single" w:sz="4" w:space="0" w:color="auto"/>
              <w:left w:val="single" w:sz="4" w:space="0" w:color="auto"/>
              <w:bottom w:val="single" w:sz="4" w:space="0" w:color="auto"/>
              <w:right w:val="single" w:sz="4" w:space="0" w:color="auto"/>
            </w:tcBorders>
            <w:vAlign w:val="center"/>
          </w:tcPr>
          <w:p w14:paraId="090AAF55"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516" w:type="pct"/>
            <w:tcBorders>
              <w:top w:val="single" w:sz="4" w:space="0" w:color="auto"/>
              <w:left w:val="single" w:sz="4" w:space="0" w:color="auto"/>
              <w:bottom w:val="single" w:sz="4" w:space="0" w:color="auto"/>
              <w:right w:val="single" w:sz="4" w:space="0" w:color="auto"/>
            </w:tcBorders>
            <w:vAlign w:val="center"/>
          </w:tcPr>
          <w:p w14:paraId="79F51615"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582" w:type="pct"/>
            <w:tcBorders>
              <w:top w:val="single" w:sz="4" w:space="0" w:color="auto"/>
              <w:left w:val="single" w:sz="4" w:space="0" w:color="auto"/>
              <w:bottom w:val="single" w:sz="4" w:space="0" w:color="auto"/>
              <w:right w:val="single" w:sz="4" w:space="0" w:color="auto"/>
            </w:tcBorders>
            <w:vAlign w:val="center"/>
          </w:tcPr>
          <w:p w14:paraId="4A5D2B66" w14:textId="77777777" w:rsidR="00995297" w:rsidRPr="00D53A02" w:rsidRDefault="00995297" w:rsidP="005A769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r>
      <w:tr w:rsidR="00995297" w:rsidRPr="00D53A02" w14:paraId="365A34C7" w14:textId="77777777" w:rsidTr="00995297">
        <w:tc>
          <w:tcPr>
            <w:tcW w:w="2281" w:type="pct"/>
            <w:tcBorders>
              <w:top w:val="single" w:sz="4" w:space="0" w:color="auto"/>
              <w:bottom w:val="single" w:sz="4" w:space="0" w:color="auto"/>
              <w:right w:val="single" w:sz="4" w:space="0" w:color="auto"/>
            </w:tcBorders>
            <w:vAlign w:val="center"/>
          </w:tcPr>
          <w:p w14:paraId="631CB711"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Потери в тепловых сетях в горячей воде</w:t>
            </w:r>
          </w:p>
        </w:tc>
        <w:tc>
          <w:tcPr>
            <w:tcW w:w="516" w:type="pct"/>
            <w:tcBorders>
              <w:top w:val="single" w:sz="4" w:space="0" w:color="auto"/>
              <w:left w:val="single" w:sz="4" w:space="0" w:color="auto"/>
              <w:bottom w:val="single" w:sz="4" w:space="0" w:color="auto"/>
              <w:right w:val="single" w:sz="4" w:space="0" w:color="auto"/>
            </w:tcBorders>
            <w:vAlign w:val="center"/>
          </w:tcPr>
          <w:p w14:paraId="5FA7FB63"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0,01</w:t>
            </w:r>
          </w:p>
        </w:tc>
        <w:tc>
          <w:tcPr>
            <w:tcW w:w="516" w:type="pct"/>
            <w:tcBorders>
              <w:top w:val="single" w:sz="4" w:space="0" w:color="auto"/>
              <w:left w:val="single" w:sz="4" w:space="0" w:color="auto"/>
              <w:bottom w:val="single" w:sz="4" w:space="0" w:color="auto"/>
              <w:right w:val="single" w:sz="4" w:space="0" w:color="auto"/>
            </w:tcBorders>
            <w:vAlign w:val="center"/>
          </w:tcPr>
          <w:p w14:paraId="4A63FA9A"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0,01</w:t>
            </w:r>
          </w:p>
        </w:tc>
        <w:tc>
          <w:tcPr>
            <w:tcW w:w="589" w:type="pct"/>
            <w:tcBorders>
              <w:top w:val="single" w:sz="4" w:space="0" w:color="auto"/>
              <w:left w:val="single" w:sz="4" w:space="0" w:color="auto"/>
              <w:bottom w:val="single" w:sz="4" w:space="0" w:color="auto"/>
              <w:right w:val="single" w:sz="4" w:space="0" w:color="auto"/>
            </w:tcBorders>
            <w:vAlign w:val="center"/>
          </w:tcPr>
          <w:p w14:paraId="7891C686"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0,01</w:t>
            </w:r>
          </w:p>
        </w:tc>
        <w:tc>
          <w:tcPr>
            <w:tcW w:w="516" w:type="pct"/>
            <w:tcBorders>
              <w:top w:val="single" w:sz="4" w:space="0" w:color="auto"/>
              <w:left w:val="single" w:sz="4" w:space="0" w:color="auto"/>
              <w:bottom w:val="single" w:sz="4" w:space="0" w:color="auto"/>
              <w:right w:val="single" w:sz="4" w:space="0" w:color="auto"/>
            </w:tcBorders>
            <w:vAlign w:val="center"/>
          </w:tcPr>
          <w:p w14:paraId="0B7A080E"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0,01</w:t>
            </w:r>
          </w:p>
        </w:tc>
        <w:tc>
          <w:tcPr>
            <w:tcW w:w="582" w:type="pct"/>
            <w:tcBorders>
              <w:top w:val="single" w:sz="4" w:space="0" w:color="auto"/>
              <w:left w:val="single" w:sz="4" w:space="0" w:color="auto"/>
              <w:bottom w:val="single" w:sz="4" w:space="0" w:color="auto"/>
              <w:right w:val="single" w:sz="4" w:space="0" w:color="auto"/>
            </w:tcBorders>
            <w:vAlign w:val="center"/>
          </w:tcPr>
          <w:p w14:paraId="6393C0D9" w14:textId="77777777" w:rsidR="00995297" w:rsidRPr="00D53A02" w:rsidRDefault="00995297" w:rsidP="005A7698">
            <w:pPr>
              <w:pStyle w:val="af4"/>
              <w:jc w:val="center"/>
              <w:rPr>
                <w:rFonts w:ascii="Times New Roman" w:hAnsi="Times New Roman" w:cs="Times New Roman"/>
                <w:sz w:val="20"/>
                <w:szCs w:val="20"/>
              </w:rPr>
            </w:pPr>
            <w:r w:rsidRPr="00D53A02">
              <w:rPr>
                <w:rFonts w:ascii="Times New Roman" w:hAnsi="Times New Roman" w:cs="Times New Roman"/>
                <w:sz w:val="20"/>
                <w:szCs w:val="20"/>
              </w:rPr>
              <w:t>0,01</w:t>
            </w:r>
          </w:p>
        </w:tc>
      </w:tr>
      <w:tr w:rsidR="00995297" w:rsidRPr="00D53A02" w14:paraId="5C68DD9C" w14:textId="77777777" w:rsidTr="00995297">
        <w:tc>
          <w:tcPr>
            <w:tcW w:w="2281" w:type="pct"/>
            <w:tcBorders>
              <w:top w:val="single" w:sz="4" w:space="0" w:color="auto"/>
              <w:bottom w:val="single" w:sz="4" w:space="0" w:color="auto"/>
              <w:right w:val="single" w:sz="4" w:space="0" w:color="auto"/>
            </w:tcBorders>
            <w:vAlign w:val="center"/>
          </w:tcPr>
          <w:p w14:paraId="3DA77801"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Расчетная нагрузка на хозяйственные нужды</w:t>
            </w:r>
          </w:p>
        </w:tc>
        <w:tc>
          <w:tcPr>
            <w:tcW w:w="516" w:type="pct"/>
            <w:tcBorders>
              <w:top w:val="single" w:sz="4" w:space="0" w:color="auto"/>
              <w:left w:val="single" w:sz="4" w:space="0" w:color="auto"/>
              <w:bottom w:val="single" w:sz="4" w:space="0" w:color="auto"/>
              <w:right w:val="single" w:sz="4" w:space="0" w:color="auto"/>
            </w:tcBorders>
            <w:vAlign w:val="center"/>
          </w:tcPr>
          <w:p w14:paraId="5CB3A3AA"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516" w:type="pct"/>
            <w:tcBorders>
              <w:top w:val="single" w:sz="4" w:space="0" w:color="auto"/>
              <w:left w:val="single" w:sz="4" w:space="0" w:color="auto"/>
              <w:bottom w:val="single" w:sz="4" w:space="0" w:color="auto"/>
              <w:right w:val="single" w:sz="4" w:space="0" w:color="auto"/>
            </w:tcBorders>
            <w:vAlign w:val="center"/>
          </w:tcPr>
          <w:p w14:paraId="729AA0C6"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589" w:type="pct"/>
            <w:tcBorders>
              <w:top w:val="single" w:sz="4" w:space="0" w:color="auto"/>
              <w:left w:val="single" w:sz="4" w:space="0" w:color="auto"/>
              <w:bottom w:val="single" w:sz="4" w:space="0" w:color="auto"/>
              <w:right w:val="single" w:sz="4" w:space="0" w:color="auto"/>
            </w:tcBorders>
            <w:vAlign w:val="center"/>
          </w:tcPr>
          <w:p w14:paraId="3116BAFA"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516" w:type="pct"/>
            <w:tcBorders>
              <w:top w:val="single" w:sz="4" w:space="0" w:color="auto"/>
              <w:left w:val="single" w:sz="4" w:space="0" w:color="auto"/>
              <w:bottom w:val="single" w:sz="4" w:space="0" w:color="auto"/>
              <w:right w:val="single" w:sz="4" w:space="0" w:color="auto"/>
            </w:tcBorders>
            <w:vAlign w:val="center"/>
          </w:tcPr>
          <w:p w14:paraId="500FC3CA"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582" w:type="pct"/>
            <w:tcBorders>
              <w:top w:val="single" w:sz="4" w:space="0" w:color="auto"/>
              <w:left w:val="single" w:sz="4" w:space="0" w:color="auto"/>
              <w:bottom w:val="single" w:sz="4" w:space="0" w:color="auto"/>
              <w:right w:val="single" w:sz="4" w:space="0" w:color="auto"/>
            </w:tcBorders>
            <w:vAlign w:val="center"/>
          </w:tcPr>
          <w:p w14:paraId="07D6F45A" w14:textId="77777777" w:rsidR="00995297" w:rsidRPr="00D53A02" w:rsidRDefault="00995297" w:rsidP="005A769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r>
      <w:tr w:rsidR="00995297" w:rsidRPr="00D53A02" w14:paraId="5BBA4553" w14:textId="77777777" w:rsidTr="00995297">
        <w:tc>
          <w:tcPr>
            <w:tcW w:w="2281" w:type="pct"/>
            <w:tcBorders>
              <w:top w:val="single" w:sz="4" w:space="0" w:color="auto"/>
              <w:bottom w:val="single" w:sz="4" w:space="0" w:color="auto"/>
              <w:right w:val="single" w:sz="4" w:space="0" w:color="auto"/>
            </w:tcBorders>
            <w:vAlign w:val="center"/>
          </w:tcPr>
          <w:p w14:paraId="3E0A9D5D"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Присоединенная договорная тепловая нагрузка в горячей воде</w:t>
            </w:r>
          </w:p>
        </w:tc>
        <w:tc>
          <w:tcPr>
            <w:tcW w:w="516" w:type="pct"/>
            <w:tcBorders>
              <w:top w:val="single" w:sz="4" w:space="0" w:color="auto"/>
              <w:left w:val="single" w:sz="4" w:space="0" w:color="auto"/>
              <w:bottom w:val="single" w:sz="4" w:space="0" w:color="auto"/>
              <w:right w:val="single" w:sz="4" w:space="0" w:color="auto"/>
            </w:tcBorders>
            <w:vAlign w:val="center"/>
          </w:tcPr>
          <w:p w14:paraId="3843BDA5" w14:textId="77777777" w:rsidR="00995297" w:rsidRPr="00D53A02" w:rsidRDefault="00995297" w:rsidP="00F92988">
            <w:pPr>
              <w:spacing w:line="240" w:lineRule="auto"/>
              <w:jc w:val="center"/>
            </w:pPr>
            <w:r w:rsidRPr="00D53A02">
              <w:rPr>
                <w:rFonts w:ascii="Times New Roman" w:hAnsi="Times New Roman"/>
                <w:sz w:val="20"/>
                <w:szCs w:val="20"/>
              </w:rPr>
              <w:t>0,1</w:t>
            </w:r>
          </w:p>
        </w:tc>
        <w:tc>
          <w:tcPr>
            <w:tcW w:w="516" w:type="pct"/>
            <w:tcBorders>
              <w:top w:val="single" w:sz="4" w:space="0" w:color="auto"/>
              <w:left w:val="single" w:sz="4" w:space="0" w:color="auto"/>
              <w:bottom w:val="single" w:sz="4" w:space="0" w:color="auto"/>
              <w:right w:val="single" w:sz="4" w:space="0" w:color="auto"/>
            </w:tcBorders>
            <w:vAlign w:val="center"/>
          </w:tcPr>
          <w:p w14:paraId="19CF3A03" w14:textId="77777777" w:rsidR="00995297" w:rsidRPr="00D53A02" w:rsidRDefault="00995297" w:rsidP="00F92988">
            <w:pPr>
              <w:spacing w:line="240" w:lineRule="auto"/>
              <w:jc w:val="center"/>
            </w:pPr>
            <w:r w:rsidRPr="00D53A02">
              <w:rPr>
                <w:rFonts w:ascii="Times New Roman" w:hAnsi="Times New Roman"/>
                <w:sz w:val="20"/>
                <w:szCs w:val="20"/>
              </w:rPr>
              <w:t>0,1</w:t>
            </w:r>
          </w:p>
        </w:tc>
        <w:tc>
          <w:tcPr>
            <w:tcW w:w="589" w:type="pct"/>
            <w:tcBorders>
              <w:top w:val="single" w:sz="4" w:space="0" w:color="auto"/>
              <w:left w:val="single" w:sz="4" w:space="0" w:color="auto"/>
              <w:bottom w:val="single" w:sz="4" w:space="0" w:color="auto"/>
              <w:right w:val="single" w:sz="4" w:space="0" w:color="auto"/>
            </w:tcBorders>
            <w:vAlign w:val="center"/>
          </w:tcPr>
          <w:p w14:paraId="3DF13B1D"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0,1</w:t>
            </w:r>
          </w:p>
        </w:tc>
        <w:tc>
          <w:tcPr>
            <w:tcW w:w="516" w:type="pct"/>
            <w:tcBorders>
              <w:top w:val="single" w:sz="4" w:space="0" w:color="auto"/>
              <w:left w:val="single" w:sz="4" w:space="0" w:color="auto"/>
              <w:bottom w:val="single" w:sz="4" w:space="0" w:color="auto"/>
              <w:right w:val="single" w:sz="4" w:space="0" w:color="auto"/>
            </w:tcBorders>
            <w:vAlign w:val="center"/>
          </w:tcPr>
          <w:p w14:paraId="6A759FF3"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0,1</w:t>
            </w:r>
          </w:p>
        </w:tc>
        <w:tc>
          <w:tcPr>
            <w:tcW w:w="582" w:type="pct"/>
            <w:tcBorders>
              <w:top w:val="single" w:sz="4" w:space="0" w:color="auto"/>
              <w:left w:val="single" w:sz="4" w:space="0" w:color="auto"/>
              <w:bottom w:val="single" w:sz="4" w:space="0" w:color="auto"/>
              <w:right w:val="single" w:sz="4" w:space="0" w:color="auto"/>
            </w:tcBorders>
            <w:vAlign w:val="center"/>
          </w:tcPr>
          <w:p w14:paraId="3D861401" w14:textId="77777777" w:rsidR="00995297" w:rsidRPr="00D53A02" w:rsidRDefault="00995297" w:rsidP="005A7698">
            <w:pPr>
              <w:pStyle w:val="af4"/>
              <w:jc w:val="center"/>
              <w:rPr>
                <w:rFonts w:ascii="Times New Roman" w:hAnsi="Times New Roman" w:cs="Times New Roman"/>
                <w:sz w:val="20"/>
                <w:szCs w:val="20"/>
              </w:rPr>
            </w:pPr>
            <w:r w:rsidRPr="00D53A02">
              <w:rPr>
                <w:rFonts w:ascii="Times New Roman" w:hAnsi="Times New Roman" w:cs="Times New Roman"/>
                <w:sz w:val="20"/>
                <w:szCs w:val="20"/>
              </w:rPr>
              <w:t>0,1</w:t>
            </w:r>
          </w:p>
        </w:tc>
      </w:tr>
      <w:tr w:rsidR="00995297" w:rsidRPr="00D53A02" w14:paraId="0BBBC74E" w14:textId="77777777" w:rsidTr="00995297">
        <w:tc>
          <w:tcPr>
            <w:tcW w:w="2281" w:type="pct"/>
            <w:tcBorders>
              <w:top w:val="single" w:sz="4" w:space="0" w:color="auto"/>
              <w:bottom w:val="single" w:sz="4" w:space="0" w:color="auto"/>
              <w:right w:val="single" w:sz="4" w:space="0" w:color="auto"/>
            </w:tcBorders>
            <w:vAlign w:val="center"/>
          </w:tcPr>
          <w:p w14:paraId="14026EA0"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Присоединенная расчетная тепловая нагрузка в горячей воде (на коллекторах станции), в том числе:</w:t>
            </w:r>
          </w:p>
        </w:tc>
        <w:tc>
          <w:tcPr>
            <w:tcW w:w="516" w:type="pct"/>
            <w:tcBorders>
              <w:top w:val="single" w:sz="4" w:space="0" w:color="auto"/>
              <w:left w:val="single" w:sz="4" w:space="0" w:color="auto"/>
              <w:bottom w:val="single" w:sz="4" w:space="0" w:color="auto"/>
              <w:right w:val="single" w:sz="4" w:space="0" w:color="auto"/>
            </w:tcBorders>
            <w:vAlign w:val="center"/>
          </w:tcPr>
          <w:p w14:paraId="3C5AB210" w14:textId="77777777" w:rsidR="00995297" w:rsidRPr="00D53A02" w:rsidRDefault="00995297" w:rsidP="00F92988">
            <w:pPr>
              <w:spacing w:line="240" w:lineRule="auto"/>
              <w:jc w:val="center"/>
            </w:pPr>
            <w:r w:rsidRPr="00D53A02">
              <w:rPr>
                <w:rFonts w:ascii="Times New Roman" w:hAnsi="Times New Roman"/>
                <w:sz w:val="20"/>
                <w:szCs w:val="20"/>
              </w:rPr>
              <w:t>0,1</w:t>
            </w:r>
          </w:p>
        </w:tc>
        <w:tc>
          <w:tcPr>
            <w:tcW w:w="516" w:type="pct"/>
            <w:tcBorders>
              <w:top w:val="single" w:sz="4" w:space="0" w:color="auto"/>
              <w:left w:val="single" w:sz="4" w:space="0" w:color="auto"/>
              <w:bottom w:val="single" w:sz="4" w:space="0" w:color="auto"/>
              <w:right w:val="single" w:sz="4" w:space="0" w:color="auto"/>
            </w:tcBorders>
            <w:vAlign w:val="center"/>
          </w:tcPr>
          <w:p w14:paraId="7E6DE3A7" w14:textId="77777777" w:rsidR="00995297" w:rsidRPr="00D53A02" w:rsidRDefault="00995297" w:rsidP="00F92988">
            <w:pPr>
              <w:spacing w:line="240" w:lineRule="auto"/>
              <w:jc w:val="center"/>
            </w:pPr>
            <w:r w:rsidRPr="00D53A02">
              <w:rPr>
                <w:rFonts w:ascii="Times New Roman" w:hAnsi="Times New Roman"/>
                <w:sz w:val="20"/>
                <w:szCs w:val="20"/>
              </w:rPr>
              <w:t>0,1</w:t>
            </w:r>
          </w:p>
        </w:tc>
        <w:tc>
          <w:tcPr>
            <w:tcW w:w="589" w:type="pct"/>
            <w:tcBorders>
              <w:top w:val="single" w:sz="4" w:space="0" w:color="auto"/>
              <w:left w:val="single" w:sz="4" w:space="0" w:color="auto"/>
              <w:bottom w:val="single" w:sz="4" w:space="0" w:color="auto"/>
              <w:right w:val="single" w:sz="4" w:space="0" w:color="auto"/>
            </w:tcBorders>
            <w:vAlign w:val="center"/>
          </w:tcPr>
          <w:p w14:paraId="58C387AF"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0,1</w:t>
            </w:r>
          </w:p>
        </w:tc>
        <w:tc>
          <w:tcPr>
            <w:tcW w:w="516" w:type="pct"/>
            <w:tcBorders>
              <w:top w:val="single" w:sz="4" w:space="0" w:color="auto"/>
              <w:left w:val="single" w:sz="4" w:space="0" w:color="auto"/>
              <w:bottom w:val="single" w:sz="4" w:space="0" w:color="auto"/>
              <w:right w:val="single" w:sz="4" w:space="0" w:color="auto"/>
            </w:tcBorders>
            <w:vAlign w:val="center"/>
          </w:tcPr>
          <w:p w14:paraId="603934E4"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0,1</w:t>
            </w:r>
          </w:p>
        </w:tc>
        <w:tc>
          <w:tcPr>
            <w:tcW w:w="582" w:type="pct"/>
            <w:tcBorders>
              <w:top w:val="single" w:sz="4" w:space="0" w:color="auto"/>
              <w:left w:val="single" w:sz="4" w:space="0" w:color="auto"/>
              <w:bottom w:val="single" w:sz="4" w:space="0" w:color="auto"/>
              <w:right w:val="single" w:sz="4" w:space="0" w:color="auto"/>
            </w:tcBorders>
            <w:vAlign w:val="center"/>
          </w:tcPr>
          <w:p w14:paraId="0DAEF363" w14:textId="77777777" w:rsidR="00995297" w:rsidRPr="00D53A02" w:rsidRDefault="00995297" w:rsidP="005A7698">
            <w:pPr>
              <w:pStyle w:val="af4"/>
              <w:jc w:val="center"/>
              <w:rPr>
                <w:rFonts w:ascii="Times New Roman" w:hAnsi="Times New Roman" w:cs="Times New Roman"/>
                <w:sz w:val="20"/>
                <w:szCs w:val="20"/>
              </w:rPr>
            </w:pPr>
            <w:r w:rsidRPr="00D53A02">
              <w:rPr>
                <w:rFonts w:ascii="Times New Roman" w:hAnsi="Times New Roman" w:cs="Times New Roman"/>
                <w:sz w:val="20"/>
                <w:szCs w:val="20"/>
              </w:rPr>
              <w:t>0,1</w:t>
            </w:r>
          </w:p>
        </w:tc>
      </w:tr>
      <w:tr w:rsidR="00995297" w:rsidRPr="00D53A02" w14:paraId="51B2BD0E" w14:textId="77777777" w:rsidTr="00995297">
        <w:tc>
          <w:tcPr>
            <w:tcW w:w="2281" w:type="pct"/>
            <w:tcBorders>
              <w:top w:val="single" w:sz="4" w:space="0" w:color="auto"/>
              <w:bottom w:val="single" w:sz="4" w:space="0" w:color="auto"/>
              <w:right w:val="single" w:sz="4" w:space="0" w:color="auto"/>
            </w:tcBorders>
            <w:vAlign w:val="center"/>
          </w:tcPr>
          <w:p w14:paraId="3DD9A080"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отопление</w:t>
            </w:r>
          </w:p>
        </w:tc>
        <w:tc>
          <w:tcPr>
            <w:tcW w:w="516" w:type="pct"/>
            <w:tcBorders>
              <w:top w:val="single" w:sz="4" w:space="0" w:color="auto"/>
              <w:left w:val="single" w:sz="4" w:space="0" w:color="auto"/>
              <w:bottom w:val="single" w:sz="4" w:space="0" w:color="auto"/>
              <w:right w:val="single" w:sz="4" w:space="0" w:color="auto"/>
            </w:tcBorders>
            <w:vAlign w:val="center"/>
          </w:tcPr>
          <w:p w14:paraId="60EF2BEF" w14:textId="77777777" w:rsidR="00995297" w:rsidRPr="00D53A02" w:rsidRDefault="00995297" w:rsidP="00F92988">
            <w:pPr>
              <w:spacing w:line="240" w:lineRule="auto"/>
              <w:jc w:val="center"/>
            </w:pPr>
            <w:r w:rsidRPr="00D53A02">
              <w:rPr>
                <w:rFonts w:ascii="Times New Roman" w:hAnsi="Times New Roman"/>
                <w:sz w:val="20"/>
                <w:szCs w:val="20"/>
              </w:rPr>
              <w:t>0,1</w:t>
            </w:r>
          </w:p>
        </w:tc>
        <w:tc>
          <w:tcPr>
            <w:tcW w:w="516" w:type="pct"/>
            <w:tcBorders>
              <w:top w:val="single" w:sz="4" w:space="0" w:color="auto"/>
              <w:left w:val="single" w:sz="4" w:space="0" w:color="auto"/>
              <w:bottom w:val="single" w:sz="4" w:space="0" w:color="auto"/>
              <w:right w:val="single" w:sz="4" w:space="0" w:color="auto"/>
            </w:tcBorders>
            <w:vAlign w:val="center"/>
          </w:tcPr>
          <w:p w14:paraId="52755D12" w14:textId="77777777" w:rsidR="00995297" w:rsidRPr="00D53A02" w:rsidRDefault="00995297" w:rsidP="00F92988">
            <w:pPr>
              <w:spacing w:line="240" w:lineRule="auto"/>
              <w:jc w:val="center"/>
            </w:pPr>
            <w:r w:rsidRPr="00D53A02">
              <w:rPr>
                <w:rFonts w:ascii="Times New Roman" w:hAnsi="Times New Roman"/>
                <w:sz w:val="20"/>
                <w:szCs w:val="20"/>
              </w:rPr>
              <w:t>0,1</w:t>
            </w:r>
          </w:p>
        </w:tc>
        <w:tc>
          <w:tcPr>
            <w:tcW w:w="589" w:type="pct"/>
            <w:tcBorders>
              <w:top w:val="single" w:sz="4" w:space="0" w:color="auto"/>
              <w:left w:val="single" w:sz="4" w:space="0" w:color="auto"/>
              <w:bottom w:val="single" w:sz="4" w:space="0" w:color="auto"/>
              <w:right w:val="single" w:sz="4" w:space="0" w:color="auto"/>
            </w:tcBorders>
            <w:vAlign w:val="center"/>
          </w:tcPr>
          <w:p w14:paraId="7B804EEE"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0,1</w:t>
            </w:r>
          </w:p>
        </w:tc>
        <w:tc>
          <w:tcPr>
            <w:tcW w:w="516" w:type="pct"/>
            <w:tcBorders>
              <w:top w:val="single" w:sz="4" w:space="0" w:color="auto"/>
              <w:left w:val="single" w:sz="4" w:space="0" w:color="auto"/>
              <w:bottom w:val="single" w:sz="4" w:space="0" w:color="auto"/>
              <w:right w:val="single" w:sz="4" w:space="0" w:color="auto"/>
            </w:tcBorders>
            <w:vAlign w:val="center"/>
          </w:tcPr>
          <w:p w14:paraId="04610709"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0,1</w:t>
            </w:r>
          </w:p>
        </w:tc>
        <w:tc>
          <w:tcPr>
            <w:tcW w:w="582" w:type="pct"/>
            <w:tcBorders>
              <w:top w:val="single" w:sz="4" w:space="0" w:color="auto"/>
              <w:left w:val="single" w:sz="4" w:space="0" w:color="auto"/>
              <w:bottom w:val="single" w:sz="4" w:space="0" w:color="auto"/>
              <w:right w:val="single" w:sz="4" w:space="0" w:color="auto"/>
            </w:tcBorders>
            <w:vAlign w:val="center"/>
          </w:tcPr>
          <w:p w14:paraId="1957A071" w14:textId="77777777" w:rsidR="00995297" w:rsidRPr="00D53A02" w:rsidRDefault="00995297" w:rsidP="005A7698">
            <w:pPr>
              <w:pStyle w:val="af4"/>
              <w:jc w:val="center"/>
              <w:rPr>
                <w:rFonts w:ascii="Times New Roman" w:hAnsi="Times New Roman" w:cs="Times New Roman"/>
                <w:sz w:val="20"/>
                <w:szCs w:val="20"/>
              </w:rPr>
            </w:pPr>
            <w:r w:rsidRPr="00D53A02">
              <w:rPr>
                <w:rFonts w:ascii="Times New Roman" w:hAnsi="Times New Roman" w:cs="Times New Roman"/>
                <w:sz w:val="20"/>
                <w:szCs w:val="20"/>
              </w:rPr>
              <w:t>0,1</w:t>
            </w:r>
          </w:p>
        </w:tc>
      </w:tr>
      <w:tr w:rsidR="00995297" w:rsidRPr="00D53A02" w14:paraId="32A97C18" w14:textId="77777777" w:rsidTr="00995297">
        <w:tc>
          <w:tcPr>
            <w:tcW w:w="2281" w:type="pct"/>
            <w:tcBorders>
              <w:top w:val="single" w:sz="4" w:space="0" w:color="auto"/>
              <w:bottom w:val="single" w:sz="4" w:space="0" w:color="auto"/>
              <w:right w:val="single" w:sz="4" w:space="0" w:color="auto"/>
            </w:tcBorders>
            <w:vAlign w:val="center"/>
          </w:tcPr>
          <w:p w14:paraId="510BB028"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вентиляция</w:t>
            </w:r>
          </w:p>
        </w:tc>
        <w:tc>
          <w:tcPr>
            <w:tcW w:w="516" w:type="pct"/>
            <w:tcBorders>
              <w:top w:val="single" w:sz="4" w:space="0" w:color="auto"/>
              <w:left w:val="single" w:sz="4" w:space="0" w:color="auto"/>
              <w:bottom w:val="single" w:sz="4" w:space="0" w:color="auto"/>
              <w:right w:val="single" w:sz="4" w:space="0" w:color="auto"/>
            </w:tcBorders>
            <w:vAlign w:val="center"/>
          </w:tcPr>
          <w:p w14:paraId="4871C1DA"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516" w:type="pct"/>
            <w:tcBorders>
              <w:top w:val="single" w:sz="4" w:space="0" w:color="auto"/>
              <w:left w:val="single" w:sz="4" w:space="0" w:color="auto"/>
              <w:bottom w:val="single" w:sz="4" w:space="0" w:color="auto"/>
              <w:right w:val="single" w:sz="4" w:space="0" w:color="auto"/>
            </w:tcBorders>
            <w:vAlign w:val="center"/>
          </w:tcPr>
          <w:p w14:paraId="4F26A16F"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589" w:type="pct"/>
            <w:tcBorders>
              <w:top w:val="single" w:sz="4" w:space="0" w:color="auto"/>
              <w:left w:val="single" w:sz="4" w:space="0" w:color="auto"/>
              <w:bottom w:val="single" w:sz="4" w:space="0" w:color="auto"/>
              <w:right w:val="single" w:sz="4" w:space="0" w:color="auto"/>
            </w:tcBorders>
            <w:vAlign w:val="center"/>
          </w:tcPr>
          <w:p w14:paraId="180C05FB"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516" w:type="pct"/>
            <w:tcBorders>
              <w:top w:val="single" w:sz="4" w:space="0" w:color="auto"/>
              <w:left w:val="single" w:sz="4" w:space="0" w:color="auto"/>
              <w:bottom w:val="single" w:sz="4" w:space="0" w:color="auto"/>
              <w:right w:val="single" w:sz="4" w:space="0" w:color="auto"/>
            </w:tcBorders>
            <w:vAlign w:val="center"/>
          </w:tcPr>
          <w:p w14:paraId="204E1BD1"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582" w:type="pct"/>
            <w:tcBorders>
              <w:top w:val="single" w:sz="4" w:space="0" w:color="auto"/>
              <w:left w:val="single" w:sz="4" w:space="0" w:color="auto"/>
              <w:bottom w:val="single" w:sz="4" w:space="0" w:color="auto"/>
              <w:right w:val="single" w:sz="4" w:space="0" w:color="auto"/>
            </w:tcBorders>
            <w:vAlign w:val="center"/>
          </w:tcPr>
          <w:p w14:paraId="6F8DEC27" w14:textId="77777777" w:rsidR="00995297" w:rsidRPr="00D53A02" w:rsidRDefault="00995297" w:rsidP="005A769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r>
      <w:tr w:rsidR="00995297" w:rsidRPr="00D53A02" w14:paraId="38636F24" w14:textId="77777777" w:rsidTr="00995297">
        <w:tc>
          <w:tcPr>
            <w:tcW w:w="2281" w:type="pct"/>
            <w:tcBorders>
              <w:top w:val="single" w:sz="4" w:space="0" w:color="auto"/>
              <w:bottom w:val="single" w:sz="4" w:space="0" w:color="auto"/>
              <w:right w:val="single" w:sz="4" w:space="0" w:color="auto"/>
            </w:tcBorders>
            <w:vAlign w:val="center"/>
          </w:tcPr>
          <w:p w14:paraId="2B0A7C29"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горячее водоснабжение</w:t>
            </w:r>
          </w:p>
        </w:tc>
        <w:tc>
          <w:tcPr>
            <w:tcW w:w="516" w:type="pct"/>
            <w:tcBorders>
              <w:top w:val="single" w:sz="4" w:space="0" w:color="auto"/>
              <w:left w:val="single" w:sz="4" w:space="0" w:color="auto"/>
              <w:bottom w:val="single" w:sz="4" w:space="0" w:color="auto"/>
              <w:right w:val="single" w:sz="4" w:space="0" w:color="auto"/>
            </w:tcBorders>
            <w:vAlign w:val="center"/>
          </w:tcPr>
          <w:p w14:paraId="4C4A09C2"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516" w:type="pct"/>
            <w:tcBorders>
              <w:top w:val="single" w:sz="4" w:space="0" w:color="auto"/>
              <w:left w:val="single" w:sz="4" w:space="0" w:color="auto"/>
              <w:bottom w:val="single" w:sz="4" w:space="0" w:color="auto"/>
              <w:right w:val="single" w:sz="4" w:space="0" w:color="auto"/>
            </w:tcBorders>
            <w:vAlign w:val="center"/>
          </w:tcPr>
          <w:p w14:paraId="4F6541A6"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589" w:type="pct"/>
            <w:tcBorders>
              <w:top w:val="single" w:sz="4" w:space="0" w:color="auto"/>
              <w:left w:val="single" w:sz="4" w:space="0" w:color="auto"/>
              <w:bottom w:val="single" w:sz="4" w:space="0" w:color="auto"/>
              <w:right w:val="single" w:sz="4" w:space="0" w:color="auto"/>
            </w:tcBorders>
            <w:vAlign w:val="center"/>
          </w:tcPr>
          <w:p w14:paraId="7A9465E7"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516" w:type="pct"/>
            <w:tcBorders>
              <w:top w:val="single" w:sz="4" w:space="0" w:color="auto"/>
              <w:left w:val="single" w:sz="4" w:space="0" w:color="auto"/>
              <w:bottom w:val="single" w:sz="4" w:space="0" w:color="auto"/>
              <w:right w:val="single" w:sz="4" w:space="0" w:color="auto"/>
            </w:tcBorders>
            <w:vAlign w:val="center"/>
          </w:tcPr>
          <w:p w14:paraId="2A163EA3"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582" w:type="pct"/>
            <w:tcBorders>
              <w:top w:val="single" w:sz="4" w:space="0" w:color="auto"/>
              <w:left w:val="single" w:sz="4" w:space="0" w:color="auto"/>
              <w:bottom w:val="single" w:sz="4" w:space="0" w:color="auto"/>
              <w:right w:val="single" w:sz="4" w:space="0" w:color="auto"/>
            </w:tcBorders>
            <w:vAlign w:val="center"/>
          </w:tcPr>
          <w:p w14:paraId="326DC676" w14:textId="77777777" w:rsidR="00995297" w:rsidRPr="00D53A02" w:rsidRDefault="00995297" w:rsidP="005A769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r>
      <w:tr w:rsidR="00995297" w:rsidRPr="00D53A02" w14:paraId="660B8C05" w14:textId="77777777" w:rsidTr="00995297">
        <w:tc>
          <w:tcPr>
            <w:tcW w:w="2281" w:type="pct"/>
            <w:tcBorders>
              <w:top w:val="single" w:sz="4" w:space="0" w:color="auto"/>
              <w:bottom w:val="single" w:sz="4" w:space="0" w:color="auto"/>
              <w:right w:val="single" w:sz="4" w:space="0" w:color="auto"/>
            </w:tcBorders>
            <w:vAlign w:val="center"/>
          </w:tcPr>
          <w:p w14:paraId="59AB7C7D"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Резерв/дефицит тепловой мощности (по договорной нагрузке)</w:t>
            </w:r>
          </w:p>
        </w:tc>
        <w:tc>
          <w:tcPr>
            <w:tcW w:w="516" w:type="pct"/>
            <w:tcBorders>
              <w:top w:val="single" w:sz="4" w:space="0" w:color="auto"/>
              <w:left w:val="single" w:sz="4" w:space="0" w:color="auto"/>
              <w:bottom w:val="single" w:sz="4" w:space="0" w:color="auto"/>
              <w:right w:val="single" w:sz="4" w:space="0" w:color="auto"/>
            </w:tcBorders>
            <w:vAlign w:val="center"/>
          </w:tcPr>
          <w:p w14:paraId="22D39B08" w14:textId="77777777" w:rsidR="00995297" w:rsidRPr="00D53A02" w:rsidRDefault="00995297" w:rsidP="00F92988">
            <w:pPr>
              <w:spacing w:line="240" w:lineRule="auto"/>
              <w:jc w:val="center"/>
            </w:pPr>
            <w:r w:rsidRPr="00D53A02">
              <w:rPr>
                <w:rFonts w:ascii="Times New Roman" w:hAnsi="Times New Roman"/>
                <w:sz w:val="20"/>
                <w:szCs w:val="20"/>
              </w:rPr>
              <w:t>0,11</w:t>
            </w:r>
          </w:p>
        </w:tc>
        <w:tc>
          <w:tcPr>
            <w:tcW w:w="516" w:type="pct"/>
            <w:tcBorders>
              <w:top w:val="single" w:sz="4" w:space="0" w:color="auto"/>
              <w:left w:val="single" w:sz="4" w:space="0" w:color="auto"/>
              <w:bottom w:val="single" w:sz="4" w:space="0" w:color="auto"/>
              <w:right w:val="single" w:sz="4" w:space="0" w:color="auto"/>
            </w:tcBorders>
            <w:vAlign w:val="center"/>
          </w:tcPr>
          <w:p w14:paraId="2AEF50A8" w14:textId="77777777" w:rsidR="00995297" w:rsidRPr="00D53A02" w:rsidRDefault="00995297" w:rsidP="00F92988">
            <w:pPr>
              <w:spacing w:line="240" w:lineRule="auto"/>
              <w:jc w:val="center"/>
            </w:pPr>
            <w:r w:rsidRPr="00D53A02">
              <w:rPr>
                <w:rFonts w:ascii="Times New Roman" w:hAnsi="Times New Roman"/>
                <w:sz w:val="20"/>
                <w:szCs w:val="20"/>
              </w:rPr>
              <w:t>0,11</w:t>
            </w:r>
          </w:p>
        </w:tc>
        <w:tc>
          <w:tcPr>
            <w:tcW w:w="589" w:type="pct"/>
            <w:tcBorders>
              <w:top w:val="single" w:sz="4" w:space="0" w:color="auto"/>
              <w:left w:val="single" w:sz="4" w:space="0" w:color="auto"/>
              <w:bottom w:val="single" w:sz="4" w:space="0" w:color="auto"/>
              <w:right w:val="single" w:sz="4" w:space="0" w:color="auto"/>
            </w:tcBorders>
            <w:vAlign w:val="center"/>
          </w:tcPr>
          <w:p w14:paraId="39F61333" w14:textId="77777777" w:rsidR="00995297" w:rsidRPr="00D53A02" w:rsidRDefault="00995297" w:rsidP="00F92988">
            <w:pPr>
              <w:spacing w:line="240" w:lineRule="auto"/>
              <w:jc w:val="center"/>
            </w:pPr>
            <w:r w:rsidRPr="00D53A02">
              <w:rPr>
                <w:rFonts w:ascii="Times New Roman" w:hAnsi="Times New Roman"/>
                <w:sz w:val="20"/>
                <w:szCs w:val="20"/>
              </w:rPr>
              <w:t>0,11</w:t>
            </w:r>
          </w:p>
        </w:tc>
        <w:tc>
          <w:tcPr>
            <w:tcW w:w="516" w:type="pct"/>
            <w:tcBorders>
              <w:top w:val="single" w:sz="4" w:space="0" w:color="auto"/>
              <w:left w:val="single" w:sz="4" w:space="0" w:color="auto"/>
              <w:bottom w:val="single" w:sz="4" w:space="0" w:color="auto"/>
              <w:right w:val="single" w:sz="4" w:space="0" w:color="auto"/>
            </w:tcBorders>
            <w:vAlign w:val="center"/>
          </w:tcPr>
          <w:p w14:paraId="304B6106" w14:textId="77777777" w:rsidR="00995297" w:rsidRPr="00D53A02" w:rsidRDefault="00995297" w:rsidP="00F92988">
            <w:pPr>
              <w:spacing w:line="240" w:lineRule="auto"/>
              <w:jc w:val="center"/>
            </w:pPr>
            <w:r>
              <w:rPr>
                <w:rFonts w:ascii="Times New Roman" w:hAnsi="Times New Roman"/>
                <w:sz w:val="20"/>
                <w:szCs w:val="20"/>
              </w:rPr>
              <w:t>0,3</w:t>
            </w:r>
            <w:r w:rsidRPr="00D53A02">
              <w:rPr>
                <w:rFonts w:ascii="Times New Roman" w:hAnsi="Times New Roman"/>
                <w:sz w:val="20"/>
                <w:szCs w:val="20"/>
              </w:rPr>
              <w:t>1</w:t>
            </w:r>
          </w:p>
        </w:tc>
        <w:tc>
          <w:tcPr>
            <w:tcW w:w="582" w:type="pct"/>
            <w:tcBorders>
              <w:top w:val="single" w:sz="4" w:space="0" w:color="auto"/>
              <w:left w:val="single" w:sz="4" w:space="0" w:color="auto"/>
              <w:bottom w:val="single" w:sz="4" w:space="0" w:color="auto"/>
              <w:right w:val="single" w:sz="4" w:space="0" w:color="auto"/>
            </w:tcBorders>
            <w:vAlign w:val="center"/>
          </w:tcPr>
          <w:p w14:paraId="56D5E052" w14:textId="77777777" w:rsidR="00995297" w:rsidRPr="00D53A02" w:rsidRDefault="00995297" w:rsidP="006A0734">
            <w:pPr>
              <w:spacing w:line="240" w:lineRule="auto"/>
              <w:jc w:val="center"/>
            </w:pPr>
            <w:r w:rsidRPr="00D53A02">
              <w:rPr>
                <w:rFonts w:ascii="Times New Roman" w:hAnsi="Times New Roman"/>
                <w:sz w:val="20"/>
                <w:szCs w:val="20"/>
              </w:rPr>
              <w:t>0,31</w:t>
            </w:r>
          </w:p>
        </w:tc>
      </w:tr>
      <w:tr w:rsidR="00995297" w:rsidRPr="00D53A02" w14:paraId="36DC5000" w14:textId="77777777" w:rsidTr="00995297">
        <w:tc>
          <w:tcPr>
            <w:tcW w:w="2281" w:type="pct"/>
            <w:tcBorders>
              <w:top w:val="single" w:sz="4" w:space="0" w:color="auto"/>
              <w:bottom w:val="single" w:sz="4" w:space="0" w:color="auto"/>
              <w:right w:val="single" w:sz="4" w:space="0" w:color="auto"/>
            </w:tcBorders>
            <w:vAlign w:val="center"/>
          </w:tcPr>
          <w:p w14:paraId="64077AAC"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Резерв/дефицит тепловой мощности (по фактической нагрузке)</w:t>
            </w:r>
          </w:p>
        </w:tc>
        <w:tc>
          <w:tcPr>
            <w:tcW w:w="516" w:type="pct"/>
            <w:tcBorders>
              <w:top w:val="single" w:sz="4" w:space="0" w:color="auto"/>
              <w:left w:val="single" w:sz="4" w:space="0" w:color="auto"/>
              <w:bottom w:val="single" w:sz="4" w:space="0" w:color="auto"/>
              <w:right w:val="single" w:sz="4" w:space="0" w:color="auto"/>
            </w:tcBorders>
            <w:vAlign w:val="center"/>
          </w:tcPr>
          <w:p w14:paraId="0DFA170B" w14:textId="77777777" w:rsidR="00995297" w:rsidRPr="00D53A02" w:rsidRDefault="00995297" w:rsidP="00F92988">
            <w:pPr>
              <w:spacing w:line="240" w:lineRule="auto"/>
              <w:jc w:val="center"/>
              <w:rPr>
                <w:rFonts w:ascii="Times New Roman" w:hAnsi="Times New Roman"/>
                <w:sz w:val="20"/>
                <w:szCs w:val="20"/>
              </w:rPr>
            </w:pPr>
            <w:r w:rsidRPr="00D53A02">
              <w:rPr>
                <w:rFonts w:ascii="Times New Roman" w:hAnsi="Times New Roman"/>
                <w:sz w:val="20"/>
                <w:szCs w:val="20"/>
              </w:rPr>
              <w:t>0,11</w:t>
            </w:r>
          </w:p>
        </w:tc>
        <w:tc>
          <w:tcPr>
            <w:tcW w:w="516" w:type="pct"/>
            <w:tcBorders>
              <w:top w:val="single" w:sz="4" w:space="0" w:color="auto"/>
              <w:left w:val="single" w:sz="4" w:space="0" w:color="auto"/>
              <w:bottom w:val="single" w:sz="4" w:space="0" w:color="auto"/>
              <w:right w:val="single" w:sz="4" w:space="0" w:color="auto"/>
            </w:tcBorders>
            <w:vAlign w:val="center"/>
          </w:tcPr>
          <w:p w14:paraId="4E52AC74" w14:textId="77777777" w:rsidR="00995297" w:rsidRPr="00D53A02" w:rsidRDefault="00995297" w:rsidP="00F92988">
            <w:pPr>
              <w:spacing w:line="240" w:lineRule="auto"/>
              <w:jc w:val="center"/>
              <w:rPr>
                <w:rFonts w:ascii="Times New Roman" w:hAnsi="Times New Roman"/>
                <w:sz w:val="20"/>
                <w:szCs w:val="20"/>
              </w:rPr>
            </w:pPr>
            <w:r w:rsidRPr="00D53A02">
              <w:rPr>
                <w:rFonts w:ascii="Times New Roman" w:hAnsi="Times New Roman"/>
                <w:sz w:val="20"/>
                <w:szCs w:val="20"/>
              </w:rPr>
              <w:t>0,11</w:t>
            </w:r>
          </w:p>
        </w:tc>
        <w:tc>
          <w:tcPr>
            <w:tcW w:w="589" w:type="pct"/>
            <w:tcBorders>
              <w:top w:val="single" w:sz="4" w:space="0" w:color="auto"/>
              <w:left w:val="single" w:sz="4" w:space="0" w:color="auto"/>
              <w:bottom w:val="single" w:sz="4" w:space="0" w:color="auto"/>
              <w:right w:val="single" w:sz="4" w:space="0" w:color="auto"/>
            </w:tcBorders>
            <w:vAlign w:val="center"/>
          </w:tcPr>
          <w:p w14:paraId="54AEC577" w14:textId="77777777" w:rsidR="00995297" w:rsidRPr="00D53A02" w:rsidRDefault="00995297" w:rsidP="00F92988">
            <w:pPr>
              <w:spacing w:line="240" w:lineRule="auto"/>
              <w:jc w:val="center"/>
              <w:rPr>
                <w:rFonts w:ascii="Times New Roman" w:hAnsi="Times New Roman"/>
                <w:sz w:val="20"/>
                <w:szCs w:val="20"/>
              </w:rPr>
            </w:pPr>
            <w:r w:rsidRPr="00D53A02">
              <w:rPr>
                <w:rFonts w:ascii="Times New Roman" w:hAnsi="Times New Roman"/>
                <w:sz w:val="20"/>
                <w:szCs w:val="20"/>
              </w:rPr>
              <w:t>0,11</w:t>
            </w:r>
          </w:p>
        </w:tc>
        <w:tc>
          <w:tcPr>
            <w:tcW w:w="516" w:type="pct"/>
            <w:tcBorders>
              <w:top w:val="single" w:sz="4" w:space="0" w:color="auto"/>
              <w:left w:val="single" w:sz="4" w:space="0" w:color="auto"/>
              <w:bottom w:val="single" w:sz="4" w:space="0" w:color="auto"/>
              <w:right w:val="single" w:sz="4" w:space="0" w:color="auto"/>
            </w:tcBorders>
            <w:vAlign w:val="center"/>
          </w:tcPr>
          <w:p w14:paraId="4FDA5293" w14:textId="77777777" w:rsidR="00995297" w:rsidRPr="00D53A02" w:rsidRDefault="00995297" w:rsidP="00F92988">
            <w:pPr>
              <w:spacing w:line="240" w:lineRule="auto"/>
              <w:jc w:val="center"/>
              <w:rPr>
                <w:rFonts w:ascii="Times New Roman" w:hAnsi="Times New Roman"/>
                <w:sz w:val="20"/>
                <w:szCs w:val="20"/>
              </w:rPr>
            </w:pPr>
            <w:r>
              <w:rPr>
                <w:rFonts w:ascii="Times New Roman" w:hAnsi="Times New Roman"/>
                <w:sz w:val="20"/>
                <w:szCs w:val="20"/>
              </w:rPr>
              <w:t>0,1</w:t>
            </w:r>
            <w:r w:rsidRPr="00D53A02">
              <w:rPr>
                <w:rFonts w:ascii="Times New Roman" w:hAnsi="Times New Roman"/>
                <w:sz w:val="20"/>
                <w:szCs w:val="20"/>
              </w:rPr>
              <w:t>1</w:t>
            </w:r>
          </w:p>
        </w:tc>
        <w:tc>
          <w:tcPr>
            <w:tcW w:w="582" w:type="pct"/>
            <w:tcBorders>
              <w:top w:val="single" w:sz="4" w:space="0" w:color="auto"/>
              <w:left w:val="single" w:sz="4" w:space="0" w:color="auto"/>
              <w:bottom w:val="single" w:sz="4" w:space="0" w:color="auto"/>
              <w:right w:val="single" w:sz="4" w:space="0" w:color="auto"/>
            </w:tcBorders>
            <w:vAlign w:val="center"/>
          </w:tcPr>
          <w:p w14:paraId="059EC445" w14:textId="77777777" w:rsidR="00995297" w:rsidRPr="00D53A02" w:rsidRDefault="00995297" w:rsidP="005A7698">
            <w:pPr>
              <w:spacing w:line="240" w:lineRule="auto"/>
              <w:jc w:val="center"/>
              <w:rPr>
                <w:rFonts w:ascii="Times New Roman" w:hAnsi="Times New Roman"/>
                <w:sz w:val="20"/>
                <w:szCs w:val="20"/>
              </w:rPr>
            </w:pPr>
            <w:r w:rsidRPr="00D53A02">
              <w:rPr>
                <w:rFonts w:ascii="Times New Roman" w:hAnsi="Times New Roman"/>
                <w:sz w:val="20"/>
                <w:szCs w:val="20"/>
              </w:rPr>
              <w:t>0,31</w:t>
            </w:r>
          </w:p>
        </w:tc>
      </w:tr>
      <w:tr w:rsidR="00995297" w:rsidRPr="00D53A02" w14:paraId="2B1296E5" w14:textId="77777777" w:rsidTr="00995297">
        <w:tc>
          <w:tcPr>
            <w:tcW w:w="2281" w:type="pct"/>
            <w:tcBorders>
              <w:top w:val="single" w:sz="4" w:space="0" w:color="auto"/>
              <w:bottom w:val="single" w:sz="4" w:space="0" w:color="auto"/>
              <w:right w:val="single" w:sz="4" w:space="0" w:color="auto"/>
            </w:tcBorders>
            <w:vAlign w:val="center"/>
          </w:tcPr>
          <w:p w14:paraId="3CF5EE09"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Располагаемая тепловая мощность нетто (с учетом затрат на собственные нужды станции) при аварийном выводе самого мощного котла</w:t>
            </w:r>
          </w:p>
        </w:tc>
        <w:tc>
          <w:tcPr>
            <w:tcW w:w="516" w:type="pct"/>
            <w:tcBorders>
              <w:top w:val="single" w:sz="4" w:space="0" w:color="auto"/>
              <w:left w:val="single" w:sz="4" w:space="0" w:color="auto"/>
              <w:bottom w:val="single" w:sz="4" w:space="0" w:color="auto"/>
              <w:right w:val="single" w:sz="4" w:space="0" w:color="auto"/>
            </w:tcBorders>
            <w:vAlign w:val="center"/>
          </w:tcPr>
          <w:p w14:paraId="41B9A789" w14:textId="77777777" w:rsidR="00995297" w:rsidRPr="00D53A02" w:rsidRDefault="00995297" w:rsidP="00F92988">
            <w:pPr>
              <w:spacing w:line="240" w:lineRule="auto"/>
              <w:jc w:val="center"/>
            </w:pPr>
            <w:r w:rsidRPr="00D53A02">
              <w:rPr>
                <w:rFonts w:ascii="Times New Roman" w:hAnsi="Times New Roman"/>
                <w:sz w:val="20"/>
                <w:szCs w:val="20"/>
              </w:rPr>
              <w:t>0</w:t>
            </w:r>
          </w:p>
        </w:tc>
        <w:tc>
          <w:tcPr>
            <w:tcW w:w="516" w:type="pct"/>
            <w:tcBorders>
              <w:top w:val="single" w:sz="4" w:space="0" w:color="auto"/>
              <w:left w:val="single" w:sz="4" w:space="0" w:color="auto"/>
              <w:bottom w:val="single" w:sz="4" w:space="0" w:color="auto"/>
              <w:right w:val="single" w:sz="4" w:space="0" w:color="auto"/>
            </w:tcBorders>
            <w:vAlign w:val="center"/>
          </w:tcPr>
          <w:p w14:paraId="0A5D0B90" w14:textId="77777777" w:rsidR="00995297" w:rsidRPr="00D53A02" w:rsidRDefault="00995297" w:rsidP="00F92988">
            <w:pPr>
              <w:spacing w:line="240" w:lineRule="auto"/>
              <w:jc w:val="center"/>
            </w:pPr>
            <w:r w:rsidRPr="00D53A02">
              <w:rPr>
                <w:rFonts w:ascii="Times New Roman" w:hAnsi="Times New Roman"/>
                <w:sz w:val="20"/>
                <w:szCs w:val="20"/>
              </w:rPr>
              <w:t>0</w:t>
            </w:r>
          </w:p>
        </w:tc>
        <w:tc>
          <w:tcPr>
            <w:tcW w:w="589" w:type="pct"/>
            <w:tcBorders>
              <w:top w:val="single" w:sz="4" w:space="0" w:color="auto"/>
              <w:left w:val="single" w:sz="4" w:space="0" w:color="auto"/>
              <w:bottom w:val="single" w:sz="4" w:space="0" w:color="auto"/>
              <w:right w:val="single" w:sz="4" w:space="0" w:color="auto"/>
            </w:tcBorders>
            <w:vAlign w:val="center"/>
          </w:tcPr>
          <w:p w14:paraId="2E915028" w14:textId="77777777" w:rsidR="00995297" w:rsidRPr="00D53A02" w:rsidRDefault="00995297" w:rsidP="00F92988">
            <w:pPr>
              <w:spacing w:line="240" w:lineRule="auto"/>
              <w:jc w:val="center"/>
            </w:pPr>
            <w:r w:rsidRPr="00D53A02">
              <w:rPr>
                <w:rFonts w:ascii="Times New Roman" w:hAnsi="Times New Roman"/>
                <w:sz w:val="20"/>
                <w:szCs w:val="20"/>
              </w:rPr>
              <w:t>0</w:t>
            </w:r>
          </w:p>
        </w:tc>
        <w:tc>
          <w:tcPr>
            <w:tcW w:w="516" w:type="pct"/>
            <w:tcBorders>
              <w:top w:val="single" w:sz="4" w:space="0" w:color="auto"/>
              <w:left w:val="single" w:sz="4" w:space="0" w:color="auto"/>
              <w:bottom w:val="single" w:sz="4" w:space="0" w:color="auto"/>
              <w:right w:val="single" w:sz="4" w:space="0" w:color="auto"/>
            </w:tcBorders>
            <w:vAlign w:val="center"/>
          </w:tcPr>
          <w:p w14:paraId="17BCD4E4" w14:textId="77777777" w:rsidR="00995297" w:rsidRPr="00D53A02" w:rsidRDefault="00995297" w:rsidP="00F92988">
            <w:pPr>
              <w:spacing w:line="240" w:lineRule="auto"/>
              <w:jc w:val="center"/>
              <w:rPr>
                <w:rFonts w:ascii="Times New Roman" w:hAnsi="Times New Roman"/>
                <w:sz w:val="20"/>
                <w:szCs w:val="20"/>
              </w:rPr>
            </w:pPr>
            <w:r w:rsidRPr="00D53A02">
              <w:rPr>
                <w:rFonts w:ascii="Times New Roman" w:hAnsi="Times New Roman"/>
                <w:sz w:val="20"/>
                <w:szCs w:val="20"/>
              </w:rPr>
              <w:t>0</w:t>
            </w:r>
            <w:r>
              <w:rPr>
                <w:rFonts w:ascii="Times New Roman" w:hAnsi="Times New Roman"/>
                <w:sz w:val="20"/>
                <w:szCs w:val="20"/>
              </w:rPr>
              <w:t>,17</w:t>
            </w:r>
          </w:p>
        </w:tc>
        <w:tc>
          <w:tcPr>
            <w:tcW w:w="582" w:type="pct"/>
            <w:tcBorders>
              <w:top w:val="single" w:sz="4" w:space="0" w:color="auto"/>
              <w:left w:val="single" w:sz="4" w:space="0" w:color="auto"/>
              <w:bottom w:val="single" w:sz="4" w:space="0" w:color="auto"/>
              <w:right w:val="single" w:sz="4" w:space="0" w:color="auto"/>
            </w:tcBorders>
            <w:vAlign w:val="center"/>
          </w:tcPr>
          <w:p w14:paraId="423FF7CF" w14:textId="77777777" w:rsidR="00995297" w:rsidRPr="00D53A02" w:rsidRDefault="00995297" w:rsidP="007512B8">
            <w:pPr>
              <w:spacing w:line="240" w:lineRule="auto"/>
              <w:jc w:val="center"/>
              <w:rPr>
                <w:rFonts w:ascii="Times New Roman" w:hAnsi="Times New Roman"/>
                <w:sz w:val="20"/>
                <w:szCs w:val="20"/>
              </w:rPr>
            </w:pPr>
            <w:r w:rsidRPr="00D53A02">
              <w:rPr>
                <w:rFonts w:ascii="Times New Roman" w:hAnsi="Times New Roman"/>
                <w:sz w:val="20"/>
                <w:szCs w:val="20"/>
              </w:rPr>
              <w:t>0,17</w:t>
            </w:r>
          </w:p>
        </w:tc>
      </w:tr>
      <w:tr w:rsidR="00995297" w:rsidRPr="00D53A02" w14:paraId="663E05E8" w14:textId="77777777" w:rsidTr="00995297">
        <w:tc>
          <w:tcPr>
            <w:tcW w:w="2281" w:type="pct"/>
            <w:tcBorders>
              <w:top w:val="single" w:sz="4" w:space="0" w:color="auto"/>
              <w:bottom w:val="single" w:sz="4" w:space="0" w:color="auto"/>
              <w:right w:val="single" w:sz="4" w:space="0" w:color="auto"/>
            </w:tcBorders>
            <w:vAlign w:val="center"/>
          </w:tcPr>
          <w:p w14:paraId="033388BE"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Максимально допустимое значение тепловой нагрузки на коллекторах станции при аварийном выводе самого мощного пикового котла/турбоагрегата</w:t>
            </w:r>
          </w:p>
        </w:tc>
        <w:tc>
          <w:tcPr>
            <w:tcW w:w="516" w:type="pct"/>
            <w:tcBorders>
              <w:top w:val="single" w:sz="4" w:space="0" w:color="auto"/>
              <w:left w:val="single" w:sz="4" w:space="0" w:color="auto"/>
              <w:bottom w:val="single" w:sz="4" w:space="0" w:color="auto"/>
              <w:right w:val="single" w:sz="4" w:space="0" w:color="auto"/>
            </w:tcBorders>
            <w:vAlign w:val="center"/>
          </w:tcPr>
          <w:p w14:paraId="6B118151" w14:textId="77777777" w:rsidR="00995297" w:rsidRPr="00D53A02" w:rsidRDefault="00995297" w:rsidP="00F92988">
            <w:pPr>
              <w:spacing w:line="240" w:lineRule="auto"/>
              <w:jc w:val="center"/>
            </w:pPr>
            <w:r w:rsidRPr="00D53A02">
              <w:rPr>
                <w:rFonts w:ascii="Times New Roman" w:hAnsi="Times New Roman"/>
                <w:sz w:val="20"/>
                <w:szCs w:val="20"/>
              </w:rPr>
              <w:t>-</w:t>
            </w:r>
          </w:p>
        </w:tc>
        <w:tc>
          <w:tcPr>
            <w:tcW w:w="516" w:type="pct"/>
            <w:tcBorders>
              <w:top w:val="single" w:sz="4" w:space="0" w:color="auto"/>
              <w:left w:val="single" w:sz="4" w:space="0" w:color="auto"/>
              <w:bottom w:val="single" w:sz="4" w:space="0" w:color="auto"/>
              <w:right w:val="single" w:sz="4" w:space="0" w:color="auto"/>
            </w:tcBorders>
            <w:vAlign w:val="center"/>
          </w:tcPr>
          <w:p w14:paraId="199AE549" w14:textId="77777777" w:rsidR="00995297" w:rsidRPr="00D53A02" w:rsidRDefault="00995297" w:rsidP="00F92988">
            <w:pPr>
              <w:spacing w:line="240" w:lineRule="auto"/>
              <w:jc w:val="center"/>
            </w:pPr>
            <w:r w:rsidRPr="00D53A02">
              <w:rPr>
                <w:rFonts w:ascii="Times New Roman" w:hAnsi="Times New Roman"/>
                <w:sz w:val="20"/>
                <w:szCs w:val="20"/>
              </w:rPr>
              <w:t>-</w:t>
            </w:r>
          </w:p>
        </w:tc>
        <w:tc>
          <w:tcPr>
            <w:tcW w:w="589" w:type="pct"/>
            <w:tcBorders>
              <w:top w:val="single" w:sz="4" w:space="0" w:color="auto"/>
              <w:left w:val="single" w:sz="4" w:space="0" w:color="auto"/>
              <w:bottom w:val="single" w:sz="4" w:space="0" w:color="auto"/>
              <w:right w:val="single" w:sz="4" w:space="0" w:color="auto"/>
            </w:tcBorders>
            <w:vAlign w:val="center"/>
          </w:tcPr>
          <w:p w14:paraId="665AD871" w14:textId="77777777" w:rsidR="00995297" w:rsidRPr="00D53A02" w:rsidRDefault="00995297" w:rsidP="00F92988">
            <w:pPr>
              <w:pStyle w:val="af4"/>
              <w:jc w:val="center"/>
              <w:rPr>
                <w:rFonts w:ascii="Times New Roman" w:eastAsia="Calibri" w:hAnsi="Times New Roman" w:cs="Times New Roman"/>
                <w:sz w:val="20"/>
                <w:szCs w:val="20"/>
                <w:lang w:eastAsia="en-US"/>
              </w:rPr>
            </w:pPr>
            <w:r w:rsidRPr="00D53A02">
              <w:rPr>
                <w:rFonts w:ascii="Times New Roman" w:eastAsia="Calibri" w:hAnsi="Times New Roman" w:cs="Times New Roman"/>
                <w:sz w:val="20"/>
                <w:szCs w:val="20"/>
                <w:lang w:eastAsia="en-US"/>
              </w:rPr>
              <w:t>-</w:t>
            </w:r>
          </w:p>
        </w:tc>
        <w:tc>
          <w:tcPr>
            <w:tcW w:w="516" w:type="pct"/>
            <w:tcBorders>
              <w:top w:val="single" w:sz="4" w:space="0" w:color="auto"/>
              <w:left w:val="single" w:sz="4" w:space="0" w:color="auto"/>
              <w:bottom w:val="single" w:sz="4" w:space="0" w:color="auto"/>
              <w:right w:val="single" w:sz="4" w:space="0" w:color="auto"/>
            </w:tcBorders>
            <w:vAlign w:val="center"/>
          </w:tcPr>
          <w:p w14:paraId="462E465C" w14:textId="77777777" w:rsidR="00995297" w:rsidRPr="00D53A02" w:rsidRDefault="00995297" w:rsidP="00F92988">
            <w:pPr>
              <w:pStyle w:val="af4"/>
              <w:jc w:val="cente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0,17</w:t>
            </w:r>
          </w:p>
        </w:tc>
        <w:tc>
          <w:tcPr>
            <w:tcW w:w="582" w:type="pct"/>
            <w:tcBorders>
              <w:top w:val="single" w:sz="4" w:space="0" w:color="auto"/>
              <w:left w:val="single" w:sz="4" w:space="0" w:color="auto"/>
              <w:bottom w:val="single" w:sz="4" w:space="0" w:color="auto"/>
              <w:right w:val="single" w:sz="4" w:space="0" w:color="auto"/>
            </w:tcBorders>
            <w:vAlign w:val="center"/>
          </w:tcPr>
          <w:p w14:paraId="784E130E" w14:textId="77777777" w:rsidR="00995297" w:rsidRPr="00D53A02" w:rsidRDefault="00995297" w:rsidP="005A7698">
            <w:pPr>
              <w:pStyle w:val="af4"/>
              <w:jc w:val="center"/>
              <w:rPr>
                <w:rFonts w:ascii="Times New Roman" w:eastAsia="Calibri" w:hAnsi="Times New Roman" w:cs="Times New Roman"/>
                <w:sz w:val="20"/>
                <w:szCs w:val="20"/>
                <w:lang w:eastAsia="en-US"/>
              </w:rPr>
            </w:pPr>
            <w:r w:rsidRPr="00D53A02">
              <w:rPr>
                <w:rFonts w:ascii="Times New Roman" w:eastAsia="Calibri" w:hAnsi="Times New Roman" w:cs="Times New Roman"/>
                <w:sz w:val="20"/>
                <w:szCs w:val="20"/>
                <w:lang w:eastAsia="en-US"/>
              </w:rPr>
              <w:t>0,17</w:t>
            </w:r>
          </w:p>
        </w:tc>
      </w:tr>
    </w:tbl>
    <w:p w14:paraId="74757F01" w14:textId="77777777" w:rsidR="00A5049B" w:rsidRPr="00D53A02" w:rsidRDefault="00A5049B" w:rsidP="00F92988">
      <w:pPr>
        <w:spacing w:line="240" w:lineRule="auto"/>
        <w:ind w:firstLine="709"/>
        <w:jc w:val="both"/>
        <w:rPr>
          <w:rFonts w:ascii="Times New Roman" w:hAnsi="Times New Roman"/>
          <w:sz w:val="24"/>
          <w:szCs w:val="24"/>
        </w:rPr>
      </w:pPr>
    </w:p>
    <w:p w14:paraId="5A962E84" w14:textId="77777777" w:rsidR="00A5049B" w:rsidRPr="00D53A02" w:rsidRDefault="00A5049B" w:rsidP="00F92988">
      <w:pPr>
        <w:pStyle w:val="ae"/>
        <w:jc w:val="right"/>
        <w:rPr>
          <w:b/>
          <w:sz w:val="20"/>
          <w:szCs w:val="20"/>
        </w:rPr>
      </w:pPr>
      <w:r w:rsidRPr="00D53A02">
        <w:rPr>
          <w:b/>
          <w:sz w:val="20"/>
          <w:szCs w:val="20"/>
        </w:rPr>
        <w:t>Котельная с. Большое Карпово, ул. Центральная, дом 42Б Таблица 18.</w:t>
      </w:r>
      <w:r w:rsidR="00052D65" w:rsidRPr="00D53A02">
        <w:rPr>
          <w:b/>
          <w:sz w:val="20"/>
          <w:szCs w:val="20"/>
        </w:rPr>
        <w:t>20</w:t>
      </w:r>
    </w:p>
    <w:p w14:paraId="4E83602F" w14:textId="77777777" w:rsidR="00A5049B" w:rsidRPr="00D53A02" w:rsidRDefault="00A5049B" w:rsidP="00F92988">
      <w:pPr>
        <w:pStyle w:val="ae"/>
        <w:jc w:val="right"/>
        <w:rPr>
          <w:b/>
          <w:sz w:val="20"/>
          <w:szCs w:val="20"/>
        </w:rPr>
      </w:pPr>
    </w:p>
    <w:tbl>
      <w:tblPr>
        <w:tblW w:w="4997"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5690"/>
        <w:gridCol w:w="837"/>
        <w:gridCol w:w="831"/>
        <w:gridCol w:w="831"/>
        <w:gridCol w:w="831"/>
        <w:gridCol w:w="829"/>
      </w:tblGrid>
      <w:tr w:rsidR="00995297" w:rsidRPr="00D53A02" w14:paraId="1229AD73" w14:textId="77777777" w:rsidTr="00995297">
        <w:tc>
          <w:tcPr>
            <w:tcW w:w="2888" w:type="pct"/>
            <w:tcBorders>
              <w:top w:val="single" w:sz="4" w:space="0" w:color="auto"/>
              <w:bottom w:val="single" w:sz="4" w:space="0" w:color="auto"/>
              <w:right w:val="single" w:sz="4" w:space="0" w:color="auto"/>
            </w:tcBorders>
            <w:vAlign w:val="center"/>
          </w:tcPr>
          <w:p w14:paraId="210DC9F0"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Наименование показателя</w:t>
            </w:r>
          </w:p>
        </w:tc>
        <w:tc>
          <w:tcPr>
            <w:tcW w:w="425" w:type="pct"/>
            <w:tcBorders>
              <w:top w:val="single" w:sz="4" w:space="0" w:color="auto"/>
              <w:left w:val="single" w:sz="4" w:space="0" w:color="auto"/>
              <w:bottom w:val="single" w:sz="4" w:space="0" w:color="auto"/>
              <w:right w:val="single" w:sz="4" w:space="0" w:color="auto"/>
            </w:tcBorders>
            <w:vAlign w:val="center"/>
          </w:tcPr>
          <w:p w14:paraId="2908AE04" w14:textId="77777777" w:rsidR="00995297" w:rsidRPr="00D53A02" w:rsidRDefault="00995297" w:rsidP="00995297">
            <w:pPr>
              <w:pStyle w:val="af4"/>
              <w:jc w:val="center"/>
              <w:rPr>
                <w:rFonts w:ascii="Times New Roman" w:hAnsi="Times New Roman" w:cs="Times New Roman"/>
                <w:sz w:val="20"/>
                <w:szCs w:val="20"/>
              </w:rPr>
            </w:pPr>
            <w:r>
              <w:rPr>
                <w:rFonts w:ascii="Times New Roman" w:hAnsi="Times New Roman" w:cs="Times New Roman"/>
                <w:sz w:val="20"/>
                <w:szCs w:val="20"/>
              </w:rPr>
              <w:t>2021</w:t>
            </w:r>
          </w:p>
        </w:tc>
        <w:tc>
          <w:tcPr>
            <w:tcW w:w="422" w:type="pct"/>
            <w:tcBorders>
              <w:top w:val="single" w:sz="4" w:space="0" w:color="auto"/>
              <w:left w:val="single" w:sz="4" w:space="0" w:color="auto"/>
              <w:bottom w:val="single" w:sz="4" w:space="0" w:color="auto"/>
              <w:right w:val="single" w:sz="4" w:space="0" w:color="auto"/>
            </w:tcBorders>
            <w:vAlign w:val="center"/>
          </w:tcPr>
          <w:p w14:paraId="4D08A146" w14:textId="77777777" w:rsidR="00995297" w:rsidRPr="00D53A02" w:rsidRDefault="00995297" w:rsidP="00995297">
            <w:pPr>
              <w:pStyle w:val="af4"/>
              <w:jc w:val="center"/>
              <w:rPr>
                <w:rFonts w:ascii="Times New Roman" w:hAnsi="Times New Roman" w:cs="Times New Roman"/>
                <w:sz w:val="20"/>
                <w:szCs w:val="20"/>
              </w:rPr>
            </w:pPr>
            <w:r>
              <w:rPr>
                <w:rFonts w:ascii="Times New Roman" w:hAnsi="Times New Roman" w:cs="Times New Roman"/>
                <w:sz w:val="20"/>
                <w:szCs w:val="20"/>
              </w:rPr>
              <w:t>2022</w:t>
            </w:r>
          </w:p>
        </w:tc>
        <w:tc>
          <w:tcPr>
            <w:tcW w:w="422" w:type="pct"/>
            <w:tcBorders>
              <w:top w:val="single" w:sz="4" w:space="0" w:color="auto"/>
              <w:left w:val="single" w:sz="4" w:space="0" w:color="auto"/>
              <w:bottom w:val="single" w:sz="4" w:space="0" w:color="auto"/>
              <w:right w:val="single" w:sz="4" w:space="0" w:color="auto"/>
            </w:tcBorders>
            <w:vAlign w:val="center"/>
          </w:tcPr>
          <w:p w14:paraId="5F1FE1C1" w14:textId="77777777" w:rsidR="00995297" w:rsidRPr="00D53A02" w:rsidRDefault="00995297" w:rsidP="00995297">
            <w:pPr>
              <w:pStyle w:val="af4"/>
              <w:jc w:val="center"/>
              <w:rPr>
                <w:rFonts w:ascii="Times New Roman" w:hAnsi="Times New Roman" w:cs="Times New Roman"/>
                <w:sz w:val="20"/>
                <w:szCs w:val="20"/>
              </w:rPr>
            </w:pPr>
            <w:r>
              <w:rPr>
                <w:rFonts w:ascii="Times New Roman" w:hAnsi="Times New Roman" w:cs="Times New Roman"/>
                <w:sz w:val="20"/>
                <w:szCs w:val="20"/>
              </w:rPr>
              <w:t>2023</w:t>
            </w:r>
          </w:p>
        </w:tc>
        <w:tc>
          <w:tcPr>
            <w:tcW w:w="422" w:type="pct"/>
            <w:tcBorders>
              <w:top w:val="single" w:sz="4" w:space="0" w:color="auto"/>
              <w:left w:val="single" w:sz="4" w:space="0" w:color="auto"/>
              <w:bottom w:val="single" w:sz="4" w:space="0" w:color="auto"/>
              <w:right w:val="single" w:sz="4" w:space="0" w:color="auto"/>
            </w:tcBorders>
          </w:tcPr>
          <w:p w14:paraId="65249575" w14:textId="77777777" w:rsidR="00995297" w:rsidRPr="00D53A02" w:rsidRDefault="00995297" w:rsidP="00995297">
            <w:pPr>
              <w:pStyle w:val="af4"/>
              <w:jc w:val="center"/>
              <w:rPr>
                <w:rFonts w:ascii="Times New Roman" w:hAnsi="Times New Roman" w:cs="Times New Roman"/>
                <w:sz w:val="20"/>
                <w:szCs w:val="20"/>
              </w:rPr>
            </w:pPr>
            <w:r>
              <w:rPr>
                <w:rFonts w:ascii="Times New Roman" w:hAnsi="Times New Roman" w:cs="Times New Roman"/>
                <w:sz w:val="20"/>
                <w:szCs w:val="20"/>
              </w:rPr>
              <w:t>2024</w:t>
            </w:r>
          </w:p>
        </w:tc>
        <w:tc>
          <w:tcPr>
            <w:tcW w:w="422" w:type="pct"/>
            <w:tcBorders>
              <w:top w:val="single" w:sz="4" w:space="0" w:color="auto"/>
              <w:left w:val="single" w:sz="4" w:space="0" w:color="auto"/>
              <w:bottom w:val="single" w:sz="4" w:space="0" w:color="auto"/>
              <w:right w:val="single" w:sz="4" w:space="0" w:color="auto"/>
            </w:tcBorders>
          </w:tcPr>
          <w:p w14:paraId="47869C5E" w14:textId="77777777" w:rsidR="00995297" w:rsidRPr="00D53A02" w:rsidRDefault="00995297" w:rsidP="00995297">
            <w:pPr>
              <w:pStyle w:val="af4"/>
              <w:jc w:val="center"/>
              <w:rPr>
                <w:rFonts w:ascii="Times New Roman" w:hAnsi="Times New Roman" w:cs="Times New Roman"/>
                <w:sz w:val="20"/>
                <w:szCs w:val="20"/>
              </w:rPr>
            </w:pPr>
            <w:r>
              <w:rPr>
                <w:rFonts w:ascii="Times New Roman" w:hAnsi="Times New Roman" w:cs="Times New Roman"/>
                <w:sz w:val="20"/>
                <w:szCs w:val="20"/>
              </w:rPr>
              <w:t>2025</w:t>
            </w:r>
          </w:p>
        </w:tc>
      </w:tr>
      <w:tr w:rsidR="00995297" w:rsidRPr="00D53A02" w14:paraId="227E3D45" w14:textId="77777777" w:rsidTr="00995297">
        <w:tc>
          <w:tcPr>
            <w:tcW w:w="2888" w:type="pct"/>
            <w:tcBorders>
              <w:top w:val="single" w:sz="4" w:space="0" w:color="auto"/>
              <w:bottom w:val="single" w:sz="4" w:space="0" w:color="auto"/>
              <w:right w:val="single" w:sz="4" w:space="0" w:color="auto"/>
            </w:tcBorders>
            <w:vAlign w:val="center"/>
          </w:tcPr>
          <w:p w14:paraId="63EFCC72"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Установленная тепловая мощность, в том числе:</w:t>
            </w:r>
          </w:p>
        </w:tc>
        <w:tc>
          <w:tcPr>
            <w:tcW w:w="425" w:type="pct"/>
            <w:tcBorders>
              <w:top w:val="single" w:sz="4" w:space="0" w:color="auto"/>
              <w:left w:val="single" w:sz="4" w:space="0" w:color="auto"/>
              <w:bottom w:val="single" w:sz="4" w:space="0" w:color="auto"/>
              <w:right w:val="single" w:sz="4" w:space="0" w:color="auto"/>
            </w:tcBorders>
            <w:vAlign w:val="center"/>
          </w:tcPr>
          <w:p w14:paraId="0183300C"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0,4</w:t>
            </w:r>
          </w:p>
        </w:tc>
        <w:tc>
          <w:tcPr>
            <w:tcW w:w="422" w:type="pct"/>
            <w:tcBorders>
              <w:top w:val="single" w:sz="4" w:space="0" w:color="auto"/>
              <w:left w:val="single" w:sz="4" w:space="0" w:color="auto"/>
              <w:bottom w:val="single" w:sz="4" w:space="0" w:color="auto"/>
              <w:right w:val="single" w:sz="4" w:space="0" w:color="auto"/>
            </w:tcBorders>
            <w:vAlign w:val="center"/>
          </w:tcPr>
          <w:p w14:paraId="20D6EECA"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0,4</w:t>
            </w:r>
          </w:p>
        </w:tc>
        <w:tc>
          <w:tcPr>
            <w:tcW w:w="422" w:type="pct"/>
            <w:tcBorders>
              <w:top w:val="single" w:sz="4" w:space="0" w:color="auto"/>
              <w:left w:val="single" w:sz="4" w:space="0" w:color="auto"/>
              <w:bottom w:val="single" w:sz="4" w:space="0" w:color="auto"/>
              <w:right w:val="single" w:sz="4" w:space="0" w:color="auto"/>
            </w:tcBorders>
            <w:vAlign w:val="center"/>
          </w:tcPr>
          <w:p w14:paraId="70937839"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0,4</w:t>
            </w:r>
          </w:p>
        </w:tc>
        <w:tc>
          <w:tcPr>
            <w:tcW w:w="422" w:type="pct"/>
            <w:tcBorders>
              <w:top w:val="single" w:sz="4" w:space="0" w:color="auto"/>
              <w:left w:val="single" w:sz="4" w:space="0" w:color="auto"/>
              <w:bottom w:val="single" w:sz="4" w:space="0" w:color="auto"/>
              <w:right w:val="single" w:sz="4" w:space="0" w:color="auto"/>
            </w:tcBorders>
            <w:vAlign w:val="center"/>
          </w:tcPr>
          <w:p w14:paraId="64781AED"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0,4</w:t>
            </w:r>
          </w:p>
        </w:tc>
        <w:tc>
          <w:tcPr>
            <w:tcW w:w="422" w:type="pct"/>
            <w:tcBorders>
              <w:top w:val="single" w:sz="4" w:space="0" w:color="auto"/>
              <w:left w:val="single" w:sz="4" w:space="0" w:color="auto"/>
              <w:bottom w:val="single" w:sz="4" w:space="0" w:color="auto"/>
              <w:right w:val="single" w:sz="4" w:space="0" w:color="auto"/>
            </w:tcBorders>
            <w:vAlign w:val="center"/>
          </w:tcPr>
          <w:p w14:paraId="6EADF433" w14:textId="77777777" w:rsidR="00995297" w:rsidRPr="00D53A02" w:rsidRDefault="00995297" w:rsidP="005A7698">
            <w:pPr>
              <w:pStyle w:val="af4"/>
              <w:jc w:val="center"/>
              <w:rPr>
                <w:rFonts w:ascii="Times New Roman" w:hAnsi="Times New Roman" w:cs="Times New Roman"/>
                <w:sz w:val="20"/>
                <w:szCs w:val="20"/>
              </w:rPr>
            </w:pPr>
            <w:r w:rsidRPr="00D53A02">
              <w:rPr>
                <w:rFonts w:ascii="Times New Roman" w:hAnsi="Times New Roman" w:cs="Times New Roman"/>
                <w:sz w:val="20"/>
                <w:szCs w:val="20"/>
              </w:rPr>
              <w:t>0,4</w:t>
            </w:r>
          </w:p>
        </w:tc>
      </w:tr>
      <w:tr w:rsidR="00995297" w:rsidRPr="00D53A02" w14:paraId="110900D3" w14:textId="77777777" w:rsidTr="00995297">
        <w:tc>
          <w:tcPr>
            <w:tcW w:w="2888" w:type="pct"/>
            <w:tcBorders>
              <w:top w:val="single" w:sz="4" w:space="0" w:color="auto"/>
              <w:bottom w:val="single" w:sz="4" w:space="0" w:color="auto"/>
              <w:right w:val="single" w:sz="4" w:space="0" w:color="auto"/>
            </w:tcBorders>
            <w:vAlign w:val="center"/>
          </w:tcPr>
          <w:p w14:paraId="6001338A"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Располагаемая тепловая мощность котельной</w:t>
            </w:r>
          </w:p>
        </w:tc>
        <w:tc>
          <w:tcPr>
            <w:tcW w:w="425" w:type="pct"/>
            <w:tcBorders>
              <w:top w:val="single" w:sz="4" w:space="0" w:color="auto"/>
              <w:left w:val="single" w:sz="4" w:space="0" w:color="auto"/>
              <w:bottom w:val="single" w:sz="4" w:space="0" w:color="auto"/>
              <w:right w:val="single" w:sz="4" w:space="0" w:color="auto"/>
            </w:tcBorders>
            <w:vAlign w:val="center"/>
          </w:tcPr>
          <w:p w14:paraId="29232D2B" w14:textId="77777777" w:rsidR="00995297" w:rsidRPr="00D53A02" w:rsidRDefault="00995297" w:rsidP="00F92988">
            <w:pPr>
              <w:spacing w:line="240" w:lineRule="auto"/>
              <w:jc w:val="center"/>
            </w:pPr>
            <w:r w:rsidRPr="00D53A02">
              <w:rPr>
                <w:rFonts w:ascii="Times New Roman" w:hAnsi="Times New Roman"/>
                <w:sz w:val="20"/>
                <w:szCs w:val="20"/>
              </w:rPr>
              <w:t>0,25</w:t>
            </w:r>
          </w:p>
        </w:tc>
        <w:tc>
          <w:tcPr>
            <w:tcW w:w="422" w:type="pct"/>
            <w:tcBorders>
              <w:top w:val="single" w:sz="4" w:space="0" w:color="auto"/>
              <w:left w:val="single" w:sz="4" w:space="0" w:color="auto"/>
              <w:bottom w:val="single" w:sz="4" w:space="0" w:color="auto"/>
              <w:right w:val="single" w:sz="4" w:space="0" w:color="auto"/>
            </w:tcBorders>
            <w:vAlign w:val="center"/>
          </w:tcPr>
          <w:p w14:paraId="4588A403" w14:textId="77777777" w:rsidR="00995297" w:rsidRPr="00D53A02" w:rsidRDefault="00995297" w:rsidP="00F92988">
            <w:pPr>
              <w:spacing w:line="240" w:lineRule="auto"/>
              <w:jc w:val="center"/>
            </w:pPr>
            <w:r w:rsidRPr="00D53A02">
              <w:rPr>
                <w:rFonts w:ascii="Times New Roman" w:hAnsi="Times New Roman"/>
                <w:sz w:val="20"/>
                <w:szCs w:val="20"/>
              </w:rPr>
              <w:t>0,25</w:t>
            </w:r>
          </w:p>
        </w:tc>
        <w:tc>
          <w:tcPr>
            <w:tcW w:w="422" w:type="pct"/>
            <w:tcBorders>
              <w:top w:val="single" w:sz="4" w:space="0" w:color="auto"/>
              <w:left w:val="single" w:sz="4" w:space="0" w:color="auto"/>
              <w:bottom w:val="single" w:sz="4" w:space="0" w:color="auto"/>
              <w:right w:val="single" w:sz="4" w:space="0" w:color="auto"/>
            </w:tcBorders>
            <w:vAlign w:val="center"/>
          </w:tcPr>
          <w:p w14:paraId="2608D551" w14:textId="77777777" w:rsidR="00995297" w:rsidRPr="00D53A02" w:rsidRDefault="00995297" w:rsidP="00F92988">
            <w:pPr>
              <w:spacing w:line="240" w:lineRule="auto"/>
              <w:jc w:val="center"/>
            </w:pPr>
            <w:r w:rsidRPr="00D53A02">
              <w:rPr>
                <w:rFonts w:ascii="Times New Roman" w:hAnsi="Times New Roman"/>
                <w:sz w:val="20"/>
                <w:szCs w:val="20"/>
              </w:rPr>
              <w:t>0,25</w:t>
            </w:r>
          </w:p>
        </w:tc>
        <w:tc>
          <w:tcPr>
            <w:tcW w:w="422" w:type="pct"/>
            <w:tcBorders>
              <w:top w:val="single" w:sz="4" w:space="0" w:color="auto"/>
              <w:left w:val="single" w:sz="4" w:space="0" w:color="auto"/>
              <w:bottom w:val="single" w:sz="4" w:space="0" w:color="auto"/>
              <w:right w:val="single" w:sz="4" w:space="0" w:color="auto"/>
            </w:tcBorders>
            <w:vAlign w:val="center"/>
          </w:tcPr>
          <w:p w14:paraId="3BEC502E"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0,25</w:t>
            </w:r>
          </w:p>
        </w:tc>
        <w:tc>
          <w:tcPr>
            <w:tcW w:w="422" w:type="pct"/>
            <w:tcBorders>
              <w:top w:val="single" w:sz="4" w:space="0" w:color="auto"/>
              <w:left w:val="single" w:sz="4" w:space="0" w:color="auto"/>
              <w:bottom w:val="single" w:sz="4" w:space="0" w:color="auto"/>
              <w:right w:val="single" w:sz="4" w:space="0" w:color="auto"/>
            </w:tcBorders>
            <w:vAlign w:val="center"/>
          </w:tcPr>
          <w:p w14:paraId="73CCC0AF" w14:textId="77777777" w:rsidR="00995297" w:rsidRPr="00D53A02" w:rsidRDefault="00995297" w:rsidP="005A7698">
            <w:pPr>
              <w:pStyle w:val="af4"/>
              <w:jc w:val="center"/>
              <w:rPr>
                <w:rFonts w:ascii="Times New Roman" w:hAnsi="Times New Roman" w:cs="Times New Roman"/>
                <w:sz w:val="20"/>
                <w:szCs w:val="20"/>
              </w:rPr>
            </w:pPr>
            <w:r w:rsidRPr="00D53A02">
              <w:rPr>
                <w:rFonts w:ascii="Times New Roman" w:hAnsi="Times New Roman" w:cs="Times New Roman"/>
                <w:sz w:val="20"/>
                <w:szCs w:val="20"/>
              </w:rPr>
              <w:t>0,25</w:t>
            </w:r>
          </w:p>
        </w:tc>
      </w:tr>
      <w:tr w:rsidR="00995297" w:rsidRPr="00D53A02" w14:paraId="521752A8" w14:textId="77777777" w:rsidTr="00995297">
        <w:tc>
          <w:tcPr>
            <w:tcW w:w="2888" w:type="pct"/>
            <w:tcBorders>
              <w:top w:val="single" w:sz="4" w:space="0" w:color="auto"/>
              <w:bottom w:val="single" w:sz="4" w:space="0" w:color="auto"/>
              <w:right w:val="single" w:sz="4" w:space="0" w:color="auto"/>
            </w:tcBorders>
            <w:vAlign w:val="center"/>
          </w:tcPr>
          <w:p w14:paraId="21714CE3"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Затраты тепла на собственные нужды котельных в горячей воде</w:t>
            </w:r>
          </w:p>
        </w:tc>
        <w:tc>
          <w:tcPr>
            <w:tcW w:w="425" w:type="pct"/>
            <w:tcBorders>
              <w:top w:val="single" w:sz="4" w:space="0" w:color="auto"/>
              <w:left w:val="single" w:sz="4" w:space="0" w:color="auto"/>
              <w:bottom w:val="single" w:sz="4" w:space="0" w:color="auto"/>
              <w:right w:val="single" w:sz="4" w:space="0" w:color="auto"/>
            </w:tcBorders>
            <w:vAlign w:val="center"/>
          </w:tcPr>
          <w:p w14:paraId="129F56B7"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05CE7171"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5BE2B00D"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2288BED0"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730CEE1A" w14:textId="77777777" w:rsidR="00995297" w:rsidRPr="00D53A02" w:rsidRDefault="00995297" w:rsidP="005A769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r>
      <w:tr w:rsidR="00995297" w:rsidRPr="00D53A02" w14:paraId="032AED9D" w14:textId="77777777" w:rsidTr="00995297">
        <w:tc>
          <w:tcPr>
            <w:tcW w:w="2888" w:type="pct"/>
            <w:tcBorders>
              <w:top w:val="single" w:sz="4" w:space="0" w:color="auto"/>
              <w:bottom w:val="single" w:sz="4" w:space="0" w:color="auto"/>
              <w:right w:val="single" w:sz="4" w:space="0" w:color="auto"/>
            </w:tcBorders>
            <w:vAlign w:val="center"/>
          </w:tcPr>
          <w:p w14:paraId="63CAD092"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Потери в тепловых сетях в горячей воде</w:t>
            </w:r>
          </w:p>
        </w:tc>
        <w:tc>
          <w:tcPr>
            <w:tcW w:w="425" w:type="pct"/>
            <w:tcBorders>
              <w:top w:val="single" w:sz="4" w:space="0" w:color="auto"/>
              <w:left w:val="single" w:sz="4" w:space="0" w:color="auto"/>
              <w:bottom w:val="single" w:sz="4" w:space="0" w:color="auto"/>
              <w:right w:val="single" w:sz="4" w:space="0" w:color="auto"/>
            </w:tcBorders>
            <w:vAlign w:val="center"/>
          </w:tcPr>
          <w:p w14:paraId="76B04D33"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0,03</w:t>
            </w:r>
          </w:p>
        </w:tc>
        <w:tc>
          <w:tcPr>
            <w:tcW w:w="422" w:type="pct"/>
            <w:tcBorders>
              <w:top w:val="single" w:sz="4" w:space="0" w:color="auto"/>
              <w:left w:val="single" w:sz="4" w:space="0" w:color="auto"/>
              <w:bottom w:val="single" w:sz="4" w:space="0" w:color="auto"/>
              <w:right w:val="single" w:sz="4" w:space="0" w:color="auto"/>
            </w:tcBorders>
            <w:vAlign w:val="center"/>
          </w:tcPr>
          <w:p w14:paraId="648E8766"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0,03</w:t>
            </w:r>
          </w:p>
        </w:tc>
        <w:tc>
          <w:tcPr>
            <w:tcW w:w="422" w:type="pct"/>
            <w:tcBorders>
              <w:top w:val="single" w:sz="4" w:space="0" w:color="auto"/>
              <w:left w:val="single" w:sz="4" w:space="0" w:color="auto"/>
              <w:bottom w:val="single" w:sz="4" w:space="0" w:color="auto"/>
              <w:right w:val="single" w:sz="4" w:space="0" w:color="auto"/>
            </w:tcBorders>
            <w:vAlign w:val="center"/>
          </w:tcPr>
          <w:p w14:paraId="4AED4738"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0,03</w:t>
            </w:r>
          </w:p>
        </w:tc>
        <w:tc>
          <w:tcPr>
            <w:tcW w:w="422" w:type="pct"/>
            <w:tcBorders>
              <w:top w:val="single" w:sz="4" w:space="0" w:color="auto"/>
              <w:left w:val="single" w:sz="4" w:space="0" w:color="auto"/>
              <w:bottom w:val="single" w:sz="4" w:space="0" w:color="auto"/>
              <w:right w:val="single" w:sz="4" w:space="0" w:color="auto"/>
            </w:tcBorders>
            <w:vAlign w:val="center"/>
          </w:tcPr>
          <w:p w14:paraId="0BD21028"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0,03</w:t>
            </w:r>
          </w:p>
        </w:tc>
        <w:tc>
          <w:tcPr>
            <w:tcW w:w="422" w:type="pct"/>
            <w:tcBorders>
              <w:top w:val="single" w:sz="4" w:space="0" w:color="auto"/>
              <w:left w:val="single" w:sz="4" w:space="0" w:color="auto"/>
              <w:bottom w:val="single" w:sz="4" w:space="0" w:color="auto"/>
              <w:right w:val="single" w:sz="4" w:space="0" w:color="auto"/>
            </w:tcBorders>
            <w:vAlign w:val="center"/>
          </w:tcPr>
          <w:p w14:paraId="14C275B9" w14:textId="77777777" w:rsidR="00995297" w:rsidRPr="00D53A02" w:rsidRDefault="00995297" w:rsidP="005A7698">
            <w:pPr>
              <w:pStyle w:val="af4"/>
              <w:jc w:val="center"/>
              <w:rPr>
                <w:rFonts w:ascii="Times New Roman" w:hAnsi="Times New Roman" w:cs="Times New Roman"/>
                <w:sz w:val="20"/>
                <w:szCs w:val="20"/>
              </w:rPr>
            </w:pPr>
            <w:r w:rsidRPr="00D53A02">
              <w:rPr>
                <w:rFonts w:ascii="Times New Roman" w:hAnsi="Times New Roman" w:cs="Times New Roman"/>
                <w:sz w:val="20"/>
                <w:szCs w:val="20"/>
              </w:rPr>
              <w:t>0,03</w:t>
            </w:r>
          </w:p>
        </w:tc>
      </w:tr>
      <w:tr w:rsidR="00995297" w:rsidRPr="00D53A02" w14:paraId="6221471E" w14:textId="77777777" w:rsidTr="00995297">
        <w:tc>
          <w:tcPr>
            <w:tcW w:w="2888" w:type="pct"/>
            <w:tcBorders>
              <w:top w:val="single" w:sz="4" w:space="0" w:color="auto"/>
              <w:bottom w:val="single" w:sz="4" w:space="0" w:color="auto"/>
              <w:right w:val="single" w:sz="4" w:space="0" w:color="auto"/>
            </w:tcBorders>
            <w:vAlign w:val="center"/>
          </w:tcPr>
          <w:p w14:paraId="20EA4461"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Расчетная нагрузка на хозяйственные нужды</w:t>
            </w:r>
          </w:p>
        </w:tc>
        <w:tc>
          <w:tcPr>
            <w:tcW w:w="425" w:type="pct"/>
            <w:tcBorders>
              <w:top w:val="single" w:sz="4" w:space="0" w:color="auto"/>
              <w:left w:val="single" w:sz="4" w:space="0" w:color="auto"/>
              <w:bottom w:val="single" w:sz="4" w:space="0" w:color="auto"/>
              <w:right w:val="single" w:sz="4" w:space="0" w:color="auto"/>
            </w:tcBorders>
            <w:vAlign w:val="center"/>
          </w:tcPr>
          <w:p w14:paraId="564DF463"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07A55ED2"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6E33647F"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44A33D8B"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457CDC6E" w14:textId="77777777" w:rsidR="00995297" w:rsidRPr="00D53A02" w:rsidRDefault="00995297" w:rsidP="005A769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r>
      <w:tr w:rsidR="00995297" w:rsidRPr="00D53A02" w14:paraId="135E9FB2" w14:textId="77777777" w:rsidTr="00995297">
        <w:tc>
          <w:tcPr>
            <w:tcW w:w="2888" w:type="pct"/>
            <w:tcBorders>
              <w:top w:val="single" w:sz="4" w:space="0" w:color="auto"/>
              <w:bottom w:val="single" w:sz="4" w:space="0" w:color="auto"/>
              <w:right w:val="single" w:sz="4" w:space="0" w:color="auto"/>
            </w:tcBorders>
            <w:vAlign w:val="center"/>
          </w:tcPr>
          <w:p w14:paraId="31B23DF7"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Присоединенная договорная тепловая нагрузка в горячей воде</w:t>
            </w:r>
          </w:p>
        </w:tc>
        <w:tc>
          <w:tcPr>
            <w:tcW w:w="425" w:type="pct"/>
            <w:tcBorders>
              <w:top w:val="single" w:sz="4" w:space="0" w:color="auto"/>
              <w:left w:val="single" w:sz="4" w:space="0" w:color="auto"/>
              <w:bottom w:val="single" w:sz="4" w:space="0" w:color="auto"/>
              <w:right w:val="single" w:sz="4" w:space="0" w:color="auto"/>
            </w:tcBorders>
            <w:vAlign w:val="center"/>
          </w:tcPr>
          <w:p w14:paraId="1DFFEE12" w14:textId="77777777" w:rsidR="00995297" w:rsidRPr="00D53A02" w:rsidRDefault="00995297" w:rsidP="00F92988">
            <w:pPr>
              <w:spacing w:line="240" w:lineRule="auto"/>
              <w:jc w:val="center"/>
            </w:pPr>
            <w:r w:rsidRPr="00D53A02">
              <w:rPr>
                <w:rFonts w:ascii="Times New Roman" w:hAnsi="Times New Roman"/>
                <w:sz w:val="20"/>
                <w:szCs w:val="20"/>
              </w:rPr>
              <w:t>0,25</w:t>
            </w:r>
          </w:p>
        </w:tc>
        <w:tc>
          <w:tcPr>
            <w:tcW w:w="422" w:type="pct"/>
            <w:tcBorders>
              <w:top w:val="single" w:sz="4" w:space="0" w:color="auto"/>
              <w:left w:val="single" w:sz="4" w:space="0" w:color="auto"/>
              <w:bottom w:val="single" w:sz="4" w:space="0" w:color="auto"/>
              <w:right w:val="single" w:sz="4" w:space="0" w:color="auto"/>
            </w:tcBorders>
            <w:vAlign w:val="center"/>
          </w:tcPr>
          <w:p w14:paraId="7E5CEAFF" w14:textId="77777777" w:rsidR="00995297" w:rsidRPr="00D53A02" w:rsidRDefault="00995297" w:rsidP="00F92988">
            <w:pPr>
              <w:spacing w:line="240" w:lineRule="auto"/>
              <w:jc w:val="center"/>
            </w:pPr>
            <w:r w:rsidRPr="00D53A02">
              <w:rPr>
                <w:rFonts w:ascii="Times New Roman" w:hAnsi="Times New Roman"/>
                <w:sz w:val="20"/>
                <w:szCs w:val="20"/>
              </w:rPr>
              <w:t>0,25</w:t>
            </w:r>
          </w:p>
        </w:tc>
        <w:tc>
          <w:tcPr>
            <w:tcW w:w="422" w:type="pct"/>
            <w:tcBorders>
              <w:top w:val="single" w:sz="4" w:space="0" w:color="auto"/>
              <w:left w:val="single" w:sz="4" w:space="0" w:color="auto"/>
              <w:bottom w:val="single" w:sz="4" w:space="0" w:color="auto"/>
              <w:right w:val="single" w:sz="4" w:space="0" w:color="auto"/>
            </w:tcBorders>
            <w:vAlign w:val="center"/>
          </w:tcPr>
          <w:p w14:paraId="4DB03D42"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0,25</w:t>
            </w:r>
          </w:p>
        </w:tc>
        <w:tc>
          <w:tcPr>
            <w:tcW w:w="422" w:type="pct"/>
            <w:tcBorders>
              <w:top w:val="single" w:sz="4" w:space="0" w:color="auto"/>
              <w:left w:val="single" w:sz="4" w:space="0" w:color="auto"/>
              <w:bottom w:val="single" w:sz="4" w:space="0" w:color="auto"/>
              <w:right w:val="single" w:sz="4" w:space="0" w:color="auto"/>
            </w:tcBorders>
            <w:vAlign w:val="center"/>
          </w:tcPr>
          <w:p w14:paraId="7D2AFA4B"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0,25</w:t>
            </w:r>
          </w:p>
        </w:tc>
        <w:tc>
          <w:tcPr>
            <w:tcW w:w="422" w:type="pct"/>
            <w:tcBorders>
              <w:top w:val="single" w:sz="4" w:space="0" w:color="auto"/>
              <w:left w:val="single" w:sz="4" w:space="0" w:color="auto"/>
              <w:bottom w:val="single" w:sz="4" w:space="0" w:color="auto"/>
              <w:right w:val="single" w:sz="4" w:space="0" w:color="auto"/>
            </w:tcBorders>
            <w:vAlign w:val="center"/>
          </w:tcPr>
          <w:p w14:paraId="74D10FF8" w14:textId="77777777" w:rsidR="00995297" w:rsidRPr="00D53A02" w:rsidRDefault="00995297" w:rsidP="005A7698">
            <w:pPr>
              <w:pStyle w:val="af4"/>
              <w:jc w:val="center"/>
              <w:rPr>
                <w:rFonts w:ascii="Times New Roman" w:hAnsi="Times New Roman" w:cs="Times New Roman"/>
                <w:sz w:val="20"/>
                <w:szCs w:val="20"/>
              </w:rPr>
            </w:pPr>
            <w:r w:rsidRPr="00D53A02">
              <w:rPr>
                <w:rFonts w:ascii="Times New Roman" w:hAnsi="Times New Roman" w:cs="Times New Roman"/>
                <w:sz w:val="20"/>
                <w:szCs w:val="20"/>
              </w:rPr>
              <w:t>0,25</w:t>
            </w:r>
          </w:p>
        </w:tc>
      </w:tr>
      <w:tr w:rsidR="00995297" w:rsidRPr="00D53A02" w14:paraId="5247E655" w14:textId="77777777" w:rsidTr="00995297">
        <w:tc>
          <w:tcPr>
            <w:tcW w:w="2888" w:type="pct"/>
            <w:tcBorders>
              <w:top w:val="single" w:sz="4" w:space="0" w:color="auto"/>
              <w:bottom w:val="single" w:sz="4" w:space="0" w:color="auto"/>
              <w:right w:val="single" w:sz="4" w:space="0" w:color="auto"/>
            </w:tcBorders>
            <w:vAlign w:val="center"/>
          </w:tcPr>
          <w:p w14:paraId="30213A38"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Присоединенная расчетная тепловая нагрузка в горячей воде (на коллекторах станции), в том числе:</w:t>
            </w:r>
          </w:p>
        </w:tc>
        <w:tc>
          <w:tcPr>
            <w:tcW w:w="425" w:type="pct"/>
            <w:tcBorders>
              <w:top w:val="single" w:sz="4" w:space="0" w:color="auto"/>
              <w:left w:val="single" w:sz="4" w:space="0" w:color="auto"/>
              <w:bottom w:val="single" w:sz="4" w:space="0" w:color="auto"/>
              <w:right w:val="single" w:sz="4" w:space="0" w:color="auto"/>
            </w:tcBorders>
            <w:vAlign w:val="center"/>
          </w:tcPr>
          <w:p w14:paraId="05C345EC" w14:textId="77777777" w:rsidR="00995297" w:rsidRPr="00D53A02" w:rsidRDefault="00995297" w:rsidP="00F92988">
            <w:pPr>
              <w:spacing w:line="240" w:lineRule="auto"/>
              <w:jc w:val="center"/>
            </w:pPr>
            <w:r w:rsidRPr="00D53A02">
              <w:rPr>
                <w:rFonts w:ascii="Times New Roman" w:hAnsi="Times New Roman"/>
                <w:sz w:val="20"/>
                <w:szCs w:val="20"/>
              </w:rPr>
              <w:t>0,25</w:t>
            </w:r>
          </w:p>
        </w:tc>
        <w:tc>
          <w:tcPr>
            <w:tcW w:w="422" w:type="pct"/>
            <w:tcBorders>
              <w:top w:val="single" w:sz="4" w:space="0" w:color="auto"/>
              <w:left w:val="single" w:sz="4" w:space="0" w:color="auto"/>
              <w:bottom w:val="single" w:sz="4" w:space="0" w:color="auto"/>
              <w:right w:val="single" w:sz="4" w:space="0" w:color="auto"/>
            </w:tcBorders>
            <w:vAlign w:val="center"/>
          </w:tcPr>
          <w:p w14:paraId="2F5E1E77" w14:textId="77777777" w:rsidR="00995297" w:rsidRPr="00D53A02" w:rsidRDefault="00995297" w:rsidP="00F92988">
            <w:pPr>
              <w:spacing w:line="240" w:lineRule="auto"/>
              <w:jc w:val="center"/>
            </w:pPr>
            <w:r w:rsidRPr="00D53A02">
              <w:rPr>
                <w:rFonts w:ascii="Times New Roman" w:hAnsi="Times New Roman"/>
                <w:sz w:val="20"/>
                <w:szCs w:val="20"/>
              </w:rPr>
              <w:t>0,25</w:t>
            </w:r>
          </w:p>
        </w:tc>
        <w:tc>
          <w:tcPr>
            <w:tcW w:w="422" w:type="pct"/>
            <w:tcBorders>
              <w:top w:val="single" w:sz="4" w:space="0" w:color="auto"/>
              <w:left w:val="single" w:sz="4" w:space="0" w:color="auto"/>
              <w:bottom w:val="single" w:sz="4" w:space="0" w:color="auto"/>
              <w:right w:val="single" w:sz="4" w:space="0" w:color="auto"/>
            </w:tcBorders>
            <w:vAlign w:val="center"/>
          </w:tcPr>
          <w:p w14:paraId="48C389C1"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0,25</w:t>
            </w:r>
          </w:p>
        </w:tc>
        <w:tc>
          <w:tcPr>
            <w:tcW w:w="422" w:type="pct"/>
            <w:tcBorders>
              <w:top w:val="single" w:sz="4" w:space="0" w:color="auto"/>
              <w:left w:val="single" w:sz="4" w:space="0" w:color="auto"/>
              <w:bottom w:val="single" w:sz="4" w:space="0" w:color="auto"/>
              <w:right w:val="single" w:sz="4" w:space="0" w:color="auto"/>
            </w:tcBorders>
            <w:vAlign w:val="center"/>
          </w:tcPr>
          <w:p w14:paraId="108898BE"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0,25</w:t>
            </w:r>
          </w:p>
        </w:tc>
        <w:tc>
          <w:tcPr>
            <w:tcW w:w="422" w:type="pct"/>
            <w:tcBorders>
              <w:top w:val="single" w:sz="4" w:space="0" w:color="auto"/>
              <w:left w:val="single" w:sz="4" w:space="0" w:color="auto"/>
              <w:bottom w:val="single" w:sz="4" w:space="0" w:color="auto"/>
              <w:right w:val="single" w:sz="4" w:space="0" w:color="auto"/>
            </w:tcBorders>
            <w:vAlign w:val="center"/>
          </w:tcPr>
          <w:p w14:paraId="63586C84" w14:textId="77777777" w:rsidR="00995297" w:rsidRPr="00D53A02" w:rsidRDefault="00995297" w:rsidP="005A7698">
            <w:pPr>
              <w:pStyle w:val="af4"/>
              <w:jc w:val="center"/>
              <w:rPr>
                <w:rFonts w:ascii="Times New Roman" w:hAnsi="Times New Roman" w:cs="Times New Roman"/>
                <w:sz w:val="20"/>
                <w:szCs w:val="20"/>
              </w:rPr>
            </w:pPr>
            <w:r w:rsidRPr="00D53A02">
              <w:rPr>
                <w:rFonts w:ascii="Times New Roman" w:hAnsi="Times New Roman" w:cs="Times New Roman"/>
                <w:sz w:val="20"/>
                <w:szCs w:val="20"/>
              </w:rPr>
              <w:t>0,25</w:t>
            </w:r>
          </w:p>
        </w:tc>
      </w:tr>
      <w:tr w:rsidR="00995297" w:rsidRPr="00D53A02" w14:paraId="1CC2054B" w14:textId="77777777" w:rsidTr="00995297">
        <w:tc>
          <w:tcPr>
            <w:tcW w:w="2888" w:type="pct"/>
            <w:tcBorders>
              <w:top w:val="single" w:sz="4" w:space="0" w:color="auto"/>
              <w:bottom w:val="single" w:sz="4" w:space="0" w:color="auto"/>
              <w:right w:val="single" w:sz="4" w:space="0" w:color="auto"/>
            </w:tcBorders>
            <w:vAlign w:val="center"/>
          </w:tcPr>
          <w:p w14:paraId="2B5C37AD"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отопление</w:t>
            </w:r>
          </w:p>
        </w:tc>
        <w:tc>
          <w:tcPr>
            <w:tcW w:w="425" w:type="pct"/>
            <w:tcBorders>
              <w:top w:val="single" w:sz="4" w:space="0" w:color="auto"/>
              <w:left w:val="single" w:sz="4" w:space="0" w:color="auto"/>
              <w:bottom w:val="single" w:sz="4" w:space="0" w:color="auto"/>
              <w:right w:val="single" w:sz="4" w:space="0" w:color="auto"/>
            </w:tcBorders>
            <w:vAlign w:val="center"/>
          </w:tcPr>
          <w:p w14:paraId="0BD0B7CD" w14:textId="77777777" w:rsidR="00995297" w:rsidRPr="00D53A02" w:rsidRDefault="00995297" w:rsidP="00F92988">
            <w:pPr>
              <w:spacing w:line="240" w:lineRule="auto"/>
              <w:jc w:val="center"/>
            </w:pPr>
            <w:r w:rsidRPr="00D53A02">
              <w:rPr>
                <w:rFonts w:ascii="Times New Roman" w:hAnsi="Times New Roman"/>
                <w:sz w:val="20"/>
                <w:szCs w:val="20"/>
              </w:rPr>
              <w:t>0,25</w:t>
            </w:r>
          </w:p>
        </w:tc>
        <w:tc>
          <w:tcPr>
            <w:tcW w:w="422" w:type="pct"/>
            <w:tcBorders>
              <w:top w:val="single" w:sz="4" w:space="0" w:color="auto"/>
              <w:left w:val="single" w:sz="4" w:space="0" w:color="auto"/>
              <w:bottom w:val="single" w:sz="4" w:space="0" w:color="auto"/>
              <w:right w:val="single" w:sz="4" w:space="0" w:color="auto"/>
            </w:tcBorders>
            <w:vAlign w:val="center"/>
          </w:tcPr>
          <w:p w14:paraId="6127DFAE" w14:textId="77777777" w:rsidR="00995297" w:rsidRPr="00D53A02" w:rsidRDefault="00995297" w:rsidP="00F92988">
            <w:pPr>
              <w:spacing w:line="240" w:lineRule="auto"/>
              <w:jc w:val="center"/>
            </w:pPr>
            <w:r w:rsidRPr="00D53A02">
              <w:rPr>
                <w:rFonts w:ascii="Times New Roman" w:hAnsi="Times New Roman"/>
                <w:sz w:val="20"/>
                <w:szCs w:val="20"/>
              </w:rPr>
              <w:t>0,25</w:t>
            </w:r>
          </w:p>
        </w:tc>
        <w:tc>
          <w:tcPr>
            <w:tcW w:w="422" w:type="pct"/>
            <w:tcBorders>
              <w:top w:val="single" w:sz="4" w:space="0" w:color="auto"/>
              <w:left w:val="single" w:sz="4" w:space="0" w:color="auto"/>
              <w:bottom w:val="single" w:sz="4" w:space="0" w:color="auto"/>
              <w:right w:val="single" w:sz="4" w:space="0" w:color="auto"/>
            </w:tcBorders>
            <w:vAlign w:val="center"/>
          </w:tcPr>
          <w:p w14:paraId="51BCF67E"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0,25</w:t>
            </w:r>
          </w:p>
        </w:tc>
        <w:tc>
          <w:tcPr>
            <w:tcW w:w="422" w:type="pct"/>
            <w:tcBorders>
              <w:top w:val="single" w:sz="4" w:space="0" w:color="auto"/>
              <w:left w:val="single" w:sz="4" w:space="0" w:color="auto"/>
              <w:bottom w:val="single" w:sz="4" w:space="0" w:color="auto"/>
              <w:right w:val="single" w:sz="4" w:space="0" w:color="auto"/>
            </w:tcBorders>
            <w:vAlign w:val="center"/>
          </w:tcPr>
          <w:p w14:paraId="59492945"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0,25</w:t>
            </w:r>
          </w:p>
        </w:tc>
        <w:tc>
          <w:tcPr>
            <w:tcW w:w="422" w:type="pct"/>
            <w:tcBorders>
              <w:top w:val="single" w:sz="4" w:space="0" w:color="auto"/>
              <w:left w:val="single" w:sz="4" w:space="0" w:color="auto"/>
              <w:bottom w:val="single" w:sz="4" w:space="0" w:color="auto"/>
              <w:right w:val="single" w:sz="4" w:space="0" w:color="auto"/>
            </w:tcBorders>
            <w:vAlign w:val="center"/>
          </w:tcPr>
          <w:p w14:paraId="66C132AD" w14:textId="77777777" w:rsidR="00995297" w:rsidRPr="00D53A02" w:rsidRDefault="00995297" w:rsidP="005A7698">
            <w:pPr>
              <w:pStyle w:val="af4"/>
              <w:jc w:val="center"/>
              <w:rPr>
                <w:rFonts w:ascii="Times New Roman" w:hAnsi="Times New Roman" w:cs="Times New Roman"/>
                <w:sz w:val="20"/>
                <w:szCs w:val="20"/>
              </w:rPr>
            </w:pPr>
            <w:r w:rsidRPr="00D53A02">
              <w:rPr>
                <w:rFonts w:ascii="Times New Roman" w:hAnsi="Times New Roman" w:cs="Times New Roman"/>
                <w:sz w:val="20"/>
                <w:szCs w:val="20"/>
              </w:rPr>
              <w:t>0,25</w:t>
            </w:r>
          </w:p>
        </w:tc>
      </w:tr>
      <w:tr w:rsidR="00995297" w:rsidRPr="00D53A02" w14:paraId="38F5FDB3" w14:textId="77777777" w:rsidTr="00995297">
        <w:tc>
          <w:tcPr>
            <w:tcW w:w="2888" w:type="pct"/>
            <w:tcBorders>
              <w:top w:val="single" w:sz="4" w:space="0" w:color="auto"/>
              <w:bottom w:val="single" w:sz="4" w:space="0" w:color="auto"/>
              <w:right w:val="single" w:sz="4" w:space="0" w:color="auto"/>
            </w:tcBorders>
            <w:vAlign w:val="center"/>
          </w:tcPr>
          <w:p w14:paraId="5A51DE0B"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вентиляция</w:t>
            </w:r>
          </w:p>
        </w:tc>
        <w:tc>
          <w:tcPr>
            <w:tcW w:w="425" w:type="pct"/>
            <w:tcBorders>
              <w:top w:val="single" w:sz="4" w:space="0" w:color="auto"/>
              <w:left w:val="single" w:sz="4" w:space="0" w:color="auto"/>
              <w:bottom w:val="single" w:sz="4" w:space="0" w:color="auto"/>
              <w:right w:val="single" w:sz="4" w:space="0" w:color="auto"/>
            </w:tcBorders>
            <w:vAlign w:val="center"/>
          </w:tcPr>
          <w:p w14:paraId="11C036FF"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160A96CD"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2F47F8DC"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7722E736"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110CF3E9" w14:textId="77777777" w:rsidR="00995297" w:rsidRPr="00D53A02" w:rsidRDefault="00995297" w:rsidP="005A769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r>
      <w:tr w:rsidR="00995297" w:rsidRPr="00D53A02" w14:paraId="1A6618BB" w14:textId="77777777" w:rsidTr="00995297">
        <w:tc>
          <w:tcPr>
            <w:tcW w:w="2888" w:type="pct"/>
            <w:tcBorders>
              <w:top w:val="single" w:sz="4" w:space="0" w:color="auto"/>
              <w:bottom w:val="single" w:sz="4" w:space="0" w:color="auto"/>
              <w:right w:val="single" w:sz="4" w:space="0" w:color="auto"/>
            </w:tcBorders>
            <w:vAlign w:val="center"/>
          </w:tcPr>
          <w:p w14:paraId="50127D84"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lastRenderedPageBreak/>
              <w:t>горячее водоснабжение</w:t>
            </w:r>
          </w:p>
        </w:tc>
        <w:tc>
          <w:tcPr>
            <w:tcW w:w="425" w:type="pct"/>
            <w:tcBorders>
              <w:top w:val="single" w:sz="4" w:space="0" w:color="auto"/>
              <w:left w:val="single" w:sz="4" w:space="0" w:color="auto"/>
              <w:bottom w:val="single" w:sz="4" w:space="0" w:color="auto"/>
              <w:right w:val="single" w:sz="4" w:space="0" w:color="auto"/>
            </w:tcBorders>
            <w:vAlign w:val="center"/>
          </w:tcPr>
          <w:p w14:paraId="70660159"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144EAFB7"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29B7C70A"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0A5B9005"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75B0CAEF" w14:textId="77777777" w:rsidR="00995297" w:rsidRPr="00D53A02" w:rsidRDefault="00995297" w:rsidP="005A769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r>
      <w:tr w:rsidR="00995297" w:rsidRPr="00D53A02" w14:paraId="46136DF9" w14:textId="77777777" w:rsidTr="00995297">
        <w:tc>
          <w:tcPr>
            <w:tcW w:w="2888" w:type="pct"/>
            <w:tcBorders>
              <w:top w:val="single" w:sz="4" w:space="0" w:color="auto"/>
              <w:bottom w:val="single" w:sz="4" w:space="0" w:color="auto"/>
              <w:right w:val="single" w:sz="4" w:space="0" w:color="auto"/>
            </w:tcBorders>
            <w:vAlign w:val="center"/>
          </w:tcPr>
          <w:p w14:paraId="59CF729B"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Резерв/дефицит тепловой мощности (по договорной нагрузке)</w:t>
            </w:r>
          </w:p>
        </w:tc>
        <w:tc>
          <w:tcPr>
            <w:tcW w:w="425" w:type="pct"/>
            <w:tcBorders>
              <w:top w:val="single" w:sz="4" w:space="0" w:color="auto"/>
              <w:left w:val="single" w:sz="4" w:space="0" w:color="auto"/>
              <w:bottom w:val="single" w:sz="4" w:space="0" w:color="auto"/>
              <w:right w:val="single" w:sz="4" w:space="0" w:color="auto"/>
            </w:tcBorders>
            <w:vAlign w:val="center"/>
          </w:tcPr>
          <w:p w14:paraId="066C98C0" w14:textId="77777777" w:rsidR="00995297" w:rsidRPr="00D53A02" w:rsidRDefault="00995297" w:rsidP="00F92988">
            <w:pPr>
              <w:spacing w:line="240" w:lineRule="auto"/>
              <w:jc w:val="center"/>
            </w:pPr>
            <w:r w:rsidRPr="00D53A02">
              <w:rPr>
                <w:rFonts w:ascii="Times New Roman" w:hAnsi="Times New Roman"/>
                <w:sz w:val="20"/>
                <w:szCs w:val="20"/>
              </w:rPr>
              <w:t>0,12</w:t>
            </w:r>
          </w:p>
        </w:tc>
        <w:tc>
          <w:tcPr>
            <w:tcW w:w="422" w:type="pct"/>
            <w:tcBorders>
              <w:top w:val="single" w:sz="4" w:space="0" w:color="auto"/>
              <w:left w:val="single" w:sz="4" w:space="0" w:color="auto"/>
              <w:bottom w:val="single" w:sz="4" w:space="0" w:color="auto"/>
              <w:right w:val="single" w:sz="4" w:space="0" w:color="auto"/>
            </w:tcBorders>
            <w:vAlign w:val="center"/>
          </w:tcPr>
          <w:p w14:paraId="0F2CBB92" w14:textId="77777777" w:rsidR="00995297" w:rsidRPr="00D53A02" w:rsidRDefault="00995297" w:rsidP="00F92988">
            <w:pPr>
              <w:spacing w:line="240" w:lineRule="auto"/>
              <w:jc w:val="center"/>
            </w:pPr>
            <w:r w:rsidRPr="00D53A02">
              <w:rPr>
                <w:rFonts w:ascii="Times New Roman" w:hAnsi="Times New Roman"/>
                <w:sz w:val="20"/>
                <w:szCs w:val="20"/>
              </w:rPr>
              <w:t>0,12</w:t>
            </w:r>
          </w:p>
        </w:tc>
        <w:tc>
          <w:tcPr>
            <w:tcW w:w="422" w:type="pct"/>
            <w:tcBorders>
              <w:top w:val="single" w:sz="4" w:space="0" w:color="auto"/>
              <w:left w:val="single" w:sz="4" w:space="0" w:color="auto"/>
              <w:bottom w:val="single" w:sz="4" w:space="0" w:color="auto"/>
              <w:right w:val="single" w:sz="4" w:space="0" w:color="auto"/>
            </w:tcBorders>
            <w:vAlign w:val="center"/>
          </w:tcPr>
          <w:p w14:paraId="42247DE5" w14:textId="77777777" w:rsidR="00995297" w:rsidRPr="00D53A02" w:rsidRDefault="00995297" w:rsidP="00F92988">
            <w:pPr>
              <w:spacing w:line="240" w:lineRule="auto"/>
              <w:jc w:val="center"/>
            </w:pPr>
            <w:r w:rsidRPr="00D53A02">
              <w:rPr>
                <w:rFonts w:ascii="Times New Roman" w:hAnsi="Times New Roman"/>
                <w:sz w:val="20"/>
                <w:szCs w:val="20"/>
              </w:rPr>
              <w:t>0,12</w:t>
            </w:r>
          </w:p>
        </w:tc>
        <w:tc>
          <w:tcPr>
            <w:tcW w:w="422" w:type="pct"/>
            <w:tcBorders>
              <w:top w:val="single" w:sz="4" w:space="0" w:color="auto"/>
              <w:left w:val="single" w:sz="4" w:space="0" w:color="auto"/>
              <w:bottom w:val="single" w:sz="4" w:space="0" w:color="auto"/>
              <w:right w:val="single" w:sz="4" w:space="0" w:color="auto"/>
            </w:tcBorders>
            <w:vAlign w:val="center"/>
          </w:tcPr>
          <w:p w14:paraId="0CFE9A54" w14:textId="77777777" w:rsidR="00995297" w:rsidRPr="00D53A02" w:rsidRDefault="00995297" w:rsidP="00F92988">
            <w:pPr>
              <w:spacing w:line="240" w:lineRule="auto"/>
              <w:jc w:val="center"/>
            </w:pPr>
            <w:r w:rsidRPr="00D53A02">
              <w:rPr>
                <w:rFonts w:ascii="Times New Roman" w:hAnsi="Times New Roman"/>
                <w:sz w:val="20"/>
                <w:szCs w:val="20"/>
              </w:rPr>
              <w:t>0,12</w:t>
            </w:r>
          </w:p>
        </w:tc>
        <w:tc>
          <w:tcPr>
            <w:tcW w:w="422" w:type="pct"/>
            <w:tcBorders>
              <w:top w:val="single" w:sz="4" w:space="0" w:color="auto"/>
              <w:left w:val="single" w:sz="4" w:space="0" w:color="auto"/>
              <w:bottom w:val="single" w:sz="4" w:space="0" w:color="auto"/>
              <w:right w:val="single" w:sz="4" w:space="0" w:color="auto"/>
            </w:tcBorders>
            <w:vAlign w:val="center"/>
          </w:tcPr>
          <w:p w14:paraId="1E733DB8" w14:textId="77777777" w:rsidR="00995297" w:rsidRPr="00D53A02" w:rsidRDefault="00995297" w:rsidP="005A7698">
            <w:pPr>
              <w:spacing w:line="240" w:lineRule="auto"/>
              <w:jc w:val="center"/>
            </w:pPr>
            <w:r w:rsidRPr="00D53A02">
              <w:rPr>
                <w:rFonts w:ascii="Times New Roman" w:hAnsi="Times New Roman"/>
                <w:sz w:val="20"/>
                <w:szCs w:val="20"/>
              </w:rPr>
              <w:t>0,12</w:t>
            </w:r>
          </w:p>
        </w:tc>
      </w:tr>
      <w:tr w:rsidR="00995297" w:rsidRPr="00D53A02" w14:paraId="236C2BC2" w14:textId="77777777" w:rsidTr="00995297">
        <w:tc>
          <w:tcPr>
            <w:tcW w:w="2888" w:type="pct"/>
            <w:tcBorders>
              <w:top w:val="single" w:sz="4" w:space="0" w:color="auto"/>
              <w:bottom w:val="single" w:sz="4" w:space="0" w:color="auto"/>
              <w:right w:val="single" w:sz="4" w:space="0" w:color="auto"/>
            </w:tcBorders>
            <w:vAlign w:val="center"/>
          </w:tcPr>
          <w:p w14:paraId="726EB0C9"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Резерв/дефицит тепловой мощности (по фактической нагрузке)</w:t>
            </w:r>
          </w:p>
        </w:tc>
        <w:tc>
          <w:tcPr>
            <w:tcW w:w="425" w:type="pct"/>
            <w:tcBorders>
              <w:top w:val="single" w:sz="4" w:space="0" w:color="auto"/>
              <w:left w:val="single" w:sz="4" w:space="0" w:color="auto"/>
              <w:bottom w:val="single" w:sz="4" w:space="0" w:color="auto"/>
              <w:right w:val="single" w:sz="4" w:space="0" w:color="auto"/>
            </w:tcBorders>
            <w:vAlign w:val="center"/>
          </w:tcPr>
          <w:p w14:paraId="1B810C3A" w14:textId="77777777" w:rsidR="00995297" w:rsidRPr="00D53A02" w:rsidRDefault="00995297" w:rsidP="00F92988">
            <w:pPr>
              <w:spacing w:line="240" w:lineRule="auto"/>
              <w:jc w:val="center"/>
            </w:pPr>
            <w:r w:rsidRPr="00D53A02">
              <w:rPr>
                <w:rFonts w:ascii="Times New Roman" w:hAnsi="Times New Roman"/>
                <w:sz w:val="20"/>
                <w:szCs w:val="20"/>
              </w:rPr>
              <w:t>0,12</w:t>
            </w:r>
          </w:p>
        </w:tc>
        <w:tc>
          <w:tcPr>
            <w:tcW w:w="422" w:type="pct"/>
            <w:tcBorders>
              <w:top w:val="single" w:sz="4" w:space="0" w:color="auto"/>
              <w:left w:val="single" w:sz="4" w:space="0" w:color="auto"/>
              <w:bottom w:val="single" w:sz="4" w:space="0" w:color="auto"/>
              <w:right w:val="single" w:sz="4" w:space="0" w:color="auto"/>
            </w:tcBorders>
            <w:vAlign w:val="center"/>
          </w:tcPr>
          <w:p w14:paraId="40BED4A1" w14:textId="77777777" w:rsidR="00995297" w:rsidRPr="00D53A02" w:rsidRDefault="00995297" w:rsidP="00F92988">
            <w:pPr>
              <w:spacing w:line="240" w:lineRule="auto"/>
              <w:jc w:val="center"/>
            </w:pPr>
            <w:r w:rsidRPr="00D53A02">
              <w:rPr>
                <w:rFonts w:ascii="Times New Roman" w:hAnsi="Times New Roman"/>
                <w:sz w:val="20"/>
                <w:szCs w:val="20"/>
              </w:rPr>
              <w:t>0,12</w:t>
            </w:r>
          </w:p>
        </w:tc>
        <w:tc>
          <w:tcPr>
            <w:tcW w:w="422" w:type="pct"/>
            <w:tcBorders>
              <w:top w:val="single" w:sz="4" w:space="0" w:color="auto"/>
              <w:left w:val="single" w:sz="4" w:space="0" w:color="auto"/>
              <w:bottom w:val="single" w:sz="4" w:space="0" w:color="auto"/>
              <w:right w:val="single" w:sz="4" w:space="0" w:color="auto"/>
            </w:tcBorders>
            <w:vAlign w:val="center"/>
          </w:tcPr>
          <w:p w14:paraId="73EFE9DE" w14:textId="77777777" w:rsidR="00995297" w:rsidRPr="00D53A02" w:rsidRDefault="00995297" w:rsidP="00F92988">
            <w:pPr>
              <w:spacing w:line="240" w:lineRule="auto"/>
              <w:jc w:val="center"/>
            </w:pPr>
            <w:r w:rsidRPr="00D53A02">
              <w:rPr>
                <w:rFonts w:ascii="Times New Roman" w:hAnsi="Times New Roman"/>
                <w:sz w:val="20"/>
                <w:szCs w:val="20"/>
              </w:rPr>
              <w:t>0,12</w:t>
            </w:r>
          </w:p>
        </w:tc>
        <w:tc>
          <w:tcPr>
            <w:tcW w:w="422" w:type="pct"/>
            <w:tcBorders>
              <w:top w:val="single" w:sz="4" w:space="0" w:color="auto"/>
              <w:left w:val="single" w:sz="4" w:space="0" w:color="auto"/>
              <w:bottom w:val="single" w:sz="4" w:space="0" w:color="auto"/>
              <w:right w:val="single" w:sz="4" w:space="0" w:color="auto"/>
            </w:tcBorders>
            <w:vAlign w:val="center"/>
          </w:tcPr>
          <w:p w14:paraId="55EBF17E" w14:textId="77777777" w:rsidR="00995297" w:rsidRPr="00D53A02" w:rsidRDefault="00995297" w:rsidP="00F92988">
            <w:pPr>
              <w:spacing w:line="240" w:lineRule="auto"/>
              <w:jc w:val="center"/>
            </w:pPr>
            <w:r w:rsidRPr="00D53A02">
              <w:rPr>
                <w:rFonts w:ascii="Times New Roman" w:hAnsi="Times New Roman"/>
                <w:sz w:val="20"/>
                <w:szCs w:val="20"/>
              </w:rPr>
              <w:t>0,12</w:t>
            </w:r>
          </w:p>
        </w:tc>
        <w:tc>
          <w:tcPr>
            <w:tcW w:w="422" w:type="pct"/>
            <w:tcBorders>
              <w:top w:val="single" w:sz="4" w:space="0" w:color="auto"/>
              <w:left w:val="single" w:sz="4" w:space="0" w:color="auto"/>
              <w:bottom w:val="single" w:sz="4" w:space="0" w:color="auto"/>
              <w:right w:val="single" w:sz="4" w:space="0" w:color="auto"/>
            </w:tcBorders>
            <w:vAlign w:val="center"/>
          </w:tcPr>
          <w:p w14:paraId="579C54C0" w14:textId="77777777" w:rsidR="00995297" w:rsidRPr="00D53A02" w:rsidRDefault="00995297" w:rsidP="005A7698">
            <w:pPr>
              <w:spacing w:line="240" w:lineRule="auto"/>
              <w:jc w:val="center"/>
            </w:pPr>
            <w:r w:rsidRPr="00D53A02">
              <w:rPr>
                <w:rFonts w:ascii="Times New Roman" w:hAnsi="Times New Roman"/>
                <w:sz w:val="20"/>
                <w:szCs w:val="20"/>
              </w:rPr>
              <w:t>0,12</w:t>
            </w:r>
          </w:p>
        </w:tc>
      </w:tr>
      <w:tr w:rsidR="00995297" w:rsidRPr="00D53A02" w14:paraId="1443A2B1" w14:textId="77777777" w:rsidTr="00995297">
        <w:tc>
          <w:tcPr>
            <w:tcW w:w="2888" w:type="pct"/>
            <w:tcBorders>
              <w:top w:val="single" w:sz="4" w:space="0" w:color="auto"/>
              <w:bottom w:val="single" w:sz="4" w:space="0" w:color="auto"/>
              <w:right w:val="single" w:sz="4" w:space="0" w:color="auto"/>
            </w:tcBorders>
            <w:vAlign w:val="center"/>
          </w:tcPr>
          <w:p w14:paraId="07D77B6F"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Располагаемая тепловая мощность нетто (с учетом затрат на собственные нужды станции) при аварийном выводе самого мощного котла</w:t>
            </w:r>
          </w:p>
        </w:tc>
        <w:tc>
          <w:tcPr>
            <w:tcW w:w="425" w:type="pct"/>
            <w:tcBorders>
              <w:top w:val="single" w:sz="4" w:space="0" w:color="auto"/>
              <w:left w:val="single" w:sz="4" w:space="0" w:color="auto"/>
              <w:bottom w:val="single" w:sz="4" w:space="0" w:color="auto"/>
              <w:right w:val="single" w:sz="4" w:space="0" w:color="auto"/>
            </w:tcBorders>
            <w:vAlign w:val="center"/>
          </w:tcPr>
          <w:p w14:paraId="70A70F83" w14:textId="77777777" w:rsidR="00995297" w:rsidRPr="00D53A02" w:rsidRDefault="00995297" w:rsidP="00F92988">
            <w:pPr>
              <w:spacing w:line="240" w:lineRule="auto"/>
              <w:jc w:val="center"/>
            </w:pPr>
            <w:r w:rsidRPr="00D53A02">
              <w:rPr>
                <w:rFonts w:ascii="Times New Roman" w:hAnsi="Times New Roman"/>
                <w:sz w:val="20"/>
                <w:szCs w:val="20"/>
                <w:lang w:eastAsia="ru-RU"/>
              </w:rPr>
              <w:t>0,25</w:t>
            </w:r>
          </w:p>
        </w:tc>
        <w:tc>
          <w:tcPr>
            <w:tcW w:w="422" w:type="pct"/>
            <w:tcBorders>
              <w:top w:val="single" w:sz="4" w:space="0" w:color="auto"/>
              <w:left w:val="single" w:sz="4" w:space="0" w:color="auto"/>
              <w:bottom w:val="single" w:sz="4" w:space="0" w:color="auto"/>
              <w:right w:val="single" w:sz="4" w:space="0" w:color="auto"/>
            </w:tcBorders>
            <w:vAlign w:val="center"/>
          </w:tcPr>
          <w:p w14:paraId="540B0BA6" w14:textId="77777777" w:rsidR="00995297" w:rsidRPr="00D53A02" w:rsidRDefault="00995297" w:rsidP="00F92988">
            <w:pPr>
              <w:spacing w:line="240" w:lineRule="auto"/>
              <w:jc w:val="center"/>
            </w:pPr>
            <w:r w:rsidRPr="00D53A02">
              <w:rPr>
                <w:rFonts w:ascii="Times New Roman" w:hAnsi="Times New Roman"/>
                <w:sz w:val="20"/>
                <w:szCs w:val="20"/>
                <w:lang w:eastAsia="ru-RU"/>
              </w:rPr>
              <w:t>0,25</w:t>
            </w:r>
          </w:p>
        </w:tc>
        <w:tc>
          <w:tcPr>
            <w:tcW w:w="422" w:type="pct"/>
            <w:tcBorders>
              <w:top w:val="single" w:sz="4" w:space="0" w:color="auto"/>
              <w:left w:val="single" w:sz="4" w:space="0" w:color="auto"/>
              <w:bottom w:val="single" w:sz="4" w:space="0" w:color="auto"/>
              <w:right w:val="single" w:sz="4" w:space="0" w:color="auto"/>
            </w:tcBorders>
            <w:vAlign w:val="center"/>
          </w:tcPr>
          <w:p w14:paraId="46CAD145" w14:textId="77777777" w:rsidR="00995297" w:rsidRPr="00D53A02" w:rsidRDefault="00995297" w:rsidP="002647FA">
            <w:pPr>
              <w:spacing w:line="240" w:lineRule="auto"/>
              <w:jc w:val="center"/>
            </w:pPr>
            <w:r w:rsidRPr="00D53A02">
              <w:rPr>
                <w:rFonts w:ascii="Times New Roman" w:hAnsi="Times New Roman"/>
                <w:sz w:val="20"/>
                <w:szCs w:val="20"/>
                <w:lang w:eastAsia="ru-RU"/>
              </w:rPr>
              <w:t>0,25</w:t>
            </w:r>
          </w:p>
        </w:tc>
        <w:tc>
          <w:tcPr>
            <w:tcW w:w="422" w:type="pct"/>
            <w:tcBorders>
              <w:top w:val="single" w:sz="4" w:space="0" w:color="auto"/>
              <w:left w:val="single" w:sz="4" w:space="0" w:color="auto"/>
              <w:bottom w:val="single" w:sz="4" w:space="0" w:color="auto"/>
              <w:right w:val="single" w:sz="4" w:space="0" w:color="auto"/>
            </w:tcBorders>
            <w:vAlign w:val="center"/>
          </w:tcPr>
          <w:p w14:paraId="6DCB2878" w14:textId="77777777" w:rsidR="00995297" w:rsidRPr="00D53A02" w:rsidRDefault="00995297" w:rsidP="002647FA">
            <w:pPr>
              <w:spacing w:line="240" w:lineRule="auto"/>
              <w:jc w:val="center"/>
              <w:rPr>
                <w:rFonts w:ascii="Times New Roman" w:hAnsi="Times New Roman"/>
                <w:sz w:val="20"/>
                <w:szCs w:val="20"/>
                <w:lang w:eastAsia="ru-RU"/>
              </w:rPr>
            </w:pPr>
            <w:r w:rsidRPr="00D53A02">
              <w:rPr>
                <w:rFonts w:ascii="Times New Roman" w:hAnsi="Times New Roman"/>
                <w:sz w:val="20"/>
                <w:szCs w:val="20"/>
                <w:lang w:eastAsia="ru-RU"/>
              </w:rPr>
              <w:t>0,25</w:t>
            </w:r>
          </w:p>
        </w:tc>
        <w:tc>
          <w:tcPr>
            <w:tcW w:w="422" w:type="pct"/>
            <w:tcBorders>
              <w:top w:val="single" w:sz="4" w:space="0" w:color="auto"/>
              <w:left w:val="single" w:sz="4" w:space="0" w:color="auto"/>
              <w:bottom w:val="single" w:sz="4" w:space="0" w:color="auto"/>
              <w:right w:val="single" w:sz="4" w:space="0" w:color="auto"/>
            </w:tcBorders>
            <w:vAlign w:val="center"/>
          </w:tcPr>
          <w:p w14:paraId="25DC6CB8" w14:textId="77777777" w:rsidR="00995297" w:rsidRPr="00D53A02" w:rsidRDefault="00995297" w:rsidP="005A7698">
            <w:pPr>
              <w:spacing w:line="240" w:lineRule="auto"/>
              <w:jc w:val="center"/>
              <w:rPr>
                <w:rFonts w:ascii="Times New Roman" w:hAnsi="Times New Roman"/>
                <w:sz w:val="20"/>
                <w:szCs w:val="20"/>
                <w:lang w:eastAsia="ru-RU"/>
              </w:rPr>
            </w:pPr>
            <w:r w:rsidRPr="00D53A02">
              <w:rPr>
                <w:rFonts w:ascii="Times New Roman" w:hAnsi="Times New Roman"/>
                <w:sz w:val="20"/>
                <w:szCs w:val="20"/>
                <w:lang w:eastAsia="ru-RU"/>
              </w:rPr>
              <w:t>0,25</w:t>
            </w:r>
          </w:p>
        </w:tc>
      </w:tr>
      <w:tr w:rsidR="00995297" w:rsidRPr="00D53A02" w14:paraId="45C7304C" w14:textId="77777777" w:rsidTr="00995297">
        <w:tc>
          <w:tcPr>
            <w:tcW w:w="2888" w:type="pct"/>
            <w:tcBorders>
              <w:top w:val="single" w:sz="4" w:space="0" w:color="auto"/>
              <w:bottom w:val="single" w:sz="4" w:space="0" w:color="auto"/>
              <w:right w:val="single" w:sz="4" w:space="0" w:color="auto"/>
            </w:tcBorders>
            <w:vAlign w:val="center"/>
          </w:tcPr>
          <w:p w14:paraId="01C51D99"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Максимально допустимое значение тепловой нагрузки на коллекторах станции при аварийном выводе самого мощного пикового котла/турбоагрегата</w:t>
            </w:r>
          </w:p>
        </w:tc>
        <w:tc>
          <w:tcPr>
            <w:tcW w:w="425" w:type="pct"/>
            <w:tcBorders>
              <w:top w:val="single" w:sz="4" w:space="0" w:color="auto"/>
              <w:left w:val="single" w:sz="4" w:space="0" w:color="auto"/>
              <w:bottom w:val="single" w:sz="4" w:space="0" w:color="auto"/>
              <w:right w:val="single" w:sz="4" w:space="0" w:color="auto"/>
            </w:tcBorders>
            <w:vAlign w:val="center"/>
          </w:tcPr>
          <w:p w14:paraId="020D1A07"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0,2</w:t>
            </w:r>
          </w:p>
        </w:tc>
        <w:tc>
          <w:tcPr>
            <w:tcW w:w="422" w:type="pct"/>
            <w:tcBorders>
              <w:top w:val="single" w:sz="4" w:space="0" w:color="auto"/>
              <w:left w:val="single" w:sz="4" w:space="0" w:color="auto"/>
              <w:bottom w:val="single" w:sz="4" w:space="0" w:color="auto"/>
              <w:right w:val="single" w:sz="4" w:space="0" w:color="auto"/>
            </w:tcBorders>
            <w:vAlign w:val="center"/>
          </w:tcPr>
          <w:p w14:paraId="4BAC2ECC"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0,2</w:t>
            </w:r>
          </w:p>
        </w:tc>
        <w:tc>
          <w:tcPr>
            <w:tcW w:w="422" w:type="pct"/>
            <w:tcBorders>
              <w:top w:val="single" w:sz="4" w:space="0" w:color="auto"/>
              <w:left w:val="single" w:sz="4" w:space="0" w:color="auto"/>
              <w:bottom w:val="single" w:sz="4" w:space="0" w:color="auto"/>
              <w:right w:val="single" w:sz="4" w:space="0" w:color="auto"/>
            </w:tcBorders>
            <w:vAlign w:val="center"/>
          </w:tcPr>
          <w:p w14:paraId="278C380D" w14:textId="77777777" w:rsidR="00995297" w:rsidRPr="00D53A02" w:rsidRDefault="00995297" w:rsidP="002647FA">
            <w:pPr>
              <w:spacing w:line="240" w:lineRule="auto"/>
              <w:jc w:val="center"/>
              <w:rPr>
                <w:rFonts w:ascii="Times New Roman" w:hAnsi="Times New Roman"/>
                <w:sz w:val="20"/>
                <w:szCs w:val="20"/>
                <w:lang w:eastAsia="ru-RU"/>
              </w:rPr>
            </w:pPr>
            <w:r w:rsidRPr="00D53A02">
              <w:rPr>
                <w:rFonts w:ascii="Times New Roman" w:hAnsi="Times New Roman"/>
                <w:sz w:val="20"/>
                <w:szCs w:val="20"/>
                <w:lang w:eastAsia="ru-RU"/>
              </w:rPr>
              <w:t>0,2</w:t>
            </w:r>
          </w:p>
        </w:tc>
        <w:tc>
          <w:tcPr>
            <w:tcW w:w="422" w:type="pct"/>
            <w:tcBorders>
              <w:top w:val="single" w:sz="4" w:space="0" w:color="auto"/>
              <w:left w:val="single" w:sz="4" w:space="0" w:color="auto"/>
              <w:bottom w:val="single" w:sz="4" w:space="0" w:color="auto"/>
              <w:right w:val="single" w:sz="4" w:space="0" w:color="auto"/>
            </w:tcBorders>
            <w:vAlign w:val="center"/>
          </w:tcPr>
          <w:p w14:paraId="494F04CB" w14:textId="77777777" w:rsidR="00995297" w:rsidRPr="00D53A02" w:rsidRDefault="00995297" w:rsidP="002647FA">
            <w:pPr>
              <w:spacing w:line="240" w:lineRule="auto"/>
              <w:jc w:val="center"/>
              <w:rPr>
                <w:rFonts w:ascii="Times New Roman" w:hAnsi="Times New Roman"/>
                <w:sz w:val="20"/>
                <w:szCs w:val="20"/>
                <w:lang w:eastAsia="ru-RU"/>
              </w:rPr>
            </w:pPr>
            <w:r w:rsidRPr="00D53A02">
              <w:rPr>
                <w:rFonts w:ascii="Times New Roman" w:hAnsi="Times New Roman"/>
                <w:sz w:val="20"/>
                <w:szCs w:val="20"/>
                <w:lang w:eastAsia="ru-RU"/>
              </w:rPr>
              <w:t>0,2</w:t>
            </w:r>
          </w:p>
        </w:tc>
        <w:tc>
          <w:tcPr>
            <w:tcW w:w="422" w:type="pct"/>
            <w:tcBorders>
              <w:top w:val="single" w:sz="4" w:space="0" w:color="auto"/>
              <w:left w:val="single" w:sz="4" w:space="0" w:color="auto"/>
              <w:bottom w:val="single" w:sz="4" w:space="0" w:color="auto"/>
              <w:right w:val="single" w:sz="4" w:space="0" w:color="auto"/>
            </w:tcBorders>
            <w:vAlign w:val="center"/>
          </w:tcPr>
          <w:p w14:paraId="7777B0D1" w14:textId="77777777" w:rsidR="00995297" w:rsidRPr="00D53A02" w:rsidRDefault="00995297" w:rsidP="005A7698">
            <w:pPr>
              <w:spacing w:line="240" w:lineRule="auto"/>
              <w:jc w:val="center"/>
              <w:rPr>
                <w:rFonts w:ascii="Times New Roman" w:hAnsi="Times New Roman"/>
                <w:sz w:val="20"/>
                <w:szCs w:val="20"/>
                <w:lang w:eastAsia="ru-RU"/>
              </w:rPr>
            </w:pPr>
            <w:r w:rsidRPr="00D53A02">
              <w:rPr>
                <w:rFonts w:ascii="Times New Roman" w:hAnsi="Times New Roman"/>
                <w:sz w:val="20"/>
                <w:szCs w:val="20"/>
                <w:lang w:eastAsia="ru-RU"/>
              </w:rPr>
              <w:t>0,2</w:t>
            </w:r>
          </w:p>
        </w:tc>
      </w:tr>
    </w:tbl>
    <w:p w14:paraId="05949C85" w14:textId="77777777" w:rsidR="00A5049B" w:rsidRPr="00D53A02" w:rsidRDefault="00A5049B" w:rsidP="00F92988">
      <w:pPr>
        <w:spacing w:line="240" w:lineRule="auto"/>
        <w:ind w:firstLine="709"/>
        <w:jc w:val="both"/>
        <w:rPr>
          <w:rFonts w:ascii="Times New Roman" w:hAnsi="Times New Roman"/>
          <w:sz w:val="24"/>
          <w:szCs w:val="24"/>
        </w:rPr>
      </w:pPr>
    </w:p>
    <w:p w14:paraId="314543AE" w14:textId="77777777" w:rsidR="00A5049B" w:rsidRPr="00D53A02" w:rsidRDefault="00A5049B" w:rsidP="00F92988">
      <w:pPr>
        <w:pStyle w:val="ae"/>
        <w:jc w:val="right"/>
        <w:rPr>
          <w:b/>
          <w:sz w:val="20"/>
          <w:szCs w:val="20"/>
        </w:rPr>
      </w:pPr>
      <w:r w:rsidRPr="00D53A02">
        <w:rPr>
          <w:b/>
          <w:sz w:val="20"/>
          <w:szCs w:val="20"/>
        </w:rPr>
        <w:t>Котельная №7 с.</w:t>
      </w:r>
      <w:r w:rsidR="00B146EF" w:rsidRPr="00D53A02">
        <w:rPr>
          <w:b/>
          <w:sz w:val="20"/>
          <w:szCs w:val="20"/>
        </w:rPr>
        <w:t xml:space="preserve"> </w:t>
      </w:r>
      <w:r w:rsidRPr="00D53A02">
        <w:rPr>
          <w:b/>
          <w:sz w:val="20"/>
          <w:szCs w:val="20"/>
        </w:rPr>
        <w:t>Большое  Карпово, ул. Центральная, д. 17Б Таблица 18.2</w:t>
      </w:r>
      <w:r w:rsidR="00052D65" w:rsidRPr="00D53A02">
        <w:rPr>
          <w:b/>
          <w:sz w:val="20"/>
          <w:szCs w:val="20"/>
        </w:rPr>
        <w:t>1</w:t>
      </w:r>
    </w:p>
    <w:p w14:paraId="494227E0" w14:textId="77777777" w:rsidR="00A5049B" w:rsidRPr="00D53A02" w:rsidRDefault="00A5049B" w:rsidP="00F92988">
      <w:pPr>
        <w:pStyle w:val="ae"/>
        <w:jc w:val="right"/>
        <w:rPr>
          <w:b/>
          <w:sz w:val="20"/>
          <w:szCs w:val="20"/>
        </w:rPr>
      </w:pPr>
    </w:p>
    <w:tbl>
      <w:tblPr>
        <w:tblW w:w="4997"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5690"/>
        <w:gridCol w:w="837"/>
        <w:gridCol w:w="831"/>
        <w:gridCol w:w="831"/>
        <w:gridCol w:w="831"/>
        <w:gridCol w:w="829"/>
      </w:tblGrid>
      <w:tr w:rsidR="00995297" w:rsidRPr="00D53A02" w14:paraId="2BD9CA63" w14:textId="77777777" w:rsidTr="00995297">
        <w:tc>
          <w:tcPr>
            <w:tcW w:w="2888" w:type="pct"/>
            <w:tcBorders>
              <w:top w:val="single" w:sz="4" w:space="0" w:color="auto"/>
              <w:bottom w:val="single" w:sz="4" w:space="0" w:color="auto"/>
              <w:right w:val="single" w:sz="4" w:space="0" w:color="auto"/>
            </w:tcBorders>
            <w:vAlign w:val="center"/>
          </w:tcPr>
          <w:p w14:paraId="0A00A906"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Наименование показателя</w:t>
            </w:r>
          </w:p>
        </w:tc>
        <w:tc>
          <w:tcPr>
            <w:tcW w:w="425" w:type="pct"/>
            <w:tcBorders>
              <w:top w:val="single" w:sz="4" w:space="0" w:color="auto"/>
              <w:left w:val="single" w:sz="4" w:space="0" w:color="auto"/>
              <w:bottom w:val="single" w:sz="4" w:space="0" w:color="auto"/>
              <w:right w:val="single" w:sz="4" w:space="0" w:color="auto"/>
            </w:tcBorders>
            <w:vAlign w:val="center"/>
          </w:tcPr>
          <w:p w14:paraId="56610D31" w14:textId="77777777" w:rsidR="00995297" w:rsidRPr="00D53A02" w:rsidRDefault="00995297" w:rsidP="00995297">
            <w:pPr>
              <w:pStyle w:val="af4"/>
              <w:jc w:val="center"/>
              <w:rPr>
                <w:rFonts w:ascii="Times New Roman" w:hAnsi="Times New Roman" w:cs="Times New Roman"/>
                <w:sz w:val="20"/>
                <w:szCs w:val="20"/>
              </w:rPr>
            </w:pPr>
            <w:r>
              <w:rPr>
                <w:rFonts w:ascii="Times New Roman" w:hAnsi="Times New Roman" w:cs="Times New Roman"/>
                <w:sz w:val="20"/>
                <w:szCs w:val="20"/>
              </w:rPr>
              <w:t>2021</w:t>
            </w:r>
          </w:p>
        </w:tc>
        <w:tc>
          <w:tcPr>
            <w:tcW w:w="422" w:type="pct"/>
            <w:tcBorders>
              <w:top w:val="single" w:sz="4" w:space="0" w:color="auto"/>
              <w:left w:val="single" w:sz="4" w:space="0" w:color="auto"/>
              <w:bottom w:val="single" w:sz="4" w:space="0" w:color="auto"/>
              <w:right w:val="single" w:sz="4" w:space="0" w:color="auto"/>
            </w:tcBorders>
            <w:vAlign w:val="center"/>
          </w:tcPr>
          <w:p w14:paraId="6443EB9D" w14:textId="77777777" w:rsidR="00995297" w:rsidRPr="00D53A02" w:rsidRDefault="00995297" w:rsidP="00995297">
            <w:pPr>
              <w:pStyle w:val="af4"/>
              <w:jc w:val="center"/>
              <w:rPr>
                <w:rFonts w:ascii="Times New Roman" w:hAnsi="Times New Roman" w:cs="Times New Roman"/>
                <w:sz w:val="20"/>
                <w:szCs w:val="20"/>
              </w:rPr>
            </w:pPr>
            <w:r>
              <w:rPr>
                <w:rFonts w:ascii="Times New Roman" w:hAnsi="Times New Roman" w:cs="Times New Roman"/>
                <w:sz w:val="20"/>
                <w:szCs w:val="20"/>
              </w:rPr>
              <w:t>2022</w:t>
            </w:r>
          </w:p>
        </w:tc>
        <w:tc>
          <w:tcPr>
            <w:tcW w:w="422" w:type="pct"/>
            <w:tcBorders>
              <w:top w:val="single" w:sz="4" w:space="0" w:color="auto"/>
              <w:left w:val="single" w:sz="4" w:space="0" w:color="auto"/>
              <w:bottom w:val="single" w:sz="4" w:space="0" w:color="auto"/>
              <w:right w:val="single" w:sz="4" w:space="0" w:color="auto"/>
            </w:tcBorders>
            <w:vAlign w:val="center"/>
          </w:tcPr>
          <w:p w14:paraId="1CB2C592" w14:textId="77777777" w:rsidR="00995297" w:rsidRPr="00D53A02" w:rsidRDefault="00995297" w:rsidP="00995297">
            <w:pPr>
              <w:pStyle w:val="af4"/>
              <w:jc w:val="center"/>
              <w:rPr>
                <w:rFonts w:ascii="Times New Roman" w:hAnsi="Times New Roman" w:cs="Times New Roman"/>
                <w:sz w:val="20"/>
                <w:szCs w:val="20"/>
              </w:rPr>
            </w:pPr>
            <w:r>
              <w:rPr>
                <w:rFonts w:ascii="Times New Roman" w:hAnsi="Times New Roman" w:cs="Times New Roman"/>
                <w:sz w:val="20"/>
                <w:szCs w:val="20"/>
              </w:rPr>
              <w:t>2023</w:t>
            </w:r>
          </w:p>
        </w:tc>
        <w:tc>
          <w:tcPr>
            <w:tcW w:w="422" w:type="pct"/>
            <w:tcBorders>
              <w:top w:val="single" w:sz="4" w:space="0" w:color="auto"/>
              <w:left w:val="single" w:sz="4" w:space="0" w:color="auto"/>
              <w:bottom w:val="single" w:sz="4" w:space="0" w:color="auto"/>
              <w:right w:val="single" w:sz="4" w:space="0" w:color="auto"/>
            </w:tcBorders>
          </w:tcPr>
          <w:p w14:paraId="11523C39" w14:textId="77777777" w:rsidR="00995297" w:rsidRPr="00D53A02" w:rsidRDefault="00995297" w:rsidP="00995297">
            <w:pPr>
              <w:pStyle w:val="af4"/>
              <w:jc w:val="center"/>
              <w:rPr>
                <w:rFonts w:ascii="Times New Roman" w:hAnsi="Times New Roman" w:cs="Times New Roman"/>
                <w:sz w:val="20"/>
                <w:szCs w:val="20"/>
              </w:rPr>
            </w:pPr>
            <w:r>
              <w:rPr>
                <w:rFonts w:ascii="Times New Roman" w:hAnsi="Times New Roman" w:cs="Times New Roman"/>
                <w:sz w:val="20"/>
                <w:szCs w:val="20"/>
              </w:rPr>
              <w:t>2024</w:t>
            </w:r>
          </w:p>
        </w:tc>
        <w:tc>
          <w:tcPr>
            <w:tcW w:w="422" w:type="pct"/>
            <w:tcBorders>
              <w:top w:val="single" w:sz="4" w:space="0" w:color="auto"/>
              <w:left w:val="single" w:sz="4" w:space="0" w:color="auto"/>
              <w:bottom w:val="single" w:sz="4" w:space="0" w:color="auto"/>
              <w:right w:val="single" w:sz="4" w:space="0" w:color="auto"/>
            </w:tcBorders>
          </w:tcPr>
          <w:p w14:paraId="1ADD0371" w14:textId="77777777" w:rsidR="00995297" w:rsidRPr="00D53A02" w:rsidRDefault="00995297" w:rsidP="00995297">
            <w:pPr>
              <w:pStyle w:val="af4"/>
              <w:jc w:val="center"/>
              <w:rPr>
                <w:rFonts w:ascii="Times New Roman" w:hAnsi="Times New Roman" w:cs="Times New Roman"/>
                <w:sz w:val="20"/>
                <w:szCs w:val="20"/>
              </w:rPr>
            </w:pPr>
            <w:r>
              <w:rPr>
                <w:rFonts w:ascii="Times New Roman" w:hAnsi="Times New Roman" w:cs="Times New Roman"/>
                <w:sz w:val="20"/>
                <w:szCs w:val="20"/>
              </w:rPr>
              <w:t>2025</w:t>
            </w:r>
          </w:p>
        </w:tc>
      </w:tr>
      <w:tr w:rsidR="00995297" w:rsidRPr="00D53A02" w14:paraId="6FE9A424" w14:textId="77777777" w:rsidTr="00995297">
        <w:tc>
          <w:tcPr>
            <w:tcW w:w="2888" w:type="pct"/>
            <w:tcBorders>
              <w:top w:val="single" w:sz="4" w:space="0" w:color="auto"/>
              <w:bottom w:val="single" w:sz="4" w:space="0" w:color="auto"/>
              <w:right w:val="single" w:sz="4" w:space="0" w:color="auto"/>
            </w:tcBorders>
            <w:vAlign w:val="center"/>
          </w:tcPr>
          <w:p w14:paraId="5D36049D"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Установленная тепловая мощность, в том числе:</w:t>
            </w:r>
          </w:p>
        </w:tc>
        <w:tc>
          <w:tcPr>
            <w:tcW w:w="425" w:type="pct"/>
            <w:tcBorders>
              <w:top w:val="single" w:sz="4" w:space="0" w:color="auto"/>
              <w:left w:val="single" w:sz="4" w:space="0" w:color="auto"/>
              <w:bottom w:val="single" w:sz="4" w:space="0" w:color="auto"/>
              <w:right w:val="single" w:sz="4" w:space="0" w:color="auto"/>
            </w:tcBorders>
            <w:vAlign w:val="center"/>
          </w:tcPr>
          <w:p w14:paraId="7C5BF444" w14:textId="77777777" w:rsidR="00995297" w:rsidRPr="00D53A02" w:rsidRDefault="00995297" w:rsidP="002647FA">
            <w:pPr>
              <w:pStyle w:val="af4"/>
              <w:jc w:val="center"/>
              <w:rPr>
                <w:rFonts w:ascii="Times New Roman" w:hAnsi="Times New Roman" w:cs="Times New Roman"/>
                <w:sz w:val="20"/>
                <w:szCs w:val="20"/>
              </w:rPr>
            </w:pPr>
            <w:r w:rsidRPr="00D53A02">
              <w:rPr>
                <w:rFonts w:ascii="Times New Roman" w:hAnsi="Times New Roman" w:cs="Times New Roman"/>
                <w:sz w:val="20"/>
                <w:szCs w:val="20"/>
              </w:rPr>
              <w:t>0,4</w:t>
            </w:r>
          </w:p>
        </w:tc>
        <w:tc>
          <w:tcPr>
            <w:tcW w:w="422" w:type="pct"/>
            <w:tcBorders>
              <w:top w:val="single" w:sz="4" w:space="0" w:color="auto"/>
              <w:left w:val="single" w:sz="4" w:space="0" w:color="auto"/>
              <w:bottom w:val="single" w:sz="4" w:space="0" w:color="auto"/>
              <w:right w:val="single" w:sz="4" w:space="0" w:color="auto"/>
            </w:tcBorders>
            <w:vAlign w:val="center"/>
          </w:tcPr>
          <w:p w14:paraId="6EB6D0DB" w14:textId="77777777" w:rsidR="00995297" w:rsidRPr="00D53A02" w:rsidRDefault="00995297" w:rsidP="002647FA">
            <w:pPr>
              <w:pStyle w:val="af4"/>
              <w:jc w:val="center"/>
              <w:rPr>
                <w:rFonts w:ascii="Times New Roman" w:hAnsi="Times New Roman" w:cs="Times New Roman"/>
                <w:sz w:val="20"/>
                <w:szCs w:val="20"/>
              </w:rPr>
            </w:pPr>
            <w:r w:rsidRPr="00D53A02">
              <w:rPr>
                <w:rFonts w:ascii="Times New Roman" w:hAnsi="Times New Roman" w:cs="Times New Roman"/>
                <w:sz w:val="20"/>
                <w:szCs w:val="20"/>
              </w:rPr>
              <w:t>0,4</w:t>
            </w:r>
          </w:p>
        </w:tc>
        <w:tc>
          <w:tcPr>
            <w:tcW w:w="422" w:type="pct"/>
            <w:tcBorders>
              <w:top w:val="single" w:sz="4" w:space="0" w:color="auto"/>
              <w:left w:val="single" w:sz="4" w:space="0" w:color="auto"/>
              <w:bottom w:val="single" w:sz="4" w:space="0" w:color="auto"/>
              <w:right w:val="single" w:sz="4" w:space="0" w:color="auto"/>
            </w:tcBorders>
            <w:vAlign w:val="center"/>
          </w:tcPr>
          <w:p w14:paraId="76776102" w14:textId="77777777" w:rsidR="00995297" w:rsidRPr="00D53A02" w:rsidRDefault="00995297" w:rsidP="002647FA">
            <w:pPr>
              <w:pStyle w:val="af4"/>
              <w:jc w:val="center"/>
              <w:rPr>
                <w:rFonts w:ascii="Times New Roman" w:hAnsi="Times New Roman" w:cs="Times New Roman"/>
                <w:sz w:val="20"/>
                <w:szCs w:val="20"/>
              </w:rPr>
            </w:pPr>
            <w:r w:rsidRPr="00D53A02">
              <w:rPr>
                <w:rFonts w:ascii="Times New Roman" w:hAnsi="Times New Roman" w:cs="Times New Roman"/>
                <w:sz w:val="20"/>
                <w:szCs w:val="20"/>
              </w:rPr>
              <w:t>0,4</w:t>
            </w:r>
          </w:p>
        </w:tc>
        <w:tc>
          <w:tcPr>
            <w:tcW w:w="422" w:type="pct"/>
            <w:tcBorders>
              <w:top w:val="single" w:sz="4" w:space="0" w:color="auto"/>
              <w:left w:val="single" w:sz="4" w:space="0" w:color="auto"/>
              <w:bottom w:val="single" w:sz="4" w:space="0" w:color="auto"/>
              <w:right w:val="single" w:sz="4" w:space="0" w:color="auto"/>
            </w:tcBorders>
            <w:vAlign w:val="center"/>
          </w:tcPr>
          <w:p w14:paraId="5CD188E1" w14:textId="77777777" w:rsidR="00995297" w:rsidRPr="00D53A02" w:rsidRDefault="00995297" w:rsidP="002647FA">
            <w:pPr>
              <w:pStyle w:val="af4"/>
              <w:jc w:val="center"/>
              <w:rPr>
                <w:rFonts w:ascii="Times New Roman" w:hAnsi="Times New Roman" w:cs="Times New Roman"/>
                <w:sz w:val="20"/>
                <w:szCs w:val="20"/>
              </w:rPr>
            </w:pPr>
            <w:r w:rsidRPr="00D53A02">
              <w:rPr>
                <w:rFonts w:ascii="Times New Roman" w:hAnsi="Times New Roman" w:cs="Times New Roman"/>
                <w:sz w:val="20"/>
                <w:szCs w:val="20"/>
              </w:rPr>
              <w:t>0,4</w:t>
            </w:r>
          </w:p>
        </w:tc>
        <w:tc>
          <w:tcPr>
            <w:tcW w:w="422" w:type="pct"/>
            <w:tcBorders>
              <w:top w:val="single" w:sz="4" w:space="0" w:color="auto"/>
              <w:left w:val="single" w:sz="4" w:space="0" w:color="auto"/>
              <w:bottom w:val="single" w:sz="4" w:space="0" w:color="auto"/>
              <w:right w:val="single" w:sz="4" w:space="0" w:color="auto"/>
            </w:tcBorders>
            <w:vAlign w:val="center"/>
          </w:tcPr>
          <w:p w14:paraId="6D7D0304" w14:textId="77777777" w:rsidR="00995297" w:rsidRPr="00D53A02" w:rsidRDefault="00995297" w:rsidP="005A7698">
            <w:pPr>
              <w:pStyle w:val="af4"/>
              <w:jc w:val="center"/>
              <w:rPr>
                <w:rFonts w:ascii="Times New Roman" w:hAnsi="Times New Roman" w:cs="Times New Roman"/>
                <w:sz w:val="20"/>
                <w:szCs w:val="20"/>
              </w:rPr>
            </w:pPr>
            <w:r w:rsidRPr="00D53A02">
              <w:rPr>
                <w:rFonts w:ascii="Times New Roman" w:hAnsi="Times New Roman" w:cs="Times New Roman"/>
                <w:sz w:val="20"/>
                <w:szCs w:val="20"/>
              </w:rPr>
              <w:t>0,4</w:t>
            </w:r>
          </w:p>
        </w:tc>
      </w:tr>
      <w:tr w:rsidR="00995297" w:rsidRPr="00D53A02" w14:paraId="15F9A317" w14:textId="77777777" w:rsidTr="00995297">
        <w:tc>
          <w:tcPr>
            <w:tcW w:w="2888" w:type="pct"/>
            <w:tcBorders>
              <w:top w:val="single" w:sz="4" w:space="0" w:color="auto"/>
              <w:bottom w:val="single" w:sz="4" w:space="0" w:color="auto"/>
              <w:right w:val="single" w:sz="4" w:space="0" w:color="auto"/>
            </w:tcBorders>
            <w:vAlign w:val="center"/>
          </w:tcPr>
          <w:p w14:paraId="714AE44C"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Располагаемая тепловая мощность котельной</w:t>
            </w:r>
          </w:p>
        </w:tc>
        <w:tc>
          <w:tcPr>
            <w:tcW w:w="425" w:type="pct"/>
            <w:tcBorders>
              <w:top w:val="single" w:sz="4" w:space="0" w:color="auto"/>
              <w:left w:val="single" w:sz="4" w:space="0" w:color="auto"/>
              <w:bottom w:val="single" w:sz="4" w:space="0" w:color="auto"/>
              <w:right w:val="single" w:sz="4" w:space="0" w:color="auto"/>
            </w:tcBorders>
            <w:vAlign w:val="center"/>
          </w:tcPr>
          <w:p w14:paraId="6125351D" w14:textId="77777777" w:rsidR="00995297" w:rsidRPr="00D53A02" w:rsidRDefault="00995297" w:rsidP="002647FA">
            <w:pPr>
              <w:spacing w:line="240" w:lineRule="auto"/>
              <w:jc w:val="center"/>
            </w:pPr>
            <w:r w:rsidRPr="00D53A02">
              <w:rPr>
                <w:rFonts w:ascii="Times New Roman" w:hAnsi="Times New Roman"/>
                <w:sz w:val="20"/>
                <w:szCs w:val="20"/>
              </w:rPr>
              <w:t>0,221</w:t>
            </w:r>
          </w:p>
        </w:tc>
        <w:tc>
          <w:tcPr>
            <w:tcW w:w="422" w:type="pct"/>
            <w:tcBorders>
              <w:top w:val="single" w:sz="4" w:space="0" w:color="auto"/>
              <w:left w:val="single" w:sz="4" w:space="0" w:color="auto"/>
              <w:bottom w:val="single" w:sz="4" w:space="0" w:color="auto"/>
              <w:right w:val="single" w:sz="4" w:space="0" w:color="auto"/>
            </w:tcBorders>
            <w:vAlign w:val="center"/>
          </w:tcPr>
          <w:p w14:paraId="6B737CF6" w14:textId="77777777" w:rsidR="00995297" w:rsidRPr="00D53A02" w:rsidRDefault="00995297" w:rsidP="002647FA">
            <w:pPr>
              <w:spacing w:line="240" w:lineRule="auto"/>
              <w:jc w:val="center"/>
            </w:pPr>
            <w:r w:rsidRPr="00D53A02">
              <w:rPr>
                <w:rFonts w:ascii="Times New Roman" w:hAnsi="Times New Roman"/>
                <w:sz w:val="20"/>
                <w:szCs w:val="20"/>
              </w:rPr>
              <w:t>0,221</w:t>
            </w:r>
          </w:p>
        </w:tc>
        <w:tc>
          <w:tcPr>
            <w:tcW w:w="422" w:type="pct"/>
            <w:tcBorders>
              <w:top w:val="single" w:sz="4" w:space="0" w:color="auto"/>
              <w:left w:val="single" w:sz="4" w:space="0" w:color="auto"/>
              <w:bottom w:val="single" w:sz="4" w:space="0" w:color="auto"/>
              <w:right w:val="single" w:sz="4" w:space="0" w:color="auto"/>
            </w:tcBorders>
            <w:vAlign w:val="center"/>
          </w:tcPr>
          <w:p w14:paraId="488DEAFE" w14:textId="77777777" w:rsidR="00995297" w:rsidRPr="00D53A02" w:rsidRDefault="00995297" w:rsidP="002647FA">
            <w:pPr>
              <w:spacing w:line="240" w:lineRule="auto"/>
              <w:jc w:val="center"/>
            </w:pPr>
            <w:r w:rsidRPr="00D53A02">
              <w:rPr>
                <w:rFonts w:ascii="Times New Roman" w:hAnsi="Times New Roman"/>
                <w:sz w:val="20"/>
                <w:szCs w:val="20"/>
              </w:rPr>
              <w:t>0,24</w:t>
            </w:r>
          </w:p>
        </w:tc>
        <w:tc>
          <w:tcPr>
            <w:tcW w:w="422" w:type="pct"/>
            <w:tcBorders>
              <w:top w:val="single" w:sz="4" w:space="0" w:color="auto"/>
              <w:left w:val="single" w:sz="4" w:space="0" w:color="auto"/>
              <w:bottom w:val="single" w:sz="4" w:space="0" w:color="auto"/>
              <w:right w:val="single" w:sz="4" w:space="0" w:color="auto"/>
            </w:tcBorders>
            <w:vAlign w:val="center"/>
          </w:tcPr>
          <w:p w14:paraId="077CF568" w14:textId="77777777" w:rsidR="00995297" w:rsidRPr="00D53A02" w:rsidRDefault="00995297" w:rsidP="002647FA">
            <w:pPr>
              <w:pStyle w:val="af4"/>
              <w:jc w:val="center"/>
              <w:rPr>
                <w:rFonts w:ascii="Times New Roman" w:hAnsi="Times New Roman" w:cs="Times New Roman"/>
                <w:sz w:val="20"/>
                <w:szCs w:val="20"/>
              </w:rPr>
            </w:pPr>
            <w:r w:rsidRPr="00D53A02">
              <w:rPr>
                <w:rFonts w:ascii="Times New Roman" w:hAnsi="Times New Roman" w:cs="Times New Roman"/>
                <w:sz w:val="20"/>
                <w:szCs w:val="20"/>
              </w:rPr>
              <w:t>0,24</w:t>
            </w:r>
          </w:p>
        </w:tc>
        <w:tc>
          <w:tcPr>
            <w:tcW w:w="422" w:type="pct"/>
            <w:tcBorders>
              <w:top w:val="single" w:sz="4" w:space="0" w:color="auto"/>
              <w:left w:val="single" w:sz="4" w:space="0" w:color="auto"/>
              <w:bottom w:val="single" w:sz="4" w:space="0" w:color="auto"/>
              <w:right w:val="single" w:sz="4" w:space="0" w:color="auto"/>
            </w:tcBorders>
            <w:vAlign w:val="center"/>
          </w:tcPr>
          <w:p w14:paraId="5FDF562B" w14:textId="77777777" w:rsidR="00995297" w:rsidRPr="00D53A02" w:rsidRDefault="00995297" w:rsidP="005A7698">
            <w:pPr>
              <w:pStyle w:val="af4"/>
              <w:jc w:val="center"/>
              <w:rPr>
                <w:rFonts w:ascii="Times New Roman" w:hAnsi="Times New Roman" w:cs="Times New Roman"/>
                <w:sz w:val="20"/>
                <w:szCs w:val="20"/>
              </w:rPr>
            </w:pPr>
            <w:r w:rsidRPr="00D53A02">
              <w:rPr>
                <w:rFonts w:ascii="Times New Roman" w:hAnsi="Times New Roman" w:cs="Times New Roman"/>
                <w:sz w:val="20"/>
                <w:szCs w:val="20"/>
              </w:rPr>
              <w:t>0,24</w:t>
            </w:r>
          </w:p>
        </w:tc>
      </w:tr>
      <w:tr w:rsidR="00995297" w:rsidRPr="00D53A02" w14:paraId="33DAB6B0" w14:textId="77777777" w:rsidTr="00995297">
        <w:tc>
          <w:tcPr>
            <w:tcW w:w="2888" w:type="pct"/>
            <w:tcBorders>
              <w:top w:val="single" w:sz="4" w:space="0" w:color="auto"/>
              <w:bottom w:val="single" w:sz="4" w:space="0" w:color="auto"/>
              <w:right w:val="single" w:sz="4" w:space="0" w:color="auto"/>
            </w:tcBorders>
            <w:vAlign w:val="center"/>
          </w:tcPr>
          <w:p w14:paraId="24F25950"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Затраты тепла на собственные нужды котельных в горячей воде</w:t>
            </w:r>
          </w:p>
        </w:tc>
        <w:tc>
          <w:tcPr>
            <w:tcW w:w="425" w:type="pct"/>
            <w:tcBorders>
              <w:top w:val="single" w:sz="4" w:space="0" w:color="auto"/>
              <w:left w:val="single" w:sz="4" w:space="0" w:color="auto"/>
              <w:bottom w:val="single" w:sz="4" w:space="0" w:color="auto"/>
              <w:right w:val="single" w:sz="4" w:space="0" w:color="auto"/>
            </w:tcBorders>
            <w:vAlign w:val="center"/>
          </w:tcPr>
          <w:p w14:paraId="00590F22" w14:textId="77777777" w:rsidR="00995297" w:rsidRPr="00D53A02" w:rsidRDefault="00995297" w:rsidP="002647FA">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73A64040" w14:textId="77777777" w:rsidR="00995297" w:rsidRPr="00D53A02" w:rsidRDefault="00995297" w:rsidP="002647FA">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4BFBBA3B" w14:textId="77777777" w:rsidR="00995297" w:rsidRPr="00D53A02" w:rsidRDefault="00995297" w:rsidP="002647FA">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13244FB7" w14:textId="77777777" w:rsidR="00995297" w:rsidRPr="00D53A02" w:rsidRDefault="00995297" w:rsidP="002647FA">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7312D0A1" w14:textId="77777777" w:rsidR="00995297" w:rsidRPr="00D53A02" w:rsidRDefault="00995297" w:rsidP="005A769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r>
      <w:tr w:rsidR="00995297" w:rsidRPr="00D53A02" w14:paraId="38E214EE" w14:textId="77777777" w:rsidTr="00995297">
        <w:tc>
          <w:tcPr>
            <w:tcW w:w="2888" w:type="pct"/>
            <w:tcBorders>
              <w:top w:val="single" w:sz="4" w:space="0" w:color="auto"/>
              <w:bottom w:val="single" w:sz="4" w:space="0" w:color="auto"/>
              <w:right w:val="single" w:sz="4" w:space="0" w:color="auto"/>
            </w:tcBorders>
            <w:vAlign w:val="center"/>
          </w:tcPr>
          <w:p w14:paraId="689F3DB3"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Потери в тепловых сетях в горячей воде</w:t>
            </w:r>
          </w:p>
        </w:tc>
        <w:tc>
          <w:tcPr>
            <w:tcW w:w="425" w:type="pct"/>
            <w:tcBorders>
              <w:top w:val="single" w:sz="4" w:space="0" w:color="auto"/>
              <w:left w:val="single" w:sz="4" w:space="0" w:color="auto"/>
              <w:bottom w:val="single" w:sz="4" w:space="0" w:color="auto"/>
              <w:right w:val="single" w:sz="4" w:space="0" w:color="auto"/>
            </w:tcBorders>
            <w:vAlign w:val="center"/>
          </w:tcPr>
          <w:p w14:paraId="400EEBF8" w14:textId="77777777" w:rsidR="00995297" w:rsidRPr="00D53A02" w:rsidRDefault="00995297" w:rsidP="002647FA">
            <w:pPr>
              <w:pStyle w:val="af4"/>
              <w:jc w:val="center"/>
              <w:rPr>
                <w:rFonts w:ascii="Times New Roman" w:hAnsi="Times New Roman" w:cs="Times New Roman"/>
                <w:sz w:val="20"/>
                <w:szCs w:val="20"/>
              </w:rPr>
            </w:pPr>
            <w:r w:rsidRPr="00D53A02">
              <w:rPr>
                <w:rFonts w:ascii="Times New Roman" w:hAnsi="Times New Roman" w:cs="Times New Roman"/>
                <w:sz w:val="20"/>
                <w:szCs w:val="20"/>
              </w:rPr>
              <w:t>0,01</w:t>
            </w:r>
          </w:p>
        </w:tc>
        <w:tc>
          <w:tcPr>
            <w:tcW w:w="422" w:type="pct"/>
            <w:tcBorders>
              <w:top w:val="single" w:sz="4" w:space="0" w:color="auto"/>
              <w:left w:val="single" w:sz="4" w:space="0" w:color="auto"/>
              <w:bottom w:val="single" w:sz="4" w:space="0" w:color="auto"/>
              <w:right w:val="single" w:sz="4" w:space="0" w:color="auto"/>
            </w:tcBorders>
            <w:vAlign w:val="center"/>
          </w:tcPr>
          <w:p w14:paraId="177F712C" w14:textId="77777777" w:rsidR="00995297" w:rsidRPr="00D53A02" w:rsidRDefault="00995297" w:rsidP="002647FA">
            <w:pPr>
              <w:pStyle w:val="af4"/>
              <w:jc w:val="center"/>
              <w:rPr>
                <w:rFonts w:ascii="Times New Roman" w:hAnsi="Times New Roman" w:cs="Times New Roman"/>
                <w:sz w:val="20"/>
                <w:szCs w:val="20"/>
              </w:rPr>
            </w:pPr>
            <w:r w:rsidRPr="00D53A02">
              <w:rPr>
                <w:rFonts w:ascii="Times New Roman" w:hAnsi="Times New Roman" w:cs="Times New Roman"/>
                <w:sz w:val="20"/>
                <w:szCs w:val="20"/>
              </w:rPr>
              <w:t>0,01</w:t>
            </w:r>
          </w:p>
        </w:tc>
        <w:tc>
          <w:tcPr>
            <w:tcW w:w="422" w:type="pct"/>
            <w:tcBorders>
              <w:top w:val="single" w:sz="4" w:space="0" w:color="auto"/>
              <w:left w:val="single" w:sz="4" w:space="0" w:color="auto"/>
              <w:bottom w:val="single" w:sz="4" w:space="0" w:color="auto"/>
              <w:right w:val="single" w:sz="4" w:space="0" w:color="auto"/>
            </w:tcBorders>
            <w:vAlign w:val="center"/>
          </w:tcPr>
          <w:p w14:paraId="0F2563ED" w14:textId="77777777" w:rsidR="00995297" w:rsidRPr="00D53A02" w:rsidRDefault="00995297" w:rsidP="002647FA">
            <w:pPr>
              <w:pStyle w:val="af4"/>
              <w:jc w:val="center"/>
              <w:rPr>
                <w:rFonts w:ascii="Times New Roman" w:hAnsi="Times New Roman" w:cs="Times New Roman"/>
                <w:sz w:val="20"/>
                <w:szCs w:val="20"/>
              </w:rPr>
            </w:pPr>
            <w:r w:rsidRPr="00D53A02">
              <w:rPr>
                <w:rFonts w:ascii="Times New Roman" w:hAnsi="Times New Roman" w:cs="Times New Roman"/>
                <w:sz w:val="20"/>
                <w:szCs w:val="20"/>
              </w:rPr>
              <w:t>0,01</w:t>
            </w:r>
          </w:p>
        </w:tc>
        <w:tc>
          <w:tcPr>
            <w:tcW w:w="422" w:type="pct"/>
            <w:tcBorders>
              <w:top w:val="single" w:sz="4" w:space="0" w:color="auto"/>
              <w:left w:val="single" w:sz="4" w:space="0" w:color="auto"/>
              <w:bottom w:val="single" w:sz="4" w:space="0" w:color="auto"/>
              <w:right w:val="single" w:sz="4" w:space="0" w:color="auto"/>
            </w:tcBorders>
            <w:vAlign w:val="center"/>
          </w:tcPr>
          <w:p w14:paraId="287744C1" w14:textId="77777777" w:rsidR="00995297" w:rsidRPr="00D53A02" w:rsidRDefault="00995297" w:rsidP="002647FA">
            <w:pPr>
              <w:pStyle w:val="af4"/>
              <w:jc w:val="center"/>
              <w:rPr>
                <w:rFonts w:ascii="Times New Roman" w:hAnsi="Times New Roman" w:cs="Times New Roman"/>
                <w:sz w:val="20"/>
                <w:szCs w:val="20"/>
              </w:rPr>
            </w:pPr>
            <w:r w:rsidRPr="00D53A02">
              <w:rPr>
                <w:rFonts w:ascii="Times New Roman" w:hAnsi="Times New Roman" w:cs="Times New Roman"/>
                <w:sz w:val="20"/>
                <w:szCs w:val="20"/>
              </w:rPr>
              <w:t>0,01</w:t>
            </w:r>
          </w:p>
        </w:tc>
        <w:tc>
          <w:tcPr>
            <w:tcW w:w="422" w:type="pct"/>
            <w:tcBorders>
              <w:top w:val="single" w:sz="4" w:space="0" w:color="auto"/>
              <w:left w:val="single" w:sz="4" w:space="0" w:color="auto"/>
              <w:bottom w:val="single" w:sz="4" w:space="0" w:color="auto"/>
              <w:right w:val="single" w:sz="4" w:space="0" w:color="auto"/>
            </w:tcBorders>
            <w:vAlign w:val="center"/>
          </w:tcPr>
          <w:p w14:paraId="029568CC" w14:textId="77777777" w:rsidR="00995297" w:rsidRPr="00D53A02" w:rsidRDefault="00995297" w:rsidP="005A7698">
            <w:pPr>
              <w:pStyle w:val="af4"/>
              <w:jc w:val="center"/>
              <w:rPr>
                <w:rFonts w:ascii="Times New Roman" w:hAnsi="Times New Roman" w:cs="Times New Roman"/>
                <w:sz w:val="20"/>
                <w:szCs w:val="20"/>
              </w:rPr>
            </w:pPr>
            <w:r w:rsidRPr="00D53A02">
              <w:rPr>
                <w:rFonts w:ascii="Times New Roman" w:hAnsi="Times New Roman" w:cs="Times New Roman"/>
                <w:sz w:val="20"/>
                <w:szCs w:val="20"/>
              </w:rPr>
              <w:t>0,01</w:t>
            </w:r>
          </w:p>
        </w:tc>
      </w:tr>
      <w:tr w:rsidR="00995297" w:rsidRPr="00D53A02" w14:paraId="264F0374" w14:textId="77777777" w:rsidTr="00995297">
        <w:tc>
          <w:tcPr>
            <w:tcW w:w="2888" w:type="pct"/>
            <w:tcBorders>
              <w:top w:val="single" w:sz="4" w:space="0" w:color="auto"/>
              <w:bottom w:val="single" w:sz="4" w:space="0" w:color="auto"/>
              <w:right w:val="single" w:sz="4" w:space="0" w:color="auto"/>
            </w:tcBorders>
            <w:vAlign w:val="center"/>
          </w:tcPr>
          <w:p w14:paraId="5449B87E"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Расчетная нагрузка на хозяйственные нужды</w:t>
            </w:r>
          </w:p>
        </w:tc>
        <w:tc>
          <w:tcPr>
            <w:tcW w:w="425" w:type="pct"/>
            <w:tcBorders>
              <w:top w:val="single" w:sz="4" w:space="0" w:color="auto"/>
              <w:left w:val="single" w:sz="4" w:space="0" w:color="auto"/>
              <w:bottom w:val="single" w:sz="4" w:space="0" w:color="auto"/>
              <w:right w:val="single" w:sz="4" w:space="0" w:color="auto"/>
            </w:tcBorders>
            <w:vAlign w:val="center"/>
          </w:tcPr>
          <w:p w14:paraId="2B3795F0" w14:textId="77777777" w:rsidR="00995297" w:rsidRPr="00D53A02" w:rsidRDefault="00995297" w:rsidP="002647FA">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0E7FDBB4" w14:textId="77777777" w:rsidR="00995297" w:rsidRPr="00D53A02" w:rsidRDefault="00995297" w:rsidP="002647FA">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5A1C2EC1" w14:textId="77777777" w:rsidR="00995297" w:rsidRPr="00D53A02" w:rsidRDefault="00995297" w:rsidP="002647FA">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063A7BF5" w14:textId="77777777" w:rsidR="00995297" w:rsidRPr="00D53A02" w:rsidRDefault="00995297" w:rsidP="002647FA">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0CB21151" w14:textId="77777777" w:rsidR="00995297" w:rsidRPr="00D53A02" w:rsidRDefault="00995297" w:rsidP="005A769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r>
      <w:tr w:rsidR="00995297" w:rsidRPr="00D53A02" w14:paraId="10C1BAE5" w14:textId="77777777" w:rsidTr="00995297">
        <w:tc>
          <w:tcPr>
            <w:tcW w:w="2888" w:type="pct"/>
            <w:tcBorders>
              <w:top w:val="single" w:sz="4" w:space="0" w:color="auto"/>
              <w:bottom w:val="single" w:sz="4" w:space="0" w:color="auto"/>
              <w:right w:val="single" w:sz="4" w:space="0" w:color="auto"/>
            </w:tcBorders>
            <w:vAlign w:val="center"/>
          </w:tcPr>
          <w:p w14:paraId="4044475E"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Присоединенная договорная тепловая нагрузка в горячей воде</w:t>
            </w:r>
          </w:p>
        </w:tc>
        <w:tc>
          <w:tcPr>
            <w:tcW w:w="425" w:type="pct"/>
            <w:tcBorders>
              <w:top w:val="single" w:sz="4" w:space="0" w:color="auto"/>
              <w:left w:val="single" w:sz="4" w:space="0" w:color="auto"/>
              <w:bottom w:val="single" w:sz="4" w:space="0" w:color="auto"/>
              <w:right w:val="single" w:sz="4" w:space="0" w:color="auto"/>
            </w:tcBorders>
            <w:vAlign w:val="center"/>
          </w:tcPr>
          <w:p w14:paraId="1672ACE7" w14:textId="77777777" w:rsidR="00995297" w:rsidRPr="00D53A02" w:rsidRDefault="00995297" w:rsidP="002647FA">
            <w:pPr>
              <w:pStyle w:val="af4"/>
              <w:jc w:val="center"/>
              <w:rPr>
                <w:rFonts w:ascii="Times New Roman" w:hAnsi="Times New Roman" w:cs="Times New Roman"/>
                <w:sz w:val="20"/>
                <w:szCs w:val="20"/>
              </w:rPr>
            </w:pPr>
            <w:r w:rsidRPr="00D53A02">
              <w:rPr>
                <w:rFonts w:ascii="Times New Roman" w:hAnsi="Times New Roman" w:cs="Times New Roman"/>
                <w:sz w:val="20"/>
                <w:szCs w:val="20"/>
              </w:rPr>
              <w:t>0,221</w:t>
            </w:r>
          </w:p>
        </w:tc>
        <w:tc>
          <w:tcPr>
            <w:tcW w:w="422" w:type="pct"/>
            <w:tcBorders>
              <w:top w:val="single" w:sz="4" w:space="0" w:color="auto"/>
              <w:left w:val="single" w:sz="4" w:space="0" w:color="auto"/>
              <w:bottom w:val="single" w:sz="4" w:space="0" w:color="auto"/>
              <w:right w:val="single" w:sz="4" w:space="0" w:color="auto"/>
            </w:tcBorders>
            <w:vAlign w:val="center"/>
          </w:tcPr>
          <w:p w14:paraId="485FE5E5" w14:textId="77777777" w:rsidR="00995297" w:rsidRPr="00D53A02" w:rsidRDefault="00995297" w:rsidP="002647FA">
            <w:pPr>
              <w:pStyle w:val="af4"/>
              <w:jc w:val="center"/>
              <w:rPr>
                <w:rFonts w:ascii="Times New Roman" w:hAnsi="Times New Roman" w:cs="Times New Roman"/>
                <w:sz w:val="20"/>
                <w:szCs w:val="20"/>
              </w:rPr>
            </w:pPr>
            <w:r w:rsidRPr="00D53A02">
              <w:rPr>
                <w:rFonts w:ascii="Times New Roman" w:hAnsi="Times New Roman" w:cs="Times New Roman"/>
                <w:sz w:val="20"/>
                <w:szCs w:val="20"/>
              </w:rPr>
              <w:t>0,221</w:t>
            </w:r>
          </w:p>
        </w:tc>
        <w:tc>
          <w:tcPr>
            <w:tcW w:w="422" w:type="pct"/>
            <w:tcBorders>
              <w:top w:val="single" w:sz="4" w:space="0" w:color="auto"/>
              <w:left w:val="single" w:sz="4" w:space="0" w:color="auto"/>
              <w:bottom w:val="single" w:sz="4" w:space="0" w:color="auto"/>
              <w:right w:val="single" w:sz="4" w:space="0" w:color="auto"/>
            </w:tcBorders>
            <w:vAlign w:val="center"/>
          </w:tcPr>
          <w:p w14:paraId="22036313" w14:textId="77777777" w:rsidR="00995297" w:rsidRPr="00D53A02" w:rsidRDefault="00995297" w:rsidP="002647FA">
            <w:pPr>
              <w:pStyle w:val="af4"/>
              <w:jc w:val="center"/>
              <w:rPr>
                <w:rFonts w:ascii="Times New Roman" w:hAnsi="Times New Roman" w:cs="Times New Roman"/>
                <w:sz w:val="20"/>
                <w:szCs w:val="20"/>
              </w:rPr>
            </w:pPr>
            <w:r w:rsidRPr="00D53A02">
              <w:rPr>
                <w:rFonts w:ascii="Times New Roman" w:hAnsi="Times New Roman" w:cs="Times New Roman"/>
                <w:sz w:val="20"/>
                <w:szCs w:val="20"/>
              </w:rPr>
              <w:t>0,24</w:t>
            </w:r>
          </w:p>
        </w:tc>
        <w:tc>
          <w:tcPr>
            <w:tcW w:w="422" w:type="pct"/>
            <w:tcBorders>
              <w:top w:val="single" w:sz="4" w:space="0" w:color="auto"/>
              <w:left w:val="single" w:sz="4" w:space="0" w:color="auto"/>
              <w:bottom w:val="single" w:sz="4" w:space="0" w:color="auto"/>
              <w:right w:val="single" w:sz="4" w:space="0" w:color="auto"/>
            </w:tcBorders>
            <w:vAlign w:val="center"/>
          </w:tcPr>
          <w:p w14:paraId="76FCA46B" w14:textId="77777777" w:rsidR="00995297" w:rsidRPr="00D53A02" w:rsidRDefault="00995297" w:rsidP="002647FA">
            <w:pPr>
              <w:pStyle w:val="af4"/>
              <w:jc w:val="center"/>
              <w:rPr>
                <w:rFonts w:ascii="Times New Roman" w:hAnsi="Times New Roman" w:cs="Times New Roman"/>
                <w:sz w:val="20"/>
                <w:szCs w:val="20"/>
              </w:rPr>
            </w:pPr>
            <w:r w:rsidRPr="00D53A02">
              <w:rPr>
                <w:rFonts w:ascii="Times New Roman" w:hAnsi="Times New Roman" w:cs="Times New Roman"/>
                <w:sz w:val="20"/>
                <w:szCs w:val="20"/>
              </w:rPr>
              <w:t>0,24</w:t>
            </w:r>
          </w:p>
        </w:tc>
        <w:tc>
          <w:tcPr>
            <w:tcW w:w="422" w:type="pct"/>
            <w:tcBorders>
              <w:top w:val="single" w:sz="4" w:space="0" w:color="auto"/>
              <w:left w:val="single" w:sz="4" w:space="0" w:color="auto"/>
              <w:bottom w:val="single" w:sz="4" w:space="0" w:color="auto"/>
              <w:right w:val="single" w:sz="4" w:space="0" w:color="auto"/>
            </w:tcBorders>
            <w:vAlign w:val="center"/>
          </w:tcPr>
          <w:p w14:paraId="553C98E0" w14:textId="77777777" w:rsidR="00995297" w:rsidRPr="00D53A02" w:rsidRDefault="00995297" w:rsidP="005A7698">
            <w:pPr>
              <w:pStyle w:val="af4"/>
              <w:jc w:val="center"/>
              <w:rPr>
                <w:rFonts w:ascii="Times New Roman" w:hAnsi="Times New Roman" w:cs="Times New Roman"/>
                <w:sz w:val="20"/>
                <w:szCs w:val="20"/>
              </w:rPr>
            </w:pPr>
            <w:r w:rsidRPr="00D53A02">
              <w:rPr>
                <w:rFonts w:ascii="Times New Roman" w:hAnsi="Times New Roman" w:cs="Times New Roman"/>
                <w:sz w:val="20"/>
                <w:szCs w:val="20"/>
              </w:rPr>
              <w:t>0,24</w:t>
            </w:r>
          </w:p>
        </w:tc>
      </w:tr>
      <w:tr w:rsidR="00995297" w:rsidRPr="00D53A02" w14:paraId="16F72531" w14:textId="77777777" w:rsidTr="00995297">
        <w:tc>
          <w:tcPr>
            <w:tcW w:w="2888" w:type="pct"/>
            <w:tcBorders>
              <w:top w:val="single" w:sz="4" w:space="0" w:color="auto"/>
              <w:bottom w:val="single" w:sz="4" w:space="0" w:color="auto"/>
              <w:right w:val="single" w:sz="4" w:space="0" w:color="auto"/>
            </w:tcBorders>
            <w:vAlign w:val="center"/>
          </w:tcPr>
          <w:p w14:paraId="732B9DC8"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Присоединенная расчетная тепловая нагрузка в горячей воде (на коллекторах станции), в том числе:</w:t>
            </w:r>
          </w:p>
        </w:tc>
        <w:tc>
          <w:tcPr>
            <w:tcW w:w="425" w:type="pct"/>
            <w:tcBorders>
              <w:top w:val="single" w:sz="4" w:space="0" w:color="auto"/>
              <w:left w:val="single" w:sz="4" w:space="0" w:color="auto"/>
              <w:bottom w:val="single" w:sz="4" w:space="0" w:color="auto"/>
              <w:right w:val="single" w:sz="4" w:space="0" w:color="auto"/>
            </w:tcBorders>
            <w:vAlign w:val="center"/>
          </w:tcPr>
          <w:p w14:paraId="6B510381" w14:textId="77777777" w:rsidR="00995297" w:rsidRPr="00D53A02" w:rsidRDefault="00995297" w:rsidP="002647FA">
            <w:pPr>
              <w:pStyle w:val="af4"/>
              <w:jc w:val="center"/>
              <w:rPr>
                <w:rFonts w:ascii="Times New Roman" w:hAnsi="Times New Roman" w:cs="Times New Roman"/>
                <w:sz w:val="20"/>
                <w:szCs w:val="20"/>
              </w:rPr>
            </w:pPr>
            <w:r w:rsidRPr="00D53A02">
              <w:rPr>
                <w:rFonts w:ascii="Times New Roman" w:hAnsi="Times New Roman" w:cs="Times New Roman"/>
                <w:sz w:val="20"/>
                <w:szCs w:val="20"/>
              </w:rPr>
              <w:t>0,221</w:t>
            </w:r>
          </w:p>
        </w:tc>
        <w:tc>
          <w:tcPr>
            <w:tcW w:w="422" w:type="pct"/>
            <w:tcBorders>
              <w:top w:val="single" w:sz="4" w:space="0" w:color="auto"/>
              <w:left w:val="single" w:sz="4" w:space="0" w:color="auto"/>
              <w:bottom w:val="single" w:sz="4" w:space="0" w:color="auto"/>
              <w:right w:val="single" w:sz="4" w:space="0" w:color="auto"/>
            </w:tcBorders>
            <w:vAlign w:val="center"/>
          </w:tcPr>
          <w:p w14:paraId="1E0063D3" w14:textId="77777777" w:rsidR="00995297" w:rsidRPr="00D53A02" w:rsidRDefault="00995297" w:rsidP="002647FA">
            <w:pPr>
              <w:pStyle w:val="af4"/>
              <w:jc w:val="center"/>
              <w:rPr>
                <w:rFonts w:ascii="Times New Roman" w:hAnsi="Times New Roman" w:cs="Times New Roman"/>
                <w:sz w:val="20"/>
                <w:szCs w:val="20"/>
              </w:rPr>
            </w:pPr>
            <w:r w:rsidRPr="00D53A02">
              <w:rPr>
                <w:rFonts w:ascii="Times New Roman" w:hAnsi="Times New Roman" w:cs="Times New Roman"/>
                <w:sz w:val="20"/>
                <w:szCs w:val="20"/>
              </w:rPr>
              <w:t>0,221</w:t>
            </w:r>
          </w:p>
        </w:tc>
        <w:tc>
          <w:tcPr>
            <w:tcW w:w="422" w:type="pct"/>
            <w:tcBorders>
              <w:top w:val="single" w:sz="4" w:space="0" w:color="auto"/>
              <w:left w:val="single" w:sz="4" w:space="0" w:color="auto"/>
              <w:bottom w:val="single" w:sz="4" w:space="0" w:color="auto"/>
              <w:right w:val="single" w:sz="4" w:space="0" w:color="auto"/>
            </w:tcBorders>
            <w:vAlign w:val="center"/>
          </w:tcPr>
          <w:p w14:paraId="10026827" w14:textId="77777777" w:rsidR="00995297" w:rsidRPr="00D53A02" w:rsidRDefault="00995297" w:rsidP="002647FA">
            <w:pPr>
              <w:pStyle w:val="af4"/>
              <w:jc w:val="center"/>
              <w:rPr>
                <w:rFonts w:ascii="Times New Roman" w:hAnsi="Times New Roman" w:cs="Times New Roman"/>
                <w:sz w:val="20"/>
                <w:szCs w:val="20"/>
              </w:rPr>
            </w:pPr>
            <w:r w:rsidRPr="00D53A02">
              <w:rPr>
                <w:rFonts w:ascii="Times New Roman" w:hAnsi="Times New Roman" w:cs="Times New Roman"/>
                <w:sz w:val="20"/>
                <w:szCs w:val="20"/>
              </w:rPr>
              <w:t>0,24</w:t>
            </w:r>
          </w:p>
        </w:tc>
        <w:tc>
          <w:tcPr>
            <w:tcW w:w="422" w:type="pct"/>
            <w:tcBorders>
              <w:top w:val="single" w:sz="4" w:space="0" w:color="auto"/>
              <w:left w:val="single" w:sz="4" w:space="0" w:color="auto"/>
              <w:bottom w:val="single" w:sz="4" w:space="0" w:color="auto"/>
              <w:right w:val="single" w:sz="4" w:space="0" w:color="auto"/>
            </w:tcBorders>
            <w:vAlign w:val="center"/>
          </w:tcPr>
          <w:p w14:paraId="4762531E" w14:textId="77777777" w:rsidR="00995297" w:rsidRPr="00D53A02" w:rsidRDefault="00995297" w:rsidP="002647FA">
            <w:pPr>
              <w:pStyle w:val="af4"/>
              <w:jc w:val="center"/>
              <w:rPr>
                <w:rFonts w:ascii="Times New Roman" w:hAnsi="Times New Roman" w:cs="Times New Roman"/>
                <w:sz w:val="20"/>
                <w:szCs w:val="20"/>
              </w:rPr>
            </w:pPr>
            <w:r w:rsidRPr="00D53A02">
              <w:rPr>
                <w:rFonts w:ascii="Times New Roman" w:hAnsi="Times New Roman" w:cs="Times New Roman"/>
                <w:sz w:val="20"/>
                <w:szCs w:val="20"/>
              </w:rPr>
              <w:t>0,24</w:t>
            </w:r>
          </w:p>
        </w:tc>
        <w:tc>
          <w:tcPr>
            <w:tcW w:w="422" w:type="pct"/>
            <w:tcBorders>
              <w:top w:val="single" w:sz="4" w:space="0" w:color="auto"/>
              <w:left w:val="single" w:sz="4" w:space="0" w:color="auto"/>
              <w:bottom w:val="single" w:sz="4" w:space="0" w:color="auto"/>
              <w:right w:val="single" w:sz="4" w:space="0" w:color="auto"/>
            </w:tcBorders>
            <w:vAlign w:val="center"/>
          </w:tcPr>
          <w:p w14:paraId="221B9385" w14:textId="77777777" w:rsidR="00995297" w:rsidRPr="00D53A02" w:rsidRDefault="00995297" w:rsidP="005A7698">
            <w:pPr>
              <w:pStyle w:val="af4"/>
              <w:jc w:val="center"/>
              <w:rPr>
                <w:rFonts w:ascii="Times New Roman" w:hAnsi="Times New Roman" w:cs="Times New Roman"/>
                <w:sz w:val="20"/>
                <w:szCs w:val="20"/>
              </w:rPr>
            </w:pPr>
            <w:r w:rsidRPr="00D53A02">
              <w:rPr>
                <w:rFonts w:ascii="Times New Roman" w:hAnsi="Times New Roman" w:cs="Times New Roman"/>
                <w:sz w:val="20"/>
                <w:szCs w:val="20"/>
              </w:rPr>
              <w:t>0,24</w:t>
            </w:r>
          </w:p>
        </w:tc>
      </w:tr>
      <w:tr w:rsidR="00995297" w:rsidRPr="00D53A02" w14:paraId="5D2C60B2" w14:textId="77777777" w:rsidTr="00995297">
        <w:tc>
          <w:tcPr>
            <w:tcW w:w="2888" w:type="pct"/>
            <w:tcBorders>
              <w:top w:val="single" w:sz="4" w:space="0" w:color="auto"/>
              <w:bottom w:val="single" w:sz="4" w:space="0" w:color="auto"/>
              <w:right w:val="single" w:sz="4" w:space="0" w:color="auto"/>
            </w:tcBorders>
            <w:vAlign w:val="center"/>
          </w:tcPr>
          <w:p w14:paraId="225A9468"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отопление</w:t>
            </w:r>
          </w:p>
        </w:tc>
        <w:tc>
          <w:tcPr>
            <w:tcW w:w="425" w:type="pct"/>
            <w:tcBorders>
              <w:top w:val="single" w:sz="4" w:space="0" w:color="auto"/>
              <w:left w:val="single" w:sz="4" w:space="0" w:color="auto"/>
              <w:bottom w:val="single" w:sz="4" w:space="0" w:color="auto"/>
              <w:right w:val="single" w:sz="4" w:space="0" w:color="auto"/>
            </w:tcBorders>
            <w:vAlign w:val="center"/>
          </w:tcPr>
          <w:p w14:paraId="07FC17D3" w14:textId="77777777" w:rsidR="00995297" w:rsidRPr="00D53A02" w:rsidRDefault="00995297" w:rsidP="002647FA">
            <w:pPr>
              <w:pStyle w:val="af4"/>
              <w:jc w:val="center"/>
              <w:rPr>
                <w:rFonts w:ascii="Times New Roman" w:hAnsi="Times New Roman" w:cs="Times New Roman"/>
                <w:sz w:val="20"/>
                <w:szCs w:val="20"/>
              </w:rPr>
            </w:pPr>
            <w:r w:rsidRPr="00D53A02">
              <w:rPr>
                <w:rFonts w:ascii="Times New Roman" w:hAnsi="Times New Roman" w:cs="Times New Roman"/>
                <w:sz w:val="20"/>
                <w:szCs w:val="20"/>
              </w:rPr>
              <w:t>0,221</w:t>
            </w:r>
          </w:p>
        </w:tc>
        <w:tc>
          <w:tcPr>
            <w:tcW w:w="422" w:type="pct"/>
            <w:tcBorders>
              <w:top w:val="single" w:sz="4" w:space="0" w:color="auto"/>
              <w:left w:val="single" w:sz="4" w:space="0" w:color="auto"/>
              <w:bottom w:val="single" w:sz="4" w:space="0" w:color="auto"/>
              <w:right w:val="single" w:sz="4" w:space="0" w:color="auto"/>
            </w:tcBorders>
            <w:vAlign w:val="center"/>
          </w:tcPr>
          <w:p w14:paraId="6D2ABC69" w14:textId="77777777" w:rsidR="00995297" w:rsidRPr="00D53A02" w:rsidRDefault="00995297" w:rsidP="002647FA">
            <w:pPr>
              <w:pStyle w:val="af4"/>
              <w:jc w:val="center"/>
              <w:rPr>
                <w:rFonts w:ascii="Times New Roman" w:hAnsi="Times New Roman" w:cs="Times New Roman"/>
                <w:sz w:val="20"/>
                <w:szCs w:val="20"/>
              </w:rPr>
            </w:pPr>
            <w:r w:rsidRPr="00D53A02">
              <w:rPr>
                <w:rFonts w:ascii="Times New Roman" w:hAnsi="Times New Roman" w:cs="Times New Roman"/>
                <w:sz w:val="20"/>
                <w:szCs w:val="20"/>
              </w:rPr>
              <w:t>0,221</w:t>
            </w:r>
          </w:p>
        </w:tc>
        <w:tc>
          <w:tcPr>
            <w:tcW w:w="422" w:type="pct"/>
            <w:tcBorders>
              <w:top w:val="single" w:sz="4" w:space="0" w:color="auto"/>
              <w:left w:val="single" w:sz="4" w:space="0" w:color="auto"/>
              <w:bottom w:val="single" w:sz="4" w:space="0" w:color="auto"/>
              <w:right w:val="single" w:sz="4" w:space="0" w:color="auto"/>
            </w:tcBorders>
            <w:vAlign w:val="center"/>
          </w:tcPr>
          <w:p w14:paraId="1B8B0248" w14:textId="77777777" w:rsidR="00995297" w:rsidRPr="00D53A02" w:rsidRDefault="00995297" w:rsidP="002647FA">
            <w:pPr>
              <w:pStyle w:val="af4"/>
              <w:jc w:val="center"/>
              <w:rPr>
                <w:rFonts w:ascii="Times New Roman" w:hAnsi="Times New Roman" w:cs="Times New Roman"/>
                <w:sz w:val="20"/>
                <w:szCs w:val="20"/>
              </w:rPr>
            </w:pPr>
            <w:r w:rsidRPr="00D53A02">
              <w:rPr>
                <w:rFonts w:ascii="Times New Roman" w:hAnsi="Times New Roman" w:cs="Times New Roman"/>
                <w:sz w:val="20"/>
                <w:szCs w:val="20"/>
              </w:rPr>
              <w:t>0,24</w:t>
            </w:r>
          </w:p>
        </w:tc>
        <w:tc>
          <w:tcPr>
            <w:tcW w:w="422" w:type="pct"/>
            <w:tcBorders>
              <w:top w:val="single" w:sz="4" w:space="0" w:color="auto"/>
              <w:left w:val="single" w:sz="4" w:space="0" w:color="auto"/>
              <w:bottom w:val="single" w:sz="4" w:space="0" w:color="auto"/>
              <w:right w:val="single" w:sz="4" w:space="0" w:color="auto"/>
            </w:tcBorders>
            <w:vAlign w:val="center"/>
          </w:tcPr>
          <w:p w14:paraId="3EE33AA1" w14:textId="77777777" w:rsidR="00995297" w:rsidRPr="00D53A02" w:rsidRDefault="00995297" w:rsidP="002647FA">
            <w:pPr>
              <w:pStyle w:val="af4"/>
              <w:jc w:val="center"/>
              <w:rPr>
                <w:rFonts w:ascii="Times New Roman" w:hAnsi="Times New Roman" w:cs="Times New Roman"/>
                <w:sz w:val="20"/>
                <w:szCs w:val="20"/>
              </w:rPr>
            </w:pPr>
            <w:r w:rsidRPr="00D53A02">
              <w:rPr>
                <w:rFonts w:ascii="Times New Roman" w:hAnsi="Times New Roman" w:cs="Times New Roman"/>
                <w:sz w:val="20"/>
                <w:szCs w:val="20"/>
              </w:rPr>
              <w:t>0,24</w:t>
            </w:r>
          </w:p>
        </w:tc>
        <w:tc>
          <w:tcPr>
            <w:tcW w:w="422" w:type="pct"/>
            <w:tcBorders>
              <w:top w:val="single" w:sz="4" w:space="0" w:color="auto"/>
              <w:left w:val="single" w:sz="4" w:space="0" w:color="auto"/>
              <w:bottom w:val="single" w:sz="4" w:space="0" w:color="auto"/>
              <w:right w:val="single" w:sz="4" w:space="0" w:color="auto"/>
            </w:tcBorders>
            <w:vAlign w:val="center"/>
          </w:tcPr>
          <w:p w14:paraId="2E4D0E5A" w14:textId="77777777" w:rsidR="00995297" w:rsidRPr="00D53A02" w:rsidRDefault="00995297" w:rsidP="005A7698">
            <w:pPr>
              <w:pStyle w:val="af4"/>
              <w:jc w:val="center"/>
              <w:rPr>
                <w:rFonts w:ascii="Times New Roman" w:hAnsi="Times New Roman" w:cs="Times New Roman"/>
                <w:sz w:val="20"/>
                <w:szCs w:val="20"/>
              </w:rPr>
            </w:pPr>
            <w:r w:rsidRPr="00D53A02">
              <w:rPr>
                <w:rFonts w:ascii="Times New Roman" w:hAnsi="Times New Roman" w:cs="Times New Roman"/>
                <w:sz w:val="20"/>
                <w:szCs w:val="20"/>
              </w:rPr>
              <w:t>0,24</w:t>
            </w:r>
          </w:p>
        </w:tc>
      </w:tr>
      <w:tr w:rsidR="00995297" w:rsidRPr="00D53A02" w14:paraId="15E6A1CC" w14:textId="77777777" w:rsidTr="00995297">
        <w:tc>
          <w:tcPr>
            <w:tcW w:w="2888" w:type="pct"/>
            <w:tcBorders>
              <w:top w:val="single" w:sz="4" w:space="0" w:color="auto"/>
              <w:bottom w:val="single" w:sz="4" w:space="0" w:color="auto"/>
              <w:right w:val="single" w:sz="4" w:space="0" w:color="auto"/>
            </w:tcBorders>
            <w:vAlign w:val="center"/>
          </w:tcPr>
          <w:p w14:paraId="0A8669E1"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вентиляция</w:t>
            </w:r>
          </w:p>
        </w:tc>
        <w:tc>
          <w:tcPr>
            <w:tcW w:w="425" w:type="pct"/>
            <w:tcBorders>
              <w:top w:val="single" w:sz="4" w:space="0" w:color="auto"/>
              <w:left w:val="single" w:sz="4" w:space="0" w:color="auto"/>
              <w:bottom w:val="single" w:sz="4" w:space="0" w:color="auto"/>
              <w:right w:val="single" w:sz="4" w:space="0" w:color="auto"/>
            </w:tcBorders>
            <w:vAlign w:val="center"/>
          </w:tcPr>
          <w:p w14:paraId="61988EB7" w14:textId="77777777" w:rsidR="00995297" w:rsidRPr="00D53A02" w:rsidRDefault="00995297" w:rsidP="002647FA">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34A7E23D" w14:textId="77777777" w:rsidR="00995297" w:rsidRPr="00D53A02" w:rsidRDefault="00995297" w:rsidP="002647FA">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279F1D3F" w14:textId="77777777" w:rsidR="00995297" w:rsidRPr="00D53A02" w:rsidRDefault="00995297" w:rsidP="002647FA">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1E31C09F" w14:textId="77777777" w:rsidR="00995297" w:rsidRPr="00D53A02" w:rsidRDefault="00995297" w:rsidP="002647FA">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75B75938" w14:textId="77777777" w:rsidR="00995297" w:rsidRPr="00D53A02" w:rsidRDefault="00995297" w:rsidP="005A769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r>
      <w:tr w:rsidR="00995297" w:rsidRPr="00D53A02" w14:paraId="122C49C8" w14:textId="77777777" w:rsidTr="00995297">
        <w:tc>
          <w:tcPr>
            <w:tcW w:w="2888" w:type="pct"/>
            <w:tcBorders>
              <w:top w:val="single" w:sz="4" w:space="0" w:color="auto"/>
              <w:bottom w:val="single" w:sz="4" w:space="0" w:color="auto"/>
              <w:right w:val="single" w:sz="4" w:space="0" w:color="auto"/>
            </w:tcBorders>
            <w:vAlign w:val="center"/>
          </w:tcPr>
          <w:p w14:paraId="4BD9CAAD"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горячее водоснабжение</w:t>
            </w:r>
          </w:p>
        </w:tc>
        <w:tc>
          <w:tcPr>
            <w:tcW w:w="425" w:type="pct"/>
            <w:tcBorders>
              <w:top w:val="single" w:sz="4" w:space="0" w:color="auto"/>
              <w:left w:val="single" w:sz="4" w:space="0" w:color="auto"/>
              <w:bottom w:val="single" w:sz="4" w:space="0" w:color="auto"/>
              <w:right w:val="single" w:sz="4" w:space="0" w:color="auto"/>
            </w:tcBorders>
            <w:vAlign w:val="center"/>
          </w:tcPr>
          <w:p w14:paraId="7D413832" w14:textId="77777777" w:rsidR="00995297" w:rsidRPr="00D53A02" w:rsidRDefault="00995297" w:rsidP="002647FA">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4A15BED7" w14:textId="77777777" w:rsidR="00995297" w:rsidRPr="00D53A02" w:rsidRDefault="00995297" w:rsidP="002647FA">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3F470E81" w14:textId="77777777" w:rsidR="00995297" w:rsidRPr="00D53A02" w:rsidRDefault="00995297" w:rsidP="002647FA">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240440E2" w14:textId="77777777" w:rsidR="00995297" w:rsidRPr="00D53A02" w:rsidRDefault="00995297" w:rsidP="002647FA">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5239E5A8" w14:textId="77777777" w:rsidR="00995297" w:rsidRPr="00D53A02" w:rsidRDefault="00995297" w:rsidP="005A769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r>
      <w:tr w:rsidR="00995297" w:rsidRPr="00D53A02" w14:paraId="36F10452" w14:textId="77777777" w:rsidTr="00995297">
        <w:tc>
          <w:tcPr>
            <w:tcW w:w="2888" w:type="pct"/>
            <w:tcBorders>
              <w:top w:val="single" w:sz="4" w:space="0" w:color="auto"/>
              <w:bottom w:val="single" w:sz="4" w:space="0" w:color="auto"/>
              <w:right w:val="single" w:sz="4" w:space="0" w:color="auto"/>
            </w:tcBorders>
            <w:vAlign w:val="center"/>
          </w:tcPr>
          <w:p w14:paraId="481738C6"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Резерв/дефицит тепловой мощности (по договорной нагрузке)</w:t>
            </w:r>
          </w:p>
        </w:tc>
        <w:tc>
          <w:tcPr>
            <w:tcW w:w="425" w:type="pct"/>
            <w:tcBorders>
              <w:top w:val="single" w:sz="4" w:space="0" w:color="auto"/>
              <w:left w:val="single" w:sz="4" w:space="0" w:color="auto"/>
              <w:bottom w:val="single" w:sz="4" w:space="0" w:color="auto"/>
              <w:right w:val="single" w:sz="4" w:space="0" w:color="auto"/>
            </w:tcBorders>
            <w:vAlign w:val="center"/>
          </w:tcPr>
          <w:p w14:paraId="3DE9E9D5" w14:textId="77777777" w:rsidR="00995297" w:rsidRPr="00D53A02" w:rsidRDefault="00995297" w:rsidP="002647FA">
            <w:pPr>
              <w:pStyle w:val="af4"/>
              <w:jc w:val="center"/>
              <w:rPr>
                <w:rFonts w:ascii="Times New Roman" w:hAnsi="Times New Roman" w:cs="Times New Roman"/>
                <w:sz w:val="20"/>
                <w:szCs w:val="20"/>
              </w:rPr>
            </w:pPr>
            <w:r w:rsidRPr="00D53A02">
              <w:rPr>
                <w:rFonts w:ascii="Times New Roman" w:hAnsi="Times New Roman" w:cs="Times New Roman"/>
                <w:sz w:val="20"/>
                <w:szCs w:val="20"/>
              </w:rPr>
              <w:t>0,169</w:t>
            </w:r>
          </w:p>
        </w:tc>
        <w:tc>
          <w:tcPr>
            <w:tcW w:w="422" w:type="pct"/>
            <w:tcBorders>
              <w:top w:val="single" w:sz="4" w:space="0" w:color="auto"/>
              <w:left w:val="single" w:sz="4" w:space="0" w:color="auto"/>
              <w:bottom w:val="single" w:sz="4" w:space="0" w:color="auto"/>
              <w:right w:val="single" w:sz="4" w:space="0" w:color="auto"/>
            </w:tcBorders>
            <w:vAlign w:val="center"/>
          </w:tcPr>
          <w:p w14:paraId="51BC6B6B" w14:textId="77777777" w:rsidR="00995297" w:rsidRPr="00D53A02" w:rsidRDefault="00995297" w:rsidP="002647FA">
            <w:pPr>
              <w:pStyle w:val="af4"/>
              <w:jc w:val="center"/>
              <w:rPr>
                <w:rFonts w:ascii="Times New Roman" w:hAnsi="Times New Roman" w:cs="Times New Roman"/>
                <w:sz w:val="20"/>
                <w:szCs w:val="20"/>
              </w:rPr>
            </w:pPr>
            <w:r w:rsidRPr="00D53A02">
              <w:rPr>
                <w:rFonts w:ascii="Times New Roman" w:hAnsi="Times New Roman" w:cs="Times New Roman"/>
                <w:sz w:val="20"/>
                <w:szCs w:val="20"/>
              </w:rPr>
              <w:t>0,169</w:t>
            </w:r>
          </w:p>
        </w:tc>
        <w:tc>
          <w:tcPr>
            <w:tcW w:w="422" w:type="pct"/>
            <w:tcBorders>
              <w:top w:val="single" w:sz="4" w:space="0" w:color="auto"/>
              <w:left w:val="single" w:sz="4" w:space="0" w:color="auto"/>
              <w:bottom w:val="single" w:sz="4" w:space="0" w:color="auto"/>
              <w:right w:val="single" w:sz="4" w:space="0" w:color="auto"/>
            </w:tcBorders>
            <w:vAlign w:val="center"/>
          </w:tcPr>
          <w:p w14:paraId="4471B5F2" w14:textId="77777777" w:rsidR="00995297" w:rsidRPr="00D53A02" w:rsidRDefault="00995297" w:rsidP="002647FA">
            <w:pPr>
              <w:spacing w:line="240" w:lineRule="auto"/>
              <w:jc w:val="center"/>
            </w:pPr>
            <w:r w:rsidRPr="00D53A02">
              <w:rPr>
                <w:rFonts w:ascii="Times New Roman" w:hAnsi="Times New Roman"/>
                <w:sz w:val="20"/>
                <w:szCs w:val="20"/>
              </w:rPr>
              <w:t>0,15</w:t>
            </w:r>
          </w:p>
        </w:tc>
        <w:tc>
          <w:tcPr>
            <w:tcW w:w="422" w:type="pct"/>
            <w:tcBorders>
              <w:top w:val="single" w:sz="4" w:space="0" w:color="auto"/>
              <w:left w:val="single" w:sz="4" w:space="0" w:color="auto"/>
              <w:bottom w:val="single" w:sz="4" w:space="0" w:color="auto"/>
              <w:right w:val="single" w:sz="4" w:space="0" w:color="auto"/>
            </w:tcBorders>
            <w:vAlign w:val="center"/>
          </w:tcPr>
          <w:p w14:paraId="595DE918" w14:textId="77777777" w:rsidR="00995297" w:rsidRPr="00D53A02" w:rsidRDefault="00995297" w:rsidP="002647FA">
            <w:pPr>
              <w:spacing w:line="240" w:lineRule="auto"/>
              <w:jc w:val="center"/>
            </w:pPr>
            <w:r w:rsidRPr="00D53A02">
              <w:rPr>
                <w:rFonts w:ascii="Times New Roman" w:hAnsi="Times New Roman"/>
                <w:sz w:val="20"/>
                <w:szCs w:val="20"/>
              </w:rPr>
              <w:t>0,15</w:t>
            </w:r>
          </w:p>
        </w:tc>
        <w:tc>
          <w:tcPr>
            <w:tcW w:w="422" w:type="pct"/>
            <w:tcBorders>
              <w:top w:val="single" w:sz="4" w:space="0" w:color="auto"/>
              <w:left w:val="single" w:sz="4" w:space="0" w:color="auto"/>
              <w:bottom w:val="single" w:sz="4" w:space="0" w:color="auto"/>
              <w:right w:val="single" w:sz="4" w:space="0" w:color="auto"/>
            </w:tcBorders>
            <w:vAlign w:val="center"/>
          </w:tcPr>
          <w:p w14:paraId="02C411F1" w14:textId="77777777" w:rsidR="00995297" w:rsidRPr="00D53A02" w:rsidRDefault="00995297" w:rsidP="005A7698">
            <w:pPr>
              <w:spacing w:line="240" w:lineRule="auto"/>
              <w:jc w:val="center"/>
            </w:pPr>
            <w:r w:rsidRPr="00D53A02">
              <w:rPr>
                <w:rFonts w:ascii="Times New Roman" w:hAnsi="Times New Roman"/>
                <w:sz w:val="20"/>
                <w:szCs w:val="20"/>
              </w:rPr>
              <w:t>0,15</w:t>
            </w:r>
          </w:p>
        </w:tc>
      </w:tr>
      <w:tr w:rsidR="00995297" w:rsidRPr="00D53A02" w14:paraId="2CECFA95" w14:textId="77777777" w:rsidTr="00995297">
        <w:tc>
          <w:tcPr>
            <w:tcW w:w="2888" w:type="pct"/>
            <w:tcBorders>
              <w:top w:val="single" w:sz="4" w:space="0" w:color="auto"/>
              <w:bottom w:val="single" w:sz="4" w:space="0" w:color="auto"/>
              <w:right w:val="single" w:sz="4" w:space="0" w:color="auto"/>
            </w:tcBorders>
            <w:vAlign w:val="center"/>
          </w:tcPr>
          <w:p w14:paraId="573F995A"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Резерв/дефицит тепловой мощности (по фактической нагрузке)</w:t>
            </w:r>
          </w:p>
        </w:tc>
        <w:tc>
          <w:tcPr>
            <w:tcW w:w="425" w:type="pct"/>
            <w:tcBorders>
              <w:top w:val="single" w:sz="4" w:space="0" w:color="auto"/>
              <w:left w:val="single" w:sz="4" w:space="0" w:color="auto"/>
              <w:bottom w:val="single" w:sz="4" w:space="0" w:color="auto"/>
              <w:right w:val="single" w:sz="4" w:space="0" w:color="auto"/>
            </w:tcBorders>
            <w:vAlign w:val="center"/>
          </w:tcPr>
          <w:p w14:paraId="3DEB0130" w14:textId="77777777" w:rsidR="00995297" w:rsidRPr="00D53A02" w:rsidRDefault="00995297" w:rsidP="002647FA">
            <w:pPr>
              <w:pStyle w:val="af4"/>
              <w:jc w:val="center"/>
              <w:rPr>
                <w:rFonts w:ascii="Times New Roman" w:hAnsi="Times New Roman" w:cs="Times New Roman"/>
                <w:sz w:val="20"/>
                <w:szCs w:val="20"/>
              </w:rPr>
            </w:pPr>
            <w:r w:rsidRPr="00D53A02">
              <w:rPr>
                <w:rFonts w:ascii="Times New Roman" w:hAnsi="Times New Roman" w:cs="Times New Roman"/>
                <w:sz w:val="20"/>
                <w:szCs w:val="20"/>
              </w:rPr>
              <w:t>0,169</w:t>
            </w:r>
          </w:p>
        </w:tc>
        <w:tc>
          <w:tcPr>
            <w:tcW w:w="422" w:type="pct"/>
            <w:tcBorders>
              <w:top w:val="single" w:sz="4" w:space="0" w:color="auto"/>
              <w:left w:val="single" w:sz="4" w:space="0" w:color="auto"/>
              <w:bottom w:val="single" w:sz="4" w:space="0" w:color="auto"/>
              <w:right w:val="single" w:sz="4" w:space="0" w:color="auto"/>
            </w:tcBorders>
            <w:vAlign w:val="center"/>
          </w:tcPr>
          <w:p w14:paraId="7B997310" w14:textId="77777777" w:rsidR="00995297" w:rsidRPr="00D53A02" w:rsidRDefault="00995297" w:rsidP="002647FA">
            <w:pPr>
              <w:pStyle w:val="af4"/>
              <w:jc w:val="center"/>
              <w:rPr>
                <w:rFonts w:ascii="Times New Roman" w:hAnsi="Times New Roman" w:cs="Times New Roman"/>
                <w:sz w:val="20"/>
                <w:szCs w:val="20"/>
              </w:rPr>
            </w:pPr>
            <w:r w:rsidRPr="00D53A02">
              <w:rPr>
                <w:rFonts w:ascii="Times New Roman" w:hAnsi="Times New Roman" w:cs="Times New Roman"/>
                <w:sz w:val="20"/>
                <w:szCs w:val="20"/>
              </w:rPr>
              <w:t>0,169</w:t>
            </w:r>
          </w:p>
        </w:tc>
        <w:tc>
          <w:tcPr>
            <w:tcW w:w="422" w:type="pct"/>
            <w:tcBorders>
              <w:top w:val="single" w:sz="4" w:space="0" w:color="auto"/>
              <w:left w:val="single" w:sz="4" w:space="0" w:color="auto"/>
              <w:bottom w:val="single" w:sz="4" w:space="0" w:color="auto"/>
              <w:right w:val="single" w:sz="4" w:space="0" w:color="auto"/>
            </w:tcBorders>
            <w:vAlign w:val="center"/>
          </w:tcPr>
          <w:p w14:paraId="48E02AD7" w14:textId="77777777" w:rsidR="00995297" w:rsidRPr="00D53A02" w:rsidRDefault="00995297" w:rsidP="002647FA">
            <w:pPr>
              <w:spacing w:line="240" w:lineRule="auto"/>
              <w:jc w:val="center"/>
            </w:pPr>
            <w:r w:rsidRPr="00D53A02">
              <w:rPr>
                <w:rFonts w:ascii="Times New Roman" w:hAnsi="Times New Roman"/>
                <w:sz w:val="20"/>
                <w:szCs w:val="20"/>
              </w:rPr>
              <w:t>0,15</w:t>
            </w:r>
          </w:p>
        </w:tc>
        <w:tc>
          <w:tcPr>
            <w:tcW w:w="422" w:type="pct"/>
            <w:tcBorders>
              <w:top w:val="single" w:sz="4" w:space="0" w:color="auto"/>
              <w:left w:val="single" w:sz="4" w:space="0" w:color="auto"/>
              <w:bottom w:val="single" w:sz="4" w:space="0" w:color="auto"/>
              <w:right w:val="single" w:sz="4" w:space="0" w:color="auto"/>
            </w:tcBorders>
            <w:vAlign w:val="center"/>
          </w:tcPr>
          <w:p w14:paraId="5AD86806" w14:textId="77777777" w:rsidR="00995297" w:rsidRPr="00D53A02" w:rsidRDefault="00995297" w:rsidP="002647FA">
            <w:pPr>
              <w:spacing w:line="240" w:lineRule="auto"/>
              <w:jc w:val="center"/>
            </w:pPr>
            <w:r w:rsidRPr="00D53A02">
              <w:rPr>
                <w:rFonts w:ascii="Times New Roman" w:hAnsi="Times New Roman"/>
                <w:sz w:val="20"/>
                <w:szCs w:val="20"/>
              </w:rPr>
              <w:t>0,15</w:t>
            </w:r>
          </w:p>
        </w:tc>
        <w:tc>
          <w:tcPr>
            <w:tcW w:w="422" w:type="pct"/>
            <w:tcBorders>
              <w:top w:val="single" w:sz="4" w:space="0" w:color="auto"/>
              <w:left w:val="single" w:sz="4" w:space="0" w:color="auto"/>
              <w:bottom w:val="single" w:sz="4" w:space="0" w:color="auto"/>
              <w:right w:val="single" w:sz="4" w:space="0" w:color="auto"/>
            </w:tcBorders>
            <w:vAlign w:val="center"/>
          </w:tcPr>
          <w:p w14:paraId="3B1B99ED" w14:textId="77777777" w:rsidR="00995297" w:rsidRPr="00D53A02" w:rsidRDefault="00995297" w:rsidP="005A7698">
            <w:pPr>
              <w:spacing w:line="240" w:lineRule="auto"/>
              <w:jc w:val="center"/>
            </w:pPr>
            <w:r w:rsidRPr="00D53A02">
              <w:rPr>
                <w:rFonts w:ascii="Times New Roman" w:hAnsi="Times New Roman"/>
                <w:sz w:val="20"/>
                <w:szCs w:val="20"/>
              </w:rPr>
              <w:t>0,15</w:t>
            </w:r>
          </w:p>
        </w:tc>
      </w:tr>
      <w:tr w:rsidR="00995297" w:rsidRPr="00D53A02" w14:paraId="7F2FB1A7" w14:textId="77777777" w:rsidTr="00995297">
        <w:tc>
          <w:tcPr>
            <w:tcW w:w="2888" w:type="pct"/>
            <w:tcBorders>
              <w:top w:val="single" w:sz="4" w:space="0" w:color="auto"/>
              <w:bottom w:val="single" w:sz="4" w:space="0" w:color="auto"/>
              <w:right w:val="single" w:sz="4" w:space="0" w:color="auto"/>
            </w:tcBorders>
            <w:vAlign w:val="center"/>
          </w:tcPr>
          <w:p w14:paraId="1A55E5AC"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Располагаемая тепловая мощность нетто (с учетом затрат на собственные нужды станции) при аварийном выводе самого мощного котла</w:t>
            </w:r>
          </w:p>
        </w:tc>
        <w:tc>
          <w:tcPr>
            <w:tcW w:w="425" w:type="pct"/>
            <w:tcBorders>
              <w:top w:val="single" w:sz="4" w:space="0" w:color="auto"/>
              <w:left w:val="single" w:sz="4" w:space="0" w:color="auto"/>
              <w:bottom w:val="single" w:sz="4" w:space="0" w:color="auto"/>
              <w:right w:val="single" w:sz="4" w:space="0" w:color="auto"/>
            </w:tcBorders>
            <w:vAlign w:val="center"/>
          </w:tcPr>
          <w:p w14:paraId="6C58AC28" w14:textId="77777777" w:rsidR="00995297" w:rsidRPr="00D53A02" w:rsidRDefault="00995297" w:rsidP="002647FA">
            <w:pPr>
              <w:spacing w:line="240" w:lineRule="auto"/>
              <w:jc w:val="center"/>
            </w:pPr>
            <w:r w:rsidRPr="00D53A02">
              <w:rPr>
                <w:rFonts w:ascii="Times New Roman" w:hAnsi="Times New Roman"/>
                <w:sz w:val="20"/>
                <w:szCs w:val="20"/>
                <w:lang w:eastAsia="ru-RU"/>
              </w:rPr>
              <w:t>0,24</w:t>
            </w:r>
          </w:p>
        </w:tc>
        <w:tc>
          <w:tcPr>
            <w:tcW w:w="422" w:type="pct"/>
            <w:tcBorders>
              <w:top w:val="single" w:sz="4" w:space="0" w:color="auto"/>
              <w:left w:val="single" w:sz="4" w:space="0" w:color="auto"/>
              <w:bottom w:val="single" w:sz="4" w:space="0" w:color="auto"/>
              <w:right w:val="single" w:sz="4" w:space="0" w:color="auto"/>
            </w:tcBorders>
            <w:vAlign w:val="center"/>
          </w:tcPr>
          <w:p w14:paraId="20D16EF9" w14:textId="77777777" w:rsidR="00995297" w:rsidRPr="00D53A02" w:rsidRDefault="00995297" w:rsidP="002647FA">
            <w:pPr>
              <w:spacing w:line="240" w:lineRule="auto"/>
              <w:jc w:val="center"/>
            </w:pPr>
            <w:r w:rsidRPr="00D53A02">
              <w:rPr>
                <w:rFonts w:ascii="Times New Roman" w:hAnsi="Times New Roman"/>
                <w:sz w:val="20"/>
                <w:szCs w:val="20"/>
                <w:lang w:eastAsia="ru-RU"/>
              </w:rPr>
              <w:t>0,24</w:t>
            </w:r>
          </w:p>
        </w:tc>
        <w:tc>
          <w:tcPr>
            <w:tcW w:w="422" w:type="pct"/>
            <w:tcBorders>
              <w:top w:val="single" w:sz="4" w:space="0" w:color="auto"/>
              <w:left w:val="single" w:sz="4" w:space="0" w:color="auto"/>
              <w:bottom w:val="single" w:sz="4" w:space="0" w:color="auto"/>
              <w:right w:val="single" w:sz="4" w:space="0" w:color="auto"/>
            </w:tcBorders>
            <w:vAlign w:val="center"/>
          </w:tcPr>
          <w:p w14:paraId="1D9B046D" w14:textId="77777777" w:rsidR="00995297" w:rsidRPr="00D53A02" w:rsidRDefault="00995297" w:rsidP="002647FA">
            <w:pPr>
              <w:spacing w:line="240" w:lineRule="auto"/>
              <w:jc w:val="center"/>
            </w:pPr>
            <w:r w:rsidRPr="00D53A02">
              <w:rPr>
                <w:rFonts w:ascii="Times New Roman" w:hAnsi="Times New Roman"/>
                <w:sz w:val="20"/>
                <w:szCs w:val="20"/>
                <w:lang w:eastAsia="ru-RU"/>
              </w:rPr>
              <w:t>0,24</w:t>
            </w:r>
          </w:p>
        </w:tc>
        <w:tc>
          <w:tcPr>
            <w:tcW w:w="422" w:type="pct"/>
            <w:tcBorders>
              <w:top w:val="single" w:sz="4" w:space="0" w:color="auto"/>
              <w:left w:val="single" w:sz="4" w:space="0" w:color="auto"/>
              <w:bottom w:val="single" w:sz="4" w:space="0" w:color="auto"/>
              <w:right w:val="single" w:sz="4" w:space="0" w:color="auto"/>
            </w:tcBorders>
            <w:vAlign w:val="center"/>
          </w:tcPr>
          <w:p w14:paraId="5F058564" w14:textId="77777777" w:rsidR="00995297" w:rsidRPr="00D53A02" w:rsidRDefault="00995297" w:rsidP="002647FA">
            <w:pPr>
              <w:spacing w:line="240" w:lineRule="auto"/>
              <w:jc w:val="center"/>
              <w:rPr>
                <w:rFonts w:ascii="Times New Roman" w:hAnsi="Times New Roman"/>
                <w:sz w:val="20"/>
                <w:szCs w:val="20"/>
                <w:lang w:eastAsia="ru-RU"/>
              </w:rPr>
            </w:pPr>
            <w:r w:rsidRPr="00D53A02">
              <w:rPr>
                <w:rFonts w:ascii="Times New Roman" w:hAnsi="Times New Roman"/>
                <w:sz w:val="20"/>
                <w:szCs w:val="20"/>
                <w:lang w:eastAsia="ru-RU"/>
              </w:rPr>
              <w:t>0,24</w:t>
            </w:r>
          </w:p>
        </w:tc>
        <w:tc>
          <w:tcPr>
            <w:tcW w:w="422" w:type="pct"/>
            <w:tcBorders>
              <w:top w:val="single" w:sz="4" w:space="0" w:color="auto"/>
              <w:left w:val="single" w:sz="4" w:space="0" w:color="auto"/>
              <w:bottom w:val="single" w:sz="4" w:space="0" w:color="auto"/>
              <w:right w:val="single" w:sz="4" w:space="0" w:color="auto"/>
            </w:tcBorders>
            <w:vAlign w:val="center"/>
          </w:tcPr>
          <w:p w14:paraId="71DB2537" w14:textId="77777777" w:rsidR="00995297" w:rsidRPr="00D53A02" w:rsidRDefault="00995297" w:rsidP="005A7698">
            <w:pPr>
              <w:spacing w:line="240" w:lineRule="auto"/>
              <w:jc w:val="center"/>
              <w:rPr>
                <w:rFonts w:ascii="Times New Roman" w:hAnsi="Times New Roman"/>
                <w:sz w:val="20"/>
                <w:szCs w:val="20"/>
                <w:lang w:eastAsia="ru-RU"/>
              </w:rPr>
            </w:pPr>
            <w:r w:rsidRPr="00D53A02">
              <w:rPr>
                <w:rFonts w:ascii="Times New Roman" w:hAnsi="Times New Roman"/>
                <w:sz w:val="20"/>
                <w:szCs w:val="20"/>
                <w:lang w:eastAsia="ru-RU"/>
              </w:rPr>
              <w:t>0,24</w:t>
            </w:r>
          </w:p>
        </w:tc>
      </w:tr>
      <w:tr w:rsidR="00995297" w:rsidRPr="00D53A02" w14:paraId="13D49AB5" w14:textId="77777777" w:rsidTr="00995297">
        <w:tc>
          <w:tcPr>
            <w:tcW w:w="2888" w:type="pct"/>
            <w:tcBorders>
              <w:top w:val="single" w:sz="4" w:space="0" w:color="auto"/>
              <w:bottom w:val="single" w:sz="4" w:space="0" w:color="auto"/>
              <w:right w:val="single" w:sz="4" w:space="0" w:color="auto"/>
            </w:tcBorders>
            <w:vAlign w:val="center"/>
          </w:tcPr>
          <w:p w14:paraId="63BF4B7A"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Максимально допустимое значение тепловой нагрузки на коллекторах станции при аварийном выводе самого мощного пикового котла/турбоагрегата</w:t>
            </w:r>
          </w:p>
        </w:tc>
        <w:tc>
          <w:tcPr>
            <w:tcW w:w="425" w:type="pct"/>
            <w:tcBorders>
              <w:top w:val="single" w:sz="4" w:space="0" w:color="auto"/>
              <w:left w:val="single" w:sz="4" w:space="0" w:color="auto"/>
              <w:bottom w:val="single" w:sz="4" w:space="0" w:color="auto"/>
              <w:right w:val="single" w:sz="4" w:space="0" w:color="auto"/>
            </w:tcBorders>
            <w:vAlign w:val="center"/>
          </w:tcPr>
          <w:p w14:paraId="3CBF723E" w14:textId="77777777" w:rsidR="00995297" w:rsidRPr="00D53A02" w:rsidRDefault="00995297" w:rsidP="002647FA">
            <w:pPr>
              <w:pStyle w:val="af4"/>
              <w:jc w:val="center"/>
              <w:rPr>
                <w:rFonts w:ascii="Times New Roman" w:hAnsi="Times New Roman" w:cs="Times New Roman"/>
                <w:sz w:val="20"/>
                <w:szCs w:val="20"/>
              </w:rPr>
            </w:pPr>
            <w:r w:rsidRPr="00D53A02">
              <w:rPr>
                <w:rFonts w:ascii="Times New Roman" w:hAnsi="Times New Roman" w:cs="Times New Roman"/>
                <w:sz w:val="20"/>
                <w:szCs w:val="20"/>
              </w:rPr>
              <w:t>0,2</w:t>
            </w:r>
          </w:p>
        </w:tc>
        <w:tc>
          <w:tcPr>
            <w:tcW w:w="422" w:type="pct"/>
            <w:tcBorders>
              <w:top w:val="single" w:sz="4" w:space="0" w:color="auto"/>
              <w:left w:val="single" w:sz="4" w:space="0" w:color="auto"/>
              <w:bottom w:val="single" w:sz="4" w:space="0" w:color="auto"/>
              <w:right w:val="single" w:sz="4" w:space="0" w:color="auto"/>
            </w:tcBorders>
            <w:vAlign w:val="center"/>
          </w:tcPr>
          <w:p w14:paraId="178E9615" w14:textId="77777777" w:rsidR="00995297" w:rsidRPr="00D53A02" w:rsidRDefault="00995297" w:rsidP="002647FA">
            <w:pPr>
              <w:pStyle w:val="af4"/>
              <w:jc w:val="center"/>
              <w:rPr>
                <w:rFonts w:ascii="Times New Roman" w:hAnsi="Times New Roman" w:cs="Times New Roman"/>
                <w:sz w:val="20"/>
                <w:szCs w:val="20"/>
              </w:rPr>
            </w:pPr>
            <w:r w:rsidRPr="00D53A02">
              <w:rPr>
                <w:rFonts w:ascii="Times New Roman" w:hAnsi="Times New Roman" w:cs="Times New Roman"/>
                <w:sz w:val="20"/>
                <w:szCs w:val="20"/>
              </w:rPr>
              <w:t>0,2</w:t>
            </w:r>
          </w:p>
        </w:tc>
        <w:tc>
          <w:tcPr>
            <w:tcW w:w="422" w:type="pct"/>
            <w:tcBorders>
              <w:top w:val="single" w:sz="4" w:space="0" w:color="auto"/>
              <w:left w:val="single" w:sz="4" w:space="0" w:color="auto"/>
              <w:bottom w:val="single" w:sz="4" w:space="0" w:color="auto"/>
              <w:right w:val="single" w:sz="4" w:space="0" w:color="auto"/>
            </w:tcBorders>
            <w:vAlign w:val="center"/>
          </w:tcPr>
          <w:p w14:paraId="54206A23" w14:textId="77777777" w:rsidR="00995297" w:rsidRPr="00D53A02" w:rsidRDefault="00995297" w:rsidP="002647FA">
            <w:pPr>
              <w:spacing w:line="240" w:lineRule="auto"/>
              <w:jc w:val="center"/>
              <w:rPr>
                <w:rFonts w:ascii="Times New Roman" w:hAnsi="Times New Roman"/>
                <w:sz w:val="20"/>
                <w:szCs w:val="20"/>
                <w:lang w:eastAsia="ru-RU"/>
              </w:rPr>
            </w:pPr>
            <w:r w:rsidRPr="00D53A02">
              <w:rPr>
                <w:rFonts w:ascii="Times New Roman" w:hAnsi="Times New Roman"/>
                <w:sz w:val="20"/>
                <w:szCs w:val="20"/>
                <w:lang w:eastAsia="ru-RU"/>
              </w:rPr>
              <w:t>0,2</w:t>
            </w:r>
          </w:p>
        </w:tc>
        <w:tc>
          <w:tcPr>
            <w:tcW w:w="422" w:type="pct"/>
            <w:tcBorders>
              <w:top w:val="single" w:sz="4" w:space="0" w:color="auto"/>
              <w:left w:val="single" w:sz="4" w:space="0" w:color="auto"/>
              <w:bottom w:val="single" w:sz="4" w:space="0" w:color="auto"/>
              <w:right w:val="single" w:sz="4" w:space="0" w:color="auto"/>
            </w:tcBorders>
            <w:vAlign w:val="center"/>
          </w:tcPr>
          <w:p w14:paraId="7A9497A1" w14:textId="77777777" w:rsidR="00995297" w:rsidRPr="00D53A02" w:rsidRDefault="00995297" w:rsidP="002647FA">
            <w:pPr>
              <w:spacing w:line="240" w:lineRule="auto"/>
              <w:jc w:val="center"/>
              <w:rPr>
                <w:rFonts w:ascii="Times New Roman" w:hAnsi="Times New Roman"/>
                <w:sz w:val="20"/>
                <w:szCs w:val="20"/>
                <w:lang w:eastAsia="ru-RU"/>
              </w:rPr>
            </w:pPr>
            <w:r w:rsidRPr="00D53A02">
              <w:rPr>
                <w:rFonts w:ascii="Times New Roman" w:hAnsi="Times New Roman"/>
                <w:sz w:val="20"/>
                <w:szCs w:val="20"/>
                <w:lang w:eastAsia="ru-RU"/>
              </w:rPr>
              <w:t>0,2</w:t>
            </w:r>
          </w:p>
        </w:tc>
        <w:tc>
          <w:tcPr>
            <w:tcW w:w="422" w:type="pct"/>
            <w:tcBorders>
              <w:top w:val="single" w:sz="4" w:space="0" w:color="auto"/>
              <w:left w:val="single" w:sz="4" w:space="0" w:color="auto"/>
              <w:bottom w:val="single" w:sz="4" w:space="0" w:color="auto"/>
              <w:right w:val="single" w:sz="4" w:space="0" w:color="auto"/>
            </w:tcBorders>
            <w:vAlign w:val="center"/>
          </w:tcPr>
          <w:p w14:paraId="3189F04D" w14:textId="77777777" w:rsidR="00995297" w:rsidRPr="00D53A02" w:rsidRDefault="00995297" w:rsidP="005A7698">
            <w:pPr>
              <w:spacing w:line="240" w:lineRule="auto"/>
              <w:jc w:val="center"/>
              <w:rPr>
                <w:rFonts w:ascii="Times New Roman" w:hAnsi="Times New Roman"/>
                <w:sz w:val="20"/>
                <w:szCs w:val="20"/>
                <w:lang w:eastAsia="ru-RU"/>
              </w:rPr>
            </w:pPr>
            <w:r w:rsidRPr="00D53A02">
              <w:rPr>
                <w:rFonts w:ascii="Times New Roman" w:hAnsi="Times New Roman"/>
                <w:sz w:val="20"/>
                <w:szCs w:val="20"/>
                <w:lang w:eastAsia="ru-RU"/>
              </w:rPr>
              <w:t>0,2</w:t>
            </w:r>
          </w:p>
        </w:tc>
      </w:tr>
    </w:tbl>
    <w:p w14:paraId="5E3FD856" w14:textId="77777777" w:rsidR="00A5049B" w:rsidRPr="00D53A02" w:rsidRDefault="00A5049B" w:rsidP="00F92988">
      <w:pPr>
        <w:spacing w:line="240" w:lineRule="auto"/>
        <w:ind w:firstLine="709"/>
        <w:jc w:val="both"/>
        <w:rPr>
          <w:rFonts w:ascii="Times New Roman" w:hAnsi="Times New Roman"/>
          <w:sz w:val="24"/>
          <w:szCs w:val="24"/>
        </w:rPr>
      </w:pPr>
    </w:p>
    <w:p w14:paraId="525B3920" w14:textId="77777777" w:rsidR="00A5049B" w:rsidRPr="00D53A02" w:rsidRDefault="00A5049B" w:rsidP="00F92988">
      <w:pPr>
        <w:pStyle w:val="ae"/>
        <w:jc w:val="right"/>
        <w:rPr>
          <w:b/>
          <w:sz w:val="20"/>
          <w:szCs w:val="20"/>
        </w:rPr>
      </w:pPr>
      <w:r w:rsidRPr="00D53A02">
        <w:rPr>
          <w:b/>
          <w:sz w:val="20"/>
          <w:szCs w:val="20"/>
        </w:rPr>
        <w:t>Котельная №8 д.</w:t>
      </w:r>
      <w:r w:rsidR="00B146EF" w:rsidRPr="00D53A02">
        <w:rPr>
          <w:b/>
          <w:sz w:val="20"/>
          <w:szCs w:val="20"/>
        </w:rPr>
        <w:t xml:space="preserve"> </w:t>
      </w:r>
      <w:r w:rsidRPr="00D53A02">
        <w:rPr>
          <w:b/>
          <w:sz w:val="20"/>
          <w:szCs w:val="20"/>
        </w:rPr>
        <w:t>Большое Песочное, ул. Центральная д. 21Таблица 18.2</w:t>
      </w:r>
      <w:r w:rsidR="00052D65" w:rsidRPr="00D53A02">
        <w:rPr>
          <w:b/>
          <w:sz w:val="20"/>
          <w:szCs w:val="20"/>
        </w:rPr>
        <w:t>2</w:t>
      </w:r>
    </w:p>
    <w:p w14:paraId="10AB7152" w14:textId="77777777" w:rsidR="00A5049B" w:rsidRPr="00D53A02" w:rsidRDefault="00A5049B" w:rsidP="00F92988">
      <w:pPr>
        <w:pStyle w:val="ae"/>
        <w:jc w:val="right"/>
        <w:rPr>
          <w:b/>
          <w:sz w:val="20"/>
          <w:szCs w:val="20"/>
        </w:rPr>
      </w:pP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5687"/>
        <w:gridCol w:w="836"/>
        <w:gridCol w:w="836"/>
        <w:gridCol w:w="832"/>
        <w:gridCol w:w="832"/>
        <w:gridCol w:w="832"/>
      </w:tblGrid>
      <w:tr w:rsidR="00995297" w:rsidRPr="00D53A02" w14:paraId="511657B7" w14:textId="77777777" w:rsidTr="00995297">
        <w:tc>
          <w:tcPr>
            <w:tcW w:w="2885" w:type="pct"/>
            <w:tcBorders>
              <w:top w:val="single" w:sz="4" w:space="0" w:color="auto"/>
              <w:bottom w:val="single" w:sz="4" w:space="0" w:color="auto"/>
              <w:right w:val="single" w:sz="4" w:space="0" w:color="auto"/>
            </w:tcBorders>
            <w:vAlign w:val="center"/>
          </w:tcPr>
          <w:p w14:paraId="1C271176"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Наименование показателя</w:t>
            </w:r>
          </w:p>
        </w:tc>
        <w:tc>
          <w:tcPr>
            <w:tcW w:w="424" w:type="pct"/>
            <w:tcBorders>
              <w:top w:val="single" w:sz="4" w:space="0" w:color="auto"/>
              <w:left w:val="single" w:sz="4" w:space="0" w:color="auto"/>
              <w:bottom w:val="single" w:sz="4" w:space="0" w:color="auto"/>
              <w:right w:val="single" w:sz="4" w:space="0" w:color="auto"/>
            </w:tcBorders>
            <w:vAlign w:val="center"/>
          </w:tcPr>
          <w:p w14:paraId="21D597F6" w14:textId="77777777" w:rsidR="00995297" w:rsidRPr="00D53A02" w:rsidRDefault="00995297" w:rsidP="00995297">
            <w:pPr>
              <w:pStyle w:val="af4"/>
              <w:jc w:val="center"/>
              <w:rPr>
                <w:rFonts w:ascii="Times New Roman" w:hAnsi="Times New Roman" w:cs="Times New Roman"/>
                <w:sz w:val="20"/>
                <w:szCs w:val="20"/>
              </w:rPr>
            </w:pPr>
            <w:r>
              <w:rPr>
                <w:rFonts w:ascii="Times New Roman" w:hAnsi="Times New Roman" w:cs="Times New Roman"/>
                <w:sz w:val="20"/>
                <w:szCs w:val="20"/>
              </w:rPr>
              <w:t>2021</w:t>
            </w:r>
          </w:p>
        </w:tc>
        <w:tc>
          <w:tcPr>
            <w:tcW w:w="424" w:type="pct"/>
            <w:tcBorders>
              <w:top w:val="single" w:sz="4" w:space="0" w:color="auto"/>
              <w:left w:val="single" w:sz="4" w:space="0" w:color="auto"/>
              <w:bottom w:val="single" w:sz="4" w:space="0" w:color="auto"/>
              <w:right w:val="single" w:sz="4" w:space="0" w:color="auto"/>
            </w:tcBorders>
            <w:vAlign w:val="center"/>
          </w:tcPr>
          <w:p w14:paraId="1A3385C5" w14:textId="77777777" w:rsidR="00995297" w:rsidRPr="00D53A02" w:rsidRDefault="00995297" w:rsidP="00995297">
            <w:pPr>
              <w:pStyle w:val="af4"/>
              <w:jc w:val="center"/>
              <w:rPr>
                <w:rFonts w:ascii="Times New Roman" w:hAnsi="Times New Roman" w:cs="Times New Roman"/>
                <w:sz w:val="20"/>
                <w:szCs w:val="20"/>
              </w:rPr>
            </w:pPr>
            <w:r>
              <w:rPr>
                <w:rFonts w:ascii="Times New Roman" w:hAnsi="Times New Roman" w:cs="Times New Roman"/>
                <w:sz w:val="20"/>
                <w:szCs w:val="20"/>
              </w:rPr>
              <w:t>2022</w:t>
            </w:r>
          </w:p>
        </w:tc>
        <w:tc>
          <w:tcPr>
            <w:tcW w:w="422" w:type="pct"/>
            <w:tcBorders>
              <w:top w:val="single" w:sz="4" w:space="0" w:color="auto"/>
              <w:left w:val="single" w:sz="4" w:space="0" w:color="auto"/>
              <w:bottom w:val="single" w:sz="4" w:space="0" w:color="auto"/>
              <w:right w:val="single" w:sz="4" w:space="0" w:color="auto"/>
            </w:tcBorders>
            <w:vAlign w:val="center"/>
          </w:tcPr>
          <w:p w14:paraId="459FA265" w14:textId="77777777" w:rsidR="00995297" w:rsidRPr="00D53A02" w:rsidRDefault="00995297" w:rsidP="00995297">
            <w:pPr>
              <w:pStyle w:val="af4"/>
              <w:jc w:val="center"/>
              <w:rPr>
                <w:rFonts w:ascii="Times New Roman" w:hAnsi="Times New Roman" w:cs="Times New Roman"/>
                <w:sz w:val="20"/>
                <w:szCs w:val="20"/>
              </w:rPr>
            </w:pPr>
            <w:r>
              <w:rPr>
                <w:rFonts w:ascii="Times New Roman" w:hAnsi="Times New Roman" w:cs="Times New Roman"/>
                <w:sz w:val="20"/>
                <w:szCs w:val="20"/>
              </w:rPr>
              <w:t>2023</w:t>
            </w:r>
          </w:p>
        </w:tc>
        <w:tc>
          <w:tcPr>
            <w:tcW w:w="422" w:type="pct"/>
            <w:tcBorders>
              <w:top w:val="single" w:sz="4" w:space="0" w:color="auto"/>
              <w:left w:val="single" w:sz="4" w:space="0" w:color="auto"/>
              <w:bottom w:val="single" w:sz="4" w:space="0" w:color="auto"/>
              <w:right w:val="single" w:sz="4" w:space="0" w:color="auto"/>
            </w:tcBorders>
          </w:tcPr>
          <w:p w14:paraId="1825CFA4" w14:textId="77777777" w:rsidR="00995297" w:rsidRPr="00D53A02" w:rsidRDefault="00995297" w:rsidP="00995297">
            <w:pPr>
              <w:pStyle w:val="af4"/>
              <w:jc w:val="center"/>
              <w:rPr>
                <w:rFonts w:ascii="Times New Roman" w:hAnsi="Times New Roman" w:cs="Times New Roman"/>
                <w:sz w:val="20"/>
                <w:szCs w:val="20"/>
              </w:rPr>
            </w:pPr>
            <w:r>
              <w:rPr>
                <w:rFonts w:ascii="Times New Roman" w:hAnsi="Times New Roman" w:cs="Times New Roman"/>
                <w:sz w:val="20"/>
                <w:szCs w:val="20"/>
              </w:rPr>
              <w:t>2024</w:t>
            </w:r>
          </w:p>
        </w:tc>
        <w:tc>
          <w:tcPr>
            <w:tcW w:w="422" w:type="pct"/>
            <w:tcBorders>
              <w:top w:val="single" w:sz="4" w:space="0" w:color="auto"/>
              <w:left w:val="single" w:sz="4" w:space="0" w:color="auto"/>
              <w:bottom w:val="single" w:sz="4" w:space="0" w:color="auto"/>
              <w:right w:val="single" w:sz="4" w:space="0" w:color="auto"/>
            </w:tcBorders>
          </w:tcPr>
          <w:p w14:paraId="7D9B7CF9" w14:textId="77777777" w:rsidR="00995297" w:rsidRPr="00D53A02" w:rsidRDefault="00995297" w:rsidP="00995297">
            <w:pPr>
              <w:pStyle w:val="af4"/>
              <w:jc w:val="center"/>
              <w:rPr>
                <w:rFonts w:ascii="Times New Roman" w:hAnsi="Times New Roman" w:cs="Times New Roman"/>
                <w:sz w:val="20"/>
                <w:szCs w:val="20"/>
              </w:rPr>
            </w:pPr>
            <w:r>
              <w:rPr>
                <w:rFonts w:ascii="Times New Roman" w:hAnsi="Times New Roman" w:cs="Times New Roman"/>
                <w:sz w:val="20"/>
                <w:szCs w:val="20"/>
              </w:rPr>
              <w:t>2025</w:t>
            </w:r>
          </w:p>
        </w:tc>
      </w:tr>
      <w:tr w:rsidR="00995297" w:rsidRPr="00D53A02" w14:paraId="6DE8197F" w14:textId="77777777" w:rsidTr="00597221">
        <w:tc>
          <w:tcPr>
            <w:tcW w:w="2885" w:type="pct"/>
            <w:tcBorders>
              <w:top w:val="single" w:sz="4" w:space="0" w:color="auto"/>
              <w:bottom w:val="single" w:sz="4" w:space="0" w:color="auto"/>
              <w:right w:val="single" w:sz="4" w:space="0" w:color="auto"/>
            </w:tcBorders>
            <w:vAlign w:val="center"/>
          </w:tcPr>
          <w:p w14:paraId="612FD9AD"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Установленная тепловая мощность, в том числе:</w:t>
            </w:r>
          </w:p>
        </w:tc>
        <w:tc>
          <w:tcPr>
            <w:tcW w:w="424" w:type="pct"/>
            <w:tcBorders>
              <w:top w:val="single" w:sz="4" w:space="0" w:color="auto"/>
              <w:left w:val="single" w:sz="4" w:space="0" w:color="auto"/>
              <w:bottom w:val="single" w:sz="4" w:space="0" w:color="auto"/>
              <w:right w:val="single" w:sz="4" w:space="0" w:color="auto"/>
            </w:tcBorders>
            <w:vAlign w:val="center"/>
          </w:tcPr>
          <w:p w14:paraId="03BEA5A8"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0,02</w:t>
            </w:r>
          </w:p>
        </w:tc>
        <w:tc>
          <w:tcPr>
            <w:tcW w:w="424" w:type="pct"/>
            <w:tcBorders>
              <w:top w:val="single" w:sz="4" w:space="0" w:color="auto"/>
              <w:left w:val="single" w:sz="4" w:space="0" w:color="auto"/>
              <w:bottom w:val="single" w:sz="4" w:space="0" w:color="auto"/>
              <w:right w:val="single" w:sz="4" w:space="0" w:color="auto"/>
            </w:tcBorders>
            <w:vAlign w:val="center"/>
          </w:tcPr>
          <w:p w14:paraId="43E5CF69"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0,02</w:t>
            </w:r>
          </w:p>
        </w:tc>
        <w:tc>
          <w:tcPr>
            <w:tcW w:w="422" w:type="pct"/>
            <w:tcBorders>
              <w:top w:val="single" w:sz="4" w:space="0" w:color="auto"/>
              <w:left w:val="single" w:sz="4" w:space="0" w:color="auto"/>
              <w:bottom w:val="single" w:sz="4" w:space="0" w:color="auto"/>
              <w:right w:val="single" w:sz="4" w:space="0" w:color="auto"/>
            </w:tcBorders>
            <w:vAlign w:val="center"/>
          </w:tcPr>
          <w:p w14:paraId="6252BD85"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0,02</w:t>
            </w:r>
          </w:p>
        </w:tc>
        <w:tc>
          <w:tcPr>
            <w:tcW w:w="422" w:type="pct"/>
            <w:tcBorders>
              <w:top w:val="single" w:sz="4" w:space="0" w:color="auto"/>
              <w:left w:val="single" w:sz="4" w:space="0" w:color="auto"/>
              <w:bottom w:val="single" w:sz="4" w:space="0" w:color="auto"/>
              <w:right w:val="single" w:sz="4" w:space="0" w:color="auto"/>
            </w:tcBorders>
            <w:vAlign w:val="center"/>
          </w:tcPr>
          <w:p w14:paraId="1B3D7102"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0,02</w:t>
            </w:r>
          </w:p>
        </w:tc>
        <w:tc>
          <w:tcPr>
            <w:tcW w:w="422" w:type="pct"/>
            <w:tcBorders>
              <w:top w:val="single" w:sz="4" w:space="0" w:color="auto"/>
              <w:left w:val="single" w:sz="4" w:space="0" w:color="auto"/>
              <w:bottom w:val="single" w:sz="4" w:space="0" w:color="auto"/>
              <w:right w:val="single" w:sz="4" w:space="0" w:color="auto"/>
            </w:tcBorders>
            <w:vAlign w:val="center"/>
          </w:tcPr>
          <w:p w14:paraId="1F251D77"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0,02</w:t>
            </w:r>
          </w:p>
        </w:tc>
      </w:tr>
      <w:tr w:rsidR="00995297" w:rsidRPr="00D53A02" w14:paraId="272D15E0" w14:textId="77777777" w:rsidTr="00597221">
        <w:tc>
          <w:tcPr>
            <w:tcW w:w="2885" w:type="pct"/>
            <w:tcBorders>
              <w:top w:val="single" w:sz="4" w:space="0" w:color="auto"/>
              <w:bottom w:val="single" w:sz="4" w:space="0" w:color="auto"/>
              <w:right w:val="single" w:sz="4" w:space="0" w:color="auto"/>
            </w:tcBorders>
            <w:vAlign w:val="center"/>
          </w:tcPr>
          <w:p w14:paraId="7C2710F9"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Располагаемая тепловая мощность котельной</w:t>
            </w:r>
          </w:p>
        </w:tc>
        <w:tc>
          <w:tcPr>
            <w:tcW w:w="424" w:type="pct"/>
            <w:tcBorders>
              <w:top w:val="single" w:sz="4" w:space="0" w:color="auto"/>
              <w:left w:val="single" w:sz="4" w:space="0" w:color="auto"/>
              <w:bottom w:val="single" w:sz="4" w:space="0" w:color="auto"/>
              <w:right w:val="single" w:sz="4" w:space="0" w:color="auto"/>
            </w:tcBorders>
            <w:vAlign w:val="center"/>
          </w:tcPr>
          <w:p w14:paraId="01C319C5"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0,02</w:t>
            </w:r>
          </w:p>
        </w:tc>
        <w:tc>
          <w:tcPr>
            <w:tcW w:w="424" w:type="pct"/>
            <w:tcBorders>
              <w:top w:val="single" w:sz="4" w:space="0" w:color="auto"/>
              <w:left w:val="single" w:sz="4" w:space="0" w:color="auto"/>
              <w:bottom w:val="single" w:sz="4" w:space="0" w:color="auto"/>
              <w:right w:val="single" w:sz="4" w:space="0" w:color="auto"/>
            </w:tcBorders>
            <w:vAlign w:val="center"/>
          </w:tcPr>
          <w:p w14:paraId="34C0510A"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0,02</w:t>
            </w:r>
          </w:p>
        </w:tc>
        <w:tc>
          <w:tcPr>
            <w:tcW w:w="422" w:type="pct"/>
            <w:tcBorders>
              <w:top w:val="single" w:sz="4" w:space="0" w:color="auto"/>
              <w:left w:val="single" w:sz="4" w:space="0" w:color="auto"/>
              <w:bottom w:val="single" w:sz="4" w:space="0" w:color="auto"/>
              <w:right w:val="single" w:sz="4" w:space="0" w:color="auto"/>
            </w:tcBorders>
            <w:vAlign w:val="center"/>
          </w:tcPr>
          <w:p w14:paraId="50F1C87F"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0,02</w:t>
            </w:r>
          </w:p>
        </w:tc>
        <w:tc>
          <w:tcPr>
            <w:tcW w:w="422" w:type="pct"/>
            <w:tcBorders>
              <w:top w:val="single" w:sz="4" w:space="0" w:color="auto"/>
              <w:left w:val="single" w:sz="4" w:space="0" w:color="auto"/>
              <w:bottom w:val="single" w:sz="4" w:space="0" w:color="auto"/>
              <w:right w:val="single" w:sz="4" w:space="0" w:color="auto"/>
            </w:tcBorders>
            <w:vAlign w:val="center"/>
          </w:tcPr>
          <w:p w14:paraId="66A59523"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0,02</w:t>
            </w:r>
          </w:p>
        </w:tc>
        <w:tc>
          <w:tcPr>
            <w:tcW w:w="422" w:type="pct"/>
            <w:tcBorders>
              <w:top w:val="single" w:sz="4" w:space="0" w:color="auto"/>
              <w:left w:val="single" w:sz="4" w:space="0" w:color="auto"/>
              <w:bottom w:val="single" w:sz="4" w:space="0" w:color="auto"/>
              <w:right w:val="single" w:sz="4" w:space="0" w:color="auto"/>
            </w:tcBorders>
            <w:vAlign w:val="center"/>
          </w:tcPr>
          <w:p w14:paraId="79575A38"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0,02</w:t>
            </w:r>
          </w:p>
        </w:tc>
      </w:tr>
      <w:tr w:rsidR="00995297" w:rsidRPr="00D53A02" w14:paraId="7F34A6E3" w14:textId="77777777" w:rsidTr="00597221">
        <w:tc>
          <w:tcPr>
            <w:tcW w:w="2885" w:type="pct"/>
            <w:tcBorders>
              <w:top w:val="single" w:sz="4" w:space="0" w:color="auto"/>
              <w:bottom w:val="single" w:sz="4" w:space="0" w:color="auto"/>
              <w:right w:val="single" w:sz="4" w:space="0" w:color="auto"/>
            </w:tcBorders>
            <w:vAlign w:val="center"/>
          </w:tcPr>
          <w:p w14:paraId="07ACEBD9"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Затраты тепла на собственные нужды котельных в горячей воде</w:t>
            </w:r>
          </w:p>
        </w:tc>
        <w:tc>
          <w:tcPr>
            <w:tcW w:w="424" w:type="pct"/>
            <w:tcBorders>
              <w:top w:val="single" w:sz="4" w:space="0" w:color="auto"/>
              <w:left w:val="single" w:sz="4" w:space="0" w:color="auto"/>
              <w:bottom w:val="single" w:sz="4" w:space="0" w:color="auto"/>
              <w:right w:val="single" w:sz="4" w:space="0" w:color="auto"/>
            </w:tcBorders>
            <w:vAlign w:val="center"/>
          </w:tcPr>
          <w:p w14:paraId="0FE0A386"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4" w:type="pct"/>
            <w:tcBorders>
              <w:top w:val="single" w:sz="4" w:space="0" w:color="auto"/>
              <w:left w:val="single" w:sz="4" w:space="0" w:color="auto"/>
              <w:bottom w:val="single" w:sz="4" w:space="0" w:color="auto"/>
              <w:right w:val="single" w:sz="4" w:space="0" w:color="auto"/>
            </w:tcBorders>
            <w:vAlign w:val="center"/>
          </w:tcPr>
          <w:p w14:paraId="37EE0E4B"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42A71914"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1F79F932"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2559C058"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r>
      <w:tr w:rsidR="00995297" w:rsidRPr="00D53A02" w14:paraId="7F82D637" w14:textId="77777777" w:rsidTr="00597221">
        <w:tc>
          <w:tcPr>
            <w:tcW w:w="2885" w:type="pct"/>
            <w:tcBorders>
              <w:top w:val="single" w:sz="4" w:space="0" w:color="auto"/>
              <w:bottom w:val="single" w:sz="4" w:space="0" w:color="auto"/>
              <w:right w:val="single" w:sz="4" w:space="0" w:color="auto"/>
            </w:tcBorders>
            <w:vAlign w:val="center"/>
          </w:tcPr>
          <w:p w14:paraId="21F35824"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Потери в тепловых сетях в горячей воде</w:t>
            </w:r>
          </w:p>
        </w:tc>
        <w:tc>
          <w:tcPr>
            <w:tcW w:w="424" w:type="pct"/>
            <w:tcBorders>
              <w:top w:val="single" w:sz="4" w:space="0" w:color="auto"/>
              <w:left w:val="single" w:sz="4" w:space="0" w:color="auto"/>
              <w:bottom w:val="single" w:sz="4" w:space="0" w:color="auto"/>
              <w:right w:val="single" w:sz="4" w:space="0" w:color="auto"/>
            </w:tcBorders>
            <w:vAlign w:val="center"/>
          </w:tcPr>
          <w:p w14:paraId="0F89125B"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4" w:type="pct"/>
            <w:tcBorders>
              <w:top w:val="single" w:sz="4" w:space="0" w:color="auto"/>
              <w:left w:val="single" w:sz="4" w:space="0" w:color="auto"/>
              <w:bottom w:val="single" w:sz="4" w:space="0" w:color="auto"/>
              <w:right w:val="single" w:sz="4" w:space="0" w:color="auto"/>
            </w:tcBorders>
            <w:vAlign w:val="center"/>
          </w:tcPr>
          <w:p w14:paraId="1891E628"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30374FBE"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54FB033D"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3CB8257C"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r>
      <w:tr w:rsidR="00995297" w:rsidRPr="00D53A02" w14:paraId="74C3B7DA" w14:textId="77777777" w:rsidTr="00597221">
        <w:tc>
          <w:tcPr>
            <w:tcW w:w="2885" w:type="pct"/>
            <w:tcBorders>
              <w:top w:val="single" w:sz="4" w:space="0" w:color="auto"/>
              <w:bottom w:val="single" w:sz="4" w:space="0" w:color="auto"/>
              <w:right w:val="single" w:sz="4" w:space="0" w:color="auto"/>
            </w:tcBorders>
            <w:vAlign w:val="center"/>
          </w:tcPr>
          <w:p w14:paraId="596109D2"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Расчетная нагрузка на хозяйственные нужды</w:t>
            </w:r>
          </w:p>
        </w:tc>
        <w:tc>
          <w:tcPr>
            <w:tcW w:w="424" w:type="pct"/>
            <w:tcBorders>
              <w:top w:val="single" w:sz="4" w:space="0" w:color="auto"/>
              <w:left w:val="single" w:sz="4" w:space="0" w:color="auto"/>
              <w:bottom w:val="single" w:sz="4" w:space="0" w:color="auto"/>
              <w:right w:val="single" w:sz="4" w:space="0" w:color="auto"/>
            </w:tcBorders>
            <w:vAlign w:val="center"/>
          </w:tcPr>
          <w:p w14:paraId="7AC29148"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4" w:type="pct"/>
            <w:tcBorders>
              <w:top w:val="single" w:sz="4" w:space="0" w:color="auto"/>
              <w:left w:val="single" w:sz="4" w:space="0" w:color="auto"/>
              <w:bottom w:val="single" w:sz="4" w:space="0" w:color="auto"/>
              <w:right w:val="single" w:sz="4" w:space="0" w:color="auto"/>
            </w:tcBorders>
            <w:vAlign w:val="center"/>
          </w:tcPr>
          <w:p w14:paraId="154C68C0"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2F5B4F50"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5CFE876D"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2B9E58DC"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r>
      <w:tr w:rsidR="00995297" w:rsidRPr="00D53A02" w14:paraId="1F65C3FC" w14:textId="77777777" w:rsidTr="00597221">
        <w:tc>
          <w:tcPr>
            <w:tcW w:w="2885" w:type="pct"/>
            <w:tcBorders>
              <w:top w:val="single" w:sz="4" w:space="0" w:color="auto"/>
              <w:bottom w:val="single" w:sz="4" w:space="0" w:color="auto"/>
              <w:right w:val="single" w:sz="4" w:space="0" w:color="auto"/>
            </w:tcBorders>
            <w:vAlign w:val="center"/>
          </w:tcPr>
          <w:p w14:paraId="13710E6C"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Присоединенная договорная тепловая нагрузка в горячей воде</w:t>
            </w:r>
          </w:p>
        </w:tc>
        <w:tc>
          <w:tcPr>
            <w:tcW w:w="424" w:type="pct"/>
            <w:tcBorders>
              <w:top w:val="single" w:sz="4" w:space="0" w:color="auto"/>
              <w:left w:val="single" w:sz="4" w:space="0" w:color="auto"/>
              <w:bottom w:val="single" w:sz="4" w:space="0" w:color="auto"/>
              <w:right w:val="single" w:sz="4" w:space="0" w:color="auto"/>
            </w:tcBorders>
            <w:vAlign w:val="center"/>
          </w:tcPr>
          <w:p w14:paraId="7343122F"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0,02</w:t>
            </w:r>
          </w:p>
        </w:tc>
        <w:tc>
          <w:tcPr>
            <w:tcW w:w="424" w:type="pct"/>
            <w:tcBorders>
              <w:top w:val="single" w:sz="4" w:space="0" w:color="auto"/>
              <w:left w:val="single" w:sz="4" w:space="0" w:color="auto"/>
              <w:bottom w:val="single" w:sz="4" w:space="0" w:color="auto"/>
              <w:right w:val="single" w:sz="4" w:space="0" w:color="auto"/>
            </w:tcBorders>
            <w:vAlign w:val="center"/>
          </w:tcPr>
          <w:p w14:paraId="6F1D83D1"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0,02</w:t>
            </w:r>
          </w:p>
        </w:tc>
        <w:tc>
          <w:tcPr>
            <w:tcW w:w="422" w:type="pct"/>
            <w:tcBorders>
              <w:top w:val="single" w:sz="4" w:space="0" w:color="auto"/>
              <w:left w:val="single" w:sz="4" w:space="0" w:color="auto"/>
              <w:bottom w:val="single" w:sz="4" w:space="0" w:color="auto"/>
              <w:right w:val="single" w:sz="4" w:space="0" w:color="auto"/>
            </w:tcBorders>
            <w:vAlign w:val="center"/>
          </w:tcPr>
          <w:p w14:paraId="5A56D4BF"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0,02</w:t>
            </w:r>
          </w:p>
        </w:tc>
        <w:tc>
          <w:tcPr>
            <w:tcW w:w="422" w:type="pct"/>
            <w:tcBorders>
              <w:top w:val="single" w:sz="4" w:space="0" w:color="auto"/>
              <w:left w:val="single" w:sz="4" w:space="0" w:color="auto"/>
              <w:bottom w:val="single" w:sz="4" w:space="0" w:color="auto"/>
              <w:right w:val="single" w:sz="4" w:space="0" w:color="auto"/>
            </w:tcBorders>
            <w:vAlign w:val="center"/>
          </w:tcPr>
          <w:p w14:paraId="502C8BE9"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0,02</w:t>
            </w:r>
          </w:p>
        </w:tc>
        <w:tc>
          <w:tcPr>
            <w:tcW w:w="422" w:type="pct"/>
            <w:tcBorders>
              <w:top w:val="single" w:sz="4" w:space="0" w:color="auto"/>
              <w:left w:val="single" w:sz="4" w:space="0" w:color="auto"/>
              <w:bottom w:val="single" w:sz="4" w:space="0" w:color="auto"/>
              <w:right w:val="single" w:sz="4" w:space="0" w:color="auto"/>
            </w:tcBorders>
            <w:vAlign w:val="center"/>
          </w:tcPr>
          <w:p w14:paraId="58005265"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0,02</w:t>
            </w:r>
          </w:p>
        </w:tc>
      </w:tr>
      <w:tr w:rsidR="00995297" w:rsidRPr="00D53A02" w14:paraId="6978772D" w14:textId="77777777" w:rsidTr="00597221">
        <w:tc>
          <w:tcPr>
            <w:tcW w:w="2885" w:type="pct"/>
            <w:tcBorders>
              <w:top w:val="single" w:sz="4" w:space="0" w:color="auto"/>
              <w:bottom w:val="single" w:sz="4" w:space="0" w:color="auto"/>
              <w:right w:val="single" w:sz="4" w:space="0" w:color="auto"/>
            </w:tcBorders>
            <w:vAlign w:val="center"/>
          </w:tcPr>
          <w:p w14:paraId="1E1C657A"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Присоединенная расчетная тепловая нагрузка в горячей воде (на коллекторах станции), в том числе:</w:t>
            </w:r>
          </w:p>
        </w:tc>
        <w:tc>
          <w:tcPr>
            <w:tcW w:w="424" w:type="pct"/>
            <w:tcBorders>
              <w:top w:val="single" w:sz="4" w:space="0" w:color="auto"/>
              <w:left w:val="single" w:sz="4" w:space="0" w:color="auto"/>
              <w:bottom w:val="single" w:sz="4" w:space="0" w:color="auto"/>
              <w:right w:val="single" w:sz="4" w:space="0" w:color="auto"/>
            </w:tcBorders>
            <w:vAlign w:val="center"/>
          </w:tcPr>
          <w:p w14:paraId="426DC55F"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0,02</w:t>
            </w:r>
          </w:p>
        </w:tc>
        <w:tc>
          <w:tcPr>
            <w:tcW w:w="424" w:type="pct"/>
            <w:tcBorders>
              <w:top w:val="single" w:sz="4" w:space="0" w:color="auto"/>
              <w:left w:val="single" w:sz="4" w:space="0" w:color="auto"/>
              <w:bottom w:val="single" w:sz="4" w:space="0" w:color="auto"/>
              <w:right w:val="single" w:sz="4" w:space="0" w:color="auto"/>
            </w:tcBorders>
            <w:vAlign w:val="center"/>
          </w:tcPr>
          <w:p w14:paraId="0839B55E"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0,02</w:t>
            </w:r>
          </w:p>
        </w:tc>
        <w:tc>
          <w:tcPr>
            <w:tcW w:w="422" w:type="pct"/>
            <w:tcBorders>
              <w:top w:val="single" w:sz="4" w:space="0" w:color="auto"/>
              <w:left w:val="single" w:sz="4" w:space="0" w:color="auto"/>
              <w:bottom w:val="single" w:sz="4" w:space="0" w:color="auto"/>
              <w:right w:val="single" w:sz="4" w:space="0" w:color="auto"/>
            </w:tcBorders>
            <w:vAlign w:val="center"/>
          </w:tcPr>
          <w:p w14:paraId="28EF812F"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0,02</w:t>
            </w:r>
          </w:p>
        </w:tc>
        <w:tc>
          <w:tcPr>
            <w:tcW w:w="422" w:type="pct"/>
            <w:tcBorders>
              <w:top w:val="single" w:sz="4" w:space="0" w:color="auto"/>
              <w:left w:val="single" w:sz="4" w:space="0" w:color="auto"/>
              <w:bottom w:val="single" w:sz="4" w:space="0" w:color="auto"/>
              <w:right w:val="single" w:sz="4" w:space="0" w:color="auto"/>
            </w:tcBorders>
            <w:vAlign w:val="center"/>
          </w:tcPr>
          <w:p w14:paraId="073BBE18"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0,02</w:t>
            </w:r>
          </w:p>
        </w:tc>
        <w:tc>
          <w:tcPr>
            <w:tcW w:w="422" w:type="pct"/>
            <w:tcBorders>
              <w:top w:val="single" w:sz="4" w:space="0" w:color="auto"/>
              <w:left w:val="single" w:sz="4" w:space="0" w:color="auto"/>
              <w:bottom w:val="single" w:sz="4" w:space="0" w:color="auto"/>
              <w:right w:val="single" w:sz="4" w:space="0" w:color="auto"/>
            </w:tcBorders>
            <w:vAlign w:val="center"/>
          </w:tcPr>
          <w:p w14:paraId="19F86647"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0,02</w:t>
            </w:r>
          </w:p>
        </w:tc>
      </w:tr>
      <w:tr w:rsidR="00995297" w:rsidRPr="00D53A02" w14:paraId="6B3337AF" w14:textId="77777777" w:rsidTr="00597221">
        <w:tc>
          <w:tcPr>
            <w:tcW w:w="2885" w:type="pct"/>
            <w:tcBorders>
              <w:top w:val="single" w:sz="4" w:space="0" w:color="auto"/>
              <w:bottom w:val="single" w:sz="4" w:space="0" w:color="auto"/>
              <w:right w:val="single" w:sz="4" w:space="0" w:color="auto"/>
            </w:tcBorders>
            <w:vAlign w:val="center"/>
          </w:tcPr>
          <w:p w14:paraId="4D80DAD4"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отопление</w:t>
            </w:r>
          </w:p>
        </w:tc>
        <w:tc>
          <w:tcPr>
            <w:tcW w:w="424" w:type="pct"/>
            <w:tcBorders>
              <w:top w:val="single" w:sz="4" w:space="0" w:color="auto"/>
              <w:left w:val="single" w:sz="4" w:space="0" w:color="auto"/>
              <w:bottom w:val="single" w:sz="4" w:space="0" w:color="auto"/>
              <w:right w:val="single" w:sz="4" w:space="0" w:color="auto"/>
            </w:tcBorders>
            <w:vAlign w:val="center"/>
          </w:tcPr>
          <w:p w14:paraId="6357DCEB"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0,02</w:t>
            </w:r>
          </w:p>
        </w:tc>
        <w:tc>
          <w:tcPr>
            <w:tcW w:w="424" w:type="pct"/>
            <w:tcBorders>
              <w:top w:val="single" w:sz="4" w:space="0" w:color="auto"/>
              <w:left w:val="single" w:sz="4" w:space="0" w:color="auto"/>
              <w:bottom w:val="single" w:sz="4" w:space="0" w:color="auto"/>
              <w:right w:val="single" w:sz="4" w:space="0" w:color="auto"/>
            </w:tcBorders>
            <w:vAlign w:val="center"/>
          </w:tcPr>
          <w:p w14:paraId="3CC2FE69"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0,02</w:t>
            </w:r>
          </w:p>
        </w:tc>
        <w:tc>
          <w:tcPr>
            <w:tcW w:w="422" w:type="pct"/>
            <w:tcBorders>
              <w:top w:val="single" w:sz="4" w:space="0" w:color="auto"/>
              <w:left w:val="single" w:sz="4" w:space="0" w:color="auto"/>
              <w:bottom w:val="single" w:sz="4" w:space="0" w:color="auto"/>
              <w:right w:val="single" w:sz="4" w:space="0" w:color="auto"/>
            </w:tcBorders>
            <w:vAlign w:val="center"/>
          </w:tcPr>
          <w:p w14:paraId="1FA6D039"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0,02</w:t>
            </w:r>
          </w:p>
        </w:tc>
        <w:tc>
          <w:tcPr>
            <w:tcW w:w="422" w:type="pct"/>
            <w:tcBorders>
              <w:top w:val="single" w:sz="4" w:space="0" w:color="auto"/>
              <w:left w:val="single" w:sz="4" w:space="0" w:color="auto"/>
              <w:bottom w:val="single" w:sz="4" w:space="0" w:color="auto"/>
              <w:right w:val="single" w:sz="4" w:space="0" w:color="auto"/>
            </w:tcBorders>
            <w:vAlign w:val="center"/>
          </w:tcPr>
          <w:p w14:paraId="5D8ED885"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0,02</w:t>
            </w:r>
          </w:p>
        </w:tc>
        <w:tc>
          <w:tcPr>
            <w:tcW w:w="422" w:type="pct"/>
            <w:tcBorders>
              <w:top w:val="single" w:sz="4" w:space="0" w:color="auto"/>
              <w:left w:val="single" w:sz="4" w:space="0" w:color="auto"/>
              <w:bottom w:val="single" w:sz="4" w:space="0" w:color="auto"/>
              <w:right w:val="single" w:sz="4" w:space="0" w:color="auto"/>
            </w:tcBorders>
            <w:vAlign w:val="center"/>
          </w:tcPr>
          <w:p w14:paraId="4C1560E6"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0,02</w:t>
            </w:r>
          </w:p>
        </w:tc>
      </w:tr>
      <w:tr w:rsidR="00995297" w:rsidRPr="00D53A02" w14:paraId="711912EF" w14:textId="77777777" w:rsidTr="00597221">
        <w:tc>
          <w:tcPr>
            <w:tcW w:w="2885" w:type="pct"/>
            <w:tcBorders>
              <w:top w:val="single" w:sz="4" w:space="0" w:color="auto"/>
              <w:bottom w:val="single" w:sz="4" w:space="0" w:color="auto"/>
              <w:right w:val="single" w:sz="4" w:space="0" w:color="auto"/>
            </w:tcBorders>
            <w:vAlign w:val="center"/>
          </w:tcPr>
          <w:p w14:paraId="26EC3680"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вентиляция</w:t>
            </w:r>
          </w:p>
        </w:tc>
        <w:tc>
          <w:tcPr>
            <w:tcW w:w="424" w:type="pct"/>
            <w:tcBorders>
              <w:top w:val="single" w:sz="4" w:space="0" w:color="auto"/>
              <w:left w:val="single" w:sz="4" w:space="0" w:color="auto"/>
              <w:bottom w:val="single" w:sz="4" w:space="0" w:color="auto"/>
              <w:right w:val="single" w:sz="4" w:space="0" w:color="auto"/>
            </w:tcBorders>
            <w:vAlign w:val="center"/>
          </w:tcPr>
          <w:p w14:paraId="4EF3A524"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4" w:type="pct"/>
            <w:tcBorders>
              <w:top w:val="single" w:sz="4" w:space="0" w:color="auto"/>
              <w:left w:val="single" w:sz="4" w:space="0" w:color="auto"/>
              <w:bottom w:val="single" w:sz="4" w:space="0" w:color="auto"/>
              <w:right w:val="single" w:sz="4" w:space="0" w:color="auto"/>
            </w:tcBorders>
            <w:vAlign w:val="center"/>
          </w:tcPr>
          <w:p w14:paraId="74132B58"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1E72C3EF"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33D37022"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518186B1"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r>
      <w:tr w:rsidR="00995297" w:rsidRPr="00D53A02" w14:paraId="0DABD3A9" w14:textId="77777777" w:rsidTr="00597221">
        <w:tc>
          <w:tcPr>
            <w:tcW w:w="2885" w:type="pct"/>
            <w:tcBorders>
              <w:top w:val="single" w:sz="4" w:space="0" w:color="auto"/>
              <w:bottom w:val="single" w:sz="4" w:space="0" w:color="auto"/>
              <w:right w:val="single" w:sz="4" w:space="0" w:color="auto"/>
            </w:tcBorders>
            <w:vAlign w:val="center"/>
          </w:tcPr>
          <w:p w14:paraId="69F84479"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горячее водоснабжение</w:t>
            </w:r>
          </w:p>
        </w:tc>
        <w:tc>
          <w:tcPr>
            <w:tcW w:w="424" w:type="pct"/>
            <w:tcBorders>
              <w:top w:val="single" w:sz="4" w:space="0" w:color="auto"/>
              <w:left w:val="single" w:sz="4" w:space="0" w:color="auto"/>
              <w:bottom w:val="single" w:sz="4" w:space="0" w:color="auto"/>
              <w:right w:val="single" w:sz="4" w:space="0" w:color="auto"/>
            </w:tcBorders>
            <w:vAlign w:val="center"/>
          </w:tcPr>
          <w:p w14:paraId="7467B44A"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4" w:type="pct"/>
            <w:tcBorders>
              <w:top w:val="single" w:sz="4" w:space="0" w:color="auto"/>
              <w:left w:val="single" w:sz="4" w:space="0" w:color="auto"/>
              <w:bottom w:val="single" w:sz="4" w:space="0" w:color="auto"/>
              <w:right w:val="single" w:sz="4" w:space="0" w:color="auto"/>
            </w:tcBorders>
            <w:vAlign w:val="center"/>
          </w:tcPr>
          <w:p w14:paraId="497C6F05"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45BC01A3"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5897967E"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4A75362A"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r>
      <w:tr w:rsidR="00995297" w:rsidRPr="00D53A02" w14:paraId="54442D76" w14:textId="77777777" w:rsidTr="00597221">
        <w:tc>
          <w:tcPr>
            <w:tcW w:w="2885" w:type="pct"/>
            <w:tcBorders>
              <w:top w:val="single" w:sz="4" w:space="0" w:color="auto"/>
              <w:bottom w:val="single" w:sz="4" w:space="0" w:color="auto"/>
              <w:right w:val="single" w:sz="4" w:space="0" w:color="auto"/>
            </w:tcBorders>
            <w:vAlign w:val="center"/>
          </w:tcPr>
          <w:p w14:paraId="13E3AB2D"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Резерв/дефицит тепловой мощности (по договорной нагрузке)</w:t>
            </w:r>
          </w:p>
        </w:tc>
        <w:tc>
          <w:tcPr>
            <w:tcW w:w="424" w:type="pct"/>
            <w:tcBorders>
              <w:top w:val="single" w:sz="4" w:space="0" w:color="auto"/>
              <w:left w:val="single" w:sz="4" w:space="0" w:color="auto"/>
              <w:bottom w:val="single" w:sz="4" w:space="0" w:color="auto"/>
              <w:right w:val="single" w:sz="4" w:space="0" w:color="auto"/>
            </w:tcBorders>
            <w:vAlign w:val="center"/>
          </w:tcPr>
          <w:p w14:paraId="202A9A57"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w:t>
            </w:r>
          </w:p>
        </w:tc>
        <w:tc>
          <w:tcPr>
            <w:tcW w:w="424" w:type="pct"/>
            <w:tcBorders>
              <w:top w:val="single" w:sz="4" w:space="0" w:color="auto"/>
              <w:left w:val="single" w:sz="4" w:space="0" w:color="auto"/>
              <w:bottom w:val="single" w:sz="4" w:space="0" w:color="auto"/>
              <w:right w:val="single" w:sz="4" w:space="0" w:color="auto"/>
            </w:tcBorders>
            <w:vAlign w:val="center"/>
          </w:tcPr>
          <w:p w14:paraId="1D6FCFE7"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w:t>
            </w:r>
          </w:p>
        </w:tc>
        <w:tc>
          <w:tcPr>
            <w:tcW w:w="422" w:type="pct"/>
            <w:tcBorders>
              <w:top w:val="single" w:sz="4" w:space="0" w:color="auto"/>
              <w:left w:val="single" w:sz="4" w:space="0" w:color="auto"/>
              <w:bottom w:val="single" w:sz="4" w:space="0" w:color="auto"/>
              <w:right w:val="single" w:sz="4" w:space="0" w:color="auto"/>
            </w:tcBorders>
            <w:vAlign w:val="center"/>
          </w:tcPr>
          <w:p w14:paraId="658791A7"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w:t>
            </w:r>
          </w:p>
        </w:tc>
        <w:tc>
          <w:tcPr>
            <w:tcW w:w="422" w:type="pct"/>
            <w:tcBorders>
              <w:top w:val="single" w:sz="4" w:space="0" w:color="auto"/>
              <w:left w:val="single" w:sz="4" w:space="0" w:color="auto"/>
              <w:bottom w:val="single" w:sz="4" w:space="0" w:color="auto"/>
              <w:right w:val="single" w:sz="4" w:space="0" w:color="auto"/>
            </w:tcBorders>
            <w:vAlign w:val="center"/>
          </w:tcPr>
          <w:p w14:paraId="1CEBB17A"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w:t>
            </w:r>
          </w:p>
        </w:tc>
        <w:tc>
          <w:tcPr>
            <w:tcW w:w="422" w:type="pct"/>
            <w:tcBorders>
              <w:top w:val="single" w:sz="4" w:space="0" w:color="auto"/>
              <w:left w:val="single" w:sz="4" w:space="0" w:color="auto"/>
              <w:bottom w:val="single" w:sz="4" w:space="0" w:color="auto"/>
              <w:right w:val="single" w:sz="4" w:space="0" w:color="auto"/>
            </w:tcBorders>
            <w:vAlign w:val="center"/>
          </w:tcPr>
          <w:p w14:paraId="190447D3"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w:t>
            </w:r>
          </w:p>
        </w:tc>
      </w:tr>
      <w:tr w:rsidR="00995297" w:rsidRPr="00D53A02" w14:paraId="0D5D015A" w14:textId="77777777" w:rsidTr="00597221">
        <w:tc>
          <w:tcPr>
            <w:tcW w:w="2885" w:type="pct"/>
            <w:tcBorders>
              <w:top w:val="single" w:sz="4" w:space="0" w:color="auto"/>
              <w:bottom w:val="single" w:sz="4" w:space="0" w:color="auto"/>
              <w:right w:val="single" w:sz="4" w:space="0" w:color="auto"/>
            </w:tcBorders>
            <w:vAlign w:val="center"/>
          </w:tcPr>
          <w:p w14:paraId="5690F077"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Резерв/дефицит тепловой мощности (по фактической нагрузке)</w:t>
            </w:r>
          </w:p>
        </w:tc>
        <w:tc>
          <w:tcPr>
            <w:tcW w:w="424" w:type="pct"/>
            <w:tcBorders>
              <w:top w:val="single" w:sz="4" w:space="0" w:color="auto"/>
              <w:left w:val="single" w:sz="4" w:space="0" w:color="auto"/>
              <w:bottom w:val="single" w:sz="4" w:space="0" w:color="auto"/>
              <w:right w:val="single" w:sz="4" w:space="0" w:color="auto"/>
            </w:tcBorders>
            <w:vAlign w:val="center"/>
          </w:tcPr>
          <w:p w14:paraId="1165F4F4"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w:t>
            </w:r>
          </w:p>
        </w:tc>
        <w:tc>
          <w:tcPr>
            <w:tcW w:w="424" w:type="pct"/>
            <w:tcBorders>
              <w:top w:val="single" w:sz="4" w:space="0" w:color="auto"/>
              <w:left w:val="single" w:sz="4" w:space="0" w:color="auto"/>
              <w:bottom w:val="single" w:sz="4" w:space="0" w:color="auto"/>
              <w:right w:val="single" w:sz="4" w:space="0" w:color="auto"/>
            </w:tcBorders>
            <w:vAlign w:val="center"/>
          </w:tcPr>
          <w:p w14:paraId="0F72E173"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w:t>
            </w:r>
          </w:p>
        </w:tc>
        <w:tc>
          <w:tcPr>
            <w:tcW w:w="422" w:type="pct"/>
            <w:tcBorders>
              <w:top w:val="single" w:sz="4" w:space="0" w:color="auto"/>
              <w:left w:val="single" w:sz="4" w:space="0" w:color="auto"/>
              <w:bottom w:val="single" w:sz="4" w:space="0" w:color="auto"/>
              <w:right w:val="single" w:sz="4" w:space="0" w:color="auto"/>
            </w:tcBorders>
            <w:vAlign w:val="center"/>
          </w:tcPr>
          <w:p w14:paraId="453FC415"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w:t>
            </w:r>
          </w:p>
        </w:tc>
        <w:tc>
          <w:tcPr>
            <w:tcW w:w="422" w:type="pct"/>
            <w:tcBorders>
              <w:top w:val="single" w:sz="4" w:space="0" w:color="auto"/>
              <w:left w:val="single" w:sz="4" w:space="0" w:color="auto"/>
              <w:bottom w:val="single" w:sz="4" w:space="0" w:color="auto"/>
              <w:right w:val="single" w:sz="4" w:space="0" w:color="auto"/>
            </w:tcBorders>
            <w:vAlign w:val="center"/>
          </w:tcPr>
          <w:p w14:paraId="3A522229"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w:t>
            </w:r>
          </w:p>
        </w:tc>
        <w:tc>
          <w:tcPr>
            <w:tcW w:w="422" w:type="pct"/>
            <w:tcBorders>
              <w:top w:val="single" w:sz="4" w:space="0" w:color="auto"/>
              <w:left w:val="single" w:sz="4" w:space="0" w:color="auto"/>
              <w:bottom w:val="single" w:sz="4" w:space="0" w:color="auto"/>
              <w:right w:val="single" w:sz="4" w:space="0" w:color="auto"/>
            </w:tcBorders>
            <w:vAlign w:val="center"/>
          </w:tcPr>
          <w:p w14:paraId="7BF55223"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w:t>
            </w:r>
          </w:p>
        </w:tc>
      </w:tr>
      <w:tr w:rsidR="00995297" w:rsidRPr="00D53A02" w14:paraId="19CF94A2" w14:textId="77777777" w:rsidTr="00597221">
        <w:tc>
          <w:tcPr>
            <w:tcW w:w="2885" w:type="pct"/>
            <w:tcBorders>
              <w:top w:val="single" w:sz="4" w:space="0" w:color="auto"/>
              <w:bottom w:val="single" w:sz="4" w:space="0" w:color="auto"/>
              <w:right w:val="single" w:sz="4" w:space="0" w:color="auto"/>
            </w:tcBorders>
            <w:vAlign w:val="center"/>
          </w:tcPr>
          <w:p w14:paraId="44099E41"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Располагаемая тепловая мощность нетто (с учетом затрат на собственные нужды станции) при аварийном выводе самого мощного котла</w:t>
            </w:r>
          </w:p>
        </w:tc>
        <w:tc>
          <w:tcPr>
            <w:tcW w:w="424" w:type="pct"/>
            <w:tcBorders>
              <w:top w:val="single" w:sz="4" w:space="0" w:color="auto"/>
              <w:left w:val="single" w:sz="4" w:space="0" w:color="auto"/>
              <w:bottom w:val="single" w:sz="4" w:space="0" w:color="auto"/>
              <w:right w:val="single" w:sz="4" w:space="0" w:color="auto"/>
            </w:tcBorders>
            <w:vAlign w:val="center"/>
          </w:tcPr>
          <w:p w14:paraId="4009052C"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0,02</w:t>
            </w:r>
          </w:p>
        </w:tc>
        <w:tc>
          <w:tcPr>
            <w:tcW w:w="424" w:type="pct"/>
            <w:tcBorders>
              <w:top w:val="single" w:sz="4" w:space="0" w:color="auto"/>
              <w:left w:val="single" w:sz="4" w:space="0" w:color="auto"/>
              <w:bottom w:val="single" w:sz="4" w:space="0" w:color="auto"/>
              <w:right w:val="single" w:sz="4" w:space="0" w:color="auto"/>
            </w:tcBorders>
            <w:vAlign w:val="center"/>
          </w:tcPr>
          <w:p w14:paraId="35182F7E"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0,02</w:t>
            </w:r>
          </w:p>
        </w:tc>
        <w:tc>
          <w:tcPr>
            <w:tcW w:w="422" w:type="pct"/>
            <w:tcBorders>
              <w:top w:val="single" w:sz="4" w:space="0" w:color="auto"/>
              <w:left w:val="single" w:sz="4" w:space="0" w:color="auto"/>
              <w:bottom w:val="single" w:sz="4" w:space="0" w:color="auto"/>
              <w:right w:val="single" w:sz="4" w:space="0" w:color="auto"/>
            </w:tcBorders>
            <w:vAlign w:val="center"/>
          </w:tcPr>
          <w:p w14:paraId="7BE2CBB0"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0,02</w:t>
            </w:r>
          </w:p>
        </w:tc>
        <w:tc>
          <w:tcPr>
            <w:tcW w:w="422" w:type="pct"/>
            <w:tcBorders>
              <w:top w:val="single" w:sz="4" w:space="0" w:color="auto"/>
              <w:left w:val="single" w:sz="4" w:space="0" w:color="auto"/>
              <w:bottom w:val="single" w:sz="4" w:space="0" w:color="auto"/>
              <w:right w:val="single" w:sz="4" w:space="0" w:color="auto"/>
            </w:tcBorders>
            <w:vAlign w:val="center"/>
          </w:tcPr>
          <w:p w14:paraId="46AD13C0" w14:textId="77777777" w:rsidR="00995297" w:rsidRPr="00D53A02" w:rsidRDefault="00995297" w:rsidP="00F92988">
            <w:pPr>
              <w:spacing w:line="240" w:lineRule="auto"/>
              <w:jc w:val="center"/>
            </w:pPr>
            <w:r w:rsidRPr="00D53A02">
              <w:rPr>
                <w:rFonts w:ascii="Times New Roman" w:hAnsi="Times New Roman"/>
                <w:sz w:val="20"/>
                <w:szCs w:val="20"/>
              </w:rPr>
              <w:t>0,02</w:t>
            </w:r>
          </w:p>
        </w:tc>
        <w:tc>
          <w:tcPr>
            <w:tcW w:w="422" w:type="pct"/>
            <w:tcBorders>
              <w:top w:val="single" w:sz="4" w:space="0" w:color="auto"/>
              <w:left w:val="single" w:sz="4" w:space="0" w:color="auto"/>
              <w:bottom w:val="single" w:sz="4" w:space="0" w:color="auto"/>
              <w:right w:val="single" w:sz="4" w:space="0" w:color="auto"/>
            </w:tcBorders>
            <w:vAlign w:val="center"/>
          </w:tcPr>
          <w:p w14:paraId="78DB8D7B" w14:textId="77777777" w:rsidR="00995297" w:rsidRPr="00D53A02" w:rsidRDefault="00995297" w:rsidP="00F92988">
            <w:pPr>
              <w:spacing w:line="240" w:lineRule="auto"/>
              <w:jc w:val="center"/>
            </w:pPr>
            <w:r w:rsidRPr="00D53A02">
              <w:rPr>
                <w:rFonts w:ascii="Times New Roman" w:hAnsi="Times New Roman"/>
                <w:sz w:val="20"/>
                <w:szCs w:val="20"/>
              </w:rPr>
              <w:t>0,02</w:t>
            </w:r>
          </w:p>
        </w:tc>
      </w:tr>
      <w:tr w:rsidR="00995297" w:rsidRPr="00D53A02" w14:paraId="74B4E718" w14:textId="77777777" w:rsidTr="00597221">
        <w:tc>
          <w:tcPr>
            <w:tcW w:w="2885" w:type="pct"/>
            <w:tcBorders>
              <w:top w:val="single" w:sz="4" w:space="0" w:color="auto"/>
              <w:bottom w:val="single" w:sz="4" w:space="0" w:color="auto"/>
              <w:right w:val="single" w:sz="4" w:space="0" w:color="auto"/>
            </w:tcBorders>
            <w:vAlign w:val="center"/>
          </w:tcPr>
          <w:p w14:paraId="4B85C286"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lastRenderedPageBreak/>
              <w:t>Максимально допустимое значение тепловой нагрузки на коллекторах станции при аварийном выводе самого мощного пикового котла/турбоагрегата</w:t>
            </w:r>
          </w:p>
        </w:tc>
        <w:tc>
          <w:tcPr>
            <w:tcW w:w="424" w:type="pct"/>
            <w:tcBorders>
              <w:top w:val="single" w:sz="4" w:space="0" w:color="auto"/>
              <w:left w:val="single" w:sz="4" w:space="0" w:color="auto"/>
              <w:bottom w:val="single" w:sz="4" w:space="0" w:color="auto"/>
              <w:right w:val="single" w:sz="4" w:space="0" w:color="auto"/>
            </w:tcBorders>
            <w:vAlign w:val="center"/>
          </w:tcPr>
          <w:p w14:paraId="658466F1" w14:textId="77777777" w:rsidR="00995297" w:rsidRPr="00D53A02" w:rsidRDefault="00995297" w:rsidP="00F92988">
            <w:pPr>
              <w:spacing w:line="240" w:lineRule="auto"/>
              <w:jc w:val="center"/>
            </w:pPr>
            <w:r w:rsidRPr="00D53A02">
              <w:rPr>
                <w:lang w:eastAsia="ru-RU"/>
              </w:rPr>
              <w:t>-</w:t>
            </w:r>
          </w:p>
        </w:tc>
        <w:tc>
          <w:tcPr>
            <w:tcW w:w="424" w:type="pct"/>
            <w:tcBorders>
              <w:top w:val="single" w:sz="4" w:space="0" w:color="auto"/>
              <w:left w:val="single" w:sz="4" w:space="0" w:color="auto"/>
              <w:bottom w:val="single" w:sz="4" w:space="0" w:color="auto"/>
              <w:right w:val="single" w:sz="4" w:space="0" w:color="auto"/>
            </w:tcBorders>
            <w:vAlign w:val="center"/>
          </w:tcPr>
          <w:p w14:paraId="236E2AB5" w14:textId="77777777" w:rsidR="00995297" w:rsidRPr="00D53A02" w:rsidRDefault="00995297" w:rsidP="00F92988">
            <w:pPr>
              <w:spacing w:line="240" w:lineRule="auto"/>
              <w:jc w:val="center"/>
            </w:pPr>
            <w:r w:rsidRPr="00D53A02">
              <w:rPr>
                <w:lang w:eastAsia="ru-RU"/>
              </w:rPr>
              <w:t>-</w:t>
            </w:r>
          </w:p>
        </w:tc>
        <w:tc>
          <w:tcPr>
            <w:tcW w:w="422" w:type="pct"/>
            <w:tcBorders>
              <w:top w:val="single" w:sz="4" w:space="0" w:color="auto"/>
              <w:left w:val="single" w:sz="4" w:space="0" w:color="auto"/>
              <w:bottom w:val="single" w:sz="4" w:space="0" w:color="auto"/>
              <w:right w:val="single" w:sz="4" w:space="0" w:color="auto"/>
            </w:tcBorders>
            <w:vAlign w:val="center"/>
          </w:tcPr>
          <w:p w14:paraId="54691E98" w14:textId="77777777" w:rsidR="00995297" w:rsidRPr="00D53A02" w:rsidRDefault="00995297" w:rsidP="00F92988">
            <w:pPr>
              <w:spacing w:line="240" w:lineRule="auto"/>
              <w:jc w:val="center"/>
            </w:pPr>
            <w:r w:rsidRPr="00D53A02">
              <w:rPr>
                <w:lang w:eastAsia="ru-RU"/>
              </w:rPr>
              <w:t>-</w:t>
            </w:r>
          </w:p>
        </w:tc>
        <w:tc>
          <w:tcPr>
            <w:tcW w:w="422" w:type="pct"/>
            <w:tcBorders>
              <w:top w:val="single" w:sz="4" w:space="0" w:color="auto"/>
              <w:left w:val="single" w:sz="4" w:space="0" w:color="auto"/>
              <w:bottom w:val="single" w:sz="4" w:space="0" w:color="auto"/>
              <w:right w:val="single" w:sz="4" w:space="0" w:color="auto"/>
            </w:tcBorders>
            <w:vAlign w:val="center"/>
          </w:tcPr>
          <w:p w14:paraId="5FC799F0" w14:textId="77777777" w:rsidR="00995297" w:rsidRPr="00D53A02" w:rsidRDefault="00995297" w:rsidP="00F92988">
            <w:pPr>
              <w:spacing w:line="240" w:lineRule="auto"/>
              <w:jc w:val="center"/>
              <w:rPr>
                <w:lang w:eastAsia="ru-RU"/>
              </w:rPr>
            </w:pPr>
            <w:r w:rsidRPr="00D53A02">
              <w:rPr>
                <w:lang w:eastAsia="ru-RU"/>
              </w:rPr>
              <w:t>-</w:t>
            </w:r>
          </w:p>
        </w:tc>
        <w:tc>
          <w:tcPr>
            <w:tcW w:w="422" w:type="pct"/>
            <w:tcBorders>
              <w:top w:val="single" w:sz="4" w:space="0" w:color="auto"/>
              <w:left w:val="single" w:sz="4" w:space="0" w:color="auto"/>
              <w:bottom w:val="single" w:sz="4" w:space="0" w:color="auto"/>
              <w:right w:val="single" w:sz="4" w:space="0" w:color="auto"/>
            </w:tcBorders>
            <w:vAlign w:val="center"/>
          </w:tcPr>
          <w:p w14:paraId="07697B89" w14:textId="77777777" w:rsidR="00995297" w:rsidRPr="00D53A02" w:rsidRDefault="00995297" w:rsidP="00F92988">
            <w:pPr>
              <w:spacing w:line="240" w:lineRule="auto"/>
              <w:jc w:val="center"/>
              <w:rPr>
                <w:lang w:eastAsia="ru-RU"/>
              </w:rPr>
            </w:pPr>
            <w:r w:rsidRPr="00D53A02">
              <w:rPr>
                <w:lang w:eastAsia="ru-RU"/>
              </w:rPr>
              <w:t>-</w:t>
            </w:r>
          </w:p>
        </w:tc>
      </w:tr>
    </w:tbl>
    <w:p w14:paraId="5B1289FD" w14:textId="77777777" w:rsidR="00A5049B" w:rsidRPr="00D53A02" w:rsidRDefault="00A5049B" w:rsidP="00F92988">
      <w:pPr>
        <w:spacing w:line="240" w:lineRule="auto"/>
        <w:ind w:firstLine="709"/>
        <w:jc w:val="both"/>
        <w:rPr>
          <w:rFonts w:ascii="Times New Roman" w:hAnsi="Times New Roman"/>
          <w:sz w:val="24"/>
          <w:szCs w:val="24"/>
        </w:rPr>
      </w:pPr>
    </w:p>
    <w:p w14:paraId="71449BEE" w14:textId="77777777" w:rsidR="00A5049B" w:rsidRPr="00D53A02" w:rsidRDefault="00A5049B" w:rsidP="00F92988">
      <w:pPr>
        <w:pStyle w:val="ae"/>
        <w:jc w:val="right"/>
        <w:rPr>
          <w:b/>
          <w:sz w:val="20"/>
          <w:szCs w:val="20"/>
        </w:rPr>
      </w:pPr>
      <w:r w:rsidRPr="00D53A02">
        <w:rPr>
          <w:b/>
          <w:sz w:val="20"/>
          <w:szCs w:val="20"/>
        </w:rPr>
        <w:t>Котельная №9 п.Обход, ул. Квадяева, д.20Таблица 18.2</w:t>
      </w:r>
      <w:r w:rsidR="00052D65" w:rsidRPr="00D53A02">
        <w:rPr>
          <w:b/>
          <w:sz w:val="20"/>
          <w:szCs w:val="20"/>
        </w:rPr>
        <w:t>3</w:t>
      </w:r>
    </w:p>
    <w:p w14:paraId="701EDE50" w14:textId="77777777" w:rsidR="00A5049B" w:rsidRPr="00D53A02" w:rsidRDefault="00A5049B" w:rsidP="00F92988">
      <w:pPr>
        <w:pStyle w:val="ae"/>
        <w:jc w:val="right"/>
        <w:rPr>
          <w:b/>
          <w:sz w:val="20"/>
          <w:szCs w:val="20"/>
        </w:rPr>
      </w:pP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5687"/>
        <w:gridCol w:w="836"/>
        <w:gridCol w:w="836"/>
        <w:gridCol w:w="832"/>
        <w:gridCol w:w="832"/>
        <w:gridCol w:w="832"/>
      </w:tblGrid>
      <w:tr w:rsidR="00995297" w:rsidRPr="00D53A02" w14:paraId="6A5D2C00" w14:textId="77777777" w:rsidTr="00995297">
        <w:tc>
          <w:tcPr>
            <w:tcW w:w="2885" w:type="pct"/>
            <w:tcBorders>
              <w:top w:val="single" w:sz="4" w:space="0" w:color="auto"/>
              <w:bottom w:val="single" w:sz="4" w:space="0" w:color="auto"/>
              <w:right w:val="single" w:sz="4" w:space="0" w:color="auto"/>
            </w:tcBorders>
            <w:vAlign w:val="center"/>
          </w:tcPr>
          <w:p w14:paraId="6B438FC8"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Наименование показателя</w:t>
            </w:r>
          </w:p>
        </w:tc>
        <w:tc>
          <w:tcPr>
            <w:tcW w:w="424" w:type="pct"/>
            <w:tcBorders>
              <w:top w:val="single" w:sz="4" w:space="0" w:color="auto"/>
              <w:left w:val="single" w:sz="4" w:space="0" w:color="auto"/>
              <w:bottom w:val="single" w:sz="4" w:space="0" w:color="auto"/>
              <w:right w:val="single" w:sz="4" w:space="0" w:color="auto"/>
            </w:tcBorders>
            <w:vAlign w:val="center"/>
          </w:tcPr>
          <w:p w14:paraId="19EFDB14" w14:textId="77777777" w:rsidR="00995297" w:rsidRPr="00D53A02" w:rsidRDefault="00995297" w:rsidP="00995297">
            <w:pPr>
              <w:pStyle w:val="af4"/>
              <w:jc w:val="center"/>
              <w:rPr>
                <w:rFonts w:ascii="Times New Roman" w:hAnsi="Times New Roman" w:cs="Times New Roman"/>
                <w:sz w:val="20"/>
                <w:szCs w:val="20"/>
              </w:rPr>
            </w:pPr>
            <w:r>
              <w:rPr>
                <w:rFonts w:ascii="Times New Roman" w:hAnsi="Times New Roman" w:cs="Times New Roman"/>
                <w:sz w:val="20"/>
                <w:szCs w:val="20"/>
              </w:rPr>
              <w:t>2021</w:t>
            </w:r>
          </w:p>
        </w:tc>
        <w:tc>
          <w:tcPr>
            <w:tcW w:w="424" w:type="pct"/>
            <w:tcBorders>
              <w:top w:val="single" w:sz="4" w:space="0" w:color="auto"/>
              <w:left w:val="single" w:sz="4" w:space="0" w:color="auto"/>
              <w:bottom w:val="single" w:sz="4" w:space="0" w:color="auto"/>
              <w:right w:val="single" w:sz="4" w:space="0" w:color="auto"/>
            </w:tcBorders>
            <w:vAlign w:val="center"/>
          </w:tcPr>
          <w:p w14:paraId="21B445A4" w14:textId="77777777" w:rsidR="00995297" w:rsidRPr="00D53A02" w:rsidRDefault="00995297" w:rsidP="00995297">
            <w:pPr>
              <w:pStyle w:val="af4"/>
              <w:jc w:val="center"/>
              <w:rPr>
                <w:rFonts w:ascii="Times New Roman" w:hAnsi="Times New Roman" w:cs="Times New Roman"/>
                <w:sz w:val="20"/>
                <w:szCs w:val="20"/>
              </w:rPr>
            </w:pPr>
            <w:r>
              <w:rPr>
                <w:rFonts w:ascii="Times New Roman" w:hAnsi="Times New Roman" w:cs="Times New Roman"/>
                <w:sz w:val="20"/>
                <w:szCs w:val="20"/>
              </w:rPr>
              <w:t>2022</w:t>
            </w:r>
          </w:p>
        </w:tc>
        <w:tc>
          <w:tcPr>
            <w:tcW w:w="422" w:type="pct"/>
            <w:tcBorders>
              <w:top w:val="single" w:sz="4" w:space="0" w:color="auto"/>
              <w:left w:val="single" w:sz="4" w:space="0" w:color="auto"/>
              <w:bottom w:val="single" w:sz="4" w:space="0" w:color="auto"/>
              <w:right w:val="single" w:sz="4" w:space="0" w:color="auto"/>
            </w:tcBorders>
            <w:vAlign w:val="center"/>
          </w:tcPr>
          <w:p w14:paraId="1BE060F9" w14:textId="77777777" w:rsidR="00995297" w:rsidRPr="00D53A02" w:rsidRDefault="00995297" w:rsidP="00995297">
            <w:pPr>
              <w:pStyle w:val="af4"/>
              <w:jc w:val="center"/>
              <w:rPr>
                <w:rFonts w:ascii="Times New Roman" w:hAnsi="Times New Roman" w:cs="Times New Roman"/>
                <w:sz w:val="20"/>
                <w:szCs w:val="20"/>
              </w:rPr>
            </w:pPr>
            <w:r>
              <w:rPr>
                <w:rFonts w:ascii="Times New Roman" w:hAnsi="Times New Roman" w:cs="Times New Roman"/>
                <w:sz w:val="20"/>
                <w:szCs w:val="20"/>
              </w:rPr>
              <w:t>2023</w:t>
            </w:r>
          </w:p>
        </w:tc>
        <w:tc>
          <w:tcPr>
            <w:tcW w:w="422" w:type="pct"/>
            <w:tcBorders>
              <w:top w:val="single" w:sz="4" w:space="0" w:color="auto"/>
              <w:left w:val="single" w:sz="4" w:space="0" w:color="auto"/>
              <w:bottom w:val="single" w:sz="4" w:space="0" w:color="auto"/>
              <w:right w:val="single" w:sz="4" w:space="0" w:color="auto"/>
            </w:tcBorders>
          </w:tcPr>
          <w:p w14:paraId="09F4F35F" w14:textId="77777777" w:rsidR="00995297" w:rsidRPr="00D53A02" w:rsidRDefault="00995297" w:rsidP="00995297">
            <w:pPr>
              <w:pStyle w:val="af4"/>
              <w:jc w:val="center"/>
              <w:rPr>
                <w:rFonts w:ascii="Times New Roman" w:hAnsi="Times New Roman" w:cs="Times New Roman"/>
                <w:sz w:val="20"/>
                <w:szCs w:val="20"/>
              </w:rPr>
            </w:pPr>
            <w:r>
              <w:rPr>
                <w:rFonts w:ascii="Times New Roman" w:hAnsi="Times New Roman" w:cs="Times New Roman"/>
                <w:sz w:val="20"/>
                <w:szCs w:val="20"/>
              </w:rPr>
              <w:t>2024</w:t>
            </w:r>
          </w:p>
        </w:tc>
        <w:tc>
          <w:tcPr>
            <w:tcW w:w="422" w:type="pct"/>
            <w:tcBorders>
              <w:top w:val="single" w:sz="4" w:space="0" w:color="auto"/>
              <w:left w:val="single" w:sz="4" w:space="0" w:color="auto"/>
              <w:bottom w:val="single" w:sz="4" w:space="0" w:color="auto"/>
              <w:right w:val="single" w:sz="4" w:space="0" w:color="auto"/>
            </w:tcBorders>
          </w:tcPr>
          <w:p w14:paraId="15293EDC" w14:textId="77777777" w:rsidR="00995297" w:rsidRPr="00D53A02" w:rsidRDefault="00995297" w:rsidP="00995297">
            <w:pPr>
              <w:pStyle w:val="af4"/>
              <w:jc w:val="center"/>
              <w:rPr>
                <w:rFonts w:ascii="Times New Roman" w:hAnsi="Times New Roman" w:cs="Times New Roman"/>
                <w:sz w:val="20"/>
                <w:szCs w:val="20"/>
              </w:rPr>
            </w:pPr>
            <w:r>
              <w:rPr>
                <w:rFonts w:ascii="Times New Roman" w:hAnsi="Times New Roman" w:cs="Times New Roman"/>
                <w:sz w:val="20"/>
                <w:szCs w:val="20"/>
              </w:rPr>
              <w:t>2025</w:t>
            </w:r>
          </w:p>
        </w:tc>
      </w:tr>
      <w:tr w:rsidR="00995297" w:rsidRPr="00D53A02" w14:paraId="426B124F" w14:textId="77777777" w:rsidTr="002647FA">
        <w:tc>
          <w:tcPr>
            <w:tcW w:w="2885" w:type="pct"/>
            <w:tcBorders>
              <w:top w:val="single" w:sz="4" w:space="0" w:color="auto"/>
              <w:bottom w:val="single" w:sz="4" w:space="0" w:color="auto"/>
              <w:right w:val="single" w:sz="4" w:space="0" w:color="auto"/>
            </w:tcBorders>
            <w:vAlign w:val="center"/>
          </w:tcPr>
          <w:p w14:paraId="136DF10B"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Установленная тепловая мощность, в том числе:</w:t>
            </w:r>
          </w:p>
        </w:tc>
        <w:tc>
          <w:tcPr>
            <w:tcW w:w="424" w:type="pct"/>
            <w:tcBorders>
              <w:top w:val="single" w:sz="4" w:space="0" w:color="auto"/>
              <w:left w:val="single" w:sz="4" w:space="0" w:color="auto"/>
              <w:bottom w:val="single" w:sz="4" w:space="0" w:color="auto"/>
              <w:right w:val="single" w:sz="4" w:space="0" w:color="auto"/>
            </w:tcBorders>
            <w:vAlign w:val="center"/>
          </w:tcPr>
          <w:p w14:paraId="7BC4DBD4" w14:textId="77777777" w:rsidR="00995297" w:rsidRPr="00D53A02" w:rsidRDefault="00995297" w:rsidP="002647FA">
            <w:pPr>
              <w:pStyle w:val="af4"/>
              <w:jc w:val="center"/>
              <w:rPr>
                <w:rFonts w:ascii="Times New Roman" w:hAnsi="Times New Roman" w:cs="Times New Roman"/>
                <w:sz w:val="20"/>
                <w:szCs w:val="20"/>
              </w:rPr>
            </w:pPr>
            <w:r w:rsidRPr="00D53A02">
              <w:rPr>
                <w:rFonts w:ascii="Times New Roman" w:hAnsi="Times New Roman" w:cs="Times New Roman"/>
                <w:sz w:val="20"/>
                <w:szCs w:val="20"/>
              </w:rPr>
              <w:t>0,4</w:t>
            </w:r>
          </w:p>
        </w:tc>
        <w:tc>
          <w:tcPr>
            <w:tcW w:w="424" w:type="pct"/>
            <w:tcBorders>
              <w:top w:val="single" w:sz="4" w:space="0" w:color="auto"/>
              <w:left w:val="single" w:sz="4" w:space="0" w:color="auto"/>
              <w:bottom w:val="single" w:sz="4" w:space="0" w:color="auto"/>
              <w:right w:val="single" w:sz="4" w:space="0" w:color="auto"/>
            </w:tcBorders>
            <w:vAlign w:val="center"/>
          </w:tcPr>
          <w:p w14:paraId="4A3253FE" w14:textId="77777777" w:rsidR="00995297" w:rsidRPr="00D53A02" w:rsidRDefault="00995297" w:rsidP="002647FA">
            <w:pPr>
              <w:pStyle w:val="af4"/>
              <w:jc w:val="center"/>
              <w:rPr>
                <w:rFonts w:ascii="Times New Roman" w:hAnsi="Times New Roman" w:cs="Times New Roman"/>
                <w:sz w:val="20"/>
                <w:szCs w:val="20"/>
              </w:rPr>
            </w:pPr>
            <w:r w:rsidRPr="00D53A02">
              <w:rPr>
                <w:rFonts w:ascii="Times New Roman" w:hAnsi="Times New Roman" w:cs="Times New Roman"/>
                <w:sz w:val="20"/>
                <w:szCs w:val="20"/>
              </w:rPr>
              <w:t>0,4</w:t>
            </w:r>
          </w:p>
        </w:tc>
        <w:tc>
          <w:tcPr>
            <w:tcW w:w="422" w:type="pct"/>
            <w:tcBorders>
              <w:top w:val="single" w:sz="4" w:space="0" w:color="auto"/>
              <w:left w:val="single" w:sz="4" w:space="0" w:color="auto"/>
              <w:bottom w:val="single" w:sz="4" w:space="0" w:color="auto"/>
              <w:right w:val="single" w:sz="4" w:space="0" w:color="auto"/>
            </w:tcBorders>
            <w:vAlign w:val="center"/>
          </w:tcPr>
          <w:p w14:paraId="07CD1A68" w14:textId="77777777" w:rsidR="00995297" w:rsidRPr="00D53A02" w:rsidRDefault="00995297" w:rsidP="002647FA">
            <w:pPr>
              <w:pStyle w:val="af4"/>
              <w:jc w:val="center"/>
              <w:rPr>
                <w:rFonts w:ascii="Times New Roman" w:hAnsi="Times New Roman" w:cs="Times New Roman"/>
                <w:sz w:val="20"/>
                <w:szCs w:val="20"/>
              </w:rPr>
            </w:pPr>
            <w:r w:rsidRPr="00D53A02">
              <w:rPr>
                <w:rFonts w:ascii="Times New Roman" w:hAnsi="Times New Roman" w:cs="Times New Roman"/>
                <w:sz w:val="20"/>
                <w:szCs w:val="20"/>
              </w:rPr>
              <w:t>0,4</w:t>
            </w:r>
          </w:p>
        </w:tc>
        <w:tc>
          <w:tcPr>
            <w:tcW w:w="422" w:type="pct"/>
            <w:tcBorders>
              <w:top w:val="single" w:sz="4" w:space="0" w:color="auto"/>
              <w:left w:val="single" w:sz="4" w:space="0" w:color="auto"/>
              <w:bottom w:val="single" w:sz="4" w:space="0" w:color="auto"/>
              <w:right w:val="single" w:sz="4" w:space="0" w:color="auto"/>
            </w:tcBorders>
            <w:vAlign w:val="center"/>
          </w:tcPr>
          <w:p w14:paraId="627AC72B" w14:textId="77777777" w:rsidR="00995297" w:rsidRPr="00D53A02" w:rsidRDefault="00995297" w:rsidP="002647FA">
            <w:pPr>
              <w:pStyle w:val="af4"/>
              <w:jc w:val="center"/>
              <w:rPr>
                <w:rFonts w:ascii="Times New Roman" w:hAnsi="Times New Roman" w:cs="Times New Roman"/>
                <w:sz w:val="20"/>
                <w:szCs w:val="20"/>
              </w:rPr>
            </w:pPr>
            <w:r w:rsidRPr="00D53A02">
              <w:rPr>
                <w:rFonts w:ascii="Times New Roman" w:hAnsi="Times New Roman" w:cs="Times New Roman"/>
                <w:sz w:val="20"/>
                <w:szCs w:val="20"/>
              </w:rPr>
              <w:t>0,4</w:t>
            </w:r>
          </w:p>
        </w:tc>
        <w:tc>
          <w:tcPr>
            <w:tcW w:w="422" w:type="pct"/>
            <w:tcBorders>
              <w:top w:val="single" w:sz="4" w:space="0" w:color="auto"/>
              <w:left w:val="single" w:sz="4" w:space="0" w:color="auto"/>
              <w:bottom w:val="single" w:sz="4" w:space="0" w:color="auto"/>
              <w:right w:val="single" w:sz="4" w:space="0" w:color="auto"/>
            </w:tcBorders>
            <w:vAlign w:val="center"/>
          </w:tcPr>
          <w:p w14:paraId="1B37B017" w14:textId="77777777" w:rsidR="00995297" w:rsidRPr="00D53A02" w:rsidRDefault="00995297" w:rsidP="002647FA">
            <w:pPr>
              <w:pStyle w:val="af4"/>
              <w:jc w:val="center"/>
              <w:rPr>
                <w:rFonts w:ascii="Times New Roman" w:hAnsi="Times New Roman" w:cs="Times New Roman"/>
                <w:sz w:val="20"/>
                <w:szCs w:val="20"/>
              </w:rPr>
            </w:pPr>
            <w:r w:rsidRPr="00D53A02">
              <w:rPr>
                <w:rFonts w:ascii="Times New Roman" w:hAnsi="Times New Roman" w:cs="Times New Roman"/>
                <w:sz w:val="20"/>
                <w:szCs w:val="20"/>
              </w:rPr>
              <w:t>0,4</w:t>
            </w:r>
          </w:p>
        </w:tc>
      </w:tr>
      <w:tr w:rsidR="00995297" w:rsidRPr="00D53A02" w14:paraId="1814F37F" w14:textId="77777777" w:rsidTr="002647FA">
        <w:tc>
          <w:tcPr>
            <w:tcW w:w="2885" w:type="pct"/>
            <w:tcBorders>
              <w:top w:val="single" w:sz="4" w:space="0" w:color="auto"/>
              <w:bottom w:val="single" w:sz="4" w:space="0" w:color="auto"/>
              <w:right w:val="single" w:sz="4" w:space="0" w:color="auto"/>
            </w:tcBorders>
            <w:vAlign w:val="center"/>
          </w:tcPr>
          <w:p w14:paraId="20AA4422"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Располагаемая тепловая мощность котельной</w:t>
            </w:r>
          </w:p>
        </w:tc>
        <w:tc>
          <w:tcPr>
            <w:tcW w:w="424" w:type="pct"/>
            <w:tcBorders>
              <w:top w:val="single" w:sz="4" w:space="0" w:color="auto"/>
              <w:left w:val="single" w:sz="4" w:space="0" w:color="auto"/>
              <w:bottom w:val="single" w:sz="4" w:space="0" w:color="auto"/>
              <w:right w:val="single" w:sz="4" w:space="0" w:color="auto"/>
            </w:tcBorders>
            <w:vAlign w:val="center"/>
          </w:tcPr>
          <w:p w14:paraId="3F048140" w14:textId="77777777" w:rsidR="00995297" w:rsidRPr="00D53A02" w:rsidRDefault="00995297" w:rsidP="00995297">
            <w:pPr>
              <w:spacing w:line="240" w:lineRule="auto"/>
              <w:jc w:val="center"/>
            </w:pPr>
            <w:r w:rsidRPr="00D53A02">
              <w:rPr>
                <w:rFonts w:ascii="Times New Roman" w:hAnsi="Times New Roman"/>
                <w:sz w:val="20"/>
                <w:szCs w:val="20"/>
              </w:rPr>
              <w:t>0,122</w:t>
            </w:r>
          </w:p>
        </w:tc>
        <w:tc>
          <w:tcPr>
            <w:tcW w:w="424" w:type="pct"/>
            <w:tcBorders>
              <w:top w:val="single" w:sz="4" w:space="0" w:color="auto"/>
              <w:left w:val="single" w:sz="4" w:space="0" w:color="auto"/>
              <w:bottom w:val="single" w:sz="4" w:space="0" w:color="auto"/>
              <w:right w:val="single" w:sz="4" w:space="0" w:color="auto"/>
            </w:tcBorders>
            <w:vAlign w:val="center"/>
          </w:tcPr>
          <w:p w14:paraId="2ADF573B" w14:textId="77777777" w:rsidR="00995297" w:rsidRPr="00D53A02" w:rsidRDefault="00995297" w:rsidP="00995297">
            <w:pPr>
              <w:spacing w:line="240" w:lineRule="auto"/>
              <w:jc w:val="center"/>
            </w:pPr>
            <w:r w:rsidRPr="00D53A02">
              <w:rPr>
                <w:rFonts w:ascii="Times New Roman" w:hAnsi="Times New Roman"/>
                <w:sz w:val="20"/>
                <w:szCs w:val="20"/>
              </w:rPr>
              <w:t>0,122</w:t>
            </w:r>
          </w:p>
        </w:tc>
        <w:tc>
          <w:tcPr>
            <w:tcW w:w="422" w:type="pct"/>
            <w:tcBorders>
              <w:top w:val="single" w:sz="4" w:space="0" w:color="auto"/>
              <w:left w:val="single" w:sz="4" w:space="0" w:color="auto"/>
              <w:bottom w:val="single" w:sz="4" w:space="0" w:color="auto"/>
              <w:right w:val="single" w:sz="4" w:space="0" w:color="auto"/>
            </w:tcBorders>
            <w:vAlign w:val="center"/>
          </w:tcPr>
          <w:p w14:paraId="55224A40" w14:textId="77777777" w:rsidR="00995297" w:rsidRPr="00D53A02" w:rsidRDefault="00995297" w:rsidP="00995297">
            <w:pPr>
              <w:spacing w:line="240" w:lineRule="auto"/>
              <w:jc w:val="center"/>
            </w:pPr>
            <w:r w:rsidRPr="00D53A02">
              <w:rPr>
                <w:rFonts w:ascii="Times New Roman" w:hAnsi="Times New Roman"/>
                <w:sz w:val="20"/>
                <w:szCs w:val="20"/>
              </w:rPr>
              <w:t>0,13</w:t>
            </w:r>
          </w:p>
        </w:tc>
        <w:tc>
          <w:tcPr>
            <w:tcW w:w="422" w:type="pct"/>
            <w:tcBorders>
              <w:top w:val="single" w:sz="4" w:space="0" w:color="auto"/>
              <w:left w:val="single" w:sz="4" w:space="0" w:color="auto"/>
              <w:bottom w:val="single" w:sz="4" w:space="0" w:color="auto"/>
              <w:right w:val="single" w:sz="4" w:space="0" w:color="auto"/>
            </w:tcBorders>
            <w:vAlign w:val="center"/>
          </w:tcPr>
          <w:p w14:paraId="1F874E98" w14:textId="77777777" w:rsidR="00995297" w:rsidRPr="00D53A02" w:rsidRDefault="00995297" w:rsidP="00995297">
            <w:pPr>
              <w:pStyle w:val="af4"/>
              <w:jc w:val="center"/>
              <w:rPr>
                <w:rFonts w:ascii="Times New Roman" w:hAnsi="Times New Roman" w:cs="Times New Roman"/>
                <w:sz w:val="20"/>
                <w:szCs w:val="20"/>
              </w:rPr>
            </w:pPr>
            <w:r w:rsidRPr="00D53A02">
              <w:rPr>
                <w:rFonts w:ascii="Times New Roman" w:hAnsi="Times New Roman" w:cs="Times New Roman"/>
                <w:sz w:val="20"/>
                <w:szCs w:val="20"/>
              </w:rPr>
              <w:t>0,04</w:t>
            </w:r>
          </w:p>
        </w:tc>
        <w:tc>
          <w:tcPr>
            <w:tcW w:w="422" w:type="pct"/>
            <w:tcBorders>
              <w:top w:val="single" w:sz="4" w:space="0" w:color="auto"/>
              <w:left w:val="single" w:sz="4" w:space="0" w:color="auto"/>
              <w:bottom w:val="single" w:sz="4" w:space="0" w:color="auto"/>
              <w:right w:val="single" w:sz="4" w:space="0" w:color="auto"/>
            </w:tcBorders>
            <w:vAlign w:val="center"/>
          </w:tcPr>
          <w:p w14:paraId="24DEF2CA" w14:textId="77777777" w:rsidR="00995297" w:rsidRPr="00D53A02" w:rsidRDefault="00995297" w:rsidP="00995297">
            <w:pPr>
              <w:pStyle w:val="af4"/>
              <w:jc w:val="center"/>
              <w:rPr>
                <w:rFonts w:ascii="Times New Roman" w:hAnsi="Times New Roman" w:cs="Times New Roman"/>
                <w:sz w:val="20"/>
                <w:szCs w:val="20"/>
              </w:rPr>
            </w:pPr>
            <w:r w:rsidRPr="00D53A02">
              <w:rPr>
                <w:rFonts w:ascii="Times New Roman" w:hAnsi="Times New Roman" w:cs="Times New Roman"/>
                <w:sz w:val="20"/>
                <w:szCs w:val="20"/>
              </w:rPr>
              <w:t>0,04</w:t>
            </w:r>
          </w:p>
        </w:tc>
      </w:tr>
      <w:tr w:rsidR="00995297" w:rsidRPr="00D53A02" w14:paraId="0DE179C1" w14:textId="77777777" w:rsidTr="002647FA">
        <w:tc>
          <w:tcPr>
            <w:tcW w:w="2885" w:type="pct"/>
            <w:tcBorders>
              <w:top w:val="single" w:sz="4" w:space="0" w:color="auto"/>
              <w:bottom w:val="single" w:sz="4" w:space="0" w:color="auto"/>
              <w:right w:val="single" w:sz="4" w:space="0" w:color="auto"/>
            </w:tcBorders>
            <w:vAlign w:val="center"/>
          </w:tcPr>
          <w:p w14:paraId="76CE06E1"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Затраты тепла на собственные нужды котельных в горячей воде</w:t>
            </w:r>
          </w:p>
        </w:tc>
        <w:tc>
          <w:tcPr>
            <w:tcW w:w="424" w:type="pct"/>
            <w:tcBorders>
              <w:top w:val="single" w:sz="4" w:space="0" w:color="auto"/>
              <w:left w:val="single" w:sz="4" w:space="0" w:color="auto"/>
              <w:bottom w:val="single" w:sz="4" w:space="0" w:color="auto"/>
              <w:right w:val="single" w:sz="4" w:space="0" w:color="auto"/>
            </w:tcBorders>
            <w:vAlign w:val="center"/>
          </w:tcPr>
          <w:p w14:paraId="58EAEB56" w14:textId="77777777" w:rsidR="00995297" w:rsidRPr="00D53A02" w:rsidRDefault="00995297" w:rsidP="00995297">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4" w:type="pct"/>
            <w:tcBorders>
              <w:top w:val="single" w:sz="4" w:space="0" w:color="auto"/>
              <w:left w:val="single" w:sz="4" w:space="0" w:color="auto"/>
              <w:bottom w:val="single" w:sz="4" w:space="0" w:color="auto"/>
              <w:right w:val="single" w:sz="4" w:space="0" w:color="auto"/>
            </w:tcBorders>
            <w:vAlign w:val="center"/>
          </w:tcPr>
          <w:p w14:paraId="475316FC" w14:textId="77777777" w:rsidR="00995297" w:rsidRPr="00D53A02" w:rsidRDefault="00995297" w:rsidP="00995297">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59A5AC18" w14:textId="77777777" w:rsidR="00995297" w:rsidRPr="00D53A02" w:rsidRDefault="00995297" w:rsidP="00995297">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43C7F9CC" w14:textId="77777777" w:rsidR="00995297" w:rsidRPr="00D53A02" w:rsidRDefault="00995297" w:rsidP="00995297">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69C6E238" w14:textId="77777777" w:rsidR="00995297" w:rsidRPr="00D53A02" w:rsidRDefault="00995297" w:rsidP="00995297">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r>
      <w:tr w:rsidR="00995297" w:rsidRPr="00D53A02" w14:paraId="019187D1" w14:textId="77777777" w:rsidTr="002647FA">
        <w:tc>
          <w:tcPr>
            <w:tcW w:w="2885" w:type="pct"/>
            <w:tcBorders>
              <w:top w:val="single" w:sz="4" w:space="0" w:color="auto"/>
              <w:bottom w:val="single" w:sz="4" w:space="0" w:color="auto"/>
              <w:right w:val="single" w:sz="4" w:space="0" w:color="auto"/>
            </w:tcBorders>
            <w:vAlign w:val="center"/>
          </w:tcPr>
          <w:p w14:paraId="1E089ACF"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Потери в тепловых сетях в горячей воде</w:t>
            </w:r>
          </w:p>
        </w:tc>
        <w:tc>
          <w:tcPr>
            <w:tcW w:w="424" w:type="pct"/>
            <w:tcBorders>
              <w:top w:val="single" w:sz="4" w:space="0" w:color="auto"/>
              <w:left w:val="single" w:sz="4" w:space="0" w:color="auto"/>
              <w:bottom w:val="single" w:sz="4" w:space="0" w:color="auto"/>
              <w:right w:val="single" w:sz="4" w:space="0" w:color="auto"/>
            </w:tcBorders>
            <w:vAlign w:val="center"/>
          </w:tcPr>
          <w:p w14:paraId="4B27CBCB" w14:textId="77777777" w:rsidR="00995297" w:rsidRPr="00D53A02" w:rsidRDefault="00995297" w:rsidP="00995297">
            <w:pPr>
              <w:pStyle w:val="af4"/>
              <w:jc w:val="center"/>
              <w:rPr>
                <w:rFonts w:ascii="Times New Roman" w:hAnsi="Times New Roman" w:cs="Times New Roman"/>
                <w:sz w:val="20"/>
                <w:szCs w:val="20"/>
              </w:rPr>
            </w:pPr>
            <w:r w:rsidRPr="00D53A02">
              <w:rPr>
                <w:rFonts w:ascii="Times New Roman" w:hAnsi="Times New Roman" w:cs="Times New Roman"/>
                <w:sz w:val="20"/>
                <w:szCs w:val="20"/>
              </w:rPr>
              <w:t>0,05</w:t>
            </w:r>
          </w:p>
        </w:tc>
        <w:tc>
          <w:tcPr>
            <w:tcW w:w="424" w:type="pct"/>
            <w:tcBorders>
              <w:top w:val="single" w:sz="4" w:space="0" w:color="auto"/>
              <w:left w:val="single" w:sz="4" w:space="0" w:color="auto"/>
              <w:bottom w:val="single" w:sz="4" w:space="0" w:color="auto"/>
              <w:right w:val="single" w:sz="4" w:space="0" w:color="auto"/>
            </w:tcBorders>
            <w:vAlign w:val="center"/>
          </w:tcPr>
          <w:p w14:paraId="50C2075B" w14:textId="77777777" w:rsidR="00995297" w:rsidRPr="00D53A02" w:rsidRDefault="00995297" w:rsidP="00995297">
            <w:pPr>
              <w:pStyle w:val="af4"/>
              <w:jc w:val="center"/>
              <w:rPr>
                <w:rFonts w:ascii="Times New Roman" w:hAnsi="Times New Roman" w:cs="Times New Roman"/>
                <w:sz w:val="20"/>
                <w:szCs w:val="20"/>
              </w:rPr>
            </w:pPr>
            <w:r w:rsidRPr="00D53A02">
              <w:rPr>
                <w:rFonts w:ascii="Times New Roman" w:hAnsi="Times New Roman" w:cs="Times New Roman"/>
                <w:sz w:val="20"/>
                <w:szCs w:val="20"/>
              </w:rPr>
              <w:t>0,05</w:t>
            </w:r>
          </w:p>
        </w:tc>
        <w:tc>
          <w:tcPr>
            <w:tcW w:w="422" w:type="pct"/>
            <w:tcBorders>
              <w:top w:val="single" w:sz="4" w:space="0" w:color="auto"/>
              <w:left w:val="single" w:sz="4" w:space="0" w:color="auto"/>
              <w:bottom w:val="single" w:sz="4" w:space="0" w:color="auto"/>
              <w:right w:val="single" w:sz="4" w:space="0" w:color="auto"/>
            </w:tcBorders>
            <w:vAlign w:val="center"/>
          </w:tcPr>
          <w:p w14:paraId="3EA11B61" w14:textId="77777777" w:rsidR="00995297" w:rsidRPr="00D53A02" w:rsidRDefault="00995297" w:rsidP="00995297">
            <w:pPr>
              <w:pStyle w:val="af4"/>
              <w:jc w:val="center"/>
              <w:rPr>
                <w:rFonts w:ascii="Times New Roman" w:hAnsi="Times New Roman" w:cs="Times New Roman"/>
                <w:sz w:val="20"/>
                <w:szCs w:val="20"/>
              </w:rPr>
            </w:pPr>
            <w:r w:rsidRPr="00D53A02">
              <w:rPr>
                <w:rFonts w:ascii="Times New Roman" w:hAnsi="Times New Roman" w:cs="Times New Roman"/>
                <w:sz w:val="20"/>
                <w:szCs w:val="20"/>
              </w:rPr>
              <w:t>0,05</w:t>
            </w:r>
          </w:p>
        </w:tc>
        <w:tc>
          <w:tcPr>
            <w:tcW w:w="422" w:type="pct"/>
            <w:tcBorders>
              <w:top w:val="single" w:sz="4" w:space="0" w:color="auto"/>
              <w:left w:val="single" w:sz="4" w:space="0" w:color="auto"/>
              <w:bottom w:val="single" w:sz="4" w:space="0" w:color="auto"/>
              <w:right w:val="single" w:sz="4" w:space="0" w:color="auto"/>
            </w:tcBorders>
            <w:vAlign w:val="center"/>
          </w:tcPr>
          <w:p w14:paraId="45A4329A" w14:textId="77777777" w:rsidR="00995297" w:rsidRPr="00D53A02" w:rsidRDefault="00995297" w:rsidP="00995297">
            <w:pPr>
              <w:pStyle w:val="af4"/>
              <w:jc w:val="center"/>
              <w:rPr>
                <w:rFonts w:ascii="Times New Roman" w:hAnsi="Times New Roman" w:cs="Times New Roman"/>
                <w:sz w:val="20"/>
                <w:szCs w:val="20"/>
              </w:rPr>
            </w:pPr>
            <w:r w:rsidRPr="00D53A02">
              <w:rPr>
                <w:rFonts w:ascii="Times New Roman" w:hAnsi="Times New Roman" w:cs="Times New Roman"/>
                <w:sz w:val="20"/>
                <w:szCs w:val="20"/>
              </w:rPr>
              <w:t>0,05</w:t>
            </w:r>
          </w:p>
        </w:tc>
        <w:tc>
          <w:tcPr>
            <w:tcW w:w="422" w:type="pct"/>
            <w:tcBorders>
              <w:top w:val="single" w:sz="4" w:space="0" w:color="auto"/>
              <w:left w:val="single" w:sz="4" w:space="0" w:color="auto"/>
              <w:bottom w:val="single" w:sz="4" w:space="0" w:color="auto"/>
              <w:right w:val="single" w:sz="4" w:space="0" w:color="auto"/>
            </w:tcBorders>
            <w:vAlign w:val="center"/>
          </w:tcPr>
          <w:p w14:paraId="47361A08" w14:textId="77777777" w:rsidR="00995297" w:rsidRPr="00D53A02" w:rsidRDefault="00995297" w:rsidP="00995297">
            <w:pPr>
              <w:pStyle w:val="af4"/>
              <w:jc w:val="center"/>
              <w:rPr>
                <w:rFonts w:ascii="Times New Roman" w:hAnsi="Times New Roman" w:cs="Times New Roman"/>
                <w:sz w:val="20"/>
                <w:szCs w:val="20"/>
              </w:rPr>
            </w:pPr>
            <w:r w:rsidRPr="00D53A02">
              <w:rPr>
                <w:rFonts w:ascii="Times New Roman" w:hAnsi="Times New Roman" w:cs="Times New Roman"/>
                <w:sz w:val="20"/>
                <w:szCs w:val="20"/>
              </w:rPr>
              <w:t>0,05</w:t>
            </w:r>
          </w:p>
        </w:tc>
      </w:tr>
      <w:tr w:rsidR="00995297" w:rsidRPr="00D53A02" w14:paraId="4805F74D" w14:textId="77777777" w:rsidTr="002647FA">
        <w:tc>
          <w:tcPr>
            <w:tcW w:w="2885" w:type="pct"/>
            <w:tcBorders>
              <w:top w:val="single" w:sz="4" w:space="0" w:color="auto"/>
              <w:bottom w:val="single" w:sz="4" w:space="0" w:color="auto"/>
              <w:right w:val="single" w:sz="4" w:space="0" w:color="auto"/>
            </w:tcBorders>
            <w:vAlign w:val="center"/>
          </w:tcPr>
          <w:p w14:paraId="47140769"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Расчетная нагрузка на хозяйственные нужды</w:t>
            </w:r>
          </w:p>
        </w:tc>
        <w:tc>
          <w:tcPr>
            <w:tcW w:w="424" w:type="pct"/>
            <w:tcBorders>
              <w:top w:val="single" w:sz="4" w:space="0" w:color="auto"/>
              <w:left w:val="single" w:sz="4" w:space="0" w:color="auto"/>
              <w:bottom w:val="single" w:sz="4" w:space="0" w:color="auto"/>
              <w:right w:val="single" w:sz="4" w:space="0" w:color="auto"/>
            </w:tcBorders>
            <w:vAlign w:val="center"/>
          </w:tcPr>
          <w:p w14:paraId="666D209C" w14:textId="77777777" w:rsidR="00995297" w:rsidRPr="00D53A02" w:rsidRDefault="00995297" w:rsidP="00995297">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4" w:type="pct"/>
            <w:tcBorders>
              <w:top w:val="single" w:sz="4" w:space="0" w:color="auto"/>
              <w:left w:val="single" w:sz="4" w:space="0" w:color="auto"/>
              <w:bottom w:val="single" w:sz="4" w:space="0" w:color="auto"/>
              <w:right w:val="single" w:sz="4" w:space="0" w:color="auto"/>
            </w:tcBorders>
            <w:vAlign w:val="center"/>
          </w:tcPr>
          <w:p w14:paraId="0388E155" w14:textId="77777777" w:rsidR="00995297" w:rsidRPr="00D53A02" w:rsidRDefault="00995297" w:rsidP="00995297">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3539397E" w14:textId="77777777" w:rsidR="00995297" w:rsidRPr="00D53A02" w:rsidRDefault="00995297" w:rsidP="00995297">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6F5F78C7" w14:textId="77777777" w:rsidR="00995297" w:rsidRPr="00D53A02" w:rsidRDefault="00995297" w:rsidP="00995297">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3CA95A9C" w14:textId="77777777" w:rsidR="00995297" w:rsidRPr="00D53A02" w:rsidRDefault="00995297" w:rsidP="00995297">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r>
      <w:tr w:rsidR="00995297" w:rsidRPr="00D53A02" w14:paraId="0BBA4615" w14:textId="77777777" w:rsidTr="002647FA">
        <w:tc>
          <w:tcPr>
            <w:tcW w:w="2885" w:type="pct"/>
            <w:tcBorders>
              <w:top w:val="single" w:sz="4" w:space="0" w:color="auto"/>
              <w:bottom w:val="single" w:sz="4" w:space="0" w:color="auto"/>
              <w:right w:val="single" w:sz="4" w:space="0" w:color="auto"/>
            </w:tcBorders>
            <w:vAlign w:val="center"/>
          </w:tcPr>
          <w:p w14:paraId="27ED1CA4"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Присоединенная договорная тепловая нагрузка в горячей воде</w:t>
            </w:r>
          </w:p>
        </w:tc>
        <w:tc>
          <w:tcPr>
            <w:tcW w:w="424" w:type="pct"/>
            <w:tcBorders>
              <w:top w:val="single" w:sz="4" w:space="0" w:color="auto"/>
              <w:left w:val="single" w:sz="4" w:space="0" w:color="auto"/>
              <w:bottom w:val="single" w:sz="4" w:space="0" w:color="auto"/>
              <w:right w:val="single" w:sz="4" w:space="0" w:color="auto"/>
            </w:tcBorders>
            <w:vAlign w:val="center"/>
          </w:tcPr>
          <w:p w14:paraId="4E7086FC" w14:textId="77777777" w:rsidR="00995297" w:rsidRPr="00D53A02" w:rsidRDefault="00995297" w:rsidP="00995297">
            <w:pPr>
              <w:pStyle w:val="af4"/>
              <w:jc w:val="center"/>
              <w:rPr>
                <w:rFonts w:ascii="Times New Roman" w:hAnsi="Times New Roman" w:cs="Times New Roman"/>
                <w:sz w:val="20"/>
                <w:szCs w:val="20"/>
              </w:rPr>
            </w:pPr>
            <w:r w:rsidRPr="00D53A02">
              <w:rPr>
                <w:rFonts w:ascii="Times New Roman" w:hAnsi="Times New Roman" w:cs="Times New Roman"/>
                <w:sz w:val="20"/>
                <w:szCs w:val="20"/>
              </w:rPr>
              <w:t>0,122</w:t>
            </w:r>
          </w:p>
        </w:tc>
        <w:tc>
          <w:tcPr>
            <w:tcW w:w="424" w:type="pct"/>
            <w:tcBorders>
              <w:top w:val="single" w:sz="4" w:space="0" w:color="auto"/>
              <w:left w:val="single" w:sz="4" w:space="0" w:color="auto"/>
              <w:bottom w:val="single" w:sz="4" w:space="0" w:color="auto"/>
              <w:right w:val="single" w:sz="4" w:space="0" w:color="auto"/>
            </w:tcBorders>
            <w:vAlign w:val="center"/>
          </w:tcPr>
          <w:p w14:paraId="4DF74F5B" w14:textId="77777777" w:rsidR="00995297" w:rsidRPr="00D53A02" w:rsidRDefault="00995297" w:rsidP="00995297">
            <w:pPr>
              <w:pStyle w:val="af4"/>
              <w:jc w:val="center"/>
              <w:rPr>
                <w:rFonts w:ascii="Times New Roman" w:hAnsi="Times New Roman" w:cs="Times New Roman"/>
                <w:sz w:val="20"/>
                <w:szCs w:val="20"/>
              </w:rPr>
            </w:pPr>
            <w:r w:rsidRPr="00D53A02">
              <w:rPr>
                <w:rFonts w:ascii="Times New Roman" w:hAnsi="Times New Roman" w:cs="Times New Roman"/>
                <w:sz w:val="20"/>
                <w:szCs w:val="20"/>
              </w:rPr>
              <w:t>0,122</w:t>
            </w:r>
          </w:p>
        </w:tc>
        <w:tc>
          <w:tcPr>
            <w:tcW w:w="422" w:type="pct"/>
            <w:tcBorders>
              <w:top w:val="single" w:sz="4" w:space="0" w:color="auto"/>
              <w:left w:val="single" w:sz="4" w:space="0" w:color="auto"/>
              <w:bottom w:val="single" w:sz="4" w:space="0" w:color="auto"/>
              <w:right w:val="single" w:sz="4" w:space="0" w:color="auto"/>
            </w:tcBorders>
            <w:vAlign w:val="center"/>
          </w:tcPr>
          <w:p w14:paraId="23AC3FC9" w14:textId="77777777" w:rsidR="00995297" w:rsidRPr="00D53A02" w:rsidRDefault="00995297" w:rsidP="00995297">
            <w:pPr>
              <w:pStyle w:val="af4"/>
              <w:jc w:val="center"/>
              <w:rPr>
                <w:rFonts w:ascii="Times New Roman" w:hAnsi="Times New Roman" w:cs="Times New Roman"/>
                <w:sz w:val="20"/>
                <w:szCs w:val="20"/>
              </w:rPr>
            </w:pPr>
            <w:r w:rsidRPr="00D53A02">
              <w:rPr>
                <w:rFonts w:ascii="Times New Roman" w:hAnsi="Times New Roman" w:cs="Times New Roman"/>
                <w:sz w:val="20"/>
                <w:szCs w:val="20"/>
              </w:rPr>
              <w:t>0,13</w:t>
            </w:r>
          </w:p>
        </w:tc>
        <w:tc>
          <w:tcPr>
            <w:tcW w:w="422" w:type="pct"/>
            <w:tcBorders>
              <w:top w:val="single" w:sz="4" w:space="0" w:color="auto"/>
              <w:left w:val="single" w:sz="4" w:space="0" w:color="auto"/>
              <w:bottom w:val="single" w:sz="4" w:space="0" w:color="auto"/>
              <w:right w:val="single" w:sz="4" w:space="0" w:color="auto"/>
            </w:tcBorders>
            <w:vAlign w:val="center"/>
          </w:tcPr>
          <w:p w14:paraId="2217C0D0" w14:textId="77777777" w:rsidR="00995297" w:rsidRPr="00D53A02" w:rsidRDefault="00995297" w:rsidP="00995297">
            <w:pPr>
              <w:pStyle w:val="af4"/>
              <w:jc w:val="center"/>
              <w:rPr>
                <w:rFonts w:ascii="Times New Roman" w:hAnsi="Times New Roman" w:cs="Times New Roman"/>
                <w:sz w:val="20"/>
                <w:szCs w:val="20"/>
              </w:rPr>
            </w:pPr>
            <w:r w:rsidRPr="00D53A02">
              <w:rPr>
                <w:rFonts w:ascii="Times New Roman" w:hAnsi="Times New Roman" w:cs="Times New Roman"/>
                <w:sz w:val="20"/>
                <w:szCs w:val="20"/>
              </w:rPr>
              <w:t>0,13</w:t>
            </w:r>
          </w:p>
        </w:tc>
        <w:tc>
          <w:tcPr>
            <w:tcW w:w="422" w:type="pct"/>
            <w:tcBorders>
              <w:top w:val="single" w:sz="4" w:space="0" w:color="auto"/>
              <w:left w:val="single" w:sz="4" w:space="0" w:color="auto"/>
              <w:bottom w:val="single" w:sz="4" w:space="0" w:color="auto"/>
              <w:right w:val="single" w:sz="4" w:space="0" w:color="auto"/>
            </w:tcBorders>
            <w:vAlign w:val="center"/>
          </w:tcPr>
          <w:p w14:paraId="044CA749" w14:textId="77777777" w:rsidR="00995297" w:rsidRPr="00D53A02" w:rsidRDefault="00995297" w:rsidP="00995297">
            <w:pPr>
              <w:pStyle w:val="af4"/>
              <w:jc w:val="center"/>
              <w:rPr>
                <w:rFonts w:ascii="Times New Roman" w:hAnsi="Times New Roman" w:cs="Times New Roman"/>
                <w:sz w:val="20"/>
                <w:szCs w:val="20"/>
              </w:rPr>
            </w:pPr>
            <w:r w:rsidRPr="00D53A02">
              <w:rPr>
                <w:rFonts w:ascii="Times New Roman" w:hAnsi="Times New Roman" w:cs="Times New Roman"/>
                <w:sz w:val="20"/>
                <w:szCs w:val="20"/>
              </w:rPr>
              <w:t>0,13</w:t>
            </w:r>
          </w:p>
        </w:tc>
      </w:tr>
      <w:tr w:rsidR="00995297" w:rsidRPr="00D53A02" w14:paraId="40CFF77A" w14:textId="77777777" w:rsidTr="002647FA">
        <w:tc>
          <w:tcPr>
            <w:tcW w:w="2885" w:type="pct"/>
            <w:tcBorders>
              <w:top w:val="single" w:sz="4" w:space="0" w:color="auto"/>
              <w:bottom w:val="single" w:sz="4" w:space="0" w:color="auto"/>
              <w:right w:val="single" w:sz="4" w:space="0" w:color="auto"/>
            </w:tcBorders>
            <w:vAlign w:val="center"/>
          </w:tcPr>
          <w:p w14:paraId="041F4DB4"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Присоединенная расчетная тепловая нагрузка в горячей воде (на коллекторах станции), в том числе:</w:t>
            </w:r>
          </w:p>
        </w:tc>
        <w:tc>
          <w:tcPr>
            <w:tcW w:w="424" w:type="pct"/>
            <w:tcBorders>
              <w:top w:val="single" w:sz="4" w:space="0" w:color="auto"/>
              <w:left w:val="single" w:sz="4" w:space="0" w:color="auto"/>
              <w:bottom w:val="single" w:sz="4" w:space="0" w:color="auto"/>
              <w:right w:val="single" w:sz="4" w:space="0" w:color="auto"/>
            </w:tcBorders>
            <w:vAlign w:val="center"/>
          </w:tcPr>
          <w:p w14:paraId="3FF49D1A" w14:textId="77777777" w:rsidR="00995297" w:rsidRPr="00D53A02" w:rsidRDefault="00995297" w:rsidP="00995297">
            <w:pPr>
              <w:pStyle w:val="af4"/>
              <w:jc w:val="center"/>
              <w:rPr>
                <w:rFonts w:ascii="Times New Roman" w:hAnsi="Times New Roman" w:cs="Times New Roman"/>
                <w:sz w:val="20"/>
                <w:szCs w:val="20"/>
              </w:rPr>
            </w:pPr>
            <w:r w:rsidRPr="00D53A02">
              <w:rPr>
                <w:rFonts w:ascii="Times New Roman" w:hAnsi="Times New Roman" w:cs="Times New Roman"/>
                <w:sz w:val="20"/>
                <w:szCs w:val="20"/>
              </w:rPr>
              <w:t>0,122</w:t>
            </w:r>
          </w:p>
        </w:tc>
        <w:tc>
          <w:tcPr>
            <w:tcW w:w="424" w:type="pct"/>
            <w:tcBorders>
              <w:top w:val="single" w:sz="4" w:space="0" w:color="auto"/>
              <w:left w:val="single" w:sz="4" w:space="0" w:color="auto"/>
              <w:bottom w:val="single" w:sz="4" w:space="0" w:color="auto"/>
              <w:right w:val="single" w:sz="4" w:space="0" w:color="auto"/>
            </w:tcBorders>
            <w:vAlign w:val="center"/>
          </w:tcPr>
          <w:p w14:paraId="263BB674" w14:textId="77777777" w:rsidR="00995297" w:rsidRPr="00D53A02" w:rsidRDefault="00995297" w:rsidP="00995297">
            <w:pPr>
              <w:pStyle w:val="af4"/>
              <w:jc w:val="center"/>
              <w:rPr>
                <w:rFonts w:ascii="Times New Roman" w:hAnsi="Times New Roman" w:cs="Times New Roman"/>
                <w:sz w:val="20"/>
                <w:szCs w:val="20"/>
              </w:rPr>
            </w:pPr>
            <w:r w:rsidRPr="00D53A02">
              <w:rPr>
                <w:rFonts w:ascii="Times New Roman" w:hAnsi="Times New Roman" w:cs="Times New Roman"/>
                <w:sz w:val="20"/>
                <w:szCs w:val="20"/>
              </w:rPr>
              <w:t>0,122</w:t>
            </w:r>
          </w:p>
        </w:tc>
        <w:tc>
          <w:tcPr>
            <w:tcW w:w="422" w:type="pct"/>
            <w:tcBorders>
              <w:top w:val="single" w:sz="4" w:space="0" w:color="auto"/>
              <w:left w:val="single" w:sz="4" w:space="0" w:color="auto"/>
              <w:bottom w:val="single" w:sz="4" w:space="0" w:color="auto"/>
              <w:right w:val="single" w:sz="4" w:space="0" w:color="auto"/>
            </w:tcBorders>
            <w:vAlign w:val="center"/>
          </w:tcPr>
          <w:p w14:paraId="5BD348F8" w14:textId="77777777" w:rsidR="00995297" w:rsidRPr="00D53A02" w:rsidRDefault="00995297" w:rsidP="00995297">
            <w:pPr>
              <w:pStyle w:val="af4"/>
              <w:jc w:val="center"/>
              <w:rPr>
                <w:rFonts w:ascii="Times New Roman" w:hAnsi="Times New Roman" w:cs="Times New Roman"/>
                <w:sz w:val="20"/>
                <w:szCs w:val="20"/>
              </w:rPr>
            </w:pPr>
            <w:r w:rsidRPr="00D53A02">
              <w:rPr>
                <w:rFonts w:ascii="Times New Roman" w:hAnsi="Times New Roman" w:cs="Times New Roman"/>
                <w:sz w:val="20"/>
                <w:szCs w:val="20"/>
              </w:rPr>
              <w:t>0,13</w:t>
            </w:r>
          </w:p>
        </w:tc>
        <w:tc>
          <w:tcPr>
            <w:tcW w:w="422" w:type="pct"/>
            <w:tcBorders>
              <w:top w:val="single" w:sz="4" w:space="0" w:color="auto"/>
              <w:left w:val="single" w:sz="4" w:space="0" w:color="auto"/>
              <w:bottom w:val="single" w:sz="4" w:space="0" w:color="auto"/>
              <w:right w:val="single" w:sz="4" w:space="0" w:color="auto"/>
            </w:tcBorders>
            <w:vAlign w:val="center"/>
          </w:tcPr>
          <w:p w14:paraId="53A34136" w14:textId="77777777" w:rsidR="00995297" w:rsidRPr="00D53A02" w:rsidRDefault="00995297" w:rsidP="00995297">
            <w:pPr>
              <w:pStyle w:val="af4"/>
              <w:jc w:val="center"/>
              <w:rPr>
                <w:rFonts w:ascii="Times New Roman" w:hAnsi="Times New Roman" w:cs="Times New Roman"/>
                <w:sz w:val="20"/>
                <w:szCs w:val="20"/>
              </w:rPr>
            </w:pPr>
            <w:r w:rsidRPr="00D53A02">
              <w:rPr>
                <w:rFonts w:ascii="Times New Roman" w:hAnsi="Times New Roman" w:cs="Times New Roman"/>
                <w:sz w:val="20"/>
                <w:szCs w:val="20"/>
              </w:rPr>
              <w:t>0,13</w:t>
            </w:r>
          </w:p>
        </w:tc>
        <w:tc>
          <w:tcPr>
            <w:tcW w:w="422" w:type="pct"/>
            <w:tcBorders>
              <w:top w:val="single" w:sz="4" w:space="0" w:color="auto"/>
              <w:left w:val="single" w:sz="4" w:space="0" w:color="auto"/>
              <w:bottom w:val="single" w:sz="4" w:space="0" w:color="auto"/>
              <w:right w:val="single" w:sz="4" w:space="0" w:color="auto"/>
            </w:tcBorders>
            <w:vAlign w:val="center"/>
          </w:tcPr>
          <w:p w14:paraId="39099CC5" w14:textId="77777777" w:rsidR="00995297" w:rsidRPr="00D53A02" w:rsidRDefault="00995297" w:rsidP="00995297">
            <w:pPr>
              <w:pStyle w:val="af4"/>
              <w:jc w:val="center"/>
              <w:rPr>
                <w:rFonts w:ascii="Times New Roman" w:hAnsi="Times New Roman" w:cs="Times New Roman"/>
                <w:sz w:val="20"/>
                <w:szCs w:val="20"/>
              </w:rPr>
            </w:pPr>
            <w:r w:rsidRPr="00D53A02">
              <w:rPr>
                <w:rFonts w:ascii="Times New Roman" w:hAnsi="Times New Roman" w:cs="Times New Roman"/>
                <w:sz w:val="20"/>
                <w:szCs w:val="20"/>
              </w:rPr>
              <w:t>0,13</w:t>
            </w:r>
          </w:p>
        </w:tc>
      </w:tr>
      <w:tr w:rsidR="00995297" w:rsidRPr="00D53A02" w14:paraId="2A82F149" w14:textId="77777777" w:rsidTr="002647FA">
        <w:tc>
          <w:tcPr>
            <w:tcW w:w="2885" w:type="pct"/>
            <w:tcBorders>
              <w:top w:val="single" w:sz="4" w:space="0" w:color="auto"/>
              <w:bottom w:val="single" w:sz="4" w:space="0" w:color="auto"/>
              <w:right w:val="single" w:sz="4" w:space="0" w:color="auto"/>
            </w:tcBorders>
            <w:vAlign w:val="center"/>
          </w:tcPr>
          <w:p w14:paraId="0555C8DC"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отопление</w:t>
            </w:r>
          </w:p>
        </w:tc>
        <w:tc>
          <w:tcPr>
            <w:tcW w:w="424" w:type="pct"/>
            <w:tcBorders>
              <w:top w:val="single" w:sz="4" w:space="0" w:color="auto"/>
              <w:left w:val="single" w:sz="4" w:space="0" w:color="auto"/>
              <w:bottom w:val="single" w:sz="4" w:space="0" w:color="auto"/>
              <w:right w:val="single" w:sz="4" w:space="0" w:color="auto"/>
            </w:tcBorders>
            <w:vAlign w:val="center"/>
          </w:tcPr>
          <w:p w14:paraId="4707429D" w14:textId="77777777" w:rsidR="00995297" w:rsidRPr="00D53A02" w:rsidRDefault="00995297" w:rsidP="00995297">
            <w:pPr>
              <w:pStyle w:val="af4"/>
              <w:jc w:val="center"/>
              <w:rPr>
                <w:rFonts w:ascii="Times New Roman" w:hAnsi="Times New Roman" w:cs="Times New Roman"/>
                <w:sz w:val="20"/>
                <w:szCs w:val="20"/>
              </w:rPr>
            </w:pPr>
            <w:r w:rsidRPr="00D53A02">
              <w:rPr>
                <w:rFonts w:ascii="Times New Roman" w:hAnsi="Times New Roman" w:cs="Times New Roman"/>
                <w:sz w:val="20"/>
                <w:szCs w:val="20"/>
              </w:rPr>
              <w:t>0,122</w:t>
            </w:r>
          </w:p>
        </w:tc>
        <w:tc>
          <w:tcPr>
            <w:tcW w:w="424" w:type="pct"/>
            <w:tcBorders>
              <w:top w:val="single" w:sz="4" w:space="0" w:color="auto"/>
              <w:left w:val="single" w:sz="4" w:space="0" w:color="auto"/>
              <w:bottom w:val="single" w:sz="4" w:space="0" w:color="auto"/>
              <w:right w:val="single" w:sz="4" w:space="0" w:color="auto"/>
            </w:tcBorders>
            <w:vAlign w:val="center"/>
          </w:tcPr>
          <w:p w14:paraId="7C935EB1" w14:textId="77777777" w:rsidR="00995297" w:rsidRPr="00D53A02" w:rsidRDefault="00995297" w:rsidP="00995297">
            <w:pPr>
              <w:pStyle w:val="af4"/>
              <w:jc w:val="center"/>
              <w:rPr>
                <w:rFonts w:ascii="Times New Roman" w:hAnsi="Times New Roman" w:cs="Times New Roman"/>
                <w:sz w:val="20"/>
                <w:szCs w:val="20"/>
              </w:rPr>
            </w:pPr>
            <w:r w:rsidRPr="00D53A02">
              <w:rPr>
                <w:rFonts w:ascii="Times New Roman" w:hAnsi="Times New Roman" w:cs="Times New Roman"/>
                <w:sz w:val="20"/>
                <w:szCs w:val="20"/>
              </w:rPr>
              <w:t>0,122</w:t>
            </w:r>
          </w:p>
        </w:tc>
        <w:tc>
          <w:tcPr>
            <w:tcW w:w="422" w:type="pct"/>
            <w:tcBorders>
              <w:top w:val="single" w:sz="4" w:space="0" w:color="auto"/>
              <w:left w:val="single" w:sz="4" w:space="0" w:color="auto"/>
              <w:bottom w:val="single" w:sz="4" w:space="0" w:color="auto"/>
              <w:right w:val="single" w:sz="4" w:space="0" w:color="auto"/>
            </w:tcBorders>
            <w:vAlign w:val="center"/>
          </w:tcPr>
          <w:p w14:paraId="3CA4AE74" w14:textId="77777777" w:rsidR="00995297" w:rsidRPr="00D53A02" w:rsidRDefault="00995297" w:rsidP="00995297">
            <w:pPr>
              <w:pStyle w:val="af4"/>
              <w:jc w:val="center"/>
              <w:rPr>
                <w:rFonts w:ascii="Times New Roman" w:hAnsi="Times New Roman" w:cs="Times New Roman"/>
                <w:sz w:val="20"/>
                <w:szCs w:val="20"/>
              </w:rPr>
            </w:pPr>
            <w:r w:rsidRPr="00D53A02">
              <w:rPr>
                <w:rFonts w:ascii="Times New Roman" w:hAnsi="Times New Roman" w:cs="Times New Roman"/>
                <w:sz w:val="20"/>
                <w:szCs w:val="20"/>
              </w:rPr>
              <w:t>0,13</w:t>
            </w:r>
          </w:p>
        </w:tc>
        <w:tc>
          <w:tcPr>
            <w:tcW w:w="422" w:type="pct"/>
            <w:tcBorders>
              <w:top w:val="single" w:sz="4" w:space="0" w:color="auto"/>
              <w:left w:val="single" w:sz="4" w:space="0" w:color="auto"/>
              <w:bottom w:val="single" w:sz="4" w:space="0" w:color="auto"/>
              <w:right w:val="single" w:sz="4" w:space="0" w:color="auto"/>
            </w:tcBorders>
            <w:vAlign w:val="center"/>
          </w:tcPr>
          <w:p w14:paraId="14C55F40" w14:textId="77777777" w:rsidR="00995297" w:rsidRPr="00D53A02" w:rsidRDefault="00995297" w:rsidP="00995297">
            <w:pPr>
              <w:pStyle w:val="af4"/>
              <w:jc w:val="center"/>
              <w:rPr>
                <w:rFonts w:ascii="Times New Roman" w:hAnsi="Times New Roman" w:cs="Times New Roman"/>
                <w:sz w:val="20"/>
                <w:szCs w:val="20"/>
              </w:rPr>
            </w:pPr>
            <w:r w:rsidRPr="00D53A02">
              <w:rPr>
                <w:rFonts w:ascii="Times New Roman" w:hAnsi="Times New Roman" w:cs="Times New Roman"/>
                <w:sz w:val="20"/>
                <w:szCs w:val="20"/>
              </w:rPr>
              <w:t>0,13</w:t>
            </w:r>
          </w:p>
        </w:tc>
        <w:tc>
          <w:tcPr>
            <w:tcW w:w="422" w:type="pct"/>
            <w:tcBorders>
              <w:top w:val="single" w:sz="4" w:space="0" w:color="auto"/>
              <w:left w:val="single" w:sz="4" w:space="0" w:color="auto"/>
              <w:bottom w:val="single" w:sz="4" w:space="0" w:color="auto"/>
              <w:right w:val="single" w:sz="4" w:space="0" w:color="auto"/>
            </w:tcBorders>
            <w:vAlign w:val="center"/>
          </w:tcPr>
          <w:p w14:paraId="72E3DC2F" w14:textId="77777777" w:rsidR="00995297" w:rsidRPr="00D53A02" w:rsidRDefault="00995297" w:rsidP="00995297">
            <w:pPr>
              <w:pStyle w:val="af4"/>
              <w:jc w:val="center"/>
              <w:rPr>
                <w:rFonts w:ascii="Times New Roman" w:hAnsi="Times New Roman" w:cs="Times New Roman"/>
                <w:sz w:val="20"/>
                <w:szCs w:val="20"/>
              </w:rPr>
            </w:pPr>
            <w:r w:rsidRPr="00D53A02">
              <w:rPr>
                <w:rFonts w:ascii="Times New Roman" w:hAnsi="Times New Roman" w:cs="Times New Roman"/>
                <w:sz w:val="20"/>
                <w:szCs w:val="20"/>
              </w:rPr>
              <w:t>0,13</w:t>
            </w:r>
          </w:p>
        </w:tc>
      </w:tr>
      <w:tr w:rsidR="00995297" w:rsidRPr="00D53A02" w14:paraId="56EDC446" w14:textId="77777777" w:rsidTr="002647FA">
        <w:tc>
          <w:tcPr>
            <w:tcW w:w="2885" w:type="pct"/>
            <w:tcBorders>
              <w:top w:val="single" w:sz="4" w:space="0" w:color="auto"/>
              <w:bottom w:val="single" w:sz="4" w:space="0" w:color="auto"/>
              <w:right w:val="single" w:sz="4" w:space="0" w:color="auto"/>
            </w:tcBorders>
            <w:vAlign w:val="center"/>
          </w:tcPr>
          <w:p w14:paraId="7C6F3AE2"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вентиляция</w:t>
            </w:r>
          </w:p>
        </w:tc>
        <w:tc>
          <w:tcPr>
            <w:tcW w:w="424" w:type="pct"/>
            <w:tcBorders>
              <w:top w:val="single" w:sz="4" w:space="0" w:color="auto"/>
              <w:left w:val="single" w:sz="4" w:space="0" w:color="auto"/>
              <w:bottom w:val="single" w:sz="4" w:space="0" w:color="auto"/>
              <w:right w:val="single" w:sz="4" w:space="0" w:color="auto"/>
            </w:tcBorders>
            <w:vAlign w:val="center"/>
          </w:tcPr>
          <w:p w14:paraId="5232E73D" w14:textId="77777777" w:rsidR="00995297" w:rsidRPr="00D53A02" w:rsidRDefault="00995297" w:rsidP="00995297">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4" w:type="pct"/>
            <w:tcBorders>
              <w:top w:val="single" w:sz="4" w:space="0" w:color="auto"/>
              <w:left w:val="single" w:sz="4" w:space="0" w:color="auto"/>
              <w:bottom w:val="single" w:sz="4" w:space="0" w:color="auto"/>
              <w:right w:val="single" w:sz="4" w:space="0" w:color="auto"/>
            </w:tcBorders>
            <w:vAlign w:val="center"/>
          </w:tcPr>
          <w:p w14:paraId="05DDE1CF" w14:textId="77777777" w:rsidR="00995297" w:rsidRPr="00D53A02" w:rsidRDefault="00995297" w:rsidP="00995297">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2C2C8317" w14:textId="77777777" w:rsidR="00995297" w:rsidRPr="00D53A02" w:rsidRDefault="00995297" w:rsidP="00995297">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42ADC85F" w14:textId="77777777" w:rsidR="00995297" w:rsidRPr="00D53A02" w:rsidRDefault="00995297" w:rsidP="00995297">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1FECB523" w14:textId="77777777" w:rsidR="00995297" w:rsidRPr="00D53A02" w:rsidRDefault="00995297" w:rsidP="00995297">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r>
      <w:tr w:rsidR="00995297" w:rsidRPr="00D53A02" w14:paraId="2B1F2977" w14:textId="77777777" w:rsidTr="002647FA">
        <w:tc>
          <w:tcPr>
            <w:tcW w:w="2885" w:type="pct"/>
            <w:tcBorders>
              <w:top w:val="single" w:sz="4" w:space="0" w:color="auto"/>
              <w:bottom w:val="single" w:sz="4" w:space="0" w:color="auto"/>
              <w:right w:val="single" w:sz="4" w:space="0" w:color="auto"/>
            </w:tcBorders>
            <w:vAlign w:val="center"/>
          </w:tcPr>
          <w:p w14:paraId="7A8F92FC"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горячее водоснабжение</w:t>
            </w:r>
          </w:p>
        </w:tc>
        <w:tc>
          <w:tcPr>
            <w:tcW w:w="424" w:type="pct"/>
            <w:tcBorders>
              <w:top w:val="single" w:sz="4" w:space="0" w:color="auto"/>
              <w:left w:val="single" w:sz="4" w:space="0" w:color="auto"/>
              <w:bottom w:val="single" w:sz="4" w:space="0" w:color="auto"/>
              <w:right w:val="single" w:sz="4" w:space="0" w:color="auto"/>
            </w:tcBorders>
            <w:vAlign w:val="center"/>
          </w:tcPr>
          <w:p w14:paraId="7106BA6A" w14:textId="77777777" w:rsidR="00995297" w:rsidRPr="00D53A02" w:rsidRDefault="00995297" w:rsidP="00995297">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4" w:type="pct"/>
            <w:tcBorders>
              <w:top w:val="single" w:sz="4" w:space="0" w:color="auto"/>
              <w:left w:val="single" w:sz="4" w:space="0" w:color="auto"/>
              <w:bottom w:val="single" w:sz="4" w:space="0" w:color="auto"/>
              <w:right w:val="single" w:sz="4" w:space="0" w:color="auto"/>
            </w:tcBorders>
            <w:vAlign w:val="center"/>
          </w:tcPr>
          <w:p w14:paraId="2A2A71DD" w14:textId="77777777" w:rsidR="00995297" w:rsidRPr="00D53A02" w:rsidRDefault="00995297" w:rsidP="00995297">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395F00C7" w14:textId="77777777" w:rsidR="00995297" w:rsidRPr="00D53A02" w:rsidRDefault="00995297" w:rsidP="00995297">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0CADB5CD" w14:textId="77777777" w:rsidR="00995297" w:rsidRPr="00D53A02" w:rsidRDefault="00995297" w:rsidP="00995297">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7F243556" w14:textId="77777777" w:rsidR="00995297" w:rsidRPr="00D53A02" w:rsidRDefault="00995297" w:rsidP="00995297">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r>
      <w:tr w:rsidR="00995297" w:rsidRPr="00D53A02" w14:paraId="194D6B1F" w14:textId="77777777" w:rsidTr="002647FA">
        <w:tc>
          <w:tcPr>
            <w:tcW w:w="2885" w:type="pct"/>
            <w:tcBorders>
              <w:top w:val="single" w:sz="4" w:space="0" w:color="auto"/>
              <w:bottom w:val="single" w:sz="4" w:space="0" w:color="auto"/>
              <w:right w:val="single" w:sz="4" w:space="0" w:color="auto"/>
            </w:tcBorders>
            <w:vAlign w:val="center"/>
          </w:tcPr>
          <w:p w14:paraId="65869292"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Резерв/дефицит тепловой мощности (по договорной нагрузке)</w:t>
            </w:r>
          </w:p>
        </w:tc>
        <w:tc>
          <w:tcPr>
            <w:tcW w:w="424" w:type="pct"/>
            <w:tcBorders>
              <w:top w:val="single" w:sz="4" w:space="0" w:color="auto"/>
              <w:left w:val="single" w:sz="4" w:space="0" w:color="auto"/>
              <w:bottom w:val="single" w:sz="4" w:space="0" w:color="auto"/>
              <w:right w:val="single" w:sz="4" w:space="0" w:color="auto"/>
            </w:tcBorders>
            <w:vAlign w:val="center"/>
          </w:tcPr>
          <w:p w14:paraId="76B1CACB" w14:textId="77777777" w:rsidR="00995297" w:rsidRPr="00D53A02" w:rsidRDefault="00995297" w:rsidP="00995297">
            <w:pPr>
              <w:pStyle w:val="af4"/>
              <w:jc w:val="center"/>
              <w:rPr>
                <w:rFonts w:ascii="Times New Roman" w:hAnsi="Times New Roman" w:cs="Times New Roman"/>
                <w:sz w:val="20"/>
                <w:szCs w:val="20"/>
              </w:rPr>
            </w:pPr>
            <w:r w:rsidRPr="00D53A02">
              <w:rPr>
                <w:rFonts w:ascii="Times New Roman" w:hAnsi="Times New Roman" w:cs="Times New Roman"/>
                <w:sz w:val="20"/>
                <w:szCs w:val="20"/>
              </w:rPr>
              <w:t>0,228</w:t>
            </w:r>
          </w:p>
        </w:tc>
        <w:tc>
          <w:tcPr>
            <w:tcW w:w="424" w:type="pct"/>
            <w:tcBorders>
              <w:top w:val="single" w:sz="4" w:space="0" w:color="auto"/>
              <w:left w:val="single" w:sz="4" w:space="0" w:color="auto"/>
              <w:bottom w:val="single" w:sz="4" w:space="0" w:color="auto"/>
              <w:right w:val="single" w:sz="4" w:space="0" w:color="auto"/>
            </w:tcBorders>
            <w:vAlign w:val="center"/>
          </w:tcPr>
          <w:p w14:paraId="1DBDD332" w14:textId="77777777" w:rsidR="00995297" w:rsidRPr="00D53A02" w:rsidRDefault="00995297" w:rsidP="00995297">
            <w:pPr>
              <w:pStyle w:val="af4"/>
              <w:jc w:val="center"/>
              <w:rPr>
                <w:rFonts w:ascii="Times New Roman" w:hAnsi="Times New Roman" w:cs="Times New Roman"/>
                <w:sz w:val="20"/>
                <w:szCs w:val="20"/>
              </w:rPr>
            </w:pPr>
            <w:r w:rsidRPr="00D53A02">
              <w:rPr>
                <w:rFonts w:ascii="Times New Roman" w:hAnsi="Times New Roman" w:cs="Times New Roman"/>
                <w:sz w:val="20"/>
                <w:szCs w:val="20"/>
              </w:rPr>
              <w:t>0,228</w:t>
            </w:r>
          </w:p>
        </w:tc>
        <w:tc>
          <w:tcPr>
            <w:tcW w:w="422" w:type="pct"/>
            <w:tcBorders>
              <w:top w:val="single" w:sz="4" w:space="0" w:color="auto"/>
              <w:left w:val="single" w:sz="4" w:space="0" w:color="auto"/>
              <w:bottom w:val="single" w:sz="4" w:space="0" w:color="auto"/>
              <w:right w:val="single" w:sz="4" w:space="0" w:color="auto"/>
            </w:tcBorders>
            <w:vAlign w:val="center"/>
          </w:tcPr>
          <w:p w14:paraId="165BEBF9" w14:textId="77777777" w:rsidR="00995297" w:rsidRPr="00D53A02" w:rsidRDefault="00995297" w:rsidP="00995297">
            <w:pPr>
              <w:pStyle w:val="af4"/>
              <w:jc w:val="center"/>
              <w:rPr>
                <w:rFonts w:ascii="Times New Roman" w:hAnsi="Times New Roman" w:cs="Times New Roman"/>
                <w:sz w:val="20"/>
                <w:szCs w:val="20"/>
              </w:rPr>
            </w:pPr>
            <w:r w:rsidRPr="00D53A02">
              <w:rPr>
                <w:rFonts w:ascii="Times New Roman" w:hAnsi="Times New Roman" w:cs="Times New Roman"/>
                <w:sz w:val="20"/>
                <w:szCs w:val="20"/>
              </w:rPr>
              <w:t>0,22</w:t>
            </w:r>
          </w:p>
        </w:tc>
        <w:tc>
          <w:tcPr>
            <w:tcW w:w="422" w:type="pct"/>
            <w:tcBorders>
              <w:top w:val="single" w:sz="4" w:space="0" w:color="auto"/>
              <w:left w:val="single" w:sz="4" w:space="0" w:color="auto"/>
              <w:bottom w:val="single" w:sz="4" w:space="0" w:color="auto"/>
              <w:right w:val="single" w:sz="4" w:space="0" w:color="auto"/>
            </w:tcBorders>
            <w:vAlign w:val="center"/>
          </w:tcPr>
          <w:p w14:paraId="5F787BE2" w14:textId="77777777" w:rsidR="00995297" w:rsidRPr="00D53A02" w:rsidRDefault="00995297" w:rsidP="00995297">
            <w:pPr>
              <w:pStyle w:val="af4"/>
              <w:jc w:val="center"/>
              <w:rPr>
                <w:rFonts w:ascii="Times New Roman" w:hAnsi="Times New Roman" w:cs="Times New Roman"/>
                <w:sz w:val="20"/>
                <w:szCs w:val="20"/>
              </w:rPr>
            </w:pPr>
            <w:r w:rsidRPr="00D53A02">
              <w:rPr>
                <w:rFonts w:ascii="Times New Roman" w:hAnsi="Times New Roman" w:cs="Times New Roman"/>
                <w:sz w:val="20"/>
                <w:szCs w:val="20"/>
              </w:rPr>
              <w:t>0,31</w:t>
            </w:r>
          </w:p>
        </w:tc>
        <w:tc>
          <w:tcPr>
            <w:tcW w:w="422" w:type="pct"/>
            <w:tcBorders>
              <w:top w:val="single" w:sz="4" w:space="0" w:color="auto"/>
              <w:left w:val="single" w:sz="4" w:space="0" w:color="auto"/>
              <w:bottom w:val="single" w:sz="4" w:space="0" w:color="auto"/>
              <w:right w:val="single" w:sz="4" w:space="0" w:color="auto"/>
            </w:tcBorders>
            <w:vAlign w:val="center"/>
          </w:tcPr>
          <w:p w14:paraId="2C35716F" w14:textId="77777777" w:rsidR="00995297" w:rsidRPr="00D53A02" w:rsidRDefault="00995297" w:rsidP="00995297">
            <w:pPr>
              <w:pStyle w:val="af4"/>
              <w:jc w:val="center"/>
              <w:rPr>
                <w:rFonts w:ascii="Times New Roman" w:hAnsi="Times New Roman" w:cs="Times New Roman"/>
                <w:sz w:val="20"/>
                <w:szCs w:val="20"/>
              </w:rPr>
            </w:pPr>
            <w:r w:rsidRPr="00D53A02">
              <w:rPr>
                <w:rFonts w:ascii="Times New Roman" w:hAnsi="Times New Roman" w:cs="Times New Roman"/>
                <w:sz w:val="20"/>
                <w:szCs w:val="20"/>
              </w:rPr>
              <w:t>0,31</w:t>
            </w:r>
          </w:p>
        </w:tc>
      </w:tr>
      <w:tr w:rsidR="00995297" w:rsidRPr="00D53A02" w14:paraId="161285B1" w14:textId="77777777" w:rsidTr="002647FA">
        <w:tc>
          <w:tcPr>
            <w:tcW w:w="2885" w:type="pct"/>
            <w:tcBorders>
              <w:top w:val="single" w:sz="4" w:space="0" w:color="auto"/>
              <w:bottom w:val="single" w:sz="4" w:space="0" w:color="auto"/>
              <w:right w:val="single" w:sz="4" w:space="0" w:color="auto"/>
            </w:tcBorders>
            <w:vAlign w:val="center"/>
          </w:tcPr>
          <w:p w14:paraId="4A1335CA"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Резерв/дефицит тепловой мощности (по фактической нагрузке)</w:t>
            </w:r>
          </w:p>
        </w:tc>
        <w:tc>
          <w:tcPr>
            <w:tcW w:w="424" w:type="pct"/>
            <w:tcBorders>
              <w:top w:val="single" w:sz="4" w:space="0" w:color="auto"/>
              <w:left w:val="single" w:sz="4" w:space="0" w:color="auto"/>
              <w:bottom w:val="single" w:sz="4" w:space="0" w:color="auto"/>
              <w:right w:val="single" w:sz="4" w:space="0" w:color="auto"/>
            </w:tcBorders>
            <w:vAlign w:val="center"/>
          </w:tcPr>
          <w:p w14:paraId="5E0362B1" w14:textId="77777777" w:rsidR="00995297" w:rsidRPr="00D53A02" w:rsidRDefault="00995297" w:rsidP="00995297">
            <w:pPr>
              <w:pStyle w:val="af4"/>
              <w:jc w:val="center"/>
              <w:rPr>
                <w:rFonts w:ascii="Times New Roman" w:hAnsi="Times New Roman" w:cs="Times New Roman"/>
                <w:sz w:val="20"/>
                <w:szCs w:val="20"/>
              </w:rPr>
            </w:pPr>
            <w:r w:rsidRPr="00D53A02">
              <w:rPr>
                <w:rFonts w:ascii="Times New Roman" w:hAnsi="Times New Roman" w:cs="Times New Roman"/>
                <w:sz w:val="20"/>
                <w:szCs w:val="20"/>
              </w:rPr>
              <w:t>0,228</w:t>
            </w:r>
          </w:p>
        </w:tc>
        <w:tc>
          <w:tcPr>
            <w:tcW w:w="424" w:type="pct"/>
            <w:tcBorders>
              <w:top w:val="single" w:sz="4" w:space="0" w:color="auto"/>
              <w:left w:val="single" w:sz="4" w:space="0" w:color="auto"/>
              <w:bottom w:val="single" w:sz="4" w:space="0" w:color="auto"/>
              <w:right w:val="single" w:sz="4" w:space="0" w:color="auto"/>
            </w:tcBorders>
            <w:vAlign w:val="center"/>
          </w:tcPr>
          <w:p w14:paraId="42EE181C" w14:textId="77777777" w:rsidR="00995297" w:rsidRPr="00D53A02" w:rsidRDefault="00995297" w:rsidP="00995297">
            <w:pPr>
              <w:pStyle w:val="af4"/>
              <w:jc w:val="center"/>
              <w:rPr>
                <w:rFonts w:ascii="Times New Roman" w:hAnsi="Times New Roman" w:cs="Times New Roman"/>
                <w:sz w:val="20"/>
                <w:szCs w:val="20"/>
              </w:rPr>
            </w:pPr>
            <w:r w:rsidRPr="00D53A02">
              <w:rPr>
                <w:rFonts w:ascii="Times New Roman" w:hAnsi="Times New Roman" w:cs="Times New Roman"/>
                <w:sz w:val="20"/>
                <w:szCs w:val="20"/>
              </w:rPr>
              <w:t>0,228</w:t>
            </w:r>
          </w:p>
        </w:tc>
        <w:tc>
          <w:tcPr>
            <w:tcW w:w="422" w:type="pct"/>
            <w:tcBorders>
              <w:top w:val="single" w:sz="4" w:space="0" w:color="auto"/>
              <w:left w:val="single" w:sz="4" w:space="0" w:color="auto"/>
              <w:bottom w:val="single" w:sz="4" w:space="0" w:color="auto"/>
              <w:right w:val="single" w:sz="4" w:space="0" w:color="auto"/>
            </w:tcBorders>
            <w:vAlign w:val="center"/>
          </w:tcPr>
          <w:p w14:paraId="431FD505" w14:textId="77777777" w:rsidR="00995297" w:rsidRPr="00D53A02" w:rsidRDefault="00995297" w:rsidP="00995297">
            <w:pPr>
              <w:pStyle w:val="af4"/>
              <w:jc w:val="center"/>
              <w:rPr>
                <w:rFonts w:ascii="Times New Roman" w:hAnsi="Times New Roman" w:cs="Times New Roman"/>
                <w:sz w:val="20"/>
                <w:szCs w:val="20"/>
              </w:rPr>
            </w:pPr>
            <w:r w:rsidRPr="00D53A02">
              <w:rPr>
                <w:rFonts w:ascii="Times New Roman" w:hAnsi="Times New Roman" w:cs="Times New Roman"/>
                <w:sz w:val="20"/>
                <w:szCs w:val="20"/>
              </w:rPr>
              <w:t>0,22</w:t>
            </w:r>
          </w:p>
        </w:tc>
        <w:tc>
          <w:tcPr>
            <w:tcW w:w="422" w:type="pct"/>
            <w:tcBorders>
              <w:top w:val="single" w:sz="4" w:space="0" w:color="auto"/>
              <w:left w:val="single" w:sz="4" w:space="0" w:color="auto"/>
              <w:bottom w:val="single" w:sz="4" w:space="0" w:color="auto"/>
              <w:right w:val="single" w:sz="4" w:space="0" w:color="auto"/>
            </w:tcBorders>
            <w:vAlign w:val="center"/>
          </w:tcPr>
          <w:p w14:paraId="373BFB68" w14:textId="77777777" w:rsidR="00995297" w:rsidRPr="00D53A02" w:rsidRDefault="00995297" w:rsidP="00995297">
            <w:pPr>
              <w:pStyle w:val="af4"/>
              <w:jc w:val="center"/>
              <w:rPr>
                <w:rFonts w:ascii="Times New Roman" w:hAnsi="Times New Roman" w:cs="Times New Roman"/>
                <w:sz w:val="20"/>
                <w:szCs w:val="20"/>
              </w:rPr>
            </w:pPr>
            <w:r w:rsidRPr="00D53A02">
              <w:rPr>
                <w:rFonts w:ascii="Times New Roman" w:hAnsi="Times New Roman" w:cs="Times New Roman"/>
                <w:sz w:val="20"/>
                <w:szCs w:val="20"/>
              </w:rPr>
              <w:t>0,31</w:t>
            </w:r>
          </w:p>
        </w:tc>
        <w:tc>
          <w:tcPr>
            <w:tcW w:w="422" w:type="pct"/>
            <w:tcBorders>
              <w:top w:val="single" w:sz="4" w:space="0" w:color="auto"/>
              <w:left w:val="single" w:sz="4" w:space="0" w:color="auto"/>
              <w:bottom w:val="single" w:sz="4" w:space="0" w:color="auto"/>
              <w:right w:val="single" w:sz="4" w:space="0" w:color="auto"/>
            </w:tcBorders>
            <w:vAlign w:val="center"/>
          </w:tcPr>
          <w:p w14:paraId="13288F6A" w14:textId="77777777" w:rsidR="00995297" w:rsidRPr="00D53A02" w:rsidRDefault="00995297" w:rsidP="00995297">
            <w:pPr>
              <w:pStyle w:val="af4"/>
              <w:jc w:val="center"/>
              <w:rPr>
                <w:rFonts w:ascii="Times New Roman" w:hAnsi="Times New Roman" w:cs="Times New Roman"/>
                <w:sz w:val="20"/>
                <w:szCs w:val="20"/>
              </w:rPr>
            </w:pPr>
            <w:r w:rsidRPr="00D53A02">
              <w:rPr>
                <w:rFonts w:ascii="Times New Roman" w:hAnsi="Times New Roman" w:cs="Times New Roman"/>
                <w:sz w:val="20"/>
                <w:szCs w:val="20"/>
              </w:rPr>
              <w:t>0,31</w:t>
            </w:r>
          </w:p>
        </w:tc>
      </w:tr>
      <w:tr w:rsidR="00995297" w:rsidRPr="00D53A02" w14:paraId="55097576" w14:textId="77777777" w:rsidTr="002647FA">
        <w:tc>
          <w:tcPr>
            <w:tcW w:w="2885" w:type="pct"/>
            <w:tcBorders>
              <w:top w:val="single" w:sz="4" w:space="0" w:color="auto"/>
              <w:bottom w:val="single" w:sz="4" w:space="0" w:color="auto"/>
              <w:right w:val="single" w:sz="4" w:space="0" w:color="auto"/>
            </w:tcBorders>
            <w:vAlign w:val="center"/>
          </w:tcPr>
          <w:p w14:paraId="5F9F82E8"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Располагаемая тепловая мощность нетто (с учетом затрат на собственные нужды станции) при аварийном выводе самого мощного котла</w:t>
            </w:r>
          </w:p>
        </w:tc>
        <w:tc>
          <w:tcPr>
            <w:tcW w:w="424" w:type="pct"/>
            <w:tcBorders>
              <w:top w:val="single" w:sz="4" w:space="0" w:color="auto"/>
              <w:left w:val="single" w:sz="4" w:space="0" w:color="auto"/>
              <w:bottom w:val="single" w:sz="4" w:space="0" w:color="auto"/>
              <w:right w:val="single" w:sz="4" w:space="0" w:color="auto"/>
            </w:tcBorders>
            <w:vAlign w:val="center"/>
          </w:tcPr>
          <w:p w14:paraId="056DF38C" w14:textId="77777777" w:rsidR="00995297" w:rsidRPr="00D53A02" w:rsidRDefault="00995297" w:rsidP="002647FA">
            <w:pPr>
              <w:spacing w:line="240" w:lineRule="auto"/>
              <w:jc w:val="center"/>
            </w:pPr>
            <w:r w:rsidRPr="00D53A02">
              <w:rPr>
                <w:rFonts w:ascii="Times New Roman" w:hAnsi="Times New Roman"/>
                <w:sz w:val="20"/>
                <w:szCs w:val="20"/>
                <w:lang w:eastAsia="ru-RU"/>
              </w:rPr>
              <w:t>0,13</w:t>
            </w:r>
          </w:p>
        </w:tc>
        <w:tc>
          <w:tcPr>
            <w:tcW w:w="424" w:type="pct"/>
            <w:tcBorders>
              <w:top w:val="single" w:sz="4" w:space="0" w:color="auto"/>
              <w:left w:val="single" w:sz="4" w:space="0" w:color="auto"/>
              <w:bottom w:val="single" w:sz="4" w:space="0" w:color="auto"/>
              <w:right w:val="single" w:sz="4" w:space="0" w:color="auto"/>
            </w:tcBorders>
            <w:vAlign w:val="center"/>
          </w:tcPr>
          <w:p w14:paraId="6624FF99" w14:textId="77777777" w:rsidR="00995297" w:rsidRPr="00D53A02" w:rsidRDefault="00995297" w:rsidP="002647FA">
            <w:pPr>
              <w:spacing w:line="240" w:lineRule="auto"/>
              <w:jc w:val="center"/>
            </w:pPr>
            <w:r w:rsidRPr="00D53A02">
              <w:rPr>
                <w:rFonts w:ascii="Times New Roman" w:hAnsi="Times New Roman"/>
                <w:sz w:val="20"/>
                <w:szCs w:val="20"/>
                <w:lang w:eastAsia="ru-RU"/>
              </w:rPr>
              <w:t>0,13</w:t>
            </w:r>
          </w:p>
        </w:tc>
        <w:tc>
          <w:tcPr>
            <w:tcW w:w="422" w:type="pct"/>
            <w:tcBorders>
              <w:top w:val="single" w:sz="4" w:space="0" w:color="auto"/>
              <w:left w:val="single" w:sz="4" w:space="0" w:color="auto"/>
              <w:bottom w:val="single" w:sz="4" w:space="0" w:color="auto"/>
              <w:right w:val="single" w:sz="4" w:space="0" w:color="auto"/>
            </w:tcBorders>
            <w:vAlign w:val="center"/>
          </w:tcPr>
          <w:p w14:paraId="346E8433" w14:textId="77777777" w:rsidR="00995297" w:rsidRPr="00D53A02" w:rsidRDefault="00995297" w:rsidP="002647FA">
            <w:pPr>
              <w:spacing w:line="240" w:lineRule="auto"/>
              <w:jc w:val="center"/>
            </w:pPr>
            <w:r w:rsidRPr="00D53A02">
              <w:rPr>
                <w:rFonts w:ascii="Times New Roman" w:hAnsi="Times New Roman"/>
                <w:sz w:val="20"/>
                <w:szCs w:val="20"/>
                <w:lang w:eastAsia="ru-RU"/>
              </w:rPr>
              <w:t>0,13</w:t>
            </w:r>
          </w:p>
        </w:tc>
        <w:tc>
          <w:tcPr>
            <w:tcW w:w="422" w:type="pct"/>
            <w:tcBorders>
              <w:top w:val="single" w:sz="4" w:space="0" w:color="auto"/>
              <w:left w:val="single" w:sz="4" w:space="0" w:color="auto"/>
              <w:bottom w:val="single" w:sz="4" w:space="0" w:color="auto"/>
              <w:right w:val="single" w:sz="4" w:space="0" w:color="auto"/>
            </w:tcBorders>
            <w:vAlign w:val="center"/>
          </w:tcPr>
          <w:p w14:paraId="0ED2566C" w14:textId="77777777" w:rsidR="00995297" w:rsidRPr="00D53A02" w:rsidRDefault="00995297" w:rsidP="002647FA">
            <w:pPr>
              <w:spacing w:line="240" w:lineRule="auto"/>
              <w:jc w:val="center"/>
            </w:pPr>
            <w:r w:rsidRPr="00D53A02">
              <w:rPr>
                <w:rFonts w:ascii="Times New Roman" w:hAnsi="Times New Roman"/>
                <w:sz w:val="20"/>
                <w:szCs w:val="20"/>
                <w:lang w:eastAsia="ru-RU"/>
              </w:rPr>
              <w:t>0,13</w:t>
            </w:r>
          </w:p>
        </w:tc>
        <w:tc>
          <w:tcPr>
            <w:tcW w:w="422" w:type="pct"/>
            <w:tcBorders>
              <w:top w:val="single" w:sz="4" w:space="0" w:color="auto"/>
              <w:left w:val="single" w:sz="4" w:space="0" w:color="auto"/>
              <w:bottom w:val="single" w:sz="4" w:space="0" w:color="auto"/>
              <w:right w:val="single" w:sz="4" w:space="0" w:color="auto"/>
            </w:tcBorders>
            <w:vAlign w:val="center"/>
          </w:tcPr>
          <w:p w14:paraId="364A220F" w14:textId="77777777" w:rsidR="00995297" w:rsidRPr="00D53A02" w:rsidRDefault="00995297" w:rsidP="002647FA">
            <w:pPr>
              <w:spacing w:line="240" w:lineRule="auto"/>
              <w:jc w:val="center"/>
              <w:rPr>
                <w:rFonts w:ascii="Times New Roman" w:hAnsi="Times New Roman"/>
                <w:sz w:val="20"/>
                <w:szCs w:val="20"/>
                <w:lang w:eastAsia="ru-RU"/>
              </w:rPr>
            </w:pPr>
            <w:r w:rsidRPr="00D53A02">
              <w:rPr>
                <w:rFonts w:ascii="Times New Roman" w:hAnsi="Times New Roman"/>
                <w:sz w:val="20"/>
                <w:szCs w:val="20"/>
                <w:lang w:eastAsia="ru-RU"/>
              </w:rPr>
              <w:t>0,13</w:t>
            </w:r>
          </w:p>
        </w:tc>
      </w:tr>
      <w:tr w:rsidR="00995297" w:rsidRPr="00D53A02" w14:paraId="3E110F3F" w14:textId="77777777" w:rsidTr="002647FA">
        <w:tc>
          <w:tcPr>
            <w:tcW w:w="2885" w:type="pct"/>
            <w:tcBorders>
              <w:top w:val="single" w:sz="4" w:space="0" w:color="auto"/>
              <w:bottom w:val="single" w:sz="4" w:space="0" w:color="auto"/>
              <w:right w:val="single" w:sz="4" w:space="0" w:color="auto"/>
            </w:tcBorders>
            <w:vAlign w:val="center"/>
          </w:tcPr>
          <w:p w14:paraId="66EC0BCD"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Максимально допустимое значение тепловой нагрузки на коллекторах станции при аварийном выводе самого мощного пикового котла/турбоагрегата</w:t>
            </w:r>
          </w:p>
        </w:tc>
        <w:tc>
          <w:tcPr>
            <w:tcW w:w="424" w:type="pct"/>
            <w:tcBorders>
              <w:top w:val="single" w:sz="4" w:space="0" w:color="auto"/>
              <w:left w:val="single" w:sz="4" w:space="0" w:color="auto"/>
              <w:bottom w:val="single" w:sz="4" w:space="0" w:color="auto"/>
              <w:right w:val="single" w:sz="4" w:space="0" w:color="auto"/>
            </w:tcBorders>
            <w:vAlign w:val="center"/>
          </w:tcPr>
          <w:p w14:paraId="088DB2CF" w14:textId="77777777" w:rsidR="00995297" w:rsidRPr="00D53A02" w:rsidRDefault="00995297" w:rsidP="002647FA">
            <w:pPr>
              <w:pStyle w:val="af4"/>
              <w:jc w:val="center"/>
              <w:rPr>
                <w:rFonts w:ascii="Times New Roman" w:hAnsi="Times New Roman" w:cs="Times New Roman"/>
                <w:sz w:val="20"/>
                <w:szCs w:val="20"/>
              </w:rPr>
            </w:pPr>
            <w:r w:rsidRPr="00D53A02">
              <w:rPr>
                <w:rFonts w:ascii="Times New Roman" w:hAnsi="Times New Roman" w:cs="Times New Roman"/>
                <w:sz w:val="20"/>
                <w:szCs w:val="20"/>
              </w:rPr>
              <w:t>0,2</w:t>
            </w:r>
          </w:p>
        </w:tc>
        <w:tc>
          <w:tcPr>
            <w:tcW w:w="424" w:type="pct"/>
            <w:tcBorders>
              <w:top w:val="single" w:sz="4" w:space="0" w:color="auto"/>
              <w:left w:val="single" w:sz="4" w:space="0" w:color="auto"/>
              <w:bottom w:val="single" w:sz="4" w:space="0" w:color="auto"/>
              <w:right w:val="single" w:sz="4" w:space="0" w:color="auto"/>
            </w:tcBorders>
            <w:vAlign w:val="center"/>
          </w:tcPr>
          <w:p w14:paraId="3F1161ED" w14:textId="77777777" w:rsidR="00995297" w:rsidRPr="00D53A02" w:rsidRDefault="00995297" w:rsidP="002647FA">
            <w:pPr>
              <w:pStyle w:val="af4"/>
              <w:jc w:val="center"/>
              <w:rPr>
                <w:rFonts w:ascii="Times New Roman" w:hAnsi="Times New Roman" w:cs="Times New Roman"/>
                <w:sz w:val="20"/>
                <w:szCs w:val="20"/>
              </w:rPr>
            </w:pPr>
            <w:r w:rsidRPr="00D53A02">
              <w:rPr>
                <w:rFonts w:ascii="Times New Roman" w:hAnsi="Times New Roman" w:cs="Times New Roman"/>
                <w:sz w:val="20"/>
                <w:szCs w:val="20"/>
              </w:rPr>
              <w:t>0,2</w:t>
            </w:r>
          </w:p>
        </w:tc>
        <w:tc>
          <w:tcPr>
            <w:tcW w:w="422" w:type="pct"/>
            <w:tcBorders>
              <w:top w:val="single" w:sz="4" w:space="0" w:color="auto"/>
              <w:left w:val="single" w:sz="4" w:space="0" w:color="auto"/>
              <w:bottom w:val="single" w:sz="4" w:space="0" w:color="auto"/>
              <w:right w:val="single" w:sz="4" w:space="0" w:color="auto"/>
            </w:tcBorders>
            <w:vAlign w:val="center"/>
          </w:tcPr>
          <w:p w14:paraId="18E699D1" w14:textId="77777777" w:rsidR="00995297" w:rsidRPr="00D53A02" w:rsidRDefault="00995297" w:rsidP="002647FA">
            <w:pPr>
              <w:pStyle w:val="af4"/>
              <w:jc w:val="center"/>
              <w:rPr>
                <w:rFonts w:ascii="Times New Roman" w:hAnsi="Times New Roman" w:cs="Times New Roman"/>
                <w:sz w:val="20"/>
                <w:szCs w:val="20"/>
              </w:rPr>
            </w:pPr>
            <w:r w:rsidRPr="00D53A02">
              <w:rPr>
                <w:rFonts w:ascii="Times New Roman" w:hAnsi="Times New Roman" w:cs="Times New Roman"/>
                <w:sz w:val="20"/>
                <w:szCs w:val="20"/>
              </w:rPr>
              <w:t>0,2</w:t>
            </w:r>
          </w:p>
        </w:tc>
        <w:tc>
          <w:tcPr>
            <w:tcW w:w="422" w:type="pct"/>
            <w:tcBorders>
              <w:top w:val="single" w:sz="4" w:space="0" w:color="auto"/>
              <w:left w:val="single" w:sz="4" w:space="0" w:color="auto"/>
              <w:bottom w:val="single" w:sz="4" w:space="0" w:color="auto"/>
              <w:right w:val="single" w:sz="4" w:space="0" w:color="auto"/>
            </w:tcBorders>
            <w:vAlign w:val="center"/>
          </w:tcPr>
          <w:p w14:paraId="61A79CCC" w14:textId="77777777" w:rsidR="00995297" w:rsidRPr="00D53A02" w:rsidRDefault="00995297" w:rsidP="002647FA">
            <w:pPr>
              <w:spacing w:line="240" w:lineRule="auto"/>
              <w:jc w:val="center"/>
              <w:rPr>
                <w:rFonts w:ascii="Times New Roman" w:hAnsi="Times New Roman"/>
                <w:sz w:val="20"/>
                <w:szCs w:val="20"/>
                <w:lang w:eastAsia="ru-RU"/>
              </w:rPr>
            </w:pPr>
            <w:r w:rsidRPr="00D53A02">
              <w:rPr>
                <w:rFonts w:ascii="Times New Roman" w:hAnsi="Times New Roman"/>
                <w:sz w:val="20"/>
                <w:szCs w:val="20"/>
                <w:lang w:eastAsia="ru-RU"/>
              </w:rPr>
              <w:t>0,2</w:t>
            </w:r>
          </w:p>
        </w:tc>
        <w:tc>
          <w:tcPr>
            <w:tcW w:w="422" w:type="pct"/>
            <w:tcBorders>
              <w:top w:val="single" w:sz="4" w:space="0" w:color="auto"/>
              <w:left w:val="single" w:sz="4" w:space="0" w:color="auto"/>
              <w:bottom w:val="single" w:sz="4" w:space="0" w:color="auto"/>
              <w:right w:val="single" w:sz="4" w:space="0" w:color="auto"/>
            </w:tcBorders>
            <w:vAlign w:val="center"/>
          </w:tcPr>
          <w:p w14:paraId="76372EF3" w14:textId="77777777" w:rsidR="00995297" w:rsidRPr="00D53A02" w:rsidRDefault="00995297" w:rsidP="002647FA">
            <w:pPr>
              <w:spacing w:line="240" w:lineRule="auto"/>
              <w:jc w:val="center"/>
              <w:rPr>
                <w:rFonts w:ascii="Times New Roman" w:hAnsi="Times New Roman"/>
                <w:sz w:val="20"/>
                <w:szCs w:val="20"/>
                <w:lang w:eastAsia="ru-RU"/>
              </w:rPr>
            </w:pPr>
            <w:r w:rsidRPr="00D53A02">
              <w:rPr>
                <w:rFonts w:ascii="Times New Roman" w:hAnsi="Times New Roman"/>
                <w:sz w:val="20"/>
                <w:szCs w:val="20"/>
                <w:lang w:eastAsia="ru-RU"/>
              </w:rPr>
              <w:t>0,2</w:t>
            </w:r>
          </w:p>
        </w:tc>
      </w:tr>
    </w:tbl>
    <w:p w14:paraId="2F82BE2D" w14:textId="77777777" w:rsidR="00A5049B" w:rsidRPr="00D53A02" w:rsidRDefault="00A5049B" w:rsidP="00F92988">
      <w:pPr>
        <w:spacing w:line="240" w:lineRule="auto"/>
        <w:ind w:firstLine="709"/>
        <w:jc w:val="both"/>
        <w:rPr>
          <w:rFonts w:ascii="Times New Roman" w:hAnsi="Times New Roman"/>
          <w:sz w:val="24"/>
          <w:szCs w:val="24"/>
        </w:rPr>
      </w:pPr>
    </w:p>
    <w:p w14:paraId="45C69977" w14:textId="77777777" w:rsidR="00A5049B" w:rsidRPr="00D53A02" w:rsidRDefault="00A5049B" w:rsidP="00F92988">
      <w:pPr>
        <w:pStyle w:val="ae"/>
        <w:jc w:val="right"/>
        <w:rPr>
          <w:b/>
          <w:sz w:val="20"/>
          <w:szCs w:val="20"/>
        </w:rPr>
      </w:pPr>
      <w:r w:rsidRPr="00D53A02">
        <w:rPr>
          <w:b/>
          <w:sz w:val="20"/>
          <w:szCs w:val="20"/>
        </w:rPr>
        <w:t>Котельная №10 с.Темта, ул. Школьная д.52А Таблица 18.2</w:t>
      </w:r>
      <w:r w:rsidR="00052D65" w:rsidRPr="00D53A02">
        <w:rPr>
          <w:b/>
          <w:sz w:val="20"/>
          <w:szCs w:val="20"/>
        </w:rPr>
        <w:t>4</w:t>
      </w:r>
    </w:p>
    <w:p w14:paraId="6EFA5141" w14:textId="77777777" w:rsidR="00A756B7" w:rsidRPr="00D53A02" w:rsidRDefault="00A756B7" w:rsidP="00F92988">
      <w:pPr>
        <w:pStyle w:val="ae"/>
        <w:jc w:val="right"/>
        <w:rPr>
          <w:b/>
          <w:sz w:val="20"/>
          <w:szCs w:val="20"/>
        </w:rPr>
      </w:pP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5687"/>
        <w:gridCol w:w="836"/>
        <w:gridCol w:w="836"/>
        <w:gridCol w:w="832"/>
        <w:gridCol w:w="832"/>
        <w:gridCol w:w="832"/>
      </w:tblGrid>
      <w:tr w:rsidR="00D242C9" w:rsidRPr="00D53A02" w14:paraId="460CB929" w14:textId="77777777" w:rsidTr="002647FA">
        <w:tc>
          <w:tcPr>
            <w:tcW w:w="2885" w:type="pct"/>
            <w:tcBorders>
              <w:top w:val="single" w:sz="4" w:space="0" w:color="auto"/>
              <w:bottom w:val="single" w:sz="4" w:space="0" w:color="auto"/>
              <w:right w:val="single" w:sz="4" w:space="0" w:color="auto"/>
            </w:tcBorders>
            <w:vAlign w:val="center"/>
          </w:tcPr>
          <w:p w14:paraId="140C2174" w14:textId="77777777" w:rsidR="00D242C9" w:rsidRPr="00D53A02" w:rsidRDefault="00D242C9"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Наименование показателя</w:t>
            </w:r>
          </w:p>
        </w:tc>
        <w:tc>
          <w:tcPr>
            <w:tcW w:w="424" w:type="pct"/>
            <w:tcBorders>
              <w:top w:val="single" w:sz="4" w:space="0" w:color="auto"/>
              <w:left w:val="single" w:sz="4" w:space="0" w:color="auto"/>
              <w:bottom w:val="single" w:sz="4" w:space="0" w:color="auto"/>
              <w:right w:val="single" w:sz="4" w:space="0" w:color="auto"/>
            </w:tcBorders>
            <w:vAlign w:val="center"/>
          </w:tcPr>
          <w:p w14:paraId="306C15EA" w14:textId="77777777" w:rsidR="00D242C9" w:rsidRPr="00D53A02" w:rsidRDefault="00995297" w:rsidP="002647FA">
            <w:pPr>
              <w:pStyle w:val="af4"/>
              <w:jc w:val="center"/>
              <w:rPr>
                <w:rFonts w:ascii="Times New Roman" w:hAnsi="Times New Roman" w:cs="Times New Roman"/>
                <w:sz w:val="20"/>
                <w:szCs w:val="20"/>
              </w:rPr>
            </w:pPr>
            <w:r>
              <w:rPr>
                <w:rFonts w:ascii="Times New Roman" w:hAnsi="Times New Roman" w:cs="Times New Roman"/>
                <w:sz w:val="20"/>
                <w:szCs w:val="20"/>
              </w:rPr>
              <w:t>2021</w:t>
            </w:r>
          </w:p>
        </w:tc>
        <w:tc>
          <w:tcPr>
            <w:tcW w:w="424" w:type="pct"/>
            <w:tcBorders>
              <w:top w:val="single" w:sz="4" w:space="0" w:color="auto"/>
              <w:left w:val="single" w:sz="4" w:space="0" w:color="auto"/>
              <w:bottom w:val="single" w:sz="4" w:space="0" w:color="auto"/>
              <w:right w:val="single" w:sz="4" w:space="0" w:color="auto"/>
            </w:tcBorders>
            <w:vAlign w:val="center"/>
          </w:tcPr>
          <w:p w14:paraId="3D918361" w14:textId="77777777" w:rsidR="00D242C9" w:rsidRPr="00D53A02" w:rsidRDefault="00995297" w:rsidP="002647FA">
            <w:pPr>
              <w:pStyle w:val="af4"/>
              <w:jc w:val="center"/>
              <w:rPr>
                <w:rFonts w:ascii="Times New Roman" w:hAnsi="Times New Roman" w:cs="Times New Roman"/>
                <w:sz w:val="20"/>
                <w:szCs w:val="20"/>
              </w:rPr>
            </w:pPr>
            <w:r>
              <w:rPr>
                <w:rFonts w:ascii="Times New Roman" w:hAnsi="Times New Roman" w:cs="Times New Roman"/>
                <w:sz w:val="20"/>
                <w:szCs w:val="20"/>
              </w:rPr>
              <w:t>2022</w:t>
            </w:r>
          </w:p>
        </w:tc>
        <w:tc>
          <w:tcPr>
            <w:tcW w:w="422" w:type="pct"/>
            <w:tcBorders>
              <w:top w:val="single" w:sz="4" w:space="0" w:color="auto"/>
              <w:left w:val="single" w:sz="4" w:space="0" w:color="auto"/>
              <w:bottom w:val="single" w:sz="4" w:space="0" w:color="auto"/>
              <w:right w:val="single" w:sz="4" w:space="0" w:color="auto"/>
            </w:tcBorders>
            <w:vAlign w:val="center"/>
          </w:tcPr>
          <w:p w14:paraId="126A041F" w14:textId="77777777" w:rsidR="00D242C9" w:rsidRPr="00D53A02" w:rsidRDefault="00995297" w:rsidP="002647FA">
            <w:pPr>
              <w:pStyle w:val="af4"/>
              <w:jc w:val="center"/>
              <w:rPr>
                <w:rFonts w:ascii="Times New Roman" w:hAnsi="Times New Roman" w:cs="Times New Roman"/>
                <w:sz w:val="20"/>
                <w:szCs w:val="20"/>
              </w:rPr>
            </w:pPr>
            <w:r>
              <w:rPr>
                <w:rFonts w:ascii="Times New Roman" w:hAnsi="Times New Roman" w:cs="Times New Roman"/>
                <w:sz w:val="20"/>
                <w:szCs w:val="20"/>
              </w:rPr>
              <w:t>2023</w:t>
            </w:r>
          </w:p>
        </w:tc>
        <w:tc>
          <w:tcPr>
            <w:tcW w:w="422" w:type="pct"/>
            <w:tcBorders>
              <w:top w:val="single" w:sz="4" w:space="0" w:color="auto"/>
              <w:left w:val="single" w:sz="4" w:space="0" w:color="auto"/>
              <w:bottom w:val="single" w:sz="4" w:space="0" w:color="auto"/>
              <w:right w:val="single" w:sz="4" w:space="0" w:color="auto"/>
            </w:tcBorders>
            <w:vAlign w:val="center"/>
          </w:tcPr>
          <w:p w14:paraId="082CD19D" w14:textId="77777777" w:rsidR="00D242C9" w:rsidRPr="00D53A02" w:rsidRDefault="00995297" w:rsidP="002647FA">
            <w:pPr>
              <w:pStyle w:val="af4"/>
              <w:jc w:val="center"/>
              <w:rPr>
                <w:rFonts w:ascii="Times New Roman" w:hAnsi="Times New Roman" w:cs="Times New Roman"/>
                <w:sz w:val="20"/>
                <w:szCs w:val="20"/>
              </w:rPr>
            </w:pPr>
            <w:r>
              <w:rPr>
                <w:rFonts w:ascii="Times New Roman" w:hAnsi="Times New Roman" w:cs="Times New Roman"/>
                <w:sz w:val="20"/>
                <w:szCs w:val="20"/>
              </w:rPr>
              <w:t>2024</w:t>
            </w:r>
          </w:p>
        </w:tc>
        <w:tc>
          <w:tcPr>
            <w:tcW w:w="422" w:type="pct"/>
            <w:tcBorders>
              <w:top w:val="single" w:sz="4" w:space="0" w:color="auto"/>
              <w:left w:val="single" w:sz="4" w:space="0" w:color="auto"/>
              <w:bottom w:val="single" w:sz="4" w:space="0" w:color="auto"/>
              <w:right w:val="single" w:sz="4" w:space="0" w:color="auto"/>
            </w:tcBorders>
            <w:vAlign w:val="center"/>
          </w:tcPr>
          <w:p w14:paraId="3A7217ED" w14:textId="77777777" w:rsidR="00D242C9" w:rsidRPr="00D53A02" w:rsidRDefault="00995297" w:rsidP="002647FA">
            <w:pPr>
              <w:pStyle w:val="af4"/>
              <w:jc w:val="center"/>
              <w:rPr>
                <w:rFonts w:ascii="Times New Roman" w:hAnsi="Times New Roman" w:cs="Times New Roman"/>
                <w:sz w:val="20"/>
                <w:szCs w:val="20"/>
              </w:rPr>
            </w:pPr>
            <w:r>
              <w:rPr>
                <w:rFonts w:ascii="Times New Roman" w:hAnsi="Times New Roman" w:cs="Times New Roman"/>
                <w:sz w:val="20"/>
                <w:szCs w:val="20"/>
              </w:rPr>
              <w:t>2025</w:t>
            </w:r>
          </w:p>
        </w:tc>
      </w:tr>
      <w:tr w:rsidR="00995297" w:rsidRPr="00D53A02" w14:paraId="4F3C6FDD" w14:textId="77777777" w:rsidTr="002647FA">
        <w:tc>
          <w:tcPr>
            <w:tcW w:w="2885" w:type="pct"/>
            <w:tcBorders>
              <w:top w:val="single" w:sz="4" w:space="0" w:color="auto"/>
              <w:bottom w:val="single" w:sz="4" w:space="0" w:color="auto"/>
              <w:right w:val="single" w:sz="4" w:space="0" w:color="auto"/>
            </w:tcBorders>
            <w:vAlign w:val="center"/>
          </w:tcPr>
          <w:p w14:paraId="71284078"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Установленная тепловая мощность, в том числе:</w:t>
            </w:r>
          </w:p>
        </w:tc>
        <w:tc>
          <w:tcPr>
            <w:tcW w:w="424" w:type="pct"/>
            <w:tcBorders>
              <w:top w:val="single" w:sz="4" w:space="0" w:color="auto"/>
              <w:left w:val="single" w:sz="4" w:space="0" w:color="auto"/>
              <w:bottom w:val="single" w:sz="4" w:space="0" w:color="auto"/>
              <w:right w:val="single" w:sz="4" w:space="0" w:color="auto"/>
            </w:tcBorders>
            <w:vAlign w:val="center"/>
          </w:tcPr>
          <w:p w14:paraId="303E2EFC" w14:textId="77777777" w:rsidR="00995297" w:rsidRPr="00D53A02" w:rsidRDefault="00995297" w:rsidP="00995297">
            <w:pPr>
              <w:pStyle w:val="af4"/>
              <w:jc w:val="center"/>
              <w:rPr>
                <w:rFonts w:ascii="Times New Roman" w:hAnsi="Times New Roman" w:cs="Times New Roman"/>
                <w:sz w:val="20"/>
                <w:szCs w:val="20"/>
              </w:rPr>
            </w:pPr>
            <w:r w:rsidRPr="00D53A02">
              <w:rPr>
                <w:rFonts w:ascii="Times New Roman" w:hAnsi="Times New Roman" w:cs="Times New Roman"/>
                <w:sz w:val="20"/>
                <w:szCs w:val="20"/>
              </w:rPr>
              <w:t>0,4</w:t>
            </w:r>
          </w:p>
        </w:tc>
        <w:tc>
          <w:tcPr>
            <w:tcW w:w="424" w:type="pct"/>
            <w:tcBorders>
              <w:top w:val="single" w:sz="4" w:space="0" w:color="auto"/>
              <w:left w:val="single" w:sz="4" w:space="0" w:color="auto"/>
              <w:bottom w:val="single" w:sz="4" w:space="0" w:color="auto"/>
              <w:right w:val="single" w:sz="4" w:space="0" w:color="auto"/>
            </w:tcBorders>
            <w:vAlign w:val="center"/>
          </w:tcPr>
          <w:p w14:paraId="5C9D48E5" w14:textId="77777777" w:rsidR="00995297" w:rsidRPr="00D53A02" w:rsidRDefault="00995297" w:rsidP="00995297">
            <w:pPr>
              <w:pStyle w:val="af4"/>
              <w:jc w:val="center"/>
              <w:rPr>
                <w:rFonts w:ascii="Times New Roman" w:hAnsi="Times New Roman" w:cs="Times New Roman"/>
                <w:sz w:val="20"/>
                <w:szCs w:val="20"/>
              </w:rPr>
            </w:pPr>
            <w:r w:rsidRPr="00D53A02">
              <w:rPr>
                <w:rFonts w:ascii="Times New Roman" w:hAnsi="Times New Roman" w:cs="Times New Roman"/>
                <w:sz w:val="20"/>
                <w:szCs w:val="20"/>
              </w:rPr>
              <w:t>0,4</w:t>
            </w:r>
          </w:p>
        </w:tc>
        <w:tc>
          <w:tcPr>
            <w:tcW w:w="422" w:type="pct"/>
            <w:tcBorders>
              <w:top w:val="single" w:sz="4" w:space="0" w:color="auto"/>
              <w:left w:val="single" w:sz="4" w:space="0" w:color="auto"/>
              <w:bottom w:val="single" w:sz="4" w:space="0" w:color="auto"/>
              <w:right w:val="single" w:sz="4" w:space="0" w:color="auto"/>
            </w:tcBorders>
            <w:vAlign w:val="center"/>
          </w:tcPr>
          <w:p w14:paraId="190260BF" w14:textId="77777777" w:rsidR="00995297" w:rsidRPr="00D53A02" w:rsidRDefault="00995297" w:rsidP="00995297">
            <w:pPr>
              <w:pStyle w:val="af4"/>
              <w:jc w:val="center"/>
              <w:rPr>
                <w:rFonts w:ascii="Times New Roman" w:hAnsi="Times New Roman" w:cs="Times New Roman"/>
                <w:sz w:val="20"/>
                <w:szCs w:val="20"/>
              </w:rPr>
            </w:pPr>
            <w:r w:rsidRPr="00D53A02">
              <w:rPr>
                <w:rFonts w:ascii="Times New Roman" w:hAnsi="Times New Roman" w:cs="Times New Roman"/>
                <w:sz w:val="20"/>
                <w:szCs w:val="20"/>
              </w:rPr>
              <w:t>0,4</w:t>
            </w:r>
          </w:p>
        </w:tc>
        <w:tc>
          <w:tcPr>
            <w:tcW w:w="422" w:type="pct"/>
            <w:tcBorders>
              <w:top w:val="single" w:sz="4" w:space="0" w:color="auto"/>
              <w:left w:val="single" w:sz="4" w:space="0" w:color="auto"/>
              <w:bottom w:val="single" w:sz="4" w:space="0" w:color="auto"/>
              <w:right w:val="single" w:sz="4" w:space="0" w:color="auto"/>
            </w:tcBorders>
            <w:vAlign w:val="center"/>
          </w:tcPr>
          <w:p w14:paraId="0B4633EA" w14:textId="77777777" w:rsidR="00995297" w:rsidRPr="00D53A02" w:rsidRDefault="00995297" w:rsidP="00995297">
            <w:pPr>
              <w:pStyle w:val="af4"/>
              <w:jc w:val="center"/>
              <w:rPr>
                <w:rFonts w:ascii="Times New Roman" w:hAnsi="Times New Roman" w:cs="Times New Roman"/>
                <w:sz w:val="20"/>
                <w:szCs w:val="20"/>
              </w:rPr>
            </w:pPr>
            <w:r w:rsidRPr="00D53A02">
              <w:rPr>
                <w:rFonts w:ascii="Times New Roman" w:hAnsi="Times New Roman" w:cs="Times New Roman"/>
                <w:sz w:val="20"/>
                <w:szCs w:val="20"/>
              </w:rPr>
              <w:t>0,17</w:t>
            </w:r>
          </w:p>
        </w:tc>
        <w:tc>
          <w:tcPr>
            <w:tcW w:w="422" w:type="pct"/>
            <w:tcBorders>
              <w:top w:val="single" w:sz="4" w:space="0" w:color="auto"/>
              <w:left w:val="single" w:sz="4" w:space="0" w:color="auto"/>
              <w:bottom w:val="single" w:sz="4" w:space="0" w:color="auto"/>
              <w:right w:val="single" w:sz="4" w:space="0" w:color="auto"/>
            </w:tcBorders>
            <w:vAlign w:val="center"/>
          </w:tcPr>
          <w:p w14:paraId="1F425826" w14:textId="77777777" w:rsidR="00995297" w:rsidRPr="00D53A02" w:rsidRDefault="00995297" w:rsidP="00995297">
            <w:pPr>
              <w:pStyle w:val="af4"/>
              <w:jc w:val="center"/>
              <w:rPr>
                <w:rFonts w:ascii="Times New Roman" w:hAnsi="Times New Roman" w:cs="Times New Roman"/>
                <w:sz w:val="20"/>
                <w:szCs w:val="20"/>
              </w:rPr>
            </w:pPr>
            <w:r w:rsidRPr="00D53A02">
              <w:rPr>
                <w:rFonts w:ascii="Times New Roman" w:hAnsi="Times New Roman" w:cs="Times New Roman"/>
                <w:sz w:val="20"/>
                <w:szCs w:val="20"/>
              </w:rPr>
              <w:t>0,17</w:t>
            </w:r>
          </w:p>
        </w:tc>
      </w:tr>
      <w:tr w:rsidR="00995297" w:rsidRPr="00D53A02" w14:paraId="4C22FB22" w14:textId="77777777" w:rsidTr="002647FA">
        <w:tc>
          <w:tcPr>
            <w:tcW w:w="2885" w:type="pct"/>
            <w:tcBorders>
              <w:top w:val="single" w:sz="4" w:space="0" w:color="auto"/>
              <w:bottom w:val="single" w:sz="4" w:space="0" w:color="auto"/>
              <w:right w:val="single" w:sz="4" w:space="0" w:color="auto"/>
            </w:tcBorders>
            <w:vAlign w:val="center"/>
          </w:tcPr>
          <w:p w14:paraId="5C9C44C1"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Располагаемая тепловая мощность котельной</w:t>
            </w:r>
          </w:p>
        </w:tc>
        <w:tc>
          <w:tcPr>
            <w:tcW w:w="424" w:type="pct"/>
            <w:tcBorders>
              <w:top w:val="single" w:sz="4" w:space="0" w:color="auto"/>
              <w:left w:val="single" w:sz="4" w:space="0" w:color="auto"/>
              <w:bottom w:val="single" w:sz="4" w:space="0" w:color="auto"/>
              <w:right w:val="single" w:sz="4" w:space="0" w:color="auto"/>
            </w:tcBorders>
            <w:vAlign w:val="center"/>
          </w:tcPr>
          <w:p w14:paraId="72068749" w14:textId="77777777" w:rsidR="00995297" w:rsidRPr="00D53A02" w:rsidRDefault="00995297" w:rsidP="00995297">
            <w:pPr>
              <w:pStyle w:val="af4"/>
              <w:jc w:val="center"/>
              <w:rPr>
                <w:rFonts w:ascii="Times New Roman" w:hAnsi="Times New Roman" w:cs="Times New Roman"/>
                <w:sz w:val="20"/>
                <w:szCs w:val="20"/>
              </w:rPr>
            </w:pPr>
            <w:r w:rsidRPr="00D53A02">
              <w:rPr>
                <w:rFonts w:ascii="Times New Roman" w:hAnsi="Times New Roman" w:cs="Times New Roman"/>
                <w:sz w:val="20"/>
                <w:szCs w:val="20"/>
              </w:rPr>
              <w:t>0,156</w:t>
            </w:r>
          </w:p>
        </w:tc>
        <w:tc>
          <w:tcPr>
            <w:tcW w:w="424" w:type="pct"/>
            <w:tcBorders>
              <w:top w:val="single" w:sz="4" w:space="0" w:color="auto"/>
              <w:left w:val="single" w:sz="4" w:space="0" w:color="auto"/>
              <w:bottom w:val="single" w:sz="4" w:space="0" w:color="auto"/>
              <w:right w:val="single" w:sz="4" w:space="0" w:color="auto"/>
            </w:tcBorders>
            <w:vAlign w:val="center"/>
          </w:tcPr>
          <w:p w14:paraId="7F81004A" w14:textId="77777777" w:rsidR="00995297" w:rsidRPr="00D53A02" w:rsidRDefault="00995297" w:rsidP="00995297">
            <w:pPr>
              <w:pStyle w:val="af4"/>
              <w:jc w:val="center"/>
              <w:rPr>
                <w:rFonts w:ascii="Times New Roman" w:hAnsi="Times New Roman" w:cs="Times New Roman"/>
                <w:sz w:val="20"/>
                <w:szCs w:val="20"/>
              </w:rPr>
            </w:pPr>
            <w:r w:rsidRPr="00D53A02">
              <w:rPr>
                <w:rFonts w:ascii="Times New Roman" w:hAnsi="Times New Roman" w:cs="Times New Roman"/>
                <w:sz w:val="20"/>
                <w:szCs w:val="20"/>
              </w:rPr>
              <w:t>0,156</w:t>
            </w:r>
          </w:p>
        </w:tc>
        <w:tc>
          <w:tcPr>
            <w:tcW w:w="422" w:type="pct"/>
            <w:tcBorders>
              <w:top w:val="single" w:sz="4" w:space="0" w:color="auto"/>
              <w:left w:val="single" w:sz="4" w:space="0" w:color="auto"/>
              <w:bottom w:val="single" w:sz="4" w:space="0" w:color="auto"/>
              <w:right w:val="single" w:sz="4" w:space="0" w:color="auto"/>
            </w:tcBorders>
            <w:vAlign w:val="center"/>
          </w:tcPr>
          <w:p w14:paraId="12F511FE" w14:textId="77777777" w:rsidR="00995297" w:rsidRPr="00D53A02" w:rsidRDefault="00995297" w:rsidP="00995297">
            <w:pPr>
              <w:pStyle w:val="af4"/>
              <w:jc w:val="center"/>
              <w:rPr>
                <w:rFonts w:ascii="Times New Roman" w:hAnsi="Times New Roman" w:cs="Times New Roman"/>
                <w:sz w:val="20"/>
                <w:szCs w:val="20"/>
              </w:rPr>
            </w:pPr>
            <w:r w:rsidRPr="00D53A02">
              <w:rPr>
                <w:rFonts w:ascii="Times New Roman" w:hAnsi="Times New Roman" w:cs="Times New Roman"/>
                <w:sz w:val="20"/>
                <w:szCs w:val="20"/>
              </w:rPr>
              <w:t>0,15</w:t>
            </w:r>
          </w:p>
        </w:tc>
        <w:tc>
          <w:tcPr>
            <w:tcW w:w="422" w:type="pct"/>
            <w:tcBorders>
              <w:top w:val="single" w:sz="4" w:space="0" w:color="auto"/>
              <w:left w:val="single" w:sz="4" w:space="0" w:color="auto"/>
              <w:bottom w:val="single" w:sz="4" w:space="0" w:color="auto"/>
              <w:right w:val="single" w:sz="4" w:space="0" w:color="auto"/>
            </w:tcBorders>
            <w:vAlign w:val="center"/>
          </w:tcPr>
          <w:p w14:paraId="5EC00188" w14:textId="77777777" w:rsidR="00995297" w:rsidRPr="00D53A02" w:rsidRDefault="00995297" w:rsidP="00995297">
            <w:pPr>
              <w:pStyle w:val="af4"/>
              <w:jc w:val="center"/>
              <w:rPr>
                <w:rFonts w:ascii="Times New Roman" w:hAnsi="Times New Roman" w:cs="Times New Roman"/>
                <w:sz w:val="20"/>
                <w:szCs w:val="20"/>
              </w:rPr>
            </w:pPr>
            <w:r w:rsidRPr="00D53A02">
              <w:rPr>
                <w:rFonts w:ascii="Times New Roman" w:hAnsi="Times New Roman" w:cs="Times New Roman"/>
                <w:sz w:val="20"/>
                <w:szCs w:val="20"/>
              </w:rPr>
              <w:t>0,15</w:t>
            </w:r>
          </w:p>
        </w:tc>
        <w:tc>
          <w:tcPr>
            <w:tcW w:w="422" w:type="pct"/>
            <w:tcBorders>
              <w:top w:val="single" w:sz="4" w:space="0" w:color="auto"/>
              <w:left w:val="single" w:sz="4" w:space="0" w:color="auto"/>
              <w:bottom w:val="single" w:sz="4" w:space="0" w:color="auto"/>
              <w:right w:val="single" w:sz="4" w:space="0" w:color="auto"/>
            </w:tcBorders>
            <w:vAlign w:val="center"/>
          </w:tcPr>
          <w:p w14:paraId="0707AA75" w14:textId="77777777" w:rsidR="00995297" w:rsidRPr="00D53A02" w:rsidRDefault="00995297" w:rsidP="00995297">
            <w:pPr>
              <w:pStyle w:val="af4"/>
              <w:jc w:val="center"/>
              <w:rPr>
                <w:rFonts w:ascii="Times New Roman" w:hAnsi="Times New Roman" w:cs="Times New Roman"/>
                <w:sz w:val="20"/>
                <w:szCs w:val="20"/>
              </w:rPr>
            </w:pPr>
            <w:r w:rsidRPr="00D53A02">
              <w:rPr>
                <w:rFonts w:ascii="Times New Roman" w:hAnsi="Times New Roman" w:cs="Times New Roman"/>
                <w:sz w:val="20"/>
                <w:szCs w:val="20"/>
              </w:rPr>
              <w:t>0,15</w:t>
            </w:r>
          </w:p>
        </w:tc>
      </w:tr>
      <w:tr w:rsidR="00995297" w:rsidRPr="00D53A02" w14:paraId="7B48F47C" w14:textId="77777777" w:rsidTr="002647FA">
        <w:tc>
          <w:tcPr>
            <w:tcW w:w="2885" w:type="pct"/>
            <w:tcBorders>
              <w:top w:val="single" w:sz="4" w:space="0" w:color="auto"/>
              <w:bottom w:val="single" w:sz="4" w:space="0" w:color="auto"/>
              <w:right w:val="single" w:sz="4" w:space="0" w:color="auto"/>
            </w:tcBorders>
            <w:vAlign w:val="center"/>
          </w:tcPr>
          <w:p w14:paraId="75091CC4"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Затраты тепла на собственные нужды котельных в горячей воде</w:t>
            </w:r>
          </w:p>
        </w:tc>
        <w:tc>
          <w:tcPr>
            <w:tcW w:w="424" w:type="pct"/>
            <w:tcBorders>
              <w:top w:val="single" w:sz="4" w:space="0" w:color="auto"/>
              <w:left w:val="single" w:sz="4" w:space="0" w:color="auto"/>
              <w:bottom w:val="single" w:sz="4" w:space="0" w:color="auto"/>
              <w:right w:val="single" w:sz="4" w:space="0" w:color="auto"/>
            </w:tcBorders>
            <w:vAlign w:val="center"/>
          </w:tcPr>
          <w:p w14:paraId="79A18E1A" w14:textId="77777777" w:rsidR="00995297" w:rsidRPr="00D53A02" w:rsidRDefault="00995297" w:rsidP="00995297">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4" w:type="pct"/>
            <w:tcBorders>
              <w:top w:val="single" w:sz="4" w:space="0" w:color="auto"/>
              <w:left w:val="single" w:sz="4" w:space="0" w:color="auto"/>
              <w:bottom w:val="single" w:sz="4" w:space="0" w:color="auto"/>
              <w:right w:val="single" w:sz="4" w:space="0" w:color="auto"/>
            </w:tcBorders>
            <w:vAlign w:val="center"/>
          </w:tcPr>
          <w:p w14:paraId="45D561DF" w14:textId="77777777" w:rsidR="00995297" w:rsidRPr="00D53A02" w:rsidRDefault="00995297" w:rsidP="00995297">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26188D8B" w14:textId="77777777" w:rsidR="00995297" w:rsidRPr="00D53A02" w:rsidRDefault="00995297" w:rsidP="00995297">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16FAC5B2" w14:textId="77777777" w:rsidR="00995297" w:rsidRPr="00D53A02" w:rsidRDefault="00995297" w:rsidP="00995297">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2D7EF9FC" w14:textId="77777777" w:rsidR="00995297" w:rsidRPr="00D53A02" w:rsidRDefault="00995297" w:rsidP="00995297">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r>
      <w:tr w:rsidR="00995297" w:rsidRPr="00D53A02" w14:paraId="49596501" w14:textId="77777777" w:rsidTr="002647FA">
        <w:tc>
          <w:tcPr>
            <w:tcW w:w="2885" w:type="pct"/>
            <w:tcBorders>
              <w:top w:val="single" w:sz="4" w:space="0" w:color="auto"/>
              <w:bottom w:val="single" w:sz="4" w:space="0" w:color="auto"/>
              <w:right w:val="single" w:sz="4" w:space="0" w:color="auto"/>
            </w:tcBorders>
            <w:vAlign w:val="center"/>
          </w:tcPr>
          <w:p w14:paraId="38D8453D"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Потери в тепловых сетях в горячей воде</w:t>
            </w:r>
          </w:p>
        </w:tc>
        <w:tc>
          <w:tcPr>
            <w:tcW w:w="424" w:type="pct"/>
            <w:tcBorders>
              <w:top w:val="single" w:sz="4" w:space="0" w:color="auto"/>
              <w:left w:val="single" w:sz="4" w:space="0" w:color="auto"/>
              <w:bottom w:val="single" w:sz="4" w:space="0" w:color="auto"/>
              <w:right w:val="single" w:sz="4" w:space="0" w:color="auto"/>
            </w:tcBorders>
            <w:vAlign w:val="center"/>
          </w:tcPr>
          <w:p w14:paraId="5BE5094E" w14:textId="77777777" w:rsidR="00995297" w:rsidRPr="00D53A02" w:rsidRDefault="00995297" w:rsidP="00995297">
            <w:pPr>
              <w:pStyle w:val="af4"/>
              <w:jc w:val="center"/>
              <w:rPr>
                <w:rFonts w:ascii="Times New Roman" w:hAnsi="Times New Roman" w:cs="Times New Roman"/>
                <w:sz w:val="20"/>
                <w:szCs w:val="20"/>
              </w:rPr>
            </w:pPr>
            <w:r w:rsidRPr="00D53A02">
              <w:rPr>
                <w:rFonts w:ascii="Times New Roman" w:hAnsi="Times New Roman" w:cs="Times New Roman"/>
                <w:sz w:val="20"/>
                <w:szCs w:val="20"/>
              </w:rPr>
              <w:t>0,01</w:t>
            </w:r>
          </w:p>
        </w:tc>
        <w:tc>
          <w:tcPr>
            <w:tcW w:w="424" w:type="pct"/>
            <w:tcBorders>
              <w:top w:val="single" w:sz="4" w:space="0" w:color="auto"/>
              <w:left w:val="single" w:sz="4" w:space="0" w:color="auto"/>
              <w:bottom w:val="single" w:sz="4" w:space="0" w:color="auto"/>
              <w:right w:val="single" w:sz="4" w:space="0" w:color="auto"/>
            </w:tcBorders>
            <w:vAlign w:val="center"/>
          </w:tcPr>
          <w:p w14:paraId="7CA2CE7F" w14:textId="77777777" w:rsidR="00995297" w:rsidRPr="00D53A02" w:rsidRDefault="00995297" w:rsidP="00995297">
            <w:pPr>
              <w:pStyle w:val="af4"/>
              <w:jc w:val="center"/>
              <w:rPr>
                <w:rFonts w:ascii="Times New Roman" w:hAnsi="Times New Roman" w:cs="Times New Roman"/>
                <w:sz w:val="20"/>
                <w:szCs w:val="20"/>
              </w:rPr>
            </w:pPr>
            <w:r w:rsidRPr="00D53A02">
              <w:rPr>
                <w:rFonts w:ascii="Times New Roman" w:hAnsi="Times New Roman" w:cs="Times New Roman"/>
                <w:sz w:val="20"/>
                <w:szCs w:val="20"/>
              </w:rPr>
              <w:t>0,01</w:t>
            </w:r>
          </w:p>
        </w:tc>
        <w:tc>
          <w:tcPr>
            <w:tcW w:w="422" w:type="pct"/>
            <w:tcBorders>
              <w:top w:val="single" w:sz="4" w:space="0" w:color="auto"/>
              <w:left w:val="single" w:sz="4" w:space="0" w:color="auto"/>
              <w:bottom w:val="single" w:sz="4" w:space="0" w:color="auto"/>
              <w:right w:val="single" w:sz="4" w:space="0" w:color="auto"/>
            </w:tcBorders>
            <w:vAlign w:val="center"/>
          </w:tcPr>
          <w:p w14:paraId="0CD8E430" w14:textId="77777777" w:rsidR="00995297" w:rsidRPr="00D53A02" w:rsidRDefault="00995297" w:rsidP="00995297">
            <w:pPr>
              <w:pStyle w:val="af4"/>
              <w:jc w:val="center"/>
              <w:rPr>
                <w:rFonts w:ascii="Times New Roman" w:hAnsi="Times New Roman" w:cs="Times New Roman"/>
                <w:sz w:val="20"/>
                <w:szCs w:val="20"/>
              </w:rPr>
            </w:pPr>
            <w:r w:rsidRPr="00D53A02">
              <w:rPr>
                <w:rFonts w:ascii="Times New Roman" w:hAnsi="Times New Roman" w:cs="Times New Roman"/>
                <w:sz w:val="20"/>
                <w:szCs w:val="20"/>
              </w:rPr>
              <w:t>0,01</w:t>
            </w:r>
          </w:p>
        </w:tc>
        <w:tc>
          <w:tcPr>
            <w:tcW w:w="422" w:type="pct"/>
            <w:tcBorders>
              <w:top w:val="single" w:sz="4" w:space="0" w:color="auto"/>
              <w:left w:val="single" w:sz="4" w:space="0" w:color="auto"/>
              <w:bottom w:val="single" w:sz="4" w:space="0" w:color="auto"/>
              <w:right w:val="single" w:sz="4" w:space="0" w:color="auto"/>
            </w:tcBorders>
            <w:vAlign w:val="center"/>
          </w:tcPr>
          <w:p w14:paraId="77B6B743" w14:textId="77777777" w:rsidR="00995297" w:rsidRPr="00D53A02" w:rsidRDefault="00995297" w:rsidP="00995297">
            <w:pPr>
              <w:pStyle w:val="af4"/>
              <w:jc w:val="center"/>
              <w:rPr>
                <w:rFonts w:ascii="Times New Roman" w:hAnsi="Times New Roman" w:cs="Times New Roman"/>
                <w:sz w:val="20"/>
                <w:szCs w:val="20"/>
              </w:rPr>
            </w:pPr>
            <w:r w:rsidRPr="00D53A02">
              <w:rPr>
                <w:rFonts w:ascii="Times New Roman" w:hAnsi="Times New Roman" w:cs="Times New Roman"/>
                <w:sz w:val="20"/>
                <w:szCs w:val="20"/>
              </w:rPr>
              <w:t>0,01</w:t>
            </w:r>
          </w:p>
        </w:tc>
        <w:tc>
          <w:tcPr>
            <w:tcW w:w="422" w:type="pct"/>
            <w:tcBorders>
              <w:top w:val="single" w:sz="4" w:space="0" w:color="auto"/>
              <w:left w:val="single" w:sz="4" w:space="0" w:color="auto"/>
              <w:bottom w:val="single" w:sz="4" w:space="0" w:color="auto"/>
              <w:right w:val="single" w:sz="4" w:space="0" w:color="auto"/>
            </w:tcBorders>
            <w:vAlign w:val="center"/>
          </w:tcPr>
          <w:p w14:paraId="37A17D87" w14:textId="77777777" w:rsidR="00995297" w:rsidRPr="00D53A02" w:rsidRDefault="00995297" w:rsidP="00995297">
            <w:pPr>
              <w:pStyle w:val="af4"/>
              <w:jc w:val="center"/>
              <w:rPr>
                <w:rFonts w:ascii="Times New Roman" w:hAnsi="Times New Roman" w:cs="Times New Roman"/>
                <w:sz w:val="20"/>
                <w:szCs w:val="20"/>
              </w:rPr>
            </w:pPr>
            <w:r w:rsidRPr="00D53A02">
              <w:rPr>
                <w:rFonts w:ascii="Times New Roman" w:hAnsi="Times New Roman" w:cs="Times New Roman"/>
                <w:sz w:val="20"/>
                <w:szCs w:val="20"/>
              </w:rPr>
              <w:t>0,01</w:t>
            </w:r>
          </w:p>
        </w:tc>
      </w:tr>
      <w:tr w:rsidR="00995297" w:rsidRPr="00D53A02" w14:paraId="46CBFC79" w14:textId="77777777" w:rsidTr="002647FA">
        <w:tc>
          <w:tcPr>
            <w:tcW w:w="2885" w:type="pct"/>
            <w:tcBorders>
              <w:top w:val="single" w:sz="4" w:space="0" w:color="auto"/>
              <w:bottom w:val="single" w:sz="4" w:space="0" w:color="auto"/>
              <w:right w:val="single" w:sz="4" w:space="0" w:color="auto"/>
            </w:tcBorders>
            <w:vAlign w:val="center"/>
          </w:tcPr>
          <w:p w14:paraId="0584C3B7"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Расчетная нагрузка на хозяйственные нужды</w:t>
            </w:r>
          </w:p>
        </w:tc>
        <w:tc>
          <w:tcPr>
            <w:tcW w:w="424" w:type="pct"/>
            <w:tcBorders>
              <w:top w:val="single" w:sz="4" w:space="0" w:color="auto"/>
              <w:left w:val="single" w:sz="4" w:space="0" w:color="auto"/>
              <w:bottom w:val="single" w:sz="4" w:space="0" w:color="auto"/>
              <w:right w:val="single" w:sz="4" w:space="0" w:color="auto"/>
            </w:tcBorders>
            <w:vAlign w:val="center"/>
          </w:tcPr>
          <w:p w14:paraId="5154E99E" w14:textId="77777777" w:rsidR="00995297" w:rsidRPr="00D53A02" w:rsidRDefault="00995297" w:rsidP="00995297">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4" w:type="pct"/>
            <w:tcBorders>
              <w:top w:val="single" w:sz="4" w:space="0" w:color="auto"/>
              <w:left w:val="single" w:sz="4" w:space="0" w:color="auto"/>
              <w:bottom w:val="single" w:sz="4" w:space="0" w:color="auto"/>
              <w:right w:val="single" w:sz="4" w:space="0" w:color="auto"/>
            </w:tcBorders>
            <w:vAlign w:val="center"/>
          </w:tcPr>
          <w:p w14:paraId="41933DB2" w14:textId="77777777" w:rsidR="00995297" w:rsidRPr="00D53A02" w:rsidRDefault="00995297" w:rsidP="00995297">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48B2B3B3" w14:textId="77777777" w:rsidR="00995297" w:rsidRPr="00D53A02" w:rsidRDefault="00995297" w:rsidP="00995297">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0AA4B24C" w14:textId="77777777" w:rsidR="00995297" w:rsidRPr="00D53A02" w:rsidRDefault="00995297" w:rsidP="00995297">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6B58C009" w14:textId="77777777" w:rsidR="00995297" w:rsidRPr="00D53A02" w:rsidRDefault="00995297" w:rsidP="00995297">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r>
      <w:tr w:rsidR="00995297" w:rsidRPr="00D53A02" w14:paraId="49583217" w14:textId="77777777" w:rsidTr="002647FA">
        <w:tc>
          <w:tcPr>
            <w:tcW w:w="2885" w:type="pct"/>
            <w:tcBorders>
              <w:top w:val="single" w:sz="4" w:space="0" w:color="auto"/>
              <w:bottom w:val="single" w:sz="4" w:space="0" w:color="auto"/>
              <w:right w:val="single" w:sz="4" w:space="0" w:color="auto"/>
            </w:tcBorders>
            <w:vAlign w:val="center"/>
          </w:tcPr>
          <w:p w14:paraId="1AA19AAE"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Присоединенная договорная тепловая нагрузка в горячей воде</w:t>
            </w:r>
          </w:p>
        </w:tc>
        <w:tc>
          <w:tcPr>
            <w:tcW w:w="424" w:type="pct"/>
            <w:tcBorders>
              <w:top w:val="single" w:sz="4" w:space="0" w:color="auto"/>
              <w:left w:val="single" w:sz="4" w:space="0" w:color="auto"/>
              <w:bottom w:val="single" w:sz="4" w:space="0" w:color="auto"/>
              <w:right w:val="single" w:sz="4" w:space="0" w:color="auto"/>
            </w:tcBorders>
            <w:vAlign w:val="center"/>
          </w:tcPr>
          <w:p w14:paraId="44B7CE31" w14:textId="77777777" w:rsidR="00995297" w:rsidRPr="00D53A02" w:rsidRDefault="00995297" w:rsidP="00995297">
            <w:pPr>
              <w:pStyle w:val="af4"/>
              <w:jc w:val="center"/>
              <w:rPr>
                <w:rFonts w:ascii="Times New Roman" w:hAnsi="Times New Roman" w:cs="Times New Roman"/>
                <w:sz w:val="20"/>
                <w:szCs w:val="20"/>
              </w:rPr>
            </w:pPr>
            <w:r w:rsidRPr="00D53A02">
              <w:rPr>
                <w:rFonts w:ascii="Times New Roman" w:hAnsi="Times New Roman" w:cs="Times New Roman"/>
                <w:sz w:val="20"/>
                <w:szCs w:val="20"/>
              </w:rPr>
              <w:t>0,156</w:t>
            </w:r>
          </w:p>
        </w:tc>
        <w:tc>
          <w:tcPr>
            <w:tcW w:w="424" w:type="pct"/>
            <w:tcBorders>
              <w:top w:val="single" w:sz="4" w:space="0" w:color="auto"/>
              <w:left w:val="single" w:sz="4" w:space="0" w:color="auto"/>
              <w:bottom w:val="single" w:sz="4" w:space="0" w:color="auto"/>
              <w:right w:val="single" w:sz="4" w:space="0" w:color="auto"/>
            </w:tcBorders>
            <w:vAlign w:val="center"/>
          </w:tcPr>
          <w:p w14:paraId="5A6E047E" w14:textId="77777777" w:rsidR="00995297" w:rsidRPr="00D53A02" w:rsidRDefault="00995297" w:rsidP="00995297">
            <w:pPr>
              <w:pStyle w:val="af4"/>
              <w:jc w:val="center"/>
              <w:rPr>
                <w:rFonts w:ascii="Times New Roman" w:hAnsi="Times New Roman" w:cs="Times New Roman"/>
                <w:sz w:val="20"/>
                <w:szCs w:val="20"/>
              </w:rPr>
            </w:pPr>
            <w:r w:rsidRPr="00D53A02">
              <w:rPr>
                <w:rFonts w:ascii="Times New Roman" w:hAnsi="Times New Roman" w:cs="Times New Roman"/>
                <w:sz w:val="20"/>
                <w:szCs w:val="20"/>
              </w:rPr>
              <w:t>0,156</w:t>
            </w:r>
          </w:p>
        </w:tc>
        <w:tc>
          <w:tcPr>
            <w:tcW w:w="422" w:type="pct"/>
            <w:tcBorders>
              <w:top w:val="single" w:sz="4" w:space="0" w:color="auto"/>
              <w:left w:val="single" w:sz="4" w:space="0" w:color="auto"/>
              <w:bottom w:val="single" w:sz="4" w:space="0" w:color="auto"/>
              <w:right w:val="single" w:sz="4" w:space="0" w:color="auto"/>
            </w:tcBorders>
            <w:vAlign w:val="center"/>
          </w:tcPr>
          <w:p w14:paraId="49AF35AE" w14:textId="77777777" w:rsidR="00995297" w:rsidRPr="00D53A02" w:rsidRDefault="00995297" w:rsidP="00995297">
            <w:pPr>
              <w:pStyle w:val="af4"/>
              <w:jc w:val="center"/>
              <w:rPr>
                <w:rFonts w:ascii="Times New Roman" w:hAnsi="Times New Roman" w:cs="Times New Roman"/>
                <w:sz w:val="20"/>
                <w:szCs w:val="20"/>
              </w:rPr>
            </w:pPr>
            <w:r w:rsidRPr="00D53A02">
              <w:rPr>
                <w:rFonts w:ascii="Times New Roman" w:hAnsi="Times New Roman" w:cs="Times New Roman"/>
                <w:sz w:val="20"/>
                <w:szCs w:val="20"/>
              </w:rPr>
              <w:t>0,15</w:t>
            </w:r>
          </w:p>
        </w:tc>
        <w:tc>
          <w:tcPr>
            <w:tcW w:w="422" w:type="pct"/>
            <w:tcBorders>
              <w:top w:val="single" w:sz="4" w:space="0" w:color="auto"/>
              <w:left w:val="single" w:sz="4" w:space="0" w:color="auto"/>
              <w:bottom w:val="single" w:sz="4" w:space="0" w:color="auto"/>
              <w:right w:val="single" w:sz="4" w:space="0" w:color="auto"/>
            </w:tcBorders>
            <w:vAlign w:val="center"/>
          </w:tcPr>
          <w:p w14:paraId="61AB413B" w14:textId="77777777" w:rsidR="00995297" w:rsidRPr="00D53A02" w:rsidRDefault="00995297" w:rsidP="00995297">
            <w:pPr>
              <w:pStyle w:val="af4"/>
              <w:jc w:val="center"/>
              <w:rPr>
                <w:rFonts w:ascii="Times New Roman" w:hAnsi="Times New Roman" w:cs="Times New Roman"/>
                <w:sz w:val="20"/>
                <w:szCs w:val="20"/>
              </w:rPr>
            </w:pPr>
            <w:r w:rsidRPr="00D53A02">
              <w:rPr>
                <w:rFonts w:ascii="Times New Roman" w:hAnsi="Times New Roman" w:cs="Times New Roman"/>
                <w:sz w:val="20"/>
                <w:szCs w:val="20"/>
              </w:rPr>
              <w:t>0,15</w:t>
            </w:r>
          </w:p>
        </w:tc>
        <w:tc>
          <w:tcPr>
            <w:tcW w:w="422" w:type="pct"/>
            <w:tcBorders>
              <w:top w:val="single" w:sz="4" w:space="0" w:color="auto"/>
              <w:left w:val="single" w:sz="4" w:space="0" w:color="auto"/>
              <w:bottom w:val="single" w:sz="4" w:space="0" w:color="auto"/>
              <w:right w:val="single" w:sz="4" w:space="0" w:color="auto"/>
            </w:tcBorders>
            <w:vAlign w:val="center"/>
          </w:tcPr>
          <w:p w14:paraId="01F2594B" w14:textId="77777777" w:rsidR="00995297" w:rsidRPr="00D53A02" w:rsidRDefault="00995297" w:rsidP="00995297">
            <w:pPr>
              <w:pStyle w:val="af4"/>
              <w:jc w:val="center"/>
              <w:rPr>
                <w:rFonts w:ascii="Times New Roman" w:hAnsi="Times New Roman" w:cs="Times New Roman"/>
                <w:sz w:val="20"/>
                <w:szCs w:val="20"/>
              </w:rPr>
            </w:pPr>
            <w:r w:rsidRPr="00D53A02">
              <w:rPr>
                <w:rFonts w:ascii="Times New Roman" w:hAnsi="Times New Roman" w:cs="Times New Roman"/>
                <w:sz w:val="20"/>
                <w:szCs w:val="20"/>
              </w:rPr>
              <w:t>0,15</w:t>
            </w:r>
          </w:p>
        </w:tc>
      </w:tr>
      <w:tr w:rsidR="00995297" w:rsidRPr="00D53A02" w14:paraId="1D3BB74E" w14:textId="77777777" w:rsidTr="002647FA">
        <w:tc>
          <w:tcPr>
            <w:tcW w:w="2885" w:type="pct"/>
            <w:tcBorders>
              <w:top w:val="single" w:sz="4" w:space="0" w:color="auto"/>
              <w:bottom w:val="single" w:sz="4" w:space="0" w:color="auto"/>
              <w:right w:val="single" w:sz="4" w:space="0" w:color="auto"/>
            </w:tcBorders>
            <w:vAlign w:val="center"/>
          </w:tcPr>
          <w:p w14:paraId="57867DC3"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Присоединенная расчетная тепловая нагрузка в горячей воде (на коллекторах станции), в том числе:</w:t>
            </w:r>
          </w:p>
        </w:tc>
        <w:tc>
          <w:tcPr>
            <w:tcW w:w="424" w:type="pct"/>
            <w:tcBorders>
              <w:top w:val="single" w:sz="4" w:space="0" w:color="auto"/>
              <w:left w:val="single" w:sz="4" w:space="0" w:color="auto"/>
              <w:bottom w:val="single" w:sz="4" w:space="0" w:color="auto"/>
              <w:right w:val="single" w:sz="4" w:space="0" w:color="auto"/>
            </w:tcBorders>
            <w:vAlign w:val="center"/>
          </w:tcPr>
          <w:p w14:paraId="5D9397C7" w14:textId="77777777" w:rsidR="00995297" w:rsidRPr="00D53A02" w:rsidRDefault="00995297" w:rsidP="00995297">
            <w:pPr>
              <w:pStyle w:val="af4"/>
              <w:jc w:val="center"/>
              <w:rPr>
                <w:rFonts w:ascii="Times New Roman" w:hAnsi="Times New Roman" w:cs="Times New Roman"/>
                <w:sz w:val="20"/>
                <w:szCs w:val="20"/>
              </w:rPr>
            </w:pPr>
            <w:r w:rsidRPr="00D53A02">
              <w:rPr>
                <w:rFonts w:ascii="Times New Roman" w:hAnsi="Times New Roman" w:cs="Times New Roman"/>
                <w:sz w:val="20"/>
                <w:szCs w:val="20"/>
              </w:rPr>
              <w:t>0,156</w:t>
            </w:r>
          </w:p>
        </w:tc>
        <w:tc>
          <w:tcPr>
            <w:tcW w:w="424" w:type="pct"/>
            <w:tcBorders>
              <w:top w:val="single" w:sz="4" w:space="0" w:color="auto"/>
              <w:left w:val="single" w:sz="4" w:space="0" w:color="auto"/>
              <w:bottom w:val="single" w:sz="4" w:space="0" w:color="auto"/>
              <w:right w:val="single" w:sz="4" w:space="0" w:color="auto"/>
            </w:tcBorders>
            <w:vAlign w:val="center"/>
          </w:tcPr>
          <w:p w14:paraId="02328364" w14:textId="77777777" w:rsidR="00995297" w:rsidRPr="00D53A02" w:rsidRDefault="00995297" w:rsidP="00995297">
            <w:pPr>
              <w:pStyle w:val="af4"/>
              <w:jc w:val="center"/>
              <w:rPr>
                <w:rFonts w:ascii="Times New Roman" w:hAnsi="Times New Roman" w:cs="Times New Roman"/>
                <w:sz w:val="20"/>
                <w:szCs w:val="20"/>
              </w:rPr>
            </w:pPr>
            <w:r w:rsidRPr="00D53A02">
              <w:rPr>
                <w:rFonts w:ascii="Times New Roman" w:hAnsi="Times New Roman" w:cs="Times New Roman"/>
                <w:sz w:val="20"/>
                <w:szCs w:val="20"/>
              </w:rPr>
              <w:t>0,156</w:t>
            </w:r>
          </w:p>
        </w:tc>
        <w:tc>
          <w:tcPr>
            <w:tcW w:w="422" w:type="pct"/>
            <w:tcBorders>
              <w:top w:val="single" w:sz="4" w:space="0" w:color="auto"/>
              <w:left w:val="single" w:sz="4" w:space="0" w:color="auto"/>
              <w:bottom w:val="single" w:sz="4" w:space="0" w:color="auto"/>
              <w:right w:val="single" w:sz="4" w:space="0" w:color="auto"/>
            </w:tcBorders>
            <w:vAlign w:val="center"/>
          </w:tcPr>
          <w:p w14:paraId="66E73B7D" w14:textId="77777777" w:rsidR="00995297" w:rsidRPr="00D53A02" w:rsidRDefault="00995297" w:rsidP="00995297">
            <w:pPr>
              <w:pStyle w:val="af4"/>
              <w:jc w:val="center"/>
              <w:rPr>
                <w:rFonts w:ascii="Times New Roman" w:hAnsi="Times New Roman" w:cs="Times New Roman"/>
                <w:sz w:val="20"/>
                <w:szCs w:val="20"/>
              </w:rPr>
            </w:pPr>
            <w:r w:rsidRPr="00D53A02">
              <w:rPr>
                <w:rFonts w:ascii="Times New Roman" w:hAnsi="Times New Roman" w:cs="Times New Roman"/>
                <w:sz w:val="20"/>
                <w:szCs w:val="20"/>
              </w:rPr>
              <w:t>0,15</w:t>
            </w:r>
          </w:p>
        </w:tc>
        <w:tc>
          <w:tcPr>
            <w:tcW w:w="422" w:type="pct"/>
            <w:tcBorders>
              <w:top w:val="single" w:sz="4" w:space="0" w:color="auto"/>
              <w:left w:val="single" w:sz="4" w:space="0" w:color="auto"/>
              <w:bottom w:val="single" w:sz="4" w:space="0" w:color="auto"/>
              <w:right w:val="single" w:sz="4" w:space="0" w:color="auto"/>
            </w:tcBorders>
            <w:vAlign w:val="center"/>
          </w:tcPr>
          <w:p w14:paraId="4FE2120A" w14:textId="77777777" w:rsidR="00995297" w:rsidRPr="00D53A02" w:rsidRDefault="00995297" w:rsidP="00995297">
            <w:pPr>
              <w:pStyle w:val="af4"/>
              <w:jc w:val="center"/>
              <w:rPr>
                <w:rFonts w:ascii="Times New Roman" w:hAnsi="Times New Roman" w:cs="Times New Roman"/>
                <w:sz w:val="20"/>
                <w:szCs w:val="20"/>
              </w:rPr>
            </w:pPr>
            <w:r w:rsidRPr="00D53A02">
              <w:rPr>
                <w:rFonts w:ascii="Times New Roman" w:hAnsi="Times New Roman" w:cs="Times New Roman"/>
                <w:sz w:val="20"/>
                <w:szCs w:val="20"/>
              </w:rPr>
              <w:t>0,15</w:t>
            </w:r>
          </w:p>
        </w:tc>
        <w:tc>
          <w:tcPr>
            <w:tcW w:w="422" w:type="pct"/>
            <w:tcBorders>
              <w:top w:val="single" w:sz="4" w:space="0" w:color="auto"/>
              <w:left w:val="single" w:sz="4" w:space="0" w:color="auto"/>
              <w:bottom w:val="single" w:sz="4" w:space="0" w:color="auto"/>
              <w:right w:val="single" w:sz="4" w:space="0" w:color="auto"/>
            </w:tcBorders>
            <w:vAlign w:val="center"/>
          </w:tcPr>
          <w:p w14:paraId="2EDADC21" w14:textId="77777777" w:rsidR="00995297" w:rsidRPr="00D53A02" w:rsidRDefault="00995297" w:rsidP="00995297">
            <w:pPr>
              <w:pStyle w:val="af4"/>
              <w:jc w:val="center"/>
              <w:rPr>
                <w:rFonts w:ascii="Times New Roman" w:hAnsi="Times New Roman" w:cs="Times New Roman"/>
                <w:sz w:val="20"/>
                <w:szCs w:val="20"/>
              </w:rPr>
            </w:pPr>
            <w:r w:rsidRPr="00D53A02">
              <w:rPr>
                <w:rFonts w:ascii="Times New Roman" w:hAnsi="Times New Roman" w:cs="Times New Roman"/>
                <w:sz w:val="20"/>
                <w:szCs w:val="20"/>
              </w:rPr>
              <w:t>0,15</w:t>
            </w:r>
          </w:p>
        </w:tc>
      </w:tr>
      <w:tr w:rsidR="00995297" w:rsidRPr="00D53A02" w14:paraId="7E22F355" w14:textId="77777777" w:rsidTr="002647FA">
        <w:tc>
          <w:tcPr>
            <w:tcW w:w="2885" w:type="pct"/>
            <w:tcBorders>
              <w:top w:val="single" w:sz="4" w:space="0" w:color="auto"/>
              <w:bottom w:val="single" w:sz="4" w:space="0" w:color="auto"/>
              <w:right w:val="single" w:sz="4" w:space="0" w:color="auto"/>
            </w:tcBorders>
            <w:vAlign w:val="center"/>
          </w:tcPr>
          <w:p w14:paraId="16F3F298"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отопление</w:t>
            </w:r>
          </w:p>
        </w:tc>
        <w:tc>
          <w:tcPr>
            <w:tcW w:w="424" w:type="pct"/>
            <w:tcBorders>
              <w:top w:val="single" w:sz="4" w:space="0" w:color="auto"/>
              <w:left w:val="single" w:sz="4" w:space="0" w:color="auto"/>
              <w:bottom w:val="single" w:sz="4" w:space="0" w:color="auto"/>
              <w:right w:val="single" w:sz="4" w:space="0" w:color="auto"/>
            </w:tcBorders>
            <w:vAlign w:val="center"/>
          </w:tcPr>
          <w:p w14:paraId="27AE8118" w14:textId="77777777" w:rsidR="00995297" w:rsidRPr="00D53A02" w:rsidRDefault="00995297" w:rsidP="00995297">
            <w:pPr>
              <w:pStyle w:val="af4"/>
              <w:jc w:val="center"/>
              <w:rPr>
                <w:rFonts w:ascii="Times New Roman" w:hAnsi="Times New Roman" w:cs="Times New Roman"/>
                <w:sz w:val="20"/>
                <w:szCs w:val="20"/>
              </w:rPr>
            </w:pPr>
            <w:r w:rsidRPr="00D53A02">
              <w:rPr>
                <w:rFonts w:ascii="Times New Roman" w:hAnsi="Times New Roman" w:cs="Times New Roman"/>
                <w:sz w:val="20"/>
                <w:szCs w:val="20"/>
              </w:rPr>
              <w:t>0,156</w:t>
            </w:r>
          </w:p>
        </w:tc>
        <w:tc>
          <w:tcPr>
            <w:tcW w:w="424" w:type="pct"/>
            <w:tcBorders>
              <w:top w:val="single" w:sz="4" w:space="0" w:color="auto"/>
              <w:left w:val="single" w:sz="4" w:space="0" w:color="auto"/>
              <w:bottom w:val="single" w:sz="4" w:space="0" w:color="auto"/>
              <w:right w:val="single" w:sz="4" w:space="0" w:color="auto"/>
            </w:tcBorders>
            <w:vAlign w:val="center"/>
          </w:tcPr>
          <w:p w14:paraId="6C9B4152" w14:textId="77777777" w:rsidR="00995297" w:rsidRPr="00D53A02" w:rsidRDefault="00995297" w:rsidP="00995297">
            <w:pPr>
              <w:pStyle w:val="af4"/>
              <w:jc w:val="center"/>
              <w:rPr>
                <w:rFonts w:ascii="Times New Roman" w:hAnsi="Times New Roman" w:cs="Times New Roman"/>
                <w:sz w:val="20"/>
                <w:szCs w:val="20"/>
              </w:rPr>
            </w:pPr>
            <w:r w:rsidRPr="00D53A02">
              <w:rPr>
                <w:rFonts w:ascii="Times New Roman" w:hAnsi="Times New Roman" w:cs="Times New Roman"/>
                <w:sz w:val="20"/>
                <w:szCs w:val="20"/>
              </w:rPr>
              <w:t>0,156</w:t>
            </w:r>
          </w:p>
        </w:tc>
        <w:tc>
          <w:tcPr>
            <w:tcW w:w="422" w:type="pct"/>
            <w:tcBorders>
              <w:top w:val="single" w:sz="4" w:space="0" w:color="auto"/>
              <w:left w:val="single" w:sz="4" w:space="0" w:color="auto"/>
              <w:bottom w:val="single" w:sz="4" w:space="0" w:color="auto"/>
              <w:right w:val="single" w:sz="4" w:space="0" w:color="auto"/>
            </w:tcBorders>
            <w:vAlign w:val="center"/>
          </w:tcPr>
          <w:p w14:paraId="1B25CB32" w14:textId="77777777" w:rsidR="00995297" w:rsidRPr="00D53A02" w:rsidRDefault="00995297" w:rsidP="00995297">
            <w:pPr>
              <w:pStyle w:val="af4"/>
              <w:jc w:val="center"/>
              <w:rPr>
                <w:rFonts w:ascii="Times New Roman" w:hAnsi="Times New Roman" w:cs="Times New Roman"/>
                <w:sz w:val="20"/>
                <w:szCs w:val="20"/>
              </w:rPr>
            </w:pPr>
            <w:r w:rsidRPr="00D53A02">
              <w:rPr>
                <w:rFonts w:ascii="Times New Roman" w:hAnsi="Times New Roman" w:cs="Times New Roman"/>
                <w:sz w:val="20"/>
                <w:szCs w:val="20"/>
              </w:rPr>
              <w:t>0,15</w:t>
            </w:r>
          </w:p>
        </w:tc>
        <w:tc>
          <w:tcPr>
            <w:tcW w:w="422" w:type="pct"/>
            <w:tcBorders>
              <w:top w:val="single" w:sz="4" w:space="0" w:color="auto"/>
              <w:left w:val="single" w:sz="4" w:space="0" w:color="auto"/>
              <w:bottom w:val="single" w:sz="4" w:space="0" w:color="auto"/>
              <w:right w:val="single" w:sz="4" w:space="0" w:color="auto"/>
            </w:tcBorders>
            <w:vAlign w:val="center"/>
          </w:tcPr>
          <w:p w14:paraId="13F0FFEE" w14:textId="77777777" w:rsidR="00995297" w:rsidRPr="00D53A02" w:rsidRDefault="00995297" w:rsidP="00995297">
            <w:pPr>
              <w:pStyle w:val="af4"/>
              <w:jc w:val="center"/>
              <w:rPr>
                <w:rFonts w:ascii="Times New Roman" w:hAnsi="Times New Roman" w:cs="Times New Roman"/>
                <w:sz w:val="20"/>
                <w:szCs w:val="20"/>
              </w:rPr>
            </w:pPr>
            <w:r w:rsidRPr="00D53A02">
              <w:rPr>
                <w:rFonts w:ascii="Times New Roman" w:hAnsi="Times New Roman" w:cs="Times New Roman"/>
                <w:sz w:val="20"/>
                <w:szCs w:val="20"/>
              </w:rPr>
              <w:t>0,15</w:t>
            </w:r>
          </w:p>
        </w:tc>
        <w:tc>
          <w:tcPr>
            <w:tcW w:w="422" w:type="pct"/>
            <w:tcBorders>
              <w:top w:val="single" w:sz="4" w:space="0" w:color="auto"/>
              <w:left w:val="single" w:sz="4" w:space="0" w:color="auto"/>
              <w:bottom w:val="single" w:sz="4" w:space="0" w:color="auto"/>
              <w:right w:val="single" w:sz="4" w:space="0" w:color="auto"/>
            </w:tcBorders>
            <w:vAlign w:val="center"/>
          </w:tcPr>
          <w:p w14:paraId="1F96FADF" w14:textId="77777777" w:rsidR="00995297" w:rsidRPr="00D53A02" w:rsidRDefault="00995297" w:rsidP="00995297">
            <w:pPr>
              <w:pStyle w:val="af4"/>
              <w:jc w:val="center"/>
              <w:rPr>
                <w:rFonts w:ascii="Times New Roman" w:hAnsi="Times New Roman" w:cs="Times New Roman"/>
                <w:sz w:val="20"/>
                <w:szCs w:val="20"/>
              </w:rPr>
            </w:pPr>
            <w:r w:rsidRPr="00D53A02">
              <w:rPr>
                <w:rFonts w:ascii="Times New Roman" w:hAnsi="Times New Roman" w:cs="Times New Roman"/>
                <w:sz w:val="20"/>
                <w:szCs w:val="20"/>
              </w:rPr>
              <w:t>0,15</w:t>
            </w:r>
          </w:p>
        </w:tc>
      </w:tr>
      <w:tr w:rsidR="00995297" w:rsidRPr="00D53A02" w14:paraId="62D825BC" w14:textId="77777777" w:rsidTr="002647FA">
        <w:tc>
          <w:tcPr>
            <w:tcW w:w="2885" w:type="pct"/>
            <w:tcBorders>
              <w:top w:val="single" w:sz="4" w:space="0" w:color="auto"/>
              <w:bottom w:val="single" w:sz="4" w:space="0" w:color="auto"/>
              <w:right w:val="single" w:sz="4" w:space="0" w:color="auto"/>
            </w:tcBorders>
            <w:vAlign w:val="center"/>
          </w:tcPr>
          <w:p w14:paraId="1DDDF82C"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вентиляция</w:t>
            </w:r>
          </w:p>
        </w:tc>
        <w:tc>
          <w:tcPr>
            <w:tcW w:w="424" w:type="pct"/>
            <w:tcBorders>
              <w:top w:val="single" w:sz="4" w:space="0" w:color="auto"/>
              <w:left w:val="single" w:sz="4" w:space="0" w:color="auto"/>
              <w:bottom w:val="single" w:sz="4" w:space="0" w:color="auto"/>
              <w:right w:val="single" w:sz="4" w:space="0" w:color="auto"/>
            </w:tcBorders>
            <w:vAlign w:val="center"/>
          </w:tcPr>
          <w:p w14:paraId="67865FDD" w14:textId="77777777" w:rsidR="00995297" w:rsidRPr="00D53A02" w:rsidRDefault="00995297" w:rsidP="00995297">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4" w:type="pct"/>
            <w:tcBorders>
              <w:top w:val="single" w:sz="4" w:space="0" w:color="auto"/>
              <w:left w:val="single" w:sz="4" w:space="0" w:color="auto"/>
              <w:bottom w:val="single" w:sz="4" w:space="0" w:color="auto"/>
              <w:right w:val="single" w:sz="4" w:space="0" w:color="auto"/>
            </w:tcBorders>
            <w:vAlign w:val="center"/>
          </w:tcPr>
          <w:p w14:paraId="29187DC0" w14:textId="77777777" w:rsidR="00995297" w:rsidRPr="00D53A02" w:rsidRDefault="00995297" w:rsidP="00995297">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2B9CE7C6" w14:textId="77777777" w:rsidR="00995297" w:rsidRPr="00D53A02" w:rsidRDefault="00995297" w:rsidP="00995297">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3D74532C" w14:textId="77777777" w:rsidR="00995297" w:rsidRPr="00D53A02" w:rsidRDefault="00995297" w:rsidP="00995297">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32A79A53" w14:textId="77777777" w:rsidR="00995297" w:rsidRPr="00D53A02" w:rsidRDefault="00995297" w:rsidP="00995297">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r>
      <w:tr w:rsidR="00995297" w:rsidRPr="00D53A02" w14:paraId="4803BD07" w14:textId="77777777" w:rsidTr="002647FA">
        <w:tc>
          <w:tcPr>
            <w:tcW w:w="2885" w:type="pct"/>
            <w:tcBorders>
              <w:top w:val="single" w:sz="4" w:space="0" w:color="auto"/>
              <w:bottom w:val="single" w:sz="4" w:space="0" w:color="auto"/>
              <w:right w:val="single" w:sz="4" w:space="0" w:color="auto"/>
            </w:tcBorders>
            <w:vAlign w:val="center"/>
          </w:tcPr>
          <w:p w14:paraId="192C975C"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горячее водоснабжение</w:t>
            </w:r>
          </w:p>
        </w:tc>
        <w:tc>
          <w:tcPr>
            <w:tcW w:w="424" w:type="pct"/>
            <w:tcBorders>
              <w:top w:val="single" w:sz="4" w:space="0" w:color="auto"/>
              <w:left w:val="single" w:sz="4" w:space="0" w:color="auto"/>
              <w:bottom w:val="single" w:sz="4" w:space="0" w:color="auto"/>
              <w:right w:val="single" w:sz="4" w:space="0" w:color="auto"/>
            </w:tcBorders>
            <w:vAlign w:val="center"/>
          </w:tcPr>
          <w:p w14:paraId="5EB753C6" w14:textId="77777777" w:rsidR="00995297" w:rsidRPr="00D53A02" w:rsidRDefault="00995297" w:rsidP="00995297">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4" w:type="pct"/>
            <w:tcBorders>
              <w:top w:val="single" w:sz="4" w:space="0" w:color="auto"/>
              <w:left w:val="single" w:sz="4" w:space="0" w:color="auto"/>
              <w:bottom w:val="single" w:sz="4" w:space="0" w:color="auto"/>
              <w:right w:val="single" w:sz="4" w:space="0" w:color="auto"/>
            </w:tcBorders>
            <w:vAlign w:val="center"/>
          </w:tcPr>
          <w:p w14:paraId="3A15CB57" w14:textId="77777777" w:rsidR="00995297" w:rsidRPr="00D53A02" w:rsidRDefault="00995297" w:rsidP="00995297">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71269E78" w14:textId="77777777" w:rsidR="00995297" w:rsidRPr="00D53A02" w:rsidRDefault="00995297" w:rsidP="00995297">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719A67F0" w14:textId="77777777" w:rsidR="00995297" w:rsidRPr="00D53A02" w:rsidRDefault="00995297" w:rsidP="00995297">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4B925640" w14:textId="77777777" w:rsidR="00995297" w:rsidRPr="00D53A02" w:rsidRDefault="00995297" w:rsidP="00995297">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r>
      <w:tr w:rsidR="00995297" w:rsidRPr="00D53A02" w14:paraId="292946FE" w14:textId="77777777" w:rsidTr="002647FA">
        <w:tc>
          <w:tcPr>
            <w:tcW w:w="2885" w:type="pct"/>
            <w:tcBorders>
              <w:top w:val="single" w:sz="4" w:space="0" w:color="auto"/>
              <w:bottom w:val="single" w:sz="4" w:space="0" w:color="auto"/>
              <w:right w:val="single" w:sz="4" w:space="0" w:color="auto"/>
            </w:tcBorders>
            <w:vAlign w:val="center"/>
          </w:tcPr>
          <w:p w14:paraId="52777EF9"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Резерв/дефицит тепловой мощности (по договорной нагрузке)</w:t>
            </w:r>
          </w:p>
        </w:tc>
        <w:tc>
          <w:tcPr>
            <w:tcW w:w="424" w:type="pct"/>
            <w:tcBorders>
              <w:top w:val="single" w:sz="4" w:space="0" w:color="auto"/>
              <w:left w:val="single" w:sz="4" w:space="0" w:color="auto"/>
              <w:bottom w:val="single" w:sz="4" w:space="0" w:color="auto"/>
              <w:right w:val="single" w:sz="4" w:space="0" w:color="auto"/>
            </w:tcBorders>
            <w:vAlign w:val="center"/>
          </w:tcPr>
          <w:p w14:paraId="4D4EF098" w14:textId="77777777" w:rsidR="00995297" w:rsidRPr="00D53A02" w:rsidRDefault="00995297" w:rsidP="00995297">
            <w:pPr>
              <w:pStyle w:val="af4"/>
              <w:jc w:val="center"/>
              <w:rPr>
                <w:rFonts w:ascii="Times New Roman" w:hAnsi="Times New Roman" w:cs="Times New Roman"/>
                <w:sz w:val="20"/>
                <w:szCs w:val="20"/>
              </w:rPr>
            </w:pPr>
            <w:r w:rsidRPr="00D53A02">
              <w:rPr>
                <w:rFonts w:ascii="Times New Roman" w:hAnsi="Times New Roman" w:cs="Times New Roman"/>
                <w:sz w:val="20"/>
                <w:szCs w:val="20"/>
              </w:rPr>
              <w:t>0,234</w:t>
            </w:r>
          </w:p>
        </w:tc>
        <w:tc>
          <w:tcPr>
            <w:tcW w:w="424" w:type="pct"/>
            <w:tcBorders>
              <w:top w:val="single" w:sz="4" w:space="0" w:color="auto"/>
              <w:left w:val="single" w:sz="4" w:space="0" w:color="auto"/>
              <w:bottom w:val="single" w:sz="4" w:space="0" w:color="auto"/>
              <w:right w:val="single" w:sz="4" w:space="0" w:color="auto"/>
            </w:tcBorders>
            <w:vAlign w:val="center"/>
          </w:tcPr>
          <w:p w14:paraId="6870E4C3" w14:textId="77777777" w:rsidR="00995297" w:rsidRPr="00D53A02" w:rsidRDefault="00995297" w:rsidP="00995297">
            <w:pPr>
              <w:pStyle w:val="af4"/>
              <w:jc w:val="center"/>
              <w:rPr>
                <w:rFonts w:ascii="Times New Roman" w:hAnsi="Times New Roman" w:cs="Times New Roman"/>
                <w:sz w:val="20"/>
                <w:szCs w:val="20"/>
              </w:rPr>
            </w:pPr>
            <w:r w:rsidRPr="00D53A02">
              <w:rPr>
                <w:rFonts w:ascii="Times New Roman" w:hAnsi="Times New Roman" w:cs="Times New Roman"/>
                <w:sz w:val="20"/>
                <w:szCs w:val="20"/>
              </w:rPr>
              <w:t>0,234</w:t>
            </w:r>
          </w:p>
        </w:tc>
        <w:tc>
          <w:tcPr>
            <w:tcW w:w="422" w:type="pct"/>
            <w:tcBorders>
              <w:top w:val="single" w:sz="4" w:space="0" w:color="auto"/>
              <w:left w:val="single" w:sz="4" w:space="0" w:color="auto"/>
              <w:bottom w:val="single" w:sz="4" w:space="0" w:color="auto"/>
              <w:right w:val="single" w:sz="4" w:space="0" w:color="auto"/>
            </w:tcBorders>
            <w:vAlign w:val="center"/>
          </w:tcPr>
          <w:p w14:paraId="4E04FC1C" w14:textId="77777777" w:rsidR="00995297" w:rsidRPr="00D53A02" w:rsidRDefault="00995297" w:rsidP="00995297">
            <w:pPr>
              <w:pStyle w:val="af4"/>
              <w:jc w:val="center"/>
              <w:rPr>
                <w:rFonts w:ascii="Times New Roman" w:hAnsi="Times New Roman" w:cs="Times New Roman"/>
                <w:sz w:val="20"/>
                <w:szCs w:val="20"/>
              </w:rPr>
            </w:pPr>
            <w:r w:rsidRPr="00D53A02">
              <w:rPr>
                <w:rFonts w:ascii="Times New Roman" w:hAnsi="Times New Roman" w:cs="Times New Roman"/>
                <w:sz w:val="20"/>
                <w:szCs w:val="20"/>
              </w:rPr>
              <w:t>0,24</w:t>
            </w:r>
          </w:p>
        </w:tc>
        <w:tc>
          <w:tcPr>
            <w:tcW w:w="422" w:type="pct"/>
            <w:tcBorders>
              <w:top w:val="single" w:sz="4" w:space="0" w:color="auto"/>
              <w:left w:val="single" w:sz="4" w:space="0" w:color="auto"/>
              <w:bottom w:val="single" w:sz="4" w:space="0" w:color="auto"/>
              <w:right w:val="single" w:sz="4" w:space="0" w:color="auto"/>
            </w:tcBorders>
            <w:vAlign w:val="center"/>
          </w:tcPr>
          <w:p w14:paraId="30488DE6" w14:textId="77777777" w:rsidR="00995297" w:rsidRPr="00D53A02" w:rsidRDefault="00995297" w:rsidP="00995297">
            <w:pPr>
              <w:pStyle w:val="af4"/>
              <w:jc w:val="center"/>
              <w:rPr>
                <w:rFonts w:ascii="Times New Roman" w:hAnsi="Times New Roman" w:cs="Times New Roman"/>
                <w:sz w:val="20"/>
                <w:szCs w:val="20"/>
              </w:rPr>
            </w:pPr>
            <w:r w:rsidRPr="00D53A02">
              <w:rPr>
                <w:rFonts w:ascii="Times New Roman" w:hAnsi="Times New Roman" w:cs="Times New Roman"/>
                <w:sz w:val="20"/>
                <w:szCs w:val="20"/>
              </w:rPr>
              <w:t>0,01</w:t>
            </w:r>
          </w:p>
        </w:tc>
        <w:tc>
          <w:tcPr>
            <w:tcW w:w="422" w:type="pct"/>
            <w:tcBorders>
              <w:top w:val="single" w:sz="4" w:space="0" w:color="auto"/>
              <w:left w:val="single" w:sz="4" w:space="0" w:color="auto"/>
              <w:bottom w:val="single" w:sz="4" w:space="0" w:color="auto"/>
              <w:right w:val="single" w:sz="4" w:space="0" w:color="auto"/>
            </w:tcBorders>
            <w:vAlign w:val="center"/>
          </w:tcPr>
          <w:p w14:paraId="6A786E38" w14:textId="77777777" w:rsidR="00995297" w:rsidRPr="00D53A02" w:rsidRDefault="00995297" w:rsidP="00995297">
            <w:pPr>
              <w:pStyle w:val="af4"/>
              <w:jc w:val="center"/>
              <w:rPr>
                <w:rFonts w:ascii="Times New Roman" w:hAnsi="Times New Roman" w:cs="Times New Roman"/>
                <w:sz w:val="20"/>
                <w:szCs w:val="20"/>
              </w:rPr>
            </w:pPr>
            <w:r w:rsidRPr="00D53A02">
              <w:rPr>
                <w:rFonts w:ascii="Times New Roman" w:hAnsi="Times New Roman" w:cs="Times New Roman"/>
                <w:sz w:val="20"/>
                <w:szCs w:val="20"/>
              </w:rPr>
              <w:t>0,01</w:t>
            </w:r>
          </w:p>
        </w:tc>
      </w:tr>
      <w:tr w:rsidR="00995297" w:rsidRPr="00D53A02" w14:paraId="284A81F6" w14:textId="77777777" w:rsidTr="002647FA">
        <w:tc>
          <w:tcPr>
            <w:tcW w:w="2885" w:type="pct"/>
            <w:tcBorders>
              <w:top w:val="single" w:sz="4" w:space="0" w:color="auto"/>
              <w:bottom w:val="single" w:sz="4" w:space="0" w:color="auto"/>
              <w:right w:val="single" w:sz="4" w:space="0" w:color="auto"/>
            </w:tcBorders>
            <w:vAlign w:val="center"/>
          </w:tcPr>
          <w:p w14:paraId="2F954049"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Резерв/дефицит тепловой мощности (по фактической нагрузке)</w:t>
            </w:r>
          </w:p>
        </w:tc>
        <w:tc>
          <w:tcPr>
            <w:tcW w:w="424" w:type="pct"/>
            <w:tcBorders>
              <w:top w:val="single" w:sz="4" w:space="0" w:color="auto"/>
              <w:left w:val="single" w:sz="4" w:space="0" w:color="auto"/>
              <w:bottom w:val="single" w:sz="4" w:space="0" w:color="auto"/>
              <w:right w:val="single" w:sz="4" w:space="0" w:color="auto"/>
            </w:tcBorders>
            <w:vAlign w:val="center"/>
          </w:tcPr>
          <w:p w14:paraId="0BD00B56" w14:textId="77777777" w:rsidR="00995297" w:rsidRPr="00D53A02" w:rsidRDefault="00995297" w:rsidP="00995297">
            <w:pPr>
              <w:pStyle w:val="af4"/>
              <w:jc w:val="center"/>
              <w:rPr>
                <w:rFonts w:ascii="Times New Roman" w:hAnsi="Times New Roman" w:cs="Times New Roman"/>
                <w:sz w:val="20"/>
                <w:szCs w:val="20"/>
              </w:rPr>
            </w:pPr>
            <w:r w:rsidRPr="00D53A02">
              <w:rPr>
                <w:rFonts w:ascii="Times New Roman" w:hAnsi="Times New Roman" w:cs="Times New Roman"/>
                <w:sz w:val="20"/>
                <w:szCs w:val="20"/>
              </w:rPr>
              <w:t>0,234</w:t>
            </w:r>
          </w:p>
        </w:tc>
        <w:tc>
          <w:tcPr>
            <w:tcW w:w="424" w:type="pct"/>
            <w:tcBorders>
              <w:top w:val="single" w:sz="4" w:space="0" w:color="auto"/>
              <w:left w:val="single" w:sz="4" w:space="0" w:color="auto"/>
              <w:bottom w:val="single" w:sz="4" w:space="0" w:color="auto"/>
              <w:right w:val="single" w:sz="4" w:space="0" w:color="auto"/>
            </w:tcBorders>
            <w:vAlign w:val="center"/>
          </w:tcPr>
          <w:p w14:paraId="474F9B6A" w14:textId="77777777" w:rsidR="00995297" w:rsidRPr="00D53A02" w:rsidRDefault="00995297" w:rsidP="00995297">
            <w:pPr>
              <w:pStyle w:val="af4"/>
              <w:jc w:val="center"/>
              <w:rPr>
                <w:rFonts w:ascii="Times New Roman" w:hAnsi="Times New Roman" w:cs="Times New Roman"/>
                <w:sz w:val="20"/>
                <w:szCs w:val="20"/>
              </w:rPr>
            </w:pPr>
            <w:r w:rsidRPr="00D53A02">
              <w:rPr>
                <w:rFonts w:ascii="Times New Roman" w:hAnsi="Times New Roman" w:cs="Times New Roman"/>
                <w:sz w:val="20"/>
                <w:szCs w:val="20"/>
              </w:rPr>
              <w:t>0,234</w:t>
            </w:r>
          </w:p>
        </w:tc>
        <w:tc>
          <w:tcPr>
            <w:tcW w:w="422" w:type="pct"/>
            <w:tcBorders>
              <w:top w:val="single" w:sz="4" w:space="0" w:color="auto"/>
              <w:left w:val="single" w:sz="4" w:space="0" w:color="auto"/>
              <w:bottom w:val="single" w:sz="4" w:space="0" w:color="auto"/>
              <w:right w:val="single" w:sz="4" w:space="0" w:color="auto"/>
            </w:tcBorders>
            <w:vAlign w:val="center"/>
          </w:tcPr>
          <w:p w14:paraId="5409FBB0" w14:textId="77777777" w:rsidR="00995297" w:rsidRPr="00D53A02" w:rsidRDefault="00995297" w:rsidP="00995297">
            <w:pPr>
              <w:pStyle w:val="af4"/>
              <w:jc w:val="center"/>
              <w:rPr>
                <w:rFonts w:ascii="Times New Roman" w:hAnsi="Times New Roman" w:cs="Times New Roman"/>
                <w:sz w:val="20"/>
                <w:szCs w:val="20"/>
              </w:rPr>
            </w:pPr>
            <w:r w:rsidRPr="00D53A02">
              <w:rPr>
                <w:rFonts w:ascii="Times New Roman" w:hAnsi="Times New Roman" w:cs="Times New Roman"/>
                <w:sz w:val="20"/>
                <w:szCs w:val="20"/>
              </w:rPr>
              <w:t>0,24</w:t>
            </w:r>
          </w:p>
        </w:tc>
        <w:tc>
          <w:tcPr>
            <w:tcW w:w="422" w:type="pct"/>
            <w:tcBorders>
              <w:top w:val="single" w:sz="4" w:space="0" w:color="auto"/>
              <w:left w:val="single" w:sz="4" w:space="0" w:color="auto"/>
              <w:bottom w:val="single" w:sz="4" w:space="0" w:color="auto"/>
              <w:right w:val="single" w:sz="4" w:space="0" w:color="auto"/>
            </w:tcBorders>
            <w:vAlign w:val="center"/>
          </w:tcPr>
          <w:p w14:paraId="1E096209" w14:textId="77777777" w:rsidR="00995297" w:rsidRPr="00D53A02" w:rsidRDefault="00995297" w:rsidP="00995297">
            <w:pPr>
              <w:pStyle w:val="af4"/>
              <w:jc w:val="center"/>
              <w:rPr>
                <w:rFonts w:ascii="Times New Roman" w:hAnsi="Times New Roman" w:cs="Times New Roman"/>
                <w:sz w:val="20"/>
                <w:szCs w:val="20"/>
              </w:rPr>
            </w:pPr>
            <w:r w:rsidRPr="00D53A02">
              <w:rPr>
                <w:rFonts w:ascii="Times New Roman" w:hAnsi="Times New Roman" w:cs="Times New Roman"/>
                <w:sz w:val="20"/>
                <w:szCs w:val="20"/>
              </w:rPr>
              <w:t>0,01</w:t>
            </w:r>
          </w:p>
        </w:tc>
        <w:tc>
          <w:tcPr>
            <w:tcW w:w="422" w:type="pct"/>
            <w:tcBorders>
              <w:top w:val="single" w:sz="4" w:space="0" w:color="auto"/>
              <w:left w:val="single" w:sz="4" w:space="0" w:color="auto"/>
              <w:bottom w:val="single" w:sz="4" w:space="0" w:color="auto"/>
              <w:right w:val="single" w:sz="4" w:space="0" w:color="auto"/>
            </w:tcBorders>
            <w:vAlign w:val="center"/>
          </w:tcPr>
          <w:p w14:paraId="6902B79A" w14:textId="77777777" w:rsidR="00995297" w:rsidRPr="00D53A02" w:rsidRDefault="00995297" w:rsidP="00995297">
            <w:pPr>
              <w:pStyle w:val="af4"/>
              <w:jc w:val="center"/>
              <w:rPr>
                <w:rFonts w:ascii="Times New Roman" w:hAnsi="Times New Roman" w:cs="Times New Roman"/>
                <w:sz w:val="20"/>
                <w:szCs w:val="20"/>
              </w:rPr>
            </w:pPr>
            <w:r w:rsidRPr="00D53A02">
              <w:rPr>
                <w:rFonts w:ascii="Times New Roman" w:hAnsi="Times New Roman" w:cs="Times New Roman"/>
                <w:sz w:val="20"/>
                <w:szCs w:val="20"/>
              </w:rPr>
              <w:t>0,01</w:t>
            </w:r>
          </w:p>
        </w:tc>
      </w:tr>
      <w:tr w:rsidR="00995297" w:rsidRPr="00D53A02" w14:paraId="387982CD" w14:textId="77777777" w:rsidTr="002647FA">
        <w:tc>
          <w:tcPr>
            <w:tcW w:w="2885" w:type="pct"/>
            <w:tcBorders>
              <w:top w:val="single" w:sz="4" w:space="0" w:color="auto"/>
              <w:bottom w:val="single" w:sz="4" w:space="0" w:color="auto"/>
              <w:right w:val="single" w:sz="4" w:space="0" w:color="auto"/>
            </w:tcBorders>
            <w:vAlign w:val="center"/>
          </w:tcPr>
          <w:p w14:paraId="4D688D3D"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Располагаемая тепловая мощность нетто (с учетом затрат на собственные нужды станции) при аварийном выводе самого мощного котла</w:t>
            </w:r>
          </w:p>
        </w:tc>
        <w:tc>
          <w:tcPr>
            <w:tcW w:w="424" w:type="pct"/>
            <w:tcBorders>
              <w:top w:val="single" w:sz="4" w:space="0" w:color="auto"/>
              <w:left w:val="single" w:sz="4" w:space="0" w:color="auto"/>
              <w:bottom w:val="single" w:sz="4" w:space="0" w:color="auto"/>
              <w:right w:val="single" w:sz="4" w:space="0" w:color="auto"/>
            </w:tcBorders>
            <w:vAlign w:val="center"/>
          </w:tcPr>
          <w:p w14:paraId="3EFF32F4" w14:textId="77777777" w:rsidR="00995297" w:rsidRPr="00D53A02" w:rsidRDefault="00995297" w:rsidP="002647FA">
            <w:pPr>
              <w:spacing w:line="240" w:lineRule="auto"/>
              <w:jc w:val="center"/>
            </w:pPr>
            <w:r w:rsidRPr="00D53A02">
              <w:rPr>
                <w:rFonts w:ascii="Times New Roman" w:hAnsi="Times New Roman"/>
                <w:sz w:val="20"/>
                <w:szCs w:val="20"/>
                <w:lang w:eastAsia="ru-RU"/>
              </w:rPr>
              <w:t>0,15</w:t>
            </w:r>
          </w:p>
        </w:tc>
        <w:tc>
          <w:tcPr>
            <w:tcW w:w="424" w:type="pct"/>
            <w:tcBorders>
              <w:top w:val="single" w:sz="4" w:space="0" w:color="auto"/>
              <w:left w:val="single" w:sz="4" w:space="0" w:color="auto"/>
              <w:bottom w:val="single" w:sz="4" w:space="0" w:color="auto"/>
              <w:right w:val="single" w:sz="4" w:space="0" w:color="auto"/>
            </w:tcBorders>
            <w:vAlign w:val="center"/>
          </w:tcPr>
          <w:p w14:paraId="5F5293A7" w14:textId="77777777" w:rsidR="00995297" w:rsidRPr="00D53A02" w:rsidRDefault="00995297" w:rsidP="002647FA">
            <w:pPr>
              <w:spacing w:line="240" w:lineRule="auto"/>
              <w:jc w:val="center"/>
            </w:pPr>
            <w:r w:rsidRPr="00D53A02">
              <w:rPr>
                <w:rFonts w:ascii="Times New Roman" w:hAnsi="Times New Roman"/>
                <w:sz w:val="20"/>
                <w:szCs w:val="20"/>
                <w:lang w:eastAsia="ru-RU"/>
              </w:rPr>
              <w:t>0,15</w:t>
            </w:r>
          </w:p>
        </w:tc>
        <w:tc>
          <w:tcPr>
            <w:tcW w:w="422" w:type="pct"/>
            <w:tcBorders>
              <w:top w:val="single" w:sz="4" w:space="0" w:color="auto"/>
              <w:left w:val="single" w:sz="4" w:space="0" w:color="auto"/>
              <w:bottom w:val="single" w:sz="4" w:space="0" w:color="auto"/>
              <w:right w:val="single" w:sz="4" w:space="0" w:color="auto"/>
            </w:tcBorders>
            <w:vAlign w:val="center"/>
          </w:tcPr>
          <w:p w14:paraId="7DF765C6" w14:textId="77777777" w:rsidR="00995297" w:rsidRPr="00D53A02" w:rsidRDefault="00995297" w:rsidP="002647FA">
            <w:pPr>
              <w:spacing w:line="240" w:lineRule="auto"/>
              <w:jc w:val="center"/>
            </w:pPr>
            <w:r w:rsidRPr="00D53A02">
              <w:rPr>
                <w:rFonts w:ascii="Times New Roman" w:hAnsi="Times New Roman"/>
                <w:sz w:val="20"/>
                <w:szCs w:val="20"/>
                <w:lang w:eastAsia="ru-RU"/>
              </w:rPr>
              <w:t>0,15</w:t>
            </w:r>
          </w:p>
        </w:tc>
        <w:tc>
          <w:tcPr>
            <w:tcW w:w="422" w:type="pct"/>
            <w:tcBorders>
              <w:top w:val="single" w:sz="4" w:space="0" w:color="auto"/>
              <w:left w:val="single" w:sz="4" w:space="0" w:color="auto"/>
              <w:bottom w:val="single" w:sz="4" w:space="0" w:color="auto"/>
              <w:right w:val="single" w:sz="4" w:space="0" w:color="auto"/>
            </w:tcBorders>
            <w:vAlign w:val="center"/>
          </w:tcPr>
          <w:p w14:paraId="170863A7" w14:textId="77777777" w:rsidR="00995297" w:rsidRPr="00D53A02" w:rsidRDefault="00995297" w:rsidP="002647FA">
            <w:pPr>
              <w:spacing w:line="240" w:lineRule="auto"/>
              <w:jc w:val="center"/>
            </w:pPr>
            <w:r w:rsidRPr="00D53A02">
              <w:rPr>
                <w:rFonts w:ascii="Times New Roman" w:hAnsi="Times New Roman"/>
                <w:sz w:val="20"/>
                <w:szCs w:val="20"/>
                <w:lang w:eastAsia="ru-RU"/>
              </w:rPr>
              <w:t>0,15</w:t>
            </w:r>
          </w:p>
        </w:tc>
        <w:tc>
          <w:tcPr>
            <w:tcW w:w="422" w:type="pct"/>
            <w:tcBorders>
              <w:top w:val="single" w:sz="4" w:space="0" w:color="auto"/>
              <w:left w:val="single" w:sz="4" w:space="0" w:color="auto"/>
              <w:bottom w:val="single" w:sz="4" w:space="0" w:color="auto"/>
              <w:right w:val="single" w:sz="4" w:space="0" w:color="auto"/>
            </w:tcBorders>
            <w:vAlign w:val="center"/>
          </w:tcPr>
          <w:p w14:paraId="37E3C7EC" w14:textId="77777777" w:rsidR="00995297" w:rsidRPr="00D53A02" w:rsidRDefault="00995297" w:rsidP="002647FA">
            <w:pPr>
              <w:spacing w:line="240" w:lineRule="auto"/>
              <w:jc w:val="center"/>
              <w:rPr>
                <w:rFonts w:ascii="Times New Roman" w:hAnsi="Times New Roman"/>
                <w:sz w:val="20"/>
                <w:szCs w:val="20"/>
                <w:lang w:eastAsia="ru-RU"/>
              </w:rPr>
            </w:pPr>
            <w:r w:rsidRPr="00D53A02">
              <w:rPr>
                <w:rFonts w:ascii="Times New Roman" w:hAnsi="Times New Roman"/>
                <w:sz w:val="20"/>
                <w:szCs w:val="20"/>
                <w:lang w:eastAsia="ru-RU"/>
              </w:rPr>
              <w:t>0,15</w:t>
            </w:r>
          </w:p>
        </w:tc>
      </w:tr>
      <w:tr w:rsidR="00995297" w:rsidRPr="00D53A02" w14:paraId="22750154" w14:textId="77777777" w:rsidTr="002647FA">
        <w:tc>
          <w:tcPr>
            <w:tcW w:w="2885" w:type="pct"/>
            <w:tcBorders>
              <w:top w:val="single" w:sz="4" w:space="0" w:color="auto"/>
              <w:bottom w:val="single" w:sz="4" w:space="0" w:color="auto"/>
              <w:right w:val="single" w:sz="4" w:space="0" w:color="auto"/>
            </w:tcBorders>
            <w:vAlign w:val="center"/>
          </w:tcPr>
          <w:p w14:paraId="289BB2B0"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Максимально допустимое значение тепловой нагрузки на коллекторах станции при аварийном выводе самого мощного пикового котла/турбоагрегата</w:t>
            </w:r>
          </w:p>
        </w:tc>
        <w:tc>
          <w:tcPr>
            <w:tcW w:w="424" w:type="pct"/>
            <w:tcBorders>
              <w:top w:val="single" w:sz="4" w:space="0" w:color="auto"/>
              <w:left w:val="single" w:sz="4" w:space="0" w:color="auto"/>
              <w:bottom w:val="single" w:sz="4" w:space="0" w:color="auto"/>
              <w:right w:val="single" w:sz="4" w:space="0" w:color="auto"/>
            </w:tcBorders>
            <w:vAlign w:val="center"/>
          </w:tcPr>
          <w:p w14:paraId="7822D6F6" w14:textId="77777777" w:rsidR="00995297" w:rsidRPr="00D53A02" w:rsidRDefault="00995297" w:rsidP="002647FA">
            <w:pPr>
              <w:pStyle w:val="af4"/>
              <w:jc w:val="center"/>
              <w:rPr>
                <w:rFonts w:ascii="Times New Roman" w:hAnsi="Times New Roman" w:cs="Times New Roman"/>
                <w:sz w:val="20"/>
                <w:szCs w:val="20"/>
              </w:rPr>
            </w:pPr>
            <w:r w:rsidRPr="00D53A02">
              <w:rPr>
                <w:rFonts w:ascii="Times New Roman" w:hAnsi="Times New Roman" w:cs="Times New Roman"/>
                <w:sz w:val="20"/>
                <w:szCs w:val="20"/>
              </w:rPr>
              <w:t>0,2</w:t>
            </w:r>
          </w:p>
        </w:tc>
        <w:tc>
          <w:tcPr>
            <w:tcW w:w="424" w:type="pct"/>
            <w:tcBorders>
              <w:top w:val="single" w:sz="4" w:space="0" w:color="auto"/>
              <w:left w:val="single" w:sz="4" w:space="0" w:color="auto"/>
              <w:bottom w:val="single" w:sz="4" w:space="0" w:color="auto"/>
              <w:right w:val="single" w:sz="4" w:space="0" w:color="auto"/>
            </w:tcBorders>
            <w:vAlign w:val="center"/>
          </w:tcPr>
          <w:p w14:paraId="6B9D9114" w14:textId="77777777" w:rsidR="00995297" w:rsidRPr="00D53A02" w:rsidRDefault="00995297" w:rsidP="002647FA">
            <w:pPr>
              <w:pStyle w:val="af4"/>
              <w:jc w:val="center"/>
              <w:rPr>
                <w:rFonts w:ascii="Times New Roman" w:hAnsi="Times New Roman" w:cs="Times New Roman"/>
                <w:sz w:val="20"/>
                <w:szCs w:val="20"/>
              </w:rPr>
            </w:pPr>
            <w:r w:rsidRPr="00D53A02">
              <w:rPr>
                <w:rFonts w:ascii="Times New Roman" w:hAnsi="Times New Roman" w:cs="Times New Roman"/>
                <w:sz w:val="20"/>
                <w:szCs w:val="20"/>
              </w:rPr>
              <w:t>0,2</w:t>
            </w:r>
          </w:p>
        </w:tc>
        <w:tc>
          <w:tcPr>
            <w:tcW w:w="422" w:type="pct"/>
            <w:tcBorders>
              <w:top w:val="single" w:sz="4" w:space="0" w:color="auto"/>
              <w:left w:val="single" w:sz="4" w:space="0" w:color="auto"/>
              <w:bottom w:val="single" w:sz="4" w:space="0" w:color="auto"/>
              <w:right w:val="single" w:sz="4" w:space="0" w:color="auto"/>
            </w:tcBorders>
            <w:vAlign w:val="center"/>
          </w:tcPr>
          <w:p w14:paraId="16D393E5" w14:textId="77777777" w:rsidR="00995297" w:rsidRPr="00D53A02" w:rsidRDefault="00995297" w:rsidP="002647FA">
            <w:pPr>
              <w:pStyle w:val="af4"/>
              <w:jc w:val="center"/>
              <w:rPr>
                <w:rFonts w:ascii="Times New Roman" w:hAnsi="Times New Roman" w:cs="Times New Roman"/>
                <w:sz w:val="20"/>
                <w:szCs w:val="20"/>
              </w:rPr>
            </w:pPr>
            <w:r w:rsidRPr="00D53A02">
              <w:rPr>
                <w:rFonts w:ascii="Times New Roman" w:hAnsi="Times New Roman" w:cs="Times New Roman"/>
                <w:sz w:val="20"/>
                <w:szCs w:val="20"/>
              </w:rPr>
              <w:t>0,2</w:t>
            </w:r>
          </w:p>
        </w:tc>
        <w:tc>
          <w:tcPr>
            <w:tcW w:w="422" w:type="pct"/>
            <w:tcBorders>
              <w:top w:val="single" w:sz="4" w:space="0" w:color="auto"/>
              <w:left w:val="single" w:sz="4" w:space="0" w:color="auto"/>
              <w:bottom w:val="single" w:sz="4" w:space="0" w:color="auto"/>
              <w:right w:val="single" w:sz="4" w:space="0" w:color="auto"/>
            </w:tcBorders>
            <w:vAlign w:val="center"/>
          </w:tcPr>
          <w:p w14:paraId="4DDD73C2" w14:textId="77777777" w:rsidR="00995297" w:rsidRPr="00D53A02" w:rsidRDefault="00995297" w:rsidP="002647FA">
            <w:pPr>
              <w:spacing w:line="240" w:lineRule="auto"/>
              <w:jc w:val="center"/>
              <w:rPr>
                <w:rFonts w:ascii="Times New Roman" w:hAnsi="Times New Roman"/>
                <w:sz w:val="20"/>
                <w:szCs w:val="20"/>
                <w:lang w:eastAsia="ru-RU"/>
              </w:rPr>
            </w:pPr>
            <w:r w:rsidRPr="00D53A02">
              <w:rPr>
                <w:rFonts w:ascii="Times New Roman" w:hAnsi="Times New Roman"/>
                <w:sz w:val="20"/>
                <w:szCs w:val="20"/>
                <w:lang w:eastAsia="ru-RU"/>
              </w:rPr>
              <w:t>0,2</w:t>
            </w:r>
          </w:p>
        </w:tc>
        <w:tc>
          <w:tcPr>
            <w:tcW w:w="422" w:type="pct"/>
            <w:tcBorders>
              <w:top w:val="single" w:sz="4" w:space="0" w:color="auto"/>
              <w:left w:val="single" w:sz="4" w:space="0" w:color="auto"/>
              <w:bottom w:val="single" w:sz="4" w:space="0" w:color="auto"/>
              <w:right w:val="single" w:sz="4" w:space="0" w:color="auto"/>
            </w:tcBorders>
            <w:vAlign w:val="center"/>
          </w:tcPr>
          <w:p w14:paraId="43AEC2D3" w14:textId="77777777" w:rsidR="00995297" w:rsidRPr="00D53A02" w:rsidRDefault="00995297" w:rsidP="006A0734">
            <w:pPr>
              <w:spacing w:line="240" w:lineRule="auto"/>
              <w:jc w:val="center"/>
              <w:rPr>
                <w:rFonts w:ascii="Times New Roman" w:hAnsi="Times New Roman"/>
                <w:sz w:val="20"/>
                <w:szCs w:val="20"/>
                <w:lang w:eastAsia="ru-RU"/>
              </w:rPr>
            </w:pPr>
            <w:r w:rsidRPr="00D53A02">
              <w:rPr>
                <w:rFonts w:ascii="Times New Roman" w:hAnsi="Times New Roman"/>
                <w:sz w:val="20"/>
                <w:szCs w:val="20"/>
                <w:lang w:eastAsia="ru-RU"/>
              </w:rPr>
              <w:t>0,17</w:t>
            </w:r>
          </w:p>
        </w:tc>
      </w:tr>
    </w:tbl>
    <w:p w14:paraId="7DC0C3D6" w14:textId="77777777" w:rsidR="00B13E2F" w:rsidRPr="00D53A02" w:rsidRDefault="00B13E2F" w:rsidP="00F92988">
      <w:pPr>
        <w:spacing w:line="240" w:lineRule="auto"/>
        <w:ind w:firstLine="709"/>
        <w:jc w:val="both"/>
        <w:rPr>
          <w:rFonts w:ascii="Times New Roman" w:hAnsi="Times New Roman"/>
          <w:sz w:val="24"/>
          <w:szCs w:val="24"/>
        </w:rPr>
      </w:pPr>
    </w:p>
    <w:p w14:paraId="6725DE27" w14:textId="77777777" w:rsidR="00612D03" w:rsidRPr="00D53A02" w:rsidRDefault="00612D03" w:rsidP="00F92988">
      <w:pPr>
        <w:spacing w:line="240" w:lineRule="auto"/>
        <w:jc w:val="right"/>
        <w:rPr>
          <w:rFonts w:ascii="Times New Roman" w:hAnsi="Times New Roman"/>
        </w:rPr>
      </w:pPr>
      <w:r w:rsidRPr="00D53A02">
        <w:rPr>
          <w:rFonts w:ascii="Times New Roman" w:hAnsi="Times New Roman"/>
          <w:b/>
          <w:sz w:val="20"/>
          <w:szCs w:val="20"/>
        </w:rPr>
        <w:t>Котельная д.Минеево, ул. Школьная, д. 10</w:t>
      </w:r>
      <w:r w:rsidRPr="00D53A02">
        <w:rPr>
          <w:sz w:val="20"/>
          <w:szCs w:val="20"/>
        </w:rPr>
        <w:t xml:space="preserve"> </w:t>
      </w:r>
      <w:r w:rsidRPr="00D53A02">
        <w:rPr>
          <w:rFonts w:ascii="Times New Roman" w:hAnsi="Times New Roman"/>
          <w:b/>
          <w:sz w:val="20"/>
          <w:szCs w:val="20"/>
        </w:rPr>
        <w:t>Таблица 18.2</w:t>
      </w:r>
      <w:r w:rsidR="00052D65" w:rsidRPr="00D53A02">
        <w:rPr>
          <w:rFonts w:ascii="Times New Roman" w:hAnsi="Times New Roman"/>
          <w:b/>
          <w:sz w:val="20"/>
          <w:szCs w:val="20"/>
        </w:rPr>
        <w:t>5</w:t>
      </w: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5687"/>
        <w:gridCol w:w="836"/>
        <w:gridCol w:w="836"/>
        <w:gridCol w:w="832"/>
        <w:gridCol w:w="832"/>
        <w:gridCol w:w="832"/>
      </w:tblGrid>
      <w:tr w:rsidR="00995297" w:rsidRPr="00D53A02" w14:paraId="0032727D" w14:textId="77777777" w:rsidTr="002647FA">
        <w:tc>
          <w:tcPr>
            <w:tcW w:w="2885" w:type="pct"/>
            <w:tcBorders>
              <w:top w:val="single" w:sz="4" w:space="0" w:color="auto"/>
              <w:bottom w:val="single" w:sz="4" w:space="0" w:color="auto"/>
              <w:right w:val="single" w:sz="4" w:space="0" w:color="auto"/>
            </w:tcBorders>
            <w:vAlign w:val="center"/>
          </w:tcPr>
          <w:p w14:paraId="32C87049"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Наименование показателя</w:t>
            </w:r>
          </w:p>
        </w:tc>
        <w:tc>
          <w:tcPr>
            <w:tcW w:w="424" w:type="pct"/>
            <w:tcBorders>
              <w:top w:val="single" w:sz="4" w:space="0" w:color="auto"/>
              <w:left w:val="single" w:sz="4" w:space="0" w:color="auto"/>
              <w:bottom w:val="single" w:sz="4" w:space="0" w:color="auto"/>
              <w:right w:val="single" w:sz="4" w:space="0" w:color="auto"/>
            </w:tcBorders>
            <w:vAlign w:val="center"/>
          </w:tcPr>
          <w:p w14:paraId="4E886C7F" w14:textId="77777777" w:rsidR="00995297" w:rsidRPr="00D53A02" w:rsidRDefault="00995297" w:rsidP="00995297">
            <w:pPr>
              <w:pStyle w:val="af4"/>
              <w:jc w:val="center"/>
              <w:rPr>
                <w:rFonts w:ascii="Times New Roman" w:hAnsi="Times New Roman" w:cs="Times New Roman"/>
                <w:sz w:val="20"/>
                <w:szCs w:val="20"/>
              </w:rPr>
            </w:pPr>
            <w:r>
              <w:rPr>
                <w:rFonts w:ascii="Times New Roman" w:hAnsi="Times New Roman" w:cs="Times New Roman"/>
                <w:sz w:val="20"/>
                <w:szCs w:val="20"/>
              </w:rPr>
              <w:t>2021</w:t>
            </w:r>
          </w:p>
        </w:tc>
        <w:tc>
          <w:tcPr>
            <w:tcW w:w="424" w:type="pct"/>
            <w:tcBorders>
              <w:top w:val="single" w:sz="4" w:space="0" w:color="auto"/>
              <w:left w:val="single" w:sz="4" w:space="0" w:color="auto"/>
              <w:bottom w:val="single" w:sz="4" w:space="0" w:color="auto"/>
              <w:right w:val="single" w:sz="4" w:space="0" w:color="auto"/>
            </w:tcBorders>
            <w:vAlign w:val="center"/>
          </w:tcPr>
          <w:p w14:paraId="62B72504" w14:textId="77777777" w:rsidR="00995297" w:rsidRPr="00D53A02" w:rsidRDefault="00995297" w:rsidP="00995297">
            <w:pPr>
              <w:pStyle w:val="af4"/>
              <w:jc w:val="center"/>
              <w:rPr>
                <w:rFonts w:ascii="Times New Roman" w:hAnsi="Times New Roman" w:cs="Times New Roman"/>
                <w:sz w:val="20"/>
                <w:szCs w:val="20"/>
              </w:rPr>
            </w:pPr>
            <w:r>
              <w:rPr>
                <w:rFonts w:ascii="Times New Roman" w:hAnsi="Times New Roman" w:cs="Times New Roman"/>
                <w:sz w:val="20"/>
                <w:szCs w:val="20"/>
              </w:rPr>
              <w:t>2022</w:t>
            </w:r>
          </w:p>
        </w:tc>
        <w:tc>
          <w:tcPr>
            <w:tcW w:w="422" w:type="pct"/>
            <w:tcBorders>
              <w:top w:val="single" w:sz="4" w:space="0" w:color="auto"/>
              <w:left w:val="single" w:sz="4" w:space="0" w:color="auto"/>
              <w:bottom w:val="single" w:sz="4" w:space="0" w:color="auto"/>
              <w:right w:val="single" w:sz="4" w:space="0" w:color="auto"/>
            </w:tcBorders>
            <w:vAlign w:val="center"/>
          </w:tcPr>
          <w:p w14:paraId="27140556" w14:textId="77777777" w:rsidR="00995297" w:rsidRPr="00D53A02" w:rsidRDefault="00995297" w:rsidP="00995297">
            <w:pPr>
              <w:pStyle w:val="af4"/>
              <w:jc w:val="center"/>
              <w:rPr>
                <w:rFonts w:ascii="Times New Roman" w:hAnsi="Times New Roman" w:cs="Times New Roman"/>
                <w:sz w:val="20"/>
                <w:szCs w:val="20"/>
              </w:rPr>
            </w:pPr>
            <w:r>
              <w:rPr>
                <w:rFonts w:ascii="Times New Roman" w:hAnsi="Times New Roman" w:cs="Times New Roman"/>
                <w:sz w:val="20"/>
                <w:szCs w:val="20"/>
              </w:rPr>
              <w:t>2023</w:t>
            </w:r>
          </w:p>
        </w:tc>
        <w:tc>
          <w:tcPr>
            <w:tcW w:w="422" w:type="pct"/>
            <w:tcBorders>
              <w:top w:val="single" w:sz="4" w:space="0" w:color="auto"/>
              <w:left w:val="single" w:sz="4" w:space="0" w:color="auto"/>
              <w:bottom w:val="single" w:sz="4" w:space="0" w:color="auto"/>
              <w:right w:val="single" w:sz="4" w:space="0" w:color="auto"/>
            </w:tcBorders>
            <w:vAlign w:val="center"/>
          </w:tcPr>
          <w:p w14:paraId="461D89E3" w14:textId="77777777" w:rsidR="00995297" w:rsidRPr="00D53A02" w:rsidRDefault="00995297" w:rsidP="00995297">
            <w:pPr>
              <w:pStyle w:val="af4"/>
              <w:jc w:val="center"/>
              <w:rPr>
                <w:rFonts w:ascii="Times New Roman" w:hAnsi="Times New Roman" w:cs="Times New Roman"/>
                <w:sz w:val="20"/>
                <w:szCs w:val="20"/>
              </w:rPr>
            </w:pPr>
            <w:r>
              <w:rPr>
                <w:rFonts w:ascii="Times New Roman" w:hAnsi="Times New Roman" w:cs="Times New Roman"/>
                <w:sz w:val="20"/>
                <w:szCs w:val="20"/>
              </w:rPr>
              <w:t>2024</w:t>
            </w:r>
          </w:p>
        </w:tc>
        <w:tc>
          <w:tcPr>
            <w:tcW w:w="422" w:type="pct"/>
            <w:tcBorders>
              <w:top w:val="single" w:sz="4" w:space="0" w:color="auto"/>
              <w:left w:val="single" w:sz="4" w:space="0" w:color="auto"/>
              <w:bottom w:val="single" w:sz="4" w:space="0" w:color="auto"/>
              <w:right w:val="single" w:sz="4" w:space="0" w:color="auto"/>
            </w:tcBorders>
            <w:vAlign w:val="center"/>
          </w:tcPr>
          <w:p w14:paraId="763F948A" w14:textId="77777777" w:rsidR="00995297" w:rsidRPr="00D53A02" w:rsidRDefault="00995297" w:rsidP="00995297">
            <w:pPr>
              <w:pStyle w:val="af4"/>
              <w:jc w:val="center"/>
              <w:rPr>
                <w:rFonts w:ascii="Times New Roman" w:hAnsi="Times New Roman" w:cs="Times New Roman"/>
                <w:sz w:val="20"/>
                <w:szCs w:val="20"/>
              </w:rPr>
            </w:pPr>
            <w:r>
              <w:rPr>
                <w:rFonts w:ascii="Times New Roman" w:hAnsi="Times New Roman" w:cs="Times New Roman"/>
                <w:sz w:val="20"/>
                <w:szCs w:val="20"/>
              </w:rPr>
              <w:t>2025</w:t>
            </w:r>
          </w:p>
        </w:tc>
      </w:tr>
      <w:tr w:rsidR="00995297" w:rsidRPr="00D53A02" w14:paraId="46BE8D3D" w14:textId="77777777" w:rsidTr="005B16D4">
        <w:tc>
          <w:tcPr>
            <w:tcW w:w="2885" w:type="pct"/>
            <w:tcBorders>
              <w:top w:val="single" w:sz="4" w:space="0" w:color="auto"/>
              <w:bottom w:val="single" w:sz="4" w:space="0" w:color="auto"/>
              <w:right w:val="single" w:sz="4" w:space="0" w:color="auto"/>
            </w:tcBorders>
            <w:vAlign w:val="center"/>
          </w:tcPr>
          <w:p w14:paraId="2A5EDEBB"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Установленная тепловая мощность, в том числе:</w:t>
            </w:r>
          </w:p>
        </w:tc>
        <w:tc>
          <w:tcPr>
            <w:tcW w:w="424" w:type="pct"/>
            <w:tcBorders>
              <w:top w:val="single" w:sz="4" w:space="0" w:color="auto"/>
              <w:left w:val="single" w:sz="4" w:space="0" w:color="auto"/>
              <w:bottom w:val="single" w:sz="4" w:space="0" w:color="auto"/>
              <w:right w:val="single" w:sz="4" w:space="0" w:color="auto"/>
            </w:tcBorders>
            <w:vAlign w:val="center"/>
          </w:tcPr>
          <w:p w14:paraId="1493840E" w14:textId="77777777" w:rsidR="00995297" w:rsidRPr="00D53A02" w:rsidRDefault="00995297" w:rsidP="002647FA">
            <w:pPr>
              <w:pStyle w:val="af4"/>
              <w:jc w:val="center"/>
              <w:rPr>
                <w:rFonts w:ascii="Times New Roman" w:hAnsi="Times New Roman" w:cs="Times New Roman"/>
                <w:sz w:val="20"/>
                <w:szCs w:val="20"/>
              </w:rPr>
            </w:pPr>
            <w:r w:rsidRPr="00D53A02">
              <w:rPr>
                <w:rFonts w:ascii="Times New Roman" w:hAnsi="Times New Roman" w:cs="Times New Roman"/>
                <w:sz w:val="20"/>
                <w:szCs w:val="20"/>
              </w:rPr>
              <w:t>0,34</w:t>
            </w:r>
          </w:p>
        </w:tc>
        <w:tc>
          <w:tcPr>
            <w:tcW w:w="424" w:type="pct"/>
            <w:tcBorders>
              <w:top w:val="single" w:sz="4" w:space="0" w:color="auto"/>
              <w:left w:val="single" w:sz="4" w:space="0" w:color="auto"/>
              <w:bottom w:val="single" w:sz="4" w:space="0" w:color="auto"/>
              <w:right w:val="single" w:sz="4" w:space="0" w:color="auto"/>
            </w:tcBorders>
            <w:vAlign w:val="center"/>
          </w:tcPr>
          <w:p w14:paraId="7A3DBFF6" w14:textId="77777777" w:rsidR="00995297" w:rsidRPr="00D53A02" w:rsidRDefault="00995297" w:rsidP="002647FA">
            <w:pPr>
              <w:pStyle w:val="af4"/>
              <w:jc w:val="center"/>
              <w:rPr>
                <w:rFonts w:ascii="Times New Roman" w:hAnsi="Times New Roman" w:cs="Times New Roman"/>
                <w:sz w:val="20"/>
                <w:szCs w:val="20"/>
              </w:rPr>
            </w:pPr>
            <w:r w:rsidRPr="00D53A02">
              <w:rPr>
                <w:rFonts w:ascii="Times New Roman" w:hAnsi="Times New Roman" w:cs="Times New Roman"/>
                <w:sz w:val="20"/>
                <w:szCs w:val="20"/>
              </w:rPr>
              <w:t>0,34</w:t>
            </w:r>
          </w:p>
        </w:tc>
        <w:tc>
          <w:tcPr>
            <w:tcW w:w="422" w:type="pct"/>
            <w:tcBorders>
              <w:top w:val="single" w:sz="4" w:space="0" w:color="auto"/>
              <w:left w:val="single" w:sz="4" w:space="0" w:color="auto"/>
              <w:bottom w:val="single" w:sz="4" w:space="0" w:color="auto"/>
              <w:right w:val="single" w:sz="4" w:space="0" w:color="auto"/>
            </w:tcBorders>
            <w:vAlign w:val="center"/>
          </w:tcPr>
          <w:p w14:paraId="2DFA2705" w14:textId="77777777" w:rsidR="00995297" w:rsidRPr="00D53A02" w:rsidRDefault="00995297" w:rsidP="002647FA">
            <w:pPr>
              <w:pStyle w:val="af4"/>
              <w:jc w:val="center"/>
              <w:rPr>
                <w:rFonts w:ascii="Times New Roman" w:hAnsi="Times New Roman" w:cs="Times New Roman"/>
                <w:sz w:val="20"/>
                <w:szCs w:val="20"/>
              </w:rPr>
            </w:pPr>
            <w:r w:rsidRPr="00D53A02">
              <w:rPr>
                <w:rFonts w:ascii="Times New Roman" w:hAnsi="Times New Roman" w:cs="Times New Roman"/>
                <w:sz w:val="20"/>
                <w:szCs w:val="20"/>
              </w:rPr>
              <w:t>0,34</w:t>
            </w:r>
          </w:p>
        </w:tc>
        <w:tc>
          <w:tcPr>
            <w:tcW w:w="422" w:type="pct"/>
            <w:tcBorders>
              <w:top w:val="single" w:sz="4" w:space="0" w:color="auto"/>
              <w:left w:val="single" w:sz="4" w:space="0" w:color="auto"/>
              <w:bottom w:val="single" w:sz="4" w:space="0" w:color="auto"/>
              <w:right w:val="single" w:sz="4" w:space="0" w:color="auto"/>
            </w:tcBorders>
            <w:vAlign w:val="center"/>
          </w:tcPr>
          <w:p w14:paraId="70B7BEF5" w14:textId="77777777" w:rsidR="00995297" w:rsidRPr="00D53A02" w:rsidRDefault="00995297" w:rsidP="002647FA">
            <w:pPr>
              <w:pStyle w:val="af4"/>
              <w:jc w:val="center"/>
              <w:rPr>
                <w:rFonts w:ascii="Times New Roman" w:hAnsi="Times New Roman" w:cs="Times New Roman"/>
                <w:sz w:val="20"/>
                <w:szCs w:val="20"/>
              </w:rPr>
            </w:pPr>
            <w:r w:rsidRPr="00D53A02">
              <w:rPr>
                <w:rFonts w:ascii="Times New Roman" w:hAnsi="Times New Roman" w:cs="Times New Roman"/>
                <w:sz w:val="20"/>
                <w:szCs w:val="20"/>
              </w:rPr>
              <w:t>0,34</w:t>
            </w:r>
          </w:p>
        </w:tc>
        <w:tc>
          <w:tcPr>
            <w:tcW w:w="422" w:type="pct"/>
            <w:tcBorders>
              <w:top w:val="single" w:sz="4" w:space="0" w:color="auto"/>
              <w:left w:val="single" w:sz="4" w:space="0" w:color="auto"/>
              <w:bottom w:val="single" w:sz="4" w:space="0" w:color="auto"/>
              <w:right w:val="single" w:sz="4" w:space="0" w:color="auto"/>
            </w:tcBorders>
          </w:tcPr>
          <w:p w14:paraId="5425BC88" w14:textId="77777777" w:rsidR="00995297" w:rsidRPr="00D53A02" w:rsidRDefault="00995297" w:rsidP="005B16D4">
            <w:pPr>
              <w:pStyle w:val="af4"/>
              <w:jc w:val="center"/>
              <w:rPr>
                <w:rFonts w:ascii="Times New Roman" w:hAnsi="Times New Roman" w:cs="Times New Roman"/>
                <w:sz w:val="20"/>
                <w:szCs w:val="20"/>
              </w:rPr>
            </w:pPr>
            <w:r w:rsidRPr="00D53A02">
              <w:rPr>
                <w:rFonts w:ascii="Times New Roman" w:hAnsi="Times New Roman" w:cs="Times New Roman"/>
                <w:sz w:val="20"/>
                <w:szCs w:val="20"/>
              </w:rPr>
              <w:t>0,34</w:t>
            </w:r>
          </w:p>
        </w:tc>
      </w:tr>
      <w:tr w:rsidR="00995297" w:rsidRPr="00D53A02" w14:paraId="1EB3C06D" w14:textId="77777777" w:rsidTr="005B16D4">
        <w:tc>
          <w:tcPr>
            <w:tcW w:w="2885" w:type="pct"/>
            <w:tcBorders>
              <w:top w:val="single" w:sz="4" w:space="0" w:color="auto"/>
              <w:bottom w:val="single" w:sz="4" w:space="0" w:color="auto"/>
              <w:right w:val="single" w:sz="4" w:space="0" w:color="auto"/>
            </w:tcBorders>
            <w:vAlign w:val="center"/>
          </w:tcPr>
          <w:p w14:paraId="173D4337"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Располагаемая тепловая мощность котельной</w:t>
            </w:r>
          </w:p>
        </w:tc>
        <w:tc>
          <w:tcPr>
            <w:tcW w:w="424" w:type="pct"/>
            <w:tcBorders>
              <w:top w:val="single" w:sz="4" w:space="0" w:color="auto"/>
              <w:left w:val="single" w:sz="4" w:space="0" w:color="auto"/>
              <w:bottom w:val="single" w:sz="4" w:space="0" w:color="auto"/>
              <w:right w:val="single" w:sz="4" w:space="0" w:color="auto"/>
            </w:tcBorders>
            <w:vAlign w:val="center"/>
          </w:tcPr>
          <w:p w14:paraId="24485798" w14:textId="77777777" w:rsidR="00995297" w:rsidRPr="00D53A02" w:rsidRDefault="00995297" w:rsidP="002647FA">
            <w:pPr>
              <w:pStyle w:val="af4"/>
              <w:jc w:val="center"/>
              <w:rPr>
                <w:rFonts w:ascii="Times New Roman" w:hAnsi="Times New Roman" w:cs="Times New Roman"/>
                <w:sz w:val="20"/>
                <w:szCs w:val="20"/>
              </w:rPr>
            </w:pPr>
            <w:r w:rsidRPr="00D53A02">
              <w:rPr>
                <w:rFonts w:ascii="Times New Roman" w:hAnsi="Times New Roman" w:cs="Times New Roman"/>
                <w:sz w:val="20"/>
                <w:szCs w:val="20"/>
              </w:rPr>
              <w:t>0,34</w:t>
            </w:r>
          </w:p>
        </w:tc>
        <w:tc>
          <w:tcPr>
            <w:tcW w:w="424" w:type="pct"/>
            <w:tcBorders>
              <w:top w:val="single" w:sz="4" w:space="0" w:color="auto"/>
              <w:left w:val="single" w:sz="4" w:space="0" w:color="auto"/>
              <w:bottom w:val="single" w:sz="4" w:space="0" w:color="auto"/>
              <w:right w:val="single" w:sz="4" w:space="0" w:color="auto"/>
            </w:tcBorders>
            <w:vAlign w:val="center"/>
          </w:tcPr>
          <w:p w14:paraId="0655280E" w14:textId="77777777" w:rsidR="00995297" w:rsidRPr="00D53A02" w:rsidRDefault="00995297" w:rsidP="002647FA">
            <w:pPr>
              <w:pStyle w:val="af4"/>
              <w:jc w:val="center"/>
              <w:rPr>
                <w:rFonts w:ascii="Times New Roman" w:hAnsi="Times New Roman" w:cs="Times New Roman"/>
                <w:sz w:val="20"/>
                <w:szCs w:val="20"/>
              </w:rPr>
            </w:pPr>
            <w:r w:rsidRPr="00D53A02">
              <w:rPr>
                <w:rFonts w:ascii="Times New Roman" w:hAnsi="Times New Roman" w:cs="Times New Roman"/>
                <w:sz w:val="20"/>
                <w:szCs w:val="20"/>
              </w:rPr>
              <w:t>0,34</w:t>
            </w:r>
          </w:p>
        </w:tc>
        <w:tc>
          <w:tcPr>
            <w:tcW w:w="422" w:type="pct"/>
            <w:tcBorders>
              <w:top w:val="single" w:sz="4" w:space="0" w:color="auto"/>
              <w:left w:val="single" w:sz="4" w:space="0" w:color="auto"/>
              <w:bottom w:val="single" w:sz="4" w:space="0" w:color="auto"/>
              <w:right w:val="single" w:sz="4" w:space="0" w:color="auto"/>
            </w:tcBorders>
            <w:vAlign w:val="center"/>
          </w:tcPr>
          <w:p w14:paraId="0BEE5FA8" w14:textId="77777777" w:rsidR="00995297" w:rsidRPr="00D53A02" w:rsidRDefault="00995297" w:rsidP="002647FA">
            <w:pPr>
              <w:pStyle w:val="af4"/>
              <w:jc w:val="center"/>
              <w:rPr>
                <w:rFonts w:ascii="Times New Roman" w:hAnsi="Times New Roman" w:cs="Times New Roman"/>
                <w:sz w:val="20"/>
                <w:szCs w:val="20"/>
              </w:rPr>
            </w:pPr>
            <w:r w:rsidRPr="00D53A02">
              <w:rPr>
                <w:rFonts w:ascii="Times New Roman" w:hAnsi="Times New Roman" w:cs="Times New Roman"/>
                <w:sz w:val="20"/>
                <w:szCs w:val="20"/>
              </w:rPr>
              <w:t>0,34</w:t>
            </w:r>
          </w:p>
        </w:tc>
        <w:tc>
          <w:tcPr>
            <w:tcW w:w="422" w:type="pct"/>
            <w:tcBorders>
              <w:top w:val="single" w:sz="4" w:space="0" w:color="auto"/>
              <w:left w:val="single" w:sz="4" w:space="0" w:color="auto"/>
              <w:bottom w:val="single" w:sz="4" w:space="0" w:color="auto"/>
              <w:right w:val="single" w:sz="4" w:space="0" w:color="auto"/>
            </w:tcBorders>
            <w:vAlign w:val="center"/>
          </w:tcPr>
          <w:p w14:paraId="52D856D8" w14:textId="77777777" w:rsidR="00995297" w:rsidRPr="00D53A02" w:rsidRDefault="00995297" w:rsidP="002647FA">
            <w:pPr>
              <w:pStyle w:val="af4"/>
              <w:jc w:val="center"/>
              <w:rPr>
                <w:rFonts w:ascii="Times New Roman" w:hAnsi="Times New Roman" w:cs="Times New Roman"/>
                <w:sz w:val="20"/>
                <w:szCs w:val="20"/>
              </w:rPr>
            </w:pPr>
            <w:r w:rsidRPr="00D53A02">
              <w:rPr>
                <w:rFonts w:ascii="Times New Roman" w:hAnsi="Times New Roman" w:cs="Times New Roman"/>
                <w:sz w:val="20"/>
                <w:szCs w:val="20"/>
              </w:rPr>
              <w:t>0,34</w:t>
            </w:r>
          </w:p>
        </w:tc>
        <w:tc>
          <w:tcPr>
            <w:tcW w:w="422" w:type="pct"/>
            <w:tcBorders>
              <w:top w:val="single" w:sz="4" w:space="0" w:color="auto"/>
              <w:left w:val="single" w:sz="4" w:space="0" w:color="auto"/>
              <w:bottom w:val="single" w:sz="4" w:space="0" w:color="auto"/>
              <w:right w:val="single" w:sz="4" w:space="0" w:color="auto"/>
            </w:tcBorders>
          </w:tcPr>
          <w:p w14:paraId="508879C1" w14:textId="77777777" w:rsidR="00995297" w:rsidRPr="00D53A02" w:rsidRDefault="00995297" w:rsidP="005B16D4">
            <w:pPr>
              <w:pStyle w:val="af4"/>
              <w:jc w:val="center"/>
              <w:rPr>
                <w:rFonts w:ascii="Times New Roman" w:hAnsi="Times New Roman" w:cs="Times New Roman"/>
                <w:sz w:val="20"/>
                <w:szCs w:val="20"/>
              </w:rPr>
            </w:pPr>
            <w:r w:rsidRPr="00D53A02">
              <w:rPr>
                <w:rFonts w:ascii="Times New Roman" w:hAnsi="Times New Roman" w:cs="Times New Roman"/>
                <w:sz w:val="20"/>
                <w:szCs w:val="20"/>
              </w:rPr>
              <w:t>0,34</w:t>
            </w:r>
          </w:p>
        </w:tc>
      </w:tr>
      <w:tr w:rsidR="00995297" w:rsidRPr="00D53A02" w14:paraId="5819CD8B" w14:textId="77777777" w:rsidTr="005B16D4">
        <w:tc>
          <w:tcPr>
            <w:tcW w:w="2885" w:type="pct"/>
            <w:tcBorders>
              <w:top w:val="single" w:sz="4" w:space="0" w:color="auto"/>
              <w:bottom w:val="single" w:sz="4" w:space="0" w:color="auto"/>
              <w:right w:val="single" w:sz="4" w:space="0" w:color="auto"/>
            </w:tcBorders>
            <w:vAlign w:val="center"/>
          </w:tcPr>
          <w:p w14:paraId="70E9CADE"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 xml:space="preserve">Затраты тепла на собственные нужды котельных в горячей </w:t>
            </w:r>
            <w:r w:rsidRPr="00D53A02">
              <w:rPr>
                <w:rFonts w:ascii="Times New Roman" w:hAnsi="Times New Roman" w:cs="Times New Roman"/>
                <w:sz w:val="20"/>
                <w:szCs w:val="20"/>
              </w:rPr>
              <w:lastRenderedPageBreak/>
              <w:t>воде</w:t>
            </w:r>
          </w:p>
        </w:tc>
        <w:tc>
          <w:tcPr>
            <w:tcW w:w="424" w:type="pct"/>
            <w:tcBorders>
              <w:top w:val="single" w:sz="4" w:space="0" w:color="auto"/>
              <w:left w:val="single" w:sz="4" w:space="0" w:color="auto"/>
              <w:bottom w:val="single" w:sz="4" w:space="0" w:color="auto"/>
              <w:right w:val="single" w:sz="4" w:space="0" w:color="auto"/>
            </w:tcBorders>
            <w:vAlign w:val="center"/>
          </w:tcPr>
          <w:p w14:paraId="5418AC78" w14:textId="77777777" w:rsidR="00995297" w:rsidRPr="00D53A02" w:rsidRDefault="00995297" w:rsidP="002647FA">
            <w:pPr>
              <w:pStyle w:val="af4"/>
              <w:jc w:val="center"/>
              <w:rPr>
                <w:rFonts w:ascii="Times New Roman" w:hAnsi="Times New Roman" w:cs="Times New Roman"/>
                <w:sz w:val="20"/>
                <w:szCs w:val="20"/>
              </w:rPr>
            </w:pPr>
            <w:r w:rsidRPr="00D53A02">
              <w:rPr>
                <w:rFonts w:ascii="Times New Roman" w:hAnsi="Times New Roman" w:cs="Times New Roman"/>
                <w:sz w:val="20"/>
                <w:szCs w:val="20"/>
              </w:rPr>
              <w:lastRenderedPageBreak/>
              <w:t>0</w:t>
            </w:r>
          </w:p>
        </w:tc>
        <w:tc>
          <w:tcPr>
            <w:tcW w:w="424" w:type="pct"/>
            <w:tcBorders>
              <w:top w:val="single" w:sz="4" w:space="0" w:color="auto"/>
              <w:left w:val="single" w:sz="4" w:space="0" w:color="auto"/>
              <w:bottom w:val="single" w:sz="4" w:space="0" w:color="auto"/>
              <w:right w:val="single" w:sz="4" w:space="0" w:color="auto"/>
            </w:tcBorders>
            <w:vAlign w:val="center"/>
          </w:tcPr>
          <w:p w14:paraId="519D6151" w14:textId="77777777" w:rsidR="00995297" w:rsidRPr="00D53A02" w:rsidRDefault="00995297" w:rsidP="002647FA">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1DAB4595" w14:textId="77777777" w:rsidR="00995297" w:rsidRPr="00D53A02" w:rsidRDefault="00995297" w:rsidP="002647FA">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4E9920D9" w14:textId="77777777" w:rsidR="00995297" w:rsidRPr="00D53A02" w:rsidRDefault="00995297" w:rsidP="002647FA">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tcPr>
          <w:p w14:paraId="638DF5C1" w14:textId="77777777" w:rsidR="00995297" w:rsidRPr="00D53A02" w:rsidRDefault="00995297" w:rsidP="005B16D4">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r>
      <w:tr w:rsidR="00995297" w:rsidRPr="00D53A02" w14:paraId="6A79F3E4" w14:textId="77777777" w:rsidTr="005B16D4">
        <w:tc>
          <w:tcPr>
            <w:tcW w:w="2885" w:type="pct"/>
            <w:tcBorders>
              <w:top w:val="single" w:sz="4" w:space="0" w:color="auto"/>
              <w:bottom w:val="single" w:sz="4" w:space="0" w:color="auto"/>
              <w:right w:val="single" w:sz="4" w:space="0" w:color="auto"/>
            </w:tcBorders>
            <w:vAlign w:val="center"/>
          </w:tcPr>
          <w:p w14:paraId="70EF44EE"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lastRenderedPageBreak/>
              <w:t>Потери в тепловых сетях в горячей воде</w:t>
            </w:r>
          </w:p>
        </w:tc>
        <w:tc>
          <w:tcPr>
            <w:tcW w:w="424" w:type="pct"/>
            <w:tcBorders>
              <w:top w:val="single" w:sz="4" w:space="0" w:color="auto"/>
              <w:left w:val="single" w:sz="4" w:space="0" w:color="auto"/>
              <w:bottom w:val="single" w:sz="4" w:space="0" w:color="auto"/>
              <w:right w:val="single" w:sz="4" w:space="0" w:color="auto"/>
            </w:tcBorders>
            <w:vAlign w:val="center"/>
          </w:tcPr>
          <w:p w14:paraId="26344CD5" w14:textId="77777777" w:rsidR="00995297" w:rsidRPr="00D53A02" w:rsidRDefault="00995297" w:rsidP="002647FA">
            <w:pPr>
              <w:pStyle w:val="af4"/>
              <w:jc w:val="center"/>
              <w:rPr>
                <w:rFonts w:ascii="Times New Roman" w:hAnsi="Times New Roman" w:cs="Times New Roman"/>
                <w:sz w:val="20"/>
                <w:szCs w:val="20"/>
              </w:rPr>
            </w:pPr>
            <w:r w:rsidRPr="00D53A02">
              <w:rPr>
                <w:rFonts w:ascii="Times New Roman" w:hAnsi="Times New Roman" w:cs="Times New Roman"/>
                <w:sz w:val="20"/>
                <w:szCs w:val="20"/>
              </w:rPr>
              <w:t>20,7</w:t>
            </w:r>
          </w:p>
        </w:tc>
        <w:tc>
          <w:tcPr>
            <w:tcW w:w="424" w:type="pct"/>
            <w:tcBorders>
              <w:top w:val="single" w:sz="4" w:space="0" w:color="auto"/>
              <w:left w:val="single" w:sz="4" w:space="0" w:color="auto"/>
              <w:bottom w:val="single" w:sz="4" w:space="0" w:color="auto"/>
              <w:right w:val="single" w:sz="4" w:space="0" w:color="auto"/>
            </w:tcBorders>
            <w:vAlign w:val="center"/>
          </w:tcPr>
          <w:p w14:paraId="3F745049" w14:textId="77777777" w:rsidR="00995297" w:rsidRPr="00D53A02" w:rsidRDefault="00995297" w:rsidP="002647FA">
            <w:pPr>
              <w:pStyle w:val="af4"/>
              <w:jc w:val="center"/>
              <w:rPr>
                <w:rFonts w:ascii="Times New Roman" w:hAnsi="Times New Roman" w:cs="Times New Roman"/>
                <w:sz w:val="20"/>
                <w:szCs w:val="20"/>
              </w:rPr>
            </w:pPr>
            <w:r w:rsidRPr="00D53A02">
              <w:rPr>
                <w:rFonts w:ascii="Times New Roman" w:hAnsi="Times New Roman" w:cs="Times New Roman"/>
                <w:sz w:val="20"/>
                <w:szCs w:val="20"/>
              </w:rPr>
              <w:t>20,7</w:t>
            </w:r>
          </w:p>
        </w:tc>
        <w:tc>
          <w:tcPr>
            <w:tcW w:w="422" w:type="pct"/>
            <w:tcBorders>
              <w:top w:val="single" w:sz="4" w:space="0" w:color="auto"/>
              <w:left w:val="single" w:sz="4" w:space="0" w:color="auto"/>
              <w:bottom w:val="single" w:sz="4" w:space="0" w:color="auto"/>
              <w:right w:val="single" w:sz="4" w:space="0" w:color="auto"/>
            </w:tcBorders>
            <w:vAlign w:val="center"/>
          </w:tcPr>
          <w:p w14:paraId="6C38D03E" w14:textId="77777777" w:rsidR="00995297" w:rsidRPr="00D53A02" w:rsidRDefault="00995297" w:rsidP="002647FA">
            <w:pPr>
              <w:pStyle w:val="af4"/>
              <w:jc w:val="center"/>
              <w:rPr>
                <w:rFonts w:ascii="Times New Roman" w:hAnsi="Times New Roman" w:cs="Times New Roman"/>
                <w:sz w:val="20"/>
                <w:szCs w:val="20"/>
              </w:rPr>
            </w:pPr>
            <w:r w:rsidRPr="00D53A02">
              <w:rPr>
                <w:rFonts w:ascii="Times New Roman" w:hAnsi="Times New Roman" w:cs="Times New Roman"/>
                <w:sz w:val="20"/>
                <w:szCs w:val="20"/>
              </w:rPr>
              <w:t>20,7</w:t>
            </w:r>
          </w:p>
        </w:tc>
        <w:tc>
          <w:tcPr>
            <w:tcW w:w="422" w:type="pct"/>
            <w:tcBorders>
              <w:top w:val="single" w:sz="4" w:space="0" w:color="auto"/>
              <w:left w:val="single" w:sz="4" w:space="0" w:color="auto"/>
              <w:bottom w:val="single" w:sz="4" w:space="0" w:color="auto"/>
              <w:right w:val="single" w:sz="4" w:space="0" w:color="auto"/>
            </w:tcBorders>
            <w:vAlign w:val="center"/>
          </w:tcPr>
          <w:p w14:paraId="5A99BE8D" w14:textId="77777777" w:rsidR="00995297" w:rsidRPr="00D53A02" w:rsidRDefault="00995297" w:rsidP="002647FA">
            <w:pPr>
              <w:pStyle w:val="af4"/>
              <w:jc w:val="center"/>
              <w:rPr>
                <w:rFonts w:ascii="Times New Roman" w:hAnsi="Times New Roman" w:cs="Times New Roman"/>
                <w:sz w:val="20"/>
                <w:szCs w:val="20"/>
              </w:rPr>
            </w:pPr>
            <w:r w:rsidRPr="00D53A02">
              <w:rPr>
                <w:rFonts w:ascii="Times New Roman" w:hAnsi="Times New Roman" w:cs="Times New Roman"/>
                <w:sz w:val="20"/>
                <w:szCs w:val="20"/>
              </w:rPr>
              <w:t>19</w:t>
            </w:r>
          </w:p>
        </w:tc>
        <w:tc>
          <w:tcPr>
            <w:tcW w:w="422" w:type="pct"/>
            <w:tcBorders>
              <w:top w:val="single" w:sz="4" w:space="0" w:color="auto"/>
              <w:left w:val="single" w:sz="4" w:space="0" w:color="auto"/>
              <w:bottom w:val="single" w:sz="4" w:space="0" w:color="auto"/>
              <w:right w:val="single" w:sz="4" w:space="0" w:color="auto"/>
            </w:tcBorders>
          </w:tcPr>
          <w:p w14:paraId="573013F1" w14:textId="77777777" w:rsidR="00995297" w:rsidRPr="00D53A02" w:rsidRDefault="00995297" w:rsidP="005B16D4">
            <w:pPr>
              <w:pStyle w:val="af4"/>
              <w:jc w:val="center"/>
              <w:rPr>
                <w:rFonts w:ascii="Times New Roman" w:hAnsi="Times New Roman" w:cs="Times New Roman"/>
                <w:sz w:val="20"/>
                <w:szCs w:val="20"/>
              </w:rPr>
            </w:pPr>
            <w:r w:rsidRPr="00D53A02">
              <w:rPr>
                <w:rFonts w:ascii="Times New Roman" w:hAnsi="Times New Roman" w:cs="Times New Roman"/>
                <w:sz w:val="20"/>
                <w:szCs w:val="20"/>
              </w:rPr>
              <w:t>20,7</w:t>
            </w:r>
          </w:p>
        </w:tc>
      </w:tr>
      <w:tr w:rsidR="00995297" w:rsidRPr="00D53A02" w14:paraId="0E23248B" w14:textId="77777777" w:rsidTr="005B16D4">
        <w:tc>
          <w:tcPr>
            <w:tcW w:w="2885" w:type="pct"/>
            <w:tcBorders>
              <w:top w:val="single" w:sz="4" w:space="0" w:color="auto"/>
              <w:bottom w:val="single" w:sz="4" w:space="0" w:color="auto"/>
              <w:right w:val="single" w:sz="4" w:space="0" w:color="auto"/>
            </w:tcBorders>
            <w:vAlign w:val="center"/>
          </w:tcPr>
          <w:p w14:paraId="638E6EE2"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Расчетная нагрузка на хозяйственные нужды</w:t>
            </w:r>
          </w:p>
        </w:tc>
        <w:tc>
          <w:tcPr>
            <w:tcW w:w="424" w:type="pct"/>
            <w:tcBorders>
              <w:top w:val="single" w:sz="4" w:space="0" w:color="auto"/>
              <w:left w:val="single" w:sz="4" w:space="0" w:color="auto"/>
              <w:bottom w:val="single" w:sz="4" w:space="0" w:color="auto"/>
              <w:right w:val="single" w:sz="4" w:space="0" w:color="auto"/>
            </w:tcBorders>
            <w:vAlign w:val="center"/>
          </w:tcPr>
          <w:p w14:paraId="6A40B402" w14:textId="77777777" w:rsidR="00995297" w:rsidRPr="00D53A02" w:rsidRDefault="00995297" w:rsidP="002647FA">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4" w:type="pct"/>
            <w:tcBorders>
              <w:top w:val="single" w:sz="4" w:space="0" w:color="auto"/>
              <w:left w:val="single" w:sz="4" w:space="0" w:color="auto"/>
              <w:bottom w:val="single" w:sz="4" w:space="0" w:color="auto"/>
              <w:right w:val="single" w:sz="4" w:space="0" w:color="auto"/>
            </w:tcBorders>
            <w:vAlign w:val="center"/>
          </w:tcPr>
          <w:p w14:paraId="4F469DBF" w14:textId="77777777" w:rsidR="00995297" w:rsidRPr="00D53A02" w:rsidRDefault="00995297" w:rsidP="002647FA">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631E8D3D" w14:textId="77777777" w:rsidR="00995297" w:rsidRPr="00D53A02" w:rsidRDefault="00995297" w:rsidP="002647FA">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261D49BC" w14:textId="77777777" w:rsidR="00995297" w:rsidRPr="00D53A02" w:rsidRDefault="00995297" w:rsidP="002647FA">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tcPr>
          <w:p w14:paraId="4CA26C57" w14:textId="77777777" w:rsidR="00995297" w:rsidRPr="00D53A02" w:rsidRDefault="00995297" w:rsidP="005B16D4">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r>
      <w:tr w:rsidR="00995297" w:rsidRPr="00D53A02" w14:paraId="4B50B5E6" w14:textId="77777777" w:rsidTr="005B16D4">
        <w:tc>
          <w:tcPr>
            <w:tcW w:w="2885" w:type="pct"/>
            <w:tcBorders>
              <w:top w:val="single" w:sz="4" w:space="0" w:color="auto"/>
              <w:bottom w:val="single" w:sz="4" w:space="0" w:color="auto"/>
              <w:right w:val="single" w:sz="4" w:space="0" w:color="auto"/>
            </w:tcBorders>
            <w:vAlign w:val="center"/>
          </w:tcPr>
          <w:p w14:paraId="753DA14A"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Присоединенная договорная тепловая нагрузка в горячей воде</w:t>
            </w:r>
          </w:p>
        </w:tc>
        <w:tc>
          <w:tcPr>
            <w:tcW w:w="424" w:type="pct"/>
            <w:tcBorders>
              <w:top w:val="single" w:sz="4" w:space="0" w:color="auto"/>
              <w:left w:val="single" w:sz="4" w:space="0" w:color="auto"/>
              <w:bottom w:val="single" w:sz="4" w:space="0" w:color="auto"/>
              <w:right w:val="single" w:sz="4" w:space="0" w:color="auto"/>
            </w:tcBorders>
            <w:vAlign w:val="center"/>
          </w:tcPr>
          <w:p w14:paraId="586187F2" w14:textId="77777777" w:rsidR="00995297" w:rsidRPr="00D53A02" w:rsidRDefault="00995297" w:rsidP="002647FA">
            <w:pPr>
              <w:pStyle w:val="af4"/>
              <w:jc w:val="center"/>
              <w:rPr>
                <w:rFonts w:ascii="Times New Roman" w:hAnsi="Times New Roman" w:cs="Times New Roman"/>
                <w:sz w:val="20"/>
                <w:szCs w:val="20"/>
              </w:rPr>
            </w:pPr>
            <w:r w:rsidRPr="00D53A02">
              <w:rPr>
                <w:rFonts w:ascii="Times New Roman" w:hAnsi="Times New Roman" w:cs="Times New Roman"/>
                <w:sz w:val="20"/>
                <w:szCs w:val="20"/>
              </w:rPr>
              <w:t>0,039</w:t>
            </w:r>
          </w:p>
        </w:tc>
        <w:tc>
          <w:tcPr>
            <w:tcW w:w="424" w:type="pct"/>
            <w:tcBorders>
              <w:top w:val="single" w:sz="4" w:space="0" w:color="auto"/>
              <w:left w:val="single" w:sz="4" w:space="0" w:color="auto"/>
              <w:bottom w:val="single" w:sz="4" w:space="0" w:color="auto"/>
              <w:right w:val="single" w:sz="4" w:space="0" w:color="auto"/>
            </w:tcBorders>
            <w:vAlign w:val="center"/>
          </w:tcPr>
          <w:p w14:paraId="30A936B1" w14:textId="77777777" w:rsidR="00995297" w:rsidRPr="00D53A02" w:rsidRDefault="00995297" w:rsidP="002647FA">
            <w:pPr>
              <w:pStyle w:val="af4"/>
              <w:jc w:val="center"/>
              <w:rPr>
                <w:rFonts w:ascii="Times New Roman" w:hAnsi="Times New Roman" w:cs="Times New Roman"/>
                <w:sz w:val="20"/>
                <w:szCs w:val="20"/>
              </w:rPr>
            </w:pPr>
            <w:r w:rsidRPr="00D53A02">
              <w:rPr>
                <w:rFonts w:ascii="Times New Roman" w:hAnsi="Times New Roman" w:cs="Times New Roman"/>
                <w:sz w:val="20"/>
                <w:szCs w:val="20"/>
              </w:rPr>
              <w:t>0,039</w:t>
            </w:r>
          </w:p>
        </w:tc>
        <w:tc>
          <w:tcPr>
            <w:tcW w:w="422" w:type="pct"/>
            <w:tcBorders>
              <w:top w:val="single" w:sz="4" w:space="0" w:color="auto"/>
              <w:left w:val="single" w:sz="4" w:space="0" w:color="auto"/>
              <w:bottom w:val="single" w:sz="4" w:space="0" w:color="auto"/>
              <w:right w:val="single" w:sz="4" w:space="0" w:color="auto"/>
            </w:tcBorders>
            <w:vAlign w:val="center"/>
          </w:tcPr>
          <w:p w14:paraId="66A3EDBA" w14:textId="77777777" w:rsidR="00995297" w:rsidRPr="00D53A02" w:rsidRDefault="00995297" w:rsidP="002647FA">
            <w:pPr>
              <w:pStyle w:val="af4"/>
              <w:jc w:val="center"/>
              <w:rPr>
                <w:rFonts w:ascii="Times New Roman" w:hAnsi="Times New Roman" w:cs="Times New Roman"/>
                <w:sz w:val="20"/>
                <w:szCs w:val="20"/>
              </w:rPr>
            </w:pPr>
            <w:r w:rsidRPr="00D53A02">
              <w:rPr>
                <w:rFonts w:ascii="Times New Roman" w:hAnsi="Times New Roman" w:cs="Times New Roman"/>
                <w:sz w:val="20"/>
                <w:szCs w:val="20"/>
              </w:rPr>
              <w:t>0,039</w:t>
            </w:r>
          </w:p>
        </w:tc>
        <w:tc>
          <w:tcPr>
            <w:tcW w:w="422" w:type="pct"/>
            <w:tcBorders>
              <w:top w:val="single" w:sz="4" w:space="0" w:color="auto"/>
              <w:left w:val="single" w:sz="4" w:space="0" w:color="auto"/>
              <w:bottom w:val="single" w:sz="4" w:space="0" w:color="auto"/>
              <w:right w:val="single" w:sz="4" w:space="0" w:color="auto"/>
            </w:tcBorders>
            <w:vAlign w:val="center"/>
          </w:tcPr>
          <w:p w14:paraId="39E3F913" w14:textId="77777777" w:rsidR="00995297" w:rsidRPr="00D53A02" w:rsidRDefault="00995297" w:rsidP="002647FA">
            <w:pPr>
              <w:pStyle w:val="af4"/>
              <w:jc w:val="center"/>
              <w:rPr>
                <w:rFonts w:ascii="Times New Roman" w:hAnsi="Times New Roman" w:cs="Times New Roman"/>
                <w:sz w:val="20"/>
                <w:szCs w:val="20"/>
              </w:rPr>
            </w:pPr>
            <w:r w:rsidRPr="00D53A02">
              <w:rPr>
                <w:rFonts w:ascii="Times New Roman" w:hAnsi="Times New Roman" w:cs="Times New Roman"/>
                <w:sz w:val="20"/>
                <w:szCs w:val="20"/>
              </w:rPr>
              <w:t>0,039</w:t>
            </w:r>
          </w:p>
        </w:tc>
        <w:tc>
          <w:tcPr>
            <w:tcW w:w="422" w:type="pct"/>
            <w:tcBorders>
              <w:top w:val="single" w:sz="4" w:space="0" w:color="auto"/>
              <w:left w:val="single" w:sz="4" w:space="0" w:color="auto"/>
              <w:bottom w:val="single" w:sz="4" w:space="0" w:color="auto"/>
              <w:right w:val="single" w:sz="4" w:space="0" w:color="auto"/>
            </w:tcBorders>
          </w:tcPr>
          <w:p w14:paraId="79D71515" w14:textId="77777777" w:rsidR="00995297" w:rsidRPr="00D53A02" w:rsidRDefault="00995297" w:rsidP="005B16D4">
            <w:pPr>
              <w:pStyle w:val="af4"/>
              <w:jc w:val="center"/>
              <w:rPr>
                <w:rFonts w:ascii="Times New Roman" w:hAnsi="Times New Roman" w:cs="Times New Roman"/>
                <w:sz w:val="20"/>
                <w:szCs w:val="20"/>
              </w:rPr>
            </w:pPr>
            <w:r w:rsidRPr="00D53A02">
              <w:rPr>
                <w:rFonts w:ascii="Times New Roman" w:hAnsi="Times New Roman" w:cs="Times New Roman"/>
                <w:sz w:val="20"/>
                <w:szCs w:val="20"/>
              </w:rPr>
              <w:t>0,039</w:t>
            </w:r>
          </w:p>
        </w:tc>
      </w:tr>
      <w:tr w:rsidR="00995297" w:rsidRPr="00D53A02" w14:paraId="33AA4F6A" w14:textId="77777777" w:rsidTr="005B16D4">
        <w:tc>
          <w:tcPr>
            <w:tcW w:w="2885" w:type="pct"/>
            <w:tcBorders>
              <w:top w:val="single" w:sz="4" w:space="0" w:color="auto"/>
              <w:bottom w:val="single" w:sz="4" w:space="0" w:color="auto"/>
              <w:right w:val="single" w:sz="4" w:space="0" w:color="auto"/>
            </w:tcBorders>
            <w:vAlign w:val="center"/>
          </w:tcPr>
          <w:p w14:paraId="725F085A"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Присоединенная расчетная тепловая нагрузка в горячей воде (на коллекторах станции), в том числе:</w:t>
            </w:r>
          </w:p>
        </w:tc>
        <w:tc>
          <w:tcPr>
            <w:tcW w:w="424" w:type="pct"/>
            <w:tcBorders>
              <w:top w:val="single" w:sz="4" w:space="0" w:color="auto"/>
              <w:left w:val="single" w:sz="4" w:space="0" w:color="auto"/>
              <w:bottom w:val="single" w:sz="4" w:space="0" w:color="auto"/>
              <w:right w:val="single" w:sz="4" w:space="0" w:color="auto"/>
            </w:tcBorders>
            <w:vAlign w:val="center"/>
          </w:tcPr>
          <w:p w14:paraId="42D04FB1" w14:textId="77777777" w:rsidR="00995297" w:rsidRPr="00D53A02" w:rsidRDefault="00995297" w:rsidP="002647FA">
            <w:pPr>
              <w:pStyle w:val="af4"/>
              <w:jc w:val="center"/>
              <w:rPr>
                <w:rFonts w:ascii="Times New Roman" w:hAnsi="Times New Roman" w:cs="Times New Roman"/>
                <w:sz w:val="20"/>
                <w:szCs w:val="20"/>
              </w:rPr>
            </w:pPr>
            <w:r w:rsidRPr="00D53A02">
              <w:rPr>
                <w:rFonts w:ascii="Times New Roman" w:hAnsi="Times New Roman" w:cs="Times New Roman"/>
                <w:sz w:val="20"/>
                <w:szCs w:val="20"/>
              </w:rPr>
              <w:t>0,043</w:t>
            </w:r>
          </w:p>
        </w:tc>
        <w:tc>
          <w:tcPr>
            <w:tcW w:w="424" w:type="pct"/>
            <w:tcBorders>
              <w:top w:val="single" w:sz="4" w:space="0" w:color="auto"/>
              <w:left w:val="single" w:sz="4" w:space="0" w:color="auto"/>
              <w:bottom w:val="single" w:sz="4" w:space="0" w:color="auto"/>
              <w:right w:val="single" w:sz="4" w:space="0" w:color="auto"/>
            </w:tcBorders>
            <w:vAlign w:val="center"/>
          </w:tcPr>
          <w:p w14:paraId="4C8E21D3" w14:textId="77777777" w:rsidR="00995297" w:rsidRPr="00D53A02" w:rsidRDefault="00995297" w:rsidP="002647FA">
            <w:pPr>
              <w:pStyle w:val="af4"/>
              <w:jc w:val="center"/>
              <w:rPr>
                <w:rFonts w:ascii="Times New Roman" w:hAnsi="Times New Roman" w:cs="Times New Roman"/>
                <w:sz w:val="20"/>
                <w:szCs w:val="20"/>
              </w:rPr>
            </w:pPr>
            <w:r w:rsidRPr="00D53A02">
              <w:rPr>
                <w:rFonts w:ascii="Times New Roman" w:hAnsi="Times New Roman" w:cs="Times New Roman"/>
                <w:sz w:val="20"/>
                <w:szCs w:val="20"/>
              </w:rPr>
              <w:t>0,043</w:t>
            </w:r>
          </w:p>
        </w:tc>
        <w:tc>
          <w:tcPr>
            <w:tcW w:w="422" w:type="pct"/>
            <w:tcBorders>
              <w:top w:val="single" w:sz="4" w:space="0" w:color="auto"/>
              <w:left w:val="single" w:sz="4" w:space="0" w:color="auto"/>
              <w:bottom w:val="single" w:sz="4" w:space="0" w:color="auto"/>
              <w:right w:val="single" w:sz="4" w:space="0" w:color="auto"/>
            </w:tcBorders>
            <w:vAlign w:val="center"/>
          </w:tcPr>
          <w:p w14:paraId="03B48468" w14:textId="77777777" w:rsidR="00995297" w:rsidRPr="00D53A02" w:rsidRDefault="00995297" w:rsidP="002647FA">
            <w:pPr>
              <w:pStyle w:val="af4"/>
              <w:jc w:val="center"/>
              <w:rPr>
                <w:rFonts w:ascii="Times New Roman" w:hAnsi="Times New Roman" w:cs="Times New Roman"/>
                <w:sz w:val="20"/>
                <w:szCs w:val="20"/>
              </w:rPr>
            </w:pPr>
            <w:r w:rsidRPr="00D53A02">
              <w:rPr>
                <w:rFonts w:ascii="Times New Roman" w:hAnsi="Times New Roman" w:cs="Times New Roman"/>
                <w:sz w:val="20"/>
                <w:szCs w:val="20"/>
              </w:rPr>
              <w:t>0,043</w:t>
            </w:r>
          </w:p>
        </w:tc>
        <w:tc>
          <w:tcPr>
            <w:tcW w:w="422" w:type="pct"/>
            <w:tcBorders>
              <w:top w:val="single" w:sz="4" w:space="0" w:color="auto"/>
              <w:left w:val="single" w:sz="4" w:space="0" w:color="auto"/>
              <w:bottom w:val="single" w:sz="4" w:space="0" w:color="auto"/>
              <w:right w:val="single" w:sz="4" w:space="0" w:color="auto"/>
            </w:tcBorders>
            <w:vAlign w:val="center"/>
          </w:tcPr>
          <w:p w14:paraId="3F483AB6" w14:textId="77777777" w:rsidR="00995297" w:rsidRPr="00D53A02" w:rsidRDefault="00995297" w:rsidP="002647FA">
            <w:pPr>
              <w:spacing w:line="240" w:lineRule="auto"/>
              <w:jc w:val="center"/>
              <w:rPr>
                <w:rFonts w:ascii="Times New Roman" w:hAnsi="Times New Roman"/>
                <w:sz w:val="20"/>
                <w:szCs w:val="20"/>
                <w:lang w:eastAsia="ru-RU"/>
              </w:rPr>
            </w:pPr>
            <w:r w:rsidRPr="00D53A02">
              <w:rPr>
                <w:rFonts w:ascii="Times New Roman" w:hAnsi="Times New Roman"/>
                <w:sz w:val="20"/>
                <w:szCs w:val="20"/>
                <w:lang w:eastAsia="ru-RU"/>
              </w:rPr>
              <w:t>0,043</w:t>
            </w:r>
          </w:p>
        </w:tc>
        <w:tc>
          <w:tcPr>
            <w:tcW w:w="422" w:type="pct"/>
            <w:tcBorders>
              <w:top w:val="single" w:sz="4" w:space="0" w:color="auto"/>
              <w:left w:val="single" w:sz="4" w:space="0" w:color="auto"/>
              <w:bottom w:val="single" w:sz="4" w:space="0" w:color="auto"/>
              <w:right w:val="single" w:sz="4" w:space="0" w:color="auto"/>
            </w:tcBorders>
          </w:tcPr>
          <w:p w14:paraId="5101230B" w14:textId="77777777" w:rsidR="00995297" w:rsidRPr="00D53A02" w:rsidRDefault="00995297" w:rsidP="005B16D4">
            <w:pPr>
              <w:rPr>
                <w:rFonts w:ascii="Times New Roman" w:hAnsi="Times New Roman"/>
                <w:sz w:val="20"/>
                <w:szCs w:val="20"/>
                <w:lang w:eastAsia="ru-RU"/>
              </w:rPr>
            </w:pPr>
            <w:r w:rsidRPr="00D53A02">
              <w:rPr>
                <w:rFonts w:ascii="Times New Roman" w:hAnsi="Times New Roman"/>
                <w:sz w:val="20"/>
                <w:szCs w:val="20"/>
                <w:lang w:eastAsia="ru-RU"/>
              </w:rPr>
              <w:t>0,043</w:t>
            </w:r>
          </w:p>
        </w:tc>
      </w:tr>
      <w:tr w:rsidR="00995297" w:rsidRPr="00D53A02" w14:paraId="7AE845BC" w14:textId="77777777" w:rsidTr="005B16D4">
        <w:tc>
          <w:tcPr>
            <w:tcW w:w="2885" w:type="pct"/>
            <w:tcBorders>
              <w:top w:val="single" w:sz="4" w:space="0" w:color="auto"/>
              <w:bottom w:val="single" w:sz="4" w:space="0" w:color="auto"/>
              <w:right w:val="single" w:sz="4" w:space="0" w:color="auto"/>
            </w:tcBorders>
            <w:vAlign w:val="center"/>
          </w:tcPr>
          <w:p w14:paraId="27B556FF"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отопление</w:t>
            </w:r>
          </w:p>
        </w:tc>
        <w:tc>
          <w:tcPr>
            <w:tcW w:w="424" w:type="pct"/>
            <w:tcBorders>
              <w:top w:val="single" w:sz="4" w:space="0" w:color="auto"/>
              <w:left w:val="single" w:sz="4" w:space="0" w:color="auto"/>
              <w:bottom w:val="single" w:sz="4" w:space="0" w:color="auto"/>
              <w:right w:val="single" w:sz="4" w:space="0" w:color="auto"/>
            </w:tcBorders>
            <w:vAlign w:val="center"/>
          </w:tcPr>
          <w:p w14:paraId="72D74508" w14:textId="77777777" w:rsidR="00995297" w:rsidRPr="00D53A02" w:rsidRDefault="00995297" w:rsidP="002647FA">
            <w:pPr>
              <w:pStyle w:val="af4"/>
              <w:jc w:val="center"/>
              <w:rPr>
                <w:rFonts w:ascii="Times New Roman" w:hAnsi="Times New Roman" w:cs="Times New Roman"/>
                <w:sz w:val="20"/>
                <w:szCs w:val="20"/>
              </w:rPr>
            </w:pPr>
            <w:r w:rsidRPr="00D53A02">
              <w:rPr>
                <w:rFonts w:ascii="Times New Roman" w:hAnsi="Times New Roman" w:cs="Times New Roman"/>
                <w:sz w:val="20"/>
                <w:szCs w:val="20"/>
              </w:rPr>
              <w:t>0,043</w:t>
            </w:r>
          </w:p>
        </w:tc>
        <w:tc>
          <w:tcPr>
            <w:tcW w:w="424" w:type="pct"/>
            <w:tcBorders>
              <w:top w:val="single" w:sz="4" w:space="0" w:color="auto"/>
              <w:left w:val="single" w:sz="4" w:space="0" w:color="auto"/>
              <w:bottom w:val="single" w:sz="4" w:space="0" w:color="auto"/>
              <w:right w:val="single" w:sz="4" w:space="0" w:color="auto"/>
            </w:tcBorders>
            <w:vAlign w:val="center"/>
          </w:tcPr>
          <w:p w14:paraId="47804049" w14:textId="77777777" w:rsidR="00995297" w:rsidRPr="00D53A02" w:rsidRDefault="00995297" w:rsidP="002647FA">
            <w:pPr>
              <w:pStyle w:val="af4"/>
              <w:jc w:val="center"/>
              <w:rPr>
                <w:rFonts w:ascii="Times New Roman" w:hAnsi="Times New Roman" w:cs="Times New Roman"/>
                <w:sz w:val="20"/>
                <w:szCs w:val="20"/>
              </w:rPr>
            </w:pPr>
            <w:r w:rsidRPr="00D53A02">
              <w:rPr>
                <w:rFonts w:ascii="Times New Roman" w:hAnsi="Times New Roman" w:cs="Times New Roman"/>
                <w:sz w:val="20"/>
                <w:szCs w:val="20"/>
              </w:rPr>
              <w:t>0,043</w:t>
            </w:r>
          </w:p>
        </w:tc>
        <w:tc>
          <w:tcPr>
            <w:tcW w:w="422" w:type="pct"/>
            <w:tcBorders>
              <w:top w:val="single" w:sz="4" w:space="0" w:color="auto"/>
              <w:left w:val="single" w:sz="4" w:space="0" w:color="auto"/>
              <w:bottom w:val="single" w:sz="4" w:space="0" w:color="auto"/>
              <w:right w:val="single" w:sz="4" w:space="0" w:color="auto"/>
            </w:tcBorders>
            <w:vAlign w:val="center"/>
          </w:tcPr>
          <w:p w14:paraId="1E2F1E71" w14:textId="77777777" w:rsidR="00995297" w:rsidRPr="00D53A02" w:rsidRDefault="00995297" w:rsidP="002647FA">
            <w:pPr>
              <w:pStyle w:val="af4"/>
              <w:jc w:val="center"/>
              <w:rPr>
                <w:rFonts w:ascii="Times New Roman" w:hAnsi="Times New Roman" w:cs="Times New Roman"/>
                <w:sz w:val="20"/>
                <w:szCs w:val="20"/>
              </w:rPr>
            </w:pPr>
            <w:r w:rsidRPr="00D53A02">
              <w:rPr>
                <w:rFonts w:ascii="Times New Roman" w:hAnsi="Times New Roman" w:cs="Times New Roman"/>
                <w:sz w:val="20"/>
                <w:szCs w:val="20"/>
              </w:rPr>
              <w:t>0,043</w:t>
            </w:r>
          </w:p>
        </w:tc>
        <w:tc>
          <w:tcPr>
            <w:tcW w:w="422" w:type="pct"/>
            <w:tcBorders>
              <w:top w:val="single" w:sz="4" w:space="0" w:color="auto"/>
              <w:left w:val="single" w:sz="4" w:space="0" w:color="auto"/>
              <w:bottom w:val="single" w:sz="4" w:space="0" w:color="auto"/>
              <w:right w:val="single" w:sz="4" w:space="0" w:color="auto"/>
            </w:tcBorders>
            <w:vAlign w:val="center"/>
          </w:tcPr>
          <w:p w14:paraId="10AF9A70" w14:textId="77777777" w:rsidR="00995297" w:rsidRPr="00D53A02" w:rsidRDefault="00995297" w:rsidP="002647FA">
            <w:pPr>
              <w:pStyle w:val="af4"/>
              <w:jc w:val="center"/>
              <w:rPr>
                <w:rFonts w:ascii="Times New Roman" w:hAnsi="Times New Roman" w:cs="Times New Roman"/>
                <w:sz w:val="20"/>
                <w:szCs w:val="20"/>
              </w:rPr>
            </w:pPr>
            <w:r w:rsidRPr="00D53A02">
              <w:rPr>
                <w:rFonts w:ascii="Times New Roman" w:hAnsi="Times New Roman" w:cs="Times New Roman"/>
                <w:sz w:val="20"/>
                <w:szCs w:val="20"/>
              </w:rPr>
              <w:t>0,043</w:t>
            </w:r>
          </w:p>
        </w:tc>
        <w:tc>
          <w:tcPr>
            <w:tcW w:w="422" w:type="pct"/>
            <w:tcBorders>
              <w:top w:val="single" w:sz="4" w:space="0" w:color="auto"/>
              <w:left w:val="single" w:sz="4" w:space="0" w:color="auto"/>
              <w:bottom w:val="single" w:sz="4" w:space="0" w:color="auto"/>
              <w:right w:val="single" w:sz="4" w:space="0" w:color="auto"/>
            </w:tcBorders>
          </w:tcPr>
          <w:p w14:paraId="3BC475CE" w14:textId="77777777" w:rsidR="00995297" w:rsidRPr="00D53A02" w:rsidRDefault="00995297" w:rsidP="005B16D4">
            <w:pPr>
              <w:pStyle w:val="af4"/>
              <w:jc w:val="center"/>
              <w:rPr>
                <w:rFonts w:ascii="Times New Roman" w:hAnsi="Times New Roman" w:cs="Times New Roman"/>
                <w:sz w:val="20"/>
                <w:szCs w:val="20"/>
              </w:rPr>
            </w:pPr>
            <w:r w:rsidRPr="00D53A02">
              <w:rPr>
                <w:rFonts w:ascii="Times New Roman" w:hAnsi="Times New Roman" w:cs="Times New Roman"/>
                <w:sz w:val="20"/>
                <w:szCs w:val="20"/>
              </w:rPr>
              <w:t>0,043</w:t>
            </w:r>
          </w:p>
        </w:tc>
      </w:tr>
      <w:tr w:rsidR="00995297" w:rsidRPr="00D53A02" w14:paraId="218B4F20" w14:textId="77777777" w:rsidTr="005B16D4">
        <w:tc>
          <w:tcPr>
            <w:tcW w:w="2885" w:type="pct"/>
            <w:tcBorders>
              <w:top w:val="single" w:sz="4" w:space="0" w:color="auto"/>
              <w:bottom w:val="single" w:sz="4" w:space="0" w:color="auto"/>
              <w:right w:val="single" w:sz="4" w:space="0" w:color="auto"/>
            </w:tcBorders>
            <w:vAlign w:val="center"/>
          </w:tcPr>
          <w:p w14:paraId="3BC83EB3"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вентиляция</w:t>
            </w:r>
          </w:p>
        </w:tc>
        <w:tc>
          <w:tcPr>
            <w:tcW w:w="424" w:type="pct"/>
            <w:tcBorders>
              <w:top w:val="single" w:sz="4" w:space="0" w:color="auto"/>
              <w:left w:val="single" w:sz="4" w:space="0" w:color="auto"/>
              <w:bottom w:val="single" w:sz="4" w:space="0" w:color="auto"/>
              <w:right w:val="single" w:sz="4" w:space="0" w:color="auto"/>
            </w:tcBorders>
            <w:vAlign w:val="center"/>
          </w:tcPr>
          <w:p w14:paraId="0C1A272E" w14:textId="77777777" w:rsidR="00995297" w:rsidRPr="00D53A02" w:rsidRDefault="00995297" w:rsidP="002647FA">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4" w:type="pct"/>
            <w:tcBorders>
              <w:top w:val="single" w:sz="4" w:space="0" w:color="auto"/>
              <w:left w:val="single" w:sz="4" w:space="0" w:color="auto"/>
              <w:bottom w:val="single" w:sz="4" w:space="0" w:color="auto"/>
              <w:right w:val="single" w:sz="4" w:space="0" w:color="auto"/>
            </w:tcBorders>
            <w:vAlign w:val="center"/>
          </w:tcPr>
          <w:p w14:paraId="625DD47E" w14:textId="77777777" w:rsidR="00995297" w:rsidRPr="00D53A02" w:rsidRDefault="00995297" w:rsidP="002647FA">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44ADDC3C" w14:textId="77777777" w:rsidR="00995297" w:rsidRPr="00D53A02" w:rsidRDefault="00995297" w:rsidP="002647FA">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5CE6CA4E" w14:textId="77777777" w:rsidR="00995297" w:rsidRPr="00D53A02" w:rsidRDefault="00995297" w:rsidP="002647FA">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tcPr>
          <w:p w14:paraId="1CEBEA61" w14:textId="77777777" w:rsidR="00995297" w:rsidRPr="00D53A02" w:rsidRDefault="00995297" w:rsidP="005B16D4">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r>
      <w:tr w:rsidR="00995297" w:rsidRPr="00D53A02" w14:paraId="739FB993" w14:textId="77777777" w:rsidTr="005B16D4">
        <w:tc>
          <w:tcPr>
            <w:tcW w:w="2885" w:type="pct"/>
            <w:tcBorders>
              <w:top w:val="single" w:sz="4" w:space="0" w:color="auto"/>
              <w:bottom w:val="single" w:sz="4" w:space="0" w:color="auto"/>
              <w:right w:val="single" w:sz="4" w:space="0" w:color="auto"/>
            </w:tcBorders>
            <w:vAlign w:val="center"/>
          </w:tcPr>
          <w:p w14:paraId="786747D4"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горячее водоснабжение</w:t>
            </w:r>
          </w:p>
        </w:tc>
        <w:tc>
          <w:tcPr>
            <w:tcW w:w="424" w:type="pct"/>
            <w:tcBorders>
              <w:top w:val="single" w:sz="4" w:space="0" w:color="auto"/>
              <w:left w:val="single" w:sz="4" w:space="0" w:color="auto"/>
              <w:bottom w:val="single" w:sz="4" w:space="0" w:color="auto"/>
              <w:right w:val="single" w:sz="4" w:space="0" w:color="auto"/>
            </w:tcBorders>
            <w:vAlign w:val="center"/>
          </w:tcPr>
          <w:p w14:paraId="2D3B7B9D" w14:textId="77777777" w:rsidR="00995297" w:rsidRPr="00D53A02" w:rsidRDefault="00995297" w:rsidP="002647FA">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4" w:type="pct"/>
            <w:tcBorders>
              <w:top w:val="single" w:sz="4" w:space="0" w:color="auto"/>
              <w:left w:val="single" w:sz="4" w:space="0" w:color="auto"/>
              <w:bottom w:val="single" w:sz="4" w:space="0" w:color="auto"/>
              <w:right w:val="single" w:sz="4" w:space="0" w:color="auto"/>
            </w:tcBorders>
            <w:vAlign w:val="center"/>
          </w:tcPr>
          <w:p w14:paraId="5E020994" w14:textId="77777777" w:rsidR="00995297" w:rsidRPr="00D53A02" w:rsidRDefault="00995297" w:rsidP="002647FA">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0F3660EA" w14:textId="77777777" w:rsidR="00995297" w:rsidRPr="00D53A02" w:rsidRDefault="00995297" w:rsidP="002647FA">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3430A4EF" w14:textId="77777777" w:rsidR="00995297" w:rsidRPr="00D53A02" w:rsidRDefault="00995297" w:rsidP="002647FA">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tcPr>
          <w:p w14:paraId="493439F1" w14:textId="77777777" w:rsidR="00995297" w:rsidRPr="00D53A02" w:rsidRDefault="00995297" w:rsidP="005B16D4">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r>
      <w:tr w:rsidR="00995297" w:rsidRPr="00D53A02" w14:paraId="7DCF95E2" w14:textId="77777777" w:rsidTr="005B16D4">
        <w:tc>
          <w:tcPr>
            <w:tcW w:w="2885" w:type="pct"/>
            <w:tcBorders>
              <w:top w:val="single" w:sz="4" w:space="0" w:color="auto"/>
              <w:bottom w:val="single" w:sz="4" w:space="0" w:color="auto"/>
              <w:right w:val="single" w:sz="4" w:space="0" w:color="auto"/>
            </w:tcBorders>
            <w:vAlign w:val="center"/>
          </w:tcPr>
          <w:p w14:paraId="519F333D"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Резерв/дефицит тепловой мощности (по договорной нагрузке)</w:t>
            </w:r>
          </w:p>
        </w:tc>
        <w:tc>
          <w:tcPr>
            <w:tcW w:w="424" w:type="pct"/>
            <w:tcBorders>
              <w:top w:val="single" w:sz="4" w:space="0" w:color="auto"/>
              <w:left w:val="single" w:sz="4" w:space="0" w:color="auto"/>
              <w:bottom w:val="single" w:sz="4" w:space="0" w:color="auto"/>
              <w:right w:val="single" w:sz="4" w:space="0" w:color="auto"/>
            </w:tcBorders>
            <w:vAlign w:val="center"/>
          </w:tcPr>
          <w:p w14:paraId="637D884B" w14:textId="77777777" w:rsidR="00995297" w:rsidRPr="00D53A02" w:rsidRDefault="00995297" w:rsidP="002647FA">
            <w:pPr>
              <w:pStyle w:val="af4"/>
              <w:jc w:val="center"/>
              <w:rPr>
                <w:rFonts w:ascii="Times New Roman" w:hAnsi="Times New Roman" w:cs="Times New Roman"/>
                <w:sz w:val="20"/>
                <w:szCs w:val="20"/>
              </w:rPr>
            </w:pPr>
            <w:r w:rsidRPr="00D53A02">
              <w:rPr>
                <w:rFonts w:ascii="Times New Roman" w:hAnsi="Times New Roman" w:cs="Times New Roman"/>
                <w:sz w:val="20"/>
                <w:szCs w:val="20"/>
              </w:rPr>
              <w:t>0,301</w:t>
            </w:r>
          </w:p>
        </w:tc>
        <w:tc>
          <w:tcPr>
            <w:tcW w:w="424" w:type="pct"/>
            <w:tcBorders>
              <w:top w:val="single" w:sz="4" w:space="0" w:color="auto"/>
              <w:left w:val="single" w:sz="4" w:space="0" w:color="auto"/>
              <w:bottom w:val="single" w:sz="4" w:space="0" w:color="auto"/>
              <w:right w:val="single" w:sz="4" w:space="0" w:color="auto"/>
            </w:tcBorders>
            <w:vAlign w:val="center"/>
          </w:tcPr>
          <w:p w14:paraId="61E29CFB" w14:textId="77777777" w:rsidR="00995297" w:rsidRPr="00D53A02" w:rsidRDefault="00995297" w:rsidP="002647FA">
            <w:pPr>
              <w:pStyle w:val="af4"/>
              <w:jc w:val="center"/>
              <w:rPr>
                <w:rFonts w:ascii="Times New Roman" w:hAnsi="Times New Roman" w:cs="Times New Roman"/>
                <w:sz w:val="20"/>
                <w:szCs w:val="20"/>
              </w:rPr>
            </w:pPr>
            <w:r w:rsidRPr="00D53A02">
              <w:rPr>
                <w:rFonts w:ascii="Times New Roman" w:hAnsi="Times New Roman" w:cs="Times New Roman"/>
                <w:sz w:val="20"/>
                <w:szCs w:val="20"/>
              </w:rPr>
              <w:t>0,301</w:t>
            </w:r>
          </w:p>
        </w:tc>
        <w:tc>
          <w:tcPr>
            <w:tcW w:w="422" w:type="pct"/>
            <w:tcBorders>
              <w:top w:val="single" w:sz="4" w:space="0" w:color="auto"/>
              <w:left w:val="single" w:sz="4" w:space="0" w:color="auto"/>
              <w:bottom w:val="single" w:sz="4" w:space="0" w:color="auto"/>
              <w:right w:val="single" w:sz="4" w:space="0" w:color="auto"/>
            </w:tcBorders>
            <w:vAlign w:val="center"/>
          </w:tcPr>
          <w:p w14:paraId="4DAD2D10" w14:textId="77777777" w:rsidR="00995297" w:rsidRPr="00D53A02" w:rsidRDefault="00995297" w:rsidP="002647FA">
            <w:pPr>
              <w:pStyle w:val="af4"/>
              <w:jc w:val="center"/>
              <w:rPr>
                <w:rFonts w:ascii="Times New Roman" w:hAnsi="Times New Roman" w:cs="Times New Roman"/>
                <w:sz w:val="20"/>
                <w:szCs w:val="20"/>
              </w:rPr>
            </w:pPr>
            <w:r w:rsidRPr="00D53A02">
              <w:rPr>
                <w:rFonts w:ascii="Times New Roman" w:hAnsi="Times New Roman" w:cs="Times New Roman"/>
                <w:sz w:val="20"/>
                <w:szCs w:val="20"/>
              </w:rPr>
              <w:t>0,301</w:t>
            </w:r>
          </w:p>
        </w:tc>
        <w:tc>
          <w:tcPr>
            <w:tcW w:w="422" w:type="pct"/>
            <w:tcBorders>
              <w:top w:val="single" w:sz="4" w:space="0" w:color="auto"/>
              <w:left w:val="single" w:sz="4" w:space="0" w:color="auto"/>
              <w:bottom w:val="single" w:sz="4" w:space="0" w:color="auto"/>
              <w:right w:val="single" w:sz="4" w:space="0" w:color="auto"/>
            </w:tcBorders>
            <w:vAlign w:val="center"/>
          </w:tcPr>
          <w:p w14:paraId="07A69D87" w14:textId="77777777" w:rsidR="00995297" w:rsidRPr="00D53A02" w:rsidRDefault="00995297" w:rsidP="002647FA">
            <w:pPr>
              <w:pStyle w:val="af4"/>
              <w:jc w:val="center"/>
              <w:rPr>
                <w:rFonts w:ascii="Times New Roman" w:hAnsi="Times New Roman" w:cs="Times New Roman"/>
                <w:sz w:val="20"/>
                <w:szCs w:val="20"/>
              </w:rPr>
            </w:pPr>
            <w:r w:rsidRPr="00D53A02">
              <w:rPr>
                <w:rFonts w:ascii="Times New Roman" w:hAnsi="Times New Roman" w:cs="Times New Roman"/>
                <w:sz w:val="20"/>
                <w:szCs w:val="20"/>
              </w:rPr>
              <w:t>0,301</w:t>
            </w:r>
          </w:p>
        </w:tc>
        <w:tc>
          <w:tcPr>
            <w:tcW w:w="422" w:type="pct"/>
            <w:tcBorders>
              <w:top w:val="single" w:sz="4" w:space="0" w:color="auto"/>
              <w:left w:val="single" w:sz="4" w:space="0" w:color="auto"/>
              <w:bottom w:val="single" w:sz="4" w:space="0" w:color="auto"/>
              <w:right w:val="single" w:sz="4" w:space="0" w:color="auto"/>
            </w:tcBorders>
          </w:tcPr>
          <w:p w14:paraId="1DF5E7F0" w14:textId="77777777" w:rsidR="00995297" w:rsidRPr="00D53A02" w:rsidRDefault="00995297" w:rsidP="005B16D4">
            <w:pPr>
              <w:pStyle w:val="af4"/>
              <w:jc w:val="center"/>
              <w:rPr>
                <w:rFonts w:ascii="Times New Roman" w:hAnsi="Times New Roman" w:cs="Times New Roman"/>
                <w:sz w:val="20"/>
                <w:szCs w:val="20"/>
              </w:rPr>
            </w:pPr>
            <w:r w:rsidRPr="00D53A02">
              <w:rPr>
                <w:rFonts w:ascii="Times New Roman" w:hAnsi="Times New Roman" w:cs="Times New Roman"/>
                <w:sz w:val="20"/>
                <w:szCs w:val="20"/>
              </w:rPr>
              <w:t>0,301</w:t>
            </w:r>
          </w:p>
        </w:tc>
      </w:tr>
      <w:tr w:rsidR="00995297" w:rsidRPr="00D53A02" w14:paraId="73BC3406" w14:textId="77777777" w:rsidTr="005B16D4">
        <w:tc>
          <w:tcPr>
            <w:tcW w:w="2885" w:type="pct"/>
            <w:tcBorders>
              <w:top w:val="single" w:sz="4" w:space="0" w:color="auto"/>
              <w:bottom w:val="single" w:sz="4" w:space="0" w:color="auto"/>
              <w:right w:val="single" w:sz="4" w:space="0" w:color="auto"/>
            </w:tcBorders>
            <w:vAlign w:val="center"/>
          </w:tcPr>
          <w:p w14:paraId="1FB60C0B"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Резерв/дефицит тепловой мощности (по фактической нагрузке)</w:t>
            </w:r>
          </w:p>
        </w:tc>
        <w:tc>
          <w:tcPr>
            <w:tcW w:w="424" w:type="pct"/>
            <w:tcBorders>
              <w:top w:val="single" w:sz="4" w:space="0" w:color="auto"/>
              <w:left w:val="single" w:sz="4" w:space="0" w:color="auto"/>
              <w:bottom w:val="single" w:sz="4" w:space="0" w:color="auto"/>
              <w:right w:val="single" w:sz="4" w:space="0" w:color="auto"/>
            </w:tcBorders>
            <w:vAlign w:val="center"/>
          </w:tcPr>
          <w:p w14:paraId="25F8CF19" w14:textId="77777777" w:rsidR="00995297" w:rsidRPr="00D53A02" w:rsidRDefault="00995297" w:rsidP="002647FA">
            <w:pPr>
              <w:pStyle w:val="af4"/>
              <w:jc w:val="center"/>
              <w:rPr>
                <w:rFonts w:ascii="Times New Roman" w:hAnsi="Times New Roman" w:cs="Times New Roman"/>
                <w:sz w:val="20"/>
                <w:szCs w:val="20"/>
              </w:rPr>
            </w:pPr>
            <w:r w:rsidRPr="00D53A02">
              <w:rPr>
                <w:rFonts w:ascii="Times New Roman" w:hAnsi="Times New Roman" w:cs="Times New Roman"/>
                <w:sz w:val="20"/>
                <w:szCs w:val="20"/>
              </w:rPr>
              <w:t>0,297</w:t>
            </w:r>
          </w:p>
        </w:tc>
        <w:tc>
          <w:tcPr>
            <w:tcW w:w="424" w:type="pct"/>
            <w:tcBorders>
              <w:top w:val="single" w:sz="4" w:space="0" w:color="auto"/>
              <w:left w:val="single" w:sz="4" w:space="0" w:color="auto"/>
              <w:bottom w:val="single" w:sz="4" w:space="0" w:color="auto"/>
              <w:right w:val="single" w:sz="4" w:space="0" w:color="auto"/>
            </w:tcBorders>
            <w:vAlign w:val="center"/>
          </w:tcPr>
          <w:p w14:paraId="552DC866" w14:textId="77777777" w:rsidR="00995297" w:rsidRPr="00D53A02" w:rsidRDefault="00995297" w:rsidP="002647FA">
            <w:pPr>
              <w:pStyle w:val="af4"/>
              <w:jc w:val="center"/>
              <w:rPr>
                <w:rFonts w:ascii="Times New Roman" w:hAnsi="Times New Roman" w:cs="Times New Roman"/>
                <w:sz w:val="20"/>
                <w:szCs w:val="20"/>
              </w:rPr>
            </w:pPr>
            <w:r w:rsidRPr="00D53A02">
              <w:rPr>
                <w:rFonts w:ascii="Times New Roman" w:hAnsi="Times New Roman" w:cs="Times New Roman"/>
                <w:sz w:val="20"/>
                <w:szCs w:val="20"/>
              </w:rPr>
              <w:t>0,297</w:t>
            </w:r>
          </w:p>
        </w:tc>
        <w:tc>
          <w:tcPr>
            <w:tcW w:w="422" w:type="pct"/>
            <w:tcBorders>
              <w:top w:val="single" w:sz="4" w:space="0" w:color="auto"/>
              <w:left w:val="single" w:sz="4" w:space="0" w:color="auto"/>
              <w:bottom w:val="single" w:sz="4" w:space="0" w:color="auto"/>
              <w:right w:val="single" w:sz="4" w:space="0" w:color="auto"/>
            </w:tcBorders>
            <w:vAlign w:val="center"/>
          </w:tcPr>
          <w:p w14:paraId="586DD47C" w14:textId="77777777" w:rsidR="00995297" w:rsidRPr="00D53A02" w:rsidRDefault="00995297" w:rsidP="002647FA">
            <w:pPr>
              <w:pStyle w:val="af4"/>
              <w:jc w:val="center"/>
              <w:rPr>
                <w:rFonts w:ascii="Times New Roman" w:hAnsi="Times New Roman" w:cs="Times New Roman"/>
                <w:sz w:val="20"/>
                <w:szCs w:val="20"/>
              </w:rPr>
            </w:pPr>
            <w:r w:rsidRPr="00D53A02">
              <w:rPr>
                <w:rFonts w:ascii="Times New Roman" w:hAnsi="Times New Roman" w:cs="Times New Roman"/>
                <w:sz w:val="20"/>
                <w:szCs w:val="20"/>
              </w:rPr>
              <w:t>0,297</w:t>
            </w:r>
          </w:p>
        </w:tc>
        <w:tc>
          <w:tcPr>
            <w:tcW w:w="422" w:type="pct"/>
            <w:tcBorders>
              <w:top w:val="single" w:sz="4" w:space="0" w:color="auto"/>
              <w:left w:val="single" w:sz="4" w:space="0" w:color="auto"/>
              <w:bottom w:val="single" w:sz="4" w:space="0" w:color="auto"/>
              <w:right w:val="single" w:sz="4" w:space="0" w:color="auto"/>
            </w:tcBorders>
            <w:vAlign w:val="center"/>
          </w:tcPr>
          <w:p w14:paraId="087D7450" w14:textId="77777777" w:rsidR="00995297" w:rsidRPr="00D53A02" w:rsidRDefault="00995297" w:rsidP="002647FA">
            <w:pPr>
              <w:pStyle w:val="af4"/>
              <w:jc w:val="center"/>
              <w:rPr>
                <w:rFonts w:ascii="Times New Roman" w:hAnsi="Times New Roman" w:cs="Times New Roman"/>
                <w:sz w:val="20"/>
                <w:szCs w:val="20"/>
              </w:rPr>
            </w:pPr>
            <w:r w:rsidRPr="00D53A02">
              <w:rPr>
                <w:rFonts w:ascii="Times New Roman" w:hAnsi="Times New Roman" w:cs="Times New Roman"/>
                <w:sz w:val="20"/>
                <w:szCs w:val="20"/>
              </w:rPr>
              <w:t>0,297</w:t>
            </w:r>
          </w:p>
        </w:tc>
        <w:tc>
          <w:tcPr>
            <w:tcW w:w="422" w:type="pct"/>
            <w:tcBorders>
              <w:top w:val="single" w:sz="4" w:space="0" w:color="auto"/>
              <w:left w:val="single" w:sz="4" w:space="0" w:color="auto"/>
              <w:bottom w:val="single" w:sz="4" w:space="0" w:color="auto"/>
              <w:right w:val="single" w:sz="4" w:space="0" w:color="auto"/>
            </w:tcBorders>
          </w:tcPr>
          <w:p w14:paraId="4FE3DDAE" w14:textId="77777777" w:rsidR="00995297" w:rsidRPr="00D53A02" w:rsidRDefault="00995297" w:rsidP="005B16D4">
            <w:pPr>
              <w:pStyle w:val="af4"/>
              <w:jc w:val="center"/>
              <w:rPr>
                <w:rFonts w:ascii="Times New Roman" w:hAnsi="Times New Roman" w:cs="Times New Roman"/>
                <w:sz w:val="20"/>
                <w:szCs w:val="20"/>
              </w:rPr>
            </w:pPr>
            <w:r w:rsidRPr="00D53A02">
              <w:rPr>
                <w:rFonts w:ascii="Times New Roman" w:hAnsi="Times New Roman" w:cs="Times New Roman"/>
                <w:sz w:val="20"/>
                <w:szCs w:val="20"/>
              </w:rPr>
              <w:t>0,297</w:t>
            </w:r>
          </w:p>
        </w:tc>
      </w:tr>
      <w:tr w:rsidR="00995297" w:rsidRPr="00D53A02" w14:paraId="54940F58" w14:textId="77777777" w:rsidTr="002647FA">
        <w:tc>
          <w:tcPr>
            <w:tcW w:w="2885" w:type="pct"/>
            <w:tcBorders>
              <w:top w:val="single" w:sz="4" w:space="0" w:color="auto"/>
              <w:bottom w:val="single" w:sz="4" w:space="0" w:color="auto"/>
              <w:right w:val="single" w:sz="4" w:space="0" w:color="auto"/>
            </w:tcBorders>
            <w:vAlign w:val="center"/>
          </w:tcPr>
          <w:p w14:paraId="1624C5E4"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Располагаемая тепловая мощность нетто (с учетом затрат на собственные нужды станции) при аварийном выводе самого мощного котла</w:t>
            </w:r>
          </w:p>
        </w:tc>
        <w:tc>
          <w:tcPr>
            <w:tcW w:w="424" w:type="pct"/>
            <w:tcBorders>
              <w:top w:val="single" w:sz="4" w:space="0" w:color="auto"/>
              <w:left w:val="single" w:sz="4" w:space="0" w:color="auto"/>
              <w:bottom w:val="single" w:sz="4" w:space="0" w:color="auto"/>
              <w:right w:val="single" w:sz="4" w:space="0" w:color="auto"/>
            </w:tcBorders>
            <w:vAlign w:val="center"/>
          </w:tcPr>
          <w:p w14:paraId="1BC86B1C" w14:textId="77777777" w:rsidR="00995297" w:rsidRPr="00D53A02" w:rsidRDefault="00995297" w:rsidP="002647FA">
            <w:pPr>
              <w:pStyle w:val="af4"/>
              <w:jc w:val="center"/>
              <w:rPr>
                <w:rFonts w:ascii="Times New Roman" w:hAnsi="Times New Roman" w:cs="Times New Roman"/>
                <w:sz w:val="20"/>
                <w:szCs w:val="20"/>
              </w:rPr>
            </w:pPr>
            <w:r w:rsidRPr="00D53A02">
              <w:rPr>
                <w:rFonts w:ascii="Times New Roman" w:hAnsi="Times New Roman" w:cs="Times New Roman"/>
                <w:sz w:val="20"/>
                <w:szCs w:val="20"/>
              </w:rPr>
              <w:t>0,34</w:t>
            </w:r>
          </w:p>
        </w:tc>
        <w:tc>
          <w:tcPr>
            <w:tcW w:w="424" w:type="pct"/>
            <w:tcBorders>
              <w:top w:val="single" w:sz="4" w:space="0" w:color="auto"/>
              <w:left w:val="single" w:sz="4" w:space="0" w:color="auto"/>
              <w:bottom w:val="single" w:sz="4" w:space="0" w:color="auto"/>
              <w:right w:val="single" w:sz="4" w:space="0" w:color="auto"/>
            </w:tcBorders>
            <w:vAlign w:val="center"/>
          </w:tcPr>
          <w:p w14:paraId="72C1DC3F" w14:textId="77777777" w:rsidR="00995297" w:rsidRPr="00D53A02" w:rsidRDefault="00995297" w:rsidP="002647FA">
            <w:pPr>
              <w:pStyle w:val="af4"/>
              <w:jc w:val="center"/>
              <w:rPr>
                <w:rFonts w:ascii="Times New Roman" w:hAnsi="Times New Roman" w:cs="Times New Roman"/>
                <w:sz w:val="20"/>
                <w:szCs w:val="20"/>
              </w:rPr>
            </w:pPr>
            <w:r w:rsidRPr="00D53A02">
              <w:rPr>
                <w:rFonts w:ascii="Times New Roman" w:hAnsi="Times New Roman" w:cs="Times New Roman"/>
                <w:sz w:val="20"/>
                <w:szCs w:val="20"/>
              </w:rPr>
              <w:t>0,34</w:t>
            </w:r>
          </w:p>
        </w:tc>
        <w:tc>
          <w:tcPr>
            <w:tcW w:w="422" w:type="pct"/>
            <w:tcBorders>
              <w:top w:val="single" w:sz="4" w:space="0" w:color="auto"/>
              <w:left w:val="single" w:sz="4" w:space="0" w:color="auto"/>
              <w:bottom w:val="single" w:sz="4" w:space="0" w:color="auto"/>
              <w:right w:val="single" w:sz="4" w:space="0" w:color="auto"/>
            </w:tcBorders>
            <w:vAlign w:val="center"/>
          </w:tcPr>
          <w:p w14:paraId="122B5D3E" w14:textId="77777777" w:rsidR="00995297" w:rsidRPr="00D53A02" w:rsidRDefault="00995297" w:rsidP="002647FA">
            <w:pPr>
              <w:pStyle w:val="af4"/>
              <w:jc w:val="center"/>
              <w:rPr>
                <w:rFonts w:ascii="Times New Roman" w:hAnsi="Times New Roman" w:cs="Times New Roman"/>
                <w:sz w:val="20"/>
                <w:szCs w:val="20"/>
              </w:rPr>
            </w:pPr>
            <w:r w:rsidRPr="00D53A02">
              <w:rPr>
                <w:rFonts w:ascii="Times New Roman" w:hAnsi="Times New Roman" w:cs="Times New Roman"/>
                <w:sz w:val="20"/>
                <w:szCs w:val="20"/>
              </w:rPr>
              <w:t>0,34</w:t>
            </w:r>
          </w:p>
        </w:tc>
        <w:tc>
          <w:tcPr>
            <w:tcW w:w="422" w:type="pct"/>
            <w:tcBorders>
              <w:top w:val="single" w:sz="4" w:space="0" w:color="auto"/>
              <w:left w:val="single" w:sz="4" w:space="0" w:color="auto"/>
              <w:bottom w:val="single" w:sz="4" w:space="0" w:color="auto"/>
              <w:right w:val="single" w:sz="4" w:space="0" w:color="auto"/>
            </w:tcBorders>
            <w:vAlign w:val="center"/>
          </w:tcPr>
          <w:p w14:paraId="24A4CCD8" w14:textId="77777777" w:rsidR="00995297" w:rsidRPr="00D53A02" w:rsidRDefault="00995297" w:rsidP="002647FA">
            <w:pPr>
              <w:spacing w:line="240" w:lineRule="auto"/>
              <w:jc w:val="center"/>
              <w:rPr>
                <w:rFonts w:ascii="Times New Roman" w:hAnsi="Times New Roman"/>
                <w:sz w:val="20"/>
                <w:szCs w:val="20"/>
                <w:lang w:eastAsia="ru-RU"/>
              </w:rPr>
            </w:pPr>
            <w:r w:rsidRPr="00D53A02">
              <w:rPr>
                <w:rFonts w:ascii="Times New Roman" w:hAnsi="Times New Roman"/>
                <w:sz w:val="20"/>
                <w:szCs w:val="20"/>
                <w:lang w:eastAsia="ru-RU"/>
              </w:rPr>
              <w:t>0,34</w:t>
            </w:r>
          </w:p>
        </w:tc>
        <w:tc>
          <w:tcPr>
            <w:tcW w:w="422" w:type="pct"/>
            <w:tcBorders>
              <w:top w:val="single" w:sz="4" w:space="0" w:color="auto"/>
              <w:left w:val="single" w:sz="4" w:space="0" w:color="auto"/>
              <w:bottom w:val="single" w:sz="4" w:space="0" w:color="auto"/>
              <w:right w:val="single" w:sz="4" w:space="0" w:color="auto"/>
            </w:tcBorders>
            <w:vAlign w:val="center"/>
          </w:tcPr>
          <w:p w14:paraId="61535295" w14:textId="0D0F424B" w:rsidR="00995297" w:rsidRPr="00083EA2" w:rsidRDefault="0005343D" w:rsidP="002647FA">
            <w:pPr>
              <w:jc w:val="center"/>
              <w:rPr>
                <w:rFonts w:ascii="Times New Roman" w:hAnsi="Times New Roman"/>
                <w:sz w:val="20"/>
                <w:szCs w:val="20"/>
                <w:lang w:eastAsia="ru-RU"/>
              </w:rPr>
            </w:pPr>
            <w:r w:rsidRPr="00083EA2">
              <w:rPr>
                <w:rFonts w:ascii="Times New Roman" w:hAnsi="Times New Roman"/>
                <w:sz w:val="20"/>
                <w:szCs w:val="20"/>
                <w:lang w:eastAsia="ru-RU"/>
              </w:rPr>
              <w:t>0,26</w:t>
            </w:r>
          </w:p>
        </w:tc>
      </w:tr>
      <w:tr w:rsidR="00995297" w:rsidRPr="00D53A02" w14:paraId="22B3CCC3" w14:textId="77777777" w:rsidTr="002647FA">
        <w:tc>
          <w:tcPr>
            <w:tcW w:w="2885" w:type="pct"/>
            <w:tcBorders>
              <w:top w:val="single" w:sz="4" w:space="0" w:color="auto"/>
              <w:bottom w:val="single" w:sz="4" w:space="0" w:color="auto"/>
              <w:right w:val="single" w:sz="4" w:space="0" w:color="auto"/>
            </w:tcBorders>
            <w:vAlign w:val="center"/>
          </w:tcPr>
          <w:p w14:paraId="4F1D8E6A"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Максимально допустимое значение тепловой нагрузки на коллекторах станции при аварийном выводе самого мощного пикового котла/турбоагрегата</w:t>
            </w:r>
          </w:p>
        </w:tc>
        <w:tc>
          <w:tcPr>
            <w:tcW w:w="424" w:type="pct"/>
            <w:tcBorders>
              <w:top w:val="single" w:sz="4" w:space="0" w:color="auto"/>
              <w:left w:val="single" w:sz="4" w:space="0" w:color="auto"/>
              <w:bottom w:val="single" w:sz="4" w:space="0" w:color="auto"/>
              <w:right w:val="single" w:sz="4" w:space="0" w:color="auto"/>
            </w:tcBorders>
            <w:vAlign w:val="center"/>
          </w:tcPr>
          <w:p w14:paraId="3BED647B" w14:textId="77777777" w:rsidR="00995297" w:rsidRPr="00D53A02" w:rsidRDefault="00995297" w:rsidP="002647FA">
            <w:pPr>
              <w:pStyle w:val="af4"/>
              <w:jc w:val="center"/>
              <w:rPr>
                <w:rFonts w:ascii="Times New Roman" w:hAnsi="Times New Roman" w:cs="Times New Roman"/>
                <w:sz w:val="20"/>
                <w:szCs w:val="20"/>
              </w:rPr>
            </w:pPr>
            <w:r w:rsidRPr="00D53A02">
              <w:rPr>
                <w:rFonts w:ascii="Times New Roman" w:hAnsi="Times New Roman" w:cs="Times New Roman"/>
                <w:sz w:val="20"/>
                <w:szCs w:val="20"/>
              </w:rPr>
              <w:t>0,34</w:t>
            </w:r>
          </w:p>
        </w:tc>
        <w:tc>
          <w:tcPr>
            <w:tcW w:w="424" w:type="pct"/>
            <w:tcBorders>
              <w:top w:val="single" w:sz="4" w:space="0" w:color="auto"/>
              <w:left w:val="single" w:sz="4" w:space="0" w:color="auto"/>
              <w:bottom w:val="single" w:sz="4" w:space="0" w:color="auto"/>
              <w:right w:val="single" w:sz="4" w:space="0" w:color="auto"/>
            </w:tcBorders>
            <w:vAlign w:val="center"/>
          </w:tcPr>
          <w:p w14:paraId="1D3492B6" w14:textId="77777777" w:rsidR="00995297" w:rsidRPr="00D53A02" w:rsidRDefault="00995297" w:rsidP="002647FA">
            <w:pPr>
              <w:pStyle w:val="af4"/>
              <w:jc w:val="center"/>
              <w:rPr>
                <w:rFonts w:ascii="Times New Roman" w:hAnsi="Times New Roman" w:cs="Times New Roman"/>
                <w:sz w:val="20"/>
                <w:szCs w:val="20"/>
              </w:rPr>
            </w:pPr>
            <w:r w:rsidRPr="00D53A02">
              <w:rPr>
                <w:rFonts w:ascii="Times New Roman" w:hAnsi="Times New Roman" w:cs="Times New Roman"/>
                <w:sz w:val="20"/>
                <w:szCs w:val="20"/>
              </w:rPr>
              <w:t>0,34</w:t>
            </w:r>
          </w:p>
        </w:tc>
        <w:tc>
          <w:tcPr>
            <w:tcW w:w="422" w:type="pct"/>
            <w:tcBorders>
              <w:top w:val="single" w:sz="4" w:space="0" w:color="auto"/>
              <w:left w:val="single" w:sz="4" w:space="0" w:color="auto"/>
              <w:bottom w:val="single" w:sz="4" w:space="0" w:color="auto"/>
              <w:right w:val="single" w:sz="4" w:space="0" w:color="auto"/>
            </w:tcBorders>
            <w:vAlign w:val="center"/>
          </w:tcPr>
          <w:p w14:paraId="04ED034C" w14:textId="77777777" w:rsidR="00995297" w:rsidRPr="00D53A02" w:rsidRDefault="00995297" w:rsidP="002647FA">
            <w:pPr>
              <w:pStyle w:val="af4"/>
              <w:jc w:val="center"/>
              <w:rPr>
                <w:rFonts w:ascii="Times New Roman" w:hAnsi="Times New Roman" w:cs="Times New Roman"/>
                <w:sz w:val="20"/>
                <w:szCs w:val="20"/>
              </w:rPr>
            </w:pPr>
            <w:r w:rsidRPr="00D53A02">
              <w:rPr>
                <w:rFonts w:ascii="Times New Roman" w:hAnsi="Times New Roman" w:cs="Times New Roman"/>
                <w:sz w:val="20"/>
                <w:szCs w:val="20"/>
              </w:rPr>
              <w:t>0,34</w:t>
            </w:r>
          </w:p>
        </w:tc>
        <w:tc>
          <w:tcPr>
            <w:tcW w:w="422" w:type="pct"/>
            <w:tcBorders>
              <w:top w:val="single" w:sz="4" w:space="0" w:color="auto"/>
              <w:left w:val="single" w:sz="4" w:space="0" w:color="auto"/>
              <w:bottom w:val="single" w:sz="4" w:space="0" w:color="auto"/>
              <w:right w:val="single" w:sz="4" w:space="0" w:color="auto"/>
            </w:tcBorders>
            <w:vAlign w:val="center"/>
          </w:tcPr>
          <w:p w14:paraId="13A43069" w14:textId="77777777" w:rsidR="00995297" w:rsidRPr="00D53A02" w:rsidRDefault="00995297" w:rsidP="002647FA">
            <w:pPr>
              <w:spacing w:line="240" w:lineRule="auto"/>
              <w:jc w:val="center"/>
              <w:rPr>
                <w:rFonts w:ascii="Times New Roman" w:hAnsi="Times New Roman"/>
                <w:sz w:val="20"/>
                <w:szCs w:val="20"/>
                <w:lang w:eastAsia="ru-RU"/>
              </w:rPr>
            </w:pPr>
            <w:r w:rsidRPr="00D53A02">
              <w:rPr>
                <w:rFonts w:ascii="Times New Roman" w:hAnsi="Times New Roman"/>
                <w:sz w:val="20"/>
                <w:szCs w:val="20"/>
                <w:lang w:eastAsia="ru-RU"/>
              </w:rPr>
              <w:t>0,34</w:t>
            </w:r>
          </w:p>
        </w:tc>
        <w:tc>
          <w:tcPr>
            <w:tcW w:w="422" w:type="pct"/>
            <w:tcBorders>
              <w:top w:val="single" w:sz="4" w:space="0" w:color="auto"/>
              <w:left w:val="single" w:sz="4" w:space="0" w:color="auto"/>
              <w:bottom w:val="single" w:sz="4" w:space="0" w:color="auto"/>
              <w:right w:val="single" w:sz="4" w:space="0" w:color="auto"/>
            </w:tcBorders>
            <w:vAlign w:val="center"/>
          </w:tcPr>
          <w:p w14:paraId="1CE1EFA8" w14:textId="7224F8C8" w:rsidR="00995297" w:rsidRPr="00083EA2" w:rsidRDefault="0005343D" w:rsidP="002647FA">
            <w:pPr>
              <w:jc w:val="center"/>
              <w:rPr>
                <w:rFonts w:ascii="Times New Roman" w:hAnsi="Times New Roman"/>
                <w:sz w:val="20"/>
                <w:szCs w:val="20"/>
                <w:lang w:eastAsia="ru-RU"/>
              </w:rPr>
            </w:pPr>
            <w:r w:rsidRPr="00083EA2">
              <w:rPr>
                <w:rFonts w:ascii="Times New Roman" w:hAnsi="Times New Roman"/>
                <w:sz w:val="20"/>
                <w:szCs w:val="20"/>
                <w:lang w:eastAsia="ru-RU"/>
              </w:rPr>
              <w:t>0,26</w:t>
            </w:r>
          </w:p>
        </w:tc>
      </w:tr>
    </w:tbl>
    <w:p w14:paraId="66C30850" w14:textId="77777777" w:rsidR="00612D03" w:rsidRPr="00D53A02" w:rsidRDefault="00612D03" w:rsidP="00F92988">
      <w:pPr>
        <w:spacing w:line="240" w:lineRule="auto"/>
        <w:ind w:firstLine="709"/>
        <w:jc w:val="both"/>
        <w:rPr>
          <w:rFonts w:ascii="Times New Roman" w:hAnsi="Times New Roman"/>
          <w:sz w:val="24"/>
          <w:szCs w:val="24"/>
        </w:rPr>
      </w:pPr>
    </w:p>
    <w:p w14:paraId="6322DD19" w14:textId="77777777" w:rsidR="00612D03" w:rsidRPr="00D53A02" w:rsidRDefault="00612D03" w:rsidP="00F92988">
      <w:pPr>
        <w:spacing w:line="240" w:lineRule="auto"/>
        <w:jc w:val="right"/>
        <w:rPr>
          <w:rFonts w:ascii="Times New Roman" w:hAnsi="Times New Roman"/>
          <w:b/>
          <w:sz w:val="20"/>
          <w:szCs w:val="20"/>
        </w:rPr>
      </w:pPr>
      <w:r w:rsidRPr="00D53A02">
        <w:rPr>
          <w:rFonts w:ascii="Times New Roman" w:hAnsi="Times New Roman"/>
          <w:b/>
          <w:sz w:val="20"/>
          <w:szCs w:val="20"/>
        </w:rPr>
        <w:t>Котельная с.Семеново, ул. Школьная, д. 2</w:t>
      </w:r>
      <w:r w:rsidR="002647FA" w:rsidRPr="00D53A02">
        <w:rPr>
          <w:rFonts w:ascii="Times New Roman" w:hAnsi="Times New Roman"/>
          <w:b/>
          <w:sz w:val="20"/>
          <w:szCs w:val="20"/>
        </w:rPr>
        <w:t xml:space="preserve"> </w:t>
      </w:r>
      <w:r w:rsidRPr="00D53A02">
        <w:rPr>
          <w:rFonts w:ascii="Times New Roman" w:hAnsi="Times New Roman"/>
          <w:b/>
          <w:sz w:val="20"/>
          <w:szCs w:val="20"/>
        </w:rPr>
        <w:t>Таблица 18.2</w:t>
      </w:r>
      <w:r w:rsidR="00052D65" w:rsidRPr="00D53A02">
        <w:rPr>
          <w:rFonts w:ascii="Times New Roman" w:hAnsi="Times New Roman"/>
          <w:b/>
          <w:sz w:val="20"/>
          <w:szCs w:val="20"/>
        </w:rPr>
        <w:t>6</w:t>
      </w: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5687"/>
        <w:gridCol w:w="836"/>
        <w:gridCol w:w="836"/>
        <w:gridCol w:w="832"/>
        <w:gridCol w:w="832"/>
        <w:gridCol w:w="832"/>
      </w:tblGrid>
      <w:tr w:rsidR="00995297" w:rsidRPr="00D53A02" w14:paraId="50E3373C" w14:textId="77777777" w:rsidTr="005A7698">
        <w:tc>
          <w:tcPr>
            <w:tcW w:w="2885" w:type="pct"/>
            <w:tcBorders>
              <w:top w:val="single" w:sz="4" w:space="0" w:color="auto"/>
              <w:bottom w:val="single" w:sz="4" w:space="0" w:color="auto"/>
              <w:right w:val="single" w:sz="4" w:space="0" w:color="auto"/>
            </w:tcBorders>
            <w:vAlign w:val="center"/>
          </w:tcPr>
          <w:p w14:paraId="4B88E179"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Наименование показателя</w:t>
            </w:r>
          </w:p>
        </w:tc>
        <w:tc>
          <w:tcPr>
            <w:tcW w:w="424" w:type="pct"/>
            <w:tcBorders>
              <w:top w:val="single" w:sz="4" w:space="0" w:color="auto"/>
              <w:left w:val="single" w:sz="4" w:space="0" w:color="auto"/>
              <w:bottom w:val="single" w:sz="4" w:space="0" w:color="auto"/>
              <w:right w:val="single" w:sz="4" w:space="0" w:color="auto"/>
            </w:tcBorders>
            <w:vAlign w:val="center"/>
          </w:tcPr>
          <w:p w14:paraId="5D3EAD2E" w14:textId="77777777" w:rsidR="00995297" w:rsidRPr="00D53A02" w:rsidRDefault="00995297" w:rsidP="00995297">
            <w:pPr>
              <w:pStyle w:val="af4"/>
              <w:jc w:val="center"/>
              <w:rPr>
                <w:rFonts w:ascii="Times New Roman" w:hAnsi="Times New Roman" w:cs="Times New Roman"/>
                <w:sz w:val="20"/>
                <w:szCs w:val="20"/>
              </w:rPr>
            </w:pPr>
            <w:r>
              <w:rPr>
                <w:rFonts w:ascii="Times New Roman" w:hAnsi="Times New Roman" w:cs="Times New Roman"/>
                <w:sz w:val="20"/>
                <w:szCs w:val="20"/>
              </w:rPr>
              <w:t>2021</w:t>
            </w:r>
          </w:p>
        </w:tc>
        <w:tc>
          <w:tcPr>
            <w:tcW w:w="424" w:type="pct"/>
            <w:tcBorders>
              <w:top w:val="single" w:sz="4" w:space="0" w:color="auto"/>
              <w:left w:val="single" w:sz="4" w:space="0" w:color="auto"/>
              <w:bottom w:val="single" w:sz="4" w:space="0" w:color="auto"/>
              <w:right w:val="single" w:sz="4" w:space="0" w:color="auto"/>
            </w:tcBorders>
            <w:vAlign w:val="center"/>
          </w:tcPr>
          <w:p w14:paraId="4886AFD4" w14:textId="77777777" w:rsidR="00995297" w:rsidRPr="00D53A02" w:rsidRDefault="00995297" w:rsidP="00995297">
            <w:pPr>
              <w:pStyle w:val="af4"/>
              <w:jc w:val="center"/>
              <w:rPr>
                <w:rFonts w:ascii="Times New Roman" w:hAnsi="Times New Roman" w:cs="Times New Roman"/>
                <w:sz w:val="20"/>
                <w:szCs w:val="20"/>
              </w:rPr>
            </w:pPr>
            <w:r>
              <w:rPr>
                <w:rFonts w:ascii="Times New Roman" w:hAnsi="Times New Roman" w:cs="Times New Roman"/>
                <w:sz w:val="20"/>
                <w:szCs w:val="20"/>
              </w:rPr>
              <w:t>2022</w:t>
            </w:r>
          </w:p>
        </w:tc>
        <w:tc>
          <w:tcPr>
            <w:tcW w:w="422" w:type="pct"/>
            <w:tcBorders>
              <w:top w:val="single" w:sz="4" w:space="0" w:color="auto"/>
              <w:left w:val="single" w:sz="4" w:space="0" w:color="auto"/>
              <w:bottom w:val="single" w:sz="4" w:space="0" w:color="auto"/>
              <w:right w:val="single" w:sz="4" w:space="0" w:color="auto"/>
            </w:tcBorders>
            <w:vAlign w:val="center"/>
          </w:tcPr>
          <w:p w14:paraId="721423FD" w14:textId="77777777" w:rsidR="00995297" w:rsidRPr="00D53A02" w:rsidRDefault="00995297" w:rsidP="00995297">
            <w:pPr>
              <w:pStyle w:val="af4"/>
              <w:jc w:val="center"/>
              <w:rPr>
                <w:rFonts w:ascii="Times New Roman" w:hAnsi="Times New Roman" w:cs="Times New Roman"/>
                <w:sz w:val="20"/>
                <w:szCs w:val="20"/>
              </w:rPr>
            </w:pPr>
            <w:r>
              <w:rPr>
                <w:rFonts w:ascii="Times New Roman" w:hAnsi="Times New Roman" w:cs="Times New Roman"/>
                <w:sz w:val="20"/>
                <w:szCs w:val="20"/>
              </w:rPr>
              <w:t>2023</w:t>
            </w:r>
          </w:p>
        </w:tc>
        <w:tc>
          <w:tcPr>
            <w:tcW w:w="422" w:type="pct"/>
            <w:tcBorders>
              <w:top w:val="single" w:sz="4" w:space="0" w:color="auto"/>
              <w:left w:val="single" w:sz="4" w:space="0" w:color="auto"/>
              <w:bottom w:val="single" w:sz="4" w:space="0" w:color="auto"/>
              <w:right w:val="single" w:sz="4" w:space="0" w:color="auto"/>
            </w:tcBorders>
            <w:vAlign w:val="center"/>
          </w:tcPr>
          <w:p w14:paraId="09B5A829" w14:textId="77777777" w:rsidR="00995297" w:rsidRPr="00D53A02" w:rsidRDefault="00995297" w:rsidP="00995297">
            <w:pPr>
              <w:pStyle w:val="af4"/>
              <w:jc w:val="center"/>
              <w:rPr>
                <w:rFonts w:ascii="Times New Roman" w:hAnsi="Times New Roman" w:cs="Times New Roman"/>
                <w:sz w:val="20"/>
                <w:szCs w:val="20"/>
              </w:rPr>
            </w:pPr>
            <w:r>
              <w:rPr>
                <w:rFonts w:ascii="Times New Roman" w:hAnsi="Times New Roman" w:cs="Times New Roman"/>
                <w:sz w:val="20"/>
                <w:szCs w:val="20"/>
              </w:rPr>
              <w:t>2024</w:t>
            </w:r>
          </w:p>
        </w:tc>
        <w:tc>
          <w:tcPr>
            <w:tcW w:w="422" w:type="pct"/>
            <w:tcBorders>
              <w:top w:val="single" w:sz="4" w:space="0" w:color="auto"/>
              <w:left w:val="single" w:sz="4" w:space="0" w:color="auto"/>
              <w:bottom w:val="single" w:sz="4" w:space="0" w:color="auto"/>
              <w:right w:val="single" w:sz="4" w:space="0" w:color="auto"/>
            </w:tcBorders>
            <w:vAlign w:val="center"/>
          </w:tcPr>
          <w:p w14:paraId="1900DB21" w14:textId="77777777" w:rsidR="00995297" w:rsidRPr="00D53A02" w:rsidRDefault="00995297" w:rsidP="00995297">
            <w:pPr>
              <w:pStyle w:val="af4"/>
              <w:jc w:val="center"/>
              <w:rPr>
                <w:rFonts w:ascii="Times New Roman" w:hAnsi="Times New Roman" w:cs="Times New Roman"/>
                <w:sz w:val="20"/>
                <w:szCs w:val="20"/>
              </w:rPr>
            </w:pPr>
            <w:r>
              <w:rPr>
                <w:rFonts w:ascii="Times New Roman" w:hAnsi="Times New Roman" w:cs="Times New Roman"/>
                <w:sz w:val="20"/>
                <w:szCs w:val="20"/>
              </w:rPr>
              <w:t>2025</w:t>
            </w:r>
          </w:p>
        </w:tc>
      </w:tr>
      <w:tr w:rsidR="00995297" w:rsidRPr="00D53A02" w14:paraId="40D4829A" w14:textId="77777777" w:rsidTr="005B16D4">
        <w:tc>
          <w:tcPr>
            <w:tcW w:w="2885" w:type="pct"/>
            <w:tcBorders>
              <w:top w:val="single" w:sz="4" w:space="0" w:color="auto"/>
              <w:bottom w:val="single" w:sz="4" w:space="0" w:color="auto"/>
              <w:right w:val="single" w:sz="4" w:space="0" w:color="auto"/>
            </w:tcBorders>
            <w:vAlign w:val="center"/>
          </w:tcPr>
          <w:p w14:paraId="37CAE61E"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Установленная тепловая мощность, в том числе:</w:t>
            </w:r>
          </w:p>
        </w:tc>
        <w:tc>
          <w:tcPr>
            <w:tcW w:w="424" w:type="pct"/>
            <w:tcBorders>
              <w:top w:val="single" w:sz="4" w:space="0" w:color="auto"/>
              <w:left w:val="single" w:sz="4" w:space="0" w:color="auto"/>
              <w:bottom w:val="single" w:sz="4" w:space="0" w:color="auto"/>
              <w:right w:val="single" w:sz="4" w:space="0" w:color="auto"/>
            </w:tcBorders>
            <w:vAlign w:val="center"/>
          </w:tcPr>
          <w:p w14:paraId="7DEAE742" w14:textId="77777777" w:rsidR="00995297" w:rsidRPr="00D53A02" w:rsidRDefault="00995297" w:rsidP="002408A3">
            <w:pPr>
              <w:pStyle w:val="af4"/>
              <w:jc w:val="center"/>
              <w:rPr>
                <w:rFonts w:ascii="Times New Roman" w:hAnsi="Times New Roman" w:cs="Times New Roman"/>
                <w:sz w:val="20"/>
                <w:szCs w:val="20"/>
              </w:rPr>
            </w:pPr>
            <w:r w:rsidRPr="00D53A02">
              <w:rPr>
                <w:rFonts w:ascii="Times New Roman" w:hAnsi="Times New Roman" w:cs="Times New Roman"/>
                <w:sz w:val="20"/>
                <w:szCs w:val="20"/>
              </w:rPr>
              <w:t>0,34</w:t>
            </w:r>
          </w:p>
        </w:tc>
        <w:tc>
          <w:tcPr>
            <w:tcW w:w="424" w:type="pct"/>
            <w:tcBorders>
              <w:top w:val="single" w:sz="4" w:space="0" w:color="auto"/>
              <w:left w:val="single" w:sz="4" w:space="0" w:color="auto"/>
              <w:bottom w:val="single" w:sz="4" w:space="0" w:color="auto"/>
              <w:right w:val="single" w:sz="4" w:space="0" w:color="auto"/>
            </w:tcBorders>
            <w:vAlign w:val="center"/>
          </w:tcPr>
          <w:p w14:paraId="37B6D16D" w14:textId="77777777" w:rsidR="00995297" w:rsidRPr="00D53A02" w:rsidRDefault="00995297" w:rsidP="002408A3">
            <w:pPr>
              <w:pStyle w:val="af4"/>
              <w:jc w:val="center"/>
              <w:rPr>
                <w:rFonts w:ascii="Times New Roman" w:hAnsi="Times New Roman" w:cs="Times New Roman"/>
                <w:sz w:val="20"/>
                <w:szCs w:val="20"/>
              </w:rPr>
            </w:pPr>
            <w:r w:rsidRPr="00D53A02">
              <w:rPr>
                <w:rFonts w:ascii="Times New Roman" w:hAnsi="Times New Roman" w:cs="Times New Roman"/>
                <w:sz w:val="20"/>
                <w:szCs w:val="20"/>
              </w:rPr>
              <w:t>0,34</w:t>
            </w:r>
          </w:p>
        </w:tc>
        <w:tc>
          <w:tcPr>
            <w:tcW w:w="422" w:type="pct"/>
            <w:tcBorders>
              <w:top w:val="single" w:sz="4" w:space="0" w:color="auto"/>
              <w:left w:val="single" w:sz="4" w:space="0" w:color="auto"/>
              <w:bottom w:val="single" w:sz="4" w:space="0" w:color="auto"/>
              <w:right w:val="single" w:sz="4" w:space="0" w:color="auto"/>
            </w:tcBorders>
            <w:vAlign w:val="center"/>
          </w:tcPr>
          <w:p w14:paraId="7B8D2593" w14:textId="77777777" w:rsidR="00995297" w:rsidRPr="00D53A02" w:rsidRDefault="00995297" w:rsidP="002408A3">
            <w:pPr>
              <w:pStyle w:val="af4"/>
              <w:jc w:val="center"/>
              <w:rPr>
                <w:rFonts w:ascii="Times New Roman" w:hAnsi="Times New Roman" w:cs="Times New Roman"/>
                <w:sz w:val="20"/>
                <w:szCs w:val="20"/>
              </w:rPr>
            </w:pPr>
            <w:r w:rsidRPr="00D53A02">
              <w:rPr>
                <w:rFonts w:ascii="Times New Roman" w:hAnsi="Times New Roman" w:cs="Times New Roman"/>
                <w:sz w:val="20"/>
                <w:szCs w:val="20"/>
              </w:rPr>
              <w:t>0,34</w:t>
            </w:r>
          </w:p>
        </w:tc>
        <w:tc>
          <w:tcPr>
            <w:tcW w:w="422" w:type="pct"/>
            <w:tcBorders>
              <w:top w:val="single" w:sz="4" w:space="0" w:color="auto"/>
              <w:left w:val="single" w:sz="4" w:space="0" w:color="auto"/>
              <w:bottom w:val="single" w:sz="4" w:space="0" w:color="auto"/>
              <w:right w:val="single" w:sz="4" w:space="0" w:color="auto"/>
            </w:tcBorders>
            <w:vAlign w:val="center"/>
          </w:tcPr>
          <w:p w14:paraId="70E77694" w14:textId="77777777" w:rsidR="00995297" w:rsidRPr="00D53A02" w:rsidRDefault="00995297" w:rsidP="002408A3">
            <w:pPr>
              <w:pStyle w:val="af4"/>
              <w:jc w:val="center"/>
              <w:rPr>
                <w:rFonts w:ascii="Times New Roman" w:hAnsi="Times New Roman" w:cs="Times New Roman"/>
                <w:sz w:val="20"/>
                <w:szCs w:val="20"/>
              </w:rPr>
            </w:pPr>
            <w:r w:rsidRPr="00D53A02">
              <w:rPr>
                <w:rFonts w:ascii="Times New Roman" w:hAnsi="Times New Roman" w:cs="Times New Roman"/>
                <w:sz w:val="20"/>
                <w:szCs w:val="20"/>
              </w:rPr>
              <w:t>0,34</w:t>
            </w:r>
          </w:p>
        </w:tc>
        <w:tc>
          <w:tcPr>
            <w:tcW w:w="422" w:type="pct"/>
            <w:tcBorders>
              <w:top w:val="single" w:sz="4" w:space="0" w:color="auto"/>
              <w:left w:val="single" w:sz="4" w:space="0" w:color="auto"/>
              <w:bottom w:val="single" w:sz="4" w:space="0" w:color="auto"/>
              <w:right w:val="single" w:sz="4" w:space="0" w:color="auto"/>
            </w:tcBorders>
            <w:vAlign w:val="center"/>
          </w:tcPr>
          <w:p w14:paraId="7ABD0778" w14:textId="77777777" w:rsidR="00995297" w:rsidRPr="00D53A02" w:rsidRDefault="00995297" w:rsidP="002408A3">
            <w:pPr>
              <w:pStyle w:val="af4"/>
              <w:jc w:val="center"/>
              <w:rPr>
                <w:rFonts w:ascii="Times New Roman" w:hAnsi="Times New Roman" w:cs="Times New Roman"/>
                <w:sz w:val="20"/>
                <w:szCs w:val="20"/>
              </w:rPr>
            </w:pPr>
            <w:r w:rsidRPr="00D53A02">
              <w:rPr>
                <w:rFonts w:ascii="Times New Roman" w:hAnsi="Times New Roman" w:cs="Times New Roman"/>
                <w:sz w:val="20"/>
                <w:szCs w:val="20"/>
              </w:rPr>
              <w:t>0,34</w:t>
            </w:r>
          </w:p>
        </w:tc>
      </w:tr>
      <w:tr w:rsidR="00995297" w:rsidRPr="00D53A02" w14:paraId="62A1FC78" w14:textId="77777777" w:rsidTr="005B16D4">
        <w:tc>
          <w:tcPr>
            <w:tcW w:w="2885" w:type="pct"/>
            <w:tcBorders>
              <w:top w:val="single" w:sz="4" w:space="0" w:color="auto"/>
              <w:bottom w:val="single" w:sz="4" w:space="0" w:color="auto"/>
              <w:right w:val="single" w:sz="4" w:space="0" w:color="auto"/>
            </w:tcBorders>
            <w:vAlign w:val="center"/>
          </w:tcPr>
          <w:p w14:paraId="33A31919"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Располагаемая тепловая мощность котельной</w:t>
            </w:r>
          </w:p>
        </w:tc>
        <w:tc>
          <w:tcPr>
            <w:tcW w:w="424" w:type="pct"/>
            <w:tcBorders>
              <w:top w:val="single" w:sz="4" w:space="0" w:color="auto"/>
              <w:left w:val="single" w:sz="4" w:space="0" w:color="auto"/>
              <w:bottom w:val="single" w:sz="4" w:space="0" w:color="auto"/>
              <w:right w:val="single" w:sz="4" w:space="0" w:color="auto"/>
            </w:tcBorders>
            <w:vAlign w:val="center"/>
          </w:tcPr>
          <w:p w14:paraId="1306B50B" w14:textId="77777777" w:rsidR="00995297" w:rsidRPr="00D53A02" w:rsidRDefault="00995297" w:rsidP="002408A3">
            <w:pPr>
              <w:pStyle w:val="af4"/>
              <w:jc w:val="center"/>
              <w:rPr>
                <w:rFonts w:ascii="Times New Roman" w:hAnsi="Times New Roman" w:cs="Times New Roman"/>
                <w:sz w:val="20"/>
                <w:szCs w:val="20"/>
              </w:rPr>
            </w:pPr>
            <w:r w:rsidRPr="00D53A02">
              <w:rPr>
                <w:rFonts w:ascii="Times New Roman" w:hAnsi="Times New Roman" w:cs="Times New Roman"/>
                <w:sz w:val="20"/>
                <w:szCs w:val="20"/>
              </w:rPr>
              <w:t>0,34</w:t>
            </w:r>
          </w:p>
        </w:tc>
        <w:tc>
          <w:tcPr>
            <w:tcW w:w="424" w:type="pct"/>
            <w:tcBorders>
              <w:top w:val="single" w:sz="4" w:space="0" w:color="auto"/>
              <w:left w:val="single" w:sz="4" w:space="0" w:color="auto"/>
              <w:bottom w:val="single" w:sz="4" w:space="0" w:color="auto"/>
              <w:right w:val="single" w:sz="4" w:space="0" w:color="auto"/>
            </w:tcBorders>
            <w:vAlign w:val="center"/>
          </w:tcPr>
          <w:p w14:paraId="035C1C20" w14:textId="77777777" w:rsidR="00995297" w:rsidRPr="00D53A02" w:rsidRDefault="00995297" w:rsidP="002408A3">
            <w:pPr>
              <w:pStyle w:val="af4"/>
              <w:jc w:val="center"/>
              <w:rPr>
                <w:rFonts w:ascii="Times New Roman" w:hAnsi="Times New Roman" w:cs="Times New Roman"/>
                <w:sz w:val="20"/>
                <w:szCs w:val="20"/>
              </w:rPr>
            </w:pPr>
            <w:r w:rsidRPr="00D53A02">
              <w:rPr>
                <w:rFonts w:ascii="Times New Roman" w:hAnsi="Times New Roman" w:cs="Times New Roman"/>
                <w:sz w:val="20"/>
                <w:szCs w:val="20"/>
              </w:rPr>
              <w:t>0,34</w:t>
            </w:r>
          </w:p>
        </w:tc>
        <w:tc>
          <w:tcPr>
            <w:tcW w:w="422" w:type="pct"/>
            <w:tcBorders>
              <w:top w:val="single" w:sz="4" w:space="0" w:color="auto"/>
              <w:left w:val="single" w:sz="4" w:space="0" w:color="auto"/>
              <w:bottom w:val="single" w:sz="4" w:space="0" w:color="auto"/>
              <w:right w:val="single" w:sz="4" w:space="0" w:color="auto"/>
            </w:tcBorders>
            <w:vAlign w:val="center"/>
          </w:tcPr>
          <w:p w14:paraId="7FAFA2C8" w14:textId="77777777" w:rsidR="00995297" w:rsidRPr="00D53A02" w:rsidRDefault="00995297" w:rsidP="002408A3">
            <w:pPr>
              <w:pStyle w:val="af4"/>
              <w:jc w:val="center"/>
              <w:rPr>
                <w:rFonts w:ascii="Times New Roman" w:hAnsi="Times New Roman" w:cs="Times New Roman"/>
                <w:sz w:val="20"/>
                <w:szCs w:val="20"/>
              </w:rPr>
            </w:pPr>
            <w:r w:rsidRPr="00D53A02">
              <w:rPr>
                <w:rFonts w:ascii="Times New Roman" w:hAnsi="Times New Roman" w:cs="Times New Roman"/>
                <w:sz w:val="20"/>
                <w:szCs w:val="20"/>
              </w:rPr>
              <w:t>0,34</w:t>
            </w:r>
          </w:p>
        </w:tc>
        <w:tc>
          <w:tcPr>
            <w:tcW w:w="422" w:type="pct"/>
            <w:tcBorders>
              <w:top w:val="single" w:sz="4" w:space="0" w:color="auto"/>
              <w:left w:val="single" w:sz="4" w:space="0" w:color="auto"/>
              <w:bottom w:val="single" w:sz="4" w:space="0" w:color="auto"/>
              <w:right w:val="single" w:sz="4" w:space="0" w:color="auto"/>
            </w:tcBorders>
            <w:vAlign w:val="center"/>
          </w:tcPr>
          <w:p w14:paraId="1004C47A" w14:textId="77777777" w:rsidR="00995297" w:rsidRPr="00D53A02" w:rsidRDefault="00995297" w:rsidP="002408A3">
            <w:pPr>
              <w:pStyle w:val="af4"/>
              <w:jc w:val="center"/>
              <w:rPr>
                <w:rFonts w:ascii="Times New Roman" w:hAnsi="Times New Roman" w:cs="Times New Roman"/>
                <w:sz w:val="20"/>
                <w:szCs w:val="20"/>
              </w:rPr>
            </w:pPr>
            <w:r w:rsidRPr="00D53A02">
              <w:rPr>
                <w:rFonts w:ascii="Times New Roman" w:hAnsi="Times New Roman" w:cs="Times New Roman"/>
                <w:sz w:val="20"/>
                <w:szCs w:val="20"/>
              </w:rPr>
              <w:t>0,34</w:t>
            </w:r>
          </w:p>
        </w:tc>
        <w:tc>
          <w:tcPr>
            <w:tcW w:w="422" w:type="pct"/>
            <w:tcBorders>
              <w:top w:val="single" w:sz="4" w:space="0" w:color="auto"/>
              <w:left w:val="single" w:sz="4" w:space="0" w:color="auto"/>
              <w:bottom w:val="single" w:sz="4" w:space="0" w:color="auto"/>
              <w:right w:val="single" w:sz="4" w:space="0" w:color="auto"/>
            </w:tcBorders>
            <w:vAlign w:val="center"/>
          </w:tcPr>
          <w:p w14:paraId="21F22C80" w14:textId="77777777" w:rsidR="00995297" w:rsidRPr="00D53A02" w:rsidRDefault="00995297" w:rsidP="002408A3">
            <w:pPr>
              <w:pStyle w:val="af4"/>
              <w:jc w:val="center"/>
              <w:rPr>
                <w:rFonts w:ascii="Times New Roman" w:hAnsi="Times New Roman" w:cs="Times New Roman"/>
                <w:sz w:val="20"/>
                <w:szCs w:val="20"/>
              </w:rPr>
            </w:pPr>
            <w:r w:rsidRPr="00D53A02">
              <w:rPr>
                <w:rFonts w:ascii="Times New Roman" w:hAnsi="Times New Roman" w:cs="Times New Roman"/>
                <w:sz w:val="20"/>
                <w:szCs w:val="20"/>
              </w:rPr>
              <w:t>0,34</w:t>
            </w:r>
          </w:p>
        </w:tc>
      </w:tr>
      <w:tr w:rsidR="00995297" w:rsidRPr="00D53A02" w14:paraId="41A6547D" w14:textId="77777777" w:rsidTr="005B16D4">
        <w:tc>
          <w:tcPr>
            <w:tcW w:w="2885" w:type="pct"/>
            <w:tcBorders>
              <w:top w:val="single" w:sz="4" w:space="0" w:color="auto"/>
              <w:bottom w:val="single" w:sz="4" w:space="0" w:color="auto"/>
              <w:right w:val="single" w:sz="4" w:space="0" w:color="auto"/>
            </w:tcBorders>
            <w:vAlign w:val="center"/>
          </w:tcPr>
          <w:p w14:paraId="7B5F7CDA"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Затраты тепла на собственные нужды котельных в горячей воде</w:t>
            </w:r>
          </w:p>
        </w:tc>
        <w:tc>
          <w:tcPr>
            <w:tcW w:w="424" w:type="pct"/>
            <w:tcBorders>
              <w:top w:val="single" w:sz="4" w:space="0" w:color="auto"/>
              <w:left w:val="single" w:sz="4" w:space="0" w:color="auto"/>
              <w:bottom w:val="single" w:sz="4" w:space="0" w:color="auto"/>
              <w:right w:val="single" w:sz="4" w:space="0" w:color="auto"/>
            </w:tcBorders>
            <w:vAlign w:val="center"/>
          </w:tcPr>
          <w:p w14:paraId="1945C1AA" w14:textId="77777777" w:rsidR="00995297" w:rsidRPr="00D53A02" w:rsidRDefault="00995297" w:rsidP="002408A3">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4" w:type="pct"/>
            <w:tcBorders>
              <w:top w:val="single" w:sz="4" w:space="0" w:color="auto"/>
              <w:left w:val="single" w:sz="4" w:space="0" w:color="auto"/>
              <w:bottom w:val="single" w:sz="4" w:space="0" w:color="auto"/>
              <w:right w:val="single" w:sz="4" w:space="0" w:color="auto"/>
            </w:tcBorders>
            <w:vAlign w:val="center"/>
          </w:tcPr>
          <w:p w14:paraId="24236403" w14:textId="77777777" w:rsidR="00995297" w:rsidRPr="00D53A02" w:rsidRDefault="00995297" w:rsidP="002408A3">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7CC084FA" w14:textId="77777777" w:rsidR="00995297" w:rsidRPr="00D53A02" w:rsidRDefault="00995297" w:rsidP="002408A3">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00BA6C60" w14:textId="77777777" w:rsidR="00995297" w:rsidRPr="00D53A02" w:rsidRDefault="00995297" w:rsidP="002408A3">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0ADC549A" w14:textId="77777777" w:rsidR="00995297" w:rsidRPr="00D53A02" w:rsidRDefault="00995297" w:rsidP="002408A3">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r>
      <w:tr w:rsidR="00995297" w:rsidRPr="00D53A02" w14:paraId="7B6AA5FE" w14:textId="77777777" w:rsidTr="005B16D4">
        <w:tc>
          <w:tcPr>
            <w:tcW w:w="2885" w:type="pct"/>
            <w:tcBorders>
              <w:top w:val="single" w:sz="4" w:space="0" w:color="auto"/>
              <w:bottom w:val="single" w:sz="4" w:space="0" w:color="auto"/>
              <w:right w:val="single" w:sz="4" w:space="0" w:color="auto"/>
            </w:tcBorders>
            <w:vAlign w:val="center"/>
          </w:tcPr>
          <w:p w14:paraId="25041BC3"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Потери в тепловых сетях в горячей воде</w:t>
            </w:r>
          </w:p>
        </w:tc>
        <w:tc>
          <w:tcPr>
            <w:tcW w:w="424" w:type="pct"/>
            <w:tcBorders>
              <w:top w:val="single" w:sz="4" w:space="0" w:color="auto"/>
              <w:left w:val="single" w:sz="4" w:space="0" w:color="auto"/>
              <w:bottom w:val="single" w:sz="4" w:space="0" w:color="auto"/>
              <w:right w:val="single" w:sz="4" w:space="0" w:color="auto"/>
            </w:tcBorders>
            <w:vAlign w:val="center"/>
          </w:tcPr>
          <w:p w14:paraId="29A9C9A1" w14:textId="77777777" w:rsidR="00995297" w:rsidRPr="00D53A02" w:rsidRDefault="00995297" w:rsidP="002408A3">
            <w:pPr>
              <w:pStyle w:val="af4"/>
              <w:jc w:val="center"/>
              <w:rPr>
                <w:rFonts w:ascii="Times New Roman" w:hAnsi="Times New Roman" w:cs="Times New Roman"/>
                <w:sz w:val="20"/>
                <w:szCs w:val="20"/>
              </w:rPr>
            </w:pPr>
            <w:r w:rsidRPr="00D53A02">
              <w:rPr>
                <w:rFonts w:ascii="Times New Roman" w:hAnsi="Times New Roman" w:cs="Times New Roman"/>
                <w:sz w:val="20"/>
                <w:szCs w:val="20"/>
              </w:rPr>
              <w:t>30,3</w:t>
            </w:r>
          </w:p>
        </w:tc>
        <w:tc>
          <w:tcPr>
            <w:tcW w:w="424" w:type="pct"/>
            <w:tcBorders>
              <w:top w:val="single" w:sz="4" w:space="0" w:color="auto"/>
              <w:left w:val="single" w:sz="4" w:space="0" w:color="auto"/>
              <w:bottom w:val="single" w:sz="4" w:space="0" w:color="auto"/>
              <w:right w:val="single" w:sz="4" w:space="0" w:color="auto"/>
            </w:tcBorders>
            <w:vAlign w:val="center"/>
          </w:tcPr>
          <w:p w14:paraId="71A8EB65" w14:textId="77777777" w:rsidR="00995297" w:rsidRPr="00D53A02" w:rsidRDefault="00995297" w:rsidP="002408A3">
            <w:pPr>
              <w:pStyle w:val="af4"/>
              <w:jc w:val="center"/>
              <w:rPr>
                <w:rFonts w:ascii="Times New Roman" w:hAnsi="Times New Roman" w:cs="Times New Roman"/>
                <w:sz w:val="20"/>
                <w:szCs w:val="20"/>
              </w:rPr>
            </w:pPr>
            <w:r w:rsidRPr="00D53A02">
              <w:rPr>
                <w:rFonts w:ascii="Times New Roman" w:hAnsi="Times New Roman" w:cs="Times New Roman"/>
                <w:sz w:val="20"/>
                <w:szCs w:val="20"/>
              </w:rPr>
              <w:t>30,3</w:t>
            </w:r>
          </w:p>
        </w:tc>
        <w:tc>
          <w:tcPr>
            <w:tcW w:w="422" w:type="pct"/>
            <w:tcBorders>
              <w:top w:val="single" w:sz="4" w:space="0" w:color="auto"/>
              <w:left w:val="single" w:sz="4" w:space="0" w:color="auto"/>
              <w:bottom w:val="single" w:sz="4" w:space="0" w:color="auto"/>
              <w:right w:val="single" w:sz="4" w:space="0" w:color="auto"/>
            </w:tcBorders>
            <w:vAlign w:val="center"/>
          </w:tcPr>
          <w:p w14:paraId="785B6D96" w14:textId="77777777" w:rsidR="00995297" w:rsidRPr="00D53A02" w:rsidRDefault="00995297" w:rsidP="002408A3">
            <w:pPr>
              <w:pStyle w:val="af4"/>
              <w:jc w:val="center"/>
              <w:rPr>
                <w:rFonts w:ascii="Times New Roman" w:hAnsi="Times New Roman" w:cs="Times New Roman"/>
                <w:sz w:val="20"/>
                <w:szCs w:val="20"/>
              </w:rPr>
            </w:pPr>
            <w:r w:rsidRPr="00D53A02">
              <w:rPr>
                <w:rFonts w:ascii="Times New Roman" w:hAnsi="Times New Roman" w:cs="Times New Roman"/>
                <w:sz w:val="20"/>
                <w:szCs w:val="20"/>
              </w:rPr>
              <w:t>30,3</w:t>
            </w:r>
          </w:p>
        </w:tc>
        <w:tc>
          <w:tcPr>
            <w:tcW w:w="422" w:type="pct"/>
            <w:tcBorders>
              <w:top w:val="single" w:sz="4" w:space="0" w:color="auto"/>
              <w:left w:val="single" w:sz="4" w:space="0" w:color="auto"/>
              <w:bottom w:val="single" w:sz="4" w:space="0" w:color="auto"/>
              <w:right w:val="single" w:sz="4" w:space="0" w:color="auto"/>
            </w:tcBorders>
            <w:vAlign w:val="center"/>
          </w:tcPr>
          <w:p w14:paraId="668802E9" w14:textId="77777777" w:rsidR="00995297" w:rsidRPr="00D53A02" w:rsidRDefault="00995297" w:rsidP="002408A3">
            <w:pPr>
              <w:pStyle w:val="af4"/>
              <w:jc w:val="center"/>
              <w:rPr>
                <w:rFonts w:ascii="Times New Roman" w:hAnsi="Times New Roman" w:cs="Times New Roman"/>
                <w:sz w:val="20"/>
                <w:szCs w:val="20"/>
              </w:rPr>
            </w:pPr>
            <w:r w:rsidRPr="00D53A02">
              <w:rPr>
                <w:rFonts w:ascii="Times New Roman" w:hAnsi="Times New Roman" w:cs="Times New Roman"/>
                <w:sz w:val="20"/>
                <w:szCs w:val="20"/>
              </w:rPr>
              <w:t>27,5</w:t>
            </w:r>
          </w:p>
        </w:tc>
        <w:tc>
          <w:tcPr>
            <w:tcW w:w="422" w:type="pct"/>
            <w:tcBorders>
              <w:top w:val="single" w:sz="4" w:space="0" w:color="auto"/>
              <w:left w:val="single" w:sz="4" w:space="0" w:color="auto"/>
              <w:bottom w:val="single" w:sz="4" w:space="0" w:color="auto"/>
              <w:right w:val="single" w:sz="4" w:space="0" w:color="auto"/>
            </w:tcBorders>
            <w:vAlign w:val="center"/>
          </w:tcPr>
          <w:p w14:paraId="0AE48262" w14:textId="77777777" w:rsidR="00995297" w:rsidRPr="00D53A02" w:rsidRDefault="00995297" w:rsidP="002408A3">
            <w:pPr>
              <w:pStyle w:val="af4"/>
              <w:jc w:val="center"/>
              <w:rPr>
                <w:rFonts w:ascii="Times New Roman" w:hAnsi="Times New Roman" w:cs="Times New Roman"/>
                <w:sz w:val="20"/>
                <w:szCs w:val="20"/>
              </w:rPr>
            </w:pPr>
            <w:r w:rsidRPr="00D53A02">
              <w:rPr>
                <w:rFonts w:ascii="Times New Roman" w:hAnsi="Times New Roman" w:cs="Times New Roman"/>
                <w:sz w:val="20"/>
                <w:szCs w:val="20"/>
              </w:rPr>
              <w:t>27</w:t>
            </w:r>
          </w:p>
        </w:tc>
      </w:tr>
      <w:tr w:rsidR="00995297" w:rsidRPr="00D53A02" w14:paraId="391E4AD8" w14:textId="77777777" w:rsidTr="005B16D4">
        <w:tc>
          <w:tcPr>
            <w:tcW w:w="2885" w:type="pct"/>
            <w:tcBorders>
              <w:top w:val="single" w:sz="4" w:space="0" w:color="auto"/>
              <w:bottom w:val="single" w:sz="4" w:space="0" w:color="auto"/>
              <w:right w:val="single" w:sz="4" w:space="0" w:color="auto"/>
            </w:tcBorders>
            <w:vAlign w:val="center"/>
          </w:tcPr>
          <w:p w14:paraId="456EEA8C"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Расчетная нагрузка на хозяйственные нужды</w:t>
            </w:r>
          </w:p>
        </w:tc>
        <w:tc>
          <w:tcPr>
            <w:tcW w:w="424" w:type="pct"/>
            <w:tcBorders>
              <w:top w:val="single" w:sz="4" w:space="0" w:color="auto"/>
              <w:left w:val="single" w:sz="4" w:space="0" w:color="auto"/>
              <w:bottom w:val="single" w:sz="4" w:space="0" w:color="auto"/>
              <w:right w:val="single" w:sz="4" w:space="0" w:color="auto"/>
            </w:tcBorders>
            <w:vAlign w:val="center"/>
          </w:tcPr>
          <w:p w14:paraId="4B28DEA4" w14:textId="77777777" w:rsidR="00995297" w:rsidRPr="00D53A02" w:rsidRDefault="00995297" w:rsidP="002408A3">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4" w:type="pct"/>
            <w:tcBorders>
              <w:top w:val="single" w:sz="4" w:space="0" w:color="auto"/>
              <w:left w:val="single" w:sz="4" w:space="0" w:color="auto"/>
              <w:bottom w:val="single" w:sz="4" w:space="0" w:color="auto"/>
              <w:right w:val="single" w:sz="4" w:space="0" w:color="auto"/>
            </w:tcBorders>
            <w:vAlign w:val="center"/>
          </w:tcPr>
          <w:p w14:paraId="79F214FD" w14:textId="77777777" w:rsidR="00995297" w:rsidRPr="00D53A02" w:rsidRDefault="00995297" w:rsidP="002408A3">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571C1ED3" w14:textId="77777777" w:rsidR="00995297" w:rsidRPr="00D53A02" w:rsidRDefault="00995297" w:rsidP="002408A3">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6CD77AA9" w14:textId="77777777" w:rsidR="00995297" w:rsidRPr="00D53A02" w:rsidRDefault="00995297" w:rsidP="002408A3">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2189A8D2" w14:textId="77777777" w:rsidR="00995297" w:rsidRPr="00D53A02" w:rsidRDefault="00995297" w:rsidP="002408A3">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r>
      <w:tr w:rsidR="00995297" w:rsidRPr="00D53A02" w14:paraId="703FF4DF" w14:textId="77777777" w:rsidTr="005B16D4">
        <w:tc>
          <w:tcPr>
            <w:tcW w:w="2885" w:type="pct"/>
            <w:tcBorders>
              <w:top w:val="single" w:sz="4" w:space="0" w:color="auto"/>
              <w:bottom w:val="single" w:sz="4" w:space="0" w:color="auto"/>
              <w:right w:val="single" w:sz="4" w:space="0" w:color="auto"/>
            </w:tcBorders>
            <w:vAlign w:val="center"/>
          </w:tcPr>
          <w:p w14:paraId="5A2A100B"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Присоединенная договорная тепловая нагрузка в горячей воде</w:t>
            </w:r>
          </w:p>
        </w:tc>
        <w:tc>
          <w:tcPr>
            <w:tcW w:w="424" w:type="pct"/>
            <w:tcBorders>
              <w:top w:val="single" w:sz="4" w:space="0" w:color="auto"/>
              <w:left w:val="single" w:sz="4" w:space="0" w:color="auto"/>
              <w:bottom w:val="single" w:sz="4" w:space="0" w:color="auto"/>
              <w:right w:val="single" w:sz="4" w:space="0" w:color="auto"/>
            </w:tcBorders>
            <w:vAlign w:val="center"/>
          </w:tcPr>
          <w:p w14:paraId="1AB64C17" w14:textId="77777777" w:rsidR="00995297" w:rsidRPr="00D53A02" w:rsidRDefault="00995297" w:rsidP="002408A3">
            <w:pPr>
              <w:pStyle w:val="af4"/>
              <w:jc w:val="center"/>
              <w:rPr>
                <w:rFonts w:ascii="Times New Roman" w:hAnsi="Times New Roman" w:cs="Times New Roman"/>
                <w:sz w:val="20"/>
                <w:szCs w:val="20"/>
              </w:rPr>
            </w:pPr>
            <w:r w:rsidRPr="00D53A02">
              <w:rPr>
                <w:rFonts w:ascii="Times New Roman" w:hAnsi="Times New Roman" w:cs="Times New Roman"/>
                <w:sz w:val="20"/>
                <w:szCs w:val="20"/>
              </w:rPr>
              <w:t>0,045</w:t>
            </w:r>
          </w:p>
        </w:tc>
        <w:tc>
          <w:tcPr>
            <w:tcW w:w="424" w:type="pct"/>
            <w:tcBorders>
              <w:top w:val="single" w:sz="4" w:space="0" w:color="auto"/>
              <w:left w:val="single" w:sz="4" w:space="0" w:color="auto"/>
              <w:bottom w:val="single" w:sz="4" w:space="0" w:color="auto"/>
              <w:right w:val="single" w:sz="4" w:space="0" w:color="auto"/>
            </w:tcBorders>
            <w:vAlign w:val="center"/>
          </w:tcPr>
          <w:p w14:paraId="5E91DCE1" w14:textId="77777777" w:rsidR="00995297" w:rsidRPr="00D53A02" w:rsidRDefault="00995297" w:rsidP="002408A3">
            <w:pPr>
              <w:pStyle w:val="af4"/>
              <w:jc w:val="center"/>
              <w:rPr>
                <w:rFonts w:ascii="Times New Roman" w:hAnsi="Times New Roman" w:cs="Times New Roman"/>
                <w:sz w:val="20"/>
                <w:szCs w:val="20"/>
              </w:rPr>
            </w:pPr>
            <w:r w:rsidRPr="00D53A02">
              <w:rPr>
                <w:rFonts w:ascii="Times New Roman" w:hAnsi="Times New Roman" w:cs="Times New Roman"/>
                <w:sz w:val="20"/>
                <w:szCs w:val="20"/>
              </w:rPr>
              <w:t>0,045</w:t>
            </w:r>
          </w:p>
        </w:tc>
        <w:tc>
          <w:tcPr>
            <w:tcW w:w="422" w:type="pct"/>
            <w:tcBorders>
              <w:top w:val="single" w:sz="4" w:space="0" w:color="auto"/>
              <w:left w:val="single" w:sz="4" w:space="0" w:color="auto"/>
              <w:bottom w:val="single" w:sz="4" w:space="0" w:color="auto"/>
              <w:right w:val="single" w:sz="4" w:space="0" w:color="auto"/>
            </w:tcBorders>
            <w:vAlign w:val="center"/>
          </w:tcPr>
          <w:p w14:paraId="1CD38B5E" w14:textId="77777777" w:rsidR="00995297" w:rsidRPr="00D53A02" w:rsidRDefault="00995297" w:rsidP="002408A3">
            <w:pPr>
              <w:pStyle w:val="af4"/>
              <w:jc w:val="center"/>
              <w:rPr>
                <w:rFonts w:ascii="Times New Roman" w:hAnsi="Times New Roman" w:cs="Times New Roman"/>
                <w:sz w:val="20"/>
                <w:szCs w:val="20"/>
              </w:rPr>
            </w:pPr>
            <w:r w:rsidRPr="00D53A02">
              <w:rPr>
                <w:rFonts w:ascii="Times New Roman" w:hAnsi="Times New Roman" w:cs="Times New Roman"/>
                <w:sz w:val="20"/>
                <w:szCs w:val="20"/>
              </w:rPr>
              <w:t>0,045</w:t>
            </w:r>
          </w:p>
        </w:tc>
        <w:tc>
          <w:tcPr>
            <w:tcW w:w="422" w:type="pct"/>
            <w:tcBorders>
              <w:top w:val="single" w:sz="4" w:space="0" w:color="auto"/>
              <w:left w:val="single" w:sz="4" w:space="0" w:color="auto"/>
              <w:bottom w:val="single" w:sz="4" w:space="0" w:color="auto"/>
              <w:right w:val="single" w:sz="4" w:space="0" w:color="auto"/>
            </w:tcBorders>
            <w:vAlign w:val="center"/>
          </w:tcPr>
          <w:p w14:paraId="7A9650A3" w14:textId="77777777" w:rsidR="00995297" w:rsidRPr="00D53A02" w:rsidRDefault="00995297" w:rsidP="002408A3">
            <w:pPr>
              <w:pStyle w:val="af4"/>
              <w:jc w:val="center"/>
              <w:rPr>
                <w:rFonts w:ascii="Times New Roman" w:hAnsi="Times New Roman" w:cs="Times New Roman"/>
                <w:sz w:val="20"/>
                <w:szCs w:val="20"/>
              </w:rPr>
            </w:pPr>
            <w:r w:rsidRPr="00D53A02">
              <w:rPr>
                <w:rFonts w:ascii="Times New Roman" w:hAnsi="Times New Roman" w:cs="Times New Roman"/>
                <w:sz w:val="20"/>
                <w:szCs w:val="20"/>
              </w:rPr>
              <w:t>0,045</w:t>
            </w:r>
          </w:p>
        </w:tc>
        <w:tc>
          <w:tcPr>
            <w:tcW w:w="422" w:type="pct"/>
            <w:tcBorders>
              <w:top w:val="single" w:sz="4" w:space="0" w:color="auto"/>
              <w:left w:val="single" w:sz="4" w:space="0" w:color="auto"/>
              <w:bottom w:val="single" w:sz="4" w:space="0" w:color="auto"/>
              <w:right w:val="single" w:sz="4" w:space="0" w:color="auto"/>
            </w:tcBorders>
            <w:vAlign w:val="center"/>
          </w:tcPr>
          <w:p w14:paraId="73A085F5" w14:textId="77777777" w:rsidR="00995297" w:rsidRPr="00D53A02" w:rsidRDefault="00995297" w:rsidP="002408A3">
            <w:pPr>
              <w:pStyle w:val="af4"/>
              <w:jc w:val="center"/>
              <w:rPr>
                <w:rFonts w:ascii="Times New Roman" w:hAnsi="Times New Roman" w:cs="Times New Roman"/>
                <w:sz w:val="20"/>
                <w:szCs w:val="20"/>
              </w:rPr>
            </w:pPr>
            <w:r w:rsidRPr="00D53A02">
              <w:rPr>
                <w:rFonts w:ascii="Times New Roman" w:hAnsi="Times New Roman" w:cs="Times New Roman"/>
                <w:sz w:val="20"/>
                <w:szCs w:val="20"/>
              </w:rPr>
              <w:t>0,045</w:t>
            </w:r>
          </w:p>
        </w:tc>
      </w:tr>
      <w:tr w:rsidR="00995297" w:rsidRPr="00D53A02" w14:paraId="06E7F1A8" w14:textId="77777777" w:rsidTr="005B16D4">
        <w:tc>
          <w:tcPr>
            <w:tcW w:w="2885" w:type="pct"/>
            <w:tcBorders>
              <w:top w:val="single" w:sz="4" w:space="0" w:color="auto"/>
              <w:bottom w:val="single" w:sz="4" w:space="0" w:color="auto"/>
              <w:right w:val="single" w:sz="4" w:space="0" w:color="auto"/>
            </w:tcBorders>
            <w:vAlign w:val="center"/>
          </w:tcPr>
          <w:p w14:paraId="60A20C5D"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Присоединенная расчетная тепловая нагрузка в горячей воде (на коллекторах станции), в том числе:</w:t>
            </w:r>
          </w:p>
        </w:tc>
        <w:tc>
          <w:tcPr>
            <w:tcW w:w="424" w:type="pct"/>
            <w:tcBorders>
              <w:top w:val="single" w:sz="4" w:space="0" w:color="auto"/>
              <w:left w:val="single" w:sz="4" w:space="0" w:color="auto"/>
              <w:bottom w:val="single" w:sz="4" w:space="0" w:color="auto"/>
              <w:right w:val="single" w:sz="4" w:space="0" w:color="auto"/>
            </w:tcBorders>
            <w:vAlign w:val="center"/>
          </w:tcPr>
          <w:p w14:paraId="43C147A4" w14:textId="77777777" w:rsidR="00995297" w:rsidRPr="00D53A02" w:rsidRDefault="00995297" w:rsidP="002408A3">
            <w:pPr>
              <w:pStyle w:val="af4"/>
              <w:jc w:val="center"/>
              <w:rPr>
                <w:rFonts w:ascii="Times New Roman" w:hAnsi="Times New Roman" w:cs="Times New Roman"/>
                <w:sz w:val="20"/>
                <w:szCs w:val="20"/>
              </w:rPr>
            </w:pPr>
            <w:r w:rsidRPr="00D53A02">
              <w:rPr>
                <w:rFonts w:ascii="Times New Roman" w:hAnsi="Times New Roman" w:cs="Times New Roman"/>
                <w:sz w:val="20"/>
                <w:szCs w:val="20"/>
              </w:rPr>
              <w:t>0,05</w:t>
            </w:r>
          </w:p>
        </w:tc>
        <w:tc>
          <w:tcPr>
            <w:tcW w:w="424" w:type="pct"/>
            <w:tcBorders>
              <w:top w:val="single" w:sz="4" w:space="0" w:color="auto"/>
              <w:left w:val="single" w:sz="4" w:space="0" w:color="auto"/>
              <w:bottom w:val="single" w:sz="4" w:space="0" w:color="auto"/>
              <w:right w:val="single" w:sz="4" w:space="0" w:color="auto"/>
            </w:tcBorders>
            <w:vAlign w:val="center"/>
          </w:tcPr>
          <w:p w14:paraId="68E64215" w14:textId="77777777" w:rsidR="00995297" w:rsidRPr="00D53A02" w:rsidRDefault="00995297" w:rsidP="002408A3">
            <w:pPr>
              <w:pStyle w:val="af4"/>
              <w:jc w:val="center"/>
              <w:rPr>
                <w:rFonts w:ascii="Times New Roman" w:hAnsi="Times New Roman" w:cs="Times New Roman"/>
                <w:sz w:val="20"/>
                <w:szCs w:val="20"/>
              </w:rPr>
            </w:pPr>
            <w:r w:rsidRPr="00D53A02">
              <w:rPr>
                <w:rFonts w:ascii="Times New Roman" w:hAnsi="Times New Roman" w:cs="Times New Roman"/>
                <w:sz w:val="20"/>
                <w:szCs w:val="20"/>
              </w:rPr>
              <w:t>0,05</w:t>
            </w:r>
          </w:p>
        </w:tc>
        <w:tc>
          <w:tcPr>
            <w:tcW w:w="422" w:type="pct"/>
            <w:tcBorders>
              <w:top w:val="single" w:sz="4" w:space="0" w:color="auto"/>
              <w:left w:val="single" w:sz="4" w:space="0" w:color="auto"/>
              <w:bottom w:val="single" w:sz="4" w:space="0" w:color="auto"/>
              <w:right w:val="single" w:sz="4" w:space="0" w:color="auto"/>
            </w:tcBorders>
            <w:vAlign w:val="center"/>
          </w:tcPr>
          <w:p w14:paraId="648201DC" w14:textId="77777777" w:rsidR="00995297" w:rsidRPr="00D53A02" w:rsidRDefault="00995297" w:rsidP="002408A3">
            <w:pPr>
              <w:pStyle w:val="af4"/>
              <w:jc w:val="center"/>
              <w:rPr>
                <w:rFonts w:ascii="Times New Roman" w:hAnsi="Times New Roman" w:cs="Times New Roman"/>
                <w:sz w:val="20"/>
                <w:szCs w:val="20"/>
              </w:rPr>
            </w:pPr>
            <w:r w:rsidRPr="00D53A02">
              <w:rPr>
                <w:rFonts w:ascii="Times New Roman" w:hAnsi="Times New Roman" w:cs="Times New Roman"/>
                <w:sz w:val="20"/>
                <w:szCs w:val="20"/>
              </w:rPr>
              <w:t>0,05</w:t>
            </w:r>
          </w:p>
        </w:tc>
        <w:tc>
          <w:tcPr>
            <w:tcW w:w="422" w:type="pct"/>
            <w:tcBorders>
              <w:top w:val="single" w:sz="4" w:space="0" w:color="auto"/>
              <w:left w:val="single" w:sz="4" w:space="0" w:color="auto"/>
              <w:bottom w:val="single" w:sz="4" w:space="0" w:color="auto"/>
              <w:right w:val="single" w:sz="4" w:space="0" w:color="auto"/>
            </w:tcBorders>
            <w:vAlign w:val="center"/>
          </w:tcPr>
          <w:p w14:paraId="6A8E33C7" w14:textId="77777777" w:rsidR="00995297" w:rsidRPr="00D53A02" w:rsidRDefault="00995297" w:rsidP="002408A3">
            <w:pPr>
              <w:pStyle w:val="af4"/>
              <w:jc w:val="center"/>
              <w:rPr>
                <w:rFonts w:ascii="Times New Roman" w:hAnsi="Times New Roman" w:cs="Times New Roman"/>
                <w:sz w:val="20"/>
                <w:szCs w:val="20"/>
              </w:rPr>
            </w:pPr>
            <w:r w:rsidRPr="00D53A02">
              <w:rPr>
                <w:rFonts w:ascii="Times New Roman" w:hAnsi="Times New Roman" w:cs="Times New Roman"/>
                <w:sz w:val="20"/>
                <w:szCs w:val="20"/>
              </w:rPr>
              <w:t>0,05</w:t>
            </w:r>
          </w:p>
        </w:tc>
        <w:tc>
          <w:tcPr>
            <w:tcW w:w="422" w:type="pct"/>
            <w:tcBorders>
              <w:top w:val="single" w:sz="4" w:space="0" w:color="auto"/>
              <w:left w:val="single" w:sz="4" w:space="0" w:color="auto"/>
              <w:bottom w:val="single" w:sz="4" w:space="0" w:color="auto"/>
              <w:right w:val="single" w:sz="4" w:space="0" w:color="auto"/>
            </w:tcBorders>
            <w:vAlign w:val="center"/>
          </w:tcPr>
          <w:p w14:paraId="6C6557D8" w14:textId="77777777" w:rsidR="00995297" w:rsidRPr="00D53A02" w:rsidRDefault="00995297" w:rsidP="002408A3">
            <w:pPr>
              <w:pStyle w:val="af4"/>
              <w:jc w:val="center"/>
              <w:rPr>
                <w:rFonts w:ascii="Times New Roman" w:hAnsi="Times New Roman" w:cs="Times New Roman"/>
                <w:sz w:val="20"/>
                <w:szCs w:val="20"/>
              </w:rPr>
            </w:pPr>
            <w:r w:rsidRPr="00D53A02">
              <w:rPr>
                <w:rFonts w:ascii="Times New Roman" w:hAnsi="Times New Roman" w:cs="Times New Roman"/>
                <w:sz w:val="20"/>
                <w:szCs w:val="20"/>
              </w:rPr>
              <w:t>0,05</w:t>
            </w:r>
          </w:p>
        </w:tc>
      </w:tr>
      <w:tr w:rsidR="00995297" w:rsidRPr="00D53A02" w14:paraId="0379559E" w14:textId="77777777" w:rsidTr="005B16D4">
        <w:tc>
          <w:tcPr>
            <w:tcW w:w="2885" w:type="pct"/>
            <w:tcBorders>
              <w:top w:val="single" w:sz="4" w:space="0" w:color="auto"/>
              <w:bottom w:val="single" w:sz="4" w:space="0" w:color="auto"/>
              <w:right w:val="single" w:sz="4" w:space="0" w:color="auto"/>
            </w:tcBorders>
            <w:vAlign w:val="center"/>
          </w:tcPr>
          <w:p w14:paraId="0B2E7AFF"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отопление</w:t>
            </w:r>
          </w:p>
        </w:tc>
        <w:tc>
          <w:tcPr>
            <w:tcW w:w="424" w:type="pct"/>
            <w:tcBorders>
              <w:top w:val="single" w:sz="4" w:space="0" w:color="auto"/>
              <w:left w:val="single" w:sz="4" w:space="0" w:color="auto"/>
              <w:bottom w:val="single" w:sz="4" w:space="0" w:color="auto"/>
              <w:right w:val="single" w:sz="4" w:space="0" w:color="auto"/>
            </w:tcBorders>
            <w:vAlign w:val="center"/>
          </w:tcPr>
          <w:p w14:paraId="11314E9F" w14:textId="77777777" w:rsidR="00995297" w:rsidRPr="00D53A02" w:rsidRDefault="00995297" w:rsidP="002408A3">
            <w:pPr>
              <w:pStyle w:val="af4"/>
              <w:jc w:val="center"/>
              <w:rPr>
                <w:rFonts w:ascii="Times New Roman" w:hAnsi="Times New Roman" w:cs="Times New Roman"/>
                <w:sz w:val="20"/>
                <w:szCs w:val="20"/>
              </w:rPr>
            </w:pPr>
            <w:r w:rsidRPr="00D53A02">
              <w:rPr>
                <w:rFonts w:ascii="Times New Roman" w:hAnsi="Times New Roman" w:cs="Times New Roman"/>
                <w:sz w:val="20"/>
                <w:szCs w:val="20"/>
              </w:rPr>
              <w:t>0,05</w:t>
            </w:r>
          </w:p>
        </w:tc>
        <w:tc>
          <w:tcPr>
            <w:tcW w:w="424" w:type="pct"/>
            <w:tcBorders>
              <w:top w:val="single" w:sz="4" w:space="0" w:color="auto"/>
              <w:left w:val="single" w:sz="4" w:space="0" w:color="auto"/>
              <w:bottom w:val="single" w:sz="4" w:space="0" w:color="auto"/>
              <w:right w:val="single" w:sz="4" w:space="0" w:color="auto"/>
            </w:tcBorders>
            <w:vAlign w:val="center"/>
          </w:tcPr>
          <w:p w14:paraId="2BA1F644" w14:textId="77777777" w:rsidR="00995297" w:rsidRPr="00D53A02" w:rsidRDefault="00995297" w:rsidP="002408A3">
            <w:pPr>
              <w:pStyle w:val="af4"/>
              <w:jc w:val="center"/>
              <w:rPr>
                <w:rFonts w:ascii="Times New Roman" w:hAnsi="Times New Roman" w:cs="Times New Roman"/>
                <w:sz w:val="20"/>
                <w:szCs w:val="20"/>
              </w:rPr>
            </w:pPr>
            <w:r w:rsidRPr="00D53A02">
              <w:rPr>
                <w:rFonts w:ascii="Times New Roman" w:hAnsi="Times New Roman" w:cs="Times New Roman"/>
                <w:sz w:val="20"/>
                <w:szCs w:val="20"/>
              </w:rPr>
              <w:t>0,05</w:t>
            </w:r>
          </w:p>
        </w:tc>
        <w:tc>
          <w:tcPr>
            <w:tcW w:w="422" w:type="pct"/>
            <w:tcBorders>
              <w:top w:val="single" w:sz="4" w:space="0" w:color="auto"/>
              <w:left w:val="single" w:sz="4" w:space="0" w:color="auto"/>
              <w:bottom w:val="single" w:sz="4" w:space="0" w:color="auto"/>
              <w:right w:val="single" w:sz="4" w:space="0" w:color="auto"/>
            </w:tcBorders>
            <w:vAlign w:val="center"/>
          </w:tcPr>
          <w:p w14:paraId="7F7153A2" w14:textId="77777777" w:rsidR="00995297" w:rsidRPr="00D53A02" w:rsidRDefault="00995297" w:rsidP="002408A3">
            <w:pPr>
              <w:pStyle w:val="af4"/>
              <w:jc w:val="center"/>
              <w:rPr>
                <w:rFonts w:ascii="Times New Roman" w:hAnsi="Times New Roman" w:cs="Times New Roman"/>
                <w:sz w:val="20"/>
                <w:szCs w:val="20"/>
              </w:rPr>
            </w:pPr>
            <w:r w:rsidRPr="00D53A02">
              <w:rPr>
                <w:rFonts w:ascii="Times New Roman" w:hAnsi="Times New Roman" w:cs="Times New Roman"/>
                <w:sz w:val="20"/>
                <w:szCs w:val="20"/>
              </w:rPr>
              <w:t>0,05</w:t>
            </w:r>
          </w:p>
        </w:tc>
        <w:tc>
          <w:tcPr>
            <w:tcW w:w="422" w:type="pct"/>
            <w:tcBorders>
              <w:top w:val="single" w:sz="4" w:space="0" w:color="auto"/>
              <w:left w:val="single" w:sz="4" w:space="0" w:color="auto"/>
              <w:bottom w:val="single" w:sz="4" w:space="0" w:color="auto"/>
              <w:right w:val="single" w:sz="4" w:space="0" w:color="auto"/>
            </w:tcBorders>
            <w:vAlign w:val="center"/>
          </w:tcPr>
          <w:p w14:paraId="39A27240" w14:textId="77777777" w:rsidR="00995297" w:rsidRPr="00D53A02" w:rsidRDefault="00995297" w:rsidP="002408A3">
            <w:pPr>
              <w:pStyle w:val="af4"/>
              <w:jc w:val="center"/>
              <w:rPr>
                <w:rFonts w:ascii="Times New Roman" w:hAnsi="Times New Roman" w:cs="Times New Roman"/>
                <w:sz w:val="20"/>
                <w:szCs w:val="20"/>
              </w:rPr>
            </w:pPr>
            <w:r w:rsidRPr="00D53A02">
              <w:rPr>
                <w:rFonts w:ascii="Times New Roman" w:hAnsi="Times New Roman" w:cs="Times New Roman"/>
                <w:sz w:val="20"/>
                <w:szCs w:val="20"/>
              </w:rPr>
              <w:t>0,05</w:t>
            </w:r>
          </w:p>
        </w:tc>
        <w:tc>
          <w:tcPr>
            <w:tcW w:w="422" w:type="pct"/>
            <w:tcBorders>
              <w:top w:val="single" w:sz="4" w:space="0" w:color="auto"/>
              <w:left w:val="single" w:sz="4" w:space="0" w:color="auto"/>
              <w:bottom w:val="single" w:sz="4" w:space="0" w:color="auto"/>
              <w:right w:val="single" w:sz="4" w:space="0" w:color="auto"/>
            </w:tcBorders>
            <w:vAlign w:val="center"/>
          </w:tcPr>
          <w:p w14:paraId="2805D998" w14:textId="77777777" w:rsidR="00995297" w:rsidRPr="00D53A02" w:rsidRDefault="00995297" w:rsidP="002408A3">
            <w:pPr>
              <w:pStyle w:val="af4"/>
              <w:jc w:val="center"/>
              <w:rPr>
                <w:rFonts w:ascii="Times New Roman" w:hAnsi="Times New Roman" w:cs="Times New Roman"/>
                <w:sz w:val="20"/>
                <w:szCs w:val="20"/>
              </w:rPr>
            </w:pPr>
            <w:r w:rsidRPr="00D53A02">
              <w:rPr>
                <w:rFonts w:ascii="Times New Roman" w:hAnsi="Times New Roman" w:cs="Times New Roman"/>
                <w:sz w:val="20"/>
                <w:szCs w:val="20"/>
              </w:rPr>
              <w:t>0,05</w:t>
            </w:r>
          </w:p>
        </w:tc>
      </w:tr>
      <w:tr w:rsidR="00995297" w:rsidRPr="00D53A02" w14:paraId="175201EF" w14:textId="77777777" w:rsidTr="005B16D4">
        <w:tc>
          <w:tcPr>
            <w:tcW w:w="2885" w:type="pct"/>
            <w:tcBorders>
              <w:top w:val="single" w:sz="4" w:space="0" w:color="auto"/>
              <w:bottom w:val="single" w:sz="4" w:space="0" w:color="auto"/>
              <w:right w:val="single" w:sz="4" w:space="0" w:color="auto"/>
            </w:tcBorders>
            <w:vAlign w:val="center"/>
          </w:tcPr>
          <w:p w14:paraId="60D6471E"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вентиляция</w:t>
            </w:r>
          </w:p>
        </w:tc>
        <w:tc>
          <w:tcPr>
            <w:tcW w:w="424" w:type="pct"/>
            <w:tcBorders>
              <w:top w:val="single" w:sz="4" w:space="0" w:color="auto"/>
              <w:left w:val="single" w:sz="4" w:space="0" w:color="auto"/>
              <w:bottom w:val="single" w:sz="4" w:space="0" w:color="auto"/>
              <w:right w:val="single" w:sz="4" w:space="0" w:color="auto"/>
            </w:tcBorders>
            <w:vAlign w:val="center"/>
          </w:tcPr>
          <w:p w14:paraId="177336FF" w14:textId="77777777" w:rsidR="00995297" w:rsidRPr="00D53A02" w:rsidRDefault="00995297" w:rsidP="002408A3">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4" w:type="pct"/>
            <w:tcBorders>
              <w:top w:val="single" w:sz="4" w:space="0" w:color="auto"/>
              <w:left w:val="single" w:sz="4" w:space="0" w:color="auto"/>
              <w:bottom w:val="single" w:sz="4" w:space="0" w:color="auto"/>
              <w:right w:val="single" w:sz="4" w:space="0" w:color="auto"/>
            </w:tcBorders>
            <w:vAlign w:val="center"/>
          </w:tcPr>
          <w:p w14:paraId="3A119A19" w14:textId="77777777" w:rsidR="00995297" w:rsidRPr="00D53A02" w:rsidRDefault="00995297" w:rsidP="002408A3">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5051732B" w14:textId="77777777" w:rsidR="00995297" w:rsidRPr="00D53A02" w:rsidRDefault="00995297" w:rsidP="002408A3">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5FBC1A67" w14:textId="77777777" w:rsidR="00995297" w:rsidRPr="00D53A02" w:rsidRDefault="00995297" w:rsidP="002408A3">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4E4DBCD4" w14:textId="77777777" w:rsidR="00995297" w:rsidRPr="00D53A02" w:rsidRDefault="00995297" w:rsidP="002408A3">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r>
      <w:tr w:rsidR="00995297" w:rsidRPr="00D53A02" w14:paraId="5A7E12C3" w14:textId="77777777" w:rsidTr="005B16D4">
        <w:tc>
          <w:tcPr>
            <w:tcW w:w="2885" w:type="pct"/>
            <w:tcBorders>
              <w:top w:val="single" w:sz="4" w:space="0" w:color="auto"/>
              <w:bottom w:val="single" w:sz="4" w:space="0" w:color="auto"/>
              <w:right w:val="single" w:sz="4" w:space="0" w:color="auto"/>
            </w:tcBorders>
            <w:vAlign w:val="center"/>
          </w:tcPr>
          <w:p w14:paraId="4020FD66"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горячее водоснабжение</w:t>
            </w:r>
          </w:p>
        </w:tc>
        <w:tc>
          <w:tcPr>
            <w:tcW w:w="424" w:type="pct"/>
            <w:tcBorders>
              <w:top w:val="single" w:sz="4" w:space="0" w:color="auto"/>
              <w:left w:val="single" w:sz="4" w:space="0" w:color="auto"/>
              <w:bottom w:val="single" w:sz="4" w:space="0" w:color="auto"/>
              <w:right w:val="single" w:sz="4" w:space="0" w:color="auto"/>
            </w:tcBorders>
            <w:vAlign w:val="center"/>
          </w:tcPr>
          <w:p w14:paraId="4CA60826" w14:textId="77777777" w:rsidR="00995297" w:rsidRPr="00D53A02" w:rsidRDefault="00995297" w:rsidP="002408A3">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4" w:type="pct"/>
            <w:tcBorders>
              <w:top w:val="single" w:sz="4" w:space="0" w:color="auto"/>
              <w:left w:val="single" w:sz="4" w:space="0" w:color="auto"/>
              <w:bottom w:val="single" w:sz="4" w:space="0" w:color="auto"/>
              <w:right w:val="single" w:sz="4" w:space="0" w:color="auto"/>
            </w:tcBorders>
            <w:vAlign w:val="center"/>
          </w:tcPr>
          <w:p w14:paraId="18936855" w14:textId="77777777" w:rsidR="00995297" w:rsidRPr="00D53A02" w:rsidRDefault="00995297" w:rsidP="002408A3">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6A164624" w14:textId="77777777" w:rsidR="00995297" w:rsidRPr="00D53A02" w:rsidRDefault="00995297" w:rsidP="002408A3">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738DB4EF" w14:textId="77777777" w:rsidR="00995297" w:rsidRPr="00D53A02" w:rsidRDefault="00995297" w:rsidP="002408A3">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1E631735" w14:textId="77777777" w:rsidR="00995297" w:rsidRPr="00D53A02" w:rsidRDefault="00995297" w:rsidP="002408A3">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r>
      <w:tr w:rsidR="00995297" w:rsidRPr="00D53A02" w14:paraId="723E6F36" w14:textId="77777777" w:rsidTr="005B16D4">
        <w:tc>
          <w:tcPr>
            <w:tcW w:w="2885" w:type="pct"/>
            <w:tcBorders>
              <w:top w:val="single" w:sz="4" w:space="0" w:color="auto"/>
              <w:bottom w:val="single" w:sz="4" w:space="0" w:color="auto"/>
              <w:right w:val="single" w:sz="4" w:space="0" w:color="auto"/>
            </w:tcBorders>
            <w:vAlign w:val="center"/>
          </w:tcPr>
          <w:p w14:paraId="31A299C2"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Резерв/дефицит тепловой мощности (по договорной нагрузке)</w:t>
            </w:r>
          </w:p>
        </w:tc>
        <w:tc>
          <w:tcPr>
            <w:tcW w:w="424" w:type="pct"/>
            <w:tcBorders>
              <w:top w:val="single" w:sz="4" w:space="0" w:color="auto"/>
              <w:left w:val="single" w:sz="4" w:space="0" w:color="auto"/>
              <w:bottom w:val="single" w:sz="4" w:space="0" w:color="auto"/>
              <w:right w:val="single" w:sz="4" w:space="0" w:color="auto"/>
            </w:tcBorders>
            <w:vAlign w:val="center"/>
          </w:tcPr>
          <w:p w14:paraId="45F175ED" w14:textId="77777777" w:rsidR="00995297" w:rsidRPr="00D53A02" w:rsidRDefault="00995297" w:rsidP="002408A3">
            <w:pPr>
              <w:pStyle w:val="af4"/>
              <w:jc w:val="center"/>
              <w:rPr>
                <w:rFonts w:ascii="Times New Roman" w:hAnsi="Times New Roman" w:cs="Times New Roman"/>
                <w:sz w:val="20"/>
                <w:szCs w:val="20"/>
              </w:rPr>
            </w:pPr>
            <w:r w:rsidRPr="00D53A02">
              <w:rPr>
                <w:rFonts w:ascii="Times New Roman" w:hAnsi="Times New Roman" w:cs="Times New Roman"/>
                <w:sz w:val="20"/>
                <w:szCs w:val="20"/>
              </w:rPr>
              <w:t>0,295</w:t>
            </w:r>
          </w:p>
        </w:tc>
        <w:tc>
          <w:tcPr>
            <w:tcW w:w="424" w:type="pct"/>
            <w:tcBorders>
              <w:top w:val="single" w:sz="4" w:space="0" w:color="auto"/>
              <w:left w:val="single" w:sz="4" w:space="0" w:color="auto"/>
              <w:bottom w:val="single" w:sz="4" w:space="0" w:color="auto"/>
              <w:right w:val="single" w:sz="4" w:space="0" w:color="auto"/>
            </w:tcBorders>
            <w:vAlign w:val="center"/>
          </w:tcPr>
          <w:p w14:paraId="5B45E5C1" w14:textId="77777777" w:rsidR="00995297" w:rsidRPr="00D53A02" w:rsidRDefault="00995297" w:rsidP="002408A3">
            <w:pPr>
              <w:pStyle w:val="af4"/>
              <w:jc w:val="center"/>
              <w:rPr>
                <w:rFonts w:ascii="Times New Roman" w:hAnsi="Times New Roman" w:cs="Times New Roman"/>
                <w:sz w:val="20"/>
                <w:szCs w:val="20"/>
              </w:rPr>
            </w:pPr>
            <w:r w:rsidRPr="00D53A02">
              <w:rPr>
                <w:rFonts w:ascii="Times New Roman" w:hAnsi="Times New Roman" w:cs="Times New Roman"/>
                <w:sz w:val="20"/>
                <w:szCs w:val="20"/>
              </w:rPr>
              <w:t>0,295</w:t>
            </w:r>
          </w:p>
        </w:tc>
        <w:tc>
          <w:tcPr>
            <w:tcW w:w="422" w:type="pct"/>
            <w:tcBorders>
              <w:top w:val="single" w:sz="4" w:space="0" w:color="auto"/>
              <w:left w:val="single" w:sz="4" w:space="0" w:color="auto"/>
              <w:bottom w:val="single" w:sz="4" w:space="0" w:color="auto"/>
              <w:right w:val="single" w:sz="4" w:space="0" w:color="auto"/>
            </w:tcBorders>
            <w:vAlign w:val="center"/>
          </w:tcPr>
          <w:p w14:paraId="238C0318" w14:textId="77777777" w:rsidR="00995297" w:rsidRPr="00D53A02" w:rsidRDefault="00995297" w:rsidP="002408A3">
            <w:pPr>
              <w:pStyle w:val="af4"/>
              <w:jc w:val="center"/>
              <w:rPr>
                <w:rFonts w:ascii="Times New Roman" w:hAnsi="Times New Roman" w:cs="Times New Roman"/>
                <w:sz w:val="20"/>
                <w:szCs w:val="20"/>
              </w:rPr>
            </w:pPr>
            <w:r w:rsidRPr="00D53A02">
              <w:rPr>
                <w:rFonts w:ascii="Times New Roman" w:hAnsi="Times New Roman" w:cs="Times New Roman"/>
                <w:sz w:val="20"/>
                <w:szCs w:val="20"/>
              </w:rPr>
              <w:t>0,295</w:t>
            </w:r>
          </w:p>
        </w:tc>
        <w:tc>
          <w:tcPr>
            <w:tcW w:w="422" w:type="pct"/>
            <w:tcBorders>
              <w:top w:val="single" w:sz="4" w:space="0" w:color="auto"/>
              <w:left w:val="single" w:sz="4" w:space="0" w:color="auto"/>
              <w:bottom w:val="single" w:sz="4" w:space="0" w:color="auto"/>
              <w:right w:val="single" w:sz="4" w:space="0" w:color="auto"/>
            </w:tcBorders>
            <w:vAlign w:val="center"/>
          </w:tcPr>
          <w:p w14:paraId="4D5F6B5C" w14:textId="77777777" w:rsidR="00995297" w:rsidRPr="00D53A02" w:rsidRDefault="00995297" w:rsidP="002408A3">
            <w:pPr>
              <w:pStyle w:val="af4"/>
              <w:jc w:val="center"/>
              <w:rPr>
                <w:rFonts w:ascii="Times New Roman" w:hAnsi="Times New Roman" w:cs="Times New Roman"/>
                <w:sz w:val="20"/>
                <w:szCs w:val="20"/>
              </w:rPr>
            </w:pPr>
            <w:r w:rsidRPr="00D53A02">
              <w:rPr>
                <w:rFonts w:ascii="Times New Roman" w:hAnsi="Times New Roman" w:cs="Times New Roman"/>
                <w:sz w:val="20"/>
                <w:szCs w:val="20"/>
              </w:rPr>
              <w:t>0,295</w:t>
            </w:r>
          </w:p>
        </w:tc>
        <w:tc>
          <w:tcPr>
            <w:tcW w:w="422" w:type="pct"/>
            <w:tcBorders>
              <w:top w:val="single" w:sz="4" w:space="0" w:color="auto"/>
              <w:left w:val="single" w:sz="4" w:space="0" w:color="auto"/>
              <w:bottom w:val="single" w:sz="4" w:space="0" w:color="auto"/>
              <w:right w:val="single" w:sz="4" w:space="0" w:color="auto"/>
            </w:tcBorders>
            <w:vAlign w:val="center"/>
          </w:tcPr>
          <w:p w14:paraId="60A698BD" w14:textId="77777777" w:rsidR="00995297" w:rsidRPr="00D53A02" w:rsidRDefault="00995297" w:rsidP="002408A3">
            <w:pPr>
              <w:pStyle w:val="af4"/>
              <w:jc w:val="center"/>
              <w:rPr>
                <w:rFonts w:ascii="Times New Roman" w:hAnsi="Times New Roman" w:cs="Times New Roman"/>
                <w:sz w:val="20"/>
                <w:szCs w:val="20"/>
              </w:rPr>
            </w:pPr>
            <w:r w:rsidRPr="00D53A02">
              <w:rPr>
                <w:rFonts w:ascii="Times New Roman" w:hAnsi="Times New Roman" w:cs="Times New Roman"/>
                <w:sz w:val="20"/>
                <w:szCs w:val="20"/>
              </w:rPr>
              <w:t>0,295</w:t>
            </w:r>
          </w:p>
        </w:tc>
      </w:tr>
      <w:tr w:rsidR="00995297" w:rsidRPr="00D53A02" w14:paraId="5E831093" w14:textId="77777777" w:rsidTr="002408A3">
        <w:tc>
          <w:tcPr>
            <w:tcW w:w="2885" w:type="pct"/>
            <w:tcBorders>
              <w:top w:val="single" w:sz="4" w:space="0" w:color="auto"/>
              <w:bottom w:val="single" w:sz="4" w:space="0" w:color="auto"/>
              <w:right w:val="single" w:sz="4" w:space="0" w:color="auto"/>
            </w:tcBorders>
            <w:vAlign w:val="center"/>
          </w:tcPr>
          <w:p w14:paraId="603D61AD"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Резерв/дефицит тепловой мощности (по фактической нагрузке)</w:t>
            </w:r>
          </w:p>
        </w:tc>
        <w:tc>
          <w:tcPr>
            <w:tcW w:w="424" w:type="pct"/>
            <w:tcBorders>
              <w:top w:val="single" w:sz="4" w:space="0" w:color="auto"/>
              <w:left w:val="single" w:sz="4" w:space="0" w:color="auto"/>
              <w:bottom w:val="single" w:sz="4" w:space="0" w:color="auto"/>
              <w:right w:val="single" w:sz="4" w:space="0" w:color="auto"/>
            </w:tcBorders>
            <w:vAlign w:val="center"/>
          </w:tcPr>
          <w:p w14:paraId="2DD91BD1" w14:textId="77777777" w:rsidR="00995297" w:rsidRPr="00D53A02" w:rsidRDefault="00995297" w:rsidP="002408A3">
            <w:pPr>
              <w:pStyle w:val="af4"/>
              <w:jc w:val="center"/>
              <w:rPr>
                <w:rFonts w:ascii="Times New Roman" w:hAnsi="Times New Roman" w:cs="Times New Roman"/>
                <w:sz w:val="20"/>
                <w:szCs w:val="20"/>
              </w:rPr>
            </w:pPr>
            <w:r w:rsidRPr="00D53A02">
              <w:rPr>
                <w:rFonts w:ascii="Times New Roman" w:hAnsi="Times New Roman" w:cs="Times New Roman"/>
                <w:sz w:val="20"/>
                <w:szCs w:val="20"/>
              </w:rPr>
              <w:t>0,29</w:t>
            </w:r>
          </w:p>
        </w:tc>
        <w:tc>
          <w:tcPr>
            <w:tcW w:w="424" w:type="pct"/>
            <w:tcBorders>
              <w:top w:val="single" w:sz="4" w:space="0" w:color="auto"/>
              <w:left w:val="single" w:sz="4" w:space="0" w:color="auto"/>
              <w:bottom w:val="single" w:sz="4" w:space="0" w:color="auto"/>
              <w:right w:val="single" w:sz="4" w:space="0" w:color="auto"/>
            </w:tcBorders>
            <w:vAlign w:val="center"/>
          </w:tcPr>
          <w:p w14:paraId="7D0CDEF7" w14:textId="77777777" w:rsidR="00995297" w:rsidRPr="00D53A02" w:rsidRDefault="00995297" w:rsidP="002408A3">
            <w:pPr>
              <w:pStyle w:val="af4"/>
              <w:jc w:val="center"/>
              <w:rPr>
                <w:rFonts w:ascii="Times New Roman" w:hAnsi="Times New Roman" w:cs="Times New Roman"/>
                <w:sz w:val="20"/>
                <w:szCs w:val="20"/>
              </w:rPr>
            </w:pPr>
            <w:r w:rsidRPr="00D53A02">
              <w:rPr>
                <w:rFonts w:ascii="Times New Roman" w:hAnsi="Times New Roman" w:cs="Times New Roman"/>
                <w:sz w:val="20"/>
                <w:szCs w:val="20"/>
              </w:rPr>
              <w:t>0,29</w:t>
            </w:r>
          </w:p>
        </w:tc>
        <w:tc>
          <w:tcPr>
            <w:tcW w:w="422" w:type="pct"/>
            <w:tcBorders>
              <w:top w:val="single" w:sz="4" w:space="0" w:color="auto"/>
              <w:left w:val="single" w:sz="4" w:space="0" w:color="auto"/>
              <w:bottom w:val="single" w:sz="4" w:space="0" w:color="auto"/>
              <w:right w:val="single" w:sz="4" w:space="0" w:color="auto"/>
            </w:tcBorders>
            <w:vAlign w:val="center"/>
          </w:tcPr>
          <w:p w14:paraId="71D292DA" w14:textId="77777777" w:rsidR="00995297" w:rsidRPr="00D53A02" w:rsidRDefault="00995297" w:rsidP="002408A3">
            <w:pPr>
              <w:pStyle w:val="af4"/>
              <w:jc w:val="center"/>
              <w:rPr>
                <w:rFonts w:ascii="Times New Roman" w:hAnsi="Times New Roman" w:cs="Times New Roman"/>
                <w:sz w:val="20"/>
                <w:szCs w:val="20"/>
              </w:rPr>
            </w:pPr>
            <w:r w:rsidRPr="00D53A02">
              <w:rPr>
                <w:rFonts w:ascii="Times New Roman" w:hAnsi="Times New Roman" w:cs="Times New Roman"/>
                <w:sz w:val="20"/>
                <w:szCs w:val="20"/>
              </w:rPr>
              <w:t>0,29</w:t>
            </w:r>
          </w:p>
        </w:tc>
        <w:tc>
          <w:tcPr>
            <w:tcW w:w="422" w:type="pct"/>
            <w:tcBorders>
              <w:top w:val="single" w:sz="4" w:space="0" w:color="auto"/>
              <w:left w:val="single" w:sz="4" w:space="0" w:color="auto"/>
              <w:bottom w:val="single" w:sz="4" w:space="0" w:color="auto"/>
              <w:right w:val="single" w:sz="4" w:space="0" w:color="auto"/>
            </w:tcBorders>
            <w:vAlign w:val="center"/>
          </w:tcPr>
          <w:p w14:paraId="3658AF67" w14:textId="77777777" w:rsidR="00995297" w:rsidRPr="00D53A02" w:rsidRDefault="00995297" w:rsidP="002408A3">
            <w:pPr>
              <w:pStyle w:val="af4"/>
              <w:jc w:val="center"/>
              <w:rPr>
                <w:rFonts w:ascii="Times New Roman" w:hAnsi="Times New Roman" w:cs="Times New Roman"/>
                <w:sz w:val="20"/>
                <w:szCs w:val="20"/>
              </w:rPr>
            </w:pPr>
            <w:r w:rsidRPr="00D53A02">
              <w:rPr>
                <w:rFonts w:ascii="Times New Roman" w:hAnsi="Times New Roman" w:cs="Times New Roman"/>
                <w:sz w:val="20"/>
                <w:szCs w:val="20"/>
              </w:rPr>
              <w:t>0,29</w:t>
            </w:r>
          </w:p>
        </w:tc>
        <w:tc>
          <w:tcPr>
            <w:tcW w:w="422" w:type="pct"/>
            <w:tcBorders>
              <w:top w:val="single" w:sz="4" w:space="0" w:color="auto"/>
              <w:left w:val="single" w:sz="4" w:space="0" w:color="auto"/>
              <w:bottom w:val="single" w:sz="4" w:space="0" w:color="auto"/>
              <w:right w:val="single" w:sz="4" w:space="0" w:color="auto"/>
            </w:tcBorders>
            <w:vAlign w:val="center"/>
          </w:tcPr>
          <w:p w14:paraId="034DE627" w14:textId="77777777" w:rsidR="00995297" w:rsidRPr="00D53A02" w:rsidRDefault="00995297" w:rsidP="002408A3">
            <w:pPr>
              <w:pStyle w:val="af4"/>
              <w:jc w:val="center"/>
              <w:rPr>
                <w:rFonts w:ascii="Times New Roman" w:hAnsi="Times New Roman" w:cs="Times New Roman"/>
                <w:sz w:val="20"/>
                <w:szCs w:val="20"/>
              </w:rPr>
            </w:pPr>
            <w:r w:rsidRPr="00D53A02">
              <w:rPr>
                <w:rFonts w:ascii="Times New Roman" w:hAnsi="Times New Roman" w:cs="Times New Roman"/>
                <w:sz w:val="20"/>
                <w:szCs w:val="20"/>
              </w:rPr>
              <w:t>0,29</w:t>
            </w:r>
          </w:p>
        </w:tc>
      </w:tr>
      <w:tr w:rsidR="00995297" w:rsidRPr="00D53A02" w14:paraId="159B1D6B" w14:textId="77777777" w:rsidTr="005B16D4">
        <w:tc>
          <w:tcPr>
            <w:tcW w:w="2885" w:type="pct"/>
            <w:tcBorders>
              <w:top w:val="single" w:sz="4" w:space="0" w:color="auto"/>
              <w:bottom w:val="single" w:sz="4" w:space="0" w:color="auto"/>
              <w:right w:val="single" w:sz="4" w:space="0" w:color="auto"/>
            </w:tcBorders>
            <w:vAlign w:val="center"/>
          </w:tcPr>
          <w:p w14:paraId="651FD043"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Располагаемая тепловая мощность нетто (с учетом затрат на собственные нужды станции) при аварийном выводе самого мощного котла</w:t>
            </w:r>
          </w:p>
        </w:tc>
        <w:tc>
          <w:tcPr>
            <w:tcW w:w="424" w:type="pct"/>
            <w:tcBorders>
              <w:top w:val="single" w:sz="4" w:space="0" w:color="auto"/>
              <w:left w:val="single" w:sz="4" w:space="0" w:color="auto"/>
              <w:bottom w:val="single" w:sz="4" w:space="0" w:color="auto"/>
              <w:right w:val="single" w:sz="4" w:space="0" w:color="auto"/>
            </w:tcBorders>
            <w:vAlign w:val="center"/>
          </w:tcPr>
          <w:p w14:paraId="10858AA9" w14:textId="77777777" w:rsidR="00995297" w:rsidRPr="00D53A02" w:rsidRDefault="00995297" w:rsidP="002408A3">
            <w:pPr>
              <w:pStyle w:val="af4"/>
              <w:jc w:val="center"/>
              <w:rPr>
                <w:rFonts w:ascii="Times New Roman" w:hAnsi="Times New Roman" w:cs="Times New Roman"/>
                <w:sz w:val="20"/>
                <w:szCs w:val="20"/>
              </w:rPr>
            </w:pPr>
            <w:r w:rsidRPr="00D53A02">
              <w:rPr>
                <w:rFonts w:ascii="Times New Roman" w:hAnsi="Times New Roman" w:cs="Times New Roman"/>
                <w:sz w:val="20"/>
                <w:szCs w:val="20"/>
              </w:rPr>
              <w:t>0,34</w:t>
            </w:r>
          </w:p>
        </w:tc>
        <w:tc>
          <w:tcPr>
            <w:tcW w:w="424" w:type="pct"/>
            <w:tcBorders>
              <w:top w:val="single" w:sz="4" w:space="0" w:color="auto"/>
              <w:left w:val="single" w:sz="4" w:space="0" w:color="auto"/>
              <w:bottom w:val="single" w:sz="4" w:space="0" w:color="auto"/>
              <w:right w:val="single" w:sz="4" w:space="0" w:color="auto"/>
            </w:tcBorders>
            <w:vAlign w:val="center"/>
          </w:tcPr>
          <w:p w14:paraId="6E253395" w14:textId="77777777" w:rsidR="00995297" w:rsidRPr="00D53A02" w:rsidRDefault="00995297" w:rsidP="002408A3">
            <w:pPr>
              <w:pStyle w:val="af4"/>
              <w:jc w:val="center"/>
              <w:rPr>
                <w:rFonts w:ascii="Times New Roman" w:hAnsi="Times New Roman" w:cs="Times New Roman"/>
                <w:sz w:val="20"/>
                <w:szCs w:val="20"/>
              </w:rPr>
            </w:pPr>
            <w:r w:rsidRPr="00D53A02">
              <w:rPr>
                <w:rFonts w:ascii="Times New Roman" w:hAnsi="Times New Roman" w:cs="Times New Roman"/>
                <w:sz w:val="20"/>
                <w:szCs w:val="20"/>
              </w:rPr>
              <w:t>0,295</w:t>
            </w:r>
          </w:p>
        </w:tc>
        <w:tc>
          <w:tcPr>
            <w:tcW w:w="422" w:type="pct"/>
            <w:tcBorders>
              <w:top w:val="single" w:sz="4" w:space="0" w:color="auto"/>
              <w:left w:val="single" w:sz="4" w:space="0" w:color="auto"/>
              <w:bottom w:val="single" w:sz="4" w:space="0" w:color="auto"/>
              <w:right w:val="single" w:sz="4" w:space="0" w:color="auto"/>
            </w:tcBorders>
            <w:vAlign w:val="center"/>
          </w:tcPr>
          <w:p w14:paraId="2438D231" w14:textId="77777777" w:rsidR="00995297" w:rsidRPr="00D53A02" w:rsidRDefault="00995297" w:rsidP="002408A3">
            <w:pPr>
              <w:pStyle w:val="af4"/>
              <w:jc w:val="center"/>
              <w:rPr>
                <w:rFonts w:ascii="Times New Roman" w:hAnsi="Times New Roman" w:cs="Times New Roman"/>
                <w:sz w:val="20"/>
                <w:szCs w:val="20"/>
              </w:rPr>
            </w:pPr>
            <w:r w:rsidRPr="00D53A02">
              <w:rPr>
                <w:rFonts w:ascii="Times New Roman" w:hAnsi="Times New Roman" w:cs="Times New Roman"/>
                <w:sz w:val="20"/>
                <w:szCs w:val="20"/>
              </w:rPr>
              <w:t>0,295</w:t>
            </w:r>
          </w:p>
        </w:tc>
        <w:tc>
          <w:tcPr>
            <w:tcW w:w="422" w:type="pct"/>
            <w:tcBorders>
              <w:top w:val="single" w:sz="4" w:space="0" w:color="auto"/>
              <w:left w:val="single" w:sz="4" w:space="0" w:color="auto"/>
              <w:bottom w:val="single" w:sz="4" w:space="0" w:color="auto"/>
              <w:right w:val="single" w:sz="4" w:space="0" w:color="auto"/>
            </w:tcBorders>
            <w:vAlign w:val="center"/>
          </w:tcPr>
          <w:p w14:paraId="32E46D68" w14:textId="77777777" w:rsidR="00995297" w:rsidRPr="00D53A02" w:rsidRDefault="00995297" w:rsidP="002408A3">
            <w:pPr>
              <w:pStyle w:val="af4"/>
              <w:jc w:val="center"/>
              <w:rPr>
                <w:rFonts w:ascii="Times New Roman" w:hAnsi="Times New Roman" w:cs="Times New Roman"/>
                <w:sz w:val="20"/>
                <w:szCs w:val="20"/>
              </w:rPr>
            </w:pPr>
            <w:r w:rsidRPr="00D53A02">
              <w:rPr>
                <w:rFonts w:ascii="Times New Roman" w:hAnsi="Times New Roman" w:cs="Times New Roman"/>
                <w:sz w:val="20"/>
                <w:szCs w:val="20"/>
              </w:rPr>
              <w:t>0,295</w:t>
            </w:r>
          </w:p>
        </w:tc>
        <w:tc>
          <w:tcPr>
            <w:tcW w:w="422" w:type="pct"/>
            <w:tcBorders>
              <w:top w:val="single" w:sz="4" w:space="0" w:color="auto"/>
              <w:left w:val="single" w:sz="4" w:space="0" w:color="auto"/>
              <w:bottom w:val="single" w:sz="4" w:space="0" w:color="auto"/>
              <w:right w:val="single" w:sz="4" w:space="0" w:color="auto"/>
            </w:tcBorders>
            <w:vAlign w:val="center"/>
          </w:tcPr>
          <w:p w14:paraId="0045ECD3" w14:textId="77777777" w:rsidR="00995297" w:rsidRPr="00D53A02" w:rsidRDefault="00995297" w:rsidP="002408A3">
            <w:pPr>
              <w:pStyle w:val="af4"/>
              <w:jc w:val="center"/>
              <w:rPr>
                <w:rFonts w:ascii="Times New Roman" w:hAnsi="Times New Roman" w:cs="Times New Roman"/>
                <w:sz w:val="20"/>
                <w:szCs w:val="20"/>
              </w:rPr>
            </w:pPr>
            <w:r w:rsidRPr="00D53A02">
              <w:rPr>
                <w:rFonts w:ascii="Times New Roman" w:hAnsi="Times New Roman" w:cs="Times New Roman"/>
                <w:sz w:val="20"/>
                <w:szCs w:val="20"/>
              </w:rPr>
              <w:t>0,295</w:t>
            </w:r>
          </w:p>
        </w:tc>
      </w:tr>
      <w:tr w:rsidR="00995297" w:rsidRPr="00D53A02" w14:paraId="5F460473" w14:textId="77777777" w:rsidTr="005B16D4">
        <w:tc>
          <w:tcPr>
            <w:tcW w:w="2885" w:type="pct"/>
            <w:tcBorders>
              <w:top w:val="single" w:sz="4" w:space="0" w:color="auto"/>
              <w:bottom w:val="single" w:sz="4" w:space="0" w:color="auto"/>
              <w:right w:val="single" w:sz="4" w:space="0" w:color="auto"/>
            </w:tcBorders>
            <w:vAlign w:val="center"/>
          </w:tcPr>
          <w:p w14:paraId="7AC43F47"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Максимально допустимое значение тепловой нагрузки на коллекторах станции при аварийном выводе самого мощного пикового котла/турбоагрегата</w:t>
            </w:r>
          </w:p>
        </w:tc>
        <w:tc>
          <w:tcPr>
            <w:tcW w:w="424" w:type="pct"/>
            <w:tcBorders>
              <w:top w:val="single" w:sz="4" w:space="0" w:color="auto"/>
              <w:left w:val="single" w:sz="4" w:space="0" w:color="auto"/>
              <w:bottom w:val="single" w:sz="4" w:space="0" w:color="auto"/>
              <w:right w:val="single" w:sz="4" w:space="0" w:color="auto"/>
            </w:tcBorders>
            <w:vAlign w:val="center"/>
          </w:tcPr>
          <w:p w14:paraId="55BC71D9" w14:textId="77777777" w:rsidR="00995297" w:rsidRPr="00D53A02" w:rsidRDefault="00995297" w:rsidP="002408A3">
            <w:pPr>
              <w:pStyle w:val="af4"/>
              <w:jc w:val="center"/>
              <w:rPr>
                <w:rFonts w:ascii="Times New Roman" w:hAnsi="Times New Roman" w:cs="Times New Roman"/>
                <w:sz w:val="20"/>
                <w:szCs w:val="20"/>
              </w:rPr>
            </w:pPr>
            <w:r w:rsidRPr="00D53A02">
              <w:rPr>
                <w:rFonts w:ascii="Times New Roman" w:hAnsi="Times New Roman" w:cs="Times New Roman"/>
                <w:sz w:val="20"/>
                <w:szCs w:val="20"/>
              </w:rPr>
              <w:t>0,34</w:t>
            </w:r>
          </w:p>
        </w:tc>
        <w:tc>
          <w:tcPr>
            <w:tcW w:w="424" w:type="pct"/>
            <w:tcBorders>
              <w:top w:val="single" w:sz="4" w:space="0" w:color="auto"/>
              <w:left w:val="single" w:sz="4" w:space="0" w:color="auto"/>
              <w:bottom w:val="single" w:sz="4" w:space="0" w:color="auto"/>
              <w:right w:val="single" w:sz="4" w:space="0" w:color="auto"/>
            </w:tcBorders>
            <w:vAlign w:val="center"/>
          </w:tcPr>
          <w:p w14:paraId="396862D5" w14:textId="77777777" w:rsidR="00995297" w:rsidRPr="00D53A02" w:rsidRDefault="00995297" w:rsidP="002408A3">
            <w:pPr>
              <w:pStyle w:val="af4"/>
              <w:jc w:val="center"/>
              <w:rPr>
                <w:rFonts w:ascii="Times New Roman" w:hAnsi="Times New Roman" w:cs="Times New Roman"/>
                <w:sz w:val="20"/>
                <w:szCs w:val="20"/>
              </w:rPr>
            </w:pPr>
            <w:r w:rsidRPr="00D53A02">
              <w:rPr>
                <w:rFonts w:ascii="Times New Roman" w:hAnsi="Times New Roman" w:cs="Times New Roman"/>
                <w:sz w:val="20"/>
                <w:szCs w:val="20"/>
              </w:rPr>
              <w:t>0,34</w:t>
            </w:r>
          </w:p>
        </w:tc>
        <w:tc>
          <w:tcPr>
            <w:tcW w:w="422" w:type="pct"/>
            <w:tcBorders>
              <w:top w:val="single" w:sz="4" w:space="0" w:color="auto"/>
              <w:left w:val="single" w:sz="4" w:space="0" w:color="auto"/>
              <w:bottom w:val="single" w:sz="4" w:space="0" w:color="auto"/>
              <w:right w:val="single" w:sz="4" w:space="0" w:color="auto"/>
            </w:tcBorders>
            <w:vAlign w:val="center"/>
          </w:tcPr>
          <w:p w14:paraId="74A4466A" w14:textId="77777777" w:rsidR="00995297" w:rsidRPr="00D53A02" w:rsidRDefault="00995297" w:rsidP="002408A3">
            <w:pPr>
              <w:pStyle w:val="af4"/>
              <w:jc w:val="center"/>
              <w:rPr>
                <w:rFonts w:ascii="Times New Roman" w:hAnsi="Times New Roman" w:cs="Times New Roman"/>
                <w:sz w:val="20"/>
                <w:szCs w:val="20"/>
              </w:rPr>
            </w:pPr>
            <w:r w:rsidRPr="00D53A02">
              <w:rPr>
                <w:rFonts w:ascii="Times New Roman" w:hAnsi="Times New Roman" w:cs="Times New Roman"/>
                <w:sz w:val="20"/>
                <w:szCs w:val="20"/>
              </w:rPr>
              <w:t>0,34</w:t>
            </w:r>
          </w:p>
        </w:tc>
        <w:tc>
          <w:tcPr>
            <w:tcW w:w="422" w:type="pct"/>
            <w:tcBorders>
              <w:top w:val="single" w:sz="4" w:space="0" w:color="auto"/>
              <w:left w:val="single" w:sz="4" w:space="0" w:color="auto"/>
              <w:bottom w:val="single" w:sz="4" w:space="0" w:color="auto"/>
              <w:right w:val="single" w:sz="4" w:space="0" w:color="auto"/>
            </w:tcBorders>
            <w:vAlign w:val="center"/>
          </w:tcPr>
          <w:p w14:paraId="5D2E43D2" w14:textId="77777777" w:rsidR="00995297" w:rsidRPr="00D53A02" w:rsidRDefault="00995297" w:rsidP="002408A3">
            <w:pPr>
              <w:pStyle w:val="af4"/>
              <w:jc w:val="center"/>
              <w:rPr>
                <w:rFonts w:ascii="Times New Roman" w:hAnsi="Times New Roman" w:cs="Times New Roman"/>
                <w:sz w:val="20"/>
                <w:szCs w:val="20"/>
              </w:rPr>
            </w:pPr>
            <w:r w:rsidRPr="00D53A02">
              <w:rPr>
                <w:rFonts w:ascii="Times New Roman" w:hAnsi="Times New Roman" w:cs="Times New Roman"/>
                <w:sz w:val="20"/>
                <w:szCs w:val="20"/>
              </w:rPr>
              <w:t>0,34</w:t>
            </w:r>
          </w:p>
        </w:tc>
        <w:tc>
          <w:tcPr>
            <w:tcW w:w="422" w:type="pct"/>
            <w:tcBorders>
              <w:top w:val="single" w:sz="4" w:space="0" w:color="auto"/>
              <w:left w:val="single" w:sz="4" w:space="0" w:color="auto"/>
              <w:bottom w:val="single" w:sz="4" w:space="0" w:color="auto"/>
              <w:right w:val="single" w:sz="4" w:space="0" w:color="auto"/>
            </w:tcBorders>
            <w:vAlign w:val="center"/>
          </w:tcPr>
          <w:p w14:paraId="52ECBE1B" w14:textId="77777777" w:rsidR="00995297" w:rsidRPr="00D53A02" w:rsidRDefault="00995297" w:rsidP="002408A3">
            <w:pPr>
              <w:pStyle w:val="af4"/>
              <w:jc w:val="center"/>
              <w:rPr>
                <w:rFonts w:ascii="Times New Roman" w:hAnsi="Times New Roman" w:cs="Times New Roman"/>
                <w:sz w:val="20"/>
                <w:szCs w:val="20"/>
              </w:rPr>
            </w:pPr>
            <w:r w:rsidRPr="00D53A02">
              <w:rPr>
                <w:rFonts w:ascii="Times New Roman" w:hAnsi="Times New Roman" w:cs="Times New Roman"/>
                <w:sz w:val="20"/>
                <w:szCs w:val="20"/>
              </w:rPr>
              <w:t>0,34</w:t>
            </w:r>
          </w:p>
        </w:tc>
      </w:tr>
    </w:tbl>
    <w:p w14:paraId="1C25862C" w14:textId="77777777" w:rsidR="00612D03" w:rsidRPr="00D53A02" w:rsidRDefault="00612D03" w:rsidP="00F92988">
      <w:pPr>
        <w:spacing w:line="240" w:lineRule="auto"/>
        <w:ind w:firstLine="709"/>
        <w:jc w:val="both"/>
        <w:rPr>
          <w:rFonts w:ascii="Times New Roman" w:hAnsi="Times New Roman"/>
          <w:sz w:val="24"/>
          <w:szCs w:val="24"/>
        </w:rPr>
      </w:pPr>
    </w:p>
    <w:p w14:paraId="66990A04" w14:textId="77777777" w:rsidR="00612D03" w:rsidRPr="00D53A02" w:rsidRDefault="00612D03" w:rsidP="00F92988">
      <w:pPr>
        <w:spacing w:line="240" w:lineRule="auto"/>
        <w:jc w:val="right"/>
        <w:rPr>
          <w:rFonts w:ascii="Times New Roman" w:hAnsi="Times New Roman"/>
          <w:sz w:val="20"/>
          <w:szCs w:val="20"/>
        </w:rPr>
      </w:pPr>
      <w:r w:rsidRPr="00D53A02">
        <w:rPr>
          <w:rFonts w:ascii="Times New Roman" w:hAnsi="Times New Roman"/>
          <w:b/>
          <w:sz w:val="20"/>
          <w:szCs w:val="20"/>
        </w:rPr>
        <w:t>Котельная п.Уста, ул. Октябрьская, д. 22 «в» Таблица 18.2</w:t>
      </w:r>
      <w:r w:rsidR="00052D65" w:rsidRPr="00D53A02">
        <w:rPr>
          <w:rFonts w:ascii="Times New Roman" w:hAnsi="Times New Roman"/>
          <w:b/>
          <w:sz w:val="20"/>
          <w:szCs w:val="20"/>
        </w:rPr>
        <w:t>7</w:t>
      </w: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5687"/>
        <w:gridCol w:w="836"/>
        <w:gridCol w:w="836"/>
        <w:gridCol w:w="832"/>
        <w:gridCol w:w="832"/>
        <w:gridCol w:w="832"/>
      </w:tblGrid>
      <w:tr w:rsidR="00995297" w:rsidRPr="00D53A02" w14:paraId="6A4CA64B" w14:textId="77777777" w:rsidTr="005A7698">
        <w:tc>
          <w:tcPr>
            <w:tcW w:w="2885" w:type="pct"/>
            <w:tcBorders>
              <w:top w:val="single" w:sz="4" w:space="0" w:color="auto"/>
              <w:bottom w:val="single" w:sz="4" w:space="0" w:color="auto"/>
              <w:right w:val="single" w:sz="4" w:space="0" w:color="auto"/>
            </w:tcBorders>
            <w:vAlign w:val="center"/>
          </w:tcPr>
          <w:p w14:paraId="182238F6"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Наименование показателя</w:t>
            </w:r>
          </w:p>
        </w:tc>
        <w:tc>
          <w:tcPr>
            <w:tcW w:w="424" w:type="pct"/>
            <w:tcBorders>
              <w:top w:val="single" w:sz="4" w:space="0" w:color="auto"/>
              <w:left w:val="single" w:sz="4" w:space="0" w:color="auto"/>
              <w:bottom w:val="single" w:sz="4" w:space="0" w:color="auto"/>
              <w:right w:val="single" w:sz="4" w:space="0" w:color="auto"/>
            </w:tcBorders>
            <w:vAlign w:val="center"/>
          </w:tcPr>
          <w:p w14:paraId="73EFF25B" w14:textId="77777777" w:rsidR="00995297" w:rsidRPr="00D53A02" w:rsidRDefault="00995297" w:rsidP="00995297">
            <w:pPr>
              <w:pStyle w:val="af4"/>
              <w:jc w:val="center"/>
              <w:rPr>
                <w:rFonts w:ascii="Times New Roman" w:hAnsi="Times New Roman" w:cs="Times New Roman"/>
                <w:sz w:val="20"/>
                <w:szCs w:val="20"/>
              </w:rPr>
            </w:pPr>
            <w:r>
              <w:rPr>
                <w:rFonts w:ascii="Times New Roman" w:hAnsi="Times New Roman" w:cs="Times New Roman"/>
                <w:sz w:val="20"/>
                <w:szCs w:val="20"/>
              </w:rPr>
              <w:t>2021</w:t>
            </w:r>
          </w:p>
        </w:tc>
        <w:tc>
          <w:tcPr>
            <w:tcW w:w="424" w:type="pct"/>
            <w:tcBorders>
              <w:top w:val="single" w:sz="4" w:space="0" w:color="auto"/>
              <w:left w:val="single" w:sz="4" w:space="0" w:color="auto"/>
              <w:bottom w:val="single" w:sz="4" w:space="0" w:color="auto"/>
              <w:right w:val="single" w:sz="4" w:space="0" w:color="auto"/>
            </w:tcBorders>
            <w:vAlign w:val="center"/>
          </w:tcPr>
          <w:p w14:paraId="573187B7" w14:textId="77777777" w:rsidR="00995297" w:rsidRPr="00D53A02" w:rsidRDefault="00995297" w:rsidP="00995297">
            <w:pPr>
              <w:pStyle w:val="af4"/>
              <w:jc w:val="center"/>
              <w:rPr>
                <w:rFonts w:ascii="Times New Roman" w:hAnsi="Times New Roman" w:cs="Times New Roman"/>
                <w:sz w:val="20"/>
                <w:szCs w:val="20"/>
              </w:rPr>
            </w:pPr>
            <w:r>
              <w:rPr>
                <w:rFonts w:ascii="Times New Roman" w:hAnsi="Times New Roman" w:cs="Times New Roman"/>
                <w:sz w:val="20"/>
                <w:szCs w:val="20"/>
              </w:rPr>
              <w:t>2022</w:t>
            </w:r>
          </w:p>
        </w:tc>
        <w:tc>
          <w:tcPr>
            <w:tcW w:w="422" w:type="pct"/>
            <w:tcBorders>
              <w:top w:val="single" w:sz="4" w:space="0" w:color="auto"/>
              <w:left w:val="single" w:sz="4" w:space="0" w:color="auto"/>
              <w:bottom w:val="single" w:sz="4" w:space="0" w:color="auto"/>
              <w:right w:val="single" w:sz="4" w:space="0" w:color="auto"/>
            </w:tcBorders>
            <w:vAlign w:val="center"/>
          </w:tcPr>
          <w:p w14:paraId="22305EA9" w14:textId="77777777" w:rsidR="00995297" w:rsidRPr="00D53A02" w:rsidRDefault="00995297" w:rsidP="00995297">
            <w:pPr>
              <w:pStyle w:val="af4"/>
              <w:jc w:val="center"/>
              <w:rPr>
                <w:rFonts w:ascii="Times New Roman" w:hAnsi="Times New Roman" w:cs="Times New Roman"/>
                <w:sz w:val="20"/>
                <w:szCs w:val="20"/>
              </w:rPr>
            </w:pPr>
            <w:r>
              <w:rPr>
                <w:rFonts w:ascii="Times New Roman" w:hAnsi="Times New Roman" w:cs="Times New Roman"/>
                <w:sz w:val="20"/>
                <w:szCs w:val="20"/>
              </w:rPr>
              <w:t>2023</w:t>
            </w:r>
          </w:p>
        </w:tc>
        <w:tc>
          <w:tcPr>
            <w:tcW w:w="422" w:type="pct"/>
            <w:tcBorders>
              <w:top w:val="single" w:sz="4" w:space="0" w:color="auto"/>
              <w:left w:val="single" w:sz="4" w:space="0" w:color="auto"/>
              <w:bottom w:val="single" w:sz="4" w:space="0" w:color="auto"/>
              <w:right w:val="single" w:sz="4" w:space="0" w:color="auto"/>
            </w:tcBorders>
            <w:vAlign w:val="center"/>
          </w:tcPr>
          <w:p w14:paraId="34AC3171" w14:textId="77777777" w:rsidR="00995297" w:rsidRPr="00D53A02" w:rsidRDefault="00995297" w:rsidP="00995297">
            <w:pPr>
              <w:pStyle w:val="af4"/>
              <w:jc w:val="center"/>
              <w:rPr>
                <w:rFonts w:ascii="Times New Roman" w:hAnsi="Times New Roman" w:cs="Times New Roman"/>
                <w:sz w:val="20"/>
                <w:szCs w:val="20"/>
              </w:rPr>
            </w:pPr>
            <w:r>
              <w:rPr>
                <w:rFonts w:ascii="Times New Roman" w:hAnsi="Times New Roman" w:cs="Times New Roman"/>
                <w:sz w:val="20"/>
                <w:szCs w:val="20"/>
              </w:rPr>
              <w:t>2024</w:t>
            </w:r>
          </w:p>
        </w:tc>
        <w:tc>
          <w:tcPr>
            <w:tcW w:w="422" w:type="pct"/>
            <w:tcBorders>
              <w:top w:val="single" w:sz="4" w:space="0" w:color="auto"/>
              <w:left w:val="single" w:sz="4" w:space="0" w:color="auto"/>
              <w:bottom w:val="single" w:sz="4" w:space="0" w:color="auto"/>
              <w:right w:val="single" w:sz="4" w:space="0" w:color="auto"/>
            </w:tcBorders>
            <w:vAlign w:val="center"/>
          </w:tcPr>
          <w:p w14:paraId="4CF190CB" w14:textId="77777777" w:rsidR="00995297" w:rsidRPr="00D53A02" w:rsidRDefault="00995297" w:rsidP="00995297">
            <w:pPr>
              <w:pStyle w:val="af4"/>
              <w:jc w:val="center"/>
              <w:rPr>
                <w:rFonts w:ascii="Times New Roman" w:hAnsi="Times New Roman" w:cs="Times New Roman"/>
                <w:sz w:val="20"/>
                <w:szCs w:val="20"/>
              </w:rPr>
            </w:pPr>
            <w:r>
              <w:rPr>
                <w:rFonts w:ascii="Times New Roman" w:hAnsi="Times New Roman" w:cs="Times New Roman"/>
                <w:sz w:val="20"/>
                <w:szCs w:val="20"/>
              </w:rPr>
              <w:t>2025</w:t>
            </w:r>
          </w:p>
        </w:tc>
      </w:tr>
      <w:tr w:rsidR="00995297" w:rsidRPr="00D53A02" w14:paraId="599C18A8" w14:textId="77777777" w:rsidTr="005B16D4">
        <w:tc>
          <w:tcPr>
            <w:tcW w:w="2885" w:type="pct"/>
            <w:tcBorders>
              <w:top w:val="single" w:sz="4" w:space="0" w:color="auto"/>
              <w:bottom w:val="single" w:sz="4" w:space="0" w:color="auto"/>
              <w:right w:val="single" w:sz="4" w:space="0" w:color="auto"/>
            </w:tcBorders>
            <w:vAlign w:val="center"/>
          </w:tcPr>
          <w:p w14:paraId="19947054"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Установленная тепловая мощность, в том числе:</w:t>
            </w:r>
          </w:p>
        </w:tc>
        <w:tc>
          <w:tcPr>
            <w:tcW w:w="424" w:type="pct"/>
            <w:tcBorders>
              <w:top w:val="single" w:sz="4" w:space="0" w:color="auto"/>
              <w:left w:val="single" w:sz="4" w:space="0" w:color="auto"/>
              <w:bottom w:val="single" w:sz="4" w:space="0" w:color="auto"/>
              <w:right w:val="single" w:sz="4" w:space="0" w:color="auto"/>
            </w:tcBorders>
            <w:vAlign w:val="center"/>
          </w:tcPr>
          <w:p w14:paraId="6EA5FB43" w14:textId="77777777" w:rsidR="00995297" w:rsidRPr="00D53A02" w:rsidRDefault="00995297" w:rsidP="002408A3">
            <w:pPr>
              <w:pStyle w:val="af4"/>
              <w:jc w:val="center"/>
              <w:rPr>
                <w:rFonts w:ascii="Times New Roman" w:hAnsi="Times New Roman" w:cs="Times New Roman"/>
                <w:sz w:val="20"/>
                <w:szCs w:val="20"/>
              </w:rPr>
            </w:pPr>
            <w:r w:rsidRPr="00D53A02">
              <w:rPr>
                <w:rFonts w:ascii="Times New Roman" w:hAnsi="Times New Roman" w:cs="Times New Roman"/>
                <w:sz w:val="20"/>
                <w:szCs w:val="20"/>
              </w:rPr>
              <w:t>0,52</w:t>
            </w:r>
          </w:p>
        </w:tc>
        <w:tc>
          <w:tcPr>
            <w:tcW w:w="424" w:type="pct"/>
            <w:tcBorders>
              <w:top w:val="single" w:sz="4" w:space="0" w:color="auto"/>
              <w:left w:val="single" w:sz="4" w:space="0" w:color="auto"/>
              <w:bottom w:val="single" w:sz="4" w:space="0" w:color="auto"/>
              <w:right w:val="single" w:sz="4" w:space="0" w:color="auto"/>
            </w:tcBorders>
            <w:vAlign w:val="center"/>
          </w:tcPr>
          <w:p w14:paraId="70A534BE" w14:textId="77777777" w:rsidR="00995297" w:rsidRPr="00D53A02" w:rsidRDefault="00995297" w:rsidP="002408A3">
            <w:pPr>
              <w:pStyle w:val="af4"/>
              <w:jc w:val="center"/>
              <w:rPr>
                <w:rFonts w:ascii="Times New Roman" w:hAnsi="Times New Roman" w:cs="Times New Roman"/>
                <w:sz w:val="20"/>
                <w:szCs w:val="20"/>
              </w:rPr>
            </w:pPr>
            <w:r w:rsidRPr="00D53A02">
              <w:rPr>
                <w:rFonts w:ascii="Times New Roman" w:hAnsi="Times New Roman" w:cs="Times New Roman"/>
                <w:sz w:val="20"/>
                <w:szCs w:val="20"/>
              </w:rPr>
              <w:t>0,52</w:t>
            </w:r>
          </w:p>
        </w:tc>
        <w:tc>
          <w:tcPr>
            <w:tcW w:w="422" w:type="pct"/>
            <w:tcBorders>
              <w:top w:val="single" w:sz="4" w:space="0" w:color="auto"/>
              <w:left w:val="single" w:sz="4" w:space="0" w:color="auto"/>
              <w:bottom w:val="single" w:sz="4" w:space="0" w:color="auto"/>
              <w:right w:val="single" w:sz="4" w:space="0" w:color="auto"/>
            </w:tcBorders>
            <w:vAlign w:val="center"/>
          </w:tcPr>
          <w:p w14:paraId="0CE56386" w14:textId="77777777" w:rsidR="00995297" w:rsidRPr="00D53A02" w:rsidRDefault="00995297" w:rsidP="002408A3">
            <w:pPr>
              <w:pStyle w:val="af4"/>
              <w:jc w:val="center"/>
              <w:rPr>
                <w:rFonts w:ascii="Times New Roman" w:hAnsi="Times New Roman" w:cs="Times New Roman"/>
                <w:sz w:val="20"/>
                <w:szCs w:val="20"/>
              </w:rPr>
            </w:pPr>
            <w:r w:rsidRPr="00D53A02">
              <w:rPr>
                <w:rFonts w:ascii="Times New Roman" w:hAnsi="Times New Roman" w:cs="Times New Roman"/>
                <w:sz w:val="20"/>
                <w:szCs w:val="20"/>
              </w:rPr>
              <w:t>0,52</w:t>
            </w:r>
          </w:p>
        </w:tc>
        <w:tc>
          <w:tcPr>
            <w:tcW w:w="422" w:type="pct"/>
            <w:tcBorders>
              <w:top w:val="single" w:sz="4" w:space="0" w:color="auto"/>
              <w:left w:val="single" w:sz="4" w:space="0" w:color="auto"/>
              <w:bottom w:val="single" w:sz="4" w:space="0" w:color="auto"/>
              <w:right w:val="single" w:sz="4" w:space="0" w:color="auto"/>
            </w:tcBorders>
            <w:vAlign w:val="center"/>
          </w:tcPr>
          <w:p w14:paraId="5727C0F4" w14:textId="77777777" w:rsidR="00995297" w:rsidRPr="00D53A02" w:rsidRDefault="00995297" w:rsidP="002408A3">
            <w:pPr>
              <w:pStyle w:val="af4"/>
              <w:jc w:val="center"/>
              <w:rPr>
                <w:rFonts w:ascii="Times New Roman" w:hAnsi="Times New Roman" w:cs="Times New Roman"/>
                <w:sz w:val="20"/>
                <w:szCs w:val="20"/>
              </w:rPr>
            </w:pPr>
            <w:r w:rsidRPr="00D53A02">
              <w:rPr>
                <w:rFonts w:ascii="Times New Roman" w:hAnsi="Times New Roman" w:cs="Times New Roman"/>
                <w:sz w:val="20"/>
                <w:szCs w:val="20"/>
              </w:rPr>
              <w:t>0,52</w:t>
            </w:r>
          </w:p>
        </w:tc>
        <w:tc>
          <w:tcPr>
            <w:tcW w:w="422" w:type="pct"/>
            <w:tcBorders>
              <w:top w:val="single" w:sz="4" w:space="0" w:color="auto"/>
              <w:left w:val="single" w:sz="4" w:space="0" w:color="auto"/>
              <w:bottom w:val="single" w:sz="4" w:space="0" w:color="auto"/>
              <w:right w:val="single" w:sz="4" w:space="0" w:color="auto"/>
            </w:tcBorders>
            <w:vAlign w:val="center"/>
          </w:tcPr>
          <w:p w14:paraId="2B22301A" w14:textId="77777777" w:rsidR="00995297" w:rsidRPr="00D53A02" w:rsidRDefault="00995297" w:rsidP="002408A3">
            <w:pPr>
              <w:pStyle w:val="af4"/>
              <w:jc w:val="center"/>
              <w:rPr>
                <w:rFonts w:ascii="Times New Roman" w:hAnsi="Times New Roman" w:cs="Times New Roman"/>
                <w:sz w:val="20"/>
                <w:szCs w:val="20"/>
              </w:rPr>
            </w:pPr>
            <w:r w:rsidRPr="00D53A02">
              <w:rPr>
                <w:rFonts w:ascii="Times New Roman" w:hAnsi="Times New Roman" w:cs="Times New Roman"/>
                <w:sz w:val="20"/>
                <w:szCs w:val="20"/>
              </w:rPr>
              <w:t>0,52</w:t>
            </w:r>
          </w:p>
        </w:tc>
      </w:tr>
      <w:tr w:rsidR="00995297" w:rsidRPr="00D53A02" w14:paraId="2F59969E" w14:textId="77777777" w:rsidTr="005B16D4">
        <w:tc>
          <w:tcPr>
            <w:tcW w:w="2885" w:type="pct"/>
            <w:tcBorders>
              <w:top w:val="single" w:sz="4" w:space="0" w:color="auto"/>
              <w:bottom w:val="single" w:sz="4" w:space="0" w:color="auto"/>
              <w:right w:val="single" w:sz="4" w:space="0" w:color="auto"/>
            </w:tcBorders>
            <w:vAlign w:val="center"/>
          </w:tcPr>
          <w:p w14:paraId="546ABC3F"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Располагаемая тепловая мощность котельной</w:t>
            </w:r>
          </w:p>
        </w:tc>
        <w:tc>
          <w:tcPr>
            <w:tcW w:w="424" w:type="pct"/>
            <w:tcBorders>
              <w:top w:val="single" w:sz="4" w:space="0" w:color="auto"/>
              <w:left w:val="single" w:sz="4" w:space="0" w:color="auto"/>
              <w:bottom w:val="single" w:sz="4" w:space="0" w:color="auto"/>
              <w:right w:val="single" w:sz="4" w:space="0" w:color="auto"/>
            </w:tcBorders>
            <w:vAlign w:val="center"/>
          </w:tcPr>
          <w:p w14:paraId="1DC4A736" w14:textId="77777777" w:rsidR="00995297" w:rsidRPr="00D53A02" w:rsidRDefault="00995297" w:rsidP="002408A3">
            <w:pPr>
              <w:pStyle w:val="af4"/>
              <w:jc w:val="center"/>
              <w:rPr>
                <w:rFonts w:ascii="Times New Roman" w:hAnsi="Times New Roman" w:cs="Times New Roman"/>
                <w:sz w:val="20"/>
                <w:szCs w:val="20"/>
              </w:rPr>
            </w:pPr>
            <w:r w:rsidRPr="00D53A02">
              <w:rPr>
                <w:rFonts w:ascii="Times New Roman" w:hAnsi="Times New Roman" w:cs="Times New Roman"/>
                <w:sz w:val="20"/>
                <w:szCs w:val="20"/>
              </w:rPr>
              <w:t>0,52</w:t>
            </w:r>
          </w:p>
        </w:tc>
        <w:tc>
          <w:tcPr>
            <w:tcW w:w="424" w:type="pct"/>
            <w:tcBorders>
              <w:top w:val="single" w:sz="4" w:space="0" w:color="auto"/>
              <w:left w:val="single" w:sz="4" w:space="0" w:color="auto"/>
              <w:bottom w:val="single" w:sz="4" w:space="0" w:color="auto"/>
              <w:right w:val="single" w:sz="4" w:space="0" w:color="auto"/>
            </w:tcBorders>
            <w:vAlign w:val="center"/>
          </w:tcPr>
          <w:p w14:paraId="1C4F92CB" w14:textId="77777777" w:rsidR="00995297" w:rsidRPr="00D53A02" w:rsidRDefault="00995297" w:rsidP="002408A3">
            <w:pPr>
              <w:pStyle w:val="af4"/>
              <w:jc w:val="center"/>
              <w:rPr>
                <w:rFonts w:ascii="Times New Roman" w:hAnsi="Times New Roman" w:cs="Times New Roman"/>
                <w:sz w:val="20"/>
                <w:szCs w:val="20"/>
              </w:rPr>
            </w:pPr>
            <w:r w:rsidRPr="00D53A02">
              <w:rPr>
                <w:rFonts w:ascii="Times New Roman" w:hAnsi="Times New Roman" w:cs="Times New Roman"/>
                <w:sz w:val="20"/>
                <w:szCs w:val="20"/>
              </w:rPr>
              <w:t>0,52</w:t>
            </w:r>
          </w:p>
        </w:tc>
        <w:tc>
          <w:tcPr>
            <w:tcW w:w="422" w:type="pct"/>
            <w:tcBorders>
              <w:top w:val="single" w:sz="4" w:space="0" w:color="auto"/>
              <w:left w:val="single" w:sz="4" w:space="0" w:color="auto"/>
              <w:bottom w:val="single" w:sz="4" w:space="0" w:color="auto"/>
              <w:right w:val="single" w:sz="4" w:space="0" w:color="auto"/>
            </w:tcBorders>
            <w:vAlign w:val="center"/>
          </w:tcPr>
          <w:p w14:paraId="33BF36DC" w14:textId="77777777" w:rsidR="00995297" w:rsidRPr="00D53A02" w:rsidRDefault="00995297" w:rsidP="002408A3">
            <w:pPr>
              <w:pStyle w:val="af4"/>
              <w:jc w:val="center"/>
              <w:rPr>
                <w:rFonts w:ascii="Times New Roman" w:hAnsi="Times New Roman" w:cs="Times New Roman"/>
                <w:sz w:val="20"/>
                <w:szCs w:val="20"/>
              </w:rPr>
            </w:pPr>
            <w:r w:rsidRPr="00D53A02">
              <w:rPr>
                <w:rFonts w:ascii="Times New Roman" w:hAnsi="Times New Roman" w:cs="Times New Roman"/>
                <w:sz w:val="20"/>
                <w:szCs w:val="20"/>
              </w:rPr>
              <w:t>0,52</w:t>
            </w:r>
          </w:p>
        </w:tc>
        <w:tc>
          <w:tcPr>
            <w:tcW w:w="422" w:type="pct"/>
            <w:tcBorders>
              <w:top w:val="single" w:sz="4" w:space="0" w:color="auto"/>
              <w:left w:val="single" w:sz="4" w:space="0" w:color="auto"/>
              <w:bottom w:val="single" w:sz="4" w:space="0" w:color="auto"/>
              <w:right w:val="single" w:sz="4" w:space="0" w:color="auto"/>
            </w:tcBorders>
            <w:vAlign w:val="center"/>
          </w:tcPr>
          <w:p w14:paraId="49A869D7" w14:textId="77777777" w:rsidR="00995297" w:rsidRPr="00D53A02" w:rsidRDefault="00995297" w:rsidP="002408A3">
            <w:pPr>
              <w:pStyle w:val="af4"/>
              <w:jc w:val="center"/>
              <w:rPr>
                <w:rFonts w:ascii="Times New Roman" w:hAnsi="Times New Roman" w:cs="Times New Roman"/>
                <w:sz w:val="20"/>
                <w:szCs w:val="20"/>
              </w:rPr>
            </w:pPr>
            <w:r w:rsidRPr="00D53A02">
              <w:rPr>
                <w:rFonts w:ascii="Times New Roman" w:hAnsi="Times New Roman" w:cs="Times New Roman"/>
                <w:sz w:val="20"/>
                <w:szCs w:val="20"/>
              </w:rPr>
              <w:t>0,52</w:t>
            </w:r>
          </w:p>
        </w:tc>
        <w:tc>
          <w:tcPr>
            <w:tcW w:w="422" w:type="pct"/>
            <w:tcBorders>
              <w:top w:val="single" w:sz="4" w:space="0" w:color="auto"/>
              <w:left w:val="single" w:sz="4" w:space="0" w:color="auto"/>
              <w:bottom w:val="single" w:sz="4" w:space="0" w:color="auto"/>
              <w:right w:val="single" w:sz="4" w:space="0" w:color="auto"/>
            </w:tcBorders>
            <w:vAlign w:val="center"/>
          </w:tcPr>
          <w:p w14:paraId="5CF147BA" w14:textId="77777777" w:rsidR="00995297" w:rsidRPr="00D53A02" w:rsidRDefault="00995297" w:rsidP="002408A3">
            <w:pPr>
              <w:pStyle w:val="af4"/>
              <w:jc w:val="center"/>
              <w:rPr>
                <w:rFonts w:ascii="Times New Roman" w:hAnsi="Times New Roman" w:cs="Times New Roman"/>
                <w:sz w:val="20"/>
                <w:szCs w:val="20"/>
              </w:rPr>
            </w:pPr>
            <w:r w:rsidRPr="00D53A02">
              <w:rPr>
                <w:rFonts w:ascii="Times New Roman" w:hAnsi="Times New Roman" w:cs="Times New Roman"/>
                <w:sz w:val="20"/>
                <w:szCs w:val="20"/>
              </w:rPr>
              <w:t>0,52</w:t>
            </w:r>
          </w:p>
        </w:tc>
      </w:tr>
      <w:tr w:rsidR="00995297" w:rsidRPr="00D53A02" w14:paraId="21859556" w14:textId="77777777" w:rsidTr="005B16D4">
        <w:tc>
          <w:tcPr>
            <w:tcW w:w="2885" w:type="pct"/>
            <w:tcBorders>
              <w:top w:val="single" w:sz="4" w:space="0" w:color="auto"/>
              <w:bottom w:val="single" w:sz="4" w:space="0" w:color="auto"/>
              <w:right w:val="single" w:sz="4" w:space="0" w:color="auto"/>
            </w:tcBorders>
            <w:vAlign w:val="center"/>
          </w:tcPr>
          <w:p w14:paraId="1AF40265"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Затраты тепла на собственные нужды котельных в горячей воде</w:t>
            </w:r>
          </w:p>
        </w:tc>
        <w:tc>
          <w:tcPr>
            <w:tcW w:w="424" w:type="pct"/>
            <w:tcBorders>
              <w:top w:val="single" w:sz="4" w:space="0" w:color="auto"/>
              <w:left w:val="single" w:sz="4" w:space="0" w:color="auto"/>
              <w:bottom w:val="single" w:sz="4" w:space="0" w:color="auto"/>
              <w:right w:val="single" w:sz="4" w:space="0" w:color="auto"/>
            </w:tcBorders>
            <w:vAlign w:val="center"/>
          </w:tcPr>
          <w:p w14:paraId="1E0C8BC0" w14:textId="77777777" w:rsidR="00995297" w:rsidRPr="00D53A02" w:rsidRDefault="00995297" w:rsidP="002408A3">
            <w:pPr>
              <w:pStyle w:val="af4"/>
              <w:jc w:val="center"/>
              <w:rPr>
                <w:rFonts w:ascii="Times New Roman" w:hAnsi="Times New Roman" w:cs="Times New Roman"/>
                <w:sz w:val="20"/>
                <w:szCs w:val="20"/>
              </w:rPr>
            </w:pPr>
            <w:r w:rsidRPr="00D53A02">
              <w:rPr>
                <w:rFonts w:ascii="Times New Roman" w:hAnsi="Times New Roman" w:cs="Times New Roman"/>
                <w:sz w:val="20"/>
                <w:szCs w:val="20"/>
              </w:rPr>
              <w:t>-</w:t>
            </w:r>
          </w:p>
        </w:tc>
        <w:tc>
          <w:tcPr>
            <w:tcW w:w="424" w:type="pct"/>
            <w:tcBorders>
              <w:top w:val="single" w:sz="4" w:space="0" w:color="auto"/>
              <w:left w:val="single" w:sz="4" w:space="0" w:color="auto"/>
              <w:bottom w:val="single" w:sz="4" w:space="0" w:color="auto"/>
              <w:right w:val="single" w:sz="4" w:space="0" w:color="auto"/>
            </w:tcBorders>
            <w:vAlign w:val="center"/>
          </w:tcPr>
          <w:p w14:paraId="6259FAEC" w14:textId="77777777" w:rsidR="00995297" w:rsidRPr="00D53A02" w:rsidRDefault="00995297" w:rsidP="002408A3">
            <w:pPr>
              <w:pStyle w:val="af4"/>
              <w:jc w:val="center"/>
              <w:rPr>
                <w:rFonts w:ascii="Times New Roman" w:hAnsi="Times New Roman" w:cs="Times New Roman"/>
                <w:sz w:val="20"/>
                <w:szCs w:val="20"/>
              </w:rPr>
            </w:pPr>
            <w:r w:rsidRPr="00D53A02">
              <w:rPr>
                <w:rFonts w:ascii="Times New Roman" w:hAnsi="Times New Roman" w:cs="Times New Roman"/>
                <w:sz w:val="20"/>
                <w:szCs w:val="20"/>
              </w:rPr>
              <w:t>-</w:t>
            </w:r>
          </w:p>
        </w:tc>
        <w:tc>
          <w:tcPr>
            <w:tcW w:w="422" w:type="pct"/>
            <w:tcBorders>
              <w:top w:val="single" w:sz="4" w:space="0" w:color="auto"/>
              <w:left w:val="single" w:sz="4" w:space="0" w:color="auto"/>
              <w:bottom w:val="single" w:sz="4" w:space="0" w:color="auto"/>
              <w:right w:val="single" w:sz="4" w:space="0" w:color="auto"/>
            </w:tcBorders>
            <w:vAlign w:val="center"/>
          </w:tcPr>
          <w:p w14:paraId="30FC1616" w14:textId="77777777" w:rsidR="00995297" w:rsidRPr="00D53A02" w:rsidRDefault="00995297" w:rsidP="002408A3">
            <w:pPr>
              <w:pStyle w:val="af4"/>
              <w:jc w:val="center"/>
              <w:rPr>
                <w:rFonts w:ascii="Times New Roman" w:hAnsi="Times New Roman" w:cs="Times New Roman"/>
                <w:sz w:val="20"/>
                <w:szCs w:val="20"/>
              </w:rPr>
            </w:pPr>
            <w:r w:rsidRPr="00D53A02">
              <w:rPr>
                <w:rFonts w:ascii="Times New Roman" w:hAnsi="Times New Roman" w:cs="Times New Roman"/>
                <w:sz w:val="20"/>
                <w:szCs w:val="20"/>
              </w:rPr>
              <w:t>-</w:t>
            </w:r>
          </w:p>
        </w:tc>
        <w:tc>
          <w:tcPr>
            <w:tcW w:w="422" w:type="pct"/>
            <w:tcBorders>
              <w:top w:val="single" w:sz="4" w:space="0" w:color="auto"/>
              <w:left w:val="single" w:sz="4" w:space="0" w:color="auto"/>
              <w:bottom w:val="single" w:sz="4" w:space="0" w:color="auto"/>
              <w:right w:val="single" w:sz="4" w:space="0" w:color="auto"/>
            </w:tcBorders>
            <w:vAlign w:val="center"/>
          </w:tcPr>
          <w:p w14:paraId="51E8287A" w14:textId="77777777" w:rsidR="00995297" w:rsidRPr="00D53A02" w:rsidRDefault="00995297" w:rsidP="002408A3">
            <w:pPr>
              <w:pStyle w:val="af4"/>
              <w:jc w:val="center"/>
              <w:rPr>
                <w:rFonts w:ascii="Times New Roman" w:hAnsi="Times New Roman" w:cs="Times New Roman"/>
                <w:sz w:val="20"/>
                <w:szCs w:val="20"/>
              </w:rPr>
            </w:pPr>
            <w:r w:rsidRPr="00D53A02">
              <w:rPr>
                <w:rFonts w:ascii="Times New Roman" w:hAnsi="Times New Roman" w:cs="Times New Roman"/>
                <w:sz w:val="20"/>
                <w:szCs w:val="20"/>
              </w:rPr>
              <w:t>-</w:t>
            </w:r>
          </w:p>
        </w:tc>
        <w:tc>
          <w:tcPr>
            <w:tcW w:w="422" w:type="pct"/>
            <w:tcBorders>
              <w:top w:val="single" w:sz="4" w:space="0" w:color="auto"/>
              <w:left w:val="single" w:sz="4" w:space="0" w:color="auto"/>
              <w:bottom w:val="single" w:sz="4" w:space="0" w:color="auto"/>
              <w:right w:val="single" w:sz="4" w:space="0" w:color="auto"/>
            </w:tcBorders>
            <w:vAlign w:val="center"/>
          </w:tcPr>
          <w:p w14:paraId="5265AC08" w14:textId="77777777" w:rsidR="00995297" w:rsidRPr="00D53A02" w:rsidRDefault="00995297" w:rsidP="002408A3">
            <w:pPr>
              <w:pStyle w:val="af4"/>
              <w:jc w:val="center"/>
              <w:rPr>
                <w:rFonts w:ascii="Times New Roman" w:hAnsi="Times New Roman" w:cs="Times New Roman"/>
                <w:sz w:val="20"/>
                <w:szCs w:val="20"/>
              </w:rPr>
            </w:pPr>
            <w:r w:rsidRPr="00D53A02">
              <w:rPr>
                <w:rFonts w:ascii="Times New Roman" w:hAnsi="Times New Roman" w:cs="Times New Roman"/>
                <w:sz w:val="20"/>
                <w:szCs w:val="20"/>
              </w:rPr>
              <w:t>-</w:t>
            </w:r>
          </w:p>
        </w:tc>
      </w:tr>
      <w:tr w:rsidR="00995297" w:rsidRPr="00D53A02" w14:paraId="07E690E6" w14:textId="77777777" w:rsidTr="005B16D4">
        <w:tc>
          <w:tcPr>
            <w:tcW w:w="2885" w:type="pct"/>
            <w:tcBorders>
              <w:top w:val="single" w:sz="4" w:space="0" w:color="auto"/>
              <w:bottom w:val="single" w:sz="4" w:space="0" w:color="auto"/>
              <w:right w:val="single" w:sz="4" w:space="0" w:color="auto"/>
            </w:tcBorders>
            <w:vAlign w:val="center"/>
          </w:tcPr>
          <w:p w14:paraId="1CBEC356"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Потери в тепловых сетях в горячей воде</w:t>
            </w:r>
          </w:p>
        </w:tc>
        <w:tc>
          <w:tcPr>
            <w:tcW w:w="424" w:type="pct"/>
            <w:tcBorders>
              <w:top w:val="single" w:sz="4" w:space="0" w:color="auto"/>
              <w:left w:val="single" w:sz="4" w:space="0" w:color="auto"/>
              <w:bottom w:val="single" w:sz="4" w:space="0" w:color="auto"/>
              <w:right w:val="single" w:sz="4" w:space="0" w:color="auto"/>
            </w:tcBorders>
            <w:vAlign w:val="center"/>
          </w:tcPr>
          <w:p w14:paraId="5D586B78" w14:textId="77777777" w:rsidR="00995297" w:rsidRPr="00D53A02" w:rsidRDefault="00995297" w:rsidP="002408A3">
            <w:pPr>
              <w:pStyle w:val="af4"/>
              <w:jc w:val="center"/>
              <w:rPr>
                <w:rFonts w:ascii="Times New Roman" w:hAnsi="Times New Roman" w:cs="Times New Roman"/>
                <w:sz w:val="20"/>
                <w:szCs w:val="20"/>
              </w:rPr>
            </w:pPr>
            <w:r w:rsidRPr="00D53A02">
              <w:rPr>
                <w:rFonts w:ascii="Times New Roman" w:hAnsi="Times New Roman" w:cs="Times New Roman"/>
                <w:sz w:val="20"/>
                <w:szCs w:val="20"/>
              </w:rPr>
              <w:t>48,5</w:t>
            </w:r>
          </w:p>
        </w:tc>
        <w:tc>
          <w:tcPr>
            <w:tcW w:w="424" w:type="pct"/>
            <w:tcBorders>
              <w:top w:val="single" w:sz="4" w:space="0" w:color="auto"/>
              <w:left w:val="single" w:sz="4" w:space="0" w:color="auto"/>
              <w:bottom w:val="single" w:sz="4" w:space="0" w:color="auto"/>
              <w:right w:val="single" w:sz="4" w:space="0" w:color="auto"/>
            </w:tcBorders>
            <w:vAlign w:val="center"/>
          </w:tcPr>
          <w:p w14:paraId="241FC166" w14:textId="77777777" w:rsidR="00995297" w:rsidRPr="00D53A02" w:rsidRDefault="00995297" w:rsidP="002408A3">
            <w:pPr>
              <w:pStyle w:val="af4"/>
              <w:jc w:val="center"/>
              <w:rPr>
                <w:rFonts w:ascii="Times New Roman" w:hAnsi="Times New Roman" w:cs="Times New Roman"/>
                <w:sz w:val="20"/>
                <w:szCs w:val="20"/>
              </w:rPr>
            </w:pPr>
            <w:r w:rsidRPr="00D53A02">
              <w:rPr>
                <w:rFonts w:ascii="Times New Roman" w:hAnsi="Times New Roman" w:cs="Times New Roman"/>
                <w:sz w:val="20"/>
                <w:szCs w:val="20"/>
              </w:rPr>
              <w:t>48,5</w:t>
            </w:r>
          </w:p>
        </w:tc>
        <w:tc>
          <w:tcPr>
            <w:tcW w:w="422" w:type="pct"/>
            <w:tcBorders>
              <w:top w:val="single" w:sz="4" w:space="0" w:color="auto"/>
              <w:left w:val="single" w:sz="4" w:space="0" w:color="auto"/>
              <w:bottom w:val="single" w:sz="4" w:space="0" w:color="auto"/>
              <w:right w:val="single" w:sz="4" w:space="0" w:color="auto"/>
            </w:tcBorders>
            <w:vAlign w:val="center"/>
          </w:tcPr>
          <w:p w14:paraId="714B219F" w14:textId="77777777" w:rsidR="00995297" w:rsidRPr="00D53A02" w:rsidRDefault="00995297" w:rsidP="002408A3">
            <w:pPr>
              <w:pStyle w:val="af4"/>
              <w:jc w:val="center"/>
              <w:rPr>
                <w:rFonts w:ascii="Times New Roman" w:hAnsi="Times New Roman" w:cs="Times New Roman"/>
                <w:sz w:val="20"/>
                <w:szCs w:val="20"/>
              </w:rPr>
            </w:pPr>
            <w:r w:rsidRPr="00D53A02">
              <w:rPr>
                <w:rFonts w:ascii="Times New Roman" w:hAnsi="Times New Roman" w:cs="Times New Roman"/>
                <w:sz w:val="20"/>
                <w:szCs w:val="20"/>
              </w:rPr>
              <w:t>48,5</w:t>
            </w:r>
          </w:p>
        </w:tc>
        <w:tc>
          <w:tcPr>
            <w:tcW w:w="422" w:type="pct"/>
            <w:tcBorders>
              <w:top w:val="single" w:sz="4" w:space="0" w:color="auto"/>
              <w:left w:val="single" w:sz="4" w:space="0" w:color="auto"/>
              <w:bottom w:val="single" w:sz="4" w:space="0" w:color="auto"/>
              <w:right w:val="single" w:sz="4" w:space="0" w:color="auto"/>
            </w:tcBorders>
            <w:vAlign w:val="center"/>
          </w:tcPr>
          <w:p w14:paraId="6A55BA1C" w14:textId="77777777" w:rsidR="00995297" w:rsidRPr="00D53A02" w:rsidRDefault="00995297" w:rsidP="002408A3">
            <w:pPr>
              <w:pStyle w:val="af4"/>
              <w:jc w:val="center"/>
              <w:rPr>
                <w:rFonts w:ascii="Times New Roman" w:hAnsi="Times New Roman" w:cs="Times New Roman"/>
                <w:sz w:val="20"/>
                <w:szCs w:val="20"/>
              </w:rPr>
            </w:pPr>
            <w:r w:rsidRPr="00D53A02">
              <w:rPr>
                <w:rFonts w:ascii="Times New Roman" w:hAnsi="Times New Roman" w:cs="Times New Roman"/>
                <w:sz w:val="20"/>
                <w:szCs w:val="20"/>
              </w:rPr>
              <w:t>48,5</w:t>
            </w:r>
          </w:p>
        </w:tc>
        <w:tc>
          <w:tcPr>
            <w:tcW w:w="422" w:type="pct"/>
            <w:tcBorders>
              <w:top w:val="single" w:sz="4" w:space="0" w:color="auto"/>
              <w:left w:val="single" w:sz="4" w:space="0" w:color="auto"/>
              <w:bottom w:val="single" w:sz="4" w:space="0" w:color="auto"/>
              <w:right w:val="single" w:sz="4" w:space="0" w:color="auto"/>
            </w:tcBorders>
            <w:vAlign w:val="center"/>
          </w:tcPr>
          <w:p w14:paraId="75D1ACFE" w14:textId="77777777" w:rsidR="00995297" w:rsidRPr="00D53A02" w:rsidRDefault="00995297" w:rsidP="002408A3">
            <w:pPr>
              <w:pStyle w:val="af4"/>
              <w:jc w:val="center"/>
              <w:rPr>
                <w:rFonts w:ascii="Times New Roman" w:hAnsi="Times New Roman" w:cs="Times New Roman"/>
                <w:sz w:val="20"/>
                <w:szCs w:val="20"/>
              </w:rPr>
            </w:pPr>
            <w:r w:rsidRPr="00D53A02">
              <w:rPr>
                <w:rFonts w:ascii="Times New Roman" w:hAnsi="Times New Roman" w:cs="Times New Roman"/>
                <w:sz w:val="20"/>
                <w:szCs w:val="20"/>
              </w:rPr>
              <w:t>48,5</w:t>
            </w:r>
          </w:p>
        </w:tc>
      </w:tr>
      <w:tr w:rsidR="00995297" w:rsidRPr="00D53A02" w14:paraId="2EF9B430" w14:textId="77777777" w:rsidTr="005B16D4">
        <w:tc>
          <w:tcPr>
            <w:tcW w:w="2885" w:type="pct"/>
            <w:tcBorders>
              <w:top w:val="single" w:sz="4" w:space="0" w:color="auto"/>
              <w:bottom w:val="single" w:sz="4" w:space="0" w:color="auto"/>
              <w:right w:val="single" w:sz="4" w:space="0" w:color="auto"/>
            </w:tcBorders>
            <w:vAlign w:val="center"/>
          </w:tcPr>
          <w:p w14:paraId="33518E83"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Расчетная нагрузка на хозяйственные нужды</w:t>
            </w:r>
          </w:p>
        </w:tc>
        <w:tc>
          <w:tcPr>
            <w:tcW w:w="424" w:type="pct"/>
            <w:tcBorders>
              <w:top w:val="single" w:sz="4" w:space="0" w:color="auto"/>
              <w:left w:val="single" w:sz="4" w:space="0" w:color="auto"/>
              <w:bottom w:val="single" w:sz="4" w:space="0" w:color="auto"/>
              <w:right w:val="single" w:sz="4" w:space="0" w:color="auto"/>
            </w:tcBorders>
            <w:vAlign w:val="center"/>
          </w:tcPr>
          <w:p w14:paraId="5AD511F4" w14:textId="77777777" w:rsidR="00995297" w:rsidRPr="00D53A02" w:rsidRDefault="00995297" w:rsidP="002408A3">
            <w:pPr>
              <w:pStyle w:val="af4"/>
              <w:jc w:val="center"/>
              <w:rPr>
                <w:rFonts w:ascii="Times New Roman" w:hAnsi="Times New Roman" w:cs="Times New Roman"/>
                <w:sz w:val="20"/>
                <w:szCs w:val="20"/>
              </w:rPr>
            </w:pPr>
            <w:r w:rsidRPr="00D53A02">
              <w:rPr>
                <w:rFonts w:ascii="Times New Roman" w:hAnsi="Times New Roman" w:cs="Times New Roman"/>
                <w:sz w:val="20"/>
                <w:szCs w:val="20"/>
              </w:rPr>
              <w:t>-</w:t>
            </w:r>
          </w:p>
        </w:tc>
        <w:tc>
          <w:tcPr>
            <w:tcW w:w="424" w:type="pct"/>
            <w:tcBorders>
              <w:top w:val="single" w:sz="4" w:space="0" w:color="auto"/>
              <w:left w:val="single" w:sz="4" w:space="0" w:color="auto"/>
              <w:bottom w:val="single" w:sz="4" w:space="0" w:color="auto"/>
              <w:right w:val="single" w:sz="4" w:space="0" w:color="auto"/>
            </w:tcBorders>
            <w:vAlign w:val="center"/>
          </w:tcPr>
          <w:p w14:paraId="3B1E99BA" w14:textId="77777777" w:rsidR="00995297" w:rsidRPr="00D53A02" w:rsidRDefault="00995297" w:rsidP="002408A3">
            <w:pPr>
              <w:pStyle w:val="af4"/>
              <w:jc w:val="center"/>
              <w:rPr>
                <w:rFonts w:ascii="Times New Roman" w:hAnsi="Times New Roman" w:cs="Times New Roman"/>
                <w:sz w:val="20"/>
                <w:szCs w:val="20"/>
              </w:rPr>
            </w:pPr>
            <w:r w:rsidRPr="00D53A02">
              <w:rPr>
                <w:rFonts w:ascii="Times New Roman" w:hAnsi="Times New Roman" w:cs="Times New Roman"/>
                <w:sz w:val="20"/>
                <w:szCs w:val="20"/>
              </w:rPr>
              <w:t>-</w:t>
            </w:r>
          </w:p>
        </w:tc>
        <w:tc>
          <w:tcPr>
            <w:tcW w:w="422" w:type="pct"/>
            <w:tcBorders>
              <w:top w:val="single" w:sz="4" w:space="0" w:color="auto"/>
              <w:left w:val="single" w:sz="4" w:space="0" w:color="auto"/>
              <w:bottom w:val="single" w:sz="4" w:space="0" w:color="auto"/>
              <w:right w:val="single" w:sz="4" w:space="0" w:color="auto"/>
            </w:tcBorders>
            <w:vAlign w:val="center"/>
          </w:tcPr>
          <w:p w14:paraId="1FFC577A" w14:textId="77777777" w:rsidR="00995297" w:rsidRPr="00D53A02" w:rsidRDefault="00995297" w:rsidP="002408A3">
            <w:pPr>
              <w:pStyle w:val="af4"/>
              <w:jc w:val="center"/>
              <w:rPr>
                <w:rFonts w:ascii="Times New Roman" w:hAnsi="Times New Roman" w:cs="Times New Roman"/>
                <w:sz w:val="20"/>
                <w:szCs w:val="20"/>
              </w:rPr>
            </w:pPr>
            <w:r w:rsidRPr="00D53A02">
              <w:rPr>
                <w:rFonts w:ascii="Times New Roman" w:hAnsi="Times New Roman" w:cs="Times New Roman"/>
                <w:sz w:val="20"/>
                <w:szCs w:val="20"/>
              </w:rPr>
              <w:t>-</w:t>
            </w:r>
          </w:p>
        </w:tc>
        <w:tc>
          <w:tcPr>
            <w:tcW w:w="422" w:type="pct"/>
            <w:tcBorders>
              <w:top w:val="single" w:sz="4" w:space="0" w:color="auto"/>
              <w:left w:val="single" w:sz="4" w:space="0" w:color="auto"/>
              <w:bottom w:val="single" w:sz="4" w:space="0" w:color="auto"/>
              <w:right w:val="single" w:sz="4" w:space="0" w:color="auto"/>
            </w:tcBorders>
            <w:vAlign w:val="center"/>
          </w:tcPr>
          <w:p w14:paraId="2EB4B42B" w14:textId="77777777" w:rsidR="00995297" w:rsidRPr="00D53A02" w:rsidRDefault="00995297" w:rsidP="002408A3">
            <w:pPr>
              <w:pStyle w:val="af4"/>
              <w:jc w:val="center"/>
              <w:rPr>
                <w:rFonts w:ascii="Times New Roman" w:hAnsi="Times New Roman" w:cs="Times New Roman"/>
                <w:sz w:val="20"/>
                <w:szCs w:val="20"/>
              </w:rPr>
            </w:pPr>
            <w:r w:rsidRPr="00D53A02">
              <w:rPr>
                <w:rFonts w:ascii="Times New Roman" w:hAnsi="Times New Roman" w:cs="Times New Roman"/>
                <w:sz w:val="20"/>
                <w:szCs w:val="20"/>
              </w:rPr>
              <w:t>-</w:t>
            </w:r>
          </w:p>
        </w:tc>
        <w:tc>
          <w:tcPr>
            <w:tcW w:w="422" w:type="pct"/>
            <w:tcBorders>
              <w:top w:val="single" w:sz="4" w:space="0" w:color="auto"/>
              <w:left w:val="single" w:sz="4" w:space="0" w:color="auto"/>
              <w:bottom w:val="single" w:sz="4" w:space="0" w:color="auto"/>
              <w:right w:val="single" w:sz="4" w:space="0" w:color="auto"/>
            </w:tcBorders>
            <w:vAlign w:val="center"/>
          </w:tcPr>
          <w:p w14:paraId="6570AF15" w14:textId="77777777" w:rsidR="00995297" w:rsidRPr="00D53A02" w:rsidRDefault="00995297" w:rsidP="002408A3">
            <w:pPr>
              <w:pStyle w:val="af4"/>
              <w:jc w:val="center"/>
              <w:rPr>
                <w:rFonts w:ascii="Times New Roman" w:hAnsi="Times New Roman" w:cs="Times New Roman"/>
                <w:sz w:val="20"/>
                <w:szCs w:val="20"/>
              </w:rPr>
            </w:pPr>
            <w:r w:rsidRPr="00D53A02">
              <w:rPr>
                <w:rFonts w:ascii="Times New Roman" w:hAnsi="Times New Roman" w:cs="Times New Roman"/>
                <w:sz w:val="20"/>
                <w:szCs w:val="20"/>
              </w:rPr>
              <w:t>-</w:t>
            </w:r>
          </w:p>
        </w:tc>
      </w:tr>
      <w:tr w:rsidR="00995297" w:rsidRPr="00D53A02" w14:paraId="24C2D121" w14:textId="77777777" w:rsidTr="005B16D4">
        <w:tc>
          <w:tcPr>
            <w:tcW w:w="2885" w:type="pct"/>
            <w:tcBorders>
              <w:top w:val="single" w:sz="4" w:space="0" w:color="auto"/>
              <w:bottom w:val="single" w:sz="4" w:space="0" w:color="auto"/>
              <w:right w:val="single" w:sz="4" w:space="0" w:color="auto"/>
            </w:tcBorders>
            <w:vAlign w:val="center"/>
          </w:tcPr>
          <w:p w14:paraId="3C825D12"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Присоединенная договорная тепловая нагрузка в горячей воде</w:t>
            </w:r>
          </w:p>
        </w:tc>
        <w:tc>
          <w:tcPr>
            <w:tcW w:w="424" w:type="pct"/>
            <w:tcBorders>
              <w:top w:val="single" w:sz="4" w:space="0" w:color="auto"/>
              <w:left w:val="single" w:sz="4" w:space="0" w:color="auto"/>
              <w:bottom w:val="single" w:sz="4" w:space="0" w:color="auto"/>
              <w:right w:val="single" w:sz="4" w:space="0" w:color="auto"/>
            </w:tcBorders>
            <w:vAlign w:val="center"/>
          </w:tcPr>
          <w:p w14:paraId="703947E3" w14:textId="77777777" w:rsidR="00995297" w:rsidRPr="00D53A02" w:rsidRDefault="00995297" w:rsidP="002408A3">
            <w:pPr>
              <w:pStyle w:val="af4"/>
              <w:jc w:val="center"/>
              <w:rPr>
                <w:rFonts w:ascii="Times New Roman" w:hAnsi="Times New Roman" w:cs="Times New Roman"/>
                <w:sz w:val="20"/>
                <w:szCs w:val="20"/>
              </w:rPr>
            </w:pPr>
            <w:r w:rsidRPr="00D53A02">
              <w:rPr>
                <w:rFonts w:ascii="Times New Roman" w:hAnsi="Times New Roman" w:cs="Times New Roman"/>
                <w:sz w:val="20"/>
                <w:szCs w:val="20"/>
              </w:rPr>
              <w:t>0,174</w:t>
            </w:r>
          </w:p>
        </w:tc>
        <w:tc>
          <w:tcPr>
            <w:tcW w:w="424" w:type="pct"/>
            <w:tcBorders>
              <w:top w:val="single" w:sz="4" w:space="0" w:color="auto"/>
              <w:left w:val="single" w:sz="4" w:space="0" w:color="auto"/>
              <w:bottom w:val="single" w:sz="4" w:space="0" w:color="auto"/>
              <w:right w:val="single" w:sz="4" w:space="0" w:color="auto"/>
            </w:tcBorders>
            <w:vAlign w:val="center"/>
          </w:tcPr>
          <w:p w14:paraId="6087D330" w14:textId="77777777" w:rsidR="00995297" w:rsidRPr="00D53A02" w:rsidRDefault="00995297" w:rsidP="002408A3">
            <w:pPr>
              <w:pStyle w:val="af4"/>
              <w:jc w:val="center"/>
              <w:rPr>
                <w:rFonts w:ascii="Times New Roman" w:hAnsi="Times New Roman" w:cs="Times New Roman"/>
                <w:sz w:val="20"/>
                <w:szCs w:val="20"/>
              </w:rPr>
            </w:pPr>
            <w:r w:rsidRPr="00D53A02">
              <w:rPr>
                <w:rFonts w:ascii="Times New Roman" w:hAnsi="Times New Roman" w:cs="Times New Roman"/>
                <w:sz w:val="20"/>
                <w:szCs w:val="20"/>
              </w:rPr>
              <w:t>0,174</w:t>
            </w:r>
          </w:p>
        </w:tc>
        <w:tc>
          <w:tcPr>
            <w:tcW w:w="422" w:type="pct"/>
            <w:tcBorders>
              <w:top w:val="single" w:sz="4" w:space="0" w:color="auto"/>
              <w:left w:val="single" w:sz="4" w:space="0" w:color="auto"/>
              <w:bottom w:val="single" w:sz="4" w:space="0" w:color="auto"/>
              <w:right w:val="single" w:sz="4" w:space="0" w:color="auto"/>
            </w:tcBorders>
            <w:vAlign w:val="center"/>
          </w:tcPr>
          <w:p w14:paraId="55BDBEDD" w14:textId="77777777" w:rsidR="00995297" w:rsidRPr="00D53A02" w:rsidRDefault="00995297" w:rsidP="002408A3">
            <w:pPr>
              <w:pStyle w:val="af4"/>
              <w:jc w:val="center"/>
              <w:rPr>
                <w:rFonts w:ascii="Times New Roman" w:hAnsi="Times New Roman" w:cs="Times New Roman"/>
                <w:sz w:val="20"/>
                <w:szCs w:val="20"/>
              </w:rPr>
            </w:pPr>
            <w:r w:rsidRPr="00D53A02">
              <w:rPr>
                <w:rFonts w:ascii="Times New Roman" w:hAnsi="Times New Roman" w:cs="Times New Roman"/>
                <w:sz w:val="20"/>
                <w:szCs w:val="20"/>
              </w:rPr>
              <w:t>0,174</w:t>
            </w:r>
          </w:p>
        </w:tc>
        <w:tc>
          <w:tcPr>
            <w:tcW w:w="422" w:type="pct"/>
            <w:tcBorders>
              <w:top w:val="single" w:sz="4" w:space="0" w:color="auto"/>
              <w:left w:val="single" w:sz="4" w:space="0" w:color="auto"/>
              <w:bottom w:val="single" w:sz="4" w:space="0" w:color="auto"/>
              <w:right w:val="single" w:sz="4" w:space="0" w:color="auto"/>
            </w:tcBorders>
            <w:vAlign w:val="center"/>
          </w:tcPr>
          <w:p w14:paraId="6B5009BC" w14:textId="77777777" w:rsidR="00995297" w:rsidRPr="00D53A02" w:rsidRDefault="00995297" w:rsidP="002408A3">
            <w:pPr>
              <w:pStyle w:val="af4"/>
              <w:jc w:val="center"/>
              <w:rPr>
                <w:rFonts w:ascii="Times New Roman" w:hAnsi="Times New Roman" w:cs="Times New Roman"/>
                <w:sz w:val="20"/>
                <w:szCs w:val="20"/>
              </w:rPr>
            </w:pPr>
            <w:r w:rsidRPr="00D53A02">
              <w:rPr>
                <w:rFonts w:ascii="Times New Roman" w:hAnsi="Times New Roman" w:cs="Times New Roman"/>
                <w:sz w:val="20"/>
                <w:szCs w:val="20"/>
              </w:rPr>
              <w:t>0,174</w:t>
            </w:r>
          </w:p>
        </w:tc>
        <w:tc>
          <w:tcPr>
            <w:tcW w:w="422" w:type="pct"/>
            <w:tcBorders>
              <w:top w:val="single" w:sz="4" w:space="0" w:color="auto"/>
              <w:left w:val="single" w:sz="4" w:space="0" w:color="auto"/>
              <w:bottom w:val="single" w:sz="4" w:space="0" w:color="auto"/>
              <w:right w:val="single" w:sz="4" w:space="0" w:color="auto"/>
            </w:tcBorders>
            <w:vAlign w:val="center"/>
          </w:tcPr>
          <w:p w14:paraId="78926F40" w14:textId="77777777" w:rsidR="00995297" w:rsidRPr="00D53A02" w:rsidRDefault="00995297" w:rsidP="002408A3">
            <w:pPr>
              <w:pStyle w:val="af4"/>
              <w:jc w:val="center"/>
              <w:rPr>
                <w:rFonts w:ascii="Times New Roman" w:hAnsi="Times New Roman" w:cs="Times New Roman"/>
                <w:sz w:val="20"/>
                <w:szCs w:val="20"/>
              </w:rPr>
            </w:pPr>
            <w:r w:rsidRPr="00D53A02">
              <w:rPr>
                <w:rFonts w:ascii="Times New Roman" w:hAnsi="Times New Roman" w:cs="Times New Roman"/>
                <w:sz w:val="20"/>
                <w:szCs w:val="20"/>
              </w:rPr>
              <w:t>0,174</w:t>
            </w:r>
          </w:p>
        </w:tc>
      </w:tr>
      <w:tr w:rsidR="00995297" w:rsidRPr="00D53A02" w14:paraId="32A9A511" w14:textId="77777777" w:rsidTr="005B16D4">
        <w:tc>
          <w:tcPr>
            <w:tcW w:w="2885" w:type="pct"/>
            <w:tcBorders>
              <w:top w:val="single" w:sz="4" w:space="0" w:color="auto"/>
              <w:bottom w:val="single" w:sz="4" w:space="0" w:color="auto"/>
              <w:right w:val="single" w:sz="4" w:space="0" w:color="auto"/>
            </w:tcBorders>
            <w:vAlign w:val="center"/>
          </w:tcPr>
          <w:p w14:paraId="60DDA199"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Присоединенная расчетная тепловая нагрузка в горячей воде (на коллекторах станции), в том числе:</w:t>
            </w:r>
          </w:p>
        </w:tc>
        <w:tc>
          <w:tcPr>
            <w:tcW w:w="424" w:type="pct"/>
            <w:tcBorders>
              <w:top w:val="single" w:sz="4" w:space="0" w:color="auto"/>
              <w:left w:val="single" w:sz="4" w:space="0" w:color="auto"/>
              <w:bottom w:val="single" w:sz="4" w:space="0" w:color="auto"/>
              <w:right w:val="single" w:sz="4" w:space="0" w:color="auto"/>
            </w:tcBorders>
            <w:vAlign w:val="center"/>
          </w:tcPr>
          <w:p w14:paraId="318D56C8" w14:textId="77777777" w:rsidR="00995297" w:rsidRPr="00D53A02" w:rsidRDefault="00995297" w:rsidP="002408A3">
            <w:pPr>
              <w:pStyle w:val="af4"/>
              <w:jc w:val="center"/>
              <w:rPr>
                <w:rFonts w:ascii="Times New Roman" w:hAnsi="Times New Roman" w:cs="Times New Roman"/>
                <w:sz w:val="20"/>
                <w:szCs w:val="20"/>
              </w:rPr>
            </w:pPr>
            <w:r w:rsidRPr="00D53A02">
              <w:rPr>
                <w:rFonts w:ascii="Times New Roman" w:hAnsi="Times New Roman" w:cs="Times New Roman"/>
                <w:sz w:val="20"/>
                <w:szCs w:val="20"/>
              </w:rPr>
              <w:t>0,183</w:t>
            </w:r>
          </w:p>
        </w:tc>
        <w:tc>
          <w:tcPr>
            <w:tcW w:w="424" w:type="pct"/>
            <w:tcBorders>
              <w:top w:val="single" w:sz="4" w:space="0" w:color="auto"/>
              <w:left w:val="single" w:sz="4" w:space="0" w:color="auto"/>
              <w:bottom w:val="single" w:sz="4" w:space="0" w:color="auto"/>
              <w:right w:val="single" w:sz="4" w:space="0" w:color="auto"/>
            </w:tcBorders>
            <w:vAlign w:val="center"/>
          </w:tcPr>
          <w:p w14:paraId="1646F539" w14:textId="77777777" w:rsidR="00995297" w:rsidRPr="00D53A02" w:rsidRDefault="00995297" w:rsidP="002408A3">
            <w:pPr>
              <w:pStyle w:val="af4"/>
              <w:jc w:val="center"/>
              <w:rPr>
                <w:rFonts w:ascii="Times New Roman" w:hAnsi="Times New Roman" w:cs="Times New Roman"/>
                <w:sz w:val="20"/>
                <w:szCs w:val="20"/>
              </w:rPr>
            </w:pPr>
            <w:r w:rsidRPr="00D53A02">
              <w:rPr>
                <w:rFonts w:ascii="Times New Roman" w:hAnsi="Times New Roman" w:cs="Times New Roman"/>
                <w:sz w:val="20"/>
                <w:szCs w:val="20"/>
              </w:rPr>
              <w:t>0,183</w:t>
            </w:r>
          </w:p>
        </w:tc>
        <w:tc>
          <w:tcPr>
            <w:tcW w:w="422" w:type="pct"/>
            <w:tcBorders>
              <w:top w:val="single" w:sz="4" w:space="0" w:color="auto"/>
              <w:left w:val="single" w:sz="4" w:space="0" w:color="auto"/>
              <w:bottom w:val="single" w:sz="4" w:space="0" w:color="auto"/>
              <w:right w:val="single" w:sz="4" w:space="0" w:color="auto"/>
            </w:tcBorders>
            <w:vAlign w:val="center"/>
          </w:tcPr>
          <w:p w14:paraId="3B3A58E2" w14:textId="77777777" w:rsidR="00995297" w:rsidRPr="00D53A02" w:rsidRDefault="00995297" w:rsidP="002408A3">
            <w:pPr>
              <w:pStyle w:val="af4"/>
              <w:jc w:val="center"/>
              <w:rPr>
                <w:rFonts w:ascii="Times New Roman" w:hAnsi="Times New Roman" w:cs="Times New Roman"/>
                <w:sz w:val="20"/>
                <w:szCs w:val="20"/>
              </w:rPr>
            </w:pPr>
            <w:r w:rsidRPr="00D53A02">
              <w:rPr>
                <w:rFonts w:ascii="Times New Roman" w:hAnsi="Times New Roman" w:cs="Times New Roman"/>
                <w:sz w:val="20"/>
                <w:szCs w:val="20"/>
              </w:rPr>
              <w:t>0,183</w:t>
            </w:r>
          </w:p>
        </w:tc>
        <w:tc>
          <w:tcPr>
            <w:tcW w:w="422" w:type="pct"/>
            <w:tcBorders>
              <w:top w:val="single" w:sz="4" w:space="0" w:color="auto"/>
              <w:left w:val="single" w:sz="4" w:space="0" w:color="auto"/>
              <w:bottom w:val="single" w:sz="4" w:space="0" w:color="auto"/>
              <w:right w:val="single" w:sz="4" w:space="0" w:color="auto"/>
            </w:tcBorders>
            <w:vAlign w:val="center"/>
          </w:tcPr>
          <w:p w14:paraId="4870B363" w14:textId="77777777" w:rsidR="00995297" w:rsidRPr="00D53A02" w:rsidRDefault="00995297" w:rsidP="002408A3">
            <w:pPr>
              <w:pStyle w:val="af4"/>
              <w:jc w:val="center"/>
              <w:rPr>
                <w:rFonts w:ascii="Times New Roman" w:hAnsi="Times New Roman" w:cs="Times New Roman"/>
                <w:sz w:val="20"/>
                <w:szCs w:val="20"/>
              </w:rPr>
            </w:pPr>
            <w:r w:rsidRPr="00D53A02">
              <w:rPr>
                <w:rFonts w:ascii="Times New Roman" w:hAnsi="Times New Roman" w:cs="Times New Roman"/>
                <w:sz w:val="20"/>
                <w:szCs w:val="20"/>
              </w:rPr>
              <w:t>0,183</w:t>
            </w:r>
          </w:p>
        </w:tc>
        <w:tc>
          <w:tcPr>
            <w:tcW w:w="422" w:type="pct"/>
            <w:tcBorders>
              <w:top w:val="single" w:sz="4" w:space="0" w:color="auto"/>
              <w:left w:val="single" w:sz="4" w:space="0" w:color="auto"/>
              <w:bottom w:val="single" w:sz="4" w:space="0" w:color="auto"/>
              <w:right w:val="single" w:sz="4" w:space="0" w:color="auto"/>
            </w:tcBorders>
            <w:vAlign w:val="center"/>
          </w:tcPr>
          <w:p w14:paraId="269EBC47" w14:textId="77777777" w:rsidR="00995297" w:rsidRPr="00D53A02" w:rsidRDefault="00995297" w:rsidP="002408A3">
            <w:pPr>
              <w:pStyle w:val="af4"/>
              <w:jc w:val="center"/>
              <w:rPr>
                <w:rFonts w:ascii="Times New Roman" w:hAnsi="Times New Roman" w:cs="Times New Roman"/>
                <w:sz w:val="20"/>
                <w:szCs w:val="20"/>
              </w:rPr>
            </w:pPr>
            <w:r w:rsidRPr="00D53A02">
              <w:rPr>
                <w:rFonts w:ascii="Times New Roman" w:hAnsi="Times New Roman" w:cs="Times New Roman"/>
                <w:sz w:val="20"/>
                <w:szCs w:val="20"/>
              </w:rPr>
              <w:t>0,183</w:t>
            </w:r>
          </w:p>
        </w:tc>
      </w:tr>
      <w:tr w:rsidR="00995297" w:rsidRPr="00D53A02" w14:paraId="027B7D1D" w14:textId="77777777" w:rsidTr="005B16D4">
        <w:tc>
          <w:tcPr>
            <w:tcW w:w="2885" w:type="pct"/>
            <w:tcBorders>
              <w:top w:val="single" w:sz="4" w:space="0" w:color="auto"/>
              <w:bottom w:val="single" w:sz="4" w:space="0" w:color="auto"/>
              <w:right w:val="single" w:sz="4" w:space="0" w:color="auto"/>
            </w:tcBorders>
            <w:vAlign w:val="center"/>
          </w:tcPr>
          <w:p w14:paraId="312E5CA3"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отопление</w:t>
            </w:r>
          </w:p>
        </w:tc>
        <w:tc>
          <w:tcPr>
            <w:tcW w:w="424" w:type="pct"/>
            <w:tcBorders>
              <w:top w:val="single" w:sz="4" w:space="0" w:color="auto"/>
              <w:left w:val="single" w:sz="4" w:space="0" w:color="auto"/>
              <w:bottom w:val="single" w:sz="4" w:space="0" w:color="auto"/>
              <w:right w:val="single" w:sz="4" w:space="0" w:color="auto"/>
            </w:tcBorders>
            <w:vAlign w:val="center"/>
          </w:tcPr>
          <w:p w14:paraId="5AA49C6D" w14:textId="77777777" w:rsidR="00995297" w:rsidRPr="00D53A02" w:rsidRDefault="00995297" w:rsidP="002408A3">
            <w:pPr>
              <w:pStyle w:val="af4"/>
              <w:jc w:val="center"/>
              <w:rPr>
                <w:rFonts w:ascii="Times New Roman" w:hAnsi="Times New Roman" w:cs="Times New Roman"/>
                <w:sz w:val="20"/>
                <w:szCs w:val="20"/>
              </w:rPr>
            </w:pPr>
            <w:r w:rsidRPr="00D53A02">
              <w:rPr>
                <w:rFonts w:ascii="Times New Roman" w:hAnsi="Times New Roman" w:cs="Times New Roman"/>
                <w:sz w:val="20"/>
                <w:szCs w:val="20"/>
              </w:rPr>
              <w:t>0,183</w:t>
            </w:r>
          </w:p>
        </w:tc>
        <w:tc>
          <w:tcPr>
            <w:tcW w:w="424" w:type="pct"/>
            <w:tcBorders>
              <w:top w:val="single" w:sz="4" w:space="0" w:color="auto"/>
              <w:left w:val="single" w:sz="4" w:space="0" w:color="auto"/>
              <w:bottom w:val="single" w:sz="4" w:space="0" w:color="auto"/>
              <w:right w:val="single" w:sz="4" w:space="0" w:color="auto"/>
            </w:tcBorders>
            <w:vAlign w:val="center"/>
          </w:tcPr>
          <w:p w14:paraId="7811D8D0" w14:textId="77777777" w:rsidR="00995297" w:rsidRPr="00D53A02" w:rsidRDefault="00995297" w:rsidP="002408A3">
            <w:pPr>
              <w:pStyle w:val="af4"/>
              <w:jc w:val="center"/>
              <w:rPr>
                <w:rFonts w:ascii="Times New Roman" w:hAnsi="Times New Roman" w:cs="Times New Roman"/>
                <w:sz w:val="20"/>
                <w:szCs w:val="20"/>
              </w:rPr>
            </w:pPr>
            <w:r w:rsidRPr="00D53A02">
              <w:rPr>
                <w:rFonts w:ascii="Times New Roman" w:hAnsi="Times New Roman" w:cs="Times New Roman"/>
                <w:sz w:val="20"/>
                <w:szCs w:val="20"/>
              </w:rPr>
              <w:t>0,183</w:t>
            </w:r>
          </w:p>
        </w:tc>
        <w:tc>
          <w:tcPr>
            <w:tcW w:w="422" w:type="pct"/>
            <w:tcBorders>
              <w:top w:val="single" w:sz="4" w:space="0" w:color="auto"/>
              <w:left w:val="single" w:sz="4" w:space="0" w:color="auto"/>
              <w:bottom w:val="single" w:sz="4" w:space="0" w:color="auto"/>
              <w:right w:val="single" w:sz="4" w:space="0" w:color="auto"/>
            </w:tcBorders>
            <w:vAlign w:val="center"/>
          </w:tcPr>
          <w:p w14:paraId="5FB78DE2" w14:textId="77777777" w:rsidR="00995297" w:rsidRPr="00D53A02" w:rsidRDefault="00995297" w:rsidP="002408A3">
            <w:pPr>
              <w:pStyle w:val="af4"/>
              <w:jc w:val="center"/>
              <w:rPr>
                <w:rFonts w:ascii="Times New Roman" w:hAnsi="Times New Roman" w:cs="Times New Roman"/>
                <w:sz w:val="20"/>
                <w:szCs w:val="20"/>
              </w:rPr>
            </w:pPr>
            <w:r w:rsidRPr="00D53A02">
              <w:rPr>
                <w:rFonts w:ascii="Times New Roman" w:hAnsi="Times New Roman" w:cs="Times New Roman"/>
                <w:sz w:val="20"/>
                <w:szCs w:val="20"/>
              </w:rPr>
              <w:t>0,183</w:t>
            </w:r>
          </w:p>
        </w:tc>
        <w:tc>
          <w:tcPr>
            <w:tcW w:w="422" w:type="pct"/>
            <w:tcBorders>
              <w:top w:val="single" w:sz="4" w:space="0" w:color="auto"/>
              <w:left w:val="single" w:sz="4" w:space="0" w:color="auto"/>
              <w:bottom w:val="single" w:sz="4" w:space="0" w:color="auto"/>
              <w:right w:val="single" w:sz="4" w:space="0" w:color="auto"/>
            </w:tcBorders>
            <w:vAlign w:val="center"/>
          </w:tcPr>
          <w:p w14:paraId="1FCB0DB7" w14:textId="77777777" w:rsidR="00995297" w:rsidRPr="00D53A02" w:rsidRDefault="00995297" w:rsidP="002408A3">
            <w:pPr>
              <w:pStyle w:val="af4"/>
              <w:jc w:val="center"/>
              <w:rPr>
                <w:rFonts w:ascii="Times New Roman" w:hAnsi="Times New Roman" w:cs="Times New Roman"/>
                <w:sz w:val="20"/>
                <w:szCs w:val="20"/>
              </w:rPr>
            </w:pPr>
            <w:r w:rsidRPr="00D53A02">
              <w:rPr>
                <w:rFonts w:ascii="Times New Roman" w:hAnsi="Times New Roman" w:cs="Times New Roman"/>
                <w:sz w:val="20"/>
                <w:szCs w:val="20"/>
              </w:rPr>
              <w:t>0,183</w:t>
            </w:r>
          </w:p>
        </w:tc>
        <w:tc>
          <w:tcPr>
            <w:tcW w:w="422" w:type="pct"/>
            <w:tcBorders>
              <w:top w:val="single" w:sz="4" w:space="0" w:color="auto"/>
              <w:left w:val="single" w:sz="4" w:space="0" w:color="auto"/>
              <w:bottom w:val="single" w:sz="4" w:space="0" w:color="auto"/>
              <w:right w:val="single" w:sz="4" w:space="0" w:color="auto"/>
            </w:tcBorders>
            <w:vAlign w:val="center"/>
          </w:tcPr>
          <w:p w14:paraId="4BD9ED90" w14:textId="77777777" w:rsidR="00995297" w:rsidRPr="00D53A02" w:rsidRDefault="00995297" w:rsidP="002408A3">
            <w:pPr>
              <w:pStyle w:val="af4"/>
              <w:jc w:val="center"/>
              <w:rPr>
                <w:rFonts w:ascii="Times New Roman" w:hAnsi="Times New Roman" w:cs="Times New Roman"/>
                <w:sz w:val="20"/>
                <w:szCs w:val="20"/>
              </w:rPr>
            </w:pPr>
            <w:r w:rsidRPr="00D53A02">
              <w:rPr>
                <w:rFonts w:ascii="Times New Roman" w:hAnsi="Times New Roman" w:cs="Times New Roman"/>
                <w:sz w:val="20"/>
                <w:szCs w:val="20"/>
              </w:rPr>
              <w:t>0,183</w:t>
            </w:r>
          </w:p>
        </w:tc>
      </w:tr>
      <w:tr w:rsidR="00995297" w:rsidRPr="00D53A02" w14:paraId="27F50F58" w14:textId="77777777" w:rsidTr="005B16D4">
        <w:tc>
          <w:tcPr>
            <w:tcW w:w="2885" w:type="pct"/>
            <w:tcBorders>
              <w:top w:val="single" w:sz="4" w:space="0" w:color="auto"/>
              <w:bottom w:val="single" w:sz="4" w:space="0" w:color="auto"/>
              <w:right w:val="single" w:sz="4" w:space="0" w:color="auto"/>
            </w:tcBorders>
            <w:vAlign w:val="center"/>
          </w:tcPr>
          <w:p w14:paraId="567B862B"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вентиляция</w:t>
            </w:r>
          </w:p>
        </w:tc>
        <w:tc>
          <w:tcPr>
            <w:tcW w:w="424" w:type="pct"/>
            <w:tcBorders>
              <w:top w:val="single" w:sz="4" w:space="0" w:color="auto"/>
              <w:left w:val="single" w:sz="4" w:space="0" w:color="auto"/>
              <w:bottom w:val="single" w:sz="4" w:space="0" w:color="auto"/>
              <w:right w:val="single" w:sz="4" w:space="0" w:color="auto"/>
            </w:tcBorders>
            <w:vAlign w:val="center"/>
          </w:tcPr>
          <w:p w14:paraId="5BD70826" w14:textId="77777777" w:rsidR="00995297" w:rsidRPr="00D53A02" w:rsidRDefault="00995297" w:rsidP="002408A3">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4" w:type="pct"/>
            <w:tcBorders>
              <w:top w:val="single" w:sz="4" w:space="0" w:color="auto"/>
              <w:left w:val="single" w:sz="4" w:space="0" w:color="auto"/>
              <w:bottom w:val="single" w:sz="4" w:space="0" w:color="auto"/>
              <w:right w:val="single" w:sz="4" w:space="0" w:color="auto"/>
            </w:tcBorders>
            <w:vAlign w:val="center"/>
          </w:tcPr>
          <w:p w14:paraId="63607331" w14:textId="77777777" w:rsidR="00995297" w:rsidRPr="00D53A02" w:rsidRDefault="00995297" w:rsidP="002408A3">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06301365" w14:textId="77777777" w:rsidR="00995297" w:rsidRPr="00D53A02" w:rsidRDefault="00995297" w:rsidP="002408A3">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7D64AF14" w14:textId="77777777" w:rsidR="00995297" w:rsidRPr="00D53A02" w:rsidRDefault="00995297" w:rsidP="002408A3">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1A9D849C" w14:textId="77777777" w:rsidR="00995297" w:rsidRPr="00D53A02" w:rsidRDefault="00995297" w:rsidP="002408A3">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r>
      <w:tr w:rsidR="00995297" w:rsidRPr="00D53A02" w14:paraId="14122262" w14:textId="77777777" w:rsidTr="005B16D4">
        <w:tc>
          <w:tcPr>
            <w:tcW w:w="2885" w:type="pct"/>
            <w:tcBorders>
              <w:top w:val="single" w:sz="4" w:space="0" w:color="auto"/>
              <w:bottom w:val="single" w:sz="4" w:space="0" w:color="auto"/>
              <w:right w:val="single" w:sz="4" w:space="0" w:color="auto"/>
            </w:tcBorders>
            <w:vAlign w:val="center"/>
          </w:tcPr>
          <w:p w14:paraId="7F5A5F0F"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горячее водоснабжение</w:t>
            </w:r>
          </w:p>
        </w:tc>
        <w:tc>
          <w:tcPr>
            <w:tcW w:w="424" w:type="pct"/>
            <w:tcBorders>
              <w:top w:val="single" w:sz="4" w:space="0" w:color="auto"/>
              <w:left w:val="single" w:sz="4" w:space="0" w:color="auto"/>
              <w:bottom w:val="single" w:sz="4" w:space="0" w:color="auto"/>
              <w:right w:val="single" w:sz="4" w:space="0" w:color="auto"/>
            </w:tcBorders>
            <w:vAlign w:val="center"/>
          </w:tcPr>
          <w:p w14:paraId="48FDB637" w14:textId="77777777" w:rsidR="00995297" w:rsidRPr="00D53A02" w:rsidRDefault="00995297" w:rsidP="002408A3">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4" w:type="pct"/>
            <w:tcBorders>
              <w:top w:val="single" w:sz="4" w:space="0" w:color="auto"/>
              <w:left w:val="single" w:sz="4" w:space="0" w:color="auto"/>
              <w:bottom w:val="single" w:sz="4" w:space="0" w:color="auto"/>
              <w:right w:val="single" w:sz="4" w:space="0" w:color="auto"/>
            </w:tcBorders>
            <w:vAlign w:val="center"/>
          </w:tcPr>
          <w:p w14:paraId="484427E2" w14:textId="77777777" w:rsidR="00995297" w:rsidRPr="00D53A02" w:rsidRDefault="00995297" w:rsidP="002408A3">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79BAE303" w14:textId="77777777" w:rsidR="00995297" w:rsidRPr="00D53A02" w:rsidRDefault="00995297" w:rsidP="002408A3">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11A3E919" w14:textId="77777777" w:rsidR="00995297" w:rsidRPr="00D53A02" w:rsidRDefault="00995297" w:rsidP="002408A3">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58321310" w14:textId="77777777" w:rsidR="00995297" w:rsidRPr="00D53A02" w:rsidRDefault="00995297" w:rsidP="002408A3">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r>
      <w:tr w:rsidR="00995297" w:rsidRPr="00D53A02" w14:paraId="755D617C" w14:textId="77777777" w:rsidTr="005B16D4">
        <w:tc>
          <w:tcPr>
            <w:tcW w:w="2885" w:type="pct"/>
            <w:tcBorders>
              <w:top w:val="single" w:sz="4" w:space="0" w:color="auto"/>
              <w:bottom w:val="single" w:sz="4" w:space="0" w:color="auto"/>
              <w:right w:val="single" w:sz="4" w:space="0" w:color="auto"/>
            </w:tcBorders>
            <w:vAlign w:val="center"/>
          </w:tcPr>
          <w:p w14:paraId="16BDCDB7"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Резерв/дефицит тепловой мощности (по договорной нагрузке)</w:t>
            </w:r>
          </w:p>
        </w:tc>
        <w:tc>
          <w:tcPr>
            <w:tcW w:w="424" w:type="pct"/>
            <w:tcBorders>
              <w:top w:val="single" w:sz="4" w:space="0" w:color="auto"/>
              <w:left w:val="single" w:sz="4" w:space="0" w:color="auto"/>
              <w:bottom w:val="single" w:sz="4" w:space="0" w:color="auto"/>
              <w:right w:val="single" w:sz="4" w:space="0" w:color="auto"/>
            </w:tcBorders>
            <w:vAlign w:val="center"/>
          </w:tcPr>
          <w:p w14:paraId="0A899D3B" w14:textId="77777777" w:rsidR="00995297" w:rsidRPr="00D53A02" w:rsidRDefault="00995297" w:rsidP="002408A3">
            <w:pPr>
              <w:pStyle w:val="af4"/>
              <w:jc w:val="center"/>
              <w:rPr>
                <w:rFonts w:ascii="Times New Roman" w:hAnsi="Times New Roman" w:cs="Times New Roman"/>
                <w:sz w:val="20"/>
                <w:szCs w:val="20"/>
              </w:rPr>
            </w:pPr>
            <w:r w:rsidRPr="00D53A02">
              <w:rPr>
                <w:rFonts w:ascii="Times New Roman" w:hAnsi="Times New Roman" w:cs="Times New Roman"/>
                <w:sz w:val="20"/>
                <w:szCs w:val="20"/>
              </w:rPr>
              <w:t>0,346</w:t>
            </w:r>
          </w:p>
        </w:tc>
        <w:tc>
          <w:tcPr>
            <w:tcW w:w="424" w:type="pct"/>
            <w:tcBorders>
              <w:top w:val="single" w:sz="4" w:space="0" w:color="auto"/>
              <w:left w:val="single" w:sz="4" w:space="0" w:color="auto"/>
              <w:bottom w:val="single" w:sz="4" w:space="0" w:color="auto"/>
              <w:right w:val="single" w:sz="4" w:space="0" w:color="auto"/>
            </w:tcBorders>
            <w:vAlign w:val="center"/>
          </w:tcPr>
          <w:p w14:paraId="5C61994E" w14:textId="77777777" w:rsidR="00995297" w:rsidRPr="00D53A02" w:rsidRDefault="00995297" w:rsidP="00063B78">
            <w:pPr>
              <w:pStyle w:val="af4"/>
              <w:jc w:val="center"/>
              <w:rPr>
                <w:rFonts w:ascii="Times New Roman" w:hAnsi="Times New Roman" w:cs="Times New Roman"/>
                <w:sz w:val="20"/>
                <w:szCs w:val="20"/>
              </w:rPr>
            </w:pPr>
            <w:r w:rsidRPr="00D53A02">
              <w:rPr>
                <w:rFonts w:ascii="Times New Roman" w:hAnsi="Times New Roman" w:cs="Times New Roman"/>
                <w:sz w:val="20"/>
                <w:szCs w:val="20"/>
              </w:rPr>
              <w:t>0,346</w:t>
            </w:r>
          </w:p>
        </w:tc>
        <w:tc>
          <w:tcPr>
            <w:tcW w:w="422" w:type="pct"/>
            <w:tcBorders>
              <w:top w:val="single" w:sz="4" w:space="0" w:color="auto"/>
              <w:left w:val="single" w:sz="4" w:space="0" w:color="auto"/>
              <w:bottom w:val="single" w:sz="4" w:space="0" w:color="auto"/>
              <w:right w:val="single" w:sz="4" w:space="0" w:color="auto"/>
            </w:tcBorders>
            <w:vAlign w:val="center"/>
          </w:tcPr>
          <w:p w14:paraId="27431A02" w14:textId="77777777" w:rsidR="00995297" w:rsidRPr="00D53A02" w:rsidRDefault="00995297" w:rsidP="00063B78">
            <w:pPr>
              <w:pStyle w:val="af4"/>
              <w:jc w:val="center"/>
              <w:rPr>
                <w:rFonts w:ascii="Times New Roman" w:hAnsi="Times New Roman" w:cs="Times New Roman"/>
                <w:sz w:val="20"/>
                <w:szCs w:val="20"/>
              </w:rPr>
            </w:pPr>
            <w:r w:rsidRPr="00D53A02">
              <w:rPr>
                <w:rFonts w:ascii="Times New Roman" w:hAnsi="Times New Roman" w:cs="Times New Roman"/>
                <w:sz w:val="20"/>
                <w:szCs w:val="20"/>
              </w:rPr>
              <w:t>0,346</w:t>
            </w:r>
          </w:p>
        </w:tc>
        <w:tc>
          <w:tcPr>
            <w:tcW w:w="422" w:type="pct"/>
            <w:tcBorders>
              <w:top w:val="single" w:sz="4" w:space="0" w:color="auto"/>
              <w:left w:val="single" w:sz="4" w:space="0" w:color="auto"/>
              <w:bottom w:val="single" w:sz="4" w:space="0" w:color="auto"/>
              <w:right w:val="single" w:sz="4" w:space="0" w:color="auto"/>
            </w:tcBorders>
            <w:vAlign w:val="center"/>
          </w:tcPr>
          <w:p w14:paraId="54497BF1" w14:textId="77777777" w:rsidR="00995297" w:rsidRPr="00D53A02" w:rsidRDefault="00995297" w:rsidP="00063B78">
            <w:pPr>
              <w:pStyle w:val="af4"/>
              <w:jc w:val="center"/>
              <w:rPr>
                <w:rFonts w:ascii="Times New Roman" w:hAnsi="Times New Roman" w:cs="Times New Roman"/>
                <w:sz w:val="20"/>
                <w:szCs w:val="20"/>
              </w:rPr>
            </w:pPr>
            <w:r w:rsidRPr="00D53A02">
              <w:rPr>
                <w:rFonts w:ascii="Times New Roman" w:hAnsi="Times New Roman" w:cs="Times New Roman"/>
                <w:sz w:val="20"/>
                <w:szCs w:val="20"/>
              </w:rPr>
              <w:t>0,346</w:t>
            </w:r>
          </w:p>
        </w:tc>
        <w:tc>
          <w:tcPr>
            <w:tcW w:w="422" w:type="pct"/>
            <w:tcBorders>
              <w:top w:val="single" w:sz="4" w:space="0" w:color="auto"/>
              <w:left w:val="single" w:sz="4" w:space="0" w:color="auto"/>
              <w:bottom w:val="single" w:sz="4" w:space="0" w:color="auto"/>
              <w:right w:val="single" w:sz="4" w:space="0" w:color="auto"/>
            </w:tcBorders>
            <w:vAlign w:val="center"/>
          </w:tcPr>
          <w:p w14:paraId="2224B5C1" w14:textId="77777777" w:rsidR="00995297" w:rsidRPr="00D53A02" w:rsidRDefault="00995297" w:rsidP="00063B78">
            <w:pPr>
              <w:pStyle w:val="af4"/>
              <w:jc w:val="center"/>
              <w:rPr>
                <w:rFonts w:ascii="Times New Roman" w:hAnsi="Times New Roman" w:cs="Times New Roman"/>
                <w:sz w:val="20"/>
                <w:szCs w:val="20"/>
              </w:rPr>
            </w:pPr>
            <w:r w:rsidRPr="00D53A02">
              <w:rPr>
                <w:rFonts w:ascii="Times New Roman" w:hAnsi="Times New Roman" w:cs="Times New Roman"/>
                <w:sz w:val="20"/>
                <w:szCs w:val="20"/>
              </w:rPr>
              <w:t>0,346</w:t>
            </w:r>
          </w:p>
        </w:tc>
      </w:tr>
      <w:tr w:rsidR="00995297" w:rsidRPr="00D53A02" w14:paraId="49B6BD93" w14:textId="77777777" w:rsidTr="005B16D4">
        <w:tc>
          <w:tcPr>
            <w:tcW w:w="2885" w:type="pct"/>
            <w:tcBorders>
              <w:top w:val="single" w:sz="4" w:space="0" w:color="auto"/>
              <w:bottom w:val="single" w:sz="4" w:space="0" w:color="auto"/>
              <w:right w:val="single" w:sz="4" w:space="0" w:color="auto"/>
            </w:tcBorders>
            <w:vAlign w:val="center"/>
          </w:tcPr>
          <w:p w14:paraId="1A71D0FA"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Резерв/дефицит тепловой мощности (по фактической нагрузке)</w:t>
            </w:r>
          </w:p>
        </w:tc>
        <w:tc>
          <w:tcPr>
            <w:tcW w:w="424" w:type="pct"/>
            <w:tcBorders>
              <w:top w:val="single" w:sz="4" w:space="0" w:color="auto"/>
              <w:left w:val="single" w:sz="4" w:space="0" w:color="auto"/>
              <w:bottom w:val="single" w:sz="4" w:space="0" w:color="auto"/>
              <w:right w:val="single" w:sz="4" w:space="0" w:color="auto"/>
            </w:tcBorders>
            <w:vAlign w:val="center"/>
          </w:tcPr>
          <w:p w14:paraId="1B6AD546" w14:textId="77777777" w:rsidR="00995297" w:rsidRPr="00D53A02" w:rsidRDefault="00995297" w:rsidP="002408A3">
            <w:pPr>
              <w:pStyle w:val="af4"/>
              <w:jc w:val="center"/>
              <w:rPr>
                <w:rFonts w:ascii="Times New Roman" w:hAnsi="Times New Roman" w:cs="Times New Roman"/>
                <w:sz w:val="20"/>
                <w:szCs w:val="20"/>
              </w:rPr>
            </w:pPr>
            <w:r w:rsidRPr="00D53A02">
              <w:rPr>
                <w:rFonts w:ascii="Times New Roman" w:hAnsi="Times New Roman" w:cs="Times New Roman"/>
                <w:sz w:val="20"/>
                <w:szCs w:val="20"/>
              </w:rPr>
              <w:t>0,337</w:t>
            </w:r>
          </w:p>
        </w:tc>
        <w:tc>
          <w:tcPr>
            <w:tcW w:w="424" w:type="pct"/>
            <w:tcBorders>
              <w:top w:val="single" w:sz="4" w:space="0" w:color="auto"/>
              <w:left w:val="single" w:sz="4" w:space="0" w:color="auto"/>
              <w:bottom w:val="single" w:sz="4" w:space="0" w:color="auto"/>
              <w:right w:val="single" w:sz="4" w:space="0" w:color="auto"/>
            </w:tcBorders>
            <w:vAlign w:val="center"/>
          </w:tcPr>
          <w:p w14:paraId="6C8498B9" w14:textId="77777777" w:rsidR="00995297" w:rsidRPr="00D53A02" w:rsidRDefault="00995297" w:rsidP="00063B78">
            <w:pPr>
              <w:pStyle w:val="af4"/>
              <w:jc w:val="center"/>
              <w:rPr>
                <w:rFonts w:ascii="Times New Roman" w:hAnsi="Times New Roman" w:cs="Times New Roman"/>
                <w:sz w:val="20"/>
                <w:szCs w:val="20"/>
              </w:rPr>
            </w:pPr>
            <w:r w:rsidRPr="00D53A02">
              <w:rPr>
                <w:rFonts w:ascii="Times New Roman" w:hAnsi="Times New Roman" w:cs="Times New Roman"/>
                <w:sz w:val="20"/>
                <w:szCs w:val="20"/>
              </w:rPr>
              <w:t>0,337</w:t>
            </w:r>
          </w:p>
        </w:tc>
        <w:tc>
          <w:tcPr>
            <w:tcW w:w="422" w:type="pct"/>
            <w:tcBorders>
              <w:top w:val="single" w:sz="4" w:space="0" w:color="auto"/>
              <w:left w:val="single" w:sz="4" w:space="0" w:color="auto"/>
              <w:bottom w:val="single" w:sz="4" w:space="0" w:color="auto"/>
              <w:right w:val="single" w:sz="4" w:space="0" w:color="auto"/>
            </w:tcBorders>
            <w:vAlign w:val="center"/>
          </w:tcPr>
          <w:p w14:paraId="35E3D72F" w14:textId="77777777" w:rsidR="00995297" w:rsidRPr="00D53A02" w:rsidRDefault="00995297" w:rsidP="00063B78">
            <w:pPr>
              <w:pStyle w:val="af4"/>
              <w:jc w:val="center"/>
              <w:rPr>
                <w:rFonts w:ascii="Times New Roman" w:hAnsi="Times New Roman" w:cs="Times New Roman"/>
                <w:sz w:val="20"/>
                <w:szCs w:val="20"/>
              </w:rPr>
            </w:pPr>
            <w:r w:rsidRPr="00D53A02">
              <w:rPr>
                <w:rFonts w:ascii="Times New Roman" w:hAnsi="Times New Roman" w:cs="Times New Roman"/>
                <w:sz w:val="20"/>
                <w:szCs w:val="20"/>
              </w:rPr>
              <w:t>0,337</w:t>
            </w:r>
          </w:p>
        </w:tc>
        <w:tc>
          <w:tcPr>
            <w:tcW w:w="422" w:type="pct"/>
            <w:tcBorders>
              <w:top w:val="single" w:sz="4" w:space="0" w:color="auto"/>
              <w:left w:val="single" w:sz="4" w:space="0" w:color="auto"/>
              <w:bottom w:val="single" w:sz="4" w:space="0" w:color="auto"/>
              <w:right w:val="single" w:sz="4" w:space="0" w:color="auto"/>
            </w:tcBorders>
            <w:vAlign w:val="center"/>
          </w:tcPr>
          <w:p w14:paraId="00C30829" w14:textId="77777777" w:rsidR="00995297" w:rsidRPr="00D53A02" w:rsidRDefault="00995297" w:rsidP="00063B78">
            <w:pPr>
              <w:pStyle w:val="af4"/>
              <w:jc w:val="center"/>
              <w:rPr>
                <w:rFonts w:ascii="Times New Roman" w:hAnsi="Times New Roman" w:cs="Times New Roman"/>
                <w:sz w:val="20"/>
                <w:szCs w:val="20"/>
              </w:rPr>
            </w:pPr>
            <w:r w:rsidRPr="00D53A02">
              <w:rPr>
                <w:rFonts w:ascii="Times New Roman" w:hAnsi="Times New Roman" w:cs="Times New Roman"/>
                <w:sz w:val="20"/>
                <w:szCs w:val="20"/>
              </w:rPr>
              <w:t>0,337</w:t>
            </w:r>
          </w:p>
        </w:tc>
        <w:tc>
          <w:tcPr>
            <w:tcW w:w="422" w:type="pct"/>
            <w:tcBorders>
              <w:top w:val="single" w:sz="4" w:space="0" w:color="auto"/>
              <w:left w:val="single" w:sz="4" w:space="0" w:color="auto"/>
              <w:bottom w:val="single" w:sz="4" w:space="0" w:color="auto"/>
              <w:right w:val="single" w:sz="4" w:space="0" w:color="auto"/>
            </w:tcBorders>
            <w:vAlign w:val="center"/>
          </w:tcPr>
          <w:p w14:paraId="551CB774" w14:textId="77777777" w:rsidR="00995297" w:rsidRPr="00D53A02" w:rsidRDefault="00995297" w:rsidP="00063B78">
            <w:pPr>
              <w:pStyle w:val="af4"/>
              <w:jc w:val="center"/>
              <w:rPr>
                <w:rFonts w:ascii="Times New Roman" w:hAnsi="Times New Roman" w:cs="Times New Roman"/>
                <w:sz w:val="20"/>
                <w:szCs w:val="20"/>
              </w:rPr>
            </w:pPr>
            <w:r w:rsidRPr="00D53A02">
              <w:rPr>
                <w:rFonts w:ascii="Times New Roman" w:hAnsi="Times New Roman" w:cs="Times New Roman"/>
                <w:sz w:val="20"/>
                <w:szCs w:val="20"/>
              </w:rPr>
              <w:t>0,337</w:t>
            </w:r>
          </w:p>
        </w:tc>
      </w:tr>
      <w:tr w:rsidR="00995297" w:rsidRPr="00D53A02" w14:paraId="4A38DBDA" w14:textId="77777777" w:rsidTr="005B16D4">
        <w:tc>
          <w:tcPr>
            <w:tcW w:w="2885" w:type="pct"/>
            <w:tcBorders>
              <w:top w:val="single" w:sz="4" w:space="0" w:color="auto"/>
              <w:bottom w:val="single" w:sz="4" w:space="0" w:color="auto"/>
              <w:right w:val="single" w:sz="4" w:space="0" w:color="auto"/>
            </w:tcBorders>
            <w:vAlign w:val="center"/>
          </w:tcPr>
          <w:p w14:paraId="02938CF1"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 xml:space="preserve">Располагаемая тепловая мощность нетто (с учетом затрат на </w:t>
            </w:r>
            <w:r w:rsidRPr="00D53A02">
              <w:rPr>
                <w:rFonts w:ascii="Times New Roman" w:hAnsi="Times New Roman" w:cs="Times New Roman"/>
                <w:sz w:val="20"/>
                <w:szCs w:val="20"/>
              </w:rPr>
              <w:lastRenderedPageBreak/>
              <w:t>собственные нужды станции) при аварийном выводе самого мощного котла</w:t>
            </w:r>
          </w:p>
        </w:tc>
        <w:tc>
          <w:tcPr>
            <w:tcW w:w="424" w:type="pct"/>
            <w:tcBorders>
              <w:top w:val="single" w:sz="4" w:space="0" w:color="auto"/>
              <w:left w:val="single" w:sz="4" w:space="0" w:color="auto"/>
              <w:bottom w:val="single" w:sz="4" w:space="0" w:color="auto"/>
              <w:right w:val="single" w:sz="4" w:space="0" w:color="auto"/>
            </w:tcBorders>
            <w:vAlign w:val="center"/>
          </w:tcPr>
          <w:p w14:paraId="7192B989" w14:textId="77777777" w:rsidR="00995297" w:rsidRPr="00D53A02" w:rsidRDefault="00995297" w:rsidP="002408A3">
            <w:pPr>
              <w:pStyle w:val="af4"/>
              <w:jc w:val="center"/>
              <w:rPr>
                <w:rFonts w:ascii="Times New Roman" w:hAnsi="Times New Roman" w:cs="Times New Roman"/>
                <w:sz w:val="20"/>
                <w:szCs w:val="20"/>
              </w:rPr>
            </w:pPr>
            <w:r w:rsidRPr="00D53A02">
              <w:rPr>
                <w:rFonts w:ascii="Times New Roman" w:hAnsi="Times New Roman" w:cs="Times New Roman"/>
                <w:sz w:val="20"/>
                <w:szCs w:val="20"/>
              </w:rPr>
              <w:lastRenderedPageBreak/>
              <w:t>0,52</w:t>
            </w:r>
          </w:p>
        </w:tc>
        <w:tc>
          <w:tcPr>
            <w:tcW w:w="424" w:type="pct"/>
            <w:tcBorders>
              <w:top w:val="single" w:sz="4" w:space="0" w:color="auto"/>
              <w:left w:val="single" w:sz="4" w:space="0" w:color="auto"/>
              <w:bottom w:val="single" w:sz="4" w:space="0" w:color="auto"/>
              <w:right w:val="single" w:sz="4" w:space="0" w:color="auto"/>
            </w:tcBorders>
            <w:vAlign w:val="center"/>
          </w:tcPr>
          <w:p w14:paraId="24E4C19F" w14:textId="77777777" w:rsidR="00995297" w:rsidRPr="00D53A02" w:rsidRDefault="00995297" w:rsidP="002408A3">
            <w:pPr>
              <w:pStyle w:val="af4"/>
              <w:jc w:val="center"/>
              <w:rPr>
                <w:rFonts w:ascii="Times New Roman" w:hAnsi="Times New Roman" w:cs="Times New Roman"/>
                <w:sz w:val="20"/>
                <w:szCs w:val="20"/>
              </w:rPr>
            </w:pPr>
            <w:r w:rsidRPr="00D53A02">
              <w:rPr>
                <w:rFonts w:ascii="Times New Roman" w:hAnsi="Times New Roman" w:cs="Times New Roman"/>
                <w:sz w:val="20"/>
                <w:szCs w:val="20"/>
              </w:rPr>
              <w:t>0,52</w:t>
            </w:r>
          </w:p>
        </w:tc>
        <w:tc>
          <w:tcPr>
            <w:tcW w:w="422" w:type="pct"/>
            <w:tcBorders>
              <w:top w:val="single" w:sz="4" w:space="0" w:color="auto"/>
              <w:left w:val="single" w:sz="4" w:space="0" w:color="auto"/>
              <w:bottom w:val="single" w:sz="4" w:space="0" w:color="auto"/>
              <w:right w:val="single" w:sz="4" w:space="0" w:color="auto"/>
            </w:tcBorders>
            <w:vAlign w:val="center"/>
          </w:tcPr>
          <w:p w14:paraId="76E4BD1C" w14:textId="77777777" w:rsidR="00995297" w:rsidRPr="00D53A02" w:rsidRDefault="00995297" w:rsidP="002408A3">
            <w:pPr>
              <w:pStyle w:val="af4"/>
              <w:jc w:val="center"/>
              <w:rPr>
                <w:rFonts w:ascii="Times New Roman" w:hAnsi="Times New Roman" w:cs="Times New Roman"/>
                <w:sz w:val="20"/>
                <w:szCs w:val="20"/>
              </w:rPr>
            </w:pPr>
            <w:r w:rsidRPr="00D53A02">
              <w:rPr>
                <w:rFonts w:ascii="Times New Roman" w:hAnsi="Times New Roman" w:cs="Times New Roman"/>
                <w:sz w:val="20"/>
                <w:szCs w:val="20"/>
              </w:rPr>
              <w:t>0,52</w:t>
            </w:r>
          </w:p>
        </w:tc>
        <w:tc>
          <w:tcPr>
            <w:tcW w:w="422" w:type="pct"/>
            <w:tcBorders>
              <w:top w:val="single" w:sz="4" w:space="0" w:color="auto"/>
              <w:left w:val="single" w:sz="4" w:space="0" w:color="auto"/>
              <w:bottom w:val="single" w:sz="4" w:space="0" w:color="auto"/>
              <w:right w:val="single" w:sz="4" w:space="0" w:color="auto"/>
            </w:tcBorders>
            <w:vAlign w:val="center"/>
          </w:tcPr>
          <w:p w14:paraId="4037DEE5" w14:textId="77777777" w:rsidR="00995297" w:rsidRPr="00D53A02" w:rsidRDefault="00995297" w:rsidP="002408A3">
            <w:pPr>
              <w:pStyle w:val="af4"/>
              <w:jc w:val="center"/>
              <w:rPr>
                <w:rFonts w:ascii="Times New Roman" w:hAnsi="Times New Roman" w:cs="Times New Roman"/>
                <w:sz w:val="20"/>
                <w:szCs w:val="20"/>
              </w:rPr>
            </w:pPr>
            <w:r w:rsidRPr="00D53A02">
              <w:rPr>
                <w:rFonts w:ascii="Times New Roman" w:hAnsi="Times New Roman" w:cs="Times New Roman"/>
                <w:sz w:val="20"/>
                <w:szCs w:val="20"/>
              </w:rPr>
              <w:t>0,52</w:t>
            </w:r>
          </w:p>
        </w:tc>
        <w:tc>
          <w:tcPr>
            <w:tcW w:w="422" w:type="pct"/>
            <w:tcBorders>
              <w:top w:val="single" w:sz="4" w:space="0" w:color="auto"/>
              <w:left w:val="single" w:sz="4" w:space="0" w:color="auto"/>
              <w:bottom w:val="single" w:sz="4" w:space="0" w:color="auto"/>
              <w:right w:val="single" w:sz="4" w:space="0" w:color="auto"/>
            </w:tcBorders>
            <w:vAlign w:val="center"/>
          </w:tcPr>
          <w:p w14:paraId="3A6EDD9E" w14:textId="77777777" w:rsidR="00995297" w:rsidRPr="00D53A02" w:rsidRDefault="00995297" w:rsidP="002408A3">
            <w:pPr>
              <w:pStyle w:val="af4"/>
              <w:jc w:val="center"/>
              <w:rPr>
                <w:rFonts w:ascii="Times New Roman" w:hAnsi="Times New Roman" w:cs="Times New Roman"/>
                <w:sz w:val="20"/>
                <w:szCs w:val="20"/>
              </w:rPr>
            </w:pPr>
            <w:r w:rsidRPr="00D53A02">
              <w:rPr>
                <w:rFonts w:ascii="Times New Roman" w:hAnsi="Times New Roman" w:cs="Times New Roman"/>
                <w:sz w:val="20"/>
                <w:szCs w:val="20"/>
              </w:rPr>
              <w:t>0,52</w:t>
            </w:r>
          </w:p>
        </w:tc>
      </w:tr>
      <w:tr w:rsidR="00995297" w:rsidRPr="00D53A02" w14:paraId="435DF6BD" w14:textId="77777777" w:rsidTr="005B16D4">
        <w:tc>
          <w:tcPr>
            <w:tcW w:w="2885" w:type="pct"/>
            <w:tcBorders>
              <w:top w:val="single" w:sz="4" w:space="0" w:color="auto"/>
              <w:bottom w:val="single" w:sz="4" w:space="0" w:color="auto"/>
              <w:right w:val="single" w:sz="4" w:space="0" w:color="auto"/>
            </w:tcBorders>
            <w:vAlign w:val="center"/>
          </w:tcPr>
          <w:p w14:paraId="025711CA"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lastRenderedPageBreak/>
              <w:t>Максимально допустимое значение тепловой нагрузки на коллекторах станции при аварийном выводе самого мощного пикового котла/турбоагрегата</w:t>
            </w:r>
          </w:p>
        </w:tc>
        <w:tc>
          <w:tcPr>
            <w:tcW w:w="424" w:type="pct"/>
            <w:tcBorders>
              <w:top w:val="single" w:sz="4" w:space="0" w:color="auto"/>
              <w:left w:val="single" w:sz="4" w:space="0" w:color="auto"/>
              <w:bottom w:val="single" w:sz="4" w:space="0" w:color="auto"/>
              <w:right w:val="single" w:sz="4" w:space="0" w:color="auto"/>
            </w:tcBorders>
            <w:vAlign w:val="center"/>
          </w:tcPr>
          <w:p w14:paraId="615232D2" w14:textId="77777777" w:rsidR="00995297" w:rsidRPr="00D53A02" w:rsidRDefault="00995297" w:rsidP="002408A3">
            <w:pPr>
              <w:pStyle w:val="af4"/>
              <w:jc w:val="center"/>
              <w:rPr>
                <w:rFonts w:ascii="Times New Roman" w:hAnsi="Times New Roman" w:cs="Times New Roman"/>
                <w:sz w:val="20"/>
                <w:szCs w:val="20"/>
              </w:rPr>
            </w:pPr>
            <w:r w:rsidRPr="00D53A02">
              <w:rPr>
                <w:rFonts w:ascii="Times New Roman" w:hAnsi="Times New Roman" w:cs="Times New Roman"/>
                <w:sz w:val="20"/>
                <w:szCs w:val="20"/>
              </w:rPr>
              <w:t>0,52</w:t>
            </w:r>
          </w:p>
        </w:tc>
        <w:tc>
          <w:tcPr>
            <w:tcW w:w="424" w:type="pct"/>
            <w:tcBorders>
              <w:top w:val="single" w:sz="4" w:space="0" w:color="auto"/>
              <w:left w:val="single" w:sz="4" w:space="0" w:color="auto"/>
              <w:bottom w:val="single" w:sz="4" w:space="0" w:color="auto"/>
              <w:right w:val="single" w:sz="4" w:space="0" w:color="auto"/>
            </w:tcBorders>
            <w:vAlign w:val="center"/>
          </w:tcPr>
          <w:p w14:paraId="29748439" w14:textId="77777777" w:rsidR="00995297" w:rsidRPr="00D53A02" w:rsidRDefault="00995297" w:rsidP="002408A3">
            <w:pPr>
              <w:pStyle w:val="af4"/>
              <w:jc w:val="center"/>
              <w:rPr>
                <w:rFonts w:ascii="Times New Roman" w:hAnsi="Times New Roman" w:cs="Times New Roman"/>
                <w:sz w:val="20"/>
                <w:szCs w:val="20"/>
              </w:rPr>
            </w:pPr>
            <w:r w:rsidRPr="00D53A02">
              <w:rPr>
                <w:rFonts w:ascii="Times New Roman" w:hAnsi="Times New Roman" w:cs="Times New Roman"/>
                <w:sz w:val="20"/>
                <w:szCs w:val="20"/>
              </w:rPr>
              <w:t>0,52</w:t>
            </w:r>
          </w:p>
        </w:tc>
        <w:tc>
          <w:tcPr>
            <w:tcW w:w="422" w:type="pct"/>
            <w:tcBorders>
              <w:top w:val="single" w:sz="4" w:space="0" w:color="auto"/>
              <w:left w:val="single" w:sz="4" w:space="0" w:color="auto"/>
              <w:bottom w:val="single" w:sz="4" w:space="0" w:color="auto"/>
              <w:right w:val="single" w:sz="4" w:space="0" w:color="auto"/>
            </w:tcBorders>
            <w:vAlign w:val="center"/>
          </w:tcPr>
          <w:p w14:paraId="760158B1" w14:textId="77777777" w:rsidR="00995297" w:rsidRPr="00D53A02" w:rsidRDefault="00995297" w:rsidP="002408A3">
            <w:pPr>
              <w:pStyle w:val="af4"/>
              <w:jc w:val="center"/>
              <w:rPr>
                <w:rFonts w:ascii="Times New Roman" w:hAnsi="Times New Roman" w:cs="Times New Roman"/>
                <w:sz w:val="20"/>
                <w:szCs w:val="20"/>
              </w:rPr>
            </w:pPr>
            <w:r w:rsidRPr="00D53A02">
              <w:rPr>
                <w:rFonts w:ascii="Times New Roman" w:hAnsi="Times New Roman" w:cs="Times New Roman"/>
                <w:sz w:val="20"/>
                <w:szCs w:val="20"/>
              </w:rPr>
              <w:t>0,52</w:t>
            </w:r>
          </w:p>
        </w:tc>
        <w:tc>
          <w:tcPr>
            <w:tcW w:w="422" w:type="pct"/>
            <w:tcBorders>
              <w:top w:val="single" w:sz="4" w:space="0" w:color="auto"/>
              <w:left w:val="single" w:sz="4" w:space="0" w:color="auto"/>
              <w:bottom w:val="single" w:sz="4" w:space="0" w:color="auto"/>
              <w:right w:val="single" w:sz="4" w:space="0" w:color="auto"/>
            </w:tcBorders>
            <w:vAlign w:val="center"/>
          </w:tcPr>
          <w:p w14:paraId="2CB48446" w14:textId="77777777" w:rsidR="00995297" w:rsidRPr="00D53A02" w:rsidRDefault="00995297" w:rsidP="002408A3">
            <w:pPr>
              <w:pStyle w:val="af4"/>
              <w:jc w:val="center"/>
              <w:rPr>
                <w:rFonts w:ascii="Times New Roman" w:hAnsi="Times New Roman" w:cs="Times New Roman"/>
                <w:sz w:val="20"/>
                <w:szCs w:val="20"/>
              </w:rPr>
            </w:pPr>
            <w:r w:rsidRPr="00D53A02">
              <w:rPr>
                <w:rFonts w:ascii="Times New Roman" w:hAnsi="Times New Roman" w:cs="Times New Roman"/>
                <w:sz w:val="20"/>
                <w:szCs w:val="20"/>
              </w:rPr>
              <w:t>0,52</w:t>
            </w:r>
          </w:p>
        </w:tc>
        <w:tc>
          <w:tcPr>
            <w:tcW w:w="422" w:type="pct"/>
            <w:tcBorders>
              <w:top w:val="single" w:sz="4" w:space="0" w:color="auto"/>
              <w:left w:val="single" w:sz="4" w:space="0" w:color="auto"/>
              <w:bottom w:val="single" w:sz="4" w:space="0" w:color="auto"/>
              <w:right w:val="single" w:sz="4" w:space="0" w:color="auto"/>
            </w:tcBorders>
            <w:vAlign w:val="center"/>
          </w:tcPr>
          <w:p w14:paraId="24434294" w14:textId="77777777" w:rsidR="00995297" w:rsidRPr="00D53A02" w:rsidRDefault="00995297" w:rsidP="002408A3">
            <w:pPr>
              <w:pStyle w:val="af4"/>
              <w:jc w:val="center"/>
              <w:rPr>
                <w:rFonts w:ascii="Times New Roman" w:hAnsi="Times New Roman" w:cs="Times New Roman"/>
                <w:sz w:val="20"/>
                <w:szCs w:val="20"/>
              </w:rPr>
            </w:pPr>
            <w:r w:rsidRPr="00D53A02">
              <w:rPr>
                <w:rFonts w:ascii="Times New Roman" w:hAnsi="Times New Roman" w:cs="Times New Roman"/>
                <w:sz w:val="20"/>
                <w:szCs w:val="20"/>
              </w:rPr>
              <w:t>0,52</w:t>
            </w:r>
          </w:p>
        </w:tc>
      </w:tr>
    </w:tbl>
    <w:p w14:paraId="06CF9BBD" w14:textId="77777777" w:rsidR="005B16D4" w:rsidRPr="00D53A02" w:rsidRDefault="005B16D4" w:rsidP="00F92988">
      <w:pPr>
        <w:spacing w:line="240" w:lineRule="auto"/>
        <w:jc w:val="right"/>
        <w:rPr>
          <w:rFonts w:ascii="Times New Roman" w:hAnsi="Times New Roman"/>
          <w:b/>
          <w:sz w:val="20"/>
          <w:szCs w:val="20"/>
          <w:lang w:val="en-US"/>
        </w:rPr>
      </w:pPr>
    </w:p>
    <w:p w14:paraId="6596446D" w14:textId="5C8AB365" w:rsidR="00612D03" w:rsidRPr="00D53A02" w:rsidRDefault="00612D03" w:rsidP="00F92988">
      <w:pPr>
        <w:spacing w:line="240" w:lineRule="auto"/>
        <w:jc w:val="right"/>
        <w:rPr>
          <w:rFonts w:ascii="Times New Roman" w:hAnsi="Times New Roman"/>
          <w:sz w:val="20"/>
          <w:szCs w:val="20"/>
        </w:rPr>
      </w:pPr>
      <w:r w:rsidRPr="00D53A02">
        <w:rPr>
          <w:rFonts w:ascii="Times New Roman" w:hAnsi="Times New Roman"/>
          <w:b/>
          <w:sz w:val="20"/>
          <w:szCs w:val="20"/>
        </w:rPr>
        <w:t>Котельная п.Уста, ул.Мира, д. 6 «а»</w:t>
      </w:r>
      <w:r w:rsidR="002E1767">
        <w:rPr>
          <w:rFonts w:ascii="Times New Roman" w:hAnsi="Times New Roman"/>
          <w:b/>
          <w:sz w:val="20"/>
          <w:szCs w:val="20"/>
        </w:rPr>
        <w:t xml:space="preserve"> </w:t>
      </w:r>
      <w:r w:rsidRPr="00D53A02">
        <w:rPr>
          <w:rFonts w:ascii="Times New Roman" w:hAnsi="Times New Roman"/>
          <w:b/>
          <w:sz w:val="20"/>
          <w:szCs w:val="20"/>
        </w:rPr>
        <w:t>Таблица 18.2</w:t>
      </w:r>
      <w:r w:rsidR="00052D65" w:rsidRPr="00D53A02">
        <w:rPr>
          <w:rFonts w:ascii="Times New Roman" w:hAnsi="Times New Roman"/>
          <w:b/>
          <w:sz w:val="20"/>
          <w:szCs w:val="20"/>
        </w:rPr>
        <w:t>8</w:t>
      </w: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5689"/>
        <w:gridCol w:w="832"/>
        <w:gridCol w:w="836"/>
        <w:gridCol w:w="834"/>
        <w:gridCol w:w="832"/>
        <w:gridCol w:w="832"/>
      </w:tblGrid>
      <w:tr w:rsidR="00995297" w:rsidRPr="00D53A02" w14:paraId="5D635493" w14:textId="77777777" w:rsidTr="005A7698">
        <w:tc>
          <w:tcPr>
            <w:tcW w:w="2886" w:type="pct"/>
            <w:tcBorders>
              <w:top w:val="single" w:sz="4" w:space="0" w:color="auto"/>
              <w:bottom w:val="single" w:sz="4" w:space="0" w:color="auto"/>
              <w:right w:val="single" w:sz="4" w:space="0" w:color="auto"/>
            </w:tcBorders>
            <w:vAlign w:val="center"/>
          </w:tcPr>
          <w:p w14:paraId="50CBEE3A"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Наименование показателя</w:t>
            </w:r>
          </w:p>
        </w:tc>
        <w:tc>
          <w:tcPr>
            <w:tcW w:w="422" w:type="pct"/>
            <w:tcBorders>
              <w:top w:val="single" w:sz="4" w:space="0" w:color="auto"/>
              <w:left w:val="single" w:sz="4" w:space="0" w:color="auto"/>
              <w:bottom w:val="single" w:sz="4" w:space="0" w:color="auto"/>
              <w:right w:val="single" w:sz="4" w:space="0" w:color="auto"/>
            </w:tcBorders>
            <w:vAlign w:val="center"/>
          </w:tcPr>
          <w:p w14:paraId="3A7EFEBD" w14:textId="77777777" w:rsidR="00995297" w:rsidRPr="00D53A02" w:rsidRDefault="00995297" w:rsidP="00995297">
            <w:pPr>
              <w:pStyle w:val="af4"/>
              <w:jc w:val="center"/>
              <w:rPr>
                <w:rFonts w:ascii="Times New Roman" w:hAnsi="Times New Roman" w:cs="Times New Roman"/>
                <w:sz w:val="20"/>
                <w:szCs w:val="20"/>
              </w:rPr>
            </w:pPr>
            <w:r>
              <w:rPr>
                <w:rFonts w:ascii="Times New Roman" w:hAnsi="Times New Roman" w:cs="Times New Roman"/>
                <w:sz w:val="20"/>
                <w:szCs w:val="20"/>
              </w:rPr>
              <w:t>2021</w:t>
            </w:r>
          </w:p>
        </w:tc>
        <w:tc>
          <w:tcPr>
            <w:tcW w:w="424" w:type="pct"/>
            <w:tcBorders>
              <w:top w:val="single" w:sz="4" w:space="0" w:color="auto"/>
              <w:left w:val="single" w:sz="4" w:space="0" w:color="auto"/>
              <w:bottom w:val="single" w:sz="4" w:space="0" w:color="auto"/>
              <w:right w:val="single" w:sz="4" w:space="0" w:color="auto"/>
            </w:tcBorders>
            <w:vAlign w:val="center"/>
          </w:tcPr>
          <w:p w14:paraId="34FF6011" w14:textId="77777777" w:rsidR="00995297" w:rsidRPr="00D53A02" w:rsidRDefault="00995297" w:rsidP="00995297">
            <w:pPr>
              <w:pStyle w:val="af4"/>
              <w:jc w:val="center"/>
              <w:rPr>
                <w:rFonts w:ascii="Times New Roman" w:hAnsi="Times New Roman" w:cs="Times New Roman"/>
                <w:sz w:val="20"/>
                <w:szCs w:val="20"/>
              </w:rPr>
            </w:pPr>
            <w:r>
              <w:rPr>
                <w:rFonts w:ascii="Times New Roman" w:hAnsi="Times New Roman" w:cs="Times New Roman"/>
                <w:sz w:val="20"/>
                <w:szCs w:val="20"/>
              </w:rPr>
              <w:t>2022</w:t>
            </w:r>
          </w:p>
        </w:tc>
        <w:tc>
          <w:tcPr>
            <w:tcW w:w="423" w:type="pct"/>
            <w:tcBorders>
              <w:top w:val="single" w:sz="4" w:space="0" w:color="auto"/>
              <w:left w:val="single" w:sz="4" w:space="0" w:color="auto"/>
              <w:bottom w:val="single" w:sz="4" w:space="0" w:color="auto"/>
              <w:right w:val="single" w:sz="4" w:space="0" w:color="auto"/>
            </w:tcBorders>
            <w:vAlign w:val="center"/>
          </w:tcPr>
          <w:p w14:paraId="441549FC" w14:textId="77777777" w:rsidR="00995297" w:rsidRPr="00D53A02" w:rsidRDefault="00995297" w:rsidP="00995297">
            <w:pPr>
              <w:pStyle w:val="af4"/>
              <w:jc w:val="center"/>
              <w:rPr>
                <w:rFonts w:ascii="Times New Roman" w:hAnsi="Times New Roman" w:cs="Times New Roman"/>
                <w:sz w:val="20"/>
                <w:szCs w:val="20"/>
              </w:rPr>
            </w:pPr>
            <w:r>
              <w:rPr>
                <w:rFonts w:ascii="Times New Roman" w:hAnsi="Times New Roman" w:cs="Times New Roman"/>
                <w:sz w:val="20"/>
                <w:szCs w:val="20"/>
              </w:rPr>
              <w:t>2023</w:t>
            </w:r>
          </w:p>
        </w:tc>
        <w:tc>
          <w:tcPr>
            <w:tcW w:w="422" w:type="pct"/>
            <w:tcBorders>
              <w:top w:val="single" w:sz="4" w:space="0" w:color="auto"/>
              <w:left w:val="single" w:sz="4" w:space="0" w:color="auto"/>
              <w:bottom w:val="single" w:sz="4" w:space="0" w:color="auto"/>
              <w:right w:val="single" w:sz="4" w:space="0" w:color="auto"/>
            </w:tcBorders>
            <w:vAlign w:val="center"/>
          </w:tcPr>
          <w:p w14:paraId="7FC43244" w14:textId="77777777" w:rsidR="00995297" w:rsidRPr="00D53A02" w:rsidRDefault="00995297" w:rsidP="00995297">
            <w:pPr>
              <w:pStyle w:val="af4"/>
              <w:jc w:val="center"/>
              <w:rPr>
                <w:rFonts w:ascii="Times New Roman" w:hAnsi="Times New Roman" w:cs="Times New Roman"/>
                <w:sz w:val="20"/>
                <w:szCs w:val="20"/>
              </w:rPr>
            </w:pPr>
            <w:r>
              <w:rPr>
                <w:rFonts w:ascii="Times New Roman" w:hAnsi="Times New Roman" w:cs="Times New Roman"/>
                <w:sz w:val="20"/>
                <w:szCs w:val="20"/>
              </w:rPr>
              <w:t>2024</w:t>
            </w:r>
          </w:p>
        </w:tc>
        <w:tc>
          <w:tcPr>
            <w:tcW w:w="422" w:type="pct"/>
            <w:tcBorders>
              <w:top w:val="single" w:sz="4" w:space="0" w:color="auto"/>
              <w:left w:val="single" w:sz="4" w:space="0" w:color="auto"/>
              <w:bottom w:val="single" w:sz="4" w:space="0" w:color="auto"/>
              <w:right w:val="single" w:sz="4" w:space="0" w:color="auto"/>
            </w:tcBorders>
            <w:vAlign w:val="center"/>
          </w:tcPr>
          <w:p w14:paraId="24C96639" w14:textId="77777777" w:rsidR="00995297" w:rsidRPr="00D53A02" w:rsidRDefault="00995297" w:rsidP="00995297">
            <w:pPr>
              <w:pStyle w:val="af4"/>
              <w:jc w:val="center"/>
              <w:rPr>
                <w:rFonts w:ascii="Times New Roman" w:hAnsi="Times New Roman" w:cs="Times New Roman"/>
                <w:sz w:val="20"/>
                <w:szCs w:val="20"/>
              </w:rPr>
            </w:pPr>
            <w:r>
              <w:rPr>
                <w:rFonts w:ascii="Times New Roman" w:hAnsi="Times New Roman" w:cs="Times New Roman"/>
                <w:sz w:val="20"/>
                <w:szCs w:val="20"/>
              </w:rPr>
              <w:t>2025</w:t>
            </w:r>
          </w:p>
        </w:tc>
      </w:tr>
      <w:tr w:rsidR="00995297" w:rsidRPr="00D53A02" w14:paraId="1CF395A7" w14:textId="77777777" w:rsidTr="005B16D4">
        <w:tc>
          <w:tcPr>
            <w:tcW w:w="2886" w:type="pct"/>
            <w:tcBorders>
              <w:top w:val="single" w:sz="4" w:space="0" w:color="auto"/>
              <w:bottom w:val="single" w:sz="4" w:space="0" w:color="auto"/>
              <w:right w:val="single" w:sz="4" w:space="0" w:color="auto"/>
            </w:tcBorders>
            <w:vAlign w:val="center"/>
          </w:tcPr>
          <w:p w14:paraId="46B06A43"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Установленная тепловая мощность, в том числе:</w:t>
            </w:r>
          </w:p>
        </w:tc>
        <w:tc>
          <w:tcPr>
            <w:tcW w:w="422" w:type="pct"/>
            <w:tcBorders>
              <w:top w:val="single" w:sz="4" w:space="0" w:color="auto"/>
              <w:left w:val="single" w:sz="4" w:space="0" w:color="auto"/>
              <w:bottom w:val="single" w:sz="4" w:space="0" w:color="auto"/>
              <w:right w:val="single" w:sz="4" w:space="0" w:color="auto"/>
            </w:tcBorders>
            <w:vAlign w:val="center"/>
          </w:tcPr>
          <w:p w14:paraId="78E96487"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0,8</w:t>
            </w:r>
          </w:p>
        </w:tc>
        <w:tc>
          <w:tcPr>
            <w:tcW w:w="424" w:type="pct"/>
            <w:tcBorders>
              <w:top w:val="single" w:sz="4" w:space="0" w:color="auto"/>
              <w:left w:val="single" w:sz="4" w:space="0" w:color="auto"/>
              <w:bottom w:val="single" w:sz="4" w:space="0" w:color="auto"/>
              <w:right w:val="single" w:sz="4" w:space="0" w:color="auto"/>
            </w:tcBorders>
            <w:vAlign w:val="center"/>
          </w:tcPr>
          <w:p w14:paraId="2CC2873B"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0,8</w:t>
            </w:r>
          </w:p>
        </w:tc>
        <w:tc>
          <w:tcPr>
            <w:tcW w:w="423" w:type="pct"/>
            <w:tcBorders>
              <w:top w:val="single" w:sz="4" w:space="0" w:color="auto"/>
              <w:left w:val="single" w:sz="4" w:space="0" w:color="auto"/>
              <w:bottom w:val="single" w:sz="4" w:space="0" w:color="auto"/>
              <w:right w:val="single" w:sz="4" w:space="0" w:color="auto"/>
            </w:tcBorders>
            <w:vAlign w:val="center"/>
          </w:tcPr>
          <w:p w14:paraId="3DCAA366"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0,8</w:t>
            </w:r>
          </w:p>
        </w:tc>
        <w:tc>
          <w:tcPr>
            <w:tcW w:w="422" w:type="pct"/>
            <w:tcBorders>
              <w:top w:val="single" w:sz="4" w:space="0" w:color="auto"/>
              <w:left w:val="single" w:sz="4" w:space="0" w:color="auto"/>
              <w:bottom w:val="single" w:sz="4" w:space="0" w:color="auto"/>
              <w:right w:val="single" w:sz="4" w:space="0" w:color="auto"/>
            </w:tcBorders>
            <w:vAlign w:val="center"/>
          </w:tcPr>
          <w:p w14:paraId="21EB460A"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0,8</w:t>
            </w:r>
          </w:p>
        </w:tc>
        <w:tc>
          <w:tcPr>
            <w:tcW w:w="422" w:type="pct"/>
            <w:tcBorders>
              <w:top w:val="single" w:sz="4" w:space="0" w:color="auto"/>
              <w:left w:val="single" w:sz="4" w:space="0" w:color="auto"/>
              <w:bottom w:val="single" w:sz="4" w:space="0" w:color="auto"/>
              <w:right w:val="single" w:sz="4" w:space="0" w:color="auto"/>
            </w:tcBorders>
            <w:vAlign w:val="center"/>
          </w:tcPr>
          <w:p w14:paraId="59EABA22" w14:textId="77777777" w:rsidR="00995297" w:rsidRPr="00D53A02" w:rsidRDefault="00995297" w:rsidP="005B16D4">
            <w:pPr>
              <w:pStyle w:val="af4"/>
              <w:jc w:val="center"/>
              <w:rPr>
                <w:rFonts w:ascii="Times New Roman" w:hAnsi="Times New Roman" w:cs="Times New Roman"/>
                <w:sz w:val="20"/>
                <w:szCs w:val="20"/>
              </w:rPr>
            </w:pPr>
            <w:r w:rsidRPr="00D53A02">
              <w:rPr>
                <w:rFonts w:ascii="Times New Roman" w:hAnsi="Times New Roman" w:cs="Times New Roman"/>
                <w:sz w:val="20"/>
                <w:szCs w:val="20"/>
              </w:rPr>
              <w:t>0,8</w:t>
            </w:r>
          </w:p>
        </w:tc>
      </w:tr>
      <w:tr w:rsidR="00995297" w:rsidRPr="00D53A02" w14:paraId="227C6762" w14:textId="77777777" w:rsidTr="005B16D4">
        <w:tc>
          <w:tcPr>
            <w:tcW w:w="2886" w:type="pct"/>
            <w:tcBorders>
              <w:top w:val="single" w:sz="4" w:space="0" w:color="auto"/>
              <w:bottom w:val="single" w:sz="4" w:space="0" w:color="auto"/>
              <w:right w:val="single" w:sz="4" w:space="0" w:color="auto"/>
            </w:tcBorders>
            <w:vAlign w:val="center"/>
          </w:tcPr>
          <w:p w14:paraId="47C0DF57"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Располагаемая тепловая мощность котельной</w:t>
            </w:r>
          </w:p>
        </w:tc>
        <w:tc>
          <w:tcPr>
            <w:tcW w:w="422" w:type="pct"/>
            <w:tcBorders>
              <w:top w:val="single" w:sz="4" w:space="0" w:color="auto"/>
              <w:left w:val="single" w:sz="4" w:space="0" w:color="auto"/>
              <w:bottom w:val="single" w:sz="4" w:space="0" w:color="auto"/>
              <w:right w:val="single" w:sz="4" w:space="0" w:color="auto"/>
            </w:tcBorders>
            <w:vAlign w:val="center"/>
          </w:tcPr>
          <w:p w14:paraId="4D44E4DF"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0,8</w:t>
            </w:r>
          </w:p>
        </w:tc>
        <w:tc>
          <w:tcPr>
            <w:tcW w:w="424" w:type="pct"/>
            <w:tcBorders>
              <w:top w:val="single" w:sz="4" w:space="0" w:color="auto"/>
              <w:left w:val="single" w:sz="4" w:space="0" w:color="auto"/>
              <w:bottom w:val="single" w:sz="4" w:space="0" w:color="auto"/>
              <w:right w:val="single" w:sz="4" w:space="0" w:color="auto"/>
            </w:tcBorders>
            <w:vAlign w:val="center"/>
          </w:tcPr>
          <w:p w14:paraId="670D17CD"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0,8</w:t>
            </w:r>
          </w:p>
        </w:tc>
        <w:tc>
          <w:tcPr>
            <w:tcW w:w="423" w:type="pct"/>
            <w:tcBorders>
              <w:top w:val="single" w:sz="4" w:space="0" w:color="auto"/>
              <w:left w:val="single" w:sz="4" w:space="0" w:color="auto"/>
              <w:bottom w:val="single" w:sz="4" w:space="0" w:color="auto"/>
              <w:right w:val="single" w:sz="4" w:space="0" w:color="auto"/>
            </w:tcBorders>
            <w:vAlign w:val="center"/>
          </w:tcPr>
          <w:p w14:paraId="7C56F6AD"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0,8</w:t>
            </w:r>
          </w:p>
        </w:tc>
        <w:tc>
          <w:tcPr>
            <w:tcW w:w="422" w:type="pct"/>
            <w:tcBorders>
              <w:top w:val="single" w:sz="4" w:space="0" w:color="auto"/>
              <w:left w:val="single" w:sz="4" w:space="0" w:color="auto"/>
              <w:bottom w:val="single" w:sz="4" w:space="0" w:color="auto"/>
              <w:right w:val="single" w:sz="4" w:space="0" w:color="auto"/>
            </w:tcBorders>
            <w:vAlign w:val="center"/>
          </w:tcPr>
          <w:p w14:paraId="2F423792"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0,8</w:t>
            </w:r>
          </w:p>
        </w:tc>
        <w:tc>
          <w:tcPr>
            <w:tcW w:w="422" w:type="pct"/>
            <w:tcBorders>
              <w:top w:val="single" w:sz="4" w:space="0" w:color="auto"/>
              <w:left w:val="single" w:sz="4" w:space="0" w:color="auto"/>
              <w:bottom w:val="single" w:sz="4" w:space="0" w:color="auto"/>
              <w:right w:val="single" w:sz="4" w:space="0" w:color="auto"/>
            </w:tcBorders>
            <w:vAlign w:val="center"/>
          </w:tcPr>
          <w:p w14:paraId="1A5AA519" w14:textId="77777777" w:rsidR="00995297" w:rsidRPr="00D53A02" w:rsidRDefault="00995297" w:rsidP="005B16D4">
            <w:pPr>
              <w:pStyle w:val="af4"/>
              <w:jc w:val="center"/>
              <w:rPr>
                <w:rFonts w:ascii="Times New Roman" w:hAnsi="Times New Roman" w:cs="Times New Roman"/>
                <w:sz w:val="20"/>
                <w:szCs w:val="20"/>
              </w:rPr>
            </w:pPr>
            <w:r w:rsidRPr="00D53A02">
              <w:rPr>
                <w:rFonts w:ascii="Times New Roman" w:hAnsi="Times New Roman" w:cs="Times New Roman"/>
                <w:sz w:val="20"/>
                <w:szCs w:val="20"/>
              </w:rPr>
              <w:t>0,8</w:t>
            </w:r>
          </w:p>
        </w:tc>
      </w:tr>
      <w:tr w:rsidR="00995297" w:rsidRPr="00D53A02" w14:paraId="337CEC37" w14:textId="77777777" w:rsidTr="005B16D4">
        <w:tc>
          <w:tcPr>
            <w:tcW w:w="2886" w:type="pct"/>
            <w:tcBorders>
              <w:top w:val="single" w:sz="4" w:space="0" w:color="auto"/>
              <w:bottom w:val="single" w:sz="4" w:space="0" w:color="auto"/>
              <w:right w:val="single" w:sz="4" w:space="0" w:color="auto"/>
            </w:tcBorders>
            <w:vAlign w:val="center"/>
          </w:tcPr>
          <w:p w14:paraId="1996D007"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Затраты тепла на собственные нужды котельных в горячей воде</w:t>
            </w:r>
          </w:p>
        </w:tc>
        <w:tc>
          <w:tcPr>
            <w:tcW w:w="422" w:type="pct"/>
            <w:tcBorders>
              <w:top w:val="single" w:sz="4" w:space="0" w:color="auto"/>
              <w:left w:val="single" w:sz="4" w:space="0" w:color="auto"/>
              <w:bottom w:val="single" w:sz="4" w:space="0" w:color="auto"/>
              <w:right w:val="single" w:sz="4" w:space="0" w:color="auto"/>
            </w:tcBorders>
            <w:vAlign w:val="center"/>
          </w:tcPr>
          <w:p w14:paraId="49B76393"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4" w:type="pct"/>
            <w:tcBorders>
              <w:top w:val="single" w:sz="4" w:space="0" w:color="auto"/>
              <w:left w:val="single" w:sz="4" w:space="0" w:color="auto"/>
              <w:bottom w:val="single" w:sz="4" w:space="0" w:color="auto"/>
              <w:right w:val="single" w:sz="4" w:space="0" w:color="auto"/>
            </w:tcBorders>
            <w:vAlign w:val="center"/>
          </w:tcPr>
          <w:p w14:paraId="1B73DFBD"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3" w:type="pct"/>
            <w:tcBorders>
              <w:top w:val="single" w:sz="4" w:space="0" w:color="auto"/>
              <w:left w:val="single" w:sz="4" w:space="0" w:color="auto"/>
              <w:bottom w:val="single" w:sz="4" w:space="0" w:color="auto"/>
              <w:right w:val="single" w:sz="4" w:space="0" w:color="auto"/>
            </w:tcBorders>
            <w:vAlign w:val="center"/>
          </w:tcPr>
          <w:p w14:paraId="475B0743"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0A3278A0"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4D4A3916" w14:textId="77777777" w:rsidR="00995297" w:rsidRPr="00D53A02" w:rsidRDefault="00995297" w:rsidP="005B16D4">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r>
      <w:tr w:rsidR="00995297" w:rsidRPr="00D53A02" w14:paraId="286A920A" w14:textId="77777777" w:rsidTr="005B16D4">
        <w:tc>
          <w:tcPr>
            <w:tcW w:w="2886" w:type="pct"/>
            <w:tcBorders>
              <w:top w:val="single" w:sz="4" w:space="0" w:color="auto"/>
              <w:bottom w:val="single" w:sz="4" w:space="0" w:color="auto"/>
              <w:right w:val="single" w:sz="4" w:space="0" w:color="auto"/>
            </w:tcBorders>
            <w:vAlign w:val="center"/>
          </w:tcPr>
          <w:p w14:paraId="5A7ED10C"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Потери в тепловых сетях в горячей воде</w:t>
            </w:r>
          </w:p>
        </w:tc>
        <w:tc>
          <w:tcPr>
            <w:tcW w:w="422" w:type="pct"/>
            <w:tcBorders>
              <w:top w:val="single" w:sz="4" w:space="0" w:color="auto"/>
              <w:left w:val="single" w:sz="4" w:space="0" w:color="auto"/>
              <w:bottom w:val="single" w:sz="4" w:space="0" w:color="auto"/>
              <w:right w:val="single" w:sz="4" w:space="0" w:color="auto"/>
            </w:tcBorders>
            <w:vAlign w:val="center"/>
          </w:tcPr>
          <w:p w14:paraId="4E2695BF"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68,7</w:t>
            </w:r>
          </w:p>
        </w:tc>
        <w:tc>
          <w:tcPr>
            <w:tcW w:w="424" w:type="pct"/>
            <w:tcBorders>
              <w:top w:val="single" w:sz="4" w:space="0" w:color="auto"/>
              <w:left w:val="single" w:sz="4" w:space="0" w:color="auto"/>
              <w:bottom w:val="single" w:sz="4" w:space="0" w:color="auto"/>
              <w:right w:val="single" w:sz="4" w:space="0" w:color="auto"/>
            </w:tcBorders>
            <w:vAlign w:val="center"/>
          </w:tcPr>
          <w:p w14:paraId="394B98CE"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68,7</w:t>
            </w:r>
          </w:p>
        </w:tc>
        <w:tc>
          <w:tcPr>
            <w:tcW w:w="423" w:type="pct"/>
            <w:tcBorders>
              <w:top w:val="single" w:sz="4" w:space="0" w:color="auto"/>
              <w:left w:val="single" w:sz="4" w:space="0" w:color="auto"/>
              <w:bottom w:val="single" w:sz="4" w:space="0" w:color="auto"/>
              <w:right w:val="single" w:sz="4" w:space="0" w:color="auto"/>
            </w:tcBorders>
            <w:vAlign w:val="center"/>
          </w:tcPr>
          <w:p w14:paraId="2431D734" w14:textId="77777777" w:rsidR="00995297" w:rsidRPr="00D53A02" w:rsidRDefault="00995297" w:rsidP="00F92988">
            <w:pPr>
              <w:pStyle w:val="af4"/>
              <w:jc w:val="center"/>
              <w:rPr>
                <w:rFonts w:ascii="Times New Roman" w:hAnsi="Times New Roman" w:cs="Times New Roman"/>
                <w:sz w:val="20"/>
                <w:szCs w:val="20"/>
              </w:rPr>
            </w:pPr>
            <w:r>
              <w:rPr>
                <w:rFonts w:ascii="Times New Roman" w:hAnsi="Times New Roman" w:cs="Times New Roman"/>
                <w:sz w:val="20"/>
                <w:szCs w:val="20"/>
              </w:rPr>
              <w:t>51,2</w:t>
            </w:r>
          </w:p>
        </w:tc>
        <w:tc>
          <w:tcPr>
            <w:tcW w:w="422" w:type="pct"/>
            <w:tcBorders>
              <w:top w:val="single" w:sz="4" w:space="0" w:color="auto"/>
              <w:left w:val="single" w:sz="4" w:space="0" w:color="auto"/>
              <w:bottom w:val="single" w:sz="4" w:space="0" w:color="auto"/>
              <w:right w:val="single" w:sz="4" w:space="0" w:color="auto"/>
            </w:tcBorders>
            <w:vAlign w:val="center"/>
          </w:tcPr>
          <w:p w14:paraId="27199A7E"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51,2</w:t>
            </w:r>
          </w:p>
        </w:tc>
        <w:tc>
          <w:tcPr>
            <w:tcW w:w="422" w:type="pct"/>
            <w:tcBorders>
              <w:top w:val="single" w:sz="4" w:space="0" w:color="auto"/>
              <w:left w:val="single" w:sz="4" w:space="0" w:color="auto"/>
              <w:bottom w:val="single" w:sz="4" w:space="0" w:color="auto"/>
              <w:right w:val="single" w:sz="4" w:space="0" w:color="auto"/>
            </w:tcBorders>
            <w:vAlign w:val="center"/>
          </w:tcPr>
          <w:p w14:paraId="1C489AE2" w14:textId="00820016" w:rsidR="00995297" w:rsidRPr="00D53A02" w:rsidRDefault="0005343D" w:rsidP="0005343D">
            <w:pPr>
              <w:pStyle w:val="af4"/>
              <w:rPr>
                <w:rFonts w:ascii="Times New Roman" w:hAnsi="Times New Roman" w:cs="Times New Roman"/>
                <w:sz w:val="20"/>
                <w:szCs w:val="20"/>
              </w:rPr>
            </w:pPr>
            <w:r>
              <w:rPr>
                <w:rFonts w:ascii="Times New Roman" w:hAnsi="Times New Roman" w:cs="Times New Roman"/>
                <w:sz w:val="20"/>
                <w:szCs w:val="20"/>
              </w:rPr>
              <w:t>51,2</w:t>
            </w:r>
          </w:p>
        </w:tc>
      </w:tr>
      <w:tr w:rsidR="00995297" w:rsidRPr="00D53A02" w14:paraId="1E1902B5" w14:textId="77777777" w:rsidTr="005B16D4">
        <w:tc>
          <w:tcPr>
            <w:tcW w:w="2886" w:type="pct"/>
            <w:tcBorders>
              <w:top w:val="single" w:sz="4" w:space="0" w:color="auto"/>
              <w:bottom w:val="single" w:sz="4" w:space="0" w:color="auto"/>
              <w:right w:val="single" w:sz="4" w:space="0" w:color="auto"/>
            </w:tcBorders>
            <w:vAlign w:val="center"/>
          </w:tcPr>
          <w:p w14:paraId="1B715D7B"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Расчетная нагрузка на хозяйственные нужды</w:t>
            </w:r>
          </w:p>
        </w:tc>
        <w:tc>
          <w:tcPr>
            <w:tcW w:w="422" w:type="pct"/>
            <w:tcBorders>
              <w:top w:val="single" w:sz="4" w:space="0" w:color="auto"/>
              <w:left w:val="single" w:sz="4" w:space="0" w:color="auto"/>
              <w:bottom w:val="single" w:sz="4" w:space="0" w:color="auto"/>
              <w:right w:val="single" w:sz="4" w:space="0" w:color="auto"/>
            </w:tcBorders>
            <w:vAlign w:val="center"/>
          </w:tcPr>
          <w:p w14:paraId="671BF4F9"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4" w:type="pct"/>
            <w:tcBorders>
              <w:top w:val="single" w:sz="4" w:space="0" w:color="auto"/>
              <w:left w:val="single" w:sz="4" w:space="0" w:color="auto"/>
              <w:bottom w:val="single" w:sz="4" w:space="0" w:color="auto"/>
              <w:right w:val="single" w:sz="4" w:space="0" w:color="auto"/>
            </w:tcBorders>
            <w:vAlign w:val="center"/>
          </w:tcPr>
          <w:p w14:paraId="3691E4A0"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3" w:type="pct"/>
            <w:tcBorders>
              <w:top w:val="single" w:sz="4" w:space="0" w:color="auto"/>
              <w:left w:val="single" w:sz="4" w:space="0" w:color="auto"/>
              <w:bottom w:val="single" w:sz="4" w:space="0" w:color="auto"/>
              <w:right w:val="single" w:sz="4" w:space="0" w:color="auto"/>
            </w:tcBorders>
            <w:vAlign w:val="center"/>
          </w:tcPr>
          <w:p w14:paraId="15FCA4BF"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1848E5F7"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3FAAFF82" w14:textId="77777777" w:rsidR="00995297" w:rsidRPr="00D53A02" w:rsidRDefault="00995297" w:rsidP="005B16D4">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r>
      <w:tr w:rsidR="00995297" w:rsidRPr="00D53A02" w14:paraId="71545149" w14:textId="77777777" w:rsidTr="005B16D4">
        <w:tc>
          <w:tcPr>
            <w:tcW w:w="2886" w:type="pct"/>
            <w:tcBorders>
              <w:top w:val="single" w:sz="4" w:space="0" w:color="auto"/>
              <w:bottom w:val="single" w:sz="4" w:space="0" w:color="auto"/>
              <w:right w:val="single" w:sz="4" w:space="0" w:color="auto"/>
            </w:tcBorders>
            <w:vAlign w:val="center"/>
          </w:tcPr>
          <w:p w14:paraId="4089A37C"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Присоединенная договорная тепловая нагрузка в горячей воде</w:t>
            </w:r>
          </w:p>
        </w:tc>
        <w:tc>
          <w:tcPr>
            <w:tcW w:w="422" w:type="pct"/>
            <w:tcBorders>
              <w:top w:val="single" w:sz="4" w:space="0" w:color="auto"/>
              <w:left w:val="single" w:sz="4" w:space="0" w:color="auto"/>
              <w:bottom w:val="single" w:sz="4" w:space="0" w:color="auto"/>
              <w:right w:val="single" w:sz="4" w:space="0" w:color="auto"/>
            </w:tcBorders>
            <w:vAlign w:val="center"/>
          </w:tcPr>
          <w:p w14:paraId="7B519BB1"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0,122</w:t>
            </w:r>
          </w:p>
        </w:tc>
        <w:tc>
          <w:tcPr>
            <w:tcW w:w="424" w:type="pct"/>
            <w:tcBorders>
              <w:top w:val="single" w:sz="4" w:space="0" w:color="auto"/>
              <w:left w:val="single" w:sz="4" w:space="0" w:color="auto"/>
              <w:bottom w:val="single" w:sz="4" w:space="0" w:color="auto"/>
              <w:right w:val="single" w:sz="4" w:space="0" w:color="auto"/>
            </w:tcBorders>
            <w:vAlign w:val="center"/>
          </w:tcPr>
          <w:p w14:paraId="04CED8BB"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0,122</w:t>
            </w:r>
          </w:p>
        </w:tc>
        <w:tc>
          <w:tcPr>
            <w:tcW w:w="423" w:type="pct"/>
            <w:tcBorders>
              <w:top w:val="single" w:sz="4" w:space="0" w:color="auto"/>
              <w:left w:val="single" w:sz="4" w:space="0" w:color="auto"/>
              <w:bottom w:val="single" w:sz="4" w:space="0" w:color="auto"/>
              <w:right w:val="single" w:sz="4" w:space="0" w:color="auto"/>
            </w:tcBorders>
            <w:vAlign w:val="center"/>
          </w:tcPr>
          <w:p w14:paraId="0E5D2221"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0,122</w:t>
            </w:r>
          </w:p>
        </w:tc>
        <w:tc>
          <w:tcPr>
            <w:tcW w:w="422" w:type="pct"/>
            <w:tcBorders>
              <w:top w:val="single" w:sz="4" w:space="0" w:color="auto"/>
              <w:left w:val="single" w:sz="4" w:space="0" w:color="auto"/>
              <w:bottom w:val="single" w:sz="4" w:space="0" w:color="auto"/>
              <w:right w:val="single" w:sz="4" w:space="0" w:color="auto"/>
            </w:tcBorders>
            <w:vAlign w:val="center"/>
          </w:tcPr>
          <w:p w14:paraId="25F2F533"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0,122</w:t>
            </w:r>
          </w:p>
        </w:tc>
        <w:tc>
          <w:tcPr>
            <w:tcW w:w="422" w:type="pct"/>
            <w:tcBorders>
              <w:top w:val="single" w:sz="4" w:space="0" w:color="auto"/>
              <w:left w:val="single" w:sz="4" w:space="0" w:color="auto"/>
              <w:bottom w:val="single" w:sz="4" w:space="0" w:color="auto"/>
              <w:right w:val="single" w:sz="4" w:space="0" w:color="auto"/>
            </w:tcBorders>
            <w:vAlign w:val="center"/>
          </w:tcPr>
          <w:p w14:paraId="74B57B9E" w14:textId="77777777" w:rsidR="00995297" w:rsidRPr="00D53A02" w:rsidRDefault="00995297" w:rsidP="005B16D4">
            <w:pPr>
              <w:pStyle w:val="af4"/>
              <w:jc w:val="center"/>
              <w:rPr>
                <w:rFonts w:ascii="Times New Roman" w:hAnsi="Times New Roman" w:cs="Times New Roman"/>
                <w:sz w:val="20"/>
                <w:szCs w:val="20"/>
              </w:rPr>
            </w:pPr>
            <w:r w:rsidRPr="00D53A02">
              <w:rPr>
                <w:rFonts w:ascii="Times New Roman" w:hAnsi="Times New Roman" w:cs="Times New Roman"/>
                <w:sz w:val="20"/>
                <w:szCs w:val="20"/>
              </w:rPr>
              <w:t>0,122</w:t>
            </w:r>
          </w:p>
        </w:tc>
      </w:tr>
      <w:tr w:rsidR="00995297" w:rsidRPr="00D53A02" w14:paraId="27968F8F" w14:textId="77777777" w:rsidTr="005B16D4">
        <w:tc>
          <w:tcPr>
            <w:tcW w:w="2886" w:type="pct"/>
            <w:tcBorders>
              <w:top w:val="single" w:sz="4" w:space="0" w:color="auto"/>
              <w:bottom w:val="single" w:sz="4" w:space="0" w:color="auto"/>
              <w:right w:val="single" w:sz="4" w:space="0" w:color="auto"/>
            </w:tcBorders>
            <w:vAlign w:val="center"/>
          </w:tcPr>
          <w:p w14:paraId="4ABF4525"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Присоединенная расчетная тепловая нагрузка в горячей воде (на коллекторах станции), в том числе:</w:t>
            </w:r>
          </w:p>
        </w:tc>
        <w:tc>
          <w:tcPr>
            <w:tcW w:w="422" w:type="pct"/>
            <w:tcBorders>
              <w:top w:val="single" w:sz="4" w:space="0" w:color="auto"/>
              <w:left w:val="single" w:sz="4" w:space="0" w:color="auto"/>
              <w:bottom w:val="single" w:sz="4" w:space="0" w:color="auto"/>
              <w:right w:val="single" w:sz="4" w:space="0" w:color="auto"/>
            </w:tcBorders>
            <w:vAlign w:val="center"/>
          </w:tcPr>
          <w:p w14:paraId="26CC7E60"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0,131</w:t>
            </w:r>
          </w:p>
        </w:tc>
        <w:tc>
          <w:tcPr>
            <w:tcW w:w="424" w:type="pct"/>
            <w:tcBorders>
              <w:top w:val="single" w:sz="4" w:space="0" w:color="auto"/>
              <w:left w:val="single" w:sz="4" w:space="0" w:color="auto"/>
              <w:bottom w:val="single" w:sz="4" w:space="0" w:color="auto"/>
              <w:right w:val="single" w:sz="4" w:space="0" w:color="auto"/>
            </w:tcBorders>
            <w:vAlign w:val="center"/>
          </w:tcPr>
          <w:p w14:paraId="0E18EBDD"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0,131</w:t>
            </w:r>
          </w:p>
        </w:tc>
        <w:tc>
          <w:tcPr>
            <w:tcW w:w="423" w:type="pct"/>
            <w:tcBorders>
              <w:top w:val="single" w:sz="4" w:space="0" w:color="auto"/>
              <w:left w:val="single" w:sz="4" w:space="0" w:color="auto"/>
              <w:bottom w:val="single" w:sz="4" w:space="0" w:color="auto"/>
              <w:right w:val="single" w:sz="4" w:space="0" w:color="auto"/>
            </w:tcBorders>
            <w:vAlign w:val="center"/>
          </w:tcPr>
          <w:p w14:paraId="6D1D3F98"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0,131</w:t>
            </w:r>
          </w:p>
        </w:tc>
        <w:tc>
          <w:tcPr>
            <w:tcW w:w="422" w:type="pct"/>
            <w:tcBorders>
              <w:top w:val="single" w:sz="4" w:space="0" w:color="auto"/>
              <w:left w:val="single" w:sz="4" w:space="0" w:color="auto"/>
              <w:bottom w:val="single" w:sz="4" w:space="0" w:color="auto"/>
              <w:right w:val="single" w:sz="4" w:space="0" w:color="auto"/>
            </w:tcBorders>
            <w:vAlign w:val="center"/>
          </w:tcPr>
          <w:p w14:paraId="161DA0E8"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0,131</w:t>
            </w:r>
          </w:p>
        </w:tc>
        <w:tc>
          <w:tcPr>
            <w:tcW w:w="422" w:type="pct"/>
            <w:tcBorders>
              <w:top w:val="single" w:sz="4" w:space="0" w:color="auto"/>
              <w:left w:val="single" w:sz="4" w:space="0" w:color="auto"/>
              <w:bottom w:val="single" w:sz="4" w:space="0" w:color="auto"/>
              <w:right w:val="single" w:sz="4" w:space="0" w:color="auto"/>
            </w:tcBorders>
            <w:vAlign w:val="center"/>
          </w:tcPr>
          <w:p w14:paraId="09B2B356" w14:textId="77777777" w:rsidR="00995297" w:rsidRPr="00D53A02" w:rsidRDefault="00995297" w:rsidP="005B16D4">
            <w:pPr>
              <w:pStyle w:val="af4"/>
              <w:jc w:val="center"/>
              <w:rPr>
                <w:rFonts w:ascii="Times New Roman" w:hAnsi="Times New Roman" w:cs="Times New Roman"/>
                <w:sz w:val="20"/>
                <w:szCs w:val="20"/>
              </w:rPr>
            </w:pPr>
            <w:r w:rsidRPr="00D53A02">
              <w:rPr>
                <w:rFonts w:ascii="Times New Roman" w:hAnsi="Times New Roman" w:cs="Times New Roman"/>
                <w:sz w:val="20"/>
                <w:szCs w:val="20"/>
              </w:rPr>
              <w:t>0,131</w:t>
            </w:r>
          </w:p>
        </w:tc>
      </w:tr>
      <w:tr w:rsidR="00995297" w:rsidRPr="00D53A02" w14:paraId="6EF9D4FF" w14:textId="77777777" w:rsidTr="005B16D4">
        <w:tc>
          <w:tcPr>
            <w:tcW w:w="2886" w:type="pct"/>
            <w:tcBorders>
              <w:top w:val="single" w:sz="4" w:space="0" w:color="auto"/>
              <w:bottom w:val="single" w:sz="4" w:space="0" w:color="auto"/>
              <w:right w:val="single" w:sz="4" w:space="0" w:color="auto"/>
            </w:tcBorders>
            <w:vAlign w:val="center"/>
          </w:tcPr>
          <w:p w14:paraId="560E25F5"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отопление</w:t>
            </w:r>
          </w:p>
        </w:tc>
        <w:tc>
          <w:tcPr>
            <w:tcW w:w="422" w:type="pct"/>
            <w:tcBorders>
              <w:top w:val="single" w:sz="4" w:space="0" w:color="auto"/>
              <w:left w:val="single" w:sz="4" w:space="0" w:color="auto"/>
              <w:bottom w:val="single" w:sz="4" w:space="0" w:color="auto"/>
              <w:right w:val="single" w:sz="4" w:space="0" w:color="auto"/>
            </w:tcBorders>
            <w:vAlign w:val="center"/>
          </w:tcPr>
          <w:p w14:paraId="77D30D01"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0,131</w:t>
            </w:r>
          </w:p>
        </w:tc>
        <w:tc>
          <w:tcPr>
            <w:tcW w:w="424" w:type="pct"/>
            <w:tcBorders>
              <w:top w:val="single" w:sz="4" w:space="0" w:color="auto"/>
              <w:left w:val="single" w:sz="4" w:space="0" w:color="auto"/>
              <w:bottom w:val="single" w:sz="4" w:space="0" w:color="auto"/>
              <w:right w:val="single" w:sz="4" w:space="0" w:color="auto"/>
            </w:tcBorders>
            <w:vAlign w:val="center"/>
          </w:tcPr>
          <w:p w14:paraId="76A6D9DE"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0,131</w:t>
            </w:r>
          </w:p>
        </w:tc>
        <w:tc>
          <w:tcPr>
            <w:tcW w:w="423" w:type="pct"/>
            <w:tcBorders>
              <w:top w:val="single" w:sz="4" w:space="0" w:color="auto"/>
              <w:left w:val="single" w:sz="4" w:space="0" w:color="auto"/>
              <w:bottom w:val="single" w:sz="4" w:space="0" w:color="auto"/>
              <w:right w:val="single" w:sz="4" w:space="0" w:color="auto"/>
            </w:tcBorders>
            <w:vAlign w:val="center"/>
          </w:tcPr>
          <w:p w14:paraId="7A011940"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0,131</w:t>
            </w:r>
          </w:p>
        </w:tc>
        <w:tc>
          <w:tcPr>
            <w:tcW w:w="422" w:type="pct"/>
            <w:tcBorders>
              <w:top w:val="single" w:sz="4" w:space="0" w:color="auto"/>
              <w:left w:val="single" w:sz="4" w:space="0" w:color="auto"/>
              <w:bottom w:val="single" w:sz="4" w:space="0" w:color="auto"/>
              <w:right w:val="single" w:sz="4" w:space="0" w:color="auto"/>
            </w:tcBorders>
            <w:vAlign w:val="center"/>
          </w:tcPr>
          <w:p w14:paraId="173292FB"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0,131</w:t>
            </w:r>
          </w:p>
        </w:tc>
        <w:tc>
          <w:tcPr>
            <w:tcW w:w="422" w:type="pct"/>
            <w:tcBorders>
              <w:top w:val="single" w:sz="4" w:space="0" w:color="auto"/>
              <w:left w:val="single" w:sz="4" w:space="0" w:color="auto"/>
              <w:bottom w:val="single" w:sz="4" w:space="0" w:color="auto"/>
              <w:right w:val="single" w:sz="4" w:space="0" w:color="auto"/>
            </w:tcBorders>
            <w:vAlign w:val="center"/>
          </w:tcPr>
          <w:p w14:paraId="0A3D5BDD" w14:textId="77777777" w:rsidR="00995297" w:rsidRPr="00D53A02" w:rsidRDefault="00995297" w:rsidP="005B16D4">
            <w:pPr>
              <w:pStyle w:val="af4"/>
              <w:jc w:val="center"/>
              <w:rPr>
                <w:rFonts w:ascii="Times New Roman" w:hAnsi="Times New Roman" w:cs="Times New Roman"/>
                <w:sz w:val="20"/>
                <w:szCs w:val="20"/>
              </w:rPr>
            </w:pPr>
            <w:r w:rsidRPr="00D53A02">
              <w:rPr>
                <w:rFonts w:ascii="Times New Roman" w:hAnsi="Times New Roman" w:cs="Times New Roman"/>
                <w:sz w:val="20"/>
                <w:szCs w:val="20"/>
              </w:rPr>
              <w:t>0,131</w:t>
            </w:r>
          </w:p>
        </w:tc>
      </w:tr>
      <w:tr w:rsidR="00995297" w:rsidRPr="00D53A02" w14:paraId="65B0EF67" w14:textId="77777777" w:rsidTr="005B16D4">
        <w:tc>
          <w:tcPr>
            <w:tcW w:w="2886" w:type="pct"/>
            <w:tcBorders>
              <w:top w:val="single" w:sz="4" w:space="0" w:color="auto"/>
              <w:bottom w:val="single" w:sz="4" w:space="0" w:color="auto"/>
              <w:right w:val="single" w:sz="4" w:space="0" w:color="auto"/>
            </w:tcBorders>
            <w:vAlign w:val="center"/>
          </w:tcPr>
          <w:p w14:paraId="016D1ED2"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вентиляция</w:t>
            </w:r>
          </w:p>
        </w:tc>
        <w:tc>
          <w:tcPr>
            <w:tcW w:w="422" w:type="pct"/>
            <w:tcBorders>
              <w:top w:val="single" w:sz="4" w:space="0" w:color="auto"/>
              <w:left w:val="single" w:sz="4" w:space="0" w:color="auto"/>
              <w:bottom w:val="single" w:sz="4" w:space="0" w:color="auto"/>
              <w:right w:val="single" w:sz="4" w:space="0" w:color="auto"/>
            </w:tcBorders>
            <w:vAlign w:val="center"/>
          </w:tcPr>
          <w:p w14:paraId="52440C38"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4" w:type="pct"/>
            <w:tcBorders>
              <w:top w:val="single" w:sz="4" w:space="0" w:color="auto"/>
              <w:left w:val="single" w:sz="4" w:space="0" w:color="auto"/>
              <w:bottom w:val="single" w:sz="4" w:space="0" w:color="auto"/>
              <w:right w:val="single" w:sz="4" w:space="0" w:color="auto"/>
            </w:tcBorders>
            <w:vAlign w:val="center"/>
          </w:tcPr>
          <w:p w14:paraId="1795A773"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3" w:type="pct"/>
            <w:tcBorders>
              <w:top w:val="single" w:sz="4" w:space="0" w:color="auto"/>
              <w:left w:val="single" w:sz="4" w:space="0" w:color="auto"/>
              <w:bottom w:val="single" w:sz="4" w:space="0" w:color="auto"/>
              <w:right w:val="single" w:sz="4" w:space="0" w:color="auto"/>
            </w:tcBorders>
            <w:vAlign w:val="center"/>
          </w:tcPr>
          <w:p w14:paraId="6345A351"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019751A4"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2523B3AE" w14:textId="77777777" w:rsidR="00995297" w:rsidRPr="00D53A02" w:rsidRDefault="00995297" w:rsidP="005B16D4">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r>
      <w:tr w:rsidR="00995297" w:rsidRPr="00D53A02" w14:paraId="6682C915" w14:textId="77777777" w:rsidTr="005B16D4">
        <w:tc>
          <w:tcPr>
            <w:tcW w:w="2886" w:type="pct"/>
            <w:tcBorders>
              <w:top w:val="single" w:sz="4" w:space="0" w:color="auto"/>
              <w:bottom w:val="single" w:sz="4" w:space="0" w:color="auto"/>
              <w:right w:val="single" w:sz="4" w:space="0" w:color="auto"/>
            </w:tcBorders>
            <w:vAlign w:val="center"/>
          </w:tcPr>
          <w:p w14:paraId="4FDD3BEA"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горячее водоснабжение</w:t>
            </w:r>
          </w:p>
        </w:tc>
        <w:tc>
          <w:tcPr>
            <w:tcW w:w="422" w:type="pct"/>
            <w:tcBorders>
              <w:top w:val="single" w:sz="4" w:space="0" w:color="auto"/>
              <w:left w:val="single" w:sz="4" w:space="0" w:color="auto"/>
              <w:bottom w:val="single" w:sz="4" w:space="0" w:color="auto"/>
              <w:right w:val="single" w:sz="4" w:space="0" w:color="auto"/>
            </w:tcBorders>
            <w:vAlign w:val="center"/>
          </w:tcPr>
          <w:p w14:paraId="75505AF8"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4" w:type="pct"/>
            <w:tcBorders>
              <w:top w:val="single" w:sz="4" w:space="0" w:color="auto"/>
              <w:left w:val="single" w:sz="4" w:space="0" w:color="auto"/>
              <w:bottom w:val="single" w:sz="4" w:space="0" w:color="auto"/>
              <w:right w:val="single" w:sz="4" w:space="0" w:color="auto"/>
            </w:tcBorders>
            <w:vAlign w:val="center"/>
          </w:tcPr>
          <w:p w14:paraId="26BEC991"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3" w:type="pct"/>
            <w:tcBorders>
              <w:top w:val="single" w:sz="4" w:space="0" w:color="auto"/>
              <w:left w:val="single" w:sz="4" w:space="0" w:color="auto"/>
              <w:bottom w:val="single" w:sz="4" w:space="0" w:color="auto"/>
              <w:right w:val="single" w:sz="4" w:space="0" w:color="auto"/>
            </w:tcBorders>
            <w:vAlign w:val="center"/>
          </w:tcPr>
          <w:p w14:paraId="004781B1"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524717C0"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0C67004A" w14:textId="77777777" w:rsidR="00995297" w:rsidRPr="00D53A02" w:rsidRDefault="00995297" w:rsidP="005B16D4">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r>
      <w:tr w:rsidR="00995297" w:rsidRPr="00D53A02" w14:paraId="0D12AF43" w14:textId="77777777" w:rsidTr="005B16D4">
        <w:tc>
          <w:tcPr>
            <w:tcW w:w="2886" w:type="pct"/>
            <w:tcBorders>
              <w:top w:val="single" w:sz="4" w:space="0" w:color="auto"/>
              <w:bottom w:val="single" w:sz="4" w:space="0" w:color="auto"/>
              <w:right w:val="single" w:sz="4" w:space="0" w:color="auto"/>
            </w:tcBorders>
            <w:vAlign w:val="center"/>
          </w:tcPr>
          <w:p w14:paraId="42691F4B"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Резерв/дефицит тепловой мощности (по договорной нагрузке)</w:t>
            </w:r>
          </w:p>
        </w:tc>
        <w:tc>
          <w:tcPr>
            <w:tcW w:w="422" w:type="pct"/>
            <w:tcBorders>
              <w:top w:val="single" w:sz="4" w:space="0" w:color="auto"/>
              <w:left w:val="single" w:sz="4" w:space="0" w:color="auto"/>
              <w:bottom w:val="single" w:sz="4" w:space="0" w:color="auto"/>
              <w:right w:val="single" w:sz="4" w:space="0" w:color="auto"/>
            </w:tcBorders>
            <w:vAlign w:val="center"/>
          </w:tcPr>
          <w:p w14:paraId="55E252F7"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0,678</w:t>
            </w:r>
          </w:p>
        </w:tc>
        <w:tc>
          <w:tcPr>
            <w:tcW w:w="424" w:type="pct"/>
            <w:tcBorders>
              <w:top w:val="single" w:sz="4" w:space="0" w:color="auto"/>
              <w:left w:val="single" w:sz="4" w:space="0" w:color="auto"/>
              <w:bottom w:val="single" w:sz="4" w:space="0" w:color="auto"/>
              <w:right w:val="single" w:sz="4" w:space="0" w:color="auto"/>
            </w:tcBorders>
            <w:vAlign w:val="center"/>
          </w:tcPr>
          <w:p w14:paraId="6695BBF3"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0,678</w:t>
            </w:r>
          </w:p>
        </w:tc>
        <w:tc>
          <w:tcPr>
            <w:tcW w:w="423" w:type="pct"/>
            <w:tcBorders>
              <w:top w:val="single" w:sz="4" w:space="0" w:color="auto"/>
              <w:left w:val="single" w:sz="4" w:space="0" w:color="auto"/>
              <w:bottom w:val="single" w:sz="4" w:space="0" w:color="auto"/>
              <w:right w:val="single" w:sz="4" w:space="0" w:color="auto"/>
            </w:tcBorders>
            <w:vAlign w:val="center"/>
          </w:tcPr>
          <w:p w14:paraId="19583A89"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0,678</w:t>
            </w:r>
          </w:p>
        </w:tc>
        <w:tc>
          <w:tcPr>
            <w:tcW w:w="422" w:type="pct"/>
            <w:tcBorders>
              <w:top w:val="single" w:sz="4" w:space="0" w:color="auto"/>
              <w:left w:val="single" w:sz="4" w:space="0" w:color="auto"/>
              <w:bottom w:val="single" w:sz="4" w:space="0" w:color="auto"/>
              <w:right w:val="single" w:sz="4" w:space="0" w:color="auto"/>
            </w:tcBorders>
            <w:vAlign w:val="center"/>
          </w:tcPr>
          <w:p w14:paraId="68CA6AC4"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0,678</w:t>
            </w:r>
          </w:p>
        </w:tc>
        <w:tc>
          <w:tcPr>
            <w:tcW w:w="422" w:type="pct"/>
            <w:tcBorders>
              <w:top w:val="single" w:sz="4" w:space="0" w:color="auto"/>
              <w:left w:val="single" w:sz="4" w:space="0" w:color="auto"/>
              <w:bottom w:val="single" w:sz="4" w:space="0" w:color="auto"/>
              <w:right w:val="single" w:sz="4" w:space="0" w:color="auto"/>
            </w:tcBorders>
            <w:vAlign w:val="center"/>
          </w:tcPr>
          <w:p w14:paraId="386EC89B" w14:textId="77777777" w:rsidR="00995297" w:rsidRPr="00D53A02" w:rsidRDefault="00995297" w:rsidP="005B16D4">
            <w:pPr>
              <w:pStyle w:val="af4"/>
              <w:jc w:val="center"/>
              <w:rPr>
                <w:rFonts w:ascii="Times New Roman" w:hAnsi="Times New Roman" w:cs="Times New Roman"/>
                <w:sz w:val="20"/>
                <w:szCs w:val="20"/>
              </w:rPr>
            </w:pPr>
            <w:r w:rsidRPr="00D53A02">
              <w:rPr>
                <w:rFonts w:ascii="Times New Roman" w:hAnsi="Times New Roman" w:cs="Times New Roman"/>
                <w:sz w:val="20"/>
                <w:szCs w:val="20"/>
              </w:rPr>
              <w:t>0,678</w:t>
            </w:r>
          </w:p>
        </w:tc>
      </w:tr>
      <w:tr w:rsidR="00995297" w:rsidRPr="00D53A02" w14:paraId="6F0127BF" w14:textId="77777777" w:rsidTr="005B16D4">
        <w:tc>
          <w:tcPr>
            <w:tcW w:w="2886" w:type="pct"/>
            <w:tcBorders>
              <w:top w:val="single" w:sz="4" w:space="0" w:color="auto"/>
              <w:bottom w:val="single" w:sz="4" w:space="0" w:color="auto"/>
              <w:right w:val="single" w:sz="4" w:space="0" w:color="auto"/>
            </w:tcBorders>
            <w:vAlign w:val="center"/>
          </w:tcPr>
          <w:p w14:paraId="20DA65B9"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Резерв/дефицит тепловой мощности (по фактической нагрузке)</w:t>
            </w:r>
          </w:p>
        </w:tc>
        <w:tc>
          <w:tcPr>
            <w:tcW w:w="422" w:type="pct"/>
            <w:tcBorders>
              <w:top w:val="single" w:sz="4" w:space="0" w:color="auto"/>
              <w:left w:val="single" w:sz="4" w:space="0" w:color="auto"/>
              <w:bottom w:val="single" w:sz="4" w:space="0" w:color="auto"/>
              <w:right w:val="single" w:sz="4" w:space="0" w:color="auto"/>
            </w:tcBorders>
            <w:vAlign w:val="center"/>
          </w:tcPr>
          <w:p w14:paraId="757D2F83"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0,669</w:t>
            </w:r>
          </w:p>
        </w:tc>
        <w:tc>
          <w:tcPr>
            <w:tcW w:w="424" w:type="pct"/>
            <w:tcBorders>
              <w:top w:val="single" w:sz="4" w:space="0" w:color="auto"/>
              <w:left w:val="single" w:sz="4" w:space="0" w:color="auto"/>
              <w:bottom w:val="single" w:sz="4" w:space="0" w:color="auto"/>
              <w:right w:val="single" w:sz="4" w:space="0" w:color="auto"/>
            </w:tcBorders>
            <w:vAlign w:val="center"/>
          </w:tcPr>
          <w:p w14:paraId="5E94B577"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0,669</w:t>
            </w:r>
          </w:p>
        </w:tc>
        <w:tc>
          <w:tcPr>
            <w:tcW w:w="423" w:type="pct"/>
            <w:tcBorders>
              <w:top w:val="single" w:sz="4" w:space="0" w:color="auto"/>
              <w:left w:val="single" w:sz="4" w:space="0" w:color="auto"/>
              <w:bottom w:val="single" w:sz="4" w:space="0" w:color="auto"/>
              <w:right w:val="single" w:sz="4" w:space="0" w:color="auto"/>
            </w:tcBorders>
            <w:vAlign w:val="center"/>
          </w:tcPr>
          <w:p w14:paraId="0A028042"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0,669</w:t>
            </w:r>
          </w:p>
        </w:tc>
        <w:tc>
          <w:tcPr>
            <w:tcW w:w="422" w:type="pct"/>
            <w:tcBorders>
              <w:top w:val="single" w:sz="4" w:space="0" w:color="auto"/>
              <w:left w:val="single" w:sz="4" w:space="0" w:color="auto"/>
              <w:bottom w:val="single" w:sz="4" w:space="0" w:color="auto"/>
              <w:right w:val="single" w:sz="4" w:space="0" w:color="auto"/>
            </w:tcBorders>
            <w:vAlign w:val="center"/>
          </w:tcPr>
          <w:p w14:paraId="1CFF1847"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0,669</w:t>
            </w:r>
          </w:p>
        </w:tc>
        <w:tc>
          <w:tcPr>
            <w:tcW w:w="422" w:type="pct"/>
            <w:tcBorders>
              <w:top w:val="single" w:sz="4" w:space="0" w:color="auto"/>
              <w:left w:val="single" w:sz="4" w:space="0" w:color="auto"/>
              <w:bottom w:val="single" w:sz="4" w:space="0" w:color="auto"/>
              <w:right w:val="single" w:sz="4" w:space="0" w:color="auto"/>
            </w:tcBorders>
            <w:vAlign w:val="center"/>
          </w:tcPr>
          <w:p w14:paraId="01532D65" w14:textId="77777777" w:rsidR="00995297" w:rsidRPr="00D53A02" w:rsidRDefault="00995297" w:rsidP="005B16D4">
            <w:pPr>
              <w:pStyle w:val="af4"/>
              <w:jc w:val="center"/>
              <w:rPr>
                <w:rFonts w:ascii="Times New Roman" w:hAnsi="Times New Roman" w:cs="Times New Roman"/>
                <w:sz w:val="20"/>
                <w:szCs w:val="20"/>
              </w:rPr>
            </w:pPr>
            <w:r w:rsidRPr="00D53A02">
              <w:rPr>
                <w:rFonts w:ascii="Times New Roman" w:hAnsi="Times New Roman" w:cs="Times New Roman"/>
                <w:sz w:val="20"/>
                <w:szCs w:val="20"/>
              </w:rPr>
              <w:t>0,669</w:t>
            </w:r>
          </w:p>
        </w:tc>
      </w:tr>
      <w:tr w:rsidR="00995297" w:rsidRPr="00083EA2" w14:paraId="19F7B3DD" w14:textId="77777777" w:rsidTr="005B16D4">
        <w:tc>
          <w:tcPr>
            <w:tcW w:w="2886" w:type="pct"/>
            <w:tcBorders>
              <w:top w:val="single" w:sz="4" w:space="0" w:color="auto"/>
              <w:bottom w:val="single" w:sz="4" w:space="0" w:color="auto"/>
              <w:right w:val="single" w:sz="4" w:space="0" w:color="auto"/>
            </w:tcBorders>
            <w:vAlign w:val="center"/>
          </w:tcPr>
          <w:p w14:paraId="1A5EC31A" w14:textId="77777777" w:rsidR="00995297" w:rsidRPr="00083EA2" w:rsidRDefault="00995297" w:rsidP="00F92988">
            <w:pPr>
              <w:pStyle w:val="af5"/>
              <w:jc w:val="center"/>
              <w:rPr>
                <w:rFonts w:ascii="Times New Roman" w:hAnsi="Times New Roman" w:cs="Times New Roman"/>
                <w:sz w:val="20"/>
                <w:szCs w:val="20"/>
              </w:rPr>
            </w:pPr>
            <w:r w:rsidRPr="00083EA2">
              <w:rPr>
                <w:rFonts w:ascii="Times New Roman" w:hAnsi="Times New Roman" w:cs="Times New Roman"/>
                <w:sz w:val="20"/>
                <w:szCs w:val="20"/>
              </w:rPr>
              <w:t>Располагаемая тепловая мощность нетто (с учетом затрат на собственные нужды станции) при аварийном выводе самого мощного котла</w:t>
            </w:r>
          </w:p>
        </w:tc>
        <w:tc>
          <w:tcPr>
            <w:tcW w:w="422" w:type="pct"/>
            <w:tcBorders>
              <w:top w:val="single" w:sz="4" w:space="0" w:color="auto"/>
              <w:left w:val="single" w:sz="4" w:space="0" w:color="auto"/>
              <w:bottom w:val="single" w:sz="4" w:space="0" w:color="auto"/>
              <w:right w:val="single" w:sz="4" w:space="0" w:color="auto"/>
            </w:tcBorders>
            <w:vAlign w:val="center"/>
          </w:tcPr>
          <w:p w14:paraId="406F6D13" w14:textId="77777777" w:rsidR="00995297" w:rsidRPr="00083EA2" w:rsidRDefault="00995297" w:rsidP="00F92988">
            <w:pPr>
              <w:pStyle w:val="af4"/>
              <w:jc w:val="center"/>
              <w:rPr>
                <w:rFonts w:ascii="Times New Roman" w:hAnsi="Times New Roman" w:cs="Times New Roman"/>
                <w:sz w:val="20"/>
                <w:szCs w:val="20"/>
              </w:rPr>
            </w:pPr>
            <w:r w:rsidRPr="00083EA2">
              <w:rPr>
                <w:rFonts w:ascii="Times New Roman" w:hAnsi="Times New Roman" w:cs="Times New Roman"/>
                <w:sz w:val="20"/>
                <w:szCs w:val="20"/>
              </w:rPr>
              <w:t>0,8</w:t>
            </w:r>
          </w:p>
        </w:tc>
        <w:tc>
          <w:tcPr>
            <w:tcW w:w="424" w:type="pct"/>
            <w:tcBorders>
              <w:top w:val="single" w:sz="4" w:space="0" w:color="auto"/>
              <w:left w:val="single" w:sz="4" w:space="0" w:color="auto"/>
              <w:bottom w:val="single" w:sz="4" w:space="0" w:color="auto"/>
              <w:right w:val="single" w:sz="4" w:space="0" w:color="auto"/>
            </w:tcBorders>
            <w:vAlign w:val="center"/>
          </w:tcPr>
          <w:p w14:paraId="0DB84753" w14:textId="77777777" w:rsidR="00995297" w:rsidRPr="00083EA2" w:rsidRDefault="00995297" w:rsidP="00F92988">
            <w:pPr>
              <w:pStyle w:val="af4"/>
              <w:jc w:val="center"/>
              <w:rPr>
                <w:rFonts w:ascii="Times New Roman" w:hAnsi="Times New Roman" w:cs="Times New Roman"/>
                <w:sz w:val="20"/>
                <w:szCs w:val="20"/>
              </w:rPr>
            </w:pPr>
            <w:r w:rsidRPr="00083EA2">
              <w:rPr>
                <w:rFonts w:ascii="Times New Roman" w:hAnsi="Times New Roman" w:cs="Times New Roman"/>
                <w:sz w:val="20"/>
                <w:szCs w:val="20"/>
              </w:rPr>
              <w:t>0,8</w:t>
            </w:r>
          </w:p>
        </w:tc>
        <w:tc>
          <w:tcPr>
            <w:tcW w:w="423" w:type="pct"/>
            <w:tcBorders>
              <w:top w:val="single" w:sz="4" w:space="0" w:color="auto"/>
              <w:left w:val="single" w:sz="4" w:space="0" w:color="auto"/>
              <w:bottom w:val="single" w:sz="4" w:space="0" w:color="auto"/>
              <w:right w:val="single" w:sz="4" w:space="0" w:color="auto"/>
            </w:tcBorders>
            <w:vAlign w:val="center"/>
          </w:tcPr>
          <w:p w14:paraId="7194F153" w14:textId="77777777" w:rsidR="00995297" w:rsidRPr="00083EA2" w:rsidRDefault="00995297" w:rsidP="00F92988">
            <w:pPr>
              <w:pStyle w:val="af4"/>
              <w:jc w:val="center"/>
              <w:rPr>
                <w:rFonts w:ascii="Times New Roman" w:hAnsi="Times New Roman" w:cs="Times New Roman"/>
                <w:sz w:val="20"/>
                <w:szCs w:val="20"/>
              </w:rPr>
            </w:pPr>
            <w:r w:rsidRPr="00083EA2">
              <w:rPr>
                <w:rFonts w:ascii="Times New Roman" w:hAnsi="Times New Roman" w:cs="Times New Roman"/>
                <w:sz w:val="20"/>
                <w:szCs w:val="20"/>
              </w:rPr>
              <w:t>0,8</w:t>
            </w:r>
          </w:p>
        </w:tc>
        <w:tc>
          <w:tcPr>
            <w:tcW w:w="422" w:type="pct"/>
            <w:tcBorders>
              <w:top w:val="single" w:sz="4" w:space="0" w:color="auto"/>
              <w:left w:val="single" w:sz="4" w:space="0" w:color="auto"/>
              <w:bottom w:val="single" w:sz="4" w:space="0" w:color="auto"/>
              <w:right w:val="single" w:sz="4" w:space="0" w:color="auto"/>
            </w:tcBorders>
            <w:vAlign w:val="center"/>
          </w:tcPr>
          <w:p w14:paraId="79FAE380" w14:textId="77777777" w:rsidR="00995297" w:rsidRPr="00083EA2" w:rsidRDefault="00995297" w:rsidP="00F92988">
            <w:pPr>
              <w:pStyle w:val="af4"/>
              <w:jc w:val="center"/>
              <w:rPr>
                <w:rFonts w:ascii="Times New Roman" w:hAnsi="Times New Roman" w:cs="Times New Roman"/>
                <w:sz w:val="20"/>
                <w:szCs w:val="20"/>
              </w:rPr>
            </w:pPr>
            <w:r w:rsidRPr="00083EA2">
              <w:rPr>
                <w:rFonts w:ascii="Times New Roman" w:hAnsi="Times New Roman" w:cs="Times New Roman"/>
                <w:sz w:val="20"/>
                <w:szCs w:val="20"/>
              </w:rPr>
              <w:t>0,8</w:t>
            </w:r>
          </w:p>
        </w:tc>
        <w:tc>
          <w:tcPr>
            <w:tcW w:w="422" w:type="pct"/>
            <w:tcBorders>
              <w:top w:val="single" w:sz="4" w:space="0" w:color="auto"/>
              <w:left w:val="single" w:sz="4" w:space="0" w:color="auto"/>
              <w:bottom w:val="single" w:sz="4" w:space="0" w:color="auto"/>
              <w:right w:val="single" w:sz="4" w:space="0" w:color="auto"/>
            </w:tcBorders>
            <w:vAlign w:val="center"/>
          </w:tcPr>
          <w:p w14:paraId="28F6AA80" w14:textId="2D44C35E" w:rsidR="00995297" w:rsidRPr="00083EA2" w:rsidRDefault="00A32027" w:rsidP="005B16D4">
            <w:pPr>
              <w:pStyle w:val="af4"/>
              <w:jc w:val="center"/>
              <w:rPr>
                <w:rFonts w:ascii="Times New Roman" w:hAnsi="Times New Roman" w:cs="Times New Roman"/>
                <w:sz w:val="20"/>
                <w:szCs w:val="20"/>
              </w:rPr>
            </w:pPr>
            <w:r w:rsidRPr="00083EA2">
              <w:rPr>
                <w:rFonts w:ascii="Times New Roman" w:hAnsi="Times New Roman" w:cs="Times New Roman"/>
                <w:sz w:val="20"/>
                <w:szCs w:val="20"/>
              </w:rPr>
              <w:t>0,69</w:t>
            </w:r>
          </w:p>
        </w:tc>
      </w:tr>
      <w:tr w:rsidR="00995297" w:rsidRPr="00083EA2" w14:paraId="16D5FA9D" w14:textId="77777777" w:rsidTr="005B16D4">
        <w:tc>
          <w:tcPr>
            <w:tcW w:w="2886" w:type="pct"/>
            <w:tcBorders>
              <w:top w:val="single" w:sz="4" w:space="0" w:color="auto"/>
              <w:bottom w:val="single" w:sz="4" w:space="0" w:color="auto"/>
              <w:right w:val="single" w:sz="4" w:space="0" w:color="auto"/>
            </w:tcBorders>
            <w:vAlign w:val="center"/>
          </w:tcPr>
          <w:p w14:paraId="4EBBE413" w14:textId="77777777" w:rsidR="00995297" w:rsidRPr="00083EA2" w:rsidRDefault="00995297" w:rsidP="00F92988">
            <w:pPr>
              <w:pStyle w:val="af5"/>
              <w:jc w:val="center"/>
              <w:rPr>
                <w:rFonts w:ascii="Times New Roman" w:hAnsi="Times New Roman" w:cs="Times New Roman"/>
                <w:sz w:val="20"/>
                <w:szCs w:val="20"/>
              </w:rPr>
            </w:pPr>
            <w:r w:rsidRPr="00083EA2">
              <w:rPr>
                <w:rFonts w:ascii="Times New Roman" w:hAnsi="Times New Roman" w:cs="Times New Roman"/>
                <w:sz w:val="20"/>
                <w:szCs w:val="20"/>
              </w:rPr>
              <w:t>Максимально допустимое значение тепловой нагрузки на коллекторах станции при аварийном выводе самого мощного пикового котла/турбоагрегата</w:t>
            </w:r>
          </w:p>
        </w:tc>
        <w:tc>
          <w:tcPr>
            <w:tcW w:w="422" w:type="pct"/>
            <w:tcBorders>
              <w:top w:val="single" w:sz="4" w:space="0" w:color="auto"/>
              <w:left w:val="single" w:sz="4" w:space="0" w:color="auto"/>
              <w:bottom w:val="single" w:sz="4" w:space="0" w:color="auto"/>
              <w:right w:val="single" w:sz="4" w:space="0" w:color="auto"/>
            </w:tcBorders>
            <w:vAlign w:val="center"/>
          </w:tcPr>
          <w:p w14:paraId="19298EFC" w14:textId="77777777" w:rsidR="00995297" w:rsidRPr="00083EA2" w:rsidRDefault="00995297" w:rsidP="00F92988">
            <w:pPr>
              <w:pStyle w:val="af4"/>
              <w:jc w:val="center"/>
              <w:rPr>
                <w:rFonts w:ascii="Times New Roman" w:hAnsi="Times New Roman" w:cs="Times New Roman"/>
                <w:sz w:val="20"/>
                <w:szCs w:val="20"/>
              </w:rPr>
            </w:pPr>
            <w:r w:rsidRPr="00083EA2">
              <w:rPr>
                <w:rFonts w:ascii="Times New Roman" w:hAnsi="Times New Roman" w:cs="Times New Roman"/>
                <w:sz w:val="20"/>
                <w:szCs w:val="20"/>
              </w:rPr>
              <w:t>0,8</w:t>
            </w:r>
          </w:p>
        </w:tc>
        <w:tc>
          <w:tcPr>
            <w:tcW w:w="424" w:type="pct"/>
            <w:tcBorders>
              <w:top w:val="single" w:sz="4" w:space="0" w:color="auto"/>
              <w:left w:val="single" w:sz="4" w:space="0" w:color="auto"/>
              <w:bottom w:val="single" w:sz="4" w:space="0" w:color="auto"/>
              <w:right w:val="single" w:sz="4" w:space="0" w:color="auto"/>
            </w:tcBorders>
            <w:vAlign w:val="center"/>
          </w:tcPr>
          <w:p w14:paraId="6A5F2A78" w14:textId="77777777" w:rsidR="00995297" w:rsidRPr="00083EA2" w:rsidRDefault="00995297" w:rsidP="00F92988">
            <w:pPr>
              <w:pStyle w:val="af4"/>
              <w:jc w:val="center"/>
              <w:rPr>
                <w:rFonts w:ascii="Times New Roman" w:hAnsi="Times New Roman" w:cs="Times New Roman"/>
                <w:sz w:val="20"/>
                <w:szCs w:val="20"/>
              </w:rPr>
            </w:pPr>
            <w:r w:rsidRPr="00083EA2">
              <w:rPr>
                <w:rFonts w:ascii="Times New Roman" w:hAnsi="Times New Roman" w:cs="Times New Roman"/>
                <w:sz w:val="20"/>
                <w:szCs w:val="20"/>
              </w:rPr>
              <w:t>0,8</w:t>
            </w:r>
          </w:p>
        </w:tc>
        <w:tc>
          <w:tcPr>
            <w:tcW w:w="423" w:type="pct"/>
            <w:tcBorders>
              <w:top w:val="single" w:sz="4" w:space="0" w:color="auto"/>
              <w:left w:val="single" w:sz="4" w:space="0" w:color="auto"/>
              <w:bottom w:val="single" w:sz="4" w:space="0" w:color="auto"/>
              <w:right w:val="single" w:sz="4" w:space="0" w:color="auto"/>
            </w:tcBorders>
            <w:vAlign w:val="center"/>
          </w:tcPr>
          <w:p w14:paraId="5FED1E06" w14:textId="77777777" w:rsidR="00995297" w:rsidRPr="00083EA2" w:rsidRDefault="00995297" w:rsidP="00F92988">
            <w:pPr>
              <w:pStyle w:val="af4"/>
              <w:jc w:val="center"/>
              <w:rPr>
                <w:rFonts w:ascii="Times New Roman" w:hAnsi="Times New Roman" w:cs="Times New Roman"/>
                <w:sz w:val="20"/>
                <w:szCs w:val="20"/>
              </w:rPr>
            </w:pPr>
            <w:r w:rsidRPr="00083EA2">
              <w:rPr>
                <w:rFonts w:ascii="Times New Roman" w:hAnsi="Times New Roman" w:cs="Times New Roman"/>
                <w:sz w:val="20"/>
                <w:szCs w:val="20"/>
              </w:rPr>
              <w:t>0,8</w:t>
            </w:r>
          </w:p>
        </w:tc>
        <w:tc>
          <w:tcPr>
            <w:tcW w:w="422" w:type="pct"/>
            <w:tcBorders>
              <w:top w:val="single" w:sz="4" w:space="0" w:color="auto"/>
              <w:left w:val="single" w:sz="4" w:space="0" w:color="auto"/>
              <w:bottom w:val="single" w:sz="4" w:space="0" w:color="auto"/>
              <w:right w:val="single" w:sz="4" w:space="0" w:color="auto"/>
            </w:tcBorders>
            <w:vAlign w:val="center"/>
          </w:tcPr>
          <w:p w14:paraId="26A5C39E" w14:textId="77777777" w:rsidR="00995297" w:rsidRPr="00083EA2" w:rsidRDefault="00995297" w:rsidP="00F92988">
            <w:pPr>
              <w:pStyle w:val="af4"/>
              <w:jc w:val="center"/>
              <w:rPr>
                <w:rFonts w:ascii="Times New Roman" w:hAnsi="Times New Roman" w:cs="Times New Roman"/>
                <w:sz w:val="20"/>
                <w:szCs w:val="20"/>
              </w:rPr>
            </w:pPr>
            <w:r w:rsidRPr="00083EA2">
              <w:rPr>
                <w:rFonts w:ascii="Times New Roman" w:hAnsi="Times New Roman" w:cs="Times New Roman"/>
                <w:sz w:val="20"/>
                <w:szCs w:val="20"/>
              </w:rPr>
              <w:t>0,8</w:t>
            </w:r>
          </w:p>
        </w:tc>
        <w:tc>
          <w:tcPr>
            <w:tcW w:w="422" w:type="pct"/>
            <w:tcBorders>
              <w:top w:val="single" w:sz="4" w:space="0" w:color="auto"/>
              <w:left w:val="single" w:sz="4" w:space="0" w:color="auto"/>
              <w:bottom w:val="single" w:sz="4" w:space="0" w:color="auto"/>
              <w:right w:val="single" w:sz="4" w:space="0" w:color="auto"/>
            </w:tcBorders>
            <w:vAlign w:val="center"/>
          </w:tcPr>
          <w:p w14:paraId="404E4C68" w14:textId="5F8607C4" w:rsidR="00995297" w:rsidRPr="00083EA2" w:rsidRDefault="00A32027" w:rsidP="005B16D4">
            <w:pPr>
              <w:pStyle w:val="af4"/>
              <w:jc w:val="center"/>
              <w:rPr>
                <w:rFonts w:ascii="Times New Roman" w:hAnsi="Times New Roman" w:cs="Times New Roman"/>
                <w:sz w:val="20"/>
                <w:szCs w:val="20"/>
              </w:rPr>
            </w:pPr>
            <w:r w:rsidRPr="00083EA2">
              <w:rPr>
                <w:rFonts w:ascii="Times New Roman" w:hAnsi="Times New Roman" w:cs="Times New Roman"/>
                <w:sz w:val="20"/>
                <w:szCs w:val="20"/>
              </w:rPr>
              <w:t>0,69</w:t>
            </w:r>
          </w:p>
        </w:tc>
      </w:tr>
    </w:tbl>
    <w:p w14:paraId="29FC21CB" w14:textId="77777777" w:rsidR="00612D03" w:rsidRPr="00083EA2" w:rsidRDefault="00612D03" w:rsidP="00F92988">
      <w:pPr>
        <w:spacing w:line="240" w:lineRule="auto"/>
        <w:ind w:firstLine="709"/>
        <w:jc w:val="both"/>
        <w:rPr>
          <w:rFonts w:ascii="Times New Roman" w:hAnsi="Times New Roman"/>
          <w:sz w:val="24"/>
          <w:szCs w:val="24"/>
        </w:rPr>
      </w:pPr>
    </w:p>
    <w:p w14:paraId="48A92A88" w14:textId="2CEBCAC4" w:rsidR="00612D03" w:rsidRPr="00083EA2" w:rsidRDefault="00612D03" w:rsidP="00F92988">
      <w:pPr>
        <w:spacing w:line="240" w:lineRule="auto"/>
        <w:jc w:val="right"/>
        <w:rPr>
          <w:rFonts w:ascii="Times New Roman" w:hAnsi="Times New Roman"/>
          <w:sz w:val="20"/>
          <w:szCs w:val="20"/>
        </w:rPr>
      </w:pPr>
      <w:r w:rsidRPr="00083EA2">
        <w:rPr>
          <w:rFonts w:ascii="Times New Roman" w:hAnsi="Times New Roman"/>
          <w:b/>
          <w:sz w:val="20"/>
          <w:szCs w:val="20"/>
        </w:rPr>
        <w:t>Котельная д. Б.Терсень, ул. Мира, д.5</w:t>
      </w:r>
      <w:r w:rsidR="002E1767">
        <w:rPr>
          <w:rFonts w:ascii="Times New Roman" w:hAnsi="Times New Roman"/>
          <w:b/>
          <w:sz w:val="20"/>
          <w:szCs w:val="20"/>
        </w:rPr>
        <w:t xml:space="preserve"> </w:t>
      </w:r>
      <w:r w:rsidRPr="00083EA2">
        <w:rPr>
          <w:rFonts w:ascii="Times New Roman" w:hAnsi="Times New Roman"/>
          <w:b/>
          <w:sz w:val="20"/>
          <w:szCs w:val="20"/>
        </w:rPr>
        <w:t>Таблица 18.2</w:t>
      </w:r>
      <w:r w:rsidR="00052D65" w:rsidRPr="00083EA2">
        <w:rPr>
          <w:rFonts w:ascii="Times New Roman" w:hAnsi="Times New Roman"/>
          <w:b/>
          <w:sz w:val="20"/>
          <w:szCs w:val="20"/>
        </w:rPr>
        <w:t>9</w:t>
      </w: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5687"/>
        <w:gridCol w:w="836"/>
        <w:gridCol w:w="836"/>
        <w:gridCol w:w="832"/>
        <w:gridCol w:w="832"/>
        <w:gridCol w:w="832"/>
      </w:tblGrid>
      <w:tr w:rsidR="00995297" w:rsidRPr="00083EA2" w14:paraId="3DB71965" w14:textId="77777777" w:rsidTr="005A7698">
        <w:tc>
          <w:tcPr>
            <w:tcW w:w="2885" w:type="pct"/>
            <w:tcBorders>
              <w:top w:val="single" w:sz="4" w:space="0" w:color="auto"/>
              <w:bottom w:val="single" w:sz="4" w:space="0" w:color="auto"/>
              <w:right w:val="single" w:sz="4" w:space="0" w:color="auto"/>
            </w:tcBorders>
            <w:vAlign w:val="center"/>
          </w:tcPr>
          <w:p w14:paraId="1CD18FAE" w14:textId="77777777" w:rsidR="00995297" w:rsidRPr="00083EA2" w:rsidRDefault="00995297" w:rsidP="00F92988">
            <w:pPr>
              <w:pStyle w:val="af4"/>
              <w:jc w:val="center"/>
              <w:rPr>
                <w:rFonts w:ascii="Times New Roman" w:hAnsi="Times New Roman" w:cs="Times New Roman"/>
                <w:sz w:val="20"/>
                <w:szCs w:val="20"/>
              </w:rPr>
            </w:pPr>
            <w:r w:rsidRPr="00083EA2">
              <w:rPr>
                <w:rFonts w:ascii="Times New Roman" w:hAnsi="Times New Roman" w:cs="Times New Roman"/>
                <w:sz w:val="20"/>
                <w:szCs w:val="20"/>
              </w:rPr>
              <w:t>Наименование показателя</w:t>
            </w:r>
          </w:p>
        </w:tc>
        <w:tc>
          <w:tcPr>
            <w:tcW w:w="424" w:type="pct"/>
            <w:tcBorders>
              <w:top w:val="single" w:sz="4" w:space="0" w:color="auto"/>
              <w:left w:val="single" w:sz="4" w:space="0" w:color="auto"/>
              <w:bottom w:val="single" w:sz="4" w:space="0" w:color="auto"/>
              <w:right w:val="single" w:sz="4" w:space="0" w:color="auto"/>
            </w:tcBorders>
            <w:vAlign w:val="center"/>
          </w:tcPr>
          <w:p w14:paraId="2E81CBBF" w14:textId="77777777" w:rsidR="00995297" w:rsidRPr="00083EA2" w:rsidRDefault="00995297" w:rsidP="00995297">
            <w:pPr>
              <w:pStyle w:val="af4"/>
              <w:jc w:val="center"/>
              <w:rPr>
                <w:rFonts w:ascii="Times New Roman" w:hAnsi="Times New Roman" w:cs="Times New Roman"/>
                <w:sz w:val="20"/>
                <w:szCs w:val="20"/>
              </w:rPr>
            </w:pPr>
            <w:r w:rsidRPr="00083EA2">
              <w:rPr>
                <w:rFonts w:ascii="Times New Roman" w:hAnsi="Times New Roman" w:cs="Times New Roman"/>
                <w:sz w:val="20"/>
                <w:szCs w:val="20"/>
              </w:rPr>
              <w:t>2021</w:t>
            </w:r>
          </w:p>
        </w:tc>
        <w:tc>
          <w:tcPr>
            <w:tcW w:w="424" w:type="pct"/>
            <w:tcBorders>
              <w:top w:val="single" w:sz="4" w:space="0" w:color="auto"/>
              <w:left w:val="single" w:sz="4" w:space="0" w:color="auto"/>
              <w:bottom w:val="single" w:sz="4" w:space="0" w:color="auto"/>
              <w:right w:val="single" w:sz="4" w:space="0" w:color="auto"/>
            </w:tcBorders>
            <w:vAlign w:val="center"/>
          </w:tcPr>
          <w:p w14:paraId="44722771" w14:textId="77777777" w:rsidR="00995297" w:rsidRPr="00083EA2" w:rsidRDefault="00995297" w:rsidP="00995297">
            <w:pPr>
              <w:pStyle w:val="af4"/>
              <w:jc w:val="center"/>
              <w:rPr>
                <w:rFonts w:ascii="Times New Roman" w:hAnsi="Times New Roman" w:cs="Times New Roman"/>
                <w:sz w:val="20"/>
                <w:szCs w:val="20"/>
              </w:rPr>
            </w:pPr>
            <w:r w:rsidRPr="00083EA2">
              <w:rPr>
                <w:rFonts w:ascii="Times New Roman" w:hAnsi="Times New Roman" w:cs="Times New Roman"/>
                <w:sz w:val="20"/>
                <w:szCs w:val="20"/>
              </w:rPr>
              <w:t>2022</w:t>
            </w:r>
          </w:p>
        </w:tc>
        <w:tc>
          <w:tcPr>
            <w:tcW w:w="422" w:type="pct"/>
            <w:tcBorders>
              <w:top w:val="single" w:sz="4" w:space="0" w:color="auto"/>
              <w:left w:val="single" w:sz="4" w:space="0" w:color="auto"/>
              <w:bottom w:val="single" w:sz="4" w:space="0" w:color="auto"/>
              <w:right w:val="single" w:sz="4" w:space="0" w:color="auto"/>
            </w:tcBorders>
            <w:vAlign w:val="center"/>
          </w:tcPr>
          <w:p w14:paraId="6A5FF7B5" w14:textId="77777777" w:rsidR="00995297" w:rsidRPr="00083EA2" w:rsidRDefault="00995297" w:rsidP="00995297">
            <w:pPr>
              <w:pStyle w:val="af4"/>
              <w:jc w:val="center"/>
              <w:rPr>
                <w:rFonts w:ascii="Times New Roman" w:hAnsi="Times New Roman" w:cs="Times New Roman"/>
                <w:sz w:val="20"/>
                <w:szCs w:val="20"/>
              </w:rPr>
            </w:pPr>
            <w:r w:rsidRPr="00083EA2">
              <w:rPr>
                <w:rFonts w:ascii="Times New Roman" w:hAnsi="Times New Roman" w:cs="Times New Roman"/>
                <w:sz w:val="20"/>
                <w:szCs w:val="20"/>
              </w:rPr>
              <w:t>2023</w:t>
            </w:r>
          </w:p>
        </w:tc>
        <w:tc>
          <w:tcPr>
            <w:tcW w:w="422" w:type="pct"/>
            <w:tcBorders>
              <w:top w:val="single" w:sz="4" w:space="0" w:color="auto"/>
              <w:left w:val="single" w:sz="4" w:space="0" w:color="auto"/>
              <w:bottom w:val="single" w:sz="4" w:space="0" w:color="auto"/>
              <w:right w:val="single" w:sz="4" w:space="0" w:color="auto"/>
            </w:tcBorders>
            <w:vAlign w:val="center"/>
          </w:tcPr>
          <w:p w14:paraId="7EAEDCE7" w14:textId="77777777" w:rsidR="00995297" w:rsidRPr="00083EA2" w:rsidRDefault="00995297" w:rsidP="00995297">
            <w:pPr>
              <w:pStyle w:val="af4"/>
              <w:jc w:val="center"/>
              <w:rPr>
                <w:rFonts w:ascii="Times New Roman" w:hAnsi="Times New Roman" w:cs="Times New Roman"/>
                <w:sz w:val="20"/>
                <w:szCs w:val="20"/>
              </w:rPr>
            </w:pPr>
            <w:r w:rsidRPr="00083EA2">
              <w:rPr>
                <w:rFonts w:ascii="Times New Roman" w:hAnsi="Times New Roman" w:cs="Times New Roman"/>
                <w:sz w:val="20"/>
                <w:szCs w:val="20"/>
              </w:rPr>
              <w:t>2024</w:t>
            </w:r>
          </w:p>
        </w:tc>
        <w:tc>
          <w:tcPr>
            <w:tcW w:w="422" w:type="pct"/>
            <w:tcBorders>
              <w:top w:val="single" w:sz="4" w:space="0" w:color="auto"/>
              <w:left w:val="single" w:sz="4" w:space="0" w:color="auto"/>
              <w:bottom w:val="single" w:sz="4" w:space="0" w:color="auto"/>
              <w:right w:val="single" w:sz="4" w:space="0" w:color="auto"/>
            </w:tcBorders>
            <w:vAlign w:val="center"/>
          </w:tcPr>
          <w:p w14:paraId="155D7751" w14:textId="77777777" w:rsidR="00995297" w:rsidRPr="00083EA2" w:rsidRDefault="00995297" w:rsidP="00995297">
            <w:pPr>
              <w:pStyle w:val="af4"/>
              <w:jc w:val="center"/>
              <w:rPr>
                <w:rFonts w:ascii="Times New Roman" w:hAnsi="Times New Roman" w:cs="Times New Roman"/>
                <w:sz w:val="20"/>
                <w:szCs w:val="20"/>
              </w:rPr>
            </w:pPr>
            <w:r w:rsidRPr="00083EA2">
              <w:rPr>
                <w:rFonts w:ascii="Times New Roman" w:hAnsi="Times New Roman" w:cs="Times New Roman"/>
                <w:sz w:val="20"/>
                <w:szCs w:val="20"/>
              </w:rPr>
              <w:t>2025</w:t>
            </w:r>
          </w:p>
        </w:tc>
      </w:tr>
      <w:tr w:rsidR="00995297" w:rsidRPr="00083EA2" w14:paraId="1B60E48F" w14:textId="77777777" w:rsidTr="005B16D4">
        <w:tc>
          <w:tcPr>
            <w:tcW w:w="2885" w:type="pct"/>
            <w:tcBorders>
              <w:top w:val="single" w:sz="4" w:space="0" w:color="auto"/>
              <w:bottom w:val="single" w:sz="4" w:space="0" w:color="auto"/>
              <w:right w:val="single" w:sz="4" w:space="0" w:color="auto"/>
            </w:tcBorders>
            <w:vAlign w:val="center"/>
          </w:tcPr>
          <w:p w14:paraId="34560FA9" w14:textId="77777777" w:rsidR="00995297" w:rsidRPr="00083EA2" w:rsidRDefault="00995297" w:rsidP="00F92988">
            <w:pPr>
              <w:pStyle w:val="af5"/>
              <w:jc w:val="center"/>
              <w:rPr>
                <w:rFonts w:ascii="Times New Roman" w:hAnsi="Times New Roman" w:cs="Times New Roman"/>
                <w:sz w:val="20"/>
                <w:szCs w:val="20"/>
              </w:rPr>
            </w:pPr>
            <w:r w:rsidRPr="00083EA2">
              <w:rPr>
                <w:rFonts w:ascii="Times New Roman" w:hAnsi="Times New Roman" w:cs="Times New Roman"/>
                <w:sz w:val="20"/>
                <w:szCs w:val="20"/>
              </w:rPr>
              <w:t>Установленная тепловая мощность, в том числе:</w:t>
            </w:r>
          </w:p>
        </w:tc>
        <w:tc>
          <w:tcPr>
            <w:tcW w:w="424" w:type="pct"/>
            <w:tcBorders>
              <w:top w:val="single" w:sz="4" w:space="0" w:color="auto"/>
              <w:left w:val="single" w:sz="4" w:space="0" w:color="auto"/>
              <w:bottom w:val="single" w:sz="4" w:space="0" w:color="auto"/>
              <w:right w:val="single" w:sz="4" w:space="0" w:color="auto"/>
            </w:tcBorders>
            <w:vAlign w:val="center"/>
          </w:tcPr>
          <w:p w14:paraId="64A3834F" w14:textId="77777777" w:rsidR="00995297" w:rsidRPr="00083EA2" w:rsidRDefault="00995297" w:rsidP="00F92988">
            <w:pPr>
              <w:pStyle w:val="af4"/>
              <w:jc w:val="center"/>
              <w:rPr>
                <w:rFonts w:ascii="Times New Roman" w:hAnsi="Times New Roman" w:cs="Times New Roman"/>
                <w:sz w:val="20"/>
                <w:szCs w:val="20"/>
              </w:rPr>
            </w:pPr>
            <w:r w:rsidRPr="00083EA2">
              <w:rPr>
                <w:rFonts w:ascii="Times New Roman" w:hAnsi="Times New Roman" w:cs="Times New Roman"/>
                <w:sz w:val="20"/>
                <w:szCs w:val="20"/>
              </w:rPr>
              <w:t>0,8</w:t>
            </w:r>
          </w:p>
        </w:tc>
        <w:tc>
          <w:tcPr>
            <w:tcW w:w="424" w:type="pct"/>
            <w:tcBorders>
              <w:top w:val="single" w:sz="4" w:space="0" w:color="auto"/>
              <w:left w:val="single" w:sz="4" w:space="0" w:color="auto"/>
              <w:bottom w:val="single" w:sz="4" w:space="0" w:color="auto"/>
              <w:right w:val="single" w:sz="4" w:space="0" w:color="auto"/>
            </w:tcBorders>
            <w:vAlign w:val="center"/>
          </w:tcPr>
          <w:p w14:paraId="6FF16163" w14:textId="77777777" w:rsidR="00995297" w:rsidRPr="00083EA2" w:rsidRDefault="00995297" w:rsidP="00F92988">
            <w:pPr>
              <w:pStyle w:val="af4"/>
              <w:jc w:val="center"/>
              <w:rPr>
                <w:rFonts w:ascii="Times New Roman" w:hAnsi="Times New Roman" w:cs="Times New Roman"/>
                <w:sz w:val="20"/>
                <w:szCs w:val="20"/>
              </w:rPr>
            </w:pPr>
            <w:r w:rsidRPr="00083EA2">
              <w:rPr>
                <w:rFonts w:ascii="Times New Roman" w:hAnsi="Times New Roman" w:cs="Times New Roman"/>
                <w:sz w:val="20"/>
                <w:szCs w:val="20"/>
              </w:rPr>
              <w:t>0,8</w:t>
            </w:r>
          </w:p>
        </w:tc>
        <w:tc>
          <w:tcPr>
            <w:tcW w:w="422" w:type="pct"/>
            <w:tcBorders>
              <w:top w:val="single" w:sz="4" w:space="0" w:color="auto"/>
              <w:left w:val="single" w:sz="4" w:space="0" w:color="auto"/>
              <w:bottom w:val="single" w:sz="4" w:space="0" w:color="auto"/>
              <w:right w:val="single" w:sz="4" w:space="0" w:color="auto"/>
            </w:tcBorders>
            <w:vAlign w:val="center"/>
          </w:tcPr>
          <w:p w14:paraId="1A31FE31" w14:textId="77777777" w:rsidR="00995297" w:rsidRPr="00083EA2" w:rsidRDefault="00995297" w:rsidP="00F92988">
            <w:pPr>
              <w:pStyle w:val="af4"/>
              <w:jc w:val="center"/>
              <w:rPr>
                <w:rFonts w:ascii="Times New Roman" w:hAnsi="Times New Roman" w:cs="Times New Roman"/>
                <w:sz w:val="20"/>
                <w:szCs w:val="20"/>
              </w:rPr>
            </w:pPr>
            <w:r w:rsidRPr="00083EA2">
              <w:rPr>
                <w:rFonts w:ascii="Times New Roman" w:hAnsi="Times New Roman" w:cs="Times New Roman"/>
                <w:sz w:val="20"/>
                <w:szCs w:val="20"/>
              </w:rPr>
              <w:t>0,8</w:t>
            </w:r>
          </w:p>
        </w:tc>
        <w:tc>
          <w:tcPr>
            <w:tcW w:w="422" w:type="pct"/>
            <w:tcBorders>
              <w:top w:val="single" w:sz="4" w:space="0" w:color="auto"/>
              <w:left w:val="single" w:sz="4" w:space="0" w:color="auto"/>
              <w:bottom w:val="single" w:sz="4" w:space="0" w:color="auto"/>
              <w:right w:val="single" w:sz="4" w:space="0" w:color="auto"/>
            </w:tcBorders>
            <w:vAlign w:val="center"/>
          </w:tcPr>
          <w:p w14:paraId="0AF14E95" w14:textId="77777777" w:rsidR="00995297" w:rsidRPr="00083EA2" w:rsidRDefault="00995297" w:rsidP="00F92988">
            <w:pPr>
              <w:pStyle w:val="af4"/>
              <w:jc w:val="center"/>
              <w:rPr>
                <w:rFonts w:ascii="Times New Roman" w:hAnsi="Times New Roman" w:cs="Times New Roman"/>
                <w:sz w:val="20"/>
                <w:szCs w:val="20"/>
              </w:rPr>
            </w:pPr>
            <w:r w:rsidRPr="00083EA2">
              <w:rPr>
                <w:rFonts w:ascii="Times New Roman" w:hAnsi="Times New Roman" w:cs="Times New Roman"/>
                <w:sz w:val="20"/>
                <w:szCs w:val="20"/>
              </w:rPr>
              <w:t>0,8</w:t>
            </w:r>
          </w:p>
        </w:tc>
        <w:tc>
          <w:tcPr>
            <w:tcW w:w="422" w:type="pct"/>
            <w:tcBorders>
              <w:top w:val="single" w:sz="4" w:space="0" w:color="auto"/>
              <w:left w:val="single" w:sz="4" w:space="0" w:color="auto"/>
              <w:bottom w:val="single" w:sz="4" w:space="0" w:color="auto"/>
              <w:right w:val="single" w:sz="4" w:space="0" w:color="auto"/>
            </w:tcBorders>
            <w:vAlign w:val="center"/>
          </w:tcPr>
          <w:p w14:paraId="6660671E" w14:textId="77777777" w:rsidR="00995297" w:rsidRPr="00083EA2" w:rsidRDefault="00995297" w:rsidP="005B16D4">
            <w:pPr>
              <w:pStyle w:val="af4"/>
              <w:jc w:val="center"/>
              <w:rPr>
                <w:rFonts w:ascii="Times New Roman" w:hAnsi="Times New Roman" w:cs="Times New Roman"/>
                <w:sz w:val="20"/>
                <w:szCs w:val="20"/>
              </w:rPr>
            </w:pPr>
            <w:r w:rsidRPr="00083EA2">
              <w:rPr>
                <w:rFonts w:ascii="Times New Roman" w:hAnsi="Times New Roman" w:cs="Times New Roman"/>
                <w:sz w:val="20"/>
                <w:szCs w:val="20"/>
              </w:rPr>
              <w:t>0,8</w:t>
            </w:r>
          </w:p>
        </w:tc>
      </w:tr>
      <w:tr w:rsidR="00995297" w:rsidRPr="00083EA2" w14:paraId="0C3A429A" w14:textId="77777777" w:rsidTr="005B16D4">
        <w:tc>
          <w:tcPr>
            <w:tcW w:w="2885" w:type="pct"/>
            <w:tcBorders>
              <w:top w:val="single" w:sz="4" w:space="0" w:color="auto"/>
              <w:bottom w:val="single" w:sz="4" w:space="0" w:color="auto"/>
              <w:right w:val="single" w:sz="4" w:space="0" w:color="auto"/>
            </w:tcBorders>
            <w:vAlign w:val="center"/>
          </w:tcPr>
          <w:p w14:paraId="6F2D02AF" w14:textId="77777777" w:rsidR="00995297" w:rsidRPr="00083EA2" w:rsidRDefault="00995297" w:rsidP="00F92988">
            <w:pPr>
              <w:pStyle w:val="af5"/>
              <w:jc w:val="center"/>
              <w:rPr>
                <w:rFonts w:ascii="Times New Roman" w:hAnsi="Times New Roman" w:cs="Times New Roman"/>
                <w:sz w:val="20"/>
                <w:szCs w:val="20"/>
              </w:rPr>
            </w:pPr>
            <w:r w:rsidRPr="00083EA2">
              <w:rPr>
                <w:rFonts w:ascii="Times New Roman" w:hAnsi="Times New Roman" w:cs="Times New Roman"/>
                <w:sz w:val="20"/>
                <w:szCs w:val="20"/>
              </w:rPr>
              <w:t>Располагаемая тепловая мощность котельной</w:t>
            </w:r>
          </w:p>
        </w:tc>
        <w:tc>
          <w:tcPr>
            <w:tcW w:w="424" w:type="pct"/>
            <w:tcBorders>
              <w:top w:val="single" w:sz="4" w:space="0" w:color="auto"/>
              <w:left w:val="single" w:sz="4" w:space="0" w:color="auto"/>
              <w:bottom w:val="single" w:sz="4" w:space="0" w:color="auto"/>
              <w:right w:val="single" w:sz="4" w:space="0" w:color="auto"/>
            </w:tcBorders>
            <w:vAlign w:val="center"/>
          </w:tcPr>
          <w:p w14:paraId="2CCCF161" w14:textId="77777777" w:rsidR="00995297" w:rsidRPr="00083EA2" w:rsidRDefault="00995297" w:rsidP="00F92988">
            <w:pPr>
              <w:pStyle w:val="af4"/>
              <w:jc w:val="center"/>
              <w:rPr>
                <w:rFonts w:ascii="Times New Roman" w:hAnsi="Times New Roman" w:cs="Times New Roman"/>
                <w:sz w:val="20"/>
                <w:szCs w:val="20"/>
              </w:rPr>
            </w:pPr>
            <w:r w:rsidRPr="00083EA2">
              <w:rPr>
                <w:rFonts w:ascii="Times New Roman" w:hAnsi="Times New Roman" w:cs="Times New Roman"/>
                <w:sz w:val="20"/>
                <w:szCs w:val="20"/>
              </w:rPr>
              <w:t>0,8</w:t>
            </w:r>
          </w:p>
        </w:tc>
        <w:tc>
          <w:tcPr>
            <w:tcW w:w="424" w:type="pct"/>
            <w:tcBorders>
              <w:top w:val="single" w:sz="4" w:space="0" w:color="auto"/>
              <w:left w:val="single" w:sz="4" w:space="0" w:color="auto"/>
              <w:bottom w:val="single" w:sz="4" w:space="0" w:color="auto"/>
              <w:right w:val="single" w:sz="4" w:space="0" w:color="auto"/>
            </w:tcBorders>
            <w:vAlign w:val="center"/>
          </w:tcPr>
          <w:p w14:paraId="4D54EF2D" w14:textId="77777777" w:rsidR="00995297" w:rsidRPr="00083EA2" w:rsidRDefault="00995297" w:rsidP="00F92988">
            <w:pPr>
              <w:pStyle w:val="af4"/>
              <w:jc w:val="center"/>
              <w:rPr>
                <w:rFonts w:ascii="Times New Roman" w:hAnsi="Times New Roman" w:cs="Times New Roman"/>
                <w:sz w:val="20"/>
                <w:szCs w:val="20"/>
              </w:rPr>
            </w:pPr>
            <w:r w:rsidRPr="00083EA2">
              <w:rPr>
                <w:rFonts w:ascii="Times New Roman" w:hAnsi="Times New Roman" w:cs="Times New Roman"/>
                <w:sz w:val="20"/>
                <w:szCs w:val="20"/>
              </w:rPr>
              <w:t>0,8</w:t>
            </w:r>
          </w:p>
        </w:tc>
        <w:tc>
          <w:tcPr>
            <w:tcW w:w="422" w:type="pct"/>
            <w:tcBorders>
              <w:top w:val="single" w:sz="4" w:space="0" w:color="auto"/>
              <w:left w:val="single" w:sz="4" w:space="0" w:color="auto"/>
              <w:bottom w:val="single" w:sz="4" w:space="0" w:color="auto"/>
              <w:right w:val="single" w:sz="4" w:space="0" w:color="auto"/>
            </w:tcBorders>
            <w:vAlign w:val="center"/>
          </w:tcPr>
          <w:p w14:paraId="4E68827D" w14:textId="77777777" w:rsidR="00995297" w:rsidRPr="00083EA2" w:rsidRDefault="00995297" w:rsidP="00F92988">
            <w:pPr>
              <w:pStyle w:val="af4"/>
              <w:jc w:val="center"/>
              <w:rPr>
                <w:rFonts w:ascii="Times New Roman" w:hAnsi="Times New Roman" w:cs="Times New Roman"/>
                <w:sz w:val="20"/>
                <w:szCs w:val="20"/>
              </w:rPr>
            </w:pPr>
            <w:r w:rsidRPr="00083EA2">
              <w:rPr>
                <w:rFonts w:ascii="Times New Roman" w:hAnsi="Times New Roman" w:cs="Times New Roman"/>
                <w:sz w:val="20"/>
                <w:szCs w:val="20"/>
              </w:rPr>
              <w:t>0,8</w:t>
            </w:r>
          </w:p>
        </w:tc>
        <w:tc>
          <w:tcPr>
            <w:tcW w:w="422" w:type="pct"/>
            <w:tcBorders>
              <w:top w:val="single" w:sz="4" w:space="0" w:color="auto"/>
              <w:left w:val="single" w:sz="4" w:space="0" w:color="auto"/>
              <w:bottom w:val="single" w:sz="4" w:space="0" w:color="auto"/>
              <w:right w:val="single" w:sz="4" w:space="0" w:color="auto"/>
            </w:tcBorders>
            <w:vAlign w:val="center"/>
          </w:tcPr>
          <w:p w14:paraId="1A62D9E4" w14:textId="77777777" w:rsidR="00995297" w:rsidRPr="00083EA2" w:rsidRDefault="00995297" w:rsidP="00F92988">
            <w:pPr>
              <w:pStyle w:val="af4"/>
              <w:jc w:val="center"/>
              <w:rPr>
                <w:rFonts w:ascii="Times New Roman" w:hAnsi="Times New Roman" w:cs="Times New Roman"/>
                <w:sz w:val="20"/>
                <w:szCs w:val="20"/>
              </w:rPr>
            </w:pPr>
            <w:r w:rsidRPr="00083EA2">
              <w:rPr>
                <w:rFonts w:ascii="Times New Roman" w:hAnsi="Times New Roman" w:cs="Times New Roman"/>
                <w:sz w:val="20"/>
                <w:szCs w:val="20"/>
              </w:rPr>
              <w:t>0,8</w:t>
            </w:r>
          </w:p>
        </w:tc>
        <w:tc>
          <w:tcPr>
            <w:tcW w:w="422" w:type="pct"/>
            <w:tcBorders>
              <w:top w:val="single" w:sz="4" w:space="0" w:color="auto"/>
              <w:left w:val="single" w:sz="4" w:space="0" w:color="auto"/>
              <w:bottom w:val="single" w:sz="4" w:space="0" w:color="auto"/>
              <w:right w:val="single" w:sz="4" w:space="0" w:color="auto"/>
            </w:tcBorders>
            <w:vAlign w:val="center"/>
          </w:tcPr>
          <w:p w14:paraId="5D4DC98E" w14:textId="77777777" w:rsidR="00995297" w:rsidRPr="00083EA2" w:rsidRDefault="00995297" w:rsidP="005B16D4">
            <w:pPr>
              <w:pStyle w:val="af4"/>
              <w:jc w:val="center"/>
              <w:rPr>
                <w:rFonts w:ascii="Times New Roman" w:hAnsi="Times New Roman" w:cs="Times New Roman"/>
                <w:sz w:val="20"/>
                <w:szCs w:val="20"/>
              </w:rPr>
            </w:pPr>
            <w:r w:rsidRPr="00083EA2">
              <w:rPr>
                <w:rFonts w:ascii="Times New Roman" w:hAnsi="Times New Roman" w:cs="Times New Roman"/>
                <w:sz w:val="20"/>
                <w:szCs w:val="20"/>
              </w:rPr>
              <w:t>0,8</w:t>
            </w:r>
          </w:p>
        </w:tc>
      </w:tr>
      <w:tr w:rsidR="00995297" w:rsidRPr="00083EA2" w14:paraId="371CB22D" w14:textId="77777777" w:rsidTr="005B16D4">
        <w:tc>
          <w:tcPr>
            <w:tcW w:w="2885" w:type="pct"/>
            <w:tcBorders>
              <w:top w:val="single" w:sz="4" w:space="0" w:color="auto"/>
              <w:bottom w:val="single" w:sz="4" w:space="0" w:color="auto"/>
              <w:right w:val="single" w:sz="4" w:space="0" w:color="auto"/>
            </w:tcBorders>
            <w:vAlign w:val="center"/>
          </w:tcPr>
          <w:p w14:paraId="3219C4A5" w14:textId="77777777" w:rsidR="00995297" w:rsidRPr="00083EA2" w:rsidRDefault="00995297" w:rsidP="00F92988">
            <w:pPr>
              <w:pStyle w:val="af5"/>
              <w:jc w:val="center"/>
              <w:rPr>
                <w:rFonts w:ascii="Times New Roman" w:hAnsi="Times New Roman" w:cs="Times New Roman"/>
                <w:sz w:val="20"/>
                <w:szCs w:val="20"/>
              </w:rPr>
            </w:pPr>
            <w:r w:rsidRPr="00083EA2">
              <w:rPr>
                <w:rFonts w:ascii="Times New Roman" w:hAnsi="Times New Roman" w:cs="Times New Roman"/>
                <w:sz w:val="20"/>
                <w:szCs w:val="20"/>
              </w:rPr>
              <w:t>Затраты тепла на собственные нужды котельных в горячей воде</w:t>
            </w:r>
          </w:p>
        </w:tc>
        <w:tc>
          <w:tcPr>
            <w:tcW w:w="424" w:type="pct"/>
            <w:tcBorders>
              <w:top w:val="single" w:sz="4" w:space="0" w:color="auto"/>
              <w:left w:val="single" w:sz="4" w:space="0" w:color="auto"/>
              <w:bottom w:val="single" w:sz="4" w:space="0" w:color="auto"/>
              <w:right w:val="single" w:sz="4" w:space="0" w:color="auto"/>
            </w:tcBorders>
            <w:vAlign w:val="center"/>
          </w:tcPr>
          <w:p w14:paraId="2199B859" w14:textId="77777777" w:rsidR="00995297" w:rsidRPr="00083EA2" w:rsidRDefault="00995297" w:rsidP="00F92988">
            <w:pPr>
              <w:pStyle w:val="af4"/>
              <w:jc w:val="center"/>
              <w:rPr>
                <w:rFonts w:ascii="Times New Roman" w:hAnsi="Times New Roman" w:cs="Times New Roman"/>
                <w:sz w:val="20"/>
                <w:szCs w:val="20"/>
              </w:rPr>
            </w:pPr>
            <w:r w:rsidRPr="00083EA2">
              <w:rPr>
                <w:rFonts w:ascii="Times New Roman" w:hAnsi="Times New Roman" w:cs="Times New Roman"/>
                <w:sz w:val="20"/>
                <w:szCs w:val="20"/>
              </w:rPr>
              <w:t>0</w:t>
            </w:r>
          </w:p>
        </w:tc>
        <w:tc>
          <w:tcPr>
            <w:tcW w:w="424" w:type="pct"/>
            <w:tcBorders>
              <w:top w:val="single" w:sz="4" w:space="0" w:color="auto"/>
              <w:left w:val="single" w:sz="4" w:space="0" w:color="auto"/>
              <w:bottom w:val="single" w:sz="4" w:space="0" w:color="auto"/>
              <w:right w:val="single" w:sz="4" w:space="0" w:color="auto"/>
            </w:tcBorders>
            <w:vAlign w:val="center"/>
          </w:tcPr>
          <w:p w14:paraId="2141EFF9" w14:textId="77777777" w:rsidR="00995297" w:rsidRPr="00083EA2" w:rsidRDefault="00995297" w:rsidP="00F92988">
            <w:pPr>
              <w:pStyle w:val="af4"/>
              <w:jc w:val="center"/>
              <w:rPr>
                <w:rFonts w:ascii="Times New Roman" w:hAnsi="Times New Roman" w:cs="Times New Roman"/>
                <w:sz w:val="20"/>
                <w:szCs w:val="20"/>
              </w:rPr>
            </w:pPr>
            <w:r w:rsidRPr="00083EA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799FDB6D" w14:textId="77777777" w:rsidR="00995297" w:rsidRPr="00083EA2" w:rsidRDefault="00995297" w:rsidP="00F92988">
            <w:pPr>
              <w:pStyle w:val="af4"/>
              <w:jc w:val="center"/>
              <w:rPr>
                <w:rFonts w:ascii="Times New Roman" w:hAnsi="Times New Roman" w:cs="Times New Roman"/>
                <w:sz w:val="20"/>
                <w:szCs w:val="20"/>
              </w:rPr>
            </w:pPr>
            <w:r w:rsidRPr="00083EA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04B1D8BE" w14:textId="77777777" w:rsidR="00995297" w:rsidRPr="00083EA2" w:rsidRDefault="00995297" w:rsidP="00F92988">
            <w:pPr>
              <w:pStyle w:val="af4"/>
              <w:jc w:val="center"/>
              <w:rPr>
                <w:rFonts w:ascii="Times New Roman" w:hAnsi="Times New Roman" w:cs="Times New Roman"/>
                <w:sz w:val="20"/>
                <w:szCs w:val="20"/>
              </w:rPr>
            </w:pPr>
            <w:r w:rsidRPr="00083EA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35D4931E" w14:textId="77777777" w:rsidR="00995297" w:rsidRPr="00083EA2" w:rsidRDefault="00995297" w:rsidP="005B16D4">
            <w:pPr>
              <w:pStyle w:val="af4"/>
              <w:jc w:val="center"/>
              <w:rPr>
                <w:rFonts w:ascii="Times New Roman" w:hAnsi="Times New Roman" w:cs="Times New Roman"/>
                <w:sz w:val="20"/>
                <w:szCs w:val="20"/>
              </w:rPr>
            </w:pPr>
            <w:r w:rsidRPr="00083EA2">
              <w:rPr>
                <w:rFonts w:ascii="Times New Roman" w:hAnsi="Times New Roman" w:cs="Times New Roman"/>
                <w:sz w:val="20"/>
                <w:szCs w:val="20"/>
              </w:rPr>
              <w:t>0</w:t>
            </w:r>
          </w:p>
        </w:tc>
      </w:tr>
      <w:tr w:rsidR="00995297" w:rsidRPr="00083EA2" w14:paraId="2C6ECB9C" w14:textId="77777777" w:rsidTr="005B16D4">
        <w:tc>
          <w:tcPr>
            <w:tcW w:w="2885" w:type="pct"/>
            <w:tcBorders>
              <w:top w:val="single" w:sz="4" w:space="0" w:color="auto"/>
              <w:bottom w:val="single" w:sz="4" w:space="0" w:color="auto"/>
              <w:right w:val="single" w:sz="4" w:space="0" w:color="auto"/>
            </w:tcBorders>
            <w:vAlign w:val="center"/>
          </w:tcPr>
          <w:p w14:paraId="62EC3EBD" w14:textId="77777777" w:rsidR="00995297" w:rsidRPr="00083EA2" w:rsidRDefault="00995297" w:rsidP="00F92988">
            <w:pPr>
              <w:pStyle w:val="af5"/>
              <w:jc w:val="center"/>
              <w:rPr>
                <w:rFonts w:ascii="Times New Roman" w:hAnsi="Times New Roman" w:cs="Times New Roman"/>
                <w:sz w:val="20"/>
                <w:szCs w:val="20"/>
              </w:rPr>
            </w:pPr>
            <w:r w:rsidRPr="00083EA2">
              <w:rPr>
                <w:rFonts w:ascii="Times New Roman" w:hAnsi="Times New Roman" w:cs="Times New Roman"/>
                <w:sz w:val="20"/>
                <w:szCs w:val="20"/>
              </w:rPr>
              <w:t>Потери в тепловых сетях в горячей воде</w:t>
            </w:r>
          </w:p>
        </w:tc>
        <w:tc>
          <w:tcPr>
            <w:tcW w:w="424" w:type="pct"/>
            <w:tcBorders>
              <w:top w:val="single" w:sz="4" w:space="0" w:color="auto"/>
              <w:left w:val="single" w:sz="4" w:space="0" w:color="auto"/>
              <w:bottom w:val="single" w:sz="4" w:space="0" w:color="auto"/>
              <w:right w:val="single" w:sz="4" w:space="0" w:color="auto"/>
            </w:tcBorders>
            <w:vAlign w:val="center"/>
          </w:tcPr>
          <w:p w14:paraId="1C2FC310" w14:textId="77777777" w:rsidR="00995297" w:rsidRPr="00083EA2" w:rsidRDefault="00995297" w:rsidP="00F92988">
            <w:pPr>
              <w:pStyle w:val="af4"/>
              <w:jc w:val="center"/>
              <w:rPr>
                <w:rFonts w:ascii="Times New Roman" w:hAnsi="Times New Roman" w:cs="Times New Roman"/>
                <w:sz w:val="20"/>
                <w:szCs w:val="20"/>
              </w:rPr>
            </w:pPr>
            <w:r w:rsidRPr="00083EA2">
              <w:rPr>
                <w:rFonts w:ascii="Times New Roman" w:hAnsi="Times New Roman" w:cs="Times New Roman"/>
                <w:sz w:val="20"/>
                <w:szCs w:val="20"/>
              </w:rPr>
              <w:t>49</w:t>
            </w:r>
          </w:p>
        </w:tc>
        <w:tc>
          <w:tcPr>
            <w:tcW w:w="424" w:type="pct"/>
            <w:tcBorders>
              <w:top w:val="single" w:sz="4" w:space="0" w:color="auto"/>
              <w:left w:val="single" w:sz="4" w:space="0" w:color="auto"/>
              <w:bottom w:val="single" w:sz="4" w:space="0" w:color="auto"/>
              <w:right w:val="single" w:sz="4" w:space="0" w:color="auto"/>
            </w:tcBorders>
            <w:vAlign w:val="center"/>
          </w:tcPr>
          <w:p w14:paraId="6F5AED97" w14:textId="77777777" w:rsidR="00995297" w:rsidRPr="00083EA2" w:rsidRDefault="00995297" w:rsidP="00F92988">
            <w:pPr>
              <w:pStyle w:val="af4"/>
              <w:jc w:val="center"/>
              <w:rPr>
                <w:rFonts w:ascii="Times New Roman" w:hAnsi="Times New Roman" w:cs="Times New Roman"/>
                <w:sz w:val="20"/>
                <w:szCs w:val="20"/>
              </w:rPr>
            </w:pPr>
            <w:r w:rsidRPr="00083EA2">
              <w:rPr>
                <w:rFonts w:ascii="Times New Roman" w:hAnsi="Times New Roman" w:cs="Times New Roman"/>
                <w:sz w:val="20"/>
                <w:szCs w:val="20"/>
              </w:rPr>
              <w:t>49</w:t>
            </w:r>
          </w:p>
        </w:tc>
        <w:tc>
          <w:tcPr>
            <w:tcW w:w="422" w:type="pct"/>
            <w:tcBorders>
              <w:top w:val="single" w:sz="4" w:space="0" w:color="auto"/>
              <w:left w:val="single" w:sz="4" w:space="0" w:color="auto"/>
              <w:bottom w:val="single" w:sz="4" w:space="0" w:color="auto"/>
              <w:right w:val="single" w:sz="4" w:space="0" w:color="auto"/>
            </w:tcBorders>
            <w:vAlign w:val="center"/>
          </w:tcPr>
          <w:p w14:paraId="0E599D37" w14:textId="77777777" w:rsidR="00995297" w:rsidRPr="00083EA2" w:rsidRDefault="00995297" w:rsidP="00F92988">
            <w:pPr>
              <w:pStyle w:val="af4"/>
              <w:jc w:val="center"/>
              <w:rPr>
                <w:rFonts w:ascii="Times New Roman" w:hAnsi="Times New Roman" w:cs="Times New Roman"/>
                <w:sz w:val="20"/>
                <w:szCs w:val="20"/>
              </w:rPr>
            </w:pPr>
            <w:r w:rsidRPr="00083EA2">
              <w:rPr>
                <w:rFonts w:ascii="Times New Roman" w:hAnsi="Times New Roman" w:cs="Times New Roman"/>
                <w:sz w:val="20"/>
                <w:szCs w:val="20"/>
              </w:rPr>
              <w:t>49</w:t>
            </w:r>
          </w:p>
        </w:tc>
        <w:tc>
          <w:tcPr>
            <w:tcW w:w="422" w:type="pct"/>
            <w:tcBorders>
              <w:top w:val="single" w:sz="4" w:space="0" w:color="auto"/>
              <w:left w:val="single" w:sz="4" w:space="0" w:color="auto"/>
              <w:bottom w:val="single" w:sz="4" w:space="0" w:color="auto"/>
              <w:right w:val="single" w:sz="4" w:space="0" w:color="auto"/>
            </w:tcBorders>
            <w:vAlign w:val="center"/>
          </w:tcPr>
          <w:p w14:paraId="1EF0F510" w14:textId="77777777" w:rsidR="00995297" w:rsidRPr="00083EA2" w:rsidRDefault="00995297" w:rsidP="00F92988">
            <w:pPr>
              <w:pStyle w:val="af4"/>
              <w:jc w:val="center"/>
              <w:rPr>
                <w:rFonts w:ascii="Times New Roman" w:hAnsi="Times New Roman" w:cs="Times New Roman"/>
                <w:sz w:val="20"/>
                <w:szCs w:val="20"/>
              </w:rPr>
            </w:pPr>
            <w:r w:rsidRPr="00083EA2">
              <w:rPr>
                <w:rFonts w:ascii="Times New Roman" w:hAnsi="Times New Roman" w:cs="Times New Roman"/>
                <w:sz w:val="20"/>
                <w:szCs w:val="20"/>
              </w:rPr>
              <w:t>49</w:t>
            </w:r>
          </w:p>
        </w:tc>
        <w:tc>
          <w:tcPr>
            <w:tcW w:w="422" w:type="pct"/>
            <w:tcBorders>
              <w:top w:val="single" w:sz="4" w:space="0" w:color="auto"/>
              <w:left w:val="single" w:sz="4" w:space="0" w:color="auto"/>
              <w:bottom w:val="single" w:sz="4" w:space="0" w:color="auto"/>
              <w:right w:val="single" w:sz="4" w:space="0" w:color="auto"/>
            </w:tcBorders>
            <w:vAlign w:val="center"/>
          </w:tcPr>
          <w:p w14:paraId="1CF6357D" w14:textId="60210332" w:rsidR="00995297" w:rsidRPr="00083EA2" w:rsidRDefault="00A32027" w:rsidP="005B16D4">
            <w:pPr>
              <w:pStyle w:val="af4"/>
              <w:jc w:val="center"/>
              <w:rPr>
                <w:rFonts w:ascii="Times New Roman" w:hAnsi="Times New Roman" w:cs="Times New Roman"/>
                <w:sz w:val="20"/>
                <w:szCs w:val="20"/>
              </w:rPr>
            </w:pPr>
            <w:r w:rsidRPr="00083EA2">
              <w:rPr>
                <w:rFonts w:ascii="Times New Roman" w:hAnsi="Times New Roman" w:cs="Times New Roman"/>
                <w:sz w:val="20"/>
                <w:szCs w:val="20"/>
              </w:rPr>
              <w:t>36,5</w:t>
            </w:r>
          </w:p>
        </w:tc>
      </w:tr>
      <w:tr w:rsidR="00995297" w:rsidRPr="00083EA2" w14:paraId="770C35FA" w14:textId="77777777" w:rsidTr="005B16D4">
        <w:tc>
          <w:tcPr>
            <w:tcW w:w="2885" w:type="pct"/>
            <w:tcBorders>
              <w:top w:val="single" w:sz="4" w:space="0" w:color="auto"/>
              <w:bottom w:val="single" w:sz="4" w:space="0" w:color="auto"/>
              <w:right w:val="single" w:sz="4" w:space="0" w:color="auto"/>
            </w:tcBorders>
            <w:vAlign w:val="center"/>
          </w:tcPr>
          <w:p w14:paraId="3185F94A" w14:textId="77777777" w:rsidR="00995297" w:rsidRPr="00083EA2" w:rsidRDefault="00995297" w:rsidP="00F92988">
            <w:pPr>
              <w:pStyle w:val="af5"/>
              <w:jc w:val="center"/>
              <w:rPr>
                <w:rFonts w:ascii="Times New Roman" w:hAnsi="Times New Roman" w:cs="Times New Roman"/>
                <w:sz w:val="20"/>
                <w:szCs w:val="20"/>
              </w:rPr>
            </w:pPr>
            <w:r w:rsidRPr="00083EA2">
              <w:rPr>
                <w:rFonts w:ascii="Times New Roman" w:hAnsi="Times New Roman" w:cs="Times New Roman"/>
                <w:sz w:val="20"/>
                <w:szCs w:val="20"/>
              </w:rPr>
              <w:t>Расчетная нагрузка на хозяйственные нужды</w:t>
            </w:r>
          </w:p>
        </w:tc>
        <w:tc>
          <w:tcPr>
            <w:tcW w:w="424" w:type="pct"/>
            <w:tcBorders>
              <w:top w:val="single" w:sz="4" w:space="0" w:color="auto"/>
              <w:left w:val="single" w:sz="4" w:space="0" w:color="auto"/>
              <w:bottom w:val="single" w:sz="4" w:space="0" w:color="auto"/>
              <w:right w:val="single" w:sz="4" w:space="0" w:color="auto"/>
            </w:tcBorders>
            <w:vAlign w:val="center"/>
          </w:tcPr>
          <w:p w14:paraId="7BB948A5" w14:textId="77777777" w:rsidR="00995297" w:rsidRPr="00083EA2" w:rsidRDefault="00995297" w:rsidP="00F92988">
            <w:pPr>
              <w:pStyle w:val="af4"/>
              <w:jc w:val="center"/>
              <w:rPr>
                <w:rFonts w:ascii="Times New Roman" w:hAnsi="Times New Roman" w:cs="Times New Roman"/>
                <w:sz w:val="20"/>
                <w:szCs w:val="20"/>
              </w:rPr>
            </w:pPr>
            <w:r w:rsidRPr="00083EA2">
              <w:rPr>
                <w:rFonts w:ascii="Times New Roman" w:hAnsi="Times New Roman" w:cs="Times New Roman"/>
                <w:sz w:val="20"/>
                <w:szCs w:val="20"/>
              </w:rPr>
              <w:t>0</w:t>
            </w:r>
          </w:p>
        </w:tc>
        <w:tc>
          <w:tcPr>
            <w:tcW w:w="424" w:type="pct"/>
            <w:tcBorders>
              <w:top w:val="single" w:sz="4" w:space="0" w:color="auto"/>
              <w:left w:val="single" w:sz="4" w:space="0" w:color="auto"/>
              <w:bottom w:val="single" w:sz="4" w:space="0" w:color="auto"/>
              <w:right w:val="single" w:sz="4" w:space="0" w:color="auto"/>
            </w:tcBorders>
            <w:vAlign w:val="center"/>
          </w:tcPr>
          <w:p w14:paraId="0E24EE10" w14:textId="77777777" w:rsidR="00995297" w:rsidRPr="00083EA2" w:rsidRDefault="00995297" w:rsidP="00F92988">
            <w:pPr>
              <w:pStyle w:val="af4"/>
              <w:jc w:val="center"/>
              <w:rPr>
                <w:rFonts w:ascii="Times New Roman" w:hAnsi="Times New Roman" w:cs="Times New Roman"/>
                <w:sz w:val="20"/>
                <w:szCs w:val="20"/>
              </w:rPr>
            </w:pPr>
            <w:r w:rsidRPr="00083EA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39CD82B3" w14:textId="77777777" w:rsidR="00995297" w:rsidRPr="00083EA2" w:rsidRDefault="00995297" w:rsidP="00F92988">
            <w:pPr>
              <w:pStyle w:val="af4"/>
              <w:jc w:val="center"/>
              <w:rPr>
                <w:rFonts w:ascii="Times New Roman" w:hAnsi="Times New Roman" w:cs="Times New Roman"/>
                <w:sz w:val="20"/>
                <w:szCs w:val="20"/>
              </w:rPr>
            </w:pPr>
            <w:r w:rsidRPr="00083EA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1C1BF149" w14:textId="77777777" w:rsidR="00995297" w:rsidRPr="00083EA2" w:rsidRDefault="00995297" w:rsidP="00F92988">
            <w:pPr>
              <w:pStyle w:val="af4"/>
              <w:jc w:val="center"/>
              <w:rPr>
                <w:rFonts w:ascii="Times New Roman" w:hAnsi="Times New Roman" w:cs="Times New Roman"/>
                <w:sz w:val="20"/>
                <w:szCs w:val="20"/>
              </w:rPr>
            </w:pPr>
            <w:r w:rsidRPr="00083EA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77043257" w14:textId="77777777" w:rsidR="00995297" w:rsidRPr="00083EA2" w:rsidRDefault="00995297" w:rsidP="005B16D4">
            <w:pPr>
              <w:pStyle w:val="af4"/>
              <w:jc w:val="center"/>
              <w:rPr>
                <w:rFonts w:ascii="Times New Roman" w:hAnsi="Times New Roman" w:cs="Times New Roman"/>
                <w:sz w:val="20"/>
                <w:szCs w:val="20"/>
              </w:rPr>
            </w:pPr>
            <w:r w:rsidRPr="00083EA2">
              <w:rPr>
                <w:rFonts w:ascii="Times New Roman" w:hAnsi="Times New Roman" w:cs="Times New Roman"/>
                <w:sz w:val="20"/>
                <w:szCs w:val="20"/>
              </w:rPr>
              <w:t>0</w:t>
            </w:r>
          </w:p>
        </w:tc>
      </w:tr>
      <w:tr w:rsidR="00995297" w:rsidRPr="00083EA2" w14:paraId="7E3C451D" w14:textId="77777777" w:rsidTr="005B16D4">
        <w:tc>
          <w:tcPr>
            <w:tcW w:w="2885" w:type="pct"/>
            <w:tcBorders>
              <w:top w:val="single" w:sz="4" w:space="0" w:color="auto"/>
              <w:bottom w:val="single" w:sz="4" w:space="0" w:color="auto"/>
              <w:right w:val="single" w:sz="4" w:space="0" w:color="auto"/>
            </w:tcBorders>
            <w:vAlign w:val="center"/>
          </w:tcPr>
          <w:p w14:paraId="2A7FBA1F" w14:textId="77777777" w:rsidR="00995297" w:rsidRPr="00083EA2" w:rsidRDefault="00995297" w:rsidP="00F92988">
            <w:pPr>
              <w:pStyle w:val="af5"/>
              <w:jc w:val="center"/>
              <w:rPr>
                <w:rFonts w:ascii="Times New Roman" w:hAnsi="Times New Roman" w:cs="Times New Roman"/>
                <w:sz w:val="20"/>
                <w:szCs w:val="20"/>
              </w:rPr>
            </w:pPr>
            <w:r w:rsidRPr="00083EA2">
              <w:rPr>
                <w:rFonts w:ascii="Times New Roman" w:hAnsi="Times New Roman" w:cs="Times New Roman"/>
                <w:sz w:val="20"/>
                <w:szCs w:val="20"/>
              </w:rPr>
              <w:t>Присоединенная договорная тепловая нагрузка в горячей воде</w:t>
            </w:r>
          </w:p>
        </w:tc>
        <w:tc>
          <w:tcPr>
            <w:tcW w:w="424" w:type="pct"/>
            <w:tcBorders>
              <w:top w:val="single" w:sz="4" w:space="0" w:color="auto"/>
              <w:left w:val="single" w:sz="4" w:space="0" w:color="auto"/>
              <w:bottom w:val="single" w:sz="4" w:space="0" w:color="auto"/>
              <w:right w:val="single" w:sz="4" w:space="0" w:color="auto"/>
            </w:tcBorders>
            <w:vAlign w:val="center"/>
          </w:tcPr>
          <w:p w14:paraId="01140C4F" w14:textId="77777777" w:rsidR="00995297" w:rsidRPr="00083EA2" w:rsidRDefault="00995297" w:rsidP="00F92988">
            <w:pPr>
              <w:pStyle w:val="af4"/>
              <w:jc w:val="center"/>
              <w:rPr>
                <w:rFonts w:ascii="Times New Roman" w:hAnsi="Times New Roman" w:cs="Times New Roman"/>
                <w:sz w:val="20"/>
                <w:szCs w:val="20"/>
              </w:rPr>
            </w:pPr>
            <w:r w:rsidRPr="00083EA2">
              <w:rPr>
                <w:rFonts w:ascii="Times New Roman" w:hAnsi="Times New Roman" w:cs="Times New Roman"/>
                <w:sz w:val="20"/>
                <w:szCs w:val="20"/>
              </w:rPr>
              <w:t>0,11</w:t>
            </w:r>
          </w:p>
        </w:tc>
        <w:tc>
          <w:tcPr>
            <w:tcW w:w="424" w:type="pct"/>
            <w:tcBorders>
              <w:top w:val="single" w:sz="4" w:space="0" w:color="auto"/>
              <w:left w:val="single" w:sz="4" w:space="0" w:color="auto"/>
              <w:bottom w:val="single" w:sz="4" w:space="0" w:color="auto"/>
              <w:right w:val="single" w:sz="4" w:space="0" w:color="auto"/>
            </w:tcBorders>
            <w:vAlign w:val="center"/>
          </w:tcPr>
          <w:p w14:paraId="7928EC64" w14:textId="77777777" w:rsidR="00995297" w:rsidRPr="00083EA2" w:rsidRDefault="00995297" w:rsidP="00F92988">
            <w:pPr>
              <w:pStyle w:val="af4"/>
              <w:jc w:val="center"/>
              <w:rPr>
                <w:rFonts w:ascii="Times New Roman" w:hAnsi="Times New Roman" w:cs="Times New Roman"/>
                <w:sz w:val="20"/>
                <w:szCs w:val="20"/>
              </w:rPr>
            </w:pPr>
            <w:r w:rsidRPr="00083EA2">
              <w:rPr>
                <w:rFonts w:ascii="Times New Roman" w:hAnsi="Times New Roman" w:cs="Times New Roman"/>
                <w:sz w:val="20"/>
                <w:szCs w:val="20"/>
              </w:rPr>
              <w:t>0,11</w:t>
            </w:r>
          </w:p>
        </w:tc>
        <w:tc>
          <w:tcPr>
            <w:tcW w:w="422" w:type="pct"/>
            <w:tcBorders>
              <w:top w:val="single" w:sz="4" w:space="0" w:color="auto"/>
              <w:left w:val="single" w:sz="4" w:space="0" w:color="auto"/>
              <w:bottom w:val="single" w:sz="4" w:space="0" w:color="auto"/>
              <w:right w:val="single" w:sz="4" w:space="0" w:color="auto"/>
            </w:tcBorders>
            <w:vAlign w:val="center"/>
          </w:tcPr>
          <w:p w14:paraId="3201B34A" w14:textId="77777777" w:rsidR="00995297" w:rsidRPr="00083EA2" w:rsidRDefault="00995297" w:rsidP="00F92988">
            <w:pPr>
              <w:pStyle w:val="af4"/>
              <w:jc w:val="center"/>
              <w:rPr>
                <w:rFonts w:ascii="Times New Roman" w:hAnsi="Times New Roman" w:cs="Times New Roman"/>
                <w:sz w:val="20"/>
                <w:szCs w:val="20"/>
              </w:rPr>
            </w:pPr>
            <w:r w:rsidRPr="00083EA2">
              <w:rPr>
                <w:rFonts w:ascii="Times New Roman" w:hAnsi="Times New Roman" w:cs="Times New Roman"/>
                <w:sz w:val="20"/>
                <w:szCs w:val="20"/>
              </w:rPr>
              <w:t>0,11</w:t>
            </w:r>
          </w:p>
        </w:tc>
        <w:tc>
          <w:tcPr>
            <w:tcW w:w="422" w:type="pct"/>
            <w:tcBorders>
              <w:top w:val="single" w:sz="4" w:space="0" w:color="auto"/>
              <w:left w:val="single" w:sz="4" w:space="0" w:color="auto"/>
              <w:bottom w:val="single" w:sz="4" w:space="0" w:color="auto"/>
              <w:right w:val="single" w:sz="4" w:space="0" w:color="auto"/>
            </w:tcBorders>
            <w:vAlign w:val="center"/>
          </w:tcPr>
          <w:p w14:paraId="0647DFC0" w14:textId="77777777" w:rsidR="00995297" w:rsidRPr="00083EA2" w:rsidRDefault="00995297" w:rsidP="00F92988">
            <w:pPr>
              <w:pStyle w:val="af4"/>
              <w:jc w:val="center"/>
              <w:rPr>
                <w:rFonts w:ascii="Times New Roman" w:hAnsi="Times New Roman" w:cs="Times New Roman"/>
                <w:sz w:val="20"/>
                <w:szCs w:val="20"/>
              </w:rPr>
            </w:pPr>
            <w:r w:rsidRPr="00083EA2">
              <w:rPr>
                <w:rFonts w:ascii="Times New Roman" w:hAnsi="Times New Roman" w:cs="Times New Roman"/>
                <w:sz w:val="20"/>
                <w:szCs w:val="20"/>
              </w:rPr>
              <w:t>0,11</w:t>
            </w:r>
          </w:p>
        </w:tc>
        <w:tc>
          <w:tcPr>
            <w:tcW w:w="422" w:type="pct"/>
            <w:tcBorders>
              <w:top w:val="single" w:sz="4" w:space="0" w:color="auto"/>
              <w:left w:val="single" w:sz="4" w:space="0" w:color="auto"/>
              <w:bottom w:val="single" w:sz="4" w:space="0" w:color="auto"/>
              <w:right w:val="single" w:sz="4" w:space="0" w:color="auto"/>
            </w:tcBorders>
            <w:vAlign w:val="center"/>
          </w:tcPr>
          <w:p w14:paraId="0E5F6F44" w14:textId="77777777" w:rsidR="00995297" w:rsidRPr="00083EA2" w:rsidRDefault="00995297" w:rsidP="005B16D4">
            <w:pPr>
              <w:pStyle w:val="af4"/>
              <w:jc w:val="center"/>
              <w:rPr>
                <w:rFonts w:ascii="Times New Roman" w:hAnsi="Times New Roman" w:cs="Times New Roman"/>
                <w:sz w:val="20"/>
                <w:szCs w:val="20"/>
              </w:rPr>
            </w:pPr>
            <w:r w:rsidRPr="00083EA2">
              <w:rPr>
                <w:rFonts w:ascii="Times New Roman" w:hAnsi="Times New Roman" w:cs="Times New Roman"/>
                <w:sz w:val="20"/>
                <w:szCs w:val="20"/>
              </w:rPr>
              <w:t>0,11</w:t>
            </w:r>
          </w:p>
        </w:tc>
      </w:tr>
      <w:tr w:rsidR="00995297" w:rsidRPr="00083EA2" w14:paraId="484B89E0" w14:textId="77777777" w:rsidTr="005B16D4">
        <w:tc>
          <w:tcPr>
            <w:tcW w:w="2885" w:type="pct"/>
            <w:tcBorders>
              <w:top w:val="single" w:sz="4" w:space="0" w:color="auto"/>
              <w:bottom w:val="single" w:sz="4" w:space="0" w:color="auto"/>
              <w:right w:val="single" w:sz="4" w:space="0" w:color="auto"/>
            </w:tcBorders>
            <w:vAlign w:val="center"/>
          </w:tcPr>
          <w:p w14:paraId="69345953" w14:textId="77777777" w:rsidR="00995297" w:rsidRPr="00083EA2" w:rsidRDefault="00995297" w:rsidP="00F92988">
            <w:pPr>
              <w:pStyle w:val="af5"/>
              <w:jc w:val="center"/>
              <w:rPr>
                <w:rFonts w:ascii="Times New Roman" w:hAnsi="Times New Roman" w:cs="Times New Roman"/>
                <w:sz w:val="20"/>
                <w:szCs w:val="20"/>
              </w:rPr>
            </w:pPr>
            <w:r w:rsidRPr="00083EA2">
              <w:rPr>
                <w:rFonts w:ascii="Times New Roman" w:hAnsi="Times New Roman" w:cs="Times New Roman"/>
                <w:sz w:val="20"/>
                <w:szCs w:val="20"/>
              </w:rPr>
              <w:t>Присоединенная расчетная тепловая нагрузка в горячей воде (на коллекторах станции), в том числе:</w:t>
            </w:r>
          </w:p>
        </w:tc>
        <w:tc>
          <w:tcPr>
            <w:tcW w:w="424" w:type="pct"/>
            <w:tcBorders>
              <w:top w:val="single" w:sz="4" w:space="0" w:color="auto"/>
              <w:left w:val="single" w:sz="4" w:space="0" w:color="auto"/>
              <w:bottom w:val="single" w:sz="4" w:space="0" w:color="auto"/>
              <w:right w:val="single" w:sz="4" w:space="0" w:color="auto"/>
            </w:tcBorders>
            <w:vAlign w:val="center"/>
          </w:tcPr>
          <w:p w14:paraId="1853C5A8" w14:textId="77777777" w:rsidR="00995297" w:rsidRPr="00083EA2" w:rsidRDefault="00995297" w:rsidP="00F92988">
            <w:pPr>
              <w:pStyle w:val="af4"/>
              <w:jc w:val="center"/>
              <w:rPr>
                <w:rFonts w:ascii="Times New Roman" w:hAnsi="Times New Roman" w:cs="Times New Roman"/>
                <w:sz w:val="20"/>
                <w:szCs w:val="20"/>
              </w:rPr>
            </w:pPr>
            <w:r w:rsidRPr="00083EA2">
              <w:rPr>
                <w:rFonts w:ascii="Times New Roman" w:hAnsi="Times New Roman" w:cs="Times New Roman"/>
                <w:sz w:val="20"/>
                <w:szCs w:val="20"/>
              </w:rPr>
              <w:t>0,123</w:t>
            </w:r>
          </w:p>
        </w:tc>
        <w:tc>
          <w:tcPr>
            <w:tcW w:w="424" w:type="pct"/>
            <w:tcBorders>
              <w:top w:val="single" w:sz="4" w:space="0" w:color="auto"/>
              <w:left w:val="single" w:sz="4" w:space="0" w:color="auto"/>
              <w:bottom w:val="single" w:sz="4" w:space="0" w:color="auto"/>
              <w:right w:val="single" w:sz="4" w:space="0" w:color="auto"/>
            </w:tcBorders>
            <w:vAlign w:val="center"/>
          </w:tcPr>
          <w:p w14:paraId="60D28536" w14:textId="77777777" w:rsidR="00995297" w:rsidRPr="00083EA2" w:rsidRDefault="00995297" w:rsidP="00F92988">
            <w:pPr>
              <w:pStyle w:val="af4"/>
              <w:jc w:val="center"/>
              <w:rPr>
                <w:rFonts w:ascii="Times New Roman" w:hAnsi="Times New Roman" w:cs="Times New Roman"/>
                <w:sz w:val="20"/>
                <w:szCs w:val="20"/>
              </w:rPr>
            </w:pPr>
            <w:r w:rsidRPr="00083EA2">
              <w:rPr>
                <w:rFonts w:ascii="Times New Roman" w:hAnsi="Times New Roman" w:cs="Times New Roman"/>
                <w:sz w:val="20"/>
                <w:szCs w:val="20"/>
              </w:rPr>
              <w:t>0,123</w:t>
            </w:r>
          </w:p>
        </w:tc>
        <w:tc>
          <w:tcPr>
            <w:tcW w:w="422" w:type="pct"/>
            <w:tcBorders>
              <w:top w:val="single" w:sz="4" w:space="0" w:color="auto"/>
              <w:left w:val="single" w:sz="4" w:space="0" w:color="auto"/>
              <w:bottom w:val="single" w:sz="4" w:space="0" w:color="auto"/>
              <w:right w:val="single" w:sz="4" w:space="0" w:color="auto"/>
            </w:tcBorders>
            <w:vAlign w:val="center"/>
          </w:tcPr>
          <w:p w14:paraId="074D57E4" w14:textId="77777777" w:rsidR="00995297" w:rsidRPr="00083EA2" w:rsidRDefault="00995297" w:rsidP="00F92988">
            <w:pPr>
              <w:pStyle w:val="af4"/>
              <w:jc w:val="center"/>
              <w:rPr>
                <w:rFonts w:ascii="Times New Roman" w:hAnsi="Times New Roman" w:cs="Times New Roman"/>
                <w:sz w:val="20"/>
                <w:szCs w:val="20"/>
              </w:rPr>
            </w:pPr>
            <w:r w:rsidRPr="00083EA2">
              <w:rPr>
                <w:rFonts w:ascii="Times New Roman" w:hAnsi="Times New Roman" w:cs="Times New Roman"/>
                <w:sz w:val="20"/>
                <w:szCs w:val="20"/>
              </w:rPr>
              <w:t>0,123</w:t>
            </w:r>
          </w:p>
        </w:tc>
        <w:tc>
          <w:tcPr>
            <w:tcW w:w="422" w:type="pct"/>
            <w:tcBorders>
              <w:top w:val="single" w:sz="4" w:space="0" w:color="auto"/>
              <w:left w:val="single" w:sz="4" w:space="0" w:color="auto"/>
              <w:bottom w:val="single" w:sz="4" w:space="0" w:color="auto"/>
              <w:right w:val="single" w:sz="4" w:space="0" w:color="auto"/>
            </w:tcBorders>
            <w:vAlign w:val="center"/>
          </w:tcPr>
          <w:p w14:paraId="3D316F30" w14:textId="77777777" w:rsidR="00995297" w:rsidRPr="00083EA2" w:rsidRDefault="00995297" w:rsidP="00F92988">
            <w:pPr>
              <w:pStyle w:val="af4"/>
              <w:jc w:val="center"/>
              <w:rPr>
                <w:rFonts w:ascii="Times New Roman" w:hAnsi="Times New Roman" w:cs="Times New Roman"/>
                <w:sz w:val="20"/>
                <w:szCs w:val="20"/>
              </w:rPr>
            </w:pPr>
            <w:r w:rsidRPr="00083EA2">
              <w:rPr>
                <w:rFonts w:ascii="Times New Roman" w:hAnsi="Times New Roman" w:cs="Times New Roman"/>
                <w:sz w:val="20"/>
                <w:szCs w:val="20"/>
              </w:rPr>
              <w:t>0,123</w:t>
            </w:r>
          </w:p>
        </w:tc>
        <w:tc>
          <w:tcPr>
            <w:tcW w:w="422" w:type="pct"/>
            <w:tcBorders>
              <w:top w:val="single" w:sz="4" w:space="0" w:color="auto"/>
              <w:left w:val="single" w:sz="4" w:space="0" w:color="auto"/>
              <w:bottom w:val="single" w:sz="4" w:space="0" w:color="auto"/>
              <w:right w:val="single" w:sz="4" w:space="0" w:color="auto"/>
            </w:tcBorders>
            <w:vAlign w:val="center"/>
          </w:tcPr>
          <w:p w14:paraId="2C836878" w14:textId="77777777" w:rsidR="00995297" w:rsidRPr="00083EA2" w:rsidRDefault="00995297" w:rsidP="005B16D4">
            <w:pPr>
              <w:pStyle w:val="af4"/>
              <w:jc w:val="center"/>
              <w:rPr>
                <w:rFonts w:ascii="Times New Roman" w:hAnsi="Times New Roman" w:cs="Times New Roman"/>
                <w:sz w:val="20"/>
                <w:szCs w:val="20"/>
              </w:rPr>
            </w:pPr>
            <w:r w:rsidRPr="00083EA2">
              <w:rPr>
                <w:rFonts w:ascii="Times New Roman" w:hAnsi="Times New Roman" w:cs="Times New Roman"/>
                <w:sz w:val="20"/>
                <w:szCs w:val="20"/>
              </w:rPr>
              <w:t>0,123</w:t>
            </w:r>
          </w:p>
        </w:tc>
      </w:tr>
      <w:tr w:rsidR="00995297" w:rsidRPr="00083EA2" w14:paraId="71CADF5C" w14:textId="77777777" w:rsidTr="005B16D4">
        <w:tc>
          <w:tcPr>
            <w:tcW w:w="2885" w:type="pct"/>
            <w:tcBorders>
              <w:top w:val="single" w:sz="4" w:space="0" w:color="auto"/>
              <w:bottom w:val="single" w:sz="4" w:space="0" w:color="auto"/>
              <w:right w:val="single" w:sz="4" w:space="0" w:color="auto"/>
            </w:tcBorders>
            <w:vAlign w:val="center"/>
          </w:tcPr>
          <w:p w14:paraId="14F53EC1" w14:textId="77777777" w:rsidR="00995297" w:rsidRPr="00083EA2" w:rsidRDefault="00995297" w:rsidP="00F92988">
            <w:pPr>
              <w:pStyle w:val="af5"/>
              <w:jc w:val="center"/>
              <w:rPr>
                <w:rFonts w:ascii="Times New Roman" w:hAnsi="Times New Roman" w:cs="Times New Roman"/>
                <w:sz w:val="20"/>
                <w:szCs w:val="20"/>
              </w:rPr>
            </w:pPr>
            <w:r w:rsidRPr="00083EA2">
              <w:rPr>
                <w:rFonts w:ascii="Times New Roman" w:hAnsi="Times New Roman" w:cs="Times New Roman"/>
                <w:sz w:val="20"/>
                <w:szCs w:val="20"/>
              </w:rPr>
              <w:t>отопление</w:t>
            </w:r>
          </w:p>
        </w:tc>
        <w:tc>
          <w:tcPr>
            <w:tcW w:w="424" w:type="pct"/>
            <w:tcBorders>
              <w:top w:val="single" w:sz="4" w:space="0" w:color="auto"/>
              <w:left w:val="single" w:sz="4" w:space="0" w:color="auto"/>
              <w:bottom w:val="single" w:sz="4" w:space="0" w:color="auto"/>
              <w:right w:val="single" w:sz="4" w:space="0" w:color="auto"/>
            </w:tcBorders>
            <w:vAlign w:val="center"/>
          </w:tcPr>
          <w:p w14:paraId="1F752691" w14:textId="77777777" w:rsidR="00995297" w:rsidRPr="00083EA2" w:rsidRDefault="00995297" w:rsidP="00F92988">
            <w:pPr>
              <w:pStyle w:val="af4"/>
              <w:jc w:val="center"/>
              <w:rPr>
                <w:rFonts w:ascii="Times New Roman" w:hAnsi="Times New Roman" w:cs="Times New Roman"/>
                <w:sz w:val="20"/>
                <w:szCs w:val="20"/>
              </w:rPr>
            </w:pPr>
            <w:r w:rsidRPr="00083EA2">
              <w:rPr>
                <w:rFonts w:ascii="Times New Roman" w:hAnsi="Times New Roman" w:cs="Times New Roman"/>
                <w:sz w:val="20"/>
                <w:szCs w:val="20"/>
              </w:rPr>
              <w:t>0,123</w:t>
            </w:r>
          </w:p>
        </w:tc>
        <w:tc>
          <w:tcPr>
            <w:tcW w:w="424" w:type="pct"/>
            <w:tcBorders>
              <w:top w:val="single" w:sz="4" w:space="0" w:color="auto"/>
              <w:left w:val="single" w:sz="4" w:space="0" w:color="auto"/>
              <w:bottom w:val="single" w:sz="4" w:space="0" w:color="auto"/>
              <w:right w:val="single" w:sz="4" w:space="0" w:color="auto"/>
            </w:tcBorders>
            <w:vAlign w:val="center"/>
          </w:tcPr>
          <w:p w14:paraId="6C5541D8" w14:textId="77777777" w:rsidR="00995297" w:rsidRPr="00083EA2" w:rsidRDefault="00995297" w:rsidP="00F92988">
            <w:pPr>
              <w:pStyle w:val="af4"/>
              <w:jc w:val="center"/>
              <w:rPr>
                <w:rFonts w:ascii="Times New Roman" w:hAnsi="Times New Roman" w:cs="Times New Roman"/>
                <w:sz w:val="20"/>
                <w:szCs w:val="20"/>
              </w:rPr>
            </w:pPr>
            <w:r w:rsidRPr="00083EA2">
              <w:rPr>
                <w:rFonts w:ascii="Times New Roman" w:hAnsi="Times New Roman" w:cs="Times New Roman"/>
                <w:sz w:val="20"/>
                <w:szCs w:val="20"/>
              </w:rPr>
              <w:t>0,123</w:t>
            </w:r>
          </w:p>
        </w:tc>
        <w:tc>
          <w:tcPr>
            <w:tcW w:w="422" w:type="pct"/>
            <w:tcBorders>
              <w:top w:val="single" w:sz="4" w:space="0" w:color="auto"/>
              <w:left w:val="single" w:sz="4" w:space="0" w:color="auto"/>
              <w:bottom w:val="single" w:sz="4" w:space="0" w:color="auto"/>
              <w:right w:val="single" w:sz="4" w:space="0" w:color="auto"/>
            </w:tcBorders>
            <w:vAlign w:val="center"/>
          </w:tcPr>
          <w:p w14:paraId="1DCBEC03" w14:textId="77777777" w:rsidR="00995297" w:rsidRPr="00083EA2" w:rsidRDefault="00995297" w:rsidP="00F92988">
            <w:pPr>
              <w:pStyle w:val="af4"/>
              <w:jc w:val="center"/>
              <w:rPr>
                <w:rFonts w:ascii="Times New Roman" w:hAnsi="Times New Roman" w:cs="Times New Roman"/>
                <w:sz w:val="20"/>
                <w:szCs w:val="20"/>
              </w:rPr>
            </w:pPr>
            <w:r w:rsidRPr="00083EA2">
              <w:rPr>
                <w:rFonts w:ascii="Times New Roman" w:hAnsi="Times New Roman" w:cs="Times New Roman"/>
                <w:sz w:val="20"/>
                <w:szCs w:val="20"/>
              </w:rPr>
              <w:t>0,123</w:t>
            </w:r>
          </w:p>
        </w:tc>
        <w:tc>
          <w:tcPr>
            <w:tcW w:w="422" w:type="pct"/>
            <w:tcBorders>
              <w:top w:val="single" w:sz="4" w:space="0" w:color="auto"/>
              <w:left w:val="single" w:sz="4" w:space="0" w:color="auto"/>
              <w:bottom w:val="single" w:sz="4" w:space="0" w:color="auto"/>
              <w:right w:val="single" w:sz="4" w:space="0" w:color="auto"/>
            </w:tcBorders>
            <w:vAlign w:val="center"/>
          </w:tcPr>
          <w:p w14:paraId="332A0256" w14:textId="77777777" w:rsidR="00995297" w:rsidRPr="00083EA2" w:rsidRDefault="00995297" w:rsidP="00F92988">
            <w:pPr>
              <w:pStyle w:val="af4"/>
              <w:jc w:val="center"/>
              <w:rPr>
                <w:rFonts w:ascii="Times New Roman" w:hAnsi="Times New Roman" w:cs="Times New Roman"/>
                <w:sz w:val="20"/>
                <w:szCs w:val="20"/>
              </w:rPr>
            </w:pPr>
            <w:r w:rsidRPr="00083EA2">
              <w:rPr>
                <w:rFonts w:ascii="Times New Roman" w:hAnsi="Times New Roman" w:cs="Times New Roman"/>
                <w:sz w:val="20"/>
                <w:szCs w:val="20"/>
              </w:rPr>
              <w:t>0,123</w:t>
            </w:r>
          </w:p>
        </w:tc>
        <w:tc>
          <w:tcPr>
            <w:tcW w:w="422" w:type="pct"/>
            <w:tcBorders>
              <w:top w:val="single" w:sz="4" w:space="0" w:color="auto"/>
              <w:left w:val="single" w:sz="4" w:space="0" w:color="auto"/>
              <w:bottom w:val="single" w:sz="4" w:space="0" w:color="auto"/>
              <w:right w:val="single" w:sz="4" w:space="0" w:color="auto"/>
            </w:tcBorders>
            <w:vAlign w:val="center"/>
          </w:tcPr>
          <w:p w14:paraId="6DA86F83" w14:textId="77777777" w:rsidR="00995297" w:rsidRPr="00083EA2" w:rsidRDefault="00995297" w:rsidP="005B16D4">
            <w:pPr>
              <w:pStyle w:val="af4"/>
              <w:jc w:val="center"/>
              <w:rPr>
                <w:rFonts w:ascii="Times New Roman" w:hAnsi="Times New Roman" w:cs="Times New Roman"/>
                <w:sz w:val="20"/>
                <w:szCs w:val="20"/>
              </w:rPr>
            </w:pPr>
            <w:r w:rsidRPr="00083EA2">
              <w:rPr>
                <w:rFonts w:ascii="Times New Roman" w:hAnsi="Times New Roman" w:cs="Times New Roman"/>
                <w:sz w:val="20"/>
                <w:szCs w:val="20"/>
              </w:rPr>
              <w:t>0,123</w:t>
            </w:r>
          </w:p>
        </w:tc>
      </w:tr>
      <w:tr w:rsidR="00995297" w:rsidRPr="00083EA2" w14:paraId="2198BA1D" w14:textId="77777777" w:rsidTr="005B16D4">
        <w:tc>
          <w:tcPr>
            <w:tcW w:w="2885" w:type="pct"/>
            <w:tcBorders>
              <w:top w:val="single" w:sz="4" w:space="0" w:color="auto"/>
              <w:bottom w:val="single" w:sz="4" w:space="0" w:color="auto"/>
              <w:right w:val="single" w:sz="4" w:space="0" w:color="auto"/>
            </w:tcBorders>
            <w:vAlign w:val="center"/>
          </w:tcPr>
          <w:p w14:paraId="0EE7C67C" w14:textId="77777777" w:rsidR="00995297" w:rsidRPr="00083EA2" w:rsidRDefault="00995297" w:rsidP="00F92988">
            <w:pPr>
              <w:pStyle w:val="af5"/>
              <w:jc w:val="center"/>
              <w:rPr>
                <w:rFonts w:ascii="Times New Roman" w:hAnsi="Times New Roman" w:cs="Times New Roman"/>
                <w:sz w:val="20"/>
                <w:szCs w:val="20"/>
              </w:rPr>
            </w:pPr>
            <w:r w:rsidRPr="00083EA2">
              <w:rPr>
                <w:rFonts w:ascii="Times New Roman" w:hAnsi="Times New Roman" w:cs="Times New Roman"/>
                <w:sz w:val="20"/>
                <w:szCs w:val="20"/>
              </w:rPr>
              <w:t>вентиляция</w:t>
            </w:r>
          </w:p>
        </w:tc>
        <w:tc>
          <w:tcPr>
            <w:tcW w:w="424" w:type="pct"/>
            <w:tcBorders>
              <w:top w:val="single" w:sz="4" w:space="0" w:color="auto"/>
              <w:left w:val="single" w:sz="4" w:space="0" w:color="auto"/>
              <w:bottom w:val="single" w:sz="4" w:space="0" w:color="auto"/>
              <w:right w:val="single" w:sz="4" w:space="0" w:color="auto"/>
            </w:tcBorders>
            <w:vAlign w:val="center"/>
          </w:tcPr>
          <w:p w14:paraId="6CB63279" w14:textId="77777777" w:rsidR="00995297" w:rsidRPr="00083EA2" w:rsidRDefault="00995297" w:rsidP="00F92988">
            <w:pPr>
              <w:pStyle w:val="af4"/>
              <w:jc w:val="center"/>
              <w:rPr>
                <w:rFonts w:ascii="Times New Roman" w:hAnsi="Times New Roman" w:cs="Times New Roman"/>
                <w:sz w:val="20"/>
                <w:szCs w:val="20"/>
              </w:rPr>
            </w:pPr>
            <w:r w:rsidRPr="00083EA2">
              <w:rPr>
                <w:rFonts w:ascii="Times New Roman" w:hAnsi="Times New Roman" w:cs="Times New Roman"/>
                <w:sz w:val="20"/>
                <w:szCs w:val="20"/>
              </w:rPr>
              <w:t>0</w:t>
            </w:r>
          </w:p>
        </w:tc>
        <w:tc>
          <w:tcPr>
            <w:tcW w:w="424" w:type="pct"/>
            <w:tcBorders>
              <w:top w:val="single" w:sz="4" w:space="0" w:color="auto"/>
              <w:left w:val="single" w:sz="4" w:space="0" w:color="auto"/>
              <w:bottom w:val="single" w:sz="4" w:space="0" w:color="auto"/>
              <w:right w:val="single" w:sz="4" w:space="0" w:color="auto"/>
            </w:tcBorders>
            <w:vAlign w:val="center"/>
          </w:tcPr>
          <w:p w14:paraId="24BB4B56" w14:textId="77777777" w:rsidR="00995297" w:rsidRPr="00083EA2" w:rsidRDefault="00995297" w:rsidP="00F92988">
            <w:pPr>
              <w:pStyle w:val="af4"/>
              <w:jc w:val="center"/>
              <w:rPr>
                <w:rFonts w:ascii="Times New Roman" w:hAnsi="Times New Roman" w:cs="Times New Roman"/>
                <w:sz w:val="20"/>
                <w:szCs w:val="20"/>
              </w:rPr>
            </w:pPr>
            <w:r w:rsidRPr="00083EA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4045F3FD" w14:textId="77777777" w:rsidR="00995297" w:rsidRPr="00083EA2" w:rsidRDefault="00995297" w:rsidP="00F92988">
            <w:pPr>
              <w:pStyle w:val="af4"/>
              <w:jc w:val="center"/>
              <w:rPr>
                <w:rFonts w:ascii="Times New Roman" w:hAnsi="Times New Roman" w:cs="Times New Roman"/>
                <w:sz w:val="20"/>
                <w:szCs w:val="20"/>
              </w:rPr>
            </w:pPr>
            <w:r w:rsidRPr="00083EA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56AE1144" w14:textId="77777777" w:rsidR="00995297" w:rsidRPr="00083EA2" w:rsidRDefault="00995297" w:rsidP="00F92988">
            <w:pPr>
              <w:pStyle w:val="af4"/>
              <w:jc w:val="center"/>
              <w:rPr>
                <w:rFonts w:ascii="Times New Roman" w:hAnsi="Times New Roman" w:cs="Times New Roman"/>
                <w:sz w:val="20"/>
                <w:szCs w:val="20"/>
              </w:rPr>
            </w:pPr>
            <w:r w:rsidRPr="00083EA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6ED94E2B" w14:textId="77777777" w:rsidR="00995297" w:rsidRPr="00083EA2" w:rsidRDefault="00995297" w:rsidP="005B16D4">
            <w:pPr>
              <w:pStyle w:val="af4"/>
              <w:jc w:val="center"/>
              <w:rPr>
                <w:rFonts w:ascii="Times New Roman" w:hAnsi="Times New Roman" w:cs="Times New Roman"/>
                <w:sz w:val="20"/>
                <w:szCs w:val="20"/>
              </w:rPr>
            </w:pPr>
            <w:r w:rsidRPr="00083EA2">
              <w:rPr>
                <w:rFonts w:ascii="Times New Roman" w:hAnsi="Times New Roman" w:cs="Times New Roman"/>
                <w:sz w:val="20"/>
                <w:szCs w:val="20"/>
              </w:rPr>
              <w:t>0</w:t>
            </w:r>
          </w:p>
        </w:tc>
      </w:tr>
      <w:tr w:rsidR="00995297" w:rsidRPr="00083EA2" w14:paraId="5AB2A065" w14:textId="77777777" w:rsidTr="005B16D4">
        <w:tc>
          <w:tcPr>
            <w:tcW w:w="2885" w:type="pct"/>
            <w:tcBorders>
              <w:top w:val="single" w:sz="4" w:space="0" w:color="auto"/>
              <w:bottom w:val="single" w:sz="4" w:space="0" w:color="auto"/>
              <w:right w:val="single" w:sz="4" w:space="0" w:color="auto"/>
            </w:tcBorders>
            <w:vAlign w:val="center"/>
          </w:tcPr>
          <w:p w14:paraId="7B28B2FD" w14:textId="77777777" w:rsidR="00995297" w:rsidRPr="00083EA2" w:rsidRDefault="00995297" w:rsidP="00F92988">
            <w:pPr>
              <w:pStyle w:val="af5"/>
              <w:jc w:val="center"/>
              <w:rPr>
                <w:rFonts w:ascii="Times New Roman" w:hAnsi="Times New Roman" w:cs="Times New Roman"/>
                <w:sz w:val="20"/>
                <w:szCs w:val="20"/>
              </w:rPr>
            </w:pPr>
            <w:r w:rsidRPr="00083EA2">
              <w:rPr>
                <w:rFonts w:ascii="Times New Roman" w:hAnsi="Times New Roman" w:cs="Times New Roman"/>
                <w:sz w:val="20"/>
                <w:szCs w:val="20"/>
              </w:rPr>
              <w:t>горячее водоснабжение</w:t>
            </w:r>
          </w:p>
        </w:tc>
        <w:tc>
          <w:tcPr>
            <w:tcW w:w="424" w:type="pct"/>
            <w:tcBorders>
              <w:top w:val="single" w:sz="4" w:space="0" w:color="auto"/>
              <w:left w:val="single" w:sz="4" w:space="0" w:color="auto"/>
              <w:bottom w:val="single" w:sz="4" w:space="0" w:color="auto"/>
              <w:right w:val="single" w:sz="4" w:space="0" w:color="auto"/>
            </w:tcBorders>
            <w:vAlign w:val="center"/>
          </w:tcPr>
          <w:p w14:paraId="6367868C" w14:textId="77777777" w:rsidR="00995297" w:rsidRPr="00083EA2" w:rsidRDefault="00995297" w:rsidP="00F92988">
            <w:pPr>
              <w:pStyle w:val="af4"/>
              <w:jc w:val="center"/>
              <w:rPr>
                <w:rFonts w:ascii="Times New Roman" w:hAnsi="Times New Roman" w:cs="Times New Roman"/>
                <w:sz w:val="20"/>
                <w:szCs w:val="20"/>
              </w:rPr>
            </w:pPr>
            <w:r w:rsidRPr="00083EA2">
              <w:rPr>
                <w:rFonts w:ascii="Times New Roman" w:hAnsi="Times New Roman" w:cs="Times New Roman"/>
                <w:sz w:val="20"/>
                <w:szCs w:val="20"/>
              </w:rPr>
              <w:t>0</w:t>
            </w:r>
          </w:p>
        </w:tc>
        <w:tc>
          <w:tcPr>
            <w:tcW w:w="424" w:type="pct"/>
            <w:tcBorders>
              <w:top w:val="single" w:sz="4" w:space="0" w:color="auto"/>
              <w:left w:val="single" w:sz="4" w:space="0" w:color="auto"/>
              <w:bottom w:val="single" w:sz="4" w:space="0" w:color="auto"/>
              <w:right w:val="single" w:sz="4" w:space="0" w:color="auto"/>
            </w:tcBorders>
            <w:vAlign w:val="center"/>
          </w:tcPr>
          <w:p w14:paraId="15A1A5C5" w14:textId="77777777" w:rsidR="00995297" w:rsidRPr="00083EA2" w:rsidRDefault="00995297" w:rsidP="00F92988">
            <w:pPr>
              <w:pStyle w:val="af4"/>
              <w:jc w:val="center"/>
              <w:rPr>
                <w:rFonts w:ascii="Times New Roman" w:hAnsi="Times New Roman" w:cs="Times New Roman"/>
                <w:sz w:val="20"/>
                <w:szCs w:val="20"/>
              </w:rPr>
            </w:pPr>
            <w:r w:rsidRPr="00083EA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7561222C" w14:textId="77777777" w:rsidR="00995297" w:rsidRPr="00083EA2" w:rsidRDefault="00995297" w:rsidP="00F92988">
            <w:pPr>
              <w:pStyle w:val="af4"/>
              <w:jc w:val="center"/>
              <w:rPr>
                <w:rFonts w:ascii="Times New Roman" w:hAnsi="Times New Roman" w:cs="Times New Roman"/>
                <w:sz w:val="20"/>
                <w:szCs w:val="20"/>
              </w:rPr>
            </w:pPr>
            <w:r w:rsidRPr="00083EA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2A68E740" w14:textId="77777777" w:rsidR="00995297" w:rsidRPr="00083EA2" w:rsidRDefault="00995297" w:rsidP="00F92988">
            <w:pPr>
              <w:pStyle w:val="af4"/>
              <w:jc w:val="center"/>
              <w:rPr>
                <w:rFonts w:ascii="Times New Roman" w:hAnsi="Times New Roman" w:cs="Times New Roman"/>
                <w:sz w:val="20"/>
                <w:szCs w:val="20"/>
              </w:rPr>
            </w:pPr>
            <w:r w:rsidRPr="00083EA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157C4012" w14:textId="77777777" w:rsidR="00995297" w:rsidRPr="00083EA2" w:rsidRDefault="00995297" w:rsidP="005B16D4">
            <w:pPr>
              <w:pStyle w:val="af4"/>
              <w:jc w:val="center"/>
              <w:rPr>
                <w:rFonts w:ascii="Times New Roman" w:hAnsi="Times New Roman" w:cs="Times New Roman"/>
                <w:sz w:val="20"/>
                <w:szCs w:val="20"/>
              </w:rPr>
            </w:pPr>
            <w:r w:rsidRPr="00083EA2">
              <w:rPr>
                <w:rFonts w:ascii="Times New Roman" w:hAnsi="Times New Roman" w:cs="Times New Roman"/>
                <w:sz w:val="20"/>
                <w:szCs w:val="20"/>
              </w:rPr>
              <w:t>0</w:t>
            </w:r>
          </w:p>
        </w:tc>
      </w:tr>
      <w:tr w:rsidR="00995297" w:rsidRPr="00083EA2" w14:paraId="143B5E81" w14:textId="77777777" w:rsidTr="005B16D4">
        <w:tc>
          <w:tcPr>
            <w:tcW w:w="2885" w:type="pct"/>
            <w:tcBorders>
              <w:top w:val="single" w:sz="4" w:space="0" w:color="auto"/>
              <w:bottom w:val="single" w:sz="4" w:space="0" w:color="auto"/>
              <w:right w:val="single" w:sz="4" w:space="0" w:color="auto"/>
            </w:tcBorders>
            <w:vAlign w:val="center"/>
          </w:tcPr>
          <w:p w14:paraId="11C022D4" w14:textId="77777777" w:rsidR="00995297" w:rsidRPr="00083EA2" w:rsidRDefault="00995297" w:rsidP="00F92988">
            <w:pPr>
              <w:pStyle w:val="af5"/>
              <w:jc w:val="center"/>
              <w:rPr>
                <w:rFonts w:ascii="Times New Roman" w:hAnsi="Times New Roman" w:cs="Times New Roman"/>
                <w:sz w:val="20"/>
                <w:szCs w:val="20"/>
              </w:rPr>
            </w:pPr>
            <w:r w:rsidRPr="00083EA2">
              <w:rPr>
                <w:rFonts w:ascii="Times New Roman" w:hAnsi="Times New Roman" w:cs="Times New Roman"/>
                <w:sz w:val="20"/>
                <w:szCs w:val="20"/>
              </w:rPr>
              <w:t>Резерв/дефицит тепловой мощности (по договорной нагрузке)</w:t>
            </w:r>
          </w:p>
        </w:tc>
        <w:tc>
          <w:tcPr>
            <w:tcW w:w="424" w:type="pct"/>
            <w:tcBorders>
              <w:top w:val="single" w:sz="4" w:space="0" w:color="auto"/>
              <w:left w:val="single" w:sz="4" w:space="0" w:color="auto"/>
              <w:bottom w:val="single" w:sz="4" w:space="0" w:color="auto"/>
              <w:right w:val="single" w:sz="4" w:space="0" w:color="auto"/>
            </w:tcBorders>
            <w:vAlign w:val="center"/>
          </w:tcPr>
          <w:p w14:paraId="1304D438" w14:textId="77777777" w:rsidR="00995297" w:rsidRPr="00083EA2" w:rsidRDefault="00995297" w:rsidP="00F92988">
            <w:pPr>
              <w:pStyle w:val="af4"/>
              <w:jc w:val="center"/>
              <w:rPr>
                <w:rFonts w:ascii="Times New Roman" w:hAnsi="Times New Roman" w:cs="Times New Roman"/>
                <w:sz w:val="20"/>
                <w:szCs w:val="20"/>
              </w:rPr>
            </w:pPr>
            <w:r w:rsidRPr="00083EA2">
              <w:rPr>
                <w:rFonts w:ascii="Times New Roman" w:hAnsi="Times New Roman" w:cs="Times New Roman"/>
                <w:sz w:val="20"/>
                <w:szCs w:val="20"/>
              </w:rPr>
              <w:t>0,69</w:t>
            </w:r>
          </w:p>
        </w:tc>
        <w:tc>
          <w:tcPr>
            <w:tcW w:w="424" w:type="pct"/>
            <w:tcBorders>
              <w:top w:val="single" w:sz="4" w:space="0" w:color="auto"/>
              <w:left w:val="single" w:sz="4" w:space="0" w:color="auto"/>
              <w:bottom w:val="single" w:sz="4" w:space="0" w:color="auto"/>
              <w:right w:val="single" w:sz="4" w:space="0" w:color="auto"/>
            </w:tcBorders>
            <w:vAlign w:val="center"/>
          </w:tcPr>
          <w:p w14:paraId="3B4E1A79" w14:textId="77777777" w:rsidR="00995297" w:rsidRPr="00083EA2" w:rsidRDefault="00995297" w:rsidP="00F92988">
            <w:pPr>
              <w:pStyle w:val="af4"/>
              <w:jc w:val="center"/>
              <w:rPr>
                <w:rFonts w:ascii="Times New Roman" w:hAnsi="Times New Roman" w:cs="Times New Roman"/>
                <w:sz w:val="20"/>
                <w:szCs w:val="20"/>
              </w:rPr>
            </w:pPr>
            <w:r w:rsidRPr="00083EA2">
              <w:rPr>
                <w:rFonts w:ascii="Times New Roman" w:hAnsi="Times New Roman" w:cs="Times New Roman"/>
                <w:sz w:val="20"/>
                <w:szCs w:val="20"/>
              </w:rPr>
              <w:t>0,69</w:t>
            </w:r>
          </w:p>
        </w:tc>
        <w:tc>
          <w:tcPr>
            <w:tcW w:w="422" w:type="pct"/>
            <w:tcBorders>
              <w:top w:val="single" w:sz="4" w:space="0" w:color="auto"/>
              <w:left w:val="single" w:sz="4" w:space="0" w:color="auto"/>
              <w:bottom w:val="single" w:sz="4" w:space="0" w:color="auto"/>
              <w:right w:val="single" w:sz="4" w:space="0" w:color="auto"/>
            </w:tcBorders>
            <w:vAlign w:val="center"/>
          </w:tcPr>
          <w:p w14:paraId="3E5A5B4A" w14:textId="77777777" w:rsidR="00995297" w:rsidRPr="00083EA2" w:rsidRDefault="00995297" w:rsidP="00F92988">
            <w:pPr>
              <w:pStyle w:val="af4"/>
              <w:jc w:val="center"/>
              <w:rPr>
                <w:rFonts w:ascii="Times New Roman" w:hAnsi="Times New Roman" w:cs="Times New Roman"/>
                <w:sz w:val="20"/>
                <w:szCs w:val="20"/>
              </w:rPr>
            </w:pPr>
            <w:r w:rsidRPr="00083EA2">
              <w:rPr>
                <w:rFonts w:ascii="Times New Roman" w:hAnsi="Times New Roman" w:cs="Times New Roman"/>
                <w:sz w:val="20"/>
                <w:szCs w:val="20"/>
              </w:rPr>
              <w:t>0,69</w:t>
            </w:r>
          </w:p>
        </w:tc>
        <w:tc>
          <w:tcPr>
            <w:tcW w:w="422" w:type="pct"/>
            <w:tcBorders>
              <w:top w:val="single" w:sz="4" w:space="0" w:color="auto"/>
              <w:left w:val="single" w:sz="4" w:space="0" w:color="auto"/>
              <w:bottom w:val="single" w:sz="4" w:space="0" w:color="auto"/>
              <w:right w:val="single" w:sz="4" w:space="0" w:color="auto"/>
            </w:tcBorders>
            <w:vAlign w:val="center"/>
          </w:tcPr>
          <w:p w14:paraId="2B6CFCBA" w14:textId="77777777" w:rsidR="00995297" w:rsidRPr="00083EA2" w:rsidRDefault="00995297" w:rsidP="00F92988">
            <w:pPr>
              <w:pStyle w:val="af4"/>
              <w:jc w:val="center"/>
              <w:rPr>
                <w:rFonts w:ascii="Times New Roman" w:hAnsi="Times New Roman" w:cs="Times New Roman"/>
                <w:sz w:val="20"/>
                <w:szCs w:val="20"/>
              </w:rPr>
            </w:pPr>
            <w:r w:rsidRPr="00083EA2">
              <w:rPr>
                <w:rFonts w:ascii="Times New Roman" w:hAnsi="Times New Roman" w:cs="Times New Roman"/>
                <w:sz w:val="20"/>
                <w:szCs w:val="20"/>
              </w:rPr>
              <w:t>0,69</w:t>
            </w:r>
          </w:p>
        </w:tc>
        <w:tc>
          <w:tcPr>
            <w:tcW w:w="422" w:type="pct"/>
            <w:tcBorders>
              <w:top w:val="single" w:sz="4" w:space="0" w:color="auto"/>
              <w:left w:val="single" w:sz="4" w:space="0" w:color="auto"/>
              <w:bottom w:val="single" w:sz="4" w:space="0" w:color="auto"/>
              <w:right w:val="single" w:sz="4" w:space="0" w:color="auto"/>
            </w:tcBorders>
            <w:vAlign w:val="center"/>
          </w:tcPr>
          <w:p w14:paraId="0F28330E" w14:textId="77777777" w:rsidR="00995297" w:rsidRPr="00083EA2" w:rsidRDefault="00995297" w:rsidP="005B16D4">
            <w:pPr>
              <w:pStyle w:val="af4"/>
              <w:jc w:val="center"/>
              <w:rPr>
                <w:rFonts w:ascii="Times New Roman" w:hAnsi="Times New Roman" w:cs="Times New Roman"/>
                <w:sz w:val="20"/>
                <w:szCs w:val="20"/>
              </w:rPr>
            </w:pPr>
            <w:r w:rsidRPr="00083EA2">
              <w:rPr>
                <w:rFonts w:ascii="Times New Roman" w:hAnsi="Times New Roman" w:cs="Times New Roman"/>
                <w:sz w:val="20"/>
                <w:szCs w:val="20"/>
              </w:rPr>
              <w:t>0,69</w:t>
            </w:r>
          </w:p>
        </w:tc>
      </w:tr>
      <w:tr w:rsidR="00995297" w:rsidRPr="00083EA2" w14:paraId="788816FD" w14:textId="77777777" w:rsidTr="005B16D4">
        <w:tc>
          <w:tcPr>
            <w:tcW w:w="2885" w:type="pct"/>
            <w:tcBorders>
              <w:top w:val="single" w:sz="4" w:space="0" w:color="auto"/>
              <w:bottom w:val="single" w:sz="4" w:space="0" w:color="auto"/>
              <w:right w:val="single" w:sz="4" w:space="0" w:color="auto"/>
            </w:tcBorders>
            <w:vAlign w:val="center"/>
          </w:tcPr>
          <w:p w14:paraId="44A53A1A" w14:textId="77777777" w:rsidR="00995297" w:rsidRPr="00083EA2" w:rsidRDefault="00995297" w:rsidP="00F92988">
            <w:pPr>
              <w:pStyle w:val="af5"/>
              <w:jc w:val="center"/>
              <w:rPr>
                <w:rFonts w:ascii="Times New Roman" w:hAnsi="Times New Roman" w:cs="Times New Roman"/>
                <w:sz w:val="20"/>
                <w:szCs w:val="20"/>
              </w:rPr>
            </w:pPr>
            <w:r w:rsidRPr="00083EA2">
              <w:rPr>
                <w:rFonts w:ascii="Times New Roman" w:hAnsi="Times New Roman" w:cs="Times New Roman"/>
                <w:sz w:val="20"/>
                <w:szCs w:val="20"/>
              </w:rPr>
              <w:t>Резерв/дефицит тепловой мощности (по фактической нагрузке)</w:t>
            </w:r>
          </w:p>
        </w:tc>
        <w:tc>
          <w:tcPr>
            <w:tcW w:w="424" w:type="pct"/>
            <w:tcBorders>
              <w:top w:val="single" w:sz="4" w:space="0" w:color="auto"/>
              <w:left w:val="single" w:sz="4" w:space="0" w:color="auto"/>
              <w:bottom w:val="single" w:sz="4" w:space="0" w:color="auto"/>
              <w:right w:val="single" w:sz="4" w:space="0" w:color="auto"/>
            </w:tcBorders>
            <w:vAlign w:val="center"/>
          </w:tcPr>
          <w:p w14:paraId="11B2DCFA" w14:textId="77777777" w:rsidR="00995297" w:rsidRPr="00083EA2" w:rsidRDefault="00995297" w:rsidP="00F92988">
            <w:pPr>
              <w:pStyle w:val="af4"/>
              <w:jc w:val="center"/>
              <w:rPr>
                <w:rFonts w:ascii="Times New Roman" w:hAnsi="Times New Roman" w:cs="Times New Roman"/>
                <w:sz w:val="20"/>
                <w:szCs w:val="20"/>
              </w:rPr>
            </w:pPr>
            <w:r w:rsidRPr="00083EA2">
              <w:rPr>
                <w:rFonts w:ascii="Times New Roman" w:hAnsi="Times New Roman" w:cs="Times New Roman"/>
                <w:sz w:val="20"/>
                <w:szCs w:val="20"/>
              </w:rPr>
              <w:t>0,677</w:t>
            </w:r>
          </w:p>
        </w:tc>
        <w:tc>
          <w:tcPr>
            <w:tcW w:w="424" w:type="pct"/>
            <w:tcBorders>
              <w:top w:val="single" w:sz="4" w:space="0" w:color="auto"/>
              <w:left w:val="single" w:sz="4" w:space="0" w:color="auto"/>
              <w:bottom w:val="single" w:sz="4" w:space="0" w:color="auto"/>
              <w:right w:val="single" w:sz="4" w:space="0" w:color="auto"/>
            </w:tcBorders>
            <w:vAlign w:val="center"/>
          </w:tcPr>
          <w:p w14:paraId="15D41B05" w14:textId="77777777" w:rsidR="00995297" w:rsidRPr="00083EA2" w:rsidRDefault="00995297" w:rsidP="00F92988">
            <w:pPr>
              <w:pStyle w:val="af4"/>
              <w:jc w:val="center"/>
              <w:rPr>
                <w:rFonts w:ascii="Times New Roman" w:hAnsi="Times New Roman" w:cs="Times New Roman"/>
                <w:sz w:val="20"/>
                <w:szCs w:val="20"/>
              </w:rPr>
            </w:pPr>
            <w:r w:rsidRPr="00083EA2">
              <w:rPr>
                <w:rFonts w:ascii="Times New Roman" w:hAnsi="Times New Roman" w:cs="Times New Roman"/>
                <w:sz w:val="20"/>
                <w:szCs w:val="20"/>
              </w:rPr>
              <w:t>0,677</w:t>
            </w:r>
          </w:p>
        </w:tc>
        <w:tc>
          <w:tcPr>
            <w:tcW w:w="422" w:type="pct"/>
            <w:tcBorders>
              <w:top w:val="single" w:sz="4" w:space="0" w:color="auto"/>
              <w:left w:val="single" w:sz="4" w:space="0" w:color="auto"/>
              <w:bottom w:val="single" w:sz="4" w:space="0" w:color="auto"/>
              <w:right w:val="single" w:sz="4" w:space="0" w:color="auto"/>
            </w:tcBorders>
            <w:vAlign w:val="center"/>
          </w:tcPr>
          <w:p w14:paraId="051D4B23" w14:textId="77777777" w:rsidR="00995297" w:rsidRPr="00083EA2" w:rsidRDefault="00995297" w:rsidP="00F92988">
            <w:pPr>
              <w:pStyle w:val="af4"/>
              <w:jc w:val="center"/>
              <w:rPr>
                <w:rFonts w:ascii="Times New Roman" w:hAnsi="Times New Roman" w:cs="Times New Roman"/>
                <w:sz w:val="20"/>
                <w:szCs w:val="20"/>
              </w:rPr>
            </w:pPr>
            <w:r w:rsidRPr="00083EA2">
              <w:rPr>
                <w:rFonts w:ascii="Times New Roman" w:hAnsi="Times New Roman" w:cs="Times New Roman"/>
                <w:sz w:val="20"/>
                <w:szCs w:val="20"/>
              </w:rPr>
              <w:t>0,677</w:t>
            </w:r>
          </w:p>
        </w:tc>
        <w:tc>
          <w:tcPr>
            <w:tcW w:w="422" w:type="pct"/>
            <w:tcBorders>
              <w:top w:val="single" w:sz="4" w:space="0" w:color="auto"/>
              <w:left w:val="single" w:sz="4" w:space="0" w:color="auto"/>
              <w:bottom w:val="single" w:sz="4" w:space="0" w:color="auto"/>
              <w:right w:val="single" w:sz="4" w:space="0" w:color="auto"/>
            </w:tcBorders>
            <w:vAlign w:val="center"/>
          </w:tcPr>
          <w:p w14:paraId="4FD839A8" w14:textId="77777777" w:rsidR="00995297" w:rsidRPr="00083EA2" w:rsidRDefault="00995297" w:rsidP="00F92988">
            <w:pPr>
              <w:pStyle w:val="af4"/>
              <w:jc w:val="center"/>
              <w:rPr>
                <w:rFonts w:ascii="Times New Roman" w:hAnsi="Times New Roman" w:cs="Times New Roman"/>
                <w:sz w:val="20"/>
                <w:szCs w:val="20"/>
              </w:rPr>
            </w:pPr>
            <w:r w:rsidRPr="00083EA2">
              <w:rPr>
                <w:rFonts w:ascii="Times New Roman" w:hAnsi="Times New Roman" w:cs="Times New Roman"/>
                <w:sz w:val="20"/>
                <w:szCs w:val="20"/>
              </w:rPr>
              <w:t>0,677</w:t>
            </w:r>
          </w:p>
        </w:tc>
        <w:tc>
          <w:tcPr>
            <w:tcW w:w="422" w:type="pct"/>
            <w:tcBorders>
              <w:top w:val="single" w:sz="4" w:space="0" w:color="auto"/>
              <w:left w:val="single" w:sz="4" w:space="0" w:color="auto"/>
              <w:bottom w:val="single" w:sz="4" w:space="0" w:color="auto"/>
              <w:right w:val="single" w:sz="4" w:space="0" w:color="auto"/>
            </w:tcBorders>
            <w:vAlign w:val="center"/>
          </w:tcPr>
          <w:p w14:paraId="3528C7DC" w14:textId="77777777" w:rsidR="00995297" w:rsidRPr="00083EA2" w:rsidRDefault="00995297" w:rsidP="005B16D4">
            <w:pPr>
              <w:pStyle w:val="af4"/>
              <w:jc w:val="center"/>
              <w:rPr>
                <w:rFonts w:ascii="Times New Roman" w:hAnsi="Times New Roman" w:cs="Times New Roman"/>
                <w:sz w:val="20"/>
                <w:szCs w:val="20"/>
              </w:rPr>
            </w:pPr>
            <w:r w:rsidRPr="00083EA2">
              <w:rPr>
                <w:rFonts w:ascii="Times New Roman" w:hAnsi="Times New Roman" w:cs="Times New Roman"/>
                <w:sz w:val="20"/>
                <w:szCs w:val="20"/>
              </w:rPr>
              <w:t>0,677</w:t>
            </w:r>
          </w:p>
        </w:tc>
      </w:tr>
      <w:tr w:rsidR="00995297" w:rsidRPr="00083EA2" w14:paraId="0F2FB5F9" w14:textId="77777777" w:rsidTr="005B16D4">
        <w:tc>
          <w:tcPr>
            <w:tcW w:w="2885" w:type="pct"/>
            <w:tcBorders>
              <w:top w:val="single" w:sz="4" w:space="0" w:color="auto"/>
              <w:bottom w:val="single" w:sz="4" w:space="0" w:color="auto"/>
              <w:right w:val="single" w:sz="4" w:space="0" w:color="auto"/>
            </w:tcBorders>
            <w:vAlign w:val="center"/>
          </w:tcPr>
          <w:p w14:paraId="17E6E079" w14:textId="77777777" w:rsidR="00995297" w:rsidRPr="00083EA2" w:rsidRDefault="00995297" w:rsidP="00F92988">
            <w:pPr>
              <w:pStyle w:val="af5"/>
              <w:jc w:val="center"/>
              <w:rPr>
                <w:rFonts w:ascii="Times New Roman" w:hAnsi="Times New Roman" w:cs="Times New Roman"/>
                <w:sz w:val="20"/>
                <w:szCs w:val="20"/>
              </w:rPr>
            </w:pPr>
            <w:r w:rsidRPr="00083EA2">
              <w:rPr>
                <w:rFonts w:ascii="Times New Roman" w:hAnsi="Times New Roman" w:cs="Times New Roman"/>
                <w:sz w:val="20"/>
                <w:szCs w:val="20"/>
              </w:rPr>
              <w:t>Располагаемая тепловая мощность нетто (с учетом затрат на собственные нужды станции) при аварийном выводе самого мощного котла</w:t>
            </w:r>
          </w:p>
        </w:tc>
        <w:tc>
          <w:tcPr>
            <w:tcW w:w="424" w:type="pct"/>
            <w:tcBorders>
              <w:top w:val="single" w:sz="4" w:space="0" w:color="auto"/>
              <w:left w:val="single" w:sz="4" w:space="0" w:color="auto"/>
              <w:bottom w:val="single" w:sz="4" w:space="0" w:color="auto"/>
              <w:right w:val="single" w:sz="4" w:space="0" w:color="auto"/>
            </w:tcBorders>
            <w:vAlign w:val="center"/>
          </w:tcPr>
          <w:p w14:paraId="0F3E3F7A" w14:textId="77777777" w:rsidR="00995297" w:rsidRPr="00083EA2" w:rsidRDefault="00995297" w:rsidP="00F92988">
            <w:pPr>
              <w:pStyle w:val="af4"/>
              <w:jc w:val="center"/>
              <w:rPr>
                <w:rFonts w:ascii="Times New Roman" w:hAnsi="Times New Roman" w:cs="Times New Roman"/>
                <w:sz w:val="20"/>
                <w:szCs w:val="20"/>
              </w:rPr>
            </w:pPr>
            <w:r w:rsidRPr="00083EA2">
              <w:rPr>
                <w:rFonts w:ascii="Times New Roman" w:hAnsi="Times New Roman" w:cs="Times New Roman"/>
                <w:sz w:val="20"/>
                <w:szCs w:val="20"/>
              </w:rPr>
              <w:t>0,8</w:t>
            </w:r>
          </w:p>
        </w:tc>
        <w:tc>
          <w:tcPr>
            <w:tcW w:w="424" w:type="pct"/>
            <w:tcBorders>
              <w:top w:val="single" w:sz="4" w:space="0" w:color="auto"/>
              <w:left w:val="single" w:sz="4" w:space="0" w:color="auto"/>
              <w:bottom w:val="single" w:sz="4" w:space="0" w:color="auto"/>
              <w:right w:val="single" w:sz="4" w:space="0" w:color="auto"/>
            </w:tcBorders>
            <w:vAlign w:val="center"/>
          </w:tcPr>
          <w:p w14:paraId="6215E3AA" w14:textId="77777777" w:rsidR="00995297" w:rsidRPr="00083EA2" w:rsidRDefault="00995297" w:rsidP="00F92988">
            <w:pPr>
              <w:pStyle w:val="af4"/>
              <w:jc w:val="center"/>
              <w:rPr>
                <w:rFonts w:ascii="Times New Roman" w:hAnsi="Times New Roman" w:cs="Times New Roman"/>
                <w:sz w:val="20"/>
                <w:szCs w:val="20"/>
              </w:rPr>
            </w:pPr>
            <w:r w:rsidRPr="00083EA2">
              <w:rPr>
                <w:rFonts w:ascii="Times New Roman" w:hAnsi="Times New Roman" w:cs="Times New Roman"/>
                <w:sz w:val="20"/>
                <w:szCs w:val="20"/>
              </w:rPr>
              <w:t>0,8</w:t>
            </w:r>
          </w:p>
        </w:tc>
        <w:tc>
          <w:tcPr>
            <w:tcW w:w="422" w:type="pct"/>
            <w:tcBorders>
              <w:top w:val="single" w:sz="4" w:space="0" w:color="auto"/>
              <w:left w:val="single" w:sz="4" w:space="0" w:color="auto"/>
              <w:bottom w:val="single" w:sz="4" w:space="0" w:color="auto"/>
              <w:right w:val="single" w:sz="4" w:space="0" w:color="auto"/>
            </w:tcBorders>
            <w:vAlign w:val="center"/>
          </w:tcPr>
          <w:p w14:paraId="7CCBE15F" w14:textId="77777777" w:rsidR="00995297" w:rsidRPr="00083EA2" w:rsidRDefault="00995297" w:rsidP="00F92988">
            <w:pPr>
              <w:pStyle w:val="af4"/>
              <w:jc w:val="center"/>
              <w:rPr>
                <w:rFonts w:ascii="Times New Roman" w:hAnsi="Times New Roman" w:cs="Times New Roman"/>
                <w:sz w:val="20"/>
                <w:szCs w:val="20"/>
              </w:rPr>
            </w:pPr>
            <w:r w:rsidRPr="00083EA2">
              <w:rPr>
                <w:rFonts w:ascii="Times New Roman" w:hAnsi="Times New Roman" w:cs="Times New Roman"/>
                <w:sz w:val="20"/>
                <w:szCs w:val="20"/>
              </w:rPr>
              <w:t>0,8</w:t>
            </w:r>
          </w:p>
        </w:tc>
        <w:tc>
          <w:tcPr>
            <w:tcW w:w="422" w:type="pct"/>
            <w:tcBorders>
              <w:top w:val="single" w:sz="4" w:space="0" w:color="auto"/>
              <w:left w:val="single" w:sz="4" w:space="0" w:color="auto"/>
              <w:bottom w:val="single" w:sz="4" w:space="0" w:color="auto"/>
              <w:right w:val="single" w:sz="4" w:space="0" w:color="auto"/>
            </w:tcBorders>
            <w:vAlign w:val="center"/>
          </w:tcPr>
          <w:p w14:paraId="3491F9F1" w14:textId="77777777" w:rsidR="00995297" w:rsidRPr="00083EA2" w:rsidRDefault="00995297" w:rsidP="00F92988">
            <w:pPr>
              <w:pStyle w:val="af4"/>
              <w:jc w:val="center"/>
              <w:rPr>
                <w:rFonts w:ascii="Times New Roman" w:hAnsi="Times New Roman" w:cs="Times New Roman"/>
                <w:sz w:val="20"/>
                <w:szCs w:val="20"/>
              </w:rPr>
            </w:pPr>
            <w:r w:rsidRPr="00083EA2">
              <w:rPr>
                <w:rFonts w:ascii="Times New Roman" w:hAnsi="Times New Roman" w:cs="Times New Roman"/>
                <w:sz w:val="20"/>
                <w:szCs w:val="20"/>
              </w:rPr>
              <w:t>0,8</w:t>
            </w:r>
          </w:p>
        </w:tc>
        <w:tc>
          <w:tcPr>
            <w:tcW w:w="422" w:type="pct"/>
            <w:tcBorders>
              <w:top w:val="single" w:sz="4" w:space="0" w:color="auto"/>
              <w:left w:val="single" w:sz="4" w:space="0" w:color="auto"/>
              <w:bottom w:val="single" w:sz="4" w:space="0" w:color="auto"/>
              <w:right w:val="single" w:sz="4" w:space="0" w:color="auto"/>
            </w:tcBorders>
            <w:vAlign w:val="center"/>
          </w:tcPr>
          <w:p w14:paraId="5F2E52EA" w14:textId="4E8F390D" w:rsidR="00995297" w:rsidRPr="00083EA2" w:rsidRDefault="00A32027" w:rsidP="005B16D4">
            <w:pPr>
              <w:pStyle w:val="af4"/>
              <w:jc w:val="center"/>
              <w:rPr>
                <w:rFonts w:ascii="Times New Roman" w:hAnsi="Times New Roman" w:cs="Times New Roman"/>
                <w:sz w:val="20"/>
                <w:szCs w:val="20"/>
              </w:rPr>
            </w:pPr>
            <w:r w:rsidRPr="00083EA2">
              <w:rPr>
                <w:rFonts w:ascii="Times New Roman" w:hAnsi="Times New Roman" w:cs="Times New Roman"/>
                <w:sz w:val="20"/>
                <w:szCs w:val="20"/>
              </w:rPr>
              <w:t>0,6</w:t>
            </w:r>
          </w:p>
        </w:tc>
      </w:tr>
      <w:tr w:rsidR="00995297" w:rsidRPr="00D53A02" w14:paraId="6516FBEC" w14:textId="77777777" w:rsidTr="005B16D4">
        <w:tc>
          <w:tcPr>
            <w:tcW w:w="2885" w:type="pct"/>
            <w:tcBorders>
              <w:top w:val="single" w:sz="4" w:space="0" w:color="auto"/>
              <w:bottom w:val="single" w:sz="4" w:space="0" w:color="auto"/>
              <w:right w:val="single" w:sz="4" w:space="0" w:color="auto"/>
            </w:tcBorders>
            <w:vAlign w:val="center"/>
          </w:tcPr>
          <w:p w14:paraId="3464D891" w14:textId="77777777" w:rsidR="00995297" w:rsidRPr="00083EA2" w:rsidRDefault="00995297" w:rsidP="00F92988">
            <w:pPr>
              <w:pStyle w:val="af5"/>
              <w:jc w:val="center"/>
              <w:rPr>
                <w:rFonts w:ascii="Times New Roman" w:hAnsi="Times New Roman" w:cs="Times New Roman"/>
                <w:sz w:val="20"/>
                <w:szCs w:val="20"/>
              </w:rPr>
            </w:pPr>
            <w:r w:rsidRPr="00083EA2">
              <w:rPr>
                <w:rFonts w:ascii="Times New Roman" w:hAnsi="Times New Roman" w:cs="Times New Roman"/>
                <w:sz w:val="20"/>
                <w:szCs w:val="20"/>
              </w:rPr>
              <w:t>Максимально допустимое значение тепловой нагрузки на коллекторах станции при аварийном выводе самого мощного пикового котла/турбоагрегата</w:t>
            </w:r>
          </w:p>
        </w:tc>
        <w:tc>
          <w:tcPr>
            <w:tcW w:w="424" w:type="pct"/>
            <w:tcBorders>
              <w:top w:val="single" w:sz="4" w:space="0" w:color="auto"/>
              <w:left w:val="single" w:sz="4" w:space="0" w:color="auto"/>
              <w:bottom w:val="single" w:sz="4" w:space="0" w:color="auto"/>
              <w:right w:val="single" w:sz="4" w:space="0" w:color="auto"/>
            </w:tcBorders>
            <w:vAlign w:val="center"/>
          </w:tcPr>
          <w:p w14:paraId="1BD4F49D" w14:textId="77777777" w:rsidR="00995297" w:rsidRPr="00083EA2" w:rsidRDefault="00995297" w:rsidP="00F92988">
            <w:pPr>
              <w:pStyle w:val="af4"/>
              <w:jc w:val="center"/>
              <w:rPr>
                <w:rFonts w:ascii="Times New Roman" w:hAnsi="Times New Roman" w:cs="Times New Roman"/>
                <w:sz w:val="20"/>
                <w:szCs w:val="20"/>
              </w:rPr>
            </w:pPr>
            <w:r w:rsidRPr="00083EA2">
              <w:rPr>
                <w:rFonts w:ascii="Times New Roman" w:hAnsi="Times New Roman" w:cs="Times New Roman"/>
                <w:sz w:val="20"/>
                <w:szCs w:val="20"/>
              </w:rPr>
              <w:t>0,8</w:t>
            </w:r>
          </w:p>
        </w:tc>
        <w:tc>
          <w:tcPr>
            <w:tcW w:w="424" w:type="pct"/>
            <w:tcBorders>
              <w:top w:val="single" w:sz="4" w:space="0" w:color="auto"/>
              <w:left w:val="single" w:sz="4" w:space="0" w:color="auto"/>
              <w:bottom w:val="single" w:sz="4" w:space="0" w:color="auto"/>
              <w:right w:val="single" w:sz="4" w:space="0" w:color="auto"/>
            </w:tcBorders>
            <w:vAlign w:val="center"/>
          </w:tcPr>
          <w:p w14:paraId="53B8FEE1" w14:textId="77777777" w:rsidR="00995297" w:rsidRPr="00083EA2" w:rsidRDefault="00995297" w:rsidP="00F92988">
            <w:pPr>
              <w:pStyle w:val="af4"/>
              <w:jc w:val="center"/>
              <w:rPr>
                <w:rFonts w:ascii="Times New Roman" w:hAnsi="Times New Roman" w:cs="Times New Roman"/>
                <w:sz w:val="20"/>
                <w:szCs w:val="20"/>
              </w:rPr>
            </w:pPr>
            <w:r w:rsidRPr="00083EA2">
              <w:rPr>
                <w:rFonts w:ascii="Times New Roman" w:hAnsi="Times New Roman" w:cs="Times New Roman"/>
                <w:sz w:val="20"/>
                <w:szCs w:val="20"/>
              </w:rPr>
              <w:t>0,8</w:t>
            </w:r>
          </w:p>
        </w:tc>
        <w:tc>
          <w:tcPr>
            <w:tcW w:w="422" w:type="pct"/>
            <w:tcBorders>
              <w:top w:val="single" w:sz="4" w:space="0" w:color="auto"/>
              <w:left w:val="single" w:sz="4" w:space="0" w:color="auto"/>
              <w:bottom w:val="single" w:sz="4" w:space="0" w:color="auto"/>
              <w:right w:val="single" w:sz="4" w:space="0" w:color="auto"/>
            </w:tcBorders>
            <w:vAlign w:val="center"/>
          </w:tcPr>
          <w:p w14:paraId="7B16E164" w14:textId="77777777" w:rsidR="00995297" w:rsidRPr="00083EA2" w:rsidRDefault="00995297" w:rsidP="00F92988">
            <w:pPr>
              <w:pStyle w:val="af4"/>
              <w:jc w:val="center"/>
              <w:rPr>
                <w:rFonts w:ascii="Times New Roman" w:hAnsi="Times New Roman" w:cs="Times New Roman"/>
                <w:sz w:val="20"/>
                <w:szCs w:val="20"/>
              </w:rPr>
            </w:pPr>
            <w:r w:rsidRPr="00083EA2">
              <w:rPr>
                <w:rFonts w:ascii="Times New Roman" w:hAnsi="Times New Roman" w:cs="Times New Roman"/>
                <w:sz w:val="20"/>
                <w:szCs w:val="20"/>
              </w:rPr>
              <w:t>0,8</w:t>
            </w:r>
          </w:p>
        </w:tc>
        <w:tc>
          <w:tcPr>
            <w:tcW w:w="422" w:type="pct"/>
            <w:tcBorders>
              <w:top w:val="single" w:sz="4" w:space="0" w:color="auto"/>
              <w:left w:val="single" w:sz="4" w:space="0" w:color="auto"/>
              <w:bottom w:val="single" w:sz="4" w:space="0" w:color="auto"/>
              <w:right w:val="single" w:sz="4" w:space="0" w:color="auto"/>
            </w:tcBorders>
            <w:vAlign w:val="center"/>
          </w:tcPr>
          <w:p w14:paraId="37D1A97F" w14:textId="77777777" w:rsidR="00995297" w:rsidRPr="00083EA2" w:rsidRDefault="00995297" w:rsidP="00F92988">
            <w:pPr>
              <w:pStyle w:val="af4"/>
              <w:jc w:val="center"/>
              <w:rPr>
                <w:rFonts w:ascii="Times New Roman" w:hAnsi="Times New Roman" w:cs="Times New Roman"/>
                <w:sz w:val="20"/>
                <w:szCs w:val="20"/>
              </w:rPr>
            </w:pPr>
            <w:r w:rsidRPr="00083EA2">
              <w:rPr>
                <w:rFonts w:ascii="Times New Roman" w:hAnsi="Times New Roman" w:cs="Times New Roman"/>
                <w:sz w:val="20"/>
                <w:szCs w:val="20"/>
              </w:rPr>
              <w:t>0,8</w:t>
            </w:r>
          </w:p>
        </w:tc>
        <w:tc>
          <w:tcPr>
            <w:tcW w:w="422" w:type="pct"/>
            <w:tcBorders>
              <w:top w:val="single" w:sz="4" w:space="0" w:color="auto"/>
              <w:left w:val="single" w:sz="4" w:space="0" w:color="auto"/>
              <w:bottom w:val="single" w:sz="4" w:space="0" w:color="auto"/>
              <w:right w:val="single" w:sz="4" w:space="0" w:color="auto"/>
            </w:tcBorders>
            <w:vAlign w:val="center"/>
          </w:tcPr>
          <w:p w14:paraId="016043D5" w14:textId="289D2A5D" w:rsidR="00995297" w:rsidRPr="00083EA2" w:rsidRDefault="00A32027" w:rsidP="005B16D4">
            <w:pPr>
              <w:pStyle w:val="af4"/>
              <w:jc w:val="center"/>
              <w:rPr>
                <w:rFonts w:ascii="Times New Roman" w:hAnsi="Times New Roman" w:cs="Times New Roman"/>
                <w:sz w:val="20"/>
                <w:szCs w:val="20"/>
              </w:rPr>
            </w:pPr>
            <w:r w:rsidRPr="00083EA2">
              <w:rPr>
                <w:rFonts w:ascii="Times New Roman" w:hAnsi="Times New Roman" w:cs="Times New Roman"/>
                <w:sz w:val="20"/>
                <w:szCs w:val="20"/>
              </w:rPr>
              <w:t>0,6</w:t>
            </w:r>
          </w:p>
        </w:tc>
      </w:tr>
    </w:tbl>
    <w:p w14:paraId="5A0BE20F" w14:textId="77777777" w:rsidR="00083EA2" w:rsidRDefault="00083EA2" w:rsidP="00F92988">
      <w:pPr>
        <w:spacing w:line="240" w:lineRule="auto"/>
        <w:jc w:val="right"/>
        <w:rPr>
          <w:rFonts w:ascii="Times New Roman" w:hAnsi="Times New Roman"/>
          <w:b/>
          <w:sz w:val="20"/>
          <w:szCs w:val="20"/>
        </w:rPr>
      </w:pPr>
    </w:p>
    <w:p w14:paraId="3DCB79C2" w14:textId="4C9DBA96" w:rsidR="00612D03" w:rsidRPr="00D53A02" w:rsidRDefault="00612D03" w:rsidP="00F92988">
      <w:pPr>
        <w:spacing w:line="240" w:lineRule="auto"/>
        <w:jc w:val="right"/>
        <w:rPr>
          <w:rFonts w:ascii="Times New Roman" w:hAnsi="Times New Roman"/>
          <w:sz w:val="20"/>
          <w:szCs w:val="20"/>
        </w:rPr>
      </w:pPr>
      <w:r w:rsidRPr="00D53A02">
        <w:rPr>
          <w:rFonts w:ascii="Times New Roman" w:hAnsi="Times New Roman"/>
          <w:b/>
          <w:sz w:val="20"/>
          <w:szCs w:val="20"/>
        </w:rPr>
        <w:t xml:space="preserve">Котельная Уренский муниципальный округ, </w:t>
      </w:r>
      <w:r w:rsidR="00E11FBF" w:rsidRPr="00D53A02">
        <w:rPr>
          <w:rFonts w:ascii="Times New Roman" w:hAnsi="Times New Roman"/>
          <w:b/>
          <w:sz w:val="20"/>
          <w:szCs w:val="20"/>
        </w:rPr>
        <w:t>с</w:t>
      </w:r>
      <w:r w:rsidRPr="00D53A02">
        <w:rPr>
          <w:rFonts w:ascii="Times New Roman" w:hAnsi="Times New Roman"/>
          <w:b/>
          <w:sz w:val="20"/>
          <w:szCs w:val="20"/>
        </w:rPr>
        <w:t>. Темта, ул. Молодежная, д. 2а Таблица 18.</w:t>
      </w:r>
      <w:r w:rsidR="00052D65" w:rsidRPr="00D53A02">
        <w:rPr>
          <w:rFonts w:ascii="Times New Roman" w:hAnsi="Times New Roman"/>
          <w:b/>
          <w:sz w:val="20"/>
          <w:szCs w:val="20"/>
        </w:rPr>
        <w:t>30</w:t>
      </w: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5687"/>
        <w:gridCol w:w="836"/>
        <w:gridCol w:w="836"/>
        <w:gridCol w:w="832"/>
        <w:gridCol w:w="832"/>
        <w:gridCol w:w="832"/>
      </w:tblGrid>
      <w:tr w:rsidR="00995297" w:rsidRPr="00D53A02" w14:paraId="23DAB86A" w14:textId="77777777" w:rsidTr="005A7698">
        <w:tc>
          <w:tcPr>
            <w:tcW w:w="2885" w:type="pct"/>
            <w:tcBorders>
              <w:top w:val="single" w:sz="4" w:space="0" w:color="auto"/>
              <w:bottom w:val="single" w:sz="4" w:space="0" w:color="auto"/>
              <w:right w:val="single" w:sz="4" w:space="0" w:color="auto"/>
            </w:tcBorders>
            <w:vAlign w:val="center"/>
          </w:tcPr>
          <w:p w14:paraId="420AD16E"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Наименование показателя</w:t>
            </w:r>
          </w:p>
        </w:tc>
        <w:tc>
          <w:tcPr>
            <w:tcW w:w="424" w:type="pct"/>
            <w:tcBorders>
              <w:top w:val="single" w:sz="4" w:space="0" w:color="auto"/>
              <w:left w:val="single" w:sz="4" w:space="0" w:color="auto"/>
              <w:bottom w:val="single" w:sz="4" w:space="0" w:color="auto"/>
              <w:right w:val="single" w:sz="4" w:space="0" w:color="auto"/>
            </w:tcBorders>
            <w:vAlign w:val="center"/>
          </w:tcPr>
          <w:p w14:paraId="34114D84" w14:textId="77777777" w:rsidR="00995297" w:rsidRPr="00D53A02" w:rsidRDefault="00995297" w:rsidP="00995297">
            <w:pPr>
              <w:pStyle w:val="af4"/>
              <w:jc w:val="center"/>
              <w:rPr>
                <w:rFonts w:ascii="Times New Roman" w:hAnsi="Times New Roman" w:cs="Times New Roman"/>
                <w:sz w:val="20"/>
                <w:szCs w:val="20"/>
              </w:rPr>
            </w:pPr>
            <w:r>
              <w:rPr>
                <w:rFonts w:ascii="Times New Roman" w:hAnsi="Times New Roman" w:cs="Times New Roman"/>
                <w:sz w:val="20"/>
                <w:szCs w:val="20"/>
              </w:rPr>
              <w:t>2021</w:t>
            </w:r>
          </w:p>
        </w:tc>
        <w:tc>
          <w:tcPr>
            <w:tcW w:w="424" w:type="pct"/>
            <w:tcBorders>
              <w:top w:val="single" w:sz="4" w:space="0" w:color="auto"/>
              <w:left w:val="single" w:sz="4" w:space="0" w:color="auto"/>
              <w:bottom w:val="single" w:sz="4" w:space="0" w:color="auto"/>
              <w:right w:val="single" w:sz="4" w:space="0" w:color="auto"/>
            </w:tcBorders>
            <w:vAlign w:val="center"/>
          </w:tcPr>
          <w:p w14:paraId="16D791A7" w14:textId="77777777" w:rsidR="00995297" w:rsidRPr="00D53A02" w:rsidRDefault="00995297" w:rsidP="00995297">
            <w:pPr>
              <w:pStyle w:val="af4"/>
              <w:jc w:val="center"/>
              <w:rPr>
                <w:rFonts w:ascii="Times New Roman" w:hAnsi="Times New Roman" w:cs="Times New Roman"/>
                <w:sz w:val="20"/>
                <w:szCs w:val="20"/>
              </w:rPr>
            </w:pPr>
            <w:r>
              <w:rPr>
                <w:rFonts w:ascii="Times New Roman" w:hAnsi="Times New Roman" w:cs="Times New Roman"/>
                <w:sz w:val="20"/>
                <w:szCs w:val="20"/>
              </w:rPr>
              <w:t>2022</w:t>
            </w:r>
          </w:p>
        </w:tc>
        <w:tc>
          <w:tcPr>
            <w:tcW w:w="422" w:type="pct"/>
            <w:tcBorders>
              <w:top w:val="single" w:sz="4" w:space="0" w:color="auto"/>
              <w:left w:val="single" w:sz="4" w:space="0" w:color="auto"/>
              <w:bottom w:val="single" w:sz="4" w:space="0" w:color="auto"/>
              <w:right w:val="single" w:sz="4" w:space="0" w:color="auto"/>
            </w:tcBorders>
            <w:vAlign w:val="center"/>
          </w:tcPr>
          <w:p w14:paraId="66FB7F32" w14:textId="77777777" w:rsidR="00995297" w:rsidRPr="00D53A02" w:rsidRDefault="00995297" w:rsidP="00995297">
            <w:pPr>
              <w:pStyle w:val="af4"/>
              <w:jc w:val="center"/>
              <w:rPr>
                <w:rFonts w:ascii="Times New Roman" w:hAnsi="Times New Roman" w:cs="Times New Roman"/>
                <w:sz w:val="20"/>
                <w:szCs w:val="20"/>
              </w:rPr>
            </w:pPr>
            <w:r>
              <w:rPr>
                <w:rFonts w:ascii="Times New Roman" w:hAnsi="Times New Roman" w:cs="Times New Roman"/>
                <w:sz w:val="20"/>
                <w:szCs w:val="20"/>
              </w:rPr>
              <w:t>2023</w:t>
            </w:r>
          </w:p>
        </w:tc>
        <w:tc>
          <w:tcPr>
            <w:tcW w:w="422" w:type="pct"/>
            <w:tcBorders>
              <w:top w:val="single" w:sz="4" w:space="0" w:color="auto"/>
              <w:left w:val="single" w:sz="4" w:space="0" w:color="auto"/>
              <w:bottom w:val="single" w:sz="4" w:space="0" w:color="auto"/>
              <w:right w:val="single" w:sz="4" w:space="0" w:color="auto"/>
            </w:tcBorders>
            <w:vAlign w:val="center"/>
          </w:tcPr>
          <w:p w14:paraId="594B7E99" w14:textId="77777777" w:rsidR="00995297" w:rsidRPr="00D53A02" w:rsidRDefault="00995297" w:rsidP="00995297">
            <w:pPr>
              <w:pStyle w:val="af4"/>
              <w:jc w:val="center"/>
              <w:rPr>
                <w:rFonts w:ascii="Times New Roman" w:hAnsi="Times New Roman" w:cs="Times New Roman"/>
                <w:sz w:val="20"/>
                <w:szCs w:val="20"/>
              </w:rPr>
            </w:pPr>
            <w:r>
              <w:rPr>
                <w:rFonts w:ascii="Times New Roman" w:hAnsi="Times New Roman" w:cs="Times New Roman"/>
                <w:sz w:val="20"/>
                <w:szCs w:val="20"/>
              </w:rPr>
              <w:t>2024</w:t>
            </w:r>
          </w:p>
        </w:tc>
        <w:tc>
          <w:tcPr>
            <w:tcW w:w="422" w:type="pct"/>
            <w:tcBorders>
              <w:top w:val="single" w:sz="4" w:space="0" w:color="auto"/>
              <w:left w:val="single" w:sz="4" w:space="0" w:color="auto"/>
              <w:bottom w:val="single" w:sz="4" w:space="0" w:color="auto"/>
              <w:right w:val="single" w:sz="4" w:space="0" w:color="auto"/>
            </w:tcBorders>
            <w:vAlign w:val="center"/>
          </w:tcPr>
          <w:p w14:paraId="4044A0D4" w14:textId="77777777" w:rsidR="00995297" w:rsidRPr="00D53A02" w:rsidRDefault="00995297" w:rsidP="00995297">
            <w:pPr>
              <w:pStyle w:val="af4"/>
              <w:jc w:val="center"/>
              <w:rPr>
                <w:rFonts w:ascii="Times New Roman" w:hAnsi="Times New Roman" w:cs="Times New Roman"/>
                <w:sz w:val="20"/>
                <w:szCs w:val="20"/>
              </w:rPr>
            </w:pPr>
            <w:r>
              <w:rPr>
                <w:rFonts w:ascii="Times New Roman" w:hAnsi="Times New Roman" w:cs="Times New Roman"/>
                <w:sz w:val="20"/>
                <w:szCs w:val="20"/>
              </w:rPr>
              <w:t>2025</w:t>
            </w:r>
          </w:p>
        </w:tc>
      </w:tr>
      <w:tr w:rsidR="00995297" w:rsidRPr="00D53A02" w14:paraId="150352FD" w14:textId="77777777" w:rsidTr="005B16D4">
        <w:tc>
          <w:tcPr>
            <w:tcW w:w="2885" w:type="pct"/>
            <w:tcBorders>
              <w:top w:val="single" w:sz="4" w:space="0" w:color="auto"/>
              <w:bottom w:val="single" w:sz="4" w:space="0" w:color="auto"/>
              <w:right w:val="single" w:sz="4" w:space="0" w:color="auto"/>
            </w:tcBorders>
            <w:vAlign w:val="center"/>
          </w:tcPr>
          <w:p w14:paraId="18E1745B"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Установленная тепловая мощность, в том числе:</w:t>
            </w:r>
          </w:p>
        </w:tc>
        <w:tc>
          <w:tcPr>
            <w:tcW w:w="424" w:type="pct"/>
            <w:tcBorders>
              <w:top w:val="single" w:sz="4" w:space="0" w:color="auto"/>
              <w:left w:val="single" w:sz="4" w:space="0" w:color="auto"/>
              <w:bottom w:val="single" w:sz="4" w:space="0" w:color="auto"/>
              <w:right w:val="single" w:sz="4" w:space="0" w:color="auto"/>
            </w:tcBorders>
            <w:vAlign w:val="center"/>
          </w:tcPr>
          <w:p w14:paraId="1C39833B"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0,2</w:t>
            </w:r>
          </w:p>
        </w:tc>
        <w:tc>
          <w:tcPr>
            <w:tcW w:w="424" w:type="pct"/>
            <w:tcBorders>
              <w:top w:val="single" w:sz="4" w:space="0" w:color="auto"/>
              <w:left w:val="single" w:sz="4" w:space="0" w:color="auto"/>
              <w:bottom w:val="single" w:sz="4" w:space="0" w:color="auto"/>
              <w:right w:val="single" w:sz="4" w:space="0" w:color="auto"/>
            </w:tcBorders>
            <w:vAlign w:val="center"/>
          </w:tcPr>
          <w:p w14:paraId="656C1C70"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0,2</w:t>
            </w:r>
          </w:p>
        </w:tc>
        <w:tc>
          <w:tcPr>
            <w:tcW w:w="422" w:type="pct"/>
            <w:tcBorders>
              <w:top w:val="single" w:sz="4" w:space="0" w:color="auto"/>
              <w:left w:val="single" w:sz="4" w:space="0" w:color="auto"/>
              <w:bottom w:val="single" w:sz="4" w:space="0" w:color="auto"/>
              <w:right w:val="single" w:sz="4" w:space="0" w:color="auto"/>
            </w:tcBorders>
            <w:vAlign w:val="center"/>
          </w:tcPr>
          <w:p w14:paraId="7F8BE2C1"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0,2</w:t>
            </w:r>
          </w:p>
        </w:tc>
        <w:tc>
          <w:tcPr>
            <w:tcW w:w="422" w:type="pct"/>
            <w:tcBorders>
              <w:top w:val="single" w:sz="4" w:space="0" w:color="auto"/>
              <w:left w:val="single" w:sz="4" w:space="0" w:color="auto"/>
              <w:bottom w:val="single" w:sz="4" w:space="0" w:color="auto"/>
              <w:right w:val="single" w:sz="4" w:space="0" w:color="auto"/>
            </w:tcBorders>
            <w:vAlign w:val="center"/>
          </w:tcPr>
          <w:p w14:paraId="3486FFCC"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0,2</w:t>
            </w:r>
          </w:p>
        </w:tc>
        <w:tc>
          <w:tcPr>
            <w:tcW w:w="422" w:type="pct"/>
            <w:tcBorders>
              <w:top w:val="single" w:sz="4" w:space="0" w:color="auto"/>
              <w:left w:val="single" w:sz="4" w:space="0" w:color="auto"/>
              <w:bottom w:val="single" w:sz="4" w:space="0" w:color="auto"/>
              <w:right w:val="single" w:sz="4" w:space="0" w:color="auto"/>
            </w:tcBorders>
            <w:vAlign w:val="center"/>
          </w:tcPr>
          <w:p w14:paraId="3A100E5A" w14:textId="77777777" w:rsidR="00995297" w:rsidRPr="00D53A02" w:rsidRDefault="00995297" w:rsidP="005B16D4">
            <w:pPr>
              <w:pStyle w:val="af4"/>
              <w:jc w:val="center"/>
              <w:rPr>
                <w:rFonts w:ascii="Times New Roman" w:hAnsi="Times New Roman" w:cs="Times New Roman"/>
                <w:sz w:val="20"/>
                <w:szCs w:val="20"/>
              </w:rPr>
            </w:pPr>
            <w:r w:rsidRPr="00D53A02">
              <w:rPr>
                <w:rFonts w:ascii="Times New Roman" w:hAnsi="Times New Roman" w:cs="Times New Roman"/>
                <w:sz w:val="20"/>
                <w:szCs w:val="20"/>
              </w:rPr>
              <w:t>0,2</w:t>
            </w:r>
          </w:p>
        </w:tc>
      </w:tr>
      <w:tr w:rsidR="00995297" w:rsidRPr="00D53A02" w14:paraId="5B551BF1" w14:textId="77777777" w:rsidTr="005B16D4">
        <w:tc>
          <w:tcPr>
            <w:tcW w:w="2885" w:type="pct"/>
            <w:tcBorders>
              <w:top w:val="single" w:sz="4" w:space="0" w:color="auto"/>
              <w:bottom w:val="single" w:sz="4" w:space="0" w:color="auto"/>
              <w:right w:val="single" w:sz="4" w:space="0" w:color="auto"/>
            </w:tcBorders>
            <w:vAlign w:val="center"/>
          </w:tcPr>
          <w:p w14:paraId="3B93618B"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Располагаемая тепловая мощность котельной</w:t>
            </w:r>
          </w:p>
        </w:tc>
        <w:tc>
          <w:tcPr>
            <w:tcW w:w="424" w:type="pct"/>
            <w:tcBorders>
              <w:top w:val="single" w:sz="4" w:space="0" w:color="auto"/>
              <w:left w:val="single" w:sz="4" w:space="0" w:color="auto"/>
              <w:bottom w:val="single" w:sz="4" w:space="0" w:color="auto"/>
              <w:right w:val="single" w:sz="4" w:space="0" w:color="auto"/>
            </w:tcBorders>
            <w:vAlign w:val="center"/>
          </w:tcPr>
          <w:p w14:paraId="2011DCBA"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0,2</w:t>
            </w:r>
          </w:p>
        </w:tc>
        <w:tc>
          <w:tcPr>
            <w:tcW w:w="424" w:type="pct"/>
            <w:tcBorders>
              <w:top w:val="single" w:sz="4" w:space="0" w:color="auto"/>
              <w:left w:val="single" w:sz="4" w:space="0" w:color="auto"/>
              <w:bottom w:val="single" w:sz="4" w:space="0" w:color="auto"/>
              <w:right w:val="single" w:sz="4" w:space="0" w:color="auto"/>
            </w:tcBorders>
            <w:vAlign w:val="center"/>
          </w:tcPr>
          <w:p w14:paraId="684D8D21"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0,2</w:t>
            </w:r>
          </w:p>
        </w:tc>
        <w:tc>
          <w:tcPr>
            <w:tcW w:w="422" w:type="pct"/>
            <w:tcBorders>
              <w:top w:val="single" w:sz="4" w:space="0" w:color="auto"/>
              <w:left w:val="single" w:sz="4" w:space="0" w:color="auto"/>
              <w:bottom w:val="single" w:sz="4" w:space="0" w:color="auto"/>
              <w:right w:val="single" w:sz="4" w:space="0" w:color="auto"/>
            </w:tcBorders>
            <w:vAlign w:val="center"/>
          </w:tcPr>
          <w:p w14:paraId="022C28B9"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0,2</w:t>
            </w:r>
          </w:p>
        </w:tc>
        <w:tc>
          <w:tcPr>
            <w:tcW w:w="422" w:type="pct"/>
            <w:tcBorders>
              <w:top w:val="single" w:sz="4" w:space="0" w:color="auto"/>
              <w:left w:val="single" w:sz="4" w:space="0" w:color="auto"/>
              <w:bottom w:val="single" w:sz="4" w:space="0" w:color="auto"/>
              <w:right w:val="single" w:sz="4" w:space="0" w:color="auto"/>
            </w:tcBorders>
            <w:vAlign w:val="center"/>
          </w:tcPr>
          <w:p w14:paraId="7322ECBD"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0,2</w:t>
            </w:r>
          </w:p>
        </w:tc>
        <w:tc>
          <w:tcPr>
            <w:tcW w:w="422" w:type="pct"/>
            <w:tcBorders>
              <w:top w:val="single" w:sz="4" w:space="0" w:color="auto"/>
              <w:left w:val="single" w:sz="4" w:space="0" w:color="auto"/>
              <w:bottom w:val="single" w:sz="4" w:space="0" w:color="auto"/>
              <w:right w:val="single" w:sz="4" w:space="0" w:color="auto"/>
            </w:tcBorders>
            <w:vAlign w:val="center"/>
          </w:tcPr>
          <w:p w14:paraId="1DE0FCF6" w14:textId="77777777" w:rsidR="00995297" w:rsidRPr="00D53A02" w:rsidRDefault="00995297" w:rsidP="005B16D4">
            <w:pPr>
              <w:pStyle w:val="af4"/>
              <w:jc w:val="center"/>
              <w:rPr>
                <w:rFonts w:ascii="Times New Roman" w:hAnsi="Times New Roman" w:cs="Times New Roman"/>
                <w:sz w:val="20"/>
                <w:szCs w:val="20"/>
              </w:rPr>
            </w:pPr>
            <w:r w:rsidRPr="00D53A02">
              <w:rPr>
                <w:rFonts w:ascii="Times New Roman" w:hAnsi="Times New Roman" w:cs="Times New Roman"/>
                <w:sz w:val="20"/>
                <w:szCs w:val="20"/>
              </w:rPr>
              <w:t>0,2</w:t>
            </w:r>
          </w:p>
        </w:tc>
      </w:tr>
      <w:tr w:rsidR="00995297" w:rsidRPr="00D53A02" w14:paraId="25033F9F" w14:textId="77777777" w:rsidTr="005B16D4">
        <w:tc>
          <w:tcPr>
            <w:tcW w:w="2885" w:type="pct"/>
            <w:tcBorders>
              <w:top w:val="single" w:sz="4" w:space="0" w:color="auto"/>
              <w:bottom w:val="single" w:sz="4" w:space="0" w:color="auto"/>
              <w:right w:val="single" w:sz="4" w:space="0" w:color="auto"/>
            </w:tcBorders>
            <w:vAlign w:val="center"/>
          </w:tcPr>
          <w:p w14:paraId="6B1DDDB1"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lastRenderedPageBreak/>
              <w:t>Затраты тепла на собственные нужды котельных в горячей воде</w:t>
            </w:r>
          </w:p>
        </w:tc>
        <w:tc>
          <w:tcPr>
            <w:tcW w:w="424" w:type="pct"/>
            <w:tcBorders>
              <w:top w:val="single" w:sz="4" w:space="0" w:color="auto"/>
              <w:left w:val="single" w:sz="4" w:space="0" w:color="auto"/>
              <w:bottom w:val="single" w:sz="4" w:space="0" w:color="auto"/>
              <w:right w:val="single" w:sz="4" w:space="0" w:color="auto"/>
            </w:tcBorders>
            <w:vAlign w:val="center"/>
          </w:tcPr>
          <w:p w14:paraId="73CEB3C7"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4" w:type="pct"/>
            <w:tcBorders>
              <w:top w:val="single" w:sz="4" w:space="0" w:color="auto"/>
              <w:left w:val="single" w:sz="4" w:space="0" w:color="auto"/>
              <w:bottom w:val="single" w:sz="4" w:space="0" w:color="auto"/>
              <w:right w:val="single" w:sz="4" w:space="0" w:color="auto"/>
            </w:tcBorders>
            <w:vAlign w:val="center"/>
          </w:tcPr>
          <w:p w14:paraId="5BD3C976"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66E48A8F"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68A46FDB"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07641195" w14:textId="77777777" w:rsidR="00995297" w:rsidRPr="00D53A02" w:rsidRDefault="00995297" w:rsidP="005B16D4">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r>
      <w:tr w:rsidR="00995297" w:rsidRPr="00D53A02" w14:paraId="1AEF9ED2" w14:textId="77777777" w:rsidTr="005B16D4">
        <w:tc>
          <w:tcPr>
            <w:tcW w:w="2885" w:type="pct"/>
            <w:tcBorders>
              <w:top w:val="single" w:sz="4" w:space="0" w:color="auto"/>
              <w:bottom w:val="single" w:sz="4" w:space="0" w:color="auto"/>
              <w:right w:val="single" w:sz="4" w:space="0" w:color="auto"/>
            </w:tcBorders>
            <w:vAlign w:val="center"/>
          </w:tcPr>
          <w:p w14:paraId="08AC7CF9"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Потери в тепловых сетях в горячей воде</w:t>
            </w:r>
          </w:p>
        </w:tc>
        <w:tc>
          <w:tcPr>
            <w:tcW w:w="424" w:type="pct"/>
            <w:tcBorders>
              <w:top w:val="single" w:sz="4" w:space="0" w:color="auto"/>
              <w:left w:val="single" w:sz="4" w:space="0" w:color="auto"/>
              <w:bottom w:val="single" w:sz="4" w:space="0" w:color="auto"/>
              <w:right w:val="single" w:sz="4" w:space="0" w:color="auto"/>
            </w:tcBorders>
            <w:vAlign w:val="center"/>
          </w:tcPr>
          <w:p w14:paraId="5C431780"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36,1</w:t>
            </w:r>
          </w:p>
        </w:tc>
        <w:tc>
          <w:tcPr>
            <w:tcW w:w="424" w:type="pct"/>
            <w:tcBorders>
              <w:top w:val="single" w:sz="4" w:space="0" w:color="auto"/>
              <w:left w:val="single" w:sz="4" w:space="0" w:color="auto"/>
              <w:bottom w:val="single" w:sz="4" w:space="0" w:color="auto"/>
              <w:right w:val="single" w:sz="4" w:space="0" w:color="auto"/>
            </w:tcBorders>
            <w:vAlign w:val="center"/>
          </w:tcPr>
          <w:p w14:paraId="14E96870"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36,1</w:t>
            </w:r>
          </w:p>
        </w:tc>
        <w:tc>
          <w:tcPr>
            <w:tcW w:w="422" w:type="pct"/>
            <w:tcBorders>
              <w:top w:val="single" w:sz="4" w:space="0" w:color="auto"/>
              <w:left w:val="single" w:sz="4" w:space="0" w:color="auto"/>
              <w:bottom w:val="single" w:sz="4" w:space="0" w:color="auto"/>
              <w:right w:val="single" w:sz="4" w:space="0" w:color="auto"/>
            </w:tcBorders>
            <w:vAlign w:val="center"/>
          </w:tcPr>
          <w:p w14:paraId="5958497B"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36,1</w:t>
            </w:r>
          </w:p>
        </w:tc>
        <w:tc>
          <w:tcPr>
            <w:tcW w:w="422" w:type="pct"/>
            <w:tcBorders>
              <w:top w:val="single" w:sz="4" w:space="0" w:color="auto"/>
              <w:left w:val="single" w:sz="4" w:space="0" w:color="auto"/>
              <w:bottom w:val="single" w:sz="4" w:space="0" w:color="auto"/>
              <w:right w:val="single" w:sz="4" w:space="0" w:color="auto"/>
            </w:tcBorders>
            <w:vAlign w:val="center"/>
          </w:tcPr>
          <w:p w14:paraId="2B07E7C0"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69527216" w14:textId="77777777" w:rsidR="00995297" w:rsidRPr="00D53A02" w:rsidRDefault="00995297" w:rsidP="005B16D4">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r>
      <w:tr w:rsidR="00995297" w:rsidRPr="00D53A02" w14:paraId="32A5F512" w14:textId="77777777" w:rsidTr="005B16D4">
        <w:tc>
          <w:tcPr>
            <w:tcW w:w="2885" w:type="pct"/>
            <w:tcBorders>
              <w:top w:val="single" w:sz="4" w:space="0" w:color="auto"/>
              <w:bottom w:val="single" w:sz="4" w:space="0" w:color="auto"/>
              <w:right w:val="single" w:sz="4" w:space="0" w:color="auto"/>
            </w:tcBorders>
            <w:vAlign w:val="center"/>
          </w:tcPr>
          <w:p w14:paraId="75AC962F"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Расчетная нагрузка на хозяйственные нужды</w:t>
            </w:r>
          </w:p>
        </w:tc>
        <w:tc>
          <w:tcPr>
            <w:tcW w:w="424" w:type="pct"/>
            <w:tcBorders>
              <w:top w:val="single" w:sz="4" w:space="0" w:color="auto"/>
              <w:left w:val="single" w:sz="4" w:space="0" w:color="auto"/>
              <w:bottom w:val="single" w:sz="4" w:space="0" w:color="auto"/>
              <w:right w:val="single" w:sz="4" w:space="0" w:color="auto"/>
            </w:tcBorders>
            <w:vAlign w:val="center"/>
          </w:tcPr>
          <w:p w14:paraId="790A763E"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4" w:type="pct"/>
            <w:tcBorders>
              <w:top w:val="single" w:sz="4" w:space="0" w:color="auto"/>
              <w:left w:val="single" w:sz="4" w:space="0" w:color="auto"/>
              <w:bottom w:val="single" w:sz="4" w:space="0" w:color="auto"/>
              <w:right w:val="single" w:sz="4" w:space="0" w:color="auto"/>
            </w:tcBorders>
            <w:vAlign w:val="center"/>
          </w:tcPr>
          <w:p w14:paraId="21671B64"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0B929057"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10B81840"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0186FD09" w14:textId="77777777" w:rsidR="00995297" w:rsidRPr="00D53A02" w:rsidRDefault="00995297" w:rsidP="005B16D4">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r>
      <w:tr w:rsidR="00995297" w:rsidRPr="00D53A02" w14:paraId="364D7902" w14:textId="77777777" w:rsidTr="005B16D4">
        <w:tc>
          <w:tcPr>
            <w:tcW w:w="2885" w:type="pct"/>
            <w:tcBorders>
              <w:top w:val="single" w:sz="4" w:space="0" w:color="auto"/>
              <w:bottom w:val="single" w:sz="4" w:space="0" w:color="auto"/>
              <w:right w:val="single" w:sz="4" w:space="0" w:color="auto"/>
            </w:tcBorders>
            <w:vAlign w:val="center"/>
          </w:tcPr>
          <w:p w14:paraId="23B7933A"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Присоединенная договорная тепловая нагрузка в горячей воде</w:t>
            </w:r>
          </w:p>
        </w:tc>
        <w:tc>
          <w:tcPr>
            <w:tcW w:w="424" w:type="pct"/>
            <w:tcBorders>
              <w:top w:val="single" w:sz="4" w:space="0" w:color="auto"/>
              <w:left w:val="single" w:sz="4" w:space="0" w:color="auto"/>
              <w:bottom w:val="single" w:sz="4" w:space="0" w:color="auto"/>
              <w:right w:val="single" w:sz="4" w:space="0" w:color="auto"/>
            </w:tcBorders>
            <w:vAlign w:val="center"/>
          </w:tcPr>
          <w:p w14:paraId="5497D553"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0,03</w:t>
            </w:r>
          </w:p>
        </w:tc>
        <w:tc>
          <w:tcPr>
            <w:tcW w:w="424" w:type="pct"/>
            <w:tcBorders>
              <w:top w:val="single" w:sz="4" w:space="0" w:color="auto"/>
              <w:left w:val="single" w:sz="4" w:space="0" w:color="auto"/>
              <w:bottom w:val="single" w:sz="4" w:space="0" w:color="auto"/>
              <w:right w:val="single" w:sz="4" w:space="0" w:color="auto"/>
            </w:tcBorders>
            <w:vAlign w:val="center"/>
          </w:tcPr>
          <w:p w14:paraId="5FDFAAA7"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0,03</w:t>
            </w:r>
          </w:p>
        </w:tc>
        <w:tc>
          <w:tcPr>
            <w:tcW w:w="422" w:type="pct"/>
            <w:tcBorders>
              <w:top w:val="single" w:sz="4" w:space="0" w:color="auto"/>
              <w:left w:val="single" w:sz="4" w:space="0" w:color="auto"/>
              <w:bottom w:val="single" w:sz="4" w:space="0" w:color="auto"/>
              <w:right w:val="single" w:sz="4" w:space="0" w:color="auto"/>
            </w:tcBorders>
            <w:vAlign w:val="center"/>
          </w:tcPr>
          <w:p w14:paraId="22A2B491"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0,03</w:t>
            </w:r>
          </w:p>
        </w:tc>
        <w:tc>
          <w:tcPr>
            <w:tcW w:w="422" w:type="pct"/>
            <w:tcBorders>
              <w:top w:val="single" w:sz="4" w:space="0" w:color="auto"/>
              <w:left w:val="single" w:sz="4" w:space="0" w:color="auto"/>
              <w:bottom w:val="single" w:sz="4" w:space="0" w:color="auto"/>
              <w:right w:val="single" w:sz="4" w:space="0" w:color="auto"/>
            </w:tcBorders>
            <w:vAlign w:val="center"/>
          </w:tcPr>
          <w:p w14:paraId="56F5E7BB"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0,03</w:t>
            </w:r>
          </w:p>
        </w:tc>
        <w:tc>
          <w:tcPr>
            <w:tcW w:w="422" w:type="pct"/>
            <w:tcBorders>
              <w:top w:val="single" w:sz="4" w:space="0" w:color="auto"/>
              <w:left w:val="single" w:sz="4" w:space="0" w:color="auto"/>
              <w:bottom w:val="single" w:sz="4" w:space="0" w:color="auto"/>
              <w:right w:val="single" w:sz="4" w:space="0" w:color="auto"/>
            </w:tcBorders>
            <w:vAlign w:val="center"/>
          </w:tcPr>
          <w:p w14:paraId="32C7CE98" w14:textId="77777777" w:rsidR="00995297" w:rsidRPr="00D53A02" w:rsidRDefault="00995297" w:rsidP="005B16D4">
            <w:pPr>
              <w:pStyle w:val="af4"/>
              <w:jc w:val="center"/>
              <w:rPr>
                <w:rFonts w:ascii="Times New Roman" w:hAnsi="Times New Roman" w:cs="Times New Roman"/>
                <w:sz w:val="20"/>
                <w:szCs w:val="20"/>
              </w:rPr>
            </w:pPr>
            <w:r w:rsidRPr="00D53A02">
              <w:rPr>
                <w:rFonts w:ascii="Times New Roman" w:hAnsi="Times New Roman" w:cs="Times New Roman"/>
                <w:sz w:val="20"/>
                <w:szCs w:val="20"/>
              </w:rPr>
              <w:t>0,03</w:t>
            </w:r>
          </w:p>
        </w:tc>
      </w:tr>
      <w:tr w:rsidR="00995297" w:rsidRPr="00D53A02" w14:paraId="4AB8C30B" w14:textId="77777777" w:rsidTr="005B16D4">
        <w:tc>
          <w:tcPr>
            <w:tcW w:w="2885" w:type="pct"/>
            <w:tcBorders>
              <w:top w:val="single" w:sz="4" w:space="0" w:color="auto"/>
              <w:bottom w:val="single" w:sz="4" w:space="0" w:color="auto"/>
              <w:right w:val="single" w:sz="4" w:space="0" w:color="auto"/>
            </w:tcBorders>
            <w:vAlign w:val="center"/>
          </w:tcPr>
          <w:p w14:paraId="552808C2"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Присоединенная расчетная тепловая нагрузка в горячей воде (на коллекторах станции), в том числе:</w:t>
            </w:r>
          </w:p>
        </w:tc>
        <w:tc>
          <w:tcPr>
            <w:tcW w:w="424" w:type="pct"/>
            <w:tcBorders>
              <w:top w:val="single" w:sz="4" w:space="0" w:color="auto"/>
              <w:left w:val="single" w:sz="4" w:space="0" w:color="auto"/>
              <w:bottom w:val="single" w:sz="4" w:space="0" w:color="auto"/>
              <w:right w:val="single" w:sz="4" w:space="0" w:color="auto"/>
            </w:tcBorders>
            <w:vAlign w:val="center"/>
          </w:tcPr>
          <w:p w14:paraId="7BE4DBCE"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0,037</w:t>
            </w:r>
          </w:p>
        </w:tc>
        <w:tc>
          <w:tcPr>
            <w:tcW w:w="424" w:type="pct"/>
            <w:tcBorders>
              <w:top w:val="single" w:sz="4" w:space="0" w:color="auto"/>
              <w:left w:val="single" w:sz="4" w:space="0" w:color="auto"/>
              <w:bottom w:val="single" w:sz="4" w:space="0" w:color="auto"/>
              <w:right w:val="single" w:sz="4" w:space="0" w:color="auto"/>
            </w:tcBorders>
            <w:vAlign w:val="center"/>
          </w:tcPr>
          <w:p w14:paraId="15D16C2B"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0,037</w:t>
            </w:r>
          </w:p>
        </w:tc>
        <w:tc>
          <w:tcPr>
            <w:tcW w:w="422" w:type="pct"/>
            <w:tcBorders>
              <w:top w:val="single" w:sz="4" w:space="0" w:color="auto"/>
              <w:left w:val="single" w:sz="4" w:space="0" w:color="auto"/>
              <w:bottom w:val="single" w:sz="4" w:space="0" w:color="auto"/>
              <w:right w:val="single" w:sz="4" w:space="0" w:color="auto"/>
            </w:tcBorders>
            <w:vAlign w:val="center"/>
          </w:tcPr>
          <w:p w14:paraId="1E2F6AB1"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0,037</w:t>
            </w:r>
          </w:p>
        </w:tc>
        <w:tc>
          <w:tcPr>
            <w:tcW w:w="422" w:type="pct"/>
            <w:tcBorders>
              <w:top w:val="single" w:sz="4" w:space="0" w:color="auto"/>
              <w:left w:val="single" w:sz="4" w:space="0" w:color="auto"/>
              <w:bottom w:val="single" w:sz="4" w:space="0" w:color="auto"/>
              <w:right w:val="single" w:sz="4" w:space="0" w:color="auto"/>
            </w:tcBorders>
            <w:vAlign w:val="center"/>
          </w:tcPr>
          <w:p w14:paraId="1C1CBD34"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0,037</w:t>
            </w:r>
          </w:p>
        </w:tc>
        <w:tc>
          <w:tcPr>
            <w:tcW w:w="422" w:type="pct"/>
            <w:tcBorders>
              <w:top w:val="single" w:sz="4" w:space="0" w:color="auto"/>
              <w:left w:val="single" w:sz="4" w:space="0" w:color="auto"/>
              <w:bottom w:val="single" w:sz="4" w:space="0" w:color="auto"/>
              <w:right w:val="single" w:sz="4" w:space="0" w:color="auto"/>
            </w:tcBorders>
            <w:vAlign w:val="center"/>
          </w:tcPr>
          <w:p w14:paraId="15933083" w14:textId="77777777" w:rsidR="00995297" w:rsidRPr="00D53A02" w:rsidRDefault="00995297" w:rsidP="005B16D4">
            <w:pPr>
              <w:pStyle w:val="af4"/>
              <w:jc w:val="center"/>
              <w:rPr>
                <w:rFonts w:ascii="Times New Roman" w:hAnsi="Times New Roman" w:cs="Times New Roman"/>
                <w:sz w:val="20"/>
                <w:szCs w:val="20"/>
              </w:rPr>
            </w:pPr>
            <w:r w:rsidRPr="00D53A02">
              <w:rPr>
                <w:rFonts w:ascii="Times New Roman" w:hAnsi="Times New Roman" w:cs="Times New Roman"/>
                <w:sz w:val="20"/>
                <w:szCs w:val="20"/>
              </w:rPr>
              <w:t>0,037</w:t>
            </w:r>
          </w:p>
        </w:tc>
      </w:tr>
      <w:tr w:rsidR="00995297" w:rsidRPr="00D53A02" w14:paraId="56C159E0" w14:textId="77777777" w:rsidTr="005B16D4">
        <w:tc>
          <w:tcPr>
            <w:tcW w:w="2885" w:type="pct"/>
            <w:tcBorders>
              <w:top w:val="single" w:sz="4" w:space="0" w:color="auto"/>
              <w:bottom w:val="single" w:sz="4" w:space="0" w:color="auto"/>
              <w:right w:val="single" w:sz="4" w:space="0" w:color="auto"/>
            </w:tcBorders>
            <w:vAlign w:val="center"/>
          </w:tcPr>
          <w:p w14:paraId="2D1F5257"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отопление</w:t>
            </w:r>
          </w:p>
        </w:tc>
        <w:tc>
          <w:tcPr>
            <w:tcW w:w="424" w:type="pct"/>
            <w:tcBorders>
              <w:top w:val="single" w:sz="4" w:space="0" w:color="auto"/>
              <w:left w:val="single" w:sz="4" w:space="0" w:color="auto"/>
              <w:bottom w:val="single" w:sz="4" w:space="0" w:color="auto"/>
              <w:right w:val="single" w:sz="4" w:space="0" w:color="auto"/>
            </w:tcBorders>
            <w:vAlign w:val="center"/>
          </w:tcPr>
          <w:p w14:paraId="25A6A92D"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0,037</w:t>
            </w:r>
          </w:p>
        </w:tc>
        <w:tc>
          <w:tcPr>
            <w:tcW w:w="424" w:type="pct"/>
            <w:tcBorders>
              <w:top w:val="single" w:sz="4" w:space="0" w:color="auto"/>
              <w:left w:val="single" w:sz="4" w:space="0" w:color="auto"/>
              <w:bottom w:val="single" w:sz="4" w:space="0" w:color="auto"/>
              <w:right w:val="single" w:sz="4" w:space="0" w:color="auto"/>
            </w:tcBorders>
            <w:vAlign w:val="center"/>
          </w:tcPr>
          <w:p w14:paraId="05B4E776"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0,037</w:t>
            </w:r>
          </w:p>
        </w:tc>
        <w:tc>
          <w:tcPr>
            <w:tcW w:w="422" w:type="pct"/>
            <w:tcBorders>
              <w:top w:val="single" w:sz="4" w:space="0" w:color="auto"/>
              <w:left w:val="single" w:sz="4" w:space="0" w:color="auto"/>
              <w:bottom w:val="single" w:sz="4" w:space="0" w:color="auto"/>
              <w:right w:val="single" w:sz="4" w:space="0" w:color="auto"/>
            </w:tcBorders>
            <w:vAlign w:val="center"/>
          </w:tcPr>
          <w:p w14:paraId="0820519E"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0,037</w:t>
            </w:r>
          </w:p>
        </w:tc>
        <w:tc>
          <w:tcPr>
            <w:tcW w:w="422" w:type="pct"/>
            <w:tcBorders>
              <w:top w:val="single" w:sz="4" w:space="0" w:color="auto"/>
              <w:left w:val="single" w:sz="4" w:space="0" w:color="auto"/>
              <w:bottom w:val="single" w:sz="4" w:space="0" w:color="auto"/>
              <w:right w:val="single" w:sz="4" w:space="0" w:color="auto"/>
            </w:tcBorders>
            <w:vAlign w:val="center"/>
          </w:tcPr>
          <w:p w14:paraId="5AE7D345"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0,037</w:t>
            </w:r>
          </w:p>
        </w:tc>
        <w:tc>
          <w:tcPr>
            <w:tcW w:w="422" w:type="pct"/>
            <w:tcBorders>
              <w:top w:val="single" w:sz="4" w:space="0" w:color="auto"/>
              <w:left w:val="single" w:sz="4" w:space="0" w:color="auto"/>
              <w:bottom w:val="single" w:sz="4" w:space="0" w:color="auto"/>
              <w:right w:val="single" w:sz="4" w:space="0" w:color="auto"/>
            </w:tcBorders>
            <w:vAlign w:val="center"/>
          </w:tcPr>
          <w:p w14:paraId="0AA0D2BD" w14:textId="77777777" w:rsidR="00995297" w:rsidRPr="00D53A02" w:rsidRDefault="00995297" w:rsidP="005B16D4">
            <w:pPr>
              <w:pStyle w:val="af4"/>
              <w:jc w:val="center"/>
              <w:rPr>
                <w:rFonts w:ascii="Times New Roman" w:hAnsi="Times New Roman" w:cs="Times New Roman"/>
                <w:sz w:val="20"/>
                <w:szCs w:val="20"/>
              </w:rPr>
            </w:pPr>
            <w:r w:rsidRPr="00D53A02">
              <w:rPr>
                <w:rFonts w:ascii="Times New Roman" w:hAnsi="Times New Roman" w:cs="Times New Roman"/>
                <w:sz w:val="20"/>
                <w:szCs w:val="20"/>
              </w:rPr>
              <w:t>0,037</w:t>
            </w:r>
          </w:p>
        </w:tc>
      </w:tr>
      <w:tr w:rsidR="00995297" w:rsidRPr="00D53A02" w14:paraId="5845A70A" w14:textId="77777777" w:rsidTr="005B16D4">
        <w:tc>
          <w:tcPr>
            <w:tcW w:w="2885" w:type="pct"/>
            <w:tcBorders>
              <w:top w:val="single" w:sz="4" w:space="0" w:color="auto"/>
              <w:bottom w:val="single" w:sz="4" w:space="0" w:color="auto"/>
              <w:right w:val="single" w:sz="4" w:space="0" w:color="auto"/>
            </w:tcBorders>
            <w:vAlign w:val="center"/>
          </w:tcPr>
          <w:p w14:paraId="52A1CF93"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вентиляция</w:t>
            </w:r>
          </w:p>
        </w:tc>
        <w:tc>
          <w:tcPr>
            <w:tcW w:w="424" w:type="pct"/>
            <w:tcBorders>
              <w:top w:val="single" w:sz="4" w:space="0" w:color="auto"/>
              <w:left w:val="single" w:sz="4" w:space="0" w:color="auto"/>
              <w:bottom w:val="single" w:sz="4" w:space="0" w:color="auto"/>
              <w:right w:val="single" w:sz="4" w:space="0" w:color="auto"/>
            </w:tcBorders>
            <w:vAlign w:val="center"/>
          </w:tcPr>
          <w:p w14:paraId="24A51524"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4" w:type="pct"/>
            <w:tcBorders>
              <w:top w:val="single" w:sz="4" w:space="0" w:color="auto"/>
              <w:left w:val="single" w:sz="4" w:space="0" w:color="auto"/>
              <w:bottom w:val="single" w:sz="4" w:space="0" w:color="auto"/>
              <w:right w:val="single" w:sz="4" w:space="0" w:color="auto"/>
            </w:tcBorders>
            <w:vAlign w:val="center"/>
          </w:tcPr>
          <w:p w14:paraId="6C28DEA4"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76F22E3D"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43E4D352"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3C8BBFB0" w14:textId="77777777" w:rsidR="00995297" w:rsidRPr="00D53A02" w:rsidRDefault="00995297" w:rsidP="005B16D4">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r>
      <w:tr w:rsidR="00995297" w:rsidRPr="00D53A02" w14:paraId="756F2B71" w14:textId="77777777" w:rsidTr="005B16D4">
        <w:tc>
          <w:tcPr>
            <w:tcW w:w="2885" w:type="pct"/>
            <w:tcBorders>
              <w:top w:val="single" w:sz="4" w:space="0" w:color="auto"/>
              <w:bottom w:val="single" w:sz="4" w:space="0" w:color="auto"/>
              <w:right w:val="single" w:sz="4" w:space="0" w:color="auto"/>
            </w:tcBorders>
            <w:vAlign w:val="center"/>
          </w:tcPr>
          <w:p w14:paraId="03261E40"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горячее водоснабжение</w:t>
            </w:r>
          </w:p>
        </w:tc>
        <w:tc>
          <w:tcPr>
            <w:tcW w:w="424" w:type="pct"/>
            <w:tcBorders>
              <w:top w:val="single" w:sz="4" w:space="0" w:color="auto"/>
              <w:left w:val="single" w:sz="4" w:space="0" w:color="auto"/>
              <w:bottom w:val="single" w:sz="4" w:space="0" w:color="auto"/>
              <w:right w:val="single" w:sz="4" w:space="0" w:color="auto"/>
            </w:tcBorders>
            <w:vAlign w:val="center"/>
          </w:tcPr>
          <w:p w14:paraId="68633B23"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4" w:type="pct"/>
            <w:tcBorders>
              <w:top w:val="single" w:sz="4" w:space="0" w:color="auto"/>
              <w:left w:val="single" w:sz="4" w:space="0" w:color="auto"/>
              <w:bottom w:val="single" w:sz="4" w:space="0" w:color="auto"/>
              <w:right w:val="single" w:sz="4" w:space="0" w:color="auto"/>
            </w:tcBorders>
            <w:vAlign w:val="center"/>
          </w:tcPr>
          <w:p w14:paraId="41E0AF45"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63B0B6B7"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0D5E83B8"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7DEFD945" w14:textId="77777777" w:rsidR="00995297" w:rsidRPr="00D53A02" w:rsidRDefault="00995297" w:rsidP="005B16D4">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r>
      <w:tr w:rsidR="00995297" w:rsidRPr="00D53A02" w14:paraId="08F1EED2" w14:textId="77777777" w:rsidTr="005B16D4">
        <w:tc>
          <w:tcPr>
            <w:tcW w:w="2885" w:type="pct"/>
            <w:tcBorders>
              <w:top w:val="single" w:sz="4" w:space="0" w:color="auto"/>
              <w:bottom w:val="single" w:sz="4" w:space="0" w:color="auto"/>
              <w:right w:val="single" w:sz="4" w:space="0" w:color="auto"/>
            </w:tcBorders>
            <w:vAlign w:val="center"/>
          </w:tcPr>
          <w:p w14:paraId="44E28629"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Резерв/дефицит тепловой мощности (по договорной нагрузке)</w:t>
            </w:r>
          </w:p>
        </w:tc>
        <w:tc>
          <w:tcPr>
            <w:tcW w:w="424" w:type="pct"/>
            <w:tcBorders>
              <w:top w:val="single" w:sz="4" w:space="0" w:color="auto"/>
              <w:left w:val="single" w:sz="4" w:space="0" w:color="auto"/>
              <w:bottom w:val="single" w:sz="4" w:space="0" w:color="auto"/>
              <w:right w:val="single" w:sz="4" w:space="0" w:color="auto"/>
            </w:tcBorders>
            <w:vAlign w:val="center"/>
          </w:tcPr>
          <w:p w14:paraId="4141B354"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0,17</w:t>
            </w:r>
          </w:p>
        </w:tc>
        <w:tc>
          <w:tcPr>
            <w:tcW w:w="424" w:type="pct"/>
            <w:tcBorders>
              <w:top w:val="single" w:sz="4" w:space="0" w:color="auto"/>
              <w:left w:val="single" w:sz="4" w:space="0" w:color="auto"/>
              <w:bottom w:val="single" w:sz="4" w:space="0" w:color="auto"/>
              <w:right w:val="single" w:sz="4" w:space="0" w:color="auto"/>
            </w:tcBorders>
            <w:vAlign w:val="center"/>
          </w:tcPr>
          <w:p w14:paraId="10896E97"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0,17</w:t>
            </w:r>
          </w:p>
        </w:tc>
        <w:tc>
          <w:tcPr>
            <w:tcW w:w="422" w:type="pct"/>
            <w:tcBorders>
              <w:top w:val="single" w:sz="4" w:space="0" w:color="auto"/>
              <w:left w:val="single" w:sz="4" w:space="0" w:color="auto"/>
              <w:bottom w:val="single" w:sz="4" w:space="0" w:color="auto"/>
              <w:right w:val="single" w:sz="4" w:space="0" w:color="auto"/>
            </w:tcBorders>
            <w:vAlign w:val="center"/>
          </w:tcPr>
          <w:p w14:paraId="03645EDE"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0,17</w:t>
            </w:r>
          </w:p>
        </w:tc>
        <w:tc>
          <w:tcPr>
            <w:tcW w:w="422" w:type="pct"/>
            <w:tcBorders>
              <w:top w:val="single" w:sz="4" w:space="0" w:color="auto"/>
              <w:left w:val="single" w:sz="4" w:space="0" w:color="auto"/>
              <w:bottom w:val="single" w:sz="4" w:space="0" w:color="auto"/>
              <w:right w:val="single" w:sz="4" w:space="0" w:color="auto"/>
            </w:tcBorders>
            <w:vAlign w:val="center"/>
          </w:tcPr>
          <w:p w14:paraId="3C980D1E"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0,17</w:t>
            </w:r>
          </w:p>
        </w:tc>
        <w:tc>
          <w:tcPr>
            <w:tcW w:w="422" w:type="pct"/>
            <w:tcBorders>
              <w:top w:val="single" w:sz="4" w:space="0" w:color="auto"/>
              <w:left w:val="single" w:sz="4" w:space="0" w:color="auto"/>
              <w:bottom w:val="single" w:sz="4" w:space="0" w:color="auto"/>
              <w:right w:val="single" w:sz="4" w:space="0" w:color="auto"/>
            </w:tcBorders>
            <w:vAlign w:val="center"/>
          </w:tcPr>
          <w:p w14:paraId="303C00A8" w14:textId="77777777" w:rsidR="00995297" w:rsidRPr="00D53A02" w:rsidRDefault="00995297" w:rsidP="005B16D4">
            <w:pPr>
              <w:pStyle w:val="af4"/>
              <w:jc w:val="center"/>
              <w:rPr>
                <w:rFonts w:ascii="Times New Roman" w:hAnsi="Times New Roman" w:cs="Times New Roman"/>
                <w:sz w:val="20"/>
                <w:szCs w:val="20"/>
              </w:rPr>
            </w:pPr>
            <w:r w:rsidRPr="00D53A02">
              <w:rPr>
                <w:rFonts w:ascii="Times New Roman" w:hAnsi="Times New Roman" w:cs="Times New Roman"/>
                <w:sz w:val="20"/>
                <w:szCs w:val="20"/>
              </w:rPr>
              <w:t>0,17</w:t>
            </w:r>
          </w:p>
        </w:tc>
      </w:tr>
      <w:tr w:rsidR="00995297" w:rsidRPr="00D53A02" w14:paraId="4DC1BA62" w14:textId="77777777" w:rsidTr="005B16D4">
        <w:tc>
          <w:tcPr>
            <w:tcW w:w="2885" w:type="pct"/>
            <w:tcBorders>
              <w:top w:val="single" w:sz="4" w:space="0" w:color="auto"/>
              <w:bottom w:val="single" w:sz="4" w:space="0" w:color="auto"/>
              <w:right w:val="single" w:sz="4" w:space="0" w:color="auto"/>
            </w:tcBorders>
            <w:vAlign w:val="center"/>
          </w:tcPr>
          <w:p w14:paraId="4463B432"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Резерв/дефицит тепловой мощности (по фактической нагрузке)</w:t>
            </w:r>
          </w:p>
        </w:tc>
        <w:tc>
          <w:tcPr>
            <w:tcW w:w="424" w:type="pct"/>
            <w:tcBorders>
              <w:top w:val="single" w:sz="4" w:space="0" w:color="auto"/>
              <w:left w:val="single" w:sz="4" w:space="0" w:color="auto"/>
              <w:bottom w:val="single" w:sz="4" w:space="0" w:color="auto"/>
              <w:right w:val="single" w:sz="4" w:space="0" w:color="auto"/>
            </w:tcBorders>
            <w:vAlign w:val="center"/>
          </w:tcPr>
          <w:p w14:paraId="4004CE10"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0,163</w:t>
            </w:r>
          </w:p>
        </w:tc>
        <w:tc>
          <w:tcPr>
            <w:tcW w:w="424" w:type="pct"/>
            <w:tcBorders>
              <w:top w:val="single" w:sz="4" w:space="0" w:color="auto"/>
              <w:left w:val="single" w:sz="4" w:space="0" w:color="auto"/>
              <w:bottom w:val="single" w:sz="4" w:space="0" w:color="auto"/>
              <w:right w:val="single" w:sz="4" w:space="0" w:color="auto"/>
            </w:tcBorders>
            <w:vAlign w:val="center"/>
          </w:tcPr>
          <w:p w14:paraId="136204DF"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0,163</w:t>
            </w:r>
          </w:p>
        </w:tc>
        <w:tc>
          <w:tcPr>
            <w:tcW w:w="422" w:type="pct"/>
            <w:tcBorders>
              <w:top w:val="single" w:sz="4" w:space="0" w:color="auto"/>
              <w:left w:val="single" w:sz="4" w:space="0" w:color="auto"/>
              <w:bottom w:val="single" w:sz="4" w:space="0" w:color="auto"/>
              <w:right w:val="single" w:sz="4" w:space="0" w:color="auto"/>
            </w:tcBorders>
            <w:vAlign w:val="center"/>
          </w:tcPr>
          <w:p w14:paraId="3261964F"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0,163</w:t>
            </w:r>
          </w:p>
        </w:tc>
        <w:tc>
          <w:tcPr>
            <w:tcW w:w="422" w:type="pct"/>
            <w:tcBorders>
              <w:top w:val="single" w:sz="4" w:space="0" w:color="auto"/>
              <w:left w:val="single" w:sz="4" w:space="0" w:color="auto"/>
              <w:bottom w:val="single" w:sz="4" w:space="0" w:color="auto"/>
              <w:right w:val="single" w:sz="4" w:space="0" w:color="auto"/>
            </w:tcBorders>
            <w:vAlign w:val="center"/>
          </w:tcPr>
          <w:p w14:paraId="64D0307C"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0,163</w:t>
            </w:r>
          </w:p>
        </w:tc>
        <w:tc>
          <w:tcPr>
            <w:tcW w:w="422" w:type="pct"/>
            <w:tcBorders>
              <w:top w:val="single" w:sz="4" w:space="0" w:color="auto"/>
              <w:left w:val="single" w:sz="4" w:space="0" w:color="auto"/>
              <w:bottom w:val="single" w:sz="4" w:space="0" w:color="auto"/>
              <w:right w:val="single" w:sz="4" w:space="0" w:color="auto"/>
            </w:tcBorders>
            <w:vAlign w:val="center"/>
          </w:tcPr>
          <w:p w14:paraId="21E0F272" w14:textId="77777777" w:rsidR="00995297" w:rsidRPr="00D53A02" w:rsidRDefault="00995297" w:rsidP="005B16D4">
            <w:pPr>
              <w:pStyle w:val="af4"/>
              <w:jc w:val="center"/>
              <w:rPr>
                <w:rFonts w:ascii="Times New Roman" w:hAnsi="Times New Roman" w:cs="Times New Roman"/>
                <w:sz w:val="20"/>
                <w:szCs w:val="20"/>
              </w:rPr>
            </w:pPr>
            <w:r w:rsidRPr="00D53A02">
              <w:rPr>
                <w:rFonts w:ascii="Times New Roman" w:hAnsi="Times New Roman" w:cs="Times New Roman"/>
                <w:sz w:val="20"/>
                <w:szCs w:val="20"/>
              </w:rPr>
              <w:t>0,163</w:t>
            </w:r>
          </w:p>
        </w:tc>
      </w:tr>
      <w:tr w:rsidR="00995297" w:rsidRPr="00D53A02" w14:paraId="4927C26B" w14:textId="77777777" w:rsidTr="005B16D4">
        <w:tc>
          <w:tcPr>
            <w:tcW w:w="2885" w:type="pct"/>
            <w:tcBorders>
              <w:top w:val="single" w:sz="4" w:space="0" w:color="auto"/>
              <w:bottom w:val="single" w:sz="4" w:space="0" w:color="auto"/>
              <w:right w:val="single" w:sz="4" w:space="0" w:color="auto"/>
            </w:tcBorders>
            <w:vAlign w:val="center"/>
          </w:tcPr>
          <w:p w14:paraId="1C181992"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Располагаемая тепловая мощность нетто (с учетом затрат на собственные нужды станции) при аварийном выводе самого мощного котла</w:t>
            </w:r>
          </w:p>
        </w:tc>
        <w:tc>
          <w:tcPr>
            <w:tcW w:w="424" w:type="pct"/>
            <w:tcBorders>
              <w:top w:val="single" w:sz="4" w:space="0" w:color="auto"/>
              <w:left w:val="single" w:sz="4" w:space="0" w:color="auto"/>
              <w:bottom w:val="single" w:sz="4" w:space="0" w:color="auto"/>
              <w:right w:val="single" w:sz="4" w:space="0" w:color="auto"/>
            </w:tcBorders>
            <w:vAlign w:val="center"/>
          </w:tcPr>
          <w:p w14:paraId="6399B2F4"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0,2</w:t>
            </w:r>
          </w:p>
        </w:tc>
        <w:tc>
          <w:tcPr>
            <w:tcW w:w="424" w:type="pct"/>
            <w:tcBorders>
              <w:top w:val="single" w:sz="4" w:space="0" w:color="auto"/>
              <w:left w:val="single" w:sz="4" w:space="0" w:color="auto"/>
              <w:bottom w:val="single" w:sz="4" w:space="0" w:color="auto"/>
              <w:right w:val="single" w:sz="4" w:space="0" w:color="auto"/>
            </w:tcBorders>
            <w:vAlign w:val="center"/>
          </w:tcPr>
          <w:p w14:paraId="1A732E55"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0,2</w:t>
            </w:r>
          </w:p>
        </w:tc>
        <w:tc>
          <w:tcPr>
            <w:tcW w:w="422" w:type="pct"/>
            <w:tcBorders>
              <w:top w:val="single" w:sz="4" w:space="0" w:color="auto"/>
              <w:left w:val="single" w:sz="4" w:space="0" w:color="auto"/>
              <w:bottom w:val="single" w:sz="4" w:space="0" w:color="auto"/>
              <w:right w:val="single" w:sz="4" w:space="0" w:color="auto"/>
            </w:tcBorders>
            <w:vAlign w:val="center"/>
          </w:tcPr>
          <w:p w14:paraId="4FC537BD"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0,2</w:t>
            </w:r>
          </w:p>
        </w:tc>
        <w:tc>
          <w:tcPr>
            <w:tcW w:w="422" w:type="pct"/>
            <w:tcBorders>
              <w:top w:val="single" w:sz="4" w:space="0" w:color="auto"/>
              <w:left w:val="single" w:sz="4" w:space="0" w:color="auto"/>
              <w:bottom w:val="single" w:sz="4" w:space="0" w:color="auto"/>
              <w:right w:val="single" w:sz="4" w:space="0" w:color="auto"/>
            </w:tcBorders>
            <w:vAlign w:val="center"/>
          </w:tcPr>
          <w:p w14:paraId="5BF824BA"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0,2</w:t>
            </w:r>
          </w:p>
        </w:tc>
        <w:tc>
          <w:tcPr>
            <w:tcW w:w="422" w:type="pct"/>
            <w:tcBorders>
              <w:top w:val="single" w:sz="4" w:space="0" w:color="auto"/>
              <w:left w:val="single" w:sz="4" w:space="0" w:color="auto"/>
              <w:bottom w:val="single" w:sz="4" w:space="0" w:color="auto"/>
              <w:right w:val="single" w:sz="4" w:space="0" w:color="auto"/>
            </w:tcBorders>
            <w:vAlign w:val="center"/>
          </w:tcPr>
          <w:p w14:paraId="59A5CFF5" w14:textId="111B6E92" w:rsidR="00995297" w:rsidRPr="00083EA2" w:rsidRDefault="00995297" w:rsidP="005B16D4">
            <w:pPr>
              <w:pStyle w:val="af4"/>
              <w:jc w:val="center"/>
              <w:rPr>
                <w:rFonts w:ascii="Times New Roman" w:hAnsi="Times New Roman" w:cs="Times New Roman"/>
                <w:sz w:val="20"/>
                <w:szCs w:val="20"/>
              </w:rPr>
            </w:pPr>
            <w:r w:rsidRPr="00083EA2">
              <w:rPr>
                <w:rFonts w:ascii="Times New Roman" w:hAnsi="Times New Roman" w:cs="Times New Roman"/>
                <w:sz w:val="20"/>
                <w:szCs w:val="20"/>
              </w:rPr>
              <w:t>0,</w:t>
            </w:r>
            <w:r w:rsidR="00A32027" w:rsidRPr="00083EA2">
              <w:rPr>
                <w:rFonts w:ascii="Times New Roman" w:hAnsi="Times New Roman" w:cs="Times New Roman"/>
                <w:sz w:val="20"/>
                <w:szCs w:val="20"/>
              </w:rPr>
              <w:t>3</w:t>
            </w:r>
          </w:p>
        </w:tc>
      </w:tr>
      <w:tr w:rsidR="00995297" w:rsidRPr="00D53A02" w14:paraId="11792797" w14:textId="77777777" w:rsidTr="005B16D4">
        <w:tc>
          <w:tcPr>
            <w:tcW w:w="2885" w:type="pct"/>
            <w:tcBorders>
              <w:top w:val="single" w:sz="4" w:space="0" w:color="auto"/>
              <w:bottom w:val="single" w:sz="4" w:space="0" w:color="auto"/>
              <w:right w:val="single" w:sz="4" w:space="0" w:color="auto"/>
            </w:tcBorders>
            <w:vAlign w:val="center"/>
          </w:tcPr>
          <w:p w14:paraId="155A699A"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Максимально допустимое значение тепловой нагрузки на коллекторах станции при аварийном выводе самого мощного пикового котла/турбоагрегата</w:t>
            </w:r>
          </w:p>
        </w:tc>
        <w:tc>
          <w:tcPr>
            <w:tcW w:w="424" w:type="pct"/>
            <w:tcBorders>
              <w:top w:val="single" w:sz="4" w:space="0" w:color="auto"/>
              <w:left w:val="single" w:sz="4" w:space="0" w:color="auto"/>
              <w:bottom w:val="single" w:sz="4" w:space="0" w:color="auto"/>
              <w:right w:val="single" w:sz="4" w:space="0" w:color="auto"/>
            </w:tcBorders>
            <w:vAlign w:val="center"/>
          </w:tcPr>
          <w:p w14:paraId="4891ED8B"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0,2</w:t>
            </w:r>
          </w:p>
        </w:tc>
        <w:tc>
          <w:tcPr>
            <w:tcW w:w="424" w:type="pct"/>
            <w:tcBorders>
              <w:top w:val="single" w:sz="4" w:space="0" w:color="auto"/>
              <w:left w:val="single" w:sz="4" w:space="0" w:color="auto"/>
              <w:bottom w:val="single" w:sz="4" w:space="0" w:color="auto"/>
              <w:right w:val="single" w:sz="4" w:space="0" w:color="auto"/>
            </w:tcBorders>
            <w:vAlign w:val="center"/>
          </w:tcPr>
          <w:p w14:paraId="2152DAF8"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0,2</w:t>
            </w:r>
          </w:p>
        </w:tc>
        <w:tc>
          <w:tcPr>
            <w:tcW w:w="422" w:type="pct"/>
            <w:tcBorders>
              <w:top w:val="single" w:sz="4" w:space="0" w:color="auto"/>
              <w:left w:val="single" w:sz="4" w:space="0" w:color="auto"/>
              <w:bottom w:val="single" w:sz="4" w:space="0" w:color="auto"/>
              <w:right w:val="single" w:sz="4" w:space="0" w:color="auto"/>
            </w:tcBorders>
            <w:vAlign w:val="center"/>
          </w:tcPr>
          <w:p w14:paraId="02A71E09"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0,2</w:t>
            </w:r>
          </w:p>
        </w:tc>
        <w:tc>
          <w:tcPr>
            <w:tcW w:w="422" w:type="pct"/>
            <w:tcBorders>
              <w:top w:val="single" w:sz="4" w:space="0" w:color="auto"/>
              <w:left w:val="single" w:sz="4" w:space="0" w:color="auto"/>
              <w:bottom w:val="single" w:sz="4" w:space="0" w:color="auto"/>
              <w:right w:val="single" w:sz="4" w:space="0" w:color="auto"/>
            </w:tcBorders>
            <w:vAlign w:val="center"/>
          </w:tcPr>
          <w:p w14:paraId="6037ECC0"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0,2</w:t>
            </w:r>
          </w:p>
        </w:tc>
        <w:tc>
          <w:tcPr>
            <w:tcW w:w="422" w:type="pct"/>
            <w:tcBorders>
              <w:top w:val="single" w:sz="4" w:space="0" w:color="auto"/>
              <w:left w:val="single" w:sz="4" w:space="0" w:color="auto"/>
              <w:bottom w:val="single" w:sz="4" w:space="0" w:color="auto"/>
              <w:right w:val="single" w:sz="4" w:space="0" w:color="auto"/>
            </w:tcBorders>
            <w:vAlign w:val="center"/>
          </w:tcPr>
          <w:p w14:paraId="5C826568" w14:textId="5967BBA0" w:rsidR="00995297" w:rsidRPr="00083EA2" w:rsidRDefault="00995297" w:rsidP="005B16D4">
            <w:pPr>
              <w:pStyle w:val="af4"/>
              <w:jc w:val="center"/>
              <w:rPr>
                <w:rFonts w:ascii="Times New Roman" w:hAnsi="Times New Roman" w:cs="Times New Roman"/>
                <w:sz w:val="20"/>
                <w:szCs w:val="20"/>
              </w:rPr>
            </w:pPr>
            <w:r w:rsidRPr="00083EA2">
              <w:rPr>
                <w:rFonts w:ascii="Times New Roman" w:hAnsi="Times New Roman" w:cs="Times New Roman"/>
                <w:sz w:val="20"/>
                <w:szCs w:val="20"/>
              </w:rPr>
              <w:t>0,</w:t>
            </w:r>
            <w:r w:rsidR="00A32027" w:rsidRPr="00083EA2">
              <w:rPr>
                <w:rFonts w:ascii="Times New Roman" w:hAnsi="Times New Roman" w:cs="Times New Roman"/>
                <w:sz w:val="20"/>
                <w:szCs w:val="20"/>
              </w:rPr>
              <w:t>3</w:t>
            </w:r>
          </w:p>
        </w:tc>
      </w:tr>
    </w:tbl>
    <w:p w14:paraId="6FF09967" w14:textId="77777777" w:rsidR="00B146EF" w:rsidRPr="00D53A02" w:rsidRDefault="00B146EF" w:rsidP="00F92988">
      <w:pPr>
        <w:spacing w:line="240" w:lineRule="auto"/>
        <w:jc w:val="right"/>
        <w:rPr>
          <w:rFonts w:ascii="Times New Roman" w:hAnsi="Times New Roman"/>
          <w:b/>
          <w:sz w:val="20"/>
          <w:szCs w:val="20"/>
        </w:rPr>
      </w:pPr>
    </w:p>
    <w:p w14:paraId="7C3A048B" w14:textId="77777777" w:rsidR="00612D03" w:rsidRPr="00D53A02" w:rsidRDefault="00612D03" w:rsidP="00F92988">
      <w:pPr>
        <w:spacing w:line="240" w:lineRule="auto"/>
        <w:jc w:val="right"/>
        <w:rPr>
          <w:rFonts w:ascii="Times New Roman" w:hAnsi="Times New Roman"/>
          <w:sz w:val="20"/>
          <w:szCs w:val="20"/>
        </w:rPr>
      </w:pPr>
      <w:r w:rsidRPr="00D53A02">
        <w:rPr>
          <w:rFonts w:ascii="Times New Roman" w:hAnsi="Times New Roman"/>
          <w:b/>
          <w:sz w:val="20"/>
          <w:szCs w:val="20"/>
        </w:rPr>
        <w:t xml:space="preserve">Котельная Уренский муниципальный округ, </w:t>
      </w:r>
      <w:r w:rsidRPr="00D53A02">
        <w:rPr>
          <w:rFonts w:ascii="Times New Roman" w:hAnsi="Times New Roman"/>
          <w:b/>
          <w:sz w:val="20"/>
          <w:szCs w:val="20"/>
          <w:shd w:val="clear" w:color="auto" w:fill="FFFFFF"/>
        </w:rPr>
        <w:t>д. Минеево, ул. Репина д. 16</w:t>
      </w:r>
      <w:r w:rsidR="00147627" w:rsidRPr="00D53A02">
        <w:rPr>
          <w:rFonts w:ascii="Times New Roman" w:hAnsi="Times New Roman"/>
          <w:b/>
          <w:sz w:val="20"/>
          <w:szCs w:val="20"/>
          <w:shd w:val="clear" w:color="auto" w:fill="FFFFFF"/>
        </w:rPr>
        <w:t xml:space="preserve"> </w:t>
      </w:r>
      <w:r w:rsidRPr="00D53A02">
        <w:rPr>
          <w:rFonts w:ascii="Times New Roman" w:hAnsi="Times New Roman"/>
          <w:b/>
          <w:sz w:val="20"/>
          <w:szCs w:val="20"/>
        </w:rPr>
        <w:t>Таблица 18.3</w:t>
      </w:r>
      <w:r w:rsidR="00052D65" w:rsidRPr="00D53A02">
        <w:rPr>
          <w:rFonts w:ascii="Times New Roman" w:hAnsi="Times New Roman"/>
          <w:b/>
          <w:sz w:val="20"/>
          <w:szCs w:val="20"/>
        </w:rPr>
        <w:t>1</w:t>
      </w: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5687"/>
        <w:gridCol w:w="836"/>
        <w:gridCol w:w="836"/>
        <w:gridCol w:w="832"/>
        <w:gridCol w:w="832"/>
        <w:gridCol w:w="832"/>
      </w:tblGrid>
      <w:tr w:rsidR="00FB497D" w:rsidRPr="00D53A02" w14:paraId="2C1FB5BE" w14:textId="77777777" w:rsidTr="005A7698">
        <w:tc>
          <w:tcPr>
            <w:tcW w:w="2885" w:type="pct"/>
            <w:tcBorders>
              <w:top w:val="single" w:sz="4" w:space="0" w:color="auto"/>
              <w:bottom w:val="single" w:sz="4" w:space="0" w:color="auto"/>
              <w:right w:val="single" w:sz="4" w:space="0" w:color="auto"/>
            </w:tcBorders>
            <w:vAlign w:val="center"/>
          </w:tcPr>
          <w:p w14:paraId="58CD39B6"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Наименование показателя</w:t>
            </w:r>
          </w:p>
        </w:tc>
        <w:tc>
          <w:tcPr>
            <w:tcW w:w="424" w:type="pct"/>
            <w:tcBorders>
              <w:top w:val="single" w:sz="4" w:space="0" w:color="auto"/>
              <w:left w:val="single" w:sz="4" w:space="0" w:color="auto"/>
              <w:bottom w:val="single" w:sz="4" w:space="0" w:color="auto"/>
              <w:right w:val="single" w:sz="4" w:space="0" w:color="auto"/>
            </w:tcBorders>
            <w:vAlign w:val="center"/>
          </w:tcPr>
          <w:p w14:paraId="542BE6A3" w14:textId="77777777" w:rsidR="00FB497D" w:rsidRPr="00D53A02" w:rsidRDefault="00FB497D" w:rsidP="00FB497D">
            <w:pPr>
              <w:pStyle w:val="af4"/>
              <w:jc w:val="center"/>
              <w:rPr>
                <w:rFonts w:ascii="Times New Roman" w:hAnsi="Times New Roman" w:cs="Times New Roman"/>
                <w:sz w:val="20"/>
                <w:szCs w:val="20"/>
              </w:rPr>
            </w:pPr>
            <w:r>
              <w:rPr>
                <w:rFonts w:ascii="Times New Roman" w:hAnsi="Times New Roman" w:cs="Times New Roman"/>
                <w:sz w:val="20"/>
                <w:szCs w:val="20"/>
              </w:rPr>
              <w:t>2021</w:t>
            </w:r>
          </w:p>
        </w:tc>
        <w:tc>
          <w:tcPr>
            <w:tcW w:w="424" w:type="pct"/>
            <w:tcBorders>
              <w:top w:val="single" w:sz="4" w:space="0" w:color="auto"/>
              <w:left w:val="single" w:sz="4" w:space="0" w:color="auto"/>
              <w:bottom w:val="single" w:sz="4" w:space="0" w:color="auto"/>
              <w:right w:val="single" w:sz="4" w:space="0" w:color="auto"/>
            </w:tcBorders>
            <w:vAlign w:val="center"/>
          </w:tcPr>
          <w:p w14:paraId="333BEE28" w14:textId="77777777" w:rsidR="00FB497D" w:rsidRPr="00D53A02" w:rsidRDefault="00FB497D" w:rsidP="00FB497D">
            <w:pPr>
              <w:pStyle w:val="af4"/>
              <w:jc w:val="center"/>
              <w:rPr>
                <w:rFonts w:ascii="Times New Roman" w:hAnsi="Times New Roman" w:cs="Times New Roman"/>
                <w:sz w:val="20"/>
                <w:szCs w:val="20"/>
              </w:rPr>
            </w:pPr>
            <w:r>
              <w:rPr>
                <w:rFonts w:ascii="Times New Roman" w:hAnsi="Times New Roman" w:cs="Times New Roman"/>
                <w:sz w:val="20"/>
                <w:szCs w:val="20"/>
              </w:rPr>
              <w:t>2022</w:t>
            </w:r>
          </w:p>
        </w:tc>
        <w:tc>
          <w:tcPr>
            <w:tcW w:w="422" w:type="pct"/>
            <w:tcBorders>
              <w:top w:val="single" w:sz="4" w:space="0" w:color="auto"/>
              <w:left w:val="single" w:sz="4" w:space="0" w:color="auto"/>
              <w:bottom w:val="single" w:sz="4" w:space="0" w:color="auto"/>
              <w:right w:val="single" w:sz="4" w:space="0" w:color="auto"/>
            </w:tcBorders>
            <w:vAlign w:val="center"/>
          </w:tcPr>
          <w:p w14:paraId="1D2C4070" w14:textId="77777777" w:rsidR="00FB497D" w:rsidRPr="00D53A02" w:rsidRDefault="00FB497D" w:rsidP="00FB497D">
            <w:pPr>
              <w:pStyle w:val="af4"/>
              <w:jc w:val="center"/>
              <w:rPr>
                <w:rFonts w:ascii="Times New Roman" w:hAnsi="Times New Roman" w:cs="Times New Roman"/>
                <w:sz w:val="20"/>
                <w:szCs w:val="20"/>
              </w:rPr>
            </w:pPr>
            <w:r>
              <w:rPr>
                <w:rFonts w:ascii="Times New Roman" w:hAnsi="Times New Roman" w:cs="Times New Roman"/>
                <w:sz w:val="20"/>
                <w:szCs w:val="20"/>
              </w:rPr>
              <w:t>2023</w:t>
            </w:r>
          </w:p>
        </w:tc>
        <w:tc>
          <w:tcPr>
            <w:tcW w:w="422" w:type="pct"/>
            <w:tcBorders>
              <w:top w:val="single" w:sz="4" w:space="0" w:color="auto"/>
              <w:left w:val="single" w:sz="4" w:space="0" w:color="auto"/>
              <w:bottom w:val="single" w:sz="4" w:space="0" w:color="auto"/>
              <w:right w:val="single" w:sz="4" w:space="0" w:color="auto"/>
            </w:tcBorders>
            <w:vAlign w:val="center"/>
          </w:tcPr>
          <w:p w14:paraId="45B0BC3D" w14:textId="77777777" w:rsidR="00FB497D" w:rsidRPr="00D53A02" w:rsidRDefault="00FB497D" w:rsidP="00FB497D">
            <w:pPr>
              <w:pStyle w:val="af4"/>
              <w:jc w:val="center"/>
              <w:rPr>
                <w:rFonts w:ascii="Times New Roman" w:hAnsi="Times New Roman" w:cs="Times New Roman"/>
                <w:sz w:val="20"/>
                <w:szCs w:val="20"/>
              </w:rPr>
            </w:pPr>
            <w:r>
              <w:rPr>
                <w:rFonts w:ascii="Times New Roman" w:hAnsi="Times New Roman" w:cs="Times New Roman"/>
                <w:sz w:val="20"/>
                <w:szCs w:val="20"/>
              </w:rPr>
              <w:t>2024</w:t>
            </w:r>
          </w:p>
        </w:tc>
        <w:tc>
          <w:tcPr>
            <w:tcW w:w="422" w:type="pct"/>
            <w:tcBorders>
              <w:top w:val="single" w:sz="4" w:space="0" w:color="auto"/>
              <w:left w:val="single" w:sz="4" w:space="0" w:color="auto"/>
              <w:bottom w:val="single" w:sz="4" w:space="0" w:color="auto"/>
              <w:right w:val="single" w:sz="4" w:space="0" w:color="auto"/>
            </w:tcBorders>
            <w:vAlign w:val="center"/>
          </w:tcPr>
          <w:p w14:paraId="283248CD" w14:textId="77777777" w:rsidR="00FB497D" w:rsidRPr="00D53A02" w:rsidRDefault="00FB497D" w:rsidP="00FB497D">
            <w:pPr>
              <w:pStyle w:val="af4"/>
              <w:jc w:val="center"/>
              <w:rPr>
                <w:rFonts w:ascii="Times New Roman" w:hAnsi="Times New Roman" w:cs="Times New Roman"/>
                <w:sz w:val="20"/>
                <w:szCs w:val="20"/>
              </w:rPr>
            </w:pPr>
            <w:r>
              <w:rPr>
                <w:rFonts w:ascii="Times New Roman" w:hAnsi="Times New Roman" w:cs="Times New Roman"/>
                <w:sz w:val="20"/>
                <w:szCs w:val="20"/>
              </w:rPr>
              <w:t>2025</w:t>
            </w:r>
          </w:p>
        </w:tc>
      </w:tr>
      <w:tr w:rsidR="00FB497D" w:rsidRPr="00D53A02" w14:paraId="5BBF69F4" w14:textId="77777777" w:rsidTr="005B16D4">
        <w:tc>
          <w:tcPr>
            <w:tcW w:w="2885" w:type="pct"/>
            <w:tcBorders>
              <w:top w:val="single" w:sz="4" w:space="0" w:color="auto"/>
              <w:bottom w:val="single" w:sz="4" w:space="0" w:color="auto"/>
              <w:right w:val="single" w:sz="4" w:space="0" w:color="auto"/>
            </w:tcBorders>
            <w:vAlign w:val="center"/>
          </w:tcPr>
          <w:p w14:paraId="578C089F" w14:textId="77777777" w:rsidR="00FB497D" w:rsidRPr="00D53A02" w:rsidRDefault="00FB497D"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Установленная тепловая мощность, в том числе:</w:t>
            </w:r>
          </w:p>
        </w:tc>
        <w:tc>
          <w:tcPr>
            <w:tcW w:w="424" w:type="pct"/>
            <w:tcBorders>
              <w:top w:val="single" w:sz="4" w:space="0" w:color="auto"/>
              <w:left w:val="single" w:sz="4" w:space="0" w:color="auto"/>
              <w:bottom w:val="single" w:sz="4" w:space="0" w:color="auto"/>
              <w:right w:val="single" w:sz="4" w:space="0" w:color="auto"/>
            </w:tcBorders>
            <w:vAlign w:val="center"/>
          </w:tcPr>
          <w:p w14:paraId="3233AA5B"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0,108</w:t>
            </w:r>
          </w:p>
        </w:tc>
        <w:tc>
          <w:tcPr>
            <w:tcW w:w="424" w:type="pct"/>
            <w:tcBorders>
              <w:top w:val="single" w:sz="4" w:space="0" w:color="auto"/>
              <w:left w:val="single" w:sz="4" w:space="0" w:color="auto"/>
              <w:bottom w:val="single" w:sz="4" w:space="0" w:color="auto"/>
              <w:right w:val="single" w:sz="4" w:space="0" w:color="auto"/>
            </w:tcBorders>
            <w:vAlign w:val="center"/>
          </w:tcPr>
          <w:p w14:paraId="031B42CC"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0,108</w:t>
            </w:r>
          </w:p>
        </w:tc>
        <w:tc>
          <w:tcPr>
            <w:tcW w:w="422" w:type="pct"/>
            <w:tcBorders>
              <w:top w:val="single" w:sz="4" w:space="0" w:color="auto"/>
              <w:left w:val="single" w:sz="4" w:space="0" w:color="auto"/>
              <w:bottom w:val="single" w:sz="4" w:space="0" w:color="auto"/>
              <w:right w:val="single" w:sz="4" w:space="0" w:color="auto"/>
            </w:tcBorders>
            <w:vAlign w:val="center"/>
          </w:tcPr>
          <w:p w14:paraId="47DE4880"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0,108</w:t>
            </w:r>
          </w:p>
        </w:tc>
        <w:tc>
          <w:tcPr>
            <w:tcW w:w="422" w:type="pct"/>
            <w:tcBorders>
              <w:top w:val="single" w:sz="4" w:space="0" w:color="auto"/>
              <w:left w:val="single" w:sz="4" w:space="0" w:color="auto"/>
              <w:bottom w:val="single" w:sz="4" w:space="0" w:color="auto"/>
              <w:right w:val="single" w:sz="4" w:space="0" w:color="auto"/>
            </w:tcBorders>
            <w:vAlign w:val="center"/>
          </w:tcPr>
          <w:p w14:paraId="35903FC7"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0,108</w:t>
            </w:r>
          </w:p>
        </w:tc>
        <w:tc>
          <w:tcPr>
            <w:tcW w:w="422" w:type="pct"/>
            <w:tcBorders>
              <w:top w:val="single" w:sz="4" w:space="0" w:color="auto"/>
              <w:left w:val="single" w:sz="4" w:space="0" w:color="auto"/>
              <w:bottom w:val="single" w:sz="4" w:space="0" w:color="auto"/>
              <w:right w:val="single" w:sz="4" w:space="0" w:color="auto"/>
            </w:tcBorders>
            <w:vAlign w:val="center"/>
          </w:tcPr>
          <w:p w14:paraId="79EB87A3" w14:textId="77777777" w:rsidR="00FB497D" w:rsidRPr="00D53A02" w:rsidRDefault="00FB497D" w:rsidP="005B16D4">
            <w:pPr>
              <w:pStyle w:val="af4"/>
              <w:jc w:val="center"/>
              <w:rPr>
                <w:rFonts w:ascii="Times New Roman" w:hAnsi="Times New Roman" w:cs="Times New Roman"/>
                <w:sz w:val="20"/>
                <w:szCs w:val="20"/>
              </w:rPr>
            </w:pPr>
            <w:r w:rsidRPr="00D53A02">
              <w:rPr>
                <w:rFonts w:ascii="Times New Roman" w:hAnsi="Times New Roman" w:cs="Times New Roman"/>
                <w:sz w:val="20"/>
                <w:szCs w:val="20"/>
              </w:rPr>
              <w:t>0,108</w:t>
            </w:r>
          </w:p>
        </w:tc>
      </w:tr>
      <w:tr w:rsidR="00FB497D" w:rsidRPr="00D53A02" w14:paraId="2EA63556" w14:textId="77777777" w:rsidTr="005B16D4">
        <w:tc>
          <w:tcPr>
            <w:tcW w:w="2885" w:type="pct"/>
            <w:tcBorders>
              <w:top w:val="single" w:sz="4" w:space="0" w:color="auto"/>
              <w:bottom w:val="single" w:sz="4" w:space="0" w:color="auto"/>
              <w:right w:val="single" w:sz="4" w:space="0" w:color="auto"/>
            </w:tcBorders>
            <w:vAlign w:val="center"/>
          </w:tcPr>
          <w:p w14:paraId="5950ABA7" w14:textId="77777777" w:rsidR="00FB497D" w:rsidRPr="00D53A02" w:rsidRDefault="00FB497D"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Располагаемая тепловая мощность котельной</w:t>
            </w:r>
          </w:p>
        </w:tc>
        <w:tc>
          <w:tcPr>
            <w:tcW w:w="424" w:type="pct"/>
            <w:tcBorders>
              <w:top w:val="single" w:sz="4" w:space="0" w:color="auto"/>
              <w:left w:val="single" w:sz="4" w:space="0" w:color="auto"/>
              <w:bottom w:val="single" w:sz="4" w:space="0" w:color="auto"/>
              <w:right w:val="single" w:sz="4" w:space="0" w:color="auto"/>
            </w:tcBorders>
            <w:vAlign w:val="center"/>
          </w:tcPr>
          <w:p w14:paraId="06D602BC"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0,108</w:t>
            </w:r>
          </w:p>
        </w:tc>
        <w:tc>
          <w:tcPr>
            <w:tcW w:w="424" w:type="pct"/>
            <w:tcBorders>
              <w:top w:val="single" w:sz="4" w:space="0" w:color="auto"/>
              <w:left w:val="single" w:sz="4" w:space="0" w:color="auto"/>
              <w:bottom w:val="single" w:sz="4" w:space="0" w:color="auto"/>
              <w:right w:val="single" w:sz="4" w:space="0" w:color="auto"/>
            </w:tcBorders>
            <w:vAlign w:val="center"/>
          </w:tcPr>
          <w:p w14:paraId="5B338A56"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0,108</w:t>
            </w:r>
          </w:p>
        </w:tc>
        <w:tc>
          <w:tcPr>
            <w:tcW w:w="422" w:type="pct"/>
            <w:tcBorders>
              <w:top w:val="single" w:sz="4" w:space="0" w:color="auto"/>
              <w:left w:val="single" w:sz="4" w:space="0" w:color="auto"/>
              <w:bottom w:val="single" w:sz="4" w:space="0" w:color="auto"/>
              <w:right w:val="single" w:sz="4" w:space="0" w:color="auto"/>
            </w:tcBorders>
            <w:vAlign w:val="center"/>
          </w:tcPr>
          <w:p w14:paraId="634EED3E"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0,108</w:t>
            </w:r>
          </w:p>
        </w:tc>
        <w:tc>
          <w:tcPr>
            <w:tcW w:w="422" w:type="pct"/>
            <w:tcBorders>
              <w:top w:val="single" w:sz="4" w:space="0" w:color="auto"/>
              <w:left w:val="single" w:sz="4" w:space="0" w:color="auto"/>
              <w:bottom w:val="single" w:sz="4" w:space="0" w:color="auto"/>
              <w:right w:val="single" w:sz="4" w:space="0" w:color="auto"/>
            </w:tcBorders>
            <w:vAlign w:val="center"/>
          </w:tcPr>
          <w:p w14:paraId="65F041DB"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0,108</w:t>
            </w:r>
          </w:p>
        </w:tc>
        <w:tc>
          <w:tcPr>
            <w:tcW w:w="422" w:type="pct"/>
            <w:tcBorders>
              <w:top w:val="single" w:sz="4" w:space="0" w:color="auto"/>
              <w:left w:val="single" w:sz="4" w:space="0" w:color="auto"/>
              <w:bottom w:val="single" w:sz="4" w:space="0" w:color="auto"/>
              <w:right w:val="single" w:sz="4" w:space="0" w:color="auto"/>
            </w:tcBorders>
            <w:vAlign w:val="center"/>
          </w:tcPr>
          <w:p w14:paraId="4D1B62B2" w14:textId="77777777" w:rsidR="00FB497D" w:rsidRPr="00D53A02" w:rsidRDefault="00FB497D" w:rsidP="005B16D4">
            <w:pPr>
              <w:pStyle w:val="af4"/>
              <w:jc w:val="center"/>
              <w:rPr>
                <w:rFonts w:ascii="Times New Roman" w:hAnsi="Times New Roman" w:cs="Times New Roman"/>
                <w:sz w:val="20"/>
                <w:szCs w:val="20"/>
              </w:rPr>
            </w:pPr>
            <w:r w:rsidRPr="00D53A02">
              <w:rPr>
                <w:rFonts w:ascii="Times New Roman" w:hAnsi="Times New Roman" w:cs="Times New Roman"/>
                <w:sz w:val="20"/>
                <w:szCs w:val="20"/>
              </w:rPr>
              <w:t>0,108</w:t>
            </w:r>
          </w:p>
        </w:tc>
      </w:tr>
      <w:tr w:rsidR="00FB497D" w:rsidRPr="00D53A02" w14:paraId="4C64D980" w14:textId="77777777" w:rsidTr="005B16D4">
        <w:tc>
          <w:tcPr>
            <w:tcW w:w="2885" w:type="pct"/>
            <w:tcBorders>
              <w:top w:val="single" w:sz="4" w:space="0" w:color="auto"/>
              <w:bottom w:val="single" w:sz="4" w:space="0" w:color="auto"/>
              <w:right w:val="single" w:sz="4" w:space="0" w:color="auto"/>
            </w:tcBorders>
            <w:vAlign w:val="center"/>
          </w:tcPr>
          <w:p w14:paraId="3958E295" w14:textId="77777777" w:rsidR="00FB497D" w:rsidRPr="00D53A02" w:rsidRDefault="00FB497D"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Затраты тепла на собственные нужды котельных в горячей воде</w:t>
            </w:r>
          </w:p>
        </w:tc>
        <w:tc>
          <w:tcPr>
            <w:tcW w:w="424" w:type="pct"/>
            <w:tcBorders>
              <w:top w:val="single" w:sz="4" w:space="0" w:color="auto"/>
              <w:left w:val="single" w:sz="4" w:space="0" w:color="auto"/>
              <w:bottom w:val="single" w:sz="4" w:space="0" w:color="auto"/>
              <w:right w:val="single" w:sz="4" w:space="0" w:color="auto"/>
            </w:tcBorders>
            <w:vAlign w:val="center"/>
          </w:tcPr>
          <w:p w14:paraId="21F94CC4"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4" w:type="pct"/>
            <w:tcBorders>
              <w:top w:val="single" w:sz="4" w:space="0" w:color="auto"/>
              <w:left w:val="single" w:sz="4" w:space="0" w:color="auto"/>
              <w:bottom w:val="single" w:sz="4" w:space="0" w:color="auto"/>
              <w:right w:val="single" w:sz="4" w:space="0" w:color="auto"/>
            </w:tcBorders>
            <w:vAlign w:val="center"/>
          </w:tcPr>
          <w:p w14:paraId="7402BE7C"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28529F99"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04C17080"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0C058FA8" w14:textId="77777777" w:rsidR="00FB497D" w:rsidRPr="00D53A02" w:rsidRDefault="00FB497D" w:rsidP="005B16D4">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r>
      <w:tr w:rsidR="00FB497D" w:rsidRPr="00D53A02" w14:paraId="4360C5E9" w14:textId="77777777" w:rsidTr="005B16D4">
        <w:tc>
          <w:tcPr>
            <w:tcW w:w="2885" w:type="pct"/>
            <w:tcBorders>
              <w:top w:val="single" w:sz="4" w:space="0" w:color="auto"/>
              <w:bottom w:val="single" w:sz="4" w:space="0" w:color="auto"/>
              <w:right w:val="single" w:sz="4" w:space="0" w:color="auto"/>
            </w:tcBorders>
            <w:vAlign w:val="center"/>
          </w:tcPr>
          <w:p w14:paraId="53F8E98D" w14:textId="77777777" w:rsidR="00FB497D" w:rsidRPr="00D53A02" w:rsidRDefault="00FB497D"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Потери в тепловых сетях в горячей воде</w:t>
            </w:r>
          </w:p>
        </w:tc>
        <w:tc>
          <w:tcPr>
            <w:tcW w:w="424" w:type="pct"/>
            <w:tcBorders>
              <w:top w:val="single" w:sz="4" w:space="0" w:color="auto"/>
              <w:left w:val="single" w:sz="4" w:space="0" w:color="auto"/>
              <w:bottom w:val="single" w:sz="4" w:space="0" w:color="auto"/>
              <w:right w:val="single" w:sz="4" w:space="0" w:color="auto"/>
            </w:tcBorders>
            <w:vAlign w:val="center"/>
          </w:tcPr>
          <w:p w14:paraId="0F24AF33"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7,4</w:t>
            </w:r>
          </w:p>
        </w:tc>
        <w:tc>
          <w:tcPr>
            <w:tcW w:w="424" w:type="pct"/>
            <w:tcBorders>
              <w:top w:val="single" w:sz="4" w:space="0" w:color="auto"/>
              <w:left w:val="single" w:sz="4" w:space="0" w:color="auto"/>
              <w:bottom w:val="single" w:sz="4" w:space="0" w:color="auto"/>
              <w:right w:val="single" w:sz="4" w:space="0" w:color="auto"/>
            </w:tcBorders>
            <w:vAlign w:val="center"/>
          </w:tcPr>
          <w:p w14:paraId="0D61FD5D"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7,4</w:t>
            </w:r>
          </w:p>
        </w:tc>
        <w:tc>
          <w:tcPr>
            <w:tcW w:w="422" w:type="pct"/>
            <w:tcBorders>
              <w:top w:val="single" w:sz="4" w:space="0" w:color="auto"/>
              <w:left w:val="single" w:sz="4" w:space="0" w:color="auto"/>
              <w:bottom w:val="single" w:sz="4" w:space="0" w:color="auto"/>
              <w:right w:val="single" w:sz="4" w:space="0" w:color="auto"/>
            </w:tcBorders>
            <w:vAlign w:val="center"/>
          </w:tcPr>
          <w:p w14:paraId="0341975B"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7,4</w:t>
            </w:r>
          </w:p>
        </w:tc>
        <w:tc>
          <w:tcPr>
            <w:tcW w:w="422" w:type="pct"/>
            <w:tcBorders>
              <w:top w:val="single" w:sz="4" w:space="0" w:color="auto"/>
              <w:left w:val="single" w:sz="4" w:space="0" w:color="auto"/>
              <w:bottom w:val="single" w:sz="4" w:space="0" w:color="auto"/>
              <w:right w:val="single" w:sz="4" w:space="0" w:color="auto"/>
            </w:tcBorders>
            <w:vAlign w:val="center"/>
          </w:tcPr>
          <w:p w14:paraId="065824E0"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7,4</w:t>
            </w:r>
          </w:p>
        </w:tc>
        <w:tc>
          <w:tcPr>
            <w:tcW w:w="422" w:type="pct"/>
            <w:tcBorders>
              <w:top w:val="single" w:sz="4" w:space="0" w:color="auto"/>
              <w:left w:val="single" w:sz="4" w:space="0" w:color="auto"/>
              <w:bottom w:val="single" w:sz="4" w:space="0" w:color="auto"/>
              <w:right w:val="single" w:sz="4" w:space="0" w:color="auto"/>
            </w:tcBorders>
            <w:vAlign w:val="center"/>
          </w:tcPr>
          <w:p w14:paraId="7E8B5C4C" w14:textId="77777777" w:rsidR="00FB497D" w:rsidRPr="00D53A02" w:rsidRDefault="00FB497D" w:rsidP="005B16D4">
            <w:pPr>
              <w:pStyle w:val="af4"/>
              <w:jc w:val="center"/>
              <w:rPr>
                <w:rFonts w:ascii="Times New Roman" w:hAnsi="Times New Roman" w:cs="Times New Roman"/>
                <w:sz w:val="20"/>
                <w:szCs w:val="20"/>
              </w:rPr>
            </w:pPr>
            <w:r w:rsidRPr="00D53A02">
              <w:rPr>
                <w:rFonts w:ascii="Times New Roman" w:hAnsi="Times New Roman" w:cs="Times New Roman"/>
                <w:sz w:val="20"/>
                <w:szCs w:val="20"/>
              </w:rPr>
              <w:t>7,4</w:t>
            </w:r>
          </w:p>
        </w:tc>
      </w:tr>
      <w:tr w:rsidR="00FB497D" w:rsidRPr="00D53A02" w14:paraId="65B9F0D6" w14:textId="77777777" w:rsidTr="005B16D4">
        <w:tc>
          <w:tcPr>
            <w:tcW w:w="2885" w:type="pct"/>
            <w:tcBorders>
              <w:top w:val="single" w:sz="4" w:space="0" w:color="auto"/>
              <w:bottom w:val="single" w:sz="4" w:space="0" w:color="auto"/>
              <w:right w:val="single" w:sz="4" w:space="0" w:color="auto"/>
            </w:tcBorders>
            <w:vAlign w:val="center"/>
          </w:tcPr>
          <w:p w14:paraId="7295655E" w14:textId="77777777" w:rsidR="00FB497D" w:rsidRPr="00D53A02" w:rsidRDefault="00FB497D"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Расчетная нагрузка на хозяйственные нужды</w:t>
            </w:r>
          </w:p>
        </w:tc>
        <w:tc>
          <w:tcPr>
            <w:tcW w:w="424" w:type="pct"/>
            <w:tcBorders>
              <w:top w:val="single" w:sz="4" w:space="0" w:color="auto"/>
              <w:left w:val="single" w:sz="4" w:space="0" w:color="auto"/>
              <w:bottom w:val="single" w:sz="4" w:space="0" w:color="auto"/>
              <w:right w:val="single" w:sz="4" w:space="0" w:color="auto"/>
            </w:tcBorders>
            <w:vAlign w:val="center"/>
          </w:tcPr>
          <w:p w14:paraId="685EAC4D"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4" w:type="pct"/>
            <w:tcBorders>
              <w:top w:val="single" w:sz="4" w:space="0" w:color="auto"/>
              <w:left w:val="single" w:sz="4" w:space="0" w:color="auto"/>
              <w:bottom w:val="single" w:sz="4" w:space="0" w:color="auto"/>
              <w:right w:val="single" w:sz="4" w:space="0" w:color="auto"/>
            </w:tcBorders>
            <w:vAlign w:val="center"/>
          </w:tcPr>
          <w:p w14:paraId="1304E835"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3E4CF1C0"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28E32AF1"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2DF33160" w14:textId="77777777" w:rsidR="00FB497D" w:rsidRPr="00D53A02" w:rsidRDefault="00FB497D" w:rsidP="005B16D4">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r>
      <w:tr w:rsidR="00FB497D" w:rsidRPr="00D53A02" w14:paraId="5BA499D6" w14:textId="77777777" w:rsidTr="005B16D4">
        <w:tc>
          <w:tcPr>
            <w:tcW w:w="2885" w:type="pct"/>
            <w:tcBorders>
              <w:top w:val="single" w:sz="4" w:space="0" w:color="auto"/>
              <w:bottom w:val="single" w:sz="4" w:space="0" w:color="auto"/>
              <w:right w:val="single" w:sz="4" w:space="0" w:color="auto"/>
            </w:tcBorders>
            <w:vAlign w:val="center"/>
          </w:tcPr>
          <w:p w14:paraId="29592E17" w14:textId="77777777" w:rsidR="00FB497D" w:rsidRPr="00D53A02" w:rsidRDefault="00FB497D"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Присоединенная договорная тепловая нагрузка в горячей воде</w:t>
            </w:r>
          </w:p>
        </w:tc>
        <w:tc>
          <w:tcPr>
            <w:tcW w:w="424" w:type="pct"/>
            <w:tcBorders>
              <w:top w:val="single" w:sz="4" w:space="0" w:color="auto"/>
              <w:left w:val="single" w:sz="4" w:space="0" w:color="auto"/>
              <w:bottom w:val="single" w:sz="4" w:space="0" w:color="auto"/>
              <w:right w:val="single" w:sz="4" w:space="0" w:color="auto"/>
            </w:tcBorders>
            <w:vAlign w:val="center"/>
          </w:tcPr>
          <w:p w14:paraId="5D49F4DB"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0,02</w:t>
            </w:r>
          </w:p>
        </w:tc>
        <w:tc>
          <w:tcPr>
            <w:tcW w:w="424" w:type="pct"/>
            <w:tcBorders>
              <w:top w:val="single" w:sz="4" w:space="0" w:color="auto"/>
              <w:left w:val="single" w:sz="4" w:space="0" w:color="auto"/>
              <w:bottom w:val="single" w:sz="4" w:space="0" w:color="auto"/>
              <w:right w:val="single" w:sz="4" w:space="0" w:color="auto"/>
            </w:tcBorders>
            <w:vAlign w:val="center"/>
          </w:tcPr>
          <w:p w14:paraId="794360DA"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0,02</w:t>
            </w:r>
          </w:p>
        </w:tc>
        <w:tc>
          <w:tcPr>
            <w:tcW w:w="422" w:type="pct"/>
            <w:tcBorders>
              <w:top w:val="single" w:sz="4" w:space="0" w:color="auto"/>
              <w:left w:val="single" w:sz="4" w:space="0" w:color="auto"/>
              <w:bottom w:val="single" w:sz="4" w:space="0" w:color="auto"/>
              <w:right w:val="single" w:sz="4" w:space="0" w:color="auto"/>
            </w:tcBorders>
            <w:vAlign w:val="center"/>
          </w:tcPr>
          <w:p w14:paraId="28E78F98"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0,02</w:t>
            </w:r>
          </w:p>
        </w:tc>
        <w:tc>
          <w:tcPr>
            <w:tcW w:w="422" w:type="pct"/>
            <w:tcBorders>
              <w:top w:val="single" w:sz="4" w:space="0" w:color="auto"/>
              <w:left w:val="single" w:sz="4" w:space="0" w:color="auto"/>
              <w:bottom w:val="single" w:sz="4" w:space="0" w:color="auto"/>
              <w:right w:val="single" w:sz="4" w:space="0" w:color="auto"/>
            </w:tcBorders>
            <w:vAlign w:val="center"/>
          </w:tcPr>
          <w:p w14:paraId="567C928F"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0,02</w:t>
            </w:r>
          </w:p>
        </w:tc>
        <w:tc>
          <w:tcPr>
            <w:tcW w:w="422" w:type="pct"/>
            <w:tcBorders>
              <w:top w:val="single" w:sz="4" w:space="0" w:color="auto"/>
              <w:left w:val="single" w:sz="4" w:space="0" w:color="auto"/>
              <w:bottom w:val="single" w:sz="4" w:space="0" w:color="auto"/>
              <w:right w:val="single" w:sz="4" w:space="0" w:color="auto"/>
            </w:tcBorders>
            <w:vAlign w:val="center"/>
          </w:tcPr>
          <w:p w14:paraId="040F57B6" w14:textId="77777777" w:rsidR="00FB497D" w:rsidRPr="00D53A02" w:rsidRDefault="00FB497D" w:rsidP="005B16D4">
            <w:pPr>
              <w:pStyle w:val="af4"/>
              <w:jc w:val="center"/>
              <w:rPr>
                <w:rFonts w:ascii="Times New Roman" w:hAnsi="Times New Roman" w:cs="Times New Roman"/>
                <w:sz w:val="20"/>
                <w:szCs w:val="20"/>
              </w:rPr>
            </w:pPr>
            <w:r w:rsidRPr="00D53A02">
              <w:rPr>
                <w:rFonts w:ascii="Times New Roman" w:hAnsi="Times New Roman" w:cs="Times New Roman"/>
                <w:sz w:val="20"/>
                <w:szCs w:val="20"/>
              </w:rPr>
              <w:t>0,02</w:t>
            </w:r>
          </w:p>
        </w:tc>
      </w:tr>
      <w:tr w:rsidR="00FB497D" w:rsidRPr="00D53A02" w14:paraId="52948E91" w14:textId="77777777" w:rsidTr="005B16D4">
        <w:tc>
          <w:tcPr>
            <w:tcW w:w="2885" w:type="pct"/>
            <w:tcBorders>
              <w:top w:val="single" w:sz="4" w:space="0" w:color="auto"/>
              <w:bottom w:val="single" w:sz="4" w:space="0" w:color="auto"/>
              <w:right w:val="single" w:sz="4" w:space="0" w:color="auto"/>
            </w:tcBorders>
            <w:vAlign w:val="center"/>
          </w:tcPr>
          <w:p w14:paraId="54AE93D6" w14:textId="77777777" w:rsidR="00FB497D" w:rsidRPr="00D53A02" w:rsidRDefault="00FB497D"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Присоединенная расчетная тепловая нагрузка в горячей воде (на коллекторах станции), в том числе:</w:t>
            </w:r>
          </w:p>
        </w:tc>
        <w:tc>
          <w:tcPr>
            <w:tcW w:w="424" w:type="pct"/>
            <w:tcBorders>
              <w:top w:val="single" w:sz="4" w:space="0" w:color="auto"/>
              <w:left w:val="single" w:sz="4" w:space="0" w:color="auto"/>
              <w:bottom w:val="single" w:sz="4" w:space="0" w:color="auto"/>
              <w:right w:val="single" w:sz="4" w:space="0" w:color="auto"/>
            </w:tcBorders>
            <w:vAlign w:val="center"/>
          </w:tcPr>
          <w:p w14:paraId="486A6490"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0,021</w:t>
            </w:r>
          </w:p>
        </w:tc>
        <w:tc>
          <w:tcPr>
            <w:tcW w:w="424" w:type="pct"/>
            <w:tcBorders>
              <w:top w:val="single" w:sz="4" w:space="0" w:color="auto"/>
              <w:left w:val="single" w:sz="4" w:space="0" w:color="auto"/>
              <w:bottom w:val="single" w:sz="4" w:space="0" w:color="auto"/>
              <w:right w:val="single" w:sz="4" w:space="0" w:color="auto"/>
            </w:tcBorders>
            <w:vAlign w:val="center"/>
          </w:tcPr>
          <w:p w14:paraId="34A0D0C3"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0,021</w:t>
            </w:r>
          </w:p>
        </w:tc>
        <w:tc>
          <w:tcPr>
            <w:tcW w:w="422" w:type="pct"/>
            <w:tcBorders>
              <w:top w:val="single" w:sz="4" w:space="0" w:color="auto"/>
              <w:left w:val="single" w:sz="4" w:space="0" w:color="auto"/>
              <w:bottom w:val="single" w:sz="4" w:space="0" w:color="auto"/>
              <w:right w:val="single" w:sz="4" w:space="0" w:color="auto"/>
            </w:tcBorders>
            <w:vAlign w:val="center"/>
          </w:tcPr>
          <w:p w14:paraId="1875AAA0"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0,021</w:t>
            </w:r>
          </w:p>
        </w:tc>
        <w:tc>
          <w:tcPr>
            <w:tcW w:w="422" w:type="pct"/>
            <w:tcBorders>
              <w:top w:val="single" w:sz="4" w:space="0" w:color="auto"/>
              <w:left w:val="single" w:sz="4" w:space="0" w:color="auto"/>
              <w:bottom w:val="single" w:sz="4" w:space="0" w:color="auto"/>
              <w:right w:val="single" w:sz="4" w:space="0" w:color="auto"/>
            </w:tcBorders>
            <w:vAlign w:val="center"/>
          </w:tcPr>
          <w:p w14:paraId="751F712C"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0,021</w:t>
            </w:r>
          </w:p>
        </w:tc>
        <w:tc>
          <w:tcPr>
            <w:tcW w:w="422" w:type="pct"/>
            <w:tcBorders>
              <w:top w:val="single" w:sz="4" w:space="0" w:color="auto"/>
              <w:left w:val="single" w:sz="4" w:space="0" w:color="auto"/>
              <w:bottom w:val="single" w:sz="4" w:space="0" w:color="auto"/>
              <w:right w:val="single" w:sz="4" w:space="0" w:color="auto"/>
            </w:tcBorders>
            <w:vAlign w:val="center"/>
          </w:tcPr>
          <w:p w14:paraId="524595E7" w14:textId="77777777" w:rsidR="00FB497D" w:rsidRPr="00D53A02" w:rsidRDefault="00FB497D" w:rsidP="005B16D4">
            <w:pPr>
              <w:pStyle w:val="af4"/>
              <w:jc w:val="center"/>
              <w:rPr>
                <w:rFonts w:ascii="Times New Roman" w:hAnsi="Times New Roman" w:cs="Times New Roman"/>
                <w:sz w:val="20"/>
                <w:szCs w:val="20"/>
              </w:rPr>
            </w:pPr>
            <w:r w:rsidRPr="00D53A02">
              <w:rPr>
                <w:rFonts w:ascii="Times New Roman" w:hAnsi="Times New Roman" w:cs="Times New Roman"/>
                <w:sz w:val="20"/>
                <w:szCs w:val="20"/>
              </w:rPr>
              <w:t>0,021</w:t>
            </w:r>
          </w:p>
        </w:tc>
      </w:tr>
      <w:tr w:rsidR="00FB497D" w:rsidRPr="00D53A02" w14:paraId="0DF67586" w14:textId="77777777" w:rsidTr="005B16D4">
        <w:tc>
          <w:tcPr>
            <w:tcW w:w="2885" w:type="pct"/>
            <w:tcBorders>
              <w:top w:val="single" w:sz="4" w:space="0" w:color="auto"/>
              <w:bottom w:val="single" w:sz="4" w:space="0" w:color="auto"/>
              <w:right w:val="single" w:sz="4" w:space="0" w:color="auto"/>
            </w:tcBorders>
            <w:vAlign w:val="center"/>
          </w:tcPr>
          <w:p w14:paraId="282E2DBD" w14:textId="77777777" w:rsidR="00FB497D" w:rsidRPr="00D53A02" w:rsidRDefault="00FB497D"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отопление</w:t>
            </w:r>
          </w:p>
        </w:tc>
        <w:tc>
          <w:tcPr>
            <w:tcW w:w="424" w:type="pct"/>
            <w:tcBorders>
              <w:top w:val="single" w:sz="4" w:space="0" w:color="auto"/>
              <w:left w:val="single" w:sz="4" w:space="0" w:color="auto"/>
              <w:bottom w:val="single" w:sz="4" w:space="0" w:color="auto"/>
              <w:right w:val="single" w:sz="4" w:space="0" w:color="auto"/>
            </w:tcBorders>
            <w:vAlign w:val="center"/>
          </w:tcPr>
          <w:p w14:paraId="0E9D7611"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0,021</w:t>
            </w:r>
          </w:p>
        </w:tc>
        <w:tc>
          <w:tcPr>
            <w:tcW w:w="424" w:type="pct"/>
            <w:tcBorders>
              <w:top w:val="single" w:sz="4" w:space="0" w:color="auto"/>
              <w:left w:val="single" w:sz="4" w:space="0" w:color="auto"/>
              <w:bottom w:val="single" w:sz="4" w:space="0" w:color="auto"/>
              <w:right w:val="single" w:sz="4" w:space="0" w:color="auto"/>
            </w:tcBorders>
            <w:vAlign w:val="center"/>
          </w:tcPr>
          <w:p w14:paraId="49C72BD0"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0,021</w:t>
            </w:r>
          </w:p>
        </w:tc>
        <w:tc>
          <w:tcPr>
            <w:tcW w:w="422" w:type="pct"/>
            <w:tcBorders>
              <w:top w:val="single" w:sz="4" w:space="0" w:color="auto"/>
              <w:left w:val="single" w:sz="4" w:space="0" w:color="auto"/>
              <w:bottom w:val="single" w:sz="4" w:space="0" w:color="auto"/>
              <w:right w:val="single" w:sz="4" w:space="0" w:color="auto"/>
            </w:tcBorders>
            <w:vAlign w:val="center"/>
          </w:tcPr>
          <w:p w14:paraId="78E8A8E5"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0,021</w:t>
            </w:r>
          </w:p>
        </w:tc>
        <w:tc>
          <w:tcPr>
            <w:tcW w:w="422" w:type="pct"/>
            <w:tcBorders>
              <w:top w:val="single" w:sz="4" w:space="0" w:color="auto"/>
              <w:left w:val="single" w:sz="4" w:space="0" w:color="auto"/>
              <w:bottom w:val="single" w:sz="4" w:space="0" w:color="auto"/>
              <w:right w:val="single" w:sz="4" w:space="0" w:color="auto"/>
            </w:tcBorders>
            <w:vAlign w:val="center"/>
          </w:tcPr>
          <w:p w14:paraId="10A44D55"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0,021</w:t>
            </w:r>
          </w:p>
        </w:tc>
        <w:tc>
          <w:tcPr>
            <w:tcW w:w="422" w:type="pct"/>
            <w:tcBorders>
              <w:top w:val="single" w:sz="4" w:space="0" w:color="auto"/>
              <w:left w:val="single" w:sz="4" w:space="0" w:color="auto"/>
              <w:bottom w:val="single" w:sz="4" w:space="0" w:color="auto"/>
              <w:right w:val="single" w:sz="4" w:space="0" w:color="auto"/>
            </w:tcBorders>
            <w:vAlign w:val="center"/>
          </w:tcPr>
          <w:p w14:paraId="0A377E57" w14:textId="77777777" w:rsidR="00FB497D" w:rsidRPr="00D53A02" w:rsidRDefault="00FB497D" w:rsidP="005B16D4">
            <w:pPr>
              <w:pStyle w:val="af4"/>
              <w:jc w:val="center"/>
              <w:rPr>
                <w:rFonts w:ascii="Times New Roman" w:hAnsi="Times New Roman" w:cs="Times New Roman"/>
                <w:sz w:val="20"/>
                <w:szCs w:val="20"/>
              </w:rPr>
            </w:pPr>
            <w:r w:rsidRPr="00D53A02">
              <w:rPr>
                <w:rFonts w:ascii="Times New Roman" w:hAnsi="Times New Roman" w:cs="Times New Roman"/>
                <w:sz w:val="20"/>
                <w:szCs w:val="20"/>
              </w:rPr>
              <w:t>0,021</w:t>
            </w:r>
          </w:p>
        </w:tc>
      </w:tr>
      <w:tr w:rsidR="00FB497D" w:rsidRPr="00D53A02" w14:paraId="6707260B" w14:textId="77777777" w:rsidTr="005B16D4">
        <w:tc>
          <w:tcPr>
            <w:tcW w:w="2885" w:type="pct"/>
            <w:tcBorders>
              <w:top w:val="single" w:sz="4" w:space="0" w:color="auto"/>
              <w:bottom w:val="single" w:sz="4" w:space="0" w:color="auto"/>
              <w:right w:val="single" w:sz="4" w:space="0" w:color="auto"/>
            </w:tcBorders>
            <w:vAlign w:val="center"/>
          </w:tcPr>
          <w:p w14:paraId="430745B5" w14:textId="77777777" w:rsidR="00FB497D" w:rsidRPr="00D53A02" w:rsidRDefault="00FB497D"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вентиляция</w:t>
            </w:r>
          </w:p>
        </w:tc>
        <w:tc>
          <w:tcPr>
            <w:tcW w:w="424" w:type="pct"/>
            <w:tcBorders>
              <w:top w:val="single" w:sz="4" w:space="0" w:color="auto"/>
              <w:left w:val="single" w:sz="4" w:space="0" w:color="auto"/>
              <w:bottom w:val="single" w:sz="4" w:space="0" w:color="auto"/>
              <w:right w:val="single" w:sz="4" w:space="0" w:color="auto"/>
            </w:tcBorders>
            <w:vAlign w:val="center"/>
          </w:tcPr>
          <w:p w14:paraId="090A1B28"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4" w:type="pct"/>
            <w:tcBorders>
              <w:top w:val="single" w:sz="4" w:space="0" w:color="auto"/>
              <w:left w:val="single" w:sz="4" w:space="0" w:color="auto"/>
              <w:bottom w:val="single" w:sz="4" w:space="0" w:color="auto"/>
              <w:right w:val="single" w:sz="4" w:space="0" w:color="auto"/>
            </w:tcBorders>
            <w:vAlign w:val="center"/>
          </w:tcPr>
          <w:p w14:paraId="63C07E4F"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6ABA800D"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0FCF6D62"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23A40957" w14:textId="77777777" w:rsidR="00FB497D" w:rsidRPr="00D53A02" w:rsidRDefault="00FB497D" w:rsidP="005B16D4">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r>
      <w:tr w:rsidR="00FB497D" w:rsidRPr="00D53A02" w14:paraId="1C0C0F38" w14:textId="77777777" w:rsidTr="005B16D4">
        <w:tc>
          <w:tcPr>
            <w:tcW w:w="2885" w:type="pct"/>
            <w:tcBorders>
              <w:top w:val="single" w:sz="4" w:space="0" w:color="auto"/>
              <w:bottom w:val="single" w:sz="4" w:space="0" w:color="auto"/>
              <w:right w:val="single" w:sz="4" w:space="0" w:color="auto"/>
            </w:tcBorders>
            <w:vAlign w:val="center"/>
          </w:tcPr>
          <w:p w14:paraId="184B733A" w14:textId="77777777" w:rsidR="00FB497D" w:rsidRPr="00D53A02" w:rsidRDefault="00FB497D"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горячее водоснабжение</w:t>
            </w:r>
          </w:p>
        </w:tc>
        <w:tc>
          <w:tcPr>
            <w:tcW w:w="424" w:type="pct"/>
            <w:tcBorders>
              <w:top w:val="single" w:sz="4" w:space="0" w:color="auto"/>
              <w:left w:val="single" w:sz="4" w:space="0" w:color="auto"/>
              <w:bottom w:val="single" w:sz="4" w:space="0" w:color="auto"/>
              <w:right w:val="single" w:sz="4" w:space="0" w:color="auto"/>
            </w:tcBorders>
            <w:vAlign w:val="center"/>
          </w:tcPr>
          <w:p w14:paraId="21903BE2"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4" w:type="pct"/>
            <w:tcBorders>
              <w:top w:val="single" w:sz="4" w:space="0" w:color="auto"/>
              <w:left w:val="single" w:sz="4" w:space="0" w:color="auto"/>
              <w:bottom w:val="single" w:sz="4" w:space="0" w:color="auto"/>
              <w:right w:val="single" w:sz="4" w:space="0" w:color="auto"/>
            </w:tcBorders>
            <w:vAlign w:val="center"/>
          </w:tcPr>
          <w:p w14:paraId="35560F57"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419745F6"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6363C189"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05049671" w14:textId="77777777" w:rsidR="00FB497D" w:rsidRPr="00D53A02" w:rsidRDefault="00FB497D" w:rsidP="005B16D4">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r>
      <w:tr w:rsidR="00FB497D" w:rsidRPr="00D53A02" w14:paraId="0C53783F" w14:textId="77777777" w:rsidTr="005B16D4">
        <w:tc>
          <w:tcPr>
            <w:tcW w:w="2885" w:type="pct"/>
            <w:tcBorders>
              <w:top w:val="single" w:sz="4" w:space="0" w:color="auto"/>
              <w:bottom w:val="single" w:sz="4" w:space="0" w:color="auto"/>
              <w:right w:val="single" w:sz="4" w:space="0" w:color="auto"/>
            </w:tcBorders>
            <w:vAlign w:val="center"/>
          </w:tcPr>
          <w:p w14:paraId="15B0AA98" w14:textId="77777777" w:rsidR="00FB497D" w:rsidRPr="00D53A02" w:rsidRDefault="00FB497D"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Резерв/дефицит тепловой мощности (по договорной нагрузке)</w:t>
            </w:r>
          </w:p>
        </w:tc>
        <w:tc>
          <w:tcPr>
            <w:tcW w:w="424" w:type="pct"/>
            <w:tcBorders>
              <w:top w:val="single" w:sz="4" w:space="0" w:color="auto"/>
              <w:left w:val="single" w:sz="4" w:space="0" w:color="auto"/>
              <w:bottom w:val="single" w:sz="4" w:space="0" w:color="auto"/>
              <w:right w:val="single" w:sz="4" w:space="0" w:color="auto"/>
            </w:tcBorders>
            <w:vAlign w:val="center"/>
          </w:tcPr>
          <w:p w14:paraId="358D3521"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0,088</w:t>
            </w:r>
          </w:p>
        </w:tc>
        <w:tc>
          <w:tcPr>
            <w:tcW w:w="424" w:type="pct"/>
            <w:tcBorders>
              <w:top w:val="single" w:sz="4" w:space="0" w:color="auto"/>
              <w:left w:val="single" w:sz="4" w:space="0" w:color="auto"/>
              <w:bottom w:val="single" w:sz="4" w:space="0" w:color="auto"/>
              <w:right w:val="single" w:sz="4" w:space="0" w:color="auto"/>
            </w:tcBorders>
            <w:vAlign w:val="center"/>
          </w:tcPr>
          <w:p w14:paraId="053BF767"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0,088</w:t>
            </w:r>
          </w:p>
        </w:tc>
        <w:tc>
          <w:tcPr>
            <w:tcW w:w="422" w:type="pct"/>
            <w:tcBorders>
              <w:top w:val="single" w:sz="4" w:space="0" w:color="auto"/>
              <w:left w:val="single" w:sz="4" w:space="0" w:color="auto"/>
              <w:bottom w:val="single" w:sz="4" w:space="0" w:color="auto"/>
              <w:right w:val="single" w:sz="4" w:space="0" w:color="auto"/>
            </w:tcBorders>
            <w:vAlign w:val="center"/>
          </w:tcPr>
          <w:p w14:paraId="688ED7AC"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0,088</w:t>
            </w:r>
          </w:p>
        </w:tc>
        <w:tc>
          <w:tcPr>
            <w:tcW w:w="422" w:type="pct"/>
            <w:tcBorders>
              <w:top w:val="single" w:sz="4" w:space="0" w:color="auto"/>
              <w:left w:val="single" w:sz="4" w:space="0" w:color="auto"/>
              <w:bottom w:val="single" w:sz="4" w:space="0" w:color="auto"/>
              <w:right w:val="single" w:sz="4" w:space="0" w:color="auto"/>
            </w:tcBorders>
            <w:vAlign w:val="center"/>
          </w:tcPr>
          <w:p w14:paraId="4AF4D699"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0,088</w:t>
            </w:r>
          </w:p>
        </w:tc>
        <w:tc>
          <w:tcPr>
            <w:tcW w:w="422" w:type="pct"/>
            <w:tcBorders>
              <w:top w:val="single" w:sz="4" w:space="0" w:color="auto"/>
              <w:left w:val="single" w:sz="4" w:space="0" w:color="auto"/>
              <w:bottom w:val="single" w:sz="4" w:space="0" w:color="auto"/>
              <w:right w:val="single" w:sz="4" w:space="0" w:color="auto"/>
            </w:tcBorders>
            <w:vAlign w:val="center"/>
          </w:tcPr>
          <w:p w14:paraId="2DD981C0" w14:textId="77777777" w:rsidR="00FB497D" w:rsidRPr="00D53A02" w:rsidRDefault="00FB497D" w:rsidP="005B16D4">
            <w:pPr>
              <w:pStyle w:val="af4"/>
              <w:jc w:val="center"/>
              <w:rPr>
                <w:rFonts w:ascii="Times New Roman" w:hAnsi="Times New Roman" w:cs="Times New Roman"/>
                <w:sz w:val="20"/>
                <w:szCs w:val="20"/>
              </w:rPr>
            </w:pPr>
            <w:r w:rsidRPr="00D53A02">
              <w:rPr>
                <w:rFonts w:ascii="Times New Roman" w:hAnsi="Times New Roman" w:cs="Times New Roman"/>
                <w:sz w:val="20"/>
                <w:szCs w:val="20"/>
              </w:rPr>
              <w:t>0,088</w:t>
            </w:r>
          </w:p>
        </w:tc>
      </w:tr>
      <w:tr w:rsidR="00FB497D" w:rsidRPr="00D53A02" w14:paraId="1FCFA8A0" w14:textId="77777777" w:rsidTr="005B16D4">
        <w:tc>
          <w:tcPr>
            <w:tcW w:w="2885" w:type="pct"/>
            <w:tcBorders>
              <w:top w:val="single" w:sz="4" w:space="0" w:color="auto"/>
              <w:bottom w:val="single" w:sz="4" w:space="0" w:color="auto"/>
              <w:right w:val="single" w:sz="4" w:space="0" w:color="auto"/>
            </w:tcBorders>
            <w:vAlign w:val="center"/>
          </w:tcPr>
          <w:p w14:paraId="7938C606" w14:textId="77777777" w:rsidR="00FB497D" w:rsidRPr="00D53A02" w:rsidRDefault="00FB497D"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Резерв/дефицит тепловой мощности (по фактической нагрузке)</w:t>
            </w:r>
          </w:p>
        </w:tc>
        <w:tc>
          <w:tcPr>
            <w:tcW w:w="424" w:type="pct"/>
            <w:tcBorders>
              <w:top w:val="single" w:sz="4" w:space="0" w:color="auto"/>
              <w:left w:val="single" w:sz="4" w:space="0" w:color="auto"/>
              <w:bottom w:val="single" w:sz="4" w:space="0" w:color="auto"/>
              <w:right w:val="single" w:sz="4" w:space="0" w:color="auto"/>
            </w:tcBorders>
            <w:vAlign w:val="center"/>
          </w:tcPr>
          <w:p w14:paraId="1211DCC7"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0,087</w:t>
            </w:r>
          </w:p>
        </w:tc>
        <w:tc>
          <w:tcPr>
            <w:tcW w:w="424" w:type="pct"/>
            <w:tcBorders>
              <w:top w:val="single" w:sz="4" w:space="0" w:color="auto"/>
              <w:left w:val="single" w:sz="4" w:space="0" w:color="auto"/>
              <w:bottom w:val="single" w:sz="4" w:space="0" w:color="auto"/>
              <w:right w:val="single" w:sz="4" w:space="0" w:color="auto"/>
            </w:tcBorders>
            <w:vAlign w:val="center"/>
          </w:tcPr>
          <w:p w14:paraId="524F76DD"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0,087</w:t>
            </w:r>
          </w:p>
        </w:tc>
        <w:tc>
          <w:tcPr>
            <w:tcW w:w="422" w:type="pct"/>
            <w:tcBorders>
              <w:top w:val="single" w:sz="4" w:space="0" w:color="auto"/>
              <w:left w:val="single" w:sz="4" w:space="0" w:color="auto"/>
              <w:bottom w:val="single" w:sz="4" w:space="0" w:color="auto"/>
              <w:right w:val="single" w:sz="4" w:space="0" w:color="auto"/>
            </w:tcBorders>
            <w:vAlign w:val="center"/>
          </w:tcPr>
          <w:p w14:paraId="4D8FDB72"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0,087</w:t>
            </w:r>
          </w:p>
        </w:tc>
        <w:tc>
          <w:tcPr>
            <w:tcW w:w="422" w:type="pct"/>
            <w:tcBorders>
              <w:top w:val="single" w:sz="4" w:space="0" w:color="auto"/>
              <w:left w:val="single" w:sz="4" w:space="0" w:color="auto"/>
              <w:bottom w:val="single" w:sz="4" w:space="0" w:color="auto"/>
              <w:right w:val="single" w:sz="4" w:space="0" w:color="auto"/>
            </w:tcBorders>
            <w:vAlign w:val="center"/>
          </w:tcPr>
          <w:p w14:paraId="22E2721E"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0,087</w:t>
            </w:r>
          </w:p>
        </w:tc>
        <w:tc>
          <w:tcPr>
            <w:tcW w:w="422" w:type="pct"/>
            <w:tcBorders>
              <w:top w:val="single" w:sz="4" w:space="0" w:color="auto"/>
              <w:left w:val="single" w:sz="4" w:space="0" w:color="auto"/>
              <w:bottom w:val="single" w:sz="4" w:space="0" w:color="auto"/>
              <w:right w:val="single" w:sz="4" w:space="0" w:color="auto"/>
            </w:tcBorders>
            <w:vAlign w:val="center"/>
          </w:tcPr>
          <w:p w14:paraId="6440AA3C" w14:textId="77777777" w:rsidR="00FB497D" w:rsidRPr="00D53A02" w:rsidRDefault="00FB497D" w:rsidP="005B16D4">
            <w:pPr>
              <w:pStyle w:val="af4"/>
              <w:jc w:val="center"/>
              <w:rPr>
                <w:rFonts w:ascii="Times New Roman" w:hAnsi="Times New Roman" w:cs="Times New Roman"/>
                <w:sz w:val="20"/>
                <w:szCs w:val="20"/>
              </w:rPr>
            </w:pPr>
            <w:r w:rsidRPr="00D53A02">
              <w:rPr>
                <w:rFonts w:ascii="Times New Roman" w:hAnsi="Times New Roman" w:cs="Times New Roman"/>
                <w:sz w:val="20"/>
                <w:szCs w:val="20"/>
              </w:rPr>
              <w:t>0,087</w:t>
            </w:r>
          </w:p>
        </w:tc>
      </w:tr>
      <w:tr w:rsidR="00FB497D" w:rsidRPr="00D53A02" w14:paraId="1DC104C5" w14:textId="77777777" w:rsidTr="005B16D4">
        <w:tc>
          <w:tcPr>
            <w:tcW w:w="2885" w:type="pct"/>
            <w:tcBorders>
              <w:top w:val="single" w:sz="4" w:space="0" w:color="auto"/>
              <w:bottom w:val="single" w:sz="4" w:space="0" w:color="auto"/>
              <w:right w:val="single" w:sz="4" w:space="0" w:color="auto"/>
            </w:tcBorders>
            <w:vAlign w:val="center"/>
          </w:tcPr>
          <w:p w14:paraId="7C84BA05" w14:textId="77777777" w:rsidR="00FB497D" w:rsidRPr="00D53A02" w:rsidRDefault="00FB497D"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Располагаемая тепловая мощность нетто (с учетом затрат на собственные нужды станции) при аварийном выводе самого мощного котла</w:t>
            </w:r>
          </w:p>
        </w:tc>
        <w:tc>
          <w:tcPr>
            <w:tcW w:w="424" w:type="pct"/>
            <w:tcBorders>
              <w:top w:val="single" w:sz="4" w:space="0" w:color="auto"/>
              <w:left w:val="single" w:sz="4" w:space="0" w:color="auto"/>
              <w:bottom w:val="single" w:sz="4" w:space="0" w:color="auto"/>
              <w:right w:val="single" w:sz="4" w:space="0" w:color="auto"/>
            </w:tcBorders>
            <w:vAlign w:val="center"/>
          </w:tcPr>
          <w:p w14:paraId="0AE13EFE"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0,108</w:t>
            </w:r>
          </w:p>
        </w:tc>
        <w:tc>
          <w:tcPr>
            <w:tcW w:w="424" w:type="pct"/>
            <w:tcBorders>
              <w:top w:val="single" w:sz="4" w:space="0" w:color="auto"/>
              <w:left w:val="single" w:sz="4" w:space="0" w:color="auto"/>
              <w:bottom w:val="single" w:sz="4" w:space="0" w:color="auto"/>
              <w:right w:val="single" w:sz="4" w:space="0" w:color="auto"/>
            </w:tcBorders>
            <w:vAlign w:val="center"/>
          </w:tcPr>
          <w:p w14:paraId="7E3A3C69"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0,108</w:t>
            </w:r>
          </w:p>
        </w:tc>
        <w:tc>
          <w:tcPr>
            <w:tcW w:w="422" w:type="pct"/>
            <w:tcBorders>
              <w:top w:val="single" w:sz="4" w:space="0" w:color="auto"/>
              <w:left w:val="single" w:sz="4" w:space="0" w:color="auto"/>
              <w:bottom w:val="single" w:sz="4" w:space="0" w:color="auto"/>
              <w:right w:val="single" w:sz="4" w:space="0" w:color="auto"/>
            </w:tcBorders>
            <w:vAlign w:val="center"/>
          </w:tcPr>
          <w:p w14:paraId="1B2C7372"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0,108</w:t>
            </w:r>
          </w:p>
        </w:tc>
        <w:tc>
          <w:tcPr>
            <w:tcW w:w="422" w:type="pct"/>
            <w:tcBorders>
              <w:top w:val="single" w:sz="4" w:space="0" w:color="auto"/>
              <w:left w:val="single" w:sz="4" w:space="0" w:color="auto"/>
              <w:bottom w:val="single" w:sz="4" w:space="0" w:color="auto"/>
              <w:right w:val="single" w:sz="4" w:space="0" w:color="auto"/>
            </w:tcBorders>
            <w:vAlign w:val="center"/>
          </w:tcPr>
          <w:p w14:paraId="13559417"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0,108</w:t>
            </w:r>
          </w:p>
        </w:tc>
        <w:tc>
          <w:tcPr>
            <w:tcW w:w="422" w:type="pct"/>
            <w:tcBorders>
              <w:top w:val="single" w:sz="4" w:space="0" w:color="auto"/>
              <w:left w:val="single" w:sz="4" w:space="0" w:color="auto"/>
              <w:bottom w:val="single" w:sz="4" w:space="0" w:color="auto"/>
              <w:right w:val="single" w:sz="4" w:space="0" w:color="auto"/>
            </w:tcBorders>
            <w:vAlign w:val="center"/>
          </w:tcPr>
          <w:p w14:paraId="551EE842" w14:textId="77777777" w:rsidR="00FB497D" w:rsidRPr="00D53A02" w:rsidRDefault="00FB497D" w:rsidP="005B16D4">
            <w:pPr>
              <w:pStyle w:val="af4"/>
              <w:jc w:val="center"/>
              <w:rPr>
                <w:rFonts w:ascii="Times New Roman" w:hAnsi="Times New Roman" w:cs="Times New Roman"/>
                <w:sz w:val="20"/>
                <w:szCs w:val="20"/>
              </w:rPr>
            </w:pPr>
            <w:r w:rsidRPr="00D53A02">
              <w:rPr>
                <w:rFonts w:ascii="Times New Roman" w:hAnsi="Times New Roman" w:cs="Times New Roman"/>
                <w:sz w:val="20"/>
                <w:szCs w:val="20"/>
              </w:rPr>
              <w:t>0,108</w:t>
            </w:r>
          </w:p>
        </w:tc>
      </w:tr>
      <w:tr w:rsidR="00FB497D" w:rsidRPr="00D53A02" w14:paraId="2235B1A1" w14:textId="77777777" w:rsidTr="005B16D4">
        <w:tc>
          <w:tcPr>
            <w:tcW w:w="2885" w:type="pct"/>
            <w:tcBorders>
              <w:top w:val="single" w:sz="4" w:space="0" w:color="auto"/>
              <w:bottom w:val="single" w:sz="4" w:space="0" w:color="auto"/>
              <w:right w:val="single" w:sz="4" w:space="0" w:color="auto"/>
            </w:tcBorders>
            <w:vAlign w:val="center"/>
          </w:tcPr>
          <w:p w14:paraId="10E0B669" w14:textId="77777777" w:rsidR="00FB497D" w:rsidRPr="00D53A02" w:rsidRDefault="00FB497D"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Максимально допустимое значение тепловой нагрузки на коллекторах станции при аварийном выводе самого мощного пикового котла/турбоагрегата</w:t>
            </w:r>
          </w:p>
        </w:tc>
        <w:tc>
          <w:tcPr>
            <w:tcW w:w="424" w:type="pct"/>
            <w:tcBorders>
              <w:top w:val="single" w:sz="4" w:space="0" w:color="auto"/>
              <w:left w:val="single" w:sz="4" w:space="0" w:color="auto"/>
              <w:bottom w:val="single" w:sz="4" w:space="0" w:color="auto"/>
              <w:right w:val="single" w:sz="4" w:space="0" w:color="auto"/>
            </w:tcBorders>
            <w:vAlign w:val="center"/>
          </w:tcPr>
          <w:p w14:paraId="17C2A081"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0,108</w:t>
            </w:r>
          </w:p>
        </w:tc>
        <w:tc>
          <w:tcPr>
            <w:tcW w:w="424" w:type="pct"/>
            <w:tcBorders>
              <w:top w:val="single" w:sz="4" w:space="0" w:color="auto"/>
              <w:left w:val="single" w:sz="4" w:space="0" w:color="auto"/>
              <w:bottom w:val="single" w:sz="4" w:space="0" w:color="auto"/>
              <w:right w:val="single" w:sz="4" w:space="0" w:color="auto"/>
            </w:tcBorders>
            <w:vAlign w:val="center"/>
          </w:tcPr>
          <w:p w14:paraId="20943DD8"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0,108</w:t>
            </w:r>
          </w:p>
        </w:tc>
        <w:tc>
          <w:tcPr>
            <w:tcW w:w="422" w:type="pct"/>
            <w:tcBorders>
              <w:top w:val="single" w:sz="4" w:space="0" w:color="auto"/>
              <w:left w:val="single" w:sz="4" w:space="0" w:color="auto"/>
              <w:bottom w:val="single" w:sz="4" w:space="0" w:color="auto"/>
              <w:right w:val="single" w:sz="4" w:space="0" w:color="auto"/>
            </w:tcBorders>
            <w:vAlign w:val="center"/>
          </w:tcPr>
          <w:p w14:paraId="72155E28"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0,108</w:t>
            </w:r>
          </w:p>
        </w:tc>
        <w:tc>
          <w:tcPr>
            <w:tcW w:w="422" w:type="pct"/>
            <w:tcBorders>
              <w:top w:val="single" w:sz="4" w:space="0" w:color="auto"/>
              <w:left w:val="single" w:sz="4" w:space="0" w:color="auto"/>
              <w:bottom w:val="single" w:sz="4" w:space="0" w:color="auto"/>
              <w:right w:val="single" w:sz="4" w:space="0" w:color="auto"/>
            </w:tcBorders>
            <w:vAlign w:val="center"/>
          </w:tcPr>
          <w:p w14:paraId="38CA2ACE"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0,108</w:t>
            </w:r>
          </w:p>
        </w:tc>
        <w:tc>
          <w:tcPr>
            <w:tcW w:w="422" w:type="pct"/>
            <w:tcBorders>
              <w:top w:val="single" w:sz="4" w:space="0" w:color="auto"/>
              <w:left w:val="single" w:sz="4" w:space="0" w:color="auto"/>
              <w:bottom w:val="single" w:sz="4" w:space="0" w:color="auto"/>
              <w:right w:val="single" w:sz="4" w:space="0" w:color="auto"/>
            </w:tcBorders>
            <w:vAlign w:val="center"/>
          </w:tcPr>
          <w:p w14:paraId="3ED8E77E" w14:textId="77777777" w:rsidR="00FB497D" w:rsidRPr="00D53A02" w:rsidRDefault="00FB497D" w:rsidP="005B16D4">
            <w:pPr>
              <w:pStyle w:val="af4"/>
              <w:jc w:val="center"/>
              <w:rPr>
                <w:rFonts w:ascii="Times New Roman" w:hAnsi="Times New Roman" w:cs="Times New Roman"/>
                <w:sz w:val="20"/>
                <w:szCs w:val="20"/>
              </w:rPr>
            </w:pPr>
            <w:r w:rsidRPr="00D53A02">
              <w:rPr>
                <w:rFonts w:ascii="Times New Roman" w:hAnsi="Times New Roman" w:cs="Times New Roman"/>
                <w:sz w:val="20"/>
                <w:szCs w:val="20"/>
              </w:rPr>
              <w:t>0,108</w:t>
            </w:r>
          </w:p>
        </w:tc>
      </w:tr>
    </w:tbl>
    <w:p w14:paraId="00EC33B3" w14:textId="77777777" w:rsidR="00612D03" w:rsidRPr="00D53A02" w:rsidRDefault="00612D03" w:rsidP="00F92988">
      <w:pPr>
        <w:spacing w:line="240" w:lineRule="auto"/>
        <w:jc w:val="right"/>
        <w:rPr>
          <w:rFonts w:ascii="Times New Roman" w:hAnsi="Times New Roman"/>
          <w:sz w:val="20"/>
          <w:szCs w:val="20"/>
        </w:rPr>
      </w:pPr>
      <w:r w:rsidRPr="00D53A02">
        <w:rPr>
          <w:rFonts w:ascii="Times New Roman" w:hAnsi="Times New Roman"/>
          <w:b/>
          <w:sz w:val="20"/>
          <w:szCs w:val="20"/>
        </w:rPr>
        <w:t xml:space="preserve">Котельная </w:t>
      </w:r>
      <w:r w:rsidRPr="00D53A02">
        <w:rPr>
          <w:rFonts w:ascii="Times New Roman" w:hAnsi="Times New Roman"/>
          <w:b/>
          <w:sz w:val="20"/>
          <w:szCs w:val="20"/>
          <w:shd w:val="clear" w:color="auto" w:fill="FFFFFF"/>
        </w:rPr>
        <w:t>д. Б.Никитино, ул. Молодежная, д. 12 а</w:t>
      </w:r>
      <w:r w:rsidRPr="00D53A02">
        <w:rPr>
          <w:rFonts w:ascii="Times New Roman" w:hAnsi="Times New Roman"/>
          <w:b/>
          <w:sz w:val="20"/>
          <w:szCs w:val="20"/>
        </w:rPr>
        <w:t xml:space="preserve"> Таблица 18.3</w:t>
      </w:r>
      <w:r w:rsidR="00052D65" w:rsidRPr="00D53A02">
        <w:rPr>
          <w:rFonts w:ascii="Times New Roman" w:hAnsi="Times New Roman"/>
          <w:b/>
          <w:sz w:val="20"/>
          <w:szCs w:val="20"/>
        </w:rPr>
        <w:t>2</w:t>
      </w: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5687"/>
        <w:gridCol w:w="836"/>
        <w:gridCol w:w="836"/>
        <w:gridCol w:w="832"/>
        <w:gridCol w:w="832"/>
        <w:gridCol w:w="832"/>
      </w:tblGrid>
      <w:tr w:rsidR="00FB497D" w:rsidRPr="00D53A02" w14:paraId="6D2966A3" w14:textId="77777777" w:rsidTr="005A7698">
        <w:tc>
          <w:tcPr>
            <w:tcW w:w="2885" w:type="pct"/>
            <w:tcBorders>
              <w:top w:val="single" w:sz="4" w:space="0" w:color="auto"/>
              <w:bottom w:val="single" w:sz="4" w:space="0" w:color="auto"/>
              <w:right w:val="single" w:sz="4" w:space="0" w:color="auto"/>
            </w:tcBorders>
            <w:vAlign w:val="center"/>
          </w:tcPr>
          <w:p w14:paraId="00881513"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Наименование показателя</w:t>
            </w:r>
          </w:p>
        </w:tc>
        <w:tc>
          <w:tcPr>
            <w:tcW w:w="424" w:type="pct"/>
            <w:tcBorders>
              <w:top w:val="single" w:sz="4" w:space="0" w:color="auto"/>
              <w:left w:val="single" w:sz="4" w:space="0" w:color="auto"/>
              <w:bottom w:val="single" w:sz="4" w:space="0" w:color="auto"/>
              <w:right w:val="single" w:sz="4" w:space="0" w:color="auto"/>
            </w:tcBorders>
            <w:vAlign w:val="center"/>
          </w:tcPr>
          <w:p w14:paraId="7F9D3279" w14:textId="77777777" w:rsidR="00FB497D" w:rsidRPr="00D53A02" w:rsidRDefault="00FB497D" w:rsidP="00FB497D">
            <w:pPr>
              <w:pStyle w:val="af4"/>
              <w:jc w:val="center"/>
              <w:rPr>
                <w:rFonts w:ascii="Times New Roman" w:hAnsi="Times New Roman" w:cs="Times New Roman"/>
                <w:sz w:val="20"/>
                <w:szCs w:val="20"/>
              </w:rPr>
            </w:pPr>
            <w:r>
              <w:rPr>
                <w:rFonts w:ascii="Times New Roman" w:hAnsi="Times New Roman" w:cs="Times New Roman"/>
                <w:sz w:val="20"/>
                <w:szCs w:val="20"/>
              </w:rPr>
              <w:t>2021</w:t>
            </w:r>
          </w:p>
        </w:tc>
        <w:tc>
          <w:tcPr>
            <w:tcW w:w="424" w:type="pct"/>
            <w:tcBorders>
              <w:top w:val="single" w:sz="4" w:space="0" w:color="auto"/>
              <w:left w:val="single" w:sz="4" w:space="0" w:color="auto"/>
              <w:bottom w:val="single" w:sz="4" w:space="0" w:color="auto"/>
              <w:right w:val="single" w:sz="4" w:space="0" w:color="auto"/>
            </w:tcBorders>
            <w:vAlign w:val="center"/>
          </w:tcPr>
          <w:p w14:paraId="4CA6369D" w14:textId="77777777" w:rsidR="00FB497D" w:rsidRPr="00D53A02" w:rsidRDefault="00FB497D" w:rsidP="00FB497D">
            <w:pPr>
              <w:pStyle w:val="af4"/>
              <w:jc w:val="center"/>
              <w:rPr>
                <w:rFonts w:ascii="Times New Roman" w:hAnsi="Times New Roman" w:cs="Times New Roman"/>
                <w:sz w:val="20"/>
                <w:szCs w:val="20"/>
              </w:rPr>
            </w:pPr>
            <w:r>
              <w:rPr>
                <w:rFonts w:ascii="Times New Roman" w:hAnsi="Times New Roman" w:cs="Times New Roman"/>
                <w:sz w:val="20"/>
                <w:szCs w:val="20"/>
              </w:rPr>
              <w:t>2022</w:t>
            </w:r>
          </w:p>
        </w:tc>
        <w:tc>
          <w:tcPr>
            <w:tcW w:w="422" w:type="pct"/>
            <w:tcBorders>
              <w:top w:val="single" w:sz="4" w:space="0" w:color="auto"/>
              <w:left w:val="single" w:sz="4" w:space="0" w:color="auto"/>
              <w:bottom w:val="single" w:sz="4" w:space="0" w:color="auto"/>
              <w:right w:val="single" w:sz="4" w:space="0" w:color="auto"/>
            </w:tcBorders>
            <w:vAlign w:val="center"/>
          </w:tcPr>
          <w:p w14:paraId="1F8A10DC" w14:textId="77777777" w:rsidR="00FB497D" w:rsidRPr="00D53A02" w:rsidRDefault="00FB497D" w:rsidP="00FB497D">
            <w:pPr>
              <w:pStyle w:val="af4"/>
              <w:jc w:val="center"/>
              <w:rPr>
                <w:rFonts w:ascii="Times New Roman" w:hAnsi="Times New Roman" w:cs="Times New Roman"/>
                <w:sz w:val="20"/>
                <w:szCs w:val="20"/>
              </w:rPr>
            </w:pPr>
            <w:r>
              <w:rPr>
                <w:rFonts w:ascii="Times New Roman" w:hAnsi="Times New Roman" w:cs="Times New Roman"/>
                <w:sz w:val="20"/>
                <w:szCs w:val="20"/>
              </w:rPr>
              <w:t>2023</w:t>
            </w:r>
          </w:p>
        </w:tc>
        <w:tc>
          <w:tcPr>
            <w:tcW w:w="422" w:type="pct"/>
            <w:tcBorders>
              <w:top w:val="single" w:sz="4" w:space="0" w:color="auto"/>
              <w:left w:val="single" w:sz="4" w:space="0" w:color="auto"/>
              <w:bottom w:val="single" w:sz="4" w:space="0" w:color="auto"/>
              <w:right w:val="single" w:sz="4" w:space="0" w:color="auto"/>
            </w:tcBorders>
            <w:vAlign w:val="center"/>
          </w:tcPr>
          <w:p w14:paraId="0EB58A03" w14:textId="77777777" w:rsidR="00FB497D" w:rsidRPr="00D53A02" w:rsidRDefault="00FB497D" w:rsidP="00FB497D">
            <w:pPr>
              <w:pStyle w:val="af4"/>
              <w:jc w:val="center"/>
              <w:rPr>
                <w:rFonts w:ascii="Times New Roman" w:hAnsi="Times New Roman" w:cs="Times New Roman"/>
                <w:sz w:val="20"/>
                <w:szCs w:val="20"/>
              </w:rPr>
            </w:pPr>
            <w:r>
              <w:rPr>
                <w:rFonts w:ascii="Times New Roman" w:hAnsi="Times New Roman" w:cs="Times New Roman"/>
                <w:sz w:val="20"/>
                <w:szCs w:val="20"/>
              </w:rPr>
              <w:t>2024</w:t>
            </w:r>
          </w:p>
        </w:tc>
        <w:tc>
          <w:tcPr>
            <w:tcW w:w="422" w:type="pct"/>
            <w:tcBorders>
              <w:top w:val="single" w:sz="4" w:space="0" w:color="auto"/>
              <w:left w:val="single" w:sz="4" w:space="0" w:color="auto"/>
              <w:bottom w:val="single" w:sz="4" w:space="0" w:color="auto"/>
              <w:right w:val="single" w:sz="4" w:space="0" w:color="auto"/>
            </w:tcBorders>
            <w:vAlign w:val="center"/>
          </w:tcPr>
          <w:p w14:paraId="657C5082" w14:textId="77777777" w:rsidR="00FB497D" w:rsidRPr="00D53A02" w:rsidRDefault="00FB497D" w:rsidP="00FB497D">
            <w:pPr>
              <w:pStyle w:val="af4"/>
              <w:jc w:val="center"/>
              <w:rPr>
                <w:rFonts w:ascii="Times New Roman" w:hAnsi="Times New Roman" w:cs="Times New Roman"/>
                <w:sz w:val="20"/>
                <w:szCs w:val="20"/>
              </w:rPr>
            </w:pPr>
            <w:r>
              <w:rPr>
                <w:rFonts w:ascii="Times New Roman" w:hAnsi="Times New Roman" w:cs="Times New Roman"/>
                <w:sz w:val="20"/>
                <w:szCs w:val="20"/>
              </w:rPr>
              <w:t>2025</w:t>
            </w:r>
          </w:p>
        </w:tc>
      </w:tr>
      <w:tr w:rsidR="00FB497D" w:rsidRPr="00D53A02" w14:paraId="46B52918" w14:textId="77777777" w:rsidTr="005B16D4">
        <w:tc>
          <w:tcPr>
            <w:tcW w:w="2885" w:type="pct"/>
            <w:tcBorders>
              <w:top w:val="single" w:sz="4" w:space="0" w:color="auto"/>
              <w:bottom w:val="single" w:sz="4" w:space="0" w:color="auto"/>
              <w:right w:val="single" w:sz="4" w:space="0" w:color="auto"/>
            </w:tcBorders>
            <w:vAlign w:val="center"/>
          </w:tcPr>
          <w:p w14:paraId="68536C21" w14:textId="77777777" w:rsidR="00FB497D" w:rsidRPr="00D53A02" w:rsidRDefault="00FB497D"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Установленная тепловая мощность, в том числе:</w:t>
            </w:r>
          </w:p>
        </w:tc>
        <w:tc>
          <w:tcPr>
            <w:tcW w:w="424" w:type="pct"/>
            <w:tcBorders>
              <w:top w:val="single" w:sz="4" w:space="0" w:color="auto"/>
              <w:left w:val="single" w:sz="4" w:space="0" w:color="auto"/>
              <w:bottom w:val="single" w:sz="4" w:space="0" w:color="auto"/>
              <w:right w:val="single" w:sz="4" w:space="0" w:color="auto"/>
            </w:tcBorders>
            <w:vAlign w:val="center"/>
          </w:tcPr>
          <w:p w14:paraId="63682400"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0,68</w:t>
            </w:r>
          </w:p>
        </w:tc>
        <w:tc>
          <w:tcPr>
            <w:tcW w:w="424" w:type="pct"/>
            <w:tcBorders>
              <w:top w:val="single" w:sz="4" w:space="0" w:color="auto"/>
              <w:left w:val="single" w:sz="4" w:space="0" w:color="auto"/>
              <w:bottom w:val="single" w:sz="4" w:space="0" w:color="auto"/>
              <w:right w:val="single" w:sz="4" w:space="0" w:color="auto"/>
            </w:tcBorders>
            <w:vAlign w:val="center"/>
          </w:tcPr>
          <w:p w14:paraId="2D39F110"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0,68</w:t>
            </w:r>
          </w:p>
        </w:tc>
        <w:tc>
          <w:tcPr>
            <w:tcW w:w="422" w:type="pct"/>
            <w:tcBorders>
              <w:top w:val="single" w:sz="4" w:space="0" w:color="auto"/>
              <w:left w:val="single" w:sz="4" w:space="0" w:color="auto"/>
              <w:bottom w:val="single" w:sz="4" w:space="0" w:color="auto"/>
              <w:right w:val="single" w:sz="4" w:space="0" w:color="auto"/>
            </w:tcBorders>
            <w:vAlign w:val="center"/>
          </w:tcPr>
          <w:p w14:paraId="22E1BD38"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0,68</w:t>
            </w:r>
          </w:p>
        </w:tc>
        <w:tc>
          <w:tcPr>
            <w:tcW w:w="422" w:type="pct"/>
            <w:tcBorders>
              <w:top w:val="single" w:sz="4" w:space="0" w:color="auto"/>
              <w:left w:val="single" w:sz="4" w:space="0" w:color="auto"/>
              <w:bottom w:val="single" w:sz="4" w:space="0" w:color="auto"/>
              <w:right w:val="single" w:sz="4" w:space="0" w:color="auto"/>
            </w:tcBorders>
            <w:vAlign w:val="center"/>
          </w:tcPr>
          <w:p w14:paraId="4924CEFB"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0,68</w:t>
            </w:r>
          </w:p>
        </w:tc>
        <w:tc>
          <w:tcPr>
            <w:tcW w:w="422" w:type="pct"/>
            <w:tcBorders>
              <w:top w:val="single" w:sz="4" w:space="0" w:color="auto"/>
              <w:left w:val="single" w:sz="4" w:space="0" w:color="auto"/>
              <w:bottom w:val="single" w:sz="4" w:space="0" w:color="auto"/>
              <w:right w:val="single" w:sz="4" w:space="0" w:color="auto"/>
            </w:tcBorders>
            <w:vAlign w:val="center"/>
          </w:tcPr>
          <w:p w14:paraId="24255185" w14:textId="77777777" w:rsidR="00FB497D" w:rsidRPr="00D53A02" w:rsidRDefault="00FB497D" w:rsidP="005B16D4">
            <w:pPr>
              <w:pStyle w:val="af4"/>
              <w:jc w:val="center"/>
              <w:rPr>
                <w:rFonts w:ascii="Times New Roman" w:hAnsi="Times New Roman" w:cs="Times New Roman"/>
                <w:sz w:val="20"/>
                <w:szCs w:val="20"/>
              </w:rPr>
            </w:pPr>
            <w:r w:rsidRPr="00D53A02">
              <w:rPr>
                <w:rFonts w:ascii="Times New Roman" w:hAnsi="Times New Roman" w:cs="Times New Roman"/>
                <w:sz w:val="20"/>
                <w:szCs w:val="20"/>
              </w:rPr>
              <w:t>0,68</w:t>
            </w:r>
          </w:p>
        </w:tc>
      </w:tr>
      <w:tr w:rsidR="00FB497D" w:rsidRPr="00D53A02" w14:paraId="59592111" w14:textId="77777777" w:rsidTr="005B16D4">
        <w:tc>
          <w:tcPr>
            <w:tcW w:w="2885" w:type="pct"/>
            <w:tcBorders>
              <w:top w:val="single" w:sz="4" w:space="0" w:color="auto"/>
              <w:bottom w:val="single" w:sz="4" w:space="0" w:color="auto"/>
              <w:right w:val="single" w:sz="4" w:space="0" w:color="auto"/>
            </w:tcBorders>
            <w:vAlign w:val="center"/>
          </w:tcPr>
          <w:p w14:paraId="2EF64607" w14:textId="77777777" w:rsidR="00FB497D" w:rsidRPr="00D53A02" w:rsidRDefault="00FB497D"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Располагаемая тепловая мощность котельной</w:t>
            </w:r>
          </w:p>
        </w:tc>
        <w:tc>
          <w:tcPr>
            <w:tcW w:w="424" w:type="pct"/>
            <w:tcBorders>
              <w:top w:val="single" w:sz="4" w:space="0" w:color="auto"/>
              <w:left w:val="single" w:sz="4" w:space="0" w:color="auto"/>
              <w:bottom w:val="single" w:sz="4" w:space="0" w:color="auto"/>
              <w:right w:val="single" w:sz="4" w:space="0" w:color="auto"/>
            </w:tcBorders>
            <w:vAlign w:val="center"/>
          </w:tcPr>
          <w:p w14:paraId="38E938E2"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0,68</w:t>
            </w:r>
          </w:p>
        </w:tc>
        <w:tc>
          <w:tcPr>
            <w:tcW w:w="424" w:type="pct"/>
            <w:tcBorders>
              <w:top w:val="single" w:sz="4" w:space="0" w:color="auto"/>
              <w:left w:val="single" w:sz="4" w:space="0" w:color="auto"/>
              <w:bottom w:val="single" w:sz="4" w:space="0" w:color="auto"/>
              <w:right w:val="single" w:sz="4" w:space="0" w:color="auto"/>
            </w:tcBorders>
            <w:vAlign w:val="center"/>
          </w:tcPr>
          <w:p w14:paraId="663814BC"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0,68</w:t>
            </w:r>
          </w:p>
        </w:tc>
        <w:tc>
          <w:tcPr>
            <w:tcW w:w="422" w:type="pct"/>
            <w:tcBorders>
              <w:top w:val="single" w:sz="4" w:space="0" w:color="auto"/>
              <w:left w:val="single" w:sz="4" w:space="0" w:color="auto"/>
              <w:bottom w:val="single" w:sz="4" w:space="0" w:color="auto"/>
              <w:right w:val="single" w:sz="4" w:space="0" w:color="auto"/>
            </w:tcBorders>
            <w:vAlign w:val="center"/>
          </w:tcPr>
          <w:p w14:paraId="108059F3"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0,68</w:t>
            </w:r>
          </w:p>
        </w:tc>
        <w:tc>
          <w:tcPr>
            <w:tcW w:w="422" w:type="pct"/>
            <w:tcBorders>
              <w:top w:val="single" w:sz="4" w:space="0" w:color="auto"/>
              <w:left w:val="single" w:sz="4" w:space="0" w:color="auto"/>
              <w:bottom w:val="single" w:sz="4" w:space="0" w:color="auto"/>
              <w:right w:val="single" w:sz="4" w:space="0" w:color="auto"/>
            </w:tcBorders>
            <w:vAlign w:val="center"/>
          </w:tcPr>
          <w:p w14:paraId="2707771A"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0,68</w:t>
            </w:r>
          </w:p>
        </w:tc>
        <w:tc>
          <w:tcPr>
            <w:tcW w:w="422" w:type="pct"/>
            <w:tcBorders>
              <w:top w:val="single" w:sz="4" w:space="0" w:color="auto"/>
              <w:left w:val="single" w:sz="4" w:space="0" w:color="auto"/>
              <w:bottom w:val="single" w:sz="4" w:space="0" w:color="auto"/>
              <w:right w:val="single" w:sz="4" w:space="0" w:color="auto"/>
            </w:tcBorders>
            <w:vAlign w:val="center"/>
          </w:tcPr>
          <w:p w14:paraId="6470E048" w14:textId="77777777" w:rsidR="00FB497D" w:rsidRPr="00D53A02" w:rsidRDefault="00FB497D" w:rsidP="005B16D4">
            <w:pPr>
              <w:pStyle w:val="af4"/>
              <w:jc w:val="center"/>
              <w:rPr>
                <w:rFonts w:ascii="Times New Roman" w:hAnsi="Times New Roman" w:cs="Times New Roman"/>
                <w:sz w:val="20"/>
                <w:szCs w:val="20"/>
              </w:rPr>
            </w:pPr>
            <w:r w:rsidRPr="00D53A02">
              <w:rPr>
                <w:rFonts w:ascii="Times New Roman" w:hAnsi="Times New Roman" w:cs="Times New Roman"/>
                <w:sz w:val="20"/>
                <w:szCs w:val="20"/>
              </w:rPr>
              <w:t>0,68</w:t>
            </w:r>
          </w:p>
        </w:tc>
      </w:tr>
      <w:tr w:rsidR="00FB497D" w:rsidRPr="00D53A02" w14:paraId="40BB487D" w14:textId="77777777" w:rsidTr="005B16D4">
        <w:tc>
          <w:tcPr>
            <w:tcW w:w="2885" w:type="pct"/>
            <w:tcBorders>
              <w:top w:val="single" w:sz="4" w:space="0" w:color="auto"/>
              <w:bottom w:val="single" w:sz="4" w:space="0" w:color="auto"/>
              <w:right w:val="single" w:sz="4" w:space="0" w:color="auto"/>
            </w:tcBorders>
            <w:vAlign w:val="center"/>
          </w:tcPr>
          <w:p w14:paraId="4B566D21" w14:textId="77777777" w:rsidR="00FB497D" w:rsidRPr="00D53A02" w:rsidRDefault="00FB497D"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Затраты тепла на собственные нужды котельных в горячей воде</w:t>
            </w:r>
          </w:p>
        </w:tc>
        <w:tc>
          <w:tcPr>
            <w:tcW w:w="424" w:type="pct"/>
            <w:tcBorders>
              <w:top w:val="single" w:sz="4" w:space="0" w:color="auto"/>
              <w:left w:val="single" w:sz="4" w:space="0" w:color="auto"/>
              <w:bottom w:val="single" w:sz="4" w:space="0" w:color="auto"/>
              <w:right w:val="single" w:sz="4" w:space="0" w:color="auto"/>
            </w:tcBorders>
            <w:vAlign w:val="center"/>
          </w:tcPr>
          <w:p w14:paraId="4DA570AA"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4" w:type="pct"/>
            <w:tcBorders>
              <w:top w:val="single" w:sz="4" w:space="0" w:color="auto"/>
              <w:left w:val="single" w:sz="4" w:space="0" w:color="auto"/>
              <w:bottom w:val="single" w:sz="4" w:space="0" w:color="auto"/>
              <w:right w:val="single" w:sz="4" w:space="0" w:color="auto"/>
            </w:tcBorders>
            <w:vAlign w:val="center"/>
          </w:tcPr>
          <w:p w14:paraId="5EE01641"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55C2960D"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250353C8"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0BB1D815" w14:textId="77777777" w:rsidR="00FB497D" w:rsidRPr="00D53A02" w:rsidRDefault="00FB497D" w:rsidP="005B16D4">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r>
      <w:tr w:rsidR="00FB497D" w:rsidRPr="00D53A02" w14:paraId="30587A68" w14:textId="77777777" w:rsidTr="005B16D4">
        <w:tc>
          <w:tcPr>
            <w:tcW w:w="2885" w:type="pct"/>
            <w:tcBorders>
              <w:top w:val="single" w:sz="4" w:space="0" w:color="auto"/>
              <w:bottom w:val="single" w:sz="4" w:space="0" w:color="auto"/>
              <w:right w:val="single" w:sz="4" w:space="0" w:color="auto"/>
            </w:tcBorders>
            <w:vAlign w:val="center"/>
          </w:tcPr>
          <w:p w14:paraId="6BD8B95A" w14:textId="77777777" w:rsidR="00FB497D" w:rsidRPr="00D53A02" w:rsidRDefault="00FB497D"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Потери в тепловых сетях в горячей воде</w:t>
            </w:r>
          </w:p>
        </w:tc>
        <w:tc>
          <w:tcPr>
            <w:tcW w:w="424" w:type="pct"/>
            <w:tcBorders>
              <w:top w:val="single" w:sz="4" w:space="0" w:color="auto"/>
              <w:left w:val="single" w:sz="4" w:space="0" w:color="auto"/>
              <w:bottom w:val="single" w:sz="4" w:space="0" w:color="auto"/>
              <w:right w:val="single" w:sz="4" w:space="0" w:color="auto"/>
            </w:tcBorders>
            <w:vAlign w:val="center"/>
          </w:tcPr>
          <w:p w14:paraId="744B98A5"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35,1</w:t>
            </w:r>
          </w:p>
        </w:tc>
        <w:tc>
          <w:tcPr>
            <w:tcW w:w="424" w:type="pct"/>
            <w:tcBorders>
              <w:top w:val="single" w:sz="4" w:space="0" w:color="auto"/>
              <w:left w:val="single" w:sz="4" w:space="0" w:color="auto"/>
              <w:bottom w:val="single" w:sz="4" w:space="0" w:color="auto"/>
              <w:right w:val="single" w:sz="4" w:space="0" w:color="auto"/>
            </w:tcBorders>
            <w:vAlign w:val="center"/>
          </w:tcPr>
          <w:p w14:paraId="132BE1F6"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35,1</w:t>
            </w:r>
          </w:p>
        </w:tc>
        <w:tc>
          <w:tcPr>
            <w:tcW w:w="422" w:type="pct"/>
            <w:tcBorders>
              <w:top w:val="single" w:sz="4" w:space="0" w:color="auto"/>
              <w:left w:val="single" w:sz="4" w:space="0" w:color="auto"/>
              <w:bottom w:val="single" w:sz="4" w:space="0" w:color="auto"/>
              <w:right w:val="single" w:sz="4" w:space="0" w:color="auto"/>
            </w:tcBorders>
            <w:vAlign w:val="center"/>
          </w:tcPr>
          <w:p w14:paraId="15886320"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35,1</w:t>
            </w:r>
          </w:p>
        </w:tc>
        <w:tc>
          <w:tcPr>
            <w:tcW w:w="422" w:type="pct"/>
            <w:tcBorders>
              <w:top w:val="single" w:sz="4" w:space="0" w:color="auto"/>
              <w:left w:val="single" w:sz="4" w:space="0" w:color="auto"/>
              <w:bottom w:val="single" w:sz="4" w:space="0" w:color="auto"/>
              <w:right w:val="single" w:sz="4" w:space="0" w:color="auto"/>
            </w:tcBorders>
            <w:vAlign w:val="center"/>
          </w:tcPr>
          <w:p w14:paraId="2C4F846A"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29</w:t>
            </w:r>
          </w:p>
        </w:tc>
        <w:tc>
          <w:tcPr>
            <w:tcW w:w="422" w:type="pct"/>
            <w:tcBorders>
              <w:top w:val="single" w:sz="4" w:space="0" w:color="auto"/>
              <w:left w:val="single" w:sz="4" w:space="0" w:color="auto"/>
              <w:bottom w:val="single" w:sz="4" w:space="0" w:color="auto"/>
              <w:right w:val="single" w:sz="4" w:space="0" w:color="auto"/>
            </w:tcBorders>
            <w:vAlign w:val="center"/>
          </w:tcPr>
          <w:p w14:paraId="01979C6C" w14:textId="77777777" w:rsidR="00FB497D" w:rsidRPr="00D53A02" w:rsidRDefault="00FB497D" w:rsidP="005B16D4">
            <w:pPr>
              <w:pStyle w:val="af4"/>
              <w:jc w:val="center"/>
              <w:rPr>
                <w:rFonts w:ascii="Times New Roman" w:hAnsi="Times New Roman" w:cs="Times New Roman"/>
                <w:sz w:val="20"/>
                <w:szCs w:val="20"/>
              </w:rPr>
            </w:pPr>
            <w:r w:rsidRPr="00D53A02">
              <w:rPr>
                <w:rFonts w:ascii="Times New Roman" w:hAnsi="Times New Roman" w:cs="Times New Roman"/>
                <w:sz w:val="20"/>
                <w:szCs w:val="20"/>
              </w:rPr>
              <w:t>29</w:t>
            </w:r>
          </w:p>
        </w:tc>
      </w:tr>
      <w:tr w:rsidR="00FB497D" w:rsidRPr="00D53A02" w14:paraId="16A6B0A2" w14:textId="77777777" w:rsidTr="005B16D4">
        <w:tc>
          <w:tcPr>
            <w:tcW w:w="2885" w:type="pct"/>
            <w:tcBorders>
              <w:top w:val="single" w:sz="4" w:space="0" w:color="auto"/>
              <w:bottom w:val="single" w:sz="4" w:space="0" w:color="auto"/>
              <w:right w:val="single" w:sz="4" w:space="0" w:color="auto"/>
            </w:tcBorders>
            <w:vAlign w:val="center"/>
          </w:tcPr>
          <w:p w14:paraId="4D5CB0D6" w14:textId="77777777" w:rsidR="00FB497D" w:rsidRPr="00D53A02" w:rsidRDefault="00FB497D"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Расчетная нагрузка на хозяйственные нужды</w:t>
            </w:r>
          </w:p>
        </w:tc>
        <w:tc>
          <w:tcPr>
            <w:tcW w:w="424" w:type="pct"/>
            <w:tcBorders>
              <w:top w:val="single" w:sz="4" w:space="0" w:color="auto"/>
              <w:left w:val="single" w:sz="4" w:space="0" w:color="auto"/>
              <w:bottom w:val="single" w:sz="4" w:space="0" w:color="auto"/>
              <w:right w:val="single" w:sz="4" w:space="0" w:color="auto"/>
            </w:tcBorders>
            <w:vAlign w:val="center"/>
          </w:tcPr>
          <w:p w14:paraId="77F8EAE7"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4" w:type="pct"/>
            <w:tcBorders>
              <w:top w:val="single" w:sz="4" w:space="0" w:color="auto"/>
              <w:left w:val="single" w:sz="4" w:space="0" w:color="auto"/>
              <w:bottom w:val="single" w:sz="4" w:space="0" w:color="auto"/>
              <w:right w:val="single" w:sz="4" w:space="0" w:color="auto"/>
            </w:tcBorders>
            <w:vAlign w:val="center"/>
          </w:tcPr>
          <w:p w14:paraId="23588A51"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16BF1C92"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3CB7CA08"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71CE6933" w14:textId="77777777" w:rsidR="00FB497D" w:rsidRPr="00D53A02" w:rsidRDefault="00FB497D" w:rsidP="005B16D4">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r>
      <w:tr w:rsidR="00FB497D" w:rsidRPr="00D53A02" w14:paraId="44DC2582" w14:textId="77777777" w:rsidTr="005B16D4">
        <w:tc>
          <w:tcPr>
            <w:tcW w:w="2885" w:type="pct"/>
            <w:tcBorders>
              <w:top w:val="single" w:sz="4" w:space="0" w:color="auto"/>
              <w:bottom w:val="single" w:sz="4" w:space="0" w:color="auto"/>
              <w:right w:val="single" w:sz="4" w:space="0" w:color="auto"/>
            </w:tcBorders>
            <w:vAlign w:val="center"/>
          </w:tcPr>
          <w:p w14:paraId="13D2E7EF" w14:textId="77777777" w:rsidR="00FB497D" w:rsidRPr="00D53A02" w:rsidRDefault="00FB497D"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Присоединенная договорная тепловая нагрузка в горячей воде</w:t>
            </w:r>
          </w:p>
        </w:tc>
        <w:tc>
          <w:tcPr>
            <w:tcW w:w="424" w:type="pct"/>
            <w:tcBorders>
              <w:top w:val="single" w:sz="4" w:space="0" w:color="auto"/>
              <w:left w:val="single" w:sz="4" w:space="0" w:color="auto"/>
              <w:bottom w:val="single" w:sz="4" w:space="0" w:color="auto"/>
              <w:right w:val="single" w:sz="4" w:space="0" w:color="auto"/>
            </w:tcBorders>
            <w:vAlign w:val="center"/>
          </w:tcPr>
          <w:p w14:paraId="1D186E54"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0,077</w:t>
            </w:r>
          </w:p>
        </w:tc>
        <w:tc>
          <w:tcPr>
            <w:tcW w:w="424" w:type="pct"/>
            <w:tcBorders>
              <w:top w:val="single" w:sz="4" w:space="0" w:color="auto"/>
              <w:left w:val="single" w:sz="4" w:space="0" w:color="auto"/>
              <w:bottom w:val="single" w:sz="4" w:space="0" w:color="auto"/>
              <w:right w:val="single" w:sz="4" w:space="0" w:color="auto"/>
            </w:tcBorders>
            <w:vAlign w:val="center"/>
          </w:tcPr>
          <w:p w14:paraId="4D4D5053"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0,077</w:t>
            </w:r>
          </w:p>
        </w:tc>
        <w:tc>
          <w:tcPr>
            <w:tcW w:w="422" w:type="pct"/>
            <w:tcBorders>
              <w:top w:val="single" w:sz="4" w:space="0" w:color="auto"/>
              <w:left w:val="single" w:sz="4" w:space="0" w:color="auto"/>
              <w:bottom w:val="single" w:sz="4" w:space="0" w:color="auto"/>
              <w:right w:val="single" w:sz="4" w:space="0" w:color="auto"/>
            </w:tcBorders>
            <w:vAlign w:val="center"/>
          </w:tcPr>
          <w:p w14:paraId="2A0F68C1"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0,077</w:t>
            </w:r>
          </w:p>
        </w:tc>
        <w:tc>
          <w:tcPr>
            <w:tcW w:w="422" w:type="pct"/>
            <w:tcBorders>
              <w:top w:val="single" w:sz="4" w:space="0" w:color="auto"/>
              <w:left w:val="single" w:sz="4" w:space="0" w:color="auto"/>
              <w:bottom w:val="single" w:sz="4" w:space="0" w:color="auto"/>
              <w:right w:val="single" w:sz="4" w:space="0" w:color="auto"/>
            </w:tcBorders>
            <w:vAlign w:val="center"/>
          </w:tcPr>
          <w:p w14:paraId="2C327D78"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0,077</w:t>
            </w:r>
          </w:p>
        </w:tc>
        <w:tc>
          <w:tcPr>
            <w:tcW w:w="422" w:type="pct"/>
            <w:tcBorders>
              <w:top w:val="single" w:sz="4" w:space="0" w:color="auto"/>
              <w:left w:val="single" w:sz="4" w:space="0" w:color="auto"/>
              <w:bottom w:val="single" w:sz="4" w:space="0" w:color="auto"/>
              <w:right w:val="single" w:sz="4" w:space="0" w:color="auto"/>
            </w:tcBorders>
            <w:vAlign w:val="center"/>
          </w:tcPr>
          <w:p w14:paraId="280437C4" w14:textId="77777777" w:rsidR="00FB497D" w:rsidRPr="00D53A02" w:rsidRDefault="00FB497D" w:rsidP="005B16D4">
            <w:pPr>
              <w:pStyle w:val="af4"/>
              <w:jc w:val="center"/>
              <w:rPr>
                <w:rFonts w:ascii="Times New Roman" w:hAnsi="Times New Roman" w:cs="Times New Roman"/>
                <w:sz w:val="20"/>
                <w:szCs w:val="20"/>
              </w:rPr>
            </w:pPr>
            <w:r w:rsidRPr="00D53A02">
              <w:rPr>
                <w:rFonts w:ascii="Times New Roman" w:hAnsi="Times New Roman" w:cs="Times New Roman"/>
                <w:sz w:val="20"/>
                <w:szCs w:val="20"/>
              </w:rPr>
              <w:t>0,077</w:t>
            </w:r>
          </w:p>
        </w:tc>
      </w:tr>
      <w:tr w:rsidR="00FB497D" w:rsidRPr="00D53A02" w14:paraId="614D2C5F" w14:textId="77777777" w:rsidTr="005B16D4">
        <w:tc>
          <w:tcPr>
            <w:tcW w:w="2885" w:type="pct"/>
            <w:tcBorders>
              <w:top w:val="single" w:sz="4" w:space="0" w:color="auto"/>
              <w:bottom w:val="single" w:sz="4" w:space="0" w:color="auto"/>
              <w:right w:val="single" w:sz="4" w:space="0" w:color="auto"/>
            </w:tcBorders>
            <w:vAlign w:val="center"/>
          </w:tcPr>
          <w:p w14:paraId="4C97B4C2" w14:textId="77777777" w:rsidR="00FB497D" w:rsidRPr="00D53A02" w:rsidRDefault="00FB497D"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Присоединенная расчетная тепловая нагрузка в горячей воде (на коллекторах станции), в том числе:</w:t>
            </w:r>
          </w:p>
        </w:tc>
        <w:tc>
          <w:tcPr>
            <w:tcW w:w="424" w:type="pct"/>
            <w:tcBorders>
              <w:top w:val="single" w:sz="4" w:space="0" w:color="auto"/>
              <w:left w:val="single" w:sz="4" w:space="0" w:color="auto"/>
              <w:bottom w:val="single" w:sz="4" w:space="0" w:color="auto"/>
              <w:right w:val="single" w:sz="4" w:space="0" w:color="auto"/>
            </w:tcBorders>
            <w:vAlign w:val="center"/>
          </w:tcPr>
          <w:p w14:paraId="72FE49B8"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0,08</w:t>
            </w:r>
          </w:p>
        </w:tc>
        <w:tc>
          <w:tcPr>
            <w:tcW w:w="424" w:type="pct"/>
            <w:tcBorders>
              <w:top w:val="single" w:sz="4" w:space="0" w:color="auto"/>
              <w:left w:val="single" w:sz="4" w:space="0" w:color="auto"/>
              <w:bottom w:val="single" w:sz="4" w:space="0" w:color="auto"/>
              <w:right w:val="single" w:sz="4" w:space="0" w:color="auto"/>
            </w:tcBorders>
            <w:vAlign w:val="center"/>
          </w:tcPr>
          <w:p w14:paraId="205F107B"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0,08</w:t>
            </w:r>
          </w:p>
        </w:tc>
        <w:tc>
          <w:tcPr>
            <w:tcW w:w="422" w:type="pct"/>
            <w:tcBorders>
              <w:top w:val="single" w:sz="4" w:space="0" w:color="auto"/>
              <w:left w:val="single" w:sz="4" w:space="0" w:color="auto"/>
              <w:bottom w:val="single" w:sz="4" w:space="0" w:color="auto"/>
              <w:right w:val="single" w:sz="4" w:space="0" w:color="auto"/>
            </w:tcBorders>
            <w:vAlign w:val="center"/>
          </w:tcPr>
          <w:p w14:paraId="7A08033D"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0,08</w:t>
            </w:r>
          </w:p>
        </w:tc>
        <w:tc>
          <w:tcPr>
            <w:tcW w:w="422" w:type="pct"/>
            <w:tcBorders>
              <w:top w:val="single" w:sz="4" w:space="0" w:color="auto"/>
              <w:left w:val="single" w:sz="4" w:space="0" w:color="auto"/>
              <w:bottom w:val="single" w:sz="4" w:space="0" w:color="auto"/>
              <w:right w:val="single" w:sz="4" w:space="0" w:color="auto"/>
            </w:tcBorders>
            <w:vAlign w:val="center"/>
          </w:tcPr>
          <w:p w14:paraId="20714315"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0,08</w:t>
            </w:r>
          </w:p>
        </w:tc>
        <w:tc>
          <w:tcPr>
            <w:tcW w:w="422" w:type="pct"/>
            <w:tcBorders>
              <w:top w:val="single" w:sz="4" w:space="0" w:color="auto"/>
              <w:left w:val="single" w:sz="4" w:space="0" w:color="auto"/>
              <w:bottom w:val="single" w:sz="4" w:space="0" w:color="auto"/>
              <w:right w:val="single" w:sz="4" w:space="0" w:color="auto"/>
            </w:tcBorders>
            <w:vAlign w:val="center"/>
          </w:tcPr>
          <w:p w14:paraId="3427434A" w14:textId="77777777" w:rsidR="00FB497D" w:rsidRPr="00D53A02" w:rsidRDefault="00FB497D" w:rsidP="005B16D4">
            <w:pPr>
              <w:pStyle w:val="af4"/>
              <w:jc w:val="center"/>
              <w:rPr>
                <w:rFonts w:ascii="Times New Roman" w:hAnsi="Times New Roman" w:cs="Times New Roman"/>
                <w:sz w:val="20"/>
                <w:szCs w:val="20"/>
              </w:rPr>
            </w:pPr>
            <w:r w:rsidRPr="00D53A02">
              <w:rPr>
                <w:rFonts w:ascii="Times New Roman" w:hAnsi="Times New Roman" w:cs="Times New Roman"/>
                <w:sz w:val="20"/>
                <w:szCs w:val="20"/>
              </w:rPr>
              <w:t>0,08</w:t>
            </w:r>
          </w:p>
        </w:tc>
      </w:tr>
      <w:tr w:rsidR="00FB497D" w:rsidRPr="00D53A02" w14:paraId="268F99A7" w14:textId="77777777" w:rsidTr="005B16D4">
        <w:tc>
          <w:tcPr>
            <w:tcW w:w="2885" w:type="pct"/>
            <w:tcBorders>
              <w:top w:val="single" w:sz="4" w:space="0" w:color="auto"/>
              <w:bottom w:val="single" w:sz="4" w:space="0" w:color="auto"/>
              <w:right w:val="single" w:sz="4" w:space="0" w:color="auto"/>
            </w:tcBorders>
            <w:vAlign w:val="center"/>
          </w:tcPr>
          <w:p w14:paraId="68AC2515" w14:textId="77777777" w:rsidR="00FB497D" w:rsidRPr="00D53A02" w:rsidRDefault="00FB497D"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отопление</w:t>
            </w:r>
          </w:p>
        </w:tc>
        <w:tc>
          <w:tcPr>
            <w:tcW w:w="424" w:type="pct"/>
            <w:tcBorders>
              <w:top w:val="single" w:sz="4" w:space="0" w:color="auto"/>
              <w:left w:val="single" w:sz="4" w:space="0" w:color="auto"/>
              <w:bottom w:val="single" w:sz="4" w:space="0" w:color="auto"/>
              <w:right w:val="single" w:sz="4" w:space="0" w:color="auto"/>
            </w:tcBorders>
            <w:vAlign w:val="center"/>
          </w:tcPr>
          <w:p w14:paraId="2F177809"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0,08</w:t>
            </w:r>
          </w:p>
        </w:tc>
        <w:tc>
          <w:tcPr>
            <w:tcW w:w="424" w:type="pct"/>
            <w:tcBorders>
              <w:top w:val="single" w:sz="4" w:space="0" w:color="auto"/>
              <w:left w:val="single" w:sz="4" w:space="0" w:color="auto"/>
              <w:bottom w:val="single" w:sz="4" w:space="0" w:color="auto"/>
              <w:right w:val="single" w:sz="4" w:space="0" w:color="auto"/>
            </w:tcBorders>
            <w:vAlign w:val="center"/>
          </w:tcPr>
          <w:p w14:paraId="3264D034"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0,08</w:t>
            </w:r>
          </w:p>
        </w:tc>
        <w:tc>
          <w:tcPr>
            <w:tcW w:w="422" w:type="pct"/>
            <w:tcBorders>
              <w:top w:val="single" w:sz="4" w:space="0" w:color="auto"/>
              <w:left w:val="single" w:sz="4" w:space="0" w:color="auto"/>
              <w:bottom w:val="single" w:sz="4" w:space="0" w:color="auto"/>
              <w:right w:val="single" w:sz="4" w:space="0" w:color="auto"/>
            </w:tcBorders>
            <w:vAlign w:val="center"/>
          </w:tcPr>
          <w:p w14:paraId="60943A0C"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0,08</w:t>
            </w:r>
          </w:p>
        </w:tc>
        <w:tc>
          <w:tcPr>
            <w:tcW w:w="422" w:type="pct"/>
            <w:tcBorders>
              <w:top w:val="single" w:sz="4" w:space="0" w:color="auto"/>
              <w:left w:val="single" w:sz="4" w:space="0" w:color="auto"/>
              <w:bottom w:val="single" w:sz="4" w:space="0" w:color="auto"/>
              <w:right w:val="single" w:sz="4" w:space="0" w:color="auto"/>
            </w:tcBorders>
            <w:vAlign w:val="center"/>
          </w:tcPr>
          <w:p w14:paraId="3183D26D"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0,08</w:t>
            </w:r>
          </w:p>
        </w:tc>
        <w:tc>
          <w:tcPr>
            <w:tcW w:w="422" w:type="pct"/>
            <w:tcBorders>
              <w:top w:val="single" w:sz="4" w:space="0" w:color="auto"/>
              <w:left w:val="single" w:sz="4" w:space="0" w:color="auto"/>
              <w:bottom w:val="single" w:sz="4" w:space="0" w:color="auto"/>
              <w:right w:val="single" w:sz="4" w:space="0" w:color="auto"/>
            </w:tcBorders>
            <w:vAlign w:val="center"/>
          </w:tcPr>
          <w:p w14:paraId="292C60F0" w14:textId="77777777" w:rsidR="00FB497D" w:rsidRPr="00D53A02" w:rsidRDefault="00FB497D" w:rsidP="005B16D4">
            <w:pPr>
              <w:pStyle w:val="af4"/>
              <w:jc w:val="center"/>
              <w:rPr>
                <w:rFonts w:ascii="Times New Roman" w:hAnsi="Times New Roman" w:cs="Times New Roman"/>
                <w:sz w:val="20"/>
                <w:szCs w:val="20"/>
              </w:rPr>
            </w:pPr>
            <w:r w:rsidRPr="00D53A02">
              <w:rPr>
                <w:rFonts w:ascii="Times New Roman" w:hAnsi="Times New Roman" w:cs="Times New Roman"/>
                <w:sz w:val="20"/>
                <w:szCs w:val="20"/>
              </w:rPr>
              <w:t>0,08</w:t>
            </w:r>
          </w:p>
        </w:tc>
      </w:tr>
      <w:tr w:rsidR="00FB497D" w:rsidRPr="00D53A02" w14:paraId="0960F358" w14:textId="77777777" w:rsidTr="005B16D4">
        <w:tc>
          <w:tcPr>
            <w:tcW w:w="2885" w:type="pct"/>
            <w:tcBorders>
              <w:top w:val="single" w:sz="4" w:space="0" w:color="auto"/>
              <w:bottom w:val="single" w:sz="4" w:space="0" w:color="auto"/>
              <w:right w:val="single" w:sz="4" w:space="0" w:color="auto"/>
            </w:tcBorders>
            <w:vAlign w:val="center"/>
          </w:tcPr>
          <w:p w14:paraId="6E065390" w14:textId="77777777" w:rsidR="00FB497D" w:rsidRPr="00D53A02" w:rsidRDefault="00FB497D"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вентиляция</w:t>
            </w:r>
          </w:p>
        </w:tc>
        <w:tc>
          <w:tcPr>
            <w:tcW w:w="424" w:type="pct"/>
            <w:tcBorders>
              <w:top w:val="single" w:sz="4" w:space="0" w:color="auto"/>
              <w:left w:val="single" w:sz="4" w:space="0" w:color="auto"/>
              <w:bottom w:val="single" w:sz="4" w:space="0" w:color="auto"/>
              <w:right w:val="single" w:sz="4" w:space="0" w:color="auto"/>
            </w:tcBorders>
            <w:vAlign w:val="center"/>
          </w:tcPr>
          <w:p w14:paraId="03C0A87D"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4" w:type="pct"/>
            <w:tcBorders>
              <w:top w:val="single" w:sz="4" w:space="0" w:color="auto"/>
              <w:left w:val="single" w:sz="4" w:space="0" w:color="auto"/>
              <w:bottom w:val="single" w:sz="4" w:space="0" w:color="auto"/>
              <w:right w:val="single" w:sz="4" w:space="0" w:color="auto"/>
            </w:tcBorders>
            <w:vAlign w:val="center"/>
          </w:tcPr>
          <w:p w14:paraId="110C698D"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243A0B29"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61CADB91"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3E5621F1" w14:textId="77777777" w:rsidR="00FB497D" w:rsidRPr="00D53A02" w:rsidRDefault="00FB497D" w:rsidP="005B16D4">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r>
      <w:tr w:rsidR="00FB497D" w:rsidRPr="00D53A02" w14:paraId="2573A0B0" w14:textId="77777777" w:rsidTr="005B16D4">
        <w:tc>
          <w:tcPr>
            <w:tcW w:w="2885" w:type="pct"/>
            <w:tcBorders>
              <w:top w:val="single" w:sz="4" w:space="0" w:color="auto"/>
              <w:bottom w:val="single" w:sz="4" w:space="0" w:color="auto"/>
              <w:right w:val="single" w:sz="4" w:space="0" w:color="auto"/>
            </w:tcBorders>
            <w:vAlign w:val="center"/>
          </w:tcPr>
          <w:p w14:paraId="676433CF" w14:textId="77777777" w:rsidR="00FB497D" w:rsidRPr="00D53A02" w:rsidRDefault="00FB497D"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горячее водоснабжение</w:t>
            </w:r>
          </w:p>
        </w:tc>
        <w:tc>
          <w:tcPr>
            <w:tcW w:w="424" w:type="pct"/>
            <w:tcBorders>
              <w:top w:val="single" w:sz="4" w:space="0" w:color="auto"/>
              <w:left w:val="single" w:sz="4" w:space="0" w:color="auto"/>
              <w:bottom w:val="single" w:sz="4" w:space="0" w:color="auto"/>
              <w:right w:val="single" w:sz="4" w:space="0" w:color="auto"/>
            </w:tcBorders>
            <w:vAlign w:val="center"/>
          </w:tcPr>
          <w:p w14:paraId="0A2478EC"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4" w:type="pct"/>
            <w:tcBorders>
              <w:top w:val="single" w:sz="4" w:space="0" w:color="auto"/>
              <w:left w:val="single" w:sz="4" w:space="0" w:color="auto"/>
              <w:bottom w:val="single" w:sz="4" w:space="0" w:color="auto"/>
              <w:right w:val="single" w:sz="4" w:space="0" w:color="auto"/>
            </w:tcBorders>
            <w:vAlign w:val="center"/>
          </w:tcPr>
          <w:p w14:paraId="343FBEB7"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0C84492D"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49F7FCE4"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49ADA3D9" w14:textId="77777777" w:rsidR="00FB497D" w:rsidRPr="00D53A02" w:rsidRDefault="00FB497D" w:rsidP="005B16D4">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r>
      <w:tr w:rsidR="00FB497D" w:rsidRPr="00D53A02" w14:paraId="16E8246B" w14:textId="77777777" w:rsidTr="005B16D4">
        <w:tc>
          <w:tcPr>
            <w:tcW w:w="2885" w:type="pct"/>
            <w:tcBorders>
              <w:top w:val="single" w:sz="4" w:space="0" w:color="auto"/>
              <w:bottom w:val="single" w:sz="4" w:space="0" w:color="auto"/>
              <w:right w:val="single" w:sz="4" w:space="0" w:color="auto"/>
            </w:tcBorders>
            <w:vAlign w:val="center"/>
          </w:tcPr>
          <w:p w14:paraId="5FE84625" w14:textId="77777777" w:rsidR="00FB497D" w:rsidRPr="00D53A02" w:rsidRDefault="00FB497D"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Резерв/дефицит тепловой мощности (по договорной нагрузке)</w:t>
            </w:r>
          </w:p>
        </w:tc>
        <w:tc>
          <w:tcPr>
            <w:tcW w:w="424" w:type="pct"/>
            <w:tcBorders>
              <w:top w:val="single" w:sz="4" w:space="0" w:color="auto"/>
              <w:left w:val="single" w:sz="4" w:space="0" w:color="auto"/>
              <w:bottom w:val="single" w:sz="4" w:space="0" w:color="auto"/>
              <w:right w:val="single" w:sz="4" w:space="0" w:color="auto"/>
            </w:tcBorders>
            <w:vAlign w:val="center"/>
          </w:tcPr>
          <w:p w14:paraId="6CD7DAD9"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0,603</w:t>
            </w:r>
          </w:p>
        </w:tc>
        <w:tc>
          <w:tcPr>
            <w:tcW w:w="424" w:type="pct"/>
            <w:tcBorders>
              <w:top w:val="single" w:sz="4" w:space="0" w:color="auto"/>
              <w:left w:val="single" w:sz="4" w:space="0" w:color="auto"/>
              <w:bottom w:val="single" w:sz="4" w:space="0" w:color="auto"/>
              <w:right w:val="single" w:sz="4" w:space="0" w:color="auto"/>
            </w:tcBorders>
            <w:vAlign w:val="center"/>
          </w:tcPr>
          <w:p w14:paraId="2FF395C4"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0,603</w:t>
            </w:r>
          </w:p>
        </w:tc>
        <w:tc>
          <w:tcPr>
            <w:tcW w:w="422" w:type="pct"/>
            <w:tcBorders>
              <w:top w:val="single" w:sz="4" w:space="0" w:color="auto"/>
              <w:left w:val="single" w:sz="4" w:space="0" w:color="auto"/>
              <w:bottom w:val="single" w:sz="4" w:space="0" w:color="auto"/>
              <w:right w:val="single" w:sz="4" w:space="0" w:color="auto"/>
            </w:tcBorders>
            <w:vAlign w:val="center"/>
          </w:tcPr>
          <w:p w14:paraId="2EC55F70"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0,603</w:t>
            </w:r>
          </w:p>
        </w:tc>
        <w:tc>
          <w:tcPr>
            <w:tcW w:w="422" w:type="pct"/>
            <w:tcBorders>
              <w:top w:val="single" w:sz="4" w:space="0" w:color="auto"/>
              <w:left w:val="single" w:sz="4" w:space="0" w:color="auto"/>
              <w:bottom w:val="single" w:sz="4" w:space="0" w:color="auto"/>
              <w:right w:val="single" w:sz="4" w:space="0" w:color="auto"/>
            </w:tcBorders>
            <w:vAlign w:val="center"/>
          </w:tcPr>
          <w:p w14:paraId="64EB205B"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0,603</w:t>
            </w:r>
          </w:p>
        </w:tc>
        <w:tc>
          <w:tcPr>
            <w:tcW w:w="422" w:type="pct"/>
            <w:tcBorders>
              <w:top w:val="single" w:sz="4" w:space="0" w:color="auto"/>
              <w:left w:val="single" w:sz="4" w:space="0" w:color="auto"/>
              <w:bottom w:val="single" w:sz="4" w:space="0" w:color="auto"/>
              <w:right w:val="single" w:sz="4" w:space="0" w:color="auto"/>
            </w:tcBorders>
            <w:vAlign w:val="center"/>
          </w:tcPr>
          <w:p w14:paraId="2B4526A4" w14:textId="77777777" w:rsidR="00FB497D" w:rsidRPr="00D53A02" w:rsidRDefault="00FB497D" w:rsidP="005B16D4">
            <w:pPr>
              <w:pStyle w:val="af4"/>
              <w:jc w:val="center"/>
              <w:rPr>
                <w:rFonts w:ascii="Times New Roman" w:hAnsi="Times New Roman" w:cs="Times New Roman"/>
                <w:sz w:val="20"/>
                <w:szCs w:val="20"/>
              </w:rPr>
            </w:pPr>
            <w:r w:rsidRPr="00D53A02">
              <w:rPr>
                <w:rFonts w:ascii="Times New Roman" w:hAnsi="Times New Roman" w:cs="Times New Roman"/>
                <w:sz w:val="20"/>
                <w:szCs w:val="20"/>
              </w:rPr>
              <w:t>0,603</w:t>
            </w:r>
          </w:p>
        </w:tc>
      </w:tr>
      <w:tr w:rsidR="00FB497D" w:rsidRPr="00D53A02" w14:paraId="3D5302FE" w14:textId="77777777" w:rsidTr="005B16D4">
        <w:tc>
          <w:tcPr>
            <w:tcW w:w="2885" w:type="pct"/>
            <w:tcBorders>
              <w:top w:val="single" w:sz="4" w:space="0" w:color="auto"/>
              <w:bottom w:val="single" w:sz="4" w:space="0" w:color="auto"/>
              <w:right w:val="single" w:sz="4" w:space="0" w:color="auto"/>
            </w:tcBorders>
            <w:vAlign w:val="center"/>
          </w:tcPr>
          <w:p w14:paraId="62C9D13F" w14:textId="77777777" w:rsidR="00FB497D" w:rsidRPr="00D53A02" w:rsidRDefault="00FB497D"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Резерв/дефицит тепловой мощности (по фактической нагрузке)</w:t>
            </w:r>
          </w:p>
        </w:tc>
        <w:tc>
          <w:tcPr>
            <w:tcW w:w="424" w:type="pct"/>
            <w:tcBorders>
              <w:top w:val="single" w:sz="4" w:space="0" w:color="auto"/>
              <w:left w:val="single" w:sz="4" w:space="0" w:color="auto"/>
              <w:bottom w:val="single" w:sz="4" w:space="0" w:color="auto"/>
              <w:right w:val="single" w:sz="4" w:space="0" w:color="auto"/>
            </w:tcBorders>
            <w:vAlign w:val="center"/>
          </w:tcPr>
          <w:p w14:paraId="736D3673"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0,6</w:t>
            </w:r>
          </w:p>
        </w:tc>
        <w:tc>
          <w:tcPr>
            <w:tcW w:w="424" w:type="pct"/>
            <w:tcBorders>
              <w:top w:val="single" w:sz="4" w:space="0" w:color="auto"/>
              <w:left w:val="single" w:sz="4" w:space="0" w:color="auto"/>
              <w:bottom w:val="single" w:sz="4" w:space="0" w:color="auto"/>
              <w:right w:val="single" w:sz="4" w:space="0" w:color="auto"/>
            </w:tcBorders>
            <w:vAlign w:val="center"/>
          </w:tcPr>
          <w:p w14:paraId="3FCECE71"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0,6</w:t>
            </w:r>
          </w:p>
        </w:tc>
        <w:tc>
          <w:tcPr>
            <w:tcW w:w="422" w:type="pct"/>
            <w:tcBorders>
              <w:top w:val="single" w:sz="4" w:space="0" w:color="auto"/>
              <w:left w:val="single" w:sz="4" w:space="0" w:color="auto"/>
              <w:bottom w:val="single" w:sz="4" w:space="0" w:color="auto"/>
              <w:right w:val="single" w:sz="4" w:space="0" w:color="auto"/>
            </w:tcBorders>
            <w:vAlign w:val="center"/>
          </w:tcPr>
          <w:p w14:paraId="7BD297D8"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0,6</w:t>
            </w:r>
          </w:p>
        </w:tc>
        <w:tc>
          <w:tcPr>
            <w:tcW w:w="422" w:type="pct"/>
            <w:tcBorders>
              <w:top w:val="single" w:sz="4" w:space="0" w:color="auto"/>
              <w:left w:val="single" w:sz="4" w:space="0" w:color="auto"/>
              <w:bottom w:val="single" w:sz="4" w:space="0" w:color="auto"/>
              <w:right w:val="single" w:sz="4" w:space="0" w:color="auto"/>
            </w:tcBorders>
            <w:vAlign w:val="center"/>
          </w:tcPr>
          <w:p w14:paraId="59182EA8"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0,6</w:t>
            </w:r>
          </w:p>
        </w:tc>
        <w:tc>
          <w:tcPr>
            <w:tcW w:w="422" w:type="pct"/>
            <w:tcBorders>
              <w:top w:val="single" w:sz="4" w:space="0" w:color="auto"/>
              <w:left w:val="single" w:sz="4" w:space="0" w:color="auto"/>
              <w:bottom w:val="single" w:sz="4" w:space="0" w:color="auto"/>
              <w:right w:val="single" w:sz="4" w:space="0" w:color="auto"/>
            </w:tcBorders>
            <w:vAlign w:val="center"/>
          </w:tcPr>
          <w:p w14:paraId="0FC2C02C" w14:textId="77777777" w:rsidR="00FB497D" w:rsidRPr="00D53A02" w:rsidRDefault="00FB497D" w:rsidP="005B16D4">
            <w:pPr>
              <w:pStyle w:val="af4"/>
              <w:jc w:val="center"/>
              <w:rPr>
                <w:rFonts w:ascii="Times New Roman" w:hAnsi="Times New Roman" w:cs="Times New Roman"/>
                <w:sz w:val="20"/>
                <w:szCs w:val="20"/>
              </w:rPr>
            </w:pPr>
            <w:r w:rsidRPr="00D53A02">
              <w:rPr>
                <w:rFonts w:ascii="Times New Roman" w:hAnsi="Times New Roman" w:cs="Times New Roman"/>
                <w:sz w:val="20"/>
                <w:szCs w:val="20"/>
              </w:rPr>
              <w:t>0,6</w:t>
            </w:r>
          </w:p>
        </w:tc>
      </w:tr>
      <w:tr w:rsidR="00FB497D" w:rsidRPr="00D53A02" w14:paraId="72F0EDDE" w14:textId="77777777" w:rsidTr="005B16D4">
        <w:tc>
          <w:tcPr>
            <w:tcW w:w="2885" w:type="pct"/>
            <w:tcBorders>
              <w:top w:val="single" w:sz="4" w:space="0" w:color="auto"/>
              <w:bottom w:val="single" w:sz="4" w:space="0" w:color="auto"/>
              <w:right w:val="single" w:sz="4" w:space="0" w:color="auto"/>
            </w:tcBorders>
            <w:vAlign w:val="center"/>
          </w:tcPr>
          <w:p w14:paraId="34A6AE27" w14:textId="77777777" w:rsidR="00FB497D" w:rsidRPr="00D53A02" w:rsidRDefault="00FB497D"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 xml:space="preserve">Располагаемая тепловая мощность нетто (с учетом затрат на собственные нужды станции) при аварийном выводе самого </w:t>
            </w:r>
            <w:r w:rsidRPr="00D53A02">
              <w:rPr>
                <w:rFonts w:ascii="Times New Roman" w:hAnsi="Times New Roman" w:cs="Times New Roman"/>
                <w:sz w:val="20"/>
                <w:szCs w:val="20"/>
              </w:rPr>
              <w:lastRenderedPageBreak/>
              <w:t>мощного котла</w:t>
            </w:r>
          </w:p>
        </w:tc>
        <w:tc>
          <w:tcPr>
            <w:tcW w:w="424" w:type="pct"/>
            <w:tcBorders>
              <w:top w:val="single" w:sz="4" w:space="0" w:color="auto"/>
              <w:left w:val="single" w:sz="4" w:space="0" w:color="auto"/>
              <w:bottom w:val="single" w:sz="4" w:space="0" w:color="auto"/>
              <w:right w:val="single" w:sz="4" w:space="0" w:color="auto"/>
            </w:tcBorders>
            <w:vAlign w:val="center"/>
          </w:tcPr>
          <w:p w14:paraId="7973ECE0"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lastRenderedPageBreak/>
              <w:t>0,68</w:t>
            </w:r>
          </w:p>
        </w:tc>
        <w:tc>
          <w:tcPr>
            <w:tcW w:w="424" w:type="pct"/>
            <w:tcBorders>
              <w:top w:val="single" w:sz="4" w:space="0" w:color="auto"/>
              <w:left w:val="single" w:sz="4" w:space="0" w:color="auto"/>
              <w:bottom w:val="single" w:sz="4" w:space="0" w:color="auto"/>
              <w:right w:val="single" w:sz="4" w:space="0" w:color="auto"/>
            </w:tcBorders>
            <w:vAlign w:val="center"/>
          </w:tcPr>
          <w:p w14:paraId="6F533DFD"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0,68</w:t>
            </w:r>
          </w:p>
        </w:tc>
        <w:tc>
          <w:tcPr>
            <w:tcW w:w="422" w:type="pct"/>
            <w:tcBorders>
              <w:top w:val="single" w:sz="4" w:space="0" w:color="auto"/>
              <w:left w:val="single" w:sz="4" w:space="0" w:color="auto"/>
              <w:bottom w:val="single" w:sz="4" w:space="0" w:color="auto"/>
              <w:right w:val="single" w:sz="4" w:space="0" w:color="auto"/>
            </w:tcBorders>
            <w:vAlign w:val="center"/>
          </w:tcPr>
          <w:p w14:paraId="677E1369"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0,68</w:t>
            </w:r>
          </w:p>
        </w:tc>
        <w:tc>
          <w:tcPr>
            <w:tcW w:w="422" w:type="pct"/>
            <w:tcBorders>
              <w:top w:val="single" w:sz="4" w:space="0" w:color="auto"/>
              <w:left w:val="single" w:sz="4" w:space="0" w:color="auto"/>
              <w:bottom w:val="single" w:sz="4" w:space="0" w:color="auto"/>
              <w:right w:val="single" w:sz="4" w:space="0" w:color="auto"/>
            </w:tcBorders>
            <w:vAlign w:val="center"/>
          </w:tcPr>
          <w:p w14:paraId="6ABB90C3"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0,68</w:t>
            </w:r>
          </w:p>
        </w:tc>
        <w:tc>
          <w:tcPr>
            <w:tcW w:w="422" w:type="pct"/>
            <w:tcBorders>
              <w:top w:val="single" w:sz="4" w:space="0" w:color="auto"/>
              <w:left w:val="single" w:sz="4" w:space="0" w:color="auto"/>
              <w:bottom w:val="single" w:sz="4" w:space="0" w:color="auto"/>
              <w:right w:val="single" w:sz="4" w:space="0" w:color="auto"/>
            </w:tcBorders>
            <w:vAlign w:val="center"/>
          </w:tcPr>
          <w:p w14:paraId="38AD7F14" w14:textId="77777777" w:rsidR="00FB497D" w:rsidRPr="00D53A02" w:rsidRDefault="00FB497D" w:rsidP="005B16D4">
            <w:pPr>
              <w:pStyle w:val="af4"/>
              <w:jc w:val="center"/>
              <w:rPr>
                <w:rFonts w:ascii="Times New Roman" w:hAnsi="Times New Roman" w:cs="Times New Roman"/>
                <w:sz w:val="20"/>
                <w:szCs w:val="20"/>
              </w:rPr>
            </w:pPr>
            <w:r w:rsidRPr="00D53A02">
              <w:rPr>
                <w:rFonts w:ascii="Times New Roman" w:hAnsi="Times New Roman" w:cs="Times New Roman"/>
                <w:sz w:val="20"/>
                <w:szCs w:val="20"/>
              </w:rPr>
              <w:t>0,68</w:t>
            </w:r>
          </w:p>
        </w:tc>
      </w:tr>
      <w:tr w:rsidR="00FB497D" w:rsidRPr="00D53A02" w14:paraId="3EA5431F" w14:textId="77777777" w:rsidTr="005B16D4">
        <w:tc>
          <w:tcPr>
            <w:tcW w:w="2885" w:type="pct"/>
            <w:tcBorders>
              <w:top w:val="single" w:sz="4" w:space="0" w:color="auto"/>
              <w:bottom w:val="single" w:sz="4" w:space="0" w:color="auto"/>
              <w:right w:val="single" w:sz="4" w:space="0" w:color="auto"/>
            </w:tcBorders>
            <w:vAlign w:val="center"/>
          </w:tcPr>
          <w:p w14:paraId="1FE2420E" w14:textId="77777777" w:rsidR="00FB497D" w:rsidRPr="00D53A02" w:rsidRDefault="00FB497D"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lastRenderedPageBreak/>
              <w:t>Максимально допустимое значение тепловой нагрузки на коллекторах станции при аварийном выводе самого мощного пикового котла/турбоагрегата</w:t>
            </w:r>
          </w:p>
        </w:tc>
        <w:tc>
          <w:tcPr>
            <w:tcW w:w="424" w:type="pct"/>
            <w:tcBorders>
              <w:top w:val="single" w:sz="4" w:space="0" w:color="auto"/>
              <w:left w:val="single" w:sz="4" w:space="0" w:color="auto"/>
              <w:bottom w:val="single" w:sz="4" w:space="0" w:color="auto"/>
              <w:right w:val="single" w:sz="4" w:space="0" w:color="auto"/>
            </w:tcBorders>
            <w:vAlign w:val="center"/>
          </w:tcPr>
          <w:p w14:paraId="460CD5D9"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0,68</w:t>
            </w:r>
          </w:p>
        </w:tc>
        <w:tc>
          <w:tcPr>
            <w:tcW w:w="424" w:type="pct"/>
            <w:tcBorders>
              <w:top w:val="single" w:sz="4" w:space="0" w:color="auto"/>
              <w:left w:val="single" w:sz="4" w:space="0" w:color="auto"/>
              <w:bottom w:val="single" w:sz="4" w:space="0" w:color="auto"/>
              <w:right w:val="single" w:sz="4" w:space="0" w:color="auto"/>
            </w:tcBorders>
            <w:vAlign w:val="center"/>
          </w:tcPr>
          <w:p w14:paraId="7574B999"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0,68</w:t>
            </w:r>
          </w:p>
        </w:tc>
        <w:tc>
          <w:tcPr>
            <w:tcW w:w="422" w:type="pct"/>
            <w:tcBorders>
              <w:top w:val="single" w:sz="4" w:space="0" w:color="auto"/>
              <w:left w:val="single" w:sz="4" w:space="0" w:color="auto"/>
              <w:bottom w:val="single" w:sz="4" w:space="0" w:color="auto"/>
              <w:right w:val="single" w:sz="4" w:space="0" w:color="auto"/>
            </w:tcBorders>
            <w:vAlign w:val="center"/>
          </w:tcPr>
          <w:p w14:paraId="1A0125A2"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0,68</w:t>
            </w:r>
          </w:p>
        </w:tc>
        <w:tc>
          <w:tcPr>
            <w:tcW w:w="422" w:type="pct"/>
            <w:tcBorders>
              <w:top w:val="single" w:sz="4" w:space="0" w:color="auto"/>
              <w:left w:val="single" w:sz="4" w:space="0" w:color="auto"/>
              <w:bottom w:val="single" w:sz="4" w:space="0" w:color="auto"/>
              <w:right w:val="single" w:sz="4" w:space="0" w:color="auto"/>
            </w:tcBorders>
            <w:vAlign w:val="center"/>
          </w:tcPr>
          <w:p w14:paraId="390D85DA"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0,68</w:t>
            </w:r>
          </w:p>
        </w:tc>
        <w:tc>
          <w:tcPr>
            <w:tcW w:w="422" w:type="pct"/>
            <w:tcBorders>
              <w:top w:val="single" w:sz="4" w:space="0" w:color="auto"/>
              <w:left w:val="single" w:sz="4" w:space="0" w:color="auto"/>
              <w:bottom w:val="single" w:sz="4" w:space="0" w:color="auto"/>
              <w:right w:val="single" w:sz="4" w:space="0" w:color="auto"/>
            </w:tcBorders>
            <w:vAlign w:val="center"/>
          </w:tcPr>
          <w:p w14:paraId="56D4D968" w14:textId="77777777" w:rsidR="00FB497D" w:rsidRPr="00D53A02" w:rsidRDefault="00FB497D" w:rsidP="005B16D4">
            <w:pPr>
              <w:pStyle w:val="af4"/>
              <w:jc w:val="center"/>
              <w:rPr>
                <w:rFonts w:ascii="Times New Roman" w:hAnsi="Times New Roman" w:cs="Times New Roman"/>
                <w:sz w:val="20"/>
                <w:szCs w:val="20"/>
              </w:rPr>
            </w:pPr>
            <w:r w:rsidRPr="00D53A02">
              <w:rPr>
                <w:rFonts w:ascii="Times New Roman" w:hAnsi="Times New Roman" w:cs="Times New Roman"/>
                <w:sz w:val="20"/>
                <w:szCs w:val="20"/>
              </w:rPr>
              <w:t>0,68</w:t>
            </w:r>
          </w:p>
        </w:tc>
      </w:tr>
    </w:tbl>
    <w:p w14:paraId="650CDC05" w14:textId="77777777" w:rsidR="00612D03" w:rsidRPr="00D53A02" w:rsidRDefault="00612D03" w:rsidP="00F92988">
      <w:pPr>
        <w:spacing w:line="240" w:lineRule="auto"/>
        <w:jc w:val="right"/>
        <w:rPr>
          <w:rFonts w:ascii="Times New Roman" w:hAnsi="Times New Roman"/>
          <w:sz w:val="20"/>
          <w:szCs w:val="20"/>
        </w:rPr>
      </w:pPr>
      <w:r w:rsidRPr="00D53A02">
        <w:rPr>
          <w:rFonts w:ascii="Times New Roman" w:hAnsi="Times New Roman"/>
          <w:b/>
          <w:sz w:val="20"/>
          <w:szCs w:val="20"/>
        </w:rPr>
        <w:t xml:space="preserve">Котельная </w:t>
      </w:r>
      <w:r w:rsidRPr="00D53A02">
        <w:rPr>
          <w:rFonts w:ascii="Times New Roman" w:hAnsi="Times New Roman"/>
          <w:b/>
          <w:sz w:val="20"/>
          <w:szCs w:val="20"/>
          <w:shd w:val="clear" w:color="auto" w:fill="FFFFFF"/>
        </w:rPr>
        <w:t xml:space="preserve">с. Б.Горево, ул. Советская, д. 12 </w:t>
      </w:r>
      <w:r w:rsidRPr="00D53A02">
        <w:rPr>
          <w:rFonts w:ascii="Times New Roman" w:hAnsi="Times New Roman"/>
          <w:b/>
          <w:sz w:val="20"/>
          <w:szCs w:val="20"/>
        </w:rPr>
        <w:t>Таблица 18.3</w:t>
      </w:r>
      <w:r w:rsidR="00052D65" w:rsidRPr="00D53A02">
        <w:rPr>
          <w:rFonts w:ascii="Times New Roman" w:hAnsi="Times New Roman"/>
          <w:b/>
          <w:sz w:val="20"/>
          <w:szCs w:val="20"/>
        </w:rPr>
        <w:t>3</w:t>
      </w: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5687"/>
        <w:gridCol w:w="836"/>
        <w:gridCol w:w="836"/>
        <w:gridCol w:w="832"/>
        <w:gridCol w:w="832"/>
        <w:gridCol w:w="832"/>
      </w:tblGrid>
      <w:tr w:rsidR="00FB497D" w:rsidRPr="00D53A02" w14:paraId="7E3270AA" w14:textId="77777777" w:rsidTr="005A7698">
        <w:tc>
          <w:tcPr>
            <w:tcW w:w="2885" w:type="pct"/>
            <w:tcBorders>
              <w:top w:val="single" w:sz="4" w:space="0" w:color="auto"/>
              <w:bottom w:val="single" w:sz="4" w:space="0" w:color="auto"/>
              <w:right w:val="single" w:sz="4" w:space="0" w:color="auto"/>
            </w:tcBorders>
            <w:vAlign w:val="center"/>
          </w:tcPr>
          <w:p w14:paraId="39618AE7"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Наименование показателя</w:t>
            </w:r>
          </w:p>
        </w:tc>
        <w:tc>
          <w:tcPr>
            <w:tcW w:w="424" w:type="pct"/>
            <w:tcBorders>
              <w:top w:val="single" w:sz="4" w:space="0" w:color="auto"/>
              <w:left w:val="single" w:sz="4" w:space="0" w:color="auto"/>
              <w:bottom w:val="single" w:sz="4" w:space="0" w:color="auto"/>
              <w:right w:val="single" w:sz="4" w:space="0" w:color="auto"/>
            </w:tcBorders>
            <w:vAlign w:val="center"/>
          </w:tcPr>
          <w:p w14:paraId="6E1A86A6" w14:textId="77777777" w:rsidR="00FB497D" w:rsidRPr="00D53A02" w:rsidRDefault="00FB497D" w:rsidP="00FB497D">
            <w:pPr>
              <w:pStyle w:val="af4"/>
              <w:jc w:val="center"/>
              <w:rPr>
                <w:rFonts w:ascii="Times New Roman" w:hAnsi="Times New Roman" w:cs="Times New Roman"/>
                <w:sz w:val="20"/>
                <w:szCs w:val="20"/>
              </w:rPr>
            </w:pPr>
            <w:r>
              <w:rPr>
                <w:rFonts w:ascii="Times New Roman" w:hAnsi="Times New Roman" w:cs="Times New Roman"/>
                <w:sz w:val="20"/>
                <w:szCs w:val="20"/>
              </w:rPr>
              <w:t>2021</w:t>
            </w:r>
          </w:p>
        </w:tc>
        <w:tc>
          <w:tcPr>
            <w:tcW w:w="424" w:type="pct"/>
            <w:tcBorders>
              <w:top w:val="single" w:sz="4" w:space="0" w:color="auto"/>
              <w:left w:val="single" w:sz="4" w:space="0" w:color="auto"/>
              <w:bottom w:val="single" w:sz="4" w:space="0" w:color="auto"/>
              <w:right w:val="single" w:sz="4" w:space="0" w:color="auto"/>
            </w:tcBorders>
            <w:vAlign w:val="center"/>
          </w:tcPr>
          <w:p w14:paraId="0AAC7A21" w14:textId="77777777" w:rsidR="00FB497D" w:rsidRPr="00D53A02" w:rsidRDefault="00FB497D" w:rsidP="00FB497D">
            <w:pPr>
              <w:pStyle w:val="af4"/>
              <w:jc w:val="center"/>
              <w:rPr>
                <w:rFonts w:ascii="Times New Roman" w:hAnsi="Times New Roman" w:cs="Times New Roman"/>
                <w:sz w:val="20"/>
                <w:szCs w:val="20"/>
              </w:rPr>
            </w:pPr>
            <w:r>
              <w:rPr>
                <w:rFonts w:ascii="Times New Roman" w:hAnsi="Times New Roman" w:cs="Times New Roman"/>
                <w:sz w:val="20"/>
                <w:szCs w:val="20"/>
              </w:rPr>
              <w:t>2022</w:t>
            </w:r>
          </w:p>
        </w:tc>
        <w:tc>
          <w:tcPr>
            <w:tcW w:w="422" w:type="pct"/>
            <w:tcBorders>
              <w:top w:val="single" w:sz="4" w:space="0" w:color="auto"/>
              <w:left w:val="single" w:sz="4" w:space="0" w:color="auto"/>
              <w:bottom w:val="single" w:sz="4" w:space="0" w:color="auto"/>
              <w:right w:val="single" w:sz="4" w:space="0" w:color="auto"/>
            </w:tcBorders>
            <w:vAlign w:val="center"/>
          </w:tcPr>
          <w:p w14:paraId="15D60627" w14:textId="77777777" w:rsidR="00FB497D" w:rsidRPr="00D53A02" w:rsidRDefault="00FB497D" w:rsidP="00FB497D">
            <w:pPr>
              <w:pStyle w:val="af4"/>
              <w:jc w:val="center"/>
              <w:rPr>
                <w:rFonts w:ascii="Times New Roman" w:hAnsi="Times New Roman" w:cs="Times New Roman"/>
                <w:sz w:val="20"/>
                <w:szCs w:val="20"/>
              </w:rPr>
            </w:pPr>
            <w:r>
              <w:rPr>
                <w:rFonts w:ascii="Times New Roman" w:hAnsi="Times New Roman" w:cs="Times New Roman"/>
                <w:sz w:val="20"/>
                <w:szCs w:val="20"/>
              </w:rPr>
              <w:t>2023</w:t>
            </w:r>
          </w:p>
        </w:tc>
        <w:tc>
          <w:tcPr>
            <w:tcW w:w="422" w:type="pct"/>
            <w:tcBorders>
              <w:top w:val="single" w:sz="4" w:space="0" w:color="auto"/>
              <w:left w:val="single" w:sz="4" w:space="0" w:color="auto"/>
              <w:bottom w:val="single" w:sz="4" w:space="0" w:color="auto"/>
              <w:right w:val="single" w:sz="4" w:space="0" w:color="auto"/>
            </w:tcBorders>
            <w:vAlign w:val="center"/>
          </w:tcPr>
          <w:p w14:paraId="4EB6C88E" w14:textId="77777777" w:rsidR="00FB497D" w:rsidRPr="00D53A02" w:rsidRDefault="00FB497D" w:rsidP="00FB497D">
            <w:pPr>
              <w:pStyle w:val="af4"/>
              <w:jc w:val="center"/>
              <w:rPr>
                <w:rFonts w:ascii="Times New Roman" w:hAnsi="Times New Roman" w:cs="Times New Roman"/>
                <w:sz w:val="20"/>
                <w:szCs w:val="20"/>
              </w:rPr>
            </w:pPr>
            <w:r>
              <w:rPr>
                <w:rFonts w:ascii="Times New Roman" w:hAnsi="Times New Roman" w:cs="Times New Roman"/>
                <w:sz w:val="20"/>
                <w:szCs w:val="20"/>
              </w:rPr>
              <w:t>2024</w:t>
            </w:r>
          </w:p>
        </w:tc>
        <w:tc>
          <w:tcPr>
            <w:tcW w:w="422" w:type="pct"/>
            <w:tcBorders>
              <w:top w:val="single" w:sz="4" w:space="0" w:color="auto"/>
              <w:left w:val="single" w:sz="4" w:space="0" w:color="auto"/>
              <w:bottom w:val="single" w:sz="4" w:space="0" w:color="auto"/>
              <w:right w:val="single" w:sz="4" w:space="0" w:color="auto"/>
            </w:tcBorders>
            <w:vAlign w:val="center"/>
          </w:tcPr>
          <w:p w14:paraId="5538C6E0" w14:textId="77777777" w:rsidR="00FB497D" w:rsidRPr="00D53A02" w:rsidRDefault="00FB497D" w:rsidP="00FB497D">
            <w:pPr>
              <w:pStyle w:val="af4"/>
              <w:jc w:val="center"/>
              <w:rPr>
                <w:rFonts w:ascii="Times New Roman" w:hAnsi="Times New Roman" w:cs="Times New Roman"/>
                <w:sz w:val="20"/>
                <w:szCs w:val="20"/>
              </w:rPr>
            </w:pPr>
            <w:r>
              <w:rPr>
                <w:rFonts w:ascii="Times New Roman" w:hAnsi="Times New Roman" w:cs="Times New Roman"/>
                <w:sz w:val="20"/>
                <w:szCs w:val="20"/>
              </w:rPr>
              <w:t>2025</w:t>
            </w:r>
          </w:p>
        </w:tc>
      </w:tr>
      <w:tr w:rsidR="00FB497D" w:rsidRPr="00D53A02" w14:paraId="3D4AFF20" w14:textId="77777777" w:rsidTr="005B16D4">
        <w:tc>
          <w:tcPr>
            <w:tcW w:w="2885" w:type="pct"/>
            <w:tcBorders>
              <w:top w:val="single" w:sz="4" w:space="0" w:color="auto"/>
              <w:bottom w:val="single" w:sz="4" w:space="0" w:color="auto"/>
              <w:right w:val="single" w:sz="4" w:space="0" w:color="auto"/>
            </w:tcBorders>
            <w:vAlign w:val="center"/>
          </w:tcPr>
          <w:p w14:paraId="70191C2C" w14:textId="77777777" w:rsidR="00FB497D" w:rsidRPr="00D53A02" w:rsidRDefault="00FB497D"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Установленная тепловая мощность, в том числе:</w:t>
            </w:r>
          </w:p>
        </w:tc>
        <w:tc>
          <w:tcPr>
            <w:tcW w:w="424" w:type="pct"/>
            <w:tcBorders>
              <w:top w:val="single" w:sz="4" w:space="0" w:color="auto"/>
              <w:left w:val="single" w:sz="4" w:space="0" w:color="auto"/>
              <w:bottom w:val="single" w:sz="4" w:space="0" w:color="auto"/>
              <w:right w:val="single" w:sz="4" w:space="0" w:color="auto"/>
            </w:tcBorders>
            <w:vAlign w:val="center"/>
          </w:tcPr>
          <w:p w14:paraId="0E5AABEA"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0,52</w:t>
            </w:r>
          </w:p>
        </w:tc>
        <w:tc>
          <w:tcPr>
            <w:tcW w:w="424" w:type="pct"/>
            <w:tcBorders>
              <w:top w:val="single" w:sz="4" w:space="0" w:color="auto"/>
              <w:left w:val="single" w:sz="4" w:space="0" w:color="auto"/>
              <w:bottom w:val="single" w:sz="4" w:space="0" w:color="auto"/>
              <w:right w:val="single" w:sz="4" w:space="0" w:color="auto"/>
            </w:tcBorders>
            <w:vAlign w:val="center"/>
          </w:tcPr>
          <w:p w14:paraId="4781E116"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0,52</w:t>
            </w:r>
          </w:p>
        </w:tc>
        <w:tc>
          <w:tcPr>
            <w:tcW w:w="422" w:type="pct"/>
            <w:tcBorders>
              <w:top w:val="single" w:sz="4" w:space="0" w:color="auto"/>
              <w:left w:val="single" w:sz="4" w:space="0" w:color="auto"/>
              <w:bottom w:val="single" w:sz="4" w:space="0" w:color="auto"/>
              <w:right w:val="single" w:sz="4" w:space="0" w:color="auto"/>
            </w:tcBorders>
            <w:vAlign w:val="center"/>
          </w:tcPr>
          <w:p w14:paraId="5CA4E1DB"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0,52</w:t>
            </w:r>
          </w:p>
        </w:tc>
        <w:tc>
          <w:tcPr>
            <w:tcW w:w="422" w:type="pct"/>
            <w:tcBorders>
              <w:top w:val="single" w:sz="4" w:space="0" w:color="auto"/>
              <w:left w:val="single" w:sz="4" w:space="0" w:color="auto"/>
              <w:bottom w:val="single" w:sz="4" w:space="0" w:color="auto"/>
              <w:right w:val="single" w:sz="4" w:space="0" w:color="auto"/>
            </w:tcBorders>
            <w:vAlign w:val="center"/>
          </w:tcPr>
          <w:p w14:paraId="3C7978BC" w14:textId="77777777" w:rsidR="00FB497D" w:rsidRPr="00D53A02" w:rsidRDefault="00FB497D" w:rsidP="00F92988">
            <w:pPr>
              <w:pStyle w:val="af4"/>
              <w:jc w:val="center"/>
              <w:rPr>
                <w:rFonts w:ascii="Times New Roman" w:hAnsi="Times New Roman" w:cs="Times New Roman"/>
                <w:sz w:val="20"/>
                <w:szCs w:val="20"/>
              </w:rPr>
            </w:pPr>
            <w:r>
              <w:rPr>
                <w:rFonts w:ascii="Times New Roman" w:hAnsi="Times New Roman" w:cs="Times New Roman"/>
                <w:sz w:val="20"/>
                <w:szCs w:val="20"/>
              </w:rPr>
              <w:t>0,</w:t>
            </w:r>
            <w:r w:rsidRPr="00D53A02">
              <w:rPr>
                <w:rFonts w:ascii="Times New Roman" w:hAnsi="Times New Roman" w:cs="Times New Roman"/>
                <w:sz w:val="20"/>
                <w:szCs w:val="20"/>
              </w:rPr>
              <w:t>2</w:t>
            </w:r>
            <w:r>
              <w:rPr>
                <w:rFonts w:ascii="Times New Roman" w:hAnsi="Times New Roman" w:cs="Times New Roman"/>
                <w:sz w:val="20"/>
                <w:szCs w:val="20"/>
              </w:rPr>
              <w:t>1</w:t>
            </w:r>
          </w:p>
        </w:tc>
        <w:tc>
          <w:tcPr>
            <w:tcW w:w="422" w:type="pct"/>
            <w:tcBorders>
              <w:top w:val="single" w:sz="4" w:space="0" w:color="auto"/>
              <w:left w:val="single" w:sz="4" w:space="0" w:color="auto"/>
              <w:bottom w:val="single" w:sz="4" w:space="0" w:color="auto"/>
              <w:right w:val="single" w:sz="4" w:space="0" w:color="auto"/>
            </w:tcBorders>
            <w:vAlign w:val="center"/>
          </w:tcPr>
          <w:p w14:paraId="1B198689" w14:textId="77777777" w:rsidR="00FB497D" w:rsidRPr="00D53A02" w:rsidRDefault="00FB497D" w:rsidP="00063B78">
            <w:pPr>
              <w:pStyle w:val="af4"/>
              <w:jc w:val="center"/>
              <w:rPr>
                <w:rFonts w:ascii="Times New Roman" w:hAnsi="Times New Roman" w:cs="Times New Roman"/>
                <w:sz w:val="20"/>
                <w:szCs w:val="20"/>
              </w:rPr>
            </w:pPr>
            <w:r w:rsidRPr="00D53A02">
              <w:rPr>
                <w:rFonts w:ascii="Times New Roman" w:hAnsi="Times New Roman" w:cs="Times New Roman"/>
                <w:sz w:val="20"/>
                <w:szCs w:val="20"/>
              </w:rPr>
              <w:t>0,21</w:t>
            </w:r>
          </w:p>
        </w:tc>
      </w:tr>
      <w:tr w:rsidR="00FB497D" w:rsidRPr="00D53A02" w14:paraId="4C0CED25" w14:textId="77777777" w:rsidTr="005B16D4">
        <w:tc>
          <w:tcPr>
            <w:tcW w:w="2885" w:type="pct"/>
            <w:tcBorders>
              <w:top w:val="single" w:sz="4" w:space="0" w:color="auto"/>
              <w:bottom w:val="single" w:sz="4" w:space="0" w:color="auto"/>
              <w:right w:val="single" w:sz="4" w:space="0" w:color="auto"/>
            </w:tcBorders>
            <w:vAlign w:val="center"/>
          </w:tcPr>
          <w:p w14:paraId="012A41CD" w14:textId="77777777" w:rsidR="00FB497D" w:rsidRPr="00D53A02" w:rsidRDefault="00FB497D"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Располагаемая тепловая мощность котельной</w:t>
            </w:r>
          </w:p>
        </w:tc>
        <w:tc>
          <w:tcPr>
            <w:tcW w:w="424" w:type="pct"/>
            <w:tcBorders>
              <w:top w:val="single" w:sz="4" w:space="0" w:color="auto"/>
              <w:left w:val="single" w:sz="4" w:space="0" w:color="auto"/>
              <w:bottom w:val="single" w:sz="4" w:space="0" w:color="auto"/>
              <w:right w:val="single" w:sz="4" w:space="0" w:color="auto"/>
            </w:tcBorders>
            <w:vAlign w:val="center"/>
          </w:tcPr>
          <w:p w14:paraId="4D2AFA69"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0,52</w:t>
            </w:r>
          </w:p>
        </w:tc>
        <w:tc>
          <w:tcPr>
            <w:tcW w:w="424" w:type="pct"/>
            <w:tcBorders>
              <w:top w:val="single" w:sz="4" w:space="0" w:color="auto"/>
              <w:left w:val="single" w:sz="4" w:space="0" w:color="auto"/>
              <w:bottom w:val="single" w:sz="4" w:space="0" w:color="auto"/>
              <w:right w:val="single" w:sz="4" w:space="0" w:color="auto"/>
            </w:tcBorders>
            <w:vAlign w:val="center"/>
          </w:tcPr>
          <w:p w14:paraId="04D57D0B"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0,52</w:t>
            </w:r>
          </w:p>
        </w:tc>
        <w:tc>
          <w:tcPr>
            <w:tcW w:w="422" w:type="pct"/>
            <w:tcBorders>
              <w:top w:val="single" w:sz="4" w:space="0" w:color="auto"/>
              <w:left w:val="single" w:sz="4" w:space="0" w:color="auto"/>
              <w:bottom w:val="single" w:sz="4" w:space="0" w:color="auto"/>
              <w:right w:val="single" w:sz="4" w:space="0" w:color="auto"/>
            </w:tcBorders>
            <w:vAlign w:val="center"/>
          </w:tcPr>
          <w:p w14:paraId="0D2AC758"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0,52</w:t>
            </w:r>
          </w:p>
        </w:tc>
        <w:tc>
          <w:tcPr>
            <w:tcW w:w="422" w:type="pct"/>
            <w:tcBorders>
              <w:top w:val="single" w:sz="4" w:space="0" w:color="auto"/>
              <w:left w:val="single" w:sz="4" w:space="0" w:color="auto"/>
              <w:bottom w:val="single" w:sz="4" w:space="0" w:color="auto"/>
              <w:right w:val="single" w:sz="4" w:space="0" w:color="auto"/>
            </w:tcBorders>
            <w:vAlign w:val="center"/>
          </w:tcPr>
          <w:p w14:paraId="3D2E4539" w14:textId="77777777" w:rsidR="00FB497D" w:rsidRPr="00D53A02" w:rsidRDefault="00FB497D" w:rsidP="00F92988">
            <w:pPr>
              <w:pStyle w:val="af4"/>
              <w:jc w:val="center"/>
              <w:rPr>
                <w:rFonts w:ascii="Times New Roman" w:hAnsi="Times New Roman" w:cs="Times New Roman"/>
                <w:sz w:val="20"/>
                <w:szCs w:val="20"/>
              </w:rPr>
            </w:pPr>
            <w:r>
              <w:rPr>
                <w:rFonts w:ascii="Times New Roman" w:hAnsi="Times New Roman" w:cs="Times New Roman"/>
                <w:sz w:val="20"/>
                <w:szCs w:val="20"/>
              </w:rPr>
              <w:t>0,</w:t>
            </w:r>
            <w:r w:rsidRPr="00D53A02">
              <w:rPr>
                <w:rFonts w:ascii="Times New Roman" w:hAnsi="Times New Roman" w:cs="Times New Roman"/>
                <w:sz w:val="20"/>
                <w:szCs w:val="20"/>
              </w:rPr>
              <w:t>2</w:t>
            </w:r>
            <w:r>
              <w:rPr>
                <w:rFonts w:ascii="Times New Roman" w:hAnsi="Times New Roman" w:cs="Times New Roman"/>
                <w:sz w:val="20"/>
                <w:szCs w:val="20"/>
              </w:rPr>
              <w:t>1</w:t>
            </w:r>
          </w:p>
        </w:tc>
        <w:tc>
          <w:tcPr>
            <w:tcW w:w="422" w:type="pct"/>
            <w:tcBorders>
              <w:top w:val="single" w:sz="4" w:space="0" w:color="auto"/>
              <w:left w:val="single" w:sz="4" w:space="0" w:color="auto"/>
              <w:bottom w:val="single" w:sz="4" w:space="0" w:color="auto"/>
              <w:right w:val="single" w:sz="4" w:space="0" w:color="auto"/>
            </w:tcBorders>
            <w:vAlign w:val="center"/>
          </w:tcPr>
          <w:p w14:paraId="332275C6" w14:textId="77777777" w:rsidR="00FB497D" w:rsidRPr="00D53A02" w:rsidRDefault="00FB497D" w:rsidP="00063B78">
            <w:pPr>
              <w:pStyle w:val="af4"/>
              <w:jc w:val="center"/>
              <w:rPr>
                <w:rFonts w:ascii="Times New Roman" w:hAnsi="Times New Roman" w:cs="Times New Roman"/>
                <w:sz w:val="20"/>
                <w:szCs w:val="20"/>
              </w:rPr>
            </w:pPr>
            <w:r w:rsidRPr="00D53A02">
              <w:rPr>
                <w:rFonts w:ascii="Times New Roman" w:hAnsi="Times New Roman" w:cs="Times New Roman"/>
                <w:sz w:val="20"/>
                <w:szCs w:val="20"/>
              </w:rPr>
              <w:t>0,21</w:t>
            </w:r>
          </w:p>
        </w:tc>
      </w:tr>
      <w:tr w:rsidR="00FB497D" w:rsidRPr="00D53A02" w14:paraId="44A782DD" w14:textId="77777777" w:rsidTr="005B16D4">
        <w:tc>
          <w:tcPr>
            <w:tcW w:w="2885" w:type="pct"/>
            <w:tcBorders>
              <w:top w:val="single" w:sz="4" w:space="0" w:color="auto"/>
              <w:bottom w:val="single" w:sz="4" w:space="0" w:color="auto"/>
              <w:right w:val="single" w:sz="4" w:space="0" w:color="auto"/>
            </w:tcBorders>
            <w:vAlign w:val="center"/>
          </w:tcPr>
          <w:p w14:paraId="26F27178" w14:textId="77777777" w:rsidR="00FB497D" w:rsidRPr="00D53A02" w:rsidRDefault="00FB497D"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Затраты тепла на собственные нужды котельных в горячей воде</w:t>
            </w:r>
          </w:p>
        </w:tc>
        <w:tc>
          <w:tcPr>
            <w:tcW w:w="424" w:type="pct"/>
            <w:tcBorders>
              <w:top w:val="single" w:sz="4" w:space="0" w:color="auto"/>
              <w:left w:val="single" w:sz="4" w:space="0" w:color="auto"/>
              <w:bottom w:val="single" w:sz="4" w:space="0" w:color="auto"/>
              <w:right w:val="single" w:sz="4" w:space="0" w:color="auto"/>
            </w:tcBorders>
            <w:vAlign w:val="center"/>
          </w:tcPr>
          <w:p w14:paraId="3DF7D7F1"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4" w:type="pct"/>
            <w:tcBorders>
              <w:top w:val="single" w:sz="4" w:space="0" w:color="auto"/>
              <w:left w:val="single" w:sz="4" w:space="0" w:color="auto"/>
              <w:bottom w:val="single" w:sz="4" w:space="0" w:color="auto"/>
              <w:right w:val="single" w:sz="4" w:space="0" w:color="auto"/>
            </w:tcBorders>
            <w:vAlign w:val="center"/>
          </w:tcPr>
          <w:p w14:paraId="68242019"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4CF06055"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3CAC8362"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41390CA9" w14:textId="77777777" w:rsidR="00FB497D" w:rsidRPr="00D53A02" w:rsidRDefault="00FB497D" w:rsidP="00063B7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r>
      <w:tr w:rsidR="00FB497D" w:rsidRPr="00D53A02" w14:paraId="7CD388DC" w14:textId="77777777" w:rsidTr="005B16D4">
        <w:tc>
          <w:tcPr>
            <w:tcW w:w="2885" w:type="pct"/>
            <w:tcBorders>
              <w:top w:val="single" w:sz="4" w:space="0" w:color="auto"/>
              <w:bottom w:val="single" w:sz="4" w:space="0" w:color="auto"/>
              <w:right w:val="single" w:sz="4" w:space="0" w:color="auto"/>
            </w:tcBorders>
            <w:vAlign w:val="center"/>
          </w:tcPr>
          <w:p w14:paraId="69543F76" w14:textId="77777777" w:rsidR="00FB497D" w:rsidRPr="00D53A02" w:rsidRDefault="00FB497D"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Потери в тепловых сетях в горячей воде</w:t>
            </w:r>
          </w:p>
        </w:tc>
        <w:tc>
          <w:tcPr>
            <w:tcW w:w="424" w:type="pct"/>
            <w:tcBorders>
              <w:top w:val="single" w:sz="4" w:space="0" w:color="auto"/>
              <w:left w:val="single" w:sz="4" w:space="0" w:color="auto"/>
              <w:bottom w:val="single" w:sz="4" w:space="0" w:color="auto"/>
              <w:right w:val="single" w:sz="4" w:space="0" w:color="auto"/>
            </w:tcBorders>
            <w:vAlign w:val="center"/>
          </w:tcPr>
          <w:p w14:paraId="60137046"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43,5</w:t>
            </w:r>
          </w:p>
        </w:tc>
        <w:tc>
          <w:tcPr>
            <w:tcW w:w="424" w:type="pct"/>
            <w:tcBorders>
              <w:top w:val="single" w:sz="4" w:space="0" w:color="auto"/>
              <w:left w:val="single" w:sz="4" w:space="0" w:color="auto"/>
              <w:bottom w:val="single" w:sz="4" w:space="0" w:color="auto"/>
              <w:right w:val="single" w:sz="4" w:space="0" w:color="auto"/>
            </w:tcBorders>
            <w:vAlign w:val="center"/>
          </w:tcPr>
          <w:p w14:paraId="64C72889"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43,5</w:t>
            </w:r>
          </w:p>
        </w:tc>
        <w:tc>
          <w:tcPr>
            <w:tcW w:w="422" w:type="pct"/>
            <w:tcBorders>
              <w:top w:val="single" w:sz="4" w:space="0" w:color="auto"/>
              <w:left w:val="single" w:sz="4" w:space="0" w:color="auto"/>
              <w:bottom w:val="single" w:sz="4" w:space="0" w:color="auto"/>
              <w:right w:val="single" w:sz="4" w:space="0" w:color="auto"/>
            </w:tcBorders>
            <w:vAlign w:val="center"/>
          </w:tcPr>
          <w:p w14:paraId="476AFA51"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43,5</w:t>
            </w:r>
          </w:p>
        </w:tc>
        <w:tc>
          <w:tcPr>
            <w:tcW w:w="422" w:type="pct"/>
            <w:tcBorders>
              <w:top w:val="single" w:sz="4" w:space="0" w:color="auto"/>
              <w:left w:val="single" w:sz="4" w:space="0" w:color="auto"/>
              <w:bottom w:val="single" w:sz="4" w:space="0" w:color="auto"/>
              <w:right w:val="single" w:sz="4" w:space="0" w:color="auto"/>
            </w:tcBorders>
            <w:vAlign w:val="center"/>
          </w:tcPr>
          <w:p w14:paraId="6E11DA80"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43,5</w:t>
            </w:r>
          </w:p>
        </w:tc>
        <w:tc>
          <w:tcPr>
            <w:tcW w:w="422" w:type="pct"/>
            <w:tcBorders>
              <w:top w:val="single" w:sz="4" w:space="0" w:color="auto"/>
              <w:left w:val="single" w:sz="4" w:space="0" w:color="auto"/>
              <w:bottom w:val="single" w:sz="4" w:space="0" w:color="auto"/>
              <w:right w:val="single" w:sz="4" w:space="0" w:color="auto"/>
            </w:tcBorders>
            <w:vAlign w:val="center"/>
          </w:tcPr>
          <w:p w14:paraId="3DF861FA" w14:textId="21A4CF23" w:rsidR="00FB497D" w:rsidRPr="00A32027" w:rsidRDefault="00A32027" w:rsidP="00063B78">
            <w:pPr>
              <w:pStyle w:val="af4"/>
              <w:jc w:val="center"/>
              <w:rPr>
                <w:rFonts w:ascii="Times New Roman" w:hAnsi="Times New Roman" w:cs="Times New Roman"/>
                <w:sz w:val="20"/>
                <w:szCs w:val="20"/>
                <w:highlight w:val="yellow"/>
              </w:rPr>
            </w:pPr>
            <w:r w:rsidRPr="00083EA2">
              <w:rPr>
                <w:rFonts w:ascii="Times New Roman" w:hAnsi="Times New Roman" w:cs="Times New Roman"/>
                <w:sz w:val="20"/>
                <w:szCs w:val="20"/>
              </w:rPr>
              <w:t>35,6</w:t>
            </w:r>
          </w:p>
        </w:tc>
      </w:tr>
      <w:tr w:rsidR="00FB497D" w:rsidRPr="00D53A02" w14:paraId="18FBDE69" w14:textId="77777777" w:rsidTr="005B16D4">
        <w:tc>
          <w:tcPr>
            <w:tcW w:w="2885" w:type="pct"/>
            <w:tcBorders>
              <w:top w:val="single" w:sz="4" w:space="0" w:color="auto"/>
              <w:bottom w:val="single" w:sz="4" w:space="0" w:color="auto"/>
              <w:right w:val="single" w:sz="4" w:space="0" w:color="auto"/>
            </w:tcBorders>
            <w:vAlign w:val="center"/>
          </w:tcPr>
          <w:p w14:paraId="5A366658" w14:textId="77777777" w:rsidR="00FB497D" w:rsidRPr="00D53A02" w:rsidRDefault="00FB497D"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Расчетная нагрузка на хозяйственные нужды</w:t>
            </w:r>
          </w:p>
        </w:tc>
        <w:tc>
          <w:tcPr>
            <w:tcW w:w="424" w:type="pct"/>
            <w:tcBorders>
              <w:top w:val="single" w:sz="4" w:space="0" w:color="auto"/>
              <w:left w:val="single" w:sz="4" w:space="0" w:color="auto"/>
              <w:bottom w:val="single" w:sz="4" w:space="0" w:color="auto"/>
              <w:right w:val="single" w:sz="4" w:space="0" w:color="auto"/>
            </w:tcBorders>
            <w:vAlign w:val="center"/>
          </w:tcPr>
          <w:p w14:paraId="740112B6"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4" w:type="pct"/>
            <w:tcBorders>
              <w:top w:val="single" w:sz="4" w:space="0" w:color="auto"/>
              <w:left w:val="single" w:sz="4" w:space="0" w:color="auto"/>
              <w:bottom w:val="single" w:sz="4" w:space="0" w:color="auto"/>
              <w:right w:val="single" w:sz="4" w:space="0" w:color="auto"/>
            </w:tcBorders>
            <w:vAlign w:val="center"/>
          </w:tcPr>
          <w:p w14:paraId="6837BAAA"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3D00F0FD"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6829DC98"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2900A663" w14:textId="77777777" w:rsidR="00FB497D" w:rsidRPr="00D53A02" w:rsidRDefault="00FB497D" w:rsidP="00063B7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r>
      <w:tr w:rsidR="00FB497D" w:rsidRPr="00D53A02" w14:paraId="344695FD" w14:textId="77777777" w:rsidTr="005B16D4">
        <w:tc>
          <w:tcPr>
            <w:tcW w:w="2885" w:type="pct"/>
            <w:tcBorders>
              <w:top w:val="single" w:sz="4" w:space="0" w:color="auto"/>
              <w:bottom w:val="single" w:sz="4" w:space="0" w:color="auto"/>
              <w:right w:val="single" w:sz="4" w:space="0" w:color="auto"/>
            </w:tcBorders>
            <w:vAlign w:val="center"/>
          </w:tcPr>
          <w:p w14:paraId="11902FB3" w14:textId="77777777" w:rsidR="00FB497D" w:rsidRPr="00D53A02" w:rsidRDefault="00FB497D"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Присоединенная договорная тепловая нагрузка в горячей воде</w:t>
            </w:r>
          </w:p>
        </w:tc>
        <w:tc>
          <w:tcPr>
            <w:tcW w:w="424" w:type="pct"/>
            <w:tcBorders>
              <w:top w:val="single" w:sz="4" w:space="0" w:color="auto"/>
              <w:left w:val="single" w:sz="4" w:space="0" w:color="auto"/>
              <w:bottom w:val="single" w:sz="4" w:space="0" w:color="auto"/>
              <w:right w:val="single" w:sz="4" w:space="0" w:color="auto"/>
            </w:tcBorders>
            <w:vAlign w:val="center"/>
          </w:tcPr>
          <w:p w14:paraId="6382996D"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0,082</w:t>
            </w:r>
          </w:p>
        </w:tc>
        <w:tc>
          <w:tcPr>
            <w:tcW w:w="424" w:type="pct"/>
            <w:tcBorders>
              <w:top w:val="single" w:sz="4" w:space="0" w:color="auto"/>
              <w:left w:val="single" w:sz="4" w:space="0" w:color="auto"/>
              <w:bottom w:val="single" w:sz="4" w:space="0" w:color="auto"/>
              <w:right w:val="single" w:sz="4" w:space="0" w:color="auto"/>
            </w:tcBorders>
            <w:vAlign w:val="center"/>
          </w:tcPr>
          <w:p w14:paraId="2444DBAB"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0,082</w:t>
            </w:r>
          </w:p>
        </w:tc>
        <w:tc>
          <w:tcPr>
            <w:tcW w:w="422" w:type="pct"/>
            <w:tcBorders>
              <w:top w:val="single" w:sz="4" w:space="0" w:color="auto"/>
              <w:left w:val="single" w:sz="4" w:space="0" w:color="auto"/>
              <w:bottom w:val="single" w:sz="4" w:space="0" w:color="auto"/>
              <w:right w:val="single" w:sz="4" w:space="0" w:color="auto"/>
            </w:tcBorders>
            <w:vAlign w:val="center"/>
          </w:tcPr>
          <w:p w14:paraId="00ABE646"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0,082</w:t>
            </w:r>
          </w:p>
        </w:tc>
        <w:tc>
          <w:tcPr>
            <w:tcW w:w="422" w:type="pct"/>
            <w:tcBorders>
              <w:top w:val="single" w:sz="4" w:space="0" w:color="auto"/>
              <w:left w:val="single" w:sz="4" w:space="0" w:color="auto"/>
              <w:bottom w:val="single" w:sz="4" w:space="0" w:color="auto"/>
              <w:right w:val="single" w:sz="4" w:space="0" w:color="auto"/>
            </w:tcBorders>
            <w:vAlign w:val="center"/>
          </w:tcPr>
          <w:p w14:paraId="5DADB2EA"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0,082</w:t>
            </w:r>
          </w:p>
        </w:tc>
        <w:tc>
          <w:tcPr>
            <w:tcW w:w="422" w:type="pct"/>
            <w:tcBorders>
              <w:top w:val="single" w:sz="4" w:space="0" w:color="auto"/>
              <w:left w:val="single" w:sz="4" w:space="0" w:color="auto"/>
              <w:bottom w:val="single" w:sz="4" w:space="0" w:color="auto"/>
              <w:right w:val="single" w:sz="4" w:space="0" w:color="auto"/>
            </w:tcBorders>
            <w:vAlign w:val="center"/>
          </w:tcPr>
          <w:p w14:paraId="6BB5B0A5" w14:textId="77777777" w:rsidR="00FB497D" w:rsidRPr="00D53A02" w:rsidRDefault="00FB497D" w:rsidP="00063B78">
            <w:pPr>
              <w:pStyle w:val="af4"/>
              <w:jc w:val="center"/>
              <w:rPr>
                <w:rFonts w:ascii="Times New Roman" w:hAnsi="Times New Roman" w:cs="Times New Roman"/>
                <w:sz w:val="20"/>
                <w:szCs w:val="20"/>
              </w:rPr>
            </w:pPr>
            <w:r w:rsidRPr="00D53A02">
              <w:rPr>
                <w:rFonts w:ascii="Times New Roman" w:hAnsi="Times New Roman" w:cs="Times New Roman"/>
                <w:sz w:val="20"/>
                <w:szCs w:val="20"/>
              </w:rPr>
              <w:t>0,082</w:t>
            </w:r>
          </w:p>
        </w:tc>
      </w:tr>
      <w:tr w:rsidR="00FB497D" w:rsidRPr="00D53A02" w14:paraId="086E5970" w14:textId="77777777" w:rsidTr="005B16D4">
        <w:tc>
          <w:tcPr>
            <w:tcW w:w="2885" w:type="pct"/>
            <w:tcBorders>
              <w:top w:val="single" w:sz="4" w:space="0" w:color="auto"/>
              <w:bottom w:val="single" w:sz="4" w:space="0" w:color="auto"/>
              <w:right w:val="single" w:sz="4" w:space="0" w:color="auto"/>
            </w:tcBorders>
            <w:vAlign w:val="center"/>
          </w:tcPr>
          <w:p w14:paraId="12F4E20E" w14:textId="77777777" w:rsidR="00FB497D" w:rsidRPr="00D53A02" w:rsidRDefault="00FB497D"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Присоединенная расчетная тепловая нагрузка в горячей воде (на коллекторах станции), в том числе:</w:t>
            </w:r>
          </w:p>
        </w:tc>
        <w:tc>
          <w:tcPr>
            <w:tcW w:w="424" w:type="pct"/>
            <w:tcBorders>
              <w:top w:val="single" w:sz="4" w:space="0" w:color="auto"/>
              <w:left w:val="single" w:sz="4" w:space="0" w:color="auto"/>
              <w:bottom w:val="single" w:sz="4" w:space="0" w:color="auto"/>
              <w:right w:val="single" w:sz="4" w:space="0" w:color="auto"/>
            </w:tcBorders>
            <w:vAlign w:val="center"/>
          </w:tcPr>
          <w:p w14:paraId="5790F014"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0,090</w:t>
            </w:r>
          </w:p>
        </w:tc>
        <w:tc>
          <w:tcPr>
            <w:tcW w:w="424" w:type="pct"/>
            <w:tcBorders>
              <w:top w:val="single" w:sz="4" w:space="0" w:color="auto"/>
              <w:left w:val="single" w:sz="4" w:space="0" w:color="auto"/>
              <w:bottom w:val="single" w:sz="4" w:space="0" w:color="auto"/>
              <w:right w:val="single" w:sz="4" w:space="0" w:color="auto"/>
            </w:tcBorders>
            <w:vAlign w:val="center"/>
          </w:tcPr>
          <w:p w14:paraId="6E57038F"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0,090</w:t>
            </w:r>
          </w:p>
        </w:tc>
        <w:tc>
          <w:tcPr>
            <w:tcW w:w="422" w:type="pct"/>
            <w:tcBorders>
              <w:top w:val="single" w:sz="4" w:space="0" w:color="auto"/>
              <w:left w:val="single" w:sz="4" w:space="0" w:color="auto"/>
              <w:bottom w:val="single" w:sz="4" w:space="0" w:color="auto"/>
              <w:right w:val="single" w:sz="4" w:space="0" w:color="auto"/>
            </w:tcBorders>
            <w:vAlign w:val="center"/>
          </w:tcPr>
          <w:p w14:paraId="1B306C0E"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0,090</w:t>
            </w:r>
          </w:p>
        </w:tc>
        <w:tc>
          <w:tcPr>
            <w:tcW w:w="422" w:type="pct"/>
            <w:tcBorders>
              <w:top w:val="single" w:sz="4" w:space="0" w:color="auto"/>
              <w:left w:val="single" w:sz="4" w:space="0" w:color="auto"/>
              <w:bottom w:val="single" w:sz="4" w:space="0" w:color="auto"/>
              <w:right w:val="single" w:sz="4" w:space="0" w:color="auto"/>
            </w:tcBorders>
            <w:vAlign w:val="center"/>
          </w:tcPr>
          <w:p w14:paraId="2BAE062A"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0,090</w:t>
            </w:r>
          </w:p>
        </w:tc>
        <w:tc>
          <w:tcPr>
            <w:tcW w:w="422" w:type="pct"/>
            <w:tcBorders>
              <w:top w:val="single" w:sz="4" w:space="0" w:color="auto"/>
              <w:left w:val="single" w:sz="4" w:space="0" w:color="auto"/>
              <w:bottom w:val="single" w:sz="4" w:space="0" w:color="auto"/>
              <w:right w:val="single" w:sz="4" w:space="0" w:color="auto"/>
            </w:tcBorders>
            <w:vAlign w:val="center"/>
          </w:tcPr>
          <w:p w14:paraId="4E2F521F" w14:textId="77777777" w:rsidR="00FB497D" w:rsidRPr="00D53A02" w:rsidRDefault="00FB497D" w:rsidP="00063B78">
            <w:pPr>
              <w:pStyle w:val="af4"/>
              <w:jc w:val="center"/>
              <w:rPr>
                <w:rFonts w:ascii="Times New Roman" w:hAnsi="Times New Roman" w:cs="Times New Roman"/>
                <w:sz w:val="20"/>
                <w:szCs w:val="20"/>
              </w:rPr>
            </w:pPr>
            <w:r w:rsidRPr="00D53A02">
              <w:rPr>
                <w:rFonts w:ascii="Times New Roman" w:hAnsi="Times New Roman" w:cs="Times New Roman"/>
                <w:sz w:val="20"/>
                <w:szCs w:val="20"/>
              </w:rPr>
              <w:t>0,090</w:t>
            </w:r>
          </w:p>
        </w:tc>
      </w:tr>
      <w:tr w:rsidR="00FB497D" w:rsidRPr="00D53A02" w14:paraId="242ADDAB" w14:textId="77777777" w:rsidTr="005B16D4">
        <w:tc>
          <w:tcPr>
            <w:tcW w:w="2885" w:type="pct"/>
            <w:tcBorders>
              <w:top w:val="single" w:sz="4" w:space="0" w:color="auto"/>
              <w:bottom w:val="single" w:sz="4" w:space="0" w:color="auto"/>
              <w:right w:val="single" w:sz="4" w:space="0" w:color="auto"/>
            </w:tcBorders>
            <w:vAlign w:val="center"/>
          </w:tcPr>
          <w:p w14:paraId="0C69DFED" w14:textId="77777777" w:rsidR="00FB497D" w:rsidRPr="00D53A02" w:rsidRDefault="00FB497D"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отопление</w:t>
            </w:r>
          </w:p>
        </w:tc>
        <w:tc>
          <w:tcPr>
            <w:tcW w:w="424" w:type="pct"/>
            <w:tcBorders>
              <w:top w:val="single" w:sz="4" w:space="0" w:color="auto"/>
              <w:left w:val="single" w:sz="4" w:space="0" w:color="auto"/>
              <w:bottom w:val="single" w:sz="4" w:space="0" w:color="auto"/>
              <w:right w:val="single" w:sz="4" w:space="0" w:color="auto"/>
            </w:tcBorders>
            <w:vAlign w:val="center"/>
          </w:tcPr>
          <w:p w14:paraId="54C05074"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0,09</w:t>
            </w:r>
          </w:p>
        </w:tc>
        <w:tc>
          <w:tcPr>
            <w:tcW w:w="424" w:type="pct"/>
            <w:tcBorders>
              <w:top w:val="single" w:sz="4" w:space="0" w:color="auto"/>
              <w:left w:val="single" w:sz="4" w:space="0" w:color="auto"/>
              <w:bottom w:val="single" w:sz="4" w:space="0" w:color="auto"/>
              <w:right w:val="single" w:sz="4" w:space="0" w:color="auto"/>
            </w:tcBorders>
            <w:vAlign w:val="center"/>
          </w:tcPr>
          <w:p w14:paraId="70DB454F"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0,09</w:t>
            </w:r>
          </w:p>
        </w:tc>
        <w:tc>
          <w:tcPr>
            <w:tcW w:w="422" w:type="pct"/>
            <w:tcBorders>
              <w:top w:val="single" w:sz="4" w:space="0" w:color="auto"/>
              <w:left w:val="single" w:sz="4" w:space="0" w:color="auto"/>
              <w:bottom w:val="single" w:sz="4" w:space="0" w:color="auto"/>
              <w:right w:val="single" w:sz="4" w:space="0" w:color="auto"/>
            </w:tcBorders>
            <w:vAlign w:val="center"/>
          </w:tcPr>
          <w:p w14:paraId="26FED95E"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0,09</w:t>
            </w:r>
          </w:p>
        </w:tc>
        <w:tc>
          <w:tcPr>
            <w:tcW w:w="422" w:type="pct"/>
            <w:tcBorders>
              <w:top w:val="single" w:sz="4" w:space="0" w:color="auto"/>
              <w:left w:val="single" w:sz="4" w:space="0" w:color="auto"/>
              <w:bottom w:val="single" w:sz="4" w:space="0" w:color="auto"/>
              <w:right w:val="single" w:sz="4" w:space="0" w:color="auto"/>
            </w:tcBorders>
            <w:vAlign w:val="center"/>
          </w:tcPr>
          <w:p w14:paraId="19E5B3C2"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0,09</w:t>
            </w:r>
          </w:p>
        </w:tc>
        <w:tc>
          <w:tcPr>
            <w:tcW w:w="422" w:type="pct"/>
            <w:tcBorders>
              <w:top w:val="single" w:sz="4" w:space="0" w:color="auto"/>
              <w:left w:val="single" w:sz="4" w:space="0" w:color="auto"/>
              <w:bottom w:val="single" w:sz="4" w:space="0" w:color="auto"/>
              <w:right w:val="single" w:sz="4" w:space="0" w:color="auto"/>
            </w:tcBorders>
            <w:vAlign w:val="center"/>
          </w:tcPr>
          <w:p w14:paraId="1C2DCD54" w14:textId="77777777" w:rsidR="00FB497D" w:rsidRPr="00D53A02" w:rsidRDefault="00FB497D" w:rsidP="00063B78">
            <w:pPr>
              <w:pStyle w:val="af4"/>
              <w:jc w:val="center"/>
              <w:rPr>
                <w:rFonts w:ascii="Times New Roman" w:hAnsi="Times New Roman" w:cs="Times New Roman"/>
                <w:sz w:val="20"/>
                <w:szCs w:val="20"/>
              </w:rPr>
            </w:pPr>
            <w:r w:rsidRPr="00D53A02">
              <w:rPr>
                <w:rFonts w:ascii="Times New Roman" w:hAnsi="Times New Roman" w:cs="Times New Roman"/>
                <w:sz w:val="20"/>
                <w:szCs w:val="20"/>
              </w:rPr>
              <w:t>0,09</w:t>
            </w:r>
          </w:p>
        </w:tc>
      </w:tr>
      <w:tr w:rsidR="00FB497D" w:rsidRPr="00D53A02" w14:paraId="126B06F2" w14:textId="77777777" w:rsidTr="005B16D4">
        <w:tc>
          <w:tcPr>
            <w:tcW w:w="2885" w:type="pct"/>
            <w:tcBorders>
              <w:top w:val="single" w:sz="4" w:space="0" w:color="auto"/>
              <w:bottom w:val="single" w:sz="4" w:space="0" w:color="auto"/>
              <w:right w:val="single" w:sz="4" w:space="0" w:color="auto"/>
            </w:tcBorders>
            <w:vAlign w:val="center"/>
          </w:tcPr>
          <w:p w14:paraId="1B86ADE8" w14:textId="77777777" w:rsidR="00FB497D" w:rsidRPr="00D53A02" w:rsidRDefault="00FB497D"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вентиляция</w:t>
            </w:r>
          </w:p>
        </w:tc>
        <w:tc>
          <w:tcPr>
            <w:tcW w:w="424" w:type="pct"/>
            <w:tcBorders>
              <w:top w:val="single" w:sz="4" w:space="0" w:color="auto"/>
              <w:left w:val="single" w:sz="4" w:space="0" w:color="auto"/>
              <w:bottom w:val="single" w:sz="4" w:space="0" w:color="auto"/>
              <w:right w:val="single" w:sz="4" w:space="0" w:color="auto"/>
            </w:tcBorders>
            <w:vAlign w:val="center"/>
          </w:tcPr>
          <w:p w14:paraId="18CA6D62"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4" w:type="pct"/>
            <w:tcBorders>
              <w:top w:val="single" w:sz="4" w:space="0" w:color="auto"/>
              <w:left w:val="single" w:sz="4" w:space="0" w:color="auto"/>
              <w:bottom w:val="single" w:sz="4" w:space="0" w:color="auto"/>
              <w:right w:val="single" w:sz="4" w:space="0" w:color="auto"/>
            </w:tcBorders>
            <w:vAlign w:val="center"/>
          </w:tcPr>
          <w:p w14:paraId="28D302BF"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421D316D"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74FE0CD8"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513FAA09" w14:textId="77777777" w:rsidR="00FB497D" w:rsidRPr="00D53A02" w:rsidRDefault="00FB497D" w:rsidP="00063B7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r>
      <w:tr w:rsidR="00FB497D" w:rsidRPr="00D53A02" w14:paraId="30ECB07A" w14:textId="77777777" w:rsidTr="005B16D4">
        <w:tc>
          <w:tcPr>
            <w:tcW w:w="2885" w:type="pct"/>
            <w:tcBorders>
              <w:top w:val="single" w:sz="4" w:space="0" w:color="auto"/>
              <w:bottom w:val="single" w:sz="4" w:space="0" w:color="auto"/>
              <w:right w:val="single" w:sz="4" w:space="0" w:color="auto"/>
            </w:tcBorders>
            <w:vAlign w:val="center"/>
          </w:tcPr>
          <w:p w14:paraId="2EF62611" w14:textId="77777777" w:rsidR="00FB497D" w:rsidRPr="00D53A02" w:rsidRDefault="00FB497D"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горячее водоснабжение</w:t>
            </w:r>
          </w:p>
        </w:tc>
        <w:tc>
          <w:tcPr>
            <w:tcW w:w="424" w:type="pct"/>
            <w:tcBorders>
              <w:top w:val="single" w:sz="4" w:space="0" w:color="auto"/>
              <w:left w:val="single" w:sz="4" w:space="0" w:color="auto"/>
              <w:bottom w:val="single" w:sz="4" w:space="0" w:color="auto"/>
              <w:right w:val="single" w:sz="4" w:space="0" w:color="auto"/>
            </w:tcBorders>
            <w:vAlign w:val="center"/>
          </w:tcPr>
          <w:p w14:paraId="341F1DD6"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4" w:type="pct"/>
            <w:tcBorders>
              <w:top w:val="single" w:sz="4" w:space="0" w:color="auto"/>
              <w:left w:val="single" w:sz="4" w:space="0" w:color="auto"/>
              <w:bottom w:val="single" w:sz="4" w:space="0" w:color="auto"/>
              <w:right w:val="single" w:sz="4" w:space="0" w:color="auto"/>
            </w:tcBorders>
            <w:vAlign w:val="center"/>
          </w:tcPr>
          <w:p w14:paraId="28C87568"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2D4CE861"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7A7BA3A8"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74425CBD" w14:textId="77777777" w:rsidR="00FB497D" w:rsidRPr="00D53A02" w:rsidRDefault="00FB497D" w:rsidP="00063B7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r>
      <w:tr w:rsidR="00FB497D" w:rsidRPr="00D53A02" w14:paraId="69D553F7" w14:textId="77777777" w:rsidTr="005B16D4">
        <w:tc>
          <w:tcPr>
            <w:tcW w:w="2885" w:type="pct"/>
            <w:tcBorders>
              <w:top w:val="single" w:sz="4" w:space="0" w:color="auto"/>
              <w:bottom w:val="single" w:sz="4" w:space="0" w:color="auto"/>
              <w:right w:val="single" w:sz="4" w:space="0" w:color="auto"/>
            </w:tcBorders>
            <w:vAlign w:val="center"/>
          </w:tcPr>
          <w:p w14:paraId="033B0EDE" w14:textId="77777777" w:rsidR="00FB497D" w:rsidRPr="00D53A02" w:rsidRDefault="00FB497D"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Резерв/дефицит тепловой мощности (по договорной нагрузке)</w:t>
            </w:r>
          </w:p>
        </w:tc>
        <w:tc>
          <w:tcPr>
            <w:tcW w:w="424" w:type="pct"/>
            <w:tcBorders>
              <w:top w:val="single" w:sz="4" w:space="0" w:color="auto"/>
              <w:left w:val="single" w:sz="4" w:space="0" w:color="auto"/>
              <w:bottom w:val="single" w:sz="4" w:space="0" w:color="auto"/>
              <w:right w:val="single" w:sz="4" w:space="0" w:color="auto"/>
            </w:tcBorders>
            <w:vAlign w:val="center"/>
          </w:tcPr>
          <w:p w14:paraId="0BB60643"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0,438</w:t>
            </w:r>
          </w:p>
        </w:tc>
        <w:tc>
          <w:tcPr>
            <w:tcW w:w="424" w:type="pct"/>
            <w:tcBorders>
              <w:top w:val="single" w:sz="4" w:space="0" w:color="auto"/>
              <w:left w:val="single" w:sz="4" w:space="0" w:color="auto"/>
              <w:bottom w:val="single" w:sz="4" w:space="0" w:color="auto"/>
              <w:right w:val="single" w:sz="4" w:space="0" w:color="auto"/>
            </w:tcBorders>
            <w:vAlign w:val="center"/>
          </w:tcPr>
          <w:p w14:paraId="611AE0E0"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0,438</w:t>
            </w:r>
          </w:p>
        </w:tc>
        <w:tc>
          <w:tcPr>
            <w:tcW w:w="422" w:type="pct"/>
            <w:tcBorders>
              <w:top w:val="single" w:sz="4" w:space="0" w:color="auto"/>
              <w:left w:val="single" w:sz="4" w:space="0" w:color="auto"/>
              <w:bottom w:val="single" w:sz="4" w:space="0" w:color="auto"/>
              <w:right w:val="single" w:sz="4" w:space="0" w:color="auto"/>
            </w:tcBorders>
            <w:vAlign w:val="center"/>
          </w:tcPr>
          <w:p w14:paraId="5F31EC79"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0,438</w:t>
            </w:r>
          </w:p>
        </w:tc>
        <w:tc>
          <w:tcPr>
            <w:tcW w:w="422" w:type="pct"/>
            <w:tcBorders>
              <w:top w:val="single" w:sz="4" w:space="0" w:color="auto"/>
              <w:left w:val="single" w:sz="4" w:space="0" w:color="auto"/>
              <w:bottom w:val="single" w:sz="4" w:space="0" w:color="auto"/>
              <w:right w:val="single" w:sz="4" w:space="0" w:color="auto"/>
            </w:tcBorders>
            <w:vAlign w:val="center"/>
          </w:tcPr>
          <w:p w14:paraId="1949B939" w14:textId="77777777" w:rsidR="00FB497D" w:rsidRPr="00D53A02" w:rsidRDefault="00FB497D" w:rsidP="00F92988">
            <w:pPr>
              <w:pStyle w:val="af4"/>
              <w:jc w:val="center"/>
              <w:rPr>
                <w:rFonts w:ascii="Times New Roman" w:hAnsi="Times New Roman" w:cs="Times New Roman"/>
                <w:sz w:val="20"/>
                <w:szCs w:val="20"/>
              </w:rPr>
            </w:pPr>
            <w:r>
              <w:rPr>
                <w:rFonts w:ascii="Times New Roman" w:hAnsi="Times New Roman" w:cs="Times New Roman"/>
                <w:sz w:val="20"/>
                <w:szCs w:val="20"/>
              </w:rPr>
              <w:t>0,12</w:t>
            </w:r>
            <w:r w:rsidRPr="00D53A02">
              <w:rPr>
                <w:rFonts w:ascii="Times New Roman" w:hAnsi="Times New Roman" w:cs="Times New Roman"/>
                <w:sz w:val="20"/>
                <w:szCs w:val="20"/>
              </w:rPr>
              <w:t>8</w:t>
            </w:r>
          </w:p>
        </w:tc>
        <w:tc>
          <w:tcPr>
            <w:tcW w:w="422" w:type="pct"/>
            <w:tcBorders>
              <w:top w:val="single" w:sz="4" w:space="0" w:color="auto"/>
              <w:left w:val="single" w:sz="4" w:space="0" w:color="auto"/>
              <w:bottom w:val="single" w:sz="4" w:space="0" w:color="auto"/>
              <w:right w:val="single" w:sz="4" w:space="0" w:color="auto"/>
            </w:tcBorders>
            <w:vAlign w:val="center"/>
          </w:tcPr>
          <w:p w14:paraId="3C537C53" w14:textId="77777777" w:rsidR="00FB497D" w:rsidRPr="00D53A02" w:rsidRDefault="00FB497D" w:rsidP="0086139A">
            <w:pPr>
              <w:pStyle w:val="af4"/>
              <w:jc w:val="center"/>
              <w:rPr>
                <w:rFonts w:ascii="Times New Roman" w:hAnsi="Times New Roman" w:cs="Times New Roman"/>
                <w:sz w:val="20"/>
                <w:szCs w:val="20"/>
              </w:rPr>
            </w:pPr>
            <w:r w:rsidRPr="00D53A02">
              <w:rPr>
                <w:rFonts w:ascii="Times New Roman" w:hAnsi="Times New Roman" w:cs="Times New Roman"/>
                <w:sz w:val="20"/>
                <w:szCs w:val="20"/>
              </w:rPr>
              <w:t>0,128</w:t>
            </w:r>
          </w:p>
        </w:tc>
      </w:tr>
      <w:tr w:rsidR="00FB497D" w:rsidRPr="00D53A02" w14:paraId="271128D2" w14:textId="77777777" w:rsidTr="005B16D4">
        <w:tc>
          <w:tcPr>
            <w:tcW w:w="2885" w:type="pct"/>
            <w:tcBorders>
              <w:top w:val="single" w:sz="4" w:space="0" w:color="auto"/>
              <w:bottom w:val="single" w:sz="4" w:space="0" w:color="auto"/>
              <w:right w:val="single" w:sz="4" w:space="0" w:color="auto"/>
            </w:tcBorders>
            <w:vAlign w:val="center"/>
          </w:tcPr>
          <w:p w14:paraId="38032670" w14:textId="77777777" w:rsidR="00FB497D" w:rsidRPr="00D53A02" w:rsidRDefault="00FB497D"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Резерв/дефицит тепловой мощности (по фактической нагрузке)</w:t>
            </w:r>
          </w:p>
        </w:tc>
        <w:tc>
          <w:tcPr>
            <w:tcW w:w="424" w:type="pct"/>
            <w:tcBorders>
              <w:top w:val="single" w:sz="4" w:space="0" w:color="auto"/>
              <w:left w:val="single" w:sz="4" w:space="0" w:color="auto"/>
              <w:bottom w:val="single" w:sz="4" w:space="0" w:color="auto"/>
              <w:right w:val="single" w:sz="4" w:space="0" w:color="auto"/>
            </w:tcBorders>
            <w:vAlign w:val="center"/>
          </w:tcPr>
          <w:p w14:paraId="6BE66C41"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0,43</w:t>
            </w:r>
          </w:p>
        </w:tc>
        <w:tc>
          <w:tcPr>
            <w:tcW w:w="424" w:type="pct"/>
            <w:tcBorders>
              <w:top w:val="single" w:sz="4" w:space="0" w:color="auto"/>
              <w:left w:val="single" w:sz="4" w:space="0" w:color="auto"/>
              <w:bottom w:val="single" w:sz="4" w:space="0" w:color="auto"/>
              <w:right w:val="single" w:sz="4" w:space="0" w:color="auto"/>
            </w:tcBorders>
            <w:vAlign w:val="center"/>
          </w:tcPr>
          <w:p w14:paraId="01D3E417"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0,43</w:t>
            </w:r>
          </w:p>
        </w:tc>
        <w:tc>
          <w:tcPr>
            <w:tcW w:w="422" w:type="pct"/>
            <w:tcBorders>
              <w:top w:val="single" w:sz="4" w:space="0" w:color="auto"/>
              <w:left w:val="single" w:sz="4" w:space="0" w:color="auto"/>
              <w:bottom w:val="single" w:sz="4" w:space="0" w:color="auto"/>
              <w:right w:val="single" w:sz="4" w:space="0" w:color="auto"/>
            </w:tcBorders>
            <w:vAlign w:val="center"/>
          </w:tcPr>
          <w:p w14:paraId="38E1FE2E"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0,43</w:t>
            </w:r>
          </w:p>
        </w:tc>
        <w:tc>
          <w:tcPr>
            <w:tcW w:w="422" w:type="pct"/>
            <w:tcBorders>
              <w:top w:val="single" w:sz="4" w:space="0" w:color="auto"/>
              <w:left w:val="single" w:sz="4" w:space="0" w:color="auto"/>
              <w:bottom w:val="single" w:sz="4" w:space="0" w:color="auto"/>
              <w:right w:val="single" w:sz="4" w:space="0" w:color="auto"/>
            </w:tcBorders>
            <w:vAlign w:val="center"/>
          </w:tcPr>
          <w:p w14:paraId="50E0EA8D" w14:textId="77777777" w:rsidR="00FB497D" w:rsidRPr="00D53A02" w:rsidRDefault="00FB497D" w:rsidP="00F92988">
            <w:pPr>
              <w:pStyle w:val="af4"/>
              <w:jc w:val="center"/>
              <w:rPr>
                <w:rFonts w:ascii="Times New Roman" w:hAnsi="Times New Roman" w:cs="Times New Roman"/>
                <w:sz w:val="20"/>
                <w:szCs w:val="20"/>
              </w:rPr>
            </w:pPr>
            <w:r>
              <w:rPr>
                <w:rFonts w:ascii="Times New Roman" w:hAnsi="Times New Roman" w:cs="Times New Roman"/>
                <w:sz w:val="20"/>
                <w:szCs w:val="20"/>
              </w:rPr>
              <w:t>0,12</w:t>
            </w:r>
          </w:p>
        </w:tc>
        <w:tc>
          <w:tcPr>
            <w:tcW w:w="422" w:type="pct"/>
            <w:tcBorders>
              <w:top w:val="single" w:sz="4" w:space="0" w:color="auto"/>
              <w:left w:val="single" w:sz="4" w:space="0" w:color="auto"/>
              <w:bottom w:val="single" w:sz="4" w:space="0" w:color="auto"/>
              <w:right w:val="single" w:sz="4" w:space="0" w:color="auto"/>
            </w:tcBorders>
            <w:vAlign w:val="center"/>
          </w:tcPr>
          <w:p w14:paraId="5F930AC6" w14:textId="77777777" w:rsidR="00FB497D" w:rsidRPr="00D53A02" w:rsidRDefault="00FB497D" w:rsidP="0086139A">
            <w:pPr>
              <w:pStyle w:val="af4"/>
              <w:jc w:val="center"/>
              <w:rPr>
                <w:rFonts w:ascii="Times New Roman" w:hAnsi="Times New Roman" w:cs="Times New Roman"/>
                <w:sz w:val="20"/>
                <w:szCs w:val="20"/>
              </w:rPr>
            </w:pPr>
            <w:r w:rsidRPr="00D53A02">
              <w:rPr>
                <w:rFonts w:ascii="Times New Roman" w:hAnsi="Times New Roman" w:cs="Times New Roman"/>
                <w:sz w:val="20"/>
                <w:szCs w:val="20"/>
              </w:rPr>
              <w:t>0,12</w:t>
            </w:r>
          </w:p>
        </w:tc>
      </w:tr>
      <w:tr w:rsidR="00FB497D" w:rsidRPr="00D53A02" w14:paraId="63F9B07D" w14:textId="77777777" w:rsidTr="005B16D4">
        <w:tc>
          <w:tcPr>
            <w:tcW w:w="2885" w:type="pct"/>
            <w:tcBorders>
              <w:top w:val="single" w:sz="4" w:space="0" w:color="auto"/>
              <w:bottom w:val="single" w:sz="4" w:space="0" w:color="auto"/>
              <w:right w:val="single" w:sz="4" w:space="0" w:color="auto"/>
            </w:tcBorders>
            <w:vAlign w:val="center"/>
          </w:tcPr>
          <w:p w14:paraId="5857C06D" w14:textId="77777777" w:rsidR="00FB497D" w:rsidRPr="00D53A02" w:rsidRDefault="00FB497D"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Располагаемая тепловая мощность нетто (с учетом затрат на собственные нужды станции) при аварийном выводе самого мощного котла</w:t>
            </w:r>
          </w:p>
        </w:tc>
        <w:tc>
          <w:tcPr>
            <w:tcW w:w="424" w:type="pct"/>
            <w:tcBorders>
              <w:top w:val="single" w:sz="4" w:space="0" w:color="auto"/>
              <w:left w:val="single" w:sz="4" w:space="0" w:color="auto"/>
              <w:bottom w:val="single" w:sz="4" w:space="0" w:color="auto"/>
              <w:right w:val="single" w:sz="4" w:space="0" w:color="auto"/>
            </w:tcBorders>
            <w:vAlign w:val="center"/>
          </w:tcPr>
          <w:p w14:paraId="397E0205"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0,52</w:t>
            </w:r>
          </w:p>
        </w:tc>
        <w:tc>
          <w:tcPr>
            <w:tcW w:w="424" w:type="pct"/>
            <w:tcBorders>
              <w:top w:val="single" w:sz="4" w:space="0" w:color="auto"/>
              <w:left w:val="single" w:sz="4" w:space="0" w:color="auto"/>
              <w:bottom w:val="single" w:sz="4" w:space="0" w:color="auto"/>
              <w:right w:val="single" w:sz="4" w:space="0" w:color="auto"/>
            </w:tcBorders>
            <w:vAlign w:val="center"/>
          </w:tcPr>
          <w:p w14:paraId="32204D4A"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0,52</w:t>
            </w:r>
          </w:p>
        </w:tc>
        <w:tc>
          <w:tcPr>
            <w:tcW w:w="422" w:type="pct"/>
            <w:tcBorders>
              <w:top w:val="single" w:sz="4" w:space="0" w:color="auto"/>
              <w:left w:val="single" w:sz="4" w:space="0" w:color="auto"/>
              <w:bottom w:val="single" w:sz="4" w:space="0" w:color="auto"/>
              <w:right w:val="single" w:sz="4" w:space="0" w:color="auto"/>
            </w:tcBorders>
            <w:vAlign w:val="center"/>
          </w:tcPr>
          <w:p w14:paraId="1C41D0B3"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0,52</w:t>
            </w:r>
          </w:p>
        </w:tc>
        <w:tc>
          <w:tcPr>
            <w:tcW w:w="422" w:type="pct"/>
            <w:tcBorders>
              <w:top w:val="single" w:sz="4" w:space="0" w:color="auto"/>
              <w:left w:val="single" w:sz="4" w:space="0" w:color="auto"/>
              <w:bottom w:val="single" w:sz="4" w:space="0" w:color="auto"/>
              <w:right w:val="single" w:sz="4" w:space="0" w:color="auto"/>
            </w:tcBorders>
            <w:vAlign w:val="center"/>
          </w:tcPr>
          <w:p w14:paraId="23F01B13"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0,52</w:t>
            </w:r>
          </w:p>
        </w:tc>
        <w:tc>
          <w:tcPr>
            <w:tcW w:w="422" w:type="pct"/>
            <w:tcBorders>
              <w:top w:val="single" w:sz="4" w:space="0" w:color="auto"/>
              <w:left w:val="single" w:sz="4" w:space="0" w:color="auto"/>
              <w:bottom w:val="single" w:sz="4" w:space="0" w:color="auto"/>
              <w:right w:val="single" w:sz="4" w:space="0" w:color="auto"/>
            </w:tcBorders>
            <w:vAlign w:val="center"/>
          </w:tcPr>
          <w:p w14:paraId="4D4B7CA5" w14:textId="77777777" w:rsidR="00FB497D" w:rsidRPr="00D53A02" w:rsidRDefault="00FB497D" w:rsidP="00063B78">
            <w:pPr>
              <w:pStyle w:val="af4"/>
              <w:jc w:val="center"/>
              <w:rPr>
                <w:rFonts w:ascii="Times New Roman" w:hAnsi="Times New Roman" w:cs="Times New Roman"/>
                <w:sz w:val="20"/>
                <w:szCs w:val="20"/>
              </w:rPr>
            </w:pPr>
            <w:r w:rsidRPr="00D53A02">
              <w:rPr>
                <w:rFonts w:ascii="Times New Roman" w:hAnsi="Times New Roman" w:cs="Times New Roman"/>
                <w:sz w:val="20"/>
                <w:szCs w:val="20"/>
              </w:rPr>
              <w:t>0,21</w:t>
            </w:r>
          </w:p>
        </w:tc>
      </w:tr>
      <w:tr w:rsidR="00FB497D" w:rsidRPr="00D53A02" w14:paraId="6460A2AA" w14:textId="77777777" w:rsidTr="005B16D4">
        <w:tc>
          <w:tcPr>
            <w:tcW w:w="2885" w:type="pct"/>
            <w:tcBorders>
              <w:top w:val="single" w:sz="4" w:space="0" w:color="auto"/>
              <w:bottom w:val="single" w:sz="4" w:space="0" w:color="auto"/>
              <w:right w:val="single" w:sz="4" w:space="0" w:color="auto"/>
            </w:tcBorders>
            <w:vAlign w:val="center"/>
          </w:tcPr>
          <w:p w14:paraId="7CF4907C" w14:textId="77777777" w:rsidR="00FB497D" w:rsidRPr="00D53A02" w:rsidRDefault="00FB497D"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Максимально допустимое значение тепловой нагрузки на коллекторах станции при аварийном выводе самого мощного пикового котла/турбоагрегата</w:t>
            </w:r>
          </w:p>
        </w:tc>
        <w:tc>
          <w:tcPr>
            <w:tcW w:w="424" w:type="pct"/>
            <w:tcBorders>
              <w:top w:val="single" w:sz="4" w:space="0" w:color="auto"/>
              <w:left w:val="single" w:sz="4" w:space="0" w:color="auto"/>
              <w:bottom w:val="single" w:sz="4" w:space="0" w:color="auto"/>
              <w:right w:val="single" w:sz="4" w:space="0" w:color="auto"/>
            </w:tcBorders>
            <w:vAlign w:val="center"/>
          </w:tcPr>
          <w:p w14:paraId="4D57E686"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0,52</w:t>
            </w:r>
          </w:p>
        </w:tc>
        <w:tc>
          <w:tcPr>
            <w:tcW w:w="424" w:type="pct"/>
            <w:tcBorders>
              <w:top w:val="single" w:sz="4" w:space="0" w:color="auto"/>
              <w:left w:val="single" w:sz="4" w:space="0" w:color="auto"/>
              <w:bottom w:val="single" w:sz="4" w:space="0" w:color="auto"/>
              <w:right w:val="single" w:sz="4" w:space="0" w:color="auto"/>
            </w:tcBorders>
            <w:vAlign w:val="center"/>
          </w:tcPr>
          <w:p w14:paraId="403377B9"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0,52</w:t>
            </w:r>
          </w:p>
        </w:tc>
        <w:tc>
          <w:tcPr>
            <w:tcW w:w="422" w:type="pct"/>
            <w:tcBorders>
              <w:top w:val="single" w:sz="4" w:space="0" w:color="auto"/>
              <w:left w:val="single" w:sz="4" w:space="0" w:color="auto"/>
              <w:bottom w:val="single" w:sz="4" w:space="0" w:color="auto"/>
              <w:right w:val="single" w:sz="4" w:space="0" w:color="auto"/>
            </w:tcBorders>
            <w:vAlign w:val="center"/>
          </w:tcPr>
          <w:p w14:paraId="1184D445"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0,52</w:t>
            </w:r>
          </w:p>
        </w:tc>
        <w:tc>
          <w:tcPr>
            <w:tcW w:w="422" w:type="pct"/>
            <w:tcBorders>
              <w:top w:val="single" w:sz="4" w:space="0" w:color="auto"/>
              <w:left w:val="single" w:sz="4" w:space="0" w:color="auto"/>
              <w:bottom w:val="single" w:sz="4" w:space="0" w:color="auto"/>
              <w:right w:val="single" w:sz="4" w:space="0" w:color="auto"/>
            </w:tcBorders>
            <w:vAlign w:val="center"/>
          </w:tcPr>
          <w:p w14:paraId="2FD0094C"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0,52</w:t>
            </w:r>
          </w:p>
        </w:tc>
        <w:tc>
          <w:tcPr>
            <w:tcW w:w="422" w:type="pct"/>
            <w:tcBorders>
              <w:top w:val="single" w:sz="4" w:space="0" w:color="auto"/>
              <w:left w:val="single" w:sz="4" w:space="0" w:color="auto"/>
              <w:bottom w:val="single" w:sz="4" w:space="0" w:color="auto"/>
              <w:right w:val="single" w:sz="4" w:space="0" w:color="auto"/>
            </w:tcBorders>
            <w:vAlign w:val="center"/>
          </w:tcPr>
          <w:p w14:paraId="5B018538" w14:textId="77777777" w:rsidR="00FB497D" w:rsidRPr="00D53A02" w:rsidRDefault="00FB497D" w:rsidP="00063B78">
            <w:pPr>
              <w:pStyle w:val="af4"/>
              <w:jc w:val="center"/>
              <w:rPr>
                <w:rFonts w:ascii="Times New Roman" w:hAnsi="Times New Roman" w:cs="Times New Roman"/>
                <w:sz w:val="20"/>
                <w:szCs w:val="20"/>
              </w:rPr>
            </w:pPr>
            <w:r w:rsidRPr="00D53A02">
              <w:rPr>
                <w:rFonts w:ascii="Times New Roman" w:hAnsi="Times New Roman" w:cs="Times New Roman"/>
                <w:sz w:val="20"/>
                <w:szCs w:val="20"/>
              </w:rPr>
              <w:t>0,21</w:t>
            </w:r>
          </w:p>
        </w:tc>
      </w:tr>
    </w:tbl>
    <w:p w14:paraId="6A4D2E1E" w14:textId="77777777" w:rsidR="00612D03" w:rsidRPr="00D53A02" w:rsidRDefault="00612D03" w:rsidP="00F92988">
      <w:pPr>
        <w:spacing w:line="240" w:lineRule="auto"/>
        <w:ind w:firstLine="709"/>
        <w:jc w:val="both"/>
        <w:rPr>
          <w:rFonts w:ascii="Times New Roman" w:hAnsi="Times New Roman"/>
          <w:sz w:val="20"/>
          <w:szCs w:val="20"/>
        </w:rPr>
      </w:pPr>
    </w:p>
    <w:p w14:paraId="2DEF375A" w14:textId="77777777" w:rsidR="00612D03" w:rsidRPr="00D53A02" w:rsidRDefault="00612D03" w:rsidP="00F92988">
      <w:pPr>
        <w:spacing w:line="240" w:lineRule="auto"/>
        <w:jc w:val="right"/>
        <w:rPr>
          <w:rFonts w:ascii="Times New Roman" w:hAnsi="Times New Roman"/>
          <w:sz w:val="20"/>
          <w:szCs w:val="20"/>
        </w:rPr>
      </w:pPr>
      <w:r w:rsidRPr="00D53A02">
        <w:rPr>
          <w:rFonts w:ascii="Times New Roman" w:hAnsi="Times New Roman"/>
          <w:b/>
          <w:sz w:val="20"/>
          <w:szCs w:val="20"/>
        </w:rPr>
        <w:t xml:space="preserve">Котельная </w:t>
      </w:r>
      <w:r w:rsidRPr="00D53A02">
        <w:rPr>
          <w:rFonts w:ascii="Times New Roman" w:hAnsi="Times New Roman"/>
          <w:b/>
          <w:sz w:val="20"/>
          <w:szCs w:val="20"/>
          <w:shd w:val="clear" w:color="auto" w:fill="FFFFFF"/>
        </w:rPr>
        <w:t>с.</w:t>
      </w:r>
      <w:r w:rsidR="00B146EF" w:rsidRPr="00D53A02">
        <w:rPr>
          <w:rFonts w:ascii="Times New Roman" w:hAnsi="Times New Roman"/>
          <w:b/>
          <w:sz w:val="20"/>
          <w:szCs w:val="20"/>
          <w:shd w:val="clear" w:color="auto" w:fill="FFFFFF"/>
        </w:rPr>
        <w:t xml:space="preserve"> </w:t>
      </w:r>
      <w:r w:rsidRPr="00D53A02">
        <w:rPr>
          <w:rFonts w:ascii="Times New Roman" w:hAnsi="Times New Roman"/>
          <w:b/>
          <w:sz w:val="20"/>
          <w:szCs w:val="20"/>
          <w:shd w:val="clear" w:color="auto" w:fill="FFFFFF"/>
        </w:rPr>
        <w:t xml:space="preserve">Карпуниха, ул.Школьная, 24 </w:t>
      </w:r>
      <w:r w:rsidRPr="00D53A02">
        <w:rPr>
          <w:rFonts w:ascii="Times New Roman" w:hAnsi="Times New Roman"/>
          <w:b/>
          <w:sz w:val="20"/>
          <w:szCs w:val="20"/>
        </w:rPr>
        <w:t>Таблица 18.3</w:t>
      </w:r>
      <w:r w:rsidR="00052D65" w:rsidRPr="00D53A02">
        <w:rPr>
          <w:rFonts w:ascii="Times New Roman" w:hAnsi="Times New Roman"/>
          <w:b/>
          <w:sz w:val="20"/>
          <w:szCs w:val="20"/>
        </w:rPr>
        <w:t>4</w:t>
      </w: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5689"/>
        <w:gridCol w:w="832"/>
        <w:gridCol w:w="836"/>
        <w:gridCol w:w="834"/>
        <w:gridCol w:w="832"/>
        <w:gridCol w:w="832"/>
      </w:tblGrid>
      <w:tr w:rsidR="00FB497D" w:rsidRPr="00D53A02" w14:paraId="610F3C1F" w14:textId="77777777" w:rsidTr="005A7698">
        <w:tc>
          <w:tcPr>
            <w:tcW w:w="2886" w:type="pct"/>
            <w:tcBorders>
              <w:top w:val="single" w:sz="4" w:space="0" w:color="auto"/>
              <w:bottom w:val="single" w:sz="4" w:space="0" w:color="auto"/>
              <w:right w:val="single" w:sz="4" w:space="0" w:color="auto"/>
            </w:tcBorders>
            <w:vAlign w:val="center"/>
          </w:tcPr>
          <w:p w14:paraId="4D2B343D"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Наименование показателя</w:t>
            </w:r>
          </w:p>
        </w:tc>
        <w:tc>
          <w:tcPr>
            <w:tcW w:w="422" w:type="pct"/>
            <w:tcBorders>
              <w:top w:val="single" w:sz="4" w:space="0" w:color="auto"/>
              <w:left w:val="single" w:sz="4" w:space="0" w:color="auto"/>
              <w:bottom w:val="single" w:sz="4" w:space="0" w:color="auto"/>
              <w:right w:val="single" w:sz="4" w:space="0" w:color="auto"/>
            </w:tcBorders>
            <w:vAlign w:val="center"/>
          </w:tcPr>
          <w:p w14:paraId="0D7FD903" w14:textId="77777777" w:rsidR="00FB497D" w:rsidRPr="00D53A02" w:rsidRDefault="00FB497D" w:rsidP="00FB497D">
            <w:pPr>
              <w:pStyle w:val="af4"/>
              <w:jc w:val="center"/>
              <w:rPr>
                <w:rFonts w:ascii="Times New Roman" w:hAnsi="Times New Roman" w:cs="Times New Roman"/>
                <w:sz w:val="20"/>
                <w:szCs w:val="20"/>
              </w:rPr>
            </w:pPr>
            <w:r>
              <w:rPr>
                <w:rFonts w:ascii="Times New Roman" w:hAnsi="Times New Roman" w:cs="Times New Roman"/>
                <w:sz w:val="20"/>
                <w:szCs w:val="20"/>
              </w:rPr>
              <w:t>2021</w:t>
            </w:r>
          </w:p>
        </w:tc>
        <w:tc>
          <w:tcPr>
            <w:tcW w:w="424" w:type="pct"/>
            <w:tcBorders>
              <w:top w:val="single" w:sz="4" w:space="0" w:color="auto"/>
              <w:left w:val="single" w:sz="4" w:space="0" w:color="auto"/>
              <w:bottom w:val="single" w:sz="4" w:space="0" w:color="auto"/>
              <w:right w:val="single" w:sz="4" w:space="0" w:color="auto"/>
            </w:tcBorders>
            <w:vAlign w:val="center"/>
          </w:tcPr>
          <w:p w14:paraId="7CB4FB30" w14:textId="77777777" w:rsidR="00FB497D" w:rsidRPr="00D53A02" w:rsidRDefault="00FB497D" w:rsidP="00FB497D">
            <w:pPr>
              <w:pStyle w:val="af4"/>
              <w:jc w:val="center"/>
              <w:rPr>
                <w:rFonts w:ascii="Times New Roman" w:hAnsi="Times New Roman" w:cs="Times New Roman"/>
                <w:sz w:val="20"/>
                <w:szCs w:val="20"/>
              </w:rPr>
            </w:pPr>
            <w:r>
              <w:rPr>
                <w:rFonts w:ascii="Times New Roman" w:hAnsi="Times New Roman" w:cs="Times New Roman"/>
                <w:sz w:val="20"/>
                <w:szCs w:val="20"/>
              </w:rPr>
              <w:t>2022</w:t>
            </w:r>
          </w:p>
        </w:tc>
        <w:tc>
          <w:tcPr>
            <w:tcW w:w="423" w:type="pct"/>
            <w:tcBorders>
              <w:top w:val="single" w:sz="4" w:space="0" w:color="auto"/>
              <w:left w:val="single" w:sz="4" w:space="0" w:color="auto"/>
              <w:bottom w:val="single" w:sz="4" w:space="0" w:color="auto"/>
              <w:right w:val="single" w:sz="4" w:space="0" w:color="auto"/>
            </w:tcBorders>
            <w:vAlign w:val="center"/>
          </w:tcPr>
          <w:p w14:paraId="46155BFF" w14:textId="77777777" w:rsidR="00FB497D" w:rsidRPr="00D53A02" w:rsidRDefault="00FB497D" w:rsidP="00FB497D">
            <w:pPr>
              <w:pStyle w:val="af4"/>
              <w:jc w:val="center"/>
              <w:rPr>
                <w:rFonts w:ascii="Times New Roman" w:hAnsi="Times New Roman" w:cs="Times New Roman"/>
                <w:sz w:val="20"/>
                <w:szCs w:val="20"/>
              </w:rPr>
            </w:pPr>
            <w:r>
              <w:rPr>
                <w:rFonts w:ascii="Times New Roman" w:hAnsi="Times New Roman" w:cs="Times New Roman"/>
                <w:sz w:val="20"/>
                <w:szCs w:val="20"/>
              </w:rPr>
              <w:t>2023</w:t>
            </w:r>
          </w:p>
        </w:tc>
        <w:tc>
          <w:tcPr>
            <w:tcW w:w="422" w:type="pct"/>
            <w:tcBorders>
              <w:top w:val="single" w:sz="4" w:space="0" w:color="auto"/>
              <w:left w:val="single" w:sz="4" w:space="0" w:color="auto"/>
              <w:bottom w:val="single" w:sz="4" w:space="0" w:color="auto"/>
              <w:right w:val="single" w:sz="4" w:space="0" w:color="auto"/>
            </w:tcBorders>
            <w:vAlign w:val="center"/>
          </w:tcPr>
          <w:p w14:paraId="3C770D58" w14:textId="77777777" w:rsidR="00FB497D" w:rsidRPr="00D53A02" w:rsidRDefault="00FB497D" w:rsidP="00FB497D">
            <w:pPr>
              <w:pStyle w:val="af4"/>
              <w:jc w:val="center"/>
              <w:rPr>
                <w:rFonts w:ascii="Times New Roman" w:hAnsi="Times New Roman" w:cs="Times New Roman"/>
                <w:sz w:val="20"/>
                <w:szCs w:val="20"/>
              </w:rPr>
            </w:pPr>
            <w:r>
              <w:rPr>
                <w:rFonts w:ascii="Times New Roman" w:hAnsi="Times New Roman" w:cs="Times New Roman"/>
                <w:sz w:val="20"/>
                <w:szCs w:val="20"/>
              </w:rPr>
              <w:t>2024</w:t>
            </w:r>
          </w:p>
        </w:tc>
        <w:tc>
          <w:tcPr>
            <w:tcW w:w="422" w:type="pct"/>
            <w:tcBorders>
              <w:top w:val="single" w:sz="4" w:space="0" w:color="auto"/>
              <w:left w:val="single" w:sz="4" w:space="0" w:color="auto"/>
              <w:bottom w:val="single" w:sz="4" w:space="0" w:color="auto"/>
              <w:right w:val="single" w:sz="4" w:space="0" w:color="auto"/>
            </w:tcBorders>
            <w:vAlign w:val="center"/>
          </w:tcPr>
          <w:p w14:paraId="3E47BC4A" w14:textId="77777777" w:rsidR="00FB497D" w:rsidRPr="00D53A02" w:rsidRDefault="00FB497D" w:rsidP="00FB497D">
            <w:pPr>
              <w:pStyle w:val="af4"/>
              <w:jc w:val="center"/>
              <w:rPr>
                <w:rFonts w:ascii="Times New Roman" w:hAnsi="Times New Roman" w:cs="Times New Roman"/>
                <w:sz w:val="20"/>
                <w:szCs w:val="20"/>
              </w:rPr>
            </w:pPr>
            <w:r>
              <w:rPr>
                <w:rFonts w:ascii="Times New Roman" w:hAnsi="Times New Roman" w:cs="Times New Roman"/>
                <w:sz w:val="20"/>
                <w:szCs w:val="20"/>
              </w:rPr>
              <w:t>2025</w:t>
            </w:r>
          </w:p>
        </w:tc>
      </w:tr>
      <w:tr w:rsidR="00FB497D" w:rsidRPr="00D53A02" w14:paraId="28EFD833" w14:textId="77777777" w:rsidTr="00445F76">
        <w:tc>
          <w:tcPr>
            <w:tcW w:w="2886" w:type="pct"/>
            <w:tcBorders>
              <w:top w:val="single" w:sz="4" w:space="0" w:color="auto"/>
              <w:bottom w:val="single" w:sz="4" w:space="0" w:color="auto"/>
              <w:right w:val="single" w:sz="4" w:space="0" w:color="auto"/>
            </w:tcBorders>
            <w:vAlign w:val="center"/>
          </w:tcPr>
          <w:p w14:paraId="208257EA" w14:textId="77777777" w:rsidR="00FB497D" w:rsidRPr="00D53A02" w:rsidRDefault="00FB497D"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Установленная тепловая мощность, в том числе:</w:t>
            </w:r>
          </w:p>
        </w:tc>
        <w:tc>
          <w:tcPr>
            <w:tcW w:w="422" w:type="pct"/>
            <w:tcBorders>
              <w:top w:val="single" w:sz="4" w:space="0" w:color="auto"/>
              <w:left w:val="single" w:sz="4" w:space="0" w:color="auto"/>
              <w:bottom w:val="single" w:sz="4" w:space="0" w:color="auto"/>
              <w:right w:val="single" w:sz="4" w:space="0" w:color="auto"/>
            </w:tcBorders>
            <w:vAlign w:val="center"/>
          </w:tcPr>
          <w:p w14:paraId="43738001"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0,52</w:t>
            </w:r>
          </w:p>
        </w:tc>
        <w:tc>
          <w:tcPr>
            <w:tcW w:w="424" w:type="pct"/>
            <w:tcBorders>
              <w:top w:val="single" w:sz="4" w:space="0" w:color="auto"/>
              <w:left w:val="single" w:sz="4" w:space="0" w:color="auto"/>
              <w:bottom w:val="single" w:sz="4" w:space="0" w:color="auto"/>
              <w:right w:val="single" w:sz="4" w:space="0" w:color="auto"/>
            </w:tcBorders>
            <w:vAlign w:val="center"/>
          </w:tcPr>
          <w:p w14:paraId="41027197"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0,52</w:t>
            </w:r>
          </w:p>
        </w:tc>
        <w:tc>
          <w:tcPr>
            <w:tcW w:w="423" w:type="pct"/>
            <w:tcBorders>
              <w:top w:val="single" w:sz="4" w:space="0" w:color="auto"/>
              <w:left w:val="single" w:sz="4" w:space="0" w:color="auto"/>
              <w:bottom w:val="single" w:sz="4" w:space="0" w:color="auto"/>
              <w:right w:val="single" w:sz="4" w:space="0" w:color="auto"/>
            </w:tcBorders>
            <w:vAlign w:val="center"/>
          </w:tcPr>
          <w:p w14:paraId="15CC95C9"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0,52</w:t>
            </w:r>
          </w:p>
        </w:tc>
        <w:tc>
          <w:tcPr>
            <w:tcW w:w="422" w:type="pct"/>
            <w:tcBorders>
              <w:top w:val="single" w:sz="4" w:space="0" w:color="auto"/>
              <w:left w:val="single" w:sz="4" w:space="0" w:color="auto"/>
              <w:bottom w:val="single" w:sz="4" w:space="0" w:color="auto"/>
              <w:right w:val="single" w:sz="4" w:space="0" w:color="auto"/>
            </w:tcBorders>
            <w:vAlign w:val="center"/>
          </w:tcPr>
          <w:p w14:paraId="649AF105"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0,52</w:t>
            </w:r>
          </w:p>
        </w:tc>
        <w:tc>
          <w:tcPr>
            <w:tcW w:w="422" w:type="pct"/>
            <w:tcBorders>
              <w:top w:val="single" w:sz="4" w:space="0" w:color="auto"/>
              <w:left w:val="single" w:sz="4" w:space="0" w:color="auto"/>
              <w:bottom w:val="single" w:sz="4" w:space="0" w:color="auto"/>
              <w:right w:val="single" w:sz="4" w:space="0" w:color="auto"/>
            </w:tcBorders>
            <w:vAlign w:val="center"/>
          </w:tcPr>
          <w:p w14:paraId="271D4514" w14:textId="77777777" w:rsidR="00FB497D" w:rsidRPr="00D53A02" w:rsidRDefault="00FB497D" w:rsidP="00445F76">
            <w:pPr>
              <w:pStyle w:val="af4"/>
              <w:jc w:val="center"/>
              <w:rPr>
                <w:rFonts w:ascii="Times New Roman" w:hAnsi="Times New Roman" w:cs="Times New Roman"/>
                <w:sz w:val="20"/>
                <w:szCs w:val="20"/>
              </w:rPr>
            </w:pPr>
            <w:r w:rsidRPr="00D53A02">
              <w:rPr>
                <w:rFonts w:ascii="Times New Roman" w:hAnsi="Times New Roman" w:cs="Times New Roman"/>
                <w:sz w:val="20"/>
                <w:szCs w:val="20"/>
              </w:rPr>
              <w:t>0,52</w:t>
            </w:r>
          </w:p>
        </w:tc>
      </w:tr>
      <w:tr w:rsidR="00FB497D" w:rsidRPr="00D53A02" w14:paraId="0BBA4601" w14:textId="77777777" w:rsidTr="00445F76">
        <w:tc>
          <w:tcPr>
            <w:tcW w:w="2886" w:type="pct"/>
            <w:tcBorders>
              <w:top w:val="single" w:sz="4" w:space="0" w:color="auto"/>
              <w:bottom w:val="single" w:sz="4" w:space="0" w:color="auto"/>
              <w:right w:val="single" w:sz="4" w:space="0" w:color="auto"/>
            </w:tcBorders>
            <w:vAlign w:val="center"/>
          </w:tcPr>
          <w:p w14:paraId="1445DE64" w14:textId="77777777" w:rsidR="00FB497D" w:rsidRPr="00D53A02" w:rsidRDefault="00FB497D"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Располагаемая тепловая мощность котельной</w:t>
            </w:r>
          </w:p>
        </w:tc>
        <w:tc>
          <w:tcPr>
            <w:tcW w:w="422" w:type="pct"/>
            <w:tcBorders>
              <w:top w:val="single" w:sz="4" w:space="0" w:color="auto"/>
              <w:left w:val="single" w:sz="4" w:space="0" w:color="auto"/>
              <w:bottom w:val="single" w:sz="4" w:space="0" w:color="auto"/>
              <w:right w:val="single" w:sz="4" w:space="0" w:color="auto"/>
            </w:tcBorders>
            <w:vAlign w:val="center"/>
          </w:tcPr>
          <w:p w14:paraId="57716F34"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0,52</w:t>
            </w:r>
          </w:p>
        </w:tc>
        <w:tc>
          <w:tcPr>
            <w:tcW w:w="424" w:type="pct"/>
            <w:tcBorders>
              <w:top w:val="single" w:sz="4" w:space="0" w:color="auto"/>
              <w:left w:val="single" w:sz="4" w:space="0" w:color="auto"/>
              <w:bottom w:val="single" w:sz="4" w:space="0" w:color="auto"/>
              <w:right w:val="single" w:sz="4" w:space="0" w:color="auto"/>
            </w:tcBorders>
            <w:vAlign w:val="center"/>
          </w:tcPr>
          <w:p w14:paraId="35C405AB"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0,52</w:t>
            </w:r>
          </w:p>
        </w:tc>
        <w:tc>
          <w:tcPr>
            <w:tcW w:w="423" w:type="pct"/>
            <w:tcBorders>
              <w:top w:val="single" w:sz="4" w:space="0" w:color="auto"/>
              <w:left w:val="single" w:sz="4" w:space="0" w:color="auto"/>
              <w:bottom w:val="single" w:sz="4" w:space="0" w:color="auto"/>
              <w:right w:val="single" w:sz="4" w:space="0" w:color="auto"/>
            </w:tcBorders>
            <w:vAlign w:val="center"/>
          </w:tcPr>
          <w:p w14:paraId="3C1A3A8D"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0,52</w:t>
            </w:r>
          </w:p>
        </w:tc>
        <w:tc>
          <w:tcPr>
            <w:tcW w:w="422" w:type="pct"/>
            <w:tcBorders>
              <w:top w:val="single" w:sz="4" w:space="0" w:color="auto"/>
              <w:left w:val="single" w:sz="4" w:space="0" w:color="auto"/>
              <w:bottom w:val="single" w:sz="4" w:space="0" w:color="auto"/>
              <w:right w:val="single" w:sz="4" w:space="0" w:color="auto"/>
            </w:tcBorders>
            <w:vAlign w:val="center"/>
          </w:tcPr>
          <w:p w14:paraId="55450D5C"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0,52</w:t>
            </w:r>
          </w:p>
        </w:tc>
        <w:tc>
          <w:tcPr>
            <w:tcW w:w="422" w:type="pct"/>
            <w:tcBorders>
              <w:top w:val="single" w:sz="4" w:space="0" w:color="auto"/>
              <w:left w:val="single" w:sz="4" w:space="0" w:color="auto"/>
              <w:bottom w:val="single" w:sz="4" w:space="0" w:color="auto"/>
              <w:right w:val="single" w:sz="4" w:space="0" w:color="auto"/>
            </w:tcBorders>
            <w:vAlign w:val="center"/>
          </w:tcPr>
          <w:p w14:paraId="551E6FF7" w14:textId="77777777" w:rsidR="00FB497D" w:rsidRPr="00D53A02" w:rsidRDefault="00FB497D" w:rsidP="00445F76">
            <w:pPr>
              <w:pStyle w:val="af4"/>
              <w:jc w:val="center"/>
              <w:rPr>
                <w:rFonts w:ascii="Times New Roman" w:hAnsi="Times New Roman" w:cs="Times New Roman"/>
                <w:sz w:val="20"/>
                <w:szCs w:val="20"/>
              </w:rPr>
            </w:pPr>
            <w:r w:rsidRPr="00D53A02">
              <w:rPr>
                <w:rFonts w:ascii="Times New Roman" w:hAnsi="Times New Roman" w:cs="Times New Roman"/>
                <w:sz w:val="20"/>
                <w:szCs w:val="20"/>
              </w:rPr>
              <w:t>0,52</w:t>
            </w:r>
          </w:p>
        </w:tc>
      </w:tr>
      <w:tr w:rsidR="00FB497D" w:rsidRPr="00D53A02" w14:paraId="4BB66777" w14:textId="77777777" w:rsidTr="00445F76">
        <w:tc>
          <w:tcPr>
            <w:tcW w:w="2886" w:type="pct"/>
            <w:tcBorders>
              <w:top w:val="single" w:sz="4" w:space="0" w:color="auto"/>
              <w:bottom w:val="single" w:sz="4" w:space="0" w:color="auto"/>
              <w:right w:val="single" w:sz="4" w:space="0" w:color="auto"/>
            </w:tcBorders>
            <w:vAlign w:val="center"/>
          </w:tcPr>
          <w:p w14:paraId="041C3DBA" w14:textId="77777777" w:rsidR="00FB497D" w:rsidRPr="00D53A02" w:rsidRDefault="00FB497D"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Затраты тепла на собственные нужды котельных в горячей воде</w:t>
            </w:r>
          </w:p>
        </w:tc>
        <w:tc>
          <w:tcPr>
            <w:tcW w:w="422" w:type="pct"/>
            <w:tcBorders>
              <w:top w:val="single" w:sz="4" w:space="0" w:color="auto"/>
              <w:left w:val="single" w:sz="4" w:space="0" w:color="auto"/>
              <w:bottom w:val="single" w:sz="4" w:space="0" w:color="auto"/>
              <w:right w:val="single" w:sz="4" w:space="0" w:color="auto"/>
            </w:tcBorders>
            <w:vAlign w:val="center"/>
          </w:tcPr>
          <w:p w14:paraId="4A78C63C"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4" w:type="pct"/>
            <w:tcBorders>
              <w:top w:val="single" w:sz="4" w:space="0" w:color="auto"/>
              <w:left w:val="single" w:sz="4" w:space="0" w:color="auto"/>
              <w:bottom w:val="single" w:sz="4" w:space="0" w:color="auto"/>
              <w:right w:val="single" w:sz="4" w:space="0" w:color="auto"/>
            </w:tcBorders>
            <w:vAlign w:val="center"/>
          </w:tcPr>
          <w:p w14:paraId="1659D872"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3" w:type="pct"/>
            <w:tcBorders>
              <w:top w:val="single" w:sz="4" w:space="0" w:color="auto"/>
              <w:left w:val="single" w:sz="4" w:space="0" w:color="auto"/>
              <w:bottom w:val="single" w:sz="4" w:space="0" w:color="auto"/>
              <w:right w:val="single" w:sz="4" w:space="0" w:color="auto"/>
            </w:tcBorders>
            <w:vAlign w:val="center"/>
          </w:tcPr>
          <w:p w14:paraId="0FD14F6E"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6BE0E369"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2D8112AE" w14:textId="77777777" w:rsidR="00FB497D" w:rsidRPr="00D53A02" w:rsidRDefault="00FB497D" w:rsidP="00445F76">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r>
      <w:tr w:rsidR="00FB497D" w:rsidRPr="00D53A02" w14:paraId="6BAEDE5B" w14:textId="77777777" w:rsidTr="00445F76">
        <w:tc>
          <w:tcPr>
            <w:tcW w:w="2886" w:type="pct"/>
            <w:tcBorders>
              <w:top w:val="single" w:sz="4" w:space="0" w:color="auto"/>
              <w:bottom w:val="single" w:sz="4" w:space="0" w:color="auto"/>
              <w:right w:val="single" w:sz="4" w:space="0" w:color="auto"/>
            </w:tcBorders>
            <w:vAlign w:val="center"/>
          </w:tcPr>
          <w:p w14:paraId="2FAC1A4C" w14:textId="77777777" w:rsidR="00FB497D" w:rsidRPr="00D53A02" w:rsidRDefault="00FB497D"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Потери в тепловых сетях в горячей воде</w:t>
            </w:r>
          </w:p>
        </w:tc>
        <w:tc>
          <w:tcPr>
            <w:tcW w:w="422" w:type="pct"/>
            <w:tcBorders>
              <w:top w:val="single" w:sz="4" w:space="0" w:color="auto"/>
              <w:left w:val="single" w:sz="4" w:space="0" w:color="auto"/>
              <w:bottom w:val="single" w:sz="4" w:space="0" w:color="auto"/>
              <w:right w:val="single" w:sz="4" w:space="0" w:color="auto"/>
            </w:tcBorders>
            <w:vAlign w:val="center"/>
          </w:tcPr>
          <w:p w14:paraId="787995D2"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36,4</w:t>
            </w:r>
          </w:p>
        </w:tc>
        <w:tc>
          <w:tcPr>
            <w:tcW w:w="424" w:type="pct"/>
            <w:tcBorders>
              <w:top w:val="single" w:sz="4" w:space="0" w:color="auto"/>
              <w:left w:val="single" w:sz="4" w:space="0" w:color="auto"/>
              <w:bottom w:val="single" w:sz="4" w:space="0" w:color="auto"/>
              <w:right w:val="single" w:sz="4" w:space="0" w:color="auto"/>
            </w:tcBorders>
            <w:vAlign w:val="center"/>
          </w:tcPr>
          <w:p w14:paraId="6B758CAD"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36,4</w:t>
            </w:r>
          </w:p>
        </w:tc>
        <w:tc>
          <w:tcPr>
            <w:tcW w:w="423" w:type="pct"/>
            <w:tcBorders>
              <w:top w:val="single" w:sz="4" w:space="0" w:color="auto"/>
              <w:left w:val="single" w:sz="4" w:space="0" w:color="auto"/>
              <w:bottom w:val="single" w:sz="4" w:space="0" w:color="auto"/>
              <w:right w:val="single" w:sz="4" w:space="0" w:color="auto"/>
            </w:tcBorders>
            <w:vAlign w:val="center"/>
          </w:tcPr>
          <w:p w14:paraId="17A2BE90"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36,4</w:t>
            </w:r>
          </w:p>
        </w:tc>
        <w:tc>
          <w:tcPr>
            <w:tcW w:w="422" w:type="pct"/>
            <w:tcBorders>
              <w:top w:val="single" w:sz="4" w:space="0" w:color="auto"/>
              <w:left w:val="single" w:sz="4" w:space="0" w:color="auto"/>
              <w:bottom w:val="single" w:sz="4" w:space="0" w:color="auto"/>
              <w:right w:val="single" w:sz="4" w:space="0" w:color="auto"/>
            </w:tcBorders>
            <w:vAlign w:val="center"/>
          </w:tcPr>
          <w:p w14:paraId="59755B93"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34</w:t>
            </w:r>
          </w:p>
        </w:tc>
        <w:tc>
          <w:tcPr>
            <w:tcW w:w="422" w:type="pct"/>
            <w:tcBorders>
              <w:top w:val="single" w:sz="4" w:space="0" w:color="auto"/>
              <w:left w:val="single" w:sz="4" w:space="0" w:color="auto"/>
              <w:bottom w:val="single" w:sz="4" w:space="0" w:color="auto"/>
              <w:right w:val="single" w:sz="4" w:space="0" w:color="auto"/>
            </w:tcBorders>
            <w:vAlign w:val="center"/>
          </w:tcPr>
          <w:p w14:paraId="0646F843" w14:textId="77777777" w:rsidR="00FB497D" w:rsidRPr="00D53A02" w:rsidRDefault="00FB497D" w:rsidP="00445F76">
            <w:pPr>
              <w:pStyle w:val="af4"/>
              <w:jc w:val="center"/>
              <w:rPr>
                <w:rFonts w:ascii="Times New Roman" w:hAnsi="Times New Roman" w:cs="Times New Roman"/>
                <w:sz w:val="20"/>
                <w:szCs w:val="20"/>
              </w:rPr>
            </w:pPr>
            <w:r w:rsidRPr="00D53A02">
              <w:rPr>
                <w:rFonts w:ascii="Times New Roman" w:hAnsi="Times New Roman" w:cs="Times New Roman"/>
                <w:sz w:val="20"/>
                <w:szCs w:val="20"/>
              </w:rPr>
              <w:t>34</w:t>
            </w:r>
          </w:p>
        </w:tc>
      </w:tr>
      <w:tr w:rsidR="00FB497D" w:rsidRPr="00D53A02" w14:paraId="71BE37C8" w14:textId="77777777" w:rsidTr="00445F76">
        <w:tc>
          <w:tcPr>
            <w:tcW w:w="2886" w:type="pct"/>
            <w:tcBorders>
              <w:top w:val="single" w:sz="4" w:space="0" w:color="auto"/>
              <w:bottom w:val="single" w:sz="4" w:space="0" w:color="auto"/>
              <w:right w:val="single" w:sz="4" w:space="0" w:color="auto"/>
            </w:tcBorders>
            <w:vAlign w:val="center"/>
          </w:tcPr>
          <w:p w14:paraId="2E9535DB" w14:textId="77777777" w:rsidR="00FB497D" w:rsidRPr="00D53A02" w:rsidRDefault="00FB497D"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Расчетная нагрузка на хозяйственные нужды</w:t>
            </w:r>
          </w:p>
        </w:tc>
        <w:tc>
          <w:tcPr>
            <w:tcW w:w="422" w:type="pct"/>
            <w:tcBorders>
              <w:top w:val="single" w:sz="4" w:space="0" w:color="auto"/>
              <w:left w:val="single" w:sz="4" w:space="0" w:color="auto"/>
              <w:bottom w:val="single" w:sz="4" w:space="0" w:color="auto"/>
              <w:right w:val="single" w:sz="4" w:space="0" w:color="auto"/>
            </w:tcBorders>
            <w:vAlign w:val="center"/>
          </w:tcPr>
          <w:p w14:paraId="2D3FE282"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4" w:type="pct"/>
            <w:tcBorders>
              <w:top w:val="single" w:sz="4" w:space="0" w:color="auto"/>
              <w:left w:val="single" w:sz="4" w:space="0" w:color="auto"/>
              <w:bottom w:val="single" w:sz="4" w:space="0" w:color="auto"/>
              <w:right w:val="single" w:sz="4" w:space="0" w:color="auto"/>
            </w:tcBorders>
            <w:vAlign w:val="center"/>
          </w:tcPr>
          <w:p w14:paraId="06E167CD"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3" w:type="pct"/>
            <w:tcBorders>
              <w:top w:val="single" w:sz="4" w:space="0" w:color="auto"/>
              <w:left w:val="single" w:sz="4" w:space="0" w:color="auto"/>
              <w:bottom w:val="single" w:sz="4" w:space="0" w:color="auto"/>
              <w:right w:val="single" w:sz="4" w:space="0" w:color="auto"/>
            </w:tcBorders>
            <w:vAlign w:val="center"/>
          </w:tcPr>
          <w:p w14:paraId="1057DD65"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15D52ED4"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2E724B44" w14:textId="77777777" w:rsidR="00FB497D" w:rsidRPr="00D53A02" w:rsidRDefault="00FB497D" w:rsidP="00445F76">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r>
      <w:tr w:rsidR="00FB497D" w:rsidRPr="00D53A02" w14:paraId="3AA146F1" w14:textId="77777777" w:rsidTr="00445F76">
        <w:tc>
          <w:tcPr>
            <w:tcW w:w="2886" w:type="pct"/>
            <w:tcBorders>
              <w:top w:val="single" w:sz="4" w:space="0" w:color="auto"/>
              <w:bottom w:val="single" w:sz="4" w:space="0" w:color="auto"/>
              <w:right w:val="single" w:sz="4" w:space="0" w:color="auto"/>
            </w:tcBorders>
            <w:vAlign w:val="center"/>
          </w:tcPr>
          <w:p w14:paraId="296EE9D2" w14:textId="77777777" w:rsidR="00FB497D" w:rsidRPr="00D53A02" w:rsidRDefault="00FB497D"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Присоединенная договорная тепловая нагрузка в горячей воде</w:t>
            </w:r>
          </w:p>
        </w:tc>
        <w:tc>
          <w:tcPr>
            <w:tcW w:w="422" w:type="pct"/>
            <w:tcBorders>
              <w:top w:val="single" w:sz="4" w:space="0" w:color="auto"/>
              <w:left w:val="single" w:sz="4" w:space="0" w:color="auto"/>
              <w:bottom w:val="single" w:sz="4" w:space="0" w:color="auto"/>
              <w:right w:val="single" w:sz="4" w:space="0" w:color="auto"/>
            </w:tcBorders>
            <w:vAlign w:val="center"/>
          </w:tcPr>
          <w:p w14:paraId="1F0CE200"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0,068</w:t>
            </w:r>
          </w:p>
        </w:tc>
        <w:tc>
          <w:tcPr>
            <w:tcW w:w="424" w:type="pct"/>
            <w:tcBorders>
              <w:top w:val="single" w:sz="4" w:space="0" w:color="auto"/>
              <w:left w:val="single" w:sz="4" w:space="0" w:color="auto"/>
              <w:bottom w:val="single" w:sz="4" w:space="0" w:color="auto"/>
              <w:right w:val="single" w:sz="4" w:space="0" w:color="auto"/>
            </w:tcBorders>
            <w:vAlign w:val="center"/>
          </w:tcPr>
          <w:p w14:paraId="4C46E321"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0,068</w:t>
            </w:r>
          </w:p>
        </w:tc>
        <w:tc>
          <w:tcPr>
            <w:tcW w:w="423" w:type="pct"/>
            <w:tcBorders>
              <w:top w:val="single" w:sz="4" w:space="0" w:color="auto"/>
              <w:left w:val="single" w:sz="4" w:space="0" w:color="auto"/>
              <w:bottom w:val="single" w:sz="4" w:space="0" w:color="auto"/>
              <w:right w:val="single" w:sz="4" w:space="0" w:color="auto"/>
            </w:tcBorders>
            <w:vAlign w:val="center"/>
          </w:tcPr>
          <w:p w14:paraId="56844D9E"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0,068</w:t>
            </w:r>
          </w:p>
        </w:tc>
        <w:tc>
          <w:tcPr>
            <w:tcW w:w="422" w:type="pct"/>
            <w:tcBorders>
              <w:top w:val="single" w:sz="4" w:space="0" w:color="auto"/>
              <w:left w:val="single" w:sz="4" w:space="0" w:color="auto"/>
              <w:bottom w:val="single" w:sz="4" w:space="0" w:color="auto"/>
              <w:right w:val="single" w:sz="4" w:space="0" w:color="auto"/>
            </w:tcBorders>
            <w:vAlign w:val="center"/>
          </w:tcPr>
          <w:p w14:paraId="2CA27E11"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0,068</w:t>
            </w:r>
          </w:p>
        </w:tc>
        <w:tc>
          <w:tcPr>
            <w:tcW w:w="422" w:type="pct"/>
            <w:tcBorders>
              <w:top w:val="single" w:sz="4" w:space="0" w:color="auto"/>
              <w:left w:val="single" w:sz="4" w:space="0" w:color="auto"/>
              <w:bottom w:val="single" w:sz="4" w:space="0" w:color="auto"/>
              <w:right w:val="single" w:sz="4" w:space="0" w:color="auto"/>
            </w:tcBorders>
            <w:vAlign w:val="center"/>
          </w:tcPr>
          <w:p w14:paraId="70CB1994" w14:textId="77777777" w:rsidR="00FB497D" w:rsidRPr="00D53A02" w:rsidRDefault="00FB497D" w:rsidP="00445F76">
            <w:pPr>
              <w:pStyle w:val="af4"/>
              <w:jc w:val="center"/>
              <w:rPr>
                <w:rFonts w:ascii="Times New Roman" w:hAnsi="Times New Roman" w:cs="Times New Roman"/>
                <w:sz w:val="20"/>
                <w:szCs w:val="20"/>
              </w:rPr>
            </w:pPr>
            <w:r w:rsidRPr="00D53A02">
              <w:rPr>
                <w:rFonts w:ascii="Times New Roman" w:hAnsi="Times New Roman" w:cs="Times New Roman"/>
                <w:sz w:val="20"/>
                <w:szCs w:val="20"/>
              </w:rPr>
              <w:t>0,068</w:t>
            </w:r>
          </w:p>
        </w:tc>
      </w:tr>
      <w:tr w:rsidR="00FB497D" w:rsidRPr="00D53A02" w14:paraId="2B1400AD" w14:textId="77777777" w:rsidTr="00445F76">
        <w:tc>
          <w:tcPr>
            <w:tcW w:w="2886" w:type="pct"/>
            <w:tcBorders>
              <w:top w:val="single" w:sz="4" w:space="0" w:color="auto"/>
              <w:bottom w:val="single" w:sz="4" w:space="0" w:color="auto"/>
              <w:right w:val="single" w:sz="4" w:space="0" w:color="auto"/>
            </w:tcBorders>
            <w:vAlign w:val="center"/>
          </w:tcPr>
          <w:p w14:paraId="582B4EE9" w14:textId="77777777" w:rsidR="00FB497D" w:rsidRPr="00D53A02" w:rsidRDefault="00FB497D"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Присоединенная расчетная тепловая нагрузка в горячей воде (на коллекторах станции), в том числе:</w:t>
            </w:r>
          </w:p>
        </w:tc>
        <w:tc>
          <w:tcPr>
            <w:tcW w:w="422" w:type="pct"/>
            <w:tcBorders>
              <w:top w:val="single" w:sz="4" w:space="0" w:color="auto"/>
              <w:left w:val="single" w:sz="4" w:space="0" w:color="auto"/>
              <w:bottom w:val="single" w:sz="4" w:space="0" w:color="auto"/>
              <w:right w:val="single" w:sz="4" w:space="0" w:color="auto"/>
            </w:tcBorders>
            <w:vAlign w:val="center"/>
          </w:tcPr>
          <w:p w14:paraId="107F25CD"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0,075</w:t>
            </w:r>
          </w:p>
        </w:tc>
        <w:tc>
          <w:tcPr>
            <w:tcW w:w="424" w:type="pct"/>
            <w:tcBorders>
              <w:top w:val="single" w:sz="4" w:space="0" w:color="auto"/>
              <w:left w:val="single" w:sz="4" w:space="0" w:color="auto"/>
              <w:bottom w:val="single" w:sz="4" w:space="0" w:color="auto"/>
              <w:right w:val="single" w:sz="4" w:space="0" w:color="auto"/>
            </w:tcBorders>
            <w:vAlign w:val="center"/>
          </w:tcPr>
          <w:p w14:paraId="78D9E530"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0,075</w:t>
            </w:r>
          </w:p>
        </w:tc>
        <w:tc>
          <w:tcPr>
            <w:tcW w:w="423" w:type="pct"/>
            <w:tcBorders>
              <w:top w:val="single" w:sz="4" w:space="0" w:color="auto"/>
              <w:left w:val="single" w:sz="4" w:space="0" w:color="auto"/>
              <w:bottom w:val="single" w:sz="4" w:space="0" w:color="auto"/>
              <w:right w:val="single" w:sz="4" w:space="0" w:color="auto"/>
            </w:tcBorders>
            <w:vAlign w:val="center"/>
          </w:tcPr>
          <w:p w14:paraId="5A3A59B9"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0,075</w:t>
            </w:r>
          </w:p>
        </w:tc>
        <w:tc>
          <w:tcPr>
            <w:tcW w:w="422" w:type="pct"/>
            <w:tcBorders>
              <w:top w:val="single" w:sz="4" w:space="0" w:color="auto"/>
              <w:left w:val="single" w:sz="4" w:space="0" w:color="auto"/>
              <w:bottom w:val="single" w:sz="4" w:space="0" w:color="auto"/>
              <w:right w:val="single" w:sz="4" w:space="0" w:color="auto"/>
            </w:tcBorders>
            <w:vAlign w:val="center"/>
          </w:tcPr>
          <w:p w14:paraId="0B90EEA5"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0,075</w:t>
            </w:r>
          </w:p>
        </w:tc>
        <w:tc>
          <w:tcPr>
            <w:tcW w:w="422" w:type="pct"/>
            <w:tcBorders>
              <w:top w:val="single" w:sz="4" w:space="0" w:color="auto"/>
              <w:left w:val="single" w:sz="4" w:space="0" w:color="auto"/>
              <w:bottom w:val="single" w:sz="4" w:space="0" w:color="auto"/>
              <w:right w:val="single" w:sz="4" w:space="0" w:color="auto"/>
            </w:tcBorders>
            <w:vAlign w:val="center"/>
          </w:tcPr>
          <w:p w14:paraId="521FDAA6" w14:textId="77777777" w:rsidR="00FB497D" w:rsidRPr="00D53A02" w:rsidRDefault="00FB497D" w:rsidP="00445F76">
            <w:pPr>
              <w:pStyle w:val="af4"/>
              <w:jc w:val="center"/>
              <w:rPr>
                <w:rFonts w:ascii="Times New Roman" w:hAnsi="Times New Roman" w:cs="Times New Roman"/>
                <w:sz w:val="20"/>
                <w:szCs w:val="20"/>
              </w:rPr>
            </w:pPr>
            <w:r w:rsidRPr="00D53A02">
              <w:rPr>
                <w:rFonts w:ascii="Times New Roman" w:hAnsi="Times New Roman" w:cs="Times New Roman"/>
                <w:sz w:val="20"/>
                <w:szCs w:val="20"/>
              </w:rPr>
              <w:t>0,075</w:t>
            </w:r>
          </w:p>
        </w:tc>
      </w:tr>
      <w:tr w:rsidR="00FB497D" w:rsidRPr="00D53A02" w14:paraId="5EB90C5F" w14:textId="77777777" w:rsidTr="00445F76">
        <w:tc>
          <w:tcPr>
            <w:tcW w:w="2886" w:type="pct"/>
            <w:tcBorders>
              <w:top w:val="single" w:sz="4" w:space="0" w:color="auto"/>
              <w:bottom w:val="single" w:sz="4" w:space="0" w:color="auto"/>
              <w:right w:val="single" w:sz="4" w:space="0" w:color="auto"/>
            </w:tcBorders>
            <w:vAlign w:val="center"/>
          </w:tcPr>
          <w:p w14:paraId="396AB5AE" w14:textId="77777777" w:rsidR="00FB497D" w:rsidRPr="00D53A02" w:rsidRDefault="00FB497D"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отопление</w:t>
            </w:r>
          </w:p>
        </w:tc>
        <w:tc>
          <w:tcPr>
            <w:tcW w:w="422" w:type="pct"/>
            <w:tcBorders>
              <w:top w:val="single" w:sz="4" w:space="0" w:color="auto"/>
              <w:left w:val="single" w:sz="4" w:space="0" w:color="auto"/>
              <w:bottom w:val="single" w:sz="4" w:space="0" w:color="auto"/>
              <w:right w:val="single" w:sz="4" w:space="0" w:color="auto"/>
            </w:tcBorders>
            <w:vAlign w:val="center"/>
          </w:tcPr>
          <w:p w14:paraId="4DC89CF7"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0,075</w:t>
            </w:r>
          </w:p>
        </w:tc>
        <w:tc>
          <w:tcPr>
            <w:tcW w:w="424" w:type="pct"/>
            <w:tcBorders>
              <w:top w:val="single" w:sz="4" w:space="0" w:color="auto"/>
              <w:left w:val="single" w:sz="4" w:space="0" w:color="auto"/>
              <w:bottom w:val="single" w:sz="4" w:space="0" w:color="auto"/>
              <w:right w:val="single" w:sz="4" w:space="0" w:color="auto"/>
            </w:tcBorders>
            <w:vAlign w:val="center"/>
          </w:tcPr>
          <w:p w14:paraId="243A97E2"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0,075</w:t>
            </w:r>
          </w:p>
        </w:tc>
        <w:tc>
          <w:tcPr>
            <w:tcW w:w="423" w:type="pct"/>
            <w:tcBorders>
              <w:top w:val="single" w:sz="4" w:space="0" w:color="auto"/>
              <w:left w:val="single" w:sz="4" w:space="0" w:color="auto"/>
              <w:bottom w:val="single" w:sz="4" w:space="0" w:color="auto"/>
              <w:right w:val="single" w:sz="4" w:space="0" w:color="auto"/>
            </w:tcBorders>
            <w:vAlign w:val="center"/>
          </w:tcPr>
          <w:p w14:paraId="76E17F02"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0,075</w:t>
            </w:r>
          </w:p>
        </w:tc>
        <w:tc>
          <w:tcPr>
            <w:tcW w:w="422" w:type="pct"/>
            <w:tcBorders>
              <w:top w:val="single" w:sz="4" w:space="0" w:color="auto"/>
              <w:left w:val="single" w:sz="4" w:space="0" w:color="auto"/>
              <w:bottom w:val="single" w:sz="4" w:space="0" w:color="auto"/>
              <w:right w:val="single" w:sz="4" w:space="0" w:color="auto"/>
            </w:tcBorders>
            <w:vAlign w:val="center"/>
          </w:tcPr>
          <w:p w14:paraId="43D25BA0"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0,075</w:t>
            </w:r>
          </w:p>
        </w:tc>
        <w:tc>
          <w:tcPr>
            <w:tcW w:w="422" w:type="pct"/>
            <w:tcBorders>
              <w:top w:val="single" w:sz="4" w:space="0" w:color="auto"/>
              <w:left w:val="single" w:sz="4" w:space="0" w:color="auto"/>
              <w:bottom w:val="single" w:sz="4" w:space="0" w:color="auto"/>
              <w:right w:val="single" w:sz="4" w:space="0" w:color="auto"/>
            </w:tcBorders>
            <w:vAlign w:val="center"/>
          </w:tcPr>
          <w:p w14:paraId="7811D22D" w14:textId="77777777" w:rsidR="00FB497D" w:rsidRPr="00D53A02" w:rsidRDefault="00FB497D" w:rsidP="00445F76">
            <w:pPr>
              <w:pStyle w:val="af4"/>
              <w:jc w:val="center"/>
              <w:rPr>
                <w:rFonts w:ascii="Times New Roman" w:hAnsi="Times New Roman" w:cs="Times New Roman"/>
                <w:sz w:val="20"/>
                <w:szCs w:val="20"/>
              </w:rPr>
            </w:pPr>
            <w:r w:rsidRPr="00D53A02">
              <w:rPr>
                <w:rFonts w:ascii="Times New Roman" w:hAnsi="Times New Roman" w:cs="Times New Roman"/>
                <w:sz w:val="20"/>
                <w:szCs w:val="20"/>
              </w:rPr>
              <w:t>0,075</w:t>
            </w:r>
          </w:p>
        </w:tc>
      </w:tr>
      <w:tr w:rsidR="00FB497D" w:rsidRPr="00D53A02" w14:paraId="6858D9E0" w14:textId="77777777" w:rsidTr="00445F76">
        <w:tc>
          <w:tcPr>
            <w:tcW w:w="2886" w:type="pct"/>
            <w:tcBorders>
              <w:top w:val="single" w:sz="4" w:space="0" w:color="auto"/>
              <w:bottom w:val="single" w:sz="4" w:space="0" w:color="auto"/>
              <w:right w:val="single" w:sz="4" w:space="0" w:color="auto"/>
            </w:tcBorders>
            <w:vAlign w:val="center"/>
          </w:tcPr>
          <w:p w14:paraId="7C1C7472" w14:textId="77777777" w:rsidR="00FB497D" w:rsidRPr="00D53A02" w:rsidRDefault="00FB497D"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вентиляция</w:t>
            </w:r>
          </w:p>
        </w:tc>
        <w:tc>
          <w:tcPr>
            <w:tcW w:w="422" w:type="pct"/>
            <w:tcBorders>
              <w:top w:val="single" w:sz="4" w:space="0" w:color="auto"/>
              <w:left w:val="single" w:sz="4" w:space="0" w:color="auto"/>
              <w:bottom w:val="single" w:sz="4" w:space="0" w:color="auto"/>
              <w:right w:val="single" w:sz="4" w:space="0" w:color="auto"/>
            </w:tcBorders>
            <w:vAlign w:val="center"/>
          </w:tcPr>
          <w:p w14:paraId="6AAC34BE"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4" w:type="pct"/>
            <w:tcBorders>
              <w:top w:val="single" w:sz="4" w:space="0" w:color="auto"/>
              <w:left w:val="single" w:sz="4" w:space="0" w:color="auto"/>
              <w:bottom w:val="single" w:sz="4" w:space="0" w:color="auto"/>
              <w:right w:val="single" w:sz="4" w:space="0" w:color="auto"/>
            </w:tcBorders>
            <w:vAlign w:val="center"/>
          </w:tcPr>
          <w:p w14:paraId="6B705CA0"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3" w:type="pct"/>
            <w:tcBorders>
              <w:top w:val="single" w:sz="4" w:space="0" w:color="auto"/>
              <w:left w:val="single" w:sz="4" w:space="0" w:color="auto"/>
              <w:bottom w:val="single" w:sz="4" w:space="0" w:color="auto"/>
              <w:right w:val="single" w:sz="4" w:space="0" w:color="auto"/>
            </w:tcBorders>
            <w:vAlign w:val="center"/>
          </w:tcPr>
          <w:p w14:paraId="509E4CC7"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63F44270"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2CA59BDB" w14:textId="77777777" w:rsidR="00FB497D" w:rsidRPr="00D53A02" w:rsidRDefault="00FB497D" w:rsidP="00445F76">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r>
      <w:tr w:rsidR="00FB497D" w:rsidRPr="00D53A02" w14:paraId="153852E9" w14:textId="77777777" w:rsidTr="00445F76">
        <w:tc>
          <w:tcPr>
            <w:tcW w:w="2886" w:type="pct"/>
            <w:tcBorders>
              <w:top w:val="single" w:sz="4" w:space="0" w:color="auto"/>
              <w:bottom w:val="single" w:sz="4" w:space="0" w:color="auto"/>
              <w:right w:val="single" w:sz="4" w:space="0" w:color="auto"/>
            </w:tcBorders>
            <w:vAlign w:val="center"/>
          </w:tcPr>
          <w:p w14:paraId="33AB64DB" w14:textId="77777777" w:rsidR="00FB497D" w:rsidRPr="00D53A02" w:rsidRDefault="00FB497D"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горячее водоснабжение</w:t>
            </w:r>
          </w:p>
        </w:tc>
        <w:tc>
          <w:tcPr>
            <w:tcW w:w="422" w:type="pct"/>
            <w:tcBorders>
              <w:top w:val="single" w:sz="4" w:space="0" w:color="auto"/>
              <w:left w:val="single" w:sz="4" w:space="0" w:color="auto"/>
              <w:bottom w:val="single" w:sz="4" w:space="0" w:color="auto"/>
              <w:right w:val="single" w:sz="4" w:space="0" w:color="auto"/>
            </w:tcBorders>
            <w:vAlign w:val="center"/>
          </w:tcPr>
          <w:p w14:paraId="5148F069"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4" w:type="pct"/>
            <w:tcBorders>
              <w:top w:val="single" w:sz="4" w:space="0" w:color="auto"/>
              <w:left w:val="single" w:sz="4" w:space="0" w:color="auto"/>
              <w:bottom w:val="single" w:sz="4" w:space="0" w:color="auto"/>
              <w:right w:val="single" w:sz="4" w:space="0" w:color="auto"/>
            </w:tcBorders>
            <w:vAlign w:val="center"/>
          </w:tcPr>
          <w:p w14:paraId="763BD797"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3" w:type="pct"/>
            <w:tcBorders>
              <w:top w:val="single" w:sz="4" w:space="0" w:color="auto"/>
              <w:left w:val="single" w:sz="4" w:space="0" w:color="auto"/>
              <w:bottom w:val="single" w:sz="4" w:space="0" w:color="auto"/>
              <w:right w:val="single" w:sz="4" w:space="0" w:color="auto"/>
            </w:tcBorders>
            <w:vAlign w:val="center"/>
          </w:tcPr>
          <w:p w14:paraId="70CAA7D3"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2995401E"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5DC9791E" w14:textId="77777777" w:rsidR="00FB497D" w:rsidRPr="00D53A02" w:rsidRDefault="00FB497D" w:rsidP="00445F76">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r>
      <w:tr w:rsidR="00FB497D" w:rsidRPr="00D53A02" w14:paraId="5991CCCE" w14:textId="77777777" w:rsidTr="00445F76">
        <w:tc>
          <w:tcPr>
            <w:tcW w:w="2886" w:type="pct"/>
            <w:tcBorders>
              <w:top w:val="single" w:sz="4" w:space="0" w:color="auto"/>
              <w:bottom w:val="single" w:sz="4" w:space="0" w:color="auto"/>
              <w:right w:val="single" w:sz="4" w:space="0" w:color="auto"/>
            </w:tcBorders>
            <w:vAlign w:val="center"/>
          </w:tcPr>
          <w:p w14:paraId="2CD17469" w14:textId="77777777" w:rsidR="00FB497D" w:rsidRPr="00D53A02" w:rsidRDefault="00FB497D"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Резерв/дефицит тепловой мощности (по договорной нагрузке)</w:t>
            </w:r>
          </w:p>
        </w:tc>
        <w:tc>
          <w:tcPr>
            <w:tcW w:w="422" w:type="pct"/>
            <w:tcBorders>
              <w:top w:val="single" w:sz="4" w:space="0" w:color="auto"/>
              <w:left w:val="single" w:sz="4" w:space="0" w:color="auto"/>
              <w:bottom w:val="single" w:sz="4" w:space="0" w:color="auto"/>
              <w:right w:val="single" w:sz="4" w:space="0" w:color="auto"/>
            </w:tcBorders>
            <w:vAlign w:val="center"/>
          </w:tcPr>
          <w:p w14:paraId="7A6BA9B9"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0,452</w:t>
            </w:r>
          </w:p>
        </w:tc>
        <w:tc>
          <w:tcPr>
            <w:tcW w:w="424" w:type="pct"/>
            <w:tcBorders>
              <w:top w:val="single" w:sz="4" w:space="0" w:color="auto"/>
              <w:left w:val="single" w:sz="4" w:space="0" w:color="auto"/>
              <w:bottom w:val="single" w:sz="4" w:space="0" w:color="auto"/>
              <w:right w:val="single" w:sz="4" w:space="0" w:color="auto"/>
            </w:tcBorders>
            <w:vAlign w:val="center"/>
          </w:tcPr>
          <w:p w14:paraId="0F5B0649"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0,452</w:t>
            </w:r>
          </w:p>
        </w:tc>
        <w:tc>
          <w:tcPr>
            <w:tcW w:w="423" w:type="pct"/>
            <w:tcBorders>
              <w:top w:val="single" w:sz="4" w:space="0" w:color="auto"/>
              <w:left w:val="single" w:sz="4" w:space="0" w:color="auto"/>
              <w:bottom w:val="single" w:sz="4" w:space="0" w:color="auto"/>
              <w:right w:val="single" w:sz="4" w:space="0" w:color="auto"/>
            </w:tcBorders>
            <w:vAlign w:val="center"/>
          </w:tcPr>
          <w:p w14:paraId="320CDD89"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0,452</w:t>
            </w:r>
          </w:p>
        </w:tc>
        <w:tc>
          <w:tcPr>
            <w:tcW w:w="422" w:type="pct"/>
            <w:tcBorders>
              <w:top w:val="single" w:sz="4" w:space="0" w:color="auto"/>
              <w:left w:val="single" w:sz="4" w:space="0" w:color="auto"/>
              <w:bottom w:val="single" w:sz="4" w:space="0" w:color="auto"/>
              <w:right w:val="single" w:sz="4" w:space="0" w:color="auto"/>
            </w:tcBorders>
            <w:vAlign w:val="center"/>
          </w:tcPr>
          <w:p w14:paraId="329BA165"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0,452</w:t>
            </w:r>
          </w:p>
        </w:tc>
        <w:tc>
          <w:tcPr>
            <w:tcW w:w="422" w:type="pct"/>
            <w:tcBorders>
              <w:top w:val="single" w:sz="4" w:space="0" w:color="auto"/>
              <w:left w:val="single" w:sz="4" w:space="0" w:color="auto"/>
              <w:bottom w:val="single" w:sz="4" w:space="0" w:color="auto"/>
              <w:right w:val="single" w:sz="4" w:space="0" w:color="auto"/>
            </w:tcBorders>
            <w:vAlign w:val="center"/>
          </w:tcPr>
          <w:p w14:paraId="178B6441" w14:textId="77777777" w:rsidR="00FB497D" w:rsidRPr="00D53A02" w:rsidRDefault="00FB497D" w:rsidP="00445F76">
            <w:pPr>
              <w:pStyle w:val="af4"/>
              <w:jc w:val="center"/>
              <w:rPr>
                <w:rFonts w:ascii="Times New Roman" w:hAnsi="Times New Roman" w:cs="Times New Roman"/>
                <w:sz w:val="20"/>
                <w:szCs w:val="20"/>
              </w:rPr>
            </w:pPr>
            <w:r w:rsidRPr="00D53A02">
              <w:rPr>
                <w:rFonts w:ascii="Times New Roman" w:hAnsi="Times New Roman" w:cs="Times New Roman"/>
                <w:sz w:val="20"/>
                <w:szCs w:val="20"/>
              </w:rPr>
              <w:t>0,452</w:t>
            </w:r>
          </w:p>
        </w:tc>
      </w:tr>
      <w:tr w:rsidR="00FB497D" w:rsidRPr="00D53A02" w14:paraId="1C860460" w14:textId="77777777" w:rsidTr="00445F76">
        <w:tc>
          <w:tcPr>
            <w:tcW w:w="2886" w:type="pct"/>
            <w:tcBorders>
              <w:top w:val="single" w:sz="4" w:space="0" w:color="auto"/>
              <w:bottom w:val="single" w:sz="4" w:space="0" w:color="auto"/>
              <w:right w:val="single" w:sz="4" w:space="0" w:color="auto"/>
            </w:tcBorders>
            <w:vAlign w:val="center"/>
          </w:tcPr>
          <w:p w14:paraId="496AE7B5" w14:textId="77777777" w:rsidR="00FB497D" w:rsidRPr="00D53A02" w:rsidRDefault="00FB497D"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Резерв/дефицит тепловой мощности (по фактической нагрузке)</w:t>
            </w:r>
          </w:p>
        </w:tc>
        <w:tc>
          <w:tcPr>
            <w:tcW w:w="422" w:type="pct"/>
            <w:tcBorders>
              <w:top w:val="single" w:sz="4" w:space="0" w:color="auto"/>
              <w:left w:val="single" w:sz="4" w:space="0" w:color="auto"/>
              <w:bottom w:val="single" w:sz="4" w:space="0" w:color="auto"/>
              <w:right w:val="single" w:sz="4" w:space="0" w:color="auto"/>
            </w:tcBorders>
            <w:vAlign w:val="center"/>
          </w:tcPr>
          <w:p w14:paraId="2547E1AC"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0,445</w:t>
            </w:r>
          </w:p>
        </w:tc>
        <w:tc>
          <w:tcPr>
            <w:tcW w:w="424" w:type="pct"/>
            <w:tcBorders>
              <w:top w:val="single" w:sz="4" w:space="0" w:color="auto"/>
              <w:left w:val="single" w:sz="4" w:space="0" w:color="auto"/>
              <w:bottom w:val="single" w:sz="4" w:space="0" w:color="auto"/>
              <w:right w:val="single" w:sz="4" w:space="0" w:color="auto"/>
            </w:tcBorders>
            <w:vAlign w:val="center"/>
          </w:tcPr>
          <w:p w14:paraId="51A951EF"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0,445</w:t>
            </w:r>
          </w:p>
        </w:tc>
        <w:tc>
          <w:tcPr>
            <w:tcW w:w="423" w:type="pct"/>
            <w:tcBorders>
              <w:top w:val="single" w:sz="4" w:space="0" w:color="auto"/>
              <w:left w:val="single" w:sz="4" w:space="0" w:color="auto"/>
              <w:bottom w:val="single" w:sz="4" w:space="0" w:color="auto"/>
              <w:right w:val="single" w:sz="4" w:space="0" w:color="auto"/>
            </w:tcBorders>
            <w:vAlign w:val="center"/>
          </w:tcPr>
          <w:p w14:paraId="67B91E7B"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0,445</w:t>
            </w:r>
          </w:p>
        </w:tc>
        <w:tc>
          <w:tcPr>
            <w:tcW w:w="422" w:type="pct"/>
            <w:tcBorders>
              <w:top w:val="single" w:sz="4" w:space="0" w:color="auto"/>
              <w:left w:val="single" w:sz="4" w:space="0" w:color="auto"/>
              <w:bottom w:val="single" w:sz="4" w:space="0" w:color="auto"/>
              <w:right w:val="single" w:sz="4" w:space="0" w:color="auto"/>
            </w:tcBorders>
            <w:vAlign w:val="center"/>
          </w:tcPr>
          <w:p w14:paraId="43D33AA9"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0,445</w:t>
            </w:r>
          </w:p>
        </w:tc>
        <w:tc>
          <w:tcPr>
            <w:tcW w:w="422" w:type="pct"/>
            <w:tcBorders>
              <w:top w:val="single" w:sz="4" w:space="0" w:color="auto"/>
              <w:left w:val="single" w:sz="4" w:space="0" w:color="auto"/>
              <w:bottom w:val="single" w:sz="4" w:space="0" w:color="auto"/>
              <w:right w:val="single" w:sz="4" w:space="0" w:color="auto"/>
            </w:tcBorders>
            <w:vAlign w:val="center"/>
          </w:tcPr>
          <w:p w14:paraId="197E4767" w14:textId="77777777" w:rsidR="00FB497D" w:rsidRPr="00D53A02" w:rsidRDefault="00FB497D" w:rsidP="00445F76">
            <w:pPr>
              <w:pStyle w:val="af4"/>
              <w:jc w:val="center"/>
              <w:rPr>
                <w:rFonts w:ascii="Times New Roman" w:hAnsi="Times New Roman" w:cs="Times New Roman"/>
                <w:sz w:val="20"/>
                <w:szCs w:val="20"/>
              </w:rPr>
            </w:pPr>
            <w:r w:rsidRPr="00D53A02">
              <w:rPr>
                <w:rFonts w:ascii="Times New Roman" w:hAnsi="Times New Roman" w:cs="Times New Roman"/>
                <w:sz w:val="20"/>
                <w:szCs w:val="20"/>
              </w:rPr>
              <w:t>0,445</w:t>
            </w:r>
          </w:p>
        </w:tc>
      </w:tr>
      <w:tr w:rsidR="00FB497D" w:rsidRPr="00D53A02" w14:paraId="1B350120" w14:textId="77777777" w:rsidTr="00445F76">
        <w:tc>
          <w:tcPr>
            <w:tcW w:w="2886" w:type="pct"/>
            <w:tcBorders>
              <w:top w:val="single" w:sz="4" w:space="0" w:color="auto"/>
              <w:bottom w:val="single" w:sz="4" w:space="0" w:color="auto"/>
              <w:right w:val="single" w:sz="4" w:space="0" w:color="auto"/>
            </w:tcBorders>
            <w:vAlign w:val="center"/>
          </w:tcPr>
          <w:p w14:paraId="5C629510" w14:textId="77777777" w:rsidR="00FB497D" w:rsidRPr="00D53A02" w:rsidRDefault="00FB497D"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Располагаемая тепловая мощность нетто (с учетом затрат на собственные нужды станции) при аварийном выводе самого мощного котла</w:t>
            </w:r>
          </w:p>
        </w:tc>
        <w:tc>
          <w:tcPr>
            <w:tcW w:w="422" w:type="pct"/>
            <w:tcBorders>
              <w:top w:val="single" w:sz="4" w:space="0" w:color="auto"/>
              <w:left w:val="single" w:sz="4" w:space="0" w:color="auto"/>
              <w:bottom w:val="single" w:sz="4" w:space="0" w:color="auto"/>
              <w:right w:val="single" w:sz="4" w:space="0" w:color="auto"/>
            </w:tcBorders>
            <w:vAlign w:val="center"/>
          </w:tcPr>
          <w:p w14:paraId="4CFD7DE0"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0,52</w:t>
            </w:r>
          </w:p>
        </w:tc>
        <w:tc>
          <w:tcPr>
            <w:tcW w:w="424" w:type="pct"/>
            <w:tcBorders>
              <w:top w:val="single" w:sz="4" w:space="0" w:color="auto"/>
              <w:left w:val="single" w:sz="4" w:space="0" w:color="auto"/>
              <w:bottom w:val="single" w:sz="4" w:space="0" w:color="auto"/>
              <w:right w:val="single" w:sz="4" w:space="0" w:color="auto"/>
            </w:tcBorders>
            <w:vAlign w:val="center"/>
          </w:tcPr>
          <w:p w14:paraId="33D2C5E7"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0,52</w:t>
            </w:r>
          </w:p>
        </w:tc>
        <w:tc>
          <w:tcPr>
            <w:tcW w:w="423" w:type="pct"/>
            <w:tcBorders>
              <w:top w:val="single" w:sz="4" w:space="0" w:color="auto"/>
              <w:left w:val="single" w:sz="4" w:space="0" w:color="auto"/>
              <w:bottom w:val="single" w:sz="4" w:space="0" w:color="auto"/>
              <w:right w:val="single" w:sz="4" w:space="0" w:color="auto"/>
            </w:tcBorders>
            <w:vAlign w:val="center"/>
          </w:tcPr>
          <w:p w14:paraId="37FF0C5B"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0,52</w:t>
            </w:r>
          </w:p>
        </w:tc>
        <w:tc>
          <w:tcPr>
            <w:tcW w:w="422" w:type="pct"/>
            <w:tcBorders>
              <w:top w:val="single" w:sz="4" w:space="0" w:color="auto"/>
              <w:left w:val="single" w:sz="4" w:space="0" w:color="auto"/>
              <w:bottom w:val="single" w:sz="4" w:space="0" w:color="auto"/>
              <w:right w:val="single" w:sz="4" w:space="0" w:color="auto"/>
            </w:tcBorders>
            <w:vAlign w:val="center"/>
          </w:tcPr>
          <w:p w14:paraId="4E89C5F1"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0,52</w:t>
            </w:r>
          </w:p>
        </w:tc>
        <w:tc>
          <w:tcPr>
            <w:tcW w:w="422" w:type="pct"/>
            <w:tcBorders>
              <w:top w:val="single" w:sz="4" w:space="0" w:color="auto"/>
              <w:left w:val="single" w:sz="4" w:space="0" w:color="auto"/>
              <w:bottom w:val="single" w:sz="4" w:space="0" w:color="auto"/>
              <w:right w:val="single" w:sz="4" w:space="0" w:color="auto"/>
            </w:tcBorders>
            <w:vAlign w:val="center"/>
          </w:tcPr>
          <w:p w14:paraId="167B81F3" w14:textId="77777777" w:rsidR="00FB497D" w:rsidRPr="00D53A02" w:rsidRDefault="00FB497D" w:rsidP="00445F76">
            <w:pPr>
              <w:pStyle w:val="af4"/>
              <w:jc w:val="center"/>
              <w:rPr>
                <w:rFonts w:ascii="Times New Roman" w:hAnsi="Times New Roman" w:cs="Times New Roman"/>
                <w:sz w:val="20"/>
                <w:szCs w:val="20"/>
              </w:rPr>
            </w:pPr>
            <w:r w:rsidRPr="00D53A02">
              <w:rPr>
                <w:rFonts w:ascii="Times New Roman" w:hAnsi="Times New Roman" w:cs="Times New Roman"/>
                <w:sz w:val="20"/>
                <w:szCs w:val="20"/>
              </w:rPr>
              <w:t>0,52</w:t>
            </w:r>
          </w:p>
        </w:tc>
      </w:tr>
      <w:tr w:rsidR="00FB497D" w:rsidRPr="00D53A02" w14:paraId="245EB8DB" w14:textId="77777777" w:rsidTr="00445F76">
        <w:tc>
          <w:tcPr>
            <w:tcW w:w="2886" w:type="pct"/>
            <w:tcBorders>
              <w:top w:val="single" w:sz="4" w:space="0" w:color="auto"/>
              <w:bottom w:val="single" w:sz="4" w:space="0" w:color="auto"/>
              <w:right w:val="single" w:sz="4" w:space="0" w:color="auto"/>
            </w:tcBorders>
            <w:vAlign w:val="center"/>
          </w:tcPr>
          <w:p w14:paraId="5B78E4CB" w14:textId="77777777" w:rsidR="00FB497D" w:rsidRPr="00D53A02" w:rsidRDefault="00FB497D"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Максимально допустимое значение тепловой нагрузки на коллекторах станции при аварийном выводе самого мощного пикового котла/турбоагрегата</w:t>
            </w:r>
          </w:p>
        </w:tc>
        <w:tc>
          <w:tcPr>
            <w:tcW w:w="422" w:type="pct"/>
            <w:tcBorders>
              <w:top w:val="single" w:sz="4" w:space="0" w:color="auto"/>
              <w:left w:val="single" w:sz="4" w:space="0" w:color="auto"/>
              <w:bottom w:val="single" w:sz="4" w:space="0" w:color="auto"/>
              <w:right w:val="single" w:sz="4" w:space="0" w:color="auto"/>
            </w:tcBorders>
            <w:vAlign w:val="center"/>
          </w:tcPr>
          <w:p w14:paraId="47EE141D"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0,52</w:t>
            </w:r>
          </w:p>
        </w:tc>
        <w:tc>
          <w:tcPr>
            <w:tcW w:w="424" w:type="pct"/>
            <w:tcBorders>
              <w:top w:val="single" w:sz="4" w:space="0" w:color="auto"/>
              <w:left w:val="single" w:sz="4" w:space="0" w:color="auto"/>
              <w:bottom w:val="single" w:sz="4" w:space="0" w:color="auto"/>
              <w:right w:val="single" w:sz="4" w:space="0" w:color="auto"/>
            </w:tcBorders>
            <w:vAlign w:val="center"/>
          </w:tcPr>
          <w:p w14:paraId="13868A9C"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0,52</w:t>
            </w:r>
          </w:p>
        </w:tc>
        <w:tc>
          <w:tcPr>
            <w:tcW w:w="423" w:type="pct"/>
            <w:tcBorders>
              <w:top w:val="single" w:sz="4" w:space="0" w:color="auto"/>
              <w:left w:val="single" w:sz="4" w:space="0" w:color="auto"/>
              <w:bottom w:val="single" w:sz="4" w:space="0" w:color="auto"/>
              <w:right w:val="single" w:sz="4" w:space="0" w:color="auto"/>
            </w:tcBorders>
            <w:vAlign w:val="center"/>
          </w:tcPr>
          <w:p w14:paraId="2B802FA1"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0,52</w:t>
            </w:r>
          </w:p>
        </w:tc>
        <w:tc>
          <w:tcPr>
            <w:tcW w:w="422" w:type="pct"/>
            <w:tcBorders>
              <w:top w:val="single" w:sz="4" w:space="0" w:color="auto"/>
              <w:left w:val="single" w:sz="4" w:space="0" w:color="auto"/>
              <w:bottom w:val="single" w:sz="4" w:space="0" w:color="auto"/>
              <w:right w:val="single" w:sz="4" w:space="0" w:color="auto"/>
            </w:tcBorders>
            <w:vAlign w:val="center"/>
          </w:tcPr>
          <w:p w14:paraId="6FB00CBA"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0,52</w:t>
            </w:r>
          </w:p>
        </w:tc>
        <w:tc>
          <w:tcPr>
            <w:tcW w:w="422" w:type="pct"/>
            <w:tcBorders>
              <w:top w:val="single" w:sz="4" w:space="0" w:color="auto"/>
              <w:left w:val="single" w:sz="4" w:space="0" w:color="auto"/>
              <w:bottom w:val="single" w:sz="4" w:space="0" w:color="auto"/>
              <w:right w:val="single" w:sz="4" w:space="0" w:color="auto"/>
            </w:tcBorders>
            <w:vAlign w:val="center"/>
          </w:tcPr>
          <w:p w14:paraId="4FE52239" w14:textId="77777777" w:rsidR="00FB497D" w:rsidRPr="00D53A02" w:rsidRDefault="00FB497D" w:rsidP="00445F76">
            <w:pPr>
              <w:pStyle w:val="af4"/>
              <w:jc w:val="center"/>
              <w:rPr>
                <w:rFonts w:ascii="Times New Roman" w:hAnsi="Times New Roman" w:cs="Times New Roman"/>
                <w:sz w:val="20"/>
                <w:szCs w:val="20"/>
              </w:rPr>
            </w:pPr>
            <w:r w:rsidRPr="00D53A02">
              <w:rPr>
                <w:rFonts w:ascii="Times New Roman" w:hAnsi="Times New Roman" w:cs="Times New Roman"/>
                <w:sz w:val="20"/>
                <w:szCs w:val="20"/>
              </w:rPr>
              <w:t>0,52</w:t>
            </w:r>
          </w:p>
        </w:tc>
      </w:tr>
    </w:tbl>
    <w:p w14:paraId="60E65C5C" w14:textId="77777777" w:rsidR="00612D03" w:rsidRPr="00D53A02" w:rsidRDefault="00612D03" w:rsidP="00F92988">
      <w:pPr>
        <w:spacing w:line="240" w:lineRule="auto"/>
        <w:ind w:firstLine="709"/>
        <w:jc w:val="both"/>
        <w:rPr>
          <w:rFonts w:ascii="Times New Roman" w:hAnsi="Times New Roman"/>
          <w:sz w:val="24"/>
          <w:szCs w:val="24"/>
        </w:rPr>
      </w:pPr>
    </w:p>
    <w:p w14:paraId="0072151C" w14:textId="77777777" w:rsidR="00612D03" w:rsidRPr="00D53A02" w:rsidRDefault="00612D03" w:rsidP="00F92988">
      <w:pPr>
        <w:spacing w:line="240" w:lineRule="auto"/>
        <w:jc w:val="right"/>
        <w:rPr>
          <w:rFonts w:ascii="Times New Roman" w:hAnsi="Times New Roman"/>
          <w:b/>
          <w:sz w:val="20"/>
          <w:szCs w:val="20"/>
        </w:rPr>
      </w:pPr>
      <w:r w:rsidRPr="00D53A02">
        <w:rPr>
          <w:rFonts w:ascii="Times New Roman" w:hAnsi="Times New Roman"/>
          <w:b/>
          <w:sz w:val="20"/>
          <w:szCs w:val="20"/>
        </w:rPr>
        <w:t xml:space="preserve">Котельная </w:t>
      </w:r>
      <w:r w:rsidRPr="00D53A02">
        <w:rPr>
          <w:rFonts w:ascii="Times New Roman" w:hAnsi="Times New Roman"/>
          <w:b/>
          <w:sz w:val="20"/>
          <w:szCs w:val="20"/>
          <w:shd w:val="clear" w:color="auto" w:fill="FFFFFF"/>
        </w:rPr>
        <w:t xml:space="preserve">д.Вязовая, ул. Школьная, д. 2 </w:t>
      </w:r>
      <w:r w:rsidRPr="00D53A02">
        <w:rPr>
          <w:rFonts w:ascii="Times New Roman" w:hAnsi="Times New Roman"/>
          <w:b/>
          <w:sz w:val="20"/>
          <w:szCs w:val="20"/>
        </w:rPr>
        <w:t>Таблица 18.3</w:t>
      </w:r>
      <w:r w:rsidR="00052D65" w:rsidRPr="00D53A02">
        <w:rPr>
          <w:rFonts w:ascii="Times New Roman" w:hAnsi="Times New Roman"/>
          <w:b/>
          <w:sz w:val="20"/>
          <w:szCs w:val="20"/>
        </w:rPr>
        <w:t>5</w:t>
      </w: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5687"/>
        <w:gridCol w:w="836"/>
        <w:gridCol w:w="836"/>
        <w:gridCol w:w="832"/>
        <w:gridCol w:w="832"/>
        <w:gridCol w:w="832"/>
      </w:tblGrid>
      <w:tr w:rsidR="00FB497D" w:rsidRPr="00D53A02" w14:paraId="4AB77E1C" w14:textId="77777777" w:rsidTr="005A7698">
        <w:tc>
          <w:tcPr>
            <w:tcW w:w="2885" w:type="pct"/>
            <w:tcBorders>
              <w:top w:val="single" w:sz="4" w:space="0" w:color="auto"/>
              <w:bottom w:val="single" w:sz="4" w:space="0" w:color="auto"/>
              <w:right w:val="single" w:sz="4" w:space="0" w:color="auto"/>
            </w:tcBorders>
            <w:vAlign w:val="center"/>
          </w:tcPr>
          <w:p w14:paraId="33A084ED"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Наименование показателя</w:t>
            </w:r>
          </w:p>
        </w:tc>
        <w:tc>
          <w:tcPr>
            <w:tcW w:w="424" w:type="pct"/>
            <w:tcBorders>
              <w:top w:val="single" w:sz="4" w:space="0" w:color="auto"/>
              <w:left w:val="single" w:sz="4" w:space="0" w:color="auto"/>
              <w:bottom w:val="single" w:sz="4" w:space="0" w:color="auto"/>
              <w:right w:val="single" w:sz="4" w:space="0" w:color="auto"/>
            </w:tcBorders>
            <w:vAlign w:val="center"/>
          </w:tcPr>
          <w:p w14:paraId="301842F4" w14:textId="77777777" w:rsidR="00FB497D" w:rsidRPr="00D53A02" w:rsidRDefault="00FB497D" w:rsidP="00FB497D">
            <w:pPr>
              <w:pStyle w:val="af4"/>
              <w:jc w:val="center"/>
              <w:rPr>
                <w:rFonts w:ascii="Times New Roman" w:hAnsi="Times New Roman" w:cs="Times New Roman"/>
                <w:sz w:val="20"/>
                <w:szCs w:val="20"/>
              </w:rPr>
            </w:pPr>
            <w:r>
              <w:rPr>
                <w:rFonts w:ascii="Times New Roman" w:hAnsi="Times New Roman" w:cs="Times New Roman"/>
                <w:sz w:val="20"/>
                <w:szCs w:val="20"/>
              </w:rPr>
              <w:t>2021</w:t>
            </w:r>
          </w:p>
        </w:tc>
        <w:tc>
          <w:tcPr>
            <w:tcW w:w="424" w:type="pct"/>
            <w:tcBorders>
              <w:top w:val="single" w:sz="4" w:space="0" w:color="auto"/>
              <w:left w:val="single" w:sz="4" w:space="0" w:color="auto"/>
              <w:bottom w:val="single" w:sz="4" w:space="0" w:color="auto"/>
              <w:right w:val="single" w:sz="4" w:space="0" w:color="auto"/>
            </w:tcBorders>
            <w:vAlign w:val="center"/>
          </w:tcPr>
          <w:p w14:paraId="2DCD5B3A" w14:textId="77777777" w:rsidR="00FB497D" w:rsidRPr="00D53A02" w:rsidRDefault="00FB497D" w:rsidP="00FB497D">
            <w:pPr>
              <w:pStyle w:val="af4"/>
              <w:jc w:val="center"/>
              <w:rPr>
                <w:rFonts w:ascii="Times New Roman" w:hAnsi="Times New Roman" w:cs="Times New Roman"/>
                <w:sz w:val="20"/>
                <w:szCs w:val="20"/>
              </w:rPr>
            </w:pPr>
            <w:r>
              <w:rPr>
                <w:rFonts w:ascii="Times New Roman" w:hAnsi="Times New Roman" w:cs="Times New Roman"/>
                <w:sz w:val="20"/>
                <w:szCs w:val="20"/>
              </w:rPr>
              <w:t>2022</w:t>
            </w:r>
          </w:p>
        </w:tc>
        <w:tc>
          <w:tcPr>
            <w:tcW w:w="422" w:type="pct"/>
            <w:tcBorders>
              <w:top w:val="single" w:sz="4" w:space="0" w:color="auto"/>
              <w:left w:val="single" w:sz="4" w:space="0" w:color="auto"/>
              <w:bottom w:val="single" w:sz="4" w:space="0" w:color="auto"/>
              <w:right w:val="single" w:sz="4" w:space="0" w:color="auto"/>
            </w:tcBorders>
            <w:vAlign w:val="center"/>
          </w:tcPr>
          <w:p w14:paraId="3A319454" w14:textId="77777777" w:rsidR="00FB497D" w:rsidRPr="00D53A02" w:rsidRDefault="00FB497D" w:rsidP="00FB497D">
            <w:pPr>
              <w:pStyle w:val="af4"/>
              <w:jc w:val="center"/>
              <w:rPr>
                <w:rFonts w:ascii="Times New Roman" w:hAnsi="Times New Roman" w:cs="Times New Roman"/>
                <w:sz w:val="20"/>
                <w:szCs w:val="20"/>
              </w:rPr>
            </w:pPr>
            <w:r>
              <w:rPr>
                <w:rFonts w:ascii="Times New Roman" w:hAnsi="Times New Roman" w:cs="Times New Roman"/>
                <w:sz w:val="20"/>
                <w:szCs w:val="20"/>
              </w:rPr>
              <w:t>2023</w:t>
            </w:r>
          </w:p>
        </w:tc>
        <w:tc>
          <w:tcPr>
            <w:tcW w:w="422" w:type="pct"/>
            <w:tcBorders>
              <w:top w:val="single" w:sz="4" w:space="0" w:color="auto"/>
              <w:left w:val="single" w:sz="4" w:space="0" w:color="auto"/>
              <w:bottom w:val="single" w:sz="4" w:space="0" w:color="auto"/>
              <w:right w:val="single" w:sz="4" w:space="0" w:color="auto"/>
            </w:tcBorders>
            <w:vAlign w:val="center"/>
          </w:tcPr>
          <w:p w14:paraId="1B142AF4" w14:textId="77777777" w:rsidR="00FB497D" w:rsidRPr="00D53A02" w:rsidRDefault="00FB497D" w:rsidP="00FB497D">
            <w:pPr>
              <w:pStyle w:val="af4"/>
              <w:jc w:val="center"/>
              <w:rPr>
                <w:rFonts w:ascii="Times New Roman" w:hAnsi="Times New Roman" w:cs="Times New Roman"/>
                <w:sz w:val="20"/>
                <w:szCs w:val="20"/>
              </w:rPr>
            </w:pPr>
            <w:r>
              <w:rPr>
                <w:rFonts w:ascii="Times New Roman" w:hAnsi="Times New Roman" w:cs="Times New Roman"/>
                <w:sz w:val="20"/>
                <w:szCs w:val="20"/>
              </w:rPr>
              <w:t>2024</w:t>
            </w:r>
          </w:p>
        </w:tc>
        <w:tc>
          <w:tcPr>
            <w:tcW w:w="422" w:type="pct"/>
            <w:tcBorders>
              <w:top w:val="single" w:sz="4" w:space="0" w:color="auto"/>
              <w:left w:val="single" w:sz="4" w:space="0" w:color="auto"/>
              <w:bottom w:val="single" w:sz="4" w:space="0" w:color="auto"/>
              <w:right w:val="single" w:sz="4" w:space="0" w:color="auto"/>
            </w:tcBorders>
            <w:vAlign w:val="center"/>
          </w:tcPr>
          <w:p w14:paraId="6FC098EC" w14:textId="77777777" w:rsidR="00FB497D" w:rsidRPr="00D53A02" w:rsidRDefault="00FB497D" w:rsidP="00FB497D">
            <w:pPr>
              <w:pStyle w:val="af4"/>
              <w:jc w:val="center"/>
              <w:rPr>
                <w:rFonts w:ascii="Times New Roman" w:hAnsi="Times New Roman" w:cs="Times New Roman"/>
                <w:sz w:val="20"/>
                <w:szCs w:val="20"/>
              </w:rPr>
            </w:pPr>
            <w:r>
              <w:rPr>
                <w:rFonts w:ascii="Times New Roman" w:hAnsi="Times New Roman" w:cs="Times New Roman"/>
                <w:sz w:val="20"/>
                <w:szCs w:val="20"/>
              </w:rPr>
              <w:t>2025</w:t>
            </w:r>
          </w:p>
        </w:tc>
      </w:tr>
      <w:tr w:rsidR="00FB497D" w:rsidRPr="00D53A02" w14:paraId="47E35C92" w14:textId="77777777" w:rsidTr="00445F76">
        <w:tc>
          <w:tcPr>
            <w:tcW w:w="2885" w:type="pct"/>
            <w:tcBorders>
              <w:top w:val="single" w:sz="4" w:space="0" w:color="auto"/>
              <w:bottom w:val="single" w:sz="4" w:space="0" w:color="auto"/>
              <w:right w:val="single" w:sz="4" w:space="0" w:color="auto"/>
            </w:tcBorders>
            <w:vAlign w:val="center"/>
          </w:tcPr>
          <w:p w14:paraId="7C6DD30E" w14:textId="77777777" w:rsidR="00FB497D" w:rsidRPr="00D53A02" w:rsidRDefault="00FB497D"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Установленная тепловая мощность, в том числе:</w:t>
            </w:r>
          </w:p>
        </w:tc>
        <w:tc>
          <w:tcPr>
            <w:tcW w:w="424" w:type="pct"/>
            <w:tcBorders>
              <w:top w:val="single" w:sz="4" w:space="0" w:color="auto"/>
              <w:left w:val="single" w:sz="4" w:space="0" w:color="auto"/>
              <w:bottom w:val="single" w:sz="4" w:space="0" w:color="auto"/>
              <w:right w:val="single" w:sz="4" w:space="0" w:color="auto"/>
            </w:tcBorders>
            <w:vAlign w:val="center"/>
          </w:tcPr>
          <w:p w14:paraId="1C46CCF4"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0,12</w:t>
            </w:r>
          </w:p>
        </w:tc>
        <w:tc>
          <w:tcPr>
            <w:tcW w:w="424" w:type="pct"/>
            <w:tcBorders>
              <w:top w:val="single" w:sz="4" w:space="0" w:color="auto"/>
              <w:left w:val="single" w:sz="4" w:space="0" w:color="auto"/>
              <w:bottom w:val="single" w:sz="4" w:space="0" w:color="auto"/>
              <w:right w:val="single" w:sz="4" w:space="0" w:color="auto"/>
            </w:tcBorders>
            <w:vAlign w:val="center"/>
          </w:tcPr>
          <w:p w14:paraId="633172B2"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0,12</w:t>
            </w:r>
          </w:p>
        </w:tc>
        <w:tc>
          <w:tcPr>
            <w:tcW w:w="422" w:type="pct"/>
            <w:tcBorders>
              <w:top w:val="single" w:sz="4" w:space="0" w:color="auto"/>
              <w:left w:val="single" w:sz="4" w:space="0" w:color="auto"/>
              <w:bottom w:val="single" w:sz="4" w:space="0" w:color="auto"/>
              <w:right w:val="single" w:sz="4" w:space="0" w:color="auto"/>
            </w:tcBorders>
            <w:vAlign w:val="center"/>
          </w:tcPr>
          <w:p w14:paraId="7B0A107F"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0,12</w:t>
            </w:r>
          </w:p>
        </w:tc>
        <w:tc>
          <w:tcPr>
            <w:tcW w:w="422" w:type="pct"/>
            <w:tcBorders>
              <w:top w:val="single" w:sz="4" w:space="0" w:color="auto"/>
              <w:left w:val="single" w:sz="4" w:space="0" w:color="auto"/>
              <w:bottom w:val="single" w:sz="4" w:space="0" w:color="auto"/>
              <w:right w:val="single" w:sz="4" w:space="0" w:color="auto"/>
            </w:tcBorders>
            <w:vAlign w:val="center"/>
          </w:tcPr>
          <w:p w14:paraId="4C27BF50"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0,12</w:t>
            </w:r>
          </w:p>
        </w:tc>
        <w:tc>
          <w:tcPr>
            <w:tcW w:w="422" w:type="pct"/>
            <w:tcBorders>
              <w:top w:val="single" w:sz="4" w:space="0" w:color="auto"/>
              <w:left w:val="single" w:sz="4" w:space="0" w:color="auto"/>
              <w:bottom w:val="single" w:sz="4" w:space="0" w:color="auto"/>
              <w:right w:val="single" w:sz="4" w:space="0" w:color="auto"/>
            </w:tcBorders>
            <w:vAlign w:val="center"/>
          </w:tcPr>
          <w:p w14:paraId="2BE33E8C" w14:textId="77777777" w:rsidR="00FB497D" w:rsidRPr="00D53A02" w:rsidRDefault="00FB497D" w:rsidP="00445F76">
            <w:pPr>
              <w:pStyle w:val="af4"/>
              <w:jc w:val="center"/>
              <w:rPr>
                <w:rFonts w:ascii="Times New Roman" w:hAnsi="Times New Roman" w:cs="Times New Roman"/>
                <w:sz w:val="20"/>
                <w:szCs w:val="20"/>
              </w:rPr>
            </w:pPr>
            <w:r w:rsidRPr="00D53A02">
              <w:rPr>
                <w:rFonts w:ascii="Times New Roman" w:hAnsi="Times New Roman" w:cs="Times New Roman"/>
                <w:sz w:val="20"/>
                <w:szCs w:val="20"/>
              </w:rPr>
              <w:t>0,12</w:t>
            </w:r>
          </w:p>
        </w:tc>
      </w:tr>
      <w:tr w:rsidR="00FB497D" w:rsidRPr="00D53A02" w14:paraId="4EDD6CE8" w14:textId="77777777" w:rsidTr="00445F76">
        <w:tc>
          <w:tcPr>
            <w:tcW w:w="2885" w:type="pct"/>
            <w:tcBorders>
              <w:top w:val="single" w:sz="4" w:space="0" w:color="auto"/>
              <w:bottom w:val="single" w:sz="4" w:space="0" w:color="auto"/>
              <w:right w:val="single" w:sz="4" w:space="0" w:color="auto"/>
            </w:tcBorders>
            <w:vAlign w:val="center"/>
          </w:tcPr>
          <w:p w14:paraId="78633377" w14:textId="77777777" w:rsidR="00FB497D" w:rsidRPr="00D53A02" w:rsidRDefault="00FB497D"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Располагаемая тепловая мощность котельной</w:t>
            </w:r>
          </w:p>
        </w:tc>
        <w:tc>
          <w:tcPr>
            <w:tcW w:w="424" w:type="pct"/>
            <w:tcBorders>
              <w:top w:val="single" w:sz="4" w:space="0" w:color="auto"/>
              <w:left w:val="single" w:sz="4" w:space="0" w:color="auto"/>
              <w:bottom w:val="single" w:sz="4" w:space="0" w:color="auto"/>
              <w:right w:val="single" w:sz="4" w:space="0" w:color="auto"/>
            </w:tcBorders>
            <w:vAlign w:val="center"/>
          </w:tcPr>
          <w:p w14:paraId="10BA41B0"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0,12</w:t>
            </w:r>
          </w:p>
        </w:tc>
        <w:tc>
          <w:tcPr>
            <w:tcW w:w="424" w:type="pct"/>
            <w:tcBorders>
              <w:top w:val="single" w:sz="4" w:space="0" w:color="auto"/>
              <w:left w:val="single" w:sz="4" w:space="0" w:color="auto"/>
              <w:bottom w:val="single" w:sz="4" w:space="0" w:color="auto"/>
              <w:right w:val="single" w:sz="4" w:space="0" w:color="auto"/>
            </w:tcBorders>
            <w:vAlign w:val="center"/>
          </w:tcPr>
          <w:p w14:paraId="5476AE50"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0,12</w:t>
            </w:r>
          </w:p>
        </w:tc>
        <w:tc>
          <w:tcPr>
            <w:tcW w:w="422" w:type="pct"/>
            <w:tcBorders>
              <w:top w:val="single" w:sz="4" w:space="0" w:color="auto"/>
              <w:left w:val="single" w:sz="4" w:space="0" w:color="auto"/>
              <w:bottom w:val="single" w:sz="4" w:space="0" w:color="auto"/>
              <w:right w:val="single" w:sz="4" w:space="0" w:color="auto"/>
            </w:tcBorders>
            <w:vAlign w:val="center"/>
          </w:tcPr>
          <w:p w14:paraId="680A27CC"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0,12</w:t>
            </w:r>
          </w:p>
        </w:tc>
        <w:tc>
          <w:tcPr>
            <w:tcW w:w="422" w:type="pct"/>
            <w:tcBorders>
              <w:top w:val="single" w:sz="4" w:space="0" w:color="auto"/>
              <w:left w:val="single" w:sz="4" w:space="0" w:color="auto"/>
              <w:bottom w:val="single" w:sz="4" w:space="0" w:color="auto"/>
              <w:right w:val="single" w:sz="4" w:space="0" w:color="auto"/>
            </w:tcBorders>
            <w:vAlign w:val="center"/>
          </w:tcPr>
          <w:p w14:paraId="68A5BD29"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0,12</w:t>
            </w:r>
          </w:p>
        </w:tc>
        <w:tc>
          <w:tcPr>
            <w:tcW w:w="422" w:type="pct"/>
            <w:tcBorders>
              <w:top w:val="single" w:sz="4" w:space="0" w:color="auto"/>
              <w:left w:val="single" w:sz="4" w:space="0" w:color="auto"/>
              <w:bottom w:val="single" w:sz="4" w:space="0" w:color="auto"/>
              <w:right w:val="single" w:sz="4" w:space="0" w:color="auto"/>
            </w:tcBorders>
            <w:vAlign w:val="center"/>
          </w:tcPr>
          <w:p w14:paraId="3956B7FE" w14:textId="77777777" w:rsidR="00FB497D" w:rsidRPr="00D53A02" w:rsidRDefault="00FB497D" w:rsidP="00445F76">
            <w:pPr>
              <w:pStyle w:val="af4"/>
              <w:jc w:val="center"/>
              <w:rPr>
                <w:rFonts w:ascii="Times New Roman" w:hAnsi="Times New Roman" w:cs="Times New Roman"/>
                <w:sz w:val="20"/>
                <w:szCs w:val="20"/>
              </w:rPr>
            </w:pPr>
            <w:r w:rsidRPr="00D53A02">
              <w:rPr>
                <w:rFonts w:ascii="Times New Roman" w:hAnsi="Times New Roman" w:cs="Times New Roman"/>
                <w:sz w:val="20"/>
                <w:szCs w:val="20"/>
              </w:rPr>
              <w:t>0,12</w:t>
            </w:r>
          </w:p>
        </w:tc>
      </w:tr>
      <w:tr w:rsidR="00FB497D" w:rsidRPr="00D53A02" w14:paraId="562BABDD" w14:textId="77777777" w:rsidTr="00445F76">
        <w:tc>
          <w:tcPr>
            <w:tcW w:w="2885" w:type="pct"/>
            <w:tcBorders>
              <w:top w:val="single" w:sz="4" w:space="0" w:color="auto"/>
              <w:bottom w:val="single" w:sz="4" w:space="0" w:color="auto"/>
              <w:right w:val="single" w:sz="4" w:space="0" w:color="auto"/>
            </w:tcBorders>
            <w:vAlign w:val="center"/>
          </w:tcPr>
          <w:p w14:paraId="1FA7CDC2" w14:textId="77777777" w:rsidR="00FB497D" w:rsidRPr="00D53A02" w:rsidRDefault="00FB497D"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Затраты тепла на собственные нужды котельных в горячей воде</w:t>
            </w:r>
          </w:p>
        </w:tc>
        <w:tc>
          <w:tcPr>
            <w:tcW w:w="424" w:type="pct"/>
            <w:tcBorders>
              <w:top w:val="single" w:sz="4" w:space="0" w:color="auto"/>
              <w:left w:val="single" w:sz="4" w:space="0" w:color="auto"/>
              <w:bottom w:val="single" w:sz="4" w:space="0" w:color="auto"/>
              <w:right w:val="single" w:sz="4" w:space="0" w:color="auto"/>
            </w:tcBorders>
            <w:vAlign w:val="center"/>
          </w:tcPr>
          <w:p w14:paraId="038D5E47"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4" w:type="pct"/>
            <w:tcBorders>
              <w:top w:val="single" w:sz="4" w:space="0" w:color="auto"/>
              <w:left w:val="single" w:sz="4" w:space="0" w:color="auto"/>
              <w:bottom w:val="single" w:sz="4" w:space="0" w:color="auto"/>
              <w:right w:val="single" w:sz="4" w:space="0" w:color="auto"/>
            </w:tcBorders>
            <w:vAlign w:val="center"/>
          </w:tcPr>
          <w:p w14:paraId="61667241"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323A04C0"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76D50B1E"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66188824" w14:textId="77777777" w:rsidR="00FB497D" w:rsidRPr="00D53A02" w:rsidRDefault="00FB497D" w:rsidP="00445F76">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r>
      <w:tr w:rsidR="00FB497D" w:rsidRPr="00D53A02" w14:paraId="5691F8AF" w14:textId="77777777" w:rsidTr="00445F76">
        <w:tc>
          <w:tcPr>
            <w:tcW w:w="2885" w:type="pct"/>
            <w:tcBorders>
              <w:top w:val="single" w:sz="4" w:space="0" w:color="auto"/>
              <w:bottom w:val="single" w:sz="4" w:space="0" w:color="auto"/>
              <w:right w:val="single" w:sz="4" w:space="0" w:color="auto"/>
            </w:tcBorders>
            <w:vAlign w:val="center"/>
          </w:tcPr>
          <w:p w14:paraId="646D0E81" w14:textId="77777777" w:rsidR="00FB497D" w:rsidRPr="00D53A02" w:rsidRDefault="00FB497D"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Потери в тепловых сетях в горячей воде</w:t>
            </w:r>
          </w:p>
        </w:tc>
        <w:tc>
          <w:tcPr>
            <w:tcW w:w="424" w:type="pct"/>
            <w:tcBorders>
              <w:top w:val="single" w:sz="4" w:space="0" w:color="auto"/>
              <w:left w:val="single" w:sz="4" w:space="0" w:color="auto"/>
              <w:bottom w:val="single" w:sz="4" w:space="0" w:color="auto"/>
              <w:right w:val="single" w:sz="4" w:space="0" w:color="auto"/>
            </w:tcBorders>
            <w:vAlign w:val="center"/>
          </w:tcPr>
          <w:p w14:paraId="46D2672B"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24,2</w:t>
            </w:r>
          </w:p>
        </w:tc>
        <w:tc>
          <w:tcPr>
            <w:tcW w:w="424" w:type="pct"/>
            <w:tcBorders>
              <w:top w:val="single" w:sz="4" w:space="0" w:color="auto"/>
              <w:left w:val="single" w:sz="4" w:space="0" w:color="auto"/>
              <w:bottom w:val="single" w:sz="4" w:space="0" w:color="auto"/>
              <w:right w:val="single" w:sz="4" w:space="0" w:color="auto"/>
            </w:tcBorders>
            <w:vAlign w:val="center"/>
          </w:tcPr>
          <w:p w14:paraId="10CCC393"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24,2</w:t>
            </w:r>
          </w:p>
        </w:tc>
        <w:tc>
          <w:tcPr>
            <w:tcW w:w="422" w:type="pct"/>
            <w:tcBorders>
              <w:top w:val="single" w:sz="4" w:space="0" w:color="auto"/>
              <w:left w:val="single" w:sz="4" w:space="0" w:color="auto"/>
              <w:bottom w:val="single" w:sz="4" w:space="0" w:color="auto"/>
              <w:right w:val="single" w:sz="4" w:space="0" w:color="auto"/>
            </w:tcBorders>
            <w:vAlign w:val="center"/>
          </w:tcPr>
          <w:p w14:paraId="1A77A7E9"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24,2</w:t>
            </w:r>
          </w:p>
        </w:tc>
        <w:tc>
          <w:tcPr>
            <w:tcW w:w="422" w:type="pct"/>
            <w:tcBorders>
              <w:top w:val="single" w:sz="4" w:space="0" w:color="auto"/>
              <w:left w:val="single" w:sz="4" w:space="0" w:color="auto"/>
              <w:bottom w:val="single" w:sz="4" w:space="0" w:color="auto"/>
              <w:right w:val="single" w:sz="4" w:space="0" w:color="auto"/>
            </w:tcBorders>
            <w:vAlign w:val="center"/>
          </w:tcPr>
          <w:p w14:paraId="7B715063"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21,5</w:t>
            </w:r>
          </w:p>
        </w:tc>
        <w:tc>
          <w:tcPr>
            <w:tcW w:w="422" w:type="pct"/>
            <w:tcBorders>
              <w:top w:val="single" w:sz="4" w:space="0" w:color="auto"/>
              <w:left w:val="single" w:sz="4" w:space="0" w:color="auto"/>
              <w:bottom w:val="single" w:sz="4" w:space="0" w:color="auto"/>
              <w:right w:val="single" w:sz="4" w:space="0" w:color="auto"/>
            </w:tcBorders>
            <w:vAlign w:val="center"/>
          </w:tcPr>
          <w:p w14:paraId="4525CF64" w14:textId="77777777" w:rsidR="00FB497D" w:rsidRPr="00D53A02" w:rsidRDefault="00FB497D" w:rsidP="00445F76">
            <w:pPr>
              <w:pStyle w:val="af4"/>
              <w:jc w:val="center"/>
              <w:rPr>
                <w:rFonts w:ascii="Times New Roman" w:hAnsi="Times New Roman" w:cs="Times New Roman"/>
                <w:sz w:val="20"/>
                <w:szCs w:val="20"/>
              </w:rPr>
            </w:pPr>
            <w:r w:rsidRPr="00D53A02">
              <w:rPr>
                <w:rFonts w:ascii="Times New Roman" w:hAnsi="Times New Roman" w:cs="Times New Roman"/>
                <w:sz w:val="20"/>
                <w:szCs w:val="20"/>
              </w:rPr>
              <w:t>21,5</w:t>
            </w:r>
          </w:p>
        </w:tc>
      </w:tr>
      <w:tr w:rsidR="00FB497D" w:rsidRPr="00D53A02" w14:paraId="7BC697D9" w14:textId="77777777" w:rsidTr="00445F76">
        <w:tc>
          <w:tcPr>
            <w:tcW w:w="2885" w:type="pct"/>
            <w:tcBorders>
              <w:top w:val="single" w:sz="4" w:space="0" w:color="auto"/>
              <w:bottom w:val="single" w:sz="4" w:space="0" w:color="auto"/>
              <w:right w:val="single" w:sz="4" w:space="0" w:color="auto"/>
            </w:tcBorders>
            <w:vAlign w:val="center"/>
          </w:tcPr>
          <w:p w14:paraId="38FE24BF" w14:textId="77777777" w:rsidR="00FB497D" w:rsidRPr="00D53A02" w:rsidRDefault="00FB497D"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lastRenderedPageBreak/>
              <w:t>Расчетная нагрузка на хозяйственные нужды</w:t>
            </w:r>
          </w:p>
        </w:tc>
        <w:tc>
          <w:tcPr>
            <w:tcW w:w="424" w:type="pct"/>
            <w:tcBorders>
              <w:top w:val="single" w:sz="4" w:space="0" w:color="auto"/>
              <w:left w:val="single" w:sz="4" w:space="0" w:color="auto"/>
              <w:bottom w:val="single" w:sz="4" w:space="0" w:color="auto"/>
              <w:right w:val="single" w:sz="4" w:space="0" w:color="auto"/>
            </w:tcBorders>
            <w:vAlign w:val="center"/>
          </w:tcPr>
          <w:p w14:paraId="08D47EB1"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4" w:type="pct"/>
            <w:tcBorders>
              <w:top w:val="single" w:sz="4" w:space="0" w:color="auto"/>
              <w:left w:val="single" w:sz="4" w:space="0" w:color="auto"/>
              <w:bottom w:val="single" w:sz="4" w:space="0" w:color="auto"/>
              <w:right w:val="single" w:sz="4" w:space="0" w:color="auto"/>
            </w:tcBorders>
            <w:vAlign w:val="center"/>
          </w:tcPr>
          <w:p w14:paraId="5B0D14D4"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1FE502A0"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2FA28666"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090ABB78" w14:textId="77777777" w:rsidR="00FB497D" w:rsidRPr="00D53A02" w:rsidRDefault="00FB497D" w:rsidP="00445F76">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r>
      <w:tr w:rsidR="00FB497D" w:rsidRPr="00D53A02" w14:paraId="179A4F11" w14:textId="77777777" w:rsidTr="00445F76">
        <w:tc>
          <w:tcPr>
            <w:tcW w:w="2885" w:type="pct"/>
            <w:tcBorders>
              <w:top w:val="single" w:sz="4" w:space="0" w:color="auto"/>
              <w:bottom w:val="single" w:sz="4" w:space="0" w:color="auto"/>
              <w:right w:val="single" w:sz="4" w:space="0" w:color="auto"/>
            </w:tcBorders>
            <w:vAlign w:val="center"/>
          </w:tcPr>
          <w:p w14:paraId="0CBC54F3" w14:textId="77777777" w:rsidR="00FB497D" w:rsidRPr="00D53A02" w:rsidRDefault="00FB497D"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Присоединенная договорная тепловая нагрузка в горячей воде</w:t>
            </w:r>
          </w:p>
        </w:tc>
        <w:tc>
          <w:tcPr>
            <w:tcW w:w="424" w:type="pct"/>
            <w:tcBorders>
              <w:top w:val="single" w:sz="4" w:space="0" w:color="auto"/>
              <w:left w:val="single" w:sz="4" w:space="0" w:color="auto"/>
              <w:bottom w:val="single" w:sz="4" w:space="0" w:color="auto"/>
              <w:right w:val="single" w:sz="4" w:space="0" w:color="auto"/>
            </w:tcBorders>
            <w:vAlign w:val="center"/>
          </w:tcPr>
          <w:p w14:paraId="30139E28"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0,045</w:t>
            </w:r>
          </w:p>
        </w:tc>
        <w:tc>
          <w:tcPr>
            <w:tcW w:w="424" w:type="pct"/>
            <w:tcBorders>
              <w:top w:val="single" w:sz="4" w:space="0" w:color="auto"/>
              <w:left w:val="single" w:sz="4" w:space="0" w:color="auto"/>
              <w:bottom w:val="single" w:sz="4" w:space="0" w:color="auto"/>
              <w:right w:val="single" w:sz="4" w:space="0" w:color="auto"/>
            </w:tcBorders>
            <w:vAlign w:val="center"/>
          </w:tcPr>
          <w:p w14:paraId="7BA740FD"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0,045</w:t>
            </w:r>
          </w:p>
        </w:tc>
        <w:tc>
          <w:tcPr>
            <w:tcW w:w="422" w:type="pct"/>
            <w:tcBorders>
              <w:top w:val="single" w:sz="4" w:space="0" w:color="auto"/>
              <w:left w:val="single" w:sz="4" w:space="0" w:color="auto"/>
              <w:bottom w:val="single" w:sz="4" w:space="0" w:color="auto"/>
              <w:right w:val="single" w:sz="4" w:space="0" w:color="auto"/>
            </w:tcBorders>
            <w:vAlign w:val="center"/>
          </w:tcPr>
          <w:p w14:paraId="5A752FA8"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0,045</w:t>
            </w:r>
          </w:p>
        </w:tc>
        <w:tc>
          <w:tcPr>
            <w:tcW w:w="422" w:type="pct"/>
            <w:tcBorders>
              <w:top w:val="single" w:sz="4" w:space="0" w:color="auto"/>
              <w:left w:val="single" w:sz="4" w:space="0" w:color="auto"/>
              <w:bottom w:val="single" w:sz="4" w:space="0" w:color="auto"/>
              <w:right w:val="single" w:sz="4" w:space="0" w:color="auto"/>
            </w:tcBorders>
            <w:vAlign w:val="center"/>
          </w:tcPr>
          <w:p w14:paraId="5CB222B6"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0,045</w:t>
            </w:r>
          </w:p>
        </w:tc>
        <w:tc>
          <w:tcPr>
            <w:tcW w:w="422" w:type="pct"/>
            <w:tcBorders>
              <w:top w:val="single" w:sz="4" w:space="0" w:color="auto"/>
              <w:left w:val="single" w:sz="4" w:space="0" w:color="auto"/>
              <w:bottom w:val="single" w:sz="4" w:space="0" w:color="auto"/>
              <w:right w:val="single" w:sz="4" w:space="0" w:color="auto"/>
            </w:tcBorders>
            <w:vAlign w:val="center"/>
          </w:tcPr>
          <w:p w14:paraId="38EA826D" w14:textId="77777777" w:rsidR="00FB497D" w:rsidRPr="00D53A02" w:rsidRDefault="00FB497D" w:rsidP="00445F76">
            <w:pPr>
              <w:pStyle w:val="af4"/>
              <w:jc w:val="center"/>
              <w:rPr>
                <w:rFonts w:ascii="Times New Roman" w:hAnsi="Times New Roman" w:cs="Times New Roman"/>
                <w:sz w:val="20"/>
                <w:szCs w:val="20"/>
              </w:rPr>
            </w:pPr>
            <w:r w:rsidRPr="00D53A02">
              <w:rPr>
                <w:rFonts w:ascii="Times New Roman" w:hAnsi="Times New Roman" w:cs="Times New Roman"/>
                <w:sz w:val="20"/>
                <w:szCs w:val="20"/>
              </w:rPr>
              <w:t>0,045</w:t>
            </w:r>
          </w:p>
        </w:tc>
      </w:tr>
      <w:tr w:rsidR="00FB497D" w:rsidRPr="00D53A02" w14:paraId="62969EA9" w14:textId="77777777" w:rsidTr="00445F76">
        <w:tc>
          <w:tcPr>
            <w:tcW w:w="2885" w:type="pct"/>
            <w:tcBorders>
              <w:top w:val="single" w:sz="4" w:space="0" w:color="auto"/>
              <w:bottom w:val="single" w:sz="4" w:space="0" w:color="auto"/>
              <w:right w:val="single" w:sz="4" w:space="0" w:color="auto"/>
            </w:tcBorders>
            <w:vAlign w:val="center"/>
          </w:tcPr>
          <w:p w14:paraId="15D7ECE3" w14:textId="77777777" w:rsidR="00FB497D" w:rsidRPr="00D53A02" w:rsidRDefault="00FB497D"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Присоединенная расчетная тепловая нагрузка в горячей воде (на коллекторах станции), в том числе:</w:t>
            </w:r>
          </w:p>
        </w:tc>
        <w:tc>
          <w:tcPr>
            <w:tcW w:w="424" w:type="pct"/>
            <w:tcBorders>
              <w:top w:val="single" w:sz="4" w:space="0" w:color="auto"/>
              <w:left w:val="single" w:sz="4" w:space="0" w:color="auto"/>
              <w:bottom w:val="single" w:sz="4" w:space="0" w:color="auto"/>
              <w:right w:val="single" w:sz="4" w:space="0" w:color="auto"/>
            </w:tcBorders>
            <w:vAlign w:val="center"/>
          </w:tcPr>
          <w:p w14:paraId="17A76C4D"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0,05</w:t>
            </w:r>
          </w:p>
        </w:tc>
        <w:tc>
          <w:tcPr>
            <w:tcW w:w="424" w:type="pct"/>
            <w:tcBorders>
              <w:top w:val="single" w:sz="4" w:space="0" w:color="auto"/>
              <w:left w:val="single" w:sz="4" w:space="0" w:color="auto"/>
              <w:bottom w:val="single" w:sz="4" w:space="0" w:color="auto"/>
              <w:right w:val="single" w:sz="4" w:space="0" w:color="auto"/>
            </w:tcBorders>
            <w:vAlign w:val="center"/>
          </w:tcPr>
          <w:p w14:paraId="0CF2836B"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0,05</w:t>
            </w:r>
          </w:p>
        </w:tc>
        <w:tc>
          <w:tcPr>
            <w:tcW w:w="422" w:type="pct"/>
            <w:tcBorders>
              <w:top w:val="single" w:sz="4" w:space="0" w:color="auto"/>
              <w:left w:val="single" w:sz="4" w:space="0" w:color="auto"/>
              <w:bottom w:val="single" w:sz="4" w:space="0" w:color="auto"/>
              <w:right w:val="single" w:sz="4" w:space="0" w:color="auto"/>
            </w:tcBorders>
            <w:vAlign w:val="center"/>
          </w:tcPr>
          <w:p w14:paraId="4EA85140"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0,05</w:t>
            </w:r>
          </w:p>
        </w:tc>
        <w:tc>
          <w:tcPr>
            <w:tcW w:w="422" w:type="pct"/>
            <w:tcBorders>
              <w:top w:val="single" w:sz="4" w:space="0" w:color="auto"/>
              <w:left w:val="single" w:sz="4" w:space="0" w:color="auto"/>
              <w:bottom w:val="single" w:sz="4" w:space="0" w:color="auto"/>
              <w:right w:val="single" w:sz="4" w:space="0" w:color="auto"/>
            </w:tcBorders>
            <w:vAlign w:val="center"/>
          </w:tcPr>
          <w:p w14:paraId="2A41D2A0"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0,05</w:t>
            </w:r>
          </w:p>
        </w:tc>
        <w:tc>
          <w:tcPr>
            <w:tcW w:w="422" w:type="pct"/>
            <w:tcBorders>
              <w:top w:val="single" w:sz="4" w:space="0" w:color="auto"/>
              <w:left w:val="single" w:sz="4" w:space="0" w:color="auto"/>
              <w:bottom w:val="single" w:sz="4" w:space="0" w:color="auto"/>
              <w:right w:val="single" w:sz="4" w:space="0" w:color="auto"/>
            </w:tcBorders>
            <w:vAlign w:val="center"/>
          </w:tcPr>
          <w:p w14:paraId="3A3A1DD1" w14:textId="77777777" w:rsidR="00FB497D" w:rsidRPr="00D53A02" w:rsidRDefault="00FB497D" w:rsidP="00445F76">
            <w:pPr>
              <w:pStyle w:val="af4"/>
              <w:jc w:val="center"/>
              <w:rPr>
                <w:rFonts w:ascii="Times New Roman" w:hAnsi="Times New Roman" w:cs="Times New Roman"/>
                <w:sz w:val="20"/>
                <w:szCs w:val="20"/>
              </w:rPr>
            </w:pPr>
            <w:r w:rsidRPr="00D53A02">
              <w:rPr>
                <w:rFonts w:ascii="Times New Roman" w:hAnsi="Times New Roman" w:cs="Times New Roman"/>
                <w:sz w:val="20"/>
                <w:szCs w:val="20"/>
              </w:rPr>
              <w:t>0,05</w:t>
            </w:r>
          </w:p>
        </w:tc>
      </w:tr>
      <w:tr w:rsidR="00FB497D" w:rsidRPr="00D53A02" w14:paraId="3908190B" w14:textId="77777777" w:rsidTr="00445F76">
        <w:tc>
          <w:tcPr>
            <w:tcW w:w="2885" w:type="pct"/>
            <w:tcBorders>
              <w:top w:val="single" w:sz="4" w:space="0" w:color="auto"/>
              <w:bottom w:val="single" w:sz="4" w:space="0" w:color="auto"/>
              <w:right w:val="single" w:sz="4" w:space="0" w:color="auto"/>
            </w:tcBorders>
            <w:vAlign w:val="center"/>
          </w:tcPr>
          <w:p w14:paraId="47519B07" w14:textId="77777777" w:rsidR="00FB497D" w:rsidRPr="00D53A02" w:rsidRDefault="00FB497D"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отопление</w:t>
            </w:r>
          </w:p>
        </w:tc>
        <w:tc>
          <w:tcPr>
            <w:tcW w:w="424" w:type="pct"/>
            <w:tcBorders>
              <w:top w:val="single" w:sz="4" w:space="0" w:color="auto"/>
              <w:left w:val="single" w:sz="4" w:space="0" w:color="auto"/>
              <w:bottom w:val="single" w:sz="4" w:space="0" w:color="auto"/>
              <w:right w:val="single" w:sz="4" w:space="0" w:color="auto"/>
            </w:tcBorders>
            <w:vAlign w:val="center"/>
          </w:tcPr>
          <w:p w14:paraId="20B52905"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0,05</w:t>
            </w:r>
          </w:p>
        </w:tc>
        <w:tc>
          <w:tcPr>
            <w:tcW w:w="424" w:type="pct"/>
            <w:tcBorders>
              <w:top w:val="single" w:sz="4" w:space="0" w:color="auto"/>
              <w:left w:val="single" w:sz="4" w:space="0" w:color="auto"/>
              <w:bottom w:val="single" w:sz="4" w:space="0" w:color="auto"/>
              <w:right w:val="single" w:sz="4" w:space="0" w:color="auto"/>
            </w:tcBorders>
            <w:vAlign w:val="center"/>
          </w:tcPr>
          <w:p w14:paraId="60F3779C"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0,05</w:t>
            </w:r>
          </w:p>
        </w:tc>
        <w:tc>
          <w:tcPr>
            <w:tcW w:w="422" w:type="pct"/>
            <w:tcBorders>
              <w:top w:val="single" w:sz="4" w:space="0" w:color="auto"/>
              <w:left w:val="single" w:sz="4" w:space="0" w:color="auto"/>
              <w:bottom w:val="single" w:sz="4" w:space="0" w:color="auto"/>
              <w:right w:val="single" w:sz="4" w:space="0" w:color="auto"/>
            </w:tcBorders>
            <w:vAlign w:val="center"/>
          </w:tcPr>
          <w:p w14:paraId="774090DB"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0,05</w:t>
            </w:r>
          </w:p>
        </w:tc>
        <w:tc>
          <w:tcPr>
            <w:tcW w:w="422" w:type="pct"/>
            <w:tcBorders>
              <w:top w:val="single" w:sz="4" w:space="0" w:color="auto"/>
              <w:left w:val="single" w:sz="4" w:space="0" w:color="auto"/>
              <w:bottom w:val="single" w:sz="4" w:space="0" w:color="auto"/>
              <w:right w:val="single" w:sz="4" w:space="0" w:color="auto"/>
            </w:tcBorders>
            <w:vAlign w:val="center"/>
          </w:tcPr>
          <w:p w14:paraId="03022510"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0,05</w:t>
            </w:r>
          </w:p>
        </w:tc>
        <w:tc>
          <w:tcPr>
            <w:tcW w:w="422" w:type="pct"/>
            <w:tcBorders>
              <w:top w:val="single" w:sz="4" w:space="0" w:color="auto"/>
              <w:left w:val="single" w:sz="4" w:space="0" w:color="auto"/>
              <w:bottom w:val="single" w:sz="4" w:space="0" w:color="auto"/>
              <w:right w:val="single" w:sz="4" w:space="0" w:color="auto"/>
            </w:tcBorders>
            <w:vAlign w:val="center"/>
          </w:tcPr>
          <w:p w14:paraId="045481E6" w14:textId="77777777" w:rsidR="00FB497D" w:rsidRPr="00D53A02" w:rsidRDefault="00FB497D" w:rsidP="00445F76">
            <w:pPr>
              <w:pStyle w:val="af4"/>
              <w:jc w:val="center"/>
              <w:rPr>
                <w:rFonts w:ascii="Times New Roman" w:hAnsi="Times New Roman" w:cs="Times New Roman"/>
                <w:sz w:val="20"/>
                <w:szCs w:val="20"/>
              </w:rPr>
            </w:pPr>
            <w:r w:rsidRPr="00D53A02">
              <w:rPr>
                <w:rFonts w:ascii="Times New Roman" w:hAnsi="Times New Roman" w:cs="Times New Roman"/>
                <w:sz w:val="20"/>
                <w:szCs w:val="20"/>
              </w:rPr>
              <w:t>0,05</w:t>
            </w:r>
          </w:p>
        </w:tc>
      </w:tr>
      <w:tr w:rsidR="00FB497D" w:rsidRPr="00D53A02" w14:paraId="32EBC253" w14:textId="77777777" w:rsidTr="00445F76">
        <w:tc>
          <w:tcPr>
            <w:tcW w:w="2885" w:type="pct"/>
            <w:tcBorders>
              <w:top w:val="single" w:sz="4" w:space="0" w:color="auto"/>
              <w:bottom w:val="single" w:sz="4" w:space="0" w:color="auto"/>
              <w:right w:val="single" w:sz="4" w:space="0" w:color="auto"/>
            </w:tcBorders>
            <w:vAlign w:val="center"/>
          </w:tcPr>
          <w:p w14:paraId="06B58638" w14:textId="77777777" w:rsidR="00FB497D" w:rsidRPr="00D53A02" w:rsidRDefault="00FB497D"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вентиляция</w:t>
            </w:r>
          </w:p>
        </w:tc>
        <w:tc>
          <w:tcPr>
            <w:tcW w:w="424" w:type="pct"/>
            <w:tcBorders>
              <w:top w:val="single" w:sz="4" w:space="0" w:color="auto"/>
              <w:left w:val="single" w:sz="4" w:space="0" w:color="auto"/>
              <w:bottom w:val="single" w:sz="4" w:space="0" w:color="auto"/>
              <w:right w:val="single" w:sz="4" w:space="0" w:color="auto"/>
            </w:tcBorders>
            <w:vAlign w:val="center"/>
          </w:tcPr>
          <w:p w14:paraId="7CEAC49E"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4" w:type="pct"/>
            <w:tcBorders>
              <w:top w:val="single" w:sz="4" w:space="0" w:color="auto"/>
              <w:left w:val="single" w:sz="4" w:space="0" w:color="auto"/>
              <w:bottom w:val="single" w:sz="4" w:space="0" w:color="auto"/>
              <w:right w:val="single" w:sz="4" w:space="0" w:color="auto"/>
            </w:tcBorders>
            <w:vAlign w:val="center"/>
          </w:tcPr>
          <w:p w14:paraId="5585DD07"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0B7D4AA9"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60A5E532"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5756AB05" w14:textId="77777777" w:rsidR="00FB497D" w:rsidRPr="00D53A02" w:rsidRDefault="00FB497D" w:rsidP="00445F76">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r>
      <w:tr w:rsidR="00FB497D" w:rsidRPr="00D53A02" w14:paraId="57749E78" w14:textId="77777777" w:rsidTr="00445F76">
        <w:tc>
          <w:tcPr>
            <w:tcW w:w="2885" w:type="pct"/>
            <w:tcBorders>
              <w:top w:val="single" w:sz="4" w:space="0" w:color="auto"/>
              <w:bottom w:val="single" w:sz="4" w:space="0" w:color="auto"/>
              <w:right w:val="single" w:sz="4" w:space="0" w:color="auto"/>
            </w:tcBorders>
            <w:vAlign w:val="center"/>
          </w:tcPr>
          <w:p w14:paraId="198AA606" w14:textId="77777777" w:rsidR="00FB497D" w:rsidRPr="00D53A02" w:rsidRDefault="00FB497D"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горячее водоснабжение</w:t>
            </w:r>
          </w:p>
        </w:tc>
        <w:tc>
          <w:tcPr>
            <w:tcW w:w="424" w:type="pct"/>
            <w:tcBorders>
              <w:top w:val="single" w:sz="4" w:space="0" w:color="auto"/>
              <w:left w:val="single" w:sz="4" w:space="0" w:color="auto"/>
              <w:bottom w:val="single" w:sz="4" w:space="0" w:color="auto"/>
              <w:right w:val="single" w:sz="4" w:space="0" w:color="auto"/>
            </w:tcBorders>
            <w:vAlign w:val="center"/>
          </w:tcPr>
          <w:p w14:paraId="770FECAC"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4" w:type="pct"/>
            <w:tcBorders>
              <w:top w:val="single" w:sz="4" w:space="0" w:color="auto"/>
              <w:left w:val="single" w:sz="4" w:space="0" w:color="auto"/>
              <w:bottom w:val="single" w:sz="4" w:space="0" w:color="auto"/>
              <w:right w:val="single" w:sz="4" w:space="0" w:color="auto"/>
            </w:tcBorders>
            <w:vAlign w:val="center"/>
          </w:tcPr>
          <w:p w14:paraId="38F7810A"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0A1E2E88"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42EBDF56"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6DE3CE77" w14:textId="77777777" w:rsidR="00FB497D" w:rsidRPr="00D53A02" w:rsidRDefault="00FB497D" w:rsidP="00445F76">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r>
      <w:tr w:rsidR="00FB497D" w:rsidRPr="00D53A02" w14:paraId="427B2320" w14:textId="77777777" w:rsidTr="00445F76">
        <w:tc>
          <w:tcPr>
            <w:tcW w:w="2885" w:type="pct"/>
            <w:tcBorders>
              <w:top w:val="single" w:sz="4" w:space="0" w:color="auto"/>
              <w:bottom w:val="single" w:sz="4" w:space="0" w:color="auto"/>
              <w:right w:val="single" w:sz="4" w:space="0" w:color="auto"/>
            </w:tcBorders>
            <w:vAlign w:val="center"/>
          </w:tcPr>
          <w:p w14:paraId="2FF04985" w14:textId="77777777" w:rsidR="00FB497D" w:rsidRPr="00D53A02" w:rsidRDefault="00FB497D"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Резерв/дефицит тепловой мощности (по договорной нагрузке)</w:t>
            </w:r>
          </w:p>
        </w:tc>
        <w:tc>
          <w:tcPr>
            <w:tcW w:w="424" w:type="pct"/>
            <w:tcBorders>
              <w:top w:val="single" w:sz="4" w:space="0" w:color="auto"/>
              <w:left w:val="single" w:sz="4" w:space="0" w:color="auto"/>
              <w:bottom w:val="single" w:sz="4" w:space="0" w:color="auto"/>
              <w:right w:val="single" w:sz="4" w:space="0" w:color="auto"/>
            </w:tcBorders>
            <w:vAlign w:val="center"/>
          </w:tcPr>
          <w:p w14:paraId="30414AAF"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0,075</w:t>
            </w:r>
          </w:p>
        </w:tc>
        <w:tc>
          <w:tcPr>
            <w:tcW w:w="424" w:type="pct"/>
            <w:tcBorders>
              <w:top w:val="single" w:sz="4" w:space="0" w:color="auto"/>
              <w:left w:val="single" w:sz="4" w:space="0" w:color="auto"/>
              <w:bottom w:val="single" w:sz="4" w:space="0" w:color="auto"/>
              <w:right w:val="single" w:sz="4" w:space="0" w:color="auto"/>
            </w:tcBorders>
            <w:vAlign w:val="center"/>
          </w:tcPr>
          <w:p w14:paraId="53DAED78"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0,075</w:t>
            </w:r>
          </w:p>
        </w:tc>
        <w:tc>
          <w:tcPr>
            <w:tcW w:w="422" w:type="pct"/>
            <w:tcBorders>
              <w:top w:val="single" w:sz="4" w:space="0" w:color="auto"/>
              <w:left w:val="single" w:sz="4" w:space="0" w:color="auto"/>
              <w:bottom w:val="single" w:sz="4" w:space="0" w:color="auto"/>
              <w:right w:val="single" w:sz="4" w:space="0" w:color="auto"/>
            </w:tcBorders>
            <w:vAlign w:val="center"/>
          </w:tcPr>
          <w:p w14:paraId="10D502E4"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0,075</w:t>
            </w:r>
          </w:p>
        </w:tc>
        <w:tc>
          <w:tcPr>
            <w:tcW w:w="422" w:type="pct"/>
            <w:tcBorders>
              <w:top w:val="single" w:sz="4" w:space="0" w:color="auto"/>
              <w:left w:val="single" w:sz="4" w:space="0" w:color="auto"/>
              <w:bottom w:val="single" w:sz="4" w:space="0" w:color="auto"/>
              <w:right w:val="single" w:sz="4" w:space="0" w:color="auto"/>
            </w:tcBorders>
            <w:vAlign w:val="center"/>
          </w:tcPr>
          <w:p w14:paraId="56DCA6B0"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0,075</w:t>
            </w:r>
          </w:p>
        </w:tc>
        <w:tc>
          <w:tcPr>
            <w:tcW w:w="422" w:type="pct"/>
            <w:tcBorders>
              <w:top w:val="single" w:sz="4" w:space="0" w:color="auto"/>
              <w:left w:val="single" w:sz="4" w:space="0" w:color="auto"/>
              <w:bottom w:val="single" w:sz="4" w:space="0" w:color="auto"/>
              <w:right w:val="single" w:sz="4" w:space="0" w:color="auto"/>
            </w:tcBorders>
            <w:vAlign w:val="center"/>
          </w:tcPr>
          <w:p w14:paraId="69F3A12D" w14:textId="77777777" w:rsidR="00FB497D" w:rsidRPr="00D53A02" w:rsidRDefault="00FB497D" w:rsidP="00445F76">
            <w:pPr>
              <w:pStyle w:val="af4"/>
              <w:jc w:val="center"/>
              <w:rPr>
                <w:rFonts w:ascii="Times New Roman" w:hAnsi="Times New Roman" w:cs="Times New Roman"/>
                <w:sz w:val="20"/>
                <w:szCs w:val="20"/>
              </w:rPr>
            </w:pPr>
            <w:r w:rsidRPr="00D53A02">
              <w:rPr>
                <w:rFonts w:ascii="Times New Roman" w:hAnsi="Times New Roman" w:cs="Times New Roman"/>
                <w:sz w:val="20"/>
                <w:szCs w:val="20"/>
              </w:rPr>
              <w:t>0,075</w:t>
            </w:r>
          </w:p>
        </w:tc>
      </w:tr>
      <w:tr w:rsidR="00FB497D" w:rsidRPr="00D53A02" w14:paraId="1AF65E1E" w14:textId="77777777" w:rsidTr="00445F76">
        <w:tc>
          <w:tcPr>
            <w:tcW w:w="2885" w:type="pct"/>
            <w:tcBorders>
              <w:top w:val="single" w:sz="4" w:space="0" w:color="auto"/>
              <w:bottom w:val="single" w:sz="4" w:space="0" w:color="auto"/>
              <w:right w:val="single" w:sz="4" w:space="0" w:color="auto"/>
            </w:tcBorders>
            <w:vAlign w:val="center"/>
          </w:tcPr>
          <w:p w14:paraId="08FF4C0F" w14:textId="77777777" w:rsidR="00FB497D" w:rsidRPr="00D53A02" w:rsidRDefault="00FB497D"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Резерв/дефицит тепловой мощности (по фактической нагрузке)</w:t>
            </w:r>
          </w:p>
        </w:tc>
        <w:tc>
          <w:tcPr>
            <w:tcW w:w="424" w:type="pct"/>
            <w:tcBorders>
              <w:top w:val="single" w:sz="4" w:space="0" w:color="auto"/>
              <w:left w:val="single" w:sz="4" w:space="0" w:color="auto"/>
              <w:bottom w:val="single" w:sz="4" w:space="0" w:color="auto"/>
              <w:right w:val="single" w:sz="4" w:space="0" w:color="auto"/>
            </w:tcBorders>
            <w:vAlign w:val="center"/>
          </w:tcPr>
          <w:p w14:paraId="45158F3A"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0,07</w:t>
            </w:r>
          </w:p>
        </w:tc>
        <w:tc>
          <w:tcPr>
            <w:tcW w:w="424" w:type="pct"/>
            <w:tcBorders>
              <w:top w:val="single" w:sz="4" w:space="0" w:color="auto"/>
              <w:left w:val="single" w:sz="4" w:space="0" w:color="auto"/>
              <w:bottom w:val="single" w:sz="4" w:space="0" w:color="auto"/>
              <w:right w:val="single" w:sz="4" w:space="0" w:color="auto"/>
            </w:tcBorders>
            <w:vAlign w:val="center"/>
          </w:tcPr>
          <w:p w14:paraId="67246B40"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0,07</w:t>
            </w:r>
          </w:p>
        </w:tc>
        <w:tc>
          <w:tcPr>
            <w:tcW w:w="422" w:type="pct"/>
            <w:tcBorders>
              <w:top w:val="single" w:sz="4" w:space="0" w:color="auto"/>
              <w:left w:val="single" w:sz="4" w:space="0" w:color="auto"/>
              <w:bottom w:val="single" w:sz="4" w:space="0" w:color="auto"/>
              <w:right w:val="single" w:sz="4" w:space="0" w:color="auto"/>
            </w:tcBorders>
            <w:vAlign w:val="center"/>
          </w:tcPr>
          <w:p w14:paraId="7B336584"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0,07</w:t>
            </w:r>
          </w:p>
        </w:tc>
        <w:tc>
          <w:tcPr>
            <w:tcW w:w="422" w:type="pct"/>
            <w:tcBorders>
              <w:top w:val="single" w:sz="4" w:space="0" w:color="auto"/>
              <w:left w:val="single" w:sz="4" w:space="0" w:color="auto"/>
              <w:bottom w:val="single" w:sz="4" w:space="0" w:color="auto"/>
              <w:right w:val="single" w:sz="4" w:space="0" w:color="auto"/>
            </w:tcBorders>
            <w:vAlign w:val="center"/>
          </w:tcPr>
          <w:p w14:paraId="7DCA6F09"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0,07</w:t>
            </w:r>
          </w:p>
        </w:tc>
        <w:tc>
          <w:tcPr>
            <w:tcW w:w="422" w:type="pct"/>
            <w:tcBorders>
              <w:top w:val="single" w:sz="4" w:space="0" w:color="auto"/>
              <w:left w:val="single" w:sz="4" w:space="0" w:color="auto"/>
              <w:bottom w:val="single" w:sz="4" w:space="0" w:color="auto"/>
              <w:right w:val="single" w:sz="4" w:space="0" w:color="auto"/>
            </w:tcBorders>
            <w:vAlign w:val="center"/>
          </w:tcPr>
          <w:p w14:paraId="5A12B6A9" w14:textId="77777777" w:rsidR="00FB497D" w:rsidRPr="00D53A02" w:rsidRDefault="00FB497D" w:rsidP="00445F76">
            <w:pPr>
              <w:pStyle w:val="af4"/>
              <w:jc w:val="center"/>
              <w:rPr>
                <w:rFonts w:ascii="Times New Roman" w:hAnsi="Times New Roman" w:cs="Times New Roman"/>
                <w:sz w:val="20"/>
                <w:szCs w:val="20"/>
              </w:rPr>
            </w:pPr>
            <w:r w:rsidRPr="00D53A02">
              <w:rPr>
                <w:rFonts w:ascii="Times New Roman" w:hAnsi="Times New Roman" w:cs="Times New Roman"/>
                <w:sz w:val="20"/>
                <w:szCs w:val="20"/>
              </w:rPr>
              <w:t>0,07</w:t>
            </w:r>
          </w:p>
        </w:tc>
      </w:tr>
      <w:tr w:rsidR="00FB497D" w:rsidRPr="00D53A02" w14:paraId="356AED52" w14:textId="77777777" w:rsidTr="00445F76">
        <w:tc>
          <w:tcPr>
            <w:tcW w:w="2885" w:type="pct"/>
            <w:tcBorders>
              <w:top w:val="single" w:sz="4" w:space="0" w:color="auto"/>
              <w:bottom w:val="single" w:sz="4" w:space="0" w:color="auto"/>
              <w:right w:val="single" w:sz="4" w:space="0" w:color="auto"/>
            </w:tcBorders>
            <w:vAlign w:val="center"/>
          </w:tcPr>
          <w:p w14:paraId="78856DE0" w14:textId="77777777" w:rsidR="00FB497D" w:rsidRPr="00D53A02" w:rsidRDefault="00FB497D"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Располагаемая тепловая мощность нетто (с учетом затрат на собственные нужды станции) при аварийном выводе самого мощного котла</w:t>
            </w:r>
          </w:p>
        </w:tc>
        <w:tc>
          <w:tcPr>
            <w:tcW w:w="424" w:type="pct"/>
            <w:tcBorders>
              <w:top w:val="single" w:sz="4" w:space="0" w:color="auto"/>
              <w:left w:val="single" w:sz="4" w:space="0" w:color="auto"/>
              <w:bottom w:val="single" w:sz="4" w:space="0" w:color="auto"/>
              <w:right w:val="single" w:sz="4" w:space="0" w:color="auto"/>
            </w:tcBorders>
            <w:vAlign w:val="center"/>
          </w:tcPr>
          <w:p w14:paraId="31D5276E"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0,12</w:t>
            </w:r>
          </w:p>
        </w:tc>
        <w:tc>
          <w:tcPr>
            <w:tcW w:w="424" w:type="pct"/>
            <w:tcBorders>
              <w:top w:val="single" w:sz="4" w:space="0" w:color="auto"/>
              <w:left w:val="single" w:sz="4" w:space="0" w:color="auto"/>
              <w:bottom w:val="single" w:sz="4" w:space="0" w:color="auto"/>
              <w:right w:val="single" w:sz="4" w:space="0" w:color="auto"/>
            </w:tcBorders>
            <w:vAlign w:val="center"/>
          </w:tcPr>
          <w:p w14:paraId="595686F1"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0,12</w:t>
            </w:r>
          </w:p>
        </w:tc>
        <w:tc>
          <w:tcPr>
            <w:tcW w:w="422" w:type="pct"/>
            <w:tcBorders>
              <w:top w:val="single" w:sz="4" w:space="0" w:color="auto"/>
              <w:left w:val="single" w:sz="4" w:space="0" w:color="auto"/>
              <w:bottom w:val="single" w:sz="4" w:space="0" w:color="auto"/>
              <w:right w:val="single" w:sz="4" w:space="0" w:color="auto"/>
            </w:tcBorders>
            <w:vAlign w:val="center"/>
          </w:tcPr>
          <w:p w14:paraId="6783BF8A"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0,12</w:t>
            </w:r>
          </w:p>
        </w:tc>
        <w:tc>
          <w:tcPr>
            <w:tcW w:w="422" w:type="pct"/>
            <w:tcBorders>
              <w:top w:val="single" w:sz="4" w:space="0" w:color="auto"/>
              <w:left w:val="single" w:sz="4" w:space="0" w:color="auto"/>
              <w:bottom w:val="single" w:sz="4" w:space="0" w:color="auto"/>
              <w:right w:val="single" w:sz="4" w:space="0" w:color="auto"/>
            </w:tcBorders>
            <w:vAlign w:val="center"/>
          </w:tcPr>
          <w:p w14:paraId="4457F1DE"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0,12</w:t>
            </w:r>
          </w:p>
        </w:tc>
        <w:tc>
          <w:tcPr>
            <w:tcW w:w="422" w:type="pct"/>
            <w:tcBorders>
              <w:top w:val="single" w:sz="4" w:space="0" w:color="auto"/>
              <w:left w:val="single" w:sz="4" w:space="0" w:color="auto"/>
              <w:bottom w:val="single" w:sz="4" w:space="0" w:color="auto"/>
              <w:right w:val="single" w:sz="4" w:space="0" w:color="auto"/>
            </w:tcBorders>
            <w:vAlign w:val="center"/>
          </w:tcPr>
          <w:p w14:paraId="7CE6983A" w14:textId="77777777" w:rsidR="00FB497D" w:rsidRPr="00D53A02" w:rsidRDefault="00FB497D" w:rsidP="00445F76">
            <w:pPr>
              <w:pStyle w:val="af4"/>
              <w:jc w:val="center"/>
              <w:rPr>
                <w:rFonts w:ascii="Times New Roman" w:hAnsi="Times New Roman" w:cs="Times New Roman"/>
                <w:sz w:val="20"/>
                <w:szCs w:val="20"/>
              </w:rPr>
            </w:pPr>
            <w:r w:rsidRPr="00D53A02">
              <w:rPr>
                <w:rFonts w:ascii="Times New Roman" w:hAnsi="Times New Roman" w:cs="Times New Roman"/>
                <w:sz w:val="20"/>
                <w:szCs w:val="20"/>
              </w:rPr>
              <w:t>0,12</w:t>
            </w:r>
          </w:p>
        </w:tc>
      </w:tr>
      <w:tr w:rsidR="00FB497D" w:rsidRPr="00D53A02" w14:paraId="63152426" w14:textId="77777777" w:rsidTr="00445F76">
        <w:tc>
          <w:tcPr>
            <w:tcW w:w="2885" w:type="pct"/>
            <w:tcBorders>
              <w:top w:val="single" w:sz="4" w:space="0" w:color="auto"/>
              <w:bottom w:val="single" w:sz="4" w:space="0" w:color="auto"/>
              <w:right w:val="single" w:sz="4" w:space="0" w:color="auto"/>
            </w:tcBorders>
            <w:vAlign w:val="center"/>
          </w:tcPr>
          <w:p w14:paraId="621F2D31" w14:textId="77777777" w:rsidR="00FB497D" w:rsidRPr="00D53A02" w:rsidRDefault="00FB497D"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Максимально допустимое значение тепловой нагрузки на коллекторах станции при аварийном выводе самого мощного пикового котла/турбоагрегата</w:t>
            </w:r>
          </w:p>
        </w:tc>
        <w:tc>
          <w:tcPr>
            <w:tcW w:w="424" w:type="pct"/>
            <w:tcBorders>
              <w:top w:val="single" w:sz="4" w:space="0" w:color="auto"/>
              <w:left w:val="single" w:sz="4" w:space="0" w:color="auto"/>
              <w:bottom w:val="single" w:sz="4" w:space="0" w:color="auto"/>
              <w:right w:val="single" w:sz="4" w:space="0" w:color="auto"/>
            </w:tcBorders>
            <w:vAlign w:val="center"/>
          </w:tcPr>
          <w:p w14:paraId="611598CD"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0,12</w:t>
            </w:r>
          </w:p>
        </w:tc>
        <w:tc>
          <w:tcPr>
            <w:tcW w:w="424" w:type="pct"/>
            <w:tcBorders>
              <w:top w:val="single" w:sz="4" w:space="0" w:color="auto"/>
              <w:left w:val="single" w:sz="4" w:space="0" w:color="auto"/>
              <w:bottom w:val="single" w:sz="4" w:space="0" w:color="auto"/>
              <w:right w:val="single" w:sz="4" w:space="0" w:color="auto"/>
            </w:tcBorders>
            <w:vAlign w:val="center"/>
          </w:tcPr>
          <w:p w14:paraId="1493CECF"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0,12</w:t>
            </w:r>
          </w:p>
        </w:tc>
        <w:tc>
          <w:tcPr>
            <w:tcW w:w="422" w:type="pct"/>
            <w:tcBorders>
              <w:top w:val="single" w:sz="4" w:space="0" w:color="auto"/>
              <w:left w:val="single" w:sz="4" w:space="0" w:color="auto"/>
              <w:bottom w:val="single" w:sz="4" w:space="0" w:color="auto"/>
              <w:right w:val="single" w:sz="4" w:space="0" w:color="auto"/>
            </w:tcBorders>
            <w:vAlign w:val="center"/>
          </w:tcPr>
          <w:p w14:paraId="0571A8FB"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0,12</w:t>
            </w:r>
          </w:p>
        </w:tc>
        <w:tc>
          <w:tcPr>
            <w:tcW w:w="422" w:type="pct"/>
            <w:tcBorders>
              <w:top w:val="single" w:sz="4" w:space="0" w:color="auto"/>
              <w:left w:val="single" w:sz="4" w:space="0" w:color="auto"/>
              <w:bottom w:val="single" w:sz="4" w:space="0" w:color="auto"/>
              <w:right w:val="single" w:sz="4" w:space="0" w:color="auto"/>
            </w:tcBorders>
            <w:vAlign w:val="center"/>
          </w:tcPr>
          <w:p w14:paraId="746C4720"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0,12</w:t>
            </w:r>
          </w:p>
        </w:tc>
        <w:tc>
          <w:tcPr>
            <w:tcW w:w="422" w:type="pct"/>
            <w:tcBorders>
              <w:top w:val="single" w:sz="4" w:space="0" w:color="auto"/>
              <w:left w:val="single" w:sz="4" w:space="0" w:color="auto"/>
              <w:bottom w:val="single" w:sz="4" w:space="0" w:color="auto"/>
              <w:right w:val="single" w:sz="4" w:space="0" w:color="auto"/>
            </w:tcBorders>
            <w:vAlign w:val="center"/>
          </w:tcPr>
          <w:p w14:paraId="78F17B53" w14:textId="77777777" w:rsidR="00FB497D" w:rsidRPr="00D53A02" w:rsidRDefault="00FB497D" w:rsidP="00445F76">
            <w:pPr>
              <w:pStyle w:val="af4"/>
              <w:jc w:val="center"/>
              <w:rPr>
                <w:rFonts w:ascii="Times New Roman" w:hAnsi="Times New Roman" w:cs="Times New Roman"/>
                <w:sz w:val="20"/>
                <w:szCs w:val="20"/>
              </w:rPr>
            </w:pPr>
            <w:r w:rsidRPr="00D53A02">
              <w:rPr>
                <w:rFonts w:ascii="Times New Roman" w:hAnsi="Times New Roman" w:cs="Times New Roman"/>
                <w:sz w:val="20"/>
                <w:szCs w:val="20"/>
              </w:rPr>
              <w:t>0,12</w:t>
            </w:r>
          </w:p>
        </w:tc>
      </w:tr>
    </w:tbl>
    <w:p w14:paraId="3D18AF87" w14:textId="77777777" w:rsidR="00612D03" w:rsidRPr="00D53A02" w:rsidRDefault="00612D03" w:rsidP="00F92988">
      <w:pPr>
        <w:spacing w:line="240" w:lineRule="auto"/>
        <w:ind w:firstLine="709"/>
        <w:jc w:val="both"/>
        <w:rPr>
          <w:rFonts w:ascii="Times New Roman" w:hAnsi="Times New Roman"/>
          <w:sz w:val="24"/>
          <w:szCs w:val="24"/>
        </w:rPr>
      </w:pPr>
    </w:p>
    <w:p w14:paraId="7712B331" w14:textId="77777777" w:rsidR="00612D03" w:rsidRPr="00D53A02" w:rsidRDefault="00612D03" w:rsidP="00F92988">
      <w:pPr>
        <w:spacing w:line="240" w:lineRule="auto"/>
        <w:jc w:val="right"/>
        <w:rPr>
          <w:rFonts w:ascii="Times New Roman" w:hAnsi="Times New Roman"/>
          <w:b/>
          <w:sz w:val="20"/>
          <w:szCs w:val="20"/>
        </w:rPr>
      </w:pPr>
      <w:r w:rsidRPr="00D53A02">
        <w:rPr>
          <w:rFonts w:ascii="Times New Roman" w:hAnsi="Times New Roman"/>
          <w:b/>
          <w:sz w:val="20"/>
          <w:szCs w:val="20"/>
        </w:rPr>
        <w:t xml:space="preserve">Котельная </w:t>
      </w:r>
      <w:r w:rsidRPr="00D53A02">
        <w:rPr>
          <w:rFonts w:ascii="Times New Roman" w:hAnsi="Times New Roman"/>
          <w:b/>
          <w:sz w:val="20"/>
          <w:szCs w:val="20"/>
          <w:shd w:val="clear" w:color="auto" w:fill="FFFFFF"/>
        </w:rPr>
        <w:t xml:space="preserve">с.Карпуниха, ул. Больничная,д. 6 </w:t>
      </w:r>
      <w:r w:rsidRPr="00D53A02">
        <w:rPr>
          <w:rFonts w:ascii="Times New Roman" w:hAnsi="Times New Roman"/>
          <w:b/>
          <w:sz w:val="20"/>
          <w:szCs w:val="20"/>
        </w:rPr>
        <w:t>Таблица 18.3</w:t>
      </w:r>
      <w:r w:rsidR="00052D65" w:rsidRPr="00D53A02">
        <w:rPr>
          <w:rFonts w:ascii="Times New Roman" w:hAnsi="Times New Roman"/>
          <w:b/>
          <w:sz w:val="20"/>
          <w:szCs w:val="20"/>
        </w:rPr>
        <w:t>6</w:t>
      </w: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5687"/>
        <w:gridCol w:w="836"/>
        <w:gridCol w:w="836"/>
        <w:gridCol w:w="832"/>
        <w:gridCol w:w="832"/>
        <w:gridCol w:w="832"/>
      </w:tblGrid>
      <w:tr w:rsidR="00FB497D" w:rsidRPr="00D53A02" w14:paraId="11EBF33F" w14:textId="77777777" w:rsidTr="005A7698">
        <w:tc>
          <w:tcPr>
            <w:tcW w:w="2885" w:type="pct"/>
            <w:tcBorders>
              <w:top w:val="single" w:sz="4" w:space="0" w:color="auto"/>
              <w:bottom w:val="single" w:sz="4" w:space="0" w:color="auto"/>
              <w:right w:val="single" w:sz="4" w:space="0" w:color="auto"/>
            </w:tcBorders>
            <w:vAlign w:val="center"/>
          </w:tcPr>
          <w:p w14:paraId="2371673F"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Наименование показателя</w:t>
            </w:r>
          </w:p>
        </w:tc>
        <w:tc>
          <w:tcPr>
            <w:tcW w:w="424" w:type="pct"/>
            <w:tcBorders>
              <w:top w:val="single" w:sz="4" w:space="0" w:color="auto"/>
              <w:left w:val="single" w:sz="4" w:space="0" w:color="auto"/>
              <w:bottom w:val="single" w:sz="4" w:space="0" w:color="auto"/>
              <w:right w:val="single" w:sz="4" w:space="0" w:color="auto"/>
            </w:tcBorders>
            <w:vAlign w:val="center"/>
          </w:tcPr>
          <w:p w14:paraId="5092ACE2" w14:textId="77777777" w:rsidR="00FB497D" w:rsidRPr="00D53A02" w:rsidRDefault="00FB497D" w:rsidP="00FB497D">
            <w:pPr>
              <w:pStyle w:val="af4"/>
              <w:jc w:val="center"/>
              <w:rPr>
                <w:rFonts w:ascii="Times New Roman" w:hAnsi="Times New Roman" w:cs="Times New Roman"/>
                <w:sz w:val="20"/>
                <w:szCs w:val="20"/>
              </w:rPr>
            </w:pPr>
            <w:r>
              <w:rPr>
                <w:rFonts w:ascii="Times New Roman" w:hAnsi="Times New Roman" w:cs="Times New Roman"/>
                <w:sz w:val="20"/>
                <w:szCs w:val="20"/>
              </w:rPr>
              <w:t>2021</w:t>
            </w:r>
          </w:p>
        </w:tc>
        <w:tc>
          <w:tcPr>
            <w:tcW w:w="424" w:type="pct"/>
            <w:tcBorders>
              <w:top w:val="single" w:sz="4" w:space="0" w:color="auto"/>
              <w:left w:val="single" w:sz="4" w:space="0" w:color="auto"/>
              <w:bottom w:val="single" w:sz="4" w:space="0" w:color="auto"/>
              <w:right w:val="single" w:sz="4" w:space="0" w:color="auto"/>
            </w:tcBorders>
            <w:vAlign w:val="center"/>
          </w:tcPr>
          <w:p w14:paraId="25FF4181" w14:textId="77777777" w:rsidR="00FB497D" w:rsidRPr="00D53A02" w:rsidRDefault="00FB497D" w:rsidP="00FB497D">
            <w:pPr>
              <w:pStyle w:val="af4"/>
              <w:jc w:val="center"/>
              <w:rPr>
                <w:rFonts w:ascii="Times New Roman" w:hAnsi="Times New Roman" w:cs="Times New Roman"/>
                <w:sz w:val="20"/>
                <w:szCs w:val="20"/>
              </w:rPr>
            </w:pPr>
            <w:r>
              <w:rPr>
                <w:rFonts w:ascii="Times New Roman" w:hAnsi="Times New Roman" w:cs="Times New Roman"/>
                <w:sz w:val="20"/>
                <w:szCs w:val="20"/>
              </w:rPr>
              <w:t>2022</w:t>
            </w:r>
          </w:p>
        </w:tc>
        <w:tc>
          <w:tcPr>
            <w:tcW w:w="422" w:type="pct"/>
            <w:tcBorders>
              <w:top w:val="single" w:sz="4" w:space="0" w:color="auto"/>
              <w:left w:val="single" w:sz="4" w:space="0" w:color="auto"/>
              <w:bottom w:val="single" w:sz="4" w:space="0" w:color="auto"/>
              <w:right w:val="single" w:sz="4" w:space="0" w:color="auto"/>
            </w:tcBorders>
            <w:vAlign w:val="center"/>
          </w:tcPr>
          <w:p w14:paraId="4C80BED0" w14:textId="77777777" w:rsidR="00FB497D" w:rsidRPr="00D53A02" w:rsidRDefault="00FB497D" w:rsidP="00FB497D">
            <w:pPr>
              <w:pStyle w:val="af4"/>
              <w:jc w:val="center"/>
              <w:rPr>
                <w:rFonts w:ascii="Times New Roman" w:hAnsi="Times New Roman" w:cs="Times New Roman"/>
                <w:sz w:val="20"/>
                <w:szCs w:val="20"/>
              </w:rPr>
            </w:pPr>
            <w:r>
              <w:rPr>
                <w:rFonts w:ascii="Times New Roman" w:hAnsi="Times New Roman" w:cs="Times New Roman"/>
                <w:sz w:val="20"/>
                <w:szCs w:val="20"/>
              </w:rPr>
              <w:t>2023</w:t>
            </w:r>
          </w:p>
        </w:tc>
        <w:tc>
          <w:tcPr>
            <w:tcW w:w="422" w:type="pct"/>
            <w:tcBorders>
              <w:top w:val="single" w:sz="4" w:space="0" w:color="auto"/>
              <w:left w:val="single" w:sz="4" w:space="0" w:color="auto"/>
              <w:bottom w:val="single" w:sz="4" w:space="0" w:color="auto"/>
              <w:right w:val="single" w:sz="4" w:space="0" w:color="auto"/>
            </w:tcBorders>
            <w:vAlign w:val="center"/>
          </w:tcPr>
          <w:p w14:paraId="02252050" w14:textId="77777777" w:rsidR="00FB497D" w:rsidRPr="00D53A02" w:rsidRDefault="00FB497D" w:rsidP="00FB497D">
            <w:pPr>
              <w:pStyle w:val="af4"/>
              <w:jc w:val="center"/>
              <w:rPr>
                <w:rFonts w:ascii="Times New Roman" w:hAnsi="Times New Roman" w:cs="Times New Roman"/>
                <w:sz w:val="20"/>
                <w:szCs w:val="20"/>
              </w:rPr>
            </w:pPr>
            <w:r>
              <w:rPr>
                <w:rFonts w:ascii="Times New Roman" w:hAnsi="Times New Roman" w:cs="Times New Roman"/>
                <w:sz w:val="20"/>
                <w:szCs w:val="20"/>
              </w:rPr>
              <w:t>2024</w:t>
            </w:r>
          </w:p>
        </w:tc>
        <w:tc>
          <w:tcPr>
            <w:tcW w:w="422" w:type="pct"/>
            <w:tcBorders>
              <w:top w:val="single" w:sz="4" w:space="0" w:color="auto"/>
              <w:left w:val="single" w:sz="4" w:space="0" w:color="auto"/>
              <w:bottom w:val="single" w:sz="4" w:space="0" w:color="auto"/>
              <w:right w:val="single" w:sz="4" w:space="0" w:color="auto"/>
            </w:tcBorders>
            <w:vAlign w:val="center"/>
          </w:tcPr>
          <w:p w14:paraId="65553C02" w14:textId="77777777" w:rsidR="00FB497D" w:rsidRPr="00D53A02" w:rsidRDefault="00FB497D" w:rsidP="00FB497D">
            <w:pPr>
              <w:pStyle w:val="af4"/>
              <w:jc w:val="center"/>
              <w:rPr>
                <w:rFonts w:ascii="Times New Roman" w:hAnsi="Times New Roman" w:cs="Times New Roman"/>
                <w:sz w:val="20"/>
                <w:szCs w:val="20"/>
              </w:rPr>
            </w:pPr>
            <w:r>
              <w:rPr>
                <w:rFonts w:ascii="Times New Roman" w:hAnsi="Times New Roman" w:cs="Times New Roman"/>
                <w:sz w:val="20"/>
                <w:szCs w:val="20"/>
              </w:rPr>
              <w:t>2025</w:t>
            </w:r>
          </w:p>
        </w:tc>
      </w:tr>
      <w:tr w:rsidR="00FB497D" w:rsidRPr="00D53A02" w14:paraId="61155606" w14:textId="77777777" w:rsidTr="00445F76">
        <w:tc>
          <w:tcPr>
            <w:tcW w:w="2885" w:type="pct"/>
            <w:tcBorders>
              <w:top w:val="single" w:sz="4" w:space="0" w:color="auto"/>
              <w:bottom w:val="single" w:sz="4" w:space="0" w:color="auto"/>
              <w:right w:val="single" w:sz="4" w:space="0" w:color="auto"/>
            </w:tcBorders>
            <w:vAlign w:val="center"/>
          </w:tcPr>
          <w:p w14:paraId="23DF6C30" w14:textId="77777777" w:rsidR="00FB497D" w:rsidRPr="00D53A02" w:rsidRDefault="00FB497D"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Установленная тепловая мощность, в том числе:</w:t>
            </w:r>
          </w:p>
        </w:tc>
        <w:tc>
          <w:tcPr>
            <w:tcW w:w="424" w:type="pct"/>
            <w:tcBorders>
              <w:top w:val="single" w:sz="4" w:space="0" w:color="auto"/>
              <w:left w:val="single" w:sz="4" w:space="0" w:color="auto"/>
              <w:bottom w:val="single" w:sz="4" w:space="0" w:color="auto"/>
              <w:right w:val="single" w:sz="4" w:space="0" w:color="auto"/>
            </w:tcBorders>
            <w:vAlign w:val="center"/>
          </w:tcPr>
          <w:p w14:paraId="4D463F09"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0,107</w:t>
            </w:r>
          </w:p>
        </w:tc>
        <w:tc>
          <w:tcPr>
            <w:tcW w:w="424" w:type="pct"/>
            <w:tcBorders>
              <w:top w:val="single" w:sz="4" w:space="0" w:color="auto"/>
              <w:left w:val="single" w:sz="4" w:space="0" w:color="auto"/>
              <w:bottom w:val="single" w:sz="4" w:space="0" w:color="auto"/>
              <w:right w:val="single" w:sz="4" w:space="0" w:color="auto"/>
            </w:tcBorders>
            <w:vAlign w:val="center"/>
          </w:tcPr>
          <w:p w14:paraId="1AED0EB1"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0,107</w:t>
            </w:r>
          </w:p>
        </w:tc>
        <w:tc>
          <w:tcPr>
            <w:tcW w:w="422" w:type="pct"/>
            <w:tcBorders>
              <w:top w:val="single" w:sz="4" w:space="0" w:color="auto"/>
              <w:left w:val="single" w:sz="4" w:space="0" w:color="auto"/>
              <w:bottom w:val="single" w:sz="4" w:space="0" w:color="auto"/>
              <w:right w:val="single" w:sz="4" w:space="0" w:color="auto"/>
            </w:tcBorders>
            <w:vAlign w:val="center"/>
          </w:tcPr>
          <w:p w14:paraId="13596EA6"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0,107</w:t>
            </w:r>
          </w:p>
        </w:tc>
        <w:tc>
          <w:tcPr>
            <w:tcW w:w="422" w:type="pct"/>
            <w:tcBorders>
              <w:top w:val="single" w:sz="4" w:space="0" w:color="auto"/>
              <w:left w:val="single" w:sz="4" w:space="0" w:color="auto"/>
              <w:bottom w:val="single" w:sz="4" w:space="0" w:color="auto"/>
              <w:right w:val="single" w:sz="4" w:space="0" w:color="auto"/>
            </w:tcBorders>
            <w:vAlign w:val="center"/>
          </w:tcPr>
          <w:p w14:paraId="68F6A1AE"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0,107</w:t>
            </w:r>
          </w:p>
        </w:tc>
        <w:tc>
          <w:tcPr>
            <w:tcW w:w="422" w:type="pct"/>
            <w:tcBorders>
              <w:top w:val="single" w:sz="4" w:space="0" w:color="auto"/>
              <w:left w:val="single" w:sz="4" w:space="0" w:color="auto"/>
              <w:bottom w:val="single" w:sz="4" w:space="0" w:color="auto"/>
              <w:right w:val="single" w:sz="4" w:space="0" w:color="auto"/>
            </w:tcBorders>
            <w:vAlign w:val="center"/>
          </w:tcPr>
          <w:p w14:paraId="58A58612" w14:textId="77777777" w:rsidR="00FB497D" w:rsidRPr="00D53A02" w:rsidRDefault="00FB497D" w:rsidP="00445F76">
            <w:pPr>
              <w:pStyle w:val="af4"/>
              <w:jc w:val="center"/>
              <w:rPr>
                <w:rFonts w:ascii="Times New Roman" w:hAnsi="Times New Roman" w:cs="Times New Roman"/>
                <w:sz w:val="20"/>
                <w:szCs w:val="20"/>
              </w:rPr>
            </w:pPr>
            <w:r w:rsidRPr="00D53A02">
              <w:rPr>
                <w:rFonts w:ascii="Times New Roman" w:hAnsi="Times New Roman" w:cs="Times New Roman"/>
                <w:sz w:val="20"/>
                <w:szCs w:val="20"/>
              </w:rPr>
              <w:t>0,107</w:t>
            </w:r>
          </w:p>
        </w:tc>
      </w:tr>
      <w:tr w:rsidR="00FB497D" w:rsidRPr="00D53A02" w14:paraId="48CA2723" w14:textId="77777777" w:rsidTr="00445F76">
        <w:tc>
          <w:tcPr>
            <w:tcW w:w="2885" w:type="pct"/>
            <w:tcBorders>
              <w:top w:val="single" w:sz="4" w:space="0" w:color="auto"/>
              <w:bottom w:val="single" w:sz="4" w:space="0" w:color="auto"/>
              <w:right w:val="single" w:sz="4" w:space="0" w:color="auto"/>
            </w:tcBorders>
            <w:vAlign w:val="center"/>
          </w:tcPr>
          <w:p w14:paraId="0A921D31" w14:textId="77777777" w:rsidR="00FB497D" w:rsidRPr="00D53A02" w:rsidRDefault="00FB497D"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Располагаемая тепловая мощность котельной</w:t>
            </w:r>
          </w:p>
        </w:tc>
        <w:tc>
          <w:tcPr>
            <w:tcW w:w="424" w:type="pct"/>
            <w:tcBorders>
              <w:top w:val="single" w:sz="4" w:space="0" w:color="auto"/>
              <w:left w:val="single" w:sz="4" w:space="0" w:color="auto"/>
              <w:bottom w:val="single" w:sz="4" w:space="0" w:color="auto"/>
              <w:right w:val="single" w:sz="4" w:space="0" w:color="auto"/>
            </w:tcBorders>
            <w:vAlign w:val="center"/>
          </w:tcPr>
          <w:p w14:paraId="2276A1B1"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0,107</w:t>
            </w:r>
          </w:p>
        </w:tc>
        <w:tc>
          <w:tcPr>
            <w:tcW w:w="424" w:type="pct"/>
            <w:tcBorders>
              <w:top w:val="single" w:sz="4" w:space="0" w:color="auto"/>
              <w:left w:val="single" w:sz="4" w:space="0" w:color="auto"/>
              <w:bottom w:val="single" w:sz="4" w:space="0" w:color="auto"/>
              <w:right w:val="single" w:sz="4" w:space="0" w:color="auto"/>
            </w:tcBorders>
            <w:vAlign w:val="center"/>
          </w:tcPr>
          <w:p w14:paraId="3C25C251"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0,107</w:t>
            </w:r>
          </w:p>
        </w:tc>
        <w:tc>
          <w:tcPr>
            <w:tcW w:w="422" w:type="pct"/>
            <w:tcBorders>
              <w:top w:val="single" w:sz="4" w:space="0" w:color="auto"/>
              <w:left w:val="single" w:sz="4" w:space="0" w:color="auto"/>
              <w:bottom w:val="single" w:sz="4" w:space="0" w:color="auto"/>
              <w:right w:val="single" w:sz="4" w:space="0" w:color="auto"/>
            </w:tcBorders>
            <w:vAlign w:val="center"/>
          </w:tcPr>
          <w:p w14:paraId="0F9C6E0D"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0,107</w:t>
            </w:r>
          </w:p>
        </w:tc>
        <w:tc>
          <w:tcPr>
            <w:tcW w:w="422" w:type="pct"/>
            <w:tcBorders>
              <w:top w:val="single" w:sz="4" w:space="0" w:color="auto"/>
              <w:left w:val="single" w:sz="4" w:space="0" w:color="auto"/>
              <w:bottom w:val="single" w:sz="4" w:space="0" w:color="auto"/>
              <w:right w:val="single" w:sz="4" w:space="0" w:color="auto"/>
            </w:tcBorders>
            <w:vAlign w:val="center"/>
          </w:tcPr>
          <w:p w14:paraId="7F36AD47"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0,107</w:t>
            </w:r>
          </w:p>
        </w:tc>
        <w:tc>
          <w:tcPr>
            <w:tcW w:w="422" w:type="pct"/>
            <w:tcBorders>
              <w:top w:val="single" w:sz="4" w:space="0" w:color="auto"/>
              <w:left w:val="single" w:sz="4" w:space="0" w:color="auto"/>
              <w:bottom w:val="single" w:sz="4" w:space="0" w:color="auto"/>
              <w:right w:val="single" w:sz="4" w:space="0" w:color="auto"/>
            </w:tcBorders>
            <w:vAlign w:val="center"/>
          </w:tcPr>
          <w:p w14:paraId="6FA284B6" w14:textId="77777777" w:rsidR="00FB497D" w:rsidRPr="00D53A02" w:rsidRDefault="00FB497D" w:rsidP="00445F76">
            <w:pPr>
              <w:pStyle w:val="af4"/>
              <w:jc w:val="center"/>
              <w:rPr>
                <w:rFonts w:ascii="Times New Roman" w:hAnsi="Times New Roman" w:cs="Times New Roman"/>
                <w:sz w:val="20"/>
                <w:szCs w:val="20"/>
              </w:rPr>
            </w:pPr>
            <w:r w:rsidRPr="00D53A02">
              <w:rPr>
                <w:rFonts w:ascii="Times New Roman" w:hAnsi="Times New Roman" w:cs="Times New Roman"/>
                <w:sz w:val="20"/>
                <w:szCs w:val="20"/>
              </w:rPr>
              <w:t>0,107</w:t>
            </w:r>
          </w:p>
        </w:tc>
      </w:tr>
      <w:tr w:rsidR="00FB497D" w:rsidRPr="00D53A02" w14:paraId="70F0F7D7" w14:textId="77777777" w:rsidTr="00445F76">
        <w:tc>
          <w:tcPr>
            <w:tcW w:w="2885" w:type="pct"/>
            <w:tcBorders>
              <w:top w:val="single" w:sz="4" w:space="0" w:color="auto"/>
              <w:bottom w:val="single" w:sz="4" w:space="0" w:color="auto"/>
              <w:right w:val="single" w:sz="4" w:space="0" w:color="auto"/>
            </w:tcBorders>
            <w:vAlign w:val="center"/>
          </w:tcPr>
          <w:p w14:paraId="0E4C4EA6" w14:textId="77777777" w:rsidR="00FB497D" w:rsidRPr="00D53A02" w:rsidRDefault="00FB497D"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Затраты тепла на собственные нужды котельных в горячей воде</w:t>
            </w:r>
          </w:p>
        </w:tc>
        <w:tc>
          <w:tcPr>
            <w:tcW w:w="424" w:type="pct"/>
            <w:tcBorders>
              <w:top w:val="single" w:sz="4" w:space="0" w:color="auto"/>
              <w:left w:val="single" w:sz="4" w:space="0" w:color="auto"/>
              <w:bottom w:val="single" w:sz="4" w:space="0" w:color="auto"/>
              <w:right w:val="single" w:sz="4" w:space="0" w:color="auto"/>
            </w:tcBorders>
            <w:vAlign w:val="center"/>
          </w:tcPr>
          <w:p w14:paraId="2071DD1F"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4" w:type="pct"/>
            <w:tcBorders>
              <w:top w:val="single" w:sz="4" w:space="0" w:color="auto"/>
              <w:left w:val="single" w:sz="4" w:space="0" w:color="auto"/>
              <w:bottom w:val="single" w:sz="4" w:space="0" w:color="auto"/>
              <w:right w:val="single" w:sz="4" w:space="0" w:color="auto"/>
            </w:tcBorders>
            <w:vAlign w:val="center"/>
          </w:tcPr>
          <w:p w14:paraId="4B3CA52F"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7099DB61"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59821A3D"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6F3575B1" w14:textId="77777777" w:rsidR="00FB497D" w:rsidRPr="00D53A02" w:rsidRDefault="00FB497D" w:rsidP="00445F76">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r>
      <w:tr w:rsidR="00FB497D" w:rsidRPr="00D53A02" w14:paraId="5F4A3046" w14:textId="77777777" w:rsidTr="00445F76">
        <w:tc>
          <w:tcPr>
            <w:tcW w:w="2885" w:type="pct"/>
            <w:tcBorders>
              <w:top w:val="single" w:sz="4" w:space="0" w:color="auto"/>
              <w:bottom w:val="single" w:sz="4" w:space="0" w:color="auto"/>
              <w:right w:val="single" w:sz="4" w:space="0" w:color="auto"/>
            </w:tcBorders>
            <w:vAlign w:val="center"/>
          </w:tcPr>
          <w:p w14:paraId="6760ECB6" w14:textId="77777777" w:rsidR="00FB497D" w:rsidRPr="00D53A02" w:rsidRDefault="00FB497D"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Потери в тепловых сетях в горячей воде</w:t>
            </w:r>
          </w:p>
        </w:tc>
        <w:tc>
          <w:tcPr>
            <w:tcW w:w="424" w:type="pct"/>
            <w:tcBorders>
              <w:top w:val="single" w:sz="4" w:space="0" w:color="auto"/>
              <w:left w:val="single" w:sz="4" w:space="0" w:color="auto"/>
              <w:bottom w:val="single" w:sz="4" w:space="0" w:color="auto"/>
              <w:right w:val="single" w:sz="4" w:space="0" w:color="auto"/>
            </w:tcBorders>
            <w:vAlign w:val="center"/>
          </w:tcPr>
          <w:p w14:paraId="0C65FAD5"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4" w:type="pct"/>
            <w:tcBorders>
              <w:top w:val="single" w:sz="4" w:space="0" w:color="auto"/>
              <w:left w:val="single" w:sz="4" w:space="0" w:color="auto"/>
              <w:bottom w:val="single" w:sz="4" w:space="0" w:color="auto"/>
              <w:right w:val="single" w:sz="4" w:space="0" w:color="auto"/>
            </w:tcBorders>
            <w:vAlign w:val="center"/>
          </w:tcPr>
          <w:p w14:paraId="3F546265"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234F8C31"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3DC202ED"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56F710BE" w14:textId="77777777" w:rsidR="00FB497D" w:rsidRPr="00D53A02" w:rsidRDefault="00FB497D" w:rsidP="00445F76">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r>
      <w:tr w:rsidR="00FB497D" w:rsidRPr="00D53A02" w14:paraId="5B3D25C5" w14:textId="77777777" w:rsidTr="00445F76">
        <w:tc>
          <w:tcPr>
            <w:tcW w:w="2885" w:type="pct"/>
            <w:tcBorders>
              <w:top w:val="single" w:sz="4" w:space="0" w:color="auto"/>
              <w:bottom w:val="single" w:sz="4" w:space="0" w:color="auto"/>
              <w:right w:val="single" w:sz="4" w:space="0" w:color="auto"/>
            </w:tcBorders>
            <w:vAlign w:val="center"/>
          </w:tcPr>
          <w:p w14:paraId="3C2AD2CF" w14:textId="77777777" w:rsidR="00FB497D" w:rsidRPr="00D53A02" w:rsidRDefault="00FB497D"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Расчетная нагрузка на хозяйственные нужды</w:t>
            </w:r>
          </w:p>
        </w:tc>
        <w:tc>
          <w:tcPr>
            <w:tcW w:w="424" w:type="pct"/>
            <w:tcBorders>
              <w:top w:val="single" w:sz="4" w:space="0" w:color="auto"/>
              <w:left w:val="single" w:sz="4" w:space="0" w:color="auto"/>
              <w:bottom w:val="single" w:sz="4" w:space="0" w:color="auto"/>
              <w:right w:val="single" w:sz="4" w:space="0" w:color="auto"/>
            </w:tcBorders>
            <w:vAlign w:val="center"/>
          </w:tcPr>
          <w:p w14:paraId="51E61FD2"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4" w:type="pct"/>
            <w:tcBorders>
              <w:top w:val="single" w:sz="4" w:space="0" w:color="auto"/>
              <w:left w:val="single" w:sz="4" w:space="0" w:color="auto"/>
              <w:bottom w:val="single" w:sz="4" w:space="0" w:color="auto"/>
              <w:right w:val="single" w:sz="4" w:space="0" w:color="auto"/>
            </w:tcBorders>
            <w:vAlign w:val="center"/>
          </w:tcPr>
          <w:p w14:paraId="045FA637"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6478472C"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754F4FDA"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7EB75B79" w14:textId="77777777" w:rsidR="00FB497D" w:rsidRPr="00D53A02" w:rsidRDefault="00FB497D" w:rsidP="00445F76">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r>
      <w:tr w:rsidR="00FB497D" w:rsidRPr="00D53A02" w14:paraId="4766F09D" w14:textId="77777777" w:rsidTr="00445F76">
        <w:tc>
          <w:tcPr>
            <w:tcW w:w="2885" w:type="pct"/>
            <w:tcBorders>
              <w:top w:val="single" w:sz="4" w:space="0" w:color="auto"/>
              <w:bottom w:val="single" w:sz="4" w:space="0" w:color="auto"/>
              <w:right w:val="single" w:sz="4" w:space="0" w:color="auto"/>
            </w:tcBorders>
            <w:vAlign w:val="center"/>
          </w:tcPr>
          <w:p w14:paraId="53DED74C" w14:textId="77777777" w:rsidR="00FB497D" w:rsidRPr="00D53A02" w:rsidRDefault="00FB497D"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Присоединенная договорная тепловая нагрузка в горячей воде</w:t>
            </w:r>
          </w:p>
        </w:tc>
        <w:tc>
          <w:tcPr>
            <w:tcW w:w="424" w:type="pct"/>
            <w:tcBorders>
              <w:top w:val="single" w:sz="4" w:space="0" w:color="auto"/>
              <w:left w:val="single" w:sz="4" w:space="0" w:color="auto"/>
              <w:bottom w:val="single" w:sz="4" w:space="0" w:color="auto"/>
              <w:right w:val="single" w:sz="4" w:space="0" w:color="auto"/>
            </w:tcBorders>
            <w:vAlign w:val="center"/>
          </w:tcPr>
          <w:p w14:paraId="26F66B8F"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0,05</w:t>
            </w:r>
          </w:p>
        </w:tc>
        <w:tc>
          <w:tcPr>
            <w:tcW w:w="424" w:type="pct"/>
            <w:tcBorders>
              <w:top w:val="single" w:sz="4" w:space="0" w:color="auto"/>
              <w:left w:val="single" w:sz="4" w:space="0" w:color="auto"/>
              <w:bottom w:val="single" w:sz="4" w:space="0" w:color="auto"/>
              <w:right w:val="single" w:sz="4" w:space="0" w:color="auto"/>
            </w:tcBorders>
            <w:vAlign w:val="center"/>
          </w:tcPr>
          <w:p w14:paraId="56890478"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0,05</w:t>
            </w:r>
          </w:p>
        </w:tc>
        <w:tc>
          <w:tcPr>
            <w:tcW w:w="422" w:type="pct"/>
            <w:tcBorders>
              <w:top w:val="single" w:sz="4" w:space="0" w:color="auto"/>
              <w:left w:val="single" w:sz="4" w:space="0" w:color="auto"/>
              <w:bottom w:val="single" w:sz="4" w:space="0" w:color="auto"/>
              <w:right w:val="single" w:sz="4" w:space="0" w:color="auto"/>
            </w:tcBorders>
            <w:vAlign w:val="center"/>
          </w:tcPr>
          <w:p w14:paraId="617D6049"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0,05</w:t>
            </w:r>
          </w:p>
        </w:tc>
        <w:tc>
          <w:tcPr>
            <w:tcW w:w="422" w:type="pct"/>
            <w:tcBorders>
              <w:top w:val="single" w:sz="4" w:space="0" w:color="auto"/>
              <w:left w:val="single" w:sz="4" w:space="0" w:color="auto"/>
              <w:bottom w:val="single" w:sz="4" w:space="0" w:color="auto"/>
              <w:right w:val="single" w:sz="4" w:space="0" w:color="auto"/>
            </w:tcBorders>
            <w:vAlign w:val="center"/>
          </w:tcPr>
          <w:p w14:paraId="21E3B18E"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0,05</w:t>
            </w:r>
          </w:p>
        </w:tc>
        <w:tc>
          <w:tcPr>
            <w:tcW w:w="422" w:type="pct"/>
            <w:tcBorders>
              <w:top w:val="single" w:sz="4" w:space="0" w:color="auto"/>
              <w:left w:val="single" w:sz="4" w:space="0" w:color="auto"/>
              <w:bottom w:val="single" w:sz="4" w:space="0" w:color="auto"/>
              <w:right w:val="single" w:sz="4" w:space="0" w:color="auto"/>
            </w:tcBorders>
            <w:vAlign w:val="center"/>
          </w:tcPr>
          <w:p w14:paraId="371F50AE" w14:textId="77777777" w:rsidR="00FB497D" w:rsidRPr="00D53A02" w:rsidRDefault="00FB497D" w:rsidP="00445F76">
            <w:pPr>
              <w:pStyle w:val="af4"/>
              <w:jc w:val="center"/>
              <w:rPr>
                <w:rFonts w:ascii="Times New Roman" w:hAnsi="Times New Roman" w:cs="Times New Roman"/>
                <w:sz w:val="20"/>
                <w:szCs w:val="20"/>
              </w:rPr>
            </w:pPr>
            <w:r w:rsidRPr="00D53A02">
              <w:rPr>
                <w:rFonts w:ascii="Times New Roman" w:hAnsi="Times New Roman" w:cs="Times New Roman"/>
                <w:sz w:val="20"/>
                <w:szCs w:val="20"/>
              </w:rPr>
              <w:t>0,05</w:t>
            </w:r>
          </w:p>
        </w:tc>
      </w:tr>
      <w:tr w:rsidR="00FB497D" w:rsidRPr="00D53A02" w14:paraId="736E3175" w14:textId="77777777" w:rsidTr="00445F76">
        <w:tc>
          <w:tcPr>
            <w:tcW w:w="2885" w:type="pct"/>
            <w:tcBorders>
              <w:top w:val="single" w:sz="4" w:space="0" w:color="auto"/>
              <w:bottom w:val="single" w:sz="4" w:space="0" w:color="auto"/>
              <w:right w:val="single" w:sz="4" w:space="0" w:color="auto"/>
            </w:tcBorders>
            <w:vAlign w:val="center"/>
          </w:tcPr>
          <w:p w14:paraId="532982DD" w14:textId="77777777" w:rsidR="00FB497D" w:rsidRPr="00D53A02" w:rsidRDefault="00FB497D"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Присоединенная расчетная тепловая нагрузка в горячей воде (на коллекторах станции), в том числе:</w:t>
            </w:r>
          </w:p>
        </w:tc>
        <w:tc>
          <w:tcPr>
            <w:tcW w:w="424" w:type="pct"/>
            <w:tcBorders>
              <w:top w:val="single" w:sz="4" w:space="0" w:color="auto"/>
              <w:left w:val="single" w:sz="4" w:space="0" w:color="auto"/>
              <w:bottom w:val="single" w:sz="4" w:space="0" w:color="auto"/>
              <w:right w:val="single" w:sz="4" w:space="0" w:color="auto"/>
            </w:tcBorders>
            <w:vAlign w:val="center"/>
          </w:tcPr>
          <w:p w14:paraId="7A8E2B3A"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0,05</w:t>
            </w:r>
          </w:p>
        </w:tc>
        <w:tc>
          <w:tcPr>
            <w:tcW w:w="424" w:type="pct"/>
            <w:tcBorders>
              <w:top w:val="single" w:sz="4" w:space="0" w:color="auto"/>
              <w:left w:val="single" w:sz="4" w:space="0" w:color="auto"/>
              <w:bottom w:val="single" w:sz="4" w:space="0" w:color="auto"/>
              <w:right w:val="single" w:sz="4" w:space="0" w:color="auto"/>
            </w:tcBorders>
            <w:vAlign w:val="center"/>
          </w:tcPr>
          <w:p w14:paraId="3B1D5332"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0,05</w:t>
            </w:r>
          </w:p>
        </w:tc>
        <w:tc>
          <w:tcPr>
            <w:tcW w:w="422" w:type="pct"/>
            <w:tcBorders>
              <w:top w:val="single" w:sz="4" w:space="0" w:color="auto"/>
              <w:left w:val="single" w:sz="4" w:space="0" w:color="auto"/>
              <w:bottom w:val="single" w:sz="4" w:space="0" w:color="auto"/>
              <w:right w:val="single" w:sz="4" w:space="0" w:color="auto"/>
            </w:tcBorders>
            <w:vAlign w:val="center"/>
          </w:tcPr>
          <w:p w14:paraId="6F0D7A35"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0,05</w:t>
            </w:r>
          </w:p>
        </w:tc>
        <w:tc>
          <w:tcPr>
            <w:tcW w:w="422" w:type="pct"/>
            <w:tcBorders>
              <w:top w:val="single" w:sz="4" w:space="0" w:color="auto"/>
              <w:left w:val="single" w:sz="4" w:space="0" w:color="auto"/>
              <w:bottom w:val="single" w:sz="4" w:space="0" w:color="auto"/>
              <w:right w:val="single" w:sz="4" w:space="0" w:color="auto"/>
            </w:tcBorders>
            <w:vAlign w:val="center"/>
          </w:tcPr>
          <w:p w14:paraId="7316234F"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0,05</w:t>
            </w:r>
          </w:p>
        </w:tc>
        <w:tc>
          <w:tcPr>
            <w:tcW w:w="422" w:type="pct"/>
            <w:tcBorders>
              <w:top w:val="single" w:sz="4" w:space="0" w:color="auto"/>
              <w:left w:val="single" w:sz="4" w:space="0" w:color="auto"/>
              <w:bottom w:val="single" w:sz="4" w:space="0" w:color="auto"/>
              <w:right w:val="single" w:sz="4" w:space="0" w:color="auto"/>
            </w:tcBorders>
            <w:vAlign w:val="center"/>
          </w:tcPr>
          <w:p w14:paraId="335588CF" w14:textId="77777777" w:rsidR="00FB497D" w:rsidRPr="00D53A02" w:rsidRDefault="00FB497D" w:rsidP="00445F76">
            <w:pPr>
              <w:pStyle w:val="af4"/>
              <w:jc w:val="center"/>
              <w:rPr>
                <w:rFonts w:ascii="Times New Roman" w:hAnsi="Times New Roman" w:cs="Times New Roman"/>
                <w:sz w:val="20"/>
                <w:szCs w:val="20"/>
              </w:rPr>
            </w:pPr>
            <w:r w:rsidRPr="00D53A02">
              <w:rPr>
                <w:rFonts w:ascii="Times New Roman" w:hAnsi="Times New Roman" w:cs="Times New Roman"/>
                <w:sz w:val="20"/>
                <w:szCs w:val="20"/>
              </w:rPr>
              <w:t>0,05</w:t>
            </w:r>
          </w:p>
        </w:tc>
      </w:tr>
      <w:tr w:rsidR="00FB497D" w:rsidRPr="00D53A02" w14:paraId="18121330" w14:textId="77777777" w:rsidTr="00445F76">
        <w:tc>
          <w:tcPr>
            <w:tcW w:w="2885" w:type="pct"/>
            <w:tcBorders>
              <w:top w:val="single" w:sz="4" w:space="0" w:color="auto"/>
              <w:bottom w:val="single" w:sz="4" w:space="0" w:color="auto"/>
              <w:right w:val="single" w:sz="4" w:space="0" w:color="auto"/>
            </w:tcBorders>
            <w:vAlign w:val="center"/>
          </w:tcPr>
          <w:p w14:paraId="656C418C" w14:textId="77777777" w:rsidR="00FB497D" w:rsidRPr="00D53A02" w:rsidRDefault="00FB497D"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отопление</w:t>
            </w:r>
          </w:p>
        </w:tc>
        <w:tc>
          <w:tcPr>
            <w:tcW w:w="424" w:type="pct"/>
            <w:tcBorders>
              <w:top w:val="single" w:sz="4" w:space="0" w:color="auto"/>
              <w:left w:val="single" w:sz="4" w:space="0" w:color="auto"/>
              <w:bottom w:val="single" w:sz="4" w:space="0" w:color="auto"/>
              <w:right w:val="single" w:sz="4" w:space="0" w:color="auto"/>
            </w:tcBorders>
            <w:vAlign w:val="center"/>
          </w:tcPr>
          <w:p w14:paraId="051B955E"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0,05</w:t>
            </w:r>
          </w:p>
        </w:tc>
        <w:tc>
          <w:tcPr>
            <w:tcW w:w="424" w:type="pct"/>
            <w:tcBorders>
              <w:top w:val="single" w:sz="4" w:space="0" w:color="auto"/>
              <w:left w:val="single" w:sz="4" w:space="0" w:color="auto"/>
              <w:bottom w:val="single" w:sz="4" w:space="0" w:color="auto"/>
              <w:right w:val="single" w:sz="4" w:space="0" w:color="auto"/>
            </w:tcBorders>
            <w:vAlign w:val="center"/>
          </w:tcPr>
          <w:p w14:paraId="0E3DF425"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0,05</w:t>
            </w:r>
          </w:p>
        </w:tc>
        <w:tc>
          <w:tcPr>
            <w:tcW w:w="422" w:type="pct"/>
            <w:tcBorders>
              <w:top w:val="single" w:sz="4" w:space="0" w:color="auto"/>
              <w:left w:val="single" w:sz="4" w:space="0" w:color="auto"/>
              <w:bottom w:val="single" w:sz="4" w:space="0" w:color="auto"/>
              <w:right w:val="single" w:sz="4" w:space="0" w:color="auto"/>
            </w:tcBorders>
            <w:vAlign w:val="center"/>
          </w:tcPr>
          <w:p w14:paraId="79CBDD5F"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0,05</w:t>
            </w:r>
          </w:p>
        </w:tc>
        <w:tc>
          <w:tcPr>
            <w:tcW w:w="422" w:type="pct"/>
            <w:tcBorders>
              <w:top w:val="single" w:sz="4" w:space="0" w:color="auto"/>
              <w:left w:val="single" w:sz="4" w:space="0" w:color="auto"/>
              <w:bottom w:val="single" w:sz="4" w:space="0" w:color="auto"/>
              <w:right w:val="single" w:sz="4" w:space="0" w:color="auto"/>
            </w:tcBorders>
            <w:vAlign w:val="center"/>
          </w:tcPr>
          <w:p w14:paraId="1CF86C9E"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0,05</w:t>
            </w:r>
          </w:p>
        </w:tc>
        <w:tc>
          <w:tcPr>
            <w:tcW w:w="422" w:type="pct"/>
            <w:tcBorders>
              <w:top w:val="single" w:sz="4" w:space="0" w:color="auto"/>
              <w:left w:val="single" w:sz="4" w:space="0" w:color="auto"/>
              <w:bottom w:val="single" w:sz="4" w:space="0" w:color="auto"/>
              <w:right w:val="single" w:sz="4" w:space="0" w:color="auto"/>
            </w:tcBorders>
            <w:vAlign w:val="center"/>
          </w:tcPr>
          <w:p w14:paraId="016B9A7B" w14:textId="77777777" w:rsidR="00FB497D" w:rsidRPr="00D53A02" w:rsidRDefault="00FB497D" w:rsidP="00445F76">
            <w:pPr>
              <w:pStyle w:val="af4"/>
              <w:jc w:val="center"/>
              <w:rPr>
                <w:rFonts w:ascii="Times New Roman" w:hAnsi="Times New Roman" w:cs="Times New Roman"/>
                <w:sz w:val="20"/>
                <w:szCs w:val="20"/>
              </w:rPr>
            </w:pPr>
            <w:r w:rsidRPr="00D53A02">
              <w:rPr>
                <w:rFonts w:ascii="Times New Roman" w:hAnsi="Times New Roman" w:cs="Times New Roman"/>
                <w:sz w:val="20"/>
                <w:szCs w:val="20"/>
              </w:rPr>
              <w:t>0,05</w:t>
            </w:r>
          </w:p>
        </w:tc>
      </w:tr>
      <w:tr w:rsidR="00FB497D" w:rsidRPr="00D53A02" w14:paraId="684FFA02" w14:textId="77777777" w:rsidTr="00445F76">
        <w:tc>
          <w:tcPr>
            <w:tcW w:w="2885" w:type="pct"/>
            <w:tcBorders>
              <w:top w:val="single" w:sz="4" w:space="0" w:color="auto"/>
              <w:bottom w:val="single" w:sz="4" w:space="0" w:color="auto"/>
              <w:right w:val="single" w:sz="4" w:space="0" w:color="auto"/>
            </w:tcBorders>
            <w:vAlign w:val="center"/>
          </w:tcPr>
          <w:p w14:paraId="0876DC41" w14:textId="77777777" w:rsidR="00FB497D" w:rsidRPr="00D53A02" w:rsidRDefault="00FB497D"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вентиляция</w:t>
            </w:r>
          </w:p>
        </w:tc>
        <w:tc>
          <w:tcPr>
            <w:tcW w:w="424" w:type="pct"/>
            <w:tcBorders>
              <w:top w:val="single" w:sz="4" w:space="0" w:color="auto"/>
              <w:left w:val="single" w:sz="4" w:space="0" w:color="auto"/>
              <w:bottom w:val="single" w:sz="4" w:space="0" w:color="auto"/>
              <w:right w:val="single" w:sz="4" w:space="0" w:color="auto"/>
            </w:tcBorders>
            <w:vAlign w:val="center"/>
          </w:tcPr>
          <w:p w14:paraId="52EC50FD"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4" w:type="pct"/>
            <w:tcBorders>
              <w:top w:val="single" w:sz="4" w:space="0" w:color="auto"/>
              <w:left w:val="single" w:sz="4" w:space="0" w:color="auto"/>
              <w:bottom w:val="single" w:sz="4" w:space="0" w:color="auto"/>
              <w:right w:val="single" w:sz="4" w:space="0" w:color="auto"/>
            </w:tcBorders>
            <w:vAlign w:val="center"/>
          </w:tcPr>
          <w:p w14:paraId="4EEBD1EA"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47E0D1A1"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16D6DC3E"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4BCBE654" w14:textId="77777777" w:rsidR="00FB497D" w:rsidRPr="00D53A02" w:rsidRDefault="00FB497D" w:rsidP="00445F76">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r>
      <w:tr w:rsidR="00FB497D" w:rsidRPr="00D53A02" w14:paraId="56F0F254" w14:textId="77777777" w:rsidTr="00445F76">
        <w:tc>
          <w:tcPr>
            <w:tcW w:w="2885" w:type="pct"/>
            <w:tcBorders>
              <w:top w:val="single" w:sz="4" w:space="0" w:color="auto"/>
              <w:bottom w:val="single" w:sz="4" w:space="0" w:color="auto"/>
              <w:right w:val="single" w:sz="4" w:space="0" w:color="auto"/>
            </w:tcBorders>
            <w:vAlign w:val="center"/>
          </w:tcPr>
          <w:p w14:paraId="5F37023B" w14:textId="77777777" w:rsidR="00FB497D" w:rsidRPr="00D53A02" w:rsidRDefault="00FB497D"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горячее водоснабжение</w:t>
            </w:r>
          </w:p>
        </w:tc>
        <w:tc>
          <w:tcPr>
            <w:tcW w:w="424" w:type="pct"/>
            <w:tcBorders>
              <w:top w:val="single" w:sz="4" w:space="0" w:color="auto"/>
              <w:left w:val="single" w:sz="4" w:space="0" w:color="auto"/>
              <w:bottom w:val="single" w:sz="4" w:space="0" w:color="auto"/>
              <w:right w:val="single" w:sz="4" w:space="0" w:color="auto"/>
            </w:tcBorders>
            <w:vAlign w:val="center"/>
          </w:tcPr>
          <w:p w14:paraId="5C5D73AA"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4" w:type="pct"/>
            <w:tcBorders>
              <w:top w:val="single" w:sz="4" w:space="0" w:color="auto"/>
              <w:left w:val="single" w:sz="4" w:space="0" w:color="auto"/>
              <w:bottom w:val="single" w:sz="4" w:space="0" w:color="auto"/>
              <w:right w:val="single" w:sz="4" w:space="0" w:color="auto"/>
            </w:tcBorders>
            <w:vAlign w:val="center"/>
          </w:tcPr>
          <w:p w14:paraId="082B1F9F"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7968C896"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43E41AAD"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20E0462D" w14:textId="77777777" w:rsidR="00FB497D" w:rsidRPr="00D53A02" w:rsidRDefault="00FB497D" w:rsidP="00445F76">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r>
      <w:tr w:rsidR="00FB497D" w:rsidRPr="00D53A02" w14:paraId="74B0CEEC" w14:textId="77777777" w:rsidTr="00445F76">
        <w:tc>
          <w:tcPr>
            <w:tcW w:w="2885" w:type="pct"/>
            <w:tcBorders>
              <w:top w:val="single" w:sz="4" w:space="0" w:color="auto"/>
              <w:bottom w:val="single" w:sz="4" w:space="0" w:color="auto"/>
              <w:right w:val="single" w:sz="4" w:space="0" w:color="auto"/>
            </w:tcBorders>
            <w:vAlign w:val="center"/>
          </w:tcPr>
          <w:p w14:paraId="748D7361" w14:textId="77777777" w:rsidR="00FB497D" w:rsidRPr="00D53A02" w:rsidRDefault="00FB497D"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Резерв/дефицит тепловой мощности (по договорной нагрузке)</w:t>
            </w:r>
          </w:p>
        </w:tc>
        <w:tc>
          <w:tcPr>
            <w:tcW w:w="424" w:type="pct"/>
            <w:tcBorders>
              <w:top w:val="single" w:sz="4" w:space="0" w:color="auto"/>
              <w:left w:val="single" w:sz="4" w:space="0" w:color="auto"/>
              <w:bottom w:val="single" w:sz="4" w:space="0" w:color="auto"/>
              <w:right w:val="single" w:sz="4" w:space="0" w:color="auto"/>
            </w:tcBorders>
            <w:vAlign w:val="center"/>
          </w:tcPr>
          <w:p w14:paraId="71903B88"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0,057</w:t>
            </w:r>
          </w:p>
        </w:tc>
        <w:tc>
          <w:tcPr>
            <w:tcW w:w="424" w:type="pct"/>
            <w:tcBorders>
              <w:top w:val="single" w:sz="4" w:space="0" w:color="auto"/>
              <w:left w:val="single" w:sz="4" w:space="0" w:color="auto"/>
              <w:bottom w:val="single" w:sz="4" w:space="0" w:color="auto"/>
              <w:right w:val="single" w:sz="4" w:space="0" w:color="auto"/>
            </w:tcBorders>
            <w:vAlign w:val="center"/>
          </w:tcPr>
          <w:p w14:paraId="4548D4CE"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0,057</w:t>
            </w:r>
          </w:p>
        </w:tc>
        <w:tc>
          <w:tcPr>
            <w:tcW w:w="422" w:type="pct"/>
            <w:tcBorders>
              <w:top w:val="single" w:sz="4" w:space="0" w:color="auto"/>
              <w:left w:val="single" w:sz="4" w:space="0" w:color="auto"/>
              <w:bottom w:val="single" w:sz="4" w:space="0" w:color="auto"/>
              <w:right w:val="single" w:sz="4" w:space="0" w:color="auto"/>
            </w:tcBorders>
            <w:vAlign w:val="center"/>
          </w:tcPr>
          <w:p w14:paraId="1618BB2E"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0,057</w:t>
            </w:r>
          </w:p>
        </w:tc>
        <w:tc>
          <w:tcPr>
            <w:tcW w:w="422" w:type="pct"/>
            <w:tcBorders>
              <w:top w:val="single" w:sz="4" w:space="0" w:color="auto"/>
              <w:left w:val="single" w:sz="4" w:space="0" w:color="auto"/>
              <w:bottom w:val="single" w:sz="4" w:space="0" w:color="auto"/>
              <w:right w:val="single" w:sz="4" w:space="0" w:color="auto"/>
            </w:tcBorders>
            <w:vAlign w:val="center"/>
          </w:tcPr>
          <w:p w14:paraId="4DD18D1B"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0,057</w:t>
            </w:r>
          </w:p>
        </w:tc>
        <w:tc>
          <w:tcPr>
            <w:tcW w:w="422" w:type="pct"/>
            <w:tcBorders>
              <w:top w:val="single" w:sz="4" w:space="0" w:color="auto"/>
              <w:left w:val="single" w:sz="4" w:space="0" w:color="auto"/>
              <w:bottom w:val="single" w:sz="4" w:space="0" w:color="auto"/>
              <w:right w:val="single" w:sz="4" w:space="0" w:color="auto"/>
            </w:tcBorders>
            <w:vAlign w:val="center"/>
          </w:tcPr>
          <w:p w14:paraId="7B1F23E4" w14:textId="77777777" w:rsidR="00FB497D" w:rsidRPr="00D53A02" w:rsidRDefault="00FB497D" w:rsidP="00445F76">
            <w:pPr>
              <w:pStyle w:val="af4"/>
              <w:jc w:val="center"/>
              <w:rPr>
                <w:rFonts w:ascii="Times New Roman" w:hAnsi="Times New Roman" w:cs="Times New Roman"/>
                <w:sz w:val="20"/>
                <w:szCs w:val="20"/>
              </w:rPr>
            </w:pPr>
            <w:r w:rsidRPr="00D53A02">
              <w:rPr>
                <w:rFonts w:ascii="Times New Roman" w:hAnsi="Times New Roman" w:cs="Times New Roman"/>
                <w:sz w:val="20"/>
                <w:szCs w:val="20"/>
              </w:rPr>
              <w:t>0,057</w:t>
            </w:r>
          </w:p>
        </w:tc>
      </w:tr>
      <w:tr w:rsidR="00FB497D" w:rsidRPr="00D53A02" w14:paraId="5894D3FB" w14:textId="77777777" w:rsidTr="00445F76">
        <w:tc>
          <w:tcPr>
            <w:tcW w:w="2885" w:type="pct"/>
            <w:tcBorders>
              <w:top w:val="single" w:sz="4" w:space="0" w:color="auto"/>
              <w:bottom w:val="single" w:sz="4" w:space="0" w:color="auto"/>
              <w:right w:val="single" w:sz="4" w:space="0" w:color="auto"/>
            </w:tcBorders>
            <w:vAlign w:val="center"/>
          </w:tcPr>
          <w:p w14:paraId="3DFF1F8F" w14:textId="77777777" w:rsidR="00FB497D" w:rsidRPr="00D53A02" w:rsidRDefault="00FB497D"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Резерв/дефицит тепловой мощности (по фактической нагрузке)</w:t>
            </w:r>
          </w:p>
        </w:tc>
        <w:tc>
          <w:tcPr>
            <w:tcW w:w="424" w:type="pct"/>
            <w:tcBorders>
              <w:top w:val="single" w:sz="4" w:space="0" w:color="auto"/>
              <w:left w:val="single" w:sz="4" w:space="0" w:color="auto"/>
              <w:bottom w:val="single" w:sz="4" w:space="0" w:color="auto"/>
              <w:right w:val="single" w:sz="4" w:space="0" w:color="auto"/>
            </w:tcBorders>
            <w:vAlign w:val="center"/>
          </w:tcPr>
          <w:p w14:paraId="7F6A731B"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0,057</w:t>
            </w:r>
          </w:p>
        </w:tc>
        <w:tc>
          <w:tcPr>
            <w:tcW w:w="424" w:type="pct"/>
            <w:tcBorders>
              <w:top w:val="single" w:sz="4" w:space="0" w:color="auto"/>
              <w:left w:val="single" w:sz="4" w:space="0" w:color="auto"/>
              <w:bottom w:val="single" w:sz="4" w:space="0" w:color="auto"/>
              <w:right w:val="single" w:sz="4" w:space="0" w:color="auto"/>
            </w:tcBorders>
            <w:vAlign w:val="center"/>
          </w:tcPr>
          <w:p w14:paraId="31CEE1EC"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0,057</w:t>
            </w:r>
          </w:p>
        </w:tc>
        <w:tc>
          <w:tcPr>
            <w:tcW w:w="422" w:type="pct"/>
            <w:tcBorders>
              <w:top w:val="single" w:sz="4" w:space="0" w:color="auto"/>
              <w:left w:val="single" w:sz="4" w:space="0" w:color="auto"/>
              <w:bottom w:val="single" w:sz="4" w:space="0" w:color="auto"/>
              <w:right w:val="single" w:sz="4" w:space="0" w:color="auto"/>
            </w:tcBorders>
            <w:vAlign w:val="center"/>
          </w:tcPr>
          <w:p w14:paraId="68BDF22C"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0,057</w:t>
            </w:r>
          </w:p>
        </w:tc>
        <w:tc>
          <w:tcPr>
            <w:tcW w:w="422" w:type="pct"/>
            <w:tcBorders>
              <w:top w:val="single" w:sz="4" w:space="0" w:color="auto"/>
              <w:left w:val="single" w:sz="4" w:space="0" w:color="auto"/>
              <w:bottom w:val="single" w:sz="4" w:space="0" w:color="auto"/>
              <w:right w:val="single" w:sz="4" w:space="0" w:color="auto"/>
            </w:tcBorders>
            <w:vAlign w:val="center"/>
          </w:tcPr>
          <w:p w14:paraId="5A008136"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0,057</w:t>
            </w:r>
          </w:p>
        </w:tc>
        <w:tc>
          <w:tcPr>
            <w:tcW w:w="422" w:type="pct"/>
            <w:tcBorders>
              <w:top w:val="single" w:sz="4" w:space="0" w:color="auto"/>
              <w:left w:val="single" w:sz="4" w:space="0" w:color="auto"/>
              <w:bottom w:val="single" w:sz="4" w:space="0" w:color="auto"/>
              <w:right w:val="single" w:sz="4" w:space="0" w:color="auto"/>
            </w:tcBorders>
            <w:vAlign w:val="center"/>
          </w:tcPr>
          <w:p w14:paraId="6069DECA" w14:textId="77777777" w:rsidR="00FB497D" w:rsidRPr="00D53A02" w:rsidRDefault="00FB497D" w:rsidP="00445F76">
            <w:pPr>
              <w:pStyle w:val="af4"/>
              <w:jc w:val="center"/>
              <w:rPr>
                <w:rFonts w:ascii="Times New Roman" w:hAnsi="Times New Roman" w:cs="Times New Roman"/>
                <w:sz w:val="20"/>
                <w:szCs w:val="20"/>
              </w:rPr>
            </w:pPr>
            <w:r w:rsidRPr="00D53A02">
              <w:rPr>
                <w:rFonts w:ascii="Times New Roman" w:hAnsi="Times New Roman" w:cs="Times New Roman"/>
                <w:sz w:val="20"/>
                <w:szCs w:val="20"/>
              </w:rPr>
              <w:t>0,057</w:t>
            </w:r>
          </w:p>
        </w:tc>
      </w:tr>
      <w:tr w:rsidR="00FB497D" w:rsidRPr="00D53A02" w14:paraId="07911AF1" w14:textId="77777777" w:rsidTr="00445F76">
        <w:tc>
          <w:tcPr>
            <w:tcW w:w="2885" w:type="pct"/>
            <w:tcBorders>
              <w:top w:val="single" w:sz="4" w:space="0" w:color="auto"/>
              <w:bottom w:val="single" w:sz="4" w:space="0" w:color="auto"/>
              <w:right w:val="single" w:sz="4" w:space="0" w:color="auto"/>
            </w:tcBorders>
            <w:vAlign w:val="center"/>
          </w:tcPr>
          <w:p w14:paraId="609533E6" w14:textId="77777777" w:rsidR="00FB497D" w:rsidRPr="00D53A02" w:rsidRDefault="00FB497D"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Располагаемая тепловая мощность нетто (с учетом затрат на собственные нужды станции) при аварийном выводе самого мощного котла</w:t>
            </w:r>
          </w:p>
        </w:tc>
        <w:tc>
          <w:tcPr>
            <w:tcW w:w="424" w:type="pct"/>
            <w:tcBorders>
              <w:top w:val="single" w:sz="4" w:space="0" w:color="auto"/>
              <w:left w:val="single" w:sz="4" w:space="0" w:color="auto"/>
              <w:bottom w:val="single" w:sz="4" w:space="0" w:color="auto"/>
              <w:right w:val="single" w:sz="4" w:space="0" w:color="auto"/>
            </w:tcBorders>
            <w:vAlign w:val="center"/>
          </w:tcPr>
          <w:p w14:paraId="56F4F816"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0,107</w:t>
            </w:r>
          </w:p>
        </w:tc>
        <w:tc>
          <w:tcPr>
            <w:tcW w:w="424" w:type="pct"/>
            <w:tcBorders>
              <w:top w:val="single" w:sz="4" w:space="0" w:color="auto"/>
              <w:left w:val="single" w:sz="4" w:space="0" w:color="auto"/>
              <w:bottom w:val="single" w:sz="4" w:space="0" w:color="auto"/>
              <w:right w:val="single" w:sz="4" w:space="0" w:color="auto"/>
            </w:tcBorders>
            <w:vAlign w:val="center"/>
          </w:tcPr>
          <w:p w14:paraId="0EDE55A9"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0,107</w:t>
            </w:r>
          </w:p>
        </w:tc>
        <w:tc>
          <w:tcPr>
            <w:tcW w:w="422" w:type="pct"/>
            <w:tcBorders>
              <w:top w:val="single" w:sz="4" w:space="0" w:color="auto"/>
              <w:left w:val="single" w:sz="4" w:space="0" w:color="auto"/>
              <w:bottom w:val="single" w:sz="4" w:space="0" w:color="auto"/>
              <w:right w:val="single" w:sz="4" w:space="0" w:color="auto"/>
            </w:tcBorders>
            <w:vAlign w:val="center"/>
          </w:tcPr>
          <w:p w14:paraId="0288FCEE"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0,107</w:t>
            </w:r>
          </w:p>
        </w:tc>
        <w:tc>
          <w:tcPr>
            <w:tcW w:w="422" w:type="pct"/>
            <w:tcBorders>
              <w:top w:val="single" w:sz="4" w:space="0" w:color="auto"/>
              <w:left w:val="single" w:sz="4" w:space="0" w:color="auto"/>
              <w:bottom w:val="single" w:sz="4" w:space="0" w:color="auto"/>
              <w:right w:val="single" w:sz="4" w:space="0" w:color="auto"/>
            </w:tcBorders>
            <w:vAlign w:val="center"/>
          </w:tcPr>
          <w:p w14:paraId="5C5BE357"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0,107</w:t>
            </w:r>
          </w:p>
        </w:tc>
        <w:tc>
          <w:tcPr>
            <w:tcW w:w="422" w:type="pct"/>
            <w:tcBorders>
              <w:top w:val="single" w:sz="4" w:space="0" w:color="auto"/>
              <w:left w:val="single" w:sz="4" w:space="0" w:color="auto"/>
              <w:bottom w:val="single" w:sz="4" w:space="0" w:color="auto"/>
              <w:right w:val="single" w:sz="4" w:space="0" w:color="auto"/>
            </w:tcBorders>
            <w:vAlign w:val="center"/>
          </w:tcPr>
          <w:p w14:paraId="4C2D793E" w14:textId="77777777" w:rsidR="00FB497D" w:rsidRPr="00D53A02" w:rsidRDefault="00FB497D" w:rsidP="00445F76">
            <w:pPr>
              <w:pStyle w:val="af4"/>
              <w:jc w:val="center"/>
              <w:rPr>
                <w:rFonts w:ascii="Times New Roman" w:hAnsi="Times New Roman" w:cs="Times New Roman"/>
                <w:sz w:val="20"/>
                <w:szCs w:val="20"/>
              </w:rPr>
            </w:pPr>
            <w:r w:rsidRPr="00D53A02">
              <w:rPr>
                <w:rFonts w:ascii="Times New Roman" w:hAnsi="Times New Roman" w:cs="Times New Roman"/>
                <w:sz w:val="20"/>
                <w:szCs w:val="20"/>
              </w:rPr>
              <w:t>0,107</w:t>
            </w:r>
          </w:p>
        </w:tc>
      </w:tr>
      <w:tr w:rsidR="00FB497D" w:rsidRPr="00D53A02" w14:paraId="7B74246B" w14:textId="77777777" w:rsidTr="00445F76">
        <w:tc>
          <w:tcPr>
            <w:tcW w:w="2885" w:type="pct"/>
            <w:tcBorders>
              <w:top w:val="single" w:sz="4" w:space="0" w:color="auto"/>
              <w:bottom w:val="single" w:sz="4" w:space="0" w:color="auto"/>
              <w:right w:val="single" w:sz="4" w:space="0" w:color="auto"/>
            </w:tcBorders>
            <w:vAlign w:val="center"/>
          </w:tcPr>
          <w:p w14:paraId="64C333BD" w14:textId="77777777" w:rsidR="00FB497D" w:rsidRPr="00D53A02" w:rsidRDefault="00FB497D"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Максимально допустимое значение тепловой нагрузки на коллекторах станции при аварийном выводе самого мощного пикового котла/турбоагрегата</w:t>
            </w:r>
          </w:p>
        </w:tc>
        <w:tc>
          <w:tcPr>
            <w:tcW w:w="424" w:type="pct"/>
            <w:tcBorders>
              <w:top w:val="single" w:sz="4" w:space="0" w:color="auto"/>
              <w:left w:val="single" w:sz="4" w:space="0" w:color="auto"/>
              <w:bottom w:val="single" w:sz="4" w:space="0" w:color="auto"/>
              <w:right w:val="single" w:sz="4" w:space="0" w:color="auto"/>
            </w:tcBorders>
            <w:vAlign w:val="center"/>
          </w:tcPr>
          <w:p w14:paraId="2FA4CF99"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0,107</w:t>
            </w:r>
          </w:p>
        </w:tc>
        <w:tc>
          <w:tcPr>
            <w:tcW w:w="424" w:type="pct"/>
            <w:tcBorders>
              <w:top w:val="single" w:sz="4" w:space="0" w:color="auto"/>
              <w:left w:val="single" w:sz="4" w:space="0" w:color="auto"/>
              <w:bottom w:val="single" w:sz="4" w:space="0" w:color="auto"/>
              <w:right w:val="single" w:sz="4" w:space="0" w:color="auto"/>
            </w:tcBorders>
            <w:vAlign w:val="center"/>
          </w:tcPr>
          <w:p w14:paraId="60BCF6AC"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0,107</w:t>
            </w:r>
          </w:p>
        </w:tc>
        <w:tc>
          <w:tcPr>
            <w:tcW w:w="422" w:type="pct"/>
            <w:tcBorders>
              <w:top w:val="single" w:sz="4" w:space="0" w:color="auto"/>
              <w:left w:val="single" w:sz="4" w:space="0" w:color="auto"/>
              <w:bottom w:val="single" w:sz="4" w:space="0" w:color="auto"/>
              <w:right w:val="single" w:sz="4" w:space="0" w:color="auto"/>
            </w:tcBorders>
            <w:vAlign w:val="center"/>
          </w:tcPr>
          <w:p w14:paraId="4C50195F"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0,107</w:t>
            </w:r>
          </w:p>
        </w:tc>
        <w:tc>
          <w:tcPr>
            <w:tcW w:w="422" w:type="pct"/>
            <w:tcBorders>
              <w:top w:val="single" w:sz="4" w:space="0" w:color="auto"/>
              <w:left w:val="single" w:sz="4" w:space="0" w:color="auto"/>
              <w:bottom w:val="single" w:sz="4" w:space="0" w:color="auto"/>
              <w:right w:val="single" w:sz="4" w:space="0" w:color="auto"/>
            </w:tcBorders>
            <w:vAlign w:val="center"/>
          </w:tcPr>
          <w:p w14:paraId="37EA3923"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0,107</w:t>
            </w:r>
          </w:p>
        </w:tc>
        <w:tc>
          <w:tcPr>
            <w:tcW w:w="422" w:type="pct"/>
            <w:tcBorders>
              <w:top w:val="single" w:sz="4" w:space="0" w:color="auto"/>
              <w:left w:val="single" w:sz="4" w:space="0" w:color="auto"/>
              <w:bottom w:val="single" w:sz="4" w:space="0" w:color="auto"/>
              <w:right w:val="single" w:sz="4" w:space="0" w:color="auto"/>
            </w:tcBorders>
            <w:vAlign w:val="center"/>
          </w:tcPr>
          <w:p w14:paraId="2F9ED593" w14:textId="77777777" w:rsidR="00FB497D" w:rsidRPr="00D53A02" w:rsidRDefault="00FB497D" w:rsidP="00445F76">
            <w:pPr>
              <w:pStyle w:val="af4"/>
              <w:jc w:val="center"/>
              <w:rPr>
                <w:rFonts w:ascii="Times New Roman" w:hAnsi="Times New Roman" w:cs="Times New Roman"/>
                <w:sz w:val="20"/>
                <w:szCs w:val="20"/>
              </w:rPr>
            </w:pPr>
            <w:r w:rsidRPr="00D53A02">
              <w:rPr>
                <w:rFonts w:ascii="Times New Roman" w:hAnsi="Times New Roman" w:cs="Times New Roman"/>
                <w:sz w:val="20"/>
                <w:szCs w:val="20"/>
              </w:rPr>
              <w:t>0,107</w:t>
            </w:r>
          </w:p>
        </w:tc>
      </w:tr>
    </w:tbl>
    <w:p w14:paraId="31A609AB" w14:textId="77777777" w:rsidR="001137D3" w:rsidRPr="00D53A02" w:rsidRDefault="001137D3" w:rsidP="00F92988">
      <w:pPr>
        <w:spacing w:line="240" w:lineRule="auto"/>
        <w:jc w:val="right"/>
        <w:rPr>
          <w:rFonts w:ascii="Times New Roman" w:hAnsi="Times New Roman"/>
          <w:b/>
          <w:sz w:val="20"/>
          <w:szCs w:val="20"/>
        </w:rPr>
      </w:pPr>
    </w:p>
    <w:p w14:paraId="49CDB512" w14:textId="77777777" w:rsidR="00612D03" w:rsidRPr="00D53A02" w:rsidRDefault="00612D03" w:rsidP="00F92988">
      <w:pPr>
        <w:spacing w:line="240" w:lineRule="auto"/>
        <w:jc w:val="right"/>
        <w:rPr>
          <w:rFonts w:ascii="Times New Roman" w:hAnsi="Times New Roman"/>
          <w:b/>
          <w:sz w:val="20"/>
          <w:szCs w:val="20"/>
        </w:rPr>
      </w:pPr>
      <w:r w:rsidRPr="00D53A02">
        <w:rPr>
          <w:rFonts w:ascii="Times New Roman" w:hAnsi="Times New Roman"/>
          <w:b/>
          <w:sz w:val="20"/>
          <w:szCs w:val="20"/>
        </w:rPr>
        <w:t xml:space="preserve">Котельная </w:t>
      </w:r>
      <w:r w:rsidRPr="00D53A02">
        <w:rPr>
          <w:rFonts w:ascii="Times New Roman" w:hAnsi="Times New Roman"/>
          <w:b/>
          <w:sz w:val="20"/>
          <w:szCs w:val="20"/>
          <w:shd w:val="clear" w:color="auto" w:fill="FFFFFF"/>
        </w:rPr>
        <w:t xml:space="preserve">с.Карпуниха, ул. Махалова, д.103 </w:t>
      </w:r>
      <w:r w:rsidRPr="00D53A02">
        <w:rPr>
          <w:rFonts w:ascii="Times New Roman" w:hAnsi="Times New Roman"/>
          <w:b/>
          <w:sz w:val="20"/>
          <w:szCs w:val="20"/>
        </w:rPr>
        <w:t>Таблица 18.3</w:t>
      </w:r>
      <w:r w:rsidR="00052D65" w:rsidRPr="00D53A02">
        <w:rPr>
          <w:rFonts w:ascii="Times New Roman" w:hAnsi="Times New Roman"/>
          <w:b/>
          <w:sz w:val="20"/>
          <w:szCs w:val="20"/>
        </w:rPr>
        <w:t>7</w:t>
      </w: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5687"/>
        <w:gridCol w:w="836"/>
        <w:gridCol w:w="836"/>
        <w:gridCol w:w="832"/>
        <w:gridCol w:w="832"/>
        <w:gridCol w:w="832"/>
      </w:tblGrid>
      <w:tr w:rsidR="00FB497D" w:rsidRPr="00D53A02" w14:paraId="194A6F1C" w14:textId="77777777" w:rsidTr="005A7698">
        <w:tc>
          <w:tcPr>
            <w:tcW w:w="2885" w:type="pct"/>
            <w:tcBorders>
              <w:top w:val="single" w:sz="4" w:space="0" w:color="auto"/>
              <w:bottom w:val="single" w:sz="4" w:space="0" w:color="auto"/>
              <w:right w:val="single" w:sz="4" w:space="0" w:color="auto"/>
            </w:tcBorders>
            <w:vAlign w:val="center"/>
          </w:tcPr>
          <w:p w14:paraId="73A8461B"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Наименование показателя</w:t>
            </w:r>
          </w:p>
        </w:tc>
        <w:tc>
          <w:tcPr>
            <w:tcW w:w="424" w:type="pct"/>
            <w:tcBorders>
              <w:top w:val="single" w:sz="4" w:space="0" w:color="auto"/>
              <w:left w:val="single" w:sz="4" w:space="0" w:color="auto"/>
              <w:bottom w:val="single" w:sz="4" w:space="0" w:color="auto"/>
              <w:right w:val="single" w:sz="4" w:space="0" w:color="auto"/>
            </w:tcBorders>
            <w:vAlign w:val="center"/>
          </w:tcPr>
          <w:p w14:paraId="19968075" w14:textId="77777777" w:rsidR="00FB497D" w:rsidRPr="00D53A02" w:rsidRDefault="00FB497D" w:rsidP="00FB497D">
            <w:pPr>
              <w:pStyle w:val="af4"/>
              <w:jc w:val="center"/>
              <w:rPr>
                <w:rFonts w:ascii="Times New Roman" w:hAnsi="Times New Roman" w:cs="Times New Roman"/>
                <w:sz w:val="20"/>
                <w:szCs w:val="20"/>
              </w:rPr>
            </w:pPr>
            <w:r>
              <w:rPr>
                <w:rFonts w:ascii="Times New Roman" w:hAnsi="Times New Roman" w:cs="Times New Roman"/>
                <w:sz w:val="20"/>
                <w:szCs w:val="20"/>
              </w:rPr>
              <w:t>2021</w:t>
            </w:r>
          </w:p>
        </w:tc>
        <w:tc>
          <w:tcPr>
            <w:tcW w:w="424" w:type="pct"/>
            <w:tcBorders>
              <w:top w:val="single" w:sz="4" w:space="0" w:color="auto"/>
              <w:left w:val="single" w:sz="4" w:space="0" w:color="auto"/>
              <w:bottom w:val="single" w:sz="4" w:space="0" w:color="auto"/>
              <w:right w:val="single" w:sz="4" w:space="0" w:color="auto"/>
            </w:tcBorders>
            <w:vAlign w:val="center"/>
          </w:tcPr>
          <w:p w14:paraId="3DCACBB7" w14:textId="77777777" w:rsidR="00FB497D" w:rsidRPr="00D53A02" w:rsidRDefault="00FB497D" w:rsidP="00FB497D">
            <w:pPr>
              <w:pStyle w:val="af4"/>
              <w:jc w:val="center"/>
              <w:rPr>
                <w:rFonts w:ascii="Times New Roman" w:hAnsi="Times New Roman" w:cs="Times New Roman"/>
                <w:sz w:val="20"/>
                <w:szCs w:val="20"/>
              </w:rPr>
            </w:pPr>
            <w:r>
              <w:rPr>
                <w:rFonts w:ascii="Times New Roman" w:hAnsi="Times New Roman" w:cs="Times New Roman"/>
                <w:sz w:val="20"/>
                <w:szCs w:val="20"/>
              </w:rPr>
              <w:t>2022</w:t>
            </w:r>
          </w:p>
        </w:tc>
        <w:tc>
          <w:tcPr>
            <w:tcW w:w="422" w:type="pct"/>
            <w:tcBorders>
              <w:top w:val="single" w:sz="4" w:space="0" w:color="auto"/>
              <w:left w:val="single" w:sz="4" w:space="0" w:color="auto"/>
              <w:bottom w:val="single" w:sz="4" w:space="0" w:color="auto"/>
              <w:right w:val="single" w:sz="4" w:space="0" w:color="auto"/>
            </w:tcBorders>
            <w:vAlign w:val="center"/>
          </w:tcPr>
          <w:p w14:paraId="27F602B3" w14:textId="77777777" w:rsidR="00FB497D" w:rsidRPr="00D53A02" w:rsidRDefault="00FB497D" w:rsidP="00FB497D">
            <w:pPr>
              <w:pStyle w:val="af4"/>
              <w:jc w:val="center"/>
              <w:rPr>
                <w:rFonts w:ascii="Times New Roman" w:hAnsi="Times New Roman" w:cs="Times New Roman"/>
                <w:sz w:val="20"/>
                <w:szCs w:val="20"/>
              </w:rPr>
            </w:pPr>
            <w:r>
              <w:rPr>
                <w:rFonts w:ascii="Times New Roman" w:hAnsi="Times New Roman" w:cs="Times New Roman"/>
                <w:sz w:val="20"/>
                <w:szCs w:val="20"/>
              </w:rPr>
              <w:t>2023</w:t>
            </w:r>
          </w:p>
        </w:tc>
        <w:tc>
          <w:tcPr>
            <w:tcW w:w="422" w:type="pct"/>
            <w:tcBorders>
              <w:top w:val="single" w:sz="4" w:space="0" w:color="auto"/>
              <w:left w:val="single" w:sz="4" w:space="0" w:color="auto"/>
              <w:bottom w:val="single" w:sz="4" w:space="0" w:color="auto"/>
              <w:right w:val="single" w:sz="4" w:space="0" w:color="auto"/>
            </w:tcBorders>
            <w:vAlign w:val="center"/>
          </w:tcPr>
          <w:p w14:paraId="23D250FD" w14:textId="77777777" w:rsidR="00FB497D" w:rsidRPr="00D53A02" w:rsidRDefault="00FB497D" w:rsidP="00FB497D">
            <w:pPr>
              <w:pStyle w:val="af4"/>
              <w:jc w:val="center"/>
              <w:rPr>
                <w:rFonts w:ascii="Times New Roman" w:hAnsi="Times New Roman" w:cs="Times New Roman"/>
                <w:sz w:val="20"/>
                <w:szCs w:val="20"/>
              </w:rPr>
            </w:pPr>
            <w:r>
              <w:rPr>
                <w:rFonts w:ascii="Times New Roman" w:hAnsi="Times New Roman" w:cs="Times New Roman"/>
                <w:sz w:val="20"/>
                <w:szCs w:val="20"/>
              </w:rPr>
              <w:t>2024</w:t>
            </w:r>
          </w:p>
        </w:tc>
        <w:tc>
          <w:tcPr>
            <w:tcW w:w="422" w:type="pct"/>
            <w:tcBorders>
              <w:top w:val="single" w:sz="4" w:space="0" w:color="auto"/>
              <w:left w:val="single" w:sz="4" w:space="0" w:color="auto"/>
              <w:bottom w:val="single" w:sz="4" w:space="0" w:color="auto"/>
              <w:right w:val="single" w:sz="4" w:space="0" w:color="auto"/>
            </w:tcBorders>
            <w:vAlign w:val="center"/>
          </w:tcPr>
          <w:p w14:paraId="5679CA15" w14:textId="77777777" w:rsidR="00FB497D" w:rsidRPr="00D53A02" w:rsidRDefault="00FB497D" w:rsidP="00FB497D">
            <w:pPr>
              <w:pStyle w:val="af4"/>
              <w:jc w:val="center"/>
              <w:rPr>
                <w:rFonts w:ascii="Times New Roman" w:hAnsi="Times New Roman" w:cs="Times New Roman"/>
                <w:sz w:val="20"/>
                <w:szCs w:val="20"/>
              </w:rPr>
            </w:pPr>
            <w:r>
              <w:rPr>
                <w:rFonts w:ascii="Times New Roman" w:hAnsi="Times New Roman" w:cs="Times New Roman"/>
                <w:sz w:val="20"/>
                <w:szCs w:val="20"/>
              </w:rPr>
              <w:t>2025</w:t>
            </w:r>
          </w:p>
        </w:tc>
      </w:tr>
      <w:tr w:rsidR="00FB497D" w:rsidRPr="00D53A02" w14:paraId="32432441" w14:textId="77777777" w:rsidTr="00445F76">
        <w:tc>
          <w:tcPr>
            <w:tcW w:w="2885" w:type="pct"/>
            <w:tcBorders>
              <w:top w:val="single" w:sz="4" w:space="0" w:color="auto"/>
              <w:bottom w:val="single" w:sz="4" w:space="0" w:color="auto"/>
              <w:right w:val="single" w:sz="4" w:space="0" w:color="auto"/>
            </w:tcBorders>
            <w:vAlign w:val="center"/>
          </w:tcPr>
          <w:p w14:paraId="579532BA" w14:textId="77777777" w:rsidR="00FB497D" w:rsidRPr="00D53A02" w:rsidRDefault="00FB497D"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Установленная тепловая мощность, в том числе:</w:t>
            </w:r>
          </w:p>
        </w:tc>
        <w:tc>
          <w:tcPr>
            <w:tcW w:w="424" w:type="pct"/>
            <w:tcBorders>
              <w:top w:val="single" w:sz="4" w:space="0" w:color="auto"/>
              <w:left w:val="single" w:sz="4" w:space="0" w:color="auto"/>
              <w:bottom w:val="single" w:sz="4" w:space="0" w:color="auto"/>
              <w:right w:val="single" w:sz="4" w:space="0" w:color="auto"/>
            </w:tcBorders>
            <w:vAlign w:val="center"/>
          </w:tcPr>
          <w:p w14:paraId="11C7F432"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0,086</w:t>
            </w:r>
          </w:p>
        </w:tc>
        <w:tc>
          <w:tcPr>
            <w:tcW w:w="424" w:type="pct"/>
            <w:tcBorders>
              <w:top w:val="single" w:sz="4" w:space="0" w:color="auto"/>
              <w:left w:val="single" w:sz="4" w:space="0" w:color="auto"/>
              <w:bottom w:val="single" w:sz="4" w:space="0" w:color="auto"/>
              <w:right w:val="single" w:sz="4" w:space="0" w:color="auto"/>
            </w:tcBorders>
            <w:vAlign w:val="center"/>
          </w:tcPr>
          <w:p w14:paraId="3EEFE7D9"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0,086</w:t>
            </w:r>
          </w:p>
        </w:tc>
        <w:tc>
          <w:tcPr>
            <w:tcW w:w="422" w:type="pct"/>
            <w:tcBorders>
              <w:top w:val="single" w:sz="4" w:space="0" w:color="auto"/>
              <w:left w:val="single" w:sz="4" w:space="0" w:color="auto"/>
              <w:bottom w:val="single" w:sz="4" w:space="0" w:color="auto"/>
              <w:right w:val="single" w:sz="4" w:space="0" w:color="auto"/>
            </w:tcBorders>
            <w:vAlign w:val="center"/>
          </w:tcPr>
          <w:p w14:paraId="149E46D4"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0,086</w:t>
            </w:r>
          </w:p>
        </w:tc>
        <w:tc>
          <w:tcPr>
            <w:tcW w:w="422" w:type="pct"/>
            <w:tcBorders>
              <w:top w:val="single" w:sz="4" w:space="0" w:color="auto"/>
              <w:left w:val="single" w:sz="4" w:space="0" w:color="auto"/>
              <w:bottom w:val="single" w:sz="4" w:space="0" w:color="auto"/>
              <w:right w:val="single" w:sz="4" w:space="0" w:color="auto"/>
            </w:tcBorders>
            <w:vAlign w:val="center"/>
          </w:tcPr>
          <w:p w14:paraId="170FE213"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0,086</w:t>
            </w:r>
          </w:p>
        </w:tc>
        <w:tc>
          <w:tcPr>
            <w:tcW w:w="422" w:type="pct"/>
            <w:tcBorders>
              <w:top w:val="single" w:sz="4" w:space="0" w:color="auto"/>
              <w:left w:val="single" w:sz="4" w:space="0" w:color="auto"/>
              <w:bottom w:val="single" w:sz="4" w:space="0" w:color="auto"/>
              <w:right w:val="single" w:sz="4" w:space="0" w:color="auto"/>
            </w:tcBorders>
            <w:vAlign w:val="center"/>
          </w:tcPr>
          <w:p w14:paraId="5760A913" w14:textId="77777777" w:rsidR="00FB497D" w:rsidRPr="00D53A02" w:rsidRDefault="00FB497D" w:rsidP="00445F76">
            <w:pPr>
              <w:pStyle w:val="af4"/>
              <w:jc w:val="center"/>
              <w:rPr>
                <w:rFonts w:ascii="Times New Roman" w:hAnsi="Times New Roman" w:cs="Times New Roman"/>
                <w:sz w:val="20"/>
                <w:szCs w:val="20"/>
              </w:rPr>
            </w:pPr>
            <w:r w:rsidRPr="00D53A02">
              <w:rPr>
                <w:rFonts w:ascii="Times New Roman" w:hAnsi="Times New Roman" w:cs="Times New Roman"/>
                <w:sz w:val="20"/>
                <w:szCs w:val="20"/>
              </w:rPr>
              <w:t>0,086</w:t>
            </w:r>
          </w:p>
        </w:tc>
      </w:tr>
      <w:tr w:rsidR="00FB497D" w:rsidRPr="00D53A02" w14:paraId="71FE9026" w14:textId="77777777" w:rsidTr="00445F76">
        <w:tc>
          <w:tcPr>
            <w:tcW w:w="2885" w:type="pct"/>
            <w:tcBorders>
              <w:top w:val="single" w:sz="4" w:space="0" w:color="auto"/>
              <w:bottom w:val="single" w:sz="4" w:space="0" w:color="auto"/>
              <w:right w:val="single" w:sz="4" w:space="0" w:color="auto"/>
            </w:tcBorders>
            <w:vAlign w:val="center"/>
          </w:tcPr>
          <w:p w14:paraId="54D2B019" w14:textId="77777777" w:rsidR="00FB497D" w:rsidRPr="00D53A02" w:rsidRDefault="00FB497D"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Располагаемая тепловая мощность котельной</w:t>
            </w:r>
          </w:p>
        </w:tc>
        <w:tc>
          <w:tcPr>
            <w:tcW w:w="424" w:type="pct"/>
            <w:tcBorders>
              <w:top w:val="single" w:sz="4" w:space="0" w:color="auto"/>
              <w:left w:val="single" w:sz="4" w:space="0" w:color="auto"/>
              <w:bottom w:val="single" w:sz="4" w:space="0" w:color="auto"/>
              <w:right w:val="single" w:sz="4" w:space="0" w:color="auto"/>
            </w:tcBorders>
            <w:vAlign w:val="center"/>
          </w:tcPr>
          <w:p w14:paraId="31BA8ACC"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0,086</w:t>
            </w:r>
          </w:p>
        </w:tc>
        <w:tc>
          <w:tcPr>
            <w:tcW w:w="424" w:type="pct"/>
            <w:tcBorders>
              <w:top w:val="single" w:sz="4" w:space="0" w:color="auto"/>
              <w:left w:val="single" w:sz="4" w:space="0" w:color="auto"/>
              <w:bottom w:val="single" w:sz="4" w:space="0" w:color="auto"/>
              <w:right w:val="single" w:sz="4" w:space="0" w:color="auto"/>
            </w:tcBorders>
            <w:vAlign w:val="center"/>
          </w:tcPr>
          <w:p w14:paraId="5C6B742C"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0,086</w:t>
            </w:r>
          </w:p>
        </w:tc>
        <w:tc>
          <w:tcPr>
            <w:tcW w:w="422" w:type="pct"/>
            <w:tcBorders>
              <w:top w:val="single" w:sz="4" w:space="0" w:color="auto"/>
              <w:left w:val="single" w:sz="4" w:space="0" w:color="auto"/>
              <w:bottom w:val="single" w:sz="4" w:space="0" w:color="auto"/>
              <w:right w:val="single" w:sz="4" w:space="0" w:color="auto"/>
            </w:tcBorders>
            <w:vAlign w:val="center"/>
          </w:tcPr>
          <w:p w14:paraId="2154A171"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0,086</w:t>
            </w:r>
          </w:p>
        </w:tc>
        <w:tc>
          <w:tcPr>
            <w:tcW w:w="422" w:type="pct"/>
            <w:tcBorders>
              <w:top w:val="single" w:sz="4" w:space="0" w:color="auto"/>
              <w:left w:val="single" w:sz="4" w:space="0" w:color="auto"/>
              <w:bottom w:val="single" w:sz="4" w:space="0" w:color="auto"/>
              <w:right w:val="single" w:sz="4" w:space="0" w:color="auto"/>
            </w:tcBorders>
            <w:vAlign w:val="center"/>
          </w:tcPr>
          <w:p w14:paraId="46C21D47"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0,086</w:t>
            </w:r>
          </w:p>
        </w:tc>
        <w:tc>
          <w:tcPr>
            <w:tcW w:w="422" w:type="pct"/>
            <w:tcBorders>
              <w:top w:val="single" w:sz="4" w:space="0" w:color="auto"/>
              <w:left w:val="single" w:sz="4" w:space="0" w:color="auto"/>
              <w:bottom w:val="single" w:sz="4" w:space="0" w:color="auto"/>
              <w:right w:val="single" w:sz="4" w:space="0" w:color="auto"/>
            </w:tcBorders>
            <w:vAlign w:val="center"/>
          </w:tcPr>
          <w:p w14:paraId="1FEA1399" w14:textId="77777777" w:rsidR="00FB497D" w:rsidRPr="00D53A02" w:rsidRDefault="00FB497D" w:rsidP="00445F76">
            <w:pPr>
              <w:pStyle w:val="af4"/>
              <w:jc w:val="center"/>
              <w:rPr>
                <w:rFonts w:ascii="Times New Roman" w:hAnsi="Times New Roman" w:cs="Times New Roman"/>
                <w:sz w:val="20"/>
                <w:szCs w:val="20"/>
              </w:rPr>
            </w:pPr>
            <w:r w:rsidRPr="00D53A02">
              <w:rPr>
                <w:rFonts w:ascii="Times New Roman" w:hAnsi="Times New Roman" w:cs="Times New Roman"/>
                <w:sz w:val="20"/>
                <w:szCs w:val="20"/>
              </w:rPr>
              <w:t>0,086</w:t>
            </w:r>
          </w:p>
        </w:tc>
      </w:tr>
      <w:tr w:rsidR="00FB497D" w:rsidRPr="00D53A02" w14:paraId="69B77124" w14:textId="77777777" w:rsidTr="00445F76">
        <w:tc>
          <w:tcPr>
            <w:tcW w:w="2885" w:type="pct"/>
            <w:tcBorders>
              <w:top w:val="single" w:sz="4" w:space="0" w:color="auto"/>
              <w:bottom w:val="single" w:sz="4" w:space="0" w:color="auto"/>
              <w:right w:val="single" w:sz="4" w:space="0" w:color="auto"/>
            </w:tcBorders>
            <w:vAlign w:val="center"/>
          </w:tcPr>
          <w:p w14:paraId="4DECEB27" w14:textId="77777777" w:rsidR="00FB497D" w:rsidRPr="00D53A02" w:rsidRDefault="00FB497D"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Затраты тепла на собственные нужды котельных в горячей воде</w:t>
            </w:r>
          </w:p>
        </w:tc>
        <w:tc>
          <w:tcPr>
            <w:tcW w:w="424" w:type="pct"/>
            <w:tcBorders>
              <w:top w:val="single" w:sz="4" w:space="0" w:color="auto"/>
              <w:left w:val="single" w:sz="4" w:space="0" w:color="auto"/>
              <w:bottom w:val="single" w:sz="4" w:space="0" w:color="auto"/>
              <w:right w:val="single" w:sz="4" w:space="0" w:color="auto"/>
            </w:tcBorders>
            <w:vAlign w:val="center"/>
          </w:tcPr>
          <w:p w14:paraId="15061FFF"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4" w:type="pct"/>
            <w:tcBorders>
              <w:top w:val="single" w:sz="4" w:space="0" w:color="auto"/>
              <w:left w:val="single" w:sz="4" w:space="0" w:color="auto"/>
              <w:bottom w:val="single" w:sz="4" w:space="0" w:color="auto"/>
              <w:right w:val="single" w:sz="4" w:space="0" w:color="auto"/>
            </w:tcBorders>
            <w:vAlign w:val="center"/>
          </w:tcPr>
          <w:p w14:paraId="27063189"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33A71B94"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2CD9C932"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3A084121" w14:textId="77777777" w:rsidR="00FB497D" w:rsidRPr="00D53A02" w:rsidRDefault="00FB497D" w:rsidP="00445F76">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r>
      <w:tr w:rsidR="00FB497D" w:rsidRPr="00D53A02" w14:paraId="65B0E0E9" w14:textId="77777777" w:rsidTr="00445F76">
        <w:tc>
          <w:tcPr>
            <w:tcW w:w="2885" w:type="pct"/>
            <w:tcBorders>
              <w:top w:val="single" w:sz="4" w:space="0" w:color="auto"/>
              <w:bottom w:val="single" w:sz="4" w:space="0" w:color="auto"/>
              <w:right w:val="single" w:sz="4" w:space="0" w:color="auto"/>
            </w:tcBorders>
            <w:vAlign w:val="center"/>
          </w:tcPr>
          <w:p w14:paraId="3D7C7055" w14:textId="77777777" w:rsidR="00FB497D" w:rsidRPr="00D53A02" w:rsidRDefault="00FB497D"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Потери в тепловых сетях в горячей воде</w:t>
            </w:r>
          </w:p>
        </w:tc>
        <w:tc>
          <w:tcPr>
            <w:tcW w:w="424" w:type="pct"/>
            <w:tcBorders>
              <w:top w:val="single" w:sz="4" w:space="0" w:color="auto"/>
              <w:left w:val="single" w:sz="4" w:space="0" w:color="auto"/>
              <w:bottom w:val="single" w:sz="4" w:space="0" w:color="auto"/>
              <w:right w:val="single" w:sz="4" w:space="0" w:color="auto"/>
            </w:tcBorders>
            <w:vAlign w:val="center"/>
          </w:tcPr>
          <w:p w14:paraId="69EE4930"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4" w:type="pct"/>
            <w:tcBorders>
              <w:top w:val="single" w:sz="4" w:space="0" w:color="auto"/>
              <w:left w:val="single" w:sz="4" w:space="0" w:color="auto"/>
              <w:bottom w:val="single" w:sz="4" w:space="0" w:color="auto"/>
              <w:right w:val="single" w:sz="4" w:space="0" w:color="auto"/>
            </w:tcBorders>
            <w:vAlign w:val="center"/>
          </w:tcPr>
          <w:p w14:paraId="757AAE3F"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7E7B91BB"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6592B408"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481195E9" w14:textId="77777777" w:rsidR="00FB497D" w:rsidRPr="00D53A02" w:rsidRDefault="00FB497D" w:rsidP="00445F76">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r>
      <w:tr w:rsidR="00FB497D" w:rsidRPr="00D53A02" w14:paraId="7F881044" w14:textId="77777777" w:rsidTr="00445F76">
        <w:tc>
          <w:tcPr>
            <w:tcW w:w="2885" w:type="pct"/>
            <w:tcBorders>
              <w:top w:val="single" w:sz="4" w:space="0" w:color="auto"/>
              <w:bottom w:val="single" w:sz="4" w:space="0" w:color="auto"/>
              <w:right w:val="single" w:sz="4" w:space="0" w:color="auto"/>
            </w:tcBorders>
            <w:vAlign w:val="center"/>
          </w:tcPr>
          <w:p w14:paraId="4DB13F9B" w14:textId="77777777" w:rsidR="00FB497D" w:rsidRPr="00D53A02" w:rsidRDefault="00FB497D"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Расчетная нагрузка на хозяйственные нужды</w:t>
            </w:r>
          </w:p>
        </w:tc>
        <w:tc>
          <w:tcPr>
            <w:tcW w:w="424" w:type="pct"/>
            <w:tcBorders>
              <w:top w:val="single" w:sz="4" w:space="0" w:color="auto"/>
              <w:left w:val="single" w:sz="4" w:space="0" w:color="auto"/>
              <w:bottom w:val="single" w:sz="4" w:space="0" w:color="auto"/>
              <w:right w:val="single" w:sz="4" w:space="0" w:color="auto"/>
            </w:tcBorders>
            <w:vAlign w:val="center"/>
          </w:tcPr>
          <w:p w14:paraId="23E20BE8"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4" w:type="pct"/>
            <w:tcBorders>
              <w:top w:val="single" w:sz="4" w:space="0" w:color="auto"/>
              <w:left w:val="single" w:sz="4" w:space="0" w:color="auto"/>
              <w:bottom w:val="single" w:sz="4" w:space="0" w:color="auto"/>
              <w:right w:val="single" w:sz="4" w:space="0" w:color="auto"/>
            </w:tcBorders>
            <w:vAlign w:val="center"/>
          </w:tcPr>
          <w:p w14:paraId="31EF7AA8"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4B413B6C"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20918783"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0A0867F0" w14:textId="77777777" w:rsidR="00FB497D" w:rsidRPr="00D53A02" w:rsidRDefault="00FB497D" w:rsidP="00445F76">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r>
      <w:tr w:rsidR="00FB497D" w:rsidRPr="00D53A02" w14:paraId="522D4DC6" w14:textId="77777777" w:rsidTr="00445F76">
        <w:tc>
          <w:tcPr>
            <w:tcW w:w="2885" w:type="pct"/>
            <w:tcBorders>
              <w:top w:val="single" w:sz="4" w:space="0" w:color="auto"/>
              <w:bottom w:val="single" w:sz="4" w:space="0" w:color="auto"/>
              <w:right w:val="single" w:sz="4" w:space="0" w:color="auto"/>
            </w:tcBorders>
            <w:vAlign w:val="center"/>
          </w:tcPr>
          <w:p w14:paraId="21E4F5BE" w14:textId="77777777" w:rsidR="00FB497D" w:rsidRPr="00D53A02" w:rsidRDefault="00FB497D"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Присоединенная договорная тепловая нагрузка в горячей воде</w:t>
            </w:r>
          </w:p>
        </w:tc>
        <w:tc>
          <w:tcPr>
            <w:tcW w:w="424" w:type="pct"/>
            <w:tcBorders>
              <w:top w:val="single" w:sz="4" w:space="0" w:color="auto"/>
              <w:left w:val="single" w:sz="4" w:space="0" w:color="auto"/>
              <w:bottom w:val="single" w:sz="4" w:space="0" w:color="auto"/>
              <w:right w:val="single" w:sz="4" w:space="0" w:color="auto"/>
            </w:tcBorders>
            <w:vAlign w:val="center"/>
          </w:tcPr>
          <w:p w14:paraId="67B4495F"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0,035</w:t>
            </w:r>
          </w:p>
        </w:tc>
        <w:tc>
          <w:tcPr>
            <w:tcW w:w="424" w:type="pct"/>
            <w:tcBorders>
              <w:top w:val="single" w:sz="4" w:space="0" w:color="auto"/>
              <w:left w:val="single" w:sz="4" w:space="0" w:color="auto"/>
              <w:bottom w:val="single" w:sz="4" w:space="0" w:color="auto"/>
              <w:right w:val="single" w:sz="4" w:space="0" w:color="auto"/>
            </w:tcBorders>
            <w:vAlign w:val="center"/>
          </w:tcPr>
          <w:p w14:paraId="0A6FA911"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0,035</w:t>
            </w:r>
          </w:p>
        </w:tc>
        <w:tc>
          <w:tcPr>
            <w:tcW w:w="422" w:type="pct"/>
            <w:tcBorders>
              <w:top w:val="single" w:sz="4" w:space="0" w:color="auto"/>
              <w:left w:val="single" w:sz="4" w:space="0" w:color="auto"/>
              <w:bottom w:val="single" w:sz="4" w:space="0" w:color="auto"/>
              <w:right w:val="single" w:sz="4" w:space="0" w:color="auto"/>
            </w:tcBorders>
            <w:vAlign w:val="center"/>
          </w:tcPr>
          <w:p w14:paraId="78B5A5B3"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0,035</w:t>
            </w:r>
          </w:p>
        </w:tc>
        <w:tc>
          <w:tcPr>
            <w:tcW w:w="422" w:type="pct"/>
            <w:tcBorders>
              <w:top w:val="single" w:sz="4" w:space="0" w:color="auto"/>
              <w:left w:val="single" w:sz="4" w:space="0" w:color="auto"/>
              <w:bottom w:val="single" w:sz="4" w:space="0" w:color="auto"/>
              <w:right w:val="single" w:sz="4" w:space="0" w:color="auto"/>
            </w:tcBorders>
            <w:vAlign w:val="center"/>
          </w:tcPr>
          <w:p w14:paraId="6BA2AA87"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0,035</w:t>
            </w:r>
          </w:p>
        </w:tc>
        <w:tc>
          <w:tcPr>
            <w:tcW w:w="422" w:type="pct"/>
            <w:tcBorders>
              <w:top w:val="single" w:sz="4" w:space="0" w:color="auto"/>
              <w:left w:val="single" w:sz="4" w:space="0" w:color="auto"/>
              <w:bottom w:val="single" w:sz="4" w:space="0" w:color="auto"/>
              <w:right w:val="single" w:sz="4" w:space="0" w:color="auto"/>
            </w:tcBorders>
            <w:vAlign w:val="center"/>
          </w:tcPr>
          <w:p w14:paraId="5A74E977" w14:textId="77777777" w:rsidR="00FB497D" w:rsidRPr="00D53A02" w:rsidRDefault="00FB497D" w:rsidP="00445F76">
            <w:pPr>
              <w:pStyle w:val="af4"/>
              <w:jc w:val="center"/>
              <w:rPr>
                <w:rFonts w:ascii="Times New Roman" w:hAnsi="Times New Roman" w:cs="Times New Roman"/>
                <w:sz w:val="20"/>
                <w:szCs w:val="20"/>
              </w:rPr>
            </w:pPr>
            <w:r w:rsidRPr="00D53A02">
              <w:rPr>
                <w:rFonts w:ascii="Times New Roman" w:hAnsi="Times New Roman" w:cs="Times New Roman"/>
                <w:sz w:val="20"/>
                <w:szCs w:val="20"/>
              </w:rPr>
              <w:t>0,035</w:t>
            </w:r>
          </w:p>
        </w:tc>
      </w:tr>
      <w:tr w:rsidR="00FB497D" w:rsidRPr="00D53A02" w14:paraId="5E74FA58" w14:textId="77777777" w:rsidTr="00445F76">
        <w:tc>
          <w:tcPr>
            <w:tcW w:w="2885" w:type="pct"/>
            <w:tcBorders>
              <w:top w:val="single" w:sz="4" w:space="0" w:color="auto"/>
              <w:bottom w:val="single" w:sz="4" w:space="0" w:color="auto"/>
              <w:right w:val="single" w:sz="4" w:space="0" w:color="auto"/>
            </w:tcBorders>
            <w:vAlign w:val="center"/>
          </w:tcPr>
          <w:p w14:paraId="2F0D9313" w14:textId="77777777" w:rsidR="00FB497D" w:rsidRPr="00D53A02" w:rsidRDefault="00FB497D"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Присоединенная расчетная тепловая нагрузка в горячей воде (на коллекторах станции), в том числе:</w:t>
            </w:r>
          </w:p>
        </w:tc>
        <w:tc>
          <w:tcPr>
            <w:tcW w:w="424" w:type="pct"/>
            <w:tcBorders>
              <w:top w:val="single" w:sz="4" w:space="0" w:color="auto"/>
              <w:left w:val="single" w:sz="4" w:space="0" w:color="auto"/>
              <w:bottom w:val="single" w:sz="4" w:space="0" w:color="auto"/>
              <w:right w:val="single" w:sz="4" w:space="0" w:color="auto"/>
            </w:tcBorders>
            <w:vAlign w:val="center"/>
          </w:tcPr>
          <w:p w14:paraId="36D01A31"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0,035</w:t>
            </w:r>
          </w:p>
        </w:tc>
        <w:tc>
          <w:tcPr>
            <w:tcW w:w="424" w:type="pct"/>
            <w:tcBorders>
              <w:top w:val="single" w:sz="4" w:space="0" w:color="auto"/>
              <w:left w:val="single" w:sz="4" w:space="0" w:color="auto"/>
              <w:bottom w:val="single" w:sz="4" w:space="0" w:color="auto"/>
              <w:right w:val="single" w:sz="4" w:space="0" w:color="auto"/>
            </w:tcBorders>
            <w:vAlign w:val="center"/>
          </w:tcPr>
          <w:p w14:paraId="68899EEB"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0,035</w:t>
            </w:r>
          </w:p>
        </w:tc>
        <w:tc>
          <w:tcPr>
            <w:tcW w:w="422" w:type="pct"/>
            <w:tcBorders>
              <w:top w:val="single" w:sz="4" w:space="0" w:color="auto"/>
              <w:left w:val="single" w:sz="4" w:space="0" w:color="auto"/>
              <w:bottom w:val="single" w:sz="4" w:space="0" w:color="auto"/>
              <w:right w:val="single" w:sz="4" w:space="0" w:color="auto"/>
            </w:tcBorders>
            <w:vAlign w:val="center"/>
          </w:tcPr>
          <w:p w14:paraId="02A28467"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0,035</w:t>
            </w:r>
          </w:p>
        </w:tc>
        <w:tc>
          <w:tcPr>
            <w:tcW w:w="422" w:type="pct"/>
            <w:tcBorders>
              <w:top w:val="single" w:sz="4" w:space="0" w:color="auto"/>
              <w:left w:val="single" w:sz="4" w:space="0" w:color="auto"/>
              <w:bottom w:val="single" w:sz="4" w:space="0" w:color="auto"/>
              <w:right w:val="single" w:sz="4" w:space="0" w:color="auto"/>
            </w:tcBorders>
            <w:vAlign w:val="center"/>
          </w:tcPr>
          <w:p w14:paraId="2FBE0D87"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0,035</w:t>
            </w:r>
          </w:p>
        </w:tc>
        <w:tc>
          <w:tcPr>
            <w:tcW w:w="422" w:type="pct"/>
            <w:tcBorders>
              <w:top w:val="single" w:sz="4" w:space="0" w:color="auto"/>
              <w:left w:val="single" w:sz="4" w:space="0" w:color="auto"/>
              <w:bottom w:val="single" w:sz="4" w:space="0" w:color="auto"/>
              <w:right w:val="single" w:sz="4" w:space="0" w:color="auto"/>
            </w:tcBorders>
            <w:vAlign w:val="center"/>
          </w:tcPr>
          <w:p w14:paraId="2919D108" w14:textId="77777777" w:rsidR="00FB497D" w:rsidRPr="00D53A02" w:rsidRDefault="00FB497D" w:rsidP="00445F76">
            <w:pPr>
              <w:pStyle w:val="af4"/>
              <w:jc w:val="center"/>
              <w:rPr>
                <w:rFonts w:ascii="Times New Roman" w:hAnsi="Times New Roman" w:cs="Times New Roman"/>
                <w:sz w:val="20"/>
                <w:szCs w:val="20"/>
              </w:rPr>
            </w:pPr>
            <w:r w:rsidRPr="00D53A02">
              <w:rPr>
                <w:rFonts w:ascii="Times New Roman" w:hAnsi="Times New Roman" w:cs="Times New Roman"/>
                <w:sz w:val="20"/>
                <w:szCs w:val="20"/>
              </w:rPr>
              <w:t>0,035</w:t>
            </w:r>
          </w:p>
        </w:tc>
      </w:tr>
      <w:tr w:rsidR="00FB497D" w:rsidRPr="00D53A02" w14:paraId="6FDE835A" w14:textId="77777777" w:rsidTr="00445F76">
        <w:tc>
          <w:tcPr>
            <w:tcW w:w="2885" w:type="pct"/>
            <w:tcBorders>
              <w:top w:val="single" w:sz="4" w:space="0" w:color="auto"/>
              <w:bottom w:val="single" w:sz="4" w:space="0" w:color="auto"/>
              <w:right w:val="single" w:sz="4" w:space="0" w:color="auto"/>
            </w:tcBorders>
            <w:vAlign w:val="center"/>
          </w:tcPr>
          <w:p w14:paraId="48B4E506" w14:textId="77777777" w:rsidR="00FB497D" w:rsidRPr="00D53A02" w:rsidRDefault="00FB497D"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отопление</w:t>
            </w:r>
          </w:p>
        </w:tc>
        <w:tc>
          <w:tcPr>
            <w:tcW w:w="424" w:type="pct"/>
            <w:tcBorders>
              <w:top w:val="single" w:sz="4" w:space="0" w:color="auto"/>
              <w:left w:val="single" w:sz="4" w:space="0" w:color="auto"/>
              <w:bottom w:val="single" w:sz="4" w:space="0" w:color="auto"/>
              <w:right w:val="single" w:sz="4" w:space="0" w:color="auto"/>
            </w:tcBorders>
            <w:vAlign w:val="center"/>
          </w:tcPr>
          <w:p w14:paraId="5EC2F5F6"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0,035</w:t>
            </w:r>
          </w:p>
        </w:tc>
        <w:tc>
          <w:tcPr>
            <w:tcW w:w="424" w:type="pct"/>
            <w:tcBorders>
              <w:top w:val="single" w:sz="4" w:space="0" w:color="auto"/>
              <w:left w:val="single" w:sz="4" w:space="0" w:color="auto"/>
              <w:bottom w:val="single" w:sz="4" w:space="0" w:color="auto"/>
              <w:right w:val="single" w:sz="4" w:space="0" w:color="auto"/>
            </w:tcBorders>
            <w:vAlign w:val="center"/>
          </w:tcPr>
          <w:p w14:paraId="7862D5F3"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0,035</w:t>
            </w:r>
          </w:p>
        </w:tc>
        <w:tc>
          <w:tcPr>
            <w:tcW w:w="422" w:type="pct"/>
            <w:tcBorders>
              <w:top w:val="single" w:sz="4" w:space="0" w:color="auto"/>
              <w:left w:val="single" w:sz="4" w:space="0" w:color="auto"/>
              <w:bottom w:val="single" w:sz="4" w:space="0" w:color="auto"/>
              <w:right w:val="single" w:sz="4" w:space="0" w:color="auto"/>
            </w:tcBorders>
            <w:vAlign w:val="center"/>
          </w:tcPr>
          <w:p w14:paraId="02B6C796"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0,035</w:t>
            </w:r>
          </w:p>
        </w:tc>
        <w:tc>
          <w:tcPr>
            <w:tcW w:w="422" w:type="pct"/>
            <w:tcBorders>
              <w:top w:val="single" w:sz="4" w:space="0" w:color="auto"/>
              <w:left w:val="single" w:sz="4" w:space="0" w:color="auto"/>
              <w:bottom w:val="single" w:sz="4" w:space="0" w:color="auto"/>
              <w:right w:val="single" w:sz="4" w:space="0" w:color="auto"/>
            </w:tcBorders>
            <w:vAlign w:val="center"/>
          </w:tcPr>
          <w:p w14:paraId="39138628"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0,035</w:t>
            </w:r>
          </w:p>
        </w:tc>
        <w:tc>
          <w:tcPr>
            <w:tcW w:w="422" w:type="pct"/>
            <w:tcBorders>
              <w:top w:val="single" w:sz="4" w:space="0" w:color="auto"/>
              <w:left w:val="single" w:sz="4" w:space="0" w:color="auto"/>
              <w:bottom w:val="single" w:sz="4" w:space="0" w:color="auto"/>
              <w:right w:val="single" w:sz="4" w:space="0" w:color="auto"/>
            </w:tcBorders>
            <w:vAlign w:val="center"/>
          </w:tcPr>
          <w:p w14:paraId="3D0E7D02" w14:textId="77777777" w:rsidR="00FB497D" w:rsidRPr="00D53A02" w:rsidRDefault="00FB497D" w:rsidP="00445F76">
            <w:pPr>
              <w:pStyle w:val="af4"/>
              <w:jc w:val="center"/>
              <w:rPr>
                <w:rFonts w:ascii="Times New Roman" w:hAnsi="Times New Roman" w:cs="Times New Roman"/>
                <w:sz w:val="20"/>
                <w:szCs w:val="20"/>
              </w:rPr>
            </w:pPr>
            <w:r w:rsidRPr="00D53A02">
              <w:rPr>
                <w:rFonts w:ascii="Times New Roman" w:hAnsi="Times New Roman" w:cs="Times New Roman"/>
                <w:sz w:val="20"/>
                <w:szCs w:val="20"/>
              </w:rPr>
              <w:t>0,035</w:t>
            </w:r>
          </w:p>
        </w:tc>
      </w:tr>
      <w:tr w:rsidR="00FB497D" w:rsidRPr="00D53A02" w14:paraId="22B145A2" w14:textId="77777777" w:rsidTr="00445F76">
        <w:tc>
          <w:tcPr>
            <w:tcW w:w="2885" w:type="pct"/>
            <w:tcBorders>
              <w:top w:val="single" w:sz="4" w:space="0" w:color="auto"/>
              <w:bottom w:val="single" w:sz="4" w:space="0" w:color="auto"/>
              <w:right w:val="single" w:sz="4" w:space="0" w:color="auto"/>
            </w:tcBorders>
            <w:vAlign w:val="center"/>
          </w:tcPr>
          <w:p w14:paraId="4661F46D" w14:textId="77777777" w:rsidR="00FB497D" w:rsidRPr="00D53A02" w:rsidRDefault="00FB497D"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вентиляция</w:t>
            </w:r>
          </w:p>
        </w:tc>
        <w:tc>
          <w:tcPr>
            <w:tcW w:w="424" w:type="pct"/>
            <w:tcBorders>
              <w:top w:val="single" w:sz="4" w:space="0" w:color="auto"/>
              <w:left w:val="single" w:sz="4" w:space="0" w:color="auto"/>
              <w:bottom w:val="single" w:sz="4" w:space="0" w:color="auto"/>
              <w:right w:val="single" w:sz="4" w:space="0" w:color="auto"/>
            </w:tcBorders>
            <w:vAlign w:val="center"/>
          </w:tcPr>
          <w:p w14:paraId="36EAE69F"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4" w:type="pct"/>
            <w:tcBorders>
              <w:top w:val="single" w:sz="4" w:space="0" w:color="auto"/>
              <w:left w:val="single" w:sz="4" w:space="0" w:color="auto"/>
              <w:bottom w:val="single" w:sz="4" w:space="0" w:color="auto"/>
              <w:right w:val="single" w:sz="4" w:space="0" w:color="auto"/>
            </w:tcBorders>
            <w:vAlign w:val="center"/>
          </w:tcPr>
          <w:p w14:paraId="6C9E2040"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094823D3"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2F9310C6"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37F73B78" w14:textId="77777777" w:rsidR="00FB497D" w:rsidRPr="00D53A02" w:rsidRDefault="00FB497D" w:rsidP="00445F76">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r>
      <w:tr w:rsidR="00FB497D" w:rsidRPr="00D53A02" w14:paraId="1613DA49" w14:textId="77777777" w:rsidTr="00445F76">
        <w:tc>
          <w:tcPr>
            <w:tcW w:w="2885" w:type="pct"/>
            <w:tcBorders>
              <w:top w:val="single" w:sz="4" w:space="0" w:color="auto"/>
              <w:bottom w:val="single" w:sz="4" w:space="0" w:color="auto"/>
              <w:right w:val="single" w:sz="4" w:space="0" w:color="auto"/>
            </w:tcBorders>
            <w:vAlign w:val="center"/>
          </w:tcPr>
          <w:p w14:paraId="05C925EE" w14:textId="77777777" w:rsidR="00FB497D" w:rsidRPr="00D53A02" w:rsidRDefault="00FB497D"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горячее водоснабжение</w:t>
            </w:r>
          </w:p>
        </w:tc>
        <w:tc>
          <w:tcPr>
            <w:tcW w:w="424" w:type="pct"/>
            <w:tcBorders>
              <w:top w:val="single" w:sz="4" w:space="0" w:color="auto"/>
              <w:left w:val="single" w:sz="4" w:space="0" w:color="auto"/>
              <w:bottom w:val="single" w:sz="4" w:space="0" w:color="auto"/>
              <w:right w:val="single" w:sz="4" w:space="0" w:color="auto"/>
            </w:tcBorders>
            <w:vAlign w:val="center"/>
          </w:tcPr>
          <w:p w14:paraId="10C0D948"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4" w:type="pct"/>
            <w:tcBorders>
              <w:top w:val="single" w:sz="4" w:space="0" w:color="auto"/>
              <w:left w:val="single" w:sz="4" w:space="0" w:color="auto"/>
              <w:bottom w:val="single" w:sz="4" w:space="0" w:color="auto"/>
              <w:right w:val="single" w:sz="4" w:space="0" w:color="auto"/>
            </w:tcBorders>
            <w:vAlign w:val="center"/>
          </w:tcPr>
          <w:p w14:paraId="515C4D03"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5D034C39"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62900245"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49B3E98E" w14:textId="77777777" w:rsidR="00FB497D" w:rsidRPr="00D53A02" w:rsidRDefault="00FB497D" w:rsidP="00445F76">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r>
      <w:tr w:rsidR="00FB497D" w:rsidRPr="00D53A02" w14:paraId="228517F9" w14:textId="77777777" w:rsidTr="00445F76">
        <w:tc>
          <w:tcPr>
            <w:tcW w:w="2885" w:type="pct"/>
            <w:tcBorders>
              <w:top w:val="single" w:sz="4" w:space="0" w:color="auto"/>
              <w:bottom w:val="single" w:sz="4" w:space="0" w:color="auto"/>
              <w:right w:val="single" w:sz="4" w:space="0" w:color="auto"/>
            </w:tcBorders>
            <w:vAlign w:val="center"/>
          </w:tcPr>
          <w:p w14:paraId="12A9D300" w14:textId="77777777" w:rsidR="00FB497D" w:rsidRPr="00D53A02" w:rsidRDefault="00FB497D"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Резерв/дефицит тепловой мощности (по договорной нагрузке)</w:t>
            </w:r>
          </w:p>
        </w:tc>
        <w:tc>
          <w:tcPr>
            <w:tcW w:w="424" w:type="pct"/>
            <w:tcBorders>
              <w:top w:val="single" w:sz="4" w:space="0" w:color="auto"/>
              <w:left w:val="single" w:sz="4" w:space="0" w:color="auto"/>
              <w:bottom w:val="single" w:sz="4" w:space="0" w:color="auto"/>
              <w:right w:val="single" w:sz="4" w:space="0" w:color="auto"/>
            </w:tcBorders>
            <w:vAlign w:val="center"/>
          </w:tcPr>
          <w:p w14:paraId="18106E7C"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0,051</w:t>
            </w:r>
          </w:p>
        </w:tc>
        <w:tc>
          <w:tcPr>
            <w:tcW w:w="424" w:type="pct"/>
            <w:tcBorders>
              <w:top w:val="single" w:sz="4" w:space="0" w:color="auto"/>
              <w:left w:val="single" w:sz="4" w:space="0" w:color="auto"/>
              <w:bottom w:val="single" w:sz="4" w:space="0" w:color="auto"/>
              <w:right w:val="single" w:sz="4" w:space="0" w:color="auto"/>
            </w:tcBorders>
            <w:vAlign w:val="center"/>
          </w:tcPr>
          <w:p w14:paraId="496B4976"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0,051</w:t>
            </w:r>
          </w:p>
        </w:tc>
        <w:tc>
          <w:tcPr>
            <w:tcW w:w="422" w:type="pct"/>
            <w:tcBorders>
              <w:top w:val="single" w:sz="4" w:space="0" w:color="auto"/>
              <w:left w:val="single" w:sz="4" w:space="0" w:color="auto"/>
              <w:bottom w:val="single" w:sz="4" w:space="0" w:color="auto"/>
              <w:right w:val="single" w:sz="4" w:space="0" w:color="auto"/>
            </w:tcBorders>
            <w:vAlign w:val="center"/>
          </w:tcPr>
          <w:p w14:paraId="33EE1979"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0,051</w:t>
            </w:r>
          </w:p>
        </w:tc>
        <w:tc>
          <w:tcPr>
            <w:tcW w:w="422" w:type="pct"/>
            <w:tcBorders>
              <w:top w:val="single" w:sz="4" w:space="0" w:color="auto"/>
              <w:left w:val="single" w:sz="4" w:space="0" w:color="auto"/>
              <w:bottom w:val="single" w:sz="4" w:space="0" w:color="auto"/>
              <w:right w:val="single" w:sz="4" w:space="0" w:color="auto"/>
            </w:tcBorders>
            <w:vAlign w:val="center"/>
          </w:tcPr>
          <w:p w14:paraId="5053F61F"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0,051</w:t>
            </w:r>
          </w:p>
        </w:tc>
        <w:tc>
          <w:tcPr>
            <w:tcW w:w="422" w:type="pct"/>
            <w:tcBorders>
              <w:top w:val="single" w:sz="4" w:space="0" w:color="auto"/>
              <w:left w:val="single" w:sz="4" w:space="0" w:color="auto"/>
              <w:bottom w:val="single" w:sz="4" w:space="0" w:color="auto"/>
              <w:right w:val="single" w:sz="4" w:space="0" w:color="auto"/>
            </w:tcBorders>
            <w:vAlign w:val="center"/>
          </w:tcPr>
          <w:p w14:paraId="4015E1D2" w14:textId="77777777" w:rsidR="00FB497D" w:rsidRPr="00D53A02" w:rsidRDefault="00FB497D" w:rsidP="00445F76">
            <w:pPr>
              <w:pStyle w:val="af4"/>
              <w:jc w:val="center"/>
              <w:rPr>
                <w:rFonts w:ascii="Times New Roman" w:hAnsi="Times New Roman" w:cs="Times New Roman"/>
                <w:sz w:val="20"/>
                <w:szCs w:val="20"/>
              </w:rPr>
            </w:pPr>
            <w:r w:rsidRPr="00D53A02">
              <w:rPr>
                <w:rFonts w:ascii="Times New Roman" w:hAnsi="Times New Roman" w:cs="Times New Roman"/>
                <w:sz w:val="20"/>
                <w:szCs w:val="20"/>
              </w:rPr>
              <w:t>0,051</w:t>
            </w:r>
          </w:p>
        </w:tc>
      </w:tr>
      <w:tr w:rsidR="00FB497D" w:rsidRPr="00D53A02" w14:paraId="26213935" w14:textId="77777777" w:rsidTr="00445F76">
        <w:tc>
          <w:tcPr>
            <w:tcW w:w="2885" w:type="pct"/>
            <w:tcBorders>
              <w:top w:val="single" w:sz="4" w:space="0" w:color="auto"/>
              <w:bottom w:val="single" w:sz="4" w:space="0" w:color="auto"/>
              <w:right w:val="single" w:sz="4" w:space="0" w:color="auto"/>
            </w:tcBorders>
            <w:vAlign w:val="center"/>
          </w:tcPr>
          <w:p w14:paraId="66F56766" w14:textId="77777777" w:rsidR="00FB497D" w:rsidRPr="00D53A02" w:rsidRDefault="00FB497D"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Резерв/дефицит тепловой мощности (по фактической нагрузке)</w:t>
            </w:r>
          </w:p>
        </w:tc>
        <w:tc>
          <w:tcPr>
            <w:tcW w:w="424" w:type="pct"/>
            <w:tcBorders>
              <w:top w:val="single" w:sz="4" w:space="0" w:color="auto"/>
              <w:left w:val="single" w:sz="4" w:space="0" w:color="auto"/>
              <w:bottom w:val="single" w:sz="4" w:space="0" w:color="auto"/>
              <w:right w:val="single" w:sz="4" w:space="0" w:color="auto"/>
            </w:tcBorders>
            <w:vAlign w:val="center"/>
          </w:tcPr>
          <w:p w14:paraId="6F8C99E1"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0,051</w:t>
            </w:r>
          </w:p>
        </w:tc>
        <w:tc>
          <w:tcPr>
            <w:tcW w:w="424" w:type="pct"/>
            <w:tcBorders>
              <w:top w:val="single" w:sz="4" w:space="0" w:color="auto"/>
              <w:left w:val="single" w:sz="4" w:space="0" w:color="auto"/>
              <w:bottom w:val="single" w:sz="4" w:space="0" w:color="auto"/>
              <w:right w:val="single" w:sz="4" w:space="0" w:color="auto"/>
            </w:tcBorders>
            <w:vAlign w:val="center"/>
          </w:tcPr>
          <w:p w14:paraId="7FF8472B"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0,051</w:t>
            </w:r>
          </w:p>
        </w:tc>
        <w:tc>
          <w:tcPr>
            <w:tcW w:w="422" w:type="pct"/>
            <w:tcBorders>
              <w:top w:val="single" w:sz="4" w:space="0" w:color="auto"/>
              <w:left w:val="single" w:sz="4" w:space="0" w:color="auto"/>
              <w:bottom w:val="single" w:sz="4" w:space="0" w:color="auto"/>
              <w:right w:val="single" w:sz="4" w:space="0" w:color="auto"/>
            </w:tcBorders>
            <w:vAlign w:val="center"/>
          </w:tcPr>
          <w:p w14:paraId="72CF3554"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0,051</w:t>
            </w:r>
          </w:p>
        </w:tc>
        <w:tc>
          <w:tcPr>
            <w:tcW w:w="422" w:type="pct"/>
            <w:tcBorders>
              <w:top w:val="single" w:sz="4" w:space="0" w:color="auto"/>
              <w:left w:val="single" w:sz="4" w:space="0" w:color="auto"/>
              <w:bottom w:val="single" w:sz="4" w:space="0" w:color="auto"/>
              <w:right w:val="single" w:sz="4" w:space="0" w:color="auto"/>
            </w:tcBorders>
            <w:vAlign w:val="center"/>
          </w:tcPr>
          <w:p w14:paraId="123DC956"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0,051</w:t>
            </w:r>
          </w:p>
        </w:tc>
        <w:tc>
          <w:tcPr>
            <w:tcW w:w="422" w:type="pct"/>
            <w:tcBorders>
              <w:top w:val="single" w:sz="4" w:space="0" w:color="auto"/>
              <w:left w:val="single" w:sz="4" w:space="0" w:color="auto"/>
              <w:bottom w:val="single" w:sz="4" w:space="0" w:color="auto"/>
              <w:right w:val="single" w:sz="4" w:space="0" w:color="auto"/>
            </w:tcBorders>
            <w:vAlign w:val="center"/>
          </w:tcPr>
          <w:p w14:paraId="6761986B" w14:textId="77777777" w:rsidR="00FB497D" w:rsidRPr="00D53A02" w:rsidRDefault="00FB497D" w:rsidP="00445F76">
            <w:pPr>
              <w:pStyle w:val="af4"/>
              <w:jc w:val="center"/>
              <w:rPr>
                <w:rFonts w:ascii="Times New Roman" w:hAnsi="Times New Roman" w:cs="Times New Roman"/>
                <w:sz w:val="20"/>
                <w:szCs w:val="20"/>
              </w:rPr>
            </w:pPr>
            <w:r w:rsidRPr="00D53A02">
              <w:rPr>
                <w:rFonts w:ascii="Times New Roman" w:hAnsi="Times New Roman" w:cs="Times New Roman"/>
                <w:sz w:val="20"/>
                <w:szCs w:val="20"/>
              </w:rPr>
              <w:t>0,051</w:t>
            </w:r>
          </w:p>
        </w:tc>
      </w:tr>
      <w:tr w:rsidR="00FB497D" w:rsidRPr="00D53A02" w14:paraId="08D1740B" w14:textId="77777777" w:rsidTr="00445F76">
        <w:tc>
          <w:tcPr>
            <w:tcW w:w="2885" w:type="pct"/>
            <w:tcBorders>
              <w:top w:val="single" w:sz="4" w:space="0" w:color="auto"/>
              <w:bottom w:val="single" w:sz="4" w:space="0" w:color="auto"/>
              <w:right w:val="single" w:sz="4" w:space="0" w:color="auto"/>
            </w:tcBorders>
            <w:vAlign w:val="center"/>
          </w:tcPr>
          <w:p w14:paraId="639C7527" w14:textId="77777777" w:rsidR="00FB497D" w:rsidRPr="00D53A02" w:rsidRDefault="00FB497D"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Располагаемая тепловая мощность нетто (с учетом затрат на собственные нужды станции) при аварийном выводе самого мощного котла</w:t>
            </w:r>
          </w:p>
        </w:tc>
        <w:tc>
          <w:tcPr>
            <w:tcW w:w="424" w:type="pct"/>
            <w:tcBorders>
              <w:top w:val="single" w:sz="4" w:space="0" w:color="auto"/>
              <w:left w:val="single" w:sz="4" w:space="0" w:color="auto"/>
              <w:bottom w:val="single" w:sz="4" w:space="0" w:color="auto"/>
              <w:right w:val="single" w:sz="4" w:space="0" w:color="auto"/>
            </w:tcBorders>
            <w:vAlign w:val="center"/>
          </w:tcPr>
          <w:p w14:paraId="04473D47"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0,086</w:t>
            </w:r>
          </w:p>
        </w:tc>
        <w:tc>
          <w:tcPr>
            <w:tcW w:w="424" w:type="pct"/>
            <w:tcBorders>
              <w:top w:val="single" w:sz="4" w:space="0" w:color="auto"/>
              <w:left w:val="single" w:sz="4" w:space="0" w:color="auto"/>
              <w:bottom w:val="single" w:sz="4" w:space="0" w:color="auto"/>
              <w:right w:val="single" w:sz="4" w:space="0" w:color="auto"/>
            </w:tcBorders>
            <w:vAlign w:val="center"/>
          </w:tcPr>
          <w:p w14:paraId="3C0673AE"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0,086</w:t>
            </w:r>
          </w:p>
        </w:tc>
        <w:tc>
          <w:tcPr>
            <w:tcW w:w="422" w:type="pct"/>
            <w:tcBorders>
              <w:top w:val="single" w:sz="4" w:space="0" w:color="auto"/>
              <w:left w:val="single" w:sz="4" w:space="0" w:color="auto"/>
              <w:bottom w:val="single" w:sz="4" w:space="0" w:color="auto"/>
              <w:right w:val="single" w:sz="4" w:space="0" w:color="auto"/>
            </w:tcBorders>
            <w:vAlign w:val="center"/>
          </w:tcPr>
          <w:p w14:paraId="5E90BE77"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0,086</w:t>
            </w:r>
          </w:p>
        </w:tc>
        <w:tc>
          <w:tcPr>
            <w:tcW w:w="422" w:type="pct"/>
            <w:tcBorders>
              <w:top w:val="single" w:sz="4" w:space="0" w:color="auto"/>
              <w:left w:val="single" w:sz="4" w:space="0" w:color="auto"/>
              <w:bottom w:val="single" w:sz="4" w:space="0" w:color="auto"/>
              <w:right w:val="single" w:sz="4" w:space="0" w:color="auto"/>
            </w:tcBorders>
            <w:vAlign w:val="center"/>
          </w:tcPr>
          <w:p w14:paraId="71E7B66A"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0,086</w:t>
            </w:r>
          </w:p>
        </w:tc>
        <w:tc>
          <w:tcPr>
            <w:tcW w:w="422" w:type="pct"/>
            <w:tcBorders>
              <w:top w:val="single" w:sz="4" w:space="0" w:color="auto"/>
              <w:left w:val="single" w:sz="4" w:space="0" w:color="auto"/>
              <w:bottom w:val="single" w:sz="4" w:space="0" w:color="auto"/>
              <w:right w:val="single" w:sz="4" w:space="0" w:color="auto"/>
            </w:tcBorders>
            <w:vAlign w:val="center"/>
          </w:tcPr>
          <w:p w14:paraId="614E02E2" w14:textId="77777777" w:rsidR="00FB497D" w:rsidRPr="00D53A02" w:rsidRDefault="00FB497D" w:rsidP="00445F76">
            <w:pPr>
              <w:pStyle w:val="af4"/>
              <w:jc w:val="center"/>
              <w:rPr>
                <w:rFonts w:ascii="Times New Roman" w:hAnsi="Times New Roman" w:cs="Times New Roman"/>
                <w:sz w:val="20"/>
                <w:szCs w:val="20"/>
              </w:rPr>
            </w:pPr>
            <w:r w:rsidRPr="00D53A02">
              <w:rPr>
                <w:rFonts w:ascii="Times New Roman" w:hAnsi="Times New Roman" w:cs="Times New Roman"/>
                <w:sz w:val="20"/>
                <w:szCs w:val="20"/>
              </w:rPr>
              <w:t>0,086</w:t>
            </w:r>
          </w:p>
        </w:tc>
      </w:tr>
      <w:tr w:rsidR="00FB497D" w:rsidRPr="00D53A02" w14:paraId="7C7ECF05" w14:textId="77777777" w:rsidTr="00445F76">
        <w:tc>
          <w:tcPr>
            <w:tcW w:w="2885" w:type="pct"/>
            <w:tcBorders>
              <w:top w:val="single" w:sz="4" w:space="0" w:color="auto"/>
              <w:bottom w:val="single" w:sz="4" w:space="0" w:color="auto"/>
              <w:right w:val="single" w:sz="4" w:space="0" w:color="auto"/>
            </w:tcBorders>
            <w:vAlign w:val="center"/>
          </w:tcPr>
          <w:p w14:paraId="665D7899" w14:textId="77777777" w:rsidR="00FB497D" w:rsidRPr="00D53A02" w:rsidRDefault="00FB497D"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lastRenderedPageBreak/>
              <w:t>Максимально допустимое значение тепловой нагрузки на коллекторах станции при аварийном выводе самого мощного пикового котла/турбоагрегата</w:t>
            </w:r>
          </w:p>
        </w:tc>
        <w:tc>
          <w:tcPr>
            <w:tcW w:w="424" w:type="pct"/>
            <w:tcBorders>
              <w:top w:val="single" w:sz="4" w:space="0" w:color="auto"/>
              <w:left w:val="single" w:sz="4" w:space="0" w:color="auto"/>
              <w:bottom w:val="single" w:sz="4" w:space="0" w:color="auto"/>
              <w:right w:val="single" w:sz="4" w:space="0" w:color="auto"/>
            </w:tcBorders>
            <w:vAlign w:val="center"/>
          </w:tcPr>
          <w:p w14:paraId="2AE88509"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0,086</w:t>
            </w:r>
          </w:p>
        </w:tc>
        <w:tc>
          <w:tcPr>
            <w:tcW w:w="424" w:type="pct"/>
            <w:tcBorders>
              <w:top w:val="single" w:sz="4" w:space="0" w:color="auto"/>
              <w:left w:val="single" w:sz="4" w:space="0" w:color="auto"/>
              <w:bottom w:val="single" w:sz="4" w:space="0" w:color="auto"/>
              <w:right w:val="single" w:sz="4" w:space="0" w:color="auto"/>
            </w:tcBorders>
            <w:vAlign w:val="center"/>
          </w:tcPr>
          <w:p w14:paraId="354482FC"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0,086</w:t>
            </w:r>
          </w:p>
        </w:tc>
        <w:tc>
          <w:tcPr>
            <w:tcW w:w="422" w:type="pct"/>
            <w:tcBorders>
              <w:top w:val="single" w:sz="4" w:space="0" w:color="auto"/>
              <w:left w:val="single" w:sz="4" w:space="0" w:color="auto"/>
              <w:bottom w:val="single" w:sz="4" w:space="0" w:color="auto"/>
              <w:right w:val="single" w:sz="4" w:space="0" w:color="auto"/>
            </w:tcBorders>
            <w:vAlign w:val="center"/>
          </w:tcPr>
          <w:p w14:paraId="2061D9C9"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0,086</w:t>
            </w:r>
          </w:p>
        </w:tc>
        <w:tc>
          <w:tcPr>
            <w:tcW w:w="422" w:type="pct"/>
            <w:tcBorders>
              <w:top w:val="single" w:sz="4" w:space="0" w:color="auto"/>
              <w:left w:val="single" w:sz="4" w:space="0" w:color="auto"/>
              <w:bottom w:val="single" w:sz="4" w:space="0" w:color="auto"/>
              <w:right w:val="single" w:sz="4" w:space="0" w:color="auto"/>
            </w:tcBorders>
            <w:vAlign w:val="center"/>
          </w:tcPr>
          <w:p w14:paraId="64ECBE7F"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0,086</w:t>
            </w:r>
          </w:p>
        </w:tc>
        <w:tc>
          <w:tcPr>
            <w:tcW w:w="422" w:type="pct"/>
            <w:tcBorders>
              <w:top w:val="single" w:sz="4" w:space="0" w:color="auto"/>
              <w:left w:val="single" w:sz="4" w:space="0" w:color="auto"/>
              <w:bottom w:val="single" w:sz="4" w:space="0" w:color="auto"/>
              <w:right w:val="single" w:sz="4" w:space="0" w:color="auto"/>
            </w:tcBorders>
            <w:vAlign w:val="center"/>
          </w:tcPr>
          <w:p w14:paraId="6954FD1A" w14:textId="77777777" w:rsidR="00FB497D" w:rsidRPr="00D53A02" w:rsidRDefault="00FB497D" w:rsidP="00445F76">
            <w:pPr>
              <w:pStyle w:val="af4"/>
              <w:jc w:val="center"/>
              <w:rPr>
                <w:rFonts w:ascii="Times New Roman" w:hAnsi="Times New Roman" w:cs="Times New Roman"/>
                <w:sz w:val="20"/>
                <w:szCs w:val="20"/>
              </w:rPr>
            </w:pPr>
            <w:r w:rsidRPr="00D53A02">
              <w:rPr>
                <w:rFonts w:ascii="Times New Roman" w:hAnsi="Times New Roman" w:cs="Times New Roman"/>
                <w:sz w:val="20"/>
                <w:szCs w:val="20"/>
              </w:rPr>
              <w:t>0,086</w:t>
            </w:r>
          </w:p>
        </w:tc>
      </w:tr>
    </w:tbl>
    <w:p w14:paraId="27D8E755" w14:textId="77777777" w:rsidR="001137D3" w:rsidRPr="00D53A02" w:rsidRDefault="001137D3" w:rsidP="00F92988">
      <w:pPr>
        <w:spacing w:line="240" w:lineRule="auto"/>
        <w:jc w:val="right"/>
        <w:rPr>
          <w:rFonts w:ascii="Times New Roman" w:hAnsi="Times New Roman"/>
          <w:b/>
          <w:sz w:val="20"/>
          <w:szCs w:val="20"/>
        </w:rPr>
      </w:pPr>
    </w:p>
    <w:p w14:paraId="472F6CBD" w14:textId="77777777" w:rsidR="00612D03" w:rsidRPr="00D53A02" w:rsidRDefault="00612D03" w:rsidP="00F92988">
      <w:pPr>
        <w:spacing w:line="240" w:lineRule="auto"/>
        <w:jc w:val="right"/>
        <w:rPr>
          <w:rFonts w:ascii="Times New Roman" w:hAnsi="Times New Roman"/>
          <w:b/>
          <w:sz w:val="20"/>
          <w:szCs w:val="20"/>
        </w:rPr>
      </w:pPr>
      <w:r w:rsidRPr="00D53A02">
        <w:rPr>
          <w:rFonts w:ascii="Times New Roman" w:hAnsi="Times New Roman"/>
          <w:b/>
          <w:sz w:val="20"/>
          <w:szCs w:val="20"/>
        </w:rPr>
        <w:t>Котельная Уренский муниципальный округ, д</w:t>
      </w:r>
      <w:r w:rsidRPr="00D53A02">
        <w:rPr>
          <w:rFonts w:ascii="Times New Roman" w:hAnsi="Times New Roman"/>
          <w:b/>
          <w:sz w:val="20"/>
          <w:szCs w:val="20"/>
          <w:shd w:val="clear" w:color="auto" w:fill="FFFFFF"/>
        </w:rPr>
        <w:t xml:space="preserve">. Тулага, ул. Комсомольская, д. 13 </w:t>
      </w:r>
      <w:r w:rsidRPr="00D53A02">
        <w:rPr>
          <w:rFonts w:ascii="Times New Roman" w:hAnsi="Times New Roman"/>
          <w:b/>
          <w:sz w:val="20"/>
          <w:szCs w:val="20"/>
        </w:rPr>
        <w:t>Таблица 18.</w:t>
      </w:r>
      <w:r w:rsidR="00E11FBF" w:rsidRPr="00D53A02">
        <w:rPr>
          <w:rFonts w:ascii="Times New Roman" w:hAnsi="Times New Roman"/>
          <w:b/>
          <w:sz w:val="20"/>
          <w:szCs w:val="20"/>
        </w:rPr>
        <w:t>3</w:t>
      </w:r>
      <w:r w:rsidR="00052D65" w:rsidRPr="00D53A02">
        <w:rPr>
          <w:rFonts w:ascii="Times New Roman" w:hAnsi="Times New Roman"/>
          <w:b/>
          <w:sz w:val="20"/>
          <w:szCs w:val="20"/>
        </w:rPr>
        <w:t>8</w:t>
      </w: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5687"/>
        <w:gridCol w:w="836"/>
        <w:gridCol w:w="836"/>
        <w:gridCol w:w="832"/>
        <w:gridCol w:w="832"/>
        <w:gridCol w:w="832"/>
      </w:tblGrid>
      <w:tr w:rsidR="00FB497D" w:rsidRPr="00D53A02" w14:paraId="062382D9" w14:textId="77777777" w:rsidTr="005A7698">
        <w:tc>
          <w:tcPr>
            <w:tcW w:w="2885" w:type="pct"/>
            <w:tcBorders>
              <w:top w:val="single" w:sz="4" w:space="0" w:color="auto"/>
              <w:bottom w:val="single" w:sz="4" w:space="0" w:color="auto"/>
              <w:right w:val="single" w:sz="4" w:space="0" w:color="auto"/>
            </w:tcBorders>
            <w:vAlign w:val="center"/>
          </w:tcPr>
          <w:p w14:paraId="016B65BB"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Наименование показателя</w:t>
            </w:r>
          </w:p>
        </w:tc>
        <w:tc>
          <w:tcPr>
            <w:tcW w:w="424" w:type="pct"/>
            <w:tcBorders>
              <w:top w:val="single" w:sz="4" w:space="0" w:color="auto"/>
              <w:left w:val="single" w:sz="4" w:space="0" w:color="auto"/>
              <w:bottom w:val="single" w:sz="4" w:space="0" w:color="auto"/>
              <w:right w:val="single" w:sz="4" w:space="0" w:color="auto"/>
            </w:tcBorders>
            <w:vAlign w:val="center"/>
          </w:tcPr>
          <w:p w14:paraId="102A6CF6" w14:textId="77777777" w:rsidR="00FB497D" w:rsidRPr="00D53A02" w:rsidRDefault="00FB497D" w:rsidP="00FB497D">
            <w:pPr>
              <w:pStyle w:val="af4"/>
              <w:jc w:val="center"/>
              <w:rPr>
                <w:rFonts w:ascii="Times New Roman" w:hAnsi="Times New Roman" w:cs="Times New Roman"/>
                <w:sz w:val="20"/>
                <w:szCs w:val="20"/>
              </w:rPr>
            </w:pPr>
            <w:r>
              <w:rPr>
                <w:rFonts w:ascii="Times New Roman" w:hAnsi="Times New Roman" w:cs="Times New Roman"/>
                <w:sz w:val="20"/>
                <w:szCs w:val="20"/>
              </w:rPr>
              <w:t>2021</w:t>
            </w:r>
          </w:p>
        </w:tc>
        <w:tc>
          <w:tcPr>
            <w:tcW w:w="424" w:type="pct"/>
            <w:tcBorders>
              <w:top w:val="single" w:sz="4" w:space="0" w:color="auto"/>
              <w:left w:val="single" w:sz="4" w:space="0" w:color="auto"/>
              <w:bottom w:val="single" w:sz="4" w:space="0" w:color="auto"/>
              <w:right w:val="single" w:sz="4" w:space="0" w:color="auto"/>
            </w:tcBorders>
            <w:vAlign w:val="center"/>
          </w:tcPr>
          <w:p w14:paraId="46A2CB6C" w14:textId="77777777" w:rsidR="00FB497D" w:rsidRPr="00D53A02" w:rsidRDefault="00FB497D" w:rsidP="00FB497D">
            <w:pPr>
              <w:pStyle w:val="af4"/>
              <w:jc w:val="center"/>
              <w:rPr>
                <w:rFonts w:ascii="Times New Roman" w:hAnsi="Times New Roman" w:cs="Times New Roman"/>
                <w:sz w:val="20"/>
                <w:szCs w:val="20"/>
              </w:rPr>
            </w:pPr>
            <w:r>
              <w:rPr>
                <w:rFonts w:ascii="Times New Roman" w:hAnsi="Times New Roman" w:cs="Times New Roman"/>
                <w:sz w:val="20"/>
                <w:szCs w:val="20"/>
              </w:rPr>
              <w:t>2022</w:t>
            </w:r>
          </w:p>
        </w:tc>
        <w:tc>
          <w:tcPr>
            <w:tcW w:w="422" w:type="pct"/>
            <w:tcBorders>
              <w:top w:val="single" w:sz="4" w:space="0" w:color="auto"/>
              <w:left w:val="single" w:sz="4" w:space="0" w:color="auto"/>
              <w:bottom w:val="single" w:sz="4" w:space="0" w:color="auto"/>
              <w:right w:val="single" w:sz="4" w:space="0" w:color="auto"/>
            </w:tcBorders>
            <w:vAlign w:val="center"/>
          </w:tcPr>
          <w:p w14:paraId="6E62BA19" w14:textId="77777777" w:rsidR="00FB497D" w:rsidRPr="00D53A02" w:rsidRDefault="00FB497D" w:rsidP="00FB497D">
            <w:pPr>
              <w:pStyle w:val="af4"/>
              <w:jc w:val="center"/>
              <w:rPr>
                <w:rFonts w:ascii="Times New Roman" w:hAnsi="Times New Roman" w:cs="Times New Roman"/>
                <w:sz w:val="20"/>
                <w:szCs w:val="20"/>
              </w:rPr>
            </w:pPr>
            <w:r>
              <w:rPr>
                <w:rFonts w:ascii="Times New Roman" w:hAnsi="Times New Roman" w:cs="Times New Roman"/>
                <w:sz w:val="20"/>
                <w:szCs w:val="20"/>
              </w:rPr>
              <w:t>2023</w:t>
            </w:r>
          </w:p>
        </w:tc>
        <w:tc>
          <w:tcPr>
            <w:tcW w:w="422" w:type="pct"/>
            <w:tcBorders>
              <w:top w:val="single" w:sz="4" w:space="0" w:color="auto"/>
              <w:left w:val="single" w:sz="4" w:space="0" w:color="auto"/>
              <w:bottom w:val="single" w:sz="4" w:space="0" w:color="auto"/>
              <w:right w:val="single" w:sz="4" w:space="0" w:color="auto"/>
            </w:tcBorders>
            <w:vAlign w:val="center"/>
          </w:tcPr>
          <w:p w14:paraId="5C8A3ABB" w14:textId="77777777" w:rsidR="00FB497D" w:rsidRPr="00D53A02" w:rsidRDefault="00FB497D" w:rsidP="00FB497D">
            <w:pPr>
              <w:pStyle w:val="af4"/>
              <w:jc w:val="center"/>
              <w:rPr>
                <w:rFonts w:ascii="Times New Roman" w:hAnsi="Times New Roman" w:cs="Times New Roman"/>
                <w:sz w:val="20"/>
                <w:szCs w:val="20"/>
              </w:rPr>
            </w:pPr>
            <w:r>
              <w:rPr>
                <w:rFonts w:ascii="Times New Roman" w:hAnsi="Times New Roman" w:cs="Times New Roman"/>
                <w:sz w:val="20"/>
                <w:szCs w:val="20"/>
              </w:rPr>
              <w:t>2024</w:t>
            </w:r>
          </w:p>
        </w:tc>
        <w:tc>
          <w:tcPr>
            <w:tcW w:w="422" w:type="pct"/>
            <w:tcBorders>
              <w:top w:val="single" w:sz="4" w:space="0" w:color="auto"/>
              <w:left w:val="single" w:sz="4" w:space="0" w:color="auto"/>
              <w:bottom w:val="single" w:sz="4" w:space="0" w:color="auto"/>
              <w:right w:val="single" w:sz="4" w:space="0" w:color="auto"/>
            </w:tcBorders>
            <w:vAlign w:val="center"/>
          </w:tcPr>
          <w:p w14:paraId="3DFBF645" w14:textId="77777777" w:rsidR="00FB497D" w:rsidRPr="00D53A02" w:rsidRDefault="00FB497D" w:rsidP="00FB497D">
            <w:pPr>
              <w:pStyle w:val="af4"/>
              <w:jc w:val="center"/>
              <w:rPr>
                <w:rFonts w:ascii="Times New Roman" w:hAnsi="Times New Roman" w:cs="Times New Roman"/>
                <w:sz w:val="20"/>
                <w:szCs w:val="20"/>
              </w:rPr>
            </w:pPr>
            <w:r>
              <w:rPr>
                <w:rFonts w:ascii="Times New Roman" w:hAnsi="Times New Roman" w:cs="Times New Roman"/>
                <w:sz w:val="20"/>
                <w:szCs w:val="20"/>
              </w:rPr>
              <w:t>2025</w:t>
            </w:r>
          </w:p>
        </w:tc>
      </w:tr>
      <w:tr w:rsidR="00FB497D" w:rsidRPr="00D53A02" w14:paraId="3B18BDD1" w14:textId="77777777" w:rsidTr="00445F76">
        <w:tc>
          <w:tcPr>
            <w:tcW w:w="2885" w:type="pct"/>
            <w:tcBorders>
              <w:top w:val="single" w:sz="4" w:space="0" w:color="auto"/>
              <w:bottom w:val="single" w:sz="4" w:space="0" w:color="auto"/>
              <w:right w:val="single" w:sz="4" w:space="0" w:color="auto"/>
            </w:tcBorders>
            <w:vAlign w:val="center"/>
          </w:tcPr>
          <w:p w14:paraId="1B5F60C7" w14:textId="77777777" w:rsidR="00FB497D" w:rsidRPr="00D53A02" w:rsidRDefault="00FB497D"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Установленная тепловая мощность, в том числе:</w:t>
            </w:r>
          </w:p>
        </w:tc>
        <w:tc>
          <w:tcPr>
            <w:tcW w:w="424" w:type="pct"/>
            <w:tcBorders>
              <w:top w:val="single" w:sz="4" w:space="0" w:color="auto"/>
              <w:left w:val="single" w:sz="4" w:space="0" w:color="auto"/>
              <w:bottom w:val="single" w:sz="4" w:space="0" w:color="auto"/>
              <w:right w:val="single" w:sz="4" w:space="0" w:color="auto"/>
            </w:tcBorders>
            <w:vAlign w:val="center"/>
          </w:tcPr>
          <w:p w14:paraId="351070A2"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0,086</w:t>
            </w:r>
          </w:p>
        </w:tc>
        <w:tc>
          <w:tcPr>
            <w:tcW w:w="424" w:type="pct"/>
            <w:tcBorders>
              <w:top w:val="single" w:sz="4" w:space="0" w:color="auto"/>
              <w:left w:val="single" w:sz="4" w:space="0" w:color="auto"/>
              <w:bottom w:val="single" w:sz="4" w:space="0" w:color="auto"/>
              <w:right w:val="single" w:sz="4" w:space="0" w:color="auto"/>
            </w:tcBorders>
            <w:vAlign w:val="center"/>
          </w:tcPr>
          <w:p w14:paraId="52BDD57C"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0,086</w:t>
            </w:r>
          </w:p>
        </w:tc>
        <w:tc>
          <w:tcPr>
            <w:tcW w:w="422" w:type="pct"/>
            <w:tcBorders>
              <w:top w:val="single" w:sz="4" w:space="0" w:color="auto"/>
              <w:left w:val="single" w:sz="4" w:space="0" w:color="auto"/>
              <w:bottom w:val="single" w:sz="4" w:space="0" w:color="auto"/>
              <w:right w:val="single" w:sz="4" w:space="0" w:color="auto"/>
            </w:tcBorders>
            <w:vAlign w:val="center"/>
          </w:tcPr>
          <w:p w14:paraId="57B3DFB2"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0,086</w:t>
            </w:r>
          </w:p>
        </w:tc>
        <w:tc>
          <w:tcPr>
            <w:tcW w:w="422" w:type="pct"/>
            <w:tcBorders>
              <w:top w:val="single" w:sz="4" w:space="0" w:color="auto"/>
              <w:left w:val="single" w:sz="4" w:space="0" w:color="auto"/>
              <w:bottom w:val="single" w:sz="4" w:space="0" w:color="auto"/>
              <w:right w:val="single" w:sz="4" w:space="0" w:color="auto"/>
            </w:tcBorders>
            <w:vAlign w:val="center"/>
          </w:tcPr>
          <w:p w14:paraId="2A998DDA"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0,086</w:t>
            </w:r>
          </w:p>
        </w:tc>
        <w:tc>
          <w:tcPr>
            <w:tcW w:w="422" w:type="pct"/>
            <w:tcBorders>
              <w:top w:val="single" w:sz="4" w:space="0" w:color="auto"/>
              <w:left w:val="single" w:sz="4" w:space="0" w:color="auto"/>
              <w:bottom w:val="single" w:sz="4" w:space="0" w:color="auto"/>
              <w:right w:val="single" w:sz="4" w:space="0" w:color="auto"/>
            </w:tcBorders>
            <w:vAlign w:val="center"/>
          </w:tcPr>
          <w:p w14:paraId="5FE3A408" w14:textId="77777777" w:rsidR="00FB497D" w:rsidRPr="00D53A02" w:rsidRDefault="00FB497D" w:rsidP="00445F76">
            <w:pPr>
              <w:pStyle w:val="af4"/>
              <w:jc w:val="center"/>
              <w:rPr>
                <w:rFonts w:ascii="Times New Roman" w:hAnsi="Times New Roman" w:cs="Times New Roman"/>
                <w:sz w:val="20"/>
                <w:szCs w:val="20"/>
              </w:rPr>
            </w:pPr>
            <w:r w:rsidRPr="00D53A02">
              <w:rPr>
                <w:rFonts w:ascii="Times New Roman" w:hAnsi="Times New Roman" w:cs="Times New Roman"/>
                <w:sz w:val="20"/>
                <w:szCs w:val="20"/>
              </w:rPr>
              <w:t>0,086</w:t>
            </w:r>
          </w:p>
        </w:tc>
      </w:tr>
      <w:tr w:rsidR="00FB497D" w:rsidRPr="00D53A02" w14:paraId="06D2643E" w14:textId="77777777" w:rsidTr="00445F76">
        <w:tc>
          <w:tcPr>
            <w:tcW w:w="2885" w:type="pct"/>
            <w:tcBorders>
              <w:top w:val="single" w:sz="4" w:space="0" w:color="auto"/>
              <w:bottom w:val="single" w:sz="4" w:space="0" w:color="auto"/>
              <w:right w:val="single" w:sz="4" w:space="0" w:color="auto"/>
            </w:tcBorders>
            <w:vAlign w:val="center"/>
          </w:tcPr>
          <w:p w14:paraId="3F36DEE1" w14:textId="77777777" w:rsidR="00FB497D" w:rsidRPr="00D53A02" w:rsidRDefault="00FB497D"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Располагаемая тепловая мощность котельной</w:t>
            </w:r>
          </w:p>
        </w:tc>
        <w:tc>
          <w:tcPr>
            <w:tcW w:w="424" w:type="pct"/>
            <w:tcBorders>
              <w:top w:val="single" w:sz="4" w:space="0" w:color="auto"/>
              <w:left w:val="single" w:sz="4" w:space="0" w:color="auto"/>
              <w:bottom w:val="single" w:sz="4" w:space="0" w:color="auto"/>
              <w:right w:val="single" w:sz="4" w:space="0" w:color="auto"/>
            </w:tcBorders>
            <w:vAlign w:val="center"/>
          </w:tcPr>
          <w:p w14:paraId="3711436B"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0,086</w:t>
            </w:r>
          </w:p>
        </w:tc>
        <w:tc>
          <w:tcPr>
            <w:tcW w:w="424" w:type="pct"/>
            <w:tcBorders>
              <w:top w:val="single" w:sz="4" w:space="0" w:color="auto"/>
              <w:left w:val="single" w:sz="4" w:space="0" w:color="auto"/>
              <w:bottom w:val="single" w:sz="4" w:space="0" w:color="auto"/>
              <w:right w:val="single" w:sz="4" w:space="0" w:color="auto"/>
            </w:tcBorders>
            <w:vAlign w:val="center"/>
          </w:tcPr>
          <w:p w14:paraId="2C542601"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0,086</w:t>
            </w:r>
          </w:p>
        </w:tc>
        <w:tc>
          <w:tcPr>
            <w:tcW w:w="422" w:type="pct"/>
            <w:tcBorders>
              <w:top w:val="single" w:sz="4" w:space="0" w:color="auto"/>
              <w:left w:val="single" w:sz="4" w:space="0" w:color="auto"/>
              <w:bottom w:val="single" w:sz="4" w:space="0" w:color="auto"/>
              <w:right w:val="single" w:sz="4" w:space="0" w:color="auto"/>
            </w:tcBorders>
            <w:vAlign w:val="center"/>
          </w:tcPr>
          <w:p w14:paraId="3342CECE"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0,086</w:t>
            </w:r>
          </w:p>
        </w:tc>
        <w:tc>
          <w:tcPr>
            <w:tcW w:w="422" w:type="pct"/>
            <w:tcBorders>
              <w:top w:val="single" w:sz="4" w:space="0" w:color="auto"/>
              <w:left w:val="single" w:sz="4" w:space="0" w:color="auto"/>
              <w:bottom w:val="single" w:sz="4" w:space="0" w:color="auto"/>
              <w:right w:val="single" w:sz="4" w:space="0" w:color="auto"/>
            </w:tcBorders>
            <w:vAlign w:val="center"/>
          </w:tcPr>
          <w:p w14:paraId="25047188"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0,086</w:t>
            </w:r>
          </w:p>
        </w:tc>
        <w:tc>
          <w:tcPr>
            <w:tcW w:w="422" w:type="pct"/>
            <w:tcBorders>
              <w:top w:val="single" w:sz="4" w:space="0" w:color="auto"/>
              <w:left w:val="single" w:sz="4" w:space="0" w:color="auto"/>
              <w:bottom w:val="single" w:sz="4" w:space="0" w:color="auto"/>
              <w:right w:val="single" w:sz="4" w:space="0" w:color="auto"/>
            </w:tcBorders>
            <w:vAlign w:val="center"/>
          </w:tcPr>
          <w:p w14:paraId="368426D4" w14:textId="77777777" w:rsidR="00FB497D" w:rsidRPr="00D53A02" w:rsidRDefault="00FB497D" w:rsidP="00445F76">
            <w:pPr>
              <w:pStyle w:val="af4"/>
              <w:jc w:val="center"/>
              <w:rPr>
                <w:rFonts w:ascii="Times New Roman" w:hAnsi="Times New Roman" w:cs="Times New Roman"/>
                <w:sz w:val="20"/>
                <w:szCs w:val="20"/>
              </w:rPr>
            </w:pPr>
            <w:r w:rsidRPr="00D53A02">
              <w:rPr>
                <w:rFonts w:ascii="Times New Roman" w:hAnsi="Times New Roman" w:cs="Times New Roman"/>
                <w:sz w:val="20"/>
                <w:szCs w:val="20"/>
              </w:rPr>
              <w:t>0,086</w:t>
            </w:r>
          </w:p>
        </w:tc>
      </w:tr>
      <w:tr w:rsidR="00FB497D" w:rsidRPr="00D53A02" w14:paraId="56124D17" w14:textId="77777777" w:rsidTr="00445F76">
        <w:tc>
          <w:tcPr>
            <w:tcW w:w="2885" w:type="pct"/>
            <w:tcBorders>
              <w:top w:val="single" w:sz="4" w:space="0" w:color="auto"/>
              <w:bottom w:val="single" w:sz="4" w:space="0" w:color="auto"/>
              <w:right w:val="single" w:sz="4" w:space="0" w:color="auto"/>
            </w:tcBorders>
            <w:vAlign w:val="center"/>
          </w:tcPr>
          <w:p w14:paraId="505C4E1A" w14:textId="77777777" w:rsidR="00FB497D" w:rsidRPr="00D53A02" w:rsidRDefault="00FB497D"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Затраты тепла на собственные нужды котельных в горячей воде</w:t>
            </w:r>
          </w:p>
        </w:tc>
        <w:tc>
          <w:tcPr>
            <w:tcW w:w="424" w:type="pct"/>
            <w:tcBorders>
              <w:top w:val="single" w:sz="4" w:space="0" w:color="auto"/>
              <w:left w:val="single" w:sz="4" w:space="0" w:color="auto"/>
              <w:bottom w:val="single" w:sz="4" w:space="0" w:color="auto"/>
              <w:right w:val="single" w:sz="4" w:space="0" w:color="auto"/>
            </w:tcBorders>
            <w:vAlign w:val="center"/>
          </w:tcPr>
          <w:p w14:paraId="002D2267"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4" w:type="pct"/>
            <w:tcBorders>
              <w:top w:val="single" w:sz="4" w:space="0" w:color="auto"/>
              <w:left w:val="single" w:sz="4" w:space="0" w:color="auto"/>
              <w:bottom w:val="single" w:sz="4" w:space="0" w:color="auto"/>
              <w:right w:val="single" w:sz="4" w:space="0" w:color="auto"/>
            </w:tcBorders>
            <w:vAlign w:val="center"/>
          </w:tcPr>
          <w:p w14:paraId="5E8D6C8F"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728A8B0E"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48058FE5"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186E2F1E" w14:textId="77777777" w:rsidR="00FB497D" w:rsidRPr="00D53A02" w:rsidRDefault="00FB497D" w:rsidP="00445F76">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r>
      <w:tr w:rsidR="00FB497D" w:rsidRPr="00D53A02" w14:paraId="5027115C" w14:textId="77777777" w:rsidTr="00445F76">
        <w:tc>
          <w:tcPr>
            <w:tcW w:w="2885" w:type="pct"/>
            <w:tcBorders>
              <w:top w:val="single" w:sz="4" w:space="0" w:color="auto"/>
              <w:bottom w:val="single" w:sz="4" w:space="0" w:color="auto"/>
              <w:right w:val="single" w:sz="4" w:space="0" w:color="auto"/>
            </w:tcBorders>
            <w:vAlign w:val="center"/>
          </w:tcPr>
          <w:p w14:paraId="1724583B" w14:textId="77777777" w:rsidR="00FB497D" w:rsidRPr="00D53A02" w:rsidRDefault="00FB497D"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Потери в тепловых сетях в горячей воде</w:t>
            </w:r>
          </w:p>
        </w:tc>
        <w:tc>
          <w:tcPr>
            <w:tcW w:w="424" w:type="pct"/>
            <w:tcBorders>
              <w:top w:val="single" w:sz="4" w:space="0" w:color="auto"/>
              <w:left w:val="single" w:sz="4" w:space="0" w:color="auto"/>
              <w:bottom w:val="single" w:sz="4" w:space="0" w:color="auto"/>
              <w:right w:val="single" w:sz="4" w:space="0" w:color="auto"/>
            </w:tcBorders>
            <w:vAlign w:val="center"/>
          </w:tcPr>
          <w:p w14:paraId="68597FFC"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4" w:type="pct"/>
            <w:tcBorders>
              <w:top w:val="single" w:sz="4" w:space="0" w:color="auto"/>
              <w:left w:val="single" w:sz="4" w:space="0" w:color="auto"/>
              <w:bottom w:val="single" w:sz="4" w:space="0" w:color="auto"/>
              <w:right w:val="single" w:sz="4" w:space="0" w:color="auto"/>
            </w:tcBorders>
            <w:vAlign w:val="center"/>
          </w:tcPr>
          <w:p w14:paraId="4C8FDB5C"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45DF3914"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1F9D9A3F"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7C331E87" w14:textId="77777777" w:rsidR="00FB497D" w:rsidRPr="00D53A02" w:rsidRDefault="00FB497D" w:rsidP="00445F76">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r>
      <w:tr w:rsidR="00FB497D" w:rsidRPr="00D53A02" w14:paraId="0901E52F" w14:textId="77777777" w:rsidTr="00445F76">
        <w:tc>
          <w:tcPr>
            <w:tcW w:w="2885" w:type="pct"/>
            <w:tcBorders>
              <w:top w:val="single" w:sz="4" w:space="0" w:color="auto"/>
              <w:bottom w:val="single" w:sz="4" w:space="0" w:color="auto"/>
              <w:right w:val="single" w:sz="4" w:space="0" w:color="auto"/>
            </w:tcBorders>
            <w:vAlign w:val="center"/>
          </w:tcPr>
          <w:p w14:paraId="05D1DB0E" w14:textId="77777777" w:rsidR="00FB497D" w:rsidRPr="00D53A02" w:rsidRDefault="00FB497D"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Расчетная нагрузка на хозяйственные нужды</w:t>
            </w:r>
          </w:p>
        </w:tc>
        <w:tc>
          <w:tcPr>
            <w:tcW w:w="424" w:type="pct"/>
            <w:tcBorders>
              <w:top w:val="single" w:sz="4" w:space="0" w:color="auto"/>
              <w:left w:val="single" w:sz="4" w:space="0" w:color="auto"/>
              <w:bottom w:val="single" w:sz="4" w:space="0" w:color="auto"/>
              <w:right w:val="single" w:sz="4" w:space="0" w:color="auto"/>
            </w:tcBorders>
            <w:vAlign w:val="center"/>
          </w:tcPr>
          <w:p w14:paraId="5ECD5963"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4" w:type="pct"/>
            <w:tcBorders>
              <w:top w:val="single" w:sz="4" w:space="0" w:color="auto"/>
              <w:left w:val="single" w:sz="4" w:space="0" w:color="auto"/>
              <w:bottom w:val="single" w:sz="4" w:space="0" w:color="auto"/>
              <w:right w:val="single" w:sz="4" w:space="0" w:color="auto"/>
            </w:tcBorders>
            <w:vAlign w:val="center"/>
          </w:tcPr>
          <w:p w14:paraId="06EB18BD"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0420C21C"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77C36F88"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1F9A9990" w14:textId="77777777" w:rsidR="00FB497D" w:rsidRPr="00D53A02" w:rsidRDefault="00FB497D" w:rsidP="00445F76">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r>
      <w:tr w:rsidR="00FB497D" w:rsidRPr="00D53A02" w14:paraId="4015475D" w14:textId="77777777" w:rsidTr="00445F76">
        <w:tc>
          <w:tcPr>
            <w:tcW w:w="2885" w:type="pct"/>
            <w:tcBorders>
              <w:top w:val="single" w:sz="4" w:space="0" w:color="auto"/>
              <w:bottom w:val="single" w:sz="4" w:space="0" w:color="auto"/>
              <w:right w:val="single" w:sz="4" w:space="0" w:color="auto"/>
            </w:tcBorders>
            <w:vAlign w:val="center"/>
          </w:tcPr>
          <w:p w14:paraId="28C1F492" w14:textId="77777777" w:rsidR="00FB497D" w:rsidRPr="00D53A02" w:rsidRDefault="00FB497D"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Присоединенная договорная тепловая нагрузка в горячей воде</w:t>
            </w:r>
          </w:p>
        </w:tc>
        <w:tc>
          <w:tcPr>
            <w:tcW w:w="424" w:type="pct"/>
            <w:tcBorders>
              <w:top w:val="single" w:sz="4" w:space="0" w:color="auto"/>
              <w:left w:val="single" w:sz="4" w:space="0" w:color="auto"/>
              <w:bottom w:val="single" w:sz="4" w:space="0" w:color="auto"/>
              <w:right w:val="single" w:sz="4" w:space="0" w:color="auto"/>
            </w:tcBorders>
            <w:vAlign w:val="center"/>
          </w:tcPr>
          <w:p w14:paraId="33D05D3B"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0,02</w:t>
            </w:r>
          </w:p>
        </w:tc>
        <w:tc>
          <w:tcPr>
            <w:tcW w:w="424" w:type="pct"/>
            <w:tcBorders>
              <w:top w:val="single" w:sz="4" w:space="0" w:color="auto"/>
              <w:left w:val="single" w:sz="4" w:space="0" w:color="auto"/>
              <w:bottom w:val="single" w:sz="4" w:space="0" w:color="auto"/>
              <w:right w:val="single" w:sz="4" w:space="0" w:color="auto"/>
            </w:tcBorders>
            <w:vAlign w:val="center"/>
          </w:tcPr>
          <w:p w14:paraId="5B957241"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0,02</w:t>
            </w:r>
          </w:p>
        </w:tc>
        <w:tc>
          <w:tcPr>
            <w:tcW w:w="422" w:type="pct"/>
            <w:tcBorders>
              <w:top w:val="single" w:sz="4" w:space="0" w:color="auto"/>
              <w:left w:val="single" w:sz="4" w:space="0" w:color="auto"/>
              <w:bottom w:val="single" w:sz="4" w:space="0" w:color="auto"/>
              <w:right w:val="single" w:sz="4" w:space="0" w:color="auto"/>
            </w:tcBorders>
            <w:vAlign w:val="center"/>
          </w:tcPr>
          <w:p w14:paraId="0F4D0EF1"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0,02</w:t>
            </w:r>
          </w:p>
        </w:tc>
        <w:tc>
          <w:tcPr>
            <w:tcW w:w="422" w:type="pct"/>
            <w:tcBorders>
              <w:top w:val="single" w:sz="4" w:space="0" w:color="auto"/>
              <w:left w:val="single" w:sz="4" w:space="0" w:color="auto"/>
              <w:bottom w:val="single" w:sz="4" w:space="0" w:color="auto"/>
              <w:right w:val="single" w:sz="4" w:space="0" w:color="auto"/>
            </w:tcBorders>
            <w:vAlign w:val="center"/>
          </w:tcPr>
          <w:p w14:paraId="1A42F989"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0,02</w:t>
            </w:r>
          </w:p>
        </w:tc>
        <w:tc>
          <w:tcPr>
            <w:tcW w:w="422" w:type="pct"/>
            <w:tcBorders>
              <w:top w:val="single" w:sz="4" w:space="0" w:color="auto"/>
              <w:left w:val="single" w:sz="4" w:space="0" w:color="auto"/>
              <w:bottom w:val="single" w:sz="4" w:space="0" w:color="auto"/>
              <w:right w:val="single" w:sz="4" w:space="0" w:color="auto"/>
            </w:tcBorders>
            <w:vAlign w:val="center"/>
          </w:tcPr>
          <w:p w14:paraId="166BC946" w14:textId="77777777" w:rsidR="00FB497D" w:rsidRPr="00D53A02" w:rsidRDefault="00FB497D" w:rsidP="00445F76">
            <w:pPr>
              <w:pStyle w:val="af4"/>
              <w:jc w:val="center"/>
              <w:rPr>
                <w:rFonts w:ascii="Times New Roman" w:hAnsi="Times New Roman" w:cs="Times New Roman"/>
                <w:sz w:val="20"/>
                <w:szCs w:val="20"/>
              </w:rPr>
            </w:pPr>
            <w:r w:rsidRPr="00D53A02">
              <w:rPr>
                <w:rFonts w:ascii="Times New Roman" w:hAnsi="Times New Roman" w:cs="Times New Roman"/>
                <w:sz w:val="20"/>
                <w:szCs w:val="20"/>
              </w:rPr>
              <w:t>0,02</w:t>
            </w:r>
          </w:p>
        </w:tc>
      </w:tr>
      <w:tr w:rsidR="00FB497D" w:rsidRPr="00D53A02" w14:paraId="062A2E7D" w14:textId="77777777" w:rsidTr="00445F76">
        <w:tc>
          <w:tcPr>
            <w:tcW w:w="2885" w:type="pct"/>
            <w:tcBorders>
              <w:top w:val="single" w:sz="4" w:space="0" w:color="auto"/>
              <w:bottom w:val="single" w:sz="4" w:space="0" w:color="auto"/>
              <w:right w:val="single" w:sz="4" w:space="0" w:color="auto"/>
            </w:tcBorders>
            <w:vAlign w:val="center"/>
          </w:tcPr>
          <w:p w14:paraId="0B5F98D3" w14:textId="77777777" w:rsidR="00FB497D" w:rsidRPr="00D53A02" w:rsidRDefault="00FB497D"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Присоединенная расчетная тепловая нагрузка в горячей воде (на коллекторах станции), в том числе:</w:t>
            </w:r>
          </w:p>
        </w:tc>
        <w:tc>
          <w:tcPr>
            <w:tcW w:w="424" w:type="pct"/>
            <w:tcBorders>
              <w:top w:val="single" w:sz="4" w:space="0" w:color="auto"/>
              <w:left w:val="single" w:sz="4" w:space="0" w:color="auto"/>
              <w:bottom w:val="single" w:sz="4" w:space="0" w:color="auto"/>
              <w:right w:val="single" w:sz="4" w:space="0" w:color="auto"/>
            </w:tcBorders>
            <w:vAlign w:val="center"/>
          </w:tcPr>
          <w:p w14:paraId="6D76888D"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0,02</w:t>
            </w:r>
          </w:p>
        </w:tc>
        <w:tc>
          <w:tcPr>
            <w:tcW w:w="424" w:type="pct"/>
            <w:tcBorders>
              <w:top w:val="single" w:sz="4" w:space="0" w:color="auto"/>
              <w:left w:val="single" w:sz="4" w:space="0" w:color="auto"/>
              <w:bottom w:val="single" w:sz="4" w:space="0" w:color="auto"/>
              <w:right w:val="single" w:sz="4" w:space="0" w:color="auto"/>
            </w:tcBorders>
            <w:vAlign w:val="center"/>
          </w:tcPr>
          <w:p w14:paraId="7761885F"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0,02</w:t>
            </w:r>
          </w:p>
        </w:tc>
        <w:tc>
          <w:tcPr>
            <w:tcW w:w="422" w:type="pct"/>
            <w:tcBorders>
              <w:top w:val="single" w:sz="4" w:space="0" w:color="auto"/>
              <w:left w:val="single" w:sz="4" w:space="0" w:color="auto"/>
              <w:bottom w:val="single" w:sz="4" w:space="0" w:color="auto"/>
              <w:right w:val="single" w:sz="4" w:space="0" w:color="auto"/>
            </w:tcBorders>
            <w:vAlign w:val="center"/>
          </w:tcPr>
          <w:p w14:paraId="73B9AE27"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0,02</w:t>
            </w:r>
          </w:p>
        </w:tc>
        <w:tc>
          <w:tcPr>
            <w:tcW w:w="422" w:type="pct"/>
            <w:tcBorders>
              <w:top w:val="single" w:sz="4" w:space="0" w:color="auto"/>
              <w:left w:val="single" w:sz="4" w:space="0" w:color="auto"/>
              <w:bottom w:val="single" w:sz="4" w:space="0" w:color="auto"/>
              <w:right w:val="single" w:sz="4" w:space="0" w:color="auto"/>
            </w:tcBorders>
            <w:vAlign w:val="center"/>
          </w:tcPr>
          <w:p w14:paraId="355B01EF"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0,02</w:t>
            </w:r>
          </w:p>
        </w:tc>
        <w:tc>
          <w:tcPr>
            <w:tcW w:w="422" w:type="pct"/>
            <w:tcBorders>
              <w:top w:val="single" w:sz="4" w:space="0" w:color="auto"/>
              <w:left w:val="single" w:sz="4" w:space="0" w:color="auto"/>
              <w:bottom w:val="single" w:sz="4" w:space="0" w:color="auto"/>
              <w:right w:val="single" w:sz="4" w:space="0" w:color="auto"/>
            </w:tcBorders>
            <w:vAlign w:val="center"/>
          </w:tcPr>
          <w:p w14:paraId="7F65F9B9" w14:textId="77777777" w:rsidR="00FB497D" w:rsidRPr="00D53A02" w:rsidRDefault="00FB497D" w:rsidP="00445F76">
            <w:pPr>
              <w:pStyle w:val="af4"/>
              <w:jc w:val="center"/>
              <w:rPr>
                <w:rFonts w:ascii="Times New Roman" w:hAnsi="Times New Roman" w:cs="Times New Roman"/>
                <w:sz w:val="20"/>
                <w:szCs w:val="20"/>
              </w:rPr>
            </w:pPr>
            <w:r w:rsidRPr="00D53A02">
              <w:rPr>
                <w:rFonts w:ascii="Times New Roman" w:hAnsi="Times New Roman" w:cs="Times New Roman"/>
                <w:sz w:val="20"/>
                <w:szCs w:val="20"/>
              </w:rPr>
              <w:t>0,02</w:t>
            </w:r>
          </w:p>
        </w:tc>
      </w:tr>
      <w:tr w:rsidR="00FB497D" w:rsidRPr="00D53A02" w14:paraId="33947724" w14:textId="77777777" w:rsidTr="00445F76">
        <w:tc>
          <w:tcPr>
            <w:tcW w:w="2885" w:type="pct"/>
            <w:tcBorders>
              <w:top w:val="single" w:sz="4" w:space="0" w:color="auto"/>
              <w:bottom w:val="single" w:sz="4" w:space="0" w:color="auto"/>
              <w:right w:val="single" w:sz="4" w:space="0" w:color="auto"/>
            </w:tcBorders>
            <w:vAlign w:val="center"/>
          </w:tcPr>
          <w:p w14:paraId="1B4623B1" w14:textId="77777777" w:rsidR="00FB497D" w:rsidRPr="00D53A02" w:rsidRDefault="00FB497D"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Отопление</w:t>
            </w:r>
          </w:p>
        </w:tc>
        <w:tc>
          <w:tcPr>
            <w:tcW w:w="424" w:type="pct"/>
            <w:tcBorders>
              <w:top w:val="single" w:sz="4" w:space="0" w:color="auto"/>
              <w:left w:val="single" w:sz="4" w:space="0" w:color="auto"/>
              <w:bottom w:val="single" w:sz="4" w:space="0" w:color="auto"/>
              <w:right w:val="single" w:sz="4" w:space="0" w:color="auto"/>
            </w:tcBorders>
            <w:vAlign w:val="center"/>
          </w:tcPr>
          <w:p w14:paraId="6CD3EC34"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0,02</w:t>
            </w:r>
          </w:p>
        </w:tc>
        <w:tc>
          <w:tcPr>
            <w:tcW w:w="424" w:type="pct"/>
            <w:tcBorders>
              <w:top w:val="single" w:sz="4" w:space="0" w:color="auto"/>
              <w:left w:val="single" w:sz="4" w:space="0" w:color="auto"/>
              <w:bottom w:val="single" w:sz="4" w:space="0" w:color="auto"/>
              <w:right w:val="single" w:sz="4" w:space="0" w:color="auto"/>
            </w:tcBorders>
            <w:vAlign w:val="center"/>
          </w:tcPr>
          <w:p w14:paraId="19197BDB"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0,02</w:t>
            </w:r>
          </w:p>
        </w:tc>
        <w:tc>
          <w:tcPr>
            <w:tcW w:w="422" w:type="pct"/>
            <w:tcBorders>
              <w:top w:val="single" w:sz="4" w:space="0" w:color="auto"/>
              <w:left w:val="single" w:sz="4" w:space="0" w:color="auto"/>
              <w:bottom w:val="single" w:sz="4" w:space="0" w:color="auto"/>
              <w:right w:val="single" w:sz="4" w:space="0" w:color="auto"/>
            </w:tcBorders>
            <w:vAlign w:val="center"/>
          </w:tcPr>
          <w:p w14:paraId="01B148DE"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0,02</w:t>
            </w:r>
          </w:p>
        </w:tc>
        <w:tc>
          <w:tcPr>
            <w:tcW w:w="422" w:type="pct"/>
            <w:tcBorders>
              <w:top w:val="single" w:sz="4" w:space="0" w:color="auto"/>
              <w:left w:val="single" w:sz="4" w:space="0" w:color="auto"/>
              <w:bottom w:val="single" w:sz="4" w:space="0" w:color="auto"/>
              <w:right w:val="single" w:sz="4" w:space="0" w:color="auto"/>
            </w:tcBorders>
            <w:vAlign w:val="center"/>
          </w:tcPr>
          <w:p w14:paraId="09452AFE"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0,02</w:t>
            </w:r>
          </w:p>
        </w:tc>
        <w:tc>
          <w:tcPr>
            <w:tcW w:w="422" w:type="pct"/>
            <w:tcBorders>
              <w:top w:val="single" w:sz="4" w:space="0" w:color="auto"/>
              <w:left w:val="single" w:sz="4" w:space="0" w:color="auto"/>
              <w:bottom w:val="single" w:sz="4" w:space="0" w:color="auto"/>
              <w:right w:val="single" w:sz="4" w:space="0" w:color="auto"/>
            </w:tcBorders>
            <w:vAlign w:val="center"/>
          </w:tcPr>
          <w:p w14:paraId="3D8F0A8C" w14:textId="77777777" w:rsidR="00FB497D" w:rsidRPr="00D53A02" w:rsidRDefault="00FB497D" w:rsidP="00445F76">
            <w:pPr>
              <w:pStyle w:val="af4"/>
              <w:jc w:val="center"/>
              <w:rPr>
                <w:rFonts w:ascii="Times New Roman" w:hAnsi="Times New Roman" w:cs="Times New Roman"/>
                <w:sz w:val="20"/>
                <w:szCs w:val="20"/>
              </w:rPr>
            </w:pPr>
            <w:r w:rsidRPr="00D53A02">
              <w:rPr>
                <w:rFonts w:ascii="Times New Roman" w:hAnsi="Times New Roman" w:cs="Times New Roman"/>
                <w:sz w:val="20"/>
                <w:szCs w:val="20"/>
              </w:rPr>
              <w:t>0,02</w:t>
            </w:r>
          </w:p>
        </w:tc>
      </w:tr>
      <w:tr w:rsidR="00FB497D" w:rsidRPr="00D53A02" w14:paraId="451376F4" w14:textId="77777777" w:rsidTr="00445F76">
        <w:tc>
          <w:tcPr>
            <w:tcW w:w="2885" w:type="pct"/>
            <w:tcBorders>
              <w:top w:val="single" w:sz="4" w:space="0" w:color="auto"/>
              <w:bottom w:val="single" w:sz="4" w:space="0" w:color="auto"/>
              <w:right w:val="single" w:sz="4" w:space="0" w:color="auto"/>
            </w:tcBorders>
            <w:vAlign w:val="center"/>
          </w:tcPr>
          <w:p w14:paraId="61AB65E9" w14:textId="77777777" w:rsidR="00FB497D" w:rsidRPr="00D53A02" w:rsidRDefault="00FB497D"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Вентиляция</w:t>
            </w:r>
          </w:p>
        </w:tc>
        <w:tc>
          <w:tcPr>
            <w:tcW w:w="424" w:type="pct"/>
            <w:tcBorders>
              <w:top w:val="single" w:sz="4" w:space="0" w:color="auto"/>
              <w:left w:val="single" w:sz="4" w:space="0" w:color="auto"/>
              <w:bottom w:val="single" w:sz="4" w:space="0" w:color="auto"/>
              <w:right w:val="single" w:sz="4" w:space="0" w:color="auto"/>
            </w:tcBorders>
            <w:vAlign w:val="center"/>
          </w:tcPr>
          <w:p w14:paraId="07718094"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4" w:type="pct"/>
            <w:tcBorders>
              <w:top w:val="single" w:sz="4" w:space="0" w:color="auto"/>
              <w:left w:val="single" w:sz="4" w:space="0" w:color="auto"/>
              <w:bottom w:val="single" w:sz="4" w:space="0" w:color="auto"/>
              <w:right w:val="single" w:sz="4" w:space="0" w:color="auto"/>
            </w:tcBorders>
            <w:vAlign w:val="center"/>
          </w:tcPr>
          <w:p w14:paraId="285E5495"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45DF8F0D"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2C7FC508"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3CB69F8B" w14:textId="77777777" w:rsidR="00FB497D" w:rsidRPr="00D53A02" w:rsidRDefault="00FB497D" w:rsidP="00445F76">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r>
      <w:tr w:rsidR="00FB497D" w:rsidRPr="00D53A02" w14:paraId="7665FCE5" w14:textId="77777777" w:rsidTr="00445F76">
        <w:tc>
          <w:tcPr>
            <w:tcW w:w="2885" w:type="pct"/>
            <w:tcBorders>
              <w:top w:val="single" w:sz="4" w:space="0" w:color="auto"/>
              <w:bottom w:val="single" w:sz="4" w:space="0" w:color="auto"/>
              <w:right w:val="single" w:sz="4" w:space="0" w:color="auto"/>
            </w:tcBorders>
            <w:vAlign w:val="center"/>
          </w:tcPr>
          <w:p w14:paraId="16C75838" w14:textId="77777777" w:rsidR="00FB497D" w:rsidRPr="00D53A02" w:rsidRDefault="00FB497D"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горячее водоснабжение</w:t>
            </w:r>
          </w:p>
        </w:tc>
        <w:tc>
          <w:tcPr>
            <w:tcW w:w="424" w:type="pct"/>
            <w:tcBorders>
              <w:top w:val="single" w:sz="4" w:space="0" w:color="auto"/>
              <w:left w:val="single" w:sz="4" w:space="0" w:color="auto"/>
              <w:bottom w:val="single" w:sz="4" w:space="0" w:color="auto"/>
              <w:right w:val="single" w:sz="4" w:space="0" w:color="auto"/>
            </w:tcBorders>
            <w:vAlign w:val="center"/>
          </w:tcPr>
          <w:p w14:paraId="78900D32"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4" w:type="pct"/>
            <w:tcBorders>
              <w:top w:val="single" w:sz="4" w:space="0" w:color="auto"/>
              <w:left w:val="single" w:sz="4" w:space="0" w:color="auto"/>
              <w:bottom w:val="single" w:sz="4" w:space="0" w:color="auto"/>
              <w:right w:val="single" w:sz="4" w:space="0" w:color="auto"/>
            </w:tcBorders>
            <w:vAlign w:val="center"/>
          </w:tcPr>
          <w:p w14:paraId="4957217D"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2EAC88A9"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2C03837A"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1DD7AF1F" w14:textId="77777777" w:rsidR="00FB497D" w:rsidRPr="00D53A02" w:rsidRDefault="00FB497D" w:rsidP="00445F76">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r>
      <w:tr w:rsidR="00FB497D" w:rsidRPr="00D53A02" w14:paraId="14F7C936" w14:textId="77777777" w:rsidTr="00445F76">
        <w:tc>
          <w:tcPr>
            <w:tcW w:w="2885" w:type="pct"/>
            <w:tcBorders>
              <w:top w:val="single" w:sz="4" w:space="0" w:color="auto"/>
              <w:bottom w:val="single" w:sz="4" w:space="0" w:color="auto"/>
              <w:right w:val="single" w:sz="4" w:space="0" w:color="auto"/>
            </w:tcBorders>
            <w:vAlign w:val="center"/>
          </w:tcPr>
          <w:p w14:paraId="41A3C5B7" w14:textId="77777777" w:rsidR="00FB497D" w:rsidRPr="00D53A02" w:rsidRDefault="00FB497D"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Резерв/дефицит тепловой мощности (по договорной нагрузке)</w:t>
            </w:r>
          </w:p>
        </w:tc>
        <w:tc>
          <w:tcPr>
            <w:tcW w:w="424" w:type="pct"/>
            <w:tcBorders>
              <w:top w:val="single" w:sz="4" w:space="0" w:color="auto"/>
              <w:left w:val="single" w:sz="4" w:space="0" w:color="auto"/>
              <w:bottom w:val="single" w:sz="4" w:space="0" w:color="auto"/>
              <w:right w:val="single" w:sz="4" w:space="0" w:color="auto"/>
            </w:tcBorders>
            <w:vAlign w:val="center"/>
          </w:tcPr>
          <w:p w14:paraId="42E4E64E" w14:textId="77777777" w:rsidR="00FB497D" w:rsidRPr="00D53A02" w:rsidRDefault="00FB497D" w:rsidP="00F92988">
            <w:pPr>
              <w:pStyle w:val="af4"/>
              <w:jc w:val="center"/>
              <w:rPr>
                <w:rFonts w:ascii="Times New Roman" w:hAnsi="Times New Roman" w:cs="Times New Roman"/>
                <w:sz w:val="20"/>
                <w:szCs w:val="20"/>
                <w:lang w:val="en-US"/>
              </w:rPr>
            </w:pPr>
            <w:r w:rsidRPr="00D53A02">
              <w:rPr>
                <w:rFonts w:ascii="Times New Roman" w:hAnsi="Times New Roman" w:cs="Times New Roman"/>
                <w:sz w:val="20"/>
                <w:szCs w:val="20"/>
                <w:lang w:val="en-US"/>
              </w:rPr>
              <w:t>0</w:t>
            </w:r>
            <w:r w:rsidRPr="00D53A02">
              <w:rPr>
                <w:rFonts w:ascii="Times New Roman" w:hAnsi="Times New Roman" w:cs="Times New Roman"/>
                <w:sz w:val="20"/>
                <w:szCs w:val="20"/>
              </w:rPr>
              <w:t>,</w:t>
            </w:r>
            <w:r w:rsidRPr="00D53A02">
              <w:rPr>
                <w:rFonts w:ascii="Times New Roman" w:hAnsi="Times New Roman" w:cs="Times New Roman"/>
                <w:sz w:val="20"/>
                <w:szCs w:val="20"/>
                <w:lang w:val="en-US"/>
              </w:rPr>
              <w:t>066</w:t>
            </w:r>
          </w:p>
        </w:tc>
        <w:tc>
          <w:tcPr>
            <w:tcW w:w="424" w:type="pct"/>
            <w:tcBorders>
              <w:top w:val="single" w:sz="4" w:space="0" w:color="auto"/>
              <w:left w:val="single" w:sz="4" w:space="0" w:color="auto"/>
              <w:bottom w:val="single" w:sz="4" w:space="0" w:color="auto"/>
              <w:right w:val="single" w:sz="4" w:space="0" w:color="auto"/>
            </w:tcBorders>
            <w:vAlign w:val="center"/>
          </w:tcPr>
          <w:p w14:paraId="62641C98"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0,066</w:t>
            </w:r>
          </w:p>
        </w:tc>
        <w:tc>
          <w:tcPr>
            <w:tcW w:w="422" w:type="pct"/>
            <w:tcBorders>
              <w:top w:val="single" w:sz="4" w:space="0" w:color="auto"/>
              <w:left w:val="single" w:sz="4" w:space="0" w:color="auto"/>
              <w:bottom w:val="single" w:sz="4" w:space="0" w:color="auto"/>
              <w:right w:val="single" w:sz="4" w:space="0" w:color="auto"/>
            </w:tcBorders>
            <w:vAlign w:val="center"/>
          </w:tcPr>
          <w:p w14:paraId="35A9E064"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0,066</w:t>
            </w:r>
          </w:p>
        </w:tc>
        <w:tc>
          <w:tcPr>
            <w:tcW w:w="422" w:type="pct"/>
            <w:tcBorders>
              <w:top w:val="single" w:sz="4" w:space="0" w:color="auto"/>
              <w:left w:val="single" w:sz="4" w:space="0" w:color="auto"/>
              <w:bottom w:val="single" w:sz="4" w:space="0" w:color="auto"/>
              <w:right w:val="single" w:sz="4" w:space="0" w:color="auto"/>
            </w:tcBorders>
            <w:vAlign w:val="center"/>
          </w:tcPr>
          <w:p w14:paraId="511228C1"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0,066</w:t>
            </w:r>
          </w:p>
        </w:tc>
        <w:tc>
          <w:tcPr>
            <w:tcW w:w="422" w:type="pct"/>
            <w:tcBorders>
              <w:top w:val="single" w:sz="4" w:space="0" w:color="auto"/>
              <w:left w:val="single" w:sz="4" w:space="0" w:color="auto"/>
              <w:bottom w:val="single" w:sz="4" w:space="0" w:color="auto"/>
              <w:right w:val="single" w:sz="4" w:space="0" w:color="auto"/>
            </w:tcBorders>
            <w:vAlign w:val="center"/>
          </w:tcPr>
          <w:p w14:paraId="40B25871" w14:textId="77777777" w:rsidR="00FB497D" w:rsidRPr="00D53A02" w:rsidRDefault="00FB497D" w:rsidP="00445F76">
            <w:pPr>
              <w:pStyle w:val="af4"/>
              <w:jc w:val="center"/>
              <w:rPr>
                <w:rFonts w:ascii="Times New Roman" w:hAnsi="Times New Roman" w:cs="Times New Roman"/>
                <w:sz w:val="20"/>
                <w:szCs w:val="20"/>
              </w:rPr>
            </w:pPr>
            <w:r w:rsidRPr="00D53A02">
              <w:rPr>
                <w:rFonts w:ascii="Times New Roman" w:hAnsi="Times New Roman" w:cs="Times New Roman"/>
                <w:sz w:val="20"/>
                <w:szCs w:val="20"/>
              </w:rPr>
              <w:t>0,066</w:t>
            </w:r>
          </w:p>
        </w:tc>
      </w:tr>
      <w:tr w:rsidR="00FB497D" w:rsidRPr="00D53A02" w14:paraId="0131459A" w14:textId="77777777" w:rsidTr="00445F76">
        <w:tc>
          <w:tcPr>
            <w:tcW w:w="2885" w:type="pct"/>
            <w:tcBorders>
              <w:top w:val="single" w:sz="4" w:space="0" w:color="auto"/>
              <w:bottom w:val="single" w:sz="4" w:space="0" w:color="auto"/>
              <w:right w:val="single" w:sz="4" w:space="0" w:color="auto"/>
            </w:tcBorders>
            <w:vAlign w:val="center"/>
          </w:tcPr>
          <w:p w14:paraId="00EECE26" w14:textId="77777777" w:rsidR="00FB497D" w:rsidRPr="00D53A02" w:rsidRDefault="00FB497D"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Резерв/дефицит тепловой мощности (по фактической нагрузке)</w:t>
            </w:r>
          </w:p>
        </w:tc>
        <w:tc>
          <w:tcPr>
            <w:tcW w:w="424" w:type="pct"/>
            <w:tcBorders>
              <w:top w:val="single" w:sz="4" w:space="0" w:color="auto"/>
              <w:left w:val="single" w:sz="4" w:space="0" w:color="auto"/>
              <w:bottom w:val="single" w:sz="4" w:space="0" w:color="auto"/>
              <w:right w:val="single" w:sz="4" w:space="0" w:color="auto"/>
            </w:tcBorders>
            <w:vAlign w:val="center"/>
          </w:tcPr>
          <w:p w14:paraId="64673DC0"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0,066</w:t>
            </w:r>
          </w:p>
        </w:tc>
        <w:tc>
          <w:tcPr>
            <w:tcW w:w="424" w:type="pct"/>
            <w:tcBorders>
              <w:top w:val="single" w:sz="4" w:space="0" w:color="auto"/>
              <w:left w:val="single" w:sz="4" w:space="0" w:color="auto"/>
              <w:bottom w:val="single" w:sz="4" w:space="0" w:color="auto"/>
              <w:right w:val="single" w:sz="4" w:space="0" w:color="auto"/>
            </w:tcBorders>
            <w:vAlign w:val="center"/>
          </w:tcPr>
          <w:p w14:paraId="67B8E68F"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0,066</w:t>
            </w:r>
          </w:p>
        </w:tc>
        <w:tc>
          <w:tcPr>
            <w:tcW w:w="422" w:type="pct"/>
            <w:tcBorders>
              <w:top w:val="single" w:sz="4" w:space="0" w:color="auto"/>
              <w:left w:val="single" w:sz="4" w:space="0" w:color="auto"/>
              <w:bottom w:val="single" w:sz="4" w:space="0" w:color="auto"/>
              <w:right w:val="single" w:sz="4" w:space="0" w:color="auto"/>
            </w:tcBorders>
            <w:vAlign w:val="center"/>
          </w:tcPr>
          <w:p w14:paraId="3B71F243"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0,066</w:t>
            </w:r>
          </w:p>
        </w:tc>
        <w:tc>
          <w:tcPr>
            <w:tcW w:w="422" w:type="pct"/>
            <w:tcBorders>
              <w:top w:val="single" w:sz="4" w:space="0" w:color="auto"/>
              <w:left w:val="single" w:sz="4" w:space="0" w:color="auto"/>
              <w:bottom w:val="single" w:sz="4" w:space="0" w:color="auto"/>
              <w:right w:val="single" w:sz="4" w:space="0" w:color="auto"/>
            </w:tcBorders>
            <w:vAlign w:val="center"/>
          </w:tcPr>
          <w:p w14:paraId="1D67C6EA"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0,066</w:t>
            </w:r>
          </w:p>
        </w:tc>
        <w:tc>
          <w:tcPr>
            <w:tcW w:w="422" w:type="pct"/>
            <w:tcBorders>
              <w:top w:val="single" w:sz="4" w:space="0" w:color="auto"/>
              <w:left w:val="single" w:sz="4" w:space="0" w:color="auto"/>
              <w:bottom w:val="single" w:sz="4" w:space="0" w:color="auto"/>
              <w:right w:val="single" w:sz="4" w:space="0" w:color="auto"/>
            </w:tcBorders>
            <w:vAlign w:val="center"/>
          </w:tcPr>
          <w:p w14:paraId="3146B8EE" w14:textId="77777777" w:rsidR="00FB497D" w:rsidRPr="00D53A02" w:rsidRDefault="00FB497D" w:rsidP="00445F76">
            <w:pPr>
              <w:pStyle w:val="af4"/>
              <w:jc w:val="center"/>
              <w:rPr>
                <w:rFonts w:ascii="Times New Roman" w:hAnsi="Times New Roman" w:cs="Times New Roman"/>
                <w:sz w:val="20"/>
                <w:szCs w:val="20"/>
              </w:rPr>
            </w:pPr>
            <w:r w:rsidRPr="00D53A02">
              <w:rPr>
                <w:rFonts w:ascii="Times New Roman" w:hAnsi="Times New Roman" w:cs="Times New Roman"/>
                <w:sz w:val="20"/>
                <w:szCs w:val="20"/>
              </w:rPr>
              <w:t>0,066</w:t>
            </w:r>
          </w:p>
        </w:tc>
      </w:tr>
      <w:tr w:rsidR="00FB497D" w:rsidRPr="00D53A02" w14:paraId="488B8E7A" w14:textId="77777777" w:rsidTr="00445F76">
        <w:tc>
          <w:tcPr>
            <w:tcW w:w="2885" w:type="pct"/>
            <w:tcBorders>
              <w:top w:val="single" w:sz="4" w:space="0" w:color="auto"/>
              <w:bottom w:val="single" w:sz="4" w:space="0" w:color="auto"/>
              <w:right w:val="single" w:sz="4" w:space="0" w:color="auto"/>
            </w:tcBorders>
            <w:vAlign w:val="center"/>
          </w:tcPr>
          <w:p w14:paraId="5A47CED4" w14:textId="77777777" w:rsidR="00FB497D" w:rsidRPr="00D53A02" w:rsidRDefault="00FB497D"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Располагаемая тепловая мощность нетто (с учетом затрат на собственные нужды станции) при аварийном выводе самого мощного котла</w:t>
            </w:r>
          </w:p>
        </w:tc>
        <w:tc>
          <w:tcPr>
            <w:tcW w:w="424" w:type="pct"/>
            <w:tcBorders>
              <w:top w:val="single" w:sz="4" w:space="0" w:color="auto"/>
              <w:left w:val="single" w:sz="4" w:space="0" w:color="auto"/>
              <w:bottom w:val="single" w:sz="4" w:space="0" w:color="auto"/>
              <w:right w:val="single" w:sz="4" w:space="0" w:color="auto"/>
            </w:tcBorders>
            <w:vAlign w:val="center"/>
          </w:tcPr>
          <w:p w14:paraId="0FD68977"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0,086</w:t>
            </w:r>
          </w:p>
        </w:tc>
        <w:tc>
          <w:tcPr>
            <w:tcW w:w="424" w:type="pct"/>
            <w:tcBorders>
              <w:top w:val="single" w:sz="4" w:space="0" w:color="auto"/>
              <w:left w:val="single" w:sz="4" w:space="0" w:color="auto"/>
              <w:bottom w:val="single" w:sz="4" w:space="0" w:color="auto"/>
              <w:right w:val="single" w:sz="4" w:space="0" w:color="auto"/>
            </w:tcBorders>
            <w:vAlign w:val="center"/>
          </w:tcPr>
          <w:p w14:paraId="34644F22"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0,086</w:t>
            </w:r>
          </w:p>
        </w:tc>
        <w:tc>
          <w:tcPr>
            <w:tcW w:w="422" w:type="pct"/>
            <w:tcBorders>
              <w:top w:val="single" w:sz="4" w:space="0" w:color="auto"/>
              <w:left w:val="single" w:sz="4" w:space="0" w:color="auto"/>
              <w:bottom w:val="single" w:sz="4" w:space="0" w:color="auto"/>
              <w:right w:val="single" w:sz="4" w:space="0" w:color="auto"/>
            </w:tcBorders>
            <w:vAlign w:val="center"/>
          </w:tcPr>
          <w:p w14:paraId="073C87F9"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0,086</w:t>
            </w:r>
          </w:p>
        </w:tc>
        <w:tc>
          <w:tcPr>
            <w:tcW w:w="422" w:type="pct"/>
            <w:tcBorders>
              <w:top w:val="single" w:sz="4" w:space="0" w:color="auto"/>
              <w:left w:val="single" w:sz="4" w:space="0" w:color="auto"/>
              <w:bottom w:val="single" w:sz="4" w:space="0" w:color="auto"/>
              <w:right w:val="single" w:sz="4" w:space="0" w:color="auto"/>
            </w:tcBorders>
            <w:vAlign w:val="center"/>
          </w:tcPr>
          <w:p w14:paraId="38390CE9"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0,086</w:t>
            </w:r>
          </w:p>
        </w:tc>
        <w:tc>
          <w:tcPr>
            <w:tcW w:w="422" w:type="pct"/>
            <w:tcBorders>
              <w:top w:val="single" w:sz="4" w:space="0" w:color="auto"/>
              <w:left w:val="single" w:sz="4" w:space="0" w:color="auto"/>
              <w:bottom w:val="single" w:sz="4" w:space="0" w:color="auto"/>
              <w:right w:val="single" w:sz="4" w:space="0" w:color="auto"/>
            </w:tcBorders>
            <w:vAlign w:val="center"/>
          </w:tcPr>
          <w:p w14:paraId="7FB11BFC" w14:textId="77777777" w:rsidR="00FB497D" w:rsidRPr="00D53A02" w:rsidRDefault="00FB497D" w:rsidP="00445F76">
            <w:pPr>
              <w:pStyle w:val="af4"/>
              <w:jc w:val="center"/>
              <w:rPr>
                <w:rFonts w:ascii="Times New Roman" w:hAnsi="Times New Roman" w:cs="Times New Roman"/>
                <w:sz w:val="20"/>
                <w:szCs w:val="20"/>
              </w:rPr>
            </w:pPr>
            <w:r w:rsidRPr="00D53A02">
              <w:rPr>
                <w:rFonts w:ascii="Times New Roman" w:hAnsi="Times New Roman" w:cs="Times New Roman"/>
                <w:sz w:val="20"/>
                <w:szCs w:val="20"/>
              </w:rPr>
              <w:t>0,086</w:t>
            </w:r>
          </w:p>
        </w:tc>
      </w:tr>
      <w:tr w:rsidR="00FB497D" w:rsidRPr="00D53A02" w14:paraId="3F587700" w14:textId="77777777" w:rsidTr="00445F76">
        <w:tc>
          <w:tcPr>
            <w:tcW w:w="2885" w:type="pct"/>
            <w:tcBorders>
              <w:top w:val="single" w:sz="4" w:space="0" w:color="auto"/>
              <w:bottom w:val="single" w:sz="4" w:space="0" w:color="auto"/>
              <w:right w:val="single" w:sz="4" w:space="0" w:color="auto"/>
            </w:tcBorders>
            <w:vAlign w:val="center"/>
          </w:tcPr>
          <w:p w14:paraId="2CE5C8F2" w14:textId="77777777" w:rsidR="00FB497D" w:rsidRPr="00D53A02" w:rsidRDefault="00FB497D"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Максимально допустимое значение тепловой нагрузки на коллекторах станции при аварийном выводе самого мощного пикового котла/турбоагрегата</w:t>
            </w:r>
          </w:p>
        </w:tc>
        <w:tc>
          <w:tcPr>
            <w:tcW w:w="424" w:type="pct"/>
            <w:tcBorders>
              <w:top w:val="single" w:sz="4" w:space="0" w:color="auto"/>
              <w:left w:val="single" w:sz="4" w:space="0" w:color="auto"/>
              <w:bottom w:val="single" w:sz="4" w:space="0" w:color="auto"/>
              <w:right w:val="single" w:sz="4" w:space="0" w:color="auto"/>
            </w:tcBorders>
            <w:vAlign w:val="center"/>
          </w:tcPr>
          <w:p w14:paraId="065AB19A"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0,086</w:t>
            </w:r>
          </w:p>
        </w:tc>
        <w:tc>
          <w:tcPr>
            <w:tcW w:w="424" w:type="pct"/>
            <w:tcBorders>
              <w:top w:val="single" w:sz="4" w:space="0" w:color="auto"/>
              <w:left w:val="single" w:sz="4" w:space="0" w:color="auto"/>
              <w:bottom w:val="single" w:sz="4" w:space="0" w:color="auto"/>
              <w:right w:val="single" w:sz="4" w:space="0" w:color="auto"/>
            </w:tcBorders>
            <w:vAlign w:val="center"/>
          </w:tcPr>
          <w:p w14:paraId="605C1192"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0,086</w:t>
            </w:r>
          </w:p>
        </w:tc>
        <w:tc>
          <w:tcPr>
            <w:tcW w:w="422" w:type="pct"/>
            <w:tcBorders>
              <w:top w:val="single" w:sz="4" w:space="0" w:color="auto"/>
              <w:left w:val="single" w:sz="4" w:space="0" w:color="auto"/>
              <w:bottom w:val="single" w:sz="4" w:space="0" w:color="auto"/>
              <w:right w:val="single" w:sz="4" w:space="0" w:color="auto"/>
            </w:tcBorders>
            <w:vAlign w:val="center"/>
          </w:tcPr>
          <w:p w14:paraId="471B09D2"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0,086</w:t>
            </w:r>
          </w:p>
        </w:tc>
        <w:tc>
          <w:tcPr>
            <w:tcW w:w="422" w:type="pct"/>
            <w:tcBorders>
              <w:top w:val="single" w:sz="4" w:space="0" w:color="auto"/>
              <w:left w:val="single" w:sz="4" w:space="0" w:color="auto"/>
              <w:bottom w:val="single" w:sz="4" w:space="0" w:color="auto"/>
              <w:right w:val="single" w:sz="4" w:space="0" w:color="auto"/>
            </w:tcBorders>
            <w:vAlign w:val="center"/>
          </w:tcPr>
          <w:p w14:paraId="735499D3"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0,086</w:t>
            </w:r>
          </w:p>
        </w:tc>
        <w:tc>
          <w:tcPr>
            <w:tcW w:w="422" w:type="pct"/>
            <w:tcBorders>
              <w:top w:val="single" w:sz="4" w:space="0" w:color="auto"/>
              <w:left w:val="single" w:sz="4" w:space="0" w:color="auto"/>
              <w:bottom w:val="single" w:sz="4" w:space="0" w:color="auto"/>
              <w:right w:val="single" w:sz="4" w:space="0" w:color="auto"/>
            </w:tcBorders>
            <w:vAlign w:val="center"/>
          </w:tcPr>
          <w:p w14:paraId="0F9E1A02" w14:textId="77777777" w:rsidR="00FB497D" w:rsidRPr="00D53A02" w:rsidRDefault="00FB497D" w:rsidP="00445F76">
            <w:pPr>
              <w:pStyle w:val="af4"/>
              <w:jc w:val="center"/>
              <w:rPr>
                <w:rFonts w:ascii="Times New Roman" w:hAnsi="Times New Roman" w:cs="Times New Roman"/>
                <w:sz w:val="20"/>
                <w:szCs w:val="20"/>
              </w:rPr>
            </w:pPr>
            <w:r w:rsidRPr="00D53A02">
              <w:rPr>
                <w:rFonts w:ascii="Times New Roman" w:hAnsi="Times New Roman" w:cs="Times New Roman"/>
                <w:sz w:val="20"/>
                <w:szCs w:val="20"/>
              </w:rPr>
              <w:t>0,086</w:t>
            </w:r>
          </w:p>
        </w:tc>
      </w:tr>
    </w:tbl>
    <w:p w14:paraId="3FD9FE49" w14:textId="77777777" w:rsidR="00612D03" w:rsidRPr="00D53A02" w:rsidRDefault="00612D03" w:rsidP="00F92988">
      <w:pPr>
        <w:spacing w:line="240" w:lineRule="auto"/>
        <w:jc w:val="right"/>
        <w:rPr>
          <w:rFonts w:ascii="Times New Roman" w:hAnsi="Times New Roman"/>
          <w:b/>
          <w:sz w:val="20"/>
          <w:szCs w:val="20"/>
        </w:rPr>
      </w:pPr>
    </w:p>
    <w:p w14:paraId="28FD14B5" w14:textId="77777777" w:rsidR="00746B98" w:rsidRPr="00D53A02" w:rsidRDefault="00746B98" w:rsidP="00F92988">
      <w:pPr>
        <w:spacing w:line="240" w:lineRule="auto"/>
        <w:jc w:val="right"/>
        <w:rPr>
          <w:rFonts w:ascii="Times New Roman" w:hAnsi="Times New Roman"/>
        </w:rPr>
      </w:pPr>
      <w:r w:rsidRPr="00D53A02">
        <w:rPr>
          <w:rFonts w:ascii="Times New Roman" w:hAnsi="Times New Roman"/>
          <w:b/>
          <w:sz w:val="20"/>
          <w:szCs w:val="20"/>
        </w:rPr>
        <w:t xml:space="preserve">ГБУ СРЦИ «Красный </w:t>
      </w:r>
      <w:r w:rsidR="001324A5" w:rsidRPr="00D53A02">
        <w:rPr>
          <w:rFonts w:ascii="Times New Roman" w:hAnsi="Times New Roman"/>
          <w:b/>
          <w:sz w:val="20"/>
          <w:szCs w:val="20"/>
        </w:rPr>
        <w:t>Яр</w:t>
      </w:r>
      <w:r w:rsidRPr="00D53A02">
        <w:rPr>
          <w:rFonts w:ascii="Times New Roman" w:hAnsi="Times New Roman"/>
          <w:b/>
          <w:sz w:val="20"/>
          <w:szCs w:val="20"/>
        </w:rPr>
        <w:t xml:space="preserve">» д.Красный </w:t>
      </w:r>
      <w:r w:rsidR="001324A5" w:rsidRPr="00D53A02">
        <w:rPr>
          <w:rFonts w:ascii="Times New Roman" w:hAnsi="Times New Roman"/>
          <w:b/>
          <w:sz w:val="20"/>
          <w:szCs w:val="20"/>
        </w:rPr>
        <w:t>Яр</w:t>
      </w:r>
      <w:r w:rsidRPr="00D53A02">
        <w:rPr>
          <w:rFonts w:ascii="Times New Roman" w:hAnsi="Times New Roman"/>
          <w:b/>
          <w:sz w:val="20"/>
          <w:szCs w:val="20"/>
        </w:rPr>
        <w:t>, д.10</w:t>
      </w:r>
      <w:r w:rsidRPr="00D53A02">
        <w:rPr>
          <w:sz w:val="20"/>
          <w:szCs w:val="20"/>
        </w:rPr>
        <w:t xml:space="preserve"> </w:t>
      </w:r>
      <w:r w:rsidRPr="00D53A02">
        <w:rPr>
          <w:rFonts w:ascii="Times New Roman" w:hAnsi="Times New Roman"/>
          <w:b/>
          <w:sz w:val="20"/>
          <w:szCs w:val="20"/>
        </w:rPr>
        <w:t>Таблица 18.</w:t>
      </w:r>
      <w:r w:rsidR="00E11FBF" w:rsidRPr="00D53A02">
        <w:rPr>
          <w:rFonts w:ascii="Times New Roman" w:hAnsi="Times New Roman"/>
          <w:b/>
          <w:sz w:val="20"/>
          <w:szCs w:val="20"/>
        </w:rPr>
        <w:t>3</w:t>
      </w:r>
      <w:r w:rsidR="00052D65" w:rsidRPr="00D53A02">
        <w:rPr>
          <w:rFonts w:ascii="Times New Roman" w:hAnsi="Times New Roman"/>
          <w:b/>
          <w:sz w:val="20"/>
          <w:szCs w:val="20"/>
        </w:rPr>
        <w:t>9</w:t>
      </w:r>
    </w:p>
    <w:tbl>
      <w:tblPr>
        <w:tblW w:w="4997" w:type="pct"/>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5694"/>
        <w:gridCol w:w="837"/>
        <w:gridCol w:w="831"/>
        <w:gridCol w:w="831"/>
        <w:gridCol w:w="831"/>
        <w:gridCol w:w="825"/>
      </w:tblGrid>
      <w:tr w:rsidR="00FB497D" w:rsidRPr="00083EA2" w14:paraId="3A4C167E" w14:textId="77777777" w:rsidTr="00083EA2">
        <w:trPr>
          <w:jc w:val="center"/>
        </w:trPr>
        <w:tc>
          <w:tcPr>
            <w:tcW w:w="2890" w:type="pct"/>
            <w:tcBorders>
              <w:top w:val="single" w:sz="4" w:space="0" w:color="auto"/>
              <w:bottom w:val="single" w:sz="4" w:space="0" w:color="auto"/>
              <w:right w:val="single" w:sz="4" w:space="0" w:color="auto"/>
            </w:tcBorders>
            <w:vAlign w:val="center"/>
          </w:tcPr>
          <w:p w14:paraId="10102399" w14:textId="77777777" w:rsidR="00FB497D" w:rsidRPr="00083EA2" w:rsidRDefault="00FB497D"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083EA2">
              <w:rPr>
                <w:rFonts w:ascii="Times New Roman" w:eastAsiaTheme="minorEastAsia" w:hAnsi="Times New Roman"/>
                <w:sz w:val="20"/>
                <w:szCs w:val="20"/>
                <w:lang w:eastAsia="ru-RU"/>
              </w:rPr>
              <w:t>Наименование показателя</w:t>
            </w:r>
          </w:p>
        </w:tc>
        <w:tc>
          <w:tcPr>
            <w:tcW w:w="425" w:type="pct"/>
            <w:tcBorders>
              <w:top w:val="single" w:sz="4" w:space="0" w:color="auto"/>
              <w:left w:val="single" w:sz="4" w:space="0" w:color="auto"/>
              <w:bottom w:val="single" w:sz="4" w:space="0" w:color="auto"/>
              <w:right w:val="single" w:sz="4" w:space="0" w:color="auto"/>
            </w:tcBorders>
            <w:vAlign w:val="center"/>
          </w:tcPr>
          <w:p w14:paraId="56324EC4" w14:textId="77777777" w:rsidR="00FB497D" w:rsidRPr="00083EA2" w:rsidRDefault="00FB497D" w:rsidP="00FB497D">
            <w:pPr>
              <w:pStyle w:val="af4"/>
              <w:jc w:val="center"/>
              <w:rPr>
                <w:rFonts w:ascii="Times New Roman" w:hAnsi="Times New Roman" w:cs="Times New Roman"/>
                <w:sz w:val="20"/>
                <w:szCs w:val="20"/>
              </w:rPr>
            </w:pPr>
            <w:r w:rsidRPr="00083EA2">
              <w:rPr>
                <w:rFonts w:ascii="Times New Roman" w:hAnsi="Times New Roman" w:cs="Times New Roman"/>
                <w:sz w:val="20"/>
                <w:szCs w:val="20"/>
              </w:rPr>
              <w:t>2021</w:t>
            </w:r>
          </w:p>
        </w:tc>
        <w:tc>
          <w:tcPr>
            <w:tcW w:w="422" w:type="pct"/>
            <w:tcBorders>
              <w:top w:val="single" w:sz="4" w:space="0" w:color="auto"/>
              <w:left w:val="single" w:sz="4" w:space="0" w:color="auto"/>
              <w:bottom w:val="single" w:sz="4" w:space="0" w:color="auto"/>
              <w:right w:val="single" w:sz="4" w:space="0" w:color="auto"/>
            </w:tcBorders>
            <w:vAlign w:val="center"/>
          </w:tcPr>
          <w:p w14:paraId="63049928" w14:textId="77777777" w:rsidR="00FB497D" w:rsidRPr="00083EA2" w:rsidRDefault="00FB497D" w:rsidP="00FB497D">
            <w:pPr>
              <w:pStyle w:val="af4"/>
              <w:jc w:val="center"/>
              <w:rPr>
                <w:rFonts w:ascii="Times New Roman" w:hAnsi="Times New Roman" w:cs="Times New Roman"/>
                <w:sz w:val="20"/>
                <w:szCs w:val="20"/>
              </w:rPr>
            </w:pPr>
            <w:r w:rsidRPr="00083EA2">
              <w:rPr>
                <w:rFonts w:ascii="Times New Roman" w:hAnsi="Times New Roman" w:cs="Times New Roman"/>
                <w:sz w:val="20"/>
                <w:szCs w:val="20"/>
              </w:rPr>
              <w:t>2022</w:t>
            </w:r>
          </w:p>
        </w:tc>
        <w:tc>
          <w:tcPr>
            <w:tcW w:w="422" w:type="pct"/>
            <w:tcBorders>
              <w:top w:val="single" w:sz="4" w:space="0" w:color="auto"/>
              <w:left w:val="single" w:sz="4" w:space="0" w:color="auto"/>
              <w:bottom w:val="single" w:sz="4" w:space="0" w:color="auto"/>
              <w:right w:val="single" w:sz="4" w:space="0" w:color="auto"/>
            </w:tcBorders>
            <w:vAlign w:val="center"/>
          </w:tcPr>
          <w:p w14:paraId="42747936" w14:textId="77777777" w:rsidR="00FB497D" w:rsidRPr="00083EA2" w:rsidRDefault="00FB497D" w:rsidP="00FB497D">
            <w:pPr>
              <w:pStyle w:val="af4"/>
              <w:jc w:val="center"/>
              <w:rPr>
                <w:rFonts w:ascii="Times New Roman" w:hAnsi="Times New Roman" w:cs="Times New Roman"/>
                <w:sz w:val="20"/>
                <w:szCs w:val="20"/>
              </w:rPr>
            </w:pPr>
            <w:r w:rsidRPr="00083EA2">
              <w:rPr>
                <w:rFonts w:ascii="Times New Roman" w:hAnsi="Times New Roman" w:cs="Times New Roman"/>
                <w:sz w:val="20"/>
                <w:szCs w:val="20"/>
              </w:rPr>
              <w:t>2023</w:t>
            </w:r>
          </w:p>
        </w:tc>
        <w:tc>
          <w:tcPr>
            <w:tcW w:w="422" w:type="pct"/>
            <w:tcBorders>
              <w:top w:val="single" w:sz="4" w:space="0" w:color="auto"/>
              <w:left w:val="single" w:sz="4" w:space="0" w:color="auto"/>
              <w:bottom w:val="single" w:sz="4" w:space="0" w:color="auto"/>
              <w:right w:val="single" w:sz="4" w:space="0" w:color="auto"/>
            </w:tcBorders>
            <w:vAlign w:val="center"/>
          </w:tcPr>
          <w:p w14:paraId="095AD2C1" w14:textId="77777777" w:rsidR="00FB497D" w:rsidRPr="00083EA2" w:rsidRDefault="00FB497D" w:rsidP="00FB497D">
            <w:pPr>
              <w:pStyle w:val="af4"/>
              <w:jc w:val="center"/>
              <w:rPr>
                <w:rFonts w:ascii="Times New Roman" w:hAnsi="Times New Roman" w:cs="Times New Roman"/>
                <w:sz w:val="20"/>
                <w:szCs w:val="20"/>
              </w:rPr>
            </w:pPr>
            <w:r w:rsidRPr="00083EA2">
              <w:rPr>
                <w:rFonts w:ascii="Times New Roman" w:hAnsi="Times New Roman" w:cs="Times New Roman"/>
                <w:sz w:val="20"/>
                <w:szCs w:val="20"/>
              </w:rPr>
              <w:t>2024</w:t>
            </w:r>
          </w:p>
        </w:tc>
        <w:tc>
          <w:tcPr>
            <w:tcW w:w="420" w:type="pct"/>
            <w:tcBorders>
              <w:top w:val="single" w:sz="4" w:space="0" w:color="auto"/>
              <w:left w:val="single" w:sz="4" w:space="0" w:color="auto"/>
              <w:bottom w:val="single" w:sz="4" w:space="0" w:color="auto"/>
              <w:right w:val="single" w:sz="4" w:space="0" w:color="auto"/>
            </w:tcBorders>
            <w:vAlign w:val="center"/>
          </w:tcPr>
          <w:p w14:paraId="7C53EA2F" w14:textId="77777777" w:rsidR="00FB497D" w:rsidRPr="00083EA2" w:rsidRDefault="00FB497D" w:rsidP="00FB497D">
            <w:pPr>
              <w:pStyle w:val="af4"/>
              <w:jc w:val="center"/>
              <w:rPr>
                <w:rFonts w:ascii="Times New Roman" w:hAnsi="Times New Roman" w:cs="Times New Roman"/>
                <w:sz w:val="20"/>
                <w:szCs w:val="20"/>
              </w:rPr>
            </w:pPr>
            <w:r w:rsidRPr="00083EA2">
              <w:rPr>
                <w:rFonts w:ascii="Times New Roman" w:hAnsi="Times New Roman" w:cs="Times New Roman"/>
                <w:sz w:val="20"/>
                <w:szCs w:val="20"/>
              </w:rPr>
              <w:t>2025</w:t>
            </w:r>
          </w:p>
        </w:tc>
      </w:tr>
      <w:tr w:rsidR="00083EA2" w:rsidRPr="00083EA2" w14:paraId="237AA2F4" w14:textId="77777777" w:rsidTr="00083EA2">
        <w:trPr>
          <w:jc w:val="center"/>
        </w:trPr>
        <w:tc>
          <w:tcPr>
            <w:tcW w:w="2890" w:type="pct"/>
            <w:tcBorders>
              <w:top w:val="single" w:sz="4" w:space="0" w:color="auto"/>
              <w:bottom w:val="single" w:sz="4" w:space="0" w:color="auto"/>
              <w:right w:val="single" w:sz="4" w:space="0" w:color="auto"/>
            </w:tcBorders>
            <w:vAlign w:val="center"/>
          </w:tcPr>
          <w:p w14:paraId="1407BEB6" w14:textId="77777777" w:rsidR="00083EA2" w:rsidRPr="00083EA2" w:rsidRDefault="00083EA2" w:rsidP="00083EA2">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083EA2">
              <w:rPr>
                <w:rFonts w:ascii="Times New Roman" w:eastAsiaTheme="minorEastAsia" w:hAnsi="Times New Roman"/>
                <w:sz w:val="20"/>
                <w:szCs w:val="20"/>
                <w:lang w:eastAsia="ru-RU"/>
              </w:rPr>
              <w:t>Установленная тепловая мощность, в том числе:</w:t>
            </w:r>
          </w:p>
        </w:tc>
        <w:tc>
          <w:tcPr>
            <w:tcW w:w="425" w:type="pct"/>
            <w:tcBorders>
              <w:top w:val="single" w:sz="4" w:space="0" w:color="auto"/>
              <w:left w:val="single" w:sz="4" w:space="0" w:color="auto"/>
              <w:bottom w:val="single" w:sz="4" w:space="0" w:color="auto"/>
              <w:right w:val="single" w:sz="4" w:space="0" w:color="auto"/>
            </w:tcBorders>
            <w:vAlign w:val="center"/>
          </w:tcPr>
          <w:p w14:paraId="082C04EB" w14:textId="77777777" w:rsidR="00083EA2" w:rsidRPr="00083EA2" w:rsidRDefault="00083EA2" w:rsidP="00083EA2">
            <w:pPr>
              <w:spacing w:line="240" w:lineRule="auto"/>
              <w:jc w:val="center"/>
            </w:pPr>
            <w:r w:rsidRPr="00083EA2">
              <w:rPr>
                <w:rFonts w:ascii="Times New Roman" w:hAnsi="Times New Roman"/>
                <w:sz w:val="20"/>
                <w:szCs w:val="20"/>
              </w:rPr>
              <w:t>2,08</w:t>
            </w:r>
          </w:p>
        </w:tc>
        <w:tc>
          <w:tcPr>
            <w:tcW w:w="422" w:type="pct"/>
            <w:tcBorders>
              <w:top w:val="single" w:sz="4" w:space="0" w:color="auto"/>
              <w:left w:val="single" w:sz="4" w:space="0" w:color="auto"/>
              <w:bottom w:val="single" w:sz="4" w:space="0" w:color="auto"/>
              <w:right w:val="single" w:sz="4" w:space="0" w:color="auto"/>
            </w:tcBorders>
            <w:vAlign w:val="center"/>
          </w:tcPr>
          <w:p w14:paraId="1BC552B6" w14:textId="77777777" w:rsidR="00083EA2" w:rsidRPr="00083EA2" w:rsidRDefault="00083EA2" w:rsidP="00083EA2">
            <w:pPr>
              <w:spacing w:line="240" w:lineRule="auto"/>
              <w:jc w:val="center"/>
            </w:pPr>
            <w:r w:rsidRPr="00083EA2">
              <w:rPr>
                <w:rFonts w:ascii="Times New Roman" w:hAnsi="Times New Roman"/>
                <w:sz w:val="20"/>
                <w:szCs w:val="20"/>
              </w:rPr>
              <w:t>2,08</w:t>
            </w:r>
          </w:p>
        </w:tc>
        <w:tc>
          <w:tcPr>
            <w:tcW w:w="422" w:type="pct"/>
            <w:tcBorders>
              <w:top w:val="single" w:sz="4" w:space="0" w:color="auto"/>
              <w:left w:val="single" w:sz="4" w:space="0" w:color="auto"/>
              <w:bottom w:val="single" w:sz="4" w:space="0" w:color="auto"/>
              <w:right w:val="single" w:sz="4" w:space="0" w:color="auto"/>
            </w:tcBorders>
          </w:tcPr>
          <w:p w14:paraId="7C02D174" w14:textId="77777777" w:rsidR="00083EA2" w:rsidRPr="00083EA2" w:rsidRDefault="00083EA2" w:rsidP="00083EA2">
            <w:pPr>
              <w:spacing w:line="240" w:lineRule="auto"/>
              <w:jc w:val="center"/>
              <w:rPr>
                <w:rFonts w:ascii="Times New Roman" w:hAnsi="Times New Roman"/>
                <w:sz w:val="20"/>
                <w:szCs w:val="20"/>
              </w:rPr>
            </w:pPr>
            <w:r w:rsidRPr="00083EA2">
              <w:rPr>
                <w:rFonts w:ascii="Times New Roman" w:hAnsi="Times New Roman"/>
                <w:sz w:val="20"/>
                <w:szCs w:val="20"/>
              </w:rPr>
              <w:t>2,08</w:t>
            </w:r>
          </w:p>
        </w:tc>
        <w:tc>
          <w:tcPr>
            <w:tcW w:w="422" w:type="pct"/>
            <w:tcBorders>
              <w:top w:val="single" w:sz="4" w:space="0" w:color="auto"/>
              <w:left w:val="single" w:sz="4" w:space="0" w:color="auto"/>
              <w:bottom w:val="single" w:sz="4" w:space="0" w:color="auto"/>
              <w:right w:val="single" w:sz="4" w:space="0" w:color="auto"/>
            </w:tcBorders>
          </w:tcPr>
          <w:p w14:paraId="132A37F8" w14:textId="77777777" w:rsidR="00083EA2" w:rsidRPr="00083EA2" w:rsidRDefault="00083EA2" w:rsidP="00083EA2">
            <w:pPr>
              <w:jc w:val="center"/>
              <w:rPr>
                <w:rFonts w:ascii="Times New Roman" w:hAnsi="Times New Roman"/>
                <w:sz w:val="20"/>
                <w:szCs w:val="20"/>
              </w:rPr>
            </w:pPr>
            <w:r w:rsidRPr="00083EA2">
              <w:rPr>
                <w:rFonts w:ascii="Times New Roman" w:hAnsi="Times New Roman"/>
                <w:sz w:val="20"/>
                <w:szCs w:val="20"/>
              </w:rPr>
              <w:t>2,08</w:t>
            </w:r>
          </w:p>
        </w:tc>
        <w:tc>
          <w:tcPr>
            <w:tcW w:w="420" w:type="pct"/>
            <w:tcBorders>
              <w:top w:val="single" w:sz="4" w:space="0" w:color="auto"/>
              <w:left w:val="single" w:sz="4" w:space="0" w:color="auto"/>
              <w:bottom w:val="single" w:sz="4" w:space="0" w:color="auto"/>
              <w:right w:val="single" w:sz="4" w:space="0" w:color="auto"/>
            </w:tcBorders>
          </w:tcPr>
          <w:p w14:paraId="55B1DD10" w14:textId="572D928D" w:rsidR="00083EA2" w:rsidRPr="00083EA2" w:rsidRDefault="00083EA2" w:rsidP="00083EA2">
            <w:pPr>
              <w:jc w:val="center"/>
              <w:rPr>
                <w:rFonts w:ascii="Times New Roman" w:hAnsi="Times New Roman"/>
                <w:sz w:val="20"/>
                <w:szCs w:val="20"/>
              </w:rPr>
            </w:pPr>
            <w:r w:rsidRPr="00083EA2">
              <w:rPr>
                <w:rFonts w:ascii="Times New Roman" w:hAnsi="Times New Roman"/>
                <w:sz w:val="20"/>
                <w:szCs w:val="20"/>
              </w:rPr>
              <w:t>2,08</w:t>
            </w:r>
          </w:p>
        </w:tc>
      </w:tr>
      <w:tr w:rsidR="00083EA2" w:rsidRPr="00083EA2" w14:paraId="1027041E" w14:textId="77777777" w:rsidTr="00083EA2">
        <w:trPr>
          <w:jc w:val="center"/>
        </w:trPr>
        <w:tc>
          <w:tcPr>
            <w:tcW w:w="2890" w:type="pct"/>
            <w:tcBorders>
              <w:top w:val="single" w:sz="4" w:space="0" w:color="auto"/>
              <w:bottom w:val="single" w:sz="4" w:space="0" w:color="auto"/>
              <w:right w:val="single" w:sz="4" w:space="0" w:color="auto"/>
            </w:tcBorders>
            <w:vAlign w:val="center"/>
          </w:tcPr>
          <w:p w14:paraId="32CA32F3" w14:textId="77777777" w:rsidR="00083EA2" w:rsidRPr="00083EA2" w:rsidRDefault="00083EA2" w:rsidP="00083EA2">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083EA2">
              <w:rPr>
                <w:rFonts w:ascii="Times New Roman" w:eastAsiaTheme="minorEastAsia" w:hAnsi="Times New Roman"/>
                <w:sz w:val="20"/>
                <w:szCs w:val="20"/>
                <w:lang w:eastAsia="ru-RU"/>
              </w:rPr>
              <w:t>Располагаемая тепловая мощность котельной</w:t>
            </w:r>
          </w:p>
        </w:tc>
        <w:tc>
          <w:tcPr>
            <w:tcW w:w="425" w:type="pct"/>
            <w:tcBorders>
              <w:top w:val="single" w:sz="4" w:space="0" w:color="auto"/>
              <w:left w:val="single" w:sz="4" w:space="0" w:color="auto"/>
              <w:bottom w:val="single" w:sz="4" w:space="0" w:color="auto"/>
              <w:right w:val="single" w:sz="4" w:space="0" w:color="auto"/>
            </w:tcBorders>
          </w:tcPr>
          <w:p w14:paraId="1211529F" w14:textId="50CD1528" w:rsidR="00083EA2" w:rsidRPr="00083EA2" w:rsidRDefault="00083EA2" w:rsidP="00083EA2">
            <w:pPr>
              <w:spacing w:line="240" w:lineRule="auto"/>
              <w:jc w:val="center"/>
            </w:pPr>
            <w:r w:rsidRPr="00083EA2">
              <w:rPr>
                <w:rFonts w:ascii="Times New Roman" w:hAnsi="Times New Roman"/>
                <w:sz w:val="20"/>
                <w:szCs w:val="20"/>
              </w:rPr>
              <w:t>1,98</w:t>
            </w:r>
          </w:p>
        </w:tc>
        <w:tc>
          <w:tcPr>
            <w:tcW w:w="422" w:type="pct"/>
            <w:tcBorders>
              <w:top w:val="single" w:sz="4" w:space="0" w:color="auto"/>
              <w:left w:val="single" w:sz="4" w:space="0" w:color="auto"/>
              <w:bottom w:val="single" w:sz="4" w:space="0" w:color="auto"/>
              <w:right w:val="single" w:sz="4" w:space="0" w:color="auto"/>
            </w:tcBorders>
          </w:tcPr>
          <w:p w14:paraId="3D9B5609" w14:textId="453E9882" w:rsidR="00083EA2" w:rsidRPr="00083EA2" w:rsidRDefault="00083EA2" w:rsidP="00083EA2">
            <w:pPr>
              <w:spacing w:line="240" w:lineRule="auto"/>
              <w:jc w:val="center"/>
            </w:pPr>
            <w:r w:rsidRPr="00083EA2">
              <w:rPr>
                <w:rFonts w:ascii="Times New Roman" w:hAnsi="Times New Roman"/>
                <w:sz w:val="20"/>
                <w:szCs w:val="20"/>
              </w:rPr>
              <w:t>1,98</w:t>
            </w:r>
          </w:p>
        </w:tc>
        <w:tc>
          <w:tcPr>
            <w:tcW w:w="422" w:type="pct"/>
            <w:tcBorders>
              <w:top w:val="single" w:sz="4" w:space="0" w:color="auto"/>
              <w:left w:val="single" w:sz="4" w:space="0" w:color="auto"/>
              <w:bottom w:val="single" w:sz="4" w:space="0" w:color="auto"/>
              <w:right w:val="single" w:sz="4" w:space="0" w:color="auto"/>
            </w:tcBorders>
          </w:tcPr>
          <w:p w14:paraId="0B405A8F" w14:textId="3C23355E" w:rsidR="00083EA2" w:rsidRPr="00083EA2" w:rsidRDefault="00083EA2" w:rsidP="00083EA2">
            <w:pPr>
              <w:spacing w:line="240" w:lineRule="auto"/>
              <w:jc w:val="center"/>
              <w:rPr>
                <w:rFonts w:ascii="Times New Roman" w:hAnsi="Times New Roman"/>
                <w:sz w:val="20"/>
                <w:szCs w:val="20"/>
              </w:rPr>
            </w:pPr>
            <w:r w:rsidRPr="00083EA2">
              <w:rPr>
                <w:rFonts w:ascii="Times New Roman" w:hAnsi="Times New Roman"/>
                <w:sz w:val="20"/>
                <w:szCs w:val="20"/>
              </w:rPr>
              <w:t>1,98</w:t>
            </w:r>
          </w:p>
        </w:tc>
        <w:tc>
          <w:tcPr>
            <w:tcW w:w="422" w:type="pct"/>
            <w:tcBorders>
              <w:top w:val="single" w:sz="4" w:space="0" w:color="auto"/>
              <w:left w:val="single" w:sz="4" w:space="0" w:color="auto"/>
              <w:bottom w:val="single" w:sz="4" w:space="0" w:color="auto"/>
              <w:right w:val="single" w:sz="4" w:space="0" w:color="auto"/>
            </w:tcBorders>
          </w:tcPr>
          <w:p w14:paraId="3EDED7C5" w14:textId="362F5515" w:rsidR="00083EA2" w:rsidRPr="00083EA2" w:rsidRDefault="00083EA2" w:rsidP="00083EA2">
            <w:pPr>
              <w:jc w:val="center"/>
              <w:rPr>
                <w:rFonts w:ascii="Times New Roman" w:hAnsi="Times New Roman"/>
                <w:sz w:val="20"/>
                <w:szCs w:val="20"/>
              </w:rPr>
            </w:pPr>
            <w:r w:rsidRPr="00083EA2">
              <w:rPr>
                <w:rFonts w:ascii="Times New Roman" w:hAnsi="Times New Roman"/>
                <w:sz w:val="20"/>
                <w:szCs w:val="20"/>
              </w:rPr>
              <w:t>1,98</w:t>
            </w:r>
          </w:p>
        </w:tc>
        <w:tc>
          <w:tcPr>
            <w:tcW w:w="420" w:type="pct"/>
            <w:tcBorders>
              <w:top w:val="single" w:sz="4" w:space="0" w:color="auto"/>
              <w:left w:val="single" w:sz="4" w:space="0" w:color="auto"/>
              <w:bottom w:val="single" w:sz="4" w:space="0" w:color="auto"/>
              <w:right w:val="single" w:sz="4" w:space="0" w:color="auto"/>
            </w:tcBorders>
          </w:tcPr>
          <w:p w14:paraId="060886C6" w14:textId="070FEA6E" w:rsidR="00083EA2" w:rsidRPr="00083EA2" w:rsidRDefault="00083EA2" w:rsidP="00083EA2">
            <w:pPr>
              <w:jc w:val="center"/>
              <w:rPr>
                <w:rFonts w:ascii="Times New Roman" w:hAnsi="Times New Roman"/>
                <w:sz w:val="20"/>
                <w:szCs w:val="20"/>
              </w:rPr>
            </w:pPr>
            <w:r w:rsidRPr="00083EA2">
              <w:rPr>
                <w:rFonts w:ascii="Times New Roman" w:hAnsi="Times New Roman"/>
                <w:sz w:val="20"/>
                <w:szCs w:val="20"/>
              </w:rPr>
              <w:t>1,98</w:t>
            </w:r>
          </w:p>
        </w:tc>
      </w:tr>
      <w:tr w:rsidR="00083EA2" w:rsidRPr="00083EA2" w14:paraId="28F8E64F" w14:textId="77777777" w:rsidTr="00083EA2">
        <w:trPr>
          <w:jc w:val="center"/>
        </w:trPr>
        <w:tc>
          <w:tcPr>
            <w:tcW w:w="2890" w:type="pct"/>
            <w:tcBorders>
              <w:top w:val="single" w:sz="4" w:space="0" w:color="auto"/>
              <w:bottom w:val="single" w:sz="4" w:space="0" w:color="auto"/>
              <w:right w:val="single" w:sz="4" w:space="0" w:color="auto"/>
            </w:tcBorders>
            <w:vAlign w:val="center"/>
          </w:tcPr>
          <w:p w14:paraId="43D5B07D" w14:textId="77777777" w:rsidR="00083EA2" w:rsidRPr="00083EA2" w:rsidRDefault="00083EA2" w:rsidP="00083EA2">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083EA2">
              <w:rPr>
                <w:rFonts w:ascii="Times New Roman" w:eastAsiaTheme="minorEastAsia" w:hAnsi="Times New Roman"/>
                <w:sz w:val="20"/>
                <w:szCs w:val="20"/>
                <w:lang w:eastAsia="ru-RU"/>
              </w:rPr>
              <w:t>Затраты тепла на собственные нужды котельных в горячей воде</w:t>
            </w:r>
          </w:p>
        </w:tc>
        <w:tc>
          <w:tcPr>
            <w:tcW w:w="425" w:type="pct"/>
            <w:tcBorders>
              <w:top w:val="single" w:sz="4" w:space="0" w:color="auto"/>
              <w:left w:val="single" w:sz="4" w:space="0" w:color="auto"/>
              <w:bottom w:val="single" w:sz="4" w:space="0" w:color="auto"/>
              <w:right w:val="single" w:sz="4" w:space="0" w:color="auto"/>
            </w:tcBorders>
            <w:vAlign w:val="center"/>
          </w:tcPr>
          <w:p w14:paraId="77E09116" w14:textId="77777777" w:rsidR="00083EA2" w:rsidRPr="00083EA2" w:rsidRDefault="00083EA2" w:rsidP="00083EA2">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083EA2">
              <w:rPr>
                <w:rFonts w:ascii="Times New Roman" w:eastAsiaTheme="minorEastAsia" w:hAnsi="Times New Roman"/>
                <w:sz w:val="20"/>
                <w:szCs w:val="20"/>
                <w:lang w:eastAsia="ru-RU"/>
              </w:rPr>
              <w:t>13,68</w:t>
            </w:r>
          </w:p>
        </w:tc>
        <w:tc>
          <w:tcPr>
            <w:tcW w:w="422" w:type="pct"/>
            <w:tcBorders>
              <w:top w:val="single" w:sz="4" w:space="0" w:color="auto"/>
              <w:left w:val="single" w:sz="4" w:space="0" w:color="auto"/>
              <w:bottom w:val="single" w:sz="4" w:space="0" w:color="auto"/>
              <w:right w:val="single" w:sz="4" w:space="0" w:color="auto"/>
            </w:tcBorders>
            <w:vAlign w:val="center"/>
          </w:tcPr>
          <w:p w14:paraId="7D2AE57C" w14:textId="77777777" w:rsidR="00083EA2" w:rsidRPr="00083EA2" w:rsidRDefault="00083EA2" w:rsidP="00083EA2">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083EA2">
              <w:rPr>
                <w:rFonts w:ascii="Times New Roman" w:eastAsiaTheme="minorEastAsia" w:hAnsi="Times New Roman"/>
                <w:sz w:val="20"/>
                <w:szCs w:val="20"/>
                <w:lang w:eastAsia="ru-RU"/>
              </w:rPr>
              <w:t>11,08</w:t>
            </w:r>
          </w:p>
        </w:tc>
        <w:tc>
          <w:tcPr>
            <w:tcW w:w="422" w:type="pct"/>
            <w:tcBorders>
              <w:top w:val="single" w:sz="4" w:space="0" w:color="auto"/>
              <w:left w:val="single" w:sz="4" w:space="0" w:color="auto"/>
              <w:bottom w:val="single" w:sz="4" w:space="0" w:color="auto"/>
              <w:right w:val="single" w:sz="4" w:space="0" w:color="auto"/>
            </w:tcBorders>
          </w:tcPr>
          <w:p w14:paraId="71B2C6D9" w14:textId="77777777" w:rsidR="00083EA2" w:rsidRPr="00083EA2" w:rsidRDefault="00083EA2" w:rsidP="00083EA2">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083EA2">
              <w:rPr>
                <w:rFonts w:ascii="Times New Roman" w:eastAsiaTheme="minorEastAsia" w:hAnsi="Times New Roman"/>
                <w:sz w:val="20"/>
                <w:szCs w:val="20"/>
                <w:lang w:eastAsia="ru-RU"/>
              </w:rPr>
              <w:t>13,95</w:t>
            </w:r>
          </w:p>
        </w:tc>
        <w:tc>
          <w:tcPr>
            <w:tcW w:w="422" w:type="pct"/>
            <w:tcBorders>
              <w:top w:val="single" w:sz="4" w:space="0" w:color="auto"/>
              <w:left w:val="single" w:sz="4" w:space="0" w:color="auto"/>
              <w:bottom w:val="single" w:sz="4" w:space="0" w:color="auto"/>
              <w:right w:val="single" w:sz="4" w:space="0" w:color="auto"/>
            </w:tcBorders>
          </w:tcPr>
          <w:p w14:paraId="728355F6" w14:textId="77777777" w:rsidR="00083EA2" w:rsidRPr="00083EA2" w:rsidRDefault="00083EA2" w:rsidP="00083EA2">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083EA2">
              <w:rPr>
                <w:rFonts w:ascii="Times New Roman" w:eastAsiaTheme="minorEastAsia" w:hAnsi="Times New Roman"/>
                <w:sz w:val="20"/>
                <w:szCs w:val="20"/>
                <w:lang w:eastAsia="ru-RU"/>
              </w:rPr>
              <w:t>14,07</w:t>
            </w:r>
          </w:p>
        </w:tc>
        <w:tc>
          <w:tcPr>
            <w:tcW w:w="420" w:type="pct"/>
            <w:tcBorders>
              <w:top w:val="single" w:sz="4" w:space="0" w:color="auto"/>
              <w:left w:val="single" w:sz="4" w:space="0" w:color="auto"/>
              <w:bottom w:val="single" w:sz="4" w:space="0" w:color="auto"/>
              <w:right w:val="single" w:sz="4" w:space="0" w:color="auto"/>
            </w:tcBorders>
          </w:tcPr>
          <w:p w14:paraId="3385A432" w14:textId="28A521DF" w:rsidR="00083EA2" w:rsidRPr="00083EA2" w:rsidRDefault="00083EA2" w:rsidP="00083EA2">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083EA2">
              <w:rPr>
                <w:rFonts w:ascii="Times New Roman" w:eastAsiaTheme="minorEastAsia" w:hAnsi="Times New Roman"/>
                <w:sz w:val="20"/>
                <w:szCs w:val="20"/>
                <w:lang w:eastAsia="ru-RU"/>
              </w:rPr>
              <w:t>14,31</w:t>
            </w:r>
          </w:p>
        </w:tc>
      </w:tr>
      <w:tr w:rsidR="00083EA2" w:rsidRPr="00083EA2" w14:paraId="6EA959B3" w14:textId="77777777" w:rsidTr="00083EA2">
        <w:trPr>
          <w:jc w:val="center"/>
        </w:trPr>
        <w:tc>
          <w:tcPr>
            <w:tcW w:w="2890" w:type="pct"/>
            <w:tcBorders>
              <w:top w:val="single" w:sz="4" w:space="0" w:color="auto"/>
              <w:bottom w:val="single" w:sz="4" w:space="0" w:color="auto"/>
              <w:right w:val="single" w:sz="4" w:space="0" w:color="auto"/>
            </w:tcBorders>
            <w:vAlign w:val="center"/>
          </w:tcPr>
          <w:p w14:paraId="6FA83DDC" w14:textId="77777777" w:rsidR="00083EA2" w:rsidRPr="00083EA2" w:rsidRDefault="00083EA2" w:rsidP="00083EA2">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083EA2">
              <w:rPr>
                <w:rFonts w:ascii="Times New Roman" w:eastAsiaTheme="minorEastAsia" w:hAnsi="Times New Roman"/>
                <w:sz w:val="20"/>
                <w:szCs w:val="20"/>
                <w:lang w:eastAsia="ru-RU"/>
              </w:rPr>
              <w:t>Потери в тепловых сетях в горячей воде</w:t>
            </w:r>
          </w:p>
        </w:tc>
        <w:tc>
          <w:tcPr>
            <w:tcW w:w="425" w:type="pct"/>
            <w:tcBorders>
              <w:top w:val="single" w:sz="4" w:space="0" w:color="auto"/>
              <w:left w:val="single" w:sz="4" w:space="0" w:color="auto"/>
              <w:bottom w:val="single" w:sz="4" w:space="0" w:color="auto"/>
              <w:right w:val="single" w:sz="4" w:space="0" w:color="auto"/>
            </w:tcBorders>
            <w:vAlign w:val="center"/>
          </w:tcPr>
          <w:p w14:paraId="245A26F8" w14:textId="77777777" w:rsidR="00083EA2" w:rsidRPr="00083EA2" w:rsidRDefault="00083EA2" w:rsidP="00083EA2">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083EA2">
              <w:rPr>
                <w:rFonts w:ascii="Times New Roman" w:eastAsiaTheme="minorEastAsia" w:hAnsi="Times New Roman"/>
                <w:sz w:val="20"/>
                <w:szCs w:val="20"/>
                <w:lang w:eastAsia="ru-RU"/>
              </w:rPr>
              <w:t>690,84</w:t>
            </w:r>
          </w:p>
        </w:tc>
        <w:tc>
          <w:tcPr>
            <w:tcW w:w="422" w:type="pct"/>
            <w:tcBorders>
              <w:top w:val="single" w:sz="4" w:space="0" w:color="auto"/>
              <w:left w:val="single" w:sz="4" w:space="0" w:color="auto"/>
              <w:bottom w:val="single" w:sz="4" w:space="0" w:color="auto"/>
              <w:right w:val="single" w:sz="4" w:space="0" w:color="auto"/>
            </w:tcBorders>
            <w:vAlign w:val="center"/>
          </w:tcPr>
          <w:p w14:paraId="3195D049" w14:textId="77777777" w:rsidR="00083EA2" w:rsidRPr="00083EA2" w:rsidRDefault="00083EA2" w:rsidP="00083EA2">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083EA2">
              <w:rPr>
                <w:rFonts w:ascii="Times New Roman" w:eastAsiaTheme="minorEastAsia" w:hAnsi="Times New Roman"/>
                <w:sz w:val="20"/>
                <w:szCs w:val="20"/>
                <w:lang w:eastAsia="ru-RU"/>
              </w:rPr>
              <w:t>559,74</w:t>
            </w:r>
          </w:p>
        </w:tc>
        <w:tc>
          <w:tcPr>
            <w:tcW w:w="422" w:type="pct"/>
            <w:tcBorders>
              <w:top w:val="single" w:sz="4" w:space="0" w:color="auto"/>
              <w:left w:val="single" w:sz="4" w:space="0" w:color="auto"/>
              <w:bottom w:val="single" w:sz="4" w:space="0" w:color="auto"/>
              <w:right w:val="single" w:sz="4" w:space="0" w:color="auto"/>
            </w:tcBorders>
          </w:tcPr>
          <w:p w14:paraId="5B645257" w14:textId="77777777" w:rsidR="00083EA2" w:rsidRPr="00083EA2" w:rsidRDefault="00083EA2" w:rsidP="00083EA2">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083EA2">
              <w:rPr>
                <w:rFonts w:ascii="Times New Roman" w:eastAsiaTheme="minorEastAsia" w:hAnsi="Times New Roman"/>
                <w:sz w:val="20"/>
                <w:szCs w:val="20"/>
                <w:lang w:eastAsia="ru-RU"/>
              </w:rPr>
              <w:t>706,57</w:t>
            </w:r>
          </w:p>
        </w:tc>
        <w:tc>
          <w:tcPr>
            <w:tcW w:w="422" w:type="pct"/>
            <w:tcBorders>
              <w:top w:val="single" w:sz="4" w:space="0" w:color="auto"/>
              <w:left w:val="single" w:sz="4" w:space="0" w:color="auto"/>
              <w:bottom w:val="single" w:sz="4" w:space="0" w:color="auto"/>
              <w:right w:val="single" w:sz="4" w:space="0" w:color="auto"/>
            </w:tcBorders>
          </w:tcPr>
          <w:p w14:paraId="32B7BAEF" w14:textId="77777777" w:rsidR="00083EA2" w:rsidRPr="00083EA2" w:rsidRDefault="00083EA2" w:rsidP="00083EA2">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083EA2">
              <w:rPr>
                <w:rFonts w:ascii="Times New Roman" w:eastAsiaTheme="minorEastAsia" w:hAnsi="Times New Roman"/>
                <w:sz w:val="20"/>
                <w:szCs w:val="20"/>
                <w:lang w:eastAsia="ru-RU"/>
              </w:rPr>
              <w:t>710,51</w:t>
            </w:r>
          </w:p>
        </w:tc>
        <w:tc>
          <w:tcPr>
            <w:tcW w:w="420" w:type="pct"/>
            <w:tcBorders>
              <w:top w:val="single" w:sz="4" w:space="0" w:color="auto"/>
              <w:left w:val="single" w:sz="4" w:space="0" w:color="auto"/>
              <w:bottom w:val="single" w:sz="4" w:space="0" w:color="auto"/>
              <w:right w:val="single" w:sz="4" w:space="0" w:color="auto"/>
            </w:tcBorders>
          </w:tcPr>
          <w:p w14:paraId="4D8B28CF" w14:textId="4B267938" w:rsidR="00083EA2" w:rsidRPr="00083EA2" w:rsidRDefault="00083EA2" w:rsidP="00083EA2">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083EA2">
              <w:rPr>
                <w:rFonts w:ascii="Times New Roman" w:eastAsiaTheme="minorEastAsia" w:hAnsi="Times New Roman"/>
                <w:sz w:val="20"/>
                <w:szCs w:val="20"/>
                <w:lang w:eastAsia="ru-RU"/>
              </w:rPr>
              <w:t>722,8</w:t>
            </w:r>
          </w:p>
        </w:tc>
      </w:tr>
      <w:tr w:rsidR="00083EA2" w:rsidRPr="00083EA2" w14:paraId="05E92611" w14:textId="77777777" w:rsidTr="00083EA2">
        <w:trPr>
          <w:jc w:val="center"/>
        </w:trPr>
        <w:tc>
          <w:tcPr>
            <w:tcW w:w="2890" w:type="pct"/>
            <w:tcBorders>
              <w:top w:val="single" w:sz="4" w:space="0" w:color="auto"/>
              <w:bottom w:val="single" w:sz="4" w:space="0" w:color="auto"/>
              <w:right w:val="single" w:sz="4" w:space="0" w:color="auto"/>
            </w:tcBorders>
            <w:vAlign w:val="center"/>
          </w:tcPr>
          <w:p w14:paraId="71E31352" w14:textId="77777777" w:rsidR="00083EA2" w:rsidRPr="00083EA2" w:rsidRDefault="00083EA2" w:rsidP="00083EA2">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083EA2">
              <w:rPr>
                <w:rFonts w:ascii="Times New Roman" w:eastAsiaTheme="minorEastAsia" w:hAnsi="Times New Roman"/>
                <w:sz w:val="20"/>
                <w:szCs w:val="20"/>
                <w:lang w:eastAsia="ru-RU"/>
              </w:rPr>
              <w:t>Расчетная нагрузка на хозяйственные нужды</w:t>
            </w:r>
          </w:p>
        </w:tc>
        <w:tc>
          <w:tcPr>
            <w:tcW w:w="425" w:type="pct"/>
            <w:tcBorders>
              <w:top w:val="single" w:sz="4" w:space="0" w:color="auto"/>
              <w:left w:val="single" w:sz="4" w:space="0" w:color="auto"/>
              <w:bottom w:val="single" w:sz="4" w:space="0" w:color="auto"/>
              <w:right w:val="single" w:sz="4" w:space="0" w:color="auto"/>
            </w:tcBorders>
            <w:vAlign w:val="center"/>
          </w:tcPr>
          <w:p w14:paraId="2F693530" w14:textId="77777777" w:rsidR="00083EA2" w:rsidRPr="00083EA2" w:rsidRDefault="00083EA2" w:rsidP="00083EA2">
            <w:pPr>
              <w:spacing w:line="240" w:lineRule="auto"/>
              <w:jc w:val="center"/>
            </w:pPr>
            <w:r w:rsidRPr="00083EA2">
              <w:rPr>
                <w:rFonts w:ascii="Times New Roman" w:hAnsi="Times New Roman"/>
                <w:sz w:val="20"/>
                <w:szCs w:val="20"/>
              </w:rPr>
              <w:t>1,598</w:t>
            </w:r>
          </w:p>
        </w:tc>
        <w:tc>
          <w:tcPr>
            <w:tcW w:w="422" w:type="pct"/>
            <w:tcBorders>
              <w:top w:val="single" w:sz="4" w:space="0" w:color="auto"/>
              <w:left w:val="single" w:sz="4" w:space="0" w:color="auto"/>
              <w:bottom w:val="single" w:sz="4" w:space="0" w:color="auto"/>
              <w:right w:val="single" w:sz="4" w:space="0" w:color="auto"/>
            </w:tcBorders>
            <w:vAlign w:val="center"/>
          </w:tcPr>
          <w:p w14:paraId="722A4AC6" w14:textId="77777777" w:rsidR="00083EA2" w:rsidRPr="00083EA2" w:rsidRDefault="00083EA2" w:rsidP="00083EA2">
            <w:pPr>
              <w:spacing w:line="240" w:lineRule="auto"/>
              <w:jc w:val="center"/>
            </w:pPr>
            <w:r w:rsidRPr="00083EA2">
              <w:rPr>
                <w:rFonts w:ascii="Times New Roman" w:hAnsi="Times New Roman"/>
                <w:sz w:val="20"/>
                <w:szCs w:val="20"/>
              </w:rPr>
              <w:t>1,598</w:t>
            </w:r>
          </w:p>
        </w:tc>
        <w:tc>
          <w:tcPr>
            <w:tcW w:w="422" w:type="pct"/>
            <w:tcBorders>
              <w:top w:val="single" w:sz="4" w:space="0" w:color="auto"/>
              <w:left w:val="single" w:sz="4" w:space="0" w:color="auto"/>
              <w:bottom w:val="single" w:sz="4" w:space="0" w:color="auto"/>
              <w:right w:val="single" w:sz="4" w:space="0" w:color="auto"/>
            </w:tcBorders>
          </w:tcPr>
          <w:p w14:paraId="5B83940D" w14:textId="77777777" w:rsidR="00083EA2" w:rsidRPr="00083EA2" w:rsidRDefault="00083EA2" w:rsidP="00083EA2">
            <w:pPr>
              <w:spacing w:line="240" w:lineRule="auto"/>
              <w:jc w:val="center"/>
              <w:rPr>
                <w:rFonts w:ascii="Times New Roman" w:hAnsi="Times New Roman"/>
                <w:sz w:val="20"/>
                <w:szCs w:val="20"/>
              </w:rPr>
            </w:pPr>
            <w:r w:rsidRPr="00083EA2">
              <w:rPr>
                <w:rFonts w:ascii="Times New Roman" w:hAnsi="Times New Roman"/>
                <w:sz w:val="20"/>
                <w:szCs w:val="20"/>
              </w:rPr>
              <w:t>1,598</w:t>
            </w:r>
          </w:p>
        </w:tc>
        <w:tc>
          <w:tcPr>
            <w:tcW w:w="422" w:type="pct"/>
            <w:tcBorders>
              <w:top w:val="single" w:sz="4" w:space="0" w:color="auto"/>
              <w:left w:val="single" w:sz="4" w:space="0" w:color="auto"/>
              <w:bottom w:val="single" w:sz="4" w:space="0" w:color="auto"/>
              <w:right w:val="single" w:sz="4" w:space="0" w:color="auto"/>
            </w:tcBorders>
          </w:tcPr>
          <w:p w14:paraId="61D395F4" w14:textId="77777777" w:rsidR="00083EA2" w:rsidRPr="00083EA2" w:rsidRDefault="00083EA2" w:rsidP="00083EA2">
            <w:pPr>
              <w:jc w:val="center"/>
              <w:rPr>
                <w:rFonts w:ascii="Times New Roman" w:hAnsi="Times New Roman"/>
                <w:sz w:val="20"/>
                <w:szCs w:val="20"/>
              </w:rPr>
            </w:pPr>
            <w:r w:rsidRPr="00083EA2">
              <w:rPr>
                <w:rFonts w:ascii="Times New Roman" w:hAnsi="Times New Roman"/>
                <w:sz w:val="20"/>
                <w:szCs w:val="20"/>
              </w:rPr>
              <w:t>1,598</w:t>
            </w:r>
          </w:p>
        </w:tc>
        <w:tc>
          <w:tcPr>
            <w:tcW w:w="420" w:type="pct"/>
            <w:tcBorders>
              <w:top w:val="single" w:sz="4" w:space="0" w:color="auto"/>
              <w:left w:val="single" w:sz="4" w:space="0" w:color="auto"/>
              <w:bottom w:val="single" w:sz="4" w:space="0" w:color="auto"/>
              <w:right w:val="single" w:sz="4" w:space="0" w:color="auto"/>
            </w:tcBorders>
          </w:tcPr>
          <w:p w14:paraId="0D2CACAD" w14:textId="4B2165DF" w:rsidR="00083EA2" w:rsidRPr="00083EA2" w:rsidRDefault="00083EA2" w:rsidP="00083EA2">
            <w:pPr>
              <w:jc w:val="center"/>
              <w:rPr>
                <w:rFonts w:ascii="Times New Roman" w:hAnsi="Times New Roman"/>
                <w:sz w:val="20"/>
                <w:szCs w:val="20"/>
              </w:rPr>
            </w:pPr>
            <w:r w:rsidRPr="00083EA2">
              <w:rPr>
                <w:rFonts w:ascii="Times New Roman" w:hAnsi="Times New Roman"/>
                <w:sz w:val="20"/>
                <w:szCs w:val="20"/>
              </w:rPr>
              <w:t>1,598</w:t>
            </w:r>
          </w:p>
        </w:tc>
      </w:tr>
      <w:tr w:rsidR="00083EA2" w:rsidRPr="00083EA2" w14:paraId="4689571C" w14:textId="77777777" w:rsidTr="00083EA2">
        <w:trPr>
          <w:jc w:val="center"/>
        </w:trPr>
        <w:tc>
          <w:tcPr>
            <w:tcW w:w="2890" w:type="pct"/>
            <w:tcBorders>
              <w:top w:val="single" w:sz="4" w:space="0" w:color="auto"/>
              <w:bottom w:val="single" w:sz="4" w:space="0" w:color="auto"/>
              <w:right w:val="single" w:sz="4" w:space="0" w:color="auto"/>
            </w:tcBorders>
            <w:vAlign w:val="center"/>
          </w:tcPr>
          <w:p w14:paraId="5C661D03" w14:textId="77777777" w:rsidR="00083EA2" w:rsidRPr="00083EA2" w:rsidRDefault="00083EA2" w:rsidP="00083EA2">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083EA2">
              <w:rPr>
                <w:rFonts w:ascii="Times New Roman" w:eastAsiaTheme="minorEastAsia" w:hAnsi="Times New Roman"/>
                <w:sz w:val="20"/>
                <w:szCs w:val="20"/>
                <w:lang w:eastAsia="ru-RU"/>
              </w:rPr>
              <w:t>Присоединенная договорная тепловая нагрузка в горячей воде</w:t>
            </w:r>
          </w:p>
        </w:tc>
        <w:tc>
          <w:tcPr>
            <w:tcW w:w="425" w:type="pct"/>
            <w:tcBorders>
              <w:top w:val="single" w:sz="4" w:space="0" w:color="auto"/>
              <w:left w:val="single" w:sz="4" w:space="0" w:color="auto"/>
              <w:bottom w:val="single" w:sz="4" w:space="0" w:color="auto"/>
              <w:right w:val="single" w:sz="4" w:space="0" w:color="auto"/>
            </w:tcBorders>
            <w:vAlign w:val="center"/>
          </w:tcPr>
          <w:p w14:paraId="5473D6D4" w14:textId="77777777" w:rsidR="00083EA2" w:rsidRPr="00083EA2" w:rsidRDefault="00083EA2" w:rsidP="00083EA2">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083EA2">
              <w:rPr>
                <w:rFonts w:ascii="Times New Roman" w:eastAsiaTheme="minorEastAsia" w:hAnsi="Times New Roman"/>
                <w:sz w:val="20"/>
                <w:szCs w:val="20"/>
                <w:lang w:eastAsia="ru-RU"/>
              </w:rPr>
              <w:t>0,172</w:t>
            </w:r>
          </w:p>
        </w:tc>
        <w:tc>
          <w:tcPr>
            <w:tcW w:w="422" w:type="pct"/>
            <w:tcBorders>
              <w:top w:val="single" w:sz="4" w:space="0" w:color="auto"/>
              <w:left w:val="single" w:sz="4" w:space="0" w:color="auto"/>
              <w:bottom w:val="single" w:sz="4" w:space="0" w:color="auto"/>
              <w:right w:val="single" w:sz="4" w:space="0" w:color="auto"/>
            </w:tcBorders>
            <w:vAlign w:val="center"/>
          </w:tcPr>
          <w:p w14:paraId="7B055B94" w14:textId="77777777" w:rsidR="00083EA2" w:rsidRPr="00083EA2" w:rsidRDefault="00083EA2" w:rsidP="00083EA2">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083EA2">
              <w:rPr>
                <w:rFonts w:ascii="Times New Roman" w:eastAsiaTheme="minorEastAsia" w:hAnsi="Times New Roman"/>
                <w:sz w:val="20"/>
                <w:szCs w:val="20"/>
                <w:lang w:eastAsia="ru-RU"/>
              </w:rPr>
              <w:t>0,172</w:t>
            </w:r>
          </w:p>
        </w:tc>
        <w:tc>
          <w:tcPr>
            <w:tcW w:w="422" w:type="pct"/>
            <w:tcBorders>
              <w:top w:val="single" w:sz="4" w:space="0" w:color="auto"/>
              <w:left w:val="single" w:sz="4" w:space="0" w:color="auto"/>
              <w:bottom w:val="single" w:sz="4" w:space="0" w:color="auto"/>
              <w:right w:val="single" w:sz="4" w:space="0" w:color="auto"/>
            </w:tcBorders>
          </w:tcPr>
          <w:p w14:paraId="1797316F" w14:textId="77777777" w:rsidR="00083EA2" w:rsidRPr="00083EA2" w:rsidRDefault="00083EA2" w:rsidP="00083EA2">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083EA2">
              <w:rPr>
                <w:rFonts w:ascii="Times New Roman" w:eastAsiaTheme="minorEastAsia" w:hAnsi="Times New Roman"/>
                <w:sz w:val="20"/>
                <w:szCs w:val="20"/>
                <w:lang w:eastAsia="ru-RU"/>
              </w:rPr>
              <w:t>0,172</w:t>
            </w:r>
          </w:p>
        </w:tc>
        <w:tc>
          <w:tcPr>
            <w:tcW w:w="422" w:type="pct"/>
            <w:tcBorders>
              <w:top w:val="single" w:sz="4" w:space="0" w:color="auto"/>
              <w:left w:val="single" w:sz="4" w:space="0" w:color="auto"/>
              <w:bottom w:val="single" w:sz="4" w:space="0" w:color="auto"/>
              <w:right w:val="single" w:sz="4" w:space="0" w:color="auto"/>
            </w:tcBorders>
          </w:tcPr>
          <w:p w14:paraId="1E501BC2" w14:textId="77777777" w:rsidR="00083EA2" w:rsidRPr="00083EA2" w:rsidRDefault="00083EA2" w:rsidP="00083EA2">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083EA2">
              <w:rPr>
                <w:rFonts w:ascii="Times New Roman" w:eastAsiaTheme="minorEastAsia" w:hAnsi="Times New Roman"/>
                <w:sz w:val="20"/>
                <w:szCs w:val="20"/>
                <w:lang w:eastAsia="ru-RU"/>
              </w:rPr>
              <w:t>0,172</w:t>
            </w:r>
          </w:p>
        </w:tc>
        <w:tc>
          <w:tcPr>
            <w:tcW w:w="420" w:type="pct"/>
            <w:tcBorders>
              <w:top w:val="single" w:sz="4" w:space="0" w:color="auto"/>
              <w:left w:val="single" w:sz="4" w:space="0" w:color="auto"/>
              <w:bottom w:val="single" w:sz="4" w:space="0" w:color="auto"/>
              <w:right w:val="single" w:sz="4" w:space="0" w:color="auto"/>
            </w:tcBorders>
          </w:tcPr>
          <w:p w14:paraId="0245B04E" w14:textId="59DD525B" w:rsidR="00083EA2" w:rsidRPr="00083EA2" w:rsidRDefault="00083EA2" w:rsidP="00083EA2">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083EA2">
              <w:rPr>
                <w:rFonts w:ascii="Times New Roman" w:eastAsiaTheme="minorEastAsia" w:hAnsi="Times New Roman"/>
                <w:sz w:val="20"/>
                <w:szCs w:val="20"/>
                <w:lang w:eastAsia="ru-RU"/>
              </w:rPr>
              <w:t>0,172</w:t>
            </w:r>
          </w:p>
        </w:tc>
      </w:tr>
      <w:tr w:rsidR="00083EA2" w:rsidRPr="00083EA2" w14:paraId="7565325C" w14:textId="77777777" w:rsidTr="00083EA2">
        <w:trPr>
          <w:jc w:val="center"/>
        </w:trPr>
        <w:tc>
          <w:tcPr>
            <w:tcW w:w="2890" w:type="pct"/>
            <w:tcBorders>
              <w:top w:val="single" w:sz="4" w:space="0" w:color="auto"/>
              <w:bottom w:val="single" w:sz="4" w:space="0" w:color="auto"/>
              <w:right w:val="single" w:sz="4" w:space="0" w:color="auto"/>
            </w:tcBorders>
            <w:vAlign w:val="center"/>
          </w:tcPr>
          <w:p w14:paraId="1DDF9E8C" w14:textId="77777777" w:rsidR="00083EA2" w:rsidRPr="00083EA2" w:rsidRDefault="00083EA2" w:rsidP="00083EA2">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083EA2">
              <w:rPr>
                <w:rFonts w:ascii="Times New Roman" w:eastAsiaTheme="minorEastAsia" w:hAnsi="Times New Roman"/>
                <w:sz w:val="20"/>
                <w:szCs w:val="20"/>
                <w:lang w:eastAsia="ru-RU"/>
              </w:rPr>
              <w:t>Присоединенная расчетная тепловая нагрузка в горячей воде (на коллекторах станции), в том числе:</w:t>
            </w:r>
          </w:p>
        </w:tc>
        <w:tc>
          <w:tcPr>
            <w:tcW w:w="425" w:type="pct"/>
            <w:tcBorders>
              <w:top w:val="single" w:sz="4" w:space="0" w:color="auto"/>
              <w:left w:val="single" w:sz="4" w:space="0" w:color="auto"/>
              <w:bottom w:val="single" w:sz="4" w:space="0" w:color="auto"/>
              <w:right w:val="single" w:sz="4" w:space="0" w:color="auto"/>
            </w:tcBorders>
            <w:vAlign w:val="center"/>
          </w:tcPr>
          <w:p w14:paraId="26D23561" w14:textId="77777777" w:rsidR="00083EA2" w:rsidRPr="00083EA2" w:rsidRDefault="00083EA2" w:rsidP="00083EA2">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422" w:type="pct"/>
            <w:tcBorders>
              <w:top w:val="single" w:sz="4" w:space="0" w:color="auto"/>
              <w:left w:val="single" w:sz="4" w:space="0" w:color="auto"/>
              <w:bottom w:val="single" w:sz="4" w:space="0" w:color="auto"/>
              <w:right w:val="single" w:sz="4" w:space="0" w:color="auto"/>
            </w:tcBorders>
            <w:vAlign w:val="center"/>
          </w:tcPr>
          <w:p w14:paraId="69569FE1" w14:textId="77777777" w:rsidR="00083EA2" w:rsidRPr="00083EA2" w:rsidRDefault="00083EA2" w:rsidP="00083EA2">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422" w:type="pct"/>
            <w:tcBorders>
              <w:top w:val="single" w:sz="4" w:space="0" w:color="auto"/>
              <w:left w:val="single" w:sz="4" w:space="0" w:color="auto"/>
              <w:bottom w:val="single" w:sz="4" w:space="0" w:color="auto"/>
              <w:right w:val="single" w:sz="4" w:space="0" w:color="auto"/>
            </w:tcBorders>
          </w:tcPr>
          <w:p w14:paraId="3B406C2E" w14:textId="77777777" w:rsidR="00083EA2" w:rsidRPr="00083EA2" w:rsidRDefault="00083EA2" w:rsidP="00083EA2">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422" w:type="pct"/>
            <w:tcBorders>
              <w:top w:val="single" w:sz="4" w:space="0" w:color="auto"/>
              <w:left w:val="single" w:sz="4" w:space="0" w:color="auto"/>
              <w:bottom w:val="single" w:sz="4" w:space="0" w:color="auto"/>
              <w:right w:val="single" w:sz="4" w:space="0" w:color="auto"/>
            </w:tcBorders>
          </w:tcPr>
          <w:p w14:paraId="3182FAB3" w14:textId="77777777" w:rsidR="00083EA2" w:rsidRPr="00083EA2" w:rsidRDefault="00083EA2" w:rsidP="00083EA2">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420" w:type="pct"/>
            <w:tcBorders>
              <w:top w:val="single" w:sz="4" w:space="0" w:color="auto"/>
              <w:left w:val="single" w:sz="4" w:space="0" w:color="auto"/>
              <w:bottom w:val="single" w:sz="4" w:space="0" w:color="auto"/>
              <w:right w:val="single" w:sz="4" w:space="0" w:color="auto"/>
            </w:tcBorders>
          </w:tcPr>
          <w:p w14:paraId="08D884A4" w14:textId="77777777" w:rsidR="00083EA2" w:rsidRPr="00083EA2" w:rsidRDefault="00083EA2" w:rsidP="00083EA2">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r>
      <w:tr w:rsidR="00083EA2" w:rsidRPr="00083EA2" w14:paraId="0B29824A" w14:textId="77777777" w:rsidTr="00083EA2">
        <w:trPr>
          <w:jc w:val="center"/>
        </w:trPr>
        <w:tc>
          <w:tcPr>
            <w:tcW w:w="2890" w:type="pct"/>
            <w:tcBorders>
              <w:top w:val="single" w:sz="4" w:space="0" w:color="auto"/>
              <w:bottom w:val="single" w:sz="4" w:space="0" w:color="auto"/>
              <w:right w:val="single" w:sz="4" w:space="0" w:color="auto"/>
            </w:tcBorders>
            <w:vAlign w:val="center"/>
          </w:tcPr>
          <w:p w14:paraId="4649E8C2" w14:textId="77777777" w:rsidR="00083EA2" w:rsidRPr="00083EA2" w:rsidRDefault="00083EA2" w:rsidP="00083EA2">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083EA2">
              <w:rPr>
                <w:rFonts w:ascii="Times New Roman" w:eastAsiaTheme="minorEastAsia" w:hAnsi="Times New Roman"/>
                <w:sz w:val="20"/>
                <w:szCs w:val="20"/>
                <w:lang w:eastAsia="ru-RU"/>
              </w:rPr>
              <w:t>отопление</w:t>
            </w:r>
          </w:p>
        </w:tc>
        <w:tc>
          <w:tcPr>
            <w:tcW w:w="425" w:type="pct"/>
            <w:tcBorders>
              <w:top w:val="single" w:sz="4" w:space="0" w:color="auto"/>
              <w:left w:val="single" w:sz="4" w:space="0" w:color="auto"/>
              <w:bottom w:val="single" w:sz="4" w:space="0" w:color="auto"/>
              <w:right w:val="single" w:sz="4" w:space="0" w:color="auto"/>
            </w:tcBorders>
            <w:vAlign w:val="center"/>
          </w:tcPr>
          <w:p w14:paraId="1C7345B4" w14:textId="77777777" w:rsidR="00083EA2" w:rsidRPr="00083EA2" w:rsidRDefault="00083EA2" w:rsidP="00083EA2">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083EA2">
              <w:rPr>
                <w:rFonts w:ascii="Times New Roman" w:eastAsiaTheme="minorEastAsia" w:hAnsi="Times New Roman"/>
                <w:sz w:val="20"/>
                <w:szCs w:val="20"/>
                <w:lang w:eastAsia="ru-RU"/>
              </w:rPr>
              <w:t>0,172</w:t>
            </w:r>
          </w:p>
        </w:tc>
        <w:tc>
          <w:tcPr>
            <w:tcW w:w="422" w:type="pct"/>
            <w:tcBorders>
              <w:top w:val="single" w:sz="4" w:space="0" w:color="auto"/>
              <w:left w:val="single" w:sz="4" w:space="0" w:color="auto"/>
              <w:bottom w:val="single" w:sz="4" w:space="0" w:color="auto"/>
              <w:right w:val="single" w:sz="4" w:space="0" w:color="auto"/>
            </w:tcBorders>
            <w:vAlign w:val="center"/>
          </w:tcPr>
          <w:p w14:paraId="0D45BB19" w14:textId="77777777" w:rsidR="00083EA2" w:rsidRPr="00083EA2" w:rsidRDefault="00083EA2" w:rsidP="00083EA2">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083EA2">
              <w:rPr>
                <w:rFonts w:ascii="Times New Roman" w:eastAsiaTheme="minorEastAsia" w:hAnsi="Times New Roman"/>
                <w:sz w:val="20"/>
                <w:szCs w:val="20"/>
                <w:lang w:eastAsia="ru-RU"/>
              </w:rPr>
              <w:t>0,172</w:t>
            </w:r>
          </w:p>
        </w:tc>
        <w:tc>
          <w:tcPr>
            <w:tcW w:w="422" w:type="pct"/>
            <w:tcBorders>
              <w:top w:val="single" w:sz="4" w:space="0" w:color="auto"/>
              <w:left w:val="single" w:sz="4" w:space="0" w:color="auto"/>
              <w:bottom w:val="single" w:sz="4" w:space="0" w:color="auto"/>
              <w:right w:val="single" w:sz="4" w:space="0" w:color="auto"/>
            </w:tcBorders>
          </w:tcPr>
          <w:p w14:paraId="4727641B" w14:textId="77777777" w:rsidR="00083EA2" w:rsidRPr="00083EA2" w:rsidRDefault="00083EA2" w:rsidP="00083EA2">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083EA2">
              <w:rPr>
                <w:rFonts w:ascii="Times New Roman" w:eastAsiaTheme="minorEastAsia" w:hAnsi="Times New Roman"/>
                <w:sz w:val="20"/>
                <w:szCs w:val="20"/>
                <w:lang w:eastAsia="ru-RU"/>
              </w:rPr>
              <w:t>0,172</w:t>
            </w:r>
          </w:p>
        </w:tc>
        <w:tc>
          <w:tcPr>
            <w:tcW w:w="422" w:type="pct"/>
            <w:tcBorders>
              <w:top w:val="single" w:sz="4" w:space="0" w:color="auto"/>
              <w:left w:val="single" w:sz="4" w:space="0" w:color="auto"/>
              <w:bottom w:val="single" w:sz="4" w:space="0" w:color="auto"/>
              <w:right w:val="single" w:sz="4" w:space="0" w:color="auto"/>
            </w:tcBorders>
          </w:tcPr>
          <w:p w14:paraId="4D383839" w14:textId="77777777" w:rsidR="00083EA2" w:rsidRPr="00083EA2" w:rsidRDefault="00083EA2" w:rsidP="00083EA2">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083EA2">
              <w:rPr>
                <w:rFonts w:ascii="Times New Roman" w:eastAsiaTheme="minorEastAsia" w:hAnsi="Times New Roman"/>
                <w:sz w:val="20"/>
                <w:szCs w:val="20"/>
                <w:lang w:eastAsia="ru-RU"/>
              </w:rPr>
              <w:t>0,172</w:t>
            </w:r>
          </w:p>
        </w:tc>
        <w:tc>
          <w:tcPr>
            <w:tcW w:w="420" w:type="pct"/>
            <w:tcBorders>
              <w:top w:val="single" w:sz="4" w:space="0" w:color="auto"/>
              <w:left w:val="single" w:sz="4" w:space="0" w:color="auto"/>
              <w:bottom w:val="single" w:sz="4" w:space="0" w:color="auto"/>
              <w:right w:val="single" w:sz="4" w:space="0" w:color="auto"/>
            </w:tcBorders>
          </w:tcPr>
          <w:p w14:paraId="00D1C970" w14:textId="06FB3AE8" w:rsidR="00083EA2" w:rsidRPr="00083EA2" w:rsidRDefault="00083EA2" w:rsidP="00083EA2">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083EA2">
              <w:rPr>
                <w:rFonts w:ascii="Times New Roman" w:eastAsiaTheme="minorEastAsia" w:hAnsi="Times New Roman"/>
                <w:sz w:val="20"/>
                <w:szCs w:val="20"/>
                <w:lang w:eastAsia="ru-RU"/>
              </w:rPr>
              <w:t>0,172</w:t>
            </w:r>
          </w:p>
        </w:tc>
      </w:tr>
      <w:tr w:rsidR="00083EA2" w:rsidRPr="00083EA2" w14:paraId="2E1F9027" w14:textId="77777777" w:rsidTr="00083EA2">
        <w:trPr>
          <w:trHeight w:val="319"/>
          <w:jc w:val="center"/>
        </w:trPr>
        <w:tc>
          <w:tcPr>
            <w:tcW w:w="2890" w:type="pct"/>
            <w:tcBorders>
              <w:top w:val="single" w:sz="4" w:space="0" w:color="auto"/>
              <w:bottom w:val="single" w:sz="4" w:space="0" w:color="auto"/>
              <w:right w:val="single" w:sz="4" w:space="0" w:color="auto"/>
            </w:tcBorders>
            <w:vAlign w:val="center"/>
          </w:tcPr>
          <w:p w14:paraId="527817FD" w14:textId="77777777" w:rsidR="00083EA2" w:rsidRPr="00083EA2" w:rsidRDefault="00083EA2" w:rsidP="00083EA2">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083EA2">
              <w:rPr>
                <w:rFonts w:ascii="Times New Roman" w:eastAsiaTheme="minorEastAsia" w:hAnsi="Times New Roman"/>
                <w:sz w:val="20"/>
                <w:szCs w:val="20"/>
                <w:lang w:eastAsia="ru-RU"/>
              </w:rPr>
              <w:t>вентиляция</w:t>
            </w:r>
          </w:p>
        </w:tc>
        <w:tc>
          <w:tcPr>
            <w:tcW w:w="425" w:type="pct"/>
            <w:tcBorders>
              <w:top w:val="single" w:sz="4" w:space="0" w:color="auto"/>
              <w:left w:val="single" w:sz="4" w:space="0" w:color="auto"/>
              <w:bottom w:val="single" w:sz="4" w:space="0" w:color="auto"/>
              <w:right w:val="single" w:sz="4" w:space="0" w:color="auto"/>
            </w:tcBorders>
            <w:vAlign w:val="center"/>
          </w:tcPr>
          <w:p w14:paraId="643D38B6" w14:textId="77777777" w:rsidR="00083EA2" w:rsidRPr="00083EA2" w:rsidRDefault="00083EA2" w:rsidP="00083EA2">
            <w:pPr>
              <w:spacing w:line="240" w:lineRule="auto"/>
              <w:jc w:val="center"/>
            </w:pPr>
            <w:r w:rsidRPr="00083EA2">
              <w:rPr>
                <w:rFonts w:ascii="Times New Roman" w:hAnsi="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1BB58093" w14:textId="77777777" w:rsidR="00083EA2" w:rsidRPr="00083EA2" w:rsidRDefault="00083EA2" w:rsidP="00083EA2">
            <w:pPr>
              <w:spacing w:line="240" w:lineRule="auto"/>
              <w:jc w:val="center"/>
            </w:pPr>
            <w:r w:rsidRPr="00083EA2">
              <w:rPr>
                <w:rFonts w:ascii="Times New Roman" w:hAnsi="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tcPr>
          <w:p w14:paraId="1D1254CE" w14:textId="77777777" w:rsidR="00083EA2" w:rsidRPr="00083EA2" w:rsidRDefault="00083EA2" w:rsidP="00083EA2">
            <w:pPr>
              <w:spacing w:line="240" w:lineRule="auto"/>
              <w:jc w:val="center"/>
              <w:rPr>
                <w:rFonts w:ascii="Times New Roman" w:hAnsi="Times New Roman"/>
                <w:sz w:val="20"/>
                <w:szCs w:val="20"/>
              </w:rPr>
            </w:pPr>
            <w:r w:rsidRPr="00083EA2">
              <w:rPr>
                <w:rFonts w:ascii="Times New Roman" w:hAnsi="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tcPr>
          <w:p w14:paraId="634C2EA9" w14:textId="77777777" w:rsidR="00083EA2" w:rsidRPr="00083EA2" w:rsidRDefault="00083EA2" w:rsidP="00083EA2">
            <w:pPr>
              <w:jc w:val="center"/>
              <w:rPr>
                <w:rFonts w:ascii="Times New Roman" w:hAnsi="Times New Roman"/>
                <w:sz w:val="20"/>
                <w:szCs w:val="20"/>
              </w:rPr>
            </w:pPr>
            <w:r w:rsidRPr="00083EA2">
              <w:rPr>
                <w:rFonts w:ascii="Times New Roman" w:hAnsi="Times New Roman"/>
                <w:sz w:val="20"/>
                <w:szCs w:val="20"/>
              </w:rPr>
              <w:t>0</w:t>
            </w:r>
          </w:p>
        </w:tc>
        <w:tc>
          <w:tcPr>
            <w:tcW w:w="420" w:type="pct"/>
            <w:tcBorders>
              <w:top w:val="single" w:sz="4" w:space="0" w:color="auto"/>
              <w:left w:val="single" w:sz="4" w:space="0" w:color="auto"/>
              <w:bottom w:val="single" w:sz="4" w:space="0" w:color="auto"/>
              <w:right w:val="single" w:sz="4" w:space="0" w:color="auto"/>
            </w:tcBorders>
          </w:tcPr>
          <w:p w14:paraId="7CA702B3" w14:textId="44CDEA80" w:rsidR="00083EA2" w:rsidRPr="00083EA2" w:rsidRDefault="00083EA2" w:rsidP="00083EA2">
            <w:pPr>
              <w:jc w:val="center"/>
              <w:rPr>
                <w:rFonts w:ascii="Times New Roman" w:hAnsi="Times New Roman"/>
                <w:sz w:val="20"/>
                <w:szCs w:val="20"/>
              </w:rPr>
            </w:pPr>
            <w:r w:rsidRPr="00083EA2">
              <w:rPr>
                <w:rFonts w:ascii="Times New Roman" w:hAnsi="Times New Roman"/>
                <w:sz w:val="20"/>
                <w:szCs w:val="20"/>
              </w:rPr>
              <w:t>0</w:t>
            </w:r>
          </w:p>
        </w:tc>
      </w:tr>
      <w:tr w:rsidR="00083EA2" w:rsidRPr="00083EA2" w14:paraId="5528D08E" w14:textId="77777777" w:rsidTr="00083EA2">
        <w:trPr>
          <w:trHeight w:val="283"/>
          <w:jc w:val="center"/>
        </w:trPr>
        <w:tc>
          <w:tcPr>
            <w:tcW w:w="2890" w:type="pct"/>
            <w:tcBorders>
              <w:top w:val="single" w:sz="4" w:space="0" w:color="auto"/>
              <w:bottom w:val="single" w:sz="4" w:space="0" w:color="auto"/>
              <w:right w:val="single" w:sz="4" w:space="0" w:color="auto"/>
            </w:tcBorders>
            <w:vAlign w:val="center"/>
          </w:tcPr>
          <w:p w14:paraId="0BE9FD37" w14:textId="77777777" w:rsidR="00083EA2" w:rsidRPr="00083EA2" w:rsidRDefault="00083EA2" w:rsidP="00083EA2">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083EA2">
              <w:rPr>
                <w:rFonts w:ascii="Times New Roman" w:eastAsiaTheme="minorEastAsia" w:hAnsi="Times New Roman"/>
                <w:sz w:val="20"/>
                <w:szCs w:val="20"/>
                <w:lang w:eastAsia="ru-RU"/>
              </w:rPr>
              <w:t>горячее водоснабжение</w:t>
            </w:r>
          </w:p>
        </w:tc>
        <w:tc>
          <w:tcPr>
            <w:tcW w:w="425" w:type="pct"/>
            <w:tcBorders>
              <w:top w:val="single" w:sz="4" w:space="0" w:color="auto"/>
              <w:left w:val="single" w:sz="4" w:space="0" w:color="auto"/>
              <w:bottom w:val="single" w:sz="4" w:space="0" w:color="auto"/>
              <w:right w:val="single" w:sz="4" w:space="0" w:color="auto"/>
            </w:tcBorders>
            <w:vAlign w:val="center"/>
          </w:tcPr>
          <w:p w14:paraId="2AA3E0AD" w14:textId="77777777" w:rsidR="00083EA2" w:rsidRPr="00083EA2" w:rsidRDefault="00083EA2" w:rsidP="00083EA2">
            <w:pPr>
              <w:spacing w:line="240" w:lineRule="auto"/>
              <w:jc w:val="center"/>
            </w:pPr>
            <w:r w:rsidRPr="00083EA2">
              <w:rPr>
                <w:rFonts w:ascii="Times New Roman" w:hAnsi="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6BEF2170" w14:textId="77777777" w:rsidR="00083EA2" w:rsidRPr="00083EA2" w:rsidRDefault="00083EA2" w:rsidP="00083EA2">
            <w:pPr>
              <w:spacing w:line="240" w:lineRule="auto"/>
              <w:jc w:val="center"/>
            </w:pPr>
            <w:r w:rsidRPr="00083EA2">
              <w:rPr>
                <w:rFonts w:ascii="Times New Roman" w:hAnsi="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tcPr>
          <w:p w14:paraId="4FE2C8A9" w14:textId="77777777" w:rsidR="00083EA2" w:rsidRPr="00083EA2" w:rsidRDefault="00083EA2" w:rsidP="00083EA2">
            <w:pPr>
              <w:spacing w:line="240" w:lineRule="auto"/>
              <w:jc w:val="center"/>
              <w:rPr>
                <w:rFonts w:ascii="Times New Roman" w:hAnsi="Times New Roman"/>
                <w:sz w:val="20"/>
                <w:szCs w:val="20"/>
              </w:rPr>
            </w:pPr>
            <w:r w:rsidRPr="00083EA2">
              <w:rPr>
                <w:rFonts w:ascii="Times New Roman" w:hAnsi="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tcPr>
          <w:p w14:paraId="4A38E8B7" w14:textId="77777777" w:rsidR="00083EA2" w:rsidRPr="00083EA2" w:rsidRDefault="00083EA2" w:rsidP="00083EA2">
            <w:pPr>
              <w:jc w:val="center"/>
              <w:rPr>
                <w:rFonts w:ascii="Times New Roman" w:hAnsi="Times New Roman"/>
                <w:sz w:val="20"/>
                <w:szCs w:val="20"/>
              </w:rPr>
            </w:pPr>
            <w:r w:rsidRPr="00083EA2">
              <w:rPr>
                <w:rFonts w:ascii="Times New Roman" w:hAnsi="Times New Roman"/>
                <w:sz w:val="20"/>
                <w:szCs w:val="20"/>
              </w:rPr>
              <w:t>0</w:t>
            </w:r>
          </w:p>
        </w:tc>
        <w:tc>
          <w:tcPr>
            <w:tcW w:w="420" w:type="pct"/>
            <w:tcBorders>
              <w:top w:val="single" w:sz="4" w:space="0" w:color="auto"/>
              <w:left w:val="single" w:sz="4" w:space="0" w:color="auto"/>
              <w:bottom w:val="single" w:sz="4" w:space="0" w:color="auto"/>
              <w:right w:val="single" w:sz="4" w:space="0" w:color="auto"/>
            </w:tcBorders>
          </w:tcPr>
          <w:p w14:paraId="04448ED9" w14:textId="55A99C51" w:rsidR="00083EA2" w:rsidRPr="00083EA2" w:rsidRDefault="00083EA2" w:rsidP="00083EA2">
            <w:pPr>
              <w:jc w:val="center"/>
              <w:rPr>
                <w:rFonts w:ascii="Times New Roman" w:hAnsi="Times New Roman"/>
                <w:sz w:val="20"/>
                <w:szCs w:val="20"/>
              </w:rPr>
            </w:pPr>
            <w:r w:rsidRPr="00083EA2">
              <w:rPr>
                <w:rFonts w:ascii="Times New Roman" w:hAnsi="Times New Roman"/>
                <w:sz w:val="20"/>
                <w:szCs w:val="20"/>
              </w:rPr>
              <w:t>0</w:t>
            </w:r>
          </w:p>
        </w:tc>
      </w:tr>
      <w:tr w:rsidR="00083EA2" w:rsidRPr="00083EA2" w14:paraId="0BBC3708" w14:textId="77777777" w:rsidTr="00083EA2">
        <w:trPr>
          <w:jc w:val="center"/>
        </w:trPr>
        <w:tc>
          <w:tcPr>
            <w:tcW w:w="2890" w:type="pct"/>
            <w:tcBorders>
              <w:top w:val="single" w:sz="4" w:space="0" w:color="auto"/>
              <w:bottom w:val="single" w:sz="4" w:space="0" w:color="auto"/>
              <w:right w:val="single" w:sz="4" w:space="0" w:color="auto"/>
            </w:tcBorders>
            <w:vAlign w:val="center"/>
          </w:tcPr>
          <w:p w14:paraId="19D5BA7E" w14:textId="77777777" w:rsidR="00083EA2" w:rsidRPr="00083EA2" w:rsidRDefault="00083EA2" w:rsidP="00083EA2">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083EA2">
              <w:rPr>
                <w:rFonts w:ascii="Times New Roman" w:eastAsiaTheme="minorEastAsia" w:hAnsi="Times New Roman"/>
                <w:sz w:val="20"/>
                <w:szCs w:val="20"/>
                <w:lang w:eastAsia="ru-RU"/>
              </w:rPr>
              <w:t>Резерв/дефицит тепловой мощности (по договорной нагрузке)</w:t>
            </w:r>
          </w:p>
        </w:tc>
        <w:tc>
          <w:tcPr>
            <w:tcW w:w="425" w:type="pct"/>
            <w:tcBorders>
              <w:top w:val="single" w:sz="4" w:space="0" w:color="auto"/>
              <w:left w:val="single" w:sz="4" w:space="0" w:color="auto"/>
              <w:bottom w:val="single" w:sz="4" w:space="0" w:color="auto"/>
              <w:right w:val="single" w:sz="4" w:space="0" w:color="auto"/>
            </w:tcBorders>
            <w:vAlign w:val="center"/>
          </w:tcPr>
          <w:p w14:paraId="3760449F" w14:textId="77777777" w:rsidR="00083EA2" w:rsidRPr="00083EA2" w:rsidRDefault="00083EA2" w:rsidP="00083EA2">
            <w:pPr>
              <w:spacing w:line="240" w:lineRule="auto"/>
              <w:jc w:val="center"/>
            </w:pPr>
            <w:r w:rsidRPr="00083EA2">
              <w:rPr>
                <w:rFonts w:ascii="Times New Roman" w:hAnsi="Times New Roman"/>
                <w:sz w:val="20"/>
                <w:szCs w:val="20"/>
              </w:rPr>
              <w:t>0,31</w:t>
            </w:r>
          </w:p>
        </w:tc>
        <w:tc>
          <w:tcPr>
            <w:tcW w:w="422" w:type="pct"/>
            <w:tcBorders>
              <w:top w:val="single" w:sz="4" w:space="0" w:color="auto"/>
              <w:left w:val="single" w:sz="4" w:space="0" w:color="auto"/>
              <w:bottom w:val="single" w:sz="4" w:space="0" w:color="auto"/>
              <w:right w:val="single" w:sz="4" w:space="0" w:color="auto"/>
            </w:tcBorders>
            <w:vAlign w:val="center"/>
          </w:tcPr>
          <w:p w14:paraId="0335613B" w14:textId="77777777" w:rsidR="00083EA2" w:rsidRPr="00083EA2" w:rsidRDefault="00083EA2" w:rsidP="00083EA2">
            <w:pPr>
              <w:spacing w:line="240" w:lineRule="auto"/>
              <w:jc w:val="center"/>
            </w:pPr>
            <w:r w:rsidRPr="00083EA2">
              <w:rPr>
                <w:rFonts w:ascii="Times New Roman" w:hAnsi="Times New Roman"/>
                <w:sz w:val="20"/>
                <w:szCs w:val="20"/>
              </w:rPr>
              <w:t>0,31</w:t>
            </w:r>
          </w:p>
        </w:tc>
        <w:tc>
          <w:tcPr>
            <w:tcW w:w="422" w:type="pct"/>
            <w:tcBorders>
              <w:top w:val="single" w:sz="4" w:space="0" w:color="auto"/>
              <w:left w:val="single" w:sz="4" w:space="0" w:color="auto"/>
              <w:bottom w:val="single" w:sz="4" w:space="0" w:color="auto"/>
              <w:right w:val="single" w:sz="4" w:space="0" w:color="auto"/>
            </w:tcBorders>
          </w:tcPr>
          <w:p w14:paraId="31DFC344" w14:textId="77777777" w:rsidR="00083EA2" w:rsidRPr="00083EA2" w:rsidRDefault="00083EA2" w:rsidP="00083EA2">
            <w:pPr>
              <w:spacing w:line="240" w:lineRule="auto"/>
              <w:jc w:val="center"/>
              <w:rPr>
                <w:rFonts w:ascii="Times New Roman" w:hAnsi="Times New Roman"/>
                <w:sz w:val="20"/>
                <w:szCs w:val="20"/>
              </w:rPr>
            </w:pPr>
            <w:r w:rsidRPr="00083EA2">
              <w:rPr>
                <w:rFonts w:ascii="Times New Roman" w:hAnsi="Times New Roman"/>
                <w:sz w:val="20"/>
                <w:szCs w:val="20"/>
              </w:rPr>
              <w:t>0,31</w:t>
            </w:r>
          </w:p>
        </w:tc>
        <w:tc>
          <w:tcPr>
            <w:tcW w:w="422" w:type="pct"/>
            <w:tcBorders>
              <w:top w:val="single" w:sz="4" w:space="0" w:color="auto"/>
              <w:left w:val="single" w:sz="4" w:space="0" w:color="auto"/>
              <w:bottom w:val="single" w:sz="4" w:space="0" w:color="auto"/>
              <w:right w:val="single" w:sz="4" w:space="0" w:color="auto"/>
            </w:tcBorders>
          </w:tcPr>
          <w:p w14:paraId="7052CF56" w14:textId="77777777" w:rsidR="00083EA2" w:rsidRPr="00083EA2" w:rsidRDefault="00083EA2" w:rsidP="00083EA2">
            <w:pPr>
              <w:jc w:val="center"/>
              <w:rPr>
                <w:rFonts w:ascii="Times New Roman" w:hAnsi="Times New Roman"/>
                <w:sz w:val="20"/>
                <w:szCs w:val="20"/>
              </w:rPr>
            </w:pPr>
            <w:r w:rsidRPr="00083EA2">
              <w:rPr>
                <w:rFonts w:ascii="Times New Roman" w:hAnsi="Times New Roman"/>
                <w:sz w:val="20"/>
                <w:szCs w:val="20"/>
              </w:rPr>
              <w:t>0,31</w:t>
            </w:r>
          </w:p>
        </w:tc>
        <w:tc>
          <w:tcPr>
            <w:tcW w:w="420" w:type="pct"/>
            <w:tcBorders>
              <w:top w:val="single" w:sz="4" w:space="0" w:color="auto"/>
              <w:left w:val="single" w:sz="4" w:space="0" w:color="auto"/>
              <w:bottom w:val="single" w:sz="4" w:space="0" w:color="auto"/>
              <w:right w:val="single" w:sz="4" w:space="0" w:color="auto"/>
            </w:tcBorders>
          </w:tcPr>
          <w:p w14:paraId="33E8F999" w14:textId="05BD36A4" w:rsidR="00083EA2" w:rsidRPr="00083EA2" w:rsidRDefault="00083EA2" w:rsidP="00083EA2">
            <w:pPr>
              <w:jc w:val="center"/>
              <w:rPr>
                <w:rFonts w:ascii="Times New Roman" w:hAnsi="Times New Roman"/>
                <w:sz w:val="20"/>
                <w:szCs w:val="20"/>
              </w:rPr>
            </w:pPr>
            <w:r w:rsidRPr="00083EA2">
              <w:rPr>
                <w:rFonts w:ascii="Times New Roman" w:hAnsi="Times New Roman"/>
                <w:sz w:val="20"/>
                <w:szCs w:val="20"/>
              </w:rPr>
              <w:t>0,31</w:t>
            </w:r>
          </w:p>
        </w:tc>
      </w:tr>
      <w:tr w:rsidR="00083EA2" w:rsidRPr="00083EA2" w14:paraId="4CA3938B" w14:textId="77777777" w:rsidTr="00083EA2">
        <w:trPr>
          <w:jc w:val="center"/>
        </w:trPr>
        <w:tc>
          <w:tcPr>
            <w:tcW w:w="2890" w:type="pct"/>
            <w:tcBorders>
              <w:top w:val="single" w:sz="4" w:space="0" w:color="auto"/>
              <w:bottom w:val="single" w:sz="4" w:space="0" w:color="auto"/>
              <w:right w:val="single" w:sz="4" w:space="0" w:color="auto"/>
            </w:tcBorders>
            <w:vAlign w:val="center"/>
          </w:tcPr>
          <w:p w14:paraId="4E97D638" w14:textId="77777777" w:rsidR="00083EA2" w:rsidRPr="00083EA2" w:rsidRDefault="00083EA2" w:rsidP="00083EA2">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083EA2">
              <w:rPr>
                <w:rFonts w:ascii="Times New Roman" w:eastAsiaTheme="minorEastAsia" w:hAnsi="Times New Roman"/>
                <w:sz w:val="20"/>
                <w:szCs w:val="20"/>
                <w:lang w:eastAsia="ru-RU"/>
              </w:rPr>
              <w:t>Резерв/дефицит тепловой мощности (по фактической нагрузке)</w:t>
            </w:r>
          </w:p>
        </w:tc>
        <w:tc>
          <w:tcPr>
            <w:tcW w:w="425" w:type="pct"/>
            <w:tcBorders>
              <w:top w:val="single" w:sz="4" w:space="0" w:color="auto"/>
              <w:left w:val="single" w:sz="4" w:space="0" w:color="auto"/>
              <w:bottom w:val="single" w:sz="4" w:space="0" w:color="auto"/>
              <w:right w:val="single" w:sz="4" w:space="0" w:color="auto"/>
            </w:tcBorders>
            <w:vAlign w:val="center"/>
          </w:tcPr>
          <w:p w14:paraId="3201F18B" w14:textId="77777777" w:rsidR="00083EA2" w:rsidRPr="00083EA2" w:rsidRDefault="00083EA2" w:rsidP="00083EA2">
            <w:pPr>
              <w:spacing w:line="240" w:lineRule="auto"/>
              <w:jc w:val="center"/>
            </w:pPr>
            <w:r w:rsidRPr="00083EA2">
              <w:rPr>
                <w:rFonts w:ascii="Times New Roman" w:hAnsi="Times New Roman"/>
                <w:sz w:val="20"/>
                <w:szCs w:val="20"/>
              </w:rPr>
              <w:t>0,31</w:t>
            </w:r>
          </w:p>
        </w:tc>
        <w:tc>
          <w:tcPr>
            <w:tcW w:w="422" w:type="pct"/>
            <w:tcBorders>
              <w:top w:val="single" w:sz="4" w:space="0" w:color="auto"/>
              <w:left w:val="single" w:sz="4" w:space="0" w:color="auto"/>
              <w:bottom w:val="single" w:sz="4" w:space="0" w:color="auto"/>
              <w:right w:val="single" w:sz="4" w:space="0" w:color="auto"/>
            </w:tcBorders>
            <w:vAlign w:val="center"/>
          </w:tcPr>
          <w:p w14:paraId="0F9C3B1D" w14:textId="77777777" w:rsidR="00083EA2" w:rsidRPr="00083EA2" w:rsidRDefault="00083EA2" w:rsidP="00083EA2">
            <w:pPr>
              <w:spacing w:line="240" w:lineRule="auto"/>
              <w:jc w:val="center"/>
            </w:pPr>
            <w:r w:rsidRPr="00083EA2">
              <w:rPr>
                <w:rFonts w:ascii="Times New Roman" w:hAnsi="Times New Roman"/>
                <w:sz w:val="20"/>
                <w:szCs w:val="20"/>
              </w:rPr>
              <w:t>0,31</w:t>
            </w:r>
          </w:p>
        </w:tc>
        <w:tc>
          <w:tcPr>
            <w:tcW w:w="422" w:type="pct"/>
            <w:tcBorders>
              <w:top w:val="single" w:sz="4" w:space="0" w:color="auto"/>
              <w:left w:val="single" w:sz="4" w:space="0" w:color="auto"/>
              <w:bottom w:val="single" w:sz="4" w:space="0" w:color="auto"/>
              <w:right w:val="single" w:sz="4" w:space="0" w:color="auto"/>
            </w:tcBorders>
          </w:tcPr>
          <w:p w14:paraId="7794844D" w14:textId="77777777" w:rsidR="00083EA2" w:rsidRPr="00083EA2" w:rsidRDefault="00083EA2" w:rsidP="00083EA2">
            <w:pPr>
              <w:spacing w:line="240" w:lineRule="auto"/>
              <w:jc w:val="center"/>
              <w:rPr>
                <w:rFonts w:ascii="Times New Roman" w:hAnsi="Times New Roman"/>
                <w:sz w:val="20"/>
                <w:szCs w:val="20"/>
              </w:rPr>
            </w:pPr>
            <w:r w:rsidRPr="00083EA2">
              <w:rPr>
                <w:rFonts w:ascii="Times New Roman" w:hAnsi="Times New Roman"/>
                <w:sz w:val="20"/>
                <w:szCs w:val="20"/>
              </w:rPr>
              <w:t>0,31</w:t>
            </w:r>
          </w:p>
        </w:tc>
        <w:tc>
          <w:tcPr>
            <w:tcW w:w="422" w:type="pct"/>
            <w:tcBorders>
              <w:top w:val="single" w:sz="4" w:space="0" w:color="auto"/>
              <w:left w:val="single" w:sz="4" w:space="0" w:color="auto"/>
              <w:bottom w:val="single" w:sz="4" w:space="0" w:color="auto"/>
              <w:right w:val="single" w:sz="4" w:space="0" w:color="auto"/>
            </w:tcBorders>
          </w:tcPr>
          <w:p w14:paraId="17A463BA" w14:textId="77777777" w:rsidR="00083EA2" w:rsidRPr="00083EA2" w:rsidRDefault="00083EA2" w:rsidP="00083EA2">
            <w:pPr>
              <w:jc w:val="center"/>
              <w:rPr>
                <w:rFonts w:ascii="Times New Roman" w:hAnsi="Times New Roman"/>
                <w:sz w:val="20"/>
                <w:szCs w:val="20"/>
              </w:rPr>
            </w:pPr>
            <w:r w:rsidRPr="00083EA2">
              <w:rPr>
                <w:rFonts w:ascii="Times New Roman" w:hAnsi="Times New Roman"/>
                <w:sz w:val="20"/>
                <w:szCs w:val="20"/>
              </w:rPr>
              <w:t>0,31</w:t>
            </w:r>
          </w:p>
        </w:tc>
        <w:tc>
          <w:tcPr>
            <w:tcW w:w="420" w:type="pct"/>
            <w:tcBorders>
              <w:top w:val="single" w:sz="4" w:space="0" w:color="auto"/>
              <w:left w:val="single" w:sz="4" w:space="0" w:color="auto"/>
              <w:bottom w:val="single" w:sz="4" w:space="0" w:color="auto"/>
              <w:right w:val="single" w:sz="4" w:space="0" w:color="auto"/>
            </w:tcBorders>
          </w:tcPr>
          <w:p w14:paraId="1892A3D3" w14:textId="7AA2B200" w:rsidR="00083EA2" w:rsidRPr="00083EA2" w:rsidRDefault="00083EA2" w:rsidP="00083EA2">
            <w:pPr>
              <w:jc w:val="center"/>
              <w:rPr>
                <w:rFonts w:ascii="Times New Roman" w:hAnsi="Times New Roman"/>
                <w:sz w:val="20"/>
                <w:szCs w:val="20"/>
              </w:rPr>
            </w:pPr>
            <w:r w:rsidRPr="00083EA2">
              <w:rPr>
                <w:rFonts w:ascii="Times New Roman" w:hAnsi="Times New Roman"/>
                <w:sz w:val="20"/>
                <w:szCs w:val="20"/>
              </w:rPr>
              <w:t>0,31</w:t>
            </w:r>
          </w:p>
        </w:tc>
      </w:tr>
      <w:tr w:rsidR="00083EA2" w:rsidRPr="00083EA2" w14:paraId="123B5435" w14:textId="77777777" w:rsidTr="00083EA2">
        <w:trPr>
          <w:jc w:val="center"/>
        </w:trPr>
        <w:tc>
          <w:tcPr>
            <w:tcW w:w="2890" w:type="pct"/>
            <w:tcBorders>
              <w:top w:val="single" w:sz="4" w:space="0" w:color="auto"/>
              <w:bottom w:val="single" w:sz="4" w:space="0" w:color="auto"/>
              <w:right w:val="single" w:sz="4" w:space="0" w:color="auto"/>
            </w:tcBorders>
            <w:vAlign w:val="center"/>
          </w:tcPr>
          <w:p w14:paraId="3A6016AF" w14:textId="77777777" w:rsidR="00083EA2" w:rsidRPr="00083EA2" w:rsidRDefault="00083EA2" w:rsidP="00083EA2">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083EA2">
              <w:rPr>
                <w:rFonts w:ascii="Times New Roman" w:eastAsiaTheme="minorEastAsia" w:hAnsi="Times New Roman"/>
                <w:sz w:val="20"/>
                <w:szCs w:val="20"/>
                <w:lang w:eastAsia="ru-RU"/>
              </w:rPr>
              <w:t>Располагаемая тепловая мощность нетто (с учетом затрат на собственные нужды станции) при аварийном выводе самого мощного котла</w:t>
            </w:r>
          </w:p>
        </w:tc>
        <w:tc>
          <w:tcPr>
            <w:tcW w:w="425" w:type="pct"/>
            <w:tcBorders>
              <w:top w:val="single" w:sz="4" w:space="0" w:color="auto"/>
              <w:left w:val="single" w:sz="4" w:space="0" w:color="auto"/>
              <w:bottom w:val="single" w:sz="4" w:space="0" w:color="auto"/>
              <w:right w:val="single" w:sz="4" w:space="0" w:color="auto"/>
            </w:tcBorders>
            <w:vAlign w:val="center"/>
          </w:tcPr>
          <w:p w14:paraId="13531397" w14:textId="77777777" w:rsidR="00083EA2" w:rsidRPr="00083EA2" w:rsidRDefault="00083EA2" w:rsidP="00083EA2">
            <w:pPr>
              <w:spacing w:line="240" w:lineRule="auto"/>
              <w:jc w:val="center"/>
            </w:pPr>
            <w:r w:rsidRPr="00083EA2">
              <w:rPr>
                <w:rFonts w:ascii="Times New Roman" w:hAnsi="Times New Roman"/>
                <w:sz w:val="20"/>
                <w:szCs w:val="20"/>
              </w:rPr>
              <w:t>1,22</w:t>
            </w:r>
          </w:p>
        </w:tc>
        <w:tc>
          <w:tcPr>
            <w:tcW w:w="422" w:type="pct"/>
            <w:tcBorders>
              <w:top w:val="single" w:sz="4" w:space="0" w:color="auto"/>
              <w:left w:val="single" w:sz="4" w:space="0" w:color="auto"/>
              <w:bottom w:val="single" w:sz="4" w:space="0" w:color="auto"/>
              <w:right w:val="single" w:sz="4" w:space="0" w:color="auto"/>
            </w:tcBorders>
            <w:vAlign w:val="center"/>
          </w:tcPr>
          <w:p w14:paraId="75233D6D" w14:textId="77777777" w:rsidR="00083EA2" w:rsidRPr="00083EA2" w:rsidRDefault="00083EA2" w:rsidP="00083EA2">
            <w:pPr>
              <w:spacing w:line="240" w:lineRule="auto"/>
              <w:jc w:val="center"/>
            </w:pPr>
            <w:r w:rsidRPr="00083EA2">
              <w:rPr>
                <w:rFonts w:ascii="Times New Roman" w:hAnsi="Times New Roman"/>
                <w:sz w:val="20"/>
                <w:szCs w:val="20"/>
              </w:rPr>
              <w:t>1,22</w:t>
            </w:r>
          </w:p>
        </w:tc>
        <w:tc>
          <w:tcPr>
            <w:tcW w:w="422" w:type="pct"/>
            <w:tcBorders>
              <w:top w:val="single" w:sz="4" w:space="0" w:color="auto"/>
              <w:left w:val="single" w:sz="4" w:space="0" w:color="auto"/>
              <w:bottom w:val="single" w:sz="4" w:space="0" w:color="auto"/>
              <w:right w:val="single" w:sz="4" w:space="0" w:color="auto"/>
            </w:tcBorders>
          </w:tcPr>
          <w:p w14:paraId="63F879EE" w14:textId="77777777" w:rsidR="00083EA2" w:rsidRPr="00083EA2" w:rsidRDefault="00083EA2" w:rsidP="00083EA2">
            <w:pPr>
              <w:spacing w:line="240" w:lineRule="auto"/>
              <w:jc w:val="center"/>
              <w:rPr>
                <w:rFonts w:ascii="Times New Roman" w:hAnsi="Times New Roman"/>
                <w:sz w:val="20"/>
                <w:szCs w:val="20"/>
              </w:rPr>
            </w:pPr>
            <w:r w:rsidRPr="00083EA2">
              <w:rPr>
                <w:rFonts w:ascii="Times New Roman" w:hAnsi="Times New Roman"/>
                <w:sz w:val="20"/>
                <w:szCs w:val="20"/>
              </w:rPr>
              <w:t>1,22</w:t>
            </w:r>
          </w:p>
        </w:tc>
        <w:tc>
          <w:tcPr>
            <w:tcW w:w="422" w:type="pct"/>
            <w:tcBorders>
              <w:top w:val="single" w:sz="4" w:space="0" w:color="auto"/>
              <w:left w:val="single" w:sz="4" w:space="0" w:color="auto"/>
              <w:bottom w:val="single" w:sz="4" w:space="0" w:color="auto"/>
              <w:right w:val="single" w:sz="4" w:space="0" w:color="auto"/>
            </w:tcBorders>
          </w:tcPr>
          <w:p w14:paraId="4E6A78B3" w14:textId="77777777" w:rsidR="00083EA2" w:rsidRPr="00083EA2" w:rsidRDefault="00083EA2" w:rsidP="00083EA2">
            <w:pPr>
              <w:jc w:val="center"/>
              <w:rPr>
                <w:rFonts w:ascii="Times New Roman" w:hAnsi="Times New Roman"/>
                <w:sz w:val="20"/>
                <w:szCs w:val="20"/>
              </w:rPr>
            </w:pPr>
            <w:r w:rsidRPr="00083EA2">
              <w:rPr>
                <w:rFonts w:ascii="Times New Roman" w:hAnsi="Times New Roman"/>
                <w:sz w:val="20"/>
                <w:szCs w:val="20"/>
              </w:rPr>
              <w:t>1,22</w:t>
            </w:r>
          </w:p>
        </w:tc>
        <w:tc>
          <w:tcPr>
            <w:tcW w:w="420" w:type="pct"/>
            <w:tcBorders>
              <w:top w:val="single" w:sz="4" w:space="0" w:color="auto"/>
              <w:left w:val="single" w:sz="4" w:space="0" w:color="auto"/>
              <w:bottom w:val="single" w:sz="4" w:space="0" w:color="auto"/>
              <w:right w:val="single" w:sz="4" w:space="0" w:color="auto"/>
            </w:tcBorders>
          </w:tcPr>
          <w:p w14:paraId="65A551AD" w14:textId="0EE1C213" w:rsidR="00083EA2" w:rsidRPr="00083EA2" w:rsidRDefault="00083EA2" w:rsidP="00083EA2">
            <w:pPr>
              <w:jc w:val="center"/>
              <w:rPr>
                <w:rFonts w:ascii="Times New Roman" w:hAnsi="Times New Roman"/>
                <w:sz w:val="20"/>
                <w:szCs w:val="20"/>
              </w:rPr>
            </w:pPr>
            <w:r w:rsidRPr="00083EA2">
              <w:rPr>
                <w:rFonts w:ascii="Times New Roman" w:hAnsi="Times New Roman"/>
                <w:sz w:val="20"/>
                <w:szCs w:val="20"/>
              </w:rPr>
              <w:t>1,22</w:t>
            </w:r>
          </w:p>
        </w:tc>
      </w:tr>
      <w:tr w:rsidR="00083EA2" w:rsidRPr="00083EA2" w14:paraId="6651E378" w14:textId="77777777" w:rsidTr="00083EA2">
        <w:trPr>
          <w:jc w:val="center"/>
        </w:trPr>
        <w:tc>
          <w:tcPr>
            <w:tcW w:w="2890" w:type="pct"/>
            <w:tcBorders>
              <w:top w:val="single" w:sz="4" w:space="0" w:color="auto"/>
              <w:bottom w:val="single" w:sz="4" w:space="0" w:color="auto"/>
              <w:right w:val="single" w:sz="4" w:space="0" w:color="auto"/>
            </w:tcBorders>
            <w:vAlign w:val="center"/>
          </w:tcPr>
          <w:p w14:paraId="091A407C" w14:textId="77777777" w:rsidR="00083EA2" w:rsidRPr="00083EA2" w:rsidRDefault="00083EA2" w:rsidP="00083EA2">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083EA2">
              <w:rPr>
                <w:rFonts w:ascii="Times New Roman" w:eastAsiaTheme="minorEastAsia" w:hAnsi="Times New Roman"/>
                <w:sz w:val="20"/>
                <w:szCs w:val="20"/>
                <w:lang w:eastAsia="ru-RU"/>
              </w:rPr>
              <w:t>Максимально допустимое значение тепловой нагрузки на коллекторах станции при аварийном выводе самого мощного пикового котла/турбоагрегата</w:t>
            </w:r>
          </w:p>
        </w:tc>
        <w:tc>
          <w:tcPr>
            <w:tcW w:w="425" w:type="pct"/>
            <w:tcBorders>
              <w:top w:val="single" w:sz="4" w:space="0" w:color="auto"/>
              <w:left w:val="single" w:sz="4" w:space="0" w:color="auto"/>
              <w:bottom w:val="single" w:sz="4" w:space="0" w:color="auto"/>
              <w:right w:val="single" w:sz="4" w:space="0" w:color="auto"/>
            </w:tcBorders>
            <w:vAlign w:val="center"/>
          </w:tcPr>
          <w:p w14:paraId="4F28969C" w14:textId="77777777" w:rsidR="00083EA2" w:rsidRPr="00083EA2" w:rsidRDefault="00083EA2" w:rsidP="00083EA2">
            <w:pPr>
              <w:spacing w:line="240" w:lineRule="auto"/>
              <w:jc w:val="center"/>
            </w:pPr>
            <w:r w:rsidRPr="00083EA2">
              <w:rPr>
                <w:rFonts w:ascii="Times New Roman" w:hAnsi="Times New Roman"/>
                <w:sz w:val="20"/>
                <w:szCs w:val="20"/>
              </w:rPr>
              <w:t>1,22</w:t>
            </w:r>
          </w:p>
        </w:tc>
        <w:tc>
          <w:tcPr>
            <w:tcW w:w="422" w:type="pct"/>
            <w:tcBorders>
              <w:top w:val="single" w:sz="4" w:space="0" w:color="auto"/>
              <w:left w:val="single" w:sz="4" w:space="0" w:color="auto"/>
              <w:bottom w:val="single" w:sz="4" w:space="0" w:color="auto"/>
              <w:right w:val="single" w:sz="4" w:space="0" w:color="auto"/>
            </w:tcBorders>
            <w:vAlign w:val="center"/>
          </w:tcPr>
          <w:p w14:paraId="6326B609" w14:textId="77777777" w:rsidR="00083EA2" w:rsidRPr="00083EA2" w:rsidRDefault="00083EA2" w:rsidP="00083EA2">
            <w:pPr>
              <w:spacing w:line="240" w:lineRule="auto"/>
              <w:jc w:val="center"/>
            </w:pPr>
            <w:r w:rsidRPr="00083EA2">
              <w:rPr>
                <w:rFonts w:ascii="Times New Roman" w:hAnsi="Times New Roman"/>
                <w:sz w:val="20"/>
                <w:szCs w:val="20"/>
              </w:rPr>
              <w:t>1,22</w:t>
            </w:r>
          </w:p>
        </w:tc>
        <w:tc>
          <w:tcPr>
            <w:tcW w:w="422" w:type="pct"/>
            <w:tcBorders>
              <w:top w:val="single" w:sz="4" w:space="0" w:color="auto"/>
              <w:left w:val="single" w:sz="4" w:space="0" w:color="auto"/>
              <w:bottom w:val="single" w:sz="4" w:space="0" w:color="auto"/>
              <w:right w:val="single" w:sz="4" w:space="0" w:color="auto"/>
            </w:tcBorders>
          </w:tcPr>
          <w:p w14:paraId="5F226F87" w14:textId="77777777" w:rsidR="00083EA2" w:rsidRPr="00083EA2" w:rsidRDefault="00083EA2" w:rsidP="00083EA2">
            <w:pPr>
              <w:spacing w:line="240" w:lineRule="auto"/>
              <w:jc w:val="center"/>
              <w:rPr>
                <w:rFonts w:ascii="Times New Roman" w:hAnsi="Times New Roman"/>
                <w:sz w:val="20"/>
                <w:szCs w:val="20"/>
              </w:rPr>
            </w:pPr>
            <w:r w:rsidRPr="00083EA2">
              <w:rPr>
                <w:rFonts w:ascii="Times New Roman" w:hAnsi="Times New Roman"/>
                <w:sz w:val="20"/>
                <w:szCs w:val="20"/>
              </w:rPr>
              <w:t>1,22</w:t>
            </w:r>
          </w:p>
        </w:tc>
        <w:tc>
          <w:tcPr>
            <w:tcW w:w="422" w:type="pct"/>
            <w:tcBorders>
              <w:top w:val="single" w:sz="4" w:space="0" w:color="auto"/>
              <w:left w:val="single" w:sz="4" w:space="0" w:color="auto"/>
              <w:bottom w:val="single" w:sz="4" w:space="0" w:color="auto"/>
              <w:right w:val="single" w:sz="4" w:space="0" w:color="auto"/>
            </w:tcBorders>
          </w:tcPr>
          <w:p w14:paraId="471D7C56" w14:textId="77777777" w:rsidR="00083EA2" w:rsidRPr="00083EA2" w:rsidRDefault="00083EA2" w:rsidP="00083EA2">
            <w:pPr>
              <w:jc w:val="center"/>
              <w:rPr>
                <w:rFonts w:ascii="Times New Roman" w:hAnsi="Times New Roman"/>
                <w:sz w:val="20"/>
                <w:szCs w:val="20"/>
              </w:rPr>
            </w:pPr>
            <w:r w:rsidRPr="00083EA2">
              <w:rPr>
                <w:rFonts w:ascii="Times New Roman" w:hAnsi="Times New Roman"/>
                <w:sz w:val="20"/>
                <w:szCs w:val="20"/>
              </w:rPr>
              <w:t>1,22</w:t>
            </w:r>
          </w:p>
        </w:tc>
        <w:tc>
          <w:tcPr>
            <w:tcW w:w="420" w:type="pct"/>
            <w:tcBorders>
              <w:top w:val="single" w:sz="4" w:space="0" w:color="auto"/>
              <w:left w:val="single" w:sz="4" w:space="0" w:color="auto"/>
              <w:bottom w:val="single" w:sz="4" w:space="0" w:color="auto"/>
              <w:right w:val="single" w:sz="4" w:space="0" w:color="auto"/>
            </w:tcBorders>
          </w:tcPr>
          <w:p w14:paraId="5137D777" w14:textId="5B7CC0F2" w:rsidR="00083EA2" w:rsidRPr="00083EA2" w:rsidRDefault="00083EA2" w:rsidP="00083EA2">
            <w:pPr>
              <w:jc w:val="center"/>
              <w:rPr>
                <w:rFonts w:ascii="Times New Roman" w:hAnsi="Times New Roman"/>
                <w:sz w:val="20"/>
                <w:szCs w:val="20"/>
              </w:rPr>
            </w:pPr>
            <w:r w:rsidRPr="00083EA2">
              <w:rPr>
                <w:rFonts w:ascii="Times New Roman" w:hAnsi="Times New Roman"/>
                <w:sz w:val="20"/>
                <w:szCs w:val="20"/>
              </w:rPr>
              <w:t>1,22</w:t>
            </w:r>
          </w:p>
        </w:tc>
      </w:tr>
      <w:tr w:rsidR="00083EA2" w:rsidRPr="00083EA2" w14:paraId="29501FBF" w14:textId="77777777" w:rsidTr="00083EA2">
        <w:trPr>
          <w:jc w:val="center"/>
        </w:trPr>
        <w:tc>
          <w:tcPr>
            <w:tcW w:w="2890" w:type="pct"/>
            <w:tcBorders>
              <w:top w:val="single" w:sz="4" w:space="0" w:color="auto"/>
              <w:bottom w:val="single" w:sz="4" w:space="0" w:color="auto"/>
              <w:right w:val="single" w:sz="4" w:space="0" w:color="auto"/>
            </w:tcBorders>
            <w:vAlign w:val="center"/>
          </w:tcPr>
          <w:p w14:paraId="6E905A5E" w14:textId="77777777" w:rsidR="00083EA2" w:rsidRPr="00083EA2" w:rsidRDefault="00083EA2" w:rsidP="00083EA2">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083EA2">
              <w:rPr>
                <w:rFonts w:ascii="Times New Roman" w:eastAsiaTheme="minorEastAsia" w:hAnsi="Times New Roman"/>
                <w:sz w:val="20"/>
                <w:szCs w:val="20"/>
                <w:lang w:eastAsia="ru-RU"/>
              </w:rPr>
              <w:t>Зона действия источника тепловой мощности, га</w:t>
            </w:r>
          </w:p>
        </w:tc>
        <w:tc>
          <w:tcPr>
            <w:tcW w:w="425" w:type="pct"/>
            <w:tcBorders>
              <w:top w:val="single" w:sz="4" w:space="0" w:color="auto"/>
              <w:left w:val="single" w:sz="4" w:space="0" w:color="auto"/>
              <w:bottom w:val="single" w:sz="4" w:space="0" w:color="auto"/>
              <w:right w:val="single" w:sz="4" w:space="0" w:color="auto"/>
            </w:tcBorders>
            <w:vAlign w:val="center"/>
          </w:tcPr>
          <w:p w14:paraId="32E7B7F1" w14:textId="77777777" w:rsidR="00083EA2" w:rsidRPr="00083EA2" w:rsidRDefault="00083EA2" w:rsidP="00083EA2">
            <w:pPr>
              <w:spacing w:line="240" w:lineRule="auto"/>
              <w:jc w:val="center"/>
            </w:pPr>
            <w:r w:rsidRPr="00083EA2">
              <w:rPr>
                <w:rFonts w:ascii="Times New Roman" w:hAnsi="Times New Roman"/>
                <w:sz w:val="20"/>
                <w:szCs w:val="20"/>
              </w:rPr>
              <w:t>0,915</w:t>
            </w:r>
          </w:p>
        </w:tc>
        <w:tc>
          <w:tcPr>
            <w:tcW w:w="422" w:type="pct"/>
            <w:tcBorders>
              <w:top w:val="single" w:sz="4" w:space="0" w:color="auto"/>
              <w:left w:val="single" w:sz="4" w:space="0" w:color="auto"/>
              <w:bottom w:val="single" w:sz="4" w:space="0" w:color="auto"/>
              <w:right w:val="single" w:sz="4" w:space="0" w:color="auto"/>
            </w:tcBorders>
            <w:vAlign w:val="center"/>
          </w:tcPr>
          <w:p w14:paraId="7E8872B0" w14:textId="77777777" w:rsidR="00083EA2" w:rsidRPr="00083EA2" w:rsidRDefault="00083EA2" w:rsidP="00083EA2">
            <w:pPr>
              <w:spacing w:line="240" w:lineRule="auto"/>
              <w:jc w:val="center"/>
            </w:pPr>
            <w:r w:rsidRPr="00083EA2">
              <w:rPr>
                <w:rFonts w:ascii="Times New Roman" w:hAnsi="Times New Roman"/>
                <w:sz w:val="20"/>
                <w:szCs w:val="20"/>
              </w:rPr>
              <w:t>0,915</w:t>
            </w:r>
          </w:p>
        </w:tc>
        <w:tc>
          <w:tcPr>
            <w:tcW w:w="422" w:type="pct"/>
            <w:tcBorders>
              <w:top w:val="single" w:sz="4" w:space="0" w:color="auto"/>
              <w:left w:val="single" w:sz="4" w:space="0" w:color="auto"/>
              <w:bottom w:val="single" w:sz="4" w:space="0" w:color="auto"/>
              <w:right w:val="single" w:sz="4" w:space="0" w:color="auto"/>
            </w:tcBorders>
          </w:tcPr>
          <w:p w14:paraId="53A4B77B" w14:textId="77777777" w:rsidR="00083EA2" w:rsidRPr="00083EA2" w:rsidRDefault="00083EA2" w:rsidP="00083EA2">
            <w:pPr>
              <w:spacing w:line="240" w:lineRule="auto"/>
              <w:jc w:val="center"/>
              <w:rPr>
                <w:rFonts w:ascii="Times New Roman" w:hAnsi="Times New Roman"/>
                <w:sz w:val="20"/>
                <w:szCs w:val="20"/>
              </w:rPr>
            </w:pPr>
            <w:r w:rsidRPr="00083EA2">
              <w:rPr>
                <w:rFonts w:ascii="Times New Roman" w:hAnsi="Times New Roman"/>
                <w:sz w:val="20"/>
                <w:szCs w:val="20"/>
              </w:rPr>
              <w:t>0,915</w:t>
            </w:r>
          </w:p>
        </w:tc>
        <w:tc>
          <w:tcPr>
            <w:tcW w:w="422" w:type="pct"/>
            <w:tcBorders>
              <w:top w:val="single" w:sz="4" w:space="0" w:color="auto"/>
              <w:left w:val="single" w:sz="4" w:space="0" w:color="auto"/>
              <w:bottom w:val="single" w:sz="4" w:space="0" w:color="auto"/>
              <w:right w:val="single" w:sz="4" w:space="0" w:color="auto"/>
            </w:tcBorders>
          </w:tcPr>
          <w:p w14:paraId="711FD919" w14:textId="77777777" w:rsidR="00083EA2" w:rsidRPr="00083EA2" w:rsidRDefault="00083EA2" w:rsidP="00083EA2">
            <w:pPr>
              <w:jc w:val="center"/>
              <w:rPr>
                <w:rFonts w:ascii="Times New Roman" w:hAnsi="Times New Roman"/>
                <w:sz w:val="20"/>
                <w:szCs w:val="20"/>
              </w:rPr>
            </w:pPr>
            <w:r w:rsidRPr="00083EA2">
              <w:rPr>
                <w:rFonts w:ascii="Times New Roman" w:hAnsi="Times New Roman"/>
                <w:sz w:val="20"/>
                <w:szCs w:val="20"/>
              </w:rPr>
              <w:t>0,915</w:t>
            </w:r>
          </w:p>
        </w:tc>
        <w:tc>
          <w:tcPr>
            <w:tcW w:w="420" w:type="pct"/>
            <w:tcBorders>
              <w:top w:val="single" w:sz="4" w:space="0" w:color="auto"/>
              <w:left w:val="single" w:sz="4" w:space="0" w:color="auto"/>
              <w:bottom w:val="single" w:sz="4" w:space="0" w:color="auto"/>
              <w:right w:val="single" w:sz="4" w:space="0" w:color="auto"/>
            </w:tcBorders>
          </w:tcPr>
          <w:p w14:paraId="6DD8981A" w14:textId="7993F225" w:rsidR="00083EA2" w:rsidRPr="00083EA2" w:rsidRDefault="00083EA2" w:rsidP="00083EA2">
            <w:pPr>
              <w:jc w:val="center"/>
              <w:rPr>
                <w:rFonts w:ascii="Times New Roman" w:hAnsi="Times New Roman"/>
                <w:sz w:val="20"/>
                <w:szCs w:val="20"/>
              </w:rPr>
            </w:pPr>
            <w:r w:rsidRPr="00083EA2">
              <w:rPr>
                <w:rFonts w:ascii="Times New Roman" w:hAnsi="Times New Roman"/>
                <w:sz w:val="20"/>
                <w:szCs w:val="20"/>
              </w:rPr>
              <w:t>0,915</w:t>
            </w:r>
          </w:p>
        </w:tc>
      </w:tr>
      <w:tr w:rsidR="00083EA2" w:rsidRPr="00D53A02" w14:paraId="04FE6E05" w14:textId="77777777" w:rsidTr="00083EA2">
        <w:trPr>
          <w:jc w:val="center"/>
        </w:trPr>
        <w:tc>
          <w:tcPr>
            <w:tcW w:w="2890" w:type="pct"/>
            <w:tcBorders>
              <w:top w:val="single" w:sz="4" w:space="0" w:color="auto"/>
              <w:bottom w:val="single" w:sz="4" w:space="0" w:color="auto"/>
              <w:right w:val="single" w:sz="4" w:space="0" w:color="auto"/>
            </w:tcBorders>
            <w:vAlign w:val="center"/>
          </w:tcPr>
          <w:p w14:paraId="01DEB76F" w14:textId="77777777" w:rsidR="00083EA2" w:rsidRPr="00083EA2" w:rsidRDefault="00083EA2" w:rsidP="00083EA2">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083EA2">
              <w:rPr>
                <w:rFonts w:ascii="Times New Roman" w:eastAsiaTheme="minorEastAsia" w:hAnsi="Times New Roman"/>
                <w:sz w:val="20"/>
                <w:szCs w:val="20"/>
                <w:lang w:eastAsia="ru-RU"/>
              </w:rPr>
              <w:lastRenderedPageBreak/>
              <w:t>Плотность тепловой нагрузки, Гкал/ч/га</w:t>
            </w:r>
          </w:p>
        </w:tc>
        <w:tc>
          <w:tcPr>
            <w:tcW w:w="425" w:type="pct"/>
            <w:tcBorders>
              <w:top w:val="single" w:sz="4" w:space="0" w:color="auto"/>
              <w:left w:val="single" w:sz="4" w:space="0" w:color="auto"/>
              <w:bottom w:val="single" w:sz="4" w:space="0" w:color="auto"/>
              <w:right w:val="single" w:sz="4" w:space="0" w:color="auto"/>
            </w:tcBorders>
            <w:vAlign w:val="center"/>
          </w:tcPr>
          <w:p w14:paraId="582FD705" w14:textId="77777777" w:rsidR="00083EA2" w:rsidRPr="00083EA2" w:rsidRDefault="00083EA2" w:rsidP="00083EA2">
            <w:pPr>
              <w:spacing w:line="240" w:lineRule="auto"/>
              <w:jc w:val="center"/>
            </w:pPr>
            <w:r w:rsidRPr="00083EA2">
              <w:rPr>
                <w:rFonts w:ascii="Times New Roman" w:hAnsi="Times New Roman"/>
                <w:sz w:val="20"/>
                <w:szCs w:val="20"/>
              </w:rPr>
              <w:t>1,93</w:t>
            </w:r>
          </w:p>
        </w:tc>
        <w:tc>
          <w:tcPr>
            <w:tcW w:w="422" w:type="pct"/>
            <w:tcBorders>
              <w:top w:val="single" w:sz="4" w:space="0" w:color="auto"/>
              <w:left w:val="single" w:sz="4" w:space="0" w:color="auto"/>
              <w:bottom w:val="single" w:sz="4" w:space="0" w:color="auto"/>
              <w:right w:val="single" w:sz="4" w:space="0" w:color="auto"/>
            </w:tcBorders>
            <w:vAlign w:val="center"/>
          </w:tcPr>
          <w:p w14:paraId="3E58AF6A" w14:textId="77777777" w:rsidR="00083EA2" w:rsidRPr="00083EA2" w:rsidRDefault="00083EA2" w:rsidP="00083EA2">
            <w:pPr>
              <w:spacing w:line="240" w:lineRule="auto"/>
              <w:jc w:val="center"/>
            </w:pPr>
            <w:r w:rsidRPr="00083EA2">
              <w:rPr>
                <w:rFonts w:ascii="Times New Roman" w:hAnsi="Times New Roman"/>
                <w:sz w:val="20"/>
                <w:szCs w:val="20"/>
              </w:rPr>
              <w:t>1,93</w:t>
            </w:r>
          </w:p>
        </w:tc>
        <w:tc>
          <w:tcPr>
            <w:tcW w:w="422" w:type="pct"/>
            <w:tcBorders>
              <w:top w:val="single" w:sz="4" w:space="0" w:color="auto"/>
              <w:left w:val="single" w:sz="4" w:space="0" w:color="auto"/>
              <w:bottom w:val="single" w:sz="4" w:space="0" w:color="auto"/>
              <w:right w:val="single" w:sz="4" w:space="0" w:color="auto"/>
            </w:tcBorders>
          </w:tcPr>
          <w:p w14:paraId="6B4E42C2" w14:textId="77777777" w:rsidR="00083EA2" w:rsidRPr="00083EA2" w:rsidRDefault="00083EA2" w:rsidP="00083EA2">
            <w:pPr>
              <w:spacing w:line="240" w:lineRule="auto"/>
              <w:jc w:val="center"/>
              <w:rPr>
                <w:rFonts w:ascii="Times New Roman" w:hAnsi="Times New Roman"/>
                <w:sz w:val="20"/>
                <w:szCs w:val="20"/>
              </w:rPr>
            </w:pPr>
            <w:r w:rsidRPr="00083EA2">
              <w:rPr>
                <w:rFonts w:ascii="Times New Roman" w:hAnsi="Times New Roman"/>
                <w:sz w:val="20"/>
                <w:szCs w:val="20"/>
              </w:rPr>
              <w:t>1,93</w:t>
            </w:r>
          </w:p>
        </w:tc>
        <w:tc>
          <w:tcPr>
            <w:tcW w:w="422" w:type="pct"/>
            <w:tcBorders>
              <w:top w:val="single" w:sz="4" w:space="0" w:color="auto"/>
              <w:left w:val="single" w:sz="4" w:space="0" w:color="auto"/>
              <w:bottom w:val="single" w:sz="4" w:space="0" w:color="auto"/>
              <w:right w:val="single" w:sz="4" w:space="0" w:color="auto"/>
            </w:tcBorders>
          </w:tcPr>
          <w:p w14:paraId="3463F0BB" w14:textId="77777777" w:rsidR="00083EA2" w:rsidRPr="00083EA2" w:rsidRDefault="00083EA2" w:rsidP="00083EA2">
            <w:pPr>
              <w:jc w:val="center"/>
              <w:rPr>
                <w:rFonts w:ascii="Times New Roman" w:hAnsi="Times New Roman"/>
                <w:sz w:val="20"/>
                <w:szCs w:val="20"/>
              </w:rPr>
            </w:pPr>
            <w:r w:rsidRPr="00083EA2">
              <w:rPr>
                <w:rFonts w:ascii="Times New Roman" w:hAnsi="Times New Roman"/>
                <w:sz w:val="20"/>
                <w:szCs w:val="20"/>
              </w:rPr>
              <w:t>1,93</w:t>
            </w:r>
          </w:p>
        </w:tc>
        <w:tc>
          <w:tcPr>
            <w:tcW w:w="420" w:type="pct"/>
            <w:tcBorders>
              <w:top w:val="single" w:sz="4" w:space="0" w:color="auto"/>
              <w:left w:val="single" w:sz="4" w:space="0" w:color="auto"/>
              <w:bottom w:val="single" w:sz="4" w:space="0" w:color="auto"/>
              <w:right w:val="single" w:sz="4" w:space="0" w:color="auto"/>
            </w:tcBorders>
          </w:tcPr>
          <w:p w14:paraId="79171145" w14:textId="6FE0DAE5" w:rsidR="00083EA2" w:rsidRPr="00D53A02" w:rsidRDefault="00083EA2" w:rsidP="00083EA2">
            <w:pPr>
              <w:jc w:val="center"/>
              <w:rPr>
                <w:rFonts w:ascii="Times New Roman" w:hAnsi="Times New Roman"/>
                <w:sz w:val="20"/>
                <w:szCs w:val="20"/>
              </w:rPr>
            </w:pPr>
            <w:r w:rsidRPr="00083EA2">
              <w:rPr>
                <w:rFonts w:ascii="Times New Roman" w:hAnsi="Times New Roman"/>
                <w:sz w:val="20"/>
                <w:szCs w:val="20"/>
              </w:rPr>
              <w:t>1,93</w:t>
            </w:r>
          </w:p>
        </w:tc>
      </w:tr>
    </w:tbl>
    <w:p w14:paraId="2FCF634D" w14:textId="77777777" w:rsidR="00746B98" w:rsidRPr="00D53A02" w:rsidRDefault="00746B98" w:rsidP="00F92988">
      <w:pPr>
        <w:tabs>
          <w:tab w:val="left" w:pos="3624"/>
        </w:tabs>
        <w:spacing w:after="0" w:line="240" w:lineRule="auto"/>
        <w:ind w:firstLine="709"/>
        <w:jc w:val="both"/>
        <w:rPr>
          <w:rStyle w:val="af3"/>
          <w:rFonts w:ascii="Times New Roman" w:hAnsi="Times New Roman"/>
          <w:b w:val="0"/>
          <w:bCs/>
          <w:color w:val="auto"/>
        </w:rPr>
      </w:pPr>
      <w:r w:rsidRPr="00D53A02">
        <w:rPr>
          <w:rStyle w:val="af3"/>
          <w:rFonts w:ascii="Times New Roman" w:hAnsi="Times New Roman"/>
          <w:b w:val="0"/>
          <w:bCs/>
          <w:color w:val="auto"/>
        </w:rPr>
        <w:tab/>
      </w:r>
    </w:p>
    <w:p w14:paraId="42213E44" w14:textId="776DA48C" w:rsidR="00CD38DE" w:rsidRPr="00D53A02" w:rsidRDefault="00CD38DE" w:rsidP="00F92988">
      <w:pPr>
        <w:spacing w:after="0" w:line="240" w:lineRule="auto"/>
        <w:ind w:firstLine="709"/>
        <w:jc w:val="both"/>
        <w:rPr>
          <w:rStyle w:val="af3"/>
          <w:rFonts w:ascii="Times New Roman" w:hAnsi="Times New Roman"/>
          <w:b w:val="0"/>
          <w:bCs/>
          <w:color w:val="auto"/>
          <w:sz w:val="24"/>
          <w:szCs w:val="24"/>
        </w:rPr>
      </w:pPr>
      <w:r w:rsidRPr="00D53A02">
        <w:rPr>
          <w:rStyle w:val="af3"/>
          <w:rFonts w:ascii="Times New Roman" w:hAnsi="Times New Roman"/>
          <w:b w:val="0"/>
          <w:bCs/>
          <w:color w:val="auto"/>
          <w:sz w:val="24"/>
          <w:szCs w:val="24"/>
        </w:rPr>
        <w:t>Баланс производительности водоподготовительных установок (далее - ВПУ) в системе теплосна</w:t>
      </w:r>
      <w:r w:rsidR="00F35E90" w:rsidRPr="00D53A02">
        <w:rPr>
          <w:rStyle w:val="af3"/>
          <w:rFonts w:ascii="Times New Roman" w:hAnsi="Times New Roman"/>
          <w:b w:val="0"/>
          <w:bCs/>
          <w:color w:val="auto"/>
          <w:sz w:val="24"/>
          <w:szCs w:val="24"/>
        </w:rPr>
        <w:t>бжения на базе источников тепл</w:t>
      </w:r>
      <w:r w:rsidRPr="00D53A02">
        <w:rPr>
          <w:rStyle w:val="af3"/>
          <w:rFonts w:ascii="Times New Roman" w:hAnsi="Times New Roman"/>
          <w:b w:val="0"/>
          <w:bCs/>
          <w:color w:val="auto"/>
          <w:sz w:val="24"/>
          <w:szCs w:val="24"/>
        </w:rPr>
        <w:t>о</w:t>
      </w:r>
      <w:r w:rsidR="00F35E90" w:rsidRPr="00D53A02">
        <w:rPr>
          <w:rStyle w:val="af3"/>
          <w:rFonts w:ascii="Times New Roman" w:hAnsi="Times New Roman"/>
          <w:b w:val="0"/>
          <w:bCs/>
          <w:color w:val="auto"/>
          <w:sz w:val="24"/>
          <w:szCs w:val="24"/>
        </w:rPr>
        <w:t>во</w:t>
      </w:r>
      <w:r w:rsidRPr="00D53A02">
        <w:rPr>
          <w:rStyle w:val="af3"/>
          <w:rFonts w:ascii="Times New Roman" w:hAnsi="Times New Roman"/>
          <w:b w:val="0"/>
          <w:bCs/>
          <w:color w:val="auto"/>
          <w:sz w:val="24"/>
          <w:szCs w:val="24"/>
        </w:rPr>
        <w:t>й энергии</w:t>
      </w:r>
      <w:r w:rsidR="001F09AC" w:rsidRPr="00D53A02">
        <w:rPr>
          <w:rFonts w:ascii="Times New Roman" w:hAnsi="Times New Roman"/>
          <w:sz w:val="24"/>
          <w:szCs w:val="24"/>
        </w:rPr>
        <w:t xml:space="preserve">, </w:t>
      </w:r>
      <w:r w:rsidR="002B6939" w:rsidRPr="00D53A02">
        <w:rPr>
          <w:rStyle w:val="af3"/>
          <w:rFonts w:ascii="Times New Roman" w:hAnsi="Times New Roman"/>
          <w:b w:val="0"/>
          <w:bCs/>
          <w:color w:val="auto"/>
          <w:sz w:val="24"/>
          <w:szCs w:val="24"/>
        </w:rPr>
        <w:t xml:space="preserve">в зоне деятельности </w:t>
      </w:r>
      <w:r w:rsidR="00083EA2">
        <w:rPr>
          <w:rStyle w:val="af3"/>
          <w:rFonts w:ascii="Times New Roman" w:hAnsi="Times New Roman"/>
          <w:b w:val="0"/>
          <w:bCs/>
          <w:color w:val="auto"/>
          <w:sz w:val="24"/>
          <w:szCs w:val="24"/>
        </w:rPr>
        <w:t xml:space="preserve">теплоснабжающих организаций </w:t>
      </w:r>
      <w:r w:rsidR="00BF6A36" w:rsidRPr="00D53A02">
        <w:rPr>
          <w:rStyle w:val="af3"/>
          <w:rFonts w:ascii="Times New Roman" w:hAnsi="Times New Roman"/>
          <w:b w:val="0"/>
          <w:bCs/>
          <w:color w:val="auto"/>
          <w:sz w:val="24"/>
          <w:szCs w:val="24"/>
        </w:rPr>
        <w:t>Уренского</w:t>
      </w:r>
      <w:r w:rsidR="00F35E90" w:rsidRPr="00D53A02">
        <w:rPr>
          <w:rStyle w:val="af3"/>
          <w:rFonts w:ascii="Times New Roman" w:hAnsi="Times New Roman"/>
          <w:b w:val="0"/>
          <w:bCs/>
          <w:color w:val="auto"/>
          <w:sz w:val="24"/>
          <w:szCs w:val="24"/>
        </w:rPr>
        <w:t xml:space="preserve"> муниципального округа</w:t>
      </w:r>
      <w:r w:rsidRPr="00D53A02">
        <w:rPr>
          <w:rStyle w:val="af3"/>
          <w:rFonts w:ascii="Times New Roman" w:hAnsi="Times New Roman"/>
          <w:b w:val="0"/>
          <w:bCs/>
          <w:color w:val="auto"/>
          <w:sz w:val="24"/>
          <w:szCs w:val="24"/>
        </w:rPr>
        <w:t xml:space="preserve"> </w:t>
      </w:r>
      <w:r w:rsidR="00887D62" w:rsidRPr="00D53A02">
        <w:rPr>
          <w:rStyle w:val="af3"/>
          <w:rFonts w:ascii="Times New Roman" w:hAnsi="Times New Roman"/>
          <w:b w:val="0"/>
          <w:bCs/>
          <w:color w:val="auto"/>
          <w:sz w:val="24"/>
          <w:szCs w:val="24"/>
        </w:rPr>
        <w:t xml:space="preserve">Нижегородской области по состоянию </w:t>
      </w:r>
      <w:r w:rsidRPr="00D53A02">
        <w:rPr>
          <w:rStyle w:val="af3"/>
          <w:rFonts w:ascii="Times New Roman" w:hAnsi="Times New Roman"/>
          <w:b w:val="0"/>
          <w:bCs/>
          <w:color w:val="auto"/>
          <w:sz w:val="24"/>
          <w:szCs w:val="24"/>
        </w:rPr>
        <w:t xml:space="preserve">на </w:t>
      </w:r>
      <w:r w:rsidR="00E63A92" w:rsidRPr="00D53A02">
        <w:rPr>
          <w:rStyle w:val="af3"/>
          <w:rFonts w:ascii="Times New Roman" w:hAnsi="Times New Roman"/>
          <w:b w:val="0"/>
          <w:bCs/>
          <w:color w:val="auto"/>
          <w:sz w:val="24"/>
          <w:szCs w:val="24"/>
        </w:rPr>
        <w:t>01.01.202</w:t>
      </w:r>
      <w:r w:rsidR="0015354C">
        <w:rPr>
          <w:rStyle w:val="af3"/>
          <w:rFonts w:ascii="Times New Roman" w:hAnsi="Times New Roman"/>
          <w:b w:val="0"/>
          <w:bCs/>
          <w:color w:val="auto"/>
          <w:sz w:val="24"/>
          <w:szCs w:val="24"/>
        </w:rPr>
        <w:t>6</w:t>
      </w:r>
      <w:r w:rsidR="00E2451D" w:rsidRPr="00D53A02">
        <w:rPr>
          <w:rStyle w:val="af3"/>
          <w:rFonts w:ascii="Times New Roman" w:hAnsi="Times New Roman"/>
          <w:b w:val="0"/>
          <w:bCs/>
          <w:color w:val="auto"/>
          <w:sz w:val="24"/>
          <w:szCs w:val="24"/>
        </w:rPr>
        <w:t xml:space="preserve"> года </w:t>
      </w:r>
      <w:r w:rsidR="00887D62" w:rsidRPr="00D53A02">
        <w:rPr>
          <w:rStyle w:val="af3"/>
          <w:rFonts w:ascii="Times New Roman" w:hAnsi="Times New Roman"/>
          <w:b w:val="0"/>
          <w:bCs/>
          <w:color w:val="auto"/>
          <w:sz w:val="24"/>
          <w:szCs w:val="24"/>
        </w:rPr>
        <w:t>указан в таблицах 19.1-19</w:t>
      </w:r>
      <w:r w:rsidRPr="00D53A02">
        <w:rPr>
          <w:rStyle w:val="af3"/>
          <w:rFonts w:ascii="Times New Roman" w:hAnsi="Times New Roman"/>
          <w:b w:val="0"/>
          <w:bCs/>
          <w:color w:val="auto"/>
          <w:sz w:val="24"/>
          <w:szCs w:val="24"/>
        </w:rPr>
        <w:t>.3</w:t>
      </w:r>
      <w:r w:rsidR="00746B98" w:rsidRPr="00D53A02">
        <w:rPr>
          <w:rStyle w:val="af3"/>
          <w:rFonts w:ascii="Times New Roman" w:hAnsi="Times New Roman"/>
          <w:b w:val="0"/>
          <w:bCs/>
          <w:color w:val="auto"/>
          <w:sz w:val="24"/>
          <w:szCs w:val="24"/>
        </w:rPr>
        <w:t>.</w:t>
      </w:r>
    </w:p>
    <w:p w14:paraId="105E8083" w14:textId="77777777" w:rsidR="00634627" w:rsidRPr="00D53A02" w:rsidRDefault="00634627" w:rsidP="00F92988">
      <w:pPr>
        <w:spacing w:after="0" w:line="240" w:lineRule="auto"/>
        <w:ind w:firstLine="709"/>
        <w:jc w:val="both"/>
        <w:rPr>
          <w:rStyle w:val="af3"/>
          <w:rFonts w:ascii="Times New Roman" w:hAnsi="Times New Roman"/>
          <w:b w:val="0"/>
          <w:bCs/>
          <w:color w:val="auto"/>
          <w:sz w:val="24"/>
          <w:szCs w:val="24"/>
        </w:rPr>
      </w:pPr>
    </w:p>
    <w:p w14:paraId="1474D1D9" w14:textId="77777777" w:rsidR="00367675" w:rsidRPr="00D53A02" w:rsidRDefault="00367675" w:rsidP="00F92988">
      <w:pPr>
        <w:spacing w:line="240" w:lineRule="auto"/>
        <w:jc w:val="right"/>
        <w:rPr>
          <w:rFonts w:ascii="Times New Roman" w:hAnsi="Times New Roman"/>
          <w:b/>
          <w:sz w:val="24"/>
          <w:szCs w:val="24"/>
        </w:rPr>
      </w:pPr>
      <w:r w:rsidRPr="00D53A02">
        <w:rPr>
          <w:rStyle w:val="af3"/>
          <w:rFonts w:ascii="Times New Roman" w:hAnsi="Times New Roman"/>
          <w:b w:val="0"/>
          <w:bCs/>
          <w:color w:val="auto"/>
          <w:sz w:val="24"/>
          <w:szCs w:val="24"/>
        </w:rPr>
        <w:t>Таблица 19.1</w:t>
      </w:r>
      <w:r w:rsidRPr="00D53A02">
        <w:rPr>
          <w:sz w:val="24"/>
          <w:szCs w:val="24"/>
        </w:rPr>
        <w:t xml:space="preserve"> </w:t>
      </w:r>
      <w:r w:rsidRPr="00D53A02">
        <w:rPr>
          <w:rStyle w:val="af3"/>
          <w:rFonts w:ascii="Times New Roman" w:hAnsi="Times New Roman"/>
          <w:b w:val="0"/>
          <w:bCs/>
          <w:color w:val="auto"/>
          <w:sz w:val="24"/>
          <w:szCs w:val="24"/>
        </w:rPr>
        <w:t xml:space="preserve">Котельная </w:t>
      </w:r>
      <w:r w:rsidR="00A34B58" w:rsidRPr="00D53A02">
        <w:rPr>
          <w:rStyle w:val="af3"/>
          <w:rFonts w:ascii="Times New Roman" w:hAnsi="Times New Roman"/>
          <w:b w:val="0"/>
          <w:bCs/>
          <w:color w:val="auto"/>
          <w:sz w:val="24"/>
          <w:szCs w:val="24"/>
        </w:rPr>
        <w:t>№</w:t>
      </w:r>
      <w:r w:rsidRPr="00D53A02">
        <w:rPr>
          <w:rStyle w:val="af3"/>
          <w:rFonts w:ascii="Times New Roman" w:hAnsi="Times New Roman"/>
          <w:b w:val="0"/>
          <w:bCs/>
          <w:color w:val="auto"/>
          <w:sz w:val="24"/>
          <w:szCs w:val="24"/>
        </w:rPr>
        <w:t xml:space="preserve">1 г.Урень, ул.Контак </w:t>
      </w: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3937"/>
        <w:gridCol w:w="1701"/>
        <w:gridCol w:w="851"/>
        <w:gridCol w:w="851"/>
        <w:gridCol w:w="850"/>
        <w:gridCol w:w="851"/>
        <w:gridCol w:w="814"/>
      </w:tblGrid>
      <w:tr w:rsidR="00FB497D" w:rsidRPr="00D53A02" w14:paraId="703A5A2D" w14:textId="77777777" w:rsidTr="005A7698">
        <w:tc>
          <w:tcPr>
            <w:tcW w:w="1997" w:type="pct"/>
            <w:tcBorders>
              <w:top w:val="single" w:sz="4" w:space="0" w:color="auto"/>
              <w:bottom w:val="single" w:sz="4" w:space="0" w:color="auto"/>
              <w:right w:val="single" w:sz="4" w:space="0" w:color="auto"/>
            </w:tcBorders>
          </w:tcPr>
          <w:p w14:paraId="60A32468"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Параметр</w:t>
            </w:r>
          </w:p>
        </w:tc>
        <w:tc>
          <w:tcPr>
            <w:tcW w:w="863" w:type="pct"/>
            <w:tcBorders>
              <w:top w:val="single" w:sz="4" w:space="0" w:color="auto"/>
              <w:left w:val="single" w:sz="4" w:space="0" w:color="auto"/>
              <w:bottom w:val="single" w:sz="4" w:space="0" w:color="auto"/>
              <w:right w:val="single" w:sz="4" w:space="0" w:color="auto"/>
            </w:tcBorders>
          </w:tcPr>
          <w:p w14:paraId="6DB89AEC"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Единицы измерения</w:t>
            </w:r>
          </w:p>
        </w:tc>
        <w:tc>
          <w:tcPr>
            <w:tcW w:w="432" w:type="pct"/>
            <w:tcBorders>
              <w:top w:val="single" w:sz="4" w:space="0" w:color="auto"/>
              <w:left w:val="single" w:sz="4" w:space="0" w:color="auto"/>
              <w:bottom w:val="single" w:sz="4" w:space="0" w:color="auto"/>
              <w:right w:val="single" w:sz="4" w:space="0" w:color="auto"/>
            </w:tcBorders>
            <w:vAlign w:val="center"/>
          </w:tcPr>
          <w:p w14:paraId="5E1C3436" w14:textId="77777777" w:rsidR="00FB497D" w:rsidRPr="00D53A02" w:rsidRDefault="00FB497D" w:rsidP="00FB497D">
            <w:pPr>
              <w:pStyle w:val="af4"/>
              <w:jc w:val="center"/>
              <w:rPr>
                <w:rFonts w:ascii="Times New Roman" w:hAnsi="Times New Roman" w:cs="Times New Roman"/>
                <w:sz w:val="20"/>
                <w:szCs w:val="20"/>
              </w:rPr>
            </w:pPr>
            <w:r>
              <w:rPr>
                <w:rFonts w:ascii="Times New Roman" w:hAnsi="Times New Roman" w:cs="Times New Roman"/>
                <w:sz w:val="20"/>
                <w:szCs w:val="20"/>
              </w:rPr>
              <w:t>2021</w:t>
            </w:r>
          </w:p>
        </w:tc>
        <w:tc>
          <w:tcPr>
            <w:tcW w:w="432" w:type="pct"/>
            <w:tcBorders>
              <w:top w:val="single" w:sz="4" w:space="0" w:color="auto"/>
              <w:left w:val="single" w:sz="4" w:space="0" w:color="auto"/>
              <w:bottom w:val="single" w:sz="4" w:space="0" w:color="auto"/>
              <w:right w:val="single" w:sz="4" w:space="0" w:color="auto"/>
            </w:tcBorders>
            <w:vAlign w:val="center"/>
          </w:tcPr>
          <w:p w14:paraId="7B0BEBC8" w14:textId="77777777" w:rsidR="00FB497D" w:rsidRPr="00D53A02" w:rsidRDefault="00FB497D" w:rsidP="00FB497D">
            <w:pPr>
              <w:pStyle w:val="af4"/>
              <w:jc w:val="center"/>
              <w:rPr>
                <w:rFonts w:ascii="Times New Roman" w:hAnsi="Times New Roman" w:cs="Times New Roman"/>
                <w:sz w:val="20"/>
                <w:szCs w:val="20"/>
              </w:rPr>
            </w:pPr>
            <w:r>
              <w:rPr>
                <w:rFonts w:ascii="Times New Roman" w:hAnsi="Times New Roman" w:cs="Times New Roman"/>
                <w:sz w:val="20"/>
                <w:szCs w:val="20"/>
              </w:rPr>
              <w:t>2022</w:t>
            </w:r>
          </w:p>
        </w:tc>
        <w:tc>
          <w:tcPr>
            <w:tcW w:w="431" w:type="pct"/>
            <w:tcBorders>
              <w:top w:val="single" w:sz="4" w:space="0" w:color="auto"/>
              <w:left w:val="single" w:sz="4" w:space="0" w:color="auto"/>
              <w:bottom w:val="single" w:sz="4" w:space="0" w:color="auto"/>
              <w:right w:val="single" w:sz="4" w:space="0" w:color="auto"/>
            </w:tcBorders>
            <w:vAlign w:val="center"/>
          </w:tcPr>
          <w:p w14:paraId="136154A4" w14:textId="77777777" w:rsidR="00FB497D" w:rsidRPr="00D53A02" w:rsidRDefault="00FB497D" w:rsidP="00FB497D">
            <w:pPr>
              <w:pStyle w:val="af4"/>
              <w:jc w:val="center"/>
              <w:rPr>
                <w:rFonts w:ascii="Times New Roman" w:hAnsi="Times New Roman" w:cs="Times New Roman"/>
                <w:sz w:val="20"/>
                <w:szCs w:val="20"/>
              </w:rPr>
            </w:pPr>
            <w:r>
              <w:rPr>
                <w:rFonts w:ascii="Times New Roman" w:hAnsi="Times New Roman" w:cs="Times New Roman"/>
                <w:sz w:val="20"/>
                <w:szCs w:val="20"/>
              </w:rPr>
              <w:t>2023</w:t>
            </w:r>
          </w:p>
        </w:tc>
        <w:tc>
          <w:tcPr>
            <w:tcW w:w="432" w:type="pct"/>
            <w:tcBorders>
              <w:top w:val="single" w:sz="4" w:space="0" w:color="auto"/>
              <w:left w:val="single" w:sz="4" w:space="0" w:color="auto"/>
              <w:bottom w:val="single" w:sz="4" w:space="0" w:color="auto"/>
              <w:right w:val="single" w:sz="4" w:space="0" w:color="auto"/>
            </w:tcBorders>
            <w:vAlign w:val="center"/>
          </w:tcPr>
          <w:p w14:paraId="17F8CA28" w14:textId="77777777" w:rsidR="00FB497D" w:rsidRPr="00D53A02" w:rsidRDefault="00FB497D" w:rsidP="00FB497D">
            <w:pPr>
              <w:pStyle w:val="af4"/>
              <w:jc w:val="center"/>
              <w:rPr>
                <w:rFonts w:ascii="Times New Roman" w:hAnsi="Times New Roman" w:cs="Times New Roman"/>
                <w:sz w:val="20"/>
                <w:szCs w:val="20"/>
              </w:rPr>
            </w:pPr>
            <w:r>
              <w:rPr>
                <w:rFonts w:ascii="Times New Roman" w:hAnsi="Times New Roman" w:cs="Times New Roman"/>
                <w:sz w:val="20"/>
                <w:szCs w:val="20"/>
              </w:rPr>
              <w:t>2024</w:t>
            </w:r>
          </w:p>
        </w:tc>
        <w:tc>
          <w:tcPr>
            <w:tcW w:w="413" w:type="pct"/>
            <w:tcBorders>
              <w:top w:val="single" w:sz="4" w:space="0" w:color="auto"/>
              <w:left w:val="single" w:sz="4" w:space="0" w:color="auto"/>
              <w:bottom w:val="single" w:sz="4" w:space="0" w:color="auto"/>
              <w:right w:val="single" w:sz="4" w:space="0" w:color="auto"/>
            </w:tcBorders>
            <w:vAlign w:val="center"/>
          </w:tcPr>
          <w:p w14:paraId="3E702B4F" w14:textId="77777777" w:rsidR="00FB497D" w:rsidRPr="00D53A02" w:rsidRDefault="00FB497D" w:rsidP="00FB497D">
            <w:pPr>
              <w:pStyle w:val="af4"/>
              <w:jc w:val="center"/>
              <w:rPr>
                <w:rFonts w:ascii="Times New Roman" w:hAnsi="Times New Roman" w:cs="Times New Roman"/>
                <w:sz w:val="20"/>
                <w:szCs w:val="20"/>
              </w:rPr>
            </w:pPr>
            <w:r>
              <w:rPr>
                <w:rFonts w:ascii="Times New Roman" w:hAnsi="Times New Roman" w:cs="Times New Roman"/>
                <w:sz w:val="20"/>
                <w:szCs w:val="20"/>
              </w:rPr>
              <w:t>2025</w:t>
            </w:r>
          </w:p>
        </w:tc>
      </w:tr>
      <w:tr w:rsidR="00FB497D" w:rsidRPr="00D53A02" w14:paraId="19A101B6" w14:textId="77777777" w:rsidTr="00147627">
        <w:tc>
          <w:tcPr>
            <w:tcW w:w="1997" w:type="pct"/>
            <w:tcBorders>
              <w:top w:val="single" w:sz="4" w:space="0" w:color="auto"/>
              <w:bottom w:val="single" w:sz="4" w:space="0" w:color="auto"/>
              <w:right w:val="single" w:sz="4" w:space="0" w:color="auto"/>
            </w:tcBorders>
          </w:tcPr>
          <w:p w14:paraId="09A26072" w14:textId="77777777" w:rsidR="00FB497D" w:rsidRPr="00D53A02" w:rsidRDefault="00FB497D" w:rsidP="00F92988">
            <w:pPr>
              <w:pStyle w:val="af5"/>
              <w:rPr>
                <w:rFonts w:ascii="Times New Roman" w:hAnsi="Times New Roman" w:cs="Times New Roman"/>
                <w:sz w:val="20"/>
                <w:szCs w:val="20"/>
              </w:rPr>
            </w:pPr>
            <w:r w:rsidRPr="00D53A02">
              <w:rPr>
                <w:rFonts w:ascii="Times New Roman" w:hAnsi="Times New Roman" w:cs="Times New Roman"/>
                <w:sz w:val="20"/>
                <w:szCs w:val="20"/>
              </w:rPr>
              <w:t>Производительность ВПУ</w:t>
            </w:r>
          </w:p>
        </w:tc>
        <w:tc>
          <w:tcPr>
            <w:tcW w:w="863" w:type="pct"/>
            <w:tcBorders>
              <w:top w:val="single" w:sz="4" w:space="0" w:color="auto"/>
              <w:left w:val="single" w:sz="4" w:space="0" w:color="auto"/>
              <w:bottom w:val="single" w:sz="4" w:space="0" w:color="auto"/>
              <w:right w:val="single" w:sz="4" w:space="0" w:color="auto"/>
            </w:tcBorders>
          </w:tcPr>
          <w:p w14:paraId="355A9EB3"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т/ч</w:t>
            </w:r>
          </w:p>
        </w:tc>
        <w:tc>
          <w:tcPr>
            <w:tcW w:w="432" w:type="pct"/>
            <w:tcBorders>
              <w:top w:val="single" w:sz="4" w:space="0" w:color="auto"/>
              <w:left w:val="single" w:sz="4" w:space="0" w:color="auto"/>
              <w:bottom w:val="single" w:sz="4" w:space="0" w:color="auto"/>
              <w:right w:val="single" w:sz="4" w:space="0" w:color="auto"/>
            </w:tcBorders>
          </w:tcPr>
          <w:p w14:paraId="70871616" w14:textId="77777777" w:rsidR="00FB497D" w:rsidRPr="00D53A02" w:rsidRDefault="00FB497D" w:rsidP="00F92988">
            <w:pPr>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0,45</w:t>
            </w:r>
          </w:p>
        </w:tc>
        <w:tc>
          <w:tcPr>
            <w:tcW w:w="432" w:type="pct"/>
            <w:tcBorders>
              <w:top w:val="single" w:sz="4" w:space="0" w:color="auto"/>
              <w:left w:val="single" w:sz="4" w:space="0" w:color="auto"/>
              <w:bottom w:val="single" w:sz="4" w:space="0" w:color="auto"/>
              <w:right w:val="single" w:sz="4" w:space="0" w:color="auto"/>
            </w:tcBorders>
          </w:tcPr>
          <w:p w14:paraId="09673AC3" w14:textId="77777777" w:rsidR="00FB497D" w:rsidRPr="00D53A02" w:rsidRDefault="00FB497D" w:rsidP="00F92988">
            <w:pPr>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0,45</w:t>
            </w:r>
          </w:p>
        </w:tc>
        <w:tc>
          <w:tcPr>
            <w:tcW w:w="431" w:type="pct"/>
            <w:tcBorders>
              <w:top w:val="single" w:sz="4" w:space="0" w:color="auto"/>
              <w:left w:val="single" w:sz="4" w:space="0" w:color="auto"/>
              <w:bottom w:val="single" w:sz="4" w:space="0" w:color="auto"/>
              <w:right w:val="single" w:sz="4" w:space="0" w:color="auto"/>
            </w:tcBorders>
          </w:tcPr>
          <w:p w14:paraId="58460C8D" w14:textId="77777777" w:rsidR="00FB497D" w:rsidRPr="00D53A02" w:rsidRDefault="00FB497D" w:rsidP="00F92988">
            <w:pPr>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0,45</w:t>
            </w:r>
          </w:p>
        </w:tc>
        <w:tc>
          <w:tcPr>
            <w:tcW w:w="432" w:type="pct"/>
            <w:tcBorders>
              <w:top w:val="single" w:sz="4" w:space="0" w:color="auto"/>
              <w:left w:val="single" w:sz="4" w:space="0" w:color="auto"/>
              <w:bottom w:val="single" w:sz="4" w:space="0" w:color="auto"/>
              <w:right w:val="single" w:sz="4" w:space="0" w:color="auto"/>
            </w:tcBorders>
          </w:tcPr>
          <w:p w14:paraId="125C6287" w14:textId="77777777" w:rsidR="00FB497D" w:rsidRPr="00D53A02" w:rsidRDefault="00FB497D" w:rsidP="00F92988">
            <w:pPr>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0,45</w:t>
            </w:r>
          </w:p>
        </w:tc>
        <w:tc>
          <w:tcPr>
            <w:tcW w:w="413" w:type="pct"/>
            <w:tcBorders>
              <w:top w:val="single" w:sz="4" w:space="0" w:color="auto"/>
              <w:left w:val="single" w:sz="4" w:space="0" w:color="auto"/>
              <w:bottom w:val="single" w:sz="4" w:space="0" w:color="auto"/>
              <w:right w:val="single" w:sz="4" w:space="0" w:color="auto"/>
            </w:tcBorders>
          </w:tcPr>
          <w:p w14:paraId="7D3C9EB2" w14:textId="77777777" w:rsidR="00FB497D" w:rsidRPr="00D53A02" w:rsidRDefault="00FB497D" w:rsidP="00F92988">
            <w:pPr>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0,45</w:t>
            </w:r>
          </w:p>
        </w:tc>
      </w:tr>
      <w:tr w:rsidR="00FB497D" w:rsidRPr="00D53A02" w14:paraId="3076BC30" w14:textId="77777777" w:rsidTr="00147627">
        <w:tc>
          <w:tcPr>
            <w:tcW w:w="1997" w:type="pct"/>
            <w:tcBorders>
              <w:top w:val="single" w:sz="4" w:space="0" w:color="auto"/>
              <w:bottom w:val="single" w:sz="4" w:space="0" w:color="auto"/>
              <w:right w:val="single" w:sz="4" w:space="0" w:color="auto"/>
            </w:tcBorders>
          </w:tcPr>
          <w:p w14:paraId="50CB5E16" w14:textId="77777777" w:rsidR="00FB497D" w:rsidRPr="00D53A02" w:rsidRDefault="00FB497D" w:rsidP="00F92988">
            <w:pPr>
              <w:pStyle w:val="af5"/>
              <w:rPr>
                <w:rFonts w:ascii="Times New Roman" w:hAnsi="Times New Roman" w:cs="Times New Roman"/>
                <w:sz w:val="20"/>
                <w:szCs w:val="20"/>
              </w:rPr>
            </w:pPr>
            <w:r w:rsidRPr="00D53A02">
              <w:rPr>
                <w:rFonts w:ascii="Times New Roman" w:hAnsi="Times New Roman" w:cs="Times New Roman"/>
                <w:sz w:val="20"/>
                <w:szCs w:val="20"/>
              </w:rPr>
              <w:t>Срок службы</w:t>
            </w:r>
          </w:p>
        </w:tc>
        <w:tc>
          <w:tcPr>
            <w:tcW w:w="863" w:type="pct"/>
            <w:tcBorders>
              <w:top w:val="single" w:sz="4" w:space="0" w:color="auto"/>
              <w:left w:val="single" w:sz="4" w:space="0" w:color="auto"/>
              <w:bottom w:val="single" w:sz="4" w:space="0" w:color="auto"/>
              <w:right w:val="single" w:sz="4" w:space="0" w:color="auto"/>
            </w:tcBorders>
          </w:tcPr>
          <w:p w14:paraId="24E549F6"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лет</w:t>
            </w:r>
          </w:p>
        </w:tc>
        <w:tc>
          <w:tcPr>
            <w:tcW w:w="432" w:type="pct"/>
            <w:tcBorders>
              <w:top w:val="single" w:sz="4" w:space="0" w:color="auto"/>
              <w:left w:val="single" w:sz="4" w:space="0" w:color="auto"/>
              <w:bottom w:val="single" w:sz="4" w:space="0" w:color="auto"/>
              <w:right w:val="single" w:sz="4" w:space="0" w:color="auto"/>
            </w:tcBorders>
          </w:tcPr>
          <w:p w14:paraId="0B531F4A"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20</w:t>
            </w:r>
          </w:p>
        </w:tc>
        <w:tc>
          <w:tcPr>
            <w:tcW w:w="432" w:type="pct"/>
            <w:tcBorders>
              <w:top w:val="single" w:sz="4" w:space="0" w:color="auto"/>
              <w:left w:val="single" w:sz="4" w:space="0" w:color="auto"/>
              <w:bottom w:val="single" w:sz="4" w:space="0" w:color="auto"/>
              <w:right w:val="single" w:sz="4" w:space="0" w:color="auto"/>
            </w:tcBorders>
          </w:tcPr>
          <w:p w14:paraId="0EE400D9"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20</w:t>
            </w:r>
          </w:p>
        </w:tc>
        <w:tc>
          <w:tcPr>
            <w:tcW w:w="431" w:type="pct"/>
            <w:tcBorders>
              <w:top w:val="single" w:sz="4" w:space="0" w:color="auto"/>
              <w:left w:val="single" w:sz="4" w:space="0" w:color="auto"/>
              <w:bottom w:val="single" w:sz="4" w:space="0" w:color="auto"/>
              <w:right w:val="single" w:sz="4" w:space="0" w:color="auto"/>
            </w:tcBorders>
          </w:tcPr>
          <w:p w14:paraId="5C0149B1"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20</w:t>
            </w:r>
          </w:p>
        </w:tc>
        <w:tc>
          <w:tcPr>
            <w:tcW w:w="432" w:type="pct"/>
            <w:tcBorders>
              <w:top w:val="single" w:sz="4" w:space="0" w:color="auto"/>
              <w:left w:val="single" w:sz="4" w:space="0" w:color="auto"/>
              <w:bottom w:val="single" w:sz="4" w:space="0" w:color="auto"/>
              <w:right w:val="single" w:sz="4" w:space="0" w:color="auto"/>
            </w:tcBorders>
          </w:tcPr>
          <w:p w14:paraId="3874E25E"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20</w:t>
            </w:r>
          </w:p>
        </w:tc>
        <w:tc>
          <w:tcPr>
            <w:tcW w:w="413" w:type="pct"/>
            <w:tcBorders>
              <w:top w:val="single" w:sz="4" w:space="0" w:color="auto"/>
              <w:left w:val="single" w:sz="4" w:space="0" w:color="auto"/>
              <w:bottom w:val="single" w:sz="4" w:space="0" w:color="auto"/>
              <w:right w:val="single" w:sz="4" w:space="0" w:color="auto"/>
            </w:tcBorders>
          </w:tcPr>
          <w:p w14:paraId="771D0C88"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20</w:t>
            </w:r>
          </w:p>
        </w:tc>
      </w:tr>
      <w:tr w:rsidR="00FB497D" w:rsidRPr="00D53A02" w14:paraId="190A9561" w14:textId="77777777" w:rsidTr="00147627">
        <w:tc>
          <w:tcPr>
            <w:tcW w:w="1997" w:type="pct"/>
            <w:tcBorders>
              <w:top w:val="single" w:sz="4" w:space="0" w:color="auto"/>
              <w:bottom w:val="single" w:sz="4" w:space="0" w:color="auto"/>
              <w:right w:val="single" w:sz="4" w:space="0" w:color="auto"/>
            </w:tcBorders>
          </w:tcPr>
          <w:p w14:paraId="561E3DCD" w14:textId="77777777" w:rsidR="00FB497D" w:rsidRPr="00D53A02" w:rsidRDefault="00FB497D" w:rsidP="00F92988">
            <w:pPr>
              <w:pStyle w:val="af5"/>
              <w:rPr>
                <w:rFonts w:ascii="Times New Roman" w:hAnsi="Times New Roman" w:cs="Times New Roman"/>
                <w:sz w:val="20"/>
                <w:szCs w:val="20"/>
              </w:rPr>
            </w:pPr>
            <w:r w:rsidRPr="00D53A02">
              <w:rPr>
                <w:rFonts w:ascii="Times New Roman" w:hAnsi="Times New Roman" w:cs="Times New Roman"/>
                <w:sz w:val="20"/>
                <w:szCs w:val="20"/>
              </w:rPr>
              <w:t>Количество баков-аккумуляторов теплоносителя</w:t>
            </w:r>
          </w:p>
        </w:tc>
        <w:tc>
          <w:tcPr>
            <w:tcW w:w="863" w:type="pct"/>
            <w:tcBorders>
              <w:top w:val="single" w:sz="4" w:space="0" w:color="auto"/>
              <w:left w:val="single" w:sz="4" w:space="0" w:color="auto"/>
              <w:bottom w:val="single" w:sz="4" w:space="0" w:color="auto"/>
              <w:right w:val="single" w:sz="4" w:space="0" w:color="auto"/>
            </w:tcBorders>
          </w:tcPr>
          <w:p w14:paraId="6135BC6F"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ед.</w:t>
            </w:r>
          </w:p>
        </w:tc>
        <w:tc>
          <w:tcPr>
            <w:tcW w:w="432" w:type="pct"/>
            <w:tcBorders>
              <w:top w:val="single" w:sz="4" w:space="0" w:color="auto"/>
              <w:left w:val="single" w:sz="4" w:space="0" w:color="auto"/>
              <w:bottom w:val="single" w:sz="4" w:space="0" w:color="auto"/>
              <w:right w:val="single" w:sz="4" w:space="0" w:color="auto"/>
            </w:tcBorders>
          </w:tcPr>
          <w:p w14:paraId="658ADBCB"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w:t>
            </w:r>
          </w:p>
        </w:tc>
        <w:tc>
          <w:tcPr>
            <w:tcW w:w="432" w:type="pct"/>
            <w:tcBorders>
              <w:top w:val="single" w:sz="4" w:space="0" w:color="auto"/>
              <w:left w:val="single" w:sz="4" w:space="0" w:color="auto"/>
              <w:bottom w:val="single" w:sz="4" w:space="0" w:color="auto"/>
              <w:right w:val="single" w:sz="4" w:space="0" w:color="auto"/>
            </w:tcBorders>
          </w:tcPr>
          <w:p w14:paraId="1B1EE30D"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w:t>
            </w:r>
          </w:p>
        </w:tc>
        <w:tc>
          <w:tcPr>
            <w:tcW w:w="431" w:type="pct"/>
            <w:tcBorders>
              <w:top w:val="single" w:sz="4" w:space="0" w:color="auto"/>
              <w:left w:val="single" w:sz="4" w:space="0" w:color="auto"/>
              <w:bottom w:val="single" w:sz="4" w:space="0" w:color="auto"/>
              <w:right w:val="single" w:sz="4" w:space="0" w:color="auto"/>
            </w:tcBorders>
          </w:tcPr>
          <w:p w14:paraId="0AF91735"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w:t>
            </w:r>
          </w:p>
        </w:tc>
        <w:tc>
          <w:tcPr>
            <w:tcW w:w="432" w:type="pct"/>
            <w:tcBorders>
              <w:top w:val="single" w:sz="4" w:space="0" w:color="auto"/>
              <w:left w:val="single" w:sz="4" w:space="0" w:color="auto"/>
              <w:bottom w:val="single" w:sz="4" w:space="0" w:color="auto"/>
              <w:right w:val="single" w:sz="4" w:space="0" w:color="auto"/>
            </w:tcBorders>
          </w:tcPr>
          <w:p w14:paraId="10FC098C"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w:t>
            </w:r>
          </w:p>
        </w:tc>
        <w:tc>
          <w:tcPr>
            <w:tcW w:w="413" w:type="pct"/>
            <w:tcBorders>
              <w:top w:val="single" w:sz="4" w:space="0" w:color="auto"/>
              <w:left w:val="single" w:sz="4" w:space="0" w:color="auto"/>
              <w:bottom w:val="single" w:sz="4" w:space="0" w:color="auto"/>
              <w:right w:val="single" w:sz="4" w:space="0" w:color="auto"/>
            </w:tcBorders>
          </w:tcPr>
          <w:p w14:paraId="300709AA"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w:t>
            </w:r>
          </w:p>
        </w:tc>
      </w:tr>
      <w:tr w:rsidR="00FB497D" w:rsidRPr="00D53A02" w14:paraId="0952A53C" w14:textId="77777777" w:rsidTr="00147627">
        <w:tc>
          <w:tcPr>
            <w:tcW w:w="1997" w:type="pct"/>
            <w:tcBorders>
              <w:top w:val="single" w:sz="4" w:space="0" w:color="auto"/>
              <w:bottom w:val="single" w:sz="4" w:space="0" w:color="auto"/>
              <w:right w:val="single" w:sz="4" w:space="0" w:color="auto"/>
            </w:tcBorders>
          </w:tcPr>
          <w:p w14:paraId="46115CD1" w14:textId="77777777" w:rsidR="00FB497D" w:rsidRPr="00D53A02" w:rsidRDefault="00FB497D" w:rsidP="00F92988">
            <w:pPr>
              <w:pStyle w:val="af5"/>
              <w:rPr>
                <w:rFonts w:ascii="Times New Roman" w:hAnsi="Times New Roman" w:cs="Times New Roman"/>
                <w:sz w:val="20"/>
                <w:szCs w:val="20"/>
              </w:rPr>
            </w:pPr>
            <w:r w:rsidRPr="00D53A02">
              <w:rPr>
                <w:rFonts w:ascii="Times New Roman" w:hAnsi="Times New Roman" w:cs="Times New Roman"/>
                <w:sz w:val="20"/>
                <w:szCs w:val="20"/>
              </w:rPr>
              <w:t>Общая емкость баков-аккумуляторов</w:t>
            </w:r>
          </w:p>
        </w:tc>
        <w:tc>
          <w:tcPr>
            <w:tcW w:w="863" w:type="pct"/>
            <w:tcBorders>
              <w:top w:val="single" w:sz="4" w:space="0" w:color="auto"/>
              <w:left w:val="single" w:sz="4" w:space="0" w:color="auto"/>
              <w:bottom w:val="single" w:sz="4" w:space="0" w:color="auto"/>
              <w:right w:val="single" w:sz="4" w:space="0" w:color="auto"/>
            </w:tcBorders>
          </w:tcPr>
          <w:p w14:paraId="232288B5"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noProof/>
                <w:sz w:val="20"/>
                <w:szCs w:val="20"/>
              </w:rPr>
              <w:drawing>
                <wp:inline distT="0" distB="0" distL="0" distR="0" wp14:anchorId="5A5CBE73" wp14:editId="33031E77">
                  <wp:extent cx="210185" cy="24193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0185" cy="241935"/>
                          </a:xfrm>
                          <a:prstGeom prst="rect">
                            <a:avLst/>
                          </a:prstGeom>
                          <a:noFill/>
                          <a:ln>
                            <a:noFill/>
                          </a:ln>
                        </pic:spPr>
                      </pic:pic>
                    </a:graphicData>
                  </a:graphic>
                </wp:inline>
              </w:drawing>
            </w:r>
          </w:p>
        </w:tc>
        <w:tc>
          <w:tcPr>
            <w:tcW w:w="432" w:type="pct"/>
            <w:tcBorders>
              <w:top w:val="single" w:sz="4" w:space="0" w:color="auto"/>
              <w:left w:val="single" w:sz="4" w:space="0" w:color="auto"/>
              <w:bottom w:val="single" w:sz="4" w:space="0" w:color="auto"/>
              <w:right w:val="single" w:sz="4" w:space="0" w:color="auto"/>
            </w:tcBorders>
          </w:tcPr>
          <w:p w14:paraId="7EE345DE"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w:t>
            </w:r>
          </w:p>
        </w:tc>
        <w:tc>
          <w:tcPr>
            <w:tcW w:w="432" w:type="pct"/>
            <w:tcBorders>
              <w:top w:val="single" w:sz="4" w:space="0" w:color="auto"/>
              <w:left w:val="single" w:sz="4" w:space="0" w:color="auto"/>
              <w:bottom w:val="single" w:sz="4" w:space="0" w:color="auto"/>
              <w:right w:val="single" w:sz="4" w:space="0" w:color="auto"/>
            </w:tcBorders>
          </w:tcPr>
          <w:p w14:paraId="6FFC45BD"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w:t>
            </w:r>
          </w:p>
        </w:tc>
        <w:tc>
          <w:tcPr>
            <w:tcW w:w="431" w:type="pct"/>
            <w:tcBorders>
              <w:top w:val="single" w:sz="4" w:space="0" w:color="auto"/>
              <w:left w:val="single" w:sz="4" w:space="0" w:color="auto"/>
              <w:bottom w:val="single" w:sz="4" w:space="0" w:color="auto"/>
              <w:right w:val="single" w:sz="4" w:space="0" w:color="auto"/>
            </w:tcBorders>
          </w:tcPr>
          <w:p w14:paraId="3C0C59AC"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w:t>
            </w:r>
          </w:p>
        </w:tc>
        <w:tc>
          <w:tcPr>
            <w:tcW w:w="432" w:type="pct"/>
            <w:tcBorders>
              <w:top w:val="single" w:sz="4" w:space="0" w:color="auto"/>
              <w:left w:val="single" w:sz="4" w:space="0" w:color="auto"/>
              <w:bottom w:val="single" w:sz="4" w:space="0" w:color="auto"/>
              <w:right w:val="single" w:sz="4" w:space="0" w:color="auto"/>
            </w:tcBorders>
          </w:tcPr>
          <w:p w14:paraId="40D8F89F"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w:t>
            </w:r>
          </w:p>
        </w:tc>
        <w:tc>
          <w:tcPr>
            <w:tcW w:w="413" w:type="pct"/>
            <w:tcBorders>
              <w:top w:val="single" w:sz="4" w:space="0" w:color="auto"/>
              <w:left w:val="single" w:sz="4" w:space="0" w:color="auto"/>
              <w:bottom w:val="single" w:sz="4" w:space="0" w:color="auto"/>
              <w:right w:val="single" w:sz="4" w:space="0" w:color="auto"/>
            </w:tcBorders>
          </w:tcPr>
          <w:p w14:paraId="5EC6BD22"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w:t>
            </w:r>
          </w:p>
        </w:tc>
      </w:tr>
      <w:tr w:rsidR="00FB497D" w:rsidRPr="00D53A02" w14:paraId="24E54F5B" w14:textId="77777777" w:rsidTr="00147627">
        <w:tc>
          <w:tcPr>
            <w:tcW w:w="1997" w:type="pct"/>
            <w:tcBorders>
              <w:top w:val="single" w:sz="4" w:space="0" w:color="auto"/>
              <w:bottom w:val="single" w:sz="4" w:space="0" w:color="auto"/>
              <w:right w:val="single" w:sz="4" w:space="0" w:color="auto"/>
            </w:tcBorders>
          </w:tcPr>
          <w:p w14:paraId="4299A725" w14:textId="77777777" w:rsidR="00FB497D" w:rsidRPr="00D53A02" w:rsidRDefault="00FB497D" w:rsidP="00F92988">
            <w:pPr>
              <w:pStyle w:val="af5"/>
              <w:rPr>
                <w:rFonts w:ascii="Times New Roman" w:hAnsi="Times New Roman" w:cs="Times New Roman"/>
                <w:sz w:val="20"/>
                <w:szCs w:val="20"/>
              </w:rPr>
            </w:pPr>
            <w:r w:rsidRPr="00D53A02">
              <w:rPr>
                <w:rFonts w:ascii="Times New Roman" w:hAnsi="Times New Roman" w:cs="Times New Roman"/>
                <w:sz w:val="20"/>
                <w:szCs w:val="20"/>
              </w:rPr>
              <w:t>Расчетный часовой расход для подпитки системы теплоснабжения</w:t>
            </w:r>
          </w:p>
        </w:tc>
        <w:tc>
          <w:tcPr>
            <w:tcW w:w="863" w:type="pct"/>
            <w:tcBorders>
              <w:top w:val="single" w:sz="4" w:space="0" w:color="auto"/>
              <w:left w:val="single" w:sz="4" w:space="0" w:color="auto"/>
              <w:bottom w:val="single" w:sz="4" w:space="0" w:color="auto"/>
              <w:right w:val="single" w:sz="4" w:space="0" w:color="auto"/>
            </w:tcBorders>
          </w:tcPr>
          <w:p w14:paraId="1BAE00B3"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т/ч</w:t>
            </w:r>
          </w:p>
        </w:tc>
        <w:tc>
          <w:tcPr>
            <w:tcW w:w="432" w:type="pct"/>
            <w:tcBorders>
              <w:top w:val="single" w:sz="4" w:space="0" w:color="auto"/>
              <w:left w:val="single" w:sz="4" w:space="0" w:color="auto"/>
              <w:bottom w:val="single" w:sz="4" w:space="0" w:color="auto"/>
              <w:right w:val="single" w:sz="4" w:space="0" w:color="auto"/>
            </w:tcBorders>
          </w:tcPr>
          <w:p w14:paraId="7D5D86B9"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4,28</w:t>
            </w:r>
          </w:p>
        </w:tc>
        <w:tc>
          <w:tcPr>
            <w:tcW w:w="432" w:type="pct"/>
            <w:tcBorders>
              <w:top w:val="single" w:sz="4" w:space="0" w:color="auto"/>
              <w:left w:val="single" w:sz="4" w:space="0" w:color="auto"/>
              <w:bottom w:val="single" w:sz="4" w:space="0" w:color="auto"/>
              <w:right w:val="single" w:sz="4" w:space="0" w:color="auto"/>
            </w:tcBorders>
          </w:tcPr>
          <w:p w14:paraId="08067427"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4,28</w:t>
            </w:r>
          </w:p>
        </w:tc>
        <w:tc>
          <w:tcPr>
            <w:tcW w:w="431" w:type="pct"/>
            <w:tcBorders>
              <w:top w:val="single" w:sz="4" w:space="0" w:color="auto"/>
              <w:left w:val="single" w:sz="4" w:space="0" w:color="auto"/>
              <w:bottom w:val="single" w:sz="4" w:space="0" w:color="auto"/>
              <w:right w:val="single" w:sz="4" w:space="0" w:color="auto"/>
            </w:tcBorders>
          </w:tcPr>
          <w:p w14:paraId="7AA2A2E7"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4,28</w:t>
            </w:r>
          </w:p>
        </w:tc>
        <w:tc>
          <w:tcPr>
            <w:tcW w:w="432" w:type="pct"/>
            <w:tcBorders>
              <w:top w:val="single" w:sz="4" w:space="0" w:color="auto"/>
              <w:left w:val="single" w:sz="4" w:space="0" w:color="auto"/>
              <w:bottom w:val="single" w:sz="4" w:space="0" w:color="auto"/>
              <w:right w:val="single" w:sz="4" w:space="0" w:color="auto"/>
            </w:tcBorders>
          </w:tcPr>
          <w:p w14:paraId="4C507499"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4,28</w:t>
            </w:r>
          </w:p>
        </w:tc>
        <w:tc>
          <w:tcPr>
            <w:tcW w:w="413" w:type="pct"/>
            <w:tcBorders>
              <w:top w:val="single" w:sz="4" w:space="0" w:color="auto"/>
              <w:left w:val="single" w:sz="4" w:space="0" w:color="auto"/>
              <w:bottom w:val="single" w:sz="4" w:space="0" w:color="auto"/>
              <w:right w:val="single" w:sz="4" w:space="0" w:color="auto"/>
            </w:tcBorders>
          </w:tcPr>
          <w:p w14:paraId="4595F503"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4,28</w:t>
            </w:r>
          </w:p>
        </w:tc>
      </w:tr>
      <w:tr w:rsidR="00FB497D" w:rsidRPr="00D53A02" w14:paraId="54A4A543" w14:textId="77777777" w:rsidTr="00147627">
        <w:tc>
          <w:tcPr>
            <w:tcW w:w="1997" w:type="pct"/>
            <w:tcBorders>
              <w:top w:val="single" w:sz="4" w:space="0" w:color="auto"/>
              <w:bottom w:val="single" w:sz="4" w:space="0" w:color="auto"/>
              <w:right w:val="single" w:sz="4" w:space="0" w:color="auto"/>
            </w:tcBorders>
          </w:tcPr>
          <w:p w14:paraId="0C2212AE" w14:textId="77777777" w:rsidR="00FB497D" w:rsidRPr="00D53A02" w:rsidRDefault="00FB497D" w:rsidP="00F92988">
            <w:pPr>
              <w:pStyle w:val="af5"/>
              <w:rPr>
                <w:rFonts w:ascii="Times New Roman" w:hAnsi="Times New Roman" w:cs="Times New Roman"/>
                <w:sz w:val="20"/>
                <w:szCs w:val="20"/>
              </w:rPr>
            </w:pPr>
            <w:r w:rsidRPr="00D53A02">
              <w:rPr>
                <w:rFonts w:ascii="Times New Roman" w:hAnsi="Times New Roman" w:cs="Times New Roman"/>
                <w:sz w:val="20"/>
                <w:szCs w:val="20"/>
              </w:rPr>
              <w:t>Всего подпитка тепловой сети, в том числе:</w:t>
            </w:r>
          </w:p>
        </w:tc>
        <w:tc>
          <w:tcPr>
            <w:tcW w:w="863" w:type="pct"/>
            <w:tcBorders>
              <w:top w:val="single" w:sz="4" w:space="0" w:color="auto"/>
              <w:left w:val="single" w:sz="4" w:space="0" w:color="auto"/>
              <w:bottom w:val="single" w:sz="4" w:space="0" w:color="auto"/>
              <w:right w:val="single" w:sz="4" w:space="0" w:color="auto"/>
            </w:tcBorders>
          </w:tcPr>
          <w:p w14:paraId="12334EAB"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т/ч</w:t>
            </w:r>
          </w:p>
        </w:tc>
        <w:tc>
          <w:tcPr>
            <w:tcW w:w="432" w:type="pct"/>
            <w:tcBorders>
              <w:top w:val="single" w:sz="4" w:space="0" w:color="auto"/>
              <w:left w:val="single" w:sz="4" w:space="0" w:color="auto"/>
              <w:bottom w:val="single" w:sz="4" w:space="0" w:color="auto"/>
              <w:right w:val="single" w:sz="4" w:space="0" w:color="auto"/>
            </w:tcBorders>
          </w:tcPr>
          <w:p w14:paraId="555DA51A"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0,85</w:t>
            </w:r>
          </w:p>
        </w:tc>
        <w:tc>
          <w:tcPr>
            <w:tcW w:w="432" w:type="pct"/>
            <w:tcBorders>
              <w:top w:val="single" w:sz="4" w:space="0" w:color="auto"/>
              <w:left w:val="single" w:sz="4" w:space="0" w:color="auto"/>
              <w:bottom w:val="single" w:sz="4" w:space="0" w:color="auto"/>
              <w:right w:val="single" w:sz="4" w:space="0" w:color="auto"/>
            </w:tcBorders>
          </w:tcPr>
          <w:p w14:paraId="0493AC04"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0,85</w:t>
            </w:r>
          </w:p>
        </w:tc>
        <w:tc>
          <w:tcPr>
            <w:tcW w:w="431" w:type="pct"/>
            <w:tcBorders>
              <w:top w:val="single" w:sz="4" w:space="0" w:color="auto"/>
              <w:left w:val="single" w:sz="4" w:space="0" w:color="auto"/>
              <w:bottom w:val="single" w:sz="4" w:space="0" w:color="auto"/>
              <w:right w:val="single" w:sz="4" w:space="0" w:color="auto"/>
            </w:tcBorders>
          </w:tcPr>
          <w:p w14:paraId="303AD990"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0,85</w:t>
            </w:r>
          </w:p>
        </w:tc>
        <w:tc>
          <w:tcPr>
            <w:tcW w:w="432" w:type="pct"/>
            <w:tcBorders>
              <w:top w:val="single" w:sz="4" w:space="0" w:color="auto"/>
              <w:left w:val="single" w:sz="4" w:space="0" w:color="auto"/>
              <w:bottom w:val="single" w:sz="4" w:space="0" w:color="auto"/>
              <w:right w:val="single" w:sz="4" w:space="0" w:color="auto"/>
            </w:tcBorders>
          </w:tcPr>
          <w:p w14:paraId="5CB9476C"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0,85</w:t>
            </w:r>
          </w:p>
        </w:tc>
        <w:tc>
          <w:tcPr>
            <w:tcW w:w="413" w:type="pct"/>
            <w:tcBorders>
              <w:top w:val="single" w:sz="4" w:space="0" w:color="auto"/>
              <w:left w:val="single" w:sz="4" w:space="0" w:color="auto"/>
              <w:bottom w:val="single" w:sz="4" w:space="0" w:color="auto"/>
              <w:right w:val="single" w:sz="4" w:space="0" w:color="auto"/>
            </w:tcBorders>
          </w:tcPr>
          <w:p w14:paraId="4AF5D978"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0,85</w:t>
            </w:r>
          </w:p>
        </w:tc>
      </w:tr>
      <w:tr w:rsidR="00FB497D" w:rsidRPr="00D53A02" w14:paraId="43E1D3D4" w14:textId="77777777" w:rsidTr="00147627">
        <w:tc>
          <w:tcPr>
            <w:tcW w:w="1997" w:type="pct"/>
            <w:tcBorders>
              <w:top w:val="single" w:sz="4" w:space="0" w:color="auto"/>
              <w:bottom w:val="single" w:sz="4" w:space="0" w:color="auto"/>
              <w:right w:val="single" w:sz="4" w:space="0" w:color="auto"/>
            </w:tcBorders>
          </w:tcPr>
          <w:p w14:paraId="4B64DEEB" w14:textId="77777777" w:rsidR="00FB497D" w:rsidRPr="00D53A02" w:rsidRDefault="00FB497D" w:rsidP="00F92988">
            <w:pPr>
              <w:pStyle w:val="af5"/>
              <w:rPr>
                <w:rFonts w:ascii="Times New Roman" w:hAnsi="Times New Roman" w:cs="Times New Roman"/>
                <w:sz w:val="20"/>
                <w:szCs w:val="20"/>
              </w:rPr>
            </w:pPr>
            <w:r w:rsidRPr="00D53A02">
              <w:rPr>
                <w:rFonts w:ascii="Times New Roman" w:hAnsi="Times New Roman" w:cs="Times New Roman"/>
                <w:sz w:val="20"/>
                <w:szCs w:val="20"/>
              </w:rPr>
              <w:t>нормативные утечки теплоносителя</w:t>
            </w:r>
          </w:p>
        </w:tc>
        <w:tc>
          <w:tcPr>
            <w:tcW w:w="863" w:type="pct"/>
            <w:tcBorders>
              <w:top w:val="single" w:sz="4" w:space="0" w:color="auto"/>
              <w:left w:val="single" w:sz="4" w:space="0" w:color="auto"/>
              <w:bottom w:val="single" w:sz="4" w:space="0" w:color="auto"/>
              <w:right w:val="single" w:sz="4" w:space="0" w:color="auto"/>
            </w:tcBorders>
          </w:tcPr>
          <w:p w14:paraId="77C8C691"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т/ч</w:t>
            </w:r>
          </w:p>
        </w:tc>
        <w:tc>
          <w:tcPr>
            <w:tcW w:w="432" w:type="pct"/>
            <w:tcBorders>
              <w:top w:val="single" w:sz="4" w:space="0" w:color="auto"/>
              <w:left w:val="single" w:sz="4" w:space="0" w:color="auto"/>
              <w:bottom w:val="single" w:sz="4" w:space="0" w:color="auto"/>
              <w:right w:val="single" w:sz="4" w:space="0" w:color="auto"/>
            </w:tcBorders>
          </w:tcPr>
          <w:p w14:paraId="6C76A9C6"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w:t>
            </w:r>
          </w:p>
        </w:tc>
        <w:tc>
          <w:tcPr>
            <w:tcW w:w="432" w:type="pct"/>
            <w:tcBorders>
              <w:top w:val="single" w:sz="4" w:space="0" w:color="auto"/>
              <w:left w:val="single" w:sz="4" w:space="0" w:color="auto"/>
              <w:bottom w:val="single" w:sz="4" w:space="0" w:color="auto"/>
              <w:right w:val="single" w:sz="4" w:space="0" w:color="auto"/>
            </w:tcBorders>
          </w:tcPr>
          <w:p w14:paraId="1F5C0FEF"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w:t>
            </w:r>
          </w:p>
        </w:tc>
        <w:tc>
          <w:tcPr>
            <w:tcW w:w="431" w:type="pct"/>
            <w:tcBorders>
              <w:top w:val="single" w:sz="4" w:space="0" w:color="auto"/>
              <w:left w:val="single" w:sz="4" w:space="0" w:color="auto"/>
              <w:bottom w:val="single" w:sz="4" w:space="0" w:color="auto"/>
              <w:right w:val="single" w:sz="4" w:space="0" w:color="auto"/>
            </w:tcBorders>
          </w:tcPr>
          <w:p w14:paraId="29DC192B"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w:t>
            </w:r>
          </w:p>
        </w:tc>
        <w:tc>
          <w:tcPr>
            <w:tcW w:w="432" w:type="pct"/>
            <w:tcBorders>
              <w:top w:val="single" w:sz="4" w:space="0" w:color="auto"/>
              <w:left w:val="single" w:sz="4" w:space="0" w:color="auto"/>
              <w:bottom w:val="single" w:sz="4" w:space="0" w:color="auto"/>
              <w:right w:val="single" w:sz="4" w:space="0" w:color="auto"/>
            </w:tcBorders>
          </w:tcPr>
          <w:p w14:paraId="7BBE5C30"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w:t>
            </w:r>
          </w:p>
        </w:tc>
        <w:tc>
          <w:tcPr>
            <w:tcW w:w="413" w:type="pct"/>
            <w:tcBorders>
              <w:top w:val="single" w:sz="4" w:space="0" w:color="auto"/>
              <w:left w:val="single" w:sz="4" w:space="0" w:color="auto"/>
              <w:bottom w:val="single" w:sz="4" w:space="0" w:color="auto"/>
              <w:right w:val="single" w:sz="4" w:space="0" w:color="auto"/>
            </w:tcBorders>
          </w:tcPr>
          <w:p w14:paraId="50E387E9"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w:t>
            </w:r>
          </w:p>
        </w:tc>
      </w:tr>
      <w:tr w:rsidR="00FB497D" w:rsidRPr="00D53A02" w14:paraId="5149D18D" w14:textId="77777777" w:rsidTr="00147627">
        <w:tc>
          <w:tcPr>
            <w:tcW w:w="1997" w:type="pct"/>
            <w:tcBorders>
              <w:top w:val="single" w:sz="4" w:space="0" w:color="auto"/>
              <w:bottom w:val="single" w:sz="4" w:space="0" w:color="auto"/>
              <w:right w:val="single" w:sz="4" w:space="0" w:color="auto"/>
            </w:tcBorders>
          </w:tcPr>
          <w:p w14:paraId="49885238" w14:textId="77777777" w:rsidR="00FB497D" w:rsidRPr="00D53A02" w:rsidRDefault="00FB497D" w:rsidP="00F92988">
            <w:pPr>
              <w:pStyle w:val="af5"/>
              <w:rPr>
                <w:rFonts w:ascii="Times New Roman" w:hAnsi="Times New Roman" w:cs="Times New Roman"/>
                <w:sz w:val="20"/>
                <w:szCs w:val="20"/>
              </w:rPr>
            </w:pPr>
            <w:r w:rsidRPr="00D53A02">
              <w:rPr>
                <w:rFonts w:ascii="Times New Roman" w:hAnsi="Times New Roman" w:cs="Times New Roman"/>
                <w:sz w:val="20"/>
                <w:szCs w:val="20"/>
              </w:rPr>
              <w:t>сверхнормативные утечки теплоносителя</w:t>
            </w:r>
          </w:p>
        </w:tc>
        <w:tc>
          <w:tcPr>
            <w:tcW w:w="863" w:type="pct"/>
            <w:tcBorders>
              <w:top w:val="single" w:sz="4" w:space="0" w:color="auto"/>
              <w:left w:val="single" w:sz="4" w:space="0" w:color="auto"/>
              <w:bottom w:val="single" w:sz="4" w:space="0" w:color="auto"/>
              <w:right w:val="single" w:sz="4" w:space="0" w:color="auto"/>
            </w:tcBorders>
          </w:tcPr>
          <w:p w14:paraId="0DC6FEE5"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т/ч</w:t>
            </w:r>
          </w:p>
        </w:tc>
        <w:tc>
          <w:tcPr>
            <w:tcW w:w="432" w:type="pct"/>
            <w:tcBorders>
              <w:top w:val="single" w:sz="4" w:space="0" w:color="auto"/>
              <w:left w:val="single" w:sz="4" w:space="0" w:color="auto"/>
              <w:bottom w:val="single" w:sz="4" w:space="0" w:color="auto"/>
              <w:right w:val="single" w:sz="4" w:space="0" w:color="auto"/>
            </w:tcBorders>
          </w:tcPr>
          <w:p w14:paraId="262D54C9"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w:t>
            </w:r>
          </w:p>
        </w:tc>
        <w:tc>
          <w:tcPr>
            <w:tcW w:w="432" w:type="pct"/>
            <w:tcBorders>
              <w:top w:val="single" w:sz="4" w:space="0" w:color="auto"/>
              <w:left w:val="single" w:sz="4" w:space="0" w:color="auto"/>
              <w:bottom w:val="single" w:sz="4" w:space="0" w:color="auto"/>
              <w:right w:val="single" w:sz="4" w:space="0" w:color="auto"/>
            </w:tcBorders>
          </w:tcPr>
          <w:p w14:paraId="341A6256"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w:t>
            </w:r>
          </w:p>
        </w:tc>
        <w:tc>
          <w:tcPr>
            <w:tcW w:w="431" w:type="pct"/>
            <w:tcBorders>
              <w:top w:val="single" w:sz="4" w:space="0" w:color="auto"/>
              <w:left w:val="single" w:sz="4" w:space="0" w:color="auto"/>
              <w:bottom w:val="single" w:sz="4" w:space="0" w:color="auto"/>
              <w:right w:val="single" w:sz="4" w:space="0" w:color="auto"/>
            </w:tcBorders>
          </w:tcPr>
          <w:p w14:paraId="733B435F"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w:t>
            </w:r>
          </w:p>
        </w:tc>
        <w:tc>
          <w:tcPr>
            <w:tcW w:w="432" w:type="pct"/>
            <w:tcBorders>
              <w:top w:val="single" w:sz="4" w:space="0" w:color="auto"/>
              <w:left w:val="single" w:sz="4" w:space="0" w:color="auto"/>
              <w:bottom w:val="single" w:sz="4" w:space="0" w:color="auto"/>
              <w:right w:val="single" w:sz="4" w:space="0" w:color="auto"/>
            </w:tcBorders>
          </w:tcPr>
          <w:p w14:paraId="43949450"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w:t>
            </w:r>
          </w:p>
        </w:tc>
        <w:tc>
          <w:tcPr>
            <w:tcW w:w="413" w:type="pct"/>
            <w:tcBorders>
              <w:top w:val="single" w:sz="4" w:space="0" w:color="auto"/>
              <w:left w:val="single" w:sz="4" w:space="0" w:color="auto"/>
              <w:bottom w:val="single" w:sz="4" w:space="0" w:color="auto"/>
              <w:right w:val="single" w:sz="4" w:space="0" w:color="auto"/>
            </w:tcBorders>
          </w:tcPr>
          <w:p w14:paraId="360AA432"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w:t>
            </w:r>
          </w:p>
        </w:tc>
      </w:tr>
      <w:tr w:rsidR="00FB497D" w:rsidRPr="00D53A02" w14:paraId="7FE92A6B" w14:textId="77777777" w:rsidTr="00147627">
        <w:tc>
          <w:tcPr>
            <w:tcW w:w="1997" w:type="pct"/>
            <w:tcBorders>
              <w:top w:val="single" w:sz="4" w:space="0" w:color="auto"/>
              <w:bottom w:val="single" w:sz="4" w:space="0" w:color="auto"/>
              <w:right w:val="single" w:sz="4" w:space="0" w:color="auto"/>
            </w:tcBorders>
          </w:tcPr>
          <w:p w14:paraId="17F901B1" w14:textId="77777777" w:rsidR="00FB497D" w:rsidRPr="00D53A02" w:rsidRDefault="00FB497D" w:rsidP="00F92988">
            <w:pPr>
              <w:pStyle w:val="af5"/>
              <w:rPr>
                <w:rFonts w:ascii="Times New Roman" w:hAnsi="Times New Roman" w:cs="Times New Roman"/>
                <w:sz w:val="20"/>
                <w:szCs w:val="20"/>
              </w:rPr>
            </w:pPr>
            <w:r w:rsidRPr="00D53A02">
              <w:rPr>
                <w:rFonts w:ascii="Times New Roman" w:hAnsi="Times New Roman" w:cs="Times New Roman"/>
                <w:sz w:val="20"/>
                <w:szCs w:val="20"/>
              </w:rPr>
              <w:t>Отпуск теплоносителя из тепловых сетей на цели ГВС</w:t>
            </w:r>
          </w:p>
        </w:tc>
        <w:tc>
          <w:tcPr>
            <w:tcW w:w="863" w:type="pct"/>
            <w:tcBorders>
              <w:top w:val="single" w:sz="4" w:space="0" w:color="auto"/>
              <w:left w:val="single" w:sz="4" w:space="0" w:color="auto"/>
              <w:bottom w:val="single" w:sz="4" w:space="0" w:color="auto"/>
              <w:right w:val="single" w:sz="4" w:space="0" w:color="auto"/>
            </w:tcBorders>
          </w:tcPr>
          <w:p w14:paraId="46C29341"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т/ч</w:t>
            </w:r>
          </w:p>
        </w:tc>
        <w:tc>
          <w:tcPr>
            <w:tcW w:w="432" w:type="pct"/>
            <w:tcBorders>
              <w:top w:val="single" w:sz="4" w:space="0" w:color="auto"/>
              <w:left w:val="single" w:sz="4" w:space="0" w:color="auto"/>
              <w:bottom w:val="single" w:sz="4" w:space="0" w:color="auto"/>
              <w:right w:val="single" w:sz="4" w:space="0" w:color="auto"/>
            </w:tcBorders>
          </w:tcPr>
          <w:p w14:paraId="3198080B"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w:t>
            </w:r>
          </w:p>
        </w:tc>
        <w:tc>
          <w:tcPr>
            <w:tcW w:w="432" w:type="pct"/>
            <w:tcBorders>
              <w:top w:val="single" w:sz="4" w:space="0" w:color="auto"/>
              <w:left w:val="single" w:sz="4" w:space="0" w:color="auto"/>
              <w:bottom w:val="single" w:sz="4" w:space="0" w:color="auto"/>
              <w:right w:val="single" w:sz="4" w:space="0" w:color="auto"/>
            </w:tcBorders>
          </w:tcPr>
          <w:p w14:paraId="30796943"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w:t>
            </w:r>
          </w:p>
        </w:tc>
        <w:tc>
          <w:tcPr>
            <w:tcW w:w="431" w:type="pct"/>
            <w:tcBorders>
              <w:top w:val="single" w:sz="4" w:space="0" w:color="auto"/>
              <w:left w:val="single" w:sz="4" w:space="0" w:color="auto"/>
              <w:bottom w:val="single" w:sz="4" w:space="0" w:color="auto"/>
              <w:right w:val="single" w:sz="4" w:space="0" w:color="auto"/>
            </w:tcBorders>
          </w:tcPr>
          <w:p w14:paraId="3CC7EBF5"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w:t>
            </w:r>
          </w:p>
        </w:tc>
        <w:tc>
          <w:tcPr>
            <w:tcW w:w="432" w:type="pct"/>
            <w:tcBorders>
              <w:top w:val="single" w:sz="4" w:space="0" w:color="auto"/>
              <w:left w:val="single" w:sz="4" w:space="0" w:color="auto"/>
              <w:bottom w:val="single" w:sz="4" w:space="0" w:color="auto"/>
              <w:right w:val="single" w:sz="4" w:space="0" w:color="auto"/>
            </w:tcBorders>
          </w:tcPr>
          <w:p w14:paraId="5CB3EDD2"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w:t>
            </w:r>
          </w:p>
        </w:tc>
        <w:tc>
          <w:tcPr>
            <w:tcW w:w="413" w:type="pct"/>
            <w:tcBorders>
              <w:top w:val="single" w:sz="4" w:space="0" w:color="auto"/>
              <w:left w:val="single" w:sz="4" w:space="0" w:color="auto"/>
              <w:bottom w:val="single" w:sz="4" w:space="0" w:color="auto"/>
              <w:right w:val="single" w:sz="4" w:space="0" w:color="auto"/>
            </w:tcBorders>
          </w:tcPr>
          <w:p w14:paraId="7DB766A1"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w:t>
            </w:r>
          </w:p>
        </w:tc>
      </w:tr>
      <w:tr w:rsidR="00FB497D" w:rsidRPr="00D53A02" w14:paraId="6E246943" w14:textId="77777777" w:rsidTr="00147627">
        <w:tc>
          <w:tcPr>
            <w:tcW w:w="1997" w:type="pct"/>
            <w:tcBorders>
              <w:top w:val="single" w:sz="4" w:space="0" w:color="auto"/>
              <w:bottom w:val="single" w:sz="4" w:space="0" w:color="auto"/>
              <w:right w:val="single" w:sz="4" w:space="0" w:color="auto"/>
            </w:tcBorders>
          </w:tcPr>
          <w:p w14:paraId="2F0D357F" w14:textId="77777777" w:rsidR="00FB497D" w:rsidRPr="00D53A02" w:rsidRDefault="00FB497D" w:rsidP="00F92988">
            <w:pPr>
              <w:pStyle w:val="af5"/>
              <w:rPr>
                <w:rFonts w:ascii="Times New Roman" w:hAnsi="Times New Roman" w:cs="Times New Roman"/>
                <w:sz w:val="20"/>
                <w:szCs w:val="20"/>
              </w:rPr>
            </w:pPr>
            <w:r w:rsidRPr="00D53A02">
              <w:rPr>
                <w:rFonts w:ascii="Times New Roman" w:hAnsi="Times New Roman" w:cs="Times New Roman"/>
                <w:sz w:val="20"/>
                <w:szCs w:val="20"/>
              </w:rPr>
              <w:t>Объем аварийной подпитки (химически не обработанной и не деаэрированной водой)</w:t>
            </w:r>
          </w:p>
        </w:tc>
        <w:tc>
          <w:tcPr>
            <w:tcW w:w="863" w:type="pct"/>
            <w:tcBorders>
              <w:top w:val="single" w:sz="4" w:space="0" w:color="auto"/>
              <w:left w:val="single" w:sz="4" w:space="0" w:color="auto"/>
              <w:bottom w:val="single" w:sz="4" w:space="0" w:color="auto"/>
              <w:right w:val="single" w:sz="4" w:space="0" w:color="auto"/>
            </w:tcBorders>
          </w:tcPr>
          <w:p w14:paraId="28CA0EE6"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т/ч</w:t>
            </w:r>
          </w:p>
        </w:tc>
        <w:tc>
          <w:tcPr>
            <w:tcW w:w="432" w:type="pct"/>
            <w:tcBorders>
              <w:top w:val="single" w:sz="4" w:space="0" w:color="auto"/>
              <w:left w:val="single" w:sz="4" w:space="0" w:color="auto"/>
              <w:bottom w:val="single" w:sz="4" w:space="0" w:color="auto"/>
              <w:right w:val="single" w:sz="4" w:space="0" w:color="auto"/>
            </w:tcBorders>
          </w:tcPr>
          <w:p w14:paraId="6AAA4526"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11,4</w:t>
            </w:r>
          </w:p>
        </w:tc>
        <w:tc>
          <w:tcPr>
            <w:tcW w:w="432" w:type="pct"/>
            <w:tcBorders>
              <w:top w:val="single" w:sz="4" w:space="0" w:color="auto"/>
              <w:left w:val="single" w:sz="4" w:space="0" w:color="auto"/>
              <w:bottom w:val="single" w:sz="4" w:space="0" w:color="auto"/>
              <w:right w:val="single" w:sz="4" w:space="0" w:color="auto"/>
            </w:tcBorders>
          </w:tcPr>
          <w:p w14:paraId="212BBA78"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11,4</w:t>
            </w:r>
          </w:p>
        </w:tc>
        <w:tc>
          <w:tcPr>
            <w:tcW w:w="431" w:type="pct"/>
            <w:tcBorders>
              <w:top w:val="single" w:sz="4" w:space="0" w:color="auto"/>
              <w:left w:val="single" w:sz="4" w:space="0" w:color="auto"/>
              <w:bottom w:val="single" w:sz="4" w:space="0" w:color="auto"/>
              <w:right w:val="single" w:sz="4" w:space="0" w:color="auto"/>
            </w:tcBorders>
          </w:tcPr>
          <w:p w14:paraId="259D4425"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11,4</w:t>
            </w:r>
          </w:p>
        </w:tc>
        <w:tc>
          <w:tcPr>
            <w:tcW w:w="432" w:type="pct"/>
            <w:tcBorders>
              <w:top w:val="single" w:sz="4" w:space="0" w:color="auto"/>
              <w:left w:val="single" w:sz="4" w:space="0" w:color="auto"/>
              <w:bottom w:val="single" w:sz="4" w:space="0" w:color="auto"/>
              <w:right w:val="single" w:sz="4" w:space="0" w:color="auto"/>
            </w:tcBorders>
          </w:tcPr>
          <w:p w14:paraId="1D4BFBE9"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11,4</w:t>
            </w:r>
          </w:p>
        </w:tc>
        <w:tc>
          <w:tcPr>
            <w:tcW w:w="413" w:type="pct"/>
            <w:tcBorders>
              <w:top w:val="single" w:sz="4" w:space="0" w:color="auto"/>
              <w:left w:val="single" w:sz="4" w:space="0" w:color="auto"/>
              <w:bottom w:val="single" w:sz="4" w:space="0" w:color="auto"/>
              <w:right w:val="single" w:sz="4" w:space="0" w:color="auto"/>
            </w:tcBorders>
          </w:tcPr>
          <w:p w14:paraId="070BE387"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11,4</w:t>
            </w:r>
          </w:p>
        </w:tc>
      </w:tr>
      <w:tr w:rsidR="00FB497D" w:rsidRPr="00D53A02" w14:paraId="1445072A" w14:textId="77777777" w:rsidTr="00147627">
        <w:tc>
          <w:tcPr>
            <w:tcW w:w="1997" w:type="pct"/>
            <w:tcBorders>
              <w:top w:val="single" w:sz="4" w:space="0" w:color="auto"/>
              <w:bottom w:val="single" w:sz="4" w:space="0" w:color="auto"/>
              <w:right w:val="single" w:sz="4" w:space="0" w:color="auto"/>
            </w:tcBorders>
          </w:tcPr>
          <w:p w14:paraId="05E72A87" w14:textId="77777777" w:rsidR="00FB497D" w:rsidRPr="00D53A02" w:rsidRDefault="00FB497D" w:rsidP="00F92988">
            <w:pPr>
              <w:pStyle w:val="af5"/>
              <w:rPr>
                <w:rFonts w:ascii="Times New Roman" w:hAnsi="Times New Roman" w:cs="Times New Roman"/>
                <w:sz w:val="20"/>
                <w:szCs w:val="20"/>
              </w:rPr>
            </w:pPr>
            <w:r w:rsidRPr="00D53A02">
              <w:rPr>
                <w:rFonts w:ascii="Times New Roman" w:hAnsi="Times New Roman" w:cs="Times New Roman"/>
                <w:sz w:val="20"/>
                <w:szCs w:val="20"/>
              </w:rPr>
              <w:t>Резерв (+) / дефицит (-) ВПУ</w:t>
            </w:r>
          </w:p>
        </w:tc>
        <w:tc>
          <w:tcPr>
            <w:tcW w:w="863" w:type="pct"/>
            <w:tcBorders>
              <w:top w:val="single" w:sz="4" w:space="0" w:color="auto"/>
              <w:left w:val="single" w:sz="4" w:space="0" w:color="auto"/>
              <w:bottom w:val="single" w:sz="4" w:space="0" w:color="auto"/>
              <w:right w:val="single" w:sz="4" w:space="0" w:color="auto"/>
            </w:tcBorders>
          </w:tcPr>
          <w:p w14:paraId="105721D6"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т/ч</w:t>
            </w:r>
          </w:p>
        </w:tc>
        <w:tc>
          <w:tcPr>
            <w:tcW w:w="432" w:type="pct"/>
            <w:tcBorders>
              <w:top w:val="single" w:sz="4" w:space="0" w:color="auto"/>
              <w:left w:val="single" w:sz="4" w:space="0" w:color="auto"/>
              <w:bottom w:val="single" w:sz="4" w:space="0" w:color="auto"/>
              <w:right w:val="single" w:sz="4" w:space="0" w:color="auto"/>
            </w:tcBorders>
          </w:tcPr>
          <w:p w14:paraId="79B9C955" w14:textId="77777777" w:rsidR="00FB497D" w:rsidRPr="00D53A02" w:rsidRDefault="00FB497D" w:rsidP="00F92988">
            <w:pPr>
              <w:pStyle w:val="af4"/>
              <w:jc w:val="center"/>
              <w:rPr>
                <w:rFonts w:ascii="Times New Roman" w:hAnsi="Times New Roman" w:cs="Times New Roman"/>
                <w:sz w:val="22"/>
                <w:szCs w:val="22"/>
              </w:rPr>
            </w:pPr>
            <w:r w:rsidRPr="00D53A02">
              <w:rPr>
                <w:rFonts w:ascii="Times New Roman" w:hAnsi="Times New Roman" w:cs="Times New Roman"/>
                <w:sz w:val="22"/>
                <w:szCs w:val="22"/>
              </w:rPr>
              <w:t>-3,83</w:t>
            </w:r>
          </w:p>
        </w:tc>
        <w:tc>
          <w:tcPr>
            <w:tcW w:w="432" w:type="pct"/>
            <w:tcBorders>
              <w:top w:val="single" w:sz="4" w:space="0" w:color="auto"/>
              <w:left w:val="single" w:sz="4" w:space="0" w:color="auto"/>
              <w:bottom w:val="single" w:sz="4" w:space="0" w:color="auto"/>
              <w:right w:val="single" w:sz="4" w:space="0" w:color="auto"/>
            </w:tcBorders>
          </w:tcPr>
          <w:p w14:paraId="676DC3BA" w14:textId="77777777" w:rsidR="00FB497D" w:rsidRPr="00D53A02" w:rsidRDefault="00FB497D" w:rsidP="00F92988">
            <w:pPr>
              <w:spacing w:line="240" w:lineRule="auto"/>
            </w:pPr>
            <w:r w:rsidRPr="00D53A02">
              <w:rPr>
                <w:rFonts w:ascii="Times New Roman" w:hAnsi="Times New Roman"/>
              </w:rPr>
              <w:t>-3,83</w:t>
            </w:r>
          </w:p>
        </w:tc>
        <w:tc>
          <w:tcPr>
            <w:tcW w:w="431" w:type="pct"/>
            <w:tcBorders>
              <w:top w:val="single" w:sz="4" w:space="0" w:color="auto"/>
              <w:left w:val="single" w:sz="4" w:space="0" w:color="auto"/>
              <w:bottom w:val="single" w:sz="4" w:space="0" w:color="auto"/>
              <w:right w:val="single" w:sz="4" w:space="0" w:color="auto"/>
            </w:tcBorders>
          </w:tcPr>
          <w:p w14:paraId="78FAAE87" w14:textId="77777777" w:rsidR="00FB497D" w:rsidRPr="00D53A02" w:rsidRDefault="00FB497D" w:rsidP="00F92988">
            <w:pPr>
              <w:spacing w:line="240" w:lineRule="auto"/>
            </w:pPr>
            <w:r w:rsidRPr="00D53A02">
              <w:rPr>
                <w:rFonts w:ascii="Times New Roman" w:hAnsi="Times New Roman"/>
              </w:rPr>
              <w:t>-3,83</w:t>
            </w:r>
          </w:p>
        </w:tc>
        <w:tc>
          <w:tcPr>
            <w:tcW w:w="432" w:type="pct"/>
            <w:tcBorders>
              <w:top w:val="single" w:sz="4" w:space="0" w:color="auto"/>
              <w:left w:val="single" w:sz="4" w:space="0" w:color="auto"/>
              <w:bottom w:val="single" w:sz="4" w:space="0" w:color="auto"/>
              <w:right w:val="single" w:sz="4" w:space="0" w:color="auto"/>
            </w:tcBorders>
          </w:tcPr>
          <w:p w14:paraId="440669D4" w14:textId="77777777" w:rsidR="00FB497D" w:rsidRPr="00D53A02" w:rsidRDefault="00FB497D" w:rsidP="00F92988">
            <w:pPr>
              <w:spacing w:line="240" w:lineRule="auto"/>
            </w:pPr>
            <w:r w:rsidRPr="00D53A02">
              <w:rPr>
                <w:rFonts w:ascii="Times New Roman" w:hAnsi="Times New Roman"/>
              </w:rPr>
              <w:t>-3,83</w:t>
            </w:r>
          </w:p>
        </w:tc>
        <w:tc>
          <w:tcPr>
            <w:tcW w:w="413" w:type="pct"/>
            <w:tcBorders>
              <w:top w:val="single" w:sz="4" w:space="0" w:color="auto"/>
              <w:left w:val="single" w:sz="4" w:space="0" w:color="auto"/>
              <w:bottom w:val="single" w:sz="4" w:space="0" w:color="auto"/>
              <w:right w:val="single" w:sz="4" w:space="0" w:color="auto"/>
            </w:tcBorders>
          </w:tcPr>
          <w:p w14:paraId="4516BC5D" w14:textId="77777777" w:rsidR="00FB497D" w:rsidRPr="00D53A02" w:rsidRDefault="00FB497D" w:rsidP="00F92988">
            <w:pPr>
              <w:spacing w:line="240" w:lineRule="auto"/>
            </w:pPr>
            <w:r w:rsidRPr="00D53A02">
              <w:rPr>
                <w:rFonts w:ascii="Times New Roman" w:hAnsi="Times New Roman"/>
              </w:rPr>
              <w:t>-3,83</w:t>
            </w:r>
          </w:p>
        </w:tc>
      </w:tr>
      <w:tr w:rsidR="00FB497D" w:rsidRPr="00D53A02" w14:paraId="6C9988F5" w14:textId="77777777" w:rsidTr="00147627">
        <w:tc>
          <w:tcPr>
            <w:tcW w:w="1997" w:type="pct"/>
            <w:tcBorders>
              <w:top w:val="single" w:sz="4" w:space="0" w:color="auto"/>
              <w:bottom w:val="single" w:sz="4" w:space="0" w:color="auto"/>
              <w:right w:val="single" w:sz="4" w:space="0" w:color="auto"/>
            </w:tcBorders>
          </w:tcPr>
          <w:p w14:paraId="3730A5C2" w14:textId="77777777" w:rsidR="00FB497D" w:rsidRPr="00D53A02" w:rsidRDefault="00FB497D" w:rsidP="00F92988">
            <w:pPr>
              <w:pStyle w:val="af5"/>
              <w:rPr>
                <w:rFonts w:ascii="Times New Roman" w:hAnsi="Times New Roman" w:cs="Times New Roman"/>
                <w:sz w:val="20"/>
                <w:szCs w:val="20"/>
              </w:rPr>
            </w:pPr>
            <w:r w:rsidRPr="00D53A02">
              <w:rPr>
                <w:rFonts w:ascii="Times New Roman" w:hAnsi="Times New Roman" w:cs="Times New Roman"/>
                <w:sz w:val="20"/>
                <w:szCs w:val="20"/>
              </w:rPr>
              <w:t>Доля резерва</w:t>
            </w:r>
          </w:p>
        </w:tc>
        <w:tc>
          <w:tcPr>
            <w:tcW w:w="863" w:type="pct"/>
            <w:tcBorders>
              <w:top w:val="single" w:sz="4" w:space="0" w:color="auto"/>
              <w:left w:val="single" w:sz="4" w:space="0" w:color="auto"/>
              <w:bottom w:val="single" w:sz="4" w:space="0" w:color="auto"/>
              <w:right w:val="single" w:sz="4" w:space="0" w:color="auto"/>
            </w:tcBorders>
          </w:tcPr>
          <w:p w14:paraId="6053D299"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w:t>
            </w:r>
          </w:p>
        </w:tc>
        <w:tc>
          <w:tcPr>
            <w:tcW w:w="432" w:type="pct"/>
            <w:tcBorders>
              <w:top w:val="single" w:sz="4" w:space="0" w:color="auto"/>
              <w:left w:val="single" w:sz="4" w:space="0" w:color="auto"/>
              <w:bottom w:val="single" w:sz="4" w:space="0" w:color="auto"/>
              <w:right w:val="single" w:sz="4" w:space="0" w:color="auto"/>
            </w:tcBorders>
          </w:tcPr>
          <w:p w14:paraId="0AC33098" w14:textId="77777777" w:rsidR="00FB497D" w:rsidRPr="00D53A02" w:rsidRDefault="00FB497D" w:rsidP="00F92988">
            <w:pPr>
              <w:pStyle w:val="af4"/>
              <w:jc w:val="center"/>
              <w:rPr>
                <w:rFonts w:ascii="Times New Roman" w:hAnsi="Times New Roman" w:cs="Times New Roman"/>
                <w:sz w:val="22"/>
                <w:szCs w:val="22"/>
              </w:rPr>
            </w:pPr>
          </w:p>
        </w:tc>
        <w:tc>
          <w:tcPr>
            <w:tcW w:w="432" w:type="pct"/>
            <w:tcBorders>
              <w:top w:val="single" w:sz="4" w:space="0" w:color="auto"/>
              <w:left w:val="single" w:sz="4" w:space="0" w:color="auto"/>
              <w:bottom w:val="single" w:sz="4" w:space="0" w:color="auto"/>
              <w:right w:val="single" w:sz="4" w:space="0" w:color="auto"/>
            </w:tcBorders>
          </w:tcPr>
          <w:p w14:paraId="7D2BF81A" w14:textId="77777777" w:rsidR="00FB497D" w:rsidRPr="00D53A02" w:rsidRDefault="00FB497D" w:rsidP="00F92988">
            <w:pPr>
              <w:pStyle w:val="af4"/>
              <w:jc w:val="center"/>
              <w:rPr>
                <w:rFonts w:ascii="Times New Roman" w:hAnsi="Times New Roman" w:cs="Times New Roman"/>
                <w:sz w:val="22"/>
                <w:szCs w:val="22"/>
              </w:rPr>
            </w:pPr>
          </w:p>
        </w:tc>
        <w:tc>
          <w:tcPr>
            <w:tcW w:w="431" w:type="pct"/>
            <w:tcBorders>
              <w:top w:val="single" w:sz="4" w:space="0" w:color="auto"/>
              <w:left w:val="single" w:sz="4" w:space="0" w:color="auto"/>
              <w:bottom w:val="single" w:sz="4" w:space="0" w:color="auto"/>
              <w:right w:val="single" w:sz="4" w:space="0" w:color="auto"/>
            </w:tcBorders>
          </w:tcPr>
          <w:p w14:paraId="1ADA0930" w14:textId="77777777" w:rsidR="00FB497D" w:rsidRPr="00D53A02" w:rsidRDefault="00FB497D" w:rsidP="00F92988">
            <w:pPr>
              <w:pStyle w:val="af4"/>
              <w:jc w:val="center"/>
              <w:rPr>
                <w:rFonts w:ascii="Times New Roman" w:hAnsi="Times New Roman" w:cs="Times New Roman"/>
                <w:sz w:val="22"/>
                <w:szCs w:val="22"/>
              </w:rPr>
            </w:pPr>
          </w:p>
        </w:tc>
        <w:tc>
          <w:tcPr>
            <w:tcW w:w="432" w:type="pct"/>
            <w:tcBorders>
              <w:top w:val="single" w:sz="4" w:space="0" w:color="auto"/>
              <w:left w:val="single" w:sz="4" w:space="0" w:color="auto"/>
              <w:bottom w:val="single" w:sz="4" w:space="0" w:color="auto"/>
              <w:right w:val="single" w:sz="4" w:space="0" w:color="auto"/>
            </w:tcBorders>
          </w:tcPr>
          <w:p w14:paraId="399F4723" w14:textId="77777777" w:rsidR="00FB497D" w:rsidRPr="00D53A02" w:rsidRDefault="00FB497D" w:rsidP="00F92988">
            <w:pPr>
              <w:pStyle w:val="af4"/>
              <w:jc w:val="center"/>
              <w:rPr>
                <w:rFonts w:ascii="Times New Roman" w:hAnsi="Times New Roman" w:cs="Times New Roman"/>
                <w:sz w:val="22"/>
                <w:szCs w:val="22"/>
              </w:rPr>
            </w:pPr>
          </w:p>
        </w:tc>
        <w:tc>
          <w:tcPr>
            <w:tcW w:w="413" w:type="pct"/>
            <w:tcBorders>
              <w:top w:val="single" w:sz="4" w:space="0" w:color="auto"/>
              <w:left w:val="single" w:sz="4" w:space="0" w:color="auto"/>
              <w:bottom w:val="single" w:sz="4" w:space="0" w:color="auto"/>
              <w:right w:val="single" w:sz="4" w:space="0" w:color="auto"/>
            </w:tcBorders>
          </w:tcPr>
          <w:p w14:paraId="2E78D53E" w14:textId="77777777" w:rsidR="00FB497D" w:rsidRPr="00D53A02" w:rsidRDefault="00FB497D" w:rsidP="00F92988">
            <w:pPr>
              <w:pStyle w:val="af4"/>
              <w:jc w:val="center"/>
              <w:rPr>
                <w:rFonts w:ascii="Times New Roman" w:hAnsi="Times New Roman" w:cs="Times New Roman"/>
                <w:sz w:val="22"/>
                <w:szCs w:val="22"/>
              </w:rPr>
            </w:pPr>
          </w:p>
        </w:tc>
      </w:tr>
    </w:tbl>
    <w:p w14:paraId="59280C40" w14:textId="77777777" w:rsidR="00367675" w:rsidRPr="00D53A02" w:rsidRDefault="00367675" w:rsidP="00F92988">
      <w:pPr>
        <w:spacing w:line="240" w:lineRule="auto"/>
        <w:jc w:val="right"/>
        <w:rPr>
          <w:rStyle w:val="af3"/>
          <w:rFonts w:ascii="Times New Roman" w:hAnsi="Times New Roman"/>
          <w:b w:val="0"/>
          <w:bCs/>
          <w:color w:val="auto"/>
        </w:rPr>
      </w:pPr>
    </w:p>
    <w:p w14:paraId="706AC6CB" w14:textId="77777777" w:rsidR="00367675" w:rsidRPr="00D53A02" w:rsidRDefault="00367675" w:rsidP="00F92988">
      <w:pPr>
        <w:spacing w:line="240" w:lineRule="auto"/>
        <w:jc w:val="right"/>
        <w:rPr>
          <w:rFonts w:ascii="Times New Roman" w:hAnsi="Times New Roman"/>
          <w:b/>
          <w:sz w:val="24"/>
          <w:szCs w:val="24"/>
        </w:rPr>
      </w:pPr>
      <w:r w:rsidRPr="00D53A02">
        <w:rPr>
          <w:rStyle w:val="af3"/>
          <w:rFonts w:ascii="Times New Roman" w:hAnsi="Times New Roman"/>
          <w:b w:val="0"/>
          <w:bCs/>
          <w:color w:val="auto"/>
          <w:sz w:val="24"/>
          <w:szCs w:val="24"/>
        </w:rPr>
        <w:t>Таблица  19.2</w:t>
      </w:r>
      <w:r w:rsidRPr="00D53A02">
        <w:rPr>
          <w:sz w:val="24"/>
          <w:szCs w:val="24"/>
        </w:rPr>
        <w:t xml:space="preserve"> </w:t>
      </w:r>
      <w:r w:rsidRPr="00D53A02">
        <w:rPr>
          <w:rStyle w:val="af3"/>
          <w:rFonts w:ascii="Times New Roman" w:hAnsi="Times New Roman"/>
          <w:b w:val="0"/>
          <w:bCs/>
          <w:color w:val="auto"/>
          <w:sz w:val="24"/>
          <w:szCs w:val="24"/>
        </w:rPr>
        <w:t xml:space="preserve">Котельная </w:t>
      </w:r>
      <w:r w:rsidR="00A34B58" w:rsidRPr="00D53A02">
        <w:rPr>
          <w:rStyle w:val="af3"/>
          <w:rFonts w:ascii="Times New Roman" w:hAnsi="Times New Roman"/>
          <w:b w:val="0"/>
          <w:bCs/>
          <w:color w:val="auto"/>
          <w:sz w:val="24"/>
          <w:szCs w:val="24"/>
        </w:rPr>
        <w:t>№</w:t>
      </w:r>
      <w:r w:rsidRPr="00D53A02">
        <w:rPr>
          <w:rStyle w:val="af3"/>
          <w:rFonts w:ascii="Times New Roman" w:hAnsi="Times New Roman"/>
          <w:b w:val="0"/>
          <w:bCs/>
          <w:color w:val="auto"/>
          <w:sz w:val="24"/>
          <w:szCs w:val="24"/>
        </w:rPr>
        <w:t xml:space="preserve">2 р.п.Арья, ул.Есенина, 1а </w:t>
      </w:r>
    </w:p>
    <w:tbl>
      <w:tblPr>
        <w:tblW w:w="495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3938"/>
        <w:gridCol w:w="1701"/>
        <w:gridCol w:w="851"/>
        <w:gridCol w:w="851"/>
        <w:gridCol w:w="851"/>
        <w:gridCol w:w="860"/>
        <w:gridCol w:w="704"/>
      </w:tblGrid>
      <w:tr w:rsidR="00FB497D" w:rsidRPr="00D53A02" w14:paraId="34038A87" w14:textId="77777777" w:rsidTr="005A7698">
        <w:trPr>
          <w:trHeight w:val="604"/>
        </w:trPr>
        <w:tc>
          <w:tcPr>
            <w:tcW w:w="2018" w:type="pct"/>
            <w:tcBorders>
              <w:top w:val="single" w:sz="4" w:space="0" w:color="auto"/>
              <w:bottom w:val="single" w:sz="4" w:space="0" w:color="auto"/>
              <w:right w:val="single" w:sz="4" w:space="0" w:color="auto"/>
            </w:tcBorders>
          </w:tcPr>
          <w:p w14:paraId="4B5947E4"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Параметр</w:t>
            </w:r>
          </w:p>
        </w:tc>
        <w:tc>
          <w:tcPr>
            <w:tcW w:w="872" w:type="pct"/>
            <w:tcBorders>
              <w:top w:val="single" w:sz="4" w:space="0" w:color="auto"/>
              <w:left w:val="single" w:sz="4" w:space="0" w:color="auto"/>
              <w:bottom w:val="single" w:sz="4" w:space="0" w:color="auto"/>
              <w:right w:val="single" w:sz="4" w:space="0" w:color="auto"/>
            </w:tcBorders>
          </w:tcPr>
          <w:p w14:paraId="3B27D044"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Единицы измерения</w:t>
            </w:r>
          </w:p>
        </w:tc>
        <w:tc>
          <w:tcPr>
            <w:tcW w:w="436" w:type="pct"/>
            <w:tcBorders>
              <w:top w:val="single" w:sz="4" w:space="0" w:color="auto"/>
              <w:left w:val="single" w:sz="4" w:space="0" w:color="auto"/>
              <w:bottom w:val="single" w:sz="4" w:space="0" w:color="auto"/>
              <w:right w:val="single" w:sz="4" w:space="0" w:color="auto"/>
            </w:tcBorders>
            <w:vAlign w:val="center"/>
          </w:tcPr>
          <w:p w14:paraId="016DA3C3" w14:textId="77777777" w:rsidR="00FB497D" w:rsidRPr="00D53A02" w:rsidRDefault="00FB497D" w:rsidP="00FB497D">
            <w:pPr>
              <w:pStyle w:val="af4"/>
              <w:jc w:val="center"/>
              <w:rPr>
                <w:rFonts w:ascii="Times New Roman" w:hAnsi="Times New Roman" w:cs="Times New Roman"/>
                <w:sz w:val="20"/>
                <w:szCs w:val="20"/>
              </w:rPr>
            </w:pPr>
            <w:r>
              <w:rPr>
                <w:rFonts w:ascii="Times New Roman" w:hAnsi="Times New Roman" w:cs="Times New Roman"/>
                <w:sz w:val="20"/>
                <w:szCs w:val="20"/>
              </w:rPr>
              <w:t>2021</w:t>
            </w:r>
          </w:p>
        </w:tc>
        <w:tc>
          <w:tcPr>
            <w:tcW w:w="436" w:type="pct"/>
            <w:tcBorders>
              <w:top w:val="single" w:sz="4" w:space="0" w:color="auto"/>
              <w:left w:val="single" w:sz="4" w:space="0" w:color="auto"/>
              <w:bottom w:val="single" w:sz="4" w:space="0" w:color="auto"/>
              <w:right w:val="single" w:sz="4" w:space="0" w:color="auto"/>
            </w:tcBorders>
            <w:vAlign w:val="center"/>
          </w:tcPr>
          <w:p w14:paraId="66302842" w14:textId="77777777" w:rsidR="00FB497D" w:rsidRPr="00D53A02" w:rsidRDefault="00FB497D" w:rsidP="00FB497D">
            <w:pPr>
              <w:pStyle w:val="af4"/>
              <w:jc w:val="center"/>
              <w:rPr>
                <w:rFonts w:ascii="Times New Roman" w:hAnsi="Times New Roman" w:cs="Times New Roman"/>
                <w:sz w:val="20"/>
                <w:szCs w:val="20"/>
              </w:rPr>
            </w:pPr>
            <w:r>
              <w:rPr>
                <w:rFonts w:ascii="Times New Roman" w:hAnsi="Times New Roman" w:cs="Times New Roman"/>
                <w:sz w:val="20"/>
                <w:szCs w:val="20"/>
              </w:rPr>
              <w:t>2022</w:t>
            </w:r>
          </w:p>
        </w:tc>
        <w:tc>
          <w:tcPr>
            <w:tcW w:w="436" w:type="pct"/>
            <w:tcBorders>
              <w:top w:val="single" w:sz="4" w:space="0" w:color="auto"/>
              <w:left w:val="single" w:sz="4" w:space="0" w:color="auto"/>
              <w:bottom w:val="single" w:sz="4" w:space="0" w:color="auto"/>
              <w:right w:val="single" w:sz="4" w:space="0" w:color="auto"/>
            </w:tcBorders>
            <w:vAlign w:val="center"/>
          </w:tcPr>
          <w:p w14:paraId="60856390" w14:textId="77777777" w:rsidR="00FB497D" w:rsidRPr="00D53A02" w:rsidRDefault="00FB497D" w:rsidP="00FB497D">
            <w:pPr>
              <w:pStyle w:val="af4"/>
              <w:jc w:val="center"/>
              <w:rPr>
                <w:rFonts w:ascii="Times New Roman" w:hAnsi="Times New Roman" w:cs="Times New Roman"/>
                <w:sz w:val="20"/>
                <w:szCs w:val="20"/>
              </w:rPr>
            </w:pPr>
            <w:r>
              <w:rPr>
                <w:rFonts w:ascii="Times New Roman" w:hAnsi="Times New Roman" w:cs="Times New Roman"/>
                <w:sz w:val="20"/>
                <w:szCs w:val="20"/>
              </w:rPr>
              <w:t>2023</w:t>
            </w:r>
          </w:p>
        </w:tc>
        <w:tc>
          <w:tcPr>
            <w:tcW w:w="441" w:type="pct"/>
            <w:tcBorders>
              <w:top w:val="single" w:sz="4" w:space="0" w:color="auto"/>
              <w:left w:val="single" w:sz="4" w:space="0" w:color="auto"/>
              <w:bottom w:val="single" w:sz="4" w:space="0" w:color="auto"/>
              <w:right w:val="single" w:sz="4" w:space="0" w:color="auto"/>
            </w:tcBorders>
            <w:vAlign w:val="center"/>
          </w:tcPr>
          <w:p w14:paraId="78496CB7" w14:textId="77777777" w:rsidR="00FB497D" w:rsidRPr="00D53A02" w:rsidRDefault="00FB497D" w:rsidP="00FB497D">
            <w:pPr>
              <w:pStyle w:val="af4"/>
              <w:jc w:val="center"/>
              <w:rPr>
                <w:rFonts w:ascii="Times New Roman" w:hAnsi="Times New Roman" w:cs="Times New Roman"/>
                <w:sz w:val="20"/>
                <w:szCs w:val="20"/>
              </w:rPr>
            </w:pPr>
            <w:r>
              <w:rPr>
                <w:rFonts w:ascii="Times New Roman" w:hAnsi="Times New Roman" w:cs="Times New Roman"/>
                <w:sz w:val="20"/>
                <w:szCs w:val="20"/>
              </w:rPr>
              <w:t>2024</w:t>
            </w:r>
          </w:p>
        </w:tc>
        <w:tc>
          <w:tcPr>
            <w:tcW w:w="361" w:type="pct"/>
            <w:tcBorders>
              <w:top w:val="single" w:sz="4" w:space="0" w:color="auto"/>
              <w:left w:val="single" w:sz="4" w:space="0" w:color="auto"/>
              <w:bottom w:val="single" w:sz="4" w:space="0" w:color="auto"/>
              <w:right w:val="single" w:sz="4" w:space="0" w:color="auto"/>
            </w:tcBorders>
            <w:vAlign w:val="center"/>
          </w:tcPr>
          <w:p w14:paraId="33DCADC7" w14:textId="77777777" w:rsidR="00FB497D" w:rsidRPr="00D53A02" w:rsidRDefault="00FB497D" w:rsidP="00FB497D">
            <w:pPr>
              <w:pStyle w:val="af4"/>
              <w:jc w:val="center"/>
              <w:rPr>
                <w:rFonts w:ascii="Times New Roman" w:hAnsi="Times New Roman" w:cs="Times New Roman"/>
                <w:sz w:val="20"/>
                <w:szCs w:val="20"/>
              </w:rPr>
            </w:pPr>
            <w:r>
              <w:rPr>
                <w:rFonts w:ascii="Times New Roman" w:hAnsi="Times New Roman" w:cs="Times New Roman"/>
                <w:sz w:val="20"/>
                <w:szCs w:val="20"/>
              </w:rPr>
              <w:t>2025</w:t>
            </w:r>
          </w:p>
        </w:tc>
      </w:tr>
      <w:tr w:rsidR="00FB497D" w:rsidRPr="00D53A02" w14:paraId="5D88D040" w14:textId="77777777" w:rsidTr="00147627">
        <w:trPr>
          <w:trHeight w:val="377"/>
        </w:trPr>
        <w:tc>
          <w:tcPr>
            <w:tcW w:w="2018" w:type="pct"/>
            <w:tcBorders>
              <w:top w:val="single" w:sz="4" w:space="0" w:color="auto"/>
              <w:bottom w:val="single" w:sz="4" w:space="0" w:color="auto"/>
              <w:right w:val="single" w:sz="4" w:space="0" w:color="auto"/>
            </w:tcBorders>
          </w:tcPr>
          <w:p w14:paraId="06E631B7" w14:textId="77777777" w:rsidR="00FB497D" w:rsidRPr="00D53A02" w:rsidRDefault="00FB497D" w:rsidP="00F92988">
            <w:pPr>
              <w:pStyle w:val="af5"/>
              <w:rPr>
                <w:rFonts w:ascii="Times New Roman" w:hAnsi="Times New Roman" w:cs="Times New Roman"/>
                <w:sz w:val="20"/>
                <w:szCs w:val="20"/>
              </w:rPr>
            </w:pPr>
            <w:r w:rsidRPr="00D53A02">
              <w:rPr>
                <w:rFonts w:ascii="Times New Roman" w:hAnsi="Times New Roman" w:cs="Times New Roman"/>
                <w:sz w:val="20"/>
                <w:szCs w:val="20"/>
              </w:rPr>
              <w:t>Производительность ВПУ</w:t>
            </w:r>
          </w:p>
        </w:tc>
        <w:tc>
          <w:tcPr>
            <w:tcW w:w="872" w:type="pct"/>
            <w:tcBorders>
              <w:top w:val="single" w:sz="4" w:space="0" w:color="auto"/>
              <w:left w:val="single" w:sz="4" w:space="0" w:color="auto"/>
              <w:bottom w:val="single" w:sz="4" w:space="0" w:color="auto"/>
              <w:right w:val="single" w:sz="4" w:space="0" w:color="auto"/>
            </w:tcBorders>
          </w:tcPr>
          <w:p w14:paraId="480DF6B2"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т/ч</w:t>
            </w:r>
          </w:p>
        </w:tc>
        <w:tc>
          <w:tcPr>
            <w:tcW w:w="436" w:type="pct"/>
            <w:tcBorders>
              <w:top w:val="single" w:sz="4" w:space="0" w:color="auto"/>
              <w:left w:val="single" w:sz="4" w:space="0" w:color="auto"/>
              <w:bottom w:val="single" w:sz="4" w:space="0" w:color="auto"/>
              <w:right w:val="single" w:sz="4" w:space="0" w:color="auto"/>
            </w:tcBorders>
            <w:vAlign w:val="center"/>
          </w:tcPr>
          <w:p w14:paraId="5ABDF3DD" w14:textId="77777777" w:rsidR="00FB497D" w:rsidRPr="00D53A02" w:rsidRDefault="00FB497D" w:rsidP="00F92988">
            <w:pPr>
              <w:spacing w:after="0" w:line="240" w:lineRule="auto"/>
              <w:jc w:val="center"/>
              <w:rPr>
                <w:rFonts w:ascii="Times New Roman" w:hAnsi="Times New Roman"/>
                <w:sz w:val="18"/>
                <w:szCs w:val="18"/>
                <w:lang w:eastAsia="ru-RU"/>
              </w:rPr>
            </w:pPr>
            <w:r w:rsidRPr="00D53A02">
              <w:rPr>
                <w:rFonts w:ascii="Times New Roman" w:hAnsi="Times New Roman"/>
                <w:sz w:val="18"/>
                <w:szCs w:val="18"/>
                <w:lang w:eastAsia="ru-RU"/>
              </w:rPr>
              <w:t>1,5</w:t>
            </w:r>
          </w:p>
        </w:tc>
        <w:tc>
          <w:tcPr>
            <w:tcW w:w="436" w:type="pct"/>
            <w:tcBorders>
              <w:top w:val="single" w:sz="4" w:space="0" w:color="auto"/>
              <w:left w:val="single" w:sz="4" w:space="0" w:color="auto"/>
              <w:bottom w:val="single" w:sz="4" w:space="0" w:color="auto"/>
              <w:right w:val="single" w:sz="4" w:space="0" w:color="auto"/>
            </w:tcBorders>
            <w:vAlign w:val="center"/>
          </w:tcPr>
          <w:p w14:paraId="44414006" w14:textId="77777777" w:rsidR="00FB497D" w:rsidRPr="00D53A02" w:rsidRDefault="00FB497D" w:rsidP="00F92988">
            <w:pPr>
              <w:spacing w:after="0" w:line="240" w:lineRule="auto"/>
              <w:jc w:val="center"/>
              <w:rPr>
                <w:rFonts w:ascii="Times New Roman" w:hAnsi="Times New Roman"/>
                <w:sz w:val="18"/>
                <w:szCs w:val="18"/>
                <w:lang w:eastAsia="ru-RU"/>
              </w:rPr>
            </w:pPr>
            <w:r w:rsidRPr="00D53A02">
              <w:rPr>
                <w:rFonts w:ascii="Times New Roman" w:hAnsi="Times New Roman"/>
                <w:sz w:val="18"/>
                <w:szCs w:val="18"/>
                <w:lang w:eastAsia="ru-RU"/>
              </w:rPr>
              <w:t>1,5</w:t>
            </w:r>
          </w:p>
        </w:tc>
        <w:tc>
          <w:tcPr>
            <w:tcW w:w="436" w:type="pct"/>
            <w:tcBorders>
              <w:top w:val="single" w:sz="4" w:space="0" w:color="auto"/>
              <w:left w:val="single" w:sz="4" w:space="0" w:color="auto"/>
              <w:bottom w:val="single" w:sz="4" w:space="0" w:color="auto"/>
              <w:right w:val="single" w:sz="4" w:space="0" w:color="auto"/>
            </w:tcBorders>
            <w:vAlign w:val="center"/>
          </w:tcPr>
          <w:p w14:paraId="1641FEBF" w14:textId="77777777" w:rsidR="00FB497D" w:rsidRPr="00D53A02" w:rsidRDefault="00FB497D" w:rsidP="00F92988">
            <w:pPr>
              <w:spacing w:after="0" w:line="240" w:lineRule="auto"/>
              <w:jc w:val="center"/>
              <w:rPr>
                <w:rFonts w:ascii="Times New Roman" w:hAnsi="Times New Roman"/>
                <w:sz w:val="18"/>
                <w:szCs w:val="18"/>
                <w:lang w:eastAsia="ru-RU"/>
              </w:rPr>
            </w:pPr>
            <w:r w:rsidRPr="00D53A02">
              <w:rPr>
                <w:rFonts w:ascii="Times New Roman" w:hAnsi="Times New Roman"/>
                <w:sz w:val="18"/>
                <w:szCs w:val="18"/>
                <w:lang w:eastAsia="ru-RU"/>
              </w:rPr>
              <w:t>1,5</w:t>
            </w:r>
          </w:p>
        </w:tc>
        <w:tc>
          <w:tcPr>
            <w:tcW w:w="441" w:type="pct"/>
            <w:tcBorders>
              <w:top w:val="single" w:sz="4" w:space="0" w:color="auto"/>
              <w:left w:val="single" w:sz="4" w:space="0" w:color="auto"/>
              <w:bottom w:val="single" w:sz="4" w:space="0" w:color="auto"/>
              <w:right w:val="single" w:sz="4" w:space="0" w:color="auto"/>
            </w:tcBorders>
            <w:vAlign w:val="center"/>
          </w:tcPr>
          <w:p w14:paraId="7CD6B3AF" w14:textId="77777777" w:rsidR="00FB497D" w:rsidRPr="00D53A02" w:rsidRDefault="00FB497D" w:rsidP="00F92988">
            <w:pPr>
              <w:spacing w:after="0" w:line="240" w:lineRule="auto"/>
              <w:jc w:val="center"/>
              <w:rPr>
                <w:rFonts w:ascii="Times New Roman" w:hAnsi="Times New Roman"/>
                <w:sz w:val="18"/>
                <w:szCs w:val="18"/>
                <w:lang w:eastAsia="ru-RU"/>
              </w:rPr>
            </w:pPr>
            <w:r w:rsidRPr="00D53A02">
              <w:rPr>
                <w:rFonts w:ascii="Times New Roman" w:hAnsi="Times New Roman"/>
                <w:sz w:val="18"/>
                <w:szCs w:val="18"/>
                <w:lang w:eastAsia="ru-RU"/>
              </w:rPr>
              <w:t>1,5</w:t>
            </w:r>
          </w:p>
        </w:tc>
        <w:tc>
          <w:tcPr>
            <w:tcW w:w="361" w:type="pct"/>
            <w:tcBorders>
              <w:top w:val="single" w:sz="4" w:space="0" w:color="auto"/>
              <w:left w:val="single" w:sz="4" w:space="0" w:color="auto"/>
              <w:bottom w:val="single" w:sz="4" w:space="0" w:color="auto"/>
              <w:right w:val="single" w:sz="4" w:space="0" w:color="auto"/>
            </w:tcBorders>
            <w:vAlign w:val="center"/>
          </w:tcPr>
          <w:p w14:paraId="53B839A8" w14:textId="77777777" w:rsidR="00FB497D" w:rsidRPr="00D53A02" w:rsidRDefault="00FB497D" w:rsidP="00F92988">
            <w:pPr>
              <w:spacing w:after="0" w:line="240" w:lineRule="auto"/>
              <w:jc w:val="center"/>
              <w:rPr>
                <w:rFonts w:ascii="Times New Roman" w:hAnsi="Times New Roman"/>
                <w:sz w:val="18"/>
                <w:szCs w:val="18"/>
                <w:lang w:eastAsia="ru-RU"/>
              </w:rPr>
            </w:pPr>
            <w:r w:rsidRPr="00D53A02">
              <w:rPr>
                <w:rFonts w:ascii="Times New Roman" w:hAnsi="Times New Roman"/>
                <w:sz w:val="18"/>
                <w:szCs w:val="18"/>
                <w:lang w:eastAsia="ru-RU"/>
              </w:rPr>
              <w:t>1,5</w:t>
            </w:r>
          </w:p>
        </w:tc>
      </w:tr>
      <w:tr w:rsidR="00FB497D" w:rsidRPr="00D53A02" w14:paraId="53C83CAE" w14:textId="77777777" w:rsidTr="00147627">
        <w:tc>
          <w:tcPr>
            <w:tcW w:w="2018" w:type="pct"/>
            <w:tcBorders>
              <w:top w:val="single" w:sz="4" w:space="0" w:color="auto"/>
              <w:bottom w:val="single" w:sz="4" w:space="0" w:color="auto"/>
              <w:right w:val="single" w:sz="4" w:space="0" w:color="auto"/>
            </w:tcBorders>
          </w:tcPr>
          <w:p w14:paraId="64AA0881" w14:textId="77777777" w:rsidR="00FB497D" w:rsidRPr="00D53A02" w:rsidRDefault="00FB497D" w:rsidP="00F92988">
            <w:pPr>
              <w:pStyle w:val="af5"/>
              <w:rPr>
                <w:rFonts w:ascii="Times New Roman" w:hAnsi="Times New Roman" w:cs="Times New Roman"/>
                <w:sz w:val="20"/>
                <w:szCs w:val="20"/>
              </w:rPr>
            </w:pPr>
            <w:r w:rsidRPr="00D53A02">
              <w:rPr>
                <w:rFonts w:ascii="Times New Roman" w:hAnsi="Times New Roman" w:cs="Times New Roman"/>
                <w:sz w:val="20"/>
                <w:szCs w:val="20"/>
              </w:rPr>
              <w:t>Срок службы</w:t>
            </w:r>
          </w:p>
        </w:tc>
        <w:tc>
          <w:tcPr>
            <w:tcW w:w="872" w:type="pct"/>
            <w:tcBorders>
              <w:top w:val="single" w:sz="4" w:space="0" w:color="auto"/>
              <w:left w:val="single" w:sz="4" w:space="0" w:color="auto"/>
              <w:bottom w:val="single" w:sz="4" w:space="0" w:color="auto"/>
              <w:right w:val="single" w:sz="4" w:space="0" w:color="auto"/>
            </w:tcBorders>
          </w:tcPr>
          <w:p w14:paraId="6A153439"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лет</w:t>
            </w:r>
          </w:p>
        </w:tc>
        <w:tc>
          <w:tcPr>
            <w:tcW w:w="436" w:type="pct"/>
            <w:tcBorders>
              <w:top w:val="single" w:sz="4" w:space="0" w:color="auto"/>
              <w:left w:val="single" w:sz="4" w:space="0" w:color="auto"/>
              <w:bottom w:val="single" w:sz="4" w:space="0" w:color="auto"/>
              <w:right w:val="single" w:sz="4" w:space="0" w:color="auto"/>
            </w:tcBorders>
            <w:vAlign w:val="center"/>
          </w:tcPr>
          <w:p w14:paraId="4A81561C"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20</w:t>
            </w:r>
          </w:p>
        </w:tc>
        <w:tc>
          <w:tcPr>
            <w:tcW w:w="436" w:type="pct"/>
            <w:tcBorders>
              <w:top w:val="single" w:sz="4" w:space="0" w:color="auto"/>
              <w:left w:val="single" w:sz="4" w:space="0" w:color="auto"/>
              <w:bottom w:val="single" w:sz="4" w:space="0" w:color="auto"/>
              <w:right w:val="single" w:sz="4" w:space="0" w:color="auto"/>
            </w:tcBorders>
            <w:vAlign w:val="center"/>
          </w:tcPr>
          <w:p w14:paraId="5ED13D1F"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20</w:t>
            </w:r>
          </w:p>
        </w:tc>
        <w:tc>
          <w:tcPr>
            <w:tcW w:w="436" w:type="pct"/>
            <w:tcBorders>
              <w:top w:val="single" w:sz="4" w:space="0" w:color="auto"/>
              <w:left w:val="single" w:sz="4" w:space="0" w:color="auto"/>
              <w:bottom w:val="single" w:sz="4" w:space="0" w:color="auto"/>
              <w:right w:val="single" w:sz="4" w:space="0" w:color="auto"/>
            </w:tcBorders>
            <w:vAlign w:val="center"/>
          </w:tcPr>
          <w:p w14:paraId="1C22BD02"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20</w:t>
            </w:r>
          </w:p>
        </w:tc>
        <w:tc>
          <w:tcPr>
            <w:tcW w:w="441" w:type="pct"/>
            <w:tcBorders>
              <w:top w:val="single" w:sz="4" w:space="0" w:color="auto"/>
              <w:left w:val="single" w:sz="4" w:space="0" w:color="auto"/>
              <w:bottom w:val="single" w:sz="4" w:space="0" w:color="auto"/>
              <w:right w:val="single" w:sz="4" w:space="0" w:color="auto"/>
            </w:tcBorders>
            <w:vAlign w:val="center"/>
          </w:tcPr>
          <w:p w14:paraId="7BB9BB08"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20</w:t>
            </w:r>
          </w:p>
        </w:tc>
        <w:tc>
          <w:tcPr>
            <w:tcW w:w="361" w:type="pct"/>
            <w:tcBorders>
              <w:top w:val="single" w:sz="4" w:space="0" w:color="auto"/>
              <w:left w:val="single" w:sz="4" w:space="0" w:color="auto"/>
              <w:bottom w:val="single" w:sz="4" w:space="0" w:color="auto"/>
              <w:right w:val="single" w:sz="4" w:space="0" w:color="auto"/>
            </w:tcBorders>
            <w:vAlign w:val="center"/>
          </w:tcPr>
          <w:p w14:paraId="1F4922C9"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20</w:t>
            </w:r>
          </w:p>
        </w:tc>
      </w:tr>
      <w:tr w:rsidR="00FB497D" w:rsidRPr="00D53A02" w14:paraId="6C02E3A1" w14:textId="77777777" w:rsidTr="00147627">
        <w:tc>
          <w:tcPr>
            <w:tcW w:w="2018" w:type="pct"/>
            <w:tcBorders>
              <w:top w:val="single" w:sz="4" w:space="0" w:color="auto"/>
              <w:bottom w:val="single" w:sz="4" w:space="0" w:color="auto"/>
              <w:right w:val="single" w:sz="4" w:space="0" w:color="auto"/>
            </w:tcBorders>
          </w:tcPr>
          <w:p w14:paraId="43CCB9E0" w14:textId="77777777" w:rsidR="00FB497D" w:rsidRPr="00D53A02" w:rsidRDefault="00FB497D" w:rsidP="00F92988">
            <w:pPr>
              <w:pStyle w:val="af5"/>
              <w:rPr>
                <w:rFonts w:ascii="Times New Roman" w:hAnsi="Times New Roman" w:cs="Times New Roman"/>
                <w:sz w:val="20"/>
                <w:szCs w:val="20"/>
              </w:rPr>
            </w:pPr>
            <w:r w:rsidRPr="00D53A02">
              <w:rPr>
                <w:rFonts w:ascii="Times New Roman" w:hAnsi="Times New Roman" w:cs="Times New Roman"/>
                <w:sz w:val="20"/>
                <w:szCs w:val="20"/>
              </w:rPr>
              <w:t>Количество баков-аккумуляторов теплоносителя</w:t>
            </w:r>
          </w:p>
        </w:tc>
        <w:tc>
          <w:tcPr>
            <w:tcW w:w="872" w:type="pct"/>
            <w:tcBorders>
              <w:top w:val="single" w:sz="4" w:space="0" w:color="auto"/>
              <w:left w:val="single" w:sz="4" w:space="0" w:color="auto"/>
              <w:bottom w:val="single" w:sz="4" w:space="0" w:color="auto"/>
              <w:right w:val="single" w:sz="4" w:space="0" w:color="auto"/>
            </w:tcBorders>
          </w:tcPr>
          <w:p w14:paraId="200397F9"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ед.</w:t>
            </w:r>
          </w:p>
        </w:tc>
        <w:tc>
          <w:tcPr>
            <w:tcW w:w="436" w:type="pct"/>
            <w:tcBorders>
              <w:top w:val="single" w:sz="4" w:space="0" w:color="auto"/>
              <w:left w:val="single" w:sz="4" w:space="0" w:color="auto"/>
              <w:bottom w:val="single" w:sz="4" w:space="0" w:color="auto"/>
              <w:right w:val="single" w:sz="4" w:space="0" w:color="auto"/>
            </w:tcBorders>
            <w:vAlign w:val="center"/>
          </w:tcPr>
          <w:p w14:paraId="44E9FDE1"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2</w:t>
            </w:r>
          </w:p>
        </w:tc>
        <w:tc>
          <w:tcPr>
            <w:tcW w:w="436" w:type="pct"/>
            <w:tcBorders>
              <w:top w:val="single" w:sz="4" w:space="0" w:color="auto"/>
              <w:left w:val="single" w:sz="4" w:space="0" w:color="auto"/>
              <w:bottom w:val="single" w:sz="4" w:space="0" w:color="auto"/>
              <w:right w:val="single" w:sz="4" w:space="0" w:color="auto"/>
            </w:tcBorders>
            <w:vAlign w:val="center"/>
          </w:tcPr>
          <w:p w14:paraId="5FBD7315"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2</w:t>
            </w:r>
          </w:p>
        </w:tc>
        <w:tc>
          <w:tcPr>
            <w:tcW w:w="436" w:type="pct"/>
            <w:tcBorders>
              <w:top w:val="single" w:sz="4" w:space="0" w:color="auto"/>
              <w:left w:val="single" w:sz="4" w:space="0" w:color="auto"/>
              <w:bottom w:val="single" w:sz="4" w:space="0" w:color="auto"/>
              <w:right w:val="single" w:sz="4" w:space="0" w:color="auto"/>
            </w:tcBorders>
            <w:vAlign w:val="center"/>
          </w:tcPr>
          <w:p w14:paraId="01F4DE60"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2</w:t>
            </w:r>
          </w:p>
        </w:tc>
        <w:tc>
          <w:tcPr>
            <w:tcW w:w="441" w:type="pct"/>
            <w:tcBorders>
              <w:top w:val="single" w:sz="4" w:space="0" w:color="auto"/>
              <w:left w:val="single" w:sz="4" w:space="0" w:color="auto"/>
              <w:bottom w:val="single" w:sz="4" w:space="0" w:color="auto"/>
              <w:right w:val="single" w:sz="4" w:space="0" w:color="auto"/>
            </w:tcBorders>
            <w:vAlign w:val="center"/>
          </w:tcPr>
          <w:p w14:paraId="2A03B203"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2</w:t>
            </w:r>
          </w:p>
        </w:tc>
        <w:tc>
          <w:tcPr>
            <w:tcW w:w="361" w:type="pct"/>
            <w:tcBorders>
              <w:top w:val="single" w:sz="4" w:space="0" w:color="auto"/>
              <w:left w:val="single" w:sz="4" w:space="0" w:color="auto"/>
              <w:bottom w:val="single" w:sz="4" w:space="0" w:color="auto"/>
              <w:right w:val="single" w:sz="4" w:space="0" w:color="auto"/>
            </w:tcBorders>
            <w:vAlign w:val="center"/>
          </w:tcPr>
          <w:p w14:paraId="6AD0EC37"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2</w:t>
            </w:r>
          </w:p>
        </w:tc>
      </w:tr>
      <w:tr w:rsidR="00FB497D" w:rsidRPr="00D53A02" w14:paraId="76558CC8" w14:textId="77777777" w:rsidTr="00147627">
        <w:tc>
          <w:tcPr>
            <w:tcW w:w="2018" w:type="pct"/>
            <w:tcBorders>
              <w:top w:val="single" w:sz="4" w:space="0" w:color="auto"/>
              <w:bottom w:val="single" w:sz="4" w:space="0" w:color="auto"/>
              <w:right w:val="single" w:sz="4" w:space="0" w:color="auto"/>
            </w:tcBorders>
          </w:tcPr>
          <w:p w14:paraId="45E375D3" w14:textId="77777777" w:rsidR="00FB497D" w:rsidRPr="00D53A02" w:rsidRDefault="00FB497D" w:rsidP="00F92988">
            <w:pPr>
              <w:pStyle w:val="af5"/>
              <w:rPr>
                <w:rFonts w:ascii="Times New Roman" w:hAnsi="Times New Roman" w:cs="Times New Roman"/>
                <w:sz w:val="20"/>
                <w:szCs w:val="20"/>
              </w:rPr>
            </w:pPr>
            <w:r w:rsidRPr="00D53A02">
              <w:rPr>
                <w:rFonts w:ascii="Times New Roman" w:hAnsi="Times New Roman" w:cs="Times New Roman"/>
                <w:sz w:val="20"/>
                <w:szCs w:val="20"/>
              </w:rPr>
              <w:t>Общая емкость баков-аккумуляторов</w:t>
            </w:r>
          </w:p>
        </w:tc>
        <w:tc>
          <w:tcPr>
            <w:tcW w:w="872" w:type="pct"/>
            <w:tcBorders>
              <w:top w:val="single" w:sz="4" w:space="0" w:color="auto"/>
              <w:left w:val="single" w:sz="4" w:space="0" w:color="auto"/>
              <w:bottom w:val="single" w:sz="4" w:space="0" w:color="auto"/>
              <w:right w:val="single" w:sz="4" w:space="0" w:color="auto"/>
            </w:tcBorders>
          </w:tcPr>
          <w:p w14:paraId="422BED81"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noProof/>
                <w:sz w:val="20"/>
                <w:szCs w:val="20"/>
              </w:rPr>
              <w:drawing>
                <wp:inline distT="0" distB="0" distL="0" distR="0" wp14:anchorId="4388123F" wp14:editId="5630CB95">
                  <wp:extent cx="210185" cy="241935"/>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0185" cy="241935"/>
                          </a:xfrm>
                          <a:prstGeom prst="rect">
                            <a:avLst/>
                          </a:prstGeom>
                          <a:noFill/>
                          <a:ln>
                            <a:noFill/>
                          </a:ln>
                        </pic:spPr>
                      </pic:pic>
                    </a:graphicData>
                  </a:graphic>
                </wp:inline>
              </w:drawing>
            </w:r>
          </w:p>
        </w:tc>
        <w:tc>
          <w:tcPr>
            <w:tcW w:w="436" w:type="pct"/>
            <w:tcBorders>
              <w:top w:val="single" w:sz="4" w:space="0" w:color="auto"/>
              <w:left w:val="single" w:sz="4" w:space="0" w:color="auto"/>
              <w:bottom w:val="single" w:sz="4" w:space="0" w:color="auto"/>
              <w:right w:val="single" w:sz="4" w:space="0" w:color="auto"/>
            </w:tcBorders>
            <w:vAlign w:val="center"/>
          </w:tcPr>
          <w:p w14:paraId="2A433D24"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2</w:t>
            </w:r>
          </w:p>
        </w:tc>
        <w:tc>
          <w:tcPr>
            <w:tcW w:w="436" w:type="pct"/>
            <w:tcBorders>
              <w:top w:val="single" w:sz="4" w:space="0" w:color="auto"/>
              <w:left w:val="single" w:sz="4" w:space="0" w:color="auto"/>
              <w:bottom w:val="single" w:sz="4" w:space="0" w:color="auto"/>
              <w:right w:val="single" w:sz="4" w:space="0" w:color="auto"/>
            </w:tcBorders>
            <w:vAlign w:val="center"/>
          </w:tcPr>
          <w:p w14:paraId="708D484B"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2</w:t>
            </w:r>
          </w:p>
        </w:tc>
        <w:tc>
          <w:tcPr>
            <w:tcW w:w="436" w:type="pct"/>
            <w:tcBorders>
              <w:top w:val="single" w:sz="4" w:space="0" w:color="auto"/>
              <w:left w:val="single" w:sz="4" w:space="0" w:color="auto"/>
              <w:bottom w:val="single" w:sz="4" w:space="0" w:color="auto"/>
              <w:right w:val="single" w:sz="4" w:space="0" w:color="auto"/>
            </w:tcBorders>
            <w:vAlign w:val="center"/>
          </w:tcPr>
          <w:p w14:paraId="771B6A9E"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2</w:t>
            </w:r>
          </w:p>
        </w:tc>
        <w:tc>
          <w:tcPr>
            <w:tcW w:w="441" w:type="pct"/>
            <w:tcBorders>
              <w:top w:val="single" w:sz="4" w:space="0" w:color="auto"/>
              <w:left w:val="single" w:sz="4" w:space="0" w:color="auto"/>
              <w:bottom w:val="single" w:sz="4" w:space="0" w:color="auto"/>
              <w:right w:val="single" w:sz="4" w:space="0" w:color="auto"/>
            </w:tcBorders>
            <w:vAlign w:val="center"/>
          </w:tcPr>
          <w:p w14:paraId="71D61586"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2</w:t>
            </w:r>
          </w:p>
        </w:tc>
        <w:tc>
          <w:tcPr>
            <w:tcW w:w="361" w:type="pct"/>
            <w:tcBorders>
              <w:top w:val="single" w:sz="4" w:space="0" w:color="auto"/>
              <w:left w:val="single" w:sz="4" w:space="0" w:color="auto"/>
              <w:bottom w:val="single" w:sz="4" w:space="0" w:color="auto"/>
              <w:right w:val="single" w:sz="4" w:space="0" w:color="auto"/>
            </w:tcBorders>
            <w:vAlign w:val="center"/>
          </w:tcPr>
          <w:p w14:paraId="3D04A5B3"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2</w:t>
            </w:r>
          </w:p>
        </w:tc>
      </w:tr>
      <w:tr w:rsidR="00FB497D" w:rsidRPr="00D53A02" w14:paraId="1EB13EF3" w14:textId="77777777" w:rsidTr="00147627">
        <w:tc>
          <w:tcPr>
            <w:tcW w:w="2018" w:type="pct"/>
            <w:tcBorders>
              <w:top w:val="single" w:sz="4" w:space="0" w:color="auto"/>
              <w:bottom w:val="single" w:sz="4" w:space="0" w:color="auto"/>
              <w:right w:val="single" w:sz="4" w:space="0" w:color="auto"/>
            </w:tcBorders>
          </w:tcPr>
          <w:p w14:paraId="4B06BCCE" w14:textId="77777777" w:rsidR="00FB497D" w:rsidRPr="00D53A02" w:rsidRDefault="00FB497D" w:rsidP="00F92988">
            <w:pPr>
              <w:pStyle w:val="af5"/>
              <w:rPr>
                <w:rFonts w:ascii="Times New Roman" w:hAnsi="Times New Roman" w:cs="Times New Roman"/>
                <w:sz w:val="20"/>
                <w:szCs w:val="20"/>
              </w:rPr>
            </w:pPr>
            <w:r w:rsidRPr="00D53A02">
              <w:rPr>
                <w:rFonts w:ascii="Times New Roman" w:hAnsi="Times New Roman" w:cs="Times New Roman"/>
                <w:sz w:val="20"/>
                <w:szCs w:val="20"/>
              </w:rPr>
              <w:t>Расчетный часовой расход для подпитки системы теплоснабжения</w:t>
            </w:r>
          </w:p>
        </w:tc>
        <w:tc>
          <w:tcPr>
            <w:tcW w:w="872" w:type="pct"/>
            <w:tcBorders>
              <w:top w:val="single" w:sz="4" w:space="0" w:color="auto"/>
              <w:left w:val="single" w:sz="4" w:space="0" w:color="auto"/>
              <w:bottom w:val="single" w:sz="4" w:space="0" w:color="auto"/>
              <w:right w:val="single" w:sz="4" w:space="0" w:color="auto"/>
            </w:tcBorders>
          </w:tcPr>
          <w:p w14:paraId="5C861741"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т/ч</w:t>
            </w:r>
          </w:p>
        </w:tc>
        <w:tc>
          <w:tcPr>
            <w:tcW w:w="436" w:type="pct"/>
            <w:tcBorders>
              <w:top w:val="single" w:sz="4" w:space="0" w:color="auto"/>
              <w:left w:val="single" w:sz="4" w:space="0" w:color="auto"/>
              <w:bottom w:val="single" w:sz="4" w:space="0" w:color="auto"/>
              <w:right w:val="single" w:sz="4" w:space="0" w:color="auto"/>
            </w:tcBorders>
            <w:vAlign w:val="center"/>
          </w:tcPr>
          <w:p w14:paraId="1F371273"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1,13</w:t>
            </w:r>
          </w:p>
        </w:tc>
        <w:tc>
          <w:tcPr>
            <w:tcW w:w="436" w:type="pct"/>
            <w:tcBorders>
              <w:top w:val="single" w:sz="4" w:space="0" w:color="auto"/>
              <w:left w:val="single" w:sz="4" w:space="0" w:color="auto"/>
              <w:bottom w:val="single" w:sz="4" w:space="0" w:color="auto"/>
              <w:right w:val="single" w:sz="4" w:space="0" w:color="auto"/>
            </w:tcBorders>
            <w:vAlign w:val="center"/>
          </w:tcPr>
          <w:p w14:paraId="1ECB8698"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1,13</w:t>
            </w:r>
          </w:p>
        </w:tc>
        <w:tc>
          <w:tcPr>
            <w:tcW w:w="436" w:type="pct"/>
            <w:tcBorders>
              <w:top w:val="single" w:sz="4" w:space="0" w:color="auto"/>
              <w:left w:val="single" w:sz="4" w:space="0" w:color="auto"/>
              <w:bottom w:val="single" w:sz="4" w:space="0" w:color="auto"/>
              <w:right w:val="single" w:sz="4" w:space="0" w:color="auto"/>
            </w:tcBorders>
            <w:vAlign w:val="center"/>
          </w:tcPr>
          <w:p w14:paraId="00F72D45"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1,13</w:t>
            </w:r>
          </w:p>
        </w:tc>
        <w:tc>
          <w:tcPr>
            <w:tcW w:w="441" w:type="pct"/>
            <w:tcBorders>
              <w:top w:val="single" w:sz="4" w:space="0" w:color="auto"/>
              <w:left w:val="single" w:sz="4" w:space="0" w:color="auto"/>
              <w:bottom w:val="single" w:sz="4" w:space="0" w:color="auto"/>
              <w:right w:val="single" w:sz="4" w:space="0" w:color="auto"/>
            </w:tcBorders>
            <w:vAlign w:val="center"/>
          </w:tcPr>
          <w:p w14:paraId="25905E73"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1,13</w:t>
            </w:r>
          </w:p>
        </w:tc>
        <w:tc>
          <w:tcPr>
            <w:tcW w:w="361" w:type="pct"/>
            <w:tcBorders>
              <w:top w:val="single" w:sz="4" w:space="0" w:color="auto"/>
              <w:left w:val="single" w:sz="4" w:space="0" w:color="auto"/>
              <w:bottom w:val="single" w:sz="4" w:space="0" w:color="auto"/>
              <w:right w:val="single" w:sz="4" w:space="0" w:color="auto"/>
            </w:tcBorders>
            <w:vAlign w:val="center"/>
          </w:tcPr>
          <w:p w14:paraId="2E8425F7"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1,13</w:t>
            </w:r>
          </w:p>
        </w:tc>
      </w:tr>
      <w:tr w:rsidR="00FB497D" w:rsidRPr="00D53A02" w14:paraId="5CD154BB" w14:textId="77777777" w:rsidTr="00147627">
        <w:tc>
          <w:tcPr>
            <w:tcW w:w="2018" w:type="pct"/>
            <w:tcBorders>
              <w:top w:val="single" w:sz="4" w:space="0" w:color="auto"/>
              <w:bottom w:val="single" w:sz="4" w:space="0" w:color="auto"/>
              <w:right w:val="single" w:sz="4" w:space="0" w:color="auto"/>
            </w:tcBorders>
          </w:tcPr>
          <w:p w14:paraId="10C8B3AE" w14:textId="77777777" w:rsidR="00FB497D" w:rsidRPr="00D53A02" w:rsidRDefault="00FB497D" w:rsidP="00F92988">
            <w:pPr>
              <w:pStyle w:val="af5"/>
              <w:rPr>
                <w:rFonts w:ascii="Times New Roman" w:hAnsi="Times New Roman" w:cs="Times New Roman"/>
                <w:sz w:val="20"/>
                <w:szCs w:val="20"/>
              </w:rPr>
            </w:pPr>
            <w:r w:rsidRPr="00D53A02">
              <w:rPr>
                <w:rFonts w:ascii="Times New Roman" w:hAnsi="Times New Roman" w:cs="Times New Roman"/>
                <w:sz w:val="20"/>
                <w:szCs w:val="20"/>
              </w:rPr>
              <w:t>Всего подпитка тепловой сети, в том числе:</w:t>
            </w:r>
          </w:p>
        </w:tc>
        <w:tc>
          <w:tcPr>
            <w:tcW w:w="872" w:type="pct"/>
            <w:tcBorders>
              <w:top w:val="single" w:sz="4" w:space="0" w:color="auto"/>
              <w:left w:val="single" w:sz="4" w:space="0" w:color="auto"/>
              <w:bottom w:val="single" w:sz="4" w:space="0" w:color="auto"/>
              <w:right w:val="single" w:sz="4" w:space="0" w:color="auto"/>
            </w:tcBorders>
          </w:tcPr>
          <w:p w14:paraId="7EA1C94D"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т/ч</w:t>
            </w:r>
          </w:p>
        </w:tc>
        <w:tc>
          <w:tcPr>
            <w:tcW w:w="436" w:type="pct"/>
            <w:tcBorders>
              <w:top w:val="single" w:sz="4" w:space="0" w:color="auto"/>
              <w:left w:val="single" w:sz="4" w:space="0" w:color="auto"/>
              <w:bottom w:val="single" w:sz="4" w:space="0" w:color="auto"/>
              <w:right w:val="single" w:sz="4" w:space="0" w:color="auto"/>
            </w:tcBorders>
          </w:tcPr>
          <w:p w14:paraId="1FB4822D"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0,98</w:t>
            </w:r>
          </w:p>
        </w:tc>
        <w:tc>
          <w:tcPr>
            <w:tcW w:w="436" w:type="pct"/>
            <w:tcBorders>
              <w:top w:val="single" w:sz="4" w:space="0" w:color="auto"/>
              <w:left w:val="single" w:sz="4" w:space="0" w:color="auto"/>
              <w:bottom w:val="single" w:sz="4" w:space="0" w:color="auto"/>
              <w:right w:val="single" w:sz="4" w:space="0" w:color="auto"/>
            </w:tcBorders>
          </w:tcPr>
          <w:p w14:paraId="6AF2C97E"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0,98</w:t>
            </w:r>
          </w:p>
        </w:tc>
        <w:tc>
          <w:tcPr>
            <w:tcW w:w="436" w:type="pct"/>
            <w:tcBorders>
              <w:top w:val="single" w:sz="4" w:space="0" w:color="auto"/>
              <w:left w:val="single" w:sz="4" w:space="0" w:color="auto"/>
              <w:bottom w:val="single" w:sz="4" w:space="0" w:color="auto"/>
              <w:right w:val="single" w:sz="4" w:space="0" w:color="auto"/>
            </w:tcBorders>
          </w:tcPr>
          <w:p w14:paraId="7F28DC1C"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0,98</w:t>
            </w:r>
          </w:p>
        </w:tc>
        <w:tc>
          <w:tcPr>
            <w:tcW w:w="441" w:type="pct"/>
            <w:tcBorders>
              <w:top w:val="single" w:sz="4" w:space="0" w:color="auto"/>
              <w:left w:val="single" w:sz="4" w:space="0" w:color="auto"/>
              <w:bottom w:val="single" w:sz="4" w:space="0" w:color="auto"/>
              <w:right w:val="single" w:sz="4" w:space="0" w:color="auto"/>
            </w:tcBorders>
          </w:tcPr>
          <w:p w14:paraId="5D910965"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0,98</w:t>
            </w:r>
          </w:p>
        </w:tc>
        <w:tc>
          <w:tcPr>
            <w:tcW w:w="361" w:type="pct"/>
            <w:tcBorders>
              <w:top w:val="single" w:sz="4" w:space="0" w:color="auto"/>
              <w:left w:val="single" w:sz="4" w:space="0" w:color="auto"/>
              <w:bottom w:val="single" w:sz="4" w:space="0" w:color="auto"/>
              <w:right w:val="single" w:sz="4" w:space="0" w:color="auto"/>
            </w:tcBorders>
          </w:tcPr>
          <w:p w14:paraId="20223ED6"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0,98</w:t>
            </w:r>
          </w:p>
        </w:tc>
      </w:tr>
      <w:tr w:rsidR="00FB497D" w:rsidRPr="00D53A02" w14:paraId="7048F35F" w14:textId="77777777" w:rsidTr="00147627">
        <w:tc>
          <w:tcPr>
            <w:tcW w:w="2018" w:type="pct"/>
            <w:tcBorders>
              <w:top w:val="single" w:sz="4" w:space="0" w:color="auto"/>
              <w:bottom w:val="single" w:sz="4" w:space="0" w:color="auto"/>
              <w:right w:val="single" w:sz="4" w:space="0" w:color="auto"/>
            </w:tcBorders>
          </w:tcPr>
          <w:p w14:paraId="65AC8497" w14:textId="77777777" w:rsidR="00FB497D" w:rsidRPr="00D53A02" w:rsidRDefault="00FB497D" w:rsidP="00F92988">
            <w:pPr>
              <w:pStyle w:val="af5"/>
              <w:rPr>
                <w:rFonts w:ascii="Times New Roman" w:hAnsi="Times New Roman" w:cs="Times New Roman"/>
                <w:sz w:val="20"/>
                <w:szCs w:val="20"/>
              </w:rPr>
            </w:pPr>
            <w:r w:rsidRPr="00D53A02">
              <w:rPr>
                <w:rFonts w:ascii="Times New Roman" w:hAnsi="Times New Roman" w:cs="Times New Roman"/>
                <w:sz w:val="20"/>
                <w:szCs w:val="20"/>
              </w:rPr>
              <w:t>нормативные утечки теплоносителя</w:t>
            </w:r>
          </w:p>
        </w:tc>
        <w:tc>
          <w:tcPr>
            <w:tcW w:w="872" w:type="pct"/>
            <w:tcBorders>
              <w:top w:val="single" w:sz="4" w:space="0" w:color="auto"/>
              <w:left w:val="single" w:sz="4" w:space="0" w:color="auto"/>
              <w:bottom w:val="single" w:sz="4" w:space="0" w:color="auto"/>
              <w:right w:val="single" w:sz="4" w:space="0" w:color="auto"/>
            </w:tcBorders>
          </w:tcPr>
          <w:p w14:paraId="26677BF5"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т/ч</w:t>
            </w:r>
          </w:p>
        </w:tc>
        <w:tc>
          <w:tcPr>
            <w:tcW w:w="436" w:type="pct"/>
            <w:tcBorders>
              <w:top w:val="single" w:sz="4" w:space="0" w:color="auto"/>
              <w:left w:val="single" w:sz="4" w:space="0" w:color="auto"/>
              <w:bottom w:val="single" w:sz="4" w:space="0" w:color="auto"/>
              <w:right w:val="single" w:sz="4" w:space="0" w:color="auto"/>
            </w:tcBorders>
          </w:tcPr>
          <w:p w14:paraId="6B0B3D71"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w:t>
            </w:r>
          </w:p>
        </w:tc>
        <w:tc>
          <w:tcPr>
            <w:tcW w:w="436" w:type="pct"/>
            <w:tcBorders>
              <w:top w:val="single" w:sz="4" w:space="0" w:color="auto"/>
              <w:left w:val="single" w:sz="4" w:space="0" w:color="auto"/>
              <w:bottom w:val="single" w:sz="4" w:space="0" w:color="auto"/>
              <w:right w:val="single" w:sz="4" w:space="0" w:color="auto"/>
            </w:tcBorders>
          </w:tcPr>
          <w:p w14:paraId="29411748"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w:t>
            </w:r>
          </w:p>
        </w:tc>
        <w:tc>
          <w:tcPr>
            <w:tcW w:w="436" w:type="pct"/>
            <w:tcBorders>
              <w:top w:val="single" w:sz="4" w:space="0" w:color="auto"/>
              <w:left w:val="single" w:sz="4" w:space="0" w:color="auto"/>
              <w:bottom w:val="single" w:sz="4" w:space="0" w:color="auto"/>
              <w:right w:val="single" w:sz="4" w:space="0" w:color="auto"/>
            </w:tcBorders>
          </w:tcPr>
          <w:p w14:paraId="4126E91E"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w:t>
            </w:r>
          </w:p>
        </w:tc>
        <w:tc>
          <w:tcPr>
            <w:tcW w:w="441" w:type="pct"/>
            <w:tcBorders>
              <w:top w:val="single" w:sz="4" w:space="0" w:color="auto"/>
              <w:left w:val="single" w:sz="4" w:space="0" w:color="auto"/>
              <w:bottom w:val="single" w:sz="4" w:space="0" w:color="auto"/>
              <w:right w:val="single" w:sz="4" w:space="0" w:color="auto"/>
            </w:tcBorders>
          </w:tcPr>
          <w:p w14:paraId="0CC9F413"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w:t>
            </w:r>
          </w:p>
        </w:tc>
        <w:tc>
          <w:tcPr>
            <w:tcW w:w="361" w:type="pct"/>
            <w:tcBorders>
              <w:top w:val="single" w:sz="4" w:space="0" w:color="auto"/>
              <w:left w:val="single" w:sz="4" w:space="0" w:color="auto"/>
              <w:bottom w:val="single" w:sz="4" w:space="0" w:color="auto"/>
              <w:right w:val="single" w:sz="4" w:space="0" w:color="auto"/>
            </w:tcBorders>
          </w:tcPr>
          <w:p w14:paraId="3AA53E04"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w:t>
            </w:r>
          </w:p>
        </w:tc>
      </w:tr>
      <w:tr w:rsidR="00FB497D" w:rsidRPr="00D53A02" w14:paraId="1334A728" w14:textId="77777777" w:rsidTr="00147627">
        <w:tc>
          <w:tcPr>
            <w:tcW w:w="2018" w:type="pct"/>
            <w:tcBorders>
              <w:top w:val="single" w:sz="4" w:space="0" w:color="auto"/>
              <w:bottom w:val="single" w:sz="4" w:space="0" w:color="auto"/>
              <w:right w:val="single" w:sz="4" w:space="0" w:color="auto"/>
            </w:tcBorders>
          </w:tcPr>
          <w:p w14:paraId="39AD6E23" w14:textId="77777777" w:rsidR="00FB497D" w:rsidRPr="00D53A02" w:rsidRDefault="00FB497D" w:rsidP="00F92988">
            <w:pPr>
              <w:pStyle w:val="af5"/>
              <w:rPr>
                <w:rFonts w:ascii="Times New Roman" w:hAnsi="Times New Roman" w:cs="Times New Roman"/>
                <w:sz w:val="20"/>
                <w:szCs w:val="20"/>
              </w:rPr>
            </w:pPr>
            <w:r w:rsidRPr="00D53A02">
              <w:rPr>
                <w:rFonts w:ascii="Times New Roman" w:hAnsi="Times New Roman" w:cs="Times New Roman"/>
                <w:sz w:val="20"/>
                <w:szCs w:val="20"/>
              </w:rPr>
              <w:t>сверхнормативные утечки теплоносителя</w:t>
            </w:r>
          </w:p>
        </w:tc>
        <w:tc>
          <w:tcPr>
            <w:tcW w:w="872" w:type="pct"/>
            <w:tcBorders>
              <w:top w:val="single" w:sz="4" w:space="0" w:color="auto"/>
              <w:left w:val="single" w:sz="4" w:space="0" w:color="auto"/>
              <w:bottom w:val="single" w:sz="4" w:space="0" w:color="auto"/>
              <w:right w:val="single" w:sz="4" w:space="0" w:color="auto"/>
            </w:tcBorders>
          </w:tcPr>
          <w:p w14:paraId="4D66FA79"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т/ч</w:t>
            </w:r>
          </w:p>
        </w:tc>
        <w:tc>
          <w:tcPr>
            <w:tcW w:w="436" w:type="pct"/>
            <w:tcBorders>
              <w:top w:val="single" w:sz="4" w:space="0" w:color="auto"/>
              <w:left w:val="single" w:sz="4" w:space="0" w:color="auto"/>
              <w:bottom w:val="single" w:sz="4" w:space="0" w:color="auto"/>
              <w:right w:val="single" w:sz="4" w:space="0" w:color="auto"/>
            </w:tcBorders>
          </w:tcPr>
          <w:p w14:paraId="02A3D1EC"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w:t>
            </w:r>
          </w:p>
        </w:tc>
        <w:tc>
          <w:tcPr>
            <w:tcW w:w="436" w:type="pct"/>
            <w:tcBorders>
              <w:top w:val="single" w:sz="4" w:space="0" w:color="auto"/>
              <w:left w:val="single" w:sz="4" w:space="0" w:color="auto"/>
              <w:bottom w:val="single" w:sz="4" w:space="0" w:color="auto"/>
              <w:right w:val="single" w:sz="4" w:space="0" w:color="auto"/>
            </w:tcBorders>
          </w:tcPr>
          <w:p w14:paraId="61B8F5AB"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w:t>
            </w:r>
          </w:p>
        </w:tc>
        <w:tc>
          <w:tcPr>
            <w:tcW w:w="436" w:type="pct"/>
            <w:tcBorders>
              <w:top w:val="single" w:sz="4" w:space="0" w:color="auto"/>
              <w:left w:val="single" w:sz="4" w:space="0" w:color="auto"/>
              <w:bottom w:val="single" w:sz="4" w:space="0" w:color="auto"/>
              <w:right w:val="single" w:sz="4" w:space="0" w:color="auto"/>
            </w:tcBorders>
          </w:tcPr>
          <w:p w14:paraId="0FB57E0A"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w:t>
            </w:r>
          </w:p>
        </w:tc>
        <w:tc>
          <w:tcPr>
            <w:tcW w:w="441" w:type="pct"/>
            <w:tcBorders>
              <w:top w:val="single" w:sz="4" w:space="0" w:color="auto"/>
              <w:left w:val="single" w:sz="4" w:space="0" w:color="auto"/>
              <w:bottom w:val="single" w:sz="4" w:space="0" w:color="auto"/>
              <w:right w:val="single" w:sz="4" w:space="0" w:color="auto"/>
            </w:tcBorders>
          </w:tcPr>
          <w:p w14:paraId="40B0F2BD"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w:t>
            </w:r>
          </w:p>
        </w:tc>
        <w:tc>
          <w:tcPr>
            <w:tcW w:w="361" w:type="pct"/>
            <w:tcBorders>
              <w:top w:val="single" w:sz="4" w:space="0" w:color="auto"/>
              <w:left w:val="single" w:sz="4" w:space="0" w:color="auto"/>
              <w:bottom w:val="single" w:sz="4" w:space="0" w:color="auto"/>
              <w:right w:val="single" w:sz="4" w:space="0" w:color="auto"/>
            </w:tcBorders>
          </w:tcPr>
          <w:p w14:paraId="5F5D23D6"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w:t>
            </w:r>
          </w:p>
        </w:tc>
      </w:tr>
      <w:tr w:rsidR="00FB497D" w:rsidRPr="00D53A02" w14:paraId="4A427DCC" w14:textId="77777777" w:rsidTr="00147627">
        <w:tc>
          <w:tcPr>
            <w:tcW w:w="2018" w:type="pct"/>
            <w:tcBorders>
              <w:top w:val="single" w:sz="4" w:space="0" w:color="auto"/>
              <w:bottom w:val="single" w:sz="4" w:space="0" w:color="auto"/>
              <w:right w:val="single" w:sz="4" w:space="0" w:color="auto"/>
            </w:tcBorders>
          </w:tcPr>
          <w:p w14:paraId="65FD57E9" w14:textId="77777777" w:rsidR="00FB497D" w:rsidRPr="00D53A02" w:rsidRDefault="00FB497D" w:rsidP="00F92988">
            <w:pPr>
              <w:pStyle w:val="af5"/>
              <w:rPr>
                <w:rFonts w:ascii="Times New Roman" w:hAnsi="Times New Roman" w:cs="Times New Roman"/>
                <w:sz w:val="20"/>
                <w:szCs w:val="20"/>
              </w:rPr>
            </w:pPr>
            <w:r w:rsidRPr="00D53A02">
              <w:rPr>
                <w:rFonts w:ascii="Times New Roman" w:hAnsi="Times New Roman" w:cs="Times New Roman"/>
                <w:sz w:val="20"/>
                <w:szCs w:val="20"/>
              </w:rPr>
              <w:t>Отпуск теплоносителя из тепловых сетей на цели ГВС</w:t>
            </w:r>
          </w:p>
        </w:tc>
        <w:tc>
          <w:tcPr>
            <w:tcW w:w="872" w:type="pct"/>
            <w:tcBorders>
              <w:top w:val="single" w:sz="4" w:space="0" w:color="auto"/>
              <w:left w:val="single" w:sz="4" w:space="0" w:color="auto"/>
              <w:bottom w:val="single" w:sz="4" w:space="0" w:color="auto"/>
              <w:right w:val="single" w:sz="4" w:space="0" w:color="auto"/>
            </w:tcBorders>
          </w:tcPr>
          <w:p w14:paraId="43227031"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т/ч</w:t>
            </w:r>
          </w:p>
        </w:tc>
        <w:tc>
          <w:tcPr>
            <w:tcW w:w="436" w:type="pct"/>
            <w:tcBorders>
              <w:top w:val="single" w:sz="4" w:space="0" w:color="auto"/>
              <w:left w:val="single" w:sz="4" w:space="0" w:color="auto"/>
              <w:bottom w:val="single" w:sz="4" w:space="0" w:color="auto"/>
              <w:right w:val="single" w:sz="4" w:space="0" w:color="auto"/>
            </w:tcBorders>
          </w:tcPr>
          <w:p w14:paraId="1B36ECE2"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w:t>
            </w:r>
          </w:p>
        </w:tc>
        <w:tc>
          <w:tcPr>
            <w:tcW w:w="436" w:type="pct"/>
            <w:tcBorders>
              <w:top w:val="single" w:sz="4" w:space="0" w:color="auto"/>
              <w:left w:val="single" w:sz="4" w:space="0" w:color="auto"/>
              <w:bottom w:val="single" w:sz="4" w:space="0" w:color="auto"/>
              <w:right w:val="single" w:sz="4" w:space="0" w:color="auto"/>
            </w:tcBorders>
          </w:tcPr>
          <w:p w14:paraId="252A4EDA"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w:t>
            </w:r>
          </w:p>
        </w:tc>
        <w:tc>
          <w:tcPr>
            <w:tcW w:w="436" w:type="pct"/>
            <w:tcBorders>
              <w:top w:val="single" w:sz="4" w:space="0" w:color="auto"/>
              <w:left w:val="single" w:sz="4" w:space="0" w:color="auto"/>
              <w:bottom w:val="single" w:sz="4" w:space="0" w:color="auto"/>
              <w:right w:val="single" w:sz="4" w:space="0" w:color="auto"/>
            </w:tcBorders>
          </w:tcPr>
          <w:p w14:paraId="631FD63D"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w:t>
            </w:r>
          </w:p>
        </w:tc>
        <w:tc>
          <w:tcPr>
            <w:tcW w:w="441" w:type="pct"/>
            <w:tcBorders>
              <w:top w:val="single" w:sz="4" w:space="0" w:color="auto"/>
              <w:left w:val="single" w:sz="4" w:space="0" w:color="auto"/>
              <w:bottom w:val="single" w:sz="4" w:space="0" w:color="auto"/>
              <w:right w:val="single" w:sz="4" w:space="0" w:color="auto"/>
            </w:tcBorders>
          </w:tcPr>
          <w:p w14:paraId="576AC238"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w:t>
            </w:r>
          </w:p>
        </w:tc>
        <w:tc>
          <w:tcPr>
            <w:tcW w:w="361" w:type="pct"/>
            <w:tcBorders>
              <w:top w:val="single" w:sz="4" w:space="0" w:color="auto"/>
              <w:left w:val="single" w:sz="4" w:space="0" w:color="auto"/>
              <w:bottom w:val="single" w:sz="4" w:space="0" w:color="auto"/>
              <w:right w:val="single" w:sz="4" w:space="0" w:color="auto"/>
            </w:tcBorders>
          </w:tcPr>
          <w:p w14:paraId="35A9B2F0"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w:t>
            </w:r>
          </w:p>
        </w:tc>
      </w:tr>
      <w:tr w:rsidR="00FB497D" w:rsidRPr="00D53A02" w14:paraId="785BE0DC" w14:textId="77777777" w:rsidTr="00147627">
        <w:tc>
          <w:tcPr>
            <w:tcW w:w="2018" w:type="pct"/>
            <w:tcBorders>
              <w:top w:val="single" w:sz="4" w:space="0" w:color="auto"/>
              <w:bottom w:val="single" w:sz="4" w:space="0" w:color="auto"/>
              <w:right w:val="single" w:sz="4" w:space="0" w:color="auto"/>
            </w:tcBorders>
          </w:tcPr>
          <w:p w14:paraId="73E0E86D" w14:textId="77777777" w:rsidR="00FB497D" w:rsidRPr="00D53A02" w:rsidRDefault="00FB497D" w:rsidP="00F92988">
            <w:pPr>
              <w:pStyle w:val="af5"/>
              <w:rPr>
                <w:rFonts w:ascii="Times New Roman" w:hAnsi="Times New Roman" w:cs="Times New Roman"/>
                <w:sz w:val="20"/>
                <w:szCs w:val="20"/>
              </w:rPr>
            </w:pPr>
            <w:r w:rsidRPr="00D53A02">
              <w:rPr>
                <w:rFonts w:ascii="Times New Roman" w:hAnsi="Times New Roman" w:cs="Times New Roman"/>
                <w:sz w:val="20"/>
                <w:szCs w:val="20"/>
              </w:rPr>
              <w:t>Объем аварийной подпитки (химически не обработанной и не деаэрированной водой)</w:t>
            </w:r>
          </w:p>
        </w:tc>
        <w:tc>
          <w:tcPr>
            <w:tcW w:w="872" w:type="pct"/>
            <w:tcBorders>
              <w:top w:val="single" w:sz="4" w:space="0" w:color="auto"/>
              <w:left w:val="single" w:sz="4" w:space="0" w:color="auto"/>
              <w:bottom w:val="single" w:sz="4" w:space="0" w:color="auto"/>
              <w:right w:val="single" w:sz="4" w:space="0" w:color="auto"/>
            </w:tcBorders>
          </w:tcPr>
          <w:p w14:paraId="16419E54"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т/ч</w:t>
            </w:r>
          </w:p>
        </w:tc>
        <w:tc>
          <w:tcPr>
            <w:tcW w:w="436" w:type="pct"/>
            <w:tcBorders>
              <w:top w:val="single" w:sz="4" w:space="0" w:color="auto"/>
              <w:left w:val="single" w:sz="4" w:space="0" w:color="auto"/>
              <w:bottom w:val="single" w:sz="4" w:space="0" w:color="auto"/>
              <w:right w:val="single" w:sz="4" w:space="0" w:color="auto"/>
            </w:tcBorders>
          </w:tcPr>
          <w:p w14:paraId="6E63B263"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3</w:t>
            </w:r>
          </w:p>
        </w:tc>
        <w:tc>
          <w:tcPr>
            <w:tcW w:w="436" w:type="pct"/>
            <w:tcBorders>
              <w:top w:val="single" w:sz="4" w:space="0" w:color="auto"/>
              <w:left w:val="single" w:sz="4" w:space="0" w:color="auto"/>
              <w:bottom w:val="single" w:sz="4" w:space="0" w:color="auto"/>
              <w:right w:val="single" w:sz="4" w:space="0" w:color="auto"/>
            </w:tcBorders>
          </w:tcPr>
          <w:p w14:paraId="01BF70D0"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3</w:t>
            </w:r>
          </w:p>
        </w:tc>
        <w:tc>
          <w:tcPr>
            <w:tcW w:w="436" w:type="pct"/>
            <w:tcBorders>
              <w:top w:val="single" w:sz="4" w:space="0" w:color="auto"/>
              <w:left w:val="single" w:sz="4" w:space="0" w:color="auto"/>
              <w:bottom w:val="single" w:sz="4" w:space="0" w:color="auto"/>
              <w:right w:val="single" w:sz="4" w:space="0" w:color="auto"/>
            </w:tcBorders>
          </w:tcPr>
          <w:p w14:paraId="28577DF5"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3</w:t>
            </w:r>
          </w:p>
        </w:tc>
        <w:tc>
          <w:tcPr>
            <w:tcW w:w="441" w:type="pct"/>
            <w:tcBorders>
              <w:top w:val="single" w:sz="4" w:space="0" w:color="auto"/>
              <w:left w:val="single" w:sz="4" w:space="0" w:color="auto"/>
              <w:bottom w:val="single" w:sz="4" w:space="0" w:color="auto"/>
              <w:right w:val="single" w:sz="4" w:space="0" w:color="auto"/>
            </w:tcBorders>
          </w:tcPr>
          <w:p w14:paraId="3F87E1CB"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3</w:t>
            </w:r>
          </w:p>
        </w:tc>
        <w:tc>
          <w:tcPr>
            <w:tcW w:w="361" w:type="pct"/>
            <w:tcBorders>
              <w:top w:val="single" w:sz="4" w:space="0" w:color="auto"/>
              <w:left w:val="single" w:sz="4" w:space="0" w:color="auto"/>
              <w:bottom w:val="single" w:sz="4" w:space="0" w:color="auto"/>
              <w:right w:val="single" w:sz="4" w:space="0" w:color="auto"/>
            </w:tcBorders>
          </w:tcPr>
          <w:p w14:paraId="5AEE05A8"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3</w:t>
            </w:r>
          </w:p>
        </w:tc>
      </w:tr>
      <w:tr w:rsidR="00FB497D" w:rsidRPr="00D53A02" w14:paraId="55942AA0" w14:textId="77777777" w:rsidTr="00147627">
        <w:tc>
          <w:tcPr>
            <w:tcW w:w="2018" w:type="pct"/>
            <w:tcBorders>
              <w:top w:val="single" w:sz="4" w:space="0" w:color="auto"/>
              <w:bottom w:val="single" w:sz="4" w:space="0" w:color="auto"/>
              <w:right w:val="single" w:sz="4" w:space="0" w:color="auto"/>
            </w:tcBorders>
          </w:tcPr>
          <w:p w14:paraId="77CE4829" w14:textId="77777777" w:rsidR="00FB497D" w:rsidRPr="00D53A02" w:rsidRDefault="00FB497D" w:rsidP="00F92988">
            <w:pPr>
              <w:pStyle w:val="af5"/>
              <w:rPr>
                <w:rFonts w:ascii="Times New Roman" w:hAnsi="Times New Roman" w:cs="Times New Roman"/>
                <w:sz w:val="20"/>
                <w:szCs w:val="20"/>
              </w:rPr>
            </w:pPr>
            <w:r w:rsidRPr="00D53A02">
              <w:rPr>
                <w:rFonts w:ascii="Times New Roman" w:hAnsi="Times New Roman" w:cs="Times New Roman"/>
                <w:sz w:val="20"/>
                <w:szCs w:val="20"/>
              </w:rPr>
              <w:t>Резерв (+) / дефицит (-) ВПУ</w:t>
            </w:r>
          </w:p>
        </w:tc>
        <w:tc>
          <w:tcPr>
            <w:tcW w:w="872" w:type="pct"/>
            <w:tcBorders>
              <w:top w:val="single" w:sz="4" w:space="0" w:color="auto"/>
              <w:left w:val="single" w:sz="4" w:space="0" w:color="auto"/>
              <w:bottom w:val="single" w:sz="4" w:space="0" w:color="auto"/>
              <w:right w:val="single" w:sz="4" w:space="0" w:color="auto"/>
            </w:tcBorders>
          </w:tcPr>
          <w:p w14:paraId="3FB350FE"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т/ч</w:t>
            </w:r>
          </w:p>
        </w:tc>
        <w:tc>
          <w:tcPr>
            <w:tcW w:w="436" w:type="pct"/>
            <w:tcBorders>
              <w:top w:val="single" w:sz="4" w:space="0" w:color="auto"/>
              <w:left w:val="single" w:sz="4" w:space="0" w:color="auto"/>
              <w:bottom w:val="single" w:sz="4" w:space="0" w:color="auto"/>
              <w:right w:val="single" w:sz="4" w:space="0" w:color="auto"/>
            </w:tcBorders>
          </w:tcPr>
          <w:p w14:paraId="5D37031A" w14:textId="77777777" w:rsidR="00FB497D" w:rsidRPr="00D53A02" w:rsidRDefault="00FB497D" w:rsidP="00F92988">
            <w:pPr>
              <w:pStyle w:val="af4"/>
              <w:jc w:val="center"/>
              <w:rPr>
                <w:rFonts w:ascii="Times New Roman" w:hAnsi="Times New Roman" w:cs="Times New Roman"/>
                <w:sz w:val="22"/>
                <w:szCs w:val="22"/>
              </w:rPr>
            </w:pPr>
            <w:r w:rsidRPr="00D53A02">
              <w:rPr>
                <w:rFonts w:ascii="Times New Roman" w:hAnsi="Times New Roman" w:cs="Times New Roman"/>
                <w:sz w:val="22"/>
                <w:szCs w:val="22"/>
              </w:rPr>
              <w:t>0,37</w:t>
            </w:r>
          </w:p>
        </w:tc>
        <w:tc>
          <w:tcPr>
            <w:tcW w:w="436" w:type="pct"/>
            <w:tcBorders>
              <w:top w:val="single" w:sz="4" w:space="0" w:color="auto"/>
              <w:left w:val="single" w:sz="4" w:space="0" w:color="auto"/>
              <w:bottom w:val="single" w:sz="4" w:space="0" w:color="auto"/>
              <w:right w:val="single" w:sz="4" w:space="0" w:color="auto"/>
            </w:tcBorders>
          </w:tcPr>
          <w:p w14:paraId="227EECB1" w14:textId="77777777" w:rsidR="00FB497D" w:rsidRPr="00D53A02" w:rsidRDefault="00FB497D" w:rsidP="00F92988">
            <w:pPr>
              <w:spacing w:line="240" w:lineRule="auto"/>
            </w:pPr>
            <w:r w:rsidRPr="00D53A02">
              <w:rPr>
                <w:rFonts w:ascii="Times New Roman" w:hAnsi="Times New Roman"/>
              </w:rPr>
              <w:t>0,37</w:t>
            </w:r>
          </w:p>
        </w:tc>
        <w:tc>
          <w:tcPr>
            <w:tcW w:w="436" w:type="pct"/>
            <w:tcBorders>
              <w:top w:val="single" w:sz="4" w:space="0" w:color="auto"/>
              <w:left w:val="single" w:sz="4" w:space="0" w:color="auto"/>
              <w:bottom w:val="single" w:sz="4" w:space="0" w:color="auto"/>
              <w:right w:val="single" w:sz="4" w:space="0" w:color="auto"/>
            </w:tcBorders>
          </w:tcPr>
          <w:p w14:paraId="7A4AF985" w14:textId="77777777" w:rsidR="00FB497D" w:rsidRPr="00D53A02" w:rsidRDefault="00FB497D" w:rsidP="00F92988">
            <w:pPr>
              <w:spacing w:line="240" w:lineRule="auto"/>
            </w:pPr>
            <w:r w:rsidRPr="00D53A02">
              <w:rPr>
                <w:rFonts w:ascii="Times New Roman" w:hAnsi="Times New Roman"/>
              </w:rPr>
              <w:t>0,37</w:t>
            </w:r>
          </w:p>
        </w:tc>
        <w:tc>
          <w:tcPr>
            <w:tcW w:w="441" w:type="pct"/>
            <w:tcBorders>
              <w:top w:val="single" w:sz="4" w:space="0" w:color="auto"/>
              <w:left w:val="single" w:sz="4" w:space="0" w:color="auto"/>
              <w:bottom w:val="single" w:sz="4" w:space="0" w:color="auto"/>
              <w:right w:val="single" w:sz="4" w:space="0" w:color="auto"/>
            </w:tcBorders>
          </w:tcPr>
          <w:p w14:paraId="29535E80" w14:textId="77777777" w:rsidR="00FB497D" w:rsidRPr="00D53A02" w:rsidRDefault="00FB497D" w:rsidP="00F92988">
            <w:pPr>
              <w:spacing w:line="240" w:lineRule="auto"/>
            </w:pPr>
            <w:r w:rsidRPr="00D53A02">
              <w:rPr>
                <w:rFonts w:ascii="Times New Roman" w:hAnsi="Times New Roman"/>
              </w:rPr>
              <w:t>0,37</w:t>
            </w:r>
          </w:p>
        </w:tc>
        <w:tc>
          <w:tcPr>
            <w:tcW w:w="361" w:type="pct"/>
            <w:tcBorders>
              <w:top w:val="single" w:sz="4" w:space="0" w:color="auto"/>
              <w:left w:val="single" w:sz="4" w:space="0" w:color="auto"/>
              <w:bottom w:val="single" w:sz="4" w:space="0" w:color="auto"/>
              <w:right w:val="single" w:sz="4" w:space="0" w:color="auto"/>
            </w:tcBorders>
          </w:tcPr>
          <w:p w14:paraId="7E5D1FA6" w14:textId="77777777" w:rsidR="00FB497D" w:rsidRPr="00D53A02" w:rsidRDefault="00FB497D" w:rsidP="00F92988">
            <w:pPr>
              <w:spacing w:line="240" w:lineRule="auto"/>
            </w:pPr>
            <w:r w:rsidRPr="00D53A02">
              <w:rPr>
                <w:rFonts w:ascii="Times New Roman" w:hAnsi="Times New Roman"/>
              </w:rPr>
              <w:t>0,37</w:t>
            </w:r>
          </w:p>
        </w:tc>
      </w:tr>
      <w:tr w:rsidR="00FB497D" w:rsidRPr="00D53A02" w14:paraId="633EB395" w14:textId="77777777" w:rsidTr="00147627">
        <w:tc>
          <w:tcPr>
            <w:tcW w:w="2018" w:type="pct"/>
            <w:tcBorders>
              <w:top w:val="single" w:sz="4" w:space="0" w:color="auto"/>
              <w:bottom w:val="single" w:sz="4" w:space="0" w:color="auto"/>
              <w:right w:val="single" w:sz="4" w:space="0" w:color="auto"/>
            </w:tcBorders>
          </w:tcPr>
          <w:p w14:paraId="303417C3" w14:textId="77777777" w:rsidR="00FB497D" w:rsidRPr="00D53A02" w:rsidRDefault="00FB497D" w:rsidP="00F92988">
            <w:pPr>
              <w:pStyle w:val="af5"/>
              <w:rPr>
                <w:rFonts w:ascii="Times New Roman" w:hAnsi="Times New Roman" w:cs="Times New Roman"/>
                <w:sz w:val="20"/>
                <w:szCs w:val="20"/>
              </w:rPr>
            </w:pPr>
            <w:r w:rsidRPr="00D53A02">
              <w:rPr>
                <w:rFonts w:ascii="Times New Roman" w:hAnsi="Times New Roman" w:cs="Times New Roman"/>
                <w:sz w:val="20"/>
                <w:szCs w:val="20"/>
              </w:rPr>
              <w:t>Доля резерва</w:t>
            </w:r>
          </w:p>
        </w:tc>
        <w:tc>
          <w:tcPr>
            <w:tcW w:w="872" w:type="pct"/>
            <w:tcBorders>
              <w:top w:val="single" w:sz="4" w:space="0" w:color="auto"/>
              <w:left w:val="single" w:sz="4" w:space="0" w:color="auto"/>
              <w:bottom w:val="single" w:sz="4" w:space="0" w:color="auto"/>
              <w:right w:val="single" w:sz="4" w:space="0" w:color="auto"/>
            </w:tcBorders>
          </w:tcPr>
          <w:p w14:paraId="5980734C"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w:t>
            </w:r>
          </w:p>
        </w:tc>
        <w:tc>
          <w:tcPr>
            <w:tcW w:w="436" w:type="pct"/>
            <w:tcBorders>
              <w:top w:val="single" w:sz="4" w:space="0" w:color="auto"/>
              <w:left w:val="single" w:sz="4" w:space="0" w:color="auto"/>
              <w:bottom w:val="single" w:sz="4" w:space="0" w:color="auto"/>
              <w:right w:val="single" w:sz="4" w:space="0" w:color="auto"/>
            </w:tcBorders>
          </w:tcPr>
          <w:p w14:paraId="2FD4142F" w14:textId="77777777" w:rsidR="00FB497D" w:rsidRPr="00D53A02" w:rsidRDefault="00FB497D" w:rsidP="00F92988">
            <w:pPr>
              <w:pStyle w:val="af4"/>
              <w:jc w:val="center"/>
              <w:rPr>
                <w:rFonts w:ascii="Times New Roman" w:hAnsi="Times New Roman" w:cs="Times New Roman"/>
                <w:sz w:val="22"/>
                <w:szCs w:val="22"/>
              </w:rPr>
            </w:pPr>
            <w:r w:rsidRPr="00D53A02">
              <w:rPr>
                <w:rFonts w:ascii="Times New Roman" w:hAnsi="Times New Roman" w:cs="Times New Roman"/>
                <w:sz w:val="22"/>
                <w:szCs w:val="22"/>
              </w:rPr>
              <w:t>-</w:t>
            </w:r>
          </w:p>
        </w:tc>
        <w:tc>
          <w:tcPr>
            <w:tcW w:w="436" w:type="pct"/>
            <w:tcBorders>
              <w:top w:val="single" w:sz="4" w:space="0" w:color="auto"/>
              <w:left w:val="single" w:sz="4" w:space="0" w:color="auto"/>
              <w:bottom w:val="single" w:sz="4" w:space="0" w:color="auto"/>
              <w:right w:val="single" w:sz="4" w:space="0" w:color="auto"/>
            </w:tcBorders>
          </w:tcPr>
          <w:p w14:paraId="7617264A" w14:textId="77777777" w:rsidR="00FB497D" w:rsidRPr="00D53A02" w:rsidRDefault="00FB497D" w:rsidP="00F92988">
            <w:pPr>
              <w:pStyle w:val="af4"/>
              <w:jc w:val="center"/>
              <w:rPr>
                <w:rFonts w:ascii="Times New Roman" w:hAnsi="Times New Roman" w:cs="Times New Roman"/>
                <w:sz w:val="22"/>
                <w:szCs w:val="22"/>
              </w:rPr>
            </w:pPr>
            <w:r w:rsidRPr="00D53A02">
              <w:rPr>
                <w:rFonts w:ascii="Times New Roman" w:hAnsi="Times New Roman" w:cs="Times New Roman"/>
                <w:sz w:val="22"/>
                <w:szCs w:val="22"/>
              </w:rPr>
              <w:t>-</w:t>
            </w:r>
          </w:p>
        </w:tc>
        <w:tc>
          <w:tcPr>
            <w:tcW w:w="436" w:type="pct"/>
            <w:tcBorders>
              <w:top w:val="single" w:sz="4" w:space="0" w:color="auto"/>
              <w:left w:val="single" w:sz="4" w:space="0" w:color="auto"/>
              <w:bottom w:val="single" w:sz="4" w:space="0" w:color="auto"/>
              <w:right w:val="single" w:sz="4" w:space="0" w:color="auto"/>
            </w:tcBorders>
          </w:tcPr>
          <w:p w14:paraId="7124CF34" w14:textId="77777777" w:rsidR="00FB497D" w:rsidRPr="00D53A02" w:rsidRDefault="00FB497D" w:rsidP="00F92988">
            <w:pPr>
              <w:pStyle w:val="af4"/>
              <w:jc w:val="center"/>
              <w:rPr>
                <w:rFonts w:ascii="Times New Roman" w:hAnsi="Times New Roman" w:cs="Times New Roman"/>
                <w:sz w:val="22"/>
                <w:szCs w:val="22"/>
              </w:rPr>
            </w:pPr>
            <w:r w:rsidRPr="00D53A02">
              <w:rPr>
                <w:rFonts w:ascii="Times New Roman" w:hAnsi="Times New Roman" w:cs="Times New Roman"/>
                <w:sz w:val="22"/>
                <w:szCs w:val="22"/>
              </w:rPr>
              <w:t>-</w:t>
            </w:r>
          </w:p>
        </w:tc>
        <w:tc>
          <w:tcPr>
            <w:tcW w:w="441" w:type="pct"/>
            <w:tcBorders>
              <w:top w:val="single" w:sz="4" w:space="0" w:color="auto"/>
              <w:left w:val="single" w:sz="4" w:space="0" w:color="auto"/>
              <w:bottom w:val="single" w:sz="4" w:space="0" w:color="auto"/>
              <w:right w:val="single" w:sz="4" w:space="0" w:color="auto"/>
            </w:tcBorders>
          </w:tcPr>
          <w:p w14:paraId="2C2DF481" w14:textId="77777777" w:rsidR="00FB497D" w:rsidRPr="00D53A02" w:rsidRDefault="00FB497D" w:rsidP="00F92988">
            <w:pPr>
              <w:pStyle w:val="af4"/>
              <w:jc w:val="center"/>
              <w:rPr>
                <w:rFonts w:ascii="Times New Roman" w:hAnsi="Times New Roman" w:cs="Times New Roman"/>
                <w:sz w:val="22"/>
                <w:szCs w:val="22"/>
              </w:rPr>
            </w:pPr>
            <w:r w:rsidRPr="00D53A02">
              <w:rPr>
                <w:rFonts w:ascii="Times New Roman" w:hAnsi="Times New Roman" w:cs="Times New Roman"/>
                <w:sz w:val="22"/>
                <w:szCs w:val="22"/>
              </w:rPr>
              <w:t>-</w:t>
            </w:r>
          </w:p>
        </w:tc>
        <w:tc>
          <w:tcPr>
            <w:tcW w:w="361" w:type="pct"/>
            <w:tcBorders>
              <w:top w:val="single" w:sz="4" w:space="0" w:color="auto"/>
              <w:left w:val="single" w:sz="4" w:space="0" w:color="auto"/>
              <w:bottom w:val="single" w:sz="4" w:space="0" w:color="auto"/>
              <w:right w:val="single" w:sz="4" w:space="0" w:color="auto"/>
            </w:tcBorders>
          </w:tcPr>
          <w:p w14:paraId="7A09C104" w14:textId="77777777" w:rsidR="00FB497D" w:rsidRPr="00D53A02" w:rsidRDefault="00FB497D" w:rsidP="00F92988">
            <w:pPr>
              <w:pStyle w:val="af4"/>
              <w:jc w:val="center"/>
              <w:rPr>
                <w:rFonts w:ascii="Times New Roman" w:hAnsi="Times New Roman" w:cs="Times New Roman"/>
                <w:sz w:val="22"/>
                <w:szCs w:val="22"/>
              </w:rPr>
            </w:pPr>
            <w:r w:rsidRPr="00D53A02">
              <w:rPr>
                <w:rFonts w:ascii="Times New Roman" w:hAnsi="Times New Roman" w:cs="Times New Roman"/>
                <w:sz w:val="22"/>
                <w:szCs w:val="22"/>
              </w:rPr>
              <w:t>-</w:t>
            </w:r>
          </w:p>
        </w:tc>
      </w:tr>
    </w:tbl>
    <w:p w14:paraId="777C4227" w14:textId="77777777" w:rsidR="0031135B" w:rsidRPr="00D53A02" w:rsidRDefault="0031135B" w:rsidP="00F92988">
      <w:pPr>
        <w:spacing w:line="240" w:lineRule="auto"/>
        <w:jc w:val="right"/>
        <w:rPr>
          <w:rStyle w:val="af3"/>
          <w:rFonts w:ascii="Times New Roman" w:hAnsi="Times New Roman"/>
          <w:b w:val="0"/>
          <w:bCs/>
          <w:color w:val="auto"/>
        </w:rPr>
      </w:pPr>
    </w:p>
    <w:p w14:paraId="7502C900" w14:textId="77777777" w:rsidR="000F2BD6" w:rsidRPr="00D53A02" w:rsidRDefault="000F2BD6" w:rsidP="000F2BD6">
      <w:pPr>
        <w:spacing w:line="240" w:lineRule="auto"/>
        <w:jc w:val="right"/>
        <w:rPr>
          <w:rFonts w:ascii="Times New Roman" w:hAnsi="Times New Roman"/>
          <w:b/>
        </w:rPr>
      </w:pPr>
      <w:r w:rsidRPr="00D53A02">
        <w:rPr>
          <w:rStyle w:val="af3"/>
          <w:rFonts w:ascii="Times New Roman" w:hAnsi="Times New Roman"/>
          <w:b w:val="0"/>
          <w:bCs/>
          <w:color w:val="auto"/>
        </w:rPr>
        <w:t>Таблица 19.3 Котельная № 9 г.Урень, ул.Плодосовхоз, 30</w:t>
      </w: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210"/>
        <w:gridCol w:w="1545"/>
        <w:gridCol w:w="1354"/>
        <w:gridCol w:w="1374"/>
        <w:gridCol w:w="1372"/>
      </w:tblGrid>
      <w:tr w:rsidR="00FB497D" w:rsidRPr="00D53A02" w14:paraId="61B02D44" w14:textId="77777777" w:rsidTr="00FB497D">
        <w:tc>
          <w:tcPr>
            <w:tcW w:w="2136" w:type="pct"/>
            <w:tcBorders>
              <w:top w:val="single" w:sz="4" w:space="0" w:color="auto"/>
              <w:bottom w:val="single" w:sz="4" w:space="0" w:color="auto"/>
              <w:right w:val="single" w:sz="4" w:space="0" w:color="auto"/>
            </w:tcBorders>
          </w:tcPr>
          <w:p w14:paraId="06E60881" w14:textId="77777777" w:rsidR="00FB497D" w:rsidRPr="00D53A02" w:rsidRDefault="00FB497D" w:rsidP="00064260">
            <w:pPr>
              <w:pStyle w:val="af4"/>
              <w:jc w:val="center"/>
              <w:rPr>
                <w:rFonts w:ascii="Times New Roman" w:hAnsi="Times New Roman" w:cs="Times New Roman"/>
                <w:sz w:val="20"/>
                <w:szCs w:val="20"/>
              </w:rPr>
            </w:pPr>
            <w:r w:rsidRPr="00D53A02">
              <w:rPr>
                <w:rFonts w:ascii="Times New Roman" w:hAnsi="Times New Roman" w:cs="Times New Roman"/>
                <w:sz w:val="20"/>
                <w:szCs w:val="20"/>
              </w:rPr>
              <w:lastRenderedPageBreak/>
              <w:t>Параметр</w:t>
            </w:r>
          </w:p>
        </w:tc>
        <w:tc>
          <w:tcPr>
            <w:tcW w:w="784" w:type="pct"/>
            <w:tcBorders>
              <w:top w:val="single" w:sz="4" w:space="0" w:color="auto"/>
              <w:left w:val="single" w:sz="4" w:space="0" w:color="auto"/>
              <w:bottom w:val="single" w:sz="4" w:space="0" w:color="auto"/>
              <w:right w:val="single" w:sz="4" w:space="0" w:color="auto"/>
            </w:tcBorders>
          </w:tcPr>
          <w:p w14:paraId="41E0E7F2" w14:textId="77777777" w:rsidR="00FB497D" w:rsidRPr="00D53A02" w:rsidRDefault="00FB497D" w:rsidP="00064260">
            <w:pPr>
              <w:pStyle w:val="af4"/>
              <w:jc w:val="center"/>
              <w:rPr>
                <w:rFonts w:ascii="Times New Roman" w:hAnsi="Times New Roman" w:cs="Times New Roman"/>
                <w:sz w:val="20"/>
                <w:szCs w:val="20"/>
              </w:rPr>
            </w:pPr>
            <w:r w:rsidRPr="00D53A02">
              <w:rPr>
                <w:rFonts w:ascii="Times New Roman" w:hAnsi="Times New Roman" w:cs="Times New Roman"/>
                <w:sz w:val="20"/>
                <w:szCs w:val="20"/>
              </w:rPr>
              <w:t>Единицы измерения</w:t>
            </w:r>
          </w:p>
        </w:tc>
        <w:tc>
          <w:tcPr>
            <w:tcW w:w="687" w:type="pct"/>
            <w:tcBorders>
              <w:top w:val="single" w:sz="4" w:space="0" w:color="auto"/>
              <w:left w:val="single" w:sz="4" w:space="0" w:color="auto"/>
              <w:bottom w:val="single" w:sz="4" w:space="0" w:color="auto"/>
              <w:right w:val="single" w:sz="4" w:space="0" w:color="auto"/>
            </w:tcBorders>
            <w:vAlign w:val="center"/>
          </w:tcPr>
          <w:p w14:paraId="6C2F19C2" w14:textId="77777777" w:rsidR="00FB497D" w:rsidRPr="00D53A02" w:rsidRDefault="00FB497D" w:rsidP="009E0C21">
            <w:pPr>
              <w:pStyle w:val="af4"/>
              <w:jc w:val="center"/>
              <w:rPr>
                <w:rFonts w:ascii="Times New Roman" w:hAnsi="Times New Roman" w:cs="Times New Roman"/>
                <w:sz w:val="20"/>
                <w:szCs w:val="20"/>
              </w:rPr>
            </w:pPr>
            <w:r w:rsidRPr="00D53A02">
              <w:rPr>
                <w:rFonts w:ascii="Times New Roman" w:hAnsi="Times New Roman" w:cs="Times New Roman"/>
                <w:sz w:val="20"/>
                <w:szCs w:val="20"/>
              </w:rPr>
              <w:t>2023</w:t>
            </w:r>
          </w:p>
        </w:tc>
        <w:tc>
          <w:tcPr>
            <w:tcW w:w="697" w:type="pct"/>
            <w:tcBorders>
              <w:top w:val="single" w:sz="4" w:space="0" w:color="auto"/>
              <w:left w:val="single" w:sz="4" w:space="0" w:color="auto"/>
              <w:bottom w:val="single" w:sz="4" w:space="0" w:color="auto"/>
              <w:right w:val="single" w:sz="4" w:space="0" w:color="auto"/>
            </w:tcBorders>
            <w:vAlign w:val="center"/>
          </w:tcPr>
          <w:p w14:paraId="65FC286D" w14:textId="77777777" w:rsidR="00FB497D" w:rsidRPr="00D53A02" w:rsidRDefault="00FB497D" w:rsidP="009E0C21">
            <w:pPr>
              <w:pStyle w:val="af4"/>
              <w:jc w:val="center"/>
              <w:rPr>
                <w:rFonts w:ascii="Times New Roman" w:hAnsi="Times New Roman" w:cs="Times New Roman"/>
                <w:sz w:val="20"/>
                <w:szCs w:val="20"/>
              </w:rPr>
            </w:pPr>
            <w:r w:rsidRPr="00D53A02">
              <w:rPr>
                <w:rFonts w:ascii="Times New Roman" w:hAnsi="Times New Roman" w:cs="Times New Roman"/>
                <w:sz w:val="20"/>
                <w:szCs w:val="20"/>
              </w:rPr>
              <w:t>2024</w:t>
            </w:r>
          </w:p>
        </w:tc>
        <w:tc>
          <w:tcPr>
            <w:tcW w:w="696" w:type="pct"/>
            <w:tcBorders>
              <w:top w:val="single" w:sz="4" w:space="0" w:color="auto"/>
              <w:left w:val="single" w:sz="4" w:space="0" w:color="auto"/>
              <w:bottom w:val="single" w:sz="4" w:space="0" w:color="auto"/>
              <w:right w:val="single" w:sz="4" w:space="0" w:color="auto"/>
            </w:tcBorders>
          </w:tcPr>
          <w:p w14:paraId="15A7CEAB" w14:textId="77777777" w:rsidR="00FB497D" w:rsidRPr="00D53A02" w:rsidRDefault="00FB497D" w:rsidP="009E0C21">
            <w:pPr>
              <w:pStyle w:val="af4"/>
              <w:jc w:val="center"/>
              <w:rPr>
                <w:rFonts w:ascii="Times New Roman" w:hAnsi="Times New Roman" w:cs="Times New Roman"/>
                <w:sz w:val="20"/>
                <w:szCs w:val="20"/>
              </w:rPr>
            </w:pPr>
            <w:r>
              <w:rPr>
                <w:rFonts w:ascii="Times New Roman" w:hAnsi="Times New Roman" w:cs="Times New Roman"/>
                <w:sz w:val="20"/>
                <w:szCs w:val="20"/>
              </w:rPr>
              <w:t>2025</w:t>
            </w:r>
          </w:p>
        </w:tc>
      </w:tr>
      <w:tr w:rsidR="00FB497D" w:rsidRPr="00D53A02" w14:paraId="6F492FC1" w14:textId="77777777" w:rsidTr="00FB497D">
        <w:trPr>
          <w:trHeight w:val="327"/>
        </w:trPr>
        <w:tc>
          <w:tcPr>
            <w:tcW w:w="2136" w:type="pct"/>
            <w:tcBorders>
              <w:top w:val="single" w:sz="4" w:space="0" w:color="auto"/>
              <w:bottom w:val="single" w:sz="4" w:space="0" w:color="auto"/>
              <w:right w:val="single" w:sz="4" w:space="0" w:color="auto"/>
            </w:tcBorders>
          </w:tcPr>
          <w:p w14:paraId="3EC57DEB" w14:textId="77777777" w:rsidR="00FB497D" w:rsidRPr="00D53A02" w:rsidRDefault="00FB497D" w:rsidP="00064260">
            <w:pPr>
              <w:pStyle w:val="af5"/>
              <w:rPr>
                <w:rFonts w:ascii="Times New Roman" w:hAnsi="Times New Roman" w:cs="Times New Roman"/>
                <w:sz w:val="20"/>
                <w:szCs w:val="20"/>
              </w:rPr>
            </w:pPr>
            <w:r w:rsidRPr="00D53A02">
              <w:rPr>
                <w:rFonts w:ascii="Times New Roman" w:hAnsi="Times New Roman" w:cs="Times New Roman"/>
                <w:sz w:val="20"/>
                <w:szCs w:val="20"/>
              </w:rPr>
              <w:t>Производительность ВПУ</w:t>
            </w:r>
          </w:p>
        </w:tc>
        <w:tc>
          <w:tcPr>
            <w:tcW w:w="784" w:type="pct"/>
            <w:tcBorders>
              <w:top w:val="single" w:sz="4" w:space="0" w:color="auto"/>
              <w:left w:val="single" w:sz="4" w:space="0" w:color="auto"/>
              <w:bottom w:val="single" w:sz="4" w:space="0" w:color="auto"/>
              <w:right w:val="single" w:sz="4" w:space="0" w:color="auto"/>
            </w:tcBorders>
          </w:tcPr>
          <w:p w14:paraId="397C6FA5" w14:textId="77777777" w:rsidR="00FB497D" w:rsidRPr="00D53A02" w:rsidRDefault="00FB497D" w:rsidP="00064260">
            <w:pPr>
              <w:pStyle w:val="af4"/>
              <w:jc w:val="center"/>
              <w:rPr>
                <w:rFonts w:ascii="Times New Roman" w:hAnsi="Times New Roman" w:cs="Times New Roman"/>
                <w:sz w:val="20"/>
                <w:szCs w:val="20"/>
              </w:rPr>
            </w:pPr>
            <w:r w:rsidRPr="00D53A02">
              <w:rPr>
                <w:rFonts w:ascii="Times New Roman" w:hAnsi="Times New Roman" w:cs="Times New Roman"/>
                <w:sz w:val="20"/>
                <w:szCs w:val="20"/>
              </w:rPr>
              <w:t>т/ч</w:t>
            </w:r>
          </w:p>
        </w:tc>
        <w:tc>
          <w:tcPr>
            <w:tcW w:w="687" w:type="pct"/>
            <w:tcBorders>
              <w:top w:val="single" w:sz="4" w:space="0" w:color="auto"/>
              <w:left w:val="single" w:sz="4" w:space="0" w:color="auto"/>
              <w:bottom w:val="single" w:sz="4" w:space="0" w:color="auto"/>
              <w:right w:val="single" w:sz="4" w:space="0" w:color="auto"/>
            </w:tcBorders>
            <w:vAlign w:val="center"/>
          </w:tcPr>
          <w:p w14:paraId="75D3ED85" w14:textId="77777777" w:rsidR="00FB497D" w:rsidRPr="00D53A02" w:rsidRDefault="00FB497D" w:rsidP="009E0C21">
            <w:pPr>
              <w:pStyle w:val="af4"/>
              <w:jc w:val="center"/>
              <w:rPr>
                <w:rFonts w:ascii="Times New Roman" w:hAnsi="Times New Roman" w:cs="Times New Roman"/>
                <w:sz w:val="18"/>
                <w:szCs w:val="18"/>
              </w:rPr>
            </w:pPr>
            <w:r w:rsidRPr="00D53A02">
              <w:rPr>
                <w:rFonts w:ascii="Times New Roman" w:hAnsi="Times New Roman" w:cs="Times New Roman"/>
                <w:sz w:val="18"/>
                <w:szCs w:val="18"/>
              </w:rPr>
              <w:t>0,1</w:t>
            </w:r>
          </w:p>
        </w:tc>
        <w:tc>
          <w:tcPr>
            <w:tcW w:w="697" w:type="pct"/>
            <w:tcBorders>
              <w:top w:val="single" w:sz="4" w:space="0" w:color="auto"/>
              <w:left w:val="single" w:sz="4" w:space="0" w:color="auto"/>
              <w:bottom w:val="single" w:sz="4" w:space="0" w:color="auto"/>
              <w:right w:val="single" w:sz="4" w:space="0" w:color="auto"/>
            </w:tcBorders>
            <w:vAlign w:val="center"/>
          </w:tcPr>
          <w:p w14:paraId="5E4C0CB0" w14:textId="77777777" w:rsidR="00FB497D" w:rsidRPr="00D53A02" w:rsidRDefault="00FB497D" w:rsidP="00064260">
            <w:pPr>
              <w:pStyle w:val="af4"/>
              <w:jc w:val="center"/>
              <w:rPr>
                <w:rFonts w:ascii="Times New Roman" w:hAnsi="Times New Roman" w:cs="Times New Roman"/>
                <w:sz w:val="18"/>
                <w:szCs w:val="18"/>
              </w:rPr>
            </w:pPr>
            <w:r w:rsidRPr="00D53A02">
              <w:rPr>
                <w:rFonts w:ascii="Times New Roman" w:hAnsi="Times New Roman" w:cs="Times New Roman"/>
                <w:sz w:val="18"/>
                <w:szCs w:val="18"/>
              </w:rPr>
              <w:t>0,1</w:t>
            </w:r>
          </w:p>
        </w:tc>
        <w:tc>
          <w:tcPr>
            <w:tcW w:w="696" w:type="pct"/>
            <w:tcBorders>
              <w:top w:val="single" w:sz="4" w:space="0" w:color="auto"/>
              <w:left w:val="single" w:sz="4" w:space="0" w:color="auto"/>
              <w:bottom w:val="single" w:sz="4" w:space="0" w:color="auto"/>
              <w:right w:val="single" w:sz="4" w:space="0" w:color="auto"/>
            </w:tcBorders>
            <w:vAlign w:val="center"/>
          </w:tcPr>
          <w:p w14:paraId="268FA211" w14:textId="77777777" w:rsidR="00FB497D" w:rsidRPr="00D53A02" w:rsidRDefault="00FB497D" w:rsidP="00FB497D">
            <w:pPr>
              <w:pStyle w:val="af4"/>
              <w:jc w:val="center"/>
              <w:rPr>
                <w:rFonts w:ascii="Times New Roman" w:hAnsi="Times New Roman" w:cs="Times New Roman"/>
                <w:sz w:val="18"/>
                <w:szCs w:val="18"/>
              </w:rPr>
            </w:pPr>
            <w:r w:rsidRPr="00D53A02">
              <w:rPr>
                <w:rFonts w:ascii="Times New Roman" w:hAnsi="Times New Roman" w:cs="Times New Roman"/>
                <w:sz w:val="18"/>
                <w:szCs w:val="18"/>
              </w:rPr>
              <w:t>0,1</w:t>
            </w:r>
          </w:p>
        </w:tc>
      </w:tr>
      <w:tr w:rsidR="00FB497D" w:rsidRPr="00D53A02" w14:paraId="321B7E7D" w14:textId="77777777" w:rsidTr="00FB497D">
        <w:tc>
          <w:tcPr>
            <w:tcW w:w="2136" w:type="pct"/>
            <w:tcBorders>
              <w:top w:val="single" w:sz="4" w:space="0" w:color="auto"/>
              <w:bottom w:val="single" w:sz="4" w:space="0" w:color="auto"/>
              <w:right w:val="single" w:sz="4" w:space="0" w:color="auto"/>
            </w:tcBorders>
          </w:tcPr>
          <w:p w14:paraId="65B9E730" w14:textId="77777777" w:rsidR="00FB497D" w:rsidRPr="00D53A02" w:rsidRDefault="00FB497D" w:rsidP="00064260">
            <w:pPr>
              <w:pStyle w:val="af5"/>
              <w:rPr>
                <w:rFonts w:ascii="Times New Roman" w:hAnsi="Times New Roman" w:cs="Times New Roman"/>
                <w:sz w:val="20"/>
                <w:szCs w:val="20"/>
              </w:rPr>
            </w:pPr>
            <w:r w:rsidRPr="00D53A02">
              <w:rPr>
                <w:rFonts w:ascii="Times New Roman" w:hAnsi="Times New Roman" w:cs="Times New Roman"/>
                <w:sz w:val="20"/>
                <w:szCs w:val="20"/>
              </w:rPr>
              <w:t>Срок службы</w:t>
            </w:r>
          </w:p>
        </w:tc>
        <w:tc>
          <w:tcPr>
            <w:tcW w:w="784" w:type="pct"/>
            <w:tcBorders>
              <w:top w:val="single" w:sz="4" w:space="0" w:color="auto"/>
              <w:left w:val="single" w:sz="4" w:space="0" w:color="auto"/>
              <w:bottom w:val="single" w:sz="4" w:space="0" w:color="auto"/>
              <w:right w:val="single" w:sz="4" w:space="0" w:color="auto"/>
            </w:tcBorders>
          </w:tcPr>
          <w:p w14:paraId="27E701D1" w14:textId="77777777" w:rsidR="00FB497D" w:rsidRPr="00D53A02" w:rsidRDefault="00FB497D" w:rsidP="00064260">
            <w:pPr>
              <w:pStyle w:val="af4"/>
              <w:jc w:val="center"/>
              <w:rPr>
                <w:rFonts w:ascii="Times New Roman" w:hAnsi="Times New Roman" w:cs="Times New Roman"/>
                <w:sz w:val="20"/>
                <w:szCs w:val="20"/>
              </w:rPr>
            </w:pPr>
            <w:r w:rsidRPr="00D53A02">
              <w:rPr>
                <w:rFonts w:ascii="Times New Roman" w:hAnsi="Times New Roman" w:cs="Times New Roman"/>
                <w:sz w:val="20"/>
                <w:szCs w:val="20"/>
              </w:rPr>
              <w:t>лет</w:t>
            </w:r>
          </w:p>
        </w:tc>
        <w:tc>
          <w:tcPr>
            <w:tcW w:w="687" w:type="pct"/>
            <w:tcBorders>
              <w:top w:val="single" w:sz="4" w:space="0" w:color="auto"/>
              <w:left w:val="single" w:sz="4" w:space="0" w:color="auto"/>
              <w:bottom w:val="single" w:sz="4" w:space="0" w:color="auto"/>
              <w:right w:val="single" w:sz="4" w:space="0" w:color="auto"/>
            </w:tcBorders>
            <w:vAlign w:val="center"/>
          </w:tcPr>
          <w:p w14:paraId="643D7F8C" w14:textId="77777777" w:rsidR="00FB497D" w:rsidRPr="00D53A02" w:rsidRDefault="00FB497D" w:rsidP="009E0C21">
            <w:pPr>
              <w:pStyle w:val="af4"/>
              <w:jc w:val="center"/>
              <w:rPr>
                <w:rFonts w:ascii="Times New Roman" w:hAnsi="Times New Roman" w:cs="Times New Roman"/>
                <w:sz w:val="18"/>
                <w:szCs w:val="18"/>
              </w:rPr>
            </w:pPr>
            <w:r w:rsidRPr="00D53A02">
              <w:rPr>
                <w:rFonts w:ascii="Times New Roman" w:hAnsi="Times New Roman" w:cs="Times New Roman"/>
                <w:sz w:val="18"/>
                <w:szCs w:val="18"/>
              </w:rPr>
              <w:t>20</w:t>
            </w:r>
          </w:p>
        </w:tc>
        <w:tc>
          <w:tcPr>
            <w:tcW w:w="697" w:type="pct"/>
            <w:tcBorders>
              <w:top w:val="single" w:sz="4" w:space="0" w:color="auto"/>
              <w:left w:val="single" w:sz="4" w:space="0" w:color="auto"/>
              <w:bottom w:val="single" w:sz="4" w:space="0" w:color="auto"/>
              <w:right w:val="single" w:sz="4" w:space="0" w:color="auto"/>
            </w:tcBorders>
            <w:vAlign w:val="center"/>
          </w:tcPr>
          <w:p w14:paraId="265308C9" w14:textId="77777777" w:rsidR="00FB497D" w:rsidRPr="00D53A02" w:rsidRDefault="00FB497D" w:rsidP="00064260">
            <w:pPr>
              <w:pStyle w:val="af4"/>
              <w:jc w:val="center"/>
              <w:rPr>
                <w:rFonts w:ascii="Times New Roman" w:hAnsi="Times New Roman" w:cs="Times New Roman"/>
                <w:sz w:val="18"/>
                <w:szCs w:val="18"/>
              </w:rPr>
            </w:pPr>
            <w:r w:rsidRPr="00D53A02">
              <w:rPr>
                <w:rFonts w:ascii="Times New Roman" w:hAnsi="Times New Roman" w:cs="Times New Roman"/>
                <w:sz w:val="18"/>
                <w:szCs w:val="18"/>
              </w:rPr>
              <w:t>20</w:t>
            </w:r>
          </w:p>
        </w:tc>
        <w:tc>
          <w:tcPr>
            <w:tcW w:w="696" w:type="pct"/>
            <w:tcBorders>
              <w:top w:val="single" w:sz="4" w:space="0" w:color="auto"/>
              <w:left w:val="single" w:sz="4" w:space="0" w:color="auto"/>
              <w:bottom w:val="single" w:sz="4" w:space="0" w:color="auto"/>
              <w:right w:val="single" w:sz="4" w:space="0" w:color="auto"/>
            </w:tcBorders>
            <w:vAlign w:val="center"/>
          </w:tcPr>
          <w:p w14:paraId="5A84C236" w14:textId="77777777" w:rsidR="00FB497D" w:rsidRPr="00D53A02" w:rsidRDefault="00FB497D" w:rsidP="00FB497D">
            <w:pPr>
              <w:pStyle w:val="af4"/>
              <w:jc w:val="center"/>
              <w:rPr>
                <w:rFonts w:ascii="Times New Roman" w:hAnsi="Times New Roman" w:cs="Times New Roman"/>
                <w:sz w:val="18"/>
                <w:szCs w:val="18"/>
              </w:rPr>
            </w:pPr>
            <w:r w:rsidRPr="00D53A02">
              <w:rPr>
                <w:rFonts w:ascii="Times New Roman" w:hAnsi="Times New Roman" w:cs="Times New Roman"/>
                <w:sz w:val="18"/>
                <w:szCs w:val="18"/>
              </w:rPr>
              <w:t>20</w:t>
            </w:r>
          </w:p>
        </w:tc>
      </w:tr>
      <w:tr w:rsidR="00FB497D" w:rsidRPr="00D53A02" w14:paraId="062F3DE8" w14:textId="77777777" w:rsidTr="00FB497D">
        <w:tc>
          <w:tcPr>
            <w:tcW w:w="2136" w:type="pct"/>
            <w:tcBorders>
              <w:top w:val="single" w:sz="4" w:space="0" w:color="auto"/>
              <w:bottom w:val="single" w:sz="4" w:space="0" w:color="auto"/>
              <w:right w:val="single" w:sz="4" w:space="0" w:color="auto"/>
            </w:tcBorders>
          </w:tcPr>
          <w:p w14:paraId="63D05853" w14:textId="77777777" w:rsidR="00FB497D" w:rsidRPr="00D53A02" w:rsidRDefault="00FB497D" w:rsidP="00064260">
            <w:pPr>
              <w:pStyle w:val="af5"/>
              <w:rPr>
                <w:rFonts w:ascii="Times New Roman" w:hAnsi="Times New Roman" w:cs="Times New Roman"/>
                <w:sz w:val="20"/>
                <w:szCs w:val="20"/>
              </w:rPr>
            </w:pPr>
            <w:r w:rsidRPr="00D53A02">
              <w:rPr>
                <w:rFonts w:ascii="Times New Roman" w:hAnsi="Times New Roman" w:cs="Times New Roman"/>
                <w:sz w:val="20"/>
                <w:szCs w:val="20"/>
              </w:rPr>
              <w:t>Количество баков-аккумуляторов теплоносителя</w:t>
            </w:r>
          </w:p>
        </w:tc>
        <w:tc>
          <w:tcPr>
            <w:tcW w:w="784" w:type="pct"/>
            <w:tcBorders>
              <w:top w:val="single" w:sz="4" w:space="0" w:color="auto"/>
              <w:left w:val="single" w:sz="4" w:space="0" w:color="auto"/>
              <w:bottom w:val="single" w:sz="4" w:space="0" w:color="auto"/>
              <w:right w:val="single" w:sz="4" w:space="0" w:color="auto"/>
            </w:tcBorders>
          </w:tcPr>
          <w:p w14:paraId="4AD95CF7" w14:textId="77777777" w:rsidR="00FB497D" w:rsidRPr="00D53A02" w:rsidRDefault="00FB497D" w:rsidP="00064260">
            <w:pPr>
              <w:pStyle w:val="af4"/>
              <w:jc w:val="center"/>
              <w:rPr>
                <w:rFonts w:ascii="Times New Roman" w:hAnsi="Times New Roman" w:cs="Times New Roman"/>
                <w:sz w:val="20"/>
                <w:szCs w:val="20"/>
              </w:rPr>
            </w:pPr>
            <w:r w:rsidRPr="00D53A02">
              <w:rPr>
                <w:rFonts w:ascii="Times New Roman" w:hAnsi="Times New Roman" w:cs="Times New Roman"/>
                <w:sz w:val="20"/>
                <w:szCs w:val="20"/>
              </w:rPr>
              <w:t>ед.</w:t>
            </w:r>
          </w:p>
        </w:tc>
        <w:tc>
          <w:tcPr>
            <w:tcW w:w="687" w:type="pct"/>
            <w:tcBorders>
              <w:top w:val="single" w:sz="4" w:space="0" w:color="auto"/>
              <w:left w:val="single" w:sz="4" w:space="0" w:color="auto"/>
              <w:bottom w:val="single" w:sz="4" w:space="0" w:color="auto"/>
              <w:right w:val="single" w:sz="4" w:space="0" w:color="auto"/>
            </w:tcBorders>
            <w:vAlign w:val="center"/>
          </w:tcPr>
          <w:p w14:paraId="0FD05064" w14:textId="77777777" w:rsidR="00FB497D" w:rsidRPr="00D53A02" w:rsidRDefault="00FB497D" w:rsidP="009E0C21">
            <w:pPr>
              <w:pStyle w:val="af4"/>
              <w:jc w:val="center"/>
              <w:rPr>
                <w:rFonts w:ascii="Times New Roman" w:hAnsi="Times New Roman" w:cs="Times New Roman"/>
                <w:sz w:val="18"/>
                <w:szCs w:val="18"/>
              </w:rPr>
            </w:pPr>
            <w:r w:rsidRPr="00D53A02">
              <w:rPr>
                <w:rFonts w:ascii="Times New Roman" w:hAnsi="Times New Roman" w:cs="Times New Roman"/>
                <w:sz w:val="18"/>
                <w:szCs w:val="18"/>
              </w:rPr>
              <w:t>1</w:t>
            </w:r>
          </w:p>
        </w:tc>
        <w:tc>
          <w:tcPr>
            <w:tcW w:w="697" w:type="pct"/>
            <w:tcBorders>
              <w:top w:val="single" w:sz="4" w:space="0" w:color="auto"/>
              <w:left w:val="single" w:sz="4" w:space="0" w:color="auto"/>
              <w:bottom w:val="single" w:sz="4" w:space="0" w:color="auto"/>
              <w:right w:val="single" w:sz="4" w:space="0" w:color="auto"/>
            </w:tcBorders>
            <w:vAlign w:val="center"/>
          </w:tcPr>
          <w:p w14:paraId="45A8CBF1" w14:textId="77777777" w:rsidR="00FB497D" w:rsidRPr="00D53A02" w:rsidRDefault="00FB497D" w:rsidP="00064260">
            <w:pPr>
              <w:pStyle w:val="af4"/>
              <w:jc w:val="center"/>
              <w:rPr>
                <w:rFonts w:ascii="Times New Roman" w:hAnsi="Times New Roman" w:cs="Times New Roman"/>
                <w:sz w:val="18"/>
                <w:szCs w:val="18"/>
              </w:rPr>
            </w:pPr>
            <w:r w:rsidRPr="00D53A02">
              <w:rPr>
                <w:rFonts w:ascii="Times New Roman" w:hAnsi="Times New Roman" w:cs="Times New Roman"/>
                <w:sz w:val="18"/>
                <w:szCs w:val="18"/>
              </w:rPr>
              <w:t>1</w:t>
            </w:r>
          </w:p>
        </w:tc>
        <w:tc>
          <w:tcPr>
            <w:tcW w:w="696" w:type="pct"/>
            <w:tcBorders>
              <w:top w:val="single" w:sz="4" w:space="0" w:color="auto"/>
              <w:left w:val="single" w:sz="4" w:space="0" w:color="auto"/>
              <w:bottom w:val="single" w:sz="4" w:space="0" w:color="auto"/>
              <w:right w:val="single" w:sz="4" w:space="0" w:color="auto"/>
            </w:tcBorders>
            <w:vAlign w:val="center"/>
          </w:tcPr>
          <w:p w14:paraId="77A4BE8E" w14:textId="77777777" w:rsidR="00FB497D" w:rsidRPr="00D53A02" w:rsidRDefault="00FB497D" w:rsidP="00FB497D">
            <w:pPr>
              <w:pStyle w:val="af4"/>
              <w:jc w:val="center"/>
              <w:rPr>
                <w:rFonts w:ascii="Times New Roman" w:hAnsi="Times New Roman" w:cs="Times New Roman"/>
                <w:sz w:val="18"/>
                <w:szCs w:val="18"/>
              </w:rPr>
            </w:pPr>
            <w:r w:rsidRPr="00D53A02">
              <w:rPr>
                <w:rFonts w:ascii="Times New Roman" w:hAnsi="Times New Roman" w:cs="Times New Roman"/>
                <w:sz w:val="18"/>
                <w:szCs w:val="18"/>
              </w:rPr>
              <w:t>1</w:t>
            </w:r>
          </w:p>
        </w:tc>
      </w:tr>
      <w:tr w:rsidR="00FB497D" w:rsidRPr="00D53A02" w14:paraId="72CEE322" w14:textId="77777777" w:rsidTr="00FB497D">
        <w:tc>
          <w:tcPr>
            <w:tcW w:w="2136" w:type="pct"/>
            <w:tcBorders>
              <w:top w:val="single" w:sz="4" w:space="0" w:color="auto"/>
              <w:bottom w:val="single" w:sz="4" w:space="0" w:color="auto"/>
              <w:right w:val="single" w:sz="4" w:space="0" w:color="auto"/>
            </w:tcBorders>
          </w:tcPr>
          <w:p w14:paraId="5D66AB8C" w14:textId="77777777" w:rsidR="00FB497D" w:rsidRPr="00D53A02" w:rsidRDefault="00FB497D" w:rsidP="00064260">
            <w:pPr>
              <w:pStyle w:val="af5"/>
              <w:rPr>
                <w:rFonts w:ascii="Times New Roman" w:hAnsi="Times New Roman" w:cs="Times New Roman"/>
                <w:sz w:val="20"/>
                <w:szCs w:val="20"/>
              </w:rPr>
            </w:pPr>
            <w:r w:rsidRPr="00D53A02">
              <w:rPr>
                <w:rFonts w:ascii="Times New Roman" w:hAnsi="Times New Roman" w:cs="Times New Roman"/>
                <w:sz w:val="20"/>
                <w:szCs w:val="20"/>
              </w:rPr>
              <w:t>Общая емкость баков-аккумуляторов</w:t>
            </w:r>
          </w:p>
        </w:tc>
        <w:tc>
          <w:tcPr>
            <w:tcW w:w="784" w:type="pct"/>
            <w:tcBorders>
              <w:top w:val="single" w:sz="4" w:space="0" w:color="auto"/>
              <w:left w:val="single" w:sz="4" w:space="0" w:color="auto"/>
              <w:bottom w:val="single" w:sz="4" w:space="0" w:color="auto"/>
              <w:right w:val="single" w:sz="4" w:space="0" w:color="auto"/>
            </w:tcBorders>
          </w:tcPr>
          <w:p w14:paraId="46CFF186" w14:textId="77777777" w:rsidR="00FB497D" w:rsidRPr="00D53A02" w:rsidRDefault="00FB497D" w:rsidP="00064260">
            <w:pPr>
              <w:pStyle w:val="af4"/>
              <w:jc w:val="center"/>
              <w:rPr>
                <w:rFonts w:ascii="Times New Roman" w:hAnsi="Times New Roman" w:cs="Times New Roman"/>
                <w:sz w:val="20"/>
                <w:szCs w:val="20"/>
              </w:rPr>
            </w:pPr>
            <w:r w:rsidRPr="00D53A02">
              <w:rPr>
                <w:rFonts w:ascii="Times New Roman" w:hAnsi="Times New Roman" w:cs="Times New Roman"/>
                <w:noProof/>
                <w:sz w:val="20"/>
                <w:szCs w:val="20"/>
              </w:rPr>
              <w:drawing>
                <wp:inline distT="0" distB="0" distL="0" distR="0" wp14:anchorId="4FA2F189" wp14:editId="3918FC52">
                  <wp:extent cx="210185" cy="241935"/>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0185" cy="241935"/>
                          </a:xfrm>
                          <a:prstGeom prst="rect">
                            <a:avLst/>
                          </a:prstGeom>
                          <a:noFill/>
                          <a:ln>
                            <a:noFill/>
                          </a:ln>
                        </pic:spPr>
                      </pic:pic>
                    </a:graphicData>
                  </a:graphic>
                </wp:inline>
              </w:drawing>
            </w:r>
          </w:p>
        </w:tc>
        <w:tc>
          <w:tcPr>
            <w:tcW w:w="687" w:type="pct"/>
            <w:tcBorders>
              <w:top w:val="single" w:sz="4" w:space="0" w:color="auto"/>
              <w:left w:val="single" w:sz="4" w:space="0" w:color="auto"/>
              <w:bottom w:val="single" w:sz="4" w:space="0" w:color="auto"/>
              <w:right w:val="single" w:sz="4" w:space="0" w:color="auto"/>
            </w:tcBorders>
            <w:vAlign w:val="center"/>
          </w:tcPr>
          <w:p w14:paraId="32718F73" w14:textId="77777777" w:rsidR="00FB497D" w:rsidRPr="00D53A02" w:rsidRDefault="00FB497D" w:rsidP="009E0C21">
            <w:pPr>
              <w:pStyle w:val="af4"/>
              <w:jc w:val="center"/>
              <w:rPr>
                <w:rFonts w:ascii="Times New Roman" w:hAnsi="Times New Roman" w:cs="Times New Roman"/>
                <w:sz w:val="18"/>
                <w:szCs w:val="18"/>
              </w:rPr>
            </w:pPr>
            <w:r w:rsidRPr="00D53A02">
              <w:rPr>
                <w:rFonts w:ascii="Times New Roman" w:hAnsi="Times New Roman" w:cs="Times New Roman"/>
                <w:sz w:val="18"/>
                <w:szCs w:val="18"/>
              </w:rPr>
              <w:t>0,3</w:t>
            </w:r>
          </w:p>
        </w:tc>
        <w:tc>
          <w:tcPr>
            <w:tcW w:w="697" w:type="pct"/>
            <w:tcBorders>
              <w:top w:val="single" w:sz="4" w:space="0" w:color="auto"/>
              <w:left w:val="single" w:sz="4" w:space="0" w:color="auto"/>
              <w:bottom w:val="single" w:sz="4" w:space="0" w:color="auto"/>
              <w:right w:val="single" w:sz="4" w:space="0" w:color="auto"/>
            </w:tcBorders>
            <w:vAlign w:val="center"/>
          </w:tcPr>
          <w:p w14:paraId="49990C96" w14:textId="77777777" w:rsidR="00FB497D" w:rsidRPr="00D53A02" w:rsidRDefault="00FB497D" w:rsidP="00064260">
            <w:pPr>
              <w:pStyle w:val="af4"/>
              <w:jc w:val="center"/>
              <w:rPr>
                <w:rFonts w:ascii="Times New Roman" w:hAnsi="Times New Roman" w:cs="Times New Roman"/>
                <w:sz w:val="18"/>
                <w:szCs w:val="18"/>
              </w:rPr>
            </w:pPr>
            <w:r w:rsidRPr="00D53A02">
              <w:rPr>
                <w:rFonts w:ascii="Times New Roman" w:hAnsi="Times New Roman" w:cs="Times New Roman"/>
                <w:sz w:val="18"/>
                <w:szCs w:val="18"/>
              </w:rPr>
              <w:t>0,3</w:t>
            </w:r>
          </w:p>
        </w:tc>
        <w:tc>
          <w:tcPr>
            <w:tcW w:w="696" w:type="pct"/>
            <w:tcBorders>
              <w:top w:val="single" w:sz="4" w:space="0" w:color="auto"/>
              <w:left w:val="single" w:sz="4" w:space="0" w:color="auto"/>
              <w:bottom w:val="single" w:sz="4" w:space="0" w:color="auto"/>
              <w:right w:val="single" w:sz="4" w:space="0" w:color="auto"/>
            </w:tcBorders>
            <w:vAlign w:val="center"/>
          </w:tcPr>
          <w:p w14:paraId="0F84C038" w14:textId="77777777" w:rsidR="00FB497D" w:rsidRPr="00D53A02" w:rsidRDefault="00FB497D" w:rsidP="00FB497D">
            <w:pPr>
              <w:pStyle w:val="af4"/>
              <w:jc w:val="center"/>
              <w:rPr>
                <w:rFonts w:ascii="Times New Roman" w:hAnsi="Times New Roman" w:cs="Times New Roman"/>
                <w:sz w:val="18"/>
                <w:szCs w:val="18"/>
              </w:rPr>
            </w:pPr>
            <w:r w:rsidRPr="00D53A02">
              <w:rPr>
                <w:rFonts w:ascii="Times New Roman" w:hAnsi="Times New Roman" w:cs="Times New Roman"/>
                <w:sz w:val="18"/>
                <w:szCs w:val="18"/>
              </w:rPr>
              <w:t>0,3</w:t>
            </w:r>
          </w:p>
        </w:tc>
      </w:tr>
      <w:tr w:rsidR="00FB497D" w:rsidRPr="00D53A02" w14:paraId="0958EA99" w14:textId="77777777" w:rsidTr="00FB497D">
        <w:tc>
          <w:tcPr>
            <w:tcW w:w="2136" w:type="pct"/>
            <w:tcBorders>
              <w:top w:val="single" w:sz="4" w:space="0" w:color="auto"/>
              <w:bottom w:val="single" w:sz="4" w:space="0" w:color="auto"/>
              <w:right w:val="single" w:sz="4" w:space="0" w:color="auto"/>
            </w:tcBorders>
          </w:tcPr>
          <w:p w14:paraId="05EC7170" w14:textId="77777777" w:rsidR="00FB497D" w:rsidRPr="00D53A02" w:rsidRDefault="00FB497D" w:rsidP="00064260">
            <w:pPr>
              <w:pStyle w:val="af5"/>
              <w:rPr>
                <w:rFonts w:ascii="Times New Roman" w:hAnsi="Times New Roman" w:cs="Times New Roman"/>
                <w:sz w:val="20"/>
                <w:szCs w:val="20"/>
              </w:rPr>
            </w:pPr>
            <w:r w:rsidRPr="00D53A02">
              <w:rPr>
                <w:rFonts w:ascii="Times New Roman" w:hAnsi="Times New Roman" w:cs="Times New Roman"/>
                <w:sz w:val="20"/>
                <w:szCs w:val="20"/>
              </w:rPr>
              <w:t>Расчетный часовой расход для подпитки системы теплоснабжения</w:t>
            </w:r>
          </w:p>
        </w:tc>
        <w:tc>
          <w:tcPr>
            <w:tcW w:w="784" w:type="pct"/>
            <w:tcBorders>
              <w:top w:val="single" w:sz="4" w:space="0" w:color="auto"/>
              <w:left w:val="single" w:sz="4" w:space="0" w:color="auto"/>
              <w:bottom w:val="single" w:sz="4" w:space="0" w:color="auto"/>
              <w:right w:val="single" w:sz="4" w:space="0" w:color="auto"/>
            </w:tcBorders>
          </w:tcPr>
          <w:p w14:paraId="5AC88052" w14:textId="77777777" w:rsidR="00FB497D" w:rsidRPr="00D53A02" w:rsidRDefault="00FB497D" w:rsidP="00064260">
            <w:pPr>
              <w:pStyle w:val="af4"/>
              <w:jc w:val="center"/>
              <w:rPr>
                <w:rFonts w:ascii="Times New Roman" w:hAnsi="Times New Roman" w:cs="Times New Roman"/>
                <w:sz w:val="20"/>
                <w:szCs w:val="20"/>
              </w:rPr>
            </w:pPr>
            <w:r w:rsidRPr="00D53A02">
              <w:rPr>
                <w:rFonts w:ascii="Times New Roman" w:hAnsi="Times New Roman" w:cs="Times New Roman"/>
                <w:sz w:val="20"/>
                <w:szCs w:val="20"/>
              </w:rPr>
              <w:t>т/ч</w:t>
            </w:r>
          </w:p>
        </w:tc>
        <w:tc>
          <w:tcPr>
            <w:tcW w:w="687" w:type="pct"/>
            <w:tcBorders>
              <w:top w:val="single" w:sz="4" w:space="0" w:color="auto"/>
              <w:left w:val="single" w:sz="4" w:space="0" w:color="auto"/>
              <w:bottom w:val="single" w:sz="4" w:space="0" w:color="auto"/>
              <w:right w:val="single" w:sz="4" w:space="0" w:color="auto"/>
            </w:tcBorders>
            <w:vAlign w:val="center"/>
          </w:tcPr>
          <w:p w14:paraId="58EFB130" w14:textId="77777777" w:rsidR="00FB497D" w:rsidRPr="00D53A02" w:rsidRDefault="00FB497D" w:rsidP="009E0C21">
            <w:pPr>
              <w:pStyle w:val="af4"/>
              <w:jc w:val="center"/>
              <w:rPr>
                <w:rFonts w:ascii="Times New Roman" w:hAnsi="Times New Roman" w:cs="Times New Roman"/>
                <w:sz w:val="18"/>
                <w:szCs w:val="18"/>
              </w:rPr>
            </w:pPr>
            <w:r w:rsidRPr="00D53A02">
              <w:rPr>
                <w:rFonts w:ascii="Times New Roman" w:hAnsi="Times New Roman" w:cs="Times New Roman"/>
                <w:sz w:val="18"/>
                <w:szCs w:val="18"/>
              </w:rPr>
              <w:t>1,13</w:t>
            </w:r>
          </w:p>
        </w:tc>
        <w:tc>
          <w:tcPr>
            <w:tcW w:w="697" w:type="pct"/>
            <w:tcBorders>
              <w:top w:val="single" w:sz="4" w:space="0" w:color="auto"/>
              <w:left w:val="single" w:sz="4" w:space="0" w:color="auto"/>
              <w:bottom w:val="single" w:sz="4" w:space="0" w:color="auto"/>
              <w:right w:val="single" w:sz="4" w:space="0" w:color="auto"/>
            </w:tcBorders>
            <w:vAlign w:val="center"/>
          </w:tcPr>
          <w:p w14:paraId="7E6D71C0" w14:textId="77777777" w:rsidR="00FB497D" w:rsidRPr="00D53A02" w:rsidRDefault="00FB497D" w:rsidP="00064260">
            <w:pPr>
              <w:pStyle w:val="af4"/>
              <w:jc w:val="center"/>
              <w:rPr>
                <w:rFonts w:ascii="Times New Roman" w:hAnsi="Times New Roman" w:cs="Times New Roman"/>
                <w:sz w:val="18"/>
                <w:szCs w:val="18"/>
              </w:rPr>
            </w:pPr>
            <w:r w:rsidRPr="00D53A02">
              <w:rPr>
                <w:rFonts w:ascii="Times New Roman" w:hAnsi="Times New Roman" w:cs="Times New Roman"/>
                <w:sz w:val="18"/>
                <w:szCs w:val="18"/>
              </w:rPr>
              <w:t>1,13</w:t>
            </w:r>
          </w:p>
        </w:tc>
        <w:tc>
          <w:tcPr>
            <w:tcW w:w="696" w:type="pct"/>
            <w:tcBorders>
              <w:top w:val="single" w:sz="4" w:space="0" w:color="auto"/>
              <w:left w:val="single" w:sz="4" w:space="0" w:color="auto"/>
              <w:bottom w:val="single" w:sz="4" w:space="0" w:color="auto"/>
              <w:right w:val="single" w:sz="4" w:space="0" w:color="auto"/>
            </w:tcBorders>
            <w:vAlign w:val="center"/>
          </w:tcPr>
          <w:p w14:paraId="47B1C17E" w14:textId="77777777" w:rsidR="00FB497D" w:rsidRPr="00D53A02" w:rsidRDefault="00FB497D" w:rsidP="00FB497D">
            <w:pPr>
              <w:pStyle w:val="af4"/>
              <w:jc w:val="center"/>
              <w:rPr>
                <w:rFonts w:ascii="Times New Roman" w:hAnsi="Times New Roman" w:cs="Times New Roman"/>
                <w:sz w:val="18"/>
                <w:szCs w:val="18"/>
              </w:rPr>
            </w:pPr>
            <w:r w:rsidRPr="00D53A02">
              <w:rPr>
                <w:rFonts w:ascii="Times New Roman" w:hAnsi="Times New Roman" w:cs="Times New Roman"/>
                <w:sz w:val="18"/>
                <w:szCs w:val="18"/>
              </w:rPr>
              <w:t>1,13</w:t>
            </w:r>
          </w:p>
        </w:tc>
      </w:tr>
      <w:tr w:rsidR="00FB497D" w:rsidRPr="00D53A02" w14:paraId="4E87C484" w14:textId="77777777" w:rsidTr="00FB497D">
        <w:tc>
          <w:tcPr>
            <w:tcW w:w="2136" w:type="pct"/>
            <w:tcBorders>
              <w:top w:val="single" w:sz="4" w:space="0" w:color="auto"/>
              <w:bottom w:val="single" w:sz="4" w:space="0" w:color="auto"/>
              <w:right w:val="single" w:sz="4" w:space="0" w:color="auto"/>
            </w:tcBorders>
          </w:tcPr>
          <w:p w14:paraId="332CB1AB" w14:textId="77777777" w:rsidR="00FB497D" w:rsidRPr="00D53A02" w:rsidRDefault="00FB497D" w:rsidP="00064260">
            <w:pPr>
              <w:pStyle w:val="af5"/>
              <w:rPr>
                <w:rFonts w:ascii="Times New Roman" w:hAnsi="Times New Roman" w:cs="Times New Roman"/>
                <w:sz w:val="20"/>
                <w:szCs w:val="20"/>
              </w:rPr>
            </w:pPr>
            <w:r w:rsidRPr="00D53A02">
              <w:rPr>
                <w:rFonts w:ascii="Times New Roman" w:hAnsi="Times New Roman" w:cs="Times New Roman"/>
                <w:sz w:val="20"/>
                <w:szCs w:val="20"/>
              </w:rPr>
              <w:t>Всего подпитка тепловой сети, в том числе:</w:t>
            </w:r>
          </w:p>
        </w:tc>
        <w:tc>
          <w:tcPr>
            <w:tcW w:w="784" w:type="pct"/>
            <w:tcBorders>
              <w:top w:val="single" w:sz="4" w:space="0" w:color="auto"/>
              <w:left w:val="single" w:sz="4" w:space="0" w:color="auto"/>
              <w:bottom w:val="single" w:sz="4" w:space="0" w:color="auto"/>
              <w:right w:val="single" w:sz="4" w:space="0" w:color="auto"/>
            </w:tcBorders>
          </w:tcPr>
          <w:p w14:paraId="54A8CEE7" w14:textId="77777777" w:rsidR="00FB497D" w:rsidRPr="00D53A02" w:rsidRDefault="00FB497D" w:rsidP="00064260">
            <w:pPr>
              <w:pStyle w:val="af4"/>
              <w:jc w:val="center"/>
              <w:rPr>
                <w:rFonts w:ascii="Times New Roman" w:hAnsi="Times New Roman" w:cs="Times New Roman"/>
                <w:sz w:val="20"/>
                <w:szCs w:val="20"/>
              </w:rPr>
            </w:pPr>
            <w:r w:rsidRPr="00D53A02">
              <w:rPr>
                <w:rFonts w:ascii="Times New Roman" w:hAnsi="Times New Roman" w:cs="Times New Roman"/>
                <w:sz w:val="20"/>
                <w:szCs w:val="20"/>
              </w:rPr>
              <w:t>т/ч</w:t>
            </w:r>
          </w:p>
        </w:tc>
        <w:tc>
          <w:tcPr>
            <w:tcW w:w="687" w:type="pct"/>
            <w:tcBorders>
              <w:top w:val="single" w:sz="4" w:space="0" w:color="auto"/>
              <w:left w:val="single" w:sz="4" w:space="0" w:color="auto"/>
              <w:bottom w:val="single" w:sz="4" w:space="0" w:color="auto"/>
              <w:right w:val="single" w:sz="4" w:space="0" w:color="auto"/>
            </w:tcBorders>
            <w:vAlign w:val="center"/>
          </w:tcPr>
          <w:p w14:paraId="6B164F54" w14:textId="77777777" w:rsidR="00FB497D" w:rsidRPr="00D53A02" w:rsidRDefault="00FB497D" w:rsidP="009E0C21">
            <w:pPr>
              <w:pStyle w:val="af4"/>
              <w:jc w:val="center"/>
              <w:rPr>
                <w:rFonts w:ascii="Times New Roman" w:hAnsi="Times New Roman" w:cs="Times New Roman"/>
                <w:sz w:val="18"/>
                <w:szCs w:val="18"/>
              </w:rPr>
            </w:pPr>
            <w:r w:rsidRPr="00D53A02">
              <w:rPr>
                <w:rFonts w:ascii="Times New Roman" w:hAnsi="Times New Roman" w:cs="Times New Roman"/>
                <w:sz w:val="18"/>
                <w:szCs w:val="18"/>
              </w:rPr>
              <w:t>0,98</w:t>
            </w:r>
          </w:p>
        </w:tc>
        <w:tc>
          <w:tcPr>
            <w:tcW w:w="697" w:type="pct"/>
            <w:tcBorders>
              <w:top w:val="single" w:sz="4" w:space="0" w:color="auto"/>
              <w:left w:val="single" w:sz="4" w:space="0" w:color="auto"/>
              <w:bottom w:val="single" w:sz="4" w:space="0" w:color="auto"/>
              <w:right w:val="single" w:sz="4" w:space="0" w:color="auto"/>
            </w:tcBorders>
            <w:vAlign w:val="center"/>
          </w:tcPr>
          <w:p w14:paraId="51EE3A6F" w14:textId="77777777" w:rsidR="00FB497D" w:rsidRPr="00D53A02" w:rsidRDefault="00FB497D" w:rsidP="00064260">
            <w:pPr>
              <w:pStyle w:val="af4"/>
              <w:jc w:val="center"/>
              <w:rPr>
                <w:rFonts w:ascii="Times New Roman" w:hAnsi="Times New Roman" w:cs="Times New Roman"/>
                <w:sz w:val="18"/>
                <w:szCs w:val="18"/>
              </w:rPr>
            </w:pPr>
            <w:r w:rsidRPr="00D53A02">
              <w:rPr>
                <w:rFonts w:ascii="Times New Roman" w:hAnsi="Times New Roman" w:cs="Times New Roman"/>
                <w:sz w:val="18"/>
                <w:szCs w:val="18"/>
              </w:rPr>
              <w:t>0,98</w:t>
            </w:r>
          </w:p>
        </w:tc>
        <w:tc>
          <w:tcPr>
            <w:tcW w:w="696" w:type="pct"/>
            <w:tcBorders>
              <w:top w:val="single" w:sz="4" w:space="0" w:color="auto"/>
              <w:left w:val="single" w:sz="4" w:space="0" w:color="auto"/>
              <w:bottom w:val="single" w:sz="4" w:space="0" w:color="auto"/>
              <w:right w:val="single" w:sz="4" w:space="0" w:color="auto"/>
            </w:tcBorders>
            <w:vAlign w:val="center"/>
          </w:tcPr>
          <w:p w14:paraId="3B4483F9" w14:textId="77777777" w:rsidR="00FB497D" w:rsidRPr="00D53A02" w:rsidRDefault="00FB497D" w:rsidP="00FB497D">
            <w:pPr>
              <w:pStyle w:val="af4"/>
              <w:jc w:val="center"/>
              <w:rPr>
                <w:rFonts w:ascii="Times New Roman" w:hAnsi="Times New Roman" w:cs="Times New Roman"/>
                <w:sz w:val="18"/>
                <w:szCs w:val="18"/>
              </w:rPr>
            </w:pPr>
            <w:r w:rsidRPr="00D53A02">
              <w:rPr>
                <w:rFonts w:ascii="Times New Roman" w:hAnsi="Times New Roman" w:cs="Times New Roman"/>
                <w:sz w:val="18"/>
                <w:szCs w:val="18"/>
              </w:rPr>
              <w:t>0,98</w:t>
            </w:r>
          </w:p>
        </w:tc>
      </w:tr>
      <w:tr w:rsidR="00FB497D" w:rsidRPr="00D53A02" w14:paraId="3B615933" w14:textId="77777777" w:rsidTr="00FB497D">
        <w:tc>
          <w:tcPr>
            <w:tcW w:w="2136" w:type="pct"/>
            <w:tcBorders>
              <w:top w:val="single" w:sz="4" w:space="0" w:color="auto"/>
              <w:bottom w:val="single" w:sz="4" w:space="0" w:color="auto"/>
              <w:right w:val="single" w:sz="4" w:space="0" w:color="auto"/>
            </w:tcBorders>
          </w:tcPr>
          <w:p w14:paraId="498AECB8" w14:textId="77777777" w:rsidR="00FB497D" w:rsidRPr="00D53A02" w:rsidRDefault="00FB497D" w:rsidP="00064260">
            <w:pPr>
              <w:pStyle w:val="af5"/>
              <w:rPr>
                <w:rFonts w:ascii="Times New Roman" w:hAnsi="Times New Roman" w:cs="Times New Roman"/>
                <w:sz w:val="20"/>
                <w:szCs w:val="20"/>
              </w:rPr>
            </w:pPr>
            <w:r w:rsidRPr="00D53A02">
              <w:rPr>
                <w:rFonts w:ascii="Times New Roman" w:hAnsi="Times New Roman" w:cs="Times New Roman"/>
                <w:sz w:val="20"/>
                <w:szCs w:val="20"/>
              </w:rPr>
              <w:t>нормативные утечки теплоносителя</w:t>
            </w:r>
          </w:p>
        </w:tc>
        <w:tc>
          <w:tcPr>
            <w:tcW w:w="784" w:type="pct"/>
            <w:tcBorders>
              <w:top w:val="single" w:sz="4" w:space="0" w:color="auto"/>
              <w:left w:val="single" w:sz="4" w:space="0" w:color="auto"/>
              <w:bottom w:val="single" w:sz="4" w:space="0" w:color="auto"/>
              <w:right w:val="single" w:sz="4" w:space="0" w:color="auto"/>
            </w:tcBorders>
          </w:tcPr>
          <w:p w14:paraId="71A836D7" w14:textId="77777777" w:rsidR="00FB497D" w:rsidRPr="00D53A02" w:rsidRDefault="00FB497D" w:rsidP="00064260">
            <w:pPr>
              <w:pStyle w:val="af4"/>
              <w:jc w:val="center"/>
              <w:rPr>
                <w:rFonts w:ascii="Times New Roman" w:hAnsi="Times New Roman" w:cs="Times New Roman"/>
                <w:sz w:val="20"/>
                <w:szCs w:val="20"/>
              </w:rPr>
            </w:pPr>
            <w:r w:rsidRPr="00D53A02">
              <w:rPr>
                <w:rFonts w:ascii="Times New Roman" w:hAnsi="Times New Roman" w:cs="Times New Roman"/>
                <w:sz w:val="20"/>
                <w:szCs w:val="20"/>
              </w:rPr>
              <w:t>т/ч</w:t>
            </w:r>
          </w:p>
        </w:tc>
        <w:tc>
          <w:tcPr>
            <w:tcW w:w="687" w:type="pct"/>
            <w:tcBorders>
              <w:top w:val="single" w:sz="4" w:space="0" w:color="auto"/>
              <w:left w:val="single" w:sz="4" w:space="0" w:color="auto"/>
              <w:bottom w:val="single" w:sz="4" w:space="0" w:color="auto"/>
              <w:right w:val="single" w:sz="4" w:space="0" w:color="auto"/>
            </w:tcBorders>
            <w:vAlign w:val="center"/>
          </w:tcPr>
          <w:p w14:paraId="5D4CDACD" w14:textId="77777777" w:rsidR="00FB497D" w:rsidRPr="00D53A02" w:rsidRDefault="00FB497D" w:rsidP="009E0C21">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697" w:type="pct"/>
            <w:tcBorders>
              <w:top w:val="single" w:sz="4" w:space="0" w:color="auto"/>
              <w:left w:val="single" w:sz="4" w:space="0" w:color="auto"/>
              <w:bottom w:val="single" w:sz="4" w:space="0" w:color="auto"/>
              <w:right w:val="single" w:sz="4" w:space="0" w:color="auto"/>
            </w:tcBorders>
            <w:vAlign w:val="center"/>
          </w:tcPr>
          <w:p w14:paraId="6872DEAF" w14:textId="77777777" w:rsidR="00FB497D" w:rsidRPr="00D53A02" w:rsidRDefault="00FB497D" w:rsidP="00064260">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696" w:type="pct"/>
            <w:tcBorders>
              <w:top w:val="single" w:sz="4" w:space="0" w:color="auto"/>
              <w:left w:val="single" w:sz="4" w:space="0" w:color="auto"/>
              <w:bottom w:val="single" w:sz="4" w:space="0" w:color="auto"/>
              <w:right w:val="single" w:sz="4" w:space="0" w:color="auto"/>
            </w:tcBorders>
            <w:vAlign w:val="center"/>
          </w:tcPr>
          <w:p w14:paraId="19D5D537" w14:textId="77777777" w:rsidR="00FB497D" w:rsidRPr="00D53A02" w:rsidRDefault="00FB497D" w:rsidP="00FB497D">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r>
      <w:tr w:rsidR="00FB497D" w:rsidRPr="00D53A02" w14:paraId="6367B392" w14:textId="77777777" w:rsidTr="00FB497D">
        <w:tc>
          <w:tcPr>
            <w:tcW w:w="2136" w:type="pct"/>
            <w:tcBorders>
              <w:top w:val="single" w:sz="4" w:space="0" w:color="auto"/>
              <w:bottom w:val="single" w:sz="4" w:space="0" w:color="auto"/>
              <w:right w:val="single" w:sz="4" w:space="0" w:color="auto"/>
            </w:tcBorders>
          </w:tcPr>
          <w:p w14:paraId="20A7D88A" w14:textId="77777777" w:rsidR="00FB497D" w:rsidRPr="00D53A02" w:rsidRDefault="00FB497D" w:rsidP="00064260">
            <w:pPr>
              <w:pStyle w:val="af5"/>
              <w:rPr>
                <w:rFonts w:ascii="Times New Roman" w:hAnsi="Times New Roman" w:cs="Times New Roman"/>
                <w:sz w:val="20"/>
                <w:szCs w:val="20"/>
              </w:rPr>
            </w:pPr>
            <w:r w:rsidRPr="00D53A02">
              <w:rPr>
                <w:rFonts w:ascii="Times New Roman" w:hAnsi="Times New Roman" w:cs="Times New Roman"/>
                <w:sz w:val="20"/>
                <w:szCs w:val="20"/>
              </w:rPr>
              <w:t>сверхнормативные утечки теплоносителя</w:t>
            </w:r>
          </w:p>
        </w:tc>
        <w:tc>
          <w:tcPr>
            <w:tcW w:w="784" w:type="pct"/>
            <w:tcBorders>
              <w:top w:val="single" w:sz="4" w:space="0" w:color="auto"/>
              <w:left w:val="single" w:sz="4" w:space="0" w:color="auto"/>
              <w:bottom w:val="single" w:sz="4" w:space="0" w:color="auto"/>
              <w:right w:val="single" w:sz="4" w:space="0" w:color="auto"/>
            </w:tcBorders>
          </w:tcPr>
          <w:p w14:paraId="622AE5E5" w14:textId="77777777" w:rsidR="00FB497D" w:rsidRPr="00D53A02" w:rsidRDefault="00FB497D" w:rsidP="00064260">
            <w:pPr>
              <w:pStyle w:val="af4"/>
              <w:jc w:val="center"/>
              <w:rPr>
                <w:rFonts w:ascii="Times New Roman" w:hAnsi="Times New Roman" w:cs="Times New Roman"/>
                <w:sz w:val="20"/>
                <w:szCs w:val="20"/>
              </w:rPr>
            </w:pPr>
            <w:r w:rsidRPr="00D53A02">
              <w:rPr>
                <w:rFonts w:ascii="Times New Roman" w:hAnsi="Times New Roman" w:cs="Times New Roman"/>
                <w:sz w:val="20"/>
                <w:szCs w:val="20"/>
              </w:rPr>
              <w:t>т/ч</w:t>
            </w:r>
          </w:p>
        </w:tc>
        <w:tc>
          <w:tcPr>
            <w:tcW w:w="687" w:type="pct"/>
            <w:tcBorders>
              <w:top w:val="single" w:sz="4" w:space="0" w:color="auto"/>
              <w:left w:val="single" w:sz="4" w:space="0" w:color="auto"/>
              <w:bottom w:val="single" w:sz="4" w:space="0" w:color="auto"/>
              <w:right w:val="single" w:sz="4" w:space="0" w:color="auto"/>
            </w:tcBorders>
            <w:vAlign w:val="center"/>
          </w:tcPr>
          <w:p w14:paraId="22C27223" w14:textId="77777777" w:rsidR="00FB497D" w:rsidRPr="00D53A02" w:rsidRDefault="00FB497D" w:rsidP="009E0C21">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697" w:type="pct"/>
            <w:tcBorders>
              <w:top w:val="single" w:sz="4" w:space="0" w:color="auto"/>
              <w:left w:val="single" w:sz="4" w:space="0" w:color="auto"/>
              <w:bottom w:val="single" w:sz="4" w:space="0" w:color="auto"/>
              <w:right w:val="single" w:sz="4" w:space="0" w:color="auto"/>
            </w:tcBorders>
            <w:vAlign w:val="center"/>
          </w:tcPr>
          <w:p w14:paraId="18A16A6E" w14:textId="77777777" w:rsidR="00FB497D" w:rsidRPr="00D53A02" w:rsidRDefault="00FB497D" w:rsidP="00064260">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696" w:type="pct"/>
            <w:tcBorders>
              <w:top w:val="single" w:sz="4" w:space="0" w:color="auto"/>
              <w:left w:val="single" w:sz="4" w:space="0" w:color="auto"/>
              <w:bottom w:val="single" w:sz="4" w:space="0" w:color="auto"/>
              <w:right w:val="single" w:sz="4" w:space="0" w:color="auto"/>
            </w:tcBorders>
            <w:vAlign w:val="center"/>
          </w:tcPr>
          <w:p w14:paraId="037CBCE8" w14:textId="77777777" w:rsidR="00FB497D" w:rsidRPr="00D53A02" w:rsidRDefault="00FB497D" w:rsidP="00FB497D">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r>
      <w:tr w:rsidR="00FB497D" w:rsidRPr="00D53A02" w14:paraId="224AB05F" w14:textId="77777777" w:rsidTr="00FB497D">
        <w:tc>
          <w:tcPr>
            <w:tcW w:w="2136" w:type="pct"/>
            <w:tcBorders>
              <w:top w:val="single" w:sz="4" w:space="0" w:color="auto"/>
              <w:bottom w:val="single" w:sz="4" w:space="0" w:color="auto"/>
              <w:right w:val="single" w:sz="4" w:space="0" w:color="auto"/>
            </w:tcBorders>
          </w:tcPr>
          <w:p w14:paraId="1C60D716" w14:textId="77777777" w:rsidR="00FB497D" w:rsidRPr="00D53A02" w:rsidRDefault="00FB497D" w:rsidP="00064260">
            <w:pPr>
              <w:pStyle w:val="af5"/>
              <w:rPr>
                <w:rFonts w:ascii="Times New Roman" w:hAnsi="Times New Roman" w:cs="Times New Roman"/>
                <w:sz w:val="20"/>
                <w:szCs w:val="20"/>
              </w:rPr>
            </w:pPr>
            <w:r w:rsidRPr="00D53A02">
              <w:rPr>
                <w:rFonts w:ascii="Times New Roman" w:hAnsi="Times New Roman" w:cs="Times New Roman"/>
                <w:sz w:val="20"/>
                <w:szCs w:val="20"/>
              </w:rPr>
              <w:t>Отпуск теплоносителя из тепловых сетей на цели ГВС</w:t>
            </w:r>
          </w:p>
        </w:tc>
        <w:tc>
          <w:tcPr>
            <w:tcW w:w="784" w:type="pct"/>
            <w:tcBorders>
              <w:top w:val="single" w:sz="4" w:space="0" w:color="auto"/>
              <w:left w:val="single" w:sz="4" w:space="0" w:color="auto"/>
              <w:bottom w:val="single" w:sz="4" w:space="0" w:color="auto"/>
              <w:right w:val="single" w:sz="4" w:space="0" w:color="auto"/>
            </w:tcBorders>
          </w:tcPr>
          <w:p w14:paraId="4A2821D0" w14:textId="77777777" w:rsidR="00FB497D" w:rsidRPr="00D53A02" w:rsidRDefault="00FB497D" w:rsidP="00064260">
            <w:pPr>
              <w:pStyle w:val="af4"/>
              <w:jc w:val="center"/>
              <w:rPr>
                <w:rFonts w:ascii="Times New Roman" w:hAnsi="Times New Roman" w:cs="Times New Roman"/>
                <w:sz w:val="20"/>
                <w:szCs w:val="20"/>
              </w:rPr>
            </w:pPr>
            <w:r w:rsidRPr="00D53A02">
              <w:rPr>
                <w:rFonts w:ascii="Times New Roman" w:hAnsi="Times New Roman" w:cs="Times New Roman"/>
                <w:sz w:val="20"/>
                <w:szCs w:val="20"/>
              </w:rPr>
              <w:t>т/ч</w:t>
            </w:r>
          </w:p>
        </w:tc>
        <w:tc>
          <w:tcPr>
            <w:tcW w:w="687" w:type="pct"/>
            <w:tcBorders>
              <w:top w:val="single" w:sz="4" w:space="0" w:color="auto"/>
              <w:left w:val="single" w:sz="4" w:space="0" w:color="auto"/>
              <w:bottom w:val="single" w:sz="4" w:space="0" w:color="auto"/>
              <w:right w:val="single" w:sz="4" w:space="0" w:color="auto"/>
            </w:tcBorders>
            <w:vAlign w:val="center"/>
          </w:tcPr>
          <w:p w14:paraId="00A5F299" w14:textId="77777777" w:rsidR="00FB497D" w:rsidRPr="00D53A02" w:rsidRDefault="00FB497D" w:rsidP="009E0C21">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697" w:type="pct"/>
            <w:tcBorders>
              <w:top w:val="single" w:sz="4" w:space="0" w:color="auto"/>
              <w:left w:val="single" w:sz="4" w:space="0" w:color="auto"/>
              <w:bottom w:val="single" w:sz="4" w:space="0" w:color="auto"/>
              <w:right w:val="single" w:sz="4" w:space="0" w:color="auto"/>
            </w:tcBorders>
            <w:vAlign w:val="center"/>
          </w:tcPr>
          <w:p w14:paraId="79587660" w14:textId="77777777" w:rsidR="00FB497D" w:rsidRPr="00D53A02" w:rsidRDefault="00FB497D" w:rsidP="00064260">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696" w:type="pct"/>
            <w:tcBorders>
              <w:top w:val="single" w:sz="4" w:space="0" w:color="auto"/>
              <w:left w:val="single" w:sz="4" w:space="0" w:color="auto"/>
              <w:bottom w:val="single" w:sz="4" w:space="0" w:color="auto"/>
              <w:right w:val="single" w:sz="4" w:space="0" w:color="auto"/>
            </w:tcBorders>
            <w:vAlign w:val="center"/>
          </w:tcPr>
          <w:p w14:paraId="51C233D1" w14:textId="77777777" w:rsidR="00FB497D" w:rsidRPr="00D53A02" w:rsidRDefault="00FB497D" w:rsidP="00FB497D">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r>
      <w:tr w:rsidR="00FB497D" w:rsidRPr="00D53A02" w14:paraId="639C9863" w14:textId="77777777" w:rsidTr="00FB497D">
        <w:tc>
          <w:tcPr>
            <w:tcW w:w="2136" w:type="pct"/>
            <w:tcBorders>
              <w:top w:val="single" w:sz="4" w:space="0" w:color="auto"/>
              <w:bottom w:val="single" w:sz="4" w:space="0" w:color="auto"/>
              <w:right w:val="single" w:sz="4" w:space="0" w:color="auto"/>
            </w:tcBorders>
          </w:tcPr>
          <w:p w14:paraId="265CDF04" w14:textId="77777777" w:rsidR="00FB497D" w:rsidRPr="00D53A02" w:rsidRDefault="00FB497D" w:rsidP="00064260">
            <w:pPr>
              <w:pStyle w:val="af5"/>
              <w:rPr>
                <w:rFonts w:ascii="Times New Roman" w:hAnsi="Times New Roman" w:cs="Times New Roman"/>
                <w:sz w:val="20"/>
                <w:szCs w:val="20"/>
              </w:rPr>
            </w:pPr>
            <w:r w:rsidRPr="00D53A02">
              <w:rPr>
                <w:rFonts w:ascii="Times New Roman" w:hAnsi="Times New Roman" w:cs="Times New Roman"/>
                <w:sz w:val="20"/>
                <w:szCs w:val="20"/>
              </w:rPr>
              <w:t>Объем аварийной подпитки (химически не обработанной и не деаэрированной водой)</w:t>
            </w:r>
          </w:p>
        </w:tc>
        <w:tc>
          <w:tcPr>
            <w:tcW w:w="784" w:type="pct"/>
            <w:tcBorders>
              <w:top w:val="single" w:sz="4" w:space="0" w:color="auto"/>
              <w:left w:val="single" w:sz="4" w:space="0" w:color="auto"/>
              <w:bottom w:val="single" w:sz="4" w:space="0" w:color="auto"/>
              <w:right w:val="single" w:sz="4" w:space="0" w:color="auto"/>
            </w:tcBorders>
          </w:tcPr>
          <w:p w14:paraId="53E46043" w14:textId="77777777" w:rsidR="00FB497D" w:rsidRPr="00D53A02" w:rsidRDefault="00FB497D" w:rsidP="00064260">
            <w:pPr>
              <w:pStyle w:val="af4"/>
              <w:jc w:val="center"/>
              <w:rPr>
                <w:rFonts w:ascii="Times New Roman" w:hAnsi="Times New Roman" w:cs="Times New Roman"/>
                <w:sz w:val="20"/>
                <w:szCs w:val="20"/>
              </w:rPr>
            </w:pPr>
            <w:r w:rsidRPr="00D53A02">
              <w:rPr>
                <w:rFonts w:ascii="Times New Roman" w:hAnsi="Times New Roman" w:cs="Times New Roman"/>
                <w:sz w:val="20"/>
                <w:szCs w:val="20"/>
              </w:rPr>
              <w:t>т/ч</w:t>
            </w:r>
          </w:p>
        </w:tc>
        <w:tc>
          <w:tcPr>
            <w:tcW w:w="687" w:type="pct"/>
            <w:tcBorders>
              <w:top w:val="single" w:sz="4" w:space="0" w:color="auto"/>
              <w:left w:val="single" w:sz="4" w:space="0" w:color="auto"/>
              <w:bottom w:val="single" w:sz="4" w:space="0" w:color="auto"/>
              <w:right w:val="single" w:sz="4" w:space="0" w:color="auto"/>
            </w:tcBorders>
            <w:vAlign w:val="center"/>
          </w:tcPr>
          <w:p w14:paraId="7B4DD2F0" w14:textId="77777777" w:rsidR="00FB497D" w:rsidRPr="00D53A02" w:rsidRDefault="00FB497D" w:rsidP="009E0C21">
            <w:pPr>
              <w:pStyle w:val="af4"/>
              <w:jc w:val="center"/>
              <w:rPr>
                <w:rFonts w:ascii="Times New Roman" w:hAnsi="Times New Roman" w:cs="Times New Roman"/>
                <w:sz w:val="18"/>
                <w:szCs w:val="18"/>
              </w:rPr>
            </w:pPr>
            <w:r w:rsidRPr="00D53A02">
              <w:rPr>
                <w:rFonts w:ascii="Times New Roman" w:hAnsi="Times New Roman" w:cs="Times New Roman"/>
                <w:sz w:val="18"/>
                <w:szCs w:val="18"/>
              </w:rPr>
              <w:t>0,1</w:t>
            </w:r>
          </w:p>
        </w:tc>
        <w:tc>
          <w:tcPr>
            <w:tcW w:w="697" w:type="pct"/>
            <w:tcBorders>
              <w:top w:val="single" w:sz="4" w:space="0" w:color="auto"/>
              <w:left w:val="single" w:sz="4" w:space="0" w:color="auto"/>
              <w:bottom w:val="single" w:sz="4" w:space="0" w:color="auto"/>
              <w:right w:val="single" w:sz="4" w:space="0" w:color="auto"/>
            </w:tcBorders>
            <w:vAlign w:val="center"/>
          </w:tcPr>
          <w:p w14:paraId="73A230E7" w14:textId="77777777" w:rsidR="00FB497D" w:rsidRPr="00D53A02" w:rsidRDefault="00FB497D" w:rsidP="00064260">
            <w:pPr>
              <w:pStyle w:val="af4"/>
              <w:jc w:val="center"/>
              <w:rPr>
                <w:rFonts w:ascii="Times New Roman" w:hAnsi="Times New Roman" w:cs="Times New Roman"/>
                <w:sz w:val="18"/>
                <w:szCs w:val="18"/>
              </w:rPr>
            </w:pPr>
            <w:r w:rsidRPr="00D53A02">
              <w:rPr>
                <w:rFonts w:ascii="Times New Roman" w:hAnsi="Times New Roman" w:cs="Times New Roman"/>
                <w:sz w:val="18"/>
                <w:szCs w:val="18"/>
              </w:rPr>
              <w:t>0,1</w:t>
            </w:r>
          </w:p>
        </w:tc>
        <w:tc>
          <w:tcPr>
            <w:tcW w:w="696" w:type="pct"/>
            <w:tcBorders>
              <w:top w:val="single" w:sz="4" w:space="0" w:color="auto"/>
              <w:left w:val="single" w:sz="4" w:space="0" w:color="auto"/>
              <w:bottom w:val="single" w:sz="4" w:space="0" w:color="auto"/>
              <w:right w:val="single" w:sz="4" w:space="0" w:color="auto"/>
            </w:tcBorders>
            <w:vAlign w:val="center"/>
          </w:tcPr>
          <w:p w14:paraId="303B0787" w14:textId="77777777" w:rsidR="00FB497D" w:rsidRPr="00D53A02" w:rsidRDefault="00FB497D" w:rsidP="00FB497D">
            <w:pPr>
              <w:pStyle w:val="af4"/>
              <w:jc w:val="center"/>
              <w:rPr>
                <w:rFonts w:ascii="Times New Roman" w:hAnsi="Times New Roman" w:cs="Times New Roman"/>
                <w:sz w:val="18"/>
                <w:szCs w:val="18"/>
              </w:rPr>
            </w:pPr>
            <w:r w:rsidRPr="00D53A02">
              <w:rPr>
                <w:rFonts w:ascii="Times New Roman" w:hAnsi="Times New Roman" w:cs="Times New Roman"/>
                <w:sz w:val="18"/>
                <w:szCs w:val="18"/>
              </w:rPr>
              <w:t>0,1</w:t>
            </w:r>
          </w:p>
        </w:tc>
      </w:tr>
      <w:tr w:rsidR="00FB497D" w:rsidRPr="00D53A02" w14:paraId="3C553605" w14:textId="77777777" w:rsidTr="00FB497D">
        <w:tc>
          <w:tcPr>
            <w:tcW w:w="2136" w:type="pct"/>
            <w:tcBorders>
              <w:top w:val="single" w:sz="4" w:space="0" w:color="auto"/>
              <w:bottom w:val="single" w:sz="4" w:space="0" w:color="auto"/>
              <w:right w:val="single" w:sz="4" w:space="0" w:color="auto"/>
            </w:tcBorders>
          </w:tcPr>
          <w:p w14:paraId="098EFFB6" w14:textId="77777777" w:rsidR="00FB497D" w:rsidRPr="00D53A02" w:rsidRDefault="00FB497D" w:rsidP="00064260">
            <w:pPr>
              <w:pStyle w:val="af5"/>
              <w:rPr>
                <w:rFonts w:ascii="Times New Roman" w:hAnsi="Times New Roman" w:cs="Times New Roman"/>
                <w:sz w:val="20"/>
                <w:szCs w:val="20"/>
              </w:rPr>
            </w:pPr>
            <w:r w:rsidRPr="00D53A02">
              <w:rPr>
                <w:rFonts w:ascii="Times New Roman" w:hAnsi="Times New Roman" w:cs="Times New Roman"/>
                <w:sz w:val="20"/>
                <w:szCs w:val="20"/>
              </w:rPr>
              <w:t>Резерв (+) / дефицит (-) ВПУ</w:t>
            </w:r>
          </w:p>
        </w:tc>
        <w:tc>
          <w:tcPr>
            <w:tcW w:w="784" w:type="pct"/>
            <w:tcBorders>
              <w:top w:val="single" w:sz="4" w:space="0" w:color="auto"/>
              <w:left w:val="single" w:sz="4" w:space="0" w:color="auto"/>
              <w:bottom w:val="single" w:sz="4" w:space="0" w:color="auto"/>
              <w:right w:val="single" w:sz="4" w:space="0" w:color="auto"/>
            </w:tcBorders>
          </w:tcPr>
          <w:p w14:paraId="4DF49241" w14:textId="77777777" w:rsidR="00FB497D" w:rsidRPr="00D53A02" w:rsidRDefault="00FB497D" w:rsidP="00064260">
            <w:pPr>
              <w:pStyle w:val="af4"/>
              <w:jc w:val="center"/>
              <w:rPr>
                <w:rFonts w:ascii="Times New Roman" w:hAnsi="Times New Roman" w:cs="Times New Roman"/>
                <w:sz w:val="20"/>
                <w:szCs w:val="20"/>
              </w:rPr>
            </w:pPr>
            <w:r w:rsidRPr="00D53A02">
              <w:rPr>
                <w:rFonts w:ascii="Times New Roman" w:hAnsi="Times New Roman" w:cs="Times New Roman"/>
                <w:sz w:val="20"/>
                <w:szCs w:val="20"/>
              </w:rPr>
              <w:t>т/ч</w:t>
            </w:r>
          </w:p>
        </w:tc>
        <w:tc>
          <w:tcPr>
            <w:tcW w:w="687" w:type="pct"/>
            <w:tcBorders>
              <w:top w:val="single" w:sz="4" w:space="0" w:color="auto"/>
              <w:left w:val="single" w:sz="4" w:space="0" w:color="auto"/>
              <w:bottom w:val="single" w:sz="4" w:space="0" w:color="auto"/>
              <w:right w:val="single" w:sz="4" w:space="0" w:color="auto"/>
            </w:tcBorders>
            <w:vAlign w:val="center"/>
          </w:tcPr>
          <w:p w14:paraId="3A9B96BD" w14:textId="77777777" w:rsidR="00FB497D" w:rsidRPr="00D53A02" w:rsidRDefault="00FB497D" w:rsidP="009E0C21">
            <w:pPr>
              <w:spacing w:line="240" w:lineRule="auto"/>
              <w:jc w:val="center"/>
              <w:rPr>
                <w:rFonts w:ascii="Times New Roman" w:eastAsiaTheme="minorEastAsia" w:hAnsi="Times New Roman"/>
                <w:sz w:val="18"/>
                <w:szCs w:val="18"/>
                <w:lang w:eastAsia="ru-RU"/>
              </w:rPr>
            </w:pPr>
            <w:r w:rsidRPr="00D53A02">
              <w:rPr>
                <w:rFonts w:ascii="Times New Roman" w:eastAsiaTheme="minorEastAsia" w:hAnsi="Times New Roman"/>
                <w:sz w:val="18"/>
                <w:szCs w:val="18"/>
                <w:lang w:eastAsia="ru-RU"/>
              </w:rPr>
              <w:t>0,05</w:t>
            </w:r>
          </w:p>
        </w:tc>
        <w:tc>
          <w:tcPr>
            <w:tcW w:w="697" w:type="pct"/>
            <w:tcBorders>
              <w:top w:val="single" w:sz="4" w:space="0" w:color="auto"/>
              <w:left w:val="single" w:sz="4" w:space="0" w:color="auto"/>
              <w:bottom w:val="single" w:sz="4" w:space="0" w:color="auto"/>
              <w:right w:val="single" w:sz="4" w:space="0" w:color="auto"/>
            </w:tcBorders>
            <w:vAlign w:val="center"/>
          </w:tcPr>
          <w:p w14:paraId="7DF2A34D" w14:textId="77777777" w:rsidR="00FB497D" w:rsidRPr="00D53A02" w:rsidRDefault="00FB497D" w:rsidP="00064260">
            <w:pPr>
              <w:spacing w:line="240" w:lineRule="auto"/>
              <w:jc w:val="center"/>
              <w:rPr>
                <w:rFonts w:ascii="Times New Roman" w:eastAsiaTheme="minorEastAsia" w:hAnsi="Times New Roman"/>
                <w:sz w:val="18"/>
                <w:szCs w:val="18"/>
                <w:lang w:eastAsia="ru-RU"/>
              </w:rPr>
            </w:pPr>
            <w:r w:rsidRPr="00D53A02">
              <w:rPr>
                <w:rFonts w:ascii="Times New Roman" w:eastAsiaTheme="minorEastAsia" w:hAnsi="Times New Roman"/>
                <w:sz w:val="18"/>
                <w:szCs w:val="18"/>
                <w:lang w:eastAsia="ru-RU"/>
              </w:rPr>
              <w:t>0,05</w:t>
            </w:r>
          </w:p>
        </w:tc>
        <w:tc>
          <w:tcPr>
            <w:tcW w:w="696" w:type="pct"/>
            <w:tcBorders>
              <w:top w:val="single" w:sz="4" w:space="0" w:color="auto"/>
              <w:left w:val="single" w:sz="4" w:space="0" w:color="auto"/>
              <w:bottom w:val="single" w:sz="4" w:space="0" w:color="auto"/>
              <w:right w:val="single" w:sz="4" w:space="0" w:color="auto"/>
            </w:tcBorders>
            <w:vAlign w:val="center"/>
          </w:tcPr>
          <w:p w14:paraId="606FCE96" w14:textId="77777777" w:rsidR="00FB497D" w:rsidRPr="00D53A02" w:rsidRDefault="00FB497D" w:rsidP="00FB497D">
            <w:pPr>
              <w:spacing w:line="240" w:lineRule="auto"/>
              <w:jc w:val="center"/>
              <w:rPr>
                <w:rFonts w:ascii="Times New Roman" w:eastAsiaTheme="minorEastAsia" w:hAnsi="Times New Roman"/>
                <w:sz w:val="18"/>
                <w:szCs w:val="18"/>
                <w:lang w:eastAsia="ru-RU"/>
              </w:rPr>
            </w:pPr>
            <w:r w:rsidRPr="00D53A02">
              <w:rPr>
                <w:rFonts w:ascii="Times New Roman" w:eastAsiaTheme="minorEastAsia" w:hAnsi="Times New Roman"/>
                <w:sz w:val="18"/>
                <w:szCs w:val="18"/>
                <w:lang w:eastAsia="ru-RU"/>
              </w:rPr>
              <w:t>0,05</w:t>
            </w:r>
          </w:p>
        </w:tc>
      </w:tr>
      <w:tr w:rsidR="00FB497D" w:rsidRPr="00D53A02" w14:paraId="7D5A3282" w14:textId="77777777" w:rsidTr="00FB497D">
        <w:tc>
          <w:tcPr>
            <w:tcW w:w="2136" w:type="pct"/>
            <w:tcBorders>
              <w:top w:val="single" w:sz="4" w:space="0" w:color="auto"/>
              <w:bottom w:val="single" w:sz="4" w:space="0" w:color="auto"/>
              <w:right w:val="single" w:sz="4" w:space="0" w:color="auto"/>
            </w:tcBorders>
          </w:tcPr>
          <w:p w14:paraId="2C063C61" w14:textId="77777777" w:rsidR="00FB497D" w:rsidRPr="00D53A02" w:rsidRDefault="00FB497D" w:rsidP="00064260">
            <w:pPr>
              <w:pStyle w:val="af5"/>
              <w:rPr>
                <w:rFonts w:ascii="Times New Roman" w:hAnsi="Times New Roman" w:cs="Times New Roman"/>
                <w:sz w:val="20"/>
                <w:szCs w:val="20"/>
              </w:rPr>
            </w:pPr>
            <w:r w:rsidRPr="00D53A02">
              <w:rPr>
                <w:rFonts w:ascii="Times New Roman" w:hAnsi="Times New Roman" w:cs="Times New Roman"/>
                <w:sz w:val="20"/>
                <w:szCs w:val="20"/>
              </w:rPr>
              <w:t>Доля резерва</w:t>
            </w:r>
          </w:p>
        </w:tc>
        <w:tc>
          <w:tcPr>
            <w:tcW w:w="784" w:type="pct"/>
            <w:tcBorders>
              <w:top w:val="single" w:sz="4" w:space="0" w:color="auto"/>
              <w:left w:val="single" w:sz="4" w:space="0" w:color="auto"/>
              <w:bottom w:val="single" w:sz="4" w:space="0" w:color="auto"/>
              <w:right w:val="single" w:sz="4" w:space="0" w:color="auto"/>
            </w:tcBorders>
          </w:tcPr>
          <w:p w14:paraId="0647118F" w14:textId="77777777" w:rsidR="00FB497D" w:rsidRPr="00D53A02" w:rsidRDefault="00FB497D" w:rsidP="00064260">
            <w:pPr>
              <w:pStyle w:val="af4"/>
              <w:jc w:val="center"/>
              <w:rPr>
                <w:rFonts w:ascii="Times New Roman" w:hAnsi="Times New Roman" w:cs="Times New Roman"/>
                <w:sz w:val="20"/>
                <w:szCs w:val="20"/>
              </w:rPr>
            </w:pPr>
            <w:r w:rsidRPr="00D53A02">
              <w:rPr>
                <w:rFonts w:ascii="Times New Roman" w:hAnsi="Times New Roman" w:cs="Times New Roman"/>
                <w:sz w:val="20"/>
                <w:szCs w:val="20"/>
              </w:rPr>
              <w:t>%</w:t>
            </w:r>
          </w:p>
        </w:tc>
        <w:tc>
          <w:tcPr>
            <w:tcW w:w="687" w:type="pct"/>
            <w:tcBorders>
              <w:top w:val="single" w:sz="4" w:space="0" w:color="auto"/>
              <w:left w:val="single" w:sz="4" w:space="0" w:color="auto"/>
              <w:bottom w:val="single" w:sz="4" w:space="0" w:color="auto"/>
              <w:right w:val="single" w:sz="4" w:space="0" w:color="auto"/>
            </w:tcBorders>
            <w:vAlign w:val="center"/>
          </w:tcPr>
          <w:p w14:paraId="6F7956E4" w14:textId="77777777" w:rsidR="00FB497D" w:rsidRPr="00D53A02" w:rsidRDefault="00FB497D" w:rsidP="009E0C21">
            <w:pPr>
              <w:pStyle w:val="af4"/>
              <w:jc w:val="center"/>
              <w:rPr>
                <w:rFonts w:ascii="Times New Roman" w:hAnsi="Times New Roman" w:cs="Times New Roman"/>
                <w:sz w:val="20"/>
                <w:szCs w:val="20"/>
              </w:rPr>
            </w:pPr>
            <w:r w:rsidRPr="00D53A02">
              <w:rPr>
                <w:rFonts w:ascii="Times New Roman" w:hAnsi="Times New Roman" w:cs="Times New Roman"/>
                <w:sz w:val="20"/>
                <w:szCs w:val="20"/>
              </w:rPr>
              <w:t>-</w:t>
            </w:r>
          </w:p>
        </w:tc>
        <w:tc>
          <w:tcPr>
            <w:tcW w:w="697" w:type="pct"/>
            <w:tcBorders>
              <w:top w:val="single" w:sz="4" w:space="0" w:color="auto"/>
              <w:left w:val="single" w:sz="4" w:space="0" w:color="auto"/>
              <w:bottom w:val="single" w:sz="4" w:space="0" w:color="auto"/>
              <w:right w:val="single" w:sz="4" w:space="0" w:color="auto"/>
            </w:tcBorders>
            <w:vAlign w:val="center"/>
          </w:tcPr>
          <w:p w14:paraId="1D074EA8" w14:textId="77777777" w:rsidR="00FB497D" w:rsidRPr="00D53A02" w:rsidRDefault="00FB497D" w:rsidP="00064260">
            <w:pPr>
              <w:pStyle w:val="af4"/>
              <w:jc w:val="center"/>
              <w:rPr>
                <w:rFonts w:ascii="Times New Roman" w:hAnsi="Times New Roman" w:cs="Times New Roman"/>
                <w:sz w:val="20"/>
                <w:szCs w:val="20"/>
              </w:rPr>
            </w:pPr>
            <w:r w:rsidRPr="00D53A02">
              <w:rPr>
                <w:rFonts w:ascii="Times New Roman" w:hAnsi="Times New Roman" w:cs="Times New Roman"/>
                <w:sz w:val="20"/>
                <w:szCs w:val="20"/>
              </w:rPr>
              <w:t>-</w:t>
            </w:r>
          </w:p>
        </w:tc>
        <w:tc>
          <w:tcPr>
            <w:tcW w:w="696" w:type="pct"/>
            <w:tcBorders>
              <w:top w:val="single" w:sz="4" w:space="0" w:color="auto"/>
              <w:left w:val="single" w:sz="4" w:space="0" w:color="auto"/>
              <w:bottom w:val="single" w:sz="4" w:space="0" w:color="auto"/>
              <w:right w:val="single" w:sz="4" w:space="0" w:color="auto"/>
            </w:tcBorders>
            <w:vAlign w:val="center"/>
          </w:tcPr>
          <w:p w14:paraId="3C61572D" w14:textId="77777777" w:rsidR="00FB497D" w:rsidRPr="00D53A02" w:rsidRDefault="00FB497D" w:rsidP="00FB497D">
            <w:pPr>
              <w:pStyle w:val="af4"/>
              <w:jc w:val="center"/>
              <w:rPr>
                <w:rFonts w:ascii="Times New Roman" w:hAnsi="Times New Roman" w:cs="Times New Roman"/>
                <w:sz w:val="20"/>
                <w:szCs w:val="20"/>
              </w:rPr>
            </w:pPr>
            <w:r w:rsidRPr="00D53A02">
              <w:rPr>
                <w:rFonts w:ascii="Times New Roman" w:hAnsi="Times New Roman" w:cs="Times New Roman"/>
                <w:sz w:val="20"/>
                <w:szCs w:val="20"/>
              </w:rPr>
              <w:t>-</w:t>
            </w:r>
          </w:p>
        </w:tc>
      </w:tr>
    </w:tbl>
    <w:p w14:paraId="0850AB47" w14:textId="77777777" w:rsidR="000F2BD6" w:rsidRPr="00D53A02" w:rsidRDefault="000F2BD6" w:rsidP="00F92988">
      <w:pPr>
        <w:spacing w:line="240" w:lineRule="auto"/>
        <w:jc w:val="right"/>
        <w:rPr>
          <w:rStyle w:val="af3"/>
          <w:rFonts w:ascii="Times New Roman" w:hAnsi="Times New Roman"/>
          <w:b w:val="0"/>
          <w:bCs/>
          <w:color w:val="auto"/>
        </w:rPr>
      </w:pPr>
    </w:p>
    <w:p w14:paraId="19C7749F" w14:textId="77777777" w:rsidR="00367675" w:rsidRPr="00D53A02" w:rsidRDefault="00367675" w:rsidP="00F92988">
      <w:pPr>
        <w:spacing w:line="240" w:lineRule="auto"/>
        <w:jc w:val="right"/>
        <w:rPr>
          <w:rFonts w:ascii="Times New Roman" w:hAnsi="Times New Roman"/>
          <w:b/>
        </w:rPr>
      </w:pPr>
      <w:r w:rsidRPr="00D53A02">
        <w:rPr>
          <w:rStyle w:val="af3"/>
          <w:rFonts w:ascii="Times New Roman" w:hAnsi="Times New Roman"/>
          <w:b w:val="0"/>
          <w:bCs/>
          <w:color w:val="auto"/>
        </w:rPr>
        <w:t>Таблица 19.</w:t>
      </w:r>
      <w:r w:rsidR="000F2BD6" w:rsidRPr="00D53A02">
        <w:rPr>
          <w:rStyle w:val="af3"/>
          <w:rFonts w:ascii="Times New Roman" w:hAnsi="Times New Roman"/>
          <w:b w:val="0"/>
          <w:bCs/>
          <w:color w:val="auto"/>
        </w:rPr>
        <w:t>4</w:t>
      </w:r>
      <w:r w:rsidRPr="00D53A02">
        <w:rPr>
          <w:rStyle w:val="af3"/>
          <w:rFonts w:ascii="Times New Roman" w:hAnsi="Times New Roman"/>
          <w:b w:val="0"/>
          <w:bCs/>
          <w:color w:val="auto"/>
        </w:rPr>
        <w:t xml:space="preserve"> Котельная </w:t>
      </w:r>
      <w:r w:rsidR="00A34B58" w:rsidRPr="00D53A02">
        <w:rPr>
          <w:rStyle w:val="af3"/>
          <w:rFonts w:ascii="Times New Roman" w:hAnsi="Times New Roman"/>
          <w:b w:val="0"/>
          <w:bCs/>
          <w:color w:val="auto"/>
        </w:rPr>
        <w:t>№</w:t>
      </w:r>
      <w:r w:rsidRPr="00D53A02">
        <w:rPr>
          <w:rStyle w:val="af3"/>
          <w:rFonts w:ascii="Times New Roman" w:hAnsi="Times New Roman"/>
          <w:b w:val="0"/>
          <w:bCs/>
          <w:color w:val="auto"/>
        </w:rPr>
        <w:t>10 г.Урень, ул.Индустриальная, 10</w:t>
      </w: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300"/>
        <w:gridCol w:w="1629"/>
        <w:gridCol w:w="812"/>
        <w:gridCol w:w="812"/>
        <w:gridCol w:w="812"/>
        <w:gridCol w:w="814"/>
        <w:gridCol w:w="676"/>
      </w:tblGrid>
      <w:tr w:rsidR="009E0C21" w:rsidRPr="00D53A02" w14:paraId="5E894D01" w14:textId="77777777" w:rsidTr="001137D3">
        <w:tc>
          <w:tcPr>
            <w:tcW w:w="2180" w:type="pct"/>
            <w:tcBorders>
              <w:top w:val="single" w:sz="4" w:space="0" w:color="auto"/>
              <w:bottom w:val="single" w:sz="4" w:space="0" w:color="auto"/>
              <w:right w:val="single" w:sz="4" w:space="0" w:color="auto"/>
            </w:tcBorders>
          </w:tcPr>
          <w:p w14:paraId="13D1C996" w14:textId="77777777" w:rsidR="009E0C21" w:rsidRPr="00D53A02" w:rsidRDefault="009E0C21"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Параметр</w:t>
            </w:r>
          </w:p>
        </w:tc>
        <w:tc>
          <w:tcPr>
            <w:tcW w:w="826" w:type="pct"/>
            <w:tcBorders>
              <w:top w:val="single" w:sz="4" w:space="0" w:color="auto"/>
              <w:left w:val="single" w:sz="4" w:space="0" w:color="auto"/>
              <w:bottom w:val="single" w:sz="4" w:space="0" w:color="auto"/>
              <w:right w:val="single" w:sz="4" w:space="0" w:color="auto"/>
            </w:tcBorders>
          </w:tcPr>
          <w:p w14:paraId="722F4074" w14:textId="77777777" w:rsidR="009E0C21" w:rsidRPr="00D53A02" w:rsidRDefault="009E0C21"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Единицы измерения</w:t>
            </w:r>
          </w:p>
        </w:tc>
        <w:tc>
          <w:tcPr>
            <w:tcW w:w="412" w:type="pct"/>
            <w:tcBorders>
              <w:top w:val="single" w:sz="4" w:space="0" w:color="auto"/>
              <w:left w:val="single" w:sz="4" w:space="0" w:color="auto"/>
              <w:bottom w:val="single" w:sz="4" w:space="0" w:color="auto"/>
              <w:right w:val="single" w:sz="4" w:space="0" w:color="auto"/>
            </w:tcBorders>
            <w:vAlign w:val="center"/>
          </w:tcPr>
          <w:p w14:paraId="19C88E7D" w14:textId="77777777" w:rsidR="009E0C21" w:rsidRPr="00D53A02" w:rsidRDefault="00FB497D" w:rsidP="009E0C21">
            <w:pPr>
              <w:pStyle w:val="af4"/>
              <w:jc w:val="center"/>
              <w:rPr>
                <w:rFonts w:ascii="Times New Roman" w:hAnsi="Times New Roman" w:cs="Times New Roman"/>
                <w:sz w:val="20"/>
                <w:szCs w:val="20"/>
              </w:rPr>
            </w:pPr>
            <w:r>
              <w:rPr>
                <w:rFonts w:ascii="Times New Roman" w:hAnsi="Times New Roman" w:cs="Times New Roman"/>
                <w:sz w:val="20"/>
                <w:szCs w:val="20"/>
              </w:rPr>
              <w:t>2021</w:t>
            </w:r>
          </w:p>
        </w:tc>
        <w:tc>
          <w:tcPr>
            <w:tcW w:w="412" w:type="pct"/>
            <w:tcBorders>
              <w:top w:val="single" w:sz="4" w:space="0" w:color="auto"/>
              <w:left w:val="single" w:sz="4" w:space="0" w:color="auto"/>
              <w:bottom w:val="single" w:sz="4" w:space="0" w:color="auto"/>
              <w:right w:val="single" w:sz="4" w:space="0" w:color="auto"/>
            </w:tcBorders>
            <w:vAlign w:val="center"/>
          </w:tcPr>
          <w:p w14:paraId="3E0F1E10" w14:textId="77777777" w:rsidR="009E0C21" w:rsidRPr="00D53A02" w:rsidRDefault="00FB497D" w:rsidP="009E0C21">
            <w:pPr>
              <w:pStyle w:val="af4"/>
              <w:jc w:val="center"/>
              <w:rPr>
                <w:rFonts w:ascii="Times New Roman" w:hAnsi="Times New Roman" w:cs="Times New Roman"/>
                <w:sz w:val="20"/>
                <w:szCs w:val="20"/>
              </w:rPr>
            </w:pPr>
            <w:r>
              <w:rPr>
                <w:rFonts w:ascii="Times New Roman" w:hAnsi="Times New Roman" w:cs="Times New Roman"/>
                <w:sz w:val="20"/>
                <w:szCs w:val="20"/>
              </w:rPr>
              <w:t>2022</w:t>
            </w:r>
          </w:p>
        </w:tc>
        <w:tc>
          <w:tcPr>
            <w:tcW w:w="412" w:type="pct"/>
            <w:tcBorders>
              <w:top w:val="single" w:sz="4" w:space="0" w:color="auto"/>
              <w:left w:val="single" w:sz="4" w:space="0" w:color="auto"/>
              <w:bottom w:val="single" w:sz="4" w:space="0" w:color="auto"/>
              <w:right w:val="single" w:sz="4" w:space="0" w:color="auto"/>
            </w:tcBorders>
            <w:vAlign w:val="center"/>
          </w:tcPr>
          <w:p w14:paraId="65011EAE" w14:textId="77777777" w:rsidR="009E0C21" w:rsidRPr="00D53A02" w:rsidRDefault="00FB497D" w:rsidP="009E0C21">
            <w:pPr>
              <w:pStyle w:val="af4"/>
              <w:jc w:val="center"/>
              <w:rPr>
                <w:rFonts w:ascii="Times New Roman" w:hAnsi="Times New Roman" w:cs="Times New Roman"/>
                <w:sz w:val="20"/>
                <w:szCs w:val="20"/>
              </w:rPr>
            </w:pPr>
            <w:r>
              <w:rPr>
                <w:rFonts w:ascii="Times New Roman" w:hAnsi="Times New Roman" w:cs="Times New Roman"/>
                <w:sz w:val="20"/>
                <w:szCs w:val="20"/>
              </w:rPr>
              <w:t>2023</w:t>
            </w:r>
          </w:p>
        </w:tc>
        <w:tc>
          <w:tcPr>
            <w:tcW w:w="413" w:type="pct"/>
            <w:tcBorders>
              <w:top w:val="single" w:sz="4" w:space="0" w:color="auto"/>
              <w:left w:val="single" w:sz="4" w:space="0" w:color="auto"/>
              <w:bottom w:val="single" w:sz="4" w:space="0" w:color="auto"/>
              <w:right w:val="single" w:sz="4" w:space="0" w:color="auto"/>
            </w:tcBorders>
            <w:vAlign w:val="center"/>
          </w:tcPr>
          <w:p w14:paraId="7702F55D" w14:textId="77777777" w:rsidR="009E0C21" w:rsidRPr="00D53A02" w:rsidRDefault="00FB497D" w:rsidP="009E0C21">
            <w:pPr>
              <w:pStyle w:val="af4"/>
              <w:jc w:val="center"/>
              <w:rPr>
                <w:rFonts w:ascii="Times New Roman" w:hAnsi="Times New Roman" w:cs="Times New Roman"/>
                <w:sz w:val="20"/>
                <w:szCs w:val="20"/>
              </w:rPr>
            </w:pPr>
            <w:r>
              <w:rPr>
                <w:rFonts w:ascii="Times New Roman" w:hAnsi="Times New Roman" w:cs="Times New Roman"/>
                <w:sz w:val="20"/>
                <w:szCs w:val="20"/>
              </w:rPr>
              <w:t>2024</w:t>
            </w:r>
          </w:p>
        </w:tc>
        <w:tc>
          <w:tcPr>
            <w:tcW w:w="343" w:type="pct"/>
            <w:tcBorders>
              <w:top w:val="single" w:sz="4" w:space="0" w:color="auto"/>
              <w:left w:val="single" w:sz="4" w:space="0" w:color="auto"/>
              <w:bottom w:val="single" w:sz="4" w:space="0" w:color="auto"/>
              <w:right w:val="single" w:sz="4" w:space="0" w:color="auto"/>
            </w:tcBorders>
            <w:vAlign w:val="center"/>
          </w:tcPr>
          <w:p w14:paraId="478BF02A" w14:textId="77777777" w:rsidR="009E0C21" w:rsidRPr="00D53A02" w:rsidRDefault="009E0C21" w:rsidP="009E0C21">
            <w:pPr>
              <w:pStyle w:val="af4"/>
              <w:jc w:val="center"/>
              <w:rPr>
                <w:rFonts w:ascii="Times New Roman" w:hAnsi="Times New Roman" w:cs="Times New Roman"/>
                <w:sz w:val="20"/>
                <w:szCs w:val="20"/>
              </w:rPr>
            </w:pPr>
            <w:r w:rsidRPr="00D53A02">
              <w:rPr>
                <w:rFonts w:ascii="Times New Roman" w:hAnsi="Times New Roman" w:cs="Times New Roman"/>
                <w:sz w:val="20"/>
                <w:szCs w:val="20"/>
              </w:rPr>
              <w:t>20</w:t>
            </w:r>
            <w:r w:rsidR="00FB497D">
              <w:rPr>
                <w:rFonts w:ascii="Times New Roman" w:hAnsi="Times New Roman" w:cs="Times New Roman"/>
                <w:sz w:val="20"/>
                <w:szCs w:val="20"/>
              </w:rPr>
              <w:t>25</w:t>
            </w:r>
          </w:p>
        </w:tc>
      </w:tr>
      <w:tr w:rsidR="009E0C21" w:rsidRPr="00D53A02" w14:paraId="17B66EFC" w14:textId="77777777" w:rsidTr="001137D3">
        <w:trPr>
          <w:trHeight w:val="327"/>
        </w:trPr>
        <w:tc>
          <w:tcPr>
            <w:tcW w:w="2180" w:type="pct"/>
            <w:tcBorders>
              <w:top w:val="single" w:sz="4" w:space="0" w:color="auto"/>
              <w:bottom w:val="single" w:sz="4" w:space="0" w:color="auto"/>
              <w:right w:val="single" w:sz="4" w:space="0" w:color="auto"/>
            </w:tcBorders>
          </w:tcPr>
          <w:p w14:paraId="545BFFB8" w14:textId="77777777" w:rsidR="009E0C21" w:rsidRPr="00D53A02" w:rsidRDefault="009E0C21" w:rsidP="00F92988">
            <w:pPr>
              <w:pStyle w:val="af5"/>
              <w:rPr>
                <w:rFonts w:ascii="Times New Roman" w:hAnsi="Times New Roman" w:cs="Times New Roman"/>
                <w:sz w:val="20"/>
                <w:szCs w:val="20"/>
              </w:rPr>
            </w:pPr>
            <w:r w:rsidRPr="00D53A02">
              <w:rPr>
                <w:rFonts w:ascii="Times New Roman" w:hAnsi="Times New Roman" w:cs="Times New Roman"/>
                <w:sz w:val="20"/>
                <w:szCs w:val="20"/>
              </w:rPr>
              <w:t>Производительность ВПУ</w:t>
            </w:r>
          </w:p>
        </w:tc>
        <w:tc>
          <w:tcPr>
            <w:tcW w:w="826" w:type="pct"/>
            <w:tcBorders>
              <w:top w:val="single" w:sz="4" w:space="0" w:color="auto"/>
              <w:left w:val="single" w:sz="4" w:space="0" w:color="auto"/>
              <w:bottom w:val="single" w:sz="4" w:space="0" w:color="auto"/>
              <w:right w:val="single" w:sz="4" w:space="0" w:color="auto"/>
            </w:tcBorders>
          </w:tcPr>
          <w:p w14:paraId="686E264F" w14:textId="77777777" w:rsidR="009E0C21" w:rsidRPr="00D53A02" w:rsidRDefault="009E0C21"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т/ч</w:t>
            </w:r>
          </w:p>
        </w:tc>
        <w:tc>
          <w:tcPr>
            <w:tcW w:w="412" w:type="pct"/>
            <w:tcBorders>
              <w:top w:val="single" w:sz="4" w:space="0" w:color="auto"/>
              <w:left w:val="single" w:sz="4" w:space="0" w:color="auto"/>
              <w:bottom w:val="single" w:sz="4" w:space="0" w:color="auto"/>
              <w:right w:val="single" w:sz="4" w:space="0" w:color="auto"/>
            </w:tcBorders>
            <w:vAlign w:val="center"/>
          </w:tcPr>
          <w:p w14:paraId="64C09730" w14:textId="77777777" w:rsidR="009E0C21" w:rsidRPr="00D53A02" w:rsidRDefault="009E0C21" w:rsidP="00700594">
            <w:pPr>
              <w:pStyle w:val="af4"/>
              <w:jc w:val="center"/>
              <w:rPr>
                <w:rFonts w:ascii="Times New Roman" w:hAnsi="Times New Roman" w:cs="Times New Roman"/>
                <w:sz w:val="18"/>
                <w:szCs w:val="18"/>
              </w:rPr>
            </w:pPr>
            <w:r w:rsidRPr="00D53A02">
              <w:rPr>
                <w:rFonts w:ascii="Times New Roman" w:hAnsi="Times New Roman" w:cs="Times New Roman"/>
                <w:sz w:val="18"/>
                <w:szCs w:val="18"/>
              </w:rPr>
              <w:t>4,5</w:t>
            </w:r>
          </w:p>
        </w:tc>
        <w:tc>
          <w:tcPr>
            <w:tcW w:w="412" w:type="pct"/>
            <w:tcBorders>
              <w:top w:val="single" w:sz="4" w:space="0" w:color="auto"/>
              <w:left w:val="single" w:sz="4" w:space="0" w:color="auto"/>
              <w:bottom w:val="single" w:sz="4" w:space="0" w:color="auto"/>
              <w:right w:val="single" w:sz="4" w:space="0" w:color="auto"/>
            </w:tcBorders>
            <w:vAlign w:val="center"/>
          </w:tcPr>
          <w:p w14:paraId="4B74FB42" w14:textId="77777777" w:rsidR="009E0C21" w:rsidRPr="00D53A02" w:rsidRDefault="009E0C21" w:rsidP="00700594">
            <w:pPr>
              <w:pStyle w:val="af4"/>
              <w:jc w:val="center"/>
              <w:rPr>
                <w:rFonts w:ascii="Times New Roman" w:hAnsi="Times New Roman" w:cs="Times New Roman"/>
                <w:sz w:val="18"/>
                <w:szCs w:val="18"/>
              </w:rPr>
            </w:pPr>
            <w:r w:rsidRPr="00D53A02">
              <w:rPr>
                <w:rFonts w:ascii="Times New Roman" w:hAnsi="Times New Roman" w:cs="Times New Roman"/>
                <w:sz w:val="18"/>
                <w:szCs w:val="18"/>
              </w:rPr>
              <w:t>4,5</w:t>
            </w:r>
          </w:p>
        </w:tc>
        <w:tc>
          <w:tcPr>
            <w:tcW w:w="412" w:type="pct"/>
            <w:tcBorders>
              <w:top w:val="single" w:sz="4" w:space="0" w:color="auto"/>
              <w:left w:val="single" w:sz="4" w:space="0" w:color="auto"/>
              <w:bottom w:val="single" w:sz="4" w:space="0" w:color="auto"/>
              <w:right w:val="single" w:sz="4" w:space="0" w:color="auto"/>
            </w:tcBorders>
            <w:vAlign w:val="center"/>
          </w:tcPr>
          <w:p w14:paraId="61D7DF40" w14:textId="77777777" w:rsidR="009E0C21" w:rsidRPr="00D53A02" w:rsidRDefault="009E0C21" w:rsidP="00700594">
            <w:pPr>
              <w:pStyle w:val="af4"/>
              <w:jc w:val="center"/>
              <w:rPr>
                <w:rFonts w:ascii="Times New Roman" w:hAnsi="Times New Roman" w:cs="Times New Roman"/>
                <w:sz w:val="18"/>
                <w:szCs w:val="18"/>
              </w:rPr>
            </w:pPr>
            <w:r w:rsidRPr="00D53A02">
              <w:rPr>
                <w:rFonts w:ascii="Times New Roman" w:hAnsi="Times New Roman" w:cs="Times New Roman"/>
                <w:sz w:val="18"/>
                <w:szCs w:val="18"/>
              </w:rPr>
              <w:t>4,5</w:t>
            </w:r>
          </w:p>
        </w:tc>
        <w:tc>
          <w:tcPr>
            <w:tcW w:w="413" w:type="pct"/>
            <w:tcBorders>
              <w:top w:val="single" w:sz="4" w:space="0" w:color="auto"/>
              <w:left w:val="single" w:sz="4" w:space="0" w:color="auto"/>
              <w:bottom w:val="single" w:sz="4" w:space="0" w:color="auto"/>
              <w:right w:val="single" w:sz="4" w:space="0" w:color="auto"/>
            </w:tcBorders>
            <w:vAlign w:val="center"/>
          </w:tcPr>
          <w:p w14:paraId="319C9702" w14:textId="77777777" w:rsidR="009E0C21" w:rsidRPr="00D53A02" w:rsidRDefault="009E0C21" w:rsidP="00700594">
            <w:pPr>
              <w:pStyle w:val="af4"/>
              <w:jc w:val="center"/>
              <w:rPr>
                <w:rFonts w:ascii="Times New Roman" w:hAnsi="Times New Roman" w:cs="Times New Roman"/>
                <w:sz w:val="18"/>
                <w:szCs w:val="18"/>
              </w:rPr>
            </w:pPr>
            <w:r w:rsidRPr="00D53A02">
              <w:rPr>
                <w:rFonts w:ascii="Times New Roman" w:hAnsi="Times New Roman" w:cs="Times New Roman"/>
                <w:sz w:val="18"/>
                <w:szCs w:val="18"/>
              </w:rPr>
              <w:t>4,5</w:t>
            </w:r>
          </w:p>
        </w:tc>
        <w:tc>
          <w:tcPr>
            <w:tcW w:w="343" w:type="pct"/>
            <w:tcBorders>
              <w:top w:val="single" w:sz="4" w:space="0" w:color="auto"/>
              <w:left w:val="single" w:sz="4" w:space="0" w:color="auto"/>
              <w:bottom w:val="single" w:sz="4" w:space="0" w:color="auto"/>
              <w:right w:val="single" w:sz="4" w:space="0" w:color="auto"/>
            </w:tcBorders>
            <w:vAlign w:val="center"/>
          </w:tcPr>
          <w:p w14:paraId="5F59EBC3" w14:textId="77777777" w:rsidR="009E0C21" w:rsidRPr="00D53A02" w:rsidRDefault="009E0C21" w:rsidP="00700594">
            <w:pPr>
              <w:pStyle w:val="af4"/>
              <w:jc w:val="center"/>
              <w:rPr>
                <w:rFonts w:ascii="Times New Roman" w:hAnsi="Times New Roman" w:cs="Times New Roman"/>
                <w:sz w:val="18"/>
                <w:szCs w:val="18"/>
              </w:rPr>
            </w:pPr>
            <w:r w:rsidRPr="00D53A02">
              <w:rPr>
                <w:rFonts w:ascii="Times New Roman" w:hAnsi="Times New Roman" w:cs="Times New Roman"/>
                <w:sz w:val="18"/>
                <w:szCs w:val="18"/>
              </w:rPr>
              <w:t>4,5</w:t>
            </w:r>
          </w:p>
        </w:tc>
      </w:tr>
      <w:tr w:rsidR="009E0C21" w:rsidRPr="00D53A02" w14:paraId="7220C221" w14:textId="77777777" w:rsidTr="001137D3">
        <w:tc>
          <w:tcPr>
            <w:tcW w:w="2180" w:type="pct"/>
            <w:tcBorders>
              <w:top w:val="single" w:sz="4" w:space="0" w:color="auto"/>
              <w:bottom w:val="single" w:sz="4" w:space="0" w:color="auto"/>
              <w:right w:val="single" w:sz="4" w:space="0" w:color="auto"/>
            </w:tcBorders>
          </w:tcPr>
          <w:p w14:paraId="4CCC768A" w14:textId="77777777" w:rsidR="009E0C21" w:rsidRPr="00D53A02" w:rsidRDefault="009E0C21" w:rsidP="00F92988">
            <w:pPr>
              <w:pStyle w:val="af5"/>
              <w:rPr>
                <w:rFonts w:ascii="Times New Roman" w:hAnsi="Times New Roman" w:cs="Times New Roman"/>
                <w:sz w:val="20"/>
                <w:szCs w:val="20"/>
              </w:rPr>
            </w:pPr>
            <w:r w:rsidRPr="00D53A02">
              <w:rPr>
                <w:rFonts w:ascii="Times New Roman" w:hAnsi="Times New Roman" w:cs="Times New Roman"/>
                <w:sz w:val="20"/>
                <w:szCs w:val="20"/>
              </w:rPr>
              <w:t>Срок службы</w:t>
            </w:r>
          </w:p>
        </w:tc>
        <w:tc>
          <w:tcPr>
            <w:tcW w:w="826" w:type="pct"/>
            <w:tcBorders>
              <w:top w:val="single" w:sz="4" w:space="0" w:color="auto"/>
              <w:left w:val="single" w:sz="4" w:space="0" w:color="auto"/>
              <w:bottom w:val="single" w:sz="4" w:space="0" w:color="auto"/>
              <w:right w:val="single" w:sz="4" w:space="0" w:color="auto"/>
            </w:tcBorders>
          </w:tcPr>
          <w:p w14:paraId="5AEC606D" w14:textId="77777777" w:rsidR="009E0C21" w:rsidRPr="00D53A02" w:rsidRDefault="009E0C21"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лет</w:t>
            </w:r>
          </w:p>
        </w:tc>
        <w:tc>
          <w:tcPr>
            <w:tcW w:w="412" w:type="pct"/>
            <w:tcBorders>
              <w:top w:val="single" w:sz="4" w:space="0" w:color="auto"/>
              <w:left w:val="single" w:sz="4" w:space="0" w:color="auto"/>
              <w:bottom w:val="single" w:sz="4" w:space="0" w:color="auto"/>
              <w:right w:val="single" w:sz="4" w:space="0" w:color="auto"/>
            </w:tcBorders>
            <w:vAlign w:val="center"/>
          </w:tcPr>
          <w:p w14:paraId="393C1CB3" w14:textId="77777777" w:rsidR="009E0C21" w:rsidRPr="00D53A02" w:rsidRDefault="009E0C21" w:rsidP="00700594">
            <w:pPr>
              <w:pStyle w:val="af4"/>
              <w:jc w:val="center"/>
              <w:rPr>
                <w:rFonts w:ascii="Times New Roman" w:hAnsi="Times New Roman" w:cs="Times New Roman"/>
                <w:sz w:val="18"/>
                <w:szCs w:val="18"/>
              </w:rPr>
            </w:pPr>
            <w:r w:rsidRPr="00D53A02">
              <w:rPr>
                <w:rFonts w:ascii="Times New Roman" w:hAnsi="Times New Roman" w:cs="Times New Roman"/>
                <w:sz w:val="18"/>
                <w:szCs w:val="18"/>
              </w:rPr>
              <w:t>20</w:t>
            </w:r>
          </w:p>
        </w:tc>
        <w:tc>
          <w:tcPr>
            <w:tcW w:w="412" w:type="pct"/>
            <w:tcBorders>
              <w:top w:val="single" w:sz="4" w:space="0" w:color="auto"/>
              <w:left w:val="single" w:sz="4" w:space="0" w:color="auto"/>
              <w:bottom w:val="single" w:sz="4" w:space="0" w:color="auto"/>
              <w:right w:val="single" w:sz="4" w:space="0" w:color="auto"/>
            </w:tcBorders>
            <w:vAlign w:val="center"/>
          </w:tcPr>
          <w:p w14:paraId="5225D678" w14:textId="77777777" w:rsidR="009E0C21" w:rsidRPr="00D53A02" w:rsidRDefault="009E0C21" w:rsidP="00700594">
            <w:pPr>
              <w:pStyle w:val="af4"/>
              <w:jc w:val="center"/>
              <w:rPr>
                <w:rFonts w:ascii="Times New Roman" w:hAnsi="Times New Roman" w:cs="Times New Roman"/>
                <w:sz w:val="18"/>
                <w:szCs w:val="18"/>
              </w:rPr>
            </w:pPr>
            <w:r w:rsidRPr="00D53A02">
              <w:rPr>
                <w:rFonts w:ascii="Times New Roman" w:hAnsi="Times New Roman" w:cs="Times New Roman"/>
                <w:sz w:val="18"/>
                <w:szCs w:val="18"/>
              </w:rPr>
              <w:t>20</w:t>
            </w:r>
          </w:p>
        </w:tc>
        <w:tc>
          <w:tcPr>
            <w:tcW w:w="412" w:type="pct"/>
            <w:tcBorders>
              <w:top w:val="single" w:sz="4" w:space="0" w:color="auto"/>
              <w:left w:val="single" w:sz="4" w:space="0" w:color="auto"/>
              <w:bottom w:val="single" w:sz="4" w:space="0" w:color="auto"/>
              <w:right w:val="single" w:sz="4" w:space="0" w:color="auto"/>
            </w:tcBorders>
            <w:vAlign w:val="center"/>
          </w:tcPr>
          <w:p w14:paraId="10A19276" w14:textId="77777777" w:rsidR="009E0C21" w:rsidRPr="00D53A02" w:rsidRDefault="009E0C21" w:rsidP="00700594">
            <w:pPr>
              <w:pStyle w:val="af4"/>
              <w:jc w:val="center"/>
              <w:rPr>
                <w:rFonts w:ascii="Times New Roman" w:hAnsi="Times New Roman" w:cs="Times New Roman"/>
                <w:sz w:val="18"/>
                <w:szCs w:val="18"/>
              </w:rPr>
            </w:pPr>
            <w:r w:rsidRPr="00D53A02">
              <w:rPr>
                <w:rFonts w:ascii="Times New Roman" w:hAnsi="Times New Roman" w:cs="Times New Roman"/>
                <w:sz w:val="18"/>
                <w:szCs w:val="18"/>
              </w:rPr>
              <w:t>20</w:t>
            </w:r>
          </w:p>
        </w:tc>
        <w:tc>
          <w:tcPr>
            <w:tcW w:w="413" w:type="pct"/>
            <w:tcBorders>
              <w:top w:val="single" w:sz="4" w:space="0" w:color="auto"/>
              <w:left w:val="single" w:sz="4" w:space="0" w:color="auto"/>
              <w:bottom w:val="single" w:sz="4" w:space="0" w:color="auto"/>
              <w:right w:val="single" w:sz="4" w:space="0" w:color="auto"/>
            </w:tcBorders>
            <w:vAlign w:val="center"/>
          </w:tcPr>
          <w:p w14:paraId="217C7CAE" w14:textId="77777777" w:rsidR="009E0C21" w:rsidRPr="00D53A02" w:rsidRDefault="009E0C21" w:rsidP="00700594">
            <w:pPr>
              <w:pStyle w:val="af4"/>
              <w:jc w:val="center"/>
              <w:rPr>
                <w:rFonts w:ascii="Times New Roman" w:hAnsi="Times New Roman" w:cs="Times New Roman"/>
                <w:sz w:val="18"/>
                <w:szCs w:val="18"/>
              </w:rPr>
            </w:pPr>
            <w:r w:rsidRPr="00D53A02">
              <w:rPr>
                <w:rFonts w:ascii="Times New Roman" w:hAnsi="Times New Roman" w:cs="Times New Roman"/>
                <w:sz w:val="18"/>
                <w:szCs w:val="18"/>
              </w:rPr>
              <w:t>20</w:t>
            </w:r>
          </w:p>
        </w:tc>
        <w:tc>
          <w:tcPr>
            <w:tcW w:w="343" w:type="pct"/>
            <w:tcBorders>
              <w:top w:val="single" w:sz="4" w:space="0" w:color="auto"/>
              <w:left w:val="single" w:sz="4" w:space="0" w:color="auto"/>
              <w:bottom w:val="single" w:sz="4" w:space="0" w:color="auto"/>
              <w:right w:val="single" w:sz="4" w:space="0" w:color="auto"/>
            </w:tcBorders>
            <w:vAlign w:val="center"/>
          </w:tcPr>
          <w:p w14:paraId="3FC7E173" w14:textId="77777777" w:rsidR="009E0C21" w:rsidRPr="00D53A02" w:rsidRDefault="009E0C21" w:rsidP="00700594">
            <w:pPr>
              <w:pStyle w:val="af4"/>
              <w:jc w:val="center"/>
              <w:rPr>
                <w:rFonts w:ascii="Times New Roman" w:hAnsi="Times New Roman" w:cs="Times New Roman"/>
                <w:sz w:val="18"/>
                <w:szCs w:val="18"/>
              </w:rPr>
            </w:pPr>
            <w:r w:rsidRPr="00D53A02">
              <w:rPr>
                <w:rFonts w:ascii="Times New Roman" w:hAnsi="Times New Roman" w:cs="Times New Roman"/>
                <w:sz w:val="18"/>
                <w:szCs w:val="18"/>
              </w:rPr>
              <w:t>20</w:t>
            </w:r>
          </w:p>
        </w:tc>
      </w:tr>
      <w:tr w:rsidR="009E0C21" w:rsidRPr="00D53A02" w14:paraId="100CD17D" w14:textId="77777777" w:rsidTr="001137D3">
        <w:tc>
          <w:tcPr>
            <w:tcW w:w="2180" w:type="pct"/>
            <w:tcBorders>
              <w:top w:val="single" w:sz="4" w:space="0" w:color="auto"/>
              <w:bottom w:val="single" w:sz="4" w:space="0" w:color="auto"/>
              <w:right w:val="single" w:sz="4" w:space="0" w:color="auto"/>
            </w:tcBorders>
          </w:tcPr>
          <w:p w14:paraId="6DC46585" w14:textId="77777777" w:rsidR="009E0C21" w:rsidRPr="00D53A02" w:rsidRDefault="009E0C21" w:rsidP="00F92988">
            <w:pPr>
              <w:pStyle w:val="af5"/>
              <w:rPr>
                <w:rFonts w:ascii="Times New Roman" w:hAnsi="Times New Roman" w:cs="Times New Roman"/>
                <w:sz w:val="20"/>
                <w:szCs w:val="20"/>
              </w:rPr>
            </w:pPr>
            <w:r w:rsidRPr="00D53A02">
              <w:rPr>
                <w:rFonts w:ascii="Times New Roman" w:hAnsi="Times New Roman" w:cs="Times New Roman"/>
                <w:sz w:val="20"/>
                <w:szCs w:val="20"/>
              </w:rPr>
              <w:t>Количество баков-аккумуляторов теплоносителя</w:t>
            </w:r>
          </w:p>
        </w:tc>
        <w:tc>
          <w:tcPr>
            <w:tcW w:w="826" w:type="pct"/>
            <w:tcBorders>
              <w:top w:val="single" w:sz="4" w:space="0" w:color="auto"/>
              <w:left w:val="single" w:sz="4" w:space="0" w:color="auto"/>
              <w:bottom w:val="single" w:sz="4" w:space="0" w:color="auto"/>
              <w:right w:val="single" w:sz="4" w:space="0" w:color="auto"/>
            </w:tcBorders>
          </w:tcPr>
          <w:p w14:paraId="22779122" w14:textId="77777777" w:rsidR="009E0C21" w:rsidRPr="00D53A02" w:rsidRDefault="009E0C21"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ед.</w:t>
            </w:r>
          </w:p>
        </w:tc>
        <w:tc>
          <w:tcPr>
            <w:tcW w:w="412" w:type="pct"/>
            <w:tcBorders>
              <w:top w:val="single" w:sz="4" w:space="0" w:color="auto"/>
              <w:left w:val="single" w:sz="4" w:space="0" w:color="auto"/>
              <w:bottom w:val="single" w:sz="4" w:space="0" w:color="auto"/>
              <w:right w:val="single" w:sz="4" w:space="0" w:color="auto"/>
            </w:tcBorders>
            <w:vAlign w:val="center"/>
          </w:tcPr>
          <w:p w14:paraId="60079BE4" w14:textId="77777777" w:rsidR="009E0C21" w:rsidRPr="00D53A02" w:rsidRDefault="009E0C21" w:rsidP="00700594">
            <w:pPr>
              <w:pStyle w:val="af4"/>
              <w:jc w:val="center"/>
              <w:rPr>
                <w:rFonts w:ascii="Times New Roman" w:hAnsi="Times New Roman" w:cs="Times New Roman"/>
                <w:sz w:val="18"/>
                <w:szCs w:val="18"/>
              </w:rPr>
            </w:pPr>
            <w:r w:rsidRPr="00D53A02">
              <w:rPr>
                <w:rFonts w:ascii="Times New Roman" w:hAnsi="Times New Roman" w:cs="Times New Roman"/>
                <w:sz w:val="18"/>
                <w:szCs w:val="18"/>
              </w:rPr>
              <w:t>2</w:t>
            </w:r>
          </w:p>
        </w:tc>
        <w:tc>
          <w:tcPr>
            <w:tcW w:w="412" w:type="pct"/>
            <w:tcBorders>
              <w:top w:val="single" w:sz="4" w:space="0" w:color="auto"/>
              <w:left w:val="single" w:sz="4" w:space="0" w:color="auto"/>
              <w:bottom w:val="single" w:sz="4" w:space="0" w:color="auto"/>
              <w:right w:val="single" w:sz="4" w:space="0" w:color="auto"/>
            </w:tcBorders>
            <w:vAlign w:val="center"/>
          </w:tcPr>
          <w:p w14:paraId="1EF4722A" w14:textId="77777777" w:rsidR="009E0C21" w:rsidRPr="00D53A02" w:rsidRDefault="009E0C21" w:rsidP="00700594">
            <w:pPr>
              <w:pStyle w:val="af4"/>
              <w:jc w:val="center"/>
              <w:rPr>
                <w:rFonts w:ascii="Times New Roman" w:hAnsi="Times New Roman" w:cs="Times New Roman"/>
                <w:sz w:val="18"/>
                <w:szCs w:val="18"/>
              </w:rPr>
            </w:pPr>
            <w:r w:rsidRPr="00D53A02">
              <w:rPr>
                <w:rFonts w:ascii="Times New Roman" w:hAnsi="Times New Roman" w:cs="Times New Roman"/>
                <w:sz w:val="18"/>
                <w:szCs w:val="18"/>
              </w:rPr>
              <w:t>2</w:t>
            </w:r>
          </w:p>
        </w:tc>
        <w:tc>
          <w:tcPr>
            <w:tcW w:w="412" w:type="pct"/>
            <w:tcBorders>
              <w:top w:val="single" w:sz="4" w:space="0" w:color="auto"/>
              <w:left w:val="single" w:sz="4" w:space="0" w:color="auto"/>
              <w:bottom w:val="single" w:sz="4" w:space="0" w:color="auto"/>
              <w:right w:val="single" w:sz="4" w:space="0" w:color="auto"/>
            </w:tcBorders>
            <w:vAlign w:val="center"/>
          </w:tcPr>
          <w:p w14:paraId="22CC8429" w14:textId="77777777" w:rsidR="009E0C21" w:rsidRPr="00D53A02" w:rsidRDefault="009E0C21" w:rsidP="00700594">
            <w:pPr>
              <w:pStyle w:val="af4"/>
              <w:jc w:val="center"/>
              <w:rPr>
                <w:rFonts w:ascii="Times New Roman" w:hAnsi="Times New Roman" w:cs="Times New Roman"/>
                <w:sz w:val="18"/>
                <w:szCs w:val="18"/>
              </w:rPr>
            </w:pPr>
            <w:r w:rsidRPr="00D53A02">
              <w:rPr>
                <w:rFonts w:ascii="Times New Roman" w:hAnsi="Times New Roman" w:cs="Times New Roman"/>
                <w:sz w:val="18"/>
                <w:szCs w:val="18"/>
              </w:rPr>
              <w:t>2</w:t>
            </w:r>
          </w:p>
        </w:tc>
        <w:tc>
          <w:tcPr>
            <w:tcW w:w="413" w:type="pct"/>
            <w:tcBorders>
              <w:top w:val="single" w:sz="4" w:space="0" w:color="auto"/>
              <w:left w:val="single" w:sz="4" w:space="0" w:color="auto"/>
              <w:bottom w:val="single" w:sz="4" w:space="0" w:color="auto"/>
              <w:right w:val="single" w:sz="4" w:space="0" w:color="auto"/>
            </w:tcBorders>
            <w:vAlign w:val="center"/>
          </w:tcPr>
          <w:p w14:paraId="1AF6D6A3" w14:textId="77777777" w:rsidR="009E0C21" w:rsidRPr="00D53A02" w:rsidRDefault="009E0C21" w:rsidP="00700594">
            <w:pPr>
              <w:pStyle w:val="af4"/>
              <w:jc w:val="center"/>
              <w:rPr>
                <w:rFonts w:ascii="Times New Roman" w:hAnsi="Times New Roman" w:cs="Times New Roman"/>
                <w:sz w:val="18"/>
                <w:szCs w:val="18"/>
              </w:rPr>
            </w:pPr>
            <w:r w:rsidRPr="00D53A02">
              <w:rPr>
                <w:rFonts w:ascii="Times New Roman" w:hAnsi="Times New Roman" w:cs="Times New Roman"/>
                <w:sz w:val="18"/>
                <w:szCs w:val="18"/>
              </w:rPr>
              <w:t>2</w:t>
            </w:r>
          </w:p>
        </w:tc>
        <w:tc>
          <w:tcPr>
            <w:tcW w:w="343" w:type="pct"/>
            <w:tcBorders>
              <w:top w:val="single" w:sz="4" w:space="0" w:color="auto"/>
              <w:left w:val="single" w:sz="4" w:space="0" w:color="auto"/>
              <w:bottom w:val="single" w:sz="4" w:space="0" w:color="auto"/>
              <w:right w:val="single" w:sz="4" w:space="0" w:color="auto"/>
            </w:tcBorders>
            <w:vAlign w:val="center"/>
          </w:tcPr>
          <w:p w14:paraId="0A94F878" w14:textId="77777777" w:rsidR="009E0C21" w:rsidRPr="00D53A02" w:rsidRDefault="009E0C21" w:rsidP="00700594">
            <w:pPr>
              <w:pStyle w:val="af4"/>
              <w:jc w:val="center"/>
              <w:rPr>
                <w:rFonts w:ascii="Times New Roman" w:hAnsi="Times New Roman" w:cs="Times New Roman"/>
                <w:sz w:val="18"/>
                <w:szCs w:val="18"/>
              </w:rPr>
            </w:pPr>
            <w:r w:rsidRPr="00D53A02">
              <w:rPr>
                <w:rFonts w:ascii="Times New Roman" w:hAnsi="Times New Roman" w:cs="Times New Roman"/>
                <w:sz w:val="18"/>
                <w:szCs w:val="18"/>
              </w:rPr>
              <w:t>2</w:t>
            </w:r>
          </w:p>
        </w:tc>
      </w:tr>
      <w:tr w:rsidR="009E0C21" w:rsidRPr="00D53A02" w14:paraId="6BBDECA4" w14:textId="77777777" w:rsidTr="001137D3">
        <w:tc>
          <w:tcPr>
            <w:tcW w:w="2180" w:type="pct"/>
            <w:tcBorders>
              <w:top w:val="single" w:sz="4" w:space="0" w:color="auto"/>
              <w:bottom w:val="single" w:sz="4" w:space="0" w:color="auto"/>
              <w:right w:val="single" w:sz="4" w:space="0" w:color="auto"/>
            </w:tcBorders>
          </w:tcPr>
          <w:p w14:paraId="56CD5D3C" w14:textId="77777777" w:rsidR="009E0C21" w:rsidRPr="00D53A02" w:rsidRDefault="009E0C21" w:rsidP="00F92988">
            <w:pPr>
              <w:pStyle w:val="af5"/>
              <w:rPr>
                <w:rFonts w:ascii="Times New Roman" w:hAnsi="Times New Roman" w:cs="Times New Roman"/>
                <w:sz w:val="20"/>
                <w:szCs w:val="20"/>
              </w:rPr>
            </w:pPr>
            <w:r w:rsidRPr="00D53A02">
              <w:rPr>
                <w:rFonts w:ascii="Times New Roman" w:hAnsi="Times New Roman" w:cs="Times New Roman"/>
                <w:sz w:val="20"/>
                <w:szCs w:val="20"/>
              </w:rPr>
              <w:t>Общая емкость баков-аккумуляторов</w:t>
            </w:r>
          </w:p>
        </w:tc>
        <w:tc>
          <w:tcPr>
            <w:tcW w:w="826" w:type="pct"/>
            <w:tcBorders>
              <w:top w:val="single" w:sz="4" w:space="0" w:color="auto"/>
              <w:left w:val="single" w:sz="4" w:space="0" w:color="auto"/>
              <w:bottom w:val="single" w:sz="4" w:space="0" w:color="auto"/>
              <w:right w:val="single" w:sz="4" w:space="0" w:color="auto"/>
            </w:tcBorders>
          </w:tcPr>
          <w:p w14:paraId="1F7EA2D0" w14:textId="77777777" w:rsidR="009E0C21" w:rsidRPr="00D53A02" w:rsidRDefault="009E0C21" w:rsidP="00F92988">
            <w:pPr>
              <w:pStyle w:val="af4"/>
              <w:jc w:val="center"/>
              <w:rPr>
                <w:rFonts w:ascii="Times New Roman" w:hAnsi="Times New Roman" w:cs="Times New Roman"/>
                <w:sz w:val="20"/>
                <w:szCs w:val="20"/>
              </w:rPr>
            </w:pPr>
            <w:r w:rsidRPr="00D53A02">
              <w:rPr>
                <w:rFonts w:ascii="Times New Roman" w:hAnsi="Times New Roman" w:cs="Times New Roman"/>
                <w:noProof/>
                <w:sz w:val="20"/>
                <w:szCs w:val="20"/>
              </w:rPr>
              <w:drawing>
                <wp:inline distT="0" distB="0" distL="0" distR="0" wp14:anchorId="258AE064" wp14:editId="5BCF271B">
                  <wp:extent cx="210185" cy="241935"/>
                  <wp:effectExtent l="0" t="0" r="0" b="0"/>
                  <wp:docPr id="342" name="Рисунок 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0185" cy="241935"/>
                          </a:xfrm>
                          <a:prstGeom prst="rect">
                            <a:avLst/>
                          </a:prstGeom>
                          <a:noFill/>
                          <a:ln>
                            <a:noFill/>
                          </a:ln>
                        </pic:spPr>
                      </pic:pic>
                    </a:graphicData>
                  </a:graphic>
                </wp:inline>
              </w:drawing>
            </w:r>
          </w:p>
        </w:tc>
        <w:tc>
          <w:tcPr>
            <w:tcW w:w="412" w:type="pct"/>
            <w:tcBorders>
              <w:top w:val="single" w:sz="4" w:space="0" w:color="auto"/>
              <w:left w:val="single" w:sz="4" w:space="0" w:color="auto"/>
              <w:bottom w:val="single" w:sz="4" w:space="0" w:color="auto"/>
              <w:right w:val="single" w:sz="4" w:space="0" w:color="auto"/>
            </w:tcBorders>
            <w:vAlign w:val="center"/>
          </w:tcPr>
          <w:p w14:paraId="5838BB23" w14:textId="77777777" w:rsidR="009E0C21" w:rsidRPr="00D53A02" w:rsidRDefault="009E0C21" w:rsidP="00700594">
            <w:pPr>
              <w:pStyle w:val="af4"/>
              <w:jc w:val="center"/>
              <w:rPr>
                <w:rFonts w:ascii="Times New Roman" w:hAnsi="Times New Roman" w:cs="Times New Roman"/>
                <w:sz w:val="18"/>
                <w:szCs w:val="18"/>
              </w:rPr>
            </w:pPr>
            <w:r w:rsidRPr="00D53A02">
              <w:rPr>
                <w:rFonts w:ascii="Times New Roman" w:hAnsi="Times New Roman" w:cs="Times New Roman"/>
                <w:sz w:val="18"/>
                <w:szCs w:val="18"/>
              </w:rPr>
              <w:t>3</w:t>
            </w:r>
          </w:p>
        </w:tc>
        <w:tc>
          <w:tcPr>
            <w:tcW w:w="412" w:type="pct"/>
            <w:tcBorders>
              <w:top w:val="single" w:sz="4" w:space="0" w:color="auto"/>
              <w:left w:val="single" w:sz="4" w:space="0" w:color="auto"/>
              <w:bottom w:val="single" w:sz="4" w:space="0" w:color="auto"/>
              <w:right w:val="single" w:sz="4" w:space="0" w:color="auto"/>
            </w:tcBorders>
            <w:vAlign w:val="center"/>
          </w:tcPr>
          <w:p w14:paraId="137002B0" w14:textId="77777777" w:rsidR="009E0C21" w:rsidRPr="00D53A02" w:rsidRDefault="009E0C21" w:rsidP="00700594">
            <w:pPr>
              <w:pStyle w:val="af4"/>
              <w:jc w:val="center"/>
              <w:rPr>
                <w:rFonts w:ascii="Times New Roman" w:hAnsi="Times New Roman" w:cs="Times New Roman"/>
                <w:sz w:val="18"/>
                <w:szCs w:val="18"/>
              </w:rPr>
            </w:pPr>
            <w:r w:rsidRPr="00D53A02">
              <w:rPr>
                <w:rFonts w:ascii="Times New Roman" w:hAnsi="Times New Roman" w:cs="Times New Roman"/>
                <w:sz w:val="18"/>
                <w:szCs w:val="18"/>
              </w:rPr>
              <w:t>3</w:t>
            </w:r>
          </w:p>
        </w:tc>
        <w:tc>
          <w:tcPr>
            <w:tcW w:w="412" w:type="pct"/>
            <w:tcBorders>
              <w:top w:val="single" w:sz="4" w:space="0" w:color="auto"/>
              <w:left w:val="single" w:sz="4" w:space="0" w:color="auto"/>
              <w:bottom w:val="single" w:sz="4" w:space="0" w:color="auto"/>
              <w:right w:val="single" w:sz="4" w:space="0" w:color="auto"/>
            </w:tcBorders>
            <w:vAlign w:val="center"/>
          </w:tcPr>
          <w:p w14:paraId="4B23CCAA" w14:textId="77777777" w:rsidR="009E0C21" w:rsidRPr="00D53A02" w:rsidRDefault="009E0C21" w:rsidP="00700594">
            <w:pPr>
              <w:pStyle w:val="af4"/>
              <w:jc w:val="center"/>
              <w:rPr>
                <w:rFonts w:ascii="Times New Roman" w:hAnsi="Times New Roman" w:cs="Times New Roman"/>
                <w:sz w:val="18"/>
                <w:szCs w:val="18"/>
              </w:rPr>
            </w:pPr>
            <w:r w:rsidRPr="00D53A02">
              <w:rPr>
                <w:rFonts w:ascii="Times New Roman" w:hAnsi="Times New Roman" w:cs="Times New Roman"/>
                <w:sz w:val="18"/>
                <w:szCs w:val="18"/>
              </w:rPr>
              <w:t>3</w:t>
            </w:r>
          </w:p>
        </w:tc>
        <w:tc>
          <w:tcPr>
            <w:tcW w:w="413" w:type="pct"/>
            <w:tcBorders>
              <w:top w:val="single" w:sz="4" w:space="0" w:color="auto"/>
              <w:left w:val="single" w:sz="4" w:space="0" w:color="auto"/>
              <w:bottom w:val="single" w:sz="4" w:space="0" w:color="auto"/>
              <w:right w:val="single" w:sz="4" w:space="0" w:color="auto"/>
            </w:tcBorders>
            <w:vAlign w:val="center"/>
          </w:tcPr>
          <w:p w14:paraId="376F6E79" w14:textId="77777777" w:rsidR="009E0C21" w:rsidRPr="00D53A02" w:rsidRDefault="009E0C21" w:rsidP="00700594">
            <w:pPr>
              <w:pStyle w:val="af4"/>
              <w:jc w:val="center"/>
              <w:rPr>
                <w:rFonts w:ascii="Times New Roman" w:hAnsi="Times New Roman" w:cs="Times New Roman"/>
                <w:sz w:val="18"/>
                <w:szCs w:val="18"/>
              </w:rPr>
            </w:pPr>
            <w:r w:rsidRPr="00D53A02">
              <w:rPr>
                <w:rFonts w:ascii="Times New Roman" w:hAnsi="Times New Roman" w:cs="Times New Roman"/>
                <w:sz w:val="18"/>
                <w:szCs w:val="18"/>
              </w:rPr>
              <w:t>3</w:t>
            </w:r>
          </w:p>
        </w:tc>
        <w:tc>
          <w:tcPr>
            <w:tcW w:w="343" w:type="pct"/>
            <w:tcBorders>
              <w:top w:val="single" w:sz="4" w:space="0" w:color="auto"/>
              <w:left w:val="single" w:sz="4" w:space="0" w:color="auto"/>
              <w:bottom w:val="single" w:sz="4" w:space="0" w:color="auto"/>
              <w:right w:val="single" w:sz="4" w:space="0" w:color="auto"/>
            </w:tcBorders>
            <w:vAlign w:val="center"/>
          </w:tcPr>
          <w:p w14:paraId="48EDF432" w14:textId="77777777" w:rsidR="009E0C21" w:rsidRPr="00D53A02" w:rsidRDefault="009E0C21" w:rsidP="00700594">
            <w:pPr>
              <w:pStyle w:val="af4"/>
              <w:jc w:val="center"/>
              <w:rPr>
                <w:rFonts w:ascii="Times New Roman" w:hAnsi="Times New Roman" w:cs="Times New Roman"/>
                <w:sz w:val="18"/>
                <w:szCs w:val="18"/>
              </w:rPr>
            </w:pPr>
            <w:r w:rsidRPr="00D53A02">
              <w:rPr>
                <w:rFonts w:ascii="Times New Roman" w:hAnsi="Times New Roman" w:cs="Times New Roman"/>
                <w:sz w:val="18"/>
                <w:szCs w:val="18"/>
              </w:rPr>
              <w:t>3</w:t>
            </w:r>
          </w:p>
        </w:tc>
      </w:tr>
      <w:tr w:rsidR="009E0C21" w:rsidRPr="00D53A02" w14:paraId="03843F23" w14:textId="77777777" w:rsidTr="001137D3">
        <w:tc>
          <w:tcPr>
            <w:tcW w:w="2180" w:type="pct"/>
            <w:tcBorders>
              <w:top w:val="single" w:sz="4" w:space="0" w:color="auto"/>
              <w:bottom w:val="single" w:sz="4" w:space="0" w:color="auto"/>
              <w:right w:val="single" w:sz="4" w:space="0" w:color="auto"/>
            </w:tcBorders>
          </w:tcPr>
          <w:p w14:paraId="702C3E8B" w14:textId="77777777" w:rsidR="009E0C21" w:rsidRPr="00D53A02" w:rsidRDefault="009E0C21" w:rsidP="00F92988">
            <w:pPr>
              <w:pStyle w:val="af5"/>
              <w:rPr>
                <w:rFonts w:ascii="Times New Roman" w:hAnsi="Times New Roman" w:cs="Times New Roman"/>
                <w:sz w:val="20"/>
                <w:szCs w:val="20"/>
              </w:rPr>
            </w:pPr>
            <w:r w:rsidRPr="00D53A02">
              <w:rPr>
                <w:rFonts w:ascii="Times New Roman" w:hAnsi="Times New Roman" w:cs="Times New Roman"/>
                <w:sz w:val="20"/>
                <w:szCs w:val="20"/>
              </w:rPr>
              <w:t>Расчетный часовой расход для подпитки системы теплоснабжения</w:t>
            </w:r>
          </w:p>
        </w:tc>
        <w:tc>
          <w:tcPr>
            <w:tcW w:w="826" w:type="pct"/>
            <w:tcBorders>
              <w:top w:val="single" w:sz="4" w:space="0" w:color="auto"/>
              <w:left w:val="single" w:sz="4" w:space="0" w:color="auto"/>
              <w:bottom w:val="single" w:sz="4" w:space="0" w:color="auto"/>
              <w:right w:val="single" w:sz="4" w:space="0" w:color="auto"/>
            </w:tcBorders>
          </w:tcPr>
          <w:p w14:paraId="6C685B25" w14:textId="77777777" w:rsidR="009E0C21" w:rsidRPr="00D53A02" w:rsidRDefault="009E0C21"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т/ч</w:t>
            </w:r>
          </w:p>
        </w:tc>
        <w:tc>
          <w:tcPr>
            <w:tcW w:w="412" w:type="pct"/>
            <w:tcBorders>
              <w:top w:val="single" w:sz="4" w:space="0" w:color="auto"/>
              <w:left w:val="single" w:sz="4" w:space="0" w:color="auto"/>
              <w:bottom w:val="single" w:sz="4" w:space="0" w:color="auto"/>
              <w:right w:val="single" w:sz="4" w:space="0" w:color="auto"/>
            </w:tcBorders>
            <w:vAlign w:val="center"/>
          </w:tcPr>
          <w:p w14:paraId="7A7D95FF" w14:textId="77777777" w:rsidR="009E0C21" w:rsidRPr="00D53A02" w:rsidRDefault="009E0C21" w:rsidP="00700594">
            <w:pPr>
              <w:pStyle w:val="af4"/>
              <w:jc w:val="center"/>
              <w:rPr>
                <w:rFonts w:ascii="Times New Roman" w:hAnsi="Times New Roman" w:cs="Times New Roman"/>
                <w:sz w:val="18"/>
                <w:szCs w:val="18"/>
              </w:rPr>
            </w:pPr>
            <w:r w:rsidRPr="00D53A02">
              <w:rPr>
                <w:rFonts w:ascii="Times New Roman" w:hAnsi="Times New Roman" w:cs="Times New Roman"/>
                <w:sz w:val="18"/>
                <w:szCs w:val="18"/>
              </w:rPr>
              <w:t>2,9</w:t>
            </w:r>
          </w:p>
        </w:tc>
        <w:tc>
          <w:tcPr>
            <w:tcW w:w="412" w:type="pct"/>
            <w:tcBorders>
              <w:top w:val="single" w:sz="4" w:space="0" w:color="auto"/>
              <w:left w:val="single" w:sz="4" w:space="0" w:color="auto"/>
              <w:bottom w:val="single" w:sz="4" w:space="0" w:color="auto"/>
              <w:right w:val="single" w:sz="4" w:space="0" w:color="auto"/>
            </w:tcBorders>
            <w:vAlign w:val="center"/>
          </w:tcPr>
          <w:p w14:paraId="3EF045B5" w14:textId="77777777" w:rsidR="009E0C21" w:rsidRPr="00D53A02" w:rsidRDefault="009E0C21" w:rsidP="00700594">
            <w:pPr>
              <w:pStyle w:val="af4"/>
              <w:jc w:val="center"/>
              <w:rPr>
                <w:rFonts w:ascii="Times New Roman" w:hAnsi="Times New Roman" w:cs="Times New Roman"/>
                <w:sz w:val="18"/>
                <w:szCs w:val="18"/>
              </w:rPr>
            </w:pPr>
            <w:r w:rsidRPr="00D53A02">
              <w:rPr>
                <w:rFonts w:ascii="Times New Roman" w:hAnsi="Times New Roman" w:cs="Times New Roman"/>
                <w:sz w:val="18"/>
                <w:szCs w:val="18"/>
              </w:rPr>
              <w:t>2,9</w:t>
            </w:r>
          </w:p>
        </w:tc>
        <w:tc>
          <w:tcPr>
            <w:tcW w:w="412" w:type="pct"/>
            <w:tcBorders>
              <w:top w:val="single" w:sz="4" w:space="0" w:color="auto"/>
              <w:left w:val="single" w:sz="4" w:space="0" w:color="auto"/>
              <w:bottom w:val="single" w:sz="4" w:space="0" w:color="auto"/>
              <w:right w:val="single" w:sz="4" w:space="0" w:color="auto"/>
            </w:tcBorders>
            <w:vAlign w:val="center"/>
          </w:tcPr>
          <w:p w14:paraId="22AF0427" w14:textId="77777777" w:rsidR="009E0C21" w:rsidRPr="00D53A02" w:rsidRDefault="009E0C21" w:rsidP="00700594">
            <w:pPr>
              <w:pStyle w:val="af4"/>
              <w:jc w:val="center"/>
              <w:rPr>
                <w:rFonts w:ascii="Times New Roman" w:hAnsi="Times New Roman" w:cs="Times New Roman"/>
                <w:sz w:val="18"/>
                <w:szCs w:val="18"/>
              </w:rPr>
            </w:pPr>
            <w:r w:rsidRPr="00D53A02">
              <w:rPr>
                <w:rFonts w:ascii="Times New Roman" w:hAnsi="Times New Roman" w:cs="Times New Roman"/>
                <w:sz w:val="18"/>
                <w:szCs w:val="18"/>
              </w:rPr>
              <w:t>2,9</w:t>
            </w:r>
          </w:p>
        </w:tc>
        <w:tc>
          <w:tcPr>
            <w:tcW w:w="413" w:type="pct"/>
            <w:tcBorders>
              <w:top w:val="single" w:sz="4" w:space="0" w:color="auto"/>
              <w:left w:val="single" w:sz="4" w:space="0" w:color="auto"/>
              <w:bottom w:val="single" w:sz="4" w:space="0" w:color="auto"/>
              <w:right w:val="single" w:sz="4" w:space="0" w:color="auto"/>
            </w:tcBorders>
            <w:vAlign w:val="center"/>
          </w:tcPr>
          <w:p w14:paraId="2F3F0604" w14:textId="77777777" w:rsidR="009E0C21" w:rsidRPr="00D53A02" w:rsidRDefault="009E0C21" w:rsidP="00700594">
            <w:pPr>
              <w:pStyle w:val="af4"/>
              <w:jc w:val="center"/>
              <w:rPr>
                <w:rFonts w:ascii="Times New Roman" w:hAnsi="Times New Roman" w:cs="Times New Roman"/>
                <w:sz w:val="18"/>
                <w:szCs w:val="18"/>
              </w:rPr>
            </w:pPr>
            <w:r w:rsidRPr="00D53A02">
              <w:rPr>
                <w:rFonts w:ascii="Times New Roman" w:hAnsi="Times New Roman" w:cs="Times New Roman"/>
                <w:sz w:val="18"/>
                <w:szCs w:val="18"/>
              </w:rPr>
              <w:t>2,9</w:t>
            </w:r>
          </w:p>
        </w:tc>
        <w:tc>
          <w:tcPr>
            <w:tcW w:w="343" w:type="pct"/>
            <w:tcBorders>
              <w:top w:val="single" w:sz="4" w:space="0" w:color="auto"/>
              <w:left w:val="single" w:sz="4" w:space="0" w:color="auto"/>
              <w:bottom w:val="single" w:sz="4" w:space="0" w:color="auto"/>
              <w:right w:val="single" w:sz="4" w:space="0" w:color="auto"/>
            </w:tcBorders>
            <w:vAlign w:val="center"/>
          </w:tcPr>
          <w:p w14:paraId="1FD6839F" w14:textId="77777777" w:rsidR="009E0C21" w:rsidRPr="00D53A02" w:rsidRDefault="009E0C21" w:rsidP="00700594">
            <w:pPr>
              <w:pStyle w:val="af4"/>
              <w:jc w:val="center"/>
              <w:rPr>
                <w:rFonts w:ascii="Times New Roman" w:hAnsi="Times New Roman" w:cs="Times New Roman"/>
                <w:sz w:val="18"/>
                <w:szCs w:val="18"/>
              </w:rPr>
            </w:pPr>
            <w:r w:rsidRPr="00D53A02">
              <w:rPr>
                <w:rFonts w:ascii="Times New Roman" w:hAnsi="Times New Roman" w:cs="Times New Roman"/>
                <w:sz w:val="18"/>
                <w:szCs w:val="18"/>
              </w:rPr>
              <w:t>2,9</w:t>
            </w:r>
          </w:p>
        </w:tc>
      </w:tr>
      <w:tr w:rsidR="009E0C21" w:rsidRPr="00D53A02" w14:paraId="51C92967" w14:textId="77777777" w:rsidTr="001137D3">
        <w:tc>
          <w:tcPr>
            <w:tcW w:w="2180" w:type="pct"/>
            <w:tcBorders>
              <w:top w:val="single" w:sz="4" w:space="0" w:color="auto"/>
              <w:bottom w:val="single" w:sz="4" w:space="0" w:color="auto"/>
              <w:right w:val="single" w:sz="4" w:space="0" w:color="auto"/>
            </w:tcBorders>
          </w:tcPr>
          <w:p w14:paraId="0376C310" w14:textId="77777777" w:rsidR="009E0C21" w:rsidRPr="00D53A02" w:rsidRDefault="009E0C21" w:rsidP="00F92988">
            <w:pPr>
              <w:pStyle w:val="af5"/>
              <w:rPr>
                <w:rFonts w:ascii="Times New Roman" w:hAnsi="Times New Roman" w:cs="Times New Roman"/>
                <w:sz w:val="20"/>
                <w:szCs w:val="20"/>
              </w:rPr>
            </w:pPr>
            <w:r w:rsidRPr="00D53A02">
              <w:rPr>
                <w:rFonts w:ascii="Times New Roman" w:hAnsi="Times New Roman" w:cs="Times New Roman"/>
                <w:sz w:val="20"/>
                <w:szCs w:val="20"/>
              </w:rPr>
              <w:t>Всего подпитка тепловой сети, в том числе:</w:t>
            </w:r>
          </w:p>
        </w:tc>
        <w:tc>
          <w:tcPr>
            <w:tcW w:w="826" w:type="pct"/>
            <w:tcBorders>
              <w:top w:val="single" w:sz="4" w:space="0" w:color="auto"/>
              <w:left w:val="single" w:sz="4" w:space="0" w:color="auto"/>
              <w:bottom w:val="single" w:sz="4" w:space="0" w:color="auto"/>
              <w:right w:val="single" w:sz="4" w:space="0" w:color="auto"/>
            </w:tcBorders>
          </w:tcPr>
          <w:p w14:paraId="7E25E9C4" w14:textId="77777777" w:rsidR="009E0C21" w:rsidRPr="00D53A02" w:rsidRDefault="009E0C21"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т/ч</w:t>
            </w:r>
          </w:p>
        </w:tc>
        <w:tc>
          <w:tcPr>
            <w:tcW w:w="412" w:type="pct"/>
            <w:tcBorders>
              <w:top w:val="single" w:sz="4" w:space="0" w:color="auto"/>
              <w:left w:val="single" w:sz="4" w:space="0" w:color="auto"/>
              <w:bottom w:val="single" w:sz="4" w:space="0" w:color="auto"/>
              <w:right w:val="single" w:sz="4" w:space="0" w:color="auto"/>
            </w:tcBorders>
            <w:vAlign w:val="center"/>
          </w:tcPr>
          <w:p w14:paraId="0F8603CF" w14:textId="77777777" w:rsidR="009E0C21" w:rsidRPr="00D53A02" w:rsidRDefault="009E0C21" w:rsidP="00700594">
            <w:pPr>
              <w:pStyle w:val="af4"/>
              <w:jc w:val="center"/>
              <w:rPr>
                <w:rFonts w:ascii="Times New Roman" w:hAnsi="Times New Roman" w:cs="Times New Roman"/>
                <w:sz w:val="18"/>
                <w:szCs w:val="18"/>
              </w:rPr>
            </w:pPr>
            <w:r w:rsidRPr="00D53A02">
              <w:rPr>
                <w:rFonts w:ascii="Times New Roman" w:hAnsi="Times New Roman" w:cs="Times New Roman"/>
                <w:sz w:val="18"/>
                <w:szCs w:val="18"/>
              </w:rPr>
              <w:t>0,46</w:t>
            </w:r>
          </w:p>
        </w:tc>
        <w:tc>
          <w:tcPr>
            <w:tcW w:w="412" w:type="pct"/>
            <w:tcBorders>
              <w:top w:val="single" w:sz="4" w:space="0" w:color="auto"/>
              <w:left w:val="single" w:sz="4" w:space="0" w:color="auto"/>
              <w:bottom w:val="single" w:sz="4" w:space="0" w:color="auto"/>
              <w:right w:val="single" w:sz="4" w:space="0" w:color="auto"/>
            </w:tcBorders>
            <w:vAlign w:val="center"/>
          </w:tcPr>
          <w:p w14:paraId="234CDC91" w14:textId="77777777" w:rsidR="009E0C21" w:rsidRPr="00D53A02" w:rsidRDefault="009E0C21" w:rsidP="00700594">
            <w:pPr>
              <w:pStyle w:val="af4"/>
              <w:jc w:val="center"/>
              <w:rPr>
                <w:rFonts w:ascii="Times New Roman" w:hAnsi="Times New Roman" w:cs="Times New Roman"/>
                <w:sz w:val="18"/>
                <w:szCs w:val="18"/>
              </w:rPr>
            </w:pPr>
            <w:r w:rsidRPr="00D53A02">
              <w:rPr>
                <w:rFonts w:ascii="Times New Roman" w:hAnsi="Times New Roman" w:cs="Times New Roman"/>
                <w:sz w:val="18"/>
                <w:szCs w:val="18"/>
              </w:rPr>
              <w:t>0,46</w:t>
            </w:r>
          </w:p>
        </w:tc>
        <w:tc>
          <w:tcPr>
            <w:tcW w:w="412" w:type="pct"/>
            <w:tcBorders>
              <w:top w:val="single" w:sz="4" w:space="0" w:color="auto"/>
              <w:left w:val="single" w:sz="4" w:space="0" w:color="auto"/>
              <w:bottom w:val="single" w:sz="4" w:space="0" w:color="auto"/>
              <w:right w:val="single" w:sz="4" w:space="0" w:color="auto"/>
            </w:tcBorders>
            <w:vAlign w:val="center"/>
          </w:tcPr>
          <w:p w14:paraId="56B65B46" w14:textId="77777777" w:rsidR="009E0C21" w:rsidRPr="00D53A02" w:rsidRDefault="009E0C21" w:rsidP="00700594">
            <w:pPr>
              <w:pStyle w:val="af4"/>
              <w:jc w:val="center"/>
              <w:rPr>
                <w:rFonts w:ascii="Times New Roman" w:hAnsi="Times New Roman" w:cs="Times New Roman"/>
                <w:sz w:val="18"/>
                <w:szCs w:val="18"/>
              </w:rPr>
            </w:pPr>
            <w:r w:rsidRPr="00D53A02">
              <w:rPr>
                <w:rFonts w:ascii="Times New Roman" w:hAnsi="Times New Roman" w:cs="Times New Roman"/>
                <w:sz w:val="18"/>
                <w:szCs w:val="18"/>
              </w:rPr>
              <w:t>0,47</w:t>
            </w:r>
          </w:p>
        </w:tc>
        <w:tc>
          <w:tcPr>
            <w:tcW w:w="413" w:type="pct"/>
            <w:tcBorders>
              <w:top w:val="single" w:sz="4" w:space="0" w:color="auto"/>
              <w:left w:val="single" w:sz="4" w:space="0" w:color="auto"/>
              <w:bottom w:val="single" w:sz="4" w:space="0" w:color="auto"/>
              <w:right w:val="single" w:sz="4" w:space="0" w:color="auto"/>
            </w:tcBorders>
            <w:vAlign w:val="center"/>
          </w:tcPr>
          <w:p w14:paraId="2CD879E7" w14:textId="77777777" w:rsidR="009E0C21" w:rsidRPr="00D53A02" w:rsidRDefault="009E0C21" w:rsidP="00700594">
            <w:pPr>
              <w:pStyle w:val="af4"/>
              <w:jc w:val="center"/>
              <w:rPr>
                <w:rFonts w:ascii="Times New Roman" w:hAnsi="Times New Roman" w:cs="Times New Roman"/>
                <w:sz w:val="18"/>
                <w:szCs w:val="18"/>
              </w:rPr>
            </w:pPr>
            <w:r w:rsidRPr="00D53A02">
              <w:rPr>
                <w:rFonts w:ascii="Times New Roman" w:hAnsi="Times New Roman" w:cs="Times New Roman"/>
                <w:sz w:val="18"/>
                <w:szCs w:val="18"/>
              </w:rPr>
              <w:t>0,48</w:t>
            </w:r>
          </w:p>
        </w:tc>
        <w:tc>
          <w:tcPr>
            <w:tcW w:w="343" w:type="pct"/>
            <w:tcBorders>
              <w:top w:val="single" w:sz="4" w:space="0" w:color="auto"/>
              <w:left w:val="single" w:sz="4" w:space="0" w:color="auto"/>
              <w:bottom w:val="single" w:sz="4" w:space="0" w:color="auto"/>
              <w:right w:val="single" w:sz="4" w:space="0" w:color="auto"/>
            </w:tcBorders>
            <w:vAlign w:val="center"/>
          </w:tcPr>
          <w:p w14:paraId="07C954DC" w14:textId="77777777" w:rsidR="009E0C21" w:rsidRPr="00D53A02" w:rsidRDefault="009E0C21" w:rsidP="00700594">
            <w:pPr>
              <w:pStyle w:val="af4"/>
              <w:jc w:val="center"/>
              <w:rPr>
                <w:rFonts w:ascii="Times New Roman" w:hAnsi="Times New Roman" w:cs="Times New Roman"/>
                <w:sz w:val="18"/>
                <w:szCs w:val="18"/>
              </w:rPr>
            </w:pPr>
            <w:r w:rsidRPr="00D53A02">
              <w:rPr>
                <w:rFonts w:ascii="Times New Roman" w:hAnsi="Times New Roman" w:cs="Times New Roman"/>
                <w:sz w:val="18"/>
                <w:szCs w:val="18"/>
              </w:rPr>
              <w:t>0,48</w:t>
            </w:r>
          </w:p>
        </w:tc>
      </w:tr>
      <w:tr w:rsidR="009E0C21" w:rsidRPr="00D53A02" w14:paraId="46908DD7" w14:textId="77777777" w:rsidTr="001137D3">
        <w:tc>
          <w:tcPr>
            <w:tcW w:w="2180" w:type="pct"/>
            <w:tcBorders>
              <w:top w:val="single" w:sz="4" w:space="0" w:color="auto"/>
              <w:bottom w:val="single" w:sz="4" w:space="0" w:color="auto"/>
              <w:right w:val="single" w:sz="4" w:space="0" w:color="auto"/>
            </w:tcBorders>
          </w:tcPr>
          <w:p w14:paraId="2D463813" w14:textId="77777777" w:rsidR="009E0C21" w:rsidRPr="00D53A02" w:rsidRDefault="009E0C21" w:rsidP="00F92988">
            <w:pPr>
              <w:pStyle w:val="af5"/>
              <w:rPr>
                <w:rFonts w:ascii="Times New Roman" w:hAnsi="Times New Roman" w:cs="Times New Roman"/>
                <w:sz w:val="20"/>
                <w:szCs w:val="20"/>
              </w:rPr>
            </w:pPr>
            <w:r w:rsidRPr="00D53A02">
              <w:rPr>
                <w:rFonts w:ascii="Times New Roman" w:hAnsi="Times New Roman" w:cs="Times New Roman"/>
                <w:sz w:val="20"/>
                <w:szCs w:val="20"/>
              </w:rPr>
              <w:t>нормативные утечки теплоносителя</w:t>
            </w:r>
          </w:p>
        </w:tc>
        <w:tc>
          <w:tcPr>
            <w:tcW w:w="826" w:type="pct"/>
            <w:tcBorders>
              <w:top w:val="single" w:sz="4" w:space="0" w:color="auto"/>
              <w:left w:val="single" w:sz="4" w:space="0" w:color="auto"/>
              <w:bottom w:val="single" w:sz="4" w:space="0" w:color="auto"/>
              <w:right w:val="single" w:sz="4" w:space="0" w:color="auto"/>
            </w:tcBorders>
          </w:tcPr>
          <w:p w14:paraId="79E1FAB4" w14:textId="77777777" w:rsidR="009E0C21" w:rsidRPr="00D53A02" w:rsidRDefault="009E0C21"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т/ч</w:t>
            </w:r>
          </w:p>
        </w:tc>
        <w:tc>
          <w:tcPr>
            <w:tcW w:w="412" w:type="pct"/>
            <w:tcBorders>
              <w:top w:val="single" w:sz="4" w:space="0" w:color="auto"/>
              <w:left w:val="single" w:sz="4" w:space="0" w:color="auto"/>
              <w:bottom w:val="single" w:sz="4" w:space="0" w:color="auto"/>
              <w:right w:val="single" w:sz="4" w:space="0" w:color="auto"/>
            </w:tcBorders>
            <w:vAlign w:val="center"/>
          </w:tcPr>
          <w:p w14:paraId="6D5BC85E" w14:textId="77777777" w:rsidR="009E0C21" w:rsidRPr="00D53A02" w:rsidRDefault="009E0C21" w:rsidP="00700594">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412" w:type="pct"/>
            <w:tcBorders>
              <w:top w:val="single" w:sz="4" w:space="0" w:color="auto"/>
              <w:left w:val="single" w:sz="4" w:space="0" w:color="auto"/>
              <w:bottom w:val="single" w:sz="4" w:space="0" w:color="auto"/>
              <w:right w:val="single" w:sz="4" w:space="0" w:color="auto"/>
            </w:tcBorders>
            <w:vAlign w:val="center"/>
          </w:tcPr>
          <w:p w14:paraId="7522BD73" w14:textId="77777777" w:rsidR="009E0C21" w:rsidRPr="00D53A02" w:rsidRDefault="009E0C21" w:rsidP="00700594">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412" w:type="pct"/>
            <w:tcBorders>
              <w:top w:val="single" w:sz="4" w:space="0" w:color="auto"/>
              <w:left w:val="single" w:sz="4" w:space="0" w:color="auto"/>
              <w:bottom w:val="single" w:sz="4" w:space="0" w:color="auto"/>
              <w:right w:val="single" w:sz="4" w:space="0" w:color="auto"/>
            </w:tcBorders>
            <w:vAlign w:val="center"/>
          </w:tcPr>
          <w:p w14:paraId="50CAD5FE" w14:textId="77777777" w:rsidR="009E0C21" w:rsidRPr="00D53A02" w:rsidRDefault="009E0C21" w:rsidP="00700594">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413" w:type="pct"/>
            <w:tcBorders>
              <w:top w:val="single" w:sz="4" w:space="0" w:color="auto"/>
              <w:left w:val="single" w:sz="4" w:space="0" w:color="auto"/>
              <w:bottom w:val="single" w:sz="4" w:space="0" w:color="auto"/>
              <w:right w:val="single" w:sz="4" w:space="0" w:color="auto"/>
            </w:tcBorders>
            <w:vAlign w:val="center"/>
          </w:tcPr>
          <w:p w14:paraId="10805CCC" w14:textId="77777777" w:rsidR="009E0C21" w:rsidRPr="00D53A02" w:rsidRDefault="009E0C21" w:rsidP="00700594">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343" w:type="pct"/>
            <w:tcBorders>
              <w:top w:val="single" w:sz="4" w:space="0" w:color="auto"/>
              <w:left w:val="single" w:sz="4" w:space="0" w:color="auto"/>
              <w:bottom w:val="single" w:sz="4" w:space="0" w:color="auto"/>
              <w:right w:val="single" w:sz="4" w:space="0" w:color="auto"/>
            </w:tcBorders>
            <w:vAlign w:val="center"/>
          </w:tcPr>
          <w:p w14:paraId="2774CAB0" w14:textId="77777777" w:rsidR="009E0C21" w:rsidRPr="00D53A02" w:rsidRDefault="009E0C21" w:rsidP="00700594">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r>
      <w:tr w:rsidR="009E0C21" w:rsidRPr="00D53A02" w14:paraId="6D5E5CEB" w14:textId="77777777" w:rsidTr="001137D3">
        <w:tc>
          <w:tcPr>
            <w:tcW w:w="2180" w:type="pct"/>
            <w:tcBorders>
              <w:top w:val="single" w:sz="4" w:space="0" w:color="auto"/>
              <w:bottom w:val="single" w:sz="4" w:space="0" w:color="auto"/>
              <w:right w:val="single" w:sz="4" w:space="0" w:color="auto"/>
            </w:tcBorders>
          </w:tcPr>
          <w:p w14:paraId="329E4B05" w14:textId="77777777" w:rsidR="009E0C21" w:rsidRPr="00D53A02" w:rsidRDefault="009E0C21" w:rsidP="00F92988">
            <w:pPr>
              <w:pStyle w:val="af5"/>
              <w:rPr>
                <w:rFonts w:ascii="Times New Roman" w:hAnsi="Times New Roman" w:cs="Times New Roman"/>
                <w:sz w:val="20"/>
                <w:szCs w:val="20"/>
              </w:rPr>
            </w:pPr>
            <w:r w:rsidRPr="00D53A02">
              <w:rPr>
                <w:rFonts w:ascii="Times New Roman" w:hAnsi="Times New Roman" w:cs="Times New Roman"/>
                <w:sz w:val="20"/>
                <w:szCs w:val="20"/>
              </w:rPr>
              <w:t>сверхнормативные утечки теплоносителя</w:t>
            </w:r>
          </w:p>
        </w:tc>
        <w:tc>
          <w:tcPr>
            <w:tcW w:w="826" w:type="pct"/>
            <w:tcBorders>
              <w:top w:val="single" w:sz="4" w:space="0" w:color="auto"/>
              <w:left w:val="single" w:sz="4" w:space="0" w:color="auto"/>
              <w:bottom w:val="single" w:sz="4" w:space="0" w:color="auto"/>
              <w:right w:val="single" w:sz="4" w:space="0" w:color="auto"/>
            </w:tcBorders>
          </w:tcPr>
          <w:p w14:paraId="7DB0D774" w14:textId="77777777" w:rsidR="009E0C21" w:rsidRPr="00D53A02" w:rsidRDefault="009E0C21"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т/ч</w:t>
            </w:r>
          </w:p>
        </w:tc>
        <w:tc>
          <w:tcPr>
            <w:tcW w:w="412" w:type="pct"/>
            <w:tcBorders>
              <w:top w:val="single" w:sz="4" w:space="0" w:color="auto"/>
              <w:left w:val="single" w:sz="4" w:space="0" w:color="auto"/>
              <w:bottom w:val="single" w:sz="4" w:space="0" w:color="auto"/>
              <w:right w:val="single" w:sz="4" w:space="0" w:color="auto"/>
            </w:tcBorders>
            <w:vAlign w:val="center"/>
          </w:tcPr>
          <w:p w14:paraId="044678C7" w14:textId="77777777" w:rsidR="009E0C21" w:rsidRPr="00D53A02" w:rsidRDefault="009E0C21" w:rsidP="00700594">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412" w:type="pct"/>
            <w:tcBorders>
              <w:top w:val="single" w:sz="4" w:space="0" w:color="auto"/>
              <w:left w:val="single" w:sz="4" w:space="0" w:color="auto"/>
              <w:bottom w:val="single" w:sz="4" w:space="0" w:color="auto"/>
              <w:right w:val="single" w:sz="4" w:space="0" w:color="auto"/>
            </w:tcBorders>
            <w:vAlign w:val="center"/>
          </w:tcPr>
          <w:p w14:paraId="1E9412AF" w14:textId="77777777" w:rsidR="009E0C21" w:rsidRPr="00D53A02" w:rsidRDefault="009E0C21" w:rsidP="00700594">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412" w:type="pct"/>
            <w:tcBorders>
              <w:top w:val="single" w:sz="4" w:space="0" w:color="auto"/>
              <w:left w:val="single" w:sz="4" w:space="0" w:color="auto"/>
              <w:bottom w:val="single" w:sz="4" w:space="0" w:color="auto"/>
              <w:right w:val="single" w:sz="4" w:space="0" w:color="auto"/>
            </w:tcBorders>
            <w:vAlign w:val="center"/>
          </w:tcPr>
          <w:p w14:paraId="319D7361" w14:textId="77777777" w:rsidR="009E0C21" w:rsidRPr="00D53A02" w:rsidRDefault="009E0C21" w:rsidP="00700594">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413" w:type="pct"/>
            <w:tcBorders>
              <w:top w:val="single" w:sz="4" w:space="0" w:color="auto"/>
              <w:left w:val="single" w:sz="4" w:space="0" w:color="auto"/>
              <w:bottom w:val="single" w:sz="4" w:space="0" w:color="auto"/>
              <w:right w:val="single" w:sz="4" w:space="0" w:color="auto"/>
            </w:tcBorders>
            <w:vAlign w:val="center"/>
          </w:tcPr>
          <w:p w14:paraId="006025BC" w14:textId="77777777" w:rsidR="009E0C21" w:rsidRPr="00D53A02" w:rsidRDefault="009E0C21" w:rsidP="00700594">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343" w:type="pct"/>
            <w:tcBorders>
              <w:top w:val="single" w:sz="4" w:space="0" w:color="auto"/>
              <w:left w:val="single" w:sz="4" w:space="0" w:color="auto"/>
              <w:bottom w:val="single" w:sz="4" w:space="0" w:color="auto"/>
              <w:right w:val="single" w:sz="4" w:space="0" w:color="auto"/>
            </w:tcBorders>
            <w:vAlign w:val="center"/>
          </w:tcPr>
          <w:p w14:paraId="03945A71" w14:textId="77777777" w:rsidR="009E0C21" w:rsidRPr="00D53A02" w:rsidRDefault="009E0C21" w:rsidP="00700594">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r>
      <w:tr w:rsidR="009E0C21" w:rsidRPr="00D53A02" w14:paraId="58DFF3B8" w14:textId="77777777" w:rsidTr="001137D3">
        <w:tc>
          <w:tcPr>
            <w:tcW w:w="2180" w:type="pct"/>
            <w:tcBorders>
              <w:top w:val="single" w:sz="4" w:space="0" w:color="auto"/>
              <w:bottom w:val="single" w:sz="4" w:space="0" w:color="auto"/>
              <w:right w:val="single" w:sz="4" w:space="0" w:color="auto"/>
            </w:tcBorders>
          </w:tcPr>
          <w:p w14:paraId="581F909A" w14:textId="77777777" w:rsidR="009E0C21" w:rsidRPr="00D53A02" w:rsidRDefault="009E0C21" w:rsidP="00F92988">
            <w:pPr>
              <w:pStyle w:val="af5"/>
              <w:rPr>
                <w:rFonts w:ascii="Times New Roman" w:hAnsi="Times New Roman" w:cs="Times New Roman"/>
                <w:sz w:val="20"/>
                <w:szCs w:val="20"/>
              </w:rPr>
            </w:pPr>
            <w:r w:rsidRPr="00D53A02">
              <w:rPr>
                <w:rFonts w:ascii="Times New Roman" w:hAnsi="Times New Roman" w:cs="Times New Roman"/>
                <w:sz w:val="20"/>
                <w:szCs w:val="20"/>
              </w:rPr>
              <w:t>Отпуск теплоносителя из тепловых сетей на цели ГВС</w:t>
            </w:r>
          </w:p>
        </w:tc>
        <w:tc>
          <w:tcPr>
            <w:tcW w:w="826" w:type="pct"/>
            <w:tcBorders>
              <w:top w:val="single" w:sz="4" w:space="0" w:color="auto"/>
              <w:left w:val="single" w:sz="4" w:space="0" w:color="auto"/>
              <w:bottom w:val="single" w:sz="4" w:space="0" w:color="auto"/>
              <w:right w:val="single" w:sz="4" w:space="0" w:color="auto"/>
            </w:tcBorders>
          </w:tcPr>
          <w:p w14:paraId="4DFB46ED" w14:textId="77777777" w:rsidR="009E0C21" w:rsidRPr="00D53A02" w:rsidRDefault="009E0C21"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т/ч</w:t>
            </w:r>
          </w:p>
        </w:tc>
        <w:tc>
          <w:tcPr>
            <w:tcW w:w="412" w:type="pct"/>
            <w:tcBorders>
              <w:top w:val="single" w:sz="4" w:space="0" w:color="auto"/>
              <w:left w:val="single" w:sz="4" w:space="0" w:color="auto"/>
              <w:bottom w:val="single" w:sz="4" w:space="0" w:color="auto"/>
              <w:right w:val="single" w:sz="4" w:space="0" w:color="auto"/>
            </w:tcBorders>
            <w:vAlign w:val="center"/>
          </w:tcPr>
          <w:p w14:paraId="3BDCC9EA" w14:textId="77777777" w:rsidR="009E0C21" w:rsidRPr="00D53A02" w:rsidRDefault="009E0C21" w:rsidP="00700594">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412" w:type="pct"/>
            <w:tcBorders>
              <w:top w:val="single" w:sz="4" w:space="0" w:color="auto"/>
              <w:left w:val="single" w:sz="4" w:space="0" w:color="auto"/>
              <w:bottom w:val="single" w:sz="4" w:space="0" w:color="auto"/>
              <w:right w:val="single" w:sz="4" w:space="0" w:color="auto"/>
            </w:tcBorders>
            <w:vAlign w:val="center"/>
          </w:tcPr>
          <w:p w14:paraId="203AEB5A" w14:textId="77777777" w:rsidR="009E0C21" w:rsidRPr="00D53A02" w:rsidRDefault="009E0C21" w:rsidP="00700594">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412" w:type="pct"/>
            <w:tcBorders>
              <w:top w:val="single" w:sz="4" w:space="0" w:color="auto"/>
              <w:left w:val="single" w:sz="4" w:space="0" w:color="auto"/>
              <w:bottom w:val="single" w:sz="4" w:space="0" w:color="auto"/>
              <w:right w:val="single" w:sz="4" w:space="0" w:color="auto"/>
            </w:tcBorders>
            <w:vAlign w:val="center"/>
          </w:tcPr>
          <w:p w14:paraId="0F63B144" w14:textId="77777777" w:rsidR="009E0C21" w:rsidRPr="00D53A02" w:rsidRDefault="009E0C21" w:rsidP="00700594">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413" w:type="pct"/>
            <w:tcBorders>
              <w:top w:val="single" w:sz="4" w:space="0" w:color="auto"/>
              <w:left w:val="single" w:sz="4" w:space="0" w:color="auto"/>
              <w:bottom w:val="single" w:sz="4" w:space="0" w:color="auto"/>
              <w:right w:val="single" w:sz="4" w:space="0" w:color="auto"/>
            </w:tcBorders>
            <w:vAlign w:val="center"/>
          </w:tcPr>
          <w:p w14:paraId="7E9441CF" w14:textId="77777777" w:rsidR="009E0C21" w:rsidRPr="00D53A02" w:rsidRDefault="009E0C21" w:rsidP="00700594">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343" w:type="pct"/>
            <w:tcBorders>
              <w:top w:val="single" w:sz="4" w:space="0" w:color="auto"/>
              <w:left w:val="single" w:sz="4" w:space="0" w:color="auto"/>
              <w:bottom w:val="single" w:sz="4" w:space="0" w:color="auto"/>
              <w:right w:val="single" w:sz="4" w:space="0" w:color="auto"/>
            </w:tcBorders>
            <w:vAlign w:val="center"/>
          </w:tcPr>
          <w:p w14:paraId="18ADA6AD" w14:textId="77777777" w:rsidR="009E0C21" w:rsidRPr="00D53A02" w:rsidRDefault="009E0C21" w:rsidP="00700594">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r>
      <w:tr w:rsidR="009E0C21" w:rsidRPr="00D53A02" w14:paraId="05F15012" w14:textId="77777777" w:rsidTr="001137D3">
        <w:tc>
          <w:tcPr>
            <w:tcW w:w="2180" w:type="pct"/>
            <w:tcBorders>
              <w:top w:val="single" w:sz="4" w:space="0" w:color="auto"/>
              <w:bottom w:val="single" w:sz="4" w:space="0" w:color="auto"/>
              <w:right w:val="single" w:sz="4" w:space="0" w:color="auto"/>
            </w:tcBorders>
          </w:tcPr>
          <w:p w14:paraId="2295AE84" w14:textId="77777777" w:rsidR="009E0C21" w:rsidRPr="00D53A02" w:rsidRDefault="009E0C21" w:rsidP="00F92988">
            <w:pPr>
              <w:pStyle w:val="af5"/>
              <w:rPr>
                <w:rFonts w:ascii="Times New Roman" w:hAnsi="Times New Roman" w:cs="Times New Roman"/>
                <w:sz w:val="20"/>
                <w:szCs w:val="20"/>
              </w:rPr>
            </w:pPr>
            <w:r w:rsidRPr="00D53A02">
              <w:rPr>
                <w:rFonts w:ascii="Times New Roman" w:hAnsi="Times New Roman" w:cs="Times New Roman"/>
                <w:sz w:val="20"/>
                <w:szCs w:val="20"/>
              </w:rPr>
              <w:t>Объем аварийной подпитки (химически не обработанной и не деаэрированной водой)</w:t>
            </w:r>
          </w:p>
        </w:tc>
        <w:tc>
          <w:tcPr>
            <w:tcW w:w="826" w:type="pct"/>
            <w:tcBorders>
              <w:top w:val="single" w:sz="4" w:space="0" w:color="auto"/>
              <w:left w:val="single" w:sz="4" w:space="0" w:color="auto"/>
              <w:bottom w:val="single" w:sz="4" w:space="0" w:color="auto"/>
              <w:right w:val="single" w:sz="4" w:space="0" w:color="auto"/>
            </w:tcBorders>
          </w:tcPr>
          <w:p w14:paraId="6354BB2B" w14:textId="77777777" w:rsidR="009E0C21" w:rsidRPr="00D53A02" w:rsidRDefault="009E0C21"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т/ч</w:t>
            </w:r>
          </w:p>
        </w:tc>
        <w:tc>
          <w:tcPr>
            <w:tcW w:w="412" w:type="pct"/>
            <w:tcBorders>
              <w:top w:val="single" w:sz="4" w:space="0" w:color="auto"/>
              <w:left w:val="single" w:sz="4" w:space="0" w:color="auto"/>
              <w:bottom w:val="single" w:sz="4" w:space="0" w:color="auto"/>
              <w:right w:val="single" w:sz="4" w:space="0" w:color="auto"/>
            </w:tcBorders>
            <w:vAlign w:val="center"/>
          </w:tcPr>
          <w:p w14:paraId="449D49D2" w14:textId="77777777" w:rsidR="009E0C21" w:rsidRPr="00D53A02" w:rsidRDefault="009E0C21" w:rsidP="00700594">
            <w:pPr>
              <w:pStyle w:val="af4"/>
              <w:jc w:val="center"/>
              <w:rPr>
                <w:rFonts w:ascii="Times New Roman" w:hAnsi="Times New Roman" w:cs="Times New Roman"/>
                <w:sz w:val="18"/>
                <w:szCs w:val="18"/>
              </w:rPr>
            </w:pPr>
            <w:r w:rsidRPr="00D53A02">
              <w:rPr>
                <w:rFonts w:ascii="Times New Roman" w:hAnsi="Times New Roman" w:cs="Times New Roman"/>
                <w:sz w:val="18"/>
                <w:szCs w:val="18"/>
              </w:rPr>
              <w:t>7,8</w:t>
            </w:r>
          </w:p>
        </w:tc>
        <w:tc>
          <w:tcPr>
            <w:tcW w:w="412" w:type="pct"/>
            <w:tcBorders>
              <w:top w:val="single" w:sz="4" w:space="0" w:color="auto"/>
              <w:left w:val="single" w:sz="4" w:space="0" w:color="auto"/>
              <w:bottom w:val="single" w:sz="4" w:space="0" w:color="auto"/>
              <w:right w:val="single" w:sz="4" w:space="0" w:color="auto"/>
            </w:tcBorders>
            <w:vAlign w:val="center"/>
          </w:tcPr>
          <w:p w14:paraId="6125D807" w14:textId="77777777" w:rsidR="009E0C21" w:rsidRPr="00D53A02" w:rsidRDefault="009E0C21" w:rsidP="00700594">
            <w:pPr>
              <w:pStyle w:val="af4"/>
              <w:jc w:val="center"/>
              <w:rPr>
                <w:rFonts w:ascii="Times New Roman" w:hAnsi="Times New Roman" w:cs="Times New Roman"/>
                <w:sz w:val="18"/>
                <w:szCs w:val="18"/>
              </w:rPr>
            </w:pPr>
            <w:r w:rsidRPr="00D53A02">
              <w:rPr>
                <w:rFonts w:ascii="Times New Roman" w:hAnsi="Times New Roman" w:cs="Times New Roman"/>
                <w:sz w:val="18"/>
                <w:szCs w:val="18"/>
              </w:rPr>
              <w:t>7,8</w:t>
            </w:r>
          </w:p>
        </w:tc>
        <w:tc>
          <w:tcPr>
            <w:tcW w:w="412" w:type="pct"/>
            <w:tcBorders>
              <w:top w:val="single" w:sz="4" w:space="0" w:color="auto"/>
              <w:left w:val="single" w:sz="4" w:space="0" w:color="auto"/>
              <w:bottom w:val="single" w:sz="4" w:space="0" w:color="auto"/>
              <w:right w:val="single" w:sz="4" w:space="0" w:color="auto"/>
            </w:tcBorders>
            <w:vAlign w:val="center"/>
          </w:tcPr>
          <w:p w14:paraId="03DD5D1D" w14:textId="77777777" w:rsidR="009E0C21" w:rsidRPr="00D53A02" w:rsidRDefault="009E0C21" w:rsidP="00700594">
            <w:pPr>
              <w:pStyle w:val="af4"/>
              <w:jc w:val="center"/>
              <w:rPr>
                <w:rFonts w:ascii="Times New Roman" w:hAnsi="Times New Roman" w:cs="Times New Roman"/>
                <w:sz w:val="18"/>
                <w:szCs w:val="18"/>
              </w:rPr>
            </w:pPr>
            <w:r w:rsidRPr="00D53A02">
              <w:rPr>
                <w:rFonts w:ascii="Times New Roman" w:hAnsi="Times New Roman" w:cs="Times New Roman"/>
                <w:sz w:val="18"/>
                <w:szCs w:val="18"/>
              </w:rPr>
              <w:t>7,8</w:t>
            </w:r>
          </w:p>
        </w:tc>
        <w:tc>
          <w:tcPr>
            <w:tcW w:w="413" w:type="pct"/>
            <w:tcBorders>
              <w:top w:val="single" w:sz="4" w:space="0" w:color="auto"/>
              <w:left w:val="single" w:sz="4" w:space="0" w:color="auto"/>
              <w:bottom w:val="single" w:sz="4" w:space="0" w:color="auto"/>
              <w:right w:val="single" w:sz="4" w:space="0" w:color="auto"/>
            </w:tcBorders>
            <w:vAlign w:val="center"/>
          </w:tcPr>
          <w:p w14:paraId="5E49C978" w14:textId="77777777" w:rsidR="009E0C21" w:rsidRPr="00D53A02" w:rsidRDefault="009E0C21" w:rsidP="00700594">
            <w:pPr>
              <w:pStyle w:val="af4"/>
              <w:jc w:val="center"/>
              <w:rPr>
                <w:rFonts w:ascii="Times New Roman" w:hAnsi="Times New Roman" w:cs="Times New Roman"/>
                <w:sz w:val="18"/>
                <w:szCs w:val="18"/>
              </w:rPr>
            </w:pPr>
            <w:r w:rsidRPr="00D53A02">
              <w:rPr>
                <w:rFonts w:ascii="Times New Roman" w:hAnsi="Times New Roman" w:cs="Times New Roman"/>
                <w:sz w:val="18"/>
                <w:szCs w:val="18"/>
              </w:rPr>
              <w:t>7,8</w:t>
            </w:r>
          </w:p>
        </w:tc>
        <w:tc>
          <w:tcPr>
            <w:tcW w:w="343" w:type="pct"/>
            <w:tcBorders>
              <w:top w:val="single" w:sz="4" w:space="0" w:color="auto"/>
              <w:left w:val="single" w:sz="4" w:space="0" w:color="auto"/>
              <w:bottom w:val="single" w:sz="4" w:space="0" w:color="auto"/>
              <w:right w:val="single" w:sz="4" w:space="0" w:color="auto"/>
            </w:tcBorders>
            <w:vAlign w:val="center"/>
          </w:tcPr>
          <w:p w14:paraId="4FC2F9AD" w14:textId="77777777" w:rsidR="009E0C21" w:rsidRPr="00D53A02" w:rsidRDefault="009E0C21" w:rsidP="00700594">
            <w:pPr>
              <w:pStyle w:val="af4"/>
              <w:jc w:val="center"/>
              <w:rPr>
                <w:rFonts w:ascii="Times New Roman" w:hAnsi="Times New Roman" w:cs="Times New Roman"/>
                <w:sz w:val="18"/>
                <w:szCs w:val="18"/>
              </w:rPr>
            </w:pPr>
            <w:r w:rsidRPr="00D53A02">
              <w:rPr>
                <w:rFonts w:ascii="Times New Roman" w:hAnsi="Times New Roman" w:cs="Times New Roman"/>
                <w:sz w:val="18"/>
                <w:szCs w:val="18"/>
              </w:rPr>
              <w:t>7,8</w:t>
            </w:r>
          </w:p>
        </w:tc>
      </w:tr>
      <w:tr w:rsidR="009E0C21" w:rsidRPr="00D53A02" w14:paraId="2801F71F" w14:textId="77777777" w:rsidTr="001137D3">
        <w:tc>
          <w:tcPr>
            <w:tcW w:w="2180" w:type="pct"/>
            <w:tcBorders>
              <w:top w:val="single" w:sz="4" w:space="0" w:color="auto"/>
              <w:bottom w:val="single" w:sz="4" w:space="0" w:color="auto"/>
              <w:right w:val="single" w:sz="4" w:space="0" w:color="auto"/>
            </w:tcBorders>
          </w:tcPr>
          <w:p w14:paraId="15997D70" w14:textId="77777777" w:rsidR="009E0C21" w:rsidRPr="00D53A02" w:rsidRDefault="009E0C21" w:rsidP="00F92988">
            <w:pPr>
              <w:pStyle w:val="af5"/>
              <w:rPr>
                <w:rFonts w:ascii="Times New Roman" w:hAnsi="Times New Roman" w:cs="Times New Roman"/>
                <w:sz w:val="20"/>
                <w:szCs w:val="20"/>
              </w:rPr>
            </w:pPr>
            <w:r w:rsidRPr="00D53A02">
              <w:rPr>
                <w:rFonts w:ascii="Times New Roman" w:hAnsi="Times New Roman" w:cs="Times New Roman"/>
                <w:sz w:val="20"/>
                <w:szCs w:val="20"/>
              </w:rPr>
              <w:t>Резерв (+) / дефицит (-) ВПУ</w:t>
            </w:r>
          </w:p>
        </w:tc>
        <w:tc>
          <w:tcPr>
            <w:tcW w:w="826" w:type="pct"/>
            <w:tcBorders>
              <w:top w:val="single" w:sz="4" w:space="0" w:color="auto"/>
              <w:left w:val="single" w:sz="4" w:space="0" w:color="auto"/>
              <w:bottom w:val="single" w:sz="4" w:space="0" w:color="auto"/>
              <w:right w:val="single" w:sz="4" w:space="0" w:color="auto"/>
            </w:tcBorders>
          </w:tcPr>
          <w:p w14:paraId="3C6DDC52" w14:textId="77777777" w:rsidR="009E0C21" w:rsidRPr="00D53A02" w:rsidRDefault="009E0C21"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т/ч</w:t>
            </w:r>
          </w:p>
        </w:tc>
        <w:tc>
          <w:tcPr>
            <w:tcW w:w="412" w:type="pct"/>
            <w:tcBorders>
              <w:top w:val="single" w:sz="4" w:space="0" w:color="auto"/>
              <w:left w:val="single" w:sz="4" w:space="0" w:color="auto"/>
              <w:bottom w:val="single" w:sz="4" w:space="0" w:color="auto"/>
              <w:right w:val="single" w:sz="4" w:space="0" w:color="auto"/>
            </w:tcBorders>
            <w:vAlign w:val="center"/>
          </w:tcPr>
          <w:p w14:paraId="5DAA1D30" w14:textId="77777777" w:rsidR="009E0C21" w:rsidRPr="00D53A02" w:rsidRDefault="009E0C21" w:rsidP="00700594">
            <w:pPr>
              <w:pStyle w:val="af4"/>
              <w:jc w:val="center"/>
              <w:rPr>
                <w:rFonts w:ascii="Times New Roman" w:hAnsi="Times New Roman" w:cs="Times New Roman"/>
                <w:sz w:val="18"/>
                <w:szCs w:val="18"/>
              </w:rPr>
            </w:pPr>
            <w:r w:rsidRPr="00D53A02">
              <w:rPr>
                <w:rFonts w:ascii="Times New Roman" w:hAnsi="Times New Roman" w:cs="Times New Roman"/>
                <w:sz w:val="18"/>
                <w:szCs w:val="18"/>
              </w:rPr>
              <w:t>1,6</w:t>
            </w:r>
          </w:p>
        </w:tc>
        <w:tc>
          <w:tcPr>
            <w:tcW w:w="412" w:type="pct"/>
            <w:tcBorders>
              <w:top w:val="single" w:sz="4" w:space="0" w:color="auto"/>
              <w:left w:val="single" w:sz="4" w:space="0" w:color="auto"/>
              <w:bottom w:val="single" w:sz="4" w:space="0" w:color="auto"/>
              <w:right w:val="single" w:sz="4" w:space="0" w:color="auto"/>
            </w:tcBorders>
            <w:vAlign w:val="center"/>
          </w:tcPr>
          <w:p w14:paraId="622EADC0" w14:textId="77777777" w:rsidR="009E0C21" w:rsidRPr="00D53A02" w:rsidRDefault="009E0C21" w:rsidP="00700594">
            <w:pPr>
              <w:spacing w:line="240" w:lineRule="auto"/>
              <w:jc w:val="center"/>
              <w:rPr>
                <w:rFonts w:ascii="Times New Roman" w:eastAsiaTheme="minorEastAsia" w:hAnsi="Times New Roman"/>
                <w:sz w:val="18"/>
                <w:szCs w:val="18"/>
                <w:lang w:eastAsia="ru-RU"/>
              </w:rPr>
            </w:pPr>
            <w:r w:rsidRPr="00D53A02">
              <w:rPr>
                <w:rFonts w:ascii="Times New Roman" w:eastAsiaTheme="minorEastAsia" w:hAnsi="Times New Roman"/>
                <w:sz w:val="18"/>
                <w:szCs w:val="18"/>
                <w:lang w:eastAsia="ru-RU"/>
              </w:rPr>
              <w:t>1,6</w:t>
            </w:r>
          </w:p>
        </w:tc>
        <w:tc>
          <w:tcPr>
            <w:tcW w:w="412" w:type="pct"/>
            <w:tcBorders>
              <w:top w:val="single" w:sz="4" w:space="0" w:color="auto"/>
              <w:left w:val="single" w:sz="4" w:space="0" w:color="auto"/>
              <w:bottom w:val="single" w:sz="4" w:space="0" w:color="auto"/>
              <w:right w:val="single" w:sz="4" w:space="0" w:color="auto"/>
            </w:tcBorders>
            <w:vAlign w:val="center"/>
          </w:tcPr>
          <w:p w14:paraId="33CC8D7F" w14:textId="77777777" w:rsidR="009E0C21" w:rsidRPr="00D53A02" w:rsidRDefault="009E0C21" w:rsidP="00700594">
            <w:pPr>
              <w:spacing w:line="240" w:lineRule="auto"/>
              <w:jc w:val="center"/>
              <w:rPr>
                <w:rFonts w:ascii="Times New Roman" w:eastAsiaTheme="minorEastAsia" w:hAnsi="Times New Roman"/>
                <w:sz w:val="18"/>
                <w:szCs w:val="18"/>
                <w:lang w:eastAsia="ru-RU"/>
              </w:rPr>
            </w:pPr>
            <w:r w:rsidRPr="00D53A02">
              <w:rPr>
                <w:rFonts w:ascii="Times New Roman" w:eastAsiaTheme="minorEastAsia" w:hAnsi="Times New Roman"/>
                <w:sz w:val="18"/>
                <w:szCs w:val="18"/>
                <w:lang w:eastAsia="ru-RU"/>
              </w:rPr>
              <w:t>1,6</w:t>
            </w:r>
          </w:p>
        </w:tc>
        <w:tc>
          <w:tcPr>
            <w:tcW w:w="413" w:type="pct"/>
            <w:tcBorders>
              <w:top w:val="single" w:sz="4" w:space="0" w:color="auto"/>
              <w:left w:val="single" w:sz="4" w:space="0" w:color="auto"/>
              <w:bottom w:val="single" w:sz="4" w:space="0" w:color="auto"/>
              <w:right w:val="single" w:sz="4" w:space="0" w:color="auto"/>
            </w:tcBorders>
            <w:vAlign w:val="center"/>
          </w:tcPr>
          <w:p w14:paraId="495D0672" w14:textId="77777777" w:rsidR="009E0C21" w:rsidRPr="00D53A02" w:rsidRDefault="009E0C21" w:rsidP="00700594">
            <w:pPr>
              <w:spacing w:line="240" w:lineRule="auto"/>
              <w:jc w:val="center"/>
              <w:rPr>
                <w:rFonts w:ascii="Times New Roman" w:eastAsiaTheme="minorEastAsia" w:hAnsi="Times New Roman"/>
                <w:sz w:val="18"/>
                <w:szCs w:val="18"/>
                <w:lang w:eastAsia="ru-RU"/>
              </w:rPr>
            </w:pPr>
            <w:r w:rsidRPr="00D53A02">
              <w:rPr>
                <w:rFonts w:ascii="Times New Roman" w:eastAsiaTheme="minorEastAsia" w:hAnsi="Times New Roman"/>
                <w:sz w:val="18"/>
                <w:szCs w:val="18"/>
                <w:lang w:eastAsia="ru-RU"/>
              </w:rPr>
              <w:t>1,6</w:t>
            </w:r>
          </w:p>
        </w:tc>
        <w:tc>
          <w:tcPr>
            <w:tcW w:w="343" w:type="pct"/>
            <w:tcBorders>
              <w:top w:val="single" w:sz="4" w:space="0" w:color="auto"/>
              <w:left w:val="single" w:sz="4" w:space="0" w:color="auto"/>
              <w:bottom w:val="single" w:sz="4" w:space="0" w:color="auto"/>
              <w:right w:val="single" w:sz="4" w:space="0" w:color="auto"/>
            </w:tcBorders>
            <w:vAlign w:val="center"/>
          </w:tcPr>
          <w:p w14:paraId="10CD1DEE" w14:textId="77777777" w:rsidR="009E0C21" w:rsidRPr="00D53A02" w:rsidRDefault="009E0C21" w:rsidP="00700594">
            <w:pPr>
              <w:spacing w:line="240" w:lineRule="auto"/>
              <w:jc w:val="center"/>
              <w:rPr>
                <w:rFonts w:ascii="Times New Roman" w:eastAsiaTheme="minorEastAsia" w:hAnsi="Times New Roman"/>
                <w:sz w:val="18"/>
                <w:szCs w:val="18"/>
                <w:lang w:eastAsia="ru-RU"/>
              </w:rPr>
            </w:pPr>
            <w:r w:rsidRPr="00D53A02">
              <w:rPr>
                <w:rFonts w:ascii="Times New Roman" w:eastAsiaTheme="minorEastAsia" w:hAnsi="Times New Roman"/>
                <w:sz w:val="18"/>
                <w:szCs w:val="18"/>
                <w:lang w:eastAsia="ru-RU"/>
              </w:rPr>
              <w:t>1,6</w:t>
            </w:r>
          </w:p>
        </w:tc>
      </w:tr>
      <w:tr w:rsidR="009E0C21" w:rsidRPr="00D53A02" w14:paraId="5096127D" w14:textId="77777777" w:rsidTr="001137D3">
        <w:tc>
          <w:tcPr>
            <w:tcW w:w="2180" w:type="pct"/>
            <w:tcBorders>
              <w:top w:val="single" w:sz="4" w:space="0" w:color="auto"/>
              <w:bottom w:val="single" w:sz="4" w:space="0" w:color="auto"/>
              <w:right w:val="single" w:sz="4" w:space="0" w:color="auto"/>
            </w:tcBorders>
          </w:tcPr>
          <w:p w14:paraId="6E723AEC" w14:textId="77777777" w:rsidR="009E0C21" w:rsidRPr="00D53A02" w:rsidRDefault="009E0C21" w:rsidP="00F92988">
            <w:pPr>
              <w:pStyle w:val="af5"/>
              <w:rPr>
                <w:rFonts w:ascii="Times New Roman" w:hAnsi="Times New Roman" w:cs="Times New Roman"/>
                <w:sz w:val="20"/>
                <w:szCs w:val="20"/>
              </w:rPr>
            </w:pPr>
            <w:r w:rsidRPr="00D53A02">
              <w:rPr>
                <w:rFonts w:ascii="Times New Roman" w:hAnsi="Times New Roman" w:cs="Times New Roman"/>
                <w:sz w:val="20"/>
                <w:szCs w:val="20"/>
              </w:rPr>
              <w:t>Доля резерва</w:t>
            </w:r>
          </w:p>
        </w:tc>
        <w:tc>
          <w:tcPr>
            <w:tcW w:w="826" w:type="pct"/>
            <w:tcBorders>
              <w:top w:val="single" w:sz="4" w:space="0" w:color="auto"/>
              <w:left w:val="single" w:sz="4" w:space="0" w:color="auto"/>
              <w:bottom w:val="single" w:sz="4" w:space="0" w:color="auto"/>
              <w:right w:val="single" w:sz="4" w:space="0" w:color="auto"/>
            </w:tcBorders>
          </w:tcPr>
          <w:p w14:paraId="2F4B67B2" w14:textId="77777777" w:rsidR="009E0C21" w:rsidRPr="00D53A02" w:rsidRDefault="009E0C21"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w:t>
            </w:r>
          </w:p>
        </w:tc>
        <w:tc>
          <w:tcPr>
            <w:tcW w:w="412" w:type="pct"/>
            <w:tcBorders>
              <w:top w:val="single" w:sz="4" w:space="0" w:color="auto"/>
              <w:left w:val="single" w:sz="4" w:space="0" w:color="auto"/>
              <w:bottom w:val="single" w:sz="4" w:space="0" w:color="auto"/>
              <w:right w:val="single" w:sz="4" w:space="0" w:color="auto"/>
            </w:tcBorders>
            <w:vAlign w:val="center"/>
          </w:tcPr>
          <w:p w14:paraId="7AD5EA28" w14:textId="77777777" w:rsidR="009E0C21" w:rsidRPr="00D53A02" w:rsidRDefault="009E0C21" w:rsidP="00F92988">
            <w:pPr>
              <w:pStyle w:val="af4"/>
              <w:jc w:val="center"/>
              <w:rPr>
                <w:rFonts w:ascii="Times New Roman" w:hAnsi="Times New Roman" w:cs="Times New Roman"/>
                <w:sz w:val="22"/>
                <w:szCs w:val="22"/>
              </w:rPr>
            </w:pPr>
          </w:p>
        </w:tc>
        <w:tc>
          <w:tcPr>
            <w:tcW w:w="412" w:type="pct"/>
            <w:tcBorders>
              <w:top w:val="single" w:sz="4" w:space="0" w:color="auto"/>
              <w:left w:val="single" w:sz="4" w:space="0" w:color="auto"/>
              <w:bottom w:val="single" w:sz="4" w:space="0" w:color="auto"/>
              <w:right w:val="single" w:sz="4" w:space="0" w:color="auto"/>
            </w:tcBorders>
            <w:vAlign w:val="center"/>
          </w:tcPr>
          <w:p w14:paraId="7B850035" w14:textId="77777777" w:rsidR="009E0C21" w:rsidRPr="00D53A02" w:rsidRDefault="009E0C21" w:rsidP="00F92988">
            <w:pPr>
              <w:pStyle w:val="af4"/>
              <w:jc w:val="center"/>
              <w:rPr>
                <w:rFonts w:ascii="Times New Roman" w:hAnsi="Times New Roman" w:cs="Times New Roman"/>
                <w:sz w:val="20"/>
                <w:szCs w:val="20"/>
              </w:rPr>
            </w:pPr>
          </w:p>
        </w:tc>
        <w:tc>
          <w:tcPr>
            <w:tcW w:w="412" w:type="pct"/>
            <w:tcBorders>
              <w:top w:val="single" w:sz="4" w:space="0" w:color="auto"/>
              <w:left w:val="single" w:sz="4" w:space="0" w:color="auto"/>
              <w:bottom w:val="single" w:sz="4" w:space="0" w:color="auto"/>
              <w:right w:val="single" w:sz="4" w:space="0" w:color="auto"/>
            </w:tcBorders>
            <w:vAlign w:val="center"/>
          </w:tcPr>
          <w:p w14:paraId="3865DEE0" w14:textId="77777777" w:rsidR="009E0C21" w:rsidRPr="00D53A02" w:rsidRDefault="009E0C21" w:rsidP="00F92988">
            <w:pPr>
              <w:pStyle w:val="af4"/>
              <w:jc w:val="center"/>
              <w:rPr>
                <w:rFonts w:ascii="Times New Roman" w:hAnsi="Times New Roman" w:cs="Times New Roman"/>
                <w:sz w:val="20"/>
                <w:szCs w:val="20"/>
              </w:rPr>
            </w:pPr>
          </w:p>
        </w:tc>
        <w:tc>
          <w:tcPr>
            <w:tcW w:w="413" w:type="pct"/>
            <w:tcBorders>
              <w:top w:val="single" w:sz="4" w:space="0" w:color="auto"/>
              <w:left w:val="single" w:sz="4" w:space="0" w:color="auto"/>
              <w:bottom w:val="single" w:sz="4" w:space="0" w:color="auto"/>
              <w:right w:val="single" w:sz="4" w:space="0" w:color="auto"/>
            </w:tcBorders>
            <w:vAlign w:val="center"/>
          </w:tcPr>
          <w:p w14:paraId="37240753" w14:textId="77777777" w:rsidR="009E0C21" w:rsidRPr="00D53A02" w:rsidRDefault="009E0C21" w:rsidP="00F92988">
            <w:pPr>
              <w:pStyle w:val="af4"/>
              <w:jc w:val="center"/>
              <w:rPr>
                <w:rFonts w:ascii="Times New Roman" w:hAnsi="Times New Roman" w:cs="Times New Roman"/>
                <w:sz w:val="20"/>
                <w:szCs w:val="20"/>
              </w:rPr>
            </w:pPr>
          </w:p>
        </w:tc>
        <w:tc>
          <w:tcPr>
            <w:tcW w:w="343" w:type="pct"/>
            <w:tcBorders>
              <w:top w:val="single" w:sz="4" w:space="0" w:color="auto"/>
              <w:left w:val="single" w:sz="4" w:space="0" w:color="auto"/>
              <w:bottom w:val="single" w:sz="4" w:space="0" w:color="auto"/>
              <w:right w:val="single" w:sz="4" w:space="0" w:color="auto"/>
            </w:tcBorders>
            <w:vAlign w:val="center"/>
          </w:tcPr>
          <w:p w14:paraId="7C39CDB8" w14:textId="77777777" w:rsidR="009E0C21" w:rsidRPr="00D53A02" w:rsidRDefault="009E0C21"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w:t>
            </w:r>
          </w:p>
        </w:tc>
      </w:tr>
    </w:tbl>
    <w:p w14:paraId="28502EFC" w14:textId="77777777" w:rsidR="00E2451D" w:rsidRPr="00D53A02" w:rsidRDefault="00E2451D" w:rsidP="00F92988">
      <w:pPr>
        <w:tabs>
          <w:tab w:val="left" w:pos="0"/>
        </w:tabs>
        <w:spacing w:line="240" w:lineRule="auto"/>
        <w:jc w:val="both"/>
        <w:rPr>
          <w:rFonts w:ascii="Times New Roman" w:hAnsi="Times New Roman"/>
          <w:sz w:val="26"/>
          <w:szCs w:val="26"/>
        </w:rPr>
      </w:pPr>
    </w:p>
    <w:p w14:paraId="272750C4" w14:textId="77777777" w:rsidR="000F2BD6" w:rsidRPr="00D53A02" w:rsidRDefault="000F2BD6" w:rsidP="000F2BD6">
      <w:pPr>
        <w:spacing w:line="240" w:lineRule="auto"/>
        <w:jc w:val="right"/>
        <w:rPr>
          <w:rFonts w:ascii="Times New Roman" w:hAnsi="Times New Roman"/>
          <w:b/>
        </w:rPr>
      </w:pPr>
      <w:r w:rsidRPr="00D53A02">
        <w:rPr>
          <w:rStyle w:val="af3"/>
          <w:rFonts w:ascii="Times New Roman" w:hAnsi="Times New Roman"/>
          <w:b w:val="0"/>
          <w:bCs/>
          <w:color w:val="auto"/>
        </w:rPr>
        <w:t>Таблица 19.5 Котельная №12 г.Урень, ул.Ленина, 268</w:t>
      </w:r>
    </w:p>
    <w:tbl>
      <w:tblPr>
        <w:tblW w:w="4945"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341"/>
        <w:gridCol w:w="1599"/>
        <w:gridCol w:w="1255"/>
        <w:gridCol w:w="1277"/>
        <w:gridCol w:w="1275"/>
      </w:tblGrid>
      <w:tr w:rsidR="00FB497D" w:rsidRPr="00D53A02" w14:paraId="55035782" w14:textId="77777777" w:rsidTr="00FB497D">
        <w:tc>
          <w:tcPr>
            <w:tcW w:w="2227" w:type="pct"/>
            <w:tcBorders>
              <w:top w:val="single" w:sz="4" w:space="0" w:color="auto"/>
              <w:bottom w:val="single" w:sz="4" w:space="0" w:color="auto"/>
              <w:right w:val="single" w:sz="4" w:space="0" w:color="auto"/>
            </w:tcBorders>
          </w:tcPr>
          <w:p w14:paraId="2A52332A" w14:textId="77777777" w:rsidR="00FB497D" w:rsidRPr="00D53A02" w:rsidRDefault="00FB497D" w:rsidP="00064260">
            <w:pPr>
              <w:pStyle w:val="af4"/>
              <w:jc w:val="center"/>
              <w:rPr>
                <w:rFonts w:ascii="Times New Roman" w:hAnsi="Times New Roman" w:cs="Times New Roman"/>
                <w:sz w:val="20"/>
                <w:szCs w:val="20"/>
              </w:rPr>
            </w:pPr>
            <w:r w:rsidRPr="00D53A02">
              <w:rPr>
                <w:rFonts w:ascii="Times New Roman" w:hAnsi="Times New Roman" w:cs="Times New Roman"/>
                <w:sz w:val="20"/>
                <w:szCs w:val="20"/>
              </w:rPr>
              <w:t>Параметр</w:t>
            </w:r>
          </w:p>
        </w:tc>
        <w:tc>
          <w:tcPr>
            <w:tcW w:w="820" w:type="pct"/>
            <w:tcBorders>
              <w:top w:val="single" w:sz="4" w:space="0" w:color="auto"/>
              <w:left w:val="single" w:sz="4" w:space="0" w:color="auto"/>
              <w:bottom w:val="single" w:sz="4" w:space="0" w:color="auto"/>
              <w:right w:val="single" w:sz="4" w:space="0" w:color="auto"/>
            </w:tcBorders>
          </w:tcPr>
          <w:p w14:paraId="2E81A26F" w14:textId="77777777" w:rsidR="00FB497D" w:rsidRPr="00D53A02" w:rsidRDefault="00FB497D" w:rsidP="00064260">
            <w:pPr>
              <w:pStyle w:val="af4"/>
              <w:jc w:val="center"/>
              <w:rPr>
                <w:rFonts w:ascii="Times New Roman" w:hAnsi="Times New Roman" w:cs="Times New Roman"/>
                <w:sz w:val="20"/>
                <w:szCs w:val="20"/>
              </w:rPr>
            </w:pPr>
            <w:r w:rsidRPr="00D53A02">
              <w:rPr>
                <w:rFonts w:ascii="Times New Roman" w:hAnsi="Times New Roman" w:cs="Times New Roman"/>
                <w:sz w:val="20"/>
                <w:szCs w:val="20"/>
              </w:rPr>
              <w:t>Единицы измерения</w:t>
            </w:r>
          </w:p>
        </w:tc>
        <w:tc>
          <w:tcPr>
            <w:tcW w:w="644" w:type="pct"/>
            <w:tcBorders>
              <w:top w:val="single" w:sz="4" w:space="0" w:color="auto"/>
              <w:left w:val="single" w:sz="4" w:space="0" w:color="auto"/>
              <w:bottom w:val="single" w:sz="4" w:space="0" w:color="auto"/>
              <w:right w:val="single" w:sz="4" w:space="0" w:color="auto"/>
            </w:tcBorders>
            <w:vAlign w:val="center"/>
          </w:tcPr>
          <w:p w14:paraId="3E413D70" w14:textId="77777777" w:rsidR="00FB497D" w:rsidRPr="00D53A02" w:rsidRDefault="00FB497D" w:rsidP="009E0C21">
            <w:pPr>
              <w:pStyle w:val="af4"/>
              <w:jc w:val="center"/>
              <w:rPr>
                <w:rFonts w:ascii="Times New Roman" w:hAnsi="Times New Roman" w:cs="Times New Roman"/>
                <w:sz w:val="20"/>
                <w:szCs w:val="20"/>
              </w:rPr>
            </w:pPr>
            <w:r w:rsidRPr="00D53A02">
              <w:rPr>
                <w:rFonts w:ascii="Times New Roman" w:hAnsi="Times New Roman" w:cs="Times New Roman"/>
                <w:sz w:val="20"/>
                <w:szCs w:val="20"/>
              </w:rPr>
              <w:t>2023</w:t>
            </w:r>
          </w:p>
        </w:tc>
        <w:tc>
          <w:tcPr>
            <w:tcW w:w="655" w:type="pct"/>
            <w:tcBorders>
              <w:top w:val="single" w:sz="4" w:space="0" w:color="auto"/>
              <w:left w:val="single" w:sz="4" w:space="0" w:color="auto"/>
              <w:bottom w:val="single" w:sz="4" w:space="0" w:color="auto"/>
              <w:right w:val="single" w:sz="4" w:space="0" w:color="auto"/>
            </w:tcBorders>
            <w:vAlign w:val="center"/>
          </w:tcPr>
          <w:p w14:paraId="67DEC59B" w14:textId="77777777" w:rsidR="00FB497D" w:rsidRPr="00D53A02" w:rsidRDefault="00FB497D" w:rsidP="009E0C21">
            <w:pPr>
              <w:pStyle w:val="af4"/>
              <w:jc w:val="center"/>
              <w:rPr>
                <w:rFonts w:ascii="Times New Roman" w:hAnsi="Times New Roman" w:cs="Times New Roman"/>
                <w:sz w:val="20"/>
                <w:szCs w:val="20"/>
              </w:rPr>
            </w:pPr>
            <w:r w:rsidRPr="00D53A02">
              <w:rPr>
                <w:rFonts w:ascii="Times New Roman" w:hAnsi="Times New Roman" w:cs="Times New Roman"/>
                <w:sz w:val="20"/>
                <w:szCs w:val="20"/>
              </w:rPr>
              <w:t>2024</w:t>
            </w:r>
          </w:p>
        </w:tc>
        <w:tc>
          <w:tcPr>
            <w:tcW w:w="654" w:type="pct"/>
            <w:tcBorders>
              <w:top w:val="single" w:sz="4" w:space="0" w:color="auto"/>
              <w:left w:val="single" w:sz="4" w:space="0" w:color="auto"/>
              <w:bottom w:val="single" w:sz="4" w:space="0" w:color="auto"/>
              <w:right w:val="single" w:sz="4" w:space="0" w:color="auto"/>
            </w:tcBorders>
          </w:tcPr>
          <w:p w14:paraId="684FB5EE" w14:textId="77777777" w:rsidR="00FB497D" w:rsidRPr="00D53A02" w:rsidRDefault="00FB497D" w:rsidP="009E0C21">
            <w:pPr>
              <w:pStyle w:val="af4"/>
              <w:jc w:val="center"/>
              <w:rPr>
                <w:rFonts w:ascii="Times New Roman" w:hAnsi="Times New Roman" w:cs="Times New Roman"/>
                <w:sz w:val="20"/>
                <w:szCs w:val="20"/>
              </w:rPr>
            </w:pPr>
            <w:r>
              <w:rPr>
                <w:rFonts w:ascii="Times New Roman" w:hAnsi="Times New Roman" w:cs="Times New Roman"/>
                <w:sz w:val="20"/>
                <w:szCs w:val="20"/>
              </w:rPr>
              <w:t>2025</w:t>
            </w:r>
          </w:p>
        </w:tc>
      </w:tr>
      <w:tr w:rsidR="00FB497D" w:rsidRPr="00D53A02" w14:paraId="5326C24C" w14:textId="77777777" w:rsidTr="00FB497D">
        <w:trPr>
          <w:trHeight w:val="327"/>
        </w:trPr>
        <w:tc>
          <w:tcPr>
            <w:tcW w:w="2227" w:type="pct"/>
            <w:tcBorders>
              <w:top w:val="single" w:sz="4" w:space="0" w:color="auto"/>
              <w:bottom w:val="single" w:sz="4" w:space="0" w:color="auto"/>
              <w:right w:val="single" w:sz="4" w:space="0" w:color="auto"/>
            </w:tcBorders>
          </w:tcPr>
          <w:p w14:paraId="7C40ED37" w14:textId="77777777" w:rsidR="00FB497D" w:rsidRPr="00D53A02" w:rsidRDefault="00FB497D" w:rsidP="00064260">
            <w:pPr>
              <w:pStyle w:val="af5"/>
              <w:rPr>
                <w:rFonts w:ascii="Times New Roman" w:hAnsi="Times New Roman" w:cs="Times New Roman"/>
                <w:sz w:val="20"/>
                <w:szCs w:val="20"/>
              </w:rPr>
            </w:pPr>
            <w:r w:rsidRPr="00D53A02">
              <w:rPr>
                <w:rFonts w:ascii="Times New Roman" w:hAnsi="Times New Roman" w:cs="Times New Roman"/>
                <w:sz w:val="20"/>
                <w:szCs w:val="20"/>
              </w:rPr>
              <w:t>Производительность ВПУ</w:t>
            </w:r>
          </w:p>
        </w:tc>
        <w:tc>
          <w:tcPr>
            <w:tcW w:w="820" w:type="pct"/>
            <w:tcBorders>
              <w:top w:val="single" w:sz="4" w:space="0" w:color="auto"/>
              <w:left w:val="single" w:sz="4" w:space="0" w:color="auto"/>
              <w:bottom w:val="single" w:sz="4" w:space="0" w:color="auto"/>
              <w:right w:val="single" w:sz="4" w:space="0" w:color="auto"/>
            </w:tcBorders>
          </w:tcPr>
          <w:p w14:paraId="61D952C3" w14:textId="77777777" w:rsidR="00FB497D" w:rsidRPr="00D53A02" w:rsidRDefault="00FB497D" w:rsidP="00064260">
            <w:pPr>
              <w:pStyle w:val="af4"/>
              <w:jc w:val="center"/>
              <w:rPr>
                <w:rFonts w:ascii="Times New Roman" w:hAnsi="Times New Roman" w:cs="Times New Roman"/>
                <w:sz w:val="20"/>
                <w:szCs w:val="20"/>
              </w:rPr>
            </w:pPr>
            <w:r w:rsidRPr="00D53A02">
              <w:rPr>
                <w:rFonts w:ascii="Times New Roman" w:hAnsi="Times New Roman" w:cs="Times New Roman"/>
                <w:sz w:val="20"/>
                <w:szCs w:val="20"/>
              </w:rPr>
              <w:t>т/ч</w:t>
            </w:r>
          </w:p>
        </w:tc>
        <w:tc>
          <w:tcPr>
            <w:tcW w:w="644" w:type="pct"/>
            <w:tcBorders>
              <w:top w:val="single" w:sz="4" w:space="0" w:color="auto"/>
              <w:left w:val="single" w:sz="4" w:space="0" w:color="auto"/>
              <w:bottom w:val="single" w:sz="4" w:space="0" w:color="auto"/>
              <w:right w:val="single" w:sz="4" w:space="0" w:color="auto"/>
            </w:tcBorders>
            <w:vAlign w:val="center"/>
          </w:tcPr>
          <w:p w14:paraId="6948DF60" w14:textId="77777777" w:rsidR="00FB497D" w:rsidRPr="00D53A02" w:rsidRDefault="00FB497D" w:rsidP="009E0C21">
            <w:pPr>
              <w:pStyle w:val="af4"/>
              <w:jc w:val="center"/>
              <w:rPr>
                <w:rFonts w:ascii="Times New Roman" w:hAnsi="Times New Roman" w:cs="Times New Roman"/>
                <w:sz w:val="18"/>
                <w:szCs w:val="18"/>
              </w:rPr>
            </w:pPr>
            <w:r w:rsidRPr="00D53A02">
              <w:rPr>
                <w:rFonts w:ascii="Times New Roman" w:hAnsi="Times New Roman" w:cs="Times New Roman"/>
                <w:sz w:val="18"/>
                <w:szCs w:val="18"/>
              </w:rPr>
              <w:t>0,5</w:t>
            </w:r>
          </w:p>
        </w:tc>
        <w:tc>
          <w:tcPr>
            <w:tcW w:w="655" w:type="pct"/>
            <w:tcBorders>
              <w:top w:val="single" w:sz="4" w:space="0" w:color="auto"/>
              <w:left w:val="single" w:sz="4" w:space="0" w:color="auto"/>
              <w:bottom w:val="single" w:sz="4" w:space="0" w:color="auto"/>
              <w:right w:val="single" w:sz="4" w:space="0" w:color="auto"/>
            </w:tcBorders>
            <w:vAlign w:val="center"/>
          </w:tcPr>
          <w:p w14:paraId="2BAE4C3B" w14:textId="77777777" w:rsidR="00FB497D" w:rsidRPr="00D53A02" w:rsidRDefault="00FB497D" w:rsidP="00064260">
            <w:pPr>
              <w:pStyle w:val="af4"/>
              <w:jc w:val="center"/>
              <w:rPr>
                <w:rFonts w:ascii="Times New Roman" w:hAnsi="Times New Roman" w:cs="Times New Roman"/>
                <w:sz w:val="18"/>
                <w:szCs w:val="18"/>
              </w:rPr>
            </w:pPr>
            <w:r w:rsidRPr="00D53A02">
              <w:rPr>
                <w:rFonts w:ascii="Times New Roman" w:hAnsi="Times New Roman" w:cs="Times New Roman"/>
                <w:sz w:val="18"/>
                <w:szCs w:val="18"/>
              </w:rPr>
              <w:t>0,5</w:t>
            </w:r>
          </w:p>
        </w:tc>
        <w:tc>
          <w:tcPr>
            <w:tcW w:w="654" w:type="pct"/>
            <w:tcBorders>
              <w:top w:val="single" w:sz="4" w:space="0" w:color="auto"/>
              <w:left w:val="single" w:sz="4" w:space="0" w:color="auto"/>
              <w:bottom w:val="single" w:sz="4" w:space="0" w:color="auto"/>
              <w:right w:val="single" w:sz="4" w:space="0" w:color="auto"/>
            </w:tcBorders>
            <w:vAlign w:val="center"/>
          </w:tcPr>
          <w:p w14:paraId="58AF2B8E" w14:textId="77777777" w:rsidR="00FB497D" w:rsidRPr="00D53A02" w:rsidRDefault="00FB497D" w:rsidP="00FB497D">
            <w:pPr>
              <w:pStyle w:val="af4"/>
              <w:jc w:val="center"/>
              <w:rPr>
                <w:rFonts w:ascii="Times New Roman" w:hAnsi="Times New Roman" w:cs="Times New Roman"/>
                <w:sz w:val="18"/>
                <w:szCs w:val="18"/>
              </w:rPr>
            </w:pPr>
            <w:r w:rsidRPr="00D53A02">
              <w:rPr>
                <w:rFonts w:ascii="Times New Roman" w:hAnsi="Times New Roman" w:cs="Times New Roman"/>
                <w:sz w:val="18"/>
                <w:szCs w:val="18"/>
              </w:rPr>
              <w:t>0,5</w:t>
            </w:r>
          </w:p>
        </w:tc>
      </w:tr>
      <w:tr w:rsidR="00FB497D" w:rsidRPr="00D53A02" w14:paraId="209C26C1" w14:textId="77777777" w:rsidTr="00FB497D">
        <w:tc>
          <w:tcPr>
            <w:tcW w:w="2227" w:type="pct"/>
            <w:tcBorders>
              <w:top w:val="single" w:sz="4" w:space="0" w:color="auto"/>
              <w:bottom w:val="single" w:sz="4" w:space="0" w:color="auto"/>
              <w:right w:val="single" w:sz="4" w:space="0" w:color="auto"/>
            </w:tcBorders>
          </w:tcPr>
          <w:p w14:paraId="10F8C40A" w14:textId="77777777" w:rsidR="00FB497D" w:rsidRPr="00D53A02" w:rsidRDefault="00FB497D" w:rsidP="00064260">
            <w:pPr>
              <w:pStyle w:val="af5"/>
              <w:rPr>
                <w:rFonts w:ascii="Times New Roman" w:hAnsi="Times New Roman" w:cs="Times New Roman"/>
                <w:sz w:val="20"/>
                <w:szCs w:val="20"/>
              </w:rPr>
            </w:pPr>
            <w:r w:rsidRPr="00D53A02">
              <w:rPr>
                <w:rFonts w:ascii="Times New Roman" w:hAnsi="Times New Roman" w:cs="Times New Roman"/>
                <w:sz w:val="20"/>
                <w:szCs w:val="20"/>
              </w:rPr>
              <w:t>Срок службы</w:t>
            </w:r>
          </w:p>
        </w:tc>
        <w:tc>
          <w:tcPr>
            <w:tcW w:w="820" w:type="pct"/>
            <w:tcBorders>
              <w:top w:val="single" w:sz="4" w:space="0" w:color="auto"/>
              <w:left w:val="single" w:sz="4" w:space="0" w:color="auto"/>
              <w:bottom w:val="single" w:sz="4" w:space="0" w:color="auto"/>
              <w:right w:val="single" w:sz="4" w:space="0" w:color="auto"/>
            </w:tcBorders>
          </w:tcPr>
          <w:p w14:paraId="328572B9" w14:textId="77777777" w:rsidR="00FB497D" w:rsidRPr="00D53A02" w:rsidRDefault="00FB497D" w:rsidP="00064260">
            <w:pPr>
              <w:pStyle w:val="af4"/>
              <w:jc w:val="center"/>
              <w:rPr>
                <w:rFonts w:ascii="Times New Roman" w:hAnsi="Times New Roman" w:cs="Times New Roman"/>
                <w:sz w:val="20"/>
                <w:szCs w:val="20"/>
              </w:rPr>
            </w:pPr>
            <w:r w:rsidRPr="00D53A02">
              <w:rPr>
                <w:rFonts w:ascii="Times New Roman" w:hAnsi="Times New Roman" w:cs="Times New Roman"/>
                <w:sz w:val="20"/>
                <w:szCs w:val="20"/>
              </w:rPr>
              <w:t>лет</w:t>
            </w:r>
          </w:p>
        </w:tc>
        <w:tc>
          <w:tcPr>
            <w:tcW w:w="644" w:type="pct"/>
            <w:tcBorders>
              <w:top w:val="single" w:sz="4" w:space="0" w:color="auto"/>
              <w:left w:val="single" w:sz="4" w:space="0" w:color="auto"/>
              <w:bottom w:val="single" w:sz="4" w:space="0" w:color="auto"/>
              <w:right w:val="single" w:sz="4" w:space="0" w:color="auto"/>
            </w:tcBorders>
            <w:vAlign w:val="center"/>
          </w:tcPr>
          <w:p w14:paraId="448EFACC" w14:textId="77777777" w:rsidR="00FB497D" w:rsidRPr="00D53A02" w:rsidRDefault="00FB497D" w:rsidP="009E0C21">
            <w:pPr>
              <w:pStyle w:val="af4"/>
              <w:jc w:val="center"/>
              <w:rPr>
                <w:rFonts w:ascii="Times New Roman" w:hAnsi="Times New Roman" w:cs="Times New Roman"/>
                <w:sz w:val="18"/>
                <w:szCs w:val="18"/>
              </w:rPr>
            </w:pPr>
            <w:r w:rsidRPr="00D53A02">
              <w:rPr>
                <w:rFonts w:ascii="Times New Roman" w:hAnsi="Times New Roman" w:cs="Times New Roman"/>
                <w:sz w:val="18"/>
                <w:szCs w:val="18"/>
              </w:rPr>
              <w:t>20</w:t>
            </w:r>
          </w:p>
        </w:tc>
        <w:tc>
          <w:tcPr>
            <w:tcW w:w="655" w:type="pct"/>
            <w:tcBorders>
              <w:top w:val="single" w:sz="4" w:space="0" w:color="auto"/>
              <w:left w:val="single" w:sz="4" w:space="0" w:color="auto"/>
              <w:bottom w:val="single" w:sz="4" w:space="0" w:color="auto"/>
              <w:right w:val="single" w:sz="4" w:space="0" w:color="auto"/>
            </w:tcBorders>
            <w:vAlign w:val="center"/>
          </w:tcPr>
          <w:p w14:paraId="3C384AE9" w14:textId="77777777" w:rsidR="00FB497D" w:rsidRPr="00D53A02" w:rsidRDefault="00FB497D" w:rsidP="00064260">
            <w:pPr>
              <w:pStyle w:val="af4"/>
              <w:jc w:val="center"/>
              <w:rPr>
                <w:rFonts w:ascii="Times New Roman" w:hAnsi="Times New Roman" w:cs="Times New Roman"/>
                <w:sz w:val="18"/>
                <w:szCs w:val="18"/>
              </w:rPr>
            </w:pPr>
            <w:r w:rsidRPr="00D53A02">
              <w:rPr>
                <w:rFonts w:ascii="Times New Roman" w:hAnsi="Times New Roman" w:cs="Times New Roman"/>
                <w:sz w:val="18"/>
                <w:szCs w:val="18"/>
              </w:rPr>
              <w:t>20</w:t>
            </w:r>
          </w:p>
        </w:tc>
        <w:tc>
          <w:tcPr>
            <w:tcW w:w="654" w:type="pct"/>
            <w:tcBorders>
              <w:top w:val="single" w:sz="4" w:space="0" w:color="auto"/>
              <w:left w:val="single" w:sz="4" w:space="0" w:color="auto"/>
              <w:bottom w:val="single" w:sz="4" w:space="0" w:color="auto"/>
              <w:right w:val="single" w:sz="4" w:space="0" w:color="auto"/>
            </w:tcBorders>
            <w:vAlign w:val="center"/>
          </w:tcPr>
          <w:p w14:paraId="569EAE93" w14:textId="77777777" w:rsidR="00FB497D" w:rsidRPr="00D53A02" w:rsidRDefault="00FB497D" w:rsidP="00FB497D">
            <w:pPr>
              <w:pStyle w:val="af4"/>
              <w:jc w:val="center"/>
              <w:rPr>
                <w:rFonts w:ascii="Times New Roman" w:hAnsi="Times New Roman" w:cs="Times New Roman"/>
                <w:sz w:val="18"/>
                <w:szCs w:val="18"/>
              </w:rPr>
            </w:pPr>
            <w:r w:rsidRPr="00D53A02">
              <w:rPr>
                <w:rFonts w:ascii="Times New Roman" w:hAnsi="Times New Roman" w:cs="Times New Roman"/>
                <w:sz w:val="18"/>
                <w:szCs w:val="18"/>
              </w:rPr>
              <w:t>20</w:t>
            </w:r>
          </w:p>
        </w:tc>
      </w:tr>
      <w:tr w:rsidR="00FB497D" w:rsidRPr="00D53A02" w14:paraId="2EF10D46" w14:textId="77777777" w:rsidTr="00FB497D">
        <w:tc>
          <w:tcPr>
            <w:tcW w:w="2227" w:type="pct"/>
            <w:tcBorders>
              <w:top w:val="single" w:sz="4" w:space="0" w:color="auto"/>
              <w:bottom w:val="single" w:sz="4" w:space="0" w:color="auto"/>
              <w:right w:val="single" w:sz="4" w:space="0" w:color="auto"/>
            </w:tcBorders>
          </w:tcPr>
          <w:p w14:paraId="21877C6D" w14:textId="77777777" w:rsidR="00FB497D" w:rsidRPr="00D53A02" w:rsidRDefault="00FB497D" w:rsidP="00064260">
            <w:pPr>
              <w:pStyle w:val="af5"/>
              <w:rPr>
                <w:rFonts w:ascii="Times New Roman" w:hAnsi="Times New Roman" w:cs="Times New Roman"/>
                <w:sz w:val="20"/>
                <w:szCs w:val="20"/>
              </w:rPr>
            </w:pPr>
            <w:r w:rsidRPr="00D53A02">
              <w:rPr>
                <w:rFonts w:ascii="Times New Roman" w:hAnsi="Times New Roman" w:cs="Times New Roman"/>
                <w:sz w:val="20"/>
                <w:szCs w:val="20"/>
              </w:rPr>
              <w:t>Количество баков-аккумуляторов теплоносителя</w:t>
            </w:r>
          </w:p>
        </w:tc>
        <w:tc>
          <w:tcPr>
            <w:tcW w:w="820" w:type="pct"/>
            <w:tcBorders>
              <w:top w:val="single" w:sz="4" w:space="0" w:color="auto"/>
              <w:left w:val="single" w:sz="4" w:space="0" w:color="auto"/>
              <w:bottom w:val="single" w:sz="4" w:space="0" w:color="auto"/>
              <w:right w:val="single" w:sz="4" w:space="0" w:color="auto"/>
            </w:tcBorders>
          </w:tcPr>
          <w:p w14:paraId="65BD31EB" w14:textId="77777777" w:rsidR="00FB497D" w:rsidRPr="00D53A02" w:rsidRDefault="00FB497D" w:rsidP="00064260">
            <w:pPr>
              <w:pStyle w:val="af4"/>
              <w:jc w:val="center"/>
              <w:rPr>
                <w:rFonts w:ascii="Times New Roman" w:hAnsi="Times New Roman" w:cs="Times New Roman"/>
                <w:sz w:val="20"/>
                <w:szCs w:val="20"/>
              </w:rPr>
            </w:pPr>
            <w:r w:rsidRPr="00D53A02">
              <w:rPr>
                <w:rFonts w:ascii="Times New Roman" w:hAnsi="Times New Roman" w:cs="Times New Roman"/>
                <w:sz w:val="20"/>
                <w:szCs w:val="20"/>
              </w:rPr>
              <w:t>ед.</w:t>
            </w:r>
          </w:p>
        </w:tc>
        <w:tc>
          <w:tcPr>
            <w:tcW w:w="644" w:type="pct"/>
            <w:tcBorders>
              <w:top w:val="single" w:sz="4" w:space="0" w:color="auto"/>
              <w:left w:val="single" w:sz="4" w:space="0" w:color="auto"/>
              <w:bottom w:val="single" w:sz="4" w:space="0" w:color="auto"/>
              <w:right w:val="single" w:sz="4" w:space="0" w:color="auto"/>
            </w:tcBorders>
            <w:vAlign w:val="center"/>
          </w:tcPr>
          <w:p w14:paraId="2630F9C9" w14:textId="77777777" w:rsidR="00FB497D" w:rsidRPr="00D53A02" w:rsidRDefault="00FB497D" w:rsidP="009E0C21">
            <w:pPr>
              <w:pStyle w:val="af4"/>
              <w:jc w:val="center"/>
              <w:rPr>
                <w:rFonts w:ascii="Times New Roman" w:hAnsi="Times New Roman" w:cs="Times New Roman"/>
                <w:sz w:val="18"/>
                <w:szCs w:val="18"/>
              </w:rPr>
            </w:pPr>
            <w:r w:rsidRPr="00D53A02">
              <w:rPr>
                <w:rFonts w:ascii="Times New Roman" w:hAnsi="Times New Roman" w:cs="Times New Roman"/>
                <w:sz w:val="18"/>
                <w:szCs w:val="18"/>
              </w:rPr>
              <w:t>1</w:t>
            </w:r>
          </w:p>
        </w:tc>
        <w:tc>
          <w:tcPr>
            <w:tcW w:w="655" w:type="pct"/>
            <w:tcBorders>
              <w:top w:val="single" w:sz="4" w:space="0" w:color="auto"/>
              <w:left w:val="single" w:sz="4" w:space="0" w:color="auto"/>
              <w:bottom w:val="single" w:sz="4" w:space="0" w:color="auto"/>
              <w:right w:val="single" w:sz="4" w:space="0" w:color="auto"/>
            </w:tcBorders>
            <w:vAlign w:val="center"/>
          </w:tcPr>
          <w:p w14:paraId="3FEB5FB3" w14:textId="77777777" w:rsidR="00FB497D" w:rsidRPr="00D53A02" w:rsidRDefault="00FB497D" w:rsidP="00064260">
            <w:pPr>
              <w:pStyle w:val="af4"/>
              <w:jc w:val="center"/>
              <w:rPr>
                <w:rFonts w:ascii="Times New Roman" w:hAnsi="Times New Roman" w:cs="Times New Roman"/>
                <w:sz w:val="18"/>
                <w:szCs w:val="18"/>
              </w:rPr>
            </w:pPr>
            <w:r w:rsidRPr="00D53A02">
              <w:rPr>
                <w:rFonts w:ascii="Times New Roman" w:hAnsi="Times New Roman" w:cs="Times New Roman"/>
                <w:sz w:val="18"/>
                <w:szCs w:val="18"/>
              </w:rPr>
              <w:t>1</w:t>
            </w:r>
          </w:p>
        </w:tc>
        <w:tc>
          <w:tcPr>
            <w:tcW w:w="654" w:type="pct"/>
            <w:tcBorders>
              <w:top w:val="single" w:sz="4" w:space="0" w:color="auto"/>
              <w:left w:val="single" w:sz="4" w:space="0" w:color="auto"/>
              <w:bottom w:val="single" w:sz="4" w:space="0" w:color="auto"/>
              <w:right w:val="single" w:sz="4" w:space="0" w:color="auto"/>
            </w:tcBorders>
            <w:vAlign w:val="center"/>
          </w:tcPr>
          <w:p w14:paraId="43C31B09" w14:textId="77777777" w:rsidR="00FB497D" w:rsidRPr="00D53A02" w:rsidRDefault="00FB497D" w:rsidP="00FB497D">
            <w:pPr>
              <w:pStyle w:val="af4"/>
              <w:jc w:val="center"/>
              <w:rPr>
                <w:rFonts w:ascii="Times New Roman" w:hAnsi="Times New Roman" w:cs="Times New Roman"/>
                <w:sz w:val="18"/>
                <w:szCs w:val="18"/>
              </w:rPr>
            </w:pPr>
            <w:r w:rsidRPr="00D53A02">
              <w:rPr>
                <w:rFonts w:ascii="Times New Roman" w:hAnsi="Times New Roman" w:cs="Times New Roman"/>
                <w:sz w:val="18"/>
                <w:szCs w:val="18"/>
              </w:rPr>
              <w:t>1</w:t>
            </w:r>
          </w:p>
        </w:tc>
      </w:tr>
      <w:tr w:rsidR="00FB497D" w:rsidRPr="00D53A02" w14:paraId="1391F54C" w14:textId="77777777" w:rsidTr="00FB497D">
        <w:tc>
          <w:tcPr>
            <w:tcW w:w="2227" w:type="pct"/>
            <w:tcBorders>
              <w:top w:val="single" w:sz="4" w:space="0" w:color="auto"/>
              <w:bottom w:val="single" w:sz="4" w:space="0" w:color="auto"/>
              <w:right w:val="single" w:sz="4" w:space="0" w:color="auto"/>
            </w:tcBorders>
          </w:tcPr>
          <w:p w14:paraId="70970A92" w14:textId="77777777" w:rsidR="00FB497D" w:rsidRPr="00D53A02" w:rsidRDefault="00FB497D" w:rsidP="00064260">
            <w:pPr>
              <w:pStyle w:val="af5"/>
              <w:rPr>
                <w:rFonts w:ascii="Times New Roman" w:hAnsi="Times New Roman" w:cs="Times New Roman"/>
                <w:sz w:val="20"/>
                <w:szCs w:val="20"/>
              </w:rPr>
            </w:pPr>
            <w:r w:rsidRPr="00D53A02">
              <w:rPr>
                <w:rFonts w:ascii="Times New Roman" w:hAnsi="Times New Roman" w:cs="Times New Roman"/>
                <w:sz w:val="20"/>
                <w:szCs w:val="20"/>
              </w:rPr>
              <w:t>Общая емкость баков-аккумуляторов</w:t>
            </w:r>
          </w:p>
        </w:tc>
        <w:tc>
          <w:tcPr>
            <w:tcW w:w="820" w:type="pct"/>
            <w:tcBorders>
              <w:top w:val="single" w:sz="4" w:space="0" w:color="auto"/>
              <w:left w:val="single" w:sz="4" w:space="0" w:color="auto"/>
              <w:bottom w:val="single" w:sz="4" w:space="0" w:color="auto"/>
              <w:right w:val="single" w:sz="4" w:space="0" w:color="auto"/>
            </w:tcBorders>
          </w:tcPr>
          <w:p w14:paraId="6D7D8291" w14:textId="77777777" w:rsidR="00FB497D" w:rsidRPr="00D53A02" w:rsidRDefault="00FB497D" w:rsidP="00064260">
            <w:pPr>
              <w:pStyle w:val="af4"/>
              <w:jc w:val="center"/>
              <w:rPr>
                <w:rFonts w:ascii="Times New Roman" w:hAnsi="Times New Roman" w:cs="Times New Roman"/>
                <w:sz w:val="20"/>
                <w:szCs w:val="20"/>
              </w:rPr>
            </w:pPr>
            <w:r w:rsidRPr="00D53A02">
              <w:rPr>
                <w:rFonts w:ascii="Times New Roman" w:hAnsi="Times New Roman" w:cs="Times New Roman"/>
                <w:noProof/>
                <w:sz w:val="20"/>
                <w:szCs w:val="20"/>
              </w:rPr>
              <w:drawing>
                <wp:inline distT="0" distB="0" distL="0" distR="0" wp14:anchorId="13BF1585" wp14:editId="24A950CE">
                  <wp:extent cx="210185" cy="241935"/>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0185" cy="241935"/>
                          </a:xfrm>
                          <a:prstGeom prst="rect">
                            <a:avLst/>
                          </a:prstGeom>
                          <a:noFill/>
                          <a:ln>
                            <a:noFill/>
                          </a:ln>
                        </pic:spPr>
                      </pic:pic>
                    </a:graphicData>
                  </a:graphic>
                </wp:inline>
              </w:drawing>
            </w:r>
          </w:p>
        </w:tc>
        <w:tc>
          <w:tcPr>
            <w:tcW w:w="644" w:type="pct"/>
            <w:tcBorders>
              <w:top w:val="single" w:sz="4" w:space="0" w:color="auto"/>
              <w:left w:val="single" w:sz="4" w:space="0" w:color="auto"/>
              <w:bottom w:val="single" w:sz="4" w:space="0" w:color="auto"/>
              <w:right w:val="single" w:sz="4" w:space="0" w:color="auto"/>
            </w:tcBorders>
            <w:vAlign w:val="center"/>
          </w:tcPr>
          <w:p w14:paraId="0306D483" w14:textId="77777777" w:rsidR="00FB497D" w:rsidRPr="00D53A02" w:rsidRDefault="00FB497D" w:rsidP="009E0C21">
            <w:pPr>
              <w:pStyle w:val="af4"/>
              <w:jc w:val="center"/>
              <w:rPr>
                <w:rFonts w:ascii="Times New Roman" w:hAnsi="Times New Roman" w:cs="Times New Roman"/>
                <w:sz w:val="18"/>
                <w:szCs w:val="18"/>
              </w:rPr>
            </w:pPr>
            <w:r w:rsidRPr="00D53A02">
              <w:rPr>
                <w:rFonts w:ascii="Times New Roman" w:hAnsi="Times New Roman" w:cs="Times New Roman"/>
                <w:sz w:val="18"/>
                <w:szCs w:val="18"/>
              </w:rPr>
              <w:t>0,8</w:t>
            </w:r>
          </w:p>
        </w:tc>
        <w:tc>
          <w:tcPr>
            <w:tcW w:w="655" w:type="pct"/>
            <w:tcBorders>
              <w:top w:val="single" w:sz="4" w:space="0" w:color="auto"/>
              <w:left w:val="single" w:sz="4" w:space="0" w:color="auto"/>
              <w:bottom w:val="single" w:sz="4" w:space="0" w:color="auto"/>
              <w:right w:val="single" w:sz="4" w:space="0" w:color="auto"/>
            </w:tcBorders>
            <w:vAlign w:val="center"/>
          </w:tcPr>
          <w:p w14:paraId="3813655B" w14:textId="77777777" w:rsidR="00FB497D" w:rsidRPr="00D53A02" w:rsidRDefault="00FB497D" w:rsidP="00064260">
            <w:pPr>
              <w:pStyle w:val="af4"/>
              <w:jc w:val="center"/>
              <w:rPr>
                <w:rFonts w:ascii="Times New Roman" w:hAnsi="Times New Roman" w:cs="Times New Roman"/>
                <w:sz w:val="18"/>
                <w:szCs w:val="18"/>
              </w:rPr>
            </w:pPr>
            <w:r w:rsidRPr="00D53A02">
              <w:rPr>
                <w:rFonts w:ascii="Times New Roman" w:hAnsi="Times New Roman" w:cs="Times New Roman"/>
                <w:sz w:val="18"/>
                <w:szCs w:val="18"/>
              </w:rPr>
              <w:t>0,8</w:t>
            </w:r>
          </w:p>
        </w:tc>
        <w:tc>
          <w:tcPr>
            <w:tcW w:w="654" w:type="pct"/>
            <w:tcBorders>
              <w:top w:val="single" w:sz="4" w:space="0" w:color="auto"/>
              <w:left w:val="single" w:sz="4" w:space="0" w:color="auto"/>
              <w:bottom w:val="single" w:sz="4" w:space="0" w:color="auto"/>
              <w:right w:val="single" w:sz="4" w:space="0" w:color="auto"/>
            </w:tcBorders>
            <w:vAlign w:val="center"/>
          </w:tcPr>
          <w:p w14:paraId="5B241DA4" w14:textId="77777777" w:rsidR="00FB497D" w:rsidRPr="00D53A02" w:rsidRDefault="00FB497D" w:rsidP="00FB497D">
            <w:pPr>
              <w:pStyle w:val="af4"/>
              <w:jc w:val="center"/>
              <w:rPr>
                <w:rFonts w:ascii="Times New Roman" w:hAnsi="Times New Roman" w:cs="Times New Roman"/>
                <w:sz w:val="18"/>
                <w:szCs w:val="18"/>
              </w:rPr>
            </w:pPr>
            <w:r w:rsidRPr="00D53A02">
              <w:rPr>
                <w:rFonts w:ascii="Times New Roman" w:hAnsi="Times New Roman" w:cs="Times New Roman"/>
                <w:sz w:val="18"/>
                <w:szCs w:val="18"/>
              </w:rPr>
              <w:t>0,8</w:t>
            </w:r>
          </w:p>
        </w:tc>
      </w:tr>
      <w:tr w:rsidR="00FB497D" w:rsidRPr="00D53A02" w14:paraId="2EF13045" w14:textId="77777777" w:rsidTr="00FB497D">
        <w:tc>
          <w:tcPr>
            <w:tcW w:w="2227" w:type="pct"/>
            <w:tcBorders>
              <w:top w:val="single" w:sz="4" w:space="0" w:color="auto"/>
              <w:bottom w:val="single" w:sz="4" w:space="0" w:color="auto"/>
              <w:right w:val="single" w:sz="4" w:space="0" w:color="auto"/>
            </w:tcBorders>
          </w:tcPr>
          <w:p w14:paraId="617C1A7B" w14:textId="77777777" w:rsidR="00FB497D" w:rsidRPr="00D53A02" w:rsidRDefault="00FB497D" w:rsidP="00064260">
            <w:pPr>
              <w:pStyle w:val="af5"/>
              <w:rPr>
                <w:rFonts w:ascii="Times New Roman" w:hAnsi="Times New Roman" w:cs="Times New Roman"/>
                <w:sz w:val="20"/>
                <w:szCs w:val="20"/>
              </w:rPr>
            </w:pPr>
            <w:r w:rsidRPr="00D53A02">
              <w:rPr>
                <w:rFonts w:ascii="Times New Roman" w:hAnsi="Times New Roman" w:cs="Times New Roman"/>
                <w:sz w:val="20"/>
                <w:szCs w:val="20"/>
              </w:rPr>
              <w:t>Расчетный часовой расход для подпитки системы теплоснабжения</w:t>
            </w:r>
          </w:p>
        </w:tc>
        <w:tc>
          <w:tcPr>
            <w:tcW w:w="820" w:type="pct"/>
            <w:tcBorders>
              <w:top w:val="single" w:sz="4" w:space="0" w:color="auto"/>
              <w:left w:val="single" w:sz="4" w:space="0" w:color="auto"/>
              <w:bottom w:val="single" w:sz="4" w:space="0" w:color="auto"/>
              <w:right w:val="single" w:sz="4" w:space="0" w:color="auto"/>
            </w:tcBorders>
          </w:tcPr>
          <w:p w14:paraId="7110D186" w14:textId="77777777" w:rsidR="00FB497D" w:rsidRPr="00D53A02" w:rsidRDefault="00FB497D" w:rsidP="00064260">
            <w:pPr>
              <w:pStyle w:val="af4"/>
              <w:jc w:val="center"/>
              <w:rPr>
                <w:rFonts w:ascii="Times New Roman" w:hAnsi="Times New Roman" w:cs="Times New Roman"/>
                <w:sz w:val="20"/>
                <w:szCs w:val="20"/>
              </w:rPr>
            </w:pPr>
            <w:r w:rsidRPr="00D53A02">
              <w:rPr>
                <w:rFonts w:ascii="Times New Roman" w:hAnsi="Times New Roman" w:cs="Times New Roman"/>
                <w:sz w:val="20"/>
                <w:szCs w:val="20"/>
              </w:rPr>
              <w:t>т/ч</w:t>
            </w:r>
          </w:p>
        </w:tc>
        <w:tc>
          <w:tcPr>
            <w:tcW w:w="644" w:type="pct"/>
            <w:tcBorders>
              <w:top w:val="single" w:sz="4" w:space="0" w:color="auto"/>
              <w:left w:val="single" w:sz="4" w:space="0" w:color="auto"/>
              <w:bottom w:val="single" w:sz="4" w:space="0" w:color="auto"/>
              <w:right w:val="single" w:sz="4" w:space="0" w:color="auto"/>
            </w:tcBorders>
            <w:vAlign w:val="center"/>
          </w:tcPr>
          <w:p w14:paraId="2D42F0A6" w14:textId="77777777" w:rsidR="00FB497D" w:rsidRPr="00D53A02" w:rsidRDefault="00FB497D" w:rsidP="009E0C21">
            <w:pPr>
              <w:pStyle w:val="af4"/>
              <w:jc w:val="center"/>
              <w:rPr>
                <w:rFonts w:ascii="Times New Roman" w:hAnsi="Times New Roman" w:cs="Times New Roman"/>
                <w:sz w:val="18"/>
                <w:szCs w:val="18"/>
              </w:rPr>
            </w:pPr>
            <w:r w:rsidRPr="00D53A02">
              <w:rPr>
                <w:rFonts w:ascii="Times New Roman" w:hAnsi="Times New Roman" w:cs="Times New Roman"/>
                <w:sz w:val="18"/>
                <w:szCs w:val="18"/>
              </w:rPr>
              <w:t>1,13</w:t>
            </w:r>
          </w:p>
        </w:tc>
        <w:tc>
          <w:tcPr>
            <w:tcW w:w="655" w:type="pct"/>
            <w:tcBorders>
              <w:top w:val="single" w:sz="4" w:space="0" w:color="auto"/>
              <w:left w:val="single" w:sz="4" w:space="0" w:color="auto"/>
              <w:bottom w:val="single" w:sz="4" w:space="0" w:color="auto"/>
              <w:right w:val="single" w:sz="4" w:space="0" w:color="auto"/>
            </w:tcBorders>
            <w:vAlign w:val="center"/>
          </w:tcPr>
          <w:p w14:paraId="7C16EA97" w14:textId="77777777" w:rsidR="00FB497D" w:rsidRPr="00D53A02" w:rsidRDefault="00FB497D" w:rsidP="00064260">
            <w:pPr>
              <w:pStyle w:val="af4"/>
              <w:jc w:val="center"/>
              <w:rPr>
                <w:rFonts w:ascii="Times New Roman" w:hAnsi="Times New Roman" w:cs="Times New Roman"/>
                <w:sz w:val="18"/>
                <w:szCs w:val="18"/>
              </w:rPr>
            </w:pPr>
            <w:r w:rsidRPr="00D53A02">
              <w:rPr>
                <w:rFonts w:ascii="Times New Roman" w:hAnsi="Times New Roman" w:cs="Times New Roman"/>
                <w:sz w:val="18"/>
                <w:szCs w:val="18"/>
              </w:rPr>
              <w:t>1,13</w:t>
            </w:r>
          </w:p>
        </w:tc>
        <w:tc>
          <w:tcPr>
            <w:tcW w:w="654" w:type="pct"/>
            <w:tcBorders>
              <w:top w:val="single" w:sz="4" w:space="0" w:color="auto"/>
              <w:left w:val="single" w:sz="4" w:space="0" w:color="auto"/>
              <w:bottom w:val="single" w:sz="4" w:space="0" w:color="auto"/>
              <w:right w:val="single" w:sz="4" w:space="0" w:color="auto"/>
            </w:tcBorders>
            <w:vAlign w:val="center"/>
          </w:tcPr>
          <w:p w14:paraId="16329E57" w14:textId="77777777" w:rsidR="00FB497D" w:rsidRPr="00D53A02" w:rsidRDefault="00FB497D" w:rsidP="00FB497D">
            <w:pPr>
              <w:pStyle w:val="af4"/>
              <w:jc w:val="center"/>
              <w:rPr>
                <w:rFonts w:ascii="Times New Roman" w:hAnsi="Times New Roman" w:cs="Times New Roman"/>
                <w:sz w:val="18"/>
                <w:szCs w:val="18"/>
              </w:rPr>
            </w:pPr>
            <w:r w:rsidRPr="00D53A02">
              <w:rPr>
                <w:rFonts w:ascii="Times New Roman" w:hAnsi="Times New Roman" w:cs="Times New Roman"/>
                <w:sz w:val="18"/>
                <w:szCs w:val="18"/>
              </w:rPr>
              <w:t>1,13</w:t>
            </w:r>
          </w:p>
        </w:tc>
      </w:tr>
      <w:tr w:rsidR="00FB497D" w:rsidRPr="00D53A02" w14:paraId="4559F0C2" w14:textId="77777777" w:rsidTr="00FB497D">
        <w:tc>
          <w:tcPr>
            <w:tcW w:w="2227" w:type="pct"/>
            <w:tcBorders>
              <w:top w:val="single" w:sz="4" w:space="0" w:color="auto"/>
              <w:bottom w:val="single" w:sz="4" w:space="0" w:color="auto"/>
              <w:right w:val="single" w:sz="4" w:space="0" w:color="auto"/>
            </w:tcBorders>
          </w:tcPr>
          <w:p w14:paraId="75D59789" w14:textId="77777777" w:rsidR="00FB497D" w:rsidRPr="00D53A02" w:rsidRDefault="00FB497D" w:rsidP="00064260">
            <w:pPr>
              <w:pStyle w:val="af5"/>
              <w:rPr>
                <w:rFonts w:ascii="Times New Roman" w:hAnsi="Times New Roman" w:cs="Times New Roman"/>
                <w:sz w:val="20"/>
                <w:szCs w:val="20"/>
              </w:rPr>
            </w:pPr>
            <w:r w:rsidRPr="00D53A02">
              <w:rPr>
                <w:rFonts w:ascii="Times New Roman" w:hAnsi="Times New Roman" w:cs="Times New Roman"/>
                <w:sz w:val="20"/>
                <w:szCs w:val="20"/>
              </w:rPr>
              <w:t>Всего подпитка тепловой сети, в том числе:</w:t>
            </w:r>
          </w:p>
        </w:tc>
        <w:tc>
          <w:tcPr>
            <w:tcW w:w="820" w:type="pct"/>
            <w:tcBorders>
              <w:top w:val="single" w:sz="4" w:space="0" w:color="auto"/>
              <w:left w:val="single" w:sz="4" w:space="0" w:color="auto"/>
              <w:bottom w:val="single" w:sz="4" w:space="0" w:color="auto"/>
              <w:right w:val="single" w:sz="4" w:space="0" w:color="auto"/>
            </w:tcBorders>
          </w:tcPr>
          <w:p w14:paraId="1E23661F" w14:textId="77777777" w:rsidR="00FB497D" w:rsidRPr="00D53A02" w:rsidRDefault="00FB497D" w:rsidP="00064260">
            <w:pPr>
              <w:pStyle w:val="af4"/>
              <w:jc w:val="center"/>
              <w:rPr>
                <w:rFonts w:ascii="Times New Roman" w:hAnsi="Times New Roman" w:cs="Times New Roman"/>
                <w:sz w:val="20"/>
                <w:szCs w:val="20"/>
              </w:rPr>
            </w:pPr>
            <w:r w:rsidRPr="00D53A02">
              <w:rPr>
                <w:rFonts w:ascii="Times New Roman" w:hAnsi="Times New Roman" w:cs="Times New Roman"/>
                <w:sz w:val="20"/>
                <w:szCs w:val="20"/>
              </w:rPr>
              <w:t>т/ч</w:t>
            </w:r>
          </w:p>
        </w:tc>
        <w:tc>
          <w:tcPr>
            <w:tcW w:w="644" w:type="pct"/>
            <w:tcBorders>
              <w:top w:val="single" w:sz="4" w:space="0" w:color="auto"/>
              <w:left w:val="single" w:sz="4" w:space="0" w:color="auto"/>
              <w:bottom w:val="single" w:sz="4" w:space="0" w:color="auto"/>
              <w:right w:val="single" w:sz="4" w:space="0" w:color="auto"/>
            </w:tcBorders>
            <w:vAlign w:val="center"/>
          </w:tcPr>
          <w:p w14:paraId="4F1176C6" w14:textId="77777777" w:rsidR="00FB497D" w:rsidRPr="00D53A02" w:rsidRDefault="00FB497D" w:rsidP="009E0C21">
            <w:pPr>
              <w:pStyle w:val="af4"/>
              <w:jc w:val="center"/>
              <w:rPr>
                <w:rFonts w:ascii="Times New Roman" w:hAnsi="Times New Roman" w:cs="Times New Roman"/>
                <w:sz w:val="18"/>
                <w:szCs w:val="18"/>
              </w:rPr>
            </w:pPr>
            <w:r w:rsidRPr="00D53A02">
              <w:rPr>
                <w:rFonts w:ascii="Times New Roman" w:hAnsi="Times New Roman" w:cs="Times New Roman"/>
                <w:sz w:val="18"/>
                <w:szCs w:val="18"/>
              </w:rPr>
              <w:t>0,98</w:t>
            </w:r>
          </w:p>
        </w:tc>
        <w:tc>
          <w:tcPr>
            <w:tcW w:w="655" w:type="pct"/>
            <w:tcBorders>
              <w:top w:val="single" w:sz="4" w:space="0" w:color="auto"/>
              <w:left w:val="single" w:sz="4" w:space="0" w:color="auto"/>
              <w:bottom w:val="single" w:sz="4" w:space="0" w:color="auto"/>
              <w:right w:val="single" w:sz="4" w:space="0" w:color="auto"/>
            </w:tcBorders>
            <w:vAlign w:val="center"/>
          </w:tcPr>
          <w:p w14:paraId="6C0656A7" w14:textId="77777777" w:rsidR="00FB497D" w:rsidRPr="00D53A02" w:rsidRDefault="00FB497D" w:rsidP="00064260">
            <w:pPr>
              <w:pStyle w:val="af4"/>
              <w:jc w:val="center"/>
              <w:rPr>
                <w:rFonts w:ascii="Times New Roman" w:hAnsi="Times New Roman" w:cs="Times New Roman"/>
                <w:sz w:val="18"/>
                <w:szCs w:val="18"/>
              </w:rPr>
            </w:pPr>
            <w:r w:rsidRPr="00D53A02">
              <w:rPr>
                <w:rFonts w:ascii="Times New Roman" w:hAnsi="Times New Roman" w:cs="Times New Roman"/>
                <w:sz w:val="18"/>
                <w:szCs w:val="18"/>
              </w:rPr>
              <w:t>0,98</w:t>
            </w:r>
          </w:p>
        </w:tc>
        <w:tc>
          <w:tcPr>
            <w:tcW w:w="654" w:type="pct"/>
            <w:tcBorders>
              <w:top w:val="single" w:sz="4" w:space="0" w:color="auto"/>
              <w:left w:val="single" w:sz="4" w:space="0" w:color="auto"/>
              <w:bottom w:val="single" w:sz="4" w:space="0" w:color="auto"/>
              <w:right w:val="single" w:sz="4" w:space="0" w:color="auto"/>
            </w:tcBorders>
            <w:vAlign w:val="center"/>
          </w:tcPr>
          <w:p w14:paraId="4A3744DF" w14:textId="77777777" w:rsidR="00FB497D" w:rsidRPr="00D53A02" w:rsidRDefault="00FB497D" w:rsidP="00FB497D">
            <w:pPr>
              <w:pStyle w:val="af4"/>
              <w:jc w:val="center"/>
              <w:rPr>
                <w:rFonts w:ascii="Times New Roman" w:hAnsi="Times New Roman" w:cs="Times New Roman"/>
                <w:sz w:val="18"/>
                <w:szCs w:val="18"/>
              </w:rPr>
            </w:pPr>
            <w:r w:rsidRPr="00D53A02">
              <w:rPr>
                <w:rFonts w:ascii="Times New Roman" w:hAnsi="Times New Roman" w:cs="Times New Roman"/>
                <w:sz w:val="18"/>
                <w:szCs w:val="18"/>
              </w:rPr>
              <w:t>0,98</w:t>
            </w:r>
          </w:p>
        </w:tc>
      </w:tr>
      <w:tr w:rsidR="00FB497D" w:rsidRPr="00D53A02" w14:paraId="205144BA" w14:textId="77777777" w:rsidTr="00FB497D">
        <w:tc>
          <w:tcPr>
            <w:tcW w:w="2227" w:type="pct"/>
            <w:tcBorders>
              <w:top w:val="single" w:sz="4" w:space="0" w:color="auto"/>
              <w:bottom w:val="single" w:sz="4" w:space="0" w:color="auto"/>
              <w:right w:val="single" w:sz="4" w:space="0" w:color="auto"/>
            </w:tcBorders>
          </w:tcPr>
          <w:p w14:paraId="267622D6" w14:textId="77777777" w:rsidR="00FB497D" w:rsidRPr="00D53A02" w:rsidRDefault="00FB497D" w:rsidP="00064260">
            <w:pPr>
              <w:pStyle w:val="af5"/>
              <w:rPr>
                <w:rFonts w:ascii="Times New Roman" w:hAnsi="Times New Roman" w:cs="Times New Roman"/>
                <w:sz w:val="20"/>
                <w:szCs w:val="20"/>
              </w:rPr>
            </w:pPr>
            <w:r w:rsidRPr="00D53A02">
              <w:rPr>
                <w:rFonts w:ascii="Times New Roman" w:hAnsi="Times New Roman" w:cs="Times New Roman"/>
                <w:sz w:val="20"/>
                <w:szCs w:val="20"/>
              </w:rPr>
              <w:t>нормативные утечки теплоносителя</w:t>
            </w:r>
          </w:p>
        </w:tc>
        <w:tc>
          <w:tcPr>
            <w:tcW w:w="820" w:type="pct"/>
            <w:tcBorders>
              <w:top w:val="single" w:sz="4" w:space="0" w:color="auto"/>
              <w:left w:val="single" w:sz="4" w:space="0" w:color="auto"/>
              <w:bottom w:val="single" w:sz="4" w:space="0" w:color="auto"/>
              <w:right w:val="single" w:sz="4" w:space="0" w:color="auto"/>
            </w:tcBorders>
          </w:tcPr>
          <w:p w14:paraId="1D2335D9" w14:textId="77777777" w:rsidR="00FB497D" w:rsidRPr="00D53A02" w:rsidRDefault="00FB497D" w:rsidP="00064260">
            <w:pPr>
              <w:pStyle w:val="af4"/>
              <w:jc w:val="center"/>
              <w:rPr>
                <w:rFonts w:ascii="Times New Roman" w:hAnsi="Times New Roman" w:cs="Times New Roman"/>
                <w:sz w:val="20"/>
                <w:szCs w:val="20"/>
              </w:rPr>
            </w:pPr>
            <w:r w:rsidRPr="00D53A02">
              <w:rPr>
                <w:rFonts w:ascii="Times New Roman" w:hAnsi="Times New Roman" w:cs="Times New Roman"/>
                <w:sz w:val="20"/>
                <w:szCs w:val="20"/>
              </w:rPr>
              <w:t>т/ч</w:t>
            </w:r>
          </w:p>
        </w:tc>
        <w:tc>
          <w:tcPr>
            <w:tcW w:w="644" w:type="pct"/>
            <w:tcBorders>
              <w:top w:val="single" w:sz="4" w:space="0" w:color="auto"/>
              <w:left w:val="single" w:sz="4" w:space="0" w:color="auto"/>
              <w:bottom w:val="single" w:sz="4" w:space="0" w:color="auto"/>
              <w:right w:val="single" w:sz="4" w:space="0" w:color="auto"/>
            </w:tcBorders>
            <w:vAlign w:val="center"/>
          </w:tcPr>
          <w:p w14:paraId="6AD591F5" w14:textId="77777777" w:rsidR="00FB497D" w:rsidRPr="00D53A02" w:rsidRDefault="00FB497D" w:rsidP="009E0C21">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655" w:type="pct"/>
            <w:tcBorders>
              <w:top w:val="single" w:sz="4" w:space="0" w:color="auto"/>
              <w:left w:val="single" w:sz="4" w:space="0" w:color="auto"/>
              <w:bottom w:val="single" w:sz="4" w:space="0" w:color="auto"/>
              <w:right w:val="single" w:sz="4" w:space="0" w:color="auto"/>
            </w:tcBorders>
            <w:vAlign w:val="center"/>
          </w:tcPr>
          <w:p w14:paraId="1E4D52D3" w14:textId="77777777" w:rsidR="00FB497D" w:rsidRPr="00D53A02" w:rsidRDefault="00FB497D" w:rsidP="00064260">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654" w:type="pct"/>
            <w:tcBorders>
              <w:top w:val="single" w:sz="4" w:space="0" w:color="auto"/>
              <w:left w:val="single" w:sz="4" w:space="0" w:color="auto"/>
              <w:bottom w:val="single" w:sz="4" w:space="0" w:color="auto"/>
              <w:right w:val="single" w:sz="4" w:space="0" w:color="auto"/>
            </w:tcBorders>
            <w:vAlign w:val="center"/>
          </w:tcPr>
          <w:p w14:paraId="176F3502" w14:textId="77777777" w:rsidR="00FB497D" w:rsidRPr="00D53A02" w:rsidRDefault="00FB497D" w:rsidP="00FB497D">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r>
      <w:tr w:rsidR="00FB497D" w:rsidRPr="00D53A02" w14:paraId="418FED95" w14:textId="77777777" w:rsidTr="00FB497D">
        <w:tc>
          <w:tcPr>
            <w:tcW w:w="2227" w:type="pct"/>
            <w:tcBorders>
              <w:top w:val="single" w:sz="4" w:space="0" w:color="auto"/>
              <w:bottom w:val="single" w:sz="4" w:space="0" w:color="auto"/>
              <w:right w:val="single" w:sz="4" w:space="0" w:color="auto"/>
            </w:tcBorders>
          </w:tcPr>
          <w:p w14:paraId="68C6537B" w14:textId="77777777" w:rsidR="00FB497D" w:rsidRPr="00D53A02" w:rsidRDefault="00FB497D" w:rsidP="00064260">
            <w:pPr>
              <w:pStyle w:val="af5"/>
              <w:rPr>
                <w:rFonts w:ascii="Times New Roman" w:hAnsi="Times New Roman" w:cs="Times New Roman"/>
                <w:sz w:val="20"/>
                <w:szCs w:val="20"/>
              </w:rPr>
            </w:pPr>
            <w:r w:rsidRPr="00D53A02">
              <w:rPr>
                <w:rFonts w:ascii="Times New Roman" w:hAnsi="Times New Roman" w:cs="Times New Roman"/>
                <w:sz w:val="20"/>
                <w:szCs w:val="20"/>
              </w:rPr>
              <w:t>сверхнормативные утечки теплоносителя</w:t>
            </w:r>
          </w:p>
        </w:tc>
        <w:tc>
          <w:tcPr>
            <w:tcW w:w="820" w:type="pct"/>
            <w:tcBorders>
              <w:top w:val="single" w:sz="4" w:space="0" w:color="auto"/>
              <w:left w:val="single" w:sz="4" w:space="0" w:color="auto"/>
              <w:bottom w:val="single" w:sz="4" w:space="0" w:color="auto"/>
              <w:right w:val="single" w:sz="4" w:space="0" w:color="auto"/>
            </w:tcBorders>
          </w:tcPr>
          <w:p w14:paraId="1B7D9391" w14:textId="77777777" w:rsidR="00FB497D" w:rsidRPr="00D53A02" w:rsidRDefault="00FB497D" w:rsidP="00064260">
            <w:pPr>
              <w:pStyle w:val="af4"/>
              <w:jc w:val="center"/>
              <w:rPr>
                <w:rFonts w:ascii="Times New Roman" w:hAnsi="Times New Roman" w:cs="Times New Roman"/>
                <w:sz w:val="20"/>
                <w:szCs w:val="20"/>
              </w:rPr>
            </w:pPr>
            <w:r w:rsidRPr="00D53A02">
              <w:rPr>
                <w:rFonts w:ascii="Times New Roman" w:hAnsi="Times New Roman" w:cs="Times New Roman"/>
                <w:sz w:val="20"/>
                <w:szCs w:val="20"/>
              </w:rPr>
              <w:t>т/ч</w:t>
            </w:r>
          </w:p>
        </w:tc>
        <w:tc>
          <w:tcPr>
            <w:tcW w:w="644" w:type="pct"/>
            <w:tcBorders>
              <w:top w:val="single" w:sz="4" w:space="0" w:color="auto"/>
              <w:left w:val="single" w:sz="4" w:space="0" w:color="auto"/>
              <w:bottom w:val="single" w:sz="4" w:space="0" w:color="auto"/>
              <w:right w:val="single" w:sz="4" w:space="0" w:color="auto"/>
            </w:tcBorders>
            <w:vAlign w:val="center"/>
          </w:tcPr>
          <w:p w14:paraId="3B92DB25" w14:textId="77777777" w:rsidR="00FB497D" w:rsidRPr="00D53A02" w:rsidRDefault="00FB497D" w:rsidP="009E0C21">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655" w:type="pct"/>
            <w:tcBorders>
              <w:top w:val="single" w:sz="4" w:space="0" w:color="auto"/>
              <w:left w:val="single" w:sz="4" w:space="0" w:color="auto"/>
              <w:bottom w:val="single" w:sz="4" w:space="0" w:color="auto"/>
              <w:right w:val="single" w:sz="4" w:space="0" w:color="auto"/>
            </w:tcBorders>
            <w:vAlign w:val="center"/>
          </w:tcPr>
          <w:p w14:paraId="0BEE007F" w14:textId="77777777" w:rsidR="00FB497D" w:rsidRPr="00D53A02" w:rsidRDefault="00FB497D" w:rsidP="00064260">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654" w:type="pct"/>
            <w:tcBorders>
              <w:top w:val="single" w:sz="4" w:space="0" w:color="auto"/>
              <w:left w:val="single" w:sz="4" w:space="0" w:color="auto"/>
              <w:bottom w:val="single" w:sz="4" w:space="0" w:color="auto"/>
              <w:right w:val="single" w:sz="4" w:space="0" w:color="auto"/>
            </w:tcBorders>
            <w:vAlign w:val="center"/>
          </w:tcPr>
          <w:p w14:paraId="4495CABF" w14:textId="77777777" w:rsidR="00FB497D" w:rsidRPr="00D53A02" w:rsidRDefault="00FB497D" w:rsidP="00FB497D">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r>
      <w:tr w:rsidR="00FB497D" w:rsidRPr="00D53A02" w14:paraId="5CFC76C0" w14:textId="77777777" w:rsidTr="00FB497D">
        <w:tc>
          <w:tcPr>
            <w:tcW w:w="2227" w:type="pct"/>
            <w:tcBorders>
              <w:top w:val="single" w:sz="4" w:space="0" w:color="auto"/>
              <w:bottom w:val="single" w:sz="4" w:space="0" w:color="auto"/>
              <w:right w:val="single" w:sz="4" w:space="0" w:color="auto"/>
            </w:tcBorders>
          </w:tcPr>
          <w:p w14:paraId="499A520F" w14:textId="77777777" w:rsidR="00FB497D" w:rsidRPr="00D53A02" w:rsidRDefault="00FB497D" w:rsidP="00064260">
            <w:pPr>
              <w:pStyle w:val="af5"/>
              <w:rPr>
                <w:rFonts w:ascii="Times New Roman" w:hAnsi="Times New Roman" w:cs="Times New Roman"/>
                <w:sz w:val="20"/>
                <w:szCs w:val="20"/>
              </w:rPr>
            </w:pPr>
            <w:r w:rsidRPr="00D53A02">
              <w:rPr>
                <w:rFonts w:ascii="Times New Roman" w:hAnsi="Times New Roman" w:cs="Times New Roman"/>
                <w:sz w:val="20"/>
                <w:szCs w:val="20"/>
              </w:rPr>
              <w:t xml:space="preserve">Отпуск теплоносителя из тепловых сетей на </w:t>
            </w:r>
            <w:r w:rsidRPr="00D53A02">
              <w:rPr>
                <w:rFonts w:ascii="Times New Roman" w:hAnsi="Times New Roman" w:cs="Times New Roman"/>
                <w:sz w:val="20"/>
                <w:szCs w:val="20"/>
              </w:rPr>
              <w:lastRenderedPageBreak/>
              <w:t>цели ГВС</w:t>
            </w:r>
          </w:p>
        </w:tc>
        <w:tc>
          <w:tcPr>
            <w:tcW w:w="820" w:type="pct"/>
            <w:tcBorders>
              <w:top w:val="single" w:sz="4" w:space="0" w:color="auto"/>
              <w:left w:val="single" w:sz="4" w:space="0" w:color="auto"/>
              <w:bottom w:val="single" w:sz="4" w:space="0" w:color="auto"/>
              <w:right w:val="single" w:sz="4" w:space="0" w:color="auto"/>
            </w:tcBorders>
          </w:tcPr>
          <w:p w14:paraId="404AD6A0" w14:textId="77777777" w:rsidR="00FB497D" w:rsidRPr="00D53A02" w:rsidRDefault="00FB497D" w:rsidP="00064260">
            <w:pPr>
              <w:pStyle w:val="af4"/>
              <w:jc w:val="center"/>
              <w:rPr>
                <w:rFonts w:ascii="Times New Roman" w:hAnsi="Times New Roman" w:cs="Times New Roman"/>
                <w:sz w:val="20"/>
                <w:szCs w:val="20"/>
              </w:rPr>
            </w:pPr>
            <w:r w:rsidRPr="00D53A02">
              <w:rPr>
                <w:rFonts w:ascii="Times New Roman" w:hAnsi="Times New Roman" w:cs="Times New Roman"/>
                <w:sz w:val="20"/>
                <w:szCs w:val="20"/>
              </w:rPr>
              <w:lastRenderedPageBreak/>
              <w:t>т/ч</w:t>
            </w:r>
          </w:p>
        </w:tc>
        <w:tc>
          <w:tcPr>
            <w:tcW w:w="644" w:type="pct"/>
            <w:tcBorders>
              <w:top w:val="single" w:sz="4" w:space="0" w:color="auto"/>
              <w:left w:val="single" w:sz="4" w:space="0" w:color="auto"/>
              <w:bottom w:val="single" w:sz="4" w:space="0" w:color="auto"/>
              <w:right w:val="single" w:sz="4" w:space="0" w:color="auto"/>
            </w:tcBorders>
            <w:vAlign w:val="center"/>
          </w:tcPr>
          <w:p w14:paraId="1218956A" w14:textId="77777777" w:rsidR="00FB497D" w:rsidRPr="00D53A02" w:rsidRDefault="00FB497D" w:rsidP="009E0C21">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655" w:type="pct"/>
            <w:tcBorders>
              <w:top w:val="single" w:sz="4" w:space="0" w:color="auto"/>
              <w:left w:val="single" w:sz="4" w:space="0" w:color="auto"/>
              <w:bottom w:val="single" w:sz="4" w:space="0" w:color="auto"/>
              <w:right w:val="single" w:sz="4" w:space="0" w:color="auto"/>
            </w:tcBorders>
            <w:vAlign w:val="center"/>
          </w:tcPr>
          <w:p w14:paraId="5428BC74" w14:textId="77777777" w:rsidR="00FB497D" w:rsidRPr="00D53A02" w:rsidRDefault="00FB497D" w:rsidP="00064260">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654" w:type="pct"/>
            <w:tcBorders>
              <w:top w:val="single" w:sz="4" w:space="0" w:color="auto"/>
              <w:left w:val="single" w:sz="4" w:space="0" w:color="auto"/>
              <w:bottom w:val="single" w:sz="4" w:space="0" w:color="auto"/>
              <w:right w:val="single" w:sz="4" w:space="0" w:color="auto"/>
            </w:tcBorders>
            <w:vAlign w:val="center"/>
          </w:tcPr>
          <w:p w14:paraId="39D289C7" w14:textId="77777777" w:rsidR="00FB497D" w:rsidRPr="00D53A02" w:rsidRDefault="00FB497D" w:rsidP="00FB497D">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r>
      <w:tr w:rsidR="00FB497D" w:rsidRPr="00D53A02" w14:paraId="4A24003A" w14:textId="77777777" w:rsidTr="00FB497D">
        <w:tc>
          <w:tcPr>
            <w:tcW w:w="2227" w:type="pct"/>
            <w:tcBorders>
              <w:top w:val="single" w:sz="4" w:space="0" w:color="auto"/>
              <w:bottom w:val="single" w:sz="4" w:space="0" w:color="auto"/>
              <w:right w:val="single" w:sz="4" w:space="0" w:color="auto"/>
            </w:tcBorders>
          </w:tcPr>
          <w:p w14:paraId="5C648D53" w14:textId="77777777" w:rsidR="00FB497D" w:rsidRPr="00D53A02" w:rsidRDefault="00FB497D" w:rsidP="00064260">
            <w:pPr>
              <w:pStyle w:val="af5"/>
              <w:rPr>
                <w:rFonts w:ascii="Times New Roman" w:hAnsi="Times New Roman" w:cs="Times New Roman"/>
                <w:sz w:val="20"/>
                <w:szCs w:val="20"/>
              </w:rPr>
            </w:pPr>
            <w:r w:rsidRPr="00D53A02">
              <w:rPr>
                <w:rFonts w:ascii="Times New Roman" w:hAnsi="Times New Roman" w:cs="Times New Roman"/>
                <w:sz w:val="20"/>
                <w:szCs w:val="20"/>
              </w:rPr>
              <w:lastRenderedPageBreak/>
              <w:t>Объем аварийной подпитки (химически не обработанной и не деаэрированной водой)</w:t>
            </w:r>
          </w:p>
        </w:tc>
        <w:tc>
          <w:tcPr>
            <w:tcW w:w="820" w:type="pct"/>
            <w:tcBorders>
              <w:top w:val="single" w:sz="4" w:space="0" w:color="auto"/>
              <w:left w:val="single" w:sz="4" w:space="0" w:color="auto"/>
              <w:bottom w:val="single" w:sz="4" w:space="0" w:color="auto"/>
              <w:right w:val="single" w:sz="4" w:space="0" w:color="auto"/>
            </w:tcBorders>
          </w:tcPr>
          <w:p w14:paraId="188E805F" w14:textId="77777777" w:rsidR="00FB497D" w:rsidRPr="00D53A02" w:rsidRDefault="00FB497D" w:rsidP="00064260">
            <w:pPr>
              <w:pStyle w:val="af4"/>
              <w:jc w:val="center"/>
              <w:rPr>
                <w:rFonts w:ascii="Times New Roman" w:hAnsi="Times New Roman" w:cs="Times New Roman"/>
                <w:sz w:val="20"/>
                <w:szCs w:val="20"/>
              </w:rPr>
            </w:pPr>
            <w:r w:rsidRPr="00D53A02">
              <w:rPr>
                <w:rFonts w:ascii="Times New Roman" w:hAnsi="Times New Roman" w:cs="Times New Roman"/>
                <w:sz w:val="20"/>
                <w:szCs w:val="20"/>
              </w:rPr>
              <w:t>т/ч</w:t>
            </w:r>
          </w:p>
        </w:tc>
        <w:tc>
          <w:tcPr>
            <w:tcW w:w="644" w:type="pct"/>
            <w:tcBorders>
              <w:top w:val="single" w:sz="4" w:space="0" w:color="auto"/>
              <w:left w:val="single" w:sz="4" w:space="0" w:color="auto"/>
              <w:bottom w:val="single" w:sz="4" w:space="0" w:color="auto"/>
              <w:right w:val="single" w:sz="4" w:space="0" w:color="auto"/>
            </w:tcBorders>
            <w:vAlign w:val="center"/>
          </w:tcPr>
          <w:p w14:paraId="2DDF8079" w14:textId="77777777" w:rsidR="00FB497D" w:rsidRPr="00D53A02" w:rsidRDefault="00FB497D" w:rsidP="009E0C21">
            <w:pPr>
              <w:pStyle w:val="af4"/>
              <w:jc w:val="center"/>
              <w:rPr>
                <w:rFonts w:ascii="Times New Roman" w:hAnsi="Times New Roman" w:cs="Times New Roman"/>
                <w:sz w:val="18"/>
                <w:szCs w:val="18"/>
              </w:rPr>
            </w:pPr>
            <w:r w:rsidRPr="00D53A02">
              <w:rPr>
                <w:rFonts w:ascii="Times New Roman" w:hAnsi="Times New Roman" w:cs="Times New Roman"/>
                <w:sz w:val="18"/>
                <w:szCs w:val="18"/>
              </w:rPr>
              <w:t>0,5</w:t>
            </w:r>
          </w:p>
        </w:tc>
        <w:tc>
          <w:tcPr>
            <w:tcW w:w="655" w:type="pct"/>
            <w:tcBorders>
              <w:top w:val="single" w:sz="4" w:space="0" w:color="auto"/>
              <w:left w:val="single" w:sz="4" w:space="0" w:color="auto"/>
              <w:bottom w:val="single" w:sz="4" w:space="0" w:color="auto"/>
              <w:right w:val="single" w:sz="4" w:space="0" w:color="auto"/>
            </w:tcBorders>
            <w:vAlign w:val="center"/>
          </w:tcPr>
          <w:p w14:paraId="72507221" w14:textId="77777777" w:rsidR="00FB497D" w:rsidRPr="00D53A02" w:rsidRDefault="00FB497D" w:rsidP="00064260">
            <w:pPr>
              <w:pStyle w:val="af4"/>
              <w:jc w:val="center"/>
              <w:rPr>
                <w:rFonts w:ascii="Times New Roman" w:hAnsi="Times New Roman" w:cs="Times New Roman"/>
                <w:sz w:val="18"/>
                <w:szCs w:val="18"/>
              </w:rPr>
            </w:pPr>
            <w:r w:rsidRPr="00D53A02">
              <w:rPr>
                <w:rFonts w:ascii="Times New Roman" w:hAnsi="Times New Roman" w:cs="Times New Roman"/>
                <w:sz w:val="18"/>
                <w:szCs w:val="18"/>
              </w:rPr>
              <w:t>0,5</w:t>
            </w:r>
          </w:p>
        </w:tc>
        <w:tc>
          <w:tcPr>
            <w:tcW w:w="654" w:type="pct"/>
            <w:tcBorders>
              <w:top w:val="single" w:sz="4" w:space="0" w:color="auto"/>
              <w:left w:val="single" w:sz="4" w:space="0" w:color="auto"/>
              <w:bottom w:val="single" w:sz="4" w:space="0" w:color="auto"/>
              <w:right w:val="single" w:sz="4" w:space="0" w:color="auto"/>
            </w:tcBorders>
            <w:vAlign w:val="center"/>
          </w:tcPr>
          <w:p w14:paraId="13374378" w14:textId="77777777" w:rsidR="00FB497D" w:rsidRPr="00D53A02" w:rsidRDefault="00FB497D" w:rsidP="00FB497D">
            <w:pPr>
              <w:pStyle w:val="af4"/>
              <w:jc w:val="center"/>
              <w:rPr>
                <w:rFonts w:ascii="Times New Roman" w:hAnsi="Times New Roman" w:cs="Times New Roman"/>
                <w:sz w:val="18"/>
                <w:szCs w:val="18"/>
              </w:rPr>
            </w:pPr>
            <w:r w:rsidRPr="00D53A02">
              <w:rPr>
                <w:rFonts w:ascii="Times New Roman" w:hAnsi="Times New Roman" w:cs="Times New Roman"/>
                <w:sz w:val="18"/>
                <w:szCs w:val="18"/>
              </w:rPr>
              <w:t>0,5</w:t>
            </w:r>
          </w:p>
        </w:tc>
      </w:tr>
      <w:tr w:rsidR="00FB497D" w:rsidRPr="00D53A02" w14:paraId="09DA87BE" w14:textId="77777777" w:rsidTr="00FB497D">
        <w:tc>
          <w:tcPr>
            <w:tcW w:w="2227" w:type="pct"/>
            <w:tcBorders>
              <w:top w:val="single" w:sz="4" w:space="0" w:color="auto"/>
              <w:bottom w:val="single" w:sz="4" w:space="0" w:color="auto"/>
              <w:right w:val="single" w:sz="4" w:space="0" w:color="auto"/>
            </w:tcBorders>
          </w:tcPr>
          <w:p w14:paraId="62297C4C" w14:textId="77777777" w:rsidR="00FB497D" w:rsidRPr="00D53A02" w:rsidRDefault="00FB497D" w:rsidP="00064260">
            <w:pPr>
              <w:pStyle w:val="af5"/>
              <w:rPr>
                <w:rFonts w:ascii="Times New Roman" w:hAnsi="Times New Roman" w:cs="Times New Roman"/>
                <w:sz w:val="20"/>
                <w:szCs w:val="20"/>
              </w:rPr>
            </w:pPr>
            <w:r w:rsidRPr="00D53A02">
              <w:rPr>
                <w:rFonts w:ascii="Times New Roman" w:hAnsi="Times New Roman" w:cs="Times New Roman"/>
                <w:sz w:val="20"/>
                <w:szCs w:val="20"/>
              </w:rPr>
              <w:t>Резерв (+) / дефицит (-) ВПУ</w:t>
            </w:r>
          </w:p>
        </w:tc>
        <w:tc>
          <w:tcPr>
            <w:tcW w:w="820" w:type="pct"/>
            <w:tcBorders>
              <w:top w:val="single" w:sz="4" w:space="0" w:color="auto"/>
              <w:left w:val="single" w:sz="4" w:space="0" w:color="auto"/>
              <w:bottom w:val="single" w:sz="4" w:space="0" w:color="auto"/>
              <w:right w:val="single" w:sz="4" w:space="0" w:color="auto"/>
            </w:tcBorders>
          </w:tcPr>
          <w:p w14:paraId="6C925788" w14:textId="77777777" w:rsidR="00FB497D" w:rsidRPr="00D53A02" w:rsidRDefault="00FB497D" w:rsidP="00064260">
            <w:pPr>
              <w:pStyle w:val="af4"/>
              <w:jc w:val="center"/>
              <w:rPr>
                <w:rFonts w:ascii="Times New Roman" w:hAnsi="Times New Roman" w:cs="Times New Roman"/>
                <w:sz w:val="20"/>
                <w:szCs w:val="20"/>
              </w:rPr>
            </w:pPr>
            <w:r w:rsidRPr="00D53A02">
              <w:rPr>
                <w:rFonts w:ascii="Times New Roman" w:hAnsi="Times New Roman" w:cs="Times New Roman"/>
                <w:sz w:val="20"/>
                <w:szCs w:val="20"/>
              </w:rPr>
              <w:t>т/ч</w:t>
            </w:r>
          </w:p>
        </w:tc>
        <w:tc>
          <w:tcPr>
            <w:tcW w:w="644" w:type="pct"/>
            <w:tcBorders>
              <w:top w:val="single" w:sz="4" w:space="0" w:color="auto"/>
              <w:left w:val="single" w:sz="4" w:space="0" w:color="auto"/>
              <w:bottom w:val="single" w:sz="4" w:space="0" w:color="auto"/>
              <w:right w:val="single" w:sz="4" w:space="0" w:color="auto"/>
            </w:tcBorders>
            <w:vAlign w:val="center"/>
          </w:tcPr>
          <w:p w14:paraId="4534FA23" w14:textId="77777777" w:rsidR="00FB497D" w:rsidRPr="00D53A02" w:rsidRDefault="00FB497D" w:rsidP="009E0C21">
            <w:pPr>
              <w:spacing w:line="240" w:lineRule="auto"/>
              <w:jc w:val="center"/>
              <w:rPr>
                <w:rFonts w:ascii="Times New Roman" w:eastAsiaTheme="minorEastAsia" w:hAnsi="Times New Roman"/>
                <w:sz w:val="18"/>
                <w:szCs w:val="18"/>
                <w:lang w:eastAsia="ru-RU"/>
              </w:rPr>
            </w:pPr>
            <w:r w:rsidRPr="00D53A02">
              <w:rPr>
                <w:rFonts w:ascii="Times New Roman" w:eastAsiaTheme="minorEastAsia" w:hAnsi="Times New Roman"/>
                <w:sz w:val="18"/>
                <w:szCs w:val="18"/>
                <w:lang w:eastAsia="ru-RU"/>
              </w:rPr>
              <w:t>0,1</w:t>
            </w:r>
          </w:p>
        </w:tc>
        <w:tc>
          <w:tcPr>
            <w:tcW w:w="655" w:type="pct"/>
            <w:tcBorders>
              <w:top w:val="single" w:sz="4" w:space="0" w:color="auto"/>
              <w:left w:val="single" w:sz="4" w:space="0" w:color="auto"/>
              <w:bottom w:val="single" w:sz="4" w:space="0" w:color="auto"/>
              <w:right w:val="single" w:sz="4" w:space="0" w:color="auto"/>
            </w:tcBorders>
            <w:vAlign w:val="center"/>
          </w:tcPr>
          <w:p w14:paraId="1C6CE2C4" w14:textId="77777777" w:rsidR="00FB497D" w:rsidRPr="00D53A02" w:rsidRDefault="00FB497D" w:rsidP="00064260">
            <w:pPr>
              <w:spacing w:line="240" w:lineRule="auto"/>
              <w:jc w:val="center"/>
              <w:rPr>
                <w:rFonts w:ascii="Times New Roman" w:eastAsiaTheme="minorEastAsia" w:hAnsi="Times New Roman"/>
                <w:sz w:val="18"/>
                <w:szCs w:val="18"/>
                <w:lang w:eastAsia="ru-RU"/>
              </w:rPr>
            </w:pPr>
            <w:r w:rsidRPr="00D53A02">
              <w:rPr>
                <w:rFonts w:ascii="Times New Roman" w:eastAsiaTheme="minorEastAsia" w:hAnsi="Times New Roman"/>
                <w:sz w:val="18"/>
                <w:szCs w:val="18"/>
                <w:lang w:eastAsia="ru-RU"/>
              </w:rPr>
              <w:t>0,1</w:t>
            </w:r>
          </w:p>
        </w:tc>
        <w:tc>
          <w:tcPr>
            <w:tcW w:w="654" w:type="pct"/>
            <w:tcBorders>
              <w:top w:val="single" w:sz="4" w:space="0" w:color="auto"/>
              <w:left w:val="single" w:sz="4" w:space="0" w:color="auto"/>
              <w:bottom w:val="single" w:sz="4" w:space="0" w:color="auto"/>
              <w:right w:val="single" w:sz="4" w:space="0" w:color="auto"/>
            </w:tcBorders>
            <w:vAlign w:val="center"/>
          </w:tcPr>
          <w:p w14:paraId="184428B6" w14:textId="77777777" w:rsidR="00FB497D" w:rsidRPr="00D53A02" w:rsidRDefault="00FB497D" w:rsidP="00FB497D">
            <w:pPr>
              <w:spacing w:line="240" w:lineRule="auto"/>
              <w:jc w:val="center"/>
              <w:rPr>
                <w:rFonts w:ascii="Times New Roman" w:eastAsiaTheme="minorEastAsia" w:hAnsi="Times New Roman"/>
                <w:sz w:val="18"/>
                <w:szCs w:val="18"/>
                <w:lang w:eastAsia="ru-RU"/>
              </w:rPr>
            </w:pPr>
            <w:r w:rsidRPr="00D53A02">
              <w:rPr>
                <w:rFonts w:ascii="Times New Roman" w:eastAsiaTheme="minorEastAsia" w:hAnsi="Times New Roman"/>
                <w:sz w:val="18"/>
                <w:szCs w:val="18"/>
                <w:lang w:eastAsia="ru-RU"/>
              </w:rPr>
              <w:t>0,1</w:t>
            </w:r>
          </w:p>
        </w:tc>
      </w:tr>
      <w:tr w:rsidR="00FB497D" w:rsidRPr="00D53A02" w14:paraId="0C12BCC2" w14:textId="77777777" w:rsidTr="00FB497D">
        <w:tc>
          <w:tcPr>
            <w:tcW w:w="2227" w:type="pct"/>
            <w:tcBorders>
              <w:top w:val="single" w:sz="4" w:space="0" w:color="auto"/>
              <w:bottom w:val="single" w:sz="4" w:space="0" w:color="auto"/>
              <w:right w:val="single" w:sz="4" w:space="0" w:color="auto"/>
            </w:tcBorders>
          </w:tcPr>
          <w:p w14:paraId="1F962B4A" w14:textId="77777777" w:rsidR="00FB497D" w:rsidRPr="00D53A02" w:rsidRDefault="00FB497D" w:rsidP="00064260">
            <w:pPr>
              <w:pStyle w:val="af5"/>
              <w:rPr>
                <w:rFonts w:ascii="Times New Roman" w:hAnsi="Times New Roman" w:cs="Times New Roman"/>
                <w:sz w:val="20"/>
                <w:szCs w:val="20"/>
              </w:rPr>
            </w:pPr>
            <w:r w:rsidRPr="00D53A02">
              <w:rPr>
                <w:rFonts w:ascii="Times New Roman" w:hAnsi="Times New Roman" w:cs="Times New Roman"/>
                <w:sz w:val="20"/>
                <w:szCs w:val="20"/>
              </w:rPr>
              <w:t>Доля резерва</w:t>
            </w:r>
          </w:p>
        </w:tc>
        <w:tc>
          <w:tcPr>
            <w:tcW w:w="820" w:type="pct"/>
            <w:tcBorders>
              <w:top w:val="single" w:sz="4" w:space="0" w:color="auto"/>
              <w:left w:val="single" w:sz="4" w:space="0" w:color="auto"/>
              <w:bottom w:val="single" w:sz="4" w:space="0" w:color="auto"/>
              <w:right w:val="single" w:sz="4" w:space="0" w:color="auto"/>
            </w:tcBorders>
          </w:tcPr>
          <w:p w14:paraId="5F077040" w14:textId="77777777" w:rsidR="00FB497D" w:rsidRPr="00D53A02" w:rsidRDefault="00FB497D" w:rsidP="00064260">
            <w:pPr>
              <w:pStyle w:val="af4"/>
              <w:jc w:val="center"/>
              <w:rPr>
                <w:rFonts w:ascii="Times New Roman" w:hAnsi="Times New Roman" w:cs="Times New Roman"/>
                <w:sz w:val="20"/>
                <w:szCs w:val="20"/>
              </w:rPr>
            </w:pPr>
            <w:r w:rsidRPr="00D53A02">
              <w:rPr>
                <w:rFonts w:ascii="Times New Roman" w:hAnsi="Times New Roman" w:cs="Times New Roman"/>
                <w:sz w:val="20"/>
                <w:szCs w:val="20"/>
              </w:rPr>
              <w:t>%</w:t>
            </w:r>
          </w:p>
        </w:tc>
        <w:tc>
          <w:tcPr>
            <w:tcW w:w="644" w:type="pct"/>
            <w:tcBorders>
              <w:top w:val="single" w:sz="4" w:space="0" w:color="auto"/>
              <w:left w:val="single" w:sz="4" w:space="0" w:color="auto"/>
              <w:bottom w:val="single" w:sz="4" w:space="0" w:color="auto"/>
              <w:right w:val="single" w:sz="4" w:space="0" w:color="auto"/>
            </w:tcBorders>
            <w:vAlign w:val="center"/>
          </w:tcPr>
          <w:p w14:paraId="3B6A3432" w14:textId="77777777" w:rsidR="00FB497D" w:rsidRPr="00D53A02" w:rsidRDefault="00FB497D" w:rsidP="009E0C21">
            <w:pPr>
              <w:pStyle w:val="af4"/>
              <w:jc w:val="center"/>
              <w:rPr>
                <w:rFonts w:ascii="Times New Roman" w:hAnsi="Times New Roman" w:cs="Times New Roman"/>
                <w:sz w:val="20"/>
                <w:szCs w:val="20"/>
              </w:rPr>
            </w:pPr>
            <w:r w:rsidRPr="00D53A02">
              <w:rPr>
                <w:rFonts w:ascii="Times New Roman" w:hAnsi="Times New Roman" w:cs="Times New Roman"/>
                <w:sz w:val="20"/>
                <w:szCs w:val="20"/>
              </w:rPr>
              <w:t>-</w:t>
            </w:r>
          </w:p>
        </w:tc>
        <w:tc>
          <w:tcPr>
            <w:tcW w:w="655" w:type="pct"/>
            <w:tcBorders>
              <w:top w:val="single" w:sz="4" w:space="0" w:color="auto"/>
              <w:left w:val="single" w:sz="4" w:space="0" w:color="auto"/>
              <w:bottom w:val="single" w:sz="4" w:space="0" w:color="auto"/>
              <w:right w:val="single" w:sz="4" w:space="0" w:color="auto"/>
            </w:tcBorders>
            <w:vAlign w:val="center"/>
          </w:tcPr>
          <w:p w14:paraId="7461400C" w14:textId="77777777" w:rsidR="00FB497D" w:rsidRPr="00D53A02" w:rsidRDefault="00FB497D" w:rsidP="00064260">
            <w:pPr>
              <w:pStyle w:val="af4"/>
              <w:jc w:val="center"/>
              <w:rPr>
                <w:rFonts w:ascii="Times New Roman" w:hAnsi="Times New Roman" w:cs="Times New Roman"/>
                <w:sz w:val="20"/>
                <w:szCs w:val="20"/>
              </w:rPr>
            </w:pPr>
            <w:r w:rsidRPr="00D53A02">
              <w:rPr>
                <w:rFonts w:ascii="Times New Roman" w:hAnsi="Times New Roman" w:cs="Times New Roman"/>
                <w:sz w:val="20"/>
                <w:szCs w:val="20"/>
              </w:rPr>
              <w:t>-</w:t>
            </w:r>
          </w:p>
        </w:tc>
        <w:tc>
          <w:tcPr>
            <w:tcW w:w="654" w:type="pct"/>
            <w:tcBorders>
              <w:top w:val="single" w:sz="4" w:space="0" w:color="auto"/>
              <w:left w:val="single" w:sz="4" w:space="0" w:color="auto"/>
              <w:bottom w:val="single" w:sz="4" w:space="0" w:color="auto"/>
              <w:right w:val="single" w:sz="4" w:space="0" w:color="auto"/>
            </w:tcBorders>
            <w:vAlign w:val="center"/>
          </w:tcPr>
          <w:p w14:paraId="51E2FD0D" w14:textId="77777777" w:rsidR="00FB497D" w:rsidRPr="00D53A02" w:rsidRDefault="00FB497D" w:rsidP="00FB497D">
            <w:pPr>
              <w:pStyle w:val="af4"/>
              <w:jc w:val="center"/>
              <w:rPr>
                <w:rFonts w:ascii="Times New Roman" w:hAnsi="Times New Roman" w:cs="Times New Roman"/>
                <w:sz w:val="20"/>
                <w:szCs w:val="20"/>
              </w:rPr>
            </w:pPr>
            <w:r w:rsidRPr="00D53A02">
              <w:rPr>
                <w:rFonts w:ascii="Times New Roman" w:hAnsi="Times New Roman" w:cs="Times New Roman"/>
                <w:sz w:val="20"/>
                <w:szCs w:val="20"/>
              </w:rPr>
              <w:t>-</w:t>
            </w:r>
          </w:p>
        </w:tc>
      </w:tr>
    </w:tbl>
    <w:p w14:paraId="45E01A92" w14:textId="77777777" w:rsidR="000F2BD6" w:rsidRPr="00D53A02" w:rsidRDefault="000F2BD6" w:rsidP="00F92988">
      <w:pPr>
        <w:tabs>
          <w:tab w:val="left" w:pos="0"/>
        </w:tabs>
        <w:spacing w:line="240" w:lineRule="auto"/>
        <w:jc w:val="both"/>
        <w:rPr>
          <w:rFonts w:ascii="Times New Roman" w:hAnsi="Times New Roman"/>
          <w:sz w:val="26"/>
          <w:szCs w:val="26"/>
        </w:rPr>
      </w:pPr>
    </w:p>
    <w:p w14:paraId="41682071" w14:textId="77777777" w:rsidR="00042429" w:rsidRPr="00D53A02" w:rsidRDefault="00AA75FC" w:rsidP="007512B8">
      <w:pPr>
        <w:tabs>
          <w:tab w:val="left" w:pos="0"/>
        </w:tabs>
        <w:spacing w:line="240" w:lineRule="auto"/>
        <w:jc w:val="center"/>
        <w:rPr>
          <w:rFonts w:ascii="Times New Roman" w:hAnsi="Times New Roman"/>
          <w:b/>
          <w:sz w:val="26"/>
          <w:szCs w:val="26"/>
        </w:rPr>
      </w:pPr>
      <w:r w:rsidRPr="00D53A02">
        <w:rPr>
          <w:rFonts w:ascii="Times New Roman" w:hAnsi="Times New Roman"/>
          <w:b/>
          <w:sz w:val="26"/>
          <w:szCs w:val="26"/>
        </w:rPr>
        <w:t>1.11</w:t>
      </w:r>
      <w:r w:rsidR="00711DED" w:rsidRPr="00D53A02">
        <w:rPr>
          <w:rFonts w:ascii="Times New Roman" w:hAnsi="Times New Roman"/>
          <w:b/>
          <w:sz w:val="26"/>
          <w:szCs w:val="26"/>
        </w:rPr>
        <w:t xml:space="preserve">. </w:t>
      </w:r>
      <w:r w:rsidR="00042429" w:rsidRPr="00D53A02">
        <w:rPr>
          <w:rFonts w:ascii="Times New Roman" w:hAnsi="Times New Roman"/>
          <w:b/>
          <w:sz w:val="26"/>
          <w:szCs w:val="26"/>
        </w:rPr>
        <w:t>Топливный баланс системы теплоснабжения.</w:t>
      </w:r>
    </w:p>
    <w:p w14:paraId="52B15AE1" w14:textId="77777777" w:rsidR="00887D62" w:rsidRPr="00D53A02" w:rsidRDefault="00042429" w:rsidP="00F92988">
      <w:pPr>
        <w:pStyle w:val="ac"/>
        <w:tabs>
          <w:tab w:val="left" w:pos="0"/>
        </w:tabs>
        <w:spacing w:line="240" w:lineRule="auto"/>
        <w:ind w:left="0" w:firstLine="709"/>
        <w:jc w:val="both"/>
        <w:rPr>
          <w:rFonts w:ascii="Times New Roman" w:hAnsi="Times New Roman"/>
          <w:sz w:val="24"/>
          <w:szCs w:val="24"/>
        </w:rPr>
      </w:pPr>
      <w:r w:rsidRPr="00D53A02">
        <w:rPr>
          <w:rFonts w:ascii="Times New Roman" w:hAnsi="Times New Roman"/>
          <w:sz w:val="24"/>
          <w:szCs w:val="24"/>
        </w:rPr>
        <w:t>Описание топливных балансов системы теплоснабжения в зоне деятельн</w:t>
      </w:r>
      <w:r w:rsidR="00261EF9" w:rsidRPr="00D53A02">
        <w:rPr>
          <w:rFonts w:ascii="Times New Roman" w:hAnsi="Times New Roman"/>
          <w:sz w:val="24"/>
          <w:szCs w:val="24"/>
        </w:rPr>
        <w:t xml:space="preserve">ости </w:t>
      </w:r>
      <w:r w:rsidR="005842DE" w:rsidRPr="00D53A02">
        <w:rPr>
          <w:rFonts w:ascii="Times New Roman" w:hAnsi="Times New Roman"/>
          <w:sz w:val="24"/>
          <w:szCs w:val="24"/>
        </w:rPr>
        <w:t xml:space="preserve"> теплоснабжающих организаций</w:t>
      </w:r>
      <w:r w:rsidR="00E65A15" w:rsidRPr="00D53A02">
        <w:rPr>
          <w:rFonts w:ascii="Times New Roman" w:hAnsi="Times New Roman"/>
          <w:sz w:val="24"/>
          <w:szCs w:val="24"/>
        </w:rPr>
        <w:t xml:space="preserve"> </w:t>
      </w:r>
      <w:r w:rsidR="00BF6A36" w:rsidRPr="00D53A02">
        <w:rPr>
          <w:rFonts w:ascii="Times New Roman" w:hAnsi="Times New Roman"/>
          <w:sz w:val="24"/>
          <w:szCs w:val="24"/>
        </w:rPr>
        <w:t>Уренского</w:t>
      </w:r>
      <w:r w:rsidR="005842DE" w:rsidRPr="00D53A02">
        <w:rPr>
          <w:rFonts w:ascii="Times New Roman" w:hAnsi="Times New Roman"/>
          <w:sz w:val="24"/>
          <w:szCs w:val="24"/>
        </w:rPr>
        <w:t xml:space="preserve"> муниципального ок</w:t>
      </w:r>
      <w:r w:rsidR="00996938" w:rsidRPr="00D53A02">
        <w:rPr>
          <w:rFonts w:ascii="Times New Roman" w:hAnsi="Times New Roman"/>
          <w:sz w:val="24"/>
          <w:szCs w:val="24"/>
        </w:rPr>
        <w:t>руг</w:t>
      </w:r>
      <w:r w:rsidR="005842DE" w:rsidRPr="00D53A02">
        <w:rPr>
          <w:rFonts w:ascii="Times New Roman" w:hAnsi="Times New Roman"/>
          <w:sz w:val="24"/>
          <w:szCs w:val="24"/>
        </w:rPr>
        <w:t xml:space="preserve">а </w:t>
      </w:r>
      <w:r w:rsidR="00887D62" w:rsidRPr="00D53A02">
        <w:rPr>
          <w:rFonts w:ascii="Times New Roman" w:hAnsi="Times New Roman"/>
          <w:sz w:val="24"/>
          <w:szCs w:val="24"/>
        </w:rPr>
        <w:t xml:space="preserve">Нижегородской области по состоянию </w:t>
      </w:r>
      <w:r w:rsidR="0015354C">
        <w:rPr>
          <w:rFonts w:ascii="Times New Roman" w:hAnsi="Times New Roman"/>
          <w:sz w:val="24"/>
          <w:szCs w:val="24"/>
        </w:rPr>
        <w:t>на 01.01.2026</w:t>
      </w:r>
      <w:r w:rsidRPr="00D53A02">
        <w:rPr>
          <w:rFonts w:ascii="Times New Roman" w:hAnsi="Times New Roman"/>
          <w:sz w:val="24"/>
          <w:szCs w:val="24"/>
        </w:rPr>
        <w:t xml:space="preserve"> </w:t>
      </w:r>
      <w:r w:rsidR="00277688" w:rsidRPr="00D53A02">
        <w:rPr>
          <w:rFonts w:ascii="Times New Roman" w:hAnsi="Times New Roman"/>
          <w:sz w:val="24"/>
          <w:szCs w:val="24"/>
        </w:rPr>
        <w:t>года</w:t>
      </w:r>
      <w:r w:rsidR="00F859D5" w:rsidRPr="00D53A02">
        <w:rPr>
          <w:rFonts w:ascii="Times New Roman" w:hAnsi="Times New Roman"/>
          <w:sz w:val="24"/>
          <w:szCs w:val="24"/>
        </w:rPr>
        <w:t xml:space="preserve"> содержится</w:t>
      </w:r>
      <w:r w:rsidR="003E4361" w:rsidRPr="00D53A02">
        <w:rPr>
          <w:rFonts w:ascii="Times New Roman" w:hAnsi="Times New Roman"/>
          <w:sz w:val="24"/>
          <w:szCs w:val="24"/>
        </w:rPr>
        <w:t xml:space="preserve"> в</w:t>
      </w:r>
      <w:r w:rsidR="00746B98" w:rsidRPr="00D53A02">
        <w:rPr>
          <w:rFonts w:ascii="Times New Roman" w:hAnsi="Times New Roman"/>
          <w:sz w:val="24"/>
          <w:szCs w:val="24"/>
        </w:rPr>
        <w:t xml:space="preserve"> таблицах</w:t>
      </w:r>
      <w:r w:rsidR="00887D62" w:rsidRPr="00D53A02">
        <w:rPr>
          <w:rFonts w:ascii="Times New Roman" w:hAnsi="Times New Roman"/>
          <w:sz w:val="24"/>
          <w:szCs w:val="24"/>
        </w:rPr>
        <w:t xml:space="preserve"> 20.1</w:t>
      </w:r>
      <w:r w:rsidR="00277688" w:rsidRPr="00D53A02">
        <w:rPr>
          <w:rFonts w:ascii="Times New Roman" w:hAnsi="Times New Roman"/>
          <w:sz w:val="24"/>
          <w:szCs w:val="24"/>
        </w:rPr>
        <w:t>.</w:t>
      </w:r>
      <w:r w:rsidR="00887D62" w:rsidRPr="00D53A02">
        <w:rPr>
          <w:rFonts w:ascii="Times New Roman" w:hAnsi="Times New Roman"/>
          <w:sz w:val="24"/>
          <w:szCs w:val="24"/>
        </w:rPr>
        <w:t>,</w:t>
      </w:r>
      <w:r w:rsidR="00277688" w:rsidRPr="00D53A02">
        <w:rPr>
          <w:rFonts w:ascii="Times New Roman" w:hAnsi="Times New Roman"/>
          <w:sz w:val="24"/>
          <w:szCs w:val="24"/>
        </w:rPr>
        <w:t xml:space="preserve"> </w:t>
      </w:r>
      <w:r w:rsidR="00887D62" w:rsidRPr="00D53A02">
        <w:rPr>
          <w:rFonts w:ascii="Times New Roman" w:hAnsi="Times New Roman"/>
          <w:sz w:val="24"/>
          <w:szCs w:val="24"/>
        </w:rPr>
        <w:t>20.2</w:t>
      </w:r>
      <w:r w:rsidR="00277688" w:rsidRPr="00D53A02">
        <w:rPr>
          <w:rFonts w:ascii="Times New Roman" w:hAnsi="Times New Roman"/>
          <w:sz w:val="24"/>
          <w:szCs w:val="24"/>
        </w:rPr>
        <w:t>.</w:t>
      </w:r>
      <w:r w:rsidR="00887D62" w:rsidRPr="00D53A02">
        <w:rPr>
          <w:rFonts w:ascii="Times New Roman" w:hAnsi="Times New Roman"/>
          <w:sz w:val="24"/>
          <w:szCs w:val="24"/>
        </w:rPr>
        <w:t>,</w:t>
      </w:r>
      <w:r w:rsidR="00277688" w:rsidRPr="00D53A02">
        <w:rPr>
          <w:rFonts w:ascii="Times New Roman" w:hAnsi="Times New Roman"/>
          <w:sz w:val="24"/>
          <w:szCs w:val="24"/>
        </w:rPr>
        <w:t xml:space="preserve"> </w:t>
      </w:r>
      <w:r w:rsidR="00887D62" w:rsidRPr="00D53A02">
        <w:rPr>
          <w:rFonts w:ascii="Times New Roman" w:hAnsi="Times New Roman"/>
          <w:sz w:val="24"/>
          <w:szCs w:val="24"/>
        </w:rPr>
        <w:t>20</w:t>
      </w:r>
      <w:r w:rsidR="005842DE" w:rsidRPr="00D53A02">
        <w:rPr>
          <w:rFonts w:ascii="Times New Roman" w:hAnsi="Times New Roman"/>
          <w:sz w:val="24"/>
          <w:szCs w:val="24"/>
        </w:rPr>
        <w:t>.3</w:t>
      </w:r>
      <w:r w:rsidR="00746B98" w:rsidRPr="00D53A02">
        <w:rPr>
          <w:rFonts w:ascii="Times New Roman" w:hAnsi="Times New Roman"/>
          <w:sz w:val="24"/>
          <w:szCs w:val="24"/>
        </w:rPr>
        <w:t>.</w:t>
      </w:r>
    </w:p>
    <w:p w14:paraId="78F83CAE" w14:textId="77777777" w:rsidR="00700594" w:rsidRPr="00D53A02" w:rsidRDefault="00700594" w:rsidP="00F92988">
      <w:pPr>
        <w:pStyle w:val="ac"/>
        <w:tabs>
          <w:tab w:val="left" w:pos="0"/>
        </w:tabs>
        <w:spacing w:line="240" w:lineRule="auto"/>
        <w:ind w:left="0" w:firstLine="709"/>
        <w:jc w:val="both"/>
        <w:rPr>
          <w:rFonts w:ascii="Times New Roman" w:hAnsi="Times New Roman"/>
          <w:sz w:val="24"/>
          <w:szCs w:val="24"/>
        </w:rPr>
      </w:pPr>
    </w:p>
    <w:p w14:paraId="663CE255" w14:textId="77777777" w:rsidR="00F859D5" w:rsidRPr="00D53A02" w:rsidRDefault="006C4BDA" w:rsidP="006C4BDA">
      <w:pPr>
        <w:pStyle w:val="ac"/>
        <w:tabs>
          <w:tab w:val="left" w:pos="0"/>
          <w:tab w:val="left" w:pos="6465"/>
          <w:tab w:val="right" w:pos="9637"/>
        </w:tabs>
        <w:spacing w:line="240" w:lineRule="auto"/>
        <w:ind w:left="0" w:firstLine="709"/>
        <w:rPr>
          <w:rFonts w:ascii="Times New Roman" w:hAnsi="Times New Roman"/>
          <w:sz w:val="24"/>
          <w:szCs w:val="24"/>
        </w:rPr>
      </w:pPr>
      <w:r w:rsidRPr="00D53A02">
        <w:rPr>
          <w:rFonts w:ascii="Times New Roman" w:hAnsi="Times New Roman"/>
          <w:sz w:val="24"/>
          <w:szCs w:val="24"/>
        </w:rPr>
        <w:tab/>
      </w:r>
      <w:r w:rsidRPr="00D53A02">
        <w:rPr>
          <w:rFonts w:ascii="Times New Roman" w:hAnsi="Times New Roman"/>
          <w:sz w:val="24"/>
          <w:szCs w:val="24"/>
        </w:rPr>
        <w:tab/>
      </w:r>
      <w:r w:rsidR="00887D62" w:rsidRPr="00D53A02">
        <w:rPr>
          <w:rFonts w:ascii="Times New Roman" w:hAnsi="Times New Roman"/>
          <w:sz w:val="24"/>
          <w:szCs w:val="24"/>
        </w:rPr>
        <w:t>Таблица 20</w:t>
      </w:r>
      <w:r w:rsidR="0080558A" w:rsidRPr="00D53A02">
        <w:rPr>
          <w:rFonts w:ascii="Times New Roman" w:hAnsi="Times New Roman"/>
          <w:sz w:val="24"/>
          <w:szCs w:val="24"/>
        </w:rPr>
        <w:t>.</w:t>
      </w:r>
      <w:r w:rsidR="005842DE" w:rsidRPr="00D53A02">
        <w:rPr>
          <w:rFonts w:ascii="Times New Roman" w:hAnsi="Times New Roman"/>
          <w:sz w:val="24"/>
          <w:szCs w:val="24"/>
        </w:rPr>
        <w:t>1</w:t>
      </w:r>
      <w:r w:rsidR="0080558A" w:rsidRPr="00D53A02">
        <w:rPr>
          <w:rFonts w:ascii="Times New Roman" w:hAnsi="Times New Roman"/>
          <w:sz w:val="24"/>
          <w:szCs w:val="24"/>
        </w:rPr>
        <w:t>. ООО «Гранит»</w:t>
      </w:r>
    </w:p>
    <w:tbl>
      <w:tblPr>
        <w:tblW w:w="5030" w:type="pct"/>
        <w:tblInd w:w="-30"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189"/>
        <w:gridCol w:w="1566"/>
        <w:gridCol w:w="1412"/>
        <w:gridCol w:w="1553"/>
        <w:gridCol w:w="2044"/>
        <w:gridCol w:w="1150"/>
      </w:tblGrid>
      <w:tr w:rsidR="001137D3" w:rsidRPr="00D53A02" w14:paraId="5ED238E3" w14:textId="77777777" w:rsidTr="001137D3">
        <w:trPr>
          <w:trHeight w:val="1990"/>
        </w:trPr>
        <w:tc>
          <w:tcPr>
            <w:tcW w:w="1104" w:type="pct"/>
            <w:tcBorders>
              <w:top w:val="single" w:sz="4" w:space="0" w:color="auto"/>
              <w:bottom w:val="single" w:sz="4" w:space="0" w:color="auto"/>
              <w:right w:val="single" w:sz="4" w:space="0" w:color="auto"/>
            </w:tcBorders>
            <w:vAlign w:val="center"/>
          </w:tcPr>
          <w:p w14:paraId="48C3D249" w14:textId="77777777" w:rsidR="001137D3" w:rsidRPr="00D53A02" w:rsidRDefault="001137D3"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Баланс топлива за год</w:t>
            </w:r>
          </w:p>
        </w:tc>
        <w:tc>
          <w:tcPr>
            <w:tcW w:w="790" w:type="pct"/>
            <w:tcBorders>
              <w:top w:val="single" w:sz="4" w:space="0" w:color="auto"/>
              <w:left w:val="single" w:sz="4" w:space="0" w:color="auto"/>
              <w:bottom w:val="single" w:sz="4" w:space="0" w:color="auto"/>
              <w:right w:val="single" w:sz="4" w:space="0" w:color="auto"/>
            </w:tcBorders>
            <w:vAlign w:val="center"/>
          </w:tcPr>
          <w:p w14:paraId="1B671A95" w14:textId="77777777" w:rsidR="001137D3" w:rsidRPr="00D53A02" w:rsidRDefault="001137D3"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 xml:space="preserve">Остаток топлива на начало года, т. натурального топлива, </w:t>
            </w:r>
            <w:r w:rsidRPr="00D53A02">
              <w:rPr>
                <w:rFonts w:ascii="Times New Roman" w:hAnsi="Times New Roman" w:cs="Times New Roman"/>
                <w:noProof/>
                <w:sz w:val="20"/>
                <w:szCs w:val="20"/>
              </w:rPr>
              <w:drawing>
                <wp:inline distT="0" distB="0" distL="0" distR="0" wp14:anchorId="5425A8FA" wp14:editId="43D065D9">
                  <wp:extent cx="504190" cy="252095"/>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4190" cy="252095"/>
                          </a:xfrm>
                          <a:prstGeom prst="rect">
                            <a:avLst/>
                          </a:prstGeom>
                          <a:noFill/>
                          <a:ln>
                            <a:noFill/>
                          </a:ln>
                        </pic:spPr>
                      </pic:pic>
                    </a:graphicData>
                  </a:graphic>
                </wp:inline>
              </w:drawing>
            </w:r>
          </w:p>
        </w:tc>
        <w:tc>
          <w:tcPr>
            <w:tcW w:w="712" w:type="pct"/>
            <w:tcBorders>
              <w:top w:val="single" w:sz="4" w:space="0" w:color="auto"/>
              <w:left w:val="single" w:sz="4" w:space="0" w:color="auto"/>
              <w:bottom w:val="single" w:sz="4" w:space="0" w:color="auto"/>
              <w:right w:val="single" w:sz="4" w:space="0" w:color="auto"/>
            </w:tcBorders>
            <w:vAlign w:val="center"/>
          </w:tcPr>
          <w:p w14:paraId="5D73745C" w14:textId="77777777" w:rsidR="001137D3" w:rsidRPr="00D53A02" w:rsidRDefault="001137D3"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 xml:space="preserve">Приход топлива за год, т. натурального топлива, </w:t>
            </w:r>
            <w:r w:rsidRPr="00D53A02">
              <w:rPr>
                <w:rFonts w:ascii="Times New Roman" w:hAnsi="Times New Roman" w:cs="Times New Roman"/>
                <w:noProof/>
                <w:sz w:val="20"/>
                <w:szCs w:val="20"/>
              </w:rPr>
              <w:drawing>
                <wp:inline distT="0" distB="0" distL="0" distR="0" wp14:anchorId="2CE0064E" wp14:editId="295EBB53">
                  <wp:extent cx="504190" cy="252095"/>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04190" cy="252095"/>
                          </a:xfrm>
                          <a:prstGeom prst="rect">
                            <a:avLst/>
                          </a:prstGeom>
                          <a:noFill/>
                          <a:ln>
                            <a:noFill/>
                          </a:ln>
                        </pic:spPr>
                      </pic:pic>
                    </a:graphicData>
                  </a:graphic>
                </wp:inline>
              </w:drawing>
            </w:r>
          </w:p>
        </w:tc>
        <w:tc>
          <w:tcPr>
            <w:tcW w:w="783" w:type="pct"/>
            <w:tcBorders>
              <w:top w:val="single" w:sz="4" w:space="0" w:color="auto"/>
              <w:left w:val="single" w:sz="4" w:space="0" w:color="auto"/>
              <w:right w:val="single" w:sz="4" w:space="0" w:color="auto"/>
            </w:tcBorders>
            <w:vAlign w:val="center"/>
          </w:tcPr>
          <w:p w14:paraId="3143CA09" w14:textId="77777777" w:rsidR="001137D3" w:rsidRPr="00D53A02" w:rsidRDefault="001137D3" w:rsidP="00F92988">
            <w:pPr>
              <w:pStyle w:val="af4"/>
              <w:jc w:val="center"/>
              <w:rPr>
                <w:rFonts w:ascii="Times New Roman" w:hAnsi="Times New Roman" w:cs="Times New Roman"/>
                <w:sz w:val="20"/>
                <w:szCs w:val="20"/>
              </w:rPr>
            </w:pPr>
          </w:p>
          <w:p w14:paraId="10AA823B" w14:textId="77777777" w:rsidR="001137D3" w:rsidRPr="00D53A02" w:rsidRDefault="001137D3"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Израсходовано На котельных на отпуск тепловой энергии</w:t>
            </w:r>
          </w:p>
        </w:tc>
        <w:tc>
          <w:tcPr>
            <w:tcW w:w="1031" w:type="pct"/>
            <w:tcBorders>
              <w:top w:val="single" w:sz="4" w:space="0" w:color="auto"/>
              <w:left w:val="single" w:sz="4" w:space="0" w:color="auto"/>
              <w:right w:val="single" w:sz="4" w:space="0" w:color="auto"/>
            </w:tcBorders>
            <w:vAlign w:val="center"/>
          </w:tcPr>
          <w:p w14:paraId="7852C56E" w14:textId="77777777" w:rsidR="001137D3" w:rsidRPr="00D53A02" w:rsidRDefault="001137D3" w:rsidP="00F92988">
            <w:pPr>
              <w:pStyle w:val="af4"/>
              <w:jc w:val="center"/>
              <w:rPr>
                <w:rFonts w:ascii="Times New Roman" w:hAnsi="Times New Roman" w:cs="Times New Roman"/>
                <w:sz w:val="20"/>
                <w:szCs w:val="20"/>
              </w:rPr>
            </w:pPr>
          </w:p>
          <w:p w14:paraId="1A6D0F6A" w14:textId="77777777" w:rsidR="001137D3" w:rsidRPr="00D53A02" w:rsidRDefault="001137D3" w:rsidP="00EA139D">
            <w:pPr>
              <w:pStyle w:val="af4"/>
              <w:jc w:val="center"/>
              <w:rPr>
                <w:rFonts w:ascii="Times New Roman" w:hAnsi="Times New Roman"/>
                <w:sz w:val="20"/>
                <w:szCs w:val="20"/>
              </w:rPr>
            </w:pPr>
            <w:r w:rsidRPr="00D53A02">
              <w:rPr>
                <w:rFonts w:ascii="Times New Roman" w:hAnsi="Times New Roman" w:cs="Times New Roman"/>
                <w:sz w:val="20"/>
                <w:szCs w:val="20"/>
              </w:rPr>
              <w:t>Остаток топлива,</w:t>
            </w:r>
            <w:r w:rsidR="00EA139D" w:rsidRPr="00D53A02">
              <w:rPr>
                <w:rFonts w:ascii="Times New Roman" w:hAnsi="Times New Roman" w:cs="Times New Roman"/>
                <w:sz w:val="20"/>
                <w:szCs w:val="20"/>
              </w:rPr>
              <w:t xml:space="preserve"> </w:t>
            </w:r>
            <w:r w:rsidRPr="00D53A02">
              <w:rPr>
                <w:rFonts w:ascii="Times New Roman" w:hAnsi="Times New Roman" w:cs="Times New Roman"/>
                <w:sz w:val="20"/>
                <w:szCs w:val="20"/>
              </w:rPr>
              <w:t>т.</w:t>
            </w:r>
            <w:r w:rsidR="00EA139D" w:rsidRPr="00D53A02">
              <w:rPr>
                <w:rFonts w:ascii="Times New Roman" w:hAnsi="Times New Roman" w:cs="Times New Roman"/>
                <w:sz w:val="20"/>
                <w:szCs w:val="20"/>
              </w:rPr>
              <w:t xml:space="preserve"> н</w:t>
            </w:r>
            <w:r w:rsidRPr="00D53A02">
              <w:rPr>
                <w:rFonts w:ascii="Times New Roman" w:hAnsi="Times New Roman"/>
                <w:sz w:val="20"/>
                <w:szCs w:val="20"/>
              </w:rPr>
              <w:t>атурального топлива тыс.куб.м</w:t>
            </w:r>
          </w:p>
        </w:tc>
        <w:tc>
          <w:tcPr>
            <w:tcW w:w="580" w:type="pct"/>
            <w:tcBorders>
              <w:top w:val="single" w:sz="4" w:space="0" w:color="auto"/>
              <w:left w:val="single" w:sz="4" w:space="0" w:color="auto"/>
            </w:tcBorders>
            <w:vAlign w:val="center"/>
          </w:tcPr>
          <w:p w14:paraId="64F5121F" w14:textId="77777777" w:rsidR="001137D3" w:rsidRPr="00D53A02" w:rsidRDefault="001137D3" w:rsidP="00F92988">
            <w:pPr>
              <w:pStyle w:val="af4"/>
              <w:jc w:val="center"/>
              <w:rPr>
                <w:rFonts w:ascii="Times New Roman" w:hAnsi="Times New Roman" w:cs="Times New Roman"/>
                <w:sz w:val="20"/>
                <w:szCs w:val="20"/>
              </w:rPr>
            </w:pPr>
          </w:p>
          <w:p w14:paraId="28C52D71" w14:textId="77777777" w:rsidR="001137D3" w:rsidRPr="00D53A02" w:rsidRDefault="001137D3"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Низшая теплота</w:t>
            </w:r>
          </w:p>
          <w:p w14:paraId="2F6D1D65" w14:textId="77777777" w:rsidR="001137D3" w:rsidRPr="00D53A02" w:rsidRDefault="001137D3"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сгорания</w:t>
            </w:r>
          </w:p>
          <w:p w14:paraId="080D8143" w14:textId="77777777" w:rsidR="001137D3" w:rsidRPr="00D53A02" w:rsidRDefault="001137D3" w:rsidP="00F92988">
            <w:pPr>
              <w:spacing w:line="240" w:lineRule="auto"/>
              <w:ind w:left="1558" w:hanging="1558"/>
              <w:jc w:val="center"/>
              <w:rPr>
                <w:rFonts w:ascii="Times New Roman" w:hAnsi="Times New Roman"/>
                <w:sz w:val="20"/>
                <w:szCs w:val="20"/>
                <w:lang w:eastAsia="ru-RU"/>
              </w:rPr>
            </w:pPr>
            <w:r w:rsidRPr="00D53A02">
              <w:rPr>
                <w:rFonts w:ascii="Times New Roman" w:hAnsi="Times New Roman"/>
                <w:sz w:val="20"/>
                <w:szCs w:val="20"/>
                <w:lang w:eastAsia="ru-RU"/>
              </w:rPr>
              <w:t>Ккал/кг</w:t>
            </w:r>
          </w:p>
          <w:p w14:paraId="0924AB74" w14:textId="77777777" w:rsidR="001137D3" w:rsidRPr="00D53A02" w:rsidRDefault="001137D3" w:rsidP="00F92988">
            <w:pPr>
              <w:spacing w:line="240" w:lineRule="auto"/>
              <w:jc w:val="center"/>
              <w:rPr>
                <w:rFonts w:ascii="Times New Roman" w:hAnsi="Times New Roman"/>
                <w:sz w:val="20"/>
                <w:szCs w:val="20"/>
              </w:rPr>
            </w:pPr>
            <w:r w:rsidRPr="00D53A02">
              <w:rPr>
                <w:rFonts w:ascii="Times New Roman" w:hAnsi="Times New Roman"/>
                <w:sz w:val="20"/>
                <w:szCs w:val="20"/>
                <w:lang w:eastAsia="ru-RU"/>
              </w:rPr>
              <w:t>(ккал/н куб.м)</w:t>
            </w:r>
          </w:p>
        </w:tc>
      </w:tr>
      <w:tr w:rsidR="009966E9" w:rsidRPr="00D53A02" w14:paraId="5F4816B2" w14:textId="77777777" w:rsidTr="009966E9">
        <w:trPr>
          <w:trHeight w:val="273"/>
        </w:trPr>
        <w:tc>
          <w:tcPr>
            <w:tcW w:w="5000" w:type="pct"/>
            <w:gridSpan w:val="6"/>
            <w:tcBorders>
              <w:top w:val="single" w:sz="4" w:space="0" w:color="auto"/>
              <w:bottom w:val="single" w:sz="4" w:space="0" w:color="auto"/>
            </w:tcBorders>
            <w:vAlign w:val="center"/>
          </w:tcPr>
          <w:p w14:paraId="41DD3BB3" w14:textId="77777777" w:rsidR="009966E9" w:rsidRPr="00D53A02" w:rsidRDefault="009966E9" w:rsidP="00F92988">
            <w:pPr>
              <w:pStyle w:val="af4"/>
              <w:jc w:val="center"/>
              <w:rPr>
                <w:rFonts w:ascii="Times New Roman" w:hAnsi="Times New Roman" w:cs="Times New Roman"/>
                <w:b/>
                <w:sz w:val="20"/>
                <w:szCs w:val="20"/>
              </w:rPr>
            </w:pPr>
            <w:r w:rsidRPr="00D53A02">
              <w:rPr>
                <w:rFonts w:ascii="Times New Roman" w:hAnsi="Times New Roman" w:cs="Times New Roman"/>
                <w:b/>
                <w:sz w:val="20"/>
                <w:szCs w:val="20"/>
              </w:rPr>
              <w:t>Газ</w:t>
            </w:r>
          </w:p>
        </w:tc>
      </w:tr>
      <w:tr w:rsidR="00FB497D" w:rsidRPr="00D53A02" w14:paraId="2D3A5CED" w14:textId="77777777" w:rsidTr="009E0C21">
        <w:trPr>
          <w:trHeight w:val="273"/>
        </w:trPr>
        <w:tc>
          <w:tcPr>
            <w:tcW w:w="1104" w:type="pct"/>
            <w:tcBorders>
              <w:top w:val="single" w:sz="4" w:space="0" w:color="auto"/>
              <w:bottom w:val="single" w:sz="4" w:space="0" w:color="auto"/>
              <w:right w:val="single" w:sz="4" w:space="0" w:color="auto"/>
            </w:tcBorders>
            <w:vAlign w:val="center"/>
          </w:tcPr>
          <w:p w14:paraId="6B9B8E3E" w14:textId="77777777" w:rsidR="00FB497D" w:rsidRPr="00D53A02" w:rsidRDefault="00FB497D" w:rsidP="00F92988">
            <w:pPr>
              <w:pStyle w:val="af5"/>
              <w:jc w:val="center"/>
              <w:rPr>
                <w:rFonts w:ascii="Times New Roman" w:hAnsi="Times New Roman" w:cs="Times New Roman"/>
                <w:sz w:val="20"/>
                <w:szCs w:val="20"/>
              </w:rPr>
            </w:pPr>
            <w:r>
              <w:rPr>
                <w:rFonts w:ascii="Times New Roman" w:hAnsi="Times New Roman" w:cs="Times New Roman"/>
                <w:sz w:val="20"/>
                <w:szCs w:val="20"/>
              </w:rPr>
              <w:t>2025</w:t>
            </w:r>
          </w:p>
        </w:tc>
        <w:tc>
          <w:tcPr>
            <w:tcW w:w="790" w:type="pct"/>
            <w:tcBorders>
              <w:top w:val="single" w:sz="4" w:space="0" w:color="auto"/>
              <w:left w:val="single" w:sz="4" w:space="0" w:color="auto"/>
              <w:bottom w:val="single" w:sz="4" w:space="0" w:color="auto"/>
              <w:right w:val="single" w:sz="4" w:space="0" w:color="auto"/>
            </w:tcBorders>
            <w:vAlign w:val="center"/>
          </w:tcPr>
          <w:p w14:paraId="49ACC9B9" w14:textId="77777777" w:rsidR="00FB497D" w:rsidRPr="00D53A02" w:rsidRDefault="00FB497D" w:rsidP="00F92988">
            <w:pPr>
              <w:pStyle w:val="af4"/>
              <w:jc w:val="center"/>
              <w:rPr>
                <w:rFonts w:ascii="Times New Roman" w:hAnsi="Times New Roman" w:cs="Times New Roman"/>
                <w:sz w:val="20"/>
                <w:szCs w:val="20"/>
              </w:rPr>
            </w:pPr>
          </w:p>
        </w:tc>
        <w:tc>
          <w:tcPr>
            <w:tcW w:w="712" w:type="pct"/>
            <w:tcBorders>
              <w:top w:val="single" w:sz="4" w:space="0" w:color="auto"/>
              <w:left w:val="single" w:sz="4" w:space="0" w:color="auto"/>
              <w:bottom w:val="single" w:sz="4" w:space="0" w:color="auto"/>
              <w:right w:val="single" w:sz="4" w:space="0" w:color="auto"/>
            </w:tcBorders>
            <w:vAlign w:val="center"/>
          </w:tcPr>
          <w:p w14:paraId="04C398F3" w14:textId="77777777" w:rsidR="00FB497D" w:rsidRPr="00D53A02" w:rsidRDefault="00E37747" w:rsidP="00F92988">
            <w:pPr>
              <w:pStyle w:val="af4"/>
              <w:jc w:val="center"/>
              <w:rPr>
                <w:rFonts w:ascii="Times New Roman" w:hAnsi="Times New Roman" w:cs="Times New Roman"/>
                <w:sz w:val="20"/>
                <w:szCs w:val="20"/>
              </w:rPr>
            </w:pPr>
            <w:r>
              <w:rPr>
                <w:rFonts w:ascii="Times New Roman" w:hAnsi="Times New Roman" w:cs="Times New Roman"/>
                <w:sz w:val="20"/>
                <w:szCs w:val="20"/>
              </w:rPr>
              <w:t>4028,168</w:t>
            </w:r>
          </w:p>
        </w:tc>
        <w:tc>
          <w:tcPr>
            <w:tcW w:w="783" w:type="pct"/>
            <w:tcBorders>
              <w:top w:val="single" w:sz="4" w:space="0" w:color="auto"/>
              <w:left w:val="single" w:sz="4" w:space="0" w:color="auto"/>
              <w:bottom w:val="single" w:sz="4" w:space="0" w:color="auto"/>
              <w:right w:val="single" w:sz="4" w:space="0" w:color="auto"/>
            </w:tcBorders>
            <w:vAlign w:val="center"/>
          </w:tcPr>
          <w:p w14:paraId="5ECF547A" w14:textId="77777777" w:rsidR="00FB497D" w:rsidRPr="00D53A02" w:rsidRDefault="00E37747" w:rsidP="00F92988">
            <w:pPr>
              <w:pStyle w:val="af4"/>
              <w:jc w:val="center"/>
              <w:rPr>
                <w:rFonts w:ascii="Times New Roman" w:hAnsi="Times New Roman" w:cs="Times New Roman"/>
                <w:sz w:val="20"/>
                <w:szCs w:val="20"/>
              </w:rPr>
            </w:pPr>
            <w:r>
              <w:rPr>
                <w:rFonts w:ascii="Times New Roman" w:hAnsi="Times New Roman" w:cs="Times New Roman"/>
                <w:sz w:val="20"/>
                <w:szCs w:val="20"/>
              </w:rPr>
              <w:t>4028,168</w:t>
            </w:r>
          </w:p>
        </w:tc>
        <w:tc>
          <w:tcPr>
            <w:tcW w:w="1031" w:type="pct"/>
            <w:tcBorders>
              <w:top w:val="single" w:sz="4" w:space="0" w:color="auto"/>
              <w:left w:val="single" w:sz="4" w:space="0" w:color="auto"/>
              <w:bottom w:val="single" w:sz="4" w:space="0" w:color="auto"/>
              <w:right w:val="single" w:sz="4" w:space="0" w:color="auto"/>
            </w:tcBorders>
            <w:vAlign w:val="center"/>
          </w:tcPr>
          <w:p w14:paraId="52E8C0FC" w14:textId="77777777" w:rsidR="00FB497D" w:rsidRPr="00D53A02" w:rsidRDefault="00FB497D" w:rsidP="00F92988">
            <w:pPr>
              <w:pStyle w:val="af4"/>
              <w:jc w:val="center"/>
              <w:rPr>
                <w:rFonts w:ascii="Times New Roman" w:hAnsi="Times New Roman" w:cs="Times New Roman"/>
                <w:sz w:val="20"/>
                <w:szCs w:val="20"/>
              </w:rPr>
            </w:pPr>
          </w:p>
        </w:tc>
        <w:tc>
          <w:tcPr>
            <w:tcW w:w="580" w:type="pct"/>
            <w:tcBorders>
              <w:top w:val="single" w:sz="4" w:space="0" w:color="auto"/>
              <w:left w:val="single" w:sz="4" w:space="0" w:color="auto"/>
              <w:bottom w:val="single" w:sz="4" w:space="0" w:color="auto"/>
            </w:tcBorders>
            <w:vAlign w:val="center"/>
          </w:tcPr>
          <w:p w14:paraId="46405645" w14:textId="77777777" w:rsidR="00FB497D" w:rsidRPr="00D53A02" w:rsidRDefault="00E37747" w:rsidP="00F92988">
            <w:pPr>
              <w:pStyle w:val="af4"/>
              <w:jc w:val="center"/>
              <w:rPr>
                <w:rFonts w:ascii="Times New Roman" w:hAnsi="Times New Roman" w:cs="Times New Roman"/>
                <w:sz w:val="20"/>
                <w:szCs w:val="20"/>
              </w:rPr>
            </w:pPr>
            <w:r>
              <w:rPr>
                <w:rFonts w:ascii="Times New Roman" w:hAnsi="Times New Roman" w:cs="Times New Roman"/>
                <w:sz w:val="20"/>
                <w:szCs w:val="20"/>
              </w:rPr>
              <w:t>8190</w:t>
            </w:r>
          </w:p>
        </w:tc>
      </w:tr>
      <w:tr w:rsidR="00B87B1B" w:rsidRPr="00D53A02" w14:paraId="5542C0E4" w14:textId="77777777" w:rsidTr="009E0C21">
        <w:trPr>
          <w:trHeight w:val="273"/>
        </w:trPr>
        <w:tc>
          <w:tcPr>
            <w:tcW w:w="1104" w:type="pct"/>
            <w:tcBorders>
              <w:top w:val="single" w:sz="4" w:space="0" w:color="auto"/>
              <w:bottom w:val="single" w:sz="4" w:space="0" w:color="auto"/>
              <w:right w:val="single" w:sz="4" w:space="0" w:color="auto"/>
            </w:tcBorders>
            <w:vAlign w:val="center"/>
          </w:tcPr>
          <w:p w14:paraId="330BAAFE" w14:textId="77777777" w:rsidR="00B87B1B" w:rsidRPr="00D53A02" w:rsidRDefault="009E0C21"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2024</w:t>
            </w:r>
          </w:p>
        </w:tc>
        <w:tc>
          <w:tcPr>
            <w:tcW w:w="790" w:type="pct"/>
            <w:tcBorders>
              <w:top w:val="single" w:sz="4" w:space="0" w:color="auto"/>
              <w:left w:val="single" w:sz="4" w:space="0" w:color="auto"/>
              <w:bottom w:val="single" w:sz="4" w:space="0" w:color="auto"/>
              <w:right w:val="single" w:sz="4" w:space="0" w:color="auto"/>
            </w:tcBorders>
            <w:vAlign w:val="center"/>
          </w:tcPr>
          <w:p w14:paraId="61ABA345" w14:textId="77777777" w:rsidR="00B87B1B" w:rsidRPr="00D53A02" w:rsidRDefault="007B1FC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w:t>
            </w:r>
          </w:p>
        </w:tc>
        <w:tc>
          <w:tcPr>
            <w:tcW w:w="712" w:type="pct"/>
            <w:tcBorders>
              <w:top w:val="single" w:sz="4" w:space="0" w:color="auto"/>
              <w:left w:val="single" w:sz="4" w:space="0" w:color="auto"/>
              <w:bottom w:val="single" w:sz="4" w:space="0" w:color="auto"/>
              <w:right w:val="single" w:sz="4" w:space="0" w:color="auto"/>
            </w:tcBorders>
            <w:vAlign w:val="center"/>
          </w:tcPr>
          <w:p w14:paraId="10A37578" w14:textId="77777777" w:rsidR="00B87B1B" w:rsidRPr="00D53A02" w:rsidRDefault="007512B8"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4304,821</w:t>
            </w:r>
          </w:p>
        </w:tc>
        <w:tc>
          <w:tcPr>
            <w:tcW w:w="783" w:type="pct"/>
            <w:tcBorders>
              <w:top w:val="single" w:sz="4" w:space="0" w:color="auto"/>
              <w:left w:val="single" w:sz="4" w:space="0" w:color="auto"/>
              <w:bottom w:val="single" w:sz="4" w:space="0" w:color="auto"/>
              <w:right w:val="single" w:sz="4" w:space="0" w:color="auto"/>
            </w:tcBorders>
            <w:vAlign w:val="center"/>
          </w:tcPr>
          <w:p w14:paraId="69DE498B" w14:textId="77777777" w:rsidR="00B87B1B" w:rsidRPr="00D53A02" w:rsidRDefault="007512B8"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4304,821</w:t>
            </w:r>
          </w:p>
        </w:tc>
        <w:tc>
          <w:tcPr>
            <w:tcW w:w="1031" w:type="pct"/>
            <w:tcBorders>
              <w:top w:val="single" w:sz="4" w:space="0" w:color="auto"/>
              <w:left w:val="single" w:sz="4" w:space="0" w:color="auto"/>
              <w:bottom w:val="single" w:sz="4" w:space="0" w:color="auto"/>
              <w:right w:val="single" w:sz="4" w:space="0" w:color="auto"/>
            </w:tcBorders>
            <w:vAlign w:val="center"/>
          </w:tcPr>
          <w:p w14:paraId="0FB8483E" w14:textId="77777777" w:rsidR="00B87B1B" w:rsidRPr="00D53A02" w:rsidRDefault="007B1FC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w:t>
            </w:r>
          </w:p>
        </w:tc>
        <w:tc>
          <w:tcPr>
            <w:tcW w:w="580" w:type="pct"/>
            <w:tcBorders>
              <w:top w:val="single" w:sz="4" w:space="0" w:color="auto"/>
              <w:left w:val="single" w:sz="4" w:space="0" w:color="auto"/>
              <w:bottom w:val="single" w:sz="4" w:space="0" w:color="auto"/>
            </w:tcBorders>
            <w:vAlign w:val="center"/>
          </w:tcPr>
          <w:p w14:paraId="2BB837D5" w14:textId="77777777" w:rsidR="00B87B1B" w:rsidRPr="00D53A02" w:rsidRDefault="00F10DF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8190</w:t>
            </w:r>
          </w:p>
        </w:tc>
      </w:tr>
      <w:tr w:rsidR="009E0C21" w:rsidRPr="00D53A02" w14:paraId="39D64D40" w14:textId="77777777" w:rsidTr="009E0C21">
        <w:trPr>
          <w:trHeight w:val="273"/>
        </w:trPr>
        <w:tc>
          <w:tcPr>
            <w:tcW w:w="1104" w:type="pct"/>
            <w:tcBorders>
              <w:top w:val="single" w:sz="4" w:space="0" w:color="auto"/>
              <w:bottom w:val="single" w:sz="4" w:space="0" w:color="auto"/>
              <w:right w:val="single" w:sz="4" w:space="0" w:color="auto"/>
            </w:tcBorders>
            <w:vAlign w:val="center"/>
          </w:tcPr>
          <w:p w14:paraId="7CEED4D9" w14:textId="77777777" w:rsidR="009E0C21" w:rsidRPr="00D53A02" w:rsidRDefault="009E0C21" w:rsidP="009E0C21">
            <w:pPr>
              <w:pStyle w:val="af5"/>
              <w:jc w:val="center"/>
              <w:rPr>
                <w:rFonts w:ascii="Times New Roman" w:hAnsi="Times New Roman" w:cs="Times New Roman"/>
                <w:sz w:val="20"/>
                <w:szCs w:val="20"/>
              </w:rPr>
            </w:pPr>
            <w:r w:rsidRPr="00D53A02">
              <w:rPr>
                <w:rFonts w:ascii="Times New Roman" w:hAnsi="Times New Roman" w:cs="Times New Roman"/>
                <w:sz w:val="20"/>
                <w:szCs w:val="20"/>
              </w:rPr>
              <w:t>2023</w:t>
            </w:r>
          </w:p>
        </w:tc>
        <w:tc>
          <w:tcPr>
            <w:tcW w:w="790" w:type="pct"/>
            <w:tcBorders>
              <w:top w:val="single" w:sz="4" w:space="0" w:color="auto"/>
              <w:left w:val="single" w:sz="4" w:space="0" w:color="auto"/>
              <w:bottom w:val="single" w:sz="4" w:space="0" w:color="auto"/>
              <w:right w:val="single" w:sz="4" w:space="0" w:color="auto"/>
            </w:tcBorders>
            <w:vAlign w:val="center"/>
          </w:tcPr>
          <w:p w14:paraId="716889DB" w14:textId="77777777" w:rsidR="009E0C21" w:rsidRPr="00D53A02" w:rsidRDefault="007B1FC7" w:rsidP="009E0C21">
            <w:pPr>
              <w:pStyle w:val="af4"/>
              <w:jc w:val="center"/>
              <w:rPr>
                <w:rFonts w:ascii="Times New Roman" w:hAnsi="Times New Roman" w:cs="Times New Roman"/>
                <w:sz w:val="20"/>
                <w:szCs w:val="20"/>
              </w:rPr>
            </w:pPr>
            <w:r w:rsidRPr="00D53A02">
              <w:rPr>
                <w:rFonts w:ascii="Times New Roman" w:hAnsi="Times New Roman" w:cs="Times New Roman"/>
                <w:sz w:val="20"/>
                <w:szCs w:val="20"/>
              </w:rPr>
              <w:t>-</w:t>
            </w:r>
          </w:p>
        </w:tc>
        <w:tc>
          <w:tcPr>
            <w:tcW w:w="712" w:type="pct"/>
            <w:tcBorders>
              <w:top w:val="single" w:sz="4" w:space="0" w:color="auto"/>
              <w:left w:val="single" w:sz="4" w:space="0" w:color="auto"/>
              <w:bottom w:val="single" w:sz="4" w:space="0" w:color="auto"/>
              <w:right w:val="single" w:sz="4" w:space="0" w:color="auto"/>
            </w:tcBorders>
            <w:vAlign w:val="center"/>
          </w:tcPr>
          <w:p w14:paraId="527D8EAB" w14:textId="77777777" w:rsidR="009E0C21" w:rsidRPr="00D53A02" w:rsidRDefault="009E0C21" w:rsidP="009E0C21">
            <w:pPr>
              <w:pStyle w:val="af4"/>
              <w:jc w:val="center"/>
              <w:rPr>
                <w:rFonts w:ascii="Times New Roman" w:hAnsi="Times New Roman" w:cs="Times New Roman"/>
                <w:sz w:val="20"/>
                <w:szCs w:val="20"/>
              </w:rPr>
            </w:pPr>
            <w:r w:rsidRPr="00D53A02">
              <w:rPr>
                <w:rFonts w:ascii="Times New Roman" w:hAnsi="Times New Roman" w:cs="Times New Roman"/>
                <w:sz w:val="20"/>
                <w:szCs w:val="20"/>
              </w:rPr>
              <w:t>3662,485</w:t>
            </w:r>
          </w:p>
        </w:tc>
        <w:tc>
          <w:tcPr>
            <w:tcW w:w="783" w:type="pct"/>
            <w:tcBorders>
              <w:top w:val="single" w:sz="4" w:space="0" w:color="auto"/>
              <w:left w:val="single" w:sz="4" w:space="0" w:color="auto"/>
              <w:bottom w:val="single" w:sz="4" w:space="0" w:color="auto"/>
              <w:right w:val="single" w:sz="4" w:space="0" w:color="auto"/>
            </w:tcBorders>
            <w:vAlign w:val="center"/>
          </w:tcPr>
          <w:p w14:paraId="35D7168E" w14:textId="77777777" w:rsidR="009E0C21" w:rsidRPr="00D53A02" w:rsidRDefault="009E0C21" w:rsidP="009E0C21">
            <w:pPr>
              <w:pStyle w:val="af4"/>
              <w:jc w:val="center"/>
              <w:rPr>
                <w:rFonts w:ascii="Times New Roman" w:hAnsi="Times New Roman" w:cs="Times New Roman"/>
                <w:sz w:val="20"/>
                <w:szCs w:val="20"/>
              </w:rPr>
            </w:pPr>
            <w:r w:rsidRPr="00D53A02">
              <w:rPr>
                <w:rFonts w:ascii="Times New Roman" w:hAnsi="Times New Roman" w:cs="Times New Roman"/>
                <w:sz w:val="20"/>
                <w:szCs w:val="20"/>
              </w:rPr>
              <w:t>3662,485</w:t>
            </w:r>
          </w:p>
        </w:tc>
        <w:tc>
          <w:tcPr>
            <w:tcW w:w="1031" w:type="pct"/>
            <w:tcBorders>
              <w:top w:val="single" w:sz="4" w:space="0" w:color="auto"/>
              <w:left w:val="single" w:sz="4" w:space="0" w:color="auto"/>
              <w:bottom w:val="single" w:sz="4" w:space="0" w:color="auto"/>
              <w:right w:val="single" w:sz="4" w:space="0" w:color="auto"/>
            </w:tcBorders>
            <w:vAlign w:val="center"/>
          </w:tcPr>
          <w:p w14:paraId="178916A9" w14:textId="77777777" w:rsidR="009E0C21" w:rsidRPr="00D53A02" w:rsidRDefault="007B1FC7" w:rsidP="009E0C21">
            <w:pPr>
              <w:pStyle w:val="af4"/>
              <w:jc w:val="center"/>
              <w:rPr>
                <w:rFonts w:ascii="Times New Roman" w:hAnsi="Times New Roman" w:cs="Times New Roman"/>
                <w:sz w:val="20"/>
                <w:szCs w:val="20"/>
              </w:rPr>
            </w:pPr>
            <w:r w:rsidRPr="00D53A02">
              <w:rPr>
                <w:rFonts w:ascii="Times New Roman" w:hAnsi="Times New Roman" w:cs="Times New Roman"/>
                <w:sz w:val="20"/>
                <w:szCs w:val="20"/>
              </w:rPr>
              <w:t>-</w:t>
            </w:r>
          </w:p>
        </w:tc>
        <w:tc>
          <w:tcPr>
            <w:tcW w:w="580" w:type="pct"/>
            <w:tcBorders>
              <w:top w:val="single" w:sz="4" w:space="0" w:color="auto"/>
              <w:left w:val="single" w:sz="4" w:space="0" w:color="auto"/>
              <w:bottom w:val="single" w:sz="4" w:space="0" w:color="auto"/>
            </w:tcBorders>
            <w:vAlign w:val="center"/>
          </w:tcPr>
          <w:p w14:paraId="01371968" w14:textId="77777777" w:rsidR="009E0C21" w:rsidRPr="00D53A02" w:rsidRDefault="009E0C21" w:rsidP="009E0C21">
            <w:pPr>
              <w:pStyle w:val="af4"/>
              <w:jc w:val="center"/>
              <w:rPr>
                <w:rFonts w:ascii="Times New Roman" w:hAnsi="Times New Roman" w:cs="Times New Roman"/>
                <w:sz w:val="20"/>
                <w:szCs w:val="20"/>
              </w:rPr>
            </w:pPr>
            <w:r w:rsidRPr="00D53A02">
              <w:rPr>
                <w:rFonts w:ascii="Times New Roman" w:hAnsi="Times New Roman" w:cs="Times New Roman"/>
                <w:sz w:val="20"/>
                <w:szCs w:val="20"/>
              </w:rPr>
              <w:t>8260</w:t>
            </w:r>
          </w:p>
        </w:tc>
      </w:tr>
      <w:tr w:rsidR="009E0C21" w:rsidRPr="00D53A02" w14:paraId="2F74C555" w14:textId="77777777" w:rsidTr="009E0C21">
        <w:trPr>
          <w:trHeight w:val="273"/>
        </w:trPr>
        <w:tc>
          <w:tcPr>
            <w:tcW w:w="1104" w:type="pct"/>
            <w:tcBorders>
              <w:top w:val="single" w:sz="4" w:space="0" w:color="auto"/>
              <w:bottom w:val="single" w:sz="4" w:space="0" w:color="auto"/>
              <w:right w:val="single" w:sz="4" w:space="0" w:color="auto"/>
            </w:tcBorders>
            <w:vAlign w:val="center"/>
          </w:tcPr>
          <w:p w14:paraId="6D5E5901" w14:textId="77777777" w:rsidR="009E0C21" w:rsidRPr="00D53A02" w:rsidRDefault="009E0C21"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2022</w:t>
            </w:r>
          </w:p>
        </w:tc>
        <w:tc>
          <w:tcPr>
            <w:tcW w:w="790" w:type="pct"/>
            <w:tcBorders>
              <w:top w:val="single" w:sz="4" w:space="0" w:color="auto"/>
              <w:left w:val="single" w:sz="4" w:space="0" w:color="auto"/>
              <w:bottom w:val="single" w:sz="4" w:space="0" w:color="auto"/>
              <w:right w:val="single" w:sz="4" w:space="0" w:color="auto"/>
            </w:tcBorders>
            <w:vAlign w:val="center"/>
          </w:tcPr>
          <w:p w14:paraId="57896EFA" w14:textId="77777777" w:rsidR="009E0C21" w:rsidRPr="00D53A02" w:rsidRDefault="007B1FC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w:t>
            </w:r>
          </w:p>
        </w:tc>
        <w:tc>
          <w:tcPr>
            <w:tcW w:w="712" w:type="pct"/>
            <w:tcBorders>
              <w:top w:val="single" w:sz="4" w:space="0" w:color="auto"/>
              <w:left w:val="single" w:sz="4" w:space="0" w:color="auto"/>
              <w:bottom w:val="single" w:sz="4" w:space="0" w:color="auto"/>
              <w:right w:val="single" w:sz="4" w:space="0" w:color="auto"/>
            </w:tcBorders>
            <w:vAlign w:val="center"/>
          </w:tcPr>
          <w:p w14:paraId="4E735126" w14:textId="77777777" w:rsidR="009E0C21" w:rsidRPr="00D53A02" w:rsidRDefault="009E0C21"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3652,494</w:t>
            </w:r>
          </w:p>
        </w:tc>
        <w:tc>
          <w:tcPr>
            <w:tcW w:w="783" w:type="pct"/>
            <w:tcBorders>
              <w:top w:val="single" w:sz="4" w:space="0" w:color="auto"/>
              <w:left w:val="single" w:sz="4" w:space="0" w:color="auto"/>
              <w:bottom w:val="single" w:sz="4" w:space="0" w:color="auto"/>
              <w:right w:val="single" w:sz="4" w:space="0" w:color="auto"/>
            </w:tcBorders>
            <w:vAlign w:val="center"/>
          </w:tcPr>
          <w:p w14:paraId="38FD00F6" w14:textId="77777777" w:rsidR="009E0C21" w:rsidRPr="00D53A02" w:rsidRDefault="009E0C21"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3652,494</w:t>
            </w:r>
          </w:p>
        </w:tc>
        <w:tc>
          <w:tcPr>
            <w:tcW w:w="1031" w:type="pct"/>
            <w:tcBorders>
              <w:top w:val="single" w:sz="4" w:space="0" w:color="auto"/>
              <w:left w:val="single" w:sz="4" w:space="0" w:color="auto"/>
              <w:bottom w:val="single" w:sz="4" w:space="0" w:color="auto"/>
              <w:right w:val="single" w:sz="4" w:space="0" w:color="auto"/>
            </w:tcBorders>
            <w:vAlign w:val="center"/>
          </w:tcPr>
          <w:p w14:paraId="5D1AB542" w14:textId="77777777" w:rsidR="009E0C21" w:rsidRPr="00D53A02" w:rsidRDefault="009E0C21"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w:t>
            </w:r>
          </w:p>
        </w:tc>
        <w:tc>
          <w:tcPr>
            <w:tcW w:w="580" w:type="pct"/>
            <w:tcBorders>
              <w:top w:val="single" w:sz="4" w:space="0" w:color="auto"/>
              <w:left w:val="single" w:sz="4" w:space="0" w:color="auto"/>
              <w:bottom w:val="single" w:sz="4" w:space="0" w:color="auto"/>
            </w:tcBorders>
            <w:vAlign w:val="center"/>
          </w:tcPr>
          <w:p w14:paraId="64A88149" w14:textId="77777777" w:rsidR="009E0C21" w:rsidRPr="00D53A02" w:rsidRDefault="009E0C21"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8078</w:t>
            </w:r>
          </w:p>
        </w:tc>
      </w:tr>
      <w:tr w:rsidR="009E0C21" w:rsidRPr="00D53A02" w14:paraId="70A57D31" w14:textId="77777777" w:rsidTr="009E0C21">
        <w:trPr>
          <w:trHeight w:val="273"/>
        </w:trPr>
        <w:tc>
          <w:tcPr>
            <w:tcW w:w="1104" w:type="pct"/>
            <w:tcBorders>
              <w:top w:val="single" w:sz="4" w:space="0" w:color="auto"/>
              <w:bottom w:val="single" w:sz="4" w:space="0" w:color="auto"/>
              <w:right w:val="single" w:sz="4" w:space="0" w:color="auto"/>
            </w:tcBorders>
            <w:vAlign w:val="center"/>
          </w:tcPr>
          <w:p w14:paraId="2DC3125D" w14:textId="77777777" w:rsidR="009E0C21" w:rsidRPr="00D53A02" w:rsidRDefault="009E0C21"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2021</w:t>
            </w:r>
          </w:p>
        </w:tc>
        <w:tc>
          <w:tcPr>
            <w:tcW w:w="790" w:type="pct"/>
            <w:tcBorders>
              <w:top w:val="single" w:sz="4" w:space="0" w:color="auto"/>
              <w:left w:val="single" w:sz="4" w:space="0" w:color="auto"/>
              <w:bottom w:val="single" w:sz="4" w:space="0" w:color="auto"/>
              <w:right w:val="single" w:sz="4" w:space="0" w:color="auto"/>
            </w:tcBorders>
            <w:vAlign w:val="center"/>
          </w:tcPr>
          <w:p w14:paraId="2FA45460" w14:textId="77777777" w:rsidR="009E0C21" w:rsidRPr="00D53A02" w:rsidRDefault="009E0C21"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w:t>
            </w:r>
          </w:p>
        </w:tc>
        <w:tc>
          <w:tcPr>
            <w:tcW w:w="712" w:type="pct"/>
            <w:tcBorders>
              <w:top w:val="single" w:sz="4" w:space="0" w:color="auto"/>
              <w:left w:val="single" w:sz="4" w:space="0" w:color="auto"/>
              <w:bottom w:val="single" w:sz="4" w:space="0" w:color="auto"/>
              <w:right w:val="single" w:sz="4" w:space="0" w:color="auto"/>
            </w:tcBorders>
            <w:vAlign w:val="center"/>
          </w:tcPr>
          <w:p w14:paraId="4E45B181" w14:textId="77777777" w:rsidR="009E0C21" w:rsidRPr="00D53A02" w:rsidRDefault="009E0C21"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4010,483</w:t>
            </w:r>
          </w:p>
        </w:tc>
        <w:tc>
          <w:tcPr>
            <w:tcW w:w="783" w:type="pct"/>
            <w:tcBorders>
              <w:top w:val="single" w:sz="4" w:space="0" w:color="auto"/>
              <w:left w:val="single" w:sz="4" w:space="0" w:color="auto"/>
              <w:bottom w:val="single" w:sz="4" w:space="0" w:color="auto"/>
              <w:right w:val="single" w:sz="4" w:space="0" w:color="auto"/>
            </w:tcBorders>
            <w:vAlign w:val="center"/>
          </w:tcPr>
          <w:p w14:paraId="62B77867" w14:textId="77777777" w:rsidR="009E0C21" w:rsidRPr="00D53A02" w:rsidRDefault="009E0C21"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4010,483</w:t>
            </w:r>
          </w:p>
        </w:tc>
        <w:tc>
          <w:tcPr>
            <w:tcW w:w="1031" w:type="pct"/>
            <w:tcBorders>
              <w:top w:val="single" w:sz="4" w:space="0" w:color="auto"/>
              <w:left w:val="single" w:sz="4" w:space="0" w:color="auto"/>
              <w:bottom w:val="single" w:sz="4" w:space="0" w:color="auto"/>
              <w:right w:val="single" w:sz="4" w:space="0" w:color="auto"/>
            </w:tcBorders>
            <w:vAlign w:val="center"/>
          </w:tcPr>
          <w:p w14:paraId="3392FFC1" w14:textId="77777777" w:rsidR="009E0C21" w:rsidRPr="00D53A02" w:rsidRDefault="009E0C21"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w:t>
            </w:r>
          </w:p>
        </w:tc>
        <w:tc>
          <w:tcPr>
            <w:tcW w:w="580" w:type="pct"/>
            <w:tcBorders>
              <w:top w:val="single" w:sz="4" w:space="0" w:color="auto"/>
              <w:left w:val="single" w:sz="4" w:space="0" w:color="auto"/>
              <w:bottom w:val="single" w:sz="4" w:space="0" w:color="auto"/>
            </w:tcBorders>
            <w:vAlign w:val="center"/>
          </w:tcPr>
          <w:p w14:paraId="296A5E04" w14:textId="77777777" w:rsidR="009E0C21" w:rsidRPr="00D53A02" w:rsidRDefault="009E0C21"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7910</w:t>
            </w:r>
          </w:p>
        </w:tc>
      </w:tr>
      <w:tr w:rsidR="009E0C21" w:rsidRPr="00D53A02" w14:paraId="1D0A4432" w14:textId="77777777" w:rsidTr="009E0C21">
        <w:trPr>
          <w:trHeight w:val="273"/>
        </w:trPr>
        <w:tc>
          <w:tcPr>
            <w:tcW w:w="1104" w:type="pct"/>
            <w:tcBorders>
              <w:top w:val="single" w:sz="4" w:space="0" w:color="auto"/>
              <w:bottom w:val="single" w:sz="4" w:space="0" w:color="auto"/>
              <w:right w:val="single" w:sz="4" w:space="0" w:color="auto"/>
            </w:tcBorders>
            <w:vAlign w:val="center"/>
          </w:tcPr>
          <w:p w14:paraId="17C0B46B" w14:textId="77777777" w:rsidR="009E0C21" w:rsidRPr="00D53A02" w:rsidRDefault="009E0C21"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Итого</w:t>
            </w:r>
          </w:p>
        </w:tc>
        <w:tc>
          <w:tcPr>
            <w:tcW w:w="790" w:type="pct"/>
            <w:tcBorders>
              <w:top w:val="single" w:sz="4" w:space="0" w:color="auto"/>
              <w:left w:val="single" w:sz="4" w:space="0" w:color="auto"/>
              <w:bottom w:val="single" w:sz="4" w:space="0" w:color="auto"/>
              <w:right w:val="single" w:sz="4" w:space="0" w:color="auto"/>
            </w:tcBorders>
            <w:vAlign w:val="center"/>
          </w:tcPr>
          <w:p w14:paraId="56D62AD6" w14:textId="77777777" w:rsidR="009E0C21" w:rsidRPr="00D53A02" w:rsidRDefault="00EA139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w:t>
            </w:r>
          </w:p>
        </w:tc>
        <w:tc>
          <w:tcPr>
            <w:tcW w:w="712" w:type="pct"/>
            <w:tcBorders>
              <w:top w:val="single" w:sz="4" w:space="0" w:color="auto"/>
              <w:left w:val="single" w:sz="4" w:space="0" w:color="auto"/>
              <w:bottom w:val="single" w:sz="4" w:space="0" w:color="auto"/>
              <w:right w:val="single" w:sz="4" w:space="0" w:color="auto"/>
            </w:tcBorders>
            <w:vAlign w:val="center"/>
          </w:tcPr>
          <w:p w14:paraId="713635E5" w14:textId="77777777" w:rsidR="009E0C21" w:rsidRPr="00D53A02" w:rsidRDefault="00E37747" w:rsidP="00FB497D">
            <w:pPr>
              <w:pStyle w:val="af4"/>
              <w:jc w:val="center"/>
              <w:rPr>
                <w:rFonts w:ascii="Times New Roman" w:hAnsi="Times New Roman" w:cs="Times New Roman"/>
                <w:sz w:val="20"/>
                <w:szCs w:val="20"/>
              </w:rPr>
            </w:pPr>
            <w:r>
              <w:rPr>
                <w:rFonts w:ascii="Times New Roman" w:hAnsi="Times New Roman" w:cs="Times New Roman"/>
                <w:sz w:val="20"/>
                <w:szCs w:val="20"/>
              </w:rPr>
              <w:t>19658,45</w:t>
            </w:r>
          </w:p>
        </w:tc>
        <w:tc>
          <w:tcPr>
            <w:tcW w:w="783" w:type="pct"/>
            <w:tcBorders>
              <w:top w:val="single" w:sz="4" w:space="0" w:color="auto"/>
              <w:left w:val="single" w:sz="4" w:space="0" w:color="auto"/>
              <w:bottom w:val="single" w:sz="4" w:space="0" w:color="auto"/>
              <w:right w:val="single" w:sz="4" w:space="0" w:color="auto"/>
            </w:tcBorders>
            <w:vAlign w:val="center"/>
          </w:tcPr>
          <w:p w14:paraId="47BE9072" w14:textId="77777777" w:rsidR="009E0C21" w:rsidRPr="00D53A02" w:rsidRDefault="009E0C21" w:rsidP="00F92988">
            <w:pPr>
              <w:pStyle w:val="af4"/>
              <w:jc w:val="center"/>
              <w:rPr>
                <w:rFonts w:ascii="Times New Roman" w:hAnsi="Times New Roman" w:cs="Times New Roman"/>
                <w:sz w:val="20"/>
                <w:szCs w:val="20"/>
              </w:rPr>
            </w:pPr>
          </w:p>
        </w:tc>
        <w:tc>
          <w:tcPr>
            <w:tcW w:w="1031" w:type="pct"/>
            <w:tcBorders>
              <w:top w:val="single" w:sz="4" w:space="0" w:color="auto"/>
              <w:left w:val="single" w:sz="4" w:space="0" w:color="auto"/>
              <w:bottom w:val="single" w:sz="4" w:space="0" w:color="auto"/>
              <w:right w:val="single" w:sz="4" w:space="0" w:color="auto"/>
            </w:tcBorders>
            <w:vAlign w:val="center"/>
          </w:tcPr>
          <w:p w14:paraId="74B841CC" w14:textId="77777777" w:rsidR="009E0C21" w:rsidRPr="00D53A02" w:rsidRDefault="007B1FC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w:t>
            </w:r>
          </w:p>
        </w:tc>
        <w:tc>
          <w:tcPr>
            <w:tcW w:w="580" w:type="pct"/>
            <w:tcBorders>
              <w:top w:val="single" w:sz="4" w:space="0" w:color="auto"/>
              <w:left w:val="single" w:sz="4" w:space="0" w:color="auto"/>
              <w:bottom w:val="single" w:sz="4" w:space="0" w:color="auto"/>
            </w:tcBorders>
          </w:tcPr>
          <w:p w14:paraId="5BC12DE3" w14:textId="77777777" w:rsidR="009E0C21" w:rsidRPr="00D53A02" w:rsidRDefault="009966E9" w:rsidP="00F92988">
            <w:pPr>
              <w:spacing w:line="240" w:lineRule="auto"/>
              <w:jc w:val="center"/>
            </w:pPr>
            <w:r w:rsidRPr="00D53A02">
              <w:t>-</w:t>
            </w:r>
          </w:p>
        </w:tc>
      </w:tr>
      <w:tr w:rsidR="009966E9" w:rsidRPr="00D53A02" w14:paraId="0E2FB450" w14:textId="77777777" w:rsidTr="009966E9">
        <w:trPr>
          <w:trHeight w:val="273"/>
        </w:trPr>
        <w:tc>
          <w:tcPr>
            <w:tcW w:w="5000" w:type="pct"/>
            <w:gridSpan w:val="6"/>
            <w:tcBorders>
              <w:top w:val="single" w:sz="4" w:space="0" w:color="auto"/>
              <w:bottom w:val="single" w:sz="4" w:space="0" w:color="auto"/>
            </w:tcBorders>
            <w:vAlign w:val="center"/>
          </w:tcPr>
          <w:p w14:paraId="2DE6E6C4" w14:textId="77777777" w:rsidR="009966E9" w:rsidRPr="00D53A02" w:rsidRDefault="009966E9" w:rsidP="00F92988">
            <w:pPr>
              <w:pStyle w:val="af4"/>
              <w:jc w:val="center"/>
              <w:rPr>
                <w:rFonts w:ascii="Times New Roman" w:hAnsi="Times New Roman" w:cs="Times New Roman"/>
                <w:b/>
                <w:sz w:val="20"/>
                <w:szCs w:val="20"/>
              </w:rPr>
            </w:pPr>
            <w:r w:rsidRPr="00D53A02">
              <w:rPr>
                <w:rFonts w:ascii="Times New Roman" w:hAnsi="Times New Roman" w:cs="Times New Roman"/>
                <w:b/>
                <w:sz w:val="20"/>
                <w:szCs w:val="20"/>
              </w:rPr>
              <w:t>Уголь</w:t>
            </w:r>
          </w:p>
        </w:tc>
      </w:tr>
      <w:tr w:rsidR="00FB497D" w:rsidRPr="00D53A02" w14:paraId="3D79079C" w14:textId="77777777" w:rsidTr="009E0C21">
        <w:trPr>
          <w:trHeight w:val="273"/>
        </w:trPr>
        <w:tc>
          <w:tcPr>
            <w:tcW w:w="1104" w:type="pct"/>
            <w:tcBorders>
              <w:top w:val="single" w:sz="4" w:space="0" w:color="auto"/>
              <w:bottom w:val="single" w:sz="4" w:space="0" w:color="auto"/>
              <w:right w:val="single" w:sz="4" w:space="0" w:color="auto"/>
            </w:tcBorders>
            <w:vAlign w:val="center"/>
          </w:tcPr>
          <w:p w14:paraId="57252300" w14:textId="77777777" w:rsidR="00FB497D" w:rsidRPr="00D53A02" w:rsidRDefault="00FB497D" w:rsidP="00F92988">
            <w:pPr>
              <w:pStyle w:val="af5"/>
              <w:jc w:val="center"/>
              <w:rPr>
                <w:rFonts w:ascii="Times New Roman" w:hAnsi="Times New Roman" w:cs="Times New Roman"/>
                <w:sz w:val="20"/>
                <w:szCs w:val="20"/>
              </w:rPr>
            </w:pPr>
            <w:r>
              <w:rPr>
                <w:rFonts w:ascii="Times New Roman" w:hAnsi="Times New Roman" w:cs="Times New Roman"/>
                <w:sz w:val="20"/>
                <w:szCs w:val="20"/>
              </w:rPr>
              <w:t>2025</w:t>
            </w:r>
          </w:p>
        </w:tc>
        <w:tc>
          <w:tcPr>
            <w:tcW w:w="790" w:type="pct"/>
            <w:tcBorders>
              <w:top w:val="single" w:sz="4" w:space="0" w:color="auto"/>
              <w:left w:val="single" w:sz="4" w:space="0" w:color="auto"/>
              <w:bottom w:val="single" w:sz="4" w:space="0" w:color="auto"/>
              <w:right w:val="single" w:sz="4" w:space="0" w:color="auto"/>
            </w:tcBorders>
            <w:vAlign w:val="center"/>
          </w:tcPr>
          <w:p w14:paraId="46BC8AD8" w14:textId="77777777" w:rsidR="00FB497D" w:rsidRPr="00D53A02" w:rsidRDefault="00FB497D" w:rsidP="00F92988">
            <w:pPr>
              <w:pStyle w:val="af4"/>
              <w:jc w:val="center"/>
              <w:rPr>
                <w:rFonts w:ascii="Times New Roman" w:hAnsi="Times New Roman" w:cs="Times New Roman"/>
                <w:sz w:val="20"/>
                <w:szCs w:val="20"/>
              </w:rPr>
            </w:pPr>
          </w:p>
        </w:tc>
        <w:tc>
          <w:tcPr>
            <w:tcW w:w="712" w:type="pct"/>
            <w:tcBorders>
              <w:top w:val="single" w:sz="4" w:space="0" w:color="auto"/>
              <w:left w:val="single" w:sz="4" w:space="0" w:color="auto"/>
              <w:bottom w:val="single" w:sz="4" w:space="0" w:color="auto"/>
              <w:right w:val="single" w:sz="4" w:space="0" w:color="auto"/>
            </w:tcBorders>
            <w:vAlign w:val="center"/>
          </w:tcPr>
          <w:p w14:paraId="4A276420" w14:textId="77777777" w:rsidR="00FB497D" w:rsidRPr="00D53A02" w:rsidRDefault="00E37747" w:rsidP="00F92988">
            <w:pPr>
              <w:pStyle w:val="af4"/>
              <w:jc w:val="center"/>
              <w:rPr>
                <w:rFonts w:ascii="Times New Roman" w:hAnsi="Times New Roman" w:cs="Times New Roman"/>
                <w:sz w:val="20"/>
                <w:szCs w:val="20"/>
              </w:rPr>
            </w:pPr>
            <w:r>
              <w:rPr>
                <w:rFonts w:ascii="Times New Roman" w:hAnsi="Times New Roman" w:cs="Times New Roman"/>
                <w:sz w:val="20"/>
                <w:szCs w:val="20"/>
              </w:rPr>
              <w:t>0</w:t>
            </w:r>
          </w:p>
        </w:tc>
        <w:tc>
          <w:tcPr>
            <w:tcW w:w="783" w:type="pct"/>
            <w:tcBorders>
              <w:top w:val="single" w:sz="4" w:space="0" w:color="auto"/>
              <w:left w:val="single" w:sz="4" w:space="0" w:color="auto"/>
              <w:bottom w:val="single" w:sz="4" w:space="0" w:color="auto"/>
              <w:right w:val="single" w:sz="4" w:space="0" w:color="auto"/>
            </w:tcBorders>
            <w:vAlign w:val="center"/>
          </w:tcPr>
          <w:p w14:paraId="6438E96D" w14:textId="77777777" w:rsidR="00FB497D" w:rsidRPr="00D53A02" w:rsidRDefault="00E37747" w:rsidP="00F92988">
            <w:pPr>
              <w:pStyle w:val="af4"/>
              <w:jc w:val="center"/>
              <w:rPr>
                <w:rFonts w:ascii="Times New Roman" w:hAnsi="Times New Roman" w:cs="Times New Roman"/>
                <w:sz w:val="20"/>
                <w:szCs w:val="20"/>
              </w:rPr>
            </w:pPr>
            <w:r>
              <w:rPr>
                <w:rFonts w:ascii="Times New Roman" w:hAnsi="Times New Roman" w:cs="Times New Roman"/>
                <w:sz w:val="20"/>
                <w:szCs w:val="20"/>
              </w:rPr>
              <w:t>0</w:t>
            </w:r>
          </w:p>
        </w:tc>
        <w:tc>
          <w:tcPr>
            <w:tcW w:w="1031" w:type="pct"/>
            <w:tcBorders>
              <w:top w:val="single" w:sz="4" w:space="0" w:color="auto"/>
              <w:left w:val="single" w:sz="4" w:space="0" w:color="auto"/>
              <w:bottom w:val="single" w:sz="4" w:space="0" w:color="auto"/>
              <w:right w:val="single" w:sz="4" w:space="0" w:color="auto"/>
            </w:tcBorders>
            <w:vAlign w:val="center"/>
          </w:tcPr>
          <w:p w14:paraId="765FF793" w14:textId="77777777" w:rsidR="00FB497D" w:rsidRPr="00D53A02" w:rsidRDefault="00E37747" w:rsidP="00F92988">
            <w:pPr>
              <w:pStyle w:val="af4"/>
              <w:jc w:val="center"/>
              <w:rPr>
                <w:rFonts w:ascii="Times New Roman" w:hAnsi="Times New Roman" w:cs="Times New Roman"/>
                <w:sz w:val="20"/>
                <w:szCs w:val="20"/>
              </w:rPr>
            </w:pPr>
            <w:r>
              <w:rPr>
                <w:rFonts w:ascii="Times New Roman" w:hAnsi="Times New Roman" w:cs="Times New Roman"/>
                <w:sz w:val="20"/>
                <w:szCs w:val="20"/>
              </w:rPr>
              <w:t>0</w:t>
            </w:r>
          </w:p>
        </w:tc>
        <w:tc>
          <w:tcPr>
            <w:tcW w:w="580" w:type="pct"/>
            <w:tcBorders>
              <w:top w:val="single" w:sz="4" w:space="0" w:color="auto"/>
              <w:left w:val="single" w:sz="4" w:space="0" w:color="auto"/>
              <w:bottom w:val="single" w:sz="4" w:space="0" w:color="auto"/>
            </w:tcBorders>
            <w:vAlign w:val="center"/>
          </w:tcPr>
          <w:p w14:paraId="5AA9C1B4" w14:textId="77777777" w:rsidR="00FB497D" w:rsidRPr="00D53A02" w:rsidRDefault="00FB497D" w:rsidP="00F92988">
            <w:pPr>
              <w:pStyle w:val="af4"/>
              <w:jc w:val="center"/>
              <w:rPr>
                <w:rFonts w:ascii="Times New Roman" w:hAnsi="Times New Roman" w:cs="Times New Roman"/>
                <w:sz w:val="20"/>
                <w:szCs w:val="20"/>
              </w:rPr>
            </w:pPr>
          </w:p>
        </w:tc>
      </w:tr>
      <w:tr w:rsidR="009E0C21" w:rsidRPr="00D53A02" w14:paraId="4298D741" w14:textId="77777777" w:rsidTr="009E0C21">
        <w:trPr>
          <w:trHeight w:val="273"/>
        </w:trPr>
        <w:tc>
          <w:tcPr>
            <w:tcW w:w="1104" w:type="pct"/>
            <w:tcBorders>
              <w:top w:val="single" w:sz="4" w:space="0" w:color="auto"/>
              <w:bottom w:val="single" w:sz="4" w:space="0" w:color="auto"/>
              <w:right w:val="single" w:sz="4" w:space="0" w:color="auto"/>
            </w:tcBorders>
            <w:vAlign w:val="center"/>
          </w:tcPr>
          <w:p w14:paraId="6725B0C1" w14:textId="77777777" w:rsidR="009E0C21" w:rsidRPr="00D53A02" w:rsidRDefault="009E0C21"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2024</w:t>
            </w:r>
          </w:p>
        </w:tc>
        <w:tc>
          <w:tcPr>
            <w:tcW w:w="790" w:type="pct"/>
            <w:tcBorders>
              <w:top w:val="single" w:sz="4" w:space="0" w:color="auto"/>
              <w:left w:val="single" w:sz="4" w:space="0" w:color="auto"/>
              <w:bottom w:val="single" w:sz="4" w:space="0" w:color="auto"/>
              <w:right w:val="single" w:sz="4" w:space="0" w:color="auto"/>
            </w:tcBorders>
            <w:vAlign w:val="center"/>
          </w:tcPr>
          <w:p w14:paraId="2BFAC816" w14:textId="77777777" w:rsidR="009E0C21" w:rsidRPr="00D53A02" w:rsidRDefault="00A34B4A"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68,4</w:t>
            </w:r>
          </w:p>
        </w:tc>
        <w:tc>
          <w:tcPr>
            <w:tcW w:w="712" w:type="pct"/>
            <w:tcBorders>
              <w:top w:val="single" w:sz="4" w:space="0" w:color="auto"/>
              <w:left w:val="single" w:sz="4" w:space="0" w:color="auto"/>
              <w:bottom w:val="single" w:sz="4" w:space="0" w:color="auto"/>
              <w:right w:val="single" w:sz="4" w:space="0" w:color="auto"/>
            </w:tcBorders>
            <w:vAlign w:val="center"/>
          </w:tcPr>
          <w:p w14:paraId="4EDAC404" w14:textId="77777777" w:rsidR="009E0C21" w:rsidRPr="00D53A02" w:rsidRDefault="00F10DF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40</w:t>
            </w:r>
          </w:p>
        </w:tc>
        <w:tc>
          <w:tcPr>
            <w:tcW w:w="783" w:type="pct"/>
            <w:tcBorders>
              <w:top w:val="single" w:sz="4" w:space="0" w:color="auto"/>
              <w:left w:val="single" w:sz="4" w:space="0" w:color="auto"/>
              <w:bottom w:val="single" w:sz="4" w:space="0" w:color="auto"/>
              <w:right w:val="single" w:sz="4" w:space="0" w:color="auto"/>
            </w:tcBorders>
            <w:vAlign w:val="center"/>
          </w:tcPr>
          <w:p w14:paraId="399EA6FE" w14:textId="77777777" w:rsidR="009E0C21" w:rsidRPr="00D53A02" w:rsidRDefault="00A34B4A"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108,4</w:t>
            </w:r>
          </w:p>
        </w:tc>
        <w:tc>
          <w:tcPr>
            <w:tcW w:w="1031" w:type="pct"/>
            <w:tcBorders>
              <w:top w:val="single" w:sz="4" w:space="0" w:color="auto"/>
              <w:left w:val="single" w:sz="4" w:space="0" w:color="auto"/>
              <w:bottom w:val="single" w:sz="4" w:space="0" w:color="auto"/>
              <w:right w:val="single" w:sz="4" w:space="0" w:color="auto"/>
            </w:tcBorders>
            <w:vAlign w:val="center"/>
          </w:tcPr>
          <w:p w14:paraId="16793A70" w14:textId="77777777" w:rsidR="009E0C21" w:rsidRPr="00D53A02" w:rsidRDefault="00F10DF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580" w:type="pct"/>
            <w:tcBorders>
              <w:top w:val="single" w:sz="4" w:space="0" w:color="auto"/>
              <w:left w:val="single" w:sz="4" w:space="0" w:color="auto"/>
              <w:bottom w:val="single" w:sz="4" w:space="0" w:color="auto"/>
            </w:tcBorders>
            <w:vAlign w:val="center"/>
          </w:tcPr>
          <w:p w14:paraId="43C39E33" w14:textId="77777777" w:rsidR="009E0C21" w:rsidRPr="00D53A02" w:rsidRDefault="00F10DF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5089</w:t>
            </w:r>
          </w:p>
        </w:tc>
      </w:tr>
      <w:tr w:rsidR="009E0C21" w:rsidRPr="00D53A02" w14:paraId="560B3818" w14:textId="77777777" w:rsidTr="009E0C21">
        <w:trPr>
          <w:trHeight w:val="273"/>
        </w:trPr>
        <w:tc>
          <w:tcPr>
            <w:tcW w:w="1104" w:type="pct"/>
            <w:tcBorders>
              <w:top w:val="single" w:sz="4" w:space="0" w:color="auto"/>
              <w:bottom w:val="single" w:sz="4" w:space="0" w:color="auto"/>
              <w:right w:val="single" w:sz="4" w:space="0" w:color="auto"/>
            </w:tcBorders>
            <w:vAlign w:val="center"/>
          </w:tcPr>
          <w:p w14:paraId="7C86B273" w14:textId="77777777" w:rsidR="009E0C21" w:rsidRPr="00D53A02" w:rsidRDefault="009E0C21"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2023</w:t>
            </w:r>
          </w:p>
        </w:tc>
        <w:tc>
          <w:tcPr>
            <w:tcW w:w="790" w:type="pct"/>
            <w:tcBorders>
              <w:top w:val="single" w:sz="4" w:space="0" w:color="auto"/>
              <w:left w:val="single" w:sz="4" w:space="0" w:color="auto"/>
              <w:bottom w:val="single" w:sz="4" w:space="0" w:color="auto"/>
              <w:right w:val="single" w:sz="4" w:space="0" w:color="auto"/>
            </w:tcBorders>
            <w:vAlign w:val="center"/>
          </w:tcPr>
          <w:p w14:paraId="5678DDD0" w14:textId="77777777" w:rsidR="009E0C21" w:rsidRPr="00D53A02" w:rsidRDefault="009E0C21"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57</w:t>
            </w:r>
          </w:p>
        </w:tc>
        <w:tc>
          <w:tcPr>
            <w:tcW w:w="712" w:type="pct"/>
            <w:tcBorders>
              <w:top w:val="single" w:sz="4" w:space="0" w:color="auto"/>
              <w:left w:val="single" w:sz="4" w:space="0" w:color="auto"/>
              <w:bottom w:val="single" w:sz="4" w:space="0" w:color="auto"/>
              <w:right w:val="single" w:sz="4" w:space="0" w:color="auto"/>
            </w:tcBorders>
            <w:vAlign w:val="center"/>
          </w:tcPr>
          <w:p w14:paraId="75E24E19" w14:textId="77777777" w:rsidR="009E0C21" w:rsidRPr="00D53A02" w:rsidRDefault="009E0C21"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76,6</w:t>
            </w:r>
          </w:p>
        </w:tc>
        <w:tc>
          <w:tcPr>
            <w:tcW w:w="783" w:type="pct"/>
            <w:tcBorders>
              <w:top w:val="single" w:sz="4" w:space="0" w:color="auto"/>
              <w:left w:val="single" w:sz="4" w:space="0" w:color="auto"/>
              <w:bottom w:val="single" w:sz="4" w:space="0" w:color="auto"/>
              <w:right w:val="single" w:sz="4" w:space="0" w:color="auto"/>
            </w:tcBorders>
            <w:vAlign w:val="center"/>
          </w:tcPr>
          <w:p w14:paraId="05DB179C" w14:textId="77777777" w:rsidR="009E0C21" w:rsidRPr="00D53A02" w:rsidRDefault="009E0C21"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65,2</w:t>
            </w:r>
          </w:p>
        </w:tc>
        <w:tc>
          <w:tcPr>
            <w:tcW w:w="1031" w:type="pct"/>
            <w:tcBorders>
              <w:top w:val="single" w:sz="4" w:space="0" w:color="auto"/>
              <w:left w:val="single" w:sz="4" w:space="0" w:color="auto"/>
              <w:bottom w:val="single" w:sz="4" w:space="0" w:color="auto"/>
              <w:right w:val="single" w:sz="4" w:space="0" w:color="auto"/>
            </w:tcBorders>
            <w:vAlign w:val="center"/>
          </w:tcPr>
          <w:p w14:paraId="41257F55" w14:textId="77777777" w:rsidR="009E0C21" w:rsidRPr="00D53A02" w:rsidRDefault="009E0C21"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68,4</w:t>
            </w:r>
          </w:p>
        </w:tc>
        <w:tc>
          <w:tcPr>
            <w:tcW w:w="580" w:type="pct"/>
            <w:tcBorders>
              <w:top w:val="single" w:sz="4" w:space="0" w:color="auto"/>
              <w:left w:val="single" w:sz="4" w:space="0" w:color="auto"/>
              <w:bottom w:val="single" w:sz="4" w:space="0" w:color="auto"/>
            </w:tcBorders>
            <w:vAlign w:val="center"/>
          </w:tcPr>
          <w:p w14:paraId="5692BA8B" w14:textId="77777777" w:rsidR="009E0C21" w:rsidRPr="00D53A02" w:rsidRDefault="009E0C21"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5089</w:t>
            </w:r>
          </w:p>
        </w:tc>
      </w:tr>
      <w:tr w:rsidR="009E0C21" w:rsidRPr="00D53A02" w14:paraId="06D9BB38" w14:textId="77777777" w:rsidTr="009E0C21">
        <w:trPr>
          <w:trHeight w:val="273"/>
        </w:trPr>
        <w:tc>
          <w:tcPr>
            <w:tcW w:w="1104" w:type="pct"/>
            <w:tcBorders>
              <w:top w:val="single" w:sz="4" w:space="0" w:color="auto"/>
              <w:bottom w:val="single" w:sz="4" w:space="0" w:color="auto"/>
              <w:right w:val="single" w:sz="4" w:space="0" w:color="auto"/>
            </w:tcBorders>
            <w:vAlign w:val="center"/>
          </w:tcPr>
          <w:p w14:paraId="0773C325" w14:textId="77777777" w:rsidR="009E0C21" w:rsidRPr="00D53A02" w:rsidRDefault="009E0C21"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2022</w:t>
            </w:r>
          </w:p>
        </w:tc>
        <w:tc>
          <w:tcPr>
            <w:tcW w:w="790" w:type="pct"/>
            <w:tcBorders>
              <w:top w:val="single" w:sz="4" w:space="0" w:color="auto"/>
              <w:left w:val="single" w:sz="4" w:space="0" w:color="auto"/>
              <w:bottom w:val="single" w:sz="4" w:space="0" w:color="auto"/>
              <w:right w:val="single" w:sz="4" w:space="0" w:color="auto"/>
            </w:tcBorders>
            <w:vAlign w:val="center"/>
          </w:tcPr>
          <w:p w14:paraId="7F120E6C" w14:textId="77777777" w:rsidR="009E0C21" w:rsidRPr="00D53A02" w:rsidRDefault="009E0C21"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94,88</w:t>
            </w:r>
          </w:p>
        </w:tc>
        <w:tc>
          <w:tcPr>
            <w:tcW w:w="712" w:type="pct"/>
            <w:tcBorders>
              <w:top w:val="single" w:sz="4" w:space="0" w:color="auto"/>
              <w:left w:val="single" w:sz="4" w:space="0" w:color="auto"/>
              <w:bottom w:val="single" w:sz="4" w:space="0" w:color="auto"/>
              <w:right w:val="single" w:sz="4" w:space="0" w:color="auto"/>
            </w:tcBorders>
            <w:vAlign w:val="center"/>
          </w:tcPr>
          <w:p w14:paraId="72C036F9" w14:textId="77777777" w:rsidR="009E0C21" w:rsidRPr="00D53A02" w:rsidRDefault="009E0C21"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229,88</w:t>
            </w:r>
          </w:p>
        </w:tc>
        <w:tc>
          <w:tcPr>
            <w:tcW w:w="783" w:type="pct"/>
            <w:tcBorders>
              <w:top w:val="single" w:sz="4" w:space="0" w:color="auto"/>
              <w:left w:val="single" w:sz="4" w:space="0" w:color="auto"/>
              <w:bottom w:val="single" w:sz="4" w:space="0" w:color="auto"/>
              <w:right w:val="single" w:sz="4" w:space="0" w:color="auto"/>
            </w:tcBorders>
            <w:vAlign w:val="center"/>
          </w:tcPr>
          <w:p w14:paraId="5309E478" w14:textId="77777777" w:rsidR="009E0C21" w:rsidRPr="00D53A02" w:rsidRDefault="009E0C21"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267,76</w:t>
            </w:r>
          </w:p>
        </w:tc>
        <w:tc>
          <w:tcPr>
            <w:tcW w:w="1031" w:type="pct"/>
            <w:tcBorders>
              <w:top w:val="single" w:sz="4" w:space="0" w:color="auto"/>
              <w:left w:val="single" w:sz="4" w:space="0" w:color="auto"/>
              <w:bottom w:val="single" w:sz="4" w:space="0" w:color="auto"/>
              <w:right w:val="single" w:sz="4" w:space="0" w:color="auto"/>
            </w:tcBorders>
            <w:vAlign w:val="center"/>
          </w:tcPr>
          <w:p w14:paraId="3D8EACBB" w14:textId="77777777" w:rsidR="009E0C21" w:rsidRPr="00D53A02" w:rsidRDefault="009E0C21"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57</w:t>
            </w:r>
          </w:p>
        </w:tc>
        <w:tc>
          <w:tcPr>
            <w:tcW w:w="580" w:type="pct"/>
            <w:tcBorders>
              <w:top w:val="single" w:sz="4" w:space="0" w:color="auto"/>
              <w:left w:val="single" w:sz="4" w:space="0" w:color="auto"/>
              <w:bottom w:val="single" w:sz="4" w:space="0" w:color="auto"/>
            </w:tcBorders>
            <w:vAlign w:val="center"/>
          </w:tcPr>
          <w:p w14:paraId="2585534F" w14:textId="77777777" w:rsidR="009E0C21" w:rsidRPr="00D53A02" w:rsidRDefault="009E0C21"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5089</w:t>
            </w:r>
          </w:p>
        </w:tc>
      </w:tr>
      <w:tr w:rsidR="009E0C21" w:rsidRPr="00D53A02" w14:paraId="2D2D1CCB" w14:textId="77777777" w:rsidTr="009E0C21">
        <w:trPr>
          <w:trHeight w:val="273"/>
        </w:trPr>
        <w:tc>
          <w:tcPr>
            <w:tcW w:w="1104" w:type="pct"/>
            <w:tcBorders>
              <w:top w:val="single" w:sz="4" w:space="0" w:color="auto"/>
              <w:bottom w:val="single" w:sz="4" w:space="0" w:color="auto"/>
              <w:right w:val="single" w:sz="4" w:space="0" w:color="auto"/>
            </w:tcBorders>
            <w:vAlign w:val="center"/>
          </w:tcPr>
          <w:p w14:paraId="69F00BB0" w14:textId="77777777" w:rsidR="009E0C21" w:rsidRPr="00D53A02" w:rsidRDefault="009E0C21"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2021</w:t>
            </w:r>
          </w:p>
        </w:tc>
        <w:tc>
          <w:tcPr>
            <w:tcW w:w="790" w:type="pct"/>
            <w:tcBorders>
              <w:top w:val="single" w:sz="4" w:space="0" w:color="auto"/>
              <w:left w:val="single" w:sz="4" w:space="0" w:color="auto"/>
              <w:bottom w:val="single" w:sz="4" w:space="0" w:color="auto"/>
              <w:right w:val="single" w:sz="4" w:space="0" w:color="auto"/>
            </w:tcBorders>
            <w:vAlign w:val="center"/>
          </w:tcPr>
          <w:p w14:paraId="38FD4F8E" w14:textId="77777777" w:rsidR="009E0C21" w:rsidRPr="00D53A02" w:rsidRDefault="007B1FC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w:t>
            </w:r>
          </w:p>
        </w:tc>
        <w:tc>
          <w:tcPr>
            <w:tcW w:w="712" w:type="pct"/>
            <w:tcBorders>
              <w:top w:val="single" w:sz="4" w:space="0" w:color="auto"/>
              <w:left w:val="single" w:sz="4" w:space="0" w:color="auto"/>
              <w:bottom w:val="single" w:sz="4" w:space="0" w:color="auto"/>
              <w:right w:val="single" w:sz="4" w:space="0" w:color="auto"/>
            </w:tcBorders>
            <w:vAlign w:val="center"/>
          </w:tcPr>
          <w:p w14:paraId="68E1D4A6" w14:textId="77777777" w:rsidR="009E0C21" w:rsidRPr="00D53A02" w:rsidRDefault="009E0C21"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238,83</w:t>
            </w:r>
          </w:p>
        </w:tc>
        <w:tc>
          <w:tcPr>
            <w:tcW w:w="783" w:type="pct"/>
            <w:tcBorders>
              <w:top w:val="single" w:sz="4" w:space="0" w:color="auto"/>
              <w:left w:val="single" w:sz="4" w:space="0" w:color="auto"/>
              <w:bottom w:val="single" w:sz="4" w:space="0" w:color="auto"/>
              <w:right w:val="single" w:sz="4" w:space="0" w:color="auto"/>
            </w:tcBorders>
            <w:vAlign w:val="center"/>
          </w:tcPr>
          <w:p w14:paraId="3AA7CAE2" w14:textId="77777777" w:rsidR="009E0C21" w:rsidRPr="00D53A02" w:rsidRDefault="009E0C21"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143,95</w:t>
            </w:r>
          </w:p>
        </w:tc>
        <w:tc>
          <w:tcPr>
            <w:tcW w:w="1031" w:type="pct"/>
            <w:tcBorders>
              <w:top w:val="single" w:sz="4" w:space="0" w:color="auto"/>
              <w:left w:val="single" w:sz="4" w:space="0" w:color="auto"/>
              <w:bottom w:val="single" w:sz="4" w:space="0" w:color="auto"/>
              <w:right w:val="single" w:sz="4" w:space="0" w:color="auto"/>
            </w:tcBorders>
            <w:vAlign w:val="center"/>
          </w:tcPr>
          <w:p w14:paraId="521F0D21" w14:textId="77777777" w:rsidR="009E0C21" w:rsidRPr="00D53A02" w:rsidRDefault="009E0C21"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94,88</w:t>
            </w:r>
          </w:p>
        </w:tc>
        <w:tc>
          <w:tcPr>
            <w:tcW w:w="580" w:type="pct"/>
            <w:tcBorders>
              <w:top w:val="single" w:sz="4" w:space="0" w:color="auto"/>
              <w:left w:val="single" w:sz="4" w:space="0" w:color="auto"/>
              <w:bottom w:val="single" w:sz="4" w:space="0" w:color="auto"/>
            </w:tcBorders>
            <w:vAlign w:val="center"/>
          </w:tcPr>
          <w:p w14:paraId="0C477A57" w14:textId="77777777" w:rsidR="009E0C21" w:rsidRPr="00D53A02" w:rsidRDefault="009E0C21"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5089</w:t>
            </w:r>
          </w:p>
        </w:tc>
      </w:tr>
      <w:tr w:rsidR="009E0C21" w:rsidRPr="00D53A02" w14:paraId="05FE820F" w14:textId="77777777" w:rsidTr="009E0C21">
        <w:trPr>
          <w:trHeight w:val="273"/>
        </w:trPr>
        <w:tc>
          <w:tcPr>
            <w:tcW w:w="1104" w:type="pct"/>
            <w:tcBorders>
              <w:top w:val="single" w:sz="4" w:space="0" w:color="auto"/>
              <w:bottom w:val="single" w:sz="4" w:space="0" w:color="auto"/>
              <w:right w:val="single" w:sz="4" w:space="0" w:color="auto"/>
            </w:tcBorders>
            <w:vAlign w:val="center"/>
          </w:tcPr>
          <w:p w14:paraId="36B672A3" w14:textId="77777777" w:rsidR="009E0C21" w:rsidRPr="00D53A02" w:rsidRDefault="009E0C21"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Итого</w:t>
            </w:r>
          </w:p>
        </w:tc>
        <w:tc>
          <w:tcPr>
            <w:tcW w:w="790" w:type="pct"/>
            <w:tcBorders>
              <w:top w:val="single" w:sz="4" w:space="0" w:color="auto"/>
              <w:left w:val="single" w:sz="4" w:space="0" w:color="auto"/>
              <w:bottom w:val="single" w:sz="4" w:space="0" w:color="auto"/>
              <w:right w:val="single" w:sz="4" w:space="0" w:color="auto"/>
            </w:tcBorders>
            <w:vAlign w:val="center"/>
          </w:tcPr>
          <w:p w14:paraId="1058975B" w14:textId="77777777" w:rsidR="009E0C21" w:rsidRPr="00D53A02" w:rsidRDefault="00E37747" w:rsidP="00F92988">
            <w:pPr>
              <w:pStyle w:val="af4"/>
              <w:jc w:val="center"/>
              <w:rPr>
                <w:rFonts w:ascii="Times New Roman" w:hAnsi="Times New Roman" w:cs="Times New Roman"/>
                <w:sz w:val="20"/>
                <w:szCs w:val="20"/>
              </w:rPr>
            </w:pPr>
            <w:r>
              <w:rPr>
                <w:rFonts w:ascii="Times New Roman" w:hAnsi="Times New Roman" w:cs="Times New Roman"/>
                <w:sz w:val="20"/>
                <w:szCs w:val="20"/>
              </w:rPr>
              <w:t>220,28</w:t>
            </w:r>
          </w:p>
        </w:tc>
        <w:tc>
          <w:tcPr>
            <w:tcW w:w="712" w:type="pct"/>
            <w:tcBorders>
              <w:top w:val="single" w:sz="4" w:space="0" w:color="auto"/>
              <w:left w:val="single" w:sz="4" w:space="0" w:color="auto"/>
              <w:bottom w:val="single" w:sz="4" w:space="0" w:color="auto"/>
              <w:right w:val="single" w:sz="4" w:space="0" w:color="auto"/>
            </w:tcBorders>
            <w:vAlign w:val="center"/>
          </w:tcPr>
          <w:p w14:paraId="31B3441E" w14:textId="77777777" w:rsidR="009E0C21" w:rsidRPr="00D53A02" w:rsidRDefault="00E37747" w:rsidP="00F92988">
            <w:pPr>
              <w:pStyle w:val="af4"/>
              <w:jc w:val="center"/>
              <w:rPr>
                <w:rFonts w:ascii="Times New Roman" w:hAnsi="Times New Roman" w:cs="Times New Roman"/>
                <w:sz w:val="20"/>
                <w:szCs w:val="20"/>
              </w:rPr>
            </w:pPr>
            <w:r>
              <w:rPr>
                <w:rFonts w:ascii="Times New Roman" w:hAnsi="Times New Roman" w:cs="Times New Roman"/>
                <w:sz w:val="20"/>
                <w:szCs w:val="20"/>
              </w:rPr>
              <w:t>585,31</w:t>
            </w:r>
          </w:p>
        </w:tc>
        <w:tc>
          <w:tcPr>
            <w:tcW w:w="783" w:type="pct"/>
            <w:tcBorders>
              <w:top w:val="single" w:sz="4" w:space="0" w:color="auto"/>
              <w:left w:val="single" w:sz="4" w:space="0" w:color="auto"/>
              <w:bottom w:val="single" w:sz="4" w:space="0" w:color="auto"/>
              <w:right w:val="single" w:sz="4" w:space="0" w:color="auto"/>
            </w:tcBorders>
            <w:vAlign w:val="center"/>
          </w:tcPr>
          <w:p w14:paraId="4549065E" w14:textId="77777777" w:rsidR="009E0C21" w:rsidRPr="00D53A02" w:rsidRDefault="00E37747" w:rsidP="00F92988">
            <w:pPr>
              <w:pStyle w:val="af4"/>
              <w:jc w:val="center"/>
              <w:rPr>
                <w:rFonts w:ascii="Times New Roman" w:hAnsi="Times New Roman" w:cs="Times New Roman"/>
                <w:sz w:val="20"/>
                <w:szCs w:val="20"/>
              </w:rPr>
            </w:pPr>
            <w:r>
              <w:rPr>
                <w:rFonts w:ascii="Times New Roman" w:hAnsi="Times New Roman" w:cs="Times New Roman"/>
                <w:sz w:val="20"/>
                <w:szCs w:val="20"/>
              </w:rPr>
              <w:t>585,31</w:t>
            </w:r>
          </w:p>
        </w:tc>
        <w:tc>
          <w:tcPr>
            <w:tcW w:w="1031" w:type="pct"/>
            <w:tcBorders>
              <w:top w:val="single" w:sz="4" w:space="0" w:color="auto"/>
              <w:left w:val="single" w:sz="4" w:space="0" w:color="auto"/>
              <w:bottom w:val="single" w:sz="4" w:space="0" w:color="auto"/>
              <w:right w:val="single" w:sz="4" w:space="0" w:color="auto"/>
            </w:tcBorders>
            <w:vAlign w:val="center"/>
          </w:tcPr>
          <w:p w14:paraId="1D862B54" w14:textId="77777777" w:rsidR="009E0C21" w:rsidRPr="00D53A02" w:rsidRDefault="00E37747" w:rsidP="00F92988">
            <w:pPr>
              <w:pStyle w:val="af4"/>
              <w:jc w:val="center"/>
              <w:rPr>
                <w:rFonts w:ascii="Times New Roman" w:hAnsi="Times New Roman" w:cs="Times New Roman"/>
                <w:sz w:val="20"/>
                <w:szCs w:val="20"/>
              </w:rPr>
            </w:pPr>
            <w:r>
              <w:rPr>
                <w:rFonts w:ascii="Times New Roman" w:hAnsi="Times New Roman" w:cs="Times New Roman"/>
                <w:sz w:val="20"/>
                <w:szCs w:val="20"/>
              </w:rPr>
              <w:t>220,28</w:t>
            </w:r>
          </w:p>
        </w:tc>
        <w:tc>
          <w:tcPr>
            <w:tcW w:w="580" w:type="pct"/>
            <w:tcBorders>
              <w:top w:val="single" w:sz="4" w:space="0" w:color="auto"/>
              <w:left w:val="single" w:sz="4" w:space="0" w:color="auto"/>
              <w:bottom w:val="single" w:sz="4" w:space="0" w:color="auto"/>
            </w:tcBorders>
            <w:vAlign w:val="center"/>
          </w:tcPr>
          <w:p w14:paraId="3F38ED90" w14:textId="77777777" w:rsidR="009E0C21" w:rsidRPr="00D53A02" w:rsidRDefault="009966E9"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w:t>
            </w:r>
          </w:p>
        </w:tc>
      </w:tr>
      <w:tr w:rsidR="009966E9" w:rsidRPr="00D53A02" w14:paraId="42D954EE" w14:textId="77777777" w:rsidTr="009966E9">
        <w:trPr>
          <w:trHeight w:val="273"/>
        </w:trPr>
        <w:tc>
          <w:tcPr>
            <w:tcW w:w="5000" w:type="pct"/>
            <w:gridSpan w:val="6"/>
            <w:tcBorders>
              <w:top w:val="single" w:sz="4" w:space="0" w:color="auto"/>
              <w:bottom w:val="single" w:sz="4" w:space="0" w:color="auto"/>
            </w:tcBorders>
            <w:vAlign w:val="center"/>
          </w:tcPr>
          <w:p w14:paraId="0FD03DA3" w14:textId="77777777" w:rsidR="009966E9" w:rsidRPr="00D53A02" w:rsidRDefault="009966E9" w:rsidP="00F92988">
            <w:pPr>
              <w:pStyle w:val="af4"/>
              <w:jc w:val="center"/>
              <w:rPr>
                <w:rFonts w:ascii="Times New Roman" w:hAnsi="Times New Roman" w:cs="Times New Roman"/>
                <w:b/>
                <w:sz w:val="20"/>
                <w:szCs w:val="20"/>
              </w:rPr>
            </w:pPr>
            <w:r w:rsidRPr="00D53A02">
              <w:rPr>
                <w:rFonts w:ascii="Times New Roman" w:hAnsi="Times New Roman" w:cs="Times New Roman"/>
                <w:b/>
                <w:sz w:val="20"/>
                <w:szCs w:val="20"/>
              </w:rPr>
              <w:t>Дрова</w:t>
            </w:r>
          </w:p>
        </w:tc>
      </w:tr>
      <w:tr w:rsidR="009E0C21" w:rsidRPr="00D53A02" w14:paraId="10302A65" w14:textId="77777777" w:rsidTr="009E0C21">
        <w:trPr>
          <w:trHeight w:val="273"/>
        </w:trPr>
        <w:tc>
          <w:tcPr>
            <w:tcW w:w="1104" w:type="pct"/>
            <w:tcBorders>
              <w:top w:val="single" w:sz="4" w:space="0" w:color="auto"/>
              <w:bottom w:val="single" w:sz="4" w:space="0" w:color="auto"/>
              <w:right w:val="single" w:sz="4" w:space="0" w:color="auto"/>
            </w:tcBorders>
            <w:vAlign w:val="center"/>
          </w:tcPr>
          <w:p w14:paraId="269C0993" w14:textId="77777777" w:rsidR="009E0C21" w:rsidRPr="00D53A02" w:rsidRDefault="00FB497D" w:rsidP="00F92988">
            <w:pPr>
              <w:pStyle w:val="af5"/>
              <w:jc w:val="center"/>
              <w:rPr>
                <w:rFonts w:ascii="Times New Roman" w:hAnsi="Times New Roman" w:cs="Times New Roman"/>
                <w:sz w:val="20"/>
                <w:szCs w:val="20"/>
              </w:rPr>
            </w:pPr>
            <w:r>
              <w:rPr>
                <w:rFonts w:ascii="Times New Roman" w:hAnsi="Times New Roman" w:cs="Times New Roman"/>
                <w:sz w:val="20"/>
                <w:szCs w:val="20"/>
              </w:rPr>
              <w:t>2025</w:t>
            </w:r>
          </w:p>
        </w:tc>
        <w:tc>
          <w:tcPr>
            <w:tcW w:w="790" w:type="pct"/>
            <w:tcBorders>
              <w:top w:val="single" w:sz="4" w:space="0" w:color="auto"/>
              <w:left w:val="single" w:sz="4" w:space="0" w:color="auto"/>
              <w:bottom w:val="single" w:sz="4" w:space="0" w:color="auto"/>
              <w:right w:val="single" w:sz="4" w:space="0" w:color="auto"/>
            </w:tcBorders>
            <w:vAlign w:val="center"/>
          </w:tcPr>
          <w:p w14:paraId="4B282172" w14:textId="77777777" w:rsidR="009E0C21" w:rsidRPr="00D53A02" w:rsidRDefault="00E12877" w:rsidP="00F92988">
            <w:pPr>
              <w:pStyle w:val="af4"/>
              <w:jc w:val="center"/>
              <w:rPr>
                <w:rFonts w:ascii="Times New Roman" w:hAnsi="Times New Roman" w:cs="Times New Roman"/>
                <w:sz w:val="20"/>
                <w:szCs w:val="20"/>
              </w:rPr>
            </w:pPr>
            <w:r>
              <w:rPr>
                <w:rFonts w:ascii="Times New Roman" w:hAnsi="Times New Roman" w:cs="Times New Roman"/>
                <w:sz w:val="20"/>
                <w:szCs w:val="20"/>
              </w:rPr>
              <w:t>5066,352</w:t>
            </w:r>
          </w:p>
        </w:tc>
        <w:tc>
          <w:tcPr>
            <w:tcW w:w="712" w:type="pct"/>
            <w:tcBorders>
              <w:top w:val="single" w:sz="4" w:space="0" w:color="auto"/>
              <w:left w:val="single" w:sz="4" w:space="0" w:color="auto"/>
              <w:bottom w:val="single" w:sz="4" w:space="0" w:color="auto"/>
              <w:right w:val="single" w:sz="4" w:space="0" w:color="auto"/>
            </w:tcBorders>
            <w:vAlign w:val="center"/>
          </w:tcPr>
          <w:p w14:paraId="5D97F278" w14:textId="77777777" w:rsidR="009E0C21" w:rsidRPr="00D53A02" w:rsidRDefault="00E12877" w:rsidP="00F92988">
            <w:pPr>
              <w:pStyle w:val="af4"/>
              <w:jc w:val="center"/>
              <w:rPr>
                <w:rFonts w:ascii="Times New Roman" w:hAnsi="Times New Roman" w:cs="Times New Roman"/>
                <w:sz w:val="20"/>
                <w:szCs w:val="20"/>
              </w:rPr>
            </w:pPr>
            <w:r>
              <w:rPr>
                <w:rFonts w:ascii="Times New Roman" w:hAnsi="Times New Roman" w:cs="Times New Roman"/>
                <w:sz w:val="20"/>
                <w:szCs w:val="20"/>
              </w:rPr>
              <w:t>16999,8</w:t>
            </w:r>
          </w:p>
        </w:tc>
        <w:tc>
          <w:tcPr>
            <w:tcW w:w="783" w:type="pct"/>
            <w:tcBorders>
              <w:top w:val="single" w:sz="4" w:space="0" w:color="auto"/>
              <w:left w:val="single" w:sz="4" w:space="0" w:color="auto"/>
              <w:bottom w:val="single" w:sz="4" w:space="0" w:color="auto"/>
              <w:right w:val="single" w:sz="4" w:space="0" w:color="auto"/>
            </w:tcBorders>
            <w:vAlign w:val="center"/>
          </w:tcPr>
          <w:p w14:paraId="293DE08E" w14:textId="77777777" w:rsidR="009E0C21" w:rsidRPr="00D53A02" w:rsidRDefault="00E12877" w:rsidP="00F92988">
            <w:pPr>
              <w:pStyle w:val="af4"/>
              <w:jc w:val="center"/>
              <w:rPr>
                <w:rFonts w:ascii="Times New Roman" w:hAnsi="Times New Roman" w:cs="Times New Roman"/>
                <w:sz w:val="20"/>
                <w:szCs w:val="20"/>
              </w:rPr>
            </w:pPr>
            <w:r>
              <w:rPr>
                <w:rFonts w:ascii="Times New Roman" w:hAnsi="Times New Roman" w:cs="Times New Roman"/>
                <w:sz w:val="20"/>
                <w:szCs w:val="20"/>
              </w:rPr>
              <w:t>17644,7</w:t>
            </w:r>
          </w:p>
        </w:tc>
        <w:tc>
          <w:tcPr>
            <w:tcW w:w="1031" w:type="pct"/>
            <w:tcBorders>
              <w:top w:val="single" w:sz="4" w:space="0" w:color="auto"/>
              <w:left w:val="single" w:sz="4" w:space="0" w:color="auto"/>
              <w:bottom w:val="single" w:sz="4" w:space="0" w:color="auto"/>
              <w:right w:val="single" w:sz="4" w:space="0" w:color="auto"/>
            </w:tcBorders>
            <w:vAlign w:val="center"/>
          </w:tcPr>
          <w:p w14:paraId="45DC5DD6" w14:textId="77777777" w:rsidR="009E0C21" w:rsidRPr="00D53A02" w:rsidRDefault="00E12877" w:rsidP="00F92988">
            <w:pPr>
              <w:pStyle w:val="af4"/>
              <w:jc w:val="center"/>
              <w:rPr>
                <w:rFonts w:ascii="Times New Roman" w:hAnsi="Times New Roman" w:cs="Times New Roman"/>
                <w:sz w:val="20"/>
                <w:szCs w:val="20"/>
              </w:rPr>
            </w:pPr>
            <w:r>
              <w:rPr>
                <w:rFonts w:ascii="Times New Roman" w:hAnsi="Times New Roman" w:cs="Times New Roman"/>
                <w:sz w:val="20"/>
                <w:szCs w:val="20"/>
              </w:rPr>
              <w:t>4421,452</w:t>
            </w:r>
          </w:p>
        </w:tc>
        <w:tc>
          <w:tcPr>
            <w:tcW w:w="580" w:type="pct"/>
            <w:tcBorders>
              <w:top w:val="single" w:sz="4" w:space="0" w:color="auto"/>
              <w:left w:val="single" w:sz="4" w:space="0" w:color="auto"/>
              <w:bottom w:val="single" w:sz="4" w:space="0" w:color="auto"/>
            </w:tcBorders>
            <w:vAlign w:val="center"/>
          </w:tcPr>
          <w:p w14:paraId="3208A1B3" w14:textId="77777777" w:rsidR="009E0C21" w:rsidRPr="00D53A02" w:rsidRDefault="00E12877" w:rsidP="00F92988">
            <w:pPr>
              <w:pStyle w:val="af4"/>
              <w:jc w:val="center"/>
              <w:rPr>
                <w:rFonts w:ascii="Times New Roman" w:hAnsi="Times New Roman" w:cs="Times New Roman"/>
                <w:sz w:val="20"/>
                <w:szCs w:val="20"/>
              </w:rPr>
            </w:pPr>
            <w:r>
              <w:rPr>
                <w:rFonts w:ascii="Times New Roman" w:hAnsi="Times New Roman" w:cs="Times New Roman"/>
                <w:sz w:val="20"/>
                <w:szCs w:val="20"/>
              </w:rPr>
              <w:t>1400</w:t>
            </w:r>
          </w:p>
        </w:tc>
      </w:tr>
      <w:tr w:rsidR="00FB497D" w:rsidRPr="00D53A02" w14:paraId="153CD915" w14:textId="77777777" w:rsidTr="009E0C21">
        <w:trPr>
          <w:trHeight w:val="273"/>
        </w:trPr>
        <w:tc>
          <w:tcPr>
            <w:tcW w:w="1104" w:type="pct"/>
            <w:tcBorders>
              <w:top w:val="single" w:sz="4" w:space="0" w:color="auto"/>
              <w:bottom w:val="single" w:sz="4" w:space="0" w:color="auto"/>
              <w:right w:val="single" w:sz="4" w:space="0" w:color="auto"/>
            </w:tcBorders>
            <w:vAlign w:val="center"/>
          </w:tcPr>
          <w:p w14:paraId="22D71A6B" w14:textId="77777777" w:rsidR="00FB497D" w:rsidRPr="00D53A02" w:rsidRDefault="00FB497D" w:rsidP="00FB497D">
            <w:pPr>
              <w:pStyle w:val="af5"/>
              <w:jc w:val="center"/>
              <w:rPr>
                <w:rFonts w:ascii="Times New Roman" w:hAnsi="Times New Roman" w:cs="Times New Roman"/>
                <w:sz w:val="20"/>
                <w:szCs w:val="20"/>
              </w:rPr>
            </w:pPr>
            <w:r w:rsidRPr="00D53A02">
              <w:rPr>
                <w:rFonts w:ascii="Times New Roman" w:hAnsi="Times New Roman" w:cs="Times New Roman"/>
                <w:sz w:val="20"/>
                <w:szCs w:val="20"/>
              </w:rPr>
              <w:t>2024</w:t>
            </w:r>
          </w:p>
        </w:tc>
        <w:tc>
          <w:tcPr>
            <w:tcW w:w="790" w:type="pct"/>
            <w:tcBorders>
              <w:top w:val="single" w:sz="4" w:space="0" w:color="auto"/>
              <w:left w:val="single" w:sz="4" w:space="0" w:color="auto"/>
              <w:bottom w:val="single" w:sz="4" w:space="0" w:color="auto"/>
              <w:right w:val="single" w:sz="4" w:space="0" w:color="auto"/>
            </w:tcBorders>
            <w:vAlign w:val="center"/>
          </w:tcPr>
          <w:p w14:paraId="311D376A" w14:textId="77777777" w:rsidR="00FB497D" w:rsidRPr="00D53A02" w:rsidRDefault="00FB497D" w:rsidP="00FB497D">
            <w:pPr>
              <w:pStyle w:val="af4"/>
              <w:jc w:val="center"/>
              <w:rPr>
                <w:rFonts w:ascii="Times New Roman" w:hAnsi="Times New Roman" w:cs="Times New Roman"/>
                <w:sz w:val="20"/>
                <w:szCs w:val="20"/>
              </w:rPr>
            </w:pPr>
            <w:r w:rsidRPr="00D53A02">
              <w:rPr>
                <w:rFonts w:ascii="Times New Roman" w:hAnsi="Times New Roman" w:cs="Times New Roman"/>
                <w:sz w:val="20"/>
                <w:szCs w:val="20"/>
              </w:rPr>
              <w:t>4851,12</w:t>
            </w:r>
          </w:p>
        </w:tc>
        <w:tc>
          <w:tcPr>
            <w:tcW w:w="712" w:type="pct"/>
            <w:tcBorders>
              <w:top w:val="single" w:sz="4" w:space="0" w:color="auto"/>
              <w:left w:val="single" w:sz="4" w:space="0" w:color="auto"/>
              <w:bottom w:val="single" w:sz="4" w:space="0" w:color="auto"/>
              <w:right w:val="single" w:sz="4" w:space="0" w:color="auto"/>
            </w:tcBorders>
            <w:vAlign w:val="center"/>
          </w:tcPr>
          <w:p w14:paraId="48E3AE5B" w14:textId="77777777" w:rsidR="00FB497D" w:rsidRPr="00D53A02" w:rsidRDefault="00FB497D" w:rsidP="00FB497D">
            <w:pPr>
              <w:pStyle w:val="af4"/>
              <w:jc w:val="center"/>
              <w:rPr>
                <w:rFonts w:ascii="Times New Roman" w:hAnsi="Times New Roman" w:cs="Times New Roman"/>
                <w:sz w:val="20"/>
                <w:szCs w:val="20"/>
              </w:rPr>
            </w:pPr>
            <w:r w:rsidRPr="00D53A02">
              <w:rPr>
                <w:rFonts w:ascii="Times New Roman" w:hAnsi="Times New Roman" w:cs="Times New Roman"/>
                <w:sz w:val="20"/>
                <w:szCs w:val="20"/>
              </w:rPr>
              <w:t>18308,207</w:t>
            </w:r>
          </w:p>
        </w:tc>
        <w:tc>
          <w:tcPr>
            <w:tcW w:w="783" w:type="pct"/>
            <w:tcBorders>
              <w:top w:val="single" w:sz="4" w:space="0" w:color="auto"/>
              <w:left w:val="single" w:sz="4" w:space="0" w:color="auto"/>
              <w:bottom w:val="single" w:sz="4" w:space="0" w:color="auto"/>
              <w:right w:val="single" w:sz="4" w:space="0" w:color="auto"/>
            </w:tcBorders>
            <w:vAlign w:val="center"/>
          </w:tcPr>
          <w:p w14:paraId="61A4B285" w14:textId="77777777" w:rsidR="00FB497D" w:rsidRPr="00D53A02" w:rsidRDefault="00FB497D" w:rsidP="00FB497D">
            <w:pPr>
              <w:pStyle w:val="af4"/>
              <w:jc w:val="center"/>
              <w:rPr>
                <w:rFonts w:ascii="Times New Roman" w:hAnsi="Times New Roman" w:cs="Times New Roman"/>
                <w:sz w:val="20"/>
                <w:szCs w:val="20"/>
              </w:rPr>
            </w:pPr>
            <w:r w:rsidRPr="00D53A02">
              <w:rPr>
                <w:rFonts w:ascii="Times New Roman" w:hAnsi="Times New Roman" w:cs="Times New Roman"/>
                <w:sz w:val="20"/>
                <w:szCs w:val="20"/>
              </w:rPr>
              <w:t>18092,975</w:t>
            </w:r>
          </w:p>
        </w:tc>
        <w:tc>
          <w:tcPr>
            <w:tcW w:w="1031" w:type="pct"/>
            <w:tcBorders>
              <w:top w:val="single" w:sz="4" w:space="0" w:color="auto"/>
              <w:left w:val="single" w:sz="4" w:space="0" w:color="auto"/>
              <w:bottom w:val="single" w:sz="4" w:space="0" w:color="auto"/>
              <w:right w:val="single" w:sz="4" w:space="0" w:color="auto"/>
            </w:tcBorders>
            <w:vAlign w:val="center"/>
          </w:tcPr>
          <w:p w14:paraId="066193E1" w14:textId="77777777" w:rsidR="00FB497D" w:rsidRPr="00D53A02" w:rsidRDefault="00FB497D" w:rsidP="00FB497D">
            <w:pPr>
              <w:pStyle w:val="af4"/>
              <w:jc w:val="center"/>
              <w:rPr>
                <w:rFonts w:ascii="Times New Roman" w:hAnsi="Times New Roman" w:cs="Times New Roman"/>
                <w:sz w:val="20"/>
                <w:szCs w:val="20"/>
              </w:rPr>
            </w:pPr>
            <w:r w:rsidRPr="00D53A02">
              <w:rPr>
                <w:rFonts w:ascii="Times New Roman" w:hAnsi="Times New Roman" w:cs="Times New Roman"/>
                <w:sz w:val="20"/>
                <w:szCs w:val="20"/>
              </w:rPr>
              <w:t>5066,352</w:t>
            </w:r>
          </w:p>
        </w:tc>
        <w:tc>
          <w:tcPr>
            <w:tcW w:w="580" w:type="pct"/>
            <w:tcBorders>
              <w:top w:val="single" w:sz="4" w:space="0" w:color="auto"/>
              <w:left w:val="single" w:sz="4" w:space="0" w:color="auto"/>
              <w:bottom w:val="single" w:sz="4" w:space="0" w:color="auto"/>
            </w:tcBorders>
            <w:vAlign w:val="center"/>
          </w:tcPr>
          <w:p w14:paraId="6872C001" w14:textId="77777777" w:rsidR="00FB497D" w:rsidRPr="00D53A02" w:rsidRDefault="00FB497D" w:rsidP="00FB497D">
            <w:pPr>
              <w:pStyle w:val="af4"/>
              <w:jc w:val="center"/>
              <w:rPr>
                <w:rFonts w:ascii="Times New Roman" w:hAnsi="Times New Roman" w:cs="Times New Roman"/>
                <w:sz w:val="20"/>
                <w:szCs w:val="20"/>
              </w:rPr>
            </w:pPr>
            <w:r w:rsidRPr="00D53A02">
              <w:rPr>
                <w:rFonts w:ascii="Times New Roman" w:hAnsi="Times New Roman" w:cs="Times New Roman"/>
                <w:sz w:val="20"/>
                <w:szCs w:val="20"/>
              </w:rPr>
              <w:t>1400</w:t>
            </w:r>
          </w:p>
        </w:tc>
      </w:tr>
      <w:tr w:rsidR="00FB497D" w:rsidRPr="00D53A02" w14:paraId="1D904B9C" w14:textId="77777777" w:rsidTr="009E0C21">
        <w:trPr>
          <w:trHeight w:val="273"/>
        </w:trPr>
        <w:tc>
          <w:tcPr>
            <w:tcW w:w="1104" w:type="pct"/>
            <w:tcBorders>
              <w:top w:val="single" w:sz="4" w:space="0" w:color="auto"/>
              <w:bottom w:val="single" w:sz="4" w:space="0" w:color="auto"/>
              <w:right w:val="single" w:sz="4" w:space="0" w:color="auto"/>
            </w:tcBorders>
            <w:vAlign w:val="center"/>
          </w:tcPr>
          <w:p w14:paraId="5A60B1A0" w14:textId="77777777" w:rsidR="00FB497D" w:rsidRPr="00D53A02" w:rsidRDefault="00FB497D" w:rsidP="00FB497D">
            <w:pPr>
              <w:pStyle w:val="af5"/>
              <w:jc w:val="center"/>
              <w:rPr>
                <w:rFonts w:ascii="Times New Roman" w:hAnsi="Times New Roman" w:cs="Times New Roman"/>
                <w:sz w:val="20"/>
                <w:szCs w:val="20"/>
              </w:rPr>
            </w:pPr>
            <w:r w:rsidRPr="00D53A02">
              <w:rPr>
                <w:rFonts w:ascii="Times New Roman" w:hAnsi="Times New Roman" w:cs="Times New Roman"/>
                <w:sz w:val="20"/>
                <w:szCs w:val="20"/>
              </w:rPr>
              <w:t>2023</w:t>
            </w:r>
          </w:p>
        </w:tc>
        <w:tc>
          <w:tcPr>
            <w:tcW w:w="790" w:type="pct"/>
            <w:tcBorders>
              <w:top w:val="single" w:sz="4" w:space="0" w:color="auto"/>
              <w:left w:val="single" w:sz="4" w:space="0" w:color="auto"/>
              <w:bottom w:val="single" w:sz="4" w:space="0" w:color="auto"/>
              <w:right w:val="single" w:sz="4" w:space="0" w:color="auto"/>
            </w:tcBorders>
            <w:vAlign w:val="center"/>
          </w:tcPr>
          <w:p w14:paraId="4A8B2D67" w14:textId="77777777" w:rsidR="00FB497D" w:rsidRPr="00D53A02" w:rsidRDefault="00FB497D" w:rsidP="00FB497D">
            <w:pPr>
              <w:pStyle w:val="af4"/>
              <w:jc w:val="center"/>
              <w:rPr>
                <w:rFonts w:ascii="Times New Roman" w:hAnsi="Times New Roman" w:cs="Times New Roman"/>
                <w:sz w:val="20"/>
                <w:szCs w:val="20"/>
              </w:rPr>
            </w:pPr>
            <w:r w:rsidRPr="00D53A02">
              <w:rPr>
                <w:rFonts w:ascii="Times New Roman" w:hAnsi="Times New Roman" w:cs="Times New Roman"/>
                <w:sz w:val="20"/>
                <w:szCs w:val="20"/>
              </w:rPr>
              <w:t>4533,41</w:t>
            </w:r>
          </w:p>
        </w:tc>
        <w:tc>
          <w:tcPr>
            <w:tcW w:w="712" w:type="pct"/>
            <w:tcBorders>
              <w:top w:val="single" w:sz="4" w:space="0" w:color="auto"/>
              <w:left w:val="single" w:sz="4" w:space="0" w:color="auto"/>
              <w:bottom w:val="single" w:sz="4" w:space="0" w:color="auto"/>
              <w:right w:val="single" w:sz="4" w:space="0" w:color="auto"/>
            </w:tcBorders>
            <w:vAlign w:val="center"/>
          </w:tcPr>
          <w:p w14:paraId="58599FEF" w14:textId="77777777" w:rsidR="00FB497D" w:rsidRPr="00D53A02" w:rsidRDefault="00FB497D" w:rsidP="00FB497D">
            <w:pPr>
              <w:pStyle w:val="af4"/>
              <w:jc w:val="center"/>
              <w:rPr>
                <w:rFonts w:ascii="Times New Roman" w:hAnsi="Times New Roman" w:cs="Times New Roman"/>
                <w:sz w:val="20"/>
                <w:szCs w:val="20"/>
              </w:rPr>
            </w:pPr>
            <w:r w:rsidRPr="00D53A02">
              <w:rPr>
                <w:rFonts w:ascii="Times New Roman" w:hAnsi="Times New Roman" w:cs="Times New Roman"/>
                <w:sz w:val="20"/>
                <w:szCs w:val="20"/>
              </w:rPr>
              <w:t>20235,3</w:t>
            </w:r>
          </w:p>
        </w:tc>
        <w:tc>
          <w:tcPr>
            <w:tcW w:w="783" w:type="pct"/>
            <w:tcBorders>
              <w:top w:val="single" w:sz="4" w:space="0" w:color="auto"/>
              <w:left w:val="single" w:sz="4" w:space="0" w:color="auto"/>
              <w:bottom w:val="single" w:sz="4" w:space="0" w:color="auto"/>
              <w:right w:val="single" w:sz="4" w:space="0" w:color="auto"/>
            </w:tcBorders>
            <w:vAlign w:val="center"/>
          </w:tcPr>
          <w:p w14:paraId="015973A9" w14:textId="77777777" w:rsidR="00FB497D" w:rsidRPr="00D53A02" w:rsidRDefault="00FB497D" w:rsidP="00FB497D">
            <w:pPr>
              <w:pStyle w:val="af4"/>
              <w:jc w:val="center"/>
              <w:rPr>
                <w:rFonts w:ascii="Times New Roman" w:hAnsi="Times New Roman" w:cs="Times New Roman"/>
                <w:sz w:val="20"/>
                <w:szCs w:val="20"/>
              </w:rPr>
            </w:pPr>
            <w:r w:rsidRPr="00D53A02">
              <w:rPr>
                <w:rFonts w:ascii="Times New Roman" w:hAnsi="Times New Roman" w:cs="Times New Roman"/>
                <w:sz w:val="20"/>
                <w:szCs w:val="20"/>
              </w:rPr>
              <w:t>19917,59</w:t>
            </w:r>
          </w:p>
        </w:tc>
        <w:tc>
          <w:tcPr>
            <w:tcW w:w="1031" w:type="pct"/>
            <w:tcBorders>
              <w:top w:val="single" w:sz="4" w:space="0" w:color="auto"/>
              <w:left w:val="single" w:sz="4" w:space="0" w:color="auto"/>
              <w:bottom w:val="single" w:sz="4" w:space="0" w:color="auto"/>
              <w:right w:val="single" w:sz="4" w:space="0" w:color="auto"/>
            </w:tcBorders>
            <w:vAlign w:val="center"/>
          </w:tcPr>
          <w:p w14:paraId="5FB6DA15" w14:textId="77777777" w:rsidR="00FB497D" w:rsidRPr="00D53A02" w:rsidRDefault="00FB497D" w:rsidP="00FB497D">
            <w:pPr>
              <w:pStyle w:val="af4"/>
              <w:jc w:val="center"/>
              <w:rPr>
                <w:rFonts w:ascii="Times New Roman" w:hAnsi="Times New Roman" w:cs="Times New Roman"/>
                <w:sz w:val="20"/>
                <w:szCs w:val="20"/>
              </w:rPr>
            </w:pPr>
            <w:r w:rsidRPr="00D53A02">
              <w:rPr>
                <w:rFonts w:ascii="Times New Roman" w:hAnsi="Times New Roman" w:cs="Times New Roman"/>
                <w:sz w:val="20"/>
                <w:szCs w:val="20"/>
              </w:rPr>
              <w:t>4851,12</w:t>
            </w:r>
          </w:p>
        </w:tc>
        <w:tc>
          <w:tcPr>
            <w:tcW w:w="580" w:type="pct"/>
            <w:tcBorders>
              <w:top w:val="single" w:sz="4" w:space="0" w:color="auto"/>
              <w:left w:val="single" w:sz="4" w:space="0" w:color="auto"/>
              <w:bottom w:val="single" w:sz="4" w:space="0" w:color="auto"/>
            </w:tcBorders>
            <w:vAlign w:val="center"/>
          </w:tcPr>
          <w:p w14:paraId="04D9409C" w14:textId="77777777" w:rsidR="00FB497D" w:rsidRPr="00D53A02" w:rsidRDefault="00FB497D" w:rsidP="00FB497D">
            <w:pPr>
              <w:pStyle w:val="af4"/>
              <w:jc w:val="center"/>
              <w:rPr>
                <w:rFonts w:ascii="Times New Roman" w:hAnsi="Times New Roman" w:cs="Times New Roman"/>
                <w:sz w:val="20"/>
                <w:szCs w:val="20"/>
              </w:rPr>
            </w:pPr>
            <w:r w:rsidRPr="00D53A02">
              <w:rPr>
                <w:rFonts w:ascii="Times New Roman" w:hAnsi="Times New Roman" w:cs="Times New Roman"/>
                <w:sz w:val="20"/>
                <w:szCs w:val="20"/>
              </w:rPr>
              <w:t>1400</w:t>
            </w:r>
          </w:p>
        </w:tc>
      </w:tr>
      <w:tr w:rsidR="00FB497D" w:rsidRPr="00D53A02" w14:paraId="0CC3CD4B" w14:textId="77777777" w:rsidTr="009E0C21">
        <w:trPr>
          <w:trHeight w:val="273"/>
        </w:trPr>
        <w:tc>
          <w:tcPr>
            <w:tcW w:w="1104" w:type="pct"/>
            <w:tcBorders>
              <w:top w:val="single" w:sz="4" w:space="0" w:color="auto"/>
              <w:bottom w:val="single" w:sz="4" w:space="0" w:color="auto"/>
              <w:right w:val="single" w:sz="4" w:space="0" w:color="auto"/>
            </w:tcBorders>
            <w:vAlign w:val="center"/>
          </w:tcPr>
          <w:p w14:paraId="43B15638" w14:textId="77777777" w:rsidR="00FB497D" w:rsidRPr="00D53A02" w:rsidRDefault="00FB497D" w:rsidP="00FB497D">
            <w:pPr>
              <w:pStyle w:val="af5"/>
              <w:jc w:val="center"/>
              <w:rPr>
                <w:rFonts w:ascii="Times New Roman" w:hAnsi="Times New Roman" w:cs="Times New Roman"/>
                <w:sz w:val="20"/>
                <w:szCs w:val="20"/>
              </w:rPr>
            </w:pPr>
            <w:r w:rsidRPr="00D53A02">
              <w:rPr>
                <w:rFonts w:ascii="Times New Roman" w:hAnsi="Times New Roman" w:cs="Times New Roman"/>
                <w:sz w:val="20"/>
                <w:szCs w:val="20"/>
              </w:rPr>
              <w:t>2022</w:t>
            </w:r>
          </w:p>
        </w:tc>
        <w:tc>
          <w:tcPr>
            <w:tcW w:w="790" w:type="pct"/>
            <w:tcBorders>
              <w:top w:val="single" w:sz="4" w:space="0" w:color="auto"/>
              <w:left w:val="single" w:sz="4" w:space="0" w:color="auto"/>
              <w:bottom w:val="single" w:sz="4" w:space="0" w:color="auto"/>
              <w:right w:val="single" w:sz="4" w:space="0" w:color="auto"/>
            </w:tcBorders>
            <w:vAlign w:val="center"/>
          </w:tcPr>
          <w:p w14:paraId="0545852E" w14:textId="77777777" w:rsidR="00FB497D" w:rsidRPr="00D53A02" w:rsidRDefault="00FB497D" w:rsidP="00FB497D">
            <w:pPr>
              <w:pStyle w:val="af4"/>
              <w:jc w:val="center"/>
              <w:rPr>
                <w:rFonts w:ascii="Times New Roman" w:hAnsi="Times New Roman" w:cs="Times New Roman"/>
                <w:sz w:val="20"/>
                <w:szCs w:val="20"/>
              </w:rPr>
            </w:pPr>
            <w:r w:rsidRPr="00D53A02">
              <w:rPr>
                <w:rFonts w:ascii="Times New Roman" w:hAnsi="Times New Roman" w:cs="Times New Roman"/>
                <w:sz w:val="20"/>
                <w:szCs w:val="20"/>
              </w:rPr>
              <w:t>1761,62</w:t>
            </w:r>
          </w:p>
        </w:tc>
        <w:tc>
          <w:tcPr>
            <w:tcW w:w="712" w:type="pct"/>
            <w:tcBorders>
              <w:top w:val="single" w:sz="4" w:space="0" w:color="auto"/>
              <w:left w:val="single" w:sz="4" w:space="0" w:color="auto"/>
              <w:bottom w:val="single" w:sz="4" w:space="0" w:color="auto"/>
              <w:right w:val="single" w:sz="4" w:space="0" w:color="auto"/>
            </w:tcBorders>
            <w:vAlign w:val="center"/>
          </w:tcPr>
          <w:p w14:paraId="5712D93A" w14:textId="77777777" w:rsidR="00FB497D" w:rsidRPr="00D53A02" w:rsidRDefault="00FB497D" w:rsidP="00FB497D">
            <w:pPr>
              <w:pStyle w:val="af4"/>
              <w:jc w:val="center"/>
              <w:rPr>
                <w:rFonts w:ascii="Times New Roman" w:hAnsi="Times New Roman" w:cs="Times New Roman"/>
                <w:sz w:val="20"/>
                <w:szCs w:val="20"/>
              </w:rPr>
            </w:pPr>
            <w:r w:rsidRPr="00D53A02">
              <w:rPr>
                <w:rFonts w:ascii="Times New Roman" w:hAnsi="Times New Roman" w:cs="Times New Roman"/>
                <w:sz w:val="20"/>
                <w:szCs w:val="20"/>
              </w:rPr>
              <w:t>24594,09</w:t>
            </w:r>
          </w:p>
        </w:tc>
        <w:tc>
          <w:tcPr>
            <w:tcW w:w="783" w:type="pct"/>
            <w:tcBorders>
              <w:top w:val="single" w:sz="4" w:space="0" w:color="auto"/>
              <w:left w:val="single" w:sz="4" w:space="0" w:color="auto"/>
              <w:bottom w:val="single" w:sz="4" w:space="0" w:color="auto"/>
              <w:right w:val="single" w:sz="4" w:space="0" w:color="auto"/>
            </w:tcBorders>
            <w:vAlign w:val="center"/>
          </w:tcPr>
          <w:p w14:paraId="092463A9" w14:textId="77777777" w:rsidR="00FB497D" w:rsidRPr="00D53A02" w:rsidRDefault="00FB497D" w:rsidP="00FB497D">
            <w:pPr>
              <w:pStyle w:val="af4"/>
              <w:jc w:val="center"/>
              <w:rPr>
                <w:rFonts w:ascii="Times New Roman" w:hAnsi="Times New Roman" w:cs="Times New Roman"/>
                <w:sz w:val="20"/>
                <w:szCs w:val="20"/>
              </w:rPr>
            </w:pPr>
            <w:r w:rsidRPr="00D53A02">
              <w:rPr>
                <w:rFonts w:ascii="Times New Roman" w:hAnsi="Times New Roman" w:cs="Times New Roman"/>
                <w:sz w:val="20"/>
                <w:szCs w:val="20"/>
              </w:rPr>
              <w:t>21822,3</w:t>
            </w:r>
          </w:p>
        </w:tc>
        <w:tc>
          <w:tcPr>
            <w:tcW w:w="1031" w:type="pct"/>
            <w:tcBorders>
              <w:top w:val="single" w:sz="4" w:space="0" w:color="auto"/>
              <w:left w:val="single" w:sz="4" w:space="0" w:color="auto"/>
              <w:bottom w:val="single" w:sz="4" w:space="0" w:color="auto"/>
              <w:right w:val="single" w:sz="4" w:space="0" w:color="auto"/>
            </w:tcBorders>
            <w:vAlign w:val="center"/>
          </w:tcPr>
          <w:p w14:paraId="540FF8D9" w14:textId="77777777" w:rsidR="00FB497D" w:rsidRPr="00D53A02" w:rsidRDefault="00FB497D" w:rsidP="00FB497D">
            <w:pPr>
              <w:pStyle w:val="af4"/>
              <w:jc w:val="center"/>
              <w:rPr>
                <w:rFonts w:ascii="Times New Roman" w:hAnsi="Times New Roman" w:cs="Times New Roman"/>
                <w:sz w:val="20"/>
                <w:szCs w:val="20"/>
              </w:rPr>
            </w:pPr>
            <w:r w:rsidRPr="00D53A02">
              <w:rPr>
                <w:rFonts w:ascii="Times New Roman" w:hAnsi="Times New Roman" w:cs="Times New Roman"/>
                <w:sz w:val="20"/>
                <w:szCs w:val="20"/>
              </w:rPr>
              <w:t>4533,41</w:t>
            </w:r>
          </w:p>
        </w:tc>
        <w:tc>
          <w:tcPr>
            <w:tcW w:w="580" w:type="pct"/>
            <w:tcBorders>
              <w:top w:val="single" w:sz="4" w:space="0" w:color="auto"/>
              <w:left w:val="single" w:sz="4" w:space="0" w:color="auto"/>
              <w:bottom w:val="single" w:sz="4" w:space="0" w:color="auto"/>
            </w:tcBorders>
            <w:vAlign w:val="center"/>
          </w:tcPr>
          <w:p w14:paraId="03CA8E5A" w14:textId="77777777" w:rsidR="00FB497D" w:rsidRPr="00D53A02" w:rsidRDefault="00FB497D" w:rsidP="00FB497D">
            <w:pPr>
              <w:pStyle w:val="af4"/>
              <w:jc w:val="center"/>
              <w:rPr>
                <w:rFonts w:ascii="Times New Roman" w:hAnsi="Times New Roman" w:cs="Times New Roman"/>
                <w:sz w:val="20"/>
                <w:szCs w:val="20"/>
              </w:rPr>
            </w:pPr>
            <w:r w:rsidRPr="00D53A02">
              <w:rPr>
                <w:rFonts w:ascii="Times New Roman" w:hAnsi="Times New Roman" w:cs="Times New Roman"/>
                <w:sz w:val="20"/>
                <w:szCs w:val="20"/>
              </w:rPr>
              <w:t>1400</w:t>
            </w:r>
          </w:p>
        </w:tc>
      </w:tr>
      <w:tr w:rsidR="00FB497D" w:rsidRPr="00D53A02" w14:paraId="4CF82EB6" w14:textId="77777777" w:rsidTr="009E0C21">
        <w:trPr>
          <w:trHeight w:val="273"/>
        </w:trPr>
        <w:tc>
          <w:tcPr>
            <w:tcW w:w="1104" w:type="pct"/>
            <w:tcBorders>
              <w:top w:val="single" w:sz="4" w:space="0" w:color="auto"/>
              <w:bottom w:val="single" w:sz="4" w:space="0" w:color="auto"/>
              <w:right w:val="single" w:sz="4" w:space="0" w:color="auto"/>
            </w:tcBorders>
            <w:vAlign w:val="center"/>
          </w:tcPr>
          <w:p w14:paraId="4EA76B5F" w14:textId="77777777" w:rsidR="00FB497D" w:rsidRPr="00D53A02" w:rsidRDefault="00FB497D" w:rsidP="00FB497D">
            <w:pPr>
              <w:pStyle w:val="af5"/>
              <w:jc w:val="center"/>
              <w:rPr>
                <w:rFonts w:ascii="Times New Roman" w:hAnsi="Times New Roman" w:cs="Times New Roman"/>
                <w:sz w:val="20"/>
                <w:szCs w:val="20"/>
              </w:rPr>
            </w:pPr>
            <w:r w:rsidRPr="00D53A02">
              <w:rPr>
                <w:rFonts w:ascii="Times New Roman" w:hAnsi="Times New Roman" w:cs="Times New Roman"/>
                <w:sz w:val="20"/>
                <w:szCs w:val="20"/>
              </w:rPr>
              <w:t>2021</w:t>
            </w:r>
          </w:p>
        </w:tc>
        <w:tc>
          <w:tcPr>
            <w:tcW w:w="790" w:type="pct"/>
            <w:tcBorders>
              <w:top w:val="single" w:sz="4" w:space="0" w:color="auto"/>
              <w:left w:val="single" w:sz="4" w:space="0" w:color="auto"/>
              <w:bottom w:val="single" w:sz="4" w:space="0" w:color="auto"/>
              <w:right w:val="single" w:sz="4" w:space="0" w:color="auto"/>
            </w:tcBorders>
            <w:vAlign w:val="center"/>
          </w:tcPr>
          <w:p w14:paraId="07CEED0A" w14:textId="77777777" w:rsidR="00FB497D" w:rsidRPr="00D53A02" w:rsidRDefault="00FB497D" w:rsidP="00FB497D">
            <w:pPr>
              <w:pStyle w:val="af4"/>
              <w:jc w:val="center"/>
              <w:rPr>
                <w:rFonts w:ascii="Times New Roman" w:hAnsi="Times New Roman" w:cs="Times New Roman"/>
                <w:sz w:val="20"/>
                <w:szCs w:val="20"/>
              </w:rPr>
            </w:pPr>
            <w:r w:rsidRPr="00D53A02">
              <w:rPr>
                <w:rFonts w:ascii="Times New Roman" w:hAnsi="Times New Roman" w:cs="Times New Roman"/>
                <w:sz w:val="20"/>
                <w:szCs w:val="20"/>
              </w:rPr>
              <w:t>2376,05</w:t>
            </w:r>
          </w:p>
        </w:tc>
        <w:tc>
          <w:tcPr>
            <w:tcW w:w="712" w:type="pct"/>
            <w:tcBorders>
              <w:top w:val="single" w:sz="4" w:space="0" w:color="auto"/>
              <w:left w:val="single" w:sz="4" w:space="0" w:color="auto"/>
              <w:bottom w:val="single" w:sz="4" w:space="0" w:color="auto"/>
              <w:right w:val="single" w:sz="4" w:space="0" w:color="auto"/>
            </w:tcBorders>
            <w:vAlign w:val="center"/>
          </w:tcPr>
          <w:p w14:paraId="28683DB9" w14:textId="77777777" w:rsidR="00FB497D" w:rsidRPr="00D53A02" w:rsidRDefault="00FB497D" w:rsidP="00FB497D">
            <w:pPr>
              <w:pStyle w:val="af4"/>
              <w:jc w:val="center"/>
              <w:rPr>
                <w:rFonts w:ascii="Times New Roman" w:hAnsi="Times New Roman" w:cs="Times New Roman"/>
                <w:sz w:val="20"/>
                <w:szCs w:val="20"/>
              </w:rPr>
            </w:pPr>
            <w:r w:rsidRPr="00D53A02">
              <w:rPr>
                <w:rFonts w:ascii="Times New Roman" w:hAnsi="Times New Roman" w:cs="Times New Roman"/>
                <w:sz w:val="20"/>
                <w:szCs w:val="20"/>
              </w:rPr>
              <w:t>17794,9</w:t>
            </w:r>
          </w:p>
        </w:tc>
        <w:tc>
          <w:tcPr>
            <w:tcW w:w="783" w:type="pct"/>
            <w:tcBorders>
              <w:top w:val="single" w:sz="4" w:space="0" w:color="auto"/>
              <w:left w:val="single" w:sz="4" w:space="0" w:color="auto"/>
              <w:bottom w:val="single" w:sz="4" w:space="0" w:color="auto"/>
              <w:right w:val="single" w:sz="4" w:space="0" w:color="auto"/>
            </w:tcBorders>
            <w:vAlign w:val="center"/>
          </w:tcPr>
          <w:p w14:paraId="4214B8AD" w14:textId="77777777" w:rsidR="00FB497D" w:rsidRPr="00D53A02" w:rsidRDefault="00FB497D" w:rsidP="00FB497D">
            <w:pPr>
              <w:pStyle w:val="af4"/>
              <w:jc w:val="center"/>
              <w:rPr>
                <w:rFonts w:ascii="Times New Roman" w:hAnsi="Times New Roman" w:cs="Times New Roman"/>
                <w:sz w:val="20"/>
                <w:szCs w:val="20"/>
              </w:rPr>
            </w:pPr>
            <w:r w:rsidRPr="00D53A02">
              <w:rPr>
                <w:rFonts w:ascii="Times New Roman" w:hAnsi="Times New Roman" w:cs="Times New Roman"/>
                <w:sz w:val="20"/>
                <w:szCs w:val="20"/>
              </w:rPr>
              <w:t>18409,33</w:t>
            </w:r>
          </w:p>
        </w:tc>
        <w:tc>
          <w:tcPr>
            <w:tcW w:w="1031" w:type="pct"/>
            <w:tcBorders>
              <w:top w:val="single" w:sz="4" w:space="0" w:color="auto"/>
              <w:left w:val="single" w:sz="4" w:space="0" w:color="auto"/>
              <w:bottom w:val="single" w:sz="4" w:space="0" w:color="auto"/>
              <w:right w:val="single" w:sz="4" w:space="0" w:color="auto"/>
            </w:tcBorders>
            <w:vAlign w:val="center"/>
          </w:tcPr>
          <w:p w14:paraId="2FFD8FDA" w14:textId="77777777" w:rsidR="00FB497D" w:rsidRPr="00D53A02" w:rsidRDefault="00FB497D" w:rsidP="00FB497D">
            <w:pPr>
              <w:pStyle w:val="af4"/>
              <w:jc w:val="center"/>
              <w:rPr>
                <w:rFonts w:ascii="Times New Roman" w:hAnsi="Times New Roman" w:cs="Times New Roman"/>
                <w:sz w:val="20"/>
                <w:szCs w:val="20"/>
              </w:rPr>
            </w:pPr>
            <w:r w:rsidRPr="00D53A02">
              <w:rPr>
                <w:rFonts w:ascii="Times New Roman" w:hAnsi="Times New Roman" w:cs="Times New Roman"/>
                <w:sz w:val="20"/>
                <w:szCs w:val="20"/>
              </w:rPr>
              <w:t>1761,62</w:t>
            </w:r>
          </w:p>
        </w:tc>
        <w:tc>
          <w:tcPr>
            <w:tcW w:w="580" w:type="pct"/>
            <w:tcBorders>
              <w:top w:val="single" w:sz="4" w:space="0" w:color="auto"/>
              <w:left w:val="single" w:sz="4" w:space="0" w:color="auto"/>
              <w:bottom w:val="single" w:sz="4" w:space="0" w:color="auto"/>
            </w:tcBorders>
            <w:vAlign w:val="center"/>
          </w:tcPr>
          <w:p w14:paraId="2D847138" w14:textId="77777777" w:rsidR="00FB497D" w:rsidRPr="00D53A02" w:rsidRDefault="00FB497D" w:rsidP="00FB497D">
            <w:pPr>
              <w:pStyle w:val="af4"/>
              <w:jc w:val="center"/>
              <w:rPr>
                <w:rFonts w:ascii="Times New Roman" w:hAnsi="Times New Roman" w:cs="Times New Roman"/>
                <w:sz w:val="20"/>
                <w:szCs w:val="20"/>
              </w:rPr>
            </w:pPr>
            <w:r w:rsidRPr="00D53A02">
              <w:rPr>
                <w:rFonts w:ascii="Times New Roman" w:hAnsi="Times New Roman" w:cs="Times New Roman"/>
                <w:sz w:val="20"/>
                <w:szCs w:val="20"/>
              </w:rPr>
              <w:t>1400</w:t>
            </w:r>
          </w:p>
        </w:tc>
      </w:tr>
      <w:tr w:rsidR="00FB497D" w:rsidRPr="00D53A02" w14:paraId="7CC2EA38" w14:textId="77777777" w:rsidTr="009E0C21">
        <w:trPr>
          <w:trHeight w:val="273"/>
        </w:trPr>
        <w:tc>
          <w:tcPr>
            <w:tcW w:w="1104" w:type="pct"/>
            <w:tcBorders>
              <w:top w:val="single" w:sz="4" w:space="0" w:color="auto"/>
              <w:bottom w:val="single" w:sz="4" w:space="0" w:color="auto"/>
              <w:right w:val="single" w:sz="4" w:space="0" w:color="auto"/>
            </w:tcBorders>
            <w:vAlign w:val="center"/>
          </w:tcPr>
          <w:p w14:paraId="6824CCE3" w14:textId="77777777" w:rsidR="00FB497D" w:rsidRPr="00D53A02" w:rsidRDefault="00FB497D"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Итого</w:t>
            </w:r>
          </w:p>
        </w:tc>
        <w:tc>
          <w:tcPr>
            <w:tcW w:w="790" w:type="pct"/>
            <w:tcBorders>
              <w:top w:val="single" w:sz="4" w:space="0" w:color="auto"/>
              <w:left w:val="single" w:sz="4" w:space="0" w:color="auto"/>
              <w:bottom w:val="single" w:sz="4" w:space="0" w:color="auto"/>
              <w:right w:val="single" w:sz="4" w:space="0" w:color="auto"/>
            </w:tcBorders>
            <w:vAlign w:val="center"/>
          </w:tcPr>
          <w:p w14:paraId="66D51952"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w:t>
            </w:r>
          </w:p>
        </w:tc>
        <w:tc>
          <w:tcPr>
            <w:tcW w:w="712" w:type="pct"/>
            <w:tcBorders>
              <w:top w:val="single" w:sz="4" w:space="0" w:color="auto"/>
              <w:left w:val="single" w:sz="4" w:space="0" w:color="auto"/>
              <w:bottom w:val="single" w:sz="4" w:space="0" w:color="auto"/>
              <w:right w:val="single" w:sz="4" w:space="0" w:color="auto"/>
            </w:tcBorders>
            <w:vAlign w:val="center"/>
          </w:tcPr>
          <w:p w14:paraId="18395E78" w14:textId="77777777" w:rsidR="00FB497D" w:rsidRPr="00D53A02" w:rsidRDefault="00FB497D" w:rsidP="00FB497D">
            <w:pPr>
              <w:pStyle w:val="af4"/>
              <w:rPr>
                <w:rFonts w:ascii="Times New Roman" w:hAnsi="Times New Roman" w:cs="Times New Roman"/>
                <w:sz w:val="20"/>
                <w:szCs w:val="20"/>
              </w:rPr>
            </w:pPr>
          </w:p>
        </w:tc>
        <w:tc>
          <w:tcPr>
            <w:tcW w:w="783" w:type="pct"/>
            <w:tcBorders>
              <w:top w:val="single" w:sz="4" w:space="0" w:color="auto"/>
              <w:left w:val="single" w:sz="4" w:space="0" w:color="auto"/>
              <w:bottom w:val="single" w:sz="4" w:space="0" w:color="auto"/>
              <w:right w:val="single" w:sz="4" w:space="0" w:color="auto"/>
            </w:tcBorders>
            <w:vAlign w:val="center"/>
          </w:tcPr>
          <w:p w14:paraId="6BE9E8D9" w14:textId="77777777" w:rsidR="00FB497D" w:rsidRPr="00D53A02" w:rsidRDefault="00FB497D" w:rsidP="00FB497D">
            <w:pPr>
              <w:pStyle w:val="af4"/>
              <w:rPr>
                <w:rFonts w:ascii="Times New Roman" w:hAnsi="Times New Roman" w:cs="Times New Roman"/>
                <w:sz w:val="20"/>
                <w:szCs w:val="20"/>
              </w:rPr>
            </w:pPr>
          </w:p>
        </w:tc>
        <w:tc>
          <w:tcPr>
            <w:tcW w:w="1031" w:type="pct"/>
            <w:tcBorders>
              <w:top w:val="single" w:sz="4" w:space="0" w:color="auto"/>
              <w:left w:val="single" w:sz="4" w:space="0" w:color="auto"/>
              <w:bottom w:val="single" w:sz="4" w:space="0" w:color="auto"/>
              <w:right w:val="single" w:sz="4" w:space="0" w:color="auto"/>
            </w:tcBorders>
            <w:vAlign w:val="center"/>
          </w:tcPr>
          <w:p w14:paraId="0796C313"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w:t>
            </w:r>
          </w:p>
        </w:tc>
        <w:tc>
          <w:tcPr>
            <w:tcW w:w="580" w:type="pct"/>
            <w:tcBorders>
              <w:top w:val="single" w:sz="4" w:space="0" w:color="auto"/>
              <w:left w:val="single" w:sz="4" w:space="0" w:color="auto"/>
              <w:bottom w:val="single" w:sz="4" w:space="0" w:color="auto"/>
            </w:tcBorders>
            <w:vAlign w:val="center"/>
          </w:tcPr>
          <w:p w14:paraId="3DC6554B"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w:t>
            </w:r>
          </w:p>
        </w:tc>
      </w:tr>
      <w:tr w:rsidR="00FB497D" w:rsidRPr="00D53A02" w14:paraId="11990E74" w14:textId="77777777" w:rsidTr="009966E9">
        <w:trPr>
          <w:trHeight w:val="273"/>
        </w:trPr>
        <w:tc>
          <w:tcPr>
            <w:tcW w:w="5000" w:type="pct"/>
            <w:gridSpan w:val="6"/>
            <w:tcBorders>
              <w:top w:val="single" w:sz="4" w:space="0" w:color="auto"/>
              <w:bottom w:val="single" w:sz="4" w:space="0" w:color="auto"/>
            </w:tcBorders>
            <w:vAlign w:val="center"/>
          </w:tcPr>
          <w:p w14:paraId="5CA06D97" w14:textId="77777777" w:rsidR="00FB497D" w:rsidRPr="00D53A02" w:rsidRDefault="00FB497D" w:rsidP="00F92988">
            <w:pPr>
              <w:pStyle w:val="af4"/>
              <w:jc w:val="center"/>
              <w:rPr>
                <w:rFonts w:ascii="Times New Roman" w:hAnsi="Times New Roman" w:cs="Times New Roman"/>
                <w:b/>
                <w:sz w:val="20"/>
                <w:szCs w:val="20"/>
              </w:rPr>
            </w:pPr>
            <w:r w:rsidRPr="00D53A02">
              <w:rPr>
                <w:rFonts w:ascii="Times New Roman" w:hAnsi="Times New Roman" w:cs="Times New Roman"/>
                <w:b/>
                <w:sz w:val="20"/>
                <w:szCs w:val="20"/>
              </w:rPr>
              <w:t>Горбыль</w:t>
            </w:r>
          </w:p>
        </w:tc>
      </w:tr>
      <w:tr w:rsidR="00FB497D" w:rsidRPr="00D53A02" w14:paraId="4B8FDA48" w14:textId="77777777" w:rsidTr="009E0C21">
        <w:trPr>
          <w:trHeight w:val="273"/>
        </w:trPr>
        <w:tc>
          <w:tcPr>
            <w:tcW w:w="1104" w:type="pct"/>
            <w:tcBorders>
              <w:top w:val="single" w:sz="4" w:space="0" w:color="auto"/>
              <w:bottom w:val="single" w:sz="4" w:space="0" w:color="auto"/>
              <w:right w:val="single" w:sz="4" w:space="0" w:color="auto"/>
            </w:tcBorders>
            <w:vAlign w:val="center"/>
          </w:tcPr>
          <w:p w14:paraId="37CC2E64" w14:textId="77777777" w:rsidR="00FB497D" w:rsidRPr="00D53A02" w:rsidRDefault="00FB497D" w:rsidP="00F92988">
            <w:pPr>
              <w:pStyle w:val="af5"/>
              <w:jc w:val="center"/>
              <w:rPr>
                <w:rFonts w:ascii="Times New Roman" w:hAnsi="Times New Roman" w:cs="Times New Roman"/>
                <w:sz w:val="20"/>
                <w:szCs w:val="20"/>
              </w:rPr>
            </w:pPr>
            <w:r>
              <w:rPr>
                <w:rFonts w:ascii="Times New Roman" w:hAnsi="Times New Roman" w:cs="Times New Roman"/>
                <w:sz w:val="20"/>
                <w:szCs w:val="20"/>
              </w:rPr>
              <w:t>2025</w:t>
            </w:r>
          </w:p>
        </w:tc>
        <w:tc>
          <w:tcPr>
            <w:tcW w:w="790" w:type="pct"/>
            <w:tcBorders>
              <w:top w:val="single" w:sz="4" w:space="0" w:color="auto"/>
              <w:left w:val="single" w:sz="4" w:space="0" w:color="auto"/>
              <w:bottom w:val="single" w:sz="4" w:space="0" w:color="auto"/>
              <w:right w:val="single" w:sz="4" w:space="0" w:color="auto"/>
            </w:tcBorders>
            <w:vAlign w:val="center"/>
          </w:tcPr>
          <w:p w14:paraId="2F1C7949" w14:textId="77777777" w:rsidR="00FB497D" w:rsidRPr="00D53A02" w:rsidRDefault="001C6049" w:rsidP="00F92988">
            <w:pPr>
              <w:pStyle w:val="af4"/>
              <w:jc w:val="center"/>
              <w:rPr>
                <w:rFonts w:ascii="Times New Roman" w:hAnsi="Times New Roman" w:cs="Times New Roman"/>
                <w:sz w:val="20"/>
                <w:szCs w:val="20"/>
              </w:rPr>
            </w:pPr>
            <w:r>
              <w:rPr>
                <w:rFonts w:ascii="Times New Roman" w:hAnsi="Times New Roman" w:cs="Times New Roman"/>
                <w:sz w:val="20"/>
                <w:szCs w:val="20"/>
              </w:rPr>
              <w:t>-</w:t>
            </w:r>
          </w:p>
        </w:tc>
        <w:tc>
          <w:tcPr>
            <w:tcW w:w="712" w:type="pct"/>
            <w:tcBorders>
              <w:top w:val="single" w:sz="4" w:space="0" w:color="auto"/>
              <w:left w:val="single" w:sz="4" w:space="0" w:color="auto"/>
              <w:bottom w:val="single" w:sz="4" w:space="0" w:color="auto"/>
              <w:right w:val="single" w:sz="4" w:space="0" w:color="auto"/>
            </w:tcBorders>
            <w:vAlign w:val="center"/>
          </w:tcPr>
          <w:p w14:paraId="7265BFE1" w14:textId="77777777" w:rsidR="00FB497D" w:rsidRPr="00D53A02" w:rsidRDefault="001C6049" w:rsidP="00F92988">
            <w:pPr>
              <w:pStyle w:val="af4"/>
              <w:jc w:val="center"/>
              <w:rPr>
                <w:rFonts w:ascii="Times New Roman" w:hAnsi="Times New Roman" w:cs="Times New Roman"/>
                <w:sz w:val="20"/>
                <w:szCs w:val="20"/>
              </w:rPr>
            </w:pPr>
            <w:r>
              <w:rPr>
                <w:rFonts w:ascii="Times New Roman" w:hAnsi="Times New Roman" w:cs="Times New Roman"/>
                <w:sz w:val="20"/>
                <w:szCs w:val="20"/>
              </w:rPr>
              <w:t>167,5</w:t>
            </w:r>
          </w:p>
        </w:tc>
        <w:tc>
          <w:tcPr>
            <w:tcW w:w="783" w:type="pct"/>
            <w:tcBorders>
              <w:top w:val="single" w:sz="4" w:space="0" w:color="auto"/>
              <w:left w:val="single" w:sz="4" w:space="0" w:color="auto"/>
              <w:bottom w:val="single" w:sz="4" w:space="0" w:color="auto"/>
              <w:right w:val="single" w:sz="4" w:space="0" w:color="auto"/>
            </w:tcBorders>
            <w:vAlign w:val="center"/>
          </w:tcPr>
          <w:p w14:paraId="447F1D30" w14:textId="77777777" w:rsidR="00FB497D" w:rsidRPr="00D53A02" w:rsidRDefault="001C6049" w:rsidP="00F92988">
            <w:pPr>
              <w:pStyle w:val="af4"/>
              <w:jc w:val="center"/>
              <w:rPr>
                <w:rFonts w:ascii="Times New Roman" w:hAnsi="Times New Roman" w:cs="Times New Roman"/>
                <w:sz w:val="20"/>
                <w:szCs w:val="20"/>
              </w:rPr>
            </w:pPr>
            <w:r>
              <w:rPr>
                <w:rFonts w:ascii="Times New Roman" w:hAnsi="Times New Roman" w:cs="Times New Roman"/>
                <w:sz w:val="20"/>
                <w:szCs w:val="20"/>
              </w:rPr>
              <w:t>167,5</w:t>
            </w:r>
          </w:p>
        </w:tc>
        <w:tc>
          <w:tcPr>
            <w:tcW w:w="1031" w:type="pct"/>
            <w:tcBorders>
              <w:top w:val="single" w:sz="4" w:space="0" w:color="auto"/>
              <w:left w:val="single" w:sz="4" w:space="0" w:color="auto"/>
              <w:bottom w:val="single" w:sz="4" w:space="0" w:color="auto"/>
              <w:right w:val="single" w:sz="4" w:space="0" w:color="auto"/>
            </w:tcBorders>
            <w:vAlign w:val="center"/>
          </w:tcPr>
          <w:p w14:paraId="5B8F9D6B" w14:textId="77777777" w:rsidR="00FB497D" w:rsidRPr="00D53A02" w:rsidRDefault="001C6049" w:rsidP="00F92988">
            <w:pPr>
              <w:pStyle w:val="af4"/>
              <w:jc w:val="center"/>
              <w:rPr>
                <w:rFonts w:ascii="Times New Roman" w:hAnsi="Times New Roman" w:cs="Times New Roman"/>
                <w:sz w:val="20"/>
                <w:szCs w:val="20"/>
              </w:rPr>
            </w:pPr>
            <w:r>
              <w:rPr>
                <w:rFonts w:ascii="Times New Roman" w:hAnsi="Times New Roman" w:cs="Times New Roman"/>
                <w:sz w:val="20"/>
                <w:szCs w:val="20"/>
              </w:rPr>
              <w:t>-</w:t>
            </w:r>
          </w:p>
        </w:tc>
        <w:tc>
          <w:tcPr>
            <w:tcW w:w="580" w:type="pct"/>
            <w:tcBorders>
              <w:top w:val="single" w:sz="4" w:space="0" w:color="auto"/>
              <w:left w:val="single" w:sz="4" w:space="0" w:color="auto"/>
              <w:bottom w:val="single" w:sz="4" w:space="0" w:color="auto"/>
            </w:tcBorders>
            <w:vAlign w:val="center"/>
          </w:tcPr>
          <w:p w14:paraId="2F96E9B0" w14:textId="77777777" w:rsidR="00FB497D" w:rsidRPr="00D53A02" w:rsidRDefault="001C6049" w:rsidP="00F92988">
            <w:pPr>
              <w:pStyle w:val="af4"/>
              <w:jc w:val="center"/>
              <w:rPr>
                <w:rFonts w:ascii="Times New Roman" w:hAnsi="Times New Roman" w:cs="Times New Roman"/>
                <w:sz w:val="20"/>
                <w:szCs w:val="20"/>
              </w:rPr>
            </w:pPr>
            <w:r>
              <w:rPr>
                <w:rFonts w:ascii="Times New Roman" w:hAnsi="Times New Roman" w:cs="Times New Roman"/>
                <w:sz w:val="20"/>
                <w:szCs w:val="20"/>
              </w:rPr>
              <w:t>931</w:t>
            </w:r>
          </w:p>
        </w:tc>
      </w:tr>
      <w:tr w:rsidR="00FB497D" w:rsidRPr="00D53A02" w14:paraId="1D50556C" w14:textId="77777777" w:rsidTr="009E0C21">
        <w:trPr>
          <w:trHeight w:val="273"/>
        </w:trPr>
        <w:tc>
          <w:tcPr>
            <w:tcW w:w="1104" w:type="pct"/>
            <w:tcBorders>
              <w:top w:val="single" w:sz="4" w:space="0" w:color="auto"/>
              <w:bottom w:val="single" w:sz="4" w:space="0" w:color="auto"/>
              <w:right w:val="single" w:sz="4" w:space="0" w:color="auto"/>
            </w:tcBorders>
            <w:vAlign w:val="center"/>
          </w:tcPr>
          <w:p w14:paraId="68B5D1B9" w14:textId="77777777" w:rsidR="00FB497D" w:rsidRPr="00D53A02" w:rsidRDefault="00FB497D"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2024</w:t>
            </w:r>
          </w:p>
        </w:tc>
        <w:tc>
          <w:tcPr>
            <w:tcW w:w="790" w:type="pct"/>
            <w:tcBorders>
              <w:top w:val="single" w:sz="4" w:space="0" w:color="auto"/>
              <w:left w:val="single" w:sz="4" w:space="0" w:color="auto"/>
              <w:bottom w:val="single" w:sz="4" w:space="0" w:color="auto"/>
              <w:right w:val="single" w:sz="4" w:space="0" w:color="auto"/>
            </w:tcBorders>
            <w:vAlign w:val="center"/>
          </w:tcPr>
          <w:p w14:paraId="223B90AF"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w:t>
            </w:r>
          </w:p>
        </w:tc>
        <w:tc>
          <w:tcPr>
            <w:tcW w:w="712" w:type="pct"/>
            <w:tcBorders>
              <w:top w:val="single" w:sz="4" w:space="0" w:color="auto"/>
              <w:left w:val="single" w:sz="4" w:space="0" w:color="auto"/>
              <w:bottom w:val="single" w:sz="4" w:space="0" w:color="auto"/>
              <w:right w:val="single" w:sz="4" w:space="0" w:color="auto"/>
            </w:tcBorders>
            <w:vAlign w:val="center"/>
          </w:tcPr>
          <w:p w14:paraId="622A4152"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711,2</w:t>
            </w:r>
          </w:p>
        </w:tc>
        <w:tc>
          <w:tcPr>
            <w:tcW w:w="783" w:type="pct"/>
            <w:tcBorders>
              <w:top w:val="single" w:sz="4" w:space="0" w:color="auto"/>
              <w:left w:val="single" w:sz="4" w:space="0" w:color="auto"/>
              <w:bottom w:val="single" w:sz="4" w:space="0" w:color="auto"/>
              <w:right w:val="single" w:sz="4" w:space="0" w:color="auto"/>
            </w:tcBorders>
            <w:vAlign w:val="center"/>
          </w:tcPr>
          <w:p w14:paraId="0A18C607"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711,2</w:t>
            </w:r>
          </w:p>
        </w:tc>
        <w:tc>
          <w:tcPr>
            <w:tcW w:w="1031" w:type="pct"/>
            <w:tcBorders>
              <w:top w:val="single" w:sz="4" w:space="0" w:color="auto"/>
              <w:left w:val="single" w:sz="4" w:space="0" w:color="auto"/>
              <w:bottom w:val="single" w:sz="4" w:space="0" w:color="auto"/>
              <w:right w:val="single" w:sz="4" w:space="0" w:color="auto"/>
            </w:tcBorders>
            <w:vAlign w:val="center"/>
          </w:tcPr>
          <w:p w14:paraId="7371A8D9"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w:t>
            </w:r>
          </w:p>
        </w:tc>
        <w:tc>
          <w:tcPr>
            <w:tcW w:w="580" w:type="pct"/>
            <w:tcBorders>
              <w:top w:val="single" w:sz="4" w:space="0" w:color="auto"/>
              <w:left w:val="single" w:sz="4" w:space="0" w:color="auto"/>
              <w:bottom w:val="single" w:sz="4" w:space="0" w:color="auto"/>
            </w:tcBorders>
            <w:vAlign w:val="center"/>
          </w:tcPr>
          <w:p w14:paraId="6A677069"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931</w:t>
            </w:r>
          </w:p>
        </w:tc>
      </w:tr>
      <w:tr w:rsidR="00FB497D" w:rsidRPr="00D53A02" w14:paraId="4E5475A4" w14:textId="77777777" w:rsidTr="009E0C21">
        <w:trPr>
          <w:trHeight w:val="273"/>
        </w:trPr>
        <w:tc>
          <w:tcPr>
            <w:tcW w:w="1104" w:type="pct"/>
            <w:tcBorders>
              <w:top w:val="single" w:sz="4" w:space="0" w:color="auto"/>
              <w:bottom w:val="single" w:sz="4" w:space="0" w:color="auto"/>
              <w:right w:val="single" w:sz="4" w:space="0" w:color="auto"/>
            </w:tcBorders>
            <w:vAlign w:val="center"/>
          </w:tcPr>
          <w:p w14:paraId="2DE9CB94" w14:textId="77777777" w:rsidR="00FB497D" w:rsidRPr="00D53A02" w:rsidRDefault="00FB497D" w:rsidP="009E0C21">
            <w:pPr>
              <w:pStyle w:val="af5"/>
              <w:jc w:val="center"/>
              <w:rPr>
                <w:rFonts w:ascii="Times New Roman" w:hAnsi="Times New Roman" w:cs="Times New Roman"/>
                <w:sz w:val="20"/>
                <w:szCs w:val="20"/>
              </w:rPr>
            </w:pPr>
            <w:r w:rsidRPr="00D53A02">
              <w:rPr>
                <w:rFonts w:ascii="Times New Roman" w:hAnsi="Times New Roman" w:cs="Times New Roman"/>
                <w:sz w:val="20"/>
                <w:szCs w:val="20"/>
              </w:rPr>
              <w:t>2023</w:t>
            </w:r>
          </w:p>
        </w:tc>
        <w:tc>
          <w:tcPr>
            <w:tcW w:w="790" w:type="pct"/>
            <w:tcBorders>
              <w:top w:val="single" w:sz="4" w:space="0" w:color="auto"/>
              <w:left w:val="single" w:sz="4" w:space="0" w:color="auto"/>
              <w:bottom w:val="single" w:sz="4" w:space="0" w:color="auto"/>
              <w:right w:val="single" w:sz="4" w:space="0" w:color="auto"/>
            </w:tcBorders>
            <w:vAlign w:val="center"/>
          </w:tcPr>
          <w:p w14:paraId="7D33C135" w14:textId="77777777" w:rsidR="00FB497D" w:rsidRPr="00D53A02" w:rsidRDefault="00FB497D" w:rsidP="009E0C21">
            <w:pPr>
              <w:pStyle w:val="af4"/>
              <w:jc w:val="center"/>
              <w:rPr>
                <w:rFonts w:ascii="Times New Roman" w:hAnsi="Times New Roman" w:cs="Times New Roman"/>
                <w:sz w:val="20"/>
                <w:szCs w:val="20"/>
              </w:rPr>
            </w:pPr>
            <w:r w:rsidRPr="00D53A02">
              <w:rPr>
                <w:rFonts w:ascii="Times New Roman" w:hAnsi="Times New Roman" w:cs="Times New Roman"/>
                <w:sz w:val="20"/>
                <w:szCs w:val="20"/>
              </w:rPr>
              <w:t>48</w:t>
            </w:r>
          </w:p>
        </w:tc>
        <w:tc>
          <w:tcPr>
            <w:tcW w:w="712" w:type="pct"/>
            <w:tcBorders>
              <w:top w:val="single" w:sz="4" w:space="0" w:color="auto"/>
              <w:left w:val="single" w:sz="4" w:space="0" w:color="auto"/>
              <w:bottom w:val="single" w:sz="4" w:space="0" w:color="auto"/>
              <w:right w:val="single" w:sz="4" w:space="0" w:color="auto"/>
            </w:tcBorders>
            <w:vAlign w:val="center"/>
          </w:tcPr>
          <w:p w14:paraId="4588034B" w14:textId="77777777" w:rsidR="00FB497D" w:rsidRPr="00D53A02" w:rsidRDefault="00FB497D" w:rsidP="009E0C21">
            <w:pPr>
              <w:pStyle w:val="af4"/>
              <w:jc w:val="center"/>
              <w:rPr>
                <w:rFonts w:ascii="Times New Roman" w:hAnsi="Times New Roman" w:cs="Times New Roman"/>
                <w:sz w:val="20"/>
                <w:szCs w:val="20"/>
              </w:rPr>
            </w:pPr>
            <w:r w:rsidRPr="00D53A02">
              <w:rPr>
                <w:rFonts w:ascii="Times New Roman" w:hAnsi="Times New Roman" w:cs="Times New Roman"/>
                <w:sz w:val="20"/>
                <w:szCs w:val="20"/>
              </w:rPr>
              <w:t>1076,6</w:t>
            </w:r>
          </w:p>
        </w:tc>
        <w:tc>
          <w:tcPr>
            <w:tcW w:w="783" w:type="pct"/>
            <w:tcBorders>
              <w:top w:val="single" w:sz="4" w:space="0" w:color="auto"/>
              <w:left w:val="single" w:sz="4" w:space="0" w:color="auto"/>
              <w:bottom w:val="single" w:sz="4" w:space="0" w:color="auto"/>
              <w:right w:val="single" w:sz="4" w:space="0" w:color="auto"/>
            </w:tcBorders>
            <w:vAlign w:val="center"/>
          </w:tcPr>
          <w:p w14:paraId="0DF32399" w14:textId="77777777" w:rsidR="00FB497D" w:rsidRPr="00D53A02" w:rsidRDefault="00FB497D" w:rsidP="009E0C21">
            <w:pPr>
              <w:pStyle w:val="af4"/>
              <w:jc w:val="center"/>
              <w:rPr>
                <w:rFonts w:ascii="Times New Roman" w:hAnsi="Times New Roman" w:cs="Times New Roman"/>
                <w:sz w:val="20"/>
                <w:szCs w:val="20"/>
              </w:rPr>
            </w:pPr>
            <w:r w:rsidRPr="00D53A02">
              <w:rPr>
                <w:rFonts w:ascii="Times New Roman" w:hAnsi="Times New Roman" w:cs="Times New Roman"/>
                <w:sz w:val="20"/>
                <w:szCs w:val="20"/>
              </w:rPr>
              <w:t>1124,6</w:t>
            </w:r>
          </w:p>
        </w:tc>
        <w:tc>
          <w:tcPr>
            <w:tcW w:w="1031" w:type="pct"/>
            <w:tcBorders>
              <w:top w:val="single" w:sz="4" w:space="0" w:color="auto"/>
              <w:left w:val="single" w:sz="4" w:space="0" w:color="auto"/>
              <w:bottom w:val="single" w:sz="4" w:space="0" w:color="auto"/>
              <w:right w:val="single" w:sz="4" w:space="0" w:color="auto"/>
            </w:tcBorders>
            <w:vAlign w:val="center"/>
          </w:tcPr>
          <w:p w14:paraId="43A965C5" w14:textId="77777777" w:rsidR="00FB497D" w:rsidRPr="00D53A02" w:rsidRDefault="00FB497D" w:rsidP="009E0C21">
            <w:pPr>
              <w:pStyle w:val="af4"/>
              <w:jc w:val="center"/>
              <w:rPr>
                <w:rFonts w:ascii="Times New Roman" w:hAnsi="Times New Roman" w:cs="Times New Roman"/>
                <w:sz w:val="20"/>
                <w:szCs w:val="20"/>
              </w:rPr>
            </w:pPr>
            <w:r w:rsidRPr="00D53A02">
              <w:rPr>
                <w:rFonts w:ascii="Times New Roman" w:hAnsi="Times New Roman" w:cs="Times New Roman"/>
                <w:sz w:val="20"/>
                <w:szCs w:val="20"/>
              </w:rPr>
              <w:t>-</w:t>
            </w:r>
          </w:p>
        </w:tc>
        <w:tc>
          <w:tcPr>
            <w:tcW w:w="580" w:type="pct"/>
            <w:tcBorders>
              <w:top w:val="single" w:sz="4" w:space="0" w:color="auto"/>
              <w:left w:val="single" w:sz="4" w:space="0" w:color="auto"/>
              <w:bottom w:val="single" w:sz="4" w:space="0" w:color="auto"/>
            </w:tcBorders>
            <w:vAlign w:val="center"/>
          </w:tcPr>
          <w:p w14:paraId="54B21174" w14:textId="77777777" w:rsidR="00FB497D" w:rsidRPr="00D53A02" w:rsidRDefault="00FB497D" w:rsidP="009E0C21">
            <w:pPr>
              <w:pStyle w:val="af4"/>
              <w:jc w:val="center"/>
              <w:rPr>
                <w:rFonts w:ascii="Times New Roman" w:hAnsi="Times New Roman" w:cs="Times New Roman"/>
                <w:sz w:val="20"/>
                <w:szCs w:val="20"/>
              </w:rPr>
            </w:pPr>
            <w:r w:rsidRPr="00D53A02">
              <w:rPr>
                <w:rFonts w:ascii="Times New Roman" w:hAnsi="Times New Roman" w:cs="Times New Roman"/>
                <w:sz w:val="20"/>
                <w:szCs w:val="20"/>
              </w:rPr>
              <w:t>931</w:t>
            </w:r>
          </w:p>
        </w:tc>
      </w:tr>
      <w:tr w:rsidR="00FB497D" w:rsidRPr="00D53A02" w14:paraId="111B6701" w14:textId="77777777" w:rsidTr="009E0C21">
        <w:trPr>
          <w:trHeight w:val="273"/>
        </w:trPr>
        <w:tc>
          <w:tcPr>
            <w:tcW w:w="1104" w:type="pct"/>
            <w:tcBorders>
              <w:top w:val="single" w:sz="4" w:space="0" w:color="auto"/>
              <w:bottom w:val="single" w:sz="4" w:space="0" w:color="auto"/>
              <w:right w:val="single" w:sz="4" w:space="0" w:color="auto"/>
            </w:tcBorders>
            <w:vAlign w:val="center"/>
          </w:tcPr>
          <w:p w14:paraId="19320101" w14:textId="77777777" w:rsidR="00FB497D" w:rsidRPr="00D53A02" w:rsidRDefault="00FB497D" w:rsidP="009E0C21">
            <w:pPr>
              <w:pStyle w:val="af5"/>
              <w:jc w:val="center"/>
              <w:rPr>
                <w:rFonts w:ascii="Times New Roman" w:hAnsi="Times New Roman" w:cs="Times New Roman"/>
                <w:sz w:val="20"/>
                <w:szCs w:val="20"/>
              </w:rPr>
            </w:pPr>
            <w:r w:rsidRPr="00D53A02">
              <w:rPr>
                <w:rFonts w:ascii="Times New Roman" w:hAnsi="Times New Roman" w:cs="Times New Roman"/>
                <w:sz w:val="20"/>
                <w:szCs w:val="20"/>
              </w:rPr>
              <w:t>2022</w:t>
            </w:r>
          </w:p>
        </w:tc>
        <w:tc>
          <w:tcPr>
            <w:tcW w:w="790" w:type="pct"/>
            <w:tcBorders>
              <w:top w:val="single" w:sz="4" w:space="0" w:color="auto"/>
              <w:left w:val="single" w:sz="4" w:space="0" w:color="auto"/>
              <w:bottom w:val="single" w:sz="4" w:space="0" w:color="auto"/>
              <w:right w:val="single" w:sz="4" w:space="0" w:color="auto"/>
            </w:tcBorders>
            <w:vAlign w:val="center"/>
          </w:tcPr>
          <w:p w14:paraId="2E5D3079" w14:textId="77777777" w:rsidR="00FB497D" w:rsidRPr="00D53A02" w:rsidRDefault="00FB497D" w:rsidP="009E0C21">
            <w:pPr>
              <w:pStyle w:val="af4"/>
              <w:jc w:val="center"/>
              <w:rPr>
                <w:rFonts w:ascii="Times New Roman" w:hAnsi="Times New Roman" w:cs="Times New Roman"/>
                <w:sz w:val="20"/>
                <w:szCs w:val="20"/>
              </w:rPr>
            </w:pPr>
            <w:r w:rsidRPr="00D53A02">
              <w:rPr>
                <w:rFonts w:ascii="Times New Roman" w:hAnsi="Times New Roman" w:cs="Times New Roman"/>
                <w:sz w:val="20"/>
                <w:szCs w:val="20"/>
              </w:rPr>
              <w:t>1048,5</w:t>
            </w:r>
          </w:p>
        </w:tc>
        <w:tc>
          <w:tcPr>
            <w:tcW w:w="712" w:type="pct"/>
            <w:tcBorders>
              <w:top w:val="single" w:sz="4" w:space="0" w:color="auto"/>
              <w:left w:val="single" w:sz="4" w:space="0" w:color="auto"/>
              <w:bottom w:val="single" w:sz="4" w:space="0" w:color="auto"/>
              <w:right w:val="single" w:sz="4" w:space="0" w:color="auto"/>
            </w:tcBorders>
            <w:vAlign w:val="center"/>
          </w:tcPr>
          <w:p w14:paraId="481952C5" w14:textId="77777777" w:rsidR="00FB497D" w:rsidRPr="00D53A02" w:rsidRDefault="00FB497D" w:rsidP="009E0C21">
            <w:pPr>
              <w:pStyle w:val="af4"/>
              <w:jc w:val="center"/>
              <w:rPr>
                <w:rFonts w:ascii="Times New Roman" w:hAnsi="Times New Roman" w:cs="Times New Roman"/>
                <w:sz w:val="20"/>
                <w:szCs w:val="20"/>
              </w:rPr>
            </w:pPr>
            <w:r w:rsidRPr="00D53A02">
              <w:rPr>
                <w:rFonts w:ascii="Times New Roman" w:hAnsi="Times New Roman" w:cs="Times New Roman"/>
                <w:sz w:val="20"/>
                <w:szCs w:val="20"/>
              </w:rPr>
              <w:t>2009,733</w:t>
            </w:r>
          </w:p>
        </w:tc>
        <w:tc>
          <w:tcPr>
            <w:tcW w:w="783" w:type="pct"/>
            <w:tcBorders>
              <w:top w:val="single" w:sz="4" w:space="0" w:color="auto"/>
              <w:left w:val="single" w:sz="4" w:space="0" w:color="auto"/>
              <w:bottom w:val="single" w:sz="4" w:space="0" w:color="auto"/>
              <w:right w:val="single" w:sz="4" w:space="0" w:color="auto"/>
            </w:tcBorders>
            <w:vAlign w:val="center"/>
          </w:tcPr>
          <w:p w14:paraId="0E892DFB" w14:textId="77777777" w:rsidR="00FB497D" w:rsidRPr="00D53A02" w:rsidRDefault="00FB497D" w:rsidP="009E0C21">
            <w:pPr>
              <w:pStyle w:val="af4"/>
              <w:jc w:val="center"/>
              <w:rPr>
                <w:rFonts w:ascii="Times New Roman" w:hAnsi="Times New Roman" w:cs="Times New Roman"/>
                <w:sz w:val="20"/>
                <w:szCs w:val="20"/>
              </w:rPr>
            </w:pPr>
            <w:r w:rsidRPr="00D53A02">
              <w:rPr>
                <w:rFonts w:ascii="Times New Roman" w:hAnsi="Times New Roman" w:cs="Times New Roman"/>
                <w:sz w:val="20"/>
                <w:szCs w:val="20"/>
              </w:rPr>
              <w:t>3010,233</w:t>
            </w:r>
          </w:p>
        </w:tc>
        <w:tc>
          <w:tcPr>
            <w:tcW w:w="1031" w:type="pct"/>
            <w:tcBorders>
              <w:top w:val="single" w:sz="4" w:space="0" w:color="auto"/>
              <w:left w:val="single" w:sz="4" w:space="0" w:color="auto"/>
              <w:bottom w:val="single" w:sz="4" w:space="0" w:color="auto"/>
              <w:right w:val="single" w:sz="4" w:space="0" w:color="auto"/>
            </w:tcBorders>
            <w:vAlign w:val="center"/>
          </w:tcPr>
          <w:p w14:paraId="3FB5A491" w14:textId="77777777" w:rsidR="00FB497D" w:rsidRPr="00D53A02" w:rsidRDefault="00FB497D" w:rsidP="009E0C21">
            <w:pPr>
              <w:pStyle w:val="af4"/>
              <w:jc w:val="center"/>
              <w:rPr>
                <w:rFonts w:ascii="Times New Roman" w:hAnsi="Times New Roman" w:cs="Times New Roman"/>
                <w:sz w:val="20"/>
                <w:szCs w:val="20"/>
              </w:rPr>
            </w:pPr>
            <w:r w:rsidRPr="00D53A02">
              <w:rPr>
                <w:rFonts w:ascii="Times New Roman" w:hAnsi="Times New Roman" w:cs="Times New Roman"/>
                <w:sz w:val="20"/>
                <w:szCs w:val="20"/>
              </w:rPr>
              <w:t>48</w:t>
            </w:r>
          </w:p>
        </w:tc>
        <w:tc>
          <w:tcPr>
            <w:tcW w:w="580" w:type="pct"/>
            <w:tcBorders>
              <w:top w:val="single" w:sz="4" w:space="0" w:color="auto"/>
              <w:left w:val="single" w:sz="4" w:space="0" w:color="auto"/>
              <w:bottom w:val="single" w:sz="4" w:space="0" w:color="auto"/>
            </w:tcBorders>
            <w:vAlign w:val="center"/>
          </w:tcPr>
          <w:p w14:paraId="367712DD" w14:textId="77777777" w:rsidR="00FB497D" w:rsidRPr="00D53A02" w:rsidRDefault="00FB497D" w:rsidP="009E0C21">
            <w:pPr>
              <w:pStyle w:val="af4"/>
              <w:jc w:val="center"/>
              <w:rPr>
                <w:rFonts w:ascii="Times New Roman" w:hAnsi="Times New Roman" w:cs="Times New Roman"/>
                <w:sz w:val="20"/>
                <w:szCs w:val="20"/>
              </w:rPr>
            </w:pPr>
            <w:r w:rsidRPr="00D53A02">
              <w:rPr>
                <w:rFonts w:ascii="Times New Roman" w:hAnsi="Times New Roman" w:cs="Times New Roman"/>
                <w:sz w:val="20"/>
                <w:szCs w:val="20"/>
              </w:rPr>
              <w:t>931</w:t>
            </w:r>
          </w:p>
        </w:tc>
      </w:tr>
      <w:tr w:rsidR="00FB497D" w:rsidRPr="00D53A02" w14:paraId="4A2F33DE" w14:textId="77777777" w:rsidTr="009E0C21">
        <w:trPr>
          <w:trHeight w:val="273"/>
        </w:trPr>
        <w:tc>
          <w:tcPr>
            <w:tcW w:w="1104" w:type="pct"/>
            <w:tcBorders>
              <w:top w:val="single" w:sz="4" w:space="0" w:color="auto"/>
              <w:bottom w:val="single" w:sz="4" w:space="0" w:color="auto"/>
              <w:right w:val="single" w:sz="4" w:space="0" w:color="auto"/>
            </w:tcBorders>
            <w:vAlign w:val="center"/>
          </w:tcPr>
          <w:p w14:paraId="634B461C" w14:textId="77777777" w:rsidR="00FB497D" w:rsidRPr="00D53A02" w:rsidRDefault="00FB497D" w:rsidP="009E0C21">
            <w:pPr>
              <w:pStyle w:val="af5"/>
              <w:jc w:val="center"/>
              <w:rPr>
                <w:rFonts w:ascii="Times New Roman" w:hAnsi="Times New Roman" w:cs="Times New Roman"/>
                <w:sz w:val="20"/>
                <w:szCs w:val="20"/>
              </w:rPr>
            </w:pPr>
            <w:r w:rsidRPr="00D53A02">
              <w:rPr>
                <w:rFonts w:ascii="Times New Roman" w:hAnsi="Times New Roman" w:cs="Times New Roman"/>
                <w:sz w:val="20"/>
                <w:szCs w:val="20"/>
              </w:rPr>
              <w:t>2021</w:t>
            </w:r>
          </w:p>
        </w:tc>
        <w:tc>
          <w:tcPr>
            <w:tcW w:w="790" w:type="pct"/>
            <w:tcBorders>
              <w:top w:val="single" w:sz="4" w:space="0" w:color="auto"/>
              <w:left w:val="single" w:sz="4" w:space="0" w:color="auto"/>
              <w:bottom w:val="single" w:sz="4" w:space="0" w:color="auto"/>
              <w:right w:val="single" w:sz="4" w:space="0" w:color="auto"/>
            </w:tcBorders>
            <w:vAlign w:val="center"/>
          </w:tcPr>
          <w:p w14:paraId="59CD9B94" w14:textId="77777777" w:rsidR="00FB497D" w:rsidRPr="00D53A02" w:rsidRDefault="00FB497D" w:rsidP="009E0C21">
            <w:pPr>
              <w:pStyle w:val="af4"/>
              <w:jc w:val="center"/>
              <w:rPr>
                <w:rFonts w:ascii="Times New Roman" w:hAnsi="Times New Roman" w:cs="Times New Roman"/>
                <w:sz w:val="20"/>
                <w:szCs w:val="20"/>
              </w:rPr>
            </w:pPr>
            <w:r w:rsidRPr="00D53A02">
              <w:rPr>
                <w:rFonts w:ascii="Times New Roman" w:hAnsi="Times New Roman" w:cs="Times New Roman"/>
                <w:sz w:val="20"/>
                <w:szCs w:val="20"/>
              </w:rPr>
              <w:t>800</w:t>
            </w:r>
          </w:p>
        </w:tc>
        <w:tc>
          <w:tcPr>
            <w:tcW w:w="712" w:type="pct"/>
            <w:tcBorders>
              <w:top w:val="single" w:sz="4" w:space="0" w:color="auto"/>
              <w:left w:val="single" w:sz="4" w:space="0" w:color="auto"/>
              <w:bottom w:val="single" w:sz="4" w:space="0" w:color="auto"/>
              <w:right w:val="single" w:sz="4" w:space="0" w:color="auto"/>
            </w:tcBorders>
            <w:vAlign w:val="center"/>
          </w:tcPr>
          <w:p w14:paraId="3FD65CD3" w14:textId="77777777" w:rsidR="00FB497D" w:rsidRPr="00D53A02" w:rsidRDefault="00FB497D" w:rsidP="009E0C21">
            <w:pPr>
              <w:pStyle w:val="af4"/>
              <w:jc w:val="center"/>
              <w:rPr>
                <w:rFonts w:ascii="Times New Roman" w:hAnsi="Times New Roman" w:cs="Times New Roman"/>
                <w:sz w:val="20"/>
                <w:szCs w:val="20"/>
              </w:rPr>
            </w:pPr>
            <w:r w:rsidRPr="00D53A02">
              <w:rPr>
                <w:rFonts w:ascii="Times New Roman" w:hAnsi="Times New Roman" w:cs="Times New Roman"/>
                <w:sz w:val="20"/>
                <w:szCs w:val="20"/>
              </w:rPr>
              <w:t>2823,7</w:t>
            </w:r>
          </w:p>
        </w:tc>
        <w:tc>
          <w:tcPr>
            <w:tcW w:w="783" w:type="pct"/>
            <w:tcBorders>
              <w:top w:val="single" w:sz="4" w:space="0" w:color="auto"/>
              <w:left w:val="single" w:sz="4" w:space="0" w:color="auto"/>
              <w:bottom w:val="single" w:sz="4" w:space="0" w:color="auto"/>
              <w:right w:val="single" w:sz="4" w:space="0" w:color="auto"/>
            </w:tcBorders>
            <w:vAlign w:val="center"/>
          </w:tcPr>
          <w:p w14:paraId="1DB3DF40" w14:textId="77777777" w:rsidR="00FB497D" w:rsidRPr="00D53A02" w:rsidRDefault="00FB497D" w:rsidP="009E0C21">
            <w:pPr>
              <w:pStyle w:val="af4"/>
              <w:jc w:val="center"/>
              <w:rPr>
                <w:rFonts w:ascii="Times New Roman" w:hAnsi="Times New Roman" w:cs="Times New Roman"/>
                <w:sz w:val="20"/>
                <w:szCs w:val="20"/>
              </w:rPr>
            </w:pPr>
            <w:r w:rsidRPr="00D53A02">
              <w:rPr>
                <w:rFonts w:ascii="Times New Roman" w:hAnsi="Times New Roman" w:cs="Times New Roman"/>
                <w:sz w:val="20"/>
                <w:szCs w:val="20"/>
              </w:rPr>
              <w:t>2575,2</w:t>
            </w:r>
          </w:p>
        </w:tc>
        <w:tc>
          <w:tcPr>
            <w:tcW w:w="1031" w:type="pct"/>
            <w:tcBorders>
              <w:top w:val="single" w:sz="4" w:space="0" w:color="auto"/>
              <w:left w:val="single" w:sz="4" w:space="0" w:color="auto"/>
              <w:bottom w:val="single" w:sz="4" w:space="0" w:color="auto"/>
              <w:right w:val="single" w:sz="4" w:space="0" w:color="auto"/>
            </w:tcBorders>
            <w:vAlign w:val="center"/>
          </w:tcPr>
          <w:p w14:paraId="18885080" w14:textId="77777777" w:rsidR="00FB497D" w:rsidRPr="00D53A02" w:rsidRDefault="00FB497D" w:rsidP="009E0C21">
            <w:pPr>
              <w:pStyle w:val="af4"/>
              <w:jc w:val="center"/>
              <w:rPr>
                <w:rFonts w:ascii="Times New Roman" w:hAnsi="Times New Roman" w:cs="Times New Roman"/>
                <w:sz w:val="20"/>
                <w:szCs w:val="20"/>
              </w:rPr>
            </w:pPr>
            <w:r w:rsidRPr="00D53A02">
              <w:rPr>
                <w:rFonts w:ascii="Times New Roman" w:hAnsi="Times New Roman" w:cs="Times New Roman"/>
                <w:sz w:val="20"/>
                <w:szCs w:val="20"/>
              </w:rPr>
              <w:t>1048,5</w:t>
            </w:r>
          </w:p>
        </w:tc>
        <w:tc>
          <w:tcPr>
            <w:tcW w:w="580" w:type="pct"/>
            <w:tcBorders>
              <w:top w:val="single" w:sz="4" w:space="0" w:color="auto"/>
              <w:left w:val="single" w:sz="4" w:space="0" w:color="auto"/>
              <w:bottom w:val="single" w:sz="4" w:space="0" w:color="auto"/>
            </w:tcBorders>
            <w:vAlign w:val="center"/>
          </w:tcPr>
          <w:p w14:paraId="40850575" w14:textId="77777777" w:rsidR="00FB497D" w:rsidRPr="00D53A02" w:rsidRDefault="00FB497D" w:rsidP="009E0C21">
            <w:pPr>
              <w:pStyle w:val="af4"/>
              <w:jc w:val="center"/>
              <w:rPr>
                <w:rFonts w:ascii="Times New Roman" w:hAnsi="Times New Roman" w:cs="Times New Roman"/>
                <w:sz w:val="20"/>
                <w:szCs w:val="20"/>
              </w:rPr>
            </w:pPr>
            <w:r w:rsidRPr="00D53A02">
              <w:rPr>
                <w:rFonts w:ascii="Times New Roman" w:hAnsi="Times New Roman" w:cs="Times New Roman"/>
                <w:sz w:val="20"/>
                <w:szCs w:val="20"/>
              </w:rPr>
              <w:t>931</w:t>
            </w:r>
          </w:p>
        </w:tc>
      </w:tr>
      <w:tr w:rsidR="00FB497D" w:rsidRPr="00D53A02" w14:paraId="5561965D" w14:textId="77777777" w:rsidTr="009E0C21">
        <w:trPr>
          <w:trHeight w:val="273"/>
        </w:trPr>
        <w:tc>
          <w:tcPr>
            <w:tcW w:w="1104" w:type="pct"/>
            <w:tcBorders>
              <w:top w:val="single" w:sz="4" w:space="0" w:color="auto"/>
              <w:bottom w:val="single" w:sz="4" w:space="0" w:color="auto"/>
              <w:right w:val="single" w:sz="4" w:space="0" w:color="auto"/>
            </w:tcBorders>
            <w:vAlign w:val="center"/>
          </w:tcPr>
          <w:p w14:paraId="0FE5A7BD" w14:textId="77777777" w:rsidR="00FB497D" w:rsidRPr="00D53A02" w:rsidRDefault="00FB497D"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Итого</w:t>
            </w:r>
          </w:p>
        </w:tc>
        <w:tc>
          <w:tcPr>
            <w:tcW w:w="790" w:type="pct"/>
            <w:tcBorders>
              <w:top w:val="single" w:sz="4" w:space="0" w:color="auto"/>
              <w:left w:val="single" w:sz="4" w:space="0" w:color="auto"/>
              <w:bottom w:val="single" w:sz="4" w:space="0" w:color="auto"/>
              <w:right w:val="single" w:sz="4" w:space="0" w:color="auto"/>
            </w:tcBorders>
            <w:vAlign w:val="center"/>
          </w:tcPr>
          <w:p w14:paraId="7860BA33"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w:t>
            </w:r>
          </w:p>
        </w:tc>
        <w:tc>
          <w:tcPr>
            <w:tcW w:w="712" w:type="pct"/>
            <w:tcBorders>
              <w:top w:val="single" w:sz="4" w:space="0" w:color="auto"/>
              <w:left w:val="single" w:sz="4" w:space="0" w:color="auto"/>
              <w:bottom w:val="single" w:sz="4" w:space="0" w:color="auto"/>
              <w:right w:val="single" w:sz="4" w:space="0" w:color="auto"/>
            </w:tcBorders>
            <w:vAlign w:val="center"/>
          </w:tcPr>
          <w:p w14:paraId="31D42DBD" w14:textId="77777777" w:rsidR="00FB497D" w:rsidRPr="00D53A02" w:rsidRDefault="00FB497D" w:rsidP="00F92988">
            <w:pPr>
              <w:pStyle w:val="af4"/>
              <w:jc w:val="center"/>
              <w:rPr>
                <w:rFonts w:ascii="Times New Roman" w:hAnsi="Times New Roman" w:cs="Times New Roman"/>
                <w:sz w:val="20"/>
                <w:szCs w:val="20"/>
              </w:rPr>
            </w:pPr>
          </w:p>
        </w:tc>
        <w:tc>
          <w:tcPr>
            <w:tcW w:w="783" w:type="pct"/>
            <w:tcBorders>
              <w:top w:val="single" w:sz="4" w:space="0" w:color="auto"/>
              <w:left w:val="single" w:sz="4" w:space="0" w:color="auto"/>
              <w:bottom w:val="single" w:sz="4" w:space="0" w:color="auto"/>
              <w:right w:val="single" w:sz="4" w:space="0" w:color="auto"/>
            </w:tcBorders>
            <w:vAlign w:val="center"/>
          </w:tcPr>
          <w:p w14:paraId="33EB8533" w14:textId="77777777" w:rsidR="00FB497D" w:rsidRPr="00D53A02" w:rsidRDefault="00FB497D" w:rsidP="00F92988">
            <w:pPr>
              <w:pStyle w:val="af4"/>
              <w:jc w:val="center"/>
              <w:rPr>
                <w:rFonts w:ascii="Times New Roman" w:hAnsi="Times New Roman" w:cs="Times New Roman"/>
                <w:sz w:val="20"/>
                <w:szCs w:val="20"/>
              </w:rPr>
            </w:pPr>
          </w:p>
        </w:tc>
        <w:tc>
          <w:tcPr>
            <w:tcW w:w="1031" w:type="pct"/>
            <w:tcBorders>
              <w:top w:val="single" w:sz="4" w:space="0" w:color="auto"/>
              <w:left w:val="single" w:sz="4" w:space="0" w:color="auto"/>
              <w:bottom w:val="single" w:sz="4" w:space="0" w:color="auto"/>
              <w:right w:val="single" w:sz="4" w:space="0" w:color="auto"/>
            </w:tcBorders>
            <w:vAlign w:val="center"/>
          </w:tcPr>
          <w:p w14:paraId="6D61D1B0"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w:t>
            </w:r>
          </w:p>
        </w:tc>
        <w:tc>
          <w:tcPr>
            <w:tcW w:w="580" w:type="pct"/>
            <w:tcBorders>
              <w:top w:val="single" w:sz="4" w:space="0" w:color="auto"/>
              <w:left w:val="single" w:sz="4" w:space="0" w:color="auto"/>
              <w:bottom w:val="single" w:sz="4" w:space="0" w:color="auto"/>
            </w:tcBorders>
            <w:vAlign w:val="center"/>
          </w:tcPr>
          <w:p w14:paraId="5CB636CF"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w:t>
            </w:r>
          </w:p>
        </w:tc>
      </w:tr>
      <w:tr w:rsidR="00FB497D" w:rsidRPr="00D53A02" w14:paraId="6E1DEAC4" w14:textId="77777777" w:rsidTr="009966E9">
        <w:trPr>
          <w:trHeight w:val="273"/>
        </w:trPr>
        <w:tc>
          <w:tcPr>
            <w:tcW w:w="5000" w:type="pct"/>
            <w:gridSpan w:val="6"/>
            <w:tcBorders>
              <w:top w:val="single" w:sz="4" w:space="0" w:color="auto"/>
              <w:bottom w:val="single" w:sz="4" w:space="0" w:color="auto"/>
            </w:tcBorders>
            <w:vAlign w:val="center"/>
          </w:tcPr>
          <w:p w14:paraId="1BD24E98" w14:textId="77777777" w:rsidR="00FB497D" w:rsidRPr="00D53A02" w:rsidRDefault="00FB497D" w:rsidP="00F92988">
            <w:pPr>
              <w:pStyle w:val="af4"/>
              <w:jc w:val="center"/>
              <w:rPr>
                <w:rFonts w:ascii="Times New Roman" w:hAnsi="Times New Roman" w:cs="Times New Roman"/>
                <w:b/>
                <w:sz w:val="20"/>
                <w:szCs w:val="20"/>
              </w:rPr>
            </w:pPr>
            <w:r w:rsidRPr="00D53A02">
              <w:rPr>
                <w:rFonts w:ascii="Times New Roman" w:hAnsi="Times New Roman" w:cs="Times New Roman"/>
                <w:b/>
                <w:sz w:val="20"/>
                <w:szCs w:val="20"/>
              </w:rPr>
              <w:t>Опил</w:t>
            </w:r>
          </w:p>
        </w:tc>
      </w:tr>
      <w:tr w:rsidR="00FB497D" w:rsidRPr="00D53A02" w14:paraId="0AE4D110" w14:textId="77777777" w:rsidTr="009E0C21">
        <w:trPr>
          <w:trHeight w:val="273"/>
        </w:trPr>
        <w:tc>
          <w:tcPr>
            <w:tcW w:w="1104" w:type="pct"/>
            <w:tcBorders>
              <w:top w:val="single" w:sz="4" w:space="0" w:color="auto"/>
              <w:bottom w:val="single" w:sz="4" w:space="0" w:color="auto"/>
              <w:right w:val="single" w:sz="4" w:space="0" w:color="auto"/>
            </w:tcBorders>
            <w:vAlign w:val="center"/>
          </w:tcPr>
          <w:p w14:paraId="0CC46155" w14:textId="77777777" w:rsidR="00FB497D" w:rsidRPr="00D53A02" w:rsidRDefault="00FB497D" w:rsidP="00F92988">
            <w:pPr>
              <w:pStyle w:val="af5"/>
              <w:jc w:val="center"/>
              <w:rPr>
                <w:rFonts w:ascii="Times New Roman" w:hAnsi="Times New Roman" w:cs="Times New Roman"/>
                <w:sz w:val="20"/>
                <w:szCs w:val="20"/>
              </w:rPr>
            </w:pPr>
            <w:r>
              <w:rPr>
                <w:rFonts w:ascii="Times New Roman" w:hAnsi="Times New Roman" w:cs="Times New Roman"/>
                <w:sz w:val="20"/>
                <w:szCs w:val="20"/>
              </w:rPr>
              <w:t>2025</w:t>
            </w:r>
          </w:p>
        </w:tc>
        <w:tc>
          <w:tcPr>
            <w:tcW w:w="790" w:type="pct"/>
            <w:tcBorders>
              <w:top w:val="single" w:sz="4" w:space="0" w:color="auto"/>
              <w:left w:val="single" w:sz="4" w:space="0" w:color="auto"/>
              <w:bottom w:val="single" w:sz="4" w:space="0" w:color="auto"/>
              <w:right w:val="single" w:sz="4" w:space="0" w:color="auto"/>
            </w:tcBorders>
            <w:vAlign w:val="center"/>
          </w:tcPr>
          <w:p w14:paraId="64D6C4BB" w14:textId="77777777" w:rsidR="00FB497D" w:rsidRPr="00D53A02" w:rsidRDefault="009B6DCE" w:rsidP="00F92988">
            <w:pPr>
              <w:pStyle w:val="af4"/>
              <w:jc w:val="center"/>
              <w:rPr>
                <w:rFonts w:ascii="Times New Roman" w:hAnsi="Times New Roman" w:cs="Times New Roman"/>
                <w:sz w:val="20"/>
                <w:szCs w:val="20"/>
              </w:rPr>
            </w:pPr>
            <w:r>
              <w:rPr>
                <w:rFonts w:ascii="Times New Roman" w:hAnsi="Times New Roman" w:cs="Times New Roman"/>
                <w:sz w:val="20"/>
                <w:szCs w:val="20"/>
              </w:rPr>
              <w:t>315</w:t>
            </w:r>
          </w:p>
        </w:tc>
        <w:tc>
          <w:tcPr>
            <w:tcW w:w="712" w:type="pct"/>
            <w:tcBorders>
              <w:top w:val="single" w:sz="4" w:space="0" w:color="auto"/>
              <w:left w:val="single" w:sz="4" w:space="0" w:color="auto"/>
              <w:bottom w:val="single" w:sz="4" w:space="0" w:color="auto"/>
              <w:right w:val="single" w:sz="4" w:space="0" w:color="auto"/>
            </w:tcBorders>
            <w:vAlign w:val="center"/>
          </w:tcPr>
          <w:p w14:paraId="1E462562" w14:textId="77777777" w:rsidR="00FB497D" w:rsidRPr="00D53A02" w:rsidRDefault="001C6049" w:rsidP="00F92988">
            <w:pPr>
              <w:pStyle w:val="af4"/>
              <w:jc w:val="center"/>
              <w:rPr>
                <w:rFonts w:ascii="Times New Roman" w:hAnsi="Times New Roman" w:cs="Times New Roman"/>
                <w:sz w:val="20"/>
                <w:szCs w:val="20"/>
              </w:rPr>
            </w:pPr>
            <w:r>
              <w:rPr>
                <w:rFonts w:ascii="Times New Roman" w:hAnsi="Times New Roman" w:cs="Times New Roman"/>
                <w:sz w:val="20"/>
                <w:szCs w:val="20"/>
              </w:rPr>
              <w:t>3494</w:t>
            </w:r>
          </w:p>
        </w:tc>
        <w:tc>
          <w:tcPr>
            <w:tcW w:w="783" w:type="pct"/>
            <w:tcBorders>
              <w:top w:val="single" w:sz="4" w:space="0" w:color="auto"/>
              <w:left w:val="single" w:sz="4" w:space="0" w:color="auto"/>
              <w:bottom w:val="single" w:sz="4" w:space="0" w:color="auto"/>
              <w:right w:val="single" w:sz="4" w:space="0" w:color="auto"/>
            </w:tcBorders>
            <w:vAlign w:val="center"/>
          </w:tcPr>
          <w:p w14:paraId="0414E637" w14:textId="77777777" w:rsidR="00FB497D" w:rsidRPr="00D53A02" w:rsidRDefault="009B6DCE" w:rsidP="00F92988">
            <w:pPr>
              <w:pStyle w:val="af4"/>
              <w:jc w:val="center"/>
              <w:rPr>
                <w:rFonts w:ascii="Times New Roman" w:hAnsi="Times New Roman" w:cs="Times New Roman"/>
                <w:sz w:val="20"/>
                <w:szCs w:val="20"/>
              </w:rPr>
            </w:pPr>
            <w:r>
              <w:rPr>
                <w:rFonts w:ascii="Times New Roman" w:hAnsi="Times New Roman" w:cs="Times New Roman"/>
                <w:sz w:val="20"/>
                <w:szCs w:val="20"/>
              </w:rPr>
              <w:t>3385</w:t>
            </w:r>
          </w:p>
        </w:tc>
        <w:tc>
          <w:tcPr>
            <w:tcW w:w="1031" w:type="pct"/>
            <w:tcBorders>
              <w:top w:val="single" w:sz="4" w:space="0" w:color="auto"/>
              <w:left w:val="single" w:sz="4" w:space="0" w:color="auto"/>
              <w:bottom w:val="single" w:sz="4" w:space="0" w:color="auto"/>
              <w:right w:val="single" w:sz="4" w:space="0" w:color="auto"/>
            </w:tcBorders>
            <w:vAlign w:val="center"/>
          </w:tcPr>
          <w:p w14:paraId="30D075A4" w14:textId="77777777" w:rsidR="00FB497D" w:rsidRPr="00D53A02" w:rsidRDefault="001C6049" w:rsidP="00F92988">
            <w:pPr>
              <w:pStyle w:val="af4"/>
              <w:jc w:val="center"/>
              <w:rPr>
                <w:rFonts w:ascii="Times New Roman" w:hAnsi="Times New Roman" w:cs="Times New Roman"/>
                <w:sz w:val="20"/>
                <w:szCs w:val="20"/>
              </w:rPr>
            </w:pPr>
            <w:r>
              <w:rPr>
                <w:rFonts w:ascii="Times New Roman" w:hAnsi="Times New Roman" w:cs="Times New Roman"/>
                <w:sz w:val="20"/>
                <w:szCs w:val="20"/>
              </w:rPr>
              <w:t>424</w:t>
            </w:r>
          </w:p>
        </w:tc>
        <w:tc>
          <w:tcPr>
            <w:tcW w:w="580" w:type="pct"/>
            <w:tcBorders>
              <w:top w:val="single" w:sz="4" w:space="0" w:color="auto"/>
              <w:left w:val="single" w:sz="4" w:space="0" w:color="auto"/>
              <w:bottom w:val="single" w:sz="4" w:space="0" w:color="auto"/>
            </w:tcBorders>
            <w:vAlign w:val="center"/>
          </w:tcPr>
          <w:p w14:paraId="483DEE1E" w14:textId="77777777" w:rsidR="00FB497D" w:rsidRPr="00D53A02" w:rsidRDefault="001C6049" w:rsidP="00F92988">
            <w:pPr>
              <w:pStyle w:val="af4"/>
              <w:jc w:val="center"/>
              <w:rPr>
                <w:rFonts w:ascii="Times New Roman" w:hAnsi="Times New Roman" w:cs="Times New Roman"/>
                <w:sz w:val="20"/>
                <w:szCs w:val="20"/>
              </w:rPr>
            </w:pPr>
            <w:r>
              <w:rPr>
                <w:rFonts w:ascii="Times New Roman" w:hAnsi="Times New Roman" w:cs="Times New Roman"/>
                <w:sz w:val="20"/>
                <w:szCs w:val="20"/>
              </w:rPr>
              <w:t>770</w:t>
            </w:r>
          </w:p>
        </w:tc>
      </w:tr>
      <w:tr w:rsidR="00FB497D" w:rsidRPr="00D53A02" w14:paraId="71743A4E" w14:textId="77777777" w:rsidTr="009E0C21">
        <w:trPr>
          <w:trHeight w:val="273"/>
        </w:trPr>
        <w:tc>
          <w:tcPr>
            <w:tcW w:w="1104" w:type="pct"/>
            <w:tcBorders>
              <w:top w:val="single" w:sz="4" w:space="0" w:color="auto"/>
              <w:bottom w:val="single" w:sz="4" w:space="0" w:color="auto"/>
              <w:right w:val="single" w:sz="4" w:space="0" w:color="auto"/>
            </w:tcBorders>
            <w:vAlign w:val="center"/>
          </w:tcPr>
          <w:p w14:paraId="07351654" w14:textId="77777777" w:rsidR="00FB497D" w:rsidRPr="00D53A02" w:rsidRDefault="00FB497D"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lastRenderedPageBreak/>
              <w:t>2024</w:t>
            </w:r>
          </w:p>
        </w:tc>
        <w:tc>
          <w:tcPr>
            <w:tcW w:w="790" w:type="pct"/>
            <w:tcBorders>
              <w:top w:val="single" w:sz="4" w:space="0" w:color="auto"/>
              <w:left w:val="single" w:sz="4" w:space="0" w:color="auto"/>
              <w:bottom w:val="single" w:sz="4" w:space="0" w:color="auto"/>
              <w:right w:val="single" w:sz="4" w:space="0" w:color="auto"/>
            </w:tcBorders>
            <w:vAlign w:val="center"/>
          </w:tcPr>
          <w:p w14:paraId="1AA63AE2"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1925</w:t>
            </w:r>
          </w:p>
        </w:tc>
        <w:tc>
          <w:tcPr>
            <w:tcW w:w="712" w:type="pct"/>
            <w:tcBorders>
              <w:top w:val="single" w:sz="4" w:space="0" w:color="auto"/>
              <w:left w:val="single" w:sz="4" w:space="0" w:color="auto"/>
              <w:bottom w:val="single" w:sz="4" w:space="0" w:color="auto"/>
              <w:right w:val="single" w:sz="4" w:space="0" w:color="auto"/>
            </w:tcBorders>
            <w:vAlign w:val="center"/>
          </w:tcPr>
          <w:p w14:paraId="762DA393"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2842</w:t>
            </w:r>
          </w:p>
        </w:tc>
        <w:tc>
          <w:tcPr>
            <w:tcW w:w="783" w:type="pct"/>
            <w:tcBorders>
              <w:top w:val="single" w:sz="4" w:space="0" w:color="auto"/>
              <w:left w:val="single" w:sz="4" w:space="0" w:color="auto"/>
              <w:bottom w:val="single" w:sz="4" w:space="0" w:color="auto"/>
              <w:right w:val="single" w:sz="4" w:space="0" w:color="auto"/>
            </w:tcBorders>
            <w:vAlign w:val="center"/>
          </w:tcPr>
          <w:p w14:paraId="4FE93670"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4452</w:t>
            </w:r>
          </w:p>
        </w:tc>
        <w:tc>
          <w:tcPr>
            <w:tcW w:w="1031" w:type="pct"/>
            <w:tcBorders>
              <w:top w:val="single" w:sz="4" w:space="0" w:color="auto"/>
              <w:left w:val="single" w:sz="4" w:space="0" w:color="auto"/>
              <w:bottom w:val="single" w:sz="4" w:space="0" w:color="auto"/>
              <w:right w:val="single" w:sz="4" w:space="0" w:color="auto"/>
            </w:tcBorders>
            <w:vAlign w:val="center"/>
          </w:tcPr>
          <w:p w14:paraId="40DA403A"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315</w:t>
            </w:r>
          </w:p>
        </w:tc>
        <w:tc>
          <w:tcPr>
            <w:tcW w:w="580" w:type="pct"/>
            <w:tcBorders>
              <w:top w:val="single" w:sz="4" w:space="0" w:color="auto"/>
              <w:left w:val="single" w:sz="4" w:space="0" w:color="auto"/>
              <w:bottom w:val="single" w:sz="4" w:space="0" w:color="auto"/>
            </w:tcBorders>
            <w:vAlign w:val="center"/>
          </w:tcPr>
          <w:p w14:paraId="0FDECD3C"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770</w:t>
            </w:r>
          </w:p>
        </w:tc>
      </w:tr>
      <w:tr w:rsidR="00FB497D" w:rsidRPr="00D53A02" w14:paraId="199DCCB2" w14:textId="77777777" w:rsidTr="009E0C21">
        <w:trPr>
          <w:trHeight w:val="273"/>
        </w:trPr>
        <w:tc>
          <w:tcPr>
            <w:tcW w:w="1104" w:type="pct"/>
            <w:tcBorders>
              <w:top w:val="single" w:sz="4" w:space="0" w:color="auto"/>
              <w:bottom w:val="single" w:sz="4" w:space="0" w:color="auto"/>
              <w:right w:val="single" w:sz="4" w:space="0" w:color="auto"/>
            </w:tcBorders>
            <w:vAlign w:val="center"/>
          </w:tcPr>
          <w:p w14:paraId="12EDB56E" w14:textId="77777777" w:rsidR="00FB497D" w:rsidRPr="00D53A02" w:rsidRDefault="00FB497D" w:rsidP="009E0C21">
            <w:pPr>
              <w:pStyle w:val="af5"/>
              <w:jc w:val="center"/>
              <w:rPr>
                <w:rFonts w:ascii="Times New Roman" w:hAnsi="Times New Roman" w:cs="Times New Roman"/>
                <w:sz w:val="20"/>
                <w:szCs w:val="20"/>
              </w:rPr>
            </w:pPr>
            <w:r w:rsidRPr="00D53A02">
              <w:rPr>
                <w:rFonts w:ascii="Times New Roman" w:hAnsi="Times New Roman" w:cs="Times New Roman"/>
                <w:sz w:val="20"/>
                <w:szCs w:val="20"/>
              </w:rPr>
              <w:t>2023</w:t>
            </w:r>
          </w:p>
        </w:tc>
        <w:tc>
          <w:tcPr>
            <w:tcW w:w="790" w:type="pct"/>
            <w:tcBorders>
              <w:top w:val="single" w:sz="4" w:space="0" w:color="auto"/>
              <w:left w:val="single" w:sz="4" w:space="0" w:color="auto"/>
              <w:bottom w:val="single" w:sz="4" w:space="0" w:color="auto"/>
              <w:right w:val="single" w:sz="4" w:space="0" w:color="auto"/>
            </w:tcBorders>
            <w:vAlign w:val="center"/>
          </w:tcPr>
          <w:p w14:paraId="4455F070" w14:textId="77777777" w:rsidR="00FB497D" w:rsidRPr="00D53A02" w:rsidRDefault="00FB497D" w:rsidP="009E0C21">
            <w:pPr>
              <w:pStyle w:val="af4"/>
              <w:jc w:val="center"/>
              <w:rPr>
                <w:rFonts w:ascii="Times New Roman" w:hAnsi="Times New Roman" w:cs="Times New Roman"/>
                <w:sz w:val="20"/>
                <w:szCs w:val="20"/>
              </w:rPr>
            </w:pPr>
            <w:r w:rsidRPr="00D53A02">
              <w:rPr>
                <w:rFonts w:ascii="Times New Roman" w:hAnsi="Times New Roman" w:cs="Times New Roman"/>
                <w:sz w:val="20"/>
                <w:szCs w:val="20"/>
              </w:rPr>
              <w:t>2106</w:t>
            </w:r>
          </w:p>
        </w:tc>
        <w:tc>
          <w:tcPr>
            <w:tcW w:w="712" w:type="pct"/>
            <w:tcBorders>
              <w:top w:val="single" w:sz="4" w:space="0" w:color="auto"/>
              <w:left w:val="single" w:sz="4" w:space="0" w:color="auto"/>
              <w:bottom w:val="single" w:sz="4" w:space="0" w:color="auto"/>
              <w:right w:val="single" w:sz="4" w:space="0" w:color="auto"/>
            </w:tcBorders>
            <w:vAlign w:val="center"/>
          </w:tcPr>
          <w:p w14:paraId="2FF5CA5C" w14:textId="77777777" w:rsidR="00FB497D" w:rsidRPr="00D53A02" w:rsidRDefault="00FB497D" w:rsidP="009E0C21">
            <w:pPr>
              <w:pStyle w:val="af4"/>
              <w:jc w:val="center"/>
              <w:rPr>
                <w:rFonts w:ascii="Times New Roman" w:hAnsi="Times New Roman" w:cs="Times New Roman"/>
                <w:sz w:val="20"/>
                <w:szCs w:val="20"/>
              </w:rPr>
            </w:pPr>
            <w:r w:rsidRPr="00D53A02">
              <w:rPr>
                <w:rFonts w:ascii="Times New Roman" w:hAnsi="Times New Roman" w:cs="Times New Roman"/>
                <w:sz w:val="20"/>
                <w:szCs w:val="20"/>
              </w:rPr>
              <w:t>4469</w:t>
            </w:r>
          </w:p>
        </w:tc>
        <w:tc>
          <w:tcPr>
            <w:tcW w:w="783" w:type="pct"/>
            <w:tcBorders>
              <w:top w:val="single" w:sz="4" w:space="0" w:color="auto"/>
              <w:left w:val="single" w:sz="4" w:space="0" w:color="auto"/>
              <w:bottom w:val="single" w:sz="4" w:space="0" w:color="auto"/>
              <w:right w:val="single" w:sz="4" w:space="0" w:color="auto"/>
            </w:tcBorders>
            <w:vAlign w:val="center"/>
          </w:tcPr>
          <w:p w14:paraId="036104D1" w14:textId="77777777" w:rsidR="00FB497D" w:rsidRPr="00D53A02" w:rsidRDefault="00FB497D" w:rsidP="009E0C21">
            <w:pPr>
              <w:pStyle w:val="af4"/>
              <w:jc w:val="center"/>
              <w:rPr>
                <w:rFonts w:ascii="Times New Roman" w:hAnsi="Times New Roman" w:cs="Times New Roman"/>
                <w:sz w:val="20"/>
                <w:szCs w:val="20"/>
              </w:rPr>
            </w:pPr>
            <w:r w:rsidRPr="00D53A02">
              <w:rPr>
                <w:rFonts w:ascii="Times New Roman" w:hAnsi="Times New Roman" w:cs="Times New Roman"/>
                <w:sz w:val="20"/>
                <w:szCs w:val="20"/>
              </w:rPr>
              <w:t>4650</w:t>
            </w:r>
          </w:p>
        </w:tc>
        <w:tc>
          <w:tcPr>
            <w:tcW w:w="1031" w:type="pct"/>
            <w:tcBorders>
              <w:top w:val="single" w:sz="4" w:space="0" w:color="auto"/>
              <w:left w:val="single" w:sz="4" w:space="0" w:color="auto"/>
              <w:bottom w:val="single" w:sz="4" w:space="0" w:color="auto"/>
              <w:right w:val="single" w:sz="4" w:space="0" w:color="auto"/>
            </w:tcBorders>
            <w:vAlign w:val="center"/>
          </w:tcPr>
          <w:p w14:paraId="3C026DCA" w14:textId="77777777" w:rsidR="00FB497D" w:rsidRPr="00D53A02" w:rsidRDefault="00FB497D" w:rsidP="009E0C21">
            <w:pPr>
              <w:pStyle w:val="af4"/>
              <w:jc w:val="center"/>
              <w:rPr>
                <w:rFonts w:ascii="Times New Roman" w:hAnsi="Times New Roman" w:cs="Times New Roman"/>
                <w:sz w:val="20"/>
                <w:szCs w:val="20"/>
              </w:rPr>
            </w:pPr>
            <w:r w:rsidRPr="00D53A02">
              <w:rPr>
                <w:rFonts w:ascii="Times New Roman" w:hAnsi="Times New Roman" w:cs="Times New Roman"/>
                <w:sz w:val="20"/>
                <w:szCs w:val="20"/>
              </w:rPr>
              <w:t>1925</w:t>
            </w:r>
          </w:p>
        </w:tc>
        <w:tc>
          <w:tcPr>
            <w:tcW w:w="580" w:type="pct"/>
            <w:tcBorders>
              <w:top w:val="single" w:sz="4" w:space="0" w:color="auto"/>
              <w:left w:val="single" w:sz="4" w:space="0" w:color="auto"/>
              <w:bottom w:val="single" w:sz="4" w:space="0" w:color="auto"/>
            </w:tcBorders>
            <w:vAlign w:val="center"/>
          </w:tcPr>
          <w:p w14:paraId="443AAA23" w14:textId="77777777" w:rsidR="00FB497D" w:rsidRPr="00D53A02" w:rsidRDefault="00FB497D" w:rsidP="009E0C21">
            <w:pPr>
              <w:pStyle w:val="af4"/>
              <w:jc w:val="center"/>
              <w:rPr>
                <w:rFonts w:ascii="Times New Roman" w:hAnsi="Times New Roman" w:cs="Times New Roman"/>
                <w:sz w:val="20"/>
                <w:szCs w:val="20"/>
              </w:rPr>
            </w:pPr>
            <w:r w:rsidRPr="00D53A02">
              <w:rPr>
                <w:rFonts w:ascii="Times New Roman" w:hAnsi="Times New Roman" w:cs="Times New Roman"/>
                <w:sz w:val="20"/>
                <w:szCs w:val="20"/>
              </w:rPr>
              <w:t>770</w:t>
            </w:r>
          </w:p>
        </w:tc>
      </w:tr>
      <w:tr w:rsidR="00FB497D" w:rsidRPr="00D53A02" w14:paraId="7100F647" w14:textId="77777777" w:rsidTr="009E0C21">
        <w:trPr>
          <w:trHeight w:val="273"/>
        </w:trPr>
        <w:tc>
          <w:tcPr>
            <w:tcW w:w="1104" w:type="pct"/>
            <w:tcBorders>
              <w:top w:val="single" w:sz="4" w:space="0" w:color="auto"/>
              <w:bottom w:val="single" w:sz="4" w:space="0" w:color="auto"/>
              <w:right w:val="single" w:sz="4" w:space="0" w:color="auto"/>
            </w:tcBorders>
            <w:vAlign w:val="center"/>
          </w:tcPr>
          <w:p w14:paraId="55C2832F" w14:textId="77777777" w:rsidR="00FB497D" w:rsidRPr="00D53A02" w:rsidRDefault="00FB497D" w:rsidP="009E0C21">
            <w:pPr>
              <w:pStyle w:val="af5"/>
              <w:jc w:val="center"/>
              <w:rPr>
                <w:rFonts w:ascii="Times New Roman" w:hAnsi="Times New Roman" w:cs="Times New Roman"/>
                <w:sz w:val="20"/>
                <w:szCs w:val="20"/>
              </w:rPr>
            </w:pPr>
            <w:r w:rsidRPr="00D53A02">
              <w:rPr>
                <w:rFonts w:ascii="Times New Roman" w:hAnsi="Times New Roman" w:cs="Times New Roman"/>
                <w:sz w:val="20"/>
                <w:szCs w:val="20"/>
              </w:rPr>
              <w:t>2022</w:t>
            </w:r>
          </w:p>
        </w:tc>
        <w:tc>
          <w:tcPr>
            <w:tcW w:w="790" w:type="pct"/>
            <w:tcBorders>
              <w:top w:val="single" w:sz="4" w:space="0" w:color="auto"/>
              <w:left w:val="single" w:sz="4" w:space="0" w:color="auto"/>
              <w:bottom w:val="single" w:sz="4" w:space="0" w:color="auto"/>
              <w:right w:val="single" w:sz="4" w:space="0" w:color="auto"/>
            </w:tcBorders>
            <w:vAlign w:val="center"/>
          </w:tcPr>
          <w:p w14:paraId="222F7698" w14:textId="77777777" w:rsidR="00FB497D" w:rsidRPr="00D53A02" w:rsidRDefault="00FB497D" w:rsidP="009E0C21">
            <w:pPr>
              <w:pStyle w:val="af4"/>
              <w:jc w:val="center"/>
              <w:rPr>
                <w:rFonts w:ascii="Times New Roman" w:hAnsi="Times New Roman" w:cs="Times New Roman"/>
                <w:sz w:val="20"/>
                <w:szCs w:val="20"/>
              </w:rPr>
            </w:pPr>
            <w:r w:rsidRPr="00D53A02">
              <w:rPr>
                <w:rFonts w:ascii="Times New Roman" w:hAnsi="Times New Roman" w:cs="Times New Roman"/>
                <w:sz w:val="20"/>
                <w:szCs w:val="20"/>
              </w:rPr>
              <w:t>1921</w:t>
            </w:r>
          </w:p>
        </w:tc>
        <w:tc>
          <w:tcPr>
            <w:tcW w:w="712" w:type="pct"/>
            <w:tcBorders>
              <w:top w:val="single" w:sz="4" w:space="0" w:color="auto"/>
              <w:left w:val="single" w:sz="4" w:space="0" w:color="auto"/>
              <w:bottom w:val="single" w:sz="4" w:space="0" w:color="auto"/>
              <w:right w:val="single" w:sz="4" w:space="0" w:color="auto"/>
            </w:tcBorders>
            <w:vAlign w:val="center"/>
          </w:tcPr>
          <w:p w14:paraId="11E57ADD" w14:textId="77777777" w:rsidR="00FB497D" w:rsidRPr="00D53A02" w:rsidRDefault="00FB497D" w:rsidP="009E0C21">
            <w:pPr>
              <w:pStyle w:val="af4"/>
              <w:jc w:val="center"/>
              <w:rPr>
                <w:rFonts w:ascii="Times New Roman" w:hAnsi="Times New Roman" w:cs="Times New Roman"/>
                <w:sz w:val="20"/>
                <w:szCs w:val="20"/>
              </w:rPr>
            </w:pPr>
            <w:r w:rsidRPr="00D53A02">
              <w:rPr>
                <w:rFonts w:ascii="Times New Roman" w:hAnsi="Times New Roman" w:cs="Times New Roman"/>
                <w:sz w:val="20"/>
                <w:szCs w:val="20"/>
              </w:rPr>
              <w:t>8971</w:t>
            </w:r>
          </w:p>
        </w:tc>
        <w:tc>
          <w:tcPr>
            <w:tcW w:w="783" w:type="pct"/>
            <w:tcBorders>
              <w:top w:val="single" w:sz="4" w:space="0" w:color="auto"/>
              <w:left w:val="single" w:sz="4" w:space="0" w:color="auto"/>
              <w:bottom w:val="single" w:sz="4" w:space="0" w:color="auto"/>
              <w:right w:val="single" w:sz="4" w:space="0" w:color="auto"/>
            </w:tcBorders>
            <w:vAlign w:val="center"/>
          </w:tcPr>
          <w:p w14:paraId="2BA73B5D" w14:textId="77777777" w:rsidR="00FB497D" w:rsidRPr="00D53A02" w:rsidRDefault="00FB497D" w:rsidP="009E0C21">
            <w:pPr>
              <w:pStyle w:val="af4"/>
              <w:jc w:val="center"/>
              <w:rPr>
                <w:rFonts w:ascii="Times New Roman" w:hAnsi="Times New Roman" w:cs="Times New Roman"/>
                <w:sz w:val="20"/>
                <w:szCs w:val="20"/>
              </w:rPr>
            </w:pPr>
            <w:r w:rsidRPr="00D53A02">
              <w:rPr>
                <w:rFonts w:ascii="Times New Roman" w:hAnsi="Times New Roman" w:cs="Times New Roman"/>
                <w:sz w:val="20"/>
                <w:szCs w:val="20"/>
              </w:rPr>
              <w:t>8786</w:t>
            </w:r>
          </w:p>
        </w:tc>
        <w:tc>
          <w:tcPr>
            <w:tcW w:w="1031" w:type="pct"/>
            <w:tcBorders>
              <w:top w:val="single" w:sz="4" w:space="0" w:color="auto"/>
              <w:left w:val="single" w:sz="4" w:space="0" w:color="auto"/>
              <w:bottom w:val="single" w:sz="4" w:space="0" w:color="auto"/>
              <w:right w:val="single" w:sz="4" w:space="0" w:color="auto"/>
            </w:tcBorders>
            <w:vAlign w:val="center"/>
          </w:tcPr>
          <w:p w14:paraId="499D38C6" w14:textId="77777777" w:rsidR="00FB497D" w:rsidRPr="00D53A02" w:rsidRDefault="00FB497D" w:rsidP="009E0C21">
            <w:pPr>
              <w:pStyle w:val="af4"/>
              <w:jc w:val="center"/>
              <w:rPr>
                <w:rFonts w:ascii="Times New Roman" w:hAnsi="Times New Roman" w:cs="Times New Roman"/>
                <w:sz w:val="20"/>
                <w:szCs w:val="20"/>
              </w:rPr>
            </w:pPr>
            <w:r w:rsidRPr="00D53A02">
              <w:rPr>
                <w:rFonts w:ascii="Times New Roman" w:hAnsi="Times New Roman" w:cs="Times New Roman"/>
                <w:sz w:val="20"/>
                <w:szCs w:val="20"/>
              </w:rPr>
              <w:t>2106</w:t>
            </w:r>
          </w:p>
        </w:tc>
        <w:tc>
          <w:tcPr>
            <w:tcW w:w="580" w:type="pct"/>
            <w:tcBorders>
              <w:top w:val="single" w:sz="4" w:space="0" w:color="auto"/>
              <w:left w:val="single" w:sz="4" w:space="0" w:color="auto"/>
              <w:bottom w:val="single" w:sz="4" w:space="0" w:color="auto"/>
            </w:tcBorders>
            <w:vAlign w:val="center"/>
          </w:tcPr>
          <w:p w14:paraId="2F97E38A" w14:textId="77777777" w:rsidR="00FB497D" w:rsidRPr="00D53A02" w:rsidRDefault="00FB497D" w:rsidP="009E0C21">
            <w:pPr>
              <w:pStyle w:val="af4"/>
              <w:jc w:val="center"/>
              <w:rPr>
                <w:rFonts w:ascii="Times New Roman" w:hAnsi="Times New Roman" w:cs="Times New Roman"/>
                <w:sz w:val="20"/>
                <w:szCs w:val="20"/>
              </w:rPr>
            </w:pPr>
            <w:r w:rsidRPr="00D53A02">
              <w:rPr>
                <w:rFonts w:ascii="Times New Roman" w:hAnsi="Times New Roman" w:cs="Times New Roman"/>
                <w:sz w:val="20"/>
                <w:szCs w:val="20"/>
              </w:rPr>
              <w:t>770</w:t>
            </w:r>
          </w:p>
        </w:tc>
      </w:tr>
      <w:tr w:rsidR="00FB497D" w:rsidRPr="00D53A02" w14:paraId="5F7EBA0B" w14:textId="77777777" w:rsidTr="009E0C21">
        <w:trPr>
          <w:trHeight w:val="273"/>
        </w:trPr>
        <w:tc>
          <w:tcPr>
            <w:tcW w:w="1104" w:type="pct"/>
            <w:tcBorders>
              <w:top w:val="single" w:sz="4" w:space="0" w:color="auto"/>
              <w:bottom w:val="single" w:sz="4" w:space="0" w:color="auto"/>
              <w:right w:val="single" w:sz="4" w:space="0" w:color="auto"/>
            </w:tcBorders>
            <w:vAlign w:val="center"/>
          </w:tcPr>
          <w:p w14:paraId="4CF4F721" w14:textId="77777777" w:rsidR="00FB497D" w:rsidRPr="00D53A02" w:rsidRDefault="00FB497D" w:rsidP="009E0C21">
            <w:pPr>
              <w:pStyle w:val="af5"/>
              <w:jc w:val="center"/>
              <w:rPr>
                <w:rFonts w:ascii="Times New Roman" w:hAnsi="Times New Roman" w:cs="Times New Roman"/>
                <w:sz w:val="20"/>
                <w:szCs w:val="20"/>
              </w:rPr>
            </w:pPr>
            <w:r w:rsidRPr="00D53A02">
              <w:rPr>
                <w:rFonts w:ascii="Times New Roman" w:hAnsi="Times New Roman" w:cs="Times New Roman"/>
                <w:sz w:val="20"/>
                <w:szCs w:val="20"/>
              </w:rPr>
              <w:t>2021</w:t>
            </w:r>
          </w:p>
        </w:tc>
        <w:tc>
          <w:tcPr>
            <w:tcW w:w="790" w:type="pct"/>
            <w:tcBorders>
              <w:top w:val="single" w:sz="4" w:space="0" w:color="auto"/>
              <w:left w:val="single" w:sz="4" w:space="0" w:color="auto"/>
              <w:bottom w:val="single" w:sz="4" w:space="0" w:color="auto"/>
              <w:right w:val="single" w:sz="4" w:space="0" w:color="auto"/>
            </w:tcBorders>
            <w:vAlign w:val="center"/>
          </w:tcPr>
          <w:p w14:paraId="6CB99835" w14:textId="77777777" w:rsidR="00FB497D" w:rsidRPr="00D53A02" w:rsidRDefault="00FB497D" w:rsidP="009E0C21">
            <w:pPr>
              <w:pStyle w:val="af4"/>
              <w:jc w:val="center"/>
              <w:rPr>
                <w:rFonts w:ascii="Times New Roman" w:hAnsi="Times New Roman" w:cs="Times New Roman"/>
                <w:sz w:val="20"/>
                <w:szCs w:val="20"/>
              </w:rPr>
            </w:pPr>
            <w:r w:rsidRPr="00D53A02">
              <w:rPr>
                <w:rFonts w:ascii="Times New Roman" w:hAnsi="Times New Roman" w:cs="Times New Roman"/>
                <w:sz w:val="20"/>
                <w:szCs w:val="20"/>
              </w:rPr>
              <w:t>-</w:t>
            </w:r>
          </w:p>
        </w:tc>
        <w:tc>
          <w:tcPr>
            <w:tcW w:w="712" w:type="pct"/>
            <w:tcBorders>
              <w:top w:val="single" w:sz="4" w:space="0" w:color="auto"/>
              <w:left w:val="single" w:sz="4" w:space="0" w:color="auto"/>
              <w:bottom w:val="single" w:sz="4" w:space="0" w:color="auto"/>
              <w:right w:val="single" w:sz="4" w:space="0" w:color="auto"/>
            </w:tcBorders>
            <w:vAlign w:val="center"/>
          </w:tcPr>
          <w:p w14:paraId="271126B0" w14:textId="77777777" w:rsidR="00FB497D" w:rsidRPr="00D53A02" w:rsidRDefault="00FB497D" w:rsidP="009E0C21">
            <w:pPr>
              <w:pStyle w:val="af4"/>
              <w:jc w:val="center"/>
              <w:rPr>
                <w:rFonts w:ascii="Times New Roman" w:hAnsi="Times New Roman" w:cs="Times New Roman"/>
                <w:sz w:val="20"/>
                <w:szCs w:val="20"/>
              </w:rPr>
            </w:pPr>
            <w:r w:rsidRPr="00D53A02">
              <w:rPr>
                <w:rFonts w:ascii="Times New Roman" w:hAnsi="Times New Roman" w:cs="Times New Roman"/>
                <w:sz w:val="20"/>
                <w:szCs w:val="20"/>
              </w:rPr>
              <w:t>4168</w:t>
            </w:r>
          </w:p>
        </w:tc>
        <w:tc>
          <w:tcPr>
            <w:tcW w:w="783" w:type="pct"/>
            <w:tcBorders>
              <w:top w:val="single" w:sz="4" w:space="0" w:color="auto"/>
              <w:left w:val="single" w:sz="4" w:space="0" w:color="auto"/>
              <w:bottom w:val="single" w:sz="4" w:space="0" w:color="auto"/>
              <w:right w:val="single" w:sz="4" w:space="0" w:color="auto"/>
            </w:tcBorders>
            <w:vAlign w:val="center"/>
          </w:tcPr>
          <w:p w14:paraId="5805E41C" w14:textId="77777777" w:rsidR="00FB497D" w:rsidRPr="00D53A02" w:rsidRDefault="00FB497D" w:rsidP="009E0C21">
            <w:pPr>
              <w:pStyle w:val="af4"/>
              <w:jc w:val="center"/>
              <w:rPr>
                <w:rFonts w:ascii="Times New Roman" w:hAnsi="Times New Roman" w:cs="Times New Roman"/>
                <w:sz w:val="20"/>
                <w:szCs w:val="20"/>
              </w:rPr>
            </w:pPr>
            <w:r w:rsidRPr="00D53A02">
              <w:rPr>
                <w:rFonts w:ascii="Times New Roman" w:hAnsi="Times New Roman" w:cs="Times New Roman"/>
                <w:sz w:val="20"/>
                <w:szCs w:val="20"/>
              </w:rPr>
              <w:t>2247</w:t>
            </w:r>
          </w:p>
        </w:tc>
        <w:tc>
          <w:tcPr>
            <w:tcW w:w="1031" w:type="pct"/>
            <w:tcBorders>
              <w:top w:val="single" w:sz="4" w:space="0" w:color="auto"/>
              <w:left w:val="single" w:sz="4" w:space="0" w:color="auto"/>
              <w:bottom w:val="single" w:sz="4" w:space="0" w:color="auto"/>
              <w:right w:val="single" w:sz="4" w:space="0" w:color="auto"/>
            </w:tcBorders>
            <w:vAlign w:val="center"/>
          </w:tcPr>
          <w:p w14:paraId="750CEC85" w14:textId="77777777" w:rsidR="00FB497D" w:rsidRPr="00D53A02" w:rsidRDefault="00FB497D" w:rsidP="009E0C21">
            <w:pPr>
              <w:pStyle w:val="af4"/>
              <w:jc w:val="center"/>
              <w:rPr>
                <w:rFonts w:ascii="Times New Roman" w:hAnsi="Times New Roman" w:cs="Times New Roman"/>
                <w:sz w:val="20"/>
                <w:szCs w:val="20"/>
              </w:rPr>
            </w:pPr>
            <w:r w:rsidRPr="00D53A02">
              <w:rPr>
                <w:rFonts w:ascii="Times New Roman" w:hAnsi="Times New Roman" w:cs="Times New Roman"/>
                <w:sz w:val="20"/>
                <w:szCs w:val="20"/>
              </w:rPr>
              <w:t>1921</w:t>
            </w:r>
          </w:p>
        </w:tc>
        <w:tc>
          <w:tcPr>
            <w:tcW w:w="580" w:type="pct"/>
            <w:tcBorders>
              <w:top w:val="single" w:sz="4" w:space="0" w:color="auto"/>
              <w:left w:val="single" w:sz="4" w:space="0" w:color="auto"/>
              <w:bottom w:val="single" w:sz="4" w:space="0" w:color="auto"/>
            </w:tcBorders>
            <w:vAlign w:val="center"/>
          </w:tcPr>
          <w:p w14:paraId="0BDAAF2B" w14:textId="77777777" w:rsidR="00FB497D" w:rsidRPr="00D53A02" w:rsidRDefault="00FB497D" w:rsidP="009E0C21">
            <w:pPr>
              <w:pStyle w:val="af4"/>
              <w:jc w:val="center"/>
              <w:rPr>
                <w:rFonts w:ascii="Times New Roman" w:hAnsi="Times New Roman" w:cs="Times New Roman"/>
                <w:sz w:val="20"/>
                <w:szCs w:val="20"/>
              </w:rPr>
            </w:pPr>
            <w:r w:rsidRPr="00D53A02">
              <w:rPr>
                <w:rFonts w:ascii="Times New Roman" w:hAnsi="Times New Roman" w:cs="Times New Roman"/>
                <w:sz w:val="20"/>
                <w:szCs w:val="20"/>
              </w:rPr>
              <w:t>770</w:t>
            </w:r>
          </w:p>
        </w:tc>
      </w:tr>
      <w:tr w:rsidR="00FB497D" w:rsidRPr="00D53A02" w14:paraId="6582F859" w14:textId="77777777" w:rsidTr="009E0C21">
        <w:trPr>
          <w:trHeight w:val="273"/>
        </w:trPr>
        <w:tc>
          <w:tcPr>
            <w:tcW w:w="1104" w:type="pct"/>
            <w:tcBorders>
              <w:top w:val="single" w:sz="4" w:space="0" w:color="auto"/>
              <w:bottom w:val="single" w:sz="4" w:space="0" w:color="auto"/>
              <w:right w:val="single" w:sz="4" w:space="0" w:color="auto"/>
            </w:tcBorders>
            <w:vAlign w:val="center"/>
          </w:tcPr>
          <w:p w14:paraId="1BB42565" w14:textId="77777777" w:rsidR="00FB497D" w:rsidRPr="00D53A02" w:rsidRDefault="00FB497D"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Итого</w:t>
            </w:r>
          </w:p>
        </w:tc>
        <w:tc>
          <w:tcPr>
            <w:tcW w:w="790" w:type="pct"/>
            <w:tcBorders>
              <w:top w:val="single" w:sz="4" w:space="0" w:color="auto"/>
              <w:left w:val="single" w:sz="4" w:space="0" w:color="auto"/>
              <w:bottom w:val="single" w:sz="4" w:space="0" w:color="auto"/>
              <w:right w:val="single" w:sz="4" w:space="0" w:color="auto"/>
            </w:tcBorders>
            <w:vAlign w:val="center"/>
          </w:tcPr>
          <w:p w14:paraId="690B4EA8"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w:t>
            </w:r>
          </w:p>
        </w:tc>
        <w:tc>
          <w:tcPr>
            <w:tcW w:w="712" w:type="pct"/>
            <w:tcBorders>
              <w:top w:val="single" w:sz="4" w:space="0" w:color="auto"/>
              <w:left w:val="single" w:sz="4" w:space="0" w:color="auto"/>
              <w:bottom w:val="single" w:sz="4" w:space="0" w:color="auto"/>
              <w:right w:val="single" w:sz="4" w:space="0" w:color="auto"/>
            </w:tcBorders>
            <w:vAlign w:val="center"/>
          </w:tcPr>
          <w:p w14:paraId="71D5815C" w14:textId="77777777" w:rsidR="00FB497D" w:rsidRPr="00D53A02" w:rsidRDefault="00FB497D" w:rsidP="00F92988">
            <w:pPr>
              <w:pStyle w:val="af4"/>
              <w:jc w:val="center"/>
              <w:rPr>
                <w:rFonts w:ascii="Times New Roman" w:hAnsi="Times New Roman" w:cs="Times New Roman"/>
                <w:sz w:val="20"/>
                <w:szCs w:val="20"/>
              </w:rPr>
            </w:pPr>
          </w:p>
        </w:tc>
        <w:tc>
          <w:tcPr>
            <w:tcW w:w="783" w:type="pct"/>
            <w:tcBorders>
              <w:top w:val="single" w:sz="4" w:space="0" w:color="auto"/>
              <w:left w:val="single" w:sz="4" w:space="0" w:color="auto"/>
              <w:bottom w:val="single" w:sz="4" w:space="0" w:color="auto"/>
              <w:right w:val="single" w:sz="4" w:space="0" w:color="auto"/>
            </w:tcBorders>
            <w:vAlign w:val="center"/>
          </w:tcPr>
          <w:p w14:paraId="26D089B4" w14:textId="77777777" w:rsidR="00FB497D" w:rsidRPr="00D53A02" w:rsidRDefault="00FB497D" w:rsidP="00F92988">
            <w:pPr>
              <w:pStyle w:val="af4"/>
              <w:jc w:val="center"/>
              <w:rPr>
                <w:rFonts w:ascii="Times New Roman" w:hAnsi="Times New Roman" w:cs="Times New Roman"/>
                <w:sz w:val="20"/>
                <w:szCs w:val="20"/>
              </w:rPr>
            </w:pPr>
          </w:p>
        </w:tc>
        <w:tc>
          <w:tcPr>
            <w:tcW w:w="1031" w:type="pct"/>
            <w:tcBorders>
              <w:top w:val="single" w:sz="4" w:space="0" w:color="auto"/>
              <w:left w:val="single" w:sz="4" w:space="0" w:color="auto"/>
              <w:bottom w:val="single" w:sz="4" w:space="0" w:color="auto"/>
              <w:right w:val="single" w:sz="4" w:space="0" w:color="auto"/>
            </w:tcBorders>
            <w:vAlign w:val="center"/>
          </w:tcPr>
          <w:p w14:paraId="293F8BCB"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w:t>
            </w:r>
          </w:p>
        </w:tc>
        <w:tc>
          <w:tcPr>
            <w:tcW w:w="580" w:type="pct"/>
            <w:tcBorders>
              <w:top w:val="single" w:sz="4" w:space="0" w:color="auto"/>
              <w:left w:val="single" w:sz="4" w:space="0" w:color="auto"/>
              <w:bottom w:val="single" w:sz="4" w:space="0" w:color="auto"/>
            </w:tcBorders>
            <w:vAlign w:val="center"/>
          </w:tcPr>
          <w:p w14:paraId="05E2B694"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w:t>
            </w:r>
          </w:p>
        </w:tc>
      </w:tr>
      <w:tr w:rsidR="00FB497D" w:rsidRPr="00D53A02" w14:paraId="4413AC9D" w14:textId="77777777" w:rsidTr="009966E9">
        <w:trPr>
          <w:trHeight w:val="273"/>
        </w:trPr>
        <w:tc>
          <w:tcPr>
            <w:tcW w:w="5000" w:type="pct"/>
            <w:gridSpan w:val="6"/>
            <w:tcBorders>
              <w:top w:val="single" w:sz="4" w:space="0" w:color="auto"/>
              <w:bottom w:val="single" w:sz="4" w:space="0" w:color="auto"/>
            </w:tcBorders>
            <w:vAlign w:val="center"/>
          </w:tcPr>
          <w:p w14:paraId="6C7E4B17" w14:textId="77777777" w:rsidR="00FB497D" w:rsidRPr="00D53A02" w:rsidRDefault="00FB497D" w:rsidP="00F92988">
            <w:pPr>
              <w:pStyle w:val="af4"/>
              <w:jc w:val="center"/>
              <w:rPr>
                <w:rFonts w:ascii="Times New Roman" w:hAnsi="Times New Roman" w:cs="Times New Roman"/>
                <w:b/>
                <w:sz w:val="20"/>
                <w:szCs w:val="20"/>
              </w:rPr>
            </w:pPr>
            <w:r w:rsidRPr="00D53A02">
              <w:rPr>
                <w:rFonts w:ascii="Times New Roman" w:hAnsi="Times New Roman" w:cs="Times New Roman"/>
                <w:b/>
                <w:sz w:val="20"/>
                <w:szCs w:val="20"/>
              </w:rPr>
              <w:t>Пеллеты</w:t>
            </w:r>
          </w:p>
        </w:tc>
      </w:tr>
      <w:tr w:rsidR="00FB497D" w:rsidRPr="00D53A02" w14:paraId="52E30A5D" w14:textId="77777777" w:rsidTr="009E0C21">
        <w:trPr>
          <w:trHeight w:val="273"/>
        </w:trPr>
        <w:tc>
          <w:tcPr>
            <w:tcW w:w="1104" w:type="pct"/>
            <w:tcBorders>
              <w:top w:val="single" w:sz="4" w:space="0" w:color="auto"/>
              <w:bottom w:val="single" w:sz="4" w:space="0" w:color="auto"/>
              <w:right w:val="single" w:sz="4" w:space="0" w:color="auto"/>
            </w:tcBorders>
            <w:vAlign w:val="center"/>
          </w:tcPr>
          <w:p w14:paraId="41D1D53B" w14:textId="77777777" w:rsidR="00FB497D" w:rsidRPr="00D53A02" w:rsidRDefault="00FB497D" w:rsidP="00F92988">
            <w:pPr>
              <w:pStyle w:val="af5"/>
              <w:jc w:val="center"/>
              <w:rPr>
                <w:rFonts w:ascii="Times New Roman" w:hAnsi="Times New Roman" w:cs="Times New Roman"/>
                <w:sz w:val="20"/>
                <w:szCs w:val="20"/>
              </w:rPr>
            </w:pPr>
            <w:r>
              <w:rPr>
                <w:rFonts w:ascii="Times New Roman" w:hAnsi="Times New Roman" w:cs="Times New Roman"/>
                <w:sz w:val="20"/>
                <w:szCs w:val="20"/>
              </w:rPr>
              <w:t>2025</w:t>
            </w:r>
          </w:p>
        </w:tc>
        <w:tc>
          <w:tcPr>
            <w:tcW w:w="790" w:type="pct"/>
            <w:tcBorders>
              <w:top w:val="single" w:sz="4" w:space="0" w:color="auto"/>
              <w:left w:val="single" w:sz="4" w:space="0" w:color="auto"/>
              <w:bottom w:val="single" w:sz="4" w:space="0" w:color="auto"/>
              <w:right w:val="single" w:sz="4" w:space="0" w:color="auto"/>
            </w:tcBorders>
            <w:vAlign w:val="center"/>
          </w:tcPr>
          <w:p w14:paraId="29EE1C3D" w14:textId="77777777" w:rsidR="00FB497D" w:rsidRPr="00D53A02" w:rsidRDefault="001C6049" w:rsidP="00F92988">
            <w:pPr>
              <w:pStyle w:val="af4"/>
              <w:jc w:val="center"/>
              <w:rPr>
                <w:rFonts w:ascii="Times New Roman" w:hAnsi="Times New Roman" w:cs="Times New Roman"/>
                <w:sz w:val="20"/>
                <w:szCs w:val="20"/>
              </w:rPr>
            </w:pPr>
            <w:r>
              <w:rPr>
                <w:rFonts w:ascii="Times New Roman" w:hAnsi="Times New Roman" w:cs="Times New Roman"/>
                <w:sz w:val="20"/>
                <w:szCs w:val="20"/>
              </w:rPr>
              <w:t>56,3</w:t>
            </w:r>
          </w:p>
        </w:tc>
        <w:tc>
          <w:tcPr>
            <w:tcW w:w="712" w:type="pct"/>
            <w:tcBorders>
              <w:top w:val="single" w:sz="4" w:space="0" w:color="auto"/>
              <w:left w:val="single" w:sz="4" w:space="0" w:color="auto"/>
              <w:bottom w:val="single" w:sz="4" w:space="0" w:color="auto"/>
              <w:right w:val="single" w:sz="4" w:space="0" w:color="auto"/>
            </w:tcBorders>
            <w:vAlign w:val="center"/>
          </w:tcPr>
          <w:p w14:paraId="2EBE27E7" w14:textId="77777777" w:rsidR="00FB497D" w:rsidRPr="00D53A02" w:rsidRDefault="001C6049" w:rsidP="00F92988">
            <w:pPr>
              <w:pStyle w:val="af4"/>
              <w:jc w:val="center"/>
              <w:rPr>
                <w:rFonts w:ascii="Times New Roman" w:hAnsi="Times New Roman" w:cs="Times New Roman"/>
                <w:sz w:val="20"/>
                <w:szCs w:val="20"/>
              </w:rPr>
            </w:pPr>
            <w:r>
              <w:rPr>
                <w:rFonts w:ascii="Times New Roman" w:hAnsi="Times New Roman" w:cs="Times New Roman"/>
                <w:sz w:val="20"/>
                <w:szCs w:val="20"/>
              </w:rPr>
              <w:t>422,376</w:t>
            </w:r>
          </w:p>
        </w:tc>
        <w:tc>
          <w:tcPr>
            <w:tcW w:w="783" w:type="pct"/>
            <w:tcBorders>
              <w:top w:val="single" w:sz="4" w:space="0" w:color="auto"/>
              <w:left w:val="single" w:sz="4" w:space="0" w:color="auto"/>
              <w:bottom w:val="single" w:sz="4" w:space="0" w:color="auto"/>
              <w:right w:val="single" w:sz="4" w:space="0" w:color="auto"/>
            </w:tcBorders>
            <w:vAlign w:val="center"/>
          </w:tcPr>
          <w:p w14:paraId="500D974B" w14:textId="77777777" w:rsidR="00FB497D" w:rsidRPr="00D53A02" w:rsidRDefault="001C6049" w:rsidP="00F92988">
            <w:pPr>
              <w:pStyle w:val="af4"/>
              <w:jc w:val="center"/>
              <w:rPr>
                <w:rFonts w:ascii="Times New Roman" w:hAnsi="Times New Roman" w:cs="Times New Roman"/>
                <w:sz w:val="20"/>
                <w:szCs w:val="20"/>
              </w:rPr>
            </w:pPr>
            <w:r>
              <w:rPr>
                <w:rFonts w:ascii="Times New Roman" w:hAnsi="Times New Roman" w:cs="Times New Roman"/>
                <w:sz w:val="20"/>
                <w:szCs w:val="20"/>
              </w:rPr>
              <w:t>382,1</w:t>
            </w:r>
          </w:p>
        </w:tc>
        <w:tc>
          <w:tcPr>
            <w:tcW w:w="1031" w:type="pct"/>
            <w:tcBorders>
              <w:top w:val="single" w:sz="4" w:space="0" w:color="auto"/>
              <w:left w:val="single" w:sz="4" w:space="0" w:color="auto"/>
              <w:bottom w:val="single" w:sz="4" w:space="0" w:color="auto"/>
              <w:right w:val="single" w:sz="4" w:space="0" w:color="auto"/>
            </w:tcBorders>
            <w:vAlign w:val="center"/>
          </w:tcPr>
          <w:p w14:paraId="3471F1F0" w14:textId="77777777" w:rsidR="00FB497D" w:rsidRPr="00D53A02" w:rsidRDefault="001C6049" w:rsidP="00F92988">
            <w:pPr>
              <w:pStyle w:val="af4"/>
              <w:jc w:val="center"/>
              <w:rPr>
                <w:rFonts w:ascii="Times New Roman" w:hAnsi="Times New Roman" w:cs="Times New Roman"/>
                <w:sz w:val="20"/>
                <w:szCs w:val="20"/>
              </w:rPr>
            </w:pPr>
            <w:r>
              <w:rPr>
                <w:rFonts w:ascii="Times New Roman" w:hAnsi="Times New Roman" w:cs="Times New Roman"/>
                <w:sz w:val="20"/>
                <w:szCs w:val="20"/>
              </w:rPr>
              <w:t>96,576</w:t>
            </w:r>
          </w:p>
        </w:tc>
        <w:tc>
          <w:tcPr>
            <w:tcW w:w="580" w:type="pct"/>
            <w:tcBorders>
              <w:top w:val="single" w:sz="4" w:space="0" w:color="auto"/>
              <w:left w:val="single" w:sz="4" w:space="0" w:color="auto"/>
              <w:bottom w:val="single" w:sz="4" w:space="0" w:color="auto"/>
            </w:tcBorders>
            <w:vAlign w:val="center"/>
          </w:tcPr>
          <w:p w14:paraId="125B47ED" w14:textId="77777777" w:rsidR="00FB497D" w:rsidRPr="00D53A02" w:rsidRDefault="00C353CD" w:rsidP="00F92988">
            <w:pPr>
              <w:pStyle w:val="af4"/>
              <w:jc w:val="center"/>
              <w:rPr>
                <w:rFonts w:ascii="Times New Roman" w:hAnsi="Times New Roman" w:cs="Times New Roman"/>
                <w:sz w:val="20"/>
                <w:szCs w:val="20"/>
              </w:rPr>
            </w:pPr>
            <w:r>
              <w:rPr>
                <w:rFonts w:ascii="Times New Roman" w:hAnsi="Times New Roman" w:cs="Times New Roman"/>
                <w:sz w:val="20"/>
                <w:szCs w:val="20"/>
              </w:rPr>
              <w:t>4200</w:t>
            </w:r>
          </w:p>
        </w:tc>
      </w:tr>
      <w:tr w:rsidR="00FB497D" w:rsidRPr="00D53A02" w14:paraId="0DD9D7D7" w14:textId="77777777" w:rsidTr="009E0C21">
        <w:trPr>
          <w:trHeight w:val="273"/>
        </w:trPr>
        <w:tc>
          <w:tcPr>
            <w:tcW w:w="1104" w:type="pct"/>
            <w:tcBorders>
              <w:top w:val="single" w:sz="4" w:space="0" w:color="auto"/>
              <w:bottom w:val="single" w:sz="4" w:space="0" w:color="auto"/>
              <w:right w:val="single" w:sz="4" w:space="0" w:color="auto"/>
            </w:tcBorders>
            <w:vAlign w:val="center"/>
          </w:tcPr>
          <w:p w14:paraId="6B11859F" w14:textId="77777777" w:rsidR="00FB497D" w:rsidRPr="00D53A02" w:rsidRDefault="00FB497D"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2024</w:t>
            </w:r>
          </w:p>
        </w:tc>
        <w:tc>
          <w:tcPr>
            <w:tcW w:w="790" w:type="pct"/>
            <w:tcBorders>
              <w:top w:val="single" w:sz="4" w:space="0" w:color="auto"/>
              <w:left w:val="single" w:sz="4" w:space="0" w:color="auto"/>
              <w:bottom w:val="single" w:sz="4" w:space="0" w:color="auto"/>
              <w:right w:val="single" w:sz="4" w:space="0" w:color="auto"/>
            </w:tcBorders>
            <w:vAlign w:val="center"/>
          </w:tcPr>
          <w:p w14:paraId="1A401DEC"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65,493</w:t>
            </w:r>
          </w:p>
        </w:tc>
        <w:tc>
          <w:tcPr>
            <w:tcW w:w="712" w:type="pct"/>
            <w:tcBorders>
              <w:top w:val="single" w:sz="4" w:space="0" w:color="auto"/>
              <w:left w:val="single" w:sz="4" w:space="0" w:color="auto"/>
              <w:bottom w:val="single" w:sz="4" w:space="0" w:color="auto"/>
              <w:right w:val="single" w:sz="4" w:space="0" w:color="auto"/>
            </w:tcBorders>
            <w:vAlign w:val="center"/>
          </w:tcPr>
          <w:p w14:paraId="28C8B5A3"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385,8</w:t>
            </w:r>
          </w:p>
        </w:tc>
        <w:tc>
          <w:tcPr>
            <w:tcW w:w="783" w:type="pct"/>
            <w:tcBorders>
              <w:top w:val="single" w:sz="4" w:space="0" w:color="auto"/>
              <w:left w:val="single" w:sz="4" w:space="0" w:color="auto"/>
              <w:bottom w:val="single" w:sz="4" w:space="0" w:color="auto"/>
              <w:right w:val="single" w:sz="4" w:space="0" w:color="auto"/>
            </w:tcBorders>
            <w:vAlign w:val="center"/>
          </w:tcPr>
          <w:p w14:paraId="36ECEBF5"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394,993</w:t>
            </w:r>
          </w:p>
        </w:tc>
        <w:tc>
          <w:tcPr>
            <w:tcW w:w="1031" w:type="pct"/>
            <w:tcBorders>
              <w:top w:val="single" w:sz="4" w:space="0" w:color="auto"/>
              <w:left w:val="single" w:sz="4" w:space="0" w:color="auto"/>
              <w:bottom w:val="single" w:sz="4" w:space="0" w:color="auto"/>
              <w:right w:val="single" w:sz="4" w:space="0" w:color="auto"/>
            </w:tcBorders>
            <w:vAlign w:val="center"/>
          </w:tcPr>
          <w:p w14:paraId="3A24E341"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56,3</w:t>
            </w:r>
          </w:p>
        </w:tc>
        <w:tc>
          <w:tcPr>
            <w:tcW w:w="580" w:type="pct"/>
            <w:tcBorders>
              <w:top w:val="single" w:sz="4" w:space="0" w:color="auto"/>
              <w:left w:val="single" w:sz="4" w:space="0" w:color="auto"/>
              <w:bottom w:val="single" w:sz="4" w:space="0" w:color="auto"/>
            </w:tcBorders>
            <w:vAlign w:val="center"/>
          </w:tcPr>
          <w:p w14:paraId="342F18DE"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4200</w:t>
            </w:r>
          </w:p>
        </w:tc>
      </w:tr>
      <w:tr w:rsidR="00FB497D" w:rsidRPr="00D53A02" w14:paraId="473A58A5" w14:textId="77777777" w:rsidTr="009E0C21">
        <w:trPr>
          <w:trHeight w:val="273"/>
        </w:trPr>
        <w:tc>
          <w:tcPr>
            <w:tcW w:w="1104" w:type="pct"/>
            <w:tcBorders>
              <w:top w:val="single" w:sz="4" w:space="0" w:color="auto"/>
              <w:bottom w:val="single" w:sz="4" w:space="0" w:color="auto"/>
              <w:right w:val="single" w:sz="4" w:space="0" w:color="auto"/>
            </w:tcBorders>
            <w:vAlign w:val="center"/>
          </w:tcPr>
          <w:p w14:paraId="793A08C0" w14:textId="77777777" w:rsidR="00FB497D" w:rsidRPr="00D53A02" w:rsidRDefault="00FB497D" w:rsidP="009E0C21">
            <w:pPr>
              <w:pStyle w:val="af5"/>
              <w:jc w:val="center"/>
              <w:rPr>
                <w:rFonts w:ascii="Times New Roman" w:hAnsi="Times New Roman" w:cs="Times New Roman"/>
                <w:sz w:val="20"/>
                <w:szCs w:val="20"/>
              </w:rPr>
            </w:pPr>
            <w:r w:rsidRPr="00D53A02">
              <w:rPr>
                <w:rFonts w:ascii="Times New Roman" w:hAnsi="Times New Roman" w:cs="Times New Roman"/>
                <w:sz w:val="20"/>
                <w:szCs w:val="20"/>
              </w:rPr>
              <w:t>2023</w:t>
            </w:r>
          </w:p>
        </w:tc>
        <w:tc>
          <w:tcPr>
            <w:tcW w:w="790" w:type="pct"/>
            <w:tcBorders>
              <w:top w:val="single" w:sz="4" w:space="0" w:color="auto"/>
              <w:left w:val="single" w:sz="4" w:space="0" w:color="auto"/>
              <w:bottom w:val="single" w:sz="4" w:space="0" w:color="auto"/>
              <w:right w:val="single" w:sz="4" w:space="0" w:color="auto"/>
            </w:tcBorders>
            <w:vAlign w:val="center"/>
          </w:tcPr>
          <w:p w14:paraId="426EB00D" w14:textId="77777777" w:rsidR="00FB497D" w:rsidRPr="00D53A02" w:rsidRDefault="00FB497D" w:rsidP="009E0C21">
            <w:pPr>
              <w:pStyle w:val="af4"/>
              <w:jc w:val="center"/>
              <w:rPr>
                <w:rFonts w:ascii="Times New Roman" w:hAnsi="Times New Roman" w:cs="Times New Roman"/>
                <w:sz w:val="20"/>
                <w:szCs w:val="20"/>
              </w:rPr>
            </w:pPr>
            <w:r w:rsidRPr="00D53A02">
              <w:rPr>
                <w:rFonts w:ascii="Times New Roman" w:hAnsi="Times New Roman" w:cs="Times New Roman"/>
                <w:sz w:val="20"/>
                <w:szCs w:val="20"/>
              </w:rPr>
              <w:t>32,914</w:t>
            </w:r>
          </w:p>
        </w:tc>
        <w:tc>
          <w:tcPr>
            <w:tcW w:w="712" w:type="pct"/>
            <w:tcBorders>
              <w:top w:val="single" w:sz="4" w:space="0" w:color="auto"/>
              <w:left w:val="single" w:sz="4" w:space="0" w:color="auto"/>
              <w:bottom w:val="single" w:sz="4" w:space="0" w:color="auto"/>
              <w:right w:val="single" w:sz="4" w:space="0" w:color="auto"/>
            </w:tcBorders>
            <w:vAlign w:val="center"/>
          </w:tcPr>
          <w:p w14:paraId="2B64B7C5" w14:textId="77777777" w:rsidR="00FB497D" w:rsidRPr="00D53A02" w:rsidRDefault="00FB497D" w:rsidP="009E0C21">
            <w:pPr>
              <w:pStyle w:val="af4"/>
              <w:jc w:val="center"/>
              <w:rPr>
                <w:rFonts w:ascii="Times New Roman" w:hAnsi="Times New Roman" w:cs="Times New Roman"/>
                <w:sz w:val="20"/>
                <w:szCs w:val="20"/>
              </w:rPr>
            </w:pPr>
            <w:r w:rsidRPr="00D53A02">
              <w:rPr>
                <w:rFonts w:ascii="Times New Roman" w:hAnsi="Times New Roman" w:cs="Times New Roman"/>
                <w:sz w:val="20"/>
                <w:szCs w:val="20"/>
              </w:rPr>
              <w:t>355,829</w:t>
            </w:r>
          </w:p>
        </w:tc>
        <w:tc>
          <w:tcPr>
            <w:tcW w:w="783" w:type="pct"/>
            <w:tcBorders>
              <w:top w:val="single" w:sz="4" w:space="0" w:color="auto"/>
              <w:left w:val="single" w:sz="4" w:space="0" w:color="auto"/>
              <w:bottom w:val="single" w:sz="4" w:space="0" w:color="auto"/>
              <w:right w:val="single" w:sz="4" w:space="0" w:color="auto"/>
            </w:tcBorders>
            <w:vAlign w:val="center"/>
          </w:tcPr>
          <w:p w14:paraId="51EABA43" w14:textId="77777777" w:rsidR="00FB497D" w:rsidRPr="00D53A02" w:rsidRDefault="00FB497D" w:rsidP="009E0C21">
            <w:pPr>
              <w:pStyle w:val="af4"/>
              <w:jc w:val="center"/>
              <w:rPr>
                <w:rFonts w:ascii="Times New Roman" w:hAnsi="Times New Roman" w:cs="Times New Roman"/>
                <w:sz w:val="20"/>
                <w:szCs w:val="20"/>
              </w:rPr>
            </w:pPr>
            <w:r w:rsidRPr="00D53A02">
              <w:rPr>
                <w:rFonts w:ascii="Times New Roman" w:hAnsi="Times New Roman" w:cs="Times New Roman"/>
                <w:sz w:val="20"/>
                <w:szCs w:val="20"/>
              </w:rPr>
              <w:t>323,25</w:t>
            </w:r>
          </w:p>
        </w:tc>
        <w:tc>
          <w:tcPr>
            <w:tcW w:w="1031" w:type="pct"/>
            <w:tcBorders>
              <w:top w:val="single" w:sz="4" w:space="0" w:color="auto"/>
              <w:left w:val="single" w:sz="4" w:space="0" w:color="auto"/>
              <w:bottom w:val="single" w:sz="4" w:space="0" w:color="auto"/>
              <w:right w:val="single" w:sz="4" w:space="0" w:color="auto"/>
            </w:tcBorders>
            <w:vAlign w:val="center"/>
          </w:tcPr>
          <w:p w14:paraId="34F870EF" w14:textId="77777777" w:rsidR="00FB497D" w:rsidRPr="00D53A02" w:rsidRDefault="00FB497D" w:rsidP="009E0C21">
            <w:pPr>
              <w:pStyle w:val="af4"/>
              <w:jc w:val="center"/>
              <w:rPr>
                <w:rFonts w:ascii="Times New Roman" w:hAnsi="Times New Roman" w:cs="Times New Roman"/>
                <w:sz w:val="20"/>
                <w:szCs w:val="20"/>
              </w:rPr>
            </w:pPr>
            <w:r w:rsidRPr="00D53A02">
              <w:rPr>
                <w:rFonts w:ascii="Times New Roman" w:hAnsi="Times New Roman" w:cs="Times New Roman"/>
                <w:sz w:val="20"/>
                <w:szCs w:val="20"/>
              </w:rPr>
              <w:t>65,493</w:t>
            </w:r>
          </w:p>
        </w:tc>
        <w:tc>
          <w:tcPr>
            <w:tcW w:w="580" w:type="pct"/>
            <w:tcBorders>
              <w:top w:val="single" w:sz="4" w:space="0" w:color="auto"/>
              <w:left w:val="single" w:sz="4" w:space="0" w:color="auto"/>
              <w:bottom w:val="single" w:sz="4" w:space="0" w:color="auto"/>
            </w:tcBorders>
            <w:vAlign w:val="center"/>
          </w:tcPr>
          <w:p w14:paraId="3A115D70" w14:textId="77777777" w:rsidR="00FB497D" w:rsidRPr="00D53A02" w:rsidRDefault="00FB497D" w:rsidP="009E0C21">
            <w:pPr>
              <w:pStyle w:val="af4"/>
              <w:jc w:val="center"/>
              <w:rPr>
                <w:rFonts w:ascii="Times New Roman" w:hAnsi="Times New Roman" w:cs="Times New Roman"/>
                <w:sz w:val="20"/>
                <w:szCs w:val="20"/>
              </w:rPr>
            </w:pPr>
            <w:r w:rsidRPr="00D53A02">
              <w:rPr>
                <w:rFonts w:ascii="Times New Roman" w:hAnsi="Times New Roman" w:cs="Times New Roman"/>
                <w:sz w:val="20"/>
                <w:szCs w:val="20"/>
              </w:rPr>
              <w:t>4200</w:t>
            </w:r>
          </w:p>
        </w:tc>
      </w:tr>
      <w:tr w:rsidR="00FB497D" w:rsidRPr="00D53A02" w14:paraId="37FB6FDC" w14:textId="77777777" w:rsidTr="009E0C21">
        <w:trPr>
          <w:trHeight w:val="273"/>
        </w:trPr>
        <w:tc>
          <w:tcPr>
            <w:tcW w:w="1104" w:type="pct"/>
            <w:tcBorders>
              <w:top w:val="single" w:sz="4" w:space="0" w:color="auto"/>
              <w:bottom w:val="single" w:sz="4" w:space="0" w:color="auto"/>
              <w:right w:val="single" w:sz="4" w:space="0" w:color="auto"/>
            </w:tcBorders>
            <w:vAlign w:val="center"/>
          </w:tcPr>
          <w:p w14:paraId="24678C4F" w14:textId="77777777" w:rsidR="00FB497D" w:rsidRPr="00D53A02" w:rsidRDefault="00FB497D" w:rsidP="009E0C21">
            <w:pPr>
              <w:pStyle w:val="af5"/>
              <w:jc w:val="center"/>
              <w:rPr>
                <w:rFonts w:ascii="Times New Roman" w:hAnsi="Times New Roman" w:cs="Times New Roman"/>
                <w:sz w:val="20"/>
                <w:szCs w:val="20"/>
              </w:rPr>
            </w:pPr>
            <w:r w:rsidRPr="00D53A02">
              <w:rPr>
                <w:rFonts w:ascii="Times New Roman" w:hAnsi="Times New Roman" w:cs="Times New Roman"/>
                <w:sz w:val="20"/>
                <w:szCs w:val="20"/>
              </w:rPr>
              <w:t>2022</w:t>
            </w:r>
          </w:p>
        </w:tc>
        <w:tc>
          <w:tcPr>
            <w:tcW w:w="790" w:type="pct"/>
            <w:tcBorders>
              <w:top w:val="single" w:sz="4" w:space="0" w:color="auto"/>
              <w:left w:val="single" w:sz="4" w:space="0" w:color="auto"/>
              <w:bottom w:val="single" w:sz="4" w:space="0" w:color="auto"/>
              <w:right w:val="single" w:sz="4" w:space="0" w:color="auto"/>
            </w:tcBorders>
            <w:vAlign w:val="center"/>
          </w:tcPr>
          <w:p w14:paraId="337E686D" w14:textId="77777777" w:rsidR="00FB497D" w:rsidRPr="00D53A02" w:rsidRDefault="00FB497D" w:rsidP="009E0C21">
            <w:pPr>
              <w:pStyle w:val="af4"/>
              <w:jc w:val="center"/>
              <w:rPr>
                <w:rFonts w:ascii="Times New Roman" w:hAnsi="Times New Roman" w:cs="Times New Roman"/>
                <w:sz w:val="20"/>
                <w:szCs w:val="20"/>
              </w:rPr>
            </w:pPr>
            <w:r w:rsidRPr="00D53A02">
              <w:rPr>
                <w:rFonts w:ascii="Times New Roman" w:hAnsi="Times New Roman" w:cs="Times New Roman"/>
                <w:sz w:val="20"/>
                <w:szCs w:val="20"/>
              </w:rPr>
              <w:t>8,45</w:t>
            </w:r>
          </w:p>
        </w:tc>
        <w:tc>
          <w:tcPr>
            <w:tcW w:w="712" w:type="pct"/>
            <w:tcBorders>
              <w:top w:val="single" w:sz="4" w:space="0" w:color="auto"/>
              <w:left w:val="single" w:sz="4" w:space="0" w:color="auto"/>
              <w:bottom w:val="single" w:sz="4" w:space="0" w:color="auto"/>
              <w:right w:val="single" w:sz="4" w:space="0" w:color="auto"/>
            </w:tcBorders>
            <w:vAlign w:val="center"/>
          </w:tcPr>
          <w:p w14:paraId="1378DA25" w14:textId="77777777" w:rsidR="00FB497D" w:rsidRPr="00D53A02" w:rsidRDefault="00FB497D" w:rsidP="009E0C21">
            <w:pPr>
              <w:pStyle w:val="af4"/>
              <w:jc w:val="center"/>
              <w:rPr>
                <w:rFonts w:ascii="Times New Roman" w:hAnsi="Times New Roman" w:cs="Times New Roman"/>
                <w:sz w:val="20"/>
                <w:szCs w:val="20"/>
              </w:rPr>
            </w:pPr>
            <w:r w:rsidRPr="00D53A02">
              <w:rPr>
                <w:rFonts w:ascii="Times New Roman" w:hAnsi="Times New Roman" w:cs="Times New Roman"/>
                <w:sz w:val="20"/>
                <w:szCs w:val="20"/>
              </w:rPr>
              <w:t>261,93</w:t>
            </w:r>
          </w:p>
        </w:tc>
        <w:tc>
          <w:tcPr>
            <w:tcW w:w="783" w:type="pct"/>
            <w:tcBorders>
              <w:top w:val="single" w:sz="4" w:space="0" w:color="auto"/>
              <w:left w:val="single" w:sz="4" w:space="0" w:color="auto"/>
              <w:bottom w:val="single" w:sz="4" w:space="0" w:color="auto"/>
              <w:right w:val="single" w:sz="4" w:space="0" w:color="auto"/>
            </w:tcBorders>
            <w:vAlign w:val="center"/>
          </w:tcPr>
          <w:p w14:paraId="1E5567EE" w14:textId="77777777" w:rsidR="00FB497D" w:rsidRPr="00D53A02" w:rsidRDefault="00FB497D" w:rsidP="009E0C21">
            <w:pPr>
              <w:pStyle w:val="af4"/>
              <w:jc w:val="center"/>
              <w:rPr>
                <w:rFonts w:ascii="Times New Roman" w:hAnsi="Times New Roman" w:cs="Times New Roman"/>
                <w:sz w:val="20"/>
                <w:szCs w:val="20"/>
              </w:rPr>
            </w:pPr>
            <w:r w:rsidRPr="00D53A02">
              <w:rPr>
                <w:rFonts w:ascii="Times New Roman" w:hAnsi="Times New Roman" w:cs="Times New Roman"/>
                <w:sz w:val="20"/>
                <w:szCs w:val="20"/>
              </w:rPr>
              <w:t>237,466</w:t>
            </w:r>
          </w:p>
        </w:tc>
        <w:tc>
          <w:tcPr>
            <w:tcW w:w="1031" w:type="pct"/>
            <w:tcBorders>
              <w:top w:val="single" w:sz="4" w:space="0" w:color="auto"/>
              <w:left w:val="single" w:sz="4" w:space="0" w:color="auto"/>
              <w:bottom w:val="single" w:sz="4" w:space="0" w:color="auto"/>
              <w:right w:val="single" w:sz="4" w:space="0" w:color="auto"/>
            </w:tcBorders>
            <w:vAlign w:val="center"/>
          </w:tcPr>
          <w:p w14:paraId="4D80C890" w14:textId="77777777" w:rsidR="00FB497D" w:rsidRPr="00D53A02" w:rsidRDefault="00FB497D" w:rsidP="009E0C21">
            <w:pPr>
              <w:pStyle w:val="af4"/>
              <w:jc w:val="center"/>
              <w:rPr>
                <w:rFonts w:ascii="Times New Roman" w:hAnsi="Times New Roman" w:cs="Times New Roman"/>
                <w:sz w:val="20"/>
                <w:szCs w:val="20"/>
              </w:rPr>
            </w:pPr>
            <w:r w:rsidRPr="00D53A02">
              <w:rPr>
                <w:rFonts w:ascii="Times New Roman" w:hAnsi="Times New Roman" w:cs="Times New Roman"/>
                <w:sz w:val="20"/>
                <w:szCs w:val="20"/>
              </w:rPr>
              <w:t>32,914</w:t>
            </w:r>
          </w:p>
        </w:tc>
        <w:tc>
          <w:tcPr>
            <w:tcW w:w="580" w:type="pct"/>
            <w:tcBorders>
              <w:top w:val="single" w:sz="4" w:space="0" w:color="auto"/>
              <w:left w:val="single" w:sz="4" w:space="0" w:color="auto"/>
              <w:bottom w:val="single" w:sz="4" w:space="0" w:color="auto"/>
            </w:tcBorders>
            <w:vAlign w:val="center"/>
          </w:tcPr>
          <w:p w14:paraId="609B1181" w14:textId="77777777" w:rsidR="00FB497D" w:rsidRPr="00D53A02" w:rsidRDefault="00FB497D" w:rsidP="009E0C21">
            <w:pPr>
              <w:pStyle w:val="af4"/>
              <w:jc w:val="center"/>
              <w:rPr>
                <w:rFonts w:ascii="Times New Roman" w:hAnsi="Times New Roman" w:cs="Times New Roman"/>
                <w:sz w:val="20"/>
                <w:szCs w:val="20"/>
              </w:rPr>
            </w:pPr>
            <w:r w:rsidRPr="00D53A02">
              <w:rPr>
                <w:rFonts w:ascii="Times New Roman" w:hAnsi="Times New Roman" w:cs="Times New Roman"/>
                <w:sz w:val="20"/>
                <w:szCs w:val="20"/>
              </w:rPr>
              <w:t>4200</w:t>
            </w:r>
          </w:p>
        </w:tc>
      </w:tr>
      <w:tr w:rsidR="00FB497D" w:rsidRPr="00D53A02" w14:paraId="1053F37D" w14:textId="77777777" w:rsidTr="009E0C21">
        <w:trPr>
          <w:trHeight w:val="273"/>
        </w:trPr>
        <w:tc>
          <w:tcPr>
            <w:tcW w:w="1104" w:type="pct"/>
            <w:tcBorders>
              <w:top w:val="single" w:sz="4" w:space="0" w:color="auto"/>
              <w:bottom w:val="single" w:sz="4" w:space="0" w:color="auto"/>
              <w:right w:val="single" w:sz="4" w:space="0" w:color="auto"/>
            </w:tcBorders>
            <w:vAlign w:val="center"/>
          </w:tcPr>
          <w:p w14:paraId="43FF1746" w14:textId="77777777" w:rsidR="00FB497D" w:rsidRPr="00D53A02" w:rsidRDefault="00FB497D" w:rsidP="009E0C21">
            <w:pPr>
              <w:pStyle w:val="af5"/>
              <w:jc w:val="center"/>
              <w:rPr>
                <w:rFonts w:ascii="Times New Roman" w:hAnsi="Times New Roman" w:cs="Times New Roman"/>
                <w:sz w:val="20"/>
                <w:szCs w:val="20"/>
              </w:rPr>
            </w:pPr>
            <w:r w:rsidRPr="00D53A02">
              <w:rPr>
                <w:rFonts w:ascii="Times New Roman" w:hAnsi="Times New Roman" w:cs="Times New Roman"/>
                <w:sz w:val="20"/>
                <w:szCs w:val="20"/>
              </w:rPr>
              <w:t>2021</w:t>
            </w:r>
          </w:p>
        </w:tc>
        <w:tc>
          <w:tcPr>
            <w:tcW w:w="790" w:type="pct"/>
            <w:tcBorders>
              <w:top w:val="single" w:sz="4" w:space="0" w:color="auto"/>
              <w:left w:val="single" w:sz="4" w:space="0" w:color="auto"/>
              <w:bottom w:val="single" w:sz="4" w:space="0" w:color="auto"/>
              <w:right w:val="single" w:sz="4" w:space="0" w:color="auto"/>
            </w:tcBorders>
            <w:vAlign w:val="center"/>
          </w:tcPr>
          <w:p w14:paraId="2C2CB5CB" w14:textId="77777777" w:rsidR="00FB497D" w:rsidRPr="00D53A02" w:rsidRDefault="00FB497D" w:rsidP="009E0C21">
            <w:pPr>
              <w:pStyle w:val="af4"/>
              <w:jc w:val="center"/>
              <w:rPr>
                <w:rFonts w:ascii="Times New Roman" w:hAnsi="Times New Roman" w:cs="Times New Roman"/>
                <w:sz w:val="20"/>
                <w:szCs w:val="20"/>
              </w:rPr>
            </w:pPr>
            <w:r w:rsidRPr="00D53A02">
              <w:rPr>
                <w:rFonts w:ascii="Times New Roman" w:hAnsi="Times New Roman" w:cs="Times New Roman"/>
                <w:sz w:val="20"/>
                <w:szCs w:val="20"/>
              </w:rPr>
              <w:t>6,1</w:t>
            </w:r>
          </w:p>
        </w:tc>
        <w:tc>
          <w:tcPr>
            <w:tcW w:w="712" w:type="pct"/>
            <w:tcBorders>
              <w:top w:val="single" w:sz="4" w:space="0" w:color="auto"/>
              <w:left w:val="single" w:sz="4" w:space="0" w:color="auto"/>
              <w:bottom w:val="single" w:sz="4" w:space="0" w:color="auto"/>
              <w:right w:val="single" w:sz="4" w:space="0" w:color="auto"/>
            </w:tcBorders>
            <w:vAlign w:val="center"/>
          </w:tcPr>
          <w:p w14:paraId="4A46ECA9" w14:textId="77777777" w:rsidR="00FB497D" w:rsidRPr="00D53A02" w:rsidRDefault="00FB497D" w:rsidP="009E0C21">
            <w:pPr>
              <w:pStyle w:val="af4"/>
              <w:jc w:val="center"/>
              <w:rPr>
                <w:rFonts w:ascii="Times New Roman" w:hAnsi="Times New Roman" w:cs="Times New Roman"/>
                <w:sz w:val="20"/>
                <w:szCs w:val="20"/>
              </w:rPr>
            </w:pPr>
            <w:r w:rsidRPr="00D53A02">
              <w:rPr>
                <w:rFonts w:ascii="Times New Roman" w:hAnsi="Times New Roman" w:cs="Times New Roman"/>
                <w:sz w:val="20"/>
                <w:szCs w:val="20"/>
              </w:rPr>
              <w:t>65,45</w:t>
            </w:r>
          </w:p>
        </w:tc>
        <w:tc>
          <w:tcPr>
            <w:tcW w:w="783" w:type="pct"/>
            <w:tcBorders>
              <w:top w:val="single" w:sz="4" w:space="0" w:color="auto"/>
              <w:left w:val="single" w:sz="4" w:space="0" w:color="auto"/>
              <w:bottom w:val="single" w:sz="4" w:space="0" w:color="auto"/>
              <w:right w:val="single" w:sz="4" w:space="0" w:color="auto"/>
            </w:tcBorders>
            <w:vAlign w:val="center"/>
          </w:tcPr>
          <w:p w14:paraId="1DF1E6EA" w14:textId="77777777" w:rsidR="00FB497D" w:rsidRPr="00D53A02" w:rsidRDefault="00FB497D" w:rsidP="009E0C21">
            <w:pPr>
              <w:pStyle w:val="af4"/>
              <w:jc w:val="center"/>
              <w:rPr>
                <w:rFonts w:ascii="Times New Roman" w:hAnsi="Times New Roman" w:cs="Times New Roman"/>
                <w:sz w:val="20"/>
                <w:szCs w:val="20"/>
              </w:rPr>
            </w:pPr>
            <w:r w:rsidRPr="00D53A02">
              <w:rPr>
                <w:rFonts w:ascii="Times New Roman" w:hAnsi="Times New Roman" w:cs="Times New Roman"/>
                <w:sz w:val="20"/>
                <w:szCs w:val="20"/>
              </w:rPr>
              <w:t>63,1</w:t>
            </w:r>
          </w:p>
        </w:tc>
        <w:tc>
          <w:tcPr>
            <w:tcW w:w="1031" w:type="pct"/>
            <w:tcBorders>
              <w:top w:val="single" w:sz="4" w:space="0" w:color="auto"/>
              <w:left w:val="single" w:sz="4" w:space="0" w:color="auto"/>
              <w:bottom w:val="single" w:sz="4" w:space="0" w:color="auto"/>
              <w:right w:val="single" w:sz="4" w:space="0" w:color="auto"/>
            </w:tcBorders>
            <w:vAlign w:val="center"/>
          </w:tcPr>
          <w:p w14:paraId="6434587A" w14:textId="77777777" w:rsidR="00FB497D" w:rsidRPr="00D53A02" w:rsidRDefault="00FB497D" w:rsidP="009E0C21">
            <w:pPr>
              <w:pStyle w:val="af4"/>
              <w:jc w:val="center"/>
              <w:rPr>
                <w:rFonts w:ascii="Times New Roman" w:hAnsi="Times New Roman" w:cs="Times New Roman"/>
                <w:sz w:val="20"/>
                <w:szCs w:val="20"/>
              </w:rPr>
            </w:pPr>
            <w:r w:rsidRPr="00D53A02">
              <w:rPr>
                <w:rFonts w:ascii="Times New Roman" w:hAnsi="Times New Roman" w:cs="Times New Roman"/>
                <w:sz w:val="20"/>
                <w:szCs w:val="20"/>
              </w:rPr>
              <w:t>8,45</w:t>
            </w:r>
          </w:p>
        </w:tc>
        <w:tc>
          <w:tcPr>
            <w:tcW w:w="580" w:type="pct"/>
            <w:tcBorders>
              <w:top w:val="single" w:sz="4" w:space="0" w:color="auto"/>
              <w:left w:val="single" w:sz="4" w:space="0" w:color="auto"/>
              <w:bottom w:val="single" w:sz="4" w:space="0" w:color="auto"/>
            </w:tcBorders>
            <w:vAlign w:val="center"/>
          </w:tcPr>
          <w:p w14:paraId="4733265F" w14:textId="77777777" w:rsidR="00FB497D" w:rsidRPr="00D53A02" w:rsidRDefault="00FB497D" w:rsidP="009E0C21">
            <w:pPr>
              <w:pStyle w:val="af4"/>
              <w:jc w:val="center"/>
              <w:rPr>
                <w:rFonts w:ascii="Times New Roman" w:hAnsi="Times New Roman" w:cs="Times New Roman"/>
                <w:sz w:val="20"/>
                <w:szCs w:val="20"/>
              </w:rPr>
            </w:pPr>
            <w:r w:rsidRPr="00D53A02">
              <w:rPr>
                <w:rFonts w:ascii="Times New Roman" w:hAnsi="Times New Roman" w:cs="Times New Roman"/>
                <w:sz w:val="20"/>
                <w:szCs w:val="20"/>
              </w:rPr>
              <w:t>4200</w:t>
            </w:r>
          </w:p>
        </w:tc>
      </w:tr>
      <w:tr w:rsidR="00FB497D" w:rsidRPr="00D53A02" w14:paraId="6C48F89F" w14:textId="77777777" w:rsidTr="009E0C21">
        <w:trPr>
          <w:trHeight w:val="273"/>
        </w:trPr>
        <w:tc>
          <w:tcPr>
            <w:tcW w:w="1104" w:type="pct"/>
            <w:tcBorders>
              <w:top w:val="single" w:sz="4" w:space="0" w:color="auto"/>
              <w:bottom w:val="single" w:sz="4" w:space="0" w:color="auto"/>
              <w:right w:val="single" w:sz="4" w:space="0" w:color="auto"/>
            </w:tcBorders>
            <w:vAlign w:val="center"/>
          </w:tcPr>
          <w:p w14:paraId="7FB0C83D" w14:textId="77777777" w:rsidR="00FB497D" w:rsidRPr="00D53A02" w:rsidRDefault="00FB497D"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Итого</w:t>
            </w:r>
          </w:p>
        </w:tc>
        <w:tc>
          <w:tcPr>
            <w:tcW w:w="790" w:type="pct"/>
            <w:tcBorders>
              <w:top w:val="single" w:sz="4" w:space="0" w:color="auto"/>
              <w:left w:val="single" w:sz="4" w:space="0" w:color="auto"/>
              <w:bottom w:val="single" w:sz="4" w:space="0" w:color="auto"/>
              <w:right w:val="single" w:sz="4" w:space="0" w:color="auto"/>
            </w:tcBorders>
            <w:vAlign w:val="center"/>
          </w:tcPr>
          <w:p w14:paraId="3BFED774"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w:t>
            </w:r>
          </w:p>
        </w:tc>
        <w:tc>
          <w:tcPr>
            <w:tcW w:w="712" w:type="pct"/>
            <w:tcBorders>
              <w:top w:val="single" w:sz="4" w:space="0" w:color="auto"/>
              <w:left w:val="single" w:sz="4" w:space="0" w:color="auto"/>
              <w:bottom w:val="single" w:sz="4" w:space="0" w:color="auto"/>
              <w:right w:val="single" w:sz="4" w:space="0" w:color="auto"/>
            </w:tcBorders>
            <w:vAlign w:val="center"/>
          </w:tcPr>
          <w:p w14:paraId="3A9C4A64" w14:textId="77777777" w:rsidR="00FB497D" w:rsidRPr="00D53A02" w:rsidRDefault="00FB497D" w:rsidP="00F92988">
            <w:pPr>
              <w:pStyle w:val="af4"/>
              <w:jc w:val="center"/>
              <w:rPr>
                <w:rFonts w:ascii="Times New Roman" w:hAnsi="Times New Roman" w:cs="Times New Roman"/>
                <w:sz w:val="20"/>
                <w:szCs w:val="20"/>
              </w:rPr>
            </w:pPr>
          </w:p>
        </w:tc>
        <w:tc>
          <w:tcPr>
            <w:tcW w:w="783" w:type="pct"/>
            <w:tcBorders>
              <w:top w:val="single" w:sz="4" w:space="0" w:color="auto"/>
              <w:left w:val="single" w:sz="4" w:space="0" w:color="auto"/>
              <w:bottom w:val="single" w:sz="4" w:space="0" w:color="auto"/>
              <w:right w:val="single" w:sz="4" w:space="0" w:color="auto"/>
            </w:tcBorders>
            <w:vAlign w:val="center"/>
          </w:tcPr>
          <w:p w14:paraId="18DEC296" w14:textId="77777777" w:rsidR="00FB497D" w:rsidRPr="00D53A02" w:rsidRDefault="00FB497D" w:rsidP="00A34B4A">
            <w:pPr>
              <w:pStyle w:val="af4"/>
              <w:jc w:val="center"/>
              <w:rPr>
                <w:rFonts w:ascii="Times New Roman" w:hAnsi="Times New Roman" w:cs="Times New Roman"/>
                <w:sz w:val="20"/>
                <w:szCs w:val="20"/>
              </w:rPr>
            </w:pPr>
          </w:p>
        </w:tc>
        <w:tc>
          <w:tcPr>
            <w:tcW w:w="1031" w:type="pct"/>
            <w:tcBorders>
              <w:top w:val="single" w:sz="4" w:space="0" w:color="auto"/>
              <w:left w:val="single" w:sz="4" w:space="0" w:color="auto"/>
              <w:bottom w:val="single" w:sz="4" w:space="0" w:color="auto"/>
              <w:right w:val="single" w:sz="4" w:space="0" w:color="auto"/>
            </w:tcBorders>
            <w:vAlign w:val="center"/>
          </w:tcPr>
          <w:p w14:paraId="34DBA951"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w:t>
            </w:r>
          </w:p>
        </w:tc>
        <w:tc>
          <w:tcPr>
            <w:tcW w:w="580" w:type="pct"/>
            <w:tcBorders>
              <w:top w:val="single" w:sz="4" w:space="0" w:color="auto"/>
              <w:left w:val="single" w:sz="4" w:space="0" w:color="auto"/>
              <w:bottom w:val="single" w:sz="4" w:space="0" w:color="auto"/>
            </w:tcBorders>
            <w:vAlign w:val="center"/>
          </w:tcPr>
          <w:p w14:paraId="69FB646F" w14:textId="77777777" w:rsidR="00FB497D" w:rsidRPr="00D53A02" w:rsidRDefault="00FB497D" w:rsidP="00F92988">
            <w:pPr>
              <w:pStyle w:val="af4"/>
              <w:jc w:val="center"/>
              <w:rPr>
                <w:rFonts w:ascii="Times New Roman" w:hAnsi="Times New Roman" w:cs="Times New Roman"/>
                <w:b/>
                <w:sz w:val="20"/>
                <w:szCs w:val="20"/>
              </w:rPr>
            </w:pPr>
            <w:r w:rsidRPr="00D53A02">
              <w:rPr>
                <w:rFonts w:ascii="Times New Roman" w:hAnsi="Times New Roman" w:cs="Times New Roman"/>
                <w:b/>
                <w:sz w:val="20"/>
                <w:szCs w:val="20"/>
              </w:rPr>
              <w:t>-</w:t>
            </w:r>
          </w:p>
        </w:tc>
      </w:tr>
    </w:tbl>
    <w:p w14:paraId="4676E718" w14:textId="77777777" w:rsidR="0093285B" w:rsidRPr="00D53A02" w:rsidRDefault="0093285B" w:rsidP="00F92988">
      <w:pPr>
        <w:pStyle w:val="ac"/>
        <w:tabs>
          <w:tab w:val="left" w:pos="0"/>
        </w:tabs>
        <w:spacing w:line="240" w:lineRule="auto"/>
        <w:ind w:left="0" w:firstLine="709"/>
        <w:jc w:val="right"/>
        <w:rPr>
          <w:rFonts w:ascii="Times New Roman" w:hAnsi="Times New Roman"/>
        </w:rPr>
      </w:pPr>
    </w:p>
    <w:p w14:paraId="5A8C5CF5" w14:textId="77777777" w:rsidR="006E48FB" w:rsidRPr="00D53A02" w:rsidRDefault="00887D62" w:rsidP="00F92988">
      <w:pPr>
        <w:pStyle w:val="ac"/>
        <w:tabs>
          <w:tab w:val="left" w:pos="0"/>
        </w:tabs>
        <w:spacing w:line="240" w:lineRule="auto"/>
        <w:ind w:left="0" w:firstLine="709"/>
        <w:jc w:val="right"/>
        <w:rPr>
          <w:rFonts w:ascii="Times New Roman" w:hAnsi="Times New Roman"/>
          <w:sz w:val="24"/>
          <w:szCs w:val="24"/>
        </w:rPr>
      </w:pPr>
      <w:r w:rsidRPr="00D53A02">
        <w:rPr>
          <w:rFonts w:ascii="Times New Roman" w:hAnsi="Times New Roman"/>
          <w:sz w:val="24"/>
          <w:szCs w:val="24"/>
        </w:rPr>
        <w:t>Таблица 20</w:t>
      </w:r>
      <w:r w:rsidR="0080558A" w:rsidRPr="00D53A02">
        <w:rPr>
          <w:rFonts w:ascii="Times New Roman" w:hAnsi="Times New Roman"/>
          <w:sz w:val="24"/>
          <w:szCs w:val="24"/>
        </w:rPr>
        <w:t>.</w:t>
      </w:r>
      <w:r w:rsidR="00996938" w:rsidRPr="00D53A02">
        <w:rPr>
          <w:rFonts w:ascii="Times New Roman" w:hAnsi="Times New Roman"/>
          <w:sz w:val="24"/>
          <w:szCs w:val="24"/>
        </w:rPr>
        <w:t>2</w:t>
      </w:r>
      <w:r w:rsidR="0080558A" w:rsidRPr="00D53A02">
        <w:rPr>
          <w:rFonts w:ascii="Times New Roman" w:hAnsi="Times New Roman"/>
          <w:sz w:val="24"/>
          <w:szCs w:val="24"/>
        </w:rPr>
        <w:t xml:space="preserve">. ООО «Коммунсервис» </w:t>
      </w: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185"/>
        <w:gridCol w:w="1555"/>
        <w:gridCol w:w="1401"/>
        <w:gridCol w:w="1545"/>
        <w:gridCol w:w="2030"/>
        <w:gridCol w:w="1139"/>
      </w:tblGrid>
      <w:tr w:rsidR="009966E9" w:rsidRPr="00D53A02" w14:paraId="759406A1" w14:textId="77777777" w:rsidTr="00FB497D">
        <w:trPr>
          <w:trHeight w:val="2593"/>
        </w:trPr>
        <w:tc>
          <w:tcPr>
            <w:tcW w:w="1108" w:type="pct"/>
            <w:tcBorders>
              <w:top w:val="single" w:sz="4" w:space="0" w:color="auto"/>
              <w:bottom w:val="single" w:sz="4" w:space="0" w:color="auto"/>
              <w:right w:val="single" w:sz="4" w:space="0" w:color="auto"/>
            </w:tcBorders>
            <w:vAlign w:val="center"/>
          </w:tcPr>
          <w:p w14:paraId="55D709A8" w14:textId="77777777" w:rsidR="009966E9" w:rsidRPr="00D53A02" w:rsidRDefault="009966E9" w:rsidP="00445F76">
            <w:pPr>
              <w:pStyle w:val="af4"/>
              <w:jc w:val="center"/>
              <w:rPr>
                <w:rFonts w:ascii="Times New Roman" w:hAnsi="Times New Roman" w:cs="Times New Roman"/>
                <w:sz w:val="20"/>
                <w:szCs w:val="20"/>
              </w:rPr>
            </w:pPr>
            <w:r w:rsidRPr="00D53A02">
              <w:rPr>
                <w:rFonts w:ascii="Times New Roman" w:hAnsi="Times New Roman" w:cs="Times New Roman"/>
                <w:sz w:val="20"/>
                <w:szCs w:val="20"/>
              </w:rPr>
              <w:t>Баланс топлива за год</w:t>
            </w:r>
          </w:p>
        </w:tc>
        <w:tc>
          <w:tcPr>
            <w:tcW w:w="789" w:type="pct"/>
            <w:tcBorders>
              <w:top w:val="single" w:sz="4" w:space="0" w:color="auto"/>
              <w:left w:val="single" w:sz="4" w:space="0" w:color="auto"/>
              <w:bottom w:val="single" w:sz="4" w:space="0" w:color="auto"/>
              <w:right w:val="single" w:sz="4" w:space="0" w:color="auto"/>
            </w:tcBorders>
            <w:vAlign w:val="center"/>
          </w:tcPr>
          <w:p w14:paraId="359A4607" w14:textId="77777777" w:rsidR="009966E9" w:rsidRPr="00D53A02" w:rsidRDefault="009966E9" w:rsidP="00445F76">
            <w:pPr>
              <w:pStyle w:val="af4"/>
              <w:jc w:val="center"/>
              <w:rPr>
                <w:rFonts w:ascii="Times New Roman" w:hAnsi="Times New Roman" w:cs="Times New Roman"/>
                <w:sz w:val="20"/>
                <w:szCs w:val="20"/>
              </w:rPr>
            </w:pPr>
            <w:r w:rsidRPr="00D53A02">
              <w:rPr>
                <w:rFonts w:ascii="Times New Roman" w:hAnsi="Times New Roman" w:cs="Times New Roman"/>
                <w:sz w:val="20"/>
                <w:szCs w:val="20"/>
              </w:rPr>
              <w:t xml:space="preserve">Остаток топлива на начало года, т. натурального топлива, </w:t>
            </w:r>
            <w:r w:rsidRPr="00D53A02">
              <w:rPr>
                <w:rFonts w:ascii="Times New Roman" w:hAnsi="Times New Roman" w:cs="Times New Roman"/>
                <w:noProof/>
                <w:sz w:val="20"/>
                <w:szCs w:val="20"/>
              </w:rPr>
              <w:drawing>
                <wp:inline distT="0" distB="0" distL="0" distR="0" wp14:anchorId="19A6DA8E" wp14:editId="311B3574">
                  <wp:extent cx="504190" cy="252095"/>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4190" cy="252095"/>
                          </a:xfrm>
                          <a:prstGeom prst="rect">
                            <a:avLst/>
                          </a:prstGeom>
                          <a:noFill/>
                          <a:ln>
                            <a:noFill/>
                          </a:ln>
                        </pic:spPr>
                      </pic:pic>
                    </a:graphicData>
                  </a:graphic>
                </wp:inline>
              </w:drawing>
            </w:r>
          </w:p>
        </w:tc>
        <w:tc>
          <w:tcPr>
            <w:tcW w:w="711" w:type="pct"/>
            <w:tcBorders>
              <w:top w:val="single" w:sz="4" w:space="0" w:color="auto"/>
              <w:left w:val="single" w:sz="4" w:space="0" w:color="auto"/>
              <w:bottom w:val="single" w:sz="4" w:space="0" w:color="auto"/>
              <w:right w:val="single" w:sz="4" w:space="0" w:color="auto"/>
            </w:tcBorders>
            <w:vAlign w:val="center"/>
          </w:tcPr>
          <w:p w14:paraId="7A7D45C5" w14:textId="77777777" w:rsidR="009966E9" w:rsidRPr="00D53A02" w:rsidRDefault="009966E9" w:rsidP="00445F76">
            <w:pPr>
              <w:pStyle w:val="af4"/>
              <w:jc w:val="center"/>
              <w:rPr>
                <w:rFonts w:ascii="Times New Roman" w:hAnsi="Times New Roman" w:cs="Times New Roman"/>
                <w:sz w:val="20"/>
                <w:szCs w:val="20"/>
              </w:rPr>
            </w:pPr>
            <w:r w:rsidRPr="00D53A02">
              <w:rPr>
                <w:rFonts w:ascii="Times New Roman" w:hAnsi="Times New Roman" w:cs="Times New Roman"/>
                <w:sz w:val="20"/>
                <w:szCs w:val="20"/>
              </w:rPr>
              <w:t xml:space="preserve">Приход топлива за год, т. натурального топлива, </w:t>
            </w:r>
            <w:r w:rsidRPr="00D53A02">
              <w:rPr>
                <w:rFonts w:ascii="Times New Roman" w:hAnsi="Times New Roman" w:cs="Times New Roman"/>
                <w:noProof/>
                <w:sz w:val="20"/>
                <w:szCs w:val="20"/>
              </w:rPr>
              <w:drawing>
                <wp:inline distT="0" distB="0" distL="0" distR="0" wp14:anchorId="7BDE81FF" wp14:editId="222E1231">
                  <wp:extent cx="504190" cy="252095"/>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04190" cy="252095"/>
                          </a:xfrm>
                          <a:prstGeom prst="rect">
                            <a:avLst/>
                          </a:prstGeom>
                          <a:noFill/>
                          <a:ln>
                            <a:noFill/>
                          </a:ln>
                        </pic:spPr>
                      </pic:pic>
                    </a:graphicData>
                  </a:graphic>
                </wp:inline>
              </w:drawing>
            </w:r>
          </w:p>
        </w:tc>
        <w:tc>
          <w:tcPr>
            <w:tcW w:w="784" w:type="pct"/>
            <w:tcBorders>
              <w:top w:val="single" w:sz="4" w:space="0" w:color="auto"/>
              <w:left w:val="single" w:sz="4" w:space="0" w:color="auto"/>
              <w:right w:val="single" w:sz="4" w:space="0" w:color="auto"/>
            </w:tcBorders>
            <w:vAlign w:val="center"/>
          </w:tcPr>
          <w:p w14:paraId="32EA7E7E" w14:textId="77777777" w:rsidR="009966E9" w:rsidRPr="00D53A02" w:rsidRDefault="009966E9" w:rsidP="00445F76">
            <w:pPr>
              <w:pStyle w:val="af4"/>
              <w:jc w:val="center"/>
              <w:rPr>
                <w:rFonts w:ascii="Times New Roman" w:hAnsi="Times New Roman" w:cs="Times New Roman"/>
                <w:sz w:val="20"/>
                <w:szCs w:val="20"/>
              </w:rPr>
            </w:pPr>
          </w:p>
          <w:p w14:paraId="69037F36" w14:textId="77777777" w:rsidR="009966E9" w:rsidRPr="00D53A02" w:rsidRDefault="009966E9" w:rsidP="00445F76">
            <w:pPr>
              <w:pStyle w:val="af4"/>
              <w:jc w:val="center"/>
              <w:rPr>
                <w:rFonts w:ascii="Times New Roman" w:hAnsi="Times New Roman" w:cs="Times New Roman"/>
                <w:sz w:val="20"/>
                <w:szCs w:val="20"/>
              </w:rPr>
            </w:pPr>
            <w:r w:rsidRPr="00D53A02">
              <w:rPr>
                <w:rFonts w:ascii="Times New Roman" w:hAnsi="Times New Roman" w:cs="Times New Roman"/>
                <w:sz w:val="20"/>
                <w:szCs w:val="20"/>
              </w:rPr>
              <w:t>Израсходовано На котельных на отпуск тепловой энергии</w:t>
            </w:r>
          </w:p>
        </w:tc>
        <w:tc>
          <w:tcPr>
            <w:tcW w:w="1030" w:type="pct"/>
            <w:tcBorders>
              <w:top w:val="single" w:sz="4" w:space="0" w:color="auto"/>
              <w:left w:val="single" w:sz="4" w:space="0" w:color="auto"/>
              <w:right w:val="single" w:sz="4" w:space="0" w:color="auto"/>
            </w:tcBorders>
            <w:vAlign w:val="center"/>
          </w:tcPr>
          <w:p w14:paraId="463439D8" w14:textId="77777777" w:rsidR="009966E9" w:rsidRPr="00D53A02" w:rsidRDefault="009966E9" w:rsidP="00445F76">
            <w:pPr>
              <w:pStyle w:val="af4"/>
              <w:jc w:val="center"/>
              <w:rPr>
                <w:rFonts w:ascii="Times New Roman" w:hAnsi="Times New Roman" w:cs="Times New Roman"/>
                <w:sz w:val="20"/>
                <w:szCs w:val="20"/>
              </w:rPr>
            </w:pPr>
          </w:p>
          <w:p w14:paraId="5C9BFDA4" w14:textId="77777777" w:rsidR="009966E9" w:rsidRPr="00D53A02" w:rsidRDefault="009966E9" w:rsidP="009966E9">
            <w:pPr>
              <w:pStyle w:val="af4"/>
              <w:jc w:val="center"/>
              <w:rPr>
                <w:rFonts w:ascii="Times New Roman" w:hAnsi="Times New Roman" w:cs="Times New Roman"/>
                <w:sz w:val="20"/>
                <w:szCs w:val="20"/>
              </w:rPr>
            </w:pPr>
            <w:r w:rsidRPr="00D53A02">
              <w:rPr>
                <w:rFonts w:ascii="Times New Roman" w:hAnsi="Times New Roman" w:cs="Times New Roman"/>
                <w:sz w:val="20"/>
                <w:szCs w:val="20"/>
              </w:rPr>
              <w:t>Остаток топлива, т. н</w:t>
            </w:r>
            <w:r w:rsidRPr="00D53A02">
              <w:rPr>
                <w:rFonts w:ascii="Times New Roman" w:hAnsi="Times New Roman"/>
                <w:sz w:val="20"/>
                <w:szCs w:val="20"/>
              </w:rPr>
              <w:t>атурального топлива тыс.куб.м</w:t>
            </w:r>
          </w:p>
        </w:tc>
        <w:tc>
          <w:tcPr>
            <w:tcW w:w="579" w:type="pct"/>
            <w:tcBorders>
              <w:top w:val="single" w:sz="4" w:space="0" w:color="auto"/>
              <w:left w:val="single" w:sz="4" w:space="0" w:color="auto"/>
            </w:tcBorders>
            <w:vAlign w:val="center"/>
          </w:tcPr>
          <w:p w14:paraId="675E652D" w14:textId="77777777" w:rsidR="009966E9" w:rsidRPr="00D53A02" w:rsidRDefault="009966E9" w:rsidP="00445F76">
            <w:pPr>
              <w:pStyle w:val="af4"/>
              <w:jc w:val="center"/>
              <w:rPr>
                <w:rFonts w:ascii="Times New Roman" w:hAnsi="Times New Roman" w:cs="Times New Roman"/>
                <w:sz w:val="20"/>
                <w:szCs w:val="20"/>
              </w:rPr>
            </w:pPr>
          </w:p>
          <w:p w14:paraId="2B5C5F11" w14:textId="77777777" w:rsidR="009966E9" w:rsidRPr="00D53A02" w:rsidRDefault="009966E9" w:rsidP="00445F76">
            <w:pPr>
              <w:pStyle w:val="af4"/>
              <w:jc w:val="center"/>
              <w:rPr>
                <w:rFonts w:ascii="Times New Roman" w:hAnsi="Times New Roman" w:cs="Times New Roman"/>
                <w:sz w:val="20"/>
                <w:szCs w:val="20"/>
              </w:rPr>
            </w:pPr>
            <w:r w:rsidRPr="00D53A02">
              <w:rPr>
                <w:rFonts w:ascii="Times New Roman" w:hAnsi="Times New Roman" w:cs="Times New Roman"/>
                <w:sz w:val="20"/>
                <w:szCs w:val="20"/>
              </w:rPr>
              <w:t>Низшая теплота</w:t>
            </w:r>
          </w:p>
          <w:p w14:paraId="11B7E259" w14:textId="77777777" w:rsidR="009966E9" w:rsidRPr="00D53A02" w:rsidRDefault="009966E9" w:rsidP="00445F76">
            <w:pPr>
              <w:pStyle w:val="af4"/>
              <w:jc w:val="center"/>
              <w:rPr>
                <w:rFonts w:ascii="Times New Roman" w:hAnsi="Times New Roman" w:cs="Times New Roman"/>
                <w:sz w:val="20"/>
                <w:szCs w:val="20"/>
              </w:rPr>
            </w:pPr>
            <w:r w:rsidRPr="00D53A02">
              <w:rPr>
                <w:rFonts w:ascii="Times New Roman" w:hAnsi="Times New Roman" w:cs="Times New Roman"/>
                <w:sz w:val="20"/>
                <w:szCs w:val="20"/>
              </w:rPr>
              <w:t>сгорания</w:t>
            </w:r>
          </w:p>
          <w:p w14:paraId="56733BA2" w14:textId="77777777" w:rsidR="009966E9" w:rsidRPr="00D53A02" w:rsidRDefault="009966E9" w:rsidP="00445F76">
            <w:pPr>
              <w:ind w:left="1558" w:hanging="1558"/>
              <w:jc w:val="center"/>
              <w:rPr>
                <w:rFonts w:ascii="Times New Roman" w:hAnsi="Times New Roman"/>
                <w:sz w:val="20"/>
                <w:szCs w:val="20"/>
                <w:lang w:eastAsia="ru-RU"/>
              </w:rPr>
            </w:pPr>
            <w:r w:rsidRPr="00D53A02">
              <w:rPr>
                <w:rFonts w:ascii="Times New Roman" w:hAnsi="Times New Roman"/>
                <w:sz w:val="20"/>
                <w:szCs w:val="20"/>
                <w:lang w:eastAsia="ru-RU"/>
              </w:rPr>
              <w:t>Ккал/кг</w:t>
            </w:r>
          </w:p>
          <w:p w14:paraId="1DC3A4BF" w14:textId="77777777" w:rsidR="009966E9" w:rsidRPr="00D53A02" w:rsidRDefault="009966E9" w:rsidP="00445F76">
            <w:pPr>
              <w:jc w:val="center"/>
              <w:rPr>
                <w:rFonts w:ascii="Times New Roman" w:hAnsi="Times New Roman"/>
                <w:sz w:val="20"/>
                <w:szCs w:val="20"/>
              </w:rPr>
            </w:pPr>
            <w:r w:rsidRPr="00D53A02">
              <w:rPr>
                <w:rFonts w:ascii="Times New Roman" w:hAnsi="Times New Roman"/>
                <w:sz w:val="20"/>
                <w:szCs w:val="20"/>
                <w:lang w:eastAsia="ru-RU"/>
              </w:rPr>
              <w:t>(ккал/н куб.м)</w:t>
            </w:r>
          </w:p>
        </w:tc>
      </w:tr>
      <w:tr w:rsidR="009966E9" w:rsidRPr="00D53A02" w14:paraId="0CE85B30" w14:textId="77777777" w:rsidTr="009966E9">
        <w:trPr>
          <w:trHeight w:val="273"/>
        </w:trPr>
        <w:tc>
          <w:tcPr>
            <w:tcW w:w="5000" w:type="pct"/>
            <w:gridSpan w:val="6"/>
            <w:tcBorders>
              <w:top w:val="single" w:sz="4" w:space="0" w:color="auto"/>
              <w:bottom w:val="single" w:sz="4" w:space="0" w:color="auto"/>
            </w:tcBorders>
            <w:vAlign w:val="center"/>
          </w:tcPr>
          <w:p w14:paraId="4ACF471F" w14:textId="77777777" w:rsidR="009966E9" w:rsidRPr="00D53A02" w:rsidRDefault="009966E9" w:rsidP="00445F76">
            <w:pPr>
              <w:pStyle w:val="af4"/>
              <w:jc w:val="center"/>
              <w:rPr>
                <w:rFonts w:ascii="Times New Roman" w:hAnsi="Times New Roman" w:cs="Times New Roman"/>
                <w:b/>
                <w:sz w:val="20"/>
                <w:szCs w:val="20"/>
              </w:rPr>
            </w:pPr>
            <w:r w:rsidRPr="00D53A02">
              <w:rPr>
                <w:rFonts w:ascii="Times New Roman" w:hAnsi="Times New Roman" w:cs="Times New Roman"/>
                <w:b/>
                <w:sz w:val="20"/>
                <w:szCs w:val="20"/>
              </w:rPr>
              <w:t>Дрова</w:t>
            </w:r>
          </w:p>
        </w:tc>
      </w:tr>
      <w:tr w:rsidR="00FB497D" w:rsidRPr="00D53A02" w14:paraId="28D24A02" w14:textId="77777777" w:rsidTr="00FB497D">
        <w:trPr>
          <w:trHeight w:val="273"/>
        </w:trPr>
        <w:tc>
          <w:tcPr>
            <w:tcW w:w="1108" w:type="pct"/>
            <w:tcBorders>
              <w:top w:val="single" w:sz="4" w:space="0" w:color="auto"/>
              <w:bottom w:val="single" w:sz="4" w:space="0" w:color="auto"/>
              <w:right w:val="single" w:sz="4" w:space="0" w:color="auto"/>
            </w:tcBorders>
            <w:vAlign w:val="center"/>
          </w:tcPr>
          <w:p w14:paraId="48FEFBA1" w14:textId="77777777" w:rsidR="00FB497D" w:rsidRPr="00D53A02" w:rsidRDefault="00FB497D" w:rsidP="00445F76">
            <w:pPr>
              <w:pStyle w:val="af5"/>
              <w:jc w:val="center"/>
              <w:rPr>
                <w:rFonts w:ascii="Times New Roman" w:hAnsi="Times New Roman" w:cs="Times New Roman"/>
                <w:sz w:val="20"/>
                <w:szCs w:val="20"/>
              </w:rPr>
            </w:pPr>
            <w:r>
              <w:rPr>
                <w:rFonts w:ascii="Times New Roman" w:hAnsi="Times New Roman" w:cs="Times New Roman"/>
                <w:sz w:val="20"/>
                <w:szCs w:val="20"/>
              </w:rPr>
              <w:t>2025</w:t>
            </w:r>
          </w:p>
        </w:tc>
        <w:tc>
          <w:tcPr>
            <w:tcW w:w="789" w:type="pct"/>
            <w:tcBorders>
              <w:top w:val="single" w:sz="4" w:space="0" w:color="auto"/>
              <w:left w:val="single" w:sz="4" w:space="0" w:color="auto"/>
              <w:bottom w:val="single" w:sz="4" w:space="0" w:color="auto"/>
              <w:right w:val="single" w:sz="4" w:space="0" w:color="auto"/>
            </w:tcBorders>
            <w:vAlign w:val="center"/>
          </w:tcPr>
          <w:p w14:paraId="79083C5B" w14:textId="57ECACDE" w:rsidR="00FB497D" w:rsidRPr="00AC538C" w:rsidRDefault="00B90774" w:rsidP="00445F76">
            <w:pPr>
              <w:pStyle w:val="af4"/>
              <w:jc w:val="center"/>
              <w:rPr>
                <w:rFonts w:ascii="Times New Roman" w:hAnsi="Times New Roman" w:cs="Times New Roman"/>
                <w:sz w:val="20"/>
                <w:szCs w:val="20"/>
              </w:rPr>
            </w:pPr>
            <w:r w:rsidRPr="00AC538C">
              <w:rPr>
                <w:rFonts w:ascii="Times New Roman" w:hAnsi="Times New Roman" w:cs="Times New Roman"/>
                <w:sz w:val="20"/>
                <w:szCs w:val="20"/>
              </w:rPr>
              <w:t>0,165</w:t>
            </w:r>
          </w:p>
        </w:tc>
        <w:tc>
          <w:tcPr>
            <w:tcW w:w="711" w:type="pct"/>
            <w:tcBorders>
              <w:top w:val="single" w:sz="4" w:space="0" w:color="auto"/>
              <w:left w:val="single" w:sz="4" w:space="0" w:color="auto"/>
              <w:bottom w:val="single" w:sz="4" w:space="0" w:color="auto"/>
              <w:right w:val="single" w:sz="4" w:space="0" w:color="auto"/>
            </w:tcBorders>
            <w:vAlign w:val="center"/>
          </w:tcPr>
          <w:p w14:paraId="4C006C57" w14:textId="3BD482DF" w:rsidR="00FB497D" w:rsidRPr="00AC538C" w:rsidRDefault="00B90774" w:rsidP="00445F76">
            <w:pPr>
              <w:pStyle w:val="af4"/>
              <w:jc w:val="center"/>
              <w:rPr>
                <w:rFonts w:ascii="Times New Roman" w:hAnsi="Times New Roman" w:cs="Times New Roman"/>
                <w:sz w:val="20"/>
                <w:szCs w:val="20"/>
              </w:rPr>
            </w:pPr>
            <w:r w:rsidRPr="00AC538C">
              <w:rPr>
                <w:rFonts w:ascii="Times New Roman" w:hAnsi="Times New Roman" w:cs="Times New Roman"/>
                <w:sz w:val="20"/>
                <w:szCs w:val="20"/>
              </w:rPr>
              <w:t>2,522</w:t>
            </w:r>
          </w:p>
        </w:tc>
        <w:tc>
          <w:tcPr>
            <w:tcW w:w="784" w:type="pct"/>
            <w:tcBorders>
              <w:top w:val="single" w:sz="4" w:space="0" w:color="auto"/>
              <w:left w:val="single" w:sz="4" w:space="0" w:color="auto"/>
              <w:bottom w:val="single" w:sz="4" w:space="0" w:color="auto"/>
              <w:right w:val="single" w:sz="4" w:space="0" w:color="auto"/>
            </w:tcBorders>
            <w:vAlign w:val="center"/>
          </w:tcPr>
          <w:p w14:paraId="4749140E" w14:textId="747E632A" w:rsidR="00FB497D" w:rsidRPr="00AC538C" w:rsidRDefault="00B90774" w:rsidP="00445F76">
            <w:pPr>
              <w:pStyle w:val="af4"/>
              <w:jc w:val="center"/>
              <w:rPr>
                <w:rFonts w:ascii="Times New Roman" w:hAnsi="Times New Roman" w:cs="Times New Roman"/>
                <w:sz w:val="20"/>
                <w:szCs w:val="20"/>
              </w:rPr>
            </w:pPr>
            <w:r w:rsidRPr="00AC538C">
              <w:rPr>
                <w:rFonts w:ascii="Times New Roman" w:hAnsi="Times New Roman" w:cs="Times New Roman"/>
                <w:sz w:val="20"/>
                <w:szCs w:val="20"/>
              </w:rPr>
              <w:t>2,492</w:t>
            </w:r>
          </w:p>
        </w:tc>
        <w:tc>
          <w:tcPr>
            <w:tcW w:w="1030" w:type="pct"/>
            <w:tcBorders>
              <w:top w:val="single" w:sz="4" w:space="0" w:color="auto"/>
              <w:left w:val="single" w:sz="4" w:space="0" w:color="auto"/>
              <w:bottom w:val="single" w:sz="4" w:space="0" w:color="auto"/>
              <w:right w:val="single" w:sz="4" w:space="0" w:color="auto"/>
            </w:tcBorders>
            <w:vAlign w:val="center"/>
          </w:tcPr>
          <w:p w14:paraId="59933DBE" w14:textId="6B9E4F15" w:rsidR="00FB497D" w:rsidRPr="00AC538C" w:rsidRDefault="00B90774" w:rsidP="00445F76">
            <w:pPr>
              <w:pStyle w:val="af4"/>
              <w:jc w:val="center"/>
              <w:rPr>
                <w:rFonts w:ascii="Times New Roman" w:hAnsi="Times New Roman" w:cs="Times New Roman"/>
                <w:sz w:val="20"/>
                <w:szCs w:val="20"/>
              </w:rPr>
            </w:pPr>
            <w:r w:rsidRPr="00AC538C">
              <w:rPr>
                <w:rFonts w:ascii="Times New Roman" w:hAnsi="Times New Roman" w:cs="Times New Roman"/>
                <w:sz w:val="20"/>
                <w:szCs w:val="20"/>
              </w:rPr>
              <w:t>0,195</w:t>
            </w:r>
          </w:p>
        </w:tc>
        <w:tc>
          <w:tcPr>
            <w:tcW w:w="579" w:type="pct"/>
            <w:tcBorders>
              <w:top w:val="single" w:sz="4" w:space="0" w:color="auto"/>
              <w:left w:val="single" w:sz="4" w:space="0" w:color="auto"/>
              <w:bottom w:val="single" w:sz="4" w:space="0" w:color="auto"/>
            </w:tcBorders>
            <w:vAlign w:val="center"/>
          </w:tcPr>
          <w:p w14:paraId="00B48801" w14:textId="56181A15" w:rsidR="00FB497D" w:rsidRPr="00D53A02" w:rsidRDefault="00B90774" w:rsidP="00445F76">
            <w:pPr>
              <w:pStyle w:val="af4"/>
              <w:jc w:val="center"/>
              <w:rPr>
                <w:rFonts w:ascii="Times New Roman" w:hAnsi="Times New Roman" w:cs="Times New Roman"/>
                <w:sz w:val="20"/>
                <w:szCs w:val="20"/>
              </w:rPr>
            </w:pPr>
            <w:r>
              <w:rPr>
                <w:rFonts w:ascii="Times New Roman" w:hAnsi="Times New Roman" w:cs="Times New Roman"/>
                <w:sz w:val="20"/>
                <w:szCs w:val="20"/>
              </w:rPr>
              <w:t>1787</w:t>
            </w:r>
          </w:p>
        </w:tc>
      </w:tr>
      <w:tr w:rsidR="00CE138E" w:rsidRPr="00D53A02" w14:paraId="10A4D3E7" w14:textId="77777777" w:rsidTr="00FB497D">
        <w:trPr>
          <w:trHeight w:val="273"/>
        </w:trPr>
        <w:tc>
          <w:tcPr>
            <w:tcW w:w="1108" w:type="pct"/>
            <w:tcBorders>
              <w:top w:val="single" w:sz="4" w:space="0" w:color="auto"/>
              <w:bottom w:val="single" w:sz="4" w:space="0" w:color="auto"/>
              <w:right w:val="single" w:sz="4" w:space="0" w:color="auto"/>
            </w:tcBorders>
            <w:vAlign w:val="center"/>
          </w:tcPr>
          <w:p w14:paraId="266DF8AF" w14:textId="77777777" w:rsidR="00CE138E" w:rsidRPr="00D53A02" w:rsidRDefault="00EC364C" w:rsidP="00445F76">
            <w:pPr>
              <w:pStyle w:val="af5"/>
              <w:jc w:val="center"/>
              <w:rPr>
                <w:rFonts w:ascii="Times New Roman" w:hAnsi="Times New Roman" w:cs="Times New Roman"/>
                <w:sz w:val="20"/>
                <w:szCs w:val="20"/>
              </w:rPr>
            </w:pPr>
            <w:r w:rsidRPr="00D53A02">
              <w:rPr>
                <w:rFonts w:ascii="Times New Roman" w:hAnsi="Times New Roman" w:cs="Times New Roman"/>
                <w:sz w:val="20"/>
                <w:szCs w:val="20"/>
              </w:rPr>
              <w:t>2024</w:t>
            </w:r>
          </w:p>
        </w:tc>
        <w:tc>
          <w:tcPr>
            <w:tcW w:w="789" w:type="pct"/>
            <w:tcBorders>
              <w:top w:val="single" w:sz="4" w:space="0" w:color="auto"/>
              <w:left w:val="single" w:sz="4" w:space="0" w:color="auto"/>
              <w:bottom w:val="single" w:sz="4" w:space="0" w:color="auto"/>
              <w:right w:val="single" w:sz="4" w:space="0" w:color="auto"/>
            </w:tcBorders>
            <w:vAlign w:val="center"/>
          </w:tcPr>
          <w:p w14:paraId="63EA1B44" w14:textId="77777777" w:rsidR="00CE138E" w:rsidRPr="00AC538C" w:rsidRDefault="00645D65" w:rsidP="00445F76">
            <w:pPr>
              <w:pStyle w:val="af4"/>
              <w:jc w:val="center"/>
              <w:rPr>
                <w:rFonts w:ascii="Times New Roman" w:hAnsi="Times New Roman" w:cs="Times New Roman"/>
                <w:sz w:val="20"/>
                <w:szCs w:val="20"/>
              </w:rPr>
            </w:pPr>
            <w:r w:rsidRPr="00AC538C">
              <w:rPr>
                <w:rFonts w:ascii="Times New Roman" w:hAnsi="Times New Roman" w:cs="Times New Roman"/>
                <w:sz w:val="20"/>
                <w:szCs w:val="20"/>
              </w:rPr>
              <w:t>0,140</w:t>
            </w:r>
          </w:p>
        </w:tc>
        <w:tc>
          <w:tcPr>
            <w:tcW w:w="711" w:type="pct"/>
            <w:tcBorders>
              <w:top w:val="single" w:sz="4" w:space="0" w:color="auto"/>
              <w:left w:val="single" w:sz="4" w:space="0" w:color="auto"/>
              <w:bottom w:val="single" w:sz="4" w:space="0" w:color="auto"/>
              <w:right w:val="single" w:sz="4" w:space="0" w:color="auto"/>
            </w:tcBorders>
            <w:vAlign w:val="center"/>
          </w:tcPr>
          <w:p w14:paraId="2724DF0D" w14:textId="77777777" w:rsidR="00CE138E" w:rsidRPr="00AC538C" w:rsidRDefault="00645D65" w:rsidP="00445F76">
            <w:pPr>
              <w:pStyle w:val="af4"/>
              <w:jc w:val="center"/>
              <w:rPr>
                <w:rFonts w:ascii="Times New Roman" w:hAnsi="Times New Roman" w:cs="Times New Roman"/>
                <w:sz w:val="20"/>
                <w:szCs w:val="20"/>
              </w:rPr>
            </w:pPr>
            <w:r w:rsidRPr="00AC538C">
              <w:rPr>
                <w:rFonts w:ascii="Times New Roman" w:hAnsi="Times New Roman" w:cs="Times New Roman"/>
                <w:sz w:val="20"/>
                <w:szCs w:val="20"/>
              </w:rPr>
              <w:t>3,643</w:t>
            </w:r>
          </w:p>
        </w:tc>
        <w:tc>
          <w:tcPr>
            <w:tcW w:w="784" w:type="pct"/>
            <w:tcBorders>
              <w:top w:val="single" w:sz="4" w:space="0" w:color="auto"/>
              <w:left w:val="single" w:sz="4" w:space="0" w:color="auto"/>
              <w:bottom w:val="single" w:sz="4" w:space="0" w:color="auto"/>
              <w:right w:val="single" w:sz="4" w:space="0" w:color="auto"/>
            </w:tcBorders>
            <w:vAlign w:val="center"/>
          </w:tcPr>
          <w:p w14:paraId="4C8DC1B3" w14:textId="77777777" w:rsidR="00CE138E" w:rsidRPr="00AC538C" w:rsidRDefault="00645D65" w:rsidP="00445F76">
            <w:pPr>
              <w:pStyle w:val="af4"/>
              <w:jc w:val="center"/>
              <w:rPr>
                <w:rFonts w:ascii="Times New Roman" w:hAnsi="Times New Roman" w:cs="Times New Roman"/>
                <w:sz w:val="20"/>
                <w:szCs w:val="20"/>
              </w:rPr>
            </w:pPr>
            <w:r w:rsidRPr="00AC538C">
              <w:rPr>
                <w:rFonts w:ascii="Times New Roman" w:hAnsi="Times New Roman" w:cs="Times New Roman"/>
                <w:sz w:val="20"/>
                <w:szCs w:val="20"/>
              </w:rPr>
              <w:t>3,618</w:t>
            </w:r>
          </w:p>
        </w:tc>
        <w:tc>
          <w:tcPr>
            <w:tcW w:w="1030" w:type="pct"/>
            <w:tcBorders>
              <w:top w:val="single" w:sz="4" w:space="0" w:color="auto"/>
              <w:left w:val="single" w:sz="4" w:space="0" w:color="auto"/>
              <w:bottom w:val="single" w:sz="4" w:space="0" w:color="auto"/>
              <w:right w:val="single" w:sz="4" w:space="0" w:color="auto"/>
            </w:tcBorders>
            <w:vAlign w:val="center"/>
          </w:tcPr>
          <w:p w14:paraId="754CD0E8" w14:textId="77777777" w:rsidR="00CE138E" w:rsidRPr="00AC538C" w:rsidRDefault="00645D65" w:rsidP="00445F76">
            <w:pPr>
              <w:pStyle w:val="af4"/>
              <w:jc w:val="center"/>
              <w:rPr>
                <w:rFonts w:ascii="Times New Roman" w:hAnsi="Times New Roman" w:cs="Times New Roman"/>
                <w:sz w:val="20"/>
                <w:szCs w:val="20"/>
              </w:rPr>
            </w:pPr>
            <w:r w:rsidRPr="00AC538C">
              <w:rPr>
                <w:rFonts w:ascii="Times New Roman" w:hAnsi="Times New Roman" w:cs="Times New Roman"/>
                <w:sz w:val="20"/>
                <w:szCs w:val="20"/>
              </w:rPr>
              <w:t>0,165</w:t>
            </w:r>
          </w:p>
        </w:tc>
        <w:tc>
          <w:tcPr>
            <w:tcW w:w="579" w:type="pct"/>
            <w:tcBorders>
              <w:top w:val="single" w:sz="4" w:space="0" w:color="auto"/>
              <w:left w:val="single" w:sz="4" w:space="0" w:color="auto"/>
              <w:bottom w:val="single" w:sz="4" w:space="0" w:color="auto"/>
            </w:tcBorders>
            <w:vAlign w:val="center"/>
          </w:tcPr>
          <w:p w14:paraId="1EF74F2A" w14:textId="77777777" w:rsidR="00CE138E" w:rsidRPr="00D53A02" w:rsidRDefault="00CE138E" w:rsidP="00445F76">
            <w:pPr>
              <w:pStyle w:val="af4"/>
              <w:jc w:val="center"/>
              <w:rPr>
                <w:rFonts w:ascii="Times New Roman" w:hAnsi="Times New Roman" w:cs="Times New Roman"/>
                <w:sz w:val="20"/>
                <w:szCs w:val="20"/>
              </w:rPr>
            </w:pPr>
            <w:r w:rsidRPr="00D53A02">
              <w:rPr>
                <w:rFonts w:ascii="Times New Roman" w:hAnsi="Times New Roman" w:cs="Times New Roman"/>
                <w:sz w:val="20"/>
                <w:szCs w:val="20"/>
              </w:rPr>
              <w:t>1787</w:t>
            </w:r>
          </w:p>
        </w:tc>
      </w:tr>
      <w:tr w:rsidR="00EC364C" w:rsidRPr="00D53A02" w14:paraId="3BAD22EE" w14:textId="77777777" w:rsidTr="00FB497D">
        <w:trPr>
          <w:trHeight w:val="273"/>
        </w:trPr>
        <w:tc>
          <w:tcPr>
            <w:tcW w:w="1108" w:type="pct"/>
            <w:tcBorders>
              <w:top w:val="single" w:sz="4" w:space="0" w:color="auto"/>
              <w:bottom w:val="single" w:sz="4" w:space="0" w:color="auto"/>
              <w:right w:val="single" w:sz="4" w:space="0" w:color="auto"/>
            </w:tcBorders>
            <w:vAlign w:val="center"/>
          </w:tcPr>
          <w:p w14:paraId="1E621000" w14:textId="77777777" w:rsidR="00EC364C" w:rsidRPr="00D53A02" w:rsidRDefault="00EC364C" w:rsidP="008D0E7D">
            <w:pPr>
              <w:pStyle w:val="af5"/>
              <w:jc w:val="center"/>
              <w:rPr>
                <w:rFonts w:ascii="Times New Roman" w:hAnsi="Times New Roman" w:cs="Times New Roman"/>
                <w:sz w:val="20"/>
                <w:szCs w:val="20"/>
              </w:rPr>
            </w:pPr>
            <w:r w:rsidRPr="00D53A02">
              <w:rPr>
                <w:rFonts w:ascii="Times New Roman" w:hAnsi="Times New Roman" w:cs="Times New Roman"/>
                <w:sz w:val="20"/>
                <w:szCs w:val="20"/>
              </w:rPr>
              <w:t>2023</w:t>
            </w:r>
          </w:p>
        </w:tc>
        <w:tc>
          <w:tcPr>
            <w:tcW w:w="789" w:type="pct"/>
            <w:tcBorders>
              <w:top w:val="single" w:sz="4" w:space="0" w:color="auto"/>
              <w:left w:val="single" w:sz="4" w:space="0" w:color="auto"/>
              <w:bottom w:val="single" w:sz="4" w:space="0" w:color="auto"/>
              <w:right w:val="single" w:sz="4" w:space="0" w:color="auto"/>
            </w:tcBorders>
            <w:vAlign w:val="center"/>
          </w:tcPr>
          <w:p w14:paraId="330C83A0" w14:textId="77777777" w:rsidR="00EC364C" w:rsidRPr="00AC538C" w:rsidRDefault="00EC364C" w:rsidP="008D0E7D">
            <w:pPr>
              <w:pStyle w:val="af4"/>
              <w:jc w:val="center"/>
              <w:rPr>
                <w:rFonts w:ascii="Times New Roman" w:hAnsi="Times New Roman" w:cs="Times New Roman"/>
                <w:sz w:val="20"/>
                <w:szCs w:val="20"/>
              </w:rPr>
            </w:pPr>
            <w:r w:rsidRPr="00AC538C">
              <w:rPr>
                <w:rFonts w:ascii="Times New Roman" w:hAnsi="Times New Roman" w:cs="Times New Roman"/>
                <w:sz w:val="20"/>
                <w:szCs w:val="20"/>
              </w:rPr>
              <w:t>0</w:t>
            </w:r>
          </w:p>
        </w:tc>
        <w:tc>
          <w:tcPr>
            <w:tcW w:w="711" w:type="pct"/>
            <w:tcBorders>
              <w:top w:val="single" w:sz="4" w:space="0" w:color="auto"/>
              <w:left w:val="single" w:sz="4" w:space="0" w:color="auto"/>
              <w:bottom w:val="single" w:sz="4" w:space="0" w:color="auto"/>
              <w:right w:val="single" w:sz="4" w:space="0" w:color="auto"/>
            </w:tcBorders>
            <w:vAlign w:val="center"/>
          </w:tcPr>
          <w:p w14:paraId="022270BD" w14:textId="77777777" w:rsidR="00EC364C" w:rsidRPr="00AC538C" w:rsidRDefault="00EC364C" w:rsidP="008D0E7D">
            <w:pPr>
              <w:pStyle w:val="af4"/>
              <w:jc w:val="center"/>
              <w:rPr>
                <w:rFonts w:ascii="Times New Roman" w:hAnsi="Times New Roman" w:cs="Times New Roman"/>
                <w:sz w:val="20"/>
                <w:szCs w:val="20"/>
              </w:rPr>
            </w:pPr>
            <w:r w:rsidRPr="00AC538C">
              <w:rPr>
                <w:rFonts w:ascii="Times New Roman" w:hAnsi="Times New Roman" w:cs="Times New Roman"/>
                <w:sz w:val="20"/>
                <w:szCs w:val="20"/>
              </w:rPr>
              <w:t>3,602</w:t>
            </w:r>
          </w:p>
        </w:tc>
        <w:tc>
          <w:tcPr>
            <w:tcW w:w="784" w:type="pct"/>
            <w:tcBorders>
              <w:top w:val="single" w:sz="4" w:space="0" w:color="auto"/>
              <w:left w:val="single" w:sz="4" w:space="0" w:color="auto"/>
              <w:bottom w:val="single" w:sz="4" w:space="0" w:color="auto"/>
              <w:right w:val="single" w:sz="4" w:space="0" w:color="auto"/>
            </w:tcBorders>
            <w:vAlign w:val="center"/>
          </w:tcPr>
          <w:p w14:paraId="7E4BAD71" w14:textId="77777777" w:rsidR="00EC364C" w:rsidRPr="00AC538C" w:rsidRDefault="00EC364C" w:rsidP="008D0E7D">
            <w:pPr>
              <w:pStyle w:val="af4"/>
              <w:jc w:val="center"/>
              <w:rPr>
                <w:rFonts w:ascii="Times New Roman" w:hAnsi="Times New Roman" w:cs="Times New Roman"/>
                <w:sz w:val="20"/>
                <w:szCs w:val="20"/>
              </w:rPr>
            </w:pPr>
            <w:r w:rsidRPr="00AC538C">
              <w:rPr>
                <w:rFonts w:ascii="Times New Roman" w:hAnsi="Times New Roman" w:cs="Times New Roman"/>
                <w:sz w:val="20"/>
                <w:szCs w:val="20"/>
              </w:rPr>
              <w:t>3,463</w:t>
            </w:r>
          </w:p>
        </w:tc>
        <w:tc>
          <w:tcPr>
            <w:tcW w:w="1030" w:type="pct"/>
            <w:tcBorders>
              <w:top w:val="single" w:sz="4" w:space="0" w:color="auto"/>
              <w:left w:val="single" w:sz="4" w:space="0" w:color="auto"/>
              <w:bottom w:val="single" w:sz="4" w:space="0" w:color="auto"/>
              <w:right w:val="single" w:sz="4" w:space="0" w:color="auto"/>
            </w:tcBorders>
            <w:vAlign w:val="center"/>
          </w:tcPr>
          <w:p w14:paraId="3849BD64" w14:textId="77777777" w:rsidR="00EC364C" w:rsidRPr="00AC538C" w:rsidRDefault="00EC364C" w:rsidP="008D0E7D">
            <w:pPr>
              <w:pStyle w:val="af4"/>
              <w:jc w:val="center"/>
              <w:rPr>
                <w:rFonts w:ascii="Times New Roman" w:hAnsi="Times New Roman" w:cs="Times New Roman"/>
                <w:sz w:val="20"/>
                <w:szCs w:val="20"/>
              </w:rPr>
            </w:pPr>
            <w:r w:rsidRPr="00AC538C">
              <w:rPr>
                <w:rFonts w:ascii="Times New Roman" w:hAnsi="Times New Roman" w:cs="Times New Roman"/>
                <w:sz w:val="20"/>
                <w:szCs w:val="20"/>
              </w:rPr>
              <w:t>0,1</w:t>
            </w:r>
            <w:r w:rsidR="00645D65" w:rsidRPr="00AC538C">
              <w:rPr>
                <w:rFonts w:ascii="Times New Roman" w:hAnsi="Times New Roman" w:cs="Times New Roman"/>
                <w:sz w:val="20"/>
                <w:szCs w:val="20"/>
              </w:rPr>
              <w:t>40</w:t>
            </w:r>
          </w:p>
        </w:tc>
        <w:tc>
          <w:tcPr>
            <w:tcW w:w="579" w:type="pct"/>
            <w:tcBorders>
              <w:top w:val="single" w:sz="4" w:space="0" w:color="auto"/>
              <w:left w:val="single" w:sz="4" w:space="0" w:color="auto"/>
              <w:bottom w:val="single" w:sz="4" w:space="0" w:color="auto"/>
            </w:tcBorders>
            <w:vAlign w:val="center"/>
          </w:tcPr>
          <w:p w14:paraId="7FF3811D" w14:textId="77777777" w:rsidR="00EC364C" w:rsidRPr="00D53A02" w:rsidRDefault="00EC364C" w:rsidP="00445F76">
            <w:pPr>
              <w:pStyle w:val="af4"/>
              <w:jc w:val="center"/>
              <w:rPr>
                <w:rFonts w:ascii="Times New Roman" w:hAnsi="Times New Roman" w:cs="Times New Roman"/>
                <w:sz w:val="20"/>
                <w:szCs w:val="20"/>
              </w:rPr>
            </w:pPr>
            <w:r w:rsidRPr="00D53A02">
              <w:rPr>
                <w:rFonts w:ascii="Times New Roman" w:hAnsi="Times New Roman" w:cs="Times New Roman"/>
                <w:sz w:val="20"/>
                <w:szCs w:val="20"/>
              </w:rPr>
              <w:t>1787</w:t>
            </w:r>
          </w:p>
        </w:tc>
      </w:tr>
      <w:tr w:rsidR="00EC364C" w:rsidRPr="00D53A02" w14:paraId="4B1E0BF3" w14:textId="77777777" w:rsidTr="00FB497D">
        <w:trPr>
          <w:trHeight w:val="273"/>
        </w:trPr>
        <w:tc>
          <w:tcPr>
            <w:tcW w:w="1108" w:type="pct"/>
            <w:tcBorders>
              <w:top w:val="single" w:sz="4" w:space="0" w:color="auto"/>
              <w:bottom w:val="single" w:sz="4" w:space="0" w:color="auto"/>
              <w:right w:val="single" w:sz="4" w:space="0" w:color="auto"/>
            </w:tcBorders>
            <w:vAlign w:val="center"/>
          </w:tcPr>
          <w:p w14:paraId="7C21E5CA" w14:textId="77777777" w:rsidR="00EC364C" w:rsidRPr="00D53A02" w:rsidRDefault="00EC364C" w:rsidP="008D0E7D">
            <w:pPr>
              <w:pStyle w:val="af5"/>
              <w:jc w:val="center"/>
              <w:rPr>
                <w:rFonts w:ascii="Times New Roman" w:hAnsi="Times New Roman" w:cs="Times New Roman"/>
                <w:sz w:val="20"/>
                <w:szCs w:val="20"/>
              </w:rPr>
            </w:pPr>
            <w:r w:rsidRPr="00D53A02">
              <w:rPr>
                <w:rFonts w:ascii="Times New Roman" w:hAnsi="Times New Roman" w:cs="Times New Roman"/>
                <w:sz w:val="20"/>
                <w:szCs w:val="20"/>
              </w:rPr>
              <w:t>2022</w:t>
            </w:r>
          </w:p>
        </w:tc>
        <w:tc>
          <w:tcPr>
            <w:tcW w:w="789" w:type="pct"/>
            <w:tcBorders>
              <w:top w:val="single" w:sz="4" w:space="0" w:color="auto"/>
              <w:left w:val="single" w:sz="4" w:space="0" w:color="auto"/>
              <w:bottom w:val="single" w:sz="4" w:space="0" w:color="auto"/>
              <w:right w:val="single" w:sz="4" w:space="0" w:color="auto"/>
            </w:tcBorders>
            <w:vAlign w:val="center"/>
          </w:tcPr>
          <w:p w14:paraId="3B7974B6" w14:textId="77777777" w:rsidR="00EC364C" w:rsidRPr="00AC538C" w:rsidRDefault="00EC364C" w:rsidP="008D0E7D">
            <w:pPr>
              <w:pStyle w:val="af4"/>
              <w:jc w:val="center"/>
              <w:rPr>
                <w:rFonts w:ascii="Times New Roman" w:hAnsi="Times New Roman" w:cs="Times New Roman"/>
                <w:sz w:val="20"/>
                <w:szCs w:val="20"/>
              </w:rPr>
            </w:pPr>
            <w:r w:rsidRPr="00AC538C">
              <w:rPr>
                <w:rFonts w:ascii="Times New Roman" w:hAnsi="Times New Roman" w:cs="Times New Roman"/>
                <w:sz w:val="20"/>
                <w:szCs w:val="20"/>
              </w:rPr>
              <w:t>0,341</w:t>
            </w:r>
          </w:p>
        </w:tc>
        <w:tc>
          <w:tcPr>
            <w:tcW w:w="711" w:type="pct"/>
            <w:tcBorders>
              <w:top w:val="single" w:sz="4" w:space="0" w:color="auto"/>
              <w:left w:val="single" w:sz="4" w:space="0" w:color="auto"/>
              <w:bottom w:val="single" w:sz="4" w:space="0" w:color="auto"/>
              <w:right w:val="single" w:sz="4" w:space="0" w:color="auto"/>
            </w:tcBorders>
            <w:vAlign w:val="center"/>
          </w:tcPr>
          <w:p w14:paraId="3D7F4D8C" w14:textId="77777777" w:rsidR="00EC364C" w:rsidRPr="00AC538C" w:rsidRDefault="00EC364C" w:rsidP="008D0E7D">
            <w:pPr>
              <w:pStyle w:val="af4"/>
              <w:jc w:val="center"/>
              <w:rPr>
                <w:rFonts w:ascii="Times New Roman" w:hAnsi="Times New Roman" w:cs="Times New Roman"/>
                <w:sz w:val="20"/>
                <w:szCs w:val="20"/>
              </w:rPr>
            </w:pPr>
            <w:r w:rsidRPr="00AC538C">
              <w:rPr>
                <w:rFonts w:ascii="Times New Roman" w:hAnsi="Times New Roman" w:cs="Times New Roman"/>
                <w:sz w:val="20"/>
                <w:szCs w:val="20"/>
              </w:rPr>
              <w:t>3,688</w:t>
            </w:r>
          </w:p>
        </w:tc>
        <w:tc>
          <w:tcPr>
            <w:tcW w:w="784" w:type="pct"/>
            <w:tcBorders>
              <w:top w:val="single" w:sz="4" w:space="0" w:color="auto"/>
              <w:left w:val="single" w:sz="4" w:space="0" w:color="auto"/>
              <w:bottom w:val="single" w:sz="4" w:space="0" w:color="auto"/>
              <w:right w:val="single" w:sz="4" w:space="0" w:color="auto"/>
            </w:tcBorders>
            <w:vAlign w:val="center"/>
          </w:tcPr>
          <w:p w14:paraId="57CECF1F" w14:textId="77777777" w:rsidR="00EC364C" w:rsidRPr="00AC538C" w:rsidRDefault="00EC364C" w:rsidP="008D0E7D">
            <w:pPr>
              <w:pStyle w:val="af4"/>
              <w:jc w:val="center"/>
              <w:rPr>
                <w:rFonts w:ascii="Times New Roman" w:hAnsi="Times New Roman" w:cs="Times New Roman"/>
                <w:sz w:val="20"/>
                <w:szCs w:val="20"/>
              </w:rPr>
            </w:pPr>
            <w:r w:rsidRPr="00AC538C">
              <w:rPr>
                <w:rFonts w:ascii="Times New Roman" w:hAnsi="Times New Roman" w:cs="Times New Roman"/>
                <w:sz w:val="20"/>
                <w:szCs w:val="20"/>
              </w:rPr>
              <w:t>4,029</w:t>
            </w:r>
          </w:p>
        </w:tc>
        <w:tc>
          <w:tcPr>
            <w:tcW w:w="1030" w:type="pct"/>
            <w:tcBorders>
              <w:top w:val="single" w:sz="4" w:space="0" w:color="auto"/>
              <w:left w:val="single" w:sz="4" w:space="0" w:color="auto"/>
              <w:bottom w:val="single" w:sz="4" w:space="0" w:color="auto"/>
              <w:right w:val="single" w:sz="4" w:space="0" w:color="auto"/>
            </w:tcBorders>
            <w:vAlign w:val="center"/>
          </w:tcPr>
          <w:p w14:paraId="33ECBB3E" w14:textId="77777777" w:rsidR="00EC364C" w:rsidRPr="00AC538C" w:rsidRDefault="00EC364C" w:rsidP="008D0E7D">
            <w:pPr>
              <w:pStyle w:val="af4"/>
              <w:jc w:val="center"/>
              <w:rPr>
                <w:rFonts w:ascii="Times New Roman" w:hAnsi="Times New Roman" w:cs="Times New Roman"/>
                <w:sz w:val="20"/>
                <w:szCs w:val="20"/>
              </w:rPr>
            </w:pPr>
            <w:r w:rsidRPr="00AC538C">
              <w:rPr>
                <w:rFonts w:ascii="Times New Roman" w:hAnsi="Times New Roman" w:cs="Times New Roman"/>
                <w:sz w:val="20"/>
                <w:szCs w:val="20"/>
              </w:rPr>
              <w:t>0</w:t>
            </w:r>
          </w:p>
        </w:tc>
        <w:tc>
          <w:tcPr>
            <w:tcW w:w="579" w:type="pct"/>
            <w:tcBorders>
              <w:top w:val="single" w:sz="4" w:space="0" w:color="auto"/>
              <w:left w:val="single" w:sz="4" w:space="0" w:color="auto"/>
              <w:bottom w:val="single" w:sz="4" w:space="0" w:color="auto"/>
            </w:tcBorders>
            <w:vAlign w:val="center"/>
          </w:tcPr>
          <w:p w14:paraId="1BD81158" w14:textId="77777777" w:rsidR="00EC364C" w:rsidRPr="00D53A02" w:rsidRDefault="00EC364C" w:rsidP="00445F76">
            <w:pPr>
              <w:pStyle w:val="af4"/>
              <w:jc w:val="center"/>
              <w:rPr>
                <w:rFonts w:ascii="Times New Roman" w:hAnsi="Times New Roman" w:cs="Times New Roman"/>
                <w:sz w:val="20"/>
                <w:szCs w:val="20"/>
              </w:rPr>
            </w:pPr>
            <w:r w:rsidRPr="00D53A02">
              <w:rPr>
                <w:rFonts w:ascii="Times New Roman" w:hAnsi="Times New Roman" w:cs="Times New Roman"/>
                <w:sz w:val="20"/>
                <w:szCs w:val="20"/>
              </w:rPr>
              <w:t>1787</w:t>
            </w:r>
          </w:p>
        </w:tc>
      </w:tr>
      <w:tr w:rsidR="00EC364C" w:rsidRPr="00D53A02" w14:paraId="2DD3ED1D" w14:textId="77777777" w:rsidTr="00FB497D">
        <w:trPr>
          <w:trHeight w:val="273"/>
        </w:trPr>
        <w:tc>
          <w:tcPr>
            <w:tcW w:w="1108" w:type="pct"/>
            <w:tcBorders>
              <w:top w:val="single" w:sz="4" w:space="0" w:color="auto"/>
              <w:bottom w:val="single" w:sz="4" w:space="0" w:color="auto"/>
              <w:right w:val="single" w:sz="4" w:space="0" w:color="auto"/>
            </w:tcBorders>
            <w:vAlign w:val="center"/>
          </w:tcPr>
          <w:p w14:paraId="5ABD3ED8" w14:textId="77777777" w:rsidR="00EC364C" w:rsidRPr="00D53A02" w:rsidRDefault="00EC364C" w:rsidP="008D0E7D">
            <w:pPr>
              <w:pStyle w:val="af5"/>
              <w:jc w:val="center"/>
              <w:rPr>
                <w:rFonts w:ascii="Times New Roman" w:hAnsi="Times New Roman" w:cs="Times New Roman"/>
                <w:sz w:val="20"/>
                <w:szCs w:val="20"/>
              </w:rPr>
            </w:pPr>
            <w:r w:rsidRPr="00D53A02">
              <w:rPr>
                <w:rFonts w:ascii="Times New Roman" w:hAnsi="Times New Roman" w:cs="Times New Roman"/>
                <w:sz w:val="20"/>
                <w:szCs w:val="20"/>
              </w:rPr>
              <w:t>2021</w:t>
            </w:r>
          </w:p>
        </w:tc>
        <w:tc>
          <w:tcPr>
            <w:tcW w:w="789" w:type="pct"/>
            <w:tcBorders>
              <w:top w:val="single" w:sz="4" w:space="0" w:color="auto"/>
              <w:left w:val="single" w:sz="4" w:space="0" w:color="auto"/>
              <w:bottom w:val="single" w:sz="4" w:space="0" w:color="auto"/>
              <w:right w:val="single" w:sz="4" w:space="0" w:color="auto"/>
            </w:tcBorders>
            <w:vAlign w:val="center"/>
          </w:tcPr>
          <w:p w14:paraId="2920CEF2" w14:textId="77777777" w:rsidR="00EC364C" w:rsidRPr="00AC538C" w:rsidRDefault="00EC364C" w:rsidP="008D0E7D">
            <w:pPr>
              <w:pStyle w:val="af4"/>
              <w:jc w:val="center"/>
              <w:rPr>
                <w:rFonts w:ascii="Times New Roman" w:hAnsi="Times New Roman" w:cs="Times New Roman"/>
                <w:sz w:val="20"/>
                <w:szCs w:val="20"/>
              </w:rPr>
            </w:pPr>
            <w:r w:rsidRPr="00AC538C">
              <w:rPr>
                <w:rFonts w:ascii="Times New Roman" w:hAnsi="Times New Roman" w:cs="Times New Roman"/>
                <w:sz w:val="20"/>
                <w:szCs w:val="20"/>
              </w:rPr>
              <w:t>1,004</w:t>
            </w:r>
          </w:p>
        </w:tc>
        <w:tc>
          <w:tcPr>
            <w:tcW w:w="711" w:type="pct"/>
            <w:tcBorders>
              <w:top w:val="single" w:sz="4" w:space="0" w:color="auto"/>
              <w:left w:val="single" w:sz="4" w:space="0" w:color="auto"/>
              <w:bottom w:val="single" w:sz="4" w:space="0" w:color="auto"/>
              <w:right w:val="single" w:sz="4" w:space="0" w:color="auto"/>
            </w:tcBorders>
            <w:vAlign w:val="center"/>
          </w:tcPr>
          <w:p w14:paraId="6AAFD1A9" w14:textId="77777777" w:rsidR="00EC364C" w:rsidRPr="00AC538C" w:rsidRDefault="00EC364C" w:rsidP="008D0E7D">
            <w:pPr>
              <w:pStyle w:val="af4"/>
              <w:jc w:val="center"/>
              <w:rPr>
                <w:rFonts w:ascii="Times New Roman" w:hAnsi="Times New Roman" w:cs="Times New Roman"/>
                <w:sz w:val="20"/>
                <w:szCs w:val="20"/>
              </w:rPr>
            </w:pPr>
            <w:r w:rsidRPr="00AC538C">
              <w:rPr>
                <w:rFonts w:ascii="Times New Roman" w:hAnsi="Times New Roman" w:cs="Times New Roman"/>
                <w:sz w:val="20"/>
                <w:szCs w:val="20"/>
              </w:rPr>
              <w:t>3,536</w:t>
            </w:r>
          </w:p>
        </w:tc>
        <w:tc>
          <w:tcPr>
            <w:tcW w:w="784" w:type="pct"/>
            <w:tcBorders>
              <w:top w:val="single" w:sz="4" w:space="0" w:color="auto"/>
              <w:left w:val="single" w:sz="4" w:space="0" w:color="auto"/>
              <w:bottom w:val="single" w:sz="4" w:space="0" w:color="auto"/>
              <w:right w:val="single" w:sz="4" w:space="0" w:color="auto"/>
            </w:tcBorders>
            <w:vAlign w:val="center"/>
          </w:tcPr>
          <w:p w14:paraId="760B1FA0" w14:textId="77777777" w:rsidR="00EC364C" w:rsidRPr="00AC538C" w:rsidRDefault="00EC364C" w:rsidP="008D0E7D">
            <w:pPr>
              <w:pStyle w:val="af4"/>
              <w:jc w:val="center"/>
              <w:rPr>
                <w:rFonts w:ascii="Times New Roman" w:hAnsi="Times New Roman" w:cs="Times New Roman"/>
                <w:sz w:val="20"/>
                <w:szCs w:val="20"/>
              </w:rPr>
            </w:pPr>
            <w:r w:rsidRPr="00AC538C">
              <w:rPr>
                <w:rFonts w:ascii="Times New Roman" w:hAnsi="Times New Roman" w:cs="Times New Roman"/>
                <w:sz w:val="20"/>
                <w:szCs w:val="20"/>
              </w:rPr>
              <w:t>4,199</w:t>
            </w:r>
          </w:p>
        </w:tc>
        <w:tc>
          <w:tcPr>
            <w:tcW w:w="1030" w:type="pct"/>
            <w:tcBorders>
              <w:top w:val="single" w:sz="4" w:space="0" w:color="auto"/>
              <w:left w:val="single" w:sz="4" w:space="0" w:color="auto"/>
              <w:bottom w:val="single" w:sz="4" w:space="0" w:color="auto"/>
              <w:right w:val="single" w:sz="4" w:space="0" w:color="auto"/>
            </w:tcBorders>
            <w:vAlign w:val="center"/>
          </w:tcPr>
          <w:p w14:paraId="23C93829" w14:textId="77777777" w:rsidR="00EC364C" w:rsidRPr="00AC538C" w:rsidRDefault="00EC364C" w:rsidP="008D0E7D">
            <w:pPr>
              <w:pStyle w:val="af4"/>
              <w:jc w:val="center"/>
              <w:rPr>
                <w:rFonts w:ascii="Times New Roman" w:hAnsi="Times New Roman" w:cs="Times New Roman"/>
                <w:sz w:val="20"/>
                <w:szCs w:val="20"/>
              </w:rPr>
            </w:pPr>
            <w:r w:rsidRPr="00AC538C">
              <w:rPr>
                <w:rFonts w:ascii="Times New Roman" w:hAnsi="Times New Roman" w:cs="Times New Roman"/>
                <w:sz w:val="20"/>
                <w:szCs w:val="20"/>
              </w:rPr>
              <w:t>0,341</w:t>
            </w:r>
          </w:p>
        </w:tc>
        <w:tc>
          <w:tcPr>
            <w:tcW w:w="579" w:type="pct"/>
            <w:tcBorders>
              <w:top w:val="single" w:sz="4" w:space="0" w:color="auto"/>
              <w:left w:val="single" w:sz="4" w:space="0" w:color="auto"/>
              <w:bottom w:val="single" w:sz="4" w:space="0" w:color="auto"/>
            </w:tcBorders>
            <w:vAlign w:val="center"/>
          </w:tcPr>
          <w:p w14:paraId="797C3A42" w14:textId="77777777" w:rsidR="00EC364C" w:rsidRPr="00D53A02" w:rsidRDefault="00EC364C" w:rsidP="00445F76">
            <w:pPr>
              <w:pStyle w:val="af4"/>
              <w:jc w:val="center"/>
              <w:rPr>
                <w:rFonts w:ascii="Times New Roman" w:hAnsi="Times New Roman" w:cs="Times New Roman"/>
                <w:sz w:val="20"/>
                <w:szCs w:val="20"/>
              </w:rPr>
            </w:pPr>
            <w:r w:rsidRPr="00D53A02">
              <w:rPr>
                <w:rFonts w:ascii="Times New Roman" w:hAnsi="Times New Roman" w:cs="Times New Roman"/>
                <w:sz w:val="20"/>
                <w:szCs w:val="20"/>
              </w:rPr>
              <w:t>1787</w:t>
            </w:r>
          </w:p>
        </w:tc>
      </w:tr>
      <w:tr w:rsidR="00D90051" w:rsidRPr="00D53A02" w14:paraId="760C55CA" w14:textId="77777777" w:rsidTr="00FB497D">
        <w:trPr>
          <w:trHeight w:val="273"/>
        </w:trPr>
        <w:tc>
          <w:tcPr>
            <w:tcW w:w="1108" w:type="pct"/>
            <w:tcBorders>
              <w:top w:val="single" w:sz="4" w:space="0" w:color="auto"/>
              <w:bottom w:val="single" w:sz="4" w:space="0" w:color="auto"/>
              <w:right w:val="single" w:sz="4" w:space="0" w:color="auto"/>
            </w:tcBorders>
            <w:vAlign w:val="center"/>
          </w:tcPr>
          <w:p w14:paraId="363C442F" w14:textId="77777777" w:rsidR="00D90051" w:rsidRPr="00D53A02" w:rsidRDefault="00D90051" w:rsidP="00D90051">
            <w:pPr>
              <w:pStyle w:val="af5"/>
              <w:jc w:val="center"/>
              <w:rPr>
                <w:rFonts w:ascii="Times New Roman" w:hAnsi="Times New Roman" w:cs="Times New Roman"/>
                <w:sz w:val="20"/>
                <w:szCs w:val="20"/>
              </w:rPr>
            </w:pPr>
            <w:r w:rsidRPr="00D53A02">
              <w:rPr>
                <w:rFonts w:ascii="Times New Roman" w:hAnsi="Times New Roman" w:cs="Times New Roman"/>
                <w:sz w:val="20"/>
                <w:szCs w:val="20"/>
              </w:rPr>
              <w:t>Итого</w:t>
            </w:r>
          </w:p>
        </w:tc>
        <w:tc>
          <w:tcPr>
            <w:tcW w:w="789" w:type="pct"/>
            <w:tcBorders>
              <w:top w:val="single" w:sz="4" w:space="0" w:color="auto"/>
              <w:left w:val="single" w:sz="4" w:space="0" w:color="auto"/>
              <w:bottom w:val="single" w:sz="4" w:space="0" w:color="auto"/>
              <w:right w:val="single" w:sz="4" w:space="0" w:color="auto"/>
            </w:tcBorders>
            <w:vAlign w:val="center"/>
          </w:tcPr>
          <w:p w14:paraId="41107FF6" w14:textId="77777777" w:rsidR="00D90051" w:rsidRPr="00AC538C" w:rsidRDefault="009966E9" w:rsidP="00D90051">
            <w:pPr>
              <w:pStyle w:val="af4"/>
              <w:jc w:val="center"/>
              <w:rPr>
                <w:rFonts w:ascii="Times New Roman" w:hAnsi="Times New Roman" w:cs="Times New Roman"/>
                <w:sz w:val="20"/>
                <w:szCs w:val="20"/>
              </w:rPr>
            </w:pPr>
            <w:r w:rsidRPr="00AC538C">
              <w:rPr>
                <w:rFonts w:ascii="Times New Roman" w:hAnsi="Times New Roman" w:cs="Times New Roman"/>
                <w:sz w:val="20"/>
                <w:szCs w:val="20"/>
              </w:rPr>
              <w:t>-</w:t>
            </w:r>
          </w:p>
        </w:tc>
        <w:tc>
          <w:tcPr>
            <w:tcW w:w="711" w:type="pct"/>
            <w:tcBorders>
              <w:top w:val="single" w:sz="4" w:space="0" w:color="auto"/>
              <w:left w:val="nil"/>
              <w:bottom w:val="single" w:sz="4" w:space="0" w:color="auto"/>
              <w:right w:val="single" w:sz="4" w:space="0" w:color="auto"/>
            </w:tcBorders>
            <w:vAlign w:val="bottom"/>
          </w:tcPr>
          <w:p w14:paraId="3109E5BF" w14:textId="77777777" w:rsidR="00D90051" w:rsidRPr="00AC538C" w:rsidRDefault="00D90051" w:rsidP="00D90051">
            <w:pPr>
              <w:pStyle w:val="af4"/>
              <w:jc w:val="center"/>
              <w:rPr>
                <w:rFonts w:ascii="Times New Roman" w:hAnsi="Times New Roman" w:cs="Times New Roman"/>
                <w:sz w:val="20"/>
                <w:szCs w:val="20"/>
              </w:rPr>
            </w:pPr>
          </w:p>
        </w:tc>
        <w:tc>
          <w:tcPr>
            <w:tcW w:w="784" w:type="pct"/>
            <w:tcBorders>
              <w:top w:val="single" w:sz="4" w:space="0" w:color="auto"/>
              <w:left w:val="single" w:sz="4" w:space="0" w:color="auto"/>
              <w:bottom w:val="single" w:sz="4" w:space="0" w:color="auto"/>
              <w:right w:val="nil"/>
            </w:tcBorders>
            <w:vAlign w:val="bottom"/>
          </w:tcPr>
          <w:p w14:paraId="63BFA102" w14:textId="77777777" w:rsidR="00D90051" w:rsidRPr="00AC538C" w:rsidRDefault="00D90051" w:rsidP="00D90051">
            <w:pPr>
              <w:pStyle w:val="af4"/>
              <w:jc w:val="center"/>
              <w:rPr>
                <w:rFonts w:ascii="Times New Roman" w:hAnsi="Times New Roman" w:cs="Times New Roman"/>
                <w:sz w:val="20"/>
                <w:szCs w:val="20"/>
              </w:rPr>
            </w:pPr>
          </w:p>
        </w:tc>
        <w:tc>
          <w:tcPr>
            <w:tcW w:w="1030" w:type="pct"/>
            <w:tcBorders>
              <w:top w:val="single" w:sz="4" w:space="0" w:color="auto"/>
              <w:left w:val="single" w:sz="4" w:space="0" w:color="auto"/>
              <w:bottom w:val="single" w:sz="4" w:space="0" w:color="auto"/>
              <w:right w:val="single" w:sz="4" w:space="0" w:color="auto"/>
            </w:tcBorders>
            <w:vAlign w:val="center"/>
          </w:tcPr>
          <w:p w14:paraId="4990B4A6" w14:textId="77777777" w:rsidR="00D90051" w:rsidRPr="00AC538C" w:rsidRDefault="009966E9" w:rsidP="00D90051">
            <w:pPr>
              <w:pStyle w:val="af4"/>
              <w:jc w:val="center"/>
              <w:rPr>
                <w:rFonts w:ascii="Times New Roman" w:hAnsi="Times New Roman" w:cs="Times New Roman"/>
                <w:sz w:val="20"/>
                <w:szCs w:val="20"/>
              </w:rPr>
            </w:pPr>
            <w:r w:rsidRPr="00AC538C">
              <w:rPr>
                <w:rFonts w:ascii="Times New Roman" w:hAnsi="Times New Roman" w:cs="Times New Roman"/>
                <w:sz w:val="20"/>
                <w:szCs w:val="20"/>
              </w:rPr>
              <w:t>-</w:t>
            </w:r>
          </w:p>
        </w:tc>
        <w:tc>
          <w:tcPr>
            <w:tcW w:w="579" w:type="pct"/>
            <w:tcBorders>
              <w:top w:val="single" w:sz="4" w:space="0" w:color="auto"/>
              <w:left w:val="single" w:sz="4" w:space="0" w:color="auto"/>
              <w:bottom w:val="single" w:sz="4" w:space="0" w:color="auto"/>
            </w:tcBorders>
            <w:vAlign w:val="center"/>
          </w:tcPr>
          <w:p w14:paraId="4F6F25DC" w14:textId="77777777" w:rsidR="00D90051" w:rsidRPr="00D53A02" w:rsidRDefault="009966E9" w:rsidP="00D90051">
            <w:pPr>
              <w:pStyle w:val="af4"/>
              <w:jc w:val="center"/>
              <w:rPr>
                <w:rFonts w:ascii="Times New Roman" w:hAnsi="Times New Roman" w:cs="Times New Roman"/>
                <w:sz w:val="20"/>
                <w:szCs w:val="20"/>
              </w:rPr>
            </w:pPr>
            <w:r w:rsidRPr="00D53A02">
              <w:rPr>
                <w:rFonts w:ascii="Times New Roman" w:hAnsi="Times New Roman" w:cs="Times New Roman"/>
                <w:sz w:val="20"/>
                <w:szCs w:val="20"/>
              </w:rPr>
              <w:t>-</w:t>
            </w:r>
          </w:p>
        </w:tc>
      </w:tr>
      <w:tr w:rsidR="009966E9" w:rsidRPr="00D53A02" w14:paraId="1B18FF36" w14:textId="77777777" w:rsidTr="009966E9">
        <w:trPr>
          <w:trHeight w:val="273"/>
        </w:trPr>
        <w:tc>
          <w:tcPr>
            <w:tcW w:w="5000" w:type="pct"/>
            <w:gridSpan w:val="6"/>
            <w:tcBorders>
              <w:top w:val="single" w:sz="4" w:space="0" w:color="auto"/>
              <w:bottom w:val="single" w:sz="4" w:space="0" w:color="auto"/>
            </w:tcBorders>
            <w:vAlign w:val="center"/>
          </w:tcPr>
          <w:p w14:paraId="524423AA" w14:textId="77777777" w:rsidR="009966E9" w:rsidRPr="00AC538C" w:rsidRDefault="009966E9" w:rsidP="00D90051">
            <w:pPr>
              <w:pStyle w:val="af4"/>
              <w:jc w:val="center"/>
              <w:rPr>
                <w:rFonts w:ascii="Times New Roman" w:hAnsi="Times New Roman" w:cs="Times New Roman"/>
                <w:b/>
                <w:sz w:val="20"/>
                <w:szCs w:val="20"/>
              </w:rPr>
            </w:pPr>
            <w:r w:rsidRPr="00AC538C">
              <w:rPr>
                <w:rFonts w:ascii="Times New Roman" w:hAnsi="Times New Roman" w:cs="Times New Roman"/>
                <w:b/>
                <w:sz w:val="20"/>
                <w:szCs w:val="20"/>
              </w:rPr>
              <w:t>Пеллеты</w:t>
            </w:r>
          </w:p>
        </w:tc>
      </w:tr>
      <w:tr w:rsidR="00FB497D" w:rsidRPr="00D53A02" w14:paraId="097496A6" w14:textId="77777777" w:rsidTr="00FB497D">
        <w:trPr>
          <w:trHeight w:val="273"/>
        </w:trPr>
        <w:tc>
          <w:tcPr>
            <w:tcW w:w="1108" w:type="pct"/>
            <w:tcBorders>
              <w:top w:val="single" w:sz="4" w:space="0" w:color="auto"/>
              <w:bottom w:val="single" w:sz="4" w:space="0" w:color="auto"/>
              <w:right w:val="single" w:sz="4" w:space="0" w:color="auto"/>
            </w:tcBorders>
            <w:vAlign w:val="center"/>
          </w:tcPr>
          <w:p w14:paraId="290374EA" w14:textId="77777777" w:rsidR="00FB497D" w:rsidRPr="00D53A02" w:rsidRDefault="00FB497D" w:rsidP="00D90051">
            <w:pPr>
              <w:pStyle w:val="af5"/>
              <w:jc w:val="center"/>
              <w:rPr>
                <w:rFonts w:ascii="Times New Roman" w:hAnsi="Times New Roman" w:cs="Times New Roman"/>
                <w:sz w:val="20"/>
                <w:szCs w:val="20"/>
              </w:rPr>
            </w:pPr>
            <w:r>
              <w:rPr>
                <w:rFonts w:ascii="Times New Roman" w:hAnsi="Times New Roman" w:cs="Times New Roman"/>
                <w:sz w:val="20"/>
                <w:szCs w:val="20"/>
              </w:rPr>
              <w:t>2025</w:t>
            </w:r>
          </w:p>
        </w:tc>
        <w:tc>
          <w:tcPr>
            <w:tcW w:w="789" w:type="pct"/>
            <w:tcBorders>
              <w:top w:val="single" w:sz="4" w:space="0" w:color="auto"/>
              <w:left w:val="single" w:sz="4" w:space="0" w:color="auto"/>
              <w:bottom w:val="single" w:sz="4" w:space="0" w:color="auto"/>
              <w:right w:val="single" w:sz="4" w:space="0" w:color="auto"/>
            </w:tcBorders>
            <w:vAlign w:val="center"/>
          </w:tcPr>
          <w:p w14:paraId="04A8F4A0" w14:textId="27711109" w:rsidR="00FB497D" w:rsidRPr="00AC538C" w:rsidRDefault="00B90774" w:rsidP="00D90051">
            <w:pPr>
              <w:pStyle w:val="af4"/>
              <w:jc w:val="center"/>
              <w:rPr>
                <w:rFonts w:ascii="Times New Roman" w:hAnsi="Times New Roman" w:cs="Times New Roman"/>
                <w:sz w:val="20"/>
                <w:szCs w:val="20"/>
              </w:rPr>
            </w:pPr>
            <w:r w:rsidRPr="00AC538C">
              <w:rPr>
                <w:rFonts w:ascii="Times New Roman" w:hAnsi="Times New Roman" w:cs="Times New Roman"/>
                <w:sz w:val="20"/>
                <w:szCs w:val="20"/>
              </w:rPr>
              <w:t>0,024</w:t>
            </w:r>
          </w:p>
        </w:tc>
        <w:tc>
          <w:tcPr>
            <w:tcW w:w="711" w:type="pct"/>
            <w:tcBorders>
              <w:top w:val="single" w:sz="4" w:space="0" w:color="auto"/>
              <w:left w:val="single" w:sz="4" w:space="0" w:color="auto"/>
              <w:bottom w:val="single" w:sz="4" w:space="0" w:color="auto"/>
              <w:right w:val="single" w:sz="4" w:space="0" w:color="auto"/>
            </w:tcBorders>
            <w:vAlign w:val="center"/>
          </w:tcPr>
          <w:p w14:paraId="60BD59C4" w14:textId="0CBB8548" w:rsidR="00FB497D" w:rsidRPr="00AC538C" w:rsidRDefault="00B90774" w:rsidP="00D90051">
            <w:pPr>
              <w:pStyle w:val="af4"/>
              <w:jc w:val="center"/>
              <w:rPr>
                <w:rFonts w:ascii="Times New Roman" w:hAnsi="Times New Roman" w:cs="Times New Roman"/>
                <w:sz w:val="20"/>
                <w:szCs w:val="20"/>
              </w:rPr>
            </w:pPr>
            <w:r w:rsidRPr="00AC538C">
              <w:rPr>
                <w:rFonts w:ascii="Times New Roman" w:hAnsi="Times New Roman" w:cs="Times New Roman"/>
                <w:sz w:val="20"/>
                <w:szCs w:val="20"/>
              </w:rPr>
              <w:t>0,258</w:t>
            </w:r>
          </w:p>
        </w:tc>
        <w:tc>
          <w:tcPr>
            <w:tcW w:w="784" w:type="pct"/>
            <w:tcBorders>
              <w:top w:val="single" w:sz="4" w:space="0" w:color="auto"/>
              <w:left w:val="single" w:sz="4" w:space="0" w:color="auto"/>
              <w:bottom w:val="single" w:sz="4" w:space="0" w:color="auto"/>
              <w:right w:val="single" w:sz="4" w:space="0" w:color="auto"/>
            </w:tcBorders>
            <w:vAlign w:val="center"/>
          </w:tcPr>
          <w:p w14:paraId="5B29A485" w14:textId="136D6C07" w:rsidR="00FB497D" w:rsidRPr="00AC538C" w:rsidRDefault="00B90774" w:rsidP="00D90051">
            <w:pPr>
              <w:pStyle w:val="af4"/>
              <w:jc w:val="center"/>
              <w:rPr>
                <w:rFonts w:ascii="Times New Roman" w:hAnsi="Times New Roman" w:cs="Times New Roman"/>
                <w:sz w:val="20"/>
                <w:szCs w:val="20"/>
              </w:rPr>
            </w:pPr>
            <w:r w:rsidRPr="00AC538C">
              <w:rPr>
                <w:rFonts w:ascii="Times New Roman" w:hAnsi="Times New Roman" w:cs="Times New Roman"/>
                <w:sz w:val="20"/>
                <w:szCs w:val="20"/>
              </w:rPr>
              <w:t>0,271</w:t>
            </w:r>
          </w:p>
        </w:tc>
        <w:tc>
          <w:tcPr>
            <w:tcW w:w="1030" w:type="pct"/>
            <w:tcBorders>
              <w:top w:val="single" w:sz="4" w:space="0" w:color="auto"/>
              <w:left w:val="single" w:sz="4" w:space="0" w:color="auto"/>
              <w:bottom w:val="single" w:sz="4" w:space="0" w:color="auto"/>
              <w:right w:val="single" w:sz="4" w:space="0" w:color="auto"/>
            </w:tcBorders>
            <w:vAlign w:val="center"/>
          </w:tcPr>
          <w:p w14:paraId="679966DE" w14:textId="708F6009" w:rsidR="00FB497D" w:rsidRPr="00AC538C" w:rsidRDefault="00B90774" w:rsidP="00D90051">
            <w:pPr>
              <w:pStyle w:val="af4"/>
              <w:jc w:val="center"/>
              <w:rPr>
                <w:rFonts w:ascii="Times New Roman" w:hAnsi="Times New Roman" w:cs="Times New Roman"/>
                <w:sz w:val="20"/>
                <w:szCs w:val="20"/>
              </w:rPr>
            </w:pPr>
            <w:r w:rsidRPr="00AC538C">
              <w:rPr>
                <w:rFonts w:ascii="Times New Roman" w:hAnsi="Times New Roman" w:cs="Times New Roman"/>
                <w:sz w:val="20"/>
                <w:szCs w:val="20"/>
              </w:rPr>
              <w:t>0,011</w:t>
            </w:r>
          </w:p>
        </w:tc>
        <w:tc>
          <w:tcPr>
            <w:tcW w:w="579" w:type="pct"/>
            <w:tcBorders>
              <w:top w:val="single" w:sz="4" w:space="0" w:color="auto"/>
              <w:left w:val="single" w:sz="4" w:space="0" w:color="auto"/>
              <w:bottom w:val="single" w:sz="4" w:space="0" w:color="auto"/>
            </w:tcBorders>
            <w:vAlign w:val="center"/>
          </w:tcPr>
          <w:p w14:paraId="030C49B7" w14:textId="3D2D61F3" w:rsidR="00FB497D" w:rsidRPr="00D53A02" w:rsidRDefault="00B90774" w:rsidP="00D90051">
            <w:pPr>
              <w:pStyle w:val="af4"/>
              <w:jc w:val="center"/>
              <w:rPr>
                <w:rFonts w:ascii="Times New Roman" w:hAnsi="Times New Roman" w:cs="Times New Roman"/>
                <w:sz w:val="20"/>
                <w:szCs w:val="20"/>
              </w:rPr>
            </w:pPr>
            <w:r>
              <w:rPr>
                <w:rFonts w:ascii="Times New Roman" w:hAnsi="Times New Roman" w:cs="Times New Roman"/>
                <w:sz w:val="20"/>
                <w:szCs w:val="20"/>
              </w:rPr>
              <w:t>4253</w:t>
            </w:r>
          </w:p>
        </w:tc>
      </w:tr>
      <w:tr w:rsidR="00D90051" w:rsidRPr="00D53A02" w14:paraId="5D506F57" w14:textId="77777777" w:rsidTr="00FB497D">
        <w:trPr>
          <w:trHeight w:val="273"/>
        </w:trPr>
        <w:tc>
          <w:tcPr>
            <w:tcW w:w="1108" w:type="pct"/>
            <w:tcBorders>
              <w:top w:val="single" w:sz="4" w:space="0" w:color="auto"/>
              <w:bottom w:val="single" w:sz="4" w:space="0" w:color="auto"/>
              <w:right w:val="single" w:sz="4" w:space="0" w:color="auto"/>
            </w:tcBorders>
            <w:vAlign w:val="center"/>
          </w:tcPr>
          <w:p w14:paraId="58C41561" w14:textId="77777777" w:rsidR="00D90051" w:rsidRPr="00D53A02" w:rsidRDefault="00D90051" w:rsidP="00D90051">
            <w:pPr>
              <w:pStyle w:val="af5"/>
              <w:jc w:val="center"/>
              <w:rPr>
                <w:rFonts w:ascii="Times New Roman" w:hAnsi="Times New Roman" w:cs="Times New Roman"/>
                <w:sz w:val="20"/>
                <w:szCs w:val="20"/>
              </w:rPr>
            </w:pPr>
            <w:r w:rsidRPr="00D53A02">
              <w:rPr>
                <w:rFonts w:ascii="Times New Roman" w:hAnsi="Times New Roman" w:cs="Times New Roman"/>
                <w:sz w:val="20"/>
                <w:szCs w:val="20"/>
              </w:rPr>
              <w:t>2024</w:t>
            </w:r>
          </w:p>
        </w:tc>
        <w:tc>
          <w:tcPr>
            <w:tcW w:w="789" w:type="pct"/>
            <w:tcBorders>
              <w:top w:val="single" w:sz="4" w:space="0" w:color="auto"/>
              <w:left w:val="single" w:sz="4" w:space="0" w:color="auto"/>
              <w:bottom w:val="single" w:sz="4" w:space="0" w:color="auto"/>
              <w:right w:val="single" w:sz="4" w:space="0" w:color="auto"/>
            </w:tcBorders>
            <w:vAlign w:val="center"/>
          </w:tcPr>
          <w:p w14:paraId="7575081C" w14:textId="77777777" w:rsidR="00D90051" w:rsidRPr="00AC538C" w:rsidRDefault="00D90051" w:rsidP="00D90051">
            <w:pPr>
              <w:pStyle w:val="af4"/>
              <w:jc w:val="center"/>
              <w:rPr>
                <w:rFonts w:ascii="Times New Roman" w:hAnsi="Times New Roman" w:cs="Times New Roman"/>
                <w:sz w:val="20"/>
                <w:szCs w:val="20"/>
              </w:rPr>
            </w:pPr>
            <w:r w:rsidRPr="00AC538C">
              <w:rPr>
                <w:rFonts w:ascii="Times New Roman" w:hAnsi="Times New Roman" w:cs="Times New Roman"/>
                <w:sz w:val="20"/>
                <w:szCs w:val="20"/>
              </w:rPr>
              <w:t>0,025</w:t>
            </w:r>
          </w:p>
        </w:tc>
        <w:tc>
          <w:tcPr>
            <w:tcW w:w="711" w:type="pct"/>
            <w:tcBorders>
              <w:top w:val="single" w:sz="4" w:space="0" w:color="auto"/>
              <w:left w:val="single" w:sz="4" w:space="0" w:color="auto"/>
              <w:bottom w:val="single" w:sz="4" w:space="0" w:color="auto"/>
              <w:right w:val="single" w:sz="4" w:space="0" w:color="auto"/>
            </w:tcBorders>
            <w:vAlign w:val="center"/>
          </w:tcPr>
          <w:p w14:paraId="25C521F2" w14:textId="77777777" w:rsidR="00D90051" w:rsidRPr="00AC538C" w:rsidRDefault="00D90051" w:rsidP="00D90051">
            <w:pPr>
              <w:pStyle w:val="af4"/>
              <w:jc w:val="center"/>
              <w:rPr>
                <w:rFonts w:ascii="Times New Roman" w:hAnsi="Times New Roman" w:cs="Times New Roman"/>
                <w:sz w:val="20"/>
                <w:szCs w:val="20"/>
              </w:rPr>
            </w:pPr>
            <w:r w:rsidRPr="00AC538C">
              <w:rPr>
                <w:rFonts w:ascii="Times New Roman" w:hAnsi="Times New Roman" w:cs="Times New Roman"/>
                <w:sz w:val="20"/>
                <w:szCs w:val="20"/>
              </w:rPr>
              <w:t>0,222</w:t>
            </w:r>
          </w:p>
        </w:tc>
        <w:tc>
          <w:tcPr>
            <w:tcW w:w="784" w:type="pct"/>
            <w:tcBorders>
              <w:top w:val="single" w:sz="4" w:space="0" w:color="auto"/>
              <w:left w:val="single" w:sz="4" w:space="0" w:color="auto"/>
              <w:bottom w:val="single" w:sz="4" w:space="0" w:color="auto"/>
              <w:right w:val="single" w:sz="4" w:space="0" w:color="auto"/>
            </w:tcBorders>
            <w:vAlign w:val="center"/>
          </w:tcPr>
          <w:p w14:paraId="16B3F97D" w14:textId="77777777" w:rsidR="00D90051" w:rsidRPr="00AC538C" w:rsidRDefault="00D90051" w:rsidP="00D90051">
            <w:pPr>
              <w:pStyle w:val="af4"/>
              <w:jc w:val="center"/>
              <w:rPr>
                <w:rFonts w:ascii="Times New Roman" w:hAnsi="Times New Roman" w:cs="Times New Roman"/>
                <w:sz w:val="20"/>
                <w:szCs w:val="20"/>
              </w:rPr>
            </w:pPr>
            <w:r w:rsidRPr="00AC538C">
              <w:rPr>
                <w:rFonts w:ascii="Times New Roman" w:hAnsi="Times New Roman" w:cs="Times New Roman"/>
                <w:sz w:val="20"/>
                <w:szCs w:val="20"/>
              </w:rPr>
              <w:t>0,223</w:t>
            </w:r>
          </w:p>
        </w:tc>
        <w:tc>
          <w:tcPr>
            <w:tcW w:w="1030" w:type="pct"/>
            <w:tcBorders>
              <w:top w:val="single" w:sz="4" w:space="0" w:color="auto"/>
              <w:left w:val="single" w:sz="4" w:space="0" w:color="auto"/>
              <w:bottom w:val="single" w:sz="4" w:space="0" w:color="auto"/>
              <w:right w:val="single" w:sz="4" w:space="0" w:color="auto"/>
            </w:tcBorders>
            <w:vAlign w:val="center"/>
          </w:tcPr>
          <w:p w14:paraId="1176E935" w14:textId="77777777" w:rsidR="00D90051" w:rsidRPr="00AC538C" w:rsidRDefault="00D90051" w:rsidP="00D90051">
            <w:pPr>
              <w:pStyle w:val="af4"/>
              <w:jc w:val="center"/>
              <w:rPr>
                <w:rFonts w:ascii="Times New Roman" w:hAnsi="Times New Roman" w:cs="Times New Roman"/>
                <w:sz w:val="20"/>
                <w:szCs w:val="20"/>
              </w:rPr>
            </w:pPr>
            <w:r w:rsidRPr="00AC538C">
              <w:rPr>
                <w:rFonts w:ascii="Times New Roman" w:hAnsi="Times New Roman" w:cs="Times New Roman"/>
                <w:sz w:val="20"/>
                <w:szCs w:val="20"/>
              </w:rPr>
              <w:t>0,024</w:t>
            </w:r>
          </w:p>
        </w:tc>
        <w:tc>
          <w:tcPr>
            <w:tcW w:w="579" w:type="pct"/>
            <w:tcBorders>
              <w:top w:val="single" w:sz="4" w:space="0" w:color="auto"/>
              <w:left w:val="single" w:sz="4" w:space="0" w:color="auto"/>
              <w:bottom w:val="single" w:sz="4" w:space="0" w:color="auto"/>
            </w:tcBorders>
            <w:vAlign w:val="center"/>
          </w:tcPr>
          <w:p w14:paraId="19DD63F5" w14:textId="77777777" w:rsidR="00D90051" w:rsidRPr="00D53A02" w:rsidRDefault="00D90051" w:rsidP="00D90051">
            <w:pPr>
              <w:pStyle w:val="af4"/>
              <w:jc w:val="center"/>
              <w:rPr>
                <w:rFonts w:ascii="Times New Roman" w:hAnsi="Times New Roman" w:cs="Times New Roman"/>
                <w:sz w:val="20"/>
                <w:szCs w:val="20"/>
              </w:rPr>
            </w:pPr>
            <w:r w:rsidRPr="00D53A02">
              <w:rPr>
                <w:rFonts w:ascii="Times New Roman" w:hAnsi="Times New Roman" w:cs="Times New Roman"/>
                <w:sz w:val="20"/>
                <w:szCs w:val="20"/>
              </w:rPr>
              <w:t>4253</w:t>
            </w:r>
          </w:p>
        </w:tc>
      </w:tr>
      <w:tr w:rsidR="00D90051" w:rsidRPr="00D53A02" w14:paraId="683F9AF0" w14:textId="77777777" w:rsidTr="00FB497D">
        <w:trPr>
          <w:trHeight w:val="273"/>
        </w:trPr>
        <w:tc>
          <w:tcPr>
            <w:tcW w:w="1108" w:type="pct"/>
            <w:tcBorders>
              <w:top w:val="single" w:sz="4" w:space="0" w:color="auto"/>
              <w:bottom w:val="single" w:sz="4" w:space="0" w:color="auto"/>
              <w:right w:val="single" w:sz="4" w:space="0" w:color="auto"/>
            </w:tcBorders>
            <w:vAlign w:val="center"/>
          </w:tcPr>
          <w:p w14:paraId="71CC456D" w14:textId="77777777" w:rsidR="00D90051" w:rsidRPr="00D53A02" w:rsidRDefault="00D90051" w:rsidP="00D90051">
            <w:pPr>
              <w:pStyle w:val="af5"/>
              <w:jc w:val="center"/>
              <w:rPr>
                <w:rFonts w:ascii="Times New Roman" w:hAnsi="Times New Roman" w:cs="Times New Roman"/>
                <w:sz w:val="20"/>
                <w:szCs w:val="20"/>
              </w:rPr>
            </w:pPr>
            <w:r w:rsidRPr="00D53A02">
              <w:rPr>
                <w:rFonts w:ascii="Times New Roman" w:hAnsi="Times New Roman" w:cs="Times New Roman"/>
                <w:sz w:val="20"/>
                <w:szCs w:val="20"/>
              </w:rPr>
              <w:t>2023</w:t>
            </w:r>
          </w:p>
        </w:tc>
        <w:tc>
          <w:tcPr>
            <w:tcW w:w="789" w:type="pct"/>
            <w:tcBorders>
              <w:top w:val="single" w:sz="4" w:space="0" w:color="auto"/>
              <w:left w:val="single" w:sz="4" w:space="0" w:color="auto"/>
              <w:bottom w:val="single" w:sz="4" w:space="0" w:color="auto"/>
              <w:right w:val="single" w:sz="4" w:space="0" w:color="auto"/>
            </w:tcBorders>
            <w:vAlign w:val="center"/>
          </w:tcPr>
          <w:p w14:paraId="44906B39" w14:textId="77777777" w:rsidR="00D90051" w:rsidRPr="00AC538C" w:rsidRDefault="00D90051" w:rsidP="00D90051">
            <w:pPr>
              <w:pStyle w:val="af4"/>
              <w:jc w:val="center"/>
              <w:rPr>
                <w:rFonts w:ascii="Times New Roman" w:hAnsi="Times New Roman" w:cs="Times New Roman"/>
                <w:sz w:val="20"/>
                <w:szCs w:val="20"/>
              </w:rPr>
            </w:pPr>
            <w:r w:rsidRPr="00AC538C">
              <w:rPr>
                <w:rFonts w:ascii="Times New Roman" w:hAnsi="Times New Roman" w:cs="Times New Roman"/>
                <w:sz w:val="20"/>
                <w:szCs w:val="20"/>
              </w:rPr>
              <w:t>0</w:t>
            </w:r>
          </w:p>
        </w:tc>
        <w:tc>
          <w:tcPr>
            <w:tcW w:w="711" w:type="pct"/>
            <w:tcBorders>
              <w:top w:val="single" w:sz="4" w:space="0" w:color="auto"/>
              <w:left w:val="single" w:sz="4" w:space="0" w:color="auto"/>
              <w:bottom w:val="single" w:sz="4" w:space="0" w:color="auto"/>
              <w:right w:val="single" w:sz="4" w:space="0" w:color="auto"/>
            </w:tcBorders>
            <w:vAlign w:val="center"/>
          </w:tcPr>
          <w:p w14:paraId="736E30A9" w14:textId="77777777" w:rsidR="00D90051" w:rsidRPr="00AC538C" w:rsidRDefault="00D90051" w:rsidP="00D90051">
            <w:pPr>
              <w:pStyle w:val="af4"/>
              <w:jc w:val="center"/>
              <w:rPr>
                <w:rFonts w:ascii="Times New Roman" w:hAnsi="Times New Roman" w:cs="Times New Roman"/>
                <w:sz w:val="20"/>
                <w:szCs w:val="20"/>
              </w:rPr>
            </w:pPr>
            <w:r w:rsidRPr="00AC538C">
              <w:rPr>
                <w:rFonts w:ascii="Times New Roman" w:hAnsi="Times New Roman" w:cs="Times New Roman"/>
                <w:sz w:val="20"/>
                <w:szCs w:val="20"/>
              </w:rPr>
              <w:t>0,267</w:t>
            </w:r>
          </w:p>
        </w:tc>
        <w:tc>
          <w:tcPr>
            <w:tcW w:w="784" w:type="pct"/>
            <w:tcBorders>
              <w:top w:val="single" w:sz="4" w:space="0" w:color="auto"/>
              <w:left w:val="single" w:sz="4" w:space="0" w:color="auto"/>
              <w:bottom w:val="single" w:sz="4" w:space="0" w:color="auto"/>
              <w:right w:val="single" w:sz="4" w:space="0" w:color="auto"/>
            </w:tcBorders>
            <w:vAlign w:val="center"/>
          </w:tcPr>
          <w:p w14:paraId="654DC41F" w14:textId="77777777" w:rsidR="00D90051" w:rsidRPr="00AC538C" w:rsidRDefault="00D90051" w:rsidP="00D90051">
            <w:pPr>
              <w:pStyle w:val="af4"/>
              <w:jc w:val="center"/>
              <w:rPr>
                <w:rFonts w:ascii="Times New Roman" w:hAnsi="Times New Roman" w:cs="Times New Roman"/>
                <w:sz w:val="20"/>
                <w:szCs w:val="20"/>
              </w:rPr>
            </w:pPr>
            <w:r w:rsidRPr="00AC538C">
              <w:rPr>
                <w:rFonts w:ascii="Times New Roman" w:hAnsi="Times New Roman" w:cs="Times New Roman"/>
                <w:sz w:val="20"/>
                <w:szCs w:val="20"/>
              </w:rPr>
              <w:t>0,242</w:t>
            </w:r>
          </w:p>
        </w:tc>
        <w:tc>
          <w:tcPr>
            <w:tcW w:w="1030" w:type="pct"/>
            <w:tcBorders>
              <w:top w:val="single" w:sz="4" w:space="0" w:color="auto"/>
              <w:left w:val="single" w:sz="4" w:space="0" w:color="auto"/>
              <w:bottom w:val="single" w:sz="4" w:space="0" w:color="auto"/>
              <w:right w:val="single" w:sz="4" w:space="0" w:color="auto"/>
            </w:tcBorders>
            <w:vAlign w:val="center"/>
          </w:tcPr>
          <w:p w14:paraId="7369B57F" w14:textId="77777777" w:rsidR="00D90051" w:rsidRPr="00AC538C" w:rsidRDefault="00D90051" w:rsidP="00D90051">
            <w:pPr>
              <w:pStyle w:val="af4"/>
              <w:jc w:val="center"/>
              <w:rPr>
                <w:rFonts w:ascii="Times New Roman" w:hAnsi="Times New Roman" w:cs="Times New Roman"/>
                <w:sz w:val="20"/>
                <w:szCs w:val="20"/>
              </w:rPr>
            </w:pPr>
            <w:r w:rsidRPr="00AC538C">
              <w:rPr>
                <w:rFonts w:ascii="Times New Roman" w:hAnsi="Times New Roman" w:cs="Times New Roman"/>
                <w:sz w:val="20"/>
                <w:szCs w:val="20"/>
              </w:rPr>
              <w:t>0,025</w:t>
            </w:r>
          </w:p>
        </w:tc>
        <w:tc>
          <w:tcPr>
            <w:tcW w:w="579" w:type="pct"/>
            <w:tcBorders>
              <w:top w:val="single" w:sz="4" w:space="0" w:color="auto"/>
              <w:left w:val="single" w:sz="4" w:space="0" w:color="auto"/>
              <w:bottom w:val="single" w:sz="4" w:space="0" w:color="auto"/>
            </w:tcBorders>
            <w:vAlign w:val="center"/>
          </w:tcPr>
          <w:p w14:paraId="3964B9FB" w14:textId="77777777" w:rsidR="00D90051" w:rsidRPr="00D53A02" w:rsidRDefault="00D90051" w:rsidP="00D90051">
            <w:pPr>
              <w:pStyle w:val="af4"/>
              <w:jc w:val="center"/>
              <w:rPr>
                <w:rFonts w:ascii="Times New Roman" w:hAnsi="Times New Roman" w:cs="Times New Roman"/>
                <w:sz w:val="20"/>
                <w:szCs w:val="20"/>
              </w:rPr>
            </w:pPr>
            <w:r w:rsidRPr="00D53A02">
              <w:rPr>
                <w:rFonts w:ascii="Times New Roman" w:hAnsi="Times New Roman" w:cs="Times New Roman"/>
                <w:sz w:val="20"/>
                <w:szCs w:val="20"/>
              </w:rPr>
              <w:t>4253</w:t>
            </w:r>
          </w:p>
        </w:tc>
      </w:tr>
      <w:tr w:rsidR="00D90051" w:rsidRPr="00D53A02" w14:paraId="36364901" w14:textId="77777777" w:rsidTr="00FB497D">
        <w:trPr>
          <w:trHeight w:val="273"/>
        </w:trPr>
        <w:tc>
          <w:tcPr>
            <w:tcW w:w="1108" w:type="pct"/>
            <w:tcBorders>
              <w:top w:val="single" w:sz="4" w:space="0" w:color="auto"/>
              <w:bottom w:val="single" w:sz="4" w:space="0" w:color="auto"/>
              <w:right w:val="single" w:sz="4" w:space="0" w:color="auto"/>
            </w:tcBorders>
            <w:vAlign w:val="center"/>
          </w:tcPr>
          <w:p w14:paraId="6B27D156" w14:textId="77777777" w:rsidR="00D90051" w:rsidRPr="00D53A02" w:rsidRDefault="00D90051" w:rsidP="00D90051">
            <w:pPr>
              <w:pStyle w:val="af5"/>
              <w:jc w:val="center"/>
              <w:rPr>
                <w:rFonts w:ascii="Times New Roman" w:hAnsi="Times New Roman" w:cs="Times New Roman"/>
                <w:sz w:val="20"/>
                <w:szCs w:val="20"/>
              </w:rPr>
            </w:pPr>
            <w:r w:rsidRPr="00D53A02">
              <w:rPr>
                <w:rFonts w:ascii="Times New Roman" w:hAnsi="Times New Roman" w:cs="Times New Roman"/>
                <w:sz w:val="20"/>
                <w:szCs w:val="20"/>
              </w:rPr>
              <w:t>2022</w:t>
            </w:r>
          </w:p>
        </w:tc>
        <w:tc>
          <w:tcPr>
            <w:tcW w:w="789" w:type="pct"/>
            <w:tcBorders>
              <w:top w:val="single" w:sz="4" w:space="0" w:color="auto"/>
              <w:left w:val="single" w:sz="4" w:space="0" w:color="auto"/>
              <w:bottom w:val="single" w:sz="4" w:space="0" w:color="auto"/>
              <w:right w:val="single" w:sz="4" w:space="0" w:color="auto"/>
            </w:tcBorders>
            <w:vAlign w:val="center"/>
          </w:tcPr>
          <w:p w14:paraId="7196BC83" w14:textId="77777777" w:rsidR="00D90051" w:rsidRPr="00AC538C" w:rsidRDefault="00D90051" w:rsidP="00D90051">
            <w:pPr>
              <w:pStyle w:val="af4"/>
              <w:jc w:val="center"/>
              <w:rPr>
                <w:rFonts w:ascii="Times New Roman" w:hAnsi="Times New Roman" w:cs="Times New Roman"/>
                <w:sz w:val="20"/>
                <w:szCs w:val="20"/>
              </w:rPr>
            </w:pPr>
            <w:r w:rsidRPr="00AC538C">
              <w:rPr>
                <w:rFonts w:ascii="Times New Roman" w:hAnsi="Times New Roman" w:cs="Times New Roman"/>
                <w:sz w:val="20"/>
                <w:szCs w:val="20"/>
              </w:rPr>
              <w:t>0,009</w:t>
            </w:r>
          </w:p>
        </w:tc>
        <w:tc>
          <w:tcPr>
            <w:tcW w:w="711" w:type="pct"/>
            <w:tcBorders>
              <w:top w:val="single" w:sz="4" w:space="0" w:color="auto"/>
              <w:left w:val="single" w:sz="4" w:space="0" w:color="auto"/>
              <w:bottom w:val="single" w:sz="4" w:space="0" w:color="auto"/>
              <w:right w:val="single" w:sz="4" w:space="0" w:color="auto"/>
            </w:tcBorders>
            <w:vAlign w:val="center"/>
          </w:tcPr>
          <w:p w14:paraId="3ECAD990" w14:textId="77777777" w:rsidR="00D90051" w:rsidRPr="00AC538C" w:rsidRDefault="00D90051" w:rsidP="00D90051">
            <w:pPr>
              <w:pStyle w:val="af4"/>
              <w:jc w:val="center"/>
              <w:rPr>
                <w:rFonts w:ascii="Times New Roman" w:hAnsi="Times New Roman" w:cs="Times New Roman"/>
                <w:sz w:val="20"/>
                <w:szCs w:val="20"/>
              </w:rPr>
            </w:pPr>
            <w:r w:rsidRPr="00AC538C">
              <w:rPr>
                <w:rFonts w:ascii="Times New Roman" w:hAnsi="Times New Roman" w:cs="Times New Roman"/>
                <w:sz w:val="20"/>
                <w:szCs w:val="20"/>
              </w:rPr>
              <w:t>0,190</w:t>
            </w:r>
          </w:p>
        </w:tc>
        <w:tc>
          <w:tcPr>
            <w:tcW w:w="784" w:type="pct"/>
            <w:tcBorders>
              <w:top w:val="single" w:sz="4" w:space="0" w:color="auto"/>
              <w:left w:val="single" w:sz="4" w:space="0" w:color="auto"/>
              <w:bottom w:val="single" w:sz="4" w:space="0" w:color="auto"/>
              <w:right w:val="single" w:sz="4" w:space="0" w:color="auto"/>
            </w:tcBorders>
            <w:vAlign w:val="center"/>
          </w:tcPr>
          <w:p w14:paraId="0709396A" w14:textId="77777777" w:rsidR="00D90051" w:rsidRPr="00AC538C" w:rsidRDefault="00D90051" w:rsidP="00D90051">
            <w:pPr>
              <w:pStyle w:val="af4"/>
              <w:jc w:val="center"/>
              <w:rPr>
                <w:rFonts w:ascii="Times New Roman" w:hAnsi="Times New Roman" w:cs="Times New Roman"/>
                <w:sz w:val="20"/>
                <w:szCs w:val="20"/>
              </w:rPr>
            </w:pPr>
            <w:r w:rsidRPr="00AC538C">
              <w:rPr>
                <w:rFonts w:ascii="Times New Roman" w:hAnsi="Times New Roman" w:cs="Times New Roman"/>
                <w:sz w:val="20"/>
                <w:szCs w:val="20"/>
              </w:rPr>
              <w:t>0,199</w:t>
            </w:r>
          </w:p>
        </w:tc>
        <w:tc>
          <w:tcPr>
            <w:tcW w:w="1030" w:type="pct"/>
            <w:tcBorders>
              <w:top w:val="single" w:sz="4" w:space="0" w:color="auto"/>
              <w:left w:val="single" w:sz="4" w:space="0" w:color="auto"/>
              <w:bottom w:val="single" w:sz="4" w:space="0" w:color="auto"/>
              <w:right w:val="single" w:sz="4" w:space="0" w:color="auto"/>
            </w:tcBorders>
            <w:vAlign w:val="center"/>
          </w:tcPr>
          <w:p w14:paraId="07EC51A8" w14:textId="77777777" w:rsidR="00D90051" w:rsidRPr="00AC538C" w:rsidRDefault="00D90051" w:rsidP="00D90051">
            <w:pPr>
              <w:pStyle w:val="af4"/>
              <w:jc w:val="center"/>
              <w:rPr>
                <w:rFonts w:ascii="Times New Roman" w:hAnsi="Times New Roman" w:cs="Times New Roman"/>
                <w:sz w:val="20"/>
                <w:szCs w:val="20"/>
              </w:rPr>
            </w:pPr>
            <w:r w:rsidRPr="00AC538C">
              <w:rPr>
                <w:rFonts w:ascii="Times New Roman" w:hAnsi="Times New Roman" w:cs="Times New Roman"/>
                <w:sz w:val="20"/>
                <w:szCs w:val="20"/>
              </w:rPr>
              <w:t>0</w:t>
            </w:r>
          </w:p>
        </w:tc>
        <w:tc>
          <w:tcPr>
            <w:tcW w:w="579" w:type="pct"/>
            <w:tcBorders>
              <w:top w:val="single" w:sz="4" w:space="0" w:color="auto"/>
              <w:left w:val="single" w:sz="4" w:space="0" w:color="auto"/>
              <w:bottom w:val="single" w:sz="4" w:space="0" w:color="auto"/>
            </w:tcBorders>
            <w:vAlign w:val="center"/>
          </w:tcPr>
          <w:p w14:paraId="10054BB6" w14:textId="77777777" w:rsidR="00D90051" w:rsidRPr="00D53A02" w:rsidRDefault="00D90051" w:rsidP="00D90051">
            <w:pPr>
              <w:pStyle w:val="af4"/>
              <w:jc w:val="center"/>
              <w:rPr>
                <w:rFonts w:ascii="Times New Roman" w:hAnsi="Times New Roman" w:cs="Times New Roman"/>
                <w:sz w:val="20"/>
                <w:szCs w:val="20"/>
              </w:rPr>
            </w:pPr>
            <w:r w:rsidRPr="00D53A02">
              <w:rPr>
                <w:rFonts w:ascii="Times New Roman" w:hAnsi="Times New Roman" w:cs="Times New Roman"/>
                <w:sz w:val="20"/>
                <w:szCs w:val="20"/>
              </w:rPr>
              <w:t>4253</w:t>
            </w:r>
          </w:p>
        </w:tc>
      </w:tr>
      <w:tr w:rsidR="00D90051" w:rsidRPr="00D53A02" w14:paraId="6594B7FA" w14:textId="77777777" w:rsidTr="00FB497D">
        <w:trPr>
          <w:trHeight w:val="273"/>
        </w:trPr>
        <w:tc>
          <w:tcPr>
            <w:tcW w:w="1108" w:type="pct"/>
            <w:tcBorders>
              <w:top w:val="single" w:sz="4" w:space="0" w:color="auto"/>
              <w:bottom w:val="single" w:sz="4" w:space="0" w:color="auto"/>
              <w:right w:val="single" w:sz="4" w:space="0" w:color="auto"/>
            </w:tcBorders>
            <w:vAlign w:val="center"/>
          </w:tcPr>
          <w:p w14:paraId="5B9B7491" w14:textId="77777777" w:rsidR="00D90051" w:rsidRPr="00D53A02" w:rsidRDefault="00D90051" w:rsidP="00D90051">
            <w:pPr>
              <w:pStyle w:val="af5"/>
              <w:jc w:val="center"/>
              <w:rPr>
                <w:rFonts w:ascii="Times New Roman" w:hAnsi="Times New Roman" w:cs="Times New Roman"/>
                <w:sz w:val="20"/>
                <w:szCs w:val="20"/>
              </w:rPr>
            </w:pPr>
            <w:r w:rsidRPr="00D53A02">
              <w:rPr>
                <w:rFonts w:ascii="Times New Roman" w:hAnsi="Times New Roman" w:cs="Times New Roman"/>
                <w:sz w:val="20"/>
                <w:szCs w:val="20"/>
              </w:rPr>
              <w:t>2021</w:t>
            </w:r>
          </w:p>
        </w:tc>
        <w:tc>
          <w:tcPr>
            <w:tcW w:w="789" w:type="pct"/>
            <w:tcBorders>
              <w:top w:val="single" w:sz="4" w:space="0" w:color="auto"/>
              <w:left w:val="single" w:sz="4" w:space="0" w:color="auto"/>
              <w:bottom w:val="single" w:sz="4" w:space="0" w:color="auto"/>
              <w:right w:val="single" w:sz="4" w:space="0" w:color="auto"/>
            </w:tcBorders>
            <w:vAlign w:val="center"/>
          </w:tcPr>
          <w:p w14:paraId="75D3CA45" w14:textId="77777777" w:rsidR="00D90051" w:rsidRPr="00AC538C" w:rsidRDefault="00D90051" w:rsidP="00D90051">
            <w:pPr>
              <w:pStyle w:val="af4"/>
              <w:jc w:val="center"/>
              <w:rPr>
                <w:rFonts w:ascii="Times New Roman" w:hAnsi="Times New Roman" w:cs="Times New Roman"/>
                <w:sz w:val="20"/>
                <w:szCs w:val="20"/>
              </w:rPr>
            </w:pPr>
            <w:r w:rsidRPr="00AC538C">
              <w:rPr>
                <w:rFonts w:ascii="Times New Roman" w:hAnsi="Times New Roman" w:cs="Times New Roman"/>
                <w:sz w:val="20"/>
                <w:szCs w:val="20"/>
              </w:rPr>
              <w:t>0,016</w:t>
            </w:r>
          </w:p>
        </w:tc>
        <w:tc>
          <w:tcPr>
            <w:tcW w:w="711" w:type="pct"/>
            <w:tcBorders>
              <w:top w:val="single" w:sz="4" w:space="0" w:color="auto"/>
              <w:left w:val="single" w:sz="4" w:space="0" w:color="auto"/>
              <w:bottom w:val="single" w:sz="4" w:space="0" w:color="auto"/>
              <w:right w:val="single" w:sz="4" w:space="0" w:color="auto"/>
            </w:tcBorders>
            <w:vAlign w:val="center"/>
          </w:tcPr>
          <w:p w14:paraId="5903B2F9" w14:textId="77777777" w:rsidR="00D90051" w:rsidRPr="00AC538C" w:rsidRDefault="00D90051" w:rsidP="00D90051">
            <w:pPr>
              <w:pStyle w:val="af4"/>
              <w:jc w:val="center"/>
              <w:rPr>
                <w:rFonts w:ascii="Times New Roman" w:hAnsi="Times New Roman" w:cs="Times New Roman"/>
                <w:sz w:val="20"/>
                <w:szCs w:val="20"/>
              </w:rPr>
            </w:pPr>
            <w:r w:rsidRPr="00AC538C">
              <w:rPr>
                <w:rFonts w:ascii="Times New Roman" w:hAnsi="Times New Roman" w:cs="Times New Roman"/>
                <w:sz w:val="20"/>
                <w:szCs w:val="20"/>
              </w:rPr>
              <w:t>0,177</w:t>
            </w:r>
          </w:p>
        </w:tc>
        <w:tc>
          <w:tcPr>
            <w:tcW w:w="784" w:type="pct"/>
            <w:tcBorders>
              <w:top w:val="single" w:sz="4" w:space="0" w:color="auto"/>
              <w:left w:val="single" w:sz="4" w:space="0" w:color="auto"/>
              <w:bottom w:val="single" w:sz="4" w:space="0" w:color="auto"/>
              <w:right w:val="single" w:sz="4" w:space="0" w:color="auto"/>
            </w:tcBorders>
            <w:vAlign w:val="center"/>
          </w:tcPr>
          <w:p w14:paraId="7DF5E8AC" w14:textId="77777777" w:rsidR="00D90051" w:rsidRPr="00AC538C" w:rsidRDefault="00D90051" w:rsidP="00D90051">
            <w:pPr>
              <w:pStyle w:val="af4"/>
              <w:jc w:val="center"/>
              <w:rPr>
                <w:rFonts w:ascii="Times New Roman" w:hAnsi="Times New Roman" w:cs="Times New Roman"/>
                <w:sz w:val="20"/>
                <w:szCs w:val="20"/>
              </w:rPr>
            </w:pPr>
            <w:r w:rsidRPr="00AC538C">
              <w:rPr>
                <w:rFonts w:ascii="Times New Roman" w:hAnsi="Times New Roman" w:cs="Times New Roman"/>
                <w:sz w:val="20"/>
                <w:szCs w:val="20"/>
              </w:rPr>
              <w:t>0,184</w:t>
            </w:r>
          </w:p>
        </w:tc>
        <w:tc>
          <w:tcPr>
            <w:tcW w:w="1030" w:type="pct"/>
            <w:tcBorders>
              <w:top w:val="single" w:sz="4" w:space="0" w:color="auto"/>
              <w:left w:val="single" w:sz="4" w:space="0" w:color="auto"/>
              <w:bottom w:val="single" w:sz="4" w:space="0" w:color="auto"/>
              <w:right w:val="single" w:sz="4" w:space="0" w:color="auto"/>
            </w:tcBorders>
            <w:vAlign w:val="center"/>
          </w:tcPr>
          <w:p w14:paraId="5DEC161A" w14:textId="77777777" w:rsidR="00D90051" w:rsidRPr="00AC538C" w:rsidRDefault="00D90051" w:rsidP="00D90051">
            <w:pPr>
              <w:pStyle w:val="af4"/>
              <w:jc w:val="center"/>
              <w:rPr>
                <w:rFonts w:ascii="Times New Roman" w:hAnsi="Times New Roman" w:cs="Times New Roman"/>
                <w:sz w:val="20"/>
                <w:szCs w:val="20"/>
              </w:rPr>
            </w:pPr>
            <w:r w:rsidRPr="00AC538C">
              <w:rPr>
                <w:rFonts w:ascii="Times New Roman" w:hAnsi="Times New Roman" w:cs="Times New Roman"/>
                <w:sz w:val="20"/>
                <w:szCs w:val="20"/>
              </w:rPr>
              <w:t>0,009</w:t>
            </w:r>
          </w:p>
        </w:tc>
        <w:tc>
          <w:tcPr>
            <w:tcW w:w="579" w:type="pct"/>
            <w:tcBorders>
              <w:top w:val="single" w:sz="4" w:space="0" w:color="auto"/>
              <w:left w:val="single" w:sz="4" w:space="0" w:color="auto"/>
              <w:bottom w:val="single" w:sz="4" w:space="0" w:color="auto"/>
            </w:tcBorders>
            <w:vAlign w:val="center"/>
          </w:tcPr>
          <w:p w14:paraId="4518DAF5" w14:textId="77777777" w:rsidR="00D90051" w:rsidRPr="00D53A02" w:rsidRDefault="00D90051" w:rsidP="00D90051">
            <w:pPr>
              <w:pStyle w:val="af4"/>
              <w:jc w:val="center"/>
              <w:rPr>
                <w:rFonts w:ascii="Times New Roman" w:hAnsi="Times New Roman" w:cs="Times New Roman"/>
                <w:sz w:val="20"/>
                <w:szCs w:val="20"/>
              </w:rPr>
            </w:pPr>
            <w:r w:rsidRPr="00D53A02">
              <w:rPr>
                <w:rFonts w:ascii="Times New Roman" w:hAnsi="Times New Roman" w:cs="Times New Roman"/>
                <w:sz w:val="20"/>
                <w:szCs w:val="20"/>
              </w:rPr>
              <w:t>4253</w:t>
            </w:r>
          </w:p>
        </w:tc>
      </w:tr>
      <w:tr w:rsidR="00D90051" w:rsidRPr="00D53A02" w14:paraId="1763DF47" w14:textId="77777777" w:rsidTr="00FB497D">
        <w:trPr>
          <w:trHeight w:val="247"/>
        </w:trPr>
        <w:tc>
          <w:tcPr>
            <w:tcW w:w="1108" w:type="pct"/>
            <w:tcBorders>
              <w:top w:val="single" w:sz="4" w:space="0" w:color="auto"/>
              <w:bottom w:val="single" w:sz="4" w:space="0" w:color="auto"/>
              <w:right w:val="single" w:sz="4" w:space="0" w:color="auto"/>
            </w:tcBorders>
            <w:vAlign w:val="center"/>
          </w:tcPr>
          <w:p w14:paraId="1562DCE5" w14:textId="77777777" w:rsidR="00D90051" w:rsidRPr="00D53A02" w:rsidRDefault="00D90051" w:rsidP="00D90051">
            <w:pPr>
              <w:pStyle w:val="af5"/>
              <w:jc w:val="center"/>
              <w:rPr>
                <w:rFonts w:ascii="Times New Roman" w:hAnsi="Times New Roman" w:cs="Times New Roman"/>
                <w:sz w:val="20"/>
                <w:szCs w:val="20"/>
              </w:rPr>
            </w:pPr>
            <w:r w:rsidRPr="00D53A02">
              <w:rPr>
                <w:rFonts w:ascii="Times New Roman" w:hAnsi="Times New Roman" w:cs="Times New Roman"/>
                <w:sz w:val="20"/>
                <w:szCs w:val="20"/>
              </w:rPr>
              <w:t>Итого</w:t>
            </w:r>
          </w:p>
        </w:tc>
        <w:tc>
          <w:tcPr>
            <w:tcW w:w="789" w:type="pct"/>
            <w:tcBorders>
              <w:top w:val="single" w:sz="4" w:space="0" w:color="auto"/>
              <w:left w:val="single" w:sz="4" w:space="0" w:color="auto"/>
              <w:bottom w:val="single" w:sz="4" w:space="0" w:color="auto"/>
              <w:right w:val="single" w:sz="4" w:space="0" w:color="auto"/>
            </w:tcBorders>
            <w:vAlign w:val="center"/>
          </w:tcPr>
          <w:p w14:paraId="0CC10653" w14:textId="77777777" w:rsidR="00D90051" w:rsidRPr="00AC538C" w:rsidRDefault="009966E9" w:rsidP="00D90051">
            <w:pPr>
              <w:pStyle w:val="af4"/>
              <w:jc w:val="center"/>
              <w:rPr>
                <w:rFonts w:ascii="Times New Roman" w:hAnsi="Times New Roman" w:cs="Times New Roman"/>
                <w:sz w:val="20"/>
                <w:szCs w:val="20"/>
              </w:rPr>
            </w:pPr>
            <w:r w:rsidRPr="00AC538C">
              <w:rPr>
                <w:rFonts w:ascii="Times New Roman" w:hAnsi="Times New Roman" w:cs="Times New Roman"/>
                <w:sz w:val="20"/>
                <w:szCs w:val="20"/>
              </w:rPr>
              <w:t>-</w:t>
            </w:r>
          </w:p>
        </w:tc>
        <w:tc>
          <w:tcPr>
            <w:tcW w:w="711" w:type="pct"/>
            <w:tcBorders>
              <w:top w:val="single" w:sz="4" w:space="0" w:color="auto"/>
              <w:left w:val="nil"/>
              <w:bottom w:val="single" w:sz="4" w:space="0" w:color="auto"/>
              <w:right w:val="single" w:sz="4" w:space="0" w:color="auto"/>
            </w:tcBorders>
            <w:vAlign w:val="center"/>
          </w:tcPr>
          <w:p w14:paraId="641C5C6A" w14:textId="77777777" w:rsidR="00D90051" w:rsidRPr="00AC538C" w:rsidRDefault="00D90051" w:rsidP="00D90051">
            <w:pPr>
              <w:pStyle w:val="af4"/>
              <w:jc w:val="center"/>
              <w:rPr>
                <w:rFonts w:ascii="Times New Roman" w:hAnsi="Times New Roman" w:cs="Times New Roman"/>
                <w:sz w:val="20"/>
                <w:szCs w:val="20"/>
              </w:rPr>
            </w:pPr>
            <w:r w:rsidRPr="00AC538C">
              <w:rPr>
                <w:rFonts w:ascii="Times New Roman" w:hAnsi="Times New Roman" w:cs="Times New Roman"/>
                <w:sz w:val="20"/>
                <w:szCs w:val="20"/>
              </w:rPr>
              <w:t>1,046</w:t>
            </w:r>
          </w:p>
        </w:tc>
        <w:tc>
          <w:tcPr>
            <w:tcW w:w="784" w:type="pct"/>
            <w:tcBorders>
              <w:top w:val="single" w:sz="4" w:space="0" w:color="auto"/>
              <w:left w:val="single" w:sz="4" w:space="0" w:color="auto"/>
              <w:bottom w:val="single" w:sz="4" w:space="0" w:color="auto"/>
              <w:right w:val="nil"/>
            </w:tcBorders>
            <w:vAlign w:val="center"/>
          </w:tcPr>
          <w:p w14:paraId="2F124C8A" w14:textId="77777777" w:rsidR="00D90051" w:rsidRPr="00AC538C" w:rsidRDefault="00D90051" w:rsidP="00D90051">
            <w:pPr>
              <w:jc w:val="center"/>
              <w:rPr>
                <w:rFonts w:ascii="Times New Roman" w:eastAsiaTheme="minorEastAsia" w:hAnsi="Times New Roman"/>
                <w:sz w:val="20"/>
                <w:szCs w:val="20"/>
                <w:lang w:eastAsia="ru-RU"/>
              </w:rPr>
            </w:pPr>
            <w:r w:rsidRPr="00AC538C">
              <w:rPr>
                <w:rFonts w:ascii="Times New Roman" w:eastAsiaTheme="minorEastAsia" w:hAnsi="Times New Roman"/>
                <w:sz w:val="20"/>
                <w:szCs w:val="20"/>
                <w:lang w:eastAsia="ru-RU"/>
              </w:rPr>
              <w:t>1,029</w:t>
            </w:r>
          </w:p>
        </w:tc>
        <w:tc>
          <w:tcPr>
            <w:tcW w:w="1030" w:type="pct"/>
            <w:tcBorders>
              <w:top w:val="single" w:sz="4" w:space="0" w:color="auto"/>
              <w:left w:val="single" w:sz="4" w:space="0" w:color="auto"/>
              <w:bottom w:val="single" w:sz="4" w:space="0" w:color="auto"/>
              <w:right w:val="single" w:sz="4" w:space="0" w:color="auto"/>
            </w:tcBorders>
            <w:vAlign w:val="center"/>
          </w:tcPr>
          <w:p w14:paraId="6C0F118A" w14:textId="77777777" w:rsidR="00D90051" w:rsidRPr="00AC538C" w:rsidRDefault="009966E9" w:rsidP="00D90051">
            <w:pPr>
              <w:pStyle w:val="af4"/>
              <w:jc w:val="center"/>
              <w:rPr>
                <w:rFonts w:ascii="Times New Roman" w:hAnsi="Times New Roman" w:cs="Times New Roman"/>
                <w:sz w:val="20"/>
                <w:szCs w:val="20"/>
              </w:rPr>
            </w:pPr>
            <w:r w:rsidRPr="00AC538C">
              <w:rPr>
                <w:rFonts w:ascii="Times New Roman" w:hAnsi="Times New Roman" w:cs="Times New Roman"/>
                <w:sz w:val="20"/>
                <w:szCs w:val="20"/>
              </w:rPr>
              <w:t>-</w:t>
            </w:r>
          </w:p>
        </w:tc>
        <w:tc>
          <w:tcPr>
            <w:tcW w:w="579" w:type="pct"/>
            <w:tcBorders>
              <w:top w:val="single" w:sz="4" w:space="0" w:color="auto"/>
              <w:left w:val="single" w:sz="4" w:space="0" w:color="auto"/>
              <w:bottom w:val="single" w:sz="4" w:space="0" w:color="auto"/>
            </w:tcBorders>
            <w:vAlign w:val="center"/>
          </w:tcPr>
          <w:p w14:paraId="1920B8F2" w14:textId="77777777" w:rsidR="00D90051" w:rsidRPr="00D53A02" w:rsidRDefault="009966E9" w:rsidP="00D90051">
            <w:pPr>
              <w:pStyle w:val="af4"/>
              <w:jc w:val="center"/>
              <w:rPr>
                <w:rFonts w:ascii="Times New Roman" w:hAnsi="Times New Roman" w:cs="Times New Roman"/>
                <w:sz w:val="20"/>
                <w:szCs w:val="20"/>
              </w:rPr>
            </w:pPr>
            <w:r w:rsidRPr="00D53A02">
              <w:rPr>
                <w:rFonts w:ascii="Times New Roman" w:hAnsi="Times New Roman" w:cs="Times New Roman"/>
                <w:sz w:val="20"/>
                <w:szCs w:val="20"/>
              </w:rPr>
              <w:t>-</w:t>
            </w:r>
          </w:p>
        </w:tc>
      </w:tr>
      <w:tr w:rsidR="009966E9" w:rsidRPr="00D53A02" w14:paraId="653AE735" w14:textId="77777777" w:rsidTr="009966E9">
        <w:trPr>
          <w:trHeight w:val="273"/>
        </w:trPr>
        <w:tc>
          <w:tcPr>
            <w:tcW w:w="5000" w:type="pct"/>
            <w:gridSpan w:val="6"/>
            <w:tcBorders>
              <w:top w:val="single" w:sz="4" w:space="0" w:color="auto"/>
              <w:bottom w:val="single" w:sz="4" w:space="0" w:color="auto"/>
            </w:tcBorders>
            <w:vAlign w:val="center"/>
          </w:tcPr>
          <w:p w14:paraId="6D796595" w14:textId="77777777" w:rsidR="009966E9" w:rsidRPr="00AC538C" w:rsidRDefault="009966E9" w:rsidP="00D90051">
            <w:pPr>
              <w:pStyle w:val="af4"/>
              <w:jc w:val="center"/>
              <w:rPr>
                <w:rFonts w:ascii="Times New Roman" w:hAnsi="Times New Roman" w:cs="Times New Roman"/>
                <w:b/>
                <w:sz w:val="20"/>
                <w:szCs w:val="20"/>
              </w:rPr>
            </w:pPr>
            <w:r w:rsidRPr="00AC538C">
              <w:rPr>
                <w:rFonts w:ascii="Times New Roman" w:hAnsi="Times New Roman" w:cs="Times New Roman"/>
                <w:b/>
                <w:sz w:val="20"/>
                <w:szCs w:val="20"/>
              </w:rPr>
              <w:t>Газ</w:t>
            </w:r>
          </w:p>
        </w:tc>
      </w:tr>
      <w:tr w:rsidR="00FB497D" w:rsidRPr="00D53A02" w14:paraId="4266ED64" w14:textId="77777777" w:rsidTr="00FB497D">
        <w:trPr>
          <w:trHeight w:val="273"/>
        </w:trPr>
        <w:tc>
          <w:tcPr>
            <w:tcW w:w="1108" w:type="pct"/>
            <w:tcBorders>
              <w:top w:val="single" w:sz="4" w:space="0" w:color="auto"/>
              <w:bottom w:val="single" w:sz="4" w:space="0" w:color="auto"/>
              <w:right w:val="single" w:sz="4" w:space="0" w:color="auto"/>
            </w:tcBorders>
            <w:vAlign w:val="center"/>
          </w:tcPr>
          <w:p w14:paraId="1FC4D39E" w14:textId="77777777" w:rsidR="00FB497D" w:rsidRPr="00D53A02" w:rsidRDefault="00FB497D" w:rsidP="00D90051">
            <w:pPr>
              <w:pStyle w:val="af5"/>
              <w:jc w:val="center"/>
              <w:rPr>
                <w:rFonts w:ascii="Times New Roman" w:hAnsi="Times New Roman" w:cs="Times New Roman"/>
                <w:sz w:val="20"/>
                <w:szCs w:val="20"/>
              </w:rPr>
            </w:pPr>
            <w:r>
              <w:rPr>
                <w:rFonts w:ascii="Times New Roman" w:hAnsi="Times New Roman" w:cs="Times New Roman"/>
                <w:sz w:val="20"/>
                <w:szCs w:val="20"/>
              </w:rPr>
              <w:t>2025</w:t>
            </w:r>
          </w:p>
        </w:tc>
        <w:tc>
          <w:tcPr>
            <w:tcW w:w="789" w:type="pct"/>
            <w:tcBorders>
              <w:top w:val="single" w:sz="4" w:space="0" w:color="auto"/>
              <w:left w:val="single" w:sz="4" w:space="0" w:color="auto"/>
              <w:bottom w:val="single" w:sz="4" w:space="0" w:color="auto"/>
              <w:right w:val="single" w:sz="4" w:space="0" w:color="auto"/>
            </w:tcBorders>
            <w:vAlign w:val="center"/>
          </w:tcPr>
          <w:p w14:paraId="5CF7156F" w14:textId="37A750F9" w:rsidR="00FB497D" w:rsidRPr="00AC538C" w:rsidRDefault="00B90774" w:rsidP="00D90051">
            <w:pPr>
              <w:pStyle w:val="af4"/>
              <w:jc w:val="center"/>
              <w:rPr>
                <w:rFonts w:ascii="Times New Roman" w:hAnsi="Times New Roman" w:cs="Times New Roman"/>
                <w:sz w:val="20"/>
                <w:szCs w:val="20"/>
              </w:rPr>
            </w:pPr>
            <w:r w:rsidRPr="00AC538C">
              <w:rPr>
                <w:rFonts w:ascii="Times New Roman" w:hAnsi="Times New Roman" w:cs="Times New Roman"/>
                <w:sz w:val="20"/>
                <w:szCs w:val="20"/>
              </w:rPr>
              <w:t>-</w:t>
            </w:r>
          </w:p>
        </w:tc>
        <w:tc>
          <w:tcPr>
            <w:tcW w:w="711" w:type="pct"/>
            <w:tcBorders>
              <w:top w:val="single" w:sz="4" w:space="0" w:color="auto"/>
              <w:left w:val="single" w:sz="4" w:space="0" w:color="auto"/>
              <w:bottom w:val="single" w:sz="4" w:space="0" w:color="auto"/>
              <w:right w:val="single" w:sz="4" w:space="0" w:color="auto"/>
            </w:tcBorders>
            <w:vAlign w:val="center"/>
          </w:tcPr>
          <w:p w14:paraId="0DFE36A4" w14:textId="157C46F3" w:rsidR="00FB497D" w:rsidRPr="00AC538C" w:rsidRDefault="00B90774" w:rsidP="00D90051">
            <w:pPr>
              <w:pStyle w:val="af4"/>
              <w:jc w:val="center"/>
              <w:rPr>
                <w:rFonts w:ascii="Times New Roman" w:hAnsi="Times New Roman" w:cs="Times New Roman"/>
                <w:sz w:val="20"/>
                <w:szCs w:val="20"/>
              </w:rPr>
            </w:pPr>
            <w:r w:rsidRPr="00AC538C">
              <w:rPr>
                <w:rFonts w:ascii="Times New Roman" w:hAnsi="Times New Roman" w:cs="Times New Roman"/>
                <w:sz w:val="20"/>
                <w:szCs w:val="20"/>
              </w:rPr>
              <w:t>0,186</w:t>
            </w:r>
          </w:p>
        </w:tc>
        <w:tc>
          <w:tcPr>
            <w:tcW w:w="784" w:type="pct"/>
            <w:tcBorders>
              <w:top w:val="single" w:sz="4" w:space="0" w:color="auto"/>
              <w:left w:val="single" w:sz="4" w:space="0" w:color="auto"/>
              <w:bottom w:val="single" w:sz="4" w:space="0" w:color="auto"/>
              <w:right w:val="single" w:sz="4" w:space="0" w:color="auto"/>
            </w:tcBorders>
            <w:vAlign w:val="center"/>
          </w:tcPr>
          <w:p w14:paraId="6C82F9F5" w14:textId="535788E6" w:rsidR="00FB497D" w:rsidRPr="00AC538C" w:rsidRDefault="00B90774" w:rsidP="00D90051">
            <w:pPr>
              <w:pStyle w:val="af4"/>
              <w:jc w:val="center"/>
              <w:rPr>
                <w:rFonts w:ascii="Times New Roman" w:hAnsi="Times New Roman" w:cs="Times New Roman"/>
                <w:sz w:val="20"/>
                <w:szCs w:val="20"/>
              </w:rPr>
            </w:pPr>
            <w:r w:rsidRPr="00AC538C">
              <w:rPr>
                <w:rFonts w:ascii="Times New Roman" w:hAnsi="Times New Roman" w:cs="Times New Roman"/>
                <w:sz w:val="20"/>
                <w:szCs w:val="20"/>
              </w:rPr>
              <w:t>0,186</w:t>
            </w:r>
          </w:p>
        </w:tc>
        <w:tc>
          <w:tcPr>
            <w:tcW w:w="1030" w:type="pct"/>
            <w:tcBorders>
              <w:top w:val="single" w:sz="4" w:space="0" w:color="auto"/>
              <w:left w:val="single" w:sz="4" w:space="0" w:color="auto"/>
              <w:bottom w:val="single" w:sz="4" w:space="0" w:color="auto"/>
              <w:right w:val="single" w:sz="4" w:space="0" w:color="auto"/>
            </w:tcBorders>
            <w:vAlign w:val="center"/>
          </w:tcPr>
          <w:p w14:paraId="77BC17AC" w14:textId="28DA3DF8" w:rsidR="00FB497D" w:rsidRPr="00AC538C" w:rsidRDefault="00B90774" w:rsidP="00D90051">
            <w:pPr>
              <w:pStyle w:val="af4"/>
              <w:jc w:val="center"/>
              <w:rPr>
                <w:rFonts w:ascii="Times New Roman" w:hAnsi="Times New Roman" w:cs="Times New Roman"/>
                <w:sz w:val="20"/>
                <w:szCs w:val="20"/>
              </w:rPr>
            </w:pPr>
            <w:r w:rsidRPr="00AC538C">
              <w:rPr>
                <w:rFonts w:ascii="Times New Roman" w:hAnsi="Times New Roman" w:cs="Times New Roman"/>
                <w:sz w:val="20"/>
                <w:szCs w:val="20"/>
              </w:rPr>
              <w:t>-</w:t>
            </w:r>
          </w:p>
        </w:tc>
        <w:tc>
          <w:tcPr>
            <w:tcW w:w="579" w:type="pct"/>
            <w:tcBorders>
              <w:top w:val="single" w:sz="4" w:space="0" w:color="auto"/>
              <w:left w:val="single" w:sz="4" w:space="0" w:color="auto"/>
              <w:bottom w:val="single" w:sz="4" w:space="0" w:color="auto"/>
            </w:tcBorders>
            <w:vAlign w:val="center"/>
          </w:tcPr>
          <w:p w14:paraId="05E52271" w14:textId="2DB68090" w:rsidR="00FB497D" w:rsidRPr="00D53A02" w:rsidRDefault="00B90774" w:rsidP="00D90051">
            <w:pPr>
              <w:pStyle w:val="af4"/>
              <w:jc w:val="center"/>
              <w:rPr>
                <w:rFonts w:ascii="Times New Roman" w:hAnsi="Times New Roman" w:cs="Times New Roman"/>
                <w:sz w:val="20"/>
                <w:szCs w:val="20"/>
              </w:rPr>
            </w:pPr>
            <w:r>
              <w:rPr>
                <w:rFonts w:ascii="Times New Roman" w:hAnsi="Times New Roman" w:cs="Times New Roman"/>
                <w:sz w:val="20"/>
                <w:szCs w:val="20"/>
              </w:rPr>
              <w:t>7910</w:t>
            </w:r>
          </w:p>
        </w:tc>
      </w:tr>
      <w:tr w:rsidR="00D90051" w:rsidRPr="00D53A02" w14:paraId="13BF2B50" w14:textId="77777777" w:rsidTr="00FB497D">
        <w:trPr>
          <w:trHeight w:val="273"/>
        </w:trPr>
        <w:tc>
          <w:tcPr>
            <w:tcW w:w="1108" w:type="pct"/>
            <w:tcBorders>
              <w:top w:val="single" w:sz="4" w:space="0" w:color="auto"/>
              <w:bottom w:val="single" w:sz="4" w:space="0" w:color="auto"/>
              <w:right w:val="single" w:sz="4" w:space="0" w:color="auto"/>
            </w:tcBorders>
            <w:vAlign w:val="center"/>
          </w:tcPr>
          <w:p w14:paraId="01ADF2D8" w14:textId="77777777" w:rsidR="00D90051" w:rsidRPr="00D53A02" w:rsidRDefault="00D90051" w:rsidP="00D90051">
            <w:pPr>
              <w:pStyle w:val="af5"/>
              <w:jc w:val="center"/>
              <w:rPr>
                <w:rFonts w:ascii="Times New Roman" w:hAnsi="Times New Roman" w:cs="Times New Roman"/>
                <w:sz w:val="20"/>
                <w:szCs w:val="20"/>
              </w:rPr>
            </w:pPr>
            <w:r w:rsidRPr="00D53A02">
              <w:rPr>
                <w:rFonts w:ascii="Times New Roman" w:hAnsi="Times New Roman" w:cs="Times New Roman"/>
                <w:sz w:val="20"/>
                <w:szCs w:val="20"/>
              </w:rPr>
              <w:t>2024</w:t>
            </w:r>
          </w:p>
        </w:tc>
        <w:tc>
          <w:tcPr>
            <w:tcW w:w="789" w:type="pct"/>
            <w:tcBorders>
              <w:top w:val="single" w:sz="4" w:space="0" w:color="auto"/>
              <w:left w:val="single" w:sz="4" w:space="0" w:color="auto"/>
              <w:bottom w:val="single" w:sz="4" w:space="0" w:color="auto"/>
              <w:right w:val="single" w:sz="4" w:space="0" w:color="auto"/>
            </w:tcBorders>
            <w:vAlign w:val="center"/>
          </w:tcPr>
          <w:p w14:paraId="0949EFF6" w14:textId="77777777" w:rsidR="00D90051" w:rsidRPr="00D53A02" w:rsidRDefault="00D90051" w:rsidP="00D90051">
            <w:pPr>
              <w:pStyle w:val="af4"/>
              <w:jc w:val="center"/>
              <w:rPr>
                <w:rFonts w:ascii="Times New Roman" w:hAnsi="Times New Roman" w:cs="Times New Roman"/>
                <w:sz w:val="20"/>
                <w:szCs w:val="20"/>
              </w:rPr>
            </w:pPr>
            <w:r w:rsidRPr="00D53A02">
              <w:rPr>
                <w:rFonts w:ascii="Times New Roman" w:hAnsi="Times New Roman" w:cs="Times New Roman"/>
                <w:sz w:val="20"/>
                <w:szCs w:val="20"/>
              </w:rPr>
              <w:t>-</w:t>
            </w:r>
          </w:p>
        </w:tc>
        <w:tc>
          <w:tcPr>
            <w:tcW w:w="711" w:type="pct"/>
            <w:tcBorders>
              <w:top w:val="single" w:sz="4" w:space="0" w:color="auto"/>
              <w:left w:val="single" w:sz="4" w:space="0" w:color="auto"/>
              <w:bottom w:val="single" w:sz="4" w:space="0" w:color="auto"/>
              <w:right w:val="single" w:sz="4" w:space="0" w:color="auto"/>
            </w:tcBorders>
            <w:vAlign w:val="center"/>
          </w:tcPr>
          <w:p w14:paraId="74875947" w14:textId="77777777" w:rsidR="00D90051" w:rsidRPr="00D53A02" w:rsidRDefault="00D90051" w:rsidP="00D90051">
            <w:pPr>
              <w:pStyle w:val="af4"/>
              <w:jc w:val="center"/>
              <w:rPr>
                <w:rFonts w:ascii="Times New Roman" w:hAnsi="Times New Roman" w:cs="Times New Roman"/>
                <w:sz w:val="20"/>
                <w:szCs w:val="20"/>
              </w:rPr>
            </w:pPr>
            <w:r w:rsidRPr="00D53A02">
              <w:rPr>
                <w:rFonts w:ascii="Times New Roman" w:hAnsi="Times New Roman" w:cs="Times New Roman"/>
                <w:sz w:val="20"/>
                <w:szCs w:val="20"/>
              </w:rPr>
              <w:t>192,217</w:t>
            </w:r>
          </w:p>
        </w:tc>
        <w:tc>
          <w:tcPr>
            <w:tcW w:w="784" w:type="pct"/>
            <w:tcBorders>
              <w:top w:val="single" w:sz="4" w:space="0" w:color="auto"/>
              <w:left w:val="single" w:sz="4" w:space="0" w:color="auto"/>
              <w:bottom w:val="single" w:sz="4" w:space="0" w:color="auto"/>
              <w:right w:val="single" w:sz="4" w:space="0" w:color="auto"/>
            </w:tcBorders>
            <w:vAlign w:val="center"/>
          </w:tcPr>
          <w:p w14:paraId="0778F05F" w14:textId="77777777" w:rsidR="00D90051" w:rsidRPr="00D53A02" w:rsidRDefault="00D90051" w:rsidP="00D90051">
            <w:pPr>
              <w:pStyle w:val="af4"/>
              <w:jc w:val="center"/>
              <w:rPr>
                <w:rFonts w:ascii="Times New Roman" w:hAnsi="Times New Roman" w:cs="Times New Roman"/>
                <w:sz w:val="20"/>
                <w:szCs w:val="20"/>
              </w:rPr>
            </w:pPr>
            <w:r w:rsidRPr="00D53A02">
              <w:rPr>
                <w:rFonts w:ascii="Times New Roman" w:hAnsi="Times New Roman" w:cs="Times New Roman"/>
                <w:sz w:val="20"/>
                <w:szCs w:val="20"/>
              </w:rPr>
              <w:t>192,217</w:t>
            </w:r>
          </w:p>
        </w:tc>
        <w:tc>
          <w:tcPr>
            <w:tcW w:w="1030" w:type="pct"/>
            <w:tcBorders>
              <w:top w:val="single" w:sz="4" w:space="0" w:color="auto"/>
              <w:left w:val="single" w:sz="4" w:space="0" w:color="auto"/>
              <w:bottom w:val="single" w:sz="4" w:space="0" w:color="auto"/>
              <w:right w:val="single" w:sz="4" w:space="0" w:color="auto"/>
            </w:tcBorders>
            <w:vAlign w:val="center"/>
          </w:tcPr>
          <w:p w14:paraId="45AA3352" w14:textId="77777777" w:rsidR="00D90051" w:rsidRPr="00D53A02" w:rsidRDefault="00D90051" w:rsidP="00D90051">
            <w:pPr>
              <w:pStyle w:val="af4"/>
              <w:jc w:val="center"/>
              <w:rPr>
                <w:rFonts w:ascii="Times New Roman" w:hAnsi="Times New Roman" w:cs="Times New Roman"/>
                <w:sz w:val="20"/>
                <w:szCs w:val="20"/>
              </w:rPr>
            </w:pPr>
            <w:r w:rsidRPr="00D53A02">
              <w:rPr>
                <w:rFonts w:ascii="Times New Roman" w:hAnsi="Times New Roman" w:cs="Times New Roman"/>
                <w:sz w:val="20"/>
                <w:szCs w:val="20"/>
              </w:rPr>
              <w:t>-</w:t>
            </w:r>
          </w:p>
        </w:tc>
        <w:tc>
          <w:tcPr>
            <w:tcW w:w="579" w:type="pct"/>
            <w:tcBorders>
              <w:top w:val="single" w:sz="4" w:space="0" w:color="auto"/>
              <w:left w:val="single" w:sz="4" w:space="0" w:color="auto"/>
              <w:bottom w:val="single" w:sz="4" w:space="0" w:color="auto"/>
            </w:tcBorders>
            <w:vAlign w:val="center"/>
          </w:tcPr>
          <w:p w14:paraId="2D7F9D38" w14:textId="77777777" w:rsidR="00D90051" w:rsidRPr="00D53A02" w:rsidRDefault="00D90051" w:rsidP="00D90051">
            <w:pPr>
              <w:pStyle w:val="af4"/>
              <w:jc w:val="center"/>
              <w:rPr>
                <w:rFonts w:ascii="Times New Roman" w:hAnsi="Times New Roman" w:cs="Times New Roman"/>
                <w:sz w:val="20"/>
                <w:szCs w:val="20"/>
              </w:rPr>
            </w:pPr>
            <w:r w:rsidRPr="00D53A02">
              <w:rPr>
                <w:rFonts w:ascii="Times New Roman" w:hAnsi="Times New Roman" w:cs="Times New Roman"/>
                <w:sz w:val="20"/>
                <w:szCs w:val="20"/>
              </w:rPr>
              <w:t>7910</w:t>
            </w:r>
          </w:p>
        </w:tc>
      </w:tr>
      <w:tr w:rsidR="00D90051" w:rsidRPr="00D53A02" w14:paraId="0B56FD9D" w14:textId="77777777" w:rsidTr="00FB497D">
        <w:trPr>
          <w:trHeight w:val="273"/>
        </w:trPr>
        <w:tc>
          <w:tcPr>
            <w:tcW w:w="1108" w:type="pct"/>
            <w:tcBorders>
              <w:top w:val="single" w:sz="4" w:space="0" w:color="auto"/>
              <w:bottom w:val="single" w:sz="4" w:space="0" w:color="auto"/>
              <w:right w:val="single" w:sz="4" w:space="0" w:color="auto"/>
            </w:tcBorders>
            <w:vAlign w:val="center"/>
          </w:tcPr>
          <w:p w14:paraId="27ED57DB" w14:textId="77777777" w:rsidR="00D90051" w:rsidRPr="00D53A02" w:rsidRDefault="00D90051" w:rsidP="00D90051">
            <w:pPr>
              <w:pStyle w:val="af5"/>
              <w:jc w:val="center"/>
              <w:rPr>
                <w:rFonts w:ascii="Times New Roman" w:hAnsi="Times New Roman" w:cs="Times New Roman"/>
                <w:sz w:val="20"/>
                <w:szCs w:val="20"/>
              </w:rPr>
            </w:pPr>
            <w:r w:rsidRPr="00D53A02">
              <w:rPr>
                <w:rFonts w:ascii="Times New Roman" w:hAnsi="Times New Roman" w:cs="Times New Roman"/>
                <w:sz w:val="20"/>
                <w:szCs w:val="20"/>
              </w:rPr>
              <w:t>2023</w:t>
            </w:r>
          </w:p>
        </w:tc>
        <w:tc>
          <w:tcPr>
            <w:tcW w:w="789" w:type="pct"/>
            <w:tcBorders>
              <w:top w:val="single" w:sz="4" w:space="0" w:color="auto"/>
              <w:left w:val="single" w:sz="4" w:space="0" w:color="auto"/>
              <w:bottom w:val="single" w:sz="4" w:space="0" w:color="auto"/>
              <w:right w:val="single" w:sz="4" w:space="0" w:color="auto"/>
            </w:tcBorders>
            <w:vAlign w:val="center"/>
          </w:tcPr>
          <w:p w14:paraId="57504473" w14:textId="77777777" w:rsidR="00D90051" w:rsidRPr="00D53A02" w:rsidRDefault="00D90051" w:rsidP="00D90051">
            <w:pPr>
              <w:pStyle w:val="af4"/>
              <w:jc w:val="center"/>
              <w:rPr>
                <w:rFonts w:ascii="Times New Roman" w:hAnsi="Times New Roman" w:cs="Times New Roman"/>
                <w:sz w:val="20"/>
                <w:szCs w:val="20"/>
              </w:rPr>
            </w:pPr>
            <w:r w:rsidRPr="00D53A02">
              <w:rPr>
                <w:rFonts w:ascii="Times New Roman" w:hAnsi="Times New Roman" w:cs="Times New Roman"/>
                <w:sz w:val="20"/>
                <w:szCs w:val="20"/>
              </w:rPr>
              <w:t>-</w:t>
            </w:r>
          </w:p>
        </w:tc>
        <w:tc>
          <w:tcPr>
            <w:tcW w:w="711" w:type="pct"/>
            <w:tcBorders>
              <w:top w:val="single" w:sz="4" w:space="0" w:color="auto"/>
              <w:left w:val="single" w:sz="4" w:space="0" w:color="auto"/>
              <w:bottom w:val="single" w:sz="4" w:space="0" w:color="auto"/>
              <w:right w:val="single" w:sz="4" w:space="0" w:color="auto"/>
            </w:tcBorders>
            <w:vAlign w:val="center"/>
          </w:tcPr>
          <w:p w14:paraId="3D5ECC17" w14:textId="77777777" w:rsidR="00D90051" w:rsidRPr="00D53A02" w:rsidRDefault="00D90051" w:rsidP="00D90051">
            <w:pPr>
              <w:pStyle w:val="af4"/>
              <w:jc w:val="center"/>
              <w:rPr>
                <w:rFonts w:ascii="Times New Roman" w:hAnsi="Times New Roman" w:cs="Times New Roman"/>
                <w:sz w:val="20"/>
                <w:szCs w:val="20"/>
              </w:rPr>
            </w:pPr>
            <w:r w:rsidRPr="00D53A02">
              <w:rPr>
                <w:rFonts w:ascii="Times New Roman" w:hAnsi="Times New Roman" w:cs="Times New Roman"/>
                <w:sz w:val="20"/>
                <w:szCs w:val="20"/>
              </w:rPr>
              <w:t>136,792</w:t>
            </w:r>
          </w:p>
        </w:tc>
        <w:tc>
          <w:tcPr>
            <w:tcW w:w="784" w:type="pct"/>
            <w:tcBorders>
              <w:top w:val="single" w:sz="4" w:space="0" w:color="auto"/>
              <w:left w:val="single" w:sz="4" w:space="0" w:color="auto"/>
              <w:bottom w:val="single" w:sz="4" w:space="0" w:color="auto"/>
              <w:right w:val="single" w:sz="4" w:space="0" w:color="auto"/>
            </w:tcBorders>
            <w:vAlign w:val="center"/>
          </w:tcPr>
          <w:p w14:paraId="78C85FCD" w14:textId="77777777" w:rsidR="00D90051" w:rsidRPr="00D53A02" w:rsidRDefault="00D90051" w:rsidP="00D90051">
            <w:pPr>
              <w:pStyle w:val="af4"/>
              <w:jc w:val="center"/>
              <w:rPr>
                <w:rFonts w:ascii="Times New Roman" w:hAnsi="Times New Roman" w:cs="Times New Roman"/>
                <w:sz w:val="20"/>
                <w:szCs w:val="20"/>
              </w:rPr>
            </w:pPr>
            <w:r w:rsidRPr="00D53A02">
              <w:rPr>
                <w:rFonts w:ascii="Times New Roman" w:hAnsi="Times New Roman" w:cs="Times New Roman"/>
                <w:sz w:val="20"/>
                <w:szCs w:val="20"/>
              </w:rPr>
              <w:t>136,792</w:t>
            </w:r>
          </w:p>
        </w:tc>
        <w:tc>
          <w:tcPr>
            <w:tcW w:w="1030" w:type="pct"/>
            <w:tcBorders>
              <w:top w:val="single" w:sz="4" w:space="0" w:color="auto"/>
              <w:left w:val="single" w:sz="4" w:space="0" w:color="auto"/>
              <w:bottom w:val="single" w:sz="4" w:space="0" w:color="auto"/>
              <w:right w:val="single" w:sz="4" w:space="0" w:color="auto"/>
            </w:tcBorders>
            <w:vAlign w:val="center"/>
          </w:tcPr>
          <w:p w14:paraId="3A102652" w14:textId="77777777" w:rsidR="00D90051" w:rsidRPr="00D53A02" w:rsidRDefault="00D90051" w:rsidP="00D90051">
            <w:pPr>
              <w:pStyle w:val="af4"/>
              <w:jc w:val="center"/>
              <w:rPr>
                <w:rFonts w:ascii="Times New Roman" w:hAnsi="Times New Roman" w:cs="Times New Roman"/>
                <w:sz w:val="20"/>
                <w:szCs w:val="20"/>
              </w:rPr>
            </w:pPr>
            <w:r w:rsidRPr="00D53A02">
              <w:rPr>
                <w:rFonts w:ascii="Times New Roman" w:hAnsi="Times New Roman" w:cs="Times New Roman"/>
                <w:sz w:val="20"/>
                <w:szCs w:val="20"/>
              </w:rPr>
              <w:t>-</w:t>
            </w:r>
          </w:p>
        </w:tc>
        <w:tc>
          <w:tcPr>
            <w:tcW w:w="579" w:type="pct"/>
            <w:tcBorders>
              <w:top w:val="single" w:sz="4" w:space="0" w:color="auto"/>
              <w:left w:val="single" w:sz="4" w:space="0" w:color="auto"/>
              <w:bottom w:val="single" w:sz="4" w:space="0" w:color="auto"/>
            </w:tcBorders>
            <w:vAlign w:val="center"/>
          </w:tcPr>
          <w:p w14:paraId="189AF288" w14:textId="77777777" w:rsidR="00D90051" w:rsidRPr="00D53A02" w:rsidRDefault="00D90051" w:rsidP="00D90051">
            <w:pPr>
              <w:pStyle w:val="af4"/>
              <w:jc w:val="center"/>
              <w:rPr>
                <w:rFonts w:ascii="Times New Roman" w:hAnsi="Times New Roman" w:cs="Times New Roman"/>
                <w:sz w:val="20"/>
                <w:szCs w:val="20"/>
              </w:rPr>
            </w:pPr>
            <w:r w:rsidRPr="00D53A02">
              <w:rPr>
                <w:rFonts w:ascii="Times New Roman" w:hAnsi="Times New Roman" w:cs="Times New Roman"/>
                <w:sz w:val="20"/>
                <w:szCs w:val="20"/>
              </w:rPr>
              <w:t>7910</w:t>
            </w:r>
          </w:p>
        </w:tc>
      </w:tr>
      <w:tr w:rsidR="00D90051" w:rsidRPr="00D53A02" w14:paraId="24400BE8" w14:textId="77777777" w:rsidTr="00FB497D">
        <w:trPr>
          <w:trHeight w:val="273"/>
        </w:trPr>
        <w:tc>
          <w:tcPr>
            <w:tcW w:w="1108" w:type="pct"/>
            <w:tcBorders>
              <w:top w:val="single" w:sz="4" w:space="0" w:color="auto"/>
              <w:bottom w:val="single" w:sz="4" w:space="0" w:color="auto"/>
              <w:right w:val="single" w:sz="4" w:space="0" w:color="auto"/>
            </w:tcBorders>
            <w:vAlign w:val="center"/>
          </w:tcPr>
          <w:p w14:paraId="234C17F9" w14:textId="77777777" w:rsidR="00D90051" w:rsidRPr="00D53A02" w:rsidRDefault="00D90051" w:rsidP="00D90051">
            <w:pPr>
              <w:pStyle w:val="af5"/>
              <w:jc w:val="center"/>
              <w:rPr>
                <w:rFonts w:ascii="Times New Roman" w:hAnsi="Times New Roman" w:cs="Times New Roman"/>
                <w:sz w:val="20"/>
                <w:szCs w:val="20"/>
              </w:rPr>
            </w:pPr>
            <w:r w:rsidRPr="00D53A02">
              <w:rPr>
                <w:rFonts w:ascii="Times New Roman" w:hAnsi="Times New Roman" w:cs="Times New Roman"/>
                <w:sz w:val="20"/>
                <w:szCs w:val="20"/>
              </w:rPr>
              <w:t>2022</w:t>
            </w:r>
          </w:p>
        </w:tc>
        <w:tc>
          <w:tcPr>
            <w:tcW w:w="789" w:type="pct"/>
            <w:tcBorders>
              <w:top w:val="single" w:sz="4" w:space="0" w:color="auto"/>
              <w:left w:val="single" w:sz="4" w:space="0" w:color="auto"/>
              <w:bottom w:val="single" w:sz="4" w:space="0" w:color="auto"/>
              <w:right w:val="single" w:sz="4" w:space="0" w:color="auto"/>
            </w:tcBorders>
            <w:vAlign w:val="center"/>
          </w:tcPr>
          <w:p w14:paraId="39407E2E" w14:textId="77777777" w:rsidR="00D90051" w:rsidRPr="00D53A02" w:rsidRDefault="00D90051" w:rsidP="00D90051">
            <w:pPr>
              <w:pStyle w:val="af4"/>
              <w:jc w:val="center"/>
              <w:rPr>
                <w:rFonts w:ascii="Times New Roman" w:hAnsi="Times New Roman" w:cs="Times New Roman"/>
                <w:sz w:val="20"/>
                <w:szCs w:val="20"/>
              </w:rPr>
            </w:pPr>
            <w:r w:rsidRPr="00D53A02">
              <w:rPr>
                <w:rFonts w:ascii="Times New Roman" w:hAnsi="Times New Roman" w:cs="Times New Roman"/>
                <w:sz w:val="20"/>
                <w:szCs w:val="20"/>
              </w:rPr>
              <w:t>-</w:t>
            </w:r>
          </w:p>
        </w:tc>
        <w:tc>
          <w:tcPr>
            <w:tcW w:w="711" w:type="pct"/>
            <w:tcBorders>
              <w:top w:val="single" w:sz="4" w:space="0" w:color="auto"/>
              <w:left w:val="single" w:sz="4" w:space="0" w:color="auto"/>
              <w:bottom w:val="single" w:sz="4" w:space="0" w:color="auto"/>
              <w:right w:val="single" w:sz="4" w:space="0" w:color="auto"/>
            </w:tcBorders>
            <w:vAlign w:val="center"/>
          </w:tcPr>
          <w:p w14:paraId="7A357290" w14:textId="77777777" w:rsidR="00D90051" w:rsidRPr="00D53A02" w:rsidRDefault="00D90051" w:rsidP="00D90051">
            <w:pPr>
              <w:pStyle w:val="af4"/>
              <w:jc w:val="center"/>
              <w:rPr>
                <w:rFonts w:ascii="Times New Roman" w:hAnsi="Times New Roman" w:cs="Times New Roman"/>
                <w:sz w:val="20"/>
                <w:szCs w:val="20"/>
              </w:rPr>
            </w:pPr>
            <w:r w:rsidRPr="00D53A02">
              <w:rPr>
                <w:rFonts w:ascii="Times New Roman" w:hAnsi="Times New Roman" w:cs="Times New Roman"/>
                <w:sz w:val="20"/>
                <w:szCs w:val="20"/>
              </w:rPr>
              <w:t>160,367</w:t>
            </w:r>
          </w:p>
        </w:tc>
        <w:tc>
          <w:tcPr>
            <w:tcW w:w="784" w:type="pct"/>
            <w:tcBorders>
              <w:top w:val="single" w:sz="4" w:space="0" w:color="auto"/>
              <w:left w:val="single" w:sz="4" w:space="0" w:color="auto"/>
              <w:bottom w:val="single" w:sz="4" w:space="0" w:color="auto"/>
              <w:right w:val="single" w:sz="4" w:space="0" w:color="auto"/>
            </w:tcBorders>
            <w:vAlign w:val="center"/>
          </w:tcPr>
          <w:p w14:paraId="6F7905EE" w14:textId="77777777" w:rsidR="00D90051" w:rsidRPr="00D53A02" w:rsidRDefault="00D90051" w:rsidP="00D90051">
            <w:pPr>
              <w:pStyle w:val="af4"/>
              <w:jc w:val="center"/>
              <w:rPr>
                <w:rFonts w:ascii="Times New Roman" w:hAnsi="Times New Roman" w:cs="Times New Roman"/>
                <w:sz w:val="20"/>
                <w:szCs w:val="20"/>
              </w:rPr>
            </w:pPr>
            <w:r w:rsidRPr="00D53A02">
              <w:rPr>
                <w:rFonts w:ascii="Times New Roman" w:hAnsi="Times New Roman" w:cs="Times New Roman"/>
                <w:sz w:val="20"/>
                <w:szCs w:val="20"/>
              </w:rPr>
              <w:t>160,367</w:t>
            </w:r>
          </w:p>
        </w:tc>
        <w:tc>
          <w:tcPr>
            <w:tcW w:w="1030" w:type="pct"/>
            <w:tcBorders>
              <w:top w:val="single" w:sz="4" w:space="0" w:color="auto"/>
              <w:left w:val="single" w:sz="4" w:space="0" w:color="auto"/>
              <w:bottom w:val="single" w:sz="4" w:space="0" w:color="auto"/>
              <w:right w:val="single" w:sz="4" w:space="0" w:color="auto"/>
            </w:tcBorders>
            <w:vAlign w:val="center"/>
          </w:tcPr>
          <w:p w14:paraId="10E572FA" w14:textId="77777777" w:rsidR="00D90051" w:rsidRPr="00D53A02" w:rsidRDefault="00D90051" w:rsidP="00D90051">
            <w:pPr>
              <w:pStyle w:val="af4"/>
              <w:jc w:val="center"/>
              <w:rPr>
                <w:rFonts w:ascii="Times New Roman" w:hAnsi="Times New Roman" w:cs="Times New Roman"/>
                <w:sz w:val="20"/>
                <w:szCs w:val="20"/>
              </w:rPr>
            </w:pPr>
            <w:r w:rsidRPr="00D53A02">
              <w:rPr>
                <w:rFonts w:ascii="Times New Roman" w:hAnsi="Times New Roman" w:cs="Times New Roman"/>
                <w:sz w:val="20"/>
                <w:szCs w:val="20"/>
              </w:rPr>
              <w:t>-</w:t>
            </w:r>
          </w:p>
        </w:tc>
        <w:tc>
          <w:tcPr>
            <w:tcW w:w="579" w:type="pct"/>
            <w:tcBorders>
              <w:top w:val="single" w:sz="4" w:space="0" w:color="auto"/>
              <w:left w:val="single" w:sz="4" w:space="0" w:color="auto"/>
              <w:bottom w:val="single" w:sz="4" w:space="0" w:color="auto"/>
            </w:tcBorders>
            <w:vAlign w:val="center"/>
          </w:tcPr>
          <w:p w14:paraId="4D788982" w14:textId="77777777" w:rsidR="00D90051" w:rsidRPr="00D53A02" w:rsidRDefault="00D90051" w:rsidP="00D90051">
            <w:pPr>
              <w:pStyle w:val="af4"/>
              <w:jc w:val="center"/>
              <w:rPr>
                <w:rFonts w:ascii="Times New Roman" w:hAnsi="Times New Roman" w:cs="Times New Roman"/>
                <w:sz w:val="20"/>
                <w:szCs w:val="20"/>
              </w:rPr>
            </w:pPr>
            <w:r w:rsidRPr="00D53A02">
              <w:rPr>
                <w:rFonts w:ascii="Times New Roman" w:hAnsi="Times New Roman" w:cs="Times New Roman"/>
                <w:sz w:val="20"/>
                <w:szCs w:val="20"/>
              </w:rPr>
              <w:t>7910</w:t>
            </w:r>
          </w:p>
        </w:tc>
      </w:tr>
      <w:tr w:rsidR="00D90051" w:rsidRPr="00D53A02" w14:paraId="63BDAAED" w14:textId="77777777" w:rsidTr="00FB497D">
        <w:trPr>
          <w:trHeight w:val="273"/>
        </w:trPr>
        <w:tc>
          <w:tcPr>
            <w:tcW w:w="1108" w:type="pct"/>
            <w:tcBorders>
              <w:top w:val="single" w:sz="4" w:space="0" w:color="auto"/>
              <w:bottom w:val="single" w:sz="4" w:space="0" w:color="auto"/>
              <w:right w:val="single" w:sz="4" w:space="0" w:color="auto"/>
            </w:tcBorders>
            <w:vAlign w:val="center"/>
          </w:tcPr>
          <w:p w14:paraId="4815884A" w14:textId="77777777" w:rsidR="00D90051" w:rsidRPr="00D53A02" w:rsidRDefault="00D90051" w:rsidP="00D90051">
            <w:pPr>
              <w:pStyle w:val="af5"/>
              <w:jc w:val="center"/>
              <w:rPr>
                <w:rFonts w:ascii="Times New Roman" w:hAnsi="Times New Roman" w:cs="Times New Roman"/>
                <w:sz w:val="20"/>
                <w:szCs w:val="20"/>
              </w:rPr>
            </w:pPr>
            <w:r w:rsidRPr="00D53A02">
              <w:rPr>
                <w:rFonts w:ascii="Times New Roman" w:hAnsi="Times New Roman" w:cs="Times New Roman"/>
                <w:sz w:val="20"/>
                <w:szCs w:val="20"/>
              </w:rPr>
              <w:t>2021</w:t>
            </w:r>
          </w:p>
        </w:tc>
        <w:tc>
          <w:tcPr>
            <w:tcW w:w="789" w:type="pct"/>
            <w:tcBorders>
              <w:top w:val="single" w:sz="4" w:space="0" w:color="auto"/>
              <w:left w:val="single" w:sz="4" w:space="0" w:color="auto"/>
              <w:bottom w:val="single" w:sz="4" w:space="0" w:color="auto"/>
              <w:right w:val="single" w:sz="4" w:space="0" w:color="auto"/>
            </w:tcBorders>
            <w:vAlign w:val="center"/>
          </w:tcPr>
          <w:p w14:paraId="7D1A63E2" w14:textId="77777777" w:rsidR="00D90051" w:rsidRPr="00D53A02" w:rsidRDefault="00D90051" w:rsidP="00D90051">
            <w:pPr>
              <w:pStyle w:val="af4"/>
              <w:jc w:val="center"/>
              <w:rPr>
                <w:rFonts w:ascii="Times New Roman" w:hAnsi="Times New Roman" w:cs="Times New Roman"/>
                <w:sz w:val="20"/>
                <w:szCs w:val="20"/>
              </w:rPr>
            </w:pPr>
            <w:r w:rsidRPr="00D53A02">
              <w:rPr>
                <w:rFonts w:ascii="Times New Roman" w:hAnsi="Times New Roman" w:cs="Times New Roman"/>
                <w:sz w:val="20"/>
                <w:szCs w:val="20"/>
              </w:rPr>
              <w:t>-</w:t>
            </w:r>
          </w:p>
        </w:tc>
        <w:tc>
          <w:tcPr>
            <w:tcW w:w="711" w:type="pct"/>
            <w:tcBorders>
              <w:top w:val="single" w:sz="4" w:space="0" w:color="auto"/>
              <w:left w:val="single" w:sz="4" w:space="0" w:color="auto"/>
              <w:bottom w:val="single" w:sz="4" w:space="0" w:color="auto"/>
              <w:right w:val="single" w:sz="4" w:space="0" w:color="auto"/>
            </w:tcBorders>
            <w:vAlign w:val="center"/>
          </w:tcPr>
          <w:p w14:paraId="7876CF9B" w14:textId="77777777" w:rsidR="00D90051" w:rsidRPr="00D53A02" w:rsidRDefault="00D90051" w:rsidP="00D90051">
            <w:pPr>
              <w:pStyle w:val="af4"/>
              <w:jc w:val="center"/>
              <w:rPr>
                <w:rFonts w:ascii="Times New Roman" w:hAnsi="Times New Roman" w:cs="Times New Roman"/>
                <w:sz w:val="20"/>
                <w:szCs w:val="20"/>
              </w:rPr>
            </w:pPr>
            <w:r w:rsidRPr="00D53A02">
              <w:rPr>
                <w:rFonts w:ascii="Times New Roman" w:hAnsi="Times New Roman" w:cs="Times New Roman"/>
                <w:sz w:val="20"/>
                <w:szCs w:val="20"/>
              </w:rPr>
              <w:t>153,07</w:t>
            </w:r>
          </w:p>
        </w:tc>
        <w:tc>
          <w:tcPr>
            <w:tcW w:w="784" w:type="pct"/>
            <w:tcBorders>
              <w:top w:val="single" w:sz="4" w:space="0" w:color="auto"/>
              <w:left w:val="single" w:sz="4" w:space="0" w:color="auto"/>
              <w:bottom w:val="single" w:sz="4" w:space="0" w:color="auto"/>
              <w:right w:val="single" w:sz="4" w:space="0" w:color="auto"/>
            </w:tcBorders>
            <w:vAlign w:val="center"/>
          </w:tcPr>
          <w:p w14:paraId="01076CEA" w14:textId="77777777" w:rsidR="00D90051" w:rsidRPr="00D53A02" w:rsidRDefault="00D90051" w:rsidP="00D90051">
            <w:pPr>
              <w:pStyle w:val="af4"/>
              <w:jc w:val="center"/>
              <w:rPr>
                <w:rFonts w:ascii="Times New Roman" w:hAnsi="Times New Roman" w:cs="Times New Roman"/>
                <w:sz w:val="20"/>
                <w:szCs w:val="20"/>
              </w:rPr>
            </w:pPr>
            <w:r w:rsidRPr="00D53A02">
              <w:rPr>
                <w:rFonts w:ascii="Times New Roman" w:hAnsi="Times New Roman" w:cs="Times New Roman"/>
                <w:sz w:val="20"/>
                <w:szCs w:val="20"/>
              </w:rPr>
              <w:t>153,07</w:t>
            </w:r>
          </w:p>
        </w:tc>
        <w:tc>
          <w:tcPr>
            <w:tcW w:w="1030" w:type="pct"/>
            <w:tcBorders>
              <w:top w:val="single" w:sz="4" w:space="0" w:color="auto"/>
              <w:left w:val="single" w:sz="4" w:space="0" w:color="auto"/>
              <w:bottom w:val="single" w:sz="4" w:space="0" w:color="auto"/>
              <w:right w:val="single" w:sz="4" w:space="0" w:color="auto"/>
            </w:tcBorders>
            <w:vAlign w:val="center"/>
          </w:tcPr>
          <w:p w14:paraId="14EA0D60" w14:textId="77777777" w:rsidR="00D90051" w:rsidRPr="00D53A02" w:rsidRDefault="00D90051" w:rsidP="00D90051">
            <w:pPr>
              <w:pStyle w:val="af4"/>
              <w:jc w:val="center"/>
              <w:rPr>
                <w:rFonts w:ascii="Times New Roman" w:hAnsi="Times New Roman" w:cs="Times New Roman"/>
                <w:sz w:val="20"/>
                <w:szCs w:val="20"/>
              </w:rPr>
            </w:pPr>
            <w:r w:rsidRPr="00D53A02">
              <w:rPr>
                <w:rFonts w:ascii="Times New Roman" w:hAnsi="Times New Roman" w:cs="Times New Roman"/>
                <w:sz w:val="20"/>
                <w:szCs w:val="20"/>
              </w:rPr>
              <w:t>-</w:t>
            </w:r>
          </w:p>
        </w:tc>
        <w:tc>
          <w:tcPr>
            <w:tcW w:w="579" w:type="pct"/>
            <w:tcBorders>
              <w:top w:val="single" w:sz="4" w:space="0" w:color="auto"/>
              <w:left w:val="single" w:sz="4" w:space="0" w:color="auto"/>
              <w:bottom w:val="single" w:sz="4" w:space="0" w:color="auto"/>
            </w:tcBorders>
            <w:vAlign w:val="center"/>
          </w:tcPr>
          <w:p w14:paraId="720FD079" w14:textId="77777777" w:rsidR="00D90051" w:rsidRPr="00D53A02" w:rsidRDefault="00D90051" w:rsidP="00D90051">
            <w:pPr>
              <w:pStyle w:val="af4"/>
              <w:jc w:val="center"/>
              <w:rPr>
                <w:rFonts w:ascii="Times New Roman" w:hAnsi="Times New Roman" w:cs="Times New Roman"/>
                <w:sz w:val="20"/>
                <w:szCs w:val="20"/>
              </w:rPr>
            </w:pPr>
            <w:r w:rsidRPr="00D53A02">
              <w:rPr>
                <w:rFonts w:ascii="Times New Roman" w:hAnsi="Times New Roman" w:cs="Times New Roman"/>
                <w:sz w:val="20"/>
                <w:szCs w:val="20"/>
              </w:rPr>
              <w:t>7910</w:t>
            </w:r>
          </w:p>
        </w:tc>
      </w:tr>
      <w:tr w:rsidR="009966E9" w:rsidRPr="00D53A02" w14:paraId="6530E2EB" w14:textId="77777777" w:rsidTr="00FB497D">
        <w:trPr>
          <w:trHeight w:val="273"/>
        </w:trPr>
        <w:tc>
          <w:tcPr>
            <w:tcW w:w="1108" w:type="pct"/>
            <w:tcBorders>
              <w:top w:val="single" w:sz="4" w:space="0" w:color="auto"/>
              <w:bottom w:val="single" w:sz="4" w:space="0" w:color="auto"/>
              <w:right w:val="single" w:sz="4" w:space="0" w:color="auto"/>
            </w:tcBorders>
            <w:vAlign w:val="center"/>
          </w:tcPr>
          <w:p w14:paraId="7E533D28" w14:textId="77777777" w:rsidR="009966E9" w:rsidRPr="00D53A02" w:rsidRDefault="009966E9" w:rsidP="009966E9">
            <w:pPr>
              <w:pStyle w:val="af5"/>
              <w:jc w:val="center"/>
              <w:rPr>
                <w:rFonts w:ascii="Times New Roman" w:hAnsi="Times New Roman" w:cs="Times New Roman"/>
                <w:b/>
                <w:sz w:val="20"/>
                <w:szCs w:val="20"/>
              </w:rPr>
            </w:pPr>
            <w:r w:rsidRPr="00D53A02">
              <w:rPr>
                <w:rFonts w:ascii="Times New Roman" w:hAnsi="Times New Roman" w:cs="Times New Roman"/>
                <w:b/>
                <w:sz w:val="20"/>
                <w:szCs w:val="20"/>
              </w:rPr>
              <w:t>Итого:</w:t>
            </w:r>
          </w:p>
        </w:tc>
        <w:tc>
          <w:tcPr>
            <w:tcW w:w="789" w:type="pct"/>
            <w:tcBorders>
              <w:top w:val="single" w:sz="4" w:space="0" w:color="auto"/>
              <w:left w:val="single" w:sz="4" w:space="0" w:color="auto"/>
              <w:bottom w:val="single" w:sz="4" w:space="0" w:color="auto"/>
              <w:right w:val="single" w:sz="4" w:space="0" w:color="auto"/>
            </w:tcBorders>
            <w:vAlign w:val="center"/>
          </w:tcPr>
          <w:p w14:paraId="5A5E196C" w14:textId="77777777" w:rsidR="009966E9" w:rsidRPr="00D53A02" w:rsidRDefault="009966E9" w:rsidP="009966E9">
            <w:pPr>
              <w:pStyle w:val="af4"/>
              <w:jc w:val="center"/>
              <w:rPr>
                <w:rFonts w:ascii="Times New Roman" w:hAnsi="Times New Roman" w:cs="Times New Roman"/>
                <w:b/>
                <w:sz w:val="20"/>
                <w:szCs w:val="20"/>
              </w:rPr>
            </w:pPr>
            <w:r w:rsidRPr="00D53A02">
              <w:rPr>
                <w:rFonts w:ascii="Times New Roman" w:hAnsi="Times New Roman" w:cs="Times New Roman"/>
                <w:b/>
                <w:sz w:val="20"/>
                <w:szCs w:val="20"/>
              </w:rPr>
              <w:t>-</w:t>
            </w:r>
          </w:p>
        </w:tc>
        <w:tc>
          <w:tcPr>
            <w:tcW w:w="711" w:type="pct"/>
            <w:tcBorders>
              <w:top w:val="single" w:sz="4" w:space="0" w:color="auto"/>
              <w:left w:val="nil"/>
              <w:bottom w:val="single" w:sz="4" w:space="0" w:color="auto"/>
              <w:right w:val="single" w:sz="4" w:space="0" w:color="auto"/>
            </w:tcBorders>
            <w:vAlign w:val="bottom"/>
          </w:tcPr>
          <w:p w14:paraId="670221AB" w14:textId="77777777" w:rsidR="009966E9" w:rsidRPr="00D53A02" w:rsidRDefault="009966E9" w:rsidP="009966E9">
            <w:pPr>
              <w:pStyle w:val="af4"/>
              <w:jc w:val="center"/>
              <w:rPr>
                <w:rFonts w:ascii="Times New Roman" w:hAnsi="Times New Roman" w:cs="Times New Roman"/>
                <w:sz w:val="20"/>
                <w:szCs w:val="20"/>
              </w:rPr>
            </w:pPr>
          </w:p>
        </w:tc>
        <w:tc>
          <w:tcPr>
            <w:tcW w:w="784" w:type="pct"/>
            <w:tcBorders>
              <w:top w:val="single" w:sz="4" w:space="0" w:color="auto"/>
              <w:left w:val="single" w:sz="4" w:space="0" w:color="auto"/>
              <w:bottom w:val="single" w:sz="4" w:space="0" w:color="auto"/>
              <w:right w:val="nil"/>
            </w:tcBorders>
            <w:vAlign w:val="bottom"/>
          </w:tcPr>
          <w:p w14:paraId="57D28A5E" w14:textId="77777777" w:rsidR="009966E9" w:rsidRPr="00D53A02" w:rsidRDefault="009966E9" w:rsidP="009966E9">
            <w:pPr>
              <w:pStyle w:val="af4"/>
              <w:jc w:val="center"/>
              <w:rPr>
                <w:rFonts w:ascii="Times New Roman" w:hAnsi="Times New Roman" w:cs="Times New Roman"/>
                <w:sz w:val="20"/>
                <w:szCs w:val="20"/>
              </w:rPr>
            </w:pPr>
          </w:p>
        </w:tc>
        <w:tc>
          <w:tcPr>
            <w:tcW w:w="1030" w:type="pct"/>
            <w:tcBorders>
              <w:top w:val="single" w:sz="4" w:space="0" w:color="auto"/>
              <w:left w:val="single" w:sz="4" w:space="0" w:color="auto"/>
              <w:bottom w:val="single" w:sz="4" w:space="0" w:color="auto"/>
              <w:right w:val="single" w:sz="4" w:space="0" w:color="auto"/>
            </w:tcBorders>
            <w:vAlign w:val="center"/>
          </w:tcPr>
          <w:p w14:paraId="43130B8B" w14:textId="77777777" w:rsidR="009966E9" w:rsidRPr="00D53A02" w:rsidRDefault="009966E9" w:rsidP="009966E9">
            <w:pPr>
              <w:pStyle w:val="af4"/>
              <w:jc w:val="center"/>
              <w:rPr>
                <w:rFonts w:ascii="Times New Roman" w:hAnsi="Times New Roman" w:cs="Times New Roman"/>
                <w:b/>
                <w:sz w:val="20"/>
                <w:szCs w:val="20"/>
              </w:rPr>
            </w:pPr>
            <w:r w:rsidRPr="00D53A02">
              <w:rPr>
                <w:rFonts w:ascii="Times New Roman" w:hAnsi="Times New Roman" w:cs="Times New Roman"/>
                <w:b/>
                <w:sz w:val="20"/>
                <w:szCs w:val="20"/>
              </w:rPr>
              <w:t>-</w:t>
            </w:r>
          </w:p>
        </w:tc>
        <w:tc>
          <w:tcPr>
            <w:tcW w:w="579" w:type="pct"/>
            <w:tcBorders>
              <w:top w:val="single" w:sz="4" w:space="0" w:color="auto"/>
              <w:left w:val="single" w:sz="4" w:space="0" w:color="auto"/>
              <w:bottom w:val="single" w:sz="4" w:space="0" w:color="auto"/>
            </w:tcBorders>
            <w:vAlign w:val="center"/>
          </w:tcPr>
          <w:p w14:paraId="4CAEB3B4" w14:textId="77777777" w:rsidR="009966E9" w:rsidRPr="00D53A02" w:rsidRDefault="009966E9" w:rsidP="009966E9">
            <w:pPr>
              <w:pStyle w:val="af4"/>
              <w:jc w:val="center"/>
              <w:rPr>
                <w:rFonts w:ascii="Times New Roman" w:hAnsi="Times New Roman" w:cs="Times New Roman"/>
                <w:b/>
                <w:sz w:val="20"/>
                <w:szCs w:val="20"/>
              </w:rPr>
            </w:pPr>
            <w:r w:rsidRPr="00D53A02">
              <w:rPr>
                <w:rFonts w:ascii="Times New Roman" w:hAnsi="Times New Roman" w:cs="Times New Roman"/>
                <w:b/>
                <w:sz w:val="20"/>
                <w:szCs w:val="20"/>
              </w:rPr>
              <w:t>-</w:t>
            </w:r>
          </w:p>
        </w:tc>
      </w:tr>
    </w:tbl>
    <w:p w14:paraId="1F7E4C1B" w14:textId="77777777" w:rsidR="0031135B" w:rsidRPr="00D53A02" w:rsidRDefault="0031135B" w:rsidP="00F92988">
      <w:pPr>
        <w:pStyle w:val="ac"/>
        <w:tabs>
          <w:tab w:val="left" w:pos="0"/>
        </w:tabs>
        <w:spacing w:line="240" w:lineRule="auto"/>
        <w:ind w:left="0" w:firstLine="709"/>
        <w:jc w:val="right"/>
        <w:rPr>
          <w:rFonts w:ascii="Times New Roman" w:hAnsi="Times New Roman"/>
        </w:rPr>
      </w:pPr>
    </w:p>
    <w:p w14:paraId="3051987C" w14:textId="77777777" w:rsidR="002E1767" w:rsidRDefault="002E1767" w:rsidP="00F92988">
      <w:pPr>
        <w:pStyle w:val="ac"/>
        <w:tabs>
          <w:tab w:val="left" w:pos="0"/>
        </w:tabs>
        <w:spacing w:line="240" w:lineRule="auto"/>
        <w:ind w:left="0" w:firstLine="709"/>
        <w:jc w:val="right"/>
        <w:rPr>
          <w:rFonts w:ascii="Times New Roman" w:hAnsi="Times New Roman"/>
          <w:sz w:val="24"/>
          <w:szCs w:val="24"/>
        </w:rPr>
      </w:pPr>
    </w:p>
    <w:p w14:paraId="7EAE620A" w14:textId="77777777" w:rsidR="002E1767" w:rsidRDefault="002E1767" w:rsidP="00F92988">
      <w:pPr>
        <w:pStyle w:val="ac"/>
        <w:tabs>
          <w:tab w:val="left" w:pos="0"/>
        </w:tabs>
        <w:spacing w:line="240" w:lineRule="auto"/>
        <w:ind w:left="0" w:firstLine="709"/>
        <w:jc w:val="right"/>
        <w:rPr>
          <w:rFonts w:ascii="Times New Roman" w:hAnsi="Times New Roman"/>
          <w:sz w:val="24"/>
          <w:szCs w:val="24"/>
        </w:rPr>
      </w:pPr>
    </w:p>
    <w:p w14:paraId="0B58DCD3" w14:textId="77777777" w:rsidR="002E1767" w:rsidRDefault="002E1767" w:rsidP="00F92988">
      <w:pPr>
        <w:pStyle w:val="ac"/>
        <w:tabs>
          <w:tab w:val="left" w:pos="0"/>
        </w:tabs>
        <w:spacing w:line="240" w:lineRule="auto"/>
        <w:ind w:left="0" w:firstLine="709"/>
        <w:jc w:val="right"/>
        <w:rPr>
          <w:rFonts w:ascii="Times New Roman" w:hAnsi="Times New Roman"/>
          <w:sz w:val="24"/>
          <w:szCs w:val="24"/>
        </w:rPr>
      </w:pPr>
    </w:p>
    <w:p w14:paraId="2918313C" w14:textId="77777777" w:rsidR="002E1767" w:rsidRDefault="002E1767" w:rsidP="00F92988">
      <w:pPr>
        <w:pStyle w:val="ac"/>
        <w:tabs>
          <w:tab w:val="left" w:pos="0"/>
        </w:tabs>
        <w:spacing w:line="240" w:lineRule="auto"/>
        <w:ind w:left="0" w:firstLine="709"/>
        <w:jc w:val="right"/>
        <w:rPr>
          <w:rFonts w:ascii="Times New Roman" w:hAnsi="Times New Roman"/>
          <w:sz w:val="24"/>
          <w:szCs w:val="24"/>
        </w:rPr>
      </w:pPr>
    </w:p>
    <w:p w14:paraId="27E366D0" w14:textId="77777777" w:rsidR="002E1767" w:rsidRDefault="002E1767" w:rsidP="00F92988">
      <w:pPr>
        <w:pStyle w:val="ac"/>
        <w:tabs>
          <w:tab w:val="left" w:pos="0"/>
        </w:tabs>
        <w:spacing w:line="240" w:lineRule="auto"/>
        <w:ind w:left="0" w:firstLine="709"/>
        <w:jc w:val="right"/>
        <w:rPr>
          <w:rFonts w:ascii="Times New Roman" w:hAnsi="Times New Roman"/>
          <w:sz w:val="24"/>
          <w:szCs w:val="24"/>
        </w:rPr>
      </w:pPr>
    </w:p>
    <w:p w14:paraId="4B3A6F84" w14:textId="2B48EE1C" w:rsidR="00996938" w:rsidRPr="00D53A02" w:rsidRDefault="00887D62" w:rsidP="00F92988">
      <w:pPr>
        <w:pStyle w:val="ac"/>
        <w:tabs>
          <w:tab w:val="left" w:pos="0"/>
        </w:tabs>
        <w:spacing w:line="240" w:lineRule="auto"/>
        <w:ind w:left="0" w:firstLine="709"/>
        <w:jc w:val="right"/>
        <w:rPr>
          <w:rFonts w:ascii="Times New Roman" w:hAnsi="Times New Roman"/>
          <w:sz w:val="24"/>
          <w:szCs w:val="24"/>
        </w:rPr>
      </w:pPr>
      <w:r w:rsidRPr="00D53A02">
        <w:rPr>
          <w:rFonts w:ascii="Times New Roman" w:hAnsi="Times New Roman"/>
          <w:sz w:val="24"/>
          <w:szCs w:val="24"/>
        </w:rPr>
        <w:lastRenderedPageBreak/>
        <w:t>Таблица 20</w:t>
      </w:r>
      <w:r w:rsidR="0080558A" w:rsidRPr="00D53A02">
        <w:rPr>
          <w:rFonts w:ascii="Times New Roman" w:hAnsi="Times New Roman"/>
          <w:sz w:val="24"/>
          <w:szCs w:val="24"/>
        </w:rPr>
        <w:t>.</w:t>
      </w:r>
      <w:r w:rsidR="00996938" w:rsidRPr="00D53A02">
        <w:rPr>
          <w:rFonts w:ascii="Times New Roman" w:hAnsi="Times New Roman"/>
          <w:sz w:val="24"/>
          <w:szCs w:val="24"/>
        </w:rPr>
        <w:t>3</w:t>
      </w:r>
      <w:r w:rsidR="0080558A" w:rsidRPr="00D53A02">
        <w:rPr>
          <w:rFonts w:ascii="Times New Roman" w:hAnsi="Times New Roman"/>
          <w:sz w:val="24"/>
          <w:szCs w:val="24"/>
        </w:rPr>
        <w:t xml:space="preserve">. ГБУ СРЦИ «Красный </w:t>
      </w:r>
      <w:r w:rsidR="001324A5" w:rsidRPr="00D53A02">
        <w:rPr>
          <w:rFonts w:ascii="Times New Roman" w:hAnsi="Times New Roman"/>
          <w:sz w:val="24"/>
          <w:szCs w:val="24"/>
        </w:rPr>
        <w:t>Яр</w:t>
      </w:r>
      <w:r w:rsidR="0080558A" w:rsidRPr="00D53A02">
        <w:rPr>
          <w:rFonts w:ascii="Times New Roman" w:hAnsi="Times New Roman"/>
          <w:sz w:val="24"/>
          <w:szCs w:val="24"/>
        </w:rPr>
        <w:t>»</w:t>
      </w: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181"/>
        <w:gridCol w:w="1555"/>
        <w:gridCol w:w="1401"/>
        <w:gridCol w:w="1545"/>
        <w:gridCol w:w="2030"/>
        <w:gridCol w:w="1143"/>
      </w:tblGrid>
      <w:tr w:rsidR="009966E9" w:rsidRPr="00D53A02" w14:paraId="04EB732A" w14:textId="77777777" w:rsidTr="00AC538C">
        <w:trPr>
          <w:trHeight w:val="2490"/>
        </w:trPr>
        <w:tc>
          <w:tcPr>
            <w:tcW w:w="1106" w:type="pct"/>
            <w:tcBorders>
              <w:top w:val="single" w:sz="4" w:space="0" w:color="auto"/>
              <w:bottom w:val="single" w:sz="4" w:space="0" w:color="auto"/>
              <w:right w:val="single" w:sz="4" w:space="0" w:color="auto"/>
            </w:tcBorders>
            <w:vAlign w:val="center"/>
          </w:tcPr>
          <w:p w14:paraId="1BD4EE47" w14:textId="77777777" w:rsidR="009966E9" w:rsidRPr="00D53A02" w:rsidRDefault="009966E9"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Баланс топлива за год</w:t>
            </w:r>
          </w:p>
        </w:tc>
        <w:tc>
          <w:tcPr>
            <w:tcW w:w="789" w:type="pct"/>
            <w:tcBorders>
              <w:top w:val="single" w:sz="4" w:space="0" w:color="auto"/>
              <w:left w:val="single" w:sz="4" w:space="0" w:color="auto"/>
              <w:bottom w:val="single" w:sz="4" w:space="0" w:color="auto"/>
              <w:right w:val="single" w:sz="4" w:space="0" w:color="auto"/>
            </w:tcBorders>
            <w:vAlign w:val="center"/>
          </w:tcPr>
          <w:p w14:paraId="52C5CCAB" w14:textId="77777777" w:rsidR="009966E9" w:rsidRPr="00D53A02" w:rsidRDefault="009966E9"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 xml:space="preserve">Остаток топлива на начало года, т. натурального топлива, </w:t>
            </w:r>
            <w:r w:rsidRPr="00D53A02">
              <w:rPr>
                <w:rFonts w:ascii="Times New Roman" w:hAnsi="Times New Roman" w:cs="Times New Roman"/>
                <w:noProof/>
                <w:sz w:val="20"/>
                <w:szCs w:val="20"/>
              </w:rPr>
              <w:drawing>
                <wp:inline distT="0" distB="0" distL="0" distR="0" wp14:anchorId="44392656" wp14:editId="5F8081B7">
                  <wp:extent cx="504190" cy="252095"/>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4190" cy="252095"/>
                          </a:xfrm>
                          <a:prstGeom prst="rect">
                            <a:avLst/>
                          </a:prstGeom>
                          <a:noFill/>
                          <a:ln>
                            <a:noFill/>
                          </a:ln>
                        </pic:spPr>
                      </pic:pic>
                    </a:graphicData>
                  </a:graphic>
                </wp:inline>
              </w:drawing>
            </w:r>
          </w:p>
        </w:tc>
        <w:tc>
          <w:tcPr>
            <w:tcW w:w="711" w:type="pct"/>
            <w:tcBorders>
              <w:top w:val="single" w:sz="4" w:space="0" w:color="auto"/>
              <w:left w:val="single" w:sz="4" w:space="0" w:color="auto"/>
              <w:bottom w:val="single" w:sz="4" w:space="0" w:color="auto"/>
              <w:right w:val="single" w:sz="4" w:space="0" w:color="auto"/>
            </w:tcBorders>
            <w:vAlign w:val="center"/>
          </w:tcPr>
          <w:p w14:paraId="0949A2C7" w14:textId="77777777" w:rsidR="009966E9" w:rsidRPr="00D53A02" w:rsidRDefault="009966E9"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 xml:space="preserve">Приход топлива за год, т. натурального топлива, </w:t>
            </w:r>
            <w:r w:rsidRPr="00D53A02">
              <w:rPr>
                <w:rFonts w:ascii="Times New Roman" w:hAnsi="Times New Roman" w:cs="Times New Roman"/>
                <w:noProof/>
                <w:sz w:val="20"/>
                <w:szCs w:val="20"/>
              </w:rPr>
              <w:drawing>
                <wp:inline distT="0" distB="0" distL="0" distR="0" wp14:anchorId="5FFD2677" wp14:editId="0DB98D08">
                  <wp:extent cx="504190" cy="252095"/>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04190" cy="252095"/>
                          </a:xfrm>
                          <a:prstGeom prst="rect">
                            <a:avLst/>
                          </a:prstGeom>
                          <a:noFill/>
                          <a:ln>
                            <a:noFill/>
                          </a:ln>
                        </pic:spPr>
                      </pic:pic>
                    </a:graphicData>
                  </a:graphic>
                </wp:inline>
              </w:drawing>
            </w:r>
          </w:p>
        </w:tc>
        <w:tc>
          <w:tcPr>
            <w:tcW w:w="784" w:type="pct"/>
            <w:tcBorders>
              <w:top w:val="single" w:sz="4" w:space="0" w:color="auto"/>
              <w:left w:val="single" w:sz="4" w:space="0" w:color="auto"/>
              <w:right w:val="single" w:sz="4" w:space="0" w:color="auto"/>
            </w:tcBorders>
            <w:vAlign w:val="center"/>
          </w:tcPr>
          <w:p w14:paraId="68F659EC" w14:textId="77777777" w:rsidR="009966E9" w:rsidRPr="00D53A02" w:rsidRDefault="009966E9" w:rsidP="00F92988">
            <w:pPr>
              <w:pStyle w:val="af4"/>
              <w:jc w:val="center"/>
              <w:rPr>
                <w:rFonts w:ascii="Times New Roman" w:hAnsi="Times New Roman" w:cs="Times New Roman"/>
                <w:sz w:val="20"/>
                <w:szCs w:val="20"/>
              </w:rPr>
            </w:pPr>
          </w:p>
          <w:p w14:paraId="4DE4A453" w14:textId="77777777" w:rsidR="009966E9" w:rsidRPr="00D53A02" w:rsidRDefault="009966E9"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Израсходовано на котельных на отпуск тепловой энергии</w:t>
            </w:r>
          </w:p>
        </w:tc>
        <w:tc>
          <w:tcPr>
            <w:tcW w:w="1030" w:type="pct"/>
            <w:tcBorders>
              <w:top w:val="single" w:sz="4" w:space="0" w:color="auto"/>
              <w:left w:val="single" w:sz="4" w:space="0" w:color="auto"/>
              <w:right w:val="single" w:sz="4" w:space="0" w:color="auto"/>
            </w:tcBorders>
            <w:vAlign w:val="center"/>
          </w:tcPr>
          <w:p w14:paraId="5780EC14" w14:textId="77777777" w:rsidR="009966E9" w:rsidRPr="00D53A02" w:rsidRDefault="009966E9" w:rsidP="00F92988">
            <w:pPr>
              <w:pStyle w:val="af4"/>
              <w:jc w:val="center"/>
              <w:rPr>
                <w:rFonts w:ascii="Times New Roman" w:hAnsi="Times New Roman" w:cs="Times New Roman"/>
                <w:sz w:val="20"/>
                <w:szCs w:val="20"/>
              </w:rPr>
            </w:pPr>
          </w:p>
          <w:p w14:paraId="07ED92A3" w14:textId="77777777" w:rsidR="009966E9" w:rsidRPr="00D53A02" w:rsidRDefault="009966E9"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Остаток топлива, т.</w:t>
            </w:r>
          </w:p>
          <w:p w14:paraId="401F22C0" w14:textId="77777777" w:rsidR="009966E9" w:rsidRPr="00D53A02" w:rsidRDefault="009966E9" w:rsidP="00F92988">
            <w:pPr>
              <w:spacing w:line="240" w:lineRule="auto"/>
              <w:jc w:val="center"/>
              <w:rPr>
                <w:rFonts w:ascii="Times New Roman" w:hAnsi="Times New Roman"/>
                <w:sz w:val="20"/>
                <w:szCs w:val="20"/>
              </w:rPr>
            </w:pPr>
            <w:r w:rsidRPr="00D53A02">
              <w:rPr>
                <w:rFonts w:ascii="Times New Roman" w:hAnsi="Times New Roman"/>
                <w:sz w:val="20"/>
                <w:szCs w:val="20"/>
                <w:lang w:eastAsia="ru-RU"/>
              </w:rPr>
              <w:t>натурального топлива тыс.куб.м</w:t>
            </w:r>
          </w:p>
        </w:tc>
        <w:tc>
          <w:tcPr>
            <w:tcW w:w="581" w:type="pct"/>
            <w:tcBorders>
              <w:top w:val="single" w:sz="4" w:space="0" w:color="auto"/>
              <w:left w:val="single" w:sz="4" w:space="0" w:color="auto"/>
            </w:tcBorders>
            <w:vAlign w:val="center"/>
          </w:tcPr>
          <w:p w14:paraId="0584E7AF" w14:textId="77777777" w:rsidR="009966E9" w:rsidRPr="00D53A02" w:rsidRDefault="009966E9" w:rsidP="00F92988">
            <w:pPr>
              <w:pStyle w:val="af4"/>
              <w:jc w:val="center"/>
              <w:rPr>
                <w:rFonts w:ascii="Times New Roman" w:hAnsi="Times New Roman" w:cs="Times New Roman"/>
                <w:sz w:val="20"/>
                <w:szCs w:val="20"/>
              </w:rPr>
            </w:pPr>
          </w:p>
          <w:p w14:paraId="56B8E66F" w14:textId="77777777" w:rsidR="009966E9" w:rsidRPr="00D53A02" w:rsidRDefault="009966E9"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Низшая теплота</w:t>
            </w:r>
          </w:p>
          <w:p w14:paraId="0E6D2391" w14:textId="77777777" w:rsidR="009966E9" w:rsidRPr="00D53A02" w:rsidRDefault="009966E9"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сгорания</w:t>
            </w:r>
          </w:p>
          <w:p w14:paraId="0BFA3317" w14:textId="77777777" w:rsidR="009966E9" w:rsidRPr="00D53A02" w:rsidRDefault="009966E9" w:rsidP="00F92988">
            <w:pPr>
              <w:spacing w:line="240" w:lineRule="auto"/>
              <w:ind w:left="1558" w:hanging="1558"/>
              <w:jc w:val="center"/>
              <w:rPr>
                <w:rFonts w:ascii="Times New Roman" w:hAnsi="Times New Roman"/>
                <w:sz w:val="20"/>
                <w:szCs w:val="20"/>
                <w:lang w:eastAsia="ru-RU"/>
              </w:rPr>
            </w:pPr>
            <w:r w:rsidRPr="00D53A02">
              <w:rPr>
                <w:rFonts w:ascii="Times New Roman" w:hAnsi="Times New Roman"/>
                <w:sz w:val="20"/>
                <w:szCs w:val="20"/>
                <w:lang w:eastAsia="ru-RU"/>
              </w:rPr>
              <w:t>Ккал/кг</w:t>
            </w:r>
          </w:p>
          <w:p w14:paraId="1886C2CA" w14:textId="77777777" w:rsidR="009966E9" w:rsidRPr="00D53A02" w:rsidRDefault="009966E9" w:rsidP="00F92988">
            <w:pPr>
              <w:spacing w:line="240" w:lineRule="auto"/>
              <w:jc w:val="center"/>
              <w:rPr>
                <w:rFonts w:ascii="Times New Roman" w:hAnsi="Times New Roman"/>
                <w:sz w:val="20"/>
                <w:szCs w:val="20"/>
              </w:rPr>
            </w:pPr>
            <w:r w:rsidRPr="00D53A02">
              <w:rPr>
                <w:rFonts w:ascii="Times New Roman" w:hAnsi="Times New Roman"/>
                <w:sz w:val="20"/>
                <w:szCs w:val="20"/>
                <w:lang w:eastAsia="ru-RU"/>
              </w:rPr>
              <w:t>(ккал/н куб.м)</w:t>
            </w:r>
          </w:p>
        </w:tc>
      </w:tr>
      <w:tr w:rsidR="009966E9" w:rsidRPr="00D53A02" w14:paraId="3DBBCF2C" w14:textId="77777777" w:rsidTr="009966E9">
        <w:trPr>
          <w:trHeight w:val="273"/>
        </w:trPr>
        <w:tc>
          <w:tcPr>
            <w:tcW w:w="5000" w:type="pct"/>
            <w:gridSpan w:val="6"/>
            <w:tcBorders>
              <w:top w:val="single" w:sz="4" w:space="0" w:color="auto"/>
              <w:bottom w:val="single" w:sz="4" w:space="0" w:color="auto"/>
            </w:tcBorders>
            <w:vAlign w:val="center"/>
          </w:tcPr>
          <w:p w14:paraId="57ADB313" w14:textId="77777777" w:rsidR="009966E9" w:rsidRPr="00D53A02" w:rsidRDefault="009966E9" w:rsidP="00F92988">
            <w:pPr>
              <w:pStyle w:val="af4"/>
              <w:jc w:val="center"/>
              <w:rPr>
                <w:rFonts w:ascii="Times New Roman" w:hAnsi="Times New Roman" w:cs="Times New Roman"/>
                <w:b/>
                <w:sz w:val="20"/>
                <w:szCs w:val="20"/>
              </w:rPr>
            </w:pPr>
            <w:r w:rsidRPr="00D53A02">
              <w:rPr>
                <w:rFonts w:ascii="Times New Roman" w:hAnsi="Times New Roman" w:cs="Times New Roman"/>
                <w:b/>
                <w:sz w:val="20"/>
                <w:szCs w:val="20"/>
              </w:rPr>
              <w:t>Печное бытовое топливо</w:t>
            </w:r>
          </w:p>
        </w:tc>
      </w:tr>
      <w:tr w:rsidR="00AC538C" w:rsidRPr="00D53A02" w14:paraId="012B3C01" w14:textId="77777777" w:rsidTr="00AC538C">
        <w:trPr>
          <w:trHeight w:val="273"/>
        </w:trPr>
        <w:tc>
          <w:tcPr>
            <w:tcW w:w="1106" w:type="pct"/>
            <w:tcBorders>
              <w:top w:val="single" w:sz="4" w:space="0" w:color="auto"/>
              <w:bottom w:val="single" w:sz="4" w:space="0" w:color="auto"/>
              <w:right w:val="single" w:sz="4" w:space="0" w:color="auto"/>
            </w:tcBorders>
            <w:vAlign w:val="center"/>
          </w:tcPr>
          <w:p w14:paraId="69079AB5" w14:textId="690799BF" w:rsidR="00AC538C" w:rsidRPr="00AC538C" w:rsidRDefault="00AC538C" w:rsidP="00AC538C">
            <w:pPr>
              <w:pStyle w:val="af5"/>
              <w:jc w:val="center"/>
              <w:rPr>
                <w:rFonts w:ascii="Times New Roman" w:hAnsi="Times New Roman" w:cs="Times New Roman"/>
                <w:sz w:val="20"/>
                <w:szCs w:val="20"/>
              </w:rPr>
            </w:pPr>
            <w:r w:rsidRPr="00AC538C">
              <w:rPr>
                <w:rFonts w:ascii="Times New Roman" w:hAnsi="Times New Roman" w:cs="Times New Roman"/>
                <w:sz w:val="20"/>
                <w:szCs w:val="20"/>
              </w:rPr>
              <w:t>2025</w:t>
            </w:r>
          </w:p>
        </w:tc>
        <w:tc>
          <w:tcPr>
            <w:tcW w:w="789" w:type="pct"/>
            <w:tcBorders>
              <w:top w:val="single" w:sz="4" w:space="0" w:color="auto"/>
              <w:left w:val="single" w:sz="4" w:space="0" w:color="auto"/>
              <w:bottom w:val="single" w:sz="4" w:space="0" w:color="auto"/>
              <w:right w:val="single" w:sz="4" w:space="0" w:color="auto"/>
            </w:tcBorders>
            <w:vAlign w:val="center"/>
          </w:tcPr>
          <w:p w14:paraId="63C6F5C8" w14:textId="63A2278D" w:rsidR="00AC538C" w:rsidRPr="00AC538C" w:rsidRDefault="00AC538C" w:rsidP="00AC538C">
            <w:pPr>
              <w:pStyle w:val="af4"/>
              <w:jc w:val="center"/>
              <w:rPr>
                <w:rFonts w:ascii="Times New Roman" w:hAnsi="Times New Roman" w:cs="Times New Roman"/>
                <w:sz w:val="20"/>
                <w:szCs w:val="20"/>
              </w:rPr>
            </w:pPr>
            <w:r w:rsidRPr="00AC538C">
              <w:rPr>
                <w:rFonts w:ascii="Times New Roman" w:hAnsi="Times New Roman" w:cs="Times New Roman"/>
                <w:sz w:val="20"/>
                <w:szCs w:val="20"/>
              </w:rPr>
              <w:t>268,17</w:t>
            </w:r>
          </w:p>
        </w:tc>
        <w:tc>
          <w:tcPr>
            <w:tcW w:w="711" w:type="pct"/>
            <w:tcBorders>
              <w:top w:val="single" w:sz="4" w:space="0" w:color="auto"/>
              <w:left w:val="single" w:sz="4" w:space="0" w:color="auto"/>
              <w:bottom w:val="single" w:sz="4" w:space="0" w:color="auto"/>
              <w:right w:val="single" w:sz="4" w:space="0" w:color="auto"/>
            </w:tcBorders>
            <w:vAlign w:val="center"/>
          </w:tcPr>
          <w:p w14:paraId="62CFE64D" w14:textId="5ED42D07" w:rsidR="00AC538C" w:rsidRPr="00AC538C" w:rsidRDefault="00AC538C" w:rsidP="00AC538C">
            <w:pPr>
              <w:pStyle w:val="af4"/>
              <w:jc w:val="center"/>
              <w:rPr>
                <w:rFonts w:ascii="Times New Roman" w:hAnsi="Times New Roman" w:cs="Times New Roman"/>
                <w:sz w:val="20"/>
                <w:szCs w:val="20"/>
              </w:rPr>
            </w:pPr>
            <w:r w:rsidRPr="00AC538C">
              <w:rPr>
                <w:rFonts w:ascii="Times New Roman" w:hAnsi="Times New Roman" w:cs="Times New Roman"/>
                <w:sz w:val="20"/>
                <w:szCs w:val="20"/>
              </w:rPr>
              <w:t>520</w:t>
            </w:r>
          </w:p>
        </w:tc>
        <w:tc>
          <w:tcPr>
            <w:tcW w:w="784" w:type="pct"/>
            <w:tcBorders>
              <w:top w:val="single" w:sz="4" w:space="0" w:color="auto"/>
              <w:left w:val="single" w:sz="4" w:space="0" w:color="auto"/>
              <w:bottom w:val="single" w:sz="4" w:space="0" w:color="auto"/>
              <w:right w:val="single" w:sz="4" w:space="0" w:color="auto"/>
            </w:tcBorders>
            <w:vAlign w:val="center"/>
          </w:tcPr>
          <w:p w14:paraId="5CC30059" w14:textId="0CD05976" w:rsidR="00AC538C" w:rsidRPr="00AC538C" w:rsidRDefault="00AC538C" w:rsidP="00AC538C">
            <w:pPr>
              <w:pStyle w:val="af4"/>
              <w:jc w:val="center"/>
              <w:rPr>
                <w:rFonts w:ascii="Times New Roman" w:hAnsi="Times New Roman" w:cs="Times New Roman"/>
                <w:sz w:val="20"/>
                <w:szCs w:val="20"/>
              </w:rPr>
            </w:pPr>
            <w:r w:rsidRPr="00AC538C">
              <w:rPr>
                <w:rFonts w:ascii="Times New Roman" w:hAnsi="Times New Roman" w:cs="Times New Roman"/>
                <w:sz w:val="20"/>
                <w:szCs w:val="20"/>
              </w:rPr>
              <w:t>507,03</w:t>
            </w:r>
          </w:p>
        </w:tc>
        <w:tc>
          <w:tcPr>
            <w:tcW w:w="1030" w:type="pct"/>
            <w:tcBorders>
              <w:top w:val="single" w:sz="4" w:space="0" w:color="auto"/>
              <w:left w:val="single" w:sz="4" w:space="0" w:color="auto"/>
              <w:bottom w:val="single" w:sz="4" w:space="0" w:color="auto"/>
              <w:right w:val="single" w:sz="4" w:space="0" w:color="auto"/>
            </w:tcBorders>
            <w:vAlign w:val="center"/>
          </w:tcPr>
          <w:p w14:paraId="3FF13125" w14:textId="3004B745" w:rsidR="00AC538C" w:rsidRPr="00AC538C" w:rsidRDefault="00AC538C" w:rsidP="00AC538C">
            <w:pPr>
              <w:pStyle w:val="af4"/>
              <w:jc w:val="center"/>
              <w:rPr>
                <w:rFonts w:ascii="Times New Roman" w:hAnsi="Times New Roman" w:cs="Times New Roman"/>
                <w:sz w:val="20"/>
                <w:szCs w:val="20"/>
              </w:rPr>
            </w:pPr>
            <w:r w:rsidRPr="00AC538C">
              <w:rPr>
                <w:rFonts w:ascii="Times New Roman" w:hAnsi="Times New Roman" w:cs="Times New Roman"/>
                <w:sz w:val="20"/>
                <w:szCs w:val="20"/>
              </w:rPr>
              <w:t>281,14</w:t>
            </w:r>
          </w:p>
        </w:tc>
        <w:tc>
          <w:tcPr>
            <w:tcW w:w="581" w:type="pct"/>
            <w:tcBorders>
              <w:top w:val="single" w:sz="4" w:space="0" w:color="auto"/>
              <w:left w:val="single" w:sz="4" w:space="0" w:color="auto"/>
              <w:bottom w:val="single" w:sz="4" w:space="0" w:color="auto"/>
            </w:tcBorders>
            <w:vAlign w:val="center"/>
          </w:tcPr>
          <w:p w14:paraId="22F737FA" w14:textId="3FF79CC5" w:rsidR="00AC538C" w:rsidRPr="00AC538C" w:rsidRDefault="00AC538C" w:rsidP="00AC538C">
            <w:pPr>
              <w:pStyle w:val="af4"/>
              <w:jc w:val="center"/>
              <w:rPr>
                <w:rFonts w:ascii="Times New Roman" w:hAnsi="Times New Roman" w:cs="Times New Roman"/>
                <w:sz w:val="20"/>
                <w:szCs w:val="20"/>
              </w:rPr>
            </w:pPr>
            <w:r w:rsidRPr="00AC538C">
              <w:rPr>
                <w:rFonts w:ascii="Times New Roman" w:hAnsi="Times New Roman" w:cs="Times New Roman"/>
                <w:sz w:val="20"/>
                <w:szCs w:val="20"/>
              </w:rPr>
              <w:t>10512</w:t>
            </w:r>
          </w:p>
        </w:tc>
      </w:tr>
      <w:tr w:rsidR="00AC538C" w:rsidRPr="00D53A02" w14:paraId="6C983B5E" w14:textId="77777777" w:rsidTr="00AC538C">
        <w:trPr>
          <w:trHeight w:val="273"/>
        </w:trPr>
        <w:tc>
          <w:tcPr>
            <w:tcW w:w="1106" w:type="pct"/>
            <w:tcBorders>
              <w:top w:val="single" w:sz="4" w:space="0" w:color="auto"/>
              <w:bottom w:val="single" w:sz="4" w:space="0" w:color="auto"/>
              <w:right w:val="single" w:sz="4" w:space="0" w:color="auto"/>
            </w:tcBorders>
            <w:vAlign w:val="center"/>
          </w:tcPr>
          <w:p w14:paraId="72A99F18" w14:textId="77777777" w:rsidR="00AC538C" w:rsidRPr="00D53A02" w:rsidRDefault="00AC538C" w:rsidP="00AC538C">
            <w:pPr>
              <w:pStyle w:val="af5"/>
              <w:jc w:val="center"/>
              <w:rPr>
                <w:rFonts w:ascii="Times New Roman" w:hAnsi="Times New Roman" w:cs="Times New Roman"/>
                <w:sz w:val="20"/>
                <w:szCs w:val="20"/>
              </w:rPr>
            </w:pPr>
            <w:r w:rsidRPr="00D53A02">
              <w:rPr>
                <w:rFonts w:ascii="Times New Roman" w:hAnsi="Times New Roman" w:cs="Times New Roman"/>
                <w:sz w:val="20"/>
                <w:szCs w:val="20"/>
              </w:rPr>
              <w:t>2024</w:t>
            </w:r>
          </w:p>
        </w:tc>
        <w:tc>
          <w:tcPr>
            <w:tcW w:w="789" w:type="pct"/>
            <w:tcBorders>
              <w:top w:val="single" w:sz="4" w:space="0" w:color="auto"/>
              <w:left w:val="single" w:sz="4" w:space="0" w:color="auto"/>
              <w:bottom w:val="single" w:sz="4" w:space="0" w:color="auto"/>
              <w:right w:val="single" w:sz="4" w:space="0" w:color="auto"/>
            </w:tcBorders>
            <w:vAlign w:val="center"/>
          </w:tcPr>
          <w:p w14:paraId="7049466A" w14:textId="77777777" w:rsidR="00AC538C" w:rsidRPr="00D53A02" w:rsidRDefault="00AC538C" w:rsidP="00AC538C">
            <w:pPr>
              <w:pStyle w:val="af4"/>
              <w:jc w:val="center"/>
              <w:rPr>
                <w:rFonts w:ascii="Times New Roman" w:hAnsi="Times New Roman" w:cs="Times New Roman"/>
                <w:sz w:val="20"/>
                <w:szCs w:val="20"/>
              </w:rPr>
            </w:pPr>
            <w:r w:rsidRPr="00D53A02">
              <w:rPr>
                <w:rFonts w:ascii="Times New Roman" w:hAnsi="Times New Roman" w:cs="Times New Roman"/>
                <w:sz w:val="20"/>
                <w:szCs w:val="20"/>
              </w:rPr>
              <w:t>229,56</w:t>
            </w:r>
          </w:p>
        </w:tc>
        <w:tc>
          <w:tcPr>
            <w:tcW w:w="711" w:type="pct"/>
            <w:tcBorders>
              <w:top w:val="single" w:sz="4" w:space="0" w:color="auto"/>
              <w:left w:val="single" w:sz="4" w:space="0" w:color="auto"/>
              <w:bottom w:val="single" w:sz="4" w:space="0" w:color="auto"/>
              <w:right w:val="single" w:sz="4" w:space="0" w:color="auto"/>
            </w:tcBorders>
            <w:vAlign w:val="center"/>
          </w:tcPr>
          <w:p w14:paraId="461F4F10" w14:textId="77777777" w:rsidR="00AC538C" w:rsidRPr="00D53A02" w:rsidRDefault="00AC538C" w:rsidP="00AC538C">
            <w:pPr>
              <w:pStyle w:val="af4"/>
              <w:jc w:val="center"/>
              <w:rPr>
                <w:rFonts w:ascii="Times New Roman" w:hAnsi="Times New Roman" w:cs="Times New Roman"/>
                <w:sz w:val="20"/>
                <w:szCs w:val="20"/>
              </w:rPr>
            </w:pPr>
            <w:r w:rsidRPr="00D53A02">
              <w:rPr>
                <w:rFonts w:ascii="Times New Roman" w:hAnsi="Times New Roman" w:cs="Times New Roman"/>
                <w:sz w:val="20"/>
                <w:szCs w:val="20"/>
              </w:rPr>
              <w:t>537</w:t>
            </w:r>
          </w:p>
        </w:tc>
        <w:tc>
          <w:tcPr>
            <w:tcW w:w="784" w:type="pct"/>
            <w:tcBorders>
              <w:top w:val="single" w:sz="4" w:space="0" w:color="auto"/>
              <w:left w:val="single" w:sz="4" w:space="0" w:color="auto"/>
              <w:bottom w:val="single" w:sz="4" w:space="0" w:color="auto"/>
              <w:right w:val="single" w:sz="4" w:space="0" w:color="auto"/>
            </w:tcBorders>
            <w:vAlign w:val="center"/>
          </w:tcPr>
          <w:p w14:paraId="3A28EAB6" w14:textId="77777777" w:rsidR="00AC538C" w:rsidRPr="00D53A02" w:rsidRDefault="00AC538C" w:rsidP="00AC538C">
            <w:pPr>
              <w:pStyle w:val="af4"/>
              <w:jc w:val="center"/>
              <w:rPr>
                <w:rFonts w:ascii="Times New Roman" w:hAnsi="Times New Roman" w:cs="Times New Roman"/>
                <w:sz w:val="20"/>
                <w:szCs w:val="20"/>
              </w:rPr>
            </w:pPr>
            <w:r w:rsidRPr="00D53A02">
              <w:rPr>
                <w:rFonts w:ascii="Times New Roman" w:hAnsi="Times New Roman" w:cs="Times New Roman"/>
                <w:sz w:val="20"/>
                <w:szCs w:val="20"/>
              </w:rPr>
              <w:t>498,39</w:t>
            </w:r>
          </w:p>
        </w:tc>
        <w:tc>
          <w:tcPr>
            <w:tcW w:w="1030" w:type="pct"/>
            <w:tcBorders>
              <w:top w:val="single" w:sz="4" w:space="0" w:color="auto"/>
              <w:left w:val="single" w:sz="4" w:space="0" w:color="auto"/>
              <w:bottom w:val="single" w:sz="4" w:space="0" w:color="auto"/>
              <w:right w:val="single" w:sz="4" w:space="0" w:color="auto"/>
            </w:tcBorders>
            <w:vAlign w:val="center"/>
          </w:tcPr>
          <w:p w14:paraId="4EC1100C" w14:textId="77777777" w:rsidR="00AC538C" w:rsidRPr="00D53A02" w:rsidRDefault="00AC538C" w:rsidP="00AC538C">
            <w:pPr>
              <w:pStyle w:val="af4"/>
              <w:jc w:val="center"/>
              <w:rPr>
                <w:rFonts w:ascii="Times New Roman" w:hAnsi="Times New Roman" w:cs="Times New Roman"/>
                <w:sz w:val="20"/>
                <w:szCs w:val="20"/>
              </w:rPr>
            </w:pPr>
            <w:r w:rsidRPr="00D53A02">
              <w:rPr>
                <w:rFonts w:ascii="Times New Roman" w:hAnsi="Times New Roman" w:cs="Times New Roman"/>
                <w:sz w:val="20"/>
                <w:szCs w:val="20"/>
              </w:rPr>
              <w:t>268,17</w:t>
            </w:r>
          </w:p>
        </w:tc>
        <w:tc>
          <w:tcPr>
            <w:tcW w:w="581" w:type="pct"/>
            <w:tcBorders>
              <w:top w:val="single" w:sz="4" w:space="0" w:color="auto"/>
              <w:left w:val="single" w:sz="4" w:space="0" w:color="auto"/>
              <w:bottom w:val="single" w:sz="4" w:space="0" w:color="auto"/>
            </w:tcBorders>
            <w:vAlign w:val="center"/>
          </w:tcPr>
          <w:p w14:paraId="5F918495" w14:textId="77777777" w:rsidR="00AC538C" w:rsidRPr="00D53A02" w:rsidRDefault="00AC538C" w:rsidP="00AC538C">
            <w:pPr>
              <w:pStyle w:val="af4"/>
              <w:jc w:val="center"/>
              <w:rPr>
                <w:rFonts w:ascii="Times New Roman" w:hAnsi="Times New Roman" w:cs="Times New Roman"/>
                <w:sz w:val="20"/>
                <w:szCs w:val="20"/>
              </w:rPr>
            </w:pPr>
            <w:r w:rsidRPr="00D53A02">
              <w:rPr>
                <w:rFonts w:ascii="Times New Roman" w:hAnsi="Times New Roman" w:cs="Times New Roman"/>
                <w:sz w:val="20"/>
                <w:szCs w:val="20"/>
              </w:rPr>
              <w:t>10584</w:t>
            </w:r>
          </w:p>
        </w:tc>
      </w:tr>
      <w:tr w:rsidR="00AC538C" w:rsidRPr="00D53A02" w14:paraId="170EBE97" w14:textId="77777777" w:rsidTr="00AC538C">
        <w:trPr>
          <w:trHeight w:val="273"/>
        </w:trPr>
        <w:tc>
          <w:tcPr>
            <w:tcW w:w="1106" w:type="pct"/>
            <w:tcBorders>
              <w:top w:val="single" w:sz="4" w:space="0" w:color="auto"/>
              <w:bottom w:val="single" w:sz="4" w:space="0" w:color="auto"/>
              <w:right w:val="single" w:sz="4" w:space="0" w:color="auto"/>
            </w:tcBorders>
            <w:vAlign w:val="center"/>
          </w:tcPr>
          <w:p w14:paraId="272A6CED" w14:textId="77777777" w:rsidR="00AC538C" w:rsidRPr="00D53A02" w:rsidRDefault="00AC538C" w:rsidP="00AC538C">
            <w:pPr>
              <w:pStyle w:val="af5"/>
              <w:jc w:val="center"/>
              <w:rPr>
                <w:rFonts w:ascii="Times New Roman" w:hAnsi="Times New Roman" w:cs="Times New Roman"/>
                <w:sz w:val="20"/>
                <w:szCs w:val="20"/>
              </w:rPr>
            </w:pPr>
            <w:r w:rsidRPr="00D53A02">
              <w:rPr>
                <w:rFonts w:ascii="Times New Roman" w:hAnsi="Times New Roman" w:cs="Times New Roman"/>
                <w:sz w:val="20"/>
                <w:szCs w:val="20"/>
              </w:rPr>
              <w:t>2023</w:t>
            </w:r>
          </w:p>
        </w:tc>
        <w:tc>
          <w:tcPr>
            <w:tcW w:w="789" w:type="pct"/>
            <w:tcBorders>
              <w:top w:val="single" w:sz="4" w:space="0" w:color="auto"/>
              <w:left w:val="single" w:sz="4" w:space="0" w:color="auto"/>
              <w:bottom w:val="single" w:sz="4" w:space="0" w:color="auto"/>
              <w:right w:val="single" w:sz="4" w:space="0" w:color="auto"/>
            </w:tcBorders>
            <w:vAlign w:val="center"/>
          </w:tcPr>
          <w:p w14:paraId="21A1899B" w14:textId="77777777" w:rsidR="00AC538C" w:rsidRPr="00D53A02" w:rsidRDefault="00AC538C" w:rsidP="00AC538C">
            <w:pPr>
              <w:pStyle w:val="af4"/>
              <w:jc w:val="center"/>
              <w:rPr>
                <w:rFonts w:ascii="Times New Roman" w:hAnsi="Times New Roman" w:cs="Times New Roman"/>
                <w:sz w:val="20"/>
                <w:szCs w:val="20"/>
              </w:rPr>
            </w:pPr>
            <w:r w:rsidRPr="00D53A02">
              <w:rPr>
                <w:rFonts w:ascii="Times New Roman" w:hAnsi="Times New Roman" w:cs="Times New Roman"/>
                <w:sz w:val="20"/>
                <w:szCs w:val="20"/>
              </w:rPr>
              <w:t>112,87</w:t>
            </w:r>
          </w:p>
        </w:tc>
        <w:tc>
          <w:tcPr>
            <w:tcW w:w="711" w:type="pct"/>
            <w:tcBorders>
              <w:top w:val="single" w:sz="4" w:space="0" w:color="auto"/>
              <w:left w:val="single" w:sz="4" w:space="0" w:color="auto"/>
              <w:bottom w:val="single" w:sz="4" w:space="0" w:color="auto"/>
              <w:right w:val="single" w:sz="4" w:space="0" w:color="auto"/>
            </w:tcBorders>
            <w:vAlign w:val="center"/>
          </w:tcPr>
          <w:p w14:paraId="4D28BA0D" w14:textId="77777777" w:rsidR="00AC538C" w:rsidRPr="00D53A02" w:rsidRDefault="00AC538C" w:rsidP="00AC538C">
            <w:pPr>
              <w:pStyle w:val="af4"/>
              <w:jc w:val="center"/>
              <w:rPr>
                <w:rFonts w:ascii="Times New Roman" w:hAnsi="Times New Roman" w:cs="Times New Roman"/>
                <w:sz w:val="20"/>
                <w:szCs w:val="20"/>
              </w:rPr>
            </w:pPr>
            <w:r w:rsidRPr="00D53A02">
              <w:rPr>
                <w:rFonts w:ascii="Times New Roman" w:hAnsi="Times New Roman" w:cs="Times New Roman"/>
                <w:sz w:val="20"/>
                <w:szCs w:val="20"/>
              </w:rPr>
              <w:t>567</w:t>
            </w:r>
          </w:p>
        </w:tc>
        <w:tc>
          <w:tcPr>
            <w:tcW w:w="784" w:type="pct"/>
            <w:tcBorders>
              <w:top w:val="single" w:sz="4" w:space="0" w:color="auto"/>
              <w:left w:val="single" w:sz="4" w:space="0" w:color="auto"/>
              <w:bottom w:val="single" w:sz="4" w:space="0" w:color="auto"/>
              <w:right w:val="single" w:sz="4" w:space="0" w:color="auto"/>
            </w:tcBorders>
            <w:vAlign w:val="center"/>
          </w:tcPr>
          <w:p w14:paraId="2E766E26" w14:textId="77777777" w:rsidR="00AC538C" w:rsidRPr="00D53A02" w:rsidRDefault="00AC538C" w:rsidP="00AC538C">
            <w:pPr>
              <w:pStyle w:val="af4"/>
              <w:jc w:val="center"/>
              <w:rPr>
                <w:rFonts w:ascii="Times New Roman" w:hAnsi="Times New Roman" w:cs="Times New Roman"/>
                <w:sz w:val="20"/>
                <w:szCs w:val="20"/>
              </w:rPr>
            </w:pPr>
            <w:r w:rsidRPr="00D53A02">
              <w:rPr>
                <w:rFonts w:ascii="Times New Roman" w:hAnsi="Times New Roman" w:cs="Times New Roman"/>
                <w:sz w:val="20"/>
                <w:szCs w:val="20"/>
              </w:rPr>
              <w:t>450,310</w:t>
            </w:r>
          </w:p>
        </w:tc>
        <w:tc>
          <w:tcPr>
            <w:tcW w:w="1030" w:type="pct"/>
            <w:tcBorders>
              <w:top w:val="single" w:sz="4" w:space="0" w:color="auto"/>
              <w:left w:val="single" w:sz="4" w:space="0" w:color="auto"/>
              <w:bottom w:val="single" w:sz="4" w:space="0" w:color="auto"/>
              <w:right w:val="single" w:sz="4" w:space="0" w:color="auto"/>
            </w:tcBorders>
            <w:vAlign w:val="center"/>
          </w:tcPr>
          <w:p w14:paraId="106C7116" w14:textId="77777777" w:rsidR="00AC538C" w:rsidRPr="00D53A02" w:rsidRDefault="00AC538C" w:rsidP="00AC538C">
            <w:pPr>
              <w:pStyle w:val="af4"/>
              <w:jc w:val="center"/>
              <w:rPr>
                <w:rFonts w:ascii="Times New Roman" w:hAnsi="Times New Roman" w:cs="Times New Roman"/>
                <w:sz w:val="20"/>
                <w:szCs w:val="20"/>
              </w:rPr>
            </w:pPr>
            <w:r w:rsidRPr="00D53A02">
              <w:rPr>
                <w:rFonts w:ascii="Times New Roman" w:hAnsi="Times New Roman" w:cs="Times New Roman"/>
                <w:sz w:val="20"/>
                <w:szCs w:val="20"/>
              </w:rPr>
              <w:t>229,56</w:t>
            </w:r>
          </w:p>
        </w:tc>
        <w:tc>
          <w:tcPr>
            <w:tcW w:w="581" w:type="pct"/>
            <w:tcBorders>
              <w:top w:val="single" w:sz="4" w:space="0" w:color="auto"/>
              <w:left w:val="single" w:sz="4" w:space="0" w:color="auto"/>
              <w:bottom w:val="single" w:sz="4" w:space="0" w:color="auto"/>
            </w:tcBorders>
            <w:vAlign w:val="center"/>
          </w:tcPr>
          <w:p w14:paraId="2B3B2532" w14:textId="77777777" w:rsidR="00AC538C" w:rsidRPr="00D53A02" w:rsidRDefault="00AC538C" w:rsidP="00AC538C">
            <w:pPr>
              <w:pStyle w:val="af4"/>
              <w:jc w:val="center"/>
              <w:rPr>
                <w:rFonts w:ascii="Times New Roman" w:hAnsi="Times New Roman" w:cs="Times New Roman"/>
                <w:sz w:val="20"/>
                <w:szCs w:val="20"/>
              </w:rPr>
            </w:pPr>
            <w:r w:rsidRPr="00D53A02">
              <w:rPr>
                <w:rFonts w:ascii="Times New Roman" w:hAnsi="Times New Roman" w:cs="Times New Roman"/>
                <w:sz w:val="20"/>
                <w:szCs w:val="20"/>
              </w:rPr>
              <w:t>10096</w:t>
            </w:r>
          </w:p>
        </w:tc>
      </w:tr>
      <w:tr w:rsidR="00AC538C" w:rsidRPr="00D53A02" w14:paraId="39776561" w14:textId="77777777" w:rsidTr="00AC538C">
        <w:trPr>
          <w:trHeight w:val="273"/>
        </w:trPr>
        <w:tc>
          <w:tcPr>
            <w:tcW w:w="1106" w:type="pct"/>
            <w:tcBorders>
              <w:top w:val="single" w:sz="4" w:space="0" w:color="auto"/>
              <w:bottom w:val="single" w:sz="4" w:space="0" w:color="auto"/>
              <w:right w:val="single" w:sz="4" w:space="0" w:color="auto"/>
            </w:tcBorders>
            <w:vAlign w:val="center"/>
          </w:tcPr>
          <w:p w14:paraId="2BB26F03" w14:textId="77777777" w:rsidR="00AC538C" w:rsidRPr="00D53A02" w:rsidRDefault="00AC538C" w:rsidP="00AC538C">
            <w:pPr>
              <w:pStyle w:val="af5"/>
              <w:jc w:val="center"/>
              <w:rPr>
                <w:rFonts w:ascii="Times New Roman" w:hAnsi="Times New Roman" w:cs="Times New Roman"/>
                <w:sz w:val="20"/>
                <w:szCs w:val="20"/>
              </w:rPr>
            </w:pPr>
            <w:r w:rsidRPr="00D53A02">
              <w:rPr>
                <w:rFonts w:ascii="Times New Roman" w:hAnsi="Times New Roman" w:cs="Times New Roman"/>
                <w:sz w:val="20"/>
                <w:szCs w:val="20"/>
              </w:rPr>
              <w:t>2022</w:t>
            </w:r>
          </w:p>
        </w:tc>
        <w:tc>
          <w:tcPr>
            <w:tcW w:w="789" w:type="pct"/>
            <w:tcBorders>
              <w:top w:val="single" w:sz="4" w:space="0" w:color="auto"/>
              <w:left w:val="single" w:sz="4" w:space="0" w:color="auto"/>
              <w:bottom w:val="single" w:sz="4" w:space="0" w:color="auto"/>
              <w:right w:val="single" w:sz="4" w:space="0" w:color="auto"/>
            </w:tcBorders>
            <w:vAlign w:val="center"/>
          </w:tcPr>
          <w:p w14:paraId="77599CDB" w14:textId="77777777" w:rsidR="00AC538C" w:rsidRPr="00D53A02" w:rsidRDefault="00AC538C" w:rsidP="00AC538C">
            <w:pPr>
              <w:pStyle w:val="af4"/>
              <w:jc w:val="center"/>
              <w:rPr>
                <w:rFonts w:ascii="Times New Roman" w:hAnsi="Times New Roman" w:cs="Times New Roman"/>
                <w:sz w:val="20"/>
                <w:szCs w:val="20"/>
              </w:rPr>
            </w:pPr>
            <w:r w:rsidRPr="00D53A02">
              <w:rPr>
                <w:rFonts w:ascii="Times New Roman" w:hAnsi="Times New Roman" w:cs="Times New Roman"/>
                <w:sz w:val="20"/>
                <w:szCs w:val="20"/>
              </w:rPr>
              <w:t>98,029</w:t>
            </w:r>
          </w:p>
        </w:tc>
        <w:tc>
          <w:tcPr>
            <w:tcW w:w="711" w:type="pct"/>
            <w:tcBorders>
              <w:top w:val="single" w:sz="4" w:space="0" w:color="auto"/>
              <w:left w:val="single" w:sz="4" w:space="0" w:color="auto"/>
              <w:bottom w:val="single" w:sz="4" w:space="0" w:color="auto"/>
              <w:right w:val="single" w:sz="4" w:space="0" w:color="auto"/>
            </w:tcBorders>
            <w:vAlign w:val="center"/>
          </w:tcPr>
          <w:p w14:paraId="43E3646F" w14:textId="77777777" w:rsidR="00AC538C" w:rsidRPr="00D53A02" w:rsidRDefault="00AC538C" w:rsidP="00AC538C">
            <w:pPr>
              <w:pStyle w:val="af4"/>
              <w:jc w:val="center"/>
              <w:rPr>
                <w:rFonts w:ascii="Times New Roman" w:hAnsi="Times New Roman" w:cs="Times New Roman"/>
                <w:sz w:val="20"/>
                <w:szCs w:val="20"/>
              </w:rPr>
            </w:pPr>
            <w:r w:rsidRPr="00D53A02">
              <w:rPr>
                <w:rFonts w:ascii="Times New Roman" w:hAnsi="Times New Roman" w:cs="Times New Roman"/>
                <w:sz w:val="20"/>
                <w:szCs w:val="20"/>
              </w:rPr>
              <w:t>475,2</w:t>
            </w:r>
          </w:p>
        </w:tc>
        <w:tc>
          <w:tcPr>
            <w:tcW w:w="784" w:type="pct"/>
            <w:tcBorders>
              <w:top w:val="single" w:sz="4" w:space="0" w:color="auto"/>
              <w:left w:val="single" w:sz="4" w:space="0" w:color="auto"/>
              <w:bottom w:val="single" w:sz="4" w:space="0" w:color="auto"/>
              <w:right w:val="single" w:sz="4" w:space="0" w:color="auto"/>
            </w:tcBorders>
            <w:vAlign w:val="center"/>
          </w:tcPr>
          <w:p w14:paraId="0590DF4D" w14:textId="77777777" w:rsidR="00AC538C" w:rsidRPr="00D53A02" w:rsidRDefault="00AC538C" w:rsidP="00AC538C">
            <w:pPr>
              <w:pStyle w:val="af4"/>
              <w:jc w:val="center"/>
              <w:rPr>
                <w:rFonts w:ascii="Times New Roman" w:hAnsi="Times New Roman" w:cs="Times New Roman"/>
                <w:sz w:val="20"/>
                <w:szCs w:val="20"/>
              </w:rPr>
            </w:pPr>
            <w:r w:rsidRPr="00D53A02">
              <w:rPr>
                <w:rFonts w:ascii="Times New Roman" w:hAnsi="Times New Roman" w:cs="Times New Roman"/>
                <w:sz w:val="20"/>
                <w:szCs w:val="20"/>
              </w:rPr>
              <w:t>460,359</w:t>
            </w:r>
          </w:p>
        </w:tc>
        <w:tc>
          <w:tcPr>
            <w:tcW w:w="1030" w:type="pct"/>
            <w:tcBorders>
              <w:top w:val="single" w:sz="4" w:space="0" w:color="auto"/>
              <w:left w:val="single" w:sz="4" w:space="0" w:color="auto"/>
              <w:bottom w:val="single" w:sz="4" w:space="0" w:color="auto"/>
              <w:right w:val="single" w:sz="4" w:space="0" w:color="auto"/>
            </w:tcBorders>
            <w:vAlign w:val="center"/>
          </w:tcPr>
          <w:p w14:paraId="21D352CF" w14:textId="77777777" w:rsidR="00AC538C" w:rsidRPr="00D53A02" w:rsidRDefault="00AC538C" w:rsidP="00AC538C">
            <w:pPr>
              <w:pStyle w:val="af4"/>
              <w:jc w:val="center"/>
              <w:rPr>
                <w:rFonts w:ascii="Times New Roman" w:hAnsi="Times New Roman" w:cs="Times New Roman"/>
                <w:sz w:val="20"/>
                <w:szCs w:val="20"/>
              </w:rPr>
            </w:pPr>
            <w:r w:rsidRPr="00D53A02">
              <w:rPr>
                <w:rFonts w:ascii="Times New Roman" w:hAnsi="Times New Roman" w:cs="Times New Roman"/>
                <w:sz w:val="20"/>
                <w:szCs w:val="20"/>
              </w:rPr>
              <w:t>112,87</w:t>
            </w:r>
          </w:p>
        </w:tc>
        <w:tc>
          <w:tcPr>
            <w:tcW w:w="581" w:type="pct"/>
            <w:tcBorders>
              <w:top w:val="single" w:sz="4" w:space="0" w:color="auto"/>
              <w:left w:val="single" w:sz="4" w:space="0" w:color="auto"/>
              <w:bottom w:val="single" w:sz="4" w:space="0" w:color="auto"/>
            </w:tcBorders>
            <w:vAlign w:val="center"/>
          </w:tcPr>
          <w:p w14:paraId="431C8DC4" w14:textId="77777777" w:rsidR="00AC538C" w:rsidRPr="00D53A02" w:rsidRDefault="00AC538C" w:rsidP="00AC538C">
            <w:pPr>
              <w:pStyle w:val="af4"/>
              <w:jc w:val="center"/>
              <w:rPr>
                <w:rFonts w:ascii="Times New Roman" w:hAnsi="Times New Roman" w:cs="Times New Roman"/>
                <w:sz w:val="20"/>
                <w:szCs w:val="20"/>
              </w:rPr>
            </w:pPr>
            <w:r w:rsidRPr="00D53A02">
              <w:rPr>
                <w:rFonts w:ascii="Times New Roman" w:hAnsi="Times New Roman" w:cs="Times New Roman"/>
                <w:sz w:val="20"/>
                <w:szCs w:val="20"/>
              </w:rPr>
              <w:t>10258</w:t>
            </w:r>
          </w:p>
        </w:tc>
      </w:tr>
      <w:tr w:rsidR="00AC538C" w:rsidRPr="00D53A02" w14:paraId="2814C54E" w14:textId="77777777" w:rsidTr="00AC538C">
        <w:trPr>
          <w:trHeight w:val="273"/>
        </w:trPr>
        <w:tc>
          <w:tcPr>
            <w:tcW w:w="1106" w:type="pct"/>
            <w:tcBorders>
              <w:top w:val="single" w:sz="4" w:space="0" w:color="auto"/>
              <w:bottom w:val="single" w:sz="4" w:space="0" w:color="auto"/>
              <w:right w:val="single" w:sz="4" w:space="0" w:color="auto"/>
            </w:tcBorders>
            <w:vAlign w:val="center"/>
          </w:tcPr>
          <w:p w14:paraId="34791786" w14:textId="77777777" w:rsidR="00AC538C" w:rsidRPr="00D53A02" w:rsidRDefault="00AC538C" w:rsidP="00AC538C">
            <w:pPr>
              <w:pStyle w:val="af5"/>
              <w:jc w:val="center"/>
              <w:rPr>
                <w:rFonts w:ascii="Times New Roman" w:hAnsi="Times New Roman" w:cs="Times New Roman"/>
                <w:sz w:val="20"/>
                <w:szCs w:val="20"/>
              </w:rPr>
            </w:pPr>
            <w:r w:rsidRPr="00D53A02">
              <w:rPr>
                <w:rFonts w:ascii="Times New Roman" w:hAnsi="Times New Roman" w:cs="Times New Roman"/>
                <w:sz w:val="20"/>
                <w:szCs w:val="20"/>
              </w:rPr>
              <w:t>2021</w:t>
            </w:r>
          </w:p>
        </w:tc>
        <w:tc>
          <w:tcPr>
            <w:tcW w:w="789" w:type="pct"/>
            <w:tcBorders>
              <w:top w:val="single" w:sz="4" w:space="0" w:color="auto"/>
              <w:left w:val="single" w:sz="4" w:space="0" w:color="auto"/>
              <w:bottom w:val="single" w:sz="4" w:space="0" w:color="auto"/>
              <w:right w:val="single" w:sz="4" w:space="0" w:color="auto"/>
            </w:tcBorders>
            <w:vAlign w:val="center"/>
          </w:tcPr>
          <w:p w14:paraId="24884EFE" w14:textId="77777777" w:rsidR="00AC538C" w:rsidRPr="00D53A02" w:rsidRDefault="00AC538C" w:rsidP="00AC538C">
            <w:pPr>
              <w:pStyle w:val="af4"/>
              <w:jc w:val="center"/>
              <w:rPr>
                <w:rFonts w:ascii="Times New Roman" w:hAnsi="Times New Roman" w:cs="Times New Roman"/>
                <w:sz w:val="20"/>
                <w:szCs w:val="20"/>
              </w:rPr>
            </w:pPr>
            <w:r w:rsidRPr="00D53A02">
              <w:rPr>
                <w:rFonts w:ascii="Times New Roman" w:hAnsi="Times New Roman" w:cs="Times New Roman"/>
                <w:sz w:val="20"/>
                <w:szCs w:val="20"/>
              </w:rPr>
              <w:t>116,161</w:t>
            </w:r>
          </w:p>
        </w:tc>
        <w:tc>
          <w:tcPr>
            <w:tcW w:w="711" w:type="pct"/>
            <w:tcBorders>
              <w:top w:val="single" w:sz="4" w:space="0" w:color="auto"/>
              <w:left w:val="single" w:sz="4" w:space="0" w:color="auto"/>
              <w:bottom w:val="single" w:sz="4" w:space="0" w:color="auto"/>
              <w:right w:val="single" w:sz="4" w:space="0" w:color="auto"/>
            </w:tcBorders>
            <w:vAlign w:val="center"/>
          </w:tcPr>
          <w:p w14:paraId="1C4B1B8D" w14:textId="77777777" w:rsidR="00AC538C" w:rsidRPr="00D53A02" w:rsidRDefault="00AC538C" w:rsidP="00AC538C">
            <w:pPr>
              <w:pStyle w:val="af4"/>
              <w:jc w:val="center"/>
              <w:rPr>
                <w:rFonts w:ascii="Times New Roman" w:hAnsi="Times New Roman" w:cs="Times New Roman"/>
                <w:sz w:val="20"/>
                <w:szCs w:val="20"/>
              </w:rPr>
            </w:pPr>
            <w:r w:rsidRPr="00D53A02">
              <w:rPr>
                <w:rFonts w:ascii="Times New Roman" w:hAnsi="Times New Roman" w:cs="Times New Roman"/>
                <w:sz w:val="20"/>
                <w:szCs w:val="20"/>
              </w:rPr>
              <w:t>472,74</w:t>
            </w:r>
          </w:p>
        </w:tc>
        <w:tc>
          <w:tcPr>
            <w:tcW w:w="784" w:type="pct"/>
            <w:tcBorders>
              <w:top w:val="single" w:sz="4" w:space="0" w:color="auto"/>
              <w:left w:val="single" w:sz="4" w:space="0" w:color="auto"/>
              <w:bottom w:val="single" w:sz="4" w:space="0" w:color="auto"/>
              <w:right w:val="single" w:sz="4" w:space="0" w:color="auto"/>
            </w:tcBorders>
            <w:vAlign w:val="center"/>
          </w:tcPr>
          <w:p w14:paraId="086CA952" w14:textId="77777777" w:rsidR="00AC538C" w:rsidRPr="00D53A02" w:rsidRDefault="00AC538C" w:rsidP="00AC538C">
            <w:pPr>
              <w:pStyle w:val="af4"/>
              <w:jc w:val="center"/>
              <w:rPr>
                <w:rFonts w:ascii="Times New Roman" w:hAnsi="Times New Roman" w:cs="Times New Roman"/>
                <w:sz w:val="20"/>
                <w:szCs w:val="20"/>
              </w:rPr>
            </w:pPr>
            <w:r w:rsidRPr="00D53A02">
              <w:rPr>
                <w:rFonts w:ascii="Times New Roman" w:hAnsi="Times New Roman" w:cs="Times New Roman"/>
                <w:sz w:val="20"/>
                <w:szCs w:val="20"/>
              </w:rPr>
              <w:t>490,872</w:t>
            </w:r>
          </w:p>
        </w:tc>
        <w:tc>
          <w:tcPr>
            <w:tcW w:w="1030" w:type="pct"/>
            <w:tcBorders>
              <w:top w:val="single" w:sz="4" w:space="0" w:color="auto"/>
              <w:left w:val="single" w:sz="4" w:space="0" w:color="auto"/>
              <w:bottom w:val="single" w:sz="4" w:space="0" w:color="auto"/>
              <w:right w:val="single" w:sz="4" w:space="0" w:color="auto"/>
            </w:tcBorders>
            <w:vAlign w:val="center"/>
          </w:tcPr>
          <w:p w14:paraId="4BA87200" w14:textId="77777777" w:rsidR="00AC538C" w:rsidRPr="00D53A02" w:rsidRDefault="00AC538C" w:rsidP="00AC538C">
            <w:pPr>
              <w:pStyle w:val="af4"/>
              <w:jc w:val="center"/>
              <w:rPr>
                <w:rFonts w:ascii="Times New Roman" w:hAnsi="Times New Roman" w:cs="Times New Roman"/>
                <w:sz w:val="20"/>
                <w:szCs w:val="20"/>
              </w:rPr>
            </w:pPr>
            <w:r w:rsidRPr="00D53A02">
              <w:rPr>
                <w:rFonts w:ascii="Times New Roman" w:hAnsi="Times New Roman" w:cs="Times New Roman"/>
                <w:sz w:val="20"/>
                <w:szCs w:val="20"/>
              </w:rPr>
              <w:t>98,029</w:t>
            </w:r>
          </w:p>
        </w:tc>
        <w:tc>
          <w:tcPr>
            <w:tcW w:w="581" w:type="pct"/>
            <w:tcBorders>
              <w:top w:val="single" w:sz="4" w:space="0" w:color="auto"/>
              <w:left w:val="single" w:sz="4" w:space="0" w:color="auto"/>
              <w:bottom w:val="single" w:sz="4" w:space="0" w:color="auto"/>
            </w:tcBorders>
            <w:vAlign w:val="center"/>
          </w:tcPr>
          <w:p w14:paraId="182A4138" w14:textId="77777777" w:rsidR="00AC538C" w:rsidRPr="00D53A02" w:rsidRDefault="00AC538C" w:rsidP="00AC538C">
            <w:pPr>
              <w:pStyle w:val="af4"/>
              <w:jc w:val="center"/>
              <w:rPr>
                <w:rFonts w:ascii="Times New Roman" w:hAnsi="Times New Roman" w:cs="Times New Roman"/>
                <w:sz w:val="20"/>
                <w:szCs w:val="20"/>
              </w:rPr>
            </w:pPr>
            <w:r w:rsidRPr="00D53A02">
              <w:rPr>
                <w:rFonts w:ascii="Times New Roman" w:hAnsi="Times New Roman" w:cs="Times New Roman"/>
                <w:sz w:val="20"/>
                <w:szCs w:val="20"/>
              </w:rPr>
              <w:t>10258</w:t>
            </w:r>
          </w:p>
        </w:tc>
      </w:tr>
      <w:tr w:rsidR="00AC538C" w:rsidRPr="00D53A02" w14:paraId="175AE404" w14:textId="77777777" w:rsidTr="00AC538C">
        <w:trPr>
          <w:trHeight w:val="247"/>
        </w:trPr>
        <w:tc>
          <w:tcPr>
            <w:tcW w:w="1106" w:type="pct"/>
            <w:tcBorders>
              <w:top w:val="single" w:sz="4" w:space="0" w:color="auto"/>
              <w:bottom w:val="single" w:sz="4" w:space="0" w:color="auto"/>
              <w:right w:val="single" w:sz="4" w:space="0" w:color="auto"/>
            </w:tcBorders>
            <w:vAlign w:val="center"/>
          </w:tcPr>
          <w:p w14:paraId="3FE21182" w14:textId="77777777" w:rsidR="00AC538C" w:rsidRPr="00D53A02" w:rsidRDefault="00AC538C" w:rsidP="00AC538C">
            <w:pPr>
              <w:pStyle w:val="af5"/>
              <w:jc w:val="center"/>
              <w:rPr>
                <w:rFonts w:ascii="Times New Roman" w:hAnsi="Times New Roman" w:cs="Times New Roman"/>
                <w:sz w:val="20"/>
                <w:szCs w:val="20"/>
              </w:rPr>
            </w:pPr>
            <w:r w:rsidRPr="00D53A02">
              <w:rPr>
                <w:rFonts w:ascii="Times New Roman" w:hAnsi="Times New Roman" w:cs="Times New Roman"/>
                <w:sz w:val="20"/>
                <w:szCs w:val="20"/>
              </w:rPr>
              <w:t>Итого</w:t>
            </w:r>
          </w:p>
        </w:tc>
        <w:tc>
          <w:tcPr>
            <w:tcW w:w="789" w:type="pct"/>
            <w:tcBorders>
              <w:top w:val="single" w:sz="4" w:space="0" w:color="auto"/>
              <w:left w:val="single" w:sz="4" w:space="0" w:color="auto"/>
              <w:bottom w:val="single" w:sz="4" w:space="0" w:color="auto"/>
              <w:right w:val="single" w:sz="4" w:space="0" w:color="auto"/>
            </w:tcBorders>
            <w:vAlign w:val="center"/>
          </w:tcPr>
          <w:p w14:paraId="5EC68FB3" w14:textId="77777777" w:rsidR="00AC538C" w:rsidRPr="00D53A02" w:rsidRDefault="00AC538C" w:rsidP="00AC538C">
            <w:pPr>
              <w:pStyle w:val="af4"/>
              <w:jc w:val="center"/>
              <w:rPr>
                <w:rFonts w:ascii="Times New Roman" w:hAnsi="Times New Roman" w:cs="Times New Roman"/>
                <w:sz w:val="20"/>
                <w:szCs w:val="20"/>
              </w:rPr>
            </w:pPr>
            <w:r w:rsidRPr="00D53A02">
              <w:rPr>
                <w:rFonts w:ascii="Times New Roman" w:hAnsi="Times New Roman" w:cs="Times New Roman"/>
                <w:sz w:val="20"/>
                <w:szCs w:val="20"/>
              </w:rPr>
              <w:t>-</w:t>
            </w:r>
          </w:p>
        </w:tc>
        <w:tc>
          <w:tcPr>
            <w:tcW w:w="711" w:type="pct"/>
            <w:tcBorders>
              <w:top w:val="single" w:sz="4" w:space="0" w:color="auto"/>
              <w:left w:val="single" w:sz="4" w:space="0" w:color="auto"/>
              <w:bottom w:val="single" w:sz="4" w:space="0" w:color="auto"/>
              <w:right w:val="single" w:sz="4" w:space="0" w:color="auto"/>
            </w:tcBorders>
            <w:vAlign w:val="center"/>
          </w:tcPr>
          <w:p w14:paraId="0283C050" w14:textId="77777777" w:rsidR="00AC538C" w:rsidRPr="00D53A02" w:rsidRDefault="00AC538C" w:rsidP="00AC538C">
            <w:pPr>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2437,925</w:t>
            </w:r>
          </w:p>
        </w:tc>
        <w:tc>
          <w:tcPr>
            <w:tcW w:w="784" w:type="pct"/>
            <w:tcBorders>
              <w:top w:val="single" w:sz="4" w:space="0" w:color="auto"/>
              <w:left w:val="single" w:sz="4" w:space="0" w:color="auto"/>
              <w:bottom w:val="single" w:sz="4" w:space="0" w:color="auto"/>
              <w:right w:val="single" w:sz="4" w:space="0" w:color="auto"/>
            </w:tcBorders>
            <w:vAlign w:val="center"/>
          </w:tcPr>
          <w:p w14:paraId="13758153" w14:textId="77777777" w:rsidR="00AC538C" w:rsidRPr="00D53A02" w:rsidRDefault="00AC538C" w:rsidP="00AC538C">
            <w:pPr>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2272,775</w:t>
            </w:r>
          </w:p>
        </w:tc>
        <w:tc>
          <w:tcPr>
            <w:tcW w:w="1030" w:type="pct"/>
            <w:tcBorders>
              <w:top w:val="single" w:sz="4" w:space="0" w:color="auto"/>
              <w:left w:val="single" w:sz="4" w:space="0" w:color="auto"/>
              <w:bottom w:val="single" w:sz="4" w:space="0" w:color="auto"/>
              <w:right w:val="single" w:sz="4" w:space="0" w:color="auto"/>
            </w:tcBorders>
            <w:vAlign w:val="center"/>
          </w:tcPr>
          <w:p w14:paraId="1DEF12D7" w14:textId="77777777" w:rsidR="00AC538C" w:rsidRPr="00D53A02" w:rsidRDefault="00AC538C" w:rsidP="00AC538C">
            <w:pPr>
              <w:pStyle w:val="af4"/>
              <w:jc w:val="center"/>
              <w:rPr>
                <w:rFonts w:ascii="Times New Roman" w:hAnsi="Times New Roman" w:cs="Times New Roman"/>
                <w:sz w:val="20"/>
                <w:szCs w:val="20"/>
              </w:rPr>
            </w:pPr>
            <w:r w:rsidRPr="00D53A02">
              <w:rPr>
                <w:rFonts w:ascii="Times New Roman" w:hAnsi="Times New Roman" w:cs="Times New Roman"/>
                <w:sz w:val="20"/>
                <w:szCs w:val="20"/>
              </w:rPr>
              <w:t>-</w:t>
            </w:r>
          </w:p>
        </w:tc>
        <w:tc>
          <w:tcPr>
            <w:tcW w:w="581" w:type="pct"/>
            <w:tcBorders>
              <w:top w:val="single" w:sz="4" w:space="0" w:color="auto"/>
              <w:left w:val="single" w:sz="4" w:space="0" w:color="auto"/>
              <w:bottom w:val="single" w:sz="4" w:space="0" w:color="auto"/>
            </w:tcBorders>
            <w:vAlign w:val="center"/>
          </w:tcPr>
          <w:p w14:paraId="77B289BC" w14:textId="77777777" w:rsidR="00AC538C" w:rsidRPr="00D53A02" w:rsidRDefault="00AC538C" w:rsidP="00AC538C">
            <w:pPr>
              <w:pStyle w:val="af4"/>
              <w:jc w:val="center"/>
              <w:rPr>
                <w:rFonts w:ascii="Times New Roman" w:hAnsi="Times New Roman" w:cs="Times New Roman"/>
                <w:sz w:val="20"/>
                <w:szCs w:val="20"/>
              </w:rPr>
            </w:pPr>
            <w:r w:rsidRPr="00D53A02">
              <w:rPr>
                <w:rFonts w:ascii="Times New Roman" w:hAnsi="Times New Roman" w:cs="Times New Roman"/>
                <w:sz w:val="20"/>
                <w:szCs w:val="20"/>
              </w:rPr>
              <w:t>-</w:t>
            </w:r>
          </w:p>
        </w:tc>
      </w:tr>
    </w:tbl>
    <w:p w14:paraId="14EA2487" w14:textId="77777777" w:rsidR="00746B98" w:rsidRPr="00D53A02" w:rsidRDefault="00746B98" w:rsidP="00F92988">
      <w:pPr>
        <w:pStyle w:val="1"/>
        <w:tabs>
          <w:tab w:val="left" w:pos="0"/>
        </w:tabs>
        <w:rPr>
          <w:rFonts w:ascii="Times New Roman" w:hAnsi="Times New Roman" w:cs="Times New Roman"/>
          <w:sz w:val="26"/>
          <w:szCs w:val="26"/>
        </w:rPr>
      </w:pPr>
      <w:bookmarkStart w:id="3" w:name="sub_11181"/>
    </w:p>
    <w:p w14:paraId="758815EC" w14:textId="77777777" w:rsidR="00050E4B" w:rsidRPr="00D53A02" w:rsidRDefault="00AA75FC" w:rsidP="00F92988">
      <w:pPr>
        <w:pStyle w:val="1"/>
        <w:tabs>
          <w:tab w:val="left" w:pos="0"/>
        </w:tabs>
        <w:rPr>
          <w:rStyle w:val="af3"/>
          <w:rFonts w:ascii="Times New Roman" w:hAnsi="Times New Roman" w:cs="Times New Roman"/>
          <w:b/>
          <w:color w:val="auto"/>
          <w:sz w:val="26"/>
          <w:szCs w:val="26"/>
        </w:rPr>
      </w:pPr>
      <w:r w:rsidRPr="00D53A02">
        <w:rPr>
          <w:rFonts w:ascii="Times New Roman" w:hAnsi="Times New Roman" w:cs="Times New Roman"/>
          <w:sz w:val="26"/>
          <w:szCs w:val="26"/>
        </w:rPr>
        <w:t>1.12</w:t>
      </w:r>
      <w:r w:rsidR="00711DED" w:rsidRPr="00D53A02">
        <w:rPr>
          <w:rFonts w:ascii="Times New Roman" w:hAnsi="Times New Roman" w:cs="Times New Roman"/>
          <w:sz w:val="26"/>
          <w:szCs w:val="26"/>
        </w:rPr>
        <w:t xml:space="preserve">. </w:t>
      </w:r>
      <w:r w:rsidR="00BB3F0E" w:rsidRPr="00D53A02">
        <w:rPr>
          <w:rFonts w:ascii="Times New Roman" w:hAnsi="Times New Roman" w:cs="Times New Roman"/>
          <w:sz w:val="26"/>
          <w:szCs w:val="26"/>
        </w:rPr>
        <w:t>Интегральные показатели надежности систем теплоснабжения</w:t>
      </w:r>
      <w:r w:rsidR="00F776FC" w:rsidRPr="00D53A02">
        <w:rPr>
          <w:rFonts w:ascii="Times New Roman" w:hAnsi="Times New Roman" w:cs="Times New Roman"/>
          <w:sz w:val="26"/>
          <w:szCs w:val="26"/>
        </w:rPr>
        <w:t>.</w:t>
      </w:r>
      <w:bookmarkEnd w:id="3"/>
    </w:p>
    <w:p w14:paraId="00BDF87F" w14:textId="5D916683" w:rsidR="00887D62" w:rsidRPr="00D53A02" w:rsidRDefault="00261EF9" w:rsidP="00F92988">
      <w:pPr>
        <w:tabs>
          <w:tab w:val="left" w:pos="0"/>
        </w:tabs>
        <w:spacing w:line="240" w:lineRule="auto"/>
        <w:ind w:firstLine="709"/>
        <w:jc w:val="both"/>
        <w:rPr>
          <w:rStyle w:val="af3"/>
          <w:rFonts w:ascii="Times New Roman" w:hAnsi="Times New Roman"/>
          <w:color w:val="auto"/>
          <w:sz w:val="24"/>
          <w:szCs w:val="24"/>
        </w:rPr>
      </w:pPr>
      <w:bookmarkStart w:id="4" w:name="sub_180181"/>
      <w:r w:rsidRPr="00D53A02">
        <w:rPr>
          <w:rStyle w:val="af3"/>
          <w:rFonts w:ascii="Times New Roman" w:hAnsi="Times New Roman"/>
          <w:b w:val="0"/>
          <w:bCs/>
          <w:color w:val="auto"/>
          <w:sz w:val="24"/>
          <w:szCs w:val="24"/>
        </w:rPr>
        <w:t>Фактические п</w:t>
      </w:r>
      <w:r w:rsidR="005303F0" w:rsidRPr="00D53A02">
        <w:rPr>
          <w:rStyle w:val="af3"/>
          <w:rFonts w:ascii="Times New Roman" w:hAnsi="Times New Roman"/>
          <w:b w:val="0"/>
          <w:bCs/>
          <w:color w:val="auto"/>
          <w:sz w:val="24"/>
          <w:szCs w:val="24"/>
        </w:rPr>
        <w:t xml:space="preserve">оказатели </w:t>
      </w:r>
      <w:r w:rsidRPr="00D53A02">
        <w:rPr>
          <w:rStyle w:val="af3"/>
          <w:rFonts w:ascii="Times New Roman" w:hAnsi="Times New Roman"/>
          <w:b w:val="0"/>
          <w:bCs/>
          <w:color w:val="auto"/>
          <w:sz w:val="24"/>
          <w:szCs w:val="24"/>
        </w:rPr>
        <w:t xml:space="preserve">частоты </w:t>
      </w:r>
      <w:r w:rsidR="00BB3F0E" w:rsidRPr="00D53A02">
        <w:rPr>
          <w:rStyle w:val="af3"/>
          <w:rFonts w:ascii="Times New Roman" w:hAnsi="Times New Roman"/>
          <w:b w:val="0"/>
          <w:bCs/>
          <w:color w:val="auto"/>
          <w:sz w:val="24"/>
          <w:szCs w:val="24"/>
        </w:rPr>
        <w:t>повреждаемости системы теплоснабжения в з</w:t>
      </w:r>
      <w:r w:rsidR="00996938" w:rsidRPr="00D53A02">
        <w:rPr>
          <w:rStyle w:val="af3"/>
          <w:rFonts w:ascii="Times New Roman" w:hAnsi="Times New Roman"/>
          <w:b w:val="0"/>
          <w:bCs/>
          <w:color w:val="auto"/>
          <w:sz w:val="24"/>
          <w:szCs w:val="24"/>
        </w:rPr>
        <w:t>оне деятельности теплоснабжающих</w:t>
      </w:r>
      <w:r w:rsidR="00BB3F0E" w:rsidRPr="00D53A02">
        <w:rPr>
          <w:rStyle w:val="af3"/>
          <w:rFonts w:ascii="Times New Roman" w:hAnsi="Times New Roman"/>
          <w:b w:val="0"/>
          <w:bCs/>
          <w:color w:val="auto"/>
          <w:sz w:val="24"/>
          <w:szCs w:val="24"/>
        </w:rPr>
        <w:t xml:space="preserve"> орг</w:t>
      </w:r>
      <w:r w:rsidR="00996938" w:rsidRPr="00D53A02">
        <w:rPr>
          <w:rStyle w:val="af3"/>
          <w:rFonts w:ascii="Times New Roman" w:hAnsi="Times New Roman"/>
          <w:b w:val="0"/>
          <w:bCs/>
          <w:color w:val="auto"/>
          <w:sz w:val="24"/>
          <w:szCs w:val="24"/>
        </w:rPr>
        <w:t>анизаций</w:t>
      </w:r>
      <w:r w:rsidR="007304E8">
        <w:rPr>
          <w:rStyle w:val="af3"/>
          <w:rFonts w:ascii="Times New Roman" w:hAnsi="Times New Roman"/>
          <w:b w:val="0"/>
          <w:bCs/>
          <w:color w:val="auto"/>
          <w:sz w:val="24"/>
          <w:szCs w:val="24"/>
        </w:rPr>
        <w:t xml:space="preserve"> </w:t>
      </w:r>
      <w:r w:rsidR="00BF6A36" w:rsidRPr="00D53A02">
        <w:rPr>
          <w:rStyle w:val="af3"/>
          <w:rFonts w:ascii="Times New Roman" w:hAnsi="Times New Roman"/>
          <w:b w:val="0"/>
          <w:bCs/>
          <w:color w:val="auto"/>
          <w:sz w:val="24"/>
          <w:szCs w:val="24"/>
        </w:rPr>
        <w:t>Уренского</w:t>
      </w:r>
      <w:r w:rsidR="00996938" w:rsidRPr="00D53A02">
        <w:rPr>
          <w:rStyle w:val="af3"/>
          <w:rFonts w:ascii="Times New Roman" w:hAnsi="Times New Roman"/>
          <w:b w:val="0"/>
          <w:bCs/>
          <w:color w:val="auto"/>
          <w:sz w:val="24"/>
          <w:szCs w:val="24"/>
        </w:rPr>
        <w:t xml:space="preserve"> муниципального округа</w:t>
      </w:r>
      <w:r w:rsidR="00887D62" w:rsidRPr="00D53A02">
        <w:rPr>
          <w:rStyle w:val="af3"/>
          <w:rFonts w:ascii="Times New Roman" w:hAnsi="Times New Roman"/>
          <w:b w:val="0"/>
          <w:bCs/>
          <w:color w:val="auto"/>
          <w:sz w:val="24"/>
          <w:szCs w:val="24"/>
        </w:rPr>
        <w:t xml:space="preserve"> Нижегородской области по состоянию</w:t>
      </w:r>
      <w:r w:rsidR="00E65A15" w:rsidRPr="00D53A02">
        <w:rPr>
          <w:rStyle w:val="af3"/>
          <w:rFonts w:ascii="Times New Roman" w:hAnsi="Times New Roman"/>
          <w:b w:val="0"/>
          <w:bCs/>
          <w:color w:val="auto"/>
          <w:sz w:val="24"/>
          <w:szCs w:val="24"/>
        </w:rPr>
        <w:t xml:space="preserve"> н</w:t>
      </w:r>
      <w:r w:rsidR="00BB3F0E" w:rsidRPr="00D53A02">
        <w:rPr>
          <w:rStyle w:val="af3"/>
          <w:rFonts w:ascii="Times New Roman" w:hAnsi="Times New Roman"/>
          <w:b w:val="0"/>
          <w:bCs/>
          <w:color w:val="auto"/>
          <w:sz w:val="24"/>
          <w:szCs w:val="24"/>
        </w:rPr>
        <w:t>а</w:t>
      </w:r>
      <w:r w:rsidR="002B6939" w:rsidRPr="00D53A02">
        <w:rPr>
          <w:rStyle w:val="af3"/>
          <w:rFonts w:ascii="Times New Roman" w:hAnsi="Times New Roman"/>
          <w:b w:val="0"/>
          <w:bCs/>
          <w:color w:val="auto"/>
          <w:sz w:val="24"/>
          <w:szCs w:val="24"/>
        </w:rPr>
        <w:t xml:space="preserve"> </w:t>
      </w:r>
      <w:bookmarkStart w:id="5" w:name="sub_18188"/>
      <w:r w:rsidR="00FB497D">
        <w:rPr>
          <w:rStyle w:val="af3"/>
          <w:rFonts w:ascii="Times New Roman" w:hAnsi="Times New Roman"/>
          <w:b w:val="0"/>
          <w:bCs/>
          <w:color w:val="auto"/>
          <w:sz w:val="24"/>
          <w:szCs w:val="24"/>
        </w:rPr>
        <w:t>01.01.2026</w:t>
      </w:r>
      <w:r w:rsidR="00E65A15" w:rsidRPr="00D53A02">
        <w:rPr>
          <w:rStyle w:val="af3"/>
          <w:rFonts w:ascii="Times New Roman" w:hAnsi="Times New Roman"/>
          <w:b w:val="0"/>
          <w:bCs/>
          <w:color w:val="auto"/>
          <w:sz w:val="24"/>
          <w:szCs w:val="24"/>
        </w:rPr>
        <w:t xml:space="preserve"> года</w:t>
      </w:r>
      <w:r w:rsidRPr="00D53A02">
        <w:rPr>
          <w:rStyle w:val="a4"/>
          <w:rFonts w:ascii="Times New Roman" w:hAnsi="Times New Roman"/>
          <w:bCs/>
          <w:sz w:val="24"/>
          <w:szCs w:val="24"/>
        </w:rPr>
        <w:t xml:space="preserve"> </w:t>
      </w:r>
      <w:bookmarkEnd w:id="5"/>
      <w:r w:rsidR="00746B98" w:rsidRPr="00D53A02">
        <w:rPr>
          <w:rStyle w:val="a4"/>
          <w:rFonts w:ascii="Times New Roman" w:hAnsi="Times New Roman"/>
          <w:bCs/>
          <w:sz w:val="24"/>
          <w:szCs w:val="24"/>
        </w:rPr>
        <w:t>указаны в таблицах</w:t>
      </w:r>
      <w:r w:rsidR="00887D62" w:rsidRPr="00D53A02">
        <w:rPr>
          <w:rStyle w:val="a4"/>
          <w:rFonts w:ascii="Times New Roman" w:hAnsi="Times New Roman"/>
          <w:bCs/>
          <w:sz w:val="24"/>
          <w:szCs w:val="24"/>
        </w:rPr>
        <w:t xml:space="preserve"> 21</w:t>
      </w:r>
      <w:r w:rsidR="00F54607" w:rsidRPr="00D53A02">
        <w:rPr>
          <w:rStyle w:val="a4"/>
          <w:rFonts w:ascii="Times New Roman" w:hAnsi="Times New Roman"/>
          <w:bCs/>
          <w:sz w:val="24"/>
          <w:szCs w:val="24"/>
        </w:rPr>
        <w:t>.</w:t>
      </w:r>
      <w:bookmarkEnd w:id="4"/>
      <w:r w:rsidR="00887D62" w:rsidRPr="00D53A02">
        <w:rPr>
          <w:rStyle w:val="a4"/>
          <w:rFonts w:ascii="Times New Roman" w:hAnsi="Times New Roman"/>
          <w:bCs/>
          <w:sz w:val="24"/>
          <w:szCs w:val="24"/>
        </w:rPr>
        <w:t>1</w:t>
      </w:r>
      <w:r w:rsidR="00746B98" w:rsidRPr="00D53A02">
        <w:rPr>
          <w:rStyle w:val="a4"/>
          <w:rFonts w:ascii="Times New Roman" w:hAnsi="Times New Roman"/>
          <w:bCs/>
          <w:sz w:val="24"/>
          <w:szCs w:val="24"/>
        </w:rPr>
        <w:t>.</w:t>
      </w:r>
      <w:r w:rsidR="00887D62" w:rsidRPr="00D53A02">
        <w:rPr>
          <w:rStyle w:val="a4"/>
          <w:rFonts w:ascii="Times New Roman" w:hAnsi="Times New Roman"/>
          <w:bCs/>
          <w:sz w:val="24"/>
          <w:szCs w:val="24"/>
        </w:rPr>
        <w:t>,</w:t>
      </w:r>
      <w:r w:rsidR="0010384B" w:rsidRPr="00D53A02">
        <w:rPr>
          <w:rStyle w:val="a4"/>
          <w:rFonts w:ascii="Times New Roman" w:hAnsi="Times New Roman"/>
          <w:bCs/>
          <w:sz w:val="24"/>
          <w:szCs w:val="24"/>
        </w:rPr>
        <w:t xml:space="preserve"> 21</w:t>
      </w:r>
      <w:r w:rsidR="00887D62" w:rsidRPr="00D53A02">
        <w:rPr>
          <w:rStyle w:val="a4"/>
          <w:rFonts w:ascii="Times New Roman" w:hAnsi="Times New Roman"/>
          <w:bCs/>
          <w:sz w:val="24"/>
          <w:szCs w:val="24"/>
        </w:rPr>
        <w:t>.2</w:t>
      </w:r>
      <w:r w:rsidR="0010384B" w:rsidRPr="00D53A02">
        <w:rPr>
          <w:rStyle w:val="a4"/>
          <w:rFonts w:ascii="Times New Roman" w:hAnsi="Times New Roman"/>
          <w:bCs/>
          <w:sz w:val="24"/>
          <w:szCs w:val="24"/>
        </w:rPr>
        <w:t>.</w:t>
      </w:r>
      <w:r w:rsidR="00887D62" w:rsidRPr="00D53A02">
        <w:rPr>
          <w:rStyle w:val="a4"/>
          <w:rFonts w:ascii="Times New Roman" w:hAnsi="Times New Roman"/>
          <w:bCs/>
          <w:sz w:val="24"/>
          <w:szCs w:val="24"/>
        </w:rPr>
        <w:t>,</w:t>
      </w:r>
      <w:r w:rsidR="0010384B" w:rsidRPr="00D53A02">
        <w:rPr>
          <w:rStyle w:val="a4"/>
          <w:rFonts w:ascii="Times New Roman" w:hAnsi="Times New Roman"/>
          <w:bCs/>
          <w:sz w:val="24"/>
          <w:szCs w:val="24"/>
        </w:rPr>
        <w:t xml:space="preserve"> 21</w:t>
      </w:r>
      <w:r w:rsidR="00996938" w:rsidRPr="00D53A02">
        <w:rPr>
          <w:rStyle w:val="a4"/>
          <w:rFonts w:ascii="Times New Roman" w:hAnsi="Times New Roman"/>
          <w:bCs/>
          <w:sz w:val="24"/>
          <w:szCs w:val="24"/>
        </w:rPr>
        <w:t>.3</w:t>
      </w:r>
      <w:r w:rsidR="0010384B" w:rsidRPr="00D53A02">
        <w:rPr>
          <w:rStyle w:val="a4"/>
          <w:rFonts w:ascii="Times New Roman" w:hAnsi="Times New Roman"/>
          <w:bCs/>
          <w:sz w:val="24"/>
          <w:szCs w:val="24"/>
        </w:rPr>
        <w:t>.</w:t>
      </w:r>
    </w:p>
    <w:p w14:paraId="12F2DA0F" w14:textId="77777777" w:rsidR="00BB3F0E" w:rsidRPr="00D53A02" w:rsidRDefault="00BB3F0E" w:rsidP="00F92988">
      <w:pPr>
        <w:tabs>
          <w:tab w:val="left" w:pos="0"/>
        </w:tabs>
        <w:spacing w:line="240" w:lineRule="auto"/>
        <w:ind w:firstLine="709"/>
        <w:jc w:val="right"/>
        <w:rPr>
          <w:rFonts w:ascii="Times New Roman" w:hAnsi="Times New Roman"/>
          <w:bCs/>
          <w:sz w:val="24"/>
          <w:szCs w:val="24"/>
        </w:rPr>
      </w:pPr>
      <w:r w:rsidRPr="00D53A02">
        <w:rPr>
          <w:rStyle w:val="af3"/>
          <w:rFonts w:ascii="Times New Roman" w:hAnsi="Times New Roman"/>
          <w:b w:val="0"/>
          <w:bCs/>
          <w:color w:val="auto"/>
          <w:sz w:val="24"/>
          <w:szCs w:val="24"/>
        </w:rPr>
        <w:t>Таблица</w:t>
      </w:r>
      <w:r w:rsidR="00887D62" w:rsidRPr="00D53A02">
        <w:rPr>
          <w:rStyle w:val="af3"/>
          <w:rFonts w:ascii="Times New Roman" w:hAnsi="Times New Roman"/>
          <w:b w:val="0"/>
          <w:bCs/>
          <w:color w:val="auto"/>
          <w:sz w:val="24"/>
          <w:szCs w:val="24"/>
        </w:rPr>
        <w:t xml:space="preserve"> 21</w:t>
      </w:r>
      <w:r w:rsidR="00996938" w:rsidRPr="00D53A02">
        <w:rPr>
          <w:rStyle w:val="af3"/>
          <w:rFonts w:ascii="Times New Roman" w:hAnsi="Times New Roman"/>
          <w:b w:val="0"/>
          <w:bCs/>
          <w:color w:val="auto"/>
          <w:sz w:val="24"/>
          <w:szCs w:val="24"/>
        </w:rPr>
        <w:t>.1</w:t>
      </w:r>
      <w:r w:rsidR="005644B2" w:rsidRPr="00D53A02">
        <w:rPr>
          <w:rStyle w:val="af3"/>
          <w:rFonts w:ascii="Times New Roman" w:hAnsi="Times New Roman"/>
          <w:b w:val="0"/>
          <w:bCs/>
          <w:color w:val="auto"/>
          <w:sz w:val="24"/>
          <w:szCs w:val="24"/>
        </w:rPr>
        <w:t>. ООО «Гранит»</w:t>
      </w:r>
    </w:p>
    <w:tbl>
      <w:tblPr>
        <w:tblW w:w="4943"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788"/>
        <w:gridCol w:w="1011"/>
        <w:gridCol w:w="1126"/>
        <w:gridCol w:w="1130"/>
        <w:gridCol w:w="811"/>
        <w:gridCol w:w="877"/>
      </w:tblGrid>
      <w:tr w:rsidR="00A60B6C" w:rsidRPr="00D53A02" w14:paraId="2CE459FD" w14:textId="77777777" w:rsidTr="00A60B6C">
        <w:tc>
          <w:tcPr>
            <w:tcW w:w="2457" w:type="pct"/>
            <w:tcBorders>
              <w:top w:val="single" w:sz="4" w:space="0" w:color="auto"/>
              <w:bottom w:val="single" w:sz="4" w:space="0" w:color="auto"/>
              <w:right w:val="single" w:sz="4" w:space="0" w:color="auto"/>
            </w:tcBorders>
            <w:vAlign w:val="center"/>
          </w:tcPr>
          <w:p w14:paraId="09A43497" w14:textId="77777777" w:rsidR="00A60B6C" w:rsidRPr="00D53A02" w:rsidRDefault="00A60B6C" w:rsidP="00F92988">
            <w:pPr>
              <w:pStyle w:val="af4"/>
              <w:jc w:val="center"/>
              <w:rPr>
                <w:rFonts w:ascii="Times New Roman" w:hAnsi="Times New Roman" w:cs="Times New Roman"/>
                <w:sz w:val="20"/>
                <w:szCs w:val="22"/>
              </w:rPr>
            </w:pPr>
            <w:r w:rsidRPr="00D53A02">
              <w:rPr>
                <w:rFonts w:ascii="Times New Roman" w:hAnsi="Times New Roman" w:cs="Times New Roman"/>
                <w:sz w:val="20"/>
                <w:szCs w:val="22"/>
              </w:rPr>
              <w:t>Наименование показателя</w:t>
            </w:r>
          </w:p>
        </w:tc>
        <w:tc>
          <w:tcPr>
            <w:tcW w:w="519" w:type="pct"/>
            <w:tcBorders>
              <w:top w:val="single" w:sz="4" w:space="0" w:color="auto"/>
              <w:left w:val="single" w:sz="4" w:space="0" w:color="auto"/>
              <w:bottom w:val="single" w:sz="4" w:space="0" w:color="auto"/>
              <w:right w:val="single" w:sz="4" w:space="0" w:color="auto"/>
            </w:tcBorders>
            <w:vAlign w:val="center"/>
          </w:tcPr>
          <w:p w14:paraId="7B823A3D" w14:textId="77777777" w:rsidR="00A60B6C" w:rsidRPr="00D53A02" w:rsidRDefault="00FB497D" w:rsidP="00A60B6C">
            <w:pPr>
              <w:pStyle w:val="af4"/>
              <w:jc w:val="center"/>
              <w:rPr>
                <w:rFonts w:ascii="Times New Roman" w:hAnsi="Times New Roman" w:cs="Times New Roman"/>
                <w:sz w:val="20"/>
                <w:szCs w:val="20"/>
              </w:rPr>
            </w:pPr>
            <w:r>
              <w:rPr>
                <w:rFonts w:ascii="Times New Roman" w:hAnsi="Times New Roman" w:cs="Times New Roman"/>
                <w:sz w:val="20"/>
                <w:szCs w:val="20"/>
              </w:rPr>
              <w:t>2021</w:t>
            </w:r>
          </w:p>
        </w:tc>
        <w:tc>
          <w:tcPr>
            <w:tcW w:w="578" w:type="pct"/>
            <w:tcBorders>
              <w:top w:val="single" w:sz="4" w:space="0" w:color="auto"/>
              <w:left w:val="single" w:sz="4" w:space="0" w:color="auto"/>
              <w:bottom w:val="single" w:sz="4" w:space="0" w:color="auto"/>
              <w:right w:val="single" w:sz="4" w:space="0" w:color="auto"/>
            </w:tcBorders>
            <w:vAlign w:val="center"/>
          </w:tcPr>
          <w:p w14:paraId="4E013341" w14:textId="77777777" w:rsidR="00A60B6C" w:rsidRPr="00D53A02" w:rsidRDefault="00FB497D" w:rsidP="00A60B6C">
            <w:pPr>
              <w:pStyle w:val="af4"/>
              <w:jc w:val="center"/>
              <w:rPr>
                <w:rFonts w:ascii="Times New Roman" w:hAnsi="Times New Roman" w:cs="Times New Roman"/>
                <w:sz w:val="20"/>
                <w:szCs w:val="20"/>
              </w:rPr>
            </w:pPr>
            <w:r>
              <w:rPr>
                <w:rFonts w:ascii="Times New Roman" w:hAnsi="Times New Roman" w:cs="Times New Roman"/>
                <w:sz w:val="20"/>
                <w:szCs w:val="20"/>
              </w:rPr>
              <w:t>2022</w:t>
            </w:r>
          </w:p>
        </w:tc>
        <w:tc>
          <w:tcPr>
            <w:tcW w:w="580" w:type="pct"/>
            <w:tcBorders>
              <w:top w:val="single" w:sz="4" w:space="0" w:color="auto"/>
              <w:left w:val="single" w:sz="4" w:space="0" w:color="auto"/>
              <w:bottom w:val="single" w:sz="4" w:space="0" w:color="auto"/>
              <w:right w:val="single" w:sz="4" w:space="0" w:color="auto"/>
            </w:tcBorders>
            <w:vAlign w:val="center"/>
          </w:tcPr>
          <w:p w14:paraId="1F1814DD" w14:textId="77777777" w:rsidR="00A60B6C" w:rsidRPr="00D53A02" w:rsidRDefault="00FB497D" w:rsidP="00A60B6C">
            <w:pPr>
              <w:pStyle w:val="af4"/>
              <w:jc w:val="center"/>
              <w:rPr>
                <w:rFonts w:ascii="Times New Roman" w:hAnsi="Times New Roman" w:cs="Times New Roman"/>
                <w:sz w:val="20"/>
                <w:szCs w:val="20"/>
              </w:rPr>
            </w:pPr>
            <w:r>
              <w:rPr>
                <w:rFonts w:ascii="Times New Roman" w:hAnsi="Times New Roman" w:cs="Times New Roman"/>
                <w:sz w:val="20"/>
                <w:szCs w:val="20"/>
              </w:rPr>
              <w:t>2023</w:t>
            </w:r>
          </w:p>
        </w:tc>
        <w:tc>
          <w:tcPr>
            <w:tcW w:w="416" w:type="pct"/>
            <w:tcBorders>
              <w:top w:val="single" w:sz="4" w:space="0" w:color="auto"/>
              <w:left w:val="single" w:sz="4" w:space="0" w:color="auto"/>
              <w:bottom w:val="single" w:sz="4" w:space="0" w:color="auto"/>
              <w:right w:val="single" w:sz="4" w:space="0" w:color="auto"/>
            </w:tcBorders>
            <w:vAlign w:val="center"/>
          </w:tcPr>
          <w:p w14:paraId="79E52A5D" w14:textId="77777777" w:rsidR="00A60B6C" w:rsidRPr="00D53A02" w:rsidRDefault="00FB497D" w:rsidP="00A60B6C">
            <w:pPr>
              <w:pStyle w:val="af4"/>
              <w:jc w:val="center"/>
              <w:rPr>
                <w:rFonts w:ascii="Times New Roman" w:hAnsi="Times New Roman" w:cs="Times New Roman"/>
                <w:sz w:val="20"/>
                <w:szCs w:val="20"/>
              </w:rPr>
            </w:pPr>
            <w:r>
              <w:rPr>
                <w:rFonts w:ascii="Times New Roman" w:hAnsi="Times New Roman" w:cs="Times New Roman"/>
                <w:sz w:val="20"/>
                <w:szCs w:val="20"/>
              </w:rPr>
              <w:t>2024</w:t>
            </w:r>
          </w:p>
        </w:tc>
        <w:tc>
          <w:tcPr>
            <w:tcW w:w="450" w:type="pct"/>
            <w:tcBorders>
              <w:top w:val="single" w:sz="4" w:space="0" w:color="auto"/>
              <w:left w:val="single" w:sz="4" w:space="0" w:color="auto"/>
              <w:bottom w:val="single" w:sz="4" w:space="0" w:color="auto"/>
              <w:right w:val="single" w:sz="4" w:space="0" w:color="auto"/>
            </w:tcBorders>
            <w:vAlign w:val="center"/>
          </w:tcPr>
          <w:p w14:paraId="679727F2" w14:textId="77777777" w:rsidR="00A60B6C" w:rsidRPr="00D53A02" w:rsidRDefault="00FB497D" w:rsidP="00A60B6C">
            <w:pPr>
              <w:pStyle w:val="af4"/>
              <w:jc w:val="center"/>
              <w:rPr>
                <w:rFonts w:ascii="Times New Roman" w:hAnsi="Times New Roman" w:cs="Times New Roman"/>
                <w:sz w:val="20"/>
                <w:szCs w:val="20"/>
              </w:rPr>
            </w:pPr>
            <w:r>
              <w:rPr>
                <w:rFonts w:ascii="Times New Roman" w:hAnsi="Times New Roman" w:cs="Times New Roman"/>
                <w:sz w:val="20"/>
                <w:szCs w:val="20"/>
              </w:rPr>
              <w:t>2025</w:t>
            </w:r>
          </w:p>
        </w:tc>
      </w:tr>
      <w:tr w:rsidR="00A60B6C" w:rsidRPr="00D53A02" w14:paraId="34B3108D" w14:textId="77777777" w:rsidTr="0074147A">
        <w:tc>
          <w:tcPr>
            <w:tcW w:w="2457" w:type="pct"/>
            <w:tcBorders>
              <w:top w:val="single" w:sz="4" w:space="0" w:color="auto"/>
              <w:bottom w:val="single" w:sz="4" w:space="0" w:color="auto"/>
              <w:right w:val="single" w:sz="4" w:space="0" w:color="auto"/>
            </w:tcBorders>
            <w:vAlign w:val="center"/>
          </w:tcPr>
          <w:p w14:paraId="4F5D080A" w14:textId="77777777" w:rsidR="00A60B6C" w:rsidRPr="00D53A02" w:rsidRDefault="00A60B6C" w:rsidP="00F92988">
            <w:pPr>
              <w:pStyle w:val="af5"/>
              <w:jc w:val="center"/>
              <w:rPr>
                <w:rFonts w:ascii="Times New Roman" w:hAnsi="Times New Roman" w:cs="Times New Roman"/>
                <w:sz w:val="20"/>
                <w:szCs w:val="22"/>
              </w:rPr>
            </w:pPr>
            <w:r w:rsidRPr="00D53A02">
              <w:rPr>
                <w:rFonts w:ascii="Times New Roman" w:hAnsi="Times New Roman" w:cs="Times New Roman"/>
                <w:sz w:val="20"/>
                <w:szCs w:val="22"/>
              </w:rPr>
              <w:t>Повреждения в распределительных тепловых сетях систем отопления, 1/км/год, в том числе:</w:t>
            </w:r>
          </w:p>
        </w:tc>
        <w:tc>
          <w:tcPr>
            <w:tcW w:w="519" w:type="pct"/>
            <w:tcBorders>
              <w:top w:val="single" w:sz="4" w:space="0" w:color="auto"/>
              <w:left w:val="single" w:sz="4" w:space="0" w:color="auto"/>
              <w:bottom w:val="single" w:sz="4" w:space="0" w:color="auto"/>
              <w:right w:val="single" w:sz="4" w:space="0" w:color="auto"/>
            </w:tcBorders>
            <w:vAlign w:val="center"/>
          </w:tcPr>
          <w:p w14:paraId="3F0A4C43" w14:textId="77777777" w:rsidR="00A60B6C" w:rsidRPr="00D53A02" w:rsidRDefault="00A60B6C" w:rsidP="00F92988">
            <w:pPr>
              <w:pStyle w:val="af4"/>
              <w:jc w:val="center"/>
              <w:rPr>
                <w:rFonts w:ascii="Times New Roman" w:hAnsi="Times New Roman" w:cs="Times New Roman"/>
                <w:sz w:val="22"/>
                <w:szCs w:val="22"/>
              </w:rPr>
            </w:pPr>
            <w:r w:rsidRPr="00D53A02">
              <w:rPr>
                <w:rFonts w:ascii="Times New Roman" w:hAnsi="Times New Roman" w:cs="Times New Roman"/>
                <w:sz w:val="22"/>
                <w:szCs w:val="22"/>
              </w:rPr>
              <w:t>0</w:t>
            </w:r>
          </w:p>
        </w:tc>
        <w:tc>
          <w:tcPr>
            <w:tcW w:w="578" w:type="pct"/>
            <w:tcBorders>
              <w:top w:val="single" w:sz="4" w:space="0" w:color="auto"/>
              <w:left w:val="single" w:sz="4" w:space="0" w:color="auto"/>
              <w:bottom w:val="single" w:sz="4" w:space="0" w:color="auto"/>
              <w:right w:val="single" w:sz="4" w:space="0" w:color="auto"/>
            </w:tcBorders>
            <w:vAlign w:val="center"/>
          </w:tcPr>
          <w:p w14:paraId="091C7E02" w14:textId="77777777" w:rsidR="00A60B6C" w:rsidRPr="00D53A02" w:rsidRDefault="00A60B6C" w:rsidP="00F92988">
            <w:pPr>
              <w:pStyle w:val="af4"/>
              <w:jc w:val="center"/>
              <w:rPr>
                <w:rFonts w:ascii="Times New Roman" w:hAnsi="Times New Roman" w:cs="Times New Roman"/>
                <w:sz w:val="22"/>
                <w:szCs w:val="22"/>
              </w:rPr>
            </w:pPr>
            <w:r w:rsidRPr="00D53A02">
              <w:rPr>
                <w:rFonts w:ascii="Times New Roman" w:hAnsi="Times New Roman" w:cs="Times New Roman"/>
                <w:sz w:val="22"/>
                <w:szCs w:val="22"/>
              </w:rPr>
              <w:t>0</w:t>
            </w:r>
          </w:p>
        </w:tc>
        <w:tc>
          <w:tcPr>
            <w:tcW w:w="580" w:type="pct"/>
            <w:tcBorders>
              <w:top w:val="single" w:sz="4" w:space="0" w:color="auto"/>
              <w:left w:val="single" w:sz="4" w:space="0" w:color="auto"/>
              <w:bottom w:val="single" w:sz="4" w:space="0" w:color="auto"/>
              <w:right w:val="single" w:sz="4" w:space="0" w:color="auto"/>
            </w:tcBorders>
            <w:vAlign w:val="center"/>
          </w:tcPr>
          <w:p w14:paraId="251ADA23" w14:textId="77777777" w:rsidR="00A60B6C" w:rsidRPr="00D53A02" w:rsidRDefault="00A60B6C" w:rsidP="00F92988">
            <w:pPr>
              <w:pStyle w:val="af4"/>
              <w:jc w:val="center"/>
              <w:rPr>
                <w:rFonts w:ascii="Times New Roman" w:hAnsi="Times New Roman" w:cs="Times New Roman"/>
                <w:sz w:val="22"/>
                <w:szCs w:val="22"/>
              </w:rPr>
            </w:pPr>
            <w:r w:rsidRPr="00D53A02">
              <w:rPr>
                <w:rFonts w:ascii="Times New Roman" w:hAnsi="Times New Roman" w:cs="Times New Roman"/>
                <w:sz w:val="22"/>
                <w:szCs w:val="22"/>
              </w:rPr>
              <w:t>0</w:t>
            </w:r>
          </w:p>
        </w:tc>
        <w:tc>
          <w:tcPr>
            <w:tcW w:w="416" w:type="pct"/>
            <w:tcBorders>
              <w:top w:val="single" w:sz="4" w:space="0" w:color="auto"/>
              <w:left w:val="single" w:sz="4" w:space="0" w:color="auto"/>
              <w:bottom w:val="single" w:sz="4" w:space="0" w:color="auto"/>
              <w:right w:val="single" w:sz="4" w:space="0" w:color="auto"/>
            </w:tcBorders>
            <w:vAlign w:val="center"/>
          </w:tcPr>
          <w:p w14:paraId="122F282A" w14:textId="77777777" w:rsidR="00A60B6C" w:rsidRPr="00D53A02" w:rsidRDefault="00A60B6C" w:rsidP="00F92988">
            <w:pPr>
              <w:pStyle w:val="af4"/>
              <w:jc w:val="center"/>
              <w:rPr>
                <w:rFonts w:ascii="Times New Roman" w:hAnsi="Times New Roman" w:cs="Times New Roman"/>
                <w:sz w:val="22"/>
                <w:szCs w:val="22"/>
              </w:rPr>
            </w:pPr>
            <w:r w:rsidRPr="00D53A02">
              <w:rPr>
                <w:rFonts w:ascii="Times New Roman" w:hAnsi="Times New Roman" w:cs="Times New Roman"/>
                <w:sz w:val="22"/>
                <w:szCs w:val="22"/>
              </w:rPr>
              <w:t>0</w:t>
            </w:r>
          </w:p>
        </w:tc>
        <w:tc>
          <w:tcPr>
            <w:tcW w:w="450" w:type="pct"/>
            <w:tcBorders>
              <w:top w:val="single" w:sz="4" w:space="0" w:color="auto"/>
              <w:left w:val="single" w:sz="4" w:space="0" w:color="auto"/>
              <w:bottom w:val="single" w:sz="4" w:space="0" w:color="auto"/>
              <w:right w:val="single" w:sz="4" w:space="0" w:color="auto"/>
            </w:tcBorders>
          </w:tcPr>
          <w:p w14:paraId="3624969F" w14:textId="77777777" w:rsidR="00A60B6C" w:rsidRPr="00D53A02" w:rsidRDefault="00A60B6C" w:rsidP="00F92988">
            <w:pPr>
              <w:pStyle w:val="af4"/>
              <w:jc w:val="center"/>
              <w:rPr>
                <w:rFonts w:ascii="Times New Roman" w:hAnsi="Times New Roman" w:cs="Times New Roman"/>
                <w:sz w:val="22"/>
                <w:szCs w:val="22"/>
              </w:rPr>
            </w:pPr>
            <w:r w:rsidRPr="00D53A02">
              <w:rPr>
                <w:rFonts w:ascii="Times New Roman" w:hAnsi="Times New Roman" w:cs="Times New Roman"/>
                <w:sz w:val="22"/>
                <w:szCs w:val="22"/>
              </w:rPr>
              <w:t>0</w:t>
            </w:r>
          </w:p>
        </w:tc>
      </w:tr>
      <w:tr w:rsidR="00A60B6C" w:rsidRPr="00D53A02" w14:paraId="14FC6DCD" w14:textId="77777777" w:rsidTr="0074147A">
        <w:tc>
          <w:tcPr>
            <w:tcW w:w="2457" w:type="pct"/>
            <w:tcBorders>
              <w:top w:val="single" w:sz="4" w:space="0" w:color="auto"/>
              <w:bottom w:val="single" w:sz="4" w:space="0" w:color="auto"/>
              <w:right w:val="single" w:sz="4" w:space="0" w:color="auto"/>
            </w:tcBorders>
            <w:vAlign w:val="center"/>
          </w:tcPr>
          <w:p w14:paraId="548ED34E" w14:textId="77777777" w:rsidR="00A60B6C" w:rsidRPr="00D53A02" w:rsidRDefault="00A60B6C" w:rsidP="00F92988">
            <w:pPr>
              <w:pStyle w:val="af5"/>
              <w:jc w:val="center"/>
              <w:rPr>
                <w:rFonts w:ascii="Times New Roman" w:hAnsi="Times New Roman" w:cs="Times New Roman"/>
                <w:sz w:val="20"/>
                <w:szCs w:val="22"/>
              </w:rPr>
            </w:pPr>
            <w:r w:rsidRPr="00D53A02">
              <w:rPr>
                <w:rFonts w:ascii="Times New Roman" w:hAnsi="Times New Roman" w:cs="Times New Roman"/>
                <w:sz w:val="20"/>
                <w:szCs w:val="22"/>
              </w:rPr>
              <w:t>в отопительный период, 1/км/оп</w:t>
            </w:r>
          </w:p>
        </w:tc>
        <w:tc>
          <w:tcPr>
            <w:tcW w:w="519" w:type="pct"/>
            <w:tcBorders>
              <w:top w:val="single" w:sz="4" w:space="0" w:color="auto"/>
              <w:left w:val="single" w:sz="4" w:space="0" w:color="auto"/>
              <w:bottom w:val="single" w:sz="4" w:space="0" w:color="auto"/>
              <w:right w:val="single" w:sz="4" w:space="0" w:color="auto"/>
            </w:tcBorders>
            <w:vAlign w:val="center"/>
          </w:tcPr>
          <w:p w14:paraId="064D2843" w14:textId="77777777" w:rsidR="00A60B6C" w:rsidRPr="00D53A02" w:rsidRDefault="00A60B6C" w:rsidP="00F92988">
            <w:pPr>
              <w:pStyle w:val="af4"/>
              <w:jc w:val="center"/>
              <w:rPr>
                <w:rFonts w:ascii="Times New Roman" w:hAnsi="Times New Roman" w:cs="Times New Roman"/>
                <w:sz w:val="22"/>
                <w:szCs w:val="22"/>
              </w:rPr>
            </w:pPr>
            <w:r w:rsidRPr="00D53A02">
              <w:rPr>
                <w:rFonts w:ascii="Times New Roman" w:hAnsi="Times New Roman" w:cs="Times New Roman"/>
                <w:sz w:val="22"/>
                <w:szCs w:val="22"/>
              </w:rPr>
              <w:t>0</w:t>
            </w:r>
          </w:p>
        </w:tc>
        <w:tc>
          <w:tcPr>
            <w:tcW w:w="578" w:type="pct"/>
            <w:tcBorders>
              <w:top w:val="single" w:sz="4" w:space="0" w:color="auto"/>
              <w:left w:val="single" w:sz="4" w:space="0" w:color="auto"/>
              <w:bottom w:val="single" w:sz="4" w:space="0" w:color="auto"/>
              <w:right w:val="single" w:sz="4" w:space="0" w:color="auto"/>
            </w:tcBorders>
            <w:vAlign w:val="center"/>
          </w:tcPr>
          <w:p w14:paraId="590E4C68" w14:textId="77777777" w:rsidR="00A60B6C" w:rsidRPr="00D53A02" w:rsidRDefault="00A60B6C" w:rsidP="00F92988">
            <w:pPr>
              <w:pStyle w:val="af4"/>
              <w:jc w:val="center"/>
              <w:rPr>
                <w:rFonts w:ascii="Times New Roman" w:hAnsi="Times New Roman" w:cs="Times New Roman"/>
                <w:sz w:val="22"/>
                <w:szCs w:val="22"/>
              </w:rPr>
            </w:pPr>
            <w:r w:rsidRPr="00D53A02">
              <w:rPr>
                <w:rFonts w:ascii="Times New Roman" w:hAnsi="Times New Roman" w:cs="Times New Roman"/>
                <w:sz w:val="22"/>
                <w:szCs w:val="22"/>
              </w:rPr>
              <w:t>0</w:t>
            </w:r>
          </w:p>
        </w:tc>
        <w:tc>
          <w:tcPr>
            <w:tcW w:w="580" w:type="pct"/>
            <w:tcBorders>
              <w:top w:val="single" w:sz="4" w:space="0" w:color="auto"/>
              <w:left w:val="single" w:sz="4" w:space="0" w:color="auto"/>
              <w:bottom w:val="single" w:sz="4" w:space="0" w:color="auto"/>
              <w:right w:val="single" w:sz="4" w:space="0" w:color="auto"/>
            </w:tcBorders>
            <w:vAlign w:val="center"/>
          </w:tcPr>
          <w:p w14:paraId="14962938" w14:textId="77777777" w:rsidR="00A60B6C" w:rsidRPr="00D53A02" w:rsidRDefault="00A60B6C" w:rsidP="00F92988">
            <w:pPr>
              <w:pStyle w:val="af4"/>
              <w:jc w:val="center"/>
              <w:rPr>
                <w:rFonts w:ascii="Times New Roman" w:hAnsi="Times New Roman" w:cs="Times New Roman"/>
                <w:sz w:val="22"/>
                <w:szCs w:val="22"/>
              </w:rPr>
            </w:pPr>
            <w:r w:rsidRPr="00D53A02">
              <w:rPr>
                <w:rFonts w:ascii="Times New Roman" w:hAnsi="Times New Roman" w:cs="Times New Roman"/>
                <w:sz w:val="22"/>
                <w:szCs w:val="22"/>
              </w:rPr>
              <w:t>0</w:t>
            </w:r>
          </w:p>
        </w:tc>
        <w:tc>
          <w:tcPr>
            <w:tcW w:w="416" w:type="pct"/>
            <w:tcBorders>
              <w:top w:val="single" w:sz="4" w:space="0" w:color="auto"/>
              <w:left w:val="single" w:sz="4" w:space="0" w:color="auto"/>
              <w:bottom w:val="single" w:sz="4" w:space="0" w:color="auto"/>
              <w:right w:val="single" w:sz="4" w:space="0" w:color="auto"/>
            </w:tcBorders>
            <w:vAlign w:val="center"/>
          </w:tcPr>
          <w:p w14:paraId="5FB81159" w14:textId="77777777" w:rsidR="00A60B6C" w:rsidRPr="00D53A02" w:rsidRDefault="00A60B6C" w:rsidP="00F92988">
            <w:pPr>
              <w:pStyle w:val="af4"/>
              <w:jc w:val="center"/>
              <w:rPr>
                <w:rFonts w:ascii="Times New Roman" w:hAnsi="Times New Roman" w:cs="Times New Roman"/>
                <w:sz w:val="22"/>
                <w:szCs w:val="22"/>
              </w:rPr>
            </w:pPr>
            <w:r w:rsidRPr="00D53A02">
              <w:rPr>
                <w:rFonts w:ascii="Times New Roman" w:hAnsi="Times New Roman" w:cs="Times New Roman"/>
                <w:sz w:val="22"/>
                <w:szCs w:val="22"/>
              </w:rPr>
              <w:t>0</w:t>
            </w:r>
          </w:p>
        </w:tc>
        <w:tc>
          <w:tcPr>
            <w:tcW w:w="450" w:type="pct"/>
            <w:tcBorders>
              <w:top w:val="single" w:sz="4" w:space="0" w:color="auto"/>
              <w:left w:val="single" w:sz="4" w:space="0" w:color="auto"/>
              <w:bottom w:val="single" w:sz="4" w:space="0" w:color="auto"/>
              <w:right w:val="single" w:sz="4" w:space="0" w:color="auto"/>
            </w:tcBorders>
          </w:tcPr>
          <w:p w14:paraId="337E7287" w14:textId="77777777" w:rsidR="00A60B6C" w:rsidRPr="00D53A02" w:rsidRDefault="00A60B6C" w:rsidP="00F92988">
            <w:pPr>
              <w:pStyle w:val="af4"/>
              <w:jc w:val="center"/>
              <w:rPr>
                <w:rFonts w:ascii="Times New Roman" w:hAnsi="Times New Roman" w:cs="Times New Roman"/>
                <w:sz w:val="22"/>
                <w:szCs w:val="22"/>
              </w:rPr>
            </w:pPr>
            <w:r w:rsidRPr="00D53A02">
              <w:rPr>
                <w:rFonts w:ascii="Times New Roman" w:hAnsi="Times New Roman" w:cs="Times New Roman"/>
                <w:sz w:val="22"/>
                <w:szCs w:val="22"/>
              </w:rPr>
              <w:t>0</w:t>
            </w:r>
          </w:p>
        </w:tc>
      </w:tr>
      <w:tr w:rsidR="00A60B6C" w:rsidRPr="00D53A02" w14:paraId="46DE1138" w14:textId="77777777" w:rsidTr="0074147A">
        <w:tc>
          <w:tcPr>
            <w:tcW w:w="2457" w:type="pct"/>
            <w:tcBorders>
              <w:top w:val="single" w:sz="4" w:space="0" w:color="auto"/>
              <w:bottom w:val="single" w:sz="4" w:space="0" w:color="auto"/>
              <w:right w:val="single" w:sz="4" w:space="0" w:color="auto"/>
            </w:tcBorders>
            <w:vAlign w:val="center"/>
          </w:tcPr>
          <w:p w14:paraId="330D1343" w14:textId="77777777" w:rsidR="00A60B6C" w:rsidRPr="00D53A02" w:rsidRDefault="00A60B6C" w:rsidP="00F92988">
            <w:pPr>
              <w:pStyle w:val="af5"/>
              <w:jc w:val="center"/>
              <w:rPr>
                <w:rFonts w:ascii="Times New Roman" w:hAnsi="Times New Roman" w:cs="Times New Roman"/>
                <w:sz w:val="20"/>
                <w:szCs w:val="22"/>
              </w:rPr>
            </w:pPr>
            <w:r w:rsidRPr="00D53A02">
              <w:rPr>
                <w:rFonts w:ascii="Times New Roman" w:hAnsi="Times New Roman" w:cs="Times New Roman"/>
                <w:sz w:val="20"/>
                <w:szCs w:val="22"/>
              </w:rPr>
              <w:t>в период испытаний на плотность и прочность, 1/км/год</w:t>
            </w:r>
          </w:p>
        </w:tc>
        <w:tc>
          <w:tcPr>
            <w:tcW w:w="519" w:type="pct"/>
            <w:tcBorders>
              <w:top w:val="single" w:sz="4" w:space="0" w:color="auto"/>
              <w:left w:val="single" w:sz="4" w:space="0" w:color="auto"/>
              <w:bottom w:val="single" w:sz="4" w:space="0" w:color="auto"/>
              <w:right w:val="single" w:sz="4" w:space="0" w:color="auto"/>
            </w:tcBorders>
            <w:vAlign w:val="center"/>
          </w:tcPr>
          <w:p w14:paraId="17A8B740" w14:textId="77777777" w:rsidR="00A60B6C" w:rsidRPr="00D53A02" w:rsidRDefault="00A60B6C" w:rsidP="00F92988">
            <w:pPr>
              <w:pStyle w:val="af4"/>
              <w:jc w:val="center"/>
              <w:rPr>
                <w:rFonts w:ascii="Times New Roman" w:hAnsi="Times New Roman" w:cs="Times New Roman"/>
                <w:sz w:val="22"/>
                <w:szCs w:val="22"/>
              </w:rPr>
            </w:pPr>
            <w:r w:rsidRPr="00D53A02">
              <w:rPr>
                <w:rFonts w:ascii="Times New Roman" w:hAnsi="Times New Roman" w:cs="Times New Roman"/>
                <w:sz w:val="22"/>
                <w:szCs w:val="22"/>
              </w:rPr>
              <w:t>0</w:t>
            </w:r>
          </w:p>
        </w:tc>
        <w:tc>
          <w:tcPr>
            <w:tcW w:w="578" w:type="pct"/>
            <w:tcBorders>
              <w:top w:val="single" w:sz="4" w:space="0" w:color="auto"/>
              <w:left w:val="single" w:sz="4" w:space="0" w:color="auto"/>
              <w:bottom w:val="single" w:sz="4" w:space="0" w:color="auto"/>
              <w:right w:val="single" w:sz="4" w:space="0" w:color="auto"/>
            </w:tcBorders>
            <w:vAlign w:val="center"/>
          </w:tcPr>
          <w:p w14:paraId="3E8AD7C9" w14:textId="77777777" w:rsidR="00A60B6C" w:rsidRPr="00D53A02" w:rsidRDefault="00A60B6C" w:rsidP="00F92988">
            <w:pPr>
              <w:pStyle w:val="af4"/>
              <w:jc w:val="center"/>
              <w:rPr>
                <w:rFonts w:ascii="Times New Roman" w:hAnsi="Times New Roman" w:cs="Times New Roman"/>
                <w:sz w:val="22"/>
                <w:szCs w:val="22"/>
              </w:rPr>
            </w:pPr>
            <w:r w:rsidRPr="00D53A02">
              <w:rPr>
                <w:rFonts w:ascii="Times New Roman" w:hAnsi="Times New Roman" w:cs="Times New Roman"/>
                <w:sz w:val="22"/>
                <w:szCs w:val="22"/>
              </w:rPr>
              <w:t>0</w:t>
            </w:r>
          </w:p>
        </w:tc>
        <w:tc>
          <w:tcPr>
            <w:tcW w:w="580" w:type="pct"/>
            <w:tcBorders>
              <w:top w:val="single" w:sz="4" w:space="0" w:color="auto"/>
              <w:left w:val="single" w:sz="4" w:space="0" w:color="auto"/>
              <w:bottom w:val="single" w:sz="4" w:space="0" w:color="auto"/>
              <w:right w:val="single" w:sz="4" w:space="0" w:color="auto"/>
            </w:tcBorders>
            <w:vAlign w:val="center"/>
          </w:tcPr>
          <w:p w14:paraId="6F850312" w14:textId="77777777" w:rsidR="00A60B6C" w:rsidRPr="00D53A02" w:rsidRDefault="00A60B6C" w:rsidP="00F92988">
            <w:pPr>
              <w:pStyle w:val="af4"/>
              <w:jc w:val="center"/>
              <w:rPr>
                <w:rFonts w:ascii="Times New Roman" w:hAnsi="Times New Roman" w:cs="Times New Roman"/>
                <w:sz w:val="22"/>
                <w:szCs w:val="22"/>
              </w:rPr>
            </w:pPr>
            <w:r w:rsidRPr="00D53A02">
              <w:rPr>
                <w:rFonts w:ascii="Times New Roman" w:hAnsi="Times New Roman" w:cs="Times New Roman"/>
                <w:sz w:val="22"/>
                <w:szCs w:val="22"/>
              </w:rPr>
              <w:t>0</w:t>
            </w:r>
          </w:p>
        </w:tc>
        <w:tc>
          <w:tcPr>
            <w:tcW w:w="416" w:type="pct"/>
            <w:tcBorders>
              <w:top w:val="single" w:sz="4" w:space="0" w:color="auto"/>
              <w:left w:val="single" w:sz="4" w:space="0" w:color="auto"/>
              <w:bottom w:val="single" w:sz="4" w:space="0" w:color="auto"/>
              <w:right w:val="single" w:sz="4" w:space="0" w:color="auto"/>
            </w:tcBorders>
            <w:vAlign w:val="center"/>
          </w:tcPr>
          <w:p w14:paraId="5CD3CD90" w14:textId="77777777" w:rsidR="00A60B6C" w:rsidRPr="00D53A02" w:rsidRDefault="00A60B6C" w:rsidP="00F92988">
            <w:pPr>
              <w:pStyle w:val="af4"/>
              <w:jc w:val="center"/>
              <w:rPr>
                <w:rFonts w:ascii="Times New Roman" w:hAnsi="Times New Roman" w:cs="Times New Roman"/>
                <w:sz w:val="22"/>
                <w:szCs w:val="22"/>
              </w:rPr>
            </w:pPr>
            <w:r w:rsidRPr="00D53A02">
              <w:rPr>
                <w:rFonts w:ascii="Times New Roman" w:hAnsi="Times New Roman" w:cs="Times New Roman"/>
                <w:sz w:val="22"/>
                <w:szCs w:val="22"/>
              </w:rPr>
              <w:t>0</w:t>
            </w:r>
          </w:p>
        </w:tc>
        <w:tc>
          <w:tcPr>
            <w:tcW w:w="450" w:type="pct"/>
            <w:tcBorders>
              <w:top w:val="single" w:sz="4" w:space="0" w:color="auto"/>
              <w:left w:val="single" w:sz="4" w:space="0" w:color="auto"/>
              <w:bottom w:val="single" w:sz="4" w:space="0" w:color="auto"/>
              <w:right w:val="single" w:sz="4" w:space="0" w:color="auto"/>
            </w:tcBorders>
          </w:tcPr>
          <w:p w14:paraId="4481E940" w14:textId="77777777" w:rsidR="00A60B6C" w:rsidRPr="00D53A02" w:rsidRDefault="00A60B6C" w:rsidP="00F92988">
            <w:pPr>
              <w:pStyle w:val="af4"/>
              <w:jc w:val="center"/>
              <w:rPr>
                <w:rFonts w:ascii="Times New Roman" w:hAnsi="Times New Roman" w:cs="Times New Roman"/>
                <w:sz w:val="22"/>
                <w:szCs w:val="22"/>
              </w:rPr>
            </w:pPr>
            <w:r w:rsidRPr="00D53A02">
              <w:rPr>
                <w:rFonts w:ascii="Times New Roman" w:hAnsi="Times New Roman" w:cs="Times New Roman"/>
                <w:sz w:val="22"/>
                <w:szCs w:val="22"/>
              </w:rPr>
              <w:t>0</w:t>
            </w:r>
          </w:p>
        </w:tc>
      </w:tr>
      <w:tr w:rsidR="00A60B6C" w:rsidRPr="00D53A02" w14:paraId="5E7E2E4A" w14:textId="77777777" w:rsidTr="0074147A">
        <w:tc>
          <w:tcPr>
            <w:tcW w:w="2457" w:type="pct"/>
            <w:tcBorders>
              <w:top w:val="single" w:sz="4" w:space="0" w:color="auto"/>
              <w:bottom w:val="single" w:sz="4" w:space="0" w:color="auto"/>
              <w:right w:val="single" w:sz="4" w:space="0" w:color="auto"/>
            </w:tcBorders>
            <w:vAlign w:val="center"/>
          </w:tcPr>
          <w:p w14:paraId="50476A6F" w14:textId="77777777" w:rsidR="00A60B6C" w:rsidRPr="00D53A02" w:rsidRDefault="00A60B6C" w:rsidP="00F92988">
            <w:pPr>
              <w:pStyle w:val="af5"/>
              <w:jc w:val="center"/>
              <w:rPr>
                <w:rFonts w:ascii="Times New Roman" w:hAnsi="Times New Roman" w:cs="Times New Roman"/>
                <w:sz w:val="20"/>
                <w:szCs w:val="22"/>
              </w:rPr>
            </w:pPr>
            <w:r w:rsidRPr="00D53A02">
              <w:rPr>
                <w:rFonts w:ascii="Times New Roman" w:hAnsi="Times New Roman" w:cs="Times New Roman"/>
                <w:sz w:val="20"/>
                <w:szCs w:val="22"/>
              </w:rPr>
              <w:t>Всего повреждения в тепловых сетях, 1/км/год</w:t>
            </w:r>
          </w:p>
        </w:tc>
        <w:tc>
          <w:tcPr>
            <w:tcW w:w="519" w:type="pct"/>
            <w:tcBorders>
              <w:top w:val="single" w:sz="4" w:space="0" w:color="auto"/>
              <w:left w:val="single" w:sz="4" w:space="0" w:color="auto"/>
              <w:bottom w:val="single" w:sz="4" w:space="0" w:color="auto"/>
              <w:right w:val="single" w:sz="4" w:space="0" w:color="auto"/>
            </w:tcBorders>
            <w:vAlign w:val="center"/>
          </w:tcPr>
          <w:p w14:paraId="5ECAFD0A" w14:textId="77777777" w:rsidR="00A60B6C" w:rsidRPr="00D53A02" w:rsidRDefault="00A60B6C" w:rsidP="00F92988">
            <w:pPr>
              <w:pStyle w:val="af4"/>
              <w:jc w:val="center"/>
              <w:rPr>
                <w:rFonts w:ascii="Times New Roman" w:hAnsi="Times New Roman" w:cs="Times New Roman"/>
                <w:sz w:val="22"/>
                <w:szCs w:val="22"/>
              </w:rPr>
            </w:pPr>
            <w:r w:rsidRPr="00D53A02">
              <w:rPr>
                <w:rFonts w:ascii="Times New Roman" w:hAnsi="Times New Roman" w:cs="Times New Roman"/>
                <w:sz w:val="22"/>
                <w:szCs w:val="22"/>
              </w:rPr>
              <w:t>0</w:t>
            </w:r>
          </w:p>
        </w:tc>
        <w:tc>
          <w:tcPr>
            <w:tcW w:w="578" w:type="pct"/>
            <w:tcBorders>
              <w:top w:val="single" w:sz="4" w:space="0" w:color="auto"/>
              <w:left w:val="single" w:sz="4" w:space="0" w:color="auto"/>
              <w:bottom w:val="single" w:sz="4" w:space="0" w:color="auto"/>
              <w:right w:val="single" w:sz="4" w:space="0" w:color="auto"/>
            </w:tcBorders>
            <w:vAlign w:val="center"/>
          </w:tcPr>
          <w:p w14:paraId="2C5A44DF" w14:textId="77777777" w:rsidR="00A60B6C" w:rsidRPr="00D53A02" w:rsidRDefault="00A60B6C" w:rsidP="00F92988">
            <w:pPr>
              <w:pStyle w:val="af4"/>
              <w:jc w:val="center"/>
              <w:rPr>
                <w:rFonts w:ascii="Times New Roman" w:hAnsi="Times New Roman" w:cs="Times New Roman"/>
                <w:sz w:val="22"/>
                <w:szCs w:val="22"/>
              </w:rPr>
            </w:pPr>
            <w:r w:rsidRPr="00D53A02">
              <w:rPr>
                <w:rFonts w:ascii="Times New Roman" w:hAnsi="Times New Roman" w:cs="Times New Roman"/>
                <w:sz w:val="22"/>
                <w:szCs w:val="22"/>
              </w:rPr>
              <w:t>0</w:t>
            </w:r>
          </w:p>
        </w:tc>
        <w:tc>
          <w:tcPr>
            <w:tcW w:w="580" w:type="pct"/>
            <w:tcBorders>
              <w:top w:val="single" w:sz="4" w:space="0" w:color="auto"/>
              <w:left w:val="single" w:sz="4" w:space="0" w:color="auto"/>
              <w:bottom w:val="single" w:sz="4" w:space="0" w:color="auto"/>
              <w:right w:val="single" w:sz="4" w:space="0" w:color="auto"/>
            </w:tcBorders>
            <w:vAlign w:val="center"/>
          </w:tcPr>
          <w:p w14:paraId="1E10E97E" w14:textId="77777777" w:rsidR="00A60B6C" w:rsidRPr="00D53A02" w:rsidRDefault="00A60B6C" w:rsidP="00F92988">
            <w:pPr>
              <w:pStyle w:val="af4"/>
              <w:jc w:val="center"/>
              <w:rPr>
                <w:rFonts w:ascii="Times New Roman" w:hAnsi="Times New Roman" w:cs="Times New Roman"/>
                <w:sz w:val="22"/>
                <w:szCs w:val="22"/>
              </w:rPr>
            </w:pPr>
            <w:r w:rsidRPr="00D53A02">
              <w:rPr>
                <w:rFonts w:ascii="Times New Roman" w:hAnsi="Times New Roman" w:cs="Times New Roman"/>
                <w:sz w:val="22"/>
                <w:szCs w:val="22"/>
              </w:rPr>
              <w:t>0</w:t>
            </w:r>
          </w:p>
        </w:tc>
        <w:tc>
          <w:tcPr>
            <w:tcW w:w="416" w:type="pct"/>
            <w:tcBorders>
              <w:top w:val="single" w:sz="4" w:space="0" w:color="auto"/>
              <w:left w:val="single" w:sz="4" w:space="0" w:color="auto"/>
              <w:bottom w:val="single" w:sz="4" w:space="0" w:color="auto"/>
              <w:right w:val="single" w:sz="4" w:space="0" w:color="auto"/>
            </w:tcBorders>
            <w:vAlign w:val="center"/>
          </w:tcPr>
          <w:p w14:paraId="09DA4F62" w14:textId="77777777" w:rsidR="00A60B6C" w:rsidRPr="00D53A02" w:rsidRDefault="00A60B6C" w:rsidP="00F92988">
            <w:pPr>
              <w:pStyle w:val="af4"/>
              <w:jc w:val="center"/>
              <w:rPr>
                <w:rFonts w:ascii="Times New Roman" w:hAnsi="Times New Roman" w:cs="Times New Roman"/>
                <w:sz w:val="22"/>
                <w:szCs w:val="22"/>
              </w:rPr>
            </w:pPr>
            <w:r w:rsidRPr="00D53A02">
              <w:rPr>
                <w:rFonts w:ascii="Times New Roman" w:hAnsi="Times New Roman" w:cs="Times New Roman"/>
                <w:sz w:val="22"/>
                <w:szCs w:val="22"/>
              </w:rPr>
              <w:t>0</w:t>
            </w:r>
          </w:p>
        </w:tc>
        <w:tc>
          <w:tcPr>
            <w:tcW w:w="450" w:type="pct"/>
            <w:tcBorders>
              <w:top w:val="single" w:sz="4" w:space="0" w:color="auto"/>
              <w:left w:val="single" w:sz="4" w:space="0" w:color="auto"/>
              <w:bottom w:val="single" w:sz="4" w:space="0" w:color="auto"/>
              <w:right w:val="single" w:sz="4" w:space="0" w:color="auto"/>
            </w:tcBorders>
          </w:tcPr>
          <w:p w14:paraId="17241674" w14:textId="77777777" w:rsidR="00A60B6C" w:rsidRPr="00D53A02" w:rsidRDefault="00A60B6C" w:rsidP="00F92988">
            <w:pPr>
              <w:pStyle w:val="af4"/>
              <w:jc w:val="center"/>
              <w:rPr>
                <w:rFonts w:ascii="Times New Roman" w:hAnsi="Times New Roman" w:cs="Times New Roman"/>
                <w:sz w:val="22"/>
                <w:szCs w:val="22"/>
              </w:rPr>
            </w:pPr>
            <w:r w:rsidRPr="00D53A02">
              <w:rPr>
                <w:rFonts w:ascii="Times New Roman" w:hAnsi="Times New Roman" w:cs="Times New Roman"/>
                <w:sz w:val="22"/>
                <w:szCs w:val="22"/>
              </w:rPr>
              <w:t>0</w:t>
            </w:r>
          </w:p>
        </w:tc>
      </w:tr>
    </w:tbl>
    <w:p w14:paraId="29C2B808" w14:textId="77777777" w:rsidR="00996938" w:rsidRPr="00D53A02" w:rsidRDefault="00996938" w:rsidP="00F92988">
      <w:pPr>
        <w:tabs>
          <w:tab w:val="left" w:pos="0"/>
        </w:tabs>
        <w:spacing w:line="240" w:lineRule="auto"/>
        <w:ind w:firstLine="709"/>
        <w:jc w:val="right"/>
        <w:rPr>
          <w:rStyle w:val="af3"/>
          <w:rFonts w:ascii="Times New Roman" w:hAnsi="Times New Roman"/>
          <w:b w:val="0"/>
          <w:bCs/>
          <w:color w:val="auto"/>
        </w:rPr>
      </w:pPr>
    </w:p>
    <w:p w14:paraId="2E1ADB02" w14:textId="77777777" w:rsidR="00996938" w:rsidRPr="00D53A02" w:rsidRDefault="00887D62" w:rsidP="00F92988">
      <w:pPr>
        <w:tabs>
          <w:tab w:val="left" w:pos="0"/>
        </w:tabs>
        <w:spacing w:line="240" w:lineRule="auto"/>
        <w:ind w:firstLine="709"/>
        <w:jc w:val="right"/>
        <w:rPr>
          <w:rFonts w:ascii="Times New Roman" w:hAnsi="Times New Roman"/>
          <w:bCs/>
          <w:sz w:val="24"/>
          <w:szCs w:val="24"/>
        </w:rPr>
      </w:pPr>
      <w:r w:rsidRPr="00D53A02">
        <w:rPr>
          <w:rStyle w:val="af3"/>
          <w:rFonts w:ascii="Times New Roman" w:hAnsi="Times New Roman"/>
          <w:b w:val="0"/>
          <w:bCs/>
          <w:color w:val="auto"/>
          <w:sz w:val="24"/>
          <w:szCs w:val="24"/>
        </w:rPr>
        <w:t>Таблица 21</w:t>
      </w:r>
      <w:r w:rsidR="00996938" w:rsidRPr="00D53A02">
        <w:rPr>
          <w:rStyle w:val="af3"/>
          <w:rFonts w:ascii="Times New Roman" w:hAnsi="Times New Roman"/>
          <w:b w:val="0"/>
          <w:bCs/>
          <w:color w:val="auto"/>
          <w:sz w:val="24"/>
          <w:szCs w:val="24"/>
        </w:rPr>
        <w:t>.2</w:t>
      </w:r>
      <w:r w:rsidR="005644B2" w:rsidRPr="00D53A02">
        <w:rPr>
          <w:rStyle w:val="af3"/>
          <w:rFonts w:ascii="Times New Roman" w:hAnsi="Times New Roman"/>
          <w:b w:val="0"/>
          <w:bCs/>
          <w:color w:val="auto"/>
          <w:sz w:val="24"/>
          <w:szCs w:val="24"/>
        </w:rPr>
        <w:t>. ООО «Коммунсервис»</w:t>
      </w:r>
    </w:p>
    <w:tbl>
      <w:tblPr>
        <w:tblW w:w="4943"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788"/>
        <w:gridCol w:w="1011"/>
        <w:gridCol w:w="1126"/>
        <w:gridCol w:w="1130"/>
        <w:gridCol w:w="846"/>
        <w:gridCol w:w="842"/>
      </w:tblGrid>
      <w:tr w:rsidR="00FB497D" w:rsidRPr="00D53A02" w14:paraId="47461212" w14:textId="77777777" w:rsidTr="00A60B6C">
        <w:tc>
          <w:tcPr>
            <w:tcW w:w="2457" w:type="pct"/>
            <w:tcBorders>
              <w:top w:val="single" w:sz="4" w:space="0" w:color="auto"/>
              <w:bottom w:val="single" w:sz="4" w:space="0" w:color="auto"/>
              <w:right w:val="single" w:sz="4" w:space="0" w:color="auto"/>
            </w:tcBorders>
            <w:vAlign w:val="center"/>
          </w:tcPr>
          <w:p w14:paraId="575095DF" w14:textId="77777777" w:rsidR="00FB497D" w:rsidRPr="00D53A02" w:rsidRDefault="00FB497D" w:rsidP="00F92988">
            <w:pPr>
              <w:pStyle w:val="af4"/>
              <w:jc w:val="center"/>
              <w:rPr>
                <w:rFonts w:ascii="Times New Roman" w:hAnsi="Times New Roman" w:cs="Times New Roman"/>
                <w:sz w:val="20"/>
                <w:szCs w:val="22"/>
              </w:rPr>
            </w:pPr>
            <w:r w:rsidRPr="00D53A02">
              <w:rPr>
                <w:rFonts w:ascii="Times New Roman" w:hAnsi="Times New Roman" w:cs="Times New Roman"/>
                <w:sz w:val="20"/>
                <w:szCs w:val="22"/>
              </w:rPr>
              <w:t>Наименование показателя</w:t>
            </w:r>
          </w:p>
        </w:tc>
        <w:tc>
          <w:tcPr>
            <w:tcW w:w="519" w:type="pct"/>
            <w:tcBorders>
              <w:top w:val="single" w:sz="4" w:space="0" w:color="auto"/>
              <w:left w:val="single" w:sz="4" w:space="0" w:color="auto"/>
              <w:bottom w:val="single" w:sz="4" w:space="0" w:color="auto"/>
              <w:right w:val="single" w:sz="4" w:space="0" w:color="auto"/>
            </w:tcBorders>
            <w:vAlign w:val="center"/>
          </w:tcPr>
          <w:p w14:paraId="4992640D" w14:textId="77777777" w:rsidR="00FB497D" w:rsidRPr="00D53A02" w:rsidRDefault="00FB497D" w:rsidP="00FB497D">
            <w:pPr>
              <w:pStyle w:val="af4"/>
              <w:jc w:val="center"/>
              <w:rPr>
                <w:rFonts w:ascii="Times New Roman" w:hAnsi="Times New Roman" w:cs="Times New Roman"/>
                <w:sz w:val="20"/>
                <w:szCs w:val="20"/>
              </w:rPr>
            </w:pPr>
            <w:r>
              <w:rPr>
                <w:rFonts w:ascii="Times New Roman" w:hAnsi="Times New Roman" w:cs="Times New Roman"/>
                <w:sz w:val="20"/>
                <w:szCs w:val="20"/>
              </w:rPr>
              <w:t>2021</w:t>
            </w:r>
          </w:p>
        </w:tc>
        <w:tc>
          <w:tcPr>
            <w:tcW w:w="578" w:type="pct"/>
            <w:tcBorders>
              <w:top w:val="single" w:sz="4" w:space="0" w:color="auto"/>
              <w:left w:val="single" w:sz="4" w:space="0" w:color="auto"/>
              <w:bottom w:val="single" w:sz="4" w:space="0" w:color="auto"/>
              <w:right w:val="single" w:sz="4" w:space="0" w:color="auto"/>
            </w:tcBorders>
            <w:vAlign w:val="center"/>
          </w:tcPr>
          <w:p w14:paraId="101530F9" w14:textId="77777777" w:rsidR="00FB497D" w:rsidRPr="00D53A02" w:rsidRDefault="00FB497D" w:rsidP="00FB497D">
            <w:pPr>
              <w:pStyle w:val="af4"/>
              <w:jc w:val="center"/>
              <w:rPr>
                <w:rFonts w:ascii="Times New Roman" w:hAnsi="Times New Roman" w:cs="Times New Roman"/>
                <w:sz w:val="20"/>
                <w:szCs w:val="20"/>
              </w:rPr>
            </w:pPr>
            <w:r>
              <w:rPr>
                <w:rFonts w:ascii="Times New Roman" w:hAnsi="Times New Roman" w:cs="Times New Roman"/>
                <w:sz w:val="20"/>
                <w:szCs w:val="20"/>
              </w:rPr>
              <w:t>2022</w:t>
            </w:r>
          </w:p>
        </w:tc>
        <w:tc>
          <w:tcPr>
            <w:tcW w:w="580" w:type="pct"/>
            <w:tcBorders>
              <w:top w:val="single" w:sz="4" w:space="0" w:color="auto"/>
              <w:left w:val="single" w:sz="4" w:space="0" w:color="auto"/>
              <w:bottom w:val="single" w:sz="4" w:space="0" w:color="auto"/>
              <w:right w:val="single" w:sz="4" w:space="0" w:color="auto"/>
            </w:tcBorders>
            <w:vAlign w:val="center"/>
          </w:tcPr>
          <w:p w14:paraId="180489AA" w14:textId="77777777" w:rsidR="00FB497D" w:rsidRPr="00D53A02" w:rsidRDefault="00FB497D" w:rsidP="00FB497D">
            <w:pPr>
              <w:pStyle w:val="af4"/>
              <w:jc w:val="center"/>
              <w:rPr>
                <w:rFonts w:ascii="Times New Roman" w:hAnsi="Times New Roman" w:cs="Times New Roman"/>
                <w:sz w:val="20"/>
                <w:szCs w:val="20"/>
              </w:rPr>
            </w:pPr>
            <w:r>
              <w:rPr>
                <w:rFonts w:ascii="Times New Roman" w:hAnsi="Times New Roman" w:cs="Times New Roman"/>
                <w:sz w:val="20"/>
                <w:szCs w:val="20"/>
              </w:rPr>
              <w:t>2023</w:t>
            </w:r>
          </w:p>
        </w:tc>
        <w:tc>
          <w:tcPr>
            <w:tcW w:w="434" w:type="pct"/>
            <w:tcBorders>
              <w:top w:val="single" w:sz="4" w:space="0" w:color="auto"/>
              <w:left w:val="single" w:sz="4" w:space="0" w:color="auto"/>
              <w:bottom w:val="single" w:sz="4" w:space="0" w:color="auto"/>
              <w:right w:val="single" w:sz="4" w:space="0" w:color="auto"/>
            </w:tcBorders>
            <w:vAlign w:val="center"/>
          </w:tcPr>
          <w:p w14:paraId="012203FF" w14:textId="77777777" w:rsidR="00FB497D" w:rsidRPr="00D53A02" w:rsidRDefault="00FB497D" w:rsidP="00FB497D">
            <w:pPr>
              <w:pStyle w:val="af4"/>
              <w:jc w:val="center"/>
              <w:rPr>
                <w:rFonts w:ascii="Times New Roman" w:hAnsi="Times New Roman" w:cs="Times New Roman"/>
                <w:sz w:val="20"/>
                <w:szCs w:val="20"/>
              </w:rPr>
            </w:pPr>
            <w:r>
              <w:rPr>
                <w:rFonts w:ascii="Times New Roman" w:hAnsi="Times New Roman" w:cs="Times New Roman"/>
                <w:sz w:val="20"/>
                <w:szCs w:val="20"/>
              </w:rPr>
              <w:t>2024</w:t>
            </w:r>
          </w:p>
        </w:tc>
        <w:tc>
          <w:tcPr>
            <w:tcW w:w="432" w:type="pct"/>
            <w:tcBorders>
              <w:top w:val="single" w:sz="4" w:space="0" w:color="auto"/>
              <w:left w:val="single" w:sz="4" w:space="0" w:color="auto"/>
              <w:bottom w:val="single" w:sz="4" w:space="0" w:color="auto"/>
              <w:right w:val="single" w:sz="4" w:space="0" w:color="auto"/>
            </w:tcBorders>
            <w:vAlign w:val="center"/>
          </w:tcPr>
          <w:p w14:paraId="10FFFAD2" w14:textId="77777777" w:rsidR="00FB497D" w:rsidRPr="00D53A02" w:rsidRDefault="00FB497D" w:rsidP="00FB497D">
            <w:pPr>
              <w:pStyle w:val="af4"/>
              <w:jc w:val="center"/>
              <w:rPr>
                <w:rFonts w:ascii="Times New Roman" w:hAnsi="Times New Roman" w:cs="Times New Roman"/>
                <w:sz w:val="20"/>
                <w:szCs w:val="20"/>
              </w:rPr>
            </w:pPr>
            <w:r>
              <w:rPr>
                <w:rFonts w:ascii="Times New Roman" w:hAnsi="Times New Roman" w:cs="Times New Roman"/>
                <w:sz w:val="20"/>
                <w:szCs w:val="20"/>
              </w:rPr>
              <w:t>2025</w:t>
            </w:r>
          </w:p>
        </w:tc>
      </w:tr>
      <w:tr w:rsidR="00FB497D" w:rsidRPr="00D53A02" w14:paraId="78B9E1CE" w14:textId="77777777" w:rsidTr="00A60B6C">
        <w:tc>
          <w:tcPr>
            <w:tcW w:w="2457" w:type="pct"/>
            <w:tcBorders>
              <w:top w:val="single" w:sz="4" w:space="0" w:color="auto"/>
              <w:bottom w:val="single" w:sz="4" w:space="0" w:color="auto"/>
              <w:right w:val="single" w:sz="4" w:space="0" w:color="auto"/>
            </w:tcBorders>
            <w:vAlign w:val="center"/>
          </w:tcPr>
          <w:p w14:paraId="66302254" w14:textId="77777777" w:rsidR="00FB497D" w:rsidRPr="00D53A02" w:rsidRDefault="00FB497D" w:rsidP="00F92988">
            <w:pPr>
              <w:pStyle w:val="af5"/>
              <w:jc w:val="center"/>
              <w:rPr>
                <w:rFonts w:ascii="Times New Roman" w:hAnsi="Times New Roman" w:cs="Times New Roman"/>
                <w:sz w:val="20"/>
                <w:szCs w:val="22"/>
              </w:rPr>
            </w:pPr>
            <w:r w:rsidRPr="00D53A02">
              <w:rPr>
                <w:rFonts w:ascii="Times New Roman" w:hAnsi="Times New Roman" w:cs="Times New Roman"/>
                <w:sz w:val="20"/>
                <w:szCs w:val="22"/>
              </w:rPr>
              <w:t>Повреждения в распределительных тепловых сетях систем отопления, 1/км/год, в том числе:</w:t>
            </w:r>
          </w:p>
        </w:tc>
        <w:tc>
          <w:tcPr>
            <w:tcW w:w="519" w:type="pct"/>
            <w:tcBorders>
              <w:top w:val="single" w:sz="4" w:space="0" w:color="auto"/>
              <w:left w:val="single" w:sz="4" w:space="0" w:color="auto"/>
              <w:bottom w:val="single" w:sz="4" w:space="0" w:color="auto"/>
              <w:right w:val="single" w:sz="4" w:space="0" w:color="auto"/>
            </w:tcBorders>
            <w:vAlign w:val="center"/>
          </w:tcPr>
          <w:p w14:paraId="5FA1D452" w14:textId="77777777" w:rsidR="00FB497D" w:rsidRPr="00D53A02" w:rsidRDefault="00FB497D" w:rsidP="00F92988">
            <w:pPr>
              <w:pStyle w:val="af4"/>
              <w:jc w:val="center"/>
              <w:rPr>
                <w:rFonts w:ascii="Times New Roman" w:hAnsi="Times New Roman" w:cs="Times New Roman"/>
                <w:sz w:val="22"/>
                <w:szCs w:val="22"/>
              </w:rPr>
            </w:pPr>
            <w:r w:rsidRPr="00D53A02">
              <w:rPr>
                <w:rFonts w:ascii="Times New Roman" w:hAnsi="Times New Roman" w:cs="Times New Roman"/>
                <w:sz w:val="22"/>
                <w:szCs w:val="22"/>
              </w:rPr>
              <w:t>0</w:t>
            </w:r>
          </w:p>
        </w:tc>
        <w:tc>
          <w:tcPr>
            <w:tcW w:w="578" w:type="pct"/>
            <w:tcBorders>
              <w:top w:val="single" w:sz="4" w:space="0" w:color="auto"/>
              <w:left w:val="single" w:sz="4" w:space="0" w:color="auto"/>
              <w:bottom w:val="single" w:sz="4" w:space="0" w:color="auto"/>
              <w:right w:val="single" w:sz="4" w:space="0" w:color="auto"/>
            </w:tcBorders>
            <w:vAlign w:val="center"/>
          </w:tcPr>
          <w:p w14:paraId="5E5B2587" w14:textId="77777777" w:rsidR="00FB497D" w:rsidRPr="00D53A02" w:rsidRDefault="00FB497D" w:rsidP="00F92988">
            <w:pPr>
              <w:pStyle w:val="af4"/>
              <w:jc w:val="center"/>
              <w:rPr>
                <w:rFonts w:ascii="Times New Roman" w:hAnsi="Times New Roman" w:cs="Times New Roman"/>
                <w:sz w:val="22"/>
                <w:szCs w:val="22"/>
              </w:rPr>
            </w:pPr>
            <w:r w:rsidRPr="00D53A02">
              <w:rPr>
                <w:rFonts w:ascii="Times New Roman" w:hAnsi="Times New Roman" w:cs="Times New Roman"/>
                <w:sz w:val="22"/>
                <w:szCs w:val="22"/>
              </w:rPr>
              <w:t>0</w:t>
            </w:r>
          </w:p>
        </w:tc>
        <w:tc>
          <w:tcPr>
            <w:tcW w:w="580" w:type="pct"/>
            <w:tcBorders>
              <w:top w:val="single" w:sz="4" w:space="0" w:color="auto"/>
              <w:left w:val="single" w:sz="4" w:space="0" w:color="auto"/>
              <w:bottom w:val="single" w:sz="4" w:space="0" w:color="auto"/>
              <w:right w:val="single" w:sz="4" w:space="0" w:color="auto"/>
            </w:tcBorders>
            <w:vAlign w:val="center"/>
          </w:tcPr>
          <w:p w14:paraId="69BBA0C7" w14:textId="77777777" w:rsidR="00FB497D" w:rsidRPr="00D53A02" w:rsidRDefault="00FB497D" w:rsidP="00F92988">
            <w:pPr>
              <w:pStyle w:val="af4"/>
              <w:jc w:val="center"/>
              <w:rPr>
                <w:rFonts w:ascii="Times New Roman" w:hAnsi="Times New Roman" w:cs="Times New Roman"/>
                <w:sz w:val="22"/>
                <w:szCs w:val="22"/>
              </w:rPr>
            </w:pPr>
            <w:r w:rsidRPr="00D53A02">
              <w:rPr>
                <w:rFonts w:ascii="Times New Roman" w:hAnsi="Times New Roman" w:cs="Times New Roman"/>
                <w:sz w:val="22"/>
                <w:szCs w:val="22"/>
              </w:rPr>
              <w:t>0</w:t>
            </w:r>
          </w:p>
        </w:tc>
        <w:tc>
          <w:tcPr>
            <w:tcW w:w="434" w:type="pct"/>
            <w:tcBorders>
              <w:top w:val="single" w:sz="4" w:space="0" w:color="auto"/>
              <w:left w:val="single" w:sz="4" w:space="0" w:color="auto"/>
              <w:bottom w:val="single" w:sz="4" w:space="0" w:color="auto"/>
              <w:right w:val="single" w:sz="4" w:space="0" w:color="auto"/>
            </w:tcBorders>
            <w:vAlign w:val="center"/>
          </w:tcPr>
          <w:p w14:paraId="5E13F258" w14:textId="77777777" w:rsidR="00FB497D" w:rsidRPr="00D53A02" w:rsidRDefault="00FB497D" w:rsidP="00F92988">
            <w:pPr>
              <w:pStyle w:val="af4"/>
              <w:jc w:val="center"/>
              <w:rPr>
                <w:rFonts w:ascii="Times New Roman" w:hAnsi="Times New Roman" w:cs="Times New Roman"/>
                <w:sz w:val="22"/>
                <w:szCs w:val="22"/>
              </w:rPr>
            </w:pPr>
            <w:r w:rsidRPr="00D53A02">
              <w:rPr>
                <w:rFonts w:ascii="Times New Roman" w:hAnsi="Times New Roman" w:cs="Times New Roman"/>
                <w:sz w:val="22"/>
                <w:szCs w:val="22"/>
              </w:rPr>
              <w:t>0</w:t>
            </w:r>
          </w:p>
        </w:tc>
        <w:tc>
          <w:tcPr>
            <w:tcW w:w="432" w:type="pct"/>
            <w:tcBorders>
              <w:top w:val="single" w:sz="4" w:space="0" w:color="auto"/>
              <w:left w:val="single" w:sz="4" w:space="0" w:color="auto"/>
              <w:bottom w:val="single" w:sz="4" w:space="0" w:color="auto"/>
              <w:right w:val="single" w:sz="4" w:space="0" w:color="auto"/>
            </w:tcBorders>
          </w:tcPr>
          <w:p w14:paraId="3E450411" w14:textId="77777777" w:rsidR="00FB497D" w:rsidRPr="00D53A02" w:rsidRDefault="00FB497D" w:rsidP="00F92988">
            <w:pPr>
              <w:pStyle w:val="af4"/>
              <w:jc w:val="center"/>
              <w:rPr>
                <w:rFonts w:ascii="Times New Roman" w:hAnsi="Times New Roman" w:cs="Times New Roman"/>
                <w:sz w:val="22"/>
                <w:szCs w:val="22"/>
              </w:rPr>
            </w:pPr>
            <w:r w:rsidRPr="00D53A02">
              <w:rPr>
                <w:rFonts w:ascii="Times New Roman" w:hAnsi="Times New Roman" w:cs="Times New Roman"/>
                <w:sz w:val="22"/>
                <w:szCs w:val="22"/>
              </w:rPr>
              <w:t>0</w:t>
            </w:r>
          </w:p>
        </w:tc>
      </w:tr>
      <w:tr w:rsidR="00FB497D" w:rsidRPr="00D53A02" w14:paraId="50A1118D" w14:textId="77777777" w:rsidTr="00A60B6C">
        <w:tc>
          <w:tcPr>
            <w:tcW w:w="2457" w:type="pct"/>
            <w:tcBorders>
              <w:top w:val="single" w:sz="4" w:space="0" w:color="auto"/>
              <w:bottom w:val="single" w:sz="4" w:space="0" w:color="auto"/>
              <w:right w:val="single" w:sz="4" w:space="0" w:color="auto"/>
            </w:tcBorders>
            <w:vAlign w:val="center"/>
          </w:tcPr>
          <w:p w14:paraId="0E188FAE" w14:textId="77777777" w:rsidR="00FB497D" w:rsidRPr="00D53A02" w:rsidRDefault="00FB497D" w:rsidP="00F92988">
            <w:pPr>
              <w:pStyle w:val="af5"/>
              <w:jc w:val="center"/>
              <w:rPr>
                <w:rFonts w:ascii="Times New Roman" w:hAnsi="Times New Roman" w:cs="Times New Roman"/>
                <w:sz w:val="20"/>
                <w:szCs w:val="22"/>
              </w:rPr>
            </w:pPr>
            <w:r w:rsidRPr="00D53A02">
              <w:rPr>
                <w:rFonts w:ascii="Times New Roman" w:hAnsi="Times New Roman" w:cs="Times New Roman"/>
                <w:sz w:val="20"/>
                <w:szCs w:val="22"/>
              </w:rPr>
              <w:t>в отопительный период, 1/км/оп</w:t>
            </w:r>
          </w:p>
        </w:tc>
        <w:tc>
          <w:tcPr>
            <w:tcW w:w="519" w:type="pct"/>
            <w:tcBorders>
              <w:top w:val="single" w:sz="4" w:space="0" w:color="auto"/>
              <w:left w:val="single" w:sz="4" w:space="0" w:color="auto"/>
              <w:bottom w:val="single" w:sz="4" w:space="0" w:color="auto"/>
              <w:right w:val="single" w:sz="4" w:space="0" w:color="auto"/>
            </w:tcBorders>
            <w:vAlign w:val="center"/>
          </w:tcPr>
          <w:p w14:paraId="5F4CB2CB" w14:textId="77777777" w:rsidR="00FB497D" w:rsidRPr="00D53A02" w:rsidRDefault="00FB497D" w:rsidP="00F92988">
            <w:pPr>
              <w:pStyle w:val="af4"/>
              <w:jc w:val="center"/>
              <w:rPr>
                <w:rFonts w:ascii="Times New Roman" w:hAnsi="Times New Roman" w:cs="Times New Roman"/>
                <w:sz w:val="22"/>
                <w:szCs w:val="22"/>
              </w:rPr>
            </w:pPr>
            <w:r w:rsidRPr="00D53A02">
              <w:rPr>
                <w:rFonts w:ascii="Times New Roman" w:hAnsi="Times New Roman" w:cs="Times New Roman"/>
                <w:sz w:val="22"/>
                <w:szCs w:val="22"/>
              </w:rPr>
              <w:t>0</w:t>
            </w:r>
          </w:p>
        </w:tc>
        <w:tc>
          <w:tcPr>
            <w:tcW w:w="578" w:type="pct"/>
            <w:tcBorders>
              <w:top w:val="single" w:sz="4" w:space="0" w:color="auto"/>
              <w:left w:val="single" w:sz="4" w:space="0" w:color="auto"/>
              <w:bottom w:val="single" w:sz="4" w:space="0" w:color="auto"/>
              <w:right w:val="single" w:sz="4" w:space="0" w:color="auto"/>
            </w:tcBorders>
            <w:vAlign w:val="center"/>
          </w:tcPr>
          <w:p w14:paraId="1C73F283" w14:textId="77777777" w:rsidR="00FB497D" w:rsidRPr="00D53A02" w:rsidRDefault="00FB497D" w:rsidP="00F92988">
            <w:pPr>
              <w:pStyle w:val="af4"/>
              <w:jc w:val="center"/>
              <w:rPr>
                <w:rFonts w:ascii="Times New Roman" w:hAnsi="Times New Roman" w:cs="Times New Roman"/>
                <w:sz w:val="22"/>
                <w:szCs w:val="22"/>
              </w:rPr>
            </w:pPr>
            <w:r w:rsidRPr="00D53A02">
              <w:rPr>
                <w:rFonts w:ascii="Times New Roman" w:hAnsi="Times New Roman" w:cs="Times New Roman"/>
                <w:sz w:val="22"/>
                <w:szCs w:val="22"/>
              </w:rPr>
              <w:t>0</w:t>
            </w:r>
          </w:p>
        </w:tc>
        <w:tc>
          <w:tcPr>
            <w:tcW w:w="580" w:type="pct"/>
            <w:tcBorders>
              <w:top w:val="single" w:sz="4" w:space="0" w:color="auto"/>
              <w:left w:val="single" w:sz="4" w:space="0" w:color="auto"/>
              <w:bottom w:val="single" w:sz="4" w:space="0" w:color="auto"/>
              <w:right w:val="single" w:sz="4" w:space="0" w:color="auto"/>
            </w:tcBorders>
            <w:vAlign w:val="center"/>
          </w:tcPr>
          <w:p w14:paraId="272B3A1F" w14:textId="77777777" w:rsidR="00FB497D" w:rsidRPr="00D53A02" w:rsidRDefault="00FB497D" w:rsidP="00F92988">
            <w:pPr>
              <w:pStyle w:val="af4"/>
              <w:jc w:val="center"/>
              <w:rPr>
                <w:rFonts w:ascii="Times New Roman" w:hAnsi="Times New Roman" w:cs="Times New Roman"/>
                <w:sz w:val="22"/>
                <w:szCs w:val="22"/>
              </w:rPr>
            </w:pPr>
            <w:r w:rsidRPr="00D53A02">
              <w:rPr>
                <w:rFonts w:ascii="Times New Roman" w:hAnsi="Times New Roman" w:cs="Times New Roman"/>
                <w:sz w:val="22"/>
                <w:szCs w:val="22"/>
              </w:rPr>
              <w:t>0</w:t>
            </w:r>
          </w:p>
        </w:tc>
        <w:tc>
          <w:tcPr>
            <w:tcW w:w="434" w:type="pct"/>
            <w:tcBorders>
              <w:top w:val="single" w:sz="4" w:space="0" w:color="auto"/>
              <w:left w:val="single" w:sz="4" w:space="0" w:color="auto"/>
              <w:bottom w:val="single" w:sz="4" w:space="0" w:color="auto"/>
              <w:right w:val="single" w:sz="4" w:space="0" w:color="auto"/>
            </w:tcBorders>
            <w:vAlign w:val="center"/>
          </w:tcPr>
          <w:p w14:paraId="40618962" w14:textId="77777777" w:rsidR="00FB497D" w:rsidRPr="00D53A02" w:rsidRDefault="00FB497D" w:rsidP="00F92988">
            <w:pPr>
              <w:pStyle w:val="af4"/>
              <w:jc w:val="center"/>
              <w:rPr>
                <w:rFonts w:ascii="Times New Roman" w:hAnsi="Times New Roman" w:cs="Times New Roman"/>
                <w:sz w:val="22"/>
                <w:szCs w:val="22"/>
              </w:rPr>
            </w:pPr>
            <w:r w:rsidRPr="00D53A02">
              <w:rPr>
                <w:rFonts w:ascii="Times New Roman" w:hAnsi="Times New Roman" w:cs="Times New Roman"/>
                <w:sz w:val="22"/>
                <w:szCs w:val="22"/>
              </w:rPr>
              <w:t>0</w:t>
            </w:r>
          </w:p>
        </w:tc>
        <w:tc>
          <w:tcPr>
            <w:tcW w:w="432" w:type="pct"/>
            <w:tcBorders>
              <w:top w:val="single" w:sz="4" w:space="0" w:color="auto"/>
              <w:left w:val="single" w:sz="4" w:space="0" w:color="auto"/>
              <w:bottom w:val="single" w:sz="4" w:space="0" w:color="auto"/>
              <w:right w:val="single" w:sz="4" w:space="0" w:color="auto"/>
            </w:tcBorders>
          </w:tcPr>
          <w:p w14:paraId="78E0516F" w14:textId="77777777" w:rsidR="00FB497D" w:rsidRPr="00D53A02" w:rsidRDefault="00FB497D" w:rsidP="00F92988">
            <w:pPr>
              <w:pStyle w:val="af4"/>
              <w:jc w:val="center"/>
              <w:rPr>
                <w:rFonts w:ascii="Times New Roman" w:hAnsi="Times New Roman" w:cs="Times New Roman"/>
                <w:sz w:val="22"/>
                <w:szCs w:val="22"/>
              </w:rPr>
            </w:pPr>
            <w:r w:rsidRPr="00D53A02">
              <w:rPr>
                <w:rFonts w:ascii="Times New Roman" w:hAnsi="Times New Roman" w:cs="Times New Roman"/>
                <w:sz w:val="22"/>
                <w:szCs w:val="22"/>
              </w:rPr>
              <w:t>0</w:t>
            </w:r>
          </w:p>
        </w:tc>
      </w:tr>
      <w:tr w:rsidR="00FB497D" w:rsidRPr="00D53A02" w14:paraId="6E41D9B6" w14:textId="77777777" w:rsidTr="00A60B6C">
        <w:tc>
          <w:tcPr>
            <w:tcW w:w="2457" w:type="pct"/>
            <w:tcBorders>
              <w:top w:val="single" w:sz="4" w:space="0" w:color="auto"/>
              <w:bottom w:val="single" w:sz="4" w:space="0" w:color="auto"/>
              <w:right w:val="single" w:sz="4" w:space="0" w:color="auto"/>
            </w:tcBorders>
            <w:vAlign w:val="center"/>
          </w:tcPr>
          <w:p w14:paraId="4E2B1C5F" w14:textId="77777777" w:rsidR="00FB497D" w:rsidRPr="00D53A02" w:rsidRDefault="00FB497D" w:rsidP="00F92988">
            <w:pPr>
              <w:pStyle w:val="af5"/>
              <w:jc w:val="center"/>
              <w:rPr>
                <w:rFonts w:ascii="Times New Roman" w:hAnsi="Times New Roman" w:cs="Times New Roman"/>
                <w:sz w:val="20"/>
                <w:szCs w:val="22"/>
              </w:rPr>
            </w:pPr>
            <w:r w:rsidRPr="00D53A02">
              <w:rPr>
                <w:rFonts w:ascii="Times New Roman" w:hAnsi="Times New Roman" w:cs="Times New Roman"/>
                <w:sz w:val="20"/>
                <w:szCs w:val="22"/>
              </w:rPr>
              <w:t>в период испытаний на плотность и прочность, 1/км/год</w:t>
            </w:r>
          </w:p>
        </w:tc>
        <w:tc>
          <w:tcPr>
            <w:tcW w:w="519" w:type="pct"/>
            <w:tcBorders>
              <w:top w:val="single" w:sz="4" w:space="0" w:color="auto"/>
              <w:left w:val="single" w:sz="4" w:space="0" w:color="auto"/>
              <w:bottom w:val="single" w:sz="4" w:space="0" w:color="auto"/>
              <w:right w:val="single" w:sz="4" w:space="0" w:color="auto"/>
            </w:tcBorders>
            <w:vAlign w:val="center"/>
          </w:tcPr>
          <w:p w14:paraId="66EC53A8" w14:textId="77777777" w:rsidR="00FB497D" w:rsidRPr="00D53A02" w:rsidRDefault="00FB497D" w:rsidP="00F92988">
            <w:pPr>
              <w:pStyle w:val="af4"/>
              <w:jc w:val="center"/>
              <w:rPr>
                <w:rFonts w:ascii="Times New Roman" w:hAnsi="Times New Roman" w:cs="Times New Roman"/>
                <w:sz w:val="22"/>
                <w:szCs w:val="22"/>
              </w:rPr>
            </w:pPr>
            <w:r w:rsidRPr="00D53A02">
              <w:rPr>
                <w:rFonts w:ascii="Times New Roman" w:hAnsi="Times New Roman" w:cs="Times New Roman"/>
                <w:sz w:val="22"/>
                <w:szCs w:val="22"/>
              </w:rPr>
              <w:t>0</w:t>
            </w:r>
          </w:p>
        </w:tc>
        <w:tc>
          <w:tcPr>
            <w:tcW w:w="578" w:type="pct"/>
            <w:tcBorders>
              <w:top w:val="single" w:sz="4" w:space="0" w:color="auto"/>
              <w:left w:val="single" w:sz="4" w:space="0" w:color="auto"/>
              <w:bottom w:val="single" w:sz="4" w:space="0" w:color="auto"/>
              <w:right w:val="single" w:sz="4" w:space="0" w:color="auto"/>
            </w:tcBorders>
            <w:vAlign w:val="center"/>
          </w:tcPr>
          <w:p w14:paraId="13524A7F" w14:textId="77777777" w:rsidR="00FB497D" w:rsidRPr="00D53A02" w:rsidRDefault="00FB497D" w:rsidP="00F92988">
            <w:pPr>
              <w:pStyle w:val="af4"/>
              <w:jc w:val="center"/>
              <w:rPr>
                <w:rFonts w:ascii="Times New Roman" w:hAnsi="Times New Roman" w:cs="Times New Roman"/>
                <w:sz w:val="22"/>
                <w:szCs w:val="22"/>
              </w:rPr>
            </w:pPr>
            <w:r w:rsidRPr="00D53A02">
              <w:rPr>
                <w:rFonts w:ascii="Times New Roman" w:hAnsi="Times New Roman" w:cs="Times New Roman"/>
                <w:sz w:val="22"/>
                <w:szCs w:val="22"/>
              </w:rPr>
              <w:t>0</w:t>
            </w:r>
          </w:p>
        </w:tc>
        <w:tc>
          <w:tcPr>
            <w:tcW w:w="580" w:type="pct"/>
            <w:tcBorders>
              <w:top w:val="single" w:sz="4" w:space="0" w:color="auto"/>
              <w:left w:val="single" w:sz="4" w:space="0" w:color="auto"/>
              <w:bottom w:val="single" w:sz="4" w:space="0" w:color="auto"/>
              <w:right w:val="single" w:sz="4" w:space="0" w:color="auto"/>
            </w:tcBorders>
            <w:vAlign w:val="center"/>
          </w:tcPr>
          <w:p w14:paraId="5700A448" w14:textId="77777777" w:rsidR="00FB497D" w:rsidRPr="00D53A02" w:rsidRDefault="00FB497D" w:rsidP="00F92988">
            <w:pPr>
              <w:pStyle w:val="af4"/>
              <w:jc w:val="center"/>
              <w:rPr>
                <w:rFonts w:ascii="Times New Roman" w:hAnsi="Times New Roman" w:cs="Times New Roman"/>
                <w:sz w:val="22"/>
                <w:szCs w:val="22"/>
              </w:rPr>
            </w:pPr>
            <w:r w:rsidRPr="00D53A02">
              <w:rPr>
                <w:rFonts w:ascii="Times New Roman" w:hAnsi="Times New Roman" w:cs="Times New Roman"/>
                <w:sz w:val="22"/>
                <w:szCs w:val="22"/>
              </w:rPr>
              <w:t>0</w:t>
            </w:r>
          </w:p>
        </w:tc>
        <w:tc>
          <w:tcPr>
            <w:tcW w:w="434" w:type="pct"/>
            <w:tcBorders>
              <w:top w:val="single" w:sz="4" w:space="0" w:color="auto"/>
              <w:left w:val="single" w:sz="4" w:space="0" w:color="auto"/>
              <w:bottom w:val="single" w:sz="4" w:space="0" w:color="auto"/>
              <w:right w:val="single" w:sz="4" w:space="0" w:color="auto"/>
            </w:tcBorders>
            <w:vAlign w:val="center"/>
          </w:tcPr>
          <w:p w14:paraId="4EAB3632" w14:textId="77777777" w:rsidR="00FB497D" w:rsidRPr="00D53A02" w:rsidRDefault="00FB497D" w:rsidP="00F92988">
            <w:pPr>
              <w:pStyle w:val="af4"/>
              <w:jc w:val="center"/>
              <w:rPr>
                <w:rFonts w:ascii="Times New Roman" w:hAnsi="Times New Roman" w:cs="Times New Roman"/>
                <w:sz w:val="22"/>
                <w:szCs w:val="22"/>
              </w:rPr>
            </w:pPr>
            <w:r w:rsidRPr="00D53A02">
              <w:rPr>
                <w:rFonts w:ascii="Times New Roman" w:hAnsi="Times New Roman" w:cs="Times New Roman"/>
                <w:sz w:val="22"/>
                <w:szCs w:val="22"/>
              </w:rPr>
              <w:t>0</w:t>
            </w:r>
          </w:p>
        </w:tc>
        <w:tc>
          <w:tcPr>
            <w:tcW w:w="432" w:type="pct"/>
            <w:tcBorders>
              <w:top w:val="single" w:sz="4" w:space="0" w:color="auto"/>
              <w:left w:val="single" w:sz="4" w:space="0" w:color="auto"/>
              <w:bottom w:val="single" w:sz="4" w:space="0" w:color="auto"/>
              <w:right w:val="single" w:sz="4" w:space="0" w:color="auto"/>
            </w:tcBorders>
          </w:tcPr>
          <w:p w14:paraId="194B066A" w14:textId="77777777" w:rsidR="00FB497D" w:rsidRPr="00D53A02" w:rsidRDefault="00FB497D" w:rsidP="00F92988">
            <w:pPr>
              <w:pStyle w:val="af4"/>
              <w:jc w:val="center"/>
              <w:rPr>
                <w:rFonts w:ascii="Times New Roman" w:hAnsi="Times New Roman" w:cs="Times New Roman"/>
                <w:sz w:val="22"/>
                <w:szCs w:val="22"/>
              </w:rPr>
            </w:pPr>
            <w:r w:rsidRPr="00D53A02">
              <w:rPr>
                <w:rFonts w:ascii="Times New Roman" w:hAnsi="Times New Roman" w:cs="Times New Roman"/>
                <w:sz w:val="22"/>
                <w:szCs w:val="22"/>
              </w:rPr>
              <w:t>0</w:t>
            </w:r>
          </w:p>
        </w:tc>
      </w:tr>
      <w:tr w:rsidR="00FB497D" w:rsidRPr="00D53A02" w14:paraId="75BF93ED" w14:textId="77777777" w:rsidTr="00A60B6C">
        <w:tc>
          <w:tcPr>
            <w:tcW w:w="2457" w:type="pct"/>
            <w:tcBorders>
              <w:top w:val="single" w:sz="4" w:space="0" w:color="auto"/>
              <w:bottom w:val="single" w:sz="4" w:space="0" w:color="auto"/>
              <w:right w:val="single" w:sz="4" w:space="0" w:color="auto"/>
            </w:tcBorders>
            <w:vAlign w:val="center"/>
          </w:tcPr>
          <w:p w14:paraId="6F4A06B6" w14:textId="77777777" w:rsidR="00FB497D" w:rsidRPr="00D53A02" w:rsidRDefault="00FB497D" w:rsidP="00F92988">
            <w:pPr>
              <w:pStyle w:val="af5"/>
              <w:jc w:val="center"/>
              <w:rPr>
                <w:rFonts w:ascii="Times New Roman" w:hAnsi="Times New Roman" w:cs="Times New Roman"/>
                <w:sz w:val="20"/>
                <w:szCs w:val="22"/>
              </w:rPr>
            </w:pPr>
            <w:r w:rsidRPr="00D53A02">
              <w:rPr>
                <w:rFonts w:ascii="Times New Roman" w:hAnsi="Times New Roman" w:cs="Times New Roman"/>
                <w:sz w:val="20"/>
                <w:szCs w:val="22"/>
              </w:rPr>
              <w:t>Всего повреждения в тепловых сетях, 1/км/год</w:t>
            </w:r>
          </w:p>
        </w:tc>
        <w:tc>
          <w:tcPr>
            <w:tcW w:w="519" w:type="pct"/>
            <w:tcBorders>
              <w:top w:val="single" w:sz="4" w:space="0" w:color="auto"/>
              <w:left w:val="single" w:sz="4" w:space="0" w:color="auto"/>
              <w:bottom w:val="single" w:sz="4" w:space="0" w:color="auto"/>
              <w:right w:val="single" w:sz="4" w:space="0" w:color="auto"/>
            </w:tcBorders>
            <w:vAlign w:val="center"/>
          </w:tcPr>
          <w:p w14:paraId="05F06E08" w14:textId="77777777" w:rsidR="00FB497D" w:rsidRPr="00D53A02" w:rsidRDefault="00FB497D" w:rsidP="00F92988">
            <w:pPr>
              <w:pStyle w:val="af4"/>
              <w:jc w:val="center"/>
              <w:rPr>
                <w:rFonts w:ascii="Times New Roman" w:hAnsi="Times New Roman" w:cs="Times New Roman"/>
                <w:sz w:val="22"/>
                <w:szCs w:val="22"/>
              </w:rPr>
            </w:pPr>
            <w:r w:rsidRPr="00D53A02">
              <w:rPr>
                <w:rFonts w:ascii="Times New Roman" w:hAnsi="Times New Roman" w:cs="Times New Roman"/>
                <w:sz w:val="22"/>
                <w:szCs w:val="22"/>
              </w:rPr>
              <w:t>0</w:t>
            </w:r>
          </w:p>
        </w:tc>
        <w:tc>
          <w:tcPr>
            <w:tcW w:w="578" w:type="pct"/>
            <w:tcBorders>
              <w:top w:val="single" w:sz="4" w:space="0" w:color="auto"/>
              <w:left w:val="single" w:sz="4" w:space="0" w:color="auto"/>
              <w:bottom w:val="single" w:sz="4" w:space="0" w:color="auto"/>
              <w:right w:val="single" w:sz="4" w:space="0" w:color="auto"/>
            </w:tcBorders>
            <w:vAlign w:val="center"/>
          </w:tcPr>
          <w:p w14:paraId="73B9CA65" w14:textId="77777777" w:rsidR="00FB497D" w:rsidRPr="00D53A02" w:rsidRDefault="00FB497D" w:rsidP="00F92988">
            <w:pPr>
              <w:pStyle w:val="af4"/>
              <w:jc w:val="center"/>
              <w:rPr>
                <w:rFonts w:ascii="Times New Roman" w:hAnsi="Times New Roman" w:cs="Times New Roman"/>
                <w:sz w:val="22"/>
                <w:szCs w:val="22"/>
              </w:rPr>
            </w:pPr>
            <w:r w:rsidRPr="00D53A02">
              <w:rPr>
                <w:rFonts w:ascii="Times New Roman" w:hAnsi="Times New Roman" w:cs="Times New Roman"/>
                <w:sz w:val="22"/>
                <w:szCs w:val="22"/>
              </w:rPr>
              <w:t>0</w:t>
            </w:r>
          </w:p>
        </w:tc>
        <w:tc>
          <w:tcPr>
            <w:tcW w:w="580" w:type="pct"/>
            <w:tcBorders>
              <w:top w:val="single" w:sz="4" w:space="0" w:color="auto"/>
              <w:left w:val="single" w:sz="4" w:space="0" w:color="auto"/>
              <w:bottom w:val="single" w:sz="4" w:space="0" w:color="auto"/>
              <w:right w:val="single" w:sz="4" w:space="0" w:color="auto"/>
            </w:tcBorders>
            <w:vAlign w:val="center"/>
          </w:tcPr>
          <w:p w14:paraId="39968C50" w14:textId="77777777" w:rsidR="00FB497D" w:rsidRPr="00D53A02" w:rsidRDefault="00FB497D" w:rsidP="00F92988">
            <w:pPr>
              <w:pStyle w:val="af4"/>
              <w:jc w:val="center"/>
              <w:rPr>
                <w:rFonts w:ascii="Times New Roman" w:hAnsi="Times New Roman" w:cs="Times New Roman"/>
                <w:sz w:val="22"/>
                <w:szCs w:val="22"/>
              </w:rPr>
            </w:pPr>
            <w:r w:rsidRPr="00D53A02">
              <w:rPr>
                <w:rFonts w:ascii="Times New Roman" w:hAnsi="Times New Roman" w:cs="Times New Roman"/>
                <w:sz w:val="22"/>
                <w:szCs w:val="22"/>
              </w:rPr>
              <w:t>0</w:t>
            </w:r>
          </w:p>
        </w:tc>
        <w:tc>
          <w:tcPr>
            <w:tcW w:w="434" w:type="pct"/>
            <w:tcBorders>
              <w:top w:val="single" w:sz="4" w:space="0" w:color="auto"/>
              <w:left w:val="single" w:sz="4" w:space="0" w:color="auto"/>
              <w:bottom w:val="single" w:sz="4" w:space="0" w:color="auto"/>
              <w:right w:val="single" w:sz="4" w:space="0" w:color="auto"/>
            </w:tcBorders>
            <w:vAlign w:val="center"/>
          </w:tcPr>
          <w:p w14:paraId="5F91AA35" w14:textId="77777777" w:rsidR="00FB497D" w:rsidRPr="00D53A02" w:rsidRDefault="00FB497D" w:rsidP="00F92988">
            <w:pPr>
              <w:pStyle w:val="af4"/>
              <w:jc w:val="center"/>
              <w:rPr>
                <w:rFonts w:ascii="Times New Roman" w:hAnsi="Times New Roman" w:cs="Times New Roman"/>
                <w:sz w:val="22"/>
                <w:szCs w:val="22"/>
              </w:rPr>
            </w:pPr>
            <w:r w:rsidRPr="00D53A02">
              <w:rPr>
                <w:rFonts w:ascii="Times New Roman" w:hAnsi="Times New Roman" w:cs="Times New Roman"/>
                <w:sz w:val="22"/>
                <w:szCs w:val="22"/>
              </w:rPr>
              <w:t>0</w:t>
            </w:r>
          </w:p>
        </w:tc>
        <w:tc>
          <w:tcPr>
            <w:tcW w:w="432" w:type="pct"/>
            <w:tcBorders>
              <w:top w:val="single" w:sz="4" w:space="0" w:color="auto"/>
              <w:left w:val="single" w:sz="4" w:space="0" w:color="auto"/>
              <w:bottom w:val="single" w:sz="4" w:space="0" w:color="auto"/>
              <w:right w:val="single" w:sz="4" w:space="0" w:color="auto"/>
            </w:tcBorders>
          </w:tcPr>
          <w:p w14:paraId="723BA897" w14:textId="77777777" w:rsidR="00FB497D" w:rsidRPr="00D53A02" w:rsidRDefault="00FB497D" w:rsidP="00F92988">
            <w:pPr>
              <w:pStyle w:val="af4"/>
              <w:jc w:val="center"/>
              <w:rPr>
                <w:rFonts w:ascii="Times New Roman" w:hAnsi="Times New Roman" w:cs="Times New Roman"/>
                <w:sz w:val="22"/>
                <w:szCs w:val="22"/>
              </w:rPr>
            </w:pPr>
            <w:r w:rsidRPr="00D53A02">
              <w:rPr>
                <w:rFonts w:ascii="Times New Roman" w:hAnsi="Times New Roman" w:cs="Times New Roman"/>
                <w:sz w:val="22"/>
                <w:szCs w:val="22"/>
              </w:rPr>
              <w:t>0</w:t>
            </w:r>
          </w:p>
        </w:tc>
      </w:tr>
    </w:tbl>
    <w:p w14:paraId="519ADAAA" w14:textId="77777777" w:rsidR="00887D62" w:rsidRPr="00D53A02" w:rsidRDefault="00C26138" w:rsidP="00F92988">
      <w:pPr>
        <w:tabs>
          <w:tab w:val="left" w:pos="0"/>
          <w:tab w:val="left" w:pos="8527"/>
        </w:tabs>
        <w:spacing w:line="240" w:lineRule="auto"/>
        <w:rPr>
          <w:rStyle w:val="af3"/>
          <w:rFonts w:ascii="Times New Roman" w:hAnsi="Times New Roman"/>
          <w:b w:val="0"/>
          <w:bCs/>
          <w:color w:val="auto"/>
        </w:rPr>
      </w:pPr>
      <w:r w:rsidRPr="00D53A02">
        <w:rPr>
          <w:rStyle w:val="af3"/>
          <w:rFonts w:ascii="Times New Roman" w:hAnsi="Times New Roman"/>
          <w:b w:val="0"/>
          <w:bCs/>
          <w:color w:val="auto"/>
        </w:rPr>
        <w:tab/>
      </w:r>
    </w:p>
    <w:p w14:paraId="3CC3976E" w14:textId="77777777" w:rsidR="00996938" w:rsidRPr="00D53A02" w:rsidRDefault="00887D62" w:rsidP="00F92988">
      <w:pPr>
        <w:tabs>
          <w:tab w:val="left" w:pos="0"/>
        </w:tabs>
        <w:spacing w:line="240" w:lineRule="auto"/>
        <w:ind w:firstLine="709"/>
        <w:jc w:val="right"/>
        <w:rPr>
          <w:rFonts w:ascii="Times New Roman" w:hAnsi="Times New Roman"/>
          <w:bCs/>
          <w:sz w:val="24"/>
          <w:szCs w:val="24"/>
        </w:rPr>
      </w:pPr>
      <w:r w:rsidRPr="00D53A02">
        <w:rPr>
          <w:rStyle w:val="af3"/>
          <w:rFonts w:ascii="Times New Roman" w:hAnsi="Times New Roman"/>
          <w:b w:val="0"/>
          <w:bCs/>
          <w:color w:val="auto"/>
          <w:sz w:val="24"/>
          <w:szCs w:val="24"/>
        </w:rPr>
        <w:t>Таблица 21</w:t>
      </w:r>
      <w:r w:rsidR="00996938" w:rsidRPr="00D53A02">
        <w:rPr>
          <w:rStyle w:val="af3"/>
          <w:rFonts w:ascii="Times New Roman" w:hAnsi="Times New Roman"/>
          <w:b w:val="0"/>
          <w:bCs/>
          <w:color w:val="auto"/>
          <w:sz w:val="24"/>
          <w:szCs w:val="24"/>
        </w:rPr>
        <w:t>.3</w:t>
      </w:r>
      <w:r w:rsidR="005644B2" w:rsidRPr="00D53A02">
        <w:rPr>
          <w:rStyle w:val="af3"/>
          <w:rFonts w:ascii="Times New Roman" w:hAnsi="Times New Roman"/>
          <w:b w:val="0"/>
          <w:bCs/>
          <w:color w:val="auto"/>
          <w:sz w:val="24"/>
          <w:szCs w:val="24"/>
        </w:rPr>
        <w:t xml:space="preserve">. </w:t>
      </w:r>
      <w:r w:rsidR="005644B2" w:rsidRPr="00D53A02">
        <w:rPr>
          <w:rFonts w:ascii="Times New Roman" w:hAnsi="Times New Roman"/>
          <w:sz w:val="24"/>
          <w:szCs w:val="24"/>
        </w:rPr>
        <w:t xml:space="preserve">ГБУ СРЦИ «Красный </w:t>
      </w:r>
      <w:r w:rsidR="001324A5" w:rsidRPr="00D53A02">
        <w:rPr>
          <w:rFonts w:ascii="Times New Roman" w:hAnsi="Times New Roman"/>
          <w:sz w:val="24"/>
          <w:szCs w:val="24"/>
        </w:rPr>
        <w:t>Яр</w:t>
      </w:r>
      <w:r w:rsidR="005644B2" w:rsidRPr="00D53A02">
        <w:rPr>
          <w:rFonts w:ascii="Times New Roman" w:hAnsi="Times New Roman"/>
          <w:sz w:val="24"/>
          <w:szCs w:val="24"/>
        </w:rPr>
        <w:t>»</w:t>
      </w:r>
    </w:p>
    <w:tbl>
      <w:tblPr>
        <w:tblW w:w="4944"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788"/>
        <w:gridCol w:w="1012"/>
        <w:gridCol w:w="1127"/>
        <w:gridCol w:w="1130"/>
        <w:gridCol w:w="848"/>
        <w:gridCol w:w="840"/>
      </w:tblGrid>
      <w:tr w:rsidR="00FB497D" w:rsidRPr="00D53A02" w14:paraId="42471DA8" w14:textId="77777777" w:rsidTr="00C34C40">
        <w:trPr>
          <w:trHeight w:val="70"/>
        </w:trPr>
        <w:tc>
          <w:tcPr>
            <w:tcW w:w="2457" w:type="pct"/>
            <w:tcBorders>
              <w:top w:val="single" w:sz="4" w:space="0" w:color="auto"/>
              <w:bottom w:val="single" w:sz="4" w:space="0" w:color="auto"/>
              <w:right w:val="single" w:sz="4" w:space="0" w:color="auto"/>
            </w:tcBorders>
            <w:vAlign w:val="center"/>
          </w:tcPr>
          <w:p w14:paraId="3695317A" w14:textId="77777777" w:rsidR="00FB497D" w:rsidRPr="00D53A02" w:rsidRDefault="00FB497D" w:rsidP="00F92988">
            <w:pPr>
              <w:pStyle w:val="af4"/>
              <w:jc w:val="center"/>
              <w:rPr>
                <w:rFonts w:ascii="Times New Roman" w:hAnsi="Times New Roman" w:cs="Times New Roman"/>
                <w:sz w:val="20"/>
                <w:szCs w:val="22"/>
              </w:rPr>
            </w:pPr>
            <w:r w:rsidRPr="00D53A02">
              <w:rPr>
                <w:rFonts w:ascii="Times New Roman" w:hAnsi="Times New Roman" w:cs="Times New Roman"/>
                <w:sz w:val="20"/>
                <w:szCs w:val="22"/>
              </w:rPr>
              <w:t>Наименование показателя</w:t>
            </w:r>
          </w:p>
        </w:tc>
        <w:tc>
          <w:tcPr>
            <w:tcW w:w="519" w:type="pct"/>
            <w:tcBorders>
              <w:top w:val="single" w:sz="4" w:space="0" w:color="auto"/>
              <w:left w:val="single" w:sz="4" w:space="0" w:color="auto"/>
              <w:bottom w:val="single" w:sz="4" w:space="0" w:color="auto"/>
              <w:right w:val="single" w:sz="4" w:space="0" w:color="auto"/>
            </w:tcBorders>
            <w:vAlign w:val="center"/>
          </w:tcPr>
          <w:p w14:paraId="1497D8FC" w14:textId="77777777" w:rsidR="00FB497D" w:rsidRPr="00D53A02" w:rsidRDefault="00FB497D" w:rsidP="00FB497D">
            <w:pPr>
              <w:pStyle w:val="af4"/>
              <w:jc w:val="center"/>
              <w:rPr>
                <w:rFonts w:ascii="Times New Roman" w:hAnsi="Times New Roman" w:cs="Times New Roman"/>
                <w:sz w:val="20"/>
                <w:szCs w:val="20"/>
              </w:rPr>
            </w:pPr>
            <w:r>
              <w:rPr>
                <w:rFonts w:ascii="Times New Roman" w:hAnsi="Times New Roman" w:cs="Times New Roman"/>
                <w:sz w:val="20"/>
                <w:szCs w:val="20"/>
              </w:rPr>
              <w:t>2021</w:t>
            </w:r>
          </w:p>
        </w:tc>
        <w:tc>
          <w:tcPr>
            <w:tcW w:w="578" w:type="pct"/>
            <w:tcBorders>
              <w:top w:val="single" w:sz="4" w:space="0" w:color="auto"/>
              <w:left w:val="single" w:sz="4" w:space="0" w:color="auto"/>
              <w:bottom w:val="single" w:sz="4" w:space="0" w:color="auto"/>
              <w:right w:val="single" w:sz="4" w:space="0" w:color="auto"/>
            </w:tcBorders>
            <w:vAlign w:val="center"/>
          </w:tcPr>
          <w:p w14:paraId="206BEFD9" w14:textId="77777777" w:rsidR="00FB497D" w:rsidRPr="00D53A02" w:rsidRDefault="00FB497D" w:rsidP="00FB497D">
            <w:pPr>
              <w:pStyle w:val="af4"/>
              <w:jc w:val="center"/>
              <w:rPr>
                <w:rFonts w:ascii="Times New Roman" w:hAnsi="Times New Roman" w:cs="Times New Roman"/>
                <w:sz w:val="20"/>
                <w:szCs w:val="20"/>
              </w:rPr>
            </w:pPr>
            <w:r>
              <w:rPr>
                <w:rFonts w:ascii="Times New Roman" w:hAnsi="Times New Roman" w:cs="Times New Roman"/>
                <w:sz w:val="20"/>
                <w:szCs w:val="20"/>
              </w:rPr>
              <w:t>2022</w:t>
            </w:r>
          </w:p>
        </w:tc>
        <w:tc>
          <w:tcPr>
            <w:tcW w:w="580" w:type="pct"/>
            <w:tcBorders>
              <w:top w:val="single" w:sz="4" w:space="0" w:color="auto"/>
              <w:left w:val="single" w:sz="4" w:space="0" w:color="auto"/>
              <w:bottom w:val="single" w:sz="4" w:space="0" w:color="auto"/>
              <w:right w:val="single" w:sz="4" w:space="0" w:color="auto"/>
            </w:tcBorders>
            <w:vAlign w:val="center"/>
          </w:tcPr>
          <w:p w14:paraId="67DD296D" w14:textId="77777777" w:rsidR="00FB497D" w:rsidRPr="00D53A02" w:rsidRDefault="00FB497D" w:rsidP="00FB497D">
            <w:pPr>
              <w:pStyle w:val="af4"/>
              <w:jc w:val="center"/>
              <w:rPr>
                <w:rFonts w:ascii="Times New Roman" w:hAnsi="Times New Roman" w:cs="Times New Roman"/>
                <w:sz w:val="20"/>
                <w:szCs w:val="20"/>
              </w:rPr>
            </w:pPr>
            <w:r>
              <w:rPr>
                <w:rFonts w:ascii="Times New Roman" w:hAnsi="Times New Roman" w:cs="Times New Roman"/>
                <w:sz w:val="20"/>
                <w:szCs w:val="20"/>
              </w:rPr>
              <w:t>2023</w:t>
            </w:r>
          </w:p>
        </w:tc>
        <w:tc>
          <w:tcPr>
            <w:tcW w:w="435" w:type="pct"/>
            <w:tcBorders>
              <w:top w:val="single" w:sz="4" w:space="0" w:color="auto"/>
              <w:left w:val="single" w:sz="4" w:space="0" w:color="auto"/>
              <w:bottom w:val="single" w:sz="4" w:space="0" w:color="auto"/>
              <w:right w:val="single" w:sz="4" w:space="0" w:color="auto"/>
            </w:tcBorders>
            <w:vAlign w:val="center"/>
          </w:tcPr>
          <w:p w14:paraId="2A8B3362" w14:textId="77777777" w:rsidR="00FB497D" w:rsidRPr="00D53A02" w:rsidRDefault="00FB497D" w:rsidP="00FB497D">
            <w:pPr>
              <w:pStyle w:val="af4"/>
              <w:jc w:val="center"/>
              <w:rPr>
                <w:rFonts w:ascii="Times New Roman" w:hAnsi="Times New Roman" w:cs="Times New Roman"/>
                <w:sz w:val="20"/>
                <w:szCs w:val="20"/>
              </w:rPr>
            </w:pPr>
            <w:r>
              <w:rPr>
                <w:rFonts w:ascii="Times New Roman" w:hAnsi="Times New Roman" w:cs="Times New Roman"/>
                <w:sz w:val="20"/>
                <w:szCs w:val="20"/>
              </w:rPr>
              <w:t>2024</w:t>
            </w:r>
          </w:p>
        </w:tc>
        <w:tc>
          <w:tcPr>
            <w:tcW w:w="431" w:type="pct"/>
            <w:tcBorders>
              <w:top w:val="single" w:sz="4" w:space="0" w:color="auto"/>
              <w:left w:val="single" w:sz="4" w:space="0" w:color="auto"/>
              <w:bottom w:val="single" w:sz="4" w:space="0" w:color="auto"/>
              <w:right w:val="single" w:sz="4" w:space="0" w:color="auto"/>
            </w:tcBorders>
            <w:vAlign w:val="center"/>
          </w:tcPr>
          <w:p w14:paraId="393F08F3" w14:textId="77777777" w:rsidR="00FB497D" w:rsidRPr="00D53A02" w:rsidRDefault="00FB497D" w:rsidP="00FB497D">
            <w:pPr>
              <w:pStyle w:val="af4"/>
              <w:jc w:val="center"/>
              <w:rPr>
                <w:rFonts w:ascii="Times New Roman" w:hAnsi="Times New Roman" w:cs="Times New Roman"/>
                <w:sz w:val="20"/>
                <w:szCs w:val="20"/>
              </w:rPr>
            </w:pPr>
            <w:r>
              <w:rPr>
                <w:rFonts w:ascii="Times New Roman" w:hAnsi="Times New Roman" w:cs="Times New Roman"/>
                <w:sz w:val="20"/>
                <w:szCs w:val="20"/>
              </w:rPr>
              <w:t>2025</w:t>
            </w:r>
          </w:p>
        </w:tc>
      </w:tr>
      <w:tr w:rsidR="00C34C40" w:rsidRPr="00D53A02" w14:paraId="0692AFB7" w14:textId="77777777" w:rsidTr="0015354C">
        <w:tc>
          <w:tcPr>
            <w:tcW w:w="2457" w:type="pct"/>
            <w:tcBorders>
              <w:top w:val="single" w:sz="4" w:space="0" w:color="auto"/>
              <w:bottom w:val="single" w:sz="4" w:space="0" w:color="auto"/>
              <w:right w:val="single" w:sz="4" w:space="0" w:color="auto"/>
            </w:tcBorders>
            <w:vAlign w:val="center"/>
          </w:tcPr>
          <w:p w14:paraId="3D498588" w14:textId="77777777" w:rsidR="00C34C40" w:rsidRPr="00D53A02" w:rsidRDefault="00C34C40" w:rsidP="00F92988">
            <w:pPr>
              <w:pStyle w:val="af5"/>
              <w:jc w:val="center"/>
              <w:rPr>
                <w:rFonts w:ascii="Times New Roman" w:hAnsi="Times New Roman" w:cs="Times New Roman"/>
                <w:sz w:val="20"/>
                <w:szCs w:val="22"/>
              </w:rPr>
            </w:pPr>
            <w:r w:rsidRPr="00D53A02">
              <w:rPr>
                <w:rFonts w:ascii="Times New Roman" w:hAnsi="Times New Roman" w:cs="Times New Roman"/>
                <w:sz w:val="20"/>
                <w:szCs w:val="22"/>
              </w:rPr>
              <w:t>Повреждения в распределительных тепловых сетях систем отопления, 1/км/год, в том числе:</w:t>
            </w:r>
          </w:p>
        </w:tc>
        <w:tc>
          <w:tcPr>
            <w:tcW w:w="519" w:type="pct"/>
            <w:tcBorders>
              <w:top w:val="single" w:sz="4" w:space="0" w:color="auto"/>
              <w:left w:val="single" w:sz="4" w:space="0" w:color="auto"/>
              <w:bottom w:val="single" w:sz="4" w:space="0" w:color="auto"/>
              <w:right w:val="single" w:sz="4" w:space="0" w:color="auto"/>
            </w:tcBorders>
            <w:vAlign w:val="center"/>
          </w:tcPr>
          <w:p w14:paraId="48948188" w14:textId="77777777" w:rsidR="00C34C40" w:rsidRPr="00D53A02" w:rsidRDefault="00C34C40" w:rsidP="0015354C">
            <w:pPr>
              <w:pStyle w:val="af4"/>
              <w:jc w:val="center"/>
              <w:rPr>
                <w:rFonts w:ascii="Times New Roman" w:hAnsi="Times New Roman" w:cs="Times New Roman"/>
                <w:sz w:val="22"/>
                <w:szCs w:val="22"/>
              </w:rPr>
            </w:pPr>
            <w:r w:rsidRPr="00D53A02">
              <w:rPr>
                <w:rFonts w:ascii="Times New Roman" w:hAnsi="Times New Roman" w:cs="Times New Roman"/>
                <w:sz w:val="22"/>
                <w:szCs w:val="22"/>
              </w:rPr>
              <w:t>2</w:t>
            </w:r>
          </w:p>
        </w:tc>
        <w:tc>
          <w:tcPr>
            <w:tcW w:w="578" w:type="pct"/>
            <w:tcBorders>
              <w:top w:val="single" w:sz="4" w:space="0" w:color="auto"/>
              <w:left w:val="single" w:sz="4" w:space="0" w:color="auto"/>
              <w:bottom w:val="single" w:sz="4" w:space="0" w:color="auto"/>
              <w:right w:val="single" w:sz="4" w:space="0" w:color="auto"/>
            </w:tcBorders>
          </w:tcPr>
          <w:p w14:paraId="043A110E" w14:textId="77777777" w:rsidR="00C34C40" w:rsidRPr="00D53A02" w:rsidRDefault="00C34C40" w:rsidP="0015354C">
            <w:pPr>
              <w:pStyle w:val="af4"/>
              <w:jc w:val="center"/>
              <w:rPr>
                <w:rFonts w:ascii="Times New Roman" w:hAnsi="Times New Roman" w:cs="Times New Roman"/>
                <w:sz w:val="22"/>
                <w:szCs w:val="22"/>
              </w:rPr>
            </w:pPr>
            <w:r w:rsidRPr="00D53A02">
              <w:rPr>
                <w:rFonts w:ascii="Times New Roman" w:hAnsi="Times New Roman" w:cs="Times New Roman"/>
                <w:sz w:val="22"/>
                <w:szCs w:val="22"/>
              </w:rPr>
              <w:t>1</w:t>
            </w:r>
          </w:p>
        </w:tc>
        <w:tc>
          <w:tcPr>
            <w:tcW w:w="580" w:type="pct"/>
            <w:tcBorders>
              <w:top w:val="single" w:sz="4" w:space="0" w:color="auto"/>
              <w:left w:val="single" w:sz="4" w:space="0" w:color="auto"/>
              <w:bottom w:val="single" w:sz="4" w:space="0" w:color="auto"/>
              <w:right w:val="single" w:sz="4" w:space="0" w:color="auto"/>
            </w:tcBorders>
          </w:tcPr>
          <w:p w14:paraId="42AD06F9" w14:textId="77777777" w:rsidR="00C34C40" w:rsidRPr="00D53A02" w:rsidRDefault="00C34C40" w:rsidP="00A60B6C">
            <w:pPr>
              <w:pStyle w:val="af4"/>
              <w:jc w:val="center"/>
              <w:rPr>
                <w:rFonts w:ascii="Times New Roman" w:hAnsi="Times New Roman" w:cs="Times New Roman"/>
                <w:sz w:val="22"/>
                <w:szCs w:val="22"/>
              </w:rPr>
            </w:pPr>
            <w:r>
              <w:rPr>
                <w:rFonts w:ascii="Times New Roman" w:hAnsi="Times New Roman" w:cs="Times New Roman"/>
                <w:sz w:val="22"/>
                <w:szCs w:val="22"/>
              </w:rPr>
              <w:t>0</w:t>
            </w:r>
          </w:p>
        </w:tc>
        <w:tc>
          <w:tcPr>
            <w:tcW w:w="435" w:type="pct"/>
            <w:tcBorders>
              <w:top w:val="single" w:sz="4" w:space="0" w:color="auto"/>
              <w:left w:val="single" w:sz="4" w:space="0" w:color="auto"/>
              <w:bottom w:val="single" w:sz="4" w:space="0" w:color="auto"/>
              <w:right w:val="single" w:sz="4" w:space="0" w:color="auto"/>
            </w:tcBorders>
          </w:tcPr>
          <w:p w14:paraId="02F163D7" w14:textId="77777777" w:rsidR="00C34C40" w:rsidRPr="00D53A02" w:rsidRDefault="00C34C40" w:rsidP="00A60B6C">
            <w:pPr>
              <w:pStyle w:val="af4"/>
              <w:jc w:val="center"/>
              <w:rPr>
                <w:rFonts w:ascii="Times New Roman" w:hAnsi="Times New Roman" w:cs="Times New Roman"/>
                <w:sz w:val="22"/>
                <w:szCs w:val="22"/>
              </w:rPr>
            </w:pPr>
            <w:r w:rsidRPr="00D53A02">
              <w:rPr>
                <w:rFonts w:ascii="Times New Roman" w:hAnsi="Times New Roman" w:cs="Times New Roman"/>
                <w:sz w:val="22"/>
                <w:szCs w:val="22"/>
              </w:rPr>
              <w:t>0</w:t>
            </w:r>
          </w:p>
        </w:tc>
        <w:tc>
          <w:tcPr>
            <w:tcW w:w="431" w:type="pct"/>
            <w:tcBorders>
              <w:top w:val="single" w:sz="4" w:space="0" w:color="auto"/>
              <w:left w:val="single" w:sz="4" w:space="0" w:color="auto"/>
              <w:bottom w:val="single" w:sz="4" w:space="0" w:color="auto"/>
              <w:right w:val="single" w:sz="4" w:space="0" w:color="auto"/>
            </w:tcBorders>
          </w:tcPr>
          <w:p w14:paraId="018FD95F" w14:textId="77777777" w:rsidR="00C34C40" w:rsidRPr="00D53A02" w:rsidRDefault="00C34C40" w:rsidP="00F92988">
            <w:pPr>
              <w:pStyle w:val="af4"/>
              <w:jc w:val="center"/>
              <w:rPr>
                <w:rFonts w:ascii="Times New Roman" w:hAnsi="Times New Roman" w:cs="Times New Roman"/>
                <w:sz w:val="22"/>
                <w:szCs w:val="22"/>
              </w:rPr>
            </w:pPr>
            <w:r w:rsidRPr="00D53A02">
              <w:rPr>
                <w:rFonts w:ascii="Times New Roman" w:hAnsi="Times New Roman" w:cs="Times New Roman"/>
                <w:sz w:val="22"/>
                <w:szCs w:val="22"/>
              </w:rPr>
              <w:t>0</w:t>
            </w:r>
          </w:p>
        </w:tc>
      </w:tr>
      <w:tr w:rsidR="00C34C40" w:rsidRPr="00D53A02" w14:paraId="0F3B8280" w14:textId="77777777" w:rsidTr="0015354C">
        <w:tc>
          <w:tcPr>
            <w:tcW w:w="2457" w:type="pct"/>
            <w:tcBorders>
              <w:top w:val="single" w:sz="4" w:space="0" w:color="auto"/>
              <w:bottom w:val="single" w:sz="4" w:space="0" w:color="auto"/>
              <w:right w:val="single" w:sz="4" w:space="0" w:color="auto"/>
            </w:tcBorders>
            <w:vAlign w:val="center"/>
          </w:tcPr>
          <w:p w14:paraId="446BAB4F" w14:textId="77777777" w:rsidR="00C34C40" w:rsidRPr="00D53A02" w:rsidRDefault="00C34C40" w:rsidP="00F92988">
            <w:pPr>
              <w:pStyle w:val="af5"/>
              <w:jc w:val="center"/>
              <w:rPr>
                <w:rFonts w:ascii="Times New Roman" w:hAnsi="Times New Roman" w:cs="Times New Roman"/>
                <w:sz w:val="20"/>
                <w:szCs w:val="22"/>
              </w:rPr>
            </w:pPr>
            <w:r w:rsidRPr="00D53A02">
              <w:rPr>
                <w:rFonts w:ascii="Times New Roman" w:hAnsi="Times New Roman" w:cs="Times New Roman"/>
                <w:sz w:val="20"/>
                <w:szCs w:val="22"/>
              </w:rPr>
              <w:t>в отопительный период, 1/км/оп</w:t>
            </w:r>
          </w:p>
        </w:tc>
        <w:tc>
          <w:tcPr>
            <w:tcW w:w="519" w:type="pct"/>
            <w:tcBorders>
              <w:top w:val="single" w:sz="4" w:space="0" w:color="auto"/>
              <w:left w:val="single" w:sz="4" w:space="0" w:color="auto"/>
              <w:bottom w:val="single" w:sz="4" w:space="0" w:color="auto"/>
              <w:right w:val="single" w:sz="4" w:space="0" w:color="auto"/>
            </w:tcBorders>
            <w:vAlign w:val="center"/>
          </w:tcPr>
          <w:p w14:paraId="7197C660" w14:textId="77777777" w:rsidR="00C34C40" w:rsidRPr="00D53A02" w:rsidRDefault="00C34C40" w:rsidP="0015354C">
            <w:pPr>
              <w:pStyle w:val="af4"/>
              <w:jc w:val="center"/>
              <w:rPr>
                <w:rFonts w:ascii="Times New Roman" w:hAnsi="Times New Roman" w:cs="Times New Roman"/>
                <w:sz w:val="22"/>
                <w:szCs w:val="22"/>
              </w:rPr>
            </w:pPr>
            <w:r w:rsidRPr="00D53A02">
              <w:rPr>
                <w:rFonts w:ascii="Times New Roman" w:hAnsi="Times New Roman" w:cs="Times New Roman"/>
                <w:sz w:val="22"/>
                <w:szCs w:val="22"/>
              </w:rPr>
              <w:t>0</w:t>
            </w:r>
          </w:p>
        </w:tc>
        <w:tc>
          <w:tcPr>
            <w:tcW w:w="578" w:type="pct"/>
            <w:tcBorders>
              <w:top w:val="single" w:sz="4" w:space="0" w:color="auto"/>
              <w:left w:val="single" w:sz="4" w:space="0" w:color="auto"/>
              <w:bottom w:val="single" w:sz="4" w:space="0" w:color="auto"/>
              <w:right w:val="single" w:sz="4" w:space="0" w:color="auto"/>
            </w:tcBorders>
          </w:tcPr>
          <w:p w14:paraId="66A24AA2" w14:textId="77777777" w:rsidR="00C34C40" w:rsidRPr="00D53A02" w:rsidRDefault="00C34C40" w:rsidP="0015354C">
            <w:pPr>
              <w:pStyle w:val="af4"/>
              <w:jc w:val="center"/>
              <w:rPr>
                <w:rFonts w:ascii="Times New Roman" w:hAnsi="Times New Roman" w:cs="Times New Roman"/>
                <w:sz w:val="22"/>
                <w:szCs w:val="22"/>
              </w:rPr>
            </w:pPr>
            <w:r w:rsidRPr="00D53A02">
              <w:rPr>
                <w:rFonts w:ascii="Times New Roman" w:hAnsi="Times New Roman" w:cs="Times New Roman"/>
                <w:sz w:val="22"/>
                <w:szCs w:val="22"/>
              </w:rPr>
              <w:t>1</w:t>
            </w:r>
          </w:p>
        </w:tc>
        <w:tc>
          <w:tcPr>
            <w:tcW w:w="580" w:type="pct"/>
            <w:tcBorders>
              <w:top w:val="single" w:sz="4" w:space="0" w:color="auto"/>
              <w:left w:val="single" w:sz="4" w:space="0" w:color="auto"/>
              <w:bottom w:val="single" w:sz="4" w:space="0" w:color="auto"/>
              <w:right w:val="single" w:sz="4" w:space="0" w:color="auto"/>
            </w:tcBorders>
          </w:tcPr>
          <w:p w14:paraId="7B160922" w14:textId="77777777" w:rsidR="00C34C40" w:rsidRPr="00D53A02" w:rsidRDefault="00C34C40" w:rsidP="00A60B6C">
            <w:pPr>
              <w:pStyle w:val="af4"/>
              <w:jc w:val="center"/>
              <w:rPr>
                <w:rFonts w:ascii="Times New Roman" w:hAnsi="Times New Roman" w:cs="Times New Roman"/>
                <w:sz w:val="22"/>
                <w:szCs w:val="22"/>
              </w:rPr>
            </w:pPr>
            <w:r>
              <w:rPr>
                <w:rFonts w:ascii="Times New Roman" w:hAnsi="Times New Roman" w:cs="Times New Roman"/>
                <w:sz w:val="22"/>
                <w:szCs w:val="22"/>
              </w:rPr>
              <w:t>0</w:t>
            </w:r>
          </w:p>
        </w:tc>
        <w:tc>
          <w:tcPr>
            <w:tcW w:w="435" w:type="pct"/>
            <w:tcBorders>
              <w:top w:val="single" w:sz="4" w:space="0" w:color="auto"/>
              <w:left w:val="single" w:sz="4" w:space="0" w:color="auto"/>
              <w:bottom w:val="single" w:sz="4" w:space="0" w:color="auto"/>
              <w:right w:val="single" w:sz="4" w:space="0" w:color="auto"/>
            </w:tcBorders>
          </w:tcPr>
          <w:p w14:paraId="176946DA" w14:textId="77777777" w:rsidR="00C34C40" w:rsidRPr="00D53A02" w:rsidRDefault="00C34C40" w:rsidP="00A60B6C">
            <w:pPr>
              <w:pStyle w:val="af4"/>
              <w:jc w:val="center"/>
              <w:rPr>
                <w:rFonts w:ascii="Times New Roman" w:hAnsi="Times New Roman" w:cs="Times New Roman"/>
                <w:sz w:val="22"/>
                <w:szCs w:val="22"/>
              </w:rPr>
            </w:pPr>
            <w:r w:rsidRPr="00D53A02">
              <w:rPr>
                <w:rFonts w:ascii="Times New Roman" w:hAnsi="Times New Roman" w:cs="Times New Roman"/>
                <w:sz w:val="22"/>
                <w:szCs w:val="22"/>
              </w:rPr>
              <w:t>0</w:t>
            </w:r>
          </w:p>
        </w:tc>
        <w:tc>
          <w:tcPr>
            <w:tcW w:w="431" w:type="pct"/>
            <w:tcBorders>
              <w:top w:val="single" w:sz="4" w:space="0" w:color="auto"/>
              <w:left w:val="single" w:sz="4" w:space="0" w:color="auto"/>
              <w:bottom w:val="single" w:sz="4" w:space="0" w:color="auto"/>
              <w:right w:val="single" w:sz="4" w:space="0" w:color="auto"/>
            </w:tcBorders>
          </w:tcPr>
          <w:p w14:paraId="3CCFE972" w14:textId="77777777" w:rsidR="00C34C40" w:rsidRPr="00D53A02" w:rsidRDefault="00C34C40" w:rsidP="00F92988">
            <w:pPr>
              <w:pStyle w:val="af4"/>
              <w:jc w:val="center"/>
              <w:rPr>
                <w:rFonts w:ascii="Times New Roman" w:hAnsi="Times New Roman" w:cs="Times New Roman"/>
                <w:sz w:val="22"/>
                <w:szCs w:val="22"/>
              </w:rPr>
            </w:pPr>
            <w:r w:rsidRPr="00D53A02">
              <w:rPr>
                <w:rFonts w:ascii="Times New Roman" w:hAnsi="Times New Roman" w:cs="Times New Roman"/>
                <w:sz w:val="22"/>
                <w:szCs w:val="22"/>
              </w:rPr>
              <w:t>0</w:t>
            </w:r>
          </w:p>
        </w:tc>
      </w:tr>
      <w:tr w:rsidR="00C34C40" w:rsidRPr="00D53A02" w14:paraId="08904EF7" w14:textId="77777777" w:rsidTr="0015354C">
        <w:tc>
          <w:tcPr>
            <w:tcW w:w="2457" w:type="pct"/>
            <w:tcBorders>
              <w:top w:val="single" w:sz="4" w:space="0" w:color="auto"/>
              <w:bottom w:val="single" w:sz="4" w:space="0" w:color="auto"/>
              <w:right w:val="single" w:sz="4" w:space="0" w:color="auto"/>
            </w:tcBorders>
            <w:vAlign w:val="center"/>
          </w:tcPr>
          <w:p w14:paraId="790A11EF" w14:textId="77777777" w:rsidR="00C34C40" w:rsidRPr="00D53A02" w:rsidRDefault="00C34C40" w:rsidP="00F92988">
            <w:pPr>
              <w:pStyle w:val="af5"/>
              <w:jc w:val="center"/>
              <w:rPr>
                <w:rFonts w:ascii="Times New Roman" w:hAnsi="Times New Roman" w:cs="Times New Roman"/>
                <w:sz w:val="20"/>
                <w:szCs w:val="22"/>
              </w:rPr>
            </w:pPr>
            <w:r w:rsidRPr="00D53A02">
              <w:rPr>
                <w:rFonts w:ascii="Times New Roman" w:hAnsi="Times New Roman" w:cs="Times New Roman"/>
                <w:sz w:val="20"/>
                <w:szCs w:val="22"/>
              </w:rPr>
              <w:t>в период испытаний на плотность и прочность, 1/км/год</w:t>
            </w:r>
          </w:p>
        </w:tc>
        <w:tc>
          <w:tcPr>
            <w:tcW w:w="519" w:type="pct"/>
            <w:tcBorders>
              <w:top w:val="single" w:sz="4" w:space="0" w:color="auto"/>
              <w:left w:val="single" w:sz="4" w:space="0" w:color="auto"/>
              <w:bottom w:val="single" w:sz="4" w:space="0" w:color="auto"/>
              <w:right w:val="single" w:sz="4" w:space="0" w:color="auto"/>
            </w:tcBorders>
            <w:vAlign w:val="center"/>
          </w:tcPr>
          <w:p w14:paraId="125EE8D3" w14:textId="77777777" w:rsidR="00C34C40" w:rsidRPr="00D53A02" w:rsidRDefault="00C34C40" w:rsidP="0015354C">
            <w:pPr>
              <w:pStyle w:val="af4"/>
              <w:jc w:val="center"/>
              <w:rPr>
                <w:rFonts w:ascii="Times New Roman" w:hAnsi="Times New Roman" w:cs="Times New Roman"/>
                <w:sz w:val="22"/>
                <w:szCs w:val="22"/>
              </w:rPr>
            </w:pPr>
            <w:r w:rsidRPr="00D53A02">
              <w:rPr>
                <w:rFonts w:ascii="Times New Roman" w:hAnsi="Times New Roman" w:cs="Times New Roman"/>
                <w:sz w:val="22"/>
                <w:szCs w:val="22"/>
              </w:rPr>
              <w:t>2</w:t>
            </w:r>
          </w:p>
        </w:tc>
        <w:tc>
          <w:tcPr>
            <w:tcW w:w="578" w:type="pct"/>
            <w:tcBorders>
              <w:top w:val="single" w:sz="4" w:space="0" w:color="auto"/>
              <w:left w:val="single" w:sz="4" w:space="0" w:color="auto"/>
              <w:bottom w:val="single" w:sz="4" w:space="0" w:color="auto"/>
              <w:right w:val="single" w:sz="4" w:space="0" w:color="auto"/>
            </w:tcBorders>
          </w:tcPr>
          <w:p w14:paraId="5E16A8D0" w14:textId="77777777" w:rsidR="00C34C40" w:rsidRPr="00D53A02" w:rsidRDefault="00C34C40" w:rsidP="0015354C">
            <w:pPr>
              <w:pStyle w:val="af4"/>
              <w:jc w:val="center"/>
              <w:rPr>
                <w:rFonts w:ascii="Times New Roman" w:hAnsi="Times New Roman" w:cs="Times New Roman"/>
                <w:sz w:val="22"/>
                <w:szCs w:val="22"/>
              </w:rPr>
            </w:pPr>
            <w:r w:rsidRPr="00D53A02">
              <w:rPr>
                <w:rFonts w:ascii="Times New Roman" w:hAnsi="Times New Roman" w:cs="Times New Roman"/>
                <w:sz w:val="22"/>
                <w:szCs w:val="22"/>
              </w:rPr>
              <w:t>0</w:t>
            </w:r>
          </w:p>
        </w:tc>
        <w:tc>
          <w:tcPr>
            <w:tcW w:w="580" w:type="pct"/>
            <w:tcBorders>
              <w:top w:val="single" w:sz="4" w:space="0" w:color="auto"/>
              <w:left w:val="single" w:sz="4" w:space="0" w:color="auto"/>
              <w:bottom w:val="single" w:sz="4" w:space="0" w:color="auto"/>
              <w:right w:val="single" w:sz="4" w:space="0" w:color="auto"/>
            </w:tcBorders>
          </w:tcPr>
          <w:p w14:paraId="26571C50" w14:textId="77777777" w:rsidR="00C34C40" w:rsidRPr="00D53A02" w:rsidRDefault="00C34C40" w:rsidP="00A60B6C">
            <w:pPr>
              <w:pStyle w:val="af4"/>
              <w:jc w:val="center"/>
              <w:rPr>
                <w:rFonts w:ascii="Times New Roman" w:hAnsi="Times New Roman" w:cs="Times New Roman"/>
                <w:sz w:val="22"/>
                <w:szCs w:val="22"/>
              </w:rPr>
            </w:pPr>
            <w:r>
              <w:rPr>
                <w:rFonts w:ascii="Times New Roman" w:hAnsi="Times New Roman" w:cs="Times New Roman"/>
                <w:sz w:val="22"/>
                <w:szCs w:val="22"/>
              </w:rPr>
              <w:t>0</w:t>
            </w:r>
          </w:p>
        </w:tc>
        <w:tc>
          <w:tcPr>
            <w:tcW w:w="435" w:type="pct"/>
            <w:tcBorders>
              <w:top w:val="single" w:sz="4" w:space="0" w:color="auto"/>
              <w:left w:val="single" w:sz="4" w:space="0" w:color="auto"/>
              <w:bottom w:val="single" w:sz="4" w:space="0" w:color="auto"/>
              <w:right w:val="single" w:sz="4" w:space="0" w:color="auto"/>
            </w:tcBorders>
          </w:tcPr>
          <w:p w14:paraId="76E6005A" w14:textId="77777777" w:rsidR="00C34C40" w:rsidRPr="00D53A02" w:rsidRDefault="00C34C40" w:rsidP="00A60B6C">
            <w:pPr>
              <w:pStyle w:val="af4"/>
              <w:jc w:val="center"/>
              <w:rPr>
                <w:rFonts w:ascii="Times New Roman" w:hAnsi="Times New Roman" w:cs="Times New Roman"/>
                <w:sz w:val="22"/>
                <w:szCs w:val="22"/>
              </w:rPr>
            </w:pPr>
            <w:r w:rsidRPr="00D53A02">
              <w:rPr>
                <w:rFonts w:ascii="Times New Roman" w:hAnsi="Times New Roman" w:cs="Times New Roman"/>
                <w:sz w:val="22"/>
                <w:szCs w:val="22"/>
              </w:rPr>
              <w:t>0</w:t>
            </w:r>
          </w:p>
        </w:tc>
        <w:tc>
          <w:tcPr>
            <w:tcW w:w="431" w:type="pct"/>
            <w:tcBorders>
              <w:top w:val="single" w:sz="4" w:space="0" w:color="auto"/>
              <w:left w:val="single" w:sz="4" w:space="0" w:color="auto"/>
              <w:bottom w:val="single" w:sz="4" w:space="0" w:color="auto"/>
              <w:right w:val="single" w:sz="4" w:space="0" w:color="auto"/>
            </w:tcBorders>
          </w:tcPr>
          <w:p w14:paraId="70A86DFC" w14:textId="77777777" w:rsidR="00C34C40" w:rsidRPr="00D53A02" w:rsidRDefault="00C34C40" w:rsidP="00F92988">
            <w:pPr>
              <w:pStyle w:val="af4"/>
              <w:jc w:val="center"/>
              <w:rPr>
                <w:rFonts w:ascii="Times New Roman" w:hAnsi="Times New Roman" w:cs="Times New Roman"/>
                <w:sz w:val="22"/>
                <w:szCs w:val="22"/>
              </w:rPr>
            </w:pPr>
            <w:r w:rsidRPr="00D53A02">
              <w:rPr>
                <w:rFonts w:ascii="Times New Roman" w:hAnsi="Times New Roman" w:cs="Times New Roman"/>
                <w:sz w:val="22"/>
                <w:szCs w:val="22"/>
              </w:rPr>
              <w:t>0</w:t>
            </w:r>
          </w:p>
        </w:tc>
      </w:tr>
      <w:tr w:rsidR="00C34C40" w:rsidRPr="00D53A02" w14:paraId="423A5F55" w14:textId="77777777" w:rsidTr="0015354C">
        <w:tc>
          <w:tcPr>
            <w:tcW w:w="2457" w:type="pct"/>
            <w:tcBorders>
              <w:top w:val="single" w:sz="4" w:space="0" w:color="auto"/>
              <w:bottom w:val="single" w:sz="4" w:space="0" w:color="auto"/>
              <w:right w:val="single" w:sz="4" w:space="0" w:color="auto"/>
            </w:tcBorders>
            <w:vAlign w:val="center"/>
          </w:tcPr>
          <w:p w14:paraId="23321B4B" w14:textId="77777777" w:rsidR="00C34C40" w:rsidRPr="00D53A02" w:rsidRDefault="00C34C40" w:rsidP="00F92988">
            <w:pPr>
              <w:pStyle w:val="af5"/>
              <w:jc w:val="center"/>
              <w:rPr>
                <w:rFonts w:ascii="Times New Roman" w:hAnsi="Times New Roman" w:cs="Times New Roman"/>
                <w:sz w:val="20"/>
                <w:szCs w:val="22"/>
              </w:rPr>
            </w:pPr>
            <w:r w:rsidRPr="00D53A02">
              <w:rPr>
                <w:rFonts w:ascii="Times New Roman" w:hAnsi="Times New Roman" w:cs="Times New Roman"/>
                <w:sz w:val="20"/>
                <w:szCs w:val="22"/>
              </w:rPr>
              <w:t>Всего повреждения в тепловых сетях, 1/км/год</w:t>
            </w:r>
          </w:p>
        </w:tc>
        <w:tc>
          <w:tcPr>
            <w:tcW w:w="519" w:type="pct"/>
            <w:tcBorders>
              <w:top w:val="single" w:sz="4" w:space="0" w:color="auto"/>
              <w:left w:val="single" w:sz="4" w:space="0" w:color="auto"/>
              <w:bottom w:val="single" w:sz="4" w:space="0" w:color="auto"/>
              <w:right w:val="single" w:sz="4" w:space="0" w:color="auto"/>
            </w:tcBorders>
            <w:vAlign w:val="center"/>
          </w:tcPr>
          <w:p w14:paraId="544DE39D" w14:textId="77777777" w:rsidR="00C34C40" w:rsidRPr="00D53A02" w:rsidRDefault="00C34C40" w:rsidP="0015354C">
            <w:pPr>
              <w:pStyle w:val="af4"/>
              <w:jc w:val="center"/>
              <w:rPr>
                <w:rFonts w:ascii="Times New Roman" w:hAnsi="Times New Roman" w:cs="Times New Roman"/>
                <w:sz w:val="22"/>
                <w:szCs w:val="22"/>
              </w:rPr>
            </w:pPr>
            <w:r w:rsidRPr="00D53A02">
              <w:rPr>
                <w:rFonts w:ascii="Times New Roman" w:hAnsi="Times New Roman" w:cs="Times New Roman"/>
                <w:sz w:val="22"/>
                <w:szCs w:val="22"/>
              </w:rPr>
              <w:t>2</w:t>
            </w:r>
          </w:p>
        </w:tc>
        <w:tc>
          <w:tcPr>
            <w:tcW w:w="578" w:type="pct"/>
            <w:tcBorders>
              <w:top w:val="single" w:sz="4" w:space="0" w:color="auto"/>
              <w:left w:val="single" w:sz="4" w:space="0" w:color="auto"/>
              <w:bottom w:val="single" w:sz="4" w:space="0" w:color="auto"/>
              <w:right w:val="single" w:sz="4" w:space="0" w:color="auto"/>
            </w:tcBorders>
          </w:tcPr>
          <w:p w14:paraId="4B21CFEE" w14:textId="77777777" w:rsidR="00C34C40" w:rsidRPr="00D53A02" w:rsidRDefault="00C34C40" w:rsidP="0015354C">
            <w:pPr>
              <w:pStyle w:val="af4"/>
              <w:jc w:val="center"/>
              <w:rPr>
                <w:rFonts w:ascii="Times New Roman" w:hAnsi="Times New Roman" w:cs="Times New Roman"/>
                <w:sz w:val="22"/>
                <w:szCs w:val="22"/>
              </w:rPr>
            </w:pPr>
            <w:r w:rsidRPr="00D53A02">
              <w:rPr>
                <w:rFonts w:ascii="Times New Roman" w:hAnsi="Times New Roman" w:cs="Times New Roman"/>
                <w:sz w:val="22"/>
                <w:szCs w:val="22"/>
              </w:rPr>
              <w:t>1</w:t>
            </w:r>
          </w:p>
        </w:tc>
        <w:tc>
          <w:tcPr>
            <w:tcW w:w="580" w:type="pct"/>
            <w:tcBorders>
              <w:top w:val="single" w:sz="4" w:space="0" w:color="auto"/>
              <w:left w:val="single" w:sz="4" w:space="0" w:color="auto"/>
              <w:bottom w:val="single" w:sz="4" w:space="0" w:color="auto"/>
              <w:right w:val="single" w:sz="4" w:space="0" w:color="auto"/>
            </w:tcBorders>
          </w:tcPr>
          <w:p w14:paraId="6B32CBC1" w14:textId="77777777" w:rsidR="00C34C40" w:rsidRPr="00D53A02" w:rsidRDefault="00C34C40" w:rsidP="00A60B6C">
            <w:pPr>
              <w:pStyle w:val="af4"/>
              <w:jc w:val="center"/>
              <w:rPr>
                <w:rFonts w:ascii="Times New Roman" w:hAnsi="Times New Roman" w:cs="Times New Roman"/>
                <w:sz w:val="22"/>
                <w:szCs w:val="22"/>
              </w:rPr>
            </w:pPr>
            <w:r>
              <w:rPr>
                <w:rFonts w:ascii="Times New Roman" w:hAnsi="Times New Roman" w:cs="Times New Roman"/>
                <w:sz w:val="22"/>
                <w:szCs w:val="22"/>
              </w:rPr>
              <w:t>0</w:t>
            </w:r>
          </w:p>
        </w:tc>
        <w:tc>
          <w:tcPr>
            <w:tcW w:w="435" w:type="pct"/>
            <w:tcBorders>
              <w:top w:val="single" w:sz="4" w:space="0" w:color="auto"/>
              <w:left w:val="single" w:sz="4" w:space="0" w:color="auto"/>
              <w:bottom w:val="single" w:sz="4" w:space="0" w:color="auto"/>
              <w:right w:val="single" w:sz="4" w:space="0" w:color="auto"/>
            </w:tcBorders>
          </w:tcPr>
          <w:p w14:paraId="16BF9357" w14:textId="77777777" w:rsidR="00C34C40" w:rsidRPr="00D53A02" w:rsidRDefault="00C34C40" w:rsidP="00A60B6C">
            <w:pPr>
              <w:pStyle w:val="af4"/>
              <w:jc w:val="center"/>
              <w:rPr>
                <w:rFonts w:ascii="Times New Roman" w:hAnsi="Times New Roman" w:cs="Times New Roman"/>
                <w:sz w:val="22"/>
                <w:szCs w:val="22"/>
              </w:rPr>
            </w:pPr>
            <w:r w:rsidRPr="00D53A02">
              <w:rPr>
                <w:rFonts w:ascii="Times New Roman" w:hAnsi="Times New Roman" w:cs="Times New Roman"/>
                <w:sz w:val="22"/>
                <w:szCs w:val="22"/>
              </w:rPr>
              <w:t>0</w:t>
            </w:r>
          </w:p>
        </w:tc>
        <w:tc>
          <w:tcPr>
            <w:tcW w:w="431" w:type="pct"/>
            <w:tcBorders>
              <w:top w:val="single" w:sz="4" w:space="0" w:color="auto"/>
              <w:left w:val="single" w:sz="4" w:space="0" w:color="auto"/>
              <w:bottom w:val="single" w:sz="4" w:space="0" w:color="auto"/>
              <w:right w:val="single" w:sz="4" w:space="0" w:color="auto"/>
            </w:tcBorders>
          </w:tcPr>
          <w:p w14:paraId="4E843D8E" w14:textId="77777777" w:rsidR="00C34C40" w:rsidRPr="00D53A02" w:rsidRDefault="00C34C40" w:rsidP="00F92988">
            <w:pPr>
              <w:pStyle w:val="af4"/>
              <w:jc w:val="center"/>
              <w:rPr>
                <w:rFonts w:ascii="Times New Roman" w:hAnsi="Times New Roman" w:cs="Times New Roman"/>
                <w:sz w:val="22"/>
                <w:szCs w:val="22"/>
              </w:rPr>
            </w:pPr>
            <w:r w:rsidRPr="00D53A02">
              <w:rPr>
                <w:rFonts w:ascii="Times New Roman" w:hAnsi="Times New Roman" w:cs="Times New Roman"/>
                <w:sz w:val="22"/>
                <w:szCs w:val="22"/>
              </w:rPr>
              <w:t>0</w:t>
            </w:r>
          </w:p>
        </w:tc>
      </w:tr>
    </w:tbl>
    <w:p w14:paraId="54680530" w14:textId="77777777" w:rsidR="00996938" w:rsidRPr="00D53A02" w:rsidRDefault="00996938" w:rsidP="00F92988">
      <w:pPr>
        <w:tabs>
          <w:tab w:val="left" w:pos="0"/>
        </w:tabs>
        <w:spacing w:line="240" w:lineRule="auto"/>
        <w:rPr>
          <w:rFonts w:ascii="Times New Roman" w:hAnsi="Times New Roman"/>
          <w:sz w:val="26"/>
          <w:szCs w:val="26"/>
        </w:rPr>
      </w:pPr>
    </w:p>
    <w:p w14:paraId="359BDCF4" w14:textId="77777777" w:rsidR="00261EF9" w:rsidRPr="00D53A02" w:rsidRDefault="00261EF9" w:rsidP="00F92988">
      <w:pPr>
        <w:tabs>
          <w:tab w:val="left" w:pos="0"/>
        </w:tabs>
        <w:spacing w:line="240" w:lineRule="auto"/>
        <w:ind w:firstLine="709"/>
        <w:jc w:val="both"/>
        <w:rPr>
          <w:rFonts w:ascii="Times New Roman" w:hAnsi="Times New Roman"/>
          <w:sz w:val="24"/>
          <w:szCs w:val="24"/>
        </w:rPr>
      </w:pPr>
      <w:r w:rsidRPr="00D53A02">
        <w:rPr>
          <w:rStyle w:val="af3"/>
          <w:rFonts w:ascii="Times New Roman" w:hAnsi="Times New Roman"/>
          <w:b w:val="0"/>
          <w:bCs/>
          <w:color w:val="auto"/>
          <w:sz w:val="24"/>
          <w:szCs w:val="24"/>
        </w:rPr>
        <w:t>Фактические показатели восстановления</w:t>
      </w:r>
      <w:r w:rsidR="002B6939" w:rsidRPr="00D53A02">
        <w:rPr>
          <w:rStyle w:val="af3"/>
          <w:rFonts w:ascii="Times New Roman" w:hAnsi="Times New Roman"/>
          <w:b w:val="0"/>
          <w:bCs/>
          <w:color w:val="auto"/>
          <w:sz w:val="24"/>
          <w:szCs w:val="24"/>
        </w:rPr>
        <w:t xml:space="preserve"> в системе теплоснабжения в зоне деятельности </w:t>
      </w:r>
      <w:r w:rsidR="00996938" w:rsidRPr="00D53A02">
        <w:rPr>
          <w:rStyle w:val="af3"/>
          <w:rFonts w:ascii="Times New Roman" w:hAnsi="Times New Roman"/>
          <w:b w:val="0"/>
          <w:bCs/>
          <w:color w:val="auto"/>
          <w:sz w:val="24"/>
          <w:szCs w:val="24"/>
        </w:rPr>
        <w:t>теплоснабжающих организаций</w:t>
      </w:r>
      <w:r w:rsidRPr="00D53A02">
        <w:rPr>
          <w:rStyle w:val="af3"/>
          <w:rFonts w:ascii="Times New Roman" w:hAnsi="Times New Roman"/>
          <w:b w:val="0"/>
          <w:bCs/>
          <w:color w:val="auto"/>
          <w:sz w:val="24"/>
          <w:szCs w:val="24"/>
        </w:rPr>
        <w:t xml:space="preserve"> </w:t>
      </w:r>
      <w:r w:rsidR="00BF6A36" w:rsidRPr="00D53A02">
        <w:rPr>
          <w:rStyle w:val="af3"/>
          <w:rFonts w:ascii="Times New Roman" w:hAnsi="Times New Roman"/>
          <w:b w:val="0"/>
          <w:bCs/>
          <w:color w:val="auto"/>
          <w:sz w:val="24"/>
          <w:szCs w:val="24"/>
        </w:rPr>
        <w:t>Уренского</w:t>
      </w:r>
      <w:r w:rsidR="00996938" w:rsidRPr="00D53A02">
        <w:rPr>
          <w:rStyle w:val="af3"/>
          <w:rFonts w:ascii="Times New Roman" w:hAnsi="Times New Roman"/>
          <w:b w:val="0"/>
          <w:bCs/>
          <w:color w:val="auto"/>
          <w:sz w:val="24"/>
          <w:szCs w:val="24"/>
        </w:rPr>
        <w:t xml:space="preserve"> муниципального округа</w:t>
      </w:r>
      <w:r w:rsidR="00887D62" w:rsidRPr="00D53A02">
        <w:rPr>
          <w:rStyle w:val="af3"/>
          <w:rFonts w:ascii="Times New Roman" w:hAnsi="Times New Roman"/>
          <w:b w:val="0"/>
          <w:bCs/>
          <w:color w:val="auto"/>
          <w:sz w:val="24"/>
          <w:szCs w:val="24"/>
        </w:rPr>
        <w:t xml:space="preserve"> Нижегородской области по состоянию </w:t>
      </w:r>
      <w:r w:rsidR="00E65A15" w:rsidRPr="00D53A02">
        <w:rPr>
          <w:rStyle w:val="af3"/>
          <w:rFonts w:ascii="Times New Roman" w:hAnsi="Times New Roman"/>
          <w:b w:val="0"/>
          <w:bCs/>
          <w:color w:val="auto"/>
          <w:sz w:val="24"/>
          <w:szCs w:val="24"/>
        </w:rPr>
        <w:t>н</w:t>
      </w:r>
      <w:r w:rsidR="002B6939" w:rsidRPr="00D53A02">
        <w:rPr>
          <w:rStyle w:val="af3"/>
          <w:rFonts w:ascii="Times New Roman" w:hAnsi="Times New Roman"/>
          <w:b w:val="0"/>
          <w:bCs/>
          <w:color w:val="auto"/>
          <w:sz w:val="24"/>
          <w:szCs w:val="24"/>
        </w:rPr>
        <w:t xml:space="preserve">а </w:t>
      </w:r>
      <w:r w:rsidR="00C34C40">
        <w:rPr>
          <w:rStyle w:val="af3"/>
          <w:rFonts w:ascii="Times New Roman" w:hAnsi="Times New Roman"/>
          <w:b w:val="0"/>
          <w:bCs/>
          <w:color w:val="auto"/>
          <w:sz w:val="24"/>
          <w:szCs w:val="24"/>
        </w:rPr>
        <w:t>01.01.2026</w:t>
      </w:r>
      <w:r w:rsidR="002B6939" w:rsidRPr="00D53A02">
        <w:rPr>
          <w:rStyle w:val="af3"/>
          <w:rFonts w:ascii="Times New Roman" w:hAnsi="Times New Roman"/>
          <w:b w:val="0"/>
          <w:bCs/>
          <w:color w:val="auto"/>
          <w:sz w:val="24"/>
          <w:szCs w:val="24"/>
        </w:rPr>
        <w:t xml:space="preserve"> </w:t>
      </w:r>
      <w:r w:rsidRPr="00D53A02">
        <w:rPr>
          <w:rStyle w:val="af3"/>
          <w:rFonts w:ascii="Times New Roman" w:hAnsi="Times New Roman"/>
          <w:b w:val="0"/>
          <w:bCs/>
          <w:color w:val="auto"/>
          <w:sz w:val="24"/>
          <w:szCs w:val="24"/>
        </w:rPr>
        <w:t>год</w:t>
      </w:r>
      <w:r w:rsidR="00E65A15" w:rsidRPr="00D53A02">
        <w:rPr>
          <w:rStyle w:val="af3"/>
          <w:rFonts w:ascii="Times New Roman" w:hAnsi="Times New Roman"/>
          <w:b w:val="0"/>
          <w:bCs/>
          <w:color w:val="auto"/>
          <w:sz w:val="24"/>
          <w:szCs w:val="24"/>
        </w:rPr>
        <w:t>а</w:t>
      </w:r>
      <w:r w:rsidRPr="00D53A02">
        <w:rPr>
          <w:rStyle w:val="af3"/>
          <w:rFonts w:ascii="Times New Roman" w:hAnsi="Times New Roman"/>
          <w:b w:val="0"/>
          <w:bCs/>
          <w:color w:val="auto"/>
          <w:sz w:val="24"/>
          <w:szCs w:val="24"/>
        </w:rPr>
        <w:t xml:space="preserve"> </w:t>
      </w:r>
      <w:r w:rsidR="0010384B" w:rsidRPr="00D53A02">
        <w:rPr>
          <w:rStyle w:val="af3"/>
          <w:rFonts w:ascii="Times New Roman" w:hAnsi="Times New Roman"/>
          <w:b w:val="0"/>
          <w:bCs/>
          <w:color w:val="auto"/>
          <w:sz w:val="24"/>
          <w:szCs w:val="24"/>
        </w:rPr>
        <w:t>указаны в таблицах</w:t>
      </w:r>
      <w:r w:rsidR="00887D62" w:rsidRPr="00D53A02">
        <w:rPr>
          <w:rStyle w:val="af3"/>
          <w:rFonts w:ascii="Times New Roman" w:hAnsi="Times New Roman"/>
          <w:b w:val="0"/>
          <w:bCs/>
          <w:color w:val="auto"/>
          <w:sz w:val="24"/>
          <w:szCs w:val="24"/>
        </w:rPr>
        <w:t xml:space="preserve"> 22</w:t>
      </w:r>
      <w:r w:rsidR="00F54607" w:rsidRPr="00D53A02">
        <w:rPr>
          <w:rStyle w:val="af3"/>
          <w:rFonts w:ascii="Times New Roman" w:hAnsi="Times New Roman"/>
          <w:b w:val="0"/>
          <w:bCs/>
          <w:color w:val="auto"/>
          <w:sz w:val="24"/>
          <w:szCs w:val="24"/>
        </w:rPr>
        <w:t>.</w:t>
      </w:r>
      <w:r w:rsidR="00887D62" w:rsidRPr="00D53A02">
        <w:rPr>
          <w:rStyle w:val="af3"/>
          <w:rFonts w:ascii="Times New Roman" w:hAnsi="Times New Roman"/>
          <w:b w:val="0"/>
          <w:bCs/>
          <w:color w:val="auto"/>
          <w:sz w:val="24"/>
          <w:szCs w:val="24"/>
        </w:rPr>
        <w:t>1</w:t>
      </w:r>
      <w:r w:rsidR="00D8753B" w:rsidRPr="00D53A02">
        <w:rPr>
          <w:rStyle w:val="af3"/>
          <w:rFonts w:ascii="Times New Roman" w:hAnsi="Times New Roman"/>
          <w:b w:val="0"/>
          <w:bCs/>
          <w:color w:val="auto"/>
          <w:sz w:val="24"/>
          <w:szCs w:val="24"/>
        </w:rPr>
        <w:t>.</w:t>
      </w:r>
      <w:r w:rsidR="00887D62" w:rsidRPr="00D53A02">
        <w:rPr>
          <w:rStyle w:val="af3"/>
          <w:rFonts w:ascii="Times New Roman" w:hAnsi="Times New Roman"/>
          <w:b w:val="0"/>
          <w:bCs/>
          <w:color w:val="auto"/>
          <w:sz w:val="24"/>
          <w:szCs w:val="24"/>
        </w:rPr>
        <w:t>,</w:t>
      </w:r>
      <w:r w:rsidR="00D8753B" w:rsidRPr="00D53A02">
        <w:rPr>
          <w:rStyle w:val="af3"/>
          <w:rFonts w:ascii="Times New Roman" w:hAnsi="Times New Roman"/>
          <w:b w:val="0"/>
          <w:bCs/>
          <w:color w:val="auto"/>
          <w:sz w:val="24"/>
          <w:szCs w:val="24"/>
        </w:rPr>
        <w:t xml:space="preserve"> </w:t>
      </w:r>
      <w:r w:rsidR="00887D62" w:rsidRPr="00D53A02">
        <w:rPr>
          <w:rStyle w:val="af3"/>
          <w:rFonts w:ascii="Times New Roman" w:hAnsi="Times New Roman"/>
          <w:b w:val="0"/>
          <w:bCs/>
          <w:color w:val="auto"/>
          <w:sz w:val="24"/>
          <w:szCs w:val="24"/>
        </w:rPr>
        <w:t>22.2</w:t>
      </w:r>
      <w:r w:rsidR="00D8753B" w:rsidRPr="00D53A02">
        <w:rPr>
          <w:rStyle w:val="af3"/>
          <w:rFonts w:ascii="Times New Roman" w:hAnsi="Times New Roman"/>
          <w:b w:val="0"/>
          <w:bCs/>
          <w:color w:val="auto"/>
          <w:sz w:val="24"/>
          <w:szCs w:val="24"/>
        </w:rPr>
        <w:t>.</w:t>
      </w:r>
      <w:r w:rsidR="00887D62" w:rsidRPr="00D53A02">
        <w:rPr>
          <w:rStyle w:val="af3"/>
          <w:rFonts w:ascii="Times New Roman" w:hAnsi="Times New Roman"/>
          <w:b w:val="0"/>
          <w:bCs/>
          <w:color w:val="auto"/>
          <w:sz w:val="24"/>
          <w:szCs w:val="24"/>
        </w:rPr>
        <w:t>,</w:t>
      </w:r>
      <w:r w:rsidR="00D8753B" w:rsidRPr="00D53A02">
        <w:rPr>
          <w:rStyle w:val="af3"/>
          <w:rFonts w:ascii="Times New Roman" w:hAnsi="Times New Roman"/>
          <w:b w:val="0"/>
          <w:bCs/>
          <w:color w:val="auto"/>
          <w:sz w:val="24"/>
          <w:szCs w:val="24"/>
        </w:rPr>
        <w:t xml:space="preserve"> </w:t>
      </w:r>
      <w:r w:rsidR="00887D62" w:rsidRPr="00D53A02">
        <w:rPr>
          <w:rStyle w:val="af3"/>
          <w:rFonts w:ascii="Times New Roman" w:hAnsi="Times New Roman"/>
          <w:b w:val="0"/>
          <w:bCs/>
          <w:color w:val="auto"/>
          <w:sz w:val="24"/>
          <w:szCs w:val="24"/>
        </w:rPr>
        <w:t>22</w:t>
      </w:r>
      <w:r w:rsidR="00996938" w:rsidRPr="00D53A02">
        <w:rPr>
          <w:rStyle w:val="af3"/>
          <w:rFonts w:ascii="Times New Roman" w:hAnsi="Times New Roman"/>
          <w:b w:val="0"/>
          <w:bCs/>
          <w:color w:val="auto"/>
          <w:sz w:val="24"/>
          <w:szCs w:val="24"/>
        </w:rPr>
        <w:t>.3</w:t>
      </w:r>
      <w:r w:rsidR="0010384B" w:rsidRPr="00D53A02">
        <w:rPr>
          <w:rStyle w:val="af3"/>
          <w:rFonts w:ascii="Times New Roman" w:hAnsi="Times New Roman"/>
          <w:b w:val="0"/>
          <w:bCs/>
          <w:color w:val="auto"/>
          <w:sz w:val="24"/>
          <w:szCs w:val="24"/>
        </w:rPr>
        <w:t>.</w:t>
      </w:r>
    </w:p>
    <w:p w14:paraId="3778404D" w14:textId="77777777" w:rsidR="00261EF9" w:rsidRPr="00D53A02" w:rsidRDefault="00D8753B" w:rsidP="00F92988">
      <w:pPr>
        <w:tabs>
          <w:tab w:val="left" w:pos="0"/>
        </w:tabs>
        <w:spacing w:line="240" w:lineRule="auto"/>
        <w:ind w:firstLine="709"/>
        <w:jc w:val="right"/>
        <w:rPr>
          <w:rFonts w:ascii="Times New Roman" w:hAnsi="Times New Roman"/>
          <w:sz w:val="24"/>
          <w:szCs w:val="24"/>
        </w:rPr>
      </w:pPr>
      <w:r w:rsidRPr="00D53A02">
        <w:rPr>
          <w:rStyle w:val="af3"/>
          <w:rFonts w:ascii="Times New Roman" w:hAnsi="Times New Roman"/>
          <w:b w:val="0"/>
          <w:bCs/>
          <w:color w:val="auto"/>
          <w:sz w:val="24"/>
          <w:szCs w:val="24"/>
        </w:rPr>
        <w:t xml:space="preserve">Таблица 22.1. </w:t>
      </w:r>
      <w:r w:rsidR="005644B2" w:rsidRPr="00D53A02">
        <w:rPr>
          <w:rStyle w:val="af3"/>
          <w:rFonts w:ascii="Times New Roman" w:hAnsi="Times New Roman"/>
          <w:b w:val="0"/>
          <w:bCs/>
          <w:color w:val="auto"/>
          <w:sz w:val="24"/>
          <w:szCs w:val="24"/>
        </w:rPr>
        <w:t>ООО «Гранит»</w:t>
      </w: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718"/>
        <w:gridCol w:w="1009"/>
        <w:gridCol w:w="1116"/>
        <w:gridCol w:w="708"/>
        <w:gridCol w:w="1153"/>
        <w:gridCol w:w="1151"/>
      </w:tblGrid>
      <w:tr w:rsidR="00C34C40" w:rsidRPr="00D53A02" w14:paraId="2FDF4942" w14:textId="77777777" w:rsidTr="00A60B6C">
        <w:tc>
          <w:tcPr>
            <w:tcW w:w="2394" w:type="pct"/>
            <w:tcBorders>
              <w:top w:val="single" w:sz="4" w:space="0" w:color="auto"/>
              <w:bottom w:val="single" w:sz="4" w:space="0" w:color="auto"/>
              <w:right w:val="single" w:sz="4" w:space="0" w:color="auto"/>
            </w:tcBorders>
            <w:vAlign w:val="center"/>
          </w:tcPr>
          <w:p w14:paraId="1B47A4A3" w14:textId="77777777" w:rsidR="00C34C40" w:rsidRPr="00D53A02" w:rsidRDefault="00C34C40" w:rsidP="00F92988">
            <w:pPr>
              <w:pStyle w:val="af4"/>
              <w:jc w:val="center"/>
              <w:rPr>
                <w:rFonts w:ascii="Times New Roman" w:hAnsi="Times New Roman" w:cs="Times New Roman"/>
                <w:sz w:val="20"/>
              </w:rPr>
            </w:pPr>
            <w:r w:rsidRPr="00D53A02">
              <w:rPr>
                <w:rFonts w:ascii="Times New Roman" w:hAnsi="Times New Roman" w:cs="Times New Roman"/>
                <w:sz w:val="20"/>
              </w:rPr>
              <w:t>Наименование показателя</w:t>
            </w:r>
          </w:p>
        </w:tc>
        <w:tc>
          <w:tcPr>
            <w:tcW w:w="512" w:type="pct"/>
            <w:tcBorders>
              <w:top w:val="single" w:sz="4" w:space="0" w:color="auto"/>
              <w:left w:val="single" w:sz="4" w:space="0" w:color="auto"/>
              <w:bottom w:val="single" w:sz="4" w:space="0" w:color="auto"/>
              <w:right w:val="single" w:sz="4" w:space="0" w:color="auto"/>
            </w:tcBorders>
            <w:vAlign w:val="center"/>
          </w:tcPr>
          <w:p w14:paraId="2683D2D0" w14:textId="77777777" w:rsidR="00C34C40" w:rsidRPr="00D53A02" w:rsidRDefault="00C34C40" w:rsidP="0015354C">
            <w:pPr>
              <w:pStyle w:val="af4"/>
              <w:jc w:val="center"/>
              <w:rPr>
                <w:rFonts w:ascii="Times New Roman" w:hAnsi="Times New Roman" w:cs="Times New Roman"/>
                <w:sz w:val="20"/>
                <w:szCs w:val="20"/>
              </w:rPr>
            </w:pPr>
            <w:r>
              <w:rPr>
                <w:rFonts w:ascii="Times New Roman" w:hAnsi="Times New Roman" w:cs="Times New Roman"/>
                <w:sz w:val="20"/>
                <w:szCs w:val="20"/>
              </w:rPr>
              <w:t>2021</w:t>
            </w:r>
          </w:p>
        </w:tc>
        <w:tc>
          <w:tcPr>
            <w:tcW w:w="566" w:type="pct"/>
            <w:tcBorders>
              <w:top w:val="single" w:sz="4" w:space="0" w:color="auto"/>
              <w:left w:val="single" w:sz="4" w:space="0" w:color="auto"/>
              <w:bottom w:val="single" w:sz="4" w:space="0" w:color="auto"/>
              <w:right w:val="single" w:sz="4" w:space="0" w:color="auto"/>
            </w:tcBorders>
            <w:vAlign w:val="center"/>
          </w:tcPr>
          <w:p w14:paraId="2A3B47FC" w14:textId="77777777" w:rsidR="00C34C40" w:rsidRPr="00D53A02" w:rsidRDefault="00C34C40" w:rsidP="0015354C">
            <w:pPr>
              <w:pStyle w:val="af4"/>
              <w:jc w:val="center"/>
              <w:rPr>
                <w:rFonts w:ascii="Times New Roman" w:hAnsi="Times New Roman" w:cs="Times New Roman"/>
                <w:sz w:val="20"/>
                <w:szCs w:val="20"/>
              </w:rPr>
            </w:pPr>
            <w:r>
              <w:rPr>
                <w:rFonts w:ascii="Times New Roman" w:hAnsi="Times New Roman" w:cs="Times New Roman"/>
                <w:sz w:val="20"/>
                <w:szCs w:val="20"/>
              </w:rPr>
              <w:t>2022</w:t>
            </w:r>
          </w:p>
        </w:tc>
        <w:tc>
          <w:tcPr>
            <w:tcW w:w="359" w:type="pct"/>
            <w:tcBorders>
              <w:top w:val="single" w:sz="4" w:space="0" w:color="auto"/>
              <w:left w:val="single" w:sz="4" w:space="0" w:color="auto"/>
              <w:bottom w:val="single" w:sz="4" w:space="0" w:color="auto"/>
              <w:right w:val="single" w:sz="4" w:space="0" w:color="auto"/>
            </w:tcBorders>
            <w:vAlign w:val="center"/>
          </w:tcPr>
          <w:p w14:paraId="3F4560E5" w14:textId="77777777" w:rsidR="00C34C40" w:rsidRPr="00D53A02" w:rsidRDefault="00C34C40" w:rsidP="0015354C">
            <w:pPr>
              <w:pStyle w:val="af4"/>
              <w:jc w:val="center"/>
              <w:rPr>
                <w:rFonts w:ascii="Times New Roman" w:hAnsi="Times New Roman" w:cs="Times New Roman"/>
                <w:sz w:val="20"/>
                <w:szCs w:val="20"/>
              </w:rPr>
            </w:pPr>
            <w:r>
              <w:rPr>
                <w:rFonts w:ascii="Times New Roman" w:hAnsi="Times New Roman" w:cs="Times New Roman"/>
                <w:sz w:val="20"/>
                <w:szCs w:val="20"/>
              </w:rPr>
              <w:t>2023</w:t>
            </w:r>
          </w:p>
        </w:tc>
        <w:tc>
          <w:tcPr>
            <w:tcW w:w="585" w:type="pct"/>
            <w:tcBorders>
              <w:top w:val="single" w:sz="4" w:space="0" w:color="auto"/>
              <w:left w:val="single" w:sz="4" w:space="0" w:color="auto"/>
              <w:bottom w:val="single" w:sz="4" w:space="0" w:color="auto"/>
              <w:right w:val="single" w:sz="4" w:space="0" w:color="auto"/>
            </w:tcBorders>
            <w:vAlign w:val="center"/>
          </w:tcPr>
          <w:p w14:paraId="63A2FC91" w14:textId="77777777" w:rsidR="00C34C40" w:rsidRPr="00D53A02" w:rsidRDefault="00C34C40" w:rsidP="0015354C">
            <w:pPr>
              <w:pStyle w:val="af4"/>
              <w:jc w:val="center"/>
              <w:rPr>
                <w:rFonts w:ascii="Times New Roman" w:hAnsi="Times New Roman" w:cs="Times New Roman"/>
                <w:sz w:val="20"/>
                <w:szCs w:val="20"/>
              </w:rPr>
            </w:pPr>
            <w:r>
              <w:rPr>
                <w:rFonts w:ascii="Times New Roman" w:hAnsi="Times New Roman" w:cs="Times New Roman"/>
                <w:sz w:val="20"/>
                <w:szCs w:val="20"/>
              </w:rPr>
              <w:t>2024</w:t>
            </w:r>
          </w:p>
        </w:tc>
        <w:tc>
          <w:tcPr>
            <w:tcW w:w="584" w:type="pct"/>
            <w:tcBorders>
              <w:top w:val="single" w:sz="4" w:space="0" w:color="auto"/>
              <w:left w:val="single" w:sz="4" w:space="0" w:color="auto"/>
              <w:bottom w:val="single" w:sz="4" w:space="0" w:color="auto"/>
              <w:right w:val="single" w:sz="4" w:space="0" w:color="auto"/>
            </w:tcBorders>
            <w:vAlign w:val="center"/>
          </w:tcPr>
          <w:p w14:paraId="7EC03C89" w14:textId="77777777" w:rsidR="00C34C40" w:rsidRPr="00D53A02" w:rsidRDefault="00C34C40" w:rsidP="0015354C">
            <w:pPr>
              <w:pStyle w:val="af4"/>
              <w:jc w:val="center"/>
              <w:rPr>
                <w:rFonts w:ascii="Times New Roman" w:hAnsi="Times New Roman" w:cs="Times New Roman"/>
                <w:sz w:val="20"/>
                <w:szCs w:val="20"/>
              </w:rPr>
            </w:pPr>
            <w:r>
              <w:rPr>
                <w:rFonts w:ascii="Times New Roman" w:hAnsi="Times New Roman" w:cs="Times New Roman"/>
                <w:sz w:val="20"/>
                <w:szCs w:val="20"/>
              </w:rPr>
              <w:t>2025</w:t>
            </w:r>
          </w:p>
        </w:tc>
      </w:tr>
      <w:tr w:rsidR="00C34C40" w:rsidRPr="00D53A02" w14:paraId="21EA4FD4" w14:textId="77777777" w:rsidTr="0074147A">
        <w:tc>
          <w:tcPr>
            <w:tcW w:w="2394" w:type="pct"/>
            <w:tcBorders>
              <w:top w:val="single" w:sz="4" w:space="0" w:color="auto"/>
              <w:bottom w:val="single" w:sz="4" w:space="0" w:color="auto"/>
              <w:right w:val="single" w:sz="4" w:space="0" w:color="auto"/>
            </w:tcBorders>
            <w:vAlign w:val="center"/>
          </w:tcPr>
          <w:p w14:paraId="240A3BA0" w14:textId="77777777" w:rsidR="00C34C40" w:rsidRPr="00D53A02" w:rsidRDefault="00C34C40" w:rsidP="00F92988">
            <w:pPr>
              <w:pStyle w:val="af5"/>
              <w:jc w:val="center"/>
              <w:rPr>
                <w:rFonts w:ascii="Times New Roman" w:hAnsi="Times New Roman" w:cs="Times New Roman"/>
                <w:sz w:val="20"/>
              </w:rPr>
            </w:pPr>
            <w:r w:rsidRPr="00D53A02">
              <w:rPr>
                <w:rFonts w:ascii="Times New Roman" w:hAnsi="Times New Roman" w:cs="Times New Roman"/>
                <w:sz w:val="20"/>
              </w:rPr>
              <w:t>Среднее время восстановления отопления после повреждения в распределительных тепловых сетях систем отопления, час:</w:t>
            </w:r>
          </w:p>
        </w:tc>
        <w:tc>
          <w:tcPr>
            <w:tcW w:w="512" w:type="pct"/>
            <w:tcBorders>
              <w:top w:val="single" w:sz="4" w:space="0" w:color="auto"/>
              <w:left w:val="single" w:sz="4" w:space="0" w:color="auto"/>
              <w:bottom w:val="single" w:sz="4" w:space="0" w:color="auto"/>
              <w:right w:val="single" w:sz="4" w:space="0" w:color="auto"/>
            </w:tcBorders>
            <w:vAlign w:val="center"/>
          </w:tcPr>
          <w:p w14:paraId="379E2A04" w14:textId="77777777" w:rsidR="00C34C40" w:rsidRPr="00D53A02" w:rsidRDefault="00C34C40" w:rsidP="00F92988">
            <w:pPr>
              <w:pStyle w:val="af4"/>
              <w:jc w:val="center"/>
              <w:rPr>
                <w:rFonts w:ascii="Times New Roman" w:hAnsi="Times New Roman" w:cs="Times New Roman"/>
                <w:sz w:val="22"/>
              </w:rPr>
            </w:pPr>
            <w:r w:rsidRPr="00D53A02">
              <w:rPr>
                <w:rFonts w:ascii="Times New Roman" w:hAnsi="Times New Roman" w:cs="Times New Roman"/>
                <w:sz w:val="22"/>
              </w:rPr>
              <w:t>4</w:t>
            </w:r>
          </w:p>
        </w:tc>
        <w:tc>
          <w:tcPr>
            <w:tcW w:w="566" w:type="pct"/>
            <w:tcBorders>
              <w:top w:val="single" w:sz="4" w:space="0" w:color="auto"/>
              <w:left w:val="single" w:sz="4" w:space="0" w:color="auto"/>
              <w:bottom w:val="single" w:sz="4" w:space="0" w:color="auto"/>
              <w:right w:val="single" w:sz="4" w:space="0" w:color="auto"/>
            </w:tcBorders>
            <w:vAlign w:val="center"/>
          </w:tcPr>
          <w:p w14:paraId="49BE9A78" w14:textId="77777777" w:rsidR="00C34C40" w:rsidRPr="00D53A02" w:rsidRDefault="00C34C40" w:rsidP="00F92988">
            <w:pPr>
              <w:pStyle w:val="af4"/>
              <w:jc w:val="center"/>
              <w:rPr>
                <w:rFonts w:ascii="Times New Roman" w:hAnsi="Times New Roman" w:cs="Times New Roman"/>
                <w:sz w:val="22"/>
              </w:rPr>
            </w:pPr>
            <w:r w:rsidRPr="00D53A02">
              <w:rPr>
                <w:rFonts w:ascii="Times New Roman" w:hAnsi="Times New Roman" w:cs="Times New Roman"/>
                <w:sz w:val="22"/>
              </w:rPr>
              <w:t>4</w:t>
            </w:r>
          </w:p>
        </w:tc>
        <w:tc>
          <w:tcPr>
            <w:tcW w:w="359" w:type="pct"/>
            <w:tcBorders>
              <w:top w:val="single" w:sz="4" w:space="0" w:color="auto"/>
              <w:left w:val="single" w:sz="4" w:space="0" w:color="auto"/>
              <w:bottom w:val="single" w:sz="4" w:space="0" w:color="auto"/>
              <w:right w:val="single" w:sz="4" w:space="0" w:color="auto"/>
            </w:tcBorders>
            <w:vAlign w:val="center"/>
          </w:tcPr>
          <w:p w14:paraId="3038BE38" w14:textId="77777777" w:rsidR="00C34C40" w:rsidRPr="00D53A02" w:rsidRDefault="00C34C40" w:rsidP="00F92988">
            <w:pPr>
              <w:pStyle w:val="af4"/>
              <w:jc w:val="center"/>
              <w:rPr>
                <w:rFonts w:ascii="Times New Roman" w:hAnsi="Times New Roman" w:cs="Times New Roman"/>
                <w:sz w:val="22"/>
              </w:rPr>
            </w:pPr>
            <w:r w:rsidRPr="00D53A02">
              <w:rPr>
                <w:rFonts w:ascii="Times New Roman" w:hAnsi="Times New Roman" w:cs="Times New Roman"/>
                <w:sz w:val="22"/>
              </w:rPr>
              <w:t>4</w:t>
            </w:r>
          </w:p>
        </w:tc>
        <w:tc>
          <w:tcPr>
            <w:tcW w:w="585" w:type="pct"/>
            <w:tcBorders>
              <w:top w:val="single" w:sz="4" w:space="0" w:color="auto"/>
              <w:left w:val="single" w:sz="4" w:space="0" w:color="auto"/>
              <w:bottom w:val="single" w:sz="4" w:space="0" w:color="auto"/>
              <w:right w:val="single" w:sz="4" w:space="0" w:color="auto"/>
            </w:tcBorders>
            <w:vAlign w:val="center"/>
          </w:tcPr>
          <w:p w14:paraId="0BE62EE8" w14:textId="77777777" w:rsidR="00C34C40" w:rsidRPr="00D53A02" w:rsidRDefault="00C34C40" w:rsidP="0074147A">
            <w:pPr>
              <w:pStyle w:val="af4"/>
              <w:jc w:val="center"/>
              <w:rPr>
                <w:rFonts w:ascii="Times New Roman" w:hAnsi="Times New Roman" w:cs="Times New Roman"/>
                <w:sz w:val="22"/>
              </w:rPr>
            </w:pPr>
            <w:r w:rsidRPr="00D53A02">
              <w:rPr>
                <w:rFonts w:ascii="Times New Roman" w:hAnsi="Times New Roman" w:cs="Times New Roman"/>
                <w:sz w:val="22"/>
              </w:rPr>
              <w:t>4</w:t>
            </w:r>
          </w:p>
        </w:tc>
        <w:tc>
          <w:tcPr>
            <w:tcW w:w="584" w:type="pct"/>
            <w:tcBorders>
              <w:top w:val="single" w:sz="4" w:space="0" w:color="auto"/>
              <w:left w:val="single" w:sz="4" w:space="0" w:color="auto"/>
              <w:bottom w:val="single" w:sz="4" w:space="0" w:color="auto"/>
              <w:right w:val="single" w:sz="4" w:space="0" w:color="auto"/>
            </w:tcBorders>
            <w:vAlign w:val="center"/>
          </w:tcPr>
          <w:p w14:paraId="18A2357A" w14:textId="77777777" w:rsidR="00C34C40" w:rsidRPr="00D53A02" w:rsidRDefault="00C34C40" w:rsidP="0074147A">
            <w:pPr>
              <w:spacing w:line="240" w:lineRule="auto"/>
              <w:jc w:val="center"/>
              <w:rPr>
                <w:rFonts w:ascii="Times New Roman" w:eastAsiaTheme="minorEastAsia" w:hAnsi="Times New Roman"/>
                <w:szCs w:val="24"/>
                <w:lang w:eastAsia="ru-RU"/>
              </w:rPr>
            </w:pPr>
            <w:r w:rsidRPr="00D53A02">
              <w:rPr>
                <w:rFonts w:ascii="Times New Roman" w:eastAsiaTheme="minorEastAsia" w:hAnsi="Times New Roman"/>
                <w:szCs w:val="24"/>
                <w:lang w:eastAsia="ru-RU"/>
              </w:rPr>
              <w:t>4</w:t>
            </w:r>
          </w:p>
        </w:tc>
      </w:tr>
      <w:tr w:rsidR="00C34C40" w:rsidRPr="00D53A02" w14:paraId="64BE1A7F" w14:textId="77777777" w:rsidTr="0074147A">
        <w:tc>
          <w:tcPr>
            <w:tcW w:w="2394" w:type="pct"/>
            <w:tcBorders>
              <w:top w:val="single" w:sz="4" w:space="0" w:color="auto"/>
              <w:bottom w:val="single" w:sz="4" w:space="0" w:color="auto"/>
              <w:right w:val="single" w:sz="4" w:space="0" w:color="auto"/>
            </w:tcBorders>
            <w:vAlign w:val="center"/>
          </w:tcPr>
          <w:p w14:paraId="35054EEF" w14:textId="77777777" w:rsidR="00C34C40" w:rsidRPr="00D53A02" w:rsidRDefault="00C34C40" w:rsidP="00F92988">
            <w:pPr>
              <w:pStyle w:val="af5"/>
              <w:jc w:val="center"/>
              <w:rPr>
                <w:rFonts w:ascii="Times New Roman" w:hAnsi="Times New Roman" w:cs="Times New Roman"/>
                <w:sz w:val="20"/>
              </w:rPr>
            </w:pPr>
            <w:r w:rsidRPr="00D53A02">
              <w:rPr>
                <w:rFonts w:ascii="Times New Roman" w:hAnsi="Times New Roman" w:cs="Times New Roman"/>
                <w:sz w:val="20"/>
              </w:rPr>
              <w:t>Всего среднее время восстановления отопления после повреждения в распределительных тепловых сетях, час</w:t>
            </w:r>
          </w:p>
        </w:tc>
        <w:tc>
          <w:tcPr>
            <w:tcW w:w="512" w:type="pct"/>
            <w:tcBorders>
              <w:top w:val="single" w:sz="4" w:space="0" w:color="auto"/>
              <w:left w:val="single" w:sz="4" w:space="0" w:color="auto"/>
              <w:bottom w:val="single" w:sz="4" w:space="0" w:color="auto"/>
              <w:right w:val="single" w:sz="4" w:space="0" w:color="auto"/>
            </w:tcBorders>
            <w:vAlign w:val="center"/>
          </w:tcPr>
          <w:p w14:paraId="27B1F547" w14:textId="77777777" w:rsidR="00C34C40" w:rsidRPr="00D53A02" w:rsidRDefault="00C34C40" w:rsidP="00F92988">
            <w:pPr>
              <w:pStyle w:val="af4"/>
              <w:jc w:val="center"/>
              <w:rPr>
                <w:rFonts w:ascii="Times New Roman" w:hAnsi="Times New Roman" w:cs="Times New Roman"/>
                <w:sz w:val="22"/>
              </w:rPr>
            </w:pPr>
            <w:r w:rsidRPr="00D53A02">
              <w:rPr>
                <w:rFonts w:ascii="Times New Roman" w:hAnsi="Times New Roman" w:cs="Times New Roman"/>
                <w:sz w:val="22"/>
              </w:rPr>
              <w:t>4</w:t>
            </w:r>
          </w:p>
        </w:tc>
        <w:tc>
          <w:tcPr>
            <w:tcW w:w="566" w:type="pct"/>
            <w:tcBorders>
              <w:top w:val="single" w:sz="4" w:space="0" w:color="auto"/>
              <w:left w:val="single" w:sz="4" w:space="0" w:color="auto"/>
              <w:bottom w:val="single" w:sz="4" w:space="0" w:color="auto"/>
              <w:right w:val="single" w:sz="4" w:space="0" w:color="auto"/>
            </w:tcBorders>
            <w:vAlign w:val="center"/>
          </w:tcPr>
          <w:p w14:paraId="711B5F16" w14:textId="77777777" w:rsidR="00C34C40" w:rsidRPr="00D53A02" w:rsidRDefault="00C34C40" w:rsidP="00F92988">
            <w:pPr>
              <w:pStyle w:val="af4"/>
              <w:jc w:val="center"/>
              <w:rPr>
                <w:rFonts w:ascii="Times New Roman" w:hAnsi="Times New Roman" w:cs="Times New Roman"/>
                <w:sz w:val="22"/>
              </w:rPr>
            </w:pPr>
            <w:r w:rsidRPr="00D53A02">
              <w:rPr>
                <w:rFonts w:ascii="Times New Roman" w:hAnsi="Times New Roman" w:cs="Times New Roman"/>
                <w:sz w:val="22"/>
              </w:rPr>
              <w:t>4</w:t>
            </w:r>
          </w:p>
        </w:tc>
        <w:tc>
          <w:tcPr>
            <w:tcW w:w="359" w:type="pct"/>
            <w:tcBorders>
              <w:top w:val="single" w:sz="4" w:space="0" w:color="auto"/>
              <w:left w:val="single" w:sz="4" w:space="0" w:color="auto"/>
              <w:bottom w:val="single" w:sz="4" w:space="0" w:color="auto"/>
              <w:right w:val="single" w:sz="4" w:space="0" w:color="auto"/>
            </w:tcBorders>
            <w:vAlign w:val="center"/>
          </w:tcPr>
          <w:p w14:paraId="421BB4F8" w14:textId="77777777" w:rsidR="00C34C40" w:rsidRPr="00D53A02" w:rsidRDefault="00C34C40" w:rsidP="00F92988">
            <w:pPr>
              <w:pStyle w:val="af4"/>
              <w:jc w:val="center"/>
              <w:rPr>
                <w:rFonts w:ascii="Times New Roman" w:hAnsi="Times New Roman" w:cs="Times New Roman"/>
                <w:sz w:val="22"/>
              </w:rPr>
            </w:pPr>
            <w:r w:rsidRPr="00D53A02">
              <w:rPr>
                <w:rFonts w:ascii="Times New Roman" w:hAnsi="Times New Roman" w:cs="Times New Roman"/>
                <w:sz w:val="22"/>
              </w:rPr>
              <w:t>4</w:t>
            </w:r>
          </w:p>
        </w:tc>
        <w:tc>
          <w:tcPr>
            <w:tcW w:w="585" w:type="pct"/>
            <w:tcBorders>
              <w:top w:val="single" w:sz="4" w:space="0" w:color="auto"/>
              <w:left w:val="single" w:sz="4" w:space="0" w:color="auto"/>
              <w:bottom w:val="single" w:sz="4" w:space="0" w:color="auto"/>
              <w:right w:val="single" w:sz="4" w:space="0" w:color="auto"/>
            </w:tcBorders>
            <w:vAlign w:val="center"/>
          </w:tcPr>
          <w:p w14:paraId="3BFA702D" w14:textId="77777777" w:rsidR="00C34C40" w:rsidRPr="00D53A02" w:rsidRDefault="00C34C40" w:rsidP="0074147A">
            <w:pPr>
              <w:pStyle w:val="af4"/>
              <w:jc w:val="center"/>
              <w:rPr>
                <w:rFonts w:ascii="Times New Roman" w:hAnsi="Times New Roman" w:cs="Times New Roman"/>
                <w:sz w:val="22"/>
              </w:rPr>
            </w:pPr>
            <w:r w:rsidRPr="00D53A02">
              <w:rPr>
                <w:rFonts w:ascii="Times New Roman" w:hAnsi="Times New Roman" w:cs="Times New Roman"/>
                <w:sz w:val="22"/>
              </w:rPr>
              <w:t>4</w:t>
            </w:r>
          </w:p>
        </w:tc>
        <w:tc>
          <w:tcPr>
            <w:tcW w:w="584" w:type="pct"/>
            <w:tcBorders>
              <w:top w:val="single" w:sz="4" w:space="0" w:color="auto"/>
              <w:left w:val="single" w:sz="4" w:space="0" w:color="auto"/>
              <w:bottom w:val="single" w:sz="4" w:space="0" w:color="auto"/>
              <w:right w:val="single" w:sz="4" w:space="0" w:color="auto"/>
            </w:tcBorders>
            <w:vAlign w:val="center"/>
          </w:tcPr>
          <w:p w14:paraId="11AE3F46" w14:textId="77777777" w:rsidR="00C34C40" w:rsidRPr="00D53A02" w:rsidRDefault="00C34C40" w:rsidP="0074147A">
            <w:pPr>
              <w:pStyle w:val="af4"/>
              <w:jc w:val="center"/>
              <w:rPr>
                <w:rFonts w:ascii="Times New Roman" w:hAnsi="Times New Roman" w:cs="Times New Roman"/>
                <w:sz w:val="22"/>
              </w:rPr>
            </w:pPr>
            <w:r w:rsidRPr="00D53A02">
              <w:rPr>
                <w:rFonts w:ascii="Times New Roman" w:hAnsi="Times New Roman" w:cs="Times New Roman"/>
                <w:sz w:val="22"/>
              </w:rPr>
              <w:t>4</w:t>
            </w:r>
          </w:p>
        </w:tc>
      </w:tr>
    </w:tbl>
    <w:p w14:paraId="6C0B7192" w14:textId="77777777" w:rsidR="0074147A" w:rsidRPr="00D53A02" w:rsidRDefault="0074147A" w:rsidP="00F92988">
      <w:pPr>
        <w:tabs>
          <w:tab w:val="left" w:pos="0"/>
        </w:tabs>
        <w:spacing w:line="240" w:lineRule="auto"/>
        <w:ind w:firstLine="709"/>
        <w:jc w:val="right"/>
        <w:rPr>
          <w:rStyle w:val="af3"/>
          <w:rFonts w:ascii="Times New Roman" w:hAnsi="Times New Roman"/>
          <w:b w:val="0"/>
          <w:bCs/>
          <w:color w:val="auto"/>
          <w:sz w:val="26"/>
          <w:szCs w:val="26"/>
        </w:rPr>
      </w:pPr>
    </w:p>
    <w:p w14:paraId="0E10DC69" w14:textId="77777777" w:rsidR="00996938" w:rsidRPr="00D53A02" w:rsidRDefault="00887D62" w:rsidP="00F92988">
      <w:pPr>
        <w:tabs>
          <w:tab w:val="left" w:pos="0"/>
        </w:tabs>
        <w:spacing w:line="240" w:lineRule="auto"/>
        <w:ind w:firstLine="709"/>
        <w:jc w:val="right"/>
        <w:rPr>
          <w:rFonts w:ascii="Times New Roman" w:hAnsi="Times New Roman"/>
          <w:sz w:val="24"/>
          <w:szCs w:val="24"/>
        </w:rPr>
      </w:pPr>
      <w:r w:rsidRPr="00D53A02">
        <w:rPr>
          <w:rStyle w:val="af3"/>
          <w:rFonts w:ascii="Times New Roman" w:hAnsi="Times New Roman"/>
          <w:b w:val="0"/>
          <w:bCs/>
          <w:color w:val="auto"/>
          <w:sz w:val="24"/>
          <w:szCs w:val="24"/>
        </w:rPr>
        <w:t>Таблица 22</w:t>
      </w:r>
      <w:r w:rsidR="00996938" w:rsidRPr="00D53A02">
        <w:rPr>
          <w:rStyle w:val="af3"/>
          <w:rFonts w:ascii="Times New Roman" w:hAnsi="Times New Roman"/>
          <w:b w:val="0"/>
          <w:bCs/>
          <w:color w:val="auto"/>
          <w:sz w:val="24"/>
          <w:szCs w:val="24"/>
        </w:rPr>
        <w:t>.2</w:t>
      </w:r>
      <w:r w:rsidR="00D8753B" w:rsidRPr="00D53A02">
        <w:rPr>
          <w:rStyle w:val="af3"/>
          <w:rFonts w:ascii="Times New Roman" w:hAnsi="Times New Roman"/>
          <w:b w:val="0"/>
          <w:bCs/>
          <w:color w:val="auto"/>
          <w:sz w:val="24"/>
          <w:szCs w:val="24"/>
        </w:rPr>
        <w:t>. ООО «Коммунсервис»</w:t>
      </w:r>
    </w:p>
    <w:tbl>
      <w:tblPr>
        <w:tblW w:w="4959"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788"/>
        <w:gridCol w:w="1024"/>
        <w:gridCol w:w="1132"/>
        <w:gridCol w:w="850"/>
        <w:gridCol w:w="991"/>
        <w:gridCol w:w="989"/>
      </w:tblGrid>
      <w:tr w:rsidR="00C34C40" w:rsidRPr="00D53A02" w14:paraId="56EA8A99" w14:textId="77777777" w:rsidTr="00A60B6C">
        <w:tc>
          <w:tcPr>
            <w:tcW w:w="2449" w:type="pct"/>
            <w:tcBorders>
              <w:top w:val="single" w:sz="4" w:space="0" w:color="auto"/>
              <w:bottom w:val="single" w:sz="4" w:space="0" w:color="auto"/>
              <w:right w:val="single" w:sz="4" w:space="0" w:color="auto"/>
            </w:tcBorders>
            <w:vAlign w:val="center"/>
          </w:tcPr>
          <w:p w14:paraId="37E4710D" w14:textId="77777777" w:rsidR="00C34C40" w:rsidRPr="00D53A02" w:rsidRDefault="00C34C40" w:rsidP="00F92988">
            <w:pPr>
              <w:pStyle w:val="af4"/>
              <w:jc w:val="center"/>
              <w:rPr>
                <w:rFonts w:ascii="Times New Roman" w:hAnsi="Times New Roman" w:cs="Times New Roman"/>
                <w:sz w:val="20"/>
              </w:rPr>
            </w:pPr>
            <w:r w:rsidRPr="00D53A02">
              <w:rPr>
                <w:rFonts w:ascii="Times New Roman" w:hAnsi="Times New Roman" w:cs="Times New Roman"/>
                <w:sz w:val="20"/>
              </w:rPr>
              <w:t>Наименование показателя</w:t>
            </w:r>
          </w:p>
        </w:tc>
        <w:tc>
          <w:tcPr>
            <w:tcW w:w="524" w:type="pct"/>
            <w:tcBorders>
              <w:top w:val="single" w:sz="4" w:space="0" w:color="auto"/>
              <w:left w:val="single" w:sz="4" w:space="0" w:color="auto"/>
              <w:bottom w:val="single" w:sz="4" w:space="0" w:color="auto"/>
              <w:right w:val="single" w:sz="4" w:space="0" w:color="auto"/>
            </w:tcBorders>
            <w:vAlign w:val="center"/>
          </w:tcPr>
          <w:p w14:paraId="51D1CF72" w14:textId="77777777" w:rsidR="00C34C40" w:rsidRPr="00D53A02" w:rsidRDefault="00C34C40" w:rsidP="0015354C">
            <w:pPr>
              <w:pStyle w:val="af4"/>
              <w:jc w:val="center"/>
              <w:rPr>
                <w:rFonts w:ascii="Times New Roman" w:hAnsi="Times New Roman" w:cs="Times New Roman"/>
                <w:sz w:val="20"/>
                <w:szCs w:val="20"/>
              </w:rPr>
            </w:pPr>
            <w:r>
              <w:rPr>
                <w:rFonts w:ascii="Times New Roman" w:hAnsi="Times New Roman" w:cs="Times New Roman"/>
                <w:sz w:val="20"/>
                <w:szCs w:val="20"/>
              </w:rPr>
              <w:t>2021</w:t>
            </w:r>
          </w:p>
        </w:tc>
        <w:tc>
          <w:tcPr>
            <w:tcW w:w="579" w:type="pct"/>
            <w:tcBorders>
              <w:top w:val="single" w:sz="4" w:space="0" w:color="auto"/>
              <w:left w:val="single" w:sz="4" w:space="0" w:color="auto"/>
              <w:bottom w:val="single" w:sz="4" w:space="0" w:color="auto"/>
              <w:right w:val="single" w:sz="4" w:space="0" w:color="auto"/>
            </w:tcBorders>
            <w:vAlign w:val="center"/>
          </w:tcPr>
          <w:p w14:paraId="79102C71" w14:textId="77777777" w:rsidR="00C34C40" w:rsidRPr="00D53A02" w:rsidRDefault="00C34C40" w:rsidP="0015354C">
            <w:pPr>
              <w:pStyle w:val="af4"/>
              <w:jc w:val="center"/>
              <w:rPr>
                <w:rFonts w:ascii="Times New Roman" w:hAnsi="Times New Roman" w:cs="Times New Roman"/>
                <w:sz w:val="20"/>
                <w:szCs w:val="20"/>
              </w:rPr>
            </w:pPr>
            <w:r>
              <w:rPr>
                <w:rFonts w:ascii="Times New Roman" w:hAnsi="Times New Roman" w:cs="Times New Roman"/>
                <w:sz w:val="20"/>
                <w:szCs w:val="20"/>
              </w:rPr>
              <w:t>2022</w:t>
            </w:r>
          </w:p>
        </w:tc>
        <w:tc>
          <w:tcPr>
            <w:tcW w:w="435" w:type="pct"/>
            <w:tcBorders>
              <w:top w:val="single" w:sz="4" w:space="0" w:color="auto"/>
              <w:left w:val="single" w:sz="4" w:space="0" w:color="auto"/>
              <w:bottom w:val="single" w:sz="4" w:space="0" w:color="auto"/>
              <w:right w:val="single" w:sz="4" w:space="0" w:color="auto"/>
            </w:tcBorders>
            <w:vAlign w:val="center"/>
          </w:tcPr>
          <w:p w14:paraId="7C85D7B2" w14:textId="77777777" w:rsidR="00C34C40" w:rsidRPr="00D53A02" w:rsidRDefault="00C34C40" w:rsidP="0015354C">
            <w:pPr>
              <w:pStyle w:val="af4"/>
              <w:jc w:val="center"/>
              <w:rPr>
                <w:rFonts w:ascii="Times New Roman" w:hAnsi="Times New Roman" w:cs="Times New Roman"/>
                <w:sz w:val="20"/>
                <w:szCs w:val="20"/>
              </w:rPr>
            </w:pPr>
            <w:r>
              <w:rPr>
                <w:rFonts w:ascii="Times New Roman" w:hAnsi="Times New Roman" w:cs="Times New Roman"/>
                <w:sz w:val="20"/>
                <w:szCs w:val="20"/>
              </w:rPr>
              <w:t>2023</w:t>
            </w:r>
          </w:p>
        </w:tc>
        <w:tc>
          <w:tcPr>
            <w:tcW w:w="507" w:type="pct"/>
            <w:tcBorders>
              <w:top w:val="single" w:sz="4" w:space="0" w:color="auto"/>
              <w:left w:val="single" w:sz="4" w:space="0" w:color="auto"/>
              <w:bottom w:val="single" w:sz="4" w:space="0" w:color="auto"/>
              <w:right w:val="single" w:sz="4" w:space="0" w:color="auto"/>
            </w:tcBorders>
            <w:vAlign w:val="center"/>
          </w:tcPr>
          <w:p w14:paraId="35B0B031" w14:textId="77777777" w:rsidR="00C34C40" w:rsidRPr="00D53A02" w:rsidRDefault="00C34C40" w:rsidP="0015354C">
            <w:pPr>
              <w:pStyle w:val="af4"/>
              <w:jc w:val="center"/>
              <w:rPr>
                <w:rFonts w:ascii="Times New Roman" w:hAnsi="Times New Roman" w:cs="Times New Roman"/>
                <w:sz w:val="20"/>
                <w:szCs w:val="20"/>
              </w:rPr>
            </w:pPr>
            <w:r>
              <w:rPr>
                <w:rFonts w:ascii="Times New Roman" w:hAnsi="Times New Roman" w:cs="Times New Roman"/>
                <w:sz w:val="20"/>
                <w:szCs w:val="20"/>
              </w:rPr>
              <w:t>2024</w:t>
            </w:r>
          </w:p>
        </w:tc>
        <w:tc>
          <w:tcPr>
            <w:tcW w:w="506" w:type="pct"/>
            <w:tcBorders>
              <w:top w:val="single" w:sz="4" w:space="0" w:color="auto"/>
              <w:left w:val="single" w:sz="4" w:space="0" w:color="auto"/>
              <w:bottom w:val="single" w:sz="4" w:space="0" w:color="auto"/>
              <w:right w:val="single" w:sz="4" w:space="0" w:color="auto"/>
            </w:tcBorders>
            <w:vAlign w:val="center"/>
          </w:tcPr>
          <w:p w14:paraId="56640A43" w14:textId="77777777" w:rsidR="00C34C40" w:rsidRPr="00D53A02" w:rsidRDefault="00C34C40" w:rsidP="0015354C">
            <w:pPr>
              <w:pStyle w:val="af4"/>
              <w:jc w:val="center"/>
              <w:rPr>
                <w:rFonts w:ascii="Times New Roman" w:hAnsi="Times New Roman" w:cs="Times New Roman"/>
                <w:sz w:val="20"/>
                <w:szCs w:val="20"/>
              </w:rPr>
            </w:pPr>
            <w:r>
              <w:rPr>
                <w:rFonts w:ascii="Times New Roman" w:hAnsi="Times New Roman" w:cs="Times New Roman"/>
                <w:sz w:val="20"/>
                <w:szCs w:val="20"/>
              </w:rPr>
              <w:t>2025</w:t>
            </w:r>
          </w:p>
        </w:tc>
      </w:tr>
      <w:tr w:rsidR="00C34C40" w:rsidRPr="00D53A02" w14:paraId="1C323BA5" w14:textId="77777777" w:rsidTr="0074147A">
        <w:tc>
          <w:tcPr>
            <w:tcW w:w="2449" w:type="pct"/>
            <w:tcBorders>
              <w:top w:val="single" w:sz="4" w:space="0" w:color="auto"/>
              <w:bottom w:val="single" w:sz="4" w:space="0" w:color="auto"/>
              <w:right w:val="single" w:sz="4" w:space="0" w:color="auto"/>
            </w:tcBorders>
            <w:vAlign w:val="center"/>
          </w:tcPr>
          <w:p w14:paraId="7ED3FCC0" w14:textId="77777777" w:rsidR="00C34C40" w:rsidRPr="00D53A02" w:rsidRDefault="00C34C40" w:rsidP="00F92988">
            <w:pPr>
              <w:pStyle w:val="af5"/>
              <w:jc w:val="center"/>
              <w:rPr>
                <w:rFonts w:ascii="Times New Roman" w:hAnsi="Times New Roman" w:cs="Times New Roman"/>
                <w:sz w:val="20"/>
              </w:rPr>
            </w:pPr>
            <w:r w:rsidRPr="00D53A02">
              <w:rPr>
                <w:rFonts w:ascii="Times New Roman" w:hAnsi="Times New Roman" w:cs="Times New Roman"/>
                <w:sz w:val="20"/>
              </w:rPr>
              <w:t>Среднее время восстановления отопления после повреждения в распределительных тепловых сетях систем отопления, час:</w:t>
            </w:r>
          </w:p>
        </w:tc>
        <w:tc>
          <w:tcPr>
            <w:tcW w:w="524" w:type="pct"/>
            <w:tcBorders>
              <w:top w:val="single" w:sz="4" w:space="0" w:color="auto"/>
              <w:left w:val="single" w:sz="4" w:space="0" w:color="auto"/>
              <w:bottom w:val="single" w:sz="4" w:space="0" w:color="auto"/>
              <w:right w:val="single" w:sz="4" w:space="0" w:color="auto"/>
            </w:tcBorders>
            <w:vAlign w:val="center"/>
          </w:tcPr>
          <w:p w14:paraId="2594448B" w14:textId="77777777" w:rsidR="00C34C40" w:rsidRPr="00D53A02" w:rsidRDefault="00C34C40" w:rsidP="00F92988">
            <w:pPr>
              <w:pStyle w:val="af4"/>
              <w:jc w:val="center"/>
              <w:rPr>
                <w:rFonts w:ascii="Times New Roman" w:hAnsi="Times New Roman" w:cs="Times New Roman"/>
                <w:sz w:val="22"/>
              </w:rPr>
            </w:pPr>
            <w:r w:rsidRPr="00D53A02">
              <w:rPr>
                <w:rFonts w:ascii="Times New Roman" w:hAnsi="Times New Roman" w:cs="Times New Roman"/>
                <w:sz w:val="22"/>
              </w:rPr>
              <w:t>3</w:t>
            </w:r>
          </w:p>
        </w:tc>
        <w:tc>
          <w:tcPr>
            <w:tcW w:w="579" w:type="pct"/>
            <w:tcBorders>
              <w:top w:val="single" w:sz="4" w:space="0" w:color="auto"/>
              <w:left w:val="single" w:sz="4" w:space="0" w:color="auto"/>
              <w:bottom w:val="single" w:sz="4" w:space="0" w:color="auto"/>
              <w:right w:val="single" w:sz="4" w:space="0" w:color="auto"/>
            </w:tcBorders>
            <w:vAlign w:val="center"/>
          </w:tcPr>
          <w:p w14:paraId="44164676" w14:textId="77777777" w:rsidR="00C34C40" w:rsidRPr="00D53A02" w:rsidRDefault="00C34C40" w:rsidP="00F92988">
            <w:pPr>
              <w:pStyle w:val="af4"/>
              <w:jc w:val="center"/>
              <w:rPr>
                <w:rFonts w:ascii="Times New Roman" w:hAnsi="Times New Roman" w:cs="Times New Roman"/>
                <w:sz w:val="22"/>
              </w:rPr>
            </w:pPr>
            <w:r w:rsidRPr="00D53A02">
              <w:rPr>
                <w:rFonts w:ascii="Times New Roman" w:hAnsi="Times New Roman" w:cs="Times New Roman"/>
                <w:sz w:val="22"/>
              </w:rPr>
              <w:t>3</w:t>
            </w:r>
          </w:p>
        </w:tc>
        <w:tc>
          <w:tcPr>
            <w:tcW w:w="435" w:type="pct"/>
            <w:tcBorders>
              <w:top w:val="single" w:sz="4" w:space="0" w:color="auto"/>
              <w:left w:val="single" w:sz="4" w:space="0" w:color="auto"/>
              <w:bottom w:val="single" w:sz="4" w:space="0" w:color="auto"/>
              <w:right w:val="single" w:sz="4" w:space="0" w:color="auto"/>
            </w:tcBorders>
            <w:vAlign w:val="center"/>
          </w:tcPr>
          <w:p w14:paraId="2599FF06" w14:textId="77777777" w:rsidR="00C34C40" w:rsidRPr="00D53A02" w:rsidRDefault="00C34C40" w:rsidP="00F92988">
            <w:pPr>
              <w:pStyle w:val="af4"/>
              <w:jc w:val="center"/>
              <w:rPr>
                <w:rFonts w:ascii="Times New Roman" w:hAnsi="Times New Roman" w:cs="Times New Roman"/>
                <w:sz w:val="22"/>
              </w:rPr>
            </w:pPr>
            <w:r w:rsidRPr="00D53A02">
              <w:rPr>
                <w:rFonts w:ascii="Times New Roman" w:hAnsi="Times New Roman" w:cs="Times New Roman"/>
                <w:sz w:val="22"/>
              </w:rPr>
              <w:t>3</w:t>
            </w:r>
          </w:p>
        </w:tc>
        <w:tc>
          <w:tcPr>
            <w:tcW w:w="507" w:type="pct"/>
            <w:tcBorders>
              <w:top w:val="single" w:sz="4" w:space="0" w:color="auto"/>
              <w:left w:val="single" w:sz="4" w:space="0" w:color="auto"/>
              <w:bottom w:val="single" w:sz="4" w:space="0" w:color="auto"/>
              <w:right w:val="single" w:sz="4" w:space="0" w:color="auto"/>
            </w:tcBorders>
            <w:vAlign w:val="center"/>
          </w:tcPr>
          <w:p w14:paraId="1FD96113" w14:textId="77777777" w:rsidR="00C34C40" w:rsidRPr="00D53A02" w:rsidRDefault="00C34C40" w:rsidP="0074147A">
            <w:pPr>
              <w:pStyle w:val="af4"/>
              <w:jc w:val="center"/>
              <w:rPr>
                <w:rFonts w:ascii="Times New Roman" w:hAnsi="Times New Roman" w:cs="Times New Roman"/>
                <w:sz w:val="22"/>
              </w:rPr>
            </w:pPr>
            <w:r w:rsidRPr="00D53A02">
              <w:rPr>
                <w:rFonts w:ascii="Times New Roman" w:hAnsi="Times New Roman" w:cs="Times New Roman"/>
                <w:sz w:val="22"/>
              </w:rPr>
              <w:t>3</w:t>
            </w:r>
          </w:p>
        </w:tc>
        <w:tc>
          <w:tcPr>
            <w:tcW w:w="506" w:type="pct"/>
            <w:tcBorders>
              <w:top w:val="single" w:sz="4" w:space="0" w:color="auto"/>
              <w:left w:val="single" w:sz="4" w:space="0" w:color="auto"/>
              <w:bottom w:val="single" w:sz="4" w:space="0" w:color="auto"/>
              <w:right w:val="single" w:sz="4" w:space="0" w:color="auto"/>
            </w:tcBorders>
            <w:vAlign w:val="center"/>
          </w:tcPr>
          <w:p w14:paraId="716DCBD9" w14:textId="77777777" w:rsidR="00C34C40" w:rsidRPr="00D53A02" w:rsidRDefault="00C34C40" w:rsidP="0074147A">
            <w:pPr>
              <w:pStyle w:val="af4"/>
              <w:jc w:val="center"/>
              <w:rPr>
                <w:rFonts w:ascii="Times New Roman" w:hAnsi="Times New Roman" w:cs="Times New Roman"/>
                <w:sz w:val="22"/>
              </w:rPr>
            </w:pPr>
            <w:r w:rsidRPr="00D53A02">
              <w:rPr>
                <w:rFonts w:ascii="Times New Roman" w:hAnsi="Times New Roman" w:cs="Times New Roman"/>
                <w:sz w:val="22"/>
              </w:rPr>
              <w:t>3</w:t>
            </w:r>
          </w:p>
        </w:tc>
      </w:tr>
      <w:tr w:rsidR="00C34C40" w:rsidRPr="00D53A02" w14:paraId="46C7A1E9" w14:textId="77777777" w:rsidTr="0074147A">
        <w:tc>
          <w:tcPr>
            <w:tcW w:w="2449" w:type="pct"/>
            <w:tcBorders>
              <w:top w:val="single" w:sz="4" w:space="0" w:color="auto"/>
              <w:bottom w:val="single" w:sz="4" w:space="0" w:color="auto"/>
              <w:right w:val="single" w:sz="4" w:space="0" w:color="auto"/>
            </w:tcBorders>
            <w:vAlign w:val="center"/>
          </w:tcPr>
          <w:p w14:paraId="4E26ED80" w14:textId="77777777" w:rsidR="00C34C40" w:rsidRPr="00D53A02" w:rsidRDefault="00C34C40" w:rsidP="00F92988">
            <w:pPr>
              <w:pStyle w:val="af5"/>
              <w:jc w:val="center"/>
              <w:rPr>
                <w:rFonts w:ascii="Times New Roman" w:hAnsi="Times New Roman" w:cs="Times New Roman"/>
                <w:sz w:val="20"/>
              </w:rPr>
            </w:pPr>
            <w:r w:rsidRPr="00D53A02">
              <w:rPr>
                <w:rFonts w:ascii="Times New Roman" w:hAnsi="Times New Roman" w:cs="Times New Roman"/>
                <w:sz w:val="20"/>
              </w:rPr>
              <w:t>Всего среднее время восстановления отопления после повреждения в распределительных тепловых сетях, час</w:t>
            </w:r>
          </w:p>
        </w:tc>
        <w:tc>
          <w:tcPr>
            <w:tcW w:w="524" w:type="pct"/>
            <w:tcBorders>
              <w:top w:val="single" w:sz="4" w:space="0" w:color="auto"/>
              <w:left w:val="single" w:sz="4" w:space="0" w:color="auto"/>
              <w:bottom w:val="single" w:sz="4" w:space="0" w:color="auto"/>
              <w:right w:val="single" w:sz="4" w:space="0" w:color="auto"/>
            </w:tcBorders>
            <w:vAlign w:val="center"/>
          </w:tcPr>
          <w:p w14:paraId="4672290E" w14:textId="77777777" w:rsidR="00C34C40" w:rsidRPr="00D53A02" w:rsidRDefault="00C34C40" w:rsidP="00F92988">
            <w:pPr>
              <w:pStyle w:val="af4"/>
              <w:jc w:val="center"/>
              <w:rPr>
                <w:rFonts w:ascii="Times New Roman" w:hAnsi="Times New Roman" w:cs="Times New Roman"/>
                <w:sz w:val="22"/>
              </w:rPr>
            </w:pPr>
            <w:r w:rsidRPr="00D53A02">
              <w:rPr>
                <w:rFonts w:ascii="Times New Roman" w:hAnsi="Times New Roman" w:cs="Times New Roman"/>
                <w:sz w:val="22"/>
              </w:rPr>
              <w:t>3</w:t>
            </w:r>
          </w:p>
        </w:tc>
        <w:tc>
          <w:tcPr>
            <w:tcW w:w="579" w:type="pct"/>
            <w:tcBorders>
              <w:top w:val="single" w:sz="4" w:space="0" w:color="auto"/>
              <w:left w:val="single" w:sz="4" w:space="0" w:color="auto"/>
              <w:bottom w:val="single" w:sz="4" w:space="0" w:color="auto"/>
              <w:right w:val="single" w:sz="4" w:space="0" w:color="auto"/>
            </w:tcBorders>
            <w:vAlign w:val="center"/>
          </w:tcPr>
          <w:p w14:paraId="249DEAF5" w14:textId="77777777" w:rsidR="00C34C40" w:rsidRPr="00D53A02" w:rsidRDefault="00C34C40" w:rsidP="00F92988">
            <w:pPr>
              <w:pStyle w:val="af4"/>
              <w:jc w:val="center"/>
              <w:rPr>
                <w:rFonts w:ascii="Times New Roman" w:hAnsi="Times New Roman" w:cs="Times New Roman"/>
                <w:sz w:val="22"/>
              </w:rPr>
            </w:pPr>
            <w:r w:rsidRPr="00D53A02">
              <w:rPr>
                <w:rFonts w:ascii="Times New Roman" w:hAnsi="Times New Roman" w:cs="Times New Roman"/>
                <w:sz w:val="22"/>
              </w:rPr>
              <w:t>3</w:t>
            </w:r>
          </w:p>
        </w:tc>
        <w:tc>
          <w:tcPr>
            <w:tcW w:w="435" w:type="pct"/>
            <w:tcBorders>
              <w:top w:val="single" w:sz="4" w:space="0" w:color="auto"/>
              <w:left w:val="single" w:sz="4" w:space="0" w:color="auto"/>
              <w:bottom w:val="single" w:sz="4" w:space="0" w:color="auto"/>
              <w:right w:val="single" w:sz="4" w:space="0" w:color="auto"/>
            </w:tcBorders>
            <w:vAlign w:val="center"/>
          </w:tcPr>
          <w:p w14:paraId="594B8FEB" w14:textId="77777777" w:rsidR="00C34C40" w:rsidRPr="00D53A02" w:rsidRDefault="00C34C40" w:rsidP="00F92988">
            <w:pPr>
              <w:pStyle w:val="af4"/>
              <w:jc w:val="center"/>
              <w:rPr>
                <w:rFonts w:ascii="Times New Roman" w:hAnsi="Times New Roman" w:cs="Times New Roman"/>
                <w:sz w:val="22"/>
              </w:rPr>
            </w:pPr>
            <w:r w:rsidRPr="00D53A02">
              <w:rPr>
                <w:rFonts w:ascii="Times New Roman" w:hAnsi="Times New Roman" w:cs="Times New Roman"/>
                <w:sz w:val="22"/>
              </w:rPr>
              <w:t>3</w:t>
            </w:r>
          </w:p>
        </w:tc>
        <w:tc>
          <w:tcPr>
            <w:tcW w:w="507" w:type="pct"/>
            <w:tcBorders>
              <w:top w:val="single" w:sz="4" w:space="0" w:color="auto"/>
              <w:left w:val="single" w:sz="4" w:space="0" w:color="auto"/>
              <w:bottom w:val="single" w:sz="4" w:space="0" w:color="auto"/>
              <w:right w:val="single" w:sz="4" w:space="0" w:color="auto"/>
            </w:tcBorders>
            <w:vAlign w:val="center"/>
          </w:tcPr>
          <w:p w14:paraId="42DD1F2F" w14:textId="77777777" w:rsidR="00C34C40" w:rsidRPr="00D53A02" w:rsidRDefault="00C34C40" w:rsidP="0074147A">
            <w:pPr>
              <w:pStyle w:val="af4"/>
              <w:jc w:val="center"/>
              <w:rPr>
                <w:rFonts w:ascii="Times New Roman" w:hAnsi="Times New Roman" w:cs="Times New Roman"/>
                <w:sz w:val="22"/>
              </w:rPr>
            </w:pPr>
            <w:r w:rsidRPr="00D53A02">
              <w:rPr>
                <w:rFonts w:ascii="Times New Roman" w:hAnsi="Times New Roman" w:cs="Times New Roman"/>
                <w:sz w:val="22"/>
              </w:rPr>
              <w:t>3</w:t>
            </w:r>
          </w:p>
        </w:tc>
        <w:tc>
          <w:tcPr>
            <w:tcW w:w="506" w:type="pct"/>
            <w:tcBorders>
              <w:top w:val="single" w:sz="4" w:space="0" w:color="auto"/>
              <w:left w:val="single" w:sz="4" w:space="0" w:color="auto"/>
              <w:bottom w:val="single" w:sz="4" w:space="0" w:color="auto"/>
              <w:right w:val="single" w:sz="4" w:space="0" w:color="auto"/>
            </w:tcBorders>
            <w:vAlign w:val="center"/>
          </w:tcPr>
          <w:p w14:paraId="38022EBC" w14:textId="77777777" w:rsidR="00C34C40" w:rsidRPr="00D53A02" w:rsidRDefault="00C34C40" w:rsidP="0074147A">
            <w:pPr>
              <w:pStyle w:val="af4"/>
              <w:jc w:val="center"/>
              <w:rPr>
                <w:rFonts w:ascii="Times New Roman" w:hAnsi="Times New Roman" w:cs="Times New Roman"/>
                <w:sz w:val="22"/>
              </w:rPr>
            </w:pPr>
            <w:r w:rsidRPr="00D53A02">
              <w:rPr>
                <w:rFonts w:ascii="Times New Roman" w:hAnsi="Times New Roman" w:cs="Times New Roman"/>
                <w:sz w:val="22"/>
              </w:rPr>
              <w:t>3</w:t>
            </w:r>
          </w:p>
        </w:tc>
      </w:tr>
    </w:tbl>
    <w:p w14:paraId="739B49A6" w14:textId="77777777" w:rsidR="00887D62" w:rsidRPr="00D53A02" w:rsidRDefault="00887D62" w:rsidP="00F92988">
      <w:pPr>
        <w:tabs>
          <w:tab w:val="left" w:pos="0"/>
        </w:tabs>
        <w:spacing w:line="240" w:lineRule="auto"/>
        <w:ind w:firstLine="709"/>
        <w:jc w:val="right"/>
        <w:rPr>
          <w:rStyle w:val="af3"/>
          <w:rFonts w:ascii="Times New Roman" w:hAnsi="Times New Roman"/>
          <w:b w:val="0"/>
          <w:bCs/>
          <w:color w:val="auto"/>
        </w:rPr>
      </w:pPr>
    </w:p>
    <w:p w14:paraId="276555A0" w14:textId="77777777" w:rsidR="00996938" w:rsidRPr="00D53A02" w:rsidRDefault="00887D62" w:rsidP="00F92988">
      <w:pPr>
        <w:tabs>
          <w:tab w:val="left" w:pos="0"/>
        </w:tabs>
        <w:spacing w:line="240" w:lineRule="auto"/>
        <w:ind w:firstLine="709"/>
        <w:jc w:val="right"/>
        <w:rPr>
          <w:rFonts w:ascii="Times New Roman" w:hAnsi="Times New Roman"/>
          <w:sz w:val="24"/>
          <w:szCs w:val="24"/>
        </w:rPr>
      </w:pPr>
      <w:r w:rsidRPr="00D53A02">
        <w:rPr>
          <w:rStyle w:val="af3"/>
          <w:rFonts w:ascii="Times New Roman" w:hAnsi="Times New Roman"/>
          <w:b w:val="0"/>
          <w:bCs/>
          <w:color w:val="auto"/>
          <w:sz w:val="24"/>
          <w:szCs w:val="24"/>
        </w:rPr>
        <w:t>Таблица 22</w:t>
      </w:r>
      <w:r w:rsidR="00996938" w:rsidRPr="00D53A02">
        <w:rPr>
          <w:rStyle w:val="af3"/>
          <w:rFonts w:ascii="Times New Roman" w:hAnsi="Times New Roman"/>
          <w:b w:val="0"/>
          <w:bCs/>
          <w:color w:val="auto"/>
          <w:sz w:val="24"/>
          <w:szCs w:val="24"/>
        </w:rPr>
        <w:t>.3</w:t>
      </w:r>
      <w:r w:rsidR="00FF143C" w:rsidRPr="00D53A02">
        <w:rPr>
          <w:sz w:val="24"/>
          <w:szCs w:val="24"/>
        </w:rPr>
        <w:t xml:space="preserve">. </w:t>
      </w:r>
      <w:r w:rsidR="00D8753B" w:rsidRPr="00D53A02">
        <w:rPr>
          <w:rFonts w:ascii="Times New Roman" w:hAnsi="Times New Roman"/>
          <w:sz w:val="24"/>
          <w:szCs w:val="24"/>
        </w:rPr>
        <w:t xml:space="preserve">ГБУ СРЦИ «Красный </w:t>
      </w:r>
      <w:r w:rsidR="001324A5" w:rsidRPr="00D53A02">
        <w:rPr>
          <w:rFonts w:ascii="Times New Roman" w:hAnsi="Times New Roman"/>
          <w:sz w:val="24"/>
          <w:szCs w:val="24"/>
        </w:rPr>
        <w:t>Яр</w:t>
      </w:r>
      <w:r w:rsidR="00D8753B" w:rsidRPr="00D53A02">
        <w:rPr>
          <w:rFonts w:ascii="Times New Roman" w:hAnsi="Times New Roman"/>
          <w:sz w:val="24"/>
          <w:szCs w:val="24"/>
        </w:rPr>
        <w:t>»</w:t>
      </w: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626"/>
        <w:gridCol w:w="989"/>
        <w:gridCol w:w="1094"/>
        <w:gridCol w:w="960"/>
        <w:gridCol w:w="1094"/>
        <w:gridCol w:w="1092"/>
      </w:tblGrid>
      <w:tr w:rsidR="00C34C40" w:rsidRPr="00D53A02" w14:paraId="51EFDA43" w14:textId="77777777" w:rsidTr="00C34C40">
        <w:tc>
          <w:tcPr>
            <w:tcW w:w="2347" w:type="pct"/>
            <w:tcBorders>
              <w:top w:val="single" w:sz="4" w:space="0" w:color="auto"/>
              <w:bottom w:val="single" w:sz="4" w:space="0" w:color="auto"/>
              <w:right w:val="single" w:sz="4" w:space="0" w:color="auto"/>
            </w:tcBorders>
            <w:vAlign w:val="center"/>
          </w:tcPr>
          <w:p w14:paraId="75929963" w14:textId="77777777" w:rsidR="00C34C40" w:rsidRPr="00D53A02" w:rsidRDefault="00C34C40" w:rsidP="00F92988">
            <w:pPr>
              <w:pStyle w:val="af4"/>
              <w:jc w:val="center"/>
              <w:rPr>
                <w:rFonts w:ascii="Times New Roman" w:hAnsi="Times New Roman" w:cs="Times New Roman"/>
                <w:sz w:val="20"/>
              </w:rPr>
            </w:pPr>
            <w:r w:rsidRPr="00D53A02">
              <w:rPr>
                <w:rFonts w:ascii="Times New Roman" w:hAnsi="Times New Roman" w:cs="Times New Roman"/>
                <w:sz w:val="20"/>
              </w:rPr>
              <w:t>Наименование показателя</w:t>
            </w:r>
          </w:p>
        </w:tc>
        <w:tc>
          <w:tcPr>
            <w:tcW w:w="502" w:type="pct"/>
            <w:tcBorders>
              <w:top w:val="single" w:sz="4" w:space="0" w:color="auto"/>
              <w:left w:val="single" w:sz="4" w:space="0" w:color="auto"/>
              <w:bottom w:val="single" w:sz="4" w:space="0" w:color="auto"/>
              <w:right w:val="single" w:sz="4" w:space="0" w:color="auto"/>
            </w:tcBorders>
            <w:vAlign w:val="center"/>
          </w:tcPr>
          <w:p w14:paraId="141368FF" w14:textId="77777777" w:rsidR="00C34C40" w:rsidRPr="00D53A02" w:rsidRDefault="00C34C40" w:rsidP="0015354C">
            <w:pPr>
              <w:pStyle w:val="af4"/>
              <w:jc w:val="center"/>
              <w:rPr>
                <w:rFonts w:ascii="Times New Roman" w:hAnsi="Times New Roman" w:cs="Times New Roman"/>
                <w:sz w:val="20"/>
                <w:szCs w:val="20"/>
              </w:rPr>
            </w:pPr>
            <w:r>
              <w:rPr>
                <w:rFonts w:ascii="Times New Roman" w:hAnsi="Times New Roman" w:cs="Times New Roman"/>
                <w:sz w:val="20"/>
                <w:szCs w:val="20"/>
              </w:rPr>
              <w:t>2021</w:t>
            </w:r>
          </w:p>
        </w:tc>
        <w:tc>
          <w:tcPr>
            <w:tcW w:w="555" w:type="pct"/>
            <w:tcBorders>
              <w:top w:val="single" w:sz="4" w:space="0" w:color="auto"/>
              <w:left w:val="single" w:sz="4" w:space="0" w:color="auto"/>
              <w:bottom w:val="single" w:sz="4" w:space="0" w:color="auto"/>
              <w:right w:val="single" w:sz="4" w:space="0" w:color="auto"/>
            </w:tcBorders>
            <w:vAlign w:val="center"/>
          </w:tcPr>
          <w:p w14:paraId="47AFC631" w14:textId="77777777" w:rsidR="00C34C40" w:rsidRPr="00D53A02" w:rsidRDefault="00C34C40" w:rsidP="0015354C">
            <w:pPr>
              <w:pStyle w:val="af4"/>
              <w:jc w:val="center"/>
              <w:rPr>
                <w:rFonts w:ascii="Times New Roman" w:hAnsi="Times New Roman" w:cs="Times New Roman"/>
                <w:sz w:val="20"/>
                <w:szCs w:val="20"/>
              </w:rPr>
            </w:pPr>
            <w:r>
              <w:rPr>
                <w:rFonts w:ascii="Times New Roman" w:hAnsi="Times New Roman" w:cs="Times New Roman"/>
                <w:sz w:val="20"/>
                <w:szCs w:val="20"/>
              </w:rPr>
              <w:t>2022</w:t>
            </w:r>
          </w:p>
        </w:tc>
        <w:tc>
          <w:tcPr>
            <w:tcW w:w="487" w:type="pct"/>
            <w:tcBorders>
              <w:top w:val="single" w:sz="4" w:space="0" w:color="auto"/>
              <w:left w:val="single" w:sz="4" w:space="0" w:color="auto"/>
              <w:bottom w:val="single" w:sz="4" w:space="0" w:color="auto"/>
              <w:right w:val="single" w:sz="4" w:space="0" w:color="auto"/>
            </w:tcBorders>
            <w:vAlign w:val="center"/>
          </w:tcPr>
          <w:p w14:paraId="3D53318C" w14:textId="77777777" w:rsidR="00C34C40" w:rsidRPr="00D53A02" w:rsidRDefault="00C34C40" w:rsidP="0015354C">
            <w:pPr>
              <w:pStyle w:val="af4"/>
              <w:jc w:val="center"/>
              <w:rPr>
                <w:rFonts w:ascii="Times New Roman" w:hAnsi="Times New Roman" w:cs="Times New Roman"/>
                <w:sz w:val="20"/>
                <w:szCs w:val="20"/>
              </w:rPr>
            </w:pPr>
            <w:r>
              <w:rPr>
                <w:rFonts w:ascii="Times New Roman" w:hAnsi="Times New Roman" w:cs="Times New Roman"/>
                <w:sz w:val="20"/>
                <w:szCs w:val="20"/>
              </w:rPr>
              <w:t>2023</w:t>
            </w:r>
          </w:p>
        </w:tc>
        <w:tc>
          <w:tcPr>
            <w:tcW w:w="555" w:type="pct"/>
            <w:tcBorders>
              <w:top w:val="single" w:sz="4" w:space="0" w:color="auto"/>
              <w:left w:val="single" w:sz="4" w:space="0" w:color="auto"/>
              <w:bottom w:val="single" w:sz="4" w:space="0" w:color="auto"/>
              <w:right w:val="single" w:sz="4" w:space="0" w:color="auto"/>
            </w:tcBorders>
            <w:vAlign w:val="center"/>
          </w:tcPr>
          <w:p w14:paraId="3BA0A957" w14:textId="77777777" w:rsidR="00C34C40" w:rsidRPr="00D53A02" w:rsidRDefault="00C34C40" w:rsidP="0015354C">
            <w:pPr>
              <w:pStyle w:val="af4"/>
              <w:jc w:val="center"/>
              <w:rPr>
                <w:rFonts w:ascii="Times New Roman" w:hAnsi="Times New Roman" w:cs="Times New Roman"/>
                <w:sz w:val="20"/>
                <w:szCs w:val="20"/>
              </w:rPr>
            </w:pPr>
            <w:r>
              <w:rPr>
                <w:rFonts w:ascii="Times New Roman" w:hAnsi="Times New Roman" w:cs="Times New Roman"/>
                <w:sz w:val="20"/>
                <w:szCs w:val="20"/>
              </w:rPr>
              <w:t>2024</w:t>
            </w:r>
          </w:p>
        </w:tc>
        <w:tc>
          <w:tcPr>
            <w:tcW w:w="554" w:type="pct"/>
            <w:tcBorders>
              <w:top w:val="single" w:sz="4" w:space="0" w:color="auto"/>
              <w:left w:val="single" w:sz="4" w:space="0" w:color="auto"/>
              <w:bottom w:val="single" w:sz="4" w:space="0" w:color="auto"/>
              <w:right w:val="single" w:sz="4" w:space="0" w:color="auto"/>
            </w:tcBorders>
            <w:vAlign w:val="center"/>
          </w:tcPr>
          <w:p w14:paraId="1D8D5483" w14:textId="77777777" w:rsidR="00C34C40" w:rsidRPr="00D53A02" w:rsidRDefault="00C34C40" w:rsidP="0015354C">
            <w:pPr>
              <w:pStyle w:val="af4"/>
              <w:jc w:val="center"/>
              <w:rPr>
                <w:rFonts w:ascii="Times New Roman" w:hAnsi="Times New Roman" w:cs="Times New Roman"/>
                <w:sz w:val="20"/>
                <w:szCs w:val="20"/>
              </w:rPr>
            </w:pPr>
            <w:r>
              <w:rPr>
                <w:rFonts w:ascii="Times New Roman" w:hAnsi="Times New Roman" w:cs="Times New Roman"/>
                <w:sz w:val="20"/>
                <w:szCs w:val="20"/>
              </w:rPr>
              <w:t>2025</w:t>
            </w:r>
          </w:p>
        </w:tc>
      </w:tr>
      <w:tr w:rsidR="00C34C40" w:rsidRPr="00D53A02" w14:paraId="13013125" w14:textId="77777777" w:rsidTr="00C34C40">
        <w:tc>
          <w:tcPr>
            <w:tcW w:w="2347" w:type="pct"/>
            <w:tcBorders>
              <w:top w:val="single" w:sz="4" w:space="0" w:color="auto"/>
              <w:bottom w:val="single" w:sz="4" w:space="0" w:color="auto"/>
              <w:right w:val="single" w:sz="4" w:space="0" w:color="auto"/>
            </w:tcBorders>
            <w:vAlign w:val="center"/>
          </w:tcPr>
          <w:p w14:paraId="799530C6" w14:textId="77777777" w:rsidR="00C34C40" w:rsidRPr="00D53A02" w:rsidRDefault="00C34C40" w:rsidP="00F92988">
            <w:pPr>
              <w:pStyle w:val="af5"/>
              <w:jc w:val="center"/>
              <w:rPr>
                <w:rFonts w:ascii="Times New Roman" w:hAnsi="Times New Roman" w:cs="Times New Roman"/>
                <w:sz w:val="20"/>
              </w:rPr>
            </w:pPr>
            <w:r w:rsidRPr="00D53A02">
              <w:rPr>
                <w:rFonts w:ascii="Times New Roman" w:hAnsi="Times New Roman" w:cs="Times New Roman"/>
                <w:sz w:val="20"/>
              </w:rPr>
              <w:t>Среднее время восстановления отопления после повреждения в распределительных тепловых сетях систем отопления, час:</w:t>
            </w:r>
          </w:p>
        </w:tc>
        <w:tc>
          <w:tcPr>
            <w:tcW w:w="502" w:type="pct"/>
            <w:tcBorders>
              <w:top w:val="single" w:sz="4" w:space="0" w:color="auto"/>
              <w:left w:val="single" w:sz="4" w:space="0" w:color="auto"/>
              <w:bottom w:val="single" w:sz="4" w:space="0" w:color="auto"/>
              <w:right w:val="single" w:sz="4" w:space="0" w:color="auto"/>
            </w:tcBorders>
            <w:vAlign w:val="center"/>
          </w:tcPr>
          <w:p w14:paraId="6B7D2678" w14:textId="77777777" w:rsidR="00C34C40" w:rsidRPr="00D53A02" w:rsidRDefault="00C34C40" w:rsidP="00F92988">
            <w:pPr>
              <w:pStyle w:val="af4"/>
              <w:jc w:val="center"/>
              <w:rPr>
                <w:rFonts w:ascii="Times New Roman" w:hAnsi="Times New Roman" w:cs="Times New Roman"/>
                <w:sz w:val="22"/>
              </w:rPr>
            </w:pPr>
            <w:r w:rsidRPr="00D53A02">
              <w:rPr>
                <w:rFonts w:ascii="Times New Roman" w:hAnsi="Times New Roman" w:cs="Times New Roman"/>
                <w:sz w:val="22"/>
              </w:rPr>
              <w:t>2</w:t>
            </w:r>
          </w:p>
        </w:tc>
        <w:tc>
          <w:tcPr>
            <w:tcW w:w="555" w:type="pct"/>
            <w:tcBorders>
              <w:top w:val="single" w:sz="4" w:space="0" w:color="auto"/>
              <w:left w:val="single" w:sz="4" w:space="0" w:color="auto"/>
              <w:bottom w:val="single" w:sz="4" w:space="0" w:color="auto"/>
              <w:right w:val="single" w:sz="4" w:space="0" w:color="auto"/>
            </w:tcBorders>
            <w:vAlign w:val="center"/>
          </w:tcPr>
          <w:p w14:paraId="3B39C441" w14:textId="77777777" w:rsidR="00C34C40" w:rsidRPr="00D53A02" w:rsidRDefault="00C34C40" w:rsidP="00F92988">
            <w:pPr>
              <w:pStyle w:val="af4"/>
              <w:jc w:val="center"/>
              <w:rPr>
                <w:rFonts w:ascii="Times New Roman" w:hAnsi="Times New Roman" w:cs="Times New Roman"/>
                <w:sz w:val="22"/>
              </w:rPr>
            </w:pPr>
            <w:r w:rsidRPr="00D53A02">
              <w:rPr>
                <w:rFonts w:ascii="Times New Roman" w:hAnsi="Times New Roman" w:cs="Times New Roman"/>
                <w:sz w:val="22"/>
              </w:rPr>
              <w:t>2</w:t>
            </w:r>
          </w:p>
        </w:tc>
        <w:tc>
          <w:tcPr>
            <w:tcW w:w="487" w:type="pct"/>
            <w:tcBorders>
              <w:top w:val="single" w:sz="4" w:space="0" w:color="auto"/>
              <w:left w:val="single" w:sz="4" w:space="0" w:color="auto"/>
              <w:bottom w:val="single" w:sz="4" w:space="0" w:color="auto"/>
              <w:right w:val="single" w:sz="4" w:space="0" w:color="auto"/>
            </w:tcBorders>
            <w:vAlign w:val="center"/>
          </w:tcPr>
          <w:p w14:paraId="322AB26D" w14:textId="77777777" w:rsidR="00C34C40" w:rsidRPr="00D53A02" w:rsidRDefault="00C34C40" w:rsidP="00F92988">
            <w:pPr>
              <w:pStyle w:val="af4"/>
              <w:jc w:val="center"/>
              <w:rPr>
                <w:rFonts w:ascii="Times New Roman" w:hAnsi="Times New Roman" w:cs="Times New Roman"/>
                <w:sz w:val="22"/>
              </w:rPr>
            </w:pPr>
            <w:r w:rsidRPr="00D53A02">
              <w:rPr>
                <w:rFonts w:ascii="Times New Roman" w:hAnsi="Times New Roman" w:cs="Times New Roman"/>
                <w:sz w:val="22"/>
              </w:rPr>
              <w:t>2</w:t>
            </w:r>
          </w:p>
        </w:tc>
        <w:tc>
          <w:tcPr>
            <w:tcW w:w="555" w:type="pct"/>
            <w:tcBorders>
              <w:top w:val="single" w:sz="4" w:space="0" w:color="auto"/>
              <w:left w:val="single" w:sz="4" w:space="0" w:color="auto"/>
              <w:bottom w:val="single" w:sz="4" w:space="0" w:color="auto"/>
              <w:right w:val="single" w:sz="4" w:space="0" w:color="auto"/>
            </w:tcBorders>
            <w:vAlign w:val="center"/>
          </w:tcPr>
          <w:p w14:paraId="2B0BDE02" w14:textId="77777777" w:rsidR="00C34C40" w:rsidRPr="00D53A02" w:rsidRDefault="00C34C40" w:rsidP="00FF143C">
            <w:pPr>
              <w:pStyle w:val="af4"/>
              <w:jc w:val="center"/>
              <w:rPr>
                <w:rFonts w:ascii="Times New Roman" w:hAnsi="Times New Roman" w:cs="Times New Roman"/>
                <w:sz w:val="22"/>
              </w:rPr>
            </w:pPr>
            <w:r w:rsidRPr="00D53A02">
              <w:rPr>
                <w:rFonts w:ascii="Times New Roman" w:hAnsi="Times New Roman" w:cs="Times New Roman"/>
                <w:sz w:val="22"/>
              </w:rPr>
              <w:t>2</w:t>
            </w:r>
          </w:p>
        </w:tc>
        <w:tc>
          <w:tcPr>
            <w:tcW w:w="554" w:type="pct"/>
            <w:tcBorders>
              <w:top w:val="single" w:sz="4" w:space="0" w:color="auto"/>
              <w:left w:val="single" w:sz="4" w:space="0" w:color="auto"/>
              <w:bottom w:val="single" w:sz="4" w:space="0" w:color="auto"/>
              <w:right w:val="single" w:sz="4" w:space="0" w:color="auto"/>
            </w:tcBorders>
            <w:vAlign w:val="center"/>
          </w:tcPr>
          <w:p w14:paraId="0150C77A" w14:textId="77777777" w:rsidR="00C34C40" w:rsidRPr="00D53A02" w:rsidRDefault="00C34C40" w:rsidP="00FF143C">
            <w:pPr>
              <w:pStyle w:val="af4"/>
              <w:jc w:val="center"/>
              <w:rPr>
                <w:rFonts w:ascii="Times New Roman" w:hAnsi="Times New Roman" w:cs="Times New Roman"/>
                <w:sz w:val="22"/>
              </w:rPr>
            </w:pPr>
            <w:r w:rsidRPr="00D53A02">
              <w:rPr>
                <w:rFonts w:ascii="Times New Roman" w:hAnsi="Times New Roman" w:cs="Times New Roman"/>
                <w:sz w:val="22"/>
              </w:rPr>
              <w:t>2</w:t>
            </w:r>
          </w:p>
        </w:tc>
      </w:tr>
      <w:tr w:rsidR="00C34C40" w:rsidRPr="00D53A02" w14:paraId="555FA28E" w14:textId="77777777" w:rsidTr="00C34C40">
        <w:tc>
          <w:tcPr>
            <w:tcW w:w="2347" w:type="pct"/>
            <w:tcBorders>
              <w:top w:val="single" w:sz="4" w:space="0" w:color="auto"/>
              <w:bottom w:val="single" w:sz="4" w:space="0" w:color="auto"/>
              <w:right w:val="single" w:sz="4" w:space="0" w:color="auto"/>
            </w:tcBorders>
            <w:vAlign w:val="center"/>
          </w:tcPr>
          <w:p w14:paraId="2FC71729" w14:textId="77777777" w:rsidR="00C34C40" w:rsidRPr="00D53A02" w:rsidRDefault="00C34C40" w:rsidP="00F92988">
            <w:pPr>
              <w:pStyle w:val="af5"/>
              <w:jc w:val="center"/>
              <w:rPr>
                <w:rFonts w:ascii="Times New Roman" w:hAnsi="Times New Roman" w:cs="Times New Roman"/>
                <w:sz w:val="20"/>
              </w:rPr>
            </w:pPr>
            <w:r w:rsidRPr="00D53A02">
              <w:rPr>
                <w:rFonts w:ascii="Times New Roman" w:hAnsi="Times New Roman" w:cs="Times New Roman"/>
                <w:sz w:val="20"/>
              </w:rPr>
              <w:t>Всего среднее время восстановления отопления после повреждения в распределительных тепловых сетях, час</w:t>
            </w:r>
          </w:p>
        </w:tc>
        <w:tc>
          <w:tcPr>
            <w:tcW w:w="502" w:type="pct"/>
            <w:tcBorders>
              <w:top w:val="single" w:sz="4" w:space="0" w:color="auto"/>
              <w:left w:val="single" w:sz="4" w:space="0" w:color="auto"/>
              <w:bottom w:val="single" w:sz="4" w:space="0" w:color="auto"/>
              <w:right w:val="single" w:sz="4" w:space="0" w:color="auto"/>
            </w:tcBorders>
            <w:vAlign w:val="center"/>
          </w:tcPr>
          <w:p w14:paraId="03D04026" w14:textId="77777777" w:rsidR="00C34C40" w:rsidRPr="00D53A02" w:rsidRDefault="00C34C40" w:rsidP="00F92988">
            <w:pPr>
              <w:pStyle w:val="af4"/>
              <w:jc w:val="center"/>
              <w:rPr>
                <w:rFonts w:ascii="Times New Roman" w:hAnsi="Times New Roman" w:cs="Times New Roman"/>
                <w:sz w:val="22"/>
              </w:rPr>
            </w:pPr>
            <w:r>
              <w:rPr>
                <w:rFonts w:ascii="Times New Roman" w:hAnsi="Times New Roman" w:cs="Times New Roman"/>
                <w:sz w:val="22"/>
              </w:rPr>
              <w:t>4</w:t>
            </w:r>
          </w:p>
        </w:tc>
        <w:tc>
          <w:tcPr>
            <w:tcW w:w="555" w:type="pct"/>
            <w:tcBorders>
              <w:top w:val="single" w:sz="4" w:space="0" w:color="auto"/>
              <w:left w:val="single" w:sz="4" w:space="0" w:color="auto"/>
              <w:bottom w:val="single" w:sz="4" w:space="0" w:color="auto"/>
              <w:right w:val="single" w:sz="4" w:space="0" w:color="auto"/>
            </w:tcBorders>
            <w:vAlign w:val="center"/>
          </w:tcPr>
          <w:p w14:paraId="6739AF22" w14:textId="77777777" w:rsidR="00C34C40" w:rsidRPr="00D53A02" w:rsidRDefault="00C34C40" w:rsidP="00F92988">
            <w:pPr>
              <w:pStyle w:val="af4"/>
              <w:jc w:val="center"/>
              <w:rPr>
                <w:rFonts w:ascii="Times New Roman" w:hAnsi="Times New Roman" w:cs="Times New Roman"/>
                <w:sz w:val="22"/>
              </w:rPr>
            </w:pPr>
            <w:r w:rsidRPr="00D53A02">
              <w:rPr>
                <w:rFonts w:ascii="Times New Roman" w:hAnsi="Times New Roman" w:cs="Times New Roman"/>
                <w:sz w:val="22"/>
              </w:rPr>
              <w:t>4</w:t>
            </w:r>
          </w:p>
        </w:tc>
        <w:tc>
          <w:tcPr>
            <w:tcW w:w="487" w:type="pct"/>
            <w:tcBorders>
              <w:top w:val="single" w:sz="4" w:space="0" w:color="auto"/>
              <w:left w:val="single" w:sz="4" w:space="0" w:color="auto"/>
              <w:bottom w:val="single" w:sz="4" w:space="0" w:color="auto"/>
              <w:right w:val="single" w:sz="4" w:space="0" w:color="auto"/>
            </w:tcBorders>
            <w:vAlign w:val="center"/>
          </w:tcPr>
          <w:p w14:paraId="2B008BD3" w14:textId="77777777" w:rsidR="00C34C40" w:rsidRPr="00D53A02" w:rsidRDefault="00C34C40" w:rsidP="00F92988">
            <w:pPr>
              <w:pStyle w:val="af4"/>
              <w:jc w:val="center"/>
              <w:rPr>
                <w:rFonts w:ascii="Times New Roman" w:hAnsi="Times New Roman" w:cs="Times New Roman"/>
                <w:sz w:val="22"/>
              </w:rPr>
            </w:pPr>
            <w:r w:rsidRPr="00D53A02">
              <w:rPr>
                <w:rFonts w:ascii="Times New Roman" w:hAnsi="Times New Roman" w:cs="Times New Roman"/>
                <w:sz w:val="22"/>
              </w:rPr>
              <w:t>4</w:t>
            </w:r>
          </w:p>
        </w:tc>
        <w:tc>
          <w:tcPr>
            <w:tcW w:w="555" w:type="pct"/>
            <w:tcBorders>
              <w:top w:val="single" w:sz="4" w:space="0" w:color="auto"/>
              <w:left w:val="single" w:sz="4" w:space="0" w:color="auto"/>
              <w:bottom w:val="single" w:sz="4" w:space="0" w:color="auto"/>
              <w:right w:val="single" w:sz="4" w:space="0" w:color="auto"/>
            </w:tcBorders>
            <w:vAlign w:val="center"/>
          </w:tcPr>
          <w:p w14:paraId="4F00DEFD" w14:textId="77777777" w:rsidR="00C34C40" w:rsidRPr="00D53A02" w:rsidRDefault="00C34C40" w:rsidP="00FF143C">
            <w:pPr>
              <w:pStyle w:val="af4"/>
              <w:jc w:val="center"/>
              <w:rPr>
                <w:rFonts w:ascii="Times New Roman" w:hAnsi="Times New Roman" w:cs="Times New Roman"/>
                <w:sz w:val="22"/>
              </w:rPr>
            </w:pPr>
            <w:r w:rsidRPr="00D53A02">
              <w:rPr>
                <w:rFonts w:ascii="Times New Roman" w:hAnsi="Times New Roman" w:cs="Times New Roman"/>
                <w:sz w:val="22"/>
              </w:rPr>
              <w:t>4</w:t>
            </w:r>
          </w:p>
        </w:tc>
        <w:tc>
          <w:tcPr>
            <w:tcW w:w="554" w:type="pct"/>
            <w:tcBorders>
              <w:top w:val="single" w:sz="4" w:space="0" w:color="auto"/>
              <w:left w:val="single" w:sz="4" w:space="0" w:color="auto"/>
              <w:bottom w:val="single" w:sz="4" w:space="0" w:color="auto"/>
              <w:right w:val="single" w:sz="4" w:space="0" w:color="auto"/>
            </w:tcBorders>
            <w:vAlign w:val="center"/>
          </w:tcPr>
          <w:p w14:paraId="6F7778BB" w14:textId="77777777" w:rsidR="00C34C40" w:rsidRPr="00D53A02" w:rsidRDefault="00C34C40" w:rsidP="00FF143C">
            <w:pPr>
              <w:pStyle w:val="af4"/>
              <w:jc w:val="center"/>
              <w:rPr>
                <w:rFonts w:ascii="Times New Roman" w:hAnsi="Times New Roman" w:cs="Times New Roman"/>
                <w:sz w:val="22"/>
              </w:rPr>
            </w:pPr>
            <w:r w:rsidRPr="00D53A02">
              <w:rPr>
                <w:rFonts w:ascii="Times New Roman" w:hAnsi="Times New Roman" w:cs="Times New Roman"/>
                <w:sz w:val="22"/>
              </w:rPr>
              <w:t>4</w:t>
            </w:r>
          </w:p>
        </w:tc>
      </w:tr>
    </w:tbl>
    <w:p w14:paraId="50EC0EE8" w14:textId="77777777" w:rsidR="003463CD" w:rsidRPr="00D53A02" w:rsidRDefault="003463CD" w:rsidP="00F92988">
      <w:pPr>
        <w:tabs>
          <w:tab w:val="left" w:pos="0"/>
        </w:tabs>
        <w:spacing w:line="240" w:lineRule="auto"/>
        <w:ind w:left="1702"/>
        <w:jc w:val="center"/>
        <w:rPr>
          <w:rStyle w:val="af3"/>
          <w:rFonts w:ascii="Times New Roman" w:hAnsi="Times New Roman"/>
          <w:bCs/>
          <w:color w:val="auto"/>
          <w:sz w:val="26"/>
          <w:szCs w:val="26"/>
        </w:rPr>
      </w:pPr>
    </w:p>
    <w:p w14:paraId="0B04B4A6" w14:textId="77777777" w:rsidR="00D45413" w:rsidRPr="00D53A02" w:rsidRDefault="00AA75FC" w:rsidP="00AC538C">
      <w:pPr>
        <w:tabs>
          <w:tab w:val="left" w:pos="0"/>
        </w:tabs>
        <w:spacing w:line="240" w:lineRule="auto"/>
        <w:jc w:val="center"/>
        <w:rPr>
          <w:rStyle w:val="af3"/>
          <w:rFonts w:ascii="Times New Roman" w:hAnsi="Times New Roman"/>
          <w:bCs/>
          <w:color w:val="auto"/>
          <w:sz w:val="26"/>
          <w:szCs w:val="26"/>
        </w:rPr>
      </w:pPr>
      <w:r w:rsidRPr="00D53A02">
        <w:rPr>
          <w:rStyle w:val="af3"/>
          <w:rFonts w:ascii="Times New Roman" w:hAnsi="Times New Roman"/>
          <w:bCs/>
          <w:color w:val="auto"/>
          <w:sz w:val="26"/>
          <w:szCs w:val="26"/>
        </w:rPr>
        <w:t>1.13</w:t>
      </w:r>
      <w:r w:rsidR="00711DED" w:rsidRPr="00D53A02">
        <w:rPr>
          <w:rStyle w:val="af3"/>
          <w:rFonts w:ascii="Times New Roman" w:hAnsi="Times New Roman"/>
          <w:bCs/>
          <w:color w:val="auto"/>
          <w:sz w:val="26"/>
          <w:szCs w:val="26"/>
        </w:rPr>
        <w:t xml:space="preserve">. </w:t>
      </w:r>
      <w:r w:rsidR="00D45413" w:rsidRPr="00D53A02">
        <w:rPr>
          <w:rStyle w:val="af3"/>
          <w:rFonts w:ascii="Times New Roman" w:hAnsi="Times New Roman"/>
          <w:bCs/>
          <w:color w:val="auto"/>
          <w:sz w:val="26"/>
          <w:szCs w:val="26"/>
        </w:rPr>
        <w:t>Технико-экономические показатели в зоне деятельности теплоснабжающей организации.</w:t>
      </w:r>
    </w:p>
    <w:p w14:paraId="4E92FA07" w14:textId="0B5CF8C3" w:rsidR="004B1CF7" w:rsidRPr="00D53A02" w:rsidRDefault="004B1CF7" w:rsidP="00F92988">
      <w:pPr>
        <w:tabs>
          <w:tab w:val="left" w:pos="0"/>
        </w:tabs>
        <w:spacing w:line="240" w:lineRule="auto"/>
        <w:ind w:firstLine="709"/>
        <w:jc w:val="both"/>
        <w:rPr>
          <w:rFonts w:ascii="Times New Roman" w:hAnsi="Times New Roman"/>
          <w:b/>
          <w:sz w:val="24"/>
          <w:szCs w:val="24"/>
        </w:rPr>
      </w:pPr>
      <w:bookmarkStart w:id="6" w:name="sub_11194"/>
      <w:r w:rsidRPr="00D53A02">
        <w:rPr>
          <w:rStyle w:val="af3"/>
          <w:rFonts w:ascii="Times New Roman" w:hAnsi="Times New Roman"/>
          <w:b w:val="0"/>
          <w:bCs/>
          <w:color w:val="auto"/>
          <w:sz w:val="24"/>
          <w:szCs w:val="24"/>
        </w:rPr>
        <w:t>Технико-экономические</w:t>
      </w:r>
      <w:r w:rsidR="002B6939" w:rsidRPr="00D53A02">
        <w:rPr>
          <w:rStyle w:val="af3"/>
          <w:rFonts w:ascii="Times New Roman" w:hAnsi="Times New Roman"/>
          <w:b w:val="0"/>
          <w:bCs/>
          <w:color w:val="auto"/>
          <w:sz w:val="24"/>
          <w:szCs w:val="24"/>
        </w:rPr>
        <w:t xml:space="preserve"> показатели в зоне деятельности </w:t>
      </w:r>
      <w:r w:rsidR="00E81779" w:rsidRPr="00D53A02">
        <w:rPr>
          <w:rStyle w:val="af3"/>
          <w:rFonts w:ascii="Times New Roman" w:hAnsi="Times New Roman"/>
          <w:b w:val="0"/>
          <w:bCs/>
          <w:color w:val="auto"/>
          <w:sz w:val="24"/>
          <w:szCs w:val="24"/>
        </w:rPr>
        <w:t xml:space="preserve">теплоснабжающих организаций </w:t>
      </w:r>
      <w:r w:rsidR="00BF6A36" w:rsidRPr="00D53A02">
        <w:rPr>
          <w:rStyle w:val="af3"/>
          <w:rFonts w:ascii="Times New Roman" w:hAnsi="Times New Roman"/>
          <w:b w:val="0"/>
          <w:bCs/>
          <w:color w:val="auto"/>
          <w:sz w:val="24"/>
          <w:szCs w:val="24"/>
        </w:rPr>
        <w:t>Уренского</w:t>
      </w:r>
      <w:r w:rsidR="00E81779" w:rsidRPr="00D53A02">
        <w:rPr>
          <w:rStyle w:val="af3"/>
          <w:rFonts w:ascii="Times New Roman" w:hAnsi="Times New Roman"/>
          <w:b w:val="0"/>
          <w:bCs/>
          <w:color w:val="auto"/>
          <w:sz w:val="24"/>
          <w:szCs w:val="24"/>
        </w:rPr>
        <w:t xml:space="preserve"> муниципального округа</w:t>
      </w:r>
      <w:r w:rsidR="00711DED" w:rsidRPr="00D53A02">
        <w:rPr>
          <w:rStyle w:val="af3"/>
          <w:rFonts w:ascii="Times New Roman" w:hAnsi="Times New Roman"/>
          <w:b w:val="0"/>
          <w:bCs/>
          <w:color w:val="auto"/>
          <w:sz w:val="24"/>
          <w:szCs w:val="24"/>
        </w:rPr>
        <w:t xml:space="preserve"> </w:t>
      </w:r>
      <w:r w:rsidR="005F3013" w:rsidRPr="00D53A02">
        <w:rPr>
          <w:rStyle w:val="af3"/>
          <w:rFonts w:ascii="Times New Roman" w:hAnsi="Times New Roman"/>
          <w:b w:val="0"/>
          <w:bCs/>
          <w:color w:val="auto"/>
          <w:sz w:val="24"/>
          <w:szCs w:val="24"/>
        </w:rPr>
        <w:t xml:space="preserve">Нижегородской области по состоянию </w:t>
      </w:r>
      <w:r w:rsidR="00711DED" w:rsidRPr="00D53A02">
        <w:rPr>
          <w:rStyle w:val="af3"/>
          <w:rFonts w:ascii="Times New Roman" w:hAnsi="Times New Roman"/>
          <w:b w:val="0"/>
          <w:bCs/>
          <w:color w:val="auto"/>
          <w:sz w:val="24"/>
          <w:szCs w:val="24"/>
        </w:rPr>
        <w:t xml:space="preserve">на </w:t>
      </w:r>
      <w:r w:rsidR="00CA05EF" w:rsidRPr="00D53A02">
        <w:rPr>
          <w:rStyle w:val="af3"/>
          <w:rFonts w:ascii="Times New Roman" w:hAnsi="Times New Roman"/>
          <w:b w:val="0"/>
          <w:bCs/>
          <w:color w:val="auto"/>
          <w:sz w:val="24"/>
          <w:szCs w:val="24"/>
        </w:rPr>
        <w:t>0</w:t>
      </w:r>
      <w:r w:rsidR="00C34C40">
        <w:rPr>
          <w:rStyle w:val="af3"/>
          <w:rFonts w:ascii="Times New Roman" w:hAnsi="Times New Roman"/>
          <w:b w:val="0"/>
          <w:bCs/>
          <w:color w:val="auto"/>
          <w:sz w:val="24"/>
          <w:szCs w:val="24"/>
        </w:rPr>
        <w:t>1.01.2026</w:t>
      </w:r>
      <w:r w:rsidR="00711DED" w:rsidRPr="00D53A02">
        <w:rPr>
          <w:rStyle w:val="af3"/>
          <w:rFonts w:ascii="Times New Roman" w:hAnsi="Times New Roman"/>
          <w:b w:val="0"/>
          <w:bCs/>
          <w:color w:val="auto"/>
          <w:sz w:val="24"/>
          <w:szCs w:val="24"/>
        </w:rPr>
        <w:t xml:space="preserve"> года </w:t>
      </w:r>
      <w:r w:rsidRPr="00D53A02">
        <w:rPr>
          <w:rStyle w:val="af3"/>
          <w:rFonts w:ascii="Times New Roman" w:hAnsi="Times New Roman"/>
          <w:b w:val="0"/>
          <w:bCs/>
          <w:color w:val="auto"/>
          <w:sz w:val="24"/>
          <w:szCs w:val="24"/>
        </w:rPr>
        <w:t>(с НДС)</w:t>
      </w:r>
      <w:r w:rsidR="0024187D" w:rsidRPr="00D53A02">
        <w:rPr>
          <w:rStyle w:val="af3"/>
          <w:rFonts w:ascii="Times New Roman" w:hAnsi="Times New Roman"/>
          <w:b w:val="0"/>
          <w:bCs/>
          <w:color w:val="auto"/>
          <w:sz w:val="24"/>
          <w:szCs w:val="24"/>
        </w:rPr>
        <w:t xml:space="preserve"> указаны</w:t>
      </w:r>
      <w:r w:rsidR="005F3013" w:rsidRPr="00D53A02">
        <w:rPr>
          <w:rStyle w:val="af3"/>
          <w:rFonts w:ascii="Times New Roman" w:hAnsi="Times New Roman"/>
          <w:b w:val="0"/>
          <w:bCs/>
          <w:color w:val="auto"/>
          <w:sz w:val="24"/>
          <w:szCs w:val="24"/>
        </w:rPr>
        <w:t xml:space="preserve"> в таблиц</w:t>
      </w:r>
      <w:r w:rsidR="00E95398" w:rsidRPr="00D53A02">
        <w:rPr>
          <w:rStyle w:val="af3"/>
          <w:rFonts w:ascii="Times New Roman" w:hAnsi="Times New Roman"/>
          <w:b w:val="0"/>
          <w:bCs/>
          <w:color w:val="auto"/>
          <w:sz w:val="24"/>
          <w:szCs w:val="24"/>
        </w:rPr>
        <w:t>ах</w:t>
      </w:r>
      <w:r w:rsidR="005F3013" w:rsidRPr="00D53A02">
        <w:rPr>
          <w:rStyle w:val="af3"/>
          <w:rFonts w:ascii="Times New Roman" w:hAnsi="Times New Roman"/>
          <w:b w:val="0"/>
          <w:bCs/>
          <w:color w:val="auto"/>
          <w:sz w:val="24"/>
          <w:szCs w:val="24"/>
        </w:rPr>
        <w:t xml:space="preserve"> 23</w:t>
      </w:r>
      <w:r w:rsidR="0024187D" w:rsidRPr="00D53A02">
        <w:rPr>
          <w:rStyle w:val="af3"/>
          <w:rFonts w:ascii="Times New Roman" w:hAnsi="Times New Roman"/>
          <w:b w:val="0"/>
          <w:bCs/>
          <w:color w:val="auto"/>
          <w:sz w:val="24"/>
          <w:szCs w:val="24"/>
        </w:rPr>
        <w:t>.</w:t>
      </w:r>
      <w:r w:rsidR="005F3013" w:rsidRPr="00D53A02">
        <w:rPr>
          <w:rStyle w:val="af3"/>
          <w:rFonts w:ascii="Times New Roman" w:hAnsi="Times New Roman"/>
          <w:b w:val="0"/>
          <w:bCs/>
          <w:color w:val="auto"/>
          <w:sz w:val="24"/>
          <w:szCs w:val="24"/>
        </w:rPr>
        <w:t>1</w:t>
      </w:r>
      <w:r w:rsidR="00E95398" w:rsidRPr="00D53A02">
        <w:rPr>
          <w:rStyle w:val="af3"/>
          <w:rFonts w:ascii="Times New Roman" w:hAnsi="Times New Roman"/>
          <w:b w:val="0"/>
          <w:bCs/>
          <w:color w:val="auto"/>
          <w:sz w:val="24"/>
          <w:szCs w:val="24"/>
        </w:rPr>
        <w:t>.</w:t>
      </w:r>
      <w:r w:rsidR="005F3013" w:rsidRPr="00D53A02">
        <w:rPr>
          <w:rStyle w:val="af3"/>
          <w:rFonts w:ascii="Times New Roman" w:hAnsi="Times New Roman"/>
          <w:b w:val="0"/>
          <w:bCs/>
          <w:color w:val="auto"/>
          <w:sz w:val="24"/>
          <w:szCs w:val="24"/>
        </w:rPr>
        <w:t>,</w:t>
      </w:r>
      <w:r w:rsidR="00E95398" w:rsidRPr="00D53A02">
        <w:rPr>
          <w:rStyle w:val="af3"/>
          <w:rFonts w:ascii="Times New Roman" w:hAnsi="Times New Roman"/>
          <w:b w:val="0"/>
          <w:bCs/>
          <w:color w:val="auto"/>
          <w:sz w:val="24"/>
          <w:szCs w:val="24"/>
        </w:rPr>
        <w:t xml:space="preserve"> </w:t>
      </w:r>
      <w:r w:rsidR="005F3013" w:rsidRPr="00D53A02">
        <w:rPr>
          <w:rStyle w:val="af3"/>
          <w:rFonts w:ascii="Times New Roman" w:hAnsi="Times New Roman"/>
          <w:b w:val="0"/>
          <w:bCs/>
          <w:color w:val="auto"/>
          <w:sz w:val="24"/>
          <w:szCs w:val="24"/>
        </w:rPr>
        <w:t>23.2</w:t>
      </w:r>
      <w:r w:rsidR="00E95398" w:rsidRPr="00D53A02">
        <w:rPr>
          <w:rStyle w:val="af3"/>
          <w:rFonts w:ascii="Times New Roman" w:hAnsi="Times New Roman"/>
          <w:b w:val="0"/>
          <w:bCs/>
          <w:color w:val="auto"/>
          <w:sz w:val="24"/>
          <w:szCs w:val="24"/>
        </w:rPr>
        <w:t xml:space="preserve">., </w:t>
      </w:r>
      <w:r w:rsidR="005F3013" w:rsidRPr="00D53A02">
        <w:rPr>
          <w:rStyle w:val="af3"/>
          <w:rFonts w:ascii="Times New Roman" w:hAnsi="Times New Roman"/>
          <w:b w:val="0"/>
          <w:bCs/>
          <w:color w:val="auto"/>
          <w:sz w:val="24"/>
          <w:szCs w:val="24"/>
        </w:rPr>
        <w:t>23</w:t>
      </w:r>
      <w:r w:rsidR="00E81779" w:rsidRPr="00D53A02">
        <w:rPr>
          <w:rStyle w:val="af3"/>
          <w:rFonts w:ascii="Times New Roman" w:hAnsi="Times New Roman"/>
          <w:b w:val="0"/>
          <w:bCs/>
          <w:color w:val="auto"/>
          <w:sz w:val="24"/>
          <w:szCs w:val="24"/>
        </w:rPr>
        <w:t>.3</w:t>
      </w:r>
      <w:r w:rsidR="0010384B" w:rsidRPr="00D53A02">
        <w:rPr>
          <w:rStyle w:val="af3"/>
          <w:rFonts w:ascii="Times New Roman" w:hAnsi="Times New Roman"/>
          <w:b w:val="0"/>
          <w:bCs/>
          <w:color w:val="auto"/>
          <w:sz w:val="24"/>
          <w:szCs w:val="24"/>
        </w:rPr>
        <w:t>.</w:t>
      </w:r>
    </w:p>
    <w:bookmarkEnd w:id="6"/>
    <w:p w14:paraId="778EC172" w14:textId="77777777" w:rsidR="004B1CF7" w:rsidRPr="00D53A02" w:rsidRDefault="00FF143C" w:rsidP="00F92988">
      <w:pPr>
        <w:tabs>
          <w:tab w:val="left" w:pos="0"/>
        </w:tabs>
        <w:spacing w:line="240" w:lineRule="auto"/>
        <w:ind w:firstLine="709"/>
        <w:jc w:val="right"/>
        <w:rPr>
          <w:rStyle w:val="af3"/>
          <w:rFonts w:ascii="Times New Roman" w:hAnsi="Times New Roman"/>
          <w:b w:val="0"/>
          <w:bCs/>
          <w:color w:val="auto"/>
          <w:sz w:val="24"/>
          <w:szCs w:val="24"/>
        </w:rPr>
      </w:pPr>
      <w:r w:rsidRPr="00D53A02">
        <w:rPr>
          <w:rStyle w:val="af3"/>
          <w:rFonts w:ascii="Times New Roman" w:hAnsi="Times New Roman"/>
          <w:b w:val="0"/>
          <w:bCs/>
          <w:color w:val="auto"/>
          <w:sz w:val="24"/>
          <w:szCs w:val="24"/>
        </w:rPr>
        <w:t xml:space="preserve">Таблица </w:t>
      </w:r>
      <w:r w:rsidR="005F3013" w:rsidRPr="00D53A02">
        <w:rPr>
          <w:rStyle w:val="af3"/>
          <w:rFonts w:ascii="Times New Roman" w:hAnsi="Times New Roman"/>
          <w:b w:val="0"/>
          <w:bCs/>
          <w:color w:val="auto"/>
          <w:sz w:val="24"/>
          <w:szCs w:val="24"/>
        </w:rPr>
        <w:t>23</w:t>
      </w:r>
      <w:r w:rsidR="00E81779" w:rsidRPr="00D53A02">
        <w:rPr>
          <w:rStyle w:val="af3"/>
          <w:rFonts w:ascii="Times New Roman" w:hAnsi="Times New Roman"/>
          <w:b w:val="0"/>
          <w:bCs/>
          <w:color w:val="auto"/>
          <w:sz w:val="24"/>
          <w:szCs w:val="24"/>
        </w:rPr>
        <w:t>.1</w:t>
      </w:r>
      <w:r w:rsidR="00BD6E96" w:rsidRPr="00D53A02">
        <w:rPr>
          <w:rStyle w:val="af3"/>
          <w:rFonts w:ascii="Times New Roman" w:hAnsi="Times New Roman"/>
          <w:b w:val="0"/>
          <w:bCs/>
          <w:color w:val="auto"/>
          <w:sz w:val="24"/>
          <w:szCs w:val="24"/>
        </w:rPr>
        <w:t>. ООО «Гранит»</w:t>
      </w: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16"/>
        <w:gridCol w:w="3106"/>
        <w:gridCol w:w="1031"/>
        <w:gridCol w:w="1066"/>
        <w:gridCol w:w="1066"/>
        <w:gridCol w:w="1066"/>
        <w:gridCol w:w="1066"/>
        <w:gridCol w:w="1038"/>
      </w:tblGrid>
      <w:tr w:rsidR="00C34C40" w:rsidRPr="00D53A02" w14:paraId="11F1DEFA" w14:textId="77777777" w:rsidTr="00C34C40">
        <w:tc>
          <w:tcPr>
            <w:tcW w:w="212" w:type="pct"/>
            <w:tcBorders>
              <w:top w:val="single" w:sz="4" w:space="0" w:color="auto"/>
              <w:bottom w:val="single" w:sz="4" w:space="0" w:color="auto"/>
              <w:right w:val="single" w:sz="4" w:space="0" w:color="auto"/>
            </w:tcBorders>
          </w:tcPr>
          <w:p w14:paraId="3AA029A0" w14:textId="77777777" w:rsidR="00C34C40" w:rsidRPr="00D53A02" w:rsidRDefault="00C34C40"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w:t>
            </w:r>
          </w:p>
        </w:tc>
        <w:tc>
          <w:tcPr>
            <w:tcW w:w="1600" w:type="pct"/>
            <w:tcBorders>
              <w:top w:val="single" w:sz="4" w:space="0" w:color="auto"/>
              <w:left w:val="single" w:sz="4" w:space="0" w:color="auto"/>
              <w:bottom w:val="single" w:sz="4" w:space="0" w:color="auto"/>
              <w:right w:val="single" w:sz="4" w:space="0" w:color="auto"/>
            </w:tcBorders>
          </w:tcPr>
          <w:p w14:paraId="2D69B8AA" w14:textId="77777777" w:rsidR="00C34C40" w:rsidRPr="00D53A02" w:rsidRDefault="00C34C40"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Наименование показателя</w:t>
            </w:r>
          </w:p>
        </w:tc>
        <w:tc>
          <w:tcPr>
            <w:tcW w:w="536" w:type="pct"/>
            <w:tcBorders>
              <w:top w:val="single" w:sz="4" w:space="0" w:color="auto"/>
              <w:left w:val="single" w:sz="4" w:space="0" w:color="auto"/>
              <w:bottom w:val="single" w:sz="4" w:space="0" w:color="auto"/>
              <w:right w:val="single" w:sz="4" w:space="0" w:color="auto"/>
            </w:tcBorders>
          </w:tcPr>
          <w:p w14:paraId="4BDE2DEB" w14:textId="77777777" w:rsidR="00C34C40" w:rsidRPr="00D53A02" w:rsidRDefault="00C34C40"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Един. изм.</w:t>
            </w:r>
          </w:p>
        </w:tc>
        <w:tc>
          <w:tcPr>
            <w:tcW w:w="490" w:type="pct"/>
            <w:tcBorders>
              <w:top w:val="single" w:sz="4" w:space="0" w:color="auto"/>
              <w:left w:val="single" w:sz="4" w:space="0" w:color="auto"/>
              <w:bottom w:val="single" w:sz="4" w:space="0" w:color="auto"/>
              <w:right w:val="single" w:sz="4" w:space="0" w:color="auto"/>
            </w:tcBorders>
            <w:vAlign w:val="center"/>
          </w:tcPr>
          <w:p w14:paraId="25947A3F" w14:textId="77777777" w:rsidR="00C34C40" w:rsidRPr="00D53A02" w:rsidRDefault="00C34C40" w:rsidP="0015354C">
            <w:pPr>
              <w:pStyle w:val="af4"/>
              <w:jc w:val="center"/>
              <w:rPr>
                <w:rFonts w:ascii="Times New Roman" w:hAnsi="Times New Roman" w:cs="Times New Roman"/>
                <w:sz w:val="20"/>
                <w:szCs w:val="20"/>
              </w:rPr>
            </w:pPr>
            <w:r>
              <w:rPr>
                <w:rFonts w:ascii="Times New Roman" w:hAnsi="Times New Roman" w:cs="Times New Roman"/>
                <w:sz w:val="20"/>
                <w:szCs w:val="20"/>
              </w:rPr>
              <w:t>2021</w:t>
            </w:r>
          </w:p>
        </w:tc>
        <w:tc>
          <w:tcPr>
            <w:tcW w:w="541" w:type="pct"/>
            <w:tcBorders>
              <w:top w:val="single" w:sz="4" w:space="0" w:color="auto"/>
              <w:left w:val="single" w:sz="4" w:space="0" w:color="auto"/>
              <w:bottom w:val="single" w:sz="4" w:space="0" w:color="auto"/>
              <w:right w:val="single" w:sz="4" w:space="0" w:color="auto"/>
            </w:tcBorders>
            <w:vAlign w:val="center"/>
          </w:tcPr>
          <w:p w14:paraId="4C228F9D" w14:textId="77777777" w:rsidR="00C34C40" w:rsidRPr="00D53A02" w:rsidRDefault="00C34C40" w:rsidP="0015354C">
            <w:pPr>
              <w:pStyle w:val="af4"/>
              <w:jc w:val="center"/>
              <w:rPr>
                <w:rFonts w:ascii="Times New Roman" w:hAnsi="Times New Roman" w:cs="Times New Roman"/>
                <w:sz w:val="20"/>
                <w:szCs w:val="20"/>
              </w:rPr>
            </w:pPr>
            <w:r>
              <w:rPr>
                <w:rFonts w:ascii="Times New Roman" w:hAnsi="Times New Roman" w:cs="Times New Roman"/>
                <w:sz w:val="20"/>
                <w:szCs w:val="20"/>
              </w:rPr>
              <w:t>2022</w:t>
            </w:r>
          </w:p>
        </w:tc>
        <w:tc>
          <w:tcPr>
            <w:tcW w:w="541" w:type="pct"/>
            <w:tcBorders>
              <w:top w:val="single" w:sz="4" w:space="0" w:color="auto"/>
              <w:left w:val="single" w:sz="4" w:space="0" w:color="auto"/>
              <w:bottom w:val="single" w:sz="4" w:space="0" w:color="auto"/>
              <w:right w:val="single" w:sz="4" w:space="0" w:color="auto"/>
            </w:tcBorders>
            <w:vAlign w:val="center"/>
          </w:tcPr>
          <w:p w14:paraId="64EC53DF" w14:textId="77777777" w:rsidR="00C34C40" w:rsidRPr="00D53A02" w:rsidRDefault="00C34C40" w:rsidP="0015354C">
            <w:pPr>
              <w:pStyle w:val="af4"/>
              <w:jc w:val="center"/>
              <w:rPr>
                <w:rFonts w:ascii="Times New Roman" w:hAnsi="Times New Roman" w:cs="Times New Roman"/>
                <w:sz w:val="20"/>
                <w:szCs w:val="20"/>
              </w:rPr>
            </w:pPr>
            <w:r>
              <w:rPr>
                <w:rFonts w:ascii="Times New Roman" w:hAnsi="Times New Roman" w:cs="Times New Roman"/>
                <w:sz w:val="20"/>
                <w:szCs w:val="20"/>
              </w:rPr>
              <w:t>2023</w:t>
            </w:r>
          </w:p>
        </w:tc>
        <w:tc>
          <w:tcPr>
            <w:tcW w:w="541" w:type="pct"/>
            <w:tcBorders>
              <w:top w:val="single" w:sz="4" w:space="0" w:color="auto"/>
              <w:left w:val="single" w:sz="4" w:space="0" w:color="auto"/>
              <w:bottom w:val="single" w:sz="4" w:space="0" w:color="auto"/>
              <w:right w:val="single" w:sz="4" w:space="0" w:color="auto"/>
            </w:tcBorders>
            <w:vAlign w:val="center"/>
          </w:tcPr>
          <w:p w14:paraId="595A8A0C" w14:textId="77777777" w:rsidR="00C34C40" w:rsidRPr="00D53A02" w:rsidRDefault="00C34C40" w:rsidP="0015354C">
            <w:pPr>
              <w:pStyle w:val="af4"/>
              <w:jc w:val="center"/>
              <w:rPr>
                <w:rFonts w:ascii="Times New Roman" w:hAnsi="Times New Roman" w:cs="Times New Roman"/>
                <w:sz w:val="20"/>
                <w:szCs w:val="20"/>
              </w:rPr>
            </w:pPr>
            <w:r>
              <w:rPr>
                <w:rFonts w:ascii="Times New Roman" w:hAnsi="Times New Roman" w:cs="Times New Roman"/>
                <w:sz w:val="20"/>
                <w:szCs w:val="20"/>
              </w:rPr>
              <w:t>2024</w:t>
            </w:r>
          </w:p>
        </w:tc>
        <w:tc>
          <w:tcPr>
            <w:tcW w:w="540" w:type="pct"/>
            <w:tcBorders>
              <w:top w:val="single" w:sz="4" w:space="0" w:color="auto"/>
              <w:left w:val="single" w:sz="4" w:space="0" w:color="auto"/>
              <w:bottom w:val="single" w:sz="4" w:space="0" w:color="auto"/>
              <w:right w:val="single" w:sz="4" w:space="0" w:color="auto"/>
            </w:tcBorders>
            <w:vAlign w:val="center"/>
          </w:tcPr>
          <w:p w14:paraId="016EC7C1" w14:textId="77777777" w:rsidR="00C34C40" w:rsidRPr="00D53A02" w:rsidRDefault="00C34C40" w:rsidP="0015354C">
            <w:pPr>
              <w:pStyle w:val="af4"/>
              <w:jc w:val="center"/>
              <w:rPr>
                <w:rFonts w:ascii="Times New Roman" w:hAnsi="Times New Roman" w:cs="Times New Roman"/>
                <w:sz w:val="20"/>
                <w:szCs w:val="20"/>
              </w:rPr>
            </w:pPr>
            <w:r>
              <w:rPr>
                <w:rFonts w:ascii="Times New Roman" w:hAnsi="Times New Roman" w:cs="Times New Roman"/>
                <w:sz w:val="20"/>
                <w:szCs w:val="20"/>
              </w:rPr>
              <w:t>2025</w:t>
            </w:r>
          </w:p>
        </w:tc>
      </w:tr>
      <w:tr w:rsidR="00C34C40" w:rsidRPr="00D53A02" w14:paraId="6C955C11" w14:textId="77777777" w:rsidTr="00C34C40">
        <w:trPr>
          <w:trHeight w:val="508"/>
        </w:trPr>
        <w:tc>
          <w:tcPr>
            <w:tcW w:w="212" w:type="pct"/>
            <w:tcBorders>
              <w:top w:val="single" w:sz="4" w:space="0" w:color="auto"/>
              <w:bottom w:val="single" w:sz="4" w:space="0" w:color="auto"/>
              <w:right w:val="single" w:sz="4" w:space="0" w:color="auto"/>
            </w:tcBorders>
          </w:tcPr>
          <w:p w14:paraId="0703E894" w14:textId="77777777" w:rsidR="00C34C40" w:rsidRPr="00D53A02" w:rsidRDefault="00C34C40"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1</w:t>
            </w:r>
          </w:p>
        </w:tc>
        <w:tc>
          <w:tcPr>
            <w:tcW w:w="1600" w:type="pct"/>
            <w:tcBorders>
              <w:top w:val="single" w:sz="4" w:space="0" w:color="auto"/>
              <w:left w:val="single" w:sz="4" w:space="0" w:color="auto"/>
              <w:bottom w:val="single" w:sz="4" w:space="0" w:color="auto"/>
              <w:right w:val="single" w:sz="4" w:space="0" w:color="auto"/>
            </w:tcBorders>
          </w:tcPr>
          <w:p w14:paraId="3BFE26E2" w14:textId="77777777" w:rsidR="00C34C40" w:rsidRPr="00D53A02" w:rsidRDefault="00C34C40" w:rsidP="00F92988">
            <w:pPr>
              <w:pStyle w:val="af5"/>
              <w:rPr>
                <w:rFonts w:ascii="Times New Roman" w:hAnsi="Times New Roman" w:cs="Times New Roman"/>
                <w:sz w:val="20"/>
                <w:szCs w:val="20"/>
              </w:rPr>
            </w:pPr>
            <w:r w:rsidRPr="00D53A02">
              <w:rPr>
                <w:rFonts w:ascii="Times New Roman" w:hAnsi="Times New Roman" w:cs="Times New Roman"/>
                <w:sz w:val="20"/>
                <w:szCs w:val="20"/>
              </w:rPr>
              <w:t>Отпуск тепловой энергии, поставляемой с коллекторов источников тепловой энергии, всего</w:t>
            </w:r>
          </w:p>
        </w:tc>
        <w:tc>
          <w:tcPr>
            <w:tcW w:w="536" w:type="pct"/>
            <w:tcBorders>
              <w:top w:val="single" w:sz="4" w:space="0" w:color="auto"/>
              <w:left w:val="single" w:sz="4" w:space="0" w:color="auto"/>
              <w:bottom w:val="single" w:sz="4" w:space="0" w:color="auto"/>
              <w:right w:val="single" w:sz="4" w:space="0" w:color="auto"/>
            </w:tcBorders>
          </w:tcPr>
          <w:p w14:paraId="20267545" w14:textId="77777777" w:rsidR="00C34C40" w:rsidRPr="00D53A02" w:rsidRDefault="00C34C40"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тыс.Гкал</w:t>
            </w:r>
          </w:p>
        </w:tc>
        <w:tc>
          <w:tcPr>
            <w:tcW w:w="490" w:type="pct"/>
            <w:tcBorders>
              <w:top w:val="single" w:sz="4" w:space="0" w:color="auto"/>
              <w:left w:val="single" w:sz="4" w:space="0" w:color="auto"/>
              <w:bottom w:val="single" w:sz="4" w:space="0" w:color="auto"/>
              <w:right w:val="single" w:sz="4" w:space="0" w:color="auto"/>
            </w:tcBorders>
            <w:vAlign w:val="center"/>
          </w:tcPr>
          <w:p w14:paraId="7E6DAD08" w14:textId="77777777" w:rsidR="00C34C40" w:rsidRPr="00D53A02" w:rsidRDefault="00C34C40" w:rsidP="0015354C">
            <w:pPr>
              <w:spacing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46,416</w:t>
            </w:r>
          </w:p>
        </w:tc>
        <w:tc>
          <w:tcPr>
            <w:tcW w:w="541" w:type="pct"/>
            <w:tcBorders>
              <w:top w:val="single" w:sz="4" w:space="0" w:color="auto"/>
              <w:left w:val="single" w:sz="4" w:space="0" w:color="auto"/>
              <w:bottom w:val="single" w:sz="4" w:space="0" w:color="auto"/>
              <w:right w:val="single" w:sz="4" w:space="0" w:color="auto"/>
            </w:tcBorders>
            <w:vAlign w:val="center"/>
          </w:tcPr>
          <w:p w14:paraId="50940B5C" w14:textId="77777777" w:rsidR="00C34C40" w:rsidRPr="00D53A02" w:rsidRDefault="00C34C40" w:rsidP="0015354C">
            <w:pPr>
              <w:spacing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53,244</w:t>
            </w:r>
          </w:p>
        </w:tc>
        <w:tc>
          <w:tcPr>
            <w:tcW w:w="541" w:type="pct"/>
            <w:tcBorders>
              <w:top w:val="single" w:sz="4" w:space="0" w:color="auto"/>
              <w:left w:val="single" w:sz="4" w:space="0" w:color="auto"/>
              <w:bottom w:val="single" w:sz="4" w:space="0" w:color="auto"/>
              <w:right w:val="single" w:sz="4" w:space="0" w:color="auto"/>
            </w:tcBorders>
            <w:vAlign w:val="center"/>
          </w:tcPr>
          <w:p w14:paraId="5A84A136" w14:textId="77777777" w:rsidR="00C34C40" w:rsidRPr="00D53A02" w:rsidRDefault="00C34C40" w:rsidP="0015354C">
            <w:pPr>
              <w:spacing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49,148</w:t>
            </w:r>
          </w:p>
        </w:tc>
        <w:tc>
          <w:tcPr>
            <w:tcW w:w="541" w:type="pct"/>
            <w:tcBorders>
              <w:top w:val="single" w:sz="4" w:space="0" w:color="auto"/>
              <w:left w:val="single" w:sz="4" w:space="0" w:color="auto"/>
              <w:bottom w:val="single" w:sz="4" w:space="0" w:color="auto"/>
              <w:right w:val="single" w:sz="4" w:space="0" w:color="auto"/>
            </w:tcBorders>
            <w:vAlign w:val="center"/>
          </w:tcPr>
          <w:p w14:paraId="2D2977D3" w14:textId="77777777" w:rsidR="00C34C40" w:rsidRPr="00D53A02" w:rsidRDefault="00C34C40" w:rsidP="0015354C">
            <w:pPr>
              <w:spacing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49,676</w:t>
            </w:r>
          </w:p>
        </w:tc>
        <w:tc>
          <w:tcPr>
            <w:tcW w:w="540" w:type="pct"/>
            <w:tcBorders>
              <w:top w:val="single" w:sz="4" w:space="0" w:color="auto"/>
              <w:left w:val="single" w:sz="4" w:space="0" w:color="auto"/>
              <w:bottom w:val="single" w:sz="4" w:space="0" w:color="auto"/>
              <w:right w:val="single" w:sz="4" w:space="0" w:color="auto"/>
            </w:tcBorders>
            <w:vAlign w:val="center"/>
          </w:tcPr>
          <w:p w14:paraId="2AE6A003" w14:textId="77777777" w:rsidR="00C34C40" w:rsidRPr="00D53A02" w:rsidRDefault="00782A14" w:rsidP="002F0876">
            <w:pPr>
              <w:spacing w:line="240" w:lineRule="auto"/>
              <w:jc w:val="center"/>
              <w:rPr>
                <w:rFonts w:ascii="Times New Roman" w:eastAsiaTheme="minorEastAsia" w:hAnsi="Times New Roman"/>
                <w:sz w:val="20"/>
                <w:szCs w:val="20"/>
                <w:lang w:eastAsia="ru-RU"/>
              </w:rPr>
            </w:pPr>
            <w:r>
              <w:rPr>
                <w:rFonts w:ascii="Times New Roman" w:eastAsiaTheme="minorEastAsia" w:hAnsi="Times New Roman"/>
                <w:sz w:val="20"/>
                <w:szCs w:val="20"/>
                <w:lang w:eastAsia="ru-RU"/>
              </w:rPr>
              <w:t>49715,4</w:t>
            </w:r>
          </w:p>
        </w:tc>
      </w:tr>
      <w:tr w:rsidR="00C34C40" w:rsidRPr="00D53A02" w14:paraId="7FA334BB" w14:textId="77777777" w:rsidTr="00C34C40">
        <w:tc>
          <w:tcPr>
            <w:tcW w:w="212" w:type="pct"/>
            <w:tcBorders>
              <w:top w:val="single" w:sz="4" w:space="0" w:color="auto"/>
              <w:bottom w:val="single" w:sz="4" w:space="0" w:color="auto"/>
              <w:right w:val="single" w:sz="4" w:space="0" w:color="auto"/>
            </w:tcBorders>
          </w:tcPr>
          <w:p w14:paraId="38F9F53B" w14:textId="77777777" w:rsidR="00C34C40" w:rsidRPr="00D53A02" w:rsidRDefault="00C34C40"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2</w:t>
            </w:r>
          </w:p>
        </w:tc>
        <w:tc>
          <w:tcPr>
            <w:tcW w:w="1600" w:type="pct"/>
            <w:tcBorders>
              <w:top w:val="single" w:sz="4" w:space="0" w:color="auto"/>
              <w:left w:val="single" w:sz="4" w:space="0" w:color="auto"/>
              <w:bottom w:val="single" w:sz="4" w:space="0" w:color="auto"/>
              <w:right w:val="single" w:sz="4" w:space="0" w:color="auto"/>
            </w:tcBorders>
          </w:tcPr>
          <w:p w14:paraId="6841B86A" w14:textId="77777777" w:rsidR="00C34C40" w:rsidRPr="00D53A02" w:rsidRDefault="00C34C40" w:rsidP="00F92988">
            <w:pPr>
              <w:pStyle w:val="af5"/>
              <w:rPr>
                <w:rFonts w:ascii="Times New Roman" w:hAnsi="Times New Roman" w:cs="Times New Roman"/>
                <w:sz w:val="20"/>
                <w:szCs w:val="20"/>
              </w:rPr>
            </w:pPr>
            <w:r w:rsidRPr="00D53A02">
              <w:rPr>
                <w:rFonts w:ascii="Times New Roman" w:hAnsi="Times New Roman" w:cs="Times New Roman"/>
                <w:sz w:val="20"/>
                <w:szCs w:val="20"/>
              </w:rPr>
              <w:t>в том числе источников комбинированной выработки с установленной электрической мощностью 25 МВт и более</w:t>
            </w:r>
          </w:p>
        </w:tc>
        <w:tc>
          <w:tcPr>
            <w:tcW w:w="536" w:type="pct"/>
            <w:tcBorders>
              <w:top w:val="single" w:sz="4" w:space="0" w:color="auto"/>
              <w:left w:val="single" w:sz="4" w:space="0" w:color="auto"/>
              <w:bottom w:val="single" w:sz="4" w:space="0" w:color="auto"/>
              <w:right w:val="single" w:sz="4" w:space="0" w:color="auto"/>
            </w:tcBorders>
          </w:tcPr>
          <w:p w14:paraId="3C4CAE7F" w14:textId="77777777" w:rsidR="00C34C40" w:rsidRPr="00D53A02" w:rsidRDefault="00C34C40"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тыс.Гкал</w:t>
            </w:r>
          </w:p>
        </w:tc>
        <w:tc>
          <w:tcPr>
            <w:tcW w:w="490" w:type="pct"/>
            <w:tcBorders>
              <w:top w:val="single" w:sz="4" w:space="0" w:color="auto"/>
              <w:left w:val="single" w:sz="4" w:space="0" w:color="auto"/>
              <w:bottom w:val="single" w:sz="4" w:space="0" w:color="auto"/>
              <w:right w:val="single" w:sz="4" w:space="0" w:color="auto"/>
            </w:tcBorders>
            <w:vAlign w:val="center"/>
          </w:tcPr>
          <w:p w14:paraId="64CF1EDE" w14:textId="77777777" w:rsidR="00C34C40" w:rsidRPr="00D53A02" w:rsidRDefault="00C34C40" w:rsidP="0015354C">
            <w:pPr>
              <w:spacing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w:t>
            </w:r>
          </w:p>
        </w:tc>
        <w:tc>
          <w:tcPr>
            <w:tcW w:w="541" w:type="pct"/>
            <w:tcBorders>
              <w:top w:val="single" w:sz="4" w:space="0" w:color="auto"/>
              <w:left w:val="single" w:sz="4" w:space="0" w:color="auto"/>
              <w:bottom w:val="single" w:sz="4" w:space="0" w:color="auto"/>
              <w:right w:val="single" w:sz="4" w:space="0" w:color="auto"/>
            </w:tcBorders>
            <w:vAlign w:val="center"/>
          </w:tcPr>
          <w:p w14:paraId="78E01797" w14:textId="77777777" w:rsidR="00C34C40" w:rsidRPr="00D53A02" w:rsidRDefault="00C34C40" w:rsidP="0015354C">
            <w:pPr>
              <w:spacing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w:t>
            </w:r>
          </w:p>
        </w:tc>
        <w:tc>
          <w:tcPr>
            <w:tcW w:w="541" w:type="pct"/>
            <w:tcBorders>
              <w:top w:val="single" w:sz="4" w:space="0" w:color="auto"/>
              <w:left w:val="single" w:sz="4" w:space="0" w:color="auto"/>
              <w:bottom w:val="single" w:sz="4" w:space="0" w:color="auto"/>
              <w:right w:val="single" w:sz="4" w:space="0" w:color="auto"/>
            </w:tcBorders>
            <w:vAlign w:val="center"/>
          </w:tcPr>
          <w:p w14:paraId="47F6001B" w14:textId="77777777" w:rsidR="00C34C40" w:rsidRPr="00D53A02" w:rsidRDefault="00C34C40" w:rsidP="0015354C">
            <w:pPr>
              <w:spacing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w:t>
            </w:r>
          </w:p>
        </w:tc>
        <w:tc>
          <w:tcPr>
            <w:tcW w:w="541" w:type="pct"/>
            <w:tcBorders>
              <w:top w:val="single" w:sz="4" w:space="0" w:color="auto"/>
              <w:left w:val="single" w:sz="4" w:space="0" w:color="auto"/>
              <w:bottom w:val="single" w:sz="4" w:space="0" w:color="auto"/>
              <w:right w:val="single" w:sz="4" w:space="0" w:color="auto"/>
            </w:tcBorders>
            <w:vAlign w:val="center"/>
          </w:tcPr>
          <w:p w14:paraId="436ED636" w14:textId="77777777" w:rsidR="00C34C40" w:rsidRPr="00D53A02" w:rsidRDefault="00C34C40" w:rsidP="0015354C">
            <w:pPr>
              <w:spacing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w:t>
            </w:r>
          </w:p>
        </w:tc>
        <w:tc>
          <w:tcPr>
            <w:tcW w:w="540" w:type="pct"/>
            <w:tcBorders>
              <w:top w:val="single" w:sz="4" w:space="0" w:color="auto"/>
              <w:left w:val="single" w:sz="4" w:space="0" w:color="auto"/>
              <w:bottom w:val="single" w:sz="4" w:space="0" w:color="auto"/>
              <w:right w:val="single" w:sz="4" w:space="0" w:color="auto"/>
            </w:tcBorders>
            <w:vAlign w:val="center"/>
          </w:tcPr>
          <w:p w14:paraId="0E1CBD9F" w14:textId="77777777" w:rsidR="00C34C40" w:rsidRPr="00D53A02" w:rsidRDefault="00782A14" w:rsidP="002F0876">
            <w:pPr>
              <w:spacing w:line="240" w:lineRule="auto"/>
              <w:jc w:val="center"/>
              <w:rPr>
                <w:rFonts w:ascii="Times New Roman" w:eastAsiaTheme="minorEastAsia" w:hAnsi="Times New Roman"/>
                <w:sz w:val="20"/>
                <w:szCs w:val="20"/>
                <w:lang w:eastAsia="ru-RU"/>
              </w:rPr>
            </w:pPr>
            <w:r>
              <w:rPr>
                <w:rFonts w:ascii="Times New Roman" w:eastAsiaTheme="minorEastAsia" w:hAnsi="Times New Roman"/>
                <w:sz w:val="20"/>
                <w:szCs w:val="20"/>
                <w:lang w:eastAsia="ru-RU"/>
              </w:rPr>
              <w:t>-</w:t>
            </w:r>
          </w:p>
        </w:tc>
      </w:tr>
      <w:tr w:rsidR="00C34C40" w:rsidRPr="00D53A02" w14:paraId="387360D5" w14:textId="77777777" w:rsidTr="00C34C40">
        <w:tc>
          <w:tcPr>
            <w:tcW w:w="212" w:type="pct"/>
            <w:tcBorders>
              <w:top w:val="single" w:sz="4" w:space="0" w:color="auto"/>
              <w:bottom w:val="single" w:sz="4" w:space="0" w:color="auto"/>
              <w:right w:val="single" w:sz="4" w:space="0" w:color="auto"/>
            </w:tcBorders>
          </w:tcPr>
          <w:p w14:paraId="332ADE13" w14:textId="77777777" w:rsidR="00C34C40" w:rsidRPr="00D53A02" w:rsidRDefault="00C34C40"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3</w:t>
            </w:r>
          </w:p>
        </w:tc>
        <w:tc>
          <w:tcPr>
            <w:tcW w:w="1600" w:type="pct"/>
            <w:tcBorders>
              <w:top w:val="single" w:sz="4" w:space="0" w:color="auto"/>
              <w:left w:val="single" w:sz="4" w:space="0" w:color="auto"/>
              <w:bottom w:val="single" w:sz="4" w:space="0" w:color="auto"/>
              <w:right w:val="single" w:sz="4" w:space="0" w:color="auto"/>
            </w:tcBorders>
          </w:tcPr>
          <w:p w14:paraId="0E96475D" w14:textId="77777777" w:rsidR="00C34C40" w:rsidRPr="00D53A02" w:rsidRDefault="00C34C40" w:rsidP="00F92988">
            <w:pPr>
              <w:pStyle w:val="af5"/>
              <w:rPr>
                <w:rFonts w:ascii="Times New Roman" w:hAnsi="Times New Roman" w:cs="Times New Roman"/>
                <w:sz w:val="20"/>
                <w:szCs w:val="20"/>
              </w:rPr>
            </w:pPr>
            <w:r w:rsidRPr="00D53A02">
              <w:rPr>
                <w:rFonts w:ascii="Times New Roman" w:hAnsi="Times New Roman" w:cs="Times New Roman"/>
                <w:sz w:val="20"/>
                <w:szCs w:val="20"/>
              </w:rPr>
              <w:t>Покупная тепловая энергия</w:t>
            </w:r>
          </w:p>
        </w:tc>
        <w:tc>
          <w:tcPr>
            <w:tcW w:w="536" w:type="pct"/>
            <w:tcBorders>
              <w:top w:val="single" w:sz="4" w:space="0" w:color="auto"/>
              <w:left w:val="single" w:sz="4" w:space="0" w:color="auto"/>
              <w:bottom w:val="single" w:sz="4" w:space="0" w:color="auto"/>
              <w:right w:val="single" w:sz="4" w:space="0" w:color="auto"/>
            </w:tcBorders>
          </w:tcPr>
          <w:p w14:paraId="363C60B3" w14:textId="77777777" w:rsidR="00C34C40" w:rsidRPr="00D53A02" w:rsidRDefault="00C34C40"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тыс.Гкал</w:t>
            </w:r>
          </w:p>
        </w:tc>
        <w:tc>
          <w:tcPr>
            <w:tcW w:w="490" w:type="pct"/>
            <w:tcBorders>
              <w:top w:val="single" w:sz="4" w:space="0" w:color="auto"/>
              <w:left w:val="single" w:sz="4" w:space="0" w:color="auto"/>
              <w:bottom w:val="single" w:sz="4" w:space="0" w:color="auto"/>
              <w:right w:val="single" w:sz="4" w:space="0" w:color="auto"/>
            </w:tcBorders>
            <w:vAlign w:val="center"/>
          </w:tcPr>
          <w:p w14:paraId="4556896B" w14:textId="77777777" w:rsidR="00C34C40" w:rsidRPr="00D53A02" w:rsidRDefault="00C34C40" w:rsidP="0015354C">
            <w:pPr>
              <w:pStyle w:val="af4"/>
              <w:jc w:val="center"/>
              <w:rPr>
                <w:rFonts w:ascii="Times New Roman" w:hAnsi="Times New Roman" w:cs="Times New Roman"/>
                <w:sz w:val="20"/>
                <w:szCs w:val="20"/>
              </w:rPr>
            </w:pPr>
            <w:r w:rsidRPr="00D53A02">
              <w:rPr>
                <w:rFonts w:ascii="Times New Roman" w:hAnsi="Times New Roman" w:cs="Times New Roman"/>
                <w:sz w:val="20"/>
                <w:szCs w:val="20"/>
              </w:rPr>
              <w:t>-</w:t>
            </w:r>
          </w:p>
        </w:tc>
        <w:tc>
          <w:tcPr>
            <w:tcW w:w="541" w:type="pct"/>
            <w:tcBorders>
              <w:top w:val="single" w:sz="4" w:space="0" w:color="auto"/>
              <w:left w:val="single" w:sz="4" w:space="0" w:color="auto"/>
              <w:bottom w:val="single" w:sz="4" w:space="0" w:color="auto"/>
              <w:right w:val="single" w:sz="4" w:space="0" w:color="auto"/>
            </w:tcBorders>
            <w:vAlign w:val="center"/>
          </w:tcPr>
          <w:p w14:paraId="23E2B845" w14:textId="77777777" w:rsidR="00C34C40" w:rsidRPr="00D53A02" w:rsidRDefault="00C34C40" w:rsidP="0015354C">
            <w:pPr>
              <w:pStyle w:val="af4"/>
              <w:jc w:val="center"/>
              <w:rPr>
                <w:rFonts w:ascii="Times New Roman" w:hAnsi="Times New Roman" w:cs="Times New Roman"/>
                <w:sz w:val="20"/>
                <w:szCs w:val="20"/>
              </w:rPr>
            </w:pPr>
            <w:r w:rsidRPr="00D53A02">
              <w:rPr>
                <w:rFonts w:ascii="Times New Roman" w:hAnsi="Times New Roman" w:cs="Times New Roman"/>
                <w:sz w:val="20"/>
                <w:szCs w:val="20"/>
              </w:rPr>
              <w:t>-</w:t>
            </w:r>
          </w:p>
        </w:tc>
        <w:tc>
          <w:tcPr>
            <w:tcW w:w="541" w:type="pct"/>
            <w:tcBorders>
              <w:top w:val="single" w:sz="4" w:space="0" w:color="auto"/>
              <w:left w:val="single" w:sz="4" w:space="0" w:color="auto"/>
              <w:bottom w:val="single" w:sz="4" w:space="0" w:color="auto"/>
              <w:right w:val="single" w:sz="4" w:space="0" w:color="auto"/>
            </w:tcBorders>
            <w:vAlign w:val="center"/>
          </w:tcPr>
          <w:p w14:paraId="4BC40635" w14:textId="77777777" w:rsidR="00C34C40" w:rsidRPr="00D53A02" w:rsidRDefault="00C34C40" w:rsidP="0015354C">
            <w:pPr>
              <w:pStyle w:val="af4"/>
              <w:jc w:val="center"/>
              <w:rPr>
                <w:rFonts w:ascii="Times New Roman" w:hAnsi="Times New Roman" w:cs="Times New Roman"/>
                <w:sz w:val="20"/>
                <w:szCs w:val="20"/>
              </w:rPr>
            </w:pPr>
            <w:r w:rsidRPr="00D53A02">
              <w:rPr>
                <w:rFonts w:ascii="Times New Roman" w:hAnsi="Times New Roman" w:cs="Times New Roman"/>
                <w:sz w:val="20"/>
                <w:szCs w:val="20"/>
              </w:rPr>
              <w:t>-</w:t>
            </w:r>
          </w:p>
        </w:tc>
        <w:tc>
          <w:tcPr>
            <w:tcW w:w="541" w:type="pct"/>
            <w:tcBorders>
              <w:top w:val="single" w:sz="4" w:space="0" w:color="auto"/>
              <w:left w:val="single" w:sz="4" w:space="0" w:color="auto"/>
              <w:bottom w:val="single" w:sz="4" w:space="0" w:color="auto"/>
              <w:right w:val="single" w:sz="4" w:space="0" w:color="auto"/>
            </w:tcBorders>
            <w:vAlign w:val="center"/>
          </w:tcPr>
          <w:p w14:paraId="3A2F029C" w14:textId="77777777" w:rsidR="00C34C40" w:rsidRPr="00D53A02" w:rsidRDefault="00C34C40" w:rsidP="0015354C">
            <w:pPr>
              <w:pStyle w:val="af4"/>
              <w:jc w:val="center"/>
              <w:rPr>
                <w:rFonts w:ascii="Times New Roman" w:hAnsi="Times New Roman" w:cs="Times New Roman"/>
                <w:sz w:val="20"/>
                <w:szCs w:val="20"/>
              </w:rPr>
            </w:pPr>
            <w:r w:rsidRPr="00D53A02">
              <w:rPr>
                <w:rFonts w:ascii="Times New Roman" w:hAnsi="Times New Roman" w:cs="Times New Roman"/>
                <w:sz w:val="20"/>
                <w:szCs w:val="20"/>
              </w:rPr>
              <w:t>-</w:t>
            </w:r>
          </w:p>
        </w:tc>
        <w:tc>
          <w:tcPr>
            <w:tcW w:w="540" w:type="pct"/>
            <w:tcBorders>
              <w:top w:val="single" w:sz="4" w:space="0" w:color="auto"/>
              <w:left w:val="single" w:sz="4" w:space="0" w:color="auto"/>
              <w:bottom w:val="single" w:sz="4" w:space="0" w:color="auto"/>
              <w:right w:val="single" w:sz="4" w:space="0" w:color="auto"/>
            </w:tcBorders>
            <w:vAlign w:val="center"/>
          </w:tcPr>
          <w:p w14:paraId="3883EEF8" w14:textId="77777777" w:rsidR="00C34C40" w:rsidRPr="00D53A02" w:rsidRDefault="00782A14" w:rsidP="002F0876">
            <w:pPr>
              <w:pStyle w:val="af4"/>
              <w:jc w:val="center"/>
              <w:rPr>
                <w:rFonts w:ascii="Times New Roman" w:hAnsi="Times New Roman" w:cs="Times New Roman"/>
                <w:sz w:val="20"/>
                <w:szCs w:val="20"/>
              </w:rPr>
            </w:pPr>
            <w:r>
              <w:rPr>
                <w:rFonts w:ascii="Times New Roman" w:hAnsi="Times New Roman" w:cs="Times New Roman"/>
                <w:sz w:val="20"/>
                <w:szCs w:val="20"/>
              </w:rPr>
              <w:t>-</w:t>
            </w:r>
          </w:p>
        </w:tc>
      </w:tr>
      <w:tr w:rsidR="00C34C40" w:rsidRPr="00D53A02" w14:paraId="49CB331D" w14:textId="77777777" w:rsidTr="00C34C40">
        <w:tc>
          <w:tcPr>
            <w:tcW w:w="212" w:type="pct"/>
            <w:tcBorders>
              <w:top w:val="single" w:sz="4" w:space="0" w:color="auto"/>
              <w:bottom w:val="single" w:sz="4" w:space="0" w:color="auto"/>
              <w:right w:val="single" w:sz="4" w:space="0" w:color="auto"/>
            </w:tcBorders>
          </w:tcPr>
          <w:p w14:paraId="3D56A2D2" w14:textId="77777777" w:rsidR="00C34C40" w:rsidRPr="00D53A02" w:rsidRDefault="00C34C40"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lastRenderedPageBreak/>
              <w:t>4</w:t>
            </w:r>
          </w:p>
        </w:tc>
        <w:tc>
          <w:tcPr>
            <w:tcW w:w="1600" w:type="pct"/>
            <w:tcBorders>
              <w:top w:val="single" w:sz="4" w:space="0" w:color="auto"/>
              <w:left w:val="single" w:sz="4" w:space="0" w:color="auto"/>
              <w:bottom w:val="single" w:sz="4" w:space="0" w:color="auto"/>
              <w:right w:val="single" w:sz="4" w:space="0" w:color="auto"/>
            </w:tcBorders>
          </w:tcPr>
          <w:p w14:paraId="3FB12B28" w14:textId="77777777" w:rsidR="00C34C40" w:rsidRPr="00D53A02" w:rsidRDefault="00C34C40" w:rsidP="00F92988">
            <w:pPr>
              <w:pStyle w:val="af5"/>
              <w:rPr>
                <w:rFonts w:ascii="Times New Roman" w:hAnsi="Times New Roman" w:cs="Times New Roman"/>
                <w:sz w:val="20"/>
                <w:szCs w:val="20"/>
              </w:rPr>
            </w:pPr>
            <w:r w:rsidRPr="00D53A02">
              <w:rPr>
                <w:rFonts w:ascii="Times New Roman" w:hAnsi="Times New Roman" w:cs="Times New Roman"/>
                <w:sz w:val="20"/>
                <w:szCs w:val="20"/>
              </w:rPr>
              <w:t>Расход тепловой энергии на хозяйственные нужды</w:t>
            </w:r>
          </w:p>
        </w:tc>
        <w:tc>
          <w:tcPr>
            <w:tcW w:w="536" w:type="pct"/>
            <w:tcBorders>
              <w:top w:val="single" w:sz="4" w:space="0" w:color="auto"/>
              <w:left w:val="single" w:sz="4" w:space="0" w:color="auto"/>
              <w:bottom w:val="single" w:sz="4" w:space="0" w:color="auto"/>
              <w:right w:val="single" w:sz="4" w:space="0" w:color="auto"/>
            </w:tcBorders>
          </w:tcPr>
          <w:p w14:paraId="0AD16158" w14:textId="77777777" w:rsidR="00C34C40" w:rsidRPr="00D53A02" w:rsidRDefault="00C34C40"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тыс.Гкал</w:t>
            </w:r>
          </w:p>
        </w:tc>
        <w:tc>
          <w:tcPr>
            <w:tcW w:w="490" w:type="pct"/>
            <w:tcBorders>
              <w:top w:val="single" w:sz="4" w:space="0" w:color="auto"/>
              <w:left w:val="single" w:sz="4" w:space="0" w:color="auto"/>
              <w:bottom w:val="single" w:sz="4" w:space="0" w:color="auto"/>
              <w:right w:val="single" w:sz="4" w:space="0" w:color="auto"/>
            </w:tcBorders>
            <w:vAlign w:val="center"/>
          </w:tcPr>
          <w:p w14:paraId="1D902F35" w14:textId="77777777" w:rsidR="00C34C40" w:rsidRPr="00D53A02" w:rsidRDefault="00C34C40" w:rsidP="0015354C">
            <w:pPr>
              <w:spacing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1,479</w:t>
            </w:r>
          </w:p>
        </w:tc>
        <w:tc>
          <w:tcPr>
            <w:tcW w:w="541" w:type="pct"/>
            <w:tcBorders>
              <w:top w:val="single" w:sz="4" w:space="0" w:color="auto"/>
              <w:left w:val="single" w:sz="4" w:space="0" w:color="auto"/>
              <w:bottom w:val="single" w:sz="4" w:space="0" w:color="auto"/>
              <w:right w:val="single" w:sz="4" w:space="0" w:color="auto"/>
            </w:tcBorders>
            <w:vAlign w:val="center"/>
          </w:tcPr>
          <w:p w14:paraId="3F6FCD9C" w14:textId="77777777" w:rsidR="00C34C40" w:rsidRPr="00D53A02" w:rsidRDefault="00C34C40" w:rsidP="0015354C">
            <w:pPr>
              <w:spacing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1,562</w:t>
            </w:r>
          </w:p>
        </w:tc>
        <w:tc>
          <w:tcPr>
            <w:tcW w:w="541" w:type="pct"/>
            <w:tcBorders>
              <w:top w:val="single" w:sz="4" w:space="0" w:color="auto"/>
              <w:left w:val="single" w:sz="4" w:space="0" w:color="auto"/>
              <w:bottom w:val="single" w:sz="4" w:space="0" w:color="auto"/>
              <w:right w:val="single" w:sz="4" w:space="0" w:color="auto"/>
            </w:tcBorders>
            <w:vAlign w:val="center"/>
          </w:tcPr>
          <w:p w14:paraId="3F2FACD8" w14:textId="77777777" w:rsidR="00C34C40" w:rsidRPr="00D53A02" w:rsidRDefault="00C34C40" w:rsidP="0015354C">
            <w:pPr>
              <w:spacing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1,562</w:t>
            </w:r>
          </w:p>
        </w:tc>
        <w:tc>
          <w:tcPr>
            <w:tcW w:w="541" w:type="pct"/>
            <w:tcBorders>
              <w:top w:val="single" w:sz="4" w:space="0" w:color="auto"/>
              <w:left w:val="single" w:sz="4" w:space="0" w:color="auto"/>
              <w:bottom w:val="single" w:sz="4" w:space="0" w:color="auto"/>
              <w:right w:val="single" w:sz="4" w:space="0" w:color="auto"/>
            </w:tcBorders>
            <w:vAlign w:val="center"/>
          </w:tcPr>
          <w:p w14:paraId="2306A5C6" w14:textId="77777777" w:rsidR="00C34C40" w:rsidRPr="00D53A02" w:rsidRDefault="00C34C40" w:rsidP="0015354C">
            <w:pPr>
              <w:spacing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1,562</w:t>
            </w:r>
          </w:p>
        </w:tc>
        <w:tc>
          <w:tcPr>
            <w:tcW w:w="540" w:type="pct"/>
            <w:tcBorders>
              <w:top w:val="single" w:sz="4" w:space="0" w:color="auto"/>
              <w:left w:val="single" w:sz="4" w:space="0" w:color="auto"/>
              <w:bottom w:val="single" w:sz="4" w:space="0" w:color="auto"/>
              <w:right w:val="single" w:sz="4" w:space="0" w:color="auto"/>
            </w:tcBorders>
            <w:vAlign w:val="center"/>
          </w:tcPr>
          <w:p w14:paraId="51126576" w14:textId="77777777" w:rsidR="00C34C40" w:rsidRPr="00D53A02" w:rsidRDefault="00782A14" w:rsidP="002F0876">
            <w:pPr>
              <w:spacing w:line="240" w:lineRule="auto"/>
              <w:jc w:val="center"/>
              <w:rPr>
                <w:rFonts w:ascii="Times New Roman" w:eastAsiaTheme="minorEastAsia" w:hAnsi="Times New Roman"/>
                <w:sz w:val="20"/>
                <w:szCs w:val="20"/>
                <w:lang w:eastAsia="ru-RU"/>
              </w:rPr>
            </w:pPr>
            <w:r>
              <w:rPr>
                <w:rFonts w:ascii="Times New Roman" w:eastAsiaTheme="minorEastAsia" w:hAnsi="Times New Roman"/>
                <w:sz w:val="20"/>
                <w:szCs w:val="20"/>
                <w:lang w:eastAsia="ru-RU"/>
              </w:rPr>
              <w:t>1247,1</w:t>
            </w:r>
          </w:p>
        </w:tc>
      </w:tr>
      <w:tr w:rsidR="00C34C40" w:rsidRPr="00D53A02" w14:paraId="23368797" w14:textId="77777777" w:rsidTr="00C34C40">
        <w:tc>
          <w:tcPr>
            <w:tcW w:w="212" w:type="pct"/>
            <w:tcBorders>
              <w:top w:val="single" w:sz="4" w:space="0" w:color="auto"/>
              <w:bottom w:val="single" w:sz="4" w:space="0" w:color="auto"/>
              <w:right w:val="single" w:sz="4" w:space="0" w:color="auto"/>
            </w:tcBorders>
          </w:tcPr>
          <w:p w14:paraId="1374B1CF" w14:textId="77777777" w:rsidR="00C34C40" w:rsidRPr="00D53A02" w:rsidRDefault="00C34C40"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5</w:t>
            </w:r>
          </w:p>
        </w:tc>
        <w:tc>
          <w:tcPr>
            <w:tcW w:w="1600" w:type="pct"/>
            <w:tcBorders>
              <w:top w:val="single" w:sz="4" w:space="0" w:color="auto"/>
              <w:left w:val="single" w:sz="4" w:space="0" w:color="auto"/>
              <w:bottom w:val="single" w:sz="4" w:space="0" w:color="auto"/>
              <w:right w:val="single" w:sz="4" w:space="0" w:color="auto"/>
            </w:tcBorders>
          </w:tcPr>
          <w:p w14:paraId="7ED6169B" w14:textId="77777777" w:rsidR="00C34C40" w:rsidRPr="00D53A02" w:rsidRDefault="00C34C40" w:rsidP="00F92988">
            <w:pPr>
              <w:pStyle w:val="af5"/>
              <w:rPr>
                <w:rFonts w:ascii="Times New Roman" w:hAnsi="Times New Roman" w:cs="Times New Roman"/>
                <w:sz w:val="20"/>
                <w:szCs w:val="20"/>
              </w:rPr>
            </w:pPr>
            <w:r w:rsidRPr="00D53A02">
              <w:rPr>
                <w:rFonts w:ascii="Times New Roman" w:hAnsi="Times New Roman" w:cs="Times New Roman"/>
                <w:sz w:val="20"/>
                <w:szCs w:val="20"/>
              </w:rPr>
              <w:t>Отпуск тепловой энергии из тепловых сетей</w:t>
            </w:r>
          </w:p>
        </w:tc>
        <w:tc>
          <w:tcPr>
            <w:tcW w:w="536" w:type="pct"/>
            <w:tcBorders>
              <w:top w:val="single" w:sz="4" w:space="0" w:color="auto"/>
              <w:left w:val="single" w:sz="4" w:space="0" w:color="auto"/>
              <w:bottom w:val="single" w:sz="4" w:space="0" w:color="auto"/>
              <w:right w:val="single" w:sz="4" w:space="0" w:color="auto"/>
            </w:tcBorders>
          </w:tcPr>
          <w:p w14:paraId="762E324A" w14:textId="77777777" w:rsidR="00C34C40" w:rsidRPr="00D53A02" w:rsidRDefault="00C34C40"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тыс.Гкал</w:t>
            </w:r>
          </w:p>
        </w:tc>
        <w:tc>
          <w:tcPr>
            <w:tcW w:w="490" w:type="pct"/>
            <w:tcBorders>
              <w:top w:val="single" w:sz="4" w:space="0" w:color="auto"/>
              <w:left w:val="single" w:sz="4" w:space="0" w:color="auto"/>
              <w:bottom w:val="single" w:sz="4" w:space="0" w:color="auto"/>
              <w:right w:val="single" w:sz="4" w:space="0" w:color="auto"/>
            </w:tcBorders>
            <w:vAlign w:val="center"/>
          </w:tcPr>
          <w:p w14:paraId="654C35FE" w14:textId="77777777" w:rsidR="00C34C40" w:rsidRPr="00D53A02" w:rsidRDefault="00C34C40" w:rsidP="0015354C">
            <w:pPr>
              <w:pStyle w:val="af4"/>
              <w:jc w:val="center"/>
              <w:rPr>
                <w:rFonts w:ascii="Times New Roman" w:hAnsi="Times New Roman" w:cs="Times New Roman"/>
                <w:sz w:val="20"/>
                <w:szCs w:val="20"/>
              </w:rPr>
            </w:pPr>
            <w:r w:rsidRPr="00D53A02">
              <w:rPr>
                <w:rFonts w:ascii="Times New Roman" w:hAnsi="Times New Roman" w:cs="Times New Roman"/>
                <w:sz w:val="20"/>
                <w:szCs w:val="20"/>
              </w:rPr>
              <w:t>44,937</w:t>
            </w:r>
          </w:p>
        </w:tc>
        <w:tc>
          <w:tcPr>
            <w:tcW w:w="541" w:type="pct"/>
            <w:tcBorders>
              <w:top w:val="single" w:sz="4" w:space="0" w:color="auto"/>
              <w:left w:val="single" w:sz="4" w:space="0" w:color="auto"/>
              <w:bottom w:val="single" w:sz="4" w:space="0" w:color="auto"/>
              <w:right w:val="single" w:sz="4" w:space="0" w:color="auto"/>
            </w:tcBorders>
            <w:vAlign w:val="center"/>
          </w:tcPr>
          <w:p w14:paraId="37C04DE1" w14:textId="77777777" w:rsidR="00C34C40" w:rsidRPr="00D53A02" w:rsidRDefault="00C34C40" w:rsidP="0015354C">
            <w:pPr>
              <w:pStyle w:val="af4"/>
              <w:jc w:val="center"/>
              <w:rPr>
                <w:rFonts w:ascii="Times New Roman" w:hAnsi="Times New Roman" w:cs="Times New Roman"/>
                <w:sz w:val="20"/>
                <w:szCs w:val="20"/>
              </w:rPr>
            </w:pPr>
            <w:r w:rsidRPr="00D53A02">
              <w:rPr>
                <w:rFonts w:ascii="Times New Roman" w:hAnsi="Times New Roman" w:cs="Times New Roman"/>
                <w:sz w:val="20"/>
                <w:szCs w:val="20"/>
              </w:rPr>
              <w:t>51,682</w:t>
            </w:r>
          </w:p>
        </w:tc>
        <w:tc>
          <w:tcPr>
            <w:tcW w:w="541" w:type="pct"/>
            <w:tcBorders>
              <w:top w:val="single" w:sz="4" w:space="0" w:color="auto"/>
              <w:left w:val="single" w:sz="4" w:space="0" w:color="auto"/>
              <w:bottom w:val="single" w:sz="4" w:space="0" w:color="auto"/>
              <w:right w:val="single" w:sz="4" w:space="0" w:color="auto"/>
            </w:tcBorders>
            <w:vAlign w:val="center"/>
          </w:tcPr>
          <w:p w14:paraId="67788D33" w14:textId="77777777" w:rsidR="00C34C40" w:rsidRPr="00D53A02" w:rsidRDefault="00C34C40" w:rsidP="0015354C">
            <w:pPr>
              <w:pStyle w:val="af4"/>
              <w:jc w:val="center"/>
              <w:rPr>
                <w:rFonts w:ascii="Times New Roman" w:hAnsi="Times New Roman" w:cs="Times New Roman"/>
                <w:sz w:val="20"/>
                <w:szCs w:val="20"/>
              </w:rPr>
            </w:pPr>
            <w:r w:rsidRPr="00D53A02">
              <w:rPr>
                <w:rFonts w:ascii="Times New Roman" w:hAnsi="Times New Roman" w:cs="Times New Roman"/>
                <w:sz w:val="20"/>
                <w:szCs w:val="20"/>
              </w:rPr>
              <w:t>47,586</w:t>
            </w:r>
          </w:p>
        </w:tc>
        <w:tc>
          <w:tcPr>
            <w:tcW w:w="541" w:type="pct"/>
            <w:tcBorders>
              <w:top w:val="single" w:sz="4" w:space="0" w:color="auto"/>
              <w:left w:val="single" w:sz="4" w:space="0" w:color="auto"/>
              <w:bottom w:val="single" w:sz="4" w:space="0" w:color="auto"/>
              <w:right w:val="single" w:sz="4" w:space="0" w:color="auto"/>
            </w:tcBorders>
            <w:vAlign w:val="center"/>
          </w:tcPr>
          <w:p w14:paraId="16CDBCEA" w14:textId="77777777" w:rsidR="00C34C40" w:rsidRPr="00D53A02" w:rsidRDefault="00C34C40" w:rsidP="0015354C">
            <w:pPr>
              <w:pStyle w:val="af4"/>
              <w:jc w:val="center"/>
              <w:rPr>
                <w:rFonts w:ascii="Times New Roman" w:hAnsi="Times New Roman" w:cs="Times New Roman"/>
                <w:sz w:val="20"/>
                <w:szCs w:val="20"/>
              </w:rPr>
            </w:pPr>
            <w:r w:rsidRPr="00D53A02">
              <w:rPr>
                <w:rFonts w:ascii="Times New Roman" w:hAnsi="Times New Roman" w:cs="Times New Roman"/>
                <w:sz w:val="20"/>
                <w:szCs w:val="20"/>
              </w:rPr>
              <w:t>48,114</w:t>
            </w:r>
          </w:p>
        </w:tc>
        <w:tc>
          <w:tcPr>
            <w:tcW w:w="540" w:type="pct"/>
            <w:tcBorders>
              <w:top w:val="single" w:sz="4" w:space="0" w:color="auto"/>
              <w:left w:val="single" w:sz="4" w:space="0" w:color="auto"/>
              <w:bottom w:val="single" w:sz="4" w:space="0" w:color="auto"/>
              <w:right w:val="single" w:sz="4" w:space="0" w:color="auto"/>
            </w:tcBorders>
            <w:vAlign w:val="center"/>
          </w:tcPr>
          <w:p w14:paraId="6DD5193F" w14:textId="77777777" w:rsidR="00C34C40" w:rsidRPr="00D53A02" w:rsidRDefault="0061327B" w:rsidP="002F0876">
            <w:pPr>
              <w:pStyle w:val="af4"/>
              <w:jc w:val="center"/>
              <w:rPr>
                <w:rFonts w:ascii="Times New Roman" w:hAnsi="Times New Roman" w:cs="Times New Roman"/>
                <w:sz w:val="20"/>
                <w:szCs w:val="20"/>
              </w:rPr>
            </w:pPr>
            <w:r>
              <w:rPr>
                <w:rFonts w:ascii="Times New Roman" w:hAnsi="Times New Roman" w:cs="Times New Roman"/>
                <w:sz w:val="20"/>
                <w:szCs w:val="20"/>
              </w:rPr>
              <w:t>48468,3</w:t>
            </w:r>
          </w:p>
        </w:tc>
      </w:tr>
      <w:tr w:rsidR="00C34C40" w:rsidRPr="00D53A02" w14:paraId="0E4AD586" w14:textId="77777777" w:rsidTr="00C34C40">
        <w:tc>
          <w:tcPr>
            <w:tcW w:w="212" w:type="pct"/>
            <w:vMerge w:val="restart"/>
            <w:tcBorders>
              <w:top w:val="single" w:sz="4" w:space="0" w:color="auto"/>
              <w:bottom w:val="single" w:sz="4" w:space="0" w:color="auto"/>
              <w:right w:val="single" w:sz="4" w:space="0" w:color="auto"/>
            </w:tcBorders>
          </w:tcPr>
          <w:p w14:paraId="7DFC6F83" w14:textId="77777777" w:rsidR="00C34C40" w:rsidRPr="00D53A02" w:rsidRDefault="00C34C40"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6</w:t>
            </w:r>
          </w:p>
        </w:tc>
        <w:tc>
          <w:tcPr>
            <w:tcW w:w="1600" w:type="pct"/>
            <w:tcBorders>
              <w:top w:val="single" w:sz="4" w:space="0" w:color="auto"/>
              <w:left w:val="single" w:sz="4" w:space="0" w:color="auto"/>
              <w:bottom w:val="single" w:sz="4" w:space="0" w:color="auto"/>
              <w:right w:val="single" w:sz="4" w:space="0" w:color="auto"/>
            </w:tcBorders>
          </w:tcPr>
          <w:p w14:paraId="584EF59D" w14:textId="77777777" w:rsidR="00C34C40" w:rsidRPr="00D53A02" w:rsidRDefault="00C34C40" w:rsidP="00F92988">
            <w:pPr>
              <w:pStyle w:val="af5"/>
              <w:rPr>
                <w:rFonts w:ascii="Times New Roman" w:hAnsi="Times New Roman" w:cs="Times New Roman"/>
                <w:sz w:val="20"/>
                <w:szCs w:val="20"/>
              </w:rPr>
            </w:pPr>
            <w:r w:rsidRPr="00D53A02">
              <w:rPr>
                <w:rFonts w:ascii="Times New Roman" w:hAnsi="Times New Roman" w:cs="Times New Roman"/>
                <w:sz w:val="20"/>
                <w:szCs w:val="20"/>
              </w:rPr>
              <w:t>Потери тепловой энергии в сети (нормативные)</w:t>
            </w:r>
          </w:p>
        </w:tc>
        <w:tc>
          <w:tcPr>
            <w:tcW w:w="536" w:type="pct"/>
            <w:tcBorders>
              <w:top w:val="single" w:sz="4" w:space="0" w:color="auto"/>
              <w:left w:val="single" w:sz="4" w:space="0" w:color="auto"/>
              <w:bottom w:val="single" w:sz="4" w:space="0" w:color="auto"/>
              <w:right w:val="single" w:sz="4" w:space="0" w:color="auto"/>
            </w:tcBorders>
          </w:tcPr>
          <w:p w14:paraId="68318025" w14:textId="77777777" w:rsidR="00C34C40" w:rsidRPr="00D53A02" w:rsidRDefault="00C34C40"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тыс.Гкал</w:t>
            </w:r>
          </w:p>
        </w:tc>
        <w:tc>
          <w:tcPr>
            <w:tcW w:w="490" w:type="pct"/>
            <w:tcBorders>
              <w:top w:val="single" w:sz="4" w:space="0" w:color="auto"/>
              <w:left w:val="single" w:sz="4" w:space="0" w:color="auto"/>
              <w:bottom w:val="single" w:sz="4" w:space="0" w:color="auto"/>
              <w:right w:val="single" w:sz="4" w:space="0" w:color="auto"/>
            </w:tcBorders>
            <w:vAlign w:val="center"/>
          </w:tcPr>
          <w:p w14:paraId="4E0DEBCC" w14:textId="77777777" w:rsidR="00C34C40" w:rsidRPr="00D53A02" w:rsidRDefault="00C34C40" w:rsidP="0015354C">
            <w:pPr>
              <w:spacing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4,845</w:t>
            </w:r>
          </w:p>
        </w:tc>
        <w:tc>
          <w:tcPr>
            <w:tcW w:w="541" w:type="pct"/>
            <w:tcBorders>
              <w:top w:val="single" w:sz="4" w:space="0" w:color="auto"/>
              <w:left w:val="single" w:sz="4" w:space="0" w:color="auto"/>
              <w:bottom w:val="single" w:sz="4" w:space="0" w:color="auto"/>
              <w:right w:val="single" w:sz="4" w:space="0" w:color="auto"/>
            </w:tcBorders>
            <w:vAlign w:val="center"/>
          </w:tcPr>
          <w:p w14:paraId="071BE195" w14:textId="77777777" w:rsidR="00C34C40" w:rsidRPr="00D53A02" w:rsidRDefault="00C34C40" w:rsidP="0015354C">
            <w:pPr>
              <w:spacing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5,145</w:t>
            </w:r>
          </w:p>
        </w:tc>
        <w:tc>
          <w:tcPr>
            <w:tcW w:w="541" w:type="pct"/>
            <w:tcBorders>
              <w:top w:val="single" w:sz="4" w:space="0" w:color="auto"/>
              <w:left w:val="single" w:sz="4" w:space="0" w:color="auto"/>
              <w:bottom w:val="single" w:sz="4" w:space="0" w:color="auto"/>
              <w:right w:val="single" w:sz="4" w:space="0" w:color="auto"/>
            </w:tcBorders>
            <w:vAlign w:val="center"/>
          </w:tcPr>
          <w:p w14:paraId="53A9B6E4" w14:textId="77777777" w:rsidR="00C34C40" w:rsidRPr="00D53A02" w:rsidRDefault="00C34C40" w:rsidP="0015354C">
            <w:pPr>
              <w:spacing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5,153</w:t>
            </w:r>
          </w:p>
        </w:tc>
        <w:tc>
          <w:tcPr>
            <w:tcW w:w="541" w:type="pct"/>
            <w:tcBorders>
              <w:top w:val="single" w:sz="4" w:space="0" w:color="auto"/>
              <w:left w:val="single" w:sz="4" w:space="0" w:color="auto"/>
              <w:bottom w:val="single" w:sz="4" w:space="0" w:color="auto"/>
              <w:right w:val="single" w:sz="4" w:space="0" w:color="auto"/>
            </w:tcBorders>
            <w:vAlign w:val="center"/>
          </w:tcPr>
          <w:p w14:paraId="30DA37A6" w14:textId="77777777" w:rsidR="00C34C40" w:rsidRPr="00D53A02" w:rsidRDefault="00C34C40" w:rsidP="0015354C">
            <w:pPr>
              <w:spacing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5,145</w:t>
            </w:r>
          </w:p>
        </w:tc>
        <w:tc>
          <w:tcPr>
            <w:tcW w:w="540" w:type="pct"/>
            <w:tcBorders>
              <w:top w:val="single" w:sz="4" w:space="0" w:color="auto"/>
              <w:left w:val="single" w:sz="4" w:space="0" w:color="auto"/>
              <w:bottom w:val="single" w:sz="4" w:space="0" w:color="auto"/>
              <w:right w:val="single" w:sz="4" w:space="0" w:color="auto"/>
            </w:tcBorders>
            <w:vAlign w:val="center"/>
          </w:tcPr>
          <w:p w14:paraId="3E95A795" w14:textId="77777777" w:rsidR="00C34C40" w:rsidRPr="00D53A02" w:rsidRDefault="0061327B" w:rsidP="002F0876">
            <w:pPr>
              <w:spacing w:line="240" w:lineRule="auto"/>
              <w:jc w:val="center"/>
              <w:rPr>
                <w:rFonts w:ascii="Times New Roman" w:eastAsiaTheme="minorEastAsia" w:hAnsi="Times New Roman"/>
                <w:sz w:val="20"/>
                <w:szCs w:val="20"/>
                <w:lang w:eastAsia="ru-RU"/>
              </w:rPr>
            </w:pPr>
            <w:r>
              <w:rPr>
                <w:rFonts w:ascii="Times New Roman" w:eastAsiaTheme="minorEastAsia" w:hAnsi="Times New Roman"/>
                <w:sz w:val="20"/>
                <w:szCs w:val="20"/>
                <w:lang w:eastAsia="ru-RU"/>
              </w:rPr>
              <w:t>4983,2</w:t>
            </w:r>
          </w:p>
        </w:tc>
      </w:tr>
      <w:tr w:rsidR="00C34C40" w:rsidRPr="00D53A02" w14:paraId="73479F44" w14:textId="77777777" w:rsidTr="00C34C40">
        <w:tc>
          <w:tcPr>
            <w:tcW w:w="212" w:type="pct"/>
            <w:vMerge/>
            <w:tcBorders>
              <w:top w:val="single" w:sz="4" w:space="0" w:color="auto"/>
              <w:bottom w:val="single" w:sz="4" w:space="0" w:color="auto"/>
              <w:right w:val="single" w:sz="4" w:space="0" w:color="auto"/>
            </w:tcBorders>
          </w:tcPr>
          <w:p w14:paraId="67EE39B6" w14:textId="77777777" w:rsidR="00C34C40" w:rsidRPr="00D53A02" w:rsidRDefault="00C34C40" w:rsidP="00F92988">
            <w:pPr>
              <w:pStyle w:val="af4"/>
              <w:tabs>
                <w:tab w:val="left" w:pos="0"/>
              </w:tabs>
              <w:ind w:firstLine="709"/>
              <w:rPr>
                <w:rFonts w:ascii="Times New Roman" w:hAnsi="Times New Roman" w:cs="Times New Roman"/>
                <w:sz w:val="20"/>
                <w:szCs w:val="20"/>
              </w:rPr>
            </w:pPr>
          </w:p>
        </w:tc>
        <w:tc>
          <w:tcPr>
            <w:tcW w:w="1600" w:type="pct"/>
            <w:tcBorders>
              <w:top w:val="single" w:sz="4" w:space="0" w:color="auto"/>
              <w:left w:val="single" w:sz="4" w:space="0" w:color="auto"/>
              <w:bottom w:val="single" w:sz="4" w:space="0" w:color="auto"/>
              <w:right w:val="single" w:sz="4" w:space="0" w:color="auto"/>
            </w:tcBorders>
          </w:tcPr>
          <w:p w14:paraId="3928F89F" w14:textId="77777777" w:rsidR="00C34C40" w:rsidRPr="00D53A02" w:rsidRDefault="00C34C40" w:rsidP="00F92988">
            <w:pPr>
              <w:pStyle w:val="af5"/>
              <w:tabs>
                <w:tab w:val="left" w:pos="0"/>
              </w:tabs>
              <w:ind w:firstLine="709"/>
              <w:rPr>
                <w:rFonts w:ascii="Times New Roman" w:hAnsi="Times New Roman" w:cs="Times New Roman"/>
                <w:sz w:val="20"/>
                <w:szCs w:val="20"/>
              </w:rPr>
            </w:pPr>
            <w:r w:rsidRPr="00D53A02">
              <w:rPr>
                <w:rFonts w:ascii="Times New Roman" w:hAnsi="Times New Roman" w:cs="Times New Roman"/>
                <w:sz w:val="20"/>
                <w:szCs w:val="20"/>
              </w:rPr>
              <w:t>то же в %</w:t>
            </w:r>
          </w:p>
        </w:tc>
        <w:tc>
          <w:tcPr>
            <w:tcW w:w="536" w:type="pct"/>
            <w:tcBorders>
              <w:top w:val="single" w:sz="4" w:space="0" w:color="auto"/>
              <w:left w:val="single" w:sz="4" w:space="0" w:color="auto"/>
              <w:bottom w:val="single" w:sz="4" w:space="0" w:color="auto"/>
              <w:right w:val="single" w:sz="4" w:space="0" w:color="auto"/>
            </w:tcBorders>
          </w:tcPr>
          <w:p w14:paraId="73D6CF1D" w14:textId="77777777" w:rsidR="00C34C40" w:rsidRPr="00D53A02" w:rsidRDefault="00C34C40" w:rsidP="00F92988">
            <w:pPr>
              <w:pStyle w:val="af4"/>
              <w:tabs>
                <w:tab w:val="left" w:pos="0"/>
              </w:tabs>
              <w:jc w:val="center"/>
              <w:rPr>
                <w:rFonts w:ascii="Times New Roman" w:hAnsi="Times New Roman" w:cs="Times New Roman"/>
                <w:sz w:val="20"/>
                <w:szCs w:val="20"/>
              </w:rPr>
            </w:pPr>
            <w:r w:rsidRPr="00D53A02">
              <w:rPr>
                <w:rFonts w:ascii="Times New Roman" w:hAnsi="Times New Roman" w:cs="Times New Roman"/>
                <w:sz w:val="20"/>
                <w:szCs w:val="20"/>
              </w:rPr>
              <w:t>%</w:t>
            </w:r>
          </w:p>
        </w:tc>
        <w:tc>
          <w:tcPr>
            <w:tcW w:w="490" w:type="pct"/>
            <w:tcBorders>
              <w:top w:val="single" w:sz="4" w:space="0" w:color="auto"/>
              <w:left w:val="single" w:sz="4" w:space="0" w:color="auto"/>
              <w:bottom w:val="single" w:sz="4" w:space="0" w:color="auto"/>
              <w:right w:val="single" w:sz="4" w:space="0" w:color="auto"/>
            </w:tcBorders>
            <w:vAlign w:val="center"/>
          </w:tcPr>
          <w:p w14:paraId="12D48632" w14:textId="77777777" w:rsidR="00C34C40" w:rsidRPr="00D53A02" w:rsidRDefault="00C34C40" w:rsidP="0015354C">
            <w:pPr>
              <w:pStyle w:val="af4"/>
              <w:jc w:val="center"/>
              <w:rPr>
                <w:rFonts w:ascii="Times New Roman" w:hAnsi="Times New Roman" w:cs="Times New Roman"/>
                <w:sz w:val="20"/>
                <w:szCs w:val="20"/>
              </w:rPr>
            </w:pPr>
            <w:r w:rsidRPr="00D53A02">
              <w:rPr>
                <w:rFonts w:ascii="Times New Roman" w:hAnsi="Times New Roman" w:cs="Times New Roman"/>
                <w:sz w:val="20"/>
                <w:szCs w:val="20"/>
              </w:rPr>
              <w:t>10,8</w:t>
            </w:r>
          </w:p>
        </w:tc>
        <w:tc>
          <w:tcPr>
            <w:tcW w:w="541" w:type="pct"/>
            <w:tcBorders>
              <w:top w:val="single" w:sz="4" w:space="0" w:color="auto"/>
              <w:left w:val="single" w:sz="4" w:space="0" w:color="auto"/>
              <w:bottom w:val="single" w:sz="4" w:space="0" w:color="auto"/>
              <w:right w:val="single" w:sz="4" w:space="0" w:color="auto"/>
            </w:tcBorders>
            <w:vAlign w:val="center"/>
          </w:tcPr>
          <w:p w14:paraId="7E2CECF9" w14:textId="77777777" w:rsidR="00C34C40" w:rsidRPr="00D53A02" w:rsidRDefault="00C34C40" w:rsidP="0015354C">
            <w:pPr>
              <w:pStyle w:val="af4"/>
              <w:jc w:val="center"/>
              <w:rPr>
                <w:rFonts w:ascii="Times New Roman" w:hAnsi="Times New Roman" w:cs="Times New Roman"/>
                <w:sz w:val="20"/>
                <w:szCs w:val="20"/>
              </w:rPr>
            </w:pPr>
            <w:r w:rsidRPr="00D53A02">
              <w:rPr>
                <w:rFonts w:ascii="Times New Roman" w:hAnsi="Times New Roman" w:cs="Times New Roman"/>
                <w:sz w:val="20"/>
                <w:szCs w:val="20"/>
              </w:rPr>
              <w:t>9,9</w:t>
            </w:r>
          </w:p>
        </w:tc>
        <w:tc>
          <w:tcPr>
            <w:tcW w:w="541" w:type="pct"/>
            <w:tcBorders>
              <w:top w:val="single" w:sz="4" w:space="0" w:color="auto"/>
              <w:left w:val="single" w:sz="4" w:space="0" w:color="auto"/>
              <w:bottom w:val="single" w:sz="4" w:space="0" w:color="auto"/>
              <w:right w:val="single" w:sz="4" w:space="0" w:color="auto"/>
            </w:tcBorders>
            <w:vAlign w:val="center"/>
          </w:tcPr>
          <w:p w14:paraId="1C8C113C" w14:textId="77777777" w:rsidR="00C34C40" w:rsidRPr="00D53A02" w:rsidRDefault="00C34C40" w:rsidP="0015354C">
            <w:pPr>
              <w:pStyle w:val="af4"/>
              <w:jc w:val="center"/>
              <w:rPr>
                <w:rFonts w:ascii="Times New Roman" w:hAnsi="Times New Roman" w:cs="Times New Roman"/>
                <w:sz w:val="20"/>
                <w:szCs w:val="20"/>
              </w:rPr>
            </w:pPr>
            <w:r w:rsidRPr="00D53A02">
              <w:rPr>
                <w:rFonts w:ascii="Times New Roman" w:hAnsi="Times New Roman" w:cs="Times New Roman"/>
                <w:sz w:val="20"/>
                <w:szCs w:val="20"/>
              </w:rPr>
              <w:t>10,8</w:t>
            </w:r>
          </w:p>
        </w:tc>
        <w:tc>
          <w:tcPr>
            <w:tcW w:w="541" w:type="pct"/>
            <w:tcBorders>
              <w:top w:val="single" w:sz="4" w:space="0" w:color="auto"/>
              <w:left w:val="single" w:sz="4" w:space="0" w:color="auto"/>
              <w:bottom w:val="single" w:sz="4" w:space="0" w:color="auto"/>
              <w:right w:val="single" w:sz="4" w:space="0" w:color="auto"/>
            </w:tcBorders>
            <w:vAlign w:val="center"/>
          </w:tcPr>
          <w:p w14:paraId="447DD92D" w14:textId="77777777" w:rsidR="00C34C40" w:rsidRPr="00D53A02" w:rsidRDefault="00C34C40" w:rsidP="0015354C">
            <w:pPr>
              <w:pStyle w:val="af4"/>
              <w:jc w:val="center"/>
              <w:rPr>
                <w:rFonts w:ascii="Times New Roman" w:hAnsi="Times New Roman" w:cs="Times New Roman"/>
                <w:sz w:val="20"/>
                <w:szCs w:val="20"/>
              </w:rPr>
            </w:pPr>
            <w:r w:rsidRPr="00D53A02">
              <w:rPr>
                <w:rFonts w:ascii="Times New Roman" w:hAnsi="Times New Roman" w:cs="Times New Roman"/>
                <w:sz w:val="20"/>
                <w:szCs w:val="20"/>
              </w:rPr>
              <w:t>10,7</w:t>
            </w:r>
          </w:p>
        </w:tc>
        <w:tc>
          <w:tcPr>
            <w:tcW w:w="540" w:type="pct"/>
            <w:tcBorders>
              <w:top w:val="single" w:sz="4" w:space="0" w:color="auto"/>
              <w:left w:val="single" w:sz="4" w:space="0" w:color="auto"/>
              <w:bottom w:val="single" w:sz="4" w:space="0" w:color="auto"/>
              <w:right w:val="single" w:sz="4" w:space="0" w:color="auto"/>
            </w:tcBorders>
            <w:vAlign w:val="center"/>
          </w:tcPr>
          <w:p w14:paraId="2B017DE6" w14:textId="77777777" w:rsidR="00C34C40" w:rsidRPr="00D53A02" w:rsidRDefault="0061327B" w:rsidP="002F0876">
            <w:pPr>
              <w:pStyle w:val="af4"/>
              <w:jc w:val="center"/>
              <w:rPr>
                <w:rFonts w:ascii="Times New Roman" w:hAnsi="Times New Roman" w:cs="Times New Roman"/>
                <w:sz w:val="20"/>
                <w:szCs w:val="20"/>
              </w:rPr>
            </w:pPr>
            <w:r>
              <w:rPr>
                <w:rFonts w:ascii="Times New Roman" w:hAnsi="Times New Roman" w:cs="Times New Roman"/>
                <w:sz w:val="20"/>
                <w:szCs w:val="20"/>
              </w:rPr>
              <w:t>10,3</w:t>
            </w:r>
          </w:p>
        </w:tc>
      </w:tr>
      <w:tr w:rsidR="00C34C40" w:rsidRPr="00D53A02" w14:paraId="251DEBA3" w14:textId="77777777" w:rsidTr="00C34C40">
        <w:tc>
          <w:tcPr>
            <w:tcW w:w="212" w:type="pct"/>
            <w:tcBorders>
              <w:top w:val="single" w:sz="4" w:space="0" w:color="auto"/>
              <w:bottom w:val="single" w:sz="4" w:space="0" w:color="auto"/>
              <w:right w:val="single" w:sz="4" w:space="0" w:color="auto"/>
            </w:tcBorders>
          </w:tcPr>
          <w:p w14:paraId="1DB5F52E" w14:textId="77777777" w:rsidR="00C34C40" w:rsidRPr="00D53A02" w:rsidRDefault="00C34C40"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7</w:t>
            </w:r>
          </w:p>
        </w:tc>
        <w:tc>
          <w:tcPr>
            <w:tcW w:w="1600" w:type="pct"/>
            <w:tcBorders>
              <w:top w:val="single" w:sz="4" w:space="0" w:color="auto"/>
              <w:left w:val="single" w:sz="4" w:space="0" w:color="auto"/>
              <w:bottom w:val="single" w:sz="4" w:space="0" w:color="auto"/>
              <w:right w:val="single" w:sz="4" w:space="0" w:color="auto"/>
            </w:tcBorders>
          </w:tcPr>
          <w:p w14:paraId="688BBAC1" w14:textId="77777777" w:rsidR="00C34C40" w:rsidRPr="00D53A02" w:rsidRDefault="00C34C40" w:rsidP="00F92988">
            <w:pPr>
              <w:pStyle w:val="af5"/>
              <w:rPr>
                <w:rFonts w:ascii="Times New Roman" w:hAnsi="Times New Roman" w:cs="Times New Roman"/>
                <w:sz w:val="20"/>
                <w:szCs w:val="20"/>
              </w:rPr>
            </w:pPr>
            <w:r w:rsidRPr="00D53A02">
              <w:rPr>
                <w:rFonts w:ascii="Times New Roman" w:hAnsi="Times New Roman" w:cs="Times New Roman"/>
                <w:sz w:val="20"/>
                <w:szCs w:val="20"/>
              </w:rPr>
              <w:t>Отпуск тепловой энергии из тепловой сети (полезный отпуск)</w:t>
            </w:r>
          </w:p>
        </w:tc>
        <w:tc>
          <w:tcPr>
            <w:tcW w:w="536" w:type="pct"/>
            <w:tcBorders>
              <w:top w:val="single" w:sz="4" w:space="0" w:color="auto"/>
              <w:left w:val="single" w:sz="4" w:space="0" w:color="auto"/>
              <w:bottom w:val="single" w:sz="4" w:space="0" w:color="auto"/>
              <w:right w:val="single" w:sz="4" w:space="0" w:color="auto"/>
            </w:tcBorders>
          </w:tcPr>
          <w:p w14:paraId="53885E2C" w14:textId="77777777" w:rsidR="00C34C40" w:rsidRPr="00D53A02" w:rsidRDefault="00C34C40"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тыс.Гкал</w:t>
            </w:r>
          </w:p>
        </w:tc>
        <w:tc>
          <w:tcPr>
            <w:tcW w:w="490" w:type="pct"/>
            <w:tcBorders>
              <w:top w:val="single" w:sz="4" w:space="0" w:color="auto"/>
              <w:left w:val="single" w:sz="4" w:space="0" w:color="auto"/>
              <w:bottom w:val="single" w:sz="4" w:space="0" w:color="auto"/>
              <w:right w:val="single" w:sz="4" w:space="0" w:color="auto"/>
            </w:tcBorders>
            <w:vAlign w:val="center"/>
          </w:tcPr>
          <w:p w14:paraId="31919294" w14:textId="77777777" w:rsidR="00C34C40" w:rsidRPr="00D53A02" w:rsidRDefault="00C34C40" w:rsidP="0015354C">
            <w:pPr>
              <w:pStyle w:val="af4"/>
              <w:jc w:val="center"/>
              <w:rPr>
                <w:rFonts w:ascii="Times New Roman" w:hAnsi="Times New Roman" w:cs="Times New Roman"/>
                <w:sz w:val="20"/>
                <w:szCs w:val="20"/>
              </w:rPr>
            </w:pPr>
            <w:r w:rsidRPr="00D53A02">
              <w:rPr>
                <w:rFonts w:ascii="Times New Roman" w:hAnsi="Times New Roman" w:cs="Times New Roman"/>
                <w:sz w:val="20"/>
                <w:szCs w:val="20"/>
              </w:rPr>
              <w:t>40,092</w:t>
            </w:r>
          </w:p>
        </w:tc>
        <w:tc>
          <w:tcPr>
            <w:tcW w:w="541" w:type="pct"/>
            <w:tcBorders>
              <w:top w:val="single" w:sz="4" w:space="0" w:color="auto"/>
              <w:left w:val="single" w:sz="4" w:space="0" w:color="auto"/>
              <w:bottom w:val="single" w:sz="4" w:space="0" w:color="auto"/>
              <w:right w:val="single" w:sz="4" w:space="0" w:color="auto"/>
            </w:tcBorders>
            <w:vAlign w:val="center"/>
          </w:tcPr>
          <w:p w14:paraId="38B11461" w14:textId="77777777" w:rsidR="00C34C40" w:rsidRPr="00D53A02" w:rsidRDefault="00C34C40" w:rsidP="0015354C">
            <w:pPr>
              <w:pStyle w:val="af4"/>
              <w:jc w:val="center"/>
              <w:rPr>
                <w:rFonts w:ascii="Times New Roman" w:hAnsi="Times New Roman" w:cs="Times New Roman"/>
                <w:sz w:val="20"/>
                <w:szCs w:val="20"/>
              </w:rPr>
            </w:pPr>
            <w:r w:rsidRPr="00D53A02">
              <w:rPr>
                <w:rFonts w:ascii="Times New Roman" w:hAnsi="Times New Roman" w:cs="Times New Roman"/>
                <w:sz w:val="20"/>
                <w:szCs w:val="20"/>
              </w:rPr>
              <w:t>46,537</w:t>
            </w:r>
          </w:p>
        </w:tc>
        <w:tc>
          <w:tcPr>
            <w:tcW w:w="541" w:type="pct"/>
            <w:tcBorders>
              <w:top w:val="single" w:sz="4" w:space="0" w:color="auto"/>
              <w:left w:val="single" w:sz="4" w:space="0" w:color="auto"/>
              <w:bottom w:val="single" w:sz="4" w:space="0" w:color="auto"/>
              <w:right w:val="single" w:sz="4" w:space="0" w:color="auto"/>
            </w:tcBorders>
            <w:vAlign w:val="center"/>
          </w:tcPr>
          <w:p w14:paraId="7C679431" w14:textId="77777777" w:rsidR="00C34C40" w:rsidRPr="00D53A02" w:rsidRDefault="00C34C40" w:rsidP="0015354C">
            <w:pPr>
              <w:pStyle w:val="af4"/>
              <w:jc w:val="center"/>
              <w:rPr>
                <w:rFonts w:ascii="Times New Roman" w:hAnsi="Times New Roman" w:cs="Times New Roman"/>
                <w:sz w:val="20"/>
                <w:szCs w:val="20"/>
              </w:rPr>
            </w:pPr>
            <w:r w:rsidRPr="00D53A02">
              <w:rPr>
                <w:rFonts w:ascii="Times New Roman" w:hAnsi="Times New Roman" w:cs="Times New Roman"/>
                <w:sz w:val="20"/>
                <w:szCs w:val="20"/>
              </w:rPr>
              <w:t>42,433</w:t>
            </w:r>
          </w:p>
        </w:tc>
        <w:tc>
          <w:tcPr>
            <w:tcW w:w="541" w:type="pct"/>
            <w:tcBorders>
              <w:top w:val="single" w:sz="4" w:space="0" w:color="auto"/>
              <w:left w:val="single" w:sz="4" w:space="0" w:color="auto"/>
              <w:bottom w:val="single" w:sz="4" w:space="0" w:color="auto"/>
              <w:right w:val="single" w:sz="4" w:space="0" w:color="auto"/>
            </w:tcBorders>
            <w:vAlign w:val="center"/>
          </w:tcPr>
          <w:p w14:paraId="2CAD1C87" w14:textId="77777777" w:rsidR="00C34C40" w:rsidRPr="00D53A02" w:rsidRDefault="00C34C40" w:rsidP="0015354C">
            <w:pPr>
              <w:pStyle w:val="af4"/>
              <w:jc w:val="center"/>
              <w:rPr>
                <w:rFonts w:ascii="Times New Roman" w:hAnsi="Times New Roman" w:cs="Times New Roman"/>
                <w:sz w:val="20"/>
                <w:szCs w:val="20"/>
              </w:rPr>
            </w:pPr>
            <w:r w:rsidRPr="00D53A02">
              <w:rPr>
                <w:rFonts w:ascii="Times New Roman" w:hAnsi="Times New Roman" w:cs="Times New Roman"/>
                <w:sz w:val="20"/>
                <w:szCs w:val="20"/>
              </w:rPr>
              <w:t>42,969</w:t>
            </w:r>
          </w:p>
        </w:tc>
        <w:tc>
          <w:tcPr>
            <w:tcW w:w="540" w:type="pct"/>
            <w:tcBorders>
              <w:top w:val="single" w:sz="4" w:space="0" w:color="auto"/>
              <w:left w:val="single" w:sz="4" w:space="0" w:color="auto"/>
              <w:bottom w:val="single" w:sz="4" w:space="0" w:color="auto"/>
              <w:right w:val="single" w:sz="4" w:space="0" w:color="auto"/>
            </w:tcBorders>
            <w:vAlign w:val="center"/>
          </w:tcPr>
          <w:p w14:paraId="082C4349" w14:textId="77777777" w:rsidR="00C34C40" w:rsidRPr="00D53A02" w:rsidRDefault="0061327B" w:rsidP="002F0876">
            <w:pPr>
              <w:pStyle w:val="af4"/>
              <w:jc w:val="center"/>
              <w:rPr>
                <w:rFonts w:ascii="Times New Roman" w:hAnsi="Times New Roman" w:cs="Times New Roman"/>
                <w:sz w:val="20"/>
                <w:szCs w:val="20"/>
              </w:rPr>
            </w:pPr>
            <w:r>
              <w:rPr>
                <w:rFonts w:ascii="Times New Roman" w:hAnsi="Times New Roman" w:cs="Times New Roman"/>
                <w:sz w:val="20"/>
                <w:szCs w:val="20"/>
              </w:rPr>
              <w:t>43485,1</w:t>
            </w:r>
          </w:p>
        </w:tc>
      </w:tr>
      <w:tr w:rsidR="00C34C40" w:rsidRPr="00D53A02" w14:paraId="3647DDEF" w14:textId="77777777" w:rsidTr="00C34C40">
        <w:tc>
          <w:tcPr>
            <w:tcW w:w="212" w:type="pct"/>
            <w:tcBorders>
              <w:top w:val="single" w:sz="4" w:space="0" w:color="auto"/>
              <w:bottom w:val="single" w:sz="4" w:space="0" w:color="auto"/>
              <w:right w:val="single" w:sz="4" w:space="0" w:color="auto"/>
            </w:tcBorders>
          </w:tcPr>
          <w:p w14:paraId="07E594D3" w14:textId="77777777" w:rsidR="00C34C40" w:rsidRPr="00D53A02" w:rsidRDefault="00C34C40"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8</w:t>
            </w:r>
          </w:p>
        </w:tc>
        <w:tc>
          <w:tcPr>
            <w:tcW w:w="1600" w:type="pct"/>
            <w:tcBorders>
              <w:top w:val="single" w:sz="4" w:space="0" w:color="auto"/>
              <w:left w:val="single" w:sz="4" w:space="0" w:color="auto"/>
              <w:bottom w:val="single" w:sz="4" w:space="0" w:color="auto"/>
              <w:right w:val="single" w:sz="4" w:space="0" w:color="auto"/>
            </w:tcBorders>
          </w:tcPr>
          <w:p w14:paraId="0D8B1682" w14:textId="77777777" w:rsidR="00C34C40" w:rsidRPr="00D53A02" w:rsidRDefault="00C34C40" w:rsidP="00F92988">
            <w:pPr>
              <w:pStyle w:val="af5"/>
              <w:rPr>
                <w:rFonts w:ascii="Times New Roman" w:hAnsi="Times New Roman" w:cs="Times New Roman"/>
                <w:sz w:val="20"/>
                <w:szCs w:val="20"/>
              </w:rPr>
            </w:pPr>
            <w:r w:rsidRPr="00D53A02">
              <w:rPr>
                <w:rFonts w:ascii="Times New Roman" w:hAnsi="Times New Roman" w:cs="Times New Roman"/>
                <w:sz w:val="20"/>
                <w:szCs w:val="20"/>
              </w:rPr>
              <w:t>Операционные (подконтрольные) расходы</w:t>
            </w:r>
          </w:p>
        </w:tc>
        <w:tc>
          <w:tcPr>
            <w:tcW w:w="536" w:type="pct"/>
            <w:tcBorders>
              <w:top w:val="single" w:sz="4" w:space="0" w:color="auto"/>
              <w:left w:val="single" w:sz="4" w:space="0" w:color="auto"/>
              <w:bottom w:val="single" w:sz="4" w:space="0" w:color="auto"/>
              <w:right w:val="single" w:sz="4" w:space="0" w:color="auto"/>
            </w:tcBorders>
          </w:tcPr>
          <w:p w14:paraId="2BEB2104" w14:textId="77777777" w:rsidR="00C34C40" w:rsidRPr="00D53A02" w:rsidRDefault="00C34C40"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тыс.руб.</w:t>
            </w:r>
          </w:p>
        </w:tc>
        <w:tc>
          <w:tcPr>
            <w:tcW w:w="490" w:type="pct"/>
            <w:tcBorders>
              <w:top w:val="single" w:sz="4" w:space="0" w:color="auto"/>
              <w:left w:val="single" w:sz="4" w:space="0" w:color="auto"/>
              <w:bottom w:val="single" w:sz="4" w:space="0" w:color="auto"/>
              <w:right w:val="single" w:sz="4" w:space="0" w:color="auto"/>
            </w:tcBorders>
            <w:vAlign w:val="center"/>
          </w:tcPr>
          <w:p w14:paraId="765E5B3C" w14:textId="77777777" w:rsidR="00C34C40" w:rsidRPr="00D53A02" w:rsidRDefault="00C34C40" w:rsidP="0015354C">
            <w:pPr>
              <w:pStyle w:val="af4"/>
              <w:jc w:val="center"/>
              <w:rPr>
                <w:rFonts w:ascii="Times New Roman" w:hAnsi="Times New Roman" w:cs="Times New Roman"/>
                <w:sz w:val="20"/>
                <w:szCs w:val="20"/>
              </w:rPr>
            </w:pPr>
            <w:r w:rsidRPr="00D53A02">
              <w:rPr>
                <w:rFonts w:ascii="Times New Roman" w:hAnsi="Times New Roman" w:cs="Times New Roman"/>
                <w:sz w:val="20"/>
                <w:szCs w:val="20"/>
              </w:rPr>
              <w:t>41492,86</w:t>
            </w:r>
          </w:p>
        </w:tc>
        <w:tc>
          <w:tcPr>
            <w:tcW w:w="541" w:type="pct"/>
            <w:tcBorders>
              <w:top w:val="single" w:sz="4" w:space="0" w:color="auto"/>
              <w:left w:val="single" w:sz="4" w:space="0" w:color="auto"/>
              <w:bottom w:val="single" w:sz="4" w:space="0" w:color="auto"/>
              <w:right w:val="single" w:sz="4" w:space="0" w:color="auto"/>
            </w:tcBorders>
            <w:vAlign w:val="center"/>
          </w:tcPr>
          <w:p w14:paraId="1CDF0343" w14:textId="77777777" w:rsidR="00C34C40" w:rsidRPr="00D53A02" w:rsidRDefault="00C34C40" w:rsidP="0015354C">
            <w:pPr>
              <w:pStyle w:val="af4"/>
              <w:jc w:val="center"/>
              <w:rPr>
                <w:rFonts w:ascii="Times New Roman" w:hAnsi="Times New Roman" w:cs="Times New Roman"/>
                <w:sz w:val="20"/>
                <w:szCs w:val="20"/>
              </w:rPr>
            </w:pPr>
            <w:r w:rsidRPr="00D53A02">
              <w:rPr>
                <w:rFonts w:ascii="Times New Roman" w:hAnsi="Times New Roman" w:cs="Times New Roman"/>
                <w:sz w:val="20"/>
                <w:szCs w:val="20"/>
              </w:rPr>
              <w:t>61503,31</w:t>
            </w:r>
          </w:p>
        </w:tc>
        <w:tc>
          <w:tcPr>
            <w:tcW w:w="541" w:type="pct"/>
            <w:tcBorders>
              <w:top w:val="single" w:sz="4" w:space="0" w:color="auto"/>
              <w:left w:val="single" w:sz="4" w:space="0" w:color="auto"/>
              <w:bottom w:val="single" w:sz="4" w:space="0" w:color="auto"/>
              <w:right w:val="single" w:sz="4" w:space="0" w:color="auto"/>
            </w:tcBorders>
            <w:vAlign w:val="center"/>
          </w:tcPr>
          <w:p w14:paraId="328CDB8F" w14:textId="77777777" w:rsidR="00C34C40" w:rsidRPr="00D53A02" w:rsidRDefault="00C34C40" w:rsidP="0015354C">
            <w:pPr>
              <w:pStyle w:val="af4"/>
              <w:jc w:val="center"/>
              <w:rPr>
                <w:rFonts w:ascii="Times New Roman" w:hAnsi="Times New Roman" w:cs="Times New Roman"/>
                <w:sz w:val="20"/>
                <w:szCs w:val="20"/>
              </w:rPr>
            </w:pPr>
            <w:r w:rsidRPr="00D53A02">
              <w:rPr>
                <w:rFonts w:ascii="Times New Roman" w:hAnsi="Times New Roman" w:cs="Times New Roman"/>
                <w:sz w:val="20"/>
                <w:szCs w:val="20"/>
              </w:rPr>
              <w:t>69949,82</w:t>
            </w:r>
          </w:p>
        </w:tc>
        <w:tc>
          <w:tcPr>
            <w:tcW w:w="541" w:type="pct"/>
            <w:tcBorders>
              <w:top w:val="single" w:sz="4" w:space="0" w:color="auto"/>
              <w:left w:val="single" w:sz="4" w:space="0" w:color="auto"/>
              <w:bottom w:val="single" w:sz="4" w:space="0" w:color="auto"/>
              <w:right w:val="single" w:sz="4" w:space="0" w:color="auto"/>
            </w:tcBorders>
            <w:vAlign w:val="center"/>
          </w:tcPr>
          <w:p w14:paraId="60CFDBF5" w14:textId="77777777" w:rsidR="00C34C40" w:rsidRPr="00D53A02" w:rsidRDefault="00C34C40" w:rsidP="0015354C">
            <w:pPr>
              <w:pStyle w:val="af4"/>
              <w:jc w:val="center"/>
              <w:rPr>
                <w:rFonts w:ascii="Times New Roman" w:hAnsi="Times New Roman" w:cs="Times New Roman"/>
                <w:sz w:val="20"/>
                <w:szCs w:val="20"/>
              </w:rPr>
            </w:pPr>
            <w:r w:rsidRPr="00D53A02">
              <w:rPr>
                <w:rFonts w:ascii="Times New Roman" w:hAnsi="Times New Roman" w:cs="Times New Roman"/>
                <w:sz w:val="20"/>
                <w:szCs w:val="20"/>
              </w:rPr>
              <w:t>73811,77</w:t>
            </w:r>
          </w:p>
        </w:tc>
        <w:tc>
          <w:tcPr>
            <w:tcW w:w="540" w:type="pct"/>
            <w:tcBorders>
              <w:top w:val="single" w:sz="4" w:space="0" w:color="auto"/>
              <w:left w:val="single" w:sz="4" w:space="0" w:color="auto"/>
              <w:bottom w:val="single" w:sz="4" w:space="0" w:color="auto"/>
              <w:right w:val="single" w:sz="4" w:space="0" w:color="auto"/>
            </w:tcBorders>
            <w:vAlign w:val="center"/>
          </w:tcPr>
          <w:p w14:paraId="21362C22" w14:textId="77777777" w:rsidR="00C34C40" w:rsidRPr="00D53A02" w:rsidRDefault="002C55BD" w:rsidP="002F0876">
            <w:pPr>
              <w:pStyle w:val="af4"/>
              <w:jc w:val="center"/>
              <w:rPr>
                <w:rFonts w:ascii="Times New Roman" w:hAnsi="Times New Roman" w:cs="Times New Roman"/>
                <w:sz w:val="20"/>
                <w:szCs w:val="20"/>
              </w:rPr>
            </w:pPr>
            <w:r>
              <w:rPr>
                <w:rFonts w:ascii="Times New Roman" w:hAnsi="Times New Roman" w:cs="Times New Roman"/>
                <w:sz w:val="20"/>
                <w:szCs w:val="20"/>
              </w:rPr>
              <w:t>77493,6</w:t>
            </w:r>
          </w:p>
        </w:tc>
      </w:tr>
      <w:tr w:rsidR="00C34C40" w:rsidRPr="00D53A02" w14:paraId="49356770" w14:textId="77777777" w:rsidTr="00C34C40">
        <w:tc>
          <w:tcPr>
            <w:tcW w:w="212" w:type="pct"/>
            <w:tcBorders>
              <w:top w:val="single" w:sz="4" w:space="0" w:color="auto"/>
              <w:bottom w:val="single" w:sz="4" w:space="0" w:color="auto"/>
              <w:right w:val="single" w:sz="4" w:space="0" w:color="auto"/>
            </w:tcBorders>
          </w:tcPr>
          <w:p w14:paraId="7E19DB88" w14:textId="77777777" w:rsidR="00C34C40" w:rsidRPr="00D53A02" w:rsidRDefault="00C34C40"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9</w:t>
            </w:r>
          </w:p>
        </w:tc>
        <w:tc>
          <w:tcPr>
            <w:tcW w:w="1600" w:type="pct"/>
            <w:tcBorders>
              <w:top w:val="single" w:sz="4" w:space="0" w:color="auto"/>
              <w:left w:val="single" w:sz="4" w:space="0" w:color="auto"/>
              <w:bottom w:val="single" w:sz="4" w:space="0" w:color="auto"/>
              <w:right w:val="single" w:sz="4" w:space="0" w:color="auto"/>
            </w:tcBorders>
          </w:tcPr>
          <w:p w14:paraId="4107FC13" w14:textId="77777777" w:rsidR="00C34C40" w:rsidRPr="00D53A02" w:rsidRDefault="00C34C40" w:rsidP="00F92988">
            <w:pPr>
              <w:pStyle w:val="af5"/>
              <w:rPr>
                <w:rFonts w:ascii="Times New Roman" w:hAnsi="Times New Roman" w:cs="Times New Roman"/>
                <w:sz w:val="20"/>
                <w:szCs w:val="20"/>
              </w:rPr>
            </w:pPr>
            <w:r w:rsidRPr="00D53A02">
              <w:rPr>
                <w:rFonts w:ascii="Times New Roman" w:hAnsi="Times New Roman" w:cs="Times New Roman"/>
                <w:sz w:val="20"/>
                <w:szCs w:val="20"/>
              </w:rPr>
              <w:t>Неподконтрольные расходы</w:t>
            </w:r>
          </w:p>
        </w:tc>
        <w:tc>
          <w:tcPr>
            <w:tcW w:w="536" w:type="pct"/>
            <w:tcBorders>
              <w:top w:val="single" w:sz="4" w:space="0" w:color="auto"/>
              <w:left w:val="single" w:sz="4" w:space="0" w:color="auto"/>
              <w:bottom w:val="single" w:sz="4" w:space="0" w:color="auto"/>
              <w:right w:val="single" w:sz="4" w:space="0" w:color="auto"/>
            </w:tcBorders>
          </w:tcPr>
          <w:p w14:paraId="6A5E2E8E" w14:textId="77777777" w:rsidR="00C34C40" w:rsidRPr="00D53A02" w:rsidRDefault="00C34C40"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тыс.руб.</w:t>
            </w:r>
          </w:p>
        </w:tc>
        <w:tc>
          <w:tcPr>
            <w:tcW w:w="490" w:type="pct"/>
            <w:tcBorders>
              <w:top w:val="single" w:sz="4" w:space="0" w:color="auto"/>
              <w:left w:val="single" w:sz="4" w:space="0" w:color="auto"/>
              <w:bottom w:val="single" w:sz="4" w:space="0" w:color="auto"/>
              <w:right w:val="single" w:sz="4" w:space="0" w:color="auto"/>
            </w:tcBorders>
            <w:vAlign w:val="center"/>
          </w:tcPr>
          <w:p w14:paraId="3A2CECA1" w14:textId="77777777" w:rsidR="00C34C40" w:rsidRPr="00D53A02" w:rsidRDefault="00C34C40" w:rsidP="0015354C">
            <w:pPr>
              <w:pStyle w:val="af4"/>
              <w:jc w:val="center"/>
              <w:rPr>
                <w:rFonts w:ascii="Times New Roman" w:hAnsi="Times New Roman" w:cs="Times New Roman"/>
                <w:sz w:val="20"/>
                <w:szCs w:val="20"/>
              </w:rPr>
            </w:pPr>
            <w:r w:rsidRPr="00D53A02">
              <w:rPr>
                <w:rFonts w:ascii="Times New Roman" w:hAnsi="Times New Roman" w:cs="Times New Roman"/>
                <w:sz w:val="20"/>
                <w:szCs w:val="20"/>
              </w:rPr>
              <w:t>29975,01</w:t>
            </w:r>
          </w:p>
        </w:tc>
        <w:tc>
          <w:tcPr>
            <w:tcW w:w="541" w:type="pct"/>
            <w:tcBorders>
              <w:top w:val="single" w:sz="4" w:space="0" w:color="auto"/>
              <w:left w:val="single" w:sz="4" w:space="0" w:color="auto"/>
              <w:bottom w:val="single" w:sz="4" w:space="0" w:color="auto"/>
              <w:right w:val="single" w:sz="4" w:space="0" w:color="auto"/>
            </w:tcBorders>
            <w:vAlign w:val="center"/>
          </w:tcPr>
          <w:p w14:paraId="687EBDAB" w14:textId="77777777" w:rsidR="00C34C40" w:rsidRPr="00D53A02" w:rsidRDefault="00C34C40" w:rsidP="0015354C">
            <w:pPr>
              <w:pStyle w:val="af4"/>
              <w:jc w:val="center"/>
              <w:rPr>
                <w:rFonts w:ascii="Times New Roman" w:hAnsi="Times New Roman" w:cs="Times New Roman"/>
                <w:sz w:val="20"/>
                <w:szCs w:val="20"/>
              </w:rPr>
            </w:pPr>
            <w:r w:rsidRPr="00D53A02">
              <w:rPr>
                <w:rFonts w:ascii="Times New Roman" w:hAnsi="Times New Roman" w:cs="Times New Roman"/>
                <w:sz w:val="20"/>
                <w:szCs w:val="20"/>
              </w:rPr>
              <w:t>21095,62</w:t>
            </w:r>
          </w:p>
        </w:tc>
        <w:tc>
          <w:tcPr>
            <w:tcW w:w="541" w:type="pct"/>
            <w:tcBorders>
              <w:top w:val="single" w:sz="4" w:space="0" w:color="auto"/>
              <w:left w:val="single" w:sz="4" w:space="0" w:color="auto"/>
              <w:bottom w:val="single" w:sz="4" w:space="0" w:color="auto"/>
              <w:right w:val="single" w:sz="4" w:space="0" w:color="auto"/>
            </w:tcBorders>
            <w:vAlign w:val="center"/>
          </w:tcPr>
          <w:p w14:paraId="613F3983" w14:textId="77777777" w:rsidR="00C34C40" w:rsidRPr="00D53A02" w:rsidRDefault="00C34C40" w:rsidP="0015354C">
            <w:pPr>
              <w:pStyle w:val="af4"/>
              <w:jc w:val="center"/>
              <w:rPr>
                <w:rFonts w:ascii="Times New Roman" w:hAnsi="Times New Roman" w:cs="Times New Roman"/>
                <w:sz w:val="20"/>
                <w:szCs w:val="20"/>
              </w:rPr>
            </w:pPr>
            <w:r w:rsidRPr="00D53A02">
              <w:rPr>
                <w:rFonts w:ascii="Times New Roman" w:hAnsi="Times New Roman" w:cs="Times New Roman"/>
                <w:sz w:val="20"/>
                <w:szCs w:val="20"/>
              </w:rPr>
              <w:t>21055,59</w:t>
            </w:r>
          </w:p>
        </w:tc>
        <w:tc>
          <w:tcPr>
            <w:tcW w:w="541" w:type="pct"/>
            <w:tcBorders>
              <w:top w:val="single" w:sz="4" w:space="0" w:color="auto"/>
              <w:left w:val="single" w:sz="4" w:space="0" w:color="auto"/>
              <w:bottom w:val="single" w:sz="4" w:space="0" w:color="auto"/>
              <w:right w:val="single" w:sz="4" w:space="0" w:color="auto"/>
            </w:tcBorders>
            <w:vAlign w:val="center"/>
          </w:tcPr>
          <w:p w14:paraId="518E421C" w14:textId="77777777" w:rsidR="00C34C40" w:rsidRPr="00D53A02" w:rsidRDefault="00C34C40" w:rsidP="0015354C">
            <w:pPr>
              <w:pStyle w:val="af4"/>
              <w:jc w:val="center"/>
              <w:rPr>
                <w:rFonts w:ascii="Times New Roman" w:hAnsi="Times New Roman" w:cs="Times New Roman"/>
                <w:sz w:val="20"/>
                <w:szCs w:val="20"/>
              </w:rPr>
            </w:pPr>
            <w:r w:rsidRPr="00D53A02">
              <w:rPr>
                <w:rFonts w:ascii="Times New Roman" w:hAnsi="Times New Roman" w:cs="Times New Roman"/>
                <w:sz w:val="20"/>
                <w:szCs w:val="20"/>
              </w:rPr>
              <w:t>27315,00</w:t>
            </w:r>
          </w:p>
        </w:tc>
        <w:tc>
          <w:tcPr>
            <w:tcW w:w="540" w:type="pct"/>
            <w:tcBorders>
              <w:top w:val="single" w:sz="4" w:space="0" w:color="auto"/>
              <w:left w:val="single" w:sz="4" w:space="0" w:color="auto"/>
              <w:bottom w:val="single" w:sz="4" w:space="0" w:color="auto"/>
              <w:right w:val="single" w:sz="4" w:space="0" w:color="auto"/>
            </w:tcBorders>
            <w:vAlign w:val="center"/>
          </w:tcPr>
          <w:p w14:paraId="598B1F1C" w14:textId="77777777" w:rsidR="00C34C40" w:rsidRPr="00D53A02" w:rsidRDefault="002C55BD" w:rsidP="002F0876">
            <w:pPr>
              <w:pStyle w:val="af4"/>
              <w:jc w:val="center"/>
              <w:rPr>
                <w:rFonts w:ascii="Times New Roman" w:hAnsi="Times New Roman" w:cs="Times New Roman"/>
                <w:sz w:val="20"/>
                <w:szCs w:val="20"/>
              </w:rPr>
            </w:pPr>
            <w:r>
              <w:rPr>
                <w:rFonts w:ascii="Times New Roman" w:hAnsi="Times New Roman" w:cs="Times New Roman"/>
                <w:sz w:val="20"/>
                <w:szCs w:val="20"/>
              </w:rPr>
              <w:t>28204,6</w:t>
            </w:r>
          </w:p>
        </w:tc>
      </w:tr>
      <w:tr w:rsidR="00C34C40" w:rsidRPr="00D53A02" w14:paraId="7E9D7E03" w14:textId="77777777" w:rsidTr="00C34C40">
        <w:tc>
          <w:tcPr>
            <w:tcW w:w="212" w:type="pct"/>
            <w:tcBorders>
              <w:top w:val="single" w:sz="4" w:space="0" w:color="auto"/>
              <w:bottom w:val="single" w:sz="4" w:space="0" w:color="auto"/>
              <w:right w:val="single" w:sz="4" w:space="0" w:color="auto"/>
            </w:tcBorders>
          </w:tcPr>
          <w:p w14:paraId="20CE0D9B" w14:textId="77777777" w:rsidR="00C34C40" w:rsidRPr="00D53A02" w:rsidRDefault="00C34C40"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10</w:t>
            </w:r>
          </w:p>
        </w:tc>
        <w:tc>
          <w:tcPr>
            <w:tcW w:w="1600" w:type="pct"/>
            <w:tcBorders>
              <w:top w:val="single" w:sz="4" w:space="0" w:color="auto"/>
              <w:left w:val="single" w:sz="4" w:space="0" w:color="auto"/>
              <w:bottom w:val="single" w:sz="4" w:space="0" w:color="auto"/>
              <w:right w:val="single" w:sz="4" w:space="0" w:color="auto"/>
            </w:tcBorders>
          </w:tcPr>
          <w:p w14:paraId="1BECA597" w14:textId="77777777" w:rsidR="00C34C40" w:rsidRPr="00D53A02" w:rsidRDefault="00C34C40" w:rsidP="00F92988">
            <w:pPr>
              <w:pStyle w:val="af5"/>
              <w:rPr>
                <w:rFonts w:ascii="Times New Roman" w:hAnsi="Times New Roman" w:cs="Times New Roman"/>
                <w:sz w:val="20"/>
                <w:szCs w:val="20"/>
              </w:rPr>
            </w:pPr>
            <w:r w:rsidRPr="00D53A02">
              <w:rPr>
                <w:rFonts w:ascii="Times New Roman" w:hAnsi="Times New Roman" w:cs="Times New Roman"/>
                <w:sz w:val="20"/>
                <w:szCs w:val="20"/>
              </w:rPr>
              <w:t>Расходы на приобретение (производство) энергетических ресурсов, холодной воды и теплоносителя</w:t>
            </w:r>
          </w:p>
        </w:tc>
        <w:tc>
          <w:tcPr>
            <w:tcW w:w="536" w:type="pct"/>
            <w:tcBorders>
              <w:top w:val="single" w:sz="4" w:space="0" w:color="auto"/>
              <w:left w:val="single" w:sz="4" w:space="0" w:color="auto"/>
              <w:bottom w:val="single" w:sz="4" w:space="0" w:color="auto"/>
              <w:right w:val="single" w:sz="4" w:space="0" w:color="auto"/>
            </w:tcBorders>
          </w:tcPr>
          <w:p w14:paraId="609940C2" w14:textId="77777777" w:rsidR="00C34C40" w:rsidRPr="00D53A02" w:rsidRDefault="00C34C40"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тыс.руб.</w:t>
            </w:r>
          </w:p>
        </w:tc>
        <w:tc>
          <w:tcPr>
            <w:tcW w:w="490" w:type="pct"/>
            <w:tcBorders>
              <w:top w:val="single" w:sz="4" w:space="0" w:color="auto"/>
              <w:left w:val="single" w:sz="4" w:space="0" w:color="auto"/>
              <w:bottom w:val="single" w:sz="4" w:space="0" w:color="auto"/>
              <w:right w:val="single" w:sz="4" w:space="0" w:color="auto"/>
            </w:tcBorders>
            <w:vAlign w:val="center"/>
          </w:tcPr>
          <w:p w14:paraId="72564770" w14:textId="77777777" w:rsidR="00C34C40" w:rsidRPr="00D53A02" w:rsidRDefault="00C34C40" w:rsidP="0015354C">
            <w:pPr>
              <w:pStyle w:val="af4"/>
              <w:jc w:val="center"/>
              <w:rPr>
                <w:rFonts w:ascii="Times New Roman" w:hAnsi="Times New Roman" w:cs="Times New Roman"/>
                <w:sz w:val="20"/>
                <w:szCs w:val="20"/>
              </w:rPr>
            </w:pPr>
            <w:r w:rsidRPr="00D53A02">
              <w:rPr>
                <w:rFonts w:ascii="Times New Roman" w:hAnsi="Times New Roman" w:cs="Times New Roman"/>
                <w:sz w:val="20"/>
                <w:szCs w:val="20"/>
              </w:rPr>
              <w:t>54634,6</w:t>
            </w:r>
          </w:p>
        </w:tc>
        <w:tc>
          <w:tcPr>
            <w:tcW w:w="541" w:type="pct"/>
            <w:tcBorders>
              <w:top w:val="single" w:sz="4" w:space="0" w:color="auto"/>
              <w:left w:val="single" w:sz="4" w:space="0" w:color="auto"/>
              <w:bottom w:val="single" w:sz="4" w:space="0" w:color="auto"/>
              <w:right w:val="single" w:sz="4" w:space="0" w:color="auto"/>
            </w:tcBorders>
            <w:vAlign w:val="center"/>
          </w:tcPr>
          <w:p w14:paraId="72FF8247" w14:textId="77777777" w:rsidR="00C34C40" w:rsidRPr="00D53A02" w:rsidRDefault="00C34C40" w:rsidP="0015354C">
            <w:pPr>
              <w:spacing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62879,54</w:t>
            </w:r>
          </w:p>
        </w:tc>
        <w:tc>
          <w:tcPr>
            <w:tcW w:w="541" w:type="pct"/>
            <w:tcBorders>
              <w:top w:val="single" w:sz="4" w:space="0" w:color="auto"/>
              <w:left w:val="single" w:sz="4" w:space="0" w:color="auto"/>
              <w:bottom w:val="single" w:sz="4" w:space="0" w:color="auto"/>
              <w:right w:val="single" w:sz="4" w:space="0" w:color="auto"/>
            </w:tcBorders>
            <w:vAlign w:val="center"/>
          </w:tcPr>
          <w:p w14:paraId="4F35E1E4" w14:textId="77777777" w:rsidR="00C34C40" w:rsidRPr="00D53A02" w:rsidRDefault="00C34C40" w:rsidP="0015354C">
            <w:pPr>
              <w:spacing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60525,21</w:t>
            </w:r>
          </w:p>
        </w:tc>
        <w:tc>
          <w:tcPr>
            <w:tcW w:w="541" w:type="pct"/>
            <w:tcBorders>
              <w:top w:val="single" w:sz="4" w:space="0" w:color="auto"/>
              <w:left w:val="single" w:sz="4" w:space="0" w:color="auto"/>
              <w:bottom w:val="single" w:sz="4" w:space="0" w:color="auto"/>
              <w:right w:val="single" w:sz="4" w:space="0" w:color="auto"/>
            </w:tcBorders>
            <w:vAlign w:val="center"/>
          </w:tcPr>
          <w:p w14:paraId="6127CAA8" w14:textId="77777777" w:rsidR="00C34C40" w:rsidRPr="00D53A02" w:rsidRDefault="00C34C40" w:rsidP="0015354C">
            <w:pPr>
              <w:spacing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65444,20</w:t>
            </w:r>
          </w:p>
        </w:tc>
        <w:tc>
          <w:tcPr>
            <w:tcW w:w="540" w:type="pct"/>
            <w:tcBorders>
              <w:top w:val="single" w:sz="4" w:space="0" w:color="auto"/>
              <w:left w:val="single" w:sz="4" w:space="0" w:color="auto"/>
              <w:bottom w:val="single" w:sz="4" w:space="0" w:color="auto"/>
              <w:right w:val="single" w:sz="4" w:space="0" w:color="auto"/>
            </w:tcBorders>
            <w:vAlign w:val="center"/>
          </w:tcPr>
          <w:p w14:paraId="4E967F46" w14:textId="77777777" w:rsidR="00C34C40" w:rsidRPr="00D53A02" w:rsidRDefault="002C55BD" w:rsidP="002F0876">
            <w:pPr>
              <w:spacing w:line="240" w:lineRule="auto"/>
              <w:jc w:val="center"/>
              <w:rPr>
                <w:rFonts w:ascii="Times New Roman" w:eastAsiaTheme="minorEastAsia" w:hAnsi="Times New Roman"/>
                <w:sz w:val="20"/>
                <w:szCs w:val="20"/>
                <w:lang w:eastAsia="ru-RU"/>
              </w:rPr>
            </w:pPr>
            <w:r>
              <w:rPr>
                <w:rFonts w:ascii="Times New Roman" w:eastAsiaTheme="minorEastAsia" w:hAnsi="Times New Roman"/>
                <w:sz w:val="20"/>
                <w:szCs w:val="20"/>
                <w:lang w:eastAsia="ru-RU"/>
              </w:rPr>
              <w:t>67563,8</w:t>
            </w:r>
          </w:p>
        </w:tc>
      </w:tr>
      <w:tr w:rsidR="00C34C40" w:rsidRPr="00D53A02" w14:paraId="392432D0" w14:textId="77777777" w:rsidTr="00C34C40">
        <w:tc>
          <w:tcPr>
            <w:tcW w:w="212" w:type="pct"/>
            <w:tcBorders>
              <w:top w:val="single" w:sz="4" w:space="0" w:color="auto"/>
              <w:bottom w:val="single" w:sz="4" w:space="0" w:color="auto"/>
              <w:right w:val="single" w:sz="4" w:space="0" w:color="auto"/>
            </w:tcBorders>
          </w:tcPr>
          <w:p w14:paraId="7AF83445" w14:textId="77777777" w:rsidR="00C34C40" w:rsidRPr="00D53A02" w:rsidRDefault="00C34C40"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11</w:t>
            </w:r>
          </w:p>
        </w:tc>
        <w:tc>
          <w:tcPr>
            <w:tcW w:w="1600" w:type="pct"/>
            <w:tcBorders>
              <w:top w:val="single" w:sz="4" w:space="0" w:color="auto"/>
              <w:left w:val="single" w:sz="4" w:space="0" w:color="auto"/>
              <w:bottom w:val="single" w:sz="4" w:space="0" w:color="auto"/>
              <w:right w:val="single" w:sz="4" w:space="0" w:color="auto"/>
            </w:tcBorders>
          </w:tcPr>
          <w:p w14:paraId="1EFA2C96" w14:textId="77777777" w:rsidR="00C34C40" w:rsidRPr="00D53A02" w:rsidRDefault="00C34C40" w:rsidP="00F92988">
            <w:pPr>
              <w:pStyle w:val="af5"/>
              <w:rPr>
                <w:rFonts w:ascii="Times New Roman" w:hAnsi="Times New Roman" w:cs="Times New Roman"/>
                <w:sz w:val="20"/>
                <w:szCs w:val="20"/>
              </w:rPr>
            </w:pPr>
            <w:r w:rsidRPr="00D53A02">
              <w:rPr>
                <w:rFonts w:ascii="Times New Roman" w:hAnsi="Times New Roman" w:cs="Times New Roman"/>
                <w:sz w:val="20"/>
                <w:szCs w:val="20"/>
              </w:rPr>
              <w:t>Прибыль</w:t>
            </w:r>
          </w:p>
        </w:tc>
        <w:tc>
          <w:tcPr>
            <w:tcW w:w="536" w:type="pct"/>
            <w:tcBorders>
              <w:top w:val="single" w:sz="4" w:space="0" w:color="auto"/>
              <w:left w:val="single" w:sz="4" w:space="0" w:color="auto"/>
              <w:bottom w:val="single" w:sz="4" w:space="0" w:color="auto"/>
              <w:right w:val="single" w:sz="4" w:space="0" w:color="auto"/>
            </w:tcBorders>
          </w:tcPr>
          <w:p w14:paraId="7E8D3128" w14:textId="77777777" w:rsidR="00C34C40" w:rsidRPr="00D53A02" w:rsidRDefault="00C34C40"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тыс.руб.</w:t>
            </w:r>
          </w:p>
        </w:tc>
        <w:tc>
          <w:tcPr>
            <w:tcW w:w="490" w:type="pct"/>
            <w:tcBorders>
              <w:top w:val="single" w:sz="4" w:space="0" w:color="auto"/>
              <w:left w:val="single" w:sz="4" w:space="0" w:color="auto"/>
              <w:bottom w:val="single" w:sz="4" w:space="0" w:color="auto"/>
              <w:right w:val="single" w:sz="4" w:space="0" w:color="auto"/>
            </w:tcBorders>
            <w:vAlign w:val="center"/>
          </w:tcPr>
          <w:p w14:paraId="09A3D45B" w14:textId="77777777" w:rsidR="00C34C40" w:rsidRPr="00D53A02" w:rsidRDefault="00C34C40" w:rsidP="0015354C">
            <w:pPr>
              <w:pStyle w:val="af4"/>
              <w:jc w:val="center"/>
              <w:rPr>
                <w:rFonts w:ascii="Times New Roman" w:hAnsi="Times New Roman" w:cs="Times New Roman"/>
                <w:sz w:val="20"/>
                <w:szCs w:val="20"/>
              </w:rPr>
            </w:pPr>
            <w:r w:rsidRPr="00D53A02">
              <w:rPr>
                <w:rFonts w:ascii="Times New Roman" w:hAnsi="Times New Roman" w:cs="Times New Roman"/>
                <w:sz w:val="20"/>
                <w:szCs w:val="20"/>
              </w:rPr>
              <w:t>-</w:t>
            </w:r>
          </w:p>
        </w:tc>
        <w:tc>
          <w:tcPr>
            <w:tcW w:w="541" w:type="pct"/>
            <w:tcBorders>
              <w:top w:val="single" w:sz="4" w:space="0" w:color="auto"/>
              <w:left w:val="single" w:sz="4" w:space="0" w:color="auto"/>
              <w:bottom w:val="single" w:sz="4" w:space="0" w:color="auto"/>
              <w:right w:val="single" w:sz="4" w:space="0" w:color="auto"/>
            </w:tcBorders>
            <w:vAlign w:val="center"/>
          </w:tcPr>
          <w:p w14:paraId="6D164E3E" w14:textId="77777777" w:rsidR="00C34C40" w:rsidRPr="00D53A02" w:rsidRDefault="00C34C40" w:rsidP="0015354C">
            <w:pPr>
              <w:pStyle w:val="af4"/>
              <w:jc w:val="center"/>
              <w:rPr>
                <w:rFonts w:ascii="Times New Roman" w:hAnsi="Times New Roman" w:cs="Times New Roman"/>
                <w:sz w:val="20"/>
                <w:szCs w:val="20"/>
              </w:rPr>
            </w:pPr>
            <w:r w:rsidRPr="00D53A02">
              <w:rPr>
                <w:rFonts w:ascii="Times New Roman" w:hAnsi="Times New Roman" w:cs="Times New Roman"/>
                <w:sz w:val="20"/>
                <w:szCs w:val="20"/>
              </w:rPr>
              <w:t>-</w:t>
            </w:r>
          </w:p>
        </w:tc>
        <w:tc>
          <w:tcPr>
            <w:tcW w:w="541" w:type="pct"/>
            <w:tcBorders>
              <w:top w:val="single" w:sz="4" w:space="0" w:color="auto"/>
              <w:left w:val="single" w:sz="4" w:space="0" w:color="auto"/>
              <w:bottom w:val="single" w:sz="4" w:space="0" w:color="auto"/>
              <w:right w:val="single" w:sz="4" w:space="0" w:color="auto"/>
            </w:tcBorders>
            <w:vAlign w:val="center"/>
          </w:tcPr>
          <w:p w14:paraId="0BC4A0A8" w14:textId="77777777" w:rsidR="00C34C40" w:rsidRPr="00D53A02" w:rsidRDefault="00C34C40" w:rsidP="0015354C">
            <w:pPr>
              <w:pStyle w:val="af4"/>
              <w:jc w:val="center"/>
              <w:rPr>
                <w:rFonts w:ascii="Times New Roman" w:hAnsi="Times New Roman" w:cs="Times New Roman"/>
                <w:sz w:val="20"/>
                <w:szCs w:val="20"/>
              </w:rPr>
            </w:pPr>
            <w:r w:rsidRPr="00D53A02">
              <w:rPr>
                <w:rFonts w:ascii="Times New Roman" w:hAnsi="Times New Roman" w:cs="Times New Roman"/>
                <w:sz w:val="20"/>
                <w:szCs w:val="20"/>
              </w:rPr>
              <w:t>-</w:t>
            </w:r>
          </w:p>
        </w:tc>
        <w:tc>
          <w:tcPr>
            <w:tcW w:w="541" w:type="pct"/>
            <w:tcBorders>
              <w:top w:val="single" w:sz="4" w:space="0" w:color="auto"/>
              <w:left w:val="single" w:sz="4" w:space="0" w:color="auto"/>
              <w:bottom w:val="single" w:sz="4" w:space="0" w:color="auto"/>
              <w:right w:val="single" w:sz="4" w:space="0" w:color="auto"/>
            </w:tcBorders>
            <w:vAlign w:val="center"/>
          </w:tcPr>
          <w:p w14:paraId="1153F186" w14:textId="77777777" w:rsidR="00C34C40" w:rsidRPr="00D53A02" w:rsidRDefault="00C34C40" w:rsidP="0015354C">
            <w:pPr>
              <w:pStyle w:val="af4"/>
              <w:jc w:val="center"/>
              <w:rPr>
                <w:rFonts w:ascii="Times New Roman" w:hAnsi="Times New Roman" w:cs="Times New Roman"/>
                <w:sz w:val="20"/>
                <w:szCs w:val="20"/>
              </w:rPr>
            </w:pPr>
            <w:r w:rsidRPr="00D53A02">
              <w:rPr>
                <w:rFonts w:ascii="Times New Roman" w:hAnsi="Times New Roman" w:cs="Times New Roman"/>
                <w:sz w:val="20"/>
                <w:szCs w:val="20"/>
              </w:rPr>
              <w:t>-</w:t>
            </w:r>
          </w:p>
        </w:tc>
        <w:tc>
          <w:tcPr>
            <w:tcW w:w="540" w:type="pct"/>
            <w:tcBorders>
              <w:top w:val="single" w:sz="4" w:space="0" w:color="auto"/>
              <w:left w:val="single" w:sz="4" w:space="0" w:color="auto"/>
              <w:bottom w:val="single" w:sz="4" w:space="0" w:color="auto"/>
              <w:right w:val="single" w:sz="4" w:space="0" w:color="auto"/>
            </w:tcBorders>
            <w:vAlign w:val="center"/>
          </w:tcPr>
          <w:p w14:paraId="5C6566C3" w14:textId="77777777" w:rsidR="00C34C40" w:rsidRPr="00D53A02" w:rsidRDefault="002C55BD" w:rsidP="002F0876">
            <w:pPr>
              <w:pStyle w:val="af4"/>
              <w:jc w:val="center"/>
              <w:rPr>
                <w:rFonts w:ascii="Times New Roman" w:hAnsi="Times New Roman" w:cs="Times New Roman"/>
                <w:sz w:val="20"/>
                <w:szCs w:val="20"/>
              </w:rPr>
            </w:pPr>
            <w:r>
              <w:rPr>
                <w:rFonts w:ascii="Times New Roman" w:hAnsi="Times New Roman" w:cs="Times New Roman"/>
                <w:sz w:val="20"/>
                <w:szCs w:val="20"/>
              </w:rPr>
              <w:t>-</w:t>
            </w:r>
          </w:p>
        </w:tc>
      </w:tr>
      <w:tr w:rsidR="00C34C40" w:rsidRPr="00D53A02" w14:paraId="15EAE4B0" w14:textId="77777777" w:rsidTr="00C34C40">
        <w:tc>
          <w:tcPr>
            <w:tcW w:w="212" w:type="pct"/>
            <w:tcBorders>
              <w:top w:val="single" w:sz="4" w:space="0" w:color="auto"/>
              <w:bottom w:val="single" w:sz="4" w:space="0" w:color="auto"/>
              <w:right w:val="single" w:sz="4" w:space="0" w:color="auto"/>
            </w:tcBorders>
          </w:tcPr>
          <w:p w14:paraId="3CBE2596" w14:textId="77777777" w:rsidR="00C34C40" w:rsidRPr="00D53A02" w:rsidRDefault="00C34C40"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12</w:t>
            </w:r>
          </w:p>
        </w:tc>
        <w:tc>
          <w:tcPr>
            <w:tcW w:w="1600" w:type="pct"/>
            <w:tcBorders>
              <w:top w:val="single" w:sz="4" w:space="0" w:color="auto"/>
              <w:left w:val="single" w:sz="4" w:space="0" w:color="auto"/>
              <w:bottom w:val="single" w:sz="4" w:space="0" w:color="auto"/>
              <w:right w:val="single" w:sz="4" w:space="0" w:color="auto"/>
            </w:tcBorders>
          </w:tcPr>
          <w:p w14:paraId="65B4C508" w14:textId="77777777" w:rsidR="00C34C40" w:rsidRPr="00D53A02" w:rsidRDefault="00C34C40" w:rsidP="00F92988">
            <w:pPr>
              <w:pStyle w:val="af5"/>
              <w:rPr>
                <w:rFonts w:ascii="Times New Roman" w:hAnsi="Times New Roman" w:cs="Times New Roman"/>
                <w:sz w:val="20"/>
                <w:szCs w:val="20"/>
              </w:rPr>
            </w:pPr>
            <w:r w:rsidRPr="00D53A02">
              <w:rPr>
                <w:rFonts w:ascii="Times New Roman" w:hAnsi="Times New Roman" w:cs="Times New Roman"/>
                <w:sz w:val="20"/>
                <w:szCs w:val="20"/>
              </w:rPr>
              <w:t>ИТОГО необходимая валовая выручка</w:t>
            </w:r>
          </w:p>
        </w:tc>
        <w:tc>
          <w:tcPr>
            <w:tcW w:w="536" w:type="pct"/>
            <w:tcBorders>
              <w:top w:val="single" w:sz="4" w:space="0" w:color="auto"/>
              <w:left w:val="single" w:sz="4" w:space="0" w:color="auto"/>
              <w:bottom w:val="single" w:sz="4" w:space="0" w:color="auto"/>
              <w:right w:val="single" w:sz="4" w:space="0" w:color="auto"/>
            </w:tcBorders>
          </w:tcPr>
          <w:p w14:paraId="62F7A011" w14:textId="77777777" w:rsidR="00C34C40" w:rsidRPr="00D53A02" w:rsidRDefault="00C34C40"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тыс.руб.</w:t>
            </w:r>
          </w:p>
        </w:tc>
        <w:tc>
          <w:tcPr>
            <w:tcW w:w="490" w:type="pct"/>
            <w:tcBorders>
              <w:top w:val="single" w:sz="4" w:space="0" w:color="auto"/>
              <w:left w:val="single" w:sz="4" w:space="0" w:color="auto"/>
              <w:bottom w:val="single" w:sz="4" w:space="0" w:color="auto"/>
              <w:right w:val="single" w:sz="4" w:space="0" w:color="auto"/>
            </w:tcBorders>
            <w:vAlign w:val="center"/>
          </w:tcPr>
          <w:p w14:paraId="50C4960C" w14:textId="77777777" w:rsidR="00C34C40" w:rsidRPr="00D53A02" w:rsidRDefault="00C34C40" w:rsidP="0015354C">
            <w:pPr>
              <w:pStyle w:val="af4"/>
              <w:jc w:val="center"/>
              <w:rPr>
                <w:rFonts w:ascii="Times New Roman" w:hAnsi="Times New Roman" w:cs="Times New Roman"/>
                <w:sz w:val="20"/>
                <w:szCs w:val="20"/>
              </w:rPr>
            </w:pPr>
            <w:r w:rsidRPr="00D53A02">
              <w:rPr>
                <w:rFonts w:ascii="Times New Roman" w:hAnsi="Times New Roman" w:cs="Times New Roman"/>
                <w:sz w:val="20"/>
                <w:szCs w:val="20"/>
              </w:rPr>
              <w:t>126102,47</w:t>
            </w:r>
          </w:p>
        </w:tc>
        <w:tc>
          <w:tcPr>
            <w:tcW w:w="541" w:type="pct"/>
            <w:tcBorders>
              <w:top w:val="single" w:sz="4" w:space="0" w:color="auto"/>
              <w:left w:val="single" w:sz="4" w:space="0" w:color="auto"/>
              <w:bottom w:val="single" w:sz="4" w:space="0" w:color="auto"/>
              <w:right w:val="single" w:sz="4" w:space="0" w:color="auto"/>
            </w:tcBorders>
            <w:vAlign w:val="center"/>
          </w:tcPr>
          <w:p w14:paraId="20BD3D74" w14:textId="77777777" w:rsidR="00C34C40" w:rsidRPr="00D53A02" w:rsidRDefault="00C34C40" w:rsidP="0015354C">
            <w:pPr>
              <w:pStyle w:val="af4"/>
              <w:jc w:val="center"/>
              <w:rPr>
                <w:rFonts w:ascii="Times New Roman" w:hAnsi="Times New Roman" w:cs="Times New Roman"/>
                <w:sz w:val="20"/>
                <w:szCs w:val="20"/>
              </w:rPr>
            </w:pPr>
            <w:r w:rsidRPr="00D53A02">
              <w:rPr>
                <w:rFonts w:ascii="Times New Roman" w:hAnsi="Times New Roman" w:cs="Times New Roman"/>
                <w:sz w:val="20"/>
                <w:szCs w:val="20"/>
              </w:rPr>
              <w:t>145478,48</w:t>
            </w:r>
          </w:p>
        </w:tc>
        <w:tc>
          <w:tcPr>
            <w:tcW w:w="541" w:type="pct"/>
            <w:tcBorders>
              <w:top w:val="single" w:sz="4" w:space="0" w:color="auto"/>
              <w:left w:val="single" w:sz="4" w:space="0" w:color="auto"/>
              <w:bottom w:val="single" w:sz="4" w:space="0" w:color="auto"/>
              <w:right w:val="single" w:sz="4" w:space="0" w:color="auto"/>
            </w:tcBorders>
            <w:vAlign w:val="center"/>
          </w:tcPr>
          <w:p w14:paraId="16EB3E9F" w14:textId="77777777" w:rsidR="00C34C40" w:rsidRPr="00D53A02" w:rsidRDefault="00C34C40" w:rsidP="0015354C">
            <w:pPr>
              <w:pStyle w:val="af4"/>
              <w:jc w:val="center"/>
              <w:rPr>
                <w:rFonts w:ascii="Times New Roman" w:hAnsi="Times New Roman" w:cs="Times New Roman"/>
                <w:sz w:val="20"/>
                <w:szCs w:val="20"/>
              </w:rPr>
            </w:pPr>
            <w:r w:rsidRPr="00D53A02">
              <w:rPr>
                <w:rFonts w:ascii="Times New Roman" w:hAnsi="Times New Roman" w:cs="Times New Roman"/>
                <w:sz w:val="20"/>
                <w:szCs w:val="20"/>
              </w:rPr>
              <w:t>151530,62</w:t>
            </w:r>
          </w:p>
        </w:tc>
        <w:tc>
          <w:tcPr>
            <w:tcW w:w="541" w:type="pct"/>
            <w:tcBorders>
              <w:top w:val="single" w:sz="4" w:space="0" w:color="auto"/>
              <w:left w:val="single" w:sz="4" w:space="0" w:color="auto"/>
              <w:bottom w:val="single" w:sz="4" w:space="0" w:color="auto"/>
              <w:right w:val="single" w:sz="4" w:space="0" w:color="auto"/>
            </w:tcBorders>
            <w:vAlign w:val="center"/>
          </w:tcPr>
          <w:p w14:paraId="59CE0512" w14:textId="77777777" w:rsidR="00C34C40" w:rsidRPr="00D53A02" w:rsidRDefault="00C34C40" w:rsidP="0015354C">
            <w:pPr>
              <w:pStyle w:val="af4"/>
              <w:jc w:val="center"/>
              <w:rPr>
                <w:rFonts w:ascii="Times New Roman" w:hAnsi="Times New Roman" w:cs="Times New Roman"/>
                <w:sz w:val="20"/>
                <w:szCs w:val="20"/>
              </w:rPr>
            </w:pPr>
            <w:r w:rsidRPr="00D53A02">
              <w:rPr>
                <w:rFonts w:ascii="Times New Roman" w:hAnsi="Times New Roman" w:cs="Times New Roman"/>
                <w:sz w:val="20"/>
                <w:szCs w:val="20"/>
              </w:rPr>
              <w:t>166570,98</w:t>
            </w:r>
          </w:p>
        </w:tc>
        <w:tc>
          <w:tcPr>
            <w:tcW w:w="540" w:type="pct"/>
            <w:tcBorders>
              <w:top w:val="single" w:sz="4" w:space="0" w:color="auto"/>
              <w:left w:val="single" w:sz="4" w:space="0" w:color="auto"/>
              <w:bottom w:val="single" w:sz="4" w:space="0" w:color="auto"/>
              <w:right w:val="single" w:sz="4" w:space="0" w:color="auto"/>
            </w:tcBorders>
            <w:vAlign w:val="center"/>
          </w:tcPr>
          <w:p w14:paraId="4FA55CEE" w14:textId="77777777" w:rsidR="00C34C40" w:rsidRPr="00D53A02" w:rsidRDefault="002C55BD" w:rsidP="002F0876">
            <w:pPr>
              <w:pStyle w:val="af4"/>
              <w:jc w:val="center"/>
              <w:rPr>
                <w:rFonts w:ascii="Times New Roman" w:hAnsi="Times New Roman" w:cs="Times New Roman"/>
                <w:sz w:val="20"/>
                <w:szCs w:val="20"/>
              </w:rPr>
            </w:pPr>
            <w:r>
              <w:rPr>
                <w:rFonts w:ascii="Times New Roman" w:hAnsi="Times New Roman" w:cs="Times New Roman"/>
                <w:sz w:val="20"/>
                <w:szCs w:val="20"/>
              </w:rPr>
              <w:t>173262,0</w:t>
            </w:r>
          </w:p>
        </w:tc>
      </w:tr>
    </w:tbl>
    <w:p w14:paraId="6F53FFB0" w14:textId="77777777" w:rsidR="000C5661" w:rsidRPr="00D53A02" w:rsidRDefault="000C5661" w:rsidP="00F92988">
      <w:pPr>
        <w:tabs>
          <w:tab w:val="left" w:pos="0"/>
        </w:tabs>
        <w:spacing w:line="240" w:lineRule="auto"/>
        <w:ind w:firstLine="709"/>
        <w:jc w:val="right"/>
        <w:rPr>
          <w:rStyle w:val="af3"/>
          <w:rFonts w:ascii="Times New Roman" w:hAnsi="Times New Roman"/>
          <w:b w:val="0"/>
          <w:bCs/>
          <w:color w:val="auto"/>
          <w:szCs w:val="26"/>
        </w:rPr>
      </w:pPr>
    </w:p>
    <w:p w14:paraId="0484F548" w14:textId="77777777" w:rsidR="00E81779" w:rsidRPr="00D53A02" w:rsidRDefault="005F3013" w:rsidP="00F92988">
      <w:pPr>
        <w:tabs>
          <w:tab w:val="left" w:pos="0"/>
        </w:tabs>
        <w:spacing w:line="240" w:lineRule="auto"/>
        <w:ind w:firstLine="709"/>
        <w:jc w:val="right"/>
        <w:rPr>
          <w:rFonts w:ascii="Times New Roman" w:hAnsi="Times New Roman"/>
          <w:szCs w:val="26"/>
        </w:rPr>
      </w:pPr>
      <w:r w:rsidRPr="00D53A02">
        <w:rPr>
          <w:rStyle w:val="af3"/>
          <w:rFonts w:ascii="Times New Roman" w:hAnsi="Times New Roman"/>
          <w:b w:val="0"/>
          <w:bCs/>
          <w:color w:val="auto"/>
          <w:szCs w:val="26"/>
        </w:rPr>
        <w:t>Таблица 23</w:t>
      </w:r>
      <w:r w:rsidR="00E81779" w:rsidRPr="00D53A02">
        <w:rPr>
          <w:rStyle w:val="af3"/>
          <w:rFonts w:ascii="Times New Roman" w:hAnsi="Times New Roman"/>
          <w:b w:val="0"/>
          <w:bCs/>
          <w:color w:val="auto"/>
          <w:szCs w:val="26"/>
        </w:rPr>
        <w:t>.2</w:t>
      </w:r>
      <w:r w:rsidR="00BD6E96" w:rsidRPr="00D53A02">
        <w:rPr>
          <w:rStyle w:val="af3"/>
          <w:rFonts w:ascii="Times New Roman" w:hAnsi="Times New Roman"/>
          <w:b w:val="0"/>
          <w:bCs/>
          <w:color w:val="auto"/>
          <w:szCs w:val="26"/>
        </w:rPr>
        <w:t>. ООО «Коммунсервис»</w:t>
      </w: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80"/>
        <w:gridCol w:w="3065"/>
        <w:gridCol w:w="978"/>
        <w:gridCol w:w="956"/>
        <w:gridCol w:w="1098"/>
        <w:gridCol w:w="1096"/>
        <w:gridCol w:w="1092"/>
        <w:gridCol w:w="1090"/>
      </w:tblGrid>
      <w:tr w:rsidR="00C34C40" w:rsidRPr="00D53A02" w14:paraId="63ED081D" w14:textId="77777777" w:rsidTr="00C34C40">
        <w:tc>
          <w:tcPr>
            <w:tcW w:w="244" w:type="pct"/>
            <w:tcBorders>
              <w:top w:val="single" w:sz="4" w:space="0" w:color="auto"/>
              <w:bottom w:val="single" w:sz="4" w:space="0" w:color="auto"/>
              <w:right w:val="single" w:sz="4" w:space="0" w:color="auto"/>
            </w:tcBorders>
          </w:tcPr>
          <w:p w14:paraId="7BC285D2" w14:textId="77777777" w:rsidR="00C34C40" w:rsidRPr="00D53A02" w:rsidRDefault="00C34C40"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w:t>
            </w:r>
          </w:p>
        </w:tc>
        <w:tc>
          <w:tcPr>
            <w:tcW w:w="1555" w:type="pct"/>
            <w:tcBorders>
              <w:top w:val="single" w:sz="4" w:space="0" w:color="auto"/>
              <w:left w:val="single" w:sz="4" w:space="0" w:color="auto"/>
              <w:bottom w:val="single" w:sz="4" w:space="0" w:color="auto"/>
              <w:right w:val="single" w:sz="4" w:space="0" w:color="auto"/>
            </w:tcBorders>
          </w:tcPr>
          <w:p w14:paraId="7094D21B" w14:textId="77777777" w:rsidR="00C34C40" w:rsidRPr="00D53A02" w:rsidRDefault="00C34C40"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Наименование показателя</w:t>
            </w:r>
          </w:p>
        </w:tc>
        <w:tc>
          <w:tcPr>
            <w:tcW w:w="496" w:type="pct"/>
            <w:tcBorders>
              <w:top w:val="single" w:sz="4" w:space="0" w:color="auto"/>
              <w:left w:val="single" w:sz="4" w:space="0" w:color="auto"/>
              <w:bottom w:val="single" w:sz="4" w:space="0" w:color="auto"/>
              <w:right w:val="single" w:sz="4" w:space="0" w:color="auto"/>
            </w:tcBorders>
          </w:tcPr>
          <w:p w14:paraId="184D49BA" w14:textId="77777777" w:rsidR="00C34C40" w:rsidRPr="00D53A02" w:rsidRDefault="00C34C40"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Един. изм.</w:t>
            </w:r>
          </w:p>
        </w:tc>
        <w:tc>
          <w:tcPr>
            <w:tcW w:w="485" w:type="pct"/>
            <w:tcBorders>
              <w:top w:val="single" w:sz="4" w:space="0" w:color="auto"/>
              <w:left w:val="single" w:sz="4" w:space="0" w:color="auto"/>
              <w:bottom w:val="single" w:sz="4" w:space="0" w:color="auto"/>
              <w:right w:val="single" w:sz="4" w:space="0" w:color="auto"/>
            </w:tcBorders>
            <w:vAlign w:val="center"/>
          </w:tcPr>
          <w:p w14:paraId="6812180B" w14:textId="77777777" w:rsidR="00C34C40" w:rsidRPr="00D53A02" w:rsidRDefault="00C34C40" w:rsidP="0015354C">
            <w:pPr>
              <w:pStyle w:val="af4"/>
              <w:jc w:val="center"/>
              <w:rPr>
                <w:rFonts w:ascii="Times New Roman" w:hAnsi="Times New Roman" w:cs="Times New Roman"/>
                <w:sz w:val="20"/>
                <w:szCs w:val="20"/>
              </w:rPr>
            </w:pPr>
            <w:r>
              <w:rPr>
                <w:rFonts w:ascii="Times New Roman" w:hAnsi="Times New Roman" w:cs="Times New Roman"/>
                <w:sz w:val="20"/>
                <w:szCs w:val="20"/>
              </w:rPr>
              <w:t>2021</w:t>
            </w:r>
          </w:p>
        </w:tc>
        <w:tc>
          <w:tcPr>
            <w:tcW w:w="557" w:type="pct"/>
            <w:tcBorders>
              <w:top w:val="single" w:sz="4" w:space="0" w:color="auto"/>
              <w:left w:val="single" w:sz="4" w:space="0" w:color="auto"/>
              <w:bottom w:val="single" w:sz="4" w:space="0" w:color="auto"/>
              <w:right w:val="single" w:sz="4" w:space="0" w:color="auto"/>
            </w:tcBorders>
            <w:vAlign w:val="center"/>
          </w:tcPr>
          <w:p w14:paraId="19315609" w14:textId="77777777" w:rsidR="00C34C40" w:rsidRPr="00D53A02" w:rsidRDefault="00C34C40" w:rsidP="0015354C">
            <w:pPr>
              <w:pStyle w:val="af4"/>
              <w:jc w:val="center"/>
              <w:rPr>
                <w:rFonts w:ascii="Times New Roman" w:hAnsi="Times New Roman" w:cs="Times New Roman"/>
                <w:sz w:val="20"/>
                <w:szCs w:val="20"/>
              </w:rPr>
            </w:pPr>
            <w:r>
              <w:rPr>
                <w:rFonts w:ascii="Times New Roman" w:hAnsi="Times New Roman" w:cs="Times New Roman"/>
                <w:sz w:val="20"/>
                <w:szCs w:val="20"/>
              </w:rPr>
              <w:t>2022</w:t>
            </w:r>
          </w:p>
        </w:tc>
        <w:tc>
          <w:tcPr>
            <w:tcW w:w="556" w:type="pct"/>
            <w:tcBorders>
              <w:top w:val="single" w:sz="4" w:space="0" w:color="auto"/>
              <w:left w:val="single" w:sz="4" w:space="0" w:color="auto"/>
              <w:bottom w:val="single" w:sz="4" w:space="0" w:color="auto"/>
              <w:right w:val="single" w:sz="4" w:space="0" w:color="auto"/>
            </w:tcBorders>
            <w:vAlign w:val="center"/>
          </w:tcPr>
          <w:p w14:paraId="14BE4A4C" w14:textId="77777777" w:rsidR="00C34C40" w:rsidRPr="00D53A02" w:rsidRDefault="00C34C40" w:rsidP="0015354C">
            <w:pPr>
              <w:pStyle w:val="af4"/>
              <w:jc w:val="center"/>
              <w:rPr>
                <w:rFonts w:ascii="Times New Roman" w:hAnsi="Times New Roman" w:cs="Times New Roman"/>
                <w:sz w:val="20"/>
                <w:szCs w:val="20"/>
              </w:rPr>
            </w:pPr>
            <w:r>
              <w:rPr>
                <w:rFonts w:ascii="Times New Roman" w:hAnsi="Times New Roman" w:cs="Times New Roman"/>
                <w:sz w:val="20"/>
                <w:szCs w:val="20"/>
              </w:rPr>
              <w:t>2023</w:t>
            </w:r>
          </w:p>
        </w:tc>
        <w:tc>
          <w:tcPr>
            <w:tcW w:w="554" w:type="pct"/>
            <w:tcBorders>
              <w:top w:val="single" w:sz="4" w:space="0" w:color="auto"/>
              <w:left w:val="single" w:sz="4" w:space="0" w:color="auto"/>
              <w:bottom w:val="single" w:sz="4" w:space="0" w:color="auto"/>
              <w:right w:val="single" w:sz="4" w:space="0" w:color="auto"/>
            </w:tcBorders>
            <w:vAlign w:val="center"/>
          </w:tcPr>
          <w:p w14:paraId="633513D5" w14:textId="77777777" w:rsidR="00C34C40" w:rsidRPr="00D53A02" w:rsidRDefault="00C34C40" w:rsidP="0015354C">
            <w:pPr>
              <w:pStyle w:val="af4"/>
              <w:jc w:val="center"/>
              <w:rPr>
                <w:rFonts w:ascii="Times New Roman" w:hAnsi="Times New Roman" w:cs="Times New Roman"/>
                <w:sz w:val="20"/>
                <w:szCs w:val="20"/>
              </w:rPr>
            </w:pPr>
            <w:r>
              <w:rPr>
                <w:rFonts w:ascii="Times New Roman" w:hAnsi="Times New Roman" w:cs="Times New Roman"/>
                <w:sz w:val="20"/>
                <w:szCs w:val="20"/>
              </w:rPr>
              <w:t>2024</w:t>
            </w:r>
          </w:p>
        </w:tc>
        <w:tc>
          <w:tcPr>
            <w:tcW w:w="553" w:type="pct"/>
            <w:tcBorders>
              <w:top w:val="single" w:sz="4" w:space="0" w:color="auto"/>
              <w:left w:val="single" w:sz="4" w:space="0" w:color="auto"/>
              <w:bottom w:val="single" w:sz="4" w:space="0" w:color="auto"/>
              <w:right w:val="single" w:sz="4" w:space="0" w:color="auto"/>
            </w:tcBorders>
            <w:vAlign w:val="center"/>
          </w:tcPr>
          <w:p w14:paraId="0646C480" w14:textId="77777777" w:rsidR="00C34C40" w:rsidRPr="00D53A02" w:rsidRDefault="00C34C40" w:rsidP="0015354C">
            <w:pPr>
              <w:pStyle w:val="af4"/>
              <w:jc w:val="center"/>
              <w:rPr>
                <w:rFonts w:ascii="Times New Roman" w:hAnsi="Times New Roman" w:cs="Times New Roman"/>
                <w:sz w:val="20"/>
                <w:szCs w:val="20"/>
              </w:rPr>
            </w:pPr>
            <w:r>
              <w:rPr>
                <w:rFonts w:ascii="Times New Roman" w:hAnsi="Times New Roman" w:cs="Times New Roman"/>
                <w:sz w:val="20"/>
                <w:szCs w:val="20"/>
              </w:rPr>
              <w:t>2025</w:t>
            </w:r>
          </w:p>
        </w:tc>
      </w:tr>
      <w:tr w:rsidR="00C34C40" w:rsidRPr="00D53A02" w14:paraId="3DA92659" w14:textId="77777777" w:rsidTr="00C34C40">
        <w:trPr>
          <w:trHeight w:val="508"/>
        </w:trPr>
        <w:tc>
          <w:tcPr>
            <w:tcW w:w="244" w:type="pct"/>
            <w:tcBorders>
              <w:top w:val="single" w:sz="4" w:space="0" w:color="auto"/>
              <w:bottom w:val="single" w:sz="4" w:space="0" w:color="auto"/>
              <w:right w:val="single" w:sz="4" w:space="0" w:color="auto"/>
            </w:tcBorders>
          </w:tcPr>
          <w:p w14:paraId="175D216C" w14:textId="77777777" w:rsidR="00C34C40" w:rsidRPr="00D53A02" w:rsidRDefault="00C34C40"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1</w:t>
            </w:r>
          </w:p>
        </w:tc>
        <w:tc>
          <w:tcPr>
            <w:tcW w:w="1555" w:type="pct"/>
            <w:tcBorders>
              <w:top w:val="single" w:sz="4" w:space="0" w:color="auto"/>
              <w:left w:val="single" w:sz="4" w:space="0" w:color="auto"/>
              <w:bottom w:val="single" w:sz="4" w:space="0" w:color="auto"/>
              <w:right w:val="single" w:sz="4" w:space="0" w:color="auto"/>
            </w:tcBorders>
          </w:tcPr>
          <w:p w14:paraId="6AD7DA63" w14:textId="77777777" w:rsidR="00C34C40" w:rsidRPr="00D53A02" w:rsidRDefault="00C34C40" w:rsidP="00F92988">
            <w:pPr>
              <w:pStyle w:val="af5"/>
              <w:rPr>
                <w:rFonts w:ascii="Times New Roman" w:hAnsi="Times New Roman" w:cs="Times New Roman"/>
                <w:sz w:val="20"/>
                <w:szCs w:val="20"/>
              </w:rPr>
            </w:pPr>
            <w:r w:rsidRPr="00D53A02">
              <w:rPr>
                <w:rFonts w:ascii="Times New Roman" w:hAnsi="Times New Roman" w:cs="Times New Roman"/>
                <w:sz w:val="20"/>
                <w:szCs w:val="20"/>
              </w:rPr>
              <w:t>Отпуск тепловой энергии, поставляемой с коллекторов источников тепловой энергии, всего</w:t>
            </w:r>
          </w:p>
        </w:tc>
        <w:tc>
          <w:tcPr>
            <w:tcW w:w="496" w:type="pct"/>
            <w:tcBorders>
              <w:top w:val="single" w:sz="4" w:space="0" w:color="auto"/>
              <w:left w:val="single" w:sz="4" w:space="0" w:color="auto"/>
              <w:bottom w:val="single" w:sz="4" w:space="0" w:color="auto"/>
              <w:right w:val="single" w:sz="4" w:space="0" w:color="auto"/>
            </w:tcBorders>
          </w:tcPr>
          <w:p w14:paraId="75E203F8" w14:textId="77777777" w:rsidR="00C34C40" w:rsidRPr="00D53A02" w:rsidRDefault="00C34C40"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тыс.Гкал</w:t>
            </w:r>
          </w:p>
        </w:tc>
        <w:tc>
          <w:tcPr>
            <w:tcW w:w="485" w:type="pct"/>
            <w:tcBorders>
              <w:top w:val="single" w:sz="4" w:space="0" w:color="auto"/>
              <w:left w:val="single" w:sz="4" w:space="0" w:color="auto"/>
              <w:bottom w:val="single" w:sz="4" w:space="0" w:color="auto"/>
              <w:right w:val="single" w:sz="4" w:space="0" w:color="auto"/>
            </w:tcBorders>
            <w:vAlign w:val="center"/>
          </w:tcPr>
          <w:p w14:paraId="7ABF329B" w14:textId="77777777" w:rsidR="00C34C40" w:rsidRPr="00D53A02" w:rsidRDefault="00C34C40" w:rsidP="0015354C">
            <w:pPr>
              <w:pStyle w:val="af4"/>
              <w:jc w:val="center"/>
              <w:rPr>
                <w:rFonts w:ascii="Times New Roman" w:hAnsi="Times New Roman" w:cs="Times New Roman"/>
                <w:sz w:val="20"/>
                <w:szCs w:val="20"/>
              </w:rPr>
            </w:pPr>
            <w:r w:rsidRPr="00D53A02">
              <w:rPr>
                <w:rFonts w:ascii="Times New Roman" w:hAnsi="Times New Roman" w:cs="Times New Roman"/>
                <w:sz w:val="20"/>
                <w:szCs w:val="20"/>
              </w:rPr>
              <w:t>5,37</w:t>
            </w:r>
          </w:p>
        </w:tc>
        <w:tc>
          <w:tcPr>
            <w:tcW w:w="557" w:type="pct"/>
            <w:tcBorders>
              <w:top w:val="single" w:sz="4" w:space="0" w:color="auto"/>
              <w:left w:val="single" w:sz="4" w:space="0" w:color="auto"/>
              <w:bottom w:val="single" w:sz="4" w:space="0" w:color="auto"/>
              <w:right w:val="single" w:sz="4" w:space="0" w:color="auto"/>
            </w:tcBorders>
            <w:vAlign w:val="center"/>
          </w:tcPr>
          <w:p w14:paraId="14056BB5" w14:textId="77777777" w:rsidR="00C34C40" w:rsidRPr="00D53A02" w:rsidRDefault="00C34C40" w:rsidP="0015354C">
            <w:pPr>
              <w:pStyle w:val="af4"/>
              <w:jc w:val="center"/>
              <w:rPr>
                <w:rFonts w:ascii="Times New Roman" w:hAnsi="Times New Roman" w:cs="Times New Roman"/>
                <w:sz w:val="20"/>
                <w:szCs w:val="20"/>
              </w:rPr>
            </w:pPr>
            <w:r w:rsidRPr="00D53A02">
              <w:rPr>
                <w:rFonts w:ascii="Times New Roman" w:hAnsi="Times New Roman" w:cs="Times New Roman"/>
                <w:sz w:val="20"/>
                <w:szCs w:val="20"/>
              </w:rPr>
              <w:t>5,36</w:t>
            </w:r>
          </w:p>
        </w:tc>
        <w:tc>
          <w:tcPr>
            <w:tcW w:w="556" w:type="pct"/>
            <w:tcBorders>
              <w:top w:val="single" w:sz="4" w:space="0" w:color="auto"/>
              <w:left w:val="single" w:sz="4" w:space="0" w:color="auto"/>
              <w:bottom w:val="single" w:sz="4" w:space="0" w:color="auto"/>
              <w:right w:val="single" w:sz="4" w:space="0" w:color="auto"/>
            </w:tcBorders>
            <w:vAlign w:val="center"/>
          </w:tcPr>
          <w:p w14:paraId="2F01BAEC" w14:textId="77777777" w:rsidR="00C34C40" w:rsidRPr="00D53A02" w:rsidRDefault="00C34C40" w:rsidP="0015354C">
            <w:pPr>
              <w:pStyle w:val="af4"/>
              <w:jc w:val="center"/>
              <w:rPr>
                <w:rFonts w:ascii="Times New Roman" w:hAnsi="Times New Roman" w:cs="Times New Roman"/>
                <w:sz w:val="20"/>
                <w:szCs w:val="20"/>
              </w:rPr>
            </w:pPr>
            <w:r w:rsidRPr="00D53A02">
              <w:rPr>
                <w:rFonts w:ascii="Times New Roman" w:hAnsi="Times New Roman" w:cs="Times New Roman"/>
                <w:sz w:val="20"/>
                <w:szCs w:val="20"/>
              </w:rPr>
              <w:t>4,9</w:t>
            </w:r>
          </w:p>
        </w:tc>
        <w:tc>
          <w:tcPr>
            <w:tcW w:w="554" w:type="pct"/>
            <w:tcBorders>
              <w:top w:val="single" w:sz="4" w:space="0" w:color="auto"/>
              <w:left w:val="single" w:sz="4" w:space="0" w:color="auto"/>
              <w:bottom w:val="single" w:sz="4" w:space="0" w:color="auto"/>
              <w:right w:val="single" w:sz="4" w:space="0" w:color="auto"/>
            </w:tcBorders>
            <w:vAlign w:val="center"/>
          </w:tcPr>
          <w:p w14:paraId="706CC41A" w14:textId="77777777" w:rsidR="00C34C40" w:rsidRPr="00D53A02" w:rsidRDefault="00C34C40" w:rsidP="0015354C">
            <w:pPr>
              <w:pStyle w:val="af4"/>
              <w:jc w:val="center"/>
              <w:rPr>
                <w:rFonts w:ascii="Times New Roman" w:hAnsi="Times New Roman" w:cs="Times New Roman"/>
                <w:sz w:val="20"/>
                <w:szCs w:val="20"/>
              </w:rPr>
            </w:pPr>
            <w:r w:rsidRPr="00D53A02">
              <w:rPr>
                <w:rFonts w:ascii="Times New Roman" w:hAnsi="Times New Roman" w:cs="Times New Roman"/>
                <w:sz w:val="20"/>
                <w:szCs w:val="20"/>
              </w:rPr>
              <w:t>5,29</w:t>
            </w:r>
          </w:p>
        </w:tc>
        <w:tc>
          <w:tcPr>
            <w:tcW w:w="553" w:type="pct"/>
            <w:tcBorders>
              <w:top w:val="single" w:sz="4" w:space="0" w:color="auto"/>
              <w:left w:val="single" w:sz="4" w:space="0" w:color="auto"/>
              <w:bottom w:val="single" w:sz="4" w:space="0" w:color="auto"/>
              <w:right w:val="single" w:sz="4" w:space="0" w:color="auto"/>
            </w:tcBorders>
            <w:vAlign w:val="center"/>
          </w:tcPr>
          <w:p w14:paraId="17AC0785" w14:textId="301C0408" w:rsidR="00C34C40" w:rsidRPr="000A4A8D" w:rsidRDefault="00750B0D" w:rsidP="003463CD">
            <w:pPr>
              <w:pStyle w:val="af4"/>
              <w:jc w:val="center"/>
              <w:rPr>
                <w:rFonts w:ascii="Times New Roman" w:hAnsi="Times New Roman" w:cs="Times New Roman"/>
                <w:sz w:val="20"/>
                <w:szCs w:val="20"/>
              </w:rPr>
            </w:pPr>
            <w:r w:rsidRPr="000A4A8D">
              <w:rPr>
                <w:rFonts w:ascii="Times New Roman" w:hAnsi="Times New Roman" w:cs="Times New Roman"/>
                <w:sz w:val="20"/>
                <w:szCs w:val="20"/>
              </w:rPr>
              <w:t>5,30</w:t>
            </w:r>
          </w:p>
        </w:tc>
      </w:tr>
      <w:tr w:rsidR="00C34C40" w:rsidRPr="00D53A02" w14:paraId="794090B9" w14:textId="77777777" w:rsidTr="00C34C40">
        <w:tc>
          <w:tcPr>
            <w:tcW w:w="244" w:type="pct"/>
            <w:tcBorders>
              <w:top w:val="single" w:sz="4" w:space="0" w:color="auto"/>
              <w:bottom w:val="single" w:sz="4" w:space="0" w:color="auto"/>
              <w:right w:val="single" w:sz="4" w:space="0" w:color="auto"/>
            </w:tcBorders>
          </w:tcPr>
          <w:p w14:paraId="1D31048B" w14:textId="77777777" w:rsidR="00C34C40" w:rsidRPr="00D53A02" w:rsidRDefault="00C34C40"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2</w:t>
            </w:r>
          </w:p>
        </w:tc>
        <w:tc>
          <w:tcPr>
            <w:tcW w:w="1555" w:type="pct"/>
            <w:tcBorders>
              <w:top w:val="single" w:sz="4" w:space="0" w:color="auto"/>
              <w:left w:val="single" w:sz="4" w:space="0" w:color="auto"/>
              <w:bottom w:val="single" w:sz="4" w:space="0" w:color="auto"/>
              <w:right w:val="single" w:sz="4" w:space="0" w:color="auto"/>
            </w:tcBorders>
          </w:tcPr>
          <w:p w14:paraId="7C8804A9" w14:textId="77777777" w:rsidR="00C34C40" w:rsidRPr="00D53A02" w:rsidRDefault="00C34C40" w:rsidP="00F92988">
            <w:pPr>
              <w:pStyle w:val="af5"/>
              <w:rPr>
                <w:rFonts w:ascii="Times New Roman" w:hAnsi="Times New Roman" w:cs="Times New Roman"/>
                <w:sz w:val="20"/>
                <w:szCs w:val="20"/>
              </w:rPr>
            </w:pPr>
            <w:r w:rsidRPr="00D53A02">
              <w:rPr>
                <w:rFonts w:ascii="Times New Roman" w:hAnsi="Times New Roman" w:cs="Times New Roman"/>
                <w:sz w:val="20"/>
                <w:szCs w:val="20"/>
              </w:rPr>
              <w:t>в том числе источников комбинированной выработки с установленной электрической мощностью 25 МВт и более</w:t>
            </w:r>
          </w:p>
        </w:tc>
        <w:tc>
          <w:tcPr>
            <w:tcW w:w="496" w:type="pct"/>
            <w:tcBorders>
              <w:top w:val="single" w:sz="4" w:space="0" w:color="auto"/>
              <w:left w:val="single" w:sz="4" w:space="0" w:color="auto"/>
              <w:bottom w:val="single" w:sz="4" w:space="0" w:color="auto"/>
              <w:right w:val="single" w:sz="4" w:space="0" w:color="auto"/>
            </w:tcBorders>
          </w:tcPr>
          <w:p w14:paraId="0927C221" w14:textId="77777777" w:rsidR="00C34C40" w:rsidRPr="00D53A02" w:rsidRDefault="00C34C40"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тыс.Гкал</w:t>
            </w:r>
          </w:p>
        </w:tc>
        <w:tc>
          <w:tcPr>
            <w:tcW w:w="485" w:type="pct"/>
            <w:tcBorders>
              <w:top w:val="single" w:sz="4" w:space="0" w:color="auto"/>
              <w:left w:val="single" w:sz="4" w:space="0" w:color="auto"/>
              <w:bottom w:val="single" w:sz="4" w:space="0" w:color="auto"/>
              <w:right w:val="single" w:sz="4" w:space="0" w:color="auto"/>
            </w:tcBorders>
            <w:vAlign w:val="center"/>
          </w:tcPr>
          <w:p w14:paraId="554F33D8" w14:textId="77777777" w:rsidR="00C34C40" w:rsidRPr="00D53A02" w:rsidRDefault="00C34C40" w:rsidP="0015354C">
            <w:pPr>
              <w:pStyle w:val="af4"/>
              <w:jc w:val="center"/>
              <w:rPr>
                <w:rFonts w:ascii="Times New Roman" w:hAnsi="Times New Roman" w:cs="Times New Roman"/>
                <w:sz w:val="20"/>
                <w:szCs w:val="20"/>
              </w:rPr>
            </w:pPr>
            <w:r w:rsidRPr="00D53A02">
              <w:rPr>
                <w:rFonts w:ascii="Times New Roman" w:hAnsi="Times New Roman" w:cs="Times New Roman"/>
                <w:sz w:val="20"/>
                <w:szCs w:val="20"/>
              </w:rPr>
              <w:t>-</w:t>
            </w:r>
          </w:p>
        </w:tc>
        <w:tc>
          <w:tcPr>
            <w:tcW w:w="557" w:type="pct"/>
            <w:tcBorders>
              <w:top w:val="single" w:sz="4" w:space="0" w:color="auto"/>
              <w:left w:val="single" w:sz="4" w:space="0" w:color="auto"/>
              <w:bottom w:val="single" w:sz="4" w:space="0" w:color="auto"/>
              <w:right w:val="single" w:sz="4" w:space="0" w:color="auto"/>
            </w:tcBorders>
            <w:vAlign w:val="center"/>
          </w:tcPr>
          <w:p w14:paraId="5A84C6B9" w14:textId="77777777" w:rsidR="00C34C40" w:rsidRPr="00D53A02" w:rsidRDefault="00C34C40" w:rsidP="0015354C">
            <w:pPr>
              <w:pStyle w:val="af4"/>
              <w:jc w:val="center"/>
              <w:rPr>
                <w:rFonts w:ascii="Times New Roman" w:hAnsi="Times New Roman" w:cs="Times New Roman"/>
                <w:sz w:val="20"/>
                <w:szCs w:val="20"/>
              </w:rPr>
            </w:pPr>
            <w:r w:rsidRPr="00D53A02">
              <w:rPr>
                <w:rFonts w:ascii="Times New Roman" w:hAnsi="Times New Roman" w:cs="Times New Roman"/>
                <w:sz w:val="20"/>
                <w:szCs w:val="20"/>
              </w:rPr>
              <w:t>-</w:t>
            </w:r>
          </w:p>
        </w:tc>
        <w:tc>
          <w:tcPr>
            <w:tcW w:w="556" w:type="pct"/>
            <w:tcBorders>
              <w:top w:val="single" w:sz="4" w:space="0" w:color="auto"/>
              <w:left w:val="single" w:sz="4" w:space="0" w:color="auto"/>
              <w:bottom w:val="single" w:sz="4" w:space="0" w:color="auto"/>
              <w:right w:val="single" w:sz="4" w:space="0" w:color="auto"/>
            </w:tcBorders>
            <w:vAlign w:val="center"/>
          </w:tcPr>
          <w:p w14:paraId="32C89E92" w14:textId="77777777" w:rsidR="00C34C40" w:rsidRPr="00D53A02" w:rsidRDefault="00C34C40" w:rsidP="0015354C">
            <w:pPr>
              <w:pStyle w:val="af4"/>
              <w:jc w:val="center"/>
              <w:rPr>
                <w:rFonts w:ascii="Times New Roman" w:hAnsi="Times New Roman" w:cs="Times New Roman"/>
                <w:sz w:val="20"/>
                <w:szCs w:val="20"/>
              </w:rPr>
            </w:pPr>
            <w:r w:rsidRPr="00D53A02">
              <w:rPr>
                <w:rFonts w:ascii="Times New Roman" w:hAnsi="Times New Roman" w:cs="Times New Roman"/>
                <w:sz w:val="20"/>
                <w:szCs w:val="20"/>
              </w:rPr>
              <w:t>-</w:t>
            </w:r>
          </w:p>
        </w:tc>
        <w:tc>
          <w:tcPr>
            <w:tcW w:w="554" w:type="pct"/>
            <w:tcBorders>
              <w:top w:val="single" w:sz="4" w:space="0" w:color="auto"/>
              <w:left w:val="single" w:sz="4" w:space="0" w:color="auto"/>
              <w:bottom w:val="single" w:sz="4" w:space="0" w:color="auto"/>
              <w:right w:val="single" w:sz="4" w:space="0" w:color="auto"/>
            </w:tcBorders>
            <w:vAlign w:val="center"/>
          </w:tcPr>
          <w:p w14:paraId="55780813" w14:textId="77777777" w:rsidR="00C34C40" w:rsidRPr="00D53A02" w:rsidRDefault="00C34C40" w:rsidP="0015354C">
            <w:pPr>
              <w:pStyle w:val="af4"/>
              <w:jc w:val="center"/>
              <w:rPr>
                <w:rFonts w:ascii="Times New Roman" w:hAnsi="Times New Roman" w:cs="Times New Roman"/>
                <w:sz w:val="20"/>
                <w:szCs w:val="20"/>
              </w:rPr>
            </w:pPr>
            <w:r w:rsidRPr="00D53A02">
              <w:rPr>
                <w:rFonts w:ascii="Times New Roman" w:hAnsi="Times New Roman" w:cs="Times New Roman"/>
                <w:sz w:val="20"/>
                <w:szCs w:val="20"/>
              </w:rPr>
              <w:t>-</w:t>
            </w:r>
          </w:p>
        </w:tc>
        <w:tc>
          <w:tcPr>
            <w:tcW w:w="553" w:type="pct"/>
            <w:tcBorders>
              <w:top w:val="single" w:sz="4" w:space="0" w:color="auto"/>
              <w:left w:val="single" w:sz="4" w:space="0" w:color="auto"/>
              <w:bottom w:val="single" w:sz="4" w:space="0" w:color="auto"/>
              <w:right w:val="single" w:sz="4" w:space="0" w:color="auto"/>
            </w:tcBorders>
            <w:vAlign w:val="center"/>
          </w:tcPr>
          <w:p w14:paraId="78DAB437" w14:textId="0CB89D75" w:rsidR="00C34C40" w:rsidRPr="000A4A8D" w:rsidRDefault="00750B0D" w:rsidP="003463CD">
            <w:pPr>
              <w:pStyle w:val="af4"/>
              <w:jc w:val="center"/>
              <w:rPr>
                <w:rFonts w:ascii="Times New Roman" w:hAnsi="Times New Roman" w:cs="Times New Roman"/>
                <w:sz w:val="20"/>
                <w:szCs w:val="20"/>
              </w:rPr>
            </w:pPr>
            <w:r w:rsidRPr="000A4A8D">
              <w:rPr>
                <w:rFonts w:ascii="Times New Roman" w:hAnsi="Times New Roman" w:cs="Times New Roman"/>
                <w:sz w:val="20"/>
                <w:szCs w:val="20"/>
              </w:rPr>
              <w:t>-</w:t>
            </w:r>
          </w:p>
        </w:tc>
      </w:tr>
      <w:tr w:rsidR="00C34C40" w:rsidRPr="00D53A02" w14:paraId="349BA2BE" w14:textId="77777777" w:rsidTr="00C34C40">
        <w:tc>
          <w:tcPr>
            <w:tcW w:w="244" w:type="pct"/>
            <w:tcBorders>
              <w:top w:val="single" w:sz="4" w:space="0" w:color="auto"/>
              <w:bottom w:val="single" w:sz="4" w:space="0" w:color="auto"/>
              <w:right w:val="single" w:sz="4" w:space="0" w:color="auto"/>
            </w:tcBorders>
          </w:tcPr>
          <w:p w14:paraId="3CFCF508" w14:textId="77777777" w:rsidR="00C34C40" w:rsidRPr="00D53A02" w:rsidRDefault="00C34C40"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3</w:t>
            </w:r>
          </w:p>
        </w:tc>
        <w:tc>
          <w:tcPr>
            <w:tcW w:w="1555" w:type="pct"/>
            <w:tcBorders>
              <w:top w:val="single" w:sz="4" w:space="0" w:color="auto"/>
              <w:left w:val="single" w:sz="4" w:space="0" w:color="auto"/>
              <w:bottom w:val="single" w:sz="4" w:space="0" w:color="auto"/>
              <w:right w:val="single" w:sz="4" w:space="0" w:color="auto"/>
            </w:tcBorders>
          </w:tcPr>
          <w:p w14:paraId="4F50F611" w14:textId="77777777" w:rsidR="00C34C40" w:rsidRPr="00D53A02" w:rsidRDefault="00C34C40" w:rsidP="00F92988">
            <w:pPr>
              <w:pStyle w:val="af5"/>
              <w:rPr>
                <w:rFonts w:ascii="Times New Roman" w:hAnsi="Times New Roman" w:cs="Times New Roman"/>
                <w:sz w:val="20"/>
                <w:szCs w:val="20"/>
              </w:rPr>
            </w:pPr>
            <w:r w:rsidRPr="00D53A02">
              <w:rPr>
                <w:rFonts w:ascii="Times New Roman" w:hAnsi="Times New Roman" w:cs="Times New Roman"/>
                <w:sz w:val="20"/>
                <w:szCs w:val="20"/>
              </w:rPr>
              <w:t>Покупная тепловая энергия</w:t>
            </w:r>
          </w:p>
        </w:tc>
        <w:tc>
          <w:tcPr>
            <w:tcW w:w="496" w:type="pct"/>
            <w:tcBorders>
              <w:top w:val="single" w:sz="4" w:space="0" w:color="auto"/>
              <w:left w:val="single" w:sz="4" w:space="0" w:color="auto"/>
              <w:bottom w:val="single" w:sz="4" w:space="0" w:color="auto"/>
              <w:right w:val="single" w:sz="4" w:space="0" w:color="auto"/>
            </w:tcBorders>
          </w:tcPr>
          <w:p w14:paraId="6FFCD2EC" w14:textId="77777777" w:rsidR="00C34C40" w:rsidRPr="00D53A02" w:rsidRDefault="00C34C40"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тыс.Гкал</w:t>
            </w:r>
          </w:p>
        </w:tc>
        <w:tc>
          <w:tcPr>
            <w:tcW w:w="485" w:type="pct"/>
            <w:tcBorders>
              <w:top w:val="single" w:sz="4" w:space="0" w:color="auto"/>
              <w:left w:val="single" w:sz="4" w:space="0" w:color="auto"/>
              <w:bottom w:val="single" w:sz="4" w:space="0" w:color="auto"/>
              <w:right w:val="single" w:sz="4" w:space="0" w:color="auto"/>
            </w:tcBorders>
            <w:vAlign w:val="center"/>
          </w:tcPr>
          <w:p w14:paraId="5134A563" w14:textId="77777777" w:rsidR="00C34C40" w:rsidRPr="00D53A02" w:rsidRDefault="00C34C40" w:rsidP="0015354C">
            <w:pPr>
              <w:pStyle w:val="af4"/>
              <w:jc w:val="center"/>
              <w:rPr>
                <w:rFonts w:ascii="Times New Roman" w:hAnsi="Times New Roman" w:cs="Times New Roman"/>
                <w:sz w:val="20"/>
                <w:szCs w:val="20"/>
              </w:rPr>
            </w:pPr>
            <w:r w:rsidRPr="00D53A02">
              <w:rPr>
                <w:rFonts w:ascii="Times New Roman" w:hAnsi="Times New Roman" w:cs="Times New Roman"/>
                <w:sz w:val="20"/>
                <w:szCs w:val="20"/>
              </w:rPr>
              <w:t>0,27</w:t>
            </w:r>
          </w:p>
        </w:tc>
        <w:tc>
          <w:tcPr>
            <w:tcW w:w="557" w:type="pct"/>
            <w:tcBorders>
              <w:top w:val="single" w:sz="4" w:space="0" w:color="auto"/>
              <w:left w:val="single" w:sz="4" w:space="0" w:color="auto"/>
              <w:bottom w:val="single" w:sz="4" w:space="0" w:color="auto"/>
              <w:right w:val="single" w:sz="4" w:space="0" w:color="auto"/>
            </w:tcBorders>
            <w:vAlign w:val="center"/>
          </w:tcPr>
          <w:p w14:paraId="6BB9B854" w14:textId="77777777" w:rsidR="00C34C40" w:rsidRPr="00D53A02" w:rsidRDefault="00C34C40" w:rsidP="0015354C">
            <w:pPr>
              <w:pStyle w:val="af4"/>
              <w:jc w:val="center"/>
              <w:rPr>
                <w:rFonts w:ascii="Times New Roman" w:hAnsi="Times New Roman" w:cs="Times New Roman"/>
                <w:sz w:val="20"/>
                <w:szCs w:val="20"/>
              </w:rPr>
            </w:pPr>
            <w:r w:rsidRPr="00D53A02">
              <w:rPr>
                <w:rFonts w:ascii="Times New Roman" w:hAnsi="Times New Roman" w:cs="Times New Roman"/>
                <w:sz w:val="20"/>
                <w:szCs w:val="20"/>
              </w:rPr>
              <w:t>0,25</w:t>
            </w:r>
          </w:p>
        </w:tc>
        <w:tc>
          <w:tcPr>
            <w:tcW w:w="556" w:type="pct"/>
            <w:tcBorders>
              <w:top w:val="single" w:sz="4" w:space="0" w:color="auto"/>
              <w:left w:val="single" w:sz="4" w:space="0" w:color="auto"/>
              <w:bottom w:val="single" w:sz="4" w:space="0" w:color="auto"/>
              <w:right w:val="single" w:sz="4" w:space="0" w:color="auto"/>
            </w:tcBorders>
            <w:vAlign w:val="center"/>
          </w:tcPr>
          <w:p w14:paraId="4EE167E6" w14:textId="77777777" w:rsidR="00C34C40" w:rsidRPr="00D53A02" w:rsidRDefault="00C34C40" w:rsidP="0015354C">
            <w:pPr>
              <w:pStyle w:val="af4"/>
              <w:jc w:val="center"/>
              <w:rPr>
                <w:rFonts w:ascii="Times New Roman" w:hAnsi="Times New Roman" w:cs="Times New Roman"/>
                <w:sz w:val="20"/>
                <w:szCs w:val="20"/>
              </w:rPr>
            </w:pPr>
            <w:r w:rsidRPr="00D53A02">
              <w:rPr>
                <w:rFonts w:ascii="Times New Roman" w:hAnsi="Times New Roman" w:cs="Times New Roman"/>
                <w:sz w:val="20"/>
                <w:szCs w:val="20"/>
              </w:rPr>
              <w:t>0,25</w:t>
            </w:r>
          </w:p>
        </w:tc>
        <w:tc>
          <w:tcPr>
            <w:tcW w:w="554" w:type="pct"/>
            <w:tcBorders>
              <w:top w:val="single" w:sz="4" w:space="0" w:color="auto"/>
              <w:left w:val="single" w:sz="4" w:space="0" w:color="auto"/>
              <w:bottom w:val="single" w:sz="4" w:space="0" w:color="auto"/>
              <w:right w:val="single" w:sz="4" w:space="0" w:color="auto"/>
            </w:tcBorders>
            <w:vAlign w:val="center"/>
          </w:tcPr>
          <w:p w14:paraId="385BC649" w14:textId="77777777" w:rsidR="00C34C40" w:rsidRPr="00D53A02" w:rsidRDefault="00C34C40" w:rsidP="0015354C">
            <w:pPr>
              <w:pStyle w:val="af4"/>
              <w:jc w:val="center"/>
              <w:rPr>
                <w:rFonts w:ascii="Times New Roman" w:hAnsi="Times New Roman" w:cs="Times New Roman"/>
                <w:sz w:val="20"/>
                <w:szCs w:val="20"/>
              </w:rPr>
            </w:pPr>
            <w:r w:rsidRPr="00D53A02">
              <w:rPr>
                <w:rFonts w:ascii="Times New Roman" w:hAnsi="Times New Roman" w:cs="Times New Roman"/>
                <w:sz w:val="20"/>
                <w:szCs w:val="20"/>
              </w:rPr>
              <w:t>-</w:t>
            </w:r>
          </w:p>
        </w:tc>
        <w:tc>
          <w:tcPr>
            <w:tcW w:w="553" w:type="pct"/>
            <w:tcBorders>
              <w:top w:val="single" w:sz="4" w:space="0" w:color="auto"/>
              <w:left w:val="single" w:sz="4" w:space="0" w:color="auto"/>
              <w:bottom w:val="single" w:sz="4" w:space="0" w:color="auto"/>
              <w:right w:val="single" w:sz="4" w:space="0" w:color="auto"/>
            </w:tcBorders>
            <w:vAlign w:val="center"/>
          </w:tcPr>
          <w:p w14:paraId="33D2AF4B" w14:textId="2E5EFA64" w:rsidR="00C34C40" w:rsidRPr="000A4A8D" w:rsidRDefault="00750B0D" w:rsidP="003463CD">
            <w:pPr>
              <w:pStyle w:val="af4"/>
              <w:jc w:val="center"/>
              <w:rPr>
                <w:rFonts w:ascii="Times New Roman" w:hAnsi="Times New Roman" w:cs="Times New Roman"/>
                <w:sz w:val="20"/>
                <w:szCs w:val="20"/>
              </w:rPr>
            </w:pPr>
            <w:r w:rsidRPr="000A4A8D">
              <w:rPr>
                <w:rFonts w:ascii="Times New Roman" w:hAnsi="Times New Roman" w:cs="Times New Roman"/>
                <w:sz w:val="20"/>
                <w:szCs w:val="20"/>
              </w:rPr>
              <w:t>-</w:t>
            </w:r>
          </w:p>
        </w:tc>
      </w:tr>
      <w:tr w:rsidR="00C34C40" w:rsidRPr="00D53A02" w14:paraId="5D0C0258" w14:textId="77777777" w:rsidTr="00C34C40">
        <w:tc>
          <w:tcPr>
            <w:tcW w:w="244" w:type="pct"/>
            <w:tcBorders>
              <w:top w:val="single" w:sz="4" w:space="0" w:color="auto"/>
              <w:bottom w:val="single" w:sz="4" w:space="0" w:color="auto"/>
              <w:right w:val="single" w:sz="4" w:space="0" w:color="auto"/>
            </w:tcBorders>
          </w:tcPr>
          <w:p w14:paraId="51BF2C56" w14:textId="77777777" w:rsidR="00C34C40" w:rsidRPr="00D53A02" w:rsidRDefault="00C34C40"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4</w:t>
            </w:r>
          </w:p>
        </w:tc>
        <w:tc>
          <w:tcPr>
            <w:tcW w:w="1555" w:type="pct"/>
            <w:tcBorders>
              <w:top w:val="single" w:sz="4" w:space="0" w:color="auto"/>
              <w:left w:val="single" w:sz="4" w:space="0" w:color="auto"/>
              <w:bottom w:val="single" w:sz="4" w:space="0" w:color="auto"/>
              <w:right w:val="single" w:sz="4" w:space="0" w:color="auto"/>
            </w:tcBorders>
          </w:tcPr>
          <w:p w14:paraId="2E14CCDD" w14:textId="77777777" w:rsidR="00C34C40" w:rsidRPr="00D53A02" w:rsidRDefault="00C34C40" w:rsidP="00F92988">
            <w:pPr>
              <w:pStyle w:val="af5"/>
              <w:rPr>
                <w:rFonts w:ascii="Times New Roman" w:hAnsi="Times New Roman" w:cs="Times New Roman"/>
                <w:sz w:val="20"/>
                <w:szCs w:val="20"/>
              </w:rPr>
            </w:pPr>
            <w:r w:rsidRPr="00D53A02">
              <w:rPr>
                <w:rFonts w:ascii="Times New Roman" w:hAnsi="Times New Roman" w:cs="Times New Roman"/>
                <w:sz w:val="20"/>
                <w:szCs w:val="20"/>
              </w:rPr>
              <w:t>Расход тепловой энергии на хозяйственные нужды</w:t>
            </w:r>
          </w:p>
        </w:tc>
        <w:tc>
          <w:tcPr>
            <w:tcW w:w="496" w:type="pct"/>
            <w:tcBorders>
              <w:top w:val="single" w:sz="4" w:space="0" w:color="auto"/>
              <w:left w:val="single" w:sz="4" w:space="0" w:color="auto"/>
              <w:bottom w:val="single" w:sz="4" w:space="0" w:color="auto"/>
              <w:right w:val="single" w:sz="4" w:space="0" w:color="auto"/>
            </w:tcBorders>
          </w:tcPr>
          <w:p w14:paraId="6F040A28" w14:textId="77777777" w:rsidR="00C34C40" w:rsidRPr="00D53A02" w:rsidRDefault="00C34C40"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тыс.Гкал</w:t>
            </w:r>
          </w:p>
        </w:tc>
        <w:tc>
          <w:tcPr>
            <w:tcW w:w="485" w:type="pct"/>
            <w:tcBorders>
              <w:top w:val="single" w:sz="4" w:space="0" w:color="auto"/>
              <w:left w:val="single" w:sz="4" w:space="0" w:color="auto"/>
              <w:bottom w:val="single" w:sz="4" w:space="0" w:color="auto"/>
              <w:right w:val="single" w:sz="4" w:space="0" w:color="auto"/>
            </w:tcBorders>
            <w:vAlign w:val="center"/>
          </w:tcPr>
          <w:p w14:paraId="09069280" w14:textId="77777777" w:rsidR="00C34C40" w:rsidRPr="00D53A02" w:rsidRDefault="00C34C40" w:rsidP="0015354C">
            <w:pPr>
              <w:pStyle w:val="af4"/>
              <w:jc w:val="center"/>
              <w:rPr>
                <w:rFonts w:ascii="Times New Roman" w:hAnsi="Times New Roman" w:cs="Times New Roman"/>
                <w:sz w:val="20"/>
                <w:szCs w:val="20"/>
              </w:rPr>
            </w:pPr>
            <w:r w:rsidRPr="00D53A02">
              <w:rPr>
                <w:rFonts w:ascii="Times New Roman" w:hAnsi="Times New Roman" w:cs="Times New Roman"/>
                <w:sz w:val="20"/>
                <w:szCs w:val="20"/>
              </w:rPr>
              <w:t>0,09</w:t>
            </w:r>
          </w:p>
        </w:tc>
        <w:tc>
          <w:tcPr>
            <w:tcW w:w="557" w:type="pct"/>
            <w:tcBorders>
              <w:top w:val="single" w:sz="4" w:space="0" w:color="auto"/>
              <w:left w:val="single" w:sz="4" w:space="0" w:color="auto"/>
              <w:bottom w:val="single" w:sz="4" w:space="0" w:color="auto"/>
              <w:right w:val="single" w:sz="4" w:space="0" w:color="auto"/>
            </w:tcBorders>
            <w:vAlign w:val="center"/>
          </w:tcPr>
          <w:p w14:paraId="5C2EF69D" w14:textId="77777777" w:rsidR="00C34C40" w:rsidRPr="00D53A02" w:rsidRDefault="00C34C40" w:rsidP="0015354C">
            <w:pPr>
              <w:pStyle w:val="af4"/>
              <w:jc w:val="center"/>
              <w:rPr>
                <w:rFonts w:ascii="Times New Roman" w:hAnsi="Times New Roman" w:cs="Times New Roman"/>
                <w:sz w:val="20"/>
                <w:szCs w:val="20"/>
              </w:rPr>
            </w:pPr>
            <w:r w:rsidRPr="00D53A02">
              <w:rPr>
                <w:rFonts w:ascii="Times New Roman" w:hAnsi="Times New Roman" w:cs="Times New Roman"/>
                <w:sz w:val="20"/>
                <w:szCs w:val="20"/>
              </w:rPr>
              <w:t>0,09</w:t>
            </w:r>
          </w:p>
        </w:tc>
        <w:tc>
          <w:tcPr>
            <w:tcW w:w="556" w:type="pct"/>
            <w:tcBorders>
              <w:top w:val="single" w:sz="4" w:space="0" w:color="auto"/>
              <w:left w:val="single" w:sz="4" w:space="0" w:color="auto"/>
              <w:bottom w:val="single" w:sz="4" w:space="0" w:color="auto"/>
              <w:right w:val="single" w:sz="4" w:space="0" w:color="auto"/>
            </w:tcBorders>
            <w:vAlign w:val="center"/>
          </w:tcPr>
          <w:p w14:paraId="10B7D522" w14:textId="77777777" w:rsidR="00C34C40" w:rsidRPr="00D53A02" w:rsidRDefault="00C34C40" w:rsidP="0015354C">
            <w:pPr>
              <w:pStyle w:val="af4"/>
              <w:jc w:val="center"/>
              <w:rPr>
                <w:rFonts w:ascii="Times New Roman" w:hAnsi="Times New Roman" w:cs="Times New Roman"/>
                <w:sz w:val="20"/>
                <w:szCs w:val="20"/>
              </w:rPr>
            </w:pPr>
            <w:r w:rsidRPr="00D53A02">
              <w:rPr>
                <w:rFonts w:ascii="Times New Roman" w:hAnsi="Times New Roman" w:cs="Times New Roman"/>
                <w:sz w:val="20"/>
                <w:szCs w:val="20"/>
              </w:rPr>
              <w:t>0,09</w:t>
            </w:r>
          </w:p>
        </w:tc>
        <w:tc>
          <w:tcPr>
            <w:tcW w:w="554" w:type="pct"/>
            <w:tcBorders>
              <w:top w:val="single" w:sz="4" w:space="0" w:color="auto"/>
              <w:left w:val="single" w:sz="4" w:space="0" w:color="auto"/>
              <w:bottom w:val="single" w:sz="4" w:space="0" w:color="auto"/>
              <w:right w:val="single" w:sz="4" w:space="0" w:color="auto"/>
            </w:tcBorders>
            <w:vAlign w:val="center"/>
          </w:tcPr>
          <w:p w14:paraId="777822A2" w14:textId="77777777" w:rsidR="00C34C40" w:rsidRPr="00D53A02" w:rsidRDefault="00C34C40" w:rsidP="0015354C">
            <w:pPr>
              <w:pStyle w:val="af4"/>
              <w:jc w:val="center"/>
              <w:rPr>
                <w:rFonts w:ascii="Times New Roman" w:hAnsi="Times New Roman" w:cs="Times New Roman"/>
                <w:sz w:val="20"/>
                <w:szCs w:val="20"/>
              </w:rPr>
            </w:pPr>
            <w:r w:rsidRPr="00D53A02">
              <w:rPr>
                <w:rFonts w:ascii="Times New Roman" w:hAnsi="Times New Roman" w:cs="Times New Roman"/>
                <w:sz w:val="20"/>
                <w:szCs w:val="20"/>
              </w:rPr>
              <w:t>0,09</w:t>
            </w:r>
          </w:p>
        </w:tc>
        <w:tc>
          <w:tcPr>
            <w:tcW w:w="553" w:type="pct"/>
            <w:tcBorders>
              <w:top w:val="single" w:sz="4" w:space="0" w:color="auto"/>
              <w:left w:val="single" w:sz="4" w:space="0" w:color="auto"/>
              <w:bottom w:val="single" w:sz="4" w:space="0" w:color="auto"/>
              <w:right w:val="single" w:sz="4" w:space="0" w:color="auto"/>
            </w:tcBorders>
            <w:vAlign w:val="center"/>
          </w:tcPr>
          <w:p w14:paraId="56D5A446" w14:textId="6D73C1B0" w:rsidR="00C34C40" w:rsidRPr="000A4A8D" w:rsidRDefault="00750B0D" w:rsidP="003463CD">
            <w:pPr>
              <w:pStyle w:val="af4"/>
              <w:jc w:val="center"/>
              <w:rPr>
                <w:rFonts w:ascii="Times New Roman" w:hAnsi="Times New Roman" w:cs="Times New Roman"/>
                <w:sz w:val="20"/>
                <w:szCs w:val="20"/>
              </w:rPr>
            </w:pPr>
            <w:r w:rsidRPr="000A4A8D">
              <w:rPr>
                <w:rFonts w:ascii="Times New Roman" w:hAnsi="Times New Roman" w:cs="Times New Roman"/>
                <w:sz w:val="20"/>
                <w:szCs w:val="20"/>
              </w:rPr>
              <w:t>0,09</w:t>
            </w:r>
          </w:p>
        </w:tc>
      </w:tr>
      <w:tr w:rsidR="00C34C40" w:rsidRPr="00D53A02" w14:paraId="41CA2FCB" w14:textId="77777777" w:rsidTr="00C34C40">
        <w:tc>
          <w:tcPr>
            <w:tcW w:w="244" w:type="pct"/>
            <w:tcBorders>
              <w:top w:val="single" w:sz="4" w:space="0" w:color="auto"/>
              <w:bottom w:val="single" w:sz="4" w:space="0" w:color="auto"/>
              <w:right w:val="single" w:sz="4" w:space="0" w:color="auto"/>
            </w:tcBorders>
          </w:tcPr>
          <w:p w14:paraId="30C2DFE8" w14:textId="77777777" w:rsidR="00C34C40" w:rsidRPr="00D53A02" w:rsidRDefault="00C34C40"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5</w:t>
            </w:r>
          </w:p>
        </w:tc>
        <w:tc>
          <w:tcPr>
            <w:tcW w:w="1555" w:type="pct"/>
            <w:tcBorders>
              <w:top w:val="single" w:sz="4" w:space="0" w:color="auto"/>
              <w:left w:val="single" w:sz="4" w:space="0" w:color="auto"/>
              <w:bottom w:val="single" w:sz="4" w:space="0" w:color="auto"/>
              <w:right w:val="single" w:sz="4" w:space="0" w:color="auto"/>
            </w:tcBorders>
          </w:tcPr>
          <w:p w14:paraId="3F149D60" w14:textId="77777777" w:rsidR="00C34C40" w:rsidRPr="00D53A02" w:rsidRDefault="00C34C40" w:rsidP="00F92988">
            <w:pPr>
              <w:pStyle w:val="af5"/>
              <w:rPr>
                <w:rFonts w:ascii="Times New Roman" w:hAnsi="Times New Roman" w:cs="Times New Roman"/>
                <w:sz w:val="20"/>
                <w:szCs w:val="20"/>
              </w:rPr>
            </w:pPr>
            <w:r w:rsidRPr="00D53A02">
              <w:rPr>
                <w:rFonts w:ascii="Times New Roman" w:hAnsi="Times New Roman" w:cs="Times New Roman"/>
                <w:sz w:val="20"/>
                <w:szCs w:val="20"/>
              </w:rPr>
              <w:t>Отпуск тепловой энергии из тепловых сетей</w:t>
            </w:r>
          </w:p>
        </w:tc>
        <w:tc>
          <w:tcPr>
            <w:tcW w:w="496" w:type="pct"/>
            <w:tcBorders>
              <w:top w:val="single" w:sz="4" w:space="0" w:color="auto"/>
              <w:left w:val="single" w:sz="4" w:space="0" w:color="auto"/>
              <w:bottom w:val="single" w:sz="4" w:space="0" w:color="auto"/>
              <w:right w:val="single" w:sz="4" w:space="0" w:color="auto"/>
            </w:tcBorders>
          </w:tcPr>
          <w:p w14:paraId="14E63A67" w14:textId="77777777" w:rsidR="00C34C40" w:rsidRPr="00D53A02" w:rsidRDefault="00C34C40"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тыс.Гкал</w:t>
            </w:r>
          </w:p>
        </w:tc>
        <w:tc>
          <w:tcPr>
            <w:tcW w:w="485" w:type="pct"/>
            <w:tcBorders>
              <w:top w:val="single" w:sz="4" w:space="0" w:color="auto"/>
              <w:left w:val="single" w:sz="4" w:space="0" w:color="auto"/>
              <w:bottom w:val="single" w:sz="4" w:space="0" w:color="auto"/>
              <w:right w:val="single" w:sz="4" w:space="0" w:color="auto"/>
            </w:tcBorders>
            <w:vAlign w:val="center"/>
          </w:tcPr>
          <w:p w14:paraId="5F5B42AE" w14:textId="77777777" w:rsidR="00C34C40" w:rsidRPr="00D53A02" w:rsidRDefault="00C34C40" w:rsidP="0015354C">
            <w:pPr>
              <w:pStyle w:val="af4"/>
              <w:jc w:val="center"/>
              <w:rPr>
                <w:rFonts w:ascii="Times New Roman" w:hAnsi="Times New Roman" w:cs="Times New Roman"/>
                <w:sz w:val="20"/>
                <w:szCs w:val="20"/>
              </w:rPr>
            </w:pPr>
            <w:r w:rsidRPr="00D53A02">
              <w:rPr>
                <w:rFonts w:ascii="Times New Roman" w:hAnsi="Times New Roman" w:cs="Times New Roman"/>
                <w:sz w:val="20"/>
                <w:szCs w:val="20"/>
              </w:rPr>
              <w:t>5,1</w:t>
            </w:r>
          </w:p>
        </w:tc>
        <w:tc>
          <w:tcPr>
            <w:tcW w:w="557" w:type="pct"/>
            <w:tcBorders>
              <w:top w:val="single" w:sz="4" w:space="0" w:color="auto"/>
              <w:left w:val="single" w:sz="4" w:space="0" w:color="auto"/>
              <w:bottom w:val="single" w:sz="4" w:space="0" w:color="auto"/>
              <w:right w:val="single" w:sz="4" w:space="0" w:color="auto"/>
            </w:tcBorders>
            <w:vAlign w:val="center"/>
          </w:tcPr>
          <w:p w14:paraId="4B19EF11" w14:textId="77777777" w:rsidR="00C34C40" w:rsidRPr="00D53A02" w:rsidRDefault="00C34C40" w:rsidP="0015354C">
            <w:pPr>
              <w:pStyle w:val="af4"/>
              <w:jc w:val="center"/>
              <w:rPr>
                <w:rFonts w:ascii="Times New Roman" w:hAnsi="Times New Roman" w:cs="Times New Roman"/>
                <w:sz w:val="20"/>
                <w:szCs w:val="20"/>
              </w:rPr>
            </w:pPr>
            <w:r w:rsidRPr="00D53A02">
              <w:rPr>
                <w:rFonts w:ascii="Times New Roman" w:hAnsi="Times New Roman" w:cs="Times New Roman"/>
                <w:sz w:val="20"/>
                <w:szCs w:val="20"/>
              </w:rPr>
              <w:t>5,1</w:t>
            </w:r>
          </w:p>
        </w:tc>
        <w:tc>
          <w:tcPr>
            <w:tcW w:w="556" w:type="pct"/>
            <w:tcBorders>
              <w:top w:val="single" w:sz="4" w:space="0" w:color="auto"/>
              <w:left w:val="single" w:sz="4" w:space="0" w:color="auto"/>
              <w:bottom w:val="single" w:sz="4" w:space="0" w:color="auto"/>
              <w:right w:val="single" w:sz="4" w:space="0" w:color="auto"/>
            </w:tcBorders>
            <w:vAlign w:val="center"/>
          </w:tcPr>
          <w:p w14:paraId="3CF5418F" w14:textId="77777777" w:rsidR="00C34C40" w:rsidRPr="00D53A02" w:rsidRDefault="00C34C40" w:rsidP="0015354C">
            <w:pPr>
              <w:pStyle w:val="af4"/>
              <w:jc w:val="center"/>
              <w:rPr>
                <w:rFonts w:ascii="Times New Roman" w:hAnsi="Times New Roman" w:cs="Times New Roman"/>
                <w:sz w:val="20"/>
                <w:szCs w:val="20"/>
              </w:rPr>
            </w:pPr>
            <w:r w:rsidRPr="00D53A02">
              <w:rPr>
                <w:rFonts w:ascii="Times New Roman" w:hAnsi="Times New Roman" w:cs="Times New Roman"/>
                <w:sz w:val="20"/>
                <w:szCs w:val="20"/>
              </w:rPr>
              <w:t>4,5</w:t>
            </w:r>
          </w:p>
        </w:tc>
        <w:tc>
          <w:tcPr>
            <w:tcW w:w="554" w:type="pct"/>
            <w:tcBorders>
              <w:top w:val="single" w:sz="4" w:space="0" w:color="auto"/>
              <w:left w:val="single" w:sz="4" w:space="0" w:color="auto"/>
              <w:bottom w:val="single" w:sz="4" w:space="0" w:color="auto"/>
              <w:right w:val="single" w:sz="4" w:space="0" w:color="auto"/>
            </w:tcBorders>
            <w:vAlign w:val="center"/>
          </w:tcPr>
          <w:p w14:paraId="27E0D162" w14:textId="77777777" w:rsidR="00C34C40" w:rsidRPr="00D53A02" w:rsidRDefault="00C34C40" w:rsidP="0015354C">
            <w:pPr>
              <w:pStyle w:val="af4"/>
              <w:jc w:val="center"/>
              <w:rPr>
                <w:rFonts w:ascii="Times New Roman" w:hAnsi="Times New Roman" w:cs="Times New Roman"/>
                <w:sz w:val="20"/>
                <w:szCs w:val="20"/>
              </w:rPr>
            </w:pPr>
            <w:r w:rsidRPr="00D53A02">
              <w:rPr>
                <w:rFonts w:ascii="Times New Roman" w:hAnsi="Times New Roman" w:cs="Times New Roman"/>
                <w:sz w:val="20"/>
                <w:szCs w:val="20"/>
              </w:rPr>
              <w:t>4,88</w:t>
            </w:r>
          </w:p>
        </w:tc>
        <w:tc>
          <w:tcPr>
            <w:tcW w:w="553" w:type="pct"/>
            <w:tcBorders>
              <w:top w:val="single" w:sz="4" w:space="0" w:color="auto"/>
              <w:left w:val="single" w:sz="4" w:space="0" w:color="auto"/>
              <w:bottom w:val="single" w:sz="4" w:space="0" w:color="auto"/>
              <w:right w:val="single" w:sz="4" w:space="0" w:color="auto"/>
            </w:tcBorders>
            <w:vAlign w:val="center"/>
          </w:tcPr>
          <w:p w14:paraId="76CD6C8C" w14:textId="4F2FC6FA" w:rsidR="00C34C40" w:rsidRPr="000A4A8D" w:rsidRDefault="00750B0D" w:rsidP="003463CD">
            <w:pPr>
              <w:pStyle w:val="af4"/>
              <w:jc w:val="center"/>
              <w:rPr>
                <w:rFonts w:ascii="Times New Roman" w:hAnsi="Times New Roman" w:cs="Times New Roman"/>
                <w:sz w:val="20"/>
                <w:szCs w:val="20"/>
              </w:rPr>
            </w:pPr>
            <w:r w:rsidRPr="000A4A8D">
              <w:rPr>
                <w:rFonts w:ascii="Times New Roman" w:hAnsi="Times New Roman" w:cs="Times New Roman"/>
                <w:sz w:val="20"/>
                <w:szCs w:val="20"/>
              </w:rPr>
              <w:t>4,9</w:t>
            </w:r>
            <w:r w:rsidR="000A1215" w:rsidRPr="000A4A8D">
              <w:rPr>
                <w:rFonts w:ascii="Times New Roman" w:hAnsi="Times New Roman" w:cs="Times New Roman"/>
                <w:sz w:val="20"/>
                <w:szCs w:val="20"/>
              </w:rPr>
              <w:t>1</w:t>
            </w:r>
          </w:p>
        </w:tc>
      </w:tr>
      <w:tr w:rsidR="00C34C40" w:rsidRPr="00D53A02" w14:paraId="32AE08F8" w14:textId="77777777" w:rsidTr="00C34C40">
        <w:tc>
          <w:tcPr>
            <w:tcW w:w="244" w:type="pct"/>
            <w:vMerge w:val="restart"/>
            <w:tcBorders>
              <w:top w:val="single" w:sz="4" w:space="0" w:color="auto"/>
              <w:bottom w:val="single" w:sz="4" w:space="0" w:color="auto"/>
              <w:right w:val="single" w:sz="4" w:space="0" w:color="auto"/>
            </w:tcBorders>
          </w:tcPr>
          <w:p w14:paraId="04985F2F" w14:textId="77777777" w:rsidR="00C34C40" w:rsidRPr="00D53A02" w:rsidRDefault="00C34C40"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6</w:t>
            </w:r>
          </w:p>
        </w:tc>
        <w:tc>
          <w:tcPr>
            <w:tcW w:w="1555" w:type="pct"/>
            <w:tcBorders>
              <w:top w:val="single" w:sz="4" w:space="0" w:color="auto"/>
              <w:left w:val="single" w:sz="4" w:space="0" w:color="auto"/>
              <w:bottom w:val="single" w:sz="4" w:space="0" w:color="auto"/>
              <w:right w:val="single" w:sz="4" w:space="0" w:color="auto"/>
            </w:tcBorders>
          </w:tcPr>
          <w:p w14:paraId="648838C8" w14:textId="77777777" w:rsidR="00C34C40" w:rsidRPr="00D53A02" w:rsidRDefault="00C34C40" w:rsidP="00F92988">
            <w:pPr>
              <w:pStyle w:val="af5"/>
              <w:rPr>
                <w:rFonts w:ascii="Times New Roman" w:hAnsi="Times New Roman" w:cs="Times New Roman"/>
                <w:sz w:val="20"/>
                <w:szCs w:val="20"/>
              </w:rPr>
            </w:pPr>
            <w:r w:rsidRPr="00D53A02">
              <w:rPr>
                <w:rFonts w:ascii="Times New Roman" w:hAnsi="Times New Roman" w:cs="Times New Roman"/>
                <w:sz w:val="20"/>
                <w:szCs w:val="20"/>
              </w:rPr>
              <w:t>Потери тепловой энергии в сети (нормативные)</w:t>
            </w:r>
          </w:p>
        </w:tc>
        <w:tc>
          <w:tcPr>
            <w:tcW w:w="496" w:type="pct"/>
            <w:tcBorders>
              <w:top w:val="single" w:sz="4" w:space="0" w:color="auto"/>
              <w:left w:val="single" w:sz="4" w:space="0" w:color="auto"/>
              <w:bottom w:val="single" w:sz="4" w:space="0" w:color="auto"/>
              <w:right w:val="single" w:sz="4" w:space="0" w:color="auto"/>
            </w:tcBorders>
          </w:tcPr>
          <w:p w14:paraId="58F73F06" w14:textId="77777777" w:rsidR="00C34C40" w:rsidRPr="00D53A02" w:rsidRDefault="00C34C40"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тыс.Гкал</w:t>
            </w:r>
          </w:p>
        </w:tc>
        <w:tc>
          <w:tcPr>
            <w:tcW w:w="485" w:type="pct"/>
            <w:tcBorders>
              <w:top w:val="single" w:sz="4" w:space="0" w:color="auto"/>
              <w:left w:val="single" w:sz="4" w:space="0" w:color="auto"/>
              <w:bottom w:val="single" w:sz="4" w:space="0" w:color="auto"/>
              <w:right w:val="single" w:sz="4" w:space="0" w:color="auto"/>
            </w:tcBorders>
            <w:vAlign w:val="center"/>
          </w:tcPr>
          <w:p w14:paraId="2039B860" w14:textId="77777777" w:rsidR="00C34C40" w:rsidRPr="00D53A02" w:rsidRDefault="00C34C40" w:rsidP="0015354C">
            <w:pPr>
              <w:pStyle w:val="af4"/>
              <w:jc w:val="center"/>
              <w:rPr>
                <w:rFonts w:ascii="Times New Roman" w:hAnsi="Times New Roman" w:cs="Times New Roman"/>
                <w:sz w:val="20"/>
                <w:szCs w:val="20"/>
              </w:rPr>
            </w:pPr>
            <w:r w:rsidRPr="00D53A02">
              <w:rPr>
                <w:rFonts w:ascii="Times New Roman" w:hAnsi="Times New Roman" w:cs="Times New Roman"/>
                <w:sz w:val="20"/>
                <w:szCs w:val="20"/>
              </w:rPr>
              <w:t>0,37</w:t>
            </w:r>
          </w:p>
        </w:tc>
        <w:tc>
          <w:tcPr>
            <w:tcW w:w="557" w:type="pct"/>
            <w:tcBorders>
              <w:top w:val="single" w:sz="4" w:space="0" w:color="auto"/>
              <w:left w:val="single" w:sz="4" w:space="0" w:color="auto"/>
              <w:bottom w:val="single" w:sz="4" w:space="0" w:color="auto"/>
              <w:right w:val="single" w:sz="4" w:space="0" w:color="auto"/>
            </w:tcBorders>
            <w:vAlign w:val="center"/>
          </w:tcPr>
          <w:p w14:paraId="616303A1" w14:textId="77777777" w:rsidR="00C34C40" w:rsidRPr="00D53A02" w:rsidRDefault="00C34C40" w:rsidP="0015354C">
            <w:pPr>
              <w:pStyle w:val="af4"/>
              <w:jc w:val="center"/>
              <w:rPr>
                <w:rFonts w:ascii="Times New Roman" w:hAnsi="Times New Roman" w:cs="Times New Roman"/>
                <w:sz w:val="20"/>
                <w:szCs w:val="20"/>
              </w:rPr>
            </w:pPr>
            <w:r w:rsidRPr="00D53A02">
              <w:rPr>
                <w:rFonts w:ascii="Times New Roman" w:hAnsi="Times New Roman" w:cs="Times New Roman"/>
                <w:sz w:val="20"/>
                <w:szCs w:val="20"/>
              </w:rPr>
              <w:t>0,35</w:t>
            </w:r>
          </w:p>
        </w:tc>
        <w:tc>
          <w:tcPr>
            <w:tcW w:w="556" w:type="pct"/>
            <w:tcBorders>
              <w:top w:val="single" w:sz="4" w:space="0" w:color="auto"/>
              <w:left w:val="single" w:sz="4" w:space="0" w:color="auto"/>
              <w:bottom w:val="single" w:sz="4" w:space="0" w:color="auto"/>
              <w:right w:val="single" w:sz="4" w:space="0" w:color="auto"/>
            </w:tcBorders>
            <w:vAlign w:val="center"/>
          </w:tcPr>
          <w:p w14:paraId="2E8F1FA4" w14:textId="77777777" w:rsidR="00C34C40" w:rsidRPr="00D53A02" w:rsidRDefault="00C34C40" w:rsidP="0015354C">
            <w:pPr>
              <w:pStyle w:val="af4"/>
              <w:jc w:val="center"/>
              <w:rPr>
                <w:rFonts w:ascii="Times New Roman" w:hAnsi="Times New Roman" w:cs="Times New Roman"/>
                <w:sz w:val="20"/>
                <w:szCs w:val="20"/>
              </w:rPr>
            </w:pPr>
            <w:r w:rsidRPr="00D53A02">
              <w:rPr>
                <w:rFonts w:ascii="Times New Roman" w:hAnsi="Times New Roman" w:cs="Times New Roman"/>
                <w:sz w:val="20"/>
                <w:szCs w:val="20"/>
              </w:rPr>
              <w:t>0,31</w:t>
            </w:r>
          </w:p>
        </w:tc>
        <w:tc>
          <w:tcPr>
            <w:tcW w:w="554" w:type="pct"/>
            <w:tcBorders>
              <w:top w:val="single" w:sz="4" w:space="0" w:color="auto"/>
              <w:left w:val="single" w:sz="4" w:space="0" w:color="auto"/>
              <w:bottom w:val="single" w:sz="4" w:space="0" w:color="auto"/>
              <w:right w:val="single" w:sz="4" w:space="0" w:color="auto"/>
            </w:tcBorders>
            <w:vAlign w:val="center"/>
          </w:tcPr>
          <w:p w14:paraId="43BD9C7C" w14:textId="77777777" w:rsidR="00C34C40" w:rsidRPr="00D53A02" w:rsidRDefault="00C34C40" w:rsidP="0015354C">
            <w:pPr>
              <w:pStyle w:val="af4"/>
              <w:jc w:val="center"/>
              <w:rPr>
                <w:rFonts w:ascii="Times New Roman" w:hAnsi="Times New Roman" w:cs="Times New Roman"/>
                <w:sz w:val="20"/>
                <w:szCs w:val="20"/>
              </w:rPr>
            </w:pPr>
            <w:r w:rsidRPr="00D53A02">
              <w:rPr>
                <w:rFonts w:ascii="Times New Roman" w:hAnsi="Times New Roman" w:cs="Times New Roman"/>
                <w:sz w:val="20"/>
                <w:szCs w:val="20"/>
              </w:rPr>
              <w:t>0,32</w:t>
            </w:r>
          </w:p>
        </w:tc>
        <w:tc>
          <w:tcPr>
            <w:tcW w:w="553" w:type="pct"/>
            <w:tcBorders>
              <w:top w:val="single" w:sz="4" w:space="0" w:color="auto"/>
              <w:left w:val="single" w:sz="4" w:space="0" w:color="auto"/>
              <w:bottom w:val="single" w:sz="4" w:space="0" w:color="auto"/>
              <w:right w:val="single" w:sz="4" w:space="0" w:color="auto"/>
            </w:tcBorders>
            <w:vAlign w:val="center"/>
          </w:tcPr>
          <w:p w14:paraId="5C292CF1" w14:textId="3E797677" w:rsidR="00C34C40" w:rsidRPr="000A4A8D" w:rsidRDefault="00750B0D" w:rsidP="003463CD">
            <w:pPr>
              <w:pStyle w:val="af4"/>
              <w:jc w:val="center"/>
              <w:rPr>
                <w:rFonts w:ascii="Times New Roman" w:hAnsi="Times New Roman" w:cs="Times New Roman"/>
                <w:sz w:val="20"/>
                <w:szCs w:val="20"/>
              </w:rPr>
            </w:pPr>
            <w:r w:rsidRPr="000A4A8D">
              <w:rPr>
                <w:rFonts w:ascii="Times New Roman" w:hAnsi="Times New Roman" w:cs="Times New Roman"/>
                <w:sz w:val="20"/>
                <w:szCs w:val="20"/>
              </w:rPr>
              <w:t>0,3</w:t>
            </w:r>
          </w:p>
        </w:tc>
      </w:tr>
      <w:tr w:rsidR="00C34C40" w:rsidRPr="00D53A02" w14:paraId="57BC35D4" w14:textId="77777777" w:rsidTr="00C34C40">
        <w:tc>
          <w:tcPr>
            <w:tcW w:w="244" w:type="pct"/>
            <w:vMerge/>
            <w:tcBorders>
              <w:top w:val="single" w:sz="4" w:space="0" w:color="auto"/>
              <w:bottom w:val="single" w:sz="4" w:space="0" w:color="auto"/>
              <w:right w:val="single" w:sz="4" w:space="0" w:color="auto"/>
            </w:tcBorders>
          </w:tcPr>
          <w:p w14:paraId="599AEFC1" w14:textId="77777777" w:rsidR="00C34C40" w:rsidRPr="00D53A02" w:rsidRDefault="00C34C40" w:rsidP="00F92988">
            <w:pPr>
              <w:pStyle w:val="af4"/>
              <w:tabs>
                <w:tab w:val="left" w:pos="0"/>
              </w:tabs>
              <w:ind w:firstLine="709"/>
              <w:rPr>
                <w:rFonts w:ascii="Times New Roman" w:hAnsi="Times New Roman" w:cs="Times New Roman"/>
                <w:sz w:val="20"/>
                <w:szCs w:val="20"/>
              </w:rPr>
            </w:pPr>
          </w:p>
        </w:tc>
        <w:tc>
          <w:tcPr>
            <w:tcW w:w="1555" w:type="pct"/>
            <w:tcBorders>
              <w:top w:val="single" w:sz="4" w:space="0" w:color="auto"/>
              <w:left w:val="single" w:sz="4" w:space="0" w:color="auto"/>
              <w:bottom w:val="single" w:sz="4" w:space="0" w:color="auto"/>
              <w:right w:val="single" w:sz="4" w:space="0" w:color="auto"/>
            </w:tcBorders>
          </w:tcPr>
          <w:p w14:paraId="27EC9AE7" w14:textId="77777777" w:rsidR="00C34C40" w:rsidRPr="00D53A02" w:rsidRDefault="00C34C40" w:rsidP="00F92988">
            <w:pPr>
              <w:pStyle w:val="af5"/>
              <w:tabs>
                <w:tab w:val="left" w:pos="0"/>
              </w:tabs>
              <w:ind w:firstLine="709"/>
              <w:rPr>
                <w:rFonts w:ascii="Times New Roman" w:hAnsi="Times New Roman" w:cs="Times New Roman"/>
                <w:sz w:val="20"/>
                <w:szCs w:val="20"/>
              </w:rPr>
            </w:pPr>
            <w:r w:rsidRPr="00D53A02">
              <w:rPr>
                <w:rFonts w:ascii="Times New Roman" w:hAnsi="Times New Roman" w:cs="Times New Roman"/>
                <w:sz w:val="20"/>
                <w:szCs w:val="20"/>
              </w:rPr>
              <w:t>то же в %</w:t>
            </w:r>
          </w:p>
        </w:tc>
        <w:tc>
          <w:tcPr>
            <w:tcW w:w="496" w:type="pct"/>
            <w:tcBorders>
              <w:top w:val="single" w:sz="4" w:space="0" w:color="auto"/>
              <w:left w:val="single" w:sz="4" w:space="0" w:color="auto"/>
              <w:bottom w:val="single" w:sz="4" w:space="0" w:color="auto"/>
              <w:right w:val="single" w:sz="4" w:space="0" w:color="auto"/>
            </w:tcBorders>
          </w:tcPr>
          <w:p w14:paraId="3AFF56F3" w14:textId="77777777" w:rsidR="00C34C40" w:rsidRPr="00D53A02" w:rsidRDefault="00C34C40" w:rsidP="00F92988">
            <w:pPr>
              <w:pStyle w:val="af4"/>
              <w:tabs>
                <w:tab w:val="left" w:pos="0"/>
              </w:tabs>
              <w:jc w:val="center"/>
              <w:rPr>
                <w:rFonts w:ascii="Times New Roman" w:hAnsi="Times New Roman" w:cs="Times New Roman"/>
                <w:sz w:val="20"/>
                <w:szCs w:val="20"/>
              </w:rPr>
            </w:pPr>
            <w:r w:rsidRPr="00D53A02">
              <w:rPr>
                <w:rFonts w:ascii="Times New Roman" w:hAnsi="Times New Roman" w:cs="Times New Roman"/>
                <w:sz w:val="20"/>
                <w:szCs w:val="20"/>
              </w:rPr>
              <w:t>%</w:t>
            </w:r>
          </w:p>
        </w:tc>
        <w:tc>
          <w:tcPr>
            <w:tcW w:w="485" w:type="pct"/>
            <w:tcBorders>
              <w:top w:val="single" w:sz="4" w:space="0" w:color="auto"/>
              <w:left w:val="single" w:sz="4" w:space="0" w:color="auto"/>
              <w:bottom w:val="single" w:sz="4" w:space="0" w:color="auto"/>
              <w:right w:val="single" w:sz="4" w:space="0" w:color="auto"/>
            </w:tcBorders>
            <w:vAlign w:val="center"/>
          </w:tcPr>
          <w:p w14:paraId="70B7899B" w14:textId="77777777" w:rsidR="00C34C40" w:rsidRPr="00D53A02" w:rsidRDefault="00C34C40" w:rsidP="0015354C">
            <w:pPr>
              <w:spacing w:line="240" w:lineRule="auto"/>
              <w:jc w:val="center"/>
              <w:rPr>
                <w:rFonts w:ascii="Times New Roman" w:hAnsi="Times New Roman"/>
                <w:sz w:val="20"/>
                <w:szCs w:val="20"/>
              </w:rPr>
            </w:pPr>
            <w:r w:rsidRPr="00D53A02">
              <w:rPr>
                <w:rFonts w:ascii="Times New Roman" w:hAnsi="Times New Roman"/>
                <w:sz w:val="20"/>
                <w:szCs w:val="20"/>
              </w:rPr>
              <w:t>7</w:t>
            </w:r>
          </w:p>
        </w:tc>
        <w:tc>
          <w:tcPr>
            <w:tcW w:w="557" w:type="pct"/>
            <w:tcBorders>
              <w:top w:val="single" w:sz="4" w:space="0" w:color="auto"/>
              <w:left w:val="single" w:sz="4" w:space="0" w:color="auto"/>
              <w:bottom w:val="single" w:sz="4" w:space="0" w:color="auto"/>
              <w:right w:val="single" w:sz="4" w:space="0" w:color="auto"/>
            </w:tcBorders>
            <w:vAlign w:val="center"/>
          </w:tcPr>
          <w:p w14:paraId="4C26FDA3" w14:textId="77777777" w:rsidR="00C34C40" w:rsidRPr="00D53A02" w:rsidRDefault="00C34C40" w:rsidP="0015354C">
            <w:pPr>
              <w:jc w:val="center"/>
              <w:rPr>
                <w:rFonts w:ascii="Times New Roman" w:hAnsi="Times New Roman"/>
                <w:sz w:val="20"/>
                <w:szCs w:val="20"/>
              </w:rPr>
            </w:pPr>
            <w:r w:rsidRPr="00D53A02">
              <w:rPr>
                <w:rFonts w:ascii="Times New Roman" w:hAnsi="Times New Roman"/>
                <w:sz w:val="20"/>
                <w:szCs w:val="20"/>
              </w:rPr>
              <w:t>6,5</w:t>
            </w:r>
          </w:p>
        </w:tc>
        <w:tc>
          <w:tcPr>
            <w:tcW w:w="556" w:type="pct"/>
            <w:tcBorders>
              <w:top w:val="single" w:sz="4" w:space="0" w:color="auto"/>
              <w:left w:val="single" w:sz="4" w:space="0" w:color="auto"/>
              <w:bottom w:val="single" w:sz="4" w:space="0" w:color="auto"/>
              <w:right w:val="single" w:sz="4" w:space="0" w:color="auto"/>
            </w:tcBorders>
            <w:vAlign w:val="center"/>
          </w:tcPr>
          <w:p w14:paraId="0EDD39A6" w14:textId="77777777" w:rsidR="00C34C40" w:rsidRPr="00D53A02" w:rsidRDefault="00C34C40" w:rsidP="0015354C">
            <w:pPr>
              <w:pStyle w:val="af4"/>
              <w:jc w:val="center"/>
              <w:rPr>
                <w:rFonts w:ascii="Times New Roman" w:hAnsi="Times New Roman" w:cs="Times New Roman"/>
                <w:sz w:val="20"/>
                <w:szCs w:val="20"/>
              </w:rPr>
            </w:pPr>
            <w:r w:rsidRPr="00D53A02">
              <w:rPr>
                <w:rFonts w:ascii="Times New Roman" w:hAnsi="Times New Roman" w:cs="Times New Roman"/>
                <w:sz w:val="20"/>
                <w:szCs w:val="20"/>
              </w:rPr>
              <w:t>6,4</w:t>
            </w:r>
          </w:p>
        </w:tc>
        <w:tc>
          <w:tcPr>
            <w:tcW w:w="554" w:type="pct"/>
            <w:tcBorders>
              <w:top w:val="single" w:sz="4" w:space="0" w:color="auto"/>
              <w:left w:val="single" w:sz="4" w:space="0" w:color="auto"/>
              <w:bottom w:val="single" w:sz="4" w:space="0" w:color="auto"/>
              <w:right w:val="single" w:sz="4" w:space="0" w:color="auto"/>
            </w:tcBorders>
            <w:vAlign w:val="center"/>
          </w:tcPr>
          <w:p w14:paraId="57F94A34" w14:textId="77777777" w:rsidR="00C34C40" w:rsidRPr="00D53A02" w:rsidRDefault="00C34C40" w:rsidP="0015354C">
            <w:pPr>
              <w:pStyle w:val="af4"/>
              <w:jc w:val="center"/>
              <w:rPr>
                <w:rFonts w:ascii="Times New Roman" w:hAnsi="Times New Roman" w:cs="Times New Roman"/>
                <w:sz w:val="20"/>
                <w:szCs w:val="20"/>
              </w:rPr>
            </w:pPr>
            <w:r w:rsidRPr="00D53A02">
              <w:rPr>
                <w:rFonts w:ascii="Times New Roman" w:hAnsi="Times New Roman" w:cs="Times New Roman"/>
                <w:sz w:val="20"/>
                <w:szCs w:val="20"/>
              </w:rPr>
              <w:t>6,0</w:t>
            </w:r>
          </w:p>
        </w:tc>
        <w:tc>
          <w:tcPr>
            <w:tcW w:w="553" w:type="pct"/>
            <w:tcBorders>
              <w:top w:val="single" w:sz="4" w:space="0" w:color="auto"/>
              <w:left w:val="single" w:sz="4" w:space="0" w:color="auto"/>
              <w:bottom w:val="single" w:sz="4" w:space="0" w:color="auto"/>
              <w:right w:val="single" w:sz="4" w:space="0" w:color="auto"/>
            </w:tcBorders>
            <w:vAlign w:val="center"/>
          </w:tcPr>
          <w:p w14:paraId="11A08FE0" w14:textId="0CA7410B" w:rsidR="00C34C40" w:rsidRPr="000A4A8D" w:rsidRDefault="000A1215" w:rsidP="003463CD">
            <w:pPr>
              <w:pStyle w:val="af4"/>
              <w:jc w:val="center"/>
              <w:rPr>
                <w:rFonts w:ascii="Times New Roman" w:hAnsi="Times New Roman" w:cs="Times New Roman"/>
                <w:sz w:val="20"/>
                <w:szCs w:val="20"/>
              </w:rPr>
            </w:pPr>
            <w:r w:rsidRPr="000A4A8D">
              <w:rPr>
                <w:rFonts w:ascii="Times New Roman" w:hAnsi="Times New Roman" w:cs="Times New Roman"/>
                <w:sz w:val="20"/>
                <w:szCs w:val="20"/>
              </w:rPr>
              <w:t>6,0</w:t>
            </w:r>
          </w:p>
        </w:tc>
      </w:tr>
      <w:tr w:rsidR="00C34C40" w:rsidRPr="00D53A02" w14:paraId="01C74D04" w14:textId="77777777" w:rsidTr="00C34C40">
        <w:tc>
          <w:tcPr>
            <w:tcW w:w="244" w:type="pct"/>
            <w:tcBorders>
              <w:top w:val="single" w:sz="4" w:space="0" w:color="auto"/>
              <w:bottom w:val="single" w:sz="4" w:space="0" w:color="auto"/>
              <w:right w:val="single" w:sz="4" w:space="0" w:color="auto"/>
            </w:tcBorders>
          </w:tcPr>
          <w:p w14:paraId="6A69DB5B" w14:textId="77777777" w:rsidR="00C34C40" w:rsidRPr="00D53A02" w:rsidRDefault="00C34C40"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7</w:t>
            </w:r>
          </w:p>
        </w:tc>
        <w:tc>
          <w:tcPr>
            <w:tcW w:w="1555" w:type="pct"/>
            <w:tcBorders>
              <w:top w:val="single" w:sz="4" w:space="0" w:color="auto"/>
              <w:left w:val="single" w:sz="4" w:space="0" w:color="auto"/>
              <w:bottom w:val="single" w:sz="4" w:space="0" w:color="auto"/>
              <w:right w:val="single" w:sz="4" w:space="0" w:color="auto"/>
            </w:tcBorders>
          </w:tcPr>
          <w:p w14:paraId="7A112DFD" w14:textId="77777777" w:rsidR="00C34C40" w:rsidRPr="00D53A02" w:rsidRDefault="00C34C40" w:rsidP="00F92988">
            <w:pPr>
              <w:pStyle w:val="af5"/>
              <w:rPr>
                <w:rFonts w:ascii="Times New Roman" w:hAnsi="Times New Roman" w:cs="Times New Roman"/>
                <w:sz w:val="20"/>
                <w:szCs w:val="20"/>
              </w:rPr>
            </w:pPr>
            <w:r w:rsidRPr="00D53A02">
              <w:rPr>
                <w:rFonts w:ascii="Times New Roman" w:hAnsi="Times New Roman" w:cs="Times New Roman"/>
                <w:sz w:val="20"/>
                <w:szCs w:val="20"/>
              </w:rPr>
              <w:t>Отпуск тепловой энергии из тепловой сети (полезный отпуск)</w:t>
            </w:r>
          </w:p>
        </w:tc>
        <w:tc>
          <w:tcPr>
            <w:tcW w:w="496" w:type="pct"/>
            <w:tcBorders>
              <w:top w:val="single" w:sz="4" w:space="0" w:color="auto"/>
              <w:left w:val="single" w:sz="4" w:space="0" w:color="auto"/>
              <w:bottom w:val="single" w:sz="4" w:space="0" w:color="auto"/>
              <w:right w:val="single" w:sz="4" w:space="0" w:color="auto"/>
            </w:tcBorders>
          </w:tcPr>
          <w:p w14:paraId="001E2D63" w14:textId="77777777" w:rsidR="00C34C40" w:rsidRPr="00D53A02" w:rsidRDefault="00C34C40"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тыс.Гкал</w:t>
            </w:r>
          </w:p>
        </w:tc>
        <w:tc>
          <w:tcPr>
            <w:tcW w:w="485" w:type="pct"/>
            <w:tcBorders>
              <w:top w:val="single" w:sz="4" w:space="0" w:color="auto"/>
              <w:left w:val="single" w:sz="4" w:space="0" w:color="auto"/>
              <w:bottom w:val="single" w:sz="4" w:space="0" w:color="auto"/>
              <w:right w:val="single" w:sz="4" w:space="0" w:color="auto"/>
            </w:tcBorders>
            <w:vAlign w:val="center"/>
          </w:tcPr>
          <w:p w14:paraId="20BFE6CA" w14:textId="77777777" w:rsidR="00C34C40" w:rsidRPr="00D53A02" w:rsidRDefault="00C34C40" w:rsidP="0015354C">
            <w:pPr>
              <w:pStyle w:val="af4"/>
              <w:jc w:val="center"/>
              <w:rPr>
                <w:rFonts w:ascii="Times New Roman" w:hAnsi="Times New Roman" w:cs="Times New Roman"/>
                <w:sz w:val="20"/>
                <w:szCs w:val="20"/>
              </w:rPr>
            </w:pPr>
            <w:r w:rsidRPr="00D53A02">
              <w:rPr>
                <w:rFonts w:ascii="Times New Roman" w:hAnsi="Times New Roman" w:cs="Times New Roman"/>
                <w:sz w:val="20"/>
                <w:szCs w:val="20"/>
              </w:rPr>
              <w:t>5,1</w:t>
            </w:r>
          </w:p>
        </w:tc>
        <w:tc>
          <w:tcPr>
            <w:tcW w:w="557" w:type="pct"/>
            <w:tcBorders>
              <w:top w:val="single" w:sz="4" w:space="0" w:color="auto"/>
              <w:left w:val="single" w:sz="4" w:space="0" w:color="auto"/>
              <w:bottom w:val="single" w:sz="4" w:space="0" w:color="auto"/>
              <w:right w:val="single" w:sz="4" w:space="0" w:color="auto"/>
            </w:tcBorders>
            <w:vAlign w:val="center"/>
          </w:tcPr>
          <w:p w14:paraId="7D059338" w14:textId="77777777" w:rsidR="00C34C40" w:rsidRPr="00D53A02" w:rsidRDefault="00C34C40" w:rsidP="0015354C">
            <w:pPr>
              <w:pStyle w:val="af4"/>
              <w:jc w:val="center"/>
              <w:rPr>
                <w:rFonts w:ascii="Times New Roman" w:hAnsi="Times New Roman" w:cs="Times New Roman"/>
                <w:sz w:val="20"/>
                <w:szCs w:val="20"/>
              </w:rPr>
            </w:pPr>
            <w:r w:rsidRPr="00D53A02">
              <w:rPr>
                <w:rFonts w:ascii="Times New Roman" w:hAnsi="Times New Roman" w:cs="Times New Roman"/>
                <w:sz w:val="20"/>
                <w:szCs w:val="20"/>
              </w:rPr>
              <w:t>5,1</w:t>
            </w:r>
          </w:p>
        </w:tc>
        <w:tc>
          <w:tcPr>
            <w:tcW w:w="556" w:type="pct"/>
            <w:tcBorders>
              <w:top w:val="single" w:sz="4" w:space="0" w:color="auto"/>
              <w:left w:val="single" w:sz="4" w:space="0" w:color="auto"/>
              <w:bottom w:val="single" w:sz="4" w:space="0" w:color="auto"/>
              <w:right w:val="single" w:sz="4" w:space="0" w:color="auto"/>
            </w:tcBorders>
            <w:vAlign w:val="center"/>
          </w:tcPr>
          <w:p w14:paraId="59EDD0A4" w14:textId="77777777" w:rsidR="00C34C40" w:rsidRPr="00D53A02" w:rsidRDefault="00C34C40" w:rsidP="0015354C">
            <w:pPr>
              <w:pStyle w:val="af4"/>
              <w:jc w:val="center"/>
              <w:rPr>
                <w:rFonts w:ascii="Times New Roman" w:hAnsi="Times New Roman" w:cs="Times New Roman"/>
                <w:sz w:val="20"/>
                <w:szCs w:val="20"/>
              </w:rPr>
            </w:pPr>
            <w:r w:rsidRPr="00D53A02">
              <w:rPr>
                <w:rFonts w:ascii="Times New Roman" w:hAnsi="Times New Roman" w:cs="Times New Roman"/>
                <w:sz w:val="20"/>
                <w:szCs w:val="20"/>
              </w:rPr>
              <w:t>4,5</w:t>
            </w:r>
          </w:p>
        </w:tc>
        <w:tc>
          <w:tcPr>
            <w:tcW w:w="554" w:type="pct"/>
            <w:tcBorders>
              <w:top w:val="single" w:sz="4" w:space="0" w:color="auto"/>
              <w:left w:val="single" w:sz="4" w:space="0" w:color="auto"/>
              <w:bottom w:val="single" w:sz="4" w:space="0" w:color="auto"/>
              <w:right w:val="single" w:sz="4" w:space="0" w:color="auto"/>
            </w:tcBorders>
            <w:vAlign w:val="center"/>
          </w:tcPr>
          <w:p w14:paraId="136A02D1" w14:textId="77777777" w:rsidR="00C34C40" w:rsidRPr="00D53A02" w:rsidRDefault="00C34C40" w:rsidP="0015354C">
            <w:pPr>
              <w:pStyle w:val="af4"/>
              <w:jc w:val="center"/>
              <w:rPr>
                <w:rFonts w:ascii="Times New Roman" w:hAnsi="Times New Roman" w:cs="Times New Roman"/>
                <w:sz w:val="20"/>
                <w:szCs w:val="20"/>
              </w:rPr>
            </w:pPr>
            <w:r w:rsidRPr="00D53A02">
              <w:rPr>
                <w:rFonts w:ascii="Times New Roman" w:hAnsi="Times New Roman" w:cs="Times New Roman"/>
                <w:sz w:val="20"/>
                <w:szCs w:val="20"/>
              </w:rPr>
              <w:t>4,88</w:t>
            </w:r>
          </w:p>
        </w:tc>
        <w:tc>
          <w:tcPr>
            <w:tcW w:w="553" w:type="pct"/>
            <w:tcBorders>
              <w:top w:val="single" w:sz="4" w:space="0" w:color="auto"/>
              <w:left w:val="single" w:sz="4" w:space="0" w:color="auto"/>
              <w:bottom w:val="single" w:sz="4" w:space="0" w:color="auto"/>
              <w:right w:val="single" w:sz="4" w:space="0" w:color="auto"/>
            </w:tcBorders>
            <w:vAlign w:val="center"/>
          </w:tcPr>
          <w:p w14:paraId="64FABA3B" w14:textId="4B9B0CAF" w:rsidR="00C34C40" w:rsidRPr="000A4A8D" w:rsidRDefault="000A1215" w:rsidP="003463CD">
            <w:pPr>
              <w:pStyle w:val="af4"/>
              <w:jc w:val="center"/>
              <w:rPr>
                <w:rFonts w:ascii="Times New Roman" w:hAnsi="Times New Roman" w:cs="Times New Roman"/>
                <w:sz w:val="20"/>
                <w:szCs w:val="20"/>
              </w:rPr>
            </w:pPr>
            <w:r w:rsidRPr="000A4A8D">
              <w:rPr>
                <w:rFonts w:ascii="Times New Roman" w:hAnsi="Times New Roman" w:cs="Times New Roman"/>
                <w:sz w:val="20"/>
                <w:szCs w:val="20"/>
              </w:rPr>
              <w:t>4,91</w:t>
            </w:r>
          </w:p>
        </w:tc>
      </w:tr>
      <w:tr w:rsidR="00C34C40" w:rsidRPr="00D53A02" w14:paraId="1A60E2F3" w14:textId="77777777" w:rsidTr="00C34C40">
        <w:tc>
          <w:tcPr>
            <w:tcW w:w="244" w:type="pct"/>
            <w:tcBorders>
              <w:top w:val="single" w:sz="4" w:space="0" w:color="auto"/>
              <w:bottom w:val="single" w:sz="4" w:space="0" w:color="auto"/>
              <w:right w:val="single" w:sz="4" w:space="0" w:color="auto"/>
            </w:tcBorders>
          </w:tcPr>
          <w:p w14:paraId="55E2554A" w14:textId="77777777" w:rsidR="00C34C40" w:rsidRPr="00D53A02" w:rsidRDefault="00C34C40"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8</w:t>
            </w:r>
          </w:p>
        </w:tc>
        <w:tc>
          <w:tcPr>
            <w:tcW w:w="1555" w:type="pct"/>
            <w:tcBorders>
              <w:top w:val="single" w:sz="4" w:space="0" w:color="auto"/>
              <w:left w:val="single" w:sz="4" w:space="0" w:color="auto"/>
              <w:bottom w:val="single" w:sz="4" w:space="0" w:color="auto"/>
              <w:right w:val="single" w:sz="4" w:space="0" w:color="auto"/>
            </w:tcBorders>
          </w:tcPr>
          <w:p w14:paraId="66EED29F" w14:textId="77777777" w:rsidR="00C34C40" w:rsidRPr="00D53A02" w:rsidRDefault="00C34C40" w:rsidP="00F92988">
            <w:pPr>
              <w:pStyle w:val="af5"/>
              <w:rPr>
                <w:rFonts w:ascii="Times New Roman" w:hAnsi="Times New Roman" w:cs="Times New Roman"/>
                <w:sz w:val="20"/>
                <w:szCs w:val="20"/>
              </w:rPr>
            </w:pPr>
            <w:r w:rsidRPr="00D53A02">
              <w:rPr>
                <w:rFonts w:ascii="Times New Roman" w:hAnsi="Times New Roman" w:cs="Times New Roman"/>
                <w:sz w:val="20"/>
                <w:szCs w:val="20"/>
              </w:rPr>
              <w:t>Операционные (подконтрольные) расходы</w:t>
            </w:r>
          </w:p>
        </w:tc>
        <w:tc>
          <w:tcPr>
            <w:tcW w:w="496" w:type="pct"/>
            <w:tcBorders>
              <w:top w:val="single" w:sz="4" w:space="0" w:color="auto"/>
              <w:left w:val="single" w:sz="4" w:space="0" w:color="auto"/>
              <w:bottom w:val="single" w:sz="4" w:space="0" w:color="auto"/>
              <w:right w:val="single" w:sz="4" w:space="0" w:color="auto"/>
            </w:tcBorders>
          </w:tcPr>
          <w:p w14:paraId="73130D54" w14:textId="77777777" w:rsidR="00C34C40" w:rsidRPr="00D53A02" w:rsidRDefault="00C34C40"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тыс.руб.</w:t>
            </w:r>
          </w:p>
        </w:tc>
        <w:tc>
          <w:tcPr>
            <w:tcW w:w="485" w:type="pct"/>
            <w:tcBorders>
              <w:top w:val="single" w:sz="4" w:space="0" w:color="auto"/>
              <w:left w:val="single" w:sz="4" w:space="0" w:color="auto"/>
              <w:bottom w:val="single" w:sz="4" w:space="0" w:color="auto"/>
              <w:right w:val="single" w:sz="4" w:space="0" w:color="auto"/>
            </w:tcBorders>
            <w:vAlign w:val="center"/>
          </w:tcPr>
          <w:p w14:paraId="3CF33B1D" w14:textId="77777777" w:rsidR="00C34C40" w:rsidRPr="00D53A02" w:rsidRDefault="00C34C40" w:rsidP="0015354C">
            <w:pPr>
              <w:pStyle w:val="af4"/>
              <w:jc w:val="center"/>
              <w:rPr>
                <w:rFonts w:ascii="Times New Roman" w:hAnsi="Times New Roman" w:cs="Times New Roman"/>
                <w:sz w:val="20"/>
                <w:szCs w:val="20"/>
              </w:rPr>
            </w:pPr>
            <w:r w:rsidRPr="00D53A02">
              <w:rPr>
                <w:rFonts w:ascii="Times New Roman" w:hAnsi="Times New Roman" w:cs="Times New Roman"/>
                <w:sz w:val="20"/>
                <w:szCs w:val="20"/>
              </w:rPr>
              <w:t>10380</w:t>
            </w:r>
          </w:p>
        </w:tc>
        <w:tc>
          <w:tcPr>
            <w:tcW w:w="557" w:type="pct"/>
            <w:tcBorders>
              <w:top w:val="single" w:sz="4" w:space="0" w:color="auto"/>
              <w:left w:val="single" w:sz="4" w:space="0" w:color="auto"/>
              <w:bottom w:val="single" w:sz="4" w:space="0" w:color="auto"/>
              <w:right w:val="single" w:sz="4" w:space="0" w:color="auto"/>
            </w:tcBorders>
            <w:vAlign w:val="center"/>
          </w:tcPr>
          <w:p w14:paraId="5A2F9B14" w14:textId="77777777" w:rsidR="00C34C40" w:rsidRPr="00D53A02" w:rsidRDefault="00C34C40" w:rsidP="0015354C">
            <w:pPr>
              <w:pStyle w:val="af4"/>
              <w:jc w:val="center"/>
              <w:rPr>
                <w:rFonts w:ascii="Times New Roman" w:hAnsi="Times New Roman" w:cs="Times New Roman"/>
                <w:sz w:val="20"/>
                <w:szCs w:val="20"/>
              </w:rPr>
            </w:pPr>
            <w:r w:rsidRPr="00D53A02">
              <w:rPr>
                <w:rFonts w:ascii="Times New Roman" w:hAnsi="Times New Roman" w:cs="Times New Roman"/>
                <w:sz w:val="20"/>
                <w:szCs w:val="20"/>
              </w:rPr>
              <w:t>10986</w:t>
            </w:r>
          </w:p>
        </w:tc>
        <w:tc>
          <w:tcPr>
            <w:tcW w:w="556" w:type="pct"/>
            <w:tcBorders>
              <w:top w:val="single" w:sz="4" w:space="0" w:color="auto"/>
              <w:left w:val="single" w:sz="4" w:space="0" w:color="auto"/>
              <w:bottom w:val="single" w:sz="4" w:space="0" w:color="auto"/>
              <w:right w:val="single" w:sz="4" w:space="0" w:color="auto"/>
            </w:tcBorders>
            <w:vAlign w:val="center"/>
          </w:tcPr>
          <w:p w14:paraId="6F5D3C68" w14:textId="77777777" w:rsidR="00C34C40" w:rsidRPr="00D53A02" w:rsidRDefault="00C34C40" w:rsidP="0015354C">
            <w:pPr>
              <w:pStyle w:val="af4"/>
              <w:jc w:val="center"/>
              <w:rPr>
                <w:rFonts w:ascii="Times New Roman" w:hAnsi="Times New Roman" w:cs="Times New Roman"/>
                <w:sz w:val="20"/>
                <w:szCs w:val="20"/>
              </w:rPr>
            </w:pPr>
            <w:r w:rsidRPr="00D53A02">
              <w:rPr>
                <w:rFonts w:ascii="Times New Roman" w:hAnsi="Times New Roman" w:cs="Times New Roman"/>
                <w:sz w:val="20"/>
                <w:szCs w:val="20"/>
              </w:rPr>
              <w:t>10501,1</w:t>
            </w:r>
          </w:p>
        </w:tc>
        <w:tc>
          <w:tcPr>
            <w:tcW w:w="554" w:type="pct"/>
            <w:tcBorders>
              <w:top w:val="single" w:sz="4" w:space="0" w:color="auto"/>
              <w:left w:val="single" w:sz="4" w:space="0" w:color="auto"/>
              <w:bottom w:val="single" w:sz="4" w:space="0" w:color="auto"/>
              <w:right w:val="single" w:sz="4" w:space="0" w:color="auto"/>
            </w:tcBorders>
            <w:vAlign w:val="center"/>
          </w:tcPr>
          <w:p w14:paraId="66E3626E" w14:textId="77777777" w:rsidR="00C34C40" w:rsidRPr="00D53A02" w:rsidRDefault="00C34C40" w:rsidP="0015354C">
            <w:pPr>
              <w:pStyle w:val="af4"/>
              <w:jc w:val="center"/>
              <w:rPr>
                <w:rFonts w:ascii="Times New Roman" w:hAnsi="Times New Roman" w:cs="Times New Roman"/>
                <w:sz w:val="20"/>
                <w:szCs w:val="20"/>
              </w:rPr>
            </w:pPr>
            <w:r w:rsidRPr="00D53A02">
              <w:rPr>
                <w:rFonts w:ascii="Times New Roman" w:hAnsi="Times New Roman" w:cs="Times New Roman"/>
                <w:sz w:val="20"/>
                <w:szCs w:val="20"/>
              </w:rPr>
              <w:t>11983,25</w:t>
            </w:r>
          </w:p>
        </w:tc>
        <w:tc>
          <w:tcPr>
            <w:tcW w:w="553" w:type="pct"/>
            <w:tcBorders>
              <w:top w:val="single" w:sz="4" w:space="0" w:color="auto"/>
              <w:left w:val="single" w:sz="4" w:space="0" w:color="auto"/>
              <w:bottom w:val="single" w:sz="4" w:space="0" w:color="auto"/>
              <w:right w:val="single" w:sz="4" w:space="0" w:color="auto"/>
            </w:tcBorders>
            <w:vAlign w:val="center"/>
          </w:tcPr>
          <w:p w14:paraId="3C441185" w14:textId="098D1B25" w:rsidR="00C34C40" w:rsidRPr="000A4A8D" w:rsidRDefault="002A71F4" w:rsidP="003463CD">
            <w:pPr>
              <w:pStyle w:val="af4"/>
              <w:jc w:val="center"/>
              <w:rPr>
                <w:rFonts w:ascii="Times New Roman" w:hAnsi="Times New Roman" w:cs="Times New Roman"/>
                <w:sz w:val="20"/>
                <w:szCs w:val="20"/>
              </w:rPr>
            </w:pPr>
            <w:r w:rsidRPr="000A4A8D">
              <w:rPr>
                <w:rFonts w:ascii="Times New Roman" w:hAnsi="Times New Roman" w:cs="Times New Roman"/>
                <w:sz w:val="20"/>
                <w:szCs w:val="20"/>
              </w:rPr>
              <w:t>14575,90</w:t>
            </w:r>
          </w:p>
        </w:tc>
      </w:tr>
      <w:tr w:rsidR="00C34C40" w:rsidRPr="00D53A02" w14:paraId="661D918D" w14:textId="77777777" w:rsidTr="00C34C40">
        <w:tc>
          <w:tcPr>
            <w:tcW w:w="244" w:type="pct"/>
            <w:tcBorders>
              <w:top w:val="single" w:sz="4" w:space="0" w:color="auto"/>
              <w:bottom w:val="single" w:sz="4" w:space="0" w:color="auto"/>
              <w:right w:val="single" w:sz="4" w:space="0" w:color="auto"/>
            </w:tcBorders>
          </w:tcPr>
          <w:p w14:paraId="11EF50A2" w14:textId="77777777" w:rsidR="00C34C40" w:rsidRPr="00D53A02" w:rsidRDefault="00C34C40"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9</w:t>
            </w:r>
          </w:p>
        </w:tc>
        <w:tc>
          <w:tcPr>
            <w:tcW w:w="1555" w:type="pct"/>
            <w:tcBorders>
              <w:top w:val="single" w:sz="4" w:space="0" w:color="auto"/>
              <w:left w:val="single" w:sz="4" w:space="0" w:color="auto"/>
              <w:bottom w:val="single" w:sz="4" w:space="0" w:color="auto"/>
              <w:right w:val="single" w:sz="4" w:space="0" w:color="auto"/>
            </w:tcBorders>
          </w:tcPr>
          <w:p w14:paraId="24F50DDA" w14:textId="77777777" w:rsidR="00C34C40" w:rsidRPr="00D53A02" w:rsidRDefault="00C34C40" w:rsidP="00F92988">
            <w:pPr>
              <w:pStyle w:val="af5"/>
              <w:rPr>
                <w:rFonts w:ascii="Times New Roman" w:hAnsi="Times New Roman" w:cs="Times New Roman"/>
                <w:sz w:val="20"/>
                <w:szCs w:val="20"/>
              </w:rPr>
            </w:pPr>
            <w:r w:rsidRPr="00D53A02">
              <w:rPr>
                <w:rFonts w:ascii="Times New Roman" w:hAnsi="Times New Roman" w:cs="Times New Roman"/>
                <w:sz w:val="20"/>
                <w:szCs w:val="20"/>
              </w:rPr>
              <w:t>Неподконтрольные расходы</w:t>
            </w:r>
          </w:p>
        </w:tc>
        <w:tc>
          <w:tcPr>
            <w:tcW w:w="496" w:type="pct"/>
            <w:tcBorders>
              <w:top w:val="single" w:sz="4" w:space="0" w:color="auto"/>
              <w:left w:val="single" w:sz="4" w:space="0" w:color="auto"/>
              <w:bottom w:val="single" w:sz="4" w:space="0" w:color="auto"/>
              <w:right w:val="single" w:sz="4" w:space="0" w:color="auto"/>
            </w:tcBorders>
          </w:tcPr>
          <w:p w14:paraId="6821241B" w14:textId="77777777" w:rsidR="00C34C40" w:rsidRPr="00D53A02" w:rsidRDefault="00C34C40"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тыс.руб.</w:t>
            </w:r>
          </w:p>
        </w:tc>
        <w:tc>
          <w:tcPr>
            <w:tcW w:w="485" w:type="pct"/>
            <w:tcBorders>
              <w:top w:val="single" w:sz="4" w:space="0" w:color="auto"/>
              <w:left w:val="single" w:sz="4" w:space="0" w:color="auto"/>
              <w:bottom w:val="single" w:sz="4" w:space="0" w:color="auto"/>
              <w:right w:val="single" w:sz="4" w:space="0" w:color="auto"/>
            </w:tcBorders>
            <w:vAlign w:val="center"/>
          </w:tcPr>
          <w:p w14:paraId="5A731DB0" w14:textId="77777777" w:rsidR="00C34C40" w:rsidRPr="00D53A02" w:rsidRDefault="00C34C40" w:rsidP="0015354C">
            <w:pPr>
              <w:pStyle w:val="af4"/>
              <w:jc w:val="center"/>
              <w:rPr>
                <w:rFonts w:ascii="Times New Roman" w:hAnsi="Times New Roman" w:cs="Times New Roman"/>
                <w:sz w:val="20"/>
                <w:szCs w:val="20"/>
              </w:rPr>
            </w:pPr>
            <w:r w:rsidRPr="00D53A02">
              <w:rPr>
                <w:rFonts w:ascii="Times New Roman" w:hAnsi="Times New Roman" w:cs="Times New Roman"/>
                <w:sz w:val="20"/>
                <w:szCs w:val="20"/>
              </w:rPr>
              <w:t>2260</w:t>
            </w:r>
          </w:p>
        </w:tc>
        <w:tc>
          <w:tcPr>
            <w:tcW w:w="557" w:type="pct"/>
            <w:tcBorders>
              <w:top w:val="single" w:sz="4" w:space="0" w:color="auto"/>
              <w:left w:val="single" w:sz="4" w:space="0" w:color="auto"/>
              <w:bottom w:val="single" w:sz="4" w:space="0" w:color="auto"/>
              <w:right w:val="single" w:sz="4" w:space="0" w:color="auto"/>
            </w:tcBorders>
            <w:vAlign w:val="center"/>
          </w:tcPr>
          <w:p w14:paraId="0D46C8C6" w14:textId="77777777" w:rsidR="00C34C40" w:rsidRPr="00D53A02" w:rsidRDefault="00C34C40" w:rsidP="0015354C">
            <w:pPr>
              <w:pStyle w:val="af4"/>
              <w:jc w:val="center"/>
              <w:rPr>
                <w:rFonts w:ascii="Times New Roman" w:hAnsi="Times New Roman" w:cs="Times New Roman"/>
                <w:sz w:val="20"/>
                <w:szCs w:val="20"/>
              </w:rPr>
            </w:pPr>
            <w:r w:rsidRPr="00D53A02">
              <w:rPr>
                <w:rFonts w:ascii="Times New Roman" w:hAnsi="Times New Roman" w:cs="Times New Roman"/>
                <w:sz w:val="20"/>
                <w:szCs w:val="20"/>
              </w:rPr>
              <w:t>2172,6</w:t>
            </w:r>
          </w:p>
        </w:tc>
        <w:tc>
          <w:tcPr>
            <w:tcW w:w="556" w:type="pct"/>
            <w:tcBorders>
              <w:top w:val="single" w:sz="4" w:space="0" w:color="auto"/>
              <w:left w:val="single" w:sz="4" w:space="0" w:color="auto"/>
              <w:bottom w:val="single" w:sz="4" w:space="0" w:color="auto"/>
              <w:right w:val="single" w:sz="4" w:space="0" w:color="auto"/>
            </w:tcBorders>
            <w:vAlign w:val="center"/>
          </w:tcPr>
          <w:p w14:paraId="6F91139E" w14:textId="77777777" w:rsidR="00C34C40" w:rsidRPr="00D53A02" w:rsidRDefault="00C34C40" w:rsidP="0015354C">
            <w:pPr>
              <w:pStyle w:val="af4"/>
              <w:jc w:val="center"/>
              <w:rPr>
                <w:rFonts w:ascii="Times New Roman" w:hAnsi="Times New Roman" w:cs="Times New Roman"/>
                <w:sz w:val="20"/>
                <w:szCs w:val="20"/>
              </w:rPr>
            </w:pPr>
            <w:r w:rsidRPr="00D53A02">
              <w:rPr>
                <w:rFonts w:ascii="Times New Roman" w:hAnsi="Times New Roman" w:cs="Times New Roman"/>
                <w:sz w:val="20"/>
                <w:szCs w:val="20"/>
              </w:rPr>
              <w:t>2471,8</w:t>
            </w:r>
          </w:p>
        </w:tc>
        <w:tc>
          <w:tcPr>
            <w:tcW w:w="554" w:type="pct"/>
            <w:tcBorders>
              <w:top w:val="single" w:sz="4" w:space="0" w:color="auto"/>
              <w:left w:val="single" w:sz="4" w:space="0" w:color="auto"/>
              <w:bottom w:val="single" w:sz="4" w:space="0" w:color="auto"/>
              <w:right w:val="single" w:sz="4" w:space="0" w:color="auto"/>
            </w:tcBorders>
            <w:vAlign w:val="center"/>
          </w:tcPr>
          <w:p w14:paraId="2BAA7D60" w14:textId="77777777" w:rsidR="00C34C40" w:rsidRPr="00D53A02" w:rsidRDefault="00C34C40" w:rsidP="0015354C">
            <w:pPr>
              <w:pStyle w:val="af4"/>
              <w:jc w:val="center"/>
              <w:rPr>
                <w:rFonts w:ascii="Times New Roman" w:hAnsi="Times New Roman" w:cs="Times New Roman"/>
                <w:sz w:val="20"/>
                <w:szCs w:val="20"/>
              </w:rPr>
            </w:pPr>
            <w:r w:rsidRPr="00D53A02">
              <w:rPr>
                <w:rFonts w:ascii="Times New Roman" w:hAnsi="Times New Roman" w:cs="Times New Roman"/>
                <w:sz w:val="20"/>
                <w:szCs w:val="20"/>
              </w:rPr>
              <w:t>2751,02</w:t>
            </w:r>
          </w:p>
        </w:tc>
        <w:tc>
          <w:tcPr>
            <w:tcW w:w="553" w:type="pct"/>
            <w:tcBorders>
              <w:top w:val="single" w:sz="4" w:space="0" w:color="auto"/>
              <w:left w:val="single" w:sz="4" w:space="0" w:color="auto"/>
              <w:bottom w:val="single" w:sz="4" w:space="0" w:color="auto"/>
              <w:right w:val="single" w:sz="4" w:space="0" w:color="auto"/>
            </w:tcBorders>
            <w:vAlign w:val="center"/>
          </w:tcPr>
          <w:p w14:paraId="469891C8" w14:textId="0F36C73A" w:rsidR="00C34C40" w:rsidRPr="000A4A8D" w:rsidRDefault="002A71F4" w:rsidP="003463CD">
            <w:pPr>
              <w:pStyle w:val="af4"/>
              <w:jc w:val="center"/>
              <w:rPr>
                <w:rFonts w:ascii="Times New Roman" w:hAnsi="Times New Roman" w:cs="Times New Roman"/>
                <w:sz w:val="20"/>
                <w:szCs w:val="20"/>
              </w:rPr>
            </w:pPr>
            <w:r w:rsidRPr="000A4A8D">
              <w:rPr>
                <w:rFonts w:ascii="Times New Roman" w:hAnsi="Times New Roman" w:cs="Times New Roman"/>
                <w:sz w:val="20"/>
                <w:szCs w:val="20"/>
              </w:rPr>
              <w:t>3435,85</w:t>
            </w:r>
          </w:p>
        </w:tc>
      </w:tr>
      <w:tr w:rsidR="00C34C40" w:rsidRPr="00D53A02" w14:paraId="30DC5C22" w14:textId="77777777" w:rsidTr="00C34C40">
        <w:tc>
          <w:tcPr>
            <w:tcW w:w="244" w:type="pct"/>
            <w:tcBorders>
              <w:top w:val="single" w:sz="4" w:space="0" w:color="auto"/>
              <w:bottom w:val="single" w:sz="4" w:space="0" w:color="auto"/>
              <w:right w:val="single" w:sz="4" w:space="0" w:color="auto"/>
            </w:tcBorders>
          </w:tcPr>
          <w:p w14:paraId="1765BDA5" w14:textId="77777777" w:rsidR="00C34C40" w:rsidRPr="00D53A02" w:rsidRDefault="00C34C40"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10</w:t>
            </w:r>
          </w:p>
        </w:tc>
        <w:tc>
          <w:tcPr>
            <w:tcW w:w="1555" w:type="pct"/>
            <w:tcBorders>
              <w:top w:val="single" w:sz="4" w:space="0" w:color="auto"/>
              <w:left w:val="single" w:sz="4" w:space="0" w:color="auto"/>
              <w:bottom w:val="single" w:sz="4" w:space="0" w:color="auto"/>
              <w:right w:val="single" w:sz="4" w:space="0" w:color="auto"/>
            </w:tcBorders>
          </w:tcPr>
          <w:p w14:paraId="35291A3D" w14:textId="77777777" w:rsidR="00C34C40" w:rsidRPr="00D53A02" w:rsidRDefault="00C34C40" w:rsidP="00F92988">
            <w:pPr>
              <w:pStyle w:val="af5"/>
              <w:rPr>
                <w:rFonts w:ascii="Times New Roman" w:hAnsi="Times New Roman" w:cs="Times New Roman"/>
                <w:sz w:val="20"/>
                <w:szCs w:val="20"/>
              </w:rPr>
            </w:pPr>
            <w:r w:rsidRPr="00D53A02">
              <w:rPr>
                <w:rFonts w:ascii="Times New Roman" w:hAnsi="Times New Roman" w:cs="Times New Roman"/>
                <w:sz w:val="20"/>
                <w:szCs w:val="20"/>
              </w:rPr>
              <w:t>Расходы на приобретение (производство) энергетических ресурсов, холодной воды и теплоносителя</w:t>
            </w:r>
          </w:p>
        </w:tc>
        <w:tc>
          <w:tcPr>
            <w:tcW w:w="496" w:type="pct"/>
            <w:tcBorders>
              <w:top w:val="single" w:sz="4" w:space="0" w:color="auto"/>
              <w:left w:val="single" w:sz="4" w:space="0" w:color="auto"/>
              <w:bottom w:val="single" w:sz="4" w:space="0" w:color="auto"/>
              <w:right w:val="single" w:sz="4" w:space="0" w:color="auto"/>
            </w:tcBorders>
          </w:tcPr>
          <w:p w14:paraId="04E071F4" w14:textId="77777777" w:rsidR="00C34C40" w:rsidRPr="00D53A02" w:rsidRDefault="00C34C40"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тыс.руб.</w:t>
            </w:r>
          </w:p>
        </w:tc>
        <w:tc>
          <w:tcPr>
            <w:tcW w:w="485" w:type="pct"/>
            <w:tcBorders>
              <w:top w:val="single" w:sz="4" w:space="0" w:color="auto"/>
              <w:left w:val="single" w:sz="4" w:space="0" w:color="auto"/>
              <w:bottom w:val="single" w:sz="4" w:space="0" w:color="auto"/>
              <w:right w:val="single" w:sz="4" w:space="0" w:color="auto"/>
            </w:tcBorders>
            <w:vAlign w:val="center"/>
          </w:tcPr>
          <w:p w14:paraId="31803E50" w14:textId="77777777" w:rsidR="00C34C40" w:rsidRPr="00D53A02" w:rsidRDefault="00C34C40" w:rsidP="0015354C">
            <w:pPr>
              <w:spacing w:line="240" w:lineRule="auto"/>
              <w:jc w:val="center"/>
              <w:rPr>
                <w:rFonts w:ascii="Times New Roman" w:hAnsi="Times New Roman"/>
                <w:sz w:val="20"/>
                <w:szCs w:val="20"/>
                <w:lang w:eastAsia="ru-RU"/>
              </w:rPr>
            </w:pPr>
            <w:r w:rsidRPr="00D53A02">
              <w:rPr>
                <w:rFonts w:ascii="Times New Roman" w:hAnsi="Times New Roman"/>
                <w:sz w:val="20"/>
                <w:szCs w:val="20"/>
                <w:lang w:eastAsia="ru-RU"/>
              </w:rPr>
              <w:t>7920</w:t>
            </w:r>
          </w:p>
        </w:tc>
        <w:tc>
          <w:tcPr>
            <w:tcW w:w="557" w:type="pct"/>
            <w:tcBorders>
              <w:top w:val="single" w:sz="4" w:space="0" w:color="auto"/>
              <w:left w:val="single" w:sz="4" w:space="0" w:color="auto"/>
              <w:bottom w:val="single" w:sz="4" w:space="0" w:color="auto"/>
              <w:right w:val="single" w:sz="4" w:space="0" w:color="auto"/>
            </w:tcBorders>
            <w:vAlign w:val="center"/>
          </w:tcPr>
          <w:p w14:paraId="1FE33E09" w14:textId="77777777" w:rsidR="00C34C40" w:rsidRPr="00D53A02" w:rsidRDefault="00C34C40" w:rsidP="0015354C">
            <w:pPr>
              <w:pStyle w:val="af4"/>
              <w:jc w:val="center"/>
              <w:rPr>
                <w:rFonts w:ascii="Times New Roman" w:hAnsi="Times New Roman" w:cs="Times New Roman"/>
                <w:sz w:val="20"/>
                <w:szCs w:val="20"/>
              </w:rPr>
            </w:pPr>
            <w:r w:rsidRPr="00D53A02">
              <w:rPr>
                <w:rFonts w:ascii="Times New Roman" w:hAnsi="Times New Roman" w:cs="Times New Roman"/>
                <w:sz w:val="20"/>
                <w:szCs w:val="20"/>
              </w:rPr>
              <w:t>9017,6</w:t>
            </w:r>
          </w:p>
        </w:tc>
        <w:tc>
          <w:tcPr>
            <w:tcW w:w="556" w:type="pct"/>
            <w:tcBorders>
              <w:top w:val="single" w:sz="4" w:space="0" w:color="auto"/>
              <w:left w:val="single" w:sz="4" w:space="0" w:color="auto"/>
              <w:bottom w:val="single" w:sz="4" w:space="0" w:color="auto"/>
              <w:right w:val="single" w:sz="4" w:space="0" w:color="auto"/>
            </w:tcBorders>
            <w:vAlign w:val="center"/>
          </w:tcPr>
          <w:p w14:paraId="6BCF90DF" w14:textId="77777777" w:rsidR="00C34C40" w:rsidRPr="00D53A02" w:rsidRDefault="00C34C40" w:rsidP="0015354C">
            <w:pPr>
              <w:pStyle w:val="af4"/>
              <w:jc w:val="center"/>
              <w:rPr>
                <w:rFonts w:ascii="Times New Roman" w:hAnsi="Times New Roman" w:cs="Times New Roman"/>
                <w:sz w:val="20"/>
                <w:szCs w:val="20"/>
              </w:rPr>
            </w:pPr>
            <w:r w:rsidRPr="00D53A02">
              <w:rPr>
                <w:rFonts w:ascii="Times New Roman" w:hAnsi="Times New Roman" w:cs="Times New Roman"/>
                <w:sz w:val="20"/>
                <w:szCs w:val="20"/>
              </w:rPr>
              <w:t>8568,57</w:t>
            </w:r>
          </w:p>
        </w:tc>
        <w:tc>
          <w:tcPr>
            <w:tcW w:w="554" w:type="pct"/>
            <w:tcBorders>
              <w:top w:val="single" w:sz="4" w:space="0" w:color="auto"/>
              <w:left w:val="single" w:sz="4" w:space="0" w:color="auto"/>
              <w:bottom w:val="single" w:sz="4" w:space="0" w:color="auto"/>
              <w:right w:val="single" w:sz="4" w:space="0" w:color="auto"/>
            </w:tcBorders>
            <w:vAlign w:val="center"/>
          </w:tcPr>
          <w:p w14:paraId="14F59E4B" w14:textId="77777777" w:rsidR="00C34C40" w:rsidRPr="00D53A02" w:rsidRDefault="00C34C40" w:rsidP="0015354C">
            <w:pPr>
              <w:pStyle w:val="af4"/>
              <w:jc w:val="center"/>
              <w:rPr>
                <w:rFonts w:ascii="Times New Roman" w:hAnsi="Times New Roman" w:cs="Times New Roman"/>
                <w:sz w:val="20"/>
                <w:szCs w:val="20"/>
              </w:rPr>
            </w:pPr>
            <w:r w:rsidRPr="00D53A02">
              <w:rPr>
                <w:rFonts w:ascii="Times New Roman" w:hAnsi="Times New Roman" w:cs="Times New Roman"/>
                <w:sz w:val="20"/>
                <w:szCs w:val="20"/>
              </w:rPr>
              <w:t>7672,2</w:t>
            </w:r>
          </w:p>
        </w:tc>
        <w:tc>
          <w:tcPr>
            <w:tcW w:w="553" w:type="pct"/>
            <w:tcBorders>
              <w:top w:val="single" w:sz="4" w:space="0" w:color="auto"/>
              <w:left w:val="single" w:sz="4" w:space="0" w:color="auto"/>
              <w:bottom w:val="single" w:sz="4" w:space="0" w:color="auto"/>
              <w:right w:val="single" w:sz="4" w:space="0" w:color="auto"/>
            </w:tcBorders>
            <w:vAlign w:val="center"/>
          </w:tcPr>
          <w:p w14:paraId="2DC670A6" w14:textId="3AE67B29" w:rsidR="00C34C40" w:rsidRPr="000A4A8D" w:rsidRDefault="00766FC6" w:rsidP="003463CD">
            <w:pPr>
              <w:pStyle w:val="af4"/>
              <w:jc w:val="center"/>
              <w:rPr>
                <w:rFonts w:ascii="Times New Roman" w:hAnsi="Times New Roman" w:cs="Times New Roman"/>
                <w:sz w:val="20"/>
                <w:szCs w:val="20"/>
              </w:rPr>
            </w:pPr>
            <w:r w:rsidRPr="000A4A8D">
              <w:rPr>
                <w:rFonts w:ascii="Times New Roman" w:hAnsi="Times New Roman" w:cs="Times New Roman"/>
                <w:sz w:val="20"/>
                <w:szCs w:val="20"/>
              </w:rPr>
              <w:t>7626,74</w:t>
            </w:r>
          </w:p>
        </w:tc>
      </w:tr>
      <w:tr w:rsidR="00C34C40" w:rsidRPr="00D53A02" w14:paraId="1F8CC3D8" w14:textId="77777777" w:rsidTr="00C34C40">
        <w:tc>
          <w:tcPr>
            <w:tcW w:w="244" w:type="pct"/>
            <w:tcBorders>
              <w:top w:val="single" w:sz="4" w:space="0" w:color="auto"/>
              <w:bottom w:val="single" w:sz="4" w:space="0" w:color="auto"/>
              <w:right w:val="single" w:sz="4" w:space="0" w:color="auto"/>
            </w:tcBorders>
          </w:tcPr>
          <w:p w14:paraId="10C7574D" w14:textId="77777777" w:rsidR="00C34C40" w:rsidRPr="00D53A02" w:rsidRDefault="00C34C40"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11</w:t>
            </w:r>
          </w:p>
        </w:tc>
        <w:tc>
          <w:tcPr>
            <w:tcW w:w="1555" w:type="pct"/>
            <w:tcBorders>
              <w:top w:val="single" w:sz="4" w:space="0" w:color="auto"/>
              <w:left w:val="single" w:sz="4" w:space="0" w:color="auto"/>
              <w:bottom w:val="single" w:sz="4" w:space="0" w:color="auto"/>
              <w:right w:val="single" w:sz="4" w:space="0" w:color="auto"/>
            </w:tcBorders>
          </w:tcPr>
          <w:p w14:paraId="4A6CDB5F" w14:textId="77777777" w:rsidR="00C34C40" w:rsidRPr="00D53A02" w:rsidRDefault="00C34C40" w:rsidP="00F92988">
            <w:pPr>
              <w:pStyle w:val="af5"/>
              <w:rPr>
                <w:rFonts w:ascii="Times New Roman" w:hAnsi="Times New Roman" w:cs="Times New Roman"/>
                <w:sz w:val="20"/>
                <w:szCs w:val="20"/>
              </w:rPr>
            </w:pPr>
            <w:r w:rsidRPr="00D53A02">
              <w:rPr>
                <w:rFonts w:ascii="Times New Roman" w:hAnsi="Times New Roman" w:cs="Times New Roman"/>
                <w:sz w:val="20"/>
                <w:szCs w:val="20"/>
              </w:rPr>
              <w:t>Прибыль</w:t>
            </w:r>
          </w:p>
        </w:tc>
        <w:tc>
          <w:tcPr>
            <w:tcW w:w="496" w:type="pct"/>
            <w:tcBorders>
              <w:top w:val="single" w:sz="4" w:space="0" w:color="auto"/>
              <w:left w:val="single" w:sz="4" w:space="0" w:color="auto"/>
              <w:bottom w:val="single" w:sz="4" w:space="0" w:color="auto"/>
              <w:right w:val="single" w:sz="4" w:space="0" w:color="auto"/>
            </w:tcBorders>
          </w:tcPr>
          <w:p w14:paraId="4D28A068" w14:textId="77777777" w:rsidR="00C34C40" w:rsidRPr="00D53A02" w:rsidRDefault="00C34C40"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тыс.руб.</w:t>
            </w:r>
          </w:p>
        </w:tc>
        <w:tc>
          <w:tcPr>
            <w:tcW w:w="485" w:type="pct"/>
            <w:tcBorders>
              <w:top w:val="single" w:sz="4" w:space="0" w:color="auto"/>
              <w:left w:val="single" w:sz="4" w:space="0" w:color="auto"/>
              <w:bottom w:val="single" w:sz="4" w:space="0" w:color="auto"/>
              <w:right w:val="single" w:sz="4" w:space="0" w:color="auto"/>
            </w:tcBorders>
            <w:vAlign w:val="center"/>
          </w:tcPr>
          <w:p w14:paraId="2A9E87E7" w14:textId="77777777" w:rsidR="00C34C40" w:rsidRPr="00D53A02" w:rsidRDefault="00C34C40" w:rsidP="0015354C">
            <w:pPr>
              <w:pStyle w:val="af4"/>
              <w:jc w:val="center"/>
              <w:rPr>
                <w:rFonts w:ascii="Times New Roman" w:hAnsi="Times New Roman" w:cs="Times New Roman"/>
                <w:sz w:val="20"/>
                <w:szCs w:val="20"/>
              </w:rPr>
            </w:pPr>
            <w:r w:rsidRPr="00D53A02">
              <w:rPr>
                <w:rFonts w:ascii="Times New Roman" w:hAnsi="Times New Roman" w:cs="Times New Roman"/>
                <w:sz w:val="20"/>
                <w:szCs w:val="20"/>
              </w:rPr>
              <w:t>-</w:t>
            </w:r>
          </w:p>
        </w:tc>
        <w:tc>
          <w:tcPr>
            <w:tcW w:w="557" w:type="pct"/>
            <w:tcBorders>
              <w:top w:val="single" w:sz="4" w:space="0" w:color="auto"/>
              <w:left w:val="single" w:sz="4" w:space="0" w:color="auto"/>
              <w:bottom w:val="single" w:sz="4" w:space="0" w:color="auto"/>
              <w:right w:val="single" w:sz="4" w:space="0" w:color="auto"/>
            </w:tcBorders>
            <w:vAlign w:val="center"/>
          </w:tcPr>
          <w:p w14:paraId="1ED085C2" w14:textId="77777777" w:rsidR="00C34C40" w:rsidRPr="00D53A02" w:rsidRDefault="00C34C40" w:rsidP="0015354C">
            <w:pPr>
              <w:pStyle w:val="af4"/>
              <w:jc w:val="center"/>
              <w:rPr>
                <w:rFonts w:ascii="Times New Roman" w:hAnsi="Times New Roman" w:cs="Times New Roman"/>
                <w:sz w:val="20"/>
                <w:szCs w:val="20"/>
              </w:rPr>
            </w:pPr>
            <w:r w:rsidRPr="00D53A02">
              <w:rPr>
                <w:rFonts w:ascii="Times New Roman" w:hAnsi="Times New Roman" w:cs="Times New Roman"/>
                <w:sz w:val="20"/>
                <w:szCs w:val="20"/>
              </w:rPr>
              <w:t>-</w:t>
            </w:r>
          </w:p>
        </w:tc>
        <w:tc>
          <w:tcPr>
            <w:tcW w:w="556" w:type="pct"/>
            <w:tcBorders>
              <w:top w:val="single" w:sz="4" w:space="0" w:color="auto"/>
              <w:left w:val="single" w:sz="4" w:space="0" w:color="auto"/>
              <w:bottom w:val="single" w:sz="4" w:space="0" w:color="auto"/>
              <w:right w:val="single" w:sz="4" w:space="0" w:color="auto"/>
            </w:tcBorders>
            <w:vAlign w:val="center"/>
          </w:tcPr>
          <w:p w14:paraId="40A818FA" w14:textId="77777777" w:rsidR="00C34C40" w:rsidRPr="00D53A02" w:rsidRDefault="00C34C40" w:rsidP="0015354C">
            <w:pPr>
              <w:pStyle w:val="af4"/>
              <w:jc w:val="center"/>
              <w:rPr>
                <w:rFonts w:ascii="Times New Roman" w:hAnsi="Times New Roman" w:cs="Times New Roman"/>
                <w:sz w:val="20"/>
                <w:szCs w:val="20"/>
              </w:rPr>
            </w:pPr>
            <w:r w:rsidRPr="00D53A02">
              <w:rPr>
                <w:rFonts w:ascii="Times New Roman" w:hAnsi="Times New Roman" w:cs="Times New Roman"/>
                <w:sz w:val="20"/>
                <w:szCs w:val="20"/>
              </w:rPr>
              <w:t>-</w:t>
            </w:r>
          </w:p>
        </w:tc>
        <w:tc>
          <w:tcPr>
            <w:tcW w:w="554" w:type="pct"/>
            <w:tcBorders>
              <w:top w:val="single" w:sz="4" w:space="0" w:color="auto"/>
              <w:left w:val="single" w:sz="4" w:space="0" w:color="auto"/>
              <w:bottom w:val="single" w:sz="4" w:space="0" w:color="auto"/>
              <w:right w:val="single" w:sz="4" w:space="0" w:color="auto"/>
            </w:tcBorders>
            <w:vAlign w:val="center"/>
          </w:tcPr>
          <w:p w14:paraId="0BD2FCD3" w14:textId="77777777" w:rsidR="00C34C40" w:rsidRPr="00D53A02" w:rsidRDefault="00C34C40" w:rsidP="0015354C">
            <w:pPr>
              <w:pStyle w:val="af4"/>
              <w:jc w:val="center"/>
              <w:rPr>
                <w:rFonts w:ascii="Times New Roman" w:hAnsi="Times New Roman" w:cs="Times New Roman"/>
                <w:sz w:val="20"/>
                <w:szCs w:val="20"/>
              </w:rPr>
            </w:pPr>
            <w:r w:rsidRPr="00D53A02">
              <w:rPr>
                <w:rFonts w:ascii="Times New Roman" w:hAnsi="Times New Roman" w:cs="Times New Roman"/>
                <w:sz w:val="20"/>
                <w:szCs w:val="20"/>
              </w:rPr>
              <w:t>-</w:t>
            </w:r>
          </w:p>
        </w:tc>
        <w:tc>
          <w:tcPr>
            <w:tcW w:w="553" w:type="pct"/>
            <w:tcBorders>
              <w:top w:val="single" w:sz="4" w:space="0" w:color="auto"/>
              <w:left w:val="single" w:sz="4" w:space="0" w:color="auto"/>
              <w:bottom w:val="single" w:sz="4" w:space="0" w:color="auto"/>
              <w:right w:val="single" w:sz="4" w:space="0" w:color="auto"/>
            </w:tcBorders>
            <w:vAlign w:val="center"/>
          </w:tcPr>
          <w:p w14:paraId="3839E180" w14:textId="1642635A" w:rsidR="00C34C40" w:rsidRPr="000A4A8D" w:rsidRDefault="000A1215" w:rsidP="003463CD">
            <w:pPr>
              <w:pStyle w:val="af4"/>
              <w:jc w:val="center"/>
              <w:rPr>
                <w:rFonts w:ascii="Times New Roman" w:hAnsi="Times New Roman" w:cs="Times New Roman"/>
                <w:sz w:val="20"/>
                <w:szCs w:val="20"/>
              </w:rPr>
            </w:pPr>
            <w:r w:rsidRPr="000A4A8D">
              <w:rPr>
                <w:rFonts w:ascii="Times New Roman" w:hAnsi="Times New Roman" w:cs="Times New Roman"/>
                <w:sz w:val="20"/>
                <w:szCs w:val="20"/>
              </w:rPr>
              <w:t>-</w:t>
            </w:r>
          </w:p>
        </w:tc>
      </w:tr>
      <w:tr w:rsidR="00C34C40" w:rsidRPr="00D53A02" w14:paraId="257ED8E6" w14:textId="77777777" w:rsidTr="00C34C40">
        <w:tc>
          <w:tcPr>
            <w:tcW w:w="244" w:type="pct"/>
            <w:tcBorders>
              <w:top w:val="single" w:sz="4" w:space="0" w:color="auto"/>
              <w:bottom w:val="single" w:sz="4" w:space="0" w:color="auto"/>
              <w:right w:val="single" w:sz="4" w:space="0" w:color="auto"/>
            </w:tcBorders>
          </w:tcPr>
          <w:p w14:paraId="7641EEDC" w14:textId="77777777" w:rsidR="00C34C40" w:rsidRPr="00D53A02" w:rsidRDefault="00C34C40"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12</w:t>
            </w:r>
          </w:p>
        </w:tc>
        <w:tc>
          <w:tcPr>
            <w:tcW w:w="1555" w:type="pct"/>
            <w:tcBorders>
              <w:top w:val="single" w:sz="4" w:space="0" w:color="auto"/>
              <w:left w:val="single" w:sz="4" w:space="0" w:color="auto"/>
              <w:bottom w:val="single" w:sz="4" w:space="0" w:color="auto"/>
              <w:right w:val="single" w:sz="4" w:space="0" w:color="auto"/>
            </w:tcBorders>
          </w:tcPr>
          <w:p w14:paraId="5A75735E" w14:textId="77777777" w:rsidR="00C34C40" w:rsidRPr="00D53A02" w:rsidRDefault="00C34C40" w:rsidP="00F92988">
            <w:pPr>
              <w:pStyle w:val="af5"/>
              <w:rPr>
                <w:rFonts w:ascii="Times New Roman" w:hAnsi="Times New Roman" w:cs="Times New Roman"/>
                <w:sz w:val="20"/>
                <w:szCs w:val="20"/>
              </w:rPr>
            </w:pPr>
            <w:r w:rsidRPr="00D53A02">
              <w:rPr>
                <w:rFonts w:ascii="Times New Roman" w:hAnsi="Times New Roman" w:cs="Times New Roman"/>
                <w:sz w:val="20"/>
                <w:szCs w:val="20"/>
              </w:rPr>
              <w:t>ИТОГО необходимая валовая выручка</w:t>
            </w:r>
          </w:p>
        </w:tc>
        <w:tc>
          <w:tcPr>
            <w:tcW w:w="496" w:type="pct"/>
            <w:tcBorders>
              <w:top w:val="single" w:sz="4" w:space="0" w:color="auto"/>
              <w:left w:val="single" w:sz="4" w:space="0" w:color="auto"/>
              <w:bottom w:val="single" w:sz="4" w:space="0" w:color="auto"/>
              <w:right w:val="single" w:sz="4" w:space="0" w:color="auto"/>
            </w:tcBorders>
          </w:tcPr>
          <w:p w14:paraId="66D7CA51" w14:textId="77777777" w:rsidR="00C34C40" w:rsidRPr="00D53A02" w:rsidRDefault="00C34C40"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тыс.руб.</w:t>
            </w:r>
          </w:p>
        </w:tc>
        <w:tc>
          <w:tcPr>
            <w:tcW w:w="485" w:type="pct"/>
            <w:tcBorders>
              <w:top w:val="single" w:sz="4" w:space="0" w:color="auto"/>
              <w:left w:val="single" w:sz="4" w:space="0" w:color="auto"/>
              <w:bottom w:val="single" w:sz="4" w:space="0" w:color="auto"/>
              <w:right w:val="single" w:sz="4" w:space="0" w:color="auto"/>
            </w:tcBorders>
            <w:vAlign w:val="center"/>
          </w:tcPr>
          <w:p w14:paraId="7F797836" w14:textId="77777777" w:rsidR="00C34C40" w:rsidRPr="00D53A02" w:rsidRDefault="00C34C40" w:rsidP="0015354C">
            <w:pPr>
              <w:pStyle w:val="af4"/>
              <w:jc w:val="center"/>
              <w:rPr>
                <w:rFonts w:ascii="Times New Roman" w:hAnsi="Times New Roman" w:cs="Times New Roman"/>
                <w:sz w:val="20"/>
                <w:szCs w:val="20"/>
              </w:rPr>
            </w:pPr>
            <w:r w:rsidRPr="00D53A02">
              <w:rPr>
                <w:rFonts w:ascii="Times New Roman" w:hAnsi="Times New Roman" w:cs="Times New Roman"/>
                <w:sz w:val="20"/>
                <w:szCs w:val="20"/>
              </w:rPr>
              <w:t>20560</w:t>
            </w:r>
          </w:p>
        </w:tc>
        <w:tc>
          <w:tcPr>
            <w:tcW w:w="557" w:type="pct"/>
            <w:tcBorders>
              <w:top w:val="single" w:sz="4" w:space="0" w:color="auto"/>
              <w:left w:val="single" w:sz="4" w:space="0" w:color="auto"/>
              <w:bottom w:val="single" w:sz="4" w:space="0" w:color="auto"/>
              <w:right w:val="single" w:sz="4" w:space="0" w:color="auto"/>
            </w:tcBorders>
            <w:vAlign w:val="center"/>
          </w:tcPr>
          <w:p w14:paraId="7205BA4F" w14:textId="77777777" w:rsidR="00C34C40" w:rsidRPr="00D53A02" w:rsidRDefault="00C34C40" w:rsidP="0015354C">
            <w:pPr>
              <w:pStyle w:val="af4"/>
              <w:jc w:val="center"/>
              <w:rPr>
                <w:rFonts w:ascii="Times New Roman" w:hAnsi="Times New Roman" w:cs="Times New Roman"/>
                <w:sz w:val="20"/>
                <w:szCs w:val="20"/>
              </w:rPr>
            </w:pPr>
            <w:r w:rsidRPr="00D53A02">
              <w:rPr>
                <w:rFonts w:ascii="Times New Roman" w:hAnsi="Times New Roman" w:cs="Times New Roman"/>
                <w:sz w:val="20"/>
                <w:szCs w:val="20"/>
              </w:rPr>
              <w:t>22176,2</w:t>
            </w:r>
          </w:p>
        </w:tc>
        <w:tc>
          <w:tcPr>
            <w:tcW w:w="556" w:type="pct"/>
            <w:tcBorders>
              <w:top w:val="single" w:sz="4" w:space="0" w:color="auto"/>
              <w:left w:val="single" w:sz="4" w:space="0" w:color="auto"/>
              <w:bottom w:val="single" w:sz="4" w:space="0" w:color="auto"/>
              <w:right w:val="single" w:sz="4" w:space="0" w:color="auto"/>
            </w:tcBorders>
            <w:vAlign w:val="center"/>
          </w:tcPr>
          <w:p w14:paraId="60C94AEE" w14:textId="77777777" w:rsidR="00C34C40" w:rsidRPr="00D53A02" w:rsidRDefault="00C34C40" w:rsidP="0015354C">
            <w:pPr>
              <w:pStyle w:val="af4"/>
              <w:jc w:val="center"/>
              <w:rPr>
                <w:rFonts w:ascii="Times New Roman" w:hAnsi="Times New Roman" w:cs="Times New Roman"/>
                <w:sz w:val="20"/>
                <w:szCs w:val="20"/>
              </w:rPr>
            </w:pPr>
            <w:r w:rsidRPr="00D53A02">
              <w:rPr>
                <w:rFonts w:ascii="Times New Roman" w:hAnsi="Times New Roman" w:cs="Times New Roman"/>
                <w:sz w:val="20"/>
                <w:szCs w:val="20"/>
              </w:rPr>
              <w:t>21544,46</w:t>
            </w:r>
          </w:p>
        </w:tc>
        <w:tc>
          <w:tcPr>
            <w:tcW w:w="554" w:type="pct"/>
            <w:tcBorders>
              <w:top w:val="single" w:sz="4" w:space="0" w:color="auto"/>
              <w:left w:val="single" w:sz="4" w:space="0" w:color="auto"/>
              <w:bottom w:val="single" w:sz="4" w:space="0" w:color="auto"/>
              <w:right w:val="single" w:sz="4" w:space="0" w:color="auto"/>
            </w:tcBorders>
            <w:vAlign w:val="center"/>
          </w:tcPr>
          <w:p w14:paraId="254C6B66" w14:textId="77777777" w:rsidR="00C34C40" w:rsidRPr="00D53A02" w:rsidRDefault="00C34C40" w:rsidP="0015354C">
            <w:pPr>
              <w:pStyle w:val="af4"/>
              <w:jc w:val="center"/>
              <w:rPr>
                <w:rFonts w:ascii="Times New Roman" w:hAnsi="Times New Roman" w:cs="Times New Roman"/>
                <w:sz w:val="20"/>
                <w:szCs w:val="20"/>
              </w:rPr>
            </w:pPr>
            <w:r w:rsidRPr="00D53A02">
              <w:rPr>
                <w:rFonts w:ascii="Times New Roman" w:hAnsi="Times New Roman" w:cs="Times New Roman"/>
                <w:sz w:val="20"/>
                <w:szCs w:val="20"/>
              </w:rPr>
              <w:t>22406,47</w:t>
            </w:r>
          </w:p>
        </w:tc>
        <w:tc>
          <w:tcPr>
            <w:tcW w:w="553" w:type="pct"/>
            <w:tcBorders>
              <w:top w:val="single" w:sz="4" w:space="0" w:color="auto"/>
              <w:left w:val="single" w:sz="4" w:space="0" w:color="auto"/>
              <w:bottom w:val="single" w:sz="4" w:space="0" w:color="auto"/>
              <w:right w:val="single" w:sz="4" w:space="0" w:color="auto"/>
            </w:tcBorders>
            <w:vAlign w:val="center"/>
          </w:tcPr>
          <w:p w14:paraId="7FC0E0D9" w14:textId="15E4C484" w:rsidR="00C34C40" w:rsidRPr="000A4A8D" w:rsidRDefault="00766FC6" w:rsidP="003463CD">
            <w:pPr>
              <w:pStyle w:val="af4"/>
              <w:jc w:val="center"/>
              <w:rPr>
                <w:rFonts w:ascii="Times New Roman" w:hAnsi="Times New Roman" w:cs="Times New Roman"/>
                <w:sz w:val="20"/>
                <w:szCs w:val="20"/>
              </w:rPr>
            </w:pPr>
            <w:r w:rsidRPr="000A4A8D">
              <w:rPr>
                <w:rFonts w:ascii="Times New Roman" w:hAnsi="Times New Roman" w:cs="Times New Roman"/>
                <w:sz w:val="20"/>
                <w:szCs w:val="20"/>
              </w:rPr>
              <w:t>25638,49</w:t>
            </w:r>
          </w:p>
        </w:tc>
      </w:tr>
    </w:tbl>
    <w:p w14:paraId="0E53B0F8" w14:textId="77777777" w:rsidR="005F3013" w:rsidRPr="00D53A02" w:rsidRDefault="005F3013" w:rsidP="00F92988">
      <w:pPr>
        <w:tabs>
          <w:tab w:val="left" w:pos="0"/>
        </w:tabs>
        <w:spacing w:line="240" w:lineRule="auto"/>
        <w:ind w:firstLine="709"/>
        <w:jc w:val="right"/>
        <w:rPr>
          <w:rStyle w:val="af3"/>
          <w:rFonts w:ascii="Times New Roman" w:hAnsi="Times New Roman"/>
          <w:b w:val="0"/>
          <w:bCs/>
          <w:color w:val="auto"/>
          <w:szCs w:val="26"/>
        </w:rPr>
      </w:pPr>
    </w:p>
    <w:p w14:paraId="3BB8E386" w14:textId="77777777" w:rsidR="00E81779" w:rsidRPr="00D53A02" w:rsidRDefault="00304789" w:rsidP="00F92988">
      <w:pPr>
        <w:tabs>
          <w:tab w:val="left" w:pos="0"/>
        </w:tabs>
        <w:spacing w:line="240" w:lineRule="auto"/>
        <w:ind w:firstLine="709"/>
        <w:jc w:val="right"/>
        <w:rPr>
          <w:rFonts w:ascii="Times New Roman" w:hAnsi="Times New Roman"/>
          <w:sz w:val="24"/>
          <w:szCs w:val="24"/>
        </w:rPr>
      </w:pPr>
      <w:r w:rsidRPr="00D53A02">
        <w:rPr>
          <w:rStyle w:val="af3"/>
          <w:rFonts w:ascii="Times New Roman" w:hAnsi="Times New Roman"/>
          <w:b w:val="0"/>
          <w:bCs/>
          <w:color w:val="auto"/>
          <w:sz w:val="24"/>
          <w:szCs w:val="24"/>
        </w:rPr>
        <w:t xml:space="preserve">Таблица </w:t>
      </w:r>
      <w:r w:rsidR="005F3013" w:rsidRPr="00D53A02">
        <w:rPr>
          <w:rStyle w:val="af3"/>
          <w:rFonts w:ascii="Times New Roman" w:hAnsi="Times New Roman"/>
          <w:b w:val="0"/>
          <w:bCs/>
          <w:color w:val="auto"/>
          <w:sz w:val="24"/>
          <w:szCs w:val="24"/>
        </w:rPr>
        <w:t>23</w:t>
      </w:r>
      <w:r w:rsidR="00E81779" w:rsidRPr="00D53A02">
        <w:rPr>
          <w:rStyle w:val="af3"/>
          <w:rFonts w:ascii="Times New Roman" w:hAnsi="Times New Roman"/>
          <w:b w:val="0"/>
          <w:bCs/>
          <w:color w:val="auto"/>
          <w:sz w:val="24"/>
          <w:szCs w:val="24"/>
        </w:rPr>
        <w:t>.3</w:t>
      </w:r>
      <w:r w:rsidR="00BD6E96" w:rsidRPr="00D53A02">
        <w:rPr>
          <w:rStyle w:val="af3"/>
          <w:rFonts w:ascii="Times New Roman" w:hAnsi="Times New Roman"/>
          <w:b w:val="0"/>
          <w:bCs/>
          <w:color w:val="auto"/>
          <w:sz w:val="24"/>
          <w:szCs w:val="24"/>
        </w:rPr>
        <w:t xml:space="preserve">. </w:t>
      </w:r>
      <w:r w:rsidR="00BD6E96" w:rsidRPr="00D53A02">
        <w:rPr>
          <w:rFonts w:ascii="Times New Roman" w:hAnsi="Times New Roman"/>
          <w:sz w:val="24"/>
          <w:szCs w:val="24"/>
        </w:rPr>
        <w:t xml:space="preserve">ГБУ СРЦИ «Красный </w:t>
      </w:r>
      <w:r w:rsidR="001324A5" w:rsidRPr="00D53A02">
        <w:rPr>
          <w:rFonts w:ascii="Times New Roman" w:hAnsi="Times New Roman"/>
          <w:sz w:val="24"/>
          <w:szCs w:val="24"/>
        </w:rPr>
        <w:t>Яр</w:t>
      </w:r>
      <w:r w:rsidR="00BD6E96" w:rsidRPr="00D53A02">
        <w:rPr>
          <w:rFonts w:ascii="Times New Roman" w:hAnsi="Times New Roman"/>
          <w:sz w:val="24"/>
          <w:szCs w:val="24"/>
        </w:rPr>
        <w:t>»</w:t>
      </w:r>
    </w:p>
    <w:tbl>
      <w:tblPr>
        <w:tblW w:w="5012" w:type="pct"/>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35"/>
        <w:gridCol w:w="3116"/>
        <w:gridCol w:w="1114"/>
        <w:gridCol w:w="1018"/>
        <w:gridCol w:w="883"/>
        <w:gridCol w:w="1106"/>
        <w:gridCol w:w="1106"/>
        <w:gridCol w:w="1101"/>
      </w:tblGrid>
      <w:tr w:rsidR="00C34C40" w:rsidRPr="00D53A02" w14:paraId="240CBC77" w14:textId="77777777" w:rsidTr="000A4A8D">
        <w:tc>
          <w:tcPr>
            <w:tcW w:w="220" w:type="pct"/>
            <w:tcBorders>
              <w:top w:val="single" w:sz="4" w:space="0" w:color="auto"/>
              <w:bottom w:val="single" w:sz="4" w:space="0" w:color="auto"/>
              <w:right w:val="single" w:sz="4" w:space="0" w:color="auto"/>
            </w:tcBorders>
            <w:vAlign w:val="center"/>
          </w:tcPr>
          <w:p w14:paraId="3EFD65D2" w14:textId="77777777" w:rsidR="00C34C40" w:rsidRPr="00D53A02" w:rsidRDefault="00C34C40"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w:t>
            </w:r>
          </w:p>
        </w:tc>
        <w:tc>
          <w:tcPr>
            <w:tcW w:w="1577" w:type="pct"/>
            <w:tcBorders>
              <w:top w:val="single" w:sz="4" w:space="0" w:color="auto"/>
              <w:left w:val="single" w:sz="4" w:space="0" w:color="auto"/>
              <w:bottom w:val="single" w:sz="4" w:space="0" w:color="auto"/>
              <w:right w:val="single" w:sz="4" w:space="0" w:color="auto"/>
            </w:tcBorders>
            <w:vAlign w:val="center"/>
          </w:tcPr>
          <w:p w14:paraId="1A37F079" w14:textId="77777777" w:rsidR="00C34C40" w:rsidRPr="00D53A02" w:rsidRDefault="00C34C40"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Наименование показателя</w:t>
            </w:r>
          </w:p>
        </w:tc>
        <w:tc>
          <w:tcPr>
            <w:tcW w:w="564" w:type="pct"/>
            <w:tcBorders>
              <w:top w:val="single" w:sz="4" w:space="0" w:color="auto"/>
              <w:left w:val="single" w:sz="4" w:space="0" w:color="auto"/>
              <w:bottom w:val="single" w:sz="4" w:space="0" w:color="auto"/>
              <w:right w:val="single" w:sz="4" w:space="0" w:color="auto"/>
            </w:tcBorders>
            <w:vAlign w:val="center"/>
          </w:tcPr>
          <w:p w14:paraId="6F111ADC" w14:textId="77777777" w:rsidR="00C34C40" w:rsidRPr="00D53A02" w:rsidRDefault="00C34C40"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Един. изм.</w:t>
            </w:r>
          </w:p>
        </w:tc>
        <w:tc>
          <w:tcPr>
            <w:tcW w:w="515" w:type="pct"/>
            <w:tcBorders>
              <w:top w:val="single" w:sz="4" w:space="0" w:color="auto"/>
              <w:left w:val="single" w:sz="4" w:space="0" w:color="auto"/>
              <w:bottom w:val="single" w:sz="4" w:space="0" w:color="auto"/>
              <w:right w:val="single" w:sz="4" w:space="0" w:color="auto"/>
            </w:tcBorders>
            <w:vAlign w:val="center"/>
          </w:tcPr>
          <w:p w14:paraId="7E406001" w14:textId="77777777" w:rsidR="00C34C40" w:rsidRPr="00D53A02" w:rsidRDefault="00C34C40" w:rsidP="0015354C">
            <w:pPr>
              <w:pStyle w:val="af4"/>
              <w:jc w:val="center"/>
              <w:rPr>
                <w:rFonts w:ascii="Times New Roman" w:hAnsi="Times New Roman" w:cs="Times New Roman"/>
                <w:sz w:val="20"/>
                <w:szCs w:val="20"/>
              </w:rPr>
            </w:pPr>
            <w:r>
              <w:rPr>
                <w:rFonts w:ascii="Times New Roman" w:hAnsi="Times New Roman" w:cs="Times New Roman"/>
                <w:sz w:val="20"/>
                <w:szCs w:val="20"/>
              </w:rPr>
              <w:t>2021</w:t>
            </w:r>
          </w:p>
        </w:tc>
        <w:tc>
          <w:tcPr>
            <w:tcW w:w="447" w:type="pct"/>
            <w:tcBorders>
              <w:top w:val="single" w:sz="4" w:space="0" w:color="auto"/>
              <w:left w:val="single" w:sz="4" w:space="0" w:color="auto"/>
              <w:bottom w:val="single" w:sz="4" w:space="0" w:color="auto"/>
              <w:right w:val="single" w:sz="4" w:space="0" w:color="auto"/>
            </w:tcBorders>
            <w:vAlign w:val="center"/>
          </w:tcPr>
          <w:p w14:paraId="06B010C2" w14:textId="77777777" w:rsidR="00C34C40" w:rsidRPr="00D53A02" w:rsidRDefault="00C34C40" w:rsidP="0015354C">
            <w:pPr>
              <w:pStyle w:val="af4"/>
              <w:jc w:val="center"/>
              <w:rPr>
                <w:rFonts w:ascii="Times New Roman" w:hAnsi="Times New Roman" w:cs="Times New Roman"/>
                <w:sz w:val="20"/>
                <w:szCs w:val="20"/>
              </w:rPr>
            </w:pPr>
            <w:r>
              <w:rPr>
                <w:rFonts w:ascii="Times New Roman" w:hAnsi="Times New Roman" w:cs="Times New Roman"/>
                <w:sz w:val="20"/>
                <w:szCs w:val="20"/>
              </w:rPr>
              <w:t>2022</w:t>
            </w:r>
          </w:p>
        </w:tc>
        <w:tc>
          <w:tcPr>
            <w:tcW w:w="560" w:type="pct"/>
            <w:tcBorders>
              <w:top w:val="single" w:sz="4" w:space="0" w:color="auto"/>
              <w:left w:val="single" w:sz="4" w:space="0" w:color="auto"/>
              <w:bottom w:val="single" w:sz="4" w:space="0" w:color="auto"/>
              <w:right w:val="single" w:sz="4" w:space="0" w:color="auto"/>
            </w:tcBorders>
            <w:vAlign w:val="center"/>
          </w:tcPr>
          <w:p w14:paraId="2B7FA8D6" w14:textId="77777777" w:rsidR="00C34C40" w:rsidRPr="00D53A02" w:rsidRDefault="00C34C40" w:rsidP="0015354C">
            <w:pPr>
              <w:pStyle w:val="af4"/>
              <w:jc w:val="center"/>
              <w:rPr>
                <w:rFonts w:ascii="Times New Roman" w:hAnsi="Times New Roman" w:cs="Times New Roman"/>
                <w:sz w:val="20"/>
                <w:szCs w:val="20"/>
              </w:rPr>
            </w:pPr>
            <w:r>
              <w:rPr>
                <w:rFonts w:ascii="Times New Roman" w:hAnsi="Times New Roman" w:cs="Times New Roman"/>
                <w:sz w:val="20"/>
                <w:szCs w:val="20"/>
              </w:rPr>
              <w:t>2023</w:t>
            </w:r>
          </w:p>
        </w:tc>
        <w:tc>
          <w:tcPr>
            <w:tcW w:w="560" w:type="pct"/>
            <w:tcBorders>
              <w:top w:val="single" w:sz="4" w:space="0" w:color="auto"/>
              <w:left w:val="single" w:sz="4" w:space="0" w:color="auto"/>
              <w:bottom w:val="single" w:sz="4" w:space="0" w:color="auto"/>
              <w:right w:val="single" w:sz="4" w:space="0" w:color="auto"/>
            </w:tcBorders>
            <w:vAlign w:val="center"/>
          </w:tcPr>
          <w:p w14:paraId="5B7CE2B9" w14:textId="77777777" w:rsidR="00C34C40" w:rsidRPr="00D53A02" w:rsidRDefault="00C34C40" w:rsidP="0015354C">
            <w:pPr>
              <w:pStyle w:val="af4"/>
              <w:jc w:val="center"/>
              <w:rPr>
                <w:rFonts w:ascii="Times New Roman" w:hAnsi="Times New Roman" w:cs="Times New Roman"/>
                <w:sz w:val="20"/>
                <w:szCs w:val="20"/>
              </w:rPr>
            </w:pPr>
            <w:r>
              <w:rPr>
                <w:rFonts w:ascii="Times New Roman" w:hAnsi="Times New Roman" w:cs="Times New Roman"/>
                <w:sz w:val="20"/>
                <w:szCs w:val="20"/>
              </w:rPr>
              <w:t>2024</w:t>
            </w:r>
          </w:p>
        </w:tc>
        <w:tc>
          <w:tcPr>
            <w:tcW w:w="557" w:type="pct"/>
            <w:tcBorders>
              <w:top w:val="single" w:sz="4" w:space="0" w:color="auto"/>
              <w:left w:val="single" w:sz="4" w:space="0" w:color="auto"/>
              <w:bottom w:val="single" w:sz="4" w:space="0" w:color="auto"/>
              <w:right w:val="single" w:sz="4" w:space="0" w:color="auto"/>
            </w:tcBorders>
            <w:vAlign w:val="center"/>
          </w:tcPr>
          <w:p w14:paraId="6112A9E6" w14:textId="77777777" w:rsidR="00C34C40" w:rsidRPr="00D53A02" w:rsidRDefault="00C34C40" w:rsidP="0015354C">
            <w:pPr>
              <w:pStyle w:val="af4"/>
              <w:jc w:val="center"/>
              <w:rPr>
                <w:rFonts w:ascii="Times New Roman" w:hAnsi="Times New Roman" w:cs="Times New Roman"/>
                <w:sz w:val="20"/>
                <w:szCs w:val="20"/>
              </w:rPr>
            </w:pPr>
            <w:r>
              <w:rPr>
                <w:rFonts w:ascii="Times New Roman" w:hAnsi="Times New Roman" w:cs="Times New Roman"/>
                <w:sz w:val="20"/>
                <w:szCs w:val="20"/>
              </w:rPr>
              <w:t>2025</w:t>
            </w:r>
          </w:p>
        </w:tc>
      </w:tr>
      <w:tr w:rsidR="00E91FEC" w:rsidRPr="00D53A02" w14:paraId="14A85169" w14:textId="77777777" w:rsidTr="007304E8">
        <w:trPr>
          <w:trHeight w:val="508"/>
        </w:trPr>
        <w:tc>
          <w:tcPr>
            <w:tcW w:w="220" w:type="pct"/>
            <w:tcBorders>
              <w:top w:val="single" w:sz="4" w:space="0" w:color="auto"/>
              <w:bottom w:val="single" w:sz="4" w:space="0" w:color="auto"/>
              <w:right w:val="single" w:sz="4" w:space="0" w:color="auto"/>
            </w:tcBorders>
            <w:vAlign w:val="center"/>
          </w:tcPr>
          <w:p w14:paraId="17A6E7E4" w14:textId="77777777" w:rsidR="00E91FEC" w:rsidRPr="00D53A02" w:rsidRDefault="00E91FEC" w:rsidP="00E91FEC">
            <w:pPr>
              <w:pStyle w:val="af4"/>
              <w:jc w:val="center"/>
              <w:rPr>
                <w:rFonts w:ascii="Times New Roman" w:hAnsi="Times New Roman" w:cs="Times New Roman"/>
                <w:sz w:val="20"/>
                <w:szCs w:val="20"/>
              </w:rPr>
            </w:pPr>
            <w:r w:rsidRPr="00D53A02">
              <w:rPr>
                <w:rFonts w:ascii="Times New Roman" w:hAnsi="Times New Roman" w:cs="Times New Roman"/>
                <w:sz w:val="20"/>
                <w:szCs w:val="20"/>
              </w:rPr>
              <w:t>1</w:t>
            </w:r>
          </w:p>
        </w:tc>
        <w:tc>
          <w:tcPr>
            <w:tcW w:w="1577" w:type="pct"/>
            <w:tcBorders>
              <w:top w:val="single" w:sz="4" w:space="0" w:color="auto"/>
              <w:left w:val="single" w:sz="4" w:space="0" w:color="auto"/>
              <w:bottom w:val="single" w:sz="4" w:space="0" w:color="auto"/>
              <w:right w:val="single" w:sz="4" w:space="0" w:color="auto"/>
            </w:tcBorders>
            <w:vAlign w:val="center"/>
          </w:tcPr>
          <w:p w14:paraId="791AD451" w14:textId="77777777" w:rsidR="00E91FEC" w:rsidRPr="00D53A02" w:rsidRDefault="00E91FEC" w:rsidP="00E91FEC">
            <w:pPr>
              <w:pStyle w:val="af5"/>
              <w:jc w:val="center"/>
              <w:rPr>
                <w:rFonts w:ascii="Times New Roman" w:hAnsi="Times New Roman" w:cs="Times New Roman"/>
                <w:sz w:val="20"/>
                <w:szCs w:val="20"/>
              </w:rPr>
            </w:pPr>
            <w:r w:rsidRPr="00D53A02">
              <w:rPr>
                <w:rFonts w:ascii="Times New Roman" w:hAnsi="Times New Roman" w:cs="Times New Roman"/>
                <w:sz w:val="20"/>
                <w:szCs w:val="20"/>
              </w:rPr>
              <w:t xml:space="preserve">Отпуск тепловой энергии, поставляемой с коллекторов </w:t>
            </w:r>
            <w:r w:rsidRPr="00D53A02">
              <w:rPr>
                <w:rFonts w:ascii="Times New Roman" w:hAnsi="Times New Roman" w:cs="Times New Roman"/>
                <w:sz w:val="20"/>
                <w:szCs w:val="20"/>
              </w:rPr>
              <w:lastRenderedPageBreak/>
              <w:t>источников тепловой энергии, всего</w:t>
            </w:r>
          </w:p>
        </w:tc>
        <w:tc>
          <w:tcPr>
            <w:tcW w:w="564" w:type="pct"/>
            <w:tcBorders>
              <w:top w:val="single" w:sz="4" w:space="0" w:color="auto"/>
              <w:left w:val="single" w:sz="4" w:space="0" w:color="auto"/>
              <w:bottom w:val="single" w:sz="4" w:space="0" w:color="auto"/>
              <w:right w:val="single" w:sz="4" w:space="0" w:color="auto"/>
            </w:tcBorders>
            <w:vAlign w:val="center"/>
          </w:tcPr>
          <w:p w14:paraId="15501400" w14:textId="77777777" w:rsidR="00E91FEC" w:rsidRPr="00D53A02" w:rsidRDefault="00E91FEC" w:rsidP="00E91FEC">
            <w:pPr>
              <w:pStyle w:val="af4"/>
              <w:jc w:val="center"/>
              <w:rPr>
                <w:rFonts w:ascii="Times New Roman" w:hAnsi="Times New Roman" w:cs="Times New Roman"/>
                <w:sz w:val="20"/>
                <w:szCs w:val="20"/>
              </w:rPr>
            </w:pPr>
            <w:r w:rsidRPr="00D53A02">
              <w:rPr>
                <w:rFonts w:ascii="Times New Roman" w:hAnsi="Times New Roman" w:cs="Times New Roman"/>
                <w:sz w:val="20"/>
                <w:szCs w:val="20"/>
              </w:rPr>
              <w:lastRenderedPageBreak/>
              <w:t>тыс.Гкал</w:t>
            </w:r>
          </w:p>
        </w:tc>
        <w:tc>
          <w:tcPr>
            <w:tcW w:w="515" w:type="pct"/>
            <w:tcBorders>
              <w:top w:val="single" w:sz="4" w:space="0" w:color="000000"/>
              <w:left w:val="single" w:sz="4" w:space="0" w:color="000000"/>
              <w:bottom w:val="single" w:sz="4" w:space="0" w:color="000000"/>
              <w:right w:val="single" w:sz="4" w:space="0" w:color="000000"/>
            </w:tcBorders>
            <w:vAlign w:val="center"/>
          </w:tcPr>
          <w:p w14:paraId="3C1BFF1E" w14:textId="491EF105" w:rsidR="00E91FEC" w:rsidRPr="00D53A02" w:rsidRDefault="00E91FEC" w:rsidP="00E91FEC">
            <w:pPr>
              <w:pStyle w:val="af4"/>
              <w:jc w:val="center"/>
              <w:rPr>
                <w:rFonts w:ascii="Times New Roman" w:hAnsi="Times New Roman" w:cs="Times New Roman"/>
                <w:sz w:val="20"/>
                <w:szCs w:val="20"/>
              </w:rPr>
            </w:pPr>
            <w:r w:rsidRPr="00E91FEC">
              <w:rPr>
                <w:rFonts w:ascii="Times New Roman" w:hAnsi="Times New Roman" w:cs="Times New Roman"/>
                <w:sz w:val="20"/>
                <w:szCs w:val="20"/>
              </w:rPr>
              <w:t>3,874</w:t>
            </w:r>
          </w:p>
        </w:tc>
        <w:tc>
          <w:tcPr>
            <w:tcW w:w="447" w:type="pct"/>
            <w:tcBorders>
              <w:top w:val="single" w:sz="4" w:space="0" w:color="000000"/>
              <w:left w:val="single" w:sz="4" w:space="0" w:color="000000"/>
              <w:bottom w:val="single" w:sz="4" w:space="0" w:color="000000"/>
              <w:right w:val="single" w:sz="4" w:space="0" w:color="000000"/>
            </w:tcBorders>
            <w:vAlign w:val="center"/>
          </w:tcPr>
          <w:p w14:paraId="191707CE" w14:textId="0335D605" w:rsidR="00E91FEC" w:rsidRPr="00D53A02" w:rsidRDefault="00E91FEC" w:rsidP="00E91FEC">
            <w:pPr>
              <w:pStyle w:val="af4"/>
              <w:jc w:val="center"/>
              <w:rPr>
                <w:rFonts w:ascii="Times New Roman" w:hAnsi="Times New Roman" w:cs="Times New Roman"/>
                <w:sz w:val="20"/>
                <w:szCs w:val="20"/>
              </w:rPr>
            </w:pPr>
            <w:r w:rsidRPr="00E91FEC">
              <w:rPr>
                <w:rFonts w:ascii="Times New Roman" w:hAnsi="Times New Roman" w:cs="Times New Roman"/>
                <w:sz w:val="20"/>
                <w:szCs w:val="20"/>
              </w:rPr>
              <w:t>3,633</w:t>
            </w:r>
          </w:p>
        </w:tc>
        <w:tc>
          <w:tcPr>
            <w:tcW w:w="560" w:type="pct"/>
            <w:tcBorders>
              <w:top w:val="single" w:sz="4" w:space="0" w:color="000000"/>
              <w:left w:val="single" w:sz="4" w:space="0" w:color="000000"/>
              <w:bottom w:val="single" w:sz="4" w:space="0" w:color="000000"/>
              <w:right w:val="single" w:sz="4" w:space="0" w:color="000000"/>
            </w:tcBorders>
            <w:vAlign w:val="center"/>
          </w:tcPr>
          <w:p w14:paraId="23931E83" w14:textId="5AB7AE49" w:rsidR="00E91FEC" w:rsidRPr="00D53A02" w:rsidRDefault="00E91FEC" w:rsidP="00E91FEC">
            <w:pPr>
              <w:pStyle w:val="af4"/>
              <w:jc w:val="center"/>
              <w:rPr>
                <w:rFonts w:ascii="Times New Roman" w:hAnsi="Times New Roman" w:cs="Times New Roman"/>
                <w:sz w:val="20"/>
                <w:szCs w:val="20"/>
              </w:rPr>
            </w:pPr>
            <w:r w:rsidRPr="00E91FEC">
              <w:rPr>
                <w:rFonts w:ascii="Times New Roman" w:hAnsi="Times New Roman" w:cs="Times New Roman"/>
                <w:sz w:val="20"/>
                <w:szCs w:val="20"/>
              </w:rPr>
              <w:t>3,554</w:t>
            </w:r>
          </w:p>
        </w:tc>
        <w:tc>
          <w:tcPr>
            <w:tcW w:w="560" w:type="pct"/>
            <w:tcBorders>
              <w:top w:val="single" w:sz="4" w:space="0" w:color="000000"/>
              <w:left w:val="single" w:sz="4" w:space="0" w:color="000000"/>
              <w:bottom w:val="single" w:sz="4" w:space="0" w:color="000000"/>
              <w:right w:val="single" w:sz="4" w:space="0" w:color="000000"/>
            </w:tcBorders>
            <w:vAlign w:val="center"/>
          </w:tcPr>
          <w:p w14:paraId="5E0655AA" w14:textId="217FC592" w:rsidR="00E91FEC" w:rsidRPr="00E91FEC" w:rsidRDefault="00E91FEC" w:rsidP="00E91FEC">
            <w:pPr>
              <w:pStyle w:val="af4"/>
              <w:jc w:val="center"/>
              <w:rPr>
                <w:rFonts w:ascii="Times New Roman" w:hAnsi="Times New Roman" w:cs="Times New Roman"/>
                <w:sz w:val="20"/>
                <w:szCs w:val="20"/>
              </w:rPr>
            </w:pPr>
            <w:r w:rsidRPr="00E91FEC">
              <w:rPr>
                <w:rFonts w:ascii="Times New Roman" w:hAnsi="Times New Roman" w:cs="Times New Roman"/>
                <w:sz w:val="20"/>
                <w:szCs w:val="20"/>
              </w:rPr>
              <w:t>3,907</w:t>
            </w:r>
          </w:p>
        </w:tc>
        <w:tc>
          <w:tcPr>
            <w:tcW w:w="557" w:type="pct"/>
            <w:tcBorders>
              <w:top w:val="single" w:sz="4" w:space="0" w:color="000000"/>
              <w:left w:val="single" w:sz="4" w:space="0" w:color="000000"/>
              <w:bottom w:val="single" w:sz="4" w:space="0" w:color="000000"/>
              <w:right w:val="single" w:sz="4" w:space="0" w:color="000000"/>
            </w:tcBorders>
            <w:vAlign w:val="center"/>
          </w:tcPr>
          <w:p w14:paraId="34113EF0" w14:textId="3961BCF9" w:rsidR="00E91FEC" w:rsidRPr="00E91FEC" w:rsidRDefault="00E91FEC" w:rsidP="00E91FEC">
            <w:pPr>
              <w:pStyle w:val="af4"/>
              <w:jc w:val="center"/>
              <w:rPr>
                <w:rFonts w:ascii="Times New Roman" w:hAnsi="Times New Roman" w:cs="Times New Roman"/>
                <w:sz w:val="20"/>
                <w:szCs w:val="20"/>
              </w:rPr>
            </w:pPr>
            <w:r w:rsidRPr="00E91FEC">
              <w:rPr>
                <w:rFonts w:ascii="Times New Roman" w:hAnsi="Times New Roman" w:cs="Times New Roman"/>
                <w:sz w:val="20"/>
                <w:szCs w:val="20"/>
              </w:rPr>
              <w:t>3,974</w:t>
            </w:r>
          </w:p>
        </w:tc>
      </w:tr>
      <w:tr w:rsidR="00E91FEC" w:rsidRPr="00D53A02" w14:paraId="51678E52" w14:textId="77777777" w:rsidTr="007304E8">
        <w:tc>
          <w:tcPr>
            <w:tcW w:w="220" w:type="pct"/>
            <w:tcBorders>
              <w:top w:val="single" w:sz="4" w:space="0" w:color="auto"/>
              <w:bottom w:val="single" w:sz="4" w:space="0" w:color="auto"/>
              <w:right w:val="single" w:sz="4" w:space="0" w:color="auto"/>
            </w:tcBorders>
            <w:vAlign w:val="center"/>
          </w:tcPr>
          <w:p w14:paraId="1847E2EB" w14:textId="77777777" w:rsidR="00E91FEC" w:rsidRPr="00D53A02" w:rsidRDefault="00E91FEC" w:rsidP="00E91FEC">
            <w:pPr>
              <w:pStyle w:val="af4"/>
              <w:jc w:val="center"/>
              <w:rPr>
                <w:rFonts w:ascii="Times New Roman" w:hAnsi="Times New Roman" w:cs="Times New Roman"/>
                <w:sz w:val="20"/>
                <w:szCs w:val="20"/>
              </w:rPr>
            </w:pPr>
            <w:r w:rsidRPr="00D53A02">
              <w:rPr>
                <w:rFonts w:ascii="Times New Roman" w:hAnsi="Times New Roman" w:cs="Times New Roman"/>
                <w:sz w:val="20"/>
                <w:szCs w:val="20"/>
              </w:rPr>
              <w:lastRenderedPageBreak/>
              <w:t>2</w:t>
            </w:r>
          </w:p>
        </w:tc>
        <w:tc>
          <w:tcPr>
            <w:tcW w:w="1577" w:type="pct"/>
            <w:tcBorders>
              <w:top w:val="single" w:sz="4" w:space="0" w:color="auto"/>
              <w:left w:val="single" w:sz="4" w:space="0" w:color="auto"/>
              <w:bottom w:val="single" w:sz="4" w:space="0" w:color="auto"/>
              <w:right w:val="single" w:sz="4" w:space="0" w:color="auto"/>
            </w:tcBorders>
            <w:vAlign w:val="center"/>
          </w:tcPr>
          <w:p w14:paraId="18D90693" w14:textId="77777777" w:rsidR="00E91FEC" w:rsidRPr="00D53A02" w:rsidRDefault="00E91FEC" w:rsidP="00E91FEC">
            <w:pPr>
              <w:pStyle w:val="af5"/>
              <w:jc w:val="center"/>
              <w:rPr>
                <w:rFonts w:ascii="Times New Roman" w:hAnsi="Times New Roman" w:cs="Times New Roman"/>
                <w:sz w:val="20"/>
                <w:szCs w:val="20"/>
              </w:rPr>
            </w:pPr>
            <w:r w:rsidRPr="00D53A02">
              <w:rPr>
                <w:rFonts w:ascii="Times New Roman" w:hAnsi="Times New Roman" w:cs="Times New Roman"/>
                <w:sz w:val="20"/>
                <w:szCs w:val="20"/>
              </w:rPr>
              <w:t>в том числе источников комбинированной выработки с установленной электрической мощностью 25 МВт и более</w:t>
            </w:r>
          </w:p>
        </w:tc>
        <w:tc>
          <w:tcPr>
            <w:tcW w:w="564" w:type="pct"/>
            <w:tcBorders>
              <w:top w:val="single" w:sz="4" w:space="0" w:color="auto"/>
              <w:left w:val="single" w:sz="4" w:space="0" w:color="auto"/>
              <w:bottom w:val="single" w:sz="4" w:space="0" w:color="auto"/>
              <w:right w:val="single" w:sz="4" w:space="0" w:color="auto"/>
            </w:tcBorders>
            <w:vAlign w:val="center"/>
          </w:tcPr>
          <w:p w14:paraId="58DDE787" w14:textId="77777777" w:rsidR="00E91FEC" w:rsidRPr="00D53A02" w:rsidRDefault="00E91FEC" w:rsidP="00E91FEC">
            <w:pPr>
              <w:pStyle w:val="af4"/>
              <w:jc w:val="center"/>
              <w:rPr>
                <w:rFonts w:ascii="Times New Roman" w:hAnsi="Times New Roman" w:cs="Times New Roman"/>
                <w:sz w:val="20"/>
                <w:szCs w:val="20"/>
              </w:rPr>
            </w:pPr>
            <w:r w:rsidRPr="00D53A02">
              <w:rPr>
                <w:rFonts w:ascii="Times New Roman" w:hAnsi="Times New Roman" w:cs="Times New Roman"/>
                <w:sz w:val="20"/>
                <w:szCs w:val="20"/>
              </w:rPr>
              <w:t>тыс.Гкал</w:t>
            </w:r>
          </w:p>
        </w:tc>
        <w:tc>
          <w:tcPr>
            <w:tcW w:w="515" w:type="pct"/>
            <w:tcBorders>
              <w:top w:val="single" w:sz="4" w:space="0" w:color="000000"/>
              <w:left w:val="single" w:sz="4" w:space="0" w:color="000000"/>
              <w:bottom w:val="single" w:sz="4" w:space="0" w:color="000000"/>
              <w:right w:val="single" w:sz="4" w:space="0" w:color="000000"/>
            </w:tcBorders>
            <w:vAlign w:val="center"/>
          </w:tcPr>
          <w:p w14:paraId="540813BD" w14:textId="687AAEC1" w:rsidR="00E91FEC" w:rsidRPr="00D53A02" w:rsidRDefault="00E91FEC" w:rsidP="00E91FEC">
            <w:pPr>
              <w:pStyle w:val="af4"/>
              <w:jc w:val="center"/>
              <w:rPr>
                <w:rFonts w:ascii="Times New Roman" w:hAnsi="Times New Roman" w:cs="Times New Roman"/>
                <w:sz w:val="20"/>
                <w:szCs w:val="20"/>
              </w:rPr>
            </w:pPr>
            <w:r w:rsidRPr="00E91FEC">
              <w:rPr>
                <w:rFonts w:ascii="Times New Roman" w:hAnsi="Times New Roman" w:cs="Times New Roman"/>
                <w:sz w:val="20"/>
                <w:szCs w:val="20"/>
              </w:rPr>
              <w:t>0</w:t>
            </w:r>
          </w:p>
        </w:tc>
        <w:tc>
          <w:tcPr>
            <w:tcW w:w="447" w:type="pct"/>
            <w:tcBorders>
              <w:top w:val="single" w:sz="4" w:space="0" w:color="000000"/>
              <w:left w:val="single" w:sz="4" w:space="0" w:color="000000"/>
              <w:bottom w:val="single" w:sz="4" w:space="0" w:color="000000"/>
              <w:right w:val="single" w:sz="4" w:space="0" w:color="000000"/>
            </w:tcBorders>
            <w:vAlign w:val="center"/>
          </w:tcPr>
          <w:p w14:paraId="54EA1080" w14:textId="1AB7C20E" w:rsidR="00E91FEC" w:rsidRPr="00D53A02" w:rsidRDefault="00E91FEC" w:rsidP="00E91FEC">
            <w:pPr>
              <w:pStyle w:val="af4"/>
              <w:jc w:val="center"/>
              <w:rPr>
                <w:rFonts w:ascii="Times New Roman" w:hAnsi="Times New Roman" w:cs="Times New Roman"/>
                <w:sz w:val="20"/>
                <w:szCs w:val="20"/>
              </w:rPr>
            </w:pPr>
            <w:r w:rsidRPr="00E91FEC">
              <w:rPr>
                <w:rFonts w:ascii="Times New Roman" w:hAnsi="Times New Roman" w:cs="Times New Roman"/>
                <w:sz w:val="20"/>
                <w:szCs w:val="20"/>
              </w:rPr>
              <w:t>0</w:t>
            </w:r>
          </w:p>
        </w:tc>
        <w:tc>
          <w:tcPr>
            <w:tcW w:w="560" w:type="pct"/>
            <w:tcBorders>
              <w:top w:val="single" w:sz="4" w:space="0" w:color="000000"/>
              <w:left w:val="single" w:sz="4" w:space="0" w:color="000000"/>
              <w:bottom w:val="single" w:sz="4" w:space="0" w:color="000000"/>
              <w:right w:val="single" w:sz="4" w:space="0" w:color="000000"/>
            </w:tcBorders>
            <w:vAlign w:val="center"/>
          </w:tcPr>
          <w:p w14:paraId="3287EC59" w14:textId="0617BF4C" w:rsidR="00E91FEC" w:rsidRPr="00D53A02" w:rsidRDefault="00E91FEC" w:rsidP="00E91FEC">
            <w:pPr>
              <w:pStyle w:val="af4"/>
              <w:jc w:val="center"/>
              <w:rPr>
                <w:rFonts w:ascii="Times New Roman" w:hAnsi="Times New Roman" w:cs="Times New Roman"/>
                <w:sz w:val="20"/>
                <w:szCs w:val="20"/>
              </w:rPr>
            </w:pPr>
            <w:r w:rsidRPr="00E91FEC">
              <w:rPr>
                <w:rFonts w:ascii="Times New Roman" w:hAnsi="Times New Roman" w:cs="Times New Roman"/>
                <w:sz w:val="20"/>
                <w:szCs w:val="20"/>
              </w:rPr>
              <w:t>0</w:t>
            </w:r>
          </w:p>
        </w:tc>
        <w:tc>
          <w:tcPr>
            <w:tcW w:w="560" w:type="pct"/>
            <w:tcBorders>
              <w:top w:val="single" w:sz="4" w:space="0" w:color="000000"/>
              <w:left w:val="single" w:sz="4" w:space="0" w:color="000000"/>
              <w:bottom w:val="single" w:sz="4" w:space="0" w:color="000000"/>
              <w:right w:val="single" w:sz="4" w:space="0" w:color="000000"/>
            </w:tcBorders>
            <w:vAlign w:val="center"/>
          </w:tcPr>
          <w:p w14:paraId="56BD3CDB" w14:textId="77777777" w:rsidR="00E91FEC" w:rsidRPr="00E91FEC" w:rsidRDefault="00E91FEC" w:rsidP="00E91FEC">
            <w:pPr>
              <w:pStyle w:val="af1"/>
              <w:widowControl w:val="0"/>
              <w:spacing w:before="0" w:beforeAutospacing="0" w:after="0" w:afterAutospacing="0"/>
              <w:jc w:val="center"/>
              <w:rPr>
                <w:rFonts w:eastAsiaTheme="minorEastAsia"/>
                <w:sz w:val="20"/>
                <w:szCs w:val="20"/>
              </w:rPr>
            </w:pPr>
            <w:r w:rsidRPr="00E91FEC">
              <w:rPr>
                <w:rFonts w:eastAsiaTheme="minorEastAsia"/>
                <w:sz w:val="20"/>
                <w:szCs w:val="20"/>
              </w:rPr>
              <w:t>0</w:t>
            </w:r>
          </w:p>
          <w:p w14:paraId="6C8F14FD" w14:textId="34D4754D" w:rsidR="00E91FEC" w:rsidRPr="00E91FEC" w:rsidRDefault="00E91FEC" w:rsidP="00E91FEC">
            <w:pPr>
              <w:pStyle w:val="af4"/>
              <w:jc w:val="center"/>
              <w:rPr>
                <w:rFonts w:ascii="Times New Roman" w:hAnsi="Times New Roman" w:cs="Times New Roman"/>
                <w:sz w:val="20"/>
                <w:szCs w:val="20"/>
              </w:rPr>
            </w:pPr>
            <w:r w:rsidRPr="00E91FEC">
              <w:rPr>
                <w:rFonts w:ascii="Times New Roman" w:hAnsi="Times New Roman" w:cs="Times New Roman"/>
                <w:sz w:val="20"/>
                <w:szCs w:val="20"/>
              </w:rPr>
              <w:t> </w:t>
            </w:r>
          </w:p>
        </w:tc>
        <w:tc>
          <w:tcPr>
            <w:tcW w:w="557" w:type="pct"/>
            <w:tcBorders>
              <w:top w:val="single" w:sz="4" w:space="0" w:color="000000"/>
              <w:left w:val="single" w:sz="4" w:space="0" w:color="000000"/>
              <w:bottom w:val="single" w:sz="4" w:space="0" w:color="000000"/>
              <w:right w:val="single" w:sz="4" w:space="0" w:color="000000"/>
            </w:tcBorders>
            <w:vAlign w:val="center"/>
          </w:tcPr>
          <w:p w14:paraId="48251370" w14:textId="30330506" w:rsidR="00E91FEC" w:rsidRPr="00E91FEC" w:rsidRDefault="00E91FEC" w:rsidP="00E91FEC">
            <w:pPr>
              <w:rPr>
                <w:rFonts w:ascii="Times New Roman" w:eastAsiaTheme="minorEastAsia" w:hAnsi="Times New Roman"/>
                <w:sz w:val="20"/>
                <w:szCs w:val="20"/>
                <w:lang w:eastAsia="ru-RU"/>
              </w:rPr>
            </w:pPr>
            <w:r w:rsidRPr="00E91FEC">
              <w:rPr>
                <w:rFonts w:ascii="Times New Roman" w:eastAsiaTheme="minorEastAsia" w:hAnsi="Times New Roman"/>
                <w:sz w:val="20"/>
                <w:szCs w:val="20"/>
                <w:lang w:eastAsia="ru-RU"/>
              </w:rPr>
              <w:t>0</w:t>
            </w:r>
          </w:p>
        </w:tc>
      </w:tr>
      <w:tr w:rsidR="00E91FEC" w:rsidRPr="00D53A02" w14:paraId="2FE675E9" w14:textId="77777777" w:rsidTr="007304E8">
        <w:tc>
          <w:tcPr>
            <w:tcW w:w="220" w:type="pct"/>
            <w:tcBorders>
              <w:top w:val="single" w:sz="4" w:space="0" w:color="auto"/>
              <w:bottom w:val="single" w:sz="4" w:space="0" w:color="auto"/>
              <w:right w:val="single" w:sz="4" w:space="0" w:color="auto"/>
            </w:tcBorders>
            <w:vAlign w:val="center"/>
          </w:tcPr>
          <w:p w14:paraId="0CCBC971" w14:textId="77777777" w:rsidR="00E91FEC" w:rsidRPr="00D53A02" w:rsidRDefault="00E91FEC" w:rsidP="00E91FEC">
            <w:pPr>
              <w:pStyle w:val="af4"/>
              <w:jc w:val="center"/>
              <w:rPr>
                <w:rFonts w:ascii="Times New Roman" w:hAnsi="Times New Roman" w:cs="Times New Roman"/>
                <w:sz w:val="20"/>
                <w:szCs w:val="20"/>
              </w:rPr>
            </w:pPr>
            <w:r w:rsidRPr="00D53A02">
              <w:rPr>
                <w:rFonts w:ascii="Times New Roman" w:hAnsi="Times New Roman" w:cs="Times New Roman"/>
                <w:sz w:val="20"/>
                <w:szCs w:val="20"/>
              </w:rPr>
              <w:t>3</w:t>
            </w:r>
          </w:p>
        </w:tc>
        <w:tc>
          <w:tcPr>
            <w:tcW w:w="1577" w:type="pct"/>
            <w:tcBorders>
              <w:top w:val="single" w:sz="4" w:space="0" w:color="auto"/>
              <w:left w:val="single" w:sz="4" w:space="0" w:color="auto"/>
              <w:bottom w:val="single" w:sz="4" w:space="0" w:color="auto"/>
              <w:right w:val="single" w:sz="4" w:space="0" w:color="auto"/>
            </w:tcBorders>
            <w:vAlign w:val="center"/>
          </w:tcPr>
          <w:p w14:paraId="00FBABE0" w14:textId="77777777" w:rsidR="00E91FEC" w:rsidRPr="00D53A02" w:rsidRDefault="00E91FEC" w:rsidP="00E91FEC">
            <w:pPr>
              <w:pStyle w:val="af5"/>
              <w:jc w:val="center"/>
              <w:rPr>
                <w:rFonts w:ascii="Times New Roman" w:hAnsi="Times New Roman" w:cs="Times New Roman"/>
                <w:sz w:val="20"/>
                <w:szCs w:val="20"/>
              </w:rPr>
            </w:pPr>
            <w:r w:rsidRPr="00D53A02">
              <w:rPr>
                <w:rFonts w:ascii="Times New Roman" w:hAnsi="Times New Roman" w:cs="Times New Roman"/>
                <w:sz w:val="20"/>
                <w:szCs w:val="20"/>
              </w:rPr>
              <w:t>Покупная тепловая энергия</w:t>
            </w:r>
          </w:p>
        </w:tc>
        <w:tc>
          <w:tcPr>
            <w:tcW w:w="564" w:type="pct"/>
            <w:tcBorders>
              <w:top w:val="single" w:sz="4" w:space="0" w:color="auto"/>
              <w:left w:val="single" w:sz="4" w:space="0" w:color="auto"/>
              <w:bottom w:val="single" w:sz="4" w:space="0" w:color="auto"/>
              <w:right w:val="single" w:sz="4" w:space="0" w:color="auto"/>
            </w:tcBorders>
            <w:vAlign w:val="center"/>
          </w:tcPr>
          <w:p w14:paraId="51FD7037" w14:textId="77777777" w:rsidR="00E91FEC" w:rsidRPr="00D53A02" w:rsidRDefault="00E91FEC" w:rsidP="00E91FEC">
            <w:pPr>
              <w:pStyle w:val="af4"/>
              <w:jc w:val="center"/>
              <w:rPr>
                <w:rFonts w:ascii="Times New Roman" w:hAnsi="Times New Roman" w:cs="Times New Roman"/>
                <w:sz w:val="20"/>
                <w:szCs w:val="20"/>
              </w:rPr>
            </w:pPr>
            <w:r w:rsidRPr="00D53A02">
              <w:rPr>
                <w:rFonts w:ascii="Times New Roman" w:hAnsi="Times New Roman" w:cs="Times New Roman"/>
                <w:sz w:val="20"/>
                <w:szCs w:val="20"/>
              </w:rPr>
              <w:t>тыс.Гкал</w:t>
            </w:r>
          </w:p>
        </w:tc>
        <w:tc>
          <w:tcPr>
            <w:tcW w:w="515" w:type="pct"/>
            <w:tcBorders>
              <w:top w:val="single" w:sz="4" w:space="0" w:color="000000"/>
              <w:left w:val="single" w:sz="4" w:space="0" w:color="000000"/>
              <w:bottom w:val="single" w:sz="4" w:space="0" w:color="000000"/>
              <w:right w:val="single" w:sz="4" w:space="0" w:color="000000"/>
            </w:tcBorders>
            <w:vAlign w:val="center"/>
          </w:tcPr>
          <w:p w14:paraId="02C6BE89" w14:textId="33FC44A4" w:rsidR="00E91FEC" w:rsidRPr="00E91FEC" w:rsidRDefault="00E91FEC" w:rsidP="00E91FEC">
            <w:pPr>
              <w:pStyle w:val="af4"/>
              <w:jc w:val="center"/>
              <w:rPr>
                <w:rFonts w:ascii="Times New Roman" w:hAnsi="Times New Roman" w:cs="Times New Roman"/>
                <w:sz w:val="20"/>
                <w:szCs w:val="20"/>
              </w:rPr>
            </w:pPr>
            <w:r w:rsidRPr="00E91FEC">
              <w:rPr>
                <w:rFonts w:ascii="Times New Roman" w:hAnsi="Times New Roman" w:cs="Times New Roman"/>
                <w:sz w:val="20"/>
                <w:szCs w:val="20"/>
              </w:rPr>
              <w:t>0</w:t>
            </w:r>
          </w:p>
        </w:tc>
        <w:tc>
          <w:tcPr>
            <w:tcW w:w="447" w:type="pct"/>
            <w:tcBorders>
              <w:top w:val="single" w:sz="4" w:space="0" w:color="000000"/>
              <w:left w:val="single" w:sz="4" w:space="0" w:color="000000"/>
              <w:bottom w:val="single" w:sz="4" w:space="0" w:color="000000"/>
              <w:right w:val="single" w:sz="4" w:space="0" w:color="000000"/>
            </w:tcBorders>
            <w:vAlign w:val="center"/>
          </w:tcPr>
          <w:p w14:paraId="1D883077" w14:textId="4F4E8CE2" w:rsidR="00E91FEC" w:rsidRPr="00E91FEC" w:rsidRDefault="00E91FEC" w:rsidP="00E91FEC">
            <w:pPr>
              <w:pStyle w:val="af4"/>
              <w:jc w:val="center"/>
              <w:rPr>
                <w:rFonts w:ascii="Times New Roman" w:hAnsi="Times New Roman" w:cs="Times New Roman"/>
                <w:sz w:val="20"/>
                <w:szCs w:val="20"/>
              </w:rPr>
            </w:pPr>
            <w:r w:rsidRPr="00E91FEC">
              <w:rPr>
                <w:rFonts w:ascii="Times New Roman" w:hAnsi="Times New Roman" w:cs="Times New Roman"/>
                <w:sz w:val="20"/>
                <w:szCs w:val="20"/>
              </w:rPr>
              <w:t>0</w:t>
            </w:r>
          </w:p>
        </w:tc>
        <w:tc>
          <w:tcPr>
            <w:tcW w:w="560" w:type="pct"/>
            <w:tcBorders>
              <w:top w:val="single" w:sz="4" w:space="0" w:color="000000"/>
              <w:left w:val="single" w:sz="4" w:space="0" w:color="000000"/>
              <w:bottom w:val="single" w:sz="4" w:space="0" w:color="000000"/>
              <w:right w:val="single" w:sz="4" w:space="0" w:color="000000"/>
            </w:tcBorders>
            <w:vAlign w:val="center"/>
          </w:tcPr>
          <w:p w14:paraId="0CB7FC89" w14:textId="1EB7A91B" w:rsidR="00E91FEC" w:rsidRPr="00E91FEC" w:rsidRDefault="00E91FEC" w:rsidP="00E91FEC">
            <w:pPr>
              <w:pStyle w:val="af4"/>
              <w:jc w:val="center"/>
              <w:rPr>
                <w:rFonts w:ascii="Times New Roman" w:hAnsi="Times New Roman" w:cs="Times New Roman"/>
                <w:sz w:val="20"/>
                <w:szCs w:val="20"/>
              </w:rPr>
            </w:pPr>
            <w:r w:rsidRPr="00E91FEC">
              <w:rPr>
                <w:rFonts w:ascii="Times New Roman" w:hAnsi="Times New Roman" w:cs="Times New Roman"/>
                <w:sz w:val="20"/>
                <w:szCs w:val="20"/>
              </w:rPr>
              <w:t>0</w:t>
            </w:r>
          </w:p>
        </w:tc>
        <w:tc>
          <w:tcPr>
            <w:tcW w:w="560" w:type="pct"/>
            <w:tcBorders>
              <w:top w:val="single" w:sz="4" w:space="0" w:color="000000"/>
              <w:left w:val="single" w:sz="4" w:space="0" w:color="000000"/>
              <w:bottom w:val="single" w:sz="4" w:space="0" w:color="000000"/>
              <w:right w:val="single" w:sz="4" w:space="0" w:color="000000"/>
            </w:tcBorders>
            <w:vAlign w:val="center"/>
          </w:tcPr>
          <w:p w14:paraId="095FB9D6" w14:textId="3D5CA9B4" w:rsidR="00E91FEC" w:rsidRPr="00E91FEC" w:rsidRDefault="00E91FEC" w:rsidP="00E91FEC">
            <w:pPr>
              <w:pStyle w:val="af4"/>
              <w:jc w:val="center"/>
              <w:rPr>
                <w:rFonts w:ascii="Times New Roman" w:hAnsi="Times New Roman" w:cs="Times New Roman"/>
                <w:sz w:val="20"/>
                <w:szCs w:val="20"/>
              </w:rPr>
            </w:pPr>
            <w:r w:rsidRPr="00E91FEC">
              <w:rPr>
                <w:rFonts w:ascii="Times New Roman" w:hAnsi="Times New Roman" w:cs="Times New Roman"/>
                <w:sz w:val="20"/>
                <w:szCs w:val="20"/>
              </w:rPr>
              <w:t>0</w:t>
            </w:r>
          </w:p>
        </w:tc>
        <w:tc>
          <w:tcPr>
            <w:tcW w:w="557" w:type="pct"/>
            <w:tcBorders>
              <w:top w:val="single" w:sz="4" w:space="0" w:color="000000"/>
              <w:left w:val="single" w:sz="4" w:space="0" w:color="000000"/>
              <w:bottom w:val="single" w:sz="4" w:space="0" w:color="000000"/>
              <w:right w:val="single" w:sz="4" w:space="0" w:color="000000"/>
            </w:tcBorders>
            <w:vAlign w:val="center"/>
          </w:tcPr>
          <w:p w14:paraId="386904B5" w14:textId="0F98BEC8" w:rsidR="00E91FEC" w:rsidRPr="00E91FEC" w:rsidRDefault="00E91FEC" w:rsidP="00E91FEC">
            <w:pPr>
              <w:pStyle w:val="af4"/>
              <w:jc w:val="center"/>
              <w:rPr>
                <w:rFonts w:ascii="Times New Roman" w:hAnsi="Times New Roman" w:cs="Times New Roman"/>
                <w:sz w:val="20"/>
                <w:szCs w:val="20"/>
              </w:rPr>
            </w:pPr>
            <w:r w:rsidRPr="00E91FEC">
              <w:rPr>
                <w:rFonts w:ascii="Times New Roman" w:hAnsi="Times New Roman" w:cs="Times New Roman"/>
                <w:sz w:val="20"/>
                <w:szCs w:val="20"/>
              </w:rPr>
              <w:t>0</w:t>
            </w:r>
          </w:p>
        </w:tc>
      </w:tr>
      <w:tr w:rsidR="00E91FEC" w:rsidRPr="00D53A02" w14:paraId="2E89CF09" w14:textId="77777777" w:rsidTr="007304E8">
        <w:tc>
          <w:tcPr>
            <w:tcW w:w="220" w:type="pct"/>
            <w:tcBorders>
              <w:top w:val="single" w:sz="4" w:space="0" w:color="auto"/>
              <w:bottom w:val="single" w:sz="4" w:space="0" w:color="auto"/>
              <w:right w:val="single" w:sz="4" w:space="0" w:color="auto"/>
            </w:tcBorders>
            <w:vAlign w:val="center"/>
          </w:tcPr>
          <w:p w14:paraId="37464389" w14:textId="77777777" w:rsidR="00E91FEC" w:rsidRPr="00D53A02" w:rsidRDefault="00E91FEC" w:rsidP="00E91FEC">
            <w:pPr>
              <w:pStyle w:val="af4"/>
              <w:jc w:val="center"/>
              <w:rPr>
                <w:rFonts w:ascii="Times New Roman" w:hAnsi="Times New Roman" w:cs="Times New Roman"/>
                <w:sz w:val="20"/>
                <w:szCs w:val="20"/>
              </w:rPr>
            </w:pPr>
            <w:r w:rsidRPr="00D53A02">
              <w:rPr>
                <w:rFonts w:ascii="Times New Roman" w:hAnsi="Times New Roman" w:cs="Times New Roman"/>
                <w:sz w:val="20"/>
                <w:szCs w:val="20"/>
              </w:rPr>
              <w:t>4</w:t>
            </w:r>
          </w:p>
        </w:tc>
        <w:tc>
          <w:tcPr>
            <w:tcW w:w="1577" w:type="pct"/>
            <w:tcBorders>
              <w:top w:val="single" w:sz="4" w:space="0" w:color="auto"/>
              <w:left w:val="single" w:sz="4" w:space="0" w:color="auto"/>
              <w:bottom w:val="single" w:sz="4" w:space="0" w:color="auto"/>
              <w:right w:val="single" w:sz="4" w:space="0" w:color="auto"/>
            </w:tcBorders>
            <w:vAlign w:val="center"/>
          </w:tcPr>
          <w:p w14:paraId="1D99BB15" w14:textId="77777777" w:rsidR="00E91FEC" w:rsidRPr="00D53A02" w:rsidRDefault="00E91FEC" w:rsidP="00E91FEC">
            <w:pPr>
              <w:pStyle w:val="af5"/>
              <w:jc w:val="center"/>
              <w:rPr>
                <w:rFonts w:ascii="Times New Roman" w:hAnsi="Times New Roman" w:cs="Times New Roman"/>
                <w:sz w:val="20"/>
                <w:szCs w:val="20"/>
              </w:rPr>
            </w:pPr>
            <w:r w:rsidRPr="00D53A02">
              <w:rPr>
                <w:rFonts w:ascii="Times New Roman" w:hAnsi="Times New Roman" w:cs="Times New Roman"/>
                <w:sz w:val="20"/>
                <w:szCs w:val="20"/>
              </w:rPr>
              <w:t>Расход тепловой энергии на хозяйственные нужды</w:t>
            </w:r>
          </w:p>
        </w:tc>
        <w:tc>
          <w:tcPr>
            <w:tcW w:w="564" w:type="pct"/>
            <w:tcBorders>
              <w:top w:val="single" w:sz="4" w:space="0" w:color="auto"/>
              <w:left w:val="single" w:sz="4" w:space="0" w:color="auto"/>
              <w:bottom w:val="single" w:sz="4" w:space="0" w:color="auto"/>
              <w:right w:val="single" w:sz="4" w:space="0" w:color="auto"/>
            </w:tcBorders>
            <w:vAlign w:val="center"/>
          </w:tcPr>
          <w:p w14:paraId="2DAAE614" w14:textId="77777777" w:rsidR="00E91FEC" w:rsidRPr="00D53A02" w:rsidRDefault="00E91FEC" w:rsidP="00E91FEC">
            <w:pPr>
              <w:pStyle w:val="af4"/>
              <w:jc w:val="center"/>
              <w:rPr>
                <w:rFonts w:ascii="Times New Roman" w:hAnsi="Times New Roman" w:cs="Times New Roman"/>
                <w:sz w:val="20"/>
                <w:szCs w:val="20"/>
              </w:rPr>
            </w:pPr>
            <w:r w:rsidRPr="00D53A02">
              <w:rPr>
                <w:rFonts w:ascii="Times New Roman" w:hAnsi="Times New Roman" w:cs="Times New Roman"/>
                <w:sz w:val="20"/>
                <w:szCs w:val="20"/>
              </w:rPr>
              <w:t>тыс.Гкал</w:t>
            </w:r>
          </w:p>
        </w:tc>
        <w:tc>
          <w:tcPr>
            <w:tcW w:w="515" w:type="pct"/>
            <w:tcBorders>
              <w:top w:val="single" w:sz="4" w:space="0" w:color="000000"/>
              <w:left w:val="single" w:sz="4" w:space="0" w:color="000000"/>
              <w:bottom w:val="single" w:sz="4" w:space="0" w:color="000000"/>
              <w:right w:val="single" w:sz="4" w:space="0" w:color="000000"/>
            </w:tcBorders>
            <w:vAlign w:val="center"/>
          </w:tcPr>
          <w:p w14:paraId="104951C1" w14:textId="149E1068" w:rsidR="00E91FEC" w:rsidRPr="00D53A02" w:rsidRDefault="00E91FEC" w:rsidP="00E91FEC">
            <w:pPr>
              <w:pStyle w:val="af4"/>
              <w:jc w:val="center"/>
              <w:rPr>
                <w:rFonts w:ascii="Times New Roman" w:hAnsi="Times New Roman" w:cs="Times New Roman"/>
                <w:sz w:val="20"/>
                <w:szCs w:val="20"/>
              </w:rPr>
            </w:pPr>
            <w:r w:rsidRPr="00E91FEC">
              <w:rPr>
                <w:rFonts w:ascii="Times New Roman" w:hAnsi="Times New Roman" w:cs="Times New Roman"/>
                <w:sz w:val="20"/>
                <w:szCs w:val="20"/>
              </w:rPr>
              <w:t>0,014</w:t>
            </w:r>
          </w:p>
        </w:tc>
        <w:tc>
          <w:tcPr>
            <w:tcW w:w="447" w:type="pct"/>
            <w:tcBorders>
              <w:top w:val="single" w:sz="4" w:space="0" w:color="000000"/>
              <w:left w:val="single" w:sz="4" w:space="0" w:color="000000"/>
              <w:bottom w:val="single" w:sz="4" w:space="0" w:color="000000"/>
              <w:right w:val="single" w:sz="4" w:space="0" w:color="000000"/>
            </w:tcBorders>
            <w:vAlign w:val="center"/>
          </w:tcPr>
          <w:p w14:paraId="67D20D56" w14:textId="7906CBAE" w:rsidR="00E91FEC" w:rsidRPr="00D53A02" w:rsidRDefault="00E91FEC" w:rsidP="00E91FEC">
            <w:pPr>
              <w:pStyle w:val="af4"/>
              <w:jc w:val="center"/>
              <w:rPr>
                <w:rFonts w:ascii="Times New Roman" w:hAnsi="Times New Roman" w:cs="Times New Roman"/>
                <w:sz w:val="20"/>
                <w:szCs w:val="20"/>
              </w:rPr>
            </w:pPr>
            <w:r w:rsidRPr="00E91FEC">
              <w:rPr>
                <w:rFonts w:ascii="Times New Roman" w:hAnsi="Times New Roman" w:cs="Times New Roman"/>
                <w:sz w:val="20"/>
                <w:szCs w:val="20"/>
              </w:rPr>
              <w:t>0,013</w:t>
            </w:r>
          </w:p>
        </w:tc>
        <w:tc>
          <w:tcPr>
            <w:tcW w:w="560" w:type="pct"/>
            <w:tcBorders>
              <w:top w:val="single" w:sz="4" w:space="0" w:color="000000"/>
              <w:left w:val="single" w:sz="4" w:space="0" w:color="000000"/>
              <w:bottom w:val="single" w:sz="4" w:space="0" w:color="000000"/>
              <w:right w:val="single" w:sz="4" w:space="0" w:color="000000"/>
            </w:tcBorders>
            <w:vAlign w:val="center"/>
          </w:tcPr>
          <w:p w14:paraId="00568D3D" w14:textId="4374C858" w:rsidR="00E91FEC" w:rsidRPr="00D53A02" w:rsidRDefault="00E91FEC" w:rsidP="00E91FEC">
            <w:pPr>
              <w:pStyle w:val="af4"/>
              <w:jc w:val="center"/>
              <w:rPr>
                <w:rFonts w:ascii="Times New Roman" w:hAnsi="Times New Roman" w:cs="Times New Roman"/>
                <w:sz w:val="20"/>
                <w:szCs w:val="20"/>
              </w:rPr>
            </w:pPr>
            <w:r w:rsidRPr="00E91FEC">
              <w:rPr>
                <w:rFonts w:ascii="Times New Roman" w:hAnsi="Times New Roman" w:cs="Times New Roman"/>
                <w:sz w:val="20"/>
                <w:szCs w:val="20"/>
              </w:rPr>
              <w:t>0,013</w:t>
            </w:r>
          </w:p>
        </w:tc>
        <w:tc>
          <w:tcPr>
            <w:tcW w:w="560" w:type="pct"/>
            <w:tcBorders>
              <w:top w:val="single" w:sz="4" w:space="0" w:color="000000"/>
              <w:left w:val="single" w:sz="4" w:space="0" w:color="000000"/>
              <w:bottom w:val="single" w:sz="4" w:space="0" w:color="000000"/>
              <w:right w:val="single" w:sz="4" w:space="0" w:color="000000"/>
            </w:tcBorders>
            <w:vAlign w:val="center"/>
          </w:tcPr>
          <w:p w14:paraId="13750D58" w14:textId="34B821BF" w:rsidR="00E91FEC" w:rsidRPr="00E91FEC" w:rsidRDefault="00E91FEC" w:rsidP="00E91FEC">
            <w:pPr>
              <w:pStyle w:val="af4"/>
              <w:jc w:val="center"/>
              <w:rPr>
                <w:rFonts w:ascii="Times New Roman" w:hAnsi="Times New Roman" w:cs="Times New Roman"/>
                <w:sz w:val="20"/>
                <w:szCs w:val="20"/>
              </w:rPr>
            </w:pPr>
            <w:r w:rsidRPr="00E91FEC">
              <w:rPr>
                <w:rFonts w:ascii="Times New Roman" w:hAnsi="Times New Roman" w:cs="Times New Roman"/>
                <w:sz w:val="20"/>
                <w:szCs w:val="20"/>
              </w:rPr>
              <w:t>0,014</w:t>
            </w:r>
          </w:p>
        </w:tc>
        <w:tc>
          <w:tcPr>
            <w:tcW w:w="557" w:type="pct"/>
            <w:tcBorders>
              <w:top w:val="single" w:sz="4" w:space="0" w:color="000000"/>
              <w:left w:val="single" w:sz="4" w:space="0" w:color="000000"/>
              <w:bottom w:val="single" w:sz="4" w:space="0" w:color="000000"/>
              <w:right w:val="single" w:sz="4" w:space="0" w:color="000000"/>
            </w:tcBorders>
            <w:vAlign w:val="center"/>
          </w:tcPr>
          <w:p w14:paraId="0C8D9495" w14:textId="13EBEDAE" w:rsidR="00E91FEC" w:rsidRPr="00E91FEC" w:rsidRDefault="00E91FEC" w:rsidP="00E91FEC">
            <w:pPr>
              <w:pStyle w:val="af4"/>
              <w:jc w:val="center"/>
              <w:rPr>
                <w:rFonts w:ascii="Times New Roman" w:hAnsi="Times New Roman" w:cs="Times New Roman"/>
                <w:sz w:val="20"/>
                <w:szCs w:val="20"/>
              </w:rPr>
            </w:pPr>
            <w:r w:rsidRPr="00E91FEC">
              <w:rPr>
                <w:rFonts w:ascii="Times New Roman" w:hAnsi="Times New Roman" w:cs="Times New Roman"/>
                <w:sz w:val="20"/>
                <w:szCs w:val="20"/>
              </w:rPr>
              <w:t>0,014</w:t>
            </w:r>
          </w:p>
        </w:tc>
      </w:tr>
      <w:tr w:rsidR="00E91FEC" w:rsidRPr="00D53A02" w14:paraId="25943D7F" w14:textId="77777777" w:rsidTr="007304E8">
        <w:tc>
          <w:tcPr>
            <w:tcW w:w="220" w:type="pct"/>
            <w:tcBorders>
              <w:top w:val="single" w:sz="4" w:space="0" w:color="auto"/>
              <w:bottom w:val="single" w:sz="4" w:space="0" w:color="auto"/>
              <w:right w:val="single" w:sz="4" w:space="0" w:color="auto"/>
            </w:tcBorders>
            <w:vAlign w:val="center"/>
          </w:tcPr>
          <w:p w14:paraId="77D84D10" w14:textId="77777777" w:rsidR="00E91FEC" w:rsidRPr="00D53A02" w:rsidRDefault="00E91FEC" w:rsidP="00E91FEC">
            <w:pPr>
              <w:pStyle w:val="af4"/>
              <w:jc w:val="center"/>
              <w:rPr>
                <w:rFonts w:ascii="Times New Roman" w:hAnsi="Times New Roman" w:cs="Times New Roman"/>
                <w:sz w:val="20"/>
                <w:szCs w:val="20"/>
              </w:rPr>
            </w:pPr>
            <w:r w:rsidRPr="00D53A02">
              <w:rPr>
                <w:rFonts w:ascii="Times New Roman" w:hAnsi="Times New Roman" w:cs="Times New Roman"/>
                <w:sz w:val="20"/>
                <w:szCs w:val="20"/>
              </w:rPr>
              <w:t>5</w:t>
            </w:r>
          </w:p>
        </w:tc>
        <w:tc>
          <w:tcPr>
            <w:tcW w:w="1577" w:type="pct"/>
            <w:tcBorders>
              <w:top w:val="single" w:sz="4" w:space="0" w:color="auto"/>
              <w:left w:val="single" w:sz="4" w:space="0" w:color="auto"/>
              <w:bottom w:val="single" w:sz="4" w:space="0" w:color="auto"/>
              <w:right w:val="single" w:sz="4" w:space="0" w:color="auto"/>
            </w:tcBorders>
            <w:vAlign w:val="center"/>
          </w:tcPr>
          <w:p w14:paraId="40114517" w14:textId="77777777" w:rsidR="00E91FEC" w:rsidRPr="00D53A02" w:rsidRDefault="00E91FEC" w:rsidP="00E91FEC">
            <w:pPr>
              <w:pStyle w:val="af5"/>
              <w:jc w:val="center"/>
              <w:rPr>
                <w:rFonts w:ascii="Times New Roman" w:hAnsi="Times New Roman" w:cs="Times New Roman"/>
                <w:sz w:val="20"/>
                <w:szCs w:val="20"/>
              </w:rPr>
            </w:pPr>
            <w:r w:rsidRPr="00D53A02">
              <w:rPr>
                <w:rFonts w:ascii="Times New Roman" w:hAnsi="Times New Roman" w:cs="Times New Roman"/>
                <w:sz w:val="20"/>
                <w:szCs w:val="20"/>
              </w:rPr>
              <w:t>Отпуск тепловой энергии из тепловых сетей</w:t>
            </w:r>
          </w:p>
        </w:tc>
        <w:tc>
          <w:tcPr>
            <w:tcW w:w="564" w:type="pct"/>
            <w:tcBorders>
              <w:top w:val="single" w:sz="4" w:space="0" w:color="auto"/>
              <w:left w:val="single" w:sz="4" w:space="0" w:color="auto"/>
              <w:bottom w:val="single" w:sz="4" w:space="0" w:color="auto"/>
              <w:right w:val="single" w:sz="4" w:space="0" w:color="auto"/>
            </w:tcBorders>
            <w:vAlign w:val="center"/>
          </w:tcPr>
          <w:p w14:paraId="71945AF2" w14:textId="77777777" w:rsidR="00E91FEC" w:rsidRPr="00D53A02" w:rsidRDefault="00E91FEC" w:rsidP="00E91FEC">
            <w:pPr>
              <w:pStyle w:val="af4"/>
              <w:jc w:val="center"/>
              <w:rPr>
                <w:rFonts w:ascii="Times New Roman" w:hAnsi="Times New Roman" w:cs="Times New Roman"/>
                <w:sz w:val="20"/>
                <w:szCs w:val="20"/>
              </w:rPr>
            </w:pPr>
            <w:r w:rsidRPr="00D53A02">
              <w:rPr>
                <w:rFonts w:ascii="Times New Roman" w:hAnsi="Times New Roman" w:cs="Times New Roman"/>
                <w:sz w:val="20"/>
                <w:szCs w:val="20"/>
              </w:rPr>
              <w:t>тыс.Гкал</w:t>
            </w:r>
          </w:p>
        </w:tc>
        <w:tc>
          <w:tcPr>
            <w:tcW w:w="515" w:type="pct"/>
            <w:tcBorders>
              <w:top w:val="single" w:sz="4" w:space="0" w:color="000000"/>
              <w:left w:val="single" w:sz="4" w:space="0" w:color="000000"/>
              <w:bottom w:val="single" w:sz="4" w:space="0" w:color="000000"/>
              <w:right w:val="single" w:sz="4" w:space="0" w:color="000000"/>
            </w:tcBorders>
            <w:vAlign w:val="center"/>
          </w:tcPr>
          <w:p w14:paraId="6371DCB7" w14:textId="5D09D558" w:rsidR="00E91FEC" w:rsidRPr="00D53A02" w:rsidRDefault="00E91FEC" w:rsidP="00E91FEC">
            <w:pPr>
              <w:pStyle w:val="af4"/>
              <w:jc w:val="center"/>
              <w:rPr>
                <w:rFonts w:ascii="Times New Roman" w:hAnsi="Times New Roman" w:cs="Times New Roman"/>
                <w:sz w:val="20"/>
                <w:szCs w:val="20"/>
              </w:rPr>
            </w:pPr>
            <w:r w:rsidRPr="00E91FEC">
              <w:rPr>
                <w:rFonts w:ascii="Times New Roman" w:hAnsi="Times New Roman" w:cs="Times New Roman"/>
                <w:sz w:val="20"/>
                <w:szCs w:val="20"/>
              </w:rPr>
              <w:t> </w:t>
            </w:r>
          </w:p>
        </w:tc>
        <w:tc>
          <w:tcPr>
            <w:tcW w:w="447" w:type="pct"/>
            <w:tcBorders>
              <w:top w:val="single" w:sz="4" w:space="0" w:color="000000"/>
              <w:left w:val="single" w:sz="4" w:space="0" w:color="000000"/>
              <w:bottom w:val="single" w:sz="4" w:space="0" w:color="000000"/>
              <w:right w:val="single" w:sz="4" w:space="0" w:color="000000"/>
            </w:tcBorders>
            <w:vAlign w:val="center"/>
          </w:tcPr>
          <w:p w14:paraId="222D3A6A" w14:textId="5D4A8674" w:rsidR="00E91FEC" w:rsidRPr="00D53A02" w:rsidRDefault="00E91FEC" w:rsidP="00E91FEC">
            <w:pPr>
              <w:pStyle w:val="af4"/>
              <w:jc w:val="center"/>
              <w:rPr>
                <w:rFonts w:ascii="Times New Roman" w:hAnsi="Times New Roman" w:cs="Times New Roman"/>
                <w:sz w:val="20"/>
                <w:szCs w:val="20"/>
              </w:rPr>
            </w:pPr>
            <w:r w:rsidRPr="00E91FEC">
              <w:rPr>
                <w:rFonts w:ascii="Times New Roman" w:hAnsi="Times New Roman" w:cs="Times New Roman"/>
                <w:sz w:val="20"/>
                <w:szCs w:val="20"/>
              </w:rPr>
              <w:t> </w:t>
            </w:r>
          </w:p>
        </w:tc>
        <w:tc>
          <w:tcPr>
            <w:tcW w:w="560" w:type="pct"/>
            <w:tcBorders>
              <w:top w:val="single" w:sz="4" w:space="0" w:color="000000"/>
              <w:left w:val="single" w:sz="4" w:space="0" w:color="000000"/>
              <w:bottom w:val="single" w:sz="4" w:space="0" w:color="000000"/>
              <w:right w:val="single" w:sz="4" w:space="0" w:color="000000"/>
            </w:tcBorders>
            <w:vAlign w:val="center"/>
          </w:tcPr>
          <w:p w14:paraId="3C26B77F" w14:textId="0F150927" w:rsidR="00E91FEC" w:rsidRPr="00D53A02" w:rsidRDefault="00E91FEC" w:rsidP="00E91FEC">
            <w:pPr>
              <w:pStyle w:val="af4"/>
              <w:jc w:val="center"/>
              <w:rPr>
                <w:rFonts w:ascii="Times New Roman" w:hAnsi="Times New Roman" w:cs="Times New Roman"/>
                <w:sz w:val="20"/>
                <w:szCs w:val="20"/>
              </w:rPr>
            </w:pPr>
            <w:r w:rsidRPr="00E91FEC">
              <w:rPr>
                <w:rFonts w:ascii="Times New Roman" w:hAnsi="Times New Roman" w:cs="Times New Roman"/>
                <w:sz w:val="20"/>
                <w:szCs w:val="20"/>
              </w:rPr>
              <w:t> </w:t>
            </w:r>
          </w:p>
        </w:tc>
        <w:tc>
          <w:tcPr>
            <w:tcW w:w="560" w:type="pct"/>
            <w:tcBorders>
              <w:top w:val="single" w:sz="4" w:space="0" w:color="000000"/>
              <w:left w:val="single" w:sz="4" w:space="0" w:color="000000"/>
              <w:bottom w:val="single" w:sz="4" w:space="0" w:color="000000"/>
              <w:right w:val="single" w:sz="4" w:space="0" w:color="000000"/>
            </w:tcBorders>
            <w:vAlign w:val="center"/>
          </w:tcPr>
          <w:p w14:paraId="345A4573" w14:textId="350CDE0F" w:rsidR="00E91FEC" w:rsidRPr="00E91FEC" w:rsidRDefault="00E91FEC" w:rsidP="00E91FEC">
            <w:pPr>
              <w:pStyle w:val="af4"/>
              <w:jc w:val="center"/>
              <w:rPr>
                <w:rFonts w:ascii="Times New Roman" w:hAnsi="Times New Roman" w:cs="Times New Roman"/>
                <w:sz w:val="20"/>
                <w:szCs w:val="20"/>
              </w:rPr>
            </w:pPr>
            <w:r w:rsidRPr="00E91FEC">
              <w:rPr>
                <w:rFonts w:ascii="Times New Roman" w:hAnsi="Times New Roman" w:cs="Times New Roman"/>
                <w:sz w:val="20"/>
                <w:szCs w:val="20"/>
              </w:rPr>
              <w:t> </w:t>
            </w:r>
          </w:p>
        </w:tc>
        <w:tc>
          <w:tcPr>
            <w:tcW w:w="557" w:type="pct"/>
            <w:tcBorders>
              <w:top w:val="single" w:sz="4" w:space="0" w:color="000000"/>
              <w:left w:val="single" w:sz="4" w:space="0" w:color="000000"/>
              <w:bottom w:val="single" w:sz="4" w:space="0" w:color="000000"/>
              <w:right w:val="single" w:sz="4" w:space="0" w:color="000000"/>
            </w:tcBorders>
            <w:vAlign w:val="center"/>
          </w:tcPr>
          <w:p w14:paraId="06271D1B" w14:textId="49AFA477" w:rsidR="00E91FEC" w:rsidRPr="00E91FEC" w:rsidRDefault="00E91FEC" w:rsidP="00E91FEC">
            <w:pPr>
              <w:pStyle w:val="af4"/>
              <w:jc w:val="center"/>
              <w:rPr>
                <w:rFonts w:ascii="Times New Roman" w:hAnsi="Times New Roman" w:cs="Times New Roman"/>
                <w:sz w:val="20"/>
                <w:szCs w:val="20"/>
              </w:rPr>
            </w:pPr>
            <w:r w:rsidRPr="00E91FEC">
              <w:rPr>
                <w:rFonts w:ascii="Times New Roman" w:hAnsi="Times New Roman" w:cs="Times New Roman"/>
                <w:sz w:val="20"/>
                <w:szCs w:val="20"/>
              </w:rPr>
              <w:t> </w:t>
            </w:r>
          </w:p>
        </w:tc>
      </w:tr>
      <w:tr w:rsidR="00E91FEC" w:rsidRPr="00D53A02" w14:paraId="67F75DC0" w14:textId="77777777" w:rsidTr="007304E8">
        <w:tc>
          <w:tcPr>
            <w:tcW w:w="220" w:type="pct"/>
            <w:vMerge w:val="restart"/>
            <w:tcBorders>
              <w:top w:val="single" w:sz="4" w:space="0" w:color="auto"/>
              <w:bottom w:val="single" w:sz="4" w:space="0" w:color="auto"/>
              <w:right w:val="single" w:sz="4" w:space="0" w:color="auto"/>
            </w:tcBorders>
            <w:vAlign w:val="center"/>
          </w:tcPr>
          <w:p w14:paraId="4307FCD0" w14:textId="77777777" w:rsidR="00E91FEC" w:rsidRPr="00D53A02" w:rsidRDefault="00E91FEC" w:rsidP="00E91FEC">
            <w:pPr>
              <w:pStyle w:val="af4"/>
              <w:jc w:val="center"/>
              <w:rPr>
                <w:rFonts w:ascii="Times New Roman" w:hAnsi="Times New Roman" w:cs="Times New Roman"/>
                <w:sz w:val="20"/>
                <w:szCs w:val="20"/>
              </w:rPr>
            </w:pPr>
            <w:r w:rsidRPr="00D53A02">
              <w:rPr>
                <w:rFonts w:ascii="Times New Roman" w:hAnsi="Times New Roman" w:cs="Times New Roman"/>
                <w:sz w:val="20"/>
                <w:szCs w:val="20"/>
              </w:rPr>
              <w:t>6</w:t>
            </w:r>
          </w:p>
        </w:tc>
        <w:tc>
          <w:tcPr>
            <w:tcW w:w="1577" w:type="pct"/>
            <w:tcBorders>
              <w:top w:val="single" w:sz="4" w:space="0" w:color="auto"/>
              <w:left w:val="single" w:sz="4" w:space="0" w:color="auto"/>
              <w:bottom w:val="single" w:sz="4" w:space="0" w:color="auto"/>
              <w:right w:val="single" w:sz="4" w:space="0" w:color="auto"/>
            </w:tcBorders>
            <w:vAlign w:val="center"/>
          </w:tcPr>
          <w:p w14:paraId="247AA2F0" w14:textId="77777777" w:rsidR="00E91FEC" w:rsidRPr="00D53A02" w:rsidRDefault="00E91FEC" w:rsidP="00E91FEC">
            <w:pPr>
              <w:pStyle w:val="af5"/>
              <w:jc w:val="center"/>
              <w:rPr>
                <w:rFonts w:ascii="Times New Roman" w:hAnsi="Times New Roman" w:cs="Times New Roman"/>
                <w:sz w:val="20"/>
                <w:szCs w:val="20"/>
              </w:rPr>
            </w:pPr>
            <w:r w:rsidRPr="00D53A02">
              <w:rPr>
                <w:rFonts w:ascii="Times New Roman" w:hAnsi="Times New Roman" w:cs="Times New Roman"/>
                <w:sz w:val="20"/>
                <w:szCs w:val="20"/>
              </w:rPr>
              <w:t>Потери тепловой энергии в сети (нормативные)</w:t>
            </w:r>
          </w:p>
        </w:tc>
        <w:tc>
          <w:tcPr>
            <w:tcW w:w="564" w:type="pct"/>
            <w:tcBorders>
              <w:top w:val="single" w:sz="4" w:space="0" w:color="auto"/>
              <w:left w:val="single" w:sz="4" w:space="0" w:color="auto"/>
              <w:bottom w:val="single" w:sz="4" w:space="0" w:color="auto"/>
              <w:right w:val="single" w:sz="4" w:space="0" w:color="auto"/>
            </w:tcBorders>
            <w:vAlign w:val="center"/>
          </w:tcPr>
          <w:p w14:paraId="0FC98FD5" w14:textId="77777777" w:rsidR="00E91FEC" w:rsidRPr="00D53A02" w:rsidRDefault="00E91FEC" w:rsidP="00E91FEC">
            <w:pPr>
              <w:pStyle w:val="af4"/>
              <w:jc w:val="center"/>
              <w:rPr>
                <w:rFonts w:ascii="Times New Roman" w:hAnsi="Times New Roman" w:cs="Times New Roman"/>
                <w:sz w:val="20"/>
                <w:szCs w:val="20"/>
              </w:rPr>
            </w:pPr>
            <w:r w:rsidRPr="00D53A02">
              <w:rPr>
                <w:rFonts w:ascii="Times New Roman" w:hAnsi="Times New Roman" w:cs="Times New Roman"/>
                <w:sz w:val="20"/>
                <w:szCs w:val="20"/>
              </w:rPr>
              <w:t>тыс.Гкал</w:t>
            </w:r>
          </w:p>
        </w:tc>
        <w:tc>
          <w:tcPr>
            <w:tcW w:w="515" w:type="pct"/>
            <w:tcBorders>
              <w:top w:val="single" w:sz="4" w:space="0" w:color="000000"/>
              <w:left w:val="single" w:sz="4" w:space="0" w:color="000000"/>
              <w:bottom w:val="single" w:sz="4" w:space="0" w:color="000000"/>
              <w:right w:val="single" w:sz="4" w:space="0" w:color="000000"/>
            </w:tcBorders>
            <w:vAlign w:val="center"/>
          </w:tcPr>
          <w:p w14:paraId="429F8C29" w14:textId="64C94B1E" w:rsidR="00E91FEC" w:rsidRPr="00D53A02" w:rsidRDefault="00E91FEC" w:rsidP="00E91FEC">
            <w:pPr>
              <w:pStyle w:val="af4"/>
              <w:jc w:val="center"/>
              <w:rPr>
                <w:rFonts w:ascii="Times New Roman" w:hAnsi="Times New Roman" w:cs="Times New Roman"/>
                <w:sz w:val="20"/>
                <w:szCs w:val="20"/>
              </w:rPr>
            </w:pPr>
            <w:r w:rsidRPr="00E91FEC">
              <w:rPr>
                <w:rFonts w:ascii="Times New Roman" w:hAnsi="Times New Roman" w:cs="Times New Roman"/>
                <w:sz w:val="20"/>
                <w:szCs w:val="20"/>
              </w:rPr>
              <w:t>0,706</w:t>
            </w:r>
          </w:p>
        </w:tc>
        <w:tc>
          <w:tcPr>
            <w:tcW w:w="447" w:type="pct"/>
            <w:tcBorders>
              <w:top w:val="single" w:sz="4" w:space="0" w:color="000000"/>
              <w:left w:val="single" w:sz="4" w:space="0" w:color="000000"/>
              <w:bottom w:val="single" w:sz="4" w:space="0" w:color="000000"/>
              <w:right w:val="single" w:sz="4" w:space="0" w:color="000000"/>
            </w:tcBorders>
            <w:vAlign w:val="center"/>
          </w:tcPr>
          <w:p w14:paraId="7DD0DA0E" w14:textId="381BF1E2" w:rsidR="00E91FEC" w:rsidRPr="00D53A02" w:rsidRDefault="00E91FEC" w:rsidP="00E91FEC">
            <w:pPr>
              <w:pStyle w:val="af4"/>
              <w:jc w:val="center"/>
              <w:rPr>
                <w:rFonts w:ascii="Times New Roman" w:hAnsi="Times New Roman" w:cs="Times New Roman"/>
                <w:sz w:val="20"/>
                <w:szCs w:val="20"/>
              </w:rPr>
            </w:pPr>
            <w:r w:rsidRPr="00E91FEC">
              <w:rPr>
                <w:rFonts w:ascii="Times New Roman" w:hAnsi="Times New Roman" w:cs="Times New Roman"/>
                <w:sz w:val="20"/>
                <w:szCs w:val="20"/>
              </w:rPr>
              <w:t>0,660</w:t>
            </w:r>
          </w:p>
        </w:tc>
        <w:tc>
          <w:tcPr>
            <w:tcW w:w="560" w:type="pct"/>
            <w:tcBorders>
              <w:top w:val="single" w:sz="4" w:space="0" w:color="000000"/>
              <w:left w:val="single" w:sz="4" w:space="0" w:color="000000"/>
              <w:bottom w:val="single" w:sz="4" w:space="0" w:color="000000"/>
              <w:right w:val="single" w:sz="4" w:space="0" w:color="000000"/>
            </w:tcBorders>
            <w:vAlign w:val="center"/>
          </w:tcPr>
          <w:p w14:paraId="504A5122" w14:textId="67226F61" w:rsidR="00E91FEC" w:rsidRPr="00D53A02" w:rsidRDefault="00E91FEC" w:rsidP="00E91FEC">
            <w:pPr>
              <w:pStyle w:val="af4"/>
              <w:jc w:val="center"/>
              <w:rPr>
                <w:rFonts w:ascii="Times New Roman" w:hAnsi="Times New Roman" w:cs="Times New Roman"/>
                <w:sz w:val="20"/>
                <w:szCs w:val="20"/>
              </w:rPr>
            </w:pPr>
            <w:r w:rsidRPr="00E91FEC">
              <w:rPr>
                <w:rFonts w:ascii="Times New Roman" w:hAnsi="Times New Roman" w:cs="Times New Roman"/>
                <w:sz w:val="20"/>
                <w:szCs w:val="20"/>
              </w:rPr>
              <w:t>0,646</w:t>
            </w:r>
          </w:p>
        </w:tc>
        <w:tc>
          <w:tcPr>
            <w:tcW w:w="560" w:type="pct"/>
            <w:tcBorders>
              <w:top w:val="single" w:sz="4" w:space="0" w:color="000000"/>
              <w:left w:val="single" w:sz="4" w:space="0" w:color="000000"/>
              <w:bottom w:val="single" w:sz="4" w:space="0" w:color="000000"/>
              <w:right w:val="single" w:sz="4" w:space="0" w:color="000000"/>
            </w:tcBorders>
            <w:vAlign w:val="center"/>
          </w:tcPr>
          <w:p w14:paraId="4E175D8B" w14:textId="3C2F693F" w:rsidR="00E91FEC" w:rsidRPr="00E91FEC" w:rsidRDefault="00E91FEC" w:rsidP="00E91FEC">
            <w:pPr>
              <w:pStyle w:val="af4"/>
              <w:jc w:val="center"/>
              <w:rPr>
                <w:rFonts w:ascii="Times New Roman" w:hAnsi="Times New Roman" w:cs="Times New Roman"/>
                <w:sz w:val="20"/>
                <w:szCs w:val="20"/>
              </w:rPr>
            </w:pPr>
            <w:r w:rsidRPr="00E91FEC">
              <w:rPr>
                <w:rFonts w:ascii="Times New Roman" w:hAnsi="Times New Roman" w:cs="Times New Roman"/>
                <w:sz w:val="20"/>
                <w:szCs w:val="20"/>
              </w:rPr>
              <w:t>0,711</w:t>
            </w:r>
          </w:p>
        </w:tc>
        <w:tc>
          <w:tcPr>
            <w:tcW w:w="557" w:type="pct"/>
            <w:tcBorders>
              <w:top w:val="single" w:sz="4" w:space="0" w:color="000000"/>
              <w:left w:val="single" w:sz="4" w:space="0" w:color="000000"/>
              <w:bottom w:val="single" w:sz="4" w:space="0" w:color="000000"/>
              <w:right w:val="single" w:sz="4" w:space="0" w:color="000000"/>
            </w:tcBorders>
            <w:vAlign w:val="center"/>
          </w:tcPr>
          <w:p w14:paraId="716C6F51" w14:textId="5B7D32E9" w:rsidR="00E91FEC" w:rsidRPr="00E91FEC" w:rsidRDefault="00E91FEC" w:rsidP="00E91FEC">
            <w:pPr>
              <w:pStyle w:val="af4"/>
              <w:jc w:val="center"/>
              <w:rPr>
                <w:rFonts w:ascii="Times New Roman" w:hAnsi="Times New Roman" w:cs="Times New Roman"/>
                <w:sz w:val="20"/>
                <w:szCs w:val="20"/>
              </w:rPr>
            </w:pPr>
            <w:r w:rsidRPr="00E91FEC">
              <w:rPr>
                <w:rFonts w:ascii="Times New Roman" w:hAnsi="Times New Roman" w:cs="Times New Roman"/>
                <w:sz w:val="20"/>
                <w:szCs w:val="20"/>
              </w:rPr>
              <w:t>0,722</w:t>
            </w:r>
          </w:p>
        </w:tc>
      </w:tr>
      <w:tr w:rsidR="00E91FEC" w:rsidRPr="00D53A02" w14:paraId="3EED44FA" w14:textId="77777777" w:rsidTr="007304E8">
        <w:tc>
          <w:tcPr>
            <w:tcW w:w="220" w:type="pct"/>
            <w:vMerge/>
            <w:tcBorders>
              <w:top w:val="single" w:sz="4" w:space="0" w:color="auto"/>
              <w:bottom w:val="single" w:sz="4" w:space="0" w:color="auto"/>
              <w:right w:val="single" w:sz="4" w:space="0" w:color="auto"/>
            </w:tcBorders>
            <w:vAlign w:val="center"/>
          </w:tcPr>
          <w:p w14:paraId="17D47B2D" w14:textId="77777777" w:rsidR="00E91FEC" w:rsidRPr="00D53A02" w:rsidRDefault="00E91FEC" w:rsidP="00E91FEC">
            <w:pPr>
              <w:pStyle w:val="af4"/>
              <w:tabs>
                <w:tab w:val="left" w:pos="0"/>
              </w:tabs>
              <w:ind w:firstLine="709"/>
              <w:jc w:val="center"/>
              <w:rPr>
                <w:rFonts w:ascii="Times New Roman" w:hAnsi="Times New Roman" w:cs="Times New Roman"/>
                <w:sz w:val="20"/>
                <w:szCs w:val="20"/>
              </w:rPr>
            </w:pPr>
          </w:p>
        </w:tc>
        <w:tc>
          <w:tcPr>
            <w:tcW w:w="1577" w:type="pct"/>
            <w:tcBorders>
              <w:top w:val="single" w:sz="4" w:space="0" w:color="auto"/>
              <w:left w:val="single" w:sz="4" w:space="0" w:color="auto"/>
              <w:bottom w:val="single" w:sz="4" w:space="0" w:color="auto"/>
              <w:right w:val="single" w:sz="4" w:space="0" w:color="auto"/>
            </w:tcBorders>
            <w:vAlign w:val="center"/>
          </w:tcPr>
          <w:p w14:paraId="4D861A74" w14:textId="77777777" w:rsidR="00E91FEC" w:rsidRPr="00D53A02" w:rsidRDefault="00E91FEC" w:rsidP="00E91FEC">
            <w:pPr>
              <w:pStyle w:val="af5"/>
              <w:tabs>
                <w:tab w:val="left" w:pos="0"/>
              </w:tabs>
              <w:ind w:firstLine="709"/>
              <w:jc w:val="center"/>
              <w:rPr>
                <w:rFonts w:ascii="Times New Roman" w:hAnsi="Times New Roman" w:cs="Times New Roman"/>
                <w:sz w:val="20"/>
                <w:szCs w:val="20"/>
              </w:rPr>
            </w:pPr>
            <w:r w:rsidRPr="00D53A02">
              <w:rPr>
                <w:rFonts w:ascii="Times New Roman" w:hAnsi="Times New Roman" w:cs="Times New Roman"/>
                <w:sz w:val="20"/>
                <w:szCs w:val="20"/>
              </w:rPr>
              <w:t>то же в %</w:t>
            </w:r>
          </w:p>
        </w:tc>
        <w:tc>
          <w:tcPr>
            <w:tcW w:w="564" w:type="pct"/>
            <w:tcBorders>
              <w:top w:val="single" w:sz="4" w:space="0" w:color="auto"/>
              <w:left w:val="single" w:sz="4" w:space="0" w:color="auto"/>
              <w:bottom w:val="single" w:sz="4" w:space="0" w:color="auto"/>
              <w:right w:val="single" w:sz="4" w:space="0" w:color="auto"/>
            </w:tcBorders>
            <w:vAlign w:val="center"/>
          </w:tcPr>
          <w:p w14:paraId="2CB1BB52" w14:textId="77777777" w:rsidR="00E91FEC" w:rsidRPr="00D53A02" w:rsidRDefault="00E91FEC" w:rsidP="00E91FEC">
            <w:pPr>
              <w:pStyle w:val="af4"/>
              <w:tabs>
                <w:tab w:val="left" w:pos="0"/>
              </w:tabs>
              <w:jc w:val="center"/>
              <w:rPr>
                <w:rFonts w:ascii="Times New Roman" w:hAnsi="Times New Roman" w:cs="Times New Roman"/>
                <w:sz w:val="20"/>
                <w:szCs w:val="20"/>
              </w:rPr>
            </w:pPr>
            <w:r w:rsidRPr="00D53A02">
              <w:rPr>
                <w:rFonts w:ascii="Times New Roman" w:hAnsi="Times New Roman" w:cs="Times New Roman"/>
                <w:sz w:val="20"/>
                <w:szCs w:val="20"/>
              </w:rPr>
              <w:t>%</w:t>
            </w:r>
          </w:p>
        </w:tc>
        <w:tc>
          <w:tcPr>
            <w:tcW w:w="515" w:type="pct"/>
            <w:tcBorders>
              <w:top w:val="single" w:sz="4" w:space="0" w:color="000000"/>
              <w:left w:val="single" w:sz="4" w:space="0" w:color="000000"/>
              <w:bottom w:val="single" w:sz="4" w:space="0" w:color="000000"/>
              <w:right w:val="single" w:sz="4" w:space="0" w:color="000000"/>
            </w:tcBorders>
            <w:vAlign w:val="center"/>
          </w:tcPr>
          <w:p w14:paraId="396BF0D6" w14:textId="2731CC69" w:rsidR="00E91FEC" w:rsidRPr="00E91FEC" w:rsidRDefault="00E91FEC" w:rsidP="00E91FEC">
            <w:pPr>
              <w:pStyle w:val="af4"/>
              <w:jc w:val="center"/>
              <w:rPr>
                <w:rFonts w:ascii="Times New Roman" w:hAnsi="Times New Roman" w:cs="Times New Roman"/>
                <w:sz w:val="20"/>
                <w:szCs w:val="20"/>
              </w:rPr>
            </w:pPr>
            <w:r w:rsidRPr="00E91FEC">
              <w:rPr>
                <w:rFonts w:ascii="Times New Roman" w:hAnsi="Times New Roman" w:cs="Times New Roman"/>
                <w:sz w:val="20"/>
                <w:szCs w:val="20"/>
              </w:rPr>
              <w:t>18,25</w:t>
            </w:r>
          </w:p>
        </w:tc>
        <w:tc>
          <w:tcPr>
            <w:tcW w:w="447" w:type="pct"/>
            <w:tcBorders>
              <w:top w:val="single" w:sz="4" w:space="0" w:color="000000"/>
              <w:left w:val="single" w:sz="4" w:space="0" w:color="000000"/>
              <w:bottom w:val="single" w:sz="4" w:space="0" w:color="000000"/>
              <w:right w:val="single" w:sz="4" w:space="0" w:color="000000"/>
            </w:tcBorders>
            <w:vAlign w:val="center"/>
          </w:tcPr>
          <w:p w14:paraId="7D03167C" w14:textId="6B37DDF7" w:rsidR="00E91FEC" w:rsidRPr="00E91FEC" w:rsidRDefault="00E91FEC" w:rsidP="00E91FEC">
            <w:pPr>
              <w:pStyle w:val="af4"/>
              <w:jc w:val="center"/>
              <w:rPr>
                <w:rFonts w:ascii="Times New Roman" w:hAnsi="Times New Roman" w:cs="Times New Roman"/>
                <w:sz w:val="20"/>
                <w:szCs w:val="20"/>
              </w:rPr>
            </w:pPr>
            <w:r w:rsidRPr="00E91FEC">
              <w:rPr>
                <w:rFonts w:ascii="Times New Roman" w:hAnsi="Times New Roman" w:cs="Times New Roman"/>
                <w:sz w:val="20"/>
                <w:szCs w:val="20"/>
              </w:rPr>
              <w:t>18,25</w:t>
            </w:r>
          </w:p>
        </w:tc>
        <w:tc>
          <w:tcPr>
            <w:tcW w:w="560" w:type="pct"/>
            <w:tcBorders>
              <w:top w:val="single" w:sz="4" w:space="0" w:color="000000"/>
              <w:left w:val="single" w:sz="4" w:space="0" w:color="000000"/>
              <w:bottom w:val="single" w:sz="4" w:space="0" w:color="000000"/>
              <w:right w:val="single" w:sz="4" w:space="0" w:color="000000"/>
            </w:tcBorders>
            <w:vAlign w:val="center"/>
          </w:tcPr>
          <w:p w14:paraId="7A827D97" w14:textId="369FD7EB" w:rsidR="00E91FEC" w:rsidRPr="00E91FEC" w:rsidRDefault="00E91FEC" w:rsidP="00E91FEC">
            <w:pPr>
              <w:pStyle w:val="af4"/>
              <w:jc w:val="center"/>
              <w:rPr>
                <w:rFonts w:ascii="Times New Roman" w:hAnsi="Times New Roman" w:cs="Times New Roman"/>
                <w:sz w:val="20"/>
                <w:szCs w:val="20"/>
              </w:rPr>
            </w:pPr>
            <w:r w:rsidRPr="00E91FEC">
              <w:rPr>
                <w:rFonts w:ascii="Times New Roman" w:hAnsi="Times New Roman" w:cs="Times New Roman"/>
                <w:sz w:val="20"/>
                <w:szCs w:val="20"/>
              </w:rPr>
              <w:t>18,25</w:t>
            </w:r>
          </w:p>
        </w:tc>
        <w:tc>
          <w:tcPr>
            <w:tcW w:w="560" w:type="pct"/>
            <w:tcBorders>
              <w:top w:val="single" w:sz="4" w:space="0" w:color="000000"/>
              <w:left w:val="single" w:sz="4" w:space="0" w:color="000000"/>
              <w:bottom w:val="single" w:sz="4" w:space="0" w:color="000000"/>
              <w:right w:val="single" w:sz="4" w:space="0" w:color="000000"/>
            </w:tcBorders>
            <w:vAlign w:val="center"/>
          </w:tcPr>
          <w:p w14:paraId="7B191572" w14:textId="6D96766A" w:rsidR="00E91FEC" w:rsidRPr="00E91FEC" w:rsidRDefault="00E91FEC" w:rsidP="00E91FEC">
            <w:pPr>
              <w:pStyle w:val="af4"/>
              <w:jc w:val="center"/>
              <w:rPr>
                <w:rFonts w:ascii="Times New Roman" w:hAnsi="Times New Roman" w:cs="Times New Roman"/>
                <w:sz w:val="20"/>
                <w:szCs w:val="20"/>
              </w:rPr>
            </w:pPr>
            <w:r w:rsidRPr="00E91FEC">
              <w:rPr>
                <w:rFonts w:ascii="Times New Roman" w:hAnsi="Times New Roman" w:cs="Times New Roman"/>
                <w:sz w:val="20"/>
                <w:szCs w:val="20"/>
              </w:rPr>
              <w:t>18,25</w:t>
            </w:r>
          </w:p>
        </w:tc>
        <w:tc>
          <w:tcPr>
            <w:tcW w:w="557" w:type="pct"/>
            <w:tcBorders>
              <w:top w:val="single" w:sz="4" w:space="0" w:color="000000"/>
              <w:left w:val="single" w:sz="4" w:space="0" w:color="000000"/>
              <w:bottom w:val="single" w:sz="4" w:space="0" w:color="000000"/>
              <w:right w:val="single" w:sz="4" w:space="0" w:color="000000"/>
            </w:tcBorders>
            <w:vAlign w:val="center"/>
          </w:tcPr>
          <w:p w14:paraId="0C589F8B" w14:textId="66594FF9" w:rsidR="00E91FEC" w:rsidRPr="00E91FEC" w:rsidRDefault="00E91FEC" w:rsidP="00E91FEC">
            <w:pPr>
              <w:pStyle w:val="af4"/>
              <w:jc w:val="center"/>
              <w:rPr>
                <w:rFonts w:ascii="Times New Roman" w:hAnsi="Times New Roman" w:cs="Times New Roman"/>
                <w:sz w:val="20"/>
                <w:szCs w:val="20"/>
              </w:rPr>
            </w:pPr>
            <w:r w:rsidRPr="00E91FEC">
              <w:rPr>
                <w:rFonts w:ascii="Times New Roman" w:hAnsi="Times New Roman" w:cs="Times New Roman"/>
                <w:sz w:val="20"/>
                <w:szCs w:val="20"/>
              </w:rPr>
              <w:t>18,25</w:t>
            </w:r>
          </w:p>
        </w:tc>
      </w:tr>
      <w:tr w:rsidR="00E91FEC" w:rsidRPr="00D53A02" w14:paraId="6A894C1D" w14:textId="77777777" w:rsidTr="007304E8">
        <w:tc>
          <w:tcPr>
            <w:tcW w:w="220" w:type="pct"/>
            <w:tcBorders>
              <w:top w:val="single" w:sz="4" w:space="0" w:color="auto"/>
              <w:bottom w:val="single" w:sz="4" w:space="0" w:color="auto"/>
              <w:right w:val="single" w:sz="4" w:space="0" w:color="auto"/>
            </w:tcBorders>
            <w:vAlign w:val="center"/>
          </w:tcPr>
          <w:p w14:paraId="2F7C0E7A" w14:textId="77777777" w:rsidR="00E91FEC" w:rsidRPr="00D53A02" w:rsidRDefault="00E91FEC" w:rsidP="00E91FEC">
            <w:pPr>
              <w:pStyle w:val="af4"/>
              <w:jc w:val="center"/>
              <w:rPr>
                <w:rFonts w:ascii="Times New Roman" w:hAnsi="Times New Roman" w:cs="Times New Roman"/>
                <w:sz w:val="20"/>
                <w:szCs w:val="20"/>
              </w:rPr>
            </w:pPr>
            <w:r w:rsidRPr="00D53A02">
              <w:rPr>
                <w:rFonts w:ascii="Times New Roman" w:hAnsi="Times New Roman" w:cs="Times New Roman"/>
                <w:sz w:val="20"/>
                <w:szCs w:val="20"/>
              </w:rPr>
              <w:t>7</w:t>
            </w:r>
          </w:p>
        </w:tc>
        <w:tc>
          <w:tcPr>
            <w:tcW w:w="1577" w:type="pct"/>
            <w:tcBorders>
              <w:top w:val="single" w:sz="4" w:space="0" w:color="auto"/>
              <w:left w:val="single" w:sz="4" w:space="0" w:color="auto"/>
              <w:bottom w:val="single" w:sz="4" w:space="0" w:color="auto"/>
              <w:right w:val="single" w:sz="4" w:space="0" w:color="auto"/>
            </w:tcBorders>
            <w:vAlign w:val="center"/>
          </w:tcPr>
          <w:p w14:paraId="45442820" w14:textId="77777777" w:rsidR="00E91FEC" w:rsidRPr="00D53A02" w:rsidRDefault="00E91FEC" w:rsidP="00E91FEC">
            <w:pPr>
              <w:pStyle w:val="af5"/>
              <w:jc w:val="center"/>
              <w:rPr>
                <w:rFonts w:ascii="Times New Roman" w:hAnsi="Times New Roman" w:cs="Times New Roman"/>
                <w:sz w:val="20"/>
                <w:szCs w:val="20"/>
              </w:rPr>
            </w:pPr>
            <w:r w:rsidRPr="00D53A02">
              <w:rPr>
                <w:rFonts w:ascii="Times New Roman" w:hAnsi="Times New Roman" w:cs="Times New Roman"/>
                <w:sz w:val="20"/>
                <w:szCs w:val="20"/>
              </w:rPr>
              <w:t>Отпуск тепловой энергии из тепловой сети (полезный отпуск)</w:t>
            </w:r>
          </w:p>
        </w:tc>
        <w:tc>
          <w:tcPr>
            <w:tcW w:w="564" w:type="pct"/>
            <w:tcBorders>
              <w:top w:val="single" w:sz="4" w:space="0" w:color="auto"/>
              <w:left w:val="single" w:sz="4" w:space="0" w:color="auto"/>
              <w:bottom w:val="single" w:sz="4" w:space="0" w:color="auto"/>
              <w:right w:val="single" w:sz="4" w:space="0" w:color="auto"/>
            </w:tcBorders>
            <w:vAlign w:val="center"/>
          </w:tcPr>
          <w:p w14:paraId="62C42A3E" w14:textId="77777777" w:rsidR="00E91FEC" w:rsidRPr="00D53A02" w:rsidRDefault="00E91FEC" w:rsidP="00E91FEC">
            <w:pPr>
              <w:pStyle w:val="af4"/>
              <w:jc w:val="center"/>
              <w:rPr>
                <w:rFonts w:ascii="Times New Roman" w:hAnsi="Times New Roman" w:cs="Times New Roman"/>
                <w:sz w:val="20"/>
                <w:szCs w:val="20"/>
              </w:rPr>
            </w:pPr>
            <w:r w:rsidRPr="00D53A02">
              <w:rPr>
                <w:rFonts w:ascii="Times New Roman" w:hAnsi="Times New Roman" w:cs="Times New Roman"/>
                <w:sz w:val="20"/>
                <w:szCs w:val="20"/>
              </w:rPr>
              <w:t>тыс.Гкал</w:t>
            </w:r>
          </w:p>
        </w:tc>
        <w:tc>
          <w:tcPr>
            <w:tcW w:w="515" w:type="pct"/>
            <w:tcBorders>
              <w:top w:val="single" w:sz="4" w:space="0" w:color="000000"/>
              <w:left w:val="single" w:sz="4" w:space="0" w:color="000000"/>
              <w:bottom w:val="single" w:sz="4" w:space="0" w:color="000000"/>
              <w:right w:val="single" w:sz="4" w:space="0" w:color="000000"/>
            </w:tcBorders>
            <w:vAlign w:val="center"/>
          </w:tcPr>
          <w:p w14:paraId="1A956577" w14:textId="2B6F993D" w:rsidR="00E91FEC" w:rsidRPr="00D53A02" w:rsidRDefault="00E91FEC" w:rsidP="00E91FEC">
            <w:pPr>
              <w:pStyle w:val="af4"/>
              <w:jc w:val="center"/>
              <w:rPr>
                <w:rFonts w:ascii="Times New Roman" w:hAnsi="Times New Roman" w:cs="Times New Roman"/>
                <w:sz w:val="20"/>
                <w:szCs w:val="20"/>
              </w:rPr>
            </w:pPr>
            <w:r w:rsidRPr="00E91FEC">
              <w:rPr>
                <w:rFonts w:ascii="Times New Roman" w:hAnsi="Times New Roman" w:cs="Times New Roman"/>
                <w:sz w:val="20"/>
                <w:szCs w:val="20"/>
              </w:rPr>
              <w:t>3,154</w:t>
            </w:r>
          </w:p>
        </w:tc>
        <w:tc>
          <w:tcPr>
            <w:tcW w:w="447" w:type="pct"/>
            <w:tcBorders>
              <w:top w:val="single" w:sz="4" w:space="0" w:color="000000"/>
              <w:left w:val="single" w:sz="4" w:space="0" w:color="000000"/>
              <w:bottom w:val="single" w:sz="4" w:space="0" w:color="000000"/>
              <w:right w:val="single" w:sz="4" w:space="0" w:color="000000"/>
            </w:tcBorders>
            <w:vAlign w:val="center"/>
          </w:tcPr>
          <w:p w14:paraId="70625102" w14:textId="5A2A25FE" w:rsidR="00E91FEC" w:rsidRPr="00D53A02" w:rsidRDefault="00E91FEC" w:rsidP="00E91FEC">
            <w:pPr>
              <w:pStyle w:val="af4"/>
              <w:jc w:val="center"/>
              <w:rPr>
                <w:rFonts w:ascii="Times New Roman" w:hAnsi="Times New Roman" w:cs="Times New Roman"/>
                <w:sz w:val="20"/>
                <w:szCs w:val="20"/>
              </w:rPr>
            </w:pPr>
            <w:r w:rsidRPr="00E91FEC">
              <w:rPr>
                <w:rFonts w:ascii="Times New Roman" w:hAnsi="Times New Roman" w:cs="Times New Roman"/>
                <w:sz w:val="20"/>
                <w:szCs w:val="20"/>
              </w:rPr>
              <w:t>2,973</w:t>
            </w:r>
          </w:p>
        </w:tc>
        <w:tc>
          <w:tcPr>
            <w:tcW w:w="560" w:type="pct"/>
            <w:tcBorders>
              <w:top w:val="single" w:sz="4" w:space="0" w:color="000000"/>
              <w:left w:val="single" w:sz="4" w:space="0" w:color="000000"/>
              <w:bottom w:val="single" w:sz="4" w:space="0" w:color="000000"/>
              <w:right w:val="single" w:sz="4" w:space="0" w:color="000000"/>
            </w:tcBorders>
            <w:vAlign w:val="center"/>
          </w:tcPr>
          <w:p w14:paraId="06CA9E36" w14:textId="0F04B597" w:rsidR="00E91FEC" w:rsidRPr="00D53A02" w:rsidRDefault="00E91FEC" w:rsidP="00E91FEC">
            <w:pPr>
              <w:pStyle w:val="af4"/>
              <w:jc w:val="center"/>
              <w:rPr>
                <w:rFonts w:ascii="Times New Roman" w:hAnsi="Times New Roman" w:cs="Times New Roman"/>
                <w:sz w:val="20"/>
                <w:szCs w:val="20"/>
              </w:rPr>
            </w:pPr>
            <w:r w:rsidRPr="00E91FEC">
              <w:rPr>
                <w:rFonts w:ascii="Times New Roman" w:hAnsi="Times New Roman" w:cs="Times New Roman"/>
                <w:sz w:val="20"/>
                <w:szCs w:val="20"/>
              </w:rPr>
              <w:t>2,893</w:t>
            </w:r>
          </w:p>
        </w:tc>
        <w:tc>
          <w:tcPr>
            <w:tcW w:w="560" w:type="pct"/>
            <w:tcBorders>
              <w:top w:val="single" w:sz="4" w:space="0" w:color="000000"/>
              <w:left w:val="single" w:sz="4" w:space="0" w:color="000000"/>
              <w:bottom w:val="single" w:sz="4" w:space="0" w:color="000000"/>
              <w:right w:val="single" w:sz="4" w:space="0" w:color="000000"/>
            </w:tcBorders>
            <w:vAlign w:val="center"/>
          </w:tcPr>
          <w:p w14:paraId="2624210F" w14:textId="049D70D9" w:rsidR="00E91FEC" w:rsidRPr="00E91FEC" w:rsidRDefault="00E91FEC" w:rsidP="00E91FEC">
            <w:pPr>
              <w:pStyle w:val="af4"/>
              <w:jc w:val="center"/>
              <w:rPr>
                <w:rFonts w:ascii="Times New Roman" w:hAnsi="Times New Roman" w:cs="Times New Roman"/>
                <w:sz w:val="20"/>
                <w:szCs w:val="20"/>
              </w:rPr>
            </w:pPr>
            <w:r w:rsidRPr="00E91FEC">
              <w:rPr>
                <w:rFonts w:ascii="Times New Roman" w:hAnsi="Times New Roman" w:cs="Times New Roman"/>
                <w:sz w:val="20"/>
                <w:szCs w:val="20"/>
              </w:rPr>
              <w:t>3,182</w:t>
            </w:r>
          </w:p>
        </w:tc>
        <w:tc>
          <w:tcPr>
            <w:tcW w:w="557" w:type="pct"/>
            <w:tcBorders>
              <w:top w:val="single" w:sz="4" w:space="0" w:color="000000"/>
              <w:left w:val="single" w:sz="4" w:space="0" w:color="000000"/>
              <w:bottom w:val="single" w:sz="4" w:space="0" w:color="000000"/>
              <w:right w:val="single" w:sz="4" w:space="0" w:color="000000"/>
            </w:tcBorders>
            <w:vAlign w:val="center"/>
          </w:tcPr>
          <w:p w14:paraId="53151311" w14:textId="1C7EEC3C" w:rsidR="00E91FEC" w:rsidRPr="00E91FEC" w:rsidRDefault="00E91FEC" w:rsidP="00E91FEC">
            <w:pPr>
              <w:pStyle w:val="af4"/>
              <w:jc w:val="center"/>
              <w:rPr>
                <w:rFonts w:ascii="Times New Roman" w:hAnsi="Times New Roman" w:cs="Times New Roman"/>
                <w:sz w:val="20"/>
                <w:szCs w:val="20"/>
              </w:rPr>
            </w:pPr>
            <w:r w:rsidRPr="00E91FEC">
              <w:rPr>
                <w:rFonts w:ascii="Times New Roman" w:hAnsi="Times New Roman" w:cs="Times New Roman"/>
                <w:sz w:val="20"/>
                <w:szCs w:val="20"/>
              </w:rPr>
              <w:t>3,235</w:t>
            </w:r>
          </w:p>
        </w:tc>
      </w:tr>
      <w:tr w:rsidR="00E91FEC" w:rsidRPr="00D53A02" w14:paraId="00C1B9EE" w14:textId="77777777" w:rsidTr="007304E8">
        <w:tc>
          <w:tcPr>
            <w:tcW w:w="220" w:type="pct"/>
            <w:tcBorders>
              <w:top w:val="single" w:sz="4" w:space="0" w:color="auto"/>
              <w:bottom w:val="single" w:sz="4" w:space="0" w:color="auto"/>
              <w:right w:val="single" w:sz="4" w:space="0" w:color="auto"/>
            </w:tcBorders>
            <w:vAlign w:val="center"/>
          </w:tcPr>
          <w:p w14:paraId="3039E5AE" w14:textId="77777777" w:rsidR="00E91FEC" w:rsidRPr="00D53A02" w:rsidRDefault="00E91FEC" w:rsidP="00E91FEC">
            <w:pPr>
              <w:pStyle w:val="af4"/>
              <w:jc w:val="center"/>
              <w:rPr>
                <w:rFonts w:ascii="Times New Roman" w:hAnsi="Times New Roman" w:cs="Times New Roman"/>
                <w:sz w:val="20"/>
                <w:szCs w:val="20"/>
              </w:rPr>
            </w:pPr>
            <w:r w:rsidRPr="00D53A02">
              <w:rPr>
                <w:rFonts w:ascii="Times New Roman" w:hAnsi="Times New Roman" w:cs="Times New Roman"/>
                <w:sz w:val="20"/>
                <w:szCs w:val="20"/>
              </w:rPr>
              <w:t>8</w:t>
            </w:r>
          </w:p>
        </w:tc>
        <w:tc>
          <w:tcPr>
            <w:tcW w:w="1577" w:type="pct"/>
            <w:tcBorders>
              <w:top w:val="single" w:sz="4" w:space="0" w:color="auto"/>
              <w:left w:val="single" w:sz="4" w:space="0" w:color="auto"/>
              <w:bottom w:val="single" w:sz="4" w:space="0" w:color="auto"/>
              <w:right w:val="single" w:sz="4" w:space="0" w:color="auto"/>
            </w:tcBorders>
            <w:vAlign w:val="center"/>
          </w:tcPr>
          <w:p w14:paraId="382D0254" w14:textId="77777777" w:rsidR="00E91FEC" w:rsidRPr="00D53A02" w:rsidRDefault="00E91FEC" w:rsidP="00E91FEC">
            <w:pPr>
              <w:pStyle w:val="af5"/>
              <w:jc w:val="center"/>
              <w:rPr>
                <w:rFonts w:ascii="Times New Roman" w:hAnsi="Times New Roman" w:cs="Times New Roman"/>
                <w:sz w:val="20"/>
                <w:szCs w:val="20"/>
              </w:rPr>
            </w:pPr>
            <w:r w:rsidRPr="00D53A02">
              <w:rPr>
                <w:rFonts w:ascii="Times New Roman" w:hAnsi="Times New Roman" w:cs="Times New Roman"/>
                <w:sz w:val="20"/>
                <w:szCs w:val="20"/>
              </w:rPr>
              <w:t>Операционные (подконтрольные) расходы</w:t>
            </w:r>
          </w:p>
        </w:tc>
        <w:tc>
          <w:tcPr>
            <w:tcW w:w="564" w:type="pct"/>
            <w:tcBorders>
              <w:top w:val="single" w:sz="4" w:space="0" w:color="auto"/>
              <w:left w:val="single" w:sz="4" w:space="0" w:color="auto"/>
              <w:bottom w:val="single" w:sz="4" w:space="0" w:color="auto"/>
              <w:right w:val="single" w:sz="4" w:space="0" w:color="auto"/>
            </w:tcBorders>
            <w:vAlign w:val="center"/>
          </w:tcPr>
          <w:p w14:paraId="31BF1A3F" w14:textId="77777777" w:rsidR="00E91FEC" w:rsidRPr="00D53A02" w:rsidRDefault="00E91FEC" w:rsidP="00E91FEC">
            <w:pPr>
              <w:pStyle w:val="af4"/>
              <w:jc w:val="center"/>
              <w:rPr>
                <w:rFonts w:ascii="Times New Roman" w:hAnsi="Times New Roman" w:cs="Times New Roman"/>
                <w:sz w:val="20"/>
                <w:szCs w:val="20"/>
              </w:rPr>
            </w:pPr>
            <w:r w:rsidRPr="00D53A02">
              <w:rPr>
                <w:rFonts w:ascii="Times New Roman" w:hAnsi="Times New Roman" w:cs="Times New Roman"/>
                <w:sz w:val="20"/>
                <w:szCs w:val="20"/>
              </w:rPr>
              <w:t>тыс.руб.</w:t>
            </w:r>
          </w:p>
        </w:tc>
        <w:tc>
          <w:tcPr>
            <w:tcW w:w="515" w:type="pct"/>
            <w:tcBorders>
              <w:top w:val="single" w:sz="4" w:space="0" w:color="000000"/>
              <w:left w:val="single" w:sz="4" w:space="0" w:color="000000"/>
              <w:bottom w:val="single" w:sz="4" w:space="0" w:color="000000"/>
              <w:right w:val="single" w:sz="4" w:space="0" w:color="000000"/>
            </w:tcBorders>
            <w:vAlign w:val="center"/>
          </w:tcPr>
          <w:p w14:paraId="0B5EB28A" w14:textId="554C83A1" w:rsidR="00E91FEC" w:rsidRPr="00D53A02" w:rsidRDefault="00E91FEC" w:rsidP="00E91FEC">
            <w:pPr>
              <w:pStyle w:val="af4"/>
              <w:jc w:val="center"/>
              <w:rPr>
                <w:rFonts w:ascii="Times New Roman" w:hAnsi="Times New Roman" w:cs="Times New Roman"/>
                <w:sz w:val="20"/>
                <w:szCs w:val="20"/>
              </w:rPr>
            </w:pPr>
            <w:r w:rsidRPr="00E91FEC">
              <w:rPr>
                <w:rFonts w:ascii="Times New Roman" w:hAnsi="Times New Roman" w:cs="Times New Roman"/>
                <w:sz w:val="20"/>
                <w:szCs w:val="20"/>
              </w:rPr>
              <w:t>614,02</w:t>
            </w:r>
          </w:p>
        </w:tc>
        <w:tc>
          <w:tcPr>
            <w:tcW w:w="447" w:type="pct"/>
            <w:tcBorders>
              <w:top w:val="single" w:sz="4" w:space="0" w:color="000000"/>
              <w:left w:val="single" w:sz="4" w:space="0" w:color="000000"/>
              <w:bottom w:val="single" w:sz="4" w:space="0" w:color="000000"/>
              <w:right w:val="single" w:sz="4" w:space="0" w:color="000000"/>
            </w:tcBorders>
            <w:vAlign w:val="center"/>
          </w:tcPr>
          <w:p w14:paraId="4AF40ED5" w14:textId="2B6D6726" w:rsidR="00E91FEC" w:rsidRPr="00D53A02" w:rsidRDefault="00E91FEC" w:rsidP="00E91FEC">
            <w:pPr>
              <w:pStyle w:val="af4"/>
              <w:jc w:val="center"/>
              <w:rPr>
                <w:rFonts w:ascii="Times New Roman" w:hAnsi="Times New Roman" w:cs="Times New Roman"/>
                <w:sz w:val="20"/>
                <w:szCs w:val="20"/>
              </w:rPr>
            </w:pPr>
            <w:r w:rsidRPr="00E91FEC">
              <w:rPr>
                <w:rFonts w:ascii="Times New Roman" w:hAnsi="Times New Roman" w:cs="Times New Roman"/>
                <w:sz w:val="20"/>
                <w:szCs w:val="20"/>
              </w:rPr>
              <w:t>614,02</w:t>
            </w:r>
          </w:p>
        </w:tc>
        <w:tc>
          <w:tcPr>
            <w:tcW w:w="560" w:type="pct"/>
            <w:tcBorders>
              <w:top w:val="single" w:sz="4" w:space="0" w:color="000000"/>
              <w:left w:val="single" w:sz="4" w:space="0" w:color="000000"/>
              <w:bottom w:val="single" w:sz="4" w:space="0" w:color="000000"/>
              <w:right w:val="single" w:sz="4" w:space="0" w:color="000000"/>
            </w:tcBorders>
            <w:vAlign w:val="center"/>
          </w:tcPr>
          <w:p w14:paraId="0FE9CBC9" w14:textId="6704FA2A" w:rsidR="00E91FEC" w:rsidRPr="00D53A02" w:rsidRDefault="00E91FEC" w:rsidP="00E91FEC">
            <w:pPr>
              <w:pStyle w:val="af4"/>
              <w:jc w:val="center"/>
              <w:rPr>
                <w:rFonts w:ascii="Times New Roman" w:hAnsi="Times New Roman" w:cs="Times New Roman"/>
                <w:sz w:val="20"/>
                <w:szCs w:val="20"/>
              </w:rPr>
            </w:pPr>
            <w:r w:rsidRPr="00E91FEC">
              <w:rPr>
                <w:rFonts w:ascii="Times New Roman" w:hAnsi="Times New Roman" w:cs="Times New Roman"/>
                <w:sz w:val="20"/>
                <w:szCs w:val="20"/>
              </w:rPr>
              <w:t>1446,5</w:t>
            </w:r>
          </w:p>
        </w:tc>
        <w:tc>
          <w:tcPr>
            <w:tcW w:w="560" w:type="pct"/>
            <w:tcBorders>
              <w:top w:val="single" w:sz="4" w:space="0" w:color="000000"/>
              <w:left w:val="single" w:sz="4" w:space="0" w:color="000000"/>
              <w:bottom w:val="single" w:sz="4" w:space="0" w:color="000000"/>
              <w:right w:val="single" w:sz="4" w:space="0" w:color="000000"/>
            </w:tcBorders>
            <w:vAlign w:val="center"/>
          </w:tcPr>
          <w:p w14:paraId="173B9FA9" w14:textId="623BDADE" w:rsidR="00E91FEC" w:rsidRPr="00E91FEC" w:rsidRDefault="00E91FEC" w:rsidP="00E91FEC">
            <w:pPr>
              <w:pStyle w:val="af4"/>
              <w:jc w:val="center"/>
              <w:rPr>
                <w:rFonts w:ascii="Times New Roman" w:hAnsi="Times New Roman" w:cs="Times New Roman"/>
                <w:sz w:val="20"/>
                <w:szCs w:val="20"/>
              </w:rPr>
            </w:pPr>
            <w:r w:rsidRPr="00E91FEC">
              <w:rPr>
                <w:rFonts w:ascii="Times New Roman" w:hAnsi="Times New Roman" w:cs="Times New Roman"/>
                <w:sz w:val="20"/>
                <w:szCs w:val="20"/>
              </w:rPr>
              <w:t>1712,082</w:t>
            </w:r>
          </w:p>
        </w:tc>
        <w:tc>
          <w:tcPr>
            <w:tcW w:w="557" w:type="pct"/>
            <w:tcBorders>
              <w:top w:val="single" w:sz="4" w:space="0" w:color="000000"/>
              <w:left w:val="single" w:sz="4" w:space="0" w:color="000000"/>
              <w:bottom w:val="single" w:sz="4" w:space="0" w:color="000000"/>
              <w:right w:val="single" w:sz="4" w:space="0" w:color="000000"/>
            </w:tcBorders>
            <w:vAlign w:val="center"/>
          </w:tcPr>
          <w:p w14:paraId="6568CE5D" w14:textId="4C7803BC" w:rsidR="00E91FEC" w:rsidRPr="00E91FEC" w:rsidRDefault="00E91FEC" w:rsidP="00E91FEC">
            <w:pPr>
              <w:pStyle w:val="af4"/>
              <w:jc w:val="center"/>
              <w:rPr>
                <w:rFonts w:ascii="Times New Roman" w:hAnsi="Times New Roman" w:cs="Times New Roman"/>
                <w:sz w:val="20"/>
                <w:szCs w:val="20"/>
              </w:rPr>
            </w:pPr>
            <w:r w:rsidRPr="00E91FEC">
              <w:rPr>
                <w:rFonts w:ascii="Times New Roman" w:hAnsi="Times New Roman" w:cs="Times New Roman"/>
                <w:sz w:val="20"/>
                <w:szCs w:val="20"/>
              </w:rPr>
              <w:t>3200,0</w:t>
            </w:r>
          </w:p>
        </w:tc>
      </w:tr>
      <w:tr w:rsidR="00E91FEC" w:rsidRPr="00D53A02" w14:paraId="1142F645" w14:textId="77777777" w:rsidTr="007304E8">
        <w:tc>
          <w:tcPr>
            <w:tcW w:w="220" w:type="pct"/>
            <w:tcBorders>
              <w:top w:val="single" w:sz="4" w:space="0" w:color="auto"/>
              <w:bottom w:val="single" w:sz="4" w:space="0" w:color="auto"/>
              <w:right w:val="single" w:sz="4" w:space="0" w:color="auto"/>
            </w:tcBorders>
            <w:vAlign w:val="center"/>
          </w:tcPr>
          <w:p w14:paraId="23068168" w14:textId="77777777" w:rsidR="00E91FEC" w:rsidRPr="00D53A02" w:rsidRDefault="00E91FEC" w:rsidP="00E91FEC">
            <w:pPr>
              <w:pStyle w:val="af4"/>
              <w:jc w:val="center"/>
              <w:rPr>
                <w:rFonts w:ascii="Times New Roman" w:hAnsi="Times New Roman" w:cs="Times New Roman"/>
                <w:sz w:val="20"/>
                <w:szCs w:val="20"/>
              </w:rPr>
            </w:pPr>
            <w:r w:rsidRPr="00D53A02">
              <w:rPr>
                <w:rFonts w:ascii="Times New Roman" w:hAnsi="Times New Roman" w:cs="Times New Roman"/>
                <w:sz w:val="20"/>
                <w:szCs w:val="20"/>
              </w:rPr>
              <w:t>9</w:t>
            </w:r>
          </w:p>
        </w:tc>
        <w:tc>
          <w:tcPr>
            <w:tcW w:w="1577" w:type="pct"/>
            <w:tcBorders>
              <w:top w:val="single" w:sz="4" w:space="0" w:color="auto"/>
              <w:left w:val="single" w:sz="4" w:space="0" w:color="auto"/>
              <w:bottom w:val="single" w:sz="4" w:space="0" w:color="auto"/>
              <w:right w:val="single" w:sz="4" w:space="0" w:color="auto"/>
            </w:tcBorders>
            <w:vAlign w:val="center"/>
          </w:tcPr>
          <w:p w14:paraId="4B9F311F" w14:textId="77777777" w:rsidR="00E91FEC" w:rsidRPr="00D53A02" w:rsidRDefault="00E91FEC" w:rsidP="00E91FEC">
            <w:pPr>
              <w:pStyle w:val="af5"/>
              <w:jc w:val="center"/>
              <w:rPr>
                <w:rFonts w:ascii="Times New Roman" w:hAnsi="Times New Roman" w:cs="Times New Roman"/>
                <w:sz w:val="20"/>
                <w:szCs w:val="20"/>
              </w:rPr>
            </w:pPr>
            <w:r w:rsidRPr="00D53A02">
              <w:rPr>
                <w:rFonts w:ascii="Times New Roman" w:hAnsi="Times New Roman" w:cs="Times New Roman"/>
                <w:sz w:val="20"/>
                <w:szCs w:val="20"/>
              </w:rPr>
              <w:t>Неподконтрольные расходы</w:t>
            </w:r>
          </w:p>
        </w:tc>
        <w:tc>
          <w:tcPr>
            <w:tcW w:w="564" w:type="pct"/>
            <w:tcBorders>
              <w:top w:val="single" w:sz="4" w:space="0" w:color="auto"/>
              <w:left w:val="single" w:sz="4" w:space="0" w:color="auto"/>
              <w:bottom w:val="single" w:sz="4" w:space="0" w:color="auto"/>
              <w:right w:val="single" w:sz="4" w:space="0" w:color="auto"/>
            </w:tcBorders>
            <w:vAlign w:val="center"/>
          </w:tcPr>
          <w:p w14:paraId="352C5C66" w14:textId="77777777" w:rsidR="00E91FEC" w:rsidRPr="00D53A02" w:rsidRDefault="00E91FEC" w:rsidP="00E91FEC">
            <w:pPr>
              <w:pStyle w:val="af4"/>
              <w:jc w:val="center"/>
              <w:rPr>
                <w:rFonts w:ascii="Times New Roman" w:hAnsi="Times New Roman" w:cs="Times New Roman"/>
                <w:sz w:val="20"/>
                <w:szCs w:val="20"/>
              </w:rPr>
            </w:pPr>
            <w:r w:rsidRPr="00D53A02">
              <w:rPr>
                <w:rFonts w:ascii="Times New Roman" w:hAnsi="Times New Roman" w:cs="Times New Roman"/>
                <w:sz w:val="20"/>
                <w:szCs w:val="20"/>
              </w:rPr>
              <w:t>тыс.руб.</w:t>
            </w:r>
          </w:p>
        </w:tc>
        <w:tc>
          <w:tcPr>
            <w:tcW w:w="515" w:type="pct"/>
            <w:tcBorders>
              <w:top w:val="single" w:sz="4" w:space="0" w:color="000000"/>
              <w:left w:val="single" w:sz="4" w:space="0" w:color="000000"/>
              <w:bottom w:val="single" w:sz="4" w:space="0" w:color="000000"/>
              <w:right w:val="single" w:sz="4" w:space="0" w:color="000000"/>
            </w:tcBorders>
            <w:vAlign w:val="center"/>
          </w:tcPr>
          <w:p w14:paraId="01E18708" w14:textId="70ECDDC8" w:rsidR="00E91FEC" w:rsidRPr="00D53A02" w:rsidRDefault="00E91FEC" w:rsidP="00E91FEC">
            <w:pPr>
              <w:pStyle w:val="af4"/>
              <w:jc w:val="center"/>
              <w:rPr>
                <w:rFonts w:ascii="Times New Roman" w:hAnsi="Times New Roman" w:cs="Times New Roman"/>
                <w:sz w:val="20"/>
                <w:szCs w:val="20"/>
              </w:rPr>
            </w:pPr>
            <w:r w:rsidRPr="00E91FEC">
              <w:rPr>
                <w:rFonts w:ascii="Times New Roman" w:hAnsi="Times New Roman" w:cs="Times New Roman"/>
                <w:sz w:val="20"/>
                <w:szCs w:val="20"/>
              </w:rPr>
              <w:t>185,43</w:t>
            </w:r>
          </w:p>
        </w:tc>
        <w:tc>
          <w:tcPr>
            <w:tcW w:w="447" w:type="pct"/>
            <w:tcBorders>
              <w:top w:val="single" w:sz="4" w:space="0" w:color="000000"/>
              <w:left w:val="single" w:sz="4" w:space="0" w:color="000000"/>
              <w:bottom w:val="single" w:sz="4" w:space="0" w:color="000000"/>
              <w:right w:val="single" w:sz="4" w:space="0" w:color="000000"/>
            </w:tcBorders>
            <w:vAlign w:val="center"/>
          </w:tcPr>
          <w:p w14:paraId="4405E671" w14:textId="44AB7E77" w:rsidR="00E91FEC" w:rsidRPr="00D53A02" w:rsidRDefault="00E91FEC" w:rsidP="00E91FEC">
            <w:pPr>
              <w:pStyle w:val="af4"/>
              <w:jc w:val="center"/>
              <w:rPr>
                <w:rFonts w:ascii="Times New Roman" w:hAnsi="Times New Roman" w:cs="Times New Roman"/>
                <w:sz w:val="20"/>
                <w:szCs w:val="20"/>
              </w:rPr>
            </w:pPr>
            <w:r w:rsidRPr="00E91FEC">
              <w:rPr>
                <w:rFonts w:ascii="Times New Roman" w:hAnsi="Times New Roman" w:cs="Times New Roman"/>
                <w:sz w:val="20"/>
                <w:szCs w:val="20"/>
              </w:rPr>
              <w:t>185,43</w:t>
            </w:r>
          </w:p>
        </w:tc>
        <w:tc>
          <w:tcPr>
            <w:tcW w:w="560" w:type="pct"/>
            <w:tcBorders>
              <w:top w:val="single" w:sz="4" w:space="0" w:color="000000"/>
              <w:left w:val="single" w:sz="4" w:space="0" w:color="000000"/>
              <w:bottom w:val="single" w:sz="4" w:space="0" w:color="000000"/>
              <w:right w:val="single" w:sz="4" w:space="0" w:color="000000"/>
            </w:tcBorders>
            <w:vAlign w:val="center"/>
          </w:tcPr>
          <w:p w14:paraId="31666129" w14:textId="0B7C297B" w:rsidR="00E91FEC" w:rsidRPr="00D53A02" w:rsidRDefault="00E91FEC" w:rsidP="00E91FEC">
            <w:pPr>
              <w:pStyle w:val="af4"/>
              <w:jc w:val="center"/>
              <w:rPr>
                <w:rFonts w:ascii="Times New Roman" w:hAnsi="Times New Roman" w:cs="Times New Roman"/>
                <w:sz w:val="20"/>
                <w:szCs w:val="20"/>
              </w:rPr>
            </w:pPr>
            <w:r w:rsidRPr="00E91FEC">
              <w:rPr>
                <w:rFonts w:ascii="Times New Roman" w:hAnsi="Times New Roman" w:cs="Times New Roman"/>
                <w:sz w:val="20"/>
                <w:szCs w:val="20"/>
              </w:rPr>
              <w:t>396,52</w:t>
            </w:r>
          </w:p>
        </w:tc>
        <w:tc>
          <w:tcPr>
            <w:tcW w:w="560" w:type="pct"/>
            <w:tcBorders>
              <w:top w:val="single" w:sz="4" w:space="0" w:color="000000"/>
              <w:left w:val="single" w:sz="4" w:space="0" w:color="000000"/>
              <w:bottom w:val="single" w:sz="4" w:space="0" w:color="000000"/>
              <w:right w:val="single" w:sz="4" w:space="0" w:color="000000"/>
            </w:tcBorders>
            <w:vAlign w:val="center"/>
          </w:tcPr>
          <w:p w14:paraId="3FAA1FC9" w14:textId="5D405541" w:rsidR="00E91FEC" w:rsidRPr="00E91FEC" w:rsidRDefault="00E91FEC" w:rsidP="00E91FEC">
            <w:pPr>
              <w:pStyle w:val="af4"/>
              <w:jc w:val="center"/>
              <w:rPr>
                <w:rFonts w:ascii="Times New Roman" w:hAnsi="Times New Roman" w:cs="Times New Roman"/>
                <w:sz w:val="20"/>
                <w:szCs w:val="20"/>
              </w:rPr>
            </w:pPr>
            <w:r w:rsidRPr="00E91FEC">
              <w:rPr>
                <w:rFonts w:ascii="Times New Roman" w:hAnsi="Times New Roman" w:cs="Times New Roman"/>
                <w:sz w:val="20"/>
                <w:szCs w:val="20"/>
              </w:rPr>
              <w:t>146,92</w:t>
            </w:r>
          </w:p>
        </w:tc>
        <w:tc>
          <w:tcPr>
            <w:tcW w:w="557" w:type="pct"/>
            <w:tcBorders>
              <w:top w:val="single" w:sz="4" w:space="0" w:color="000000"/>
              <w:left w:val="single" w:sz="4" w:space="0" w:color="000000"/>
              <w:bottom w:val="single" w:sz="4" w:space="0" w:color="000000"/>
              <w:right w:val="single" w:sz="4" w:space="0" w:color="000000"/>
            </w:tcBorders>
            <w:vAlign w:val="center"/>
          </w:tcPr>
          <w:p w14:paraId="7C923D34" w14:textId="6E2A79E6" w:rsidR="00E91FEC" w:rsidRPr="00E91FEC" w:rsidRDefault="00E91FEC" w:rsidP="00E91FEC">
            <w:pPr>
              <w:pStyle w:val="af4"/>
              <w:jc w:val="center"/>
              <w:rPr>
                <w:rFonts w:ascii="Times New Roman" w:hAnsi="Times New Roman" w:cs="Times New Roman"/>
                <w:sz w:val="20"/>
                <w:szCs w:val="20"/>
              </w:rPr>
            </w:pPr>
            <w:r w:rsidRPr="00E91FEC">
              <w:rPr>
                <w:rFonts w:ascii="Times New Roman" w:hAnsi="Times New Roman" w:cs="Times New Roman"/>
                <w:sz w:val="20"/>
                <w:szCs w:val="20"/>
              </w:rPr>
              <w:t>683,1</w:t>
            </w:r>
          </w:p>
        </w:tc>
      </w:tr>
      <w:tr w:rsidR="00E91FEC" w:rsidRPr="00D53A02" w14:paraId="05DD45DD" w14:textId="77777777" w:rsidTr="007304E8">
        <w:tc>
          <w:tcPr>
            <w:tcW w:w="220" w:type="pct"/>
            <w:tcBorders>
              <w:top w:val="single" w:sz="4" w:space="0" w:color="auto"/>
              <w:bottom w:val="single" w:sz="4" w:space="0" w:color="auto"/>
              <w:right w:val="single" w:sz="4" w:space="0" w:color="auto"/>
            </w:tcBorders>
            <w:vAlign w:val="center"/>
          </w:tcPr>
          <w:p w14:paraId="50EE6AA4" w14:textId="77777777" w:rsidR="00E91FEC" w:rsidRPr="00D53A02" w:rsidRDefault="00E91FEC" w:rsidP="00E91FEC">
            <w:pPr>
              <w:pStyle w:val="af4"/>
              <w:jc w:val="center"/>
              <w:rPr>
                <w:rFonts w:ascii="Times New Roman" w:hAnsi="Times New Roman" w:cs="Times New Roman"/>
                <w:sz w:val="20"/>
                <w:szCs w:val="20"/>
              </w:rPr>
            </w:pPr>
            <w:r w:rsidRPr="00D53A02">
              <w:rPr>
                <w:rFonts w:ascii="Times New Roman" w:hAnsi="Times New Roman" w:cs="Times New Roman"/>
                <w:sz w:val="20"/>
                <w:szCs w:val="20"/>
              </w:rPr>
              <w:t>10</w:t>
            </w:r>
          </w:p>
        </w:tc>
        <w:tc>
          <w:tcPr>
            <w:tcW w:w="1577" w:type="pct"/>
            <w:tcBorders>
              <w:top w:val="single" w:sz="4" w:space="0" w:color="auto"/>
              <w:left w:val="single" w:sz="4" w:space="0" w:color="auto"/>
              <w:bottom w:val="single" w:sz="4" w:space="0" w:color="auto"/>
              <w:right w:val="single" w:sz="4" w:space="0" w:color="auto"/>
            </w:tcBorders>
            <w:vAlign w:val="center"/>
          </w:tcPr>
          <w:p w14:paraId="657DEA8B" w14:textId="77777777" w:rsidR="00E91FEC" w:rsidRPr="00D53A02" w:rsidRDefault="00E91FEC" w:rsidP="00E91FEC">
            <w:pPr>
              <w:pStyle w:val="af5"/>
              <w:jc w:val="center"/>
              <w:rPr>
                <w:rFonts w:ascii="Times New Roman" w:hAnsi="Times New Roman" w:cs="Times New Roman"/>
                <w:sz w:val="20"/>
                <w:szCs w:val="20"/>
              </w:rPr>
            </w:pPr>
            <w:r w:rsidRPr="00D53A02">
              <w:rPr>
                <w:rFonts w:ascii="Times New Roman" w:hAnsi="Times New Roman" w:cs="Times New Roman"/>
                <w:sz w:val="20"/>
                <w:szCs w:val="20"/>
              </w:rPr>
              <w:t>Расходы на приобретение (производство) энергетических ресурсов, холодной воды и теплоносителя</w:t>
            </w:r>
          </w:p>
        </w:tc>
        <w:tc>
          <w:tcPr>
            <w:tcW w:w="564" w:type="pct"/>
            <w:tcBorders>
              <w:top w:val="single" w:sz="4" w:space="0" w:color="auto"/>
              <w:left w:val="single" w:sz="4" w:space="0" w:color="auto"/>
              <w:bottom w:val="single" w:sz="4" w:space="0" w:color="auto"/>
              <w:right w:val="single" w:sz="4" w:space="0" w:color="auto"/>
            </w:tcBorders>
            <w:vAlign w:val="center"/>
          </w:tcPr>
          <w:p w14:paraId="2A9BD5F3" w14:textId="77777777" w:rsidR="00E91FEC" w:rsidRPr="00D53A02" w:rsidRDefault="00E91FEC" w:rsidP="00E91FEC">
            <w:pPr>
              <w:pStyle w:val="af4"/>
              <w:jc w:val="center"/>
              <w:rPr>
                <w:rFonts w:ascii="Times New Roman" w:hAnsi="Times New Roman" w:cs="Times New Roman"/>
                <w:sz w:val="20"/>
                <w:szCs w:val="20"/>
              </w:rPr>
            </w:pPr>
            <w:r w:rsidRPr="00D53A02">
              <w:rPr>
                <w:rFonts w:ascii="Times New Roman" w:hAnsi="Times New Roman" w:cs="Times New Roman"/>
                <w:sz w:val="20"/>
                <w:szCs w:val="20"/>
              </w:rPr>
              <w:t>тыс.руб.</w:t>
            </w:r>
          </w:p>
        </w:tc>
        <w:tc>
          <w:tcPr>
            <w:tcW w:w="515" w:type="pct"/>
            <w:tcBorders>
              <w:top w:val="single" w:sz="4" w:space="0" w:color="000000"/>
              <w:left w:val="single" w:sz="4" w:space="0" w:color="000000"/>
              <w:bottom w:val="single" w:sz="4" w:space="0" w:color="000000"/>
              <w:right w:val="single" w:sz="4" w:space="0" w:color="000000"/>
            </w:tcBorders>
            <w:vAlign w:val="center"/>
          </w:tcPr>
          <w:p w14:paraId="376BA3FE" w14:textId="24F48BF0" w:rsidR="00E91FEC" w:rsidRPr="00D53A02" w:rsidRDefault="00E91FEC" w:rsidP="00E91FEC">
            <w:pPr>
              <w:pStyle w:val="af4"/>
              <w:jc w:val="center"/>
              <w:rPr>
                <w:rFonts w:ascii="Times New Roman" w:hAnsi="Times New Roman" w:cs="Times New Roman"/>
                <w:sz w:val="20"/>
                <w:szCs w:val="20"/>
              </w:rPr>
            </w:pPr>
            <w:r w:rsidRPr="00E91FEC">
              <w:rPr>
                <w:rFonts w:ascii="Times New Roman" w:hAnsi="Times New Roman" w:cs="Times New Roman"/>
                <w:sz w:val="20"/>
                <w:szCs w:val="20"/>
              </w:rPr>
              <w:t>23171,83</w:t>
            </w:r>
          </w:p>
        </w:tc>
        <w:tc>
          <w:tcPr>
            <w:tcW w:w="447" w:type="pct"/>
            <w:tcBorders>
              <w:top w:val="single" w:sz="4" w:space="0" w:color="000000"/>
              <w:left w:val="single" w:sz="4" w:space="0" w:color="000000"/>
              <w:bottom w:val="single" w:sz="4" w:space="0" w:color="000000"/>
              <w:right w:val="single" w:sz="4" w:space="0" w:color="000000"/>
            </w:tcBorders>
            <w:vAlign w:val="center"/>
          </w:tcPr>
          <w:p w14:paraId="377F2383" w14:textId="7B73509D" w:rsidR="00E91FEC" w:rsidRPr="00D53A02" w:rsidRDefault="00E91FEC" w:rsidP="00E91FEC">
            <w:pPr>
              <w:pStyle w:val="af4"/>
              <w:jc w:val="center"/>
              <w:rPr>
                <w:rFonts w:ascii="Times New Roman" w:hAnsi="Times New Roman" w:cs="Times New Roman"/>
                <w:sz w:val="20"/>
                <w:szCs w:val="20"/>
              </w:rPr>
            </w:pPr>
            <w:r w:rsidRPr="00E91FEC">
              <w:rPr>
                <w:rFonts w:ascii="Times New Roman" w:hAnsi="Times New Roman" w:cs="Times New Roman"/>
                <w:sz w:val="20"/>
                <w:szCs w:val="20"/>
              </w:rPr>
              <w:t>23171,83</w:t>
            </w:r>
          </w:p>
        </w:tc>
        <w:tc>
          <w:tcPr>
            <w:tcW w:w="560" w:type="pct"/>
            <w:tcBorders>
              <w:top w:val="single" w:sz="4" w:space="0" w:color="000000"/>
              <w:left w:val="single" w:sz="4" w:space="0" w:color="000000"/>
              <w:bottom w:val="single" w:sz="4" w:space="0" w:color="000000"/>
              <w:right w:val="single" w:sz="4" w:space="0" w:color="000000"/>
            </w:tcBorders>
            <w:vAlign w:val="center"/>
          </w:tcPr>
          <w:p w14:paraId="23822312" w14:textId="207AEDE1" w:rsidR="00E91FEC" w:rsidRPr="00D53A02" w:rsidRDefault="00E91FEC" w:rsidP="00E91FEC">
            <w:pPr>
              <w:pStyle w:val="af4"/>
              <w:jc w:val="center"/>
              <w:rPr>
                <w:rFonts w:ascii="Times New Roman" w:hAnsi="Times New Roman" w:cs="Times New Roman"/>
                <w:sz w:val="20"/>
                <w:szCs w:val="20"/>
              </w:rPr>
            </w:pPr>
            <w:r w:rsidRPr="00E91FEC">
              <w:rPr>
                <w:rFonts w:ascii="Times New Roman" w:hAnsi="Times New Roman" w:cs="Times New Roman"/>
                <w:sz w:val="20"/>
                <w:szCs w:val="20"/>
              </w:rPr>
              <w:t>20151,72</w:t>
            </w:r>
          </w:p>
        </w:tc>
        <w:tc>
          <w:tcPr>
            <w:tcW w:w="560" w:type="pct"/>
            <w:tcBorders>
              <w:top w:val="single" w:sz="4" w:space="0" w:color="000000"/>
              <w:left w:val="single" w:sz="4" w:space="0" w:color="000000"/>
              <w:bottom w:val="single" w:sz="4" w:space="0" w:color="000000"/>
              <w:right w:val="single" w:sz="4" w:space="0" w:color="000000"/>
            </w:tcBorders>
            <w:vAlign w:val="center"/>
          </w:tcPr>
          <w:p w14:paraId="74A71442" w14:textId="77777777" w:rsidR="00E91FEC" w:rsidRPr="00E91FEC" w:rsidRDefault="00E91FEC" w:rsidP="00E91FEC">
            <w:pPr>
              <w:pStyle w:val="af1"/>
              <w:widowControl w:val="0"/>
              <w:spacing w:before="0" w:beforeAutospacing="0" w:after="0" w:afterAutospacing="0"/>
              <w:jc w:val="center"/>
              <w:rPr>
                <w:rFonts w:eastAsiaTheme="minorEastAsia"/>
                <w:sz w:val="20"/>
                <w:szCs w:val="20"/>
              </w:rPr>
            </w:pPr>
            <w:r w:rsidRPr="00E91FEC">
              <w:rPr>
                <w:rFonts w:eastAsiaTheme="minorEastAsia"/>
                <w:sz w:val="20"/>
                <w:szCs w:val="20"/>
              </w:rPr>
              <w:t> </w:t>
            </w:r>
          </w:p>
          <w:p w14:paraId="4DF88FA8" w14:textId="48C1300C" w:rsidR="00E91FEC" w:rsidRPr="00E91FEC" w:rsidRDefault="00E91FEC" w:rsidP="00E91FEC">
            <w:pPr>
              <w:rPr>
                <w:rFonts w:ascii="Times New Roman" w:eastAsiaTheme="minorEastAsia" w:hAnsi="Times New Roman"/>
                <w:sz w:val="20"/>
                <w:szCs w:val="20"/>
                <w:lang w:eastAsia="ru-RU"/>
              </w:rPr>
            </w:pPr>
            <w:r w:rsidRPr="00E91FEC">
              <w:rPr>
                <w:rFonts w:ascii="Times New Roman" w:eastAsiaTheme="minorEastAsia" w:hAnsi="Times New Roman"/>
                <w:sz w:val="20"/>
                <w:szCs w:val="20"/>
                <w:lang w:eastAsia="ru-RU"/>
              </w:rPr>
              <w:t>26788,43</w:t>
            </w:r>
          </w:p>
        </w:tc>
        <w:tc>
          <w:tcPr>
            <w:tcW w:w="557" w:type="pct"/>
            <w:tcBorders>
              <w:top w:val="single" w:sz="4" w:space="0" w:color="000000"/>
              <w:left w:val="single" w:sz="4" w:space="0" w:color="000000"/>
              <w:bottom w:val="single" w:sz="4" w:space="0" w:color="000000"/>
              <w:right w:val="single" w:sz="4" w:space="0" w:color="000000"/>
            </w:tcBorders>
            <w:vAlign w:val="center"/>
          </w:tcPr>
          <w:p w14:paraId="53ABEE2E" w14:textId="2B5A7D83" w:rsidR="00E91FEC" w:rsidRPr="00E91FEC" w:rsidRDefault="00E91FEC" w:rsidP="00E91FEC">
            <w:pPr>
              <w:rPr>
                <w:rFonts w:ascii="Times New Roman" w:eastAsiaTheme="minorEastAsia" w:hAnsi="Times New Roman"/>
                <w:sz w:val="20"/>
                <w:szCs w:val="20"/>
                <w:lang w:eastAsia="ru-RU"/>
              </w:rPr>
            </w:pPr>
            <w:r w:rsidRPr="00E91FEC">
              <w:rPr>
                <w:rFonts w:ascii="Times New Roman" w:eastAsiaTheme="minorEastAsia" w:hAnsi="Times New Roman"/>
                <w:sz w:val="20"/>
                <w:szCs w:val="20"/>
                <w:lang w:eastAsia="ru-RU"/>
              </w:rPr>
              <w:t>28979,10</w:t>
            </w:r>
          </w:p>
        </w:tc>
      </w:tr>
      <w:tr w:rsidR="00E91FEC" w:rsidRPr="00D53A02" w14:paraId="51C5878C" w14:textId="77777777" w:rsidTr="007304E8">
        <w:tc>
          <w:tcPr>
            <w:tcW w:w="220" w:type="pct"/>
            <w:tcBorders>
              <w:top w:val="single" w:sz="4" w:space="0" w:color="auto"/>
              <w:bottom w:val="single" w:sz="4" w:space="0" w:color="auto"/>
              <w:right w:val="single" w:sz="4" w:space="0" w:color="auto"/>
            </w:tcBorders>
            <w:vAlign w:val="center"/>
          </w:tcPr>
          <w:p w14:paraId="14CDD906" w14:textId="77777777" w:rsidR="00E91FEC" w:rsidRPr="00D53A02" w:rsidRDefault="00E91FEC" w:rsidP="00E91FEC">
            <w:pPr>
              <w:pStyle w:val="af4"/>
              <w:jc w:val="center"/>
              <w:rPr>
                <w:rFonts w:ascii="Times New Roman" w:hAnsi="Times New Roman" w:cs="Times New Roman"/>
                <w:sz w:val="20"/>
                <w:szCs w:val="20"/>
              </w:rPr>
            </w:pPr>
            <w:r w:rsidRPr="00D53A02">
              <w:rPr>
                <w:rFonts w:ascii="Times New Roman" w:hAnsi="Times New Roman" w:cs="Times New Roman"/>
                <w:sz w:val="20"/>
                <w:szCs w:val="20"/>
              </w:rPr>
              <w:t>11</w:t>
            </w:r>
          </w:p>
        </w:tc>
        <w:tc>
          <w:tcPr>
            <w:tcW w:w="1577" w:type="pct"/>
            <w:tcBorders>
              <w:top w:val="single" w:sz="4" w:space="0" w:color="auto"/>
              <w:left w:val="single" w:sz="4" w:space="0" w:color="auto"/>
              <w:bottom w:val="single" w:sz="4" w:space="0" w:color="auto"/>
              <w:right w:val="single" w:sz="4" w:space="0" w:color="auto"/>
            </w:tcBorders>
            <w:vAlign w:val="center"/>
          </w:tcPr>
          <w:p w14:paraId="380B7553" w14:textId="77777777" w:rsidR="00E91FEC" w:rsidRPr="00D53A02" w:rsidRDefault="00E91FEC" w:rsidP="00E91FEC">
            <w:pPr>
              <w:pStyle w:val="af5"/>
              <w:jc w:val="center"/>
              <w:rPr>
                <w:rFonts w:ascii="Times New Roman" w:hAnsi="Times New Roman" w:cs="Times New Roman"/>
                <w:sz w:val="20"/>
                <w:szCs w:val="20"/>
              </w:rPr>
            </w:pPr>
            <w:r w:rsidRPr="00D53A02">
              <w:rPr>
                <w:rFonts w:ascii="Times New Roman" w:hAnsi="Times New Roman" w:cs="Times New Roman"/>
                <w:sz w:val="20"/>
                <w:szCs w:val="20"/>
              </w:rPr>
              <w:t>Прибыль</w:t>
            </w:r>
          </w:p>
        </w:tc>
        <w:tc>
          <w:tcPr>
            <w:tcW w:w="564" w:type="pct"/>
            <w:tcBorders>
              <w:top w:val="single" w:sz="4" w:space="0" w:color="auto"/>
              <w:left w:val="single" w:sz="4" w:space="0" w:color="auto"/>
              <w:bottom w:val="single" w:sz="4" w:space="0" w:color="auto"/>
              <w:right w:val="single" w:sz="4" w:space="0" w:color="auto"/>
            </w:tcBorders>
            <w:vAlign w:val="center"/>
          </w:tcPr>
          <w:p w14:paraId="2AA0C932" w14:textId="77777777" w:rsidR="00E91FEC" w:rsidRPr="00D53A02" w:rsidRDefault="00E91FEC" w:rsidP="00E91FEC">
            <w:pPr>
              <w:pStyle w:val="af4"/>
              <w:jc w:val="center"/>
              <w:rPr>
                <w:rFonts w:ascii="Times New Roman" w:hAnsi="Times New Roman" w:cs="Times New Roman"/>
                <w:sz w:val="20"/>
                <w:szCs w:val="20"/>
              </w:rPr>
            </w:pPr>
            <w:r w:rsidRPr="00D53A02">
              <w:rPr>
                <w:rFonts w:ascii="Times New Roman" w:hAnsi="Times New Roman" w:cs="Times New Roman"/>
                <w:sz w:val="20"/>
                <w:szCs w:val="20"/>
              </w:rPr>
              <w:t>тыс.руб.</w:t>
            </w:r>
          </w:p>
        </w:tc>
        <w:tc>
          <w:tcPr>
            <w:tcW w:w="515" w:type="pct"/>
            <w:tcBorders>
              <w:top w:val="single" w:sz="4" w:space="0" w:color="000000"/>
              <w:left w:val="single" w:sz="4" w:space="0" w:color="000000"/>
              <w:bottom w:val="single" w:sz="4" w:space="0" w:color="000000"/>
              <w:right w:val="single" w:sz="4" w:space="0" w:color="000000"/>
            </w:tcBorders>
            <w:vAlign w:val="center"/>
          </w:tcPr>
          <w:p w14:paraId="7553470C" w14:textId="61E8F3FF" w:rsidR="00E91FEC" w:rsidRPr="00E91FEC" w:rsidRDefault="00E91FEC" w:rsidP="00E91FEC">
            <w:pPr>
              <w:pStyle w:val="af4"/>
              <w:jc w:val="center"/>
              <w:rPr>
                <w:rFonts w:ascii="Times New Roman" w:hAnsi="Times New Roman" w:cs="Times New Roman"/>
                <w:sz w:val="20"/>
                <w:szCs w:val="20"/>
              </w:rPr>
            </w:pPr>
            <w:r w:rsidRPr="00E91FEC">
              <w:rPr>
                <w:rFonts w:ascii="Times New Roman" w:hAnsi="Times New Roman" w:cs="Times New Roman"/>
                <w:sz w:val="20"/>
                <w:szCs w:val="20"/>
              </w:rPr>
              <w:t>-</w:t>
            </w:r>
          </w:p>
        </w:tc>
        <w:tc>
          <w:tcPr>
            <w:tcW w:w="447" w:type="pct"/>
            <w:tcBorders>
              <w:top w:val="single" w:sz="4" w:space="0" w:color="000000"/>
              <w:left w:val="single" w:sz="4" w:space="0" w:color="000000"/>
              <w:bottom w:val="single" w:sz="4" w:space="0" w:color="000000"/>
              <w:right w:val="single" w:sz="4" w:space="0" w:color="000000"/>
            </w:tcBorders>
            <w:vAlign w:val="center"/>
          </w:tcPr>
          <w:p w14:paraId="16D986EE" w14:textId="3ABE24F5" w:rsidR="00E91FEC" w:rsidRPr="00E91FEC" w:rsidRDefault="00E91FEC" w:rsidP="00E91FEC">
            <w:pPr>
              <w:pStyle w:val="af4"/>
              <w:jc w:val="center"/>
              <w:rPr>
                <w:rFonts w:ascii="Times New Roman" w:hAnsi="Times New Roman" w:cs="Times New Roman"/>
                <w:sz w:val="20"/>
                <w:szCs w:val="20"/>
              </w:rPr>
            </w:pPr>
            <w:r w:rsidRPr="00E91FEC">
              <w:rPr>
                <w:rFonts w:ascii="Times New Roman" w:hAnsi="Times New Roman" w:cs="Times New Roman"/>
                <w:sz w:val="20"/>
                <w:szCs w:val="20"/>
              </w:rPr>
              <w:t>-</w:t>
            </w:r>
          </w:p>
        </w:tc>
        <w:tc>
          <w:tcPr>
            <w:tcW w:w="560" w:type="pct"/>
            <w:tcBorders>
              <w:top w:val="single" w:sz="4" w:space="0" w:color="000000"/>
              <w:left w:val="single" w:sz="4" w:space="0" w:color="000000"/>
              <w:bottom w:val="single" w:sz="4" w:space="0" w:color="000000"/>
              <w:right w:val="single" w:sz="4" w:space="0" w:color="000000"/>
            </w:tcBorders>
            <w:vAlign w:val="center"/>
          </w:tcPr>
          <w:p w14:paraId="321A1DC5" w14:textId="31841A21" w:rsidR="00E91FEC" w:rsidRPr="00E91FEC" w:rsidRDefault="00E91FEC" w:rsidP="00E91FEC">
            <w:pPr>
              <w:pStyle w:val="af4"/>
              <w:jc w:val="center"/>
              <w:rPr>
                <w:rFonts w:ascii="Times New Roman" w:hAnsi="Times New Roman" w:cs="Times New Roman"/>
                <w:sz w:val="20"/>
                <w:szCs w:val="20"/>
              </w:rPr>
            </w:pPr>
            <w:r w:rsidRPr="00E91FEC">
              <w:rPr>
                <w:rFonts w:ascii="Times New Roman" w:hAnsi="Times New Roman" w:cs="Times New Roman"/>
                <w:sz w:val="20"/>
                <w:szCs w:val="20"/>
              </w:rPr>
              <w:t>-</w:t>
            </w:r>
          </w:p>
        </w:tc>
        <w:tc>
          <w:tcPr>
            <w:tcW w:w="560" w:type="pct"/>
            <w:tcBorders>
              <w:top w:val="single" w:sz="4" w:space="0" w:color="000000"/>
              <w:left w:val="single" w:sz="4" w:space="0" w:color="000000"/>
              <w:bottom w:val="single" w:sz="4" w:space="0" w:color="000000"/>
              <w:right w:val="single" w:sz="4" w:space="0" w:color="000000"/>
            </w:tcBorders>
            <w:vAlign w:val="center"/>
          </w:tcPr>
          <w:p w14:paraId="2EF4E915" w14:textId="5E5FF159" w:rsidR="00E91FEC" w:rsidRPr="00E91FEC" w:rsidRDefault="00E91FEC" w:rsidP="00E91FEC">
            <w:pPr>
              <w:pStyle w:val="af4"/>
              <w:jc w:val="center"/>
              <w:rPr>
                <w:rFonts w:ascii="Times New Roman" w:hAnsi="Times New Roman" w:cs="Times New Roman"/>
                <w:sz w:val="20"/>
                <w:szCs w:val="20"/>
              </w:rPr>
            </w:pPr>
            <w:r w:rsidRPr="00E91FEC">
              <w:rPr>
                <w:rFonts w:ascii="Times New Roman" w:hAnsi="Times New Roman" w:cs="Times New Roman"/>
                <w:sz w:val="20"/>
                <w:szCs w:val="20"/>
              </w:rPr>
              <w:t>-</w:t>
            </w:r>
          </w:p>
        </w:tc>
        <w:tc>
          <w:tcPr>
            <w:tcW w:w="557" w:type="pct"/>
            <w:tcBorders>
              <w:top w:val="single" w:sz="4" w:space="0" w:color="000000"/>
              <w:left w:val="single" w:sz="4" w:space="0" w:color="000000"/>
              <w:bottom w:val="single" w:sz="4" w:space="0" w:color="000000"/>
              <w:right w:val="single" w:sz="4" w:space="0" w:color="000000"/>
            </w:tcBorders>
            <w:vAlign w:val="center"/>
          </w:tcPr>
          <w:p w14:paraId="049E8E4B" w14:textId="1556C2E2" w:rsidR="00E91FEC" w:rsidRPr="00E91FEC" w:rsidRDefault="00E91FEC" w:rsidP="00E91FEC">
            <w:pPr>
              <w:pStyle w:val="af4"/>
              <w:jc w:val="center"/>
              <w:rPr>
                <w:rFonts w:ascii="Times New Roman" w:hAnsi="Times New Roman" w:cs="Times New Roman"/>
                <w:sz w:val="20"/>
                <w:szCs w:val="20"/>
              </w:rPr>
            </w:pPr>
            <w:r w:rsidRPr="00E91FEC">
              <w:rPr>
                <w:rFonts w:ascii="Times New Roman" w:hAnsi="Times New Roman" w:cs="Times New Roman"/>
                <w:sz w:val="20"/>
                <w:szCs w:val="20"/>
              </w:rPr>
              <w:t>-</w:t>
            </w:r>
          </w:p>
        </w:tc>
      </w:tr>
      <w:tr w:rsidR="00E91FEC" w:rsidRPr="00D53A02" w14:paraId="73B3BE3C" w14:textId="77777777" w:rsidTr="007304E8">
        <w:tc>
          <w:tcPr>
            <w:tcW w:w="220" w:type="pct"/>
            <w:tcBorders>
              <w:top w:val="single" w:sz="4" w:space="0" w:color="auto"/>
              <w:bottom w:val="single" w:sz="4" w:space="0" w:color="auto"/>
              <w:right w:val="single" w:sz="4" w:space="0" w:color="auto"/>
            </w:tcBorders>
            <w:vAlign w:val="center"/>
          </w:tcPr>
          <w:p w14:paraId="21EDD775" w14:textId="77777777" w:rsidR="00E91FEC" w:rsidRPr="00D53A02" w:rsidRDefault="00E91FEC" w:rsidP="00E91FEC">
            <w:pPr>
              <w:pStyle w:val="af4"/>
              <w:jc w:val="center"/>
              <w:rPr>
                <w:rFonts w:ascii="Times New Roman" w:hAnsi="Times New Roman" w:cs="Times New Roman"/>
                <w:sz w:val="20"/>
                <w:szCs w:val="20"/>
              </w:rPr>
            </w:pPr>
            <w:r w:rsidRPr="00D53A02">
              <w:rPr>
                <w:rFonts w:ascii="Times New Roman" w:hAnsi="Times New Roman" w:cs="Times New Roman"/>
                <w:sz w:val="20"/>
                <w:szCs w:val="20"/>
              </w:rPr>
              <w:t>12</w:t>
            </w:r>
          </w:p>
        </w:tc>
        <w:tc>
          <w:tcPr>
            <w:tcW w:w="1577" w:type="pct"/>
            <w:tcBorders>
              <w:top w:val="single" w:sz="4" w:space="0" w:color="auto"/>
              <w:left w:val="single" w:sz="4" w:space="0" w:color="auto"/>
              <w:bottom w:val="single" w:sz="4" w:space="0" w:color="auto"/>
              <w:right w:val="single" w:sz="4" w:space="0" w:color="auto"/>
            </w:tcBorders>
            <w:vAlign w:val="center"/>
          </w:tcPr>
          <w:p w14:paraId="3C6F75ED" w14:textId="77777777" w:rsidR="00E91FEC" w:rsidRPr="00D53A02" w:rsidRDefault="00E91FEC" w:rsidP="00E91FEC">
            <w:pPr>
              <w:pStyle w:val="af5"/>
              <w:jc w:val="center"/>
              <w:rPr>
                <w:rFonts w:ascii="Times New Roman" w:hAnsi="Times New Roman" w:cs="Times New Roman"/>
                <w:sz w:val="20"/>
                <w:szCs w:val="20"/>
              </w:rPr>
            </w:pPr>
            <w:r w:rsidRPr="00D53A02">
              <w:rPr>
                <w:rFonts w:ascii="Times New Roman" w:hAnsi="Times New Roman" w:cs="Times New Roman"/>
                <w:sz w:val="20"/>
                <w:szCs w:val="20"/>
              </w:rPr>
              <w:t>ИТОГО необходимая валовая выручка</w:t>
            </w:r>
          </w:p>
        </w:tc>
        <w:tc>
          <w:tcPr>
            <w:tcW w:w="564" w:type="pct"/>
            <w:tcBorders>
              <w:top w:val="single" w:sz="4" w:space="0" w:color="auto"/>
              <w:left w:val="single" w:sz="4" w:space="0" w:color="auto"/>
              <w:bottom w:val="single" w:sz="4" w:space="0" w:color="auto"/>
              <w:right w:val="single" w:sz="4" w:space="0" w:color="auto"/>
            </w:tcBorders>
            <w:vAlign w:val="center"/>
          </w:tcPr>
          <w:p w14:paraId="1B0BD772" w14:textId="77777777" w:rsidR="00E91FEC" w:rsidRPr="00D53A02" w:rsidRDefault="00E91FEC" w:rsidP="00E91FEC">
            <w:pPr>
              <w:pStyle w:val="af4"/>
              <w:jc w:val="center"/>
              <w:rPr>
                <w:rFonts w:ascii="Times New Roman" w:hAnsi="Times New Roman" w:cs="Times New Roman"/>
                <w:sz w:val="20"/>
                <w:szCs w:val="20"/>
              </w:rPr>
            </w:pPr>
            <w:r w:rsidRPr="00D53A02">
              <w:rPr>
                <w:rFonts w:ascii="Times New Roman" w:hAnsi="Times New Roman" w:cs="Times New Roman"/>
                <w:sz w:val="20"/>
                <w:szCs w:val="20"/>
              </w:rPr>
              <w:t>тыс.руб.</w:t>
            </w:r>
          </w:p>
        </w:tc>
        <w:tc>
          <w:tcPr>
            <w:tcW w:w="515" w:type="pct"/>
            <w:tcBorders>
              <w:top w:val="single" w:sz="4" w:space="0" w:color="000000"/>
              <w:left w:val="single" w:sz="4" w:space="0" w:color="000000"/>
              <w:bottom w:val="single" w:sz="4" w:space="0" w:color="000000"/>
              <w:right w:val="single" w:sz="4" w:space="0" w:color="000000"/>
            </w:tcBorders>
            <w:vAlign w:val="center"/>
          </w:tcPr>
          <w:p w14:paraId="3054FBCB" w14:textId="703F8632" w:rsidR="00E91FEC" w:rsidRPr="00D53A02" w:rsidRDefault="00E91FEC" w:rsidP="00E91FEC">
            <w:pPr>
              <w:pStyle w:val="af4"/>
              <w:jc w:val="center"/>
              <w:rPr>
                <w:rFonts w:ascii="Times New Roman" w:hAnsi="Times New Roman" w:cs="Times New Roman"/>
                <w:sz w:val="20"/>
                <w:szCs w:val="20"/>
              </w:rPr>
            </w:pPr>
            <w:r w:rsidRPr="00E91FEC">
              <w:rPr>
                <w:rFonts w:ascii="Times New Roman" w:hAnsi="Times New Roman" w:cs="Times New Roman"/>
                <w:sz w:val="20"/>
                <w:szCs w:val="20"/>
              </w:rPr>
              <w:t>23971,28</w:t>
            </w:r>
          </w:p>
        </w:tc>
        <w:tc>
          <w:tcPr>
            <w:tcW w:w="447" w:type="pct"/>
            <w:tcBorders>
              <w:top w:val="single" w:sz="4" w:space="0" w:color="000000"/>
              <w:left w:val="single" w:sz="4" w:space="0" w:color="000000"/>
              <w:bottom w:val="single" w:sz="4" w:space="0" w:color="000000"/>
              <w:right w:val="single" w:sz="4" w:space="0" w:color="000000"/>
            </w:tcBorders>
            <w:vAlign w:val="center"/>
          </w:tcPr>
          <w:p w14:paraId="474C6A3F" w14:textId="7ACD4965" w:rsidR="00E91FEC" w:rsidRPr="00D53A02" w:rsidRDefault="00E91FEC" w:rsidP="00E91FEC">
            <w:pPr>
              <w:pStyle w:val="af4"/>
              <w:jc w:val="center"/>
              <w:rPr>
                <w:rFonts w:ascii="Times New Roman" w:hAnsi="Times New Roman" w:cs="Times New Roman"/>
                <w:sz w:val="20"/>
                <w:szCs w:val="20"/>
              </w:rPr>
            </w:pPr>
            <w:r w:rsidRPr="00E91FEC">
              <w:rPr>
                <w:rFonts w:ascii="Times New Roman" w:hAnsi="Times New Roman" w:cs="Times New Roman"/>
                <w:sz w:val="20"/>
                <w:szCs w:val="20"/>
              </w:rPr>
              <w:t>23971,28</w:t>
            </w:r>
          </w:p>
        </w:tc>
        <w:tc>
          <w:tcPr>
            <w:tcW w:w="560" w:type="pct"/>
            <w:tcBorders>
              <w:top w:val="single" w:sz="4" w:space="0" w:color="000000"/>
              <w:left w:val="single" w:sz="4" w:space="0" w:color="000000"/>
              <w:bottom w:val="single" w:sz="4" w:space="0" w:color="000000"/>
              <w:right w:val="single" w:sz="4" w:space="0" w:color="000000"/>
            </w:tcBorders>
            <w:vAlign w:val="center"/>
          </w:tcPr>
          <w:p w14:paraId="5994C202" w14:textId="14611887" w:rsidR="00E91FEC" w:rsidRPr="00D53A02" w:rsidRDefault="00E91FEC" w:rsidP="00E91FEC">
            <w:pPr>
              <w:pStyle w:val="af4"/>
              <w:jc w:val="center"/>
              <w:rPr>
                <w:rFonts w:ascii="Times New Roman" w:hAnsi="Times New Roman" w:cs="Times New Roman"/>
                <w:sz w:val="20"/>
                <w:szCs w:val="20"/>
              </w:rPr>
            </w:pPr>
            <w:r w:rsidRPr="00E91FEC">
              <w:rPr>
                <w:rFonts w:ascii="Times New Roman" w:hAnsi="Times New Roman" w:cs="Times New Roman"/>
                <w:sz w:val="20"/>
                <w:szCs w:val="20"/>
              </w:rPr>
              <w:t>22154,51</w:t>
            </w:r>
          </w:p>
        </w:tc>
        <w:tc>
          <w:tcPr>
            <w:tcW w:w="560" w:type="pct"/>
            <w:tcBorders>
              <w:top w:val="single" w:sz="4" w:space="0" w:color="000000"/>
              <w:left w:val="single" w:sz="4" w:space="0" w:color="000000"/>
              <w:bottom w:val="single" w:sz="4" w:space="0" w:color="000000"/>
              <w:right w:val="single" w:sz="4" w:space="0" w:color="000000"/>
            </w:tcBorders>
            <w:vAlign w:val="center"/>
          </w:tcPr>
          <w:p w14:paraId="3AE3BFBD" w14:textId="71E31C87" w:rsidR="00E91FEC" w:rsidRPr="00E91FEC" w:rsidRDefault="00E91FEC" w:rsidP="00E91FEC">
            <w:pPr>
              <w:pStyle w:val="af4"/>
              <w:jc w:val="center"/>
              <w:rPr>
                <w:rFonts w:ascii="Times New Roman" w:hAnsi="Times New Roman" w:cs="Times New Roman"/>
                <w:sz w:val="20"/>
                <w:szCs w:val="20"/>
              </w:rPr>
            </w:pPr>
            <w:r w:rsidRPr="00E91FEC">
              <w:rPr>
                <w:rFonts w:ascii="Times New Roman" w:hAnsi="Times New Roman" w:cs="Times New Roman"/>
                <w:sz w:val="20"/>
                <w:szCs w:val="20"/>
              </w:rPr>
              <w:t>28647,43</w:t>
            </w:r>
          </w:p>
        </w:tc>
        <w:tc>
          <w:tcPr>
            <w:tcW w:w="557" w:type="pct"/>
            <w:tcBorders>
              <w:top w:val="single" w:sz="4" w:space="0" w:color="000000"/>
              <w:left w:val="single" w:sz="4" w:space="0" w:color="000000"/>
              <w:bottom w:val="single" w:sz="4" w:space="0" w:color="000000"/>
              <w:right w:val="single" w:sz="4" w:space="0" w:color="000000"/>
            </w:tcBorders>
            <w:vAlign w:val="center"/>
          </w:tcPr>
          <w:p w14:paraId="4E3F768C" w14:textId="30CA539E" w:rsidR="00E91FEC" w:rsidRPr="00E91FEC" w:rsidRDefault="00E91FEC" w:rsidP="00E91FEC">
            <w:pPr>
              <w:pStyle w:val="af4"/>
              <w:jc w:val="center"/>
              <w:rPr>
                <w:rFonts w:ascii="Times New Roman" w:hAnsi="Times New Roman" w:cs="Times New Roman"/>
                <w:sz w:val="20"/>
                <w:szCs w:val="20"/>
              </w:rPr>
            </w:pPr>
            <w:r w:rsidRPr="00E91FEC">
              <w:rPr>
                <w:rFonts w:ascii="Times New Roman" w:hAnsi="Times New Roman" w:cs="Times New Roman"/>
                <w:sz w:val="20"/>
                <w:szCs w:val="20"/>
              </w:rPr>
              <w:t>29662,20</w:t>
            </w:r>
          </w:p>
        </w:tc>
      </w:tr>
    </w:tbl>
    <w:p w14:paraId="5195FAC8" w14:textId="77777777" w:rsidR="000C5661" w:rsidRPr="00D53A02" w:rsidRDefault="000C5661" w:rsidP="00F92988">
      <w:pPr>
        <w:tabs>
          <w:tab w:val="left" w:pos="0"/>
        </w:tabs>
        <w:spacing w:line="240" w:lineRule="auto"/>
        <w:jc w:val="center"/>
        <w:rPr>
          <w:rStyle w:val="af3"/>
          <w:rFonts w:ascii="Times New Roman" w:hAnsi="Times New Roman"/>
          <w:bCs/>
          <w:color w:val="auto"/>
          <w:sz w:val="26"/>
          <w:szCs w:val="26"/>
        </w:rPr>
      </w:pPr>
    </w:p>
    <w:p w14:paraId="01C2B595" w14:textId="77777777" w:rsidR="0024187D" w:rsidRPr="00D53A02" w:rsidRDefault="00AA75FC" w:rsidP="00F92988">
      <w:pPr>
        <w:tabs>
          <w:tab w:val="left" w:pos="0"/>
        </w:tabs>
        <w:spacing w:line="240" w:lineRule="auto"/>
        <w:jc w:val="center"/>
        <w:rPr>
          <w:rFonts w:ascii="Times New Roman" w:hAnsi="Times New Roman"/>
          <w:b/>
          <w:sz w:val="26"/>
          <w:szCs w:val="26"/>
        </w:rPr>
      </w:pPr>
      <w:r w:rsidRPr="00D53A02">
        <w:rPr>
          <w:rStyle w:val="af3"/>
          <w:rFonts w:ascii="Times New Roman" w:hAnsi="Times New Roman"/>
          <w:bCs/>
          <w:color w:val="auto"/>
          <w:sz w:val="26"/>
          <w:szCs w:val="26"/>
        </w:rPr>
        <w:t>1.14</w:t>
      </w:r>
      <w:r w:rsidR="00711DED" w:rsidRPr="00D53A02">
        <w:rPr>
          <w:rStyle w:val="af3"/>
          <w:rFonts w:ascii="Times New Roman" w:hAnsi="Times New Roman"/>
          <w:bCs/>
          <w:color w:val="auto"/>
          <w:sz w:val="26"/>
          <w:szCs w:val="26"/>
        </w:rPr>
        <w:t xml:space="preserve">. </w:t>
      </w:r>
      <w:r w:rsidR="0024187D" w:rsidRPr="00D53A02">
        <w:rPr>
          <w:rStyle w:val="af3"/>
          <w:rFonts w:ascii="Times New Roman" w:hAnsi="Times New Roman"/>
          <w:bCs/>
          <w:color w:val="auto"/>
          <w:sz w:val="26"/>
          <w:szCs w:val="26"/>
        </w:rPr>
        <w:t>Цены (тарифы) в сфере теплоснабжения.</w:t>
      </w:r>
    </w:p>
    <w:p w14:paraId="25BCD053" w14:textId="77777777" w:rsidR="00346B70" w:rsidRPr="00D53A02" w:rsidRDefault="00A53A07" w:rsidP="000672B1">
      <w:pPr>
        <w:tabs>
          <w:tab w:val="left" w:pos="0"/>
        </w:tabs>
        <w:spacing w:line="240" w:lineRule="auto"/>
        <w:ind w:firstLine="709"/>
        <w:jc w:val="both"/>
        <w:rPr>
          <w:rFonts w:ascii="Times New Roman" w:hAnsi="Times New Roman"/>
          <w:sz w:val="24"/>
          <w:szCs w:val="24"/>
        </w:rPr>
      </w:pPr>
      <w:r w:rsidRPr="00D53A02">
        <w:rPr>
          <w:rFonts w:ascii="Times New Roman" w:hAnsi="Times New Roman"/>
          <w:sz w:val="24"/>
          <w:szCs w:val="24"/>
        </w:rPr>
        <w:t xml:space="preserve">Динамика изменения </w:t>
      </w:r>
      <w:r w:rsidR="0019562A" w:rsidRPr="00D53A02">
        <w:rPr>
          <w:rFonts w:ascii="Times New Roman" w:hAnsi="Times New Roman"/>
          <w:sz w:val="24"/>
          <w:szCs w:val="24"/>
        </w:rPr>
        <w:t>цен (</w:t>
      </w:r>
      <w:r w:rsidRPr="00D53A02">
        <w:rPr>
          <w:rFonts w:ascii="Times New Roman" w:hAnsi="Times New Roman"/>
          <w:sz w:val="24"/>
          <w:szCs w:val="24"/>
        </w:rPr>
        <w:t>тарифов</w:t>
      </w:r>
      <w:r w:rsidR="0019562A" w:rsidRPr="00D53A02">
        <w:rPr>
          <w:rFonts w:ascii="Times New Roman" w:hAnsi="Times New Roman"/>
          <w:sz w:val="24"/>
          <w:szCs w:val="24"/>
        </w:rPr>
        <w:t>)</w:t>
      </w:r>
      <w:r w:rsidRPr="00D53A02">
        <w:rPr>
          <w:rFonts w:ascii="Times New Roman" w:hAnsi="Times New Roman"/>
          <w:sz w:val="24"/>
          <w:szCs w:val="24"/>
        </w:rPr>
        <w:t xml:space="preserve"> на тепловую энергию</w:t>
      </w:r>
      <w:r w:rsidR="0010384B" w:rsidRPr="00D53A02">
        <w:rPr>
          <w:rFonts w:ascii="Times New Roman" w:hAnsi="Times New Roman"/>
          <w:sz w:val="24"/>
          <w:szCs w:val="24"/>
        </w:rPr>
        <w:t>,</w:t>
      </w:r>
      <w:r w:rsidR="0019562A" w:rsidRPr="00D53A02">
        <w:rPr>
          <w:rFonts w:ascii="Times New Roman" w:hAnsi="Times New Roman"/>
          <w:sz w:val="24"/>
          <w:szCs w:val="24"/>
        </w:rPr>
        <w:t xml:space="preserve"> устанавливаемых в соответствии с законодательством Российской Федерации в сфере теплоснабжения  </w:t>
      </w:r>
      <w:r w:rsidR="005F3013" w:rsidRPr="00D53A02">
        <w:rPr>
          <w:rFonts w:ascii="Times New Roman" w:hAnsi="Times New Roman"/>
          <w:sz w:val="24"/>
          <w:szCs w:val="24"/>
        </w:rPr>
        <w:t>теплоснабжающих организаций</w:t>
      </w:r>
      <w:r w:rsidRPr="00D53A02">
        <w:rPr>
          <w:rFonts w:ascii="Times New Roman" w:hAnsi="Times New Roman"/>
          <w:sz w:val="24"/>
          <w:szCs w:val="24"/>
        </w:rPr>
        <w:t xml:space="preserve"> </w:t>
      </w:r>
      <w:r w:rsidR="005F3013" w:rsidRPr="00D53A02">
        <w:rPr>
          <w:rFonts w:ascii="Times New Roman" w:hAnsi="Times New Roman"/>
          <w:sz w:val="24"/>
          <w:szCs w:val="24"/>
        </w:rPr>
        <w:t xml:space="preserve">Уренского муниципального округа Нижегородской области </w:t>
      </w:r>
      <w:r w:rsidR="00E65A15" w:rsidRPr="00D53A02">
        <w:rPr>
          <w:rFonts w:ascii="Times New Roman" w:hAnsi="Times New Roman"/>
          <w:sz w:val="24"/>
          <w:szCs w:val="24"/>
        </w:rPr>
        <w:t>указана</w:t>
      </w:r>
      <w:r w:rsidR="004A6FAA" w:rsidRPr="00D53A02">
        <w:rPr>
          <w:rFonts w:ascii="Times New Roman" w:hAnsi="Times New Roman"/>
          <w:sz w:val="24"/>
          <w:szCs w:val="24"/>
        </w:rPr>
        <w:t xml:space="preserve"> </w:t>
      </w:r>
      <w:r w:rsidR="005F3013" w:rsidRPr="00D53A02">
        <w:rPr>
          <w:rFonts w:ascii="Times New Roman" w:hAnsi="Times New Roman"/>
          <w:sz w:val="24"/>
          <w:szCs w:val="24"/>
        </w:rPr>
        <w:t>в таблице 24</w:t>
      </w:r>
      <w:r w:rsidR="000672B1" w:rsidRPr="00D53A02">
        <w:rPr>
          <w:rFonts w:ascii="Times New Roman" w:hAnsi="Times New Roman"/>
          <w:sz w:val="24"/>
          <w:szCs w:val="24"/>
        </w:rPr>
        <w:t xml:space="preserve">. </w:t>
      </w:r>
    </w:p>
    <w:p w14:paraId="5790C6A9" w14:textId="77777777" w:rsidR="00B816D6" w:rsidRPr="00D53A02" w:rsidRDefault="005F3013" w:rsidP="00346B70">
      <w:pPr>
        <w:tabs>
          <w:tab w:val="left" w:pos="0"/>
        </w:tabs>
        <w:spacing w:line="240" w:lineRule="auto"/>
        <w:ind w:firstLine="709"/>
        <w:jc w:val="right"/>
        <w:rPr>
          <w:rFonts w:ascii="Times New Roman" w:hAnsi="Times New Roman"/>
          <w:sz w:val="24"/>
          <w:szCs w:val="24"/>
        </w:rPr>
      </w:pPr>
      <w:r w:rsidRPr="00D53A02">
        <w:rPr>
          <w:rFonts w:ascii="Times New Roman" w:hAnsi="Times New Roman"/>
          <w:sz w:val="24"/>
          <w:szCs w:val="24"/>
        </w:rPr>
        <w:t>Таблица 24</w:t>
      </w:r>
    </w:p>
    <w:tbl>
      <w:tblPr>
        <w:tblpPr w:leftFromText="180" w:rightFromText="180" w:vertAnchor="text" w:tblpXSpec="center" w:tblpY="76"/>
        <w:tblW w:w="5083"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656"/>
        <w:gridCol w:w="1824"/>
        <w:gridCol w:w="1845"/>
        <w:gridCol w:w="10"/>
        <w:gridCol w:w="1262"/>
        <w:gridCol w:w="1126"/>
        <w:gridCol w:w="1156"/>
        <w:gridCol w:w="10"/>
        <w:gridCol w:w="1122"/>
        <w:gridCol w:w="8"/>
      </w:tblGrid>
      <w:tr w:rsidR="00EF7A9E" w:rsidRPr="00D53A02" w14:paraId="2E1402D7" w14:textId="77777777" w:rsidTr="000F7B04">
        <w:trPr>
          <w:gridAfter w:val="1"/>
          <w:wAfter w:w="4" w:type="pct"/>
        </w:trPr>
        <w:tc>
          <w:tcPr>
            <w:tcW w:w="826" w:type="pct"/>
            <w:tcBorders>
              <w:top w:val="single" w:sz="4" w:space="0" w:color="000000"/>
              <w:left w:val="single" w:sz="4" w:space="0" w:color="000000"/>
              <w:bottom w:val="single" w:sz="4" w:space="0" w:color="auto"/>
              <w:right w:val="single" w:sz="4" w:space="0" w:color="000000"/>
            </w:tcBorders>
            <w:vAlign w:val="center"/>
            <w:hideMark/>
          </w:tcPr>
          <w:p w14:paraId="68222F50" w14:textId="77777777" w:rsidR="00396D0D" w:rsidRPr="00D53A02" w:rsidRDefault="00396D0D" w:rsidP="00BA7F57">
            <w:pPr>
              <w:spacing w:line="240" w:lineRule="auto"/>
              <w:jc w:val="center"/>
              <w:rPr>
                <w:rFonts w:ascii="Times New Roman" w:hAnsi="Times New Roman"/>
                <w:b/>
                <w:sz w:val="20"/>
                <w:szCs w:val="20"/>
              </w:rPr>
            </w:pPr>
            <w:bookmarkStart w:id="7" w:name="sub_10202"/>
            <w:r w:rsidRPr="00D53A02">
              <w:rPr>
                <w:rFonts w:ascii="Times New Roman" w:hAnsi="Times New Roman"/>
                <w:b/>
                <w:sz w:val="20"/>
                <w:szCs w:val="20"/>
              </w:rPr>
              <w:t>Организация</w:t>
            </w:r>
          </w:p>
        </w:tc>
        <w:tc>
          <w:tcPr>
            <w:tcW w:w="910" w:type="pct"/>
            <w:tcBorders>
              <w:top w:val="single" w:sz="4" w:space="0" w:color="000000"/>
              <w:left w:val="single" w:sz="4" w:space="0" w:color="000000"/>
              <w:bottom w:val="single" w:sz="4" w:space="0" w:color="auto"/>
              <w:right w:val="single" w:sz="4" w:space="0" w:color="000000"/>
            </w:tcBorders>
            <w:vAlign w:val="center"/>
            <w:hideMark/>
          </w:tcPr>
          <w:p w14:paraId="027DFBD0" w14:textId="77777777" w:rsidR="00396D0D" w:rsidRPr="00D53A02" w:rsidRDefault="00396D0D" w:rsidP="00BA7F57">
            <w:pPr>
              <w:spacing w:line="240" w:lineRule="auto"/>
              <w:jc w:val="center"/>
              <w:rPr>
                <w:rFonts w:ascii="Times New Roman" w:hAnsi="Times New Roman"/>
                <w:b/>
                <w:sz w:val="20"/>
                <w:szCs w:val="20"/>
              </w:rPr>
            </w:pPr>
            <w:r w:rsidRPr="00D53A02">
              <w:rPr>
                <w:rFonts w:ascii="Times New Roman" w:hAnsi="Times New Roman"/>
                <w:b/>
                <w:sz w:val="20"/>
                <w:szCs w:val="20"/>
              </w:rPr>
              <w:t>Срок действия тарифа</w:t>
            </w:r>
          </w:p>
        </w:tc>
        <w:tc>
          <w:tcPr>
            <w:tcW w:w="921" w:type="pct"/>
            <w:tcBorders>
              <w:top w:val="single" w:sz="4" w:space="0" w:color="000000"/>
              <w:left w:val="single" w:sz="4" w:space="0" w:color="000000"/>
              <w:bottom w:val="single" w:sz="4" w:space="0" w:color="auto"/>
              <w:right w:val="single" w:sz="4" w:space="0" w:color="000000"/>
            </w:tcBorders>
            <w:vAlign w:val="center"/>
            <w:hideMark/>
          </w:tcPr>
          <w:p w14:paraId="363215AF" w14:textId="77777777" w:rsidR="00396D0D" w:rsidRPr="00D53A02" w:rsidRDefault="00396D0D" w:rsidP="00BA7F57">
            <w:pPr>
              <w:spacing w:line="240" w:lineRule="auto"/>
              <w:jc w:val="center"/>
              <w:rPr>
                <w:rFonts w:ascii="Times New Roman" w:hAnsi="Times New Roman"/>
                <w:b/>
                <w:sz w:val="20"/>
                <w:szCs w:val="20"/>
              </w:rPr>
            </w:pPr>
            <w:r w:rsidRPr="00D53A02">
              <w:rPr>
                <w:rFonts w:ascii="Times New Roman" w:hAnsi="Times New Roman"/>
                <w:b/>
                <w:sz w:val="20"/>
                <w:szCs w:val="20"/>
              </w:rPr>
              <w:t>Устанавливающий документ</w:t>
            </w:r>
          </w:p>
        </w:tc>
        <w:tc>
          <w:tcPr>
            <w:tcW w:w="635" w:type="pct"/>
            <w:gridSpan w:val="2"/>
            <w:tcBorders>
              <w:top w:val="single" w:sz="4" w:space="0" w:color="000000"/>
              <w:left w:val="single" w:sz="4" w:space="0" w:color="000000"/>
              <w:bottom w:val="single" w:sz="4" w:space="0" w:color="auto"/>
              <w:right w:val="single" w:sz="4" w:space="0" w:color="000000"/>
            </w:tcBorders>
            <w:vAlign w:val="center"/>
            <w:hideMark/>
          </w:tcPr>
          <w:p w14:paraId="3A769A1E" w14:textId="77777777" w:rsidR="00396D0D" w:rsidRPr="00D53A02" w:rsidRDefault="00396D0D" w:rsidP="00BA7F57">
            <w:pPr>
              <w:spacing w:line="240" w:lineRule="auto"/>
              <w:jc w:val="center"/>
              <w:rPr>
                <w:rFonts w:ascii="Times New Roman" w:hAnsi="Times New Roman"/>
                <w:b/>
                <w:sz w:val="20"/>
                <w:szCs w:val="20"/>
              </w:rPr>
            </w:pPr>
            <w:r w:rsidRPr="00D53A02">
              <w:rPr>
                <w:rFonts w:ascii="Times New Roman" w:hAnsi="Times New Roman"/>
                <w:b/>
                <w:sz w:val="20"/>
                <w:szCs w:val="20"/>
              </w:rPr>
              <w:t>Тариф для г.Урень, руб./Гкал (без НДС)</w:t>
            </w:r>
          </w:p>
        </w:tc>
        <w:tc>
          <w:tcPr>
            <w:tcW w:w="562" w:type="pct"/>
            <w:tcBorders>
              <w:top w:val="single" w:sz="4" w:space="0" w:color="000000"/>
              <w:left w:val="single" w:sz="4" w:space="0" w:color="000000"/>
              <w:bottom w:val="single" w:sz="4" w:space="0" w:color="auto"/>
              <w:right w:val="single" w:sz="4" w:space="0" w:color="000000"/>
            </w:tcBorders>
            <w:vAlign w:val="center"/>
            <w:hideMark/>
          </w:tcPr>
          <w:p w14:paraId="73033C93" w14:textId="77777777" w:rsidR="00396D0D" w:rsidRPr="00D53A02" w:rsidRDefault="00396D0D" w:rsidP="00BA7F57">
            <w:pPr>
              <w:spacing w:after="0" w:line="240" w:lineRule="auto"/>
              <w:jc w:val="center"/>
              <w:rPr>
                <w:rFonts w:ascii="Times New Roman" w:hAnsi="Times New Roman"/>
                <w:b/>
                <w:sz w:val="20"/>
                <w:szCs w:val="20"/>
              </w:rPr>
            </w:pPr>
            <w:r w:rsidRPr="00D53A02">
              <w:rPr>
                <w:rFonts w:ascii="Times New Roman" w:hAnsi="Times New Roman"/>
                <w:b/>
                <w:sz w:val="20"/>
                <w:szCs w:val="20"/>
              </w:rPr>
              <w:t>% увеличения (к предыдущему году)</w:t>
            </w:r>
          </w:p>
        </w:tc>
        <w:tc>
          <w:tcPr>
            <w:tcW w:w="577" w:type="pct"/>
            <w:tcBorders>
              <w:top w:val="single" w:sz="4" w:space="0" w:color="000000"/>
              <w:left w:val="single" w:sz="4" w:space="0" w:color="000000"/>
              <w:bottom w:val="single" w:sz="4" w:space="0" w:color="auto"/>
              <w:right w:val="single" w:sz="4" w:space="0" w:color="000000"/>
            </w:tcBorders>
          </w:tcPr>
          <w:p w14:paraId="5E37BEC6" w14:textId="77777777" w:rsidR="00396D0D" w:rsidRPr="00D53A02" w:rsidRDefault="00396D0D" w:rsidP="00BA7F57">
            <w:pPr>
              <w:spacing w:line="240" w:lineRule="auto"/>
              <w:jc w:val="center"/>
              <w:rPr>
                <w:rFonts w:ascii="Times New Roman" w:hAnsi="Times New Roman"/>
                <w:b/>
                <w:sz w:val="20"/>
                <w:szCs w:val="20"/>
              </w:rPr>
            </w:pPr>
            <w:r w:rsidRPr="00D53A02">
              <w:rPr>
                <w:rFonts w:ascii="Times New Roman" w:hAnsi="Times New Roman"/>
                <w:b/>
                <w:sz w:val="20"/>
                <w:szCs w:val="20"/>
              </w:rPr>
              <w:t>Тариф для р.п.Арья, руб./Гкал (без НДС)</w:t>
            </w:r>
          </w:p>
        </w:tc>
        <w:tc>
          <w:tcPr>
            <w:tcW w:w="565" w:type="pct"/>
            <w:gridSpan w:val="2"/>
            <w:tcBorders>
              <w:top w:val="single" w:sz="4" w:space="0" w:color="000000"/>
              <w:left w:val="single" w:sz="4" w:space="0" w:color="000000"/>
              <w:bottom w:val="single" w:sz="4" w:space="0" w:color="auto"/>
              <w:right w:val="single" w:sz="4" w:space="0" w:color="000000"/>
            </w:tcBorders>
          </w:tcPr>
          <w:p w14:paraId="1B9E9703" w14:textId="77777777" w:rsidR="00396D0D" w:rsidRPr="00D53A02" w:rsidRDefault="00396D0D" w:rsidP="00BA7F57">
            <w:pPr>
              <w:spacing w:line="240" w:lineRule="auto"/>
              <w:jc w:val="center"/>
              <w:rPr>
                <w:rFonts w:ascii="Times New Roman" w:hAnsi="Times New Roman"/>
                <w:b/>
                <w:sz w:val="20"/>
                <w:szCs w:val="20"/>
              </w:rPr>
            </w:pPr>
            <w:r w:rsidRPr="00D53A02">
              <w:rPr>
                <w:rFonts w:ascii="Times New Roman" w:hAnsi="Times New Roman"/>
                <w:b/>
                <w:sz w:val="20"/>
                <w:szCs w:val="20"/>
              </w:rPr>
              <w:t>% увеличения (к предыдущему году)</w:t>
            </w:r>
          </w:p>
        </w:tc>
      </w:tr>
      <w:tr w:rsidR="0015354C" w:rsidRPr="00D53A02" w14:paraId="7767A46D" w14:textId="77777777" w:rsidTr="000F7B04">
        <w:trPr>
          <w:gridAfter w:val="1"/>
          <w:wAfter w:w="4" w:type="pct"/>
        </w:trPr>
        <w:tc>
          <w:tcPr>
            <w:tcW w:w="826" w:type="pct"/>
            <w:vMerge w:val="restart"/>
            <w:tcBorders>
              <w:left w:val="single" w:sz="4" w:space="0" w:color="auto"/>
              <w:right w:val="single" w:sz="4" w:space="0" w:color="000000"/>
            </w:tcBorders>
            <w:vAlign w:val="center"/>
          </w:tcPr>
          <w:p w14:paraId="50BDC726" w14:textId="77777777" w:rsidR="0015354C" w:rsidRPr="00D53A02" w:rsidRDefault="005167AA" w:rsidP="00BA7F57">
            <w:pPr>
              <w:spacing w:line="240" w:lineRule="auto"/>
              <w:jc w:val="center"/>
              <w:rPr>
                <w:rFonts w:ascii="Times New Roman" w:hAnsi="Times New Roman"/>
                <w:b/>
                <w:sz w:val="20"/>
                <w:szCs w:val="20"/>
              </w:rPr>
            </w:pPr>
            <w:r>
              <w:rPr>
                <w:rFonts w:ascii="Times New Roman" w:hAnsi="Times New Roman"/>
                <w:b/>
                <w:sz w:val="20"/>
                <w:szCs w:val="20"/>
              </w:rPr>
              <w:t>ООО «Гранит»</w:t>
            </w:r>
          </w:p>
        </w:tc>
        <w:tc>
          <w:tcPr>
            <w:tcW w:w="910" w:type="pct"/>
            <w:tcBorders>
              <w:top w:val="single" w:sz="4" w:space="0" w:color="000000"/>
              <w:left w:val="single" w:sz="4" w:space="0" w:color="000000"/>
              <w:bottom w:val="single" w:sz="4" w:space="0" w:color="000000"/>
              <w:right w:val="single" w:sz="4" w:space="0" w:color="000000"/>
            </w:tcBorders>
            <w:vAlign w:val="center"/>
          </w:tcPr>
          <w:p w14:paraId="1B8DDCDE" w14:textId="77777777" w:rsidR="0015354C" w:rsidRPr="00D53A02" w:rsidRDefault="0015354C" w:rsidP="00BA7F57">
            <w:pPr>
              <w:spacing w:line="240" w:lineRule="auto"/>
              <w:jc w:val="center"/>
              <w:rPr>
                <w:rFonts w:ascii="Times New Roman" w:hAnsi="Times New Roman"/>
                <w:sz w:val="20"/>
                <w:szCs w:val="20"/>
              </w:rPr>
            </w:pPr>
            <w:r w:rsidRPr="00D53A02">
              <w:rPr>
                <w:rFonts w:ascii="Times New Roman" w:hAnsi="Times New Roman"/>
                <w:sz w:val="20"/>
                <w:szCs w:val="20"/>
              </w:rPr>
              <w:t>с 01.12.2022 г. по 30.06.2024 г.</w:t>
            </w:r>
          </w:p>
        </w:tc>
        <w:tc>
          <w:tcPr>
            <w:tcW w:w="921" w:type="pct"/>
            <w:vMerge w:val="restart"/>
            <w:tcBorders>
              <w:left w:val="single" w:sz="4" w:space="0" w:color="000000"/>
              <w:right w:val="single" w:sz="4" w:space="0" w:color="000000"/>
            </w:tcBorders>
            <w:vAlign w:val="center"/>
          </w:tcPr>
          <w:p w14:paraId="2C5EDEE1" w14:textId="77777777" w:rsidR="0015354C" w:rsidRPr="00D53A02" w:rsidRDefault="0015354C" w:rsidP="00BA7F57">
            <w:pPr>
              <w:spacing w:line="240" w:lineRule="auto"/>
              <w:jc w:val="center"/>
              <w:rPr>
                <w:rFonts w:ascii="Times New Roman" w:hAnsi="Times New Roman"/>
                <w:sz w:val="20"/>
                <w:szCs w:val="20"/>
              </w:rPr>
            </w:pPr>
            <w:r w:rsidRPr="00D53A02">
              <w:rPr>
                <w:rFonts w:ascii="Times New Roman" w:hAnsi="Times New Roman"/>
                <w:sz w:val="20"/>
                <w:szCs w:val="20"/>
              </w:rPr>
              <w:t>Решение РСТ Нижегородской области № 48/46 от 25.11.2022 г.</w:t>
            </w:r>
          </w:p>
          <w:p w14:paraId="4E993A59" w14:textId="77777777" w:rsidR="0015354C" w:rsidRPr="00D53A02" w:rsidRDefault="0015354C" w:rsidP="00BA7F57">
            <w:pPr>
              <w:spacing w:line="240" w:lineRule="auto"/>
              <w:jc w:val="center"/>
              <w:rPr>
                <w:rFonts w:ascii="Times New Roman" w:hAnsi="Times New Roman"/>
                <w:sz w:val="20"/>
                <w:szCs w:val="20"/>
              </w:rPr>
            </w:pPr>
            <w:r w:rsidRPr="00D53A02">
              <w:rPr>
                <w:rFonts w:ascii="Times New Roman" w:hAnsi="Times New Roman"/>
                <w:sz w:val="20"/>
                <w:szCs w:val="20"/>
              </w:rPr>
              <w:t>№ 58/26 от 20.12.2023</w:t>
            </w:r>
          </w:p>
        </w:tc>
        <w:tc>
          <w:tcPr>
            <w:tcW w:w="635" w:type="pct"/>
            <w:gridSpan w:val="2"/>
            <w:tcBorders>
              <w:top w:val="single" w:sz="4" w:space="0" w:color="000000"/>
              <w:left w:val="single" w:sz="4" w:space="0" w:color="000000"/>
              <w:bottom w:val="single" w:sz="4" w:space="0" w:color="000000"/>
              <w:right w:val="single" w:sz="4" w:space="0" w:color="000000"/>
            </w:tcBorders>
            <w:vAlign w:val="center"/>
          </w:tcPr>
          <w:p w14:paraId="676055A6" w14:textId="77777777" w:rsidR="0015354C" w:rsidRPr="00D53A02" w:rsidRDefault="0015354C" w:rsidP="00BA7F57">
            <w:pPr>
              <w:spacing w:line="240" w:lineRule="auto"/>
              <w:jc w:val="center"/>
              <w:rPr>
                <w:rFonts w:ascii="Times New Roman" w:hAnsi="Times New Roman"/>
                <w:sz w:val="20"/>
                <w:szCs w:val="20"/>
              </w:rPr>
            </w:pPr>
            <w:r w:rsidRPr="00D53A02">
              <w:rPr>
                <w:rFonts w:ascii="Times New Roman" w:hAnsi="Times New Roman"/>
                <w:sz w:val="20"/>
                <w:szCs w:val="20"/>
              </w:rPr>
              <w:t>3547,27</w:t>
            </w:r>
          </w:p>
        </w:tc>
        <w:tc>
          <w:tcPr>
            <w:tcW w:w="562" w:type="pct"/>
            <w:tcBorders>
              <w:top w:val="single" w:sz="4" w:space="0" w:color="000000"/>
              <w:left w:val="single" w:sz="4" w:space="0" w:color="000000"/>
              <w:bottom w:val="single" w:sz="4" w:space="0" w:color="000000"/>
              <w:right w:val="single" w:sz="4" w:space="0" w:color="000000"/>
            </w:tcBorders>
            <w:vAlign w:val="center"/>
          </w:tcPr>
          <w:p w14:paraId="75C2C207" w14:textId="77777777" w:rsidR="0015354C" w:rsidRPr="00D53A02" w:rsidRDefault="0015354C" w:rsidP="00BA7F57">
            <w:pPr>
              <w:spacing w:line="240" w:lineRule="auto"/>
              <w:jc w:val="center"/>
              <w:rPr>
                <w:rFonts w:ascii="Times New Roman" w:hAnsi="Times New Roman"/>
                <w:sz w:val="20"/>
                <w:szCs w:val="20"/>
              </w:rPr>
            </w:pPr>
            <w:r w:rsidRPr="00D53A02">
              <w:rPr>
                <w:rFonts w:ascii="Times New Roman" w:hAnsi="Times New Roman"/>
                <w:sz w:val="20"/>
                <w:szCs w:val="20"/>
              </w:rPr>
              <w:t>8,9</w:t>
            </w:r>
          </w:p>
        </w:tc>
        <w:tc>
          <w:tcPr>
            <w:tcW w:w="577" w:type="pct"/>
            <w:tcBorders>
              <w:top w:val="single" w:sz="4" w:space="0" w:color="000000"/>
              <w:left w:val="single" w:sz="4" w:space="0" w:color="000000"/>
              <w:bottom w:val="single" w:sz="4" w:space="0" w:color="000000"/>
              <w:right w:val="single" w:sz="4" w:space="0" w:color="000000"/>
            </w:tcBorders>
            <w:vAlign w:val="center"/>
          </w:tcPr>
          <w:p w14:paraId="4B9A88FE" w14:textId="77777777" w:rsidR="0015354C" w:rsidRPr="00D53A02" w:rsidRDefault="0015354C" w:rsidP="00BA7F57">
            <w:pPr>
              <w:spacing w:line="240" w:lineRule="auto"/>
              <w:jc w:val="center"/>
              <w:rPr>
                <w:rFonts w:ascii="Times New Roman" w:hAnsi="Times New Roman"/>
                <w:sz w:val="20"/>
                <w:szCs w:val="20"/>
              </w:rPr>
            </w:pPr>
            <w:r w:rsidRPr="00D53A02">
              <w:rPr>
                <w:rFonts w:ascii="Times New Roman" w:hAnsi="Times New Roman"/>
                <w:sz w:val="20"/>
                <w:szCs w:val="20"/>
              </w:rPr>
              <w:t>3375,87</w:t>
            </w:r>
          </w:p>
        </w:tc>
        <w:tc>
          <w:tcPr>
            <w:tcW w:w="565" w:type="pct"/>
            <w:gridSpan w:val="2"/>
            <w:tcBorders>
              <w:top w:val="single" w:sz="4" w:space="0" w:color="000000"/>
              <w:left w:val="single" w:sz="4" w:space="0" w:color="000000"/>
              <w:bottom w:val="single" w:sz="4" w:space="0" w:color="000000"/>
              <w:right w:val="single" w:sz="4" w:space="0" w:color="auto"/>
            </w:tcBorders>
            <w:vAlign w:val="center"/>
          </w:tcPr>
          <w:p w14:paraId="02865B42" w14:textId="77777777" w:rsidR="0015354C" w:rsidRPr="00D53A02" w:rsidRDefault="0015354C" w:rsidP="00BA7F57">
            <w:pPr>
              <w:spacing w:line="240" w:lineRule="auto"/>
              <w:jc w:val="center"/>
              <w:rPr>
                <w:rFonts w:ascii="Times New Roman" w:hAnsi="Times New Roman"/>
                <w:sz w:val="20"/>
                <w:szCs w:val="20"/>
              </w:rPr>
            </w:pPr>
            <w:r w:rsidRPr="00D53A02">
              <w:rPr>
                <w:rFonts w:ascii="Times New Roman" w:hAnsi="Times New Roman"/>
                <w:sz w:val="20"/>
                <w:szCs w:val="20"/>
              </w:rPr>
              <w:t>8,9</w:t>
            </w:r>
          </w:p>
        </w:tc>
      </w:tr>
      <w:tr w:rsidR="0015354C" w:rsidRPr="00D53A02" w14:paraId="70689645" w14:textId="77777777" w:rsidTr="000F7B04">
        <w:trPr>
          <w:gridAfter w:val="1"/>
          <w:wAfter w:w="4" w:type="pct"/>
        </w:trPr>
        <w:tc>
          <w:tcPr>
            <w:tcW w:w="826" w:type="pct"/>
            <w:vMerge/>
            <w:tcBorders>
              <w:left w:val="single" w:sz="4" w:space="0" w:color="auto"/>
              <w:right w:val="single" w:sz="4" w:space="0" w:color="000000"/>
            </w:tcBorders>
            <w:vAlign w:val="center"/>
          </w:tcPr>
          <w:p w14:paraId="5E1BE54E" w14:textId="77777777" w:rsidR="0015354C" w:rsidRPr="00D53A02" w:rsidRDefault="0015354C" w:rsidP="00BA7F57">
            <w:pPr>
              <w:spacing w:line="240" w:lineRule="auto"/>
              <w:jc w:val="center"/>
              <w:rPr>
                <w:rFonts w:ascii="Times New Roman" w:hAnsi="Times New Roman"/>
                <w:b/>
                <w:sz w:val="20"/>
                <w:szCs w:val="20"/>
              </w:rPr>
            </w:pPr>
          </w:p>
        </w:tc>
        <w:tc>
          <w:tcPr>
            <w:tcW w:w="910" w:type="pct"/>
            <w:tcBorders>
              <w:top w:val="single" w:sz="4" w:space="0" w:color="000000"/>
              <w:left w:val="single" w:sz="4" w:space="0" w:color="000000"/>
              <w:bottom w:val="single" w:sz="4" w:space="0" w:color="000000"/>
              <w:right w:val="single" w:sz="4" w:space="0" w:color="000000"/>
            </w:tcBorders>
            <w:vAlign w:val="center"/>
          </w:tcPr>
          <w:p w14:paraId="6F38CDE8" w14:textId="77777777" w:rsidR="0015354C" w:rsidRPr="00D53A02" w:rsidRDefault="0015354C" w:rsidP="00BA7F57">
            <w:pPr>
              <w:spacing w:line="240" w:lineRule="auto"/>
              <w:jc w:val="center"/>
              <w:rPr>
                <w:rFonts w:ascii="Times New Roman" w:hAnsi="Times New Roman"/>
                <w:sz w:val="20"/>
                <w:szCs w:val="20"/>
              </w:rPr>
            </w:pPr>
            <w:r w:rsidRPr="00D53A02">
              <w:rPr>
                <w:rFonts w:ascii="Times New Roman" w:hAnsi="Times New Roman"/>
                <w:sz w:val="20"/>
                <w:szCs w:val="20"/>
              </w:rPr>
              <w:t>с 01.07.2024 г. по 31.12.2024 г.</w:t>
            </w:r>
          </w:p>
        </w:tc>
        <w:tc>
          <w:tcPr>
            <w:tcW w:w="921" w:type="pct"/>
            <w:vMerge/>
            <w:tcBorders>
              <w:left w:val="single" w:sz="4" w:space="0" w:color="000000"/>
              <w:bottom w:val="single" w:sz="4" w:space="0" w:color="000000"/>
              <w:right w:val="single" w:sz="4" w:space="0" w:color="000000"/>
            </w:tcBorders>
            <w:vAlign w:val="center"/>
          </w:tcPr>
          <w:p w14:paraId="71401EAF" w14:textId="77777777" w:rsidR="0015354C" w:rsidRPr="00D53A02" w:rsidRDefault="0015354C" w:rsidP="00BA7F57">
            <w:pPr>
              <w:spacing w:line="240" w:lineRule="auto"/>
              <w:jc w:val="center"/>
              <w:rPr>
                <w:rFonts w:ascii="Times New Roman" w:hAnsi="Times New Roman"/>
                <w:sz w:val="20"/>
                <w:szCs w:val="20"/>
              </w:rPr>
            </w:pPr>
          </w:p>
        </w:tc>
        <w:tc>
          <w:tcPr>
            <w:tcW w:w="635" w:type="pct"/>
            <w:gridSpan w:val="2"/>
            <w:tcBorders>
              <w:top w:val="single" w:sz="4" w:space="0" w:color="000000"/>
              <w:left w:val="single" w:sz="4" w:space="0" w:color="000000"/>
              <w:bottom w:val="single" w:sz="4" w:space="0" w:color="000000"/>
              <w:right w:val="single" w:sz="4" w:space="0" w:color="000000"/>
            </w:tcBorders>
            <w:vAlign w:val="center"/>
          </w:tcPr>
          <w:p w14:paraId="43E624DF" w14:textId="77777777" w:rsidR="0015354C" w:rsidRPr="00D53A02" w:rsidRDefault="0015354C" w:rsidP="00BA7F57">
            <w:pPr>
              <w:spacing w:line="240" w:lineRule="auto"/>
              <w:jc w:val="center"/>
              <w:rPr>
                <w:rFonts w:ascii="Times New Roman" w:hAnsi="Times New Roman"/>
                <w:sz w:val="20"/>
                <w:szCs w:val="20"/>
              </w:rPr>
            </w:pPr>
            <w:r w:rsidRPr="00D53A02">
              <w:rPr>
                <w:rFonts w:ascii="Times New Roman" w:hAnsi="Times New Roman"/>
                <w:sz w:val="20"/>
                <w:szCs w:val="20"/>
              </w:rPr>
              <w:t>3894,94</w:t>
            </w:r>
          </w:p>
        </w:tc>
        <w:tc>
          <w:tcPr>
            <w:tcW w:w="562" w:type="pct"/>
            <w:tcBorders>
              <w:top w:val="single" w:sz="4" w:space="0" w:color="000000"/>
              <w:left w:val="single" w:sz="4" w:space="0" w:color="000000"/>
              <w:bottom w:val="single" w:sz="4" w:space="0" w:color="000000"/>
              <w:right w:val="single" w:sz="4" w:space="0" w:color="000000"/>
            </w:tcBorders>
            <w:vAlign w:val="center"/>
          </w:tcPr>
          <w:p w14:paraId="6F215E3E" w14:textId="77777777" w:rsidR="0015354C" w:rsidRPr="00D53A02" w:rsidRDefault="0015354C" w:rsidP="00BA7F57">
            <w:pPr>
              <w:spacing w:line="240" w:lineRule="auto"/>
              <w:jc w:val="center"/>
              <w:rPr>
                <w:rFonts w:ascii="Times New Roman" w:hAnsi="Times New Roman"/>
                <w:sz w:val="20"/>
                <w:szCs w:val="20"/>
              </w:rPr>
            </w:pPr>
            <w:r w:rsidRPr="00D53A02">
              <w:rPr>
                <w:rFonts w:ascii="Times New Roman" w:hAnsi="Times New Roman"/>
                <w:sz w:val="20"/>
                <w:szCs w:val="20"/>
              </w:rPr>
              <w:t>9,8</w:t>
            </w:r>
          </w:p>
        </w:tc>
        <w:tc>
          <w:tcPr>
            <w:tcW w:w="577" w:type="pct"/>
            <w:tcBorders>
              <w:top w:val="single" w:sz="4" w:space="0" w:color="000000"/>
              <w:left w:val="single" w:sz="4" w:space="0" w:color="000000"/>
              <w:bottom w:val="single" w:sz="4" w:space="0" w:color="000000"/>
              <w:right w:val="single" w:sz="4" w:space="0" w:color="000000"/>
            </w:tcBorders>
            <w:vAlign w:val="center"/>
          </w:tcPr>
          <w:p w14:paraId="6E296B8E" w14:textId="77777777" w:rsidR="0015354C" w:rsidRPr="00D53A02" w:rsidRDefault="0015354C" w:rsidP="00BA7F57">
            <w:pPr>
              <w:spacing w:line="240" w:lineRule="auto"/>
              <w:jc w:val="center"/>
              <w:rPr>
                <w:rFonts w:ascii="Times New Roman" w:hAnsi="Times New Roman"/>
                <w:sz w:val="20"/>
                <w:szCs w:val="20"/>
              </w:rPr>
            </w:pPr>
            <w:r w:rsidRPr="00D53A02">
              <w:rPr>
                <w:rFonts w:ascii="Times New Roman" w:hAnsi="Times New Roman"/>
                <w:sz w:val="20"/>
                <w:szCs w:val="20"/>
              </w:rPr>
              <w:t>3706,63</w:t>
            </w:r>
          </w:p>
        </w:tc>
        <w:tc>
          <w:tcPr>
            <w:tcW w:w="565" w:type="pct"/>
            <w:gridSpan w:val="2"/>
            <w:tcBorders>
              <w:top w:val="single" w:sz="4" w:space="0" w:color="000000"/>
              <w:left w:val="single" w:sz="4" w:space="0" w:color="000000"/>
              <w:bottom w:val="single" w:sz="4" w:space="0" w:color="000000"/>
              <w:right w:val="single" w:sz="4" w:space="0" w:color="auto"/>
            </w:tcBorders>
            <w:vAlign w:val="center"/>
          </w:tcPr>
          <w:p w14:paraId="46100A51" w14:textId="77777777" w:rsidR="0015354C" w:rsidRPr="00D53A02" w:rsidRDefault="0015354C" w:rsidP="00BA7F57">
            <w:pPr>
              <w:spacing w:line="240" w:lineRule="auto"/>
              <w:jc w:val="center"/>
              <w:rPr>
                <w:rFonts w:ascii="Times New Roman" w:hAnsi="Times New Roman"/>
                <w:sz w:val="20"/>
                <w:szCs w:val="20"/>
              </w:rPr>
            </w:pPr>
            <w:r w:rsidRPr="00D53A02">
              <w:rPr>
                <w:rFonts w:ascii="Times New Roman" w:hAnsi="Times New Roman"/>
                <w:sz w:val="20"/>
                <w:szCs w:val="20"/>
              </w:rPr>
              <w:t>9,8</w:t>
            </w:r>
          </w:p>
        </w:tc>
      </w:tr>
      <w:tr w:rsidR="0015354C" w:rsidRPr="00D53A02" w14:paraId="53E059BD" w14:textId="77777777" w:rsidTr="000F7B04">
        <w:trPr>
          <w:gridAfter w:val="1"/>
          <w:wAfter w:w="4" w:type="pct"/>
          <w:trHeight w:val="553"/>
        </w:trPr>
        <w:tc>
          <w:tcPr>
            <w:tcW w:w="826" w:type="pct"/>
            <w:vMerge/>
            <w:tcBorders>
              <w:left w:val="single" w:sz="4" w:space="0" w:color="auto"/>
              <w:right w:val="single" w:sz="4" w:space="0" w:color="000000"/>
            </w:tcBorders>
            <w:vAlign w:val="center"/>
          </w:tcPr>
          <w:p w14:paraId="7759D4E4" w14:textId="77777777" w:rsidR="0015354C" w:rsidRPr="00D53A02" w:rsidRDefault="0015354C" w:rsidP="00BA7F57">
            <w:pPr>
              <w:spacing w:line="240" w:lineRule="auto"/>
              <w:jc w:val="center"/>
              <w:rPr>
                <w:rFonts w:ascii="Times New Roman" w:hAnsi="Times New Roman"/>
                <w:b/>
                <w:sz w:val="20"/>
                <w:szCs w:val="20"/>
              </w:rPr>
            </w:pPr>
          </w:p>
        </w:tc>
        <w:tc>
          <w:tcPr>
            <w:tcW w:w="910" w:type="pct"/>
            <w:tcBorders>
              <w:top w:val="single" w:sz="4" w:space="0" w:color="000000"/>
              <w:left w:val="single" w:sz="4" w:space="0" w:color="000000"/>
              <w:bottom w:val="single" w:sz="4" w:space="0" w:color="000000"/>
              <w:right w:val="single" w:sz="4" w:space="0" w:color="000000"/>
            </w:tcBorders>
            <w:vAlign w:val="center"/>
          </w:tcPr>
          <w:p w14:paraId="4C492A89" w14:textId="77777777" w:rsidR="0015354C" w:rsidRPr="00D53A02" w:rsidRDefault="0015354C" w:rsidP="00BA7F57">
            <w:pPr>
              <w:spacing w:line="240" w:lineRule="auto"/>
              <w:jc w:val="center"/>
              <w:rPr>
                <w:rFonts w:ascii="Times New Roman" w:hAnsi="Times New Roman"/>
                <w:sz w:val="20"/>
                <w:szCs w:val="20"/>
              </w:rPr>
            </w:pPr>
            <w:r w:rsidRPr="00D53A02">
              <w:rPr>
                <w:rFonts w:ascii="Times New Roman" w:hAnsi="Times New Roman"/>
                <w:sz w:val="20"/>
                <w:szCs w:val="20"/>
              </w:rPr>
              <w:t>с 01.01.2025 г. по 30.06.2025 г.</w:t>
            </w:r>
          </w:p>
        </w:tc>
        <w:tc>
          <w:tcPr>
            <w:tcW w:w="921" w:type="pct"/>
            <w:vMerge w:val="restart"/>
            <w:tcBorders>
              <w:left w:val="single" w:sz="4" w:space="0" w:color="000000"/>
              <w:right w:val="single" w:sz="4" w:space="0" w:color="000000"/>
            </w:tcBorders>
            <w:vAlign w:val="center"/>
          </w:tcPr>
          <w:p w14:paraId="2DF19F6A" w14:textId="77777777" w:rsidR="0015354C" w:rsidRPr="00D53A02" w:rsidRDefault="0015354C" w:rsidP="00BA7F57">
            <w:pPr>
              <w:spacing w:line="240" w:lineRule="auto"/>
              <w:jc w:val="center"/>
              <w:rPr>
                <w:rFonts w:ascii="Times New Roman" w:hAnsi="Times New Roman"/>
                <w:sz w:val="20"/>
                <w:szCs w:val="20"/>
              </w:rPr>
            </w:pPr>
            <w:r w:rsidRPr="00D53A02">
              <w:rPr>
                <w:rFonts w:ascii="Times New Roman" w:hAnsi="Times New Roman"/>
                <w:sz w:val="20"/>
                <w:szCs w:val="20"/>
              </w:rPr>
              <w:t>Решение РСТ Нижегородской области №71/25 от 19.12.2024 г.</w:t>
            </w:r>
          </w:p>
        </w:tc>
        <w:tc>
          <w:tcPr>
            <w:tcW w:w="635" w:type="pct"/>
            <w:gridSpan w:val="2"/>
            <w:tcBorders>
              <w:top w:val="single" w:sz="4" w:space="0" w:color="000000"/>
              <w:left w:val="single" w:sz="4" w:space="0" w:color="000000"/>
              <w:bottom w:val="single" w:sz="4" w:space="0" w:color="000000"/>
              <w:right w:val="single" w:sz="4" w:space="0" w:color="000000"/>
            </w:tcBorders>
            <w:vAlign w:val="center"/>
          </w:tcPr>
          <w:p w14:paraId="297D7096" w14:textId="77777777" w:rsidR="0015354C" w:rsidRPr="00D53A02" w:rsidRDefault="0015354C" w:rsidP="00BA7F57">
            <w:pPr>
              <w:spacing w:line="240" w:lineRule="auto"/>
              <w:jc w:val="center"/>
              <w:rPr>
                <w:rFonts w:ascii="Times New Roman" w:hAnsi="Times New Roman"/>
                <w:sz w:val="20"/>
                <w:szCs w:val="20"/>
              </w:rPr>
            </w:pPr>
            <w:r w:rsidRPr="00D53A02">
              <w:rPr>
                <w:rFonts w:ascii="Times New Roman" w:hAnsi="Times New Roman"/>
                <w:sz w:val="20"/>
                <w:szCs w:val="20"/>
              </w:rPr>
              <w:t>3894,94</w:t>
            </w:r>
          </w:p>
        </w:tc>
        <w:tc>
          <w:tcPr>
            <w:tcW w:w="562" w:type="pct"/>
            <w:tcBorders>
              <w:top w:val="single" w:sz="4" w:space="0" w:color="000000"/>
              <w:left w:val="single" w:sz="4" w:space="0" w:color="000000"/>
              <w:bottom w:val="single" w:sz="4" w:space="0" w:color="000000"/>
              <w:right w:val="single" w:sz="4" w:space="0" w:color="000000"/>
            </w:tcBorders>
            <w:vAlign w:val="center"/>
          </w:tcPr>
          <w:p w14:paraId="4C55047B" w14:textId="77777777" w:rsidR="0015354C" w:rsidRPr="00D53A02" w:rsidRDefault="0015354C" w:rsidP="00BA7F57">
            <w:pPr>
              <w:spacing w:line="240" w:lineRule="auto"/>
              <w:jc w:val="center"/>
              <w:rPr>
                <w:rFonts w:ascii="Times New Roman" w:hAnsi="Times New Roman"/>
                <w:sz w:val="20"/>
                <w:szCs w:val="20"/>
              </w:rPr>
            </w:pPr>
            <w:r w:rsidRPr="00D53A02">
              <w:rPr>
                <w:rFonts w:ascii="Times New Roman" w:hAnsi="Times New Roman"/>
                <w:sz w:val="20"/>
                <w:szCs w:val="20"/>
              </w:rPr>
              <w:t>0,00</w:t>
            </w:r>
          </w:p>
        </w:tc>
        <w:tc>
          <w:tcPr>
            <w:tcW w:w="577" w:type="pct"/>
            <w:tcBorders>
              <w:top w:val="single" w:sz="4" w:space="0" w:color="000000"/>
              <w:left w:val="single" w:sz="4" w:space="0" w:color="000000"/>
              <w:bottom w:val="single" w:sz="4" w:space="0" w:color="000000"/>
              <w:right w:val="single" w:sz="4" w:space="0" w:color="000000"/>
            </w:tcBorders>
            <w:vAlign w:val="center"/>
          </w:tcPr>
          <w:p w14:paraId="7499C24A" w14:textId="77777777" w:rsidR="0015354C" w:rsidRPr="00D53A02" w:rsidRDefault="0015354C" w:rsidP="00BA7F57">
            <w:pPr>
              <w:spacing w:line="240" w:lineRule="auto"/>
              <w:jc w:val="center"/>
              <w:rPr>
                <w:rFonts w:ascii="Times New Roman" w:hAnsi="Times New Roman"/>
                <w:sz w:val="20"/>
                <w:szCs w:val="20"/>
              </w:rPr>
            </w:pPr>
            <w:r w:rsidRPr="00D53A02">
              <w:rPr>
                <w:rFonts w:ascii="Times New Roman" w:hAnsi="Times New Roman"/>
                <w:sz w:val="20"/>
                <w:szCs w:val="20"/>
              </w:rPr>
              <w:t>3706,63</w:t>
            </w:r>
          </w:p>
        </w:tc>
        <w:tc>
          <w:tcPr>
            <w:tcW w:w="565" w:type="pct"/>
            <w:gridSpan w:val="2"/>
            <w:tcBorders>
              <w:top w:val="single" w:sz="4" w:space="0" w:color="000000"/>
              <w:left w:val="single" w:sz="4" w:space="0" w:color="000000"/>
              <w:bottom w:val="single" w:sz="4" w:space="0" w:color="000000"/>
              <w:right w:val="single" w:sz="4" w:space="0" w:color="auto"/>
            </w:tcBorders>
            <w:vAlign w:val="center"/>
          </w:tcPr>
          <w:p w14:paraId="49BF8865" w14:textId="77777777" w:rsidR="0015354C" w:rsidRPr="00D53A02" w:rsidRDefault="0015354C" w:rsidP="00BA7F57">
            <w:pPr>
              <w:spacing w:line="240" w:lineRule="auto"/>
              <w:jc w:val="center"/>
              <w:rPr>
                <w:rFonts w:ascii="Times New Roman" w:hAnsi="Times New Roman"/>
                <w:sz w:val="20"/>
                <w:szCs w:val="20"/>
              </w:rPr>
            </w:pPr>
            <w:r w:rsidRPr="00D53A02">
              <w:rPr>
                <w:rFonts w:ascii="Times New Roman" w:hAnsi="Times New Roman"/>
                <w:sz w:val="20"/>
                <w:szCs w:val="20"/>
              </w:rPr>
              <w:t>0,00</w:t>
            </w:r>
          </w:p>
        </w:tc>
      </w:tr>
      <w:tr w:rsidR="0015354C" w:rsidRPr="00D53A02" w14:paraId="3A065AF1" w14:textId="77777777" w:rsidTr="0015354C">
        <w:trPr>
          <w:gridAfter w:val="1"/>
          <w:wAfter w:w="4" w:type="pct"/>
          <w:trHeight w:val="564"/>
        </w:trPr>
        <w:tc>
          <w:tcPr>
            <w:tcW w:w="826" w:type="pct"/>
            <w:vMerge/>
            <w:tcBorders>
              <w:left w:val="single" w:sz="4" w:space="0" w:color="auto"/>
              <w:right w:val="single" w:sz="4" w:space="0" w:color="000000"/>
            </w:tcBorders>
            <w:vAlign w:val="center"/>
          </w:tcPr>
          <w:p w14:paraId="60DF99B3" w14:textId="77777777" w:rsidR="0015354C" w:rsidRPr="00D53A02" w:rsidRDefault="0015354C" w:rsidP="00BA7F57">
            <w:pPr>
              <w:spacing w:line="240" w:lineRule="auto"/>
              <w:jc w:val="center"/>
              <w:rPr>
                <w:rFonts w:ascii="Times New Roman" w:hAnsi="Times New Roman"/>
                <w:b/>
                <w:sz w:val="20"/>
                <w:szCs w:val="20"/>
              </w:rPr>
            </w:pPr>
          </w:p>
        </w:tc>
        <w:tc>
          <w:tcPr>
            <w:tcW w:w="910" w:type="pct"/>
            <w:tcBorders>
              <w:top w:val="single" w:sz="4" w:space="0" w:color="000000"/>
              <w:left w:val="single" w:sz="4" w:space="0" w:color="000000"/>
              <w:bottom w:val="single" w:sz="4" w:space="0" w:color="000000"/>
              <w:right w:val="single" w:sz="4" w:space="0" w:color="000000"/>
            </w:tcBorders>
            <w:vAlign w:val="center"/>
          </w:tcPr>
          <w:p w14:paraId="7D185365" w14:textId="77777777" w:rsidR="0015354C" w:rsidRPr="00D53A02" w:rsidRDefault="0015354C" w:rsidP="00BA7F57">
            <w:pPr>
              <w:spacing w:line="240" w:lineRule="auto"/>
              <w:jc w:val="center"/>
              <w:rPr>
                <w:rFonts w:ascii="Times New Roman" w:hAnsi="Times New Roman"/>
                <w:sz w:val="20"/>
                <w:szCs w:val="20"/>
              </w:rPr>
            </w:pPr>
            <w:r w:rsidRPr="00D53A02">
              <w:rPr>
                <w:rFonts w:ascii="Times New Roman" w:hAnsi="Times New Roman"/>
                <w:sz w:val="20"/>
                <w:szCs w:val="20"/>
              </w:rPr>
              <w:t>с 01.07.2025 г. по 31.12.2025 г.</w:t>
            </w:r>
          </w:p>
        </w:tc>
        <w:tc>
          <w:tcPr>
            <w:tcW w:w="921" w:type="pct"/>
            <w:vMerge/>
            <w:tcBorders>
              <w:left w:val="single" w:sz="4" w:space="0" w:color="000000"/>
              <w:bottom w:val="single" w:sz="4" w:space="0" w:color="000000"/>
              <w:right w:val="single" w:sz="4" w:space="0" w:color="000000"/>
            </w:tcBorders>
            <w:vAlign w:val="center"/>
          </w:tcPr>
          <w:p w14:paraId="2944550F" w14:textId="77777777" w:rsidR="0015354C" w:rsidRPr="00D53A02" w:rsidRDefault="0015354C" w:rsidP="00BA7F57">
            <w:pPr>
              <w:spacing w:line="240" w:lineRule="auto"/>
              <w:jc w:val="center"/>
              <w:rPr>
                <w:rFonts w:ascii="Times New Roman" w:hAnsi="Times New Roman"/>
                <w:sz w:val="20"/>
                <w:szCs w:val="20"/>
              </w:rPr>
            </w:pPr>
          </w:p>
        </w:tc>
        <w:tc>
          <w:tcPr>
            <w:tcW w:w="635" w:type="pct"/>
            <w:gridSpan w:val="2"/>
            <w:tcBorders>
              <w:top w:val="single" w:sz="4" w:space="0" w:color="000000"/>
              <w:left w:val="single" w:sz="4" w:space="0" w:color="000000"/>
              <w:bottom w:val="single" w:sz="4" w:space="0" w:color="000000"/>
              <w:right w:val="single" w:sz="4" w:space="0" w:color="000000"/>
            </w:tcBorders>
            <w:vAlign w:val="center"/>
          </w:tcPr>
          <w:p w14:paraId="3D7FF498" w14:textId="77777777" w:rsidR="0015354C" w:rsidRPr="00D53A02" w:rsidRDefault="0015354C" w:rsidP="00BA7F57">
            <w:pPr>
              <w:spacing w:line="240" w:lineRule="auto"/>
              <w:jc w:val="center"/>
              <w:rPr>
                <w:rFonts w:ascii="Times New Roman" w:hAnsi="Times New Roman"/>
                <w:sz w:val="20"/>
                <w:szCs w:val="20"/>
              </w:rPr>
            </w:pPr>
            <w:r w:rsidRPr="00D53A02">
              <w:rPr>
                <w:rFonts w:ascii="Times New Roman" w:hAnsi="Times New Roman"/>
                <w:sz w:val="20"/>
                <w:szCs w:val="20"/>
              </w:rPr>
              <w:t>4325,84</w:t>
            </w:r>
          </w:p>
        </w:tc>
        <w:tc>
          <w:tcPr>
            <w:tcW w:w="562" w:type="pct"/>
            <w:tcBorders>
              <w:top w:val="single" w:sz="4" w:space="0" w:color="000000"/>
              <w:left w:val="single" w:sz="4" w:space="0" w:color="000000"/>
              <w:bottom w:val="single" w:sz="4" w:space="0" w:color="000000"/>
              <w:right w:val="single" w:sz="4" w:space="0" w:color="000000"/>
            </w:tcBorders>
            <w:vAlign w:val="center"/>
          </w:tcPr>
          <w:p w14:paraId="70D74461" w14:textId="77777777" w:rsidR="0015354C" w:rsidRPr="00D53A02" w:rsidRDefault="0015354C" w:rsidP="00BA7F57">
            <w:pPr>
              <w:spacing w:line="240" w:lineRule="auto"/>
              <w:jc w:val="center"/>
              <w:rPr>
                <w:rFonts w:ascii="Times New Roman" w:hAnsi="Times New Roman"/>
                <w:sz w:val="20"/>
                <w:szCs w:val="20"/>
              </w:rPr>
            </w:pPr>
            <w:r w:rsidRPr="00D53A02">
              <w:rPr>
                <w:rFonts w:ascii="Times New Roman" w:hAnsi="Times New Roman"/>
                <w:sz w:val="20"/>
                <w:szCs w:val="20"/>
              </w:rPr>
              <w:t>11,06</w:t>
            </w:r>
          </w:p>
        </w:tc>
        <w:tc>
          <w:tcPr>
            <w:tcW w:w="577" w:type="pct"/>
            <w:tcBorders>
              <w:top w:val="single" w:sz="4" w:space="0" w:color="000000"/>
              <w:left w:val="single" w:sz="4" w:space="0" w:color="000000"/>
              <w:bottom w:val="single" w:sz="4" w:space="0" w:color="000000"/>
              <w:right w:val="single" w:sz="4" w:space="0" w:color="000000"/>
            </w:tcBorders>
            <w:vAlign w:val="center"/>
          </w:tcPr>
          <w:p w14:paraId="0D67434A" w14:textId="77777777" w:rsidR="0015354C" w:rsidRPr="00D53A02" w:rsidRDefault="0015354C" w:rsidP="00BA7F57">
            <w:pPr>
              <w:spacing w:line="240" w:lineRule="auto"/>
              <w:jc w:val="center"/>
              <w:rPr>
                <w:rFonts w:ascii="Times New Roman" w:hAnsi="Times New Roman"/>
                <w:sz w:val="20"/>
                <w:szCs w:val="20"/>
              </w:rPr>
            </w:pPr>
            <w:r w:rsidRPr="00D53A02">
              <w:rPr>
                <w:rFonts w:ascii="Times New Roman" w:hAnsi="Times New Roman"/>
                <w:sz w:val="20"/>
                <w:szCs w:val="20"/>
              </w:rPr>
              <w:t>4147,74</w:t>
            </w:r>
          </w:p>
        </w:tc>
        <w:tc>
          <w:tcPr>
            <w:tcW w:w="565" w:type="pct"/>
            <w:gridSpan w:val="2"/>
            <w:tcBorders>
              <w:top w:val="single" w:sz="4" w:space="0" w:color="000000"/>
              <w:left w:val="single" w:sz="4" w:space="0" w:color="000000"/>
              <w:bottom w:val="single" w:sz="4" w:space="0" w:color="000000"/>
              <w:right w:val="single" w:sz="4" w:space="0" w:color="auto"/>
            </w:tcBorders>
            <w:vAlign w:val="center"/>
          </w:tcPr>
          <w:p w14:paraId="4D8D1FB6" w14:textId="77777777" w:rsidR="0015354C" w:rsidRPr="00D53A02" w:rsidRDefault="0015354C" w:rsidP="00BA7F57">
            <w:pPr>
              <w:spacing w:line="240" w:lineRule="auto"/>
              <w:jc w:val="center"/>
              <w:rPr>
                <w:rFonts w:ascii="Times New Roman" w:hAnsi="Times New Roman"/>
                <w:sz w:val="20"/>
                <w:szCs w:val="20"/>
              </w:rPr>
            </w:pPr>
            <w:r w:rsidRPr="00D53A02">
              <w:rPr>
                <w:rFonts w:ascii="Times New Roman" w:hAnsi="Times New Roman"/>
                <w:sz w:val="20"/>
                <w:szCs w:val="20"/>
              </w:rPr>
              <w:t>11,9</w:t>
            </w:r>
          </w:p>
        </w:tc>
      </w:tr>
      <w:tr w:rsidR="0015354C" w:rsidRPr="00D53A02" w14:paraId="32EC6BE2" w14:textId="77777777" w:rsidTr="0015354C">
        <w:trPr>
          <w:gridAfter w:val="1"/>
          <w:wAfter w:w="4" w:type="pct"/>
          <w:trHeight w:val="564"/>
        </w:trPr>
        <w:tc>
          <w:tcPr>
            <w:tcW w:w="826" w:type="pct"/>
            <w:vMerge/>
            <w:tcBorders>
              <w:left w:val="single" w:sz="4" w:space="0" w:color="auto"/>
              <w:right w:val="single" w:sz="4" w:space="0" w:color="000000"/>
            </w:tcBorders>
            <w:vAlign w:val="center"/>
          </w:tcPr>
          <w:p w14:paraId="20DB9084" w14:textId="77777777" w:rsidR="0015354C" w:rsidRPr="00D53A02" w:rsidRDefault="0015354C" w:rsidP="0015354C">
            <w:pPr>
              <w:spacing w:line="240" w:lineRule="auto"/>
              <w:jc w:val="center"/>
              <w:rPr>
                <w:rFonts w:ascii="Times New Roman" w:hAnsi="Times New Roman"/>
                <w:b/>
                <w:sz w:val="20"/>
                <w:szCs w:val="20"/>
              </w:rPr>
            </w:pPr>
          </w:p>
        </w:tc>
        <w:tc>
          <w:tcPr>
            <w:tcW w:w="910" w:type="pct"/>
            <w:tcBorders>
              <w:top w:val="single" w:sz="4" w:space="0" w:color="000000"/>
              <w:left w:val="single" w:sz="4" w:space="0" w:color="000000"/>
              <w:bottom w:val="single" w:sz="4" w:space="0" w:color="000000"/>
              <w:right w:val="single" w:sz="4" w:space="0" w:color="000000"/>
            </w:tcBorders>
            <w:vAlign w:val="center"/>
          </w:tcPr>
          <w:p w14:paraId="2243DDF0" w14:textId="77777777" w:rsidR="0015354C" w:rsidRPr="00D53A02" w:rsidRDefault="0015354C" w:rsidP="0015354C">
            <w:pPr>
              <w:spacing w:line="240" w:lineRule="auto"/>
              <w:jc w:val="center"/>
              <w:rPr>
                <w:rFonts w:ascii="Times New Roman" w:hAnsi="Times New Roman"/>
                <w:sz w:val="20"/>
                <w:szCs w:val="20"/>
              </w:rPr>
            </w:pPr>
            <w:r>
              <w:rPr>
                <w:rFonts w:ascii="Times New Roman" w:hAnsi="Times New Roman"/>
                <w:sz w:val="20"/>
                <w:szCs w:val="20"/>
              </w:rPr>
              <w:t>с 01.01.2026 г. по 30.09.2026</w:t>
            </w:r>
            <w:r w:rsidRPr="00D53A02">
              <w:rPr>
                <w:rFonts w:ascii="Times New Roman" w:hAnsi="Times New Roman"/>
                <w:sz w:val="20"/>
                <w:szCs w:val="20"/>
              </w:rPr>
              <w:t xml:space="preserve"> г.</w:t>
            </w:r>
          </w:p>
        </w:tc>
        <w:tc>
          <w:tcPr>
            <w:tcW w:w="921" w:type="pct"/>
            <w:vMerge w:val="restart"/>
            <w:tcBorders>
              <w:left w:val="single" w:sz="4" w:space="0" w:color="000000"/>
              <w:right w:val="single" w:sz="4" w:space="0" w:color="000000"/>
            </w:tcBorders>
            <w:vAlign w:val="center"/>
          </w:tcPr>
          <w:p w14:paraId="20A60CB1" w14:textId="1B982AF2" w:rsidR="0015354C" w:rsidRPr="00D53A02" w:rsidRDefault="0015354C" w:rsidP="0015354C">
            <w:pPr>
              <w:spacing w:line="240" w:lineRule="auto"/>
              <w:jc w:val="center"/>
              <w:rPr>
                <w:rFonts w:ascii="Times New Roman" w:hAnsi="Times New Roman"/>
                <w:sz w:val="20"/>
                <w:szCs w:val="20"/>
              </w:rPr>
            </w:pPr>
            <w:r w:rsidRPr="00D53A02">
              <w:rPr>
                <w:rFonts w:ascii="Times New Roman" w:hAnsi="Times New Roman"/>
                <w:sz w:val="20"/>
                <w:szCs w:val="20"/>
              </w:rPr>
              <w:t xml:space="preserve">Решение </w:t>
            </w:r>
            <w:r>
              <w:rPr>
                <w:rFonts w:ascii="Times New Roman" w:hAnsi="Times New Roman"/>
                <w:sz w:val="20"/>
                <w:szCs w:val="20"/>
              </w:rPr>
              <w:t xml:space="preserve">РСТ Нижегородской </w:t>
            </w:r>
            <w:r>
              <w:rPr>
                <w:rFonts w:ascii="Times New Roman" w:hAnsi="Times New Roman"/>
                <w:sz w:val="20"/>
                <w:szCs w:val="20"/>
              </w:rPr>
              <w:lastRenderedPageBreak/>
              <w:t>области №</w:t>
            </w:r>
            <w:r w:rsidR="007415FD">
              <w:rPr>
                <w:rFonts w:ascii="Times New Roman" w:hAnsi="Times New Roman"/>
                <w:sz w:val="20"/>
                <w:szCs w:val="20"/>
              </w:rPr>
              <w:t>60</w:t>
            </w:r>
            <w:r>
              <w:rPr>
                <w:rFonts w:ascii="Times New Roman" w:hAnsi="Times New Roman"/>
                <w:sz w:val="20"/>
                <w:szCs w:val="20"/>
              </w:rPr>
              <w:t>/</w:t>
            </w:r>
            <w:r w:rsidR="007415FD">
              <w:rPr>
                <w:rFonts w:ascii="Times New Roman" w:hAnsi="Times New Roman"/>
                <w:sz w:val="20"/>
                <w:szCs w:val="20"/>
              </w:rPr>
              <w:t>43</w:t>
            </w:r>
            <w:r>
              <w:rPr>
                <w:rFonts w:ascii="Times New Roman" w:hAnsi="Times New Roman"/>
                <w:sz w:val="20"/>
                <w:szCs w:val="20"/>
              </w:rPr>
              <w:t xml:space="preserve"> от 19.12.2025</w:t>
            </w:r>
            <w:r w:rsidRPr="00D53A02">
              <w:rPr>
                <w:rFonts w:ascii="Times New Roman" w:hAnsi="Times New Roman"/>
                <w:sz w:val="20"/>
                <w:szCs w:val="20"/>
              </w:rPr>
              <w:t xml:space="preserve"> г.</w:t>
            </w:r>
          </w:p>
        </w:tc>
        <w:tc>
          <w:tcPr>
            <w:tcW w:w="635" w:type="pct"/>
            <w:gridSpan w:val="2"/>
            <w:tcBorders>
              <w:top w:val="single" w:sz="4" w:space="0" w:color="000000"/>
              <w:left w:val="single" w:sz="4" w:space="0" w:color="000000"/>
              <w:bottom w:val="single" w:sz="4" w:space="0" w:color="000000"/>
              <w:right w:val="single" w:sz="4" w:space="0" w:color="000000"/>
            </w:tcBorders>
            <w:vAlign w:val="center"/>
          </w:tcPr>
          <w:p w14:paraId="1D41A73D" w14:textId="77777777" w:rsidR="0015354C" w:rsidRPr="00D53A02" w:rsidRDefault="0015354C" w:rsidP="0015354C">
            <w:pPr>
              <w:spacing w:line="240" w:lineRule="auto"/>
              <w:jc w:val="center"/>
              <w:rPr>
                <w:rFonts w:ascii="Times New Roman" w:hAnsi="Times New Roman"/>
                <w:sz w:val="20"/>
                <w:szCs w:val="20"/>
              </w:rPr>
            </w:pPr>
            <w:r>
              <w:rPr>
                <w:rFonts w:ascii="Times New Roman" w:hAnsi="Times New Roman"/>
                <w:sz w:val="20"/>
                <w:szCs w:val="20"/>
              </w:rPr>
              <w:lastRenderedPageBreak/>
              <w:t>4325,84</w:t>
            </w:r>
          </w:p>
        </w:tc>
        <w:tc>
          <w:tcPr>
            <w:tcW w:w="562" w:type="pct"/>
            <w:tcBorders>
              <w:top w:val="single" w:sz="4" w:space="0" w:color="000000"/>
              <w:left w:val="single" w:sz="4" w:space="0" w:color="000000"/>
              <w:bottom w:val="single" w:sz="4" w:space="0" w:color="000000"/>
              <w:right w:val="single" w:sz="4" w:space="0" w:color="000000"/>
            </w:tcBorders>
            <w:vAlign w:val="center"/>
          </w:tcPr>
          <w:p w14:paraId="7AB986D4" w14:textId="77777777" w:rsidR="0015354C" w:rsidRPr="00D53A02" w:rsidRDefault="0015354C" w:rsidP="0015354C">
            <w:pPr>
              <w:spacing w:line="240" w:lineRule="auto"/>
              <w:jc w:val="center"/>
              <w:rPr>
                <w:rFonts w:ascii="Times New Roman" w:hAnsi="Times New Roman"/>
                <w:sz w:val="20"/>
                <w:szCs w:val="20"/>
              </w:rPr>
            </w:pPr>
            <w:r>
              <w:rPr>
                <w:rFonts w:ascii="Times New Roman" w:hAnsi="Times New Roman"/>
                <w:sz w:val="20"/>
                <w:szCs w:val="20"/>
              </w:rPr>
              <w:t>0,00</w:t>
            </w:r>
          </w:p>
        </w:tc>
        <w:tc>
          <w:tcPr>
            <w:tcW w:w="577" w:type="pct"/>
            <w:tcBorders>
              <w:top w:val="single" w:sz="4" w:space="0" w:color="000000"/>
              <w:left w:val="single" w:sz="4" w:space="0" w:color="000000"/>
              <w:bottom w:val="single" w:sz="4" w:space="0" w:color="000000"/>
              <w:right w:val="single" w:sz="4" w:space="0" w:color="000000"/>
            </w:tcBorders>
            <w:vAlign w:val="center"/>
          </w:tcPr>
          <w:p w14:paraId="3A7671A5" w14:textId="77777777" w:rsidR="0015354C" w:rsidRPr="00D53A02" w:rsidRDefault="0015354C" w:rsidP="0015354C">
            <w:pPr>
              <w:spacing w:line="240" w:lineRule="auto"/>
              <w:jc w:val="center"/>
              <w:rPr>
                <w:rFonts w:ascii="Times New Roman" w:hAnsi="Times New Roman"/>
                <w:sz w:val="20"/>
                <w:szCs w:val="20"/>
              </w:rPr>
            </w:pPr>
            <w:r>
              <w:rPr>
                <w:rFonts w:ascii="Times New Roman" w:hAnsi="Times New Roman"/>
                <w:sz w:val="20"/>
                <w:szCs w:val="20"/>
              </w:rPr>
              <w:t>4147,74</w:t>
            </w:r>
          </w:p>
        </w:tc>
        <w:tc>
          <w:tcPr>
            <w:tcW w:w="565" w:type="pct"/>
            <w:gridSpan w:val="2"/>
            <w:tcBorders>
              <w:top w:val="single" w:sz="4" w:space="0" w:color="000000"/>
              <w:left w:val="single" w:sz="4" w:space="0" w:color="000000"/>
              <w:bottom w:val="single" w:sz="4" w:space="0" w:color="000000"/>
              <w:right w:val="single" w:sz="4" w:space="0" w:color="auto"/>
            </w:tcBorders>
            <w:vAlign w:val="center"/>
          </w:tcPr>
          <w:p w14:paraId="6CF29FE1" w14:textId="77777777" w:rsidR="0015354C" w:rsidRPr="00D53A02" w:rsidRDefault="0015354C" w:rsidP="0015354C">
            <w:pPr>
              <w:spacing w:line="240" w:lineRule="auto"/>
              <w:jc w:val="center"/>
              <w:rPr>
                <w:rFonts w:ascii="Times New Roman" w:hAnsi="Times New Roman"/>
                <w:sz w:val="20"/>
                <w:szCs w:val="20"/>
              </w:rPr>
            </w:pPr>
            <w:r>
              <w:rPr>
                <w:rFonts w:ascii="Times New Roman" w:hAnsi="Times New Roman"/>
                <w:sz w:val="20"/>
                <w:szCs w:val="20"/>
              </w:rPr>
              <w:t>0,00</w:t>
            </w:r>
          </w:p>
        </w:tc>
      </w:tr>
      <w:tr w:rsidR="0015354C" w:rsidRPr="00D53A02" w14:paraId="5E775A79" w14:textId="77777777" w:rsidTr="0015354C">
        <w:trPr>
          <w:gridAfter w:val="1"/>
          <w:wAfter w:w="4" w:type="pct"/>
          <w:trHeight w:val="564"/>
        </w:trPr>
        <w:tc>
          <w:tcPr>
            <w:tcW w:w="826" w:type="pct"/>
            <w:vMerge/>
            <w:tcBorders>
              <w:left w:val="single" w:sz="4" w:space="0" w:color="auto"/>
              <w:right w:val="single" w:sz="4" w:space="0" w:color="000000"/>
            </w:tcBorders>
            <w:vAlign w:val="center"/>
          </w:tcPr>
          <w:p w14:paraId="32F37B5E" w14:textId="77777777" w:rsidR="0015354C" w:rsidRPr="00D53A02" w:rsidRDefault="0015354C" w:rsidP="0015354C">
            <w:pPr>
              <w:spacing w:line="240" w:lineRule="auto"/>
              <w:jc w:val="center"/>
              <w:rPr>
                <w:rFonts w:ascii="Times New Roman" w:hAnsi="Times New Roman"/>
                <w:b/>
                <w:sz w:val="20"/>
                <w:szCs w:val="20"/>
              </w:rPr>
            </w:pPr>
          </w:p>
        </w:tc>
        <w:tc>
          <w:tcPr>
            <w:tcW w:w="910" w:type="pct"/>
            <w:tcBorders>
              <w:top w:val="single" w:sz="4" w:space="0" w:color="000000"/>
              <w:left w:val="single" w:sz="4" w:space="0" w:color="000000"/>
              <w:bottom w:val="single" w:sz="4" w:space="0" w:color="000000"/>
              <w:right w:val="single" w:sz="4" w:space="0" w:color="000000"/>
            </w:tcBorders>
            <w:vAlign w:val="center"/>
          </w:tcPr>
          <w:p w14:paraId="41D09CD1" w14:textId="77777777" w:rsidR="0015354C" w:rsidRPr="00D53A02" w:rsidRDefault="0015354C" w:rsidP="0015354C">
            <w:pPr>
              <w:spacing w:line="240" w:lineRule="auto"/>
              <w:jc w:val="center"/>
              <w:rPr>
                <w:rFonts w:ascii="Times New Roman" w:hAnsi="Times New Roman"/>
                <w:sz w:val="20"/>
                <w:szCs w:val="20"/>
              </w:rPr>
            </w:pPr>
            <w:r>
              <w:rPr>
                <w:rFonts w:ascii="Times New Roman" w:hAnsi="Times New Roman"/>
                <w:sz w:val="20"/>
                <w:szCs w:val="20"/>
              </w:rPr>
              <w:t>с 01.10.2026 г. по 31.12.2026</w:t>
            </w:r>
            <w:r w:rsidRPr="00D53A02">
              <w:rPr>
                <w:rFonts w:ascii="Times New Roman" w:hAnsi="Times New Roman"/>
                <w:sz w:val="20"/>
                <w:szCs w:val="20"/>
              </w:rPr>
              <w:t xml:space="preserve"> г.</w:t>
            </w:r>
          </w:p>
        </w:tc>
        <w:tc>
          <w:tcPr>
            <w:tcW w:w="921" w:type="pct"/>
            <w:vMerge/>
            <w:tcBorders>
              <w:left w:val="single" w:sz="4" w:space="0" w:color="000000"/>
              <w:bottom w:val="single" w:sz="4" w:space="0" w:color="000000"/>
              <w:right w:val="single" w:sz="4" w:space="0" w:color="000000"/>
            </w:tcBorders>
            <w:vAlign w:val="center"/>
          </w:tcPr>
          <w:p w14:paraId="7B1CC554" w14:textId="77777777" w:rsidR="0015354C" w:rsidRPr="00D53A02" w:rsidRDefault="0015354C" w:rsidP="0015354C">
            <w:pPr>
              <w:spacing w:line="240" w:lineRule="auto"/>
              <w:jc w:val="center"/>
              <w:rPr>
                <w:rFonts w:ascii="Times New Roman" w:hAnsi="Times New Roman"/>
                <w:sz w:val="20"/>
                <w:szCs w:val="20"/>
              </w:rPr>
            </w:pPr>
          </w:p>
        </w:tc>
        <w:tc>
          <w:tcPr>
            <w:tcW w:w="635" w:type="pct"/>
            <w:gridSpan w:val="2"/>
            <w:tcBorders>
              <w:top w:val="single" w:sz="4" w:space="0" w:color="000000"/>
              <w:left w:val="single" w:sz="4" w:space="0" w:color="000000"/>
              <w:bottom w:val="single" w:sz="4" w:space="0" w:color="000000"/>
              <w:right w:val="single" w:sz="4" w:space="0" w:color="000000"/>
            </w:tcBorders>
            <w:vAlign w:val="center"/>
          </w:tcPr>
          <w:p w14:paraId="19CB2BB1" w14:textId="77777777" w:rsidR="0015354C" w:rsidRPr="00D53A02" w:rsidRDefault="0015354C" w:rsidP="0015354C">
            <w:pPr>
              <w:spacing w:line="240" w:lineRule="auto"/>
              <w:jc w:val="center"/>
              <w:rPr>
                <w:rFonts w:ascii="Times New Roman" w:hAnsi="Times New Roman"/>
                <w:sz w:val="20"/>
                <w:szCs w:val="20"/>
              </w:rPr>
            </w:pPr>
            <w:r>
              <w:rPr>
                <w:rFonts w:ascii="Times New Roman" w:hAnsi="Times New Roman"/>
                <w:sz w:val="20"/>
                <w:szCs w:val="20"/>
              </w:rPr>
              <w:t>4754,10</w:t>
            </w:r>
          </w:p>
        </w:tc>
        <w:tc>
          <w:tcPr>
            <w:tcW w:w="562" w:type="pct"/>
            <w:tcBorders>
              <w:top w:val="single" w:sz="4" w:space="0" w:color="000000"/>
              <w:left w:val="single" w:sz="4" w:space="0" w:color="000000"/>
              <w:bottom w:val="single" w:sz="4" w:space="0" w:color="000000"/>
              <w:right w:val="single" w:sz="4" w:space="0" w:color="000000"/>
            </w:tcBorders>
            <w:vAlign w:val="center"/>
          </w:tcPr>
          <w:p w14:paraId="2257E8AA" w14:textId="77777777" w:rsidR="0015354C" w:rsidRPr="00D53A02" w:rsidRDefault="0015354C" w:rsidP="0015354C">
            <w:pPr>
              <w:spacing w:line="240" w:lineRule="auto"/>
              <w:jc w:val="center"/>
              <w:rPr>
                <w:rFonts w:ascii="Times New Roman" w:hAnsi="Times New Roman"/>
                <w:sz w:val="20"/>
                <w:szCs w:val="20"/>
              </w:rPr>
            </w:pPr>
            <w:r>
              <w:rPr>
                <w:rFonts w:ascii="Times New Roman" w:hAnsi="Times New Roman"/>
                <w:sz w:val="20"/>
                <w:szCs w:val="20"/>
              </w:rPr>
              <w:t>9,9</w:t>
            </w:r>
          </w:p>
        </w:tc>
        <w:tc>
          <w:tcPr>
            <w:tcW w:w="577" w:type="pct"/>
            <w:tcBorders>
              <w:top w:val="single" w:sz="4" w:space="0" w:color="000000"/>
              <w:left w:val="single" w:sz="4" w:space="0" w:color="000000"/>
              <w:bottom w:val="single" w:sz="4" w:space="0" w:color="000000"/>
              <w:right w:val="single" w:sz="4" w:space="0" w:color="000000"/>
            </w:tcBorders>
            <w:vAlign w:val="center"/>
          </w:tcPr>
          <w:p w14:paraId="2185808D" w14:textId="77777777" w:rsidR="0015354C" w:rsidRPr="00D53A02" w:rsidRDefault="0015354C" w:rsidP="0015354C">
            <w:pPr>
              <w:spacing w:line="240" w:lineRule="auto"/>
              <w:jc w:val="center"/>
              <w:rPr>
                <w:rFonts w:ascii="Times New Roman" w:hAnsi="Times New Roman"/>
                <w:sz w:val="20"/>
                <w:szCs w:val="20"/>
              </w:rPr>
            </w:pPr>
            <w:r>
              <w:rPr>
                <w:rFonts w:ascii="Times New Roman" w:hAnsi="Times New Roman"/>
                <w:sz w:val="20"/>
                <w:szCs w:val="20"/>
              </w:rPr>
              <w:t>4558,36</w:t>
            </w:r>
          </w:p>
        </w:tc>
        <w:tc>
          <w:tcPr>
            <w:tcW w:w="565" w:type="pct"/>
            <w:gridSpan w:val="2"/>
            <w:tcBorders>
              <w:top w:val="single" w:sz="4" w:space="0" w:color="000000"/>
              <w:left w:val="single" w:sz="4" w:space="0" w:color="000000"/>
              <w:bottom w:val="single" w:sz="4" w:space="0" w:color="000000"/>
              <w:right w:val="single" w:sz="4" w:space="0" w:color="auto"/>
            </w:tcBorders>
            <w:vAlign w:val="center"/>
          </w:tcPr>
          <w:p w14:paraId="19A15CF1" w14:textId="77777777" w:rsidR="0015354C" w:rsidRPr="00D53A02" w:rsidRDefault="0015354C" w:rsidP="0015354C">
            <w:pPr>
              <w:spacing w:line="240" w:lineRule="auto"/>
              <w:jc w:val="center"/>
              <w:rPr>
                <w:rFonts w:ascii="Times New Roman" w:hAnsi="Times New Roman"/>
                <w:sz w:val="20"/>
                <w:szCs w:val="20"/>
              </w:rPr>
            </w:pPr>
            <w:r>
              <w:rPr>
                <w:rFonts w:ascii="Times New Roman" w:hAnsi="Times New Roman"/>
                <w:sz w:val="20"/>
                <w:szCs w:val="20"/>
              </w:rPr>
              <w:t>9,9</w:t>
            </w:r>
          </w:p>
        </w:tc>
      </w:tr>
      <w:tr w:rsidR="0015354C" w:rsidRPr="00D53A02" w14:paraId="70D21485" w14:textId="77777777" w:rsidTr="000F7B04">
        <w:trPr>
          <w:gridAfter w:val="1"/>
          <w:wAfter w:w="4" w:type="pct"/>
          <w:trHeight w:val="1463"/>
        </w:trPr>
        <w:tc>
          <w:tcPr>
            <w:tcW w:w="826" w:type="pct"/>
            <w:vMerge/>
            <w:tcBorders>
              <w:left w:val="single" w:sz="4" w:space="0" w:color="auto"/>
              <w:right w:val="single" w:sz="4" w:space="0" w:color="000000"/>
            </w:tcBorders>
            <w:vAlign w:val="center"/>
          </w:tcPr>
          <w:p w14:paraId="23D6B464" w14:textId="77777777" w:rsidR="0015354C" w:rsidRPr="00D53A02" w:rsidRDefault="0015354C" w:rsidP="0015354C">
            <w:pPr>
              <w:spacing w:line="240" w:lineRule="auto"/>
              <w:jc w:val="center"/>
              <w:rPr>
                <w:rFonts w:ascii="Times New Roman" w:hAnsi="Times New Roman"/>
                <w:b/>
                <w:sz w:val="20"/>
                <w:szCs w:val="20"/>
              </w:rPr>
            </w:pPr>
          </w:p>
        </w:tc>
        <w:tc>
          <w:tcPr>
            <w:tcW w:w="910" w:type="pct"/>
            <w:tcBorders>
              <w:top w:val="single" w:sz="4" w:space="0" w:color="000000"/>
              <w:left w:val="single" w:sz="4" w:space="0" w:color="000000"/>
              <w:bottom w:val="single" w:sz="4" w:space="0" w:color="000000"/>
              <w:right w:val="single" w:sz="4" w:space="0" w:color="000000"/>
            </w:tcBorders>
            <w:vAlign w:val="center"/>
          </w:tcPr>
          <w:p w14:paraId="7ED33166" w14:textId="77777777" w:rsidR="0015354C" w:rsidRPr="00D53A02" w:rsidRDefault="0015354C" w:rsidP="0015354C">
            <w:pPr>
              <w:spacing w:line="240" w:lineRule="auto"/>
              <w:jc w:val="center"/>
              <w:rPr>
                <w:rFonts w:ascii="Times New Roman" w:hAnsi="Times New Roman"/>
                <w:b/>
                <w:sz w:val="20"/>
                <w:szCs w:val="20"/>
              </w:rPr>
            </w:pPr>
            <w:r w:rsidRPr="00D53A02">
              <w:rPr>
                <w:rFonts w:ascii="Times New Roman" w:hAnsi="Times New Roman"/>
                <w:b/>
                <w:sz w:val="20"/>
                <w:szCs w:val="20"/>
              </w:rPr>
              <w:t>Срок действия тарифа</w:t>
            </w:r>
          </w:p>
        </w:tc>
        <w:tc>
          <w:tcPr>
            <w:tcW w:w="921" w:type="pct"/>
            <w:tcBorders>
              <w:top w:val="single" w:sz="4" w:space="0" w:color="000000"/>
              <w:left w:val="single" w:sz="4" w:space="0" w:color="000000"/>
              <w:bottom w:val="single" w:sz="4" w:space="0" w:color="000000"/>
              <w:right w:val="single" w:sz="4" w:space="0" w:color="000000"/>
            </w:tcBorders>
            <w:vAlign w:val="center"/>
          </w:tcPr>
          <w:p w14:paraId="071B046E" w14:textId="77777777" w:rsidR="0015354C" w:rsidRPr="00D53A02" w:rsidRDefault="0015354C" w:rsidP="0015354C">
            <w:pPr>
              <w:spacing w:line="240" w:lineRule="auto"/>
              <w:jc w:val="center"/>
              <w:rPr>
                <w:rFonts w:ascii="Times New Roman" w:hAnsi="Times New Roman"/>
                <w:b/>
                <w:sz w:val="20"/>
                <w:szCs w:val="20"/>
              </w:rPr>
            </w:pPr>
            <w:r w:rsidRPr="00D53A02">
              <w:rPr>
                <w:rFonts w:ascii="Times New Roman" w:hAnsi="Times New Roman"/>
                <w:b/>
                <w:sz w:val="20"/>
                <w:szCs w:val="20"/>
              </w:rPr>
              <w:t>Устанавливающий документ</w:t>
            </w:r>
          </w:p>
        </w:tc>
        <w:tc>
          <w:tcPr>
            <w:tcW w:w="1774" w:type="pct"/>
            <w:gridSpan w:val="4"/>
            <w:tcBorders>
              <w:top w:val="single" w:sz="4" w:space="0" w:color="000000"/>
              <w:left w:val="single" w:sz="4" w:space="0" w:color="000000"/>
              <w:bottom w:val="single" w:sz="4" w:space="0" w:color="000000"/>
              <w:right w:val="single" w:sz="4" w:space="0" w:color="000000"/>
            </w:tcBorders>
            <w:vAlign w:val="center"/>
          </w:tcPr>
          <w:p w14:paraId="32859281" w14:textId="77777777" w:rsidR="0015354C" w:rsidRPr="00D53A02" w:rsidRDefault="0015354C" w:rsidP="0015354C">
            <w:pPr>
              <w:spacing w:line="240" w:lineRule="auto"/>
              <w:jc w:val="center"/>
              <w:rPr>
                <w:rFonts w:ascii="Times New Roman" w:hAnsi="Times New Roman"/>
                <w:sz w:val="20"/>
                <w:szCs w:val="20"/>
              </w:rPr>
            </w:pPr>
            <w:r w:rsidRPr="00D53A02">
              <w:rPr>
                <w:rFonts w:ascii="Times New Roman" w:hAnsi="Times New Roman"/>
                <w:b/>
                <w:sz w:val="20"/>
                <w:szCs w:val="20"/>
              </w:rPr>
              <w:t>Тариф для котельных р.п.Арья, ул.Юбилейная, 31Б, 1-я Заводская, 2а, д.Бобылевка, д.Б.Арья, д.Б.Песочное, с.Б.Карпово, п.Обход, с.Темта, руб./Гкал (без НДС)</w:t>
            </w:r>
          </w:p>
        </w:tc>
        <w:tc>
          <w:tcPr>
            <w:tcW w:w="565" w:type="pct"/>
            <w:gridSpan w:val="2"/>
            <w:tcBorders>
              <w:top w:val="single" w:sz="4" w:space="0" w:color="000000"/>
              <w:left w:val="single" w:sz="4" w:space="0" w:color="000000"/>
              <w:bottom w:val="single" w:sz="4" w:space="0" w:color="000000"/>
              <w:right w:val="single" w:sz="4" w:space="0" w:color="auto"/>
            </w:tcBorders>
          </w:tcPr>
          <w:p w14:paraId="49522E96" w14:textId="77777777" w:rsidR="0015354C" w:rsidRPr="00D53A02" w:rsidRDefault="0015354C" w:rsidP="0015354C">
            <w:pPr>
              <w:spacing w:line="240" w:lineRule="auto"/>
              <w:jc w:val="center"/>
              <w:rPr>
                <w:rFonts w:ascii="Times New Roman" w:hAnsi="Times New Roman"/>
                <w:sz w:val="20"/>
                <w:szCs w:val="20"/>
              </w:rPr>
            </w:pPr>
            <w:r w:rsidRPr="00D53A02">
              <w:rPr>
                <w:rFonts w:ascii="Times New Roman" w:hAnsi="Times New Roman"/>
                <w:b/>
                <w:sz w:val="20"/>
                <w:szCs w:val="20"/>
              </w:rPr>
              <w:t>% увеличения (к предыдущему году)</w:t>
            </w:r>
          </w:p>
        </w:tc>
      </w:tr>
      <w:tr w:rsidR="0015354C" w:rsidRPr="00D53A02" w14:paraId="3FB8B212" w14:textId="77777777" w:rsidTr="000F7B04">
        <w:trPr>
          <w:gridAfter w:val="1"/>
          <w:wAfter w:w="4" w:type="pct"/>
        </w:trPr>
        <w:tc>
          <w:tcPr>
            <w:tcW w:w="826" w:type="pct"/>
            <w:vMerge/>
            <w:tcBorders>
              <w:left w:val="single" w:sz="4" w:space="0" w:color="auto"/>
              <w:right w:val="single" w:sz="4" w:space="0" w:color="000000"/>
            </w:tcBorders>
            <w:vAlign w:val="center"/>
          </w:tcPr>
          <w:p w14:paraId="466A1EF6" w14:textId="77777777" w:rsidR="0015354C" w:rsidRPr="00D53A02" w:rsidRDefault="0015354C" w:rsidP="0015354C">
            <w:pPr>
              <w:spacing w:line="240" w:lineRule="auto"/>
              <w:jc w:val="center"/>
              <w:rPr>
                <w:rFonts w:ascii="Times New Roman" w:hAnsi="Times New Roman"/>
                <w:b/>
                <w:sz w:val="20"/>
                <w:szCs w:val="20"/>
              </w:rPr>
            </w:pPr>
          </w:p>
        </w:tc>
        <w:tc>
          <w:tcPr>
            <w:tcW w:w="910" w:type="pct"/>
            <w:tcBorders>
              <w:top w:val="single" w:sz="4" w:space="0" w:color="000000"/>
              <w:left w:val="single" w:sz="4" w:space="0" w:color="000000"/>
              <w:bottom w:val="single" w:sz="4" w:space="0" w:color="000000"/>
              <w:right w:val="single" w:sz="4" w:space="0" w:color="000000"/>
            </w:tcBorders>
            <w:vAlign w:val="center"/>
          </w:tcPr>
          <w:p w14:paraId="7032ABE4" w14:textId="77777777" w:rsidR="0015354C" w:rsidRPr="00D53A02" w:rsidRDefault="0015354C" w:rsidP="0015354C">
            <w:pPr>
              <w:spacing w:line="240" w:lineRule="auto"/>
              <w:jc w:val="center"/>
              <w:rPr>
                <w:rFonts w:ascii="Times New Roman" w:hAnsi="Times New Roman"/>
                <w:sz w:val="20"/>
                <w:szCs w:val="20"/>
              </w:rPr>
            </w:pPr>
            <w:r w:rsidRPr="00D53A02">
              <w:rPr>
                <w:rFonts w:ascii="Times New Roman" w:hAnsi="Times New Roman"/>
                <w:sz w:val="20"/>
                <w:szCs w:val="20"/>
              </w:rPr>
              <w:t>с 01.02.2022 г. по 30.06.2022 г.</w:t>
            </w:r>
          </w:p>
        </w:tc>
        <w:tc>
          <w:tcPr>
            <w:tcW w:w="921" w:type="pct"/>
            <w:vMerge w:val="restart"/>
            <w:tcBorders>
              <w:top w:val="single" w:sz="4" w:space="0" w:color="000000"/>
              <w:left w:val="single" w:sz="4" w:space="0" w:color="000000"/>
              <w:right w:val="single" w:sz="4" w:space="0" w:color="000000"/>
            </w:tcBorders>
            <w:vAlign w:val="center"/>
          </w:tcPr>
          <w:p w14:paraId="62F93293" w14:textId="77777777" w:rsidR="0015354C" w:rsidRPr="00D53A02" w:rsidRDefault="0015354C" w:rsidP="0015354C">
            <w:pPr>
              <w:spacing w:line="240" w:lineRule="auto"/>
              <w:jc w:val="center"/>
              <w:rPr>
                <w:rFonts w:ascii="Times New Roman" w:hAnsi="Times New Roman"/>
                <w:sz w:val="20"/>
                <w:szCs w:val="20"/>
              </w:rPr>
            </w:pPr>
            <w:r w:rsidRPr="00D53A02">
              <w:rPr>
                <w:rFonts w:ascii="Times New Roman" w:hAnsi="Times New Roman"/>
                <w:sz w:val="20"/>
                <w:szCs w:val="20"/>
              </w:rPr>
              <w:t>Решение РСТ Нижегородской области №1/2 от 17.01.2022 г.</w:t>
            </w:r>
          </w:p>
        </w:tc>
        <w:tc>
          <w:tcPr>
            <w:tcW w:w="1774" w:type="pct"/>
            <w:gridSpan w:val="4"/>
            <w:tcBorders>
              <w:top w:val="single" w:sz="4" w:space="0" w:color="000000"/>
              <w:left w:val="single" w:sz="4" w:space="0" w:color="000000"/>
              <w:bottom w:val="single" w:sz="4" w:space="0" w:color="000000"/>
              <w:right w:val="single" w:sz="4" w:space="0" w:color="000000"/>
            </w:tcBorders>
            <w:vAlign w:val="center"/>
          </w:tcPr>
          <w:p w14:paraId="0D162F36" w14:textId="77777777" w:rsidR="0015354C" w:rsidRPr="00D53A02" w:rsidRDefault="0015354C" w:rsidP="0015354C">
            <w:pPr>
              <w:spacing w:line="240" w:lineRule="auto"/>
              <w:jc w:val="center"/>
              <w:rPr>
                <w:rFonts w:ascii="Times New Roman" w:hAnsi="Times New Roman"/>
                <w:sz w:val="20"/>
                <w:szCs w:val="20"/>
              </w:rPr>
            </w:pPr>
            <w:r w:rsidRPr="00D53A02">
              <w:rPr>
                <w:rFonts w:ascii="Times New Roman" w:hAnsi="Times New Roman"/>
                <w:sz w:val="20"/>
                <w:szCs w:val="20"/>
              </w:rPr>
              <w:t>2632,76</w:t>
            </w:r>
          </w:p>
        </w:tc>
        <w:tc>
          <w:tcPr>
            <w:tcW w:w="565" w:type="pct"/>
            <w:gridSpan w:val="2"/>
            <w:tcBorders>
              <w:top w:val="single" w:sz="4" w:space="0" w:color="000000"/>
              <w:left w:val="single" w:sz="4" w:space="0" w:color="000000"/>
              <w:bottom w:val="single" w:sz="4" w:space="0" w:color="000000"/>
              <w:right w:val="single" w:sz="4" w:space="0" w:color="auto"/>
            </w:tcBorders>
            <w:vAlign w:val="center"/>
          </w:tcPr>
          <w:p w14:paraId="271DDD1F" w14:textId="77777777" w:rsidR="0015354C" w:rsidRPr="00D53A02" w:rsidRDefault="0015354C" w:rsidP="0015354C">
            <w:pPr>
              <w:spacing w:line="240" w:lineRule="auto"/>
              <w:jc w:val="center"/>
              <w:rPr>
                <w:rFonts w:ascii="Times New Roman" w:hAnsi="Times New Roman"/>
                <w:sz w:val="20"/>
                <w:szCs w:val="20"/>
              </w:rPr>
            </w:pPr>
            <w:r w:rsidRPr="00D53A02">
              <w:rPr>
                <w:rFonts w:ascii="Times New Roman" w:hAnsi="Times New Roman"/>
                <w:sz w:val="20"/>
                <w:szCs w:val="20"/>
              </w:rPr>
              <w:t>-</w:t>
            </w:r>
          </w:p>
        </w:tc>
      </w:tr>
      <w:tr w:rsidR="0015354C" w:rsidRPr="00D53A02" w14:paraId="37ADD928" w14:textId="77777777" w:rsidTr="000F7B04">
        <w:trPr>
          <w:gridAfter w:val="1"/>
          <w:wAfter w:w="4" w:type="pct"/>
          <w:trHeight w:val="742"/>
        </w:trPr>
        <w:tc>
          <w:tcPr>
            <w:tcW w:w="826" w:type="pct"/>
            <w:vMerge/>
            <w:tcBorders>
              <w:left w:val="single" w:sz="4" w:space="0" w:color="auto"/>
              <w:right w:val="single" w:sz="4" w:space="0" w:color="000000"/>
            </w:tcBorders>
            <w:vAlign w:val="center"/>
          </w:tcPr>
          <w:p w14:paraId="2B944524" w14:textId="77777777" w:rsidR="0015354C" w:rsidRPr="00D53A02" w:rsidRDefault="0015354C" w:rsidP="0015354C">
            <w:pPr>
              <w:spacing w:line="240" w:lineRule="auto"/>
              <w:jc w:val="center"/>
              <w:rPr>
                <w:rFonts w:ascii="Times New Roman" w:hAnsi="Times New Roman"/>
                <w:b/>
                <w:sz w:val="20"/>
                <w:szCs w:val="20"/>
              </w:rPr>
            </w:pPr>
          </w:p>
        </w:tc>
        <w:tc>
          <w:tcPr>
            <w:tcW w:w="910" w:type="pct"/>
            <w:tcBorders>
              <w:top w:val="single" w:sz="4" w:space="0" w:color="000000"/>
              <w:left w:val="single" w:sz="4" w:space="0" w:color="000000"/>
              <w:right w:val="single" w:sz="4" w:space="0" w:color="000000"/>
            </w:tcBorders>
            <w:vAlign w:val="center"/>
          </w:tcPr>
          <w:p w14:paraId="722D3F6E" w14:textId="77777777" w:rsidR="0015354C" w:rsidRPr="00D53A02" w:rsidRDefault="0015354C" w:rsidP="0015354C">
            <w:pPr>
              <w:spacing w:line="240" w:lineRule="auto"/>
              <w:jc w:val="center"/>
              <w:rPr>
                <w:rFonts w:ascii="Times New Roman" w:hAnsi="Times New Roman"/>
                <w:sz w:val="20"/>
                <w:szCs w:val="20"/>
              </w:rPr>
            </w:pPr>
            <w:r w:rsidRPr="00D53A02">
              <w:rPr>
                <w:rFonts w:ascii="Times New Roman" w:hAnsi="Times New Roman"/>
                <w:sz w:val="20"/>
                <w:szCs w:val="20"/>
              </w:rPr>
              <w:t>с 01.07.2022 г. по 31.12.2022 г.</w:t>
            </w:r>
          </w:p>
        </w:tc>
        <w:tc>
          <w:tcPr>
            <w:tcW w:w="921" w:type="pct"/>
            <w:vMerge/>
            <w:tcBorders>
              <w:left w:val="single" w:sz="4" w:space="0" w:color="000000"/>
              <w:right w:val="single" w:sz="4" w:space="0" w:color="000000"/>
            </w:tcBorders>
            <w:vAlign w:val="center"/>
          </w:tcPr>
          <w:p w14:paraId="4CE7587F" w14:textId="77777777" w:rsidR="0015354C" w:rsidRPr="00D53A02" w:rsidRDefault="0015354C" w:rsidP="0015354C">
            <w:pPr>
              <w:spacing w:line="240" w:lineRule="auto"/>
              <w:jc w:val="center"/>
              <w:rPr>
                <w:rFonts w:ascii="Times New Roman" w:hAnsi="Times New Roman"/>
                <w:sz w:val="20"/>
                <w:szCs w:val="20"/>
              </w:rPr>
            </w:pPr>
          </w:p>
        </w:tc>
        <w:tc>
          <w:tcPr>
            <w:tcW w:w="1774" w:type="pct"/>
            <w:gridSpan w:val="4"/>
            <w:tcBorders>
              <w:top w:val="single" w:sz="4" w:space="0" w:color="000000"/>
              <w:left w:val="single" w:sz="4" w:space="0" w:color="000000"/>
              <w:right w:val="single" w:sz="4" w:space="0" w:color="000000"/>
            </w:tcBorders>
            <w:vAlign w:val="center"/>
          </w:tcPr>
          <w:p w14:paraId="623ACB96" w14:textId="77777777" w:rsidR="0015354C" w:rsidRPr="00D53A02" w:rsidRDefault="0015354C" w:rsidP="0015354C">
            <w:pPr>
              <w:spacing w:line="240" w:lineRule="auto"/>
              <w:jc w:val="center"/>
              <w:rPr>
                <w:rFonts w:ascii="Times New Roman" w:hAnsi="Times New Roman"/>
                <w:sz w:val="20"/>
                <w:szCs w:val="20"/>
              </w:rPr>
            </w:pPr>
            <w:r w:rsidRPr="00D53A02">
              <w:rPr>
                <w:rFonts w:ascii="Times New Roman" w:hAnsi="Times New Roman"/>
                <w:sz w:val="20"/>
                <w:szCs w:val="20"/>
              </w:rPr>
              <w:t>2748,65</w:t>
            </w:r>
          </w:p>
        </w:tc>
        <w:tc>
          <w:tcPr>
            <w:tcW w:w="565" w:type="pct"/>
            <w:gridSpan w:val="2"/>
            <w:tcBorders>
              <w:top w:val="single" w:sz="4" w:space="0" w:color="000000"/>
              <w:left w:val="single" w:sz="4" w:space="0" w:color="000000"/>
              <w:right w:val="single" w:sz="4" w:space="0" w:color="auto"/>
            </w:tcBorders>
            <w:vAlign w:val="center"/>
          </w:tcPr>
          <w:p w14:paraId="04A13654" w14:textId="77777777" w:rsidR="0015354C" w:rsidRPr="00D53A02" w:rsidRDefault="0015354C" w:rsidP="0015354C">
            <w:pPr>
              <w:spacing w:line="240" w:lineRule="auto"/>
              <w:jc w:val="center"/>
              <w:rPr>
                <w:rFonts w:ascii="Times New Roman" w:hAnsi="Times New Roman"/>
                <w:sz w:val="20"/>
                <w:szCs w:val="20"/>
              </w:rPr>
            </w:pPr>
            <w:r w:rsidRPr="00D53A02">
              <w:rPr>
                <w:rFonts w:ascii="Times New Roman" w:hAnsi="Times New Roman"/>
                <w:sz w:val="20"/>
                <w:szCs w:val="20"/>
              </w:rPr>
              <w:t>4,4</w:t>
            </w:r>
          </w:p>
        </w:tc>
      </w:tr>
      <w:tr w:rsidR="0015354C" w:rsidRPr="00D53A02" w14:paraId="34ABD878" w14:textId="77777777" w:rsidTr="000F7B04">
        <w:trPr>
          <w:gridAfter w:val="1"/>
          <w:wAfter w:w="4" w:type="pct"/>
        </w:trPr>
        <w:tc>
          <w:tcPr>
            <w:tcW w:w="826" w:type="pct"/>
            <w:vMerge/>
            <w:tcBorders>
              <w:left w:val="single" w:sz="4" w:space="0" w:color="auto"/>
              <w:right w:val="single" w:sz="4" w:space="0" w:color="000000"/>
            </w:tcBorders>
            <w:vAlign w:val="center"/>
          </w:tcPr>
          <w:p w14:paraId="2370A68E" w14:textId="77777777" w:rsidR="0015354C" w:rsidRPr="00D53A02" w:rsidRDefault="0015354C" w:rsidP="0015354C">
            <w:pPr>
              <w:spacing w:line="240" w:lineRule="auto"/>
              <w:jc w:val="center"/>
              <w:rPr>
                <w:rFonts w:ascii="Times New Roman" w:hAnsi="Times New Roman"/>
                <w:b/>
                <w:sz w:val="20"/>
                <w:szCs w:val="20"/>
              </w:rPr>
            </w:pPr>
          </w:p>
        </w:tc>
        <w:tc>
          <w:tcPr>
            <w:tcW w:w="910" w:type="pct"/>
            <w:tcBorders>
              <w:top w:val="single" w:sz="4" w:space="0" w:color="000000"/>
              <w:left w:val="single" w:sz="4" w:space="0" w:color="000000"/>
              <w:bottom w:val="single" w:sz="4" w:space="0" w:color="000000"/>
              <w:right w:val="single" w:sz="4" w:space="0" w:color="000000"/>
            </w:tcBorders>
            <w:vAlign w:val="center"/>
          </w:tcPr>
          <w:p w14:paraId="33B252F4" w14:textId="77777777" w:rsidR="0015354C" w:rsidRPr="00D53A02" w:rsidRDefault="0015354C" w:rsidP="0015354C">
            <w:pPr>
              <w:spacing w:line="240" w:lineRule="auto"/>
              <w:jc w:val="center"/>
              <w:rPr>
                <w:rFonts w:ascii="Times New Roman" w:hAnsi="Times New Roman"/>
                <w:sz w:val="20"/>
                <w:szCs w:val="20"/>
              </w:rPr>
            </w:pPr>
            <w:r w:rsidRPr="00D53A02">
              <w:rPr>
                <w:rFonts w:ascii="Times New Roman" w:hAnsi="Times New Roman"/>
                <w:sz w:val="20"/>
                <w:szCs w:val="20"/>
              </w:rPr>
              <w:t>с 01.12.2022 г. по 30.06.2024 г.</w:t>
            </w:r>
          </w:p>
        </w:tc>
        <w:tc>
          <w:tcPr>
            <w:tcW w:w="921" w:type="pct"/>
            <w:vMerge w:val="restart"/>
            <w:tcBorders>
              <w:top w:val="single" w:sz="4" w:space="0" w:color="000000"/>
              <w:left w:val="single" w:sz="4" w:space="0" w:color="000000"/>
              <w:right w:val="single" w:sz="4" w:space="0" w:color="000000"/>
            </w:tcBorders>
            <w:vAlign w:val="center"/>
          </w:tcPr>
          <w:p w14:paraId="5B252B69" w14:textId="77777777" w:rsidR="0015354C" w:rsidRPr="00D53A02" w:rsidRDefault="0015354C" w:rsidP="0015354C">
            <w:pPr>
              <w:spacing w:line="240" w:lineRule="auto"/>
              <w:jc w:val="center"/>
              <w:rPr>
                <w:rFonts w:ascii="Times New Roman" w:hAnsi="Times New Roman"/>
                <w:sz w:val="20"/>
                <w:szCs w:val="20"/>
              </w:rPr>
            </w:pPr>
            <w:r w:rsidRPr="00D53A02">
              <w:rPr>
                <w:rFonts w:ascii="Times New Roman" w:hAnsi="Times New Roman"/>
                <w:sz w:val="20"/>
                <w:szCs w:val="20"/>
              </w:rPr>
              <w:t>Решение РСТ Нижегородской области № 48/47от 25.11.2022 г.</w:t>
            </w:r>
          </w:p>
          <w:p w14:paraId="3BFF5401" w14:textId="77777777" w:rsidR="0015354C" w:rsidRPr="00D53A02" w:rsidRDefault="0015354C" w:rsidP="0015354C">
            <w:pPr>
              <w:spacing w:line="240" w:lineRule="auto"/>
              <w:jc w:val="center"/>
              <w:rPr>
                <w:rFonts w:ascii="Times New Roman" w:hAnsi="Times New Roman"/>
                <w:sz w:val="20"/>
                <w:szCs w:val="20"/>
              </w:rPr>
            </w:pPr>
            <w:r w:rsidRPr="00D53A02">
              <w:rPr>
                <w:rFonts w:ascii="Times New Roman" w:hAnsi="Times New Roman"/>
                <w:sz w:val="20"/>
                <w:szCs w:val="20"/>
              </w:rPr>
              <w:t>№ 58/27 от 20.12.2023</w:t>
            </w:r>
          </w:p>
        </w:tc>
        <w:tc>
          <w:tcPr>
            <w:tcW w:w="1774" w:type="pct"/>
            <w:gridSpan w:val="4"/>
            <w:tcBorders>
              <w:top w:val="single" w:sz="4" w:space="0" w:color="000000"/>
              <w:left w:val="single" w:sz="4" w:space="0" w:color="000000"/>
              <w:bottom w:val="single" w:sz="4" w:space="0" w:color="000000"/>
              <w:right w:val="single" w:sz="4" w:space="0" w:color="000000"/>
            </w:tcBorders>
            <w:vAlign w:val="center"/>
          </w:tcPr>
          <w:p w14:paraId="4D4683AD" w14:textId="77777777" w:rsidR="0015354C" w:rsidRPr="00D53A02" w:rsidRDefault="0015354C" w:rsidP="0015354C">
            <w:pPr>
              <w:spacing w:line="240" w:lineRule="auto"/>
              <w:jc w:val="center"/>
              <w:rPr>
                <w:rFonts w:ascii="Times New Roman" w:hAnsi="Times New Roman"/>
                <w:sz w:val="20"/>
                <w:szCs w:val="20"/>
              </w:rPr>
            </w:pPr>
            <w:r w:rsidRPr="00D53A02">
              <w:rPr>
                <w:rFonts w:ascii="Times New Roman" w:hAnsi="Times New Roman"/>
                <w:sz w:val="20"/>
                <w:szCs w:val="20"/>
              </w:rPr>
              <w:t>2994,89</w:t>
            </w:r>
          </w:p>
        </w:tc>
        <w:tc>
          <w:tcPr>
            <w:tcW w:w="565" w:type="pct"/>
            <w:gridSpan w:val="2"/>
            <w:tcBorders>
              <w:top w:val="single" w:sz="4" w:space="0" w:color="000000"/>
              <w:left w:val="single" w:sz="4" w:space="0" w:color="000000"/>
              <w:bottom w:val="single" w:sz="4" w:space="0" w:color="000000"/>
              <w:right w:val="single" w:sz="4" w:space="0" w:color="auto"/>
            </w:tcBorders>
            <w:vAlign w:val="center"/>
          </w:tcPr>
          <w:p w14:paraId="25367178" w14:textId="77777777" w:rsidR="0015354C" w:rsidRPr="00D53A02" w:rsidRDefault="0015354C" w:rsidP="0015354C">
            <w:pPr>
              <w:spacing w:line="240" w:lineRule="auto"/>
              <w:jc w:val="center"/>
              <w:rPr>
                <w:rFonts w:ascii="Times New Roman" w:hAnsi="Times New Roman"/>
                <w:sz w:val="20"/>
                <w:szCs w:val="20"/>
              </w:rPr>
            </w:pPr>
            <w:r w:rsidRPr="00D53A02">
              <w:rPr>
                <w:rFonts w:ascii="Times New Roman" w:hAnsi="Times New Roman"/>
                <w:sz w:val="20"/>
                <w:szCs w:val="20"/>
              </w:rPr>
              <w:t>8,9</w:t>
            </w:r>
          </w:p>
        </w:tc>
      </w:tr>
      <w:tr w:rsidR="0015354C" w:rsidRPr="00D53A02" w14:paraId="1E79808C" w14:textId="77777777" w:rsidTr="000F7B04">
        <w:trPr>
          <w:gridAfter w:val="1"/>
          <w:wAfter w:w="4" w:type="pct"/>
        </w:trPr>
        <w:tc>
          <w:tcPr>
            <w:tcW w:w="826" w:type="pct"/>
            <w:vMerge/>
            <w:tcBorders>
              <w:left w:val="single" w:sz="4" w:space="0" w:color="auto"/>
              <w:right w:val="single" w:sz="4" w:space="0" w:color="000000"/>
            </w:tcBorders>
            <w:vAlign w:val="center"/>
          </w:tcPr>
          <w:p w14:paraId="3F9C3F32" w14:textId="77777777" w:rsidR="0015354C" w:rsidRPr="00D53A02" w:rsidRDefault="0015354C" w:rsidP="0015354C">
            <w:pPr>
              <w:spacing w:line="240" w:lineRule="auto"/>
              <w:jc w:val="center"/>
              <w:rPr>
                <w:rFonts w:ascii="Times New Roman" w:hAnsi="Times New Roman"/>
                <w:b/>
                <w:sz w:val="20"/>
                <w:szCs w:val="20"/>
              </w:rPr>
            </w:pPr>
          </w:p>
        </w:tc>
        <w:tc>
          <w:tcPr>
            <w:tcW w:w="910" w:type="pct"/>
            <w:tcBorders>
              <w:top w:val="single" w:sz="4" w:space="0" w:color="000000"/>
              <w:left w:val="single" w:sz="4" w:space="0" w:color="000000"/>
              <w:bottom w:val="single" w:sz="4" w:space="0" w:color="auto"/>
              <w:right w:val="single" w:sz="4" w:space="0" w:color="000000"/>
            </w:tcBorders>
            <w:vAlign w:val="center"/>
          </w:tcPr>
          <w:p w14:paraId="68314591" w14:textId="77777777" w:rsidR="0015354C" w:rsidRPr="00D53A02" w:rsidRDefault="0015354C" w:rsidP="0015354C">
            <w:pPr>
              <w:spacing w:line="240" w:lineRule="auto"/>
              <w:jc w:val="center"/>
              <w:rPr>
                <w:rFonts w:ascii="Times New Roman" w:hAnsi="Times New Roman"/>
                <w:sz w:val="20"/>
                <w:szCs w:val="20"/>
              </w:rPr>
            </w:pPr>
            <w:r w:rsidRPr="00D53A02">
              <w:rPr>
                <w:rFonts w:ascii="Times New Roman" w:hAnsi="Times New Roman"/>
                <w:sz w:val="20"/>
                <w:szCs w:val="20"/>
              </w:rPr>
              <w:t>с 01.07.2024 г. по 31.12.2024 г.</w:t>
            </w:r>
          </w:p>
        </w:tc>
        <w:tc>
          <w:tcPr>
            <w:tcW w:w="921" w:type="pct"/>
            <w:vMerge/>
            <w:tcBorders>
              <w:left w:val="single" w:sz="4" w:space="0" w:color="000000"/>
              <w:bottom w:val="single" w:sz="4" w:space="0" w:color="auto"/>
              <w:right w:val="single" w:sz="4" w:space="0" w:color="000000"/>
            </w:tcBorders>
            <w:vAlign w:val="center"/>
          </w:tcPr>
          <w:p w14:paraId="4546B4CD" w14:textId="77777777" w:rsidR="0015354C" w:rsidRPr="00D53A02" w:rsidRDefault="0015354C" w:rsidP="0015354C">
            <w:pPr>
              <w:spacing w:line="240" w:lineRule="auto"/>
              <w:jc w:val="center"/>
              <w:rPr>
                <w:rFonts w:ascii="Times New Roman" w:hAnsi="Times New Roman"/>
                <w:sz w:val="20"/>
                <w:szCs w:val="20"/>
              </w:rPr>
            </w:pPr>
          </w:p>
        </w:tc>
        <w:tc>
          <w:tcPr>
            <w:tcW w:w="1774" w:type="pct"/>
            <w:gridSpan w:val="4"/>
            <w:tcBorders>
              <w:top w:val="single" w:sz="4" w:space="0" w:color="000000"/>
              <w:left w:val="single" w:sz="4" w:space="0" w:color="000000"/>
              <w:bottom w:val="single" w:sz="4" w:space="0" w:color="auto"/>
              <w:right w:val="single" w:sz="4" w:space="0" w:color="000000"/>
            </w:tcBorders>
            <w:vAlign w:val="center"/>
          </w:tcPr>
          <w:p w14:paraId="4492F03E" w14:textId="77777777" w:rsidR="0015354C" w:rsidRPr="00D53A02" w:rsidRDefault="0015354C" w:rsidP="0015354C">
            <w:pPr>
              <w:spacing w:line="240" w:lineRule="auto"/>
              <w:jc w:val="center"/>
              <w:rPr>
                <w:rFonts w:ascii="Times New Roman" w:hAnsi="Times New Roman"/>
                <w:sz w:val="20"/>
                <w:szCs w:val="20"/>
              </w:rPr>
            </w:pPr>
            <w:r w:rsidRPr="00D53A02">
              <w:rPr>
                <w:rFonts w:ascii="Times New Roman" w:hAnsi="Times New Roman"/>
                <w:sz w:val="20"/>
                <w:szCs w:val="20"/>
              </w:rPr>
              <w:t>3288,47</w:t>
            </w:r>
          </w:p>
        </w:tc>
        <w:tc>
          <w:tcPr>
            <w:tcW w:w="565" w:type="pct"/>
            <w:gridSpan w:val="2"/>
            <w:tcBorders>
              <w:top w:val="single" w:sz="4" w:space="0" w:color="000000"/>
              <w:left w:val="single" w:sz="4" w:space="0" w:color="000000"/>
              <w:bottom w:val="single" w:sz="4" w:space="0" w:color="auto"/>
              <w:right w:val="single" w:sz="4" w:space="0" w:color="auto"/>
            </w:tcBorders>
            <w:vAlign w:val="center"/>
          </w:tcPr>
          <w:p w14:paraId="54175735" w14:textId="77777777" w:rsidR="0015354C" w:rsidRPr="00D53A02" w:rsidRDefault="0015354C" w:rsidP="0015354C">
            <w:pPr>
              <w:spacing w:line="240" w:lineRule="auto"/>
              <w:jc w:val="center"/>
              <w:rPr>
                <w:rFonts w:ascii="Times New Roman" w:hAnsi="Times New Roman"/>
                <w:sz w:val="20"/>
                <w:szCs w:val="20"/>
              </w:rPr>
            </w:pPr>
            <w:r w:rsidRPr="00D53A02">
              <w:rPr>
                <w:rFonts w:ascii="Times New Roman" w:hAnsi="Times New Roman"/>
                <w:sz w:val="20"/>
                <w:szCs w:val="20"/>
              </w:rPr>
              <w:t>9,8</w:t>
            </w:r>
          </w:p>
        </w:tc>
      </w:tr>
      <w:tr w:rsidR="0015354C" w:rsidRPr="00D53A02" w14:paraId="2AB6771D" w14:textId="77777777" w:rsidTr="000F7B04">
        <w:trPr>
          <w:gridAfter w:val="1"/>
          <w:wAfter w:w="4" w:type="pct"/>
        </w:trPr>
        <w:tc>
          <w:tcPr>
            <w:tcW w:w="826" w:type="pct"/>
            <w:vMerge/>
            <w:tcBorders>
              <w:left w:val="single" w:sz="4" w:space="0" w:color="auto"/>
              <w:right w:val="single" w:sz="4" w:space="0" w:color="000000"/>
            </w:tcBorders>
            <w:vAlign w:val="center"/>
          </w:tcPr>
          <w:p w14:paraId="36452ABD" w14:textId="77777777" w:rsidR="0015354C" w:rsidRPr="00D53A02" w:rsidRDefault="0015354C" w:rsidP="0015354C">
            <w:pPr>
              <w:spacing w:line="240" w:lineRule="auto"/>
              <w:jc w:val="center"/>
              <w:rPr>
                <w:rFonts w:ascii="Times New Roman" w:hAnsi="Times New Roman"/>
                <w:b/>
                <w:sz w:val="20"/>
                <w:szCs w:val="20"/>
              </w:rPr>
            </w:pPr>
          </w:p>
        </w:tc>
        <w:tc>
          <w:tcPr>
            <w:tcW w:w="910" w:type="pct"/>
            <w:tcBorders>
              <w:top w:val="single" w:sz="4" w:space="0" w:color="000000"/>
              <w:left w:val="single" w:sz="4" w:space="0" w:color="000000"/>
              <w:bottom w:val="single" w:sz="4" w:space="0" w:color="auto"/>
              <w:right w:val="single" w:sz="4" w:space="0" w:color="000000"/>
            </w:tcBorders>
            <w:vAlign w:val="center"/>
          </w:tcPr>
          <w:p w14:paraId="16857120" w14:textId="77777777" w:rsidR="0015354C" w:rsidRPr="00D53A02" w:rsidRDefault="0015354C" w:rsidP="0015354C">
            <w:pPr>
              <w:spacing w:line="240" w:lineRule="auto"/>
              <w:jc w:val="center"/>
              <w:rPr>
                <w:rFonts w:ascii="Times New Roman" w:hAnsi="Times New Roman"/>
                <w:sz w:val="20"/>
                <w:szCs w:val="20"/>
              </w:rPr>
            </w:pPr>
            <w:r w:rsidRPr="00D53A02">
              <w:rPr>
                <w:rFonts w:ascii="Times New Roman" w:hAnsi="Times New Roman"/>
                <w:sz w:val="20"/>
                <w:szCs w:val="20"/>
              </w:rPr>
              <w:t>с 01.01.2025 г. по 30.06.2025 г.</w:t>
            </w:r>
          </w:p>
        </w:tc>
        <w:tc>
          <w:tcPr>
            <w:tcW w:w="921" w:type="pct"/>
            <w:vMerge w:val="restart"/>
            <w:tcBorders>
              <w:left w:val="single" w:sz="4" w:space="0" w:color="000000"/>
              <w:right w:val="single" w:sz="4" w:space="0" w:color="000000"/>
            </w:tcBorders>
            <w:vAlign w:val="center"/>
          </w:tcPr>
          <w:p w14:paraId="185191A6" w14:textId="77777777" w:rsidR="0015354C" w:rsidRPr="00D53A02" w:rsidRDefault="0015354C" w:rsidP="0015354C">
            <w:pPr>
              <w:spacing w:line="240" w:lineRule="auto"/>
              <w:jc w:val="center"/>
              <w:rPr>
                <w:rFonts w:ascii="Times New Roman" w:hAnsi="Times New Roman"/>
                <w:sz w:val="20"/>
                <w:szCs w:val="20"/>
              </w:rPr>
            </w:pPr>
            <w:r w:rsidRPr="00D53A02">
              <w:rPr>
                <w:rFonts w:ascii="Times New Roman" w:hAnsi="Times New Roman"/>
                <w:sz w:val="20"/>
                <w:szCs w:val="20"/>
              </w:rPr>
              <w:t>Решение РСТ Нижегородской области №71/24 от 19.12.2024 г.</w:t>
            </w:r>
          </w:p>
        </w:tc>
        <w:tc>
          <w:tcPr>
            <w:tcW w:w="1774" w:type="pct"/>
            <w:gridSpan w:val="4"/>
            <w:tcBorders>
              <w:top w:val="single" w:sz="4" w:space="0" w:color="000000"/>
              <w:left w:val="single" w:sz="4" w:space="0" w:color="000000"/>
              <w:bottom w:val="single" w:sz="4" w:space="0" w:color="auto"/>
              <w:right w:val="single" w:sz="4" w:space="0" w:color="000000"/>
            </w:tcBorders>
            <w:vAlign w:val="center"/>
          </w:tcPr>
          <w:p w14:paraId="0C4D498D" w14:textId="77777777" w:rsidR="0015354C" w:rsidRPr="00D53A02" w:rsidRDefault="0015354C" w:rsidP="0015354C">
            <w:pPr>
              <w:spacing w:line="240" w:lineRule="auto"/>
              <w:jc w:val="center"/>
              <w:rPr>
                <w:rFonts w:ascii="Times New Roman" w:hAnsi="Times New Roman"/>
                <w:sz w:val="20"/>
                <w:szCs w:val="20"/>
              </w:rPr>
            </w:pPr>
            <w:r w:rsidRPr="00D53A02">
              <w:rPr>
                <w:rFonts w:ascii="Times New Roman" w:hAnsi="Times New Roman"/>
                <w:sz w:val="20"/>
                <w:szCs w:val="20"/>
              </w:rPr>
              <w:t>3288,47</w:t>
            </w:r>
          </w:p>
        </w:tc>
        <w:tc>
          <w:tcPr>
            <w:tcW w:w="565" w:type="pct"/>
            <w:gridSpan w:val="2"/>
            <w:tcBorders>
              <w:top w:val="single" w:sz="4" w:space="0" w:color="000000"/>
              <w:left w:val="single" w:sz="4" w:space="0" w:color="000000"/>
              <w:bottom w:val="single" w:sz="4" w:space="0" w:color="auto"/>
              <w:right w:val="single" w:sz="4" w:space="0" w:color="auto"/>
            </w:tcBorders>
            <w:vAlign w:val="center"/>
          </w:tcPr>
          <w:p w14:paraId="0C0B5B33" w14:textId="77777777" w:rsidR="0015354C" w:rsidRPr="00D53A02" w:rsidRDefault="0015354C" w:rsidP="0015354C">
            <w:pPr>
              <w:spacing w:line="240" w:lineRule="auto"/>
              <w:jc w:val="center"/>
              <w:rPr>
                <w:rFonts w:ascii="Times New Roman" w:hAnsi="Times New Roman"/>
                <w:sz w:val="20"/>
                <w:szCs w:val="20"/>
              </w:rPr>
            </w:pPr>
            <w:r w:rsidRPr="00D53A02">
              <w:rPr>
                <w:rFonts w:ascii="Times New Roman" w:hAnsi="Times New Roman"/>
                <w:sz w:val="20"/>
                <w:szCs w:val="20"/>
              </w:rPr>
              <w:t>0,00</w:t>
            </w:r>
          </w:p>
        </w:tc>
      </w:tr>
      <w:tr w:rsidR="0015354C" w:rsidRPr="00D53A02" w14:paraId="394648A1" w14:textId="77777777" w:rsidTr="0015354C">
        <w:trPr>
          <w:gridAfter w:val="1"/>
          <w:wAfter w:w="4" w:type="pct"/>
        </w:trPr>
        <w:tc>
          <w:tcPr>
            <w:tcW w:w="826" w:type="pct"/>
            <w:vMerge/>
            <w:tcBorders>
              <w:left w:val="single" w:sz="4" w:space="0" w:color="auto"/>
              <w:right w:val="single" w:sz="4" w:space="0" w:color="000000"/>
            </w:tcBorders>
            <w:vAlign w:val="center"/>
          </w:tcPr>
          <w:p w14:paraId="3504673B" w14:textId="77777777" w:rsidR="0015354C" w:rsidRPr="00D53A02" w:rsidRDefault="0015354C" w:rsidP="0015354C">
            <w:pPr>
              <w:spacing w:line="240" w:lineRule="auto"/>
              <w:jc w:val="center"/>
              <w:rPr>
                <w:rFonts w:ascii="Times New Roman" w:hAnsi="Times New Roman"/>
                <w:b/>
                <w:sz w:val="20"/>
                <w:szCs w:val="20"/>
              </w:rPr>
            </w:pPr>
          </w:p>
        </w:tc>
        <w:tc>
          <w:tcPr>
            <w:tcW w:w="910" w:type="pct"/>
            <w:tcBorders>
              <w:top w:val="single" w:sz="4" w:space="0" w:color="000000"/>
              <w:left w:val="single" w:sz="4" w:space="0" w:color="000000"/>
              <w:bottom w:val="single" w:sz="4" w:space="0" w:color="auto"/>
              <w:right w:val="single" w:sz="4" w:space="0" w:color="000000"/>
            </w:tcBorders>
            <w:vAlign w:val="center"/>
          </w:tcPr>
          <w:p w14:paraId="04F91828" w14:textId="77777777" w:rsidR="0015354C" w:rsidRPr="00D53A02" w:rsidRDefault="0015354C" w:rsidP="0015354C">
            <w:pPr>
              <w:spacing w:line="240" w:lineRule="auto"/>
              <w:jc w:val="center"/>
              <w:rPr>
                <w:rFonts w:ascii="Times New Roman" w:hAnsi="Times New Roman"/>
                <w:sz w:val="20"/>
                <w:szCs w:val="20"/>
              </w:rPr>
            </w:pPr>
            <w:r w:rsidRPr="00D53A02">
              <w:rPr>
                <w:rFonts w:ascii="Times New Roman" w:hAnsi="Times New Roman"/>
                <w:sz w:val="20"/>
                <w:szCs w:val="20"/>
              </w:rPr>
              <w:t>с 01.07.2025 г. по 31.12.2025 г.</w:t>
            </w:r>
          </w:p>
        </w:tc>
        <w:tc>
          <w:tcPr>
            <w:tcW w:w="921" w:type="pct"/>
            <w:vMerge/>
            <w:tcBorders>
              <w:left w:val="single" w:sz="4" w:space="0" w:color="000000"/>
              <w:bottom w:val="single" w:sz="4" w:space="0" w:color="auto"/>
              <w:right w:val="single" w:sz="4" w:space="0" w:color="000000"/>
            </w:tcBorders>
            <w:vAlign w:val="center"/>
          </w:tcPr>
          <w:p w14:paraId="63206236" w14:textId="77777777" w:rsidR="0015354C" w:rsidRPr="00D53A02" w:rsidRDefault="0015354C" w:rsidP="0015354C">
            <w:pPr>
              <w:spacing w:line="240" w:lineRule="auto"/>
              <w:jc w:val="center"/>
              <w:rPr>
                <w:rFonts w:ascii="Times New Roman" w:hAnsi="Times New Roman"/>
                <w:sz w:val="20"/>
                <w:szCs w:val="20"/>
              </w:rPr>
            </w:pPr>
          </w:p>
        </w:tc>
        <w:tc>
          <w:tcPr>
            <w:tcW w:w="1774" w:type="pct"/>
            <w:gridSpan w:val="4"/>
            <w:tcBorders>
              <w:top w:val="single" w:sz="4" w:space="0" w:color="000000"/>
              <w:left w:val="single" w:sz="4" w:space="0" w:color="000000"/>
              <w:bottom w:val="single" w:sz="4" w:space="0" w:color="auto"/>
              <w:right w:val="single" w:sz="4" w:space="0" w:color="000000"/>
            </w:tcBorders>
            <w:vAlign w:val="center"/>
          </w:tcPr>
          <w:p w14:paraId="6C64ADD9" w14:textId="77777777" w:rsidR="0015354C" w:rsidRPr="00D53A02" w:rsidRDefault="0015354C" w:rsidP="0015354C">
            <w:pPr>
              <w:spacing w:line="240" w:lineRule="auto"/>
              <w:jc w:val="center"/>
              <w:rPr>
                <w:rFonts w:ascii="Times New Roman" w:hAnsi="Times New Roman"/>
                <w:sz w:val="20"/>
                <w:szCs w:val="20"/>
              </w:rPr>
            </w:pPr>
            <w:r w:rsidRPr="00D53A02">
              <w:rPr>
                <w:rFonts w:ascii="Times New Roman" w:hAnsi="Times New Roman"/>
                <w:sz w:val="20"/>
                <w:szCs w:val="20"/>
              </w:rPr>
              <w:t>3679,80</w:t>
            </w:r>
          </w:p>
        </w:tc>
        <w:tc>
          <w:tcPr>
            <w:tcW w:w="565" w:type="pct"/>
            <w:gridSpan w:val="2"/>
            <w:tcBorders>
              <w:top w:val="single" w:sz="4" w:space="0" w:color="000000"/>
              <w:left w:val="single" w:sz="4" w:space="0" w:color="000000"/>
              <w:bottom w:val="single" w:sz="4" w:space="0" w:color="auto"/>
              <w:right w:val="single" w:sz="4" w:space="0" w:color="auto"/>
            </w:tcBorders>
            <w:vAlign w:val="center"/>
          </w:tcPr>
          <w:p w14:paraId="6D6E3DD0" w14:textId="77777777" w:rsidR="0015354C" w:rsidRPr="00D53A02" w:rsidRDefault="0015354C" w:rsidP="0015354C">
            <w:pPr>
              <w:spacing w:line="240" w:lineRule="auto"/>
              <w:jc w:val="center"/>
              <w:rPr>
                <w:rFonts w:ascii="Times New Roman" w:hAnsi="Times New Roman"/>
                <w:sz w:val="20"/>
                <w:szCs w:val="20"/>
              </w:rPr>
            </w:pPr>
            <w:r w:rsidRPr="00D53A02">
              <w:rPr>
                <w:rFonts w:ascii="Times New Roman" w:hAnsi="Times New Roman"/>
                <w:sz w:val="20"/>
                <w:szCs w:val="20"/>
              </w:rPr>
              <w:t>11,9</w:t>
            </w:r>
          </w:p>
        </w:tc>
      </w:tr>
      <w:tr w:rsidR="0015354C" w:rsidRPr="00D53A02" w14:paraId="07A93946" w14:textId="77777777" w:rsidTr="0015354C">
        <w:trPr>
          <w:gridAfter w:val="1"/>
          <w:wAfter w:w="4" w:type="pct"/>
        </w:trPr>
        <w:tc>
          <w:tcPr>
            <w:tcW w:w="826" w:type="pct"/>
            <w:vMerge/>
            <w:tcBorders>
              <w:left w:val="single" w:sz="4" w:space="0" w:color="auto"/>
              <w:right w:val="single" w:sz="4" w:space="0" w:color="000000"/>
            </w:tcBorders>
            <w:vAlign w:val="center"/>
          </w:tcPr>
          <w:p w14:paraId="585D09E6" w14:textId="77777777" w:rsidR="0015354C" w:rsidRPr="00D53A02" w:rsidRDefault="0015354C" w:rsidP="0015354C">
            <w:pPr>
              <w:spacing w:line="240" w:lineRule="auto"/>
              <w:jc w:val="center"/>
              <w:rPr>
                <w:rFonts w:ascii="Times New Roman" w:hAnsi="Times New Roman"/>
                <w:b/>
                <w:sz w:val="20"/>
                <w:szCs w:val="20"/>
              </w:rPr>
            </w:pPr>
          </w:p>
        </w:tc>
        <w:tc>
          <w:tcPr>
            <w:tcW w:w="910" w:type="pct"/>
            <w:tcBorders>
              <w:top w:val="single" w:sz="4" w:space="0" w:color="000000"/>
              <w:left w:val="single" w:sz="4" w:space="0" w:color="000000"/>
              <w:bottom w:val="single" w:sz="4" w:space="0" w:color="auto"/>
              <w:right w:val="single" w:sz="4" w:space="0" w:color="000000"/>
            </w:tcBorders>
            <w:vAlign w:val="center"/>
          </w:tcPr>
          <w:p w14:paraId="0451AC5A" w14:textId="77777777" w:rsidR="0015354C" w:rsidRPr="00D53A02" w:rsidRDefault="0015354C" w:rsidP="0015354C">
            <w:pPr>
              <w:spacing w:line="240" w:lineRule="auto"/>
              <w:jc w:val="center"/>
              <w:rPr>
                <w:rFonts w:ascii="Times New Roman" w:hAnsi="Times New Roman"/>
                <w:sz w:val="20"/>
                <w:szCs w:val="20"/>
              </w:rPr>
            </w:pPr>
            <w:r>
              <w:rPr>
                <w:rFonts w:ascii="Times New Roman" w:hAnsi="Times New Roman"/>
                <w:sz w:val="20"/>
                <w:szCs w:val="20"/>
              </w:rPr>
              <w:t>с 01.01.2026 г. по 30.09.2026</w:t>
            </w:r>
            <w:r w:rsidRPr="00D53A02">
              <w:rPr>
                <w:rFonts w:ascii="Times New Roman" w:hAnsi="Times New Roman"/>
                <w:sz w:val="20"/>
                <w:szCs w:val="20"/>
              </w:rPr>
              <w:t xml:space="preserve"> г.</w:t>
            </w:r>
          </w:p>
        </w:tc>
        <w:tc>
          <w:tcPr>
            <w:tcW w:w="921" w:type="pct"/>
            <w:vMerge w:val="restart"/>
            <w:tcBorders>
              <w:left w:val="single" w:sz="4" w:space="0" w:color="000000"/>
              <w:right w:val="single" w:sz="4" w:space="0" w:color="000000"/>
            </w:tcBorders>
            <w:vAlign w:val="center"/>
          </w:tcPr>
          <w:p w14:paraId="4C4DAC78" w14:textId="52164D94" w:rsidR="0015354C" w:rsidRPr="00D53A02" w:rsidRDefault="0015354C" w:rsidP="0015354C">
            <w:pPr>
              <w:spacing w:line="240" w:lineRule="auto"/>
              <w:jc w:val="center"/>
              <w:rPr>
                <w:rFonts w:ascii="Times New Roman" w:hAnsi="Times New Roman"/>
                <w:sz w:val="20"/>
                <w:szCs w:val="20"/>
              </w:rPr>
            </w:pPr>
            <w:r w:rsidRPr="00D53A02">
              <w:rPr>
                <w:rFonts w:ascii="Times New Roman" w:hAnsi="Times New Roman"/>
                <w:sz w:val="20"/>
                <w:szCs w:val="20"/>
              </w:rPr>
              <w:t>Решение РСТ Нижегородской области №</w:t>
            </w:r>
            <w:r w:rsidR="009907D9">
              <w:rPr>
                <w:rFonts w:ascii="Times New Roman" w:hAnsi="Times New Roman"/>
                <w:sz w:val="20"/>
                <w:szCs w:val="20"/>
              </w:rPr>
              <w:t>60/42</w:t>
            </w:r>
            <w:r w:rsidRPr="00D53A02">
              <w:rPr>
                <w:rFonts w:ascii="Times New Roman" w:hAnsi="Times New Roman"/>
                <w:sz w:val="20"/>
                <w:szCs w:val="20"/>
              </w:rPr>
              <w:t xml:space="preserve"> от 19.12.202</w:t>
            </w:r>
            <w:r w:rsidR="009907D9">
              <w:rPr>
                <w:rFonts w:ascii="Times New Roman" w:hAnsi="Times New Roman"/>
                <w:sz w:val="20"/>
                <w:szCs w:val="20"/>
              </w:rPr>
              <w:t>5</w:t>
            </w:r>
            <w:r w:rsidRPr="00D53A02">
              <w:rPr>
                <w:rFonts w:ascii="Times New Roman" w:hAnsi="Times New Roman"/>
                <w:sz w:val="20"/>
                <w:szCs w:val="20"/>
              </w:rPr>
              <w:t xml:space="preserve"> г.</w:t>
            </w:r>
          </w:p>
        </w:tc>
        <w:tc>
          <w:tcPr>
            <w:tcW w:w="1774" w:type="pct"/>
            <w:gridSpan w:val="4"/>
            <w:tcBorders>
              <w:top w:val="single" w:sz="4" w:space="0" w:color="000000"/>
              <w:left w:val="single" w:sz="4" w:space="0" w:color="000000"/>
              <w:bottom w:val="single" w:sz="4" w:space="0" w:color="auto"/>
              <w:right w:val="single" w:sz="4" w:space="0" w:color="000000"/>
            </w:tcBorders>
            <w:vAlign w:val="center"/>
          </w:tcPr>
          <w:p w14:paraId="5ADE6523" w14:textId="77777777" w:rsidR="0015354C" w:rsidRPr="00D53A02" w:rsidRDefault="005167AA" w:rsidP="0015354C">
            <w:pPr>
              <w:spacing w:line="240" w:lineRule="auto"/>
              <w:jc w:val="center"/>
              <w:rPr>
                <w:rFonts w:ascii="Times New Roman" w:hAnsi="Times New Roman"/>
                <w:sz w:val="20"/>
                <w:szCs w:val="20"/>
              </w:rPr>
            </w:pPr>
            <w:r>
              <w:rPr>
                <w:rFonts w:ascii="Times New Roman" w:hAnsi="Times New Roman"/>
                <w:sz w:val="20"/>
                <w:szCs w:val="20"/>
              </w:rPr>
              <w:t>3679,80</w:t>
            </w:r>
          </w:p>
        </w:tc>
        <w:tc>
          <w:tcPr>
            <w:tcW w:w="565" w:type="pct"/>
            <w:gridSpan w:val="2"/>
            <w:tcBorders>
              <w:top w:val="single" w:sz="4" w:space="0" w:color="000000"/>
              <w:left w:val="single" w:sz="4" w:space="0" w:color="000000"/>
              <w:bottom w:val="single" w:sz="4" w:space="0" w:color="auto"/>
              <w:right w:val="single" w:sz="4" w:space="0" w:color="auto"/>
            </w:tcBorders>
            <w:vAlign w:val="center"/>
          </w:tcPr>
          <w:p w14:paraId="20DADEFC" w14:textId="77777777" w:rsidR="0015354C" w:rsidRPr="00D53A02" w:rsidRDefault="005167AA" w:rsidP="0015354C">
            <w:pPr>
              <w:spacing w:line="240" w:lineRule="auto"/>
              <w:jc w:val="center"/>
              <w:rPr>
                <w:rFonts w:ascii="Times New Roman" w:hAnsi="Times New Roman"/>
                <w:sz w:val="20"/>
                <w:szCs w:val="20"/>
              </w:rPr>
            </w:pPr>
            <w:r>
              <w:rPr>
                <w:rFonts w:ascii="Times New Roman" w:hAnsi="Times New Roman"/>
                <w:sz w:val="20"/>
                <w:szCs w:val="20"/>
              </w:rPr>
              <w:t>0,00</w:t>
            </w:r>
          </w:p>
        </w:tc>
      </w:tr>
      <w:tr w:rsidR="0015354C" w:rsidRPr="00D53A02" w14:paraId="2F09B47F" w14:textId="77777777" w:rsidTr="000F7B04">
        <w:trPr>
          <w:gridAfter w:val="1"/>
          <w:wAfter w:w="4" w:type="pct"/>
        </w:trPr>
        <w:tc>
          <w:tcPr>
            <w:tcW w:w="826" w:type="pct"/>
            <w:vMerge/>
            <w:tcBorders>
              <w:left w:val="single" w:sz="4" w:space="0" w:color="auto"/>
              <w:bottom w:val="single" w:sz="4" w:space="0" w:color="auto"/>
              <w:right w:val="single" w:sz="4" w:space="0" w:color="000000"/>
            </w:tcBorders>
            <w:vAlign w:val="center"/>
          </w:tcPr>
          <w:p w14:paraId="0206F01A" w14:textId="77777777" w:rsidR="0015354C" w:rsidRPr="00D53A02" w:rsidRDefault="0015354C" w:rsidP="0015354C">
            <w:pPr>
              <w:spacing w:line="240" w:lineRule="auto"/>
              <w:jc w:val="center"/>
              <w:rPr>
                <w:rFonts w:ascii="Times New Roman" w:hAnsi="Times New Roman"/>
                <w:b/>
                <w:sz w:val="20"/>
                <w:szCs w:val="20"/>
              </w:rPr>
            </w:pPr>
          </w:p>
        </w:tc>
        <w:tc>
          <w:tcPr>
            <w:tcW w:w="910" w:type="pct"/>
            <w:tcBorders>
              <w:top w:val="single" w:sz="4" w:space="0" w:color="000000"/>
              <w:left w:val="single" w:sz="4" w:space="0" w:color="000000"/>
              <w:bottom w:val="single" w:sz="4" w:space="0" w:color="auto"/>
              <w:right w:val="single" w:sz="4" w:space="0" w:color="000000"/>
            </w:tcBorders>
            <w:vAlign w:val="center"/>
          </w:tcPr>
          <w:p w14:paraId="5F35B55D" w14:textId="77777777" w:rsidR="0015354C" w:rsidRPr="00D53A02" w:rsidRDefault="0015354C" w:rsidP="0015354C">
            <w:pPr>
              <w:spacing w:line="240" w:lineRule="auto"/>
              <w:jc w:val="center"/>
              <w:rPr>
                <w:rFonts w:ascii="Times New Roman" w:hAnsi="Times New Roman"/>
                <w:sz w:val="20"/>
                <w:szCs w:val="20"/>
              </w:rPr>
            </w:pPr>
            <w:r>
              <w:rPr>
                <w:rFonts w:ascii="Times New Roman" w:hAnsi="Times New Roman"/>
                <w:sz w:val="20"/>
                <w:szCs w:val="20"/>
              </w:rPr>
              <w:t>с 01.10.2026г. по 31.12.2026</w:t>
            </w:r>
            <w:r w:rsidRPr="00D53A02">
              <w:rPr>
                <w:rFonts w:ascii="Times New Roman" w:hAnsi="Times New Roman"/>
                <w:sz w:val="20"/>
                <w:szCs w:val="20"/>
              </w:rPr>
              <w:t xml:space="preserve"> г.</w:t>
            </w:r>
          </w:p>
        </w:tc>
        <w:tc>
          <w:tcPr>
            <w:tcW w:w="921" w:type="pct"/>
            <w:vMerge/>
            <w:tcBorders>
              <w:left w:val="single" w:sz="4" w:space="0" w:color="000000"/>
              <w:bottom w:val="single" w:sz="4" w:space="0" w:color="auto"/>
              <w:right w:val="single" w:sz="4" w:space="0" w:color="000000"/>
            </w:tcBorders>
            <w:vAlign w:val="center"/>
          </w:tcPr>
          <w:p w14:paraId="2A7B992A" w14:textId="77777777" w:rsidR="0015354C" w:rsidRPr="00D53A02" w:rsidRDefault="0015354C" w:rsidP="0015354C">
            <w:pPr>
              <w:spacing w:line="240" w:lineRule="auto"/>
              <w:jc w:val="center"/>
              <w:rPr>
                <w:rFonts w:ascii="Times New Roman" w:hAnsi="Times New Roman"/>
                <w:sz w:val="20"/>
                <w:szCs w:val="20"/>
              </w:rPr>
            </w:pPr>
          </w:p>
        </w:tc>
        <w:tc>
          <w:tcPr>
            <w:tcW w:w="1774" w:type="pct"/>
            <w:gridSpan w:val="4"/>
            <w:tcBorders>
              <w:top w:val="single" w:sz="4" w:space="0" w:color="000000"/>
              <w:left w:val="single" w:sz="4" w:space="0" w:color="000000"/>
              <w:bottom w:val="single" w:sz="4" w:space="0" w:color="auto"/>
              <w:right w:val="single" w:sz="4" w:space="0" w:color="000000"/>
            </w:tcBorders>
            <w:vAlign w:val="center"/>
          </w:tcPr>
          <w:p w14:paraId="62AFABB5" w14:textId="77777777" w:rsidR="0015354C" w:rsidRPr="00D53A02" w:rsidRDefault="005167AA" w:rsidP="0015354C">
            <w:pPr>
              <w:spacing w:line="240" w:lineRule="auto"/>
              <w:jc w:val="center"/>
              <w:rPr>
                <w:rFonts w:ascii="Times New Roman" w:hAnsi="Times New Roman"/>
                <w:sz w:val="20"/>
                <w:szCs w:val="20"/>
              </w:rPr>
            </w:pPr>
            <w:r>
              <w:rPr>
                <w:rFonts w:ascii="Times New Roman" w:hAnsi="Times New Roman"/>
                <w:sz w:val="20"/>
                <w:szCs w:val="20"/>
              </w:rPr>
              <w:t>4044,10</w:t>
            </w:r>
          </w:p>
        </w:tc>
        <w:tc>
          <w:tcPr>
            <w:tcW w:w="565" w:type="pct"/>
            <w:gridSpan w:val="2"/>
            <w:tcBorders>
              <w:top w:val="single" w:sz="4" w:space="0" w:color="000000"/>
              <w:left w:val="single" w:sz="4" w:space="0" w:color="000000"/>
              <w:bottom w:val="single" w:sz="4" w:space="0" w:color="auto"/>
              <w:right w:val="single" w:sz="4" w:space="0" w:color="auto"/>
            </w:tcBorders>
            <w:vAlign w:val="center"/>
          </w:tcPr>
          <w:p w14:paraId="085B3B97" w14:textId="77777777" w:rsidR="0015354C" w:rsidRPr="00D53A02" w:rsidRDefault="005167AA" w:rsidP="0015354C">
            <w:pPr>
              <w:spacing w:line="240" w:lineRule="auto"/>
              <w:jc w:val="center"/>
              <w:rPr>
                <w:rFonts w:ascii="Times New Roman" w:hAnsi="Times New Roman"/>
                <w:sz w:val="20"/>
                <w:szCs w:val="20"/>
              </w:rPr>
            </w:pPr>
            <w:r>
              <w:rPr>
                <w:rFonts w:ascii="Times New Roman" w:hAnsi="Times New Roman"/>
                <w:sz w:val="20"/>
                <w:szCs w:val="20"/>
              </w:rPr>
              <w:t>9,9</w:t>
            </w:r>
          </w:p>
        </w:tc>
      </w:tr>
      <w:tr w:rsidR="0015354C" w:rsidRPr="00D53A02" w14:paraId="37988CF7" w14:textId="77777777" w:rsidTr="000F7B04">
        <w:trPr>
          <w:gridAfter w:val="1"/>
          <w:wAfter w:w="4" w:type="pct"/>
        </w:trPr>
        <w:tc>
          <w:tcPr>
            <w:tcW w:w="826" w:type="pct"/>
            <w:tcBorders>
              <w:top w:val="single" w:sz="4" w:space="0" w:color="000000"/>
              <w:left w:val="single" w:sz="4" w:space="0" w:color="000000"/>
              <w:bottom w:val="single" w:sz="4" w:space="0" w:color="000000"/>
              <w:right w:val="single" w:sz="4" w:space="0" w:color="000000"/>
            </w:tcBorders>
            <w:vAlign w:val="center"/>
            <w:hideMark/>
          </w:tcPr>
          <w:p w14:paraId="225E3F29" w14:textId="77777777" w:rsidR="0015354C" w:rsidRPr="00D53A02" w:rsidRDefault="0015354C" w:rsidP="0015354C">
            <w:pPr>
              <w:spacing w:line="240" w:lineRule="auto"/>
              <w:jc w:val="center"/>
              <w:rPr>
                <w:rFonts w:ascii="Times New Roman" w:hAnsi="Times New Roman"/>
                <w:b/>
                <w:sz w:val="20"/>
                <w:szCs w:val="20"/>
              </w:rPr>
            </w:pPr>
            <w:r w:rsidRPr="00D53A02">
              <w:rPr>
                <w:rFonts w:ascii="Times New Roman" w:hAnsi="Times New Roman"/>
                <w:b/>
                <w:sz w:val="20"/>
                <w:szCs w:val="20"/>
              </w:rPr>
              <w:t>Организация</w:t>
            </w:r>
          </w:p>
        </w:tc>
        <w:tc>
          <w:tcPr>
            <w:tcW w:w="910" w:type="pct"/>
            <w:tcBorders>
              <w:top w:val="single" w:sz="4" w:space="0" w:color="000000"/>
              <w:left w:val="single" w:sz="4" w:space="0" w:color="000000"/>
              <w:bottom w:val="single" w:sz="4" w:space="0" w:color="000000"/>
              <w:right w:val="single" w:sz="4" w:space="0" w:color="000000"/>
            </w:tcBorders>
            <w:vAlign w:val="center"/>
            <w:hideMark/>
          </w:tcPr>
          <w:p w14:paraId="14A9C544" w14:textId="77777777" w:rsidR="0015354C" w:rsidRPr="00D53A02" w:rsidRDefault="0015354C" w:rsidP="0015354C">
            <w:pPr>
              <w:spacing w:line="240" w:lineRule="auto"/>
              <w:jc w:val="center"/>
              <w:rPr>
                <w:rFonts w:ascii="Times New Roman" w:hAnsi="Times New Roman"/>
                <w:b/>
                <w:sz w:val="20"/>
                <w:szCs w:val="20"/>
              </w:rPr>
            </w:pPr>
            <w:r w:rsidRPr="00D53A02">
              <w:rPr>
                <w:rFonts w:ascii="Times New Roman" w:hAnsi="Times New Roman"/>
                <w:b/>
                <w:sz w:val="20"/>
                <w:szCs w:val="20"/>
              </w:rPr>
              <w:t>Срок действия тарифа</w:t>
            </w:r>
          </w:p>
        </w:tc>
        <w:tc>
          <w:tcPr>
            <w:tcW w:w="921" w:type="pct"/>
            <w:tcBorders>
              <w:top w:val="single" w:sz="4" w:space="0" w:color="000000"/>
              <w:left w:val="single" w:sz="4" w:space="0" w:color="000000"/>
              <w:bottom w:val="single" w:sz="4" w:space="0" w:color="000000"/>
              <w:right w:val="single" w:sz="4" w:space="0" w:color="000000"/>
            </w:tcBorders>
            <w:vAlign w:val="center"/>
            <w:hideMark/>
          </w:tcPr>
          <w:p w14:paraId="50016C1D" w14:textId="77777777" w:rsidR="0015354C" w:rsidRPr="00D53A02" w:rsidRDefault="0015354C" w:rsidP="0015354C">
            <w:pPr>
              <w:spacing w:line="240" w:lineRule="auto"/>
              <w:jc w:val="center"/>
              <w:rPr>
                <w:rFonts w:ascii="Times New Roman" w:hAnsi="Times New Roman"/>
                <w:b/>
                <w:sz w:val="20"/>
                <w:szCs w:val="20"/>
              </w:rPr>
            </w:pPr>
            <w:r w:rsidRPr="00D53A02">
              <w:rPr>
                <w:rFonts w:ascii="Times New Roman" w:hAnsi="Times New Roman"/>
                <w:b/>
                <w:sz w:val="20"/>
                <w:szCs w:val="20"/>
              </w:rPr>
              <w:t>Устанавливающий документ</w:t>
            </w:r>
          </w:p>
        </w:tc>
        <w:tc>
          <w:tcPr>
            <w:tcW w:w="1774" w:type="pct"/>
            <w:gridSpan w:val="4"/>
            <w:tcBorders>
              <w:top w:val="single" w:sz="4" w:space="0" w:color="000000"/>
              <w:left w:val="single" w:sz="4" w:space="0" w:color="000000"/>
              <w:bottom w:val="single" w:sz="4" w:space="0" w:color="000000"/>
              <w:right w:val="single" w:sz="4" w:space="0" w:color="000000"/>
            </w:tcBorders>
            <w:vAlign w:val="center"/>
            <w:hideMark/>
          </w:tcPr>
          <w:p w14:paraId="619D6708" w14:textId="77777777" w:rsidR="0015354C" w:rsidRPr="00D53A02" w:rsidRDefault="0015354C" w:rsidP="0015354C">
            <w:pPr>
              <w:spacing w:line="240" w:lineRule="auto"/>
              <w:jc w:val="center"/>
              <w:rPr>
                <w:rFonts w:ascii="Times New Roman" w:hAnsi="Times New Roman"/>
                <w:b/>
                <w:sz w:val="20"/>
                <w:szCs w:val="20"/>
              </w:rPr>
            </w:pPr>
            <w:r w:rsidRPr="00D53A02">
              <w:rPr>
                <w:rFonts w:ascii="Times New Roman" w:hAnsi="Times New Roman"/>
                <w:b/>
                <w:sz w:val="20"/>
                <w:szCs w:val="20"/>
              </w:rPr>
              <w:t>Тариф, руб./Гкал (без НДС)</w:t>
            </w:r>
          </w:p>
        </w:tc>
        <w:tc>
          <w:tcPr>
            <w:tcW w:w="565" w:type="pct"/>
            <w:gridSpan w:val="2"/>
            <w:tcBorders>
              <w:top w:val="single" w:sz="4" w:space="0" w:color="000000"/>
              <w:left w:val="single" w:sz="4" w:space="0" w:color="000000"/>
              <w:bottom w:val="single" w:sz="4" w:space="0" w:color="000000"/>
              <w:right w:val="single" w:sz="4" w:space="0" w:color="000000"/>
            </w:tcBorders>
            <w:vAlign w:val="center"/>
            <w:hideMark/>
          </w:tcPr>
          <w:p w14:paraId="6E867738" w14:textId="77777777" w:rsidR="0015354C" w:rsidRPr="00D53A02" w:rsidRDefault="0015354C" w:rsidP="0015354C">
            <w:pPr>
              <w:spacing w:line="240" w:lineRule="auto"/>
              <w:jc w:val="center"/>
              <w:rPr>
                <w:rFonts w:ascii="Times New Roman" w:hAnsi="Times New Roman"/>
                <w:b/>
                <w:sz w:val="20"/>
                <w:szCs w:val="20"/>
              </w:rPr>
            </w:pPr>
            <w:r w:rsidRPr="00D53A02">
              <w:rPr>
                <w:rFonts w:ascii="Times New Roman" w:hAnsi="Times New Roman"/>
                <w:b/>
                <w:sz w:val="20"/>
                <w:szCs w:val="20"/>
              </w:rPr>
              <w:t>% увеличения (к предыдущему году)</w:t>
            </w:r>
          </w:p>
        </w:tc>
      </w:tr>
      <w:tr w:rsidR="0015354C" w:rsidRPr="00D53A02" w14:paraId="2202D9AB" w14:textId="77777777" w:rsidTr="000F7B04">
        <w:trPr>
          <w:gridAfter w:val="1"/>
          <w:wAfter w:w="4" w:type="pct"/>
        </w:trPr>
        <w:tc>
          <w:tcPr>
            <w:tcW w:w="826" w:type="pct"/>
            <w:vMerge w:val="restart"/>
            <w:tcBorders>
              <w:left w:val="single" w:sz="4" w:space="0" w:color="000000"/>
              <w:right w:val="single" w:sz="4" w:space="0" w:color="000000"/>
            </w:tcBorders>
            <w:vAlign w:val="center"/>
          </w:tcPr>
          <w:p w14:paraId="7264AFAD" w14:textId="77777777" w:rsidR="0015354C" w:rsidRPr="00D53A02" w:rsidRDefault="005167AA" w:rsidP="0015354C">
            <w:pPr>
              <w:spacing w:line="240" w:lineRule="auto"/>
              <w:jc w:val="center"/>
              <w:rPr>
                <w:rFonts w:ascii="Times New Roman" w:hAnsi="Times New Roman"/>
                <w:b/>
                <w:sz w:val="20"/>
                <w:szCs w:val="20"/>
              </w:rPr>
            </w:pPr>
            <w:r>
              <w:rPr>
                <w:rFonts w:ascii="Times New Roman" w:hAnsi="Times New Roman"/>
                <w:b/>
                <w:sz w:val="20"/>
                <w:szCs w:val="20"/>
              </w:rPr>
              <w:t>ООО «Коммунсервис</w:t>
            </w:r>
          </w:p>
        </w:tc>
        <w:tc>
          <w:tcPr>
            <w:tcW w:w="910" w:type="pct"/>
            <w:tcBorders>
              <w:top w:val="single" w:sz="4" w:space="0" w:color="000000"/>
              <w:left w:val="single" w:sz="4" w:space="0" w:color="000000"/>
              <w:bottom w:val="single" w:sz="4" w:space="0" w:color="000000"/>
              <w:right w:val="single" w:sz="4" w:space="0" w:color="000000"/>
            </w:tcBorders>
            <w:vAlign w:val="center"/>
          </w:tcPr>
          <w:p w14:paraId="1BB478C9" w14:textId="77777777" w:rsidR="0015354C" w:rsidRPr="00D53A02" w:rsidRDefault="0015354C" w:rsidP="0015354C">
            <w:pPr>
              <w:jc w:val="center"/>
              <w:rPr>
                <w:rFonts w:ascii="Times New Roman" w:hAnsi="Times New Roman"/>
                <w:sz w:val="20"/>
                <w:szCs w:val="20"/>
              </w:rPr>
            </w:pPr>
            <w:r w:rsidRPr="00D53A02">
              <w:rPr>
                <w:rFonts w:ascii="Times New Roman" w:hAnsi="Times New Roman"/>
                <w:sz w:val="20"/>
                <w:szCs w:val="20"/>
              </w:rPr>
              <w:t>с 01.01.2023 г. по 31.12.2023 г.</w:t>
            </w:r>
          </w:p>
        </w:tc>
        <w:tc>
          <w:tcPr>
            <w:tcW w:w="921" w:type="pct"/>
            <w:tcBorders>
              <w:top w:val="single" w:sz="4" w:space="0" w:color="000000"/>
              <w:left w:val="single" w:sz="4" w:space="0" w:color="000000"/>
              <w:bottom w:val="single" w:sz="4" w:space="0" w:color="000000"/>
              <w:right w:val="single" w:sz="4" w:space="0" w:color="000000"/>
            </w:tcBorders>
          </w:tcPr>
          <w:p w14:paraId="758A7116" w14:textId="77777777" w:rsidR="0015354C" w:rsidRPr="00D53A02" w:rsidRDefault="0015354C" w:rsidP="0015354C">
            <w:pPr>
              <w:jc w:val="center"/>
            </w:pPr>
            <w:r w:rsidRPr="00D53A02">
              <w:rPr>
                <w:rFonts w:ascii="Times New Roman" w:hAnsi="Times New Roman"/>
                <w:sz w:val="20"/>
                <w:szCs w:val="20"/>
              </w:rPr>
              <w:t>Решение РСТ Нижегородской области №48/45 от 25.11.2022 г.</w:t>
            </w:r>
          </w:p>
        </w:tc>
        <w:tc>
          <w:tcPr>
            <w:tcW w:w="1774" w:type="pct"/>
            <w:gridSpan w:val="4"/>
            <w:tcBorders>
              <w:top w:val="single" w:sz="4" w:space="0" w:color="000000"/>
              <w:left w:val="single" w:sz="4" w:space="0" w:color="000000"/>
              <w:bottom w:val="single" w:sz="4" w:space="0" w:color="000000"/>
              <w:right w:val="single" w:sz="4" w:space="0" w:color="000000"/>
            </w:tcBorders>
            <w:vAlign w:val="center"/>
          </w:tcPr>
          <w:p w14:paraId="5B21506D" w14:textId="77777777" w:rsidR="0015354C" w:rsidRPr="00D53A02" w:rsidRDefault="0015354C" w:rsidP="0015354C">
            <w:pPr>
              <w:jc w:val="center"/>
              <w:rPr>
                <w:rFonts w:ascii="Times New Roman" w:hAnsi="Times New Roman"/>
                <w:sz w:val="20"/>
                <w:szCs w:val="20"/>
              </w:rPr>
            </w:pPr>
            <w:r w:rsidRPr="00D53A02">
              <w:rPr>
                <w:rFonts w:ascii="Times New Roman" w:hAnsi="Times New Roman"/>
                <w:sz w:val="20"/>
                <w:szCs w:val="20"/>
              </w:rPr>
              <w:t>4419,53</w:t>
            </w:r>
          </w:p>
        </w:tc>
        <w:tc>
          <w:tcPr>
            <w:tcW w:w="565" w:type="pct"/>
            <w:gridSpan w:val="2"/>
            <w:tcBorders>
              <w:top w:val="single" w:sz="4" w:space="0" w:color="000000"/>
              <w:left w:val="single" w:sz="4" w:space="0" w:color="000000"/>
              <w:bottom w:val="single" w:sz="4" w:space="0" w:color="000000"/>
              <w:right w:val="single" w:sz="4" w:space="0" w:color="000000"/>
            </w:tcBorders>
            <w:vAlign w:val="center"/>
          </w:tcPr>
          <w:p w14:paraId="2817541E" w14:textId="77777777" w:rsidR="0015354C" w:rsidRPr="00D53A02" w:rsidRDefault="0015354C" w:rsidP="0015354C">
            <w:pPr>
              <w:jc w:val="center"/>
              <w:rPr>
                <w:rFonts w:ascii="Times New Roman" w:hAnsi="Times New Roman"/>
                <w:sz w:val="20"/>
                <w:szCs w:val="20"/>
              </w:rPr>
            </w:pPr>
            <w:r w:rsidRPr="00D53A02">
              <w:rPr>
                <w:rFonts w:ascii="Times New Roman" w:hAnsi="Times New Roman"/>
                <w:sz w:val="20"/>
                <w:szCs w:val="20"/>
              </w:rPr>
              <w:t>8,9</w:t>
            </w:r>
          </w:p>
        </w:tc>
      </w:tr>
      <w:tr w:rsidR="0015354C" w:rsidRPr="00D53A02" w14:paraId="65526BDF" w14:textId="77777777" w:rsidTr="000F7B04">
        <w:trPr>
          <w:gridAfter w:val="1"/>
          <w:wAfter w:w="4" w:type="pct"/>
        </w:trPr>
        <w:tc>
          <w:tcPr>
            <w:tcW w:w="826" w:type="pct"/>
            <w:vMerge/>
            <w:tcBorders>
              <w:left w:val="single" w:sz="4" w:space="0" w:color="000000"/>
              <w:right w:val="single" w:sz="4" w:space="0" w:color="000000"/>
            </w:tcBorders>
            <w:vAlign w:val="center"/>
          </w:tcPr>
          <w:p w14:paraId="626535A2" w14:textId="77777777" w:rsidR="0015354C" w:rsidRPr="00D53A02" w:rsidRDefault="0015354C" w:rsidP="0015354C">
            <w:pPr>
              <w:spacing w:line="240" w:lineRule="auto"/>
              <w:jc w:val="center"/>
              <w:rPr>
                <w:rFonts w:ascii="Times New Roman" w:hAnsi="Times New Roman"/>
                <w:b/>
                <w:sz w:val="20"/>
                <w:szCs w:val="20"/>
              </w:rPr>
            </w:pPr>
          </w:p>
        </w:tc>
        <w:tc>
          <w:tcPr>
            <w:tcW w:w="910" w:type="pct"/>
            <w:tcBorders>
              <w:top w:val="single" w:sz="4" w:space="0" w:color="000000"/>
              <w:left w:val="single" w:sz="4" w:space="0" w:color="000000"/>
              <w:bottom w:val="single" w:sz="4" w:space="0" w:color="000000"/>
              <w:right w:val="single" w:sz="4" w:space="0" w:color="000000"/>
            </w:tcBorders>
            <w:vAlign w:val="center"/>
          </w:tcPr>
          <w:p w14:paraId="5FC770C0" w14:textId="77777777" w:rsidR="0015354C" w:rsidRPr="00D53A02" w:rsidRDefault="0015354C" w:rsidP="0015354C">
            <w:pPr>
              <w:jc w:val="center"/>
              <w:rPr>
                <w:rFonts w:ascii="Times New Roman" w:hAnsi="Times New Roman"/>
                <w:sz w:val="20"/>
                <w:szCs w:val="20"/>
              </w:rPr>
            </w:pPr>
            <w:r w:rsidRPr="00D53A02">
              <w:rPr>
                <w:rFonts w:ascii="Times New Roman" w:hAnsi="Times New Roman"/>
                <w:sz w:val="20"/>
                <w:szCs w:val="20"/>
              </w:rPr>
              <w:t>с 01.01.2024 г. по 30.06.2024 г.</w:t>
            </w:r>
          </w:p>
        </w:tc>
        <w:tc>
          <w:tcPr>
            <w:tcW w:w="921" w:type="pct"/>
            <w:tcBorders>
              <w:top w:val="single" w:sz="4" w:space="0" w:color="000000"/>
              <w:left w:val="single" w:sz="4" w:space="0" w:color="000000"/>
              <w:bottom w:val="single" w:sz="4" w:space="0" w:color="000000"/>
              <w:right w:val="single" w:sz="4" w:space="0" w:color="000000"/>
            </w:tcBorders>
          </w:tcPr>
          <w:p w14:paraId="013D5AFB" w14:textId="77777777" w:rsidR="0015354C" w:rsidRPr="00D53A02" w:rsidRDefault="0015354C" w:rsidP="0015354C">
            <w:pPr>
              <w:jc w:val="center"/>
              <w:rPr>
                <w:rFonts w:ascii="Times New Roman" w:hAnsi="Times New Roman"/>
                <w:sz w:val="20"/>
                <w:szCs w:val="20"/>
              </w:rPr>
            </w:pPr>
            <w:r w:rsidRPr="00D53A02">
              <w:rPr>
                <w:rFonts w:ascii="Times New Roman" w:hAnsi="Times New Roman"/>
                <w:sz w:val="20"/>
                <w:szCs w:val="20"/>
              </w:rPr>
              <w:t>Решение РСТ Нижегородской области №53/14 от 07.12.2023 г.</w:t>
            </w:r>
          </w:p>
        </w:tc>
        <w:tc>
          <w:tcPr>
            <w:tcW w:w="1774" w:type="pct"/>
            <w:gridSpan w:val="4"/>
            <w:tcBorders>
              <w:top w:val="single" w:sz="4" w:space="0" w:color="000000"/>
              <w:left w:val="single" w:sz="4" w:space="0" w:color="000000"/>
              <w:bottom w:val="single" w:sz="4" w:space="0" w:color="000000"/>
              <w:right w:val="single" w:sz="4" w:space="0" w:color="000000"/>
            </w:tcBorders>
            <w:vAlign w:val="center"/>
          </w:tcPr>
          <w:p w14:paraId="29D811DF" w14:textId="77777777" w:rsidR="0015354C" w:rsidRPr="00D53A02" w:rsidRDefault="0015354C" w:rsidP="0015354C">
            <w:pPr>
              <w:jc w:val="center"/>
              <w:rPr>
                <w:rFonts w:ascii="Times New Roman" w:hAnsi="Times New Roman"/>
                <w:sz w:val="20"/>
                <w:szCs w:val="20"/>
              </w:rPr>
            </w:pPr>
            <w:r w:rsidRPr="00D53A02">
              <w:rPr>
                <w:rFonts w:ascii="Times New Roman" w:hAnsi="Times New Roman"/>
                <w:sz w:val="20"/>
                <w:szCs w:val="20"/>
              </w:rPr>
              <w:t>4419,53</w:t>
            </w:r>
          </w:p>
        </w:tc>
        <w:tc>
          <w:tcPr>
            <w:tcW w:w="565" w:type="pct"/>
            <w:gridSpan w:val="2"/>
            <w:tcBorders>
              <w:top w:val="single" w:sz="4" w:space="0" w:color="000000"/>
              <w:left w:val="single" w:sz="4" w:space="0" w:color="000000"/>
              <w:bottom w:val="single" w:sz="4" w:space="0" w:color="000000"/>
              <w:right w:val="single" w:sz="4" w:space="0" w:color="000000"/>
            </w:tcBorders>
            <w:vAlign w:val="center"/>
          </w:tcPr>
          <w:p w14:paraId="613264D0" w14:textId="77777777" w:rsidR="0015354C" w:rsidRPr="00D53A02" w:rsidRDefault="0015354C" w:rsidP="0015354C">
            <w:pPr>
              <w:jc w:val="center"/>
              <w:rPr>
                <w:rFonts w:ascii="Times New Roman" w:hAnsi="Times New Roman"/>
                <w:sz w:val="20"/>
                <w:szCs w:val="20"/>
              </w:rPr>
            </w:pPr>
            <w:r w:rsidRPr="00D53A02">
              <w:rPr>
                <w:rFonts w:ascii="Times New Roman" w:hAnsi="Times New Roman"/>
                <w:sz w:val="20"/>
                <w:szCs w:val="20"/>
              </w:rPr>
              <w:t>0,00</w:t>
            </w:r>
          </w:p>
        </w:tc>
      </w:tr>
      <w:tr w:rsidR="0015354C" w:rsidRPr="00D53A02" w14:paraId="5F4C57EC" w14:textId="77777777" w:rsidTr="000F7B04">
        <w:trPr>
          <w:gridAfter w:val="1"/>
          <w:wAfter w:w="4" w:type="pct"/>
        </w:trPr>
        <w:tc>
          <w:tcPr>
            <w:tcW w:w="826" w:type="pct"/>
            <w:vMerge/>
            <w:tcBorders>
              <w:left w:val="single" w:sz="4" w:space="0" w:color="000000"/>
              <w:right w:val="single" w:sz="4" w:space="0" w:color="000000"/>
            </w:tcBorders>
            <w:vAlign w:val="center"/>
          </w:tcPr>
          <w:p w14:paraId="2601262D" w14:textId="77777777" w:rsidR="0015354C" w:rsidRPr="00D53A02" w:rsidRDefault="0015354C" w:rsidP="0015354C">
            <w:pPr>
              <w:spacing w:line="240" w:lineRule="auto"/>
              <w:jc w:val="center"/>
              <w:rPr>
                <w:rFonts w:ascii="Times New Roman" w:hAnsi="Times New Roman"/>
                <w:b/>
                <w:sz w:val="20"/>
                <w:szCs w:val="20"/>
              </w:rPr>
            </w:pPr>
          </w:p>
        </w:tc>
        <w:tc>
          <w:tcPr>
            <w:tcW w:w="910" w:type="pct"/>
            <w:tcBorders>
              <w:top w:val="single" w:sz="4" w:space="0" w:color="000000"/>
              <w:left w:val="single" w:sz="4" w:space="0" w:color="000000"/>
              <w:bottom w:val="single" w:sz="4" w:space="0" w:color="000000"/>
              <w:right w:val="single" w:sz="4" w:space="0" w:color="000000"/>
            </w:tcBorders>
            <w:vAlign w:val="center"/>
          </w:tcPr>
          <w:p w14:paraId="15224FDC" w14:textId="77777777" w:rsidR="0015354C" w:rsidRPr="00D53A02" w:rsidRDefault="0015354C" w:rsidP="0015354C">
            <w:pPr>
              <w:jc w:val="center"/>
              <w:rPr>
                <w:rFonts w:ascii="Times New Roman" w:hAnsi="Times New Roman"/>
                <w:sz w:val="20"/>
                <w:szCs w:val="20"/>
              </w:rPr>
            </w:pPr>
            <w:r w:rsidRPr="00D53A02">
              <w:rPr>
                <w:rFonts w:ascii="Times New Roman" w:hAnsi="Times New Roman"/>
                <w:sz w:val="20"/>
                <w:szCs w:val="20"/>
              </w:rPr>
              <w:t>с 01.07.2024 г. по 31.12.2024 г.</w:t>
            </w:r>
          </w:p>
        </w:tc>
        <w:tc>
          <w:tcPr>
            <w:tcW w:w="921" w:type="pct"/>
            <w:tcBorders>
              <w:top w:val="single" w:sz="4" w:space="0" w:color="000000"/>
              <w:left w:val="single" w:sz="4" w:space="0" w:color="000000"/>
              <w:bottom w:val="single" w:sz="4" w:space="0" w:color="000000"/>
              <w:right w:val="single" w:sz="4" w:space="0" w:color="000000"/>
            </w:tcBorders>
          </w:tcPr>
          <w:p w14:paraId="605E77A6" w14:textId="77777777" w:rsidR="0015354C" w:rsidRPr="00D53A02" w:rsidRDefault="0015354C" w:rsidP="0015354C">
            <w:pPr>
              <w:jc w:val="center"/>
              <w:rPr>
                <w:rFonts w:ascii="Times New Roman" w:hAnsi="Times New Roman"/>
                <w:sz w:val="20"/>
                <w:szCs w:val="20"/>
              </w:rPr>
            </w:pPr>
            <w:r w:rsidRPr="00D53A02">
              <w:rPr>
                <w:rFonts w:ascii="Times New Roman" w:hAnsi="Times New Roman"/>
                <w:sz w:val="20"/>
                <w:szCs w:val="20"/>
              </w:rPr>
              <w:t>Решение РСТ Нижегородской области №53/14 от 07.12.2023 г.</w:t>
            </w:r>
          </w:p>
        </w:tc>
        <w:tc>
          <w:tcPr>
            <w:tcW w:w="1774" w:type="pct"/>
            <w:gridSpan w:val="4"/>
            <w:tcBorders>
              <w:top w:val="single" w:sz="4" w:space="0" w:color="000000"/>
              <w:left w:val="single" w:sz="4" w:space="0" w:color="000000"/>
              <w:bottom w:val="single" w:sz="4" w:space="0" w:color="000000"/>
              <w:right w:val="single" w:sz="4" w:space="0" w:color="000000"/>
            </w:tcBorders>
            <w:vAlign w:val="center"/>
          </w:tcPr>
          <w:p w14:paraId="2320F525" w14:textId="77777777" w:rsidR="0015354C" w:rsidRPr="00D53A02" w:rsidRDefault="0015354C" w:rsidP="0015354C">
            <w:pPr>
              <w:jc w:val="center"/>
              <w:rPr>
                <w:rFonts w:ascii="Times New Roman" w:hAnsi="Times New Roman"/>
                <w:sz w:val="20"/>
                <w:szCs w:val="20"/>
              </w:rPr>
            </w:pPr>
            <w:r w:rsidRPr="00D53A02">
              <w:rPr>
                <w:rFonts w:ascii="Times New Roman" w:hAnsi="Times New Roman"/>
                <w:sz w:val="20"/>
                <w:szCs w:val="20"/>
              </w:rPr>
              <w:t>4744,43</w:t>
            </w:r>
          </w:p>
        </w:tc>
        <w:tc>
          <w:tcPr>
            <w:tcW w:w="565" w:type="pct"/>
            <w:gridSpan w:val="2"/>
            <w:tcBorders>
              <w:top w:val="single" w:sz="4" w:space="0" w:color="000000"/>
              <w:left w:val="single" w:sz="4" w:space="0" w:color="000000"/>
              <w:bottom w:val="single" w:sz="4" w:space="0" w:color="000000"/>
              <w:right w:val="single" w:sz="4" w:space="0" w:color="000000"/>
            </w:tcBorders>
            <w:vAlign w:val="center"/>
          </w:tcPr>
          <w:p w14:paraId="42695E1D" w14:textId="77777777" w:rsidR="0015354C" w:rsidRPr="00D53A02" w:rsidRDefault="0015354C" w:rsidP="0015354C">
            <w:pPr>
              <w:jc w:val="center"/>
              <w:rPr>
                <w:rFonts w:ascii="Times New Roman" w:hAnsi="Times New Roman"/>
                <w:sz w:val="20"/>
                <w:szCs w:val="20"/>
              </w:rPr>
            </w:pPr>
            <w:r w:rsidRPr="00D53A02">
              <w:rPr>
                <w:rFonts w:ascii="Times New Roman" w:hAnsi="Times New Roman"/>
                <w:sz w:val="20"/>
                <w:szCs w:val="20"/>
              </w:rPr>
              <w:t>7,35</w:t>
            </w:r>
          </w:p>
        </w:tc>
      </w:tr>
      <w:tr w:rsidR="0015354C" w:rsidRPr="00D53A02" w14:paraId="097928B3" w14:textId="77777777" w:rsidTr="000F7B04">
        <w:trPr>
          <w:gridAfter w:val="1"/>
          <w:wAfter w:w="4" w:type="pct"/>
        </w:trPr>
        <w:tc>
          <w:tcPr>
            <w:tcW w:w="826" w:type="pct"/>
            <w:vMerge/>
            <w:tcBorders>
              <w:left w:val="single" w:sz="4" w:space="0" w:color="000000"/>
              <w:bottom w:val="nil"/>
              <w:right w:val="single" w:sz="4" w:space="0" w:color="000000"/>
            </w:tcBorders>
            <w:vAlign w:val="center"/>
          </w:tcPr>
          <w:p w14:paraId="0ED5ED53" w14:textId="77777777" w:rsidR="0015354C" w:rsidRPr="00D53A02" w:rsidRDefault="0015354C" w:rsidP="0015354C">
            <w:pPr>
              <w:spacing w:line="240" w:lineRule="auto"/>
              <w:jc w:val="center"/>
              <w:rPr>
                <w:rFonts w:ascii="Times New Roman" w:hAnsi="Times New Roman"/>
                <w:b/>
                <w:sz w:val="20"/>
                <w:szCs w:val="20"/>
              </w:rPr>
            </w:pPr>
          </w:p>
        </w:tc>
        <w:tc>
          <w:tcPr>
            <w:tcW w:w="910" w:type="pct"/>
            <w:tcBorders>
              <w:top w:val="single" w:sz="4" w:space="0" w:color="000000"/>
              <w:left w:val="single" w:sz="4" w:space="0" w:color="000000"/>
              <w:bottom w:val="single" w:sz="4" w:space="0" w:color="000000"/>
              <w:right w:val="single" w:sz="4" w:space="0" w:color="000000"/>
            </w:tcBorders>
          </w:tcPr>
          <w:p w14:paraId="3FFE54E8" w14:textId="77777777" w:rsidR="0015354C" w:rsidRPr="00D53A02" w:rsidRDefault="0015354C" w:rsidP="0015354C">
            <w:pPr>
              <w:jc w:val="center"/>
              <w:rPr>
                <w:rFonts w:ascii="Times New Roman" w:hAnsi="Times New Roman"/>
                <w:sz w:val="20"/>
                <w:szCs w:val="20"/>
              </w:rPr>
            </w:pPr>
            <w:r w:rsidRPr="00D53A02">
              <w:rPr>
                <w:rFonts w:ascii="Times New Roman" w:hAnsi="Times New Roman"/>
                <w:sz w:val="20"/>
                <w:szCs w:val="20"/>
              </w:rPr>
              <w:t>с 01.01.2025 г. по 30.06.2025 г.</w:t>
            </w:r>
          </w:p>
        </w:tc>
        <w:tc>
          <w:tcPr>
            <w:tcW w:w="921" w:type="pct"/>
            <w:tcBorders>
              <w:top w:val="single" w:sz="4" w:space="0" w:color="000000"/>
              <w:left w:val="single" w:sz="4" w:space="0" w:color="000000"/>
              <w:bottom w:val="single" w:sz="4" w:space="0" w:color="000000"/>
              <w:right w:val="single" w:sz="4" w:space="0" w:color="000000"/>
            </w:tcBorders>
          </w:tcPr>
          <w:p w14:paraId="1B0C1443" w14:textId="77777777" w:rsidR="0015354C" w:rsidRPr="00D53A02" w:rsidRDefault="0015354C" w:rsidP="0015354C">
            <w:pPr>
              <w:jc w:val="center"/>
              <w:rPr>
                <w:rFonts w:ascii="Times New Roman" w:hAnsi="Times New Roman"/>
                <w:sz w:val="20"/>
                <w:szCs w:val="20"/>
              </w:rPr>
            </w:pPr>
            <w:r w:rsidRPr="00D53A02">
              <w:rPr>
                <w:rFonts w:ascii="Times New Roman" w:hAnsi="Times New Roman"/>
                <w:sz w:val="20"/>
                <w:szCs w:val="20"/>
              </w:rPr>
              <w:t xml:space="preserve">Решение РСТ Нижегородской области №68/18 от </w:t>
            </w:r>
            <w:r w:rsidRPr="00D53A02">
              <w:rPr>
                <w:rFonts w:ascii="Times New Roman" w:hAnsi="Times New Roman"/>
                <w:sz w:val="20"/>
                <w:szCs w:val="20"/>
              </w:rPr>
              <w:lastRenderedPageBreak/>
              <w:t>17.12.2024 г.</w:t>
            </w:r>
          </w:p>
        </w:tc>
        <w:tc>
          <w:tcPr>
            <w:tcW w:w="1774" w:type="pct"/>
            <w:gridSpan w:val="4"/>
            <w:tcBorders>
              <w:top w:val="single" w:sz="4" w:space="0" w:color="000000"/>
              <w:left w:val="single" w:sz="4" w:space="0" w:color="000000"/>
              <w:bottom w:val="single" w:sz="4" w:space="0" w:color="000000"/>
              <w:right w:val="single" w:sz="4" w:space="0" w:color="000000"/>
            </w:tcBorders>
            <w:vAlign w:val="center"/>
          </w:tcPr>
          <w:p w14:paraId="397208DC" w14:textId="77777777" w:rsidR="0015354C" w:rsidRPr="00D53A02" w:rsidRDefault="0015354C" w:rsidP="0015354C">
            <w:pPr>
              <w:jc w:val="center"/>
              <w:rPr>
                <w:rFonts w:ascii="Times New Roman" w:hAnsi="Times New Roman"/>
                <w:sz w:val="20"/>
                <w:szCs w:val="20"/>
              </w:rPr>
            </w:pPr>
            <w:r w:rsidRPr="00D53A02">
              <w:rPr>
                <w:rFonts w:ascii="Times New Roman" w:hAnsi="Times New Roman"/>
                <w:sz w:val="20"/>
                <w:szCs w:val="20"/>
              </w:rPr>
              <w:lastRenderedPageBreak/>
              <w:t>4744,43</w:t>
            </w:r>
          </w:p>
        </w:tc>
        <w:tc>
          <w:tcPr>
            <w:tcW w:w="565" w:type="pct"/>
            <w:gridSpan w:val="2"/>
            <w:tcBorders>
              <w:top w:val="single" w:sz="4" w:space="0" w:color="000000"/>
              <w:left w:val="single" w:sz="4" w:space="0" w:color="000000"/>
              <w:bottom w:val="single" w:sz="4" w:space="0" w:color="000000"/>
              <w:right w:val="single" w:sz="4" w:space="0" w:color="000000"/>
            </w:tcBorders>
            <w:vAlign w:val="center"/>
          </w:tcPr>
          <w:p w14:paraId="66CAB470" w14:textId="77777777" w:rsidR="0015354C" w:rsidRPr="00D53A02" w:rsidRDefault="0015354C" w:rsidP="0015354C">
            <w:pPr>
              <w:jc w:val="center"/>
              <w:rPr>
                <w:rFonts w:ascii="Times New Roman" w:hAnsi="Times New Roman"/>
                <w:sz w:val="20"/>
                <w:szCs w:val="20"/>
              </w:rPr>
            </w:pPr>
            <w:r w:rsidRPr="00D53A02">
              <w:rPr>
                <w:rFonts w:ascii="Times New Roman" w:hAnsi="Times New Roman"/>
                <w:sz w:val="20"/>
                <w:szCs w:val="20"/>
              </w:rPr>
              <w:t>0,00</w:t>
            </w:r>
          </w:p>
        </w:tc>
      </w:tr>
      <w:tr w:rsidR="0015354C" w:rsidRPr="00D53A02" w14:paraId="230BA1DD" w14:textId="77777777" w:rsidTr="000F7B04">
        <w:trPr>
          <w:gridAfter w:val="1"/>
          <w:wAfter w:w="4" w:type="pct"/>
        </w:trPr>
        <w:tc>
          <w:tcPr>
            <w:tcW w:w="826" w:type="pct"/>
            <w:vMerge w:val="restart"/>
            <w:tcBorders>
              <w:top w:val="nil"/>
              <w:left w:val="single" w:sz="4" w:space="0" w:color="auto"/>
              <w:right w:val="single" w:sz="4" w:space="0" w:color="auto"/>
            </w:tcBorders>
            <w:vAlign w:val="center"/>
          </w:tcPr>
          <w:p w14:paraId="081AFFBF" w14:textId="77777777" w:rsidR="0015354C" w:rsidRPr="00D53A02" w:rsidRDefault="0015354C" w:rsidP="0015354C">
            <w:pPr>
              <w:spacing w:line="240" w:lineRule="auto"/>
              <w:jc w:val="center"/>
              <w:rPr>
                <w:rFonts w:ascii="Times New Roman" w:hAnsi="Times New Roman"/>
                <w:b/>
                <w:sz w:val="20"/>
                <w:szCs w:val="20"/>
              </w:rPr>
            </w:pPr>
          </w:p>
        </w:tc>
        <w:tc>
          <w:tcPr>
            <w:tcW w:w="910" w:type="pct"/>
            <w:tcBorders>
              <w:top w:val="single" w:sz="4" w:space="0" w:color="000000"/>
              <w:left w:val="single" w:sz="4" w:space="0" w:color="auto"/>
              <w:bottom w:val="single" w:sz="4" w:space="0" w:color="000000"/>
              <w:right w:val="single" w:sz="4" w:space="0" w:color="000000"/>
            </w:tcBorders>
          </w:tcPr>
          <w:p w14:paraId="0ED1F604" w14:textId="77777777" w:rsidR="0015354C" w:rsidRPr="00D53A02" w:rsidRDefault="0015354C" w:rsidP="0015354C">
            <w:pPr>
              <w:jc w:val="center"/>
              <w:rPr>
                <w:rFonts w:ascii="Times New Roman" w:hAnsi="Times New Roman"/>
                <w:sz w:val="20"/>
                <w:szCs w:val="20"/>
              </w:rPr>
            </w:pPr>
            <w:r w:rsidRPr="00D53A02">
              <w:rPr>
                <w:rFonts w:ascii="Times New Roman" w:hAnsi="Times New Roman"/>
                <w:sz w:val="20"/>
                <w:szCs w:val="20"/>
              </w:rPr>
              <w:t>с 01.07.2025 г. по 31.12.2025 г.</w:t>
            </w:r>
          </w:p>
        </w:tc>
        <w:tc>
          <w:tcPr>
            <w:tcW w:w="921" w:type="pct"/>
            <w:tcBorders>
              <w:top w:val="single" w:sz="4" w:space="0" w:color="000000"/>
              <w:left w:val="single" w:sz="4" w:space="0" w:color="000000"/>
              <w:bottom w:val="single" w:sz="4" w:space="0" w:color="000000"/>
              <w:right w:val="single" w:sz="4" w:space="0" w:color="000000"/>
            </w:tcBorders>
          </w:tcPr>
          <w:p w14:paraId="27D7B0B3" w14:textId="77777777" w:rsidR="0015354C" w:rsidRPr="00D53A02" w:rsidRDefault="0015354C" w:rsidP="0015354C">
            <w:pPr>
              <w:jc w:val="center"/>
            </w:pPr>
            <w:r w:rsidRPr="00D53A02">
              <w:rPr>
                <w:rFonts w:ascii="Times New Roman" w:hAnsi="Times New Roman"/>
                <w:sz w:val="20"/>
                <w:szCs w:val="20"/>
              </w:rPr>
              <w:t>Решение РСТ Нижегородской области №68/18 от 17.12.2024 г</w:t>
            </w:r>
          </w:p>
        </w:tc>
        <w:tc>
          <w:tcPr>
            <w:tcW w:w="1774" w:type="pct"/>
            <w:gridSpan w:val="4"/>
            <w:tcBorders>
              <w:top w:val="single" w:sz="4" w:space="0" w:color="000000"/>
              <w:left w:val="single" w:sz="4" w:space="0" w:color="000000"/>
              <w:bottom w:val="single" w:sz="4" w:space="0" w:color="000000"/>
              <w:right w:val="single" w:sz="4" w:space="0" w:color="000000"/>
            </w:tcBorders>
            <w:vAlign w:val="center"/>
          </w:tcPr>
          <w:p w14:paraId="18A2942D" w14:textId="77777777" w:rsidR="0015354C" w:rsidRPr="00D53A02" w:rsidRDefault="0015354C" w:rsidP="0015354C">
            <w:pPr>
              <w:jc w:val="center"/>
              <w:rPr>
                <w:rFonts w:ascii="Times New Roman" w:hAnsi="Times New Roman"/>
                <w:sz w:val="20"/>
                <w:szCs w:val="20"/>
              </w:rPr>
            </w:pPr>
            <w:r w:rsidRPr="00D53A02">
              <w:rPr>
                <w:rFonts w:ascii="Times New Roman" w:hAnsi="Times New Roman"/>
                <w:sz w:val="20"/>
                <w:szCs w:val="20"/>
              </w:rPr>
              <w:t>5198,89</w:t>
            </w:r>
          </w:p>
        </w:tc>
        <w:tc>
          <w:tcPr>
            <w:tcW w:w="565" w:type="pct"/>
            <w:gridSpan w:val="2"/>
            <w:tcBorders>
              <w:top w:val="single" w:sz="4" w:space="0" w:color="000000"/>
              <w:left w:val="single" w:sz="4" w:space="0" w:color="000000"/>
              <w:bottom w:val="single" w:sz="4" w:space="0" w:color="000000"/>
              <w:right w:val="single" w:sz="4" w:space="0" w:color="000000"/>
            </w:tcBorders>
            <w:vAlign w:val="center"/>
          </w:tcPr>
          <w:p w14:paraId="301B5153" w14:textId="77777777" w:rsidR="0015354C" w:rsidRPr="00D53A02" w:rsidRDefault="0015354C" w:rsidP="0015354C">
            <w:pPr>
              <w:jc w:val="center"/>
              <w:rPr>
                <w:rFonts w:ascii="Times New Roman" w:hAnsi="Times New Roman"/>
                <w:sz w:val="20"/>
                <w:szCs w:val="20"/>
              </w:rPr>
            </w:pPr>
            <w:r w:rsidRPr="00D53A02">
              <w:rPr>
                <w:rFonts w:ascii="Times New Roman" w:hAnsi="Times New Roman"/>
                <w:sz w:val="20"/>
                <w:szCs w:val="20"/>
              </w:rPr>
              <w:t>9,6</w:t>
            </w:r>
          </w:p>
        </w:tc>
      </w:tr>
      <w:tr w:rsidR="0015354C" w:rsidRPr="00D53A02" w14:paraId="01C09B7F" w14:textId="77777777" w:rsidTr="000F7B04">
        <w:trPr>
          <w:gridAfter w:val="1"/>
          <w:wAfter w:w="4" w:type="pct"/>
        </w:trPr>
        <w:tc>
          <w:tcPr>
            <w:tcW w:w="826" w:type="pct"/>
            <w:vMerge/>
            <w:tcBorders>
              <w:left w:val="single" w:sz="4" w:space="0" w:color="auto"/>
              <w:right w:val="single" w:sz="4" w:space="0" w:color="auto"/>
            </w:tcBorders>
            <w:vAlign w:val="center"/>
          </w:tcPr>
          <w:p w14:paraId="104D646B" w14:textId="77777777" w:rsidR="0015354C" w:rsidRPr="00D53A02" w:rsidRDefault="0015354C" w:rsidP="0015354C">
            <w:pPr>
              <w:spacing w:line="240" w:lineRule="auto"/>
              <w:jc w:val="center"/>
              <w:rPr>
                <w:rFonts w:ascii="Times New Roman" w:hAnsi="Times New Roman"/>
                <w:b/>
                <w:sz w:val="20"/>
                <w:szCs w:val="20"/>
              </w:rPr>
            </w:pPr>
          </w:p>
        </w:tc>
        <w:tc>
          <w:tcPr>
            <w:tcW w:w="910" w:type="pct"/>
            <w:tcBorders>
              <w:top w:val="single" w:sz="4" w:space="0" w:color="000000"/>
              <w:left w:val="single" w:sz="4" w:space="0" w:color="000000"/>
              <w:bottom w:val="single" w:sz="4" w:space="0" w:color="000000"/>
              <w:right w:val="single" w:sz="4" w:space="0" w:color="000000"/>
            </w:tcBorders>
          </w:tcPr>
          <w:p w14:paraId="04121B24" w14:textId="77777777" w:rsidR="0015354C" w:rsidRPr="00D53A02" w:rsidRDefault="005167AA" w:rsidP="0015354C">
            <w:pPr>
              <w:jc w:val="center"/>
              <w:rPr>
                <w:rFonts w:ascii="Times New Roman" w:hAnsi="Times New Roman"/>
                <w:sz w:val="20"/>
                <w:szCs w:val="20"/>
              </w:rPr>
            </w:pPr>
            <w:r>
              <w:rPr>
                <w:rFonts w:ascii="Times New Roman" w:hAnsi="Times New Roman"/>
                <w:sz w:val="20"/>
                <w:szCs w:val="20"/>
              </w:rPr>
              <w:t>с 01.01.2026 г. по 30.09</w:t>
            </w:r>
            <w:r w:rsidR="0015354C" w:rsidRPr="00D53A02">
              <w:rPr>
                <w:rFonts w:ascii="Times New Roman" w:hAnsi="Times New Roman"/>
                <w:sz w:val="20"/>
                <w:szCs w:val="20"/>
              </w:rPr>
              <w:t>.2026 г.</w:t>
            </w:r>
          </w:p>
        </w:tc>
        <w:tc>
          <w:tcPr>
            <w:tcW w:w="921" w:type="pct"/>
            <w:tcBorders>
              <w:top w:val="single" w:sz="4" w:space="0" w:color="000000"/>
              <w:left w:val="single" w:sz="4" w:space="0" w:color="000000"/>
              <w:bottom w:val="single" w:sz="4" w:space="0" w:color="000000"/>
              <w:right w:val="single" w:sz="4" w:space="0" w:color="000000"/>
            </w:tcBorders>
          </w:tcPr>
          <w:p w14:paraId="45A7E562" w14:textId="79F67D3D" w:rsidR="0015354C" w:rsidRPr="000A4A8D" w:rsidRDefault="0015354C" w:rsidP="0015354C">
            <w:pPr>
              <w:jc w:val="center"/>
            </w:pPr>
            <w:r w:rsidRPr="000A4A8D">
              <w:rPr>
                <w:rFonts w:ascii="Times New Roman" w:hAnsi="Times New Roman"/>
                <w:sz w:val="20"/>
                <w:szCs w:val="20"/>
              </w:rPr>
              <w:t>Решение РСТ Нижегородской области №6</w:t>
            </w:r>
            <w:r w:rsidR="00614911" w:rsidRPr="000A4A8D">
              <w:rPr>
                <w:rFonts w:ascii="Times New Roman" w:hAnsi="Times New Roman"/>
                <w:sz w:val="20"/>
                <w:szCs w:val="20"/>
              </w:rPr>
              <w:t>0</w:t>
            </w:r>
            <w:r w:rsidRPr="000A4A8D">
              <w:rPr>
                <w:rFonts w:ascii="Times New Roman" w:hAnsi="Times New Roman"/>
                <w:sz w:val="20"/>
                <w:szCs w:val="20"/>
              </w:rPr>
              <w:t>/</w:t>
            </w:r>
            <w:r w:rsidR="00614911" w:rsidRPr="000A4A8D">
              <w:rPr>
                <w:rFonts w:ascii="Times New Roman" w:hAnsi="Times New Roman"/>
                <w:sz w:val="20"/>
                <w:szCs w:val="20"/>
              </w:rPr>
              <w:t>41</w:t>
            </w:r>
            <w:r w:rsidRPr="000A4A8D">
              <w:rPr>
                <w:rFonts w:ascii="Times New Roman" w:hAnsi="Times New Roman"/>
                <w:sz w:val="20"/>
                <w:szCs w:val="20"/>
              </w:rPr>
              <w:t xml:space="preserve"> от 1</w:t>
            </w:r>
            <w:r w:rsidR="00614911" w:rsidRPr="000A4A8D">
              <w:rPr>
                <w:rFonts w:ascii="Times New Roman" w:hAnsi="Times New Roman"/>
                <w:sz w:val="20"/>
                <w:szCs w:val="20"/>
              </w:rPr>
              <w:t>9</w:t>
            </w:r>
            <w:r w:rsidRPr="000A4A8D">
              <w:rPr>
                <w:rFonts w:ascii="Times New Roman" w:hAnsi="Times New Roman"/>
                <w:sz w:val="20"/>
                <w:szCs w:val="20"/>
              </w:rPr>
              <w:t>.12.202</w:t>
            </w:r>
            <w:r w:rsidR="00614911" w:rsidRPr="000A4A8D">
              <w:rPr>
                <w:rFonts w:ascii="Times New Roman" w:hAnsi="Times New Roman"/>
                <w:sz w:val="20"/>
                <w:szCs w:val="20"/>
              </w:rPr>
              <w:t>5</w:t>
            </w:r>
            <w:r w:rsidRPr="000A4A8D">
              <w:rPr>
                <w:rFonts w:ascii="Times New Roman" w:hAnsi="Times New Roman"/>
                <w:sz w:val="20"/>
                <w:szCs w:val="20"/>
              </w:rPr>
              <w:t xml:space="preserve"> г</w:t>
            </w:r>
          </w:p>
        </w:tc>
        <w:tc>
          <w:tcPr>
            <w:tcW w:w="1774" w:type="pct"/>
            <w:gridSpan w:val="4"/>
            <w:tcBorders>
              <w:top w:val="single" w:sz="4" w:space="0" w:color="000000"/>
              <w:left w:val="single" w:sz="4" w:space="0" w:color="000000"/>
              <w:bottom w:val="single" w:sz="4" w:space="0" w:color="000000"/>
              <w:right w:val="single" w:sz="4" w:space="0" w:color="000000"/>
            </w:tcBorders>
            <w:vAlign w:val="center"/>
          </w:tcPr>
          <w:p w14:paraId="5517A802" w14:textId="77777777" w:rsidR="0015354C" w:rsidRPr="000A4A8D" w:rsidRDefault="0015354C" w:rsidP="0015354C">
            <w:pPr>
              <w:jc w:val="center"/>
              <w:rPr>
                <w:rFonts w:ascii="Times New Roman" w:hAnsi="Times New Roman"/>
                <w:sz w:val="20"/>
                <w:szCs w:val="20"/>
              </w:rPr>
            </w:pPr>
            <w:r w:rsidRPr="000A4A8D">
              <w:rPr>
                <w:rFonts w:ascii="Times New Roman" w:hAnsi="Times New Roman"/>
                <w:sz w:val="20"/>
                <w:szCs w:val="20"/>
              </w:rPr>
              <w:t>5198,89</w:t>
            </w:r>
          </w:p>
        </w:tc>
        <w:tc>
          <w:tcPr>
            <w:tcW w:w="565" w:type="pct"/>
            <w:gridSpan w:val="2"/>
            <w:tcBorders>
              <w:top w:val="single" w:sz="4" w:space="0" w:color="000000"/>
              <w:left w:val="single" w:sz="4" w:space="0" w:color="000000"/>
              <w:bottom w:val="single" w:sz="4" w:space="0" w:color="000000"/>
              <w:right w:val="single" w:sz="4" w:space="0" w:color="000000"/>
            </w:tcBorders>
            <w:vAlign w:val="center"/>
          </w:tcPr>
          <w:p w14:paraId="0795328A" w14:textId="77777777" w:rsidR="0015354C" w:rsidRPr="000A4A8D" w:rsidRDefault="0015354C" w:rsidP="0015354C">
            <w:pPr>
              <w:jc w:val="center"/>
              <w:rPr>
                <w:rFonts w:ascii="Times New Roman" w:hAnsi="Times New Roman"/>
                <w:sz w:val="20"/>
                <w:szCs w:val="20"/>
              </w:rPr>
            </w:pPr>
            <w:r w:rsidRPr="000A4A8D">
              <w:rPr>
                <w:rFonts w:ascii="Times New Roman" w:hAnsi="Times New Roman"/>
                <w:sz w:val="20"/>
                <w:szCs w:val="20"/>
              </w:rPr>
              <w:t>0,0</w:t>
            </w:r>
          </w:p>
        </w:tc>
      </w:tr>
      <w:tr w:rsidR="0015354C" w:rsidRPr="00D53A02" w14:paraId="02CEB97A" w14:textId="77777777" w:rsidTr="000F7B04">
        <w:trPr>
          <w:gridAfter w:val="1"/>
          <w:wAfter w:w="4" w:type="pct"/>
        </w:trPr>
        <w:tc>
          <w:tcPr>
            <w:tcW w:w="826" w:type="pct"/>
            <w:vMerge/>
            <w:tcBorders>
              <w:left w:val="single" w:sz="4" w:space="0" w:color="auto"/>
              <w:bottom w:val="single" w:sz="4" w:space="0" w:color="auto"/>
              <w:right w:val="single" w:sz="4" w:space="0" w:color="auto"/>
            </w:tcBorders>
            <w:vAlign w:val="center"/>
          </w:tcPr>
          <w:p w14:paraId="551A15ED" w14:textId="77777777" w:rsidR="0015354C" w:rsidRPr="00D53A02" w:rsidRDefault="0015354C" w:rsidP="0015354C">
            <w:pPr>
              <w:spacing w:line="240" w:lineRule="auto"/>
              <w:jc w:val="center"/>
              <w:rPr>
                <w:rFonts w:ascii="Times New Roman" w:hAnsi="Times New Roman"/>
                <w:b/>
                <w:sz w:val="20"/>
                <w:szCs w:val="20"/>
              </w:rPr>
            </w:pPr>
          </w:p>
        </w:tc>
        <w:tc>
          <w:tcPr>
            <w:tcW w:w="910" w:type="pct"/>
            <w:tcBorders>
              <w:top w:val="single" w:sz="4" w:space="0" w:color="000000"/>
              <w:left w:val="single" w:sz="4" w:space="0" w:color="auto"/>
              <w:bottom w:val="single" w:sz="4" w:space="0" w:color="000000"/>
              <w:right w:val="single" w:sz="4" w:space="0" w:color="000000"/>
            </w:tcBorders>
          </w:tcPr>
          <w:p w14:paraId="64C8072E" w14:textId="77777777" w:rsidR="0015354C" w:rsidRPr="00D53A02" w:rsidRDefault="005167AA" w:rsidP="0015354C">
            <w:pPr>
              <w:jc w:val="center"/>
              <w:rPr>
                <w:rFonts w:ascii="Times New Roman" w:hAnsi="Times New Roman"/>
                <w:sz w:val="20"/>
                <w:szCs w:val="20"/>
              </w:rPr>
            </w:pPr>
            <w:r>
              <w:rPr>
                <w:rFonts w:ascii="Times New Roman" w:hAnsi="Times New Roman"/>
                <w:sz w:val="20"/>
                <w:szCs w:val="20"/>
              </w:rPr>
              <w:t>с 01.10</w:t>
            </w:r>
            <w:r w:rsidR="0015354C" w:rsidRPr="00D53A02">
              <w:rPr>
                <w:rFonts w:ascii="Times New Roman" w:hAnsi="Times New Roman"/>
                <w:sz w:val="20"/>
                <w:szCs w:val="20"/>
              </w:rPr>
              <w:t>.2026 г. по 31.12.2026 г.</w:t>
            </w:r>
          </w:p>
        </w:tc>
        <w:tc>
          <w:tcPr>
            <w:tcW w:w="921" w:type="pct"/>
            <w:tcBorders>
              <w:top w:val="single" w:sz="4" w:space="0" w:color="000000"/>
              <w:left w:val="single" w:sz="4" w:space="0" w:color="000000"/>
              <w:bottom w:val="single" w:sz="4" w:space="0" w:color="000000"/>
              <w:right w:val="single" w:sz="4" w:space="0" w:color="000000"/>
            </w:tcBorders>
          </w:tcPr>
          <w:p w14:paraId="68C857A2" w14:textId="60B8BB75" w:rsidR="0015354C" w:rsidRPr="000A4A8D" w:rsidRDefault="0015354C" w:rsidP="0015354C">
            <w:pPr>
              <w:jc w:val="center"/>
            </w:pPr>
            <w:r w:rsidRPr="000A4A8D">
              <w:rPr>
                <w:rFonts w:ascii="Times New Roman" w:hAnsi="Times New Roman"/>
                <w:sz w:val="20"/>
                <w:szCs w:val="20"/>
              </w:rPr>
              <w:t>Решение РСТ Нижегородской области №6</w:t>
            </w:r>
            <w:r w:rsidR="00614911" w:rsidRPr="000A4A8D">
              <w:rPr>
                <w:rFonts w:ascii="Times New Roman" w:hAnsi="Times New Roman"/>
                <w:sz w:val="20"/>
                <w:szCs w:val="20"/>
              </w:rPr>
              <w:t>0</w:t>
            </w:r>
            <w:r w:rsidRPr="000A4A8D">
              <w:rPr>
                <w:rFonts w:ascii="Times New Roman" w:hAnsi="Times New Roman"/>
                <w:sz w:val="20"/>
                <w:szCs w:val="20"/>
              </w:rPr>
              <w:t>/</w:t>
            </w:r>
            <w:r w:rsidR="00614911" w:rsidRPr="000A4A8D">
              <w:rPr>
                <w:rFonts w:ascii="Times New Roman" w:hAnsi="Times New Roman"/>
                <w:sz w:val="20"/>
                <w:szCs w:val="20"/>
              </w:rPr>
              <w:t>41</w:t>
            </w:r>
            <w:r w:rsidRPr="000A4A8D">
              <w:rPr>
                <w:rFonts w:ascii="Times New Roman" w:hAnsi="Times New Roman"/>
                <w:sz w:val="20"/>
                <w:szCs w:val="20"/>
              </w:rPr>
              <w:t xml:space="preserve"> от 1</w:t>
            </w:r>
            <w:r w:rsidR="00614911" w:rsidRPr="000A4A8D">
              <w:rPr>
                <w:rFonts w:ascii="Times New Roman" w:hAnsi="Times New Roman"/>
                <w:sz w:val="20"/>
                <w:szCs w:val="20"/>
              </w:rPr>
              <w:t>9</w:t>
            </w:r>
            <w:r w:rsidRPr="000A4A8D">
              <w:rPr>
                <w:rFonts w:ascii="Times New Roman" w:hAnsi="Times New Roman"/>
                <w:sz w:val="20"/>
                <w:szCs w:val="20"/>
              </w:rPr>
              <w:t>.12.202</w:t>
            </w:r>
            <w:r w:rsidR="00614911" w:rsidRPr="000A4A8D">
              <w:rPr>
                <w:rFonts w:ascii="Times New Roman" w:hAnsi="Times New Roman"/>
                <w:sz w:val="20"/>
                <w:szCs w:val="20"/>
              </w:rPr>
              <w:t>5</w:t>
            </w:r>
            <w:r w:rsidRPr="000A4A8D">
              <w:rPr>
                <w:rFonts w:ascii="Times New Roman" w:hAnsi="Times New Roman"/>
                <w:sz w:val="20"/>
                <w:szCs w:val="20"/>
              </w:rPr>
              <w:t xml:space="preserve"> г</w:t>
            </w:r>
          </w:p>
        </w:tc>
        <w:tc>
          <w:tcPr>
            <w:tcW w:w="1774" w:type="pct"/>
            <w:gridSpan w:val="4"/>
            <w:tcBorders>
              <w:top w:val="single" w:sz="4" w:space="0" w:color="000000"/>
              <w:left w:val="single" w:sz="4" w:space="0" w:color="000000"/>
              <w:bottom w:val="single" w:sz="4" w:space="0" w:color="000000"/>
              <w:right w:val="single" w:sz="4" w:space="0" w:color="000000"/>
            </w:tcBorders>
            <w:vAlign w:val="center"/>
          </w:tcPr>
          <w:p w14:paraId="68D6DF94" w14:textId="6A578ABA" w:rsidR="0015354C" w:rsidRPr="000A4A8D" w:rsidRDefault="00614911" w:rsidP="0015354C">
            <w:pPr>
              <w:jc w:val="center"/>
              <w:rPr>
                <w:rFonts w:ascii="Times New Roman" w:hAnsi="Times New Roman"/>
                <w:sz w:val="20"/>
                <w:szCs w:val="20"/>
              </w:rPr>
            </w:pPr>
            <w:r w:rsidRPr="000A4A8D">
              <w:rPr>
                <w:rFonts w:ascii="Times New Roman" w:hAnsi="Times New Roman"/>
                <w:sz w:val="20"/>
                <w:szCs w:val="20"/>
              </w:rPr>
              <w:t>5713,58</w:t>
            </w:r>
          </w:p>
        </w:tc>
        <w:tc>
          <w:tcPr>
            <w:tcW w:w="565" w:type="pct"/>
            <w:gridSpan w:val="2"/>
            <w:tcBorders>
              <w:top w:val="single" w:sz="4" w:space="0" w:color="000000"/>
              <w:left w:val="single" w:sz="4" w:space="0" w:color="000000"/>
              <w:bottom w:val="single" w:sz="4" w:space="0" w:color="000000"/>
              <w:right w:val="single" w:sz="4" w:space="0" w:color="000000"/>
            </w:tcBorders>
            <w:vAlign w:val="center"/>
          </w:tcPr>
          <w:p w14:paraId="164C2907" w14:textId="73F4B843" w:rsidR="0015354C" w:rsidRPr="000A4A8D" w:rsidRDefault="00614911" w:rsidP="0015354C">
            <w:pPr>
              <w:jc w:val="center"/>
              <w:rPr>
                <w:rFonts w:ascii="Times New Roman" w:hAnsi="Times New Roman"/>
                <w:sz w:val="20"/>
                <w:szCs w:val="20"/>
              </w:rPr>
            </w:pPr>
            <w:r w:rsidRPr="000A4A8D">
              <w:rPr>
                <w:rFonts w:ascii="Times New Roman" w:hAnsi="Times New Roman"/>
                <w:sz w:val="20"/>
                <w:szCs w:val="20"/>
              </w:rPr>
              <w:t>9,89</w:t>
            </w:r>
          </w:p>
        </w:tc>
      </w:tr>
      <w:tr w:rsidR="0015354C" w:rsidRPr="00D53A02" w14:paraId="45534E26" w14:textId="77777777" w:rsidTr="00C34C40">
        <w:tc>
          <w:tcPr>
            <w:tcW w:w="826" w:type="pct"/>
            <w:tcBorders>
              <w:top w:val="single" w:sz="4" w:space="0" w:color="auto"/>
              <w:left w:val="single" w:sz="4" w:space="0" w:color="000000"/>
              <w:right w:val="single" w:sz="4" w:space="0" w:color="000000"/>
            </w:tcBorders>
            <w:vAlign w:val="center"/>
          </w:tcPr>
          <w:p w14:paraId="4FAE3F2F" w14:textId="77777777" w:rsidR="0015354C" w:rsidRPr="00D53A02" w:rsidRDefault="0015354C" w:rsidP="0015354C">
            <w:pPr>
              <w:spacing w:line="240" w:lineRule="auto"/>
              <w:jc w:val="center"/>
              <w:rPr>
                <w:rFonts w:ascii="Times New Roman" w:hAnsi="Times New Roman"/>
                <w:b/>
                <w:sz w:val="20"/>
                <w:szCs w:val="20"/>
              </w:rPr>
            </w:pPr>
            <w:r w:rsidRPr="00D53A02">
              <w:rPr>
                <w:rFonts w:ascii="Times New Roman" w:hAnsi="Times New Roman"/>
                <w:b/>
                <w:sz w:val="20"/>
                <w:szCs w:val="20"/>
              </w:rPr>
              <w:t>Организация</w:t>
            </w:r>
          </w:p>
        </w:tc>
        <w:tc>
          <w:tcPr>
            <w:tcW w:w="910" w:type="pct"/>
            <w:tcBorders>
              <w:top w:val="single" w:sz="4" w:space="0" w:color="000000"/>
              <w:left w:val="single" w:sz="4" w:space="0" w:color="000000"/>
              <w:bottom w:val="single" w:sz="4" w:space="0" w:color="000000"/>
              <w:right w:val="single" w:sz="4" w:space="0" w:color="000000"/>
            </w:tcBorders>
            <w:vAlign w:val="center"/>
          </w:tcPr>
          <w:p w14:paraId="6ABABAF3" w14:textId="77777777" w:rsidR="0015354C" w:rsidRPr="00D53A02" w:rsidRDefault="0015354C" w:rsidP="0015354C">
            <w:pPr>
              <w:spacing w:line="240" w:lineRule="auto"/>
              <w:jc w:val="center"/>
              <w:rPr>
                <w:rFonts w:ascii="Times New Roman" w:hAnsi="Times New Roman"/>
                <w:b/>
                <w:sz w:val="20"/>
                <w:szCs w:val="20"/>
              </w:rPr>
            </w:pPr>
            <w:r w:rsidRPr="00D53A02">
              <w:rPr>
                <w:rFonts w:ascii="Times New Roman" w:hAnsi="Times New Roman"/>
                <w:b/>
                <w:sz w:val="20"/>
                <w:szCs w:val="20"/>
              </w:rPr>
              <w:t>Срок действия тарифа</w:t>
            </w:r>
          </w:p>
        </w:tc>
        <w:tc>
          <w:tcPr>
            <w:tcW w:w="926" w:type="pct"/>
            <w:gridSpan w:val="2"/>
            <w:tcBorders>
              <w:top w:val="single" w:sz="4" w:space="0" w:color="000000"/>
              <w:left w:val="single" w:sz="4" w:space="0" w:color="000000"/>
              <w:bottom w:val="single" w:sz="4" w:space="0" w:color="000000"/>
              <w:right w:val="single" w:sz="4" w:space="0" w:color="000000"/>
            </w:tcBorders>
            <w:vAlign w:val="center"/>
          </w:tcPr>
          <w:p w14:paraId="18A2FB0F" w14:textId="77777777" w:rsidR="0015354C" w:rsidRPr="00D53A02" w:rsidRDefault="0015354C" w:rsidP="0015354C">
            <w:pPr>
              <w:spacing w:line="240" w:lineRule="auto"/>
              <w:jc w:val="center"/>
              <w:rPr>
                <w:rFonts w:ascii="Times New Roman" w:hAnsi="Times New Roman"/>
                <w:b/>
                <w:sz w:val="20"/>
                <w:szCs w:val="20"/>
              </w:rPr>
            </w:pPr>
            <w:r w:rsidRPr="00D53A02">
              <w:rPr>
                <w:rFonts w:ascii="Times New Roman" w:hAnsi="Times New Roman"/>
                <w:b/>
                <w:sz w:val="20"/>
                <w:szCs w:val="20"/>
              </w:rPr>
              <w:t>Устанавливающий документ</w:t>
            </w:r>
          </w:p>
        </w:tc>
        <w:tc>
          <w:tcPr>
            <w:tcW w:w="1774" w:type="pct"/>
            <w:gridSpan w:val="4"/>
            <w:tcBorders>
              <w:top w:val="single" w:sz="4" w:space="0" w:color="000000"/>
              <w:left w:val="single" w:sz="4" w:space="0" w:color="000000"/>
              <w:bottom w:val="single" w:sz="4" w:space="0" w:color="000000"/>
              <w:right w:val="single" w:sz="4" w:space="0" w:color="000000"/>
            </w:tcBorders>
            <w:vAlign w:val="center"/>
          </w:tcPr>
          <w:p w14:paraId="3F862ED0" w14:textId="77777777" w:rsidR="0015354C" w:rsidRPr="00D53A02" w:rsidRDefault="0015354C" w:rsidP="0015354C">
            <w:pPr>
              <w:spacing w:line="240" w:lineRule="auto"/>
              <w:jc w:val="center"/>
              <w:rPr>
                <w:rFonts w:ascii="Times New Roman" w:hAnsi="Times New Roman"/>
                <w:b/>
                <w:sz w:val="20"/>
                <w:szCs w:val="20"/>
              </w:rPr>
            </w:pPr>
            <w:r w:rsidRPr="00D53A02">
              <w:rPr>
                <w:rFonts w:ascii="Times New Roman" w:hAnsi="Times New Roman"/>
                <w:b/>
                <w:sz w:val="20"/>
                <w:szCs w:val="20"/>
              </w:rPr>
              <w:t>Тариф, руб./Гкал (без НДС)</w:t>
            </w:r>
          </w:p>
        </w:tc>
        <w:tc>
          <w:tcPr>
            <w:tcW w:w="564" w:type="pct"/>
            <w:gridSpan w:val="2"/>
            <w:tcBorders>
              <w:top w:val="single" w:sz="4" w:space="0" w:color="000000"/>
              <w:left w:val="single" w:sz="4" w:space="0" w:color="000000"/>
              <w:bottom w:val="single" w:sz="4" w:space="0" w:color="000000"/>
              <w:right w:val="single" w:sz="4" w:space="0" w:color="000000"/>
            </w:tcBorders>
            <w:vAlign w:val="center"/>
          </w:tcPr>
          <w:p w14:paraId="19BEBC87" w14:textId="77777777" w:rsidR="0015354C" w:rsidRPr="00D53A02" w:rsidRDefault="0015354C" w:rsidP="0015354C">
            <w:pPr>
              <w:spacing w:line="240" w:lineRule="auto"/>
              <w:jc w:val="center"/>
              <w:rPr>
                <w:rFonts w:ascii="Times New Roman" w:hAnsi="Times New Roman"/>
                <w:b/>
                <w:sz w:val="20"/>
                <w:szCs w:val="20"/>
              </w:rPr>
            </w:pPr>
            <w:r w:rsidRPr="00D53A02">
              <w:rPr>
                <w:rFonts w:ascii="Times New Roman" w:hAnsi="Times New Roman"/>
                <w:b/>
                <w:sz w:val="20"/>
                <w:szCs w:val="20"/>
              </w:rPr>
              <w:t>% увеличения (к предыдущему году)</w:t>
            </w:r>
          </w:p>
        </w:tc>
      </w:tr>
      <w:tr w:rsidR="005167AA" w:rsidRPr="00D53A02" w14:paraId="6AD577B3" w14:textId="77777777" w:rsidTr="00C34C40">
        <w:tc>
          <w:tcPr>
            <w:tcW w:w="826" w:type="pct"/>
            <w:vMerge w:val="restart"/>
            <w:tcBorders>
              <w:left w:val="single" w:sz="4" w:space="0" w:color="000000"/>
              <w:right w:val="single" w:sz="4" w:space="0" w:color="000000"/>
            </w:tcBorders>
            <w:vAlign w:val="center"/>
          </w:tcPr>
          <w:p w14:paraId="27E9F01B" w14:textId="77777777" w:rsidR="005167AA" w:rsidRPr="00D53A02" w:rsidRDefault="005167AA" w:rsidP="0015354C">
            <w:pPr>
              <w:spacing w:line="240" w:lineRule="auto"/>
              <w:jc w:val="center"/>
              <w:rPr>
                <w:rFonts w:ascii="Times New Roman" w:hAnsi="Times New Roman"/>
                <w:b/>
                <w:sz w:val="20"/>
                <w:szCs w:val="20"/>
              </w:rPr>
            </w:pPr>
            <w:r>
              <w:rPr>
                <w:rFonts w:ascii="Times New Roman" w:hAnsi="Times New Roman"/>
                <w:b/>
                <w:sz w:val="20"/>
                <w:szCs w:val="20"/>
              </w:rPr>
              <w:t>ГБУ СРЦИ «Красный Яр»</w:t>
            </w:r>
          </w:p>
        </w:tc>
        <w:tc>
          <w:tcPr>
            <w:tcW w:w="910" w:type="pct"/>
            <w:tcBorders>
              <w:top w:val="single" w:sz="4" w:space="0" w:color="000000"/>
              <w:left w:val="single" w:sz="4" w:space="0" w:color="000000"/>
              <w:bottom w:val="single" w:sz="4" w:space="0" w:color="000000"/>
              <w:right w:val="single" w:sz="4" w:space="0" w:color="000000"/>
            </w:tcBorders>
            <w:vAlign w:val="center"/>
          </w:tcPr>
          <w:p w14:paraId="54AD0FA7" w14:textId="77777777" w:rsidR="005167AA" w:rsidRPr="00D53A02" w:rsidRDefault="005167AA" w:rsidP="0015354C">
            <w:pPr>
              <w:jc w:val="center"/>
              <w:rPr>
                <w:rFonts w:ascii="Times New Roman" w:hAnsi="Times New Roman"/>
                <w:sz w:val="20"/>
                <w:szCs w:val="20"/>
              </w:rPr>
            </w:pPr>
            <w:r w:rsidRPr="00D53A02">
              <w:rPr>
                <w:rFonts w:ascii="Times New Roman" w:hAnsi="Times New Roman"/>
                <w:sz w:val="20"/>
                <w:szCs w:val="20"/>
              </w:rPr>
              <w:t>с 01.01.2023 г.по 30.06.2023 г.</w:t>
            </w:r>
          </w:p>
        </w:tc>
        <w:tc>
          <w:tcPr>
            <w:tcW w:w="926" w:type="pct"/>
            <w:gridSpan w:val="2"/>
            <w:tcBorders>
              <w:top w:val="single" w:sz="4" w:space="0" w:color="000000"/>
              <w:left w:val="single" w:sz="4" w:space="0" w:color="000000"/>
              <w:bottom w:val="single" w:sz="4" w:space="0" w:color="000000"/>
              <w:right w:val="single" w:sz="4" w:space="0" w:color="000000"/>
            </w:tcBorders>
            <w:vAlign w:val="center"/>
          </w:tcPr>
          <w:p w14:paraId="0E3E5D53" w14:textId="77777777" w:rsidR="005167AA" w:rsidRPr="00D53A02" w:rsidRDefault="005167AA" w:rsidP="0015354C">
            <w:pPr>
              <w:jc w:val="center"/>
              <w:rPr>
                <w:rFonts w:ascii="Times New Roman" w:hAnsi="Times New Roman"/>
                <w:sz w:val="20"/>
                <w:szCs w:val="20"/>
              </w:rPr>
            </w:pPr>
            <w:r w:rsidRPr="00D53A02">
              <w:rPr>
                <w:rFonts w:ascii="Times New Roman" w:hAnsi="Times New Roman"/>
                <w:sz w:val="20"/>
                <w:szCs w:val="20"/>
              </w:rPr>
              <w:t>Решение РСТ Нижегородской области №44/8 от 22.10.2019 г.</w:t>
            </w:r>
          </w:p>
        </w:tc>
        <w:tc>
          <w:tcPr>
            <w:tcW w:w="1774" w:type="pct"/>
            <w:gridSpan w:val="4"/>
            <w:tcBorders>
              <w:top w:val="single" w:sz="4" w:space="0" w:color="000000"/>
              <w:left w:val="single" w:sz="4" w:space="0" w:color="000000"/>
              <w:bottom w:val="single" w:sz="4" w:space="0" w:color="000000"/>
              <w:right w:val="single" w:sz="4" w:space="0" w:color="000000"/>
            </w:tcBorders>
            <w:vAlign w:val="center"/>
          </w:tcPr>
          <w:p w14:paraId="098F02F6" w14:textId="77777777" w:rsidR="005167AA" w:rsidRPr="00D53A02" w:rsidRDefault="005167AA" w:rsidP="0015354C">
            <w:pPr>
              <w:jc w:val="center"/>
              <w:rPr>
                <w:rFonts w:ascii="Times New Roman" w:hAnsi="Times New Roman"/>
                <w:sz w:val="20"/>
                <w:szCs w:val="20"/>
              </w:rPr>
            </w:pPr>
            <w:r w:rsidRPr="00D53A02">
              <w:rPr>
                <w:rFonts w:ascii="Times New Roman" w:hAnsi="Times New Roman"/>
                <w:sz w:val="20"/>
                <w:szCs w:val="20"/>
              </w:rPr>
              <w:t>4893,04</w:t>
            </w:r>
          </w:p>
        </w:tc>
        <w:tc>
          <w:tcPr>
            <w:tcW w:w="564" w:type="pct"/>
            <w:gridSpan w:val="2"/>
            <w:tcBorders>
              <w:top w:val="single" w:sz="4" w:space="0" w:color="000000"/>
              <w:left w:val="single" w:sz="4" w:space="0" w:color="000000"/>
              <w:bottom w:val="single" w:sz="4" w:space="0" w:color="000000"/>
              <w:right w:val="single" w:sz="4" w:space="0" w:color="000000"/>
            </w:tcBorders>
            <w:vAlign w:val="center"/>
          </w:tcPr>
          <w:p w14:paraId="4E71479F" w14:textId="77777777" w:rsidR="005167AA" w:rsidRPr="00D53A02" w:rsidRDefault="005167AA" w:rsidP="0015354C">
            <w:pPr>
              <w:jc w:val="center"/>
              <w:rPr>
                <w:rFonts w:ascii="Times New Roman" w:hAnsi="Times New Roman"/>
                <w:sz w:val="20"/>
                <w:szCs w:val="20"/>
              </w:rPr>
            </w:pPr>
            <w:r w:rsidRPr="00D53A02">
              <w:rPr>
                <w:rFonts w:ascii="Times New Roman" w:hAnsi="Times New Roman"/>
                <w:sz w:val="20"/>
                <w:szCs w:val="20"/>
              </w:rPr>
              <w:t>1,089</w:t>
            </w:r>
          </w:p>
        </w:tc>
      </w:tr>
      <w:tr w:rsidR="005167AA" w:rsidRPr="00D53A02" w14:paraId="34F39C2C" w14:textId="77777777" w:rsidTr="00C34C40">
        <w:tc>
          <w:tcPr>
            <w:tcW w:w="826" w:type="pct"/>
            <w:vMerge/>
            <w:tcBorders>
              <w:left w:val="single" w:sz="4" w:space="0" w:color="000000"/>
              <w:right w:val="single" w:sz="4" w:space="0" w:color="000000"/>
            </w:tcBorders>
            <w:vAlign w:val="center"/>
          </w:tcPr>
          <w:p w14:paraId="1A5DFF2C" w14:textId="77777777" w:rsidR="005167AA" w:rsidRPr="00D53A02" w:rsidRDefault="005167AA" w:rsidP="0015354C">
            <w:pPr>
              <w:spacing w:line="240" w:lineRule="auto"/>
              <w:jc w:val="center"/>
              <w:rPr>
                <w:rFonts w:ascii="Times New Roman" w:hAnsi="Times New Roman"/>
                <w:b/>
                <w:sz w:val="20"/>
                <w:szCs w:val="20"/>
              </w:rPr>
            </w:pPr>
          </w:p>
        </w:tc>
        <w:tc>
          <w:tcPr>
            <w:tcW w:w="910" w:type="pct"/>
            <w:tcBorders>
              <w:top w:val="single" w:sz="4" w:space="0" w:color="000000"/>
              <w:left w:val="single" w:sz="4" w:space="0" w:color="000000"/>
              <w:bottom w:val="single" w:sz="4" w:space="0" w:color="000000"/>
              <w:right w:val="single" w:sz="4" w:space="0" w:color="000000"/>
            </w:tcBorders>
            <w:vAlign w:val="center"/>
          </w:tcPr>
          <w:p w14:paraId="2312F940" w14:textId="77777777" w:rsidR="005167AA" w:rsidRPr="00D53A02" w:rsidRDefault="005167AA" w:rsidP="0015354C">
            <w:pPr>
              <w:jc w:val="center"/>
              <w:rPr>
                <w:rFonts w:ascii="Times New Roman" w:hAnsi="Times New Roman"/>
                <w:sz w:val="20"/>
                <w:szCs w:val="20"/>
              </w:rPr>
            </w:pPr>
            <w:r w:rsidRPr="00D53A02">
              <w:rPr>
                <w:rFonts w:ascii="Times New Roman" w:hAnsi="Times New Roman"/>
                <w:sz w:val="20"/>
                <w:szCs w:val="20"/>
              </w:rPr>
              <w:t>с 01.07.2023 г.по 31.12.2023 г.</w:t>
            </w:r>
          </w:p>
        </w:tc>
        <w:tc>
          <w:tcPr>
            <w:tcW w:w="926" w:type="pct"/>
            <w:gridSpan w:val="2"/>
            <w:tcBorders>
              <w:top w:val="single" w:sz="4" w:space="0" w:color="000000"/>
              <w:left w:val="single" w:sz="4" w:space="0" w:color="000000"/>
              <w:bottom w:val="single" w:sz="4" w:space="0" w:color="000000"/>
              <w:right w:val="single" w:sz="4" w:space="0" w:color="000000"/>
            </w:tcBorders>
            <w:vAlign w:val="center"/>
          </w:tcPr>
          <w:p w14:paraId="29F0E3EB" w14:textId="77777777" w:rsidR="005167AA" w:rsidRPr="00D53A02" w:rsidRDefault="005167AA" w:rsidP="0015354C">
            <w:pPr>
              <w:jc w:val="center"/>
              <w:rPr>
                <w:rFonts w:ascii="Times New Roman" w:hAnsi="Times New Roman"/>
                <w:sz w:val="20"/>
                <w:szCs w:val="20"/>
              </w:rPr>
            </w:pPr>
            <w:r w:rsidRPr="00D53A02">
              <w:rPr>
                <w:rFonts w:ascii="Times New Roman" w:hAnsi="Times New Roman"/>
                <w:sz w:val="20"/>
                <w:szCs w:val="20"/>
              </w:rPr>
              <w:t>Решение РСТ Нижегородской области №44/8 от 22.10.2019 г.</w:t>
            </w:r>
          </w:p>
        </w:tc>
        <w:tc>
          <w:tcPr>
            <w:tcW w:w="1774" w:type="pct"/>
            <w:gridSpan w:val="4"/>
            <w:tcBorders>
              <w:top w:val="single" w:sz="4" w:space="0" w:color="000000"/>
              <w:left w:val="single" w:sz="4" w:space="0" w:color="000000"/>
              <w:bottom w:val="single" w:sz="4" w:space="0" w:color="000000"/>
              <w:right w:val="single" w:sz="4" w:space="0" w:color="000000"/>
            </w:tcBorders>
            <w:vAlign w:val="center"/>
          </w:tcPr>
          <w:p w14:paraId="196475C8" w14:textId="77777777" w:rsidR="005167AA" w:rsidRPr="00D53A02" w:rsidRDefault="005167AA" w:rsidP="0015354C">
            <w:pPr>
              <w:jc w:val="center"/>
              <w:rPr>
                <w:rFonts w:ascii="Times New Roman" w:hAnsi="Times New Roman"/>
                <w:sz w:val="20"/>
                <w:szCs w:val="20"/>
              </w:rPr>
            </w:pPr>
            <w:r w:rsidRPr="00D53A02">
              <w:rPr>
                <w:rFonts w:ascii="Times New Roman" w:hAnsi="Times New Roman"/>
                <w:sz w:val="20"/>
                <w:szCs w:val="20"/>
              </w:rPr>
              <w:t>4893,04</w:t>
            </w:r>
          </w:p>
        </w:tc>
        <w:tc>
          <w:tcPr>
            <w:tcW w:w="564" w:type="pct"/>
            <w:gridSpan w:val="2"/>
            <w:tcBorders>
              <w:top w:val="single" w:sz="4" w:space="0" w:color="000000"/>
              <w:left w:val="single" w:sz="4" w:space="0" w:color="000000"/>
              <w:bottom w:val="single" w:sz="4" w:space="0" w:color="000000"/>
              <w:right w:val="single" w:sz="4" w:space="0" w:color="000000"/>
            </w:tcBorders>
            <w:vAlign w:val="center"/>
          </w:tcPr>
          <w:p w14:paraId="3E07311B" w14:textId="77777777" w:rsidR="005167AA" w:rsidRPr="00D53A02" w:rsidRDefault="005167AA" w:rsidP="0015354C">
            <w:pPr>
              <w:jc w:val="center"/>
              <w:rPr>
                <w:rFonts w:ascii="Times New Roman" w:hAnsi="Times New Roman"/>
                <w:sz w:val="20"/>
                <w:szCs w:val="20"/>
              </w:rPr>
            </w:pPr>
            <w:r w:rsidRPr="00D53A02">
              <w:rPr>
                <w:rFonts w:ascii="Times New Roman" w:hAnsi="Times New Roman"/>
                <w:sz w:val="20"/>
                <w:szCs w:val="20"/>
              </w:rPr>
              <w:t>0</w:t>
            </w:r>
          </w:p>
        </w:tc>
      </w:tr>
      <w:tr w:rsidR="005167AA" w:rsidRPr="00D53A02" w14:paraId="53EFFA24" w14:textId="77777777" w:rsidTr="00C34C40">
        <w:tc>
          <w:tcPr>
            <w:tcW w:w="826" w:type="pct"/>
            <w:vMerge/>
            <w:tcBorders>
              <w:left w:val="single" w:sz="4" w:space="0" w:color="000000"/>
              <w:right w:val="single" w:sz="4" w:space="0" w:color="000000"/>
            </w:tcBorders>
            <w:vAlign w:val="center"/>
          </w:tcPr>
          <w:p w14:paraId="00BB02C7" w14:textId="77777777" w:rsidR="005167AA" w:rsidRPr="00D53A02" w:rsidRDefault="005167AA" w:rsidP="0015354C">
            <w:pPr>
              <w:spacing w:line="240" w:lineRule="auto"/>
              <w:jc w:val="center"/>
              <w:rPr>
                <w:rFonts w:ascii="Times New Roman" w:hAnsi="Times New Roman"/>
                <w:b/>
                <w:sz w:val="20"/>
                <w:szCs w:val="20"/>
              </w:rPr>
            </w:pPr>
          </w:p>
        </w:tc>
        <w:tc>
          <w:tcPr>
            <w:tcW w:w="910" w:type="pct"/>
            <w:tcBorders>
              <w:top w:val="single" w:sz="4" w:space="0" w:color="000000"/>
              <w:left w:val="single" w:sz="4" w:space="0" w:color="000000"/>
              <w:bottom w:val="single" w:sz="4" w:space="0" w:color="000000"/>
              <w:right w:val="single" w:sz="4" w:space="0" w:color="000000"/>
            </w:tcBorders>
            <w:vAlign w:val="center"/>
          </w:tcPr>
          <w:p w14:paraId="21664803" w14:textId="77777777" w:rsidR="005167AA" w:rsidRPr="00D53A02" w:rsidRDefault="005167AA" w:rsidP="0015354C">
            <w:pPr>
              <w:jc w:val="center"/>
              <w:rPr>
                <w:rFonts w:ascii="Times New Roman" w:hAnsi="Times New Roman"/>
                <w:sz w:val="20"/>
                <w:szCs w:val="20"/>
              </w:rPr>
            </w:pPr>
            <w:r w:rsidRPr="00D53A02">
              <w:rPr>
                <w:rFonts w:ascii="Times New Roman" w:hAnsi="Times New Roman"/>
                <w:sz w:val="20"/>
                <w:szCs w:val="20"/>
              </w:rPr>
              <w:t>с 01.01.2024 г. по 30.06.2024 г.</w:t>
            </w:r>
          </w:p>
        </w:tc>
        <w:tc>
          <w:tcPr>
            <w:tcW w:w="926" w:type="pct"/>
            <w:gridSpan w:val="2"/>
            <w:tcBorders>
              <w:top w:val="single" w:sz="4" w:space="0" w:color="000000"/>
              <w:left w:val="single" w:sz="4" w:space="0" w:color="000000"/>
              <w:bottom w:val="single" w:sz="4" w:space="0" w:color="000000"/>
              <w:right w:val="single" w:sz="4" w:space="0" w:color="000000"/>
            </w:tcBorders>
            <w:vAlign w:val="center"/>
          </w:tcPr>
          <w:p w14:paraId="6BE56C03" w14:textId="77777777" w:rsidR="005167AA" w:rsidRPr="00D53A02" w:rsidRDefault="005167AA" w:rsidP="0015354C">
            <w:pPr>
              <w:jc w:val="center"/>
              <w:rPr>
                <w:rFonts w:ascii="Times New Roman" w:hAnsi="Times New Roman"/>
                <w:sz w:val="20"/>
                <w:szCs w:val="20"/>
              </w:rPr>
            </w:pPr>
            <w:r w:rsidRPr="00D53A02">
              <w:rPr>
                <w:rFonts w:ascii="Times New Roman" w:hAnsi="Times New Roman"/>
                <w:sz w:val="20"/>
                <w:szCs w:val="20"/>
              </w:rPr>
              <w:t>Решение РСТ Нижегородской области №45/33 от 09.11.2023г.</w:t>
            </w:r>
          </w:p>
        </w:tc>
        <w:tc>
          <w:tcPr>
            <w:tcW w:w="1774" w:type="pct"/>
            <w:gridSpan w:val="4"/>
            <w:tcBorders>
              <w:top w:val="single" w:sz="4" w:space="0" w:color="000000"/>
              <w:left w:val="single" w:sz="4" w:space="0" w:color="000000"/>
              <w:bottom w:val="single" w:sz="4" w:space="0" w:color="000000"/>
              <w:right w:val="single" w:sz="4" w:space="0" w:color="000000"/>
            </w:tcBorders>
            <w:vAlign w:val="center"/>
          </w:tcPr>
          <w:p w14:paraId="5B6D9B06" w14:textId="77777777" w:rsidR="005167AA" w:rsidRPr="00D53A02" w:rsidRDefault="005167AA" w:rsidP="0015354C">
            <w:pPr>
              <w:jc w:val="center"/>
              <w:rPr>
                <w:rFonts w:ascii="Times New Roman" w:hAnsi="Times New Roman"/>
                <w:sz w:val="20"/>
                <w:szCs w:val="20"/>
              </w:rPr>
            </w:pPr>
            <w:r w:rsidRPr="00D53A02">
              <w:rPr>
                <w:rFonts w:ascii="Times New Roman" w:hAnsi="Times New Roman"/>
                <w:sz w:val="20"/>
                <w:szCs w:val="20"/>
              </w:rPr>
              <w:t>4419,53</w:t>
            </w:r>
          </w:p>
        </w:tc>
        <w:tc>
          <w:tcPr>
            <w:tcW w:w="564" w:type="pct"/>
            <w:gridSpan w:val="2"/>
            <w:tcBorders>
              <w:top w:val="single" w:sz="4" w:space="0" w:color="000000"/>
              <w:left w:val="single" w:sz="4" w:space="0" w:color="000000"/>
              <w:bottom w:val="single" w:sz="4" w:space="0" w:color="000000"/>
              <w:right w:val="single" w:sz="4" w:space="0" w:color="000000"/>
            </w:tcBorders>
            <w:vAlign w:val="center"/>
          </w:tcPr>
          <w:p w14:paraId="16E11504" w14:textId="77777777" w:rsidR="005167AA" w:rsidRPr="00D53A02" w:rsidRDefault="005167AA" w:rsidP="0015354C">
            <w:pPr>
              <w:jc w:val="center"/>
              <w:rPr>
                <w:rFonts w:ascii="Times New Roman" w:hAnsi="Times New Roman"/>
                <w:sz w:val="20"/>
                <w:szCs w:val="20"/>
              </w:rPr>
            </w:pPr>
            <w:r w:rsidRPr="00D53A02">
              <w:rPr>
                <w:rFonts w:ascii="Times New Roman" w:hAnsi="Times New Roman"/>
                <w:sz w:val="20"/>
                <w:szCs w:val="20"/>
              </w:rPr>
              <w:t>0</w:t>
            </w:r>
          </w:p>
        </w:tc>
      </w:tr>
      <w:tr w:rsidR="005167AA" w:rsidRPr="00D53A02" w14:paraId="726EFDBD" w14:textId="77777777" w:rsidTr="00C34C40">
        <w:tc>
          <w:tcPr>
            <w:tcW w:w="826" w:type="pct"/>
            <w:vMerge/>
            <w:tcBorders>
              <w:left w:val="single" w:sz="4" w:space="0" w:color="000000"/>
              <w:right w:val="single" w:sz="4" w:space="0" w:color="000000"/>
            </w:tcBorders>
            <w:vAlign w:val="center"/>
          </w:tcPr>
          <w:p w14:paraId="385C200E" w14:textId="77777777" w:rsidR="005167AA" w:rsidRPr="00D53A02" w:rsidRDefault="005167AA" w:rsidP="0015354C">
            <w:pPr>
              <w:spacing w:line="240" w:lineRule="auto"/>
              <w:jc w:val="center"/>
              <w:rPr>
                <w:rFonts w:ascii="Times New Roman" w:hAnsi="Times New Roman"/>
                <w:b/>
                <w:sz w:val="20"/>
                <w:szCs w:val="20"/>
              </w:rPr>
            </w:pPr>
          </w:p>
        </w:tc>
        <w:tc>
          <w:tcPr>
            <w:tcW w:w="910" w:type="pct"/>
            <w:tcBorders>
              <w:top w:val="single" w:sz="4" w:space="0" w:color="000000"/>
              <w:left w:val="single" w:sz="4" w:space="0" w:color="000000"/>
              <w:bottom w:val="single" w:sz="4" w:space="0" w:color="000000"/>
              <w:right w:val="single" w:sz="4" w:space="0" w:color="000000"/>
            </w:tcBorders>
            <w:vAlign w:val="center"/>
          </w:tcPr>
          <w:p w14:paraId="41467EEB" w14:textId="77777777" w:rsidR="005167AA" w:rsidRPr="00D53A02" w:rsidRDefault="005167AA" w:rsidP="0015354C">
            <w:pPr>
              <w:jc w:val="center"/>
              <w:rPr>
                <w:rFonts w:ascii="Times New Roman" w:hAnsi="Times New Roman"/>
                <w:sz w:val="20"/>
                <w:szCs w:val="20"/>
              </w:rPr>
            </w:pPr>
            <w:r w:rsidRPr="00D53A02">
              <w:rPr>
                <w:rFonts w:ascii="Times New Roman" w:hAnsi="Times New Roman"/>
                <w:sz w:val="20"/>
                <w:szCs w:val="20"/>
              </w:rPr>
              <w:t>с 01.07.2024 г. по 31.12.2024 г.</w:t>
            </w:r>
          </w:p>
        </w:tc>
        <w:tc>
          <w:tcPr>
            <w:tcW w:w="926" w:type="pct"/>
            <w:gridSpan w:val="2"/>
            <w:tcBorders>
              <w:top w:val="single" w:sz="4" w:space="0" w:color="000000"/>
              <w:left w:val="single" w:sz="4" w:space="0" w:color="000000"/>
              <w:bottom w:val="single" w:sz="4" w:space="0" w:color="000000"/>
              <w:right w:val="single" w:sz="4" w:space="0" w:color="000000"/>
            </w:tcBorders>
            <w:vAlign w:val="center"/>
          </w:tcPr>
          <w:p w14:paraId="487FE24D" w14:textId="77777777" w:rsidR="005167AA" w:rsidRPr="00D53A02" w:rsidRDefault="005167AA" w:rsidP="0015354C">
            <w:pPr>
              <w:jc w:val="center"/>
              <w:rPr>
                <w:rFonts w:ascii="Times New Roman" w:hAnsi="Times New Roman"/>
                <w:sz w:val="20"/>
                <w:szCs w:val="20"/>
              </w:rPr>
            </w:pPr>
            <w:r w:rsidRPr="00D53A02">
              <w:rPr>
                <w:rFonts w:ascii="Times New Roman" w:hAnsi="Times New Roman"/>
                <w:sz w:val="20"/>
                <w:szCs w:val="20"/>
              </w:rPr>
              <w:t>Решение РСТ Нижегородской области №45/33 от 09.11.2023г.</w:t>
            </w:r>
          </w:p>
        </w:tc>
        <w:tc>
          <w:tcPr>
            <w:tcW w:w="1774" w:type="pct"/>
            <w:gridSpan w:val="4"/>
            <w:tcBorders>
              <w:top w:val="single" w:sz="4" w:space="0" w:color="000000"/>
              <w:left w:val="single" w:sz="4" w:space="0" w:color="000000"/>
              <w:bottom w:val="single" w:sz="4" w:space="0" w:color="000000"/>
              <w:right w:val="single" w:sz="4" w:space="0" w:color="000000"/>
            </w:tcBorders>
            <w:vAlign w:val="center"/>
          </w:tcPr>
          <w:p w14:paraId="6D197125" w14:textId="77777777" w:rsidR="005167AA" w:rsidRPr="00D53A02" w:rsidRDefault="005167AA" w:rsidP="0015354C">
            <w:pPr>
              <w:jc w:val="center"/>
              <w:rPr>
                <w:rFonts w:ascii="Times New Roman" w:hAnsi="Times New Roman"/>
                <w:sz w:val="20"/>
                <w:szCs w:val="20"/>
              </w:rPr>
            </w:pPr>
            <w:r w:rsidRPr="00D53A02">
              <w:rPr>
                <w:rFonts w:ascii="Times New Roman" w:hAnsi="Times New Roman"/>
                <w:sz w:val="20"/>
                <w:szCs w:val="20"/>
              </w:rPr>
              <w:t>4843,48</w:t>
            </w:r>
          </w:p>
        </w:tc>
        <w:tc>
          <w:tcPr>
            <w:tcW w:w="564" w:type="pct"/>
            <w:gridSpan w:val="2"/>
            <w:tcBorders>
              <w:top w:val="single" w:sz="4" w:space="0" w:color="000000"/>
              <w:left w:val="single" w:sz="4" w:space="0" w:color="000000"/>
              <w:bottom w:val="single" w:sz="4" w:space="0" w:color="000000"/>
              <w:right w:val="single" w:sz="4" w:space="0" w:color="000000"/>
            </w:tcBorders>
            <w:vAlign w:val="center"/>
          </w:tcPr>
          <w:p w14:paraId="04169C18" w14:textId="77777777" w:rsidR="005167AA" w:rsidRPr="00D53A02" w:rsidRDefault="005167AA" w:rsidP="0015354C">
            <w:pPr>
              <w:jc w:val="center"/>
              <w:rPr>
                <w:rFonts w:ascii="Times New Roman" w:hAnsi="Times New Roman"/>
                <w:sz w:val="20"/>
                <w:szCs w:val="20"/>
              </w:rPr>
            </w:pPr>
            <w:r w:rsidRPr="00D53A02">
              <w:rPr>
                <w:rFonts w:ascii="Times New Roman" w:hAnsi="Times New Roman"/>
                <w:sz w:val="20"/>
                <w:szCs w:val="20"/>
              </w:rPr>
              <w:t>1,096</w:t>
            </w:r>
          </w:p>
        </w:tc>
      </w:tr>
      <w:tr w:rsidR="00B61E14" w:rsidRPr="00D53A02" w14:paraId="604B708E" w14:textId="77777777" w:rsidTr="00457DFC">
        <w:tc>
          <w:tcPr>
            <w:tcW w:w="826" w:type="pct"/>
            <w:vMerge/>
            <w:tcBorders>
              <w:left w:val="single" w:sz="4" w:space="0" w:color="000000"/>
              <w:right w:val="single" w:sz="4" w:space="0" w:color="000000"/>
            </w:tcBorders>
            <w:vAlign w:val="center"/>
          </w:tcPr>
          <w:p w14:paraId="27091E45" w14:textId="77777777" w:rsidR="00B61E14" w:rsidRPr="00D53A02" w:rsidRDefault="00B61E14" w:rsidP="00B61E14">
            <w:pPr>
              <w:spacing w:line="240" w:lineRule="auto"/>
              <w:jc w:val="center"/>
              <w:rPr>
                <w:rFonts w:ascii="Times New Roman" w:hAnsi="Times New Roman"/>
                <w:b/>
                <w:sz w:val="20"/>
                <w:szCs w:val="20"/>
              </w:rPr>
            </w:pPr>
          </w:p>
        </w:tc>
        <w:tc>
          <w:tcPr>
            <w:tcW w:w="910" w:type="pct"/>
            <w:tcBorders>
              <w:top w:val="single" w:sz="4" w:space="0" w:color="000000"/>
              <w:left w:val="single" w:sz="4" w:space="0" w:color="000000"/>
              <w:bottom w:val="single" w:sz="4" w:space="0" w:color="000000"/>
              <w:right w:val="single" w:sz="4" w:space="0" w:color="000000"/>
            </w:tcBorders>
          </w:tcPr>
          <w:p w14:paraId="23DAF20B" w14:textId="52253836" w:rsidR="00B61E14" w:rsidRPr="00B61E14" w:rsidRDefault="00B61E14" w:rsidP="00B61E14">
            <w:pPr>
              <w:jc w:val="center"/>
              <w:rPr>
                <w:rFonts w:ascii="Times New Roman" w:hAnsi="Times New Roman"/>
                <w:sz w:val="20"/>
                <w:szCs w:val="20"/>
              </w:rPr>
            </w:pPr>
            <w:r w:rsidRPr="00B61E14">
              <w:rPr>
                <w:rFonts w:ascii="Times New Roman" w:hAnsi="Times New Roman"/>
                <w:sz w:val="20"/>
                <w:szCs w:val="20"/>
              </w:rPr>
              <w:t>с 01.01.2025 г. по 30.06.2025 г.</w:t>
            </w:r>
          </w:p>
        </w:tc>
        <w:tc>
          <w:tcPr>
            <w:tcW w:w="926"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1845395" w14:textId="520A9CE7" w:rsidR="00B61E14" w:rsidRPr="00B61E14" w:rsidRDefault="00B61E14" w:rsidP="00B61E14">
            <w:pPr>
              <w:jc w:val="center"/>
              <w:rPr>
                <w:rFonts w:ascii="Times New Roman" w:hAnsi="Times New Roman"/>
                <w:sz w:val="20"/>
                <w:szCs w:val="20"/>
              </w:rPr>
            </w:pPr>
            <w:r w:rsidRPr="00B61E14">
              <w:rPr>
                <w:rFonts w:ascii="Times New Roman" w:hAnsi="Times New Roman"/>
                <w:sz w:val="20"/>
                <w:szCs w:val="20"/>
              </w:rPr>
              <w:t>Решение РСТ Нижегородской области №58/11 от 28.11.2024г.</w:t>
            </w:r>
          </w:p>
        </w:tc>
        <w:tc>
          <w:tcPr>
            <w:tcW w:w="1774" w:type="pct"/>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6C874ED2" w14:textId="2D94F87E" w:rsidR="00B61E14" w:rsidRPr="00B61E14" w:rsidRDefault="00B61E14" w:rsidP="00B61E14">
            <w:pPr>
              <w:jc w:val="center"/>
              <w:rPr>
                <w:rFonts w:ascii="Times New Roman" w:hAnsi="Times New Roman"/>
                <w:sz w:val="20"/>
                <w:szCs w:val="20"/>
              </w:rPr>
            </w:pPr>
            <w:r w:rsidRPr="00B61E14">
              <w:rPr>
                <w:rFonts w:ascii="Times New Roman" w:hAnsi="Times New Roman"/>
                <w:sz w:val="20"/>
                <w:szCs w:val="20"/>
              </w:rPr>
              <w:t>4843,48</w:t>
            </w:r>
          </w:p>
        </w:tc>
        <w:tc>
          <w:tcPr>
            <w:tcW w:w="564"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DE7CA5F" w14:textId="73E73478" w:rsidR="00B61E14" w:rsidRPr="00B61E14" w:rsidRDefault="00B61E14" w:rsidP="00B61E14">
            <w:pPr>
              <w:jc w:val="center"/>
              <w:rPr>
                <w:rFonts w:ascii="Times New Roman" w:hAnsi="Times New Roman"/>
                <w:sz w:val="20"/>
                <w:szCs w:val="20"/>
              </w:rPr>
            </w:pPr>
            <w:r w:rsidRPr="00B61E14">
              <w:rPr>
                <w:rFonts w:ascii="Times New Roman" w:hAnsi="Times New Roman"/>
                <w:sz w:val="20"/>
                <w:szCs w:val="20"/>
              </w:rPr>
              <w:t>0,0</w:t>
            </w:r>
          </w:p>
        </w:tc>
      </w:tr>
      <w:tr w:rsidR="00B61E14" w:rsidRPr="00D53A02" w14:paraId="234ED8F9" w14:textId="77777777" w:rsidTr="00457DFC">
        <w:tc>
          <w:tcPr>
            <w:tcW w:w="826" w:type="pct"/>
            <w:vMerge/>
            <w:tcBorders>
              <w:left w:val="single" w:sz="4" w:space="0" w:color="000000"/>
              <w:right w:val="single" w:sz="4" w:space="0" w:color="000000"/>
            </w:tcBorders>
            <w:vAlign w:val="center"/>
          </w:tcPr>
          <w:p w14:paraId="4929F3D1" w14:textId="77777777" w:rsidR="00B61E14" w:rsidRPr="00D53A02" w:rsidRDefault="00B61E14" w:rsidP="00B61E14">
            <w:pPr>
              <w:spacing w:line="240" w:lineRule="auto"/>
              <w:jc w:val="center"/>
              <w:rPr>
                <w:rFonts w:ascii="Times New Roman" w:hAnsi="Times New Roman"/>
                <w:b/>
                <w:sz w:val="20"/>
                <w:szCs w:val="20"/>
              </w:rPr>
            </w:pPr>
          </w:p>
        </w:tc>
        <w:tc>
          <w:tcPr>
            <w:tcW w:w="910" w:type="pct"/>
            <w:tcBorders>
              <w:top w:val="single" w:sz="4" w:space="0" w:color="000000"/>
              <w:left w:val="single" w:sz="4" w:space="0" w:color="000000"/>
              <w:bottom w:val="single" w:sz="4" w:space="0" w:color="000000"/>
              <w:right w:val="single" w:sz="4" w:space="0" w:color="000000"/>
            </w:tcBorders>
          </w:tcPr>
          <w:p w14:paraId="697B78E8" w14:textId="0B8C3304" w:rsidR="00B61E14" w:rsidRPr="00B61E14" w:rsidRDefault="00B61E14" w:rsidP="00B61E14">
            <w:pPr>
              <w:jc w:val="center"/>
              <w:rPr>
                <w:rFonts w:ascii="Times New Roman" w:hAnsi="Times New Roman"/>
                <w:sz w:val="20"/>
                <w:szCs w:val="20"/>
              </w:rPr>
            </w:pPr>
            <w:r w:rsidRPr="00B61E14">
              <w:rPr>
                <w:rFonts w:ascii="Times New Roman" w:hAnsi="Times New Roman"/>
                <w:sz w:val="20"/>
                <w:szCs w:val="20"/>
              </w:rPr>
              <w:t>с 01.07.2025 г. по 31.12.2025 г.</w:t>
            </w:r>
          </w:p>
        </w:tc>
        <w:tc>
          <w:tcPr>
            <w:tcW w:w="926"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0DA5045" w14:textId="0991F16B" w:rsidR="00B61E14" w:rsidRPr="00B61E14" w:rsidRDefault="00B61E14" w:rsidP="00B61E14">
            <w:pPr>
              <w:jc w:val="center"/>
              <w:rPr>
                <w:rFonts w:ascii="Times New Roman" w:hAnsi="Times New Roman"/>
                <w:sz w:val="20"/>
                <w:szCs w:val="20"/>
              </w:rPr>
            </w:pPr>
            <w:r w:rsidRPr="00B61E14">
              <w:rPr>
                <w:rFonts w:ascii="Times New Roman" w:hAnsi="Times New Roman"/>
                <w:sz w:val="20"/>
                <w:szCs w:val="20"/>
              </w:rPr>
              <w:t>Решение РСТ Нижегородской области №58/11 от 28.11.2024г.</w:t>
            </w:r>
          </w:p>
        </w:tc>
        <w:tc>
          <w:tcPr>
            <w:tcW w:w="1774" w:type="pct"/>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124647CD" w14:textId="4B853B07" w:rsidR="00B61E14" w:rsidRPr="00B61E14" w:rsidRDefault="00B61E14" w:rsidP="00B61E14">
            <w:pPr>
              <w:jc w:val="center"/>
              <w:rPr>
                <w:rFonts w:ascii="Times New Roman" w:hAnsi="Times New Roman"/>
                <w:sz w:val="20"/>
                <w:szCs w:val="20"/>
              </w:rPr>
            </w:pPr>
            <w:r w:rsidRPr="00B61E14">
              <w:rPr>
                <w:rFonts w:ascii="Times New Roman" w:hAnsi="Times New Roman"/>
                <w:sz w:val="20"/>
                <w:szCs w:val="20"/>
              </w:rPr>
              <w:t>5345,72</w:t>
            </w:r>
          </w:p>
        </w:tc>
        <w:tc>
          <w:tcPr>
            <w:tcW w:w="564"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D3D4A0E" w14:textId="2CC9BE86" w:rsidR="00B61E14" w:rsidRPr="00B61E14" w:rsidRDefault="00B61E14" w:rsidP="00B61E14">
            <w:pPr>
              <w:jc w:val="center"/>
              <w:rPr>
                <w:rFonts w:ascii="Times New Roman" w:hAnsi="Times New Roman"/>
                <w:sz w:val="20"/>
                <w:szCs w:val="20"/>
              </w:rPr>
            </w:pPr>
            <w:r w:rsidRPr="00B61E14">
              <w:rPr>
                <w:rFonts w:ascii="Times New Roman" w:hAnsi="Times New Roman"/>
                <w:sz w:val="20"/>
                <w:szCs w:val="20"/>
              </w:rPr>
              <w:t>10,4</w:t>
            </w:r>
          </w:p>
        </w:tc>
      </w:tr>
      <w:tr w:rsidR="00B61E14" w:rsidRPr="00D53A02" w14:paraId="125C3E22" w14:textId="77777777" w:rsidTr="00457DFC">
        <w:tc>
          <w:tcPr>
            <w:tcW w:w="826" w:type="pct"/>
            <w:vMerge/>
            <w:tcBorders>
              <w:left w:val="single" w:sz="4" w:space="0" w:color="000000"/>
              <w:right w:val="single" w:sz="4" w:space="0" w:color="000000"/>
            </w:tcBorders>
            <w:vAlign w:val="center"/>
          </w:tcPr>
          <w:p w14:paraId="22E692CA" w14:textId="77777777" w:rsidR="00B61E14" w:rsidRPr="00D53A02" w:rsidRDefault="00B61E14" w:rsidP="00B61E14">
            <w:pPr>
              <w:spacing w:line="240" w:lineRule="auto"/>
              <w:jc w:val="center"/>
              <w:rPr>
                <w:rFonts w:ascii="Times New Roman" w:hAnsi="Times New Roman"/>
                <w:b/>
                <w:sz w:val="20"/>
                <w:szCs w:val="20"/>
              </w:rPr>
            </w:pPr>
          </w:p>
        </w:tc>
        <w:tc>
          <w:tcPr>
            <w:tcW w:w="910" w:type="pct"/>
            <w:tcBorders>
              <w:top w:val="single" w:sz="4" w:space="0" w:color="000000"/>
              <w:left w:val="single" w:sz="4" w:space="0" w:color="000000"/>
              <w:bottom w:val="single" w:sz="4" w:space="0" w:color="000000"/>
              <w:right w:val="single" w:sz="4" w:space="0" w:color="000000"/>
            </w:tcBorders>
          </w:tcPr>
          <w:p w14:paraId="029A0A0E" w14:textId="7DF7DC44" w:rsidR="00B61E14" w:rsidRPr="00B61E14" w:rsidRDefault="00B61E14" w:rsidP="00B61E14">
            <w:pPr>
              <w:spacing w:line="240" w:lineRule="auto"/>
              <w:jc w:val="center"/>
              <w:rPr>
                <w:rFonts w:ascii="Times New Roman" w:hAnsi="Times New Roman"/>
                <w:sz w:val="20"/>
                <w:szCs w:val="20"/>
              </w:rPr>
            </w:pPr>
            <w:r w:rsidRPr="00B61E14">
              <w:rPr>
                <w:rFonts w:ascii="Times New Roman" w:hAnsi="Times New Roman"/>
                <w:sz w:val="20"/>
                <w:szCs w:val="20"/>
              </w:rPr>
              <w:t>с 01.01.2026 г. по 30.06.2026 г.</w:t>
            </w:r>
          </w:p>
        </w:tc>
        <w:tc>
          <w:tcPr>
            <w:tcW w:w="926"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D68ED1D" w14:textId="6D076872" w:rsidR="00B61E14" w:rsidRPr="00B61E14" w:rsidRDefault="00B61E14" w:rsidP="00B61E14">
            <w:pPr>
              <w:jc w:val="center"/>
              <w:rPr>
                <w:rFonts w:ascii="Times New Roman" w:hAnsi="Times New Roman"/>
                <w:sz w:val="20"/>
                <w:szCs w:val="20"/>
              </w:rPr>
            </w:pPr>
            <w:r w:rsidRPr="00B61E14">
              <w:rPr>
                <w:rFonts w:ascii="Times New Roman" w:hAnsi="Times New Roman"/>
                <w:sz w:val="20"/>
                <w:szCs w:val="20"/>
              </w:rPr>
              <w:t xml:space="preserve">Решение РСТ Нижегородской области №58/11 от </w:t>
            </w:r>
            <w:r w:rsidRPr="00B61E14">
              <w:rPr>
                <w:rFonts w:ascii="Times New Roman" w:hAnsi="Times New Roman"/>
                <w:sz w:val="20"/>
                <w:szCs w:val="20"/>
              </w:rPr>
              <w:lastRenderedPageBreak/>
              <w:t>28.11.2024г.</w:t>
            </w:r>
          </w:p>
        </w:tc>
        <w:tc>
          <w:tcPr>
            <w:tcW w:w="1774" w:type="pct"/>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1D5D545E" w14:textId="1D2D6DE0" w:rsidR="00B61E14" w:rsidRPr="00B61E14" w:rsidRDefault="00B61E14" w:rsidP="00B61E14">
            <w:pPr>
              <w:jc w:val="center"/>
              <w:rPr>
                <w:rFonts w:ascii="Times New Roman" w:hAnsi="Times New Roman"/>
                <w:sz w:val="20"/>
                <w:szCs w:val="20"/>
              </w:rPr>
            </w:pPr>
            <w:r w:rsidRPr="00B61E14">
              <w:rPr>
                <w:rFonts w:ascii="Times New Roman" w:hAnsi="Times New Roman"/>
                <w:sz w:val="20"/>
                <w:szCs w:val="20"/>
              </w:rPr>
              <w:lastRenderedPageBreak/>
              <w:t>5345,72</w:t>
            </w:r>
          </w:p>
        </w:tc>
        <w:tc>
          <w:tcPr>
            <w:tcW w:w="564"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07A6408" w14:textId="22EC2FAF" w:rsidR="00B61E14" w:rsidRPr="00B61E14" w:rsidRDefault="00B61E14" w:rsidP="00B61E14">
            <w:pPr>
              <w:jc w:val="center"/>
              <w:rPr>
                <w:rFonts w:ascii="Times New Roman" w:hAnsi="Times New Roman"/>
                <w:sz w:val="20"/>
                <w:szCs w:val="20"/>
              </w:rPr>
            </w:pPr>
            <w:r w:rsidRPr="00B61E14">
              <w:rPr>
                <w:rFonts w:ascii="Times New Roman" w:hAnsi="Times New Roman"/>
                <w:sz w:val="20"/>
                <w:szCs w:val="20"/>
              </w:rPr>
              <w:t>0,0</w:t>
            </w:r>
          </w:p>
        </w:tc>
      </w:tr>
      <w:tr w:rsidR="00B61E14" w:rsidRPr="00D53A02" w14:paraId="608833BD" w14:textId="77777777" w:rsidTr="00457DFC">
        <w:tc>
          <w:tcPr>
            <w:tcW w:w="826" w:type="pct"/>
            <w:vMerge/>
            <w:tcBorders>
              <w:left w:val="single" w:sz="4" w:space="0" w:color="000000"/>
              <w:right w:val="single" w:sz="4" w:space="0" w:color="000000"/>
            </w:tcBorders>
            <w:vAlign w:val="center"/>
          </w:tcPr>
          <w:p w14:paraId="77C84CCE" w14:textId="77777777" w:rsidR="00B61E14" w:rsidRPr="00D53A02" w:rsidRDefault="00B61E14" w:rsidP="00B61E14">
            <w:pPr>
              <w:spacing w:line="240" w:lineRule="auto"/>
              <w:jc w:val="center"/>
              <w:rPr>
                <w:rFonts w:ascii="Times New Roman" w:hAnsi="Times New Roman"/>
                <w:b/>
                <w:sz w:val="20"/>
                <w:szCs w:val="20"/>
              </w:rPr>
            </w:pPr>
          </w:p>
        </w:tc>
        <w:tc>
          <w:tcPr>
            <w:tcW w:w="910" w:type="pct"/>
            <w:tcBorders>
              <w:top w:val="single" w:sz="4" w:space="0" w:color="000000"/>
              <w:left w:val="single" w:sz="4" w:space="0" w:color="000000"/>
              <w:bottom w:val="single" w:sz="4" w:space="0" w:color="000000"/>
              <w:right w:val="single" w:sz="4" w:space="0" w:color="000000"/>
            </w:tcBorders>
          </w:tcPr>
          <w:p w14:paraId="5A376C5A" w14:textId="1A6805B1" w:rsidR="00B61E14" w:rsidRPr="00B61E14" w:rsidRDefault="00B61E14" w:rsidP="00B61E14">
            <w:pPr>
              <w:spacing w:line="240" w:lineRule="auto"/>
              <w:jc w:val="center"/>
              <w:rPr>
                <w:rFonts w:ascii="Times New Roman" w:hAnsi="Times New Roman"/>
                <w:sz w:val="20"/>
                <w:szCs w:val="20"/>
              </w:rPr>
            </w:pPr>
            <w:r w:rsidRPr="00B61E14">
              <w:rPr>
                <w:rFonts w:ascii="Times New Roman" w:hAnsi="Times New Roman"/>
                <w:sz w:val="20"/>
                <w:szCs w:val="20"/>
              </w:rPr>
              <w:t>с 01.07.2025 г. по 31.12.2025 г.</w:t>
            </w:r>
          </w:p>
        </w:tc>
        <w:tc>
          <w:tcPr>
            <w:tcW w:w="926"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B4499BB" w14:textId="3BB1DF75" w:rsidR="00B61E14" w:rsidRPr="00B61E14" w:rsidRDefault="00B61E14" w:rsidP="00B61E14">
            <w:pPr>
              <w:jc w:val="center"/>
              <w:rPr>
                <w:rFonts w:ascii="Times New Roman" w:hAnsi="Times New Roman"/>
                <w:sz w:val="20"/>
                <w:szCs w:val="20"/>
              </w:rPr>
            </w:pPr>
            <w:r w:rsidRPr="00B61E14">
              <w:rPr>
                <w:rFonts w:ascii="Times New Roman" w:hAnsi="Times New Roman"/>
                <w:sz w:val="20"/>
                <w:szCs w:val="20"/>
              </w:rPr>
              <w:t>Решение РСТ Нижегородской области №58/11 от 28.11.2024г.</w:t>
            </w:r>
          </w:p>
        </w:tc>
        <w:tc>
          <w:tcPr>
            <w:tcW w:w="1774" w:type="pct"/>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31CA5707" w14:textId="6892EFF9" w:rsidR="00B61E14" w:rsidRPr="00B61E14" w:rsidRDefault="00B61E14" w:rsidP="00B61E14">
            <w:pPr>
              <w:jc w:val="center"/>
              <w:rPr>
                <w:rFonts w:ascii="Times New Roman" w:hAnsi="Times New Roman"/>
                <w:sz w:val="20"/>
                <w:szCs w:val="20"/>
              </w:rPr>
            </w:pPr>
            <w:r w:rsidRPr="00B61E14">
              <w:rPr>
                <w:rFonts w:ascii="Times New Roman" w:hAnsi="Times New Roman"/>
                <w:sz w:val="20"/>
                <w:szCs w:val="20"/>
              </w:rPr>
              <w:t>5624,09</w:t>
            </w:r>
          </w:p>
        </w:tc>
        <w:tc>
          <w:tcPr>
            <w:tcW w:w="564"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A7974F2" w14:textId="680D17F8" w:rsidR="00B61E14" w:rsidRPr="00B61E14" w:rsidRDefault="00B61E14" w:rsidP="00B61E14">
            <w:pPr>
              <w:jc w:val="center"/>
              <w:rPr>
                <w:rFonts w:ascii="Times New Roman" w:hAnsi="Times New Roman"/>
                <w:sz w:val="20"/>
                <w:szCs w:val="20"/>
              </w:rPr>
            </w:pPr>
            <w:r w:rsidRPr="00B61E14">
              <w:rPr>
                <w:rFonts w:ascii="Times New Roman" w:hAnsi="Times New Roman"/>
                <w:sz w:val="20"/>
                <w:szCs w:val="20"/>
              </w:rPr>
              <w:t>5,21</w:t>
            </w:r>
          </w:p>
        </w:tc>
      </w:tr>
    </w:tbl>
    <w:p w14:paraId="6435D2F8" w14:textId="77777777" w:rsidR="00163AF8" w:rsidRPr="00D53A02" w:rsidRDefault="00163AF8" w:rsidP="00F92988">
      <w:pPr>
        <w:tabs>
          <w:tab w:val="left" w:pos="0"/>
        </w:tabs>
        <w:spacing w:line="240" w:lineRule="auto"/>
        <w:ind w:firstLine="709"/>
        <w:jc w:val="both"/>
        <w:rPr>
          <w:rStyle w:val="af3"/>
          <w:rFonts w:ascii="Times New Roman" w:hAnsi="Times New Roman"/>
          <w:b w:val="0"/>
          <w:bCs/>
          <w:color w:val="auto"/>
          <w:sz w:val="24"/>
          <w:szCs w:val="24"/>
        </w:rPr>
      </w:pPr>
    </w:p>
    <w:p w14:paraId="7FEB50DA" w14:textId="5557DFF5" w:rsidR="0019562A" w:rsidRPr="00D53A02" w:rsidRDefault="0089318D" w:rsidP="00F92988">
      <w:pPr>
        <w:tabs>
          <w:tab w:val="left" w:pos="0"/>
        </w:tabs>
        <w:spacing w:line="240" w:lineRule="auto"/>
        <w:ind w:firstLine="709"/>
        <w:jc w:val="both"/>
        <w:rPr>
          <w:rFonts w:ascii="Times New Roman" w:hAnsi="Times New Roman"/>
          <w:b/>
          <w:sz w:val="24"/>
          <w:szCs w:val="24"/>
        </w:rPr>
      </w:pPr>
      <w:r w:rsidRPr="00D53A02">
        <w:rPr>
          <w:rStyle w:val="af3"/>
          <w:rFonts w:ascii="Times New Roman" w:hAnsi="Times New Roman"/>
          <w:b w:val="0"/>
          <w:bCs/>
          <w:color w:val="auto"/>
          <w:sz w:val="24"/>
          <w:szCs w:val="24"/>
        </w:rPr>
        <w:t>Объем</w:t>
      </w:r>
      <w:r w:rsidR="0019562A" w:rsidRPr="00D53A02">
        <w:rPr>
          <w:rStyle w:val="af3"/>
          <w:rFonts w:ascii="Times New Roman" w:hAnsi="Times New Roman"/>
          <w:b w:val="0"/>
          <w:bCs/>
          <w:color w:val="auto"/>
          <w:sz w:val="24"/>
          <w:szCs w:val="24"/>
        </w:rPr>
        <w:t xml:space="preserve"> отпущенной теплов</w:t>
      </w:r>
      <w:r w:rsidR="00D10EBC" w:rsidRPr="00D53A02">
        <w:rPr>
          <w:rStyle w:val="af3"/>
          <w:rFonts w:ascii="Times New Roman" w:hAnsi="Times New Roman"/>
          <w:b w:val="0"/>
          <w:bCs/>
          <w:color w:val="auto"/>
          <w:sz w:val="24"/>
          <w:szCs w:val="24"/>
        </w:rPr>
        <w:t>ой энергии в зонах деятельности теплоснабжающих</w:t>
      </w:r>
      <w:r w:rsidR="0019562A" w:rsidRPr="00D53A02">
        <w:rPr>
          <w:rStyle w:val="af3"/>
          <w:rFonts w:ascii="Times New Roman" w:hAnsi="Times New Roman"/>
          <w:b w:val="0"/>
          <w:bCs/>
          <w:color w:val="auto"/>
          <w:sz w:val="24"/>
          <w:szCs w:val="24"/>
        </w:rPr>
        <w:t xml:space="preserve"> орг</w:t>
      </w:r>
      <w:r w:rsidR="00D10EBC" w:rsidRPr="00D53A02">
        <w:rPr>
          <w:rStyle w:val="af3"/>
          <w:rFonts w:ascii="Times New Roman" w:hAnsi="Times New Roman"/>
          <w:b w:val="0"/>
          <w:bCs/>
          <w:color w:val="auto"/>
          <w:sz w:val="24"/>
          <w:szCs w:val="24"/>
        </w:rPr>
        <w:t>аниз</w:t>
      </w:r>
      <w:r w:rsidR="005F3013" w:rsidRPr="00D53A02">
        <w:rPr>
          <w:rStyle w:val="af3"/>
          <w:rFonts w:ascii="Times New Roman" w:hAnsi="Times New Roman"/>
          <w:b w:val="0"/>
          <w:bCs/>
          <w:color w:val="auto"/>
          <w:sz w:val="24"/>
          <w:szCs w:val="24"/>
        </w:rPr>
        <w:t>аций Уренского</w:t>
      </w:r>
      <w:r w:rsidR="00D10EBC" w:rsidRPr="00D53A02">
        <w:rPr>
          <w:rStyle w:val="af3"/>
          <w:rFonts w:ascii="Times New Roman" w:hAnsi="Times New Roman"/>
          <w:b w:val="0"/>
          <w:bCs/>
          <w:color w:val="auto"/>
          <w:sz w:val="24"/>
          <w:szCs w:val="24"/>
        </w:rPr>
        <w:t xml:space="preserve"> муниципального округа</w:t>
      </w:r>
      <w:r w:rsidR="005F3013" w:rsidRPr="00D53A02">
        <w:rPr>
          <w:rStyle w:val="af3"/>
          <w:rFonts w:ascii="Times New Roman" w:hAnsi="Times New Roman"/>
          <w:b w:val="0"/>
          <w:bCs/>
          <w:color w:val="auto"/>
          <w:sz w:val="24"/>
          <w:szCs w:val="24"/>
        </w:rPr>
        <w:t xml:space="preserve"> Нижегородской области по состоянию</w:t>
      </w:r>
      <w:r w:rsidR="00E65A15" w:rsidRPr="00D53A02">
        <w:rPr>
          <w:rStyle w:val="af3"/>
          <w:rFonts w:ascii="Times New Roman" w:hAnsi="Times New Roman"/>
          <w:b w:val="0"/>
          <w:bCs/>
          <w:color w:val="auto"/>
          <w:sz w:val="24"/>
          <w:szCs w:val="24"/>
        </w:rPr>
        <w:t xml:space="preserve"> н</w:t>
      </w:r>
      <w:r w:rsidR="0019562A" w:rsidRPr="00D53A02">
        <w:rPr>
          <w:rStyle w:val="af3"/>
          <w:rFonts w:ascii="Times New Roman" w:hAnsi="Times New Roman"/>
          <w:b w:val="0"/>
          <w:bCs/>
          <w:color w:val="auto"/>
          <w:sz w:val="24"/>
          <w:szCs w:val="24"/>
        </w:rPr>
        <w:t>а</w:t>
      </w:r>
      <w:r w:rsidR="002B6939" w:rsidRPr="00D53A02">
        <w:rPr>
          <w:rStyle w:val="af3"/>
          <w:rFonts w:ascii="Times New Roman" w:hAnsi="Times New Roman"/>
          <w:b w:val="0"/>
          <w:bCs/>
          <w:color w:val="auto"/>
          <w:sz w:val="24"/>
          <w:szCs w:val="24"/>
        </w:rPr>
        <w:t xml:space="preserve"> </w:t>
      </w:r>
      <w:r w:rsidR="00C34C40">
        <w:rPr>
          <w:rStyle w:val="af3"/>
          <w:rFonts w:ascii="Times New Roman" w:hAnsi="Times New Roman"/>
          <w:b w:val="0"/>
          <w:bCs/>
          <w:color w:val="auto"/>
          <w:sz w:val="24"/>
          <w:szCs w:val="24"/>
        </w:rPr>
        <w:t>01.01.2026</w:t>
      </w:r>
      <w:r w:rsidR="0019562A" w:rsidRPr="00D53A02">
        <w:rPr>
          <w:rStyle w:val="af3"/>
          <w:rFonts w:ascii="Times New Roman" w:hAnsi="Times New Roman"/>
          <w:b w:val="0"/>
          <w:bCs/>
          <w:color w:val="auto"/>
          <w:sz w:val="24"/>
          <w:szCs w:val="24"/>
        </w:rPr>
        <w:t xml:space="preserve"> год</w:t>
      </w:r>
      <w:r w:rsidR="00E65A15" w:rsidRPr="00D53A02">
        <w:rPr>
          <w:rStyle w:val="af3"/>
          <w:rFonts w:ascii="Times New Roman" w:hAnsi="Times New Roman"/>
          <w:b w:val="0"/>
          <w:bCs/>
          <w:color w:val="auto"/>
          <w:sz w:val="24"/>
          <w:szCs w:val="24"/>
        </w:rPr>
        <w:t>а</w:t>
      </w:r>
      <w:r w:rsidR="0019562A" w:rsidRPr="00D53A02">
        <w:rPr>
          <w:rStyle w:val="af3"/>
          <w:rFonts w:ascii="Times New Roman" w:hAnsi="Times New Roman"/>
          <w:b w:val="0"/>
          <w:bCs/>
          <w:color w:val="auto"/>
          <w:sz w:val="24"/>
          <w:szCs w:val="24"/>
        </w:rPr>
        <w:t xml:space="preserve"> </w:t>
      </w:r>
      <w:r w:rsidR="005F3013" w:rsidRPr="00D53A02">
        <w:rPr>
          <w:rStyle w:val="af3"/>
          <w:rFonts w:ascii="Times New Roman" w:hAnsi="Times New Roman"/>
          <w:b w:val="0"/>
          <w:bCs/>
          <w:color w:val="auto"/>
          <w:sz w:val="24"/>
          <w:szCs w:val="24"/>
        </w:rPr>
        <w:t>указан в таблице 25</w:t>
      </w:r>
      <w:r w:rsidR="0019562A" w:rsidRPr="00D53A02">
        <w:rPr>
          <w:rStyle w:val="af3"/>
          <w:rFonts w:ascii="Times New Roman" w:hAnsi="Times New Roman"/>
          <w:b w:val="0"/>
          <w:bCs/>
          <w:color w:val="auto"/>
          <w:sz w:val="24"/>
          <w:szCs w:val="24"/>
        </w:rPr>
        <w:t>.</w:t>
      </w:r>
    </w:p>
    <w:bookmarkEnd w:id="7"/>
    <w:p w14:paraId="0189B675" w14:textId="2FA894BE" w:rsidR="0019562A" w:rsidRPr="00D53A02" w:rsidRDefault="005F3013" w:rsidP="00F92988">
      <w:pPr>
        <w:tabs>
          <w:tab w:val="left" w:pos="0"/>
        </w:tabs>
        <w:spacing w:line="240" w:lineRule="auto"/>
        <w:ind w:firstLine="709"/>
        <w:jc w:val="right"/>
        <w:rPr>
          <w:rFonts w:ascii="Times New Roman" w:hAnsi="Times New Roman"/>
          <w:b/>
          <w:sz w:val="24"/>
          <w:szCs w:val="24"/>
        </w:rPr>
      </w:pPr>
      <w:r w:rsidRPr="00484438">
        <w:rPr>
          <w:rStyle w:val="af3"/>
          <w:rFonts w:ascii="Times New Roman" w:hAnsi="Times New Roman"/>
          <w:b w:val="0"/>
          <w:bCs/>
          <w:color w:val="auto"/>
          <w:sz w:val="24"/>
          <w:szCs w:val="24"/>
        </w:rPr>
        <w:t>Таблица 25</w:t>
      </w:r>
    </w:p>
    <w:tbl>
      <w:tblPr>
        <w:tblW w:w="4963"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644"/>
        <w:gridCol w:w="3763"/>
        <w:gridCol w:w="1545"/>
        <w:gridCol w:w="766"/>
        <w:gridCol w:w="766"/>
        <w:gridCol w:w="766"/>
        <w:gridCol w:w="766"/>
        <w:gridCol w:w="766"/>
      </w:tblGrid>
      <w:tr w:rsidR="00C34C40" w:rsidRPr="00D53A02" w14:paraId="28D85FED" w14:textId="77777777" w:rsidTr="0015354C">
        <w:tc>
          <w:tcPr>
            <w:tcW w:w="345" w:type="pct"/>
            <w:tcBorders>
              <w:top w:val="single" w:sz="4" w:space="0" w:color="auto"/>
              <w:bottom w:val="single" w:sz="4" w:space="0" w:color="auto"/>
              <w:right w:val="single" w:sz="4" w:space="0" w:color="auto"/>
            </w:tcBorders>
            <w:vAlign w:val="center"/>
          </w:tcPr>
          <w:p w14:paraId="1B295257" w14:textId="77777777" w:rsidR="00C34C40" w:rsidRPr="00D53A02" w:rsidRDefault="00C34C40" w:rsidP="00B90D71">
            <w:pPr>
              <w:pStyle w:val="af4"/>
              <w:jc w:val="center"/>
              <w:rPr>
                <w:rFonts w:ascii="Times New Roman" w:hAnsi="Times New Roman" w:cs="Times New Roman"/>
                <w:sz w:val="20"/>
                <w:szCs w:val="20"/>
              </w:rPr>
            </w:pPr>
            <w:r w:rsidRPr="00D53A02">
              <w:rPr>
                <w:rFonts w:ascii="Times New Roman" w:hAnsi="Times New Roman" w:cs="Times New Roman"/>
                <w:sz w:val="20"/>
                <w:szCs w:val="20"/>
              </w:rPr>
              <w:t>№</w:t>
            </w:r>
          </w:p>
        </w:tc>
        <w:tc>
          <w:tcPr>
            <w:tcW w:w="1939" w:type="pct"/>
            <w:tcBorders>
              <w:top w:val="single" w:sz="4" w:space="0" w:color="auto"/>
              <w:left w:val="single" w:sz="4" w:space="0" w:color="auto"/>
              <w:bottom w:val="single" w:sz="4" w:space="0" w:color="auto"/>
              <w:right w:val="single" w:sz="4" w:space="0" w:color="auto"/>
            </w:tcBorders>
            <w:vAlign w:val="center"/>
          </w:tcPr>
          <w:p w14:paraId="1B48910D" w14:textId="77777777" w:rsidR="00C34C40" w:rsidRPr="00D53A02" w:rsidRDefault="00C34C40" w:rsidP="00B90D71">
            <w:pPr>
              <w:pStyle w:val="af4"/>
              <w:jc w:val="center"/>
              <w:rPr>
                <w:rFonts w:ascii="Times New Roman" w:hAnsi="Times New Roman" w:cs="Times New Roman"/>
                <w:sz w:val="20"/>
                <w:szCs w:val="20"/>
              </w:rPr>
            </w:pPr>
            <w:r w:rsidRPr="00D53A02">
              <w:rPr>
                <w:rFonts w:ascii="Times New Roman" w:hAnsi="Times New Roman" w:cs="Times New Roman"/>
                <w:sz w:val="20"/>
                <w:szCs w:val="20"/>
              </w:rPr>
              <w:t>Наименование организации</w:t>
            </w:r>
          </w:p>
        </w:tc>
        <w:tc>
          <w:tcPr>
            <w:tcW w:w="805" w:type="pct"/>
            <w:tcBorders>
              <w:top w:val="single" w:sz="4" w:space="0" w:color="auto"/>
              <w:left w:val="single" w:sz="4" w:space="0" w:color="auto"/>
              <w:bottom w:val="single" w:sz="4" w:space="0" w:color="auto"/>
              <w:right w:val="single" w:sz="4" w:space="0" w:color="auto"/>
            </w:tcBorders>
            <w:vAlign w:val="center"/>
          </w:tcPr>
          <w:p w14:paraId="49F15C9A" w14:textId="77777777" w:rsidR="00C34C40" w:rsidRPr="00D53A02" w:rsidRDefault="00C34C40" w:rsidP="00B90D71">
            <w:pPr>
              <w:pStyle w:val="af4"/>
              <w:jc w:val="center"/>
              <w:rPr>
                <w:rFonts w:ascii="Times New Roman" w:hAnsi="Times New Roman" w:cs="Times New Roman"/>
                <w:sz w:val="20"/>
                <w:szCs w:val="22"/>
              </w:rPr>
            </w:pPr>
            <w:r w:rsidRPr="00D53A02">
              <w:rPr>
                <w:rFonts w:ascii="Times New Roman" w:hAnsi="Times New Roman" w:cs="Times New Roman"/>
                <w:sz w:val="20"/>
                <w:szCs w:val="20"/>
              </w:rPr>
              <w:t>единица измерения</w:t>
            </w:r>
          </w:p>
        </w:tc>
        <w:tc>
          <w:tcPr>
            <w:tcW w:w="382" w:type="pct"/>
            <w:tcBorders>
              <w:top w:val="single" w:sz="4" w:space="0" w:color="auto"/>
              <w:left w:val="single" w:sz="4" w:space="0" w:color="auto"/>
              <w:bottom w:val="single" w:sz="4" w:space="0" w:color="auto"/>
              <w:right w:val="single" w:sz="4" w:space="0" w:color="auto"/>
            </w:tcBorders>
            <w:vAlign w:val="center"/>
          </w:tcPr>
          <w:p w14:paraId="4B7A5CF8" w14:textId="77777777" w:rsidR="00C34C40" w:rsidRPr="00D53A02" w:rsidRDefault="00C34C40" w:rsidP="0015354C">
            <w:pPr>
              <w:pStyle w:val="af4"/>
              <w:jc w:val="center"/>
              <w:rPr>
                <w:rFonts w:ascii="Times New Roman" w:hAnsi="Times New Roman" w:cs="Times New Roman"/>
                <w:sz w:val="20"/>
                <w:szCs w:val="22"/>
              </w:rPr>
            </w:pPr>
            <w:r w:rsidRPr="00D53A02">
              <w:rPr>
                <w:rFonts w:ascii="Times New Roman" w:hAnsi="Times New Roman" w:cs="Times New Roman"/>
                <w:sz w:val="20"/>
                <w:szCs w:val="22"/>
              </w:rPr>
              <w:t>2021</w:t>
            </w:r>
          </w:p>
        </w:tc>
        <w:tc>
          <w:tcPr>
            <w:tcW w:w="382" w:type="pct"/>
            <w:tcBorders>
              <w:top w:val="single" w:sz="4" w:space="0" w:color="auto"/>
              <w:left w:val="single" w:sz="4" w:space="0" w:color="auto"/>
              <w:bottom w:val="single" w:sz="4" w:space="0" w:color="auto"/>
              <w:right w:val="single" w:sz="4" w:space="0" w:color="auto"/>
            </w:tcBorders>
            <w:vAlign w:val="center"/>
          </w:tcPr>
          <w:p w14:paraId="304D7029" w14:textId="77777777" w:rsidR="00C34C40" w:rsidRPr="00D53A02" w:rsidRDefault="00C34C40" w:rsidP="0015354C">
            <w:pPr>
              <w:pStyle w:val="af4"/>
              <w:jc w:val="center"/>
              <w:rPr>
                <w:rFonts w:ascii="Times New Roman" w:hAnsi="Times New Roman" w:cs="Times New Roman"/>
                <w:sz w:val="20"/>
                <w:szCs w:val="22"/>
              </w:rPr>
            </w:pPr>
            <w:r w:rsidRPr="00D53A02">
              <w:rPr>
                <w:rFonts w:ascii="Times New Roman" w:hAnsi="Times New Roman" w:cs="Times New Roman"/>
                <w:sz w:val="20"/>
                <w:szCs w:val="22"/>
              </w:rPr>
              <w:t>2022</w:t>
            </w:r>
          </w:p>
        </w:tc>
        <w:tc>
          <w:tcPr>
            <w:tcW w:w="382" w:type="pct"/>
            <w:tcBorders>
              <w:top w:val="single" w:sz="4" w:space="0" w:color="auto"/>
              <w:left w:val="single" w:sz="4" w:space="0" w:color="auto"/>
              <w:bottom w:val="single" w:sz="4" w:space="0" w:color="auto"/>
              <w:right w:val="single" w:sz="4" w:space="0" w:color="auto"/>
            </w:tcBorders>
            <w:vAlign w:val="center"/>
          </w:tcPr>
          <w:p w14:paraId="25D4951C" w14:textId="77777777" w:rsidR="00C34C40" w:rsidRPr="00D53A02" w:rsidRDefault="00C34C40" w:rsidP="0015354C">
            <w:pPr>
              <w:pStyle w:val="af4"/>
              <w:jc w:val="center"/>
              <w:rPr>
                <w:rFonts w:ascii="Times New Roman" w:hAnsi="Times New Roman" w:cs="Times New Roman"/>
                <w:sz w:val="20"/>
                <w:szCs w:val="22"/>
              </w:rPr>
            </w:pPr>
            <w:r w:rsidRPr="00D53A02">
              <w:rPr>
                <w:rFonts w:ascii="Times New Roman" w:hAnsi="Times New Roman" w:cs="Times New Roman"/>
                <w:sz w:val="20"/>
                <w:szCs w:val="22"/>
              </w:rPr>
              <w:t>2023</w:t>
            </w:r>
          </w:p>
        </w:tc>
        <w:tc>
          <w:tcPr>
            <w:tcW w:w="382" w:type="pct"/>
            <w:tcBorders>
              <w:top w:val="single" w:sz="4" w:space="0" w:color="auto"/>
              <w:left w:val="single" w:sz="4" w:space="0" w:color="auto"/>
              <w:bottom w:val="single" w:sz="4" w:space="0" w:color="auto"/>
              <w:right w:val="single" w:sz="4" w:space="0" w:color="auto"/>
            </w:tcBorders>
            <w:vAlign w:val="center"/>
          </w:tcPr>
          <w:p w14:paraId="67692032" w14:textId="77777777" w:rsidR="00C34C40" w:rsidRPr="00D53A02" w:rsidRDefault="00C34C40" w:rsidP="0015354C">
            <w:pPr>
              <w:pStyle w:val="af4"/>
              <w:jc w:val="center"/>
              <w:rPr>
                <w:rFonts w:ascii="Times New Roman" w:hAnsi="Times New Roman" w:cs="Times New Roman"/>
                <w:sz w:val="20"/>
                <w:szCs w:val="22"/>
              </w:rPr>
            </w:pPr>
            <w:r w:rsidRPr="00D53A02">
              <w:rPr>
                <w:rFonts w:ascii="Times New Roman" w:hAnsi="Times New Roman" w:cs="Times New Roman"/>
                <w:sz w:val="20"/>
                <w:szCs w:val="22"/>
              </w:rPr>
              <w:t>2024</w:t>
            </w:r>
          </w:p>
        </w:tc>
        <w:tc>
          <w:tcPr>
            <w:tcW w:w="382" w:type="pct"/>
            <w:tcBorders>
              <w:top w:val="single" w:sz="4" w:space="0" w:color="auto"/>
              <w:left w:val="single" w:sz="4" w:space="0" w:color="auto"/>
              <w:bottom w:val="single" w:sz="4" w:space="0" w:color="auto"/>
              <w:right w:val="single" w:sz="4" w:space="0" w:color="auto"/>
            </w:tcBorders>
            <w:vAlign w:val="center"/>
          </w:tcPr>
          <w:p w14:paraId="470513E0" w14:textId="77777777" w:rsidR="00C34C40" w:rsidRPr="00D53A02" w:rsidRDefault="00C34C40" w:rsidP="008D0E7D">
            <w:pPr>
              <w:pStyle w:val="af4"/>
              <w:jc w:val="center"/>
              <w:rPr>
                <w:rFonts w:ascii="Times New Roman" w:hAnsi="Times New Roman" w:cs="Times New Roman"/>
                <w:sz w:val="20"/>
                <w:szCs w:val="22"/>
              </w:rPr>
            </w:pPr>
            <w:r>
              <w:rPr>
                <w:rFonts w:ascii="Times New Roman" w:hAnsi="Times New Roman" w:cs="Times New Roman"/>
                <w:sz w:val="20"/>
                <w:szCs w:val="22"/>
              </w:rPr>
              <w:t>2025</w:t>
            </w:r>
          </w:p>
        </w:tc>
      </w:tr>
      <w:tr w:rsidR="00C34C40" w:rsidRPr="00D53A02" w14:paraId="090A426A" w14:textId="77777777" w:rsidTr="0015354C">
        <w:trPr>
          <w:trHeight w:val="522"/>
        </w:trPr>
        <w:tc>
          <w:tcPr>
            <w:tcW w:w="345" w:type="pct"/>
            <w:tcBorders>
              <w:top w:val="single" w:sz="4" w:space="0" w:color="auto"/>
              <w:bottom w:val="single" w:sz="4" w:space="0" w:color="auto"/>
              <w:right w:val="single" w:sz="4" w:space="0" w:color="auto"/>
            </w:tcBorders>
            <w:vAlign w:val="center"/>
          </w:tcPr>
          <w:p w14:paraId="0FE4E1FD" w14:textId="77777777" w:rsidR="00C34C40" w:rsidRPr="00D53A02" w:rsidRDefault="00C34C40" w:rsidP="00B90D71">
            <w:pPr>
              <w:pStyle w:val="af4"/>
              <w:jc w:val="center"/>
              <w:rPr>
                <w:rFonts w:ascii="Times New Roman" w:hAnsi="Times New Roman" w:cs="Times New Roman"/>
                <w:sz w:val="20"/>
                <w:szCs w:val="20"/>
              </w:rPr>
            </w:pPr>
            <w:r w:rsidRPr="00D53A02">
              <w:rPr>
                <w:rFonts w:ascii="Times New Roman" w:hAnsi="Times New Roman" w:cs="Times New Roman"/>
                <w:sz w:val="20"/>
                <w:szCs w:val="20"/>
              </w:rPr>
              <w:t>1</w:t>
            </w:r>
          </w:p>
        </w:tc>
        <w:tc>
          <w:tcPr>
            <w:tcW w:w="1939" w:type="pct"/>
            <w:tcBorders>
              <w:top w:val="single" w:sz="4" w:space="0" w:color="auto"/>
              <w:left w:val="single" w:sz="4" w:space="0" w:color="auto"/>
              <w:bottom w:val="single" w:sz="4" w:space="0" w:color="auto"/>
              <w:right w:val="single" w:sz="4" w:space="0" w:color="auto"/>
            </w:tcBorders>
            <w:vAlign w:val="center"/>
          </w:tcPr>
          <w:p w14:paraId="5ABE670C" w14:textId="77777777" w:rsidR="00C34C40" w:rsidRPr="00D53A02" w:rsidRDefault="00C34C40" w:rsidP="00B90D71">
            <w:pPr>
              <w:spacing w:line="240" w:lineRule="auto"/>
              <w:jc w:val="center"/>
              <w:rPr>
                <w:rFonts w:ascii="Times New Roman" w:hAnsi="Times New Roman"/>
                <w:lang w:eastAsia="ru-RU"/>
              </w:rPr>
            </w:pPr>
            <w:r w:rsidRPr="00D53A02">
              <w:rPr>
                <w:rFonts w:ascii="Times New Roman" w:hAnsi="Times New Roman"/>
                <w:lang w:eastAsia="ru-RU"/>
              </w:rPr>
              <w:t>ООО «Гранит»</w:t>
            </w:r>
          </w:p>
        </w:tc>
        <w:tc>
          <w:tcPr>
            <w:tcW w:w="805" w:type="pct"/>
            <w:tcBorders>
              <w:top w:val="single" w:sz="4" w:space="0" w:color="auto"/>
              <w:left w:val="single" w:sz="4" w:space="0" w:color="auto"/>
              <w:bottom w:val="single" w:sz="4" w:space="0" w:color="auto"/>
              <w:right w:val="single" w:sz="4" w:space="0" w:color="auto"/>
            </w:tcBorders>
            <w:vAlign w:val="center"/>
          </w:tcPr>
          <w:p w14:paraId="558423C8" w14:textId="77777777" w:rsidR="00C34C40" w:rsidRPr="00D53A02" w:rsidRDefault="00C34C40" w:rsidP="00B90D71">
            <w:pPr>
              <w:pStyle w:val="af4"/>
              <w:jc w:val="center"/>
              <w:rPr>
                <w:rFonts w:ascii="Times New Roman" w:hAnsi="Times New Roman" w:cs="Times New Roman"/>
                <w:sz w:val="20"/>
                <w:szCs w:val="20"/>
              </w:rPr>
            </w:pPr>
            <w:r w:rsidRPr="00D53A02">
              <w:rPr>
                <w:rFonts w:ascii="Times New Roman" w:hAnsi="Times New Roman" w:cs="Times New Roman"/>
                <w:sz w:val="20"/>
                <w:szCs w:val="20"/>
              </w:rPr>
              <w:t>Тыс.Гкал.</w:t>
            </w:r>
          </w:p>
        </w:tc>
        <w:tc>
          <w:tcPr>
            <w:tcW w:w="382" w:type="pct"/>
            <w:tcBorders>
              <w:top w:val="single" w:sz="4" w:space="0" w:color="auto"/>
              <w:left w:val="single" w:sz="4" w:space="0" w:color="auto"/>
              <w:bottom w:val="single" w:sz="4" w:space="0" w:color="auto"/>
              <w:right w:val="single" w:sz="4" w:space="0" w:color="auto"/>
            </w:tcBorders>
            <w:vAlign w:val="center"/>
          </w:tcPr>
          <w:p w14:paraId="495D8320" w14:textId="77777777" w:rsidR="00C34C40" w:rsidRPr="00D53A02" w:rsidRDefault="00C34C40" w:rsidP="0015354C">
            <w:pPr>
              <w:pStyle w:val="af4"/>
              <w:jc w:val="center"/>
              <w:rPr>
                <w:rFonts w:ascii="Times New Roman" w:hAnsi="Times New Roman" w:cs="Times New Roman"/>
                <w:sz w:val="20"/>
                <w:szCs w:val="20"/>
              </w:rPr>
            </w:pPr>
            <w:r w:rsidRPr="00D53A02">
              <w:rPr>
                <w:rFonts w:ascii="Times New Roman" w:hAnsi="Times New Roman" w:cs="Times New Roman"/>
                <w:sz w:val="20"/>
                <w:szCs w:val="20"/>
              </w:rPr>
              <w:t>40,092</w:t>
            </w:r>
          </w:p>
        </w:tc>
        <w:tc>
          <w:tcPr>
            <w:tcW w:w="382" w:type="pct"/>
            <w:tcBorders>
              <w:top w:val="single" w:sz="4" w:space="0" w:color="auto"/>
              <w:left w:val="single" w:sz="4" w:space="0" w:color="auto"/>
              <w:bottom w:val="single" w:sz="4" w:space="0" w:color="auto"/>
              <w:right w:val="single" w:sz="4" w:space="0" w:color="auto"/>
            </w:tcBorders>
            <w:vAlign w:val="center"/>
          </w:tcPr>
          <w:p w14:paraId="237C49CE" w14:textId="77777777" w:rsidR="00C34C40" w:rsidRPr="00D53A02" w:rsidRDefault="00C34C40" w:rsidP="0015354C">
            <w:pPr>
              <w:pStyle w:val="af4"/>
              <w:jc w:val="center"/>
              <w:rPr>
                <w:rFonts w:ascii="Times New Roman" w:hAnsi="Times New Roman" w:cs="Times New Roman"/>
                <w:sz w:val="20"/>
                <w:szCs w:val="20"/>
              </w:rPr>
            </w:pPr>
            <w:r w:rsidRPr="00D53A02">
              <w:rPr>
                <w:rFonts w:ascii="Times New Roman" w:hAnsi="Times New Roman" w:cs="Times New Roman"/>
                <w:sz w:val="20"/>
                <w:szCs w:val="20"/>
              </w:rPr>
              <w:t>46,536</w:t>
            </w:r>
          </w:p>
        </w:tc>
        <w:tc>
          <w:tcPr>
            <w:tcW w:w="382" w:type="pct"/>
            <w:tcBorders>
              <w:top w:val="single" w:sz="4" w:space="0" w:color="auto"/>
              <w:left w:val="single" w:sz="4" w:space="0" w:color="auto"/>
              <w:bottom w:val="single" w:sz="4" w:space="0" w:color="auto"/>
              <w:right w:val="single" w:sz="4" w:space="0" w:color="auto"/>
            </w:tcBorders>
            <w:vAlign w:val="center"/>
          </w:tcPr>
          <w:p w14:paraId="72281BE1" w14:textId="77777777" w:rsidR="00C34C40" w:rsidRPr="00D53A02" w:rsidRDefault="00C34C40" w:rsidP="0015354C">
            <w:pPr>
              <w:pStyle w:val="af4"/>
              <w:jc w:val="center"/>
              <w:rPr>
                <w:rFonts w:ascii="Times New Roman" w:hAnsi="Times New Roman" w:cs="Times New Roman"/>
                <w:sz w:val="20"/>
                <w:szCs w:val="20"/>
              </w:rPr>
            </w:pPr>
          </w:p>
          <w:p w14:paraId="07C281D9" w14:textId="77777777" w:rsidR="00C34C40" w:rsidRPr="00D53A02" w:rsidRDefault="00C34C40" w:rsidP="0015354C">
            <w:pPr>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42,433</w:t>
            </w:r>
          </w:p>
        </w:tc>
        <w:tc>
          <w:tcPr>
            <w:tcW w:w="382" w:type="pct"/>
            <w:tcBorders>
              <w:top w:val="single" w:sz="4" w:space="0" w:color="auto"/>
              <w:left w:val="single" w:sz="4" w:space="0" w:color="auto"/>
              <w:bottom w:val="single" w:sz="4" w:space="0" w:color="auto"/>
              <w:right w:val="single" w:sz="4" w:space="0" w:color="auto"/>
            </w:tcBorders>
            <w:vAlign w:val="center"/>
          </w:tcPr>
          <w:p w14:paraId="4BFC2617" w14:textId="77777777" w:rsidR="00C34C40" w:rsidRPr="00D53A02" w:rsidRDefault="00C34C40" w:rsidP="0015354C">
            <w:pPr>
              <w:pStyle w:val="af4"/>
              <w:jc w:val="center"/>
              <w:rPr>
                <w:rFonts w:ascii="Times New Roman" w:hAnsi="Times New Roman" w:cs="Times New Roman"/>
                <w:sz w:val="20"/>
                <w:szCs w:val="20"/>
              </w:rPr>
            </w:pPr>
            <w:r w:rsidRPr="00D53A02">
              <w:rPr>
                <w:rFonts w:ascii="Times New Roman" w:hAnsi="Times New Roman" w:cs="Times New Roman"/>
                <w:sz w:val="20"/>
                <w:szCs w:val="20"/>
              </w:rPr>
              <w:t>42,968</w:t>
            </w:r>
          </w:p>
        </w:tc>
        <w:tc>
          <w:tcPr>
            <w:tcW w:w="382" w:type="pct"/>
            <w:tcBorders>
              <w:top w:val="single" w:sz="4" w:space="0" w:color="auto"/>
              <w:left w:val="single" w:sz="4" w:space="0" w:color="auto"/>
              <w:bottom w:val="single" w:sz="4" w:space="0" w:color="auto"/>
              <w:right w:val="single" w:sz="4" w:space="0" w:color="auto"/>
            </w:tcBorders>
            <w:vAlign w:val="center"/>
          </w:tcPr>
          <w:p w14:paraId="234E2C67" w14:textId="66A14E56" w:rsidR="00C34C40" w:rsidRPr="00D53A02" w:rsidRDefault="00191695" w:rsidP="00484438">
            <w:pPr>
              <w:pStyle w:val="af4"/>
              <w:jc w:val="center"/>
              <w:rPr>
                <w:rFonts w:ascii="Times New Roman" w:hAnsi="Times New Roman" w:cs="Times New Roman"/>
                <w:sz w:val="20"/>
                <w:szCs w:val="20"/>
              </w:rPr>
            </w:pPr>
            <w:r>
              <w:rPr>
                <w:rFonts w:ascii="Times New Roman" w:hAnsi="Times New Roman" w:cs="Times New Roman"/>
                <w:sz w:val="20"/>
                <w:szCs w:val="20"/>
              </w:rPr>
              <w:t>43,</w:t>
            </w:r>
            <w:r w:rsidR="00484438">
              <w:rPr>
                <w:rFonts w:ascii="Times New Roman" w:hAnsi="Times New Roman" w:cs="Times New Roman"/>
                <w:sz w:val="20"/>
                <w:szCs w:val="20"/>
              </w:rPr>
              <w:t>485</w:t>
            </w:r>
          </w:p>
        </w:tc>
      </w:tr>
      <w:tr w:rsidR="00C34C40" w:rsidRPr="00D53A02" w14:paraId="7BF6FBD5" w14:textId="77777777" w:rsidTr="0015354C">
        <w:tc>
          <w:tcPr>
            <w:tcW w:w="345" w:type="pct"/>
            <w:tcBorders>
              <w:top w:val="single" w:sz="4" w:space="0" w:color="auto"/>
              <w:bottom w:val="single" w:sz="4" w:space="0" w:color="auto"/>
              <w:right w:val="single" w:sz="4" w:space="0" w:color="auto"/>
            </w:tcBorders>
            <w:vAlign w:val="center"/>
          </w:tcPr>
          <w:p w14:paraId="69A28B90" w14:textId="77777777" w:rsidR="00C34C40" w:rsidRPr="00D53A02" w:rsidRDefault="00C34C40" w:rsidP="00B90D71">
            <w:pPr>
              <w:pStyle w:val="af4"/>
              <w:jc w:val="center"/>
              <w:rPr>
                <w:rFonts w:ascii="Times New Roman" w:hAnsi="Times New Roman" w:cs="Times New Roman"/>
                <w:sz w:val="20"/>
                <w:szCs w:val="20"/>
              </w:rPr>
            </w:pPr>
            <w:r w:rsidRPr="00D53A02">
              <w:rPr>
                <w:rFonts w:ascii="Times New Roman" w:hAnsi="Times New Roman" w:cs="Times New Roman"/>
                <w:sz w:val="20"/>
                <w:szCs w:val="20"/>
              </w:rPr>
              <w:t>2</w:t>
            </w:r>
          </w:p>
        </w:tc>
        <w:tc>
          <w:tcPr>
            <w:tcW w:w="1939" w:type="pct"/>
            <w:tcBorders>
              <w:top w:val="single" w:sz="4" w:space="0" w:color="auto"/>
              <w:left w:val="single" w:sz="4" w:space="0" w:color="auto"/>
              <w:bottom w:val="single" w:sz="4" w:space="0" w:color="auto"/>
              <w:right w:val="single" w:sz="4" w:space="0" w:color="auto"/>
            </w:tcBorders>
            <w:vAlign w:val="center"/>
          </w:tcPr>
          <w:p w14:paraId="1BD0EFDA" w14:textId="77777777" w:rsidR="00C34C40" w:rsidRPr="00D53A02" w:rsidRDefault="00C34C40" w:rsidP="00B90D71">
            <w:pPr>
              <w:pStyle w:val="af4"/>
              <w:jc w:val="center"/>
              <w:rPr>
                <w:rFonts w:ascii="Times New Roman" w:hAnsi="Times New Roman" w:cs="Times New Roman"/>
                <w:sz w:val="20"/>
                <w:szCs w:val="20"/>
              </w:rPr>
            </w:pPr>
            <w:r w:rsidRPr="00D53A02">
              <w:rPr>
                <w:rFonts w:ascii="Times New Roman" w:hAnsi="Times New Roman" w:cs="Times New Roman"/>
                <w:sz w:val="20"/>
                <w:szCs w:val="20"/>
              </w:rPr>
              <w:t>ООО «Коммунсервис»»</w:t>
            </w:r>
          </w:p>
        </w:tc>
        <w:tc>
          <w:tcPr>
            <w:tcW w:w="805" w:type="pct"/>
            <w:tcBorders>
              <w:top w:val="single" w:sz="4" w:space="0" w:color="auto"/>
              <w:left w:val="single" w:sz="4" w:space="0" w:color="auto"/>
              <w:bottom w:val="single" w:sz="4" w:space="0" w:color="auto"/>
              <w:right w:val="single" w:sz="4" w:space="0" w:color="auto"/>
            </w:tcBorders>
            <w:vAlign w:val="center"/>
          </w:tcPr>
          <w:p w14:paraId="398E3E2F" w14:textId="77777777" w:rsidR="00C34C40" w:rsidRPr="00D53A02" w:rsidRDefault="00C34C40" w:rsidP="00B90D71">
            <w:pPr>
              <w:pStyle w:val="af4"/>
              <w:jc w:val="center"/>
              <w:rPr>
                <w:rFonts w:ascii="Times New Roman" w:hAnsi="Times New Roman" w:cs="Times New Roman"/>
                <w:sz w:val="20"/>
                <w:szCs w:val="20"/>
              </w:rPr>
            </w:pPr>
            <w:r w:rsidRPr="00D53A02">
              <w:rPr>
                <w:rFonts w:ascii="Times New Roman" w:hAnsi="Times New Roman" w:cs="Times New Roman"/>
                <w:sz w:val="20"/>
                <w:szCs w:val="20"/>
              </w:rPr>
              <w:t>Тыс.Гкал</w:t>
            </w:r>
          </w:p>
        </w:tc>
        <w:tc>
          <w:tcPr>
            <w:tcW w:w="382" w:type="pct"/>
            <w:tcBorders>
              <w:top w:val="single" w:sz="4" w:space="0" w:color="auto"/>
              <w:left w:val="single" w:sz="4" w:space="0" w:color="auto"/>
              <w:bottom w:val="single" w:sz="4" w:space="0" w:color="auto"/>
              <w:right w:val="single" w:sz="4" w:space="0" w:color="auto"/>
            </w:tcBorders>
            <w:vAlign w:val="center"/>
          </w:tcPr>
          <w:p w14:paraId="20F46F90" w14:textId="77777777" w:rsidR="00C34C40" w:rsidRPr="00D53A02" w:rsidRDefault="00C34C40" w:rsidP="0015354C">
            <w:pPr>
              <w:pStyle w:val="af4"/>
              <w:jc w:val="center"/>
              <w:rPr>
                <w:rFonts w:ascii="Times New Roman" w:hAnsi="Times New Roman" w:cs="Times New Roman"/>
                <w:sz w:val="20"/>
                <w:szCs w:val="20"/>
              </w:rPr>
            </w:pPr>
            <w:r w:rsidRPr="00D53A02">
              <w:rPr>
                <w:rFonts w:ascii="Times New Roman" w:hAnsi="Times New Roman" w:cs="Times New Roman"/>
                <w:sz w:val="20"/>
                <w:szCs w:val="20"/>
              </w:rPr>
              <w:t>5,16</w:t>
            </w:r>
          </w:p>
        </w:tc>
        <w:tc>
          <w:tcPr>
            <w:tcW w:w="382" w:type="pct"/>
            <w:tcBorders>
              <w:top w:val="single" w:sz="4" w:space="0" w:color="auto"/>
              <w:left w:val="single" w:sz="4" w:space="0" w:color="auto"/>
              <w:bottom w:val="single" w:sz="4" w:space="0" w:color="auto"/>
              <w:right w:val="single" w:sz="4" w:space="0" w:color="auto"/>
            </w:tcBorders>
            <w:vAlign w:val="center"/>
          </w:tcPr>
          <w:p w14:paraId="5C689CA9" w14:textId="77777777" w:rsidR="00C34C40" w:rsidRPr="00D53A02" w:rsidRDefault="00C34C40" w:rsidP="0015354C">
            <w:pPr>
              <w:pStyle w:val="af4"/>
              <w:jc w:val="center"/>
              <w:rPr>
                <w:rFonts w:ascii="Times New Roman" w:hAnsi="Times New Roman" w:cs="Times New Roman"/>
                <w:sz w:val="20"/>
                <w:szCs w:val="20"/>
              </w:rPr>
            </w:pPr>
            <w:r w:rsidRPr="00D53A02">
              <w:rPr>
                <w:rFonts w:ascii="Times New Roman" w:hAnsi="Times New Roman" w:cs="Times New Roman"/>
                <w:sz w:val="20"/>
                <w:szCs w:val="20"/>
              </w:rPr>
              <w:t>4,87</w:t>
            </w:r>
          </w:p>
        </w:tc>
        <w:tc>
          <w:tcPr>
            <w:tcW w:w="382" w:type="pct"/>
            <w:tcBorders>
              <w:top w:val="single" w:sz="4" w:space="0" w:color="auto"/>
              <w:left w:val="single" w:sz="4" w:space="0" w:color="auto"/>
              <w:bottom w:val="single" w:sz="4" w:space="0" w:color="auto"/>
              <w:right w:val="single" w:sz="4" w:space="0" w:color="auto"/>
            </w:tcBorders>
            <w:vAlign w:val="center"/>
          </w:tcPr>
          <w:p w14:paraId="344EE5D3" w14:textId="77777777" w:rsidR="00C34C40" w:rsidRPr="00D53A02" w:rsidRDefault="00C34C40" w:rsidP="0015354C">
            <w:pPr>
              <w:pStyle w:val="af4"/>
              <w:jc w:val="center"/>
              <w:rPr>
                <w:rFonts w:ascii="Times New Roman" w:hAnsi="Times New Roman" w:cs="Times New Roman"/>
                <w:sz w:val="20"/>
                <w:szCs w:val="20"/>
              </w:rPr>
            </w:pPr>
            <w:r w:rsidRPr="00D53A02">
              <w:rPr>
                <w:rFonts w:ascii="Times New Roman" w:hAnsi="Times New Roman" w:cs="Times New Roman"/>
                <w:sz w:val="20"/>
                <w:szCs w:val="20"/>
              </w:rPr>
              <w:t>4,573</w:t>
            </w:r>
          </w:p>
        </w:tc>
        <w:tc>
          <w:tcPr>
            <w:tcW w:w="382" w:type="pct"/>
            <w:tcBorders>
              <w:top w:val="single" w:sz="4" w:space="0" w:color="auto"/>
              <w:left w:val="single" w:sz="4" w:space="0" w:color="auto"/>
              <w:bottom w:val="single" w:sz="4" w:space="0" w:color="auto"/>
              <w:right w:val="single" w:sz="4" w:space="0" w:color="auto"/>
            </w:tcBorders>
            <w:vAlign w:val="center"/>
          </w:tcPr>
          <w:p w14:paraId="51D38EBE" w14:textId="77777777" w:rsidR="00C34C40" w:rsidRPr="00D53A02" w:rsidRDefault="00C34C40" w:rsidP="0015354C">
            <w:pPr>
              <w:pStyle w:val="af4"/>
              <w:jc w:val="center"/>
              <w:rPr>
                <w:rFonts w:ascii="Times New Roman" w:hAnsi="Times New Roman" w:cs="Times New Roman"/>
                <w:sz w:val="20"/>
                <w:szCs w:val="20"/>
              </w:rPr>
            </w:pPr>
            <w:r w:rsidRPr="00D53A02">
              <w:rPr>
                <w:rFonts w:ascii="Times New Roman" w:hAnsi="Times New Roman" w:cs="Times New Roman"/>
                <w:sz w:val="20"/>
                <w:szCs w:val="20"/>
              </w:rPr>
              <w:t>4,881</w:t>
            </w:r>
          </w:p>
        </w:tc>
        <w:tc>
          <w:tcPr>
            <w:tcW w:w="382" w:type="pct"/>
            <w:tcBorders>
              <w:top w:val="single" w:sz="4" w:space="0" w:color="auto"/>
              <w:left w:val="single" w:sz="4" w:space="0" w:color="auto"/>
              <w:bottom w:val="single" w:sz="4" w:space="0" w:color="auto"/>
              <w:right w:val="single" w:sz="4" w:space="0" w:color="auto"/>
            </w:tcBorders>
            <w:vAlign w:val="center"/>
          </w:tcPr>
          <w:p w14:paraId="3C17E69D" w14:textId="43D521B9" w:rsidR="00C34C40" w:rsidRPr="00D53A02" w:rsidRDefault="00EB234F" w:rsidP="008D0E7D">
            <w:pPr>
              <w:pStyle w:val="af4"/>
              <w:jc w:val="center"/>
              <w:rPr>
                <w:rFonts w:ascii="Times New Roman" w:hAnsi="Times New Roman" w:cs="Times New Roman"/>
                <w:sz w:val="20"/>
                <w:szCs w:val="20"/>
              </w:rPr>
            </w:pPr>
            <w:r w:rsidRPr="00484438">
              <w:rPr>
                <w:rFonts w:ascii="Times New Roman" w:hAnsi="Times New Roman" w:cs="Times New Roman"/>
                <w:sz w:val="20"/>
                <w:szCs w:val="20"/>
              </w:rPr>
              <w:t>4,906</w:t>
            </w:r>
          </w:p>
        </w:tc>
      </w:tr>
      <w:tr w:rsidR="00C34C40" w:rsidRPr="00D53A02" w14:paraId="25BED339" w14:textId="77777777" w:rsidTr="0015354C">
        <w:tc>
          <w:tcPr>
            <w:tcW w:w="345" w:type="pct"/>
            <w:tcBorders>
              <w:top w:val="single" w:sz="4" w:space="0" w:color="auto"/>
              <w:bottom w:val="single" w:sz="4" w:space="0" w:color="auto"/>
              <w:right w:val="single" w:sz="4" w:space="0" w:color="auto"/>
            </w:tcBorders>
            <w:vAlign w:val="center"/>
          </w:tcPr>
          <w:p w14:paraId="4D2822AC" w14:textId="77777777" w:rsidR="00C34C40" w:rsidRPr="00D53A02" w:rsidRDefault="00C34C40" w:rsidP="00B90D71">
            <w:pPr>
              <w:pStyle w:val="af4"/>
              <w:jc w:val="center"/>
              <w:rPr>
                <w:rFonts w:ascii="Times New Roman" w:hAnsi="Times New Roman" w:cs="Times New Roman"/>
                <w:sz w:val="20"/>
                <w:szCs w:val="20"/>
              </w:rPr>
            </w:pPr>
            <w:r w:rsidRPr="00D53A02">
              <w:rPr>
                <w:rFonts w:ascii="Times New Roman" w:hAnsi="Times New Roman" w:cs="Times New Roman"/>
                <w:sz w:val="20"/>
                <w:szCs w:val="20"/>
              </w:rPr>
              <w:t>3</w:t>
            </w:r>
          </w:p>
        </w:tc>
        <w:tc>
          <w:tcPr>
            <w:tcW w:w="1939" w:type="pct"/>
            <w:tcBorders>
              <w:top w:val="single" w:sz="4" w:space="0" w:color="auto"/>
              <w:left w:val="single" w:sz="4" w:space="0" w:color="auto"/>
              <w:bottom w:val="single" w:sz="4" w:space="0" w:color="auto"/>
              <w:right w:val="single" w:sz="4" w:space="0" w:color="auto"/>
            </w:tcBorders>
            <w:vAlign w:val="center"/>
          </w:tcPr>
          <w:p w14:paraId="17C709E9" w14:textId="77777777" w:rsidR="00C34C40" w:rsidRPr="00D53A02" w:rsidRDefault="00C34C40" w:rsidP="00B90D71">
            <w:pPr>
              <w:spacing w:line="240" w:lineRule="auto"/>
              <w:jc w:val="center"/>
              <w:rPr>
                <w:rFonts w:ascii="Times New Roman" w:hAnsi="Times New Roman"/>
                <w:sz w:val="20"/>
                <w:szCs w:val="20"/>
              </w:rPr>
            </w:pPr>
            <w:r w:rsidRPr="00D53A02">
              <w:rPr>
                <w:rFonts w:ascii="Times New Roman" w:hAnsi="Times New Roman"/>
                <w:sz w:val="20"/>
                <w:szCs w:val="20"/>
              </w:rPr>
              <w:t>ГБУ СРЦИ «Красный Яр»</w:t>
            </w:r>
          </w:p>
        </w:tc>
        <w:tc>
          <w:tcPr>
            <w:tcW w:w="805" w:type="pct"/>
            <w:tcBorders>
              <w:top w:val="single" w:sz="4" w:space="0" w:color="auto"/>
              <w:left w:val="single" w:sz="4" w:space="0" w:color="auto"/>
              <w:bottom w:val="single" w:sz="4" w:space="0" w:color="auto"/>
              <w:right w:val="single" w:sz="4" w:space="0" w:color="auto"/>
            </w:tcBorders>
            <w:vAlign w:val="center"/>
          </w:tcPr>
          <w:p w14:paraId="49D3F8ED" w14:textId="77777777" w:rsidR="00C34C40" w:rsidRPr="00D53A02" w:rsidRDefault="00C34C40" w:rsidP="00B90D71">
            <w:pPr>
              <w:pStyle w:val="af4"/>
              <w:jc w:val="center"/>
              <w:rPr>
                <w:rFonts w:ascii="Times New Roman" w:hAnsi="Times New Roman" w:cs="Times New Roman"/>
                <w:sz w:val="20"/>
                <w:szCs w:val="20"/>
              </w:rPr>
            </w:pPr>
            <w:r w:rsidRPr="00D53A02">
              <w:rPr>
                <w:rFonts w:ascii="Times New Roman" w:hAnsi="Times New Roman" w:cs="Times New Roman"/>
                <w:sz w:val="20"/>
                <w:szCs w:val="20"/>
              </w:rPr>
              <w:t>Тыс.Гкал</w:t>
            </w:r>
          </w:p>
        </w:tc>
        <w:tc>
          <w:tcPr>
            <w:tcW w:w="382" w:type="pct"/>
            <w:tcBorders>
              <w:top w:val="single" w:sz="4" w:space="0" w:color="auto"/>
              <w:left w:val="single" w:sz="4" w:space="0" w:color="auto"/>
              <w:bottom w:val="single" w:sz="4" w:space="0" w:color="auto"/>
              <w:right w:val="single" w:sz="4" w:space="0" w:color="auto"/>
            </w:tcBorders>
            <w:vAlign w:val="center"/>
          </w:tcPr>
          <w:p w14:paraId="6401684C" w14:textId="77777777" w:rsidR="00C34C40" w:rsidRPr="00D53A02" w:rsidRDefault="00C34C40" w:rsidP="0015354C">
            <w:pPr>
              <w:pStyle w:val="af4"/>
              <w:jc w:val="center"/>
              <w:rPr>
                <w:rFonts w:ascii="Times New Roman" w:hAnsi="Times New Roman" w:cs="Times New Roman"/>
                <w:sz w:val="20"/>
                <w:szCs w:val="20"/>
              </w:rPr>
            </w:pPr>
            <w:r w:rsidRPr="00D53A02">
              <w:rPr>
                <w:rFonts w:ascii="Times New Roman" w:hAnsi="Times New Roman" w:cs="Times New Roman"/>
                <w:sz w:val="20"/>
                <w:szCs w:val="20"/>
              </w:rPr>
              <w:t>0,246</w:t>
            </w:r>
          </w:p>
        </w:tc>
        <w:tc>
          <w:tcPr>
            <w:tcW w:w="382" w:type="pct"/>
            <w:tcBorders>
              <w:top w:val="single" w:sz="4" w:space="0" w:color="auto"/>
              <w:left w:val="single" w:sz="4" w:space="0" w:color="auto"/>
              <w:bottom w:val="single" w:sz="4" w:space="0" w:color="auto"/>
              <w:right w:val="single" w:sz="4" w:space="0" w:color="auto"/>
            </w:tcBorders>
            <w:vAlign w:val="center"/>
          </w:tcPr>
          <w:p w14:paraId="250B2166" w14:textId="77777777" w:rsidR="00C34C40" w:rsidRPr="00D53A02" w:rsidRDefault="00C34C40" w:rsidP="0015354C">
            <w:pPr>
              <w:pStyle w:val="af4"/>
              <w:jc w:val="center"/>
              <w:rPr>
                <w:rFonts w:ascii="Times New Roman" w:hAnsi="Times New Roman" w:cs="Times New Roman"/>
                <w:sz w:val="20"/>
                <w:szCs w:val="20"/>
              </w:rPr>
            </w:pPr>
            <w:r w:rsidRPr="00D53A02">
              <w:rPr>
                <w:rFonts w:ascii="Times New Roman" w:hAnsi="Times New Roman" w:cs="Times New Roman"/>
                <w:sz w:val="20"/>
                <w:szCs w:val="20"/>
              </w:rPr>
              <w:t>0,258</w:t>
            </w:r>
          </w:p>
        </w:tc>
        <w:tc>
          <w:tcPr>
            <w:tcW w:w="382" w:type="pct"/>
            <w:tcBorders>
              <w:top w:val="single" w:sz="4" w:space="0" w:color="auto"/>
              <w:left w:val="single" w:sz="4" w:space="0" w:color="auto"/>
              <w:bottom w:val="single" w:sz="4" w:space="0" w:color="auto"/>
              <w:right w:val="single" w:sz="4" w:space="0" w:color="auto"/>
            </w:tcBorders>
            <w:vAlign w:val="center"/>
          </w:tcPr>
          <w:p w14:paraId="370D0E36" w14:textId="77777777" w:rsidR="00C34C40" w:rsidRPr="00D53A02" w:rsidRDefault="00C34C40" w:rsidP="0015354C">
            <w:pPr>
              <w:pStyle w:val="af4"/>
              <w:jc w:val="center"/>
              <w:rPr>
                <w:rFonts w:ascii="Times New Roman" w:hAnsi="Times New Roman" w:cs="Times New Roman"/>
                <w:sz w:val="20"/>
                <w:szCs w:val="20"/>
              </w:rPr>
            </w:pPr>
            <w:r w:rsidRPr="00D53A02">
              <w:rPr>
                <w:rFonts w:ascii="Times New Roman" w:hAnsi="Times New Roman" w:cs="Times New Roman"/>
                <w:sz w:val="20"/>
                <w:szCs w:val="20"/>
              </w:rPr>
              <w:t>0,254</w:t>
            </w:r>
          </w:p>
        </w:tc>
        <w:tc>
          <w:tcPr>
            <w:tcW w:w="382" w:type="pct"/>
            <w:tcBorders>
              <w:top w:val="single" w:sz="4" w:space="0" w:color="auto"/>
              <w:left w:val="single" w:sz="4" w:space="0" w:color="auto"/>
              <w:bottom w:val="single" w:sz="4" w:space="0" w:color="auto"/>
              <w:right w:val="single" w:sz="4" w:space="0" w:color="auto"/>
            </w:tcBorders>
            <w:vAlign w:val="center"/>
          </w:tcPr>
          <w:p w14:paraId="0AE70463" w14:textId="77777777" w:rsidR="00C34C40" w:rsidRPr="00D53A02" w:rsidRDefault="00C34C40" w:rsidP="0015354C">
            <w:pPr>
              <w:pStyle w:val="af4"/>
              <w:jc w:val="center"/>
              <w:rPr>
                <w:rFonts w:ascii="Times New Roman" w:hAnsi="Times New Roman" w:cs="Times New Roman"/>
                <w:sz w:val="20"/>
                <w:szCs w:val="20"/>
              </w:rPr>
            </w:pPr>
            <w:r w:rsidRPr="00D53A02">
              <w:rPr>
                <w:rFonts w:ascii="Times New Roman" w:hAnsi="Times New Roman" w:cs="Times New Roman"/>
                <w:sz w:val="20"/>
                <w:szCs w:val="20"/>
              </w:rPr>
              <w:t>0,269</w:t>
            </w:r>
          </w:p>
        </w:tc>
        <w:tc>
          <w:tcPr>
            <w:tcW w:w="382" w:type="pct"/>
            <w:tcBorders>
              <w:top w:val="single" w:sz="4" w:space="0" w:color="auto"/>
              <w:left w:val="single" w:sz="4" w:space="0" w:color="auto"/>
              <w:bottom w:val="single" w:sz="4" w:space="0" w:color="auto"/>
              <w:right w:val="single" w:sz="4" w:space="0" w:color="auto"/>
            </w:tcBorders>
            <w:vAlign w:val="center"/>
          </w:tcPr>
          <w:p w14:paraId="5BA00A7A" w14:textId="2FC66ABC" w:rsidR="00C34C40" w:rsidRPr="00D53A02" w:rsidRDefault="00D34B19" w:rsidP="008D0E7D">
            <w:pPr>
              <w:pStyle w:val="af4"/>
              <w:jc w:val="center"/>
              <w:rPr>
                <w:rFonts w:ascii="Times New Roman" w:hAnsi="Times New Roman" w:cs="Times New Roman"/>
                <w:sz w:val="20"/>
                <w:szCs w:val="20"/>
              </w:rPr>
            </w:pPr>
            <w:r w:rsidRPr="00D34B19">
              <w:rPr>
                <w:rFonts w:ascii="Times New Roman" w:hAnsi="Times New Roman" w:cs="Times New Roman"/>
                <w:sz w:val="20"/>
                <w:szCs w:val="20"/>
              </w:rPr>
              <w:t>0,279</w:t>
            </w:r>
          </w:p>
        </w:tc>
      </w:tr>
      <w:tr w:rsidR="00C34C40" w:rsidRPr="00D53A02" w14:paraId="125FD40A" w14:textId="77777777" w:rsidTr="0015354C">
        <w:tc>
          <w:tcPr>
            <w:tcW w:w="345" w:type="pct"/>
            <w:tcBorders>
              <w:top w:val="single" w:sz="4" w:space="0" w:color="auto"/>
              <w:bottom w:val="single" w:sz="4" w:space="0" w:color="auto"/>
              <w:right w:val="single" w:sz="4" w:space="0" w:color="auto"/>
            </w:tcBorders>
            <w:vAlign w:val="center"/>
          </w:tcPr>
          <w:p w14:paraId="24B9F093" w14:textId="77777777" w:rsidR="00C34C40" w:rsidRPr="00D53A02" w:rsidRDefault="00C34C40" w:rsidP="00B90D71">
            <w:pPr>
              <w:pStyle w:val="af4"/>
              <w:jc w:val="center"/>
              <w:rPr>
                <w:rFonts w:ascii="Times New Roman" w:hAnsi="Times New Roman" w:cs="Times New Roman"/>
                <w:b/>
                <w:sz w:val="20"/>
                <w:szCs w:val="20"/>
              </w:rPr>
            </w:pPr>
          </w:p>
        </w:tc>
        <w:tc>
          <w:tcPr>
            <w:tcW w:w="1939" w:type="pct"/>
            <w:tcBorders>
              <w:top w:val="single" w:sz="4" w:space="0" w:color="auto"/>
              <w:left w:val="single" w:sz="4" w:space="0" w:color="auto"/>
              <w:bottom w:val="single" w:sz="4" w:space="0" w:color="auto"/>
              <w:right w:val="single" w:sz="4" w:space="0" w:color="auto"/>
            </w:tcBorders>
            <w:vAlign w:val="center"/>
          </w:tcPr>
          <w:p w14:paraId="0C4EFA18" w14:textId="77777777" w:rsidR="00C34C40" w:rsidRPr="00D53A02" w:rsidRDefault="00C34C40" w:rsidP="00B90D71">
            <w:pPr>
              <w:spacing w:line="240" w:lineRule="auto"/>
              <w:jc w:val="center"/>
              <w:rPr>
                <w:rFonts w:ascii="Times New Roman" w:hAnsi="Times New Roman"/>
                <w:b/>
                <w:sz w:val="20"/>
                <w:szCs w:val="20"/>
              </w:rPr>
            </w:pPr>
            <w:r w:rsidRPr="00D53A02">
              <w:rPr>
                <w:rFonts w:ascii="Times New Roman" w:hAnsi="Times New Roman"/>
                <w:b/>
                <w:sz w:val="20"/>
                <w:szCs w:val="20"/>
              </w:rPr>
              <w:t>ИТОГО</w:t>
            </w:r>
          </w:p>
        </w:tc>
        <w:tc>
          <w:tcPr>
            <w:tcW w:w="805" w:type="pct"/>
            <w:tcBorders>
              <w:top w:val="single" w:sz="4" w:space="0" w:color="auto"/>
              <w:left w:val="single" w:sz="4" w:space="0" w:color="auto"/>
              <w:bottom w:val="single" w:sz="4" w:space="0" w:color="auto"/>
              <w:right w:val="single" w:sz="4" w:space="0" w:color="auto"/>
            </w:tcBorders>
            <w:vAlign w:val="center"/>
          </w:tcPr>
          <w:p w14:paraId="4CDD1128" w14:textId="77777777" w:rsidR="00C34C40" w:rsidRPr="00D53A02" w:rsidRDefault="00C34C40" w:rsidP="00B90D71">
            <w:pPr>
              <w:pStyle w:val="af4"/>
              <w:jc w:val="center"/>
              <w:rPr>
                <w:rFonts w:ascii="Times New Roman" w:hAnsi="Times New Roman" w:cs="Times New Roman"/>
                <w:b/>
                <w:sz w:val="20"/>
                <w:szCs w:val="20"/>
              </w:rPr>
            </w:pPr>
            <w:r w:rsidRPr="00D53A02">
              <w:rPr>
                <w:rFonts w:ascii="Times New Roman" w:hAnsi="Times New Roman" w:cs="Times New Roman"/>
                <w:b/>
                <w:sz w:val="20"/>
                <w:szCs w:val="20"/>
              </w:rPr>
              <w:t>Тыс.Гкал</w:t>
            </w:r>
          </w:p>
        </w:tc>
        <w:tc>
          <w:tcPr>
            <w:tcW w:w="382" w:type="pct"/>
            <w:tcBorders>
              <w:top w:val="single" w:sz="4" w:space="0" w:color="auto"/>
              <w:left w:val="single" w:sz="4" w:space="0" w:color="auto"/>
              <w:bottom w:val="single" w:sz="4" w:space="0" w:color="auto"/>
              <w:right w:val="single" w:sz="4" w:space="0" w:color="auto"/>
            </w:tcBorders>
            <w:vAlign w:val="center"/>
          </w:tcPr>
          <w:p w14:paraId="57E80C56" w14:textId="77777777" w:rsidR="00C34C40" w:rsidRPr="00D53A02" w:rsidRDefault="00C34C40" w:rsidP="0015354C">
            <w:pPr>
              <w:pStyle w:val="af4"/>
              <w:jc w:val="center"/>
              <w:rPr>
                <w:rFonts w:ascii="Times New Roman" w:hAnsi="Times New Roman" w:cs="Times New Roman"/>
                <w:b/>
                <w:sz w:val="20"/>
                <w:szCs w:val="20"/>
              </w:rPr>
            </w:pPr>
            <w:r w:rsidRPr="00D53A02">
              <w:rPr>
                <w:rFonts w:ascii="Times New Roman" w:hAnsi="Times New Roman" w:cs="Times New Roman"/>
                <w:b/>
                <w:sz w:val="20"/>
                <w:szCs w:val="20"/>
              </w:rPr>
              <w:t>45,498</w:t>
            </w:r>
          </w:p>
        </w:tc>
        <w:tc>
          <w:tcPr>
            <w:tcW w:w="382" w:type="pct"/>
            <w:tcBorders>
              <w:top w:val="single" w:sz="4" w:space="0" w:color="auto"/>
              <w:left w:val="single" w:sz="4" w:space="0" w:color="auto"/>
              <w:bottom w:val="single" w:sz="4" w:space="0" w:color="auto"/>
              <w:right w:val="single" w:sz="4" w:space="0" w:color="auto"/>
            </w:tcBorders>
            <w:vAlign w:val="center"/>
          </w:tcPr>
          <w:p w14:paraId="7C2E3327" w14:textId="77777777" w:rsidR="00C34C40" w:rsidRPr="00D53A02" w:rsidRDefault="00C34C40" w:rsidP="0015354C">
            <w:pPr>
              <w:pStyle w:val="af4"/>
              <w:jc w:val="center"/>
              <w:rPr>
                <w:rFonts w:ascii="Times New Roman" w:hAnsi="Times New Roman" w:cs="Times New Roman"/>
                <w:b/>
                <w:sz w:val="20"/>
                <w:szCs w:val="20"/>
              </w:rPr>
            </w:pPr>
            <w:r w:rsidRPr="00D53A02">
              <w:rPr>
                <w:rFonts w:ascii="Times New Roman" w:hAnsi="Times New Roman" w:cs="Times New Roman"/>
                <w:b/>
                <w:sz w:val="20"/>
                <w:szCs w:val="20"/>
              </w:rPr>
              <w:t>51,664</w:t>
            </w:r>
          </w:p>
        </w:tc>
        <w:tc>
          <w:tcPr>
            <w:tcW w:w="382" w:type="pct"/>
            <w:tcBorders>
              <w:top w:val="single" w:sz="4" w:space="0" w:color="auto"/>
              <w:left w:val="single" w:sz="4" w:space="0" w:color="auto"/>
              <w:bottom w:val="single" w:sz="4" w:space="0" w:color="auto"/>
              <w:right w:val="single" w:sz="4" w:space="0" w:color="auto"/>
            </w:tcBorders>
            <w:vAlign w:val="center"/>
          </w:tcPr>
          <w:p w14:paraId="136D5F4C" w14:textId="77777777" w:rsidR="00C34C40" w:rsidRPr="00D53A02" w:rsidRDefault="00C34C40" w:rsidP="0015354C">
            <w:pPr>
              <w:pStyle w:val="af4"/>
              <w:jc w:val="center"/>
              <w:rPr>
                <w:rFonts w:ascii="Times New Roman" w:hAnsi="Times New Roman" w:cs="Times New Roman"/>
                <w:b/>
                <w:sz w:val="20"/>
                <w:szCs w:val="20"/>
              </w:rPr>
            </w:pPr>
            <w:r w:rsidRPr="00D53A02">
              <w:rPr>
                <w:rFonts w:ascii="Times New Roman" w:hAnsi="Times New Roman" w:cs="Times New Roman"/>
                <w:b/>
                <w:sz w:val="20"/>
                <w:szCs w:val="20"/>
              </w:rPr>
              <w:t>47,260</w:t>
            </w:r>
          </w:p>
        </w:tc>
        <w:tc>
          <w:tcPr>
            <w:tcW w:w="382" w:type="pct"/>
            <w:tcBorders>
              <w:top w:val="single" w:sz="4" w:space="0" w:color="auto"/>
              <w:left w:val="single" w:sz="4" w:space="0" w:color="auto"/>
              <w:bottom w:val="single" w:sz="4" w:space="0" w:color="auto"/>
              <w:right w:val="single" w:sz="4" w:space="0" w:color="auto"/>
            </w:tcBorders>
            <w:vAlign w:val="center"/>
          </w:tcPr>
          <w:p w14:paraId="65EDB176" w14:textId="77777777" w:rsidR="00C34C40" w:rsidRPr="00D53A02" w:rsidRDefault="00C34C40" w:rsidP="0015354C">
            <w:pPr>
              <w:pStyle w:val="af4"/>
              <w:jc w:val="center"/>
              <w:rPr>
                <w:rFonts w:ascii="Times New Roman" w:hAnsi="Times New Roman" w:cs="Times New Roman"/>
                <w:b/>
                <w:sz w:val="20"/>
                <w:szCs w:val="20"/>
              </w:rPr>
            </w:pPr>
            <w:r w:rsidRPr="00D53A02">
              <w:rPr>
                <w:rFonts w:ascii="Times New Roman" w:hAnsi="Times New Roman" w:cs="Times New Roman"/>
                <w:b/>
                <w:sz w:val="20"/>
                <w:szCs w:val="20"/>
              </w:rPr>
              <w:t>48,118</w:t>
            </w:r>
          </w:p>
        </w:tc>
        <w:tc>
          <w:tcPr>
            <w:tcW w:w="382" w:type="pct"/>
            <w:tcBorders>
              <w:top w:val="single" w:sz="4" w:space="0" w:color="auto"/>
              <w:left w:val="single" w:sz="4" w:space="0" w:color="auto"/>
              <w:bottom w:val="single" w:sz="4" w:space="0" w:color="auto"/>
              <w:right w:val="single" w:sz="4" w:space="0" w:color="auto"/>
            </w:tcBorders>
            <w:vAlign w:val="center"/>
          </w:tcPr>
          <w:p w14:paraId="6ABDE750" w14:textId="381C8612" w:rsidR="00C34C40" w:rsidRPr="00D53A02" w:rsidRDefault="00484438" w:rsidP="008D0E7D">
            <w:pPr>
              <w:pStyle w:val="af4"/>
              <w:jc w:val="center"/>
              <w:rPr>
                <w:rFonts w:ascii="Times New Roman" w:hAnsi="Times New Roman" w:cs="Times New Roman"/>
                <w:b/>
                <w:sz w:val="20"/>
                <w:szCs w:val="20"/>
              </w:rPr>
            </w:pPr>
            <w:r>
              <w:rPr>
                <w:rFonts w:ascii="Times New Roman" w:hAnsi="Times New Roman" w:cs="Times New Roman"/>
                <w:b/>
                <w:sz w:val="20"/>
                <w:szCs w:val="20"/>
              </w:rPr>
              <w:t>48,670</w:t>
            </w:r>
          </w:p>
        </w:tc>
      </w:tr>
    </w:tbl>
    <w:p w14:paraId="01562D4C" w14:textId="77777777" w:rsidR="00E65A15" w:rsidRPr="00D53A02" w:rsidRDefault="00E65A15" w:rsidP="00F92988">
      <w:pPr>
        <w:tabs>
          <w:tab w:val="left" w:pos="0"/>
        </w:tabs>
        <w:spacing w:after="0" w:line="240" w:lineRule="auto"/>
        <w:ind w:firstLine="709"/>
        <w:jc w:val="center"/>
        <w:rPr>
          <w:rFonts w:ascii="Times New Roman" w:hAnsi="Times New Roman"/>
          <w:b/>
          <w:sz w:val="26"/>
          <w:szCs w:val="26"/>
        </w:rPr>
      </w:pPr>
    </w:p>
    <w:p w14:paraId="45114E2F" w14:textId="77777777" w:rsidR="00E65A15" w:rsidRPr="00D53A02" w:rsidRDefault="00AA75FC" w:rsidP="0054650D">
      <w:pPr>
        <w:tabs>
          <w:tab w:val="left" w:pos="0"/>
        </w:tabs>
        <w:spacing w:after="0" w:line="240" w:lineRule="auto"/>
        <w:jc w:val="center"/>
        <w:rPr>
          <w:rFonts w:ascii="Times New Roman" w:hAnsi="Times New Roman"/>
          <w:b/>
          <w:sz w:val="26"/>
          <w:szCs w:val="26"/>
        </w:rPr>
      </w:pPr>
      <w:r w:rsidRPr="00D53A02">
        <w:rPr>
          <w:rFonts w:ascii="Times New Roman" w:hAnsi="Times New Roman"/>
          <w:b/>
          <w:sz w:val="26"/>
          <w:szCs w:val="26"/>
        </w:rPr>
        <w:t>1.15</w:t>
      </w:r>
      <w:r w:rsidR="00711DED" w:rsidRPr="00D53A02">
        <w:rPr>
          <w:rFonts w:ascii="Times New Roman" w:hAnsi="Times New Roman"/>
          <w:b/>
          <w:sz w:val="26"/>
          <w:szCs w:val="26"/>
        </w:rPr>
        <w:t xml:space="preserve">. </w:t>
      </w:r>
      <w:r w:rsidR="0019562A" w:rsidRPr="00D53A02">
        <w:rPr>
          <w:rFonts w:ascii="Times New Roman" w:hAnsi="Times New Roman"/>
          <w:b/>
          <w:sz w:val="26"/>
          <w:szCs w:val="26"/>
        </w:rPr>
        <w:t>Описание существующих технических и технологических проблем в системе теплоснабжения.</w:t>
      </w:r>
    </w:p>
    <w:p w14:paraId="43F1300C" w14:textId="77777777" w:rsidR="00711DED" w:rsidRPr="00D53A02" w:rsidRDefault="00711DED" w:rsidP="00F92988">
      <w:pPr>
        <w:tabs>
          <w:tab w:val="left" w:pos="0"/>
        </w:tabs>
        <w:spacing w:after="0" w:line="240" w:lineRule="auto"/>
        <w:ind w:left="1702"/>
        <w:jc w:val="center"/>
        <w:rPr>
          <w:rFonts w:ascii="Times New Roman" w:hAnsi="Times New Roman"/>
          <w:b/>
          <w:sz w:val="26"/>
          <w:szCs w:val="26"/>
        </w:rPr>
      </w:pPr>
    </w:p>
    <w:p w14:paraId="16CD276F" w14:textId="77777777" w:rsidR="00571287" w:rsidRPr="00D53A02" w:rsidRDefault="00571287" w:rsidP="00F92988">
      <w:pPr>
        <w:tabs>
          <w:tab w:val="left" w:pos="0"/>
        </w:tabs>
        <w:spacing w:after="0" w:line="240" w:lineRule="auto"/>
        <w:ind w:firstLine="709"/>
        <w:jc w:val="both"/>
        <w:rPr>
          <w:rFonts w:ascii="Times New Roman" w:hAnsi="Times New Roman"/>
          <w:sz w:val="24"/>
          <w:szCs w:val="24"/>
        </w:rPr>
      </w:pPr>
      <w:r w:rsidRPr="00D53A02">
        <w:rPr>
          <w:rFonts w:ascii="Times New Roman" w:hAnsi="Times New Roman"/>
          <w:sz w:val="24"/>
          <w:szCs w:val="24"/>
        </w:rPr>
        <w:t xml:space="preserve">Изменение схемы теплоснабжения </w:t>
      </w:r>
      <w:r w:rsidR="00BF6A36" w:rsidRPr="00D53A02">
        <w:rPr>
          <w:rFonts w:ascii="Times New Roman" w:hAnsi="Times New Roman"/>
          <w:sz w:val="24"/>
          <w:szCs w:val="24"/>
        </w:rPr>
        <w:t>Уренского</w:t>
      </w:r>
      <w:r w:rsidRPr="00D53A02">
        <w:rPr>
          <w:rFonts w:ascii="Times New Roman" w:hAnsi="Times New Roman"/>
          <w:sz w:val="24"/>
          <w:szCs w:val="24"/>
        </w:rPr>
        <w:t xml:space="preserve"> муниципального </w:t>
      </w:r>
      <w:r w:rsidR="0049194A" w:rsidRPr="00D53A02">
        <w:rPr>
          <w:rFonts w:ascii="Times New Roman" w:hAnsi="Times New Roman"/>
          <w:sz w:val="24"/>
          <w:szCs w:val="24"/>
        </w:rPr>
        <w:t>округа</w:t>
      </w:r>
      <w:r w:rsidRPr="00D53A02">
        <w:rPr>
          <w:rFonts w:ascii="Times New Roman" w:hAnsi="Times New Roman"/>
          <w:sz w:val="24"/>
          <w:szCs w:val="24"/>
        </w:rPr>
        <w:t xml:space="preserve"> не планируе</w:t>
      </w:r>
      <w:r w:rsidR="00161857" w:rsidRPr="00D53A02">
        <w:rPr>
          <w:rFonts w:ascii="Times New Roman" w:hAnsi="Times New Roman"/>
          <w:sz w:val="24"/>
          <w:szCs w:val="24"/>
        </w:rPr>
        <w:t xml:space="preserve">тся. Средний возраст котельных, </w:t>
      </w:r>
      <w:r w:rsidRPr="00D53A02">
        <w:rPr>
          <w:rFonts w:ascii="Times New Roman" w:hAnsi="Times New Roman"/>
          <w:sz w:val="24"/>
          <w:szCs w:val="24"/>
        </w:rPr>
        <w:t xml:space="preserve">расположенных на территории </w:t>
      </w:r>
      <w:r w:rsidR="00BF6A36" w:rsidRPr="00D53A02">
        <w:rPr>
          <w:rFonts w:ascii="Times New Roman" w:hAnsi="Times New Roman"/>
          <w:sz w:val="24"/>
          <w:szCs w:val="24"/>
        </w:rPr>
        <w:t>Уренского</w:t>
      </w:r>
      <w:r w:rsidRPr="00D53A02">
        <w:rPr>
          <w:rFonts w:ascii="Times New Roman" w:hAnsi="Times New Roman"/>
          <w:sz w:val="24"/>
          <w:szCs w:val="24"/>
        </w:rPr>
        <w:t xml:space="preserve"> муниципального </w:t>
      </w:r>
      <w:r w:rsidR="00161857" w:rsidRPr="00D53A02">
        <w:rPr>
          <w:rFonts w:ascii="Times New Roman" w:hAnsi="Times New Roman"/>
          <w:sz w:val="24"/>
          <w:szCs w:val="24"/>
        </w:rPr>
        <w:t>округа</w:t>
      </w:r>
      <w:r w:rsidRPr="00D53A02">
        <w:rPr>
          <w:rFonts w:ascii="Times New Roman" w:hAnsi="Times New Roman"/>
          <w:sz w:val="24"/>
          <w:szCs w:val="24"/>
        </w:rPr>
        <w:t xml:space="preserve"> составляет 30 лет. Имеется тенденция отключен</w:t>
      </w:r>
      <w:r w:rsidR="00EC1690" w:rsidRPr="00D53A02">
        <w:rPr>
          <w:rFonts w:ascii="Times New Roman" w:hAnsi="Times New Roman"/>
          <w:sz w:val="24"/>
          <w:szCs w:val="24"/>
        </w:rPr>
        <w:t>и</w:t>
      </w:r>
      <w:r w:rsidR="000F7B04" w:rsidRPr="00D53A02">
        <w:rPr>
          <w:rFonts w:ascii="Times New Roman" w:hAnsi="Times New Roman"/>
          <w:sz w:val="24"/>
          <w:szCs w:val="24"/>
        </w:rPr>
        <w:t>я</w:t>
      </w:r>
      <w:r w:rsidR="00EC1690" w:rsidRPr="00D53A02">
        <w:rPr>
          <w:rFonts w:ascii="Times New Roman" w:hAnsi="Times New Roman"/>
          <w:sz w:val="24"/>
          <w:szCs w:val="24"/>
        </w:rPr>
        <w:t xml:space="preserve"> потребителей от источников </w:t>
      </w:r>
      <w:r w:rsidRPr="00D53A02">
        <w:rPr>
          <w:rFonts w:ascii="Times New Roman" w:hAnsi="Times New Roman"/>
          <w:sz w:val="24"/>
          <w:szCs w:val="24"/>
        </w:rPr>
        <w:t>централизованного теплоснабжения, что приводит к снижению объемов теплопотребления и котел</w:t>
      </w:r>
      <w:r w:rsidR="00161857" w:rsidRPr="00D53A02">
        <w:rPr>
          <w:rFonts w:ascii="Times New Roman" w:hAnsi="Times New Roman"/>
          <w:sz w:val="24"/>
          <w:szCs w:val="24"/>
        </w:rPr>
        <w:t xml:space="preserve">ьные работают с недозагрузкой. </w:t>
      </w:r>
      <w:r w:rsidRPr="00D53A02">
        <w:rPr>
          <w:rFonts w:ascii="Times New Roman" w:hAnsi="Times New Roman"/>
          <w:sz w:val="24"/>
          <w:szCs w:val="24"/>
        </w:rPr>
        <w:t xml:space="preserve">Дисбаланс присоединённой и установленной мощности ведёт к завышенным расходам на топливо и содержание источников тепловой энергии. Таким </w:t>
      </w:r>
      <w:r w:rsidR="002A7070" w:rsidRPr="00D53A02">
        <w:rPr>
          <w:rFonts w:ascii="Times New Roman" w:hAnsi="Times New Roman"/>
          <w:sz w:val="24"/>
          <w:szCs w:val="24"/>
        </w:rPr>
        <w:t>образом, без реконструкции</w:t>
      </w:r>
      <w:r w:rsidR="00161857" w:rsidRPr="00D53A02">
        <w:rPr>
          <w:rFonts w:ascii="Times New Roman" w:hAnsi="Times New Roman"/>
          <w:sz w:val="24"/>
          <w:szCs w:val="24"/>
        </w:rPr>
        <w:t xml:space="preserve"> котельных </w:t>
      </w:r>
      <w:r w:rsidRPr="00D53A02">
        <w:rPr>
          <w:rFonts w:ascii="Times New Roman" w:hAnsi="Times New Roman"/>
          <w:sz w:val="24"/>
          <w:szCs w:val="24"/>
        </w:rPr>
        <w:t>невозможно достичь устойчивой работы теплоснабжающ</w:t>
      </w:r>
      <w:r w:rsidR="00161857" w:rsidRPr="00D53A02">
        <w:rPr>
          <w:rFonts w:ascii="Times New Roman" w:hAnsi="Times New Roman"/>
          <w:sz w:val="24"/>
          <w:szCs w:val="24"/>
        </w:rPr>
        <w:t>их</w:t>
      </w:r>
      <w:r w:rsidRPr="00D53A02">
        <w:rPr>
          <w:rFonts w:ascii="Times New Roman" w:hAnsi="Times New Roman"/>
          <w:sz w:val="24"/>
          <w:szCs w:val="24"/>
        </w:rPr>
        <w:t xml:space="preserve"> организаци</w:t>
      </w:r>
      <w:r w:rsidR="00161857" w:rsidRPr="00D53A02">
        <w:rPr>
          <w:rFonts w:ascii="Times New Roman" w:hAnsi="Times New Roman"/>
          <w:sz w:val="24"/>
          <w:szCs w:val="24"/>
        </w:rPr>
        <w:t>й</w:t>
      </w:r>
      <w:r w:rsidRPr="00D53A02">
        <w:rPr>
          <w:rFonts w:ascii="Times New Roman" w:hAnsi="Times New Roman"/>
          <w:sz w:val="24"/>
          <w:szCs w:val="24"/>
        </w:rPr>
        <w:t>. Подключение новых потребителей тепловой энергии, а также увеличение существующей нагрузки, в радиусе эффективного теплоснабжения предполагается осуществлять посредством присоединения к существующим источникам</w:t>
      </w:r>
      <w:r w:rsidR="00161857" w:rsidRPr="00D53A02">
        <w:rPr>
          <w:rFonts w:ascii="Times New Roman" w:hAnsi="Times New Roman"/>
          <w:sz w:val="24"/>
          <w:szCs w:val="24"/>
        </w:rPr>
        <w:t xml:space="preserve"> т</w:t>
      </w:r>
      <w:r w:rsidRPr="00D53A02">
        <w:rPr>
          <w:rFonts w:ascii="Times New Roman" w:hAnsi="Times New Roman"/>
          <w:sz w:val="24"/>
          <w:szCs w:val="24"/>
        </w:rPr>
        <w:t xml:space="preserve">епловой энергии, а в случае отсутствия свободных мощностей на существующих источниках тепловой энергии </w:t>
      </w:r>
      <w:r w:rsidR="000F7B04" w:rsidRPr="00D53A02">
        <w:rPr>
          <w:rFonts w:ascii="Times New Roman" w:hAnsi="Times New Roman"/>
          <w:sz w:val="24"/>
          <w:szCs w:val="24"/>
        </w:rPr>
        <w:t xml:space="preserve">- </w:t>
      </w:r>
      <w:r w:rsidRPr="00D53A02">
        <w:rPr>
          <w:rFonts w:ascii="Times New Roman" w:hAnsi="Times New Roman"/>
          <w:sz w:val="24"/>
          <w:szCs w:val="24"/>
        </w:rPr>
        <w:t>от автономных источников.</w:t>
      </w:r>
    </w:p>
    <w:p w14:paraId="576E9674" w14:textId="77777777" w:rsidR="00571287" w:rsidRPr="00D53A02" w:rsidRDefault="00571287" w:rsidP="00F92988">
      <w:pPr>
        <w:tabs>
          <w:tab w:val="left" w:pos="0"/>
        </w:tabs>
        <w:spacing w:after="0" w:line="240" w:lineRule="auto"/>
        <w:ind w:firstLine="709"/>
        <w:jc w:val="both"/>
        <w:rPr>
          <w:rFonts w:ascii="Times New Roman" w:hAnsi="Times New Roman"/>
          <w:sz w:val="24"/>
          <w:szCs w:val="24"/>
        </w:rPr>
      </w:pPr>
      <w:r w:rsidRPr="00D53A02">
        <w:rPr>
          <w:rFonts w:ascii="Times New Roman" w:hAnsi="Times New Roman"/>
          <w:sz w:val="24"/>
          <w:szCs w:val="24"/>
        </w:rPr>
        <w:t>Поскольку в бюджете</w:t>
      </w:r>
      <w:r w:rsidR="00161857" w:rsidRPr="00D53A02">
        <w:rPr>
          <w:rFonts w:ascii="Times New Roman" w:hAnsi="Times New Roman"/>
          <w:sz w:val="24"/>
          <w:szCs w:val="24"/>
        </w:rPr>
        <w:t xml:space="preserve"> муниципального округа</w:t>
      </w:r>
      <w:r w:rsidRPr="00D53A02">
        <w:rPr>
          <w:rFonts w:ascii="Times New Roman" w:hAnsi="Times New Roman"/>
          <w:sz w:val="24"/>
          <w:szCs w:val="24"/>
        </w:rPr>
        <w:t xml:space="preserve"> предусмотреть средства на эту цель не представляется возможным, предлагается осуществить реконструкцию системы теплоснабжения за счет привлечения частных инвестиций.</w:t>
      </w:r>
    </w:p>
    <w:p w14:paraId="488EC4C5" w14:textId="57BBBDE9" w:rsidR="00AF5CB8" w:rsidRPr="00D53A02" w:rsidRDefault="00DA207A" w:rsidP="00F92988">
      <w:pPr>
        <w:tabs>
          <w:tab w:val="left" w:pos="0"/>
        </w:tabs>
        <w:spacing w:after="0" w:line="240" w:lineRule="auto"/>
        <w:ind w:firstLine="709"/>
        <w:jc w:val="both"/>
        <w:rPr>
          <w:rFonts w:ascii="Times New Roman" w:eastAsia="Times New Roman" w:hAnsi="Times New Roman"/>
          <w:sz w:val="24"/>
          <w:szCs w:val="24"/>
        </w:rPr>
      </w:pPr>
      <w:r w:rsidRPr="00D53A02">
        <w:rPr>
          <w:rFonts w:ascii="Times New Roman" w:eastAsia="Times New Roman" w:hAnsi="Times New Roman"/>
          <w:sz w:val="24"/>
          <w:szCs w:val="24"/>
        </w:rPr>
        <w:t xml:space="preserve">В настоящее время на территории Уренского муниципального округа реализуется </w:t>
      </w:r>
      <w:r w:rsidR="00A33B81" w:rsidRPr="00D53A02">
        <w:rPr>
          <w:rFonts w:ascii="Times New Roman" w:eastAsia="Times New Roman" w:hAnsi="Times New Roman"/>
          <w:sz w:val="24"/>
          <w:szCs w:val="24"/>
        </w:rPr>
        <w:t>3</w:t>
      </w:r>
      <w:r w:rsidRPr="00D53A02">
        <w:rPr>
          <w:rFonts w:ascii="Times New Roman" w:eastAsia="Times New Roman" w:hAnsi="Times New Roman"/>
          <w:sz w:val="24"/>
          <w:szCs w:val="24"/>
        </w:rPr>
        <w:t xml:space="preserve"> концессионных соглашения в отношении объектов теплоснабжения. Концессионерами выступают ООО «Гранит» и ООО «Коммунсервис». Объем привлеченных инвес</w:t>
      </w:r>
      <w:r w:rsidR="00703099" w:rsidRPr="00D53A02">
        <w:rPr>
          <w:rFonts w:ascii="Times New Roman" w:eastAsia="Times New Roman" w:hAnsi="Times New Roman"/>
          <w:sz w:val="24"/>
          <w:szCs w:val="24"/>
        </w:rPr>
        <w:t>тиций по состоянию на 01.01.</w:t>
      </w:r>
      <w:r w:rsidR="00EC364C" w:rsidRPr="00D53A02">
        <w:rPr>
          <w:rFonts w:ascii="Times New Roman" w:eastAsia="Times New Roman" w:hAnsi="Times New Roman"/>
          <w:sz w:val="24"/>
          <w:szCs w:val="24"/>
        </w:rPr>
        <w:t>202</w:t>
      </w:r>
      <w:r w:rsidR="00E5101E">
        <w:rPr>
          <w:rFonts w:ascii="Times New Roman" w:eastAsia="Times New Roman" w:hAnsi="Times New Roman"/>
          <w:sz w:val="24"/>
          <w:szCs w:val="24"/>
        </w:rPr>
        <w:t>6</w:t>
      </w:r>
      <w:r w:rsidR="009F7E93" w:rsidRPr="00D53A02">
        <w:rPr>
          <w:rFonts w:ascii="Times New Roman" w:eastAsia="Times New Roman" w:hAnsi="Times New Roman"/>
          <w:sz w:val="24"/>
          <w:szCs w:val="24"/>
        </w:rPr>
        <w:t xml:space="preserve"> года составляет</w:t>
      </w:r>
      <w:r w:rsidR="00B847D1" w:rsidRPr="00D53A02">
        <w:rPr>
          <w:rFonts w:ascii="Times New Roman" w:eastAsia="Times New Roman" w:hAnsi="Times New Roman"/>
          <w:sz w:val="24"/>
          <w:szCs w:val="24"/>
        </w:rPr>
        <w:t xml:space="preserve"> </w:t>
      </w:r>
      <w:r w:rsidR="00871D86" w:rsidRPr="00D53A02">
        <w:rPr>
          <w:rFonts w:ascii="Times New Roman" w:eastAsia="Times New Roman" w:hAnsi="Times New Roman"/>
          <w:sz w:val="24"/>
          <w:szCs w:val="24"/>
        </w:rPr>
        <w:t>110369,8</w:t>
      </w:r>
      <w:r w:rsidR="006C2403" w:rsidRPr="00D53A02">
        <w:rPr>
          <w:rFonts w:ascii="Times New Roman" w:eastAsia="Times New Roman" w:hAnsi="Times New Roman"/>
          <w:sz w:val="24"/>
          <w:szCs w:val="24"/>
        </w:rPr>
        <w:t>4</w:t>
      </w:r>
      <w:r w:rsidR="00871D86" w:rsidRPr="00D53A02">
        <w:rPr>
          <w:rFonts w:ascii="Times New Roman" w:eastAsia="Times New Roman" w:hAnsi="Times New Roman"/>
          <w:sz w:val="24"/>
          <w:szCs w:val="24"/>
        </w:rPr>
        <w:t>7</w:t>
      </w:r>
      <w:r w:rsidR="00AA7EF4" w:rsidRPr="00D53A02">
        <w:rPr>
          <w:rFonts w:ascii="Times New Roman" w:eastAsia="Times New Roman" w:hAnsi="Times New Roman"/>
          <w:sz w:val="24"/>
          <w:szCs w:val="24"/>
        </w:rPr>
        <w:t xml:space="preserve"> тыс.руб.</w:t>
      </w:r>
    </w:p>
    <w:p w14:paraId="281F913C" w14:textId="77777777" w:rsidR="00340BB8" w:rsidRPr="00D53A02" w:rsidRDefault="00340BB8" w:rsidP="00F92988">
      <w:pPr>
        <w:tabs>
          <w:tab w:val="left" w:pos="0"/>
        </w:tabs>
        <w:spacing w:after="0" w:line="240" w:lineRule="auto"/>
        <w:rPr>
          <w:rFonts w:ascii="Times New Roman" w:eastAsia="Times New Roman" w:hAnsi="Times New Roman"/>
          <w:b/>
          <w:sz w:val="26"/>
          <w:szCs w:val="26"/>
        </w:rPr>
      </w:pPr>
    </w:p>
    <w:p w14:paraId="5E137234" w14:textId="77777777" w:rsidR="00340BB8" w:rsidRPr="00D53A02" w:rsidRDefault="00340BB8" w:rsidP="00F92988">
      <w:pPr>
        <w:tabs>
          <w:tab w:val="left" w:pos="0"/>
        </w:tabs>
        <w:spacing w:after="0" w:line="240" w:lineRule="auto"/>
        <w:ind w:firstLine="709"/>
        <w:jc w:val="center"/>
        <w:rPr>
          <w:rFonts w:ascii="Times New Roman" w:eastAsia="Times New Roman" w:hAnsi="Times New Roman"/>
          <w:b/>
          <w:sz w:val="26"/>
          <w:szCs w:val="26"/>
        </w:rPr>
      </w:pPr>
      <w:r w:rsidRPr="00D53A02">
        <w:rPr>
          <w:rFonts w:ascii="Times New Roman" w:eastAsia="Times New Roman" w:hAnsi="Times New Roman"/>
          <w:b/>
          <w:sz w:val="26"/>
          <w:szCs w:val="26"/>
        </w:rPr>
        <w:t>Раздел 2. Существующие и перспективное потребление тепловой энергии на цели теплоснабжения.</w:t>
      </w:r>
    </w:p>
    <w:p w14:paraId="2B1112B4" w14:textId="77777777" w:rsidR="00340BB8" w:rsidRPr="00D53A02" w:rsidRDefault="00340BB8" w:rsidP="00F92988">
      <w:pPr>
        <w:tabs>
          <w:tab w:val="left" w:pos="0"/>
        </w:tabs>
        <w:spacing w:after="0" w:line="240" w:lineRule="auto"/>
        <w:ind w:firstLine="709"/>
        <w:jc w:val="center"/>
        <w:rPr>
          <w:rFonts w:ascii="Times New Roman" w:eastAsia="Times New Roman" w:hAnsi="Times New Roman"/>
          <w:b/>
          <w:sz w:val="26"/>
          <w:szCs w:val="26"/>
        </w:rPr>
      </w:pPr>
    </w:p>
    <w:p w14:paraId="490746C0" w14:textId="77777777" w:rsidR="00340BB8" w:rsidRPr="00D53A02" w:rsidRDefault="00340BB8" w:rsidP="00F92988">
      <w:pPr>
        <w:tabs>
          <w:tab w:val="left" w:pos="0"/>
        </w:tabs>
        <w:spacing w:after="0" w:line="240" w:lineRule="auto"/>
        <w:ind w:firstLine="709"/>
        <w:jc w:val="both"/>
        <w:rPr>
          <w:rFonts w:ascii="Times New Roman" w:eastAsia="Times New Roman" w:hAnsi="Times New Roman"/>
          <w:sz w:val="24"/>
          <w:szCs w:val="24"/>
        </w:rPr>
      </w:pPr>
      <w:r w:rsidRPr="00D53A02">
        <w:rPr>
          <w:rFonts w:ascii="Times New Roman" w:eastAsia="Times New Roman" w:hAnsi="Times New Roman"/>
          <w:sz w:val="24"/>
          <w:szCs w:val="24"/>
        </w:rPr>
        <w:t xml:space="preserve">Данные уровня потребления тепловой энергии (мощности) на цели теплоснабжения указаны в таблице 1 раздела 1 настоящей схемы теплоснабжения. Прирост площадей </w:t>
      </w:r>
      <w:r w:rsidRPr="00D53A02">
        <w:rPr>
          <w:rFonts w:ascii="Times New Roman" w:eastAsia="Times New Roman" w:hAnsi="Times New Roman"/>
          <w:sz w:val="24"/>
          <w:szCs w:val="24"/>
        </w:rPr>
        <w:lastRenderedPageBreak/>
        <w:t>строительных фондов в ближайшее время не планируется. Увеличение объема потребления тепловой энергии (мощности) не планируется.</w:t>
      </w:r>
    </w:p>
    <w:p w14:paraId="373218E7" w14:textId="77777777" w:rsidR="00340BB8" w:rsidRPr="00D53A02" w:rsidRDefault="00340BB8" w:rsidP="00F92988">
      <w:pPr>
        <w:tabs>
          <w:tab w:val="left" w:pos="0"/>
        </w:tabs>
        <w:spacing w:line="240" w:lineRule="auto"/>
        <w:ind w:firstLine="709"/>
        <w:jc w:val="both"/>
        <w:rPr>
          <w:rFonts w:ascii="Times New Roman" w:hAnsi="Times New Roman"/>
          <w:sz w:val="24"/>
          <w:szCs w:val="24"/>
        </w:rPr>
      </w:pPr>
      <w:bookmarkStart w:id="8" w:name="sub_123231"/>
      <w:r w:rsidRPr="00D53A02">
        <w:rPr>
          <w:rStyle w:val="af3"/>
          <w:rFonts w:ascii="Times New Roman" w:hAnsi="Times New Roman"/>
          <w:b w:val="0"/>
          <w:bCs/>
          <w:color w:val="auto"/>
          <w:sz w:val="24"/>
          <w:szCs w:val="24"/>
        </w:rPr>
        <w:t>Тепловые нагрузки котельных в Уренском муниципальном округе Нижегородской об</w:t>
      </w:r>
      <w:r w:rsidR="00C34C40">
        <w:rPr>
          <w:rStyle w:val="af3"/>
          <w:rFonts w:ascii="Times New Roman" w:hAnsi="Times New Roman"/>
          <w:b w:val="0"/>
          <w:bCs/>
          <w:color w:val="auto"/>
          <w:sz w:val="24"/>
          <w:szCs w:val="24"/>
        </w:rPr>
        <w:t>ласти по состоянию на 01.01.2026</w:t>
      </w:r>
      <w:r w:rsidRPr="00D53A02">
        <w:rPr>
          <w:rStyle w:val="af3"/>
          <w:rFonts w:ascii="Times New Roman" w:hAnsi="Times New Roman"/>
          <w:b w:val="0"/>
          <w:bCs/>
          <w:color w:val="auto"/>
          <w:sz w:val="24"/>
          <w:szCs w:val="24"/>
        </w:rPr>
        <w:t xml:space="preserve"> года</w:t>
      </w:r>
      <w:r w:rsidR="00E44482" w:rsidRPr="00D53A02">
        <w:rPr>
          <w:rStyle w:val="af3"/>
          <w:rFonts w:ascii="Times New Roman" w:hAnsi="Times New Roman"/>
          <w:b w:val="0"/>
          <w:bCs/>
          <w:color w:val="auto"/>
          <w:sz w:val="24"/>
          <w:szCs w:val="24"/>
        </w:rPr>
        <w:t xml:space="preserve"> </w:t>
      </w:r>
      <w:r w:rsidRPr="00D53A02">
        <w:rPr>
          <w:rStyle w:val="af3"/>
          <w:rFonts w:ascii="Times New Roman" w:hAnsi="Times New Roman"/>
          <w:b w:val="0"/>
          <w:bCs/>
          <w:color w:val="auto"/>
          <w:sz w:val="24"/>
          <w:szCs w:val="24"/>
        </w:rPr>
        <w:t>указаны в таблице 26.</w:t>
      </w:r>
    </w:p>
    <w:bookmarkEnd w:id="8"/>
    <w:p w14:paraId="17F23800" w14:textId="77777777" w:rsidR="00340BB8" w:rsidRPr="00D53A02" w:rsidRDefault="000B3E63" w:rsidP="00F92988">
      <w:pPr>
        <w:tabs>
          <w:tab w:val="left" w:pos="0"/>
        </w:tabs>
        <w:spacing w:line="240" w:lineRule="auto"/>
        <w:ind w:firstLine="709"/>
        <w:jc w:val="right"/>
        <w:rPr>
          <w:rFonts w:ascii="Times New Roman" w:hAnsi="Times New Roman"/>
          <w:b/>
          <w:sz w:val="24"/>
          <w:szCs w:val="24"/>
        </w:rPr>
      </w:pPr>
      <w:r w:rsidRPr="00D53A02">
        <w:rPr>
          <w:rStyle w:val="af3"/>
          <w:rFonts w:ascii="Times New Roman" w:hAnsi="Times New Roman"/>
          <w:b w:val="0"/>
          <w:bCs/>
          <w:color w:val="auto"/>
          <w:sz w:val="24"/>
          <w:szCs w:val="24"/>
        </w:rPr>
        <w:t xml:space="preserve">Таблица </w:t>
      </w:r>
      <w:r w:rsidR="00340BB8" w:rsidRPr="00D53A02">
        <w:rPr>
          <w:rStyle w:val="af3"/>
          <w:rFonts w:ascii="Times New Roman" w:hAnsi="Times New Roman"/>
          <w:b w:val="0"/>
          <w:bCs/>
          <w:color w:val="auto"/>
          <w:sz w:val="24"/>
          <w:szCs w:val="24"/>
        </w:rPr>
        <w:t xml:space="preserve">26 </w:t>
      </w: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800"/>
        <w:gridCol w:w="2882"/>
        <w:gridCol w:w="2442"/>
        <w:gridCol w:w="2487"/>
        <w:gridCol w:w="1244"/>
      </w:tblGrid>
      <w:tr w:rsidR="00340BB8" w:rsidRPr="00D53A02" w14:paraId="37716351" w14:textId="77777777" w:rsidTr="000B3E63">
        <w:tc>
          <w:tcPr>
            <w:tcW w:w="406" w:type="pct"/>
            <w:vMerge w:val="restart"/>
            <w:tcBorders>
              <w:top w:val="single" w:sz="4" w:space="0" w:color="auto"/>
              <w:bottom w:val="single" w:sz="4" w:space="0" w:color="auto"/>
              <w:right w:val="single" w:sz="4" w:space="0" w:color="auto"/>
            </w:tcBorders>
            <w:vAlign w:val="center"/>
          </w:tcPr>
          <w:p w14:paraId="425B28EC" w14:textId="77777777" w:rsidR="00340BB8" w:rsidRPr="00D53A02" w:rsidRDefault="00A34B58"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w:t>
            </w:r>
            <w:r w:rsidR="00340BB8" w:rsidRPr="00D53A02">
              <w:rPr>
                <w:rFonts w:ascii="Times New Roman" w:hAnsi="Times New Roman" w:cs="Times New Roman"/>
                <w:sz w:val="20"/>
                <w:szCs w:val="20"/>
              </w:rPr>
              <w:t xml:space="preserve"> п.п.</w:t>
            </w:r>
          </w:p>
        </w:tc>
        <w:tc>
          <w:tcPr>
            <w:tcW w:w="1462" w:type="pct"/>
            <w:vMerge w:val="restart"/>
            <w:tcBorders>
              <w:top w:val="single" w:sz="4" w:space="0" w:color="auto"/>
              <w:left w:val="single" w:sz="4" w:space="0" w:color="auto"/>
              <w:bottom w:val="single" w:sz="4" w:space="0" w:color="auto"/>
              <w:right w:val="single" w:sz="4" w:space="0" w:color="auto"/>
            </w:tcBorders>
            <w:vAlign w:val="center"/>
          </w:tcPr>
          <w:p w14:paraId="3E3DC62B" w14:textId="77777777" w:rsidR="00340BB8" w:rsidRPr="00D53A02" w:rsidRDefault="00340BB8"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Наименование  теплоснабжающей организации</w:t>
            </w:r>
          </w:p>
        </w:tc>
        <w:tc>
          <w:tcPr>
            <w:tcW w:w="2501" w:type="pct"/>
            <w:gridSpan w:val="2"/>
            <w:tcBorders>
              <w:top w:val="single" w:sz="4" w:space="0" w:color="auto"/>
              <w:left w:val="single" w:sz="4" w:space="0" w:color="auto"/>
              <w:bottom w:val="single" w:sz="4" w:space="0" w:color="auto"/>
              <w:right w:val="single" w:sz="4" w:space="0" w:color="auto"/>
            </w:tcBorders>
            <w:vAlign w:val="center"/>
          </w:tcPr>
          <w:p w14:paraId="62E830B1" w14:textId="77777777" w:rsidR="00340BB8" w:rsidRPr="00D53A02" w:rsidRDefault="00340BB8"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Расчетные тепловые нагрузки, Гкал/ч</w:t>
            </w:r>
          </w:p>
        </w:tc>
        <w:tc>
          <w:tcPr>
            <w:tcW w:w="631" w:type="pct"/>
            <w:vMerge w:val="restart"/>
            <w:tcBorders>
              <w:top w:val="single" w:sz="4" w:space="0" w:color="auto"/>
              <w:left w:val="single" w:sz="4" w:space="0" w:color="auto"/>
              <w:bottom w:val="single" w:sz="4" w:space="0" w:color="auto"/>
            </w:tcBorders>
            <w:vAlign w:val="center"/>
          </w:tcPr>
          <w:p w14:paraId="00A0E4AD" w14:textId="77777777" w:rsidR="00340BB8" w:rsidRPr="00D53A02" w:rsidRDefault="00340BB8"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Всего суммарная нагрузка</w:t>
            </w:r>
          </w:p>
        </w:tc>
      </w:tr>
      <w:tr w:rsidR="00340BB8" w:rsidRPr="00D53A02" w14:paraId="2A4428BF" w14:textId="77777777" w:rsidTr="000B3E63">
        <w:tc>
          <w:tcPr>
            <w:tcW w:w="406" w:type="pct"/>
            <w:vMerge/>
            <w:tcBorders>
              <w:top w:val="nil"/>
              <w:bottom w:val="nil"/>
              <w:right w:val="single" w:sz="4" w:space="0" w:color="auto"/>
            </w:tcBorders>
            <w:vAlign w:val="center"/>
          </w:tcPr>
          <w:p w14:paraId="13FBE32F" w14:textId="77777777" w:rsidR="00340BB8" w:rsidRPr="00D53A02" w:rsidRDefault="00340BB8" w:rsidP="00F92988">
            <w:pPr>
              <w:pStyle w:val="af4"/>
              <w:jc w:val="center"/>
              <w:rPr>
                <w:rFonts w:ascii="Times New Roman" w:hAnsi="Times New Roman" w:cs="Times New Roman"/>
                <w:sz w:val="20"/>
                <w:szCs w:val="20"/>
              </w:rPr>
            </w:pPr>
          </w:p>
        </w:tc>
        <w:tc>
          <w:tcPr>
            <w:tcW w:w="1462" w:type="pct"/>
            <w:vMerge/>
            <w:tcBorders>
              <w:top w:val="nil"/>
              <w:left w:val="single" w:sz="4" w:space="0" w:color="auto"/>
              <w:bottom w:val="nil"/>
              <w:right w:val="single" w:sz="4" w:space="0" w:color="auto"/>
            </w:tcBorders>
            <w:vAlign w:val="center"/>
          </w:tcPr>
          <w:p w14:paraId="41474F53" w14:textId="77777777" w:rsidR="00340BB8" w:rsidRPr="00D53A02" w:rsidRDefault="00340BB8" w:rsidP="00F92988">
            <w:pPr>
              <w:pStyle w:val="af4"/>
              <w:jc w:val="center"/>
              <w:rPr>
                <w:rFonts w:ascii="Times New Roman" w:hAnsi="Times New Roman" w:cs="Times New Roman"/>
                <w:sz w:val="20"/>
                <w:szCs w:val="20"/>
              </w:rPr>
            </w:pPr>
          </w:p>
        </w:tc>
        <w:tc>
          <w:tcPr>
            <w:tcW w:w="1239" w:type="pct"/>
            <w:tcBorders>
              <w:top w:val="single" w:sz="4" w:space="0" w:color="auto"/>
              <w:left w:val="single" w:sz="4" w:space="0" w:color="auto"/>
              <w:bottom w:val="single" w:sz="4" w:space="0" w:color="auto"/>
              <w:right w:val="single" w:sz="4" w:space="0" w:color="auto"/>
            </w:tcBorders>
            <w:vAlign w:val="center"/>
          </w:tcPr>
          <w:p w14:paraId="67BB0768" w14:textId="77777777" w:rsidR="00340BB8" w:rsidRPr="00D53A02" w:rsidRDefault="00340BB8"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население</w:t>
            </w:r>
          </w:p>
        </w:tc>
        <w:tc>
          <w:tcPr>
            <w:tcW w:w="1262" w:type="pct"/>
            <w:tcBorders>
              <w:top w:val="single" w:sz="4" w:space="0" w:color="auto"/>
              <w:left w:val="single" w:sz="4" w:space="0" w:color="auto"/>
              <w:bottom w:val="single" w:sz="4" w:space="0" w:color="auto"/>
              <w:right w:val="single" w:sz="4" w:space="0" w:color="auto"/>
            </w:tcBorders>
            <w:vAlign w:val="center"/>
          </w:tcPr>
          <w:p w14:paraId="0D17FBF9" w14:textId="77777777" w:rsidR="00340BB8" w:rsidRPr="00D53A02" w:rsidRDefault="00340BB8"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прочие</w:t>
            </w:r>
          </w:p>
        </w:tc>
        <w:tc>
          <w:tcPr>
            <w:tcW w:w="631" w:type="pct"/>
            <w:vMerge/>
            <w:tcBorders>
              <w:top w:val="nil"/>
              <w:left w:val="single" w:sz="4" w:space="0" w:color="auto"/>
              <w:bottom w:val="nil"/>
            </w:tcBorders>
            <w:vAlign w:val="center"/>
          </w:tcPr>
          <w:p w14:paraId="6C2A351A" w14:textId="77777777" w:rsidR="00340BB8" w:rsidRPr="00D53A02" w:rsidRDefault="00340BB8" w:rsidP="00F92988">
            <w:pPr>
              <w:pStyle w:val="af4"/>
              <w:jc w:val="center"/>
              <w:rPr>
                <w:rFonts w:ascii="Times New Roman" w:hAnsi="Times New Roman" w:cs="Times New Roman"/>
                <w:sz w:val="20"/>
                <w:szCs w:val="20"/>
              </w:rPr>
            </w:pPr>
          </w:p>
        </w:tc>
      </w:tr>
      <w:tr w:rsidR="00340BB8" w:rsidRPr="00D53A02" w14:paraId="35115F95" w14:textId="77777777" w:rsidTr="000B3E63">
        <w:tc>
          <w:tcPr>
            <w:tcW w:w="406" w:type="pct"/>
            <w:vMerge/>
            <w:tcBorders>
              <w:top w:val="nil"/>
              <w:bottom w:val="single" w:sz="4" w:space="0" w:color="auto"/>
              <w:right w:val="single" w:sz="4" w:space="0" w:color="auto"/>
            </w:tcBorders>
            <w:vAlign w:val="center"/>
          </w:tcPr>
          <w:p w14:paraId="13DBFC6F" w14:textId="77777777" w:rsidR="00340BB8" w:rsidRPr="00D53A02" w:rsidRDefault="00340BB8" w:rsidP="00F92988">
            <w:pPr>
              <w:pStyle w:val="af4"/>
              <w:jc w:val="center"/>
              <w:rPr>
                <w:rFonts w:ascii="Times New Roman" w:hAnsi="Times New Roman" w:cs="Times New Roman"/>
                <w:sz w:val="20"/>
                <w:szCs w:val="20"/>
              </w:rPr>
            </w:pPr>
          </w:p>
        </w:tc>
        <w:tc>
          <w:tcPr>
            <w:tcW w:w="1462" w:type="pct"/>
            <w:vMerge/>
            <w:tcBorders>
              <w:top w:val="nil"/>
              <w:left w:val="single" w:sz="4" w:space="0" w:color="auto"/>
              <w:bottom w:val="single" w:sz="4" w:space="0" w:color="auto"/>
              <w:right w:val="single" w:sz="4" w:space="0" w:color="auto"/>
            </w:tcBorders>
            <w:vAlign w:val="center"/>
          </w:tcPr>
          <w:p w14:paraId="796FE804" w14:textId="77777777" w:rsidR="00340BB8" w:rsidRPr="00D53A02" w:rsidRDefault="00340BB8" w:rsidP="00F92988">
            <w:pPr>
              <w:pStyle w:val="af4"/>
              <w:jc w:val="center"/>
              <w:rPr>
                <w:rFonts w:ascii="Times New Roman" w:hAnsi="Times New Roman" w:cs="Times New Roman"/>
                <w:sz w:val="20"/>
                <w:szCs w:val="20"/>
              </w:rPr>
            </w:pPr>
          </w:p>
        </w:tc>
        <w:tc>
          <w:tcPr>
            <w:tcW w:w="1239" w:type="pct"/>
            <w:tcBorders>
              <w:top w:val="single" w:sz="4" w:space="0" w:color="auto"/>
              <w:left w:val="single" w:sz="4" w:space="0" w:color="auto"/>
              <w:bottom w:val="single" w:sz="4" w:space="0" w:color="auto"/>
              <w:right w:val="single" w:sz="4" w:space="0" w:color="auto"/>
            </w:tcBorders>
            <w:vAlign w:val="center"/>
          </w:tcPr>
          <w:p w14:paraId="5524DC69" w14:textId="77777777" w:rsidR="00340BB8" w:rsidRPr="00D53A02" w:rsidRDefault="00340BB8"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отопление и вентиляция</w:t>
            </w:r>
          </w:p>
        </w:tc>
        <w:tc>
          <w:tcPr>
            <w:tcW w:w="1262" w:type="pct"/>
            <w:tcBorders>
              <w:top w:val="single" w:sz="4" w:space="0" w:color="auto"/>
              <w:left w:val="single" w:sz="4" w:space="0" w:color="auto"/>
              <w:bottom w:val="single" w:sz="4" w:space="0" w:color="auto"/>
              <w:right w:val="single" w:sz="4" w:space="0" w:color="auto"/>
            </w:tcBorders>
            <w:vAlign w:val="center"/>
          </w:tcPr>
          <w:p w14:paraId="022884D6" w14:textId="77777777" w:rsidR="00340BB8" w:rsidRPr="00D53A02" w:rsidRDefault="00340BB8"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отопление и вентиляция</w:t>
            </w:r>
          </w:p>
        </w:tc>
        <w:tc>
          <w:tcPr>
            <w:tcW w:w="631" w:type="pct"/>
            <w:vMerge/>
            <w:tcBorders>
              <w:top w:val="nil"/>
              <w:left w:val="single" w:sz="4" w:space="0" w:color="auto"/>
              <w:bottom w:val="single" w:sz="4" w:space="0" w:color="auto"/>
            </w:tcBorders>
            <w:vAlign w:val="center"/>
          </w:tcPr>
          <w:p w14:paraId="677CAD4D" w14:textId="77777777" w:rsidR="00340BB8" w:rsidRPr="00D53A02" w:rsidRDefault="00340BB8" w:rsidP="00F92988">
            <w:pPr>
              <w:pStyle w:val="af4"/>
              <w:jc w:val="center"/>
              <w:rPr>
                <w:rFonts w:ascii="Times New Roman" w:hAnsi="Times New Roman" w:cs="Times New Roman"/>
                <w:sz w:val="20"/>
                <w:szCs w:val="20"/>
              </w:rPr>
            </w:pPr>
          </w:p>
        </w:tc>
      </w:tr>
      <w:tr w:rsidR="004D7809" w:rsidRPr="00D53A02" w14:paraId="1C3F3C3F" w14:textId="77777777" w:rsidTr="000B3E63">
        <w:tc>
          <w:tcPr>
            <w:tcW w:w="406" w:type="pct"/>
            <w:tcBorders>
              <w:top w:val="single" w:sz="4" w:space="0" w:color="auto"/>
              <w:bottom w:val="single" w:sz="4" w:space="0" w:color="auto"/>
              <w:right w:val="single" w:sz="4" w:space="0" w:color="auto"/>
            </w:tcBorders>
            <w:vAlign w:val="center"/>
          </w:tcPr>
          <w:p w14:paraId="768CA43A" w14:textId="77777777" w:rsidR="004D7809" w:rsidRPr="00D53A02" w:rsidRDefault="004D7809"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1</w:t>
            </w:r>
          </w:p>
        </w:tc>
        <w:tc>
          <w:tcPr>
            <w:tcW w:w="1462" w:type="pct"/>
            <w:tcBorders>
              <w:top w:val="single" w:sz="4" w:space="0" w:color="auto"/>
              <w:left w:val="single" w:sz="4" w:space="0" w:color="auto"/>
              <w:bottom w:val="single" w:sz="4" w:space="0" w:color="auto"/>
              <w:right w:val="single" w:sz="4" w:space="0" w:color="auto"/>
            </w:tcBorders>
            <w:vAlign w:val="center"/>
          </w:tcPr>
          <w:p w14:paraId="0C8541C1" w14:textId="77777777" w:rsidR="004D7809" w:rsidRPr="00D53A02" w:rsidRDefault="004D7809"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ООО «Гранит»</w:t>
            </w:r>
          </w:p>
        </w:tc>
        <w:tc>
          <w:tcPr>
            <w:tcW w:w="1239" w:type="pct"/>
            <w:tcBorders>
              <w:top w:val="single" w:sz="4" w:space="0" w:color="auto"/>
              <w:left w:val="single" w:sz="4" w:space="0" w:color="auto"/>
              <w:bottom w:val="single" w:sz="4" w:space="0" w:color="auto"/>
              <w:right w:val="single" w:sz="4" w:space="0" w:color="auto"/>
            </w:tcBorders>
            <w:vAlign w:val="center"/>
          </w:tcPr>
          <w:p w14:paraId="6F38462D" w14:textId="77777777" w:rsidR="004D7809" w:rsidRPr="00D53A02" w:rsidRDefault="00404910" w:rsidP="00E832D1">
            <w:pPr>
              <w:pStyle w:val="af4"/>
              <w:jc w:val="center"/>
              <w:rPr>
                <w:rFonts w:ascii="Times New Roman" w:hAnsi="Times New Roman" w:cs="Times New Roman"/>
                <w:sz w:val="20"/>
                <w:szCs w:val="20"/>
              </w:rPr>
            </w:pPr>
            <w:r w:rsidRPr="00D53A02">
              <w:rPr>
                <w:rFonts w:ascii="Times New Roman" w:hAnsi="Times New Roman" w:cs="Times New Roman"/>
                <w:sz w:val="20"/>
                <w:szCs w:val="20"/>
              </w:rPr>
              <w:t>13,33</w:t>
            </w:r>
          </w:p>
        </w:tc>
        <w:tc>
          <w:tcPr>
            <w:tcW w:w="1262" w:type="pct"/>
            <w:tcBorders>
              <w:top w:val="single" w:sz="4" w:space="0" w:color="auto"/>
              <w:left w:val="single" w:sz="4" w:space="0" w:color="auto"/>
              <w:bottom w:val="single" w:sz="4" w:space="0" w:color="auto"/>
              <w:right w:val="single" w:sz="4" w:space="0" w:color="auto"/>
            </w:tcBorders>
            <w:vAlign w:val="center"/>
          </w:tcPr>
          <w:p w14:paraId="5CE92DF9" w14:textId="77777777" w:rsidR="004D7809" w:rsidRPr="00D53A02" w:rsidRDefault="00191695" w:rsidP="00F92988">
            <w:pPr>
              <w:pStyle w:val="af4"/>
              <w:jc w:val="center"/>
              <w:rPr>
                <w:rFonts w:ascii="Times New Roman" w:hAnsi="Times New Roman" w:cs="Times New Roman"/>
                <w:sz w:val="20"/>
                <w:szCs w:val="20"/>
              </w:rPr>
            </w:pPr>
            <w:r>
              <w:rPr>
                <w:rFonts w:ascii="Times New Roman" w:hAnsi="Times New Roman" w:cs="Times New Roman"/>
                <w:sz w:val="20"/>
                <w:szCs w:val="20"/>
              </w:rPr>
              <w:t>8,4</w:t>
            </w:r>
            <w:r w:rsidR="007E4C49" w:rsidRPr="00D53A02">
              <w:rPr>
                <w:rFonts w:ascii="Times New Roman" w:hAnsi="Times New Roman" w:cs="Times New Roman"/>
                <w:sz w:val="20"/>
                <w:szCs w:val="20"/>
              </w:rPr>
              <w:t>6</w:t>
            </w:r>
          </w:p>
        </w:tc>
        <w:tc>
          <w:tcPr>
            <w:tcW w:w="631" w:type="pct"/>
            <w:tcBorders>
              <w:top w:val="single" w:sz="4" w:space="0" w:color="auto"/>
              <w:left w:val="single" w:sz="4" w:space="0" w:color="auto"/>
              <w:bottom w:val="single" w:sz="4" w:space="0" w:color="auto"/>
            </w:tcBorders>
            <w:vAlign w:val="center"/>
          </w:tcPr>
          <w:p w14:paraId="78958C96" w14:textId="77777777" w:rsidR="004D7809" w:rsidRPr="00D53A02" w:rsidRDefault="00191695" w:rsidP="003A7CFA">
            <w:pPr>
              <w:pStyle w:val="af4"/>
              <w:jc w:val="center"/>
              <w:rPr>
                <w:rFonts w:ascii="Times New Roman" w:hAnsi="Times New Roman" w:cs="Times New Roman"/>
                <w:sz w:val="20"/>
                <w:szCs w:val="20"/>
              </w:rPr>
            </w:pPr>
            <w:r>
              <w:rPr>
                <w:rFonts w:ascii="Times New Roman" w:hAnsi="Times New Roman" w:cs="Times New Roman"/>
                <w:sz w:val="20"/>
                <w:szCs w:val="20"/>
              </w:rPr>
              <w:t>21,79</w:t>
            </w:r>
          </w:p>
        </w:tc>
      </w:tr>
      <w:tr w:rsidR="00CE0F67" w:rsidRPr="00D53A02" w14:paraId="201CAEFF" w14:textId="77777777" w:rsidTr="000B3E63">
        <w:tc>
          <w:tcPr>
            <w:tcW w:w="406" w:type="pct"/>
            <w:tcBorders>
              <w:top w:val="single" w:sz="4" w:space="0" w:color="auto"/>
              <w:bottom w:val="single" w:sz="4" w:space="0" w:color="auto"/>
              <w:right w:val="single" w:sz="4" w:space="0" w:color="auto"/>
            </w:tcBorders>
            <w:vAlign w:val="center"/>
          </w:tcPr>
          <w:p w14:paraId="40F70A23" w14:textId="77777777" w:rsidR="00CE0F67" w:rsidRPr="00D53A02" w:rsidRDefault="00CE0F6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2</w:t>
            </w:r>
          </w:p>
        </w:tc>
        <w:tc>
          <w:tcPr>
            <w:tcW w:w="1462" w:type="pct"/>
            <w:tcBorders>
              <w:top w:val="single" w:sz="4" w:space="0" w:color="auto"/>
              <w:left w:val="single" w:sz="4" w:space="0" w:color="auto"/>
              <w:bottom w:val="single" w:sz="4" w:space="0" w:color="auto"/>
              <w:right w:val="single" w:sz="4" w:space="0" w:color="auto"/>
            </w:tcBorders>
            <w:vAlign w:val="center"/>
          </w:tcPr>
          <w:p w14:paraId="604CC4F8" w14:textId="77777777" w:rsidR="00CE0F67" w:rsidRPr="00D53A02" w:rsidRDefault="00CE0F67" w:rsidP="00F92988">
            <w:pPr>
              <w:tabs>
                <w:tab w:val="left" w:pos="0"/>
              </w:tabs>
              <w:spacing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ООО «Коммунсервис»</w:t>
            </w:r>
          </w:p>
        </w:tc>
        <w:tc>
          <w:tcPr>
            <w:tcW w:w="1239" w:type="pct"/>
            <w:tcBorders>
              <w:top w:val="single" w:sz="4" w:space="0" w:color="auto"/>
              <w:left w:val="single" w:sz="4" w:space="0" w:color="auto"/>
              <w:bottom w:val="single" w:sz="4" w:space="0" w:color="auto"/>
              <w:right w:val="single" w:sz="4" w:space="0" w:color="auto"/>
            </w:tcBorders>
            <w:vAlign w:val="center"/>
          </w:tcPr>
          <w:p w14:paraId="7C2D3947" w14:textId="0E0B9A12" w:rsidR="00CE0F67" w:rsidRPr="006A20EB" w:rsidRDefault="00CC30A6" w:rsidP="009630EE">
            <w:pPr>
              <w:pStyle w:val="af4"/>
              <w:jc w:val="center"/>
              <w:rPr>
                <w:rFonts w:ascii="Times New Roman" w:hAnsi="Times New Roman" w:cs="Times New Roman"/>
                <w:sz w:val="20"/>
                <w:szCs w:val="20"/>
              </w:rPr>
            </w:pPr>
            <w:r w:rsidRPr="006A20EB">
              <w:rPr>
                <w:rFonts w:ascii="Times New Roman" w:hAnsi="Times New Roman" w:cs="Times New Roman"/>
                <w:sz w:val="20"/>
                <w:szCs w:val="20"/>
              </w:rPr>
              <w:t>0</w:t>
            </w:r>
          </w:p>
        </w:tc>
        <w:tc>
          <w:tcPr>
            <w:tcW w:w="1262" w:type="pct"/>
            <w:tcBorders>
              <w:top w:val="single" w:sz="4" w:space="0" w:color="auto"/>
              <w:left w:val="single" w:sz="4" w:space="0" w:color="auto"/>
              <w:bottom w:val="single" w:sz="4" w:space="0" w:color="auto"/>
              <w:right w:val="single" w:sz="4" w:space="0" w:color="auto"/>
            </w:tcBorders>
            <w:vAlign w:val="center"/>
          </w:tcPr>
          <w:p w14:paraId="6DFB5B2A" w14:textId="0DF5D24F" w:rsidR="00CC30A6" w:rsidRPr="006A20EB" w:rsidRDefault="00CC30A6" w:rsidP="00CC30A6">
            <w:pPr>
              <w:pStyle w:val="af4"/>
              <w:jc w:val="center"/>
              <w:rPr>
                <w:rFonts w:ascii="Times New Roman" w:hAnsi="Times New Roman" w:cs="Times New Roman"/>
                <w:sz w:val="20"/>
                <w:szCs w:val="20"/>
              </w:rPr>
            </w:pPr>
            <w:r w:rsidRPr="006A20EB">
              <w:rPr>
                <w:rFonts w:ascii="Times New Roman" w:hAnsi="Times New Roman" w:cs="Times New Roman"/>
                <w:sz w:val="20"/>
                <w:szCs w:val="20"/>
              </w:rPr>
              <w:t>0,993</w:t>
            </w:r>
          </w:p>
        </w:tc>
        <w:tc>
          <w:tcPr>
            <w:tcW w:w="631" w:type="pct"/>
            <w:tcBorders>
              <w:top w:val="single" w:sz="4" w:space="0" w:color="auto"/>
              <w:left w:val="single" w:sz="4" w:space="0" w:color="auto"/>
              <w:bottom w:val="single" w:sz="4" w:space="0" w:color="auto"/>
            </w:tcBorders>
            <w:vAlign w:val="center"/>
          </w:tcPr>
          <w:p w14:paraId="5EE55C8E" w14:textId="57663AC6" w:rsidR="00CE0F67" w:rsidRPr="006A20EB" w:rsidRDefault="00CC30A6" w:rsidP="00585E54">
            <w:pPr>
              <w:pStyle w:val="af4"/>
              <w:jc w:val="center"/>
              <w:rPr>
                <w:rFonts w:ascii="Times New Roman" w:hAnsi="Times New Roman" w:cs="Times New Roman"/>
                <w:sz w:val="20"/>
                <w:szCs w:val="20"/>
              </w:rPr>
            </w:pPr>
            <w:r w:rsidRPr="006A20EB">
              <w:rPr>
                <w:rFonts w:ascii="Times New Roman" w:hAnsi="Times New Roman" w:cs="Times New Roman"/>
                <w:sz w:val="20"/>
                <w:szCs w:val="20"/>
              </w:rPr>
              <w:t>0,993</w:t>
            </w:r>
          </w:p>
        </w:tc>
      </w:tr>
      <w:tr w:rsidR="004976EA" w:rsidRPr="00D53A02" w14:paraId="3B76AD16" w14:textId="77777777" w:rsidTr="004976EA">
        <w:tc>
          <w:tcPr>
            <w:tcW w:w="406" w:type="pct"/>
            <w:tcBorders>
              <w:top w:val="single" w:sz="4" w:space="0" w:color="auto"/>
              <w:bottom w:val="single" w:sz="4" w:space="0" w:color="auto"/>
              <w:right w:val="single" w:sz="4" w:space="0" w:color="auto"/>
            </w:tcBorders>
            <w:vAlign w:val="center"/>
          </w:tcPr>
          <w:p w14:paraId="07722656" w14:textId="77777777" w:rsidR="004976EA" w:rsidRPr="00D53A02" w:rsidRDefault="004976EA" w:rsidP="004976EA">
            <w:pPr>
              <w:pStyle w:val="af5"/>
              <w:jc w:val="center"/>
              <w:rPr>
                <w:rFonts w:ascii="Times New Roman" w:hAnsi="Times New Roman" w:cs="Times New Roman"/>
                <w:sz w:val="20"/>
                <w:szCs w:val="20"/>
              </w:rPr>
            </w:pPr>
            <w:r w:rsidRPr="00D53A02">
              <w:rPr>
                <w:rFonts w:ascii="Times New Roman" w:hAnsi="Times New Roman" w:cs="Times New Roman"/>
                <w:sz w:val="20"/>
                <w:szCs w:val="20"/>
              </w:rPr>
              <w:t>3</w:t>
            </w:r>
          </w:p>
        </w:tc>
        <w:tc>
          <w:tcPr>
            <w:tcW w:w="1462" w:type="pct"/>
            <w:tcBorders>
              <w:top w:val="single" w:sz="4" w:space="0" w:color="auto"/>
              <w:left w:val="single" w:sz="4" w:space="0" w:color="auto"/>
              <w:bottom w:val="single" w:sz="4" w:space="0" w:color="auto"/>
              <w:right w:val="single" w:sz="4" w:space="0" w:color="auto"/>
            </w:tcBorders>
            <w:vAlign w:val="center"/>
          </w:tcPr>
          <w:p w14:paraId="41355F79" w14:textId="77777777" w:rsidR="004976EA" w:rsidRPr="00D53A02" w:rsidRDefault="004976EA" w:rsidP="004976EA">
            <w:pPr>
              <w:tabs>
                <w:tab w:val="left" w:pos="0"/>
              </w:tabs>
              <w:spacing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ГБУ СРЦИ «Красный Яр»</w:t>
            </w:r>
          </w:p>
        </w:tc>
        <w:tc>
          <w:tcPr>
            <w:tcW w:w="1239" w:type="pct"/>
            <w:tcBorders>
              <w:top w:val="single" w:sz="4" w:space="0" w:color="auto"/>
              <w:left w:val="single" w:sz="4" w:space="0" w:color="auto"/>
              <w:bottom w:val="single" w:sz="4" w:space="0" w:color="auto"/>
              <w:right w:val="single" w:sz="4" w:space="0" w:color="auto"/>
            </w:tcBorders>
            <w:shd w:val="clear" w:color="auto" w:fill="auto"/>
            <w:vAlign w:val="center"/>
          </w:tcPr>
          <w:p w14:paraId="379C8192" w14:textId="37462532" w:rsidR="004976EA" w:rsidRPr="004976EA" w:rsidRDefault="004976EA" w:rsidP="004976EA">
            <w:pPr>
              <w:pStyle w:val="af4"/>
              <w:jc w:val="center"/>
              <w:rPr>
                <w:rFonts w:ascii="Times New Roman" w:hAnsi="Times New Roman" w:cs="Times New Roman"/>
                <w:sz w:val="20"/>
                <w:szCs w:val="20"/>
              </w:rPr>
            </w:pPr>
            <w:r w:rsidRPr="004976EA">
              <w:rPr>
                <w:rFonts w:ascii="Times New Roman" w:hAnsi="Times New Roman" w:cs="Times New Roman"/>
                <w:sz w:val="20"/>
                <w:szCs w:val="20"/>
              </w:rPr>
              <w:t>0,170</w:t>
            </w:r>
          </w:p>
        </w:tc>
        <w:tc>
          <w:tcPr>
            <w:tcW w:w="1262" w:type="pct"/>
            <w:tcBorders>
              <w:top w:val="single" w:sz="4" w:space="0" w:color="auto"/>
              <w:left w:val="single" w:sz="4" w:space="0" w:color="auto"/>
              <w:bottom w:val="single" w:sz="4" w:space="0" w:color="auto"/>
              <w:right w:val="single" w:sz="4" w:space="0" w:color="auto"/>
            </w:tcBorders>
            <w:shd w:val="clear" w:color="auto" w:fill="auto"/>
            <w:vAlign w:val="center"/>
          </w:tcPr>
          <w:p w14:paraId="0A238500" w14:textId="41779671" w:rsidR="004976EA" w:rsidRPr="004976EA" w:rsidRDefault="004976EA" w:rsidP="004976EA">
            <w:pPr>
              <w:pStyle w:val="af4"/>
              <w:jc w:val="center"/>
              <w:rPr>
                <w:rFonts w:ascii="Times New Roman" w:hAnsi="Times New Roman" w:cs="Times New Roman"/>
                <w:sz w:val="20"/>
                <w:szCs w:val="20"/>
              </w:rPr>
            </w:pPr>
            <w:r w:rsidRPr="004976EA">
              <w:rPr>
                <w:rFonts w:ascii="Times New Roman" w:hAnsi="Times New Roman" w:cs="Times New Roman"/>
                <w:sz w:val="20"/>
                <w:szCs w:val="20"/>
              </w:rPr>
              <w:t>0,002</w:t>
            </w:r>
          </w:p>
        </w:tc>
        <w:tc>
          <w:tcPr>
            <w:tcW w:w="631" w:type="pct"/>
            <w:tcBorders>
              <w:top w:val="single" w:sz="4" w:space="0" w:color="auto"/>
              <w:left w:val="single" w:sz="4" w:space="0" w:color="auto"/>
              <w:bottom w:val="single" w:sz="4" w:space="0" w:color="auto"/>
            </w:tcBorders>
            <w:shd w:val="clear" w:color="auto" w:fill="auto"/>
            <w:vAlign w:val="center"/>
          </w:tcPr>
          <w:p w14:paraId="0FB20501" w14:textId="7881EAF5" w:rsidR="004976EA" w:rsidRPr="004976EA" w:rsidRDefault="004976EA" w:rsidP="004976EA">
            <w:pPr>
              <w:pStyle w:val="af4"/>
              <w:jc w:val="center"/>
              <w:rPr>
                <w:rFonts w:ascii="Times New Roman" w:hAnsi="Times New Roman" w:cs="Times New Roman"/>
                <w:sz w:val="20"/>
                <w:szCs w:val="20"/>
              </w:rPr>
            </w:pPr>
            <w:r w:rsidRPr="004976EA">
              <w:rPr>
                <w:rFonts w:ascii="Times New Roman" w:hAnsi="Times New Roman" w:cs="Times New Roman"/>
                <w:sz w:val="20"/>
                <w:szCs w:val="20"/>
              </w:rPr>
              <w:t>0,172</w:t>
            </w:r>
          </w:p>
        </w:tc>
      </w:tr>
      <w:tr w:rsidR="004976EA" w:rsidRPr="00D53A02" w14:paraId="40CBD951" w14:textId="77777777" w:rsidTr="004976EA">
        <w:tc>
          <w:tcPr>
            <w:tcW w:w="1868" w:type="pct"/>
            <w:gridSpan w:val="2"/>
            <w:tcBorders>
              <w:top w:val="single" w:sz="4" w:space="0" w:color="auto"/>
              <w:bottom w:val="single" w:sz="4" w:space="0" w:color="auto"/>
              <w:right w:val="single" w:sz="4" w:space="0" w:color="auto"/>
            </w:tcBorders>
            <w:vAlign w:val="center"/>
          </w:tcPr>
          <w:p w14:paraId="52DB07E6" w14:textId="77777777" w:rsidR="004976EA" w:rsidRPr="00D53A02" w:rsidRDefault="004976EA" w:rsidP="004976EA">
            <w:pPr>
              <w:pStyle w:val="af5"/>
              <w:jc w:val="center"/>
              <w:rPr>
                <w:rFonts w:ascii="Times New Roman" w:hAnsi="Times New Roman" w:cs="Times New Roman"/>
                <w:b/>
                <w:sz w:val="20"/>
                <w:szCs w:val="20"/>
              </w:rPr>
            </w:pPr>
            <w:r w:rsidRPr="00D53A02">
              <w:rPr>
                <w:rFonts w:ascii="Times New Roman" w:hAnsi="Times New Roman" w:cs="Times New Roman"/>
                <w:b/>
                <w:sz w:val="20"/>
                <w:szCs w:val="20"/>
              </w:rPr>
              <w:t>ИТОГО</w:t>
            </w:r>
          </w:p>
        </w:tc>
        <w:tc>
          <w:tcPr>
            <w:tcW w:w="1239" w:type="pct"/>
            <w:tcBorders>
              <w:top w:val="single" w:sz="4" w:space="0" w:color="auto"/>
              <w:left w:val="single" w:sz="4" w:space="0" w:color="auto"/>
              <w:bottom w:val="single" w:sz="4" w:space="0" w:color="auto"/>
              <w:right w:val="single" w:sz="4" w:space="0" w:color="auto"/>
            </w:tcBorders>
            <w:shd w:val="clear" w:color="auto" w:fill="auto"/>
            <w:vAlign w:val="bottom"/>
          </w:tcPr>
          <w:p w14:paraId="37CAD367" w14:textId="60729CB5" w:rsidR="004976EA" w:rsidRPr="004976EA" w:rsidRDefault="004976EA" w:rsidP="004976EA">
            <w:pPr>
              <w:pStyle w:val="af4"/>
              <w:jc w:val="center"/>
              <w:rPr>
                <w:rFonts w:ascii="Times New Roman" w:hAnsi="Times New Roman" w:cs="Times New Roman"/>
                <w:b/>
                <w:sz w:val="20"/>
                <w:szCs w:val="20"/>
              </w:rPr>
            </w:pPr>
            <w:r w:rsidRPr="004976EA">
              <w:rPr>
                <w:rFonts w:ascii="Times New Roman" w:hAnsi="Times New Roman" w:cs="Times New Roman"/>
                <w:b/>
                <w:sz w:val="20"/>
                <w:szCs w:val="20"/>
              </w:rPr>
              <w:t>13,5</w:t>
            </w:r>
          </w:p>
        </w:tc>
        <w:tc>
          <w:tcPr>
            <w:tcW w:w="1262" w:type="pct"/>
            <w:tcBorders>
              <w:top w:val="single" w:sz="4" w:space="0" w:color="auto"/>
              <w:left w:val="single" w:sz="4" w:space="0" w:color="auto"/>
              <w:bottom w:val="single" w:sz="4" w:space="0" w:color="auto"/>
              <w:right w:val="single" w:sz="4" w:space="0" w:color="auto"/>
            </w:tcBorders>
            <w:shd w:val="clear" w:color="auto" w:fill="auto"/>
            <w:vAlign w:val="bottom"/>
          </w:tcPr>
          <w:p w14:paraId="7B1CEFE1" w14:textId="67FF874A" w:rsidR="004976EA" w:rsidRPr="004976EA" w:rsidRDefault="004976EA" w:rsidP="004976EA">
            <w:pPr>
              <w:pStyle w:val="af4"/>
              <w:jc w:val="center"/>
              <w:rPr>
                <w:rFonts w:ascii="Times New Roman" w:hAnsi="Times New Roman" w:cs="Times New Roman"/>
                <w:b/>
                <w:sz w:val="20"/>
                <w:szCs w:val="20"/>
              </w:rPr>
            </w:pPr>
            <w:r w:rsidRPr="004976EA">
              <w:rPr>
                <w:rFonts w:ascii="Times New Roman" w:hAnsi="Times New Roman" w:cs="Times New Roman"/>
                <w:b/>
                <w:sz w:val="20"/>
                <w:szCs w:val="20"/>
              </w:rPr>
              <w:t>9,455</w:t>
            </w:r>
          </w:p>
        </w:tc>
        <w:tc>
          <w:tcPr>
            <w:tcW w:w="631" w:type="pct"/>
            <w:tcBorders>
              <w:top w:val="single" w:sz="4" w:space="0" w:color="auto"/>
              <w:left w:val="single" w:sz="4" w:space="0" w:color="auto"/>
              <w:bottom w:val="single" w:sz="4" w:space="0" w:color="auto"/>
            </w:tcBorders>
            <w:shd w:val="clear" w:color="auto" w:fill="auto"/>
            <w:vAlign w:val="bottom"/>
          </w:tcPr>
          <w:p w14:paraId="202B864C" w14:textId="0A97D004" w:rsidR="004976EA" w:rsidRPr="004976EA" w:rsidRDefault="004976EA" w:rsidP="004976EA">
            <w:pPr>
              <w:pStyle w:val="af4"/>
              <w:jc w:val="center"/>
              <w:rPr>
                <w:rFonts w:ascii="Times New Roman" w:hAnsi="Times New Roman" w:cs="Times New Roman"/>
                <w:b/>
                <w:sz w:val="20"/>
                <w:szCs w:val="20"/>
              </w:rPr>
            </w:pPr>
            <w:r w:rsidRPr="004976EA">
              <w:rPr>
                <w:rFonts w:ascii="Times New Roman" w:hAnsi="Times New Roman" w:cs="Times New Roman"/>
                <w:b/>
                <w:sz w:val="20"/>
                <w:szCs w:val="20"/>
              </w:rPr>
              <w:t>22,955</w:t>
            </w:r>
          </w:p>
        </w:tc>
      </w:tr>
    </w:tbl>
    <w:p w14:paraId="675CCBBE" w14:textId="77777777" w:rsidR="00340BB8" w:rsidRPr="00D53A02" w:rsidRDefault="00340BB8" w:rsidP="00F92988">
      <w:pPr>
        <w:tabs>
          <w:tab w:val="left" w:pos="0"/>
        </w:tabs>
        <w:spacing w:after="0" w:line="240" w:lineRule="auto"/>
        <w:ind w:firstLine="709"/>
        <w:jc w:val="center"/>
        <w:rPr>
          <w:rFonts w:ascii="Times New Roman" w:hAnsi="Times New Roman"/>
          <w:sz w:val="26"/>
          <w:szCs w:val="26"/>
        </w:rPr>
      </w:pPr>
    </w:p>
    <w:p w14:paraId="6E0137A0" w14:textId="406BF8AA" w:rsidR="00340BB8" w:rsidRPr="00D53A02" w:rsidRDefault="00340BB8" w:rsidP="00F92988">
      <w:pPr>
        <w:tabs>
          <w:tab w:val="left" w:pos="0"/>
        </w:tabs>
        <w:spacing w:line="240" w:lineRule="auto"/>
        <w:ind w:firstLine="709"/>
        <w:jc w:val="both"/>
        <w:rPr>
          <w:rStyle w:val="af3"/>
          <w:rFonts w:ascii="Times New Roman" w:hAnsi="Times New Roman"/>
          <w:b w:val="0"/>
          <w:bCs/>
          <w:color w:val="auto"/>
          <w:sz w:val="24"/>
          <w:szCs w:val="24"/>
        </w:rPr>
      </w:pPr>
      <w:bookmarkStart w:id="9" w:name="sub_123232"/>
      <w:r w:rsidRPr="00D53A02">
        <w:rPr>
          <w:rStyle w:val="af3"/>
          <w:rFonts w:ascii="Times New Roman" w:hAnsi="Times New Roman"/>
          <w:b w:val="0"/>
          <w:bCs/>
          <w:color w:val="auto"/>
          <w:sz w:val="24"/>
          <w:szCs w:val="24"/>
        </w:rPr>
        <w:t xml:space="preserve">Потребление тепловой энергии потребителями систем теплоснабжения в </w:t>
      </w:r>
      <w:r w:rsidR="0089318D" w:rsidRPr="00D53A02">
        <w:rPr>
          <w:rStyle w:val="af3"/>
          <w:rFonts w:ascii="Times New Roman" w:hAnsi="Times New Roman"/>
          <w:b w:val="0"/>
          <w:bCs/>
          <w:color w:val="auto"/>
          <w:sz w:val="24"/>
          <w:szCs w:val="24"/>
        </w:rPr>
        <w:t>Уренском муниципальном округе по состоянию</w:t>
      </w:r>
      <w:r w:rsidR="0046660F" w:rsidRPr="00D53A02">
        <w:rPr>
          <w:rStyle w:val="af3"/>
          <w:rFonts w:ascii="Times New Roman" w:hAnsi="Times New Roman"/>
          <w:b w:val="0"/>
          <w:bCs/>
          <w:color w:val="auto"/>
          <w:sz w:val="24"/>
          <w:szCs w:val="24"/>
        </w:rPr>
        <w:t xml:space="preserve"> на </w:t>
      </w:r>
      <w:r w:rsidR="00DA207A" w:rsidRPr="00D53A02">
        <w:rPr>
          <w:rStyle w:val="af3"/>
          <w:rFonts w:ascii="Times New Roman" w:hAnsi="Times New Roman"/>
          <w:b w:val="0"/>
          <w:bCs/>
          <w:color w:val="auto"/>
          <w:sz w:val="24"/>
          <w:szCs w:val="24"/>
        </w:rPr>
        <w:t>01.01.202</w:t>
      </w:r>
      <w:r w:rsidR="00E5101E">
        <w:rPr>
          <w:rStyle w:val="af3"/>
          <w:rFonts w:ascii="Times New Roman" w:hAnsi="Times New Roman"/>
          <w:b w:val="0"/>
          <w:bCs/>
          <w:color w:val="auto"/>
          <w:sz w:val="24"/>
          <w:szCs w:val="24"/>
        </w:rPr>
        <w:t>6</w:t>
      </w:r>
      <w:r w:rsidR="00DA207A" w:rsidRPr="00D53A02">
        <w:rPr>
          <w:rStyle w:val="af3"/>
          <w:rFonts w:ascii="Times New Roman" w:hAnsi="Times New Roman"/>
          <w:b w:val="0"/>
          <w:bCs/>
          <w:color w:val="auto"/>
          <w:sz w:val="24"/>
          <w:szCs w:val="24"/>
        </w:rPr>
        <w:t xml:space="preserve"> года </w:t>
      </w:r>
      <w:r w:rsidRPr="00D53A02">
        <w:rPr>
          <w:rStyle w:val="af3"/>
          <w:rFonts w:ascii="Times New Roman" w:hAnsi="Times New Roman"/>
          <w:b w:val="0"/>
          <w:bCs/>
          <w:color w:val="auto"/>
          <w:sz w:val="24"/>
          <w:szCs w:val="24"/>
        </w:rPr>
        <w:t>указано в таблице 27.</w:t>
      </w:r>
    </w:p>
    <w:p w14:paraId="3FBFDBC7" w14:textId="77777777" w:rsidR="00340BB8" w:rsidRPr="00D53A02" w:rsidRDefault="00340BB8" w:rsidP="00F92988">
      <w:pPr>
        <w:tabs>
          <w:tab w:val="left" w:pos="0"/>
        </w:tabs>
        <w:spacing w:line="240" w:lineRule="auto"/>
        <w:ind w:firstLine="709"/>
        <w:jc w:val="right"/>
        <w:rPr>
          <w:rStyle w:val="af3"/>
          <w:rFonts w:ascii="Times New Roman" w:hAnsi="Times New Roman"/>
          <w:b w:val="0"/>
          <w:bCs/>
          <w:color w:val="auto"/>
          <w:sz w:val="24"/>
          <w:szCs w:val="24"/>
        </w:rPr>
      </w:pPr>
      <w:r w:rsidRPr="00D53A02">
        <w:rPr>
          <w:rStyle w:val="af3"/>
          <w:rFonts w:ascii="Times New Roman" w:hAnsi="Times New Roman"/>
          <w:b w:val="0"/>
          <w:bCs/>
          <w:color w:val="auto"/>
          <w:sz w:val="24"/>
          <w:szCs w:val="24"/>
        </w:rPr>
        <w:t>Таблица 27</w:t>
      </w: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760"/>
        <w:gridCol w:w="2925"/>
        <w:gridCol w:w="2734"/>
        <w:gridCol w:w="2196"/>
        <w:gridCol w:w="1240"/>
      </w:tblGrid>
      <w:tr w:rsidR="00340BB8" w:rsidRPr="00D53A02" w14:paraId="5FB2CE97" w14:textId="77777777" w:rsidTr="00340BB8">
        <w:tc>
          <w:tcPr>
            <w:tcW w:w="386" w:type="pct"/>
            <w:vMerge w:val="restart"/>
            <w:tcBorders>
              <w:top w:val="single" w:sz="4" w:space="0" w:color="auto"/>
              <w:bottom w:val="single" w:sz="4" w:space="0" w:color="auto"/>
              <w:right w:val="single" w:sz="4" w:space="0" w:color="auto"/>
            </w:tcBorders>
            <w:vAlign w:val="center"/>
          </w:tcPr>
          <w:p w14:paraId="3E5F3570" w14:textId="77777777" w:rsidR="00340BB8" w:rsidRPr="00D53A02" w:rsidRDefault="006106CB"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w:t>
            </w:r>
          </w:p>
          <w:p w14:paraId="6591E2DA" w14:textId="77777777" w:rsidR="00340BB8" w:rsidRPr="00D53A02" w:rsidRDefault="00340BB8" w:rsidP="00F92988">
            <w:pPr>
              <w:spacing w:line="240" w:lineRule="auto"/>
              <w:jc w:val="center"/>
              <w:rPr>
                <w:rFonts w:ascii="Times New Roman" w:hAnsi="Times New Roman"/>
                <w:sz w:val="20"/>
                <w:szCs w:val="20"/>
                <w:lang w:eastAsia="ru-RU"/>
              </w:rPr>
            </w:pPr>
            <w:r w:rsidRPr="00D53A02">
              <w:rPr>
                <w:rFonts w:ascii="Times New Roman" w:hAnsi="Times New Roman"/>
                <w:sz w:val="20"/>
                <w:szCs w:val="20"/>
                <w:lang w:eastAsia="ru-RU"/>
              </w:rPr>
              <w:t>п.п.</w:t>
            </w:r>
          </w:p>
        </w:tc>
        <w:tc>
          <w:tcPr>
            <w:tcW w:w="1484" w:type="pct"/>
            <w:vMerge w:val="restart"/>
            <w:tcBorders>
              <w:top w:val="single" w:sz="4" w:space="0" w:color="auto"/>
              <w:left w:val="single" w:sz="4" w:space="0" w:color="auto"/>
              <w:bottom w:val="single" w:sz="4" w:space="0" w:color="auto"/>
              <w:right w:val="single" w:sz="4" w:space="0" w:color="auto"/>
            </w:tcBorders>
            <w:vAlign w:val="center"/>
          </w:tcPr>
          <w:p w14:paraId="28B8A4E1" w14:textId="77777777" w:rsidR="00340BB8" w:rsidRPr="00D53A02" w:rsidRDefault="00340BB8"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Наименование</w:t>
            </w:r>
          </w:p>
        </w:tc>
        <w:tc>
          <w:tcPr>
            <w:tcW w:w="2501" w:type="pct"/>
            <w:gridSpan w:val="2"/>
            <w:tcBorders>
              <w:top w:val="single" w:sz="4" w:space="0" w:color="auto"/>
              <w:left w:val="single" w:sz="4" w:space="0" w:color="auto"/>
              <w:bottom w:val="single" w:sz="4" w:space="0" w:color="auto"/>
              <w:right w:val="single" w:sz="4" w:space="0" w:color="auto"/>
            </w:tcBorders>
            <w:vAlign w:val="center"/>
          </w:tcPr>
          <w:p w14:paraId="4E9A23DA" w14:textId="77777777" w:rsidR="00340BB8" w:rsidRPr="00D53A02" w:rsidRDefault="00340BB8"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Потребление тепловой энергии</w:t>
            </w:r>
            <w:r w:rsidR="001F09AC" w:rsidRPr="00D53A02">
              <w:rPr>
                <w:rFonts w:ascii="Times New Roman" w:hAnsi="Times New Roman" w:cs="Times New Roman"/>
                <w:sz w:val="20"/>
                <w:szCs w:val="20"/>
              </w:rPr>
              <w:t xml:space="preserve">, </w:t>
            </w:r>
            <w:r w:rsidRPr="00D53A02">
              <w:rPr>
                <w:rFonts w:ascii="Times New Roman" w:hAnsi="Times New Roman" w:cs="Times New Roman"/>
                <w:sz w:val="20"/>
                <w:szCs w:val="20"/>
              </w:rPr>
              <w:t>ты</w:t>
            </w:r>
            <w:r w:rsidR="00E2451D" w:rsidRPr="00D53A02">
              <w:rPr>
                <w:rFonts w:ascii="Times New Roman" w:hAnsi="Times New Roman" w:cs="Times New Roman"/>
                <w:sz w:val="20"/>
                <w:szCs w:val="20"/>
              </w:rPr>
              <w:t>с.</w:t>
            </w:r>
            <w:r w:rsidRPr="00D53A02">
              <w:rPr>
                <w:rFonts w:ascii="Times New Roman" w:hAnsi="Times New Roman" w:cs="Times New Roman"/>
                <w:sz w:val="20"/>
                <w:szCs w:val="20"/>
              </w:rPr>
              <w:t>Гкал</w:t>
            </w:r>
          </w:p>
        </w:tc>
        <w:tc>
          <w:tcPr>
            <w:tcW w:w="629" w:type="pct"/>
            <w:vMerge w:val="restart"/>
            <w:tcBorders>
              <w:top w:val="single" w:sz="4" w:space="0" w:color="auto"/>
              <w:left w:val="single" w:sz="4" w:space="0" w:color="auto"/>
              <w:bottom w:val="single" w:sz="4" w:space="0" w:color="auto"/>
            </w:tcBorders>
            <w:vAlign w:val="center"/>
          </w:tcPr>
          <w:p w14:paraId="0A5E536A" w14:textId="77777777" w:rsidR="00340BB8" w:rsidRPr="00D53A02" w:rsidRDefault="00445F76" w:rsidP="00445F76">
            <w:pPr>
              <w:pStyle w:val="af4"/>
              <w:jc w:val="center"/>
              <w:rPr>
                <w:rFonts w:ascii="Times New Roman" w:hAnsi="Times New Roman" w:cs="Times New Roman"/>
                <w:sz w:val="20"/>
                <w:szCs w:val="20"/>
              </w:rPr>
            </w:pPr>
            <w:r w:rsidRPr="00D53A02">
              <w:rPr>
                <w:rFonts w:ascii="Times New Roman" w:hAnsi="Times New Roman" w:cs="Times New Roman"/>
                <w:sz w:val="20"/>
                <w:szCs w:val="20"/>
              </w:rPr>
              <w:t>Всего, тыс.Гкал</w:t>
            </w:r>
          </w:p>
        </w:tc>
      </w:tr>
      <w:tr w:rsidR="00340BB8" w:rsidRPr="00D53A02" w14:paraId="38D260F8" w14:textId="77777777" w:rsidTr="00340BB8">
        <w:tc>
          <w:tcPr>
            <w:tcW w:w="386" w:type="pct"/>
            <w:vMerge/>
            <w:tcBorders>
              <w:top w:val="nil"/>
              <w:bottom w:val="nil"/>
              <w:right w:val="single" w:sz="4" w:space="0" w:color="auto"/>
            </w:tcBorders>
            <w:vAlign w:val="center"/>
          </w:tcPr>
          <w:p w14:paraId="69AC62D3" w14:textId="77777777" w:rsidR="00340BB8" w:rsidRPr="00D53A02" w:rsidRDefault="00340BB8" w:rsidP="00F92988">
            <w:pPr>
              <w:pStyle w:val="af4"/>
              <w:jc w:val="center"/>
              <w:rPr>
                <w:rFonts w:ascii="Times New Roman" w:hAnsi="Times New Roman" w:cs="Times New Roman"/>
                <w:sz w:val="20"/>
                <w:szCs w:val="20"/>
              </w:rPr>
            </w:pPr>
          </w:p>
        </w:tc>
        <w:tc>
          <w:tcPr>
            <w:tcW w:w="1484" w:type="pct"/>
            <w:vMerge/>
            <w:tcBorders>
              <w:top w:val="nil"/>
              <w:left w:val="single" w:sz="4" w:space="0" w:color="auto"/>
              <w:bottom w:val="nil"/>
              <w:right w:val="single" w:sz="4" w:space="0" w:color="auto"/>
            </w:tcBorders>
            <w:vAlign w:val="center"/>
          </w:tcPr>
          <w:p w14:paraId="15582F0B" w14:textId="77777777" w:rsidR="00340BB8" w:rsidRPr="00D53A02" w:rsidRDefault="00340BB8" w:rsidP="00F92988">
            <w:pPr>
              <w:pStyle w:val="af4"/>
              <w:jc w:val="center"/>
              <w:rPr>
                <w:rFonts w:ascii="Times New Roman" w:hAnsi="Times New Roman" w:cs="Times New Roman"/>
                <w:sz w:val="20"/>
                <w:szCs w:val="20"/>
              </w:rPr>
            </w:pPr>
          </w:p>
        </w:tc>
        <w:tc>
          <w:tcPr>
            <w:tcW w:w="1387" w:type="pct"/>
            <w:tcBorders>
              <w:top w:val="single" w:sz="4" w:space="0" w:color="auto"/>
              <w:left w:val="single" w:sz="4" w:space="0" w:color="auto"/>
              <w:bottom w:val="single" w:sz="4" w:space="0" w:color="auto"/>
              <w:right w:val="single" w:sz="4" w:space="0" w:color="auto"/>
            </w:tcBorders>
            <w:vAlign w:val="center"/>
          </w:tcPr>
          <w:p w14:paraId="73116C2B" w14:textId="77777777" w:rsidR="00340BB8" w:rsidRPr="00D53A02" w:rsidRDefault="00340BB8"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население</w:t>
            </w:r>
          </w:p>
        </w:tc>
        <w:tc>
          <w:tcPr>
            <w:tcW w:w="1114" w:type="pct"/>
            <w:tcBorders>
              <w:top w:val="single" w:sz="4" w:space="0" w:color="auto"/>
              <w:left w:val="single" w:sz="4" w:space="0" w:color="auto"/>
              <w:bottom w:val="single" w:sz="4" w:space="0" w:color="auto"/>
              <w:right w:val="single" w:sz="4" w:space="0" w:color="auto"/>
            </w:tcBorders>
            <w:vAlign w:val="center"/>
          </w:tcPr>
          <w:p w14:paraId="7E6FB025" w14:textId="77777777" w:rsidR="00340BB8" w:rsidRPr="00D53A02" w:rsidRDefault="00340BB8"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прочие</w:t>
            </w:r>
          </w:p>
        </w:tc>
        <w:tc>
          <w:tcPr>
            <w:tcW w:w="629" w:type="pct"/>
            <w:vMerge/>
            <w:tcBorders>
              <w:top w:val="nil"/>
              <w:left w:val="single" w:sz="4" w:space="0" w:color="auto"/>
              <w:bottom w:val="nil"/>
            </w:tcBorders>
            <w:vAlign w:val="center"/>
          </w:tcPr>
          <w:p w14:paraId="1DC56578" w14:textId="77777777" w:rsidR="00340BB8" w:rsidRPr="00D53A02" w:rsidRDefault="00340BB8" w:rsidP="00F92988">
            <w:pPr>
              <w:pStyle w:val="af4"/>
              <w:jc w:val="center"/>
              <w:rPr>
                <w:rFonts w:ascii="Times New Roman" w:hAnsi="Times New Roman" w:cs="Times New Roman"/>
                <w:sz w:val="20"/>
                <w:szCs w:val="20"/>
              </w:rPr>
            </w:pPr>
          </w:p>
        </w:tc>
      </w:tr>
      <w:tr w:rsidR="00340BB8" w:rsidRPr="00D53A02" w14:paraId="1E55A5D3" w14:textId="77777777" w:rsidTr="00340BB8">
        <w:tc>
          <w:tcPr>
            <w:tcW w:w="386" w:type="pct"/>
            <w:vMerge/>
            <w:tcBorders>
              <w:top w:val="nil"/>
              <w:bottom w:val="single" w:sz="4" w:space="0" w:color="auto"/>
              <w:right w:val="single" w:sz="4" w:space="0" w:color="auto"/>
            </w:tcBorders>
            <w:vAlign w:val="center"/>
          </w:tcPr>
          <w:p w14:paraId="79DEE2A8" w14:textId="77777777" w:rsidR="00340BB8" w:rsidRPr="00D53A02" w:rsidRDefault="00340BB8" w:rsidP="00F92988">
            <w:pPr>
              <w:pStyle w:val="af4"/>
              <w:jc w:val="center"/>
              <w:rPr>
                <w:rFonts w:ascii="Times New Roman" w:hAnsi="Times New Roman" w:cs="Times New Roman"/>
                <w:sz w:val="20"/>
                <w:szCs w:val="20"/>
              </w:rPr>
            </w:pPr>
          </w:p>
        </w:tc>
        <w:tc>
          <w:tcPr>
            <w:tcW w:w="1484" w:type="pct"/>
            <w:vMerge/>
            <w:tcBorders>
              <w:top w:val="nil"/>
              <w:left w:val="single" w:sz="4" w:space="0" w:color="auto"/>
              <w:bottom w:val="single" w:sz="4" w:space="0" w:color="auto"/>
              <w:right w:val="single" w:sz="4" w:space="0" w:color="auto"/>
            </w:tcBorders>
            <w:vAlign w:val="center"/>
          </w:tcPr>
          <w:p w14:paraId="76AA3BB1" w14:textId="77777777" w:rsidR="00340BB8" w:rsidRPr="00D53A02" w:rsidRDefault="00340BB8" w:rsidP="00F92988">
            <w:pPr>
              <w:pStyle w:val="af4"/>
              <w:jc w:val="center"/>
              <w:rPr>
                <w:rFonts w:ascii="Times New Roman" w:hAnsi="Times New Roman" w:cs="Times New Roman"/>
                <w:sz w:val="20"/>
                <w:szCs w:val="20"/>
              </w:rPr>
            </w:pPr>
          </w:p>
        </w:tc>
        <w:tc>
          <w:tcPr>
            <w:tcW w:w="1387" w:type="pct"/>
            <w:tcBorders>
              <w:top w:val="single" w:sz="4" w:space="0" w:color="auto"/>
              <w:left w:val="single" w:sz="4" w:space="0" w:color="auto"/>
              <w:bottom w:val="single" w:sz="4" w:space="0" w:color="auto"/>
              <w:right w:val="single" w:sz="4" w:space="0" w:color="auto"/>
            </w:tcBorders>
            <w:vAlign w:val="center"/>
          </w:tcPr>
          <w:p w14:paraId="7BC0EE75" w14:textId="77777777" w:rsidR="00340BB8" w:rsidRPr="00D53A02" w:rsidRDefault="00340BB8"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отопление и вентиляция</w:t>
            </w:r>
          </w:p>
        </w:tc>
        <w:tc>
          <w:tcPr>
            <w:tcW w:w="1114" w:type="pct"/>
            <w:tcBorders>
              <w:top w:val="single" w:sz="4" w:space="0" w:color="auto"/>
              <w:left w:val="single" w:sz="4" w:space="0" w:color="auto"/>
              <w:bottom w:val="single" w:sz="4" w:space="0" w:color="auto"/>
              <w:right w:val="single" w:sz="4" w:space="0" w:color="auto"/>
            </w:tcBorders>
            <w:vAlign w:val="center"/>
          </w:tcPr>
          <w:p w14:paraId="3388F3C5" w14:textId="77777777" w:rsidR="00340BB8" w:rsidRPr="00D53A02" w:rsidRDefault="00340BB8"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отопление и вентиляция</w:t>
            </w:r>
          </w:p>
        </w:tc>
        <w:tc>
          <w:tcPr>
            <w:tcW w:w="629" w:type="pct"/>
            <w:vMerge/>
            <w:tcBorders>
              <w:top w:val="nil"/>
              <w:left w:val="single" w:sz="4" w:space="0" w:color="auto"/>
              <w:bottom w:val="single" w:sz="4" w:space="0" w:color="auto"/>
            </w:tcBorders>
            <w:vAlign w:val="center"/>
          </w:tcPr>
          <w:p w14:paraId="27FC8A62" w14:textId="77777777" w:rsidR="00340BB8" w:rsidRPr="00D53A02" w:rsidRDefault="00340BB8" w:rsidP="00F92988">
            <w:pPr>
              <w:pStyle w:val="af4"/>
              <w:jc w:val="center"/>
              <w:rPr>
                <w:rFonts w:ascii="Times New Roman" w:hAnsi="Times New Roman" w:cs="Times New Roman"/>
                <w:sz w:val="20"/>
                <w:szCs w:val="20"/>
              </w:rPr>
            </w:pPr>
          </w:p>
        </w:tc>
      </w:tr>
      <w:tr w:rsidR="006102DE" w:rsidRPr="00D53A02" w14:paraId="4C1D4AB2" w14:textId="77777777" w:rsidTr="00340BB8">
        <w:trPr>
          <w:trHeight w:val="389"/>
        </w:trPr>
        <w:tc>
          <w:tcPr>
            <w:tcW w:w="386" w:type="pct"/>
            <w:tcBorders>
              <w:top w:val="single" w:sz="4" w:space="0" w:color="auto"/>
              <w:bottom w:val="single" w:sz="4" w:space="0" w:color="auto"/>
              <w:right w:val="single" w:sz="4" w:space="0" w:color="auto"/>
            </w:tcBorders>
            <w:vAlign w:val="center"/>
          </w:tcPr>
          <w:p w14:paraId="56C7496C" w14:textId="77777777" w:rsidR="006102DE" w:rsidRPr="00D53A02" w:rsidRDefault="006102DE"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1</w:t>
            </w:r>
          </w:p>
        </w:tc>
        <w:tc>
          <w:tcPr>
            <w:tcW w:w="1484" w:type="pct"/>
            <w:tcBorders>
              <w:top w:val="single" w:sz="4" w:space="0" w:color="auto"/>
              <w:left w:val="single" w:sz="4" w:space="0" w:color="auto"/>
              <w:bottom w:val="single" w:sz="4" w:space="0" w:color="auto"/>
              <w:right w:val="single" w:sz="4" w:space="0" w:color="auto"/>
            </w:tcBorders>
            <w:vAlign w:val="center"/>
          </w:tcPr>
          <w:p w14:paraId="36588FCC" w14:textId="77777777" w:rsidR="006102DE" w:rsidRPr="00D53A02" w:rsidRDefault="006102DE"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ООО «Гранит»</w:t>
            </w:r>
          </w:p>
        </w:tc>
        <w:tc>
          <w:tcPr>
            <w:tcW w:w="1387" w:type="pct"/>
            <w:tcBorders>
              <w:top w:val="single" w:sz="4" w:space="0" w:color="auto"/>
              <w:left w:val="single" w:sz="4" w:space="0" w:color="auto"/>
              <w:bottom w:val="single" w:sz="4" w:space="0" w:color="auto"/>
              <w:right w:val="single" w:sz="4" w:space="0" w:color="auto"/>
            </w:tcBorders>
            <w:vAlign w:val="center"/>
          </w:tcPr>
          <w:p w14:paraId="7E915D99" w14:textId="29EA9477" w:rsidR="006102DE" w:rsidRPr="00DB262B" w:rsidRDefault="00191695" w:rsidP="00F92988">
            <w:pPr>
              <w:pStyle w:val="af4"/>
              <w:jc w:val="center"/>
              <w:rPr>
                <w:rFonts w:ascii="Times New Roman" w:hAnsi="Times New Roman" w:cs="Times New Roman"/>
                <w:sz w:val="20"/>
                <w:szCs w:val="20"/>
              </w:rPr>
            </w:pPr>
            <w:r w:rsidRPr="00DB262B">
              <w:rPr>
                <w:rFonts w:ascii="Times New Roman" w:hAnsi="Times New Roman" w:cs="Times New Roman"/>
                <w:sz w:val="20"/>
                <w:szCs w:val="20"/>
              </w:rPr>
              <w:t>25,9</w:t>
            </w:r>
            <w:r w:rsidR="00DB262B" w:rsidRPr="00DB262B">
              <w:rPr>
                <w:rFonts w:ascii="Times New Roman" w:hAnsi="Times New Roman" w:cs="Times New Roman"/>
                <w:sz w:val="20"/>
                <w:szCs w:val="20"/>
              </w:rPr>
              <w:t>17</w:t>
            </w:r>
          </w:p>
        </w:tc>
        <w:tc>
          <w:tcPr>
            <w:tcW w:w="1114" w:type="pct"/>
            <w:tcBorders>
              <w:top w:val="single" w:sz="4" w:space="0" w:color="auto"/>
              <w:left w:val="single" w:sz="4" w:space="0" w:color="auto"/>
              <w:bottom w:val="single" w:sz="4" w:space="0" w:color="auto"/>
              <w:right w:val="single" w:sz="4" w:space="0" w:color="auto"/>
            </w:tcBorders>
            <w:vAlign w:val="center"/>
          </w:tcPr>
          <w:p w14:paraId="29C0A447" w14:textId="0219E289" w:rsidR="006102DE" w:rsidRPr="00DB262B" w:rsidRDefault="00191695" w:rsidP="00DB262B">
            <w:pPr>
              <w:pStyle w:val="af4"/>
              <w:jc w:val="center"/>
              <w:rPr>
                <w:rFonts w:ascii="Times New Roman" w:hAnsi="Times New Roman" w:cs="Times New Roman"/>
                <w:sz w:val="20"/>
                <w:szCs w:val="20"/>
              </w:rPr>
            </w:pPr>
            <w:r w:rsidRPr="00DB262B">
              <w:rPr>
                <w:rFonts w:ascii="Times New Roman" w:hAnsi="Times New Roman" w:cs="Times New Roman"/>
                <w:sz w:val="20"/>
                <w:szCs w:val="20"/>
              </w:rPr>
              <w:t>17,</w:t>
            </w:r>
            <w:r w:rsidR="00DB262B" w:rsidRPr="00DB262B">
              <w:rPr>
                <w:rFonts w:ascii="Times New Roman" w:hAnsi="Times New Roman" w:cs="Times New Roman"/>
                <w:sz w:val="20"/>
                <w:szCs w:val="20"/>
              </w:rPr>
              <w:t>568</w:t>
            </w:r>
          </w:p>
        </w:tc>
        <w:tc>
          <w:tcPr>
            <w:tcW w:w="629" w:type="pct"/>
            <w:tcBorders>
              <w:top w:val="single" w:sz="4" w:space="0" w:color="auto"/>
              <w:left w:val="single" w:sz="4" w:space="0" w:color="auto"/>
              <w:bottom w:val="single" w:sz="4" w:space="0" w:color="auto"/>
            </w:tcBorders>
            <w:vAlign w:val="center"/>
          </w:tcPr>
          <w:p w14:paraId="5E6B0EA2" w14:textId="5426FEFA" w:rsidR="006102DE" w:rsidRPr="00DB262B" w:rsidRDefault="00B046AC" w:rsidP="00F92988">
            <w:pPr>
              <w:pStyle w:val="af4"/>
              <w:jc w:val="center"/>
              <w:rPr>
                <w:rFonts w:ascii="Times New Roman" w:hAnsi="Times New Roman" w:cs="Times New Roman"/>
                <w:sz w:val="20"/>
                <w:szCs w:val="20"/>
              </w:rPr>
            </w:pPr>
            <w:r w:rsidRPr="00DB262B">
              <w:rPr>
                <w:rFonts w:ascii="Times New Roman" w:hAnsi="Times New Roman" w:cs="Times New Roman"/>
                <w:sz w:val="20"/>
                <w:szCs w:val="20"/>
              </w:rPr>
              <w:t>43,485</w:t>
            </w:r>
          </w:p>
        </w:tc>
      </w:tr>
      <w:tr w:rsidR="00CF574E" w:rsidRPr="00D53A02" w14:paraId="19FFE289" w14:textId="77777777" w:rsidTr="00340BB8">
        <w:tc>
          <w:tcPr>
            <w:tcW w:w="386" w:type="pct"/>
            <w:tcBorders>
              <w:top w:val="single" w:sz="4" w:space="0" w:color="auto"/>
              <w:bottom w:val="single" w:sz="4" w:space="0" w:color="auto"/>
              <w:right w:val="single" w:sz="4" w:space="0" w:color="auto"/>
            </w:tcBorders>
            <w:vAlign w:val="center"/>
          </w:tcPr>
          <w:p w14:paraId="1AC77372" w14:textId="77777777" w:rsidR="00CF574E" w:rsidRPr="00D53A02" w:rsidRDefault="00CF574E"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2</w:t>
            </w:r>
          </w:p>
        </w:tc>
        <w:tc>
          <w:tcPr>
            <w:tcW w:w="1484" w:type="pct"/>
            <w:tcBorders>
              <w:top w:val="single" w:sz="4" w:space="0" w:color="auto"/>
              <w:left w:val="single" w:sz="4" w:space="0" w:color="auto"/>
              <w:bottom w:val="single" w:sz="4" w:space="0" w:color="auto"/>
              <w:right w:val="single" w:sz="4" w:space="0" w:color="auto"/>
            </w:tcBorders>
            <w:vAlign w:val="center"/>
          </w:tcPr>
          <w:p w14:paraId="70A49BA7" w14:textId="77777777" w:rsidR="00CF574E" w:rsidRPr="00D53A02" w:rsidRDefault="00CF574E" w:rsidP="00F92988">
            <w:pPr>
              <w:tabs>
                <w:tab w:val="left" w:pos="0"/>
              </w:tabs>
              <w:spacing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ООО «Коммунсервис»</w:t>
            </w:r>
          </w:p>
        </w:tc>
        <w:tc>
          <w:tcPr>
            <w:tcW w:w="1387" w:type="pct"/>
            <w:tcBorders>
              <w:top w:val="single" w:sz="4" w:space="0" w:color="auto"/>
              <w:left w:val="single" w:sz="4" w:space="0" w:color="auto"/>
              <w:bottom w:val="single" w:sz="4" w:space="0" w:color="auto"/>
              <w:right w:val="single" w:sz="4" w:space="0" w:color="auto"/>
            </w:tcBorders>
            <w:vAlign w:val="center"/>
          </w:tcPr>
          <w:p w14:paraId="75F43B31" w14:textId="2A91D560" w:rsidR="00CF574E" w:rsidRPr="00DB262B" w:rsidRDefault="00CC30A6" w:rsidP="00162D77">
            <w:pPr>
              <w:pStyle w:val="af4"/>
              <w:jc w:val="center"/>
              <w:rPr>
                <w:rFonts w:ascii="Times New Roman" w:hAnsi="Times New Roman" w:cs="Times New Roman"/>
                <w:sz w:val="20"/>
                <w:szCs w:val="20"/>
              </w:rPr>
            </w:pPr>
            <w:r w:rsidRPr="00DB262B">
              <w:rPr>
                <w:rFonts w:ascii="Times New Roman" w:hAnsi="Times New Roman" w:cs="Times New Roman"/>
                <w:sz w:val="20"/>
                <w:szCs w:val="20"/>
              </w:rPr>
              <w:t>0</w:t>
            </w:r>
          </w:p>
        </w:tc>
        <w:tc>
          <w:tcPr>
            <w:tcW w:w="1114" w:type="pct"/>
            <w:tcBorders>
              <w:top w:val="single" w:sz="4" w:space="0" w:color="auto"/>
              <w:left w:val="single" w:sz="4" w:space="0" w:color="auto"/>
              <w:bottom w:val="single" w:sz="4" w:space="0" w:color="auto"/>
              <w:right w:val="single" w:sz="4" w:space="0" w:color="auto"/>
            </w:tcBorders>
            <w:vAlign w:val="center"/>
          </w:tcPr>
          <w:p w14:paraId="358FCBCD" w14:textId="57C7988A" w:rsidR="00CF574E" w:rsidRPr="00DB262B" w:rsidRDefault="00CC30A6" w:rsidP="00162D77">
            <w:pPr>
              <w:pStyle w:val="af4"/>
              <w:jc w:val="center"/>
              <w:rPr>
                <w:rFonts w:ascii="Times New Roman" w:hAnsi="Times New Roman" w:cs="Times New Roman"/>
                <w:sz w:val="20"/>
                <w:szCs w:val="20"/>
              </w:rPr>
            </w:pPr>
            <w:r w:rsidRPr="00DB262B">
              <w:rPr>
                <w:rFonts w:ascii="Times New Roman" w:hAnsi="Times New Roman" w:cs="Times New Roman"/>
                <w:sz w:val="20"/>
                <w:szCs w:val="20"/>
              </w:rPr>
              <w:t>4,906</w:t>
            </w:r>
          </w:p>
        </w:tc>
        <w:tc>
          <w:tcPr>
            <w:tcW w:w="629" w:type="pct"/>
            <w:tcBorders>
              <w:top w:val="single" w:sz="4" w:space="0" w:color="auto"/>
              <w:left w:val="single" w:sz="4" w:space="0" w:color="auto"/>
              <w:bottom w:val="single" w:sz="4" w:space="0" w:color="auto"/>
            </w:tcBorders>
            <w:vAlign w:val="center"/>
          </w:tcPr>
          <w:p w14:paraId="688A3AD5" w14:textId="08289D2C" w:rsidR="00CF574E" w:rsidRPr="00DB262B" w:rsidRDefault="00CC30A6" w:rsidP="00445F76">
            <w:pPr>
              <w:pStyle w:val="af4"/>
              <w:jc w:val="center"/>
              <w:rPr>
                <w:rFonts w:ascii="Times New Roman" w:hAnsi="Times New Roman" w:cs="Times New Roman"/>
                <w:sz w:val="20"/>
                <w:szCs w:val="20"/>
              </w:rPr>
            </w:pPr>
            <w:r w:rsidRPr="00DB262B">
              <w:rPr>
                <w:rFonts w:ascii="Times New Roman" w:hAnsi="Times New Roman" w:cs="Times New Roman"/>
                <w:sz w:val="20"/>
                <w:szCs w:val="20"/>
              </w:rPr>
              <w:t>4,906</w:t>
            </w:r>
          </w:p>
        </w:tc>
      </w:tr>
      <w:tr w:rsidR="006A20EB" w:rsidRPr="00D53A02" w14:paraId="1E01E41D" w14:textId="77777777" w:rsidTr="00B046AC">
        <w:tc>
          <w:tcPr>
            <w:tcW w:w="386" w:type="pct"/>
            <w:tcBorders>
              <w:top w:val="single" w:sz="4" w:space="0" w:color="auto"/>
              <w:bottom w:val="single" w:sz="4" w:space="0" w:color="auto"/>
              <w:right w:val="single" w:sz="4" w:space="0" w:color="auto"/>
            </w:tcBorders>
            <w:vAlign w:val="center"/>
          </w:tcPr>
          <w:p w14:paraId="08A25D7E" w14:textId="77777777" w:rsidR="006A20EB" w:rsidRPr="00D53A02" w:rsidRDefault="006A20EB" w:rsidP="006A20EB">
            <w:pPr>
              <w:pStyle w:val="af5"/>
              <w:jc w:val="center"/>
              <w:rPr>
                <w:rFonts w:ascii="Times New Roman" w:hAnsi="Times New Roman" w:cs="Times New Roman"/>
                <w:sz w:val="20"/>
                <w:szCs w:val="20"/>
              </w:rPr>
            </w:pPr>
            <w:r w:rsidRPr="00D53A02">
              <w:rPr>
                <w:rFonts w:ascii="Times New Roman" w:hAnsi="Times New Roman" w:cs="Times New Roman"/>
                <w:sz w:val="20"/>
                <w:szCs w:val="20"/>
              </w:rPr>
              <w:t>3</w:t>
            </w:r>
          </w:p>
        </w:tc>
        <w:tc>
          <w:tcPr>
            <w:tcW w:w="1484" w:type="pct"/>
            <w:tcBorders>
              <w:top w:val="single" w:sz="4" w:space="0" w:color="auto"/>
              <w:left w:val="single" w:sz="4" w:space="0" w:color="auto"/>
              <w:bottom w:val="single" w:sz="4" w:space="0" w:color="auto"/>
              <w:right w:val="single" w:sz="4" w:space="0" w:color="auto"/>
            </w:tcBorders>
            <w:vAlign w:val="center"/>
          </w:tcPr>
          <w:p w14:paraId="57E95555" w14:textId="77777777" w:rsidR="006A20EB" w:rsidRPr="00D53A02" w:rsidRDefault="006A20EB" w:rsidP="006A20EB">
            <w:pPr>
              <w:tabs>
                <w:tab w:val="left" w:pos="0"/>
              </w:tabs>
              <w:spacing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ГБУ СРЦИ «Красный Яр»</w:t>
            </w:r>
          </w:p>
        </w:tc>
        <w:tc>
          <w:tcPr>
            <w:tcW w:w="1387" w:type="pct"/>
            <w:tcBorders>
              <w:top w:val="single" w:sz="4" w:space="0" w:color="auto"/>
              <w:left w:val="single" w:sz="4" w:space="0" w:color="auto"/>
              <w:bottom w:val="single" w:sz="4" w:space="0" w:color="auto"/>
              <w:right w:val="single" w:sz="4" w:space="0" w:color="auto"/>
            </w:tcBorders>
            <w:vAlign w:val="center"/>
          </w:tcPr>
          <w:p w14:paraId="2D7B7E50" w14:textId="0C52FBE8" w:rsidR="006A20EB" w:rsidRPr="00DB262B" w:rsidRDefault="006A20EB" w:rsidP="006A20EB">
            <w:pPr>
              <w:pStyle w:val="af4"/>
              <w:jc w:val="center"/>
              <w:rPr>
                <w:rFonts w:ascii="Times New Roman" w:hAnsi="Times New Roman" w:cs="Times New Roman"/>
                <w:sz w:val="20"/>
                <w:szCs w:val="20"/>
              </w:rPr>
            </w:pPr>
            <w:r w:rsidRPr="00DB262B">
              <w:rPr>
                <w:rFonts w:ascii="Times New Roman" w:hAnsi="Times New Roman" w:cs="Times New Roman"/>
                <w:sz w:val="20"/>
                <w:szCs w:val="20"/>
              </w:rPr>
              <w:t>0,274</w:t>
            </w:r>
          </w:p>
        </w:tc>
        <w:tc>
          <w:tcPr>
            <w:tcW w:w="1114" w:type="pct"/>
            <w:tcBorders>
              <w:top w:val="single" w:sz="4" w:space="0" w:color="auto"/>
              <w:left w:val="single" w:sz="4" w:space="0" w:color="auto"/>
              <w:bottom w:val="single" w:sz="4" w:space="0" w:color="auto"/>
              <w:right w:val="single" w:sz="4" w:space="0" w:color="auto"/>
            </w:tcBorders>
            <w:vAlign w:val="center"/>
          </w:tcPr>
          <w:p w14:paraId="75A99422" w14:textId="6696A2B5" w:rsidR="006A20EB" w:rsidRPr="00DB262B" w:rsidRDefault="006A20EB" w:rsidP="006A20EB">
            <w:pPr>
              <w:pStyle w:val="af4"/>
              <w:jc w:val="center"/>
              <w:rPr>
                <w:rFonts w:ascii="Times New Roman" w:hAnsi="Times New Roman" w:cs="Times New Roman"/>
                <w:sz w:val="20"/>
                <w:szCs w:val="20"/>
              </w:rPr>
            </w:pPr>
            <w:r w:rsidRPr="00DB262B">
              <w:rPr>
                <w:rFonts w:ascii="Times New Roman" w:hAnsi="Times New Roman" w:cs="Times New Roman"/>
                <w:sz w:val="20"/>
                <w:szCs w:val="20"/>
              </w:rPr>
              <w:t>0,005</w:t>
            </w:r>
          </w:p>
        </w:tc>
        <w:tc>
          <w:tcPr>
            <w:tcW w:w="629" w:type="pct"/>
            <w:tcBorders>
              <w:top w:val="single" w:sz="4" w:space="0" w:color="auto"/>
              <w:left w:val="single" w:sz="4" w:space="0" w:color="auto"/>
              <w:bottom w:val="single" w:sz="4" w:space="0" w:color="auto"/>
            </w:tcBorders>
            <w:vAlign w:val="center"/>
          </w:tcPr>
          <w:p w14:paraId="05A4CABA" w14:textId="3BECF922" w:rsidR="006A20EB" w:rsidRPr="00DB262B" w:rsidRDefault="006A20EB" w:rsidP="006A20EB">
            <w:pPr>
              <w:pStyle w:val="af4"/>
              <w:jc w:val="center"/>
              <w:rPr>
                <w:rFonts w:ascii="Times New Roman" w:hAnsi="Times New Roman" w:cs="Times New Roman"/>
                <w:sz w:val="20"/>
                <w:szCs w:val="20"/>
              </w:rPr>
            </w:pPr>
            <w:r w:rsidRPr="00DB262B">
              <w:rPr>
                <w:rFonts w:ascii="Times New Roman" w:hAnsi="Times New Roman" w:cs="Times New Roman"/>
                <w:sz w:val="20"/>
                <w:szCs w:val="20"/>
              </w:rPr>
              <w:t>0,279</w:t>
            </w:r>
          </w:p>
        </w:tc>
      </w:tr>
      <w:tr w:rsidR="006A20EB" w:rsidRPr="00D038E9" w14:paraId="45019042" w14:textId="77777777" w:rsidTr="00B046AC">
        <w:tc>
          <w:tcPr>
            <w:tcW w:w="1870" w:type="pct"/>
            <w:gridSpan w:val="2"/>
            <w:tcBorders>
              <w:top w:val="single" w:sz="4" w:space="0" w:color="auto"/>
              <w:bottom w:val="single" w:sz="4" w:space="0" w:color="auto"/>
              <w:right w:val="single" w:sz="4" w:space="0" w:color="auto"/>
            </w:tcBorders>
            <w:vAlign w:val="center"/>
          </w:tcPr>
          <w:p w14:paraId="4998FC42" w14:textId="77777777" w:rsidR="006A20EB" w:rsidRPr="00D53A02" w:rsidRDefault="006A20EB" w:rsidP="006A20EB">
            <w:pPr>
              <w:pStyle w:val="af5"/>
              <w:jc w:val="center"/>
              <w:rPr>
                <w:rFonts w:ascii="Times New Roman" w:hAnsi="Times New Roman" w:cs="Times New Roman"/>
                <w:b/>
                <w:sz w:val="20"/>
                <w:szCs w:val="20"/>
              </w:rPr>
            </w:pPr>
            <w:r w:rsidRPr="00D53A02">
              <w:rPr>
                <w:rFonts w:ascii="Times New Roman" w:hAnsi="Times New Roman" w:cs="Times New Roman"/>
                <w:b/>
                <w:sz w:val="20"/>
                <w:szCs w:val="20"/>
              </w:rPr>
              <w:t>ИТОГО</w:t>
            </w:r>
          </w:p>
        </w:tc>
        <w:tc>
          <w:tcPr>
            <w:tcW w:w="1387" w:type="pct"/>
            <w:tcBorders>
              <w:top w:val="single" w:sz="4" w:space="0" w:color="auto"/>
              <w:left w:val="nil"/>
              <w:bottom w:val="single" w:sz="4" w:space="0" w:color="auto"/>
              <w:right w:val="single" w:sz="4" w:space="0" w:color="auto"/>
            </w:tcBorders>
            <w:shd w:val="clear" w:color="auto" w:fill="auto"/>
            <w:vAlign w:val="bottom"/>
          </w:tcPr>
          <w:p w14:paraId="0D125402" w14:textId="0F1667E7" w:rsidR="006A20EB" w:rsidRPr="00DB262B" w:rsidRDefault="006A20EB" w:rsidP="00DB262B">
            <w:pPr>
              <w:pStyle w:val="af4"/>
              <w:jc w:val="center"/>
              <w:rPr>
                <w:rFonts w:ascii="Times New Roman" w:hAnsi="Times New Roman" w:cs="Times New Roman"/>
                <w:b/>
                <w:sz w:val="20"/>
                <w:szCs w:val="20"/>
              </w:rPr>
            </w:pPr>
            <w:r w:rsidRPr="00DB262B">
              <w:rPr>
                <w:rFonts w:ascii="Times New Roman" w:hAnsi="Times New Roman" w:cs="Times New Roman"/>
                <w:b/>
                <w:color w:val="000000"/>
                <w:sz w:val="22"/>
                <w:szCs w:val="22"/>
              </w:rPr>
              <w:t>26,1</w:t>
            </w:r>
            <w:r w:rsidR="00DB262B" w:rsidRPr="00DB262B">
              <w:rPr>
                <w:rFonts w:ascii="Times New Roman" w:hAnsi="Times New Roman" w:cs="Times New Roman"/>
                <w:b/>
                <w:color w:val="000000"/>
                <w:sz w:val="22"/>
                <w:szCs w:val="22"/>
              </w:rPr>
              <w:t>91</w:t>
            </w:r>
          </w:p>
        </w:tc>
        <w:tc>
          <w:tcPr>
            <w:tcW w:w="1114" w:type="pct"/>
            <w:tcBorders>
              <w:top w:val="single" w:sz="4" w:space="0" w:color="auto"/>
              <w:left w:val="single" w:sz="4" w:space="0" w:color="auto"/>
              <w:bottom w:val="single" w:sz="4" w:space="0" w:color="auto"/>
              <w:right w:val="single" w:sz="4" w:space="0" w:color="auto"/>
            </w:tcBorders>
            <w:shd w:val="clear" w:color="auto" w:fill="auto"/>
            <w:vAlign w:val="bottom"/>
          </w:tcPr>
          <w:p w14:paraId="132D9703" w14:textId="0331D0BD" w:rsidR="006A20EB" w:rsidRPr="00DB262B" w:rsidRDefault="006A20EB" w:rsidP="00DB262B">
            <w:pPr>
              <w:pStyle w:val="af4"/>
              <w:jc w:val="center"/>
              <w:rPr>
                <w:rFonts w:ascii="Times New Roman" w:hAnsi="Times New Roman" w:cs="Times New Roman"/>
                <w:b/>
                <w:sz w:val="20"/>
                <w:szCs w:val="20"/>
              </w:rPr>
            </w:pPr>
            <w:r w:rsidRPr="00DB262B">
              <w:rPr>
                <w:rFonts w:ascii="Times New Roman" w:hAnsi="Times New Roman" w:cs="Times New Roman"/>
                <w:b/>
                <w:color w:val="000000"/>
                <w:sz w:val="22"/>
                <w:szCs w:val="22"/>
              </w:rPr>
              <w:t>22,</w:t>
            </w:r>
            <w:r w:rsidR="00DB262B" w:rsidRPr="00DB262B">
              <w:rPr>
                <w:rFonts w:ascii="Times New Roman" w:hAnsi="Times New Roman" w:cs="Times New Roman"/>
                <w:b/>
                <w:color w:val="000000"/>
                <w:sz w:val="22"/>
                <w:szCs w:val="22"/>
              </w:rPr>
              <w:t>479</w:t>
            </w:r>
          </w:p>
        </w:tc>
        <w:tc>
          <w:tcPr>
            <w:tcW w:w="629" w:type="pct"/>
            <w:tcBorders>
              <w:top w:val="single" w:sz="4" w:space="0" w:color="auto"/>
              <w:left w:val="single" w:sz="4" w:space="0" w:color="auto"/>
              <w:bottom w:val="single" w:sz="4" w:space="0" w:color="auto"/>
              <w:right w:val="single" w:sz="4" w:space="0" w:color="auto"/>
            </w:tcBorders>
            <w:shd w:val="clear" w:color="auto" w:fill="auto"/>
            <w:vAlign w:val="bottom"/>
          </w:tcPr>
          <w:p w14:paraId="5707101A" w14:textId="49D0FD5E" w:rsidR="006A20EB" w:rsidRPr="00DB262B" w:rsidRDefault="006A20EB" w:rsidP="00B046AC">
            <w:pPr>
              <w:pStyle w:val="af4"/>
              <w:jc w:val="center"/>
              <w:rPr>
                <w:rFonts w:ascii="Times New Roman" w:hAnsi="Times New Roman" w:cs="Times New Roman"/>
                <w:b/>
                <w:sz w:val="20"/>
                <w:szCs w:val="20"/>
              </w:rPr>
            </w:pPr>
            <w:r w:rsidRPr="00DB262B">
              <w:rPr>
                <w:rFonts w:ascii="Times New Roman" w:hAnsi="Times New Roman" w:cs="Times New Roman"/>
                <w:b/>
                <w:color w:val="000000"/>
                <w:sz w:val="22"/>
                <w:szCs w:val="22"/>
              </w:rPr>
              <w:t>48,6</w:t>
            </w:r>
            <w:r w:rsidR="00B046AC" w:rsidRPr="00DB262B">
              <w:rPr>
                <w:rFonts w:ascii="Times New Roman" w:hAnsi="Times New Roman" w:cs="Times New Roman"/>
                <w:b/>
                <w:color w:val="000000"/>
                <w:sz w:val="22"/>
                <w:szCs w:val="22"/>
              </w:rPr>
              <w:t>70</w:t>
            </w:r>
          </w:p>
        </w:tc>
      </w:tr>
    </w:tbl>
    <w:p w14:paraId="68081382" w14:textId="77777777" w:rsidR="00340BB8" w:rsidRPr="00D53A02" w:rsidRDefault="00340BB8" w:rsidP="00F92988">
      <w:pPr>
        <w:tabs>
          <w:tab w:val="left" w:pos="0"/>
        </w:tabs>
        <w:spacing w:after="0" w:line="240" w:lineRule="auto"/>
        <w:ind w:firstLine="709"/>
        <w:jc w:val="both"/>
        <w:rPr>
          <w:rFonts w:ascii="Times New Roman" w:hAnsi="Times New Roman"/>
          <w:sz w:val="26"/>
          <w:szCs w:val="26"/>
        </w:rPr>
      </w:pPr>
    </w:p>
    <w:bookmarkEnd w:id="9"/>
    <w:p w14:paraId="18E152C6" w14:textId="77777777" w:rsidR="00340BB8" w:rsidRPr="00D53A02" w:rsidRDefault="00340BB8" w:rsidP="00F92988">
      <w:pPr>
        <w:tabs>
          <w:tab w:val="left" w:pos="0"/>
        </w:tabs>
        <w:spacing w:after="0" w:line="240" w:lineRule="auto"/>
        <w:ind w:firstLine="709"/>
        <w:jc w:val="both"/>
        <w:rPr>
          <w:rFonts w:ascii="Times New Roman" w:hAnsi="Times New Roman"/>
          <w:sz w:val="24"/>
          <w:szCs w:val="24"/>
        </w:rPr>
      </w:pPr>
      <w:r w:rsidRPr="00D53A02">
        <w:rPr>
          <w:rFonts w:ascii="Times New Roman" w:hAnsi="Times New Roman"/>
          <w:sz w:val="24"/>
          <w:szCs w:val="24"/>
        </w:rPr>
        <w:t>Территории жилой застройки составляют</w:t>
      </w:r>
      <w:r w:rsidR="005C5564" w:rsidRPr="00D53A02">
        <w:rPr>
          <w:rFonts w:ascii="Times New Roman" w:hAnsi="Times New Roman"/>
          <w:sz w:val="24"/>
          <w:szCs w:val="24"/>
        </w:rPr>
        <w:t xml:space="preserve"> </w:t>
      </w:r>
      <w:r w:rsidRPr="00D53A02">
        <w:rPr>
          <w:rFonts w:ascii="Times New Roman" w:hAnsi="Times New Roman"/>
          <w:sz w:val="24"/>
          <w:szCs w:val="24"/>
        </w:rPr>
        <w:t xml:space="preserve">- </w:t>
      </w:r>
      <w:r w:rsidR="006944E5" w:rsidRPr="00D53A02">
        <w:rPr>
          <w:rFonts w:ascii="Times New Roman" w:hAnsi="Times New Roman"/>
          <w:sz w:val="24"/>
          <w:szCs w:val="24"/>
        </w:rPr>
        <w:t>3214</w:t>
      </w:r>
      <w:r w:rsidRPr="00D53A02">
        <w:rPr>
          <w:rFonts w:ascii="Times New Roman" w:hAnsi="Times New Roman"/>
          <w:sz w:val="24"/>
          <w:szCs w:val="24"/>
        </w:rPr>
        <w:t xml:space="preserve"> га;</w:t>
      </w:r>
    </w:p>
    <w:p w14:paraId="173122AA" w14:textId="77777777" w:rsidR="00340BB8" w:rsidRPr="00D53A02" w:rsidRDefault="00340BB8" w:rsidP="00F92988">
      <w:pPr>
        <w:tabs>
          <w:tab w:val="left" w:pos="0"/>
        </w:tabs>
        <w:spacing w:after="0" w:line="240" w:lineRule="auto"/>
        <w:ind w:firstLine="709"/>
        <w:jc w:val="both"/>
        <w:rPr>
          <w:rFonts w:ascii="Times New Roman" w:hAnsi="Times New Roman"/>
          <w:sz w:val="24"/>
          <w:szCs w:val="24"/>
        </w:rPr>
      </w:pPr>
      <w:r w:rsidRPr="00D53A02">
        <w:rPr>
          <w:rFonts w:ascii="Times New Roman" w:hAnsi="Times New Roman"/>
          <w:sz w:val="24"/>
          <w:szCs w:val="24"/>
        </w:rPr>
        <w:t xml:space="preserve">Многоквартирной жилой застройки – </w:t>
      </w:r>
      <w:r w:rsidR="006944E5" w:rsidRPr="00D53A02">
        <w:rPr>
          <w:rFonts w:ascii="Times New Roman" w:hAnsi="Times New Roman"/>
          <w:sz w:val="24"/>
          <w:szCs w:val="24"/>
        </w:rPr>
        <w:t>1367</w:t>
      </w:r>
      <w:r w:rsidRPr="00D53A02">
        <w:rPr>
          <w:rFonts w:ascii="Times New Roman" w:hAnsi="Times New Roman"/>
          <w:sz w:val="24"/>
          <w:szCs w:val="24"/>
        </w:rPr>
        <w:t xml:space="preserve"> га;</w:t>
      </w:r>
    </w:p>
    <w:p w14:paraId="530B9817" w14:textId="77777777" w:rsidR="00340BB8" w:rsidRPr="00D53A02" w:rsidRDefault="00340BB8" w:rsidP="00F92988">
      <w:pPr>
        <w:tabs>
          <w:tab w:val="left" w:pos="0"/>
        </w:tabs>
        <w:spacing w:after="0" w:line="240" w:lineRule="auto"/>
        <w:ind w:firstLine="709"/>
        <w:jc w:val="both"/>
        <w:rPr>
          <w:rFonts w:ascii="Times New Roman" w:hAnsi="Times New Roman"/>
          <w:sz w:val="24"/>
          <w:szCs w:val="24"/>
        </w:rPr>
      </w:pPr>
      <w:r w:rsidRPr="00D53A02">
        <w:rPr>
          <w:rFonts w:ascii="Times New Roman" w:hAnsi="Times New Roman"/>
          <w:sz w:val="24"/>
          <w:szCs w:val="24"/>
        </w:rPr>
        <w:t>Ин</w:t>
      </w:r>
      <w:r w:rsidR="002D140E" w:rsidRPr="00D53A02">
        <w:rPr>
          <w:rFonts w:ascii="Times New Roman" w:hAnsi="Times New Roman"/>
          <w:sz w:val="24"/>
          <w:szCs w:val="24"/>
        </w:rPr>
        <w:t xml:space="preserve">дивидуальной жилой застройки - </w:t>
      </w:r>
      <w:r w:rsidR="006944E5" w:rsidRPr="00D53A02">
        <w:rPr>
          <w:rFonts w:ascii="Times New Roman" w:hAnsi="Times New Roman"/>
          <w:sz w:val="24"/>
          <w:szCs w:val="24"/>
        </w:rPr>
        <w:t>1847</w:t>
      </w:r>
      <w:r w:rsidRPr="00D53A02">
        <w:rPr>
          <w:rFonts w:ascii="Times New Roman" w:hAnsi="Times New Roman"/>
          <w:sz w:val="24"/>
          <w:szCs w:val="24"/>
        </w:rPr>
        <w:t xml:space="preserve"> га;</w:t>
      </w:r>
    </w:p>
    <w:p w14:paraId="7ED69D5E" w14:textId="77777777" w:rsidR="00340BB8" w:rsidRPr="00D53A02" w:rsidRDefault="00340BB8" w:rsidP="00F92988">
      <w:pPr>
        <w:tabs>
          <w:tab w:val="left" w:pos="0"/>
        </w:tabs>
        <w:spacing w:after="0" w:line="240" w:lineRule="auto"/>
        <w:ind w:firstLine="709"/>
        <w:jc w:val="both"/>
        <w:rPr>
          <w:rFonts w:ascii="Times New Roman" w:hAnsi="Times New Roman"/>
          <w:sz w:val="24"/>
          <w:szCs w:val="24"/>
        </w:rPr>
      </w:pPr>
      <w:r w:rsidRPr="00D53A02">
        <w:rPr>
          <w:rFonts w:ascii="Times New Roman" w:hAnsi="Times New Roman"/>
          <w:sz w:val="24"/>
          <w:szCs w:val="24"/>
        </w:rPr>
        <w:t xml:space="preserve">Территории производственной и коммунально-складской застройки- </w:t>
      </w:r>
      <w:r w:rsidR="006944E5" w:rsidRPr="00D53A02">
        <w:rPr>
          <w:rFonts w:ascii="Times New Roman" w:hAnsi="Times New Roman"/>
          <w:sz w:val="24"/>
          <w:szCs w:val="24"/>
        </w:rPr>
        <w:t>10580</w:t>
      </w:r>
      <w:r w:rsidRPr="00D53A02">
        <w:rPr>
          <w:rFonts w:ascii="Times New Roman" w:hAnsi="Times New Roman"/>
          <w:sz w:val="24"/>
          <w:szCs w:val="24"/>
        </w:rPr>
        <w:t xml:space="preserve"> га.</w:t>
      </w:r>
    </w:p>
    <w:p w14:paraId="0A601863" w14:textId="77777777" w:rsidR="00340BB8" w:rsidRPr="006A20EB" w:rsidRDefault="00340BB8" w:rsidP="00F92988">
      <w:pPr>
        <w:tabs>
          <w:tab w:val="left" w:pos="0"/>
        </w:tabs>
        <w:spacing w:after="0" w:line="240" w:lineRule="auto"/>
        <w:ind w:firstLine="709"/>
        <w:jc w:val="both"/>
        <w:rPr>
          <w:rFonts w:ascii="Times New Roman" w:hAnsi="Times New Roman"/>
          <w:sz w:val="24"/>
          <w:szCs w:val="24"/>
        </w:rPr>
      </w:pPr>
      <w:r w:rsidRPr="006A20EB">
        <w:rPr>
          <w:rFonts w:ascii="Times New Roman" w:hAnsi="Times New Roman"/>
          <w:sz w:val="24"/>
          <w:szCs w:val="24"/>
        </w:rPr>
        <w:t>Сведения о движении строительных фондов в Уренском муниципальном округе Нижегородс</w:t>
      </w:r>
      <w:r w:rsidR="005C5564" w:rsidRPr="006A20EB">
        <w:rPr>
          <w:rFonts w:ascii="Times New Roman" w:hAnsi="Times New Roman"/>
          <w:sz w:val="24"/>
          <w:szCs w:val="24"/>
        </w:rPr>
        <w:t xml:space="preserve">кой области </w:t>
      </w:r>
      <w:r w:rsidR="00443762" w:rsidRPr="006A20EB">
        <w:rPr>
          <w:rFonts w:ascii="Times New Roman" w:hAnsi="Times New Roman"/>
          <w:sz w:val="24"/>
          <w:szCs w:val="24"/>
        </w:rPr>
        <w:t>за период 20</w:t>
      </w:r>
      <w:r w:rsidR="00C34C40" w:rsidRPr="006A20EB">
        <w:rPr>
          <w:rFonts w:ascii="Times New Roman" w:hAnsi="Times New Roman"/>
          <w:sz w:val="24"/>
          <w:szCs w:val="24"/>
        </w:rPr>
        <w:t>21-2025</w:t>
      </w:r>
      <w:r w:rsidRPr="006A20EB">
        <w:rPr>
          <w:rFonts w:ascii="Times New Roman" w:hAnsi="Times New Roman"/>
          <w:sz w:val="24"/>
          <w:szCs w:val="24"/>
        </w:rPr>
        <w:t xml:space="preserve"> годы тыс.м2, указаны в таблице 28.</w:t>
      </w:r>
    </w:p>
    <w:p w14:paraId="23943D8C" w14:textId="77777777" w:rsidR="00B62865" w:rsidRPr="006A20EB" w:rsidRDefault="00B62865" w:rsidP="00F92988">
      <w:pPr>
        <w:tabs>
          <w:tab w:val="left" w:pos="0"/>
        </w:tabs>
        <w:spacing w:after="0" w:line="240" w:lineRule="auto"/>
        <w:ind w:firstLine="709"/>
        <w:jc w:val="both"/>
        <w:rPr>
          <w:rFonts w:ascii="Times New Roman" w:hAnsi="Times New Roman"/>
          <w:sz w:val="24"/>
          <w:szCs w:val="24"/>
        </w:rPr>
      </w:pPr>
    </w:p>
    <w:p w14:paraId="0909E474" w14:textId="77777777" w:rsidR="00340BB8" w:rsidRPr="006A20EB" w:rsidRDefault="00363728" w:rsidP="00F92988">
      <w:pPr>
        <w:tabs>
          <w:tab w:val="left" w:pos="0"/>
        </w:tabs>
        <w:spacing w:line="240" w:lineRule="auto"/>
        <w:ind w:firstLine="709"/>
        <w:jc w:val="right"/>
        <w:rPr>
          <w:rFonts w:ascii="Times New Roman" w:hAnsi="Times New Roman"/>
          <w:sz w:val="24"/>
          <w:szCs w:val="24"/>
        </w:rPr>
      </w:pPr>
      <w:r w:rsidRPr="006A20EB">
        <w:rPr>
          <w:rStyle w:val="af3"/>
          <w:rFonts w:ascii="Times New Roman" w:hAnsi="Times New Roman"/>
          <w:b w:val="0"/>
          <w:bCs/>
          <w:color w:val="auto"/>
          <w:sz w:val="24"/>
          <w:szCs w:val="24"/>
        </w:rPr>
        <w:t xml:space="preserve">Таблица 28 </w:t>
      </w:r>
      <w:r w:rsidR="00340BB8" w:rsidRPr="006A20EB">
        <w:rPr>
          <w:rStyle w:val="af3"/>
          <w:rFonts w:ascii="Times New Roman" w:hAnsi="Times New Roman"/>
          <w:b w:val="0"/>
          <w:bCs/>
          <w:color w:val="auto"/>
          <w:sz w:val="24"/>
          <w:szCs w:val="24"/>
        </w:rPr>
        <w:t>тыс.м</w:t>
      </w:r>
      <w:r w:rsidR="00340BB8" w:rsidRPr="006A20EB">
        <w:rPr>
          <w:rStyle w:val="af3"/>
          <w:rFonts w:ascii="Times New Roman" w:hAnsi="Times New Roman"/>
          <w:b w:val="0"/>
          <w:bCs/>
          <w:color w:val="auto"/>
          <w:sz w:val="24"/>
          <w:szCs w:val="24"/>
          <w:vertAlign w:val="superscript"/>
        </w:rPr>
        <w:t>2</w:t>
      </w:r>
    </w:p>
    <w:tbl>
      <w:tblPr>
        <w:tblW w:w="488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295"/>
        <w:gridCol w:w="1106"/>
        <w:gridCol w:w="1114"/>
        <w:gridCol w:w="1129"/>
        <w:gridCol w:w="987"/>
        <w:gridCol w:w="987"/>
      </w:tblGrid>
      <w:tr w:rsidR="003869B0" w:rsidRPr="006A20EB" w14:paraId="633FFFB3" w14:textId="77777777" w:rsidTr="003869B0">
        <w:tc>
          <w:tcPr>
            <w:tcW w:w="2233" w:type="pct"/>
            <w:tcBorders>
              <w:top w:val="single" w:sz="4" w:space="0" w:color="auto"/>
              <w:bottom w:val="single" w:sz="4" w:space="0" w:color="auto"/>
              <w:right w:val="single" w:sz="4" w:space="0" w:color="auto"/>
            </w:tcBorders>
            <w:vAlign w:val="center"/>
          </w:tcPr>
          <w:p w14:paraId="5B8DD948" w14:textId="77777777" w:rsidR="003869B0" w:rsidRPr="006A20EB" w:rsidRDefault="003869B0" w:rsidP="00F92988">
            <w:pPr>
              <w:pStyle w:val="af4"/>
              <w:jc w:val="center"/>
              <w:rPr>
                <w:rFonts w:ascii="Times New Roman" w:hAnsi="Times New Roman" w:cs="Times New Roman"/>
                <w:sz w:val="20"/>
                <w:szCs w:val="20"/>
              </w:rPr>
            </w:pPr>
            <w:r w:rsidRPr="006A20EB">
              <w:rPr>
                <w:rFonts w:ascii="Times New Roman" w:hAnsi="Times New Roman" w:cs="Times New Roman"/>
                <w:sz w:val="20"/>
                <w:szCs w:val="20"/>
              </w:rPr>
              <w:t>Годы</w:t>
            </w:r>
          </w:p>
        </w:tc>
        <w:tc>
          <w:tcPr>
            <w:tcW w:w="575" w:type="pct"/>
            <w:tcBorders>
              <w:top w:val="single" w:sz="4" w:space="0" w:color="auto"/>
              <w:bottom w:val="single" w:sz="4" w:space="0" w:color="auto"/>
              <w:right w:val="single" w:sz="4" w:space="0" w:color="auto"/>
            </w:tcBorders>
            <w:vAlign w:val="center"/>
          </w:tcPr>
          <w:p w14:paraId="6BD58043" w14:textId="77777777" w:rsidR="003869B0" w:rsidRPr="006A20EB" w:rsidRDefault="003869B0" w:rsidP="0015354C">
            <w:pPr>
              <w:pStyle w:val="af4"/>
              <w:jc w:val="center"/>
              <w:rPr>
                <w:rFonts w:ascii="Times New Roman" w:hAnsi="Times New Roman" w:cs="Times New Roman"/>
                <w:sz w:val="20"/>
                <w:szCs w:val="20"/>
              </w:rPr>
            </w:pPr>
            <w:r w:rsidRPr="006A20EB">
              <w:rPr>
                <w:rFonts w:ascii="Times New Roman" w:hAnsi="Times New Roman" w:cs="Times New Roman"/>
                <w:sz w:val="20"/>
                <w:szCs w:val="20"/>
              </w:rPr>
              <w:t>2021</w:t>
            </w:r>
          </w:p>
        </w:tc>
        <w:tc>
          <w:tcPr>
            <w:tcW w:w="579" w:type="pct"/>
            <w:tcBorders>
              <w:top w:val="single" w:sz="4" w:space="0" w:color="auto"/>
              <w:left w:val="single" w:sz="4" w:space="0" w:color="auto"/>
              <w:bottom w:val="single" w:sz="4" w:space="0" w:color="auto"/>
              <w:right w:val="single" w:sz="4" w:space="0" w:color="auto"/>
            </w:tcBorders>
          </w:tcPr>
          <w:p w14:paraId="24B3EF8F" w14:textId="77777777" w:rsidR="003869B0" w:rsidRPr="006A20EB" w:rsidRDefault="003869B0" w:rsidP="008D0E7D">
            <w:pPr>
              <w:pStyle w:val="af4"/>
              <w:jc w:val="center"/>
              <w:rPr>
                <w:rFonts w:ascii="Times New Roman" w:hAnsi="Times New Roman" w:cs="Times New Roman"/>
                <w:sz w:val="20"/>
                <w:szCs w:val="20"/>
              </w:rPr>
            </w:pPr>
            <w:r w:rsidRPr="006A20EB">
              <w:rPr>
                <w:rFonts w:ascii="Times New Roman" w:hAnsi="Times New Roman" w:cs="Times New Roman"/>
                <w:sz w:val="20"/>
                <w:szCs w:val="20"/>
              </w:rPr>
              <w:t>2022</w:t>
            </w:r>
          </w:p>
        </w:tc>
        <w:tc>
          <w:tcPr>
            <w:tcW w:w="587" w:type="pct"/>
            <w:tcBorders>
              <w:top w:val="single" w:sz="4" w:space="0" w:color="auto"/>
              <w:left w:val="single" w:sz="4" w:space="0" w:color="auto"/>
              <w:bottom w:val="single" w:sz="4" w:space="0" w:color="auto"/>
              <w:right w:val="single" w:sz="4" w:space="0" w:color="auto"/>
            </w:tcBorders>
          </w:tcPr>
          <w:p w14:paraId="25FA1432" w14:textId="77777777" w:rsidR="003869B0" w:rsidRPr="006A20EB" w:rsidRDefault="003869B0" w:rsidP="008D0E7D">
            <w:pPr>
              <w:pStyle w:val="af4"/>
              <w:jc w:val="center"/>
              <w:rPr>
                <w:rFonts w:ascii="Times New Roman" w:hAnsi="Times New Roman" w:cs="Times New Roman"/>
                <w:sz w:val="20"/>
                <w:szCs w:val="20"/>
              </w:rPr>
            </w:pPr>
            <w:r w:rsidRPr="006A20EB">
              <w:rPr>
                <w:rFonts w:ascii="Times New Roman" w:hAnsi="Times New Roman" w:cs="Times New Roman"/>
                <w:sz w:val="20"/>
                <w:szCs w:val="20"/>
              </w:rPr>
              <w:t>2023</w:t>
            </w:r>
          </w:p>
        </w:tc>
        <w:tc>
          <w:tcPr>
            <w:tcW w:w="513" w:type="pct"/>
            <w:tcBorders>
              <w:top w:val="single" w:sz="4" w:space="0" w:color="auto"/>
              <w:left w:val="single" w:sz="4" w:space="0" w:color="auto"/>
              <w:bottom w:val="single" w:sz="4" w:space="0" w:color="auto"/>
              <w:right w:val="single" w:sz="4" w:space="0" w:color="auto"/>
            </w:tcBorders>
            <w:vAlign w:val="center"/>
          </w:tcPr>
          <w:p w14:paraId="05E59470" w14:textId="77777777" w:rsidR="003869B0" w:rsidRPr="006A20EB" w:rsidRDefault="003869B0" w:rsidP="00F92988">
            <w:pPr>
              <w:pStyle w:val="af4"/>
              <w:jc w:val="center"/>
              <w:rPr>
                <w:rFonts w:ascii="Times New Roman" w:hAnsi="Times New Roman" w:cs="Times New Roman"/>
                <w:sz w:val="20"/>
                <w:szCs w:val="20"/>
              </w:rPr>
            </w:pPr>
            <w:r w:rsidRPr="006A20EB">
              <w:rPr>
                <w:rFonts w:ascii="Times New Roman" w:hAnsi="Times New Roman" w:cs="Times New Roman"/>
                <w:sz w:val="20"/>
                <w:szCs w:val="20"/>
              </w:rPr>
              <w:t>2024</w:t>
            </w:r>
          </w:p>
        </w:tc>
        <w:tc>
          <w:tcPr>
            <w:tcW w:w="513" w:type="pct"/>
            <w:tcBorders>
              <w:top w:val="single" w:sz="4" w:space="0" w:color="auto"/>
              <w:left w:val="single" w:sz="4" w:space="0" w:color="auto"/>
              <w:bottom w:val="single" w:sz="4" w:space="0" w:color="auto"/>
              <w:right w:val="single" w:sz="4" w:space="0" w:color="auto"/>
            </w:tcBorders>
          </w:tcPr>
          <w:p w14:paraId="537C5119" w14:textId="77777777" w:rsidR="003869B0" w:rsidRPr="006A20EB" w:rsidRDefault="003869B0" w:rsidP="00F92988">
            <w:pPr>
              <w:pStyle w:val="af4"/>
              <w:jc w:val="center"/>
              <w:rPr>
                <w:rFonts w:ascii="Times New Roman" w:hAnsi="Times New Roman" w:cs="Times New Roman"/>
                <w:sz w:val="20"/>
                <w:szCs w:val="20"/>
              </w:rPr>
            </w:pPr>
            <w:r w:rsidRPr="006A20EB">
              <w:rPr>
                <w:rFonts w:ascii="Times New Roman" w:hAnsi="Times New Roman" w:cs="Times New Roman"/>
                <w:sz w:val="20"/>
                <w:szCs w:val="20"/>
              </w:rPr>
              <w:t>2025</w:t>
            </w:r>
          </w:p>
        </w:tc>
      </w:tr>
      <w:tr w:rsidR="003869B0" w:rsidRPr="006A20EB" w14:paraId="1B3B1CA1" w14:textId="77777777" w:rsidTr="003869B0">
        <w:tc>
          <w:tcPr>
            <w:tcW w:w="2233" w:type="pct"/>
            <w:tcBorders>
              <w:top w:val="single" w:sz="4" w:space="0" w:color="auto"/>
              <w:bottom w:val="single" w:sz="4" w:space="0" w:color="auto"/>
              <w:right w:val="single" w:sz="4" w:space="0" w:color="auto"/>
            </w:tcBorders>
            <w:vAlign w:val="center"/>
          </w:tcPr>
          <w:p w14:paraId="29416B24" w14:textId="77777777" w:rsidR="003869B0" w:rsidRPr="006A20EB" w:rsidRDefault="003869B0" w:rsidP="00F92988">
            <w:pPr>
              <w:pStyle w:val="af5"/>
              <w:jc w:val="center"/>
              <w:rPr>
                <w:rFonts w:ascii="Times New Roman" w:hAnsi="Times New Roman" w:cs="Times New Roman"/>
                <w:sz w:val="20"/>
                <w:szCs w:val="20"/>
              </w:rPr>
            </w:pPr>
            <w:r w:rsidRPr="006A20EB">
              <w:rPr>
                <w:rFonts w:ascii="Times New Roman" w:hAnsi="Times New Roman" w:cs="Times New Roman"/>
                <w:sz w:val="20"/>
                <w:szCs w:val="20"/>
              </w:rPr>
              <w:t>Общая отапливаемая площадь строительных фондов на начало года</w:t>
            </w:r>
          </w:p>
        </w:tc>
        <w:tc>
          <w:tcPr>
            <w:tcW w:w="575" w:type="pct"/>
            <w:tcBorders>
              <w:top w:val="single" w:sz="4" w:space="0" w:color="auto"/>
              <w:bottom w:val="single" w:sz="4" w:space="0" w:color="auto"/>
              <w:right w:val="single" w:sz="4" w:space="0" w:color="auto"/>
            </w:tcBorders>
            <w:vAlign w:val="center"/>
          </w:tcPr>
          <w:p w14:paraId="4DB81A3F" w14:textId="77777777" w:rsidR="003869B0" w:rsidRPr="006A20EB" w:rsidRDefault="003869B0" w:rsidP="0015354C">
            <w:pPr>
              <w:pStyle w:val="af4"/>
              <w:jc w:val="center"/>
              <w:rPr>
                <w:rFonts w:ascii="Times New Roman" w:hAnsi="Times New Roman" w:cs="Times New Roman"/>
                <w:sz w:val="20"/>
                <w:szCs w:val="20"/>
              </w:rPr>
            </w:pPr>
            <w:r w:rsidRPr="006A20EB">
              <w:rPr>
                <w:rFonts w:ascii="Times New Roman" w:hAnsi="Times New Roman" w:cs="Times New Roman"/>
                <w:sz w:val="20"/>
                <w:szCs w:val="20"/>
              </w:rPr>
              <w:t>348,986</w:t>
            </w:r>
          </w:p>
        </w:tc>
        <w:tc>
          <w:tcPr>
            <w:tcW w:w="579" w:type="pct"/>
            <w:tcBorders>
              <w:top w:val="single" w:sz="4" w:space="0" w:color="auto"/>
              <w:left w:val="single" w:sz="4" w:space="0" w:color="auto"/>
              <w:bottom w:val="single" w:sz="4" w:space="0" w:color="auto"/>
              <w:right w:val="single" w:sz="4" w:space="0" w:color="auto"/>
            </w:tcBorders>
            <w:vAlign w:val="center"/>
          </w:tcPr>
          <w:p w14:paraId="175544BF" w14:textId="77777777" w:rsidR="003869B0" w:rsidRPr="006A20EB" w:rsidRDefault="003869B0" w:rsidP="008D0E7D">
            <w:pPr>
              <w:pStyle w:val="af4"/>
              <w:jc w:val="center"/>
              <w:rPr>
                <w:rFonts w:ascii="Times New Roman" w:hAnsi="Times New Roman" w:cs="Times New Roman"/>
                <w:sz w:val="20"/>
                <w:szCs w:val="20"/>
              </w:rPr>
            </w:pPr>
            <w:r w:rsidRPr="006A20EB">
              <w:rPr>
                <w:rFonts w:ascii="Times New Roman" w:hAnsi="Times New Roman" w:cs="Times New Roman"/>
                <w:sz w:val="20"/>
                <w:szCs w:val="20"/>
              </w:rPr>
              <w:t>348,7</w:t>
            </w:r>
          </w:p>
        </w:tc>
        <w:tc>
          <w:tcPr>
            <w:tcW w:w="587" w:type="pct"/>
            <w:tcBorders>
              <w:top w:val="single" w:sz="4" w:space="0" w:color="auto"/>
              <w:left w:val="single" w:sz="4" w:space="0" w:color="auto"/>
              <w:bottom w:val="single" w:sz="4" w:space="0" w:color="auto"/>
              <w:right w:val="single" w:sz="4" w:space="0" w:color="auto"/>
            </w:tcBorders>
            <w:vAlign w:val="center"/>
          </w:tcPr>
          <w:p w14:paraId="3D3B0F41" w14:textId="77777777" w:rsidR="003869B0" w:rsidRPr="006A20EB" w:rsidRDefault="003869B0" w:rsidP="008D0E7D">
            <w:pPr>
              <w:pStyle w:val="af4"/>
              <w:jc w:val="center"/>
              <w:rPr>
                <w:rFonts w:ascii="Times New Roman" w:hAnsi="Times New Roman" w:cs="Times New Roman"/>
                <w:sz w:val="20"/>
                <w:szCs w:val="20"/>
              </w:rPr>
            </w:pPr>
            <w:r w:rsidRPr="006A20EB">
              <w:rPr>
                <w:rFonts w:ascii="Times New Roman" w:hAnsi="Times New Roman" w:cs="Times New Roman"/>
                <w:sz w:val="20"/>
                <w:szCs w:val="20"/>
              </w:rPr>
              <w:t>348,6</w:t>
            </w:r>
          </w:p>
        </w:tc>
        <w:tc>
          <w:tcPr>
            <w:tcW w:w="513" w:type="pct"/>
            <w:tcBorders>
              <w:top w:val="single" w:sz="4" w:space="0" w:color="auto"/>
              <w:left w:val="single" w:sz="4" w:space="0" w:color="auto"/>
              <w:bottom w:val="single" w:sz="4" w:space="0" w:color="auto"/>
              <w:right w:val="single" w:sz="4" w:space="0" w:color="auto"/>
            </w:tcBorders>
            <w:vAlign w:val="center"/>
          </w:tcPr>
          <w:p w14:paraId="1DC50F7A" w14:textId="77777777" w:rsidR="003869B0" w:rsidRPr="006A20EB" w:rsidRDefault="003869B0" w:rsidP="00F92988">
            <w:pPr>
              <w:pStyle w:val="af4"/>
              <w:jc w:val="center"/>
              <w:rPr>
                <w:rFonts w:ascii="Times New Roman" w:hAnsi="Times New Roman" w:cs="Times New Roman"/>
                <w:sz w:val="20"/>
                <w:szCs w:val="20"/>
              </w:rPr>
            </w:pPr>
            <w:r w:rsidRPr="006A20EB">
              <w:rPr>
                <w:rFonts w:ascii="Times New Roman" w:hAnsi="Times New Roman" w:cs="Times New Roman"/>
                <w:sz w:val="20"/>
                <w:szCs w:val="20"/>
              </w:rPr>
              <w:t>352,43</w:t>
            </w:r>
          </w:p>
        </w:tc>
        <w:tc>
          <w:tcPr>
            <w:tcW w:w="513" w:type="pct"/>
            <w:tcBorders>
              <w:top w:val="single" w:sz="4" w:space="0" w:color="auto"/>
              <w:left w:val="single" w:sz="4" w:space="0" w:color="auto"/>
              <w:bottom w:val="single" w:sz="4" w:space="0" w:color="auto"/>
              <w:right w:val="single" w:sz="4" w:space="0" w:color="auto"/>
            </w:tcBorders>
          </w:tcPr>
          <w:p w14:paraId="2BEF6D26" w14:textId="205C2385" w:rsidR="003869B0" w:rsidRPr="006A20EB" w:rsidRDefault="006A20EB" w:rsidP="00F92988">
            <w:pPr>
              <w:pStyle w:val="af4"/>
              <w:jc w:val="center"/>
              <w:rPr>
                <w:rFonts w:ascii="Times New Roman" w:hAnsi="Times New Roman" w:cs="Times New Roman"/>
                <w:sz w:val="20"/>
                <w:szCs w:val="20"/>
              </w:rPr>
            </w:pPr>
            <w:r w:rsidRPr="006A20EB">
              <w:rPr>
                <w:rFonts w:ascii="Times New Roman" w:hAnsi="Times New Roman" w:cs="Times New Roman"/>
                <w:sz w:val="20"/>
                <w:szCs w:val="20"/>
              </w:rPr>
              <w:t>350,397</w:t>
            </w:r>
          </w:p>
        </w:tc>
      </w:tr>
      <w:tr w:rsidR="003869B0" w:rsidRPr="006A20EB" w14:paraId="7EB0FBE6" w14:textId="77777777" w:rsidTr="003869B0">
        <w:tc>
          <w:tcPr>
            <w:tcW w:w="2233" w:type="pct"/>
            <w:tcBorders>
              <w:top w:val="single" w:sz="4" w:space="0" w:color="auto"/>
              <w:bottom w:val="single" w:sz="4" w:space="0" w:color="auto"/>
              <w:right w:val="single" w:sz="4" w:space="0" w:color="auto"/>
            </w:tcBorders>
            <w:vAlign w:val="center"/>
          </w:tcPr>
          <w:p w14:paraId="45C60D73" w14:textId="77777777" w:rsidR="003869B0" w:rsidRPr="006A20EB" w:rsidRDefault="003869B0" w:rsidP="00F92988">
            <w:pPr>
              <w:pStyle w:val="af5"/>
              <w:jc w:val="center"/>
              <w:rPr>
                <w:rFonts w:ascii="Times New Roman" w:hAnsi="Times New Roman" w:cs="Times New Roman"/>
                <w:sz w:val="20"/>
                <w:szCs w:val="20"/>
              </w:rPr>
            </w:pPr>
            <w:r w:rsidRPr="006A20EB">
              <w:rPr>
                <w:rFonts w:ascii="Times New Roman" w:hAnsi="Times New Roman" w:cs="Times New Roman"/>
                <w:sz w:val="20"/>
                <w:szCs w:val="20"/>
              </w:rPr>
              <w:t>Прибыло общей отапливаемой площади, в том числе:</w:t>
            </w:r>
          </w:p>
        </w:tc>
        <w:tc>
          <w:tcPr>
            <w:tcW w:w="575" w:type="pct"/>
            <w:tcBorders>
              <w:top w:val="single" w:sz="4" w:space="0" w:color="auto"/>
              <w:bottom w:val="single" w:sz="4" w:space="0" w:color="auto"/>
              <w:right w:val="single" w:sz="4" w:space="0" w:color="auto"/>
            </w:tcBorders>
            <w:vAlign w:val="center"/>
          </w:tcPr>
          <w:p w14:paraId="59FEE11F" w14:textId="77777777" w:rsidR="003869B0" w:rsidRPr="006A20EB" w:rsidRDefault="003869B0" w:rsidP="0015354C">
            <w:pPr>
              <w:pStyle w:val="af4"/>
              <w:jc w:val="center"/>
              <w:rPr>
                <w:rFonts w:ascii="Times New Roman" w:hAnsi="Times New Roman" w:cs="Times New Roman"/>
                <w:sz w:val="20"/>
                <w:szCs w:val="20"/>
              </w:rPr>
            </w:pPr>
          </w:p>
        </w:tc>
        <w:tc>
          <w:tcPr>
            <w:tcW w:w="579" w:type="pct"/>
            <w:tcBorders>
              <w:top w:val="single" w:sz="4" w:space="0" w:color="auto"/>
              <w:left w:val="single" w:sz="4" w:space="0" w:color="auto"/>
              <w:bottom w:val="single" w:sz="4" w:space="0" w:color="auto"/>
              <w:right w:val="single" w:sz="4" w:space="0" w:color="auto"/>
            </w:tcBorders>
            <w:vAlign w:val="center"/>
          </w:tcPr>
          <w:p w14:paraId="414197EC" w14:textId="77777777" w:rsidR="003869B0" w:rsidRPr="006A20EB" w:rsidRDefault="003869B0" w:rsidP="008D0E7D">
            <w:pPr>
              <w:pStyle w:val="af4"/>
              <w:jc w:val="center"/>
              <w:rPr>
                <w:rFonts w:ascii="Times New Roman" w:hAnsi="Times New Roman" w:cs="Times New Roman"/>
                <w:sz w:val="20"/>
                <w:szCs w:val="20"/>
              </w:rPr>
            </w:pPr>
          </w:p>
        </w:tc>
        <w:tc>
          <w:tcPr>
            <w:tcW w:w="587" w:type="pct"/>
            <w:tcBorders>
              <w:top w:val="single" w:sz="4" w:space="0" w:color="auto"/>
              <w:left w:val="single" w:sz="4" w:space="0" w:color="auto"/>
              <w:bottom w:val="single" w:sz="4" w:space="0" w:color="auto"/>
              <w:right w:val="single" w:sz="4" w:space="0" w:color="auto"/>
            </w:tcBorders>
            <w:vAlign w:val="center"/>
          </w:tcPr>
          <w:p w14:paraId="0C6E16C6" w14:textId="77777777" w:rsidR="003869B0" w:rsidRPr="006A20EB" w:rsidRDefault="003869B0" w:rsidP="008D0E7D">
            <w:pPr>
              <w:pStyle w:val="af4"/>
              <w:jc w:val="center"/>
              <w:rPr>
                <w:rFonts w:ascii="Times New Roman" w:hAnsi="Times New Roman" w:cs="Times New Roman"/>
                <w:sz w:val="20"/>
                <w:szCs w:val="20"/>
              </w:rPr>
            </w:pPr>
            <w:r w:rsidRPr="006A20EB">
              <w:rPr>
                <w:rFonts w:ascii="Times New Roman" w:hAnsi="Times New Roman" w:cs="Times New Roman"/>
                <w:sz w:val="20"/>
                <w:szCs w:val="20"/>
              </w:rPr>
              <w:t>4,427</w:t>
            </w:r>
          </w:p>
        </w:tc>
        <w:tc>
          <w:tcPr>
            <w:tcW w:w="513" w:type="pct"/>
            <w:tcBorders>
              <w:top w:val="single" w:sz="4" w:space="0" w:color="auto"/>
              <w:left w:val="single" w:sz="4" w:space="0" w:color="auto"/>
              <w:bottom w:val="single" w:sz="4" w:space="0" w:color="auto"/>
              <w:right w:val="single" w:sz="4" w:space="0" w:color="auto"/>
            </w:tcBorders>
            <w:vAlign w:val="center"/>
          </w:tcPr>
          <w:p w14:paraId="766C5BD4" w14:textId="77777777" w:rsidR="003869B0" w:rsidRPr="006A20EB" w:rsidRDefault="003869B0" w:rsidP="00F92988">
            <w:pPr>
              <w:pStyle w:val="af4"/>
              <w:jc w:val="center"/>
              <w:rPr>
                <w:rFonts w:ascii="Times New Roman" w:hAnsi="Times New Roman" w:cs="Times New Roman"/>
                <w:sz w:val="20"/>
                <w:szCs w:val="20"/>
              </w:rPr>
            </w:pPr>
            <w:r w:rsidRPr="006A20EB">
              <w:rPr>
                <w:rFonts w:ascii="Times New Roman" w:hAnsi="Times New Roman" w:cs="Times New Roman"/>
                <w:sz w:val="20"/>
                <w:szCs w:val="20"/>
              </w:rPr>
              <w:t>1,502</w:t>
            </w:r>
          </w:p>
        </w:tc>
        <w:tc>
          <w:tcPr>
            <w:tcW w:w="513" w:type="pct"/>
            <w:tcBorders>
              <w:top w:val="single" w:sz="4" w:space="0" w:color="auto"/>
              <w:left w:val="single" w:sz="4" w:space="0" w:color="auto"/>
              <w:bottom w:val="single" w:sz="4" w:space="0" w:color="auto"/>
              <w:right w:val="single" w:sz="4" w:space="0" w:color="auto"/>
            </w:tcBorders>
          </w:tcPr>
          <w:p w14:paraId="360BD32B" w14:textId="71334D2E" w:rsidR="003869B0" w:rsidRPr="006A20EB" w:rsidRDefault="006A20EB" w:rsidP="00F92988">
            <w:pPr>
              <w:pStyle w:val="af4"/>
              <w:jc w:val="center"/>
              <w:rPr>
                <w:rFonts w:ascii="Times New Roman" w:hAnsi="Times New Roman" w:cs="Times New Roman"/>
                <w:sz w:val="20"/>
                <w:szCs w:val="20"/>
              </w:rPr>
            </w:pPr>
            <w:r w:rsidRPr="006A20EB">
              <w:rPr>
                <w:rFonts w:ascii="Times New Roman" w:hAnsi="Times New Roman" w:cs="Times New Roman"/>
                <w:sz w:val="20"/>
                <w:szCs w:val="20"/>
              </w:rPr>
              <w:t>1,134</w:t>
            </w:r>
          </w:p>
        </w:tc>
      </w:tr>
      <w:tr w:rsidR="003869B0" w:rsidRPr="006A20EB" w14:paraId="07EA79C6" w14:textId="77777777" w:rsidTr="003869B0">
        <w:tc>
          <w:tcPr>
            <w:tcW w:w="2233" w:type="pct"/>
            <w:tcBorders>
              <w:top w:val="single" w:sz="4" w:space="0" w:color="auto"/>
              <w:bottom w:val="single" w:sz="4" w:space="0" w:color="auto"/>
              <w:right w:val="single" w:sz="4" w:space="0" w:color="auto"/>
            </w:tcBorders>
            <w:vAlign w:val="center"/>
          </w:tcPr>
          <w:p w14:paraId="66BC9A3E" w14:textId="77777777" w:rsidR="003869B0" w:rsidRPr="006A20EB" w:rsidRDefault="003869B0" w:rsidP="00F92988">
            <w:pPr>
              <w:pStyle w:val="af5"/>
              <w:jc w:val="center"/>
              <w:rPr>
                <w:rFonts w:ascii="Times New Roman" w:hAnsi="Times New Roman" w:cs="Times New Roman"/>
                <w:sz w:val="20"/>
                <w:szCs w:val="20"/>
              </w:rPr>
            </w:pPr>
            <w:r w:rsidRPr="006A20EB">
              <w:rPr>
                <w:rFonts w:ascii="Times New Roman" w:hAnsi="Times New Roman" w:cs="Times New Roman"/>
                <w:sz w:val="20"/>
                <w:szCs w:val="20"/>
              </w:rPr>
              <w:t>новое строительство, в том числе:</w:t>
            </w:r>
          </w:p>
        </w:tc>
        <w:tc>
          <w:tcPr>
            <w:tcW w:w="575" w:type="pct"/>
            <w:tcBorders>
              <w:top w:val="single" w:sz="4" w:space="0" w:color="auto"/>
              <w:bottom w:val="single" w:sz="4" w:space="0" w:color="auto"/>
              <w:right w:val="single" w:sz="4" w:space="0" w:color="auto"/>
            </w:tcBorders>
            <w:vAlign w:val="center"/>
          </w:tcPr>
          <w:p w14:paraId="6C7627BE" w14:textId="77777777" w:rsidR="003869B0" w:rsidRPr="006A20EB" w:rsidRDefault="003869B0" w:rsidP="0015354C">
            <w:pPr>
              <w:pStyle w:val="af4"/>
              <w:jc w:val="center"/>
              <w:rPr>
                <w:rFonts w:ascii="Times New Roman" w:hAnsi="Times New Roman" w:cs="Times New Roman"/>
                <w:sz w:val="20"/>
                <w:szCs w:val="20"/>
              </w:rPr>
            </w:pPr>
          </w:p>
        </w:tc>
        <w:tc>
          <w:tcPr>
            <w:tcW w:w="579" w:type="pct"/>
            <w:tcBorders>
              <w:top w:val="single" w:sz="4" w:space="0" w:color="auto"/>
              <w:left w:val="single" w:sz="4" w:space="0" w:color="auto"/>
              <w:bottom w:val="single" w:sz="4" w:space="0" w:color="auto"/>
              <w:right w:val="single" w:sz="4" w:space="0" w:color="auto"/>
            </w:tcBorders>
            <w:vAlign w:val="center"/>
          </w:tcPr>
          <w:p w14:paraId="1D41BBAE" w14:textId="77777777" w:rsidR="003869B0" w:rsidRPr="006A20EB" w:rsidRDefault="003869B0" w:rsidP="008D0E7D">
            <w:pPr>
              <w:pStyle w:val="af4"/>
              <w:jc w:val="center"/>
              <w:rPr>
                <w:rFonts w:ascii="Times New Roman" w:hAnsi="Times New Roman" w:cs="Times New Roman"/>
                <w:sz w:val="20"/>
                <w:szCs w:val="20"/>
              </w:rPr>
            </w:pPr>
          </w:p>
        </w:tc>
        <w:tc>
          <w:tcPr>
            <w:tcW w:w="587" w:type="pct"/>
            <w:tcBorders>
              <w:top w:val="single" w:sz="4" w:space="0" w:color="auto"/>
              <w:left w:val="single" w:sz="4" w:space="0" w:color="auto"/>
              <w:bottom w:val="single" w:sz="4" w:space="0" w:color="auto"/>
              <w:right w:val="single" w:sz="4" w:space="0" w:color="auto"/>
            </w:tcBorders>
            <w:vAlign w:val="center"/>
          </w:tcPr>
          <w:p w14:paraId="7DC9C232" w14:textId="77777777" w:rsidR="003869B0" w:rsidRPr="006A20EB" w:rsidRDefault="003869B0" w:rsidP="008D0E7D">
            <w:pPr>
              <w:pStyle w:val="af4"/>
              <w:jc w:val="center"/>
              <w:rPr>
                <w:rFonts w:ascii="Times New Roman" w:hAnsi="Times New Roman" w:cs="Times New Roman"/>
                <w:sz w:val="20"/>
                <w:szCs w:val="20"/>
              </w:rPr>
            </w:pPr>
            <w:r w:rsidRPr="006A20EB">
              <w:rPr>
                <w:rFonts w:ascii="Times New Roman" w:hAnsi="Times New Roman" w:cs="Times New Roman"/>
                <w:sz w:val="20"/>
                <w:szCs w:val="20"/>
              </w:rPr>
              <w:t>4,427</w:t>
            </w:r>
          </w:p>
        </w:tc>
        <w:tc>
          <w:tcPr>
            <w:tcW w:w="513" w:type="pct"/>
            <w:tcBorders>
              <w:top w:val="single" w:sz="4" w:space="0" w:color="auto"/>
              <w:left w:val="single" w:sz="4" w:space="0" w:color="auto"/>
              <w:bottom w:val="single" w:sz="4" w:space="0" w:color="auto"/>
              <w:right w:val="single" w:sz="4" w:space="0" w:color="auto"/>
            </w:tcBorders>
            <w:vAlign w:val="center"/>
          </w:tcPr>
          <w:p w14:paraId="402BFD03" w14:textId="77777777" w:rsidR="003869B0" w:rsidRPr="006A20EB" w:rsidRDefault="003869B0" w:rsidP="00F92988">
            <w:pPr>
              <w:pStyle w:val="af4"/>
              <w:jc w:val="center"/>
              <w:rPr>
                <w:rFonts w:ascii="Times New Roman" w:hAnsi="Times New Roman" w:cs="Times New Roman"/>
                <w:sz w:val="20"/>
                <w:szCs w:val="20"/>
              </w:rPr>
            </w:pPr>
            <w:r w:rsidRPr="006A20EB">
              <w:rPr>
                <w:rFonts w:ascii="Times New Roman" w:hAnsi="Times New Roman" w:cs="Times New Roman"/>
                <w:sz w:val="20"/>
                <w:szCs w:val="20"/>
              </w:rPr>
              <w:t>1,502</w:t>
            </w:r>
          </w:p>
        </w:tc>
        <w:tc>
          <w:tcPr>
            <w:tcW w:w="513" w:type="pct"/>
            <w:tcBorders>
              <w:top w:val="single" w:sz="4" w:space="0" w:color="auto"/>
              <w:left w:val="single" w:sz="4" w:space="0" w:color="auto"/>
              <w:bottom w:val="single" w:sz="4" w:space="0" w:color="auto"/>
              <w:right w:val="single" w:sz="4" w:space="0" w:color="auto"/>
            </w:tcBorders>
          </w:tcPr>
          <w:p w14:paraId="729637E0" w14:textId="2334B40C" w:rsidR="003869B0" w:rsidRPr="006A20EB" w:rsidRDefault="006A20EB" w:rsidP="00F92988">
            <w:pPr>
              <w:pStyle w:val="af4"/>
              <w:jc w:val="center"/>
              <w:rPr>
                <w:rFonts w:ascii="Times New Roman" w:hAnsi="Times New Roman" w:cs="Times New Roman"/>
                <w:sz w:val="20"/>
                <w:szCs w:val="20"/>
              </w:rPr>
            </w:pPr>
            <w:r w:rsidRPr="006A20EB">
              <w:rPr>
                <w:rFonts w:ascii="Times New Roman" w:hAnsi="Times New Roman" w:cs="Times New Roman"/>
                <w:sz w:val="20"/>
                <w:szCs w:val="20"/>
              </w:rPr>
              <w:t>1,134</w:t>
            </w:r>
          </w:p>
        </w:tc>
      </w:tr>
      <w:tr w:rsidR="003869B0" w:rsidRPr="006A20EB" w14:paraId="3788BE40" w14:textId="77777777" w:rsidTr="003869B0">
        <w:tc>
          <w:tcPr>
            <w:tcW w:w="2233" w:type="pct"/>
            <w:tcBorders>
              <w:top w:val="single" w:sz="4" w:space="0" w:color="auto"/>
              <w:bottom w:val="single" w:sz="4" w:space="0" w:color="auto"/>
              <w:right w:val="single" w:sz="4" w:space="0" w:color="auto"/>
            </w:tcBorders>
            <w:vAlign w:val="center"/>
          </w:tcPr>
          <w:p w14:paraId="494E5BE6" w14:textId="77777777" w:rsidR="003869B0" w:rsidRPr="006A20EB" w:rsidRDefault="003869B0" w:rsidP="00F92988">
            <w:pPr>
              <w:pStyle w:val="af5"/>
              <w:jc w:val="center"/>
              <w:rPr>
                <w:rFonts w:ascii="Times New Roman" w:hAnsi="Times New Roman" w:cs="Times New Roman"/>
                <w:sz w:val="20"/>
                <w:szCs w:val="20"/>
              </w:rPr>
            </w:pPr>
            <w:r w:rsidRPr="006A20EB">
              <w:rPr>
                <w:rFonts w:ascii="Times New Roman" w:hAnsi="Times New Roman" w:cs="Times New Roman"/>
                <w:sz w:val="20"/>
                <w:szCs w:val="20"/>
              </w:rPr>
              <w:t>многоквартирные жилые здания</w:t>
            </w:r>
          </w:p>
        </w:tc>
        <w:tc>
          <w:tcPr>
            <w:tcW w:w="575" w:type="pct"/>
            <w:tcBorders>
              <w:top w:val="single" w:sz="4" w:space="0" w:color="auto"/>
              <w:bottom w:val="single" w:sz="4" w:space="0" w:color="auto"/>
              <w:right w:val="single" w:sz="4" w:space="0" w:color="auto"/>
            </w:tcBorders>
            <w:vAlign w:val="center"/>
          </w:tcPr>
          <w:p w14:paraId="5E285E85" w14:textId="77777777" w:rsidR="003869B0" w:rsidRPr="006A20EB" w:rsidRDefault="003869B0" w:rsidP="0015354C">
            <w:pPr>
              <w:pStyle w:val="af4"/>
              <w:jc w:val="center"/>
              <w:rPr>
                <w:rFonts w:ascii="Times New Roman" w:hAnsi="Times New Roman" w:cs="Times New Roman"/>
                <w:sz w:val="20"/>
                <w:szCs w:val="20"/>
              </w:rPr>
            </w:pPr>
          </w:p>
        </w:tc>
        <w:tc>
          <w:tcPr>
            <w:tcW w:w="579" w:type="pct"/>
            <w:tcBorders>
              <w:top w:val="single" w:sz="4" w:space="0" w:color="auto"/>
              <w:left w:val="single" w:sz="4" w:space="0" w:color="auto"/>
              <w:bottom w:val="single" w:sz="4" w:space="0" w:color="auto"/>
              <w:right w:val="single" w:sz="4" w:space="0" w:color="auto"/>
            </w:tcBorders>
            <w:vAlign w:val="center"/>
          </w:tcPr>
          <w:p w14:paraId="322D75E9" w14:textId="77777777" w:rsidR="003869B0" w:rsidRPr="006A20EB" w:rsidRDefault="003869B0" w:rsidP="008D0E7D">
            <w:pPr>
              <w:pStyle w:val="af4"/>
              <w:jc w:val="center"/>
              <w:rPr>
                <w:rFonts w:ascii="Times New Roman" w:hAnsi="Times New Roman" w:cs="Times New Roman"/>
                <w:sz w:val="20"/>
                <w:szCs w:val="20"/>
              </w:rPr>
            </w:pPr>
          </w:p>
        </w:tc>
        <w:tc>
          <w:tcPr>
            <w:tcW w:w="587" w:type="pct"/>
            <w:tcBorders>
              <w:top w:val="single" w:sz="4" w:space="0" w:color="auto"/>
              <w:left w:val="single" w:sz="4" w:space="0" w:color="auto"/>
              <w:bottom w:val="single" w:sz="4" w:space="0" w:color="auto"/>
              <w:right w:val="single" w:sz="4" w:space="0" w:color="auto"/>
            </w:tcBorders>
            <w:vAlign w:val="center"/>
          </w:tcPr>
          <w:p w14:paraId="15113082" w14:textId="77777777" w:rsidR="003869B0" w:rsidRPr="006A20EB" w:rsidRDefault="003869B0" w:rsidP="008D0E7D">
            <w:pPr>
              <w:pStyle w:val="af4"/>
              <w:jc w:val="center"/>
              <w:rPr>
                <w:rFonts w:ascii="Times New Roman" w:hAnsi="Times New Roman" w:cs="Times New Roman"/>
                <w:sz w:val="20"/>
                <w:szCs w:val="20"/>
              </w:rPr>
            </w:pPr>
            <w:r w:rsidRPr="006A20EB">
              <w:rPr>
                <w:rFonts w:ascii="Times New Roman" w:hAnsi="Times New Roman" w:cs="Times New Roman"/>
                <w:sz w:val="20"/>
                <w:szCs w:val="20"/>
              </w:rPr>
              <w:t>4,288</w:t>
            </w:r>
          </w:p>
        </w:tc>
        <w:tc>
          <w:tcPr>
            <w:tcW w:w="513" w:type="pct"/>
            <w:tcBorders>
              <w:top w:val="single" w:sz="4" w:space="0" w:color="auto"/>
              <w:left w:val="single" w:sz="4" w:space="0" w:color="auto"/>
              <w:bottom w:val="single" w:sz="4" w:space="0" w:color="auto"/>
              <w:right w:val="single" w:sz="4" w:space="0" w:color="auto"/>
            </w:tcBorders>
            <w:vAlign w:val="center"/>
          </w:tcPr>
          <w:p w14:paraId="4F7E9BEE" w14:textId="77777777" w:rsidR="003869B0" w:rsidRPr="006A20EB" w:rsidRDefault="003869B0" w:rsidP="00F92988">
            <w:pPr>
              <w:pStyle w:val="af4"/>
              <w:jc w:val="center"/>
              <w:rPr>
                <w:rFonts w:ascii="Times New Roman" w:hAnsi="Times New Roman" w:cs="Times New Roman"/>
                <w:sz w:val="20"/>
                <w:szCs w:val="20"/>
              </w:rPr>
            </w:pPr>
          </w:p>
        </w:tc>
        <w:tc>
          <w:tcPr>
            <w:tcW w:w="513" w:type="pct"/>
            <w:tcBorders>
              <w:top w:val="single" w:sz="4" w:space="0" w:color="auto"/>
              <w:left w:val="single" w:sz="4" w:space="0" w:color="auto"/>
              <w:bottom w:val="single" w:sz="4" w:space="0" w:color="auto"/>
              <w:right w:val="single" w:sz="4" w:space="0" w:color="auto"/>
            </w:tcBorders>
          </w:tcPr>
          <w:p w14:paraId="4730D5D9" w14:textId="1ED1FDCA" w:rsidR="003869B0" w:rsidRPr="006A20EB" w:rsidRDefault="006A20EB" w:rsidP="00F92988">
            <w:pPr>
              <w:pStyle w:val="af4"/>
              <w:jc w:val="center"/>
              <w:rPr>
                <w:rFonts w:ascii="Times New Roman" w:hAnsi="Times New Roman" w:cs="Times New Roman"/>
                <w:sz w:val="20"/>
                <w:szCs w:val="20"/>
              </w:rPr>
            </w:pPr>
            <w:r w:rsidRPr="006A20EB">
              <w:rPr>
                <w:rFonts w:ascii="Times New Roman" w:hAnsi="Times New Roman" w:cs="Times New Roman"/>
                <w:sz w:val="20"/>
                <w:szCs w:val="20"/>
              </w:rPr>
              <w:t>1,134</w:t>
            </w:r>
          </w:p>
        </w:tc>
      </w:tr>
      <w:tr w:rsidR="003869B0" w:rsidRPr="006A20EB" w14:paraId="64AB616F" w14:textId="77777777" w:rsidTr="003869B0">
        <w:tc>
          <w:tcPr>
            <w:tcW w:w="2233" w:type="pct"/>
            <w:tcBorders>
              <w:top w:val="single" w:sz="4" w:space="0" w:color="auto"/>
              <w:bottom w:val="single" w:sz="4" w:space="0" w:color="auto"/>
              <w:right w:val="single" w:sz="4" w:space="0" w:color="auto"/>
            </w:tcBorders>
            <w:vAlign w:val="center"/>
          </w:tcPr>
          <w:p w14:paraId="13F75D9E" w14:textId="77777777" w:rsidR="003869B0" w:rsidRPr="006A20EB" w:rsidRDefault="003869B0" w:rsidP="00F92988">
            <w:pPr>
              <w:pStyle w:val="af5"/>
              <w:jc w:val="center"/>
              <w:rPr>
                <w:rFonts w:ascii="Times New Roman" w:hAnsi="Times New Roman" w:cs="Times New Roman"/>
                <w:sz w:val="20"/>
                <w:szCs w:val="20"/>
              </w:rPr>
            </w:pPr>
            <w:r w:rsidRPr="006A20EB">
              <w:rPr>
                <w:rFonts w:ascii="Times New Roman" w:hAnsi="Times New Roman" w:cs="Times New Roman"/>
                <w:sz w:val="20"/>
                <w:szCs w:val="20"/>
              </w:rPr>
              <w:t>общественно-деловая застройка</w:t>
            </w:r>
          </w:p>
        </w:tc>
        <w:tc>
          <w:tcPr>
            <w:tcW w:w="575" w:type="pct"/>
            <w:tcBorders>
              <w:top w:val="single" w:sz="4" w:space="0" w:color="auto"/>
              <w:bottom w:val="single" w:sz="4" w:space="0" w:color="auto"/>
              <w:right w:val="single" w:sz="4" w:space="0" w:color="auto"/>
            </w:tcBorders>
            <w:vAlign w:val="center"/>
          </w:tcPr>
          <w:p w14:paraId="13CF2B00" w14:textId="77777777" w:rsidR="003869B0" w:rsidRPr="006A20EB" w:rsidRDefault="003869B0" w:rsidP="0015354C">
            <w:pPr>
              <w:pStyle w:val="af4"/>
              <w:jc w:val="center"/>
              <w:rPr>
                <w:rFonts w:ascii="Times New Roman" w:hAnsi="Times New Roman" w:cs="Times New Roman"/>
                <w:sz w:val="20"/>
                <w:szCs w:val="20"/>
              </w:rPr>
            </w:pPr>
          </w:p>
        </w:tc>
        <w:tc>
          <w:tcPr>
            <w:tcW w:w="579" w:type="pct"/>
            <w:tcBorders>
              <w:top w:val="single" w:sz="4" w:space="0" w:color="auto"/>
              <w:left w:val="single" w:sz="4" w:space="0" w:color="auto"/>
              <w:bottom w:val="single" w:sz="4" w:space="0" w:color="auto"/>
              <w:right w:val="single" w:sz="4" w:space="0" w:color="auto"/>
            </w:tcBorders>
            <w:vAlign w:val="center"/>
          </w:tcPr>
          <w:p w14:paraId="69A7021B" w14:textId="77777777" w:rsidR="003869B0" w:rsidRPr="006A20EB" w:rsidRDefault="003869B0" w:rsidP="008D0E7D">
            <w:pPr>
              <w:pStyle w:val="af4"/>
              <w:jc w:val="center"/>
              <w:rPr>
                <w:rFonts w:ascii="Times New Roman" w:hAnsi="Times New Roman" w:cs="Times New Roman"/>
                <w:sz w:val="20"/>
                <w:szCs w:val="20"/>
              </w:rPr>
            </w:pPr>
          </w:p>
        </w:tc>
        <w:tc>
          <w:tcPr>
            <w:tcW w:w="587" w:type="pct"/>
            <w:tcBorders>
              <w:top w:val="single" w:sz="4" w:space="0" w:color="auto"/>
              <w:left w:val="single" w:sz="4" w:space="0" w:color="auto"/>
              <w:bottom w:val="single" w:sz="4" w:space="0" w:color="auto"/>
              <w:right w:val="single" w:sz="4" w:space="0" w:color="auto"/>
            </w:tcBorders>
            <w:vAlign w:val="center"/>
          </w:tcPr>
          <w:p w14:paraId="4708C004" w14:textId="77777777" w:rsidR="003869B0" w:rsidRPr="006A20EB" w:rsidRDefault="003869B0" w:rsidP="008D0E7D">
            <w:pPr>
              <w:pStyle w:val="af4"/>
              <w:jc w:val="center"/>
              <w:rPr>
                <w:rFonts w:ascii="Times New Roman" w:hAnsi="Times New Roman" w:cs="Times New Roman"/>
                <w:sz w:val="20"/>
                <w:szCs w:val="20"/>
              </w:rPr>
            </w:pPr>
          </w:p>
        </w:tc>
        <w:tc>
          <w:tcPr>
            <w:tcW w:w="513" w:type="pct"/>
            <w:tcBorders>
              <w:top w:val="single" w:sz="4" w:space="0" w:color="auto"/>
              <w:left w:val="single" w:sz="4" w:space="0" w:color="auto"/>
              <w:bottom w:val="single" w:sz="4" w:space="0" w:color="auto"/>
              <w:right w:val="single" w:sz="4" w:space="0" w:color="auto"/>
            </w:tcBorders>
            <w:vAlign w:val="center"/>
          </w:tcPr>
          <w:p w14:paraId="35BB3D1C" w14:textId="77777777" w:rsidR="003869B0" w:rsidRPr="006A20EB" w:rsidRDefault="003869B0" w:rsidP="00F92988">
            <w:pPr>
              <w:pStyle w:val="af4"/>
              <w:jc w:val="center"/>
              <w:rPr>
                <w:rFonts w:ascii="Times New Roman" w:hAnsi="Times New Roman" w:cs="Times New Roman"/>
                <w:sz w:val="20"/>
                <w:szCs w:val="20"/>
              </w:rPr>
            </w:pPr>
            <w:r w:rsidRPr="006A20EB">
              <w:rPr>
                <w:rFonts w:ascii="Times New Roman" w:hAnsi="Times New Roman" w:cs="Times New Roman"/>
                <w:sz w:val="20"/>
                <w:szCs w:val="20"/>
              </w:rPr>
              <w:t>1,502</w:t>
            </w:r>
          </w:p>
        </w:tc>
        <w:tc>
          <w:tcPr>
            <w:tcW w:w="513" w:type="pct"/>
            <w:tcBorders>
              <w:top w:val="single" w:sz="4" w:space="0" w:color="auto"/>
              <w:left w:val="single" w:sz="4" w:space="0" w:color="auto"/>
              <w:bottom w:val="single" w:sz="4" w:space="0" w:color="auto"/>
              <w:right w:val="single" w:sz="4" w:space="0" w:color="auto"/>
            </w:tcBorders>
          </w:tcPr>
          <w:p w14:paraId="6B2424F9" w14:textId="77777777" w:rsidR="003869B0" w:rsidRPr="006A20EB" w:rsidRDefault="003869B0" w:rsidP="00F92988">
            <w:pPr>
              <w:pStyle w:val="af4"/>
              <w:jc w:val="center"/>
              <w:rPr>
                <w:rFonts w:ascii="Times New Roman" w:hAnsi="Times New Roman" w:cs="Times New Roman"/>
                <w:sz w:val="20"/>
                <w:szCs w:val="20"/>
              </w:rPr>
            </w:pPr>
          </w:p>
        </w:tc>
      </w:tr>
      <w:tr w:rsidR="003869B0" w:rsidRPr="006A20EB" w14:paraId="38EA1167" w14:textId="77777777" w:rsidTr="003869B0">
        <w:tc>
          <w:tcPr>
            <w:tcW w:w="2233" w:type="pct"/>
            <w:tcBorders>
              <w:top w:val="single" w:sz="4" w:space="0" w:color="auto"/>
              <w:bottom w:val="single" w:sz="4" w:space="0" w:color="auto"/>
              <w:right w:val="single" w:sz="4" w:space="0" w:color="auto"/>
            </w:tcBorders>
            <w:vAlign w:val="center"/>
          </w:tcPr>
          <w:p w14:paraId="1DC5DEA1" w14:textId="77777777" w:rsidR="003869B0" w:rsidRPr="006A20EB" w:rsidRDefault="003869B0" w:rsidP="00F92988">
            <w:pPr>
              <w:pStyle w:val="af5"/>
              <w:jc w:val="center"/>
              <w:rPr>
                <w:rFonts w:ascii="Times New Roman" w:hAnsi="Times New Roman" w:cs="Times New Roman"/>
                <w:sz w:val="20"/>
                <w:szCs w:val="20"/>
              </w:rPr>
            </w:pPr>
            <w:r w:rsidRPr="006A20EB">
              <w:rPr>
                <w:rFonts w:ascii="Times New Roman" w:hAnsi="Times New Roman" w:cs="Times New Roman"/>
                <w:sz w:val="20"/>
                <w:szCs w:val="20"/>
              </w:rPr>
              <w:t>индивидуальная жилищная застройка</w:t>
            </w:r>
          </w:p>
        </w:tc>
        <w:tc>
          <w:tcPr>
            <w:tcW w:w="575" w:type="pct"/>
            <w:tcBorders>
              <w:top w:val="single" w:sz="4" w:space="0" w:color="auto"/>
              <w:bottom w:val="single" w:sz="4" w:space="0" w:color="auto"/>
              <w:right w:val="single" w:sz="4" w:space="0" w:color="auto"/>
            </w:tcBorders>
            <w:vAlign w:val="center"/>
          </w:tcPr>
          <w:p w14:paraId="4AFA9144" w14:textId="77777777" w:rsidR="003869B0" w:rsidRPr="006A20EB" w:rsidRDefault="003869B0" w:rsidP="0015354C">
            <w:pPr>
              <w:pStyle w:val="af4"/>
              <w:jc w:val="center"/>
              <w:rPr>
                <w:rFonts w:ascii="Times New Roman" w:hAnsi="Times New Roman" w:cs="Times New Roman"/>
                <w:sz w:val="20"/>
                <w:szCs w:val="20"/>
              </w:rPr>
            </w:pPr>
          </w:p>
        </w:tc>
        <w:tc>
          <w:tcPr>
            <w:tcW w:w="579" w:type="pct"/>
            <w:tcBorders>
              <w:top w:val="single" w:sz="4" w:space="0" w:color="auto"/>
              <w:left w:val="single" w:sz="4" w:space="0" w:color="auto"/>
              <w:bottom w:val="single" w:sz="4" w:space="0" w:color="auto"/>
              <w:right w:val="single" w:sz="4" w:space="0" w:color="auto"/>
            </w:tcBorders>
            <w:vAlign w:val="center"/>
          </w:tcPr>
          <w:p w14:paraId="6A5D4ECD" w14:textId="77777777" w:rsidR="003869B0" w:rsidRPr="006A20EB" w:rsidRDefault="003869B0" w:rsidP="008D0E7D">
            <w:pPr>
              <w:pStyle w:val="af4"/>
              <w:jc w:val="center"/>
              <w:rPr>
                <w:rFonts w:ascii="Times New Roman" w:hAnsi="Times New Roman" w:cs="Times New Roman"/>
                <w:sz w:val="20"/>
                <w:szCs w:val="20"/>
              </w:rPr>
            </w:pPr>
          </w:p>
        </w:tc>
        <w:tc>
          <w:tcPr>
            <w:tcW w:w="587" w:type="pct"/>
            <w:tcBorders>
              <w:top w:val="single" w:sz="4" w:space="0" w:color="auto"/>
              <w:left w:val="single" w:sz="4" w:space="0" w:color="auto"/>
              <w:bottom w:val="single" w:sz="4" w:space="0" w:color="auto"/>
              <w:right w:val="single" w:sz="4" w:space="0" w:color="auto"/>
            </w:tcBorders>
            <w:vAlign w:val="center"/>
          </w:tcPr>
          <w:p w14:paraId="18A5047D" w14:textId="77777777" w:rsidR="003869B0" w:rsidRPr="006A20EB" w:rsidRDefault="003869B0" w:rsidP="008D0E7D">
            <w:pPr>
              <w:pStyle w:val="af4"/>
              <w:jc w:val="center"/>
              <w:rPr>
                <w:rFonts w:ascii="Times New Roman" w:hAnsi="Times New Roman" w:cs="Times New Roman"/>
                <w:sz w:val="20"/>
                <w:szCs w:val="20"/>
              </w:rPr>
            </w:pPr>
            <w:r w:rsidRPr="006A20EB">
              <w:rPr>
                <w:rFonts w:ascii="Times New Roman" w:hAnsi="Times New Roman" w:cs="Times New Roman"/>
                <w:sz w:val="20"/>
                <w:szCs w:val="20"/>
              </w:rPr>
              <w:t>0,139</w:t>
            </w:r>
          </w:p>
        </w:tc>
        <w:tc>
          <w:tcPr>
            <w:tcW w:w="513" w:type="pct"/>
            <w:tcBorders>
              <w:top w:val="single" w:sz="4" w:space="0" w:color="auto"/>
              <w:left w:val="single" w:sz="4" w:space="0" w:color="auto"/>
              <w:bottom w:val="single" w:sz="4" w:space="0" w:color="auto"/>
              <w:right w:val="single" w:sz="4" w:space="0" w:color="auto"/>
            </w:tcBorders>
            <w:vAlign w:val="center"/>
          </w:tcPr>
          <w:p w14:paraId="0DA9E61C" w14:textId="77777777" w:rsidR="003869B0" w:rsidRPr="006A20EB" w:rsidRDefault="003869B0" w:rsidP="00F92988">
            <w:pPr>
              <w:pStyle w:val="af4"/>
              <w:jc w:val="center"/>
              <w:rPr>
                <w:rFonts w:ascii="Times New Roman" w:hAnsi="Times New Roman" w:cs="Times New Roman"/>
                <w:sz w:val="20"/>
                <w:szCs w:val="20"/>
              </w:rPr>
            </w:pPr>
          </w:p>
        </w:tc>
        <w:tc>
          <w:tcPr>
            <w:tcW w:w="513" w:type="pct"/>
            <w:tcBorders>
              <w:top w:val="single" w:sz="4" w:space="0" w:color="auto"/>
              <w:left w:val="single" w:sz="4" w:space="0" w:color="auto"/>
              <w:bottom w:val="single" w:sz="4" w:space="0" w:color="auto"/>
              <w:right w:val="single" w:sz="4" w:space="0" w:color="auto"/>
            </w:tcBorders>
          </w:tcPr>
          <w:p w14:paraId="49ED8A93" w14:textId="77777777" w:rsidR="003869B0" w:rsidRPr="006A20EB" w:rsidRDefault="003869B0" w:rsidP="00F92988">
            <w:pPr>
              <w:pStyle w:val="af4"/>
              <w:jc w:val="center"/>
              <w:rPr>
                <w:rFonts w:ascii="Times New Roman" w:hAnsi="Times New Roman" w:cs="Times New Roman"/>
                <w:sz w:val="20"/>
                <w:szCs w:val="20"/>
              </w:rPr>
            </w:pPr>
          </w:p>
        </w:tc>
      </w:tr>
      <w:tr w:rsidR="003869B0" w:rsidRPr="006A20EB" w14:paraId="395D3019" w14:textId="77777777" w:rsidTr="003869B0">
        <w:tc>
          <w:tcPr>
            <w:tcW w:w="2233" w:type="pct"/>
            <w:tcBorders>
              <w:top w:val="single" w:sz="4" w:space="0" w:color="auto"/>
              <w:bottom w:val="single" w:sz="4" w:space="0" w:color="auto"/>
              <w:right w:val="single" w:sz="4" w:space="0" w:color="auto"/>
            </w:tcBorders>
            <w:vAlign w:val="center"/>
          </w:tcPr>
          <w:p w14:paraId="06AA7AC2" w14:textId="77777777" w:rsidR="003869B0" w:rsidRPr="006A20EB" w:rsidRDefault="003869B0" w:rsidP="00F92988">
            <w:pPr>
              <w:pStyle w:val="af5"/>
              <w:jc w:val="center"/>
              <w:rPr>
                <w:rFonts w:ascii="Times New Roman" w:hAnsi="Times New Roman" w:cs="Times New Roman"/>
                <w:sz w:val="20"/>
                <w:szCs w:val="20"/>
              </w:rPr>
            </w:pPr>
            <w:r w:rsidRPr="006A20EB">
              <w:rPr>
                <w:rFonts w:ascii="Times New Roman" w:hAnsi="Times New Roman" w:cs="Times New Roman"/>
                <w:sz w:val="20"/>
                <w:szCs w:val="20"/>
              </w:rPr>
              <w:t>Выбыло общей отапливаемой площади</w:t>
            </w:r>
          </w:p>
        </w:tc>
        <w:tc>
          <w:tcPr>
            <w:tcW w:w="575" w:type="pct"/>
            <w:tcBorders>
              <w:top w:val="single" w:sz="4" w:space="0" w:color="auto"/>
              <w:bottom w:val="single" w:sz="4" w:space="0" w:color="auto"/>
              <w:right w:val="single" w:sz="4" w:space="0" w:color="auto"/>
            </w:tcBorders>
            <w:vAlign w:val="center"/>
          </w:tcPr>
          <w:p w14:paraId="55340BE3" w14:textId="77777777" w:rsidR="003869B0" w:rsidRPr="006A20EB" w:rsidRDefault="003869B0" w:rsidP="0015354C">
            <w:pPr>
              <w:pStyle w:val="af4"/>
              <w:jc w:val="center"/>
              <w:rPr>
                <w:rFonts w:ascii="Times New Roman" w:hAnsi="Times New Roman" w:cs="Times New Roman"/>
                <w:sz w:val="20"/>
                <w:szCs w:val="20"/>
              </w:rPr>
            </w:pPr>
            <w:r w:rsidRPr="006A20EB">
              <w:rPr>
                <w:rFonts w:ascii="Times New Roman" w:hAnsi="Times New Roman" w:cs="Times New Roman"/>
                <w:sz w:val="20"/>
                <w:szCs w:val="20"/>
              </w:rPr>
              <w:t>0,286</w:t>
            </w:r>
          </w:p>
        </w:tc>
        <w:tc>
          <w:tcPr>
            <w:tcW w:w="579" w:type="pct"/>
            <w:tcBorders>
              <w:top w:val="single" w:sz="4" w:space="0" w:color="auto"/>
              <w:left w:val="single" w:sz="4" w:space="0" w:color="auto"/>
              <w:bottom w:val="single" w:sz="4" w:space="0" w:color="auto"/>
              <w:right w:val="single" w:sz="4" w:space="0" w:color="auto"/>
            </w:tcBorders>
            <w:vAlign w:val="center"/>
          </w:tcPr>
          <w:p w14:paraId="7A2DE70D" w14:textId="77777777" w:rsidR="003869B0" w:rsidRPr="006A20EB" w:rsidRDefault="003869B0" w:rsidP="008D0E7D">
            <w:pPr>
              <w:pStyle w:val="af4"/>
              <w:jc w:val="center"/>
              <w:rPr>
                <w:rFonts w:ascii="Times New Roman" w:hAnsi="Times New Roman" w:cs="Times New Roman"/>
                <w:sz w:val="20"/>
                <w:szCs w:val="20"/>
              </w:rPr>
            </w:pPr>
            <w:r w:rsidRPr="006A20EB">
              <w:rPr>
                <w:rFonts w:ascii="Times New Roman" w:hAnsi="Times New Roman" w:cs="Times New Roman"/>
                <w:sz w:val="20"/>
                <w:szCs w:val="20"/>
              </w:rPr>
              <w:t>0,1</w:t>
            </w:r>
          </w:p>
        </w:tc>
        <w:tc>
          <w:tcPr>
            <w:tcW w:w="587" w:type="pct"/>
            <w:tcBorders>
              <w:top w:val="single" w:sz="4" w:space="0" w:color="auto"/>
              <w:left w:val="single" w:sz="4" w:space="0" w:color="auto"/>
              <w:bottom w:val="single" w:sz="4" w:space="0" w:color="auto"/>
              <w:right w:val="single" w:sz="4" w:space="0" w:color="auto"/>
            </w:tcBorders>
            <w:vAlign w:val="center"/>
          </w:tcPr>
          <w:p w14:paraId="4E05E2B8" w14:textId="77777777" w:rsidR="003869B0" w:rsidRPr="006A20EB" w:rsidRDefault="003869B0" w:rsidP="008D0E7D">
            <w:pPr>
              <w:pStyle w:val="af4"/>
              <w:jc w:val="center"/>
              <w:rPr>
                <w:rFonts w:ascii="Times New Roman" w:hAnsi="Times New Roman" w:cs="Times New Roman"/>
                <w:sz w:val="20"/>
                <w:szCs w:val="20"/>
              </w:rPr>
            </w:pPr>
            <w:r w:rsidRPr="006A20EB">
              <w:rPr>
                <w:rFonts w:ascii="Times New Roman" w:hAnsi="Times New Roman" w:cs="Times New Roman"/>
                <w:sz w:val="20"/>
                <w:szCs w:val="20"/>
              </w:rPr>
              <w:t>0,458</w:t>
            </w:r>
          </w:p>
        </w:tc>
        <w:tc>
          <w:tcPr>
            <w:tcW w:w="513" w:type="pct"/>
            <w:tcBorders>
              <w:top w:val="single" w:sz="4" w:space="0" w:color="auto"/>
              <w:left w:val="single" w:sz="4" w:space="0" w:color="auto"/>
              <w:bottom w:val="single" w:sz="4" w:space="0" w:color="auto"/>
              <w:right w:val="single" w:sz="4" w:space="0" w:color="auto"/>
            </w:tcBorders>
            <w:vAlign w:val="center"/>
          </w:tcPr>
          <w:p w14:paraId="52D79691" w14:textId="77777777" w:rsidR="003869B0" w:rsidRPr="006A20EB" w:rsidRDefault="003869B0" w:rsidP="00DB7235">
            <w:pPr>
              <w:pStyle w:val="af4"/>
              <w:jc w:val="center"/>
              <w:rPr>
                <w:rFonts w:ascii="Times New Roman" w:hAnsi="Times New Roman" w:cs="Times New Roman"/>
                <w:sz w:val="20"/>
                <w:szCs w:val="20"/>
              </w:rPr>
            </w:pPr>
            <w:r w:rsidRPr="006A20EB">
              <w:rPr>
                <w:rFonts w:ascii="Times New Roman" w:hAnsi="Times New Roman" w:cs="Times New Roman"/>
                <w:sz w:val="20"/>
                <w:szCs w:val="20"/>
              </w:rPr>
              <w:t>3,535</w:t>
            </w:r>
          </w:p>
        </w:tc>
        <w:tc>
          <w:tcPr>
            <w:tcW w:w="513" w:type="pct"/>
            <w:tcBorders>
              <w:top w:val="single" w:sz="4" w:space="0" w:color="auto"/>
              <w:left w:val="single" w:sz="4" w:space="0" w:color="auto"/>
              <w:bottom w:val="single" w:sz="4" w:space="0" w:color="auto"/>
              <w:right w:val="single" w:sz="4" w:space="0" w:color="auto"/>
            </w:tcBorders>
          </w:tcPr>
          <w:p w14:paraId="33B81DD4" w14:textId="08E0B254" w:rsidR="003869B0" w:rsidRPr="006A20EB" w:rsidRDefault="006A20EB" w:rsidP="003B07B9">
            <w:pPr>
              <w:pStyle w:val="af4"/>
              <w:jc w:val="center"/>
              <w:rPr>
                <w:rFonts w:ascii="Times New Roman" w:hAnsi="Times New Roman" w:cs="Times New Roman"/>
                <w:sz w:val="20"/>
                <w:szCs w:val="20"/>
              </w:rPr>
            </w:pPr>
            <w:r w:rsidRPr="006A20EB">
              <w:rPr>
                <w:rFonts w:ascii="Times New Roman" w:hAnsi="Times New Roman" w:cs="Times New Roman"/>
                <w:sz w:val="20"/>
                <w:szCs w:val="20"/>
              </w:rPr>
              <w:t>0,4</w:t>
            </w:r>
            <w:r w:rsidR="003B07B9">
              <w:rPr>
                <w:rFonts w:ascii="Times New Roman" w:hAnsi="Times New Roman" w:cs="Times New Roman"/>
                <w:sz w:val="20"/>
                <w:szCs w:val="20"/>
              </w:rPr>
              <w:t>6</w:t>
            </w:r>
            <w:r w:rsidRPr="006A20EB">
              <w:rPr>
                <w:rFonts w:ascii="Times New Roman" w:hAnsi="Times New Roman" w:cs="Times New Roman"/>
                <w:sz w:val="20"/>
                <w:szCs w:val="20"/>
              </w:rPr>
              <w:t>8</w:t>
            </w:r>
          </w:p>
        </w:tc>
      </w:tr>
      <w:tr w:rsidR="003869B0" w:rsidRPr="00D53A02" w14:paraId="734F5AEA" w14:textId="77777777" w:rsidTr="00912EC4">
        <w:tc>
          <w:tcPr>
            <w:tcW w:w="2233" w:type="pct"/>
            <w:tcBorders>
              <w:top w:val="single" w:sz="4" w:space="0" w:color="auto"/>
              <w:bottom w:val="single" w:sz="4" w:space="0" w:color="auto"/>
              <w:right w:val="single" w:sz="4" w:space="0" w:color="auto"/>
            </w:tcBorders>
            <w:vAlign w:val="center"/>
          </w:tcPr>
          <w:p w14:paraId="470B0001" w14:textId="77777777" w:rsidR="003869B0" w:rsidRPr="006A20EB" w:rsidRDefault="003869B0" w:rsidP="00F92988">
            <w:pPr>
              <w:pStyle w:val="af5"/>
              <w:jc w:val="center"/>
              <w:rPr>
                <w:rFonts w:ascii="Times New Roman" w:hAnsi="Times New Roman" w:cs="Times New Roman"/>
                <w:sz w:val="20"/>
                <w:szCs w:val="20"/>
              </w:rPr>
            </w:pPr>
            <w:r w:rsidRPr="006A20EB">
              <w:rPr>
                <w:rFonts w:ascii="Times New Roman" w:hAnsi="Times New Roman" w:cs="Times New Roman"/>
                <w:sz w:val="20"/>
                <w:szCs w:val="20"/>
              </w:rPr>
              <w:t>Общая отапливая площадь на конец года</w:t>
            </w:r>
          </w:p>
        </w:tc>
        <w:tc>
          <w:tcPr>
            <w:tcW w:w="575" w:type="pct"/>
            <w:tcBorders>
              <w:top w:val="single" w:sz="4" w:space="0" w:color="auto"/>
              <w:bottom w:val="single" w:sz="4" w:space="0" w:color="auto"/>
              <w:right w:val="single" w:sz="4" w:space="0" w:color="auto"/>
            </w:tcBorders>
            <w:vAlign w:val="center"/>
          </w:tcPr>
          <w:p w14:paraId="0C0C06CD" w14:textId="77777777" w:rsidR="003869B0" w:rsidRPr="006A20EB" w:rsidRDefault="003869B0" w:rsidP="0015354C">
            <w:pPr>
              <w:pStyle w:val="af4"/>
              <w:jc w:val="center"/>
              <w:rPr>
                <w:rFonts w:ascii="Times New Roman" w:hAnsi="Times New Roman" w:cs="Times New Roman"/>
                <w:sz w:val="20"/>
                <w:szCs w:val="20"/>
              </w:rPr>
            </w:pPr>
            <w:r w:rsidRPr="006A20EB">
              <w:rPr>
                <w:rFonts w:ascii="Times New Roman" w:hAnsi="Times New Roman" w:cs="Times New Roman"/>
                <w:sz w:val="20"/>
                <w:szCs w:val="20"/>
              </w:rPr>
              <w:t>348,7</w:t>
            </w:r>
          </w:p>
        </w:tc>
        <w:tc>
          <w:tcPr>
            <w:tcW w:w="579" w:type="pct"/>
            <w:tcBorders>
              <w:top w:val="single" w:sz="4" w:space="0" w:color="auto"/>
              <w:left w:val="single" w:sz="4" w:space="0" w:color="auto"/>
              <w:bottom w:val="single" w:sz="4" w:space="0" w:color="auto"/>
              <w:right w:val="single" w:sz="4" w:space="0" w:color="auto"/>
            </w:tcBorders>
            <w:vAlign w:val="center"/>
          </w:tcPr>
          <w:p w14:paraId="3A678015" w14:textId="77777777" w:rsidR="003869B0" w:rsidRPr="006A20EB" w:rsidRDefault="003869B0" w:rsidP="008D0E7D">
            <w:pPr>
              <w:pStyle w:val="af4"/>
              <w:jc w:val="center"/>
              <w:rPr>
                <w:rFonts w:ascii="Times New Roman" w:hAnsi="Times New Roman" w:cs="Times New Roman"/>
                <w:sz w:val="20"/>
                <w:szCs w:val="20"/>
              </w:rPr>
            </w:pPr>
            <w:r w:rsidRPr="006A20EB">
              <w:rPr>
                <w:rFonts w:ascii="Times New Roman" w:hAnsi="Times New Roman" w:cs="Times New Roman"/>
                <w:sz w:val="20"/>
                <w:szCs w:val="20"/>
              </w:rPr>
              <w:t>348,6</w:t>
            </w:r>
          </w:p>
        </w:tc>
        <w:tc>
          <w:tcPr>
            <w:tcW w:w="587" w:type="pct"/>
            <w:tcBorders>
              <w:top w:val="single" w:sz="4" w:space="0" w:color="auto"/>
              <w:left w:val="single" w:sz="4" w:space="0" w:color="auto"/>
              <w:bottom w:val="single" w:sz="4" w:space="0" w:color="auto"/>
              <w:right w:val="single" w:sz="4" w:space="0" w:color="auto"/>
            </w:tcBorders>
            <w:vAlign w:val="center"/>
          </w:tcPr>
          <w:p w14:paraId="2FA96E76" w14:textId="77777777" w:rsidR="003869B0" w:rsidRPr="006A20EB" w:rsidRDefault="003869B0" w:rsidP="008D0E7D">
            <w:pPr>
              <w:pStyle w:val="af4"/>
              <w:jc w:val="center"/>
              <w:rPr>
                <w:rFonts w:ascii="Times New Roman" w:hAnsi="Times New Roman" w:cs="Times New Roman"/>
                <w:sz w:val="20"/>
                <w:szCs w:val="20"/>
              </w:rPr>
            </w:pPr>
            <w:r w:rsidRPr="006A20EB">
              <w:rPr>
                <w:rFonts w:ascii="Times New Roman" w:hAnsi="Times New Roman" w:cs="Times New Roman"/>
                <w:sz w:val="20"/>
                <w:szCs w:val="20"/>
              </w:rPr>
              <w:t>352,43</w:t>
            </w:r>
          </w:p>
        </w:tc>
        <w:tc>
          <w:tcPr>
            <w:tcW w:w="513" w:type="pct"/>
            <w:tcBorders>
              <w:top w:val="single" w:sz="4" w:space="0" w:color="auto"/>
              <w:left w:val="single" w:sz="4" w:space="0" w:color="auto"/>
              <w:bottom w:val="single" w:sz="4" w:space="0" w:color="auto"/>
              <w:right w:val="single" w:sz="4" w:space="0" w:color="auto"/>
            </w:tcBorders>
            <w:vAlign w:val="center"/>
          </w:tcPr>
          <w:p w14:paraId="11FF6DA0" w14:textId="77777777" w:rsidR="003869B0" w:rsidRPr="006A20EB" w:rsidRDefault="003869B0" w:rsidP="00364A88">
            <w:pPr>
              <w:pStyle w:val="af4"/>
              <w:jc w:val="center"/>
              <w:rPr>
                <w:rFonts w:ascii="Times New Roman" w:hAnsi="Times New Roman" w:cs="Times New Roman"/>
                <w:sz w:val="20"/>
                <w:szCs w:val="20"/>
              </w:rPr>
            </w:pPr>
            <w:r w:rsidRPr="006A20EB">
              <w:rPr>
                <w:rFonts w:ascii="Times New Roman" w:hAnsi="Times New Roman" w:cs="Times New Roman"/>
                <w:sz w:val="20"/>
                <w:szCs w:val="20"/>
              </w:rPr>
              <w:t>350,397</w:t>
            </w:r>
          </w:p>
        </w:tc>
        <w:tc>
          <w:tcPr>
            <w:tcW w:w="513" w:type="pct"/>
            <w:tcBorders>
              <w:top w:val="single" w:sz="4" w:space="0" w:color="auto"/>
              <w:left w:val="single" w:sz="4" w:space="0" w:color="auto"/>
              <w:bottom w:val="single" w:sz="4" w:space="0" w:color="auto"/>
              <w:right w:val="single" w:sz="4" w:space="0" w:color="auto"/>
            </w:tcBorders>
            <w:shd w:val="clear" w:color="auto" w:fill="auto"/>
          </w:tcPr>
          <w:p w14:paraId="0F1D54EA" w14:textId="055D4B76" w:rsidR="003869B0" w:rsidRPr="003B07B9" w:rsidRDefault="006A20EB" w:rsidP="00912EC4">
            <w:pPr>
              <w:pStyle w:val="af4"/>
              <w:jc w:val="center"/>
              <w:rPr>
                <w:rFonts w:ascii="Times New Roman" w:hAnsi="Times New Roman" w:cs="Times New Roman"/>
                <w:sz w:val="20"/>
                <w:szCs w:val="20"/>
                <w:highlight w:val="red"/>
              </w:rPr>
            </w:pPr>
            <w:r w:rsidRPr="00912EC4">
              <w:rPr>
                <w:rFonts w:ascii="Times New Roman" w:hAnsi="Times New Roman" w:cs="Times New Roman"/>
                <w:sz w:val="20"/>
                <w:szCs w:val="20"/>
              </w:rPr>
              <w:t>351,</w:t>
            </w:r>
            <w:r w:rsidR="00912EC4" w:rsidRPr="00912EC4">
              <w:rPr>
                <w:rFonts w:ascii="Times New Roman" w:hAnsi="Times New Roman" w:cs="Times New Roman"/>
                <w:sz w:val="20"/>
                <w:szCs w:val="20"/>
              </w:rPr>
              <w:t>063</w:t>
            </w:r>
          </w:p>
        </w:tc>
      </w:tr>
    </w:tbl>
    <w:p w14:paraId="465FAEE8" w14:textId="77777777" w:rsidR="00340BB8" w:rsidRPr="00D53A02" w:rsidRDefault="00340BB8" w:rsidP="00F92988">
      <w:pPr>
        <w:tabs>
          <w:tab w:val="left" w:pos="0"/>
        </w:tabs>
        <w:spacing w:after="0" w:line="240" w:lineRule="auto"/>
        <w:ind w:firstLine="709"/>
        <w:jc w:val="both"/>
        <w:rPr>
          <w:rFonts w:ascii="Times New Roman" w:hAnsi="Times New Roman"/>
          <w:sz w:val="26"/>
          <w:szCs w:val="26"/>
        </w:rPr>
      </w:pPr>
    </w:p>
    <w:p w14:paraId="5FC5C356" w14:textId="77777777" w:rsidR="00270D66" w:rsidRPr="00D53A02" w:rsidRDefault="00270D66" w:rsidP="00270D66">
      <w:pPr>
        <w:tabs>
          <w:tab w:val="left" w:pos="0"/>
        </w:tabs>
        <w:spacing w:after="0" w:line="240" w:lineRule="auto"/>
        <w:ind w:firstLine="709"/>
        <w:jc w:val="both"/>
        <w:rPr>
          <w:rFonts w:ascii="Times New Roman" w:hAnsi="Times New Roman"/>
          <w:sz w:val="24"/>
          <w:szCs w:val="24"/>
        </w:rPr>
      </w:pPr>
      <w:r w:rsidRPr="00D53A02">
        <w:rPr>
          <w:rFonts w:ascii="Times New Roman" w:hAnsi="Times New Roman"/>
          <w:sz w:val="24"/>
          <w:szCs w:val="24"/>
        </w:rPr>
        <w:t>Планируется снос 10 многоквартирных домов, которые будут расселены по программе «Переселение граждан из аварийного жилищного фонда на территории Нижегородской области на 2024-202</w:t>
      </w:r>
      <w:r w:rsidR="0005795B" w:rsidRPr="00D53A02">
        <w:rPr>
          <w:rFonts w:ascii="Times New Roman" w:hAnsi="Times New Roman"/>
          <w:sz w:val="24"/>
          <w:szCs w:val="24"/>
        </w:rPr>
        <w:t xml:space="preserve">8 годы» жилой площадью 1219,75 </w:t>
      </w:r>
      <w:r w:rsidRPr="00D53A02">
        <w:rPr>
          <w:rFonts w:ascii="Times New Roman" w:hAnsi="Times New Roman"/>
          <w:sz w:val="24"/>
          <w:szCs w:val="24"/>
        </w:rPr>
        <w:t>кв.м.</w:t>
      </w:r>
    </w:p>
    <w:p w14:paraId="40E397E7" w14:textId="77777777" w:rsidR="00340BB8" w:rsidRPr="00D53A02" w:rsidRDefault="00340BB8" w:rsidP="00F92988">
      <w:pPr>
        <w:tabs>
          <w:tab w:val="left" w:pos="0"/>
        </w:tabs>
        <w:spacing w:after="0" w:line="240" w:lineRule="auto"/>
        <w:ind w:firstLine="709"/>
        <w:jc w:val="both"/>
        <w:rPr>
          <w:rFonts w:ascii="Times New Roman" w:hAnsi="Times New Roman"/>
          <w:sz w:val="24"/>
          <w:szCs w:val="24"/>
        </w:rPr>
      </w:pPr>
      <w:r w:rsidRPr="00D53A02">
        <w:rPr>
          <w:rFonts w:ascii="Times New Roman" w:hAnsi="Times New Roman"/>
          <w:sz w:val="24"/>
          <w:szCs w:val="24"/>
        </w:rPr>
        <w:lastRenderedPageBreak/>
        <w:t>Удельное теплопотребление и удельная тепловая нагрузка для внов</w:t>
      </w:r>
      <w:r w:rsidR="0005795B" w:rsidRPr="00D53A02">
        <w:rPr>
          <w:rFonts w:ascii="Times New Roman" w:hAnsi="Times New Roman"/>
          <w:sz w:val="24"/>
          <w:szCs w:val="24"/>
        </w:rPr>
        <w:t xml:space="preserve">ь строящихся зданий в границах </w:t>
      </w:r>
      <w:r w:rsidRPr="00D53A02">
        <w:rPr>
          <w:rFonts w:ascii="Times New Roman" w:hAnsi="Times New Roman"/>
          <w:sz w:val="24"/>
          <w:szCs w:val="24"/>
        </w:rPr>
        <w:t>Уренского муниципального округа Ниж</w:t>
      </w:r>
      <w:r w:rsidR="007B283D" w:rsidRPr="00D53A02">
        <w:rPr>
          <w:rFonts w:ascii="Times New Roman" w:hAnsi="Times New Roman"/>
          <w:sz w:val="24"/>
          <w:szCs w:val="24"/>
        </w:rPr>
        <w:t xml:space="preserve">егородской области </w:t>
      </w:r>
      <w:r w:rsidRPr="00D53A02">
        <w:rPr>
          <w:rFonts w:ascii="Times New Roman" w:hAnsi="Times New Roman"/>
          <w:sz w:val="24"/>
          <w:szCs w:val="24"/>
        </w:rPr>
        <w:t>указано в таблице 29.</w:t>
      </w:r>
    </w:p>
    <w:p w14:paraId="764754B4" w14:textId="77777777" w:rsidR="00340BB8" w:rsidRPr="00D53A02" w:rsidRDefault="00340BB8" w:rsidP="00F92988">
      <w:pPr>
        <w:tabs>
          <w:tab w:val="left" w:pos="0"/>
        </w:tabs>
        <w:spacing w:after="0" w:line="240" w:lineRule="auto"/>
        <w:ind w:firstLine="709"/>
        <w:jc w:val="right"/>
        <w:rPr>
          <w:rFonts w:ascii="Times New Roman" w:hAnsi="Times New Roman"/>
          <w:bCs/>
          <w:sz w:val="24"/>
          <w:szCs w:val="24"/>
        </w:rPr>
      </w:pPr>
      <w:r w:rsidRPr="00D53A02">
        <w:rPr>
          <w:rStyle w:val="af3"/>
          <w:rFonts w:ascii="Times New Roman" w:hAnsi="Times New Roman"/>
          <w:b w:val="0"/>
          <w:bCs/>
          <w:color w:val="auto"/>
          <w:sz w:val="24"/>
          <w:szCs w:val="24"/>
        </w:rPr>
        <w:t xml:space="preserve">Таблица 29 </w:t>
      </w: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066"/>
        <w:gridCol w:w="1539"/>
        <w:gridCol w:w="1099"/>
        <w:gridCol w:w="1185"/>
        <w:gridCol w:w="579"/>
        <w:gridCol w:w="762"/>
        <w:gridCol w:w="1099"/>
        <w:gridCol w:w="1185"/>
        <w:gridCol w:w="579"/>
        <w:gridCol w:w="762"/>
      </w:tblGrid>
      <w:tr w:rsidR="00340BB8" w:rsidRPr="00D53A02" w14:paraId="42ED5849" w14:textId="77777777" w:rsidTr="00F70167">
        <w:tc>
          <w:tcPr>
            <w:tcW w:w="540" w:type="pct"/>
            <w:vMerge w:val="restart"/>
            <w:tcBorders>
              <w:top w:val="single" w:sz="4" w:space="0" w:color="auto"/>
              <w:bottom w:val="single" w:sz="4" w:space="0" w:color="auto"/>
              <w:right w:val="single" w:sz="4" w:space="0" w:color="auto"/>
            </w:tcBorders>
            <w:vAlign w:val="center"/>
          </w:tcPr>
          <w:p w14:paraId="29896ACA" w14:textId="77777777" w:rsidR="00340BB8" w:rsidRPr="00D53A02" w:rsidRDefault="00340BB8"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Год постройки</w:t>
            </w:r>
          </w:p>
        </w:tc>
        <w:tc>
          <w:tcPr>
            <w:tcW w:w="780" w:type="pct"/>
            <w:vMerge w:val="restart"/>
            <w:tcBorders>
              <w:top w:val="single" w:sz="4" w:space="0" w:color="auto"/>
              <w:left w:val="single" w:sz="4" w:space="0" w:color="auto"/>
              <w:bottom w:val="single" w:sz="4" w:space="0" w:color="auto"/>
              <w:right w:val="single" w:sz="4" w:space="0" w:color="auto"/>
            </w:tcBorders>
            <w:vAlign w:val="center"/>
          </w:tcPr>
          <w:p w14:paraId="17D2825B" w14:textId="77777777" w:rsidR="00340BB8" w:rsidRPr="00D53A02" w:rsidRDefault="00340BB8"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Тип застройки</w:t>
            </w:r>
          </w:p>
        </w:tc>
        <w:tc>
          <w:tcPr>
            <w:tcW w:w="1840" w:type="pct"/>
            <w:gridSpan w:val="4"/>
            <w:tcBorders>
              <w:top w:val="single" w:sz="4" w:space="0" w:color="auto"/>
              <w:left w:val="single" w:sz="4" w:space="0" w:color="auto"/>
              <w:bottom w:val="single" w:sz="4" w:space="0" w:color="auto"/>
              <w:right w:val="single" w:sz="4" w:space="0" w:color="auto"/>
            </w:tcBorders>
            <w:vAlign w:val="center"/>
          </w:tcPr>
          <w:p w14:paraId="01DF8EAA" w14:textId="77777777" w:rsidR="00340BB8" w:rsidRPr="00D53A02" w:rsidRDefault="00340BB8"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 xml:space="preserve">Удельное теплопотребление, </w:t>
            </w:r>
            <w:r w:rsidRPr="00D53A02">
              <w:rPr>
                <w:rFonts w:ascii="Times New Roman" w:hAnsi="Times New Roman" w:cs="Times New Roman"/>
                <w:noProof/>
                <w:sz w:val="20"/>
                <w:szCs w:val="20"/>
              </w:rPr>
              <w:drawing>
                <wp:inline distT="0" distB="0" distL="0" distR="0" wp14:anchorId="1052F370" wp14:editId="5951B899">
                  <wp:extent cx="872490" cy="252095"/>
                  <wp:effectExtent l="0" t="0" r="3810" b="0"/>
                  <wp:docPr id="113" name="Рисунок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872490" cy="252095"/>
                          </a:xfrm>
                          <a:prstGeom prst="rect">
                            <a:avLst/>
                          </a:prstGeom>
                          <a:noFill/>
                          <a:ln>
                            <a:noFill/>
                          </a:ln>
                        </pic:spPr>
                      </pic:pic>
                    </a:graphicData>
                  </a:graphic>
                </wp:inline>
              </w:drawing>
            </w:r>
          </w:p>
        </w:tc>
        <w:tc>
          <w:tcPr>
            <w:tcW w:w="1840" w:type="pct"/>
            <w:gridSpan w:val="4"/>
            <w:tcBorders>
              <w:top w:val="single" w:sz="4" w:space="0" w:color="auto"/>
              <w:left w:val="single" w:sz="4" w:space="0" w:color="auto"/>
              <w:bottom w:val="single" w:sz="4" w:space="0" w:color="auto"/>
            </w:tcBorders>
            <w:vAlign w:val="center"/>
          </w:tcPr>
          <w:p w14:paraId="7870CCAC" w14:textId="77777777" w:rsidR="00340BB8" w:rsidRPr="00D53A02" w:rsidRDefault="00340BB8"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Удельная</w:t>
            </w:r>
          </w:p>
          <w:p w14:paraId="1A68D62E" w14:textId="77777777" w:rsidR="00340BB8" w:rsidRPr="00D53A02" w:rsidRDefault="00340BB8"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 xml:space="preserve">тепловая нагрузка, </w:t>
            </w:r>
            <w:r w:rsidRPr="00D53A02">
              <w:rPr>
                <w:rFonts w:ascii="Times New Roman" w:hAnsi="Times New Roman" w:cs="Times New Roman"/>
                <w:noProof/>
                <w:sz w:val="20"/>
                <w:szCs w:val="20"/>
              </w:rPr>
              <w:drawing>
                <wp:inline distT="0" distB="0" distL="0" distR="0" wp14:anchorId="2F23A62A" wp14:editId="05AA7845">
                  <wp:extent cx="861695" cy="273050"/>
                  <wp:effectExtent l="0" t="0" r="0" b="0"/>
                  <wp:docPr id="112" name="Рисунок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861695" cy="273050"/>
                          </a:xfrm>
                          <a:prstGeom prst="rect">
                            <a:avLst/>
                          </a:prstGeom>
                          <a:noFill/>
                          <a:ln>
                            <a:noFill/>
                          </a:ln>
                        </pic:spPr>
                      </pic:pic>
                    </a:graphicData>
                  </a:graphic>
                </wp:inline>
              </w:drawing>
            </w:r>
          </w:p>
        </w:tc>
      </w:tr>
      <w:tr w:rsidR="00340BB8" w:rsidRPr="00D53A02" w14:paraId="2966BD2C" w14:textId="77777777" w:rsidTr="00F70167">
        <w:tc>
          <w:tcPr>
            <w:tcW w:w="540" w:type="pct"/>
            <w:vMerge/>
            <w:tcBorders>
              <w:top w:val="nil"/>
              <w:bottom w:val="single" w:sz="4" w:space="0" w:color="auto"/>
              <w:right w:val="single" w:sz="4" w:space="0" w:color="auto"/>
            </w:tcBorders>
            <w:vAlign w:val="center"/>
          </w:tcPr>
          <w:p w14:paraId="2660BD7D" w14:textId="77777777" w:rsidR="00340BB8" w:rsidRPr="00D53A02" w:rsidRDefault="00340BB8" w:rsidP="00F92988">
            <w:pPr>
              <w:pStyle w:val="af4"/>
              <w:jc w:val="center"/>
              <w:rPr>
                <w:rFonts w:ascii="Times New Roman" w:hAnsi="Times New Roman" w:cs="Times New Roman"/>
                <w:sz w:val="20"/>
                <w:szCs w:val="20"/>
              </w:rPr>
            </w:pPr>
          </w:p>
        </w:tc>
        <w:tc>
          <w:tcPr>
            <w:tcW w:w="780" w:type="pct"/>
            <w:vMerge/>
            <w:tcBorders>
              <w:top w:val="nil"/>
              <w:left w:val="single" w:sz="4" w:space="0" w:color="auto"/>
              <w:bottom w:val="single" w:sz="4" w:space="0" w:color="auto"/>
              <w:right w:val="single" w:sz="4" w:space="0" w:color="auto"/>
            </w:tcBorders>
            <w:vAlign w:val="center"/>
          </w:tcPr>
          <w:p w14:paraId="68523D7F" w14:textId="77777777" w:rsidR="00340BB8" w:rsidRPr="00D53A02" w:rsidRDefault="00340BB8" w:rsidP="00F92988">
            <w:pPr>
              <w:pStyle w:val="af4"/>
              <w:jc w:val="center"/>
              <w:rPr>
                <w:rFonts w:ascii="Times New Roman" w:hAnsi="Times New Roman" w:cs="Times New Roman"/>
                <w:sz w:val="20"/>
                <w:szCs w:val="20"/>
              </w:rPr>
            </w:pPr>
          </w:p>
        </w:tc>
        <w:tc>
          <w:tcPr>
            <w:tcW w:w="558" w:type="pct"/>
            <w:tcBorders>
              <w:top w:val="single" w:sz="4" w:space="0" w:color="auto"/>
              <w:left w:val="single" w:sz="4" w:space="0" w:color="auto"/>
              <w:bottom w:val="single" w:sz="4" w:space="0" w:color="auto"/>
              <w:right w:val="single" w:sz="4" w:space="0" w:color="auto"/>
            </w:tcBorders>
            <w:vAlign w:val="center"/>
          </w:tcPr>
          <w:p w14:paraId="360E3037" w14:textId="77777777" w:rsidR="00340BB8" w:rsidRPr="00D53A02" w:rsidRDefault="00340BB8"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Отопление</w:t>
            </w:r>
          </w:p>
        </w:tc>
        <w:tc>
          <w:tcPr>
            <w:tcW w:w="601" w:type="pct"/>
            <w:tcBorders>
              <w:top w:val="single" w:sz="4" w:space="0" w:color="auto"/>
              <w:left w:val="single" w:sz="4" w:space="0" w:color="auto"/>
              <w:bottom w:val="single" w:sz="4" w:space="0" w:color="auto"/>
              <w:right w:val="single" w:sz="4" w:space="0" w:color="auto"/>
            </w:tcBorders>
            <w:vAlign w:val="center"/>
          </w:tcPr>
          <w:p w14:paraId="595C8A37" w14:textId="77777777" w:rsidR="00340BB8" w:rsidRPr="00D53A02" w:rsidRDefault="00340BB8"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Вентиляция</w:t>
            </w:r>
          </w:p>
        </w:tc>
        <w:tc>
          <w:tcPr>
            <w:tcW w:w="294" w:type="pct"/>
            <w:tcBorders>
              <w:top w:val="single" w:sz="4" w:space="0" w:color="auto"/>
              <w:left w:val="single" w:sz="4" w:space="0" w:color="auto"/>
              <w:bottom w:val="single" w:sz="4" w:space="0" w:color="auto"/>
              <w:right w:val="single" w:sz="4" w:space="0" w:color="auto"/>
            </w:tcBorders>
            <w:vAlign w:val="center"/>
          </w:tcPr>
          <w:p w14:paraId="4E2F50D2" w14:textId="77777777" w:rsidR="00340BB8" w:rsidRPr="00D53A02" w:rsidRDefault="00340BB8"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ГВС</w:t>
            </w:r>
          </w:p>
        </w:tc>
        <w:tc>
          <w:tcPr>
            <w:tcW w:w="387" w:type="pct"/>
            <w:tcBorders>
              <w:top w:val="single" w:sz="4" w:space="0" w:color="auto"/>
              <w:left w:val="single" w:sz="4" w:space="0" w:color="auto"/>
              <w:bottom w:val="single" w:sz="4" w:space="0" w:color="auto"/>
              <w:right w:val="single" w:sz="4" w:space="0" w:color="auto"/>
            </w:tcBorders>
            <w:vAlign w:val="center"/>
          </w:tcPr>
          <w:p w14:paraId="083C7743" w14:textId="77777777" w:rsidR="00340BB8" w:rsidRPr="00D53A02" w:rsidRDefault="00340BB8"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Сумма</w:t>
            </w:r>
          </w:p>
        </w:tc>
        <w:tc>
          <w:tcPr>
            <w:tcW w:w="558" w:type="pct"/>
            <w:tcBorders>
              <w:top w:val="single" w:sz="4" w:space="0" w:color="auto"/>
              <w:left w:val="single" w:sz="4" w:space="0" w:color="auto"/>
              <w:bottom w:val="single" w:sz="4" w:space="0" w:color="auto"/>
              <w:right w:val="single" w:sz="4" w:space="0" w:color="auto"/>
            </w:tcBorders>
            <w:vAlign w:val="center"/>
          </w:tcPr>
          <w:p w14:paraId="12B7F931" w14:textId="77777777" w:rsidR="00340BB8" w:rsidRPr="00D53A02" w:rsidRDefault="00340BB8"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Отопление</w:t>
            </w:r>
          </w:p>
        </w:tc>
        <w:tc>
          <w:tcPr>
            <w:tcW w:w="601" w:type="pct"/>
            <w:tcBorders>
              <w:top w:val="single" w:sz="4" w:space="0" w:color="auto"/>
              <w:left w:val="single" w:sz="4" w:space="0" w:color="auto"/>
              <w:bottom w:val="single" w:sz="4" w:space="0" w:color="auto"/>
              <w:right w:val="single" w:sz="4" w:space="0" w:color="auto"/>
            </w:tcBorders>
            <w:vAlign w:val="center"/>
          </w:tcPr>
          <w:p w14:paraId="36DF9AF4" w14:textId="77777777" w:rsidR="00340BB8" w:rsidRPr="00D53A02" w:rsidRDefault="00340BB8"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Вентиляция</w:t>
            </w:r>
          </w:p>
        </w:tc>
        <w:tc>
          <w:tcPr>
            <w:tcW w:w="294" w:type="pct"/>
            <w:tcBorders>
              <w:top w:val="single" w:sz="4" w:space="0" w:color="auto"/>
              <w:left w:val="single" w:sz="4" w:space="0" w:color="auto"/>
              <w:bottom w:val="single" w:sz="4" w:space="0" w:color="auto"/>
              <w:right w:val="single" w:sz="4" w:space="0" w:color="auto"/>
            </w:tcBorders>
            <w:vAlign w:val="center"/>
          </w:tcPr>
          <w:p w14:paraId="3B48476D" w14:textId="77777777" w:rsidR="00340BB8" w:rsidRPr="00D53A02" w:rsidRDefault="00340BB8"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ГВС</w:t>
            </w:r>
          </w:p>
        </w:tc>
        <w:tc>
          <w:tcPr>
            <w:tcW w:w="387" w:type="pct"/>
            <w:tcBorders>
              <w:top w:val="single" w:sz="4" w:space="0" w:color="auto"/>
              <w:left w:val="single" w:sz="4" w:space="0" w:color="auto"/>
              <w:bottom w:val="single" w:sz="4" w:space="0" w:color="auto"/>
            </w:tcBorders>
            <w:vAlign w:val="center"/>
          </w:tcPr>
          <w:p w14:paraId="5EE8F0B2" w14:textId="77777777" w:rsidR="00340BB8" w:rsidRPr="00D53A02" w:rsidRDefault="00340BB8"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Сумма</w:t>
            </w:r>
          </w:p>
        </w:tc>
      </w:tr>
      <w:tr w:rsidR="00BA47C0" w:rsidRPr="00D53A02" w14:paraId="7794A2CE" w14:textId="77777777" w:rsidTr="00BD493C">
        <w:tc>
          <w:tcPr>
            <w:tcW w:w="540" w:type="pct"/>
            <w:vMerge w:val="restart"/>
            <w:tcBorders>
              <w:top w:val="single" w:sz="4" w:space="0" w:color="auto"/>
              <w:bottom w:val="single" w:sz="4" w:space="0" w:color="auto"/>
              <w:right w:val="single" w:sz="4" w:space="0" w:color="auto"/>
            </w:tcBorders>
            <w:vAlign w:val="center"/>
          </w:tcPr>
          <w:p w14:paraId="65741906" w14:textId="77777777" w:rsidR="00BA47C0" w:rsidRPr="00D53A02" w:rsidRDefault="00BA47C0" w:rsidP="005C5564">
            <w:pPr>
              <w:pStyle w:val="af4"/>
              <w:jc w:val="center"/>
              <w:rPr>
                <w:rFonts w:ascii="Times New Roman" w:hAnsi="Times New Roman" w:cs="Times New Roman"/>
                <w:sz w:val="20"/>
                <w:szCs w:val="20"/>
              </w:rPr>
            </w:pPr>
            <w:r w:rsidRPr="00D53A02">
              <w:rPr>
                <w:rFonts w:ascii="Times New Roman" w:hAnsi="Times New Roman" w:cs="Times New Roman"/>
                <w:sz w:val="20"/>
                <w:szCs w:val="20"/>
              </w:rPr>
              <w:t>202</w:t>
            </w:r>
            <w:r w:rsidR="005C5564" w:rsidRPr="00D53A02">
              <w:rPr>
                <w:rFonts w:ascii="Times New Roman" w:hAnsi="Times New Roman" w:cs="Times New Roman"/>
                <w:sz w:val="20"/>
                <w:szCs w:val="20"/>
              </w:rPr>
              <w:t>5</w:t>
            </w:r>
            <w:r w:rsidRPr="00D53A02">
              <w:rPr>
                <w:rFonts w:ascii="Times New Roman" w:hAnsi="Times New Roman" w:cs="Times New Roman"/>
                <w:sz w:val="20"/>
                <w:szCs w:val="20"/>
              </w:rPr>
              <w:t xml:space="preserve"> - 20</w:t>
            </w:r>
            <w:r w:rsidR="005C5564" w:rsidRPr="00D53A02">
              <w:rPr>
                <w:rFonts w:ascii="Times New Roman" w:hAnsi="Times New Roman" w:cs="Times New Roman"/>
                <w:sz w:val="20"/>
                <w:szCs w:val="20"/>
              </w:rPr>
              <w:t>44</w:t>
            </w:r>
            <w:r w:rsidRPr="00D53A02">
              <w:rPr>
                <w:rFonts w:ascii="Times New Roman" w:hAnsi="Times New Roman" w:cs="Times New Roman"/>
                <w:sz w:val="20"/>
                <w:szCs w:val="20"/>
              </w:rPr>
              <w:t> г.г.</w:t>
            </w:r>
          </w:p>
        </w:tc>
        <w:tc>
          <w:tcPr>
            <w:tcW w:w="780" w:type="pct"/>
            <w:tcBorders>
              <w:top w:val="single" w:sz="4" w:space="0" w:color="auto"/>
              <w:left w:val="single" w:sz="4" w:space="0" w:color="auto"/>
              <w:bottom w:val="single" w:sz="4" w:space="0" w:color="auto"/>
              <w:right w:val="single" w:sz="4" w:space="0" w:color="auto"/>
            </w:tcBorders>
            <w:vAlign w:val="center"/>
          </w:tcPr>
          <w:p w14:paraId="31F0E56E" w14:textId="77777777" w:rsidR="00BA47C0" w:rsidRPr="00D53A02" w:rsidRDefault="00BA47C0"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Жилая многоэтажная</w:t>
            </w:r>
          </w:p>
        </w:tc>
        <w:tc>
          <w:tcPr>
            <w:tcW w:w="558" w:type="pct"/>
            <w:tcBorders>
              <w:top w:val="single" w:sz="4" w:space="0" w:color="auto"/>
              <w:left w:val="single" w:sz="4" w:space="0" w:color="auto"/>
              <w:bottom w:val="single" w:sz="4" w:space="0" w:color="auto"/>
              <w:right w:val="single" w:sz="4" w:space="0" w:color="auto"/>
            </w:tcBorders>
            <w:vAlign w:val="center"/>
          </w:tcPr>
          <w:p w14:paraId="019E762C" w14:textId="77777777" w:rsidR="00BA47C0" w:rsidRPr="00D53A02" w:rsidRDefault="00BA47C0"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601" w:type="pct"/>
            <w:tcBorders>
              <w:top w:val="single" w:sz="4" w:space="0" w:color="auto"/>
              <w:left w:val="single" w:sz="4" w:space="0" w:color="auto"/>
              <w:bottom w:val="single" w:sz="4" w:space="0" w:color="auto"/>
              <w:right w:val="single" w:sz="4" w:space="0" w:color="auto"/>
            </w:tcBorders>
            <w:vAlign w:val="center"/>
          </w:tcPr>
          <w:p w14:paraId="372814DB" w14:textId="77777777" w:rsidR="00BA47C0" w:rsidRPr="00D53A02" w:rsidRDefault="00BA47C0"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294" w:type="pct"/>
            <w:tcBorders>
              <w:top w:val="single" w:sz="4" w:space="0" w:color="auto"/>
              <w:left w:val="single" w:sz="4" w:space="0" w:color="auto"/>
              <w:bottom w:val="single" w:sz="4" w:space="0" w:color="auto"/>
              <w:right w:val="single" w:sz="4" w:space="0" w:color="auto"/>
            </w:tcBorders>
            <w:vAlign w:val="center"/>
          </w:tcPr>
          <w:p w14:paraId="17B4E91C" w14:textId="77777777" w:rsidR="00BA47C0" w:rsidRPr="00D53A02" w:rsidRDefault="00BA47C0"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387" w:type="pct"/>
            <w:tcBorders>
              <w:top w:val="single" w:sz="4" w:space="0" w:color="auto"/>
              <w:left w:val="single" w:sz="4" w:space="0" w:color="auto"/>
              <w:bottom w:val="single" w:sz="4" w:space="0" w:color="auto"/>
              <w:right w:val="single" w:sz="4" w:space="0" w:color="auto"/>
            </w:tcBorders>
            <w:vAlign w:val="center"/>
          </w:tcPr>
          <w:p w14:paraId="125F840F" w14:textId="77777777" w:rsidR="00BA47C0" w:rsidRPr="00D53A02" w:rsidRDefault="00BA47C0"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558" w:type="pct"/>
            <w:tcBorders>
              <w:top w:val="single" w:sz="4" w:space="0" w:color="auto"/>
              <w:left w:val="single" w:sz="4" w:space="0" w:color="auto"/>
              <w:bottom w:val="single" w:sz="4" w:space="0" w:color="auto"/>
              <w:right w:val="single" w:sz="4" w:space="0" w:color="auto"/>
            </w:tcBorders>
            <w:vAlign w:val="center"/>
          </w:tcPr>
          <w:p w14:paraId="7559DF5B" w14:textId="77777777" w:rsidR="00BA47C0" w:rsidRPr="00D53A02" w:rsidRDefault="00BA47C0"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601" w:type="pct"/>
            <w:tcBorders>
              <w:top w:val="single" w:sz="4" w:space="0" w:color="auto"/>
              <w:left w:val="single" w:sz="4" w:space="0" w:color="auto"/>
              <w:bottom w:val="single" w:sz="4" w:space="0" w:color="auto"/>
              <w:right w:val="single" w:sz="4" w:space="0" w:color="auto"/>
            </w:tcBorders>
            <w:vAlign w:val="center"/>
          </w:tcPr>
          <w:p w14:paraId="13DA90D6" w14:textId="77777777" w:rsidR="00BA47C0" w:rsidRPr="00D53A02" w:rsidRDefault="00BA47C0"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294" w:type="pct"/>
            <w:tcBorders>
              <w:top w:val="single" w:sz="4" w:space="0" w:color="auto"/>
              <w:left w:val="single" w:sz="4" w:space="0" w:color="auto"/>
              <w:bottom w:val="single" w:sz="4" w:space="0" w:color="auto"/>
              <w:right w:val="single" w:sz="4" w:space="0" w:color="auto"/>
            </w:tcBorders>
          </w:tcPr>
          <w:p w14:paraId="42F30F13" w14:textId="77777777" w:rsidR="00BA47C0" w:rsidRPr="00D53A02" w:rsidRDefault="00BA47C0" w:rsidP="00F92988">
            <w:pPr>
              <w:spacing w:line="240" w:lineRule="auto"/>
              <w:jc w:val="center"/>
            </w:pPr>
            <w:r w:rsidRPr="00D53A02">
              <w:rPr>
                <w:rFonts w:ascii="Times New Roman" w:hAnsi="Times New Roman"/>
                <w:sz w:val="20"/>
                <w:szCs w:val="20"/>
              </w:rPr>
              <w:t>0</w:t>
            </w:r>
          </w:p>
        </w:tc>
        <w:tc>
          <w:tcPr>
            <w:tcW w:w="387" w:type="pct"/>
            <w:tcBorders>
              <w:top w:val="single" w:sz="4" w:space="0" w:color="auto"/>
              <w:left w:val="single" w:sz="4" w:space="0" w:color="auto"/>
              <w:bottom w:val="single" w:sz="4" w:space="0" w:color="auto"/>
            </w:tcBorders>
          </w:tcPr>
          <w:p w14:paraId="019621A0" w14:textId="77777777" w:rsidR="00BA47C0" w:rsidRPr="00D53A02" w:rsidRDefault="00BA47C0" w:rsidP="00F92988">
            <w:pPr>
              <w:spacing w:line="240" w:lineRule="auto"/>
              <w:jc w:val="center"/>
            </w:pPr>
            <w:r w:rsidRPr="00D53A02">
              <w:rPr>
                <w:rFonts w:ascii="Times New Roman" w:hAnsi="Times New Roman"/>
                <w:sz w:val="20"/>
                <w:szCs w:val="20"/>
              </w:rPr>
              <w:t>0</w:t>
            </w:r>
          </w:p>
        </w:tc>
      </w:tr>
      <w:tr w:rsidR="00BA47C0" w:rsidRPr="00D53A02" w14:paraId="6F609BAB" w14:textId="77777777" w:rsidTr="00BD493C">
        <w:tc>
          <w:tcPr>
            <w:tcW w:w="540" w:type="pct"/>
            <w:vMerge/>
            <w:tcBorders>
              <w:top w:val="nil"/>
              <w:bottom w:val="nil"/>
              <w:right w:val="single" w:sz="4" w:space="0" w:color="auto"/>
            </w:tcBorders>
            <w:vAlign w:val="center"/>
          </w:tcPr>
          <w:p w14:paraId="1C36B512" w14:textId="77777777" w:rsidR="00BA47C0" w:rsidRPr="00D53A02" w:rsidRDefault="00BA47C0" w:rsidP="00F92988">
            <w:pPr>
              <w:pStyle w:val="af4"/>
              <w:jc w:val="center"/>
              <w:rPr>
                <w:rFonts w:ascii="Times New Roman" w:hAnsi="Times New Roman" w:cs="Times New Roman"/>
                <w:sz w:val="20"/>
                <w:szCs w:val="20"/>
              </w:rPr>
            </w:pPr>
          </w:p>
        </w:tc>
        <w:tc>
          <w:tcPr>
            <w:tcW w:w="780" w:type="pct"/>
            <w:tcBorders>
              <w:top w:val="single" w:sz="4" w:space="0" w:color="auto"/>
              <w:left w:val="single" w:sz="4" w:space="0" w:color="auto"/>
              <w:bottom w:val="single" w:sz="4" w:space="0" w:color="auto"/>
              <w:right w:val="single" w:sz="4" w:space="0" w:color="auto"/>
            </w:tcBorders>
            <w:vAlign w:val="center"/>
          </w:tcPr>
          <w:p w14:paraId="79CD38B2" w14:textId="77777777" w:rsidR="00BA47C0" w:rsidRPr="00D53A02" w:rsidRDefault="00BA47C0"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Жилая средне- и малоэтажная</w:t>
            </w:r>
          </w:p>
        </w:tc>
        <w:tc>
          <w:tcPr>
            <w:tcW w:w="558" w:type="pct"/>
            <w:tcBorders>
              <w:top w:val="single" w:sz="4" w:space="0" w:color="auto"/>
              <w:left w:val="single" w:sz="4" w:space="0" w:color="auto"/>
              <w:bottom w:val="single" w:sz="4" w:space="0" w:color="auto"/>
              <w:right w:val="single" w:sz="4" w:space="0" w:color="auto"/>
            </w:tcBorders>
            <w:vAlign w:val="center"/>
          </w:tcPr>
          <w:p w14:paraId="5104F79A" w14:textId="77777777" w:rsidR="00BA47C0" w:rsidRPr="00D53A02" w:rsidRDefault="00D26E8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0,648</w:t>
            </w:r>
          </w:p>
        </w:tc>
        <w:tc>
          <w:tcPr>
            <w:tcW w:w="601" w:type="pct"/>
            <w:tcBorders>
              <w:top w:val="single" w:sz="4" w:space="0" w:color="auto"/>
              <w:left w:val="single" w:sz="4" w:space="0" w:color="auto"/>
              <w:bottom w:val="single" w:sz="4" w:space="0" w:color="auto"/>
              <w:right w:val="single" w:sz="4" w:space="0" w:color="auto"/>
            </w:tcBorders>
            <w:vAlign w:val="center"/>
          </w:tcPr>
          <w:p w14:paraId="469BC15C" w14:textId="77777777" w:rsidR="00BA47C0" w:rsidRPr="00D53A02" w:rsidRDefault="00BA47C0"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294" w:type="pct"/>
            <w:tcBorders>
              <w:top w:val="single" w:sz="4" w:space="0" w:color="auto"/>
              <w:left w:val="single" w:sz="4" w:space="0" w:color="auto"/>
              <w:bottom w:val="single" w:sz="4" w:space="0" w:color="auto"/>
              <w:right w:val="single" w:sz="4" w:space="0" w:color="auto"/>
            </w:tcBorders>
            <w:vAlign w:val="center"/>
          </w:tcPr>
          <w:p w14:paraId="6055CE45" w14:textId="77777777" w:rsidR="00BA47C0" w:rsidRPr="00D53A02" w:rsidRDefault="00BA47C0"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387" w:type="pct"/>
            <w:tcBorders>
              <w:top w:val="single" w:sz="4" w:space="0" w:color="auto"/>
              <w:left w:val="single" w:sz="4" w:space="0" w:color="auto"/>
              <w:bottom w:val="single" w:sz="4" w:space="0" w:color="auto"/>
              <w:right w:val="single" w:sz="4" w:space="0" w:color="auto"/>
            </w:tcBorders>
            <w:vAlign w:val="center"/>
          </w:tcPr>
          <w:p w14:paraId="56D723D4" w14:textId="77777777" w:rsidR="00BA47C0" w:rsidRPr="00D53A02" w:rsidRDefault="00BA47C0"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558" w:type="pct"/>
            <w:tcBorders>
              <w:top w:val="single" w:sz="4" w:space="0" w:color="auto"/>
              <w:left w:val="single" w:sz="4" w:space="0" w:color="auto"/>
              <w:bottom w:val="single" w:sz="4" w:space="0" w:color="auto"/>
              <w:right w:val="single" w:sz="4" w:space="0" w:color="auto"/>
            </w:tcBorders>
            <w:vAlign w:val="center"/>
          </w:tcPr>
          <w:p w14:paraId="16865209" w14:textId="77777777" w:rsidR="00BA47C0" w:rsidRPr="00D53A02" w:rsidRDefault="008123A0"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0,097</w:t>
            </w:r>
          </w:p>
        </w:tc>
        <w:tc>
          <w:tcPr>
            <w:tcW w:w="601" w:type="pct"/>
            <w:tcBorders>
              <w:top w:val="single" w:sz="4" w:space="0" w:color="auto"/>
              <w:left w:val="single" w:sz="4" w:space="0" w:color="auto"/>
              <w:bottom w:val="single" w:sz="4" w:space="0" w:color="auto"/>
              <w:right w:val="single" w:sz="4" w:space="0" w:color="auto"/>
            </w:tcBorders>
            <w:vAlign w:val="center"/>
          </w:tcPr>
          <w:p w14:paraId="3A05EAD4" w14:textId="77777777" w:rsidR="00BA47C0" w:rsidRPr="00D53A02" w:rsidRDefault="00BA47C0"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294" w:type="pct"/>
            <w:tcBorders>
              <w:top w:val="single" w:sz="4" w:space="0" w:color="auto"/>
              <w:left w:val="single" w:sz="4" w:space="0" w:color="auto"/>
              <w:bottom w:val="single" w:sz="4" w:space="0" w:color="auto"/>
              <w:right w:val="single" w:sz="4" w:space="0" w:color="auto"/>
            </w:tcBorders>
          </w:tcPr>
          <w:p w14:paraId="100E8C67" w14:textId="77777777" w:rsidR="00BA47C0" w:rsidRPr="00D53A02" w:rsidRDefault="00BA47C0" w:rsidP="00F92988">
            <w:pPr>
              <w:spacing w:line="240" w:lineRule="auto"/>
              <w:jc w:val="center"/>
            </w:pPr>
            <w:r w:rsidRPr="00D53A02">
              <w:rPr>
                <w:rFonts w:ascii="Times New Roman" w:hAnsi="Times New Roman"/>
                <w:sz w:val="20"/>
                <w:szCs w:val="20"/>
              </w:rPr>
              <w:t>0</w:t>
            </w:r>
          </w:p>
        </w:tc>
        <w:tc>
          <w:tcPr>
            <w:tcW w:w="387" w:type="pct"/>
            <w:tcBorders>
              <w:top w:val="single" w:sz="4" w:space="0" w:color="auto"/>
              <w:left w:val="single" w:sz="4" w:space="0" w:color="auto"/>
              <w:bottom w:val="single" w:sz="4" w:space="0" w:color="auto"/>
            </w:tcBorders>
          </w:tcPr>
          <w:p w14:paraId="192D068A" w14:textId="77777777" w:rsidR="00BA47C0" w:rsidRPr="00D53A02" w:rsidRDefault="00BA47C0" w:rsidP="00F92988">
            <w:pPr>
              <w:spacing w:line="240" w:lineRule="auto"/>
              <w:jc w:val="center"/>
            </w:pPr>
            <w:r w:rsidRPr="00D53A02">
              <w:rPr>
                <w:rFonts w:ascii="Times New Roman" w:hAnsi="Times New Roman"/>
                <w:sz w:val="20"/>
                <w:szCs w:val="20"/>
              </w:rPr>
              <w:t>0</w:t>
            </w:r>
          </w:p>
        </w:tc>
      </w:tr>
      <w:tr w:rsidR="00BA47C0" w:rsidRPr="00D53A02" w14:paraId="47CA9974" w14:textId="77777777" w:rsidTr="00BD493C">
        <w:tc>
          <w:tcPr>
            <w:tcW w:w="540" w:type="pct"/>
            <w:vMerge/>
            <w:tcBorders>
              <w:top w:val="nil"/>
              <w:bottom w:val="nil"/>
              <w:right w:val="single" w:sz="4" w:space="0" w:color="auto"/>
            </w:tcBorders>
            <w:vAlign w:val="center"/>
          </w:tcPr>
          <w:p w14:paraId="6840F085" w14:textId="77777777" w:rsidR="00BA47C0" w:rsidRPr="00D53A02" w:rsidRDefault="00BA47C0" w:rsidP="00F92988">
            <w:pPr>
              <w:pStyle w:val="af4"/>
              <w:jc w:val="center"/>
              <w:rPr>
                <w:rFonts w:ascii="Times New Roman" w:hAnsi="Times New Roman" w:cs="Times New Roman"/>
                <w:sz w:val="20"/>
                <w:szCs w:val="20"/>
              </w:rPr>
            </w:pPr>
          </w:p>
        </w:tc>
        <w:tc>
          <w:tcPr>
            <w:tcW w:w="780" w:type="pct"/>
            <w:tcBorders>
              <w:top w:val="single" w:sz="4" w:space="0" w:color="auto"/>
              <w:left w:val="single" w:sz="4" w:space="0" w:color="auto"/>
              <w:bottom w:val="single" w:sz="4" w:space="0" w:color="auto"/>
              <w:right w:val="single" w:sz="4" w:space="0" w:color="auto"/>
            </w:tcBorders>
            <w:vAlign w:val="center"/>
          </w:tcPr>
          <w:p w14:paraId="1E5812D5" w14:textId="77777777" w:rsidR="00BA47C0" w:rsidRPr="00D53A02" w:rsidRDefault="00BA47C0"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Жилая индивидуальная</w:t>
            </w:r>
          </w:p>
        </w:tc>
        <w:tc>
          <w:tcPr>
            <w:tcW w:w="558" w:type="pct"/>
            <w:tcBorders>
              <w:top w:val="single" w:sz="4" w:space="0" w:color="auto"/>
              <w:left w:val="single" w:sz="4" w:space="0" w:color="auto"/>
              <w:bottom w:val="single" w:sz="4" w:space="0" w:color="auto"/>
              <w:right w:val="single" w:sz="4" w:space="0" w:color="auto"/>
            </w:tcBorders>
            <w:vAlign w:val="center"/>
          </w:tcPr>
          <w:p w14:paraId="33D73A2A" w14:textId="77777777" w:rsidR="00BA47C0" w:rsidRPr="00D53A02" w:rsidRDefault="00BA47C0"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601" w:type="pct"/>
            <w:tcBorders>
              <w:top w:val="single" w:sz="4" w:space="0" w:color="auto"/>
              <w:left w:val="single" w:sz="4" w:space="0" w:color="auto"/>
              <w:bottom w:val="single" w:sz="4" w:space="0" w:color="auto"/>
              <w:right w:val="single" w:sz="4" w:space="0" w:color="auto"/>
            </w:tcBorders>
            <w:vAlign w:val="center"/>
          </w:tcPr>
          <w:p w14:paraId="62DF2D5B" w14:textId="77777777" w:rsidR="00BA47C0" w:rsidRPr="00D53A02" w:rsidRDefault="00BA47C0"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294" w:type="pct"/>
            <w:tcBorders>
              <w:top w:val="single" w:sz="4" w:space="0" w:color="auto"/>
              <w:left w:val="single" w:sz="4" w:space="0" w:color="auto"/>
              <w:bottom w:val="single" w:sz="4" w:space="0" w:color="auto"/>
              <w:right w:val="single" w:sz="4" w:space="0" w:color="auto"/>
            </w:tcBorders>
            <w:vAlign w:val="center"/>
          </w:tcPr>
          <w:p w14:paraId="26DBDC91" w14:textId="77777777" w:rsidR="00BA47C0" w:rsidRPr="00D53A02" w:rsidRDefault="00BA47C0"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387" w:type="pct"/>
            <w:tcBorders>
              <w:top w:val="single" w:sz="4" w:space="0" w:color="auto"/>
              <w:left w:val="single" w:sz="4" w:space="0" w:color="auto"/>
              <w:bottom w:val="single" w:sz="4" w:space="0" w:color="auto"/>
              <w:right w:val="single" w:sz="4" w:space="0" w:color="auto"/>
            </w:tcBorders>
            <w:vAlign w:val="center"/>
          </w:tcPr>
          <w:p w14:paraId="5BA97EB7" w14:textId="77777777" w:rsidR="00BA47C0" w:rsidRPr="00D53A02" w:rsidRDefault="00BA47C0"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558" w:type="pct"/>
            <w:tcBorders>
              <w:top w:val="single" w:sz="4" w:space="0" w:color="auto"/>
              <w:left w:val="single" w:sz="4" w:space="0" w:color="auto"/>
              <w:bottom w:val="single" w:sz="4" w:space="0" w:color="auto"/>
              <w:right w:val="single" w:sz="4" w:space="0" w:color="auto"/>
            </w:tcBorders>
            <w:vAlign w:val="center"/>
          </w:tcPr>
          <w:p w14:paraId="106F1CBB" w14:textId="77777777" w:rsidR="00BA47C0" w:rsidRPr="00D53A02" w:rsidRDefault="00BA47C0"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601" w:type="pct"/>
            <w:tcBorders>
              <w:top w:val="single" w:sz="4" w:space="0" w:color="auto"/>
              <w:left w:val="single" w:sz="4" w:space="0" w:color="auto"/>
              <w:bottom w:val="single" w:sz="4" w:space="0" w:color="auto"/>
              <w:right w:val="single" w:sz="4" w:space="0" w:color="auto"/>
            </w:tcBorders>
            <w:vAlign w:val="center"/>
          </w:tcPr>
          <w:p w14:paraId="11ADFB24" w14:textId="77777777" w:rsidR="00BA47C0" w:rsidRPr="00D53A02" w:rsidRDefault="00BA47C0"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294" w:type="pct"/>
            <w:tcBorders>
              <w:top w:val="single" w:sz="4" w:space="0" w:color="auto"/>
              <w:left w:val="single" w:sz="4" w:space="0" w:color="auto"/>
              <w:bottom w:val="single" w:sz="4" w:space="0" w:color="auto"/>
              <w:right w:val="single" w:sz="4" w:space="0" w:color="auto"/>
            </w:tcBorders>
          </w:tcPr>
          <w:p w14:paraId="5A885950" w14:textId="77777777" w:rsidR="00BA47C0" w:rsidRPr="00D53A02" w:rsidRDefault="00BA47C0" w:rsidP="00F92988">
            <w:pPr>
              <w:spacing w:line="240" w:lineRule="auto"/>
              <w:jc w:val="center"/>
            </w:pPr>
            <w:r w:rsidRPr="00D53A02">
              <w:rPr>
                <w:rFonts w:ascii="Times New Roman" w:hAnsi="Times New Roman"/>
                <w:sz w:val="20"/>
                <w:szCs w:val="20"/>
              </w:rPr>
              <w:t>0</w:t>
            </w:r>
          </w:p>
        </w:tc>
        <w:tc>
          <w:tcPr>
            <w:tcW w:w="387" w:type="pct"/>
            <w:tcBorders>
              <w:top w:val="single" w:sz="4" w:space="0" w:color="auto"/>
              <w:left w:val="single" w:sz="4" w:space="0" w:color="auto"/>
              <w:bottom w:val="single" w:sz="4" w:space="0" w:color="auto"/>
            </w:tcBorders>
          </w:tcPr>
          <w:p w14:paraId="3BD7259C" w14:textId="77777777" w:rsidR="00BA47C0" w:rsidRPr="00D53A02" w:rsidRDefault="00BA47C0" w:rsidP="00F92988">
            <w:pPr>
              <w:spacing w:line="240" w:lineRule="auto"/>
              <w:jc w:val="center"/>
            </w:pPr>
            <w:r w:rsidRPr="00D53A02">
              <w:rPr>
                <w:rFonts w:ascii="Times New Roman" w:hAnsi="Times New Roman"/>
                <w:sz w:val="20"/>
                <w:szCs w:val="20"/>
              </w:rPr>
              <w:t>0</w:t>
            </w:r>
          </w:p>
        </w:tc>
      </w:tr>
      <w:tr w:rsidR="00BA47C0" w:rsidRPr="00D53A02" w14:paraId="3FBE2956" w14:textId="77777777" w:rsidTr="00BD493C">
        <w:tc>
          <w:tcPr>
            <w:tcW w:w="540" w:type="pct"/>
            <w:vMerge/>
            <w:tcBorders>
              <w:top w:val="nil"/>
              <w:bottom w:val="single" w:sz="4" w:space="0" w:color="auto"/>
              <w:right w:val="single" w:sz="4" w:space="0" w:color="auto"/>
            </w:tcBorders>
            <w:vAlign w:val="center"/>
          </w:tcPr>
          <w:p w14:paraId="426DD16E" w14:textId="77777777" w:rsidR="00BA47C0" w:rsidRPr="00D53A02" w:rsidRDefault="00BA47C0" w:rsidP="00F92988">
            <w:pPr>
              <w:pStyle w:val="af4"/>
              <w:jc w:val="center"/>
              <w:rPr>
                <w:rFonts w:ascii="Times New Roman" w:hAnsi="Times New Roman" w:cs="Times New Roman"/>
                <w:sz w:val="20"/>
                <w:szCs w:val="20"/>
              </w:rPr>
            </w:pPr>
          </w:p>
        </w:tc>
        <w:tc>
          <w:tcPr>
            <w:tcW w:w="780" w:type="pct"/>
            <w:tcBorders>
              <w:top w:val="single" w:sz="4" w:space="0" w:color="auto"/>
              <w:left w:val="single" w:sz="4" w:space="0" w:color="auto"/>
              <w:bottom w:val="single" w:sz="4" w:space="0" w:color="auto"/>
              <w:right w:val="single" w:sz="4" w:space="0" w:color="auto"/>
            </w:tcBorders>
            <w:vAlign w:val="center"/>
          </w:tcPr>
          <w:p w14:paraId="0A083E15" w14:textId="77777777" w:rsidR="00BA47C0" w:rsidRPr="00D53A02" w:rsidRDefault="00BA47C0"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Общественно-деловая и промышленная</w:t>
            </w:r>
          </w:p>
        </w:tc>
        <w:tc>
          <w:tcPr>
            <w:tcW w:w="558" w:type="pct"/>
            <w:tcBorders>
              <w:top w:val="single" w:sz="4" w:space="0" w:color="auto"/>
              <w:left w:val="single" w:sz="4" w:space="0" w:color="auto"/>
              <w:bottom w:val="single" w:sz="4" w:space="0" w:color="auto"/>
              <w:right w:val="single" w:sz="4" w:space="0" w:color="auto"/>
            </w:tcBorders>
            <w:vAlign w:val="center"/>
          </w:tcPr>
          <w:p w14:paraId="79426C4A" w14:textId="77777777" w:rsidR="00BA47C0" w:rsidRPr="00D53A02" w:rsidRDefault="00D26E8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0,627</w:t>
            </w:r>
          </w:p>
        </w:tc>
        <w:tc>
          <w:tcPr>
            <w:tcW w:w="601" w:type="pct"/>
            <w:tcBorders>
              <w:top w:val="single" w:sz="4" w:space="0" w:color="auto"/>
              <w:left w:val="single" w:sz="4" w:space="0" w:color="auto"/>
              <w:bottom w:val="single" w:sz="4" w:space="0" w:color="auto"/>
              <w:right w:val="single" w:sz="4" w:space="0" w:color="auto"/>
            </w:tcBorders>
            <w:vAlign w:val="center"/>
          </w:tcPr>
          <w:p w14:paraId="044149B9" w14:textId="77777777" w:rsidR="00BA47C0" w:rsidRPr="00D53A02" w:rsidRDefault="00BA47C0"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294" w:type="pct"/>
            <w:tcBorders>
              <w:top w:val="single" w:sz="4" w:space="0" w:color="auto"/>
              <w:left w:val="single" w:sz="4" w:space="0" w:color="auto"/>
              <w:bottom w:val="single" w:sz="4" w:space="0" w:color="auto"/>
              <w:right w:val="single" w:sz="4" w:space="0" w:color="auto"/>
            </w:tcBorders>
            <w:vAlign w:val="center"/>
          </w:tcPr>
          <w:p w14:paraId="57B5F4FA" w14:textId="77777777" w:rsidR="00BA47C0" w:rsidRPr="00D53A02" w:rsidRDefault="00BA47C0"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387" w:type="pct"/>
            <w:tcBorders>
              <w:top w:val="single" w:sz="4" w:space="0" w:color="auto"/>
              <w:left w:val="single" w:sz="4" w:space="0" w:color="auto"/>
              <w:bottom w:val="single" w:sz="4" w:space="0" w:color="auto"/>
              <w:right w:val="single" w:sz="4" w:space="0" w:color="auto"/>
            </w:tcBorders>
            <w:vAlign w:val="center"/>
          </w:tcPr>
          <w:p w14:paraId="7A84128D" w14:textId="77777777" w:rsidR="00BA47C0" w:rsidRPr="00D53A02" w:rsidRDefault="00BA47C0"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558" w:type="pct"/>
            <w:tcBorders>
              <w:top w:val="single" w:sz="4" w:space="0" w:color="auto"/>
              <w:left w:val="single" w:sz="4" w:space="0" w:color="auto"/>
              <w:bottom w:val="single" w:sz="4" w:space="0" w:color="auto"/>
              <w:right w:val="single" w:sz="4" w:space="0" w:color="auto"/>
            </w:tcBorders>
            <w:vAlign w:val="center"/>
          </w:tcPr>
          <w:p w14:paraId="37C8B577" w14:textId="77777777" w:rsidR="00BA47C0" w:rsidRPr="00D53A02" w:rsidRDefault="00BA47C0"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r w:rsidR="00D26E87" w:rsidRPr="00D53A02">
              <w:rPr>
                <w:rFonts w:ascii="Times New Roman" w:hAnsi="Times New Roman" w:cs="Times New Roman"/>
                <w:sz w:val="20"/>
                <w:szCs w:val="20"/>
              </w:rPr>
              <w:t>,223</w:t>
            </w:r>
          </w:p>
        </w:tc>
        <w:tc>
          <w:tcPr>
            <w:tcW w:w="601" w:type="pct"/>
            <w:tcBorders>
              <w:top w:val="single" w:sz="4" w:space="0" w:color="auto"/>
              <w:left w:val="single" w:sz="4" w:space="0" w:color="auto"/>
              <w:bottom w:val="single" w:sz="4" w:space="0" w:color="auto"/>
              <w:right w:val="single" w:sz="4" w:space="0" w:color="auto"/>
            </w:tcBorders>
            <w:vAlign w:val="center"/>
          </w:tcPr>
          <w:p w14:paraId="29E67504" w14:textId="77777777" w:rsidR="00BA47C0" w:rsidRPr="00D53A02" w:rsidRDefault="00BA47C0"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294" w:type="pct"/>
            <w:tcBorders>
              <w:top w:val="single" w:sz="4" w:space="0" w:color="auto"/>
              <w:left w:val="single" w:sz="4" w:space="0" w:color="auto"/>
              <w:bottom w:val="single" w:sz="4" w:space="0" w:color="auto"/>
              <w:right w:val="single" w:sz="4" w:space="0" w:color="auto"/>
            </w:tcBorders>
          </w:tcPr>
          <w:p w14:paraId="0923EBAE" w14:textId="77777777" w:rsidR="00BA47C0" w:rsidRPr="00D53A02" w:rsidRDefault="00BA47C0" w:rsidP="00F92988">
            <w:pPr>
              <w:spacing w:line="240" w:lineRule="auto"/>
              <w:jc w:val="center"/>
            </w:pPr>
            <w:r w:rsidRPr="00D53A02">
              <w:rPr>
                <w:rFonts w:ascii="Times New Roman" w:hAnsi="Times New Roman"/>
                <w:sz w:val="20"/>
                <w:szCs w:val="20"/>
              </w:rPr>
              <w:t>0</w:t>
            </w:r>
          </w:p>
        </w:tc>
        <w:tc>
          <w:tcPr>
            <w:tcW w:w="387" w:type="pct"/>
            <w:tcBorders>
              <w:top w:val="single" w:sz="4" w:space="0" w:color="auto"/>
              <w:left w:val="single" w:sz="4" w:space="0" w:color="auto"/>
              <w:bottom w:val="single" w:sz="4" w:space="0" w:color="auto"/>
            </w:tcBorders>
          </w:tcPr>
          <w:p w14:paraId="421521CA" w14:textId="77777777" w:rsidR="00BA47C0" w:rsidRPr="00D53A02" w:rsidRDefault="00BA47C0" w:rsidP="00F92988">
            <w:pPr>
              <w:spacing w:line="240" w:lineRule="auto"/>
              <w:jc w:val="center"/>
            </w:pPr>
            <w:r w:rsidRPr="00D53A02">
              <w:rPr>
                <w:rFonts w:ascii="Times New Roman" w:hAnsi="Times New Roman"/>
                <w:sz w:val="20"/>
                <w:szCs w:val="20"/>
              </w:rPr>
              <w:t>0</w:t>
            </w:r>
          </w:p>
        </w:tc>
      </w:tr>
    </w:tbl>
    <w:p w14:paraId="7D4491BE" w14:textId="77777777" w:rsidR="00340BB8" w:rsidRPr="00D53A02" w:rsidRDefault="00340BB8" w:rsidP="00F92988">
      <w:pPr>
        <w:tabs>
          <w:tab w:val="left" w:pos="0"/>
        </w:tabs>
        <w:spacing w:after="0" w:line="240" w:lineRule="auto"/>
        <w:jc w:val="both"/>
        <w:rPr>
          <w:rFonts w:ascii="Times New Roman" w:hAnsi="Times New Roman"/>
          <w:b/>
          <w:sz w:val="26"/>
          <w:szCs w:val="26"/>
        </w:rPr>
      </w:pPr>
    </w:p>
    <w:p w14:paraId="4A982D7E" w14:textId="77777777" w:rsidR="00BA073F" w:rsidRPr="00D53A02" w:rsidRDefault="00BA073F" w:rsidP="00F92988">
      <w:pPr>
        <w:tabs>
          <w:tab w:val="left" w:pos="0"/>
        </w:tabs>
        <w:spacing w:after="0" w:line="240" w:lineRule="auto"/>
        <w:ind w:firstLine="709"/>
        <w:jc w:val="center"/>
        <w:rPr>
          <w:rFonts w:ascii="Times New Roman" w:hAnsi="Times New Roman"/>
          <w:b/>
          <w:bCs/>
          <w:sz w:val="26"/>
          <w:szCs w:val="26"/>
        </w:rPr>
      </w:pPr>
    </w:p>
    <w:p w14:paraId="4B162432" w14:textId="77777777" w:rsidR="00340BB8" w:rsidRPr="00D53A02" w:rsidRDefault="00340BB8" w:rsidP="00F92988">
      <w:pPr>
        <w:tabs>
          <w:tab w:val="left" w:pos="0"/>
        </w:tabs>
        <w:spacing w:after="0" w:line="240" w:lineRule="auto"/>
        <w:ind w:firstLine="709"/>
        <w:jc w:val="center"/>
        <w:rPr>
          <w:rFonts w:ascii="Times New Roman" w:hAnsi="Times New Roman"/>
          <w:b/>
          <w:bCs/>
          <w:sz w:val="26"/>
          <w:szCs w:val="26"/>
        </w:rPr>
      </w:pPr>
      <w:r w:rsidRPr="00D53A02">
        <w:rPr>
          <w:rFonts w:ascii="Times New Roman" w:hAnsi="Times New Roman"/>
          <w:b/>
          <w:bCs/>
          <w:sz w:val="26"/>
          <w:szCs w:val="26"/>
        </w:rPr>
        <w:t>Раздел 3. Электронная модель системы теплоснабжения.</w:t>
      </w:r>
    </w:p>
    <w:p w14:paraId="2B7781CF" w14:textId="77777777" w:rsidR="00340BB8" w:rsidRPr="00D53A02" w:rsidRDefault="00340BB8" w:rsidP="00F92988">
      <w:pPr>
        <w:tabs>
          <w:tab w:val="left" w:pos="0"/>
        </w:tabs>
        <w:spacing w:after="0" w:line="240" w:lineRule="auto"/>
        <w:ind w:firstLine="709"/>
        <w:jc w:val="center"/>
        <w:rPr>
          <w:rFonts w:ascii="Times New Roman" w:hAnsi="Times New Roman"/>
          <w:b/>
          <w:bCs/>
          <w:sz w:val="26"/>
          <w:szCs w:val="26"/>
        </w:rPr>
      </w:pPr>
    </w:p>
    <w:p w14:paraId="22BBAE67" w14:textId="77777777" w:rsidR="00340BB8" w:rsidRPr="00D53A02" w:rsidRDefault="00340BB8" w:rsidP="00F92988">
      <w:pPr>
        <w:tabs>
          <w:tab w:val="left" w:pos="0"/>
        </w:tabs>
        <w:spacing w:after="0" w:line="240" w:lineRule="auto"/>
        <w:ind w:firstLine="709"/>
        <w:jc w:val="both"/>
        <w:rPr>
          <w:rFonts w:ascii="Times New Roman" w:hAnsi="Times New Roman"/>
          <w:sz w:val="24"/>
          <w:szCs w:val="24"/>
        </w:rPr>
      </w:pPr>
      <w:r w:rsidRPr="00D53A02">
        <w:rPr>
          <w:rFonts w:ascii="Times New Roman" w:hAnsi="Times New Roman"/>
          <w:sz w:val="24"/>
          <w:szCs w:val="24"/>
        </w:rPr>
        <w:t>В соответствии с Постановлением Правительства Российской Федерации от 22.02.2012 года №154 «О требованиях к схемам теплоснабжения, порядку их разработки и утверждения» разработка электронной схемы не требуется, так как численность населения Уренского муниципального округа Нижегородско</w:t>
      </w:r>
      <w:r w:rsidR="0089318D" w:rsidRPr="00D53A02">
        <w:rPr>
          <w:rFonts w:ascii="Times New Roman" w:hAnsi="Times New Roman"/>
          <w:sz w:val="24"/>
          <w:szCs w:val="24"/>
        </w:rPr>
        <w:t>й области составляет менее 100 000 человек.</w:t>
      </w:r>
    </w:p>
    <w:p w14:paraId="151E74D8" w14:textId="77777777" w:rsidR="00A6700B" w:rsidRPr="00D53A02" w:rsidRDefault="00A6700B" w:rsidP="00F92988">
      <w:pPr>
        <w:tabs>
          <w:tab w:val="left" w:pos="0"/>
        </w:tabs>
        <w:spacing w:after="0" w:line="240" w:lineRule="auto"/>
        <w:ind w:firstLine="709"/>
        <w:jc w:val="center"/>
        <w:rPr>
          <w:rFonts w:ascii="Times New Roman" w:eastAsia="Times New Roman" w:hAnsi="Times New Roman"/>
          <w:b/>
          <w:sz w:val="26"/>
          <w:szCs w:val="26"/>
        </w:rPr>
      </w:pPr>
    </w:p>
    <w:p w14:paraId="4C754AA0" w14:textId="0106AB57" w:rsidR="00340BB8" w:rsidRPr="00D53A02" w:rsidRDefault="00340BB8" w:rsidP="00F92988">
      <w:pPr>
        <w:tabs>
          <w:tab w:val="left" w:pos="0"/>
        </w:tabs>
        <w:spacing w:after="0" w:line="240" w:lineRule="auto"/>
        <w:ind w:firstLine="709"/>
        <w:jc w:val="center"/>
        <w:rPr>
          <w:rFonts w:ascii="Times New Roman" w:eastAsia="Times New Roman" w:hAnsi="Times New Roman"/>
          <w:b/>
          <w:sz w:val="26"/>
          <w:szCs w:val="26"/>
        </w:rPr>
      </w:pPr>
      <w:r w:rsidRPr="00D53A02">
        <w:rPr>
          <w:rFonts w:ascii="Times New Roman" w:eastAsia="Times New Roman" w:hAnsi="Times New Roman"/>
          <w:b/>
          <w:sz w:val="26"/>
          <w:szCs w:val="26"/>
        </w:rPr>
        <w:t>Раздел 4. Существующие и перспективные балансы тепловой мощности источников тепловой энергии и тепловой нагрузки потребителей.</w:t>
      </w:r>
    </w:p>
    <w:p w14:paraId="4ABCB2E4" w14:textId="77777777" w:rsidR="00340BB8" w:rsidRPr="00D53A02" w:rsidRDefault="00340BB8" w:rsidP="00F92988">
      <w:pPr>
        <w:tabs>
          <w:tab w:val="left" w:pos="0"/>
        </w:tabs>
        <w:spacing w:after="0" w:line="240" w:lineRule="auto"/>
        <w:ind w:firstLine="709"/>
        <w:rPr>
          <w:rFonts w:ascii="Times New Roman" w:eastAsia="Times New Roman" w:hAnsi="Times New Roman"/>
          <w:b/>
          <w:sz w:val="26"/>
          <w:szCs w:val="26"/>
        </w:rPr>
      </w:pPr>
    </w:p>
    <w:p w14:paraId="4427BBB4" w14:textId="77777777" w:rsidR="00340BB8" w:rsidRPr="00D53A02" w:rsidRDefault="00340BB8" w:rsidP="00F92988">
      <w:pPr>
        <w:tabs>
          <w:tab w:val="left" w:pos="0"/>
        </w:tabs>
        <w:spacing w:after="0" w:line="240" w:lineRule="auto"/>
        <w:ind w:firstLine="709"/>
        <w:jc w:val="both"/>
        <w:rPr>
          <w:rFonts w:ascii="Times New Roman" w:eastAsia="Times New Roman" w:hAnsi="Times New Roman"/>
          <w:sz w:val="24"/>
          <w:szCs w:val="24"/>
        </w:rPr>
      </w:pPr>
      <w:r w:rsidRPr="00D53A02">
        <w:rPr>
          <w:rFonts w:ascii="Times New Roman" w:eastAsia="Times New Roman" w:hAnsi="Times New Roman"/>
          <w:sz w:val="24"/>
          <w:szCs w:val="24"/>
        </w:rPr>
        <w:t>Балансы существующей и располагаемой тепловой мощности в зоне действия теплоснабжающих организаций  Уренского муниципального округа Нижегородской области по каждой котельной  указаны в таблицах 18.1-18.</w:t>
      </w:r>
      <w:r w:rsidR="00A235B3" w:rsidRPr="00D53A02">
        <w:rPr>
          <w:rFonts w:ascii="Times New Roman" w:eastAsia="Times New Roman" w:hAnsi="Times New Roman"/>
          <w:sz w:val="24"/>
          <w:szCs w:val="24"/>
        </w:rPr>
        <w:t>40</w:t>
      </w:r>
      <w:r w:rsidRPr="00D53A02">
        <w:rPr>
          <w:rFonts w:ascii="Times New Roman" w:eastAsia="Times New Roman" w:hAnsi="Times New Roman"/>
          <w:sz w:val="24"/>
          <w:szCs w:val="24"/>
        </w:rPr>
        <w:t xml:space="preserve"> настоящей схемы теплоснабжения. Изменение баланса тепловой мощности источников тепловой энергии в зоне действия теплоснабжающих организаций Уренского муниципального округа Нижегородской области не планируется.</w:t>
      </w:r>
    </w:p>
    <w:p w14:paraId="4358D14A" w14:textId="2A736A76" w:rsidR="00340BB8" w:rsidRPr="00D53A02" w:rsidRDefault="00340BB8" w:rsidP="00F92988">
      <w:pPr>
        <w:tabs>
          <w:tab w:val="left" w:pos="0"/>
        </w:tabs>
        <w:spacing w:line="240" w:lineRule="auto"/>
        <w:ind w:firstLine="709"/>
        <w:jc w:val="both"/>
        <w:rPr>
          <w:rFonts w:ascii="Times New Roman" w:hAnsi="Times New Roman"/>
          <w:b/>
          <w:sz w:val="24"/>
          <w:szCs w:val="24"/>
        </w:rPr>
      </w:pPr>
      <w:bookmarkStart w:id="10" w:name="sub_133331"/>
      <w:r w:rsidRPr="00D53A02">
        <w:rPr>
          <w:rStyle w:val="af3"/>
          <w:rFonts w:ascii="Times New Roman" w:hAnsi="Times New Roman"/>
          <w:b w:val="0"/>
          <w:bCs/>
          <w:color w:val="auto"/>
          <w:sz w:val="24"/>
          <w:szCs w:val="24"/>
        </w:rPr>
        <w:t>Перечень потребителей тепловой энергии, подключенных</w:t>
      </w:r>
      <w:r w:rsidR="00926B56">
        <w:rPr>
          <w:rStyle w:val="af3"/>
          <w:rFonts w:ascii="Times New Roman" w:hAnsi="Times New Roman"/>
          <w:b w:val="0"/>
          <w:bCs/>
          <w:color w:val="auto"/>
          <w:sz w:val="24"/>
          <w:szCs w:val="24"/>
        </w:rPr>
        <w:t xml:space="preserve"> к существующим тепловым сетям </w:t>
      </w:r>
      <w:r w:rsidR="008C6633">
        <w:rPr>
          <w:rStyle w:val="af3"/>
          <w:rFonts w:ascii="Times New Roman" w:hAnsi="Times New Roman"/>
          <w:b w:val="0"/>
          <w:bCs/>
          <w:color w:val="auto"/>
          <w:sz w:val="24"/>
          <w:szCs w:val="24"/>
        </w:rPr>
        <w:t xml:space="preserve">теплоснабжающих организаций </w:t>
      </w:r>
      <w:r w:rsidRPr="00D53A02">
        <w:rPr>
          <w:rFonts w:ascii="Times New Roman" w:eastAsia="Times New Roman" w:hAnsi="Times New Roman"/>
          <w:sz w:val="24"/>
          <w:szCs w:val="24"/>
        </w:rPr>
        <w:t>Уренского муниципального округа Нижегородской области</w:t>
      </w:r>
      <w:r w:rsidR="00BA073F" w:rsidRPr="00D53A02">
        <w:rPr>
          <w:rStyle w:val="af3"/>
          <w:rFonts w:ascii="Times New Roman" w:hAnsi="Times New Roman"/>
          <w:b w:val="0"/>
          <w:bCs/>
          <w:color w:val="auto"/>
          <w:sz w:val="24"/>
          <w:szCs w:val="24"/>
        </w:rPr>
        <w:t xml:space="preserve"> за период </w:t>
      </w:r>
      <w:r w:rsidR="00C34C40">
        <w:rPr>
          <w:rStyle w:val="af3"/>
          <w:rFonts w:ascii="Times New Roman" w:hAnsi="Times New Roman"/>
          <w:b w:val="0"/>
          <w:bCs/>
          <w:color w:val="auto"/>
          <w:sz w:val="24"/>
          <w:szCs w:val="24"/>
        </w:rPr>
        <w:t>2023-2025</w:t>
      </w:r>
      <w:r w:rsidR="005564B4" w:rsidRPr="00D53A02">
        <w:rPr>
          <w:rStyle w:val="af3"/>
          <w:rFonts w:ascii="Times New Roman" w:hAnsi="Times New Roman"/>
          <w:b w:val="0"/>
          <w:bCs/>
          <w:color w:val="auto"/>
          <w:sz w:val="24"/>
          <w:szCs w:val="24"/>
        </w:rPr>
        <w:t xml:space="preserve"> </w:t>
      </w:r>
      <w:r w:rsidRPr="00D53A02">
        <w:rPr>
          <w:rStyle w:val="af3"/>
          <w:rFonts w:ascii="Times New Roman" w:hAnsi="Times New Roman"/>
          <w:b w:val="0"/>
          <w:bCs/>
          <w:color w:val="auto"/>
          <w:sz w:val="24"/>
          <w:szCs w:val="24"/>
        </w:rPr>
        <w:t>годы указан в таблице 30.</w:t>
      </w:r>
    </w:p>
    <w:bookmarkEnd w:id="10"/>
    <w:p w14:paraId="4161E91C" w14:textId="77777777" w:rsidR="00340BB8" w:rsidRPr="00D53A02" w:rsidRDefault="00340BB8" w:rsidP="00F92988">
      <w:pPr>
        <w:tabs>
          <w:tab w:val="left" w:pos="0"/>
        </w:tabs>
        <w:spacing w:line="240" w:lineRule="auto"/>
        <w:ind w:firstLine="709"/>
        <w:jc w:val="right"/>
        <w:rPr>
          <w:rStyle w:val="af3"/>
          <w:rFonts w:ascii="Times New Roman" w:hAnsi="Times New Roman"/>
          <w:b w:val="0"/>
          <w:bCs/>
          <w:color w:val="auto"/>
        </w:rPr>
      </w:pPr>
      <w:r w:rsidRPr="00D53A02">
        <w:rPr>
          <w:rStyle w:val="af3"/>
          <w:rFonts w:ascii="Times New Roman" w:hAnsi="Times New Roman"/>
          <w:b w:val="0"/>
          <w:bCs/>
          <w:color w:val="auto"/>
        </w:rPr>
        <w:t>Таблица 30</w:t>
      </w:r>
    </w:p>
    <w:tbl>
      <w:tblPr>
        <w:tblW w:w="5000" w:type="pct"/>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809"/>
        <w:gridCol w:w="1537"/>
        <w:gridCol w:w="1461"/>
        <w:gridCol w:w="970"/>
        <w:gridCol w:w="1313"/>
        <w:gridCol w:w="1338"/>
        <w:gridCol w:w="1427"/>
      </w:tblGrid>
      <w:tr w:rsidR="009907AA" w:rsidRPr="00D53A02" w14:paraId="1676CEFD" w14:textId="77777777" w:rsidTr="00AE1EA1">
        <w:tc>
          <w:tcPr>
            <w:tcW w:w="918" w:type="pct"/>
            <w:tcBorders>
              <w:top w:val="single" w:sz="4" w:space="0" w:color="auto"/>
              <w:left w:val="single" w:sz="4" w:space="0" w:color="auto"/>
              <w:bottom w:val="single" w:sz="4" w:space="0" w:color="auto"/>
              <w:right w:val="single" w:sz="4" w:space="0" w:color="auto"/>
            </w:tcBorders>
            <w:vAlign w:val="center"/>
          </w:tcPr>
          <w:p w14:paraId="6438C038" w14:textId="77777777" w:rsidR="009907AA" w:rsidRPr="00D53A02" w:rsidRDefault="009907AA"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Адресная привязка</w:t>
            </w:r>
          </w:p>
        </w:tc>
        <w:tc>
          <w:tcPr>
            <w:tcW w:w="780" w:type="pct"/>
            <w:tcBorders>
              <w:top w:val="single" w:sz="4" w:space="0" w:color="auto"/>
              <w:left w:val="single" w:sz="4" w:space="0" w:color="auto"/>
              <w:bottom w:val="single" w:sz="4" w:space="0" w:color="auto"/>
              <w:right w:val="single" w:sz="4" w:space="0" w:color="auto"/>
            </w:tcBorders>
            <w:vAlign w:val="center"/>
          </w:tcPr>
          <w:p w14:paraId="70331782" w14:textId="77777777" w:rsidR="009907AA" w:rsidRPr="00D53A02" w:rsidRDefault="009907AA"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№кадастрового квартала</w:t>
            </w:r>
          </w:p>
        </w:tc>
        <w:tc>
          <w:tcPr>
            <w:tcW w:w="741" w:type="pct"/>
            <w:tcBorders>
              <w:top w:val="single" w:sz="4" w:space="0" w:color="auto"/>
              <w:left w:val="single" w:sz="4" w:space="0" w:color="auto"/>
              <w:bottom w:val="single" w:sz="4" w:space="0" w:color="auto"/>
              <w:right w:val="single" w:sz="4" w:space="0" w:color="auto"/>
            </w:tcBorders>
            <w:vAlign w:val="center"/>
          </w:tcPr>
          <w:p w14:paraId="7319B708" w14:textId="77777777" w:rsidR="009907AA" w:rsidRPr="00D53A02" w:rsidRDefault="009907AA"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Источник тепловой энергии</w:t>
            </w:r>
          </w:p>
        </w:tc>
        <w:tc>
          <w:tcPr>
            <w:tcW w:w="492" w:type="pct"/>
            <w:tcBorders>
              <w:top w:val="single" w:sz="4" w:space="0" w:color="auto"/>
              <w:left w:val="single" w:sz="4" w:space="0" w:color="auto"/>
              <w:bottom w:val="single" w:sz="4" w:space="0" w:color="auto"/>
              <w:right w:val="single" w:sz="4" w:space="0" w:color="auto"/>
            </w:tcBorders>
            <w:vAlign w:val="center"/>
          </w:tcPr>
          <w:p w14:paraId="3C8FA1D2" w14:textId="77777777" w:rsidR="009907AA" w:rsidRPr="00D53A02" w:rsidRDefault="009907AA"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Дата подключения</w:t>
            </w:r>
          </w:p>
        </w:tc>
        <w:tc>
          <w:tcPr>
            <w:tcW w:w="666" w:type="pct"/>
            <w:tcBorders>
              <w:top w:val="single" w:sz="4" w:space="0" w:color="auto"/>
              <w:left w:val="single" w:sz="4" w:space="0" w:color="auto"/>
              <w:bottom w:val="single" w:sz="4" w:space="0" w:color="auto"/>
              <w:right w:val="single" w:sz="4" w:space="0" w:color="auto"/>
            </w:tcBorders>
            <w:vAlign w:val="center"/>
          </w:tcPr>
          <w:p w14:paraId="6D3FCF20" w14:textId="77777777" w:rsidR="009907AA" w:rsidRPr="00D53A02" w:rsidRDefault="009907AA"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Подключенная тепловая нагрузка отопления и вентиляции, Гкал/час</w:t>
            </w:r>
          </w:p>
        </w:tc>
        <w:tc>
          <w:tcPr>
            <w:tcW w:w="679" w:type="pct"/>
            <w:tcBorders>
              <w:top w:val="single" w:sz="4" w:space="0" w:color="auto"/>
              <w:left w:val="single" w:sz="4" w:space="0" w:color="auto"/>
              <w:bottom w:val="single" w:sz="4" w:space="0" w:color="auto"/>
              <w:right w:val="single" w:sz="4" w:space="0" w:color="auto"/>
            </w:tcBorders>
            <w:vAlign w:val="center"/>
          </w:tcPr>
          <w:p w14:paraId="43F9F6A9" w14:textId="77777777" w:rsidR="009907AA" w:rsidRPr="00D53A02" w:rsidRDefault="009907AA"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Подключенная среднечасовая тепловая нагрузка ГВС, Гкал/час</w:t>
            </w:r>
          </w:p>
        </w:tc>
        <w:tc>
          <w:tcPr>
            <w:tcW w:w="724" w:type="pct"/>
            <w:tcBorders>
              <w:top w:val="single" w:sz="4" w:space="0" w:color="auto"/>
              <w:left w:val="single" w:sz="4" w:space="0" w:color="auto"/>
              <w:bottom w:val="single" w:sz="4" w:space="0" w:color="auto"/>
              <w:right w:val="single" w:sz="4" w:space="0" w:color="auto"/>
            </w:tcBorders>
            <w:vAlign w:val="center"/>
          </w:tcPr>
          <w:p w14:paraId="67788AEF" w14:textId="77777777" w:rsidR="009907AA" w:rsidRPr="00D53A02" w:rsidRDefault="009907AA"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Подключенная суммарная тепловая нагрузка Гкал/час</w:t>
            </w:r>
          </w:p>
        </w:tc>
      </w:tr>
      <w:tr w:rsidR="002E4994" w:rsidRPr="00D53A02" w14:paraId="6A1408D5" w14:textId="77777777" w:rsidTr="00AE1EA1">
        <w:tc>
          <w:tcPr>
            <w:tcW w:w="918" w:type="pct"/>
            <w:tcBorders>
              <w:top w:val="single" w:sz="4" w:space="0" w:color="auto"/>
              <w:left w:val="single" w:sz="4" w:space="0" w:color="auto"/>
              <w:bottom w:val="single" w:sz="4" w:space="0" w:color="auto"/>
              <w:right w:val="single" w:sz="4" w:space="0" w:color="auto"/>
            </w:tcBorders>
            <w:vAlign w:val="center"/>
          </w:tcPr>
          <w:p w14:paraId="66EF836B" w14:textId="77777777" w:rsidR="002E4994" w:rsidRPr="00D53A02" w:rsidRDefault="002E4994"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г.Урень, ул.Хозцентр, д.27 (27-ми кв.ж/д)</w:t>
            </w:r>
          </w:p>
        </w:tc>
        <w:tc>
          <w:tcPr>
            <w:tcW w:w="780" w:type="pct"/>
            <w:tcBorders>
              <w:top w:val="single" w:sz="4" w:space="0" w:color="auto"/>
              <w:left w:val="single" w:sz="4" w:space="0" w:color="auto"/>
              <w:bottom w:val="single" w:sz="4" w:space="0" w:color="auto"/>
              <w:right w:val="single" w:sz="4" w:space="0" w:color="auto"/>
            </w:tcBorders>
            <w:vAlign w:val="center"/>
          </w:tcPr>
          <w:p w14:paraId="0D9192F7" w14:textId="77777777" w:rsidR="002E4994" w:rsidRPr="00D53A02" w:rsidRDefault="002E4994" w:rsidP="006C2403">
            <w:pPr>
              <w:spacing w:line="240" w:lineRule="auto"/>
              <w:jc w:val="center"/>
              <w:rPr>
                <w:rFonts w:ascii="Times New Roman" w:hAnsi="Times New Roman"/>
                <w:sz w:val="20"/>
                <w:szCs w:val="20"/>
              </w:rPr>
            </w:pPr>
            <w:r w:rsidRPr="00D53A02">
              <w:rPr>
                <w:rFonts w:ascii="Times New Roman" w:hAnsi="Times New Roman"/>
                <w:sz w:val="20"/>
                <w:szCs w:val="20"/>
                <w:shd w:val="clear" w:color="auto" w:fill="FFFFFF"/>
              </w:rPr>
              <w:t>52:05:0090035</w:t>
            </w:r>
          </w:p>
        </w:tc>
        <w:tc>
          <w:tcPr>
            <w:tcW w:w="741" w:type="pct"/>
            <w:tcBorders>
              <w:top w:val="single" w:sz="4" w:space="0" w:color="auto"/>
              <w:left w:val="single" w:sz="4" w:space="0" w:color="auto"/>
              <w:bottom w:val="single" w:sz="4" w:space="0" w:color="auto"/>
              <w:right w:val="single" w:sz="4" w:space="0" w:color="auto"/>
            </w:tcBorders>
            <w:vAlign w:val="center"/>
          </w:tcPr>
          <w:p w14:paraId="24BFC135" w14:textId="77777777" w:rsidR="002E4994" w:rsidRPr="00D53A02" w:rsidRDefault="002E4994"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Котельная № 13 г.Урень, ул.Хозцентр, стр.30</w:t>
            </w:r>
          </w:p>
        </w:tc>
        <w:tc>
          <w:tcPr>
            <w:tcW w:w="492" w:type="pct"/>
            <w:tcBorders>
              <w:top w:val="single" w:sz="4" w:space="0" w:color="auto"/>
              <w:left w:val="single" w:sz="4" w:space="0" w:color="auto"/>
              <w:bottom w:val="single" w:sz="4" w:space="0" w:color="auto"/>
              <w:right w:val="single" w:sz="4" w:space="0" w:color="auto"/>
            </w:tcBorders>
            <w:vAlign w:val="center"/>
          </w:tcPr>
          <w:p w14:paraId="6B63DFEC" w14:textId="77777777" w:rsidR="002E4994" w:rsidRPr="00D53A02" w:rsidRDefault="002E4994"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2023 г.</w:t>
            </w:r>
          </w:p>
        </w:tc>
        <w:tc>
          <w:tcPr>
            <w:tcW w:w="666" w:type="pct"/>
            <w:tcBorders>
              <w:top w:val="single" w:sz="4" w:space="0" w:color="auto"/>
              <w:left w:val="single" w:sz="4" w:space="0" w:color="auto"/>
              <w:bottom w:val="single" w:sz="4" w:space="0" w:color="auto"/>
              <w:right w:val="single" w:sz="4" w:space="0" w:color="auto"/>
            </w:tcBorders>
            <w:vAlign w:val="center"/>
          </w:tcPr>
          <w:p w14:paraId="7192607C" w14:textId="77777777" w:rsidR="002E4994" w:rsidRPr="00D53A02" w:rsidRDefault="00D64CAA" w:rsidP="00F92988">
            <w:pPr>
              <w:pStyle w:val="af4"/>
              <w:jc w:val="center"/>
              <w:rPr>
                <w:rFonts w:ascii="Times New Roman" w:hAnsi="Times New Roman" w:cs="Times New Roman"/>
                <w:sz w:val="20"/>
                <w:szCs w:val="20"/>
              </w:rPr>
            </w:pPr>
            <w:r>
              <w:rPr>
                <w:rFonts w:ascii="Times New Roman" w:hAnsi="Times New Roman" w:cs="Times New Roman"/>
                <w:sz w:val="20"/>
                <w:szCs w:val="20"/>
              </w:rPr>
              <w:t>0,13</w:t>
            </w:r>
          </w:p>
        </w:tc>
        <w:tc>
          <w:tcPr>
            <w:tcW w:w="679" w:type="pct"/>
            <w:tcBorders>
              <w:top w:val="single" w:sz="4" w:space="0" w:color="auto"/>
              <w:left w:val="single" w:sz="4" w:space="0" w:color="auto"/>
              <w:bottom w:val="single" w:sz="4" w:space="0" w:color="auto"/>
              <w:right w:val="single" w:sz="4" w:space="0" w:color="auto"/>
            </w:tcBorders>
            <w:vAlign w:val="center"/>
          </w:tcPr>
          <w:p w14:paraId="178C69B7" w14:textId="77777777" w:rsidR="002E4994" w:rsidRPr="00D53A02" w:rsidRDefault="00AA7EF4" w:rsidP="00AA7EF4">
            <w:pPr>
              <w:pStyle w:val="af4"/>
              <w:jc w:val="center"/>
              <w:rPr>
                <w:rFonts w:ascii="Times New Roman" w:hAnsi="Times New Roman" w:cs="Times New Roman"/>
                <w:sz w:val="20"/>
                <w:szCs w:val="20"/>
              </w:rPr>
            </w:pPr>
            <w:r w:rsidRPr="00D53A02">
              <w:rPr>
                <w:rFonts w:ascii="Times New Roman" w:hAnsi="Times New Roman" w:cs="Times New Roman"/>
                <w:sz w:val="20"/>
                <w:szCs w:val="20"/>
              </w:rPr>
              <w:t>-</w:t>
            </w:r>
          </w:p>
        </w:tc>
        <w:tc>
          <w:tcPr>
            <w:tcW w:w="724" w:type="pct"/>
            <w:tcBorders>
              <w:top w:val="single" w:sz="4" w:space="0" w:color="auto"/>
              <w:left w:val="single" w:sz="4" w:space="0" w:color="auto"/>
              <w:bottom w:val="single" w:sz="4" w:space="0" w:color="auto"/>
              <w:right w:val="single" w:sz="4" w:space="0" w:color="auto"/>
            </w:tcBorders>
            <w:vAlign w:val="center"/>
          </w:tcPr>
          <w:p w14:paraId="00C03DEB" w14:textId="77777777" w:rsidR="002E4994" w:rsidRPr="00D53A02" w:rsidRDefault="00D64CAA" w:rsidP="00F92988">
            <w:pPr>
              <w:pStyle w:val="af4"/>
              <w:jc w:val="center"/>
              <w:rPr>
                <w:rFonts w:ascii="Times New Roman" w:hAnsi="Times New Roman" w:cs="Times New Roman"/>
                <w:sz w:val="20"/>
                <w:szCs w:val="20"/>
              </w:rPr>
            </w:pPr>
            <w:r>
              <w:rPr>
                <w:rFonts w:ascii="Times New Roman" w:hAnsi="Times New Roman" w:cs="Times New Roman"/>
                <w:sz w:val="20"/>
                <w:szCs w:val="20"/>
              </w:rPr>
              <w:t>0,13</w:t>
            </w:r>
          </w:p>
        </w:tc>
      </w:tr>
      <w:tr w:rsidR="002E4994" w:rsidRPr="00D53A02" w14:paraId="54EA3B3F" w14:textId="77777777" w:rsidTr="00AE1EA1">
        <w:tc>
          <w:tcPr>
            <w:tcW w:w="918" w:type="pct"/>
            <w:tcBorders>
              <w:top w:val="single" w:sz="4" w:space="0" w:color="auto"/>
              <w:left w:val="single" w:sz="4" w:space="0" w:color="auto"/>
              <w:bottom w:val="single" w:sz="4" w:space="0" w:color="auto"/>
              <w:right w:val="single" w:sz="4" w:space="0" w:color="auto"/>
            </w:tcBorders>
            <w:vAlign w:val="center"/>
          </w:tcPr>
          <w:p w14:paraId="1DA3B085" w14:textId="77777777" w:rsidR="002E4994" w:rsidRPr="00D53A02" w:rsidRDefault="002E4994" w:rsidP="002E4994">
            <w:pPr>
              <w:pStyle w:val="af4"/>
              <w:jc w:val="center"/>
              <w:rPr>
                <w:rFonts w:ascii="Times New Roman" w:hAnsi="Times New Roman" w:cs="Times New Roman"/>
                <w:sz w:val="20"/>
                <w:szCs w:val="20"/>
              </w:rPr>
            </w:pPr>
            <w:r w:rsidRPr="00D53A02">
              <w:rPr>
                <w:rFonts w:ascii="Times New Roman" w:hAnsi="Times New Roman" w:cs="Times New Roman"/>
                <w:sz w:val="20"/>
                <w:szCs w:val="20"/>
              </w:rPr>
              <w:t xml:space="preserve">г.Урень, ул.Хозцентр, д.28 </w:t>
            </w:r>
            <w:r w:rsidRPr="00D53A02">
              <w:rPr>
                <w:rFonts w:ascii="Times New Roman" w:hAnsi="Times New Roman" w:cs="Times New Roman"/>
                <w:sz w:val="20"/>
                <w:szCs w:val="20"/>
              </w:rPr>
              <w:lastRenderedPageBreak/>
              <w:t>(27-ми кв.ж/д)</w:t>
            </w:r>
          </w:p>
        </w:tc>
        <w:tc>
          <w:tcPr>
            <w:tcW w:w="780" w:type="pct"/>
            <w:tcBorders>
              <w:top w:val="single" w:sz="4" w:space="0" w:color="auto"/>
              <w:left w:val="single" w:sz="4" w:space="0" w:color="auto"/>
              <w:bottom w:val="single" w:sz="4" w:space="0" w:color="auto"/>
              <w:right w:val="single" w:sz="4" w:space="0" w:color="auto"/>
            </w:tcBorders>
            <w:vAlign w:val="center"/>
          </w:tcPr>
          <w:p w14:paraId="2BB794CA" w14:textId="77777777" w:rsidR="002E4994" w:rsidRPr="00D53A02" w:rsidRDefault="0044262E" w:rsidP="006C2403">
            <w:pPr>
              <w:spacing w:line="240" w:lineRule="auto"/>
              <w:jc w:val="center"/>
              <w:rPr>
                <w:rFonts w:ascii="Times New Roman" w:hAnsi="Times New Roman"/>
                <w:sz w:val="20"/>
                <w:szCs w:val="20"/>
              </w:rPr>
            </w:pPr>
            <w:r w:rsidRPr="00D53A02">
              <w:rPr>
                <w:rFonts w:ascii="Times New Roman" w:hAnsi="Times New Roman"/>
                <w:sz w:val="20"/>
                <w:szCs w:val="20"/>
                <w:shd w:val="clear" w:color="auto" w:fill="FFFFFF"/>
              </w:rPr>
              <w:lastRenderedPageBreak/>
              <w:t>52:05:0090035</w:t>
            </w:r>
          </w:p>
        </w:tc>
        <w:tc>
          <w:tcPr>
            <w:tcW w:w="741" w:type="pct"/>
            <w:tcBorders>
              <w:top w:val="single" w:sz="4" w:space="0" w:color="auto"/>
              <w:left w:val="single" w:sz="4" w:space="0" w:color="auto"/>
              <w:bottom w:val="single" w:sz="4" w:space="0" w:color="auto"/>
              <w:right w:val="single" w:sz="4" w:space="0" w:color="auto"/>
            </w:tcBorders>
            <w:vAlign w:val="center"/>
          </w:tcPr>
          <w:p w14:paraId="3CD3E53F" w14:textId="77777777" w:rsidR="002E4994" w:rsidRPr="00D53A02" w:rsidRDefault="002E4994" w:rsidP="002E4994">
            <w:pPr>
              <w:pStyle w:val="af4"/>
              <w:jc w:val="center"/>
              <w:rPr>
                <w:rFonts w:ascii="Times New Roman" w:hAnsi="Times New Roman" w:cs="Times New Roman"/>
                <w:sz w:val="20"/>
                <w:szCs w:val="20"/>
              </w:rPr>
            </w:pPr>
            <w:r w:rsidRPr="00D53A02">
              <w:rPr>
                <w:rFonts w:ascii="Times New Roman" w:hAnsi="Times New Roman" w:cs="Times New Roman"/>
                <w:sz w:val="20"/>
                <w:szCs w:val="20"/>
              </w:rPr>
              <w:t xml:space="preserve">Котельная № 13 г.Урень, </w:t>
            </w:r>
            <w:r w:rsidRPr="00D53A02">
              <w:rPr>
                <w:rFonts w:ascii="Times New Roman" w:hAnsi="Times New Roman" w:cs="Times New Roman"/>
                <w:sz w:val="20"/>
                <w:szCs w:val="20"/>
              </w:rPr>
              <w:lastRenderedPageBreak/>
              <w:t>ул.Хозцентр, стр.30</w:t>
            </w:r>
          </w:p>
        </w:tc>
        <w:tc>
          <w:tcPr>
            <w:tcW w:w="492" w:type="pct"/>
            <w:tcBorders>
              <w:top w:val="single" w:sz="4" w:space="0" w:color="auto"/>
              <w:left w:val="single" w:sz="4" w:space="0" w:color="auto"/>
              <w:bottom w:val="single" w:sz="4" w:space="0" w:color="auto"/>
              <w:right w:val="single" w:sz="4" w:space="0" w:color="auto"/>
            </w:tcBorders>
            <w:vAlign w:val="center"/>
          </w:tcPr>
          <w:p w14:paraId="280E6FE4" w14:textId="77777777" w:rsidR="002E4994" w:rsidRPr="00D53A02" w:rsidRDefault="002E4994" w:rsidP="002E4994">
            <w:pPr>
              <w:pStyle w:val="af4"/>
              <w:jc w:val="center"/>
              <w:rPr>
                <w:rFonts w:ascii="Times New Roman" w:hAnsi="Times New Roman" w:cs="Times New Roman"/>
                <w:sz w:val="20"/>
                <w:szCs w:val="20"/>
              </w:rPr>
            </w:pPr>
            <w:r w:rsidRPr="00D53A02">
              <w:rPr>
                <w:rFonts w:ascii="Times New Roman" w:hAnsi="Times New Roman" w:cs="Times New Roman"/>
                <w:sz w:val="20"/>
                <w:szCs w:val="20"/>
              </w:rPr>
              <w:lastRenderedPageBreak/>
              <w:t>2023 г.</w:t>
            </w:r>
          </w:p>
        </w:tc>
        <w:tc>
          <w:tcPr>
            <w:tcW w:w="666" w:type="pct"/>
            <w:tcBorders>
              <w:top w:val="single" w:sz="4" w:space="0" w:color="auto"/>
              <w:left w:val="single" w:sz="4" w:space="0" w:color="auto"/>
              <w:bottom w:val="single" w:sz="4" w:space="0" w:color="auto"/>
              <w:right w:val="single" w:sz="4" w:space="0" w:color="auto"/>
            </w:tcBorders>
            <w:vAlign w:val="center"/>
          </w:tcPr>
          <w:p w14:paraId="4CE734AD" w14:textId="77777777" w:rsidR="002E4994" w:rsidRPr="00D53A02" w:rsidRDefault="00D64CAA" w:rsidP="002E4994">
            <w:pPr>
              <w:pStyle w:val="af4"/>
              <w:jc w:val="center"/>
              <w:rPr>
                <w:rFonts w:ascii="Times New Roman" w:hAnsi="Times New Roman" w:cs="Times New Roman"/>
                <w:sz w:val="20"/>
                <w:szCs w:val="20"/>
              </w:rPr>
            </w:pPr>
            <w:r>
              <w:rPr>
                <w:rFonts w:ascii="Times New Roman" w:hAnsi="Times New Roman" w:cs="Times New Roman"/>
                <w:sz w:val="20"/>
                <w:szCs w:val="20"/>
              </w:rPr>
              <w:t>0,13</w:t>
            </w:r>
          </w:p>
        </w:tc>
        <w:tc>
          <w:tcPr>
            <w:tcW w:w="679" w:type="pct"/>
            <w:tcBorders>
              <w:top w:val="single" w:sz="4" w:space="0" w:color="auto"/>
              <w:left w:val="single" w:sz="4" w:space="0" w:color="auto"/>
              <w:bottom w:val="single" w:sz="4" w:space="0" w:color="auto"/>
              <w:right w:val="single" w:sz="4" w:space="0" w:color="auto"/>
            </w:tcBorders>
            <w:vAlign w:val="center"/>
          </w:tcPr>
          <w:p w14:paraId="5CDCA930" w14:textId="77777777" w:rsidR="002E4994" w:rsidRPr="00D53A02" w:rsidRDefault="00AA7EF4" w:rsidP="00AA7EF4">
            <w:pPr>
              <w:pStyle w:val="af4"/>
              <w:jc w:val="center"/>
              <w:rPr>
                <w:rFonts w:ascii="Times New Roman" w:hAnsi="Times New Roman" w:cs="Times New Roman"/>
                <w:sz w:val="20"/>
                <w:szCs w:val="20"/>
              </w:rPr>
            </w:pPr>
            <w:r w:rsidRPr="00D53A02">
              <w:rPr>
                <w:rFonts w:ascii="Times New Roman" w:hAnsi="Times New Roman" w:cs="Times New Roman"/>
                <w:sz w:val="20"/>
                <w:szCs w:val="20"/>
              </w:rPr>
              <w:t>-</w:t>
            </w:r>
          </w:p>
        </w:tc>
        <w:tc>
          <w:tcPr>
            <w:tcW w:w="724" w:type="pct"/>
            <w:tcBorders>
              <w:top w:val="single" w:sz="4" w:space="0" w:color="auto"/>
              <w:left w:val="single" w:sz="4" w:space="0" w:color="auto"/>
              <w:bottom w:val="single" w:sz="4" w:space="0" w:color="auto"/>
              <w:right w:val="single" w:sz="4" w:space="0" w:color="auto"/>
            </w:tcBorders>
            <w:vAlign w:val="center"/>
          </w:tcPr>
          <w:p w14:paraId="18537633" w14:textId="77777777" w:rsidR="002E4994" w:rsidRPr="00D53A02" w:rsidRDefault="00D64CAA" w:rsidP="002E4994">
            <w:pPr>
              <w:pStyle w:val="af4"/>
              <w:jc w:val="center"/>
              <w:rPr>
                <w:rFonts w:ascii="Times New Roman" w:hAnsi="Times New Roman" w:cs="Times New Roman"/>
                <w:sz w:val="20"/>
                <w:szCs w:val="20"/>
              </w:rPr>
            </w:pPr>
            <w:r>
              <w:rPr>
                <w:rFonts w:ascii="Times New Roman" w:hAnsi="Times New Roman" w:cs="Times New Roman"/>
                <w:sz w:val="20"/>
                <w:szCs w:val="20"/>
              </w:rPr>
              <w:t>0,13</w:t>
            </w:r>
          </w:p>
        </w:tc>
      </w:tr>
      <w:tr w:rsidR="002E4994" w:rsidRPr="00D53A02" w14:paraId="04F3B91C" w14:textId="77777777" w:rsidTr="00AE1EA1">
        <w:tc>
          <w:tcPr>
            <w:tcW w:w="918" w:type="pct"/>
            <w:tcBorders>
              <w:top w:val="single" w:sz="4" w:space="0" w:color="auto"/>
              <w:left w:val="single" w:sz="4" w:space="0" w:color="auto"/>
              <w:bottom w:val="single" w:sz="4" w:space="0" w:color="auto"/>
              <w:right w:val="single" w:sz="4" w:space="0" w:color="auto"/>
            </w:tcBorders>
            <w:vAlign w:val="center"/>
          </w:tcPr>
          <w:p w14:paraId="38EFCCFC" w14:textId="77777777" w:rsidR="002E4994" w:rsidRPr="00D53A02" w:rsidRDefault="002E4994" w:rsidP="002E4994">
            <w:pPr>
              <w:pStyle w:val="af4"/>
              <w:jc w:val="center"/>
              <w:rPr>
                <w:rFonts w:ascii="Times New Roman" w:hAnsi="Times New Roman" w:cs="Times New Roman"/>
                <w:sz w:val="20"/>
                <w:szCs w:val="20"/>
              </w:rPr>
            </w:pPr>
            <w:r w:rsidRPr="00D53A02">
              <w:rPr>
                <w:rFonts w:ascii="Times New Roman" w:hAnsi="Times New Roman" w:cs="Times New Roman"/>
                <w:sz w:val="20"/>
                <w:szCs w:val="20"/>
              </w:rPr>
              <w:lastRenderedPageBreak/>
              <w:t>г.Урень, ул.Хозцентр, д.29(27-ми кв.ж/д)</w:t>
            </w:r>
          </w:p>
        </w:tc>
        <w:tc>
          <w:tcPr>
            <w:tcW w:w="780" w:type="pct"/>
            <w:tcBorders>
              <w:top w:val="single" w:sz="4" w:space="0" w:color="auto"/>
              <w:left w:val="single" w:sz="4" w:space="0" w:color="auto"/>
              <w:bottom w:val="single" w:sz="4" w:space="0" w:color="auto"/>
              <w:right w:val="single" w:sz="4" w:space="0" w:color="auto"/>
            </w:tcBorders>
            <w:vAlign w:val="center"/>
          </w:tcPr>
          <w:p w14:paraId="6297A501" w14:textId="77777777" w:rsidR="002E4994" w:rsidRPr="00D53A02" w:rsidRDefault="0044262E" w:rsidP="006C2403">
            <w:pPr>
              <w:spacing w:line="240" w:lineRule="auto"/>
              <w:jc w:val="center"/>
              <w:rPr>
                <w:rFonts w:ascii="Times New Roman" w:hAnsi="Times New Roman"/>
                <w:sz w:val="20"/>
                <w:szCs w:val="20"/>
              </w:rPr>
            </w:pPr>
            <w:r w:rsidRPr="00D53A02">
              <w:rPr>
                <w:rFonts w:ascii="Times New Roman" w:hAnsi="Times New Roman"/>
                <w:sz w:val="20"/>
                <w:szCs w:val="20"/>
                <w:shd w:val="clear" w:color="auto" w:fill="FFFFFF"/>
              </w:rPr>
              <w:t>52:05:0090035</w:t>
            </w:r>
          </w:p>
        </w:tc>
        <w:tc>
          <w:tcPr>
            <w:tcW w:w="741" w:type="pct"/>
            <w:tcBorders>
              <w:top w:val="single" w:sz="4" w:space="0" w:color="auto"/>
              <w:left w:val="single" w:sz="4" w:space="0" w:color="auto"/>
              <w:bottom w:val="single" w:sz="4" w:space="0" w:color="auto"/>
              <w:right w:val="single" w:sz="4" w:space="0" w:color="auto"/>
            </w:tcBorders>
            <w:vAlign w:val="center"/>
          </w:tcPr>
          <w:p w14:paraId="6EA1FFD0" w14:textId="77777777" w:rsidR="002E4994" w:rsidRPr="00D53A02" w:rsidRDefault="002E4994" w:rsidP="002E4994">
            <w:pPr>
              <w:pStyle w:val="af4"/>
              <w:jc w:val="center"/>
              <w:rPr>
                <w:rFonts w:ascii="Times New Roman" w:hAnsi="Times New Roman" w:cs="Times New Roman"/>
                <w:sz w:val="20"/>
                <w:szCs w:val="20"/>
              </w:rPr>
            </w:pPr>
            <w:r w:rsidRPr="00D53A02">
              <w:rPr>
                <w:rFonts w:ascii="Times New Roman" w:hAnsi="Times New Roman" w:cs="Times New Roman"/>
                <w:sz w:val="20"/>
                <w:szCs w:val="20"/>
              </w:rPr>
              <w:t>Котельная № 13 г.Урень, ул.Хозцентр, стр.30</w:t>
            </w:r>
          </w:p>
        </w:tc>
        <w:tc>
          <w:tcPr>
            <w:tcW w:w="492" w:type="pct"/>
            <w:tcBorders>
              <w:top w:val="single" w:sz="4" w:space="0" w:color="auto"/>
              <w:left w:val="single" w:sz="4" w:space="0" w:color="auto"/>
              <w:bottom w:val="single" w:sz="4" w:space="0" w:color="auto"/>
              <w:right w:val="single" w:sz="4" w:space="0" w:color="auto"/>
            </w:tcBorders>
            <w:vAlign w:val="center"/>
          </w:tcPr>
          <w:p w14:paraId="57DFB058" w14:textId="77777777" w:rsidR="002E4994" w:rsidRPr="00D53A02" w:rsidRDefault="002E4994" w:rsidP="002E4994">
            <w:pPr>
              <w:pStyle w:val="af4"/>
              <w:jc w:val="center"/>
              <w:rPr>
                <w:rFonts w:ascii="Times New Roman" w:hAnsi="Times New Roman" w:cs="Times New Roman"/>
                <w:sz w:val="20"/>
                <w:szCs w:val="20"/>
              </w:rPr>
            </w:pPr>
            <w:r w:rsidRPr="00D53A02">
              <w:rPr>
                <w:rFonts w:ascii="Times New Roman" w:hAnsi="Times New Roman" w:cs="Times New Roman"/>
                <w:sz w:val="20"/>
                <w:szCs w:val="20"/>
              </w:rPr>
              <w:t>2023 г.</w:t>
            </w:r>
          </w:p>
        </w:tc>
        <w:tc>
          <w:tcPr>
            <w:tcW w:w="666" w:type="pct"/>
            <w:tcBorders>
              <w:top w:val="single" w:sz="4" w:space="0" w:color="auto"/>
              <w:left w:val="single" w:sz="4" w:space="0" w:color="auto"/>
              <w:bottom w:val="single" w:sz="4" w:space="0" w:color="auto"/>
              <w:right w:val="single" w:sz="4" w:space="0" w:color="auto"/>
            </w:tcBorders>
            <w:vAlign w:val="center"/>
          </w:tcPr>
          <w:p w14:paraId="3B7CFB75" w14:textId="77777777" w:rsidR="002E4994" w:rsidRPr="00D53A02" w:rsidRDefault="00D64CAA" w:rsidP="002E4994">
            <w:pPr>
              <w:pStyle w:val="af4"/>
              <w:jc w:val="center"/>
              <w:rPr>
                <w:rFonts w:ascii="Times New Roman" w:hAnsi="Times New Roman" w:cs="Times New Roman"/>
                <w:sz w:val="20"/>
                <w:szCs w:val="20"/>
              </w:rPr>
            </w:pPr>
            <w:r>
              <w:rPr>
                <w:rFonts w:ascii="Times New Roman" w:hAnsi="Times New Roman" w:cs="Times New Roman"/>
                <w:sz w:val="20"/>
                <w:szCs w:val="20"/>
              </w:rPr>
              <w:t>0,13</w:t>
            </w:r>
          </w:p>
        </w:tc>
        <w:tc>
          <w:tcPr>
            <w:tcW w:w="679" w:type="pct"/>
            <w:tcBorders>
              <w:top w:val="single" w:sz="4" w:space="0" w:color="auto"/>
              <w:left w:val="single" w:sz="4" w:space="0" w:color="auto"/>
              <w:bottom w:val="single" w:sz="4" w:space="0" w:color="auto"/>
              <w:right w:val="single" w:sz="4" w:space="0" w:color="auto"/>
            </w:tcBorders>
            <w:vAlign w:val="center"/>
          </w:tcPr>
          <w:p w14:paraId="44C78907" w14:textId="77777777" w:rsidR="002E4994" w:rsidRPr="00D53A02" w:rsidRDefault="00AA7EF4" w:rsidP="00AA7EF4">
            <w:pPr>
              <w:pStyle w:val="af4"/>
              <w:jc w:val="center"/>
              <w:rPr>
                <w:rFonts w:ascii="Times New Roman" w:hAnsi="Times New Roman" w:cs="Times New Roman"/>
                <w:sz w:val="20"/>
                <w:szCs w:val="20"/>
              </w:rPr>
            </w:pPr>
            <w:r w:rsidRPr="00D53A02">
              <w:rPr>
                <w:rFonts w:ascii="Times New Roman" w:hAnsi="Times New Roman" w:cs="Times New Roman"/>
                <w:sz w:val="20"/>
                <w:szCs w:val="20"/>
              </w:rPr>
              <w:t>-</w:t>
            </w:r>
          </w:p>
        </w:tc>
        <w:tc>
          <w:tcPr>
            <w:tcW w:w="724" w:type="pct"/>
            <w:tcBorders>
              <w:top w:val="single" w:sz="4" w:space="0" w:color="auto"/>
              <w:left w:val="single" w:sz="4" w:space="0" w:color="auto"/>
              <w:bottom w:val="single" w:sz="4" w:space="0" w:color="auto"/>
              <w:right w:val="single" w:sz="4" w:space="0" w:color="auto"/>
            </w:tcBorders>
            <w:vAlign w:val="center"/>
          </w:tcPr>
          <w:p w14:paraId="35E09CFF" w14:textId="77777777" w:rsidR="002E4994" w:rsidRPr="00D53A02" w:rsidRDefault="00D64CAA" w:rsidP="002E4994">
            <w:pPr>
              <w:pStyle w:val="af4"/>
              <w:jc w:val="center"/>
              <w:rPr>
                <w:rFonts w:ascii="Times New Roman" w:hAnsi="Times New Roman" w:cs="Times New Roman"/>
                <w:sz w:val="20"/>
                <w:szCs w:val="20"/>
              </w:rPr>
            </w:pPr>
            <w:r>
              <w:rPr>
                <w:rFonts w:ascii="Times New Roman" w:hAnsi="Times New Roman" w:cs="Times New Roman"/>
                <w:sz w:val="20"/>
                <w:szCs w:val="20"/>
              </w:rPr>
              <w:t>0,13</w:t>
            </w:r>
          </w:p>
        </w:tc>
      </w:tr>
      <w:tr w:rsidR="002E4994" w:rsidRPr="00D53A02" w14:paraId="3670D840" w14:textId="77777777" w:rsidTr="00AE1EA1">
        <w:tc>
          <w:tcPr>
            <w:tcW w:w="918" w:type="pct"/>
            <w:tcBorders>
              <w:top w:val="single" w:sz="4" w:space="0" w:color="auto"/>
              <w:left w:val="single" w:sz="4" w:space="0" w:color="auto"/>
              <w:bottom w:val="single" w:sz="4" w:space="0" w:color="auto"/>
              <w:right w:val="single" w:sz="4" w:space="0" w:color="auto"/>
            </w:tcBorders>
            <w:vAlign w:val="center"/>
          </w:tcPr>
          <w:p w14:paraId="15110BD1" w14:textId="77777777" w:rsidR="002E4994" w:rsidRPr="00D53A02" w:rsidRDefault="002E4994" w:rsidP="002E4994">
            <w:pPr>
              <w:pStyle w:val="af4"/>
              <w:jc w:val="center"/>
              <w:rPr>
                <w:rFonts w:ascii="Times New Roman" w:hAnsi="Times New Roman" w:cs="Times New Roman"/>
                <w:sz w:val="20"/>
                <w:szCs w:val="20"/>
              </w:rPr>
            </w:pPr>
            <w:r w:rsidRPr="00D53A02">
              <w:rPr>
                <w:rFonts w:ascii="Times New Roman" w:hAnsi="Times New Roman" w:cs="Times New Roman"/>
                <w:sz w:val="20"/>
                <w:szCs w:val="20"/>
              </w:rPr>
              <w:t>г.Урень, ул.Хозцентр, д.30 (27-ми кв.ж/д)</w:t>
            </w:r>
          </w:p>
        </w:tc>
        <w:tc>
          <w:tcPr>
            <w:tcW w:w="780" w:type="pct"/>
            <w:tcBorders>
              <w:top w:val="single" w:sz="4" w:space="0" w:color="auto"/>
              <w:left w:val="single" w:sz="4" w:space="0" w:color="auto"/>
              <w:bottom w:val="single" w:sz="4" w:space="0" w:color="auto"/>
              <w:right w:val="single" w:sz="4" w:space="0" w:color="auto"/>
            </w:tcBorders>
            <w:vAlign w:val="center"/>
          </w:tcPr>
          <w:p w14:paraId="49FEFD95" w14:textId="77777777" w:rsidR="002E4994" w:rsidRPr="00D53A02" w:rsidRDefault="0044262E" w:rsidP="006C2403">
            <w:pPr>
              <w:spacing w:line="240" w:lineRule="auto"/>
              <w:jc w:val="center"/>
              <w:rPr>
                <w:rFonts w:ascii="Times New Roman" w:hAnsi="Times New Roman"/>
                <w:sz w:val="20"/>
                <w:szCs w:val="20"/>
              </w:rPr>
            </w:pPr>
            <w:r w:rsidRPr="00D53A02">
              <w:rPr>
                <w:rFonts w:ascii="Times New Roman" w:hAnsi="Times New Roman"/>
                <w:sz w:val="20"/>
                <w:szCs w:val="20"/>
                <w:shd w:val="clear" w:color="auto" w:fill="FFFFFF"/>
              </w:rPr>
              <w:t>52:05:0090035</w:t>
            </w:r>
          </w:p>
        </w:tc>
        <w:tc>
          <w:tcPr>
            <w:tcW w:w="741" w:type="pct"/>
            <w:tcBorders>
              <w:top w:val="single" w:sz="4" w:space="0" w:color="auto"/>
              <w:left w:val="single" w:sz="4" w:space="0" w:color="auto"/>
              <w:bottom w:val="single" w:sz="4" w:space="0" w:color="auto"/>
              <w:right w:val="single" w:sz="4" w:space="0" w:color="auto"/>
            </w:tcBorders>
            <w:vAlign w:val="center"/>
          </w:tcPr>
          <w:p w14:paraId="565320DC" w14:textId="77777777" w:rsidR="002E4994" w:rsidRPr="00D53A02" w:rsidRDefault="002E4994" w:rsidP="002E4994">
            <w:pPr>
              <w:pStyle w:val="af4"/>
              <w:jc w:val="center"/>
              <w:rPr>
                <w:rFonts w:ascii="Times New Roman" w:hAnsi="Times New Roman" w:cs="Times New Roman"/>
                <w:sz w:val="20"/>
                <w:szCs w:val="20"/>
              </w:rPr>
            </w:pPr>
            <w:r w:rsidRPr="00D53A02">
              <w:rPr>
                <w:rFonts w:ascii="Times New Roman" w:hAnsi="Times New Roman" w:cs="Times New Roman"/>
                <w:sz w:val="20"/>
                <w:szCs w:val="20"/>
              </w:rPr>
              <w:t>Котельная № 13 г.Урень, ул.Хозцентр, стр.30</w:t>
            </w:r>
          </w:p>
        </w:tc>
        <w:tc>
          <w:tcPr>
            <w:tcW w:w="492" w:type="pct"/>
            <w:tcBorders>
              <w:top w:val="single" w:sz="4" w:space="0" w:color="auto"/>
              <w:left w:val="single" w:sz="4" w:space="0" w:color="auto"/>
              <w:bottom w:val="single" w:sz="4" w:space="0" w:color="auto"/>
              <w:right w:val="single" w:sz="4" w:space="0" w:color="auto"/>
            </w:tcBorders>
            <w:vAlign w:val="center"/>
          </w:tcPr>
          <w:p w14:paraId="4E2068B2" w14:textId="77777777" w:rsidR="002E4994" w:rsidRPr="00D53A02" w:rsidRDefault="002E4994" w:rsidP="002E4994">
            <w:pPr>
              <w:pStyle w:val="af4"/>
              <w:jc w:val="center"/>
              <w:rPr>
                <w:rFonts w:ascii="Times New Roman" w:hAnsi="Times New Roman" w:cs="Times New Roman"/>
                <w:sz w:val="20"/>
                <w:szCs w:val="20"/>
              </w:rPr>
            </w:pPr>
            <w:r w:rsidRPr="00D53A02">
              <w:rPr>
                <w:rFonts w:ascii="Times New Roman" w:hAnsi="Times New Roman" w:cs="Times New Roman"/>
                <w:sz w:val="20"/>
                <w:szCs w:val="20"/>
              </w:rPr>
              <w:t>2023 г.</w:t>
            </w:r>
          </w:p>
        </w:tc>
        <w:tc>
          <w:tcPr>
            <w:tcW w:w="666" w:type="pct"/>
            <w:tcBorders>
              <w:top w:val="single" w:sz="4" w:space="0" w:color="auto"/>
              <w:left w:val="single" w:sz="4" w:space="0" w:color="auto"/>
              <w:bottom w:val="single" w:sz="4" w:space="0" w:color="auto"/>
              <w:right w:val="single" w:sz="4" w:space="0" w:color="auto"/>
            </w:tcBorders>
            <w:vAlign w:val="center"/>
          </w:tcPr>
          <w:p w14:paraId="4C5D4729" w14:textId="77777777" w:rsidR="002E4994" w:rsidRPr="00D53A02" w:rsidRDefault="00D64CAA" w:rsidP="002E4994">
            <w:pPr>
              <w:pStyle w:val="af4"/>
              <w:jc w:val="center"/>
              <w:rPr>
                <w:rFonts w:ascii="Times New Roman" w:hAnsi="Times New Roman" w:cs="Times New Roman"/>
                <w:sz w:val="20"/>
                <w:szCs w:val="20"/>
              </w:rPr>
            </w:pPr>
            <w:r>
              <w:rPr>
                <w:rFonts w:ascii="Times New Roman" w:hAnsi="Times New Roman" w:cs="Times New Roman"/>
                <w:sz w:val="20"/>
                <w:szCs w:val="20"/>
              </w:rPr>
              <w:t>0,13</w:t>
            </w:r>
          </w:p>
        </w:tc>
        <w:tc>
          <w:tcPr>
            <w:tcW w:w="679" w:type="pct"/>
            <w:tcBorders>
              <w:top w:val="single" w:sz="4" w:space="0" w:color="auto"/>
              <w:left w:val="single" w:sz="4" w:space="0" w:color="auto"/>
              <w:bottom w:val="single" w:sz="4" w:space="0" w:color="auto"/>
              <w:right w:val="single" w:sz="4" w:space="0" w:color="auto"/>
            </w:tcBorders>
            <w:vAlign w:val="center"/>
          </w:tcPr>
          <w:p w14:paraId="317FC936" w14:textId="77777777" w:rsidR="002E4994" w:rsidRPr="00D53A02" w:rsidRDefault="00AA7EF4" w:rsidP="00AA7EF4">
            <w:pPr>
              <w:pStyle w:val="af4"/>
              <w:jc w:val="center"/>
              <w:rPr>
                <w:rFonts w:ascii="Times New Roman" w:hAnsi="Times New Roman" w:cs="Times New Roman"/>
                <w:sz w:val="20"/>
                <w:szCs w:val="20"/>
              </w:rPr>
            </w:pPr>
            <w:r w:rsidRPr="00D53A02">
              <w:rPr>
                <w:rFonts w:ascii="Times New Roman" w:hAnsi="Times New Roman" w:cs="Times New Roman"/>
                <w:sz w:val="20"/>
                <w:szCs w:val="20"/>
              </w:rPr>
              <w:t>-</w:t>
            </w:r>
          </w:p>
        </w:tc>
        <w:tc>
          <w:tcPr>
            <w:tcW w:w="724" w:type="pct"/>
            <w:tcBorders>
              <w:top w:val="single" w:sz="4" w:space="0" w:color="auto"/>
              <w:left w:val="single" w:sz="4" w:space="0" w:color="auto"/>
              <w:bottom w:val="single" w:sz="4" w:space="0" w:color="auto"/>
              <w:right w:val="single" w:sz="4" w:space="0" w:color="auto"/>
            </w:tcBorders>
            <w:vAlign w:val="center"/>
          </w:tcPr>
          <w:p w14:paraId="0E56E3E1" w14:textId="77777777" w:rsidR="002E4994" w:rsidRPr="00D53A02" w:rsidRDefault="00D64CAA" w:rsidP="002E4994">
            <w:pPr>
              <w:pStyle w:val="af4"/>
              <w:jc w:val="center"/>
              <w:rPr>
                <w:rFonts w:ascii="Times New Roman" w:hAnsi="Times New Roman" w:cs="Times New Roman"/>
                <w:sz w:val="20"/>
                <w:szCs w:val="20"/>
              </w:rPr>
            </w:pPr>
            <w:r>
              <w:rPr>
                <w:rFonts w:ascii="Times New Roman" w:hAnsi="Times New Roman" w:cs="Times New Roman"/>
                <w:sz w:val="20"/>
                <w:szCs w:val="20"/>
              </w:rPr>
              <w:t>0,13</w:t>
            </w:r>
          </w:p>
        </w:tc>
      </w:tr>
      <w:tr w:rsidR="00D64CAA" w:rsidRPr="00D53A02" w14:paraId="1663E546" w14:textId="77777777" w:rsidTr="00AE1EA1">
        <w:tc>
          <w:tcPr>
            <w:tcW w:w="918" w:type="pct"/>
            <w:tcBorders>
              <w:top w:val="single" w:sz="4" w:space="0" w:color="auto"/>
              <w:left w:val="single" w:sz="4" w:space="0" w:color="auto"/>
              <w:bottom w:val="single" w:sz="4" w:space="0" w:color="auto"/>
              <w:right w:val="single" w:sz="4" w:space="0" w:color="auto"/>
            </w:tcBorders>
            <w:vAlign w:val="center"/>
          </w:tcPr>
          <w:p w14:paraId="2224DADB" w14:textId="77777777" w:rsidR="00D64CAA" w:rsidRPr="00D53A02" w:rsidRDefault="00D64CAA" w:rsidP="00D64CAA">
            <w:pPr>
              <w:pStyle w:val="af4"/>
              <w:jc w:val="center"/>
              <w:rPr>
                <w:rFonts w:ascii="Times New Roman" w:hAnsi="Times New Roman" w:cs="Times New Roman"/>
                <w:sz w:val="20"/>
                <w:szCs w:val="20"/>
              </w:rPr>
            </w:pPr>
            <w:r>
              <w:rPr>
                <w:rFonts w:ascii="Times New Roman" w:hAnsi="Times New Roman" w:cs="Times New Roman"/>
                <w:sz w:val="20"/>
                <w:szCs w:val="20"/>
              </w:rPr>
              <w:t>г.Урень, ул.Хозцентр, д.31</w:t>
            </w:r>
            <w:r w:rsidRPr="00D53A02">
              <w:rPr>
                <w:rFonts w:ascii="Times New Roman" w:hAnsi="Times New Roman" w:cs="Times New Roman"/>
                <w:sz w:val="20"/>
                <w:szCs w:val="20"/>
              </w:rPr>
              <w:t xml:space="preserve"> (27-ми кв.ж/д)</w:t>
            </w:r>
          </w:p>
        </w:tc>
        <w:tc>
          <w:tcPr>
            <w:tcW w:w="780" w:type="pct"/>
            <w:tcBorders>
              <w:top w:val="single" w:sz="4" w:space="0" w:color="auto"/>
              <w:left w:val="single" w:sz="4" w:space="0" w:color="auto"/>
              <w:bottom w:val="single" w:sz="4" w:space="0" w:color="auto"/>
              <w:right w:val="single" w:sz="4" w:space="0" w:color="auto"/>
            </w:tcBorders>
            <w:vAlign w:val="center"/>
          </w:tcPr>
          <w:p w14:paraId="7AECC199" w14:textId="77777777" w:rsidR="00D64CAA" w:rsidRPr="00D53A02" w:rsidRDefault="00D64CAA" w:rsidP="00D64CAA">
            <w:pPr>
              <w:spacing w:line="240" w:lineRule="auto"/>
              <w:jc w:val="center"/>
              <w:rPr>
                <w:rFonts w:ascii="Times New Roman" w:hAnsi="Times New Roman"/>
                <w:sz w:val="20"/>
                <w:szCs w:val="20"/>
              </w:rPr>
            </w:pPr>
            <w:r w:rsidRPr="00D53A02">
              <w:rPr>
                <w:rFonts w:ascii="Times New Roman" w:hAnsi="Times New Roman"/>
                <w:sz w:val="20"/>
                <w:szCs w:val="20"/>
                <w:shd w:val="clear" w:color="auto" w:fill="FFFFFF"/>
              </w:rPr>
              <w:t>52:05:0090035</w:t>
            </w:r>
          </w:p>
        </w:tc>
        <w:tc>
          <w:tcPr>
            <w:tcW w:w="741" w:type="pct"/>
            <w:tcBorders>
              <w:top w:val="single" w:sz="4" w:space="0" w:color="auto"/>
              <w:left w:val="single" w:sz="4" w:space="0" w:color="auto"/>
              <w:bottom w:val="single" w:sz="4" w:space="0" w:color="auto"/>
              <w:right w:val="single" w:sz="4" w:space="0" w:color="auto"/>
            </w:tcBorders>
            <w:vAlign w:val="center"/>
          </w:tcPr>
          <w:p w14:paraId="67CBF3B4" w14:textId="77777777" w:rsidR="00D64CAA" w:rsidRPr="00D53A02" w:rsidRDefault="00D64CAA" w:rsidP="00D64CAA">
            <w:pPr>
              <w:pStyle w:val="af4"/>
              <w:jc w:val="center"/>
              <w:rPr>
                <w:rFonts w:ascii="Times New Roman" w:hAnsi="Times New Roman" w:cs="Times New Roman"/>
                <w:sz w:val="20"/>
                <w:szCs w:val="20"/>
              </w:rPr>
            </w:pPr>
            <w:r w:rsidRPr="00D53A02">
              <w:rPr>
                <w:rFonts w:ascii="Times New Roman" w:hAnsi="Times New Roman" w:cs="Times New Roman"/>
                <w:sz w:val="20"/>
                <w:szCs w:val="20"/>
              </w:rPr>
              <w:t>Котельная № 13 г.Урень, ул.Хозцентр, стр.30</w:t>
            </w:r>
          </w:p>
        </w:tc>
        <w:tc>
          <w:tcPr>
            <w:tcW w:w="492" w:type="pct"/>
            <w:tcBorders>
              <w:top w:val="single" w:sz="4" w:space="0" w:color="auto"/>
              <w:left w:val="single" w:sz="4" w:space="0" w:color="auto"/>
              <w:bottom w:val="single" w:sz="4" w:space="0" w:color="auto"/>
              <w:right w:val="single" w:sz="4" w:space="0" w:color="auto"/>
            </w:tcBorders>
            <w:vAlign w:val="center"/>
          </w:tcPr>
          <w:p w14:paraId="16513A9A" w14:textId="77777777" w:rsidR="00D64CAA" w:rsidRPr="00D53A02" w:rsidRDefault="00D64CAA" w:rsidP="00D64CAA">
            <w:pPr>
              <w:pStyle w:val="af4"/>
              <w:jc w:val="center"/>
              <w:rPr>
                <w:rFonts w:ascii="Times New Roman" w:hAnsi="Times New Roman" w:cs="Times New Roman"/>
                <w:sz w:val="20"/>
                <w:szCs w:val="20"/>
              </w:rPr>
            </w:pPr>
            <w:r>
              <w:rPr>
                <w:rFonts w:ascii="Times New Roman" w:hAnsi="Times New Roman" w:cs="Times New Roman"/>
                <w:sz w:val="20"/>
                <w:szCs w:val="20"/>
              </w:rPr>
              <w:t>2025 г.</w:t>
            </w:r>
          </w:p>
        </w:tc>
        <w:tc>
          <w:tcPr>
            <w:tcW w:w="666" w:type="pct"/>
            <w:tcBorders>
              <w:top w:val="single" w:sz="4" w:space="0" w:color="auto"/>
              <w:left w:val="single" w:sz="4" w:space="0" w:color="auto"/>
              <w:bottom w:val="single" w:sz="4" w:space="0" w:color="auto"/>
              <w:right w:val="single" w:sz="4" w:space="0" w:color="auto"/>
            </w:tcBorders>
            <w:vAlign w:val="center"/>
          </w:tcPr>
          <w:p w14:paraId="4541E33D" w14:textId="77777777" w:rsidR="00D64CAA" w:rsidRPr="00D53A02" w:rsidRDefault="00D64CAA" w:rsidP="00D64CAA">
            <w:pPr>
              <w:pStyle w:val="af4"/>
              <w:jc w:val="center"/>
              <w:rPr>
                <w:rFonts w:ascii="Times New Roman" w:hAnsi="Times New Roman" w:cs="Times New Roman"/>
                <w:sz w:val="20"/>
                <w:szCs w:val="20"/>
              </w:rPr>
            </w:pPr>
            <w:r>
              <w:rPr>
                <w:rFonts w:ascii="Times New Roman" w:hAnsi="Times New Roman" w:cs="Times New Roman"/>
                <w:sz w:val="20"/>
                <w:szCs w:val="20"/>
              </w:rPr>
              <w:t>0,13</w:t>
            </w:r>
          </w:p>
        </w:tc>
        <w:tc>
          <w:tcPr>
            <w:tcW w:w="679" w:type="pct"/>
            <w:tcBorders>
              <w:top w:val="single" w:sz="4" w:space="0" w:color="auto"/>
              <w:left w:val="single" w:sz="4" w:space="0" w:color="auto"/>
              <w:bottom w:val="single" w:sz="4" w:space="0" w:color="auto"/>
              <w:right w:val="single" w:sz="4" w:space="0" w:color="auto"/>
            </w:tcBorders>
            <w:vAlign w:val="center"/>
          </w:tcPr>
          <w:p w14:paraId="0BB764F8" w14:textId="77777777" w:rsidR="00D64CAA" w:rsidRPr="00D53A02" w:rsidRDefault="00D64CAA" w:rsidP="00D64CAA">
            <w:pPr>
              <w:pStyle w:val="af4"/>
              <w:jc w:val="center"/>
              <w:rPr>
                <w:rFonts w:ascii="Times New Roman" w:hAnsi="Times New Roman" w:cs="Times New Roman"/>
                <w:sz w:val="20"/>
                <w:szCs w:val="20"/>
              </w:rPr>
            </w:pPr>
            <w:r>
              <w:rPr>
                <w:rFonts w:ascii="Times New Roman" w:hAnsi="Times New Roman" w:cs="Times New Roman"/>
                <w:sz w:val="20"/>
                <w:szCs w:val="20"/>
              </w:rPr>
              <w:t>-</w:t>
            </w:r>
          </w:p>
        </w:tc>
        <w:tc>
          <w:tcPr>
            <w:tcW w:w="724" w:type="pct"/>
            <w:tcBorders>
              <w:top w:val="single" w:sz="4" w:space="0" w:color="auto"/>
              <w:left w:val="single" w:sz="4" w:space="0" w:color="auto"/>
              <w:bottom w:val="single" w:sz="4" w:space="0" w:color="auto"/>
              <w:right w:val="single" w:sz="4" w:space="0" w:color="auto"/>
            </w:tcBorders>
            <w:vAlign w:val="center"/>
          </w:tcPr>
          <w:p w14:paraId="15A92E5A" w14:textId="77777777" w:rsidR="00D64CAA" w:rsidRPr="00D53A02" w:rsidRDefault="00D64CAA" w:rsidP="00D64CAA">
            <w:pPr>
              <w:pStyle w:val="af4"/>
              <w:jc w:val="center"/>
              <w:rPr>
                <w:rFonts w:ascii="Times New Roman" w:hAnsi="Times New Roman" w:cs="Times New Roman"/>
                <w:sz w:val="20"/>
                <w:szCs w:val="20"/>
              </w:rPr>
            </w:pPr>
            <w:r>
              <w:rPr>
                <w:rFonts w:ascii="Times New Roman" w:hAnsi="Times New Roman" w:cs="Times New Roman"/>
                <w:sz w:val="20"/>
                <w:szCs w:val="20"/>
              </w:rPr>
              <w:t>0,13</w:t>
            </w:r>
          </w:p>
        </w:tc>
      </w:tr>
      <w:tr w:rsidR="00D64CAA" w:rsidRPr="00D53A02" w14:paraId="16C719D4" w14:textId="77777777" w:rsidTr="00AE1EA1">
        <w:tc>
          <w:tcPr>
            <w:tcW w:w="918" w:type="pct"/>
            <w:tcBorders>
              <w:top w:val="single" w:sz="4" w:space="0" w:color="auto"/>
              <w:left w:val="single" w:sz="4" w:space="0" w:color="auto"/>
              <w:bottom w:val="single" w:sz="4" w:space="0" w:color="auto"/>
              <w:right w:val="single" w:sz="4" w:space="0" w:color="auto"/>
            </w:tcBorders>
            <w:vAlign w:val="center"/>
          </w:tcPr>
          <w:p w14:paraId="115F7936" w14:textId="77777777" w:rsidR="00D64CAA" w:rsidRPr="00D53A02" w:rsidRDefault="00D64CAA" w:rsidP="00D64CAA">
            <w:pPr>
              <w:pStyle w:val="af4"/>
              <w:jc w:val="center"/>
              <w:rPr>
                <w:rFonts w:ascii="Times New Roman" w:hAnsi="Times New Roman" w:cs="Times New Roman"/>
                <w:sz w:val="20"/>
                <w:szCs w:val="20"/>
              </w:rPr>
            </w:pPr>
            <w:r w:rsidRPr="00D53A02">
              <w:rPr>
                <w:rFonts w:ascii="Times New Roman" w:hAnsi="Times New Roman" w:cs="Times New Roman"/>
                <w:sz w:val="20"/>
                <w:szCs w:val="20"/>
              </w:rPr>
              <w:t>р.п.Арья, ул.Школьная, 5а</w:t>
            </w:r>
          </w:p>
          <w:p w14:paraId="16B9CABC" w14:textId="77777777" w:rsidR="00D64CAA" w:rsidRPr="00D53A02" w:rsidRDefault="00D64CAA" w:rsidP="00D64CAA">
            <w:pPr>
              <w:jc w:val="center"/>
              <w:rPr>
                <w:rFonts w:ascii="Times New Roman" w:hAnsi="Times New Roman"/>
                <w:sz w:val="20"/>
                <w:szCs w:val="20"/>
                <w:lang w:eastAsia="ru-RU"/>
              </w:rPr>
            </w:pPr>
            <w:r w:rsidRPr="00D53A02">
              <w:rPr>
                <w:rFonts w:ascii="Times New Roman" w:hAnsi="Times New Roman"/>
                <w:sz w:val="20"/>
                <w:szCs w:val="20"/>
                <w:lang w:eastAsia="ru-RU"/>
              </w:rPr>
              <w:t>Дом культуры</w:t>
            </w:r>
          </w:p>
        </w:tc>
        <w:tc>
          <w:tcPr>
            <w:tcW w:w="780" w:type="pct"/>
            <w:tcBorders>
              <w:top w:val="single" w:sz="4" w:space="0" w:color="auto"/>
              <w:left w:val="single" w:sz="4" w:space="0" w:color="auto"/>
              <w:bottom w:val="single" w:sz="4" w:space="0" w:color="auto"/>
              <w:right w:val="single" w:sz="4" w:space="0" w:color="auto"/>
            </w:tcBorders>
            <w:vAlign w:val="center"/>
          </w:tcPr>
          <w:p w14:paraId="70A35806" w14:textId="77777777" w:rsidR="00D64CAA" w:rsidRPr="00D53A02" w:rsidRDefault="00D64CAA" w:rsidP="00D64CAA">
            <w:pPr>
              <w:spacing w:line="240" w:lineRule="auto"/>
              <w:jc w:val="center"/>
              <w:rPr>
                <w:rFonts w:ascii="Times New Roman" w:hAnsi="Times New Roman"/>
                <w:sz w:val="20"/>
                <w:szCs w:val="20"/>
                <w:shd w:val="clear" w:color="auto" w:fill="FFFFFF"/>
              </w:rPr>
            </w:pPr>
            <w:r w:rsidRPr="00D53A02">
              <w:rPr>
                <w:rFonts w:ascii="Times New Roman" w:hAnsi="Times New Roman"/>
                <w:color w:val="000000"/>
                <w:sz w:val="20"/>
                <w:szCs w:val="20"/>
                <w:shd w:val="clear" w:color="auto" w:fill="FFFFFF"/>
              </w:rPr>
              <w:t>52:05:0120006</w:t>
            </w:r>
          </w:p>
        </w:tc>
        <w:tc>
          <w:tcPr>
            <w:tcW w:w="741" w:type="pct"/>
            <w:tcBorders>
              <w:top w:val="single" w:sz="4" w:space="0" w:color="auto"/>
              <w:left w:val="single" w:sz="4" w:space="0" w:color="auto"/>
              <w:bottom w:val="single" w:sz="4" w:space="0" w:color="auto"/>
              <w:right w:val="single" w:sz="4" w:space="0" w:color="auto"/>
            </w:tcBorders>
            <w:vAlign w:val="center"/>
          </w:tcPr>
          <w:p w14:paraId="4574D431" w14:textId="77777777" w:rsidR="00D64CAA" w:rsidRPr="00D53A02" w:rsidRDefault="00D64CAA" w:rsidP="00D64CAA">
            <w:pPr>
              <w:pStyle w:val="af4"/>
              <w:jc w:val="center"/>
              <w:rPr>
                <w:rFonts w:ascii="Times New Roman" w:hAnsi="Times New Roman" w:cs="Times New Roman"/>
                <w:sz w:val="20"/>
                <w:szCs w:val="20"/>
              </w:rPr>
            </w:pPr>
            <w:r w:rsidRPr="00D53A02">
              <w:rPr>
                <w:rFonts w:ascii="Times New Roman" w:hAnsi="Times New Roman" w:cs="Times New Roman"/>
                <w:sz w:val="20"/>
                <w:szCs w:val="20"/>
              </w:rPr>
              <w:t>Котельная № 2 р.п.Арья, ул.Есенина, 1а</w:t>
            </w:r>
          </w:p>
        </w:tc>
        <w:tc>
          <w:tcPr>
            <w:tcW w:w="492" w:type="pct"/>
            <w:tcBorders>
              <w:top w:val="single" w:sz="4" w:space="0" w:color="auto"/>
              <w:left w:val="single" w:sz="4" w:space="0" w:color="auto"/>
              <w:bottom w:val="single" w:sz="4" w:space="0" w:color="auto"/>
              <w:right w:val="single" w:sz="4" w:space="0" w:color="auto"/>
            </w:tcBorders>
            <w:vAlign w:val="center"/>
          </w:tcPr>
          <w:p w14:paraId="2DFD38F0" w14:textId="77777777" w:rsidR="00D64CAA" w:rsidRPr="00D53A02" w:rsidRDefault="00D64CAA" w:rsidP="00D64CAA">
            <w:pPr>
              <w:pStyle w:val="af4"/>
              <w:jc w:val="center"/>
              <w:rPr>
                <w:rFonts w:ascii="Times New Roman" w:hAnsi="Times New Roman" w:cs="Times New Roman"/>
                <w:sz w:val="20"/>
                <w:szCs w:val="20"/>
              </w:rPr>
            </w:pPr>
            <w:r w:rsidRPr="00D53A02">
              <w:rPr>
                <w:rFonts w:ascii="Times New Roman" w:hAnsi="Times New Roman" w:cs="Times New Roman"/>
                <w:sz w:val="20"/>
                <w:szCs w:val="20"/>
              </w:rPr>
              <w:t>2024 г.</w:t>
            </w:r>
          </w:p>
        </w:tc>
        <w:tc>
          <w:tcPr>
            <w:tcW w:w="666" w:type="pct"/>
            <w:tcBorders>
              <w:top w:val="single" w:sz="4" w:space="0" w:color="auto"/>
              <w:left w:val="single" w:sz="4" w:space="0" w:color="auto"/>
              <w:bottom w:val="single" w:sz="4" w:space="0" w:color="auto"/>
              <w:right w:val="single" w:sz="4" w:space="0" w:color="auto"/>
            </w:tcBorders>
            <w:vAlign w:val="center"/>
          </w:tcPr>
          <w:p w14:paraId="667E208F" w14:textId="77777777" w:rsidR="00D64CAA" w:rsidRPr="00D53A02" w:rsidRDefault="00D64CAA" w:rsidP="00D64CAA">
            <w:pPr>
              <w:pStyle w:val="af4"/>
              <w:jc w:val="center"/>
              <w:rPr>
                <w:rFonts w:ascii="Times New Roman" w:hAnsi="Times New Roman" w:cs="Times New Roman"/>
                <w:sz w:val="20"/>
                <w:szCs w:val="20"/>
              </w:rPr>
            </w:pPr>
            <w:r w:rsidRPr="00D53A02">
              <w:rPr>
                <w:rFonts w:ascii="Times New Roman" w:hAnsi="Times New Roman" w:cs="Times New Roman"/>
                <w:sz w:val="20"/>
                <w:szCs w:val="20"/>
              </w:rPr>
              <w:t>0,321</w:t>
            </w:r>
          </w:p>
        </w:tc>
        <w:tc>
          <w:tcPr>
            <w:tcW w:w="679" w:type="pct"/>
            <w:tcBorders>
              <w:top w:val="single" w:sz="4" w:space="0" w:color="auto"/>
              <w:left w:val="single" w:sz="4" w:space="0" w:color="auto"/>
              <w:bottom w:val="single" w:sz="4" w:space="0" w:color="auto"/>
              <w:right w:val="single" w:sz="4" w:space="0" w:color="auto"/>
            </w:tcBorders>
            <w:vAlign w:val="center"/>
          </w:tcPr>
          <w:p w14:paraId="0FB3F1D5" w14:textId="77777777" w:rsidR="00D64CAA" w:rsidRPr="00D53A02" w:rsidRDefault="00D64CAA" w:rsidP="00D64CAA">
            <w:pPr>
              <w:pStyle w:val="af4"/>
              <w:jc w:val="center"/>
              <w:rPr>
                <w:rFonts w:ascii="Times New Roman" w:hAnsi="Times New Roman" w:cs="Times New Roman"/>
                <w:sz w:val="20"/>
                <w:szCs w:val="20"/>
              </w:rPr>
            </w:pPr>
            <w:r w:rsidRPr="00D53A02">
              <w:rPr>
                <w:rFonts w:ascii="Times New Roman" w:hAnsi="Times New Roman" w:cs="Times New Roman"/>
                <w:sz w:val="20"/>
                <w:szCs w:val="20"/>
              </w:rPr>
              <w:t>-</w:t>
            </w:r>
          </w:p>
        </w:tc>
        <w:tc>
          <w:tcPr>
            <w:tcW w:w="724" w:type="pct"/>
            <w:tcBorders>
              <w:top w:val="single" w:sz="4" w:space="0" w:color="auto"/>
              <w:left w:val="single" w:sz="4" w:space="0" w:color="auto"/>
              <w:bottom w:val="single" w:sz="4" w:space="0" w:color="auto"/>
              <w:right w:val="single" w:sz="4" w:space="0" w:color="auto"/>
            </w:tcBorders>
            <w:vAlign w:val="center"/>
          </w:tcPr>
          <w:p w14:paraId="055130BB" w14:textId="77777777" w:rsidR="00D64CAA" w:rsidRPr="00D53A02" w:rsidRDefault="00D64CAA" w:rsidP="00D64CAA">
            <w:pPr>
              <w:pStyle w:val="af4"/>
              <w:jc w:val="center"/>
              <w:rPr>
                <w:rFonts w:ascii="Times New Roman" w:hAnsi="Times New Roman" w:cs="Times New Roman"/>
                <w:sz w:val="20"/>
                <w:szCs w:val="20"/>
              </w:rPr>
            </w:pPr>
            <w:r w:rsidRPr="00D53A02">
              <w:rPr>
                <w:rFonts w:ascii="Times New Roman" w:hAnsi="Times New Roman" w:cs="Times New Roman"/>
                <w:sz w:val="20"/>
                <w:szCs w:val="20"/>
              </w:rPr>
              <w:t>0,321</w:t>
            </w:r>
          </w:p>
        </w:tc>
      </w:tr>
    </w:tbl>
    <w:p w14:paraId="6F368DB7" w14:textId="77777777" w:rsidR="00C91325" w:rsidRPr="00D53A02" w:rsidRDefault="00C91325" w:rsidP="00F92988">
      <w:pPr>
        <w:tabs>
          <w:tab w:val="left" w:pos="0"/>
        </w:tabs>
        <w:spacing w:line="240" w:lineRule="auto"/>
        <w:rPr>
          <w:rStyle w:val="af3"/>
          <w:rFonts w:ascii="Times New Roman" w:hAnsi="Times New Roman"/>
          <w:b w:val="0"/>
          <w:bCs/>
          <w:color w:val="auto"/>
        </w:rPr>
      </w:pPr>
    </w:p>
    <w:p w14:paraId="1AE78C0F" w14:textId="77777777" w:rsidR="00340BB8" w:rsidRDefault="00340BB8" w:rsidP="00F92988">
      <w:pPr>
        <w:pStyle w:val="ac"/>
        <w:tabs>
          <w:tab w:val="left" w:pos="0"/>
          <w:tab w:val="left" w:pos="993"/>
        </w:tabs>
        <w:spacing w:after="0" w:line="240" w:lineRule="auto"/>
        <w:ind w:left="0"/>
        <w:jc w:val="center"/>
        <w:rPr>
          <w:rFonts w:ascii="Times New Roman" w:hAnsi="Times New Roman"/>
          <w:b/>
          <w:sz w:val="26"/>
          <w:szCs w:val="26"/>
        </w:rPr>
      </w:pPr>
      <w:r w:rsidRPr="00D53A02">
        <w:rPr>
          <w:rFonts w:ascii="Times New Roman" w:hAnsi="Times New Roman"/>
          <w:b/>
          <w:sz w:val="26"/>
          <w:szCs w:val="26"/>
        </w:rPr>
        <w:t>Раздел 5. Предложения по строительству, реконструкции и техническому перевооружению источников тепловой энергии.</w:t>
      </w:r>
    </w:p>
    <w:p w14:paraId="3FF4E88D" w14:textId="77777777" w:rsidR="00AE1EA1" w:rsidRPr="00D53A02" w:rsidRDefault="00AE1EA1" w:rsidP="00F92988">
      <w:pPr>
        <w:pStyle w:val="ac"/>
        <w:tabs>
          <w:tab w:val="left" w:pos="0"/>
          <w:tab w:val="left" w:pos="993"/>
        </w:tabs>
        <w:spacing w:after="0" w:line="240" w:lineRule="auto"/>
        <w:ind w:left="0"/>
        <w:jc w:val="center"/>
        <w:rPr>
          <w:rFonts w:ascii="Times New Roman" w:hAnsi="Times New Roman"/>
          <w:b/>
          <w:sz w:val="26"/>
          <w:szCs w:val="26"/>
        </w:rPr>
      </w:pPr>
    </w:p>
    <w:p w14:paraId="318A3F8B" w14:textId="77777777" w:rsidR="00340BB8" w:rsidRPr="00D53A02" w:rsidRDefault="00340BB8" w:rsidP="00F92988">
      <w:pPr>
        <w:suppressAutoHyphens/>
        <w:spacing w:line="240" w:lineRule="auto"/>
        <w:jc w:val="center"/>
        <w:rPr>
          <w:rFonts w:ascii="Times New Roman" w:hAnsi="Times New Roman"/>
          <w:b/>
          <w:sz w:val="26"/>
          <w:szCs w:val="26"/>
          <w:lang w:eastAsia="ar-SA"/>
        </w:rPr>
      </w:pPr>
      <w:r w:rsidRPr="00D53A02">
        <w:rPr>
          <w:rFonts w:ascii="Times New Roman" w:hAnsi="Times New Roman"/>
          <w:b/>
          <w:sz w:val="26"/>
          <w:szCs w:val="26"/>
          <w:lang w:eastAsia="ar-SA"/>
        </w:rPr>
        <w:t>5.1. Перечень мероприятий по реконструкц</w:t>
      </w:r>
      <w:r w:rsidR="00931F0D" w:rsidRPr="00D53A02">
        <w:rPr>
          <w:rFonts w:ascii="Times New Roman" w:hAnsi="Times New Roman"/>
          <w:b/>
          <w:sz w:val="26"/>
          <w:szCs w:val="26"/>
          <w:lang w:eastAsia="ar-SA"/>
        </w:rPr>
        <w:t>ии и техническому перевооружению</w:t>
      </w:r>
      <w:r w:rsidRPr="00D53A02">
        <w:rPr>
          <w:rFonts w:ascii="Times New Roman" w:hAnsi="Times New Roman"/>
          <w:b/>
          <w:sz w:val="26"/>
          <w:szCs w:val="26"/>
          <w:lang w:eastAsia="ar-SA"/>
        </w:rPr>
        <w:t xml:space="preserve"> источников тепловой энергии.</w:t>
      </w:r>
    </w:p>
    <w:p w14:paraId="1FB47491" w14:textId="77777777" w:rsidR="00340BB8" w:rsidRDefault="00340BB8" w:rsidP="00F92988">
      <w:pPr>
        <w:tabs>
          <w:tab w:val="left" w:pos="0"/>
        </w:tabs>
        <w:suppressAutoHyphens/>
        <w:spacing w:line="240" w:lineRule="auto"/>
        <w:ind w:firstLine="709"/>
        <w:jc w:val="both"/>
        <w:rPr>
          <w:rFonts w:ascii="Times New Roman" w:hAnsi="Times New Roman"/>
          <w:sz w:val="24"/>
          <w:szCs w:val="24"/>
          <w:lang w:eastAsia="ar-SA"/>
        </w:rPr>
      </w:pPr>
      <w:r w:rsidRPr="00D53A02">
        <w:rPr>
          <w:rFonts w:ascii="Times New Roman" w:hAnsi="Times New Roman"/>
          <w:sz w:val="24"/>
          <w:szCs w:val="24"/>
          <w:lang w:eastAsia="ar-SA"/>
        </w:rPr>
        <w:t>Новое строительство источников тепловой энергии, обеспечивающих перспективную тепловую нагрузку на вновь осваиваемых территориях муниципального образования, не планируется. Однако планируется реконструкция котельных, замена котлов и газового оборудования на новое, автоматизация котельных. Перечень мероприятий по реконструкции и техническому перевооружени</w:t>
      </w:r>
      <w:r w:rsidR="009A25C0" w:rsidRPr="00D53A02">
        <w:rPr>
          <w:rFonts w:ascii="Times New Roman" w:hAnsi="Times New Roman"/>
          <w:sz w:val="24"/>
          <w:szCs w:val="24"/>
          <w:lang w:eastAsia="ar-SA"/>
        </w:rPr>
        <w:t>ю</w:t>
      </w:r>
      <w:r w:rsidRPr="00D53A02">
        <w:rPr>
          <w:rFonts w:ascii="Times New Roman" w:hAnsi="Times New Roman"/>
          <w:sz w:val="24"/>
          <w:szCs w:val="24"/>
          <w:lang w:eastAsia="ar-SA"/>
        </w:rPr>
        <w:t xml:space="preserve"> источников тепло</w:t>
      </w:r>
      <w:r w:rsidR="00157125" w:rsidRPr="00D53A02">
        <w:rPr>
          <w:rFonts w:ascii="Times New Roman" w:hAnsi="Times New Roman"/>
          <w:sz w:val="24"/>
          <w:szCs w:val="24"/>
          <w:lang w:eastAsia="ar-SA"/>
        </w:rPr>
        <w:t>вой энергии в 2019</w:t>
      </w:r>
      <w:r w:rsidR="009A25C0" w:rsidRPr="00D53A02">
        <w:rPr>
          <w:rFonts w:ascii="Times New Roman" w:hAnsi="Times New Roman"/>
          <w:sz w:val="24"/>
          <w:szCs w:val="24"/>
          <w:lang w:eastAsia="ar-SA"/>
        </w:rPr>
        <w:t>-20</w:t>
      </w:r>
      <w:r w:rsidR="00A716EE" w:rsidRPr="00D53A02">
        <w:rPr>
          <w:rFonts w:ascii="Times New Roman" w:hAnsi="Times New Roman"/>
          <w:sz w:val="24"/>
          <w:szCs w:val="24"/>
          <w:lang w:eastAsia="ar-SA"/>
        </w:rPr>
        <w:t>44</w:t>
      </w:r>
      <w:r w:rsidR="009A25C0" w:rsidRPr="00D53A02">
        <w:rPr>
          <w:rFonts w:ascii="Times New Roman" w:hAnsi="Times New Roman"/>
          <w:sz w:val="24"/>
          <w:szCs w:val="24"/>
          <w:lang w:eastAsia="ar-SA"/>
        </w:rPr>
        <w:t xml:space="preserve"> годах, </w:t>
      </w:r>
      <w:r w:rsidRPr="00D53A02">
        <w:rPr>
          <w:rFonts w:ascii="Times New Roman" w:hAnsi="Times New Roman"/>
          <w:sz w:val="24"/>
          <w:szCs w:val="24"/>
          <w:lang w:eastAsia="ar-SA"/>
        </w:rPr>
        <w:t xml:space="preserve">размер капитальных вложений в реализацию мероприятий, с целью повышения эффективности работы системы теплоснабжения </w:t>
      </w:r>
      <w:r w:rsidRPr="00D53A02">
        <w:rPr>
          <w:rFonts w:ascii="Times New Roman" w:eastAsia="Times New Roman" w:hAnsi="Times New Roman"/>
          <w:sz w:val="24"/>
          <w:szCs w:val="24"/>
        </w:rPr>
        <w:t>Уренского муниципального округа Нижегородской области</w:t>
      </w:r>
      <w:r w:rsidRPr="00D53A02">
        <w:rPr>
          <w:rFonts w:ascii="Times New Roman" w:hAnsi="Times New Roman"/>
          <w:sz w:val="24"/>
          <w:szCs w:val="24"/>
          <w:lang w:eastAsia="ar-SA"/>
        </w:rPr>
        <w:t>, указаны в таблице 31.</w:t>
      </w:r>
    </w:p>
    <w:p w14:paraId="68E89393" w14:textId="77777777" w:rsidR="00AE1EA1" w:rsidRPr="00D53A02" w:rsidRDefault="00AE1EA1" w:rsidP="00F92988">
      <w:pPr>
        <w:tabs>
          <w:tab w:val="left" w:pos="0"/>
        </w:tabs>
        <w:suppressAutoHyphens/>
        <w:spacing w:line="240" w:lineRule="auto"/>
        <w:ind w:firstLine="709"/>
        <w:jc w:val="both"/>
        <w:rPr>
          <w:rFonts w:ascii="Times New Roman" w:hAnsi="Times New Roman"/>
          <w:i/>
          <w:sz w:val="24"/>
          <w:szCs w:val="24"/>
        </w:rPr>
      </w:pPr>
    </w:p>
    <w:p w14:paraId="3D725162" w14:textId="77777777" w:rsidR="00340BB8" w:rsidRPr="00D53A02" w:rsidRDefault="00340BB8" w:rsidP="00F92988">
      <w:pPr>
        <w:tabs>
          <w:tab w:val="left" w:pos="0"/>
        </w:tabs>
        <w:suppressAutoHyphens/>
        <w:spacing w:line="240" w:lineRule="auto"/>
        <w:ind w:firstLine="709"/>
        <w:jc w:val="right"/>
        <w:rPr>
          <w:rFonts w:ascii="Times New Roman" w:hAnsi="Times New Roman"/>
          <w:sz w:val="24"/>
          <w:szCs w:val="24"/>
        </w:rPr>
      </w:pPr>
      <w:r w:rsidRPr="00D53A02">
        <w:rPr>
          <w:rFonts w:ascii="Times New Roman" w:hAnsi="Times New Roman"/>
          <w:sz w:val="24"/>
          <w:szCs w:val="24"/>
        </w:rPr>
        <w:t>Таблица 31</w:t>
      </w:r>
    </w:p>
    <w:tbl>
      <w:tblPr>
        <w:tblW w:w="99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49"/>
        <w:gridCol w:w="12"/>
        <w:gridCol w:w="2908"/>
        <w:gridCol w:w="32"/>
        <w:gridCol w:w="1437"/>
        <w:gridCol w:w="1569"/>
        <w:gridCol w:w="2817"/>
      </w:tblGrid>
      <w:tr w:rsidR="00A87B7B" w:rsidRPr="00D53A02" w14:paraId="7B13A51B" w14:textId="77777777" w:rsidTr="00176FFB">
        <w:trPr>
          <w:trHeight w:val="856"/>
          <w:jc w:val="center"/>
        </w:trPr>
        <w:tc>
          <w:tcPr>
            <w:tcW w:w="1161" w:type="dxa"/>
            <w:gridSpan w:val="2"/>
            <w:vAlign w:val="center"/>
          </w:tcPr>
          <w:p w14:paraId="65A8F46A" w14:textId="77777777" w:rsidR="00A87B7B" w:rsidRPr="00D53A02" w:rsidRDefault="00A87B7B" w:rsidP="00F92988">
            <w:pPr>
              <w:spacing w:line="240" w:lineRule="auto"/>
              <w:jc w:val="center"/>
              <w:rPr>
                <w:rFonts w:ascii="Times New Roman" w:hAnsi="Times New Roman"/>
                <w:b/>
                <w:sz w:val="20"/>
                <w:szCs w:val="20"/>
              </w:rPr>
            </w:pPr>
            <w:r w:rsidRPr="00D53A02">
              <w:rPr>
                <w:rFonts w:ascii="Times New Roman" w:hAnsi="Times New Roman"/>
                <w:b/>
                <w:sz w:val="20"/>
                <w:szCs w:val="20"/>
              </w:rPr>
              <w:t>№п/п</w:t>
            </w:r>
          </w:p>
        </w:tc>
        <w:tc>
          <w:tcPr>
            <w:tcW w:w="2908" w:type="dxa"/>
            <w:vAlign w:val="center"/>
          </w:tcPr>
          <w:p w14:paraId="1DB58238" w14:textId="77777777" w:rsidR="00A87B7B" w:rsidRPr="00D53A02" w:rsidRDefault="00A87B7B" w:rsidP="00F92988">
            <w:pPr>
              <w:spacing w:line="240" w:lineRule="auto"/>
              <w:jc w:val="center"/>
              <w:rPr>
                <w:rFonts w:ascii="Times New Roman" w:hAnsi="Times New Roman"/>
                <w:b/>
                <w:sz w:val="20"/>
                <w:szCs w:val="20"/>
              </w:rPr>
            </w:pPr>
            <w:r w:rsidRPr="00D53A02">
              <w:rPr>
                <w:rFonts w:ascii="Times New Roman" w:hAnsi="Times New Roman"/>
                <w:b/>
                <w:sz w:val="20"/>
                <w:szCs w:val="20"/>
              </w:rPr>
              <w:t>Наименование мероприятия</w:t>
            </w:r>
          </w:p>
        </w:tc>
        <w:tc>
          <w:tcPr>
            <w:tcW w:w="1469" w:type="dxa"/>
            <w:gridSpan w:val="2"/>
            <w:vAlign w:val="center"/>
          </w:tcPr>
          <w:p w14:paraId="57514D8C" w14:textId="77777777" w:rsidR="00A87B7B" w:rsidRPr="00D53A02" w:rsidRDefault="00A87B7B" w:rsidP="00F92988">
            <w:pPr>
              <w:spacing w:line="240" w:lineRule="auto"/>
              <w:jc w:val="center"/>
              <w:rPr>
                <w:rFonts w:ascii="Times New Roman" w:hAnsi="Times New Roman"/>
                <w:b/>
                <w:sz w:val="20"/>
                <w:szCs w:val="20"/>
              </w:rPr>
            </w:pPr>
            <w:r w:rsidRPr="00D53A02">
              <w:rPr>
                <w:rFonts w:ascii="Times New Roman" w:hAnsi="Times New Roman"/>
                <w:b/>
                <w:sz w:val="20"/>
                <w:szCs w:val="20"/>
              </w:rPr>
              <w:t>Год исполнения</w:t>
            </w:r>
          </w:p>
        </w:tc>
        <w:tc>
          <w:tcPr>
            <w:tcW w:w="1569" w:type="dxa"/>
            <w:vAlign w:val="center"/>
          </w:tcPr>
          <w:p w14:paraId="6518DE55" w14:textId="77777777" w:rsidR="00A87B7B" w:rsidRPr="00D53A02" w:rsidRDefault="00A87B7B" w:rsidP="00F92988">
            <w:pPr>
              <w:spacing w:line="240" w:lineRule="auto"/>
              <w:jc w:val="center"/>
              <w:rPr>
                <w:rFonts w:ascii="Times New Roman" w:hAnsi="Times New Roman"/>
                <w:b/>
                <w:sz w:val="20"/>
                <w:szCs w:val="20"/>
              </w:rPr>
            </w:pPr>
            <w:r w:rsidRPr="00D53A02">
              <w:rPr>
                <w:rFonts w:ascii="Times New Roman" w:hAnsi="Times New Roman"/>
                <w:b/>
                <w:sz w:val="20"/>
                <w:szCs w:val="20"/>
              </w:rPr>
              <w:t>Финансовые затраты,</w:t>
            </w:r>
          </w:p>
          <w:p w14:paraId="061640FE" w14:textId="77777777" w:rsidR="00A87B7B" w:rsidRPr="00D53A02" w:rsidRDefault="00A87B7B" w:rsidP="00F92988">
            <w:pPr>
              <w:spacing w:line="240" w:lineRule="auto"/>
              <w:jc w:val="center"/>
              <w:rPr>
                <w:rFonts w:ascii="Times New Roman" w:hAnsi="Times New Roman"/>
                <w:b/>
                <w:sz w:val="20"/>
                <w:szCs w:val="20"/>
              </w:rPr>
            </w:pPr>
            <w:r w:rsidRPr="00D53A02">
              <w:rPr>
                <w:rFonts w:ascii="Times New Roman" w:hAnsi="Times New Roman"/>
                <w:b/>
                <w:sz w:val="20"/>
                <w:szCs w:val="20"/>
              </w:rPr>
              <w:t>тыс.руб.</w:t>
            </w:r>
            <w:r w:rsidR="005564B4" w:rsidRPr="00D53A02">
              <w:rPr>
                <w:rFonts w:ascii="Times New Roman" w:hAnsi="Times New Roman"/>
                <w:b/>
                <w:sz w:val="20"/>
                <w:szCs w:val="20"/>
              </w:rPr>
              <w:t xml:space="preserve"> (без НДС)</w:t>
            </w:r>
          </w:p>
        </w:tc>
        <w:tc>
          <w:tcPr>
            <w:tcW w:w="2817" w:type="dxa"/>
            <w:vAlign w:val="center"/>
          </w:tcPr>
          <w:p w14:paraId="1EC80925" w14:textId="77777777" w:rsidR="00A87B7B" w:rsidRPr="00D53A02" w:rsidRDefault="00A87B7B" w:rsidP="00F92988">
            <w:pPr>
              <w:spacing w:line="240" w:lineRule="auto"/>
              <w:jc w:val="center"/>
              <w:rPr>
                <w:rFonts w:ascii="Times New Roman" w:hAnsi="Times New Roman"/>
                <w:b/>
                <w:sz w:val="20"/>
                <w:szCs w:val="20"/>
              </w:rPr>
            </w:pPr>
            <w:r w:rsidRPr="00D53A02">
              <w:rPr>
                <w:rFonts w:ascii="Times New Roman" w:hAnsi="Times New Roman"/>
                <w:b/>
                <w:sz w:val="20"/>
                <w:szCs w:val="20"/>
              </w:rPr>
              <w:t>Цели реализации мероприятия</w:t>
            </w:r>
          </w:p>
        </w:tc>
      </w:tr>
      <w:tr w:rsidR="00A87B7B" w:rsidRPr="00D53A02" w14:paraId="37B9DD06" w14:textId="77777777" w:rsidTr="00EB3713">
        <w:trPr>
          <w:trHeight w:val="425"/>
          <w:jc w:val="center"/>
        </w:trPr>
        <w:tc>
          <w:tcPr>
            <w:tcW w:w="9924" w:type="dxa"/>
            <w:gridSpan w:val="7"/>
            <w:vAlign w:val="center"/>
          </w:tcPr>
          <w:p w14:paraId="3BB206C1" w14:textId="77777777" w:rsidR="00A87B7B" w:rsidRPr="00D53A02" w:rsidRDefault="00A87B7B" w:rsidP="00F92988">
            <w:pPr>
              <w:spacing w:line="240" w:lineRule="auto"/>
              <w:jc w:val="center"/>
              <w:rPr>
                <w:rFonts w:ascii="Times New Roman" w:hAnsi="Times New Roman"/>
                <w:b/>
                <w:sz w:val="20"/>
                <w:szCs w:val="20"/>
              </w:rPr>
            </w:pPr>
            <w:r w:rsidRPr="00D53A02">
              <w:rPr>
                <w:rFonts w:ascii="Times New Roman" w:hAnsi="Times New Roman"/>
                <w:b/>
                <w:sz w:val="20"/>
                <w:szCs w:val="20"/>
              </w:rPr>
              <w:t>ООО «Гранит»</w:t>
            </w:r>
          </w:p>
        </w:tc>
      </w:tr>
      <w:tr w:rsidR="00A77ABC" w:rsidRPr="00D53A02" w14:paraId="6502A5A5" w14:textId="77777777" w:rsidTr="00176FFB">
        <w:trPr>
          <w:jc w:val="center"/>
        </w:trPr>
        <w:tc>
          <w:tcPr>
            <w:tcW w:w="1161" w:type="dxa"/>
            <w:gridSpan w:val="2"/>
            <w:vAlign w:val="center"/>
          </w:tcPr>
          <w:p w14:paraId="706110E2" w14:textId="77777777" w:rsidR="00A77ABC" w:rsidRPr="00D53A02" w:rsidRDefault="00A77ABC" w:rsidP="00F92988">
            <w:pPr>
              <w:numPr>
                <w:ilvl w:val="0"/>
                <w:numId w:val="6"/>
              </w:numPr>
              <w:spacing w:after="0" w:line="240" w:lineRule="auto"/>
              <w:ind w:left="360"/>
              <w:jc w:val="center"/>
              <w:rPr>
                <w:rFonts w:ascii="Times New Roman" w:hAnsi="Times New Roman"/>
                <w:sz w:val="20"/>
                <w:szCs w:val="20"/>
              </w:rPr>
            </w:pPr>
          </w:p>
        </w:tc>
        <w:tc>
          <w:tcPr>
            <w:tcW w:w="2908" w:type="dxa"/>
            <w:vAlign w:val="center"/>
          </w:tcPr>
          <w:p w14:paraId="56D1A8E8" w14:textId="77777777" w:rsidR="00A77ABC" w:rsidRPr="00D53A02" w:rsidRDefault="00A77ABC" w:rsidP="00F92988">
            <w:pPr>
              <w:spacing w:line="240" w:lineRule="auto"/>
              <w:jc w:val="center"/>
              <w:rPr>
                <w:rFonts w:ascii="Times New Roman" w:hAnsi="Times New Roman"/>
                <w:sz w:val="20"/>
                <w:szCs w:val="20"/>
              </w:rPr>
            </w:pPr>
            <w:r w:rsidRPr="00D53A02">
              <w:rPr>
                <w:rFonts w:ascii="Times New Roman" w:eastAsia="Times New Roman" w:hAnsi="Times New Roman"/>
                <w:sz w:val="20"/>
                <w:szCs w:val="20"/>
                <w:lang w:eastAsia="ru-RU"/>
              </w:rPr>
              <w:t>Реконструкция котельной по адресу: Нижегородская обл., район Уренский, г.Урень, ул.Ленина, д.268, пом.3, 4, 5</w:t>
            </w:r>
          </w:p>
        </w:tc>
        <w:tc>
          <w:tcPr>
            <w:tcW w:w="1469" w:type="dxa"/>
            <w:gridSpan w:val="2"/>
            <w:vAlign w:val="center"/>
          </w:tcPr>
          <w:p w14:paraId="4449C165" w14:textId="77777777" w:rsidR="00A77ABC" w:rsidRPr="00D53A02" w:rsidRDefault="00A77ABC" w:rsidP="00F92988">
            <w:pPr>
              <w:spacing w:line="240" w:lineRule="auto"/>
              <w:jc w:val="center"/>
              <w:rPr>
                <w:rFonts w:ascii="Times New Roman" w:hAnsi="Times New Roman"/>
                <w:sz w:val="20"/>
                <w:szCs w:val="20"/>
              </w:rPr>
            </w:pPr>
          </w:p>
          <w:p w14:paraId="5C8D15DC" w14:textId="77777777" w:rsidR="000703F4" w:rsidRPr="00D53A02" w:rsidRDefault="00703099" w:rsidP="00F92988">
            <w:pPr>
              <w:spacing w:line="240" w:lineRule="auto"/>
              <w:jc w:val="center"/>
              <w:rPr>
                <w:rFonts w:ascii="Times New Roman" w:hAnsi="Times New Roman"/>
                <w:sz w:val="20"/>
                <w:szCs w:val="20"/>
              </w:rPr>
            </w:pPr>
            <w:r w:rsidRPr="00D53A02">
              <w:rPr>
                <w:rFonts w:ascii="Times New Roman" w:hAnsi="Times New Roman"/>
                <w:sz w:val="20"/>
                <w:szCs w:val="20"/>
              </w:rPr>
              <w:t>20</w:t>
            </w:r>
            <w:r w:rsidR="00F03D7D" w:rsidRPr="00D53A02">
              <w:rPr>
                <w:rFonts w:ascii="Times New Roman" w:hAnsi="Times New Roman"/>
                <w:sz w:val="20"/>
                <w:szCs w:val="20"/>
              </w:rPr>
              <w:t>19</w:t>
            </w:r>
            <w:r w:rsidRPr="00D53A02">
              <w:rPr>
                <w:rFonts w:ascii="Times New Roman" w:hAnsi="Times New Roman"/>
                <w:sz w:val="20"/>
                <w:szCs w:val="20"/>
              </w:rPr>
              <w:t>-2023</w:t>
            </w:r>
            <w:r w:rsidR="000703F4" w:rsidRPr="00D53A02">
              <w:rPr>
                <w:rFonts w:ascii="Times New Roman" w:hAnsi="Times New Roman"/>
                <w:sz w:val="20"/>
                <w:szCs w:val="20"/>
              </w:rPr>
              <w:t xml:space="preserve"> г.</w:t>
            </w:r>
            <w:r w:rsidRPr="00D53A02">
              <w:rPr>
                <w:rFonts w:ascii="Times New Roman" w:hAnsi="Times New Roman"/>
                <w:sz w:val="20"/>
                <w:szCs w:val="20"/>
              </w:rPr>
              <w:t>г</w:t>
            </w:r>
          </w:p>
          <w:p w14:paraId="2B8C6E6B" w14:textId="77777777" w:rsidR="000703F4" w:rsidRPr="00D53A02" w:rsidRDefault="000703F4" w:rsidP="00F92988">
            <w:pPr>
              <w:spacing w:line="240" w:lineRule="auto"/>
              <w:jc w:val="center"/>
              <w:rPr>
                <w:rFonts w:ascii="Times New Roman" w:hAnsi="Times New Roman"/>
                <w:sz w:val="20"/>
                <w:szCs w:val="20"/>
              </w:rPr>
            </w:pPr>
          </w:p>
        </w:tc>
        <w:tc>
          <w:tcPr>
            <w:tcW w:w="1569" w:type="dxa"/>
            <w:vAlign w:val="center"/>
          </w:tcPr>
          <w:p w14:paraId="4574BC03" w14:textId="77777777" w:rsidR="000703F4" w:rsidRPr="00D53A02" w:rsidRDefault="00703099" w:rsidP="00F92988">
            <w:pPr>
              <w:spacing w:line="240" w:lineRule="auto"/>
              <w:jc w:val="center"/>
              <w:rPr>
                <w:rFonts w:ascii="Times New Roman" w:hAnsi="Times New Roman"/>
                <w:sz w:val="20"/>
                <w:szCs w:val="20"/>
              </w:rPr>
            </w:pPr>
            <w:r w:rsidRPr="00D53A02">
              <w:rPr>
                <w:rFonts w:ascii="Times New Roman" w:hAnsi="Times New Roman"/>
                <w:sz w:val="20"/>
                <w:szCs w:val="20"/>
              </w:rPr>
              <w:t>14106</w:t>
            </w:r>
          </w:p>
        </w:tc>
        <w:tc>
          <w:tcPr>
            <w:tcW w:w="2817" w:type="dxa"/>
            <w:vAlign w:val="center"/>
          </w:tcPr>
          <w:p w14:paraId="2A5DA153" w14:textId="77777777" w:rsidR="00A77ABC" w:rsidRPr="00D53A02" w:rsidRDefault="00A77ABC" w:rsidP="00F92988">
            <w:pPr>
              <w:spacing w:line="240" w:lineRule="auto"/>
              <w:jc w:val="center"/>
              <w:rPr>
                <w:rFonts w:ascii="Times New Roman" w:hAnsi="Times New Roman"/>
                <w:sz w:val="20"/>
                <w:szCs w:val="20"/>
              </w:rPr>
            </w:pPr>
            <w:r w:rsidRPr="00D53A02">
              <w:rPr>
                <w:rFonts w:ascii="Times New Roman" w:hAnsi="Times New Roman"/>
                <w:sz w:val="20"/>
                <w:szCs w:val="20"/>
              </w:rPr>
              <w:t>Снижение затрат на топливо, улучшение качества теплоснабжения, повышение энергетической эффективности</w:t>
            </w:r>
          </w:p>
        </w:tc>
      </w:tr>
      <w:tr w:rsidR="00A77ABC" w:rsidRPr="00D53A02" w14:paraId="7D4D0B6F" w14:textId="77777777" w:rsidTr="00176FFB">
        <w:trPr>
          <w:jc w:val="center"/>
        </w:trPr>
        <w:tc>
          <w:tcPr>
            <w:tcW w:w="1161" w:type="dxa"/>
            <w:gridSpan w:val="2"/>
            <w:vAlign w:val="center"/>
          </w:tcPr>
          <w:p w14:paraId="3199A97F" w14:textId="77777777" w:rsidR="00A77ABC" w:rsidRPr="00D53A02" w:rsidRDefault="00A77ABC" w:rsidP="00F92988">
            <w:pPr>
              <w:numPr>
                <w:ilvl w:val="0"/>
                <w:numId w:val="6"/>
              </w:numPr>
              <w:spacing w:after="0" w:line="240" w:lineRule="auto"/>
              <w:ind w:left="360"/>
              <w:jc w:val="center"/>
              <w:rPr>
                <w:rFonts w:ascii="Times New Roman" w:hAnsi="Times New Roman"/>
                <w:sz w:val="20"/>
                <w:szCs w:val="20"/>
              </w:rPr>
            </w:pPr>
          </w:p>
        </w:tc>
        <w:tc>
          <w:tcPr>
            <w:tcW w:w="2908" w:type="dxa"/>
            <w:vAlign w:val="center"/>
          </w:tcPr>
          <w:p w14:paraId="6F083EF5" w14:textId="77777777" w:rsidR="00A77ABC" w:rsidRPr="00D53A02" w:rsidRDefault="00A77ABC" w:rsidP="00F92988">
            <w:pPr>
              <w:spacing w:line="240" w:lineRule="auto"/>
              <w:jc w:val="center"/>
              <w:rPr>
                <w:rFonts w:ascii="Times New Roman" w:hAnsi="Times New Roman"/>
                <w:sz w:val="20"/>
                <w:szCs w:val="20"/>
              </w:rPr>
            </w:pPr>
            <w:r w:rsidRPr="00D53A02">
              <w:rPr>
                <w:rFonts w:ascii="Times New Roman" w:eastAsia="Times New Roman" w:hAnsi="Times New Roman"/>
                <w:sz w:val="20"/>
                <w:szCs w:val="20"/>
                <w:lang w:eastAsia="ru-RU"/>
              </w:rPr>
              <w:t xml:space="preserve">Реконструкция котельной </w:t>
            </w:r>
            <w:r w:rsidR="00A34B58" w:rsidRPr="00D53A02">
              <w:rPr>
                <w:rFonts w:ascii="Times New Roman" w:eastAsia="Times New Roman" w:hAnsi="Times New Roman"/>
                <w:sz w:val="20"/>
                <w:szCs w:val="20"/>
                <w:lang w:eastAsia="ru-RU"/>
              </w:rPr>
              <w:t>№</w:t>
            </w:r>
            <w:r w:rsidRPr="00D53A02">
              <w:rPr>
                <w:rFonts w:ascii="Times New Roman" w:eastAsia="Times New Roman" w:hAnsi="Times New Roman"/>
                <w:sz w:val="20"/>
                <w:szCs w:val="20"/>
                <w:lang w:eastAsia="ru-RU"/>
              </w:rPr>
              <w:t>17 по адресу: Нижегородская обл., Уренский муниципальный округ,  г.Урень, ул.Ленина, д.171а</w:t>
            </w:r>
          </w:p>
        </w:tc>
        <w:tc>
          <w:tcPr>
            <w:tcW w:w="1469" w:type="dxa"/>
            <w:gridSpan w:val="2"/>
            <w:vAlign w:val="center"/>
          </w:tcPr>
          <w:p w14:paraId="2A642455" w14:textId="77777777" w:rsidR="006620C1" w:rsidRPr="00D53A02" w:rsidRDefault="00157125" w:rsidP="00F92988">
            <w:pPr>
              <w:spacing w:line="240" w:lineRule="auto"/>
              <w:jc w:val="center"/>
              <w:rPr>
                <w:rFonts w:ascii="Times New Roman" w:hAnsi="Times New Roman"/>
                <w:sz w:val="20"/>
                <w:szCs w:val="20"/>
              </w:rPr>
            </w:pPr>
            <w:r w:rsidRPr="00D53A02">
              <w:rPr>
                <w:rFonts w:ascii="Times New Roman" w:hAnsi="Times New Roman"/>
                <w:sz w:val="20"/>
                <w:szCs w:val="20"/>
              </w:rPr>
              <w:t>2019-</w:t>
            </w:r>
            <w:r w:rsidR="006620C1" w:rsidRPr="00D53A02">
              <w:rPr>
                <w:rFonts w:ascii="Times New Roman" w:hAnsi="Times New Roman"/>
                <w:sz w:val="20"/>
                <w:szCs w:val="20"/>
              </w:rPr>
              <w:t>2021 г.</w:t>
            </w:r>
          </w:p>
          <w:p w14:paraId="5ED296EF" w14:textId="77777777" w:rsidR="00A77ABC" w:rsidRPr="00D53A02" w:rsidRDefault="00A77ABC" w:rsidP="00F92988">
            <w:pPr>
              <w:spacing w:line="240" w:lineRule="auto"/>
              <w:jc w:val="center"/>
              <w:rPr>
                <w:rFonts w:ascii="Times New Roman" w:hAnsi="Times New Roman"/>
                <w:sz w:val="20"/>
                <w:szCs w:val="20"/>
              </w:rPr>
            </w:pPr>
            <w:r w:rsidRPr="00D53A02">
              <w:rPr>
                <w:rFonts w:ascii="Times New Roman" w:hAnsi="Times New Roman"/>
                <w:sz w:val="20"/>
                <w:szCs w:val="20"/>
              </w:rPr>
              <w:t>202</w:t>
            </w:r>
            <w:r w:rsidR="00157125" w:rsidRPr="00D53A02">
              <w:rPr>
                <w:rFonts w:ascii="Times New Roman" w:hAnsi="Times New Roman"/>
                <w:sz w:val="20"/>
                <w:szCs w:val="20"/>
              </w:rPr>
              <w:t>6</w:t>
            </w:r>
            <w:r w:rsidRPr="00D53A02">
              <w:rPr>
                <w:rFonts w:ascii="Times New Roman" w:hAnsi="Times New Roman"/>
                <w:sz w:val="20"/>
                <w:szCs w:val="20"/>
              </w:rPr>
              <w:t xml:space="preserve"> г.</w:t>
            </w:r>
          </w:p>
        </w:tc>
        <w:tc>
          <w:tcPr>
            <w:tcW w:w="1569" w:type="dxa"/>
            <w:vAlign w:val="center"/>
          </w:tcPr>
          <w:p w14:paraId="5BCAC10C" w14:textId="77777777" w:rsidR="008C6633" w:rsidRDefault="008C6633" w:rsidP="00F92988">
            <w:pPr>
              <w:spacing w:line="240" w:lineRule="auto"/>
              <w:jc w:val="center"/>
              <w:rPr>
                <w:rFonts w:ascii="Times New Roman" w:hAnsi="Times New Roman"/>
                <w:sz w:val="20"/>
                <w:szCs w:val="20"/>
              </w:rPr>
            </w:pPr>
          </w:p>
          <w:p w14:paraId="0FF13C36" w14:textId="01560357" w:rsidR="006620C1" w:rsidRPr="00D53A02" w:rsidRDefault="00157125" w:rsidP="00F92988">
            <w:pPr>
              <w:spacing w:line="240" w:lineRule="auto"/>
              <w:jc w:val="center"/>
              <w:rPr>
                <w:rFonts w:ascii="Times New Roman" w:hAnsi="Times New Roman"/>
                <w:sz w:val="20"/>
                <w:szCs w:val="20"/>
              </w:rPr>
            </w:pPr>
            <w:r w:rsidRPr="00D53A02">
              <w:rPr>
                <w:rFonts w:ascii="Times New Roman" w:hAnsi="Times New Roman"/>
                <w:sz w:val="20"/>
                <w:szCs w:val="20"/>
              </w:rPr>
              <w:t>678</w:t>
            </w:r>
            <w:r w:rsidR="006620C1" w:rsidRPr="00D53A02">
              <w:rPr>
                <w:rFonts w:ascii="Times New Roman" w:hAnsi="Times New Roman"/>
                <w:sz w:val="20"/>
                <w:szCs w:val="20"/>
              </w:rPr>
              <w:t>,0</w:t>
            </w:r>
          </w:p>
          <w:p w14:paraId="349F9BAA" w14:textId="77777777" w:rsidR="00A77ABC" w:rsidRPr="00D53A02" w:rsidRDefault="00157125" w:rsidP="00F92988">
            <w:pPr>
              <w:spacing w:line="240" w:lineRule="auto"/>
              <w:jc w:val="center"/>
              <w:rPr>
                <w:rFonts w:ascii="Times New Roman" w:hAnsi="Times New Roman"/>
                <w:sz w:val="20"/>
                <w:szCs w:val="20"/>
              </w:rPr>
            </w:pPr>
            <w:r w:rsidRPr="00D53A02">
              <w:rPr>
                <w:rFonts w:ascii="Times New Roman" w:hAnsi="Times New Roman"/>
                <w:sz w:val="20"/>
                <w:szCs w:val="20"/>
              </w:rPr>
              <w:t>6246</w:t>
            </w:r>
            <w:r w:rsidR="006620C1" w:rsidRPr="00D53A02">
              <w:rPr>
                <w:rFonts w:ascii="Times New Roman" w:hAnsi="Times New Roman"/>
                <w:sz w:val="20"/>
                <w:szCs w:val="20"/>
              </w:rPr>
              <w:t>,0</w:t>
            </w:r>
          </w:p>
          <w:p w14:paraId="6A239D80" w14:textId="77777777" w:rsidR="006620C1" w:rsidRPr="00D53A02" w:rsidRDefault="006620C1" w:rsidP="00F92988">
            <w:pPr>
              <w:spacing w:line="240" w:lineRule="auto"/>
              <w:jc w:val="center"/>
              <w:rPr>
                <w:rFonts w:ascii="Times New Roman" w:hAnsi="Times New Roman"/>
                <w:sz w:val="20"/>
                <w:szCs w:val="20"/>
              </w:rPr>
            </w:pPr>
          </w:p>
        </w:tc>
        <w:tc>
          <w:tcPr>
            <w:tcW w:w="2817" w:type="dxa"/>
            <w:vAlign w:val="center"/>
          </w:tcPr>
          <w:p w14:paraId="735E220C" w14:textId="77777777" w:rsidR="00A77ABC" w:rsidRPr="00D53A02" w:rsidRDefault="00A77ABC" w:rsidP="00F92988">
            <w:pPr>
              <w:spacing w:line="240" w:lineRule="auto"/>
              <w:jc w:val="center"/>
              <w:rPr>
                <w:rFonts w:ascii="Times New Roman" w:hAnsi="Times New Roman"/>
                <w:sz w:val="20"/>
                <w:szCs w:val="20"/>
              </w:rPr>
            </w:pPr>
            <w:r w:rsidRPr="00D53A02">
              <w:rPr>
                <w:rFonts w:ascii="Times New Roman" w:hAnsi="Times New Roman"/>
                <w:sz w:val="20"/>
                <w:szCs w:val="20"/>
              </w:rPr>
              <w:t>Снижение затрат на топливо, улучшение качества теплоснабжения, повышение энергетической эффективности</w:t>
            </w:r>
          </w:p>
        </w:tc>
      </w:tr>
      <w:tr w:rsidR="00A77ABC" w:rsidRPr="00D53A02" w14:paraId="7EF3DF1E" w14:textId="77777777" w:rsidTr="00176FFB">
        <w:trPr>
          <w:jc w:val="center"/>
        </w:trPr>
        <w:tc>
          <w:tcPr>
            <w:tcW w:w="1161" w:type="dxa"/>
            <w:gridSpan w:val="2"/>
            <w:vAlign w:val="center"/>
          </w:tcPr>
          <w:p w14:paraId="0FBCA2E1" w14:textId="77777777" w:rsidR="00A77ABC" w:rsidRPr="00D53A02" w:rsidRDefault="00A77ABC" w:rsidP="00F92988">
            <w:pPr>
              <w:numPr>
                <w:ilvl w:val="0"/>
                <w:numId w:val="6"/>
              </w:numPr>
              <w:spacing w:after="0" w:line="240" w:lineRule="auto"/>
              <w:ind w:left="360"/>
              <w:jc w:val="center"/>
              <w:rPr>
                <w:rFonts w:ascii="Times New Roman" w:hAnsi="Times New Roman"/>
                <w:b/>
                <w:sz w:val="20"/>
                <w:szCs w:val="20"/>
              </w:rPr>
            </w:pPr>
          </w:p>
        </w:tc>
        <w:tc>
          <w:tcPr>
            <w:tcW w:w="2908" w:type="dxa"/>
            <w:vAlign w:val="center"/>
          </w:tcPr>
          <w:p w14:paraId="52C14776" w14:textId="77777777" w:rsidR="00A77ABC" w:rsidRPr="00D53A02" w:rsidRDefault="00A77ABC" w:rsidP="00F92988">
            <w:pPr>
              <w:pStyle w:val="ae"/>
              <w:jc w:val="center"/>
              <w:rPr>
                <w:sz w:val="20"/>
                <w:szCs w:val="20"/>
              </w:rPr>
            </w:pPr>
            <w:r w:rsidRPr="00D53A02">
              <w:rPr>
                <w:sz w:val="20"/>
                <w:szCs w:val="20"/>
              </w:rPr>
              <w:t>Реконструкция котельной по адресу: Нижегородская обл., район Уренский, г.Урень, ул.Плодосовхоз, д.30, пом.1</w:t>
            </w:r>
          </w:p>
        </w:tc>
        <w:tc>
          <w:tcPr>
            <w:tcW w:w="1469" w:type="dxa"/>
            <w:gridSpan w:val="2"/>
            <w:vAlign w:val="center"/>
          </w:tcPr>
          <w:p w14:paraId="22F6E8C8" w14:textId="77777777" w:rsidR="006620C1" w:rsidRPr="00D53A02" w:rsidRDefault="00157125" w:rsidP="00F03D7D">
            <w:pPr>
              <w:spacing w:line="240" w:lineRule="auto"/>
              <w:jc w:val="center"/>
              <w:rPr>
                <w:rFonts w:ascii="Times New Roman" w:hAnsi="Times New Roman"/>
                <w:sz w:val="20"/>
                <w:szCs w:val="20"/>
              </w:rPr>
            </w:pPr>
            <w:r w:rsidRPr="00D53A02">
              <w:rPr>
                <w:rFonts w:ascii="Times New Roman" w:hAnsi="Times New Roman"/>
                <w:sz w:val="20"/>
                <w:szCs w:val="20"/>
              </w:rPr>
              <w:t>20</w:t>
            </w:r>
            <w:r w:rsidR="00F03D7D" w:rsidRPr="00D53A02">
              <w:rPr>
                <w:rFonts w:ascii="Times New Roman" w:hAnsi="Times New Roman"/>
                <w:sz w:val="20"/>
                <w:szCs w:val="20"/>
              </w:rPr>
              <w:t>19</w:t>
            </w:r>
            <w:r w:rsidRPr="00D53A02">
              <w:rPr>
                <w:rFonts w:ascii="Times New Roman" w:hAnsi="Times New Roman"/>
                <w:sz w:val="20"/>
                <w:szCs w:val="20"/>
              </w:rPr>
              <w:t>-2023</w:t>
            </w:r>
            <w:r w:rsidR="006620C1" w:rsidRPr="00D53A02">
              <w:rPr>
                <w:rFonts w:ascii="Times New Roman" w:hAnsi="Times New Roman"/>
                <w:sz w:val="20"/>
                <w:szCs w:val="20"/>
              </w:rPr>
              <w:t xml:space="preserve"> г.</w:t>
            </w:r>
          </w:p>
        </w:tc>
        <w:tc>
          <w:tcPr>
            <w:tcW w:w="1569" w:type="dxa"/>
            <w:vAlign w:val="center"/>
          </w:tcPr>
          <w:p w14:paraId="24302EAC" w14:textId="77777777" w:rsidR="006620C1" w:rsidRPr="00D53A02" w:rsidRDefault="00157125" w:rsidP="00F92988">
            <w:pPr>
              <w:spacing w:line="240" w:lineRule="auto"/>
              <w:jc w:val="center"/>
              <w:rPr>
                <w:rFonts w:ascii="Times New Roman" w:hAnsi="Times New Roman"/>
                <w:sz w:val="20"/>
                <w:szCs w:val="20"/>
              </w:rPr>
            </w:pPr>
            <w:r w:rsidRPr="00D53A02">
              <w:rPr>
                <w:rFonts w:ascii="Times New Roman" w:hAnsi="Times New Roman"/>
                <w:sz w:val="20"/>
                <w:szCs w:val="20"/>
              </w:rPr>
              <w:t>4708</w:t>
            </w:r>
            <w:r w:rsidR="00BD493C" w:rsidRPr="00D53A02">
              <w:rPr>
                <w:rFonts w:ascii="Times New Roman" w:hAnsi="Times New Roman"/>
                <w:sz w:val="20"/>
                <w:szCs w:val="20"/>
              </w:rPr>
              <w:t>,0</w:t>
            </w:r>
          </w:p>
        </w:tc>
        <w:tc>
          <w:tcPr>
            <w:tcW w:w="2817" w:type="dxa"/>
            <w:vAlign w:val="center"/>
          </w:tcPr>
          <w:p w14:paraId="677B4430" w14:textId="77777777" w:rsidR="00A77ABC" w:rsidRPr="00D53A02" w:rsidRDefault="00A77ABC" w:rsidP="00F92988">
            <w:pPr>
              <w:spacing w:line="240" w:lineRule="auto"/>
              <w:jc w:val="center"/>
              <w:rPr>
                <w:rFonts w:ascii="Times New Roman" w:hAnsi="Times New Roman"/>
                <w:sz w:val="20"/>
                <w:szCs w:val="20"/>
              </w:rPr>
            </w:pPr>
            <w:r w:rsidRPr="00D53A02">
              <w:rPr>
                <w:rFonts w:ascii="Times New Roman" w:hAnsi="Times New Roman"/>
                <w:sz w:val="20"/>
                <w:szCs w:val="20"/>
              </w:rPr>
              <w:t>Снижение затрат на топливо, улучшение качества теплоснабжения, повышение энергетической эффективности</w:t>
            </w:r>
          </w:p>
        </w:tc>
      </w:tr>
      <w:tr w:rsidR="00A77ABC" w:rsidRPr="00D53A02" w14:paraId="1EA151A9" w14:textId="77777777" w:rsidTr="00176FFB">
        <w:trPr>
          <w:jc w:val="center"/>
        </w:trPr>
        <w:tc>
          <w:tcPr>
            <w:tcW w:w="1161" w:type="dxa"/>
            <w:gridSpan w:val="2"/>
            <w:vAlign w:val="center"/>
          </w:tcPr>
          <w:p w14:paraId="6CC38180" w14:textId="77777777" w:rsidR="00A77ABC" w:rsidRPr="00D53A02" w:rsidRDefault="00A77ABC" w:rsidP="00F92988">
            <w:pPr>
              <w:numPr>
                <w:ilvl w:val="0"/>
                <w:numId w:val="6"/>
              </w:numPr>
              <w:spacing w:after="0" w:line="240" w:lineRule="auto"/>
              <w:ind w:left="360"/>
              <w:jc w:val="center"/>
              <w:rPr>
                <w:rFonts w:ascii="Times New Roman" w:hAnsi="Times New Roman"/>
                <w:b/>
                <w:sz w:val="20"/>
                <w:szCs w:val="20"/>
              </w:rPr>
            </w:pPr>
          </w:p>
        </w:tc>
        <w:tc>
          <w:tcPr>
            <w:tcW w:w="2908" w:type="dxa"/>
            <w:vAlign w:val="center"/>
          </w:tcPr>
          <w:p w14:paraId="234BF23B" w14:textId="77777777" w:rsidR="00A77ABC" w:rsidRPr="00D53A02" w:rsidRDefault="00A77ABC" w:rsidP="00F92988">
            <w:pPr>
              <w:pStyle w:val="ae"/>
              <w:jc w:val="center"/>
              <w:rPr>
                <w:sz w:val="20"/>
                <w:szCs w:val="20"/>
              </w:rPr>
            </w:pPr>
            <w:r w:rsidRPr="00D53A02">
              <w:rPr>
                <w:sz w:val="20"/>
                <w:szCs w:val="20"/>
              </w:rPr>
              <w:t>Реконструкция котельной по адресу: Нижегородская обл., Уренский муниципальный округ,  г.Урень, ул.Коммунистическая, д.86, пом.1</w:t>
            </w:r>
          </w:p>
        </w:tc>
        <w:tc>
          <w:tcPr>
            <w:tcW w:w="1469" w:type="dxa"/>
            <w:gridSpan w:val="2"/>
            <w:vAlign w:val="center"/>
          </w:tcPr>
          <w:p w14:paraId="7AF7DE3E" w14:textId="77777777" w:rsidR="00A77ABC" w:rsidRPr="00D53A02" w:rsidRDefault="00157125" w:rsidP="00F92988">
            <w:pPr>
              <w:spacing w:line="240" w:lineRule="auto"/>
              <w:jc w:val="center"/>
              <w:rPr>
                <w:rFonts w:ascii="Times New Roman" w:hAnsi="Times New Roman"/>
                <w:sz w:val="20"/>
                <w:szCs w:val="20"/>
              </w:rPr>
            </w:pPr>
            <w:r w:rsidRPr="00D53A02">
              <w:rPr>
                <w:rFonts w:ascii="Times New Roman" w:hAnsi="Times New Roman"/>
                <w:sz w:val="20"/>
                <w:szCs w:val="20"/>
              </w:rPr>
              <w:t>2019-2022</w:t>
            </w:r>
            <w:r w:rsidR="00A77ABC" w:rsidRPr="00D53A02">
              <w:rPr>
                <w:rFonts w:ascii="Times New Roman" w:hAnsi="Times New Roman"/>
                <w:sz w:val="20"/>
                <w:szCs w:val="20"/>
              </w:rPr>
              <w:t xml:space="preserve"> г.</w:t>
            </w:r>
          </w:p>
          <w:p w14:paraId="1215FB12" w14:textId="77777777" w:rsidR="00157125" w:rsidRPr="00D53A02" w:rsidRDefault="00157125" w:rsidP="00F92988">
            <w:pPr>
              <w:spacing w:line="240" w:lineRule="auto"/>
              <w:jc w:val="center"/>
              <w:rPr>
                <w:rFonts w:ascii="Times New Roman" w:hAnsi="Times New Roman"/>
                <w:sz w:val="20"/>
                <w:szCs w:val="20"/>
              </w:rPr>
            </w:pPr>
            <w:r w:rsidRPr="00D53A02">
              <w:rPr>
                <w:rFonts w:ascii="Times New Roman" w:hAnsi="Times New Roman"/>
                <w:sz w:val="20"/>
                <w:szCs w:val="20"/>
              </w:rPr>
              <w:t>2025 г.</w:t>
            </w:r>
          </w:p>
        </w:tc>
        <w:tc>
          <w:tcPr>
            <w:tcW w:w="1569" w:type="dxa"/>
            <w:vAlign w:val="center"/>
          </w:tcPr>
          <w:p w14:paraId="6A85D5B1" w14:textId="77777777" w:rsidR="00A77ABC" w:rsidRPr="00D53A02" w:rsidRDefault="00157125" w:rsidP="00F92988">
            <w:pPr>
              <w:spacing w:line="240" w:lineRule="auto"/>
              <w:jc w:val="center"/>
              <w:rPr>
                <w:rFonts w:ascii="Times New Roman" w:hAnsi="Times New Roman"/>
                <w:sz w:val="20"/>
                <w:szCs w:val="20"/>
              </w:rPr>
            </w:pPr>
            <w:r w:rsidRPr="00D53A02">
              <w:rPr>
                <w:rFonts w:ascii="Times New Roman" w:hAnsi="Times New Roman"/>
                <w:sz w:val="20"/>
                <w:szCs w:val="20"/>
              </w:rPr>
              <w:t>1404</w:t>
            </w:r>
            <w:r w:rsidR="007A7531" w:rsidRPr="00D53A02">
              <w:rPr>
                <w:rFonts w:ascii="Times New Roman" w:hAnsi="Times New Roman"/>
                <w:sz w:val="20"/>
                <w:szCs w:val="20"/>
              </w:rPr>
              <w:t>,0</w:t>
            </w:r>
          </w:p>
          <w:p w14:paraId="2B63E51B" w14:textId="77777777" w:rsidR="00157125" w:rsidRPr="00D53A02" w:rsidRDefault="00157125" w:rsidP="00F92988">
            <w:pPr>
              <w:spacing w:line="240" w:lineRule="auto"/>
              <w:jc w:val="center"/>
              <w:rPr>
                <w:rFonts w:ascii="Times New Roman" w:hAnsi="Times New Roman"/>
                <w:sz w:val="20"/>
                <w:szCs w:val="20"/>
              </w:rPr>
            </w:pPr>
            <w:r w:rsidRPr="00D53A02">
              <w:rPr>
                <w:rFonts w:ascii="Times New Roman" w:hAnsi="Times New Roman"/>
                <w:sz w:val="20"/>
                <w:szCs w:val="20"/>
              </w:rPr>
              <w:t>3907,0</w:t>
            </w:r>
          </w:p>
        </w:tc>
        <w:tc>
          <w:tcPr>
            <w:tcW w:w="2817" w:type="dxa"/>
            <w:vAlign w:val="center"/>
          </w:tcPr>
          <w:p w14:paraId="325915AD" w14:textId="77777777" w:rsidR="00A77ABC" w:rsidRPr="00D53A02" w:rsidRDefault="00A77ABC" w:rsidP="00F92988">
            <w:pPr>
              <w:spacing w:line="240" w:lineRule="auto"/>
              <w:jc w:val="center"/>
              <w:rPr>
                <w:rFonts w:ascii="Times New Roman" w:hAnsi="Times New Roman"/>
                <w:sz w:val="20"/>
                <w:szCs w:val="20"/>
              </w:rPr>
            </w:pPr>
            <w:r w:rsidRPr="00D53A02">
              <w:rPr>
                <w:rFonts w:ascii="Times New Roman" w:hAnsi="Times New Roman"/>
                <w:sz w:val="20"/>
                <w:szCs w:val="20"/>
              </w:rPr>
              <w:t>Снижение затрат на топливо, улучшение качества теплоснабжения, повышение энергетической эффективности</w:t>
            </w:r>
          </w:p>
        </w:tc>
      </w:tr>
      <w:tr w:rsidR="00A77ABC" w:rsidRPr="00D53A02" w14:paraId="12735AE5" w14:textId="77777777" w:rsidTr="00176FFB">
        <w:trPr>
          <w:jc w:val="center"/>
        </w:trPr>
        <w:tc>
          <w:tcPr>
            <w:tcW w:w="1161" w:type="dxa"/>
            <w:gridSpan w:val="2"/>
            <w:vAlign w:val="center"/>
          </w:tcPr>
          <w:p w14:paraId="2DC682A2" w14:textId="77777777" w:rsidR="00A77ABC" w:rsidRPr="00D53A02" w:rsidRDefault="00A77ABC" w:rsidP="00F92988">
            <w:pPr>
              <w:numPr>
                <w:ilvl w:val="0"/>
                <w:numId w:val="6"/>
              </w:numPr>
              <w:spacing w:after="0" w:line="240" w:lineRule="auto"/>
              <w:ind w:left="360"/>
              <w:jc w:val="center"/>
              <w:rPr>
                <w:rFonts w:ascii="Times New Roman" w:hAnsi="Times New Roman"/>
                <w:b/>
                <w:sz w:val="20"/>
                <w:szCs w:val="20"/>
              </w:rPr>
            </w:pPr>
          </w:p>
        </w:tc>
        <w:tc>
          <w:tcPr>
            <w:tcW w:w="2908" w:type="dxa"/>
            <w:vAlign w:val="center"/>
          </w:tcPr>
          <w:p w14:paraId="338E4A35" w14:textId="77777777" w:rsidR="00A77ABC" w:rsidRPr="00D53A02" w:rsidRDefault="00A77ABC" w:rsidP="00F92988">
            <w:pPr>
              <w:pStyle w:val="ae"/>
              <w:jc w:val="center"/>
              <w:rPr>
                <w:sz w:val="20"/>
                <w:szCs w:val="20"/>
              </w:rPr>
            </w:pPr>
            <w:r w:rsidRPr="00D53A02">
              <w:rPr>
                <w:sz w:val="20"/>
                <w:szCs w:val="20"/>
              </w:rPr>
              <w:t>Реконструкция котельной по адресу: Нижегородская обл., район Уренский, г.Урень, ул.Ленина, д.300</w:t>
            </w:r>
          </w:p>
        </w:tc>
        <w:tc>
          <w:tcPr>
            <w:tcW w:w="1469" w:type="dxa"/>
            <w:gridSpan w:val="2"/>
            <w:vAlign w:val="center"/>
          </w:tcPr>
          <w:p w14:paraId="74C1A66C" w14:textId="77777777" w:rsidR="00A77ABC" w:rsidRPr="00D53A02" w:rsidRDefault="00A77ABC" w:rsidP="00F92988">
            <w:pPr>
              <w:spacing w:line="240" w:lineRule="auto"/>
              <w:jc w:val="center"/>
              <w:rPr>
                <w:rFonts w:ascii="Times New Roman" w:hAnsi="Times New Roman"/>
                <w:sz w:val="20"/>
                <w:szCs w:val="20"/>
              </w:rPr>
            </w:pPr>
            <w:r w:rsidRPr="00D53A02">
              <w:rPr>
                <w:rFonts w:ascii="Times New Roman" w:hAnsi="Times New Roman"/>
                <w:sz w:val="20"/>
                <w:szCs w:val="20"/>
              </w:rPr>
              <w:t>202</w:t>
            </w:r>
            <w:r w:rsidR="00157125" w:rsidRPr="00D53A02">
              <w:rPr>
                <w:rFonts w:ascii="Times New Roman" w:hAnsi="Times New Roman"/>
                <w:sz w:val="20"/>
                <w:szCs w:val="20"/>
              </w:rPr>
              <w:t>0-2023</w:t>
            </w:r>
            <w:r w:rsidRPr="00D53A02">
              <w:rPr>
                <w:rFonts w:ascii="Times New Roman" w:hAnsi="Times New Roman"/>
                <w:sz w:val="20"/>
                <w:szCs w:val="20"/>
              </w:rPr>
              <w:t xml:space="preserve"> г.</w:t>
            </w:r>
            <w:r w:rsidR="00157125" w:rsidRPr="00D53A02">
              <w:rPr>
                <w:rFonts w:ascii="Times New Roman" w:hAnsi="Times New Roman"/>
                <w:sz w:val="20"/>
                <w:szCs w:val="20"/>
              </w:rPr>
              <w:t>г.</w:t>
            </w:r>
          </w:p>
        </w:tc>
        <w:tc>
          <w:tcPr>
            <w:tcW w:w="1569" w:type="dxa"/>
            <w:vAlign w:val="center"/>
          </w:tcPr>
          <w:p w14:paraId="441A6EE7" w14:textId="77777777" w:rsidR="00A77ABC" w:rsidRPr="00D53A02" w:rsidRDefault="00157125" w:rsidP="00F92988">
            <w:pPr>
              <w:spacing w:line="240" w:lineRule="auto"/>
              <w:jc w:val="center"/>
              <w:rPr>
                <w:rFonts w:ascii="Times New Roman" w:hAnsi="Times New Roman"/>
                <w:sz w:val="20"/>
                <w:szCs w:val="20"/>
              </w:rPr>
            </w:pPr>
            <w:r w:rsidRPr="00D53A02">
              <w:rPr>
                <w:rFonts w:ascii="Times New Roman" w:hAnsi="Times New Roman"/>
                <w:sz w:val="20"/>
                <w:szCs w:val="20"/>
              </w:rPr>
              <w:t>3149</w:t>
            </w:r>
            <w:r w:rsidR="00BD493C" w:rsidRPr="00D53A02">
              <w:rPr>
                <w:rFonts w:ascii="Times New Roman" w:hAnsi="Times New Roman"/>
                <w:sz w:val="20"/>
                <w:szCs w:val="20"/>
              </w:rPr>
              <w:t>,0</w:t>
            </w:r>
          </w:p>
        </w:tc>
        <w:tc>
          <w:tcPr>
            <w:tcW w:w="2817" w:type="dxa"/>
            <w:vAlign w:val="center"/>
          </w:tcPr>
          <w:p w14:paraId="451D5C86" w14:textId="77777777" w:rsidR="00A77ABC" w:rsidRPr="00D53A02" w:rsidRDefault="00A77ABC" w:rsidP="00F92988">
            <w:pPr>
              <w:spacing w:line="240" w:lineRule="auto"/>
              <w:jc w:val="center"/>
              <w:rPr>
                <w:rFonts w:ascii="Times New Roman" w:hAnsi="Times New Roman"/>
                <w:sz w:val="20"/>
                <w:szCs w:val="20"/>
              </w:rPr>
            </w:pPr>
            <w:r w:rsidRPr="00D53A02">
              <w:rPr>
                <w:rFonts w:ascii="Times New Roman" w:hAnsi="Times New Roman"/>
                <w:sz w:val="20"/>
                <w:szCs w:val="20"/>
              </w:rPr>
              <w:t>Снижение затрат на топливо, улучшение качества теплоснабжения, повышение энергетической эффективности</w:t>
            </w:r>
          </w:p>
        </w:tc>
      </w:tr>
      <w:tr w:rsidR="00A77ABC" w:rsidRPr="00D53A02" w14:paraId="23BC506A" w14:textId="77777777" w:rsidTr="00176FFB">
        <w:trPr>
          <w:jc w:val="center"/>
        </w:trPr>
        <w:tc>
          <w:tcPr>
            <w:tcW w:w="1161" w:type="dxa"/>
            <w:gridSpan w:val="2"/>
            <w:vAlign w:val="center"/>
          </w:tcPr>
          <w:p w14:paraId="6E72D157" w14:textId="77777777" w:rsidR="00A77ABC" w:rsidRPr="00D53A02" w:rsidRDefault="00A77ABC" w:rsidP="00F92988">
            <w:pPr>
              <w:numPr>
                <w:ilvl w:val="0"/>
                <w:numId w:val="6"/>
              </w:numPr>
              <w:spacing w:after="0" w:line="240" w:lineRule="auto"/>
              <w:ind w:left="360"/>
              <w:jc w:val="center"/>
              <w:rPr>
                <w:rFonts w:ascii="Times New Roman" w:hAnsi="Times New Roman"/>
                <w:b/>
                <w:sz w:val="20"/>
                <w:szCs w:val="20"/>
              </w:rPr>
            </w:pPr>
          </w:p>
        </w:tc>
        <w:tc>
          <w:tcPr>
            <w:tcW w:w="2908" w:type="dxa"/>
            <w:vAlign w:val="center"/>
          </w:tcPr>
          <w:p w14:paraId="45D5E1C1" w14:textId="77777777" w:rsidR="00A77ABC" w:rsidRPr="00D53A02" w:rsidRDefault="00A77ABC" w:rsidP="00F92988">
            <w:pPr>
              <w:pStyle w:val="ae"/>
              <w:jc w:val="center"/>
              <w:rPr>
                <w:sz w:val="20"/>
                <w:szCs w:val="20"/>
              </w:rPr>
            </w:pPr>
            <w:r w:rsidRPr="00D53A02">
              <w:rPr>
                <w:sz w:val="20"/>
                <w:szCs w:val="20"/>
              </w:rPr>
              <w:t>Реконструкция котельной №20 по адресу: Нижегородская обл., Уренский муниципальный округ, г.Урень, ул.Коммунистическая, д.27б</w:t>
            </w:r>
          </w:p>
        </w:tc>
        <w:tc>
          <w:tcPr>
            <w:tcW w:w="1469" w:type="dxa"/>
            <w:gridSpan w:val="2"/>
            <w:vAlign w:val="center"/>
          </w:tcPr>
          <w:p w14:paraId="3942795D" w14:textId="77777777" w:rsidR="00A77ABC" w:rsidRPr="00D53A02" w:rsidRDefault="00A77ABC" w:rsidP="00F92988">
            <w:pPr>
              <w:spacing w:line="240" w:lineRule="auto"/>
              <w:jc w:val="center"/>
              <w:rPr>
                <w:rFonts w:ascii="Times New Roman" w:hAnsi="Times New Roman"/>
                <w:sz w:val="20"/>
                <w:szCs w:val="20"/>
              </w:rPr>
            </w:pPr>
            <w:r w:rsidRPr="00D53A02">
              <w:rPr>
                <w:rFonts w:ascii="Times New Roman" w:hAnsi="Times New Roman"/>
                <w:sz w:val="20"/>
                <w:szCs w:val="20"/>
              </w:rPr>
              <w:t>2024 г.</w:t>
            </w:r>
          </w:p>
        </w:tc>
        <w:tc>
          <w:tcPr>
            <w:tcW w:w="1569" w:type="dxa"/>
            <w:vAlign w:val="center"/>
          </w:tcPr>
          <w:p w14:paraId="4636ACDE" w14:textId="77777777" w:rsidR="00A77ABC" w:rsidRPr="00D53A02" w:rsidRDefault="00157125" w:rsidP="00F92988">
            <w:pPr>
              <w:spacing w:line="240" w:lineRule="auto"/>
              <w:jc w:val="center"/>
              <w:rPr>
                <w:rFonts w:ascii="Times New Roman" w:hAnsi="Times New Roman"/>
                <w:sz w:val="20"/>
                <w:szCs w:val="20"/>
              </w:rPr>
            </w:pPr>
            <w:r w:rsidRPr="00D53A02">
              <w:rPr>
                <w:rFonts w:ascii="Times New Roman" w:hAnsi="Times New Roman"/>
                <w:sz w:val="20"/>
                <w:szCs w:val="20"/>
              </w:rPr>
              <w:t>2921</w:t>
            </w:r>
            <w:r w:rsidR="00BD493C" w:rsidRPr="00D53A02">
              <w:rPr>
                <w:rFonts w:ascii="Times New Roman" w:hAnsi="Times New Roman"/>
                <w:sz w:val="20"/>
                <w:szCs w:val="20"/>
              </w:rPr>
              <w:t>,0</w:t>
            </w:r>
          </w:p>
        </w:tc>
        <w:tc>
          <w:tcPr>
            <w:tcW w:w="2817" w:type="dxa"/>
            <w:vAlign w:val="center"/>
          </w:tcPr>
          <w:p w14:paraId="3A929073" w14:textId="77777777" w:rsidR="00A77ABC" w:rsidRPr="00D53A02" w:rsidRDefault="00A77ABC" w:rsidP="00F92988">
            <w:pPr>
              <w:spacing w:line="240" w:lineRule="auto"/>
              <w:jc w:val="center"/>
              <w:rPr>
                <w:rFonts w:ascii="Times New Roman" w:hAnsi="Times New Roman"/>
                <w:sz w:val="20"/>
                <w:szCs w:val="20"/>
              </w:rPr>
            </w:pPr>
            <w:r w:rsidRPr="00D53A02">
              <w:rPr>
                <w:rFonts w:ascii="Times New Roman" w:hAnsi="Times New Roman"/>
                <w:sz w:val="20"/>
                <w:szCs w:val="20"/>
              </w:rPr>
              <w:t>Снижение затрат на топливо, улучшение качества теплоснабжения, повышение энергетической эффективности</w:t>
            </w:r>
          </w:p>
        </w:tc>
      </w:tr>
      <w:tr w:rsidR="00A77ABC" w:rsidRPr="00D53A02" w14:paraId="4D3552DB" w14:textId="77777777" w:rsidTr="00176FFB">
        <w:trPr>
          <w:jc w:val="center"/>
        </w:trPr>
        <w:tc>
          <w:tcPr>
            <w:tcW w:w="1161" w:type="dxa"/>
            <w:gridSpan w:val="2"/>
            <w:vAlign w:val="center"/>
          </w:tcPr>
          <w:p w14:paraId="0A65B4AC" w14:textId="77777777" w:rsidR="00A77ABC" w:rsidRPr="00D53A02" w:rsidRDefault="00A77ABC" w:rsidP="00F92988">
            <w:pPr>
              <w:numPr>
                <w:ilvl w:val="0"/>
                <w:numId w:val="6"/>
              </w:numPr>
              <w:spacing w:after="0" w:line="240" w:lineRule="auto"/>
              <w:ind w:left="360"/>
              <w:jc w:val="center"/>
              <w:rPr>
                <w:rFonts w:ascii="Times New Roman" w:hAnsi="Times New Roman"/>
                <w:b/>
                <w:sz w:val="20"/>
                <w:szCs w:val="20"/>
              </w:rPr>
            </w:pPr>
          </w:p>
        </w:tc>
        <w:tc>
          <w:tcPr>
            <w:tcW w:w="2908" w:type="dxa"/>
            <w:vAlign w:val="center"/>
          </w:tcPr>
          <w:p w14:paraId="7AD0ECDE" w14:textId="77777777" w:rsidR="00A77ABC" w:rsidRPr="00D53A02" w:rsidRDefault="00A77ABC" w:rsidP="00F92988">
            <w:pPr>
              <w:pStyle w:val="ae"/>
              <w:jc w:val="center"/>
              <w:rPr>
                <w:sz w:val="20"/>
                <w:szCs w:val="20"/>
              </w:rPr>
            </w:pPr>
            <w:r w:rsidRPr="00D53A02">
              <w:rPr>
                <w:sz w:val="20"/>
                <w:szCs w:val="20"/>
              </w:rPr>
              <w:t>Техническое перевооружение котельной по адресу: Нижегородская обл., район Уренский, г.Урень, ул.Индустриальная, д.10</w:t>
            </w:r>
          </w:p>
        </w:tc>
        <w:tc>
          <w:tcPr>
            <w:tcW w:w="1469" w:type="dxa"/>
            <w:gridSpan w:val="2"/>
            <w:vAlign w:val="center"/>
          </w:tcPr>
          <w:p w14:paraId="3C1BFE4E" w14:textId="77777777" w:rsidR="00A77ABC" w:rsidRPr="00D53A02" w:rsidRDefault="00A77ABC" w:rsidP="00F92988">
            <w:pPr>
              <w:spacing w:line="240" w:lineRule="auto"/>
              <w:jc w:val="center"/>
              <w:rPr>
                <w:rFonts w:ascii="Times New Roman" w:hAnsi="Times New Roman"/>
                <w:sz w:val="20"/>
                <w:szCs w:val="20"/>
              </w:rPr>
            </w:pPr>
            <w:r w:rsidRPr="00D53A02">
              <w:rPr>
                <w:rFonts w:ascii="Times New Roman" w:hAnsi="Times New Roman"/>
                <w:sz w:val="20"/>
                <w:szCs w:val="20"/>
              </w:rPr>
              <w:t>2029 г.</w:t>
            </w:r>
          </w:p>
        </w:tc>
        <w:tc>
          <w:tcPr>
            <w:tcW w:w="1569" w:type="dxa"/>
            <w:vAlign w:val="center"/>
          </w:tcPr>
          <w:p w14:paraId="18F7C158" w14:textId="77777777" w:rsidR="00A77ABC" w:rsidRPr="00D53A02" w:rsidRDefault="00A77ABC" w:rsidP="00F92988">
            <w:pPr>
              <w:spacing w:line="240" w:lineRule="auto"/>
              <w:jc w:val="center"/>
              <w:rPr>
                <w:rFonts w:ascii="Times New Roman" w:hAnsi="Times New Roman"/>
                <w:sz w:val="20"/>
                <w:szCs w:val="20"/>
              </w:rPr>
            </w:pPr>
            <w:r w:rsidRPr="00D53A02">
              <w:rPr>
                <w:rFonts w:ascii="Times New Roman" w:hAnsi="Times New Roman"/>
                <w:sz w:val="20"/>
                <w:szCs w:val="20"/>
              </w:rPr>
              <w:t>10049,0</w:t>
            </w:r>
          </w:p>
        </w:tc>
        <w:tc>
          <w:tcPr>
            <w:tcW w:w="2817" w:type="dxa"/>
            <w:vAlign w:val="center"/>
          </w:tcPr>
          <w:p w14:paraId="73C0F9A0" w14:textId="77777777" w:rsidR="00A77ABC" w:rsidRPr="00D53A02" w:rsidRDefault="00A77ABC" w:rsidP="00F92988">
            <w:pPr>
              <w:spacing w:line="240" w:lineRule="auto"/>
              <w:jc w:val="center"/>
              <w:rPr>
                <w:rFonts w:ascii="Times New Roman" w:hAnsi="Times New Roman"/>
                <w:sz w:val="20"/>
                <w:szCs w:val="20"/>
              </w:rPr>
            </w:pPr>
            <w:r w:rsidRPr="00D53A02">
              <w:rPr>
                <w:rFonts w:ascii="Times New Roman" w:hAnsi="Times New Roman"/>
                <w:sz w:val="20"/>
                <w:szCs w:val="20"/>
              </w:rPr>
              <w:t>Снижение затрат на топливо, улучшение качества теплоснабжения, повышение энергетической эффективности</w:t>
            </w:r>
          </w:p>
        </w:tc>
      </w:tr>
      <w:tr w:rsidR="00A77ABC" w:rsidRPr="00D53A02" w14:paraId="6B02998D" w14:textId="77777777" w:rsidTr="00176FFB">
        <w:trPr>
          <w:jc w:val="center"/>
        </w:trPr>
        <w:tc>
          <w:tcPr>
            <w:tcW w:w="1161" w:type="dxa"/>
            <w:gridSpan w:val="2"/>
            <w:vAlign w:val="center"/>
          </w:tcPr>
          <w:p w14:paraId="11B86C69" w14:textId="77777777" w:rsidR="00A77ABC" w:rsidRPr="00D53A02" w:rsidRDefault="00A77ABC" w:rsidP="00F92988">
            <w:pPr>
              <w:numPr>
                <w:ilvl w:val="0"/>
                <w:numId w:val="6"/>
              </w:numPr>
              <w:spacing w:after="0" w:line="240" w:lineRule="auto"/>
              <w:ind w:left="360"/>
              <w:jc w:val="center"/>
              <w:rPr>
                <w:rFonts w:ascii="Times New Roman" w:hAnsi="Times New Roman"/>
                <w:b/>
                <w:sz w:val="20"/>
                <w:szCs w:val="20"/>
              </w:rPr>
            </w:pPr>
          </w:p>
        </w:tc>
        <w:tc>
          <w:tcPr>
            <w:tcW w:w="2908" w:type="dxa"/>
            <w:vAlign w:val="center"/>
          </w:tcPr>
          <w:p w14:paraId="6B23AB3E" w14:textId="77777777" w:rsidR="00A77ABC" w:rsidRPr="00D53A02" w:rsidRDefault="00A77ABC" w:rsidP="00F92988">
            <w:pPr>
              <w:pStyle w:val="ae"/>
              <w:jc w:val="center"/>
              <w:rPr>
                <w:sz w:val="20"/>
                <w:szCs w:val="20"/>
              </w:rPr>
            </w:pPr>
            <w:r w:rsidRPr="00D53A02">
              <w:rPr>
                <w:sz w:val="20"/>
                <w:szCs w:val="20"/>
              </w:rPr>
              <w:t>Реконструкция котельной по адресу: Нижегородская обл., район Уренский, г.Урень, ул.Ленина, д.131, пом.2</w:t>
            </w:r>
          </w:p>
        </w:tc>
        <w:tc>
          <w:tcPr>
            <w:tcW w:w="1469" w:type="dxa"/>
            <w:gridSpan w:val="2"/>
            <w:vAlign w:val="center"/>
          </w:tcPr>
          <w:p w14:paraId="526D6514" w14:textId="77777777" w:rsidR="00A77ABC" w:rsidRPr="00D53A02" w:rsidRDefault="00A77ABC" w:rsidP="00F92988">
            <w:pPr>
              <w:spacing w:line="240" w:lineRule="auto"/>
              <w:jc w:val="center"/>
              <w:rPr>
                <w:rFonts w:ascii="Times New Roman" w:hAnsi="Times New Roman"/>
                <w:sz w:val="20"/>
                <w:szCs w:val="20"/>
              </w:rPr>
            </w:pPr>
            <w:r w:rsidRPr="00D53A02">
              <w:rPr>
                <w:rFonts w:ascii="Times New Roman" w:hAnsi="Times New Roman"/>
                <w:sz w:val="20"/>
                <w:szCs w:val="20"/>
              </w:rPr>
              <w:t>2032 г.</w:t>
            </w:r>
          </w:p>
        </w:tc>
        <w:tc>
          <w:tcPr>
            <w:tcW w:w="1569" w:type="dxa"/>
            <w:vAlign w:val="center"/>
          </w:tcPr>
          <w:p w14:paraId="49CB9E56" w14:textId="77777777" w:rsidR="00A77ABC" w:rsidRPr="00D53A02" w:rsidRDefault="00A77ABC" w:rsidP="00F92988">
            <w:pPr>
              <w:spacing w:line="240" w:lineRule="auto"/>
              <w:jc w:val="center"/>
              <w:rPr>
                <w:rFonts w:ascii="Times New Roman" w:hAnsi="Times New Roman"/>
                <w:sz w:val="20"/>
                <w:szCs w:val="20"/>
              </w:rPr>
            </w:pPr>
            <w:r w:rsidRPr="00D53A02">
              <w:rPr>
                <w:rFonts w:ascii="Times New Roman" w:hAnsi="Times New Roman"/>
                <w:sz w:val="20"/>
                <w:szCs w:val="20"/>
              </w:rPr>
              <w:t>2921,0</w:t>
            </w:r>
          </w:p>
        </w:tc>
        <w:tc>
          <w:tcPr>
            <w:tcW w:w="2817" w:type="dxa"/>
            <w:vAlign w:val="center"/>
          </w:tcPr>
          <w:p w14:paraId="23861C91" w14:textId="77777777" w:rsidR="00A77ABC" w:rsidRPr="00D53A02" w:rsidRDefault="00A77ABC" w:rsidP="00F92988">
            <w:pPr>
              <w:spacing w:line="240" w:lineRule="auto"/>
              <w:jc w:val="center"/>
              <w:rPr>
                <w:rFonts w:ascii="Times New Roman" w:hAnsi="Times New Roman"/>
                <w:sz w:val="20"/>
                <w:szCs w:val="20"/>
              </w:rPr>
            </w:pPr>
            <w:r w:rsidRPr="00D53A02">
              <w:rPr>
                <w:rFonts w:ascii="Times New Roman" w:hAnsi="Times New Roman"/>
                <w:sz w:val="20"/>
                <w:szCs w:val="20"/>
              </w:rPr>
              <w:t>Снижение затрат на топливо, улучшение качества теплоснабжения, повышение энергетической эффективности</w:t>
            </w:r>
          </w:p>
        </w:tc>
      </w:tr>
      <w:tr w:rsidR="00157125" w:rsidRPr="00D53A02" w14:paraId="1B32738F" w14:textId="77777777" w:rsidTr="00176FFB">
        <w:trPr>
          <w:jc w:val="center"/>
        </w:trPr>
        <w:tc>
          <w:tcPr>
            <w:tcW w:w="1161" w:type="dxa"/>
            <w:gridSpan w:val="2"/>
            <w:vAlign w:val="center"/>
          </w:tcPr>
          <w:p w14:paraId="5DC99CDF" w14:textId="77777777" w:rsidR="00157125" w:rsidRPr="00D53A02" w:rsidRDefault="00157125" w:rsidP="00F92988">
            <w:pPr>
              <w:numPr>
                <w:ilvl w:val="0"/>
                <w:numId w:val="6"/>
              </w:numPr>
              <w:spacing w:after="0" w:line="240" w:lineRule="auto"/>
              <w:ind w:left="360"/>
              <w:jc w:val="center"/>
              <w:rPr>
                <w:rFonts w:ascii="Times New Roman" w:hAnsi="Times New Roman"/>
                <w:b/>
                <w:sz w:val="20"/>
                <w:szCs w:val="20"/>
              </w:rPr>
            </w:pPr>
          </w:p>
        </w:tc>
        <w:tc>
          <w:tcPr>
            <w:tcW w:w="2908" w:type="dxa"/>
            <w:vAlign w:val="center"/>
          </w:tcPr>
          <w:p w14:paraId="1A941186" w14:textId="77777777" w:rsidR="00157125" w:rsidRPr="00D53A02" w:rsidRDefault="00157125" w:rsidP="00F92988">
            <w:pPr>
              <w:pStyle w:val="ae"/>
              <w:jc w:val="center"/>
              <w:rPr>
                <w:sz w:val="20"/>
                <w:szCs w:val="20"/>
              </w:rPr>
            </w:pPr>
            <w:r w:rsidRPr="00D53A02">
              <w:rPr>
                <w:sz w:val="20"/>
                <w:szCs w:val="20"/>
              </w:rPr>
              <w:t>Реконструкция котельной по адресу: Нижегородская обл., район Уренский, г.Урень, ул.Ленина, д.114 в</w:t>
            </w:r>
          </w:p>
        </w:tc>
        <w:tc>
          <w:tcPr>
            <w:tcW w:w="1469" w:type="dxa"/>
            <w:gridSpan w:val="2"/>
            <w:vAlign w:val="center"/>
          </w:tcPr>
          <w:p w14:paraId="3D70F47B" w14:textId="77777777" w:rsidR="00157125" w:rsidRPr="00D53A02" w:rsidRDefault="00157125" w:rsidP="00F92988">
            <w:pPr>
              <w:spacing w:line="240" w:lineRule="auto"/>
              <w:jc w:val="center"/>
              <w:rPr>
                <w:rFonts w:ascii="Times New Roman" w:hAnsi="Times New Roman"/>
                <w:sz w:val="20"/>
                <w:szCs w:val="20"/>
              </w:rPr>
            </w:pPr>
            <w:r w:rsidRPr="00D53A02">
              <w:rPr>
                <w:rFonts w:ascii="Times New Roman" w:hAnsi="Times New Roman"/>
                <w:sz w:val="20"/>
                <w:szCs w:val="20"/>
              </w:rPr>
              <w:t>2020 г.</w:t>
            </w:r>
          </w:p>
        </w:tc>
        <w:tc>
          <w:tcPr>
            <w:tcW w:w="1569" w:type="dxa"/>
            <w:vAlign w:val="center"/>
          </w:tcPr>
          <w:p w14:paraId="315FF25E" w14:textId="77777777" w:rsidR="00157125" w:rsidRPr="00D53A02" w:rsidRDefault="00157125" w:rsidP="00F92988">
            <w:pPr>
              <w:spacing w:line="240" w:lineRule="auto"/>
              <w:jc w:val="center"/>
              <w:rPr>
                <w:rFonts w:ascii="Times New Roman" w:hAnsi="Times New Roman"/>
                <w:sz w:val="20"/>
                <w:szCs w:val="20"/>
              </w:rPr>
            </w:pPr>
            <w:r w:rsidRPr="00D53A02">
              <w:rPr>
                <w:rFonts w:ascii="Times New Roman" w:hAnsi="Times New Roman"/>
                <w:sz w:val="20"/>
                <w:szCs w:val="20"/>
              </w:rPr>
              <w:t>5148,0</w:t>
            </w:r>
          </w:p>
        </w:tc>
        <w:tc>
          <w:tcPr>
            <w:tcW w:w="2817" w:type="dxa"/>
            <w:vAlign w:val="center"/>
          </w:tcPr>
          <w:p w14:paraId="48E1D844" w14:textId="77777777" w:rsidR="00157125" w:rsidRPr="00D53A02" w:rsidRDefault="00157125" w:rsidP="00F92988">
            <w:pPr>
              <w:spacing w:line="240" w:lineRule="auto"/>
              <w:jc w:val="center"/>
              <w:rPr>
                <w:rFonts w:ascii="Times New Roman" w:hAnsi="Times New Roman"/>
                <w:sz w:val="20"/>
                <w:szCs w:val="20"/>
              </w:rPr>
            </w:pPr>
            <w:r w:rsidRPr="00D53A02">
              <w:rPr>
                <w:rFonts w:ascii="Times New Roman" w:hAnsi="Times New Roman"/>
                <w:sz w:val="20"/>
                <w:szCs w:val="20"/>
              </w:rPr>
              <w:t>Снижение затрат на топливо, улучшение качества теплоснабжения, повышение энергетической эффективности</w:t>
            </w:r>
          </w:p>
        </w:tc>
      </w:tr>
      <w:tr w:rsidR="00157125" w:rsidRPr="00D53A02" w14:paraId="3D665306" w14:textId="77777777" w:rsidTr="00176FFB">
        <w:trPr>
          <w:jc w:val="center"/>
        </w:trPr>
        <w:tc>
          <w:tcPr>
            <w:tcW w:w="1161" w:type="dxa"/>
            <w:gridSpan w:val="2"/>
            <w:vAlign w:val="center"/>
          </w:tcPr>
          <w:p w14:paraId="7987FA08" w14:textId="77777777" w:rsidR="00157125" w:rsidRPr="00D53A02" w:rsidRDefault="00157125" w:rsidP="00F92988">
            <w:pPr>
              <w:numPr>
                <w:ilvl w:val="0"/>
                <w:numId w:val="6"/>
              </w:numPr>
              <w:spacing w:after="0" w:line="240" w:lineRule="auto"/>
              <w:ind w:left="360"/>
              <w:jc w:val="center"/>
              <w:rPr>
                <w:rFonts w:ascii="Times New Roman" w:hAnsi="Times New Roman"/>
                <w:b/>
                <w:sz w:val="20"/>
                <w:szCs w:val="20"/>
              </w:rPr>
            </w:pPr>
          </w:p>
        </w:tc>
        <w:tc>
          <w:tcPr>
            <w:tcW w:w="2908" w:type="dxa"/>
            <w:vAlign w:val="center"/>
          </w:tcPr>
          <w:p w14:paraId="708FF0E0" w14:textId="77777777" w:rsidR="00157125" w:rsidRPr="00D53A02" w:rsidRDefault="00157125" w:rsidP="00F92988">
            <w:pPr>
              <w:spacing w:after="0" w:line="240" w:lineRule="auto"/>
              <w:contextualSpacing/>
              <w:jc w:val="center"/>
              <w:rPr>
                <w:rFonts w:ascii="Times New Roman" w:hAnsi="Times New Roman"/>
                <w:sz w:val="20"/>
                <w:szCs w:val="20"/>
              </w:rPr>
            </w:pPr>
            <w:r w:rsidRPr="00D53A02">
              <w:rPr>
                <w:rFonts w:ascii="Times New Roman" w:hAnsi="Times New Roman"/>
                <w:sz w:val="20"/>
                <w:szCs w:val="20"/>
                <w:lang w:eastAsia="ru-RU"/>
              </w:rPr>
              <w:t xml:space="preserve">Реконструкция котельной по адресу: </w:t>
            </w:r>
            <w:r w:rsidRPr="00D53A02">
              <w:rPr>
                <w:rFonts w:ascii="Times New Roman" w:hAnsi="Times New Roman"/>
                <w:sz w:val="20"/>
                <w:szCs w:val="20"/>
              </w:rPr>
              <w:t>Уренский муниципальный округ, р.п.Арья, ул.Юбилейная, дом 31Б</w:t>
            </w:r>
          </w:p>
        </w:tc>
        <w:tc>
          <w:tcPr>
            <w:tcW w:w="1469" w:type="dxa"/>
            <w:gridSpan w:val="2"/>
            <w:vAlign w:val="center"/>
          </w:tcPr>
          <w:p w14:paraId="5D18B7D6" w14:textId="77777777" w:rsidR="00157125" w:rsidRPr="00D53A02" w:rsidRDefault="00E16F47" w:rsidP="00F92988">
            <w:pPr>
              <w:spacing w:line="240" w:lineRule="auto"/>
              <w:jc w:val="center"/>
              <w:rPr>
                <w:rFonts w:ascii="Times New Roman" w:hAnsi="Times New Roman"/>
                <w:sz w:val="20"/>
                <w:szCs w:val="20"/>
              </w:rPr>
            </w:pPr>
            <w:r w:rsidRPr="00D53A02">
              <w:rPr>
                <w:rFonts w:ascii="Times New Roman" w:hAnsi="Times New Roman"/>
                <w:sz w:val="20"/>
                <w:szCs w:val="20"/>
              </w:rPr>
              <w:t>2028-2030</w:t>
            </w:r>
            <w:r w:rsidR="00157125" w:rsidRPr="00D53A02">
              <w:rPr>
                <w:rFonts w:ascii="Times New Roman" w:hAnsi="Times New Roman"/>
                <w:sz w:val="20"/>
                <w:szCs w:val="20"/>
              </w:rPr>
              <w:t xml:space="preserve"> гг.</w:t>
            </w:r>
          </w:p>
        </w:tc>
        <w:tc>
          <w:tcPr>
            <w:tcW w:w="1569" w:type="dxa"/>
            <w:vAlign w:val="center"/>
          </w:tcPr>
          <w:p w14:paraId="18516D54" w14:textId="77777777" w:rsidR="00157125" w:rsidRPr="00D53A02" w:rsidRDefault="00E16F47" w:rsidP="00F92988">
            <w:pPr>
              <w:spacing w:line="240" w:lineRule="auto"/>
              <w:jc w:val="center"/>
              <w:rPr>
                <w:rFonts w:ascii="Times New Roman" w:hAnsi="Times New Roman"/>
                <w:sz w:val="20"/>
                <w:szCs w:val="20"/>
              </w:rPr>
            </w:pPr>
            <w:r w:rsidRPr="00D53A02">
              <w:rPr>
                <w:rFonts w:ascii="Times New Roman" w:hAnsi="Times New Roman"/>
                <w:sz w:val="20"/>
                <w:szCs w:val="20"/>
              </w:rPr>
              <w:t>3</w:t>
            </w:r>
            <w:r w:rsidR="00157125" w:rsidRPr="00D53A02">
              <w:rPr>
                <w:rFonts w:ascii="Times New Roman" w:hAnsi="Times New Roman"/>
                <w:sz w:val="20"/>
                <w:szCs w:val="20"/>
              </w:rPr>
              <w:t>900,0</w:t>
            </w:r>
          </w:p>
        </w:tc>
        <w:tc>
          <w:tcPr>
            <w:tcW w:w="2817" w:type="dxa"/>
          </w:tcPr>
          <w:p w14:paraId="06DBE82A" w14:textId="77777777" w:rsidR="00157125" w:rsidRPr="00D53A02" w:rsidRDefault="00157125" w:rsidP="00F92988">
            <w:pPr>
              <w:spacing w:line="240" w:lineRule="auto"/>
              <w:jc w:val="center"/>
            </w:pPr>
            <w:r w:rsidRPr="00D53A02">
              <w:rPr>
                <w:rFonts w:ascii="Times New Roman" w:hAnsi="Times New Roman"/>
                <w:sz w:val="20"/>
                <w:szCs w:val="20"/>
              </w:rPr>
              <w:t>Снижение затрат на топливо, улучшение качества теплоснабжения, повышение энергетической эффективности</w:t>
            </w:r>
          </w:p>
        </w:tc>
      </w:tr>
      <w:tr w:rsidR="00157125" w:rsidRPr="00D53A02" w14:paraId="2D3FCA16" w14:textId="77777777" w:rsidTr="00176FFB">
        <w:trPr>
          <w:jc w:val="center"/>
        </w:trPr>
        <w:tc>
          <w:tcPr>
            <w:tcW w:w="1161" w:type="dxa"/>
            <w:gridSpan w:val="2"/>
            <w:vAlign w:val="center"/>
          </w:tcPr>
          <w:p w14:paraId="198BD6C3" w14:textId="77777777" w:rsidR="00157125" w:rsidRPr="00D53A02" w:rsidRDefault="00157125" w:rsidP="00F92988">
            <w:pPr>
              <w:numPr>
                <w:ilvl w:val="0"/>
                <w:numId w:val="6"/>
              </w:numPr>
              <w:spacing w:after="0" w:line="240" w:lineRule="auto"/>
              <w:ind w:left="360"/>
              <w:jc w:val="center"/>
              <w:rPr>
                <w:rFonts w:ascii="Times New Roman" w:hAnsi="Times New Roman"/>
                <w:b/>
                <w:sz w:val="20"/>
                <w:szCs w:val="20"/>
              </w:rPr>
            </w:pPr>
          </w:p>
        </w:tc>
        <w:tc>
          <w:tcPr>
            <w:tcW w:w="2908" w:type="dxa"/>
            <w:vAlign w:val="center"/>
          </w:tcPr>
          <w:p w14:paraId="24BAB88E" w14:textId="77777777" w:rsidR="00157125" w:rsidRPr="00D53A02" w:rsidRDefault="00157125" w:rsidP="003E1FFD">
            <w:pPr>
              <w:pStyle w:val="ae"/>
              <w:contextualSpacing/>
              <w:jc w:val="center"/>
              <w:rPr>
                <w:sz w:val="20"/>
                <w:szCs w:val="20"/>
              </w:rPr>
            </w:pPr>
            <w:r w:rsidRPr="00D53A02">
              <w:rPr>
                <w:sz w:val="20"/>
                <w:szCs w:val="20"/>
              </w:rPr>
              <w:t>Реконструкция котельной №2 по адресу: Уренский муниципальный округ, р.п.Арья, ул.1-я Заводская, д.2А</w:t>
            </w:r>
          </w:p>
        </w:tc>
        <w:tc>
          <w:tcPr>
            <w:tcW w:w="1469" w:type="dxa"/>
            <w:gridSpan w:val="2"/>
            <w:vAlign w:val="center"/>
          </w:tcPr>
          <w:p w14:paraId="2A46DE87" w14:textId="77777777" w:rsidR="00157125" w:rsidRPr="00D53A02" w:rsidRDefault="00E16F47" w:rsidP="00F92988">
            <w:pPr>
              <w:spacing w:line="240" w:lineRule="auto"/>
              <w:jc w:val="center"/>
              <w:rPr>
                <w:rFonts w:ascii="Times New Roman" w:hAnsi="Times New Roman"/>
                <w:sz w:val="20"/>
                <w:szCs w:val="20"/>
              </w:rPr>
            </w:pPr>
            <w:r w:rsidRPr="00D53A02">
              <w:rPr>
                <w:rFonts w:ascii="Times New Roman" w:hAnsi="Times New Roman"/>
                <w:sz w:val="20"/>
                <w:szCs w:val="20"/>
              </w:rPr>
              <w:t>2034</w:t>
            </w:r>
            <w:r w:rsidR="00157125" w:rsidRPr="00D53A02">
              <w:rPr>
                <w:rFonts w:ascii="Times New Roman" w:hAnsi="Times New Roman"/>
                <w:sz w:val="20"/>
                <w:szCs w:val="20"/>
              </w:rPr>
              <w:t xml:space="preserve"> г.</w:t>
            </w:r>
          </w:p>
        </w:tc>
        <w:tc>
          <w:tcPr>
            <w:tcW w:w="1569" w:type="dxa"/>
            <w:vAlign w:val="center"/>
          </w:tcPr>
          <w:p w14:paraId="7BD3AAB2" w14:textId="77777777" w:rsidR="00157125" w:rsidRPr="00D53A02" w:rsidRDefault="00157125" w:rsidP="00F92988">
            <w:pPr>
              <w:spacing w:line="240" w:lineRule="auto"/>
              <w:jc w:val="center"/>
              <w:rPr>
                <w:rFonts w:ascii="Times New Roman" w:hAnsi="Times New Roman"/>
                <w:sz w:val="20"/>
                <w:szCs w:val="20"/>
              </w:rPr>
            </w:pPr>
            <w:r w:rsidRPr="00D53A02">
              <w:rPr>
                <w:rFonts w:ascii="Times New Roman" w:hAnsi="Times New Roman"/>
                <w:sz w:val="20"/>
                <w:szCs w:val="20"/>
              </w:rPr>
              <w:t>1790,0</w:t>
            </w:r>
          </w:p>
        </w:tc>
        <w:tc>
          <w:tcPr>
            <w:tcW w:w="2817" w:type="dxa"/>
          </w:tcPr>
          <w:p w14:paraId="02485DB6" w14:textId="77777777" w:rsidR="00157125" w:rsidRPr="00D53A02" w:rsidRDefault="00157125" w:rsidP="00F92988">
            <w:pPr>
              <w:spacing w:line="240" w:lineRule="auto"/>
              <w:jc w:val="center"/>
            </w:pPr>
            <w:r w:rsidRPr="00D53A02">
              <w:rPr>
                <w:rFonts w:ascii="Times New Roman" w:hAnsi="Times New Roman"/>
                <w:sz w:val="20"/>
                <w:szCs w:val="20"/>
              </w:rPr>
              <w:t>Снижение затрат на топливо, улучшение качества теплоснабжения, повышение энергетической эффективности</w:t>
            </w:r>
          </w:p>
        </w:tc>
      </w:tr>
      <w:tr w:rsidR="00157125" w:rsidRPr="00D53A02" w14:paraId="4F3ADF80" w14:textId="77777777" w:rsidTr="00176FFB">
        <w:trPr>
          <w:jc w:val="center"/>
        </w:trPr>
        <w:tc>
          <w:tcPr>
            <w:tcW w:w="1161" w:type="dxa"/>
            <w:gridSpan w:val="2"/>
            <w:vAlign w:val="center"/>
          </w:tcPr>
          <w:p w14:paraId="033885F7" w14:textId="77777777" w:rsidR="00157125" w:rsidRPr="00D53A02" w:rsidRDefault="00157125" w:rsidP="00F92988">
            <w:pPr>
              <w:numPr>
                <w:ilvl w:val="0"/>
                <w:numId w:val="6"/>
              </w:numPr>
              <w:spacing w:after="0" w:line="240" w:lineRule="auto"/>
              <w:ind w:left="360"/>
              <w:jc w:val="center"/>
              <w:rPr>
                <w:rFonts w:ascii="Times New Roman" w:hAnsi="Times New Roman"/>
                <w:b/>
                <w:sz w:val="20"/>
                <w:szCs w:val="20"/>
              </w:rPr>
            </w:pPr>
          </w:p>
        </w:tc>
        <w:tc>
          <w:tcPr>
            <w:tcW w:w="2908" w:type="dxa"/>
            <w:vAlign w:val="center"/>
          </w:tcPr>
          <w:p w14:paraId="2A78024A" w14:textId="77777777" w:rsidR="00157125" w:rsidRPr="00D53A02" w:rsidRDefault="00157125" w:rsidP="00F92988">
            <w:pPr>
              <w:pStyle w:val="ae"/>
              <w:contextualSpacing/>
              <w:jc w:val="center"/>
              <w:rPr>
                <w:sz w:val="20"/>
                <w:szCs w:val="20"/>
              </w:rPr>
            </w:pPr>
            <w:r w:rsidRPr="00D53A02">
              <w:rPr>
                <w:sz w:val="20"/>
                <w:szCs w:val="20"/>
              </w:rPr>
              <w:t>Реконструкция котельной №3 по адресу: Уренский муниципальный округ, д.Бобылевка,  ул.Кирпичная, д.1А</w:t>
            </w:r>
          </w:p>
        </w:tc>
        <w:tc>
          <w:tcPr>
            <w:tcW w:w="1469" w:type="dxa"/>
            <w:gridSpan w:val="2"/>
            <w:vAlign w:val="center"/>
          </w:tcPr>
          <w:p w14:paraId="58FC9525" w14:textId="77777777" w:rsidR="00157125" w:rsidRPr="00D53A02" w:rsidRDefault="00E16F47" w:rsidP="00F92988">
            <w:pPr>
              <w:spacing w:line="240" w:lineRule="auto"/>
              <w:jc w:val="center"/>
              <w:rPr>
                <w:rFonts w:ascii="Times New Roman" w:hAnsi="Times New Roman"/>
                <w:sz w:val="20"/>
                <w:szCs w:val="20"/>
              </w:rPr>
            </w:pPr>
            <w:r w:rsidRPr="00D53A02">
              <w:rPr>
                <w:rFonts w:ascii="Times New Roman" w:hAnsi="Times New Roman"/>
                <w:sz w:val="20"/>
                <w:szCs w:val="20"/>
              </w:rPr>
              <w:t>2023</w:t>
            </w:r>
            <w:r w:rsidR="00157125" w:rsidRPr="00D53A02">
              <w:rPr>
                <w:rFonts w:ascii="Times New Roman" w:hAnsi="Times New Roman"/>
                <w:sz w:val="20"/>
                <w:szCs w:val="20"/>
              </w:rPr>
              <w:t xml:space="preserve"> г.</w:t>
            </w:r>
          </w:p>
          <w:p w14:paraId="6CF28920" w14:textId="77777777" w:rsidR="00E16F47" w:rsidRPr="00D53A02" w:rsidRDefault="00E16F47" w:rsidP="00F92988">
            <w:pPr>
              <w:spacing w:line="240" w:lineRule="auto"/>
              <w:jc w:val="center"/>
              <w:rPr>
                <w:rFonts w:ascii="Times New Roman" w:hAnsi="Times New Roman"/>
                <w:sz w:val="20"/>
                <w:szCs w:val="20"/>
              </w:rPr>
            </w:pPr>
            <w:r w:rsidRPr="00D53A02">
              <w:rPr>
                <w:rFonts w:ascii="Times New Roman" w:hAnsi="Times New Roman"/>
                <w:sz w:val="20"/>
                <w:szCs w:val="20"/>
              </w:rPr>
              <w:t>2037 г.</w:t>
            </w:r>
          </w:p>
        </w:tc>
        <w:tc>
          <w:tcPr>
            <w:tcW w:w="1569" w:type="dxa"/>
            <w:vAlign w:val="center"/>
          </w:tcPr>
          <w:p w14:paraId="2F8384EA" w14:textId="77777777" w:rsidR="00157125" w:rsidRPr="00D53A02" w:rsidRDefault="00E16F47" w:rsidP="00F92988">
            <w:pPr>
              <w:spacing w:line="240" w:lineRule="auto"/>
              <w:jc w:val="center"/>
              <w:rPr>
                <w:rFonts w:ascii="Times New Roman" w:hAnsi="Times New Roman"/>
                <w:sz w:val="20"/>
                <w:szCs w:val="20"/>
              </w:rPr>
            </w:pPr>
            <w:r w:rsidRPr="00D53A02">
              <w:rPr>
                <w:rFonts w:ascii="Times New Roman" w:hAnsi="Times New Roman"/>
                <w:sz w:val="20"/>
                <w:szCs w:val="20"/>
              </w:rPr>
              <w:t>575,0</w:t>
            </w:r>
          </w:p>
          <w:p w14:paraId="638EDB40" w14:textId="77777777" w:rsidR="00E16F47" w:rsidRPr="00D53A02" w:rsidRDefault="00E16F47" w:rsidP="00F92988">
            <w:pPr>
              <w:spacing w:line="240" w:lineRule="auto"/>
              <w:jc w:val="center"/>
              <w:rPr>
                <w:rFonts w:ascii="Times New Roman" w:hAnsi="Times New Roman"/>
                <w:sz w:val="20"/>
                <w:szCs w:val="20"/>
              </w:rPr>
            </w:pPr>
            <w:r w:rsidRPr="00D53A02">
              <w:rPr>
                <w:rFonts w:ascii="Times New Roman" w:hAnsi="Times New Roman"/>
                <w:sz w:val="20"/>
                <w:szCs w:val="20"/>
              </w:rPr>
              <w:t>129,0</w:t>
            </w:r>
          </w:p>
        </w:tc>
        <w:tc>
          <w:tcPr>
            <w:tcW w:w="2817" w:type="dxa"/>
          </w:tcPr>
          <w:p w14:paraId="7A7E02B5" w14:textId="77777777" w:rsidR="00157125" w:rsidRPr="00D53A02" w:rsidRDefault="00157125" w:rsidP="00F92988">
            <w:pPr>
              <w:spacing w:line="240" w:lineRule="auto"/>
              <w:jc w:val="center"/>
            </w:pPr>
            <w:r w:rsidRPr="00D53A02">
              <w:rPr>
                <w:rFonts w:ascii="Times New Roman" w:hAnsi="Times New Roman"/>
                <w:sz w:val="20"/>
                <w:szCs w:val="20"/>
              </w:rPr>
              <w:t>Снижение затрат на топливо, улучшение качества теплоснабжения, повышение энергетической эффективности</w:t>
            </w:r>
          </w:p>
        </w:tc>
      </w:tr>
      <w:tr w:rsidR="00157125" w:rsidRPr="00D53A02" w14:paraId="682365F7" w14:textId="77777777" w:rsidTr="00176FFB">
        <w:trPr>
          <w:jc w:val="center"/>
        </w:trPr>
        <w:tc>
          <w:tcPr>
            <w:tcW w:w="1161" w:type="dxa"/>
            <w:gridSpan w:val="2"/>
            <w:vAlign w:val="center"/>
          </w:tcPr>
          <w:p w14:paraId="209D142F" w14:textId="77777777" w:rsidR="00157125" w:rsidRPr="00D53A02" w:rsidRDefault="00157125" w:rsidP="00F92988">
            <w:pPr>
              <w:numPr>
                <w:ilvl w:val="0"/>
                <w:numId w:val="6"/>
              </w:numPr>
              <w:spacing w:after="0" w:line="240" w:lineRule="auto"/>
              <w:ind w:left="360"/>
              <w:jc w:val="center"/>
              <w:rPr>
                <w:rFonts w:ascii="Times New Roman" w:hAnsi="Times New Roman"/>
                <w:b/>
                <w:sz w:val="20"/>
                <w:szCs w:val="20"/>
              </w:rPr>
            </w:pPr>
          </w:p>
        </w:tc>
        <w:tc>
          <w:tcPr>
            <w:tcW w:w="2908" w:type="dxa"/>
            <w:vAlign w:val="center"/>
          </w:tcPr>
          <w:p w14:paraId="451C0B04" w14:textId="77777777" w:rsidR="00157125" w:rsidRPr="00D53A02" w:rsidRDefault="00157125" w:rsidP="00F92988">
            <w:pPr>
              <w:pStyle w:val="ae"/>
              <w:contextualSpacing/>
              <w:jc w:val="center"/>
              <w:rPr>
                <w:sz w:val="20"/>
                <w:szCs w:val="20"/>
              </w:rPr>
            </w:pPr>
            <w:r w:rsidRPr="00D53A02">
              <w:rPr>
                <w:sz w:val="20"/>
                <w:szCs w:val="20"/>
              </w:rPr>
              <w:t>Реконструкция котельной №5 по адресу: Уренский муниципальный округ, д.Большая Арья,</w:t>
            </w:r>
          </w:p>
          <w:p w14:paraId="5FDF7E47" w14:textId="77777777" w:rsidR="00157125" w:rsidRPr="00D53A02" w:rsidRDefault="00157125" w:rsidP="00F92988">
            <w:pPr>
              <w:pStyle w:val="ae"/>
              <w:contextualSpacing/>
              <w:jc w:val="center"/>
              <w:rPr>
                <w:sz w:val="20"/>
                <w:szCs w:val="20"/>
              </w:rPr>
            </w:pPr>
            <w:r w:rsidRPr="00D53A02">
              <w:rPr>
                <w:sz w:val="20"/>
                <w:szCs w:val="20"/>
              </w:rPr>
              <w:lastRenderedPageBreak/>
              <w:t>ул.Центральная, д.10Б</w:t>
            </w:r>
          </w:p>
        </w:tc>
        <w:tc>
          <w:tcPr>
            <w:tcW w:w="1469" w:type="dxa"/>
            <w:gridSpan w:val="2"/>
            <w:vAlign w:val="center"/>
          </w:tcPr>
          <w:p w14:paraId="1BFC643A" w14:textId="77777777" w:rsidR="00157125" w:rsidRPr="00D53A02" w:rsidRDefault="00E16F47" w:rsidP="00F92988">
            <w:pPr>
              <w:spacing w:line="240" w:lineRule="auto"/>
              <w:jc w:val="center"/>
              <w:rPr>
                <w:rFonts w:ascii="Times New Roman" w:hAnsi="Times New Roman"/>
                <w:sz w:val="20"/>
                <w:szCs w:val="20"/>
              </w:rPr>
            </w:pPr>
            <w:r w:rsidRPr="00D53A02">
              <w:rPr>
                <w:rFonts w:ascii="Times New Roman" w:hAnsi="Times New Roman"/>
                <w:sz w:val="20"/>
                <w:szCs w:val="20"/>
              </w:rPr>
              <w:lastRenderedPageBreak/>
              <w:t>2035</w:t>
            </w:r>
            <w:r w:rsidR="00157125" w:rsidRPr="00D53A02">
              <w:rPr>
                <w:rFonts w:ascii="Times New Roman" w:hAnsi="Times New Roman"/>
                <w:sz w:val="20"/>
                <w:szCs w:val="20"/>
              </w:rPr>
              <w:t xml:space="preserve"> г.</w:t>
            </w:r>
          </w:p>
        </w:tc>
        <w:tc>
          <w:tcPr>
            <w:tcW w:w="1569" w:type="dxa"/>
            <w:vAlign w:val="center"/>
          </w:tcPr>
          <w:p w14:paraId="3C9DD744" w14:textId="77777777" w:rsidR="00157125" w:rsidRPr="00D53A02" w:rsidRDefault="00157125" w:rsidP="00F92988">
            <w:pPr>
              <w:spacing w:line="240" w:lineRule="auto"/>
              <w:jc w:val="center"/>
              <w:rPr>
                <w:rFonts w:ascii="Times New Roman" w:hAnsi="Times New Roman"/>
                <w:sz w:val="20"/>
                <w:szCs w:val="20"/>
              </w:rPr>
            </w:pPr>
            <w:r w:rsidRPr="00D53A02">
              <w:rPr>
                <w:rFonts w:ascii="Times New Roman" w:hAnsi="Times New Roman"/>
                <w:sz w:val="20"/>
                <w:szCs w:val="20"/>
              </w:rPr>
              <w:t>701,0</w:t>
            </w:r>
          </w:p>
        </w:tc>
        <w:tc>
          <w:tcPr>
            <w:tcW w:w="2817" w:type="dxa"/>
          </w:tcPr>
          <w:p w14:paraId="0E582F83" w14:textId="77777777" w:rsidR="00157125" w:rsidRPr="00D53A02" w:rsidRDefault="00157125" w:rsidP="00F92988">
            <w:pPr>
              <w:spacing w:line="240" w:lineRule="auto"/>
              <w:jc w:val="center"/>
            </w:pPr>
            <w:r w:rsidRPr="00D53A02">
              <w:rPr>
                <w:rFonts w:ascii="Times New Roman" w:hAnsi="Times New Roman"/>
                <w:sz w:val="20"/>
                <w:szCs w:val="20"/>
              </w:rPr>
              <w:t xml:space="preserve">Снижение затрат на топливо, улучшение качества теплоснабжения, повышение энергетической </w:t>
            </w:r>
            <w:r w:rsidRPr="00D53A02">
              <w:rPr>
                <w:rFonts w:ascii="Times New Roman" w:hAnsi="Times New Roman"/>
                <w:sz w:val="20"/>
                <w:szCs w:val="20"/>
              </w:rPr>
              <w:lastRenderedPageBreak/>
              <w:t>эффективности</w:t>
            </w:r>
          </w:p>
        </w:tc>
      </w:tr>
      <w:tr w:rsidR="00157125" w:rsidRPr="00D53A02" w14:paraId="5EDD6CC6" w14:textId="77777777" w:rsidTr="00176FFB">
        <w:trPr>
          <w:jc w:val="center"/>
        </w:trPr>
        <w:tc>
          <w:tcPr>
            <w:tcW w:w="1161" w:type="dxa"/>
            <w:gridSpan w:val="2"/>
            <w:vAlign w:val="center"/>
          </w:tcPr>
          <w:p w14:paraId="310BA978" w14:textId="77777777" w:rsidR="00157125" w:rsidRPr="00D53A02" w:rsidRDefault="00157125" w:rsidP="00F92988">
            <w:pPr>
              <w:numPr>
                <w:ilvl w:val="0"/>
                <w:numId w:val="6"/>
              </w:numPr>
              <w:spacing w:after="0" w:line="240" w:lineRule="auto"/>
              <w:ind w:left="360"/>
              <w:jc w:val="center"/>
              <w:rPr>
                <w:rFonts w:ascii="Times New Roman" w:hAnsi="Times New Roman"/>
                <w:b/>
                <w:sz w:val="20"/>
                <w:szCs w:val="20"/>
              </w:rPr>
            </w:pPr>
          </w:p>
        </w:tc>
        <w:tc>
          <w:tcPr>
            <w:tcW w:w="2908" w:type="dxa"/>
            <w:vAlign w:val="center"/>
          </w:tcPr>
          <w:p w14:paraId="27713A49" w14:textId="77777777" w:rsidR="00157125" w:rsidRPr="00D53A02" w:rsidRDefault="00157125" w:rsidP="00F92988">
            <w:pPr>
              <w:pStyle w:val="ae"/>
              <w:contextualSpacing/>
              <w:jc w:val="center"/>
              <w:rPr>
                <w:sz w:val="20"/>
                <w:szCs w:val="20"/>
              </w:rPr>
            </w:pPr>
            <w:r w:rsidRPr="00D53A02">
              <w:rPr>
                <w:sz w:val="20"/>
                <w:szCs w:val="20"/>
              </w:rPr>
              <w:t>Реконструкция котельной по адресу: Уренский муниципальный округ, с.Большое Карпово,</w:t>
            </w:r>
          </w:p>
          <w:p w14:paraId="3DD5C641" w14:textId="77777777" w:rsidR="00157125" w:rsidRPr="00D53A02" w:rsidRDefault="00157125" w:rsidP="00F92988">
            <w:pPr>
              <w:pStyle w:val="ae"/>
              <w:contextualSpacing/>
              <w:jc w:val="center"/>
              <w:rPr>
                <w:sz w:val="20"/>
                <w:szCs w:val="20"/>
              </w:rPr>
            </w:pPr>
            <w:r w:rsidRPr="00D53A02">
              <w:rPr>
                <w:sz w:val="20"/>
                <w:szCs w:val="20"/>
              </w:rPr>
              <w:t>ул.Центральная,</w:t>
            </w:r>
          </w:p>
          <w:p w14:paraId="4D238D3F" w14:textId="77777777" w:rsidR="00157125" w:rsidRPr="00D53A02" w:rsidRDefault="00157125" w:rsidP="00F92988">
            <w:pPr>
              <w:pStyle w:val="ae"/>
              <w:contextualSpacing/>
              <w:jc w:val="center"/>
              <w:rPr>
                <w:sz w:val="20"/>
                <w:szCs w:val="20"/>
              </w:rPr>
            </w:pPr>
            <w:r w:rsidRPr="00D53A02">
              <w:rPr>
                <w:sz w:val="20"/>
                <w:szCs w:val="20"/>
              </w:rPr>
              <w:t>дом  42Б</w:t>
            </w:r>
          </w:p>
        </w:tc>
        <w:tc>
          <w:tcPr>
            <w:tcW w:w="1469" w:type="dxa"/>
            <w:gridSpan w:val="2"/>
            <w:vAlign w:val="center"/>
          </w:tcPr>
          <w:p w14:paraId="67EE775C" w14:textId="77777777" w:rsidR="00157125" w:rsidRPr="00D53A02" w:rsidRDefault="00E16F47" w:rsidP="00F92988">
            <w:pPr>
              <w:spacing w:line="240" w:lineRule="auto"/>
              <w:jc w:val="center"/>
              <w:rPr>
                <w:rFonts w:ascii="Times New Roman" w:hAnsi="Times New Roman"/>
                <w:sz w:val="20"/>
                <w:szCs w:val="20"/>
              </w:rPr>
            </w:pPr>
            <w:r w:rsidRPr="00D53A02">
              <w:rPr>
                <w:rFonts w:ascii="Times New Roman" w:hAnsi="Times New Roman"/>
                <w:sz w:val="20"/>
                <w:szCs w:val="20"/>
              </w:rPr>
              <w:t>2028</w:t>
            </w:r>
            <w:r w:rsidR="00157125" w:rsidRPr="00D53A02">
              <w:rPr>
                <w:rFonts w:ascii="Times New Roman" w:hAnsi="Times New Roman"/>
                <w:sz w:val="20"/>
                <w:szCs w:val="20"/>
              </w:rPr>
              <w:t xml:space="preserve"> г.</w:t>
            </w:r>
          </w:p>
        </w:tc>
        <w:tc>
          <w:tcPr>
            <w:tcW w:w="1569" w:type="dxa"/>
            <w:vAlign w:val="center"/>
          </w:tcPr>
          <w:p w14:paraId="4265FD95" w14:textId="77777777" w:rsidR="00157125" w:rsidRPr="00D53A02" w:rsidRDefault="00157125" w:rsidP="00F92988">
            <w:pPr>
              <w:spacing w:line="240" w:lineRule="auto"/>
              <w:jc w:val="center"/>
              <w:rPr>
                <w:rFonts w:ascii="Times New Roman" w:hAnsi="Times New Roman"/>
                <w:sz w:val="20"/>
                <w:szCs w:val="20"/>
              </w:rPr>
            </w:pPr>
            <w:r w:rsidRPr="00D53A02">
              <w:rPr>
                <w:rFonts w:ascii="Times New Roman" w:hAnsi="Times New Roman"/>
                <w:sz w:val="20"/>
                <w:szCs w:val="20"/>
              </w:rPr>
              <w:t>1116,0</w:t>
            </w:r>
          </w:p>
        </w:tc>
        <w:tc>
          <w:tcPr>
            <w:tcW w:w="2817" w:type="dxa"/>
          </w:tcPr>
          <w:p w14:paraId="5DBE0BF4" w14:textId="77777777" w:rsidR="00157125" w:rsidRPr="00D53A02" w:rsidRDefault="00157125" w:rsidP="00F92988">
            <w:pPr>
              <w:spacing w:line="240" w:lineRule="auto"/>
              <w:jc w:val="center"/>
            </w:pPr>
            <w:r w:rsidRPr="00D53A02">
              <w:rPr>
                <w:rFonts w:ascii="Times New Roman" w:hAnsi="Times New Roman"/>
                <w:sz w:val="20"/>
                <w:szCs w:val="20"/>
              </w:rPr>
              <w:t>Снижение затрат на топливо, улучшение качества теплоснабжения, повышение энергетической эффективности</w:t>
            </w:r>
          </w:p>
        </w:tc>
      </w:tr>
      <w:tr w:rsidR="00157125" w:rsidRPr="00D53A02" w14:paraId="2340C2CF" w14:textId="77777777" w:rsidTr="00176FFB">
        <w:trPr>
          <w:jc w:val="center"/>
        </w:trPr>
        <w:tc>
          <w:tcPr>
            <w:tcW w:w="1161" w:type="dxa"/>
            <w:gridSpan w:val="2"/>
            <w:vAlign w:val="center"/>
          </w:tcPr>
          <w:p w14:paraId="6FA2DFAA" w14:textId="77777777" w:rsidR="00157125" w:rsidRPr="00D53A02" w:rsidRDefault="00157125" w:rsidP="00F92988">
            <w:pPr>
              <w:numPr>
                <w:ilvl w:val="0"/>
                <w:numId w:val="6"/>
              </w:numPr>
              <w:spacing w:after="0" w:line="240" w:lineRule="auto"/>
              <w:ind w:left="360"/>
              <w:jc w:val="center"/>
              <w:rPr>
                <w:rFonts w:ascii="Times New Roman" w:hAnsi="Times New Roman"/>
                <w:b/>
                <w:sz w:val="20"/>
                <w:szCs w:val="20"/>
              </w:rPr>
            </w:pPr>
          </w:p>
        </w:tc>
        <w:tc>
          <w:tcPr>
            <w:tcW w:w="2908" w:type="dxa"/>
            <w:vAlign w:val="center"/>
          </w:tcPr>
          <w:p w14:paraId="566B60A3" w14:textId="77777777" w:rsidR="00157125" w:rsidRPr="00D53A02" w:rsidRDefault="00157125" w:rsidP="00F92988">
            <w:pPr>
              <w:pStyle w:val="ae"/>
              <w:contextualSpacing/>
              <w:jc w:val="center"/>
              <w:rPr>
                <w:sz w:val="20"/>
                <w:szCs w:val="20"/>
              </w:rPr>
            </w:pPr>
            <w:r w:rsidRPr="00D53A02">
              <w:rPr>
                <w:sz w:val="20"/>
                <w:szCs w:val="20"/>
              </w:rPr>
              <w:t xml:space="preserve">Реконструкция котельной №7 по адресу: Уренский муниципальный округ, с.Большое  Карпово, ул.Центральная, </w:t>
            </w:r>
          </w:p>
          <w:p w14:paraId="70672BFF" w14:textId="77777777" w:rsidR="00157125" w:rsidRPr="00D53A02" w:rsidRDefault="00157125" w:rsidP="00F92988">
            <w:pPr>
              <w:pStyle w:val="ae"/>
              <w:contextualSpacing/>
              <w:jc w:val="center"/>
              <w:rPr>
                <w:sz w:val="20"/>
                <w:szCs w:val="20"/>
              </w:rPr>
            </w:pPr>
            <w:r w:rsidRPr="00D53A02">
              <w:rPr>
                <w:sz w:val="20"/>
                <w:szCs w:val="20"/>
              </w:rPr>
              <w:t>д.17Б</w:t>
            </w:r>
          </w:p>
        </w:tc>
        <w:tc>
          <w:tcPr>
            <w:tcW w:w="1469" w:type="dxa"/>
            <w:gridSpan w:val="2"/>
            <w:vAlign w:val="center"/>
          </w:tcPr>
          <w:p w14:paraId="410FCD39" w14:textId="77777777" w:rsidR="00157125" w:rsidRPr="00D53A02" w:rsidRDefault="00E16F47" w:rsidP="00F92988">
            <w:pPr>
              <w:spacing w:line="240" w:lineRule="auto"/>
              <w:jc w:val="center"/>
              <w:rPr>
                <w:rFonts w:ascii="Times New Roman" w:hAnsi="Times New Roman"/>
                <w:sz w:val="20"/>
                <w:szCs w:val="20"/>
              </w:rPr>
            </w:pPr>
            <w:r w:rsidRPr="00D53A02">
              <w:rPr>
                <w:rFonts w:ascii="Times New Roman" w:hAnsi="Times New Roman"/>
                <w:sz w:val="20"/>
                <w:szCs w:val="20"/>
              </w:rPr>
              <w:t>2031</w:t>
            </w:r>
            <w:r w:rsidR="00157125" w:rsidRPr="00D53A02">
              <w:rPr>
                <w:rFonts w:ascii="Times New Roman" w:hAnsi="Times New Roman"/>
                <w:sz w:val="20"/>
                <w:szCs w:val="20"/>
              </w:rPr>
              <w:t xml:space="preserve"> г.</w:t>
            </w:r>
          </w:p>
          <w:p w14:paraId="1640D9A7" w14:textId="77777777" w:rsidR="00F03D7D" w:rsidRPr="00D53A02" w:rsidRDefault="00F03D7D" w:rsidP="00F92988">
            <w:pPr>
              <w:spacing w:line="240" w:lineRule="auto"/>
              <w:jc w:val="center"/>
              <w:rPr>
                <w:rFonts w:ascii="Times New Roman" w:hAnsi="Times New Roman"/>
                <w:sz w:val="20"/>
                <w:szCs w:val="20"/>
              </w:rPr>
            </w:pPr>
            <w:r w:rsidRPr="00D53A02">
              <w:rPr>
                <w:rFonts w:ascii="Times New Roman" w:hAnsi="Times New Roman"/>
                <w:sz w:val="20"/>
                <w:szCs w:val="20"/>
              </w:rPr>
              <w:t>2037 г.</w:t>
            </w:r>
          </w:p>
        </w:tc>
        <w:tc>
          <w:tcPr>
            <w:tcW w:w="1569" w:type="dxa"/>
            <w:vAlign w:val="center"/>
          </w:tcPr>
          <w:p w14:paraId="50EA9C41" w14:textId="77777777" w:rsidR="00157125" w:rsidRPr="00D53A02" w:rsidRDefault="00F03D7D" w:rsidP="00F92988">
            <w:pPr>
              <w:spacing w:line="240" w:lineRule="auto"/>
              <w:jc w:val="center"/>
              <w:rPr>
                <w:rFonts w:ascii="Times New Roman" w:hAnsi="Times New Roman"/>
                <w:sz w:val="20"/>
                <w:szCs w:val="20"/>
              </w:rPr>
            </w:pPr>
            <w:r w:rsidRPr="00D53A02">
              <w:rPr>
                <w:rFonts w:ascii="Times New Roman" w:hAnsi="Times New Roman"/>
                <w:sz w:val="20"/>
                <w:szCs w:val="20"/>
              </w:rPr>
              <w:t>846</w:t>
            </w:r>
            <w:r w:rsidR="00157125" w:rsidRPr="00D53A02">
              <w:rPr>
                <w:rFonts w:ascii="Times New Roman" w:hAnsi="Times New Roman"/>
                <w:sz w:val="20"/>
                <w:szCs w:val="20"/>
              </w:rPr>
              <w:t>,0</w:t>
            </w:r>
          </w:p>
          <w:p w14:paraId="5379597B" w14:textId="77777777" w:rsidR="00F03D7D" w:rsidRPr="00D53A02" w:rsidRDefault="00F03D7D" w:rsidP="00F92988">
            <w:pPr>
              <w:spacing w:line="240" w:lineRule="auto"/>
              <w:jc w:val="center"/>
              <w:rPr>
                <w:rFonts w:ascii="Times New Roman" w:hAnsi="Times New Roman"/>
                <w:sz w:val="20"/>
                <w:szCs w:val="20"/>
              </w:rPr>
            </w:pPr>
            <w:r w:rsidRPr="00D53A02">
              <w:rPr>
                <w:rFonts w:ascii="Times New Roman" w:hAnsi="Times New Roman"/>
                <w:sz w:val="20"/>
                <w:szCs w:val="20"/>
              </w:rPr>
              <w:t>96,0</w:t>
            </w:r>
          </w:p>
        </w:tc>
        <w:tc>
          <w:tcPr>
            <w:tcW w:w="2817" w:type="dxa"/>
          </w:tcPr>
          <w:p w14:paraId="716AA4CA" w14:textId="77777777" w:rsidR="00157125" w:rsidRPr="00D53A02" w:rsidRDefault="00157125" w:rsidP="00F92988">
            <w:pPr>
              <w:spacing w:line="240" w:lineRule="auto"/>
              <w:jc w:val="center"/>
            </w:pPr>
            <w:r w:rsidRPr="00D53A02">
              <w:rPr>
                <w:rFonts w:ascii="Times New Roman" w:hAnsi="Times New Roman"/>
                <w:sz w:val="20"/>
                <w:szCs w:val="20"/>
              </w:rPr>
              <w:t>Снижение затрат на топливо, улучшение качества теплоснабжения, повышение энергетической эффективности</w:t>
            </w:r>
          </w:p>
        </w:tc>
      </w:tr>
      <w:tr w:rsidR="00157125" w:rsidRPr="00D53A02" w14:paraId="6ADEB83D" w14:textId="77777777" w:rsidTr="00176FFB">
        <w:trPr>
          <w:jc w:val="center"/>
        </w:trPr>
        <w:tc>
          <w:tcPr>
            <w:tcW w:w="1161" w:type="dxa"/>
            <w:gridSpan w:val="2"/>
            <w:vAlign w:val="center"/>
          </w:tcPr>
          <w:p w14:paraId="067E488F" w14:textId="77777777" w:rsidR="00157125" w:rsidRPr="00D53A02" w:rsidRDefault="00157125" w:rsidP="00F92988">
            <w:pPr>
              <w:numPr>
                <w:ilvl w:val="0"/>
                <w:numId w:val="6"/>
              </w:numPr>
              <w:spacing w:after="0" w:line="240" w:lineRule="auto"/>
              <w:ind w:left="360"/>
              <w:jc w:val="center"/>
              <w:rPr>
                <w:rFonts w:ascii="Times New Roman" w:hAnsi="Times New Roman"/>
                <w:b/>
                <w:sz w:val="20"/>
                <w:szCs w:val="20"/>
              </w:rPr>
            </w:pPr>
          </w:p>
        </w:tc>
        <w:tc>
          <w:tcPr>
            <w:tcW w:w="2908" w:type="dxa"/>
            <w:vAlign w:val="center"/>
          </w:tcPr>
          <w:p w14:paraId="35B242C2" w14:textId="77777777" w:rsidR="00157125" w:rsidRPr="00D53A02" w:rsidRDefault="00157125" w:rsidP="00F92988">
            <w:pPr>
              <w:pStyle w:val="ae"/>
              <w:contextualSpacing/>
              <w:jc w:val="center"/>
              <w:rPr>
                <w:sz w:val="20"/>
                <w:szCs w:val="20"/>
              </w:rPr>
            </w:pPr>
            <w:r w:rsidRPr="00D53A02">
              <w:rPr>
                <w:sz w:val="20"/>
                <w:szCs w:val="20"/>
              </w:rPr>
              <w:t>Реконструкция котельной №8 по адресу: Уренский муниципальный округ, д.Большое Песочное,</w:t>
            </w:r>
          </w:p>
          <w:p w14:paraId="12B7D7C8" w14:textId="77777777" w:rsidR="00157125" w:rsidRPr="00D53A02" w:rsidRDefault="00157125" w:rsidP="00F92988">
            <w:pPr>
              <w:pStyle w:val="ae"/>
              <w:contextualSpacing/>
              <w:jc w:val="center"/>
              <w:rPr>
                <w:sz w:val="20"/>
                <w:szCs w:val="20"/>
              </w:rPr>
            </w:pPr>
            <w:r w:rsidRPr="00D53A02">
              <w:rPr>
                <w:sz w:val="20"/>
                <w:szCs w:val="20"/>
              </w:rPr>
              <w:t>ул.Центральная д.21</w:t>
            </w:r>
          </w:p>
        </w:tc>
        <w:tc>
          <w:tcPr>
            <w:tcW w:w="1469" w:type="dxa"/>
            <w:gridSpan w:val="2"/>
            <w:vAlign w:val="center"/>
          </w:tcPr>
          <w:p w14:paraId="31DDDC30" w14:textId="77777777" w:rsidR="00157125" w:rsidRPr="00D53A02" w:rsidRDefault="00E16F47" w:rsidP="00F92988">
            <w:pPr>
              <w:spacing w:line="240" w:lineRule="auto"/>
              <w:jc w:val="center"/>
              <w:rPr>
                <w:rFonts w:ascii="Times New Roman" w:hAnsi="Times New Roman"/>
                <w:sz w:val="20"/>
                <w:szCs w:val="20"/>
              </w:rPr>
            </w:pPr>
            <w:r w:rsidRPr="00D53A02">
              <w:rPr>
                <w:rFonts w:ascii="Times New Roman" w:hAnsi="Times New Roman"/>
                <w:sz w:val="20"/>
                <w:szCs w:val="20"/>
              </w:rPr>
              <w:t>2023-</w:t>
            </w:r>
            <w:r w:rsidR="00157125" w:rsidRPr="00D53A02">
              <w:rPr>
                <w:rFonts w:ascii="Times New Roman" w:hAnsi="Times New Roman"/>
                <w:sz w:val="20"/>
                <w:szCs w:val="20"/>
              </w:rPr>
              <w:t>202</w:t>
            </w:r>
            <w:r w:rsidRPr="00D53A02">
              <w:rPr>
                <w:rFonts w:ascii="Times New Roman" w:hAnsi="Times New Roman"/>
                <w:sz w:val="20"/>
                <w:szCs w:val="20"/>
              </w:rPr>
              <w:t>8</w:t>
            </w:r>
            <w:r w:rsidR="00157125" w:rsidRPr="00D53A02">
              <w:rPr>
                <w:rFonts w:ascii="Times New Roman" w:hAnsi="Times New Roman"/>
                <w:sz w:val="20"/>
                <w:szCs w:val="20"/>
              </w:rPr>
              <w:t xml:space="preserve"> г.</w:t>
            </w:r>
          </w:p>
        </w:tc>
        <w:tc>
          <w:tcPr>
            <w:tcW w:w="1569" w:type="dxa"/>
            <w:vAlign w:val="center"/>
          </w:tcPr>
          <w:p w14:paraId="2754F0AF" w14:textId="77777777" w:rsidR="00157125" w:rsidRPr="00D53A02" w:rsidRDefault="00E16F47" w:rsidP="00F92988">
            <w:pPr>
              <w:spacing w:line="240" w:lineRule="auto"/>
              <w:jc w:val="center"/>
              <w:rPr>
                <w:rFonts w:ascii="Times New Roman" w:hAnsi="Times New Roman"/>
                <w:sz w:val="20"/>
                <w:szCs w:val="20"/>
              </w:rPr>
            </w:pPr>
            <w:r w:rsidRPr="00D53A02">
              <w:rPr>
                <w:rFonts w:ascii="Times New Roman" w:hAnsi="Times New Roman"/>
                <w:sz w:val="20"/>
                <w:szCs w:val="20"/>
              </w:rPr>
              <w:t>23</w:t>
            </w:r>
            <w:r w:rsidR="00157125" w:rsidRPr="00D53A02">
              <w:rPr>
                <w:rFonts w:ascii="Times New Roman" w:hAnsi="Times New Roman"/>
                <w:sz w:val="20"/>
                <w:szCs w:val="20"/>
              </w:rPr>
              <w:t>50,0</w:t>
            </w:r>
          </w:p>
        </w:tc>
        <w:tc>
          <w:tcPr>
            <w:tcW w:w="2817" w:type="dxa"/>
          </w:tcPr>
          <w:p w14:paraId="00A23BDA" w14:textId="77777777" w:rsidR="00157125" w:rsidRPr="00D53A02" w:rsidRDefault="00157125" w:rsidP="00F92988">
            <w:pPr>
              <w:spacing w:line="240" w:lineRule="auto"/>
              <w:jc w:val="center"/>
            </w:pPr>
            <w:r w:rsidRPr="00D53A02">
              <w:rPr>
                <w:rFonts w:ascii="Times New Roman" w:hAnsi="Times New Roman"/>
                <w:sz w:val="20"/>
                <w:szCs w:val="20"/>
              </w:rPr>
              <w:t>Снижение затрат на топливо, улучшение качества теплоснабжения, повышение энергетической эффективности</w:t>
            </w:r>
          </w:p>
        </w:tc>
      </w:tr>
      <w:tr w:rsidR="00157125" w:rsidRPr="00D53A02" w14:paraId="0BEC10E6" w14:textId="77777777" w:rsidTr="00176FFB">
        <w:trPr>
          <w:jc w:val="center"/>
        </w:trPr>
        <w:tc>
          <w:tcPr>
            <w:tcW w:w="1161" w:type="dxa"/>
            <w:gridSpan w:val="2"/>
            <w:vAlign w:val="center"/>
          </w:tcPr>
          <w:p w14:paraId="7D4EF624" w14:textId="77777777" w:rsidR="00157125" w:rsidRPr="00D53A02" w:rsidRDefault="00157125" w:rsidP="00F92988">
            <w:pPr>
              <w:numPr>
                <w:ilvl w:val="0"/>
                <w:numId w:val="6"/>
              </w:numPr>
              <w:spacing w:after="0" w:line="240" w:lineRule="auto"/>
              <w:ind w:left="360"/>
              <w:jc w:val="center"/>
              <w:rPr>
                <w:rFonts w:ascii="Times New Roman" w:hAnsi="Times New Roman"/>
                <w:b/>
                <w:sz w:val="20"/>
                <w:szCs w:val="20"/>
              </w:rPr>
            </w:pPr>
          </w:p>
        </w:tc>
        <w:tc>
          <w:tcPr>
            <w:tcW w:w="2908" w:type="dxa"/>
            <w:vAlign w:val="center"/>
          </w:tcPr>
          <w:p w14:paraId="5945C3BB" w14:textId="77777777" w:rsidR="00157125" w:rsidRPr="00D53A02" w:rsidRDefault="00157125" w:rsidP="00F92988">
            <w:pPr>
              <w:pStyle w:val="ae"/>
              <w:contextualSpacing/>
              <w:jc w:val="center"/>
              <w:rPr>
                <w:sz w:val="20"/>
                <w:szCs w:val="20"/>
              </w:rPr>
            </w:pPr>
            <w:r w:rsidRPr="00D53A02">
              <w:rPr>
                <w:sz w:val="20"/>
                <w:szCs w:val="20"/>
              </w:rPr>
              <w:t>Реконструкция котельной №9 по адресу: Уренский муниципальный округ, п.Обход, ул.Квадяева, д.20</w:t>
            </w:r>
          </w:p>
        </w:tc>
        <w:tc>
          <w:tcPr>
            <w:tcW w:w="1469" w:type="dxa"/>
            <w:gridSpan w:val="2"/>
            <w:vAlign w:val="center"/>
          </w:tcPr>
          <w:p w14:paraId="6472B220" w14:textId="77777777" w:rsidR="00157125" w:rsidRPr="00D53A02" w:rsidRDefault="00E16F47" w:rsidP="00F92988">
            <w:pPr>
              <w:spacing w:line="240" w:lineRule="auto"/>
              <w:jc w:val="center"/>
              <w:rPr>
                <w:rFonts w:ascii="Times New Roman" w:hAnsi="Times New Roman"/>
                <w:sz w:val="20"/>
                <w:szCs w:val="20"/>
              </w:rPr>
            </w:pPr>
            <w:r w:rsidRPr="00D53A02">
              <w:rPr>
                <w:rFonts w:ascii="Times New Roman" w:hAnsi="Times New Roman"/>
                <w:sz w:val="20"/>
                <w:szCs w:val="20"/>
              </w:rPr>
              <w:t>2032</w:t>
            </w:r>
            <w:r w:rsidR="00157125" w:rsidRPr="00D53A02">
              <w:rPr>
                <w:rFonts w:ascii="Times New Roman" w:hAnsi="Times New Roman"/>
                <w:sz w:val="20"/>
                <w:szCs w:val="20"/>
              </w:rPr>
              <w:t xml:space="preserve"> г.</w:t>
            </w:r>
          </w:p>
        </w:tc>
        <w:tc>
          <w:tcPr>
            <w:tcW w:w="1569" w:type="dxa"/>
            <w:vAlign w:val="center"/>
          </w:tcPr>
          <w:p w14:paraId="1F28639F" w14:textId="77777777" w:rsidR="00157125" w:rsidRPr="00D53A02" w:rsidRDefault="00157125" w:rsidP="00F92988">
            <w:pPr>
              <w:spacing w:line="240" w:lineRule="auto"/>
              <w:jc w:val="center"/>
              <w:rPr>
                <w:rFonts w:ascii="Times New Roman" w:hAnsi="Times New Roman"/>
                <w:sz w:val="20"/>
                <w:szCs w:val="20"/>
              </w:rPr>
            </w:pPr>
            <w:r w:rsidRPr="00D53A02">
              <w:rPr>
                <w:rFonts w:ascii="Times New Roman" w:hAnsi="Times New Roman"/>
                <w:sz w:val="20"/>
                <w:szCs w:val="20"/>
              </w:rPr>
              <w:t>738,0</w:t>
            </w:r>
          </w:p>
        </w:tc>
        <w:tc>
          <w:tcPr>
            <w:tcW w:w="2817" w:type="dxa"/>
          </w:tcPr>
          <w:p w14:paraId="6B82971C" w14:textId="77777777" w:rsidR="00157125" w:rsidRPr="00D53A02" w:rsidRDefault="00157125" w:rsidP="00F92988">
            <w:pPr>
              <w:spacing w:line="240" w:lineRule="auto"/>
              <w:jc w:val="center"/>
            </w:pPr>
            <w:r w:rsidRPr="00D53A02">
              <w:rPr>
                <w:rFonts w:ascii="Times New Roman" w:hAnsi="Times New Roman"/>
                <w:sz w:val="20"/>
                <w:szCs w:val="20"/>
              </w:rPr>
              <w:t>Снижение затрат на топливо, улучшение качества теплоснабжения, повышение энергетической эффективности</w:t>
            </w:r>
          </w:p>
        </w:tc>
      </w:tr>
      <w:tr w:rsidR="00157125" w:rsidRPr="00D53A02" w14:paraId="7404281F" w14:textId="77777777" w:rsidTr="00176FFB">
        <w:trPr>
          <w:jc w:val="center"/>
        </w:trPr>
        <w:tc>
          <w:tcPr>
            <w:tcW w:w="1161" w:type="dxa"/>
            <w:gridSpan w:val="2"/>
            <w:vAlign w:val="center"/>
          </w:tcPr>
          <w:p w14:paraId="7A51079D" w14:textId="77777777" w:rsidR="00157125" w:rsidRPr="00D53A02" w:rsidRDefault="00157125" w:rsidP="00F92988">
            <w:pPr>
              <w:numPr>
                <w:ilvl w:val="0"/>
                <w:numId w:val="6"/>
              </w:numPr>
              <w:spacing w:after="0" w:line="240" w:lineRule="auto"/>
              <w:ind w:left="360"/>
              <w:jc w:val="center"/>
              <w:rPr>
                <w:rFonts w:ascii="Times New Roman" w:hAnsi="Times New Roman"/>
                <w:b/>
                <w:sz w:val="20"/>
                <w:szCs w:val="20"/>
              </w:rPr>
            </w:pPr>
          </w:p>
        </w:tc>
        <w:tc>
          <w:tcPr>
            <w:tcW w:w="2908" w:type="dxa"/>
            <w:vAlign w:val="center"/>
          </w:tcPr>
          <w:p w14:paraId="119E1DDB" w14:textId="77777777" w:rsidR="00157125" w:rsidRPr="00D53A02" w:rsidRDefault="00157125" w:rsidP="00F92988">
            <w:pPr>
              <w:pStyle w:val="ae"/>
              <w:contextualSpacing/>
              <w:jc w:val="center"/>
              <w:rPr>
                <w:sz w:val="20"/>
                <w:szCs w:val="20"/>
              </w:rPr>
            </w:pPr>
            <w:r w:rsidRPr="00D53A02">
              <w:rPr>
                <w:sz w:val="20"/>
                <w:szCs w:val="20"/>
              </w:rPr>
              <w:t>Реконструкция котельной №10 по адресу: Уренский муниципальный округ, с.Темта, ул.Школьная, д.52А</w:t>
            </w:r>
          </w:p>
        </w:tc>
        <w:tc>
          <w:tcPr>
            <w:tcW w:w="1469" w:type="dxa"/>
            <w:gridSpan w:val="2"/>
            <w:vAlign w:val="center"/>
          </w:tcPr>
          <w:p w14:paraId="79EC0BEF" w14:textId="77777777" w:rsidR="00E16F47" w:rsidRPr="00D53A02" w:rsidRDefault="00E16F47" w:rsidP="00F92988">
            <w:pPr>
              <w:spacing w:line="240" w:lineRule="auto"/>
              <w:jc w:val="center"/>
              <w:rPr>
                <w:rFonts w:ascii="Times New Roman" w:hAnsi="Times New Roman"/>
                <w:sz w:val="20"/>
                <w:szCs w:val="20"/>
              </w:rPr>
            </w:pPr>
            <w:r w:rsidRPr="00D53A02">
              <w:rPr>
                <w:rFonts w:ascii="Times New Roman" w:hAnsi="Times New Roman"/>
                <w:sz w:val="20"/>
                <w:szCs w:val="20"/>
              </w:rPr>
              <w:t>2023 г.</w:t>
            </w:r>
          </w:p>
          <w:p w14:paraId="6F92C48F" w14:textId="77777777" w:rsidR="00157125" w:rsidRPr="00D53A02" w:rsidRDefault="00157125" w:rsidP="00F03D7D">
            <w:pPr>
              <w:spacing w:line="240" w:lineRule="auto"/>
              <w:jc w:val="center"/>
              <w:rPr>
                <w:rFonts w:ascii="Times New Roman" w:hAnsi="Times New Roman"/>
                <w:sz w:val="20"/>
                <w:szCs w:val="20"/>
              </w:rPr>
            </w:pPr>
            <w:r w:rsidRPr="00D53A02">
              <w:rPr>
                <w:rFonts w:ascii="Times New Roman" w:hAnsi="Times New Roman"/>
                <w:sz w:val="20"/>
                <w:szCs w:val="20"/>
              </w:rPr>
              <w:t>203</w:t>
            </w:r>
            <w:r w:rsidR="00F03D7D" w:rsidRPr="00D53A02">
              <w:rPr>
                <w:rFonts w:ascii="Times New Roman" w:hAnsi="Times New Roman"/>
                <w:sz w:val="20"/>
                <w:szCs w:val="20"/>
              </w:rPr>
              <w:t>7</w:t>
            </w:r>
            <w:r w:rsidRPr="00D53A02">
              <w:rPr>
                <w:rFonts w:ascii="Times New Roman" w:hAnsi="Times New Roman"/>
                <w:sz w:val="20"/>
                <w:szCs w:val="20"/>
              </w:rPr>
              <w:t xml:space="preserve"> г.</w:t>
            </w:r>
          </w:p>
        </w:tc>
        <w:tc>
          <w:tcPr>
            <w:tcW w:w="1569" w:type="dxa"/>
            <w:vAlign w:val="center"/>
          </w:tcPr>
          <w:p w14:paraId="6C8BA226" w14:textId="77777777" w:rsidR="00157125" w:rsidRPr="00D53A02" w:rsidRDefault="00E16F47" w:rsidP="00F92988">
            <w:pPr>
              <w:spacing w:line="240" w:lineRule="auto"/>
              <w:jc w:val="center"/>
              <w:rPr>
                <w:rFonts w:ascii="Times New Roman" w:hAnsi="Times New Roman"/>
                <w:sz w:val="20"/>
                <w:szCs w:val="20"/>
              </w:rPr>
            </w:pPr>
            <w:r w:rsidRPr="00D53A02">
              <w:rPr>
                <w:rFonts w:ascii="Times New Roman" w:hAnsi="Times New Roman"/>
                <w:sz w:val="20"/>
                <w:szCs w:val="20"/>
              </w:rPr>
              <w:t>675</w:t>
            </w:r>
            <w:r w:rsidR="00157125" w:rsidRPr="00D53A02">
              <w:rPr>
                <w:rFonts w:ascii="Times New Roman" w:hAnsi="Times New Roman"/>
                <w:sz w:val="20"/>
                <w:szCs w:val="20"/>
              </w:rPr>
              <w:t>,0</w:t>
            </w:r>
          </w:p>
          <w:p w14:paraId="43D883EA" w14:textId="77777777" w:rsidR="00E16F47" w:rsidRPr="00D53A02" w:rsidRDefault="00E16F47" w:rsidP="00F92988">
            <w:pPr>
              <w:spacing w:line="240" w:lineRule="auto"/>
              <w:jc w:val="center"/>
              <w:rPr>
                <w:rFonts w:ascii="Times New Roman" w:hAnsi="Times New Roman"/>
                <w:sz w:val="20"/>
                <w:szCs w:val="20"/>
              </w:rPr>
            </w:pPr>
            <w:r w:rsidRPr="00D53A02">
              <w:rPr>
                <w:rFonts w:ascii="Times New Roman" w:hAnsi="Times New Roman"/>
                <w:sz w:val="20"/>
                <w:szCs w:val="20"/>
              </w:rPr>
              <w:t>99,0</w:t>
            </w:r>
          </w:p>
        </w:tc>
        <w:tc>
          <w:tcPr>
            <w:tcW w:w="2817" w:type="dxa"/>
          </w:tcPr>
          <w:p w14:paraId="64498870" w14:textId="77777777" w:rsidR="00157125" w:rsidRPr="00D53A02" w:rsidRDefault="00157125" w:rsidP="00F92988">
            <w:pPr>
              <w:spacing w:line="240" w:lineRule="auto"/>
              <w:jc w:val="center"/>
            </w:pPr>
            <w:r w:rsidRPr="00D53A02">
              <w:rPr>
                <w:rFonts w:ascii="Times New Roman" w:hAnsi="Times New Roman"/>
                <w:sz w:val="20"/>
                <w:szCs w:val="20"/>
              </w:rPr>
              <w:t>Снижение затрат на топливо, улучшение качества теплоснабжения, повышение энергетической эффективности</w:t>
            </w:r>
          </w:p>
        </w:tc>
      </w:tr>
      <w:tr w:rsidR="00BC0372" w:rsidRPr="00D53A02" w14:paraId="5CAFF08E" w14:textId="77777777" w:rsidTr="00176FFB">
        <w:trPr>
          <w:jc w:val="center"/>
        </w:trPr>
        <w:tc>
          <w:tcPr>
            <w:tcW w:w="5538" w:type="dxa"/>
            <w:gridSpan w:val="5"/>
            <w:vAlign w:val="center"/>
          </w:tcPr>
          <w:p w14:paraId="5E841BA1" w14:textId="77777777" w:rsidR="00BC0372" w:rsidRPr="00D53A02" w:rsidRDefault="00BC0372" w:rsidP="00F92988">
            <w:pPr>
              <w:spacing w:line="240" w:lineRule="auto"/>
              <w:jc w:val="center"/>
              <w:rPr>
                <w:rFonts w:ascii="Times New Roman" w:hAnsi="Times New Roman"/>
                <w:b/>
                <w:sz w:val="20"/>
                <w:szCs w:val="20"/>
              </w:rPr>
            </w:pPr>
            <w:r w:rsidRPr="00D53A02">
              <w:rPr>
                <w:rFonts w:ascii="Times New Roman" w:hAnsi="Times New Roman"/>
                <w:b/>
                <w:sz w:val="20"/>
                <w:szCs w:val="20"/>
              </w:rPr>
              <w:t>Итого по ООО «Гранит»</w:t>
            </w:r>
          </w:p>
        </w:tc>
        <w:tc>
          <w:tcPr>
            <w:tcW w:w="1569" w:type="dxa"/>
            <w:vAlign w:val="center"/>
          </w:tcPr>
          <w:p w14:paraId="0D24DEC3" w14:textId="77777777" w:rsidR="00BC0372" w:rsidRPr="00D53A02" w:rsidRDefault="00BC0372" w:rsidP="00F92988">
            <w:pPr>
              <w:spacing w:line="240" w:lineRule="auto"/>
              <w:jc w:val="center"/>
              <w:rPr>
                <w:rFonts w:cs="Calibri"/>
                <w:b/>
              </w:rPr>
            </w:pPr>
            <w:r w:rsidRPr="00D53A02">
              <w:rPr>
                <w:rFonts w:ascii="Times New Roman" w:hAnsi="Times New Roman"/>
                <w:b/>
                <w:sz w:val="20"/>
                <w:szCs w:val="20"/>
              </w:rPr>
              <w:t>68252,0</w:t>
            </w:r>
          </w:p>
        </w:tc>
        <w:tc>
          <w:tcPr>
            <w:tcW w:w="2817" w:type="dxa"/>
            <w:vAlign w:val="center"/>
          </w:tcPr>
          <w:p w14:paraId="5A828833" w14:textId="77777777" w:rsidR="00BC0372" w:rsidRPr="00D53A02" w:rsidRDefault="00BC0372" w:rsidP="00F92988">
            <w:pPr>
              <w:spacing w:line="240" w:lineRule="auto"/>
              <w:jc w:val="center"/>
              <w:rPr>
                <w:rFonts w:ascii="Times New Roman" w:hAnsi="Times New Roman"/>
                <w:b/>
                <w:sz w:val="20"/>
                <w:szCs w:val="20"/>
              </w:rPr>
            </w:pPr>
          </w:p>
        </w:tc>
      </w:tr>
      <w:tr w:rsidR="00157125" w:rsidRPr="00D53A02" w14:paraId="448E13CF" w14:textId="77777777" w:rsidTr="009C6EF4">
        <w:trPr>
          <w:jc w:val="center"/>
        </w:trPr>
        <w:tc>
          <w:tcPr>
            <w:tcW w:w="9924" w:type="dxa"/>
            <w:gridSpan w:val="7"/>
            <w:vAlign w:val="center"/>
          </w:tcPr>
          <w:p w14:paraId="64AC643B" w14:textId="77777777" w:rsidR="00157125" w:rsidRPr="00D53A02" w:rsidRDefault="00157125" w:rsidP="009C6EF4">
            <w:pPr>
              <w:spacing w:line="240" w:lineRule="auto"/>
              <w:jc w:val="center"/>
              <w:rPr>
                <w:rFonts w:ascii="Times New Roman" w:hAnsi="Times New Roman"/>
                <w:b/>
                <w:sz w:val="20"/>
                <w:szCs w:val="20"/>
              </w:rPr>
            </w:pPr>
            <w:r w:rsidRPr="00D53A02">
              <w:rPr>
                <w:rFonts w:ascii="Times New Roman" w:hAnsi="Times New Roman"/>
                <w:b/>
                <w:sz w:val="20"/>
                <w:szCs w:val="20"/>
              </w:rPr>
              <w:t>ООО «Коммунсервис»</w:t>
            </w:r>
          </w:p>
        </w:tc>
      </w:tr>
      <w:tr w:rsidR="000C4EA0" w:rsidRPr="00D53A02" w14:paraId="01BAFEE2" w14:textId="77777777" w:rsidTr="00176FFB">
        <w:trPr>
          <w:jc w:val="center"/>
        </w:trPr>
        <w:tc>
          <w:tcPr>
            <w:tcW w:w="1161" w:type="dxa"/>
            <w:gridSpan w:val="2"/>
            <w:vAlign w:val="center"/>
          </w:tcPr>
          <w:p w14:paraId="41163446" w14:textId="77777777" w:rsidR="000C4EA0" w:rsidRPr="00D53A02" w:rsidRDefault="000C4EA0" w:rsidP="00F92988">
            <w:pPr>
              <w:numPr>
                <w:ilvl w:val="0"/>
                <w:numId w:val="6"/>
              </w:numPr>
              <w:spacing w:after="0" w:line="240" w:lineRule="auto"/>
              <w:ind w:left="360"/>
              <w:jc w:val="center"/>
              <w:rPr>
                <w:rFonts w:ascii="Times New Roman" w:hAnsi="Times New Roman"/>
                <w:b/>
                <w:sz w:val="20"/>
                <w:szCs w:val="20"/>
              </w:rPr>
            </w:pPr>
          </w:p>
        </w:tc>
        <w:tc>
          <w:tcPr>
            <w:tcW w:w="2908" w:type="dxa"/>
            <w:vAlign w:val="center"/>
          </w:tcPr>
          <w:p w14:paraId="37B90D60" w14:textId="77777777" w:rsidR="000C4EA0" w:rsidRPr="00CE4935" w:rsidRDefault="000C4EA0" w:rsidP="000C4EA0">
            <w:pPr>
              <w:pStyle w:val="ae"/>
              <w:jc w:val="center"/>
              <w:rPr>
                <w:sz w:val="20"/>
                <w:szCs w:val="20"/>
              </w:rPr>
            </w:pPr>
            <w:r w:rsidRPr="00CE4935">
              <w:rPr>
                <w:sz w:val="20"/>
                <w:szCs w:val="20"/>
              </w:rPr>
              <w:t>Газификация котельной</w:t>
            </w:r>
          </w:p>
          <w:p w14:paraId="0BE0355A" w14:textId="2779CC5F" w:rsidR="000C4EA0" w:rsidRPr="00CE4935" w:rsidRDefault="000C4EA0" w:rsidP="000C4EA0">
            <w:pPr>
              <w:pStyle w:val="ae"/>
              <w:jc w:val="center"/>
              <w:rPr>
                <w:sz w:val="20"/>
                <w:szCs w:val="20"/>
              </w:rPr>
            </w:pPr>
            <w:r w:rsidRPr="00CE4935">
              <w:rPr>
                <w:sz w:val="20"/>
                <w:szCs w:val="20"/>
              </w:rPr>
              <w:t>п.Уста, ул. Октябрьская, д. 29 «а»</w:t>
            </w:r>
          </w:p>
        </w:tc>
        <w:tc>
          <w:tcPr>
            <w:tcW w:w="1469" w:type="dxa"/>
            <w:gridSpan w:val="2"/>
            <w:vAlign w:val="center"/>
          </w:tcPr>
          <w:p w14:paraId="336B81F5" w14:textId="2FB21BDA" w:rsidR="000C4EA0" w:rsidRPr="00CE4935" w:rsidRDefault="000C4EA0" w:rsidP="00F92988">
            <w:pPr>
              <w:spacing w:line="240" w:lineRule="auto"/>
              <w:jc w:val="center"/>
              <w:rPr>
                <w:rFonts w:ascii="Times New Roman" w:hAnsi="Times New Roman"/>
                <w:sz w:val="20"/>
                <w:szCs w:val="20"/>
              </w:rPr>
            </w:pPr>
            <w:r w:rsidRPr="00CE4935">
              <w:rPr>
                <w:rFonts w:ascii="Times New Roman" w:hAnsi="Times New Roman"/>
                <w:sz w:val="20"/>
                <w:szCs w:val="20"/>
              </w:rPr>
              <w:t>2019 г.</w:t>
            </w:r>
          </w:p>
        </w:tc>
        <w:tc>
          <w:tcPr>
            <w:tcW w:w="1569" w:type="dxa"/>
            <w:vAlign w:val="center"/>
          </w:tcPr>
          <w:p w14:paraId="3E6559B0" w14:textId="3241A77A" w:rsidR="000C4EA0" w:rsidRPr="00CE4935" w:rsidRDefault="000C4EA0" w:rsidP="00744546">
            <w:pPr>
              <w:spacing w:line="240" w:lineRule="auto"/>
              <w:jc w:val="center"/>
              <w:rPr>
                <w:rFonts w:ascii="Times New Roman" w:hAnsi="Times New Roman"/>
                <w:sz w:val="20"/>
                <w:szCs w:val="20"/>
              </w:rPr>
            </w:pPr>
            <w:r w:rsidRPr="00CE4935">
              <w:rPr>
                <w:rFonts w:ascii="Times New Roman" w:hAnsi="Times New Roman"/>
                <w:sz w:val="20"/>
                <w:szCs w:val="20"/>
              </w:rPr>
              <w:t>3500,0</w:t>
            </w:r>
          </w:p>
        </w:tc>
        <w:tc>
          <w:tcPr>
            <w:tcW w:w="2817" w:type="dxa"/>
            <w:vAlign w:val="center"/>
          </w:tcPr>
          <w:p w14:paraId="512E8BEE" w14:textId="77777777" w:rsidR="000C4EA0" w:rsidRPr="00D53A02" w:rsidRDefault="000C4EA0" w:rsidP="00F92988">
            <w:pPr>
              <w:spacing w:line="240" w:lineRule="auto"/>
              <w:jc w:val="center"/>
              <w:rPr>
                <w:rFonts w:ascii="Times New Roman" w:hAnsi="Times New Roman"/>
                <w:sz w:val="20"/>
                <w:szCs w:val="20"/>
              </w:rPr>
            </w:pPr>
          </w:p>
        </w:tc>
      </w:tr>
      <w:tr w:rsidR="00744546" w:rsidRPr="00D53A02" w14:paraId="2A3653B8" w14:textId="77777777" w:rsidTr="00176FFB">
        <w:trPr>
          <w:jc w:val="center"/>
        </w:trPr>
        <w:tc>
          <w:tcPr>
            <w:tcW w:w="1161" w:type="dxa"/>
            <w:gridSpan w:val="2"/>
            <w:vAlign w:val="center"/>
          </w:tcPr>
          <w:p w14:paraId="5A07412A" w14:textId="77777777" w:rsidR="00744546" w:rsidRPr="00D53A02" w:rsidRDefault="00744546" w:rsidP="00F92988">
            <w:pPr>
              <w:numPr>
                <w:ilvl w:val="0"/>
                <w:numId w:val="6"/>
              </w:numPr>
              <w:spacing w:after="0" w:line="240" w:lineRule="auto"/>
              <w:ind w:left="360"/>
              <w:jc w:val="center"/>
              <w:rPr>
                <w:rFonts w:ascii="Times New Roman" w:hAnsi="Times New Roman"/>
                <w:b/>
                <w:sz w:val="20"/>
                <w:szCs w:val="20"/>
              </w:rPr>
            </w:pPr>
          </w:p>
        </w:tc>
        <w:tc>
          <w:tcPr>
            <w:tcW w:w="2908" w:type="dxa"/>
            <w:vAlign w:val="center"/>
          </w:tcPr>
          <w:p w14:paraId="3C1BBF3F" w14:textId="77777777" w:rsidR="0003493F" w:rsidRPr="00CE4935" w:rsidRDefault="00744546" w:rsidP="00744546">
            <w:pPr>
              <w:pStyle w:val="ae"/>
              <w:jc w:val="center"/>
              <w:rPr>
                <w:sz w:val="20"/>
                <w:szCs w:val="20"/>
              </w:rPr>
            </w:pPr>
            <w:r w:rsidRPr="00CE4935">
              <w:rPr>
                <w:sz w:val="20"/>
                <w:szCs w:val="20"/>
              </w:rPr>
              <w:t>Реконструкция котельной, замена устаревшего оборудования котельной</w:t>
            </w:r>
          </w:p>
          <w:p w14:paraId="635BE17D" w14:textId="45893750" w:rsidR="00744546" w:rsidRPr="00CE4935" w:rsidRDefault="00744546" w:rsidP="00744546">
            <w:pPr>
              <w:pStyle w:val="ae"/>
              <w:jc w:val="center"/>
              <w:rPr>
                <w:sz w:val="20"/>
                <w:szCs w:val="20"/>
              </w:rPr>
            </w:pPr>
            <w:r w:rsidRPr="00CE4935">
              <w:rPr>
                <w:sz w:val="20"/>
                <w:szCs w:val="20"/>
              </w:rPr>
              <w:t>д.Б.Терсень, ул.Мира, 5</w:t>
            </w:r>
          </w:p>
        </w:tc>
        <w:tc>
          <w:tcPr>
            <w:tcW w:w="1469" w:type="dxa"/>
            <w:gridSpan w:val="2"/>
            <w:vAlign w:val="center"/>
          </w:tcPr>
          <w:p w14:paraId="56E67491" w14:textId="175731A0" w:rsidR="00744546" w:rsidRPr="00CE4935" w:rsidRDefault="00744546" w:rsidP="00F92988">
            <w:pPr>
              <w:spacing w:line="240" w:lineRule="auto"/>
              <w:jc w:val="center"/>
              <w:rPr>
                <w:rFonts w:ascii="Times New Roman" w:hAnsi="Times New Roman"/>
                <w:sz w:val="20"/>
                <w:szCs w:val="20"/>
              </w:rPr>
            </w:pPr>
            <w:r w:rsidRPr="00CE4935">
              <w:rPr>
                <w:rFonts w:ascii="Times New Roman" w:hAnsi="Times New Roman"/>
                <w:sz w:val="20"/>
                <w:szCs w:val="20"/>
              </w:rPr>
              <w:t>2019 г.</w:t>
            </w:r>
          </w:p>
        </w:tc>
        <w:tc>
          <w:tcPr>
            <w:tcW w:w="1569" w:type="dxa"/>
            <w:vAlign w:val="center"/>
          </w:tcPr>
          <w:p w14:paraId="6212B7B0" w14:textId="4E4F8F91" w:rsidR="00744546" w:rsidRPr="00CE4935" w:rsidRDefault="00E8086A" w:rsidP="00744546">
            <w:pPr>
              <w:spacing w:line="240" w:lineRule="auto"/>
              <w:jc w:val="center"/>
              <w:rPr>
                <w:rFonts w:ascii="Times New Roman" w:hAnsi="Times New Roman"/>
                <w:sz w:val="20"/>
                <w:szCs w:val="20"/>
              </w:rPr>
            </w:pPr>
            <w:r w:rsidRPr="00CE4935">
              <w:rPr>
                <w:rFonts w:ascii="Times New Roman" w:hAnsi="Times New Roman"/>
                <w:sz w:val="20"/>
                <w:szCs w:val="20"/>
              </w:rPr>
              <w:t>5</w:t>
            </w:r>
            <w:r w:rsidR="000C4EA0" w:rsidRPr="00CE4935">
              <w:rPr>
                <w:rFonts w:ascii="Times New Roman" w:hAnsi="Times New Roman"/>
                <w:sz w:val="20"/>
                <w:szCs w:val="20"/>
              </w:rPr>
              <w:t>36,7</w:t>
            </w:r>
          </w:p>
        </w:tc>
        <w:tc>
          <w:tcPr>
            <w:tcW w:w="2817" w:type="dxa"/>
            <w:vAlign w:val="center"/>
          </w:tcPr>
          <w:p w14:paraId="031DD30D" w14:textId="7361ADD2" w:rsidR="00744546" w:rsidRPr="00D53A02" w:rsidRDefault="00E8086A" w:rsidP="00F92988">
            <w:pPr>
              <w:spacing w:line="240" w:lineRule="auto"/>
              <w:jc w:val="center"/>
              <w:rPr>
                <w:rFonts w:ascii="Times New Roman" w:hAnsi="Times New Roman"/>
                <w:sz w:val="20"/>
                <w:szCs w:val="20"/>
              </w:rPr>
            </w:pPr>
            <w:r w:rsidRPr="00D53A02">
              <w:rPr>
                <w:rFonts w:ascii="Times New Roman" w:hAnsi="Times New Roman"/>
                <w:sz w:val="20"/>
                <w:szCs w:val="20"/>
              </w:rPr>
              <w:t>Снижение затрат на топливо, улучш</w:t>
            </w:r>
            <w:r>
              <w:rPr>
                <w:rFonts w:ascii="Times New Roman" w:hAnsi="Times New Roman"/>
                <w:sz w:val="20"/>
                <w:szCs w:val="20"/>
              </w:rPr>
              <w:t xml:space="preserve">ение качества теплоснабжения, </w:t>
            </w:r>
            <w:r w:rsidRPr="00D53A02">
              <w:rPr>
                <w:rFonts w:ascii="Times New Roman" w:hAnsi="Times New Roman"/>
                <w:sz w:val="20"/>
                <w:szCs w:val="20"/>
              </w:rPr>
              <w:t>повышение энергетической эффективности</w:t>
            </w:r>
          </w:p>
        </w:tc>
      </w:tr>
      <w:tr w:rsidR="00A3283E" w:rsidRPr="00D53A02" w14:paraId="36A3D63A" w14:textId="77777777" w:rsidTr="00176FFB">
        <w:trPr>
          <w:jc w:val="center"/>
        </w:trPr>
        <w:tc>
          <w:tcPr>
            <w:tcW w:w="1161" w:type="dxa"/>
            <w:gridSpan w:val="2"/>
            <w:vAlign w:val="center"/>
          </w:tcPr>
          <w:p w14:paraId="77D9BD5F" w14:textId="77777777" w:rsidR="00A3283E" w:rsidRPr="00D53A02" w:rsidRDefault="00A3283E" w:rsidP="00F92988">
            <w:pPr>
              <w:numPr>
                <w:ilvl w:val="0"/>
                <w:numId w:val="6"/>
              </w:numPr>
              <w:spacing w:after="0" w:line="240" w:lineRule="auto"/>
              <w:ind w:left="360"/>
              <w:jc w:val="center"/>
              <w:rPr>
                <w:rFonts w:ascii="Times New Roman" w:hAnsi="Times New Roman"/>
                <w:b/>
                <w:sz w:val="20"/>
                <w:szCs w:val="20"/>
              </w:rPr>
            </w:pPr>
          </w:p>
        </w:tc>
        <w:tc>
          <w:tcPr>
            <w:tcW w:w="2908" w:type="dxa"/>
            <w:vAlign w:val="center"/>
          </w:tcPr>
          <w:p w14:paraId="123C79A1" w14:textId="77777777" w:rsidR="008667BA" w:rsidRPr="00CE4935" w:rsidRDefault="008667BA" w:rsidP="008667BA">
            <w:pPr>
              <w:pStyle w:val="ae"/>
              <w:jc w:val="center"/>
              <w:rPr>
                <w:sz w:val="20"/>
                <w:szCs w:val="20"/>
              </w:rPr>
            </w:pPr>
            <w:r w:rsidRPr="00CE4935">
              <w:rPr>
                <w:sz w:val="20"/>
                <w:szCs w:val="20"/>
              </w:rPr>
              <w:t>Реконструкция котельной, замена устаревшего оборудования котельной</w:t>
            </w:r>
          </w:p>
          <w:p w14:paraId="7742DBF8" w14:textId="19BB86FE" w:rsidR="00A3283E" w:rsidRPr="00CE4935" w:rsidRDefault="00193389" w:rsidP="00193389">
            <w:pPr>
              <w:pStyle w:val="ae"/>
              <w:jc w:val="center"/>
              <w:rPr>
                <w:sz w:val="20"/>
                <w:szCs w:val="20"/>
              </w:rPr>
            </w:pPr>
            <w:r w:rsidRPr="00CE4935">
              <w:rPr>
                <w:sz w:val="20"/>
                <w:szCs w:val="20"/>
              </w:rPr>
              <w:t>п.Уста, ул. Мира, д. 6 «а»</w:t>
            </w:r>
          </w:p>
        </w:tc>
        <w:tc>
          <w:tcPr>
            <w:tcW w:w="1469" w:type="dxa"/>
            <w:gridSpan w:val="2"/>
            <w:vAlign w:val="center"/>
          </w:tcPr>
          <w:p w14:paraId="5AFDC00A" w14:textId="0A40B7DA" w:rsidR="00A3283E" w:rsidRPr="00CE4935" w:rsidRDefault="008667BA" w:rsidP="00F92988">
            <w:pPr>
              <w:spacing w:line="240" w:lineRule="auto"/>
              <w:jc w:val="center"/>
              <w:rPr>
                <w:rFonts w:ascii="Times New Roman" w:hAnsi="Times New Roman"/>
                <w:sz w:val="20"/>
                <w:szCs w:val="20"/>
              </w:rPr>
            </w:pPr>
            <w:r w:rsidRPr="00CE4935">
              <w:rPr>
                <w:rFonts w:ascii="Times New Roman" w:hAnsi="Times New Roman"/>
                <w:sz w:val="20"/>
                <w:szCs w:val="20"/>
              </w:rPr>
              <w:t>2019 г.</w:t>
            </w:r>
          </w:p>
        </w:tc>
        <w:tc>
          <w:tcPr>
            <w:tcW w:w="1569" w:type="dxa"/>
            <w:vAlign w:val="center"/>
          </w:tcPr>
          <w:p w14:paraId="53BD1EB7" w14:textId="1476A481" w:rsidR="00A3283E" w:rsidRPr="00CE4935" w:rsidRDefault="00E8086A" w:rsidP="00527545">
            <w:pPr>
              <w:spacing w:line="240" w:lineRule="auto"/>
              <w:jc w:val="center"/>
              <w:rPr>
                <w:rFonts w:ascii="Times New Roman" w:hAnsi="Times New Roman"/>
                <w:sz w:val="20"/>
                <w:szCs w:val="20"/>
              </w:rPr>
            </w:pPr>
            <w:r w:rsidRPr="00CE4935">
              <w:rPr>
                <w:rFonts w:ascii="Times New Roman" w:hAnsi="Times New Roman"/>
                <w:sz w:val="20"/>
                <w:szCs w:val="20"/>
              </w:rPr>
              <w:t>930</w:t>
            </w:r>
            <w:r w:rsidR="00193389" w:rsidRPr="00CE4935">
              <w:rPr>
                <w:rFonts w:ascii="Times New Roman" w:hAnsi="Times New Roman"/>
                <w:sz w:val="20"/>
                <w:szCs w:val="20"/>
              </w:rPr>
              <w:t>,0</w:t>
            </w:r>
          </w:p>
        </w:tc>
        <w:tc>
          <w:tcPr>
            <w:tcW w:w="2817" w:type="dxa"/>
            <w:vAlign w:val="center"/>
          </w:tcPr>
          <w:p w14:paraId="19503F94" w14:textId="689CEC1D" w:rsidR="00A3283E" w:rsidRPr="00D53A02" w:rsidRDefault="00193389" w:rsidP="00F92988">
            <w:pPr>
              <w:spacing w:line="240" w:lineRule="auto"/>
              <w:jc w:val="center"/>
              <w:rPr>
                <w:rFonts w:ascii="Times New Roman" w:hAnsi="Times New Roman"/>
                <w:sz w:val="20"/>
                <w:szCs w:val="20"/>
              </w:rPr>
            </w:pPr>
            <w:r w:rsidRPr="00D53A02">
              <w:rPr>
                <w:rFonts w:ascii="Times New Roman" w:hAnsi="Times New Roman"/>
                <w:sz w:val="20"/>
                <w:szCs w:val="20"/>
              </w:rPr>
              <w:t>Снижение затрат на топливо, улучш</w:t>
            </w:r>
            <w:r>
              <w:rPr>
                <w:rFonts w:ascii="Times New Roman" w:hAnsi="Times New Roman"/>
                <w:sz w:val="20"/>
                <w:szCs w:val="20"/>
              </w:rPr>
              <w:t xml:space="preserve">ение качества теплоснабжения, </w:t>
            </w:r>
            <w:r w:rsidRPr="00D53A02">
              <w:rPr>
                <w:rFonts w:ascii="Times New Roman" w:hAnsi="Times New Roman"/>
                <w:sz w:val="20"/>
                <w:szCs w:val="20"/>
              </w:rPr>
              <w:t>повышение энергетической эффективности</w:t>
            </w:r>
          </w:p>
        </w:tc>
      </w:tr>
      <w:tr w:rsidR="00A3283E" w:rsidRPr="00D53A02" w14:paraId="2EB7B10D" w14:textId="77777777" w:rsidTr="00176FFB">
        <w:trPr>
          <w:jc w:val="center"/>
        </w:trPr>
        <w:tc>
          <w:tcPr>
            <w:tcW w:w="1161" w:type="dxa"/>
            <w:gridSpan w:val="2"/>
            <w:vAlign w:val="center"/>
          </w:tcPr>
          <w:p w14:paraId="7D384E60" w14:textId="77777777" w:rsidR="00A3283E" w:rsidRPr="00D53A02" w:rsidRDefault="00A3283E" w:rsidP="00F92988">
            <w:pPr>
              <w:numPr>
                <w:ilvl w:val="0"/>
                <w:numId w:val="6"/>
              </w:numPr>
              <w:spacing w:after="0" w:line="240" w:lineRule="auto"/>
              <w:ind w:left="360"/>
              <w:jc w:val="center"/>
              <w:rPr>
                <w:rFonts w:ascii="Times New Roman" w:hAnsi="Times New Roman"/>
                <w:b/>
                <w:sz w:val="20"/>
                <w:szCs w:val="20"/>
              </w:rPr>
            </w:pPr>
          </w:p>
        </w:tc>
        <w:tc>
          <w:tcPr>
            <w:tcW w:w="2908" w:type="dxa"/>
            <w:vAlign w:val="center"/>
          </w:tcPr>
          <w:p w14:paraId="09FF836F" w14:textId="77777777" w:rsidR="008667BA" w:rsidRPr="00CE4935" w:rsidRDefault="008667BA" w:rsidP="008667BA">
            <w:pPr>
              <w:pStyle w:val="ae"/>
              <w:jc w:val="center"/>
              <w:rPr>
                <w:sz w:val="20"/>
                <w:szCs w:val="20"/>
              </w:rPr>
            </w:pPr>
            <w:r w:rsidRPr="00CE4935">
              <w:rPr>
                <w:sz w:val="20"/>
                <w:szCs w:val="20"/>
              </w:rPr>
              <w:t>Реконструкция котельной, замена устаревшего оборудования котельной</w:t>
            </w:r>
          </w:p>
          <w:p w14:paraId="7423B5DA" w14:textId="039AEB0C" w:rsidR="00A3283E" w:rsidRPr="00CE4935" w:rsidRDefault="008667BA" w:rsidP="008667BA">
            <w:pPr>
              <w:pStyle w:val="ae"/>
              <w:jc w:val="center"/>
              <w:rPr>
                <w:sz w:val="20"/>
                <w:szCs w:val="20"/>
              </w:rPr>
            </w:pPr>
            <w:r w:rsidRPr="00CE4935">
              <w:rPr>
                <w:sz w:val="20"/>
                <w:szCs w:val="20"/>
              </w:rPr>
              <w:t>д. Вязовая, ул. Школьная, д.2</w:t>
            </w:r>
          </w:p>
        </w:tc>
        <w:tc>
          <w:tcPr>
            <w:tcW w:w="1469" w:type="dxa"/>
            <w:gridSpan w:val="2"/>
            <w:vAlign w:val="center"/>
          </w:tcPr>
          <w:p w14:paraId="19046B80" w14:textId="0DB92D5B" w:rsidR="00A3283E" w:rsidRPr="00CE4935" w:rsidRDefault="008667BA" w:rsidP="00F92988">
            <w:pPr>
              <w:spacing w:line="240" w:lineRule="auto"/>
              <w:jc w:val="center"/>
              <w:rPr>
                <w:rFonts w:ascii="Times New Roman" w:hAnsi="Times New Roman"/>
                <w:sz w:val="20"/>
                <w:szCs w:val="20"/>
              </w:rPr>
            </w:pPr>
            <w:r w:rsidRPr="00CE4935">
              <w:rPr>
                <w:rFonts w:ascii="Times New Roman" w:hAnsi="Times New Roman"/>
                <w:sz w:val="20"/>
                <w:szCs w:val="20"/>
              </w:rPr>
              <w:t>2020 г.</w:t>
            </w:r>
          </w:p>
        </w:tc>
        <w:tc>
          <w:tcPr>
            <w:tcW w:w="1569" w:type="dxa"/>
            <w:vAlign w:val="center"/>
          </w:tcPr>
          <w:p w14:paraId="599CD85A" w14:textId="7878795C" w:rsidR="00A3283E" w:rsidRPr="00CE4935" w:rsidRDefault="00E8086A" w:rsidP="00527545">
            <w:pPr>
              <w:spacing w:line="240" w:lineRule="auto"/>
              <w:jc w:val="center"/>
              <w:rPr>
                <w:rFonts w:ascii="Times New Roman" w:hAnsi="Times New Roman"/>
                <w:sz w:val="20"/>
                <w:szCs w:val="20"/>
              </w:rPr>
            </w:pPr>
            <w:r w:rsidRPr="00CE4935">
              <w:rPr>
                <w:rFonts w:ascii="Times New Roman" w:hAnsi="Times New Roman"/>
                <w:sz w:val="20"/>
                <w:szCs w:val="20"/>
              </w:rPr>
              <w:t>1015,0</w:t>
            </w:r>
          </w:p>
        </w:tc>
        <w:tc>
          <w:tcPr>
            <w:tcW w:w="2817" w:type="dxa"/>
            <w:vAlign w:val="center"/>
          </w:tcPr>
          <w:p w14:paraId="7124E024" w14:textId="4F843DE4" w:rsidR="00A3283E" w:rsidRPr="00D53A02" w:rsidRDefault="008667BA" w:rsidP="00F92988">
            <w:pPr>
              <w:spacing w:line="240" w:lineRule="auto"/>
              <w:jc w:val="center"/>
              <w:rPr>
                <w:rFonts w:ascii="Times New Roman" w:hAnsi="Times New Roman"/>
                <w:sz w:val="20"/>
                <w:szCs w:val="20"/>
              </w:rPr>
            </w:pPr>
            <w:r w:rsidRPr="00D53A02">
              <w:rPr>
                <w:rFonts w:ascii="Times New Roman" w:hAnsi="Times New Roman"/>
                <w:sz w:val="20"/>
                <w:szCs w:val="20"/>
              </w:rPr>
              <w:t>Снижение затрат на топливо, улучш</w:t>
            </w:r>
            <w:r>
              <w:rPr>
                <w:rFonts w:ascii="Times New Roman" w:hAnsi="Times New Roman"/>
                <w:sz w:val="20"/>
                <w:szCs w:val="20"/>
              </w:rPr>
              <w:t xml:space="preserve">ение качества теплоснабжения, </w:t>
            </w:r>
            <w:r w:rsidRPr="00D53A02">
              <w:rPr>
                <w:rFonts w:ascii="Times New Roman" w:hAnsi="Times New Roman"/>
                <w:sz w:val="20"/>
                <w:szCs w:val="20"/>
              </w:rPr>
              <w:t>повышение энергетической эффективности</w:t>
            </w:r>
          </w:p>
        </w:tc>
      </w:tr>
      <w:tr w:rsidR="008667BA" w:rsidRPr="00D53A02" w14:paraId="4313B806" w14:textId="77777777" w:rsidTr="00176FFB">
        <w:trPr>
          <w:jc w:val="center"/>
        </w:trPr>
        <w:tc>
          <w:tcPr>
            <w:tcW w:w="1161" w:type="dxa"/>
            <w:gridSpan w:val="2"/>
            <w:vAlign w:val="center"/>
          </w:tcPr>
          <w:p w14:paraId="18CDEA13" w14:textId="77777777" w:rsidR="008667BA" w:rsidRPr="00D53A02" w:rsidRDefault="008667BA" w:rsidP="00F92988">
            <w:pPr>
              <w:numPr>
                <w:ilvl w:val="0"/>
                <w:numId w:val="6"/>
              </w:numPr>
              <w:spacing w:after="0" w:line="240" w:lineRule="auto"/>
              <w:ind w:left="360"/>
              <w:jc w:val="center"/>
              <w:rPr>
                <w:rFonts w:ascii="Times New Roman" w:hAnsi="Times New Roman"/>
                <w:b/>
                <w:sz w:val="20"/>
                <w:szCs w:val="20"/>
              </w:rPr>
            </w:pPr>
          </w:p>
        </w:tc>
        <w:tc>
          <w:tcPr>
            <w:tcW w:w="2908" w:type="dxa"/>
            <w:vAlign w:val="center"/>
          </w:tcPr>
          <w:p w14:paraId="774EB37D" w14:textId="77777777" w:rsidR="008667BA" w:rsidRPr="00CE4935" w:rsidRDefault="008667BA" w:rsidP="008667BA">
            <w:pPr>
              <w:pStyle w:val="ae"/>
              <w:jc w:val="center"/>
              <w:rPr>
                <w:sz w:val="20"/>
                <w:szCs w:val="20"/>
              </w:rPr>
            </w:pPr>
            <w:r w:rsidRPr="00CE4935">
              <w:rPr>
                <w:sz w:val="20"/>
                <w:szCs w:val="20"/>
              </w:rPr>
              <w:t>Реконструкция котельной, замена устаревшего оборудования котельной</w:t>
            </w:r>
          </w:p>
          <w:p w14:paraId="2E99992B" w14:textId="2B091A1C" w:rsidR="008667BA" w:rsidRPr="00CE4935" w:rsidRDefault="008667BA" w:rsidP="008667BA">
            <w:pPr>
              <w:pStyle w:val="ae"/>
              <w:jc w:val="center"/>
              <w:rPr>
                <w:sz w:val="20"/>
                <w:szCs w:val="20"/>
              </w:rPr>
            </w:pPr>
            <w:r w:rsidRPr="00CE4935">
              <w:rPr>
                <w:sz w:val="20"/>
                <w:szCs w:val="20"/>
              </w:rPr>
              <w:t>д. Минеево, ул. Школьная, д.10</w:t>
            </w:r>
          </w:p>
        </w:tc>
        <w:tc>
          <w:tcPr>
            <w:tcW w:w="1469" w:type="dxa"/>
            <w:gridSpan w:val="2"/>
            <w:vAlign w:val="center"/>
          </w:tcPr>
          <w:p w14:paraId="5595DE49" w14:textId="1A4DF960" w:rsidR="008667BA" w:rsidRPr="00CE4935" w:rsidRDefault="008667BA" w:rsidP="00F92988">
            <w:pPr>
              <w:spacing w:line="240" w:lineRule="auto"/>
              <w:jc w:val="center"/>
              <w:rPr>
                <w:rFonts w:ascii="Times New Roman" w:hAnsi="Times New Roman"/>
                <w:sz w:val="20"/>
                <w:szCs w:val="20"/>
              </w:rPr>
            </w:pPr>
            <w:r w:rsidRPr="00CE4935">
              <w:rPr>
                <w:rFonts w:ascii="Times New Roman" w:hAnsi="Times New Roman"/>
                <w:sz w:val="20"/>
                <w:szCs w:val="20"/>
              </w:rPr>
              <w:t>2020 г.</w:t>
            </w:r>
          </w:p>
        </w:tc>
        <w:tc>
          <w:tcPr>
            <w:tcW w:w="1569" w:type="dxa"/>
            <w:vAlign w:val="center"/>
          </w:tcPr>
          <w:p w14:paraId="717D8449" w14:textId="742AE3B4" w:rsidR="008667BA" w:rsidRPr="00CE4935" w:rsidRDefault="008667BA" w:rsidP="00527545">
            <w:pPr>
              <w:spacing w:line="240" w:lineRule="auto"/>
              <w:jc w:val="center"/>
              <w:rPr>
                <w:rFonts w:ascii="Times New Roman" w:hAnsi="Times New Roman"/>
                <w:sz w:val="20"/>
                <w:szCs w:val="20"/>
              </w:rPr>
            </w:pPr>
            <w:r w:rsidRPr="00CE4935">
              <w:rPr>
                <w:rFonts w:ascii="Times New Roman" w:hAnsi="Times New Roman"/>
                <w:sz w:val="20"/>
                <w:szCs w:val="20"/>
              </w:rPr>
              <w:t>1000,0</w:t>
            </w:r>
          </w:p>
        </w:tc>
        <w:tc>
          <w:tcPr>
            <w:tcW w:w="2817" w:type="dxa"/>
            <w:vAlign w:val="center"/>
          </w:tcPr>
          <w:p w14:paraId="7748E8B1" w14:textId="6EC34300" w:rsidR="008667BA" w:rsidRPr="00D53A02" w:rsidRDefault="008667BA" w:rsidP="00F92988">
            <w:pPr>
              <w:spacing w:line="240" w:lineRule="auto"/>
              <w:jc w:val="center"/>
              <w:rPr>
                <w:rFonts w:ascii="Times New Roman" w:hAnsi="Times New Roman"/>
                <w:sz w:val="20"/>
                <w:szCs w:val="20"/>
              </w:rPr>
            </w:pPr>
            <w:r w:rsidRPr="00D53A02">
              <w:rPr>
                <w:rFonts w:ascii="Times New Roman" w:hAnsi="Times New Roman"/>
                <w:sz w:val="20"/>
                <w:szCs w:val="20"/>
              </w:rPr>
              <w:t>Снижение затрат на топливо, улучш</w:t>
            </w:r>
            <w:r>
              <w:rPr>
                <w:rFonts w:ascii="Times New Roman" w:hAnsi="Times New Roman"/>
                <w:sz w:val="20"/>
                <w:szCs w:val="20"/>
              </w:rPr>
              <w:t xml:space="preserve">ение качества теплоснабжения, </w:t>
            </w:r>
            <w:r w:rsidRPr="00D53A02">
              <w:rPr>
                <w:rFonts w:ascii="Times New Roman" w:hAnsi="Times New Roman"/>
                <w:sz w:val="20"/>
                <w:szCs w:val="20"/>
              </w:rPr>
              <w:t>повышение энергетической эффективности</w:t>
            </w:r>
          </w:p>
        </w:tc>
      </w:tr>
      <w:tr w:rsidR="00157125" w:rsidRPr="00D53A02" w14:paraId="0818413C" w14:textId="77777777" w:rsidTr="00176FFB">
        <w:trPr>
          <w:jc w:val="center"/>
        </w:trPr>
        <w:tc>
          <w:tcPr>
            <w:tcW w:w="1161" w:type="dxa"/>
            <w:gridSpan w:val="2"/>
            <w:vAlign w:val="center"/>
          </w:tcPr>
          <w:p w14:paraId="199AC704" w14:textId="77777777" w:rsidR="00157125" w:rsidRPr="00D53A02" w:rsidRDefault="00157125" w:rsidP="00F92988">
            <w:pPr>
              <w:numPr>
                <w:ilvl w:val="0"/>
                <w:numId w:val="6"/>
              </w:numPr>
              <w:spacing w:after="0" w:line="240" w:lineRule="auto"/>
              <w:ind w:left="360"/>
              <w:jc w:val="center"/>
              <w:rPr>
                <w:rFonts w:ascii="Times New Roman" w:hAnsi="Times New Roman"/>
                <w:b/>
                <w:sz w:val="20"/>
                <w:szCs w:val="20"/>
              </w:rPr>
            </w:pPr>
          </w:p>
        </w:tc>
        <w:tc>
          <w:tcPr>
            <w:tcW w:w="2908" w:type="dxa"/>
            <w:vAlign w:val="center"/>
          </w:tcPr>
          <w:p w14:paraId="61D19D9F" w14:textId="77777777" w:rsidR="00157125" w:rsidRPr="00D53A02" w:rsidRDefault="00157125" w:rsidP="00F92988">
            <w:pPr>
              <w:pStyle w:val="ae"/>
              <w:jc w:val="center"/>
              <w:rPr>
                <w:sz w:val="20"/>
                <w:szCs w:val="20"/>
              </w:rPr>
            </w:pPr>
            <w:r w:rsidRPr="00D53A02">
              <w:rPr>
                <w:sz w:val="20"/>
                <w:szCs w:val="20"/>
              </w:rPr>
              <w:t xml:space="preserve">Реконструкция котельной, </w:t>
            </w:r>
            <w:r w:rsidR="00620179" w:rsidRPr="00D53A02">
              <w:rPr>
                <w:sz w:val="20"/>
                <w:szCs w:val="20"/>
              </w:rPr>
              <w:t>замена устаревшего оборудования</w:t>
            </w:r>
            <w:r w:rsidRPr="00D53A02">
              <w:rPr>
                <w:sz w:val="20"/>
                <w:szCs w:val="20"/>
              </w:rPr>
              <w:t xml:space="preserve"> котельной</w:t>
            </w:r>
          </w:p>
          <w:p w14:paraId="4198CD4E" w14:textId="77777777" w:rsidR="00157125" w:rsidRPr="00D53A02" w:rsidRDefault="00EB3713" w:rsidP="00F92988">
            <w:pPr>
              <w:pStyle w:val="ae"/>
              <w:jc w:val="center"/>
              <w:rPr>
                <w:sz w:val="20"/>
                <w:szCs w:val="20"/>
              </w:rPr>
            </w:pPr>
            <w:r w:rsidRPr="00D53A02">
              <w:rPr>
                <w:sz w:val="20"/>
                <w:szCs w:val="20"/>
              </w:rPr>
              <w:t>с. Б.Горево, ул. Советская, д.</w:t>
            </w:r>
            <w:r w:rsidR="00157125" w:rsidRPr="00D53A02">
              <w:rPr>
                <w:sz w:val="20"/>
                <w:szCs w:val="20"/>
              </w:rPr>
              <w:t>12</w:t>
            </w:r>
          </w:p>
        </w:tc>
        <w:tc>
          <w:tcPr>
            <w:tcW w:w="1469" w:type="dxa"/>
            <w:gridSpan w:val="2"/>
            <w:vAlign w:val="center"/>
          </w:tcPr>
          <w:p w14:paraId="1E08FC6F" w14:textId="77777777" w:rsidR="00157125" w:rsidRPr="00D53A02" w:rsidRDefault="00157125" w:rsidP="00F92988">
            <w:pPr>
              <w:spacing w:line="240" w:lineRule="auto"/>
              <w:jc w:val="center"/>
              <w:rPr>
                <w:rFonts w:ascii="Times New Roman" w:hAnsi="Times New Roman"/>
                <w:sz w:val="20"/>
                <w:szCs w:val="20"/>
              </w:rPr>
            </w:pPr>
            <w:r w:rsidRPr="00D53A02">
              <w:rPr>
                <w:rFonts w:ascii="Times New Roman" w:hAnsi="Times New Roman"/>
                <w:sz w:val="20"/>
                <w:szCs w:val="20"/>
              </w:rPr>
              <w:t>2021</w:t>
            </w:r>
            <w:r w:rsidR="00AB0D2F" w:rsidRPr="00D53A02">
              <w:rPr>
                <w:rFonts w:ascii="Times New Roman" w:hAnsi="Times New Roman"/>
                <w:sz w:val="20"/>
                <w:szCs w:val="20"/>
              </w:rPr>
              <w:t xml:space="preserve"> </w:t>
            </w:r>
            <w:r w:rsidRPr="00D53A02">
              <w:rPr>
                <w:rFonts w:ascii="Times New Roman" w:hAnsi="Times New Roman"/>
                <w:sz w:val="20"/>
                <w:szCs w:val="20"/>
              </w:rPr>
              <w:t>г</w:t>
            </w:r>
            <w:r w:rsidR="00E16F47" w:rsidRPr="00D53A02">
              <w:rPr>
                <w:rFonts w:ascii="Times New Roman" w:hAnsi="Times New Roman"/>
                <w:sz w:val="20"/>
                <w:szCs w:val="20"/>
              </w:rPr>
              <w:t>.</w:t>
            </w:r>
          </w:p>
        </w:tc>
        <w:tc>
          <w:tcPr>
            <w:tcW w:w="1569" w:type="dxa"/>
            <w:vAlign w:val="center"/>
          </w:tcPr>
          <w:p w14:paraId="59C8F2A8" w14:textId="77777777" w:rsidR="00157125" w:rsidRPr="00D53A02" w:rsidRDefault="00620179" w:rsidP="00527545">
            <w:pPr>
              <w:spacing w:line="240" w:lineRule="auto"/>
              <w:jc w:val="center"/>
              <w:rPr>
                <w:rFonts w:ascii="Times New Roman" w:hAnsi="Times New Roman"/>
                <w:sz w:val="20"/>
                <w:szCs w:val="20"/>
              </w:rPr>
            </w:pPr>
            <w:r w:rsidRPr="00D53A02">
              <w:rPr>
                <w:rFonts w:ascii="Times New Roman" w:hAnsi="Times New Roman"/>
                <w:sz w:val="20"/>
                <w:szCs w:val="20"/>
              </w:rPr>
              <w:t>1554,</w:t>
            </w:r>
            <w:r w:rsidR="00527545" w:rsidRPr="00D53A02">
              <w:rPr>
                <w:rFonts w:ascii="Times New Roman" w:hAnsi="Times New Roman"/>
                <w:sz w:val="20"/>
                <w:szCs w:val="20"/>
              </w:rPr>
              <w:t>4</w:t>
            </w:r>
          </w:p>
        </w:tc>
        <w:tc>
          <w:tcPr>
            <w:tcW w:w="2817" w:type="dxa"/>
            <w:vAlign w:val="center"/>
          </w:tcPr>
          <w:p w14:paraId="0D120A0D" w14:textId="1526047A" w:rsidR="00157125" w:rsidRPr="00D53A02" w:rsidRDefault="00157125" w:rsidP="00F92988">
            <w:pPr>
              <w:spacing w:line="240" w:lineRule="auto"/>
              <w:jc w:val="center"/>
              <w:rPr>
                <w:rFonts w:ascii="Times New Roman" w:hAnsi="Times New Roman"/>
              </w:rPr>
            </w:pPr>
            <w:r w:rsidRPr="00D53A02">
              <w:rPr>
                <w:rFonts w:ascii="Times New Roman" w:hAnsi="Times New Roman"/>
                <w:sz w:val="20"/>
                <w:szCs w:val="20"/>
              </w:rPr>
              <w:t>Снижение затрат на топливо, улучш</w:t>
            </w:r>
            <w:r w:rsidR="008B38EA">
              <w:rPr>
                <w:rFonts w:ascii="Times New Roman" w:hAnsi="Times New Roman"/>
                <w:sz w:val="20"/>
                <w:szCs w:val="20"/>
              </w:rPr>
              <w:t xml:space="preserve">ение качества теплоснабжения, </w:t>
            </w:r>
            <w:r w:rsidRPr="00D53A02">
              <w:rPr>
                <w:rFonts w:ascii="Times New Roman" w:hAnsi="Times New Roman"/>
                <w:sz w:val="20"/>
                <w:szCs w:val="20"/>
              </w:rPr>
              <w:t>повышение энергетической эффективности</w:t>
            </w:r>
          </w:p>
        </w:tc>
      </w:tr>
      <w:tr w:rsidR="00157125" w:rsidRPr="00D53A02" w14:paraId="51EB218B" w14:textId="77777777" w:rsidTr="00176FFB">
        <w:trPr>
          <w:jc w:val="center"/>
        </w:trPr>
        <w:tc>
          <w:tcPr>
            <w:tcW w:w="1161" w:type="dxa"/>
            <w:gridSpan w:val="2"/>
            <w:vAlign w:val="center"/>
          </w:tcPr>
          <w:p w14:paraId="258B4A3A" w14:textId="77777777" w:rsidR="00157125" w:rsidRPr="00D53A02" w:rsidRDefault="00157125" w:rsidP="00F92988">
            <w:pPr>
              <w:numPr>
                <w:ilvl w:val="0"/>
                <w:numId w:val="6"/>
              </w:numPr>
              <w:spacing w:after="0" w:line="240" w:lineRule="auto"/>
              <w:ind w:left="360"/>
              <w:jc w:val="center"/>
              <w:rPr>
                <w:rFonts w:ascii="Times New Roman" w:hAnsi="Times New Roman"/>
                <w:b/>
                <w:sz w:val="20"/>
                <w:szCs w:val="20"/>
              </w:rPr>
            </w:pPr>
          </w:p>
        </w:tc>
        <w:tc>
          <w:tcPr>
            <w:tcW w:w="2908" w:type="dxa"/>
            <w:vAlign w:val="center"/>
          </w:tcPr>
          <w:p w14:paraId="6BAB6C15" w14:textId="77777777" w:rsidR="00157125" w:rsidRPr="00D53A02" w:rsidRDefault="00157125" w:rsidP="00F92988">
            <w:pPr>
              <w:pStyle w:val="ae"/>
              <w:jc w:val="center"/>
              <w:rPr>
                <w:sz w:val="20"/>
                <w:szCs w:val="20"/>
              </w:rPr>
            </w:pPr>
            <w:r w:rsidRPr="00D53A02">
              <w:rPr>
                <w:sz w:val="20"/>
                <w:szCs w:val="20"/>
              </w:rPr>
              <w:t>Газификация котельной</w:t>
            </w:r>
          </w:p>
          <w:p w14:paraId="2A5E59BE" w14:textId="77777777" w:rsidR="00157125" w:rsidRPr="00D53A02" w:rsidRDefault="00157125" w:rsidP="00F92988">
            <w:pPr>
              <w:pStyle w:val="ae"/>
              <w:jc w:val="center"/>
              <w:rPr>
                <w:sz w:val="20"/>
                <w:szCs w:val="20"/>
              </w:rPr>
            </w:pPr>
            <w:r w:rsidRPr="00D53A02">
              <w:rPr>
                <w:sz w:val="20"/>
                <w:szCs w:val="20"/>
              </w:rPr>
              <w:t xml:space="preserve">с. </w:t>
            </w:r>
            <w:r w:rsidR="00EB3713" w:rsidRPr="00D53A02">
              <w:rPr>
                <w:sz w:val="20"/>
                <w:szCs w:val="20"/>
              </w:rPr>
              <w:t>Б.Горево, ул. Советская, д.</w:t>
            </w:r>
            <w:r w:rsidRPr="00D53A02">
              <w:rPr>
                <w:sz w:val="20"/>
                <w:szCs w:val="20"/>
              </w:rPr>
              <w:t>12</w:t>
            </w:r>
          </w:p>
        </w:tc>
        <w:tc>
          <w:tcPr>
            <w:tcW w:w="1469" w:type="dxa"/>
            <w:gridSpan w:val="2"/>
            <w:vAlign w:val="center"/>
          </w:tcPr>
          <w:p w14:paraId="00A58819" w14:textId="77777777" w:rsidR="00D30FCD" w:rsidRPr="00D53A02" w:rsidRDefault="00E16F47" w:rsidP="00195955">
            <w:pPr>
              <w:spacing w:line="240" w:lineRule="auto"/>
              <w:jc w:val="center"/>
              <w:rPr>
                <w:rFonts w:ascii="Times New Roman" w:hAnsi="Times New Roman"/>
                <w:sz w:val="20"/>
                <w:szCs w:val="20"/>
              </w:rPr>
            </w:pPr>
            <w:r w:rsidRPr="00D53A02">
              <w:rPr>
                <w:rFonts w:ascii="Times New Roman" w:hAnsi="Times New Roman"/>
                <w:sz w:val="20"/>
                <w:szCs w:val="20"/>
              </w:rPr>
              <w:t>202</w:t>
            </w:r>
            <w:r w:rsidR="00195955" w:rsidRPr="00D53A02">
              <w:rPr>
                <w:rFonts w:ascii="Times New Roman" w:hAnsi="Times New Roman"/>
                <w:sz w:val="20"/>
                <w:szCs w:val="20"/>
              </w:rPr>
              <w:t>1</w:t>
            </w:r>
            <w:r w:rsidR="00D30FCD" w:rsidRPr="00D53A02">
              <w:rPr>
                <w:rFonts w:ascii="Times New Roman" w:hAnsi="Times New Roman"/>
                <w:sz w:val="20"/>
                <w:szCs w:val="20"/>
              </w:rPr>
              <w:t xml:space="preserve"> г.</w:t>
            </w:r>
          </w:p>
          <w:p w14:paraId="6962D1CA" w14:textId="77777777" w:rsidR="00157125" w:rsidRPr="00D53A02" w:rsidRDefault="00157125" w:rsidP="00195955">
            <w:pPr>
              <w:spacing w:line="240" w:lineRule="auto"/>
              <w:jc w:val="center"/>
              <w:rPr>
                <w:rFonts w:ascii="Times New Roman" w:hAnsi="Times New Roman"/>
                <w:sz w:val="20"/>
                <w:szCs w:val="20"/>
              </w:rPr>
            </w:pPr>
            <w:r w:rsidRPr="00D53A02">
              <w:rPr>
                <w:rFonts w:ascii="Times New Roman" w:hAnsi="Times New Roman"/>
                <w:sz w:val="20"/>
                <w:szCs w:val="20"/>
              </w:rPr>
              <w:t>202</w:t>
            </w:r>
            <w:r w:rsidR="000D665F" w:rsidRPr="00D53A02">
              <w:rPr>
                <w:rFonts w:ascii="Times New Roman" w:hAnsi="Times New Roman"/>
                <w:sz w:val="20"/>
                <w:szCs w:val="20"/>
              </w:rPr>
              <w:t>3</w:t>
            </w:r>
            <w:r w:rsidR="00AB0D2F" w:rsidRPr="00D53A02">
              <w:rPr>
                <w:rFonts w:ascii="Times New Roman" w:hAnsi="Times New Roman"/>
                <w:sz w:val="20"/>
                <w:szCs w:val="20"/>
              </w:rPr>
              <w:t xml:space="preserve"> </w:t>
            </w:r>
            <w:r w:rsidRPr="00D53A02">
              <w:rPr>
                <w:rFonts w:ascii="Times New Roman" w:hAnsi="Times New Roman"/>
                <w:sz w:val="20"/>
                <w:szCs w:val="20"/>
              </w:rPr>
              <w:t>г</w:t>
            </w:r>
            <w:r w:rsidR="00E16F47" w:rsidRPr="00D53A02">
              <w:rPr>
                <w:rFonts w:ascii="Times New Roman" w:hAnsi="Times New Roman"/>
                <w:sz w:val="20"/>
                <w:szCs w:val="20"/>
              </w:rPr>
              <w:t>.</w:t>
            </w:r>
          </w:p>
        </w:tc>
        <w:tc>
          <w:tcPr>
            <w:tcW w:w="1569" w:type="dxa"/>
            <w:vAlign w:val="center"/>
          </w:tcPr>
          <w:p w14:paraId="0F1720C2" w14:textId="77777777" w:rsidR="00D30FCD" w:rsidRPr="00D53A02" w:rsidRDefault="00D30FCD" w:rsidP="00195955">
            <w:pPr>
              <w:spacing w:line="240" w:lineRule="auto"/>
              <w:jc w:val="center"/>
              <w:rPr>
                <w:rFonts w:ascii="Times New Roman" w:hAnsi="Times New Roman"/>
                <w:sz w:val="20"/>
                <w:szCs w:val="20"/>
              </w:rPr>
            </w:pPr>
            <w:r w:rsidRPr="00D53A02">
              <w:rPr>
                <w:rFonts w:ascii="Times New Roman" w:hAnsi="Times New Roman"/>
                <w:sz w:val="20"/>
                <w:szCs w:val="20"/>
              </w:rPr>
              <w:t>1</w:t>
            </w:r>
            <w:r w:rsidR="00195955" w:rsidRPr="00D53A02">
              <w:rPr>
                <w:rFonts w:ascii="Times New Roman" w:hAnsi="Times New Roman"/>
                <w:sz w:val="20"/>
                <w:szCs w:val="20"/>
              </w:rPr>
              <w:t>0</w:t>
            </w:r>
            <w:r w:rsidRPr="00D53A02">
              <w:rPr>
                <w:rFonts w:ascii="Times New Roman" w:hAnsi="Times New Roman"/>
                <w:sz w:val="20"/>
                <w:szCs w:val="20"/>
              </w:rPr>
              <w:t>0</w:t>
            </w:r>
          </w:p>
          <w:p w14:paraId="05506069" w14:textId="77777777" w:rsidR="00157125" w:rsidRPr="00D53A02" w:rsidRDefault="00195955" w:rsidP="00195955">
            <w:pPr>
              <w:spacing w:line="240" w:lineRule="auto"/>
              <w:jc w:val="center"/>
              <w:rPr>
                <w:rFonts w:ascii="Times New Roman" w:hAnsi="Times New Roman"/>
                <w:sz w:val="20"/>
                <w:szCs w:val="20"/>
              </w:rPr>
            </w:pPr>
            <w:r w:rsidRPr="00D53A02">
              <w:rPr>
                <w:rFonts w:ascii="Times New Roman" w:hAnsi="Times New Roman"/>
                <w:sz w:val="20"/>
                <w:szCs w:val="20"/>
              </w:rPr>
              <w:t>1000</w:t>
            </w:r>
          </w:p>
        </w:tc>
        <w:tc>
          <w:tcPr>
            <w:tcW w:w="2817" w:type="dxa"/>
            <w:vAlign w:val="center"/>
          </w:tcPr>
          <w:p w14:paraId="778F5CE1" w14:textId="14E56AD8" w:rsidR="00157125" w:rsidRPr="00D53A02" w:rsidRDefault="00157125" w:rsidP="00F92988">
            <w:pPr>
              <w:spacing w:line="240" w:lineRule="auto"/>
              <w:jc w:val="center"/>
              <w:rPr>
                <w:rFonts w:ascii="Times New Roman" w:hAnsi="Times New Roman"/>
                <w:sz w:val="20"/>
                <w:szCs w:val="20"/>
              </w:rPr>
            </w:pPr>
            <w:r w:rsidRPr="00D53A02">
              <w:rPr>
                <w:rFonts w:ascii="Times New Roman" w:hAnsi="Times New Roman"/>
                <w:sz w:val="20"/>
                <w:szCs w:val="20"/>
              </w:rPr>
              <w:t>Снижение затрат на топливо, улучш</w:t>
            </w:r>
            <w:r w:rsidR="008B38EA">
              <w:rPr>
                <w:rFonts w:ascii="Times New Roman" w:hAnsi="Times New Roman"/>
                <w:sz w:val="20"/>
                <w:szCs w:val="20"/>
              </w:rPr>
              <w:t xml:space="preserve">ение качества теплоснабжения, </w:t>
            </w:r>
            <w:r w:rsidRPr="00D53A02">
              <w:rPr>
                <w:rFonts w:ascii="Times New Roman" w:hAnsi="Times New Roman"/>
                <w:sz w:val="20"/>
                <w:szCs w:val="20"/>
              </w:rPr>
              <w:t>повышение энергетической эффективности</w:t>
            </w:r>
          </w:p>
        </w:tc>
      </w:tr>
      <w:tr w:rsidR="00F675C4" w:rsidRPr="00D53A02" w14:paraId="503CF211" w14:textId="77777777" w:rsidTr="00176FFB">
        <w:trPr>
          <w:jc w:val="center"/>
        </w:trPr>
        <w:tc>
          <w:tcPr>
            <w:tcW w:w="1161" w:type="dxa"/>
            <w:gridSpan w:val="2"/>
            <w:vAlign w:val="center"/>
          </w:tcPr>
          <w:p w14:paraId="4472AA70" w14:textId="77777777" w:rsidR="00F675C4" w:rsidRPr="00D53A02" w:rsidRDefault="00F675C4" w:rsidP="00F675C4">
            <w:pPr>
              <w:numPr>
                <w:ilvl w:val="0"/>
                <w:numId w:val="6"/>
              </w:numPr>
              <w:spacing w:after="0" w:line="240" w:lineRule="auto"/>
              <w:ind w:left="360"/>
              <w:jc w:val="center"/>
              <w:rPr>
                <w:rFonts w:ascii="Times New Roman" w:hAnsi="Times New Roman"/>
                <w:b/>
                <w:sz w:val="20"/>
                <w:szCs w:val="20"/>
              </w:rPr>
            </w:pPr>
          </w:p>
        </w:tc>
        <w:tc>
          <w:tcPr>
            <w:tcW w:w="2908" w:type="dxa"/>
            <w:vAlign w:val="center"/>
          </w:tcPr>
          <w:p w14:paraId="7E015576" w14:textId="77777777" w:rsidR="00F675C4" w:rsidRPr="00D53A02" w:rsidRDefault="00F675C4" w:rsidP="00F675C4">
            <w:pPr>
              <w:pStyle w:val="ae"/>
              <w:jc w:val="center"/>
              <w:rPr>
                <w:sz w:val="20"/>
                <w:szCs w:val="20"/>
              </w:rPr>
            </w:pPr>
            <w:r w:rsidRPr="00D53A02">
              <w:rPr>
                <w:sz w:val="20"/>
                <w:szCs w:val="20"/>
              </w:rPr>
              <w:t>Реконструкция котельной, замена устаревшего оборудования  котельной</w:t>
            </w:r>
          </w:p>
          <w:p w14:paraId="14389AB6" w14:textId="77777777" w:rsidR="00F675C4" w:rsidRPr="00D53A02" w:rsidRDefault="00F675C4" w:rsidP="00F675C4">
            <w:pPr>
              <w:pStyle w:val="ae"/>
              <w:jc w:val="center"/>
              <w:rPr>
                <w:sz w:val="20"/>
                <w:szCs w:val="20"/>
              </w:rPr>
            </w:pPr>
            <w:r w:rsidRPr="00D53A02">
              <w:rPr>
                <w:sz w:val="20"/>
                <w:szCs w:val="20"/>
              </w:rPr>
              <w:t>с.Карпуниха, ул. Школьная, 24</w:t>
            </w:r>
          </w:p>
        </w:tc>
        <w:tc>
          <w:tcPr>
            <w:tcW w:w="1469" w:type="dxa"/>
            <w:gridSpan w:val="2"/>
            <w:vAlign w:val="center"/>
          </w:tcPr>
          <w:p w14:paraId="5A9401EC" w14:textId="77777777" w:rsidR="00F675C4" w:rsidRPr="00D53A02" w:rsidRDefault="00F675C4" w:rsidP="00F675C4">
            <w:pPr>
              <w:spacing w:line="240" w:lineRule="auto"/>
              <w:jc w:val="center"/>
              <w:rPr>
                <w:rFonts w:ascii="Times New Roman" w:hAnsi="Times New Roman"/>
                <w:sz w:val="20"/>
                <w:szCs w:val="20"/>
              </w:rPr>
            </w:pPr>
            <w:r w:rsidRPr="00D53A02">
              <w:rPr>
                <w:rFonts w:ascii="Times New Roman" w:hAnsi="Times New Roman"/>
                <w:sz w:val="20"/>
                <w:szCs w:val="20"/>
              </w:rPr>
              <w:t>2022 г.</w:t>
            </w:r>
          </w:p>
        </w:tc>
        <w:tc>
          <w:tcPr>
            <w:tcW w:w="1569" w:type="dxa"/>
            <w:vAlign w:val="center"/>
          </w:tcPr>
          <w:p w14:paraId="7B1A9159" w14:textId="77777777" w:rsidR="00F675C4" w:rsidRPr="00D53A02" w:rsidRDefault="00F675C4" w:rsidP="00F675C4">
            <w:pPr>
              <w:spacing w:line="240" w:lineRule="auto"/>
              <w:jc w:val="center"/>
              <w:rPr>
                <w:rFonts w:ascii="Times New Roman" w:hAnsi="Times New Roman"/>
                <w:sz w:val="20"/>
                <w:szCs w:val="20"/>
              </w:rPr>
            </w:pPr>
            <w:r w:rsidRPr="00D53A02">
              <w:rPr>
                <w:rFonts w:ascii="Times New Roman" w:hAnsi="Times New Roman"/>
                <w:sz w:val="20"/>
                <w:szCs w:val="20"/>
              </w:rPr>
              <w:t>906,7</w:t>
            </w:r>
          </w:p>
        </w:tc>
        <w:tc>
          <w:tcPr>
            <w:tcW w:w="2817" w:type="dxa"/>
            <w:vAlign w:val="center"/>
          </w:tcPr>
          <w:p w14:paraId="454702A3" w14:textId="77777777" w:rsidR="00F675C4" w:rsidRPr="00D53A02" w:rsidRDefault="00F675C4" w:rsidP="00F675C4">
            <w:pPr>
              <w:spacing w:line="240" w:lineRule="auto"/>
              <w:jc w:val="center"/>
              <w:rPr>
                <w:rFonts w:ascii="Times New Roman" w:hAnsi="Times New Roman"/>
              </w:rPr>
            </w:pPr>
            <w:r w:rsidRPr="00D53A02">
              <w:rPr>
                <w:rFonts w:ascii="Times New Roman" w:hAnsi="Times New Roman"/>
                <w:sz w:val="20"/>
                <w:szCs w:val="20"/>
              </w:rPr>
              <w:t>Снижение затрат на топливо, улучшение качества теплоснабжения, повышение энергетической эффективности</w:t>
            </w:r>
          </w:p>
        </w:tc>
      </w:tr>
      <w:tr w:rsidR="00F675C4" w:rsidRPr="00D53A02" w14:paraId="667AD519" w14:textId="77777777" w:rsidTr="00176FFB">
        <w:trPr>
          <w:jc w:val="center"/>
        </w:trPr>
        <w:tc>
          <w:tcPr>
            <w:tcW w:w="1161" w:type="dxa"/>
            <w:gridSpan w:val="2"/>
            <w:vAlign w:val="center"/>
          </w:tcPr>
          <w:p w14:paraId="4D1F619F" w14:textId="77777777" w:rsidR="00F675C4" w:rsidRPr="00D53A02" w:rsidRDefault="00F675C4" w:rsidP="00F675C4">
            <w:pPr>
              <w:numPr>
                <w:ilvl w:val="0"/>
                <w:numId w:val="6"/>
              </w:numPr>
              <w:spacing w:after="0" w:line="240" w:lineRule="auto"/>
              <w:ind w:left="360"/>
              <w:jc w:val="center"/>
              <w:rPr>
                <w:rFonts w:ascii="Times New Roman" w:hAnsi="Times New Roman"/>
                <w:b/>
                <w:sz w:val="20"/>
                <w:szCs w:val="20"/>
              </w:rPr>
            </w:pPr>
          </w:p>
        </w:tc>
        <w:tc>
          <w:tcPr>
            <w:tcW w:w="2908" w:type="dxa"/>
            <w:vAlign w:val="center"/>
          </w:tcPr>
          <w:p w14:paraId="47F0FCBC" w14:textId="77777777" w:rsidR="00F675C4" w:rsidRPr="00D53A02" w:rsidRDefault="00F675C4" w:rsidP="00F675C4">
            <w:pPr>
              <w:pStyle w:val="ae"/>
              <w:jc w:val="center"/>
              <w:rPr>
                <w:sz w:val="20"/>
                <w:szCs w:val="20"/>
              </w:rPr>
            </w:pPr>
            <w:r w:rsidRPr="00D53A02">
              <w:rPr>
                <w:sz w:val="20"/>
                <w:szCs w:val="20"/>
              </w:rPr>
              <w:t>Реконструкция котельной, замена устаревшего оборудования котельной д.Минеево, ул.Репина д.16</w:t>
            </w:r>
          </w:p>
          <w:p w14:paraId="031C8853" w14:textId="77777777" w:rsidR="00F675C4" w:rsidRPr="00D53A02" w:rsidRDefault="00F675C4" w:rsidP="00F675C4">
            <w:pPr>
              <w:pStyle w:val="ae"/>
              <w:jc w:val="center"/>
              <w:rPr>
                <w:sz w:val="20"/>
                <w:szCs w:val="20"/>
              </w:rPr>
            </w:pPr>
          </w:p>
        </w:tc>
        <w:tc>
          <w:tcPr>
            <w:tcW w:w="1469" w:type="dxa"/>
            <w:gridSpan w:val="2"/>
            <w:vAlign w:val="center"/>
          </w:tcPr>
          <w:p w14:paraId="78A68B53" w14:textId="77777777" w:rsidR="00F675C4" w:rsidRPr="00D53A02" w:rsidRDefault="00F675C4" w:rsidP="00F675C4">
            <w:pPr>
              <w:spacing w:line="240" w:lineRule="auto"/>
              <w:jc w:val="center"/>
              <w:rPr>
                <w:rFonts w:ascii="Times New Roman" w:hAnsi="Times New Roman"/>
                <w:sz w:val="20"/>
                <w:szCs w:val="20"/>
              </w:rPr>
            </w:pPr>
            <w:r w:rsidRPr="00D53A02">
              <w:rPr>
                <w:rFonts w:ascii="Times New Roman" w:hAnsi="Times New Roman"/>
                <w:sz w:val="20"/>
                <w:szCs w:val="20"/>
              </w:rPr>
              <w:t>2022 г.</w:t>
            </w:r>
          </w:p>
        </w:tc>
        <w:tc>
          <w:tcPr>
            <w:tcW w:w="1569" w:type="dxa"/>
            <w:vAlign w:val="center"/>
          </w:tcPr>
          <w:p w14:paraId="283BF1AE" w14:textId="77777777" w:rsidR="00F675C4" w:rsidRPr="00D53A02" w:rsidRDefault="00F675C4" w:rsidP="00F675C4">
            <w:pPr>
              <w:spacing w:line="240" w:lineRule="auto"/>
              <w:jc w:val="center"/>
              <w:rPr>
                <w:rFonts w:ascii="Times New Roman" w:hAnsi="Times New Roman"/>
                <w:sz w:val="20"/>
                <w:szCs w:val="20"/>
              </w:rPr>
            </w:pPr>
            <w:r w:rsidRPr="00D53A02">
              <w:rPr>
                <w:rFonts w:ascii="Times New Roman" w:hAnsi="Times New Roman"/>
                <w:sz w:val="20"/>
                <w:szCs w:val="20"/>
              </w:rPr>
              <w:t>955,6</w:t>
            </w:r>
          </w:p>
        </w:tc>
        <w:tc>
          <w:tcPr>
            <w:tcW w:w="2817" w:type="dxa"/>
            <w:vAlign w:val="center"/>
          </w:tcPr>
          <w:p w14:paraId="1EB37ACD" w14:textId="77777777" w:rsidR="00F675C4" w:rsidRPr="00D53A02" w:rsidRDefault="00F675C4" w:rsidP="00F675C4">
            <w:pPr>
              <w:spacing w:line="240" w:lineRule="auto"/>
              <w:jc w:val="center"/>
              <w:rPr>
                <w:rFonts w:ascii="Times New Roman" w:hAnsi="Times New Roman"/>
              </w:rPr>
            </w:pPr>
            <w:r w:rsidRPr="00D53A02">
              <w:rPr>
                <w:rFonts w:ascii="Times New Roman" w:hAnsi="Times New Roman"/>
                <w:sz w:val="20"/>
                <w:szCs w:val="20"/>
              </w:rPr>
              <w:t>Снижение затрат на топливо, улучшение качества теплоснабжения, повышение энергетической эффективности</w:t>
            </w:r>
          </w:p>
        </w:tc>
      </w:tr>
      <w:tr w:rsidR="00F675C4" w:rsidRPr="00D53A02" w14:paraId="39B65E98" w14:textId="77777777" w:rsidTr="00176FFB">
        <w:trPr>
          <w:jc w:val="center"/>
        </w:trPr>
        <w:tc>
          <w:tcPr>
            <w:tcW w:w="1161" w:type="dxa"/>
            <w:gridSpan w:val="2"/>
            <w:vAlign w:val="center"/>
          </w:tcPr>
          <w:p w14:paraId="114E1CFE" w14:textId="77777777" w:rsidR="00F675C4" w:rsidRPr="00D53A02" w:rsidRDefault="00F675C4" w:rsidP="00F675C4">
            <w:pPr>
              <w:numPr>
                <w:ilvl w:val="0"/>
                <w:numId w:val="6"/>
              </w:numPr>
              <w:spacing w:after="0" w:line="240" w:lineRule="auto"/>
              <w:ind w:left="360"/>
              <w:jc w:val="center"/>
              <w:rPr>
                <w:rFonts w:ascii="Times New Roman" w:hAnsi="Times New Roman"/>
                <w:b/>
                <w:sz w:val="20"/>
                <w:szCs w:val="20"/>
              </w:rPr>
            </w:pPr>
          </w:p>
        </w:tc>
        <w:tc>
          <w:tcPr>
            <w:tcW w:w="2908" w:type="dxa"/>
            <w:vAlign w:val="center"/>
          </w:tcPr>
          <w:p w14:paraId="7CBAE7E1" w14:textId="77777777" w:rsidR="00F675C4" w:rsidRPr="00D53A02" w:rsidRDefault="00F675C4" w:rsidP="00F675C4">
            <w:pPr>
              <w:pStyle w:val="ae"/>
              <w:jc w:val="center"/>
              <w:rPr>
                <w:sz w:val="20"/>
                <w:szCs w:val="20"/>
              </w:rPr>
            </w:pPr>
            <w:r w:rsidRPr="00D53A02">
              <w:rPr>
                <w:sz w:val="20"/>
                <w:szCs w:val="20"/>
              </w:rPr>
              <w:t>Реконструкция котельной, замена устаревшего оборудования  котельной д. д.Б.Никитино, ул. Молодежная, д. 12 а</w:t>
            </w:r>
          </w:p>
        </w:tc>
        <w:tc>
          <w:tcPr>
            <w:tcW w:w="1469" w:type="dxa"/>
            <w:gridSpan w:val="2"/>
            <w:vAlign w:val="center"/>
          </w:tcPr>
          <w:p w14:paraId="295E9801" w14:textId="77777777" w:rsidR="00F675C4" w:rsidRPr="00D53A02" w:rsidRDefault="00F675C4" w:rsidP="00F675C4">
            <w:pPr>
              <w:spacing w:line="240" w:lineRule="auto"/>
              <w:jc w:val="center"/>
              <w:rPr>
                <w:rFonts w:ascii="Times New Roman" w:hAnsi="Times New Roman"/>
                <w:sz w:val="20"/>
                <w:szCs w:val="20"/>
              </w:rPr>
            </w:pPr>
            <w:r w:rsidRPr="00D53A02">
              <w:rPr>
                <w:rFonts w:ascii="Times New Roman" w:hAnsi="Times New Roman"/>
                <w:sz w:val="20"/>
                <w:szCs w:val="20"/>
              </w:rPr>
              <w:t>2023 г.</w:t>
            </w:r>
          </w:p>
        </w:tc>
        <w:tc>
          <w:tcPr>
            <w:tcW w:w="1569" w:type="dxa"/>
            <w:vAlign w:val="center"/>
          </w:tcPr>
          <w:p w14:paraId="2CFA1C2E" w14:textId="77777777" w:rsidR="00F675C4" w:rsidRPr="00D53A02" w:rsidRDefault="00F675C4" w:rsidP="00F675C4">
            <w:pPr>
              <w:spacing w:line="240" w:lineRule="auto"/>
              <w:jc w:val="center"/>
              <w:rPr>
                <w:rFonts w:ascii="Times New Roman" w:hAnsi="Times New Roman"/>
                <w:sz w:val="20"/>
                <w:szCs w:val="20"/>
              </w:rPr>
            </w:pPr>
            <w:r w:rsidRPr="00D53A02">
              <w:rPr>
                <w:rFonts w:ascii="Times New Roman" w:hAnsi="Times New Roman"/>
                <w:sz w:val="20"/>
                <w:szCs w:val="20"/>
              </w:rPr>
              <w:t>875,7</w:t>
            </w:r>
          </w:p>
        </w:tc>
        <w:tc>
          <w:tcPr>
            <w:tcW w:w="2817" w:type="dxa"/>
            <w:vAlign w:val="center"/>
          </w:tcPr>
          <w:p w14:paraId="1217E4EF" w14:textId="6F00B849" w:rsidR="00F675C4" w:rsidRPr="00D53A02" w:rsidRDefault="00F675C4" w:rsidP="00F675C4">
            <w:pPr>
              <w:spacing w:line="240" w:lineRule="auto"/>
              <w:jc w:val="center"/>
              <w:rPr>
                <w:rFonts w:ascii="Times New Roman" w:hAnsi="Times New Roman"/>
              </w:rPr>
            </w:pPr>
            <w:r w:rsidRPr="00D53A02">
              <w:rPr>
                <w:rFonts w:ascii="Times New Roman" w:hAnsi="Times New Roman"/>
                <w:sz w:val="20"/>
                <w:szCs w:val="20"/>
              </w:rPr>
              <w:t>Снижение затрат на топливо, улучш</w:t>
            </w:r>
            <w:r w:rsidR="008B38EA">
              <w:rPr>
                <w:rFonts w:ascii="Times New Roman" w:hAnsi="Times New Roman"/>
                <w:sz w:val="20"/>
                <w:szCs w:val="20"/>
              </w:rPr>
              <w:t xml:space="preserve">ение качества теплоснабжения, </w:t>
            </w:r>
            <w:r w:rsidRPr="00D53A02">
              <w:rPr>
                <w:rFonts w:ascii="Times New Roman" w:hAnsi="Times New Roman"/>
                <w:sz w:val="20"/>
                <w:szCs w:val="20"/>
              </w:rPr>
              <w:t>повышение энергетической эффективности</w:t>
            </w:r>
          </w:p>
        </w:tc>
      </w:tr>
      <w:tr w:rsidR="00F675C4" w:rsidRPr="00D53A02" w14:paraId="0EC34249" w14:textId="77777777" w:rsidTr="00176FFB">
        <w:trPr>
          <w:jc w:val="center"/>
        </w:trPr>
        <w:tc>
          <w:tcPr>
            <w:tcW w:w="1161" w:type="dxa"/>
            <w:gridSpan w:val="2"/>
            <w:vAlign w:val="center"/>
          </w:tcPr>
          <w:p w14:paraId="2457C8C8" w14:textId="77777777" w:rsidR="00F675C4" w:rsidRPr="00D53A02" w:rsidRDefault="00F675C4" w:rsidP="00F675C4">
            <w:pPr>
              <w:numPr>
                <w:ilvl w:val="0"/>
                <w:numId w:val="6"/>
              </w:numPr>
              <w:spacing w:after="0" w:line="240" w:lineRule="auto"/>
              <w:ind w:left="360"/>
              <w:jc w:val="center"/>
              <w:rPr>
                <w:rFonts w:ascii="Times New Roman" w:hAnsi="Times New Roman"/>
                <w:b/>
                <w:sz w:val="20"/>
                <w:szCs w:val="20"/>
              </w:rPr>
            </w:pPr>
          </w:p>
        </w:tc>
        <w:tc>
          <w:tcPr>
            <w:tcW w:w="2908" w:type="dxa"/>
            <w:vAlign w:val="center"/>
          </w:tcPr>
          <w:p w14:paraId="56BE7925" w14:textId="7AF110A9" w:rsidR="00F675C4" w:rsidRPr="00D53A02" w:rsidRDefault="00321B0B" w:rsidP="00F675C4">
            <w:pPr>
              <w:pStyle w:val="ae"/>
              <w:jc w:val="center"/>
              <w:rPr>
                <w:sz w:val="20"/>
                <w:szCs w:val="20"/>
              </w:rPr>
            </w:pPr>
            <w:r>
              <w:rPr>
                <w:sz w:val="20"/>
                <w:szCs w:val="20"/>
              </w:rPr>
              <w:t>Реконструкция</w:t>
            </w:r>
            <w:r w:rsidR="00F675C4" w:rsidRPr="00D53A02">
              <w:rPr>
                <w:sz w:val="20"/>
                <w:szCs w:val="20"/>
              </w:rPr>
              <w:t xml:space="preserve"> котельной</w:t>
            </w:r>
          </w:p>
          <w:p w14:paraId="643A6E22" w14:textId="77777777" w:rsidR="00F675C4" w:rsidRPr="00D53A02" w:rsidRDefault="00F675C4" w:rsidP="00F675C4">
            <w:pPr>
              <w:pStyle w:val="ae"/>
              <w:jc w:val="center"/>
              <w:rPr>
                <w:sz w:val="20"/>
                <w:szCs w:val="20"/>
              </w:rPr>
            </w:pPr>
            <w:r w:rsidRPr="00D53A02">
              <w:rPr>
                <w:sz w:val="20"/>
                <w:szCs w:val="20"/>
              </w:rPr>
              <w:t>Б.Никитино, ул. Молодежная, д. 12 а</w:t>
            </w:r>
          </w:p>
        </w:tc>
        <w:tc>
          <w:tcPr>
            <w:tcW w:w="1469" w:type="dxa"/>
            <w:gridSpan w:val="2"/>
            <w:vAlign w:val="center"/>
          </w:tcPr>
          <w:p w14:paraId="06E8346F" w14:textId="18FFC371" w:rsidR="00CC30A6" w:rsidRPr="00A527A6" w:rsidRDefault="00CC30A6" w:rsidP="00F675C4">
            <w:pPr>
              <w:spacing w:line="240" w:lineRule="auto"/>
              <w:jc w:val="center"/>
              <w:rPr>
                <w:rFonts w:ascii="Times New Roman" w:hAnsi="Times New Roman"/>
                <w:sz w:val="20"/>
                <w:szCs w:val="20"/>
              </w:rPr>
            </w:pPr>
            <w:r w:rsidRPr="00A527A6">
              <w:rPr>
                <w:rFonts w:ascii="Times New Roman" w:hAnsi="Times New Roman"/>
                <w:sz w:val="20"/>
                <w:szCs w:val="20"/>
              </w:rPr>
              <w:t>2027</w:t>
            </w:r>
            <w:r w:rsidR="009C63F7" w:rsidRPr="00A527A6">
              <w:rPr>
                <w:rFonts w:ascii="Times New Roman" w:hAnsi="Times New Roman"/>
                <w:sz w:val="20"/>
                <w:szCs w:val="20"/>
                <w:lang w:val="en-US"/>
              </w:rPr>
              <w:t xml:space="preserve"> </w:t>
            </w:r>
            <w:r w:rsidRPr="00A527A6">
              <w:rPr>
                <w:rFonts w:ascii="Times New Roman" w:hAnsi="Times New Roman"/>
                <w:sz w:val="20"/>
                <w:szCs w:val="20"/>
              </w:rPr>
              <w:t>г</w:t>
            </w:r>
            <w:r w:rsidR="00176FFB" w:rsidRPr="00A527A6">
              <w:rPr>
                <w:rFonts w:ascii="Times New Roman" w:hAnsi="Times New Roman"/>
                <w:sz w:val="20"/>
                <w:szCs w:val="20"/>
              </w:rPr>
              <w:t>.</w:t>
            </w:r>
          </w:p>
        </w:tc>
        <w:tc>
          <w:tcPr>
            <w:tcW w:w="1569" w:type="dxa"/>
            <w:vAlign w:val="center"/>
          </w:tcPr>
          <w:p w14:paraId="77C9EC43" w14:textId="4EE406CC" w:rsidR="00CC30A6" w:rsidRPr="00A527A6" w:rsidRDefault="00CC30A6" w:rsidP="00F675C4">
            <w:pPr>
              <w:spacing w:line="240" w:lineRule="auto"/>
              <w:jc w:val="center"/>
              <w:rPr>
                <w:rFonts w:ascii="Times New Roman" w:hAnsi="Times New Roman"/>
                <w:sz w:val="20"/>
                <w:szCs w:val="20"/>
              </w:rPr>
            </w:pPr>
            <w:r w:rsidRPr="00A527A6">
              <w:rPr>
                <w:rFonts w:ascii="Times New Roman" w:hAnsi="Times New Roman"/>
                <w:sz w:val="20"/>
                <w:szCs w:val="20"/>
              </w:rPr>
              <w:t>1090</w:t>
            </w:r>
            <w:r w:rsidR="00176FFB" w:rsidRPr="00A527A6">
              <w:rPr>
                <w:rFonts w:ascii="Times New Roman" w:hAnsi="Times New Roman"/>
                <w:sz w:val="20"/>
                <w:szCs w:val="20"/>
              </w:rPr>
              <w:t>,0</w:t>
            </w:r>
          </w:p>
        </w:tc>
        <w:tc>
          <w:tcPr>
            <w:tcW w:w="2817" w:type="dxa"/>
            <w:vAlign w:val="center"/>
          </w:tcPr>
          <w:p w14:paraId="1879ABDF" w14:textId="276F878B" w:rsidR="00F675C4" w:rsidRPr="00D53A02" w:rsidRDefault="00F675C4" w:rsidP="00F675C4">
            <w:pPr>
              <w:spacing w:line="240" w:lineRule="auto"/>
              <w:jc w:val="center"/>
              <w:rPr>
                <w:rFonts w:ascii="Times New Roman" w:hAnsi="Times New Roman"/>
                <w:sz w:val="20"/>
                <w:szCs w:val="20"/>
              </w:rPr>
            </w:pPr>
            <w:r w:rsidRPr="00D53A02">
              <w:rPr>
                <w:rFonts w:ascii="Times New Roman" w:hAnsi="Times New Roman"/>
                <w:sz w:val="20"/>
                <w:szCs w:val="20"/>
              </w:rPr>
              <w:t>Снижение затрат на топливо, улучш</w:t>
            </w:r>
            <w:r w:rsidR="009C63F7">
              <w:rPr>
                <w:rFonts w:ascii="Times New Roman" w:hAnsi="Times New Roman"/>
                <w:sz w:val="20"/>
                <w:szCs w:val="20"/>
              </w:rPr>
              <w:t xml:space="preserve">ение качества теплоснабжения, </w:t>
            </w:r>
            <w:r w:rsidRPr="00D53A02">
              <w:rPr>
                <w:rFonts w:ascii="Times New Roman" w:hAnsi="Times New Roman"/>
                <w:sz w:val="20"/>
                <w:szCs w:val="20"/>
              </w:rPr>
              <w:t>повышение энергетической эффективности</w:t>
            </w:r>
          </w:p>
        </w:tc>
      </w:tr>
      <w:tr w:rsidR="00F675C4" w:rsidRPr="00D53A02" w14:paraId="038D5D6F" w14:textId="77777777" w:rsidTr="00176FFB">
        <w:trPr>
          <w:jc w:val="center"/>
        </w:trPr>
        <w:tc>
          <w:tcPr>
            <w:tcW w:w="1161" w:type="dxa"/>
            <w:gridSpan w:val="2"/>
            <w:vAlign w:val="center"/>
          </w:tcPr>
          <w:p w14:paraId="73D2ADCD" w14:textId="77777777" w:rsidR="00F675C4" w:rsidRPr="00D53A02" w:rsidRDefault="00F675C4" w:rsidP="00F675C4">
            <w:pPr>
              <w:numPr>
                <w:ilvl w:val="0"/>
                <w:numId w:val="6"/>
              </w:numPr>
              <w:spacing w:after="0" w:line="240" w:lineRule="auto"/>
              <w:ind w:left="360"/>
              <w:jc w:val="center"/>
              <w:rPr>
                <w:rFonts w:ascii="Times New Roman" w:hAnsi="Times New Roman"/>
                <w:b/>
                <w:sz w:val="20"/>
                <w:szCs w:val="20"/>
              </w:rPr>
            </w:pPr>
          </w:p>
        </w:tc>
        <w:tc>
          <w:tcPr>
            <w:tcW w:w="2908" w:type="dxa"/>
            <w:vAlign w:val="center"/>
          </w:tcPr>
          <w:p w14:paraId="74629605" w14:textId="77777777" w:rsidR="00F675C4" w:rsidRPr="00D53A02" w:rsidRDefault="00F675C4" w:rsidP="00F675C4">
            <w:pPr>
              <w:pStyle w:val="ae"/>
              <w:jc w:val="center"/>
              <w:rPr>
                <w:sz w:val="20"/>
                <w:szCs w:val="20"/>
              </w:rPr>
            </w:pPr>
            <w:r w:rsidRPr="00D53A02">
              <w:rPr>
                <w:sz w:val="20"/>
                <w:szCs w:val="20"/>
              </w:rPr>
              <w:t>Реконструкция котельной, замена устаревшего оборудования  котельной д.Минеево, ул. Школьная, д. 10</w:t>
            </w:r>
          </w:p>
        </w:tc>
        <w:tc>
          <w:tcPr>
            <w:tcW w:w="1469" w:type="dxa"/>
            <w:gridSpan w:val="2"/>
            <w:vAlign w:val="center"/>
          </w:tcPr>
          <w:p w14:paraId="05222419" w14:textId="77777777" w:rsidR="00F675C4" w:rsidRPr="00A527A6" w:rsidRDefault="00F675C4" w:rsidP="00F675C4">
            <w:pPr>
              <w:spacing w:line="240" w:lineRule="auto"/>
              <w:jc w:val="center"/>
              <w:rPr>
                <w:rFonts w:ascii="Times New Roman" w:hAnsi="Times New Roman"/>
                <w:sz w:val="20"/>
                <w:szCs w:val="20"/>
              </w:rPr>
            </w:pPr>
            <w:r w:rsidRPr="00A527A6">
              <w:rPr>
                <w:rFonts w:ascii="Times New Roman" w:hAnsi="Times New Roman"/>
                <w:sz w:val="20"/>
                <w:szCs w:val="20"/>
              </w:rPr>
              <w:t>2023 г.</w:t>
            </w:r>
          </w:p>
        </w:tc>
        <w:tc>
          <w:tcPr>
            <w:tcW w:w="1569" w:type="dxa"/>
            <w:vAlign w:val="center"/>
          </w:tcPr>
          <w:p w14:paraId="09CF8450" w14:textId="77777777" w:rsidR="00F675C4" w:rsidRPr="00A527A6" w:rsidRDefault="00F675C4" w:rsidP="00F675C4">
            <w:pPr>
              <w:spacing w:line="240" w:lineRule="auto"/>
              <w:jc w:val="center"/>
              <w:rPr>
                <w:rFonts w:ascii="Times New Roman" w:hAnsi="Times New Roman"/>
                <w:sz w:val="20"/>
                <w:szCs w:val="20"/>
              </w:rPr>
            </w:pPr>
            <w:r w:rsidRPr="00A527A6">
              <w:rPr>
                <w:rFonts w:ascii="Times New Roman" w:hAnsi="Times New Roman"/>
                <w:sz w:val="20"/>
                <w:szCs w:val="20"/>
              </w:rPr>
              <w:t>860,2</w:t>
            </w:r>
          </w:p>
        </w:tc>
        <w:tc>
          <w:tcPr>
            <w:tcW w:w="2817" w:type="dxa"/>
            <w:vAlign w:val="center"/>
          </w:tcPr>
          <w:p w14:paraId="7913B17F" w14:textId="64D73B31" w:rsidR="00F675C4" w:rsidRPr="00D53A02" w:rsidRDefault="00F675C4" w:rsidP="00F675C4">
            <w:pPr>
              <w:spacing w:line="240" w:lineRule="auto"/>
              <w:jc w:val="center"/>
              <w:rPr>
                <w:rFonts w:ascii="Times New Roman" w:hAnsi="Times New Roman"/>
              </w:rPr>
            </w:pPr>
            <w:r w:rsidRPr="00D53A02">
              <w:rPr>
                <w:rFonts w:ascii="Times New Roman" w:hAnsi="Times New Roman"/>
                <w:sz w:val="20"/>
                <w:szCs w:val="20"/>
              </w:rPr>
              <w:t>Снижение затрат на топливо, улучш</w:t>
            </w:r>
            <w:r w:rsidR="008B38EA">
              <w:rPr>
                <w:rFonts w:ascii="Times New Roman" w:hAnsi="Times New Roman"/>
                <w:sz w:val="20"/>
                <w:szCs w:val="20"/>
              </w:rPr>
              <w:t xml:space="preserve">ение качества теплоснабжения, </w:t>
            </w:r>
            <w:r w:rsidRPr="00D53A02">
              <w:rPr>
                <w:rFonts w:ascii="Times New Roman" w:hAnsi="Times New Roman"/>
                <w:sz w:val="20"/>
                <w:szCs w:val="20"/>
              </w:rPr>
              <w:t>повышение энергетической эффективности</w:t>
            </w:r>
          </w:p>
        </w:tc>
      </w:tr>
      <w:tr w:rsidR="00F675C4" w:rsidRPr="00D53A02" w14:paraId="020FBA65" w14:textId="77777777" w:rsidTr="00176FFB">
        <w:trPr>
          <w:jc w:val="center"/>
        </w:trPr>
        <w:tc>
          <w:tcPr>
            <w:tcW w:w="1161" w:type="dxa"/>
            <w:gridSpan w:val="2"/>
            <w:vAlign w:val="center"/>
          </w:tcPr>
          <w:p w14:paraId="61462E62" w14:textId="77777777" w:rsidR="00F675C4" w:rsidRPr="00D53A02" w:rsidRDefault="00F675C4" w:rsidP="00F675C4">
            <w:pPr>
              <w:numPr>
                <w:ilvl w:val="0"/>
                <w:numId w:val="6"/>
              </w:numPr>
              <w:spacing w:after="0" w:line="240" w:lineRule="auto"/>
              <w:ind w:left="360"/>
              <w:jc w:val="center"/>
              <w:rPr>
                <w:rFonts w:ascii="Times New Roman" w:hAnsi="Times New Roman"/>
                <w:b/>
                <w:sz w:val="20"/>
                <w:szCs w:val="20"/>
              </w:rPr>
            </w:pPr>
          </w:p>
        </w:tc>
        <w:tc>
          <w:tcPr>
            <w:tcW w:w="2908" w:type="dxa"/>
            <w:vAlign w:val="center"/>
          </w:tcPr>
          <w:p w14:paraId="5C6E553E" w14:textId="4A7FDCE3" w:rsidR="00F675C4" w:rsidRPr="00D53A02" w:rsidRDefault="00F675C4" w:rsidP="00F675C4">
            <w:pPr>
              <w:pStyle w:val="ae"/>
              <w:jc w:val="center"/>
              <w:rPr>
                <w:sz w:val="20"/>
                <w:szCs w:val="20"/>
              </w:rPr>
            </w:pPr>
            <w:r w:rsidRPr="00D53A02">
              <w:rPr>
                <w:sz w:val="20"/>
                <w:szCs w:val="20"/>
              </w:rPr>
              <w:t>Реконструкция котельной, замена у</w:t>
            </w:r>
            <w:r w:rsidR="00F24D71">
              <w:rPr>
                <w:sz w:val="20"/>
                <w:szCs w:val="20"/>
              </w:rPr>
              <w:t xml:space="preserve">старевшего оборудования </w:t>
            </w:r>
            <w:r w:rsidRPr="00D53A02">
              <w:rPr>
                <w:sz w:val="20"/>
                <w:szCs w:val="20"/>
              </w:rPr>
              <w:t>котельной,</w:t>
            </w:r>
          </w:p>
          <w:p w14:paraId="0FC91E18" w14:textId="77777777" w:rsidR="00F675C4" w:rsidRPr="00D53A02" w:rsidRDefault="00F675C4" w:rsidP="00F675C4">
            <w:pPr>
              <w:pStyle w:val="ae"/>
              <w:jc w:val="center"/>
              <w:rPr>
                <w:sz w:val="20"/>
                <w:szCs w:val="20"/>
              </w:rPr>
            </w:pPr>
            <w:r w:rsidRPr="00D53A02">
              <w:rPr>
                <w:sz w:val="20"/>
                <w:szCs w:val="20"/>
              </w:rPr>
              <w:t>с. Темта,ул.Молодежная, д.2а</w:t>
            </w:r>
          </w:p>
        </w:tc>
        <w:tc>
          <w:tcPr>
            <w:tcW w:w="1469" w:type="dxa"/>
            <w:gridSpan w:val="2"/>
            <w:vAlign w:val="center"/>
          </w:tcPr>
          <w:p w14:paraId="319427C8" w14:textId="77777777" w:rsidR="00F675C4" w:rsidRPr="00A527A6" w:rsidRDefault="00F675C4" w:rsidP="00F675C4">
            <w:pPr>
              <w:spacing w:line="240" w:lineRule="auto"/>
              <w:jc w:val="center"/>
              <w:rPr>
                <w:rFonts w:ascii="Times New Roman" w:hAnsi="Times New Roman"/>
                <w:sz w:val="20"/>
                <w:szCs w:val="20"/>
              </w:rPr>
            </w:pPr>
            <w:r w:rsidRPr="00A527A6">
              <w:rPr>
                <w:rFonts w:ascii="Times New Roman" w:hAnsi="Times New Roman"/>
                <w:sz w:val="20"/>
                <w:szCs w:val="20"/>
              </w:rPr>
              <w:t>2024 г.</w:t>
            </w:r>
          </w:p>
        </w:tc>
        <w:tc>
          <w:tcPr>
            <w:tcW w:w="1569" w:type="dxa"/>
            <w:vAlign w:val="center"/>
          </w:tcPr>
          <w:p w14:paraId="1BC6EBD1" w14:textId="77777777" w:rsidR="00F675C4" w:rsidRPr="00A527A6" w:rsidRDefault="00F675C4" w:rsidP="00F675C4">
            <w:pPr>
              <w:spacing w:line="240" w:lineRule="auto"/>
              <w:jc w:val="center"/>
              <w:rPr>
                <w:rFonts w:ascii="Times New Roman" w:hAnsi="Times New Roman"/>
                <w:sz w:val="20"/>
                <w:szCs w:val="20"/>
              </w:rPr>
            </w:pPr>
            <w:r w:rsidRPr="00A527A6">
              <w:rPr>
                <w:rFonts w:ascii="Times New Roman" w:hAnsi="Times New Roman"/>
                <w:sz w:val="20"/>
                <w:szCs w:val="20"/>
              </w:rPr>
              <w:t>1457,1</w:t>
            </w:r>
          </w:p>
        </w:tc>
        <w:tc>
          <w:tcPr>
            <w:tcW w:w="2817" w:type="dxa"/>
            <w:vAlign w:val="center"/>
          </w:tcPr>
          <w:p w14:paraId="39516155" w14:textId="48D42CF8" w:rsidR="00F675C4" w:rsidRPr="00D53A02" w:rsidRDefault="00F675C4" w:rsidP="00F675C4">
            <w:pPr>
              <w:spacing w:line="240" w:lineRule="auto"/>
              <w:jc w:val="center"/>
              <w:rPr>
                <w:rFonts w:ascii="Times New Roman" w:hAnsi="Times New Roman"/>
              </w:rPr>
            </w:pPr>
            <w:r w:rsidRPr="00D53A02">
              <w:rPr>
                <w:rFonts w:ascii="Times New Roman" w:hAnsi="Times New Roman"/>
                <w:sz w:val="20"/>
                <w:szCs w:val="20"/>
              </w:rPr>
              <w:t>Снижение затрат на топливо, улучш</w:t>
            </w:r>
            <w:r w:rsidR="008B38EA">
              <w:rPr>
                <w:rFonts w:ascii="Times New Roman" w:hAnsi="Times New Roman"/>
                <w:sz w:val="20"/>
                <w:szCs w:val="20"/>
              </w:rPr>
              <w:t xml:space="preserve">ение качества теплоснабжения, </w:t>
            </w:r>
            <w:r w:rsidRPr="00D53A02">
              <w:rPr>
                <w:rFonts w:ascii="Times New Roman" w:hAnsi="Times New Roman"/>
                <w:sz w:val="20"/>
                <w:szCs w:val="20"/>
              </w:rPr>
              <w:t>повышение энергетической эффективности</w:t>
            </w:r>
          </w:p>
        </w:tc>
      </w:tr>
      <w:tr w:rsidR="00F675C4" w:rsidRPr="00D53A02" w14:paraId="1C0D4BA5" w14:textId="77777777" w:rsidTr="00176FFB">
        <w:trPr>
          <w:jc w:val="center"/>
        </w:trPr>
        <w:tc>
          <w:tcPr>
            <w:tcW w:w="1161" w:type="dxa"/>
            <w:gridSpan w:val="2"/>
            <w:vAlign w:val="center"/>
          </w:tcPr>
          <w:p w14:paraId="306E773B" w14:textId="77777777" w:rsidR="00F675C4" w:rsidRPr="00D53A02" w:rsidRDefault="00F675C4" w:rsidP="00F675C4">
            <w:pPr>
              <w:numPr>
                <w:ilvl w:val="0"/>
                <w:numId w:val="6"/>
              </w:numPr>
              <w:spacing w:after="0" w:line="240" w:lineRule="auto"/>
              <w:ind w:left="360"/>
              <w:jc w:val="center"/>
              <w:rPr>
                <w:rFonts w:ascii="Times New Roman" w:hAnsi="Times New Roman"/>
                <w:b/>
                <w:sz w:val="20"/>
                <w:szCs w:val="20"/>
              </w:rPr>
            </w:pPr>
          </w:p>
        </w:tc>
        <w:tc>
          <w:tcPr>
            <w:tcW w:w="2908" w:type="dxa"/>
            <w:vAlign w:val="center"/>
          </w:tcPr>
          <w:p w14:paraId="18E0D14E" w14:textId="1E5F4369" w:rsidR="00F675C4" w:rsidRPr="00D53A02" w:rsidRDefault="00F675C4" w:rsidP="00F675C4">
            <w:pPr>
              <w:pStyle w:val="ae"/>
              <w:jc w:val="center"/>
              <w:rPr>
                <w:sz w:val="20"/>
                <w:szCs w:val="20"/>
              </w:rPr>
            </w:pPr>
            <w:r w:rsidRPr="00D53A02">
              <w:rPr>
                <w:sz w:val="20"/>
                <w:szCs w:val="20"/>
              </w:rPr>
              <w:t>Реконструкция котельной, з</w:t>
            </w:r>
            <w:r w:rsidR="00A527A6">
              <w:rPr>
                <w:sz w:val="20"/>
                <w:szCs w:val="20"/>
              </w:rPr>
              <w:t xml:space="preserve">амена устаревшего оборудования </w:t>
            </w:r>
            <w:r w:rsidRPr="00D53A02">
              <w:rPr>
                <w:sz w:val="20"/>
                <w:szCs w:val="20"/>
              </w:rPr>
              <w:t>котельной,</w:t>
            </w:r>
          </w:p>
          <w:p w14:paraId="03CA50AA" w14:textId="77777777" w:rsidR="00F675C4" w:rsidRPr="00D53A02" w:rsidRDefault="00F675C4" w:rsidP="00F675C4">
            <w:pPr>
              <w:pStyle w:val="ae"/>
              <w:jc w:val="center"/>
              <w:rPr>
                <w:sz w:val="20"/>
                <w:szCs w:val="20"/>
              </w:rPr>
            </w:pPr>
            <w:r w:rsidRPr="00D53A02">
              <w:rPr>
                <w:sz w:val="20"/>
                <w:szCs w:val="20"/>
              </w:rPr>
              <w:t>с.Семеново, ул. Школьная, д. 2</w:t>
            </w:r>
          </w:p>
        </w:tc>
        <w:tc>
          <w:tcPr>
            <w:tcW w:w="1469" w:type="dxa"/>
            <w:gridSpan w:val="2"/>
            <w:vAlign w:val="center"/>
          </w:tcPr>
          <w:p w14:paraId="03854D7F" w14:textId="77777777" w:rsidR="00F675C4" w:rsidRPr="00A527A6" w:rsidRDefault="00F675C4" w:rsidP="00F675C4">
            <w:pPr>
              <w:spacing w:line="240" w:lineRule="auto"/>
              <w:jc w:val="center"/>
              <w:rPr>
                <w:rFonts w:ascii="Times New Roman" w:hAnsi="Times New Roman"/>
                <w:sz w:val="20"/>
                <w:szCs w:val="20"/>
              </w:rPr>
            </w:pPr>
            <w:r w:rsidRPr="00A527A6">
              <w:rPr>
                <w:rFonts w:ascii="Times New Roman" w:hAnsi="Times New Roman"/>
                <w:sz w:val="20"/>
                <w:szCs w:val="20"/>
              </w:rPr>
              <w:t>2024 г.</w:t>
            </w:r>
          </w:p>
          <w:p w14:paraId="2BFABC68" w14:textId="77777777" w:rsidR="00F675C4" w:rsidRPr="00A527A6" w:rsidRDefault="00F675C4" w:rsidP="00F675C4">
            <w:pPr>
              <w:spacing w:line="240" w:lineRule="auto"/>
              <w:jc w:val="center"/>
              <w:rPr>
                <w:rFonts w:ascii="Times New Roman" w:hAnsi="Times New Roman"/>
                <w:sz w:val="20"/>
                <w:szCs w:val="20"/>
              </w:rPr>
            </w:pPr>
            <w:r w:rsidRPr="00A527A6">
              <w:rPr>
                <w:rFonts w:ascii="Times New Roman" w:hAnsi="Times New Roman"/>
                <w:sz w:val="20"/>
                <w:szCs w:val="20"/>
              </w:rPr>
              <w:t>2025 г.</w:t>
            </w:r>
          </w:p>
          <w:p w14:paraId="4D1AAF42" w14:textId="77777777" w:rsidR="00F675C4" w:rsidRPr="00A527A6" w:rsidRDefault="00F675C4" w:rsidP="00F675C4">
            <w:pPr>
              <w:spacing w:line="240" w:lineRule="auto"/>
              <w:jc w:val="center"/>
              <w:rPr>
                <w:rFonts w:ascii="Times New Roman" w:hAnsi="Times New Roman"/>
                <w:sz w:val="20"/>
                <w:szCs w:val="20"/>
              </w:rPr>
            </w:pPr>
            <w:r w:rsidRPr="00A527A6">
              <w:rPr>
                <w:rFonts w:ascii="Times New Roman" w:hAnsi="Times New Roman"/>
                <w:sz w:val="20"/>
                <w:szCs w:val="20"/>
              </w:rPr>
              <w:t>2026 г.</w:t>
            </w:r>
          </w:p>
        </w:tc>
        <w:tc>
          <w:tcPr>
            <w:tcW w:w="1569" w:type="dxa"/>
            <w:vAlign w:val="center"/>
          </w:tcPr>
          <w:p w14:paraId="13C249C6" w14:textId="77777777" w:rsidR="00F675C4" w:rsidRPr="00A527A6" w:rsidRDefault="00F675C4" w:rsidP="00F675C4">
            <w:pPr>
              <w:spacing w:line="240" w:lineRule="auto"/>
              <w:jc w:val="center"/>
              <w:rPr>
                <w:rFonts w:ascii="Times New Roman" w:hAnsi="Times New Roman"/>
                <w:sz w:val="20"/>
                <w:szCs w:val="20"/>
              </w:rPr>
            </w:pPr>
            <w:r w:rsidRPr="00A527A6">
              <w:rPr>
                <w:rFonts w:ascii="Times New Roman" w:hAnsi="Times New Roman"/>
                <w:sz w:val="20"/>
                <w:szCs w:val="20"/>
              </w:rPr>
              <w:t>650,00</w:t>
            </w:r>
          </w:p>
          <w:p w14:paraId="1F94FFC2" w14:textId="77777777" w:rsidR="00F675C4" w:rsidRPr="00A527A6" w:rsidRDefault="00F675C4" w:rsidP="00F675C4">
            <w:pPr>
              <w:spacing w:line="240" w:lineRule="auto"/>
              <w:jc w:val="center"/>
              <w:rPr>
                <w:rFonts w:ascii="Times New Roman" w:hAnsi="Times New Roman"/>
                <w:sz w:val="20"/>
                <w:szCs w:val="20"/>
              </w:rPr>
            </w:pPr>
            <w:r w:rsidRPr="00A527A6">
              <w:rPr>
                <w:rFonts w:ascii="Times New Roman" w:hAnsi="Times New Roman"/>
                <w:sz w:val="20"/>
                <w:szCs w:val="20"/>
              </w:rPr>
              <w:t>850,0</w:t>
            </w:r>
          </w:p>
          <w:p w14:paraId="32246C40" w14:textId="77777777" w:rsidR="00F675C4" w:rsidRPr="00A527A6" w:rsidRDefault="00F675C4" w:rsidP="00F675C4">
            <w:pPr>
              <w:spacing w:line="240" w:lineRule="auto"/>
              <w:jc w:val="center"/>
              <w:rPr>
                <w:rFonts w:ascii="Times New Roman" w:hAnsi="Times New Roman"/>
                <w:sz w:val="20"/>
                <w:szCs w:val="20"/>
              </w:rPr>
            </w:pPr>
            <w:r w:rsidRPr="00A527A6">
              <w:rPr>
                <w:rFonts w:ascii="Times New Roman" w:hAnsi="Times New Roman"/>
                <w:sz w:val="20"/>
                <w:szCs w:val="20"/>
              </w:rPr>
              <w:t>808,8</w:t>
            </w:r>
          </w:p>
        </w:tc>
        <w:tc>
          <w:tcPr>
            <w:tcW w:w="2817" w:type="dxa"/>
            <w:vAlign w:val="center"/>
          </w:tcPr>
          <w:p w14:paraId="3A59A49F" w14:textId="77777777" w:rsidR="00F675C4" w:rsidRPr="00D53A02" w:rsidRDefault="00F675C4" w:rsidP="00F675C4">
            <w:pPr>
              <w:spacing w:line="240" w:lineRule="auto"/>
              <w:jc w:val="center"/>
              <w:rPr>
                <w:rFonts w:ascii="Times New Roman" w:hAnsi="Times New Roman"/>
              </w:rPr>
            </w:pPr>
            <w:r w:rsidRPr="00D53A02">
              <w:rPr>
                <w:rFonts w:ascii="Times New Roman" w:hAnsi="Times New Roman"/>
                <w:sz w:val="20"/>
                <w:szCs w:val="20"/>
              </w:rPr>
              <w:t>Снижение затрат на топливо, улучшение качества теплоснабжения,   повышение энергетической эффективности</w:t>
            </w:r>
          </w:p>
        </w:tc>
      </w:tr>
      <w:tr w:rsidR="00F675C4" w:rsidRPr="00D53A02" w14:paraId="7F7998BB" w14:textId="77777777" w:rsidTr="00176FFB">
        <w:trPr>
          <w:jc w:val="center"/>
        </w:trPr>
        <w:tc>
          <w:tcPr>
            <w:tcW w:w="1161" w:type="dxa"/>
            <w:gridSpan w:val="2"/>
            <w:vAlign w:val="center"/>
          </w:tcPr>
          <w:p w14:paraId="451BB14A" w14:textId="77777777" w:rsidR="00F675C4" w:rsidRPr="00D53A02" w:rsidRDefault="00F675C4" w:rsidP="00F675C4">
            <w:pPr>
              <w:numPr>
                <w:ilvl w:val="0"/>
                <w:numId w:val="6"/>
              </w:numPr>
              <w:spacing w:after="0" w:line="240" w:lineRule="auto"/>
              <w:ind w:left="360"/>
              <w:jc w:val="center"/>
              <w:rPr>
                <w:rFonts w:ascii="Times New Roman" w:hAnsi="Times New Roman"/>
                <w:b/>
                <w:sz w:val="20"/>
                <w:szCs w:val="20"/>
              </w:rPr>
            </w:pPr>
          </w:p>
        </w:tc>
        <w:tc>
          <w:tcPr>
            <w:tcW w:w="2908" w:type="dxa"/>
            <w:vAlign w:val="center"/>
          </w:tcPr>
          <w:p w14:paraId="526D2E23" w14:textId="59DC4D2D" w:rsidR="00F675C4" w:rsidRPr="00D53A02" w:rsidRDefault="00F675C4" w:rsidP="00F675C4">
            <w:pPr>
              <w:pStyle w:val="ae"/>
              <w:jc w:val="center"/>
              <w:rPr>
                <w:sz w:val="20"/>
                <w:szCs w:val="20"/>
              </w:rPr>
            </w:pPr>
            <w:r w:rsidRPr="00D53A02">
              <w:rPr>
                <w:sz w:val="20"/>
                <w:szCs w:val="20"/>
              </w:rPr>
              <w:t>Реконструкция котельной, з</w:t>
            </w:r>
            <w:r w:rsidR="00A527A6">
              <w:rPr>
                <w:sz w:val="20"/>
                <w:szCs w:val="20"/>
              </w:rPr>
              <w:t xml:space="preserve">амена устаревшего оборудования </w:t>
            </w:r>
            <w:r w:rsidRPr="00D53A02">
              <w:rPr>
                <w:sz w:val="20"/>
                <w:szCs w:val="20"/>
              </w:rPr>
              <w:t>котельной</w:t>
            </w:r>
          </w:p>
          <w:p w14:paraId="418FCEC7" w14:textId="77777777" w:rsidR="00F675C4" w:rsidRPr="00D53A02" w:rsidRDefault="00F675C4" w:rsidP="00F675C4">
            <w:pPr>
              <w:pStyle w:val="ae"/>
              <w:jc w:val="center"/>
              <w:rPr>
                <w:sz w:val="20"/>
                <w:szCs w:val="20"/>
              </w:rPr>
            </w:pPr>
            <w:r w:rsidRPr="00D53A02">
              <w:rPr>
                <w:sz w:val="20"/>
                <w:szCs w:val="20"/>
              </w:rPr>
              <w:t>с. Карпуниха, ул. Махалова, д. 103</w:t>
            </w:r>
          </w:p>
        </w:tc>
        <w:tc>
          <w:tcPr>
            <w:tcW w:w="1469" w:type="dxa"/>
            <w:gridSpan w:val="2"/>
            <w:vAlign w:val="center"/>
          </w:tcPr>
          <w:p w14:paraId="44FC8EDF" w14:textId="77777777" w:rsidR="00F675C4" w:rsidRPr="00A527A6" w:rsidRDefault="00F675C4" w:rsidP="00F675C4">
            <w:pPr>
              <w:spacing w:line="240" w:lineRule="auto"/>
              <w:jc w:val="center"/>
              <w:rPr>
                <w:rFonts w:ascii="Times New Roman" w:hAnsi="Times New Roman"/>
                <w:sz w:val="20"/>
                <w:szCs w:val="20"/>
              </w:rPr>
            </w:pPr>
            <w:r w:rsidRPr="00A527A6">
              <w:rPr>
                <w:rFonts w:ascii="Times New Roman" w:hAnsi="Times New Roman"/>
                <w:sz w:val="20"/>
                <w:szCs w:val="20"/>
              </w:rPr>
              <w:t>2025 г.</w:t>
            </w:r>
          </w:p>
        </w:tc>
        <w:tc>
          <w:tcPr>
            <w:tcW w:w="1569" w:type="dxa"/>
            <w:vAlign w:val="center"/>
          </w:tcPr>
          <w:p w14:paraId="2801CE0A" w14:textId="77777777" w:rsidR="00F675C4" w:rsidRPr="00A527A6" w:rsidRDefault="00F675C4" w:rsidP="00F675C4">
            <w:pPr>
              <w:spacing w:line="240" w:lineRule="auto"/>
              <w:jc w:val="center"/>
              <w:rPr>
                <w:rFonts w:ascii="Times New Roman" w:hAnsi="Times New Roman"/>
                <w:sz w:val="20"/>
                <w:szCs w:val="20"/>
              </w:rPr>
            </w:pPr>
            <w:r w:rsidRPr="00A527A6">
              <w:rPr>
                <w:rFonts w:ascii="Times New Roman" w:hAnsi="Times New Roman"/>
                <w:sz w:val="20"/>
                <w:szCs w:val="20"/>
              </w:rPr>
              <w:t>1557,1</w:t>
            </w:r>
          </w:p>
        </w:tc>
        <w:tc>
          <w:tcPr>
            <w:tcW w:w="2817" w:type="dxa"/>
            <w:vAlign w:val="center"/>
          </w:tcPr>
          <w:p w14:paraId="684A24FB" w14:textId="160A2388" w:rsidR="00F675C4" w:rsidRPr="00D53A02" w:rsidRDefault="00F675C4" w:rsidP="00F675C4">
            <w:pPr>
              <w:spacing w:line="240" w:lineRule="auto"/>
              <w:jc w:val="center"/>
              <w:rPr>
                <w:rFonts w:ascii="Times New Roman" w:hAnsi="Times New Roman"/>
              </w:rPr>
            </w:pPr>
            <w:r w:rsidRPr="00D53A02">
              <w:rPr>
                <w:rFonts w:ascii="Times New Roman" w:hAnsi="Times New Roman"/>
                <w:sz w:val="20"/>
                <w:szCs w:val="20"/>
              </w:rPr>
              <w:t>Снижение затрат на топливо, улуч</w:t>
            </w:r>
            <w:r w:rsidR="008B38EA">
              <w:rPr>
                <w:rFonts w:ascii="Times New Roman" w:hAnsi="Times New Roman"/>
                <w:sz w:val="20"/>
                <w:szCs w:val="20"/>
              </w:rPr>
              <w:t>шение качества теплоснабжения,</w:t>
            </w:r>
            <w:r w:rsidRPr="00D53A02">
              <w:rPr>
                <w:rFonts w:ascii="Times New Roman" w:hAnsi="Times New Roman"/>
                <w:sz w:val="20"/>
                <w:szCs w:val="20"/>
              </w:rPr>
              <w:t xml:space="preserve"> повышение энергетической эффективности</w:t>
            </w:r>
          </w:p>
        </w:tc>
      </w:tr>
      <w:tr w:rsidR="00F675C4" w:rsidRPr="00A65CB6" w14:paraId="678716AB" w14:textId="77777777" w:rsidTr="00176FFB">
        <w:trPr>
          <w:jc w:val="center"/>
        </w:trPr>
        <w:tc>
          <w:tcPr>
            <w:tcW w:w="1161" w:type="dxa"/>
            <w:gridSpan w:val="2"/>
            <w:vAlign w:val="center"/>
          </w:tcPr>
          <w:p w14:paraId="76E53F2F" w14:textId="77777777" w:rsidR="00F675C4" w:rsidRPr="00D53A02" w:rsidRDefault="00F675C4" w:rsidP="00F675C4">
            <w:pPr>
              <w:numPr>
                <w:ilvl w:val="0"/>
                <w:numId w:val="6"/>
              </w:numPr>
              <w:spacing w:after="0" w:line="240" w:lineRule="auto"/>
              <w:ind w:left="360"/>
              <w:jc w:val="center"/>
              <w:rPr>
                <w:rFonts w:ascii="Times New Roman" w:hAnsi="Times New Roman"/>
                <w:b/>
                <w:sz w:val="20"/>
                <w:szCs w:val="20"/>
              </w:rPr>
            </w:pPr>
          </w:p>
        </w:tc>
        <w:tc>
          <w:tcPr>
            <w:tcW w:w="2908" w:type="dxa"/>
            <w:vAlign w:val="center"/>
          </w:tcPr>
          <w:p w14:paraId="53B5D4A6" w14:textId="77777777" w:rsidR="00F675C4" w:rsidRPr="00D53A02" w:rsidRDefault="00F675C4" w:rsidP="00F675C4">
            <w:pPr>
              <w:spacing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Реконструкция котельной, замена устаревшего оборудования  котельной д. Карпуниха, ул. Больничная,д. 6</w:t>
            </w:r>
          </w:p>
        </w:tc>
        <w:tc>
          <w:tcPr>
            <w:tcW w:w="1469" w:type="dxa"/>
            <w:gridSpan w:val="2"/>
            <w:vAlign w:val="center"/>
          </w:tcPr>
          <w:p w14:paraId="01ABD7C6" w14:textId="0FE6B6DD" w:rsidR="00F675C4" w:rsidRPr="00A527A6" w:rsidRDefault="00F675C4" w:rsidP="00A527A6">
            <w:pPr>
              <w:spacing w:line="240" w:lineRule="auto"/>
              <w:jc w:val="center"/>
              <w:rPr>
                <w:rFonts w:ascii="Times New Roman" w:hAnsi="Times New Roman"/>
                <w:sz w:val="20"/>
                <w:szCs w:val="20"/>
              </w:rPr>
            </w:pPr>
            <w:r w:rsidRPr="00A527A6">
              <w:rPr>
                <w:rFonts w:ascii="Times New Roman" w:hAnsi="Times New Roman"/>
                <w:sz w:val="20"/>
                <w:szCs w:val="20"/>
              </w:rPr>
              <w:t>202</w:t>
            </w:r>
            <w:r w:rsidR="00A527A6" w:rsidRPr="00A527A6">
              <w:rPr>
                <w:rFonts w:ascii="Times New Roman" w:hAnsi="Times New Roman"/>
                <w:sz w:val="20"/>
                <w:szCs w:val="20"/>
              </w:rPr>
              <w:t>6</w:t>
            </w:r>
            <w:r w:rsidRPr="00A527A6">
              <w:rPr>
                <w:rFonts w:ascii="Times New Roman" w:hAnsi="Times New Roman"/>
                <w:sz w:val="20"/>
                <w:szCs w:val="20"/>
              </w:rPr>
              <w:t xml:space="preserve"> г.</w:t>
            </w:r>
          </w:p>
        </w:tc>
        <w:tc>
          <w:tcPr>
            <w:tcW w:w="1569" w:type="dxa"/>
            <w:vAlign w:val="center"/>
          </w:tcPr>
          <w:p w14:paraId="388176E2" w14:textId="77777777" w:rsidR="00F675C4" w:rsidRPr="00A527A6" w:rsidRDefault="00F675C4" w:rsidP="00F675C4">
            <w:pPr>
              <w:spacing w:line="240" w:lineRule="auto"/>
              <w:jc w:val="center"/>
              <w:rPr>
                <w:rFonts w:ascii="Times New Roman" w:hAnsi="Times New Roman"/>
                <w:sz w:val="20"/>
                <w:szCs w:val="20"/>
              </w:rPr>
            </w:pPr>
            <w:r w:rsidRPr="00A527A6">
              <w:rPr>
                <w:rFonts w:ascii="Times New Roman" w:hAnsi="Times New Roman"/>
                <w:sz w:val="20"/>
                <w:szCs w:val="20"/>
              </w:rPr>
              <w:t>1557,1</w:t>
            </w:r>
          </w:p>
        </w:tc>
        <w:tc>
          <w:tcPr>
            <w:tcW w:w="2817" w:type="dxa"/>
            <w:vAlign w:val="center"/>
          </w:tcPr>
          <w:p w14:paraId="59BA9F88" w14:textId="591662A6" w:rsidR="00F675C4" w:rsidRPr="00D53A02" w:rsidRDefault="00F675C4" w:rsidP="00F675C4">
            <w:pPr>
              <w:spacing w:line="240" w:lineRule="auto"/>
              <w:jc w:val="center"/>
              <w:rPr>
                <w:rFonts w:ascii="Times New Roman" w:hAnsi="Times New Roman"/>
              </w:rPr>
            </w:pPr>
            <w:r w:rsidRPr="00D53A02">
              <w:rPr>
                <w:rFonts w:ascii="Times New Roman" w:hAnsi="Times New Roman"/>
                <w:sz w:val="20"/>
                <w:szCs w:val="20"/>
              </w:rPr>
              <w:t>Снижение затрат на топливо, улучш</w:t>
            </w:r>
            <w:r w:rsidR="008B38EA">
              <w:rPr>
                <w:rFonts w:ascii="Times New Roman" w:hAnsi="Times New Roman"/>
                <w:sz w:val="20"/>
                <w:szCs w:val="20"/>
              </w:rPr>
              <w:t xml:space="preserve">ение качества теплоснабжения, </w:t>
            </w:r>
            <w:r w:rsidRPr="00D53A02">
              <w:rPr>
                <w:rFonts w:ascii="Times New Roman" w:hAnsi="Times New Roman"/>
                <w:sz w:val="20"/>
                <w:szCs w:val="20"/>
              </w:rPr>
              <w:t xml:space="preserve">повышение энергетической </w:t>
            </w:r>
            <w:r w:rsidRPr="00D53A02">
              <w:rPr>
                <w:rFonts w:ascii="Times New Roman" w:hAnsi="Times New Roman"/>
                <w:sz w:val="20"/>
                <w:szCs w:val="20"/>
              </w:rPr>
              <w:lastRenderedPageBreak/>
              <w:t>эффективности</w:t>
            </w:r>
          </w:p>
        </w:tc>
      </w:tr>
      <w:tr w:rsidR="00FC35C4" w:rsidRPr="00D53A02" w14:paraId="4CEEAE81" w14:textId="77777777" w:rsidTr="00176FFB">
        <w:trPr>
          <w:jc w:val="center"/>
        </w:trPr>
        <w:tc>
          <w:tcPr>
            <w:tcW w:w="1161" w:type="dxa"/>
            <w:gridSpan w:val="2"/>
            <w:vAlign w:val="center"/>
          </w:tcPr>
          <w:p w14:paraId="447D9E66" w14:textId="77777777" w:rsidR="00FC35C4" w:rsidRPr="00D53A02" w:rsidRDefault="00FC35C4" w:rsidP="00FC35C4">
            <w:pPr>
              <w:numPr>
                <w:ilvl w:val="0"/>
                <w:numId w:val="6"/>
              </w:numPr>
              <w:spacing w:after="0" w:line="240" w:lineRule="auto"/>
              <w:ind w:left="360"/>
              <w:jc w:val="center"/>
              <w:rPr>
                <w:rFonts w:ascii="Times New Roman" w:hAnsi="Times New Roman"/>
                <w:b/>
                <w:sz w:val="20"/>
                <w:szCs w:val="20"/>
              </w:rPr>
            </w:pPr>
          </w:p>
        </w:tc>
        <w:tc>
          <w:tcPr>
            <w:tcW w:w="2908" w:type="dxa"/>
            <w:vAlign w:val="center"/>
          </w:tcPr>
          <w:p w14:paraId="223287B2" w14:textId="0F94028A" w:rsidR="00FC35C4" w:rsidRPr="00D53A02" w:rsidRDefault="00321B0B" w:rsidP="00FC35C4">
            <w:pPr>
              <w:pStyle w:val="ae"/>
              <w:jc w:val="center"/>
              <w:rPr>
                <w:sz w:val="20"/>
                <w:szCs w:val="20"/>
              </w:rPr>
            </w:pPr>
            <w:r>
              <w:rPr>
                <w:sz w:val="20"/>
                <w:szCs w:val="20"/>
              </w:rPr>
              <w:t>Реконструкция</w:t>
            </w:r>
            <w:r w:rsidR="00FC35C4" w:rsidRPr="00D53A02">
              <w:rPr>
                <w:sz w:val="20"/>
                <w:szCs w:val="20"/>
              </w:rPr>
              <w:t xml:space="preserve"> котельной</w:t>
            </w:r>
          </w:p>
          <w:p w14:paraId="078C8CF0" w14:textId="77777777" w:rsidR="00FC35C4" w:rsidRPr="00D53A02" w:rsidRDefault="00FC35C4" w:rsidP="00FC35C4">
            <w:pPr>
              <w:pStyle w:val="ae"/>
              <w:jc w:val="center"/>
              <w:rPr>
                <w:sz w:val="20"/>
                <w:szCs w:val="20"/>
              </w:rPr>
            </w:pPr>
            <w:r w:rsidRPr="00D53A02">
              <w:rPr>
                <w:sz w:val="20"/>
                <w:szCs w:val="20"/>
              </w:rPr>
              <w:t>д.Б.Терсень, ул.Мира, 5</w:t>
            </w:r>
          </w:p>
        </w:tc>
        <w:tc>
          <w:tcPr>
            <w:tcW w:w="1469" w:type="dxa"/>
            <w:gridSpan w:val="2"/>
            <w:vAlign w:val="center"/>
          </w:tcPr>
          <w:p w14:paraId="36077B6D" w14:textId="2D98A0EA" w:rsidR="00CC30A6" w:rsidRPr="00A527A6" w:rsidRDefault="00CC30A6" w:rsidP="00FC35C4">
            <w:pPr>
              <w:spacing w:line="240" w:lineRule="auto"/>
              <w:jc w:val="center"/>
              <w:rPr>
                <w:rFonts w:ascii="Times New Roman" w:hAnsi="Times New Roman"/>
                <w:sz w:val="20"/>
                <w:szCs w:val="20"/>
              </w:rPr>
            </w:pPr>
            <w:r w:rsidRPr="00A527A6">
              <w:rPr>
                <w:rFonts w:ascii="Times New Roman" w:hAnsi="Times New Roman"/>
                <w:sz w:val="20"/>
                <w:szCs w:val="20"/>
              </w:rPr>
              <w:t>2028</w:t>
            </w:r>
            <w:r w:rsidR="00176FFB" w:rsidRPr="00A527A6">
              <w:rPr>
                <w:rFonts w:ascii="Times New Roman" w:hAnsi="Times New Roman"/>
                <w:sz w:val="20"/>
                <w:szCs w:val="20"/>
              </w:rPr>
              <w:t xml:space="preserve"> </w:t>
            </w:r>
            <w:r w:rsidRPr="00A527A6">
              <w:rPr>
                <w:rFonts w:ascii="Times New Roman" w:hAnsi="Times New Roman"/>
                <w:sz w:val="20"/>
                <w:szCs w:val="20"/>
              </w:rPr>
              <w:t>г</w:t>
            </w:r>
            <w:r w:rsidR="00176FFB" w:rsidRPr="00A527A6">
              <w:rPr>
                <w:rFonts w:ascii="Times New Roman" w:hAnsi="Times New Roman"/>
                <w:sz w:val="20"/>
                <w:szCs w:val="20"/>
              </w:rPr>
              <w:t>.</w:t>
            </w:r>
          </w:p>
        </w:tc>
        <w:tc>
          <w:tcPr>
            <w:tcW w:w="1569" w:type="dxa"/>
            <w:vAlign w:val="center"/>
          </w:tcPr>
          <w:p w14:paraId="5816CCD4" w14:textId="63CB4720" w:rsidR="00CC30A6" w:rsidRPr="00A527A6" w:rsidRDefault="00CC30A6" w:rsidP="00FC35C4">
            <w:pPr>
              <w:spacing w:line="240" w:lineRule="auto"/>
              <w:jc w:val="center"/>
              <w:rPr>
                <w:rFonts w:ascii="Times New Roman" w:hAnsi="Times New Roman"/>
                <w:sz w:val="20"/>
                <w:szCs w:val="20"/>
              </w:rPr>
            </w:pPr>
            <w:r w:rsidRPr="00A527A6">
              <w:rPr>
                <w:rFonts w:ascii="Times New Roman" w:hAnsi="Times New Roman"/>
                <w:sz w:val="20"/>
                <w:szCs w:val="20"/>
              </w:rPr>
              <w:t>1140</w:t>
            </w:r>
            <w:r w:rsidR="00176FFB" w:rsidRPr="00A527A6">
              <w:rPr>
                <w:rFonts w:ascii="Times New Roman" w:hAnsi="Times New Roman"/>
                <w:sz w:val="20"/>
                <w:szCs w:val="20"/>
              </w:rPr>
              <w:t>,0</w:t>
            </w:r>
          </w:p>
        </w:tc>
        <w:tc>
          <w:tcPr>
            <w:tcW w:w="2817" w:type="dxa"/>
            <w:vAlign w:val="center"/>
          </w:tcPr>
          <w:p w14:paraId="7DBCBEBF" w14:textId="17C0296F" w:rsidR="00FC35C4" w:rsidRPr="00D53A02" w:rsidRDefault="00FC35C4" w:rsidP="00FC35C4">
            <w:pPr>
              <w:spacing w:line="240" w:lineRule="auto"/>
              <w:jc w:val="center"/>
              <w:rPr>
                <w:rFonts w:ascii="Times New Roman" w:hAnsi="Times New Roman"/>
                <w:sz w:val="20"/>
                <w:szCs w:val="20"/>
              </w:rPr>
            </w:pPr>
            <w:r w:rsidRPr="00D53A02">
              <w:rPr>
                <w:rFonts w:ascii="Times New Roman" w:hAnsi="Times New Roman"/>
                <w:sz w:val="20"/>
                <w:szCs w:val="20"/>
              </w:rPr>
              <w:t>Снижение затрат на топливо, улучш</w:t>
            </w:r>
            <w:r w:rsidR="008B38EA">
              <w:rPr>
                <w:rFonts w:ascii="Times New Roman" w:hAnsi="Times New Roman"/>
                <w:sz w:val="20"/>
                <w:szCs w:val="20"/>
              </w:rPr>
              <w:t xml:space="preserve">ение качества теплоснабжения, </w:t>
            </w:r>
            <w:r w:rsidRPr="00D53A02">
              <w:rPr>
                <w:rFonts w:ascii="Times New Roman" w:hAnsi="Times New Roman"/>
                <w:sz w:val="20"/>
                <w:szCs w:val="20"/>
              </w:rPr>
              <w:t>повышение энергетической эффективности</w:t>
            </w:r>
          </w:p>
        </w:tc>
      </w:tr>
      <w:tr w:rsidR="00FC35C4" w:rsidRPr="00D53A02" w14:paraId="358BBD09" w14:textId="77777777" w:rsidTr="00176FFB">
        <w:trPr>
          <w:jc w:val="center"/>
        </w:trPr>
        <w:tc>
          <w:tcPr>
            <w:tcW w:w="5538" w:type="dxa"/>
            <w:gridSpan w:val="5"/>
            <w:vAlign w:val="center"/>
          </w:tcPr>
          <w:p w14:paraId="7BA97449" w14:textId="77777777" w:rsidR="00FC35C4" w:rsidRPr="00D53A02" w:rsidRDefault="00FC35C4" w:rsidP="00FC35C4">
            <w:pPr>
              <w:spacing w:line="240" w:lineRule="auto"/>
              <w:jc w:val="center"/>
              <w:rPr>
                <w:rFonts w:ascii="Times New Roman" w:hAnsi="Times New Roman"/>
                <w:sz w:val="20"/>
                <w:szCs w:val="20"/>
              </w:rPr>
            </w:pPr>
            <w:r w:rsidRPr="00D53A02">
              <w:rPr>
                <w:rFonts w:ascii="Times New Roman" w:hAnsi="Times New Roman"/>
                <w:b/>
                <w:sz w:val="20"/>
                <w:szCs w:val="20"/>
              </w:rPr>
              <w:t>Итого по ООО «Коммунсервис»</w:t>
            </w:r>
          </w:p>
        </w:tc>
        <w:tc>
          <w:tcPr>
            <w:tcW w:w="1569" w:type="dxa"/>
            <w:vAlign w:val="center"/>
          </w:tcPr>
          <w:p w14:paraId="2EDF042A" w14:textId="62A81D06" w:rsidR="00FC35C4" w:rsidRPr="00457DFC" w:rsidRDefault="002E5B45" w:rsidP="00FC35C4">
            <w:pPr>
              <w:spacing w:line="240" w:lineRule="auto"/>
              <w:jc w:val="center"/>
              <w:rPr>
                <w:rFonts w:ascii="Times New Roman" w:hAnsi="Times New Roman"/>
                <w:b/>
                <w:sz w:val="20"/>
                <w:szCs w:val="20"/>
                <w:lang w:val="en-US"/>
              </w:rPr>
            </w:pPr>
            <w:r w:rsidRPr="002E5B45">
              <w:rPr>
                <w:rFonts w:ascii="Times New Roman" w:hAnsi="Times New Roman"/>
                <w:b/>
                <w:sz w:val="20"/>
                <w:szCs w:val="20"/>
                <w:lang w:val="en-US"/>
              </w:rPr>
              <w:t>22344,4</w:t>
            </w:r>
          </w:p>
        </w:tc>
        <w:tc>
          <w:tcPr>
            <w:tcW w:w="2817" w:type="dxa"/>
            <w:vAlign w:val="center"/>
          </w:tcPr>
          <w:p w14:paraId="3CAF8B9C" w14:textId="70EF51DB" w:rsidR="00FC35C4" w:rsidRPr="00457DFC" w:rsidRDefault="00FC35C4" w:rsidP="00FC35C4">
            <w:pPr>
              <w:spacing w:line="240" w:lineRule="auto"/>
              <w:jc w:val="center"/>
              <w:rPr>
                <w:rFonts w:ascii="Times New Roman" w:hAnsi="Times New Roman"/>
                <w:sz w:val="20"/>
                <w:szCs w:val="20"/>
                <w:lang w:val="en-US"/>
              </w:rPr>
            </w:pPr>
          </w:p>
        </w:tc>
      </w:tr>
      <w:tr w:rsidR="00176FFB" w:rsidRPr="00D53A02" w14:paraId="2BE92077" w14:textId="77777777" w:rsidTr="00DB262B">
        <w:trPr>
          <w:jc w:val="center"/>
        </w:trPr>
        <w:tc>
          <w:tcPr>
            <w:tcW w:w="9924" w:type="dxa"/>
            <w:gridSpan w:val="7"/>
            <w:vAlign w:val="center"/>
          </w:tcPr>
          <w:p w14:paraId="53BD9AD1" w14:textId="2C606DED" w:rsidR="00176FFB" w:rsidRPr="00F47594" w:rsidRDefault="00176FFB" w:rsidP="00FC35C4">
            <w:pPr>
              <w:spacing w:line="240" w:lineRule="auto"/>
              <w:jc w:val="center"/>
              <w:rPr>
                <w:rFonts w:ascii="Times New Roman" w:hAnsi="Times New Roman"/>
                <w:sz w:val="20"/>
                <w:szCs w:val="20"/>
                <w:lang w:val="en-US"/>
              </w:rPr>
            </w:pPr>
            <w:r w:rsidRPr="00F47594">
              <w:rPr>
                <w:rFonts w:ascii="Times New Roman" w:hAnsi="Times New Roman"/>
                <w:b/>
                <w:bCs/>
                <w:sz w:val="20"/>
                <w:szCs w:val="20"/>
              </w:rPr>
              <w:t>ГБУ СРЦИ «Красный Яр»</w:t>
            </w:r>
          </w:p>
        </w:tc>
      </w:tr>
      <w:tr w:rsidR="00176FFB" w:rsidRPr="00D53A02" w14:paraId="32020942" w14:textId="77777777" w:rsidTr="00176FFB">
        <w:trPr>
          <w:jc w:val="center"/>
        </w:trPr>
        <w:tc>
          <w:tcPr>
            <w:tcW w:w="1149" w:type="dxa"/>
            <w:vAlign w:val="center"/>
          </w:tcPr>
          <w:p w14:paraId="463F2D53" w14:textId="0E272F6B" w:rsidR="00176FFB" w:rsidRPr="00F47594" w:rsidRDefault="00176FFB" w:rsidP="00D238AE">
            <w:pPr>
              <w:spacing w:line="240" w:lineRule="auto"/>
              <w:jc w:val="center"/>
              <w:rPr>
                <w:rFonts w:ascii="Times New Roman" w:hAnsi="Times New Roman"/>
                <w:b/>
                <w:sz w:val="20"/>
                <w:szCs w:val="20"/>
              </w:rPr>
            </w:pPr>
            <w:r w:rsidRPr="00F47594">
              <w:rPr>
                <w:rFonts w:ascii="Times New Roman" w:hAnsi="Times New Roman"/>
                <w:b/>
                <w:sz w:val="20"/>
                <w:szCs w:val="20"/>
              </w:rPr>
              <w:t>3</w:t>
            </w:r>
            <w:r w:rsidR="00D238AE">
              <w:rPr>
                <w:rFonts w:ascii="Times New Roman" w:hAnsi="Times New Roman"/>
                <w:b/>
                <w:sz w:val="20"/>
                <w:szCs w:val="20"/>
              </w:rPr>
              <w:t>6.</w:t>
            </w:r>
          </w:p>
        </w:tc>
        <w:tc>
          <w:tcPr>
            <w:tcW w:w="2952" w:type="dxa"/>
            <w:gridSpan w:val="3"/>
            <w:vAlign w:val="center"/>
          </w:tcPr>
          <w:p w14:paraId="061FC7A6" w14:textId="163BADB8" w:rsidR="00561780" w:rsidRDefault="00DB262B" w:rsidP="00561780">
            <w:pPr>
              <w:spacing w:after="0" w:line="240" w:lineRule="auto"/>
              <w:contextualSpacing/>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З</w:t>
            </w:r>
            <w:r w:rsidR="00176FFB" w:rsidRPr="00F47594">
              <w:rPr>
                <w:rFonts w:ascii="Times New Roman" w:eastAsia="Times New Roman" w:hAnsi="Times New Roman"/>
                <w:sz w:val="20"/>
                <w:szCs w:val="20"/>
                <w:lang w:eastAsia="ru-RU"/>
              </w:rPr>
              <w:t>амена уста</w:t>
            </w:r>
            <w:r w:rsidR="00561780">
              <w:rPr>
                <w:rFonts w:ascii="Times New Roman" w:eastAsia="Times New Roman" w:hAnsi="Times New Roman"/>
                <w:sz w:val="20"/>
                <w:szCs w:val="20"/>
                <w:lang w:eastAsia="ru-RU"/>
              </w:rPr>
              <w:t xml:space="preserve">ревшего оборудования </w:t>
            </w:r>
            <w:r w:rsidR="00CE4935">
              <w:rPr>
                <w:rFonts w:ascii="Times New Roman" w:eastAsia="Times New Roman" w:hAnsi="Times New Roman"/>
                <w:sz w:val="20"/>
                <w:szCs w:val="20"/>
                <w:lang w:eastAsia="ru-RU"/>
              </w:rPr>
              <w:t>котельной</w:t>
            </w:r>
            <w:r w:rsidR="00561780">
              <w:rPr>
                <w:rFonts w:ascii="Times New Roman" w:eastAsia="Times New Roman" w:hAnsi="Times New Roman"/>
                <w:sz w:val="20"/>
                <w:szCs w:val="20"/>
                <w:lang w:eastAsia="ru-RU"/>
              </w:rPr>
              <w:t xml:space="preserve"> </w:t>
            </w:r>
          </w:p>
          <w:p w14:paraId="053B90C7" w14:textId="36F23D20" w:rsidR="00176FFB" w:rsidRPr="00F47594" w:rsidRDefault="00176FFB" w:rsidP="00561780">
            <w:pPr>
              <w:spacing w:after="0" w:line="240" w:lineRule="auto"/>
              <w:contextualSpacing/>
              <w:jc w:val="center"/>
              <w:rPr>
                <w:rFonts w:ascii="Times New Roman" w:hAnsi="Times New Roman"/>
                <w:b/>
                <w:sz w:val="20"/>
                <w:szCs w:val="20"/>
              </w:rPr>
            </w:pPr>
            <w:r w:rsidRPr="00F47594">
              <w:rPr>
                <w:rFonts w:ascii="Times New Roman" w:eastAsia="Times New Roman" w:hAnsi="Times New Roman"/>
                <w:sz w:val="20"/>
                <w:szCs w:val="20"/>
                <w:lang w:eastAsia="ru-RU"/>
              </w:rPr>
              <w:t>д.</w:t>
            </w:r>
            <w:r w:rsidR="00CE4935">
              <w:rPr>
                <w:rFonts w:ascii="Times New Roman" w:eastAsia="Times New Roman" w:hAnsi="Times New Roman"/>
                <w:sz w:val="20"/>
                <w:szCs w:val="20"/>
                <w:lang w:eastAsia="ru-RU"/>
              </w:rPr>
              <w:t xml:space="preserve"> </w:t>
            </w:r>
            <w:r w:rsidRPr="00F47594">
              <w:rPr>
                <w:rFonts w:ascii="Times New Roman" w:eastAsia="Times New Roman" w:hAnsi="Times New Roman"/>
                <w:sz w:val="20"/>
                <w:szCs w:val="20"/>
                <w:lang w:eastAsia="ru-RU"/>
              </w:rPr>
              <w:t>Красный Яр, д.10</w:t>
            </w:r>
          </w:p>
        </w:tc>
        <w:tc>
          <w:tcPr>
            <w:tcW w:w="1437" w:type="dxa"/>
            <w:vAlign w:val="center"/>
          </w:tcPr>
          <w:p w14:paraId="1F125864" w14:textId="6B1AD89D" w:rsidR="00176FFB" w:rsidRPr="00F47594" w:rsidRDefault="00176FFB" w:rsidP="00176FFB">
            <w:pPr>
              <w:spacing w:line="240" w:lineRule="auto"/>
              <w:jc w:val="center"/>
              <w:rPr>
                <w:rFonts w:ascii="Times New Roman" w:hAnsi="Times New Roman"/>
                <w:b/>
                <w:sz w:val="20"/>
                <w:szCs w:val="20"/>
              </w:rPr>
            </w:pPr>
            <w:r w:rsidRPr="00F47594">
              <w:rPr>
                <w:rFonts w:ascii="Times New Roman" w:hAnsi="Times New Roman"/>
                <w:bCs/>
                <w:sz w:val="20"/>
                <w:szCs w:val="20"/>
              </w:rPr>
              <w:t>2026</w:t>
            </w:r>
          </w:p>
        </w:tc>
        <w:tc>
          <w:tcPr>
            <w:tcW w:w="1569" w:type="dxa"/>
            <w:vAlign w:val="center"/>
          </w:tcPr>
          <w:p w14:paraId="00BAA28C" w14:textId="2818E89F" w:rsidR="00176FFB" w:rsidRPr="00F47594" w:rsidRDefault="00717CA3" w:rsidP="00176FFB">
            <w:pPr>
              <w:spacing w:line="240" w:lineRule="auto"/>
              <w:jc w:val="center"/>
              <w:rPr>
                <w:rFonts w:ascii="Times New Roman" w:hAnsi="Times New Roman"/>
                <w:b/>
                <w:sz w:val="20"/>
                <w:szCs w:val="20"/>
                <w:lang w:val="en-US"/>
              </w:rPr>
            </w:pPr>
            <w:r>
              <w:rPr>
                <w:rFonts w:ascii="Times New Roman" w:hAnsi="Times New Roman"/>
                <w:bCs/>
                <w:noProof/>
                <w:sz w:val="20"/>
                <w:szCs w:val="20"/>
              </w:rPr>
              <w:t>715,6</w:t>
            </w:r>
          </w:p>
        </w:tc>
        <w:tc>
          <w:tcPr>
            <w:tcW w:w="2817" w:type="dxa"/>
            <w:vAlign w:val="center"/>
          </w:tcPr>
          <w:p w14:paraId="12FA93BA" w14:textId="26F51FA0" w:rsidR="00176FFB" w:rsidRPr="00F47594" w:rsidRDefault="00176FFB" w:rsidP="00176FFB">
            <w:pPr>
              <w:spacing w:line="240" w:lineRule="auto"/>
              <w:jc w:val="center"/>
              <w:rPr>
                <w:rFonts w:ascii="Times New Roman" w:hAnsi="Times New Roman"/>
                <w:sz w:val="20"/>
                <w:szCs w:val="20"/>
              </w:rPr>
            </w:pPr>
            <w:r w:rsidRPr="00F47594">
              <w:rPr>
                <w:rFonts w:ascii="Times New Roman" w:hAnsi="Times New Roman"/>
                <w:sz w:val="20"/>
                <w:szCs w:val="20"/>
              </w:rPr>
              <w:t>Улучшение качества теплоснабжения, повышение энергетической эффективности</w:t>
            </w:r>
          </w:p>
        </w:tc>
      </w:tr>
      <w:tr w:rsidR="00176FFB" w:rsidRPr="00D53A02" w14:paraId="22103354" w14:textId="77777777" w:rsidTr="00176FFB">
        <w:trPr>
          <w:jc w:val="center"/>
        </w:trPr>
        <w:tc>
          <w:tcPr>
            <w:tcW w:w="5538" w:type="dxa"/>
            <w:gridSpan w:val="5"/>
            <w:vAlign w:val="center"/>
          </w:tcPr>
          <w:p w14:paraId="65CB902C" w14:textId="07417F9E" w:rsidR="00176FFB" w:rsidRPr="00F47594" w:rsidRDefault="00176FFB" w:rsidP="00176FFB">
            <w:pPr>
              <w:spacing w:line="240" w:lineRule="auto"/>
              <w:jc w:val="center"/>
              <w:rPr>
                <w:rFonts w:ascii="Times New Roman" w:hAnsi="Times New Roman"/>
                <w:b/>
                <w:sz w:val="20"/>
                <w:szCs w:val="20"/>
              </w:rPr>
            </w:pPr>
            <w:r w:rsidRPr="00F47594">
              <w:rPr>
                <w:rFonts w:ascii="Times New Roman" w:hAnsi="Times New Roman"/>
                <w:b/>
                <w:sz w:val="20"/>
                <w:szCs w:val="20"/>
              </w:rPr>
              <w:t>Итого по</w:t>
            </w:r>
            <w:r w:rsidRPr="00F47594">
              <w:rPr>
                <w:rFonts w:ascii="Times New Roman" w:hAnsi="Times New Roman"/>
                <w:b/>
                <w:bCs/>
                <w:sz w:val="20"/>
                <w:szCs w:val="20"/>
              </w:rPr>
              <w:t xml:space="preserve"> ГБУ СРЦИ «Красный Яр»</w:t>
            </w:r>
          </w:p>
        </w:tc>
        <w:tc>
          <w:tcPr>
            <w:tcW w:w="1569" w:type="dxa"/>
            <w:vAlign w:val="center"/>
          </w:tcPr>
          <w:p w14:paraId="69255200" w14:textId="3DEE89B6" w:rsidR="00176FFB" w:rsidRPr="00F47594" w:rsidRDefault="00717CA3" w:rsidP="00176FFB">
            <w:pPr>
              <w:spacing w:line="240" w:lineRule="auto"/>
              <w:jc w:val="center"/>
              <w:rPr>
                <w:rFonts w:ascii="Times New Roman" w:hAnsi="Times New Roman"/>
                <w:b/>
                <w:sz w:val="20"/>
                <w:szCs w:val="20"/>
                <w:lang w:val="en-US"/>
              </w:rPr>
            </w:pPr>
            <w:r>
              <w:rPr>
                <w:rFonts w:ascii="Times New Roman" w:hAnsi="Times New Roman"/>
                <w:b/>
                <w:noProof/>
                <w:sz w:val="20"/>
                <w:szCs w:val="20"/>
              </w:rPr>
              <w:t>715,6</w:t>
            </w:r>
          </w:p>
        </w:tc>
        <w:tc>
          <w:tcPr>
            <w:tcW w:w="2817" w:type="dxa"/>
            <w:vAlign w:val="center"/>
          </w:tcPr>
          <w:p w14:paraId="57C7ABA1" w14:textId="77777777" w:rsidR="00176FFB" w:rsidRPr="00F47594" w:rsidRDefault="00176FFB" w:rsidP="00176FFB">
            <w:pPr>
              <w:spacing w:line="240" w:lineRule="auto"/>
              <w:jc w:val="center"/>
              <w:rPr>
                <w:rFonts w:ascii="Times New Roman" w:hAnsi="Times New Roman"/>
                <w:sz w:val="20"/>
                <w:szCs w:val="20"/>
                <w:lang w:val="en-US"/>
              </w:rPr>
            </w:pPr>
          </w:p>
        </w:tc>
      </w:tr>
      <w:tr w:rsidR="00176FFB" w:rsidRPr="00D53A02" w14:paraId="007201FE" w14:textId="77777777" w:rsidTr="00176FFB">
        <w:trPr>
          <w:jc w:val="center"/>
        </w:trPr>
        <w:tc>
          <w:tcPr>
            <w:tcW w:w="5538" w:type="dxa"/>
            <w:gridSpan w:val="5"/>
            <w:vAlign w:val="center"/>
          </w:tcPr>
          <w:p w14:paraId="4CDFC22F" w14:textId="77777777" w:rsidR="00176FFB" w:rsidRPr="00D53A02" w:rsidRDefault="00176FFB" w:rsidP="00176FFB">
            <w:pPr>
              <w:spacing w:line="240" w:lineRule="auto"/>
              <w:jc w:val="center"/>
              <w:rPr>
                <w:rFonts w:ascii="Times New Roman" w:hAnsi="Times New Roman"/>
                <w:b/>
                <w:sz w:val="20"/>
                <w:szCs w:val="20"/>
              </w:rPr>
            </w:pPr>
            <w:r w:rsidRPr="00D53A02">
              <w:rPr>
                <w:rFonts w:ascii="Times New Roman" w:hAnsi="Times New Roman"/>
                <w:b/>
                <w:sz w:val="20"/>
                <w:szCs w:val="20"/>
              </w:rPr>
              <w:t>ВСЕГО</w:t>
            </w:r>
          </w:p>
        </w:tc>
        <w:tc>
          <w:tcPr>
            <w:tcW w:w="1569" w:type="dxa"/>
            <w:vAlign w:val="center"/>
          </w:tcPr>
          <w:p w14:paraId="3F295C97" w14:textId="4754E494" w:rsidR="00176FFB" w:rsidRPr="00D53A02" w:rsidRDefault="00717CA3" w:rsidP="00176FFB">
            <w:pPr>
              <w:spacing w:line="240" w:lineRule="auto"/>
              <w:jc w:val="center"/>
              <w:rPr>
                <w:rFonts w:ascii="Times New Roman" w:hAnsi="Times New Roman"/>
                <w:b/>
                <w:noProof/>
                <w:sz w:val="20"/>
                <w:szCs w:val="20"/>
                <w:lang w:val="en-US"/>
              </w:rPr>
            </w:pPr>
            <w:r>
              <w:rPr>
                <w:rFonts w:ascii="Times New Roman" w:hAnsi="Times New Roman"/>
                <w:b/>
                <w:noProof/>
                <w:sz w:val="20"/>
                <w:szCs w:val="20"/>
              </w:rPr>
              <w:t>91312,0</w:t>
            </w:r>
          </w:p>
        </w:tc>
        <w:tc>
          <w:tcPr>
            <w:tcW w:w="2817" w:type="dxa"/>
            <w:vAlign w:val="center"/>
          </w:tcPr>
          <w:p w14:paraId="30D1ECB1" w14:textId="77777777" w:rsidR="00176FFB" w:rsidRPr="00D53A02" w:rsidRDefault="00176FFB" w:rsidP="00176FFB">
            <w:pPr>
              <w:spacing w:line="240" w:lineRule="auto"/>
              <w:jc w:val="center"/>
              <w:rPr>
                <w:rFonts w:ascii="Times New Roman" w:hAnsi="Times New Roman"/>
                <w:b/>
                <w:sz w:val="20"/>
                <w:szCs w:val="20"/>
              </w:rPr>
            </w:pPr>
          </w:p>
        </w:tc>
      </w:tr>
    </w:tbl>
    <w:p w14:paraId="30C32FE3" w14:textId="77777777" w:rsidR="00A87B7B" w:rsidRPr="00D53A02" w:rsidRDefault="00A87B7B" w:rsidP="00F92988">
      <w:pPr>
        <w:tabs>
          <w:tab w:val="left" w:pos="0"/>
        </w:tabs>
        <w:suppressAutoHyphens/>
        <w:spacing w:line="240" w:lineRule="auto"/>
        <w:ind w:firstLine="709"/>
        <w:jc w:val="right"/>
        <w:rPr>
          <w:rFonts w:ascii="Times New Roman" w:hAnsi="Times New Roman"/>
          <w:szCs w:val="26"/>
        </w:rPr>
      </w:pPr>
    </w:p>
    <w:p w14:paraId="4B10DD4D" w14:textId="77777777" w:rsidR="00340BB8" w:rsidRPr="00D53A02" w:rsidRDefault="00340BB8" w:rsidP="00F92988">
      <w:pPr>
        <w:pStyle w:val="ac"/>
        <w:tabs>
          <w:tab w:val="left" w:pos="0"/>
          <w:tab w:val="left" w:pos="993"/>
        </w:tabs>
        <w:spacing w:after="0" w:line="240" w:lineRule="auto"/>
        <w:ind w:left="0"/>
        <w:jc w:val="center"/>
        <w:rPr>
          <w:rFonts w:ascii="Times New Roman" w:hAnsi="Times New Roman"/>
          <w:b/>
          <w:sz w:val="26"/>
          <w:szCs w:val="26"/>
        </w:rPr>
      </w:pPr>
      <w:r w:rsidRPr="00D53A02">
        <w:rPr>
          <w:rFonts w:ascii="Times New Roman" w:hAnsi="Times New Roman"/>
          <w:b/>
          <w:sz w:val="26"/>
          <w:szCs w:val="26"/>
        </w:rPr>
        <w:t>5.2. Меры по выводу из эксплуатации, консервации и демонтажу избыточных источников тепловой энергии, а также выработавших нормативны</w:t>
      </w:r>
      <w:r w:rsidR="009A25C0" w:rsidRPr="00D53A02">
        <w:rPr>
          <w:rFonts w:ascii="Times New Roman" w:hAnsi="Times New Roman"/>
          <w:b/>
          <w:sz w:val="26"/>
          <w:szCs w:val="26"/>
        </w:rPr>
        <w:t>й срок</w:t>
      </w:r>
      <w:r w:rsidR="006A1B5B" w:rsidRPr="00D53A02">
        <w:rPr>
          <w:rFonts w:ascii="Times New Roman" w:hAnsi="Times New Roman"/>
          <w:b/>
          <w:sz w:val="26"/>
          <w:szCs w:val="26"/>
        </w:rPr>
        <w:t xml:space="preserve"> </w:t>
      </w:r>
      <w:r w:rsidRPr="00D53A02">
        <w:rPr>
          <w:rFonts w:ascii="Times New Roman" w:hAnsi="Times New Roman"/>
          <w:b/>
          <w:sz w:val="26"/>
          <w:szCs w:val="26"/>
        </w:rPr>
        <w:t>службы либо в случаях, когда продление срока службы технически невозможно или экономически нецелесообразно.</w:t>
      </w:r>
    </w:p>
    <w:p w14:paraId="61069D0A" w14:textId="77777777" w:rsidR="00340BB8" w:rsidRPr="00D53A02" w:rsidRDefault="00340BB8" w:rsidP="00F92988">
      <w:pPr>
        <w:pStyle w:val="ac"/>
        <w:tabs>
          <w:tab w:val="left" w:pos="0"/>
          <w:tab w:val="left" w:pos="993"/>
        </w:tabs>
        <w:spacing w:after="0" w:line="240" w:lineRule="auto"/>
        <w:ind w:left="0" w:firstLine="709"/>
        <w:jc w:val="center"/>
        <w:rPr>
          <w:rFonts w:ascii="Times New Roman" w:hAnsi="Times New Roman"/>
          <w:b/>
          <w:sz w:val="26"/>
          <w:szCs w:val="26"/>
        </w:rPr>
      </w:pPr>
    </w:p>
    <w:p w14:paraId="55C3647E" w14:textId="77777777" w:rsidR="00620179" w:rsidRPr="00D53A02" w:rsidRDefault="00282693" w:rsidP="00620179">
      <w:pPr>
        <w:tabs>
          <w:tab w:val="left" w:pos="709"/>
        </w:tabs>
        <w:spacing w:after="0" w:line="360" w:lineRule="auto"/>
        <w:ind w:firstLine="709"/>
        <w:jc w:val="both"/>
        <w:rPr>
          <w:rFonts w:ascii="Times New Roman" w:hAnsi="Times New Roman"/>
          <w:szCs w:val="26"/>
        </w:rPr>
      </w:pPr>
      <w:r w:rsidRPr="00D53A02">
        <w:rPr>
          <w:rFonts w:ascii="Times New Roman" w:hAnsi="Times New Roman"/>
          <w:szCs w:val="26"/>
        </w:rPr>
        <w:t>Вывод источников тепловой энергии из эксплуатации не планируется.</w:t>
      </w:r>
    </w:p>
    <w:p w14:paraId="43F32A23" w14:textId="77777777" w:rsidR="00282693" w:rsidRPr="00D53A02" w:rsidRDefault="00282693" w:rsidP="00620179">
      <w:pPr>
        <w:tabs>
          <w:tab w:val="left" w:pos="709"/>
        </w:tabs>
        <w:spacing w:after="0" w:line="360" w:lineRule="auto"/>
        <w:ind w:firstLine="709"/>
        <w:jc w:val="both"/>
        <w:rPr>
          <w:rFonts w:ascii="Times New Roman" w:hAnsi="Times New Roman"/>
          <w:szCs w:val="26"/>
        </w:rPr>
      </w:pPr>
    </w:p>
    <w:p w14:paraId="62A45DED" w14:textId="77777777" w:rsidR="00340BB8" w:rsidRPr="00D53A02" w:rsidRDefault="00340BB8" w:rsidP="00F92988">
      <w:pPr>
        <w:tabs>
          <w:tab w:val="left" w:pos="0"/>
        </w:tabs>
        <w:spacing w:line="240" w:lineRule="auto"/>
        <w:jc w:val="center"/>
        <w:rPr>
          <w:rFonts w:ascii="Times New Roman" w:hAnsi="Times New Roman"/>
          <w:b/>
          <w:sz w:val="26"/>
          <w:szCs w:val="26"/>
        </w:rPr>
      </w:pPr>
      <w:r w:rsidRPr="00D53A02">
        <w:rPr>
          <w:rFonts w:ascii="Times New Roman" w:hAnsi="Times New Roman"/>
          <w:b/>
          <w:sz w:val="26"/>
          <w:szCs w:val="26"/>
        </w:rPr>
        <w:t>5.3. Меры по переоборудованию котельных в источники комбинированной выработки электрической и тепловой энергии.</w:t>
      </w:r>
    </w:p>
    <w:p w14:paraId="56B42570" w14:textId="77777777" w:rsidR="00340BB8" w:rsidRPr="00D53A02" w:rsidRDefault="00340BB8" w:rsidP="00F92988">
      <w:pPr>
        <w:tabs>
          <w:tab w:val="left" w:pos="0"/>
        </w:tabs>
        <w:spacing w:line="240" w:lineRule="auto"/>
        <w:ind w:firstLine="709"/>
        <w:jc w:val="both"/>
        <w:rPr>
          <w:rFonts w:ascii="Times New Roman" w:hAnsi="Times New Roman"/>
          <w:sz w:val="24"/>
          <w:szCs w:val="24"/>
        </w:rPr>
      </w:pPr>
      <w:r w:rsidRPr="00D53A02">
        <w:rPr>
          <w:rFonts w:ascii="Times New Roman" w:hAnsi="Times New Roman"/>
          <w:sz w:val="24"/>
          <w:szCs w:val="24"/>
        </w:rPr>
        <w:t>На территории муниципального образования меры по переоборудованию котельных в источники комбинированной выработки электрической и тепловой энергии не предусмотрены.</w:t>
      </w:r>
    </w:p>
    <w:p w14:paraId="580D1972" w14:textId="77777777" w:rsidR="00340BB8" w:rsidRPr="00D53A02" w:rsidRDefault="00340BB8" w:rsidP="00F92988">
      <w:pPr>
        <w:tabs>
          <w:tab w:val="left" w:pos="0"/>
        </w:tabs>
        <w:spacing w:line="240" w:lineRule="auto"/>
        <w:ind w:firstLine="709"/>
        <w:jc w:val="center"/>
        <w:rPr>
          <w:rFonts w:ascii="Times New Roman" w:hAnsi="Times New Roman"/>
          <w:b/>
          <w:szCs w:val="26"/>
        </w:rPr>
      </w:pPr>
      <w:r w:rsidRPr="00D53A02">
        <w:rPr>
          <w:rFonts w:ascii="Times New Roman" w:hAnsi="Times New Roman"/>
          <w:b/>
          <w:sz w:val="26"/>
          <w:szCs w:val="26"/>
        </w:rPr>
        <w:t xml:space="preserve">5.4. Решения о загрузке источников тепловой энергии, распределении (перераспределении) тепловой нагрузки потребителей тепловой энергии в каждой зоне действия системы теплоснабжения между источниками тепловой энергии, поставляющими тепловую </w:t>
      </w:r>
      <w:r w:rsidRPr="00D53A02">
        <w:rPr>
          <w:rFonts w:ascii="Times New Roman" w:hAnsi="Times New Roman"/>
          <w:b/>
          <w:szCs w:val="26"/>
        </w:rPr>
        <w:t>энергию в данной системе теплоснабжения.</w:t>
      </w:r>
    </w:p>
    <w:p w14:paraId="09960980" w14:textId="77777777" w:rsidR="00340BB8" w:rsidRPr="00D53A02" w:rsidRDefault="00340BB8" w:rsidP="00F92988">
      <w:pPr>
        <w:tabs>
          <w:tab w:val="left" w:pos="0"/>
        </w:tabs>
        <w:spacing w:line="240" w:lineRule="auto"/>
        <w:ind w:firstLine="709"/>
        <w:jc w:val="both"/>
        <w:rPr>
          <w:rFonts w:ascii="Times New Roman" w:hAnsi="Times New Roman"/>
          <w:sz w:val="24"/>
          <w:szCs w:val="24"/>
        </w:rPr>
      </w:pPr>
      <w:r w:rsidRPr="00D53A02">
        <w:rPr>
          <w:rFonts w:ascii="Times New Roman" w:hAnsi="Times New Roman"/>
          <w:sz w:val="24"/>
          <w:szCs w:val="24"/>
        </w:rPr>
        <w:t>Решения о загрузке источников тепловой энергии, распределении (перераспределении) тепловой нагрузки потребителей тепловой энергии в каждой зоне действия системы теплоснабжения между источниками тепловой энергии, поставляющими тепловую энергию в данной системе теплоснабжения не предусмотрены.</w:t>
      </w:r>
    </w:p>
    <w:p w14:paraId="5BF73A3B" w14:textId="77777777" w:rsidR="00340BB8" w:rsidRPr="00D53A02" w:rsidRDefault="00340BB8" w:rsidP="00F92988">
      <w:pPr>
        <w:tabs>
          <w:tab w:val="left" w:pos="0"/>
        </w:tabs>
        <w:spacing w:line="240" w:lineRule="auto"/>
        <w:ind w:firstLine="709"/>
        <w:jc w:val="center"/>
        <w:rPr>
          <w:rFonts w:ascii="Times New Roman" w:hAnsi="Times New Roman"/>
          <w:b/>
          <w:sz w:val="26"/>
          <w:szCs w:val="26"/>
        </w:rPr>
      </w:pPr>
      <w:r w:rsidRPr="00D53A02">
        <w:rPr>
          <w:rFonts w:ascii="Times New Roman" w:hAnsi="Times New Roman"/>
          <w:b/>
          <w:sz w:val="26"/>
          <w:szCs w:val="26"/>
        </w:rPr>
        <w:t>5.5. О</w:t>
      </w:r>
      <w:r w:rsidR="0028581A" w:rsidRPr="00D53A02">
        <w:rPr>
          <w:rFonts w:ascii="Times New Roman" w:hAnsi="Times New Roman"/>
          <w:b/>
          <w:sz w:val="26"/>
          <w:szCs w:val="26"/>
        </w:rPr>
        <w:t>птимальный температурный график</w:t>
      </w:r>
      <w:r w:rsidR="00A933AD" w:rsidRPr="00D53A02">
        <w:rPr>
          <w:rFonts w:ascii="Times New Roman" w:hAnsi="Times New Roman"/>
          <w:b/>
          <w:sz w:val="26"/>
          <w:szCs w:val="26"/>
        </w:rPr>
        <w:t xml:space="preserve"> </w:t>
      </w:r>
      <w:r w:rsidRPr="00D53A02">
        <w:rPr>
          <w:rFonts w:ascii="Times New Roman" w:hAnsi="Times New Roman"/>
          <w:b/>
          <w:sz w:val="26"/>
          <w:szCs w:val="26"/>
        </w:rPr>
        <w:t>отпуска тепловой энергии для каждого источника тепловой энергии или группы источников в системе теплоснабжения.</w:t>
      </w:r>
    </w:p>
    <w:p w14:paraId="3681D542" w14:textId="77777777" w:rsidR="00340BB8" w:rsidRPr="00D53A02" w:rsidRDefault="00340BB8" w:rsidP="00F92988">
      <w:pPr>
        <w:tabs>
          <w:tab w:val="left" w:pos="0"/>
        </w:tabs>
        <w:spacing w:after="0" w:line="240" w:lineRule="auto"/>
        <w:ind w:firstLine="709"/>
        <w:jc w:val="both"/>
        <w:rPr>
          <w:rFonts w:ascii="Times New Roman" w:hAnsi="Times New Roman"/>
          <w:sz w:val="24"/>
          <w:szCs w:val="24"/>
        </w:rPr>
      </w:pPr>
      <w:r w:rsidRPr="00D53A02">
        <w:rPr>
          <w:rFonts w:ascii="Times New Roman" w:hAnsi="Times New Roman"/>
          <w:sz w:val="24"/>
          <w:szCs w:val="24"/>
        </w:rPr>
        <w:t>Оптимальный температурный график отпуска тепловой энергии для каждого источника тепловой энергии в системе теплоснабжения в соответствии с действующим законодательством приведён в таблице 32 (для обеспечения внутрикомнатной температуры +18-20</w:t>
      </w:r>
      <w:r w:rsidRPr="00D53A02">
        <w:rPr>
          <w:rFonts w:ascii="Times New Roman" w:hAnsi="Times New Roman"/>
          <w:sz w:val="24"/>
          <w:szCs w:val="24"/>
          <w:vertAlign w:val="superscript"/>
        </w:rPr>
        <w:t>0</w:t>
      </w:r>
      <w:r w:rsidRPr="00D53A02">
        <w:rPr>
          <w:rFonts w:ascii="Times New Roman" w:hAnsi="Times New Roman"/>
          <w:sz w:val="24"/>
          <w:szCs w:val="24"/>
          <w:lang w:val="en-US"/>
        </w:rPr>
        <w:t>C</w:t>
      </w:r>
      <w:r w:rsidRPr="00D53A02">
        <w:rPr>
          <w:rFonts w:ascii="Times New Roman" w:hAnsi="Times New Roman"/>
          <w:sz w:val="24"/>
          <w:szCs w:val="24"/>
        </w:rPr>
        <w:t xml:space="preserve"> при различных температурах наружного воздуха).</w:t>
      </w:r>
    </w:p>
    <w:p w14:paraId="2DDF0711" w14:textId="77777777" w:rsidR="006B5592" w:rsidRPr="00D53A02" w:rsidRDefault="006B5592" w:rsidP="00F92988">
      <w:pPr>
        <w:tabs>
          <w:tab w:val="left" w:pos="0"/>
        </w:tabs>
        <w:spacing w:after="0" w:line="240" w:lineRule="auto"/>
        <w:ind w:firstLine="709"/>
        <w:jc w:val="both"/>
        <w:rPr>
          <w:rFonts w:ascii="Times New Roman" w:hAnsi="Times New Roman"/>
          <w:sz w:val="24"/>
          <w:szCs w:val="24"/>
        </w:rPr>
      </w:pPr>
      <w:r w:rsidRPr="00D53A02">
        <w:rPr>
          <w:rFonts w:ascii="Times New Roman" w:hAnsi="Times New Roman"/>
          <w:sz w:val="24"/>
          <w:szCs w:val="24"/>
        </w:rPr>
        <w:t xml:space="preserve">Рекомендуемый температурный график сетевой воды на границах эксплуатационной ответственности теплоснабжающих организаций и потребителей Уренского муниципального </w:t>
      </w:r>
      <w:r w:rsidRPr="00D53A02">
        <w:rPr>
          <w:rFonts w:ascii="Times New Roman" w:hAnsi="Times New Roman"/>
          <w:sz w:val="24"/>
          <w:szCs w:val="24"/>
        </w:rPr>
        <w:lastRenderedPageBreak/>
        <w:t xml:space="preserve">района утвержден постановлением администрации Уренского муниципального района от </w:t>
      </w:r>
      <w:r w:rsidR="00F648A8" w:rsidRPr="00D53A02">
        <w:rPr>
          <w:rFonts w:ascii="Times New Roman" w:hAnsi="Times New Roman"/>
          <w:sz w:val="24"/>
          <w:szCs w:val="24"/>
        </w:rPr>
        <w:t>22.07</w:t>
      </w:r>
      <w:r w:rsidRPr="00D53A02">
        <w:rPr>
          <w:rFonts w:ascii="Times New Roman" w:hAnsi="Times New Roman"/>
          <w:sz w:val="24"/>
          <w:szCs w:val="24"/>
        </w:rPr>
        <w:t>.20</w:t>
      </w:r>
      <w:r w:rsidR="00F648A8" w:rsidRPr="00D53A02">
        <w:rPr>
          <w:rFonts w:ascii="Times New Roman" w:hAnsi="Times New Roman"/>
          <w:sz w:val="24"/>
          <w:szCs w:val="24"/>
        </w:rPr>
        <w:t>22</w:t>
      </w:r>
      <w:r w:rsidRPr="00D53A02">
        <w:rPr>
          <w:rFonts w:ascii="Times New Roman" w:hAnsi="Times New Roman"/>
          <w:sz w:val="24"/>
          <w:szCs w:val="24"/>
        </w:rPr>
        <w:t xml:space="preserve"> №</w:t>
      </w:r>
      <w:r w:rsidR="00EF0C8E" w:rsidRPr="00D53A02">
        <w:rPr>
          <w:rFonts w:ascii="Times New Roman" w:hAnsi="Times New Roman"/>
          <w:sz w:val="24"/>
          <w:szCs w:val="24"/>
        </w:rPr>
        <w:t xml:space="preserve"> </w:t>
      </w:r>
      <w:r w:rsidR="00F648A8" w:rsidRPr="00D53A02">
        <w:rPr>
          <w:rFonts w:ascii="Times New Roman" w:hAnsi="Times New Roman"/>
          <w:sz w:val="24"/>
          <w:szCs w:val="24"/>
        </w:rPr>
        <w:t>1110</w:t>
      </w:r>
      <w:r w:rsidRPr="00D53A02">
        <w:rPr>
          <w:rFonts w:ascii="Times New Roman" w:hAnsi="Times New Roman"/>
          <w:sz w:val="24"/>
          <w:szCs w:val="24"/>
        </w:rPr>
        <w:t>.</w:t>
      </w:r>
    </w:p>
    <w:p w14:paraId="601ED298" w14:textId="77777777" w:rsidR="00232CCA" w:rsidRPr="00D53A02" w:rsidRDefault="00232CCA" w:rsidP="00F92988">
      <w:pPr>
        <w:tabs>
          <w:tab w:val="left" w:pos="0"/>
        </w:tabs>
        <w:spacing w:line="240" w:lineRule="auto"/>
        <w:ind w:firstLine="709"/>
        <w:jc w:val="right"/>
        <w:rPr>
          <w:rFonts w:ascii="Times New Roman" w:hAnsi="Times New Roman"/>
          <w:sz w:val="24"/>
          <w:szCs w:val="24"/>
        </w:rPr>
      </w:pPr>
    </w:p>
    <w:p w14:paraId="1981ECA2" w14:textId="77777777" w:rsidR="00C84C89" w:rsidRPr="00D53A02" w:rsidRDefault="00340BB8" w:rsidP="00F92988">
      <w:pPr>
        <w:tabs>
          <w:tab w:val="left" w:pos="0"/>
        </w:tabs>
        <w:spacing w:line="240" w:lineRule="auto"/>
        <w:ind w:firstLine="709"/>
        <w:jc w:val="right"/>
        <w:rPr>
          <w:rFonts w:ascii="Times New Roman" w:hAnsi="Times New Roman"/>
          <w:sz w:val="24"/>
          <w:szCs w:val="24"/>
        </w:rPr>
      </w:pPr>
      <w:r w:rsidRPr="00D53A02">
        <w:rPr>
          <w:rFonts w:ascii="Times New Roman" w:hAnsi="Times New Roman"/>
          <w:sz w:val="24"/>
          <w:szCs w:val="24"/>
        </w:rPr>
        <w:t>Таблица 32</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7"/>
        <w:gridCol w:w="3544"/>
        <w:gridCol w:w="3118"/>
      </w:tblGrid>
      <w:tr w:rsidR="00F648A8" w:rsidRPr="00D53A02" w14:paraId="524459D8" w14:textId="77777777" w:rsidTr="00F648A8">
        <w:tc>
          <w:tcPr>
            <w:tcW w:w="2977" w:type="dxa"/>
          </w:tcPr>
          <w:p w14:paraId="285FCD68" w14:textId="77777777" w:rsidR="00F648A8" w:rsidRPr="00D53A02" w:rsidRDefault="00F648A8" w:rsidP="00F92988">
            <w:pPr>
              <w:spacing w:after="0" w:line="240" w:lineRule="auto"/>
              <w:jc w:val="center"/>
              <w:rPr>
                <w:rFonts w:ascii="Times New Roman" w:eastAsia="Times New Roman" w:hAnsi="Times New Roman"/>
                <w:b/>
              </w:rPr>
            </w:pPr>
            <w:r w:rsidRPr="00D53A02">
              <w:rPr>
                <w:rFonts w:ascii="Times New Roman" w:eastAsia="Times New Roman" w:hAnsi="Times New Roman"/>
                <w:b/>
              </w:rPr>
              <w:t>Температура наружного воздуха,</w:t>
            </w:r>
          </w:p>
          <w:p w14:paraId="7E57DE5A" w14:textId="77777777" w:rsidR="00F648A8" w:rsidRPr="00D53A02" w:rsidRDefault="00F648A8" w:rsidP="00F92988">
            <w:pPr>
              <w:spacing w:after="0" w:line="240" w:lineRule="auto"/>
              <w:jc w:val="center"/>
              <w:rPr>
                <w:rFonts w:ascii="Times New Roman" w:eastAsia="Times New Roman" w:hAnsi="Times New Roman"/>
                <w:b/>
                <w:sz w:val="24"/>
                <w:szCs w:val="24"/>
                <w:lang w:val="en-US"/>
              </w:rPr>
            </w:pPr>
            <w:r w:rsidRPr="00D53A02">
              <w:rPr>
                <w:rFonts w:ascii="Times New Roman" w:eastAsia="Times New Roman" w:hAnsi="Times New Roman"/>
                <w:b/>
              </w:rPr>
              <w:t xml:space="preserve"> </w:t>
            </w:r>
            <w:r w:rsidRPr="00D53A02">
              <w:rPr>
                <w:rFonts w:ascii="Times New Roman" w:eastAsia="Times New Roman" w:hAnsi="Times New Roman"/>
                <w:b/>
                <w:lang w:val="en-US"/>
              </w:rPr>
              <w:t>t</w:t>
            </w:r>
            <w:r w:rsidRPr="00D53A02">
              <w:rPr>
                <w:rFonts w:ascii="Times New Roman" w:eastAsia="Times New Roman" w:hAnsi="Times New Roman"/>
                <w:b/>
              </w:rPr>
              <w:t>н</w:t>
            </w:r>
            <w:r w:rsidRPr="00D53A02">
              <w:rPr>
                <w:rFonts w:ascii="Times New Roman" w:eastAsia="Times New Roman" w:hAnsi="Times New Roman"/>
                <w:b/>
                <w:vertAlign w:val="superscript"/>
                <w:lang w:val="en-US"/>
              </w:rPr>
              <w:t>0</w:t>
            </w:r>
            <w:r w:rsidRPr="00D53A02">
              <w:rPr>
                <w:rFonts w:ascii="Times New Roman" w:eastAsia="Times New Roman" w:hAnsi="Times New Roman"/>
                <w:b/>
                <w:lang w:val="en-US"/>
              </w:rPr>
              <w:t>C</w:t>
            </w:r>
          </w:p>
        </w:tc>
        <w:tc>
          <w:tcPr>
            <w:tcW w:w="3544" w:type="dxa"/>
          </w:tcPr>
          <w:p w14:paraId="0BFA1F28" w14:textId="77777777" w:rsidR="00F648A8" w:rsidRPr="00D53A02" w:rsidRDefault="00F648A8" w:rsidP="00F92988">
            <w:pPr>
              <w:spacing w:after="0" w:line="240" w:lineRule="auto"/>
              <w:jc w:val="center"/>
              <w:rPr>
                <w:rFonts w:ascii="Times New Roman" w:eastAsia="Times New Roman" w:hAnsi="Times New Roman"/>
                <w:b/>
              </w:rPr>
            </w:pPr>
            <w:r w:rsidRPr="00D53A02">
              <w:rPr>
                <w:rFonts w:ascii="Times New Roman" w:eastAsia="Times New Roman" w:hAnsi="Times New Roman"/>
                <w:b/>
              </w:rPr>
              <w:t>Температура теплоносителя в подающем трубопроводе,</w:t>
            </w:r>
          </w:p>
          <w:p w14:paraId="1589E9C5" w14:textId="77777777" w:rsidR="00F648A8" w:rsidRPr="00D53A02" w:rsidRDefault="00F648A8" w:rsidP="00F92988">
            <w:pPr>
              <w:spacing w:after="0" w:line="240" w:lineRule="auto"/>
              <w:jc w:val="center"/>
              <w:rPr>
                <w:rFonts w:ascii="Times New Roman" w:eastAsia="Times New Roman" w:hAnsi="Times New Roman"/>
                <w:b/>
                <w:sz w:val="16"/>
                <w:szCs w:val="16"/>
              </w:rPr>
            </w:pPr>
            <w:r w:rsidRPr="00D53A02">
              <w:rPr>
                <w:rFonts w:ascii="Times New Roman" w:eastAsia="Times New Roman" w:hAnsi="Times New Roman"/>
                <w:b/>
                <w:lang w:val="en-US"/>
              </w:rPr>
              <w:t>t</w:t>
            </w:r>
            <w:r w:rsidRPr="00D53A02">
              <w:rPr>
                <w:rFonts w:ascii="Times New Roman" w:eastAsia="Times New Roman" w:hAnsi="Times New Roman"/>
                <w:b/>
              </w:rPr>
              <w:t>1</w:t>
            </w:r>
            <w:r w:rsidRPr="00D53A02">
              <w:rPr>
                <w:rFonts w:ascii="Times New Roman" w:eastAsia="Times New Roman" w:hAnsi="Times New Roman"/>
                <w:b/>
                <w:vertAlign w:val="superscript"/>
                <w:lang w:val="en-US"/>
              </w:rPr>
              <w:t>0</w:t>
            </w:r>
            <w:r w:rsidRPr="00D53A02">
              <w:rPr>
                <w:rFonts w:ascii="Times New Roman" w:eastAsia="Times New Roman" w:hAnsi="Times New Roman"/>
                <w:b/>
                <w:lang w:val="en-US"/>
              </w:rPr>
              <w:t>C</w:t>
            </w:r>
          </w:p>
        </w:tc>
        <w:tc>
          <w:tcPr>
            <w:tcW w:w="3118" w:type="dxa"/>
          </w:tcPr>
          <w:p w14:paraId="66D9F2CC" w14:textId="77777777" w:rsidR="00F648A8" w:rsidRPr="00D53A02" w:rsidRDefault="00F648A8" w:rsidP="00F92988">
            <w:pPr>
              <w:spacing w:after="0" w:line="240" w:lineRule="auto"/>
              <w:jc w:val="center"/>
              <w:rPr>
                <w:rFonts w:ascii="Times New Roman" w:eastAsia="Times New Roman" w:hAnsi="Times New Roman"/>
                <w:b/>
                <w:sz w:val="16"/>
                <w:szCs w:val="16"/>
              </w:rPr>
            </w:pPr>
            <w:r w:rsidRPr="00D53A02">
              <w:rPr>
                <w:rFonts w:ascii="Times New Roman" w:eastAsia="Times New Roman" w:hAnsi="Times New Roman"/>
                <w:b/>
              </w:rPr>
              <w:t xml:space="preserve">Температура воды в обратной линии системы отопления, </w:t>
            </w:r>
            <w:r w:rsidRPr="00D53A02">
              <w:rPr>
                <w:rFonts w:ascii="Times New Roman" w:eastAsia="Times New Roman" w:hAnsi="Times New Roman"/>
                <w:b/>
                <w:lang w:val="en-US"/>
              </w:rPr>
              <w:t>t</w:t>
            </w:r>
            <w:r w:rsidRPr="00D53A02">
              <w:rPr>
                <w:rFonts w:ascii="Times New Roman" w:eastAsia="Times New Roman" w:hAnsi="Times New Roman"/>
                <w:b/>
              </w:rPr>
              <w:t>2</w:t>
            </w:r>
            <w:r w:rsidRPr="00D53A02">
              <w:rPr>
                <w:rFonts w:ascii="Times New Roman" w:eastAsia="Times New Roman" w:hAnsi="Times New Roman"/>
                <w:b/>
                <w:vertAlign w:val="superscript"/>
              </w:rPr>
              <w:t>0</w:t>
            </w:r>
            <w:r w:rsidRPr="00D53A02">
              <w:rPr>
                <w:rFonts w:ascii="Times New Roman" w:eastAsia="Times New Roman" w:hAnsi="Times New Roman"/>
                <w:b/>
                <w:lang w:val="en-US"/>
              </w:rPr>
              <w:t>C</w:t>
            </w:r>
          </w:p>
        </w:tc>
      </w:tr>
      <w:tr w:rsidR="00F648A8" w:rsidRPr="00D53A02" w14:paraId="213EFE46" w14:textId="77777777" w:rsidTr="00F648A8">
        <w:tc>
          <w:tcPr>
            <w:tcW w:w="2977" w:type="dxa"/>
          </w:tcPr>
          <w:p w14:paraId="2337963A" w14:textId="77777777" w:rsidR="00F648A8" w:rsidRPr="00D53A02" w:rsidRDefault="00F648A8"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rPr>
              <w:t>8</w:t>
            </w:r>
          </w:p>
        </w:tc>
        <w:tc>
          <w:tcPr>
            <w:tcW w:w="3544" w:type="dxa"/>
          </w:tcPr>
          <w:p w14:paraId="268AF1FC" w14:textId="77777777" w:rsidR="00F648A8" w:rsidRPr="00D53A02" w:rsidRDefault="00F648A8"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42</w:t>
            </w:r>
          </w:p>
        </w:tc>
        <w:tc>
          <w:tcPr>
            <w:tcW w:w="3118" w:type="dxa"/>
          </w:tcPr>
          <w:p w14:paraId="3B720BE4" w14:textId="77777777" w:rsidR="00F648A8" w:rsidRPr="00D53A02" w:rsidRDefault="00F648A8"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36</w:t>
            </w:r>
          </w:p>
        </w:tc>
      </w:tr>
      <w:tr w:rsidR="00F648A8" w:rsidRPr="00D53A02" w14:paraId="14E387BD" w14:textId="77777777" w:rsidTr="00F648A8">
        <w:tc>
          <w:tcPr>
            <w:tcW w:w="2977" w:type="dxa"/>
          </w:tcPr>
          <w:p w14:paraId="08AD921C" w14:textId="77777777" w:rsidR="00F648A8" w:rsidRPr="00D53A02" w:rsidRDefault="00F648A8"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rPr>
              <w:t>7</w:t>
            </w:r>
          </w:p>
        </w:tc>
        <w:tc>
          <w:tcPr>
            <w:tcW w:w="3544" w:type="dxa"/>
          </w:tcPr>
          <w:p w14:paraId="05CAE503" w14:textId="77777777" w:rsidR="00F648A8" w:rsidRPr="00D53A02" w:rsidRDefault="00F648A8"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43</w:t>
            </w:r>
          </w:p>
        </w:tc>
        <w:tc>
          <w:tcPr>
            <w:tcW w:w="3118" w:type="dxa"/>
          </w:tcPr>
          <w:p w14:paraId="53C05757" w14:textId="77777777" w:rsidR="00F648A8" w:rsidRPr="00D53A02" w:rsidRDefault="00F648A8"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37</w:t>
            </w:r>
          </w:p>
        </w:tc>
      </w:tr>
      <w:tr w:rsidR="00F648A8" w:rsidRPr="00D53A02" w14:paraId="23199965" w14:textId="77777777" w:rsidTr="00F648A8">
        <w:tc>
          <w:tcPr>
            <w:tcW w:w="2977" w:type="dxa"/>
          </w:tcPr>
          <w:p w14:paraId="77DB1D0C" w14:textId="77777777" w:rsidR="00F648A8" w:rsidRPr="00D53A02" w:rsidRDefault="00F648A8"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rPr>
              <w:t>6</w:t>
            </w:r>
          </w:p>
        </w:tc>
        <w:tc>
          <w:tcPr>
            <w:tcW w:w="3544" w:type="dxa"/>
          </w:tcPr>
          <w:p w14:paraId="2BF648D3" w14:textId="77777777" w:rsidR="00F648A8" w:rsidRPr="00D53A02" w:rsidRDefault="00F648A8"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44</w:t>
            </w:r>
          </w:p>
        </w:tc>
        <w:tc>
          <w:tcPr>
            <w:tcW w:w="3118" w:type="dxa"/>
          </w:tcPr>
          <w:p w14:paraId="22549D0C" w14:textId="77777777" w:rsidR="00F648A8" w:rsidRPr="00D53A02" w:rsidRDefault="00F648A8"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38</w:t>
            </w:r>
          </w:p>
        </w:tc>
      </w:tr>
      <w:tr w:rsidR="00F648A8" w:rsidRPr="00D53A02" w14:paraId="5CD50BF5" w14:textId="77777777" w:rsidTr="00F648A8">
        <w:tc>
          <w:tcPr>
            <w:tcW w:w="2977" w:type="dxa"/>
          </w:tcPr>
          <w:p w14:paraId="281E8ED6" w14:textId="77777777" w:rsidR="00F648A8" w:rsidRPr="00D53A02" w:rsidRDefault="00F648A8"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rPr>
              <w:t>5</w:t>
            </w:r>
          </w:p>
        </w:tc>
        <w:tc>
          <w:tcPr>
            <w:tcW w:w="3544" w:type="dxa"/>
          </w:tcPr>
          <w:p w14:paraId="375A64BC" w14:textId="77777777" w:rsidR="00F648A8" w:rsidRPr="00D53A02" w:rsidRDefault="00F648A8"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46</w:t>
            </w:r>
          </w:p>
        </w:tc>
        <w:tc>
          <w:tcPr>
            <w:tcW w:w="3118" w:type="dxa"/>
          </w:tcPr>
          <w:p w14:paraId="21D75498" w14:textId="77777777" w:rsidR="00F648A8" w:rsidRPr="00D53A02" w:rsidRDefault="00F648A8"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39</w:t>
            </w:r>
          </w:p>
        </w:tc>
      </w:tr>
      <w:tr w:rsidR="00F648A8" w:rsidRPr="00D53A02" w14:paraId="112C8413" w14:textId="77777777" w:rsidTr="00F648A8">
        <w:tc>
          <w:tcPr>
            <w:tcW w:w="2977" w:type="dxa"/>
          </w:tcPr>
          <w:p w14:paraId="74388D71" w14:textId="77777777" w:rsidR="00F648A8" w:rsidRPr="00D53A02" w:rsidRDefault="00F648A8"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rPr>
              <w:t>4</w:t>
            </w:r>
          </w:p>
        </w:tc>
        <w:tc>
          <w:tcPr>
            <w:tcW w:w="3544" w:type="dxa"/>
          </w:tcPr>
          <w:p w14:paraId="38972748" w14:textId="77777777" w:rsidR="00F648A8" w:rsidRPr="00D53A02" w:rsidRDefault="00F648A8"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47</w:t>
            </w:r>
          </w:p>
        </w:tc>
        <w:tc>
          <w:tcPr>
            <w:tcW w:w="3118" w:type="dxa"/>
          </w:tcPr>
          <w:p w14:paraId="19CAB91E" w14:textId="77777777" w:rsidR="00F648A8" w:rsidRPr="00D53A02" w:rsidRDefault="00F648A8"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40</w:t>
            </w:r>
          </w:p>
        </w:tc>
      </w:tr>
      <w:tr w:rsidR="00F648A8" w:rsidRPr="00D53A02" w14:paraId="09CE8A67" w14:textId="77777777" w:rsidTr="00F648A8">
        <w:tc>
          <w:tcPr>
            <w:tcW w:w="2977" w:type="dxa"/>
          </w:tcPr>
          <w:p w14:paraId="73D38E03" w14:textId="77777777" w:rsidR="00F648A8" w:rsidRPr="00D53A02" w:rsidRDefault="00F648A8"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rPr>
              <w:t>3</w:t>
            </w:r>
          </w:p>
        </w:tc>
        <w:tc>
          <w:tcPr>
            <w:tcW w:w="3544" w:type="dxa"/>
          </w:tcPr>
          <w:p w14:paraId="15FC0360" w14:textId="77777777" w:rsidR="00F648A8" w:rsidRPr="00D53A02" w:rsidRDefault="00F648A8"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49</w:t>
            </w:r>
          </w:p>
        </w:tc>
        <w:tc>
          <w:tcPr>
            <w:tcW w:w="3118" w:type="dxa"/>
          </w:tcPr>
          <w:p w14:paraId="001A3E24" w14:textId="77777777" w:rsidR="00F648A8" w:rsidRPr="00D53A02" w:rsidRDefault="00F648A8"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41</w:t>
            </w:r>
          </w:p>
        </w:tc>
      </w:tr>
      <w:tr w:rsidR="00F648A8" w:rsidRPr="00D53A02" w14:paraId="5C921E30" w14:textId="77777777" w:rsidTr="00F648A8">
        <w:tc>
          <w:tcPr>
            <w:tcW w:w="2977" w:type="dxa"/>
          </w:tcPr>
          <w:p w14:paraId="53A0420C" w14:textId="77777777" w:rsidR="00F648A8" w:rsidRPr="00D53A02" w:rsidRDefault="00F648A8"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rPr>
              <w:t>2</w:t>
            </w:r>
          </w:p>
        </w:tc>
        <w:tc>
          <w:tcPr>
            <w:tcW w:w="3544" w:type="dxa"/>
          </w:tcPr>
          <w:p w14:paraId="4612AA28" w14:textId="77777777" w:rsidR="00F648A8" w:rsidRPr="00D53A02" w:rsidRDefault="00F648A8"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50</w:t>
            </w:r>
          </w:p>
        </w:tc>
        <w:tc>
          <w:tcPr>
            <w:tcW w:w="3118" w:type="dxa"/>
          </w:tcPr>
          <w:p w14:paraId="551688FC" w14:textId="77777777" w:rsidR="00F648A8" w:rsidRPr="00D53A02" w:rsidRDefault="00F648A8"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42</w:t>
            </w:r>
          </w:p>
        </w:tc>
      </w:tr>
      <w:tr w:rsidR="00F648A8" w:rsidRPr="00D53A02" w14:paraId="2B8C00A9" w14:textId="77777777" w:rsidTr="00F648A8">
        <w:tc>
          <w:tcPr>
            <w:tcW w:w="2977" w:type="dxa"/>
          </w:tcPr>
          <w:p w14:paraId="6C9CEDD4" w14:textId="77777777" w:rsidR="00F648A8" w:rsidRPr="00D53A02" w:rsidRDefault="00F648A8"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rPr>
              <w:t>1</w:t>
            </w:r>
          </w:p>
        </w:tc>
        <w:tc>
          <w:tcPr>
            <w:tcW w:w="3544" w:type="dxa"/>
          </w:tcPr>
          <w:p w14:paraId="5B5CC86A" w14:textId="77777777" w:rsidR="00F648A8" w:rsidRPr="00D53A02" w:rsidRDefault="00F648A8"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51</w:t>
            </w:r>
          </w:p>
        </w:tc>
        <w:tc>
          <w:tcPr>
            <w:tcW w:w="3118" w:type="dxa"/>
          </w:tcPr>
          <w:p w14:paraId="118161A7" w14:textId="77777777" w:rsidR="00F648A8" w:rsidRPr="00D53A02" w:rsidRDefault="00F648A8"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43</w:t>
            </w:r>
          </w:p>
        </w:tc>
      </w:tr>
      <w:tr w:rsidR="00F648A8" w:rsidRPr="00D53A02" w14:paraId="36F3CEC5" w14:textId="77777777" w:rsidTr="00F648A8">
        <w:tc>
          <w:tcPr>
            <w:tcW w:w="2977" w:type="dxa"/>
          </w:tcPr>
          <w:p w14:paraId="350227B1" w14:textId="77777777" w:rsidR="00F648A8" w:rsidRPr="00D53A02" w:rsidRDefault="00F648A8"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rPr>
              <w:t>0</w:t>
            </w:r>
          </w:p>
        </w:tc>
        <w:tc>
          <w:tcPr>
            <w:tcW w:w="3544" w:type="dxa"/>
          </w:tcPr>
          <w:p w14:paraId="2EB9720A" w14:textId="77777777" w:rsidR="00F648A8" w:rsidRPr="00D53A02" w:rsidRDefault="00F648A8"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53</w:t>
            </w:r>
          </w:p>
        </w:tc>
        <w:tc>
          <w:tcPr>
            <w:tcW w:w="3118" w:type="dxa"/>
          </w:tcPr>
          <w:p w14:paraId="1B58C114" w14:textId="77777777" w:rsidR="00F648A8" w:rsidRPr="00D53A02" w:rsidRDefault="00F648A8"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44</w:t>
            </w:r>
          </w:p>
        </w:tc>
      </w:tr>
      <w:tr w:rsidR="00F648A8" w:rsidRPr="00D53A02" w14:paraId="668B6B04" w14:textId="77777777" w:rsidTr="00F648A8">
        <w:tc>
          <w:tcPr>
            <w:tcW w:w="2977" w:type="dxa"/>
          </w:tcPr>
          <w:p w14:paraId="42501F60" w14:textId="77777777" w:rsidR="00F648A8" w:rsidRPr="00D53A02" w:rsidRDefault="00F648A8"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rPr>
              <w:t>-1</w:t>
            </w:r>
          </w:p>
        </w:tc>
        <w:tc>
          <w:tcPr>
            <w:tcW w:w="3544" w:type="dxa"/>
          </w:tcPr>
          <w:p w14:paraId="16D08E7A" w14:textId="77777777" w:rsidR="00F648A8" w:rsidRPr="00D53A02" w:rsidRDefault="00F648A8"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54</w:t>
            </w:r>
          </w:p>
        </w:tc>
        <w:tc>
          <w:tcPr>
            <w:tcW w:w="3118" w:type="dxa"/>
          </w:tcPr>
          <w:p w14:paraId="59F6A7AD" w14:textId="77777777" w:rsidR="00F648A8" w:rsidRPr="00D53A02" w:rsidRDefault="00F648A8"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44</w:t>
            </w:r>
          </w:p>
        </w:tc>
      </w:tr>
      <w:tr w:rsidR="00F648A8" w:rsidRPr="00D53A02" w14:paraId="32FF0F8C" w14:textId="77777777" w:rsidTr="00F648A8">
        <w:tc>
          <w:tcPr>
            <w:tcW w:w="2977" w:type="dxa"/>
          </w:tcPr>
          <w:p w14:paraId="0D956A1F" w14:textId="77777777" w:rsidR="00F648A8" w:rsidRPr="00D53A02" w:rsidRDefault="00F648A8"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rPr>
              <w:t>-2</w:t>
            </w:r>
          </w:p>
        </w:tc>
        <w:tc>
          <w:tcPr>
            <w:tcW w:w="3544" w:type="dxa"/>
          </w:tcPr>
          <w:p w14:paraId="3814EFCB" w14:textId="77777777" w:rsidR="00F648A8" w:rsidRPr="00D53A02" w:rsidRDefault="00F648A8"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56</w:t>
            </w:r>
          </w:p>
        </w:tc>
        <w:tc>
          <w:tcPr>
            <w:tcW w:w="3118" w:type="dxa"/>
          </w:tcPr>
          <w:p w14:paraId="164011FF" w14:textId="77777777" w:rsidR="00F648A8" w:rsidRPr="00D53A02" w:rsidRDefault="00F648A8"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45</w:t>
            </w:r>
          </w:p>
        </w:tc>
      </w:tr>
      <w:tr w:rsidR="00F648A8" w:rsidRPr="00D53A02" w14:paraId="718DE01B" w14:textId="77777777" w:rsidTr="00F648A8">
        <w:tc>
          <w:tcPr>
            <w:tcW w:w="2977" w:type="dxa"/>
          </w:tcPr>
          <w:p w14:paraId="7E043244" w14:textId="77777777" w:rsidR="00F648A8" w:rsidRPr="00D53A02" w:rsidRDefault="00F648A8"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rPr>
              <w:t>-3</w:t>
            </w:r>
          </w:p>
        </w:tc>
        <w:tc>
          <w:tcPr>
            <w:tcW w:w="3544" w:type="dxa"/>
          </w:tcPr>
          <w:p w14:paraId="020954B1" w14:textId="77777777" w:rsidR="00F648A8" w:rsidRPr="00D53A02" w:rsidRDefault="00F648A8"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57</w:t>
            </w:r>
          </w:p>
        </w:tc>
        <w:tc>
          <w:tcPr>
            <w:tcW w:w="3118" w:type="dxa"/>
          </w:tcPr>
          <w:p w14:paraId="3B02B2B0" w14:textId="77777777" w:rsidR="00F648A8" w:rsidRPr="00D53A02" w:rsidRDefault="00F648A8"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46</w:t>
            </w:r>
          </w:p>
        </w:tc>
      </w:tr>
      <w:tr w:rsidR="00F648A8" w:rsidRPr="00D53A02" w14:paraId="1FEE2A47" w14:textId="77777777" w:rsidTr="00F648A8">
        <w:tc>
          <w:tcPr>
            <w:tcW w:w="2977" w:type="dxa"/>
          </w:tcPr>
          <w:p w14:paraId="6ADB584D" w14:textId="77777777" w:rsidR="00F648A8" w:rsidRPr="00D53A02" w:rsidRDefault="00F648A8"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rPr>
              <w:t>-4</w:t>
            </w:r>
          </w:p>
        </w:tc>
        <w:tc>
          <w:tcPr>
            <w:tcW w:w="3544" w:type="dxa"/>
          </w:tcPr>
          <w:p w14:paraId="7BD782C5" w14:textId="77777777" w:rsidR="00F648A8" w:rsidRPr="00D53A02" w:rsidRDefault="00F648A8"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58</w:t>
            </w:r>
          </w:p>
        </w:tc>
        <w:tc>
          <w:tcPr>
            <w:tcW w:w="3118" w:type="dxa"/>
          </w:tcPr>
          <w:p w14:paraId="15C0C910" w14:textId="77777777" w:rsidR="00F648A8" w:rsidRPr="00D53A02" w:rsidRDefault="00F648A8"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47</w:t>
            </w:r>
          </w:p>
        </w:tc>
      </w:tr>
      <w:tr w:rsidR="00F648A8" w:rsidRPr="00D53A02" w14:paraId="02B16A28" w14:textId="77777777" w:rsidTr="00F648A8">
        <w:tc>
          <w:tcPr>
            <w:tcW w:w="2977" w:type="dxa"/>
          </w:tcPr>
          <w:p w14:paraId="0ED8B9DE" w14:textId="77777777" w:rsidR="00F648A8" w:rsidRPr="00D53A02" w:rsidRDefault="00F648A8"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rPr>
              <w:t>-5</w:t>
            </w:r>
          </w:p>
        </w:tc>
        <w:tc>
          <w:tcPr>
            <w:tcW w:w="3544" w:type="dxa"/>
          </w:tcPr>
          <w:p w14:paraId="2B5F257C" w14:textId="77777777" w:rsidR="00F648A8" w:rsidRPr="00D53A02" w:rsidRDefault="00F648A8"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60</w:t>
            </w:r>
          </w:p>
        </w:tc>
        <w:tc>
          <w:tcPr>
            <w:tcW w:w="3118" w:type="dxa"/>
          </w:tcPr>
          <w:p w14:paraId="7C2DC37C" w14:textId="77777777" w:rsidR="00F648A8" w:rsidRPr="00D53A02" w:rsidRDefault="00F648A8"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48</w:t>
            </w:r>
          </w:p>
        </w:tc>
      </w:tr>
      <w:tr w:rsidR="00F648A8" w:rsidRPr="00D53A02" w14:paraId="2AE588FD" w14:textId="77777777" w:rsidTr="00F648A8">
        <w:tc>
          <w:tcPr>
            <w:tcW w:w="2977" w:type="dxa"/>
          </w:tcPr>
          <w:p w14:paraId="6B42289E" w14:textId="77777777" w:rsidR="00F648A8" w:rsidRPr="00D53A02" w:rsidRDefault="00F648A8"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rPr>
              <w:t>-6</w:t>
            </w:r>
          </w:p>
        </w:tc>
        <w:tc>
          <w:tcPr>
            <w:tcW w:w="3544" w:type="dxa"/>
          </w:tcPr>
          <w:p w14:paraId="641D160E" w14:textId="77777777" w:rsidR="00F648A8" w:rsidRPr="00D53A02" w:rsidRDefault="00F648A8"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61</w:t>
            </w:r>
          </w:p>
        </w:tc>
        <w:tc>
          <w:tcPr>
            <w:tcW w:w="3118" w:type="dxa"/>
          </w:tcPr>
          <w:p w14:paraId="4AE41424" w14:textId="77777777" w:rsidR="00F648A8" w:rsidRPr="00D53A02" w:rsidRDefault="00F648A8"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49</w:t>
            </w:r>
          </w:p>
        </w:tc>
      </w:tr>
      <w:tr w:rsidR="00F648A8" w:rsidRPr="00D53A02" w14:paraId="7124E270" w14:textId="77777777" w:rsidTr="00F648A8">
        <w:tc>
          <w:tcPr>
            <w:tcW w:w="2977" w:type="dxa"/>
          </w:tcPr>
          <w:p w14:paraId="42C51891" w14:textId="77777777" w:rsidR="00F648A8" w:rsidRPr="00D53A02" w:rsidRDefault="00F648A8"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rPr>
              <w:t>-7</w:t>
            </w:r>
          </w:p>
        </w:tc>
        <w:tc>
          <w:tcPr>
            <w:tcW w:w="3544" w:type="dxa"/>
          </w:tcPr>
          <w:p w14:paraId="1E4C5788" w14:textId="77777777" w:rsidR="00F648A8" w:rsidRPr="00D53A02" w:rsidRDefault="00F648A8"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62</w:t>
            </w:r>
          </w:p>
        </w:tc>
        <w:tc>
          <w:tcPr>
            <w:tcW w:w="3118" w:type="dxa"/>
          </w:tcPr>
          <w:p w14:paraId="71C6C29D" w14:textId="77777777" w:rsidR="00F648A8" w:rsidRPr="00D53A02" w:rsidRDefault="00F648A8"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50</w:t>
            </w:r>
          </w:p>
        </w:tc>
      </w:tr>
      <w:tr w:rsidR="00F648A8" w:rsidRPr="00D53A02" w14:paraId="2B3681BC" w14:textId="77777777" w:rsidTr="00F648A8">
        <w:tc>
          <w:tcPr>
            <w:tcW w:w="2977" w:type="dxa"/>
          </w:tcPr>
          <w:p w14:paraId="2F0FE7FC" w14:textId="77777777" w:rsidR="00F648A8" w:rsidRPr="00D53A02" w:rsidRDefault="00F648A8"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rPr>
              <w:t>-8</w:t>
            </w:r>
          </w:p>
        </w:tc>
        <w:tc>
          <w:tcPr>
            <w:tcW w:w="3544" w:type="dxa"/>
          </w:tcPr>
          <w:p w14:paraId="10438DC9" w14:textId="77777777" w:rsidR="00F648A8" w:rsidRPr="00D53A02" w:rsidRDefault="00F648A8"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63</w:t>
            </w:r>
          </w:p>
        </w:tc>
        <w:tc>
          <w:tcPr>
            <w:tcW w:w="3118" w:type="dxa"/>
          </w:tcPr>
          <w:p w14:paraId="0AA30654" w14:textId="77777777" w:rsidR="00F648A8" w:rsidRPr="00D53A02" w:rsidRDefault="00F648A8"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50</w:t>
            </w:r>
          </w:p>
        </w:tc>
      </w:tr>
      <w:tr w:rsidR="00F648A8" w:rsidRPr="00D53A02" w14:paraId="7E80D52E" w14:textId="77777777" w:rsidTr="00F648A8">
        <w:tc>
          <w:tcPr>
            <w:tcW w:w="2977" w:type="dxa"/>
          </w:tcPr>
          <w:p w14:paraId="651BCC22" w14:textId="77777777" w:rsidR="00F648A8" w:rsidRPr="00D53A02" w:rsidRDefault="00F648A8"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rPr>
              <w:t>-9</w:t>
            </w:r>
          </w:p>
        </w:tc>
        <w:tc>
          <w:tcPr>
            <w:tcW w:w="3544" w:type="dxa"/>
          </w:tcPr>
          <w:p w14:paraId="76730F16" w14:textId="77777777" w:rsidR="00F648A8" w:rsidRPr="00D53A02" w:rsidRDefault="00F648A8"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65</w:t>
            </w:r>
          </w:p>
        </w:tc>
        <w:tc>
          <w:tcPr>
            <w:tcW w:w="3118" w:type="dxa"/>
          </w:tcPr>
          <w:p w14:paraId="3716BDEC" w14:textId="77777777" w:rsidR="00F648A8" w:rsidRPr="00D53A02" w:rsidRDefault="00F648A8"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51</w:t>
            </w:r>
          </w:p>
        </w:tc>
      </w:tr>
      <w:tr w:rsidR="00F648A8" w:rsidRPr="00D53A02" w14:paraId="52D3BF67" w14:textId="77777777" w:rsidTr="00F648A8">
        <w:tc>
          <w:tcPr>
            <w:tcW w:w="2977" w:type="dxa"/>
          </w:tcPr>
          <w:p w14:paraId="2F7F4CBC" w14:textId="77777777" w:rsidR="00F648A8" w:rsidRPr="00D53A02" w:rsidRDefault="00F648A8"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rPr>
              <w:t>-10</w:t>
            </w:r>
          </w:p>
        </w:tc>
        <w:tc>
          <w:tcPr>
            <w:tcW w:w="3544" w:type="dxa"/>
          </w:tcPr>
          <w:p w14:paraId="41AF8810" w14:textId="77777777" w:rsidR="00F648A8" w:rsidRPr="00D53A02" w:rsidRDefault="00F648A8"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66</w:t>
            </w:r>
          </w:p>
        </w:tc>
        <w:tc>
          <w:tcPr>
            <w:tcW w:w="3118" w:type="dxa"/>
          </w:tcPr>
          <w:p w14:paraId="06039765" w14:textId="77777777" w:rsidR="00F648A8" w:rsidRPr="00D53A02" w:rsidRDefault="00F648A8"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52</w:t>
            </w:r>
          </w:p>
        </w:tc>
      </w:tr>
      <w:tr w:rsidR="00F648A8" w:rsidRPr="00D53A02" w14:paraId="19B017EA" w14:textId="77777777" w:rsidTr="00F648A8">
        <w:tc>
          <w:tcPr>
            <w:tcW w:w="2977" w:type="dxa"/>
          </w:tcPr>
          <w:p w14:paraId="2062B7B9" w14:textId="77777777" w:rsidR="00F648A8" w:rsidRPr="00D53A02" w:rsidRDefault="00F648A8"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rPr>
              <w:t>-11</w:t>
            </w:r>
          </w:p>
        </w:tc>
        <w:tc>
          <w:tcPr>
            <w:tcW w:w="3544" w:type="dxa"/>
          </w:tcPr>
          <w:p w14:paraId="062EFDDE" w14:textId="77777777" w:rsidR="00F648A8" w:rsidRPr="00D53A02" w:rsidRDefault="00F648A8"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67</w:t>
            </w:r>
          </w:p>
        </w:tc>
        <w:tc>
          <w:tcPr>
            <w:tcW w:w="3118" w:type="dxa"/>
          </w:tcPr>
          <w:p w14:paraId="53CDCFF7" w14:textId="77777777" w:rsidR="00F648A8" w:rsidRPr="00D53A02" w:rsidRDefault="00F648A8"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53</w:t>
            </w:r>
          </w:p>
        </w:tc>
      </w:tr>
      <w:tr w:rsidR="00F648A8" w:rsidRPr="00D53A02" w14:paraId="048F0635" w14:textId="77777777" w:rsidTr="00F648A8">
        <w:tc>
          <w:tcPr>
            <w:tcW w:w="2977" w:type="dxa"/>
          </w:tcPr>
          <w:p w14:paraId="1392360A" w14:textId="77777777" w:rsidR="00F648A8" w:rsidRPr="00D53A02" w:rsidRDefault="00F648A8"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rPr>
              <w:t>-12</w:t>
            </w:r>
          </w:p>
        </w:tc>
        <w:tc>
          <w:tcPr>
            <w:tcW w:w="3544" w:type="dxa"/>
          </w:tcPr>
          <w:p w14:paraId="6B2FE2CA" w14:textId="77777777" w:rsidR="00F648A8" w:rsidRPr="00D53A02" w:rsidRDefault="00F648A8"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69</w:t>
            </w:r>
          </w:p>
        </w:tc>
        <w:tc>
          <w:tcPr>
            <w:tcW w:w="3118" w:type="dxa"/>
          </w:tcPr>
          <w:p w14:paraId="271C5253" w14:textId="77777777" w:rsidR="00F648A8" w:rsidRPr="00D53A02" w:rsidRDefault="00F648A8"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54</w:t>
            </w:r>
          </w:p>
        </w:tc>
      </w:tr>
      <w:tr w:rsidR="00F648A8" w:rsidRPr="00D53A02" w14:paraId="7556E70A" w14:textId="77777777" w:rsidTr="00F648A8">
        <w:tc>
          <w:tcPr>
            <w:tcW w:w="2977" w:type="dxa"/>
          </w:tcPr>
          <w:p w14:paraId="7DEDE0BD" w14:textId="77777777" w:rsidR="00F648A8" w:rsidRPr="00D53A02" w:rsidRDefault="00F648A8"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rPr>
              <w:t>-13</w:t>
            </w:r>
          </w:p>
        </w:tc>
        <w:tc>
          <w:tcPr>
            <w:tcW w:w="3544" w:type="dxa"/>
          </w:tcPr>
          <w:p w14:paraId="29D3A96C" w14:textId="77777777" w:rsidR="00F648A8" w:rsidRPr="00D53A02" w:rsidRDefault="00F648A8"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70</w:t>
            </w:r>
          </w:p>
        </w:tc>
        <w:tc>
          <w:tcPr>
            <w:tcW w:w="3118" w:type="dxa"/>
          </w:tcPr>
          <w:p w14:paraId="38176A54" w14:textId="77777777" w:rsidR="00F648A8" w:rsidRPr="00D53A02" w:rsidRDefault="00F648A8"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55</w:t>
            </w:r>
          </w:p>
        </w:tc>
      </w:tr>
      <w:tr w:rsidR="00F648A8" w:rsidRPr="00D53A02" w14:paraId="6E1A2929" w14:textId="77777777" w:rsidTr="00F648A8">
        <w:tc>
          <w:tcPr>
            <w:tcW w:w="2977" w:type="dxa"/>
          </w:tcPr>
          <w:p w14:paraId="21EA5243" w14:textId="77777777" w:rsidR="00F648A8" w:rsidRPr="00D53A02" w:rsidRDefault="00F648A8"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rPr>
              <w:t>-14</w:t>
            </w:r>
          </w:p>
        </w:tc>
        <w:tc>
          <w:tcPr>
            <w:tcW w:w="3544" w:type="dxa"/>
          </w:tcPr>
          <w:p w14:paraId="35628FE9" w14:textId="77777777" w:rsidR="00F648A8" w:rsidRPr="00D53A02" w:rsidRDefault="00F648A8"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71</w:t>
            </w:r>
          </w:p>
        </w:tc>
        <w:tc>
          <w:tcPr>
            <w:tcW w:w="3118" w:type="dxa"/>
          </w:tcPr>
          <w:p w14:paraId="2137A0A2" w14:textId="77777777" w:rsidR="00F648A8" w:rsidRPr="00D53A02" w:rsidRDefault="00F648A8"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55</w:t>
            </w:r>
          </w:p>
        </w:tc>
      </w:tr>
      <w:tr w:rsidR="00F648A8" w:rsidRPr="00D53A02" w14:paraId="79250C34" w14:textId="77777777" w:rsidTr="00F648A8">
        <w:tc>
          <w:tcPr>
            <w:tcW w:w="2977" w:type="dxa"/>
          </w:tcPr>
          <w:p w14:paraId="7CAA0094" w14:textId="77777777" w:rsidR="00F648A8" w:rsidRPr="00D53A02" w:rsidRDefault="00F648A8"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rPr>
              <w:t>-15</w:t>
            </w:r>
          </w:p>
        </w:tc>
        <w:tc>
          <w:tcPr>
            <w:tcW w:w="3544" w:type="dxa"/>
          </w:tcPr>
          <w:p w14:paraId="20E5232E" w14:textId="77777777" w:rsidR="00F648A8" w:rsidRPr="00D53A02" w:rsidRDefault="00F648A8"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72</w:t>
            </w:r>
          </w:p>
        </w:tc>
        <w:tc>
          <w:tcPr>
            <w:tcW w:w="3118" w:type="dxa"/>
          </w:tcPr>
          <w:p w14:paraId="11836777" w14:textId="77777777" w:rsidR="00F648A8" w:rsidRPr="00D53A02" w:rsidRDefault="00F648A8"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56</w:t>
            </w:r>
          </w:p>
        </w:tc>
      </w:tr>
      <w:tr w:rsidR="00F648A8" w:rsidRPr="00D53A02" w14:paraId="14669C06" w14:textId="77777777" w:rsidTr="00F648A8">
        <w:tc>
          <w:tcPr>
            <w:tcW w:w="2977" w:type="dxa"/>
          </w:tcPr>
          <w:p w14:paraId="1D522E23" w14:textId="77777777" w:rsidR="00F648A8" w:rsidRPr="00D53A02" w:rsidRDefault="00F648A8"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rPr>
              <w:t>-16</w:t>
            </w:r>
          </w:p>
        </w:tc>
        <w:tc>
          <w:tcPr>
            <w:tcW w:w="3544" w:type="dxa"/>
          </w:tcPr>
          <w:p w14:paraId="74C0C94E" w14:textId="77777777" w:rsidR="00F648A8" w:rsidRPr="00D53A02" w:rsidRDefault="00F648A8"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74</w:t>
            </w:r>
          </w:p>
        </w:tc>
        <w:tc>
          <w:tcPr>
            <w:tcW w:w="3118" w:type="dxa"/>
          </w:tcPr>
          <w:p w14:paraId="22F7B850" w14:textId="77777777" w:rsidR="00F648A8" w:rsidRPr="00D53A02" w:rsidRDefault="00F648A8"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57</w:t>
            </w:r>
          </w:p>
        </w:tc>
      </w:tr>
      <w:tr w:rsidR="00F648A8" w:rsidRPr="00D53A02" w14:paraId="0A94094E" w14:textId="77777777" w:rsidTr="00F648A8">
        <w:tc>
          <w:tcPr>
            <w:tcW w:w="2977" w:type="dxa"/>
          </w:tcPr>
          <w:p w14:paraId="3F7C462E" w14:textId="77777777" w:rsidR="00F648A8" w:rsidRPr="00D53A02" w:rsidRDefault="00F648A8"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rPr>
              <w:t>-17</w:t>
            </w:r>
          </w:p>
        </w:tc>
        <w:tc>
          <w:tcPr>
            <w:tcW w:w="3544" w:type="dxa"/>
          </w:tcPr>
          <w:p w14:paraId="1D9D2ECD" w14:textId="77777777" w:rsidR="00F648A8" w:rsidRPr="00D53A02" w:rsidRDefault="00F648A8"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75</w:t>
            </w:r>
          </w:p>
        </w:tc>
        <w:tc>
          <w:tcPr>
            <w:tcW w:w="3118" w:type="dxa"/>
          </w:tcPr>
          <w:p w14:paraId="32192B04" w14:textId="77777777" w:rsidR="00F648A8" w:rsidRPr="00D53A02" w:rsidRDefault="00F648A8"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58</w:t>
            </w:r>
          </w:p>
        </w:tc>
      </w:tr>
      <w:tr w:rsidR="00F648A8" w:rsidRPr="00D53A02" w14:paraId="32115685" w14:textId="77777777" w:rsidTr="00F648A8">
        <w:tc>
          <w:tcPr>
            <w:tcW w:w="2977" w:type="dxa"/>
          </w:tcPr>
          <w:p w14:paraId="6C35A86F" w14:textId="77777777" w:rsidR="00F648A8" w:rsidRPr="00D53A02" w:rsidRDefault="00F648A8"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rPr>
              <w:t>-18</w:t>
            </w:r>
          </w:p>
        </w:tc>
        <w:tc>
          <w:tcPr>
            <w:tcW w:w="3544" w:type="dxa"/>
          </w:tcPr>
          <w:p w14:paraId="618BA5E1" w14:textId="77777777" w:rsidR="00F648A8" w:rsidRPr="00D53A02" w:rsidRDefault="00F648A8"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76</w:t>
            </w:r>
          </w:p>
        </w:tc>
        <w:tc>
          <w:tcPr>
            <w:tcW w:w="3118" w:type="dxa"/>
          </w:tcPr>
          <w:p w14:paraId="456796CF" w14:textId="77777777" w:rsidR="00F648A8" w:rsidRPr="00D53A02" w:rsidRDefault="00F648A8"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58</w:t>
            </w:r>
          </w:p>
        </w:tc>
      </w:tr>
      <w:tr w:rsidR="00F648A8" w:rsidRPr="00D53A02" w14:paraId="528718C2" w14:textId="77777777" w:rsidTr="00F648A8">
        <w:tc>
          <w:tcPr>
            <w:tcW w:w="2977" w:type="dxa"/>
          </w:tcPr>
          <w:p w14:paraId="5E31058E" w14:textId="77777777" w:rsidR="00F648A8" w:rsidRPr="00D53A02" w:rsidRDefault="00F648A8"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rPr>
              <w:t>-19</w:t>
            </w:r>
          </w:p>
        </w:tc>
        <w:tc>
          <w:tcPr>
            <w:tcW w:w="3544" w:type="dxa"/>
          </w:tcPr>
          <w:p w14:paraId="19AEFF3E" w14:textId="77777777" w:rsidR="00F648A8" w:rsidRPr="00D53A02" w:rsidRDefault="00F648A8"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77</w:t>
            </w:r>
          </w:p>
        </w:tc>
        <w:tc>
          <w:tcPr>
            <w:tcW w:w="3118" w:type="dxa"/>
          </w:tcPr>
          <w:p w14:paraId="69829B27" w14:textId="77777777" w:rsidR="00F648A8" w:rsidRPr="00D53A02" w:rsidRDefault="00F648A8"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59</w:t>
            </w:r>
          </w:p>
        </w:tc>
      </w:tr>
      <w:tr w:rsidR="00F648A8" w:rsidRPr="00D53A02" w14:paraId="585E9F4D" w14:textId="77777777" w:rsidTr="00F648A8">
        <w:tc>
          <w:tcPr>
            <w:tcW w:w="2977" w:type="dxa"/>
          </w:tcPr>
          <w:p w14:paraId="23CDB267" w14:textId="77777777" w:rsidR="00F648A8" w:rsidRPr="00D53A02" w:rsidRDefault="00F648A8"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rPr>
              <w:t>-20</w:t>
            </w:r>
          </w:p>
        </w:tc>
        <w:tc>
          <w:tcPr>
            <w:tcW w:w="3544" w:type="dxa"/>
          </w:tcPr>
          <w:p w14:paraId="2541F0C9" w14:textId="77777777" w:rsidR="00F648A8" w:rsidRPr="00D53A02" w:rsidRDefault="00F648A8"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78</w:t>
            </w:r>
          </w:p>
        </w:tc>
        <w:tc>
          <w:tcPr>
            <w:tcW w:w="3118" w:type="dxa"/>
          </w:tcPr>
          <w:p w14:paraId="6DBF20EA" w14:textId="77777777" w:rsidR="00F648A8" w:rsidRPr="00D53A02" w:rsidRDefault="00F648A8"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60</w:t>
            </w:r>
          </w:p>
        </w:tc>
      </w:tr>
      <w:tr w:rsidR="00F648A8" w:rsidRPr="00D53A02" w14:paraId="0086A4AC" w14:textId="77777777" w:rsidTr="00F648A8">
        <w:tc>
          <w:tcPr>
            <w:tcW w:w="2977" w:type="dxa"/>
          </w:tcPr>
          <w:p w14:paraId="41123533" w14:textId="77777777" w:rsidR="00F648A8" w:rsidRPr="00D53A02" w:rsidRDefault="00F648A8"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rPr>
              <w:t>-21</w:t>
            </w:r>
          </w:p>
        </w:tc>
        <w:tc>
          <w:tcPr>
            <w:tcW w:w="3544" w:type="dxa"/>
          </w:tcPr>
          <w:p w14:paraId="728FB267" w14:textId="77777777" w:rsidR="00F648A8" w:rsidRPr="00D53A02" w:rsidRDefault="00F648A8"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80</w:t>
            </w:r>
          </w:p>
        </w:tc>
        <w:tc>
          <w:tcPr>
            <w:tcW w:w="3118" w:type="dxa"/>
          </w:tcPr>
          <w:p w14:paraId="0DBC0132" w14:textId="77777777" w:rsidR="00F648A8" w:rsidRPr="00D53A02" w:rsidRDefault="00F648A8"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61</w:t>
            </w:r>
          </w:p>
        </w:tc>
      </w:tr>
      <w:tr w:rsidR="00F648A8" w:rsidRPr="00D53A02" w14:paraId="5681E149" w14:textId="77777777" w:rsidTr="00F648A8">
        <w:tc>
          <w:tcPr>
            <w:tcW w:w="2977" w:type="dxa"/>
          </w:tcPr>
          <w:p w14:paraId="4868153A" w14:textId="77777777" w:rsidR="00F648A8" w:rsidRPr="00D53A02" w:rsidRDefault="00F648A8"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rPr>
              <w:t>-22</w:t>
            </w:r>
          </w:p>
        </w:tc>
        <w:tc>
          <w:tcPr>
            <w:tcW w:w="3544" w:type="dxa"/>
          </w:tcPr>
          <w:p w14:paraId="5C033B7F" w14:textId="77777777" w:rsidR="00F648A8" w:rsidRPr="00D53A02" w:rsidRDefault="00F648A8"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81</w:t>
            </w:r>
          </w:p>
        </w:tc>
        <w:tc>
          <w:tcPr>
            <w:tcW w:w="3118" w:type="dxa"/>
          </w:tcPr>
          <w:p w14:paraId="030E4BE2" w14:textId="77777777" w:rsidR="00F648A8" w:rsidRPr="00D53A02" w:rsidRDefault="00F648A8"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61</w:t>
            </w:r>
          </w:p>
        </w:tc>
      </w:tr>
      <w:tr w:rsidR="00F648A8" w:rsidRPr="00D53A02" w14:paraId="3C47BB3F" w14:textId="77777777" w:rsidTr="00F648A8">
        <w:tc>
          <w:tcPr>
            <w:tcW w:w="2977" w:type="dxa"/>
          </w:tcPr>
          <w:p w14:paraId="4FAC9299" w14:textId="77777777" w:rsidR="00F648A8" w:rsidRPr="00D53A02" w:rsidRDefault="00F648A8"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rPr>
              <w:t>-23</w:t>
            </w:r>
          </w:p>
        </w:tc>
        <w:tc>
          <w:tcPr>
            <w:tcW w:w="3544" w:type="dxa"/>
          </w:tcPr>
          <w:p w14:paraId="2A80E9B3" w14:textId="77777777" w:rsidR="00F648A8" w:rsidRPr="00D53A02" w:rsidRDefault="00F648A8"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82</w:t>
            </w:r>
          </w:p>
        </w:tc>
        <w:tc>
          <w:tcPr>
            <w:tcW w:w="3118" w:type="dxa"/>
          </w:tcPr>
          <w:p w14:paraId="2E924402" w14:textId="77777777" w:rsidR="00F648A8" w:rsidRPr="00D53A02" w:rsidRDefault="00F648A8"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62</w:t>
            </w:r>
          </w:p>
        </w:tc>
      </w:tr>
      <w:tr w:rsidR="00F648A8" w:rsidRPr="00D53A02" w14:paraId="1FEE6DD7" w14:textId="77777777" w:rsidTr="00F648A8">
        <w:tc>
          <w:tcPr>
            <w:tcW w:w="2977" w:type="dxa"/>
          </w:tcPr>
          <w:p w14:paraId="26E73468" w14:textId="77777777" w:rsidR="00F648A8" w:rsidRPr="00D53A02" w:rsidRDefault="00F648A8"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rPr>
              <w:t>-24</w:t>
            </w:r>
          </w:p>
        </w:tc>
        <w:tc>
          <w:tcPr>
            <w:tcW w:w="3544" w:type="dxa"/>
          </w:tcPr>
          <w:p w14:paraId="0ED24F6D" w14:textId="77777777" w:rsidR="00F648A8" w:rsidRPr="00D53A02" w:rsidRDefault="00F648A8"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83</w:t>
            </w:r>
          </w:p>
        </w:tc>
        <w:tc>
          <w:tcPr>
            <w:tcW w:w="3118" w:type="dxa"/>
          </w:tcPr>
          <w:p w14:paraId="353DD3AD" w14:textId="77777777" w:rsidR="00F648A8" w:rsidRPr="00D53A02" w:rsidRDefault="00F648A8"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63</w:t>
            </w:r>
          </w:p>
        </w:tc>
      </w:tr>
      <w:tr w:rsidR="00F648A8" w:rsidRPr="00D53A02" w14:paraId="3B5F5A20" w14:textId="77777777" w:rsidTr="00F648A8">
        <w:tc>
          <w:tcPr>
            <w:tcW w:w="2977" w:type="dxa"/>
          </w:tcPr>
          <w:p w14:paraId="18F88A5A" w14:textId="77777777" w:rsidR="00F648A8" w:rsidRPr="00D53A02" w:rsidRDefault="00F648A8"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rPr>
              <w:t>-25</w:t>
            </w:r>
          </w:p>
        </w:tc>
        <w:tc>
          <w:tcPr>
            <w:tcW w:w="3544" w:type="dxa"/>
          </w:tcPr>
          <w:p w14:paraId="11E06FD9" w14:textId="77777777" w:rsidR="00F648A8" w:rsidRPr="00D53A02" w:rsidRDefault="00F648A8"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84</w:t>
            </w:r>
          </w:p>
        </w:tc>
        <w:tc>
          <w:tcPr>
            <w:tcW w:w="3118" w:type="dxa"/>
          </w:tcPr>
          <w:p w14:paraId="6A2F8071" w14:textId="77777777" w:rsidR="00F648A8" w:rsidRPr="00D53A02" w:rsidRDefault="00F648A8"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64</w:t>
            </w:r>
          </w:p>
        </w:tc>
      </w:tr>
      <w:tr w:rsidR="00F648A8" w:rsidRPr="00D53A02" w14:paraId="52740BB5" w14:textId="77777777" w:rsidTr="00F648A8">
        <w:tc>
          <w:tcPr>
            <w:tcW w:w="2977" w:type="dxa"/>
          </w:tcPr>
          <w:p w14:paraId="541146C1" w14:textId="77777777" w:rsidR="00F648A8" w:rsidRPr="00D53A02" w:rsidRDefault="00F648A8" w:rsidP="00F92988">
            <w:pPr>
              <w:spacing w:after="0" w:line="240" w:lineRule="auto"/>
              <w:jc w:val="center"/>
              <w:rPr>
                <w:rFonts w:ascii="Times New Roman" w:eastAsia="Times New Roman" w:hAnsi="Times New Roman"/>
                <w:sz w:val="24"/>
                <w:szCs w:val="24"/>
                <w:lang w:val="en-US"/>
              </w:rPr>
            </w:pPr>
            <w:r w:rsidRPr="00D53A02">
              <w:rPr>
                <w:rFonts w:ascii="Times New Roman" w:eastAsia="Times New Roman" w:hAnsi="Times New Roman"/>
                <w:lang w:val="en-US"/>
              </w:rPr>
              <w:t>-26</w:t>
            </w:r>
          </w:p>
        </w:tc>
        <w:tc>
          <w:tcPr>
            <w:tcW w:w="3544" w:type="dxa"/>
          </w:tcPr>
          <w:p w14:paraId="35D43EBE" w14:textId="77777777" w:rsidR="00F648A8" w:rsidRPr="00D53A02" w:rsidRDefault="00F648A8"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86</w:t>
            </w:r>
          </w:p>
        </w:tc>
        <w:tc>
          <w:tcPr>
            <w:tcW w:w="3118" w:type="dxa"/>
          </w:tcPr>
          <w:p w14:paraId="2A77D6B1" w14:textId="77777777" w:rsidR="00F648A8" w:rsidRPr="00D53A02" w:rsidRDefault="00F648A8"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64</w:t>
            </w:r>
          </w:p>
        </w:tc>
      </w:tr>
      <w:tr w:rsidR="00F648A8" w:rsidRPr="00D53A02" w14:paraId="01327152" w14:textId="77777777" w:rsidTr="00F648A8">
        <w:tc>
          <w:tcPr>
            <w:tcW w:w="2977" w:type="dxa"/>
          </w:tcPr>
          <w:p w14:paraId="48F1FC90" w14:textId="77777777" w:rsidR="00F648A8" w:rsidRPr="00D53A02" w:rsidRDefault="00F648A8" w:rsidP="00F92988">
            <w:pPr>
              <w:spacing w:after="0" w:line="240" w:lineRule="auto"/>
              <w:jc w:val="center"/>
              <w:rPr>
                <w:rFonts w:ascii="Times New Roman" w:eastAsia="Times New Roman" w:hAnsi="Times New Roman"/>
                <w:sz w:val="24"/>
                <w:szCs w:val="24"/>
                <w:lang w:val="en-US"/>
              </w:rPr>
            </w:pPr>
            <w:r w:rsidRPr="00D53A02">
              <w:rPr>
                <w:rFonts w:ascii="Times New Roman" w:eastAsia="Times New Roman" w:hAnsi="Times New Roman"/>
                <w:lang w:val="en-US"/>
              </w:rPr>
              <w:t>-27</w:t>
            </w:r>
          </w:p>
        </w:tc>
        <w:tc>
          <w:tcPr>
            <w:tcW w:w="3544" w:type="dxa"/>
          </w:tcPr>
          <w:p w14:paraId="06730A0A" w14:textId="77777777" w:rsidR="00F648A8" w:rsidRPr="00D53A02" w:rsidRDefault="00F648A8"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87</w:t>
            </w:r>
          </w:p>
        </w:tc>
        <w:tc>
          <w:tcPr>
            <w:tcW w:w="3118" w:type="dxa"/>
          </w:tcPr>
          <w:p w14:paraId="0654E06D" w14:textId="77777777" w:rsidR="00F648A8" w:rsidRPr="00D53A02" w:rsidRDefault="00F648A8"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65</w:t>
            </w:r>
          </w:p>
        </w:tc>
      </w:tr>
      <w:tr w:rsidR="00F648A8" w:rsidRPr="00D53A02" w14:paraId="317882F3" w14:textId="77777777" w:rsidTr="00F648A8">
        <w:tc>
          <w:tcPr>
            <w:tcW w:w="2977" w:type="dxa"/>
          </w:tcPr>
          <w:p w14:paraId="0732015A" w14:textId="77777777" w:rsidR="00F648A8" w:rsidRPr="00D53A02" w:rsidRDefault="00F648A8" w:rsidP="00F92988">
            <w:pPr>
              <w:spacing w:after="0" w:line="240" w:lineRule="auto"/>
              <w:jc w:val="center"/>
              <w:rPr>
                <w:rFonts w:ascii="Times New Roman" w:eastAsia="Times New Roman" w:hAnsi="Times New Roman"/>
                <w:sz w:val="24"/>
                <w:szCs w:val="24"/>
                <w:lang w:val="en-US"/>
              </w:rPr>
            </w:pPr>
            <w:r w:rsidRPr="00D53A02">
              <w:rPr>
                <w:rFonts w:ascii="Times New Roman" w:eastAsia="Times New Roman" w:hAnsi="Times New Roman"/>
                <w:lang w:val="en-US"/>
              </w:rPr>
              <w:t>-28</w:t>
            </w:r>
          </w:p>
        </w:tc>
        <w:tc>
          <w:tcPr>
            <w:tcW w:w="3544" w:type="dxa"/>
          </w:tcPr>
          <w:p w14:paraId="246A93C5" w14:textId="77777777" w:rsidR="00F648A8" w:rsidRPr="00D53A02" w:rsidRDefault="00F648A8"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88</w:t>
            </w:r>
          </w:p>
        </w:tc>
        <w:tc>
          <w:tcPr>
            <w:tcW w:w="3118" w:type="dxa"/>
          </w:tcPr>
          <w:p w14:paraId="27B3A2C7" w14:textId="77777777" w:rsidR="00F648A8" w:rsidRPr="00D53A02" w:rsidRDefault="00F648A8"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66</w:t>
            </w:r>
          </w:p>
        </w:tc>
      </w:tr>
      <w:tr w:rsidR="00F648A8" w:rsidRPr="00D53A02" w14:paraId="6D420D14" w14:textId="77777777" w:rsidTr="00F648A8">
        <w:tc>
          <w:tcPr>
            <w:tcW w:w="2977" w:type="dxa"/>
          </w:tcPr>
          <w:p w14:paraId="77446D84" w14:textId="77777777" w:rsidR="00F648A8" w:rsidRPr="00D53A02" w:rsidRDefault="00F648A8" w:rsidP="00F92988">
            <w:pPr>
              <w:spacing w:after="0" w:line="240" w:lineRule="auto"/>
              <w:jc w:val="center"/>
              <w:rPr>
                <w:rFonts w:ascii="Times New Roman" w:eastAsia="Times New Roman" w:hAnsi="Times New Roman"/>
                <w:sz w:val="24"/>
                <w:szCs w:val="24"/>
                <w:lang w:val="en-US"/>
              </w:rPr>
            </w:pPr>
            <w:r w:rsidRPr="00D53A02">
              <w:rPr>
                <w:rFonts w:ascii="Times New Roman" w:eastAsia="Times New Roman" w:hAnsi="Times New Roman"/>
                <w:lang w:val="en-US"/>
              </w:rPr>
              <w:t>-29</w:t>
            </w:r>
          </w:p>
        </w:tc>
        <w:tc>
          <w:tcPr>
            <w:tcW w:w="3544" w:type="dxa"/>
          </w:tcPr>
          <w:p w14:paraId="172A6338" w14:textId="77777777" w:rsidR="00F648A8" w:rsidRPr="00D53A02" w:rsidRDefault="00F648A8"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89</w:t>
            </w:r>
          </w:p>
        </w:tc>
        <w:tc>
          <w:tcPr>
            <w:tcW w:w="3118" w:type="dxa"/>
          </w:tcPr>
          <w:p w14:paraId="502D19C2" w14:textId="77777777" w:rsidR="00F648A8" w:rsidRPr="00D53A02" w:rsidRDefault="00F648A8"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66</w:t>
            </w:r>
          </w:p>
        </w:tc>
      </w:tr>
      <w:tr w:rsidR="00F648A8" w:rsidRPr="00D53A02" w14:paraId="4B4977A6" w14:textId="77777777" w:rsidTr="00F648A8">
        <w:tc>
          <w:tcPr>
            <w:tcW w:w="2977" w:type="dxa"/>
          </w:tcPr>
          <w:p w14:paraId="19FC9DCC" w14:textId="77777777" w:rsidR="00F648A8" w:rsidRPr="00D53A02" w:rsidRDefault="00F648A8" w:rsidP="00F92988">
            <w:pPr>
              <w:spacing w:after="0" w:line="240" w:lineRule="auto"/>
              <w:jc w:val="center"/>
              <w:rPr>
                <w:rFonts w:ascii="Times New Roman" w:eastAsia="Times New Roman" w:hAnsi="Times New Roman"/>
                <w:sz w:val="24"/>
                <w:szCs w:val="24"/>
                <w:lang w:val="en-US"/>
              </w:rPr>
            </w:pPr>
            <w:r w:rsidRPr="00D53A02">
              <w:rPr>
                <w:rFonts w:ascii="Times New Roman" w:eastAsia="Times New Roman" w:hAnsi="Times New Roman"/>
                <w:lang w:val="en-US"/>
              </w:rPr>
              <w:t>-30</w:t>
            </w:r>
          </w:p>
        </w:tc>
        <w:tc>
          <w:tcPr>
            <w:tcW w:w="3544" w:type="dxa"/>
          </w:tcPr>
          <w:p w14:paraId="0B3E5362" w14:textId="77777777" w:rsidR="00F648A8" w:rsidRPr="00D53A02" w:rsidRDefault="00F648A8"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90</w:t>
            </w:r>
          </w:p>
        </w:tc>
        <w:tc>
          <w:tcPr>
            <w:tcW w:w="3118" w:type="dxa"/>
          </w:tcPr>
          <w:p w14:paraId="711199E2" w14:textId="77777777" w:rsidR="00F648A8" w:rsidRPr="00D53A02" w:rsidRDefault="00F648A8"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67</w:t>
            </w:r>
          </w:p>
        </w:tc>
      </w:tr>
      <w:tr w:rsidR="00F648A8" w:rsidRPr="00D53A02" w14:paraId="092CEEFC" w14:textId="77777777" w:rsidTr="00F648A8">
        <w:tc>
          <w:tcPr>
            <w:tcW w:w="2977" w:type="dxa"/>
          </w:tcPr>
          <w:p w14:paraId="5C800195" w14:textId="77777777" w:rsidR="00F648A8" w:rsidRPr="00D53A02" w:rsidRDefault="00F648A8" w:rsidP="00F92988">
            <w:pPr>
              <w:spacing w:after="0" w:line="240" w:lineRule="auto"/>
              <w:jc w:val="center"/>
              <w:rPr>
                <w:rFonts w:ascii="Times New Roman" w:eastAsia="Times New Roman" w:hAnsi="Times New Roman"/>
                <w:sz w:val="24"/>
                <w:szCs w:val="24"/>
                <w:lang w:val="en-US"/>
              </w:rPr>
            </w:pPr>
            <w:r w:rsidRPr="00D53A02">
              <w:rPr>
                <w:rFonts w:ascii="Times New Roman" w:eastAsia="Times New Roman" w:hAnsi="Times New Roman"/>
                <w:lang w:val="en-US"/>
              </w:rPr>
              <w:t>-31</w:t>
            </w:r>
          </w:p>
        </w:tc>
        <w:tc>
          <w:tcPr>
            <w:tcW w:w="3544" w:type="dxa"/>
          </w:tcPr>
          <w:p w14:paraId="35C988A5" w14:textId="77777777" w:rsidR="00F648A8" w:rsidRPr="00D53A02" w:rsidRDefault="00F648A8"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92</w:t>
            </w:r>
          </w:p>
        </w:tc>
        <w:tc>
          <w:tcPr>
            <w:tcW w:w="3118" w:type="dxa"/>
          </w:tcPr>
          <w:p w14:paraId="0F8C01C7" w14:textId="77777777" w:rsidR="00F648A8" w:rsidRPr="00D53A02" w:rsidRDefault="00F648A8"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68</w:t>
            </w:r>
          </w:p>
        </w:tc>
      </w:tr>
      <w:tr w:rsidR="00F648A8" w:rsidRPr="00D53A02" w14:paraId="18BFD5C1" w14:textId="77777777" w:rsidTr="00F648A8">
        <w:tc>
          <w:tcPr>
            <w:tcW w:w="2977" w:type="dxa"/>
          </w:tcPr>
          <w:p w14:paraId="1BD8FC29" w14:textId="77777777" w:rsidR="00F648A8" w:rsidRPr="00D53A02" w:rsidRDefault="00F648A8" w:rsidP="00F92988">
            <w:pPr>
              <w:spacing w:after="0" w:line="240" w:lineRule="auto"/>
              <w:jc w:val="center"/>
              <w:rPr>
                <w:rFonts w:ascii="Times New Roman" w:eastAsia="Times New Roman" w:hAnsi="Times New Roman"/>
                <w:sz w:val="24"/>
                <w:szCs w:val="24"/>
                <w:lang w:val="en-US"/>
              </w:rPr>
            </w:pPr>
            <w:r w:rsidRPr="00D53A02">
              <w:rPr>
                <w:rFonts w:ascii="Times New Roman" w:eastAsia="Times New Roman" w:hAnsi="Times New Roman"/>
                <w:lang w:val="en-US"/>
              </w:rPr>
              <w:t>-32</w:t>
            </w:r>
          </w:p>
        </w:tc>
        <w:tc>
          <w:tcPr>
            <w:tcW w:w="3544" w:type="dxa"/>
          </w:tcPr>
          <w:p w14:paraId="6E4E76BA" w14:textId="77777777" w:rsidR="00F648A8" w:rsidRPr="00D53A02" w:rsidRDefault="00F648A8"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93</w:t>
            </w:r>
          </w:p>
        </w:tc>
        <w:tc>
          <w:tcPr>
            <w:tcW w:w="3118" w:type="dxa"/>
          </w:tcPr>
          <w:p w14:paraId="532DA27F" w14:textId="77777777" w:rsidR="00F648A8" w:rsidRPr="00D53A02" w:rsidRDefault="00F648A8"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69</w:t>
            </w:r>
          </w:p>
        </w:tc>
      </w:tr>
      <w:tr w:rsidR="00F648A8" w:rsidRPr="00D53A02" w14:paraId="4DDFC2BC" w14:textId="77777777" w:rsidTr="00F648A8">
        <w:tc>
          <w:tcPr>
            <w:tcW w:w="2977" w:type="dxa"/>
          </w:tcPr>
          <w:p w14:paraId="12780B02" w14:textId="77777777" w:rsidR="00F648A8" w:rsidRPr="00D53A02" w:rsidRDefault="00F648A8" w:rsidP="00F92988">
            <w:pPr>
              <w:spacing w:after="0" w:line="240" w:lineRule="auto"/>
              <w:jc w:val="center"/>
              <w:rPr>
                <w:rFonts w:ascii="Times New Roman" w:eastAsia="Times New Roman" w:hAnsi="Times New Roman"/>
                <w:sz w:val="24"/>
                <w:szCs w:val="24"/>
                <w:lang w:val="en-US"/>
              </w:rPr>
            </w:pPr>
            <w:r w:rsidRPr="00D53A02">
              <w:rPr>
                <w:rFonts w:ascii="Times New Roman" w:eastAsia="Times New Roman" w:hAnsi="Times New Roman"/>
                <w:lang w:val="en-US"/>
              </w:rPr>
              <w:t>-33</w:t>
            </w:r>
          </w:p>
        </w:tc>
        <w:tc>
          <w:tcPr>
            <w:tcW w:w="3544" w:type="dxa"/>
          </w:tcPr>
          <w:p w14:paraId="224B008E" w14:textId="77777777" w:rsidR="00F648A8" w:rsidRPr="00D53A02" w:rsidRDefault="00F648A8"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94</w:t>
            </w:r>
          </w:p>
        </w:tc>
        <w:tc>
          <w:tcPr>
            <w:tcW w:w="3118" w:type="dxa"/>
          </w:tcPr>
          <w:p w14:paraId="3260FD3C" w14:textId="77777777" w:rsidR="00F648A8" w:rsidRPr="00D53A02" w:rsidRDefault="00F648A8"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69</w:t>
            </w:r>
          </w:p>
        </w:tc>
      </w:tr>
      <w:tr w:rsidR="00F648A8" w:rsidRPr="00D53A02" w14:paraId="21F9B71B" w14:textId="77777777" w:rsidTr="00F648A8">
        <w:tc>
          <w:tcPr>
            <w:tcW w:w="2977" w:type="dxa"/>
          </w:tcPr>
          <w:p w14:paraId="1C3E7B45" w14:textId="77777777" w:rsidR="00F648A8" w:rsidRPr="00D53A02" w:rsidRDefault="00F648A8"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rPr>
              <w:t>-34</w:t>
            </w:r>
          </w:p>
        </w:tc>
        <w:tc>
          <w:tcPr>
            <w:tcW w:w="3544" w:type="dxa"/>
          </w:tcPr>
          <w:p w14:paraId="240BB8CB" w14:textId="77777777" w:rsidR="00F648A8" w:rsidRPr="00D53A02" w:rsidRDefault="00F648A8"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95</w:t>
            </w:r>
          </w:p>
        </w:tc>
        <w:tc>
          <w:tcPr>
            <w:tcW w:w="3118" w:type="dxa"/>
          </w:tcPr>
          <w:p w14:paraId="70BD1C75" w14:textId="77777777" w:rsidR="00F648A8" w:rsidRPr="00D53A02" w:rsidRDefault="00F648A8"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70</w:t>
            </w:r>
          </w:p>
        </w:tc>
      </w:tr>
    </w:tbl>
    <w:p w14:paraId="02282C5D" w14:textId="77777777" w:rsidR="00340BB8" w:rsidRPr="00D53A02" w:rsidRDefault="00340BB8" w:rsidP="00F92988">
      <w:pPr>
        <w:tabs>
          <w:tab w:val="left" w:pos="0"/>
        </w:tabs>
        <w:spacing w:line="240" w:lineRule="auto"/>
        <w:ind w:firstLine="709"/>
        <w:jc w:val="both"/>
        <w:rPr>
          <w:rFonts w:ascii="Times New Roman" w:hAnsi="Times New Roman"/>
          <w:sz w:val="24"/>
          <w:szCs w:val="24"/>
        </w:rPr>
      </w:pPr>
      <w:r w:rsidRPr="00D53A02">
        <w:rPr>
          <w:rFonts w:ascii="Times New Roman" w:hAnsi="Times New Roman"/>
          <w:sz w:val="24"/>
          <w:szCs w:val="24"/>
        </w:rPr>
        <w:lastRenderedPageBreak/>
        <w:t>Примечание: В зависимости от местных условий эксплуатации котлов ресурсоснабжающая организация может скорректировать температурный график.</w:t>
      </w:r>
    </w:p>
    <w:p w14:paraId="5A3A9B83" w14:textId="77777777" w:rsidR="00340BB8" w:rsidRPr="00D53A02" w:rsidRDefault="00340BB8" w:rsidP="00F92988">
      <w:pPr>
        <w:tabs>
          <w:tab w:val="left" w:pos="0"/>
        </w:tabs>
        <w:spacing w:line="240" w:lineRule="auto"/>
        <w:ind w:firstLine="709"/>
        <w:jc w:val="center"/>
        <w:rPr>
          <w:rFonts w:ascii="Times New Roman" w:hAnsi="Times New Roman"/>
          <w:b/>
          <w:sz w:val="26"/>
          <w:szCs w:val="26"/>
        </w:rPr>
      </w:pPr>
      <w:r w:rsidRPr="00D53A02">
        <w:rPr>
          <w:rFonts w:ascii="Times New Roman" w:hAnsi="Times New Roman"/>
          <w:b/>
          <w:sz w:val="26"/>
          <w:szCs w:val="26"/>
        </w:rPr>
        <w:t>5.6. Радиус эффективного теплоснабжения.</w:t>
      </w:r>
    </w:p>
    <w:p w14:paraId="156CE57C" w14:textId="77777777" w:rsidR="00846C8A" w:rsidRPr="00D53A02" w:rsidRDefault="00846C8A" w:rsidP="00F92988">
      <w:pPr>
        <w:spacing w:after="0" w:line="240" w:lineRule="auto"/>
        <w:ind w:firstLine="709"/>
        <w:jc w:val="both"/>
        <w:rPr>
          <w:rFonts w:ascii="Times New Roman" w:eastAsia="Times New Roman" w:hAnsi="Times New Roman"/>
          <w:sz w:val="24"/>
          <w:szCs w:val="24"/>
          <w:lang w:eastAsia="ru-RU"/>
        </w:rPr>
      </w:pPr>
      <w:r w:rsidRPr="00D53A02">
        <w:rPr>
          <w:rFonts w:ascii="Times New Roman" w:eastAsia="Times New Roman" w:hAnsi="Times New Roman"/>
          <w:sz w:val="24"/>
          <w:szCs w:val="24"/>
          <w:lang w:eastAsia="ru-RU"/>
        </w:rPr>
        <w:t xml:space="preserve">Среди основных мероприятий по энергосбережению в системах теплоснабжения можно выделить оптимизацию систем теплоснабжения в в Уренском муниципальном округе с учетом эффективного радиуса теплоснабжения. </w:t>
      </w:r>
    </w:p>
    <w:p w14:paraId="0DAC77F4" w14:textId="77777777" w:rsidR="00846C8A" w:rsidRPr="00D53A02" w:rsidRDefault="00846C8A" w:rsidP="00F92988">
      <w:pPr>
        <w:spacing w:after="0" w:line="240" w:lineRule="auto"/>
        <w:ind w:firstLine="709"/>
        <w:jc w:val="both"/>
        <w:rPr>
          <w:rFonts w:ascii="Times New Roman" w:eastAsia="Times New Roman" w:hAnsi="Times New Roman"/>
          <w:sz w:val="24"/>
          <w:szCs w:val="24"/>
          <w:lang w:eastAsia="ru-RU"/>
        </w:rPr>
      </w:pPr>
      <w:r w:rsidRPr="00D53A02">
        <w:rPr>
          <w:rFonts w:ascii="Times New Roman" w:eastAsia="Times New Roman" w:hAnsi="Times New Roman"/>
          <w:sz w:val="24"/>
          <w:szCs w:val="24"/>
          <w:lang w:eastAsia="ru-RU"/>
        </w:rPr>
        <w:t>Передача тепловой энергии на большие расстояния является экономически неэффективной.</w:t>
      </w:r>
    </w:p>
    <w:p w14:paraId="2C827E12" w14:textId="77777777" w:rsidR="00846C8A" w:rsidRPr="00D53A02" w:rsidRDefault="00846C8A" w:rsidP="00F92988">
      <w:pPr>
        <w:spacing w:after="0" w:line="240" w:lineRule="auto"/>
        <w:ind w:firstLine="709"/>
        <w:jc w:val="both"/>
        <w:rPr>
          <w:rFonts w:ascii="Times New Roman" w:eastAsia="Times New Roman" w:hAnsi="Times New Roman"/>
          <w:sz w:val="24"/>
          <w:szCs w:val="24"/>
          <w:lang w:eastAsia="ru-RU"/>
        </w:rPr>
      </w:pPr>
      <w:r w:rsidRPr="00D53A02">
        <w:rPr>
          <w:rFonts w:ascii="Times New Roman" w:eastAsia="Times New Roman" w:hAnsi="Times New Roman"/>
          <w:sz w:val="24"/>
          <w:szCs w:val="24"/>
          <w:lang w:eastAsia="ru-RU"/>
        </w:rPr>
        <w:t>Радиус эффективного теплоснабжения позволяет определить условия, при которых подключение новых или увеличивающих тепловую нагрузку теплопотребляющих установок к системе теплоснабжения нецелесообразно вследствие увеличения совокупных расходов в указанной системе на единицу тепловой мощности, определяемой для зоны действия каждого источника тепловой энергии.</w:t>
      </w:r>
    </w:p>
    <w:p w14:paraId="252B3562" w14:textId="77777777" w:rsidR="00846C8A" w:rsidRPr="00D53A02" w:rsidRDefault="00846C8A" w:rsidP="00F92988">
      <w:pPr>
        <w:spacing w:after="0" w:line="240" w:lineRule="auto"/>
        <w:ind w:firstLine="709"/>
        <w:jc w:val="both"/>
        <w:rPr>
          <w:rFonts w:ascii="Times New Roman" w:eastAsia="Times New Roman" w:hAnsi="Times New Roman"/>
          <w:sz w:val="24"/>
          <w:szCs w:val="24"/>
          <w:lang w:eastAsia="ru-RU"/>
        </w:rPr>
      </w:pPr>
      <w:r w:rsidRPr="00D53A02">
        <w:rPr>
          <w:rFonts w:ascii="Times New Roman" w:eastAsia="Times New Roman" w:hAnsi="Times New Roman"/>
          <w:b/>
          <w:sz w:val="24"/>
          <w:szCs w:val="24"/>
          <w:lang w:eastAsia="ru-RU"/>
        </w:rPr>
        <w:t>Радиус эффективного теплоснабжения</w:t>
      </w:r>
      <w:r w:rsidRPr="00D53A02">
        <w:rPr>
          <w:rFonts w:ascii="Times New Roman" w:eastAsia="Times New Roman" w:hAnsi="Times New Roman"/>
          <w:sz w:val="24"/>
          <w:szCs w:val="24"/>
          <w:lang w:eastAsia="ru-RU"/>
        </w:rPr>
        <w:t xml:space="preserve"> – максимальное расстояние от теплопотребляющей установки до ближайшего источника тепловой энергии в системе теплоснабжения, при превышении которого подключение теплопотребляющей установки к данной системе теплоснабжения нецелесообразно по причине увеличения совокупных расходов в системе теплоснабжения.</w:t>
      </w:r>
    </w:p>
    <w:p w14:paraId="05ABB6F7" w14:textId="77777777" w:rsidR="00846C8A" w:rsidRPr="00D53A02" w:rsidRDefault="00846C8A" w:rsidP="00F92988">
      <w:pPr>
        <w:tabs>
          <w:tab w:val="left" w:pos="0"/>
        </w:tabs>
        <w:spacing w:after="0" w:line="240" w:lineRule="auto"/>
        <w:ind w:firstLine="709"/>
        <w:jc w:val="both"/>
        <w:rPr>
          <w:rFonts w:ascii="Times New Roman" w:hAnsi="Times New Roman"/>
          <w:sz w:val="24"/>
          <w:szCs w:val="24"/>
        </w:rPr>
      </w:pPr>
      <w:r w:rsidRPr="00D53A02">
        <w:rPr>
          <w:rFonts w:ascii="Times New Roman" w:hAnsi="Times New Roman"/>
          <w:sz w:val="24"/>
          <w:szCs w:val="24"/>
        </w:rPr>
        <w:t>Все вновь подключаемые потребители, находящиеся в радиусе эффективного теплоснабжени</w:t>
      </w:r>
      <w:r w:rsidR="00620179" w:rsidRPr="00D53A02">
        <w:rPr>
          <w:rFonts w:ascii="Times New Roman" w:hAnsi="Times New Roman"/>
          <w:sz w:val="24"/>
          <w:szCs w:val="24"/>
        </w:rPr>
        <w:t xml:space="preserve">я обращаются в теплоснабжающие </w:t>
      </w:r>
      <w:r w:rsidRPr="00D53A02">
        <w:rPr>
          <w:rFonts w:ascii="Times New Roman" w:hAnsi="Times New Roman"/>
          <w:sz w:val="24"/>
          <w:szCs w:val="24"/>
        </w:rPr>
        <w:t>организации Уренского муниципального округа за согласованием присоединения их теплопотребляющих установок к существующим источникам тепловой энергии и при подтвержденном наличии свободных мощностей на источнике.</w:t>
      </w:r>
    </w:p>
    <w:p w14:paraId="2796C459" w14:textId="77777777" w:rsidR="00340BB8" w:rsidRPr="00D53A02" w:rsidRDefault="00340BB8" w:rsidP="00F92988">
      <w:pPr>
        <w:tabs>
          <w:tab w:val="left" w:pos="0"/>
        </w:tabs>
        <w:spacing w:after="0" w:line="240" w:lineRule="auto"/>
        <w:jc w:val="both"/>
        <w:rPr>
          <w:rFonts w:ascii="Times New Roman" w:hAnsi="Times New Roman"/>
          <w:b/>
          <w:bCs/>
          <w:sz w:val="26"/>
          <w:szCs w:val="26"/>
        </w:rPr>
      </w:pPr>
    </w:p>
    <w:p w14:paraId="5DF76106" w14:textId="77777777" w:rsidR="00340BB8" w:rsidRPr="00D53A02" w:rsidRDefault="00340BB8" w:rsidP="00F92988">
      <w:pPr>
        <w:spacing w:line="240" w:lineRule="auto"/>
        <w:jc w:val="center"/>
        <w:rPr>
          <w:rFonts w:ascii="Times New Roman" w:hAnsi="Times New Roman"/>
          <w:b/>
          <w:sz w:val="24"/>
          <w:szCs w:val="24"/>
        </w:rPr>
      </w:pPr>
      <w:r w:rsidRPr="00D53A02">
        <w:rPr>
          <w:rFonts w:ascii="Times New Roman" w:hAnsi="Times New Roman"/>
          <w:b/>
          <w:sz w:val="26"/>
          <w:szCs w:val="26"/>
        </w:rPr>
        <w:t xml:space="preserve">Раздел 6. Предложения по строительству и реконструкции тепловых сетей </w:t>
      </w:r>
      <w:r w:rsidRPr="00D53A02">
        <w:rPr>
          <w:rFonts w:ascii="Times New Roman" w:hAnsi="Times New Roman"/>
          <w:b/>
          <w:bCs/>
          <w:sz w:val="26"/>
          <w:szCs w:val="26"/>
        </w:rPr>
        <w:t>Уренского муниципального округа Нижегородской области.</w:t>
      </w:r>
    </w:p>
    <w:p w14:paraId="76520316" w14:textId="77777777" w:rsidR="00340BB8" w:rsidRPr="00D53A02" w:rsidRDefault="00340BB8" w:rsidP="00F92988">
      <w:pPr>
        <w:tabs>
          <w:tab w:val="left" w:pos="0"/>
          <w:tab w:val="left" w:pos="567"/>
        </w:tabs>
        <w:spacing w:line="240" w:lineRule="auto"/>
        <w:ind w:firstLine="709"/>
        <w:jc w:val="both"/>
        <w:rPr>
          <w:rFonts w:ascii="Times New Roman" w:hAnsi="Times New Roman"/>
          <w:b/>
          <w:sz w:val="26"/>
          <w:szCs w:val="26"/>
          <w:lang w:eastAsia="ar-SA"/>
        </w:rPr>
      </w:pPr>
      <w:r w:rsidRPr="00D53A02">
        <w:rPr>
          <w:rFonts w:ascii="Times New Roman" w:hAnsi="Times New Roman"/>
          <w:b/>
          <w:sz w:val="26"/>
          <w:szCs w:val="26"/>
          <w:lang w:eastAsia="ar-SA"/>
        </w:rPr>
        <w:t xml:space="preserve"> </w:t>
      </w:r>
      <w:r w:rsidRPr="00D53A02">
        <w:rPr>
          <w:rFonts w:ascii="Times New Roman" w:hAnsi="Times New Roman"/>
          <w:b/>
          <w:sz w:val="26"/>
          <w:szCs w:val="26"/>
        </w:rPr>
        <w:t>6.1.</w:t>
      </w:r>
      <w:r w:rsidR="00FE081D" w:rsidRPr="00D53A02">
        <w:rPr>
          <w:rFonts w:ascii="Times New Roman" w:hAnsi="Times New Roman"/>
          <w:b/>
          <w:sz w:val="26"/>
          <w:szCs w:val="26"/>
        </w:rPr>
        <w:t xml:space="preserve"> </w:t>
      </w:r>
      <w:r w:rsidRPr="00D53A02">
        <w:rPr>
          <w:rFonts w:ascii="Times New Roman" w:hAnsi="Times New Roman"/>
          <w:b/>
          <w:sz w:val="26"/>
          <w:szCs w:val="26"/>
        </w:rPr>
        <w:t>Предложения по новому строительству и реконструкции тепловых сетей, обеспечивающих перераспределение тепловой нагрузки из зон с дефицитом располагаемой мощности источников тепловой энергии в зоны с резервом  располагаемой мощности источников тепловой энергии.</w:t>
      </w:r>
    </w:p>
    <w:p w14:paraId="434D5003" w14:textId="77777777" w:rsidR="00340BB8" w:rsidRPr="00D53A02" w:rsidRDefault="00340BB8" w:rsidP="00F92988">
      <w:pPr>
        <w:tabs>
          <w:tab w:val="left" w:pos="0"/>
        </w:tabs>
        <w:spacing w:line="240" w:lineRule="auto"/>
        <w:ind w:firstLine="709"/>
        <w:jc w:val="both"/>
        <w:rPr>
          <w:rFonts w:ascii="Times New Roman" w:hAnsi="Times New Roman"/>
          <w:sz w:val="24"/>
          <w:szCs w:val="24"/>
        </w:rPr>
      </w:pPr>
      <w:r w:rsidRPr="00D53A02">
        <w:rPr>
          <w:rFonts w:ascii="Times New Roman" w:hAnsi="Times New Roman"/>
          <w:sz w:val="24"/>
          <w:szCs w:val="24"/>
        </w:rPr>
        <w:t>Предложения по новому строительству и реконструкции тепловых сетей, обеспечивающих перераспределение тепловой нагрузки из зон с дефицитом располагаемой мощности источников тепловой энергии в зоны с резервом  располагаемой мощности источников тепловой энергии не планируется.</w:t>
      </w:r>
    </w:p>
    <w:p w14:paraId="08036806" w14:textId="77777777" w:rsidR="00340BB8" w:rsidRPr="00D53A02" w:rsidRDefault="00340BB8" w:rsidP="00F92988">
      <w:pPr>
        <w:tabs>
          <w:tab w:val="left" w:pos="0"/>
        </w:tabs>
        <w:spacing w:after="0" w:line="240" w:lineRule="auto"/>
        <w:ind w:firstLine="709"/>
        <w:jc w:val="center"/>
        <w:rPr>
          <w:rFonts w:ascii="Times New Roman" w:hAnsi="Times New Roman"/>
          <w:b/>
          <w:sz w:val="24"/>
          <w:szCs w:val="24"/>
        </w:rPr>
      </w:pPr>
      <w:r w:rsidRPr="00D53A02">
        <w:rPr>
          <w:rFonts w:ascii="Times New Roman" w:hAnsi="Times New Roman"/>
          <w:b/>
          <w:sz w:val="26"/>
          <w:szCs w:val="26"/>
        </w:rPr>
        <w:t xml:space="preserve">6.2. Новое строительство тепловых сетей для обеспечения перспективных приростов тепловой нагрузки во вновь осваиваемых районах поселения под </w:t>
      </w:r>
      <w:r w:rsidRPr="00D53A02">
        <w:rPr>
          <w:rFonts w:ascii="Times New Roman" w:hAnsi="Times New Roman"/>
          <w:b/>
          <w:sz w:val="24"/>
          <w:szCs w:val="24"/>
        </w:rPr>
        <w:t>жилищную, комплексную или производственную застройку.</w:t>
      </w:r>
    </w:p>
    <w:p w14:paraId="05BA54FF" w14:textId="77777777" w:rsidR="00340BB8" w:rsidRPr="00D53A02" w:rsidRDefault="00340BB8" w:rsidP="00F92988">
      <w:pPr>
        <w:tabs>
          <w:tab w:val="left" w:pos="0"/>
          <w:tab w:val="left" w:pos="567"/>
        </w:tabs>
        <w:spacing w:line="240" w:lineRule="auto"/>
        <w:ind w:firstLine="709"/>
        <w:jc w:val="both"/>
        <w:rPr>
          <w:rFonts w:ascii="Times New Roman" w:hAnsi="Times New Roman"/>
          <w:sz w:val="24"/>
          <w:szCs w:val="24"/>
        </w:rPr>
      </w:pPr>
      <w:r w:rsidRPr="00D53A02">
        <w:rPr>
          <w:rFonts w:ascii="Times New Roman" w:hAnsi="Times New Roman"/>
          <w:sz w:val="24"/>
          <w:szCs w:val="24"/>
        </w:rPr>
        <w:t>Новое строительство тепловых сетей для обеспечения перспективных приростов тепловой нагрузки во вновь осваиваемых районах поселения под жилищную, комплексную или производственную застройку не планируется.</w:t>
      </w:r>
    </w:p>
    <w:p w14:paraId="585B718F" w14:textId="21AE49AC" w:rsidR="00340BB8" w:rsidRPr="00D53A02" w:rsidRDefault="00340BB8" w:rsidP="00F92988">
      <w:pPr>
        <w:tabs>
          <w:tab w:val="left" w:pos="0"/>
        </w:tabs>
        <w:spacing w:line="240" w:lineRule="auto"/>
        <w:ind w:firstLine="709"/>
        <w:jc w:val="center"/>
        <w:rPr>
          <w:rFonts w:ascii="Times New Roman" w:hAnsi="Times New Roman"/>
          <w:b/>
        </w:rPr>
      </w:pPr>
      <w:r w:rsidRPr="00D53A02">
        <w:rPr>
          <w:rFonts w:ascii="Times New Roman" w:hAnsi="Times New Roman"/>
          <w:b/>
          <w:sz w:val="26"/>
          <w:szCs w:val="26"/>
        </w:rPr>
        <w:t>6.3.</w:t>
      </w:r>
      <w:r w:rsidR="00A933AD" w:rsidRPr="00D53A02">
        <w:rPr>
          <w:rFonts w:ascii="Times New Roman" w:hAnsi="Times New Roman"/>
          <w:b/>
          <w:sz w:val="26"/>
          <w:szCs w:val="26"/>
        </w:rPr>
        <w:t xml:space="preserve"> </w:t>
      </w:r>
      <w:r w:rsidRPr="00D53A02">
        <w:rPr>
          <w:rFonts w:ascii="Times New Roman" w:hAnsi="Times New Roman"/>
          <w:b/>
          <w:sz w:val="26"/>
          <w:szCs w:val="26"/>
        </w:rPr>
        <w:t xml:space="preserve">Новое </w:t>
      </w:r>
      <w:r w:rsidR="004767C5">
        <w:rPr>
          <w:rFonts w:ascii="Times New Roman" w:hAnsi="Times New Roman"/>
          <w:b/>
          <w:sz w:val="26"/>
          <w:szCs w:val="26"/>
        </w:rPr>
        <w:t xml:space="preserve">строительство </w:t>
      </w:r>
      <w:r w:rsidRPr="00D53A02">
        <w:rPr>
          <w:rFonts w:ascii="Times New Roman" w:hAnsi="Times New Roman"/>
          <w:b/>
          <w:sz w:val="26"/>
          <w:szCs w:val="26"/>
        </w:rPr>
        <w:t xml:space="preserve">и реконструкция тепловых сетей, обеспечивающих условия,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w:t>
      </w:r>
      <w:r w:rsidRPr="00D53A02">
        <w:rPr>
          <w:rFonts w:ascii="Times New Roman" w:hAnsi="Times New Roman"/>
          <w:b/>
        </w:rPr>
        <w:t>теплоснабжения.</w:t>
      </w:r>
    </w:p>
    <w:p w14:paraId="47205A42" w14:textId="77777777" w:rsidR="00340BB8" w:rsidRPr="00D53A02" w:rsidRDefault="00340BB8" w:rsidP="00F92988">
      <w:pPr>
        <w:tabs>
          <w:tab w:val="left" w:pos="0"/>
        </w:tabs>
        <w:spacing w:line="240" w:lineRule="auto"/>
        <w:ind w:firstLine="709"/>
        <w:jc w:val="both"/>
        <w:rPr>
          <w:rFonts w:ascii="Times New Roman" w:hAnsi="Times New Roman"/>
          <w:sz w:val="24"/>
          <w:szCs w:val="24"/>
        </w:rPr>
      </w:pPr>
      <w:r w:rsidRPr="00D53A02">
        <w:rPr>
          <w:rFonts w:ascii="Times New Roman" w:hAnsi="Times New Roman"/>
          <w:sz w:val="24"/>
          <w:szCs w:val="24"/>
        </w:rPr>
        <w:t>Новое стро</w:t>
      </w:r>
      <w:r w:rsidR="00BA073F" w:rsidRPr="00D53A02">
        <w:rPr>
          <w:rFonts w:ascii="Times New Roman" w:hAnsi="Times New Roman"/>
          <w:sz w:val="24"/>
          <w:szCs w:val="24"/>
        </w:rPr>
        <w:t xml:space="preserve">ительство </w:t>
      </w:r>
      <w:r w:rsidRPr="00D53A02">
        <w:rPr>
          <w:rFonts w:ascii="Times New Roman" w:hAnsi="Times New Roman"/>
          <w:sz w:val="24"/>
          <w:szCs w:val="24"/>
        </w:rPr>
        <w:t xml:space="preserve">и реконструкция тепловых сетей , обеспечивающих условия, при наличии которых существует возможность  поставок тепловой энергии потребителям от </w:t>
      </w:r>
      <w:r w:rsidRPr="00D53A02">
        <w:rPr>
          <w:rFonts w:ascii="Times New Roman" w:hAnsi="Times New Roman"/>
          <w:sz w:val="24"/>
          <w:szCs w:val="24"/>
        </w:rPr>
        <w:lastRenderedPageBreak/>
        <w:t>различных источников тепловой энергии при сохранени</w:t>
      </w:r>
      <w:r w:rsidR="007602A3" w:rsidRPr="00D53A02">
        <w:rPr>
          <w:rFonts w:ascii="Times New Roman" w:hAnsi="Times New Roman"/>
          <w:sz w:val="24"/>
          <w:szCs w:val="24"/>
        </w:rPr>
        <w:t xml:space="preserve">и надежности теплоснабжения, </w:t>
      </w:r>
      <w:r w:rsidRPr="00D53A02">
        <w:rPr>
          <w:rFonts w:ascii="Times New Roman" w:hAnsi="Times New Roman"/>
          <w:sz w:val="24"/>
          <w:szCs w:val="24"/>
        </w:rPr>
        <w:t>не планируется.</w:t>
      </w:r>
    </w:p>
    <w:p w14:paraId="3F33719D" w14:textId="0A1B378E" w:rsidR="00340BB8" w:rsidRPr="00D53A02" w:rsidRDefault="00620179" w:rsidP="00F92988">
      <w:pPr>
        <w:tabs>
          <w:tab w:val="left" w:pos="0"/>
        </w:tabs>
        <w:spacing w:line="240" w:lineRule="auto"/>
        <w:ind w:firstLine="709"/>
        <w:jc w:val="center"/>
        <w:rPr>
          <w:rFonts w:ascii="Times New Roman" w:hAnsi="Times New Roman"/>
          <w:b/>
          <w:sz w:val="26"/>
          <w:szCs w:val="26"/>
        </w:rPr>
      </w:pPr>
      <w:r w:rsidRPr="00D53A02">
        <w:rPr>
          <w:rFonts w:ascii="Times New Roman" w:hAnsi="Times New Roman"/>
          <w:b/>
          <w:sz w:val="26"/>
          <w:szCs w:val="26"/>
        </w:rPr>
        <w:t xml:space="preserve">6.4. Новое строительство или </w:t>
      </w:r>
      <w:r w:rsidR="00340BB8" w:rsidRPr="00D53A02">
        <w:rPr>
          <w:rFonts w:ascii="Times New Roman" w:hAnsi="Times New Roman"/>
          <w:b/>
          <w:sz w:val="26"/>
          <w:szCs w:val="26"/>
        </w:rPr>
        <w:t>реконструкция тепловых сете</w:t>
      </w:r>
      <w:r w:rsidR="00A30351">
        <w:rPr>
          <w:rFonts w:ascii="Times New Roman" w:hAnsi="Times New Roman"/>
          <w:b/>
          <w:sz w:val="26"/>
          <w:szCs w:val="26"/>
        </w:rPr>
        <w:t xml:space="preserve">й </w:t>
      </w:r>
      <w:r w:rsidRPr="00D53A02">
        <w:rPr>
          <w:rFonts w:ascii="Times New Roman" w:hAnsi="Times New Roman"/>
          <w:b/>
          <w:sz w:val="26"/>
          <w:szCs w:val="26"/>
        </w:rPr>
        <w:t xml:space="preserve">для повышения эффективности </w:t>
      </w:r>
      <w:r w:rsidR="00340BB8" w:rsidRPr="00D53A02">
        <w:rPr>
          <w:rFonts w:ascii="Times New Roman" w:hAnsi="Times New Roman"/>
          <w:b/>
          <w:sz w:val="26"/>
          <w:szCs w:val="26"/>
        </w:rPr>
        <w:t>функционирования системы теплоснабжения, в том числе за счет перевода котельных в «пиковый» режим.</w:t>
      </w:r>
    </w:p>
    <w:p w14:paraId="339A737F" w14:textId="77777777" w:rsidR="00340BB8" w:rsidRPr="00D53A02" w:rsidRDefault="009E633D" w:rsidP="00F92988">
      <w:pPr>
        <w:tabs>
          <w:tab w:val="left" w:pos="0"/>
        </w:tabs>
        <w:spacing w:line="240" w:lineRule="auto"/>
        <w:ind w:firstLine="709"/>
        <w:jc w:val="both"/>
        <w:rPr>
          <w:rFonts w:ascii="Times New Roman" w:hAnsi="Times New Roman"/>
          <w:sz w:val="24"/>
          <w:szCs w:val="24"/>
        </w:rPr>
      </w:pPr>
      <w:r w:rsidRPr="00D53A02">
        <w:rPr>
          <w:rFonts w:ascii="Times New Roman" w:hAnsi="Times New Roman"/>
          <w:sz w:val="24"/>
          <w:szCs w:val="24"/>
        </w:rPr>
        <w:t xml:space="preserve">Новое строительство или </w:t>
      </w:r>
      <w:r w:rsidR="00340BB8" w:rsidRPr="00D53A02">
        <w:rPr>
          <w:rFonts w:ascii="Times New Roman" w:hAnsi="Times New Roman"/>
          <w:sz w:val="24"/>
          <w:szCs w:val="24"/>
        </w:rPr>
        <w:t>реконструкция тепловых сет</w:t>
      </w:r>
      <w:r w:rsidRPr="00D53A02">
        <w:rPr>
          <w:rFonts w:ascii="Times New Roman" w:hAnsi="Times New Roman"/>
          <w:sz w:val="24"/>
          <w:szCs w:val="24"/>
        </w:rPr>
        <w:t xml:space="preserve">ей для повышения эффективности </w:t>
      </w:r>
      <w:r w:rsidR="00340BB8" w:rsidRPr="00D53A02">
        <w:rPr>
          <w:rFonts w:ascii="Times New Roman" w:hAnsi="Times New Roman"/>
          <w:sz w:val="24"/>
          <w:szCs w:val="24"/>
        </w:rPr>
        <w:t>функционирования системы теплоснабжения, в том числе за счет перево</w:t>
      </w:r>
      <w:r w:rsidR="00BA073F" w:rsidRPr="00D53A02">
        <w:rPr>
          <w:rFonts w:ascii="Times New Roman" w:hAnsi="Times New Roman"/>
          <w:sz w:val="24"/>
          <w:szCs w:val="24"/>
        </w:rPr>
        <w:t xml:space="preserve">да котельных в «пиковый» режим </w:t>
      </w:r>
      <w:r w:rsidR="00340BB8" w:rsidRPr="00D53A02">
        <w:rPr>
          <w:rFonts w:ascii="Times New Roman" w:hAnsi="Times New Roman"/>
          <w:sz w:val="24"/>
          <w:szCs w:val="24"/>
        </w:rPr>
        <w:t>не планируется.</w:t>
      </w:r>
    </w:p>
    <w:p w14:paraId="474D9259" w14:textId="77777777" w:rsidR="00340BB8" w:rsidRPr="00D53A02" w:rsidRDefault="00340BB8" w:rsidP="00F92988">
      <w:pPr>
        <w:tabs>
          <w:tab w:val="left" w:pos="0"/>
        </w:tabs>
        <w:spacing w:line="240" w:lineRule="auto"/>
        <w:ind w:firstLine="709"/>
        <w:jc w:val="center"/>
        <w:rPr>
          <w:rFonts w:ascii="Times New Roman" w:hAnsi="Times New Roman"/>
          <w:sz w:val="26"/>
          <w:szCs w:val="26"/>
        </w:rPr>
      </w:pPr>
      <w:r w:rsidRPr="00D53A02">
        <w:rPr>
          <w:rFonts w:ascii="Times New Roman" w:hAnsi="Times New Roman"/>
          <w:b/>
          <w:sz w:val="26"/>
          <w:szCs w:val="26"/>
        </w:rPr>
        <w:t>6.5.</w:t>
      </w:r>
      <w:r w:rsidR="00652778" w:rsidRPr="00D53A02">
        <w:rPr>
          <w:rFonts w:ascii="Times New Roman" w:hAnsi="Times New Roman"/>
          <w:b/>
          <w:sz w:val="26"/>
          <w:szCs w:val="26"/>
        </w:rPr>
        <w:t xml:space="preserve"> </w:t>
      </w:r>
      <w:r w:rsidRPr="00D53A02">
        <w:rPr>
          <w:rFonts w:ascii="Times New Roman" w:hAnsi="Times New Roman"/>
          <w:b/>
          <w:sz w:val="26"/>
          <w:szCs w:val="26"/>
        </w:rPr>
        <w:t>Предложения по строительству и реконструкции тепловых сетей</w:t>
      </w:r>
      <w:r w:rsidRPr="00D53A02">
        <w:rPr>
          <w:rFonts w:ascii="Times New Roman" w:hAnsi="Times New Roman"/>
          <w:sz w:val="26"/>
          <w:szCs w:val="26"/>
        </w:rPr>
        <w:t>.</w:t>
      </w:r>
    </w:p>
    <w:p w14:paraId="05F4378D" w14:textId="77777777" w:rsidR="00340BB8" w:rsidRPr="00D53A02" w:rsidRDefault="009E633D" w:rsidP="00F92988">
      <w:pPr>
        <w:tabs>
          <w:tab w:val="left" w:pos="0"/>
        </w:tabs>
        <w:spacing w:line="240" w:lineRule="auto"/>
        <w:ind w:firstLine="709"/>
        <w:jc w:val="both"/>
        <w:rPr>
          <w:rFonts w:ascii="Times New Roman" w:hAnsi="Times New Roman"/>
          <w:sz w:val="24"/>
          <w:szCs w:val="24"/>
        </w:rPr>
      </w:pPr>
      <w:r w:rsidRPr="00D53A02">
        <w:rPr>
          <w:rFonts w:ascii="Times New Roman" w:hAnsi="Times New Roman"/>
          <w:sz w:val="24"/>
          <w:szCs w:val="24"/>
        </w:rPr>
        <w:t xml:space="preserve">Предложения по </w:t>
      </w:r>
      <w:r w:rsidR="00C36652" w:rsidRPr="00D53A02">
        <w:rPr>
          <w:rFonts w:ascii="Times New Roman" w:hAnsi="Times New Roman"/>
          <w:sz w:val="24"/>
          <w:szCs w:val="24"/>
        </w:rPr>
        <w:t xml:space="preserve">строительству и </w:t>
      </w:r>
      <w:r w:rsidR="00340BB8" w:rsidRPr="00D53A02">
        <w:rPr>
          <w:rFonts w:ascii="Times New Roman" w:hAnsi="Times New Roman"/>
          <w:sz w:val="24"/>
          <w:szCs w:val="24"/>
        </w:rPr>
        <w:t>реконструкци</w:t>
      </w:r>
      <w:r w:rsidRPr="00D53A02">
        <w:rPr>
          <w:rFonts w:ascii="Times New Roman" w:hAnsi="Times New Roman"/>
          <w:sz w:val="24"/>
          <w:szCs w:val="24"/>
        </w:rPr>
        <w:t xml:space="preserve">и тепловых сетей </w:t>
      </w:r>
      <w:r w:rsidR="00340BB8" w:rsidRPr="00D53A02">
        <w:rPr>
          <w:rFonts w:ascii="Times New Roman" w:hAnsi="Times New Roman"/>
          <w:sz w:val="24"/>
          <w:szCs w:val="24"/>
        </w:rPr>
        <w:t>округа содержатся в таблице 33.</w:t>
      </w:r>
    </w:p>
    <w:p w14:paraId="0503E030" w14:textId="77777777" w:rsidR="00340BB8" w:rsidRPr="00D53A02" w:rsidRDefault="00340BB8" w:rsidP="00F92988">
      <w:pPr>
        <w:tabs>
          <w:tab w:val="left" w:pos="0"/>
        </w:tabs>
        <w:spacing w:line="240" w:lineRule="auto"/>
        <w:ind w:firstLine="709"/>
        <w:jc w:val="right"/>
        <w:rPr>
          <w:rFonts w:ascii="Times New Roman" w:hAnsi="Times New Roman"/>
          <w:sz w:val="24"/>
          <w:szCs w:val="24"/>
        </w:rPr>
      </w:pPr>
      <w:r w:rsidRPr="00D53A02">
        <w:rPr>
          <w:rFonts w:ascii="Times New Roman" w:hAnsi="Times New Roman"/>
          <w:sz w:val="24"/>
          <w:szCs w:val="24"/>
        </w:rPr>
        <w:t>Таблица 33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2"/>
        <w:gridCol w:w="3775"/>
        <w:gridCol w:w="1384"/>
        <w:gridCol w:w="1685"/>
        <w:gridCol w:w="2179"/>
      </w:tblGrid>
      <w:tr w:rsidR="008B0279" w:rsidRPr="00D53A02" w14:paraId="7BDD2BFA" w14:textId="77777777" w:rsidTr="00AB1E58">
        <w:trPr>
          <w:trHeight w:val="952"/>
          <w:jc w:val="center"/>
        </w:trPr>
        <w:tc>
          <w:tcPr>
            <w:tcW w:w="832" w:type="dxa"/>
            <w:vAlign w:val="center"/>
          </w:tcPr>
          <w:p w14:paraId="00BC3B40" w14:textId="77777777" w:rsidR="008B0279" w:rsidRPr="00D53A02" w:rsidRDefault="008B0279" w:rsidP="00F92988">
            <w:pPr>
              <w:spacing w:line="240" w:lineRule="auto"/>
              <w:jc w:val="center"/>
              <w:rPr>
                <w:rFonts w:ascii="Times New Roman" w:hAnsi="Times New Roman"/>
                <w:b/>
                <w:sz w:val="20"/>
                <w:szCs w:val="20"/>
              </w:rPr>
            </w:pPr>
            <w:r w:rsidRPr="00D53A02">
              <w:rPr>
                <w:rFonts w:ascii="Times New Roman" w:hAnsi="Times New Roman"/>
                <w:b/>
                <w:sz w:val="20"/>
                <w:szCs w:val="20"/>
              </w:rPr>
              <w:t>№п/п</w:t>
            </w:r>
          </w:p>
        </w:tc>
        <w:tc>
          <w:tcPr>
            <w:tcW w:w="3775" w:type="dxa"/>
            <w:vAlign w:val="center"/>
          </w:tcPr>
          <w:p w14:paraId="5039C75D" w14:textId="77777777" w:rsidR="008B0279" w:rsidRPr="00D53A02" w:rsidRDefault="008B0279" w:rsidP="00F92988">
            <w:pPr>
              <w:spacing w:line="240" w:lineRule="auto"/>
              <w:jc w:val="center"/>
              <w:rPr>
                <w:rFonts w:ascii="Times New Roman" w:hAnsi="Times New Roman"/>
                <w:b/>
                <w:sz w:val="20"/>
                <w:szCs w:val="20"/>
              </w:rPr>
            </w:pPr>
            <w:r w:rsidRPr="00D53A02">
              <w:rPr>
                <w:rFonts w:ascii="Times New Roman" w:hAnsi="Times New Roman"/>
                <w:b/>
                <w:sz w:val="20"/>
                <w:szCs w:val="20"/>
              </w:rPr>
              <w:t>Наименование мероприятий</w:t>
            </w:r>
          </w:p>
        </w:tc>
        <w:tc>
          <w:tcPr>
            <w:tcW w:w="0" w:type="auto"/>
            <w:vAlign w:val="center"/>
          </w:tcPr>
          <w:p w14:paraId="53A20EB5" w14:textId="77777777" w:rsidR="008B0279" w:rsidRPr="00D53A02" w:rsidRDefault="008B0279" w:rsidP="00F92988">
            <w:pPr>
              <w:spacing w:line="240" w:lineRule="auto"/>
              <w:jc w:val="center"/>
              <w:rPr>
                <w:rFonts w:ascii="Times New Roman" w:hAnsi="Times New Roman"/>
                <w:b/>
                <w:sz w:val="20"/>
                <w:szCs w:val="20"/>
              </w:rPr>
            </w:pPr>
            <w:r w:rsidRPr="00D53A02">
              <w:rPr>
                <w:rFonts w:ascii="Times New Roman" w:hAnsi="Times New Roman"/>
                <w:b/>
                <w:sz w:val="20"/>
                <w:szCs w:val="20"/>
              </w:rPr>
              <w:t>Период исполнения</w:t>
            </w:r>
          </w:p>
        </w:tc>
        <w:tc>
          <w:tcPr>
            <w:tcW w:w="0" w:type="auto"/>
            <w:vAlign w:val="center"/>
          </w:tcPr>
          <w:p w14:paraId="0B1B057B" w14:textId="77777777" w:rsidR="008B0279" w:rsidRPr="00D53A02" w:rsidRDefault="008B0279" w:rsidP="00F92988">
            <w:pPr>
              <w:spacing w:line="240" w:lineRule="auto"/>
              <w:jc w:val="center"/>
              <w:rPr>
                <w:rFonts w:ascii="Times New Roman" w:hAnsi="Times New Roman"/>
                <w:b/>
                <w:sz w:val="20"/>
                <w:szCs w:val="20"/>
              </w:rPr>
            </w:pPr>
            <w:r w:rsidRPr="00D53A02">
              <w:rPr>
                <w:rFonts w:ascii="Times New Roman" w:hAnsi="Times New Roman"/>
                <w:b/>
                <w:sz w:val="20"/>
                <w:szCs w:val="20"/>
              </w:rPr>
              <w:t>Финансовые затраты тыс.руб. без НДС</w:t>
            </w:r>
          </w:p>
        </w:tc>
        <w:tc>
          <w:tcPr>
            <w:tcW w:w="0" w:type="auto"/>
            <w:vAlign w:val="center"/>
          </w:tcPr>
          <w:p w14:paraId="26ADFD5A" w14:textId="77777777" w:rsidR="008B0279" w:rsidRPr="00D53A02" w:rsidRDefault="008B0279" w:rsidP="00F92988">
            <w:pPr>
              <w:spacing w:line="240" w:lineRule="auto"/>
              <w:jc w:val="center"/>
              <w:rPr>
                <w:rFonts w:ascii="Times New Roman" w:hAnsi="Times New Roman"/>
                <w:b/>
                <w:sz w:val="20"/>
                <w:szCs w:val="20"/>
              </w:rPr>
            </w:pPr>
            <w:r w:rsidRPr="00D53A02">
              <w:rPr>
                <w:rFonts w:ascii="Times New Roman" w:hAnsi="Times New Roman"/>
                <w:b/>
                <w:sz w:val="20"/>
                <w:szCs w:val="20"/>
              </w:rPr>
              <w:t>Ожидаемый эффект</w:t>
            </w:r>
          </w:p>
        </w:tc>
      </w:tr>
      <w:tr w:rsidR="008B0279" w:rsidRPr="00D53A02" w14:paraId="14E09F0E" w14:textId="77777777" w:rsidTr="00AB1E58">
        <w:trPr>
          <w:jc w:val="center"/>
        </w:trPr>
        <w:tc>
          <w:tcPr>
            <w:tcW w:w="9855" w:type="dxa"/>
            <w:gridSpan w:val="5"/>
            <w:vAlign w:val="center"/>
          </w:tcPr>
          <w:p w14:paraId="6EECFE31" w14:textId="77777777" w:rsidR="008B0279" w:rsidRPr="00D53A02" w:rsidRDefault="008B0279" w:rsidP="00F92988">
            <w:pPr>
              <w:spacing w:line="240" w:lineRule="auto"/>
              <w:jc w:val="center"/>
              <w:rPr>
                <w:rFonts w:ascii="Times New Roman" w:hAnsi="Times New Roman"/>
                <w:b/>
                <w:sz w:val="20"/>
                <w:szCs w:val="20"/>
              </w:rPr>
            </w:pPr>
            <w:r w:rsidRPr="00D53A02">
              <w:rPr>
                <w:rFonts w:ascii="Times New Roman" w:hAnsi="Times New Roman"/>
                <w:b/>
                <w:sz w:val="20"/>
                <w:szCs w:val="20"/>
              </w:rPr>
              <w:t>ООО «Гранит»</w:t>
            </w:r>
          </w:p>
        </w:tc>
      </w:tr>
      <w:tr w:rsidR="003C77A3" w:rsidRPr="00D53A02" w14:paraId="23DBF7C5" w14:textId="77777777" w:rsidTr="00AB1E58">
        <w:trPr>
          <w:jc w:val="center"/>
        </w:trPr>
        <w:tc>
          <w:tcPr>
            <w:tcW w:w="832" w:type="dxa"/>
            <w:vAlign w:val="center"/>
          </w:tcPr>
          <w:p w14:paraId="08429C4E" w14:textId="77777777" w:rsidR="003C77A3" w:rsidRPr="00D53A02" w:rsidRDefault="001557B9" w:rsidP="00BA4955">
            <w:pPr>
              <w:spacing w:line="240" w:lineRule="auto"/>
              <w:jc w:val="center"/>
              <w:rPr>
                <w:rFonts w:ascii="Times New Roman" w:hAnsi="Times New Roman"/>
                <w:sz w:val="20"/>
                <w:szCs w:val="20"/>
              </w:rPr>
            </w:pPr>
            <w:r w:rsidRPr="00D53A02">
              <w:rPr>
                <w:rFonts w:ascii="Times New Roman" w:hAnsi="Times New Roman"/>
                <w:sz w:val="20"/>
                <w:szCs w:val="20"/>
              </w:rPr>
              <w:t>1</w:t>
            </w:r>
          </w:p>
        </w:tc>
        <w:tc>
          <w:tcPr>
            <w:tcW w:w="3775" w:type="dxa"/>
            <w:vAlign w:val="center"/>
          </w:tcPr>
          <w:p w14:paraId="7E7302FF" w14:textId="77777777" w:rsidR="003C77A3" w:rsidRPr="00D53A02" w:rsidRDefault="003C77A3" w:rsidP="00F92988">
            <w:pPr>
              <w:pStyle w:val="ae"/>
              <w:jc w:val="center"/>
              <w:rPr>
                <w:sz w:val="20"/>
                <w:szCs w:val="20"/>
              </w:rPr>
            </w:pPr>
            <w:r w:rsidRPr="00D53A02">
              <w:rPr>
                <w:sz w:val="20"/>
                <w:szCs w:val="20"/>
              </w:rPr>
              <w:t xml:space="preserve">Замена тепловой сети от котельной </w:t>
            </w:r>
            <w:r w:rsidR="00A34B58" w:rsidRPr="00D53A02">
              <w:rPr>
                <w:sz w:val="20"/>
                <w:szCs w:val="20"/>
              </w:rPr>
              <w:t>№</w:t>
            </w:r>
            <w:r w:rsidRPr="00D53A02">
              <w:rPr>
                <w:sz w:val="20"/>
                <w:szCs w:val="20"/>
              </w:rPr>
              <w:t>20 по адресу Нижегородская обл., Уренский муниципальный округ, г.Урень, ул.Коммунистическая, д.27б</w:t>
            </w:r>
          </w:p>
          <w:p w14:paraId="1D46E65A" w14:textId="77777777" w:rsidR="003C77A3" w:rsidRPr="00D53A02" w:rsidRDefault="003C77A3" w:rsidP="00F92988">
            <w:pPr>
              <w:pStyle w:val="ae"/>
              <w:jc w:val="center"/>
              <w:rPr>
                <w:sz w:val="20"/>
                <w:szCs w:val="20"/>
              </w:rPr>
            </w:pPr>
            <w:r w:rsidRPr="00D53A02">
              <w:rPr>
                <w:sz w:val="20"/>
                <w:szCs w:val="20"/>
              </w:rPr>
              <w:t>(86 п/м в 2-х трубном исчислении металлических тепловых сетей д.57, 76 мм на трубу ППУ-изоляции д.57, 76 мм)</w:t>
            </w:r>
          </w:p>
        </w:tc>
        <w:tc>
          <w:tcPr>
            <w:tcW w:w="0" w:type="auto"/>
            <w:vAlign w:val="center"/>
          </w:tcPr>
          <w:p w14:paraId="43FFCBF5" w14:textId="77777777" w:rsidR="003C77A3" w:rsidRPr="00D53A02" w:rsidRDefault="003C77A3" w:rsidP="00F92988">
            <w:pPr>
              <w:spacing w:line="240" w:lineRule="auto"/>
              <w:jc w:val="center"/>
              <w:rPr>
                <w:rFonts w:ascii="Times New Roman" w:hAnsi="Times New Roman"/>
                <w:sz w:val="20"/>
                <w:szCs w:val="20"/>
              </w:rPr>
            </w:pPr>
            <w:r w:rsidRPr="00D53A02">
              <w:rPr>
                <w:rFonts w:ascii="Times New Roman" w:hAnsi="Times New Roman"/>
                <w:sz w:val="20"/>
                <w:szCs w:val="20"/>
              </w:rPr>
              <w:t>2024 г.</w:t>
            </w:r>
          </w:p>
        </w:tc>
        <w:tc>
          <w:tcPr>
            <w:tcW w:w="0" w:type="auto"/>
            <w:vAlign w:val="center"/>
          </w:tcPr>
          <w:p w14:paraId="474057DC" w14:textId="77777777" w:rsidR="003C77A3" w:rsidRPr="00D53A02" w:rsidRDefault="00AB0D2F" w:rsidP="00F92988">
            <w:pPr>
              <w:spacing w:line="240" w:lineRule="auto"/>
              <w:jc w:val="center"/>
              <w:rPr>
                <w:rFonts w:ascii="Times New Roman" w:hAnsi="Times New Roman"/>
                <w:sz w:val="20"/>
                <w:szCs w:val="20"/>
              </w:rPr>
            </w:pPr>
            <w:r w:rsidRPr="00D53A02">
              <w:rPr>
                <w:rFonts w:ascii="Times New Roman" w:hAnsi="Times New Roman"/>
                <w:sz w:val="20"/>
                <w:szCs w:val="20"/>
              </w:rPr>
              <w:t>648</w:t>
            </w:r>
            <w:r w:rsidR="00AF7632" w:rsidRPr="00D53A02">
              <w:rPr>
                <w:rFonts w:ascii="Times New Roman" w:hAnsi="Times New Roman"/>
                <w:sz w:val="20"/>
                <w:szCs w:val="20"/>
              </w:rPr>
              <w:t>,0</w:t>
            </w:r>
          </w:p>
        </w:tc>
        <w:tc>
          <w:tcPr>
            <w:tcW w:w="0" w:type="auto"/>
            <w:vAlign w:val="center"/>
          </w:tcPr>
          <w:p w14:paraId="0A77754E" w14:textId="77777777" w:rsidR="003C77A3" w:rsidRPr="00D53A02" w:rsidRDefault="003C77A3" w:rsidP="00F92988">
            <w:pPr>
              <w:spacing w:line="240" w:lineRule="auto"/>
              <w:jc w:val="center"/>
              <w:rPr>
                <w:rFonts w:ascii="Times New Roman" w:hAnsi="Times New Roman"/>
                <w:sz w:val="20"/>
                <w:szCs w:val="20"/>
              </w:rPr>
            </w:pPr>
            <w:r w:rsidRPr="00D53A02">
              <w:rPr>
                <w:rFonts w:ascii="Times New Roman" w:hAnsi="Times New Roman"/>
                <w:sz w:val="20"/>
                <w:szCs w:val="20"/>
              </w:rPr>
              <w:t>- повышение энергетической эффективности, снижение потерь в сетях</w:t>
            </w:r>
          </w:p>
        </w:tc>
      </w:tr>
      <w:tr w:rsidR="00AB0D2F" w:rsidRPr="00D53A02" w14:paraId="0D16E7F6" w14:textId="77777777" w:rsidTr="00AB1E58">
        <w:trPr>
          <w:jc w:val="center"/>
        </w:trPr>
        <w:tc>
          <w:tcPr>
            <w:tcW w:w="832" w:type="dxa"/>
            <w:vAlign w:val="center"/>
          </w:tcPr>
          <w:p w14:paraId="48BD1084" w14:textId="77777777" w:rsidR="00AB0D2F" w:rsidRPr="00D53A02" w:rsidRDefault="00AB0D2F" w:rsidP="00F92988">
            <w:pPr>
              <w:spacing w:line="240" w:lineRule="auto"/>
              <w:jc w:val="center"/>
              <w:rPr>
                <w:rFonts w:ascii="Times New Roman" w:hAnsi="Times New Roman"/>
                <w:sz w:val="20"/>
                <w:szCs w:val="20"/>
              </w:rPr>
            </w:pPr>
            <w:r w:rsidRPr="00D53A02">
              <w:rPr>
                <w:rFonts w:ascii="Times New Roman" w:hAnsi="Times New Roman"/>
                <w:sz w:val="20"/>
                <w:szCs w:val="20"/>
              </w:rPr>
              <w:t>2</w:t>
            </w:r>
          </w:p>
        </w:tc>
        <w:tc>
          <w:tcPr>
            <w:tcW w:w="3775" w:type="dxa"/>
            <w:vAlign w:val="center"/>
          </w:tcPr>
          <w:p w14:paraId="182F6A87" w14:textId="77777777" w:rsidR="00AB0D2F" w:rsidRPr="00D53A02" w:rsidRDefault="00AB0D2F" w:rsidP="00F92988">
            <w:pPr>
              <w:spacing w:line="240" w:lineRule="auto"/>
              <w:jc w:val="center"/>
              <w:rPr>
                <w:rFonts w:ascii="Times New Roman" w:hAnsi="Times New Roman"/>
                <w:sz w:val="20"/>
                <w:szCs w:val="20"/>
              </w:rPr>
            </w:pPr>
            <w:r w:rsidRPr="00D53A02">
              <w:rPr>
                <w:rFonts w:ascii="Times New Roman" w:hAnsi="Times New Roman"/>
                <w:sz w:val="20"/>
                <w:szCs w:val="20"/>
              </w:rPr>
              <w:t>Реконструкция теплотрассы по адресу Нижегородская обл., район Уренский, г.Урень, ул.Коммунистическая, ул.Пиунова, ул.Вокзальная</w:t>
            </w:r>
          </w:p>
          <w:p w14:paraId="6E1676F6" w14:textId="77777777" w:rsidR="00AB0D2F" w:rsidRPr="00D53A02" w:rsidRDefault="00AB0D2F" w:rsidP="00F92988">
            <w:pPr>
              <w:pStyle w:val="ae"/>
              <w:jc w:val="center"/>
              <w:rPr>
                <w:sz w:val="20"/>
                <w:szCs w:val="20"/>
              </w:rPr>
            </w:pPr>
            <w:r w:rsidRPr="00D53A02">
              <w:rPr>
                <w:sz w:val="20"/>
                <w:szCs w:val="20"/>
              </w:rPr>
              <w:t>(86 п/м в 2-х трубном исчислении металлических тепловых сетей д.57 мм на трубу ППУ-изоляции д.57 мм)</w:t>
            </w:r>
          </w:p>
        </w:tc>
        <w:tc>
          <w:tcPr>
            <w:tcW w:w="0" w:type="auto"/>
            <w:vAlign w:val="center"/>
          </w:tcPr>
          <w:p w14:paraId="6EDEA4DD" w14:textId="77777777" w:rsidR="00AB0D2F" w:rsidRPr="00D53A02" w:rsidRDefault="00162485" w:rsidP="00F92988">
            <w:pPr>
              <w:spacing w:line="240" w:lineRule="auto"/>
              <w:jc w:val="center"/>
              <w:rPr>
                <w:rFonts w:ascii="Times New Roman" w:hAnsi="Times New Roman"/>
                <w:sz w:val="20"/>
                <w:szCs w:val="20"/>
              </w:rPr>
            </w:pPr>
            <w:r w:rsidRPr="00D53A02">
              <w:rPr>
                <w:rFonts w:ascii="Times New Roman" w:hAnsi="Times New Roman"/>
                <w:sz w:val="20"/>
                <w:szCs w:val="20"/>
              </w:rPr>
              <w:t>202</w:t>
            </w:r>
            <w:r w:rsidR="006040BA" w:rsidRPr="00D53A02">
              <w:rPr>
                <w:rFonts w:ascii="Times New Roman" w:hAnsi="Times New Roman"/>
                <w:sz w:val="20"/>
                <w:szCs w:val="20"/>
              </w:rPr>
              <w:t>0</w:t>
            </w:r>
            <w:r w:rsidR="00075C89" w:rsidRPr="00D53A02">
              <w:rPr>
                <w:rFonts w:ascii="Times New Roman" w:hAnsi="Times New Roman"/>
                <w:sz w:val="20"/>
                <w:szCs w:val="20"/>
              </w:rPr>
              <w:t xml:space="preserve"> </w:t>
            </w:r>
            <w:r w:rsidR="00AB0D2F" w:rsidRPr="00D53A02">
              <w:rPr>
                <w:rFonts w:ascii="Times New Roman" w:hAnsi="Times New Roman"/>
                <w:sz w:val="20"/>
                <w:szCs w:val="20"/>
              </w:rPr>
              <w:t>г.</w:t>
            </w:r>
          </w:p>
        </w:tc>
        <w:tc>
          <w:tcPr>
            <w:tcW w:w="0" w:type="auto"/>
            <w:vAlign w:val="center"/>
          </w:tcPr>
          <w:p w14:paraId="6E67A8E5" w14:textId="77777777" w:rsidR="00AB0D2F" w:rsidRPr="00D53A02" w:rsidRDefault="00AB0D2F" w:rsidP="00F92988">
            <w:pPr>
              <w:spacing w:line="240" w:lineRule="auto"/>
              <w:jc w:val="center"/>
              <w:rPr>
                <w:rFonts w:ascii="Times New Roman" w:hAnsi="Times New Roman"/>
                <w:sz w:val="20"/>
                <w:szCs w:val="20"/>
              </w:rPr>
            </w:pPr>
            <w:r w:rsidRPr="00D53A02">
              <w:rPr>
                <w:rFonts w:ascii="Times New Roman" w:hAnsi="Times New Roman"/>
                <w:sz w:val="20"/>
                <w:szCs w:val="20"/>
              </w:rPr>
              <w:t>664,0</w:t>
            </w:r>
          </w:p>
        </w:tc>
        <w:tc>
          <w:tcPr>
            <w:tcW w:w="0" w:type="auto"/>
            <w:vAlign w:val="center"/>
          </w:tcPr>
          <w:p w14:paraId="19C747B7" w14:textId="77777777" w:rsidR="00AB0D2F" w:rsidRPr="00D53A02" w:rsidRDefault="00AB0D2F" w:rsidP="00F92988">
            <w:pPr>
              <w:spacing w:line="240" w:lineRule="auto"/>
              <w:jc w:val="center"/>
              <w:rPr>
                <w:rFonts w:ascii="Times New Roman" w:hAnsi="Times New Roman"/>
                <w:sz w:val="20"/>
                <w:szCs w:val="20"/>
              </w:rPr>
            </w:pPr>
            <w:r w:rsidRPr="00D53A02">
              <w:rPr>
                <w:rFonts w:ascii="Times New Roman" w:hAnsi="Times New Roman"/>
                <w:sz w:val="20"/>
                <w:szCs w:val="20"/>
              </w:rPr>
              <w:t>- повышение энергетической эффективности, снижение потерь в сетях</w:t>
            </w:r>
          </w:p>
        </w:tc>
      </w:tr>
      <w:tr w:rsidR="003C77A3" w:rsidRPr="00D53A02" w14:paraId="7C600993" w14:textId="77777777" w:rsidTr="00AB1E58">
        <w:trPr>
          <w:jc w:val="center"/>
        </w:trPr>
        <w:tc>
          <w:tcPr>
            <w:tcW w:w="832" w:type="dxa"/>
            <w:vAlign w:val="center"/>
          </w:tcPr>
          <w:p w14:paraId="42CD8FD9" w14:textId="77777777" w:rsidR="003C77A3" w:rsidRPr="00D53A02" w:rsidRDefault="00140538" w:rsidP="00F92988">
            <w:pPr>
              <w:spacing w:line="240" w:lineRule="auto"/>
              <w:jc w:val="center"/>
              <w:rPr>
                <w:rFonts w:ascii="Times New Roman" w:hAnsi="Times New Roman"/>
                <w:sz w:val="20"/>
                <w:szCs w:val="20"/>
              </w:rPr>
            </w:pPr>
            <w:r w:rsidRPr="00D53A02">
              <w:rPr>
                <w:rFonts w:ascii="Times New Roman" w:hAnsi="Times New Roman"/>
                <w:sz w:val="20"/>
                <w:szCs w:val="20"/>
              </w:rPr>
              <w:t>3</w:t>
            </w:r>
          </w:p>
        </w:tc>
        <w:tc>
          <w:tcPr>
            <w:tcW w:w="3775" w:type="dxa"/>
            <w:vAlign w:val="center"/>
          </w:tcPr>
          <w:p w14:paraId="63145C9C" w14:textId="77777777" w:rsidR="003C77A3" w:rsidRPr="00D53A02" w:rsidRDefault="003C77A3" w:rsidP="00F92988">
            <w:pPr>
              <w:spacing w:line="240" w:lineRule="auto"/>
              <w:jc w:val="center"/>
              <w:rPr>
                <w:rFonts w:ascii="Times New Roman" w:hAnsi="Times New Roman"/>
                <w:sz w:val="20"/>
                <w:szCs w:val="20"/>
              </w:rPr>
            </w:pPr>
            <w:r w:rsidRPr="00D53A02">
              <w:rPr>
                <w:rFonts w:ascii="Times New Roman" w:hAnsi="Times New Roman"/>
                <w:sz w:val="20"/>
                <w:szCs w:val="20"/>
              </w:rPr>
              <w:t>Реконструкция теплотрассы по адресу Нижегородская обл., район Уренский, г.Урень, ул.Ленина, ул.Труда, ул.Попова</w:t>
            </w:r>
          </w:p>
          <w:p w14:paraId="1F31B247" w14:textId="77777777" w:rsidR="003C77A3" w:rsidRPr="00D53A02" w:rsidRDefault="003C77A3" w:rsidP="00F92988">
            <w:pPr>
              <w:spacing w:line="240" w:lineRule="auto"/>
              <w:jc w:val="center"/>
              <w:rPr>
                <w:rFonts w:ascii="Times New Roman" w:hAnsi="Times New Roman"/>
                <w:sz w:val="20"/>
                <w:szCs w:val="20"/>
              </w:rPr>
            </w:pPr>
            <w:r w:rsidRPr="00D53A02">
              <w:rPr>
                <w:rFonts w:ascii="Times New Roman" w:hAnsi="Times New Roman"/>
                <w:sz w:val="20"/>
                <w:szCs w:val="20"/>
                <w:lang w:eastAsia="ru-RU"/>
              </w:rPr>
              <w:t>(101</w:t>
            </w:r>
            <w:r w:rsidRPr="00D53A02">
              <w:rPr>
                <w:rFonts w:ascii="Times New Roman" w:hAnsi="Times New Roman"/>
                <w:sz w:val="20"/>
                <w:szCs w:val="20"/>
              </w:rPr>
              <w:t xml:space="preserve"> п/м в 2-х трубном исчислении металлических тепловых сетей д.108 мм на трубу ППУ-изоляции д.108 мм)</w:t>
            </w:r>
          </w:p>
        </w:tc>
        <w:tc>
          <w:tcPr>
            <w:tcW w:w="0" w:type="auto"/>
            <w:vAlign w:val="center"/>
          </w:tcPr>
          <w:p w14:paraId="50910CF5" w14:textId="77777777" w:rsidR="003C77A3" w:rsidRPr="00D53A02" w:rsidRDefault="003C77A3" w:rsidP="00F92988">
            <w:pPr>
              <w:spacing w:line="240" w:lineRule="auto"/>
              <w:jc w:val="center"/>
              <w:rPr>
                <w:rFonts w:ascii="Times New Roman" w:hAnsi="Times New Roman"/>
                <w:sz w:val="20"/>
                <w:szCs w:val="20"/>
              </w:rPr>
            </w:pPr>
            <w:r w:rsidRPr="00D53A02">
              <w:rPr>
                <w:rFonts w:ascii="Times New Roman" w:hAnsi="Times New Roman"/>
                <w:sz w:val="20"/>
                <w:szCs w:val="20"/>
              </w:rPr>
              <w:t>2030 г.</w:t>
            </w:r>
          </w:p>
        </w:tc>
        <w:tc>
          <w:tcPr>
            <w:tcW w:w="0" w:type="auto"/>
            <w:vAlign w:val="center"/>
          </w:tcPr>
          <w:p w14:paraId="67AAF190" w14:textId="77777777" w:rsidR="003C77A3" w:rsidRPr="00D53A02" w:rsidRDefault="003C77A3" w:rsidP="00F92988">
            <w:pPr>
              <w:spacing w:line="240" w:lineRule="auto"/>
              <w:jc w:val="center"/>
              <w:rPr>
                <w:rFonts w:ascii="Times New Roman" w:hAnsi="Times New Roman"/>
                <w:sz w:val="20"/>
                <w:szCs w:val="24"/>
              </w:rPr>
            </w:pPr>
            <w:r w:rsidRPr="00D53A02">
              <w:rPr>
                <w:rFonts w:ascii="Times New Roman" w:hAnsi="Times New Roman"/>
                <w:sz w:val="20"/>
                <w:szCs w:val="24"/>
              </w:rPr>
              <w:t>780,0</w:t>
            </w:r>
          </w:p>
        </w:tc>
        <w:tc>
          <w:tcPr>
            <w:tcW w:w="0" w:type="auto"/>
            <w:vAlign w:val="center"/>
          </w:tcPr>
          <w:p w14:paraId="240203FF" w14:textId="77777777" w:rsidR="003C77A3" w:rsidRPr="00D53A02" w:rsidRDefault="003C77A3" w:rsidP="00F92988">
            <w:pPr>
              <w:spacing w:line="240" w:lineRule="auto"/>
              <w:jc w:val="center"/>
              <w:rPr>
                <w:rFonts w:ascii="Times New Roman" w:hAnsi="Times New Roman"/>
                <w:sz w:val="20"/>
                <w:szCs w:val="20"/>
              </w:rPr>
            </w:pPr>
            <w:r w:rsidRPr="00D53A02">
              <w:rPr>
                <w:rFonts w:ascii="Times New Roman" w:hAnsi="Times New Roman"/>
                <w:sz w:val="20"/>
                <w:szCs w:val="20"/>
              </w:rPr>
              <w:t>- повышение энергетической эффективности, снижение потерь в сетях</w:t>
            </w:r>
          </w:p>
        </w:tc>
      </w:tr>
      <w:tr w:rsidR="003C77A3" w:rsidRPr="00D53A02" w14:paraId="544BAB8E" w14:textId="77777777" w:rsidTr="00AB1E58">
        <w:trPr>
          <w:jc w:val="center"/>
        </w:trPr>
        <w:tc>
          <w:tcPr>
            <w:tcW w:w="832" w:type="dxa"/>
            <w:vAlign w:val="center"/>
          </w:tcPr>
          <w:p w14:paraId="0B5C5899" w14:textId="77777777" w:rsidR="003C77A3" w:rsidRPr="00D53A02" w:rsidRDefault="00140538" w:rsidP="00F92988">
            <w:pPr>
              <w:spacing w:line="240" w:lineRule="auto"/>
              <w:jc w:val="center"/>
              <w:rPr>
                <w:rFonts w:ascii="Times New Roman" w:hAnsi="Times New Roman"/>
                <w:sz w:val="20"/>
                <w:szCs w:val="20"/>
              </w:rPr>
            </w:pPr>
            <w:r w:rsidRPr="00D53A02">
              <w:rPr>
                <w:rFonts w:ascii="Times New Roman" w:hAnsi="Times New Roman"/>
                <w:sz w:val="20"/>
                <w:szCs w:val="20"/>
              </w:rPr>
              <w:t>4</w:t>
            </w:r>
          </w:p>
        </w:tc>
        <w:tc>
          <w:tcPr>
            <w:tcW w:w="3775" w:type="dxa"/>
            <w:vAlign w:val="center"/>
          </w:tcPr>
          <w:p w14:paraId="70BF935C" w14:textId="77777777" w:rsidR="003C77A3" w:rsidRPr="00D53A02" w:rsidRDefault="003C77A3" w:rsidP="00F92988">
            <w:pPr>
              <w:spacing w:line="240" w:lineRule="auto"/>
              <w:jc w:val="center"/>
              <w:rPr>
                <w:rFonts w:ascii="Times New Roman" w:hAnsi="Times New Roman"/>
                <w:sz w:val="20"/>
                <w:szCs w:val="20"/>
              </w:rPr>
            </w:pPr>
            <w:r w:rsidRPr="00D53A02">
              <w:rPr>
                <w:rFonts w:ascii="Times New Roman" w:hAnsi="Times New Roman"/>
                <w:sz w:val="20"/>
                <w:szCs w:val="20"/>
              </w:rPr>
              <w:t>Реконструкция теплотрассы по адресу Нижегородская обл., район Уренский, г.Урень, ул.Плодосовхоз, д.17а</w:t>
            </w:r>
          </w:p>
          <w:p w14:paraId="00852FF4" w14:textId="77777777" w:rsidR="003C77A3" w:rsidRPr="00D53A02" w:rsidRDefault="003C77A3" w:rsidP="00F92988">
            <w:pPr>
              <w:spacing w:line="240" w:lineRule="auto"/>
              <w:jc w:val="center"/>
              <w:rPr>
                <w:rFonts w:ascii="Times New Roman" w:hAnsi="Times New Roman"/>
                <w:sz w:val="20"/>
                <w:szCs w:val="20"/>
              </w:rPr>
            </w:pPr>
            <w:r w:rsidRPr="00D53A02">
              <w:rPr>
                <w:rFonts w:ascii="Times New Roman" w:hAnsi="Times New Roman"/>
                <w:sz w:val="20"/>
                <w:szCs w:val="20"/>
                <w:lang w:eastAsia="ru-RU"/>
              </w:rPr>
              <w:t>(101</w:t>
            </w:r>
            <w:r w:rsidRPr="00D53A02">
              <w:rPr>
                <w:rFonts w:ascii="Times New Roman" w:hAnsi="Times New Roman"/>
                <w:sz w:val="20"/>
                <w:szCs w:val="20"/>
              </w:rPr>
              <w:t xml:space="preserve"> п/м в 2-х трубном исчислении металлических тепловых сетей д.108 мм на трубу ППУ-изоляции д.108 мм)</w:t>
            </w:r>
          </w:p>
        </w:tc>
        <w:tc>
          <w:tcPr>
            <w:tcW w:w="0" w:type="auto"/>
            <w:vAlign w:val="center"/>
          </w:tcPr>
          <w:p w14:paraId="108D5D1D" w14:textId="77777777" w:rsidR="003C77A3" w:rsidRPr="00D53A02" w:rsidRDefault="003C77A3" w:rsidP="00F92988">
            <w:pPr>
              <w:spacing w:line="240" w:lineRule="auto"/>
              <w:jc w:val="center"/>
              <w:rPr>
                <w:rFonts w:ascii="Times New Roman" w:hAnsi="Times New Roman"/>
                <w:sz w:val="20"/>
                <w:szCs w:val="20"/>
              </w:rPr>
            </w:pPr>
            <w:r w:rsidRPr="00D53A02">
              <w:rPr>
                <w:rFonts w:ascii="Times New Roman" w:hAnsi="Times New Roman"/>
                <w:sz w:val="20"/>
                <w:szCs w:val="20"/>
              </w:rPr>
              <w:t>2030 г.</w:t>
            </w:r>
          </w:p>
        </w:tc>
        <w:tc>
          <w:tcPr>
            <w:tcW w:w="0" w:type="auto"/>
            <w:vAlign w:val="center"/>
          </w:tcPr>
          <w:p w14:paraId="1A39E13A" w14:textId="77777777" w:rsidR="003C77A3" w:rsidRPr="00D53A02" w:rsidRDefault="003C77A3" w:rsidP="00F92988">
            <w:pPr>
              <w:spacing w:line="240" w:lineRule="auto"/>
              <w:jc w:val="center"/>
              <w:rPr>
                <w:rFonts w:ascii="Times New Roman" w:hAnsi="Times New Roman"/>
                <w:sz w:val="20"/>
                <w:szCs w:val="24"/>
              </w:rPr>
            </w:pPr>
            <w:r w:rsidRPr="00D53A02">
              <w:rPr>
                <w:rFonts w:ascii="Times New Roman" w:hAnsi="Times New Roman"/>
                <w:sz w:val="20"/>
                <w:szCs w:val="24"/>
              </w:rPr>
              <w:t>347,0</w:t>
            </w:r>
          </w:p>
        </w:tc>
        <w:tc>
          <w:tcPr>
            <w:tcW w:w="0" w:type="auto"/>
            <w:vAlign w:val="center"/>
          </w:tcPr>
          <w:p w14:paraId="39823C2F" w14:textId="77777777" w:rsidR="003C77A3" w:rsidRPr="00D53A02" w:rsidRDefault="003C77A3" w:rsidP="00F92988">
            <w:pPr>
              <w:spacing w:line="240" w:lineRule="auto"/>
              <w:jc w:val="center"/>
              <w:rPr>
                <w:rFonts w:ascii="Times New Roman" w:hAnsi="Times New Roman"/>
                <w:sz w:val="20"/>
                <w:szCs w:val="20"/>
              </w:rPr>
            </w:pPr>
            <w:r w:rsidRPr="00D53A02">
              <w:rPr>
                <w:rFonts w:ascii="Times New Roman" w:hAnsi="Times New Roman"/>
                <w:sz w:val="20"/>
                <w:szCs w:val="20"/>
              </w:rPr>
              <w:t>- повышение энергетической эффективности, снижение потерь в сетях</w:t>
            </w:r>
          </w:p>
        </w:tc>
      </w:tr>
      <w:tr w:rsidR="003C77A3" w:rsidRPr="00D53A02" w14:paraId="56AF5832" w14:textId="77777777" w:rsidTr="00AB1E58">
        <w:trPr>
          <w:jc w:val="center"/>
        </w:trPr>
        <w:tc>
          <w:tcPr>
            <w:tcW w:w="832" w:type="dxa"/>
            <w:vAlign w:val="center"/>
          </w:tcPr>
          <w:p w14:paraId="76014BE3" w14:textId="77777777" w:rsidR="003C77A3" w:rsidRPr="00D53A02" w:rsidRDefault="00140538" w:rsidP="00F92988">
            <w:pPr>
              <w:spacing w:line="240" w:lineRule="auto"/>
              <w:jc w:val="center"/>
              <w:rPr>
                <w:rFonts w:ascii="Times New Roman" w:hAnsi="Times New Roman"/>
                <w:sz w:val="20"/>
                <w:szCs w:val="20"/>
              </w:rPr>
            </w:pPr>
            <w:r w:rsidRPr="00D53A02">
              <w:rPr>
                <w:rFonts w:ascii="Times New Roman" w:hAnsi="Times New Roman"/>
                <w:sz w:val="20"/>
                <w:szCs w:val="20"/>
              </w:rPr>
              <w:t>5</w:t>
            </w:r>
          </w:p>
        </w:tc>
        <w:tc>
          <w:tcPr>
            <w:tcW w:w="3775" w:type="dxa"/>
            <w:vAlign w:val="center"/>
          </w:tcPr>
          <w:p w14:paraId="2AC9337C" w14:textId="77777777" w:rsidR="003C77A3" w:rsidRPr="00D53A02" w:rsidRDefault="003C77A3" w:rsidP="00F92988">
            <w:pPr>
              <w:spacing w:line="240" w:lineRule="auto"/>
              <w:jc w:val="center"/>
              <w:rPr>
                <w:rFonts w:ascii="Times New Roman" w:hAnsi="Times New Roman"/>
                <w:sz w:val="20"/>
                <w:szCs w:val="20"/>
              </w:rPr>
            </w:pPr>
            <w:r w:rsidRPr="00D53A02">
              <w:rPr>
                <w:rFonts w:ascii="Times New Roman" w:hAnsi="Times New Roman"/>
                <w:sz w:val="20"/>
                <w:szCs w:val="20"/>
              </w:rPr>
              <w:t>Реконструкция теплотрассы по адресу Нижегородская обл., район Уренский, г.Урень, ул.Индустриальная</w:t>
            </w:r>
          </w:p>
          <w:p w14:paraId="03C8E4CE" w14:textId="77777777" w:rsidR="003C77A3" w:rsidRPr="00D53A02" w:rsidRDefault="003C77A3" w:rsidP="00F92988">
            <w:pPr>
              <w:spacing w:line="240" w:lineRule="auto"/>
              <w:jc w:val="center"/>
              <w:rPr>
                <w:rFonts w:ascii="Times New Roman" w:hAnsi="Times New Roman"/>
                <w:sz w:val="20"/>
                <w:szCs w:val="20"/>
              </w:rPr>
            </w:pPr>
            <w:r w:rsidRPr="00D53A02">
              <w:rPr>
                <w:rFonts w:ascii="Times New Roman" w:hAnsi="Times New Roman"/>
                <w:sz w:val="20"/>
                <w:szCs w:val="20"/>
                <w:lang w:eastAsia="ru-RU"/>
              </w:rPr>
              <w:t>(3</w:t>
            </w:r>
            <w:r w:rsidR="00AF7632" w:rsidRPr="00D53A02">
              <w:rPr>
                <w:rFonts w:ascii="Times New Roman" w:hAnsi="Times New Roman"/>
                <w:sz w:val="20"/>
                <w:szCs w:val="20"/>
                <w:lang w:eastAsia="ru-RU"/>
              </w:rPr>
              <w:t>86</w:t>
            </w:r>
            <w:r w:rsidRPr="00D53A02">
              <w:rPr>
                <w:rFonts w:ascii="Times New Roman" w:hAnsi="Times New Roman"/>
                <w:sz w:val="20"/>
                <w:szCs w:val="20"/>
              </w:rPr>
              <w:t xml:space="preserve"> п/м в 2-х трубном исчислении металлических тепловых сетей д.108, </w:t>
            </w:r>
            <w:r w:rsidRPr="00D53A02">
              <w:rPr>
                <w:rFonts w:ascii="Times New Roman" w:hAnsi="Times New Roman"/>
                <w:sz w:val="20"/>
                <w:szCs w:val="20"/>
              </w:rPr>
              <w:lastRenderedPageBreak/>
              <w:t>159, 219, 325 мм на трубу ППУ-изоляции д.108, 159, 219, 325 мм)</w:t>
            </w:r>
          </w:p>
        </w:tc>
        <w:tc>
          <w:tcPr>
            <w:tcW w:w="0" w:type="auto"/>
            <w:vAlign w:val="center"/>
          </w:tcPr>
          <w:p w14:paraId="4CFE749F" w14:textId="77777777" w:rsidR="00140538" w:rsidRPr="00D53A02" w:rsidRDefault="00140538" w:rsidP="00F92988">
            <w:pPr>
              <w:spacing w:line="240" w:lineRule="auto"/>
              <w:jc w:val="center"/>
              <w:rPr>
                <w:rFonts w:ascii="Times New Roman" w:hAnsi="Times New Roman"/>
                <w:sz w:val="20"/>
                <w:szCs w:val="20"/>
              </w:rPr>
            </w:pPr>
            <w:r w:rsidRPr="00D53A02">
              <w:rPr>
                <w:rFonts w:ascii="Times New Roman" w:hAnsi="Times New Roman"/>
                <w:sz w:val="20"/>
                <w:szCs w:val="20"/>
              </w:rPr>
              <w:lastRenderedPageBreak/>
              <w:t>2020 г.</w:t>
            </w:r>
          </w:p>
          <w:p w14:paraId="58CCE408" w14:textId="77777777" w:rsidR="003C77A3" w:rsidRPr="00D53A02" w:rsidRDefault="003C77A3" w:rsidP="00F92988">
            <w:pPr>
              <w:spacing w:line="240" w:lineRule="auto"/>
              <w:jc w:val="center"/>
              <w:rPr>
                <w:rFonts w:ascii="Times New Roman" w:hAnsi="Times New Roman"/>
                <w:sz w:val="20"/>
                <w:szCs w:val="20"/>
              </w:rPr>
            </w:pPr>
            <w:r w:rsidRPr="00D53A02">
              <w:rPr>
                <w:rFonts w:ascii="Times New Roman" w:hAnsi="Times New Roman"/>
                <w:sz w:val="20"/>
                <w:szCs w:val="20"/>
              </w:rPr>
              <w:t>2030 г.</w:t>
            </w:r>
          </w:p>
        </w:tc>
        <w:tc>
          <w:tcPr>
            <w:tcW w:w="0" w:type="auto"/>
            <w:vAlign w:val="center"/>
          </w:tcPr>
          <w:p w14:paraId="4754F2CE" w14:textId="77777777" w:rsidR="00140538" w:rsidRPr="00D53A02" w:rsidRDefault="00140538" w:rsidP="00F92988">
            <w:pPr>
              <w:spacing w:line="240" w:lineRule="auto"/>
              <w:jc w:val="center"/>
              <w:rPr>
                <w:rFonts w:ascii="Times New Roman" w:hAnsi="Times New Roman"/>
                <w:sz w:val="20"/>
                <w:szCs w:val="24"/>
              </w:rPr>
            </w:pPr>
            <w:r w:rsidRPr="00D53A02">
              <w:rPr>
                <w:rFonts w:ascii="Times New Roman" w:hAnsi="Times New Roman"/>
                <w:sz w:val="20"/>
                <w:szCs w:val="24"/>
              </w:rPr>
              <w:t>356,0</w:t>
            </w:r>
          </w:p>
          <w:p w14:paraId="20F391E5" w14:textId="77777777" w:rsidR="003C77A3" w:rsidRPr="00D53A02" w:rsidRDefault="00AF7632" w:rsidP="00F92988">
            <w:pPr>
              <w:spacing w:line="240" w:lineRule="auto"/>
              <w:jc w:val="center"/>
              <w:rPr>
                <w:rFonts w:ascii="Times New Roman" w:hAnsi="Times New Roman"/>
                <w:sz w:val="20"/>
                <w:szCs w:val="24"/>
              </w:rPr>
            </w:pPr>
            <w:r w:rsidRPr="00D53A02">
              <w:rPr>
                <w:rFonts w:ascii="Times New Roman" w:hAnsi="Times New Roman"/>
                <w:sz w:val="20"/>
                <w:szCs w:val="24"/>
              </w:rPr>
              <w:t>5939,0</w:t>
            </w:r>
          </w:p>
        </w:tc>
        <w:tc>
          <w:tcPr>
            <w:tcW w:w="0" w:type="auto"/>
            <w:vAlign w:val="center"/>
          </w:tcPr>
          <w:p w14:paraId="3B30B57D" w14:textId="77777777" w:rsidR="003C77A3" w:rsidRPr="00D53A02" w:rsidRDefault="003C77A3" w:rsidP="00F92988">
            <w:pPr>
              <w:spacing w:line="240" w:lineRule="auto"/>
              <w:jc w:val="center"/>
              <w:rPr>
                <w:rFonts w:ascii="Times New Roman" w:hAnsi="Times New Roman"/>
                <w:sz w:val="20"/>
                <w:szCs w:val="20"/>
              </w:rPr>
            </w:pPr>
            <w:r w:rsidRPr="00D53A02">
              <w:rPr>
                <w:rFonts w:ascii="Times New Roman" w:hAnsi="Times New Roman"/>
                <w:sz w:val="20"/>
                <w:szCs w:val="20"/>
              </w:rPr>
              <w:t>- повышение энергетической эффективности, снижение потерь в сетях</w:t>
            </w:r>
          </w:p>
        </w:tc>
      </w:tr>
      <w:tr w:rsidR="003C77A3" w:rsidRPr="00D53A02" w14:paraId="7FCDFA8B" w14:textId="77777777" w:rsidTr="00AB1E58">
        <w:trPr>
          <w:jc w:val="center"/>
        </w:trPr>
        <w:tc>
          <w:tcPr>
            <w:tcW w:w="832" w:type="dxa"/>
            <w:vAlign w:val="center"/>
          </w:tcPr>
          <w:p w14:paraId="1FD76390" w14:textId="77777777" w:rsidR="003C77A3" w:rsidRPr="00D53A02" w:rsidRDefault="00140538" w:rsidP="00F92988">
            <w:pPr>
              <w:spacing w:line="240" w:lineRule="auto"/>
              <w:jc w:val="center"/>
              <w:rPr>
                <w:rFonts w:ascii="Times New Roman" w:hAnsi="Times New Roman"/>
                <w:sz w:val="20"/>
                <w:szCs w:val="20"/>
              </w:rPr>
            </w:pPr>
            <w:r w:rsidRPr="00D53A02">
              <w:rPr>
                <w:rFonts w:ascii="Times New Roman" w:hAnsi="Times New Roman"/>
                <w:sz w:val="20"/>
                <w:szCs w:val="20"/>
              </w:rPr>
              <w:lastRenderedPageBreak/>
              <w:t>6</w:t>
            </w:r>
          </w:p>
        </w:tc>
        <w:tc>
          <w:tcPr>
            <w:tcW w:w="3775" w:type="dxa"/>
            <w:vAlign w:val="center"/>
          </w:tcPr>
          <w:p w14:paraId="25134648" w14:textId="77777777" w:rsidR="003C77A3" w:rsidRPr="00D53A02" w:rsidRDefault="003C77A3" w:rsidP="00F92988">
            <w:pPr>
              <w:spacing w:line="240" w:lineRule="auto"/>
              <w:jc w:val="center"/>
              <w:rPr>
                <w:rFonts w:ascii="Times New Roman" w:hAnsi="Times New Roman"/>
                <w:sz w:val="20"/>
                <w:szCs w:val="20"/>
              </w:rPr>
            </w:pPr>
            <w:r w:rsidRPr="00D53A02">
              <w:rPr>
                <w:rFonts w:ascii="Times New Roman" w:hAnsi="Times New Roman"/>
                <w:sz w:val="20"/>
                <w:szCs w:val="20"/>
              </w:rPr>
              <w:t xml:space="preserve">Замена тепловой сети от котельной </w:t>
            </w:r>
            <w:r w:rsidR="00A34B58" w:rsidRPr="00D53A02">
              <w:rPr>
                <w:rFonts w:ascii="Times New Roman" w:hAnsi="Times New Roman"/>
                <w:sz w:val="20"/>
                <w:szCs w:val="20"/>
              </w:rPr>
              <w:t>№</w:t>
            </w:r>
            <w:r w:rsidRPr="00D53A02">
              <w:rPr>
                <w:rFonts w:ascii="Times New Roman" w:hAnsi="Times New Roman"/>
                <w:sz w:val="20"/>
                <w:szCs w:val="20"/>
              </w:rPr>
              <w:t>6 по адресу Нижегородская обл., Уренский муниципальный округ, г.Урень, ул.Ленина, д.114в</w:t>
            </w:r>
          </w:p>
          <w:p w14:paraId="6F7C101F" w14:textId="77777777" w:rsidR="003C77A3" w:rsidRPr="00D53A02" w:rsidRDefault="003C77A3" w:rsidP="00F92988">
            <w:pPr>
              <w:spacing w:line="240" w:lineRule="auto"/>
              <w:jc w:val="center"/>
              <w:rPr>
                <w:rFonts w:ascii="Times New Roman" w:hAnsi="Times New Roman"/>
                <w:sz w:val="20"/>
                <w:szCs w:val="20"/>
              </w:rPr>
            </w:pPr>
            <w:r w:rsidRPr="00D53A02">
              <w:rPr>
                <w:rFonts w:ascii="Times New Roman" w:hAnsi="Times New Roman"/>
                <w:sz w:val="20"/>
                <w:szCs w:val="20"/>
                <w:lang w:eastAsia="ru-RU"/>
              </w:rPr>
              <w:t>(400</w:t>
            </w:r>
            <w:r w:rsidRPr="00D53A02">
              <w:rPr>
                <w:rFonts w:ascii="Times New Roman" w:hAnsi="Times New Roman"/>
                <w:sz w:val="20"/>
                <w:szCs w:val="20"/>
              </w:rPr>
              <w:t xml:space="preserve"> п/м в 2-х трубном исчислении металлических тепловых сетей д. 57, 76, 108, 159 мм на трубу ППУ-изоляции д.57, 76, 108, 159 мм)</w:t>
            </w:r>
          </w:p>
        </w:tc>
        <w:tc>
          <w:tcPr>
            <w:tcW w:w="0" w:type="auto"/>
            <w:vAlign w:val="center"/>
          </w:tcPr>
          <w:p w14:paraId="0583588C" w14:textId="77777777" w:rsidR="003C77A3" w:rsidRPr="00D53A02" w:rsidRDefault="003C77A3" w:rsidP="00F92988">
            <w:pPr>
              <w:spacing w:line="240" w:lineRule="auto"/>
              <w:jc w:val="center"/>
              <w:rPr>
                <w:rFonts w:ascii="Times New Roman" w:hAnsi="Times New Roman"/>
                <w:sz w:val="20"/>
                <w:szCs w:val="20"/>
              </w:rPr>
            </w:pPr>
            <w:r w:rsidRPr="00D53A02">
              <w:rPr>
                <w:rFonts w:ascii="Times New Roman" w:hAnsi="Times New Roman"/>
                <w:sz w:val="20"/>
                <w:szCs w:val="20"/>
              </w:rPr>
              <w:t>2031 г.</w:t>
            </w:r>
          </w:p>
        </w:tc>
        <w:tc>
          <w:tcPr>
            <w:tcW w:w="0" w:type="auto"/>
            <w:vAlign w:val="center"/>
          </w:tcPr>
          <w:p w14:paraId="1AE899E6" w14:textId="77777777" w:rsidR="003C77A3" w:rsidRPr="00D53A02" w:rsidRDefault="003C77A3" w:rsidP="00F92988">
            <w:pPr>
              <w:spacing w:line="240" w:lineRule="auto"/>
              <w:jc w:val="center"/>
              <w:rPr>
                <w:rFonts w:ascii="Times New Roman" w:hAnsi="Times New Roman"/>
                <w:sz w:val="20"/>
                <w:szCs w:val="24"/>
              </w:rPr>
            </w:pPr>
            <w:r w:rsidRPr="00D53A02">
              <w:rPr>
                <w:rFonts w:ascii="Times New Roman" w:hAnsi="Times New Roman"/>
                <w:sz w:val="20"/>
                <w:szCs w:val="24"/>
              </w:rPr>
              <w:t>3342,0</w:t>
            </w:r>
          </w:p>
        </w:tc>
        <w:tc>
          <w:tcPr>
            <w:tcW w:w="0" w:type="auto"/>
            <w:vAlign w:val="center"/>
          </w:tcPr>
          <w:p w14:paraId="6864D861" w14:textId="77777777" w:rsidR="003C77A3" w:rsidRPr="00D53A02" w:rsidRDefault="003C77A3" w:rsidP="00F92988">
            <w:pPr>
              <w:spacing w:line="240" w:lineRule="auto"/>
              <w:jc w:val="center"/>
              <w:rPr>
                <w:rFonts w:ascii="Times New Roman" w:hAnsi="Times New Roman"/>
                <w:sz w:val="20"/>
                <w:szCs w:val="20"/>
              </w:rPr>
            </w:pPr>
            <w:r w:rsidRPr="00D53A02">
              <w:rPr>
                <w:rFonts w:ascii="Times New Roman" w:hAnsi="Times New Roman"/>
                <w:sz w:val="20"/>
                <w:szCs w:val="20"/>
              </w:rPr>
              <w:t>- повышение энергетической эффективности, снижение потерь в сетях</w:t>
            </w:r>
          </w:p>
        </w:tc>
      </w:tr>
      <w:tr w:rsidR="003C77A3" w:rsidRPr="00D53A02" w14:paraId="578B2BF8" w14:textId="77777777" w:rsidTr="00AB1E58">
        <w:trPr>
          <w:jc w:val="center"/>
        </w:trPr>
        <w:tc>
          <w:tcPr>
            <w:tcW w:w="832" w:type="dxa"/>
            <w:vAlign w:val="center"/>
          </w:tcPr>
          <w:p w14:paraId="1C11A9A0" w14:textId="77777777" w:rsidR="003C77A3" w:rsidRPr="00D53A02" w:rsidRDefault="00140538" w:rsidP="00F92988">
            <w:pPr>
              <w:spacing w:line="240" w:lineRule="auto"/>
              <w:jc w:val="center"/>
              <w:rPr>
                <w:rFonts w:ascii="Times New Roman" w:hAnsi="Times New Roman"/>
                <w:sz w:val="20"/>
                <w:szCs w:val="20"/>
              </w:rPr>
            </w:pPr>
            <w:r w:rsidRPr="00D53A02">
              <w:rPr>
                <w:rFonts w:ascii="Times New Roman" w:hAnsi="Times New Roman"/>
                <w:sz w:val="20"/>
                <w:szCs w:val="20"/>
              </w:rPr>
              <w:t>7</w:t>
            </w:r>
          </w:p>
        </w:tc>
        <w:tc>
          <w:tcPr>
            <w:tcW w:w="3775" w:type="dxa"/>
            <w:vAlign w:val="center"/>
          </w:tcPr>
          <w:p w14:paraId="6CA50DCE" w14:textId="77777777" w:rsidR="003C77A3" w:rsidRPr="00D53A02" w:rsidRDefault="003C77A3" w:rsidP="00F92988">
            <w:pPr>
              <w:spacing w:line="240" w:lineRule="auto"/>
              <w:jc w:val="center"/>
              <w:rPr>
                <w:rFonts w:ascii="Times New Roman" w:hAnsi="Times New Roman"/>
                <w:sz w:val="20"/>
                <w:szCs w:val="20"/>
              </w:rPr>
            </w:pPr>
            <w:r w:rsidRPr="00D53A02">
              <w:rPr>
                <w:rFonts w:ascii="Times New Roman" w:hAnsi="Times New Roman"/>
                <w:sz w:val="20"/>
                <w:szCs w:val="20"/>
              </w:rPr>
              <w:t>Замена тепловой сети от котельной по адресу Нижегородская обл., район Уренский, г.Урень, ул.Ленина, д.268, пом.3, 4, 5</w:t>
            </w:r>
          </w:p>
          <w:p w14:paraId="130F77E6" w14:textId="77777777" w:rsidR="003C77A3" w:rsidRPr="00D53A02" w:rsidRDefault="003C77A3" w:rsidP="00F92988">
            <w:pPr>
              <w:spacing w:line="240" w:lineRule="auto"/>
              <w:jc w:val="center"/>
              <w:rPr>
                <w:rFonts w:ascii="Times New Roman" w:hAnsi="Times New Roman"/>
                <w:sz w:val="20"/>
                <w:szCs w:val="20"/>
              </w:rPr>
            </w:pPr>
            <w:r w:rsidRPr="00D53A02">
              <w:rPr>
                <w:rFonts w:ascii="Times New Roman" w:hAnsi="Times New Roman"/>
                <w:sz w:val="20"/>
                <w:szCs w:val="20"/>
                <w:lang w:eastAsia="ru-RU"/>
              </w:rPr>
              <w:t>(212</w:t>
            </w:r>
            <w:r w:rsidRPr="00D53A02">
              <w:rPr>
                <w:rFonts w:ascii="Times New Roman" w:hAnsi="Times New Roman"/>
                <w:sz w:val="20"/>
                <w:szCs w:val="20"/>
              </w:rPr>
              <w:t xml:space="preserve"> п/м в 2-х трубном исчислении металлических тепловых сетей д.57, 89, 133 мм на трубу ППУ-изоляции д.57, 89, 133 мм)</w:t>
            </w:r>
          </w:p>
        </w:tc>
        <w:tc>
          <w:tcPr>
            <w:tcW w:w="0" w:type="auto"/>
            <w:vAlign w:val="center"/>
          </w:tcPr>
          <w:p w14:paraId="537760EF" w14:textId="77777777" w:rsidR="003C77A3" w:rsidRPr="00D53A02" w:rsidRDefault="003C77A3" w:rsidP="00F92988">
            <w:pPr>
              <w:spacing w:line="240" w:lineRule="auto"/>
              <w:jc w:val="center"/>
              <w:rPr>
                <w:rFonts w:ascii="Times New Roman" w:hAnsi="Times New Roman"/>
                <w:sz w:val="20"/>
                <w:szCs w:val="20"/>
              </w:rPr>
            </w:pPr>
            <w:r w:rsidRPr="00D53A02">
              <w:rPr>
                <w:rFonts w:ascii="Times New Roman" w:hAnsi="Times New Roman"/>
                <w:sz w:val="20"/>
                <w:szCs w:val="20"/>
              </w:rPr>
              <w:t>2031 г.</w:t>
            </w:r>
          </w:p>
        </w:tc>
        <w:tc>
          <w:tcPr>
            <w:tcW w:w="0" w:type="auto"/>
            <w:vAlign w:val="center"/>
          </w:tcPr>
          <w:p w14:paraId="25CE9B60" w14:textId="77777777" w:rsidR="003C77A3" w:rsidRPr="00D53A02" w:rsidRDefault="003C77A3" w:rsidP="00F92988">
            <w:pPr>
              <w:spacing w:line="240" w:lineRule="auto"/>
              <w:jc w:val="center"/>
              <w:rPr>
                <w:rFonts w:ascii="Times New Roman" w:hAnsi="Times New Roman"/>
                <w:sz w:val="20"/>
                <w:szCs w:val="24"/>
              </w:rPr>
            </w:pPr>
            <w:r w:rsidRPr="00D53A02">
              <w:rPr>
                <w:rFonts w:ascii="Times New Roman" w:hAnsi="Times New Roman"/>
                <w:sz w:val="20"/>
                <w:szCs w:val="24"/>
              </w:rPr>
              <w:t>1636,0</w:t>
            </w:r>
          </w:p>
        </w:tc>
        <w:tc>
          <w:tcPr>
            <w:tcW w:w="0" w:type="auto"/>
            <w:vAlign w:val="center"/>
          </w:tcPr>
          <w:p w14:paraId="022B7098" w14:textId="77777777" w:rsidR="003C77A3" w:rsidRPr="00D53A02" w:rsidRDefault="003C77A3" w:rsidP="00F92988">
            <w:pPr>
              <w:spacing w:line="240" w:lineRule="auto"/>
              <w:jc w:val="center"/>
              <w:rPr>
                <w:rFonts w:ascii="Times New Roman" w:hAnsi="Times New Roman"/>
                <w:sz w:val="20"/>
                <w:szCs w:val="20"/>
              </w:rPr>
            </w:pPr>
            <w:r w:rsidRPr="00D53A02">
              <w:rPr>
                <w:rFonts w:ascii="Times New Roman" w:hAnsi="Times New Roman"/>
                <w:sz w:val="20"/>
                <w:szCs w:val="20"/>
              </w:rPr>
              <w:t>- повышение энергетической эффективности, снижение потерь в сетях</w:t>
            </w:r>
          </w:p>
        </w:tc>
      </w:tr>
      <w:tr w:rsidR="003C77A3" w:rsidRPr="00D53A02" w14:paraId="243453FB" w14:textId="77777777" w:rsidTr="00AB1E58">
        <w:trPr>
          <w:jc w:val="center"/>
        </w:trPr>
        <w:tc>
          <w:tcPr>
            <w:tcW w:w="832" w:type="dxa"/>
            <w:vAlign w:val="center"/>
          </w:tcPr>
          <w:p w14:paraId="11229E25" w14:textId="77777777" w:rsidR="003C77A3" w:rsidRPr="00D53A02" w:rsidRDefault="00140538" w:rsidP="00F92988">
            <w:pPr>
              <w:spacing w:line="240" w:lineRule="auto"/>
              <w:jc w:val="center"/>
              <w:rPr>
                <w:rFonts w:ascii="Times New Roman" w:hAnsi="Times New Roman"/>
                <w:sz w:val="20"/>
                <w:szCs w:val="20"/>
              </w:rPr>
            </w:pPr>
            <w:r w:rsidRPr="00D53A02">
              <w:rPr>
                <w:rFonts w:ascii="Times New Roman" w:hAnsi="Times New Roman"/>
                <w:sz w:val="20"/>
                <w:szCs w:val="20"/>
              </w:rPr>
              <w:t>8</w:t>
            </w:r>
          </w:p>
        </w:tc>
        <w:tc>
          <w:tcPr>
            <w:tcW w:w="3775" w:type="dxa"/>
            <w:vAlign w:val="center"/>
          </w:tcPr>
          <w:p w14:paraId="78199BC6" w14:textId="77777777" w:rsidR="003C77A3" w:rsidRPr="00D53A02" w:rsidRDefault="003C77A3" w:rsidP="00F92988">
            <w:pPr>
              <w:spacing w:line="240" w:lineRule="auto"/>
              <w:jc w:val="center"/>
              <w:rPr>
                <w:rFonts w:ascii="Times New Roman" w:hAnsi="Times New Roman"/>
                <w:sz w:val="20"/>
                <w:szCs w:val="20"/>
              </w:rPr>
            </w:pPr>
            <w:r w:rsidRPr="00D53A02">
              <w:rPr>
                <w:rFonts w:ascii="Times New Roman" w:hAnsi="Times New Roman"/>
                <w:sz w:val="20"/>
                <w:szCs w:val="20"/>
              </w:rPr>
              <w:t xml:space="preserve">Замена тепловой сети от котельной </w:t>
            </w:r>
            <w:r w:rsidR="00A34B58" w:rsidRPr="00D53A02">
              <w:rPr>
                <w:rFonts w:ascii="Times New Roman" w:hAnsi="Times New Roman"/>
                <w:sz w:val="20"/>
                <w:szCs w:val="20"/>
              </w:rPr>
              <w:t>№</w:t>
            </w:r>
            <w:r w:rsidRPr="00D53A02">
              <w:rPr>
                <w:rFonts w:ascii="Times New Roman" w:hAnsi="Times New Roman"/>
                <w:sz w:val="20"/>
                <w:szCs w:val="20"/>
              </w:rPr>
              <w:t>17 по адресу Нижегородская обл., Уренский муниципальный округ, г.Урень, ул.Ленина, д.171а</w:t>
            </w:r>
          </w:p>
          <w:p w14:paraId="0979ECD3" w14:textId="77777777" w:rsidR="003C77A3" w:rsidRPr="00D53A02" w:rsidRDefault="003C77A3" w:rsidP="00F92988">
            <w:pPr>
              <w:spacing w:line="240" w:lineRule="auto"/>
              <w:jc w:val="center"/>
              <w:rPr>
                <w:rFonts w:ascii="Times New Roman" w:hAnsi="Times New Roman"/>
                <w:sz w:val="20"/>
                <w:szCs w:val="20"/>
              </w:rPr>
            </w:pPr>
            <w:r w:rsidRPr="00D53A02">
              <w:rPr>
                <w:rFonts w:ascii="Times New Roman" w:hAnsi="Times New Roman"/>
                <w:sz w:val="20"/>
                <w:szCs w:val="20"/>
                <w:lang w:eastAsia="ru-RU"/>
              </w:rPr>
              <w:t>(173</w:t>
            </w:r>
            <w:r w:rsidRPr="00D53A02">
              <w:rPr>
                <w:rFonts w:ascii="Times New Roman" w:hAnsi="Times New Roman"/>
                <w:sz w:val="20"/>
                <w:szCs w:val="20"/>
              </w:rPr>
              <w:t xml:space="preserve"> п/м в 2-х трубном исчислении металлических тепловых сетей д.76, 89 мм на трубу ППУ-изоляции д. 76,89 мм)</w:t>
            </w:r>
          </w:p>
        </w:tc>
        <w:tc>
          <w:tcPr>
            <w:tcW w:w="0" w:type="auto"/>
            <w:vAlign w:val="center"/>
          </w:tcPr>
          <w:p w14:paraId="257F11BA" w14:textId="77777777" w:rsidR="003C77A3" w:rsidRPr="00D53A02" w:rsidRDefault="003C77A3" w:rsidP="00F92988">
            <w:pPr>
              <w:spacing w:line="240" w:lineRule="auto"/>
              <w:jc w:val="center"/>
              <w:rPr>
                <w:rFonts w:ascii="Times New Roman" w:hAnsi="Times New Roman"/>
                <w:sz w:val="20"/>
                <w:szCs w:val="20"/>
              </w:rPr>
            </w:pPr>
            <w:r w:rsidRPr="00D53A02">
              <w:rPr>
                <w:rFonts w:ascii="Times New Roman" w:hAnsi="Times New Roman"/>
                <w:sz w:val="20"/>
                <w:szCs w:val="20"/>
              </w:rPr>
              <w:t>2032 г.</w:t>
            </w:r>
          </w:p>
        </w:tc>
        <w:tc>
          <w:tcPr>
            <w:tcW w:w="0" w:type="auto"/>
            <w:vAlign w:val="center"/>
          </w:tcPr>
          <w:p w14:paraId="16D7D375" w14:textId="77777777" w:rsidR="003C77A3" w:rsidRPr="00D53A02" w:rsidRDefault="003C77A3" w:rsidP="00F92988">
            <w:pPr>
              <w:spacing w:line="240" w:lineRule="auto"/>
              <w:jc w:val="center"/>
              <w:rPr>
                <w:rFonts w:ascii="Times New Roman" w:hAnsi="Times New Roman"/>
                <w:sz w:val="20"/>
                <w:szCs w:val="24"/>
              </w:rPr>
            </w:pPr>
            <w:r w:rsidRPr="00D53A02">
              <w:rPr>
                <w:rFonts w:ascii="Times New Roman" w:hAnsi="Times New Roman"/>
                <w:sz w:val="20"/>
                <w:szCs w:val="24"/>
              </w:rPr>
              <w:t>1121,0</w:t>
            </w:r>
          </w:p>
        </w:tc>
        <w:tc>
          <w:tcPr>
            <w:tcW w:w="0" w:type="auto"/>
            <w:vAlign w:val="center"/>
          </w:tcPr>
          <w:p w14:paraId="70D7DC88" w14:textId="77777777" w:rsidR="003C77A3" w:rsidRPr="00D53A02" w:rsidRDefault="003C77A3" w:rsidP="00F92988">
            <w:pPr>
              <w:spacing w:line="240" w:lineRule="auto"/>
              <w:jc w:val="center"/>
              <w:rPr>
                <w:rFonts w:ascii="Times New Roman" w:hAnsi="Times New Roman"/>
                <w:sz w:val="20"/>
                <w:szCs w:val="20"/>
              </w:rPr>
            </w:pPr>
            <w:r w:rsidRPr="00D53A02">
              <w:rPr>
                <w:rFonts w:ascii="Times New Roman" w:hAnsi="Times New Roman"/>
                <w:sz w:val="20"/>
                <w:szCs w:val="20"/>
              </w:rPr>
              <w:t>- повышение энергетической эффективности, снижение потерь в сетях</w:t>
            </w:r>
          </w:p>
        </w:tc>
      </w:tr>
      <w:tr w:rsidR="003C77A3" w:rsidRPr="00D53A02" w14:paraId="2FAE69DF" w14:textId="77777777" w:rsidTr="00AB1E58">
        <w:trPr>
          <w:jc w:val="center"/>
        </w:trPr>
        <w:tc>
          <w:tcPr>
            <w:tcW w:w="832" w:type="dxa"/>
            <w:vAlign w:val="center"/>
          </w:tcPr>
          <w:p w14:paraId="0686805B" w14:textId="77777777" w:rsidR="003C77A3" w:rsidRPr="00D53A02" w:rsidRDefault="00140538" w:rsidP="00F92988">
            <w:pPr>
              <w:spacing w:line="240" w:lineRule="auto"/>
              <w:jc w:val="center"/>
              <w:rPr>
                <w:rFonts w:ascii="Times New Roman" w:hAnsi="Times New Roman"/>
                <w:sz w:val="20"/>
                <w:szCs w:val="20"/>
              </w:rPr>
            </w:pPr>
            <w:r w:rsidRPr="00D53A02">
              <w:rPr>
                <w:rFonts w:ascii="Times New Roman" w:hAnsi="Times New Roman"/>
                <w:sz w:val="20"/>
                <w:szCs w:val="20"/>
              </w:rPr>
              <w:t>9</w:t>
            </w:r>
          </w:p>
        </w:tc>
        <w:tc>
          <w:tcPr>
            <w:tcW w:w="3775" w:type="dxa"/>
            <w:vAlign w:val="center"/>
          </w:tcPr>
          <w:p w14:paraId="70F6D110" w14:textId="77777777" w:rsidR="003C77A3" w:rsidRPr="00D53A02" w:rsidRDefault="003C77A3" w:rsidP="00F92988">
            <w:pPr>
              <w:spacing w:line="240" w:lineRule="auto"/>
              <w:jc w:val="center"/>
              <w:rPr>
                <w:rFonts w:ascii="Times New Roman" w:hAnsi="Times New Roman"/>
                <w:sz w:val="20"/>
                <w:szCs w:val="20"/>
              </w:rPr>
            </w:pPr>
            <w:r w:rsidRPr="00D53A02">
              <w:rPr>
                <w:rFonts w:ascii="Times New Roman" w:hAnsi="Times New Roman"/>
                <w:sz w:val="20"/>
                <w:szCs w:val="20"/>
              </w:rPr>
              <w:t>Замена тепловой сети от котельной по адресу Нижегородская обл., район Уренский, г.Урень, ул.Ленина, д.131, пом.2</w:t>
            </w:r>
          </w:p>
          <w:p w14:paraId="47BF40E2" w14:textId="77777777" w:rsidR="003C77A3" w:rsidRPr="00D53A02" w:rsidRDefault="003C77A3" w:rsidP="00F92988">
            <w:pPr>
              <w:spacing w:line="240" w:lineRule="auto"/>
              <w:jc w:val="center"/>
              <w:rPr>
                <w:rFonts w:ascii="Times New Roman" w:hAnsi="Times New Roman"/>
                <w:sz w:val="20"/>
                <w:szCs w:val="20"/>
              </w:rPr>
            </w:pPr>
            <w:r w:rsidRPr="00D53A02">
              <w:rPr>
                <w:rFonts w:ascii="Times New Roman" w:hAnsi="Times New Roman"/>
                <w:sz w:val="20"/>
                <w:szCs w:val="20"/>
                <w:lang w:eastAsia="ru-RU"/>
              </w:rPr>
              <w:t>(43</w:t>
            </w:r>
            <w:r w:rsidRPr="00D53A02">
              <w:rPr>
                <w:rFonts w:ascii="Times New Roman" w:hAnsi="Times New Roman"/>
                <w:sz w:val="20"/>
                <w:szCs w:val="20"/>
              </w:rPr>
              <w:t xml:space="preserve"> п/м в 2-х трубном исчислении металлических тепловых сетей д.76 мм на трубу ППУ-изоляции д.76 мм)</w:t>
            </w:r>
          </w:p>
        </w:tc>
        <w:tc>
          <w:tcPr>
            <w:tcW w:w="0" w:type="auto"/>
            <w:vAlign w:val="center"/>
          </w:tcPr>
          <w:p w14:paraId="0F28F180" w14:textId="77777777" w:rsidR="003C77A3" w:rsidRPr="00D53A02" w:rsidRDefault="003C77A3" w:rsidP="00F92988">
            <w:pPr>
              <w:spacing w:line="240" w:lineRule="auto"/>
              <w:jc w:val="center"/>
              <w:rPr>
                <w:rFonts w:ascii="Times New Roman" w:hAnsi="Times New Roman"/>
                <w:sz w:val="20"/>
                <w:szCs w:val="20"/>
              </w:rPr>
            </w:pPr>
            <w:r w:rsidRPr="00D53A02">
              <w:rPr>
                <w:rFonts w:ascii="Times New Roman" w:hAnsi="Times New Roman"/>
                <w:sz w:val="20"/>
                <w:szCs w:val="20"/>
              </w:rPr>
              <w:t>2032 г.</w:t>
            </w:r>
          </w:p>
        </w:tc>
        <w:tc>
          <w:tcPr>
            <w:tcW w:w="0" w:type="auto"/>
            <w:vAlign w:val="center"/>
          </w:tcPr>
          <w:p w14:paraId="30C57559" w14:textId="77777777" w:rsidR="003C77A3" w:rsidRPr="00D53A02" w:rsidRDefault="003C77A3" w:rsidP="00F92988">
            <w:pPr>
              <w:spacing w:line="240" w:lineRule="auto"/>
              <w:jc w:val="center"/>
              <w:rPr>
                <w:rFonts w:ascii="Times New Roman" w:hAnsi="Times New Roman"/>
                <w:sz w:val="20"/>
                <w:szCs w:val="24"/>
              </w:rPr>
            </w:pPr>
            <w:r w:rsidRPr="00D53A02">
              <w:rPr>
                <w:rFonts w:ascii="Times New Roman" w:hAnsi="Times New Roman"/>
                <w:sz w:val="20"/>
                <w:szCs w:val="24"/>
              </w:rPr>
              <w:t>432,0</w:t>
            </w:r>
          </w:p>
        </w:tc>
        <w:tc>
          <w:tcPr>
            <w:tcW w:w="0" w:type="auto"/>
            <w:vAlign w:val="center"/>
          </w:tcPr>
          <w:p w14:paraId="22339380" w14:textId="77777777" w:rsidR="003C77A3" w:rsidRPr="00D53A02" w:rsidRDefault="003C77A3" w:rsidP="00F92988">
            <w:pPr>
              <w:spacing w:line="240" w:lineRule="auto"/>
              <w:jc w:val="center"/>
              <w:rPr>
                <w:rFonts w:ascii="Times New Roman" w:hAnsi="Times New Roman"/>
                <w:sz w:val="20"/>
                <w:szCs w:val="20"/>
              </w:rPr>
            </w:pPr>
            <w:r w:rsidRPr="00D53A02">
              <w:rPr>
                <w:rFonts w:ascii="Times New Roman" w:hAnsi="Times New Roman"/>
                <w:sz w:val="20"/>
                <w:szCs w:val="20"/>
              </w:rPr>
              <w:t>- повышение энергетической эффективности, снижение потерь в сетях</w:t>
            </w:r>
          </w:p>
        </w:tc>
      </w:tr>
      <w:tr w:rsidR="00E97B89" w:rsidRPr="00D53A02" w14:paraId="21A08C36" w14:textId="77777777" w:rsidTr="00AB1E58">
        <w:trPr>
          <w:jc w:val="center"/>
        </w:trPr>
        <w:tc>
          <w:tcPr>
            <w:tcW w:w="832" w:type="dxa"/>
            <w:vAlign w:val="center"/>
          </w:tcPr>
          <w:p w14:paraId="512057B8" w14:textId="77777777" w:rsidR="00E97B89" w:rsidRPr="00D53A02" w:rsidRDefault="00140538" w:rsidP="00F92988">
            <w:pPr>
              <w:spacing w:line="240" w:lineRule="auto"/>
              <w:jc w:val="center"/>
              <w:rPr>
                <w:rFonts w:ascii="Times New Roman" w:hAnsi="Times New Roman"/>
                <w:sz w:val="20"/>
                <w:szCs w:val="20"/>
              </w:rPr>
            </w:pPr>
            <w:r w:rsidRPr="00D53A02">
              <w:rPr>
                <w:rFonts w:ascii="Times New Roman" w:hAnsi="Times New Roman"/>
                <w:sz w:val="20"/>
                <w:szCs w:val="20"/>
              </w:rPr>
              <w:t>10</w:t>
            </w:r>
          </w:p>
        </w:tc>
        <w:tc>
          <w:tcPr>
            <w:tcW w:w="3775" w:type="dxa"/>
            <w:vAlign w:val="center"/>
          </w:tcPr>
          <w:p w14:paraId="60D2012A" w14:textId="77777777" w:rsidR="00E97B89" w:rsidRPr="00D53A02" w:rsidRDefault="00E97B89" w:rsidP="00F92988">
            <w:pPr>
              <w:spacing w:line="240" w:lineRule="auto"/>
              <w:jc w:val="center"/>
              <w:rPr>
                <w:rFonts w:ascii="Times New Roman" w:hAnsi="Times New Roman"/>
                <w:sz w:val="20"/>
                <w:szCs w:val="20"/>
              </w:rPr>
            </w:pPr>
            <w:r w:rsidRPr="00D53A02">
              <w:rPr>
                <w:rFonts w:ascii="Times New Roman" w:hAnsi="Times New Roman"/>
                <w:sz w:val="20"/>
                <w:szCs w:val="20"/>
              </w:rPr>
              <w:t>Замена 150 п/м металлических тепловых сетей   д.100 мм на трубы ТГИ д.100. (Теплотрасса от котельной №1 606819, Нижегородская область, р-н Уре</w:t>
            </w:r>
            <w:r w:rsidR="00994F4B" w:rsidRPr="00D53A02">
              <w:rPr>
                <w:rFonts w:ascii="Times New Roman" w:hAnsi="Times New Roman"/>
                <w:sz w:val="20"/>
                <w:szCs w:val="20"/>
              </w:rPr>
              <w:t>нский, р.п. Арья, ул.Труда, ул.К.</w:t>
            </w:r>
            <w:r w:rsidRPr="00D53A02">
              <w:rPr>
                <w:rFonts w:ascii="Times New Roman" w:hAnsi="Times New Roman"/>
                <w:sz w:val="20"/>
                <w:szCs w:val="20"/>
              </w:rPr>
              <w:t>Маркса</w:t>
            </w:r>
            <w:r w:rsidR="00994F4B" w:rsidRPr="00D53A02">
              <w:rPr>
                <w:rFonts w:ascii="Times New Roman" w:hAnsi="Times New Roman"/>
                <w:sz w:val="20"/>
                <w:szCs w:val="20"/>
              </w:rPr>
              <w:t>)</w:t>
            </w:r>
          </w:p>
        </w:tc>
        <w:tc>
          <w:tcPr>
            <w:tcW w:w="0" w:type="auto"/>
            <w:vAlign w:val="center"/>
          </w:tcPr>
          <w:p w14:paraId="7383817F" w14:textId="77777777" w:rsidR="00E97B89" w:rsidRPr="00D53A02" w:rsidRDefault="00140538" w:rsidP="00F92988">
            <w:pPr>
              <w:spacing w:line="240" w:lineRule="auto"/>
              <w:jc w:val="center"/>
              <w:rPr>
                <w:rFonts w:ascii="Times New Roman" w:hAnsi="Times New Roman"/>
                <w:sz w:val="20"/>
                <w:szCs w:val="20"/>
              </w:rPr>
            </w:pPr>
            <w:r w:rsidRPr="00D53A02">
              <w:rPr>
                <w:rFonts w:ascii="Times New Roman" w:hAnsi="Times New Roman"/>
                <w:sz w:val="20"/>
                <w:szCs w:val="20"/>
              </w:rPr>
              <w:t>2036</w:t>
            </w:r>
            <w:r w:rsidR="00650870" w:rsidRPr="00D53A02">
              <w:rPr>
                <w:rFonts w:ascii="Times New Roman" w:hAnsi="Times New Roman"/>
                <w:sz w:val="20"/>
                <w:szCs w:val="20"/>
              </w:rPr>
              <w:t xml:space="preserve"> г.</w:t>
            </w:r>
          </w:p>
        </w:tc>
        <w:tc>
          <w:tcPr>
            <w:tcW w:w="0" w:type="auto"/>
            <w:vAlign w:val="center"/>
          </w:tcPr>
          <w:p w14:paraId="170BCBCB" w14:textId="77777777" w:rsidR="00E97B89" w:rsidRPr="00D53A02" w:rsidRDefault="00D14439" w:rsidP="00F92988">
            <w:pPr>
              <w:spacing w:line="240" w:lineRule="auto"/>
              <w:jc w:val="center"/>
              <w:rPr>
                <w:rFonts w:ascii="Times New Roman" w:hAnsi="Times New Roman"/>
                <w:sz w:val="20"/>
                <w:szCs w:val="20"/>
              </w:rPr>
            </w:pPr>
            <w:r w:rsidRPr="00D53A02">
              <w:rPr>
                <w:rFonts w:ascii="Times New Roman" w:hAnsi="Times New Roman"/>
                <w:sz w:val="20"/>
                <w:szCs w:val="20"/>
              </w:rPr>
              <w:t>607,0</w:t>
            </w:r>
          </w:p>
        </w:tc>
        <w:tc>
          <w:tcPr>
            <w:tcW w:w="0" w:type="auto"/>
          </w:tcPr>
          <w:p w14:paraId="3A95D887" w14:textId="77777777" w:rsidR="00E97B89" w:rsidRPr="00D53A02" w:rsidRDefault="00E97B89" w:rsidP="00F92988">
            <w:pPr>
              <w:spacing w:line="240" w:lineRule="auto"/>
              <w:jc w:val="center"/>
              <w:rPr>
                <w:sz w:val="20"/>
                <w:szCs w:val="20"/>
              </w:rPr>
            </w:pPr>
            <w:r w:rsidRPr="00D53A02">
              <w:rPr>
                <w:rFonts w:ascii="Times New Roman" w:hAnsi="Times New Roman"/>
                <w:sz w:val="20"/>
                <w:szCs w:val="20"/>
              </w:rPr>
              <w:t>- повышение энергетической эффективности, снижение потерь в сетях</w:t>
            </w:r>
          </w:p>
        </w:tc>
      </w:tr>
      <w:tr w:rsidR="00E97B89" w:rsidRPr="00D53A02" w14:paraId="4AEE12D1" w14:textId="77777777" w:rsidTr="00AB1E58">
        <w:trPr>
          <w:jc w:val="center"/>
        </w:trPr>
        <w:tc>
          <w:tcPr>
            <w:tcW w:w="832" w:type="dxa"/>
            <w:vAlign w:val="center"/>
          </w:tcPr>
          <w:p w14:paraId="272FACF0" w14:textId="77777777" w:rsidR="00E97B89" w:rsidRPr="00D53A02" w:rsidRDefault="00140538" w:rsidP="00F92988">
            <w:pPr>
              <w:spacing w:line="240" w:lineRule="auto"/>
              <w:jc w:val="center"/>
              <w:rPr>
                <w:rFonts w:ascii="Times New Roman" w:hAnsi="Times New Roman"/>
                <w:sz w:val="20"/>
                <w:szCs w:val="20"/>
              </w:rPr>
            </w:pPr>
            <w:r w:rsidRPr="00D53A02">
              <w:rPr>
                <w:rFonts w:ascii="Times New Roman" w:hAnsi="Times New Roman"/>
                <w:sz w:val="20"/>
                <w:szCs w:val="20"/>
              </w:rPr>
              <w:t>11</w:t>
            </w:r>
          </w:p>
        </w:tc>
        <w:tc>
          <w:tcPr>
            <w:tcW w:w="3775" w:type="dxa"/>
            <w:vAlign w:val="center"/>
          </w:tcPr>
          <w:p w14:paraId="6B0A4B4D" w14:textId="77777777" w:rsidR="00E97B89" w:rsidRPr="00D53A02" w:rsidRDefault="00E97B89" w:rsidP="00F92988">
            <w:pPr>
              <w:spacing w:line="240" w:lineRule="auto"/>
              <w:jc w:val="center"/>
              <w:rPr>
                <w:rFonts w:ascii="Times New Roman" w:hAnsi="Times New Roman"/>
                <w:sz w:val="20"/>
                <w:szCs w:val="20"/>
              </w:rPr>
            </w:pPr>
            <w:r w:rsidRPr="00D53A02">
              <w:rPr>
                <w:rFonts w:ascii="Times New Roman" w:hAnsi="Times New Roman"/>
                <w:sz w:val="20"/>
                <w:szCs w:val="20"/>
              </w:rPr>
              <w:t>Замена 200 п/м утеплителя наружной теплотрассы на пенополистирол 100 мм, утепление стеклотканью Т-23 и фольмотканью СФ1 60-11 (теплотрасса от котельной №2 606819,Нижегородская область, р-н Уренский, р.п.Арья, ул. Центральная, Юбилейная)</w:t>
            </w:r>
          </w:p>
        </w:tc>
        <w:tc>
          <w:tcPr>
            <w:tcW w:w="0" w:type="auto"/>
            <w:vAlign w:val="center"/>
          </w:tcPr>
          <w:p w14:paraId="04F7BA31" w14:textId="77777777" w:rsidR="00E97B89" w:rsidRPr="00D53A02" w:rsidRDefault="00140538" w:rsidP="00F92988">
            <w:pPr>
              <w:spacing w:line="240" w:lineRule="auto"/>
              <w:jc w:val="center"/>
              <w:rPr>
                <w:rFonts w:ascii="Times New Roman" w:hAnsi="Times New Roman"/>
                <w:sz w:val="20"/>
                <w:szCs w:val="20"/>
              </w:rPr>
            </w:pPr>
            <w:r w:rsidRPr="00D53A02">
              <w:rPr>
                <w:rFonts w:ascii="Times New Roman" w:hAnsi="Times New Roman"/>
                <w:sz w:val="20"/>
                <w:szCs w:val="20"/>
              </w:rPr>
              <w:t>2033</w:t>
            </w:r>
            <w:r w:rsidR="00650870" w:rsidRPr="00D53A02">
              <w:rPr>
                <w:rFonts w:ascii="Times New Roman" w:hAnsi="Times New Roman"/>
                <w:sz w:val="20"/>
                <w:szCs w:val="20"/>
              </w:rPr>
              <w:t xml:space="preserve"> г.</w:t>
            </w:r>
          </w:p>
        </w:tc>
        <w:tc>
          <w:tcPr>
            <w:tcW w:w="0" w:type="auto"/>
            <w:vAlign w:val="center"/>
          </w:tcPr>
          <w:p w14:paraId="2EAEAEF6" w14:textId="77777777" w:rsidR="00E97B89" w:rsidRPr="00D53A02" w:rsidRDefault="00D14439" w:rsidP="00F92988">
            <w:pPr>
              <w:spacing w:line="240" w:lineRule="auto"/>
              <w:jc w:val="center"/>
              <w:rPr>
                <w:rFonts w:ascii="Times New Roman" w:hAnsi="Times New Roman"/>
                <w:sz w:val="20"/>
                <w:szCs w:val="20"/>
              </w:rPr>
            </w:pPr>
            <w:r w:rsidRPr="00D53A02">
              <w:rPr>
                <w:rFonts w:ascii="Times New Roman" w:hAnsi="Times New Roman"/>
                <w:sz w:val="20"/>
                <w:szCs w:val="20"/>
              </w:rPr>
              <w:t>243,0</w:t>
            </w:r>
          </w:p>
        </w:tc>
        <w:tc>
          <w:tcPr>
            <w:tcW w:w="0" w:type="auto"/>
          </w:tcPr>
          <w:p w14:paraId="7E7ADFF1" w14:textId="77777777" w:rsidR="00E97B89" w:rsidRPr="00D53A02" w:rsidRDefault="00E97B89" w:rsidP="00F92988">
            <w:pPr>
              <w:spacing w:line="240" w:lineRule="auto"/>
              <w:jc w:val="center"/>
              <w:rPr>
                <w:sz w:val="20"/>
                <w:szCs w:val="20"/>
              </w:rPr>
            </w:pPr>
            <w:r w:rsidRPr="00D53A02">
              <w:rPr>
                <w:rFonts w:ascii="Times New Roman" w:hAnsi="Times New Roman"/>
                <w:sz w:val="20"/>
                <w:szCs w:val="20"/>
              </w:rPr>
              <w:t>- повышение энергетической эффективности, снижение потерь в сетях</w:t>
            </w:r>
          </w:p>
        </w:tc>
      </w:tr>
      <w:tr w:rsidR="00E97B89" w:rsidRPr="00D53A02" w14:paraId="2348B146" w14:textId="77777777" w:rsidTr="00AB1E58">
        <w:trPr>
          <w:jc w:val="center"/>
        </w:trPr>
        <w:tc>
          <w:tcPr>
            <w:tcW w:w="832" w:type="dxa"/>
            <w:vAlign w:val="center"/>
          </w:tcPr>
          <w:p w14:paraId="2A54B5EB" w14:textId="77777777" w:rsidR="00E97B89" w:rsidRPr="00D53A02" w:rsidRDefault="00140538" w:rsidP="00F92988">
            <w:pPr>
              <w:spacing w:line="240" w:lineRule="auto"/>
              <w:jc w:val="center"/>
              <w:rPr>
                <w:rFonts w:ascii="Times New Roman" w:hAnsi="Times New Roman"/>
                <w:sz w:val="20"/>
                <w:szCs w:val="20"/>
              </w:rPr>
            </w:pPr>
            <w:r w:rsidRPr="00D53A02">
              <w:rPr>
                <w:rFonts w:ascii="Times New Roman" w:hAnsi="Times New Roman"/>
                <w:sz w:val="20"/>
                <w:szCs w:val="20"/>
              </w:rPr>
              <w:t>12</w:t>
            </w:r>
          </w:p>
        </w:tc>
        <w:tc>
          <w:tcPr>
            <w:tcW w:w="3775" w:type="dxa"/>
            <w:vAlign w:val="center"/>
          </w:tcPr>
          <w:p w14:paraId="0ED3B19F" w14:textId="77777777" w:rsidR="00E97B89" w:rsidRPr="00D53A02" w:rsidRDefault="00E97B89" w:rsidP="00F92988">
            <w:pPr>
              <w:spacing w:line="240" w:lineRule="auto"/>
              <w:jc w:val="center"/>
              <w:rPr>
                <w:rFonts w:ascii="Times New Roman" w:hAnsi="Times New Roman"/>
                <w:sz w:val="20"/>
                <w:szCs w:val="20"/>
              </w:rPr>
            </w:pPr>
            <w:r w:rsidRPr="00D53A02">
              <w:rPr>
                <w:rFonts w:ascii="Times New Roman" w:hAnsi="Times New Roman"/>
                <w:sz w:val="20"/>
                <w:szCs w:val="20"/>
              </w:rPr>
              <w:t xml:space="preserve">Замена 85 п/м утеплителя наружной теплотрассы на пенополистирол 100 мм, утепление стеклотканью Т-23 и фольмотканью СФ1 60-11 (теплотрасса от котельной №3 606819, Нижегородская область, р-н Уренский, </w:t>
            </w:r>
            <w:r w:rsidR="00D14439" w:rsidRPr="00D53A02">
              <w:rPr>
                <w:rFonts w:ascii="Times New Roman" w:hAnsi="Times New Roman"/>
                <w:sz w:val="20"/>
                <w:szCs w:val="20"/>
              </w:rPr>
              <w:t>д.</w:t>
            </w:r>
            <w:r w:rsidRPr="00D53A02">
              <w:rPr>
                <w:rFonts w:ascii="Times New Roman" w:hAnsi="Times New Roman"/>
                <w:sz w:val="20"/>
                <w:szCs w:val="20"/>
              </w:rPr>
              <w:t>Бобылевка, ул. Кирпичная)</w:t>
            </w:r>
          </w:p>
        </w:tc>
        <w:tc>
          <w:tcPr>
            <w:tcW w:w="0" w:type="auto"/>
            <w:vAlign w:val="center"/>
          </w:tcPr>
          <w:p w14:paraId="6A51CB8B" w14:textId="77777777" w:rsidR="00E97B89" w:rsidRPr="00D53A02" w:rsidRDefault="00140538" w:rsidP="00F92988">
            <w:pPr>
              <w:spacing w:line="240" w:lineRule="auto"/>
              <w:jc w:val="center"/>
              <w:rPr>
                <w:rFonts w:ascii="Times New Roman" w:hAnsi="Times New Roman"/>
                <w:sz w:val="20"/>
                <w:szCs w:val="20"/>
              </w:rPr>
            </w:pPr>
            <w:r w:rsidRPr="00D53A02">
              <w:rPr>
                <w:rFonts w:ascii="Times New Roman" w:hAnsi="Times New Roman"/>
                <w:sz w:val="20"/>
                <w:szCs w:val="20"/>
              </w:rPr>
              <w:t>2030</w:t>
            </w:r>
            <w:r w:rsidR="00650870" w:rsidRPr="00D53A02">
              <w:rPr>
                <w:rFonts w:ascii="Times New Roman" w:hAnsi="Times New Roman"/>
                <w:sz w:val="20"/>
                <w:szCs w:val="20"/>
              </w:rPr>
              <w:t xml:space="preserve"> г.</w:t>
            </w:r>
          </w:p>
        </w:tc>
        <w:tc>
          <w:tcPr>
            <w:tcW w:w="0" w:type="auto"/>
            <w:vAlign w:val="center"/>
          </w:tcPr>
          <w:p w14:paraId="5EFA88D5" w14:textId="77777777" w:rsidR="00E97B89" w:rsidRPr="00D53A02" w:rsidRDefault="00D14439" w:rsidP="00F92988">
            <w:pPr>
              <w:spacing w:line="240" w:lineRule="auto"/>
              <w:jc w:val="center"/>
              <w:rPr>
                <w:rFonts w:ascii="Times New Roman" w:hAnsi="Times New Roman"/>
                <w:sz w:val="20"/>
                <w:szCs w:val="20"/>
              </w:rPr>
            </w:pPr>
            <w:r w:rsidRPr="00D53A02">
              <w:rPr>
                <w:rFonts w:ascii="Times New Roman" w:hAnsi="Times New Roman"/>
                <w:sz w:val="20"/>
                <w:szCs w:val="20"/>
              </w:rPr>
              <w:t>120,0</w:t>
            </w:r>
          </w:p>
        </w:tc>
        <w:tc>
          <w:tcPr>
            <w:tcW w:w="0" w:type="auto"/>
          </w:tcPr>
          <w:p w14:paraId="4C603E73" w14:textId="77777777" w:rsidR="00E97B89" w:rsidRPr="00D53A02" w:rsidRDefault="00E97B89" w:rsidP="00F92988">
            <w:pPr>
              <w:spacing w:line="240" w:lineRule="auto"/>
              <w:jc w:val="center"/>
              <w:rPr>
                <w:sz w:val="20"/>
                <w:szCs w:val="20"/>
              </w:rPr>
            </w:pPr>
            <w:r w:rsidRPr="00D53A02">
              <w:rPr>
                <w:rFonts w:ascii="Times New Roman" w:hAnsi="Times New Roman"/>
                <w:sz w:val="20"/>
                <w:szCs w:val="20"/>
              </w:rPr>
              <w:t>- повышение энергетической эффективности, снижение потерь в сетях</w:t>
            </w:r>
          </w:p>
        </w:tc>
      </w:tr>
      <w:tr w:rsidR="00E97B89" w:rsidRPr="00D53A02" w14:paraId="4FDD8750" w14:textId="77777777" w:rsidTr="00AB1E58">
        <w:trPr>
          <w:jc w:val="center"/>
        </w:trPr>
        <w:tc>
          <w:tcPr>
            <w:tcW w:w="832" w:type="dxa"/>
            <w:vAlign w:val="center"/>
          </w:tcPr>
          <w:p w14:paraId="36C588B2" w14:textId="77777777" w:rsidR="00E97B89" w:rsidRPr="00D53A02" w:rsidRDefault="00140538" w:rsidP="00F92988">
            <w:pPr>
              <w:spacing w:line="240" w:lineRule="auto"/>
              <w:jc w:val="center"/>
              <w:rPr>
                <w:rFonts w:ascii="Times New Roman" w:hAnsi="Times New Roman"/>
                <w:sz w:val="20"/>
                <w:szCs w:val="20"/>
              </w:rPr>
            </w:pPr>
            <w:r w:rsidRPr="00D53A02">
              <w:rPr>
                <w:rFonts w:ascii="Times New Roman" w:hAnsi="Times New Roman"/>
                <w:sz w:val="20"/>
                <w:szCs w:val="20"/>
              </w:rPr>
              <w:t>13</w:t>
            </w:r>
          </w:p>
        </w:tc>
        <w:tc>
          <w:tcPr>
            <w:tcW w:w="3775" w:type="dxa"/>
            <w:vAlign w:val="center"/>
          </w:tcPr>
          <w:p w14:paraId="5319EC54" w14:textId="77777777" w:rsidR="00E97B89" w:rsidRPr="00D53A02" w:rsidRDefault="00E97B89" w:rsidP="00F92988">
            <w:pPr>
              <w:spacing w:line="240" w:lineRule="auto"/>
              <w:jc w:val="center"/>
              <w:rPr>
                <w:rFonts w:ascii="Times New Roman" w:hAnsi="Times New Roman"/>
                <w:sz w:val="20"/>
                <w:szCs w:val="20"/>
              </w:rPr>
            </w:pPr>
            <w:r w:rsidRPr="00D53A02">
              <w:rPr>
                <w:rFonts w:ascii="Times New Roman" w:hAnsi="Times New Roman"/>
                <w:sz w:val="20"/>
                <w:szCs w:val="20"/>
              </w:rPr>
              <w:t xml:space="preserve">Замена 185 п/м утеплителя наружной теплотрассы на пенополистирол 100 мм, </w:t>
            </w:r>
            <w:r w:rsidRPr="00D53A02">
              <w:rPr>
                <w:rFonts w:ascii="Times New Roman" w:hAnsi="Times New Roman"/>
                <w:sz w:val="20"/>
                <w:szCs w:val="20"/>
              </w:rPr>
              <w:lastRenderedPageBreak/>
              <w:t>утепление стеклотканью Т-23 и фольмотканью СФ1 60-11 (теплотрасса от котельной №5 606832, Нижегородская область, рн Уренский, д. Большая Арья, ул. Центральная)</w:t>
            </w:r>
          </w:p>
        </w:tc>
        <w:tc>
          <w:tcPr>
            <w:tcW w:w="0" w:type="auto"/>
            <w:vAlign w:val="center"/>
          </w:tcPr>
          <w:p w14:paraId="248C404A" w14:textId="77777777" w:rsidR="00E97B89" w:rsidRPr="00D53A02" w:rsidRDefault="00140538" w:rsidP="00F92988">
            <w:pPr>
              <w:spacing w:line="240" w:lineRule="auto"/>
              <w:jc w:val="center"/>
              <w:rPr>
                <w:rFonts w:ascii="Times New Roman" w:hAnsi="Times New Roman"/>
                <w:sz w:val="20"/>
                <w:szCs w:val="20"/>
              </w:rPr>
            </w:pPr>
            <w:r w:rsidRPr="00D53A02">
              <w:rPr>
                <w:rFonts w:ascii="Times New Roman" w:hAnsi="Times New Roman"/>
                <w:sz w:val="20"/>
                <w:szCs w:val="20"/>
              </w:rPr>
              <w:lastRenderedPageBreak/>
              <w:t>2037</w:t>
            </w:r>
            <w:r w:rsidR="00650870" w:rsidRPr="00D53A02">
              <w:rPr>
                <w:rFonts w:ascii="Times New Roman" w:hAnsi="Times New Roman"/>
                <w:sz w:val="20"/>
                <w:szCs w:val="20"/>
              </w:rPr>
              <w:t xml:space="preserve"> г.</w:t>
            </w:r>
          </w:p>
        </w:tc>
        <w:tc>
          <w:tcPr>
            <w:tcW w:w="0" w:type="auto"/>
            <w:vAlign w:val="center"/>
          </w:tcPr>
          <w:p w14:paraId="338B0E55" w14:textId="77777777" w:rsidR="00E97B89" w:rsidRPr="00D53A02" w:rsidRDefault="00D14439" w:rsidP="00F92988">
            <w:pPr>
              <w:spacing w:line="240" w:lineRule="auto"/>
              <w:jc w:val="center"/>
              <w:rPr>
                <w:rFonts w:ascii="Times New Roman" w:hAnsi="Times New Roman"/>
                <w:sz w:val="20"/>
                <w:szCs w:val="20"/>
              </w:rPr>
            </w:pPr>
            <w:r w:rsidRPr="00D53A02">
              <w:rPr>
                <w:rFonts w:ascii="Times New Roman" w:hAnsi="Times New Roman"/>
                <w:sz w:val="20"/>
                <w:szCs w:val="20"/>
              </w:rPr>
              <w:t>120,0</w:t>
            </w:r>
          </w:p>
        </w:tc>
        <w:tc>
          <w:tcPr>
            <w:tcW w:w="0" w:type="auto"/>
          </w:tcPr>
          <w:p w14:paraId="78B1963C" w14:textId="77777777" w:rsidR="00E97B89" w:rsidRPr="00D53A02" w:rsidRDefault="00E97B89" w:rsidP="00F92988">
            <w:pPr>
              <w:spacing w:line="240" w:lineRule="auto"/>
              <w:jc w:val="center"/>
              <w:rPr>
                <w:sz w:val="20"/>
                <w:szCs w:val="20"/>
              </w:rPr>
            </w:pPr>
            <w:r w:rsidRPr="00D53A02">
              <w:rPr>
                <w:rFonts w:ascii="Times New Roman" w:hAnsi="Times New Roman"/>
                <w:sz w:val="20"/>
                <w:szCs w:val="20"/>
              </w:rPr>
              <w:t xml:space="preserve">- повышение энергетической </w:t>
            </w:r>
            <w:r w:rsidRPr="00D53A02">
              <w:rPr>
                <w:rFonts w:ascii="Times New Roman" w:hAnsi="Times New Roman"/>
                <w:sz w:val="20"/>
                <w:szCs w:val="20"/>
              </w:rPr>
              <w:lastRenderedPageBreak/>
              <w:t>эффективности, снижение потерь в сетях</w:t>
            </w:r>
          </w:p>
        </w:tc>
      </w:tr>
      <w:tr w:rsidR="00E97B89" w:rsidRPr="00D53A02" w14:paraId="2277EF89" w14:textId="77777777" w:rsidTr="00AB1E58">
        <w:trPr>
          <w:jc w:val="center"/>
        </w:trPr>
        <w:tc>
          <w:tcPr>
            <w:tcW w:w="832" w:type="dxa"/>
            <w:vAlign w:val="center"/>
          </w:tcPr>
          <w:p w14:paraId="009CEA4C" w14:textId="77777777" w:rsidR="00E97B89" w:rsidRPr="00D53A02" w:rsidRDefault="00140538" w:rsidP="00F92988">
            <w:pPr>
              <w:spacing w:line="240" w:lineRule="auto"/>
              <w:jc w:val="center"/>
              <w:rPr>
                <w:rFonts w:ascii="Times New Roman" w:hAnsi="Times New Roman"/>
                <w:sz w:val="20"/>
                <w:szCs w:val="20"/>
              </w:rPr>
            </w:pPr>
            <w:r w:rsidRPr="00D53A02">
              <w:rPr>
                <w:rFonts w:ascii="Times New Roman" w:hAnsi="Times New Roman"/>
                <w:sz w:val="20"/>
                <w:szCs w:val="20"/>
              </w:rPr>
              <w:lastRenderedPageBreak/>
              <w:t>14</w:t>
            </w:r>
          </w:p>
        </w:tc>
        <w:tc>
          <w:tcPr>
            <w:tcW w:w="3775" w:type="dxa"/>
            <w:vAlign w:val="center"/>
          </w:tcPr>
          <w:p w14:paraId="1ED51E1C" w14:textId="77777777" w:rsidR="00E97B89" w:rsidRPr="00D53A02" w:rsidRDefault="00E97B89" w:rsidP="00F92988">
            <w:pPr>
              <w:spacing w:line="240" w:lineRule="auto"/>
              <w:jc w:val="center"/>
              <w:rPr>
                <w:rFonts w:ascii="Times New Roman" w:hAnsi="Times New Roman"/>
                <w:sz w:val="20"/>
                <w:szCs w:val="20"/>
              </w:rPr>
            </w:pPr>
            <w:r w:rsidRPr="00D53A02">
              <w:rPr>
                <w:rFonts w:ascii="Times New Roman" w:hAnsi="Times New Roman"/>
                <w:sz w:val="20"/>
                <w:szCs w:val="20"/>
              </w:rPr>
              <w:t>Замена 87 п/м тепловых сетей д.76  и 60 п/м тепловых сетей д.57 мм  на трубы ТГИ. Установка запорной арматуры. Ремонт смотровых колодцев (теплотрасса от котельной №6 606834, Нижегородская область, р-н Уренский, с.Большое Карпово, ул. Центральная, д.42Б</w:t>
            </w:r>
            <w:r w:rsidR="00D14439" w:rsidRPr="00D53A02">
              <w:rPr>
                <w:rFonts w:ascii="Times New Roman" w:hAnsi="Times New Roman"/>
                <w:sz w:val="20"/>
                <w:szCs w:val="20"/>
              </w:rPr>
              <w:t>)</w:t>
            </w:r>
          </w:p>
        </w:tc>
        <w:tc>
          <w:tcPr>
            <w:tcW w:w="0" w:type="auto"/>
            <w:vAlign w:val="center"/>
          </w:tcPr>
          <w:p w14:paraId="70F0C9FF" w14:textId="77777777" w:rsidR="00E97B89" w:rsidRPr="00D53A02" w:rsidRDefault="00140538" w:rsidP="00F92988">
            <w:pPr>
              <w:spacing w:line="240" w:lineRule="auto"/>
              <w:jc w:val="center"/>
              <w:rPr>
                <w:rFonts w:ascii="Times New Roman" w:hAnsi="Times New Roman"/>
                <w:sz w:val="20"/>
                <w:szCs w:val="20"/>
              </w:rPr>
            </w:pPr>
            <w:r w:rsidRPr="00D53A02">
              <w:rPr>
                <w:rFonts w:ascii="Times New Roman" w:hAnsi="Times New Roman"/>
                <w:sz w:val="20"/>
                <w:szCs w:val="20"/>
              </w:rPr>
              <w:t>2033</w:t>
            </w:r>
            <w:r w:rsidR="00650870" w:rsidRPr="00D53A02">
              <w:rPr>
                <w:rFonts w:ascii="Times New Roman" w:hAnsi="Times New Roman"/>
                <w:sz w:val="20"/>
                <w:szCs w:val="20"/>
              </w:rPr>
              <w:t xml:space="preserve"> г.</w:t>
            </w:r>
          </w:p>
        </w:tc>
        <w:tc>
          <w:tcPr>
            <w:tcW w:w="0" w:type="auto"/>
            <w:vAlign w:val="center"/>
          </w:tcPr>
          <w:p w14:paraId="60823F52" w14:textId="77777777" w:rsidR="00E97B89" w:rsidRPr="00D53A02" w:rsidRDefault="00D14439" w:rsidP="00F92988">
            <w:pPr>
              <w:spacing w:line="240" w:lineRule="auto"/>
              <w:jc w:val="center"/>
              <w:rPr>
                <w:rFonts w:ascii="Times New Roman" w:hAnsi="Times New Roman"/>
                <w:sz w:val="20"/>
                <w:szCs w:val="20"/>
              </w:rPr>
            </w:pPr>
            <w:r w:rsidRPr="00D53A02">
              <w:rPr>
                <w:rFonts w:ascii="Times New Roman" w:hAnsi="Times New Roman"/>
                <w:sz w:val="20"/>
                <w:szCs w:val="20"/>
              </w:rPr>
              <w:t>375,0</w:t>
            </w:r>
          </w:p>
        </w:tc>
        <w:tc>
          <w:tcPr>
            <w:tcW w:w="0" w:type="auto"/>
          </w:tcPr>
          <w:p w14:paraId="7FC422CC" w14:textId="77777777" w:rsidR="00E97B89" w:rsidRPr="00D53A02" w:rsidRDefault="00E97B89" w:rsidP="00F92988">
            <w:pPr>
              <w:spacing w:line="240" w:lineRule="auto"/>
              <w:jc w:val="center"/>
              <w:rPr>
                <w:sz w:val="20"/>
                <w:szCs w:val="20"/>
              </w:rPr>
            </w:pPr>
            <w:r w:rsidRPr="00D53A02">
              <w:rPr>
                <w:rFonts w:ascii="Times New Roman" w:hAnsi="Times New Roman"/>
                <w:sz w:val="20"/>
                <w:szCs w:val="20"/>
              </w:rPr>
              <w:t>- повышение энергетической эффективности, снижение потерь в сетях</w:t>
            </w:r>
          </w:p>
        </w:tc>
      </w:tr>
      <w:tr w:rsidR="00E97B89" w:rsidRPr="00D53A02" w14:paraId="42FB88EB" w14:textId="77777777" w:rsidTr="00AB1E58">
        <w:trPr>
          <w:jc w:val="center"/>
        </w:trPr>
        <w:tc>
          <w:tcPr>
            <w:tcW w:w="832" w:type="dxa"/>
            <w:vAlign w:val="center"/>
          </w:tcPr>
          <w:p w14:paraId="6E2D2552" w14:textId="77777777" w:rsidR="00E97B89" w:rsidRPr="00D53A02" w:rsidRDefault="00140538" w:rsidP="00F92988">
            <w:pPr>
              <w:spacing w:line="240" w:lineRule="auto"/>
              <w:jc w:val="center"/>
              <w:rPr>
                <w:rFonts w:ascii="Times New Roman" w:hAnsi="Times New Roman"/>
                <w:sz w:val="20"/>
                <w:szCs w:val="20"/>
              </w:rPr>
            </w:pPr>
            <w:r w:rsidRPr="00D53A02">
              <w:rPr>
                <w:rFonts w:ascii="Times New Roman" w:hAnsi="Times New Roman"/>
                <w:sz w:val="20"/>
                <w:szCs w:val="20"/>
              </w:rPr>
              <w:t>15</w:t>
            </w:r>
          </w:p>
        </w:tc>
        <w:tc>
          <w:tcPr>
            <w:tcW w:w="3775" w:type="dxa"/>
            <w:vAlign w:val="center"/>
          </w:tcPr>
          <w:p w14:paraId="54FDB0BA" w14:textId="77777777" w:rsidR="00E97B89" w:rsidRPr="00D53A02" w:rsidRDefault="00E97B89" w:rsidP="00F92988">
            <w:pPr>
              <w:spacing w:line="240" w:lineRule="auto"/>
              <w:jc w:val="center"/>
              <w:rPr>
                <w:rFonts w:ascii="Times New Roman" w:hAnsi="Times New Roman"/>
                <w:sz w:val="20"/>
                <w:szCs w:val="20"/>
              </w:rPr>
            </w:pPr>
            <w:r w:rsidRPr="00D53A02">
              <w:rPr>
                <w:rFonts w:ascii="Times New Roman" w:hAnsi="Times New Roman"/>
                <w:sz w:val="20"/>
                <w:szCs w:val="20"/>
              </w:rPr>
              <w:t>Замена 174 п/м металлических тепловых сетей  д.76мм  на трубы ТГИ д.57мм. Установка запорной арматуры. Ремонт смотровых колодцев (теплотрасса от котельной №7 606834, Нижегородская область, р-н Уренский, с.Большое Карпово, ул.Центральная)</w:t>
            </w:r>
          </w:p>
        </w:tc>
        <w:tc>
          <w:tcPr>
            <w:tcW w:w="0" w:type="auto"/>
            <w:vAlign w:val="center"/>
          </w:tcPr>
          <w:p w14:paraId="2371A5D1" w14:textId="77777777" w:rsidR="00E97B89" w:rsidRPr="00D53A02" w:rsidRDefault="00140538" w:rsidP="00F92988">
            <w:pPr>
              <w:spacing w:line="240" w:lineRule="auto"/>
              <w:jc w:val="center"/>
              <w:rPr>
                <w:rFonts w:ascii="Times New Roman" w:hAnsi="Times New Roman"/>
                <w:sz w:val="20"/>
                <w:szCs w:val="20"/>
              </w:rPr>
            </w:pPr>
            <w:r w:rsidRPr="00D53A02">
              <w:rPr>
                <w:rFonts w:ascii="Times New Roman" w:hAnsi="Times New Roman"/>
                <w:sz w:val="20"/>
                <w:szCs w:val="20"/>
              </w:rPr>
              <w:t>2026</w:t>
            </w:r>
            <w:r w:rsidR="00650870" w:rsidRPr="00D53A02">
              <w:rPr>
                <w:rFonts w:ascii="Times New Roman" w:hAnsi="Times New Roman"/>
                <w:sz w:val="20"/>
                <w:szCs w:val="20"/>
              </w:rPr>
              <w:t xml:space="preserve"> г.</w:t>
            </w:r>
          </w:p>
        </w:tc>
        <w:tc>
          <w:tcPr>
            <w:tcW w:w="0" w:type="auto"/>
            <w:vAlign w:val="center"/>
          </w:tcPr>
          <w:p w14:paraId="59F2F906" w14:textId="77777777" w:rsidR="00E97B89" w:rsidRPr="00D53A02" w:rsidRDefault="00D14439" w:rsidP="00F92988">
            <w:pPr>
              <w:spacing w:line="240" w:lineRule="auto"/>
              <w:jc w:val="center"/>
              <w:rPr>
                <w:rFonts w:ascii="Times New Roman" w:hAnsi="Times New Roman"/>
                <w:sz w:val="20"/>
                <w:szCs w:val="20"/>
              </w:rPr>
            </w:pPr>
            <w:r w:rsidRPr="00D53A02">
              <w:rPr>
                <w:rFonts w:ascii="Times New Roman" w:hAnsi="Times New Roman"/>
                <w:sz w:val="20"/>
                <w:szCs w:val="20"/>
              </w:rPr>
              <w:t>568,0</w:t>
            </w:r>
          </w:p>
        </w:tc>
        <w:tc>
          <w:tcPr>
            <w:tcW w:w="0" w:type="auto"/>
          </w:tcPr>
          <w:p w14:paraId="59483A90" w14:textId="77777777" w:rsidR="00E97B89" w:rsidRPr="00D53A02" w:rsidRDefault="00E97B89" w:rsidP="00F92988">
            <w:pPr>
              <w:spacing w:line="240" w:lineRule="auto"/>
              <w:jc w:val="center"/>
              <w:rPr>
                <w:sz w:val="20"/>
                <w:szCs w:val="20"/>
              </w:rPr>
            </w:pPr>
            <w:r w:rsidRPr="00D53A02">
              <w:rPr>
                <w:rFonts w:ascii="Times New Roman" w:hAnsi="Times New Roman"/>
                <w:sz w:val="20"/>
                <w:szCs w:val="20"/>
              </w:rPr>
              <w:t>- повышение энергетической эффективности, снижение потерь в сетях</w:t>
            </w:r>
          </w:p>
        </w:tc>
      </w:tr>
      <w:tr w:rsidR="00E97B89" w:rsidRPr="00D53A02" w14:paraId="77410E1F" w14:textId="77777777" w:rsidTr="00AB1E58">
        <w:trPr>
          <w:jc w:val="center"/>
        </w:trPr>
        <w:tc>
          <w:tcPr>
            <w:tcW w:w="832" w:type="dxa"/>
            <w:vAlign w:val="center"/>
          </w:tcPr>
          <w:p w14:paraId="46C07AB5" w14:textId="77777777" w:rsidR="00E97B89" w:rsidRPr="00D53A02" w:rsidRDefault="00140538" w:rsidP="00F92988">
            <w:pPr>
              <w:spacing w:line="240" w:lineRule="auto"/>
              <w:jc w:val="center"/>
              <w:rPr>
                <w:rFonts w:ascii="Times New Roman" w:hAnsi="Times New Roman"/>
                <w:sz w:val="20"/>
                <w:szCs w:val="20"/>
              </w:rPr>
            </w:pPr>
            <w:r w:rsidRPr="00D53A02">
              <w:rPr>
                <w:rFonts w:ascii="Times New Roman" w:hAnsi="Times New Roman"/>
                <w:sz w:val="20"/>
                <w:szCs w:val="20"/>
              </w:rPr>
              <w:t>16</w:t>
            </w:r>
          </w:p>
        </w:tc>
        <w:tc>
          <w:tcPr>
            <w:tcW w:w="3775" w:type="dxa"/>
            <w:vAlign w:val="center"/>
          </w:tcPr>
          <w:p w14:paraId="61305BB3" w14:textId="77777777" w:rsidR="00E97B89" w:rsidRPr="00D53A02" w:rsidRDefault="00E97B89" w:rsidP="00F92988">
            <w:pPr>
              <w:spacing w:line="240" w:lineRule="auto"/>
              <w:jc w:val="center"/>
              <w:rPr>
                <w:rFonts w:ascii="Times New Roman" w:hAnsi="Times New Roman"/>
                <w:sz w:val="20"/>
                <w:szCs w:val="20"/>
              </w:rPr>
            </w:pPr>
            <w:r w:rsidRPr="00D53A02">
              <w:rPr>
                <w:rFonts w:ascii="Times New Roman" w:hAnsi="Times New Roman"/>
                <w:sz w:val="20"/>
                <w:szCs w:val="20"/>
              </w:rPr>
              <w:t>Ремонт 180</w:t>
            </w:r>
            <w:r w:rsidR="00A354B0" w:rsidRPr="00D53A02">
              <w:rPr>
                <w:rFonts w:ascii="Times New Roman" w:hAnsi="Times New Roman"/>
                <w:sz w:val="20"/>
                <w:szCs w:val="20"/>
              </w:rPr>
              <w:t xml:space="preserve"> </w:t>
            </w:r>
            <w:r w:rsidRPr="00D53A02">
              <w:rPr>
                <w:rFonts w:ascii="Times New Roman" w:hAnsi="Times New Roman"/>
                <w:sz w:val="20"/>
                <w:szCs w:val="20"/>
              </w:rPr>
              <w:t>п/м наружной системы теплотрассы с заменой поллиэтиленовых труб д.57мм на трубы ТГИ (теплотрасса от котельной №9 606829, Нижегородская обл, р-н Уренский, п.Обход, ул. Квадяева)</w:t>
            </w:r>
          </w:p>
        </w:tc>
        <w:tc>
          <w:tcPr>
            <w:tcW w:w="0" w:type="auto"/>
            <w:vAlign w:val="center"/>
          </w:tcPr>
          <w:p w14:paraId="173ADC17" w14:textId="77777777" w:rsidR="00E97B89" w:rsidRPr="00D53A02" w:rsidRDefault="00140538" w:rsidP="00F92988">
            <w:pPr>
              <w:spacing w:line="240" w:lineRule="auto"/>
              <w:jc w:val="center"/>
              <w:rPr>
                <w:rFonts w:ascii="Times New Roman" w:hAnsi="Times New Roman"/>
                <w:sz w:val="20"/>
                <w:szCs w:val="20"/>
              </w:rPr>
            </w:pPr>
            <w:r w:rsidRPr="00D53A02">
              <w:rPr>
                <w:rFonts w:ascii="Times New Roman" w:hAnsi="Times New Roman"/>
                <w:sz w:val="20"/>
                <w:szCs w:val="20"/>
              </w:rPr>
              <w:t>2033</w:t>
            </w:r>
            <w:r w:rsidR="00650870" w:rsidRPr="00D53A02">
              <w:rPr>
                <w:rFonts w:ascii="Times New Roman" w:hAnsi="Times New Roman"/>
                <w:sz w:val="20"/>
                <w:szCs w:val="20"/>
              </w:rPr>
              <w:t xml:space="preserve"> г.</w:t>
            </w:r>
          </w:p>
        </w:tc>
        <w:tc>
          <w:tcPr>
            <w:tcW w:w="0" w:type="auto"/>
            <w:vAlign w:val="center"/>
          </w:tcPr>
          <w:p w14:paraId="481A0DB6" w14:textId="77777777" w:rsidR="00E97B89" w:rsidRPr="00D53A02" w:rsidRDefault="00A354B0" w:rsidP="00F92988">
            <w:pPr>
              <w:spacing w:line="240" w:lineRule="auto"/>
              <w:jc w:val="center"/>
              <w:rPr>
                <w:rFonts w:ascii="Times New Roman" w:hAnsi="Times New Roman"/>
                <w:sz w:val="20"/>
                <w:szCs w:val="20"/>
              </w:rPr>
            </w:pPr>
            <w:r w:rsidRPr="00D53A02">
              <w:rPr>
                <w:rFonts w:ascii="Times New Roman" w:hAnsi="Times New Roman"/>
                <w:sz w:val="20"/>
                <w:szCs w:val="20"/>
              </w:rPr>
              <w:t>479,0</w:t>
            </w:r>
          </w:p>
        </w:tc>
        <w:tc>
          <w:tcPr>
            <w:tcW w:w="0" w:type="auto"/>
          </w:tcPr>
          <w:p w14:paraId="2A8CD12A" w14:textId="77777777" w:rsidR="00E97B89" w:rsidRPr="00D53A02" w:rsidRDefault="00E97B89" w:rsidP="00F92988">
            <w:pPr>
              <w:spacing w:line="240" w:lineRule="auto"/>
              <w:jc w:val="center"/>
              <w:rPr>
                <w:sz w:val="20"/>
                <w:szCs w:val="20"/>
              </w:rPr>
            </w:pPr>
            <w:r w:rsidRPr="00D53A02">
              <w:rPr>
                <w:rFonts w:ascii="Times New Roman" w:hAnsi="Times New Roman"/>
                <w:sz w:val="20"/>
                <w:szCs w:val="20"/>
              </w:rPr>
              <w:t>- повышение энергетической эффективности, снижение потерь в сетях</w:t>
            </w:r>
          </w:p>
        </w:tc>
      </w:tr>
      <w:tr w:rsidR="00E97B89" w:rsidRPr="00D53A02" w14:paraId="0E342BE0" w14:textId="77777777" w:rsidTr="00AB1E58">
        <w:trPr>
          <w:jc w:val="center"/>
        </w:trPr>
        <w:tc>
          <w:tcPr>
            <w:tcW w:w="832" w:type="dxa"/>
            <w:vAlign w:val="center"/>
          </w:tcPr>
          <w:p w14:paraId="15C7C19C" w14:textId="77777777" w:rsidR="00E97B89" w:rsidRPr="00D53A02" w:rsidRDefault="00140538" w:rsidP="00F92988">
            <w:pPr>
              <w:spacing w:line="240" w:lineRule="auto"/>
              <w:jc w:val="center"/>
              <w:rPr>
                <w:rFonts w:ascii="Times New Roman" w:hAnsi="Times New Roman"/>
                <w:sz w:val="20"/>
                <w:szCs w:val="20"/>
              </w:rPr>
            </w:pPr>
            <w:r w:rsidRPr="00D53A02">
              <w:rPr>
                <w:rFonts w:ascii="Times New Roman" w:hAnsi="Times New Roman"/>
                <w:sz w:val="20"/>
                <w:szCs w:val="20"/>
              </w:rPr>
              <w:t>17</w:t>
            </w:r>
          </w:p>
        </w:tc>
        <w:tc>
          <w:tcPr>
            <w:tcW w:w="3775" w:type="dxa"/>
            <w:vAlign w:val="center"/>
          </w:tcPr>
          <w:p w14:paraId="2B5B4B60" w14:textId="77777777" w:rsidR="00E97B89" w:rsidRPr="00D53A02" w:rsidRDefault="00E97B89" w:rsidP="00F92988">
            <w:pPr>
              <w:spacing w:line="240" w:lineRule="auto"/>
              <w:jc w:val="center"/>
              <w:rPr>
                <w:rFonts w:ascii="Times New Roman" w:hAnsi="Times New Roman"/>
                <w:sz w:val="20"/>
                <w:szCs w:val="20"/>
              </w:rPr>
            </w:pPr>
            <w:r w:rsidRPr="00D53A02">
              <w:rPr>
                <w:rFonts w:ascii="Times New Roman" w:hAnsi="Times New Roman"/>
                <w:sz w:val="20"/>
                <w:szCs w:val="20"/>
              </w:rPr>
              <w:t>Ремонт наружной системы теплотрассы с заменой 62 п/м металлических труб д.76мм на трубы ТГИ д. 76мм (теплотрасса от котельной №10 606824, Нижегородская область, р-н Уренский, с. Темта ул. Школьная)</w:t>
            </w:r>
          </w:p>
        </w:tc>
        <w:tc>
          <w:tcPr>
            <w:tcW w:w="0" w:type="auto"/>
            <w:vAlign w:val="center"/>
          </w:tcPr>
          <w:p w14:paraId="68676336" w14:textId="77777777" w:rsidR="00E97B89" w:rsidRPr="00D53A02" w:rsidRDefault="00140538" w:rsidP="00F92988">
            <w:pPr>
              <w:spacing w:line="240" w:lineRule="auto"/>
              <w:jc w:val="center"/>
              <w:rPr>
                <w:rFonts w:ascii="Times New Roman" w:hAnsi="Times New Roman"/>
                <w:sz w:val="20"/>
                <w:szCs w:val="20"/>
              </w:rPr>
            </w:pPr>
            <w:r w:rsidRPr="00D53A02">
              <w:rPr>
                <w:rFonts w:ascii="Times New Roman" w:hAnsi="Times New Roman"/>
                <w:sz w:val="20"/>
                <w:szCs w:val="20"/>
              </w:rPr>
              <w:t>2037</w:t>
            </w:r>
            <w:r w:rsidR="00650870" w:rsidRPr="00D53A02">
              <w:rPr>
                <w:rFonts w:ascii="Times New Roman" w:hAnsi="Times New Roman"/>
                <w:sz w:val="20"/>
                <w:szCs w:val="20"/>
              </w:rPr>
              <w:t xml:space="preserve"> г.</w:t>
            </w:r>
          </w:p>
        </w:tc>
        <w:tc>
          <w:tcPr>
            <w:tcW w:w="0" w:type="auto"/>
            <w:vAlign w:val="center"/>
          </w:tcPr>
          <w:p w14:paraId="6155F771" w14:textId="77777777" w:rsidR="00E97B89" w:rsidRPr="00D53A02" w:rsidRDefault="00041C1C" w:rsidP="00F92988">
            <w:pPr>
              <w:spacing w:line="240" w:lineRule="auto"/>
              <w:jc w:val="center"/>
              <w:rPr>
                <w:rFonts w:ascii="Times New Roman" w:hAnsi="Times New Roman"/>
                <w:sz w:val="20"/>
                <w:szCs w:val="20"/>
              </w:rPr>
            </w:pPr>
            <w:r w:rsidRPr="00D53A02">
              <w:rPr>
                <w:rFonts w:ascii="Times New Roman" w:hAnsi="Times New Roman"/>
                <w:sz w:val="20"/>
                <w:szCs w:val="20"/>
              </w:rPr>
              <w:t>126,0</w:t>
            </w:r>
          </w:p>
        </w:tc>
        <w:tc>
          <w:tcPr>
            <w:tcW w:w="0" w:type="auto"/>
          </w:tcPr>
          <w:p w14:paraId="3A028850" w14:textId="77777777" w:rsidR="00E97B89" w:rsidRPr="00D53A02" w:rsidRDefault="00E97B89" w:rsidP="00F92988">
            <w:pPr>
              <w:spacing w:line="240" w:lineRule="auto"/>
              <w:jc w:val="center"/>
              <w:rPr>
                <w:sz w:val="20"/>
                <w:szCs w:val="20"/>
              </w:rPr>
            </w:pPr>
            <w:r w:rsidRPr="00D53A02">
              <w:rPr>
                <w:rFonts w:ascii="Times New Roman" w:hAnsi="Times New Roman"/>
                <w:sz w:val="20"/>
                <w:szCs w:val="20"/>
              </w:rPr>
              <w:t>- повышение энергетической эффективности, снижение потерь в сетях</w:t>
            </w:r>
          </w:p>
        </w:tc>
      </w:tr>
      <w:tr w:rsidR="00E97B89" w:rsidRPr="00D53A02" w14:paraId="63E63201" w14:textId="77777777" w:rsidTr="00AB1E58">
        <w:trPr>
          <w:jc w:val="center"/>
        </w:trPr>
        <w:tc>
          <w:tcPr>
            <w:tcW w:w="832" w:type="dxa"/>
            <w:vAlign w:val="center"/>
          </w:tcPr>
          <w:p w14:paraId="0283D671" w14:textId="77777777" w:rsidR="00E97B89" w:rsidRPr="00D53A02" w:rsidRDefault="00E97B89" w:rsidP="00F92988">
            <w:pPr>
              <w:spacing w:line="240" w:lineRule="auto"/>
              <w:jc w:val="center"/>
              <w:rPr>
                <w:rFonts w:ascii="Times New Roman" w:hAnsi="Times New Roman"/>
                <w:sz w:val="20"/>
                <w:szCs w:val="20"/>
              </w:rPr>
            </w:pPr>
          </w:p>
        </w:tc>
        <w:tc>
          <w:tcPr>
            <w:tcW w:w="3775" w:type="dxa"/>
            <w:vAlign w:val="center"/>
          </w:tcPr>
          <w:p w14:paraId="16C66B05" w14:textId="77777777" w:rsidR="00E97B89" w:rsidRPr="00D53A02" w:rsidRDefault="00E97B89" w:rsidP="00F92988">
            <w:pPr>
              <w:spacing w:line="240" w:lineRule="auto"/>
              <w:jc w:val="center"/>
              <w:rPr>
                <w:rFonts w:ascii="Times New Roman" w:hAnsi="Times New Roman"/>
                <w:b/>
                <w:sz w:val="20"/>
                <w:szCs w:val="20"/>
              </w:rPr>
            </w:pPr>
            <w:r w:rsidRPr="00D53A02">
              <w:rPr>
                <w:rFonts w:ascii="Times New Roman" w:hAnsi="Times New Roman"/>
                <w:b/>
                <w:sz w:val="20"/>
                <w:szCs w:val="20"/>
              </w:rPr>
              <w:t>Итого по ООО «Гранит»</w:t>
            </w:r>
          </w:p>
        </w:tc>
        <w:tc>
          <w:tcPr>
            <w:tcW w:w="0" w:type="auto"/>
            <w:vAlign w:val="center"/>
          </w:tcPr>
          <w:p w14:paraId="55045A9C" w14:textId="77777777" w:rsidR="00E97B89" w:rsidRPr="00D53A02" w:rsidRDefault="00E97B89" w:rsidP="00F92988">
            <w:pPr>
              <w:spacing w:line="240" w:lineRule="auto"/>
              <w:jc w:val="center"/>
              <w:rPr>
                <w:rFonts w:ascii="Times New Roman" w:hAnsi="Times New Roman"/>
                <w:b/>
                <w:sz w:val="20"/>
                <w:szCs w:val="20"/>
              </w:rPr>
            </w:pPr>
          </w:p>
        </w:tc>
        <w:tc>
          <w:tcPr>
            <w:tcW w:w="0" w:type="auto"/>
            <w:vAlign w:val="center"/>
          </w:tcPr>
          <w:p w14:paraId="23150191" w14:textId="77777777" w:rsidR="00E97B89" w:rsidRPr="00D53A02" w:rsidRDefault="00140538" w:rsidP="00F92988">
            <w:pPr>
              <w:spacing w:line="240" w:lineRule="auto"/>
              <w:jc w:val="center"/>
              <w:rPr>
                <w:rFonts w:ascii="Times New Roman" w:hAnsi="Times New Roman"/>
                <w:b/>
                <w:sz w:val="20"/>
                <w:szCs w:val="20"/>
              </w:rPr>
            </w:pPr>
            <w:r w:rsidRPr="00D53A02">
              <w:rPr>
                <w:rFonts w:ascii="Times New Roman" w:hAnsi="Times New Roman"/>
                <w:b/>
                <w:sz w:val="20"/>
                <w:szCs w:val="20"/>
              </w:rPr>
              <w:t>17903</w:t>
            </w:r>
            <w:r w:rsidR="001557B9" w:rsidRPr="00D53A02">
              <w:rPr>
                <w:rFonts w:ascii="Times New Roman" w:hAnsi="Times New Roman"/>
                <w:b/>
                <w:sz w:val="20"/>
                <w:szCs w:val="20"/>
              </w:rPr>
              <w:t>,0</w:t>
            </w:r>
          </w:p>
        </w:tc>
        <w:tc>
          <w:tcPr>
            <w:tcW w:w="0" w:type="auto"/>
            <w:vAlign w:val="center"/>
          </w:tcPr>
          <w:p w14:paraId="77E9EAEB" w14:textId="77777777" w:rsidR="00E97B89" w:rsidRPr="00D53A02" w:rsidRDefault="00E97B89" w:rsidP="00F92988">
            <w:pPr>
              <w:spacing w:line="240" w:lineRule="auto"/>
              <w:jc w:val="center"/>
              <w:rPr>
                <w:rFonts w:ascii="Times New Roman" w:hAnsi="Times New Roman"/>
                <w:sz w:val="20"/>
                <w:szCs w:val="20"/>
              </w:rPr>
            </w:pPr>
          </w:p>
        </w:tc>
      </w:tr>
      <w:tr w:rsidR="00E97B89" w:rsidRPr="00D53A02" w14:paraId="10044114" w14:textId="77777777" w:rsidTr="00AB1E58">
        <w:trPr>
          <w:jc w:val="center"/>
        </w:trPr>
        <w:tc>
          <w:tcPr>
            <w:tcW w:w="9855" w:type="dxa"/>
            <w:gridSpan w:val="5"/>
            <w:vAlign w:val="center"/>
          </w:tcPr>
          <w:p w14:paraId="11193B4A" w14:textId="77777777" w:rsidR="00E97B89" w:rsidRPr="00AB1E58" w:rsidRDefault="00E97B89" w:rsidP="00F92988">
            <w:pPr>
              <w:spacing w:line="240" w:lineRule="auto"/>
              <w:jc w:val="center"/>
              <w:rPr>
                <w:rFonts w:ascii="Times New Roman" w:hAnsi="Times New Roman"/>
                <w:b/>
                <w:sz w:val="24"/>
                <w:szCs w:val="24"/>
              </w:rPr>
            </w:pPr>
            <w:r w:rsidRPr="00AB1E58">
              <w:rPr>
                <w:rFonts w:ascii="Times New Roman" w:hAnsi="Times New Roman"/>
                <w:b/>
                <w:sz w:val="24"/>
                <w:szCs w:val="24"/>
              </w:rPr>
              <w:t>ООО «Коммунсервис»</w:t>
            </w:r>
          </w:p>
        </w:tc>
      </w:tr>
      <w:tr w:rsidR="00ED5C4B" w:rsidRPr="00D53A02" w14:paraId="00079377" w14:textId="77777777" w:rsidTr="007304E8">
        <w:trPr>
          <w:jc w:val="center"/>
        </w:trPr>
        <w:tc>
          <w:tcPr>
            <w:tcW w:w="832" w:type="dxa"/>
            <w:vAlign w:val="center"/>
          </w:tcPr>
          <w:p w14:paraId="619B3347" w14:textId="1D30881C" w:rsidR="00ED5C4B" w:rsidRPr="00D53A02" w:rsidRDefault="00ED5C4B" w:rsidP="00ED5C4B">
            <w:pPr>
              <w:spacing w:line="240" w:lineRule="auto"/>
              <w:jc w:val="center"/>
              <w:rPr>
                <w:rFonts w:ascii="Times New Roman" w:hAnsi="Times New Roman"/>
                <w:sz w:val="20"/>
                <w:szCs w:val="20"/>
              </w:rPr>
            </w:pPr>
            <w:r w:rsidRPr="00D53A02">
              <w:rPr>
                <w:rFonts w:ascii="Times New Roman" w:hAnsi="Times New Roman"/>
                <w:sz w:val="20"/>
                <w:szCs w:val="20"/>
              </w:rPr>
              <w:t>1</w:t>
            </w:r>
            <w:r w:rsidR="00CE4935">
              <w:rPr>
                <w:rFonts w:ascii="Times New Roman" w:hAnsi="Times New Roman"/>
                <w:sz w:val="20"/>
                <w:szCs w:val="20"/>
              </w:rPr>
              <w:t>8</w:t>
            </w:r>
          </w:p>
        </w:tc>
        <w:tc>
          <w:tcPr>
            <w:tcW w:w="3775" w:type="dxa"/>
            <w:vAlign w:val="center"/>
          </w:tcPr>
          <w:p w14:paraId="1A0B1D83" w14:textId="7B4BEFA6" w:rsidR="00ED5C4B" w:rsidRPr="00CE4935" w:rsidRDefault="00ED5C4B" w:rsidP="00ED5C4B">
            <w:pPr>
              <w:spacing w:after="0" w:line="240" w:lineRule="auto"/>
              <w:contextualSpacing/>
              <w:jc w:val="center"/>
              <w:rPr>
                <w:rFonts w:ascii="Times New Roman" w:hAnsi="Times New Roman"/>
                <w:sz w:val="20"/>
                <w:szCs w:val="20"/>
              </w:rPr>
            </w:pPr>
            <w:r w:rsidRPr="00CE4935">
              <w:rPr>
                <w:rFonts w:ascii="Times New Roman" w:hAnsi="Times New Roman"/>
                <w:sz w:val="20"/>
                <w:szCs w:val="20"/>
              </w:rPr>
              <w:t xml:space="preserve">Замена теплоизоляции на теплотрассе 80 м; Замена запорной арматуры -                       </w:t>
            </w:r>
            <w:r w:rsidRPr="00CE4935">
              <w:rPr>
                <w:rFonts w:ascii="Times New Roman" w:hAnsi="Times New Roman"/>
                <w:sz w:val="20"/>
                <w:szCs w:val="20"/>
                <w:shd w:val="clear" w:color="auto" w:fill="FFFFFF"/>
              </w:rPr>
              <w:t>п.Уста, ул. Мира, д. 6 «а»</w:t>
            </w:r>
          </w:p>
        </w:tc>
        <w:tc>
          <w:tcPr>
            <w:tcW w:w="0" w:type="auto"/>
            <w:vAlign w:val="center"/>
          </w:tcPr>
          <w:p w14:paraId="3777E197" w14:textId="2DB6F1BC" w:rsidR="00ED5C4B" w:rsidRPr="00CE4935" w:rsidRDefault="00ED5C4B" w:rsidP="00ED5C4B">
            <w:pPr>
              <w:spacing w:line="240" w:lineRule="auto"/>
              <w:jc w:val="center"/>
              <w:rPr>
                <w:rFonts w:ascii="Times New Roman" w:hAnsi="Times New Roman"/>
                <w:sz w:val="20"/>
                <w:szCs w:val="20"/>
              </w:rPr>
            </w:pPr>
            <w:r w:rsidRPr="00CE4935">
              <w:rPr>
                <w:rFonts w:ascii="Times New Roman" w:hAnsi="Times New Roman"/>
                <w:sz w:val="20"/>
                <w:szCs w:val="20"/>
              </w:rPr>
              <w:t>2019 г.</w:t>
            </w:r>
          </w:p>
        </w:tc>
        <w:tc>
          <w:tcPr>
            <w:tcW w:w="0" w:type="auto"/>
            <w:vAlign w:val="center"/>
          </w:tcPr>
          <w:p w14:paraId="0D161DC6" w14:textId="238CDC45" w:rsidR="00ED5C4B" w:rsidRPr="00CE4935" w:rsidRDefault="00ED5C4B" w:rsidP="00ED5C4B">
            <w:pPr>
              <w:spacing w:line="240" w:lineRule="auto"/>
              <w:jc w:val="center"/>
              <w:rPr>
                <w:rFonts w:ascii="Times New Roman" w:hAnsi="Times New Roman"/>
                <w:sz w:val="20"/>
                <w:szCs w:val="20"/>
              </w:rPr>
            </w:pPr>
            <w:r w:rsidRPr="00CE4935">
              <w:rPr>
                <w:rFonts w:ascii="Times New Roman" w:hAnsi="Times New Roman"/>
                <w:sz w:val="20"/>
                <w:szCs w:val="20"/>
              </w:rPr>
              <w:t>70,0</w:t>
            </w:r>
          </w:p>
        </w:tc>
        <w:tc>
          <w:tcPr>
            <w:tcW w:w="0" w:type="auto"/>
          </w:tcPr>
          <w:p w14:paraId="2480E616" w14:textId="31D5C373" w:rsidR="00ED5C4B" w:rsidRPr="00D53A02" w:rsidRDefault="00ED5C4B" w:rsidP="00ED5C4B">
            <w:pPr>
              <w:spacing w:line="240" w:lineRule="auto"/>
              <w:jc w:val="center"/>
              <w:rPr>
                <w:rFonts w:ascii="Times New Roman" w:hAnsi="Times New Roman"/>
                <w:sz w:val="20"/>
                <w:szCs w:val="20"/>
              </w:rPr>
            </w:pPr>
            <w:r w:rsidRPr="00FC5DD1">
              <w:rPr>
                <w:rFonts w:ascii="Times New Roman" w:hAnsi="Times New Roman"/>
                <w:sz w:val="20"/>
                <w:szCs w:val="20"/>
              </w:rPr>
              <w:t>- повышение энергетической эффективности, снижение потерь в сетях</w:t>
            </w:r>
          </w:p>
        </w:tc>
      </w:tr>
      <w:tr w:rsidR="00ED5C4B" w:rsidRPr="00D53A02" w14:paraId="7F4FB081" w14:textId="77777777" w:rsidTr="007304E8">
        <w:trPr>
          <w:jc w:val="center"/>
        </w:trPr>
        <w:tc>
          <w:tcPr>
            <w:tcW w:w="832" w:type="dxa"/>
            <w:vAlign w:val="center"/>
          </w:tcPr>
          <w:p w14:paraId="2C683277" w14:textId="648E1364" w:rsidR="00ED5C4B" w:rsidRPr="00D53A02" w:rsidRDefault="00CE4935" w:rsidP="00ED5C4B">
            <w:pPr>
              <w:spacing w:line="240" w:lineRule="auto"/>
              <w:jc w:val="center"/>
              <w:rPr>
                <w:rFonts w:ascii="Times New Roman" w:hAnsi="Times New Roman"/>
                <w:sz w:val="20"/>
                <w:szCs w:val="20"/>
              </w:rPr>
            </w:pPr>
            <w:r>
              <w:rPr>
                <w:rFonts w:ascii="Times New Roman" w:hAnsi="Times New Roman"/>
                <w:sz w:val="20"/>
                <w:szCs w:val="20"/>
              </w:rPr>
              <w:t>19</w:t>
            </w:r>
          </w:p>
        </w:tc>
        <w:tc>
          <w:tcPr>
            <w:tcW w:w="3775" w:type="dxa"/>
            <w:vAlign w:val="center"/>
          </w:tcPr>
          <w:p w14:paraId="303917D5" w14:textId="77777777" w:rsidR="00ED5C4B" w:rsidRPr="00CE4935" w:rsidRDefault="00ED5C4B" w:rsidP="00ED5C4B">
            <w:pPr>
              <w:spacing w:after="0" w:line="240" w:lineRule="auto"/>
              <w:contextualSpacing/>
              <w:jc w:val="center"/>
              <w:rPr>
                <w:rFonts w:ascii="Times New Roman" w:hAnsi="Times New Roman"/>
                <w:sz w:val="20"/>
                <w:szCs w:val="20"/>
              </w:rPr>
            </w:pPr>
            <w:r w:rsidRPr="00CE4935">
              <w:rPr>
                <w:rFonts w:ascii="Times New Roman" w:hAnsi="Times New Roman"/>
                <w:sz w:val="20"/>
                <w:szCs w:val="20"/>
              </w:rPr>
              <w:t>Замена стальных труб теплотрассы на трубы ТГИ-160 м;</w:t>
            </w:r>
            <w:r w:rsidRPr="00CE4935">
              <w:t xml:space="preserve"> </w:t>
            </w:r>
            <w:r w:rsidRPr="00CE4935">
              <w:rPr>
                <w:rFonts w:ascii="Times New Roman" w:hAnsi="Times New Roman"/>
                <w:sz w:val="20"/>
                <w:szCs w:val="20"/>
              </w:rPr>
              <w:t>Замена теплоизоляции на теплотрассе 500 м</w:t>
            </w:r>
          </w:p>
          <w:p w14:paraId="3464B9B7" w14:textId="3E432040" w:rsidR="00ED5C4B" w:rsidRPr="00CE4935" w:rsidRDefault="00ED5C4B" w:rsidP="00ED5C4B">
            <w:pPr>
              <w:spacing w:after="0" w:line="240" w:lineRule="auto"/>
              <w:contextualSpacing/>
              <w:jc w:val="center"/>
              <w:rPr>
                <w:rFonts w:ascii="Times New Roman" w:hAnsi="Times New Roman"/>
                <w:sz w:val="20"/>
                <w:szCs w:val="20"/>
              </w:rPr>
            </w:pPr>
            <w:r w:rsidRPr="00CE4935">
              <w:rPr>
                <w:rFonts w:ascii="Times New Roman" w:hAnsi="Times New Roman"/>
                <w:sz w:val="20"/>
                <w:szCs w:val="20"/>
                <w:shd w:val="clear" w:color="auto" w:fill="FFFFFF"/>
              </w:rPr>
              <w:t>д. Б.Терсень, ул.Мира, 5</w:t>
            </w:r>
          </w:p>
        </w:tc>
        <w:tc>
          <w:tcPr>
            <w:tcW w:w="0" w:type="auto"/>
            <w:vAlign w:val="center"/>
          </w:tcPr>
          <w:p w14:paraId="17355F56" w14:textId="635A8173" w:rsidR="00ED5C4B" w:rsidRPr="00CE4935" w:rsidRDefault="00ED5C4B" w:rsidP="00ED5C4B">
            <w:pPr>
              <w:spacing w:line="240" w:lineRule="auto"/>
              <w:jc w:val="center"/>
              <w:rPr>
                <w:rFonts w:ascii="Times New Roman" w:hAnsi="Times New Roman"/>
                <w:sz w:val="20"/>
                <w:szCs w:val="20"/>
              </w:rPr>
            </w:pPr>
            <w:r w:rsidRPr="00CE4935">
              <w:rPr>
                <w:rFonts w:ascii="Times New Roman" w:hAnsi="Times New Roman"/>
                <w:sz w:val="20"/>
                <w:szCs w:val="20"/>
              </w:rPr>
              <w:t>2019 г.</w:t>
            </w:r>
          </w:p>
        </w:tc>
        <w:tc>
          <w:tcPr>
            <w:tcW w:w="0" w:type="auto"/>
            <w:vAlign w:val="center"/>
          </w:tcPr>
          <w:p w14:paraId="75972AC3" w14:textId="567C600D" w:rsidR="00ED5C4B" w:rsidRPr="00CE4935" w:rsidRDefault="00ED5C4B" w:rsidP="00ED5C4B">
            <w:pPr>
              <w:spacing w:line="240" w:lineRule="auto"/>
              <w:jc w:val="center"/>
              <w:rPr>
                <w:rFonts w:ascii="Times New Roman" w:hAnsi="Times New Roman"/>
                <w:sz w:val="20"/>
                <w:szCs w:val="20"/>
              </w:rPr>
            </w:pPr>
            <w:r w:rsidRPr="00CE4935">
              <w:rPr>
                <w:rFonts w:ascii="Times New Roman" w:hAnsi="Times New Roman"/>
                <w:sz w:val="20"/>
                <w:szCs w:val="20"/>
              </w:rPr>
              <w:t>1420,0</w:t>
            </w:r>
          </w:p>
        </w:tc>
        <w:tc>
          <w:tcPr>
            <w:tcW w:w="0" w:type="auto"/>
          </w:tcPr>
          <w:p w14:paraId="43506C18" w14:textId="70B7EF9C" w:rsidR="00ED5C4B" w:rsidRPr="00D53A02" w:rsidRDefault="00ED5C4B" w:rsidP="00ED5C4B">
            <w:pPr>
              <w:spacing w:line="240" w:lineRule="auto"/>
              <w:jc w:val="center"/>
              <w:rPr>
                <w:rFonts w:ascii="Times New Roman" w:hAnsi="Times New Roman"/>
                <w:sz w:val="20"/>
                <w:szCs w:val="20"/>
              </w:rPr>
            </w:pPr>
            <w:r w:rsidRPr="00FC5DD1">
              <w:rPr>
                <w:rFonts w:ascii="Times New Roman" w:hAnsi="Times New Roman"/>
                <w:sz w:val="20"/>
                <w:szCs w:val="20"/>
              </w:rPr>
              <w:t>- повышение энергетической эффективности, снижение потерь в сетях</w:t>
            </w:r>
          </w:p>
        </w:tc>
      </w:tr>
      <w:tr w:rsidR="00ED5C4B" w:rsidRPr="00D53A02" w14:paraId="1DFDE730" w14:textId="77777777" w:rsidTr="007304E8">
        <w:trPr>
          <w:jc w:val="center"/>
        </w:trPr>
        <w:tc>
          <w:tcPr>
            <w:tcW w:w="832" w:type="dxa"/>
            <w:vAlign w:val="center"/>
          </w:tcPr>
          <w:p w14:paraId="601376AA" w14:textId="446C3244" w:rsidR="00ED5C4B" w:rsidRPr="00D53A02" w:rsidRDefault="00CE4935" w:rsidP="00ED5C4B">
            <w:pPr>
              <w:spacing w:line="240" w:lineRule="auto"/>
              <w:jc w:val="center"/>
              <w:rPr>
                <w:rFonts w:ascii="Times New Roman" w:hAnsi="Times New Roman"/>
                <w:sz w:val="20"/>
                <w:szCs w:val="20"/>
              </w:rPr>
            </w:pPr>
            <w:r>
              <w:rPr>
                <w:rFonts w:ascii="Times New Roman" w:hAnsi="Times New Roman"/>
                <w:sz w:val="20"/>
                <w:szCs w:val="20"/>
              </w:rPr>
              <w:t>20</w:t>
            </w:r>
          </w:p>
        </w:tc>
        <w:tc>
          <w:tcPr>
            <w:tcW w:w="3775" w:type="dxa"/>
            <w:vAlign w:val="center"/>
          </w:tcPr>
          <w:p w14:paraId="6B19AEB1" w14:textId="77777777" w:rsidR="00ED5C4B" w:rsidRPr="00CE4935" w:rsidRDefault="00ED5C4B" w:rsidP="00ED5C4B">
            <w:pPr>
              <w:spacing w:after="0" w:line="240" w:lineRule="auto"/>
              <w:contextualSpacing/>
              <w:jc w:val="center"/>
              <w:rPr>
                <w:rFonts w:ascii="Times New Roman" w:hAnsi="Times New Roman"/>
                <w:sz w:val="20"/>
                <w:szCs w:val="20"/>
              </w:rPr>
            </w:pPr>
            <w:r w:rsidRPr="00CE4935">
              <w:rPr>
                <w:rFonts w:ascii="Times New Roman" w:hAnsi="Times New Roman"/>
                <w:sz w:val="20"/>
                <w:szCs w:val="20"/>
              </w:rPr>
              <w:t>Замена стальных труб теплотрассы на трубы ТГИ-160 м; Замена теплоизоляции на теплотрассе 500 м</w:t>
            </w:r>
          </w:p>
          <w:p w14:paraId="65BC4CB8" w14:textId="17CB418D" w:rsidR="00ED5C4B" w:rsidRPr="00CE4935" w:rsidRDefault="00ED5C4B" w:rsidP="00ED5C4B">
            <w:pPr>
              <w:spacing w:after="0" w:line="240" w:lineRule="auto"/>
              <w:contextualSpacing/>
              <w:jc w:val="center"/>
              <w:rPr>
                <w:rFonts w:ascii="Times New Roman" w:hAnsi="Times New Roman"/>
                <w:sz w:val="20"/>
                <w:szCs w:val="20"/>
              </w:rPr>
            </w:pPr>
            <w:r w:rsidRPr="00CE4935">
              <w:rPr>
                <w:rFonts w:ascii="Times New Roman" w:hAnsi="Times New Roman"/>
                <w:sz w:val="20"/>
                <w:szCs w:val="20"/>
              </w:rPr>
              <w:t>д. Вязовая, ул. Школьная, д.2</w:t>
            </w:r>
          </w:p>
        </w:tc>
        <w:tc>
          <w:tcPr>
            <w:tcW w:w="0" w:type="auto"/>
            <w:vAlign w:val="center"/>
          </w:tcPr>
          <w:p w14:paraId="03D81D71" w14:textId="6AA41A93" w:rsidR="00ED5C4B" w:rsidRPr="00CE4935" w:rsidRDefault="00ED5C4B" w:rsidP="00ED5C4B">
            <w:pPr>
              <w:spacing w:line="240" w:lineRule="auto"/>
              <w:jc w:val="center"/>
              <w:rPr>
                <w:rFonts w:ascii="Times New Roman" w:hAnsi="Times New Roman"/>
                <w:sz w:val="20"/>
                <w:szCs w:val="20"/>
              </w:rPr>
            </w:pPr>
            <w:r w:rsidRPr="00CE4935">
              <w:rPr>
                <w:rFonts w:ascii="Times New Roman" w:hAnsi="Times New Roman"/>
                <w:sz w:val="20"/>
                <w:szCs w:val="20"/>
              </w:rPr>
              <w:t>2020 г.</w:t>
            </w:r>
          </w:p>
        </w:tc>
        <w:tc>
          <w:tcPr>
            <w:tcW w:w="0" w:type="auto"/>
            <w:vAlign w:val="center"/>
          </w:tcPr>
          <w:p w14:paraId="14EE2F6D" w14:textId="38C145C3" w:rsidR="00ED5C4B" w:rsidRPr="00CE4935" w:rsidRDefault="00ED5C4B" w:rsidP="00ED5C4B">
            <w:pPr>
              <w:spacing w:line="240" w:lineRule="auto"/>
              <w:jc w:val="center"/>
              <w:rPr>
                <w:rFonts w:ascii="Times New Roman" w:hAnsi="Times New Roman"/>
                <w:sz w:val="20"/>
                <w:szCs w:val="20"/>
              </w:rPr>
            </w:pPr>
            <w:r w:rsidRPr="00CE4935">
              <w:rPr>
                <w:rFonts w:ascii="Times New Roman" w:hAnsi="Times New Roman"/>
                <w:sz w:val="20"/>
                <w:szCs w:val="20"/>
              </w:rPr>
              <w:t>180,6</w:t>
            </w:r>
          </w:p>
        </w:tc>
        <w:tc>
          <w:tcPr>
            <w:tcW w:w="0" w:type="auto"/>
          </w:tcPr>
          <w:p w14:paraId="109E24FE" w14:textId="5B7035E5" w:rsidR="00ED5C4B" w:rsidRPr="00D53A02" w:rsidRDefault="00ED5C4B" w:rsidP="00ED5C4B">
            <w:pPr>
              <w:spacing w:line="240" w:lineRule="auto"/>
              <w:jc w:val="center"/>
              <w:rPr>
                <w:rFonts w:ascii="Times New Roman" w:hAnsi="Times New Roman"/>
                <w:sz w:val="20"/>
                <w:szCs w:val="20"/>
              </w:rPr>
            </w:pPr>
            <w:r w:rsidRPr="00FC5DD1">
              <w:rPr>
                <w:rFonts w:ascii="Times New Roman" w:hAnsi="Times New Roman"/>
                <w:sz w:val="20"/>
                <w:szCs w:val="20"/>
              </w:rPr>
              <w:t>- повышение энергетической эффективности, снижение потерь в сетях</w:t>
            </w:r>
          </w:p>
        </w:tc>
      </w:tr>
      <w:tr w:rsidR="00ED5C4B" w:rsidRPr="00D53A02" w14:paraId="3B431C08" w14:textId="77777777" w:rsidTr="00AB1E58">
        <w:trPr>
          <w:jc w:val="center"/>
        </w:trPr>
        <w:tc>
          <w:tcPr>
            <w:tcW w:w="832" w:type="dxa"/>
            <w:vAlign w:val="center"/>
          </w:tcPr>
          <w:p w14:paraId="0E4162C7" w14:textId="04416550" w:rsidR="00ED5C4B" w:rsidRPr="00D53A02" w:rsidRDefault="00CE4935" w:rsidP="00ED5C4B">
            <w:pPr>
              <w:spacing w:line="240" w:lineRule="auto"/>
              <w:jc w:val="center"/>
              <w:rPr>
                <w:rFonts w:ascii="Times New Roman" w:hAnsi="Times New Roman"/>
                <w:sz w:val="20"/>
                <w:szCs w:val="20"/>
              </w:rPr>
            </w:pPr>
            <w:r>
              <w:rPr>
                <w:rFonts w:ascii="Times New Roman" w:hAnsi="Times New Roman"/>
                <w:sz w:val="20"/>
                <w:szCs w:val="20"/>
              </w:rPr>
              <w:t>21</w:t>
            </w:r>
          </w:p>
        </w:tc>
        <w:tc>
          <w:tcPr>
            <w:tcW w:w="3775" w:type="dxa"/>
            <w:vAlign w:val="center"/>
          </w:tcPr>
          <w:p w14:paraId="7D771CD8" w14:textId="77777777" w:rsidR="00ED5C4B" w:rsidRPr="00CE4935" w:rsidRDefault="00ED5C4B" w:rsidP="00ED5C4B">
            <w:pPr>
              <w:spacing w:line="240" w:lineRule="auto"/>
              <w:jc w:val="center"/>
              <w:rPr>
                <w:rFonts w:ascii="Times New Roman" w:hAnsi="Times New Roman"/>
                <w:sz w:val="20"/>
                <w:szCs w:val="20"/>
              </w:rPr>
            </w:pPr>
            <w:r w:rsidRPr="00CE4935">
              <w:rPr>
                <w:rFonts w:ascii="Times New Roman" w:hAnsi="Times New Roman"/>
                <w:sz w:val="20"/>
                <w:szCs w:val="20"/>
              </w:rPr>
              <w:t xml:space="preserve">Замена теплоизоляции на теплотрассе; Замена запорной арматуры -                       </w:t>
            </w:r>
            <w:r w:rsidRPr="00CE4935">
              <w:rPr>
                <w:rFonts w:ascii="Times New Roman" w:hAnsi="Times New Roman"/>
                <w:sz w:val="20"/>
                <w:szCs w:val="20"/>
                <w:shd w:val="clear" w:color="auto" w:fill="FFFFFF"/>
              </w:rPr>
              <w:t>с. Б.Горево, ул. Советская, д. 12</w:t>
            </w:r>
          </w:p>
        </w:tc>
        <w:tc>
          <w:tcPr>
            <w:tcW w:w="0" w:type="auto"/>
            <w:vAlign w:val="center"/>
          </w:tcPr>
          <w:p w14:paraId="5D9A7F48" w14:textId="77777777" w:rsidR="00ED5C4B" w:rsidRPr="00CE4935" w:rsidRDefault="00ED5C4B" w:rsidP="00ED5C4B">
            <w:pPr>
              <w:spacing w:line="240" w:lineRule="auto"/>
              <w:jc w:val="center"/>
              <w:rPr>
                <w:rFonts w:ascii="Times New Roman" w:hAnsi="Times New Roman"/>
                <w:sz w:val="20"/>
                <w:szCs w:val="20"/>
              </w:rPr>
            </w:pPr>
            <w:r w:rsidRPr="00CE4935">
              <w:rPr>
                <w:rFonts w:ascii="Times New Roman" w:hAnsi="Times New Roman"/>
                <w:sz w:val="20"/>
                <w:szCs w:val="20"/>
              </w:rPr>
              <w:t>2021 г.</w:t>
            </w:r>
          </w:p>
        </w:tc>
        <w:tc>
          <w:tcPr>
            <w:tcW w:w="0" w:type="auto"/>
            <w:vAlign w:val="center"/>
          </w:tcPr>
          <w:p w14:paraId="0B11CDE4" w14:textId="6E89FF0D" w:rsidR="00ED5C4B" w:rsidRPr="00CE4935" w:rsidRDefault="00ED5C4B" w:rsidP="00ED5C4B">
            <w:pPr>
              <w:spacing w:line="240" w:lineRule="auto"/>
              <w:jc w:val="center"/>
              <w:rPr>
                <w:rFonts w:ascii="Times New Roman" w:hAnsi="Times New Roman"/>
                <w:sz w:val="20"/>
                <w:szCs w:val="20"/>
              </w:rPr>
            </w:pPr>
            <w:r w:rsidRPr="00CE4935">
              <w:rPr>
                <w:rFonts w:ascii="Times New Roman" w:hAnsi="Times New Roman"/>
                <w:sz w:val="20"/>
                <w:szCs w:val="20"/>
              </w:rPr>
              <w:t>300,0</w:t>
            </w:r>
          </w:p>
        </w:tc>
        <w:tc>
          <w:tcPr>
            <w:tcW w:w="0" w:type="auto"/>
            <w:vAlign w:val="center"/>
          </w:tcPr>
          <w:p w14:paraId="45146A69" w14:textId="77777777" w:rsidR="00ED5C4B" w:rsidRPr="00D53A02" w:rsidRDefault="00ED5C4B" w:rsidP="00ED5C4B">
            <w:pPr>
              <w:spacing w:line="240" w:lineRule="auto"/>
              <w:jc w:val="center"/>
              <w:rPr>
                <w:rFonts w:ascii="Times New Roman" w:hAnsi="Times New Roman"/>
                <w:sz w:val="20"/>
                <w:szCs w:val="20"/>
              </w:rPr>
            </w:pPr>
            <w:r w:rsidRPr="00D53A02">
              <w:rPr>
                <w:rFonts w:ascii="Times New Roman" w:hAnsi="Times New Roman"/>
                <w:sz w:val="20"/>
                <w:szCs w:val="20"/>
              </w:rPr>
              <w:t xml:space="preserve">- повышение энергетической эффективности, снижение потерь в </w:t>
            </w:r>
            <w:r w:rsidRPr="00D53A02">
              <w:rPr>
                <w:rFonts w:ascii="Times New Roman" w:hAnsi="Times New Roman"/>
                <w:sz w:val="20"/>
                <w:szCs w:val="20"/>
              </w:rPr>
              <w:lastRenderedPageBreak/>
              <w:t>сетях</w:t>
            </w:r>
          </w:p>
        </w:tc>
      </w:tr>
      <w:tr w:rsidR="00ED5C4B" w:rsidRPr="00D53A02" w14:paraId="11B67BFB" w14:textId="77777777" w:rsidTr="00AB1E58">
        <w:trPr>
          <w:jc w:val="center"/>
        </w:trPr>
        <w:tc>
          <w:tcPr>
            <w:tcW w:w="832" w:type="dxa"/>
            <w:vAlign w:val="center"/>
          </w:tcPr>
          <w:p w14:paraId="1897293D" w14:textId="2F14C579" w:rsidR="00ED5C4B" w:rsidRPr="00D53A02" w:rsidRDefault="00CE4935" w:rsidP="00ED5C4B">
            <w:pPr>
              <w:spacing w:line="240" w:lineRule="auto"/>
              <w:jc w:val="center"/>
              <w:rPr>
                <w:rFonts w:ascii="Times New Roman" w:hAnsi="Times New Roman"/>
                <w:sz w:val="20"/>
                <w:szCs w:val="20"/>
              </w:rPr>
            </w:pPr>
            <w:r>
              <w:rPr>
                <w:rFonts w:ascii="Times New Roman" w:hAnsi="Times New Roman"/>
                <w:sz w:val="20"/>
                <w:szCs w:val="20"/>
              </w:rPr>
              <w:lastRenderedPageBreak/>
              <w:t>22</w:t>
            </w:r>
          </w:p>
        </w:tc>
        <w:tc>
          <w:tcPr>
            <w:tcW w:w="3775" w:type="dxa"/>
            <w:vAlign w:val="center"/>
          </w:tcPr>
          <w:p w14:paraId="7A15C3D3" w14:textId="283F0DBC" w:rsidR="00ED5C4B" w:rsidRPr="00D53A02" w:rsidRDefault="00ED5C4B" w:rsidP="00ED5C4B">
            <w:pPr>
              <w:spacing w:line="240" w:lineRule="auto"/>
              <w:jc w:val="center"/>
              <w:rPr>
                <w:rFonts w:ascii="Times New Roman" w:hAnsi="Times New Roman"/>
                <w:sz w:val="20"/>
                <w:szCs w:val="20"/>
              </w:rPr>
            </w:pPr>
            <w:r w:rsidRPr="00D53A02">
              <w:rPr>
                <w:rFonts w:ascii="Times New Roman" w:hAnsi="Times New Roman"/>
                <w:sz w:val="20"/>
                <w:szCs w:val="20"/>
              </w:rPr>
              <w:t xml:space="preserve">Замена теплоизоляции на теплотрассе; Замена запорной арматуры             </w:t>
            </w:r>
            <w:r>
              <w:rPr>
                <w:rFonts w:ascii="Times New Roman" w:hAnsi="Times New Roman"/>
                <w:sz w:val="20"/>
                <w:szCs w:val="20"/>
              </w:rPr>
              <w:t xml:space="preserve">    </w:t>
            </w:r>
            <w:r w:rsidRPr="00D53A02">
              <w:rPr>
                <w:rFonts w:ascii="Times New Roman" w:hAnsi="Times New Roman"/>
                <w:sz w:val="20"/>
                <w:szCs w:val="20"/>
              </w:rPr>
              <w:t xml:space="preserve">      </w:t>
            </w:r>
            <w:r>
              <w:rPr>
                <w:rFonts w:ascii="Times New Roman" w:hAnsi="Times New Roman"/>
                <w:sz w:val="20"/>
                <w:szCs w:val="20"/>
              </w:rPr>
              <w:t xml:space="preserve">с. </w:t>
            </w:r>
            <w:r w:rsidRPr="00D53A02">
              <w:rPr>
                <w:rFonts w:ascii="Times New Roman" w:hAnsi="Times New Roman"/>
                <w:sz w:val="20"/>
                <w:szCs w:val="20"/>
                <w:shd w:val="clear" w:color="auto" w:fill="FFFFFF"/>
              </w:rPr>
              <w:t>Карпуниха, ул. Школьная, 24</w:t>
            </w:r>
          </w:p>
        </w:tc>
        <w:tc>
          <w:tcPr>
            <w:tcW w:w="0" w:type="auto"/>
            <w:vAlign w:val="center"/>
          </w:tcPr>
          <w:p w14:paraId="30067E79" w14:textId="77777777" w:rsidR="00ED5C4B" w:rsidRPr="00566A91" w:rsidRDefault="00ED5C4B" w:rsidP="00ED5C4B">
            <w:pPr>
              <w:spacing w:line="240" w:lineRule="auto"/>
              <w:jc w:val="center"/>
              <w:rPr>
                <w:rFonts w:ascii="Times New Roman" w:hAnsi="Times New Roman"/>
                <w:sz w:val="20"/>
                <w:szCs w:val="20"/>
              </w:rPr>
            </w:pPr>
            <w:r w:rsidRPr="00566A91">
              <w:rPr>
                <w:rFonts w:ascii="Times New Roman" w:hAnsi="Times New Roman"/>
                <w:sz w:val="20"/>
                <w:szCs w:val="20"/>
              </w:rPr>
              <w:t>2022 г.</w:t>
            </w:r>
          </w:p>
        </w:tc>
        <w:tc>
          <w:tcPr>
            <w:tcW w:w="0" w:type="auto"/>
            <w:vAlign w:val="center"/>
          </w:tcPr>
          <w:p w14:paraId="042EB583" w14:textId="63103FDE" w:rsidR="00ED5C4B" w:rsidRPr="00566A91" w:rsidRDefault="00ED5C4B" w:rsidP="00ED5C4B">
            <w:pPr>
              <w:spacing w:line="240" w:lineRule="auto"/>
              <w:jc w:val="center"/>
              <w:rPr>
                <w:rFonts w:ascii="Times New Roman" w:hAnsi="Times New Roman"/>
                <w:sz w:val="20"/>
                <w:szCs w:val="20"/>
              </w:rPr>
            </w:pPr>
            <w:r w:rsidRPr="00566A91">
              <w:rPr>
                <w:rFonts w:ascii="Times New Roman" w:hAnsi="Times New Roman"/>
                <w:sz w:val="20"/>
                <w:szCs w:val="20"/>
              </w:rPr>
              <w:t>350,0</w:t>
            </w:r>
          </w:p>
        </w:tc>
        <w:tc>
          <w:tcPr>
            <w:tcW w:w="0" w:type="auto"/>
            <w:vAlign w:val="center"/>
          </w:tcPr>
          <w:p w14:paraId="0EF615FE" w14:textId="77777777" w:rsidR="00ED5C4B" w:rsidRPr="00D53A02" w:rsidRDefault="00ED5C4B" w:rsidP="00ED5C4B">
            <w:pPr>
              <w:spacing w:line="240" w:lineRule="auto"/>
              <w:jc w:val="center"/>
              <w:rPr>
                <w:rFonts w:ascii="Times New Roman" w:hAnsi="Times New Roman"/>
                <w:sz w:val="20"/>
                <w:szCs w:val="20"/>
              </w:rPr>
            </w:pPr>
            <w:r w:rsidRPr="00D53A02">
              <w:rPr>
                <w:rFonts w:ascii="Times New Roman" w:hAnsi="Times New Roman"/>
                <w:sz w:val="20"/>
                <w:szCs w:val="20"/>
              </w:rPr>
              <w:t>- повышение энергетической эффективности, снижение потерь в сетях</w:t>
            </w:r>
          </w:p>
        </w:tc>
      </w:tr>
      <w:tr w:rsidR="00ED5C4B" w:rsidRPr="00D53A02" w14:paraId="7B5F8EE0" w14:textId="77777777" w:rsidTr="00AB1E58">
        <w:trPr>
          <w:jc w:val="center"/>
        </w:trPr>
        <w:tc>
          <w:tcPr>
            <w:tcW w:w="832" w:type="dxa"/>
            <w:vAlign w:val="center"/>
          </w:tcPr>
          <w:p w14:paraId="20BF0355" w14:textId="2E472EBD" w:rsidR="00ED5C4B" w:rsidRPr="00D53A02" w:rsidRDefault="00CE4935" w:rsidP="00ED5C4B">
            <w:pPr>
              <w:spacing w:line="240" w:lineRule="auto"/>
              <w:jc w:val="center"/>
              <w:rPr>
                <w:rFonts w:ascii="Times New Roman" w:hAnsi="Times New Roman"/>
                <w:sz w:val="20"/>
                <w:szCs w:val="20"/>
              </w:rPr>
            </w:pPr>
            <w:r>
              <w:rPr>
                <w:rFonts w:ascii="Times New Roman" w:hAnsi="Times New Roman"/>
                <w:sz w:val="20"/>
                <w:szCs w:val="20"/>
              </w:rPr>
              <w:t>23</w:t>
            </w:r>
          </w:p>
        </w:tc>
        <w:tc>
          <w:tcPr>
            <w:tcW w:w="3775" w:type="dxa"/>
            <w:vAlign w:val="center"/>
          </w:tcPr>
          <w:p w14:paraId="5AEFA1BA" w14:textId="2F4BC559" w:rsidR="00ED5C4B" w:rsidRPr="00D53A02" w:rsidRDefault="00ED5C4B" w:rsidP="00ED5C4B">
            <w:pPr>
              <w:spacing w:line="240" w:lineRule="auto"/>
              <w:jc w:val="center"/>
              <w:rPr>
                <w:rFonts w:ascii="Times New Roman" w:hAnsi="Times New Roman"/>
                <w:sz w:val="20"/>
                <w:szCs w:val="20"/>
              </w:rPr>
            </w:pPr>
            <w:r w:rsidRPr="00D53A02">
              <w:rPr>
                <w:rFonts w:ascii="Times New Roman" w:hAnsi="Times New Roman"/>
                <w:sz w:val="20"/>
                <w:szCs w:val="20"/>
              </w:rPr>
              <w:t xml:space="preserve">Замена теплоизоляции на теплотрассе; Замена запорной арматуры          </w:t>
            </w:r>
            <w:r>
              <w:rPr>
                <w:rFonts w:ascii="Times New Roman" w:hAnsi="Times New Roman"/>
                <w:sz w:val="20"/>
                <w:szCs w:val="20"/>
              </w:rPr>
              <w:t xml:space="preserve">    </w:t>
            </w:r>
            <w:r w:rsidRPr="00D53A02">
              <w:rPr>
                <w:rFonts w:ascii="Times New Roman" w:hAnsi="Times New Roman"/>
                <w:sz w:val="20"/>
                <w:szCs w:val="20"/>
              </w:rPr>
              <w:t xml:space="preserve">         </w:t>
            </w:r>
            <w:r>
              <w:rPr>
                <w:rFonts w:ascii="Times New Roman" w:hAnsi="Times New Roman"/>
                <w:sz w:val="20"/>
                <w:szCs w:val="20"/>
              </w:rPr>
              <w:t xml:space="preserve">д. </w:t>
            </w:r>
            <w:r w:rsidRPr="00D53A02">
              <w:rPr>
                <w:rFonts w:ascii="Times New Roman" w:hAnsi="Times New Roman"/>
                <w:sz w:val="20"/>
                <w:szCs w:val="20"/>
              </w:rPr>
              <w:t>Минеево</w:t>
            </w:r>
            <w:r w:rsidRPr="00D53A02">
              <w:rPr>
                <w:rFonts w:ascii="Times New Roman" w:hAnsi="Times New Roman"/>
                <w:sz w:val="20"/>
                <w:szCs w:val="20"/>
                <w:shd w:val="clear" w:color="auto" w:fill="FFFFFF"/>
              </w:rPr>
              <w:t>, ул. Репина, 16</w:t>
            </w:r>
          </w:p>
        </w:tc>
        <w:tc>
          <w:tcPr>
            <w:tcW w:w="0" w:type="auto"/>
            <w:vAlign w:val="center"/>
          </w:tcPr>
          <w:p w14:paraId="361C5235" w14:textId="77777777" w:rsidR="00ED5C4B" w:rsidRPr="00566A91" w:rsidRDefault="00ED5C4B" w:rsidP="00ED5C4B">
            <w:pPr>
              <w:spacing w:line="240" w:lineRule="auto"/>
              <w:jc w:val="center"/>
              <w:rPr>
                <w:rFonts w:ascii="Times New Roman" w:hAnsi="Times New Roman"/>
                <w:sz w:val="20"/>
                <w:szCs w:val="20"/>
              </w:rPr>
            </w:pPr>
            <w:r w:rsidRPr="00566A91">
              <w:rPr>
                <w:rFonts w:ascii="Times New Roman" w:hAnsi="Times New Roman"/>
                <w:sz w:val="20"/>
                <w:szCs w:val="20"/>
              </w:rPr>
              <w:t>2022 г.</w:t>
            </w:r>
          </w:p>
        </w:tc>
        <w:tc>
          <w:tcPr>
            <w:tcW w:w="0" w:type="auto"/>
            <w:vAlign w:val="center"/>
          </w:tcPr>
          <w:p w14:paraId="778A9BD5" w14:textId="2A07F336" w:rsidR="00ED5C4B" w:rsidRPr="00566A91" w:rsidRDefault="00ED5C4B" w:rsidP="00ED5C4B">
            <w:pPr>
              <w:spacing w:line="240" w:lineRule="auto"/>
              <w:jc w:val="center"/>
              <w:rPr>
                <w:rFonts w:ascii="Times New Roman" w:hAnsi="Times New Roman"/>
                <w:sz w:val="20"/>
                <w:szCs w:val="20"/>
              </w:rPr>
            </w:pPr>
            <w:r w:rsidRPr="00566A91">
              <w:rPr>
                <w:rFonts w:ascii="Times New Roman" w:hAnsi="Times New Roman"/>
                <w:sz w:val="20"/>
                <w:szCs w:val="20"/>
              </w:rPr>
              <w:t>240,0</w:t>
            </w:r>
          </w:p>
        </w:tc>
        <w:tc>
          <w:tcPr>
            <w:tcW w:w="0" w:type="auto"/>
            <w:vAlign w:val="center"/>
          </w:tcPr>
          <w:p w14:paraId="1B893FC1" w14:textId="77777777" w:rsidR="00ED5C4B" w:rsidRPr="00D53A02" w:rsidRDefault="00ED5C4B" w:rsidP="00ED5C4B">
            <w:pPr>
              <w:spacing w:line="240" w:lineRule="auto"/>
              <w:jc w:val="center"/>
              <w:rPr>
                <w:rFonts w:ascii="Times New Roman" w:hAnsi="Times New Roman"/>
                <w:sz w:val="20"/>
                <w:szCs w:val="20"/>
              </w:rPr>
            </w:pPr>
            <w:r w:rsidRPr="00D53A02">
              <w:rPr>
                <w:rFonts w:ascii="Times New Roman" w:hAnsi="Times New Roman"/>
                <w:sz w:val="20"/>
                <w:szCs w:val="20"/>
              </w:rPr>
              <w:t>- повышение энергетической эффективности, снижение потерь в сетях</w:t>
            </w:r>
          </w:p>
        </w:tc>
      </w:tr>
      <w:tr w:rsidR="00ED5C4B" w:rsidRPr="00D53A02" w14:paraId="6541410F" w14:textId="77777777" w:rsidTr="00AB1E58">
        <w:trPr>
          <w:jc w:val="center"/>
        </w:trPr>
        <w:tc>
          <w:tcPr>
            <w:tcW w:w="832" w:type="dxa"/>
            <w:vAlign w:val="center"/>
          </w:tcPr>
          <w:p w14:paraId="1BF91752" w14:textId="3A51FD4C" w:rsidR="00ED5C4B" w:rsidRPr="00D53A02" w:rsidRDefault="00CE4935" w:rsidP="00ED5C4B">
            <w:pPr>
              <w:spacing w:line="240" w:lineRule="auto"/>
              <w:jc w:val="center"/>
              <w:rPr>
                <w:rFonts w:ascii="Times New Roman" w:hAnsi="Times New Roman"/>
                <w:sz w:val="20"/>
                <w:szCs w:val="20"/>
              </w:rPr>
            </w:pPr>
            <w:r>
              <w:rPr>
                <w:rFonts w:ascii="Times New Roman" w:hAnsi="Times New Roman"/>
                <w:sz w:val="20"/>
                <w:szCs w:val="20"/>
              </w:rPr>
              <w:t>24</w:t>
            </w:r>
          </w:p>
        </w:tc>
        <w:tc>
          <w:tcPr>
            <w:tcW w:w="3775" w:type="dxa"/>
            <w:vAlign w:val="center"/>
          </w:tcPr>
          <w:p w14:paraId="3E0066A7" w14:textId="22C4B3EF" w:rsidR="00ED5C4B" w:rsidRPr="00D53A02" w:rsidRDefault="00ED5C4B" w:rsidP="00ED5C4B">
            <w:pPr>
              <w:spacing w:line="240" w:lineRule="auto"/>
              <w:jc w:val="center"/>
              <w:rPr>
                <w:rFonts w:ascii="Times New Roman" w:hAnsi="Times New Roman"/>
                <w:sz w:val="20"/>
                <w:szCs w:val="20"/>
              </w:rPr>
            </w:pPr>
            <w:r w:rsidRPr="00D53A02">
              <w:rPr>
                <w:rFonts w:ascii="Times New Roman" w:hAnsi="Times New Roman"/>
                <w:sz w:val="20"/>
                <w:szCs w:val="20"/>
              </w:rPr>
              <w:t xml:space="preserve">Замена теплоизоляции на теплотрассе; Замена запорной арматуры  </w:t>
            </w:r>
            <w:r>
              <w:rPr>
                <w:rFonts w:ascii="Times New Roman" w:hAnsi="Times New Roman"/>
                <w:sz w:val="20"/>
                <w:szCs w:val="20"/>
              </w:rPr>
              <w:t xml:space="preserve">                            д. </w:t>
            </w:r>
            <w:r w:rsidRPr="00D53A02">
              <w:rPr>
                <w:rFonts w:ascii="Times New Roman" w:hAnsi="Times New Roman"/>
                <w:sz w:val="20"/>
                <w:szCs w:val="20"/>
              </w:rPr>
              <w:t>Б. Никитино</w:t>
            </w:r>
            <w:r w:rsidRPr="00D53A02">
              <w:rPr>
                <w:rFonts w:ascii="Times New Roman" w:hAnsi="Times New Roman"/>
                <w:sz w:val="20"/>
                <w:szCs w:val="20"/>
                <w:shd w:val="clear" w:color="auto" w:fill="FFFFFF"/>
              </w:rPr>
              <w:t>, ул. Молодежная, 12а</w:t>
            </w:r>
          </w:p>
        </w:tc>
        <w:tc>
          <w:tcPr>
            <w:tcW w:w="0" w:type="auto"/>
            <w:vAlign w:val="center"/>
          </w:tcPr>
          <w:p w14:paraId="306EE18C" w14:textId="77777777" w:rsidR="00ED5C4B" w:rsidRPr="00566A91" w:rsidRDefault="00ED5C4B" w:rsidP="00ED5C4B">
            <w:pPr>
              <w:spacing w:line="240" w:lineRule="auto"/>
              <w:jc w:val="center"/>
              <w:rPr>
                <w:rFonts w:ascii="Times New Roman" w:hAnsi="Times New Roman"/>
                <w:sz w:val="20"/>
                <w:szCs w:val="20"/>
              </w:rPr>
            </w:pPr>
            <w:r w:rsidRPr="00566A91">
              <w:rPr>
                <w:rFonts w:ascii="Times New Roman" w:hAnsi="Times New Roman"/>
                <w:sz w:val="20"/>
                <w:szCs w:val="20"/>
              </w:rPr>
              <w:t>2023 г.</w:t>
            </w:r>
          </w:p>
        </w:tc>
        <w:tc>
          <w:tcPr>
            <w:tcW w:w="0" w:type="auto"/>
            <w:vAlign w:val="center"/>
          </w:tcPr>
          <w:p w14:paraId="28CF7946" w14:textId="325746B4" w:rsidR="00ED5C4B" w:rsidRPr="00566A91" w:rsidRDefault="00ED5C4B" w:rsidP="00ED5C4B">
            <w:pPr>
              <w:spacing w:line="240" w:lineRule="auto"/>
              <w:jc w:val="center"/>
              <w:rPr>
                <w:rFonts w:ascii="Times New Roman" w:hAnsi="Times New Roman"/>
                <w:sz w:val="20"/>
                <w:szCs w:val="20"/>
              </w:rPr>
            </w:pPr>
            <w:r w:rsidRPr="00566A91">
              <w:rPr>
                <w:rFonts w:ascii="Times New Roman" w:hAnsi="Times New Roman"/>
                <w:sz w:val="20"/>
                <w:szCs w:val="20"/>
              </w:rPr>
              <w:t>150,0</w:t>
            </w:r>
          </w:p>
        </w:tc>
        <w:tc>
          <w:tcPr>
            <w:tcW w:w="0" w:type="auto"/>
            <w:vAlign w:val="center"/>
          </w:tcPr>
          <w:p w14:paraId="3A6C3BDC" w14:textId="1F4ED895" w:rsidR="00ED5C4B" w:rsidRPr="00D53A02" w:rsidRDefault="00ED5C4B" w:rsidP="00ED5C4B">
            <w:pPr>
              <w:spacing w:line="240" w:lineRule="auto"/>
              <w:jc w:val="center"/>
              <w:rPr>
                <w:rFonts w:ascii="Times New Roman" w:hAnsi="Times New Roman"/>
                <w:sz w:val="20"/>
                <w:szCs w:val="20"/>
              </w:rPr>
            </w:pPr>
            <w:r w:rsidRPr="00D53A02">
              <w:rPr>
                <w:rFonts w:ascii="Times New Roman" w:hAnsi="Times New Roman"/>
                <w:sz w:val="20"/>
                <w:szCs w:val="20"/>
              </w:rPr>
              <w:t>- повышение энергетической эффективности, снижение потерь в сетях</w:t>
            </w:r>
          </w:p>
        </w:tc>
      </w:tr>
      <w:tr w:rsidR="00ED5C4B" w:rsidRPr="00D53A02" w14:paraId="0972CBE9" w14:textId="77777777" w:rsidTr="00AB1E58">
        <w:trPr>
          <w:jc w:val="center"/>
        </w:trPr>
        <w:tc>
          <w:tcPr>
            <w:tcW w:w="832" w:type="dxa"/>
            <w:vAlign w:val="center"/>
          </w:tcPr>
          <w:p w14:paraId="1369C9FF" w14:textId="3FCC9C79" w:rsidR="00ED5C4B" w:rsidRPr="00D53A02" w:rsidRDefault="00CE4935" w:rsidP="00ED5C4B">
            <w:pPr>
              <w:spacing w:line="240" w:lineRule="auto"/>
              <w:jc w:val="center"/>
              <w:rPr>
                <w:rFonts w:ascii="Times New Roman" w:hAnsi="Times New Roman"/>
                <w:sz w:val="20"/>
                <w:szCs w:val="20"/>
              </w:rPr>
            </w:pPr>
            <w:r>
              <w:rPr>
                <w:rFonts w:ascii="Times New Roman" w:hAnsi="Times New Roman"/>
                <w:sz w:val="20"/>
                <w:szCs w:val="20"/>
              </w:rPr>
              <w:t>25</w:t>
            </w:r>
          </w:p>
        </w:tc>
        <w:tc>
          <w:tcPr>
            <w:tcW w:w="3775" w:type="dxa"/>
            <w:vAlign w:val="center"/>
          </w:tcPr>
          <w:p w14:paraId="5C77048A" w14:textId="52DDF5A9" w:rsidR="00ED5C4B" w:rsidRPr="00D53A02" w:rsidRDefault="00ED5C4B" w:rsidP="00ED5C4B">
            <w:pPr>
              <w:spacing w:line="240" w:lineRule="auto"/>
              <w:jc w:val="center"/>
              <w:rPr>
                <w:rFonts w:ascii="Times New Roman" w:hAnsi="Times New Roman"/>
                <w:sz w:val="20"/>
                <w:szCs w:val="20"/>
              </w:rPr>
            </w:pPr>
            <w:r w:rsidRPr="00D53A02">
              <w:rPr>
                <w:rFonts w:ascii="Times New Roman" w:hAnsi="Times New Roman"/>
                <w:sz w:val="20"/>
                <w:szCs w:val="20"/>
              </w:rPr>
              <w:t xml:space="preserve">Замена теплоизоляции на теплотрассе-90м; Замена запорной арматуры                   </w:t>
            </w:r>
            <w:r>
              <w:rPr>
                <w:rFonts w:ascii="Times New Roman" w:hAnsi="Times New Roman"/>
                <w:sz w:val="20"/>
                <w:szCs w:val="20"/>
              </w:rPr>
              <w:t xml:space="preserve">д. </w:t>
            </w:r>
            <w:r w:rsidRPr="00D53A02">
              <w:rPr>
                <w:rFonts w:ascii="Times New Roman" w:hAnsi="Times New Roman"/>
                <w:sz w:val="20"/>
                <w:szCs w:val="20"/>
              </w:rPr>
              <w:t>Минеево</w:t>
            </w:r>
            <w:r w:rsidRPr="00D53A02">
              <w:rPr>
                <w:rFonts w:ascii="Times New Roman" w:hAnsi="Times New Roman"/>
                <w:sz w:val="20"/>
                <w:szCs w:val="20"/>
                <w:shd w:val="clear" w:color="auto" w:fill="FFFFFF"/>
              </w:rPr>
              <w:t>, ул. Шольная, 10</w:t>
            </w:r>
          </w:p>
        </w:tc>
        <w:tc>
          <w:tcPr>
            <w:tcW w:w="0" w:type="auto"/>
            <w:vAlign w:val="center"/>
          </w:tcPr>
          <w:p w14:paraId="5CF61838" w14:textId="77777777" w:rsidR="00ED5C4B" w:rsidRPr="00566A91" w:rsidRDefault="00ED5C4B" w:rsidP="00ED5C4B">
            <w:pPr>
              <w:spacing w:line="240" w:lineRule="auto"/>
              <w:jc w:val="center"/>
              <w:rPr>
                <w:rFonts w:ascii="Times New Roman" w:hAnsi="Times New Roman"/>
                <w:sz w:val="20"/>
                <w:szCs w:val="20"/>
              </w:rPr>
            </w:pPr>
            <w:r w:rsidRPr="00566A91">
              <w:rPr>
                <w:rFonts w:ascii="Times New Roman" w:hAnsi="Times New Roman"/>
                <w:sz w:val="20"/>
                <w:szCs w:val="20"/>
              </w:rPr>
              <w:t>2023 г.</w:t>
            </w:r>
          </w:p>
        </w:tc>
        <w:tc>
          <w:tcPr>
            <w:tcW w:w="0" w:type="auto"/>
            <w:vAlign w:val="center"/>
          </w:tcPr>
          <w:p w14:paraId="680C005F" w14:textId="7FA9DCAB" w:rsidR="00ED5C4B" w:rsidRPr="00566A91" w:rsidRDefault="00ED5C4B" w:rsidP="00ED5C4B">
            <w:pPr>
              <w:spacing w:line="240" w:lineRule="auto"/>
              <w:jc w:val="center"/>
              <w:rPr>
                <w:rFonts w:ascii="Times New Roman" w:hAnsi="Times New Roman"/>
                <w:sz w:val="20"/>
                <w:szCs w:val="20"/>
              </w:rPr>
            </w:pPr>
            <w:r w:rsidRPr="00566A91">
              <w:rPr>
                <w:rFonts w:ascii="Times New Roman" w:hAnsi="Times New Roman"/>
                <w:sz w:val="20"/>
                <w:szCs w:val="20"/>
              </w:rPr>
              <w:t>150,0</w:t>
            </w:r>
          </w:p>
        </w:tc>
        <w:tc>
          <w:tcPr>
            <w:tcW w:w="0" w:type="auto"/>
            <w:vAlign w:val="center"/>
          </w:tcPr>
          <w:p w14:paraId="2F772929" w14:textId="77777777" w:rsidR="00ED5C4B" w:rsidRPr="00D53A02" w:rsidRDefault="00ED5C4B" w:rsidP="00ED5C4B">
            <w:pPr>
              <w:spacing w:line="240" w:lineRule="auto"/>
              <w:jc w:val="center"/>
              <w:rPr>
                <w:rFonts w:ascii="Times New Roman" w:hAnsi="Times New Roman"/>
                <w:sz w:val="20"/>
                <w:szCs w:val="20"/>
              </w:rPr>
            </w:pPr>
            <w:r w:rsidRPr="00D53A02">
              <w:rPr>
                <w:rFonts w:ascii="Times New Roman" w:hAnsi="Times New Roman"/>
                <w:sz w:val="20"/>
                <w:szCs w:val="20"/>
              </w:rPr>
              <w:t>- повышение энергетической эффективности, снижение потерь в сетях</w:t>
            </w:r>
          </w:p>
        </w:tc>
      </w:tr>
      <w:tr w:rsidR="00ED5C4B" w:rsidRPr="00D53A02" w14:paraId="2DF9547D" w14:textId="77777777" w:rsidTr="00AB1E58">
        <w:trPr>
          <w:jc w:val="center"/>
        </w:trPr>
        <w:tc>
          <w:tcPr>
            <w:tcW w:w="832" w:type="dxa"/>
            <w:vAlign w:val="center"/>
          </w:tcPr>
          <w:p w14:paraId="14055E19" w14:textId="680E0EB3" w:rsidR="00ED5C4B" w:rsidRPr="00D53A02" w:rsidRDefault="00CE4935" w:rsidP="00ED5C4B">
            <w:pPr>
              <w:spacing w:line="240" w:lineRule="auto"/>
              <w:jc w:val="center"/>
              <w:rPr>
                <w:rFonts w:ascii="Times New Roman" w:hAnsi="Times New Roman"/>
                <w:sz w:val="20"/>
                <w:szCs w:val="20"/>
              </w:rPr>
            </w:pPr>
            <w:r>
              <w:rPr>
                <w:rFonts w:ascii="Times New Roman" w:hAnsi="Times New Roman"/>
                <w:sz w:val="20"/>
                <w:szCs w:val="20"/>
              </w:rPr>
              <w:t>26</w:t>
            </w:r>
          </w:p>
        </w:tc>
        <w:tc>
          <w:tcPr>
            <w:tcW w:w="3775" w:type="dxa"/>
            <w:vAlign w:val="center"/>
          </w:tcPr>
          <w:p w14:paraId="2CF79E41" w14:textId="12D43818" w:rsidR="00ED5C4B" w:rsidRPr="00D53A02" w:rsidRDefault="00ED5C4B" w:rsidP="00ED5C4B">
            <w:pPr>
              <w:spacing w:line="240" w:lineRule="auto"/>
              <w:jc w:val="center"/>
              <w:rPr>
                <w:rFonts w:ascii="Times New Roman" w:hAnsi="Times New Roman"/>
                <w:sz w:val="20"/>
                <w:szCs w:val="20"/>
              </w:rPr>
            </w:pPr>
            <w:r w:rsidRPr="00D53A02">
              <w:rPr>
                <w:rFonts w:ascii="Times New Roman" w:hAnsi="Times New Roman"/>
                <w:sz w:val="20"/>
                <w:szCs w:val="20"/>
              </w:rPr>
              <w:t>Замена стальных тр</w:t>
            </w:r>
            <w:r>
              <w:rPr>
                <w:rFonts w:ascii="Times New Roman" w:hAnsi="Times New Roman"/>
                <w:sz w:val="20"/>
                <w:szCs w:val="20"/>
              </w:rPr>
              <w:t>уб теплотрассы на трубы ТГИ-160 м</w:t>
            </w:r>
            <w:r w:rsidRPr="00D53A02">
              <w:rPr>
                <w:rFonts w:ascii="Times New Roman" w:hAnsi="Times New Roman"/>
                <w:sz w:val="20"/>
                <w:szCs w:val="20"/>
              </w:rPr>
              <w:t>; Замена запорной арматуры с. Семеново</w:t>
            </w:r>
            <w:r w:rsidRPr="00D53A02">
              <w:rPr>
                <w:rFonts w:ascii="Times New Roman" w:hAnsi="Times New Roman"/>
                <w:sz w:val="20"/>
                <w:szCs w:val="20"/>
                <w:shd w:val="clear" w:color="auto" w:fill="FFFFFF"/>
              </w:rPr>
              <w:t>, ул. Школьная, 2</w:t>
            </w:r>
          </w:p>
        </w:tc>
        <w:tc>
          <w:tcPr>
            <w:tcW w:w="0" w:type="auto"/>
            <w:vAlign w:val="center"/>
          </w:tcPr>
          <w:p w14:paraId="327EEDCB" w14:textId="77777777" w:rsidR="00ED5C4B" w:rsidRPr="00566A91" w:rsidRDefault="00ED5C4B" w:rsidP="00ED5C4B">
            <w:pPr>
              <w:spacing w:line="240" w:lineRule="auto"/>
              <w:jc w:val="center"/>
              <w:rPr>
                <w:rFonts w:ascii="Times New Roman" w:hAnsi="Times New Roman"/>
                <w:sz w:val="20"/>
                <w:szCs w:val="20"/>
              </w:rPr>
            </w:pPr>
            <w:r w:rsidRPr="00566A91">
              <w:rPr>
                <w:rFonts w:ascii="Times New Roman" w:hAnsi="Times New Roman"/>
                <w:sz w:val="20"/>
                <w:szCs w:val="20"/>
              </w:rPr>
              <w:t>2024 г.</w:t>
            </w:r>
          </w:p>
        </w:tc>
        <w:tc>
          <w:tcPr>
            <w:tcW w:w="0" w:type="auto"/>
            <w:vAlign w:val="center"/>
          </w:tcPr>
          <w:p w14:paraId="4A7557D7" w14:textId="64746E01" w:rsidR="00ED5C4B" w:rsidRPr="00566A91" w:rsidRDefault="00ED5C4B" w:rsidP="00ED5C4B">
            <w:pPr>
              <w:spacing w:line="240" w:lineRule="auto"/>
              <w:jc w:val="center"/>
              <w:rPr>
                <w:rFonts w:ascii="Times New Roman" w:hAnsi="Times New Roman"/>
                <w:sz w:val="20"/>
                <w:szCs w:val="20"/>
              </w:rPr>
            </w:pPr>
            <w:r w:rsidRPr="00566A91">
              <w:rPr>
                <w:rFonts w:ascii="Times New Roman" w:hAnsi="Times New Roman"/>
                <w:sz w:val="20"/>
                <w:szCs w:val="20"/>
              </w:rPr>
              <w:t>200,0</w:t>
            </w:r>
          </w:p>
        </w:tc>
        <w:tc>
          <w:tcPr>
            <w:tcW w:w="0" w:type="auto"/>
            <w:vAlign w:val="center"/>
          </w:tcPr>
          <w:p w14:paraId="12B7BDCE" w14:textId="77777777" w:rsidR="00ED5C4B" w:rsidRPr="00D53A02" w:rsidRDefault="00ED5C4B" w:rsidP="00ED5C4B">
            <w:pPr>
              <w:spacing w:line="240" w:lineRule="auto"/>
              <w:jc w:val="center"/>
              <w:rPr>
                <w:rFonts w:ascii="Times New Roman" w:hAnsi="Times New Roman"/>
                <w:sz w:val="20"/>
                <w:szCs w:val="20"/>
              </w:rPr>
            </w:pPr>
            <w:r w:rsidRPr="00D53A02">
              <w:rPr>
                <w:rFonts w:ascii="Times New Roman" w:hAnsi="Times New Roman"/>
                <w:sz w:val="20"/>
                <w:szCs w:val="20"/>
              </w:rPr>
              <w:t>- повышение энергетической эффективности, снижение потерь в сетях</w:t>
            </w:r>
          </w:p>
        </w:tc>
      </w:tr>
      <w:tr w:rsidR="00ED5C4B" w:rsidRPr="00D53A02" w14:paraId="452706F5" w14:textId="77777777" w:rsidTr="00AB1E58">
        <w:trPr>
          <w:jc w:val="center"/>
        </w:trPr>
        <w:tc>
          <w:tcPr>
            <w:tcW w:w="832" w:type="dxa"/>
            <w:vAlign w:val="center"/>
          </w:tcPr>
          <w:p w14:paraId="512B1248" w14:textId="77777777" w:rsidR="00ED5C4B" w:rsidRPr="00D53A02" w:rsidRDefault="00ED5C4B" w:rsidP="00ED5C4B">
            <w:pPr>
              <w:spacing w:line="240" w:lineRule="auto"/>
              <w:jc w:val="center"/>
              <w:rPr>
                <w:rFonts w:ascii="Times New Roman" w:hAnsi="Times New Roman"/>
                <w:sz w:val="20"/>
                <w:szCs w:val="20"/>
              </w:rPr>
            </w:pPr>
          </w:p>
        </w:tc>
        <w:tc>
          <w:tcPr>
            <w:tcW w:w="3775" w:type="dxa"/>
            <w:vAlign w:val="center"/>
          </w:tcPr>
          <w:p w14:paraId="7C6929F2" w14:textId="77777777" w:rsidR="00ED5C4B" w:rsidRPr="00D53A02" w:rsidRDefault="00ED5C4B" w:rsidP="00ED5C4B">
            <w:pPr>
              <w:spacing w:line="240" w:lineRule="auto"/>
              <w:jc w:val="center"/>
              <w:rPr>
                <w:rFonts w:ascii="Times New Roman" w:hAnsi="Times New Roman"/>
                <w:b/>
                <w:sz w:val="20"/>
                <w:szCs w:val="20"/>
              </w:rPr>
            </w:pPr>
            <w:r w:rsidRPr="00D53A02">
              <w:rPr>
                <w:rFonts w:ascii="Times New Roman" w:hAnsi="Times New Roman"/>
                <w:b/>
                <w:sz w:val="20"/>
                <w:szCs w:val="20"/>
              </w:rPr>
              <w:t>Итого по ООО «Коммунсервис»</w:t>
            </w:r>
          </w:p>
        </w:tc>
        <w:tc>
          <w:tcPr>
            <w:tcW w:w="0" w:type="auto"/>
            <w:vAlign w:val="center"/>
          </w:tcPr>
          <w:p w14:paraId="697B284A" w14:textId="77777777" w:rsidR="00ED5C4B" w:rsidRPr="00D53A02" w:rsidRDefault="00ED5C4B" w:rsidP="00ED5C4B">
            <w:pPr>
              <w:spacing w:line="240" w:lineRule="auto"/>
              <w:jc w:val="center"/>
              <w:rPr>
                <w:rFonts w:ascii="Times New Roman" w:hAnsi="Times New Roman"/>
                <w:b/>
                <w:sz w:val="20"/>
                <w:szCs w:val="20"/>
              </w:rPr>
            </w:pPr>
          </w:p>
        </w:tc>
        <w:tc>
          <w:tcPr>
            <w:tcW w:w="0" w:type="auto"/>
            <w:vAlign w:val="center"/>
          </w:tcPr>
          <w:p w14:paraId="34C596FE" w14:textId="6E726B4C" w:rsidR="00ED5C4B" w:rsidRPr="00D53A02" w:rsidRDefault="00ED5C4B" w:rsidP="00ED5C4B">
            <w:pPr>
              <w:spacing w:line="240" w:lineRule="auto"/>
              <w:jc w:val="center"/>
              <w:rPr>
                <w:rFonts w:ascii="Times New Roman" w:hAnsi="Times New Roman"/>
                <w:b/>
                <w:sz w:val="20"/>
                <w:szCs w:val="20"/>
              </w:rPr>
            </w:pPr>
            <w:r w:rsidRPr="00EC0FF1">
              <w:rPr>
                <w:rFonts w:ascii="Times New Roman" w:hAnsi="Times New Roman"/>
                <w:b/>
                <w:sz w:val="20"/>
                <w:szCs w:val="20"/>
              </w:rPr>
              <w:t>3060,6</w:t>
            </w:r>
          </w:p>
        </w:tc>
        <w:tc>
          <w:tcPr>
            <w:tcW w:w="0" w:type="auto"/>
            <w:vAlign w:val="center"/>
          </w:tcPr>
          <w:p w14:paraId="1B3E6EA2" w14:textId="77777777" w:rsidR="00ED5C4B" w:rsidRPr="00D53A02" w:rsidRDefault="00ED5C4B" w:rsidP="00ED5C4B">
            <w:pPr>
              <w:spacing w:line="240" w:lineRule="auto"/>
              <w:jc w:val="center"/>
              <w:rPr>
                <w:rFonts w:ascii="Times New Roman" w:hAnsi="Times New Roman"/>
                <w:sz w:val="20"/>
                <w:szCs w:val="20"/>
              </w:rPr>
            </w:pPr>
          </w:p>
        </w:tc>
      </w:tr>
      <w:tr w:rsidR="00ED5C4B" w:rsidRPr="00D53A02" w14:paraId="74AE1FD3" w14:textId="77777777" w:rsidTr="00AB1E58">
        <w:trPr>
          <w:jc w:val="center"/>
        </w:trPr>
        <w:tc>
          <w:tcPr>
            <w:tcW w:w="832" w:type="dxa"/>
            <w:vAlign w:val="center"/>
          </w:tcPr>
          <w:p w14:paraId="580C1475" w14:textId="77777777" w:rsidR="00ED5C4B" w:rsidRPr="00D53A02" w:rsidRDefault="00ED5C4B" w:rsidP="00ED5C4B">
            <w:pPr>
              <w:spacing w:line="240" w:lineRule="auto"/>
              <w:jc w:val="center"/>
              <w:rPr>
                <w:rFonts w:ascii="Times New Roman" w:hAnsi="Times New Roman"/>
                <w:sz w:val="20"/>
                <w:szCs w:val="20"/>
              </w:rPr>
            </w:pPr>
          </w:p>
        </w:tc>
        <w:tc>
          <w:tcPr>
            <w:tcW w:w="3775" w:type="dxa"/>
            <w:vAlign w:val="center"/>
          </w:tcPr>
          <w:p w14:paraId="6279B70D" w14:textId="47444747" w:rsidR="00ED5C4B" w:rsidRPr="00D53A02" w:rsidRDefault="00ED5C4B" w:rsidP="00ED5C4B">
            <w:pPr>
              <w:spacing w:line="240" w:lineRule="auto"/>
              <w:jc w:val="center"/>
              <w:rPr>
                <w:rFonts w:ascii="Times New Roman" w:hAnsi="Times New Roman"/>
                <w:b/>
                <w:sz w:val="20"/>
                <w:szCs w:val="20"/>
              </w:rPr>
            </w:pPr>
            <w:r w:rsidRPr="00AB1E58">
              <w:rPr>
                <w:rFonts w:ascii="Times New Roman" w:hAnsi="Times New Roman"/>
                <w:b/>
                <w:sz w:val="20"/>
                <w:szCs w:val="20"/>
              </w:rPr>
              <w:t>ГБУ СРЦИ «Красный Яр»</w:t>
            </w:r>
          </w:p>
        </w:tc>
        <w:tc>
          <w:tcPr>
            <w:tcW w:w="0" w:type="auto"/>
            <w:vAlign w:val="center"/>
          </w:tcPr>
          <w:p w14:paraId="727052CC" w14:textId="77777777" w:rsidR="00ED5C4B" w:rsidRPr="00D53A02" w:rsidRDefault="00ED5C4B" w:rsidP="00ED5C4B">
            <w:pPr>
              <w:spacing w:line="240" w:lineRule="auto"/>
              <w:jc w:val="center"/>
              <w:rPr>
                <w:rFonts w:ascii="Times New Roman" w:hAnsi="Times New Roman"/>
                <w:b/>
                <w:sz w:val="20"/>
                <w:szCs w:val="20"/>
              </w:rPr>
            </w:pPr>
          </w:p>
        </w:tc>
        <w:tc>
          <w:tcPr>
            <w:tcW w:w="0" w:type="auto"/>
            <w:vAlign w:val="center"/>
          </w:tcPr>
          <w:p w14:paraId="5A255D96" w14:textId="77777777" w:rsidR="00ED5C4B" w:rsidRPr="00D53A02" w:rsidRDefault="00ED5C4B" w:rsidP="00ED5C4B">
            <w:pPr>
              <w:spacing w:line="240" w:lineRule="auto"/>
              <w:jc w:val="center"/>
              <w:rPr>
                <w:rFonts w:ascii="Times New Roman" w:hAnsi="Times New Roman"/>
                <w:b/>
                <w:sz w:val="20"/>
                <w:szCs w:val="20"/>
              </w:rPr>
            </w:pPr>
          </w:p>
        </w:tc>
        <w:tc>
          <w:tcPr>
            <w:tcW w:w="0" w:type="auto"/>
            <w:vAlign w:val="center"/>
          </w:tcPr>
          <w:p w14:paraId="66841889" w14:textId="77777777" w:rsidR="00ED5C4B" w:rsidRPr="00D53A02" w:rsidRDefault="00ED5C4B" w:rsidP="00ED5C4B">
            <w:pPr>
              <w:spacing w:line="240" w:lineRule="auto"/>
              <w:jc w:val="center"/>
              <w:rPr>
                <w:rFonts w:ascii="Times New Roman" w:hAnsi="Times New Roman"/>
                <w:sz w:val="20"/>
                <w:szCs w:val="20"/>
              </w:rPr>
            </w:pPr>
          </w:p>
        </w:tc>
      </w:tr>
      <w:tr w:rsidR="00ED5C4B" w:rsidRPr="00D53A02" w14:paraId="05F34F2D" w14:textId="77777777" w:rsidTr="00AB1E58">
        <w:trPr>
          <w:jc w:val="center"/>
        </w:trPr>
        <w:tc>
          <w:tcPr>
            <w:tcW w:w="832" w:type="dxa"/>
            <w:shd w:val="clear" w:color="auto" w:fill="auto"/>
            <w:vAlign w:val="center"/>
          </w:tcPr>
          <w:p w14:paraId="65B8FE81" w14:textId="2B39D204" w:rsidR="00ED5C4B" w:rsidRPr="00ED5C4B" w:rsidRDefault="00CE4935" w:rsidP="00ED5C4B">
            <w:pPr>
              <w:spacing w:line="240" w:lineRule="auto"/>
              <w:jc w:val="center"/>
              <w:rPr>
                <w:rFonts w:ascii="Times New Roman" w:hAnsi="Times New Roman"/>
                <w:sz w:val="20"/>
                <w:szCs w:val="20"/>
              </w:rPr>
            </w:pPr>
            <w:r>
              <w:rPr>
                <w:rFonts w:ascii="Times New Roman" w:hAnsi="Times New Roman"/>
                <w:sz w:val="20"/>
                <w:szCs w:val="20"/>
              </w:rPr>
              <w:t>27</w:t>
            </w:r>
          </w:p>
        </w:tc>
        <w:tc>
          <w:tcPr>
            <w:tcW w:w="3775" w:type="dxa"/>
            <w:shd w:val="clear" w:color="auto" w:fill="auto"/>
            <w:vAlign w:val="center"/>
          </w:tcPr>
          <w:p w14:paraId="05087AB3" w14:textId="4E1C316A" w:rsidR="00ED5C4B" w:rsidRPr="00CE4935" w:rsidRDefault="00ED5C4B" w:rsidP="00ED5C4B">
            <w:pPr>
              <w:spacing w:line="240" w:lineRule="auto"/>
              <w:jc w:val="center"/>
              <w:rPr>
                <w:rFonts w:ascii="Times New Roman" w:hAnsi="Times New Roman"/>
                <w:b/>
                <w:sz w:val="20"/>
                <w:szCs w:val="20"/>
              </w:rPr>
            </w:pPr>
            <w:r w:rsidRPr="00CE4935">
              <w:rPr>
                <w:rFonts w:ascii="Times New Roman" w:hAnsi="Times New Roman"/>
                <w:bCs/>
                <w:sz w:val="20"/>
                <w:szCs w:val="20"/>
              </w:rPr>
              <w:t>Капитальный ремонт теплотрассы 1,72 км в 2-х трубном исчислении металлических тепловых сетей на трубу в ППМУ изоляции</w:t>
            </w:r>
          </w:p>
        </w:tc>
        <w:tc>
          <w:tcPr>
            <w:tcW w:w="0" w:type="auto"/>
            <w:shd w:val="clear" w:color="auto" w:fill="auto"/>
            <w:vAlign w:val="center"/>
          </w:tcPr>
          <w:p w14:paraId="3157E4B8" w14:textId="2AA09B42" w:rsidR="00ED5C4B" w:rsidRPr="00CE4935" w:rsidRDefault="00ED5C4B" w:rsidP="00ED5C4B">
            <w:pPr>
              <w:spacing w:line="240" w:lineRule="auto"/>
              <w:jc w:val="center"/>
              <w:rPr>
                <w:rFonts w:ascii="Times New Roman" w:hAnsi="Times New Roman"/>
                <w:b/>
                <w:sz w:val="20"/>
                <w:szCs w:val="20"/>
              </w:rPr>
            </w:pPr>
            <w:r w:rsidRPr="00CE4935">
              <w:rPr>
                <w:rFonts w:ascii="Times New Roman" w:hAnsi="Times New Roman"/>
                <w:sz w:val="20"/>
                <w:szCs w:val="20"/>
              </w:rPr>
              <w:t>2026</w:t>
            </w:r>
          </w:p>
        </w:tc>
        <w:tc>
          <w:tcPr>
            <w:tcW w:w="0" w:type="auto"/>
            <w:shd w:val="clear" w:color="auto" w:fill="auto"/>
            <w:vAlign w:val="center"/>
          </w:tcPr>
          <w:p w14:paraId="13EE2975" w14:textId="3559A07D" w:rsidR="00ED5C4B" w:rsidRPr="00CE4935" w:rsidRDefault="00ED5C4B" w:rsidP="00ED5C4B">
            <w:pPr>
              <w:spacing w:line="240" w:lineRule="auto"/>
              <w:jc w:val="center"/>
              <w:rPr>
                <w:rFonts w:ascii="Times New Roman" w:hAnsi="Times New Roman"/>
                <w:bCs/>
                <w:sz w:val="20"/>
                <w:szCs w:val="20"/>
              </w:rPr>
            </w:pPr>
            <w:r w:rsidRPr="00CE4935">
              <w:rPr>
                <w:rFonts w:ascii="Times New Roman" w:hAnsi="Times New Roman"/>
                <w:bCs/>
                <w:sz w:val="20"/>
                <w:szCs w:val="20"/>
              </w:rPr>
              <w:t>27004,3</w:t>
            </w:r>
          </w:p>
        </w:tc>
        <w:tc>
          <w:tcPr>
            <w:tcW w:w="0" w:type="auto"/>
            <w:shd w:val="clear" w:color="auto" w:fill="auto"/>
            <w:vAlign w:val="center"/>
          </w:tcPr>
          <w:p w14:paraId="32B93357" w14:textId="7D6AF49E" w:rsidR="00ED5C4B" w:rsidRPr="00AB1E58" w:rsidRDefault="00ED5C4B" w:rsidP="00ED5C4B">
            <w:pPr>
              <w:spacing w:line="240" w:lineRule="auto"/>
              <w:jc w:val="center"/>
              <w:rPr>
                <w:rFonts w:ascii="Times New Roman" w:hAnsi="Times New Roman"/>
                <w:sz w:val="20"/>
                <w:szCs w:val="20"/>
              </w:rPr>
            </w:pPr>
            <w:r w:rsidRPr="00AB1E58">
              <w:rPr>
                <w:rFonts w:ascii="Times New Roman" w:hAnsi="Times New Roman"/>
                <w:sz w:val="20"/>
                <w:szCs w:val="20"/>
              </w:rPr>
              <w:t>- повышение энергетической эффективности, снижение потерь в сетях</w:t>
            </w:r>
          </w:p>
        </w:tc>
      </w:tr>
      <w:tr w:rsidR="00ED5C4B" w:rsidRPr="00D53A02" w14:paraId="108D97EA" w14:textId="77777777" w:rsidTr="00AB1E58">
        <w:trPr>
          <w:jc w:val="center"/>
        </w:trPr>
        <w:tc>
          <w:tcPr>
            <w:tcW w:w="832" w:type="dxa"/>
            <w:shd w:val="clear" w:color="auto" w:fill="auto"/>
            <w:vAlign w:val="center"/>
          </w:tcPr>
          <w:p w14:paraId="5F4207D3" w14:textId="77777777" w:rsidR="00ED5C4B" w:rsidRPr="00AB1E58" w:rsidRDefault="00ED5C4B" w:rsidP="00ED5C4B">
            <w:pPr>
              <w:spacing w:line="240" w:lineRule="auto"/>
              <w:jc w:val="center"/>
              <w:rPr>
                <w:rFonts w:ascii="Times New Roman" w:hAnsi="Times New Roman"/>
                <w:sz w:val="20"/>
                <w:szCs w:val="20"/>
              </w:rPr>
            </w:pPr>
          </w:p>
        </w:tc>
        <w:tc>
          <w:tcPr>
            <w:tcW w:w="3775" w:type="dxa"/>
            <w:shd w:val="clear" w:color="auto" w:fill="auto"/>
            <w:vAlign w:val="center"/>
          </w:tcPr>
          <w:p w14:paraId="033302E5" w14:textId="0B3752CE" w:rsidR="00ED5C4B" w:rsidRPr="00AB1E58" w:rsidRDefault="00ED5C4B" w:rsidP="00ED5C4B">
            <w:pPr>
              <w:spacing w:line="240" w:lineRule="auto"/>
              <w:jc w:val="center"/>
              <w:rPr>
                <w:rFonts w:ascii="Times New Roman" w:hAnsi="Times New Roman"/>
                <w:b/>
                <w:sz w:val="20"/>
                <w:szCs w:val="20"/>
              </w:rPr>
            </w:pPr>
            <w:r w:rsidRPr="00AB1E58">
              <w:rPr>
                <w:rFonts w:ascii="Times New Roman" w:hAnsi="Times New Roman"/>
                <w:b/>
                <w:sz w:val="20"/>
                <w:szCs w:val="20"/>
              </w:rPr>
              <w:t>Итого по</w:t>
            </w:r>
            <w:r w:rsidRPr="00AB1E58">
              <w:rPr>
                <w:rFonts w:ascii="Times New Roman" w:hAnsi="Times New Roman"/>
                <w:b/>
                <w:bCs/>
                <w:sz w:val="20"/>
                <w:szCs w:val="20"/>
              </w:rPr>
              <w:t xml:space="preserve"> ГБУ СРЦИ «Красный Яр»</w:t>
            </w:r>
          </w:p>
        </w:tc>
        <w:tc>
          <w:tcPr>
            <w:tcW w:w="0" w:type="auto"/>
            <w:shd w:val="clear" w:color="auto" w:fill="auto"/>
            <w:vAlign w:val="center"/>
          </w:tcPr>
          <w:p w14:paraId="5702CB7B" w14:textId="77777777" w:rsidR="00ED5C4B" w:rsidRPr="00AB1E58" w:rsidRDefault="00ED5C4B" w:rsidP="00ED5C4B">
            <w:pPr>
              <w:spacing w:line="240" w:lineRule="auto"/>
              <w:jc w:val="center"/>
              <w:rPr>
                <w:rFonts w:ascii="Times New Roman" w:hAnsi="Times New Roman"/>
                <w:b/>
                <w:sz w:val="20"/>
                <w:szCs w:val="20"/>
              </w:rPr>
            </w:pPr>
          </w:p>
        </w:tc>
        <w:tc>
          <w:tcPr>
            <w:tcW w:w="0" w:type="auto"/>
            <w:shd w:val="clear" w:color="auto" w:fill="auto"/>
            <w:vAlign w:val="center"/>
          </w:tcPr>
          <w:p w14:paraId="214501AF" w14:textId="6BCC9410" w:rsidR="00ED5C4B" w:rsidRPr="00AB1E58" w:rsidRDefault="00ED5C4B" w:rsidP="00ED5C4B">
            <w:pPr>
              <w:spacing w:line="240" w:lineRule="auto"/>
              <w:jc w:val="center"/>
              <w:rPr>
                <w:rFonts w:ascii="Times New Roman" w:hAnsi="Times New Roman"/>
                <w:b/>
                <w:sz w:val="20"/>
                <w:szCs w:val="20"/>
              </w:rPr>
            </w:pPr>
            <w:r w:rsidRPr="00AB1E58">
              <w:rPr>
                <w:rFonts w:ascii="Times New Roman" w:hAnsi="Times New Roman"/>
                <w:b/>
                <w:sz w:val="20"/>
                <w:szCs w:val="20"/>
              </w:rPr>
              <w:t>27004,3</w:t>
            </w:r>
          </w:p>
        </w:tc>
        <w:tc>
          <w:tcPr>
            <w:tcW w:w="0" w:type="auto"/>
            <w:shd w:val="clear" w:color="auto" w:fill="auto"/>
            <w:vAlign w:val="center"/>
          </w:tcPr>
          <w:p w14:paraId="6F5E5270" w14:textId="77777777" w:rsidR="00ED5C4B" w:rsidRPr="00AB1E58" w:rsidRDefault="00ED5C4B" w:rsidP="00ED5C4B">
            <w:pPr>
              <w:spacing w:line="240" w:lineRule="auto"/>
              <w:jc w:val="center"/>
              <w:rPr>
                <w:rFonts w:ascii="Times New Roman" w:hAnsi="Times New Roman"/>
                <w:sz w:val="20"/>
                <w:szCs w:val="20"/>
              </w:rPr>
            </w:pPr>
          </w:p>
        </w:tc>
      </w:tr>
      <w:tr w:rsidR="00ED5C4B" w:rsidRPr="00D53A02" w14:paraId="10A11085" w14:textId="77777777" w:rsidTr="00AB1E58">
        <w:trPr>
          <w:jc w:val="center"/>
        </w:trPr>
        <w:tc>
          <w:tcPr>
            <w:tcW w:w="4607" w:type="dxa"/>
            <w:gridSpan w:val="2"/>
            <w:vAlign w:val="center"/>
          </w:tcPr>
          <w:p w14:paraId="0542B123" w14:textId="77777777" w:rsidR="00ED5C4B" w:rsidRPr="00D53A02" w:rsidRDefault="00ED5C4B" w:rsidP="00ED5C4B">
            <w:pPr>
              <w:spacing w:line="240" w:lineRule="auto"/>
              <w:jc w:val="center"/>
              <w:rPr>
                <w:rFonts w:ascii="Times New Roman" w:hAnsi="Times New Roman"/>
                <w:b/>
                <w:sz w:val="20"/>
                <w:szCs w:val="20"/>
              </w:rPr>
            </w:pPr>
            <w:r w:rsidRPr="00D53A02">
              <w:rPr>
                <w:rFonts w:ascii="Times New Roman" w:hAnsi="Times New Roman"/>
                <w:b/>
                <w:sz w:val="20"/>
                <w:szCs w:val="20"/>
              </w:rPr>
              <w:t>Итого</w:t>
            </w:r>
          </w:p>
        </w:tc>
        <w:tc>
          <w:tcPr>
            <w:tcW w:w="0" w:type="auto"/>
            <w:vAlign w:val="center"/>
          </w:tcPr>
          <w:p w14:paraId="6A922DCE" w14:textId="77777777" w:rsidR="00ED5C4B" w:rsidRPr="00D53A02" w:rsidRDefault="00ED5C4B" w:rsidP="00ED5C4B">
            <w:pPr>
              <w:spacing w:line="240" w:lineRule="auto"/>
              <w:jc w:val="center"/>
              <w:rPr>
                <w:rFonts w:ascii="Times New Roman" w:hAnsi="Times New Roman"/>
                <w:sz w:val="20"/>
                <w:szCs w:val="20"/>
              </w:rPr>
            </w:pPr>
          </w:p>
        </w:tc>
        <w:tc>
          <w:tcPr>
            <w:tcW w:w="0" w:type="auto"/>
            <w:vAlign w:val="center"/>
          </w:tcPr>
          <w:p w14:paraId="04F42A7B" w14:textId="6AEB3448" w:rsidR="00ED5C4B" w:rsidRPr="00D53A02" w:rsidRDefault="00ED5C4B" w:rsidP="00ED5C4B">
            <w:pPr>
              <w:spacing w:line="240" w:lineRule="auto"/>
              <w:jc w:val="center"/>
              <w:rPr>
                <w:rFonts w:ascii="Times New Roman" w:hAnsi="Times New Roman"/>
                <w:b/>
                <w:sz w:val="20"/>
                <w:szCs w:val="20"/>
              </w:rPr>
            </w:pPr>
            <w:r>
              <w:rPr>
                <w:rFonts w:ascii="Times New Roman" w:hAnsi="Times New Roman"/>
                <w:b/>
                <w:sz w:val="20"/>
                <w:szCs w:val="20"/>
              </w:rPr>
              <w:t>47967,9</w:t>
            </w:r>
          </w:p>
        </w:tc>
        <w:tc>
          <w:tcPr>
            <w:tcW w:w="0" w:type="auto"/>
            <w:vAlign w:val="center"/>
          </w:tcPr>
          <w:p w14:paraId="260E60B7" w14:textId="77777777" w:rsidR="00ED5C4B" w:rsidRPr="00D53A02" w:rsidRDefault="00ED5C4B" w:rsidP="00ED5C4B">
            <w:pPr>
              <w:spacing w:line="240" w:lineRule="auto"/>
              <w:jc w:val="center"/>
              <w:rPr>
                <w:rFonts w:ascii="Times New Roman" w:hAnsi="Times New Roman"/>
                <w:sz w:val="20"/>
                <w:szCs w:val="20"/>
              </w:rPr>
            </w:pPr>
          </w:p>
        </w:tc>
      </w:tr>
    </w:tbl>
    <w:p w14:paraId="0E036F19" w14:textId="77777777" w:rsidR="00340BB8" w:rsidRPr="00D53A02" w:rsidRDefault="00340BB8" w:rsidP="00F92988">
      <w:pPr>
        <w:tabs>
          <w:tab w:val="left" w:pos="0"/>
        </w:tabs>
        <w:spacing w:after="0" w:line="240" w:lineRule="auto"/>
        <w:jc w:val="both"/>
        <w:rPr>
          <w:rFonts w:ascii="Times New Roman" w:hAnsi="Times New Roman"/>
          <w:sz w:val="26"/>
          <w:szCs w:val="26"/>
        </w:rPr>
      </w:pPr>
    </w:p>
    <w:p w14:paraId="052E9B15" w14:textId="77777777" w:rsidR="00065305" w:rsidRDefault="00065305" w:rsidP="00F92988">
      <w:pPr>
        <w:tabs>
          <w:tab w:val="left" w:pos="0"/>
        </w:tabs>
        <w:spacing w:after="0" w:line="240" w:lineRule="auto"/>
        <w:ind w:firstLine="709"/>
        <w:jc w:val="center"/>
        <w:rPr>
          <w:rFonts w:ascii="Times New Roman" w:eastAsia="Times New Roman" w:hAnsi="Times New Roman"/>
          <w:b/>
          <w:sz w:val="26"/>
          <w:szCs w:val="26"/>
        </w:rPr>
      </w:pPr>
    </w:p>
    <w:p w14:paraId="34C9CF13" w14:textId="68B50FDE" w:rsidR="00340BB8" w:rsidRPr="00D53A02" w:rsidRDefault="00BA073F" w:rsidP="00F92988">
      <w:pPr>
        <w:tabs>
          <w:tab w:val="left" w:pos="0"/>
        </w:tabs>
        <w:spacing w:after="0" w:line="240" w:lineRule="auto"/>
        <w:ind w:firstLine="709"/>
        <w:jc w:val="center"/>
        <w:rPr>
          <w:rFonts w:ascii="Times New Roman" w:eastAsia="Times New Roman" w:hAnsi="Times New Roman"/>
          <w:b/>
          <w:sz w:val="26"/>
          <w:szCs w:val="26"/>
        </w:rPr>
      </w:pPr>
      <w:r w:rsidRPr="00D53A02">
        <w:rPr>
          <w:rFonts w:ascii="Times New Roman" w:eastAsia="Times New Roman" w:hAnsi="Times New Roman"/>
          <w:b/>
          <w:sz w:val="26"/>
          <w:szCs w:val="26"/>
        </w:rPr>
        <w:t>Раздел 7</w:t>
      </w:r>
      <w:r w:rsidR="00340BB8" w:rsidRPr="00D53A02">
        <w:rPr>
          <w:rFonts w:ascii="Times New Roman" w:eastAsia="Times New Roman" w:hAnsi="Times New Roman"/>
          <w:b/>
          <w:sz w:val="26"/>
          <w:szCs w:val="26"/>
        </w:rPr>
        <w:t>. Предложения по переводу открытых систем теплоснабжения (горячего водоснабжения) в закрытые системы горячего водоснабжения.</w:t>
      </w:r>
    </w:p>
    <w:p w14:paraId="3D19E032" w14:textId="77777777" w:rsidR="00340BB8" w:rsidRPr="00D53A02" w:rsidRDefault="00340BB8" w:rsidP="00F92988">
      <w:pPr>
        <w:tabs>
          <w:tab w:val="left" w:pos="0"/>
        </w:tabs>
        <w:spacing w:after="0" w:line="240" w:lineRule="auto"/>
        <w:ind w:firstLine="709"/>
        <w:rPr>
          <w:rFonts w:ascii="Times New Roman" w:eastAsia="Times New Roman" w:hAnsi="Times New Roman"/>
          <w:sz w:val="26"/>
          <w:szCs w:val="26"/>
        </w:rPr>
      </w:pPr>
    </w:p>
    <w:p w14:paraId="24BAC544" w14:textId="3ABAA641" w:rsidR="00340BB8" w:rsidRPr="00D53A02" w:rsidRDefault="00340BB8" w:rsidP="00F92988">
      <w:pPr>
        <w:tabs>
          <w:tab w:val="left" w:pos="0"/>
        </w:tabs>
        <w:spacing w:after="0" w:line="240" w:lineRule="auto"/>
        <w:ind w:firstLine="709"/>
        <w:jc w:val="both"/>
        <w:rPr>
          <w:rFonts w:ascii="Times New Roman" w:eastAsia="Times New Roman" w:hAnsi="Times New Roman"/>
          <w:sz w:val="24"/>
          <w:szCs w:val="24"/>
        </w:rPr>
      </w:pPr>
      <w:r w:rsidRPr="00D53A02">
        <w:rPr>
          <w:rFonts w:ascii="Times New Roman" w:eastAsia="Times New Roman" w:hAnsi="Times New Roman"/>
          <w:sz w:val="24"/>
          <w:szCs w:val="24"/>
        </w:rPr>
        <w:t>Открытые системы теплоснабжения (горячего</w:t>
      </w:r>
      <w:r w:rsidR="009F363A">
        <w:rPr>
          <w:rFonts w:ascii="Times New Roman" w:eastAsia="Times New Roman" w:hAnsi="Times New Roman"/>
          <w:sz w:val="24"/>
          <w:szCs w:val="24"/>
        </w:rPr>
        <w:t xml:space="preserve"> </w:t>
      </w:r>
      <w:r w:rsidRPr="00D53A02">
        <w:rPr>
          <w:rFonts w:ascii="Times New Roman" w:eastAsia="Times New Roman" w:hAnsi="Times New Roman"/>
          <w:sz w:val="24"/>
          <w:szCs w:val="24"/>
        </w:rPr>
        <w:t>водоснабжения)</w:t>
      </w:r>
      <w:r w:rsidR="009F363A">
        <w:rPr>
          <w:rFonts w:ascii="Times New Roman" w:eastAsia="Times New Roman" w:hAnsi="Times New Roman"/>
          <w:sz w:val="24"/>
          <w:szCs w:val="24"/>
        </w:rPr>
        <w:t xml:space="preserve"> </w:t>
      </w:r>
      <w:r w:rsidRPr="00D53A02">
        <w:rPr>
          <w:rFonts w:ascii="Times New Roman" w:eastAsia="Times New Roman" w:hAnsi="Times New Roman"/>
          <w:sz w:val="24"/>
          <w:szCs w:val="24"/>
        </w:rPr>
        <w:t xml:space="preserve">на территории </w:t>
      </w:r>
      <w:r w:rsidRPr="00D53A02">
        <w:rPr>
          <w:rFonts w:ascii="Times New Roman" w:hAnsi="Times New Roman"/>
          <w:sz w:val="24"/>
          <w:szCs w:val="24"/>
        </w:rPr>
        <w:t>Уренского муниципальног</w:t>
      </w:r>
      <w:r w:rsidR="00E92945" w:rsidRPr="00D53A02">
        <w:rPr>
          <w:rFonts w:ascii="Times New Roman" w:hAnsi="Times New Roman"/>
          <w:sz w:val="24"/>
          <w:szCs w:val="24"/>
        </w:rPr>
        <w:t xml:space="preserve">о округа Нижегородской области </w:t>
      </w:r>
      <w:r w:rsidRPr="00D53A02">
        <w:rPr>
          <w:rFonts w:ascii="Times New Roman" w:eastAsia="Times New Roman" w:hAnsi="Times New Roman"/>
          <w:sz w:val="24"/>
          <w:szCs w:val="24"/>
        </w:rPr>
        <w:t>отсутствуют.</w:t>
      </w:r>
    </w:p>
    <w:p w14:paraId="2C2E9925" w14:textId="77777777" w:rsidR="00BA073F" w:rsidRPr="00D53A02" w:rsidRDefault="00BA073F" w:rsidP="005F14C8">
      <w:pPr>
        <w:tabs>
          <w:tab w:val="left" w:pos="0"/>
        </w:tabs>
        <w:spacing w:after="0" w:line="240" w:lineRule="auto"/>
        <w:jc w:val="center"/>
        <w:rPr>
          <w:rFonts w:ascii="Times New Roman" w:hAnsi="Times New Roman"/>
          <w:b/>
          <w:sz w:val="26"/>
          <w:szCs w:val="26"/>
        </w:rPr>
      </w:pPr>
    </w:p>
    <w:p w14:paraId="12B5F94F" w14:textId="77777777" w:rsidR="00340BB8" w:rsidRPr="00D53A02" w:rsidRDefault="00340BB8" w:rsidP="005F14C8">
      <w:pPr>
        <w:tabs>
          <w:tab w:val="left" w:pos="0"/>
        </w:tabs>
        <w:spacing w:after="0" w:line="240" w:lineRule="auto"/>
        <w:jc w:val="center"/>
        <w:rPr>
          <w:rFonts w:ascii="Times New Roman" w:hAnsi="Times New Roman"/>
          <w:b/>
          <w:sz w:val="26"/>
          <w:szCs w:val="26"/>
        </w:rPr>
      </w:pPr>
      <w:r w:rsidRPr="00D53A02">
        <w:rPr>
          <w:rFonts w:ascii="Times New Roman" w:hAnsi="Times New Roman"/>
          <w:b/>
          <w:sz w:val="26"/>
          <w:szCs w:val="26"/>
        </w:rPr>
        <w:t xml:space="preserve">Раздел </w:t>
      </w:r>
      <w:r w:rsidR="00E92945" w:rsidRPr="00D53A02">
        <w:rPr>
          <w:rFonts w:ascii="Times New Roman" w:hAnsi="Times New Roman"/>
          <w:b/>
          <w:sz w:val="26"/>
          <w:szCs w:val="26"/>
        </w:rPr>
        <w:t>8</w:t>
      </w:r>
      <w:r w:rsidRPr="00D53A02">
        <w:rPr>
          <w:rFonts w:ascii="Times New Roman" w:hAnsi="Times New Roman"/>
          <w:b/>
          <w:sz w:val="26"/>
          <w:szCs w:val="26"/>
        </w:rPr>
        <w:t>. Перспективные топливные балансы.</w:t>
      </w:r>
    </w:p>
    <w:p w14:paraId="6A2A0F82" w14:textId="77777777" w:rsidR="00340BB8" w:rsidRPr="00D53A02" w:rsidRDefault="00340BB8" w:rsidP="00F92988">
      <w:pPr>
        <w:tabs>
          <w:tab w:val="left" w:pos="0"/>
        </w:tabs>
        <w:spacing w:after="0" w:line="240" w:lineRule="auto"/>
        <w:ind w:firstLine="709"/>
        <w:jc w:val="center"/>
        <w:rPr>
          <w:rStyle w:val="af3"/>
          <w:rFonts w:ascii="Times New Roman" w:hAnsi="Times New Roman"/>
          <w:color w:val="auto"/>
          <w:sz w:val="26"/>
          <w:szCs w:val="26"/>
        </w:rPr>
      </w:pPr>
    </w:p>
    <w:p w14:paraId="6AA1D6D3" w14:textId="31DA5582" w:rsidR="00340BB8" w:rsidRDefault="00340BB8" w:rsidP="00F92988">
      <w:pPr>
        <w:tabs>
          <w:tab w:val="left" w:pos="0"/>
        </w:tabs>
        <w:spacing w:after="0" w:line="240" w:lineRule="auto"/>
        <w:ind w:firstLine="709"/>
        <w:jc w:val="both"/>
        <w:rPr>
          <w:rStyle w:val="af3"/>
          <w:rFonts w:ascii="Times New Roman" w:hAnsi="Times New Roman"/>
          <w:b w:val="0"/>
          <w:bCs/>
          <w:color w:val="auto"/>
          <w:sz w:val="24"/>
          <w:szCs w:val="24"/>
        </w:rPr>
      </w:pPr>
      <w:r w:rsidRPr="00D53A02">
        <w:rPr>
          <w:rStyle w:val="af3"/>
          <w:rFonts w:ascii="Times New Roman" w:hAnsi="Times New Roman"/>
          <w:b w:val="0"/>
          <w:bCs/>
          <w:color w:val="auto"/>
          <w:sz w:val="26"/>
          <w:szCs w:val="26"/>
        </w:rPr>
        <w:t xml:space="preserve"> </w:t>
      </w:r>
      <w:r w:rsidRPr="00D53A02">
        <w:rPr>
          <w:rStyle w:val="af3"/>
          <w:rFonts w:ascii="Times New Roman" w:hAnsi="Times New Roman"/>
          <w:b w:val="0"/>
          <w:bCs/>
          <w:color w:val="auto"/>
          <w:sz w:val="24"/>
          <w:szCs w:val="24"/>
        </w:rPr>
        <w:t>Прогнозные значения выработки тепловой энергии источниками тепловой энергии (котельными) в зоне</w:t>
      </w:r>
      <w:r w:rsidR="009F363A">
        <w:rPr>
          <w:rStyle w:val="af3"/>
          <w:rFonts w:ascii="Times New Roman" w:hAnsi="Times New Roman"/>
          <w:b w:val="0"/>
          <w:bCs/>
          <w:color w:val="auto"/>
          <w:sz w:val="24"/>
          <w:szCs w:val="24"/>
        </w:rPr>
        <w:t xml:space="preserve"> </w:t>
      </w:r>
      <w:r w:rsidRPr="00D53A02">
        <w:rPr>
          <w:rStyle w:val="af3"/>
          <w:rFonts w:ascii="Times New Roman" w:hAnsi="Times New Roman"/>
          <w:b w:val="0"/>
          <w:bCs/>
          <w:color w:val="auto"/>
          <w:sz w:val="24"/>
          <w:szCs w:val="24"/>
        </w:rPr>
        <w:t>деятельности</w:t>
      </w:r>
      <w:r w:rsidR="009F363A">
        <w:rPr>
          <w:rStyle w:val="af3"/>
          <w:rFonts w:ascii="Times New Roman" w:hAnsi="Times New Roman"/>
          <w:b w:val="0"/>
          <w:bCs/>
          <w:color w:val="auto"/>
          <w:sz w:val="24"/>
          <w:szCs w:val="24"/>
        </w:rPr>
        <w:t xml:space="preserve"> </w:t>
      </w:r>
      <w:r w:rsidRPr="00D53A02">
        <w:rPr>
          <w:rStyle w:val="af3"/>
          <w:rFonts w:ascii="Times New Roman" w:hAnsi="Times New Roman"/>
          <w:b w:val="0"/>
          <w:bCs/>
          <w:color w:val="auto"/>
          <w:sz w:val="24"/>
          <w:szCs w:val="24"/>
        </w:rPr>
        <w:t>теплоснабжающих</w:t>
      </w:r>
      <w:r w:rsidR="009F363A">
        <w:rPr>
          <w:rStyle w:val="af3"/>
          <w:rFonts w:ascii="Times New Roman" w:hAnsi="Times New Roman"/>
          <w:b w:val="0"/>
          <w:bCs/>
          <w:color w:val="auto"/>
          <w:sz w:val="24"/>
          <w:szCs w:val="24"/>
        </w:rPr>
        <w:t xml:space="preserve"> </w:t>
      </w:r>
      <w:r w:rsidRPr="00D53A02">
        <w:rPr>
          <w:rStyle w:val="af3"/>
          <w:rFonts w:ascii="Times New Roman" w:hAnsi="Times New Roman"/>
          <w:b w:val="0"/>
          <w:bCs/>
          <w:color w:val="auto"/>
          <w:sz w:val="24"/>
          <w:szCs w:val="24"/>
        </w:rPr>
        <w:t xml:space="preserve">организаций </w:t>
      </w:r>
      <w:r w:rsidRPr="00D53A02">
        <w:rPr>
          <w:rFonts w:ascii="Times New Roman" w:hAnsi="Times New Roman"/>
          <w:sz w:val="24"/>
          <w:szCs w:val="24"/>
        </w:rPr>
        <w:t xml:space="preserve">Уренского муниципального округа Нижегородской области в </w:t>
      </w:r>
      <w:r w:rsidRPr="00D53A02">
        <w:rPr>
          <w:rStyle w:val="af3"/>
          <w:rFonts w:ascii="Times New Roman" w:hAnsi="Times New Roman"/>
          <w:b w:val="0"/>
          <w:bCs/>
          <w:color w:val="auto"/>
          <w:sz w:val="24"/>
          <w:szCs w:val="24"/>
        </w:rPr>
        <w:t>Гкал указаны в таблиц</w:t>
      </w:r>
      <w:r w:rsidR="00DA6508" w:rsidRPr="00D53A02">
        <w:rPr>
          <w:rStyle w:val="af3"/>
          <w:rFonts w:ascii="Times New Roman" w:hAnsi="Times New Roman"/>
          <w:b w:val="0"/>
          <w:bCs/>
          <w:color w:val="auto"/>
          <w:sz w:val="24"/>
          <w:szCs w:val="24"/>
        </w:rPr>
        <w:t>ах</w:t>
      </w:r>
      <w:r w:rsidRPr="00D53A02">
        <w:rPr>
          <w:rStyle w:val="af3"/>
          <w:rFonts w:ascii="Times New Roman" w:hAnsi="Times New Roman"/>
          <w:b w:val="0"/>
          <w:bCs/>
          <w:color w:val="auto"/>
          <w:sz w:val="24"/>
          <w:szCs w:val="24"/>
        </w:rPr>
        <w:t xml:space="preserve"> 34.1</w:t>
      </w:r>
      <w:r w:rsidR="007602A3" w:rsidRPr="00D53A02">
        <w:rPr>
          <w:rStyle w:val="af3"/>
          <w:rFonts w:ascii="Times New Roman" w:hAnsi="Times New Roman"/>
          <w:b w:val="0"/>
          <w:bCs/>
          <w:color w:val="auto"/>
          <w:sz w:val="24"/>
          <w:szCs w:val="24"/>
        </w:rPr>
        <w:t>.</w:t>
      </w:r>
      <w:r w:rsidRPr="00D53A02">
        <w:rPr>
          <w:rStyle w:val="af3"/>
          <w:rFonts w:ascii="Times New Roman" w:hAnsi="Times New Roman"/>
          <w:b w:val="0"/>
          <w:bCs/>
          <w:color w:val="auto"/>
          <w:sz w:val="24"/>
          <w:szCs w:val="24"/>
        </w:rPr>
        <w:t>,</w:t>
      </w:r>
      <w:r w:rsidR="007602A3" w:rsidRPr="00D53A02">
        <w:rPr>
          <w:rStyle w:val="af3"/>
          <w:rFonts w:ascii="Times New Roman" w:hAnsi="Times New Roman"/>
          <w:b w:val="0"/>
          <w:bCs/>
          <w:color w:val="auto"/>
          <w:sz w:val="24"/>
          <w:szCs w:val="24"/>
        </w:rPr>
        <w:t xml:space="preserve"> </w:t>
      </w:r>
      <w:r w:rsidRPr="00D53A02">
        <w:rPr>
          <w:rStyle w:val="af3"/>
          <w:rFonts w:ascii="Times New Roman" w:hAnsi="Times New Roman"/>
          <w:b w:val="0"/>
          <w:bCs/>
          <w:color w:val="auto"/>
          <w:sz w:val="24"/>
          <w:szCs w:val="24"/>
        </w:rPr>
        <w:t>34.2</w:t>
      </w:r>
      <w:r w:rsidR="007602A3" w:rsidRPr="00D53A02">
        <w:rPr>
          <w:rStyle w:val="af3"/>
          <w:rFonts w:ascii="Times New Roman" w:hAnsi="Times New Roman"/>
          <w:b w:val="0"/>
          <w:bCs/>
          <w:color w:val="auto"/>
          <w:sz w:val="24"/>
          <w:szCs w:val="24"/>
        </w:rPr>
        <w:t>.</w:t>
      </w:r>
      <w:r w:rsidRPr="00D53A02">
        <w:rPr>
          <w:rStyle w:val="af3"/>
          <w:rFonts w:ascii="Times New Roman" w:hAnsi="Times New Roman"/>
          <w:b w:val="0"/>
          <w:bCs/>
          <w:color w:val="auto"/>
          <w:sz w:val="24"/>
          <w:szCs w:val="24"/>
        </w:rPr>
        <w:t>,</w:t>
      </w:r>
      <w:r w:rsidR="007602A3" w:rsidRPr="00D53A02">
        <w:rPr>
          <w:rStyle w:val="af3"/>
          <w:rFonts w:ascii="Times New Roman" w:hAnsi="Times New Roman"/>
          <w:b w:val="0"/>
          <w:bCs/>
          <w:color w:val="auto"/>
          <w:sz w:val="24"/>
          <w:szCs w:val="24"/>
        </w:rPr>
        <w:t xml:space="preserve"> </w:t>
      </w:r>
      <w:r w:rsidRPr="00D53A02">
        <w:rPr>
          <w:rStyle w:val="af3"/>
          <w:rFonts w:ascii="Times New Roman" w:hAnsi="Times New Roman"/>
          <w:b w:val="0"/>
          <w:bCs/>
          <w:color w:val="auto"/>
          <w:sz w:val="24"/>
          <w:szCs w:val="24"/>
        </w:rPr>
        <w:t>34.3</w:t>
      </w:r>
      <w:r w:rsidR="00AA44C7" w:rsidRPr="00D53A02">
        <w:rPr>
          <w:rStyle w:val="af3"/>
          <w:rFonts w:ascii="Times New Roman" w:hAnsi="Times New Roman"/>
          <w:b w:val="0"/>
          <w:bCs/>
          <w:color w:val="auto"/>
          <w:sz w:val="24"/>
          <w:szCs w:val="24"/>
        </w:rPr>
        <w:t>.</w:t>
      </w:r>
    </w:p>
    <w:p w14:paraId="200F2FC6" w14:textId="77777777" w:rsidR="00065305" w:rsidRPr="00D53A02" w:rsidRDefault="00065305" w:rsidP="00F92988">
      <w:pPr>
        <w:tabs>
          <w:tab w:val="left" w:pos="0"/>
        </w:tabs>
        <w:spacing w:after="0" w:line="240" w:lineRule="auto"/>
        <w:ind w:firstLine="709"/>
        <w:jc w:val="both"/>
        <w:rPr>
          <w:rStyle w:val="af3"/>
          <w:rFonts w:ascii="Times New Roman" w:hAnsi="Times New Roman"/>
          <w:b w:val="0"/>
          <w:bCs/>
          <w:color w:val="auto"/>
          <w:sz w:val="24"/>
          <w:szCs w:val="24"/>
        </w:rPr>
      </w:pPr>
    </w:p>
    <w:p w14:paraId="5DBB4C5E" w14:textId="77777777" w:rsidR="00C0703B" w:rsidRPr="00D53A02" w:rsidRDefault="00C0703B" w:rsidP="00F92988">
      <w:pPr>
        <w:tabs>
          <w:tab w:val="left" w:pos="0"/>
        </w:tabs>
        <w:spacing w:after="0" w:line="240" w:lineRule="auto"/>
        <w:ind w:firstLine="709"/>
        <w:jc w:val="both"/>
        <w:rPr>
          <w:rStyle w:val="af3"/>
          <w:rFonts w:ascii="Times New Roman" w:hAnsi="Times New Roman"/>
          <w:b w:val="0"/>
          <w:bCs/>
          <w:color w:val="auto"/>
          <w:sz w:val="24"/>
          <w:szCs w:val="24"/>
        </w:rPr>
      </w:pPr>
    </w:p>
    <w:p w14:paraId="756DABAE" w14:textId="77777777" w:rsidR="00E62051" w:rsidRPr="00D53A02" w:rsidRDefault="00340BB8" w:rsidP="00F92988">
      <w:pPr>
        <w:tabs>
          <w:tab w:val="left" w:pos="0"/>
        </w:tabs>
        <w:spacing w:after="0" w:line="240" w:lineRule="auto"/>
        <w:ind w:firstLine="709"/>
        <w:jc w:val="right"/>
        <w:rPr>
          <w:rStyle w:val="af3"/>
          <w:rFonts w:ascii="Times New Roman" w:hAnsi="Times New Roman"/>
          <w:b w:val="0"/>
          <w:bCs/>
          <w:color w:val="auto"/>
          <w:sz w:val="24"/>
          <w:szCs w:val="24"/>
        </w:rPr>
      </w:pPr>
      <w:r w:rsidRPr="00D53A02">
        <w:rPr>
          <w:rStyle w:val="af3"/>
          <w:rFonts w:ascii="Times New Roman" w:hAnsi="Times New Roman"/>
          <w:b w:val="0"/>
          <w:bCs/>
          <w:color w:val="auto"/>
          <w:sz w:val="24"/>
          <w:szCs w:val="24"/>
        </w:rPr>
        <w:lastRenderedPageBreak/>
        <w:t>Таблица 34.1</w:t>
      </w:r>
      <w:r w:rsidR="007602A3" w:rsidRPr="00D53A02">
        <w:rPr>
          <w:rStyle w:val="af3"/>
          <w:rFonts w:ascii="Times New Roman" w:hAnsi="Times New Roman"/>
          <w:b w:val="0"/>
          <w:bCs/>
          <w:color w:val="auto"/>
          <w:sz w:val="24"/>
          <w:szCs w:val="24"/>
        </w:rPr>
        <w:t xml:space="preserve">. ООО «Гранит» </w:t>
      </w:r>
    </w:p>
    <w:tbl>
      <w:tblPr>
        <w:tblW w:w="5054" w:type="pct"/>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31"/>
        <w:gridCol w:w="1315"/>
        <w:gridCol w:w="729"/>
        <w:gridCol w:w="725"/>
        <w:gridCol w:w="727"/>
        <w:gridCol w:w="580"/>
        <w:gridCol w:w="725"/>
        <w:gridCol w:w="723"/>
        <w:gridCol w:w="721"/>
        <w:gridCol w:w="729"/>
        <w:gridCol w:w="576"/>
        <w:gridCol w:w="723"/>
        <w:gridCol w:w="735"/>
        <w:gridCol w:w="522"/>
      </w:tblGrid>
      <w:tr w:rsidR="00E57630" w:rsidRPr="00D53A02" w14:paraId="2A40AA3A" w14:textId="77777777" w:rsidTr="00E17945">
        <w:tc>
          <w:tcPr>
            <w:tcW w:w="216" w:type="pct"/>
            <w:vMerge w:val="restart"/>
            <w:tcBorders>
              <w:top w:val="single" w:sz="4" w:space="0" w:color="auto"/>
              <w:bottom w:val="single" w:sz="4" w:space="0" w:color="auto"/>
              <w:right w:val="single" w:sz="4" w:space="0" w:color="auto"/>
            </w:tcBorders>
            <w:vAlign w:val="center"/>
          </w:tcPr>
          <w:p w14:paraId="0B6023E1" w14:textId="77777777" w:rsidR="00E17945" w:rsidRPr="00D53A02" w:rsidRDefault="00E17945" w:rsidP="00F9298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w:t>
            </w:r>
          </w:p>
        </w:tc>
        <w:tc>
          <w:tcPr>
            <w:tcW w:w="660" w:type="pct"/>
            <w:vMerge w:val="restart"/>
            <w:tcBorders>
              <w:top w:val="single" w:sz="4" w:space="0" w:color="auto"/>
              <w:left w:val="single" w:sz="4" w:space="0" w:color="auto"/>
              <w:bottom w:val="single" w:sz="4" w:space="0" w:color="auto"/>
              <w:right w:val="single" w:sz="4" w:space="0" w:color="auto"/>
            </w:tcBorders>
            <w:vAlign w:val="center"/>
          </w:tcPr>
          <w:p w14:paraId="024D3759" w14:textId="77777777" w:rsidR="00E17945" w:rsidRPr="00D53A02" w:rsidRDefault="00E17945" w:rsidP="00F9298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Наименование котельной</w:t>
            </w:r>
          </w:p>
        </w:tc>
        <w:tc>
          <w:tcPr>
            <w:tcW w:w="4124" w:type="pct"/>
            <w:gridSpan w:val="12"/>
            <w:tcBorders>
              <w:top w:val="single" w:sz="4" w:space="0" w:color="auto"/>
              <w:left w:val="single" w:sz="4" w:space="0" w:color="auto"/>
              <w:bottom w:val="single" w:sz="4" w:space="0" w:color="auto"/>
            </w:tcBorders>
            <w:vAlign w:val="center"/>
          </w:tcPr>
          <w:p w14:paraId="6751052E" w14:textId="77777777" w:rsidR="00E17945" w:rsidRPr="00D53A02" w:rsidRDefault="00E17945" w:rsidP="00F9298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Выработка тепловой энергии</w:t>
            </w:r>
          </w:p>
        </w:tc>
      </w:tr>
      <w:tr w:rsidR="00E17945" w:rsidRPr="00D53A02" w14:paraId="500EC48D" w14:textId="77777777" w:rsidTr="00016D6D">
        <w:tc>
          <w:tcPr>
            <w:tcW w:w="216" w:type="pct"/>
            <w:vMerge/>
            <w:tcBorders>
              <w:top w:val="nil"/>
              <w:bottom w:val="single" w:sz="4" w:space="0" w:color="auto"/>
              <w:right w:val="single" w:sz="4" w:space="0" w:color="auto"/>
            </w:tcBorders>
            <w:vAlign w:val="center"/>
          </w:tcPr>
          <w:p w14:paraId="0DCF4EDC" w14:textId="77777777" w:rsidR="00E44194" w:rsidRPr="00D53A02" w:rsidRDefault="00E44194" w:rsidP="00C35A24">
            <w:pPr>
              <w:spacing w:after="0" w:line="240" w:lineRule="auto"/>
              <w:jc w:val="center"/>
              <w:rPr>
                <w:rFonts w:ascii="Times New Roman" w:eastAsia="Times New Roman" w:hAnsi="Times New Roman"/>
                <w:sz w:val="14"/>
                <w:szCs w:val="14"/>
                <w:lang w:eastAsia="ru-RU"/>
              </w:rPr>
            </w:pPr>
          </w:p>
        </w:tc>
        <w:tc>
          <w:tcPr>
            <w:tcW w:w="660" w:type="pct"/>
            <w:vMerge/>
            <w:tcBorders>
              <w:top w:val="nil"/>
              <w:left w:val="single" w:sz="4" w:space="0" w:color="auto"/>
              <w:bottom w:val="single" w:sz="4" w:space="0" w:color="auto"/>
              <w:right w:val="single" w:sz="4" w:space="0" w:color="auto"/>
            </w:tcBorders>
            <w:vAlign w:val="center"/>
          </w:tcPr>
          <w:p w14:paraId="651114F4" w14:textId="77777777" w:rsidR="00E44194" w:rsidRPr="00D53A02" w:rsidRDefault="00E44194" w:rsidP="00C35A24">
            <w:pPr>
              <w:spacing w:after="0" w:line="240" w:lineRule="auto"/>
              <w:jc w:val="center"/>
              <w:rPr>
                <w:rFonts w:ascii="Times New Roman" w:eastAsia="Times New Roman" w:hAnsi="Times New Roman"/>
                <w:sz w:val="14"/>
                <w:szCs w:val="14"/>
                <w:lang w:eastAsia="ru-RU"/>
              </w:rPr>
            </w:pPr>
          </w:p>
        </w:tc>
        <w:tc>
          <w:tcPr>
            <w:tcW w:w="366" w:type="pct"/>
            <w:tcBorders>
              <w:top w:val="single" w:sz="4" w:space="0" w:color="auto"/>
              <w:left w:val="single" w:sz="4" w:space="0" w:color="auto"/>
              <w:bottom w:val="single" w:sz="4" w:space="0" w:color="auto"/>
              <w:right w:val="single" w:sz="4" w:space="0" w:color="auto"/>
            </w:tcBorders>
            <w:vAlign w:val="center"/>
          </w:tcPr>
          <w:p w14:paraId="5B5DB5F9" w14:textId="77777777" w:rsidR="00E44194" w:rsidRPr="00D53A02" w:rsidRDefault="00E44194" w:rsidP="00C35A2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2019</w:t>
            </w:r>
          </w:p>
        </w:tc>
        <w:tc>
          <w:tcPr>
            <w:tcW w:w="364" w:type="pct"/>
            <w:tcBorders>
              <w:top w:val="single" w:sz="4" w:space="0" w:color="auto"/>
              <w:left w:val="single" w:sz="4" w:space="0" w:color="auto"/>
              <w:bottom w:val="single" w:sz="4" w:space="0" w:color="auto"/>
              <w:right w:val="single" w:sz="4" w:space="0" w:color="auto"/>
            </w:tcBorders>
            <w:vAlign w:val="center"/>
          </w:tcPr>
          <w:p w14:paraId="351AE96D" w14:textId="77777777" w:rsidR="00E44194" w:rsidRPr="00D53A02" w:rsidRDefault="00E44194" w:rsidP="00C35A2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2020</w:t>
            </w:r>
          </w:p>
        </w:tc>
        <w:tc>
          <w:tcPr>
            <w:tcW w:w="365" w:type="pct"/>
            <w:tcBorders>
              <w:top w:val="single" w:sz="4" w:space="0" w:color="auto"/>
              <w:left w:val="single" w:sz="4" w:space="0" w:color="auto"/>
              <w:bottom w:val="single" w:sz="4" w:space="0" w:color="auto"/>
              <w:right w:val="single" w:sz="4" w:space="0" w:color="auto"/>
            </w:tcBorders>
            <w:vAlign w:val="center"/>
          </w:tcPr>
          <w:p w14:paraId="6479B783" w14:textId="77777777" w:rsidR="00E44194" w:rsidRPr="00D53A02" w:rsidRDefault="00E44194" w:rsidP="00C35A2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2021</w:t>
            </w:r>
          </w:p>
        </w:tc>
        <w:tc>
          <w:tcPr>
            <w:tcW w:w="291" w:type="pct"/>
            <w:tcBorders>
              <w:top w:val="single" w:sz="4" w:space="0" w:color="auto"/>
              <w:left w:val="single" w:sz="4" w:space="0" w:color="auto"/>
              <w:bottom w:val="single" w:sz="4" w:space="0" w:color="auto"/>
              <w:right w:val="single" w:sz="4" w:space="0" w:color="auto"/>
            </w:tcBorders>
            <w:vAlign w:val="center"/>
          </w:tcPr>
          <w:p w14:paraId="2C821048" w14:textId="77777777" w:rsidR="00E44194" w:rsidRPr="00D53A02" w:rsidRDefault="00E44194" w:rsidP="00C35A2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2022</w:t>
            </w:r>
          </w:p>
        </w:tc>
        <w:tc>
          <w:tcPr>
            <w:tcW w:w="364" w:type="pct"/>
            <w:tcBorders>
              <w:top w:val="single" w:sz="4" w:space="0" w:color="auto"/>
              <w:left w:val="single" w:sz="4" w:space="0" w:color="auto"/>
              <w:bottom w:val="single" w:sz="4" w:space="0" w:color="auto"/>
              <w:right w:val="single" w:sz="4" w:space="0" w:color="auto"/>
            </w:tcBorders>
            <w:vAlign w:val="center"/>
          </w:tcPr>
          <w:p w14:paraId="14B75F05" w14:textId="77777777" w:rsidR="00E44194" w:rsidRPr="00D53A02" w:rsidRDefault="00E44194" w:rsidP="00C35A2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2023</w:t>
            </w:r>
          </w:p>
        </w:tc>
        <w:tc>
          <w:tcPr>
            <w:tcW w:w="363" w:type="pct"/>
            <w:tcBorders>
              <w:top w:val="single" w:sz="4" w:space="0" w:color="auto"/>
              <w:left w:val="single" w:sz="4" w:space="0" w:color="auto"/>
              <w:bottom w:val="single" w:sz="4" w:space="0" w:color="auto"/>
              <w:right w:val="single" w:sz="4" w:space="0" w:color="auto"/>
            </w:tcBorders>
            <w:vAlign w:val="center"/>
          </w:tcPr>
          <w:p w14:paraId="59C4F385" w14:textId="77777777" w:rsidR="00E44194" w:rsidRPr="00D53A02" w:rsidRDefault="00E44194" w:rsidP="00C35A2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2024</w:t>
            </w:r>
          </w:p>
        </w:tc>
        <w:tc>
          <w:tcPr>
            <w:tcW w:w="362" w:type="pct"/>
            <w:tcBorders>
              <w:top w:val="single" w:sz="4" w:space="0" w:color="auto"/>
              <w:left w:val="single" w:sz="4" w:space="0" w:color="auto"/>
              <w:bottom w:val="single" w:sz="4" w:space="0" w:color="auto"/>
              <w:right w:val="single" w:sz="4" w:space="0" w:color="auto"/>
            </w:tcBorders>
            <w:vAlign w:val="center"/>
          </w:tcPr>
          <w:p w14:paraId="73BF11B3" w14:textId="77777777" w:rsidR="00E44194" w:rsidRPr="00D53A02" w:rsidRDefault="00E44194" w:rsidP="00C35A2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2025</w:t>
            </w:r>
          </w:p>
        </w:tc>
        <w:tc>
          <w:tcPr>
            <w:tcW w:w="366" w:type="pct"/>
            <w:tcBorders>
              <w:top w:val="single" w:sz="4" w:space="0" w:color="auto"/>
              <w:left w:val="single" w:sz="4" w:space="0" w:color="auto"/>
              <w:bottom w:val="single" w:sz="4" w:space="0" w:color="auto"/>
              <w:right w:val="single" w:sz="4" w:space="0" w:color="auto"/>
            </w:tcBorders>
            <w:vAlign w:val="center"/>
          </w:tcPr>
          <w:p w14:paraId="0416FECF" w14:textId="77777777" w:rsidR="00E44194" w:rsidRPr="00D53A02" w:rsidRDefault="00E44194" w:rsidP="00C35A2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2026</w:t>
            </w:r>
          </w:p>
        </w:tc>
        <w:tc>
          <w:tcPr>
            <w:tcW w:w="289" w:type="pct"/>
            <w:tcBorders>
              <w:top w:val="single" w:sz="4" w:space="0" w:color="auto"/>
              <w:left w:val="single" w:sz="4" w:space="0" w:color="auto"/>
              <w:bottom w:val="single" w:sz="4" w:space="0" w:color="auto"/>
              <w:right w:val="single" w:sz="4" w:space="0" w:color="auto"/>
            </w:tcBorders>
            <w:vAlign w:val="center"/>
          </w:tcPr>
          <w:p w14:paraId="013A0B91" w14:textId="77777777" w:rsidR="00E44194" w:rsidRPr="00D53A02" w:rsidRDefault="003F5A6C" w:rsidP="00C35A24">
            <w:pPr>
              <w:spacing w:after="0" w:line="240" w:lineRule="auto"/>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2027</w:t>
            </w:r>
          </w:p>
        </w:tc>
        <w:tc>
          <w:tcPr>
            <w:tcW w:w="363" w:type="pct"/>
            <w:tcBorders>
              <w:top w:val="single" w:sz="4" w:space="0" w:color="auto"/>
              <w:left w:val="single" w:sz="4" w:space="0" w:color="auto"/>
              <w:bottom w:val="single" w:sz="4" w:space="0" w:color="auto"/>
            </w:tcBorders>
            <w:vAlign w:val="center"/>
          </w:tcPr>
          <w:p w14:paraId="2ADA6E47" w14:textId="77777777" w:rsidR="00E44194" w:rsidRPr="00D53A02" w:rsidRDefault="00E44194" w:rsidP="00C35A2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2035</w:t>
            </w:r>
          </w:p>
        </w:tc>
        <w:tc>
          <w:tcPr>
            <w:tcW w:w="369" w:type="pct"/>
            <w:tcBorders>
              <w:top w:val="single" w:sz="4" w:space="0" w:color="auto"/>
              <w:left w:val="single" w:sz="4" w:space="0" w:color="auto"/>
              <w:bottom w:val="single" w:sz="4" w:space="0" w:color="auto"/>
            </w:tcBorders>
            <w:vAlign w:val="center"/>
          </w:tcPr>
          <w:p w14:paraId="18C560E7" w14:textId="77777777" w:rsidR="00E44194" w:rsidRPr="00D53A02" w:rsidRDefault="00E17945" w:rsidP="00C35A2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2040</w:t>
            </w:r>
          </w:p>
        </w:tc>
        <w:tc>
          <w:tcPr>
            <w:tcW w:w="262" w:type="pct"/>
            <w:tcBorders>
              <w:top w:val="single" w:sz="4" w:space="0" w:color="auto"/>
              <w:left w:val="single" w:sz="4" w:space="0" w:color="auto"/>
              <w:bottom w:val="single" w:sz="4" w:space="0" w:color="auto"/>
            </w:tcBorders>
            <w:vAlign w:val="center"/>
          </w:tcPr>
          <w:p w14:paraId="67234B5B" w14:textId="77777777" w:rsidR="00E44194" w:rsidRPr="00D53A02" w:rsidRDefault="00E17945" w:rsidP="00C35A2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2044</w:t>
            </w:r>
          </w:p>
        </w:tc>
      </w:tr>
      <w:tr w:rsidR="0091535E" w:rsidRPr="00D53A02" w14:paraId="4F2456A3" w14:textId="77777777" w:rsidTr="00016D6D">
        <w:tc>
          <w:tcPr>
            <w:tcW w:w="216" w:type="pct"/>
            <w:tcBorders>
              <w:top w:val="single" w:sz="4" w:space="0" w:color="auto"/>
              <w:bottom w:val="single" w:sz="4" w:space="0" w:color="auto"/>
              <w:right w:val="single" w:sz="4" w:space="0" w:color="auto"/>
            </w:tcBorders>
            <w:vAlign w:val="center"/>
          </w:tcPr>
          <w:p w14:paraId="61973953" w14:textId="77777777" w:rsidR="0091535E" w:rsidRPr="00D53A02" w:rsidRDefault="0091535E" w:rsidP="0091535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w:t>
            </w:r>
          </w:p>
        </w:tc>
        <w:tc>
          <w:tcPr>
            <w:tcW w:w="660" w:type="pct"/>
            <w:tcBorders>
              <w:top w:val="single" w:sz="4" w:space="0" w:color="auto"/>
              <w:left w:val="single" w:sz="4" w:space="0" w:color="auto"/>
              <w:bottom w:val="single" w:sz="4" w:space="0" w:color="auto"/>
              <w:right w:val="single" w:sz="4" w:space="0" w:color="auto"/>
            </w:tcBorders>
            <w:vAlign w:val="center"/>
          </w:tcPr>
          <w:p w14:paraId="017F18C5" w14:textId="77777777" w:rsidR="0091535E" w:rsidRPr="00D53A02" w:rsidRDefault="0091535E" w:rsidP="0091535E">
            <w:pPr>
              <w:pStyle w:val="ae"/>
              <w:jc w:val="center"/>
              <w:rPr>
                <w:sz w:val="14"/>
                <w:szCs w:val="14"/>
              </w:rPr>
            </w:pPr>
            <w:r w:rsidRPr="00D53A02">
              <w:rPr>
                <w:sz w:val="14"/>
                <w:szCs w:val="14"/>
              </w:rPr>
              <w:t>КОТЕЛЬНАЯ №6,</w:t>
            </w:r>
          </w:p>
          <w:p w14:paraId="03E5FB76" w14:textId="77777777" w:rsidR="0091535E" w:rsidRPr="00D53A02" w:rsidRDefault="0091535E" w:rsidP="0091535E">
            <w:pPr>
              <w:pStyle w:val="ae"/>
              <w:jc w:val="center"/>
              <w:rPr>
                <w:sz w:val="14"/>
                <w:szCs w:val="14"/>
              </w:rPr>
            </w:pPr>
            <w:r w:rsidRPr="00D53A02">
              <w:rPr>
                <w:sz w:val="14"/>
                <w:szCs w:val="14"/>
              </w:rPr>
              <w:t xml:space="preserve"> г.Урень, ул.Ленина, д.114в</w:t>
            </w:r>
          </w:p>
        </w:tc>
        <w:tc>
          <w:tcPr>
            <w:tcW w:w="366" w:type="pct"/>
            <w:tcBorders>
              <w:top w:val="single" w:sz="4" w:space="0" w:color="auto"/>
              <w:left w:val="single" w:sz="4" w:space="0" w:color="auto"/>
              <w:bottom w:val="single" w:sz="4" w:space="0" w:color="auto"/>
              <w:right w:val="single" w:sz="4" w:space="0" w:color="auto"/>
            </w:tcBorders>
            <w:vAlign w:val="center"/>
          </w:tcPr>
          <w:p w14:paraId="28EC92B2" w14:textId="77777777" w:rsidR="0091535E" w:rsidRPr="00D53A02" w:rsidRDefault="0091535E" w:rsidP="0091535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908,1</w:t>
            </w:r>
          </w:p>
        </w:tc>
        <w:tc>
          <w:tcPr>
            <w:tcW w:w="364" w:type="pct"/>
            <w:tcBorders>
              <w:top w:val="single" w:sz="4" w:space="0" w:color="auto"/>
              <w:left w:val="single" w:sz="4" w:space="0" w:color="auto"/>
              <w:bottom w:val="single" w:sz="4" w:space="0" w:color="auto"/>
              <w:right w:val="single" w:sz="4" w:space="0" w:color="auto"/>
            </w:tcBorders>
            <w:vAlign w:val="center"/>
          </w:tcPr>
          <w:p w14:paraId="16C477D0" w14:textId="77777777" w:rsidR="0091535E" w:rsidRPr="00D53A02" w:rsidRDefault="0091535E" w:rsidP="0091535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2509,2</w:t>
            </w:r>
          </w:p>
        </w:tc>
        <w:tc>
          <w:tcPr>
            <w:tcW w:w="365" w:type="pct"/>
            <w:tcBorders>
              <w:top w:val="single" w:sz="4" w:space="0" w:color="auto"/>
              <w:left w:val="single" w:sz="4" w:space="0" w:color="auto"/>
              <w:bottom w:val="single" w:sz="4" w:space="0" w:color="auto"/>
              <w:right w:val="single" w:sz="4" w:space="0" w:color="auto"/>
            </w:tcBorders>
            <w:vAlign w:val="center"/>
          </w:tcPr>
          <w:p w14:paraId="0A352325" w14:textId="77777777" w:rsidR="0091535E" w:rsidRPr="00D53A02" w:rsidRDefault="0091535E" w:rsidP="0091535E">
            <w:pPr>
              <w:spacing w:after="0" w:line="240" w:lineRule="auto"/>
              <w:jc w:val="center"/>
              <w:rPr>
                <w:rFonts w:ascii="Times New Roman" w:eastAsia="Times New Roman" w:hAnsi="Times New Roman"/>
                <w:sz w:val="14"/>
                <w:szCs w:val="14"/>
                <w:lang w:val="en-US" w:eastAsia="ru-RU"/>
              </w:rPr>
            </w:pPr>
            <w:r w:rsidRPr="00D53A02">
              <w:rPr>
                <w:rFonts w:ascii="Times New Roman" w:eastAsia="Times New Roman" w:hAnsi="Times New Roman"/>
                <w:sz w:val="14"/>
                <w:szCs w:val="14"/>
                <w:lang w:val="en-US" w:eastAsia="ru-RU"/>
              </w:rPr>
              <w:t>2577</w:t>
            </w:r>
            <w:r w:rsidRPr="00D53A02">
              <w:rPr>
                <w:rFonts w:ascii="Times New Roman" w:eastAsia="Times New Roman" w:hAnsi="Times New Roman"/>
                <w:sz w:val="14"/>
                <w:szCs w:val="14"/>
                <w:lang w:eastAsia="ru-RU"/>
              </w:rPr>
              <w:t>,</w:t>
            </w:r>
            <w:r w:rsidRPr="00D53A02">
              <w:rPr>
                <w:rFonts w:ascii="Times New Roman" w:eastAsia="Times New Roman" w:hAnsi="Times New Roman"/>
                <w:sz w:val="14"/>
                <w:szCs w:val="14"/>
                <w:lang w:val="en-US" w:eastAsia="ru-RU"/>
              </w:rPr>
              <w:t>7</w:t>
            </w:r>
          </w:p>
        </w:tc>
        <w:tc>
          <w:tcPr>
            <w:tcW w:w="291" w:type="pct"/>
            <w:tcBorders>
              <w:top w:val="single" w:sz="4" w:space="0" w:color="auto"/>
              <w:left w:val="single" w:sz="4" w:space="0" w:color="auto"/>
              <w:bottom w:val="single" w:sz="4" w:space="0" w:color="auto"/>
              <w:right w:val="single" w:sz="4" w:space="0" w:color="auto"/>
            </w:tcBorders>
            <w:vAlign w:val="center"/>
          </w:tcPr>
          <w:p w14:paraId="33920398" w14:textId="77777777" w:rsidR="0091535E" w:rsidRPr="00D53A02" w:rsidRDefault="0091535E" w:rsidP="0091535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2602</w:t>
            </w:r>
          </w:p>
        </w:tc>
        <w:tc>
          <w:tcPr>
            <w:tcW w:w="364" w:type="pct"/>
            <w:tcBorders>
              <w:top w:val="single" w:sz="4" w:space="0" w:color="auto"/>
              <w:left w:val="single" w:sz="4" w:space="0" w:color="auto"/>
              <w:bottom w:val="single" w:sz="4" w:space="0" w:color="auto"/>
              <w:right w:val="single" w:sz="4" w:space="0" w:color="auto"/>
            </w:tcBorders>
            <w:vAlign w:val="center"/>
          </w:tcPr>
          <w:p w14:paraId="03A0A272" w14:textId="77777777" w:rsidR="0091535E" w:rsidRPr="00D53A02" w:rsidRDefault="0091535E" w:rsidP="0091535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2389,91</w:t>
            </w:r>
          </w:p>
        </w:tc>
        <w:tc>
          <w:tcPr>
            <w:tcW w:w="363" w:type="pct"/>
            <w:tcBorders>
              <w:top w:val="single" w:sz="4" w:space="0" w:color="auto"/>
              <w:left w:val="single" w:sz="4" w:space="0" w:color="auto"/>
              <w:bottom w:val="single" w:sz="4" w:space="0" w:color="auto"/>
              <w:right w:val="single" w:sz="4" w:space="0" w:color="auto"/>
            </w:tcBorders>
            <w:vAlign w:val="center"/>
          </w:tcPr>
          <w:p w14:paraId="44849E6E" w14:textId="77777777" w:rsidR="0091535E" w:rsidRPr="00D53A02" w:rsidRDefault="0091535E" w:rsidP="0091535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2431,6</w:t>
            </w:r>
          </w:p>
        </w:tc>
        <w:tc>
          <w:tcPr>
            <w:tcW w:w="362" w:type="pct"/>
            <w:tcBorders>
              <w:top w:val="single" w:sz="4" w:space="0" w:color="auto"/>
              <w:left w:val="single" w:sz="4" w:space="0" w:color="auto"/>
              <w:bottom w:val="single" w:sz="4" w:space="0" w:color="auto"/>
              <w:right w:val="single" w:sz="4" w:space="0" w:color="auto"/>
            </w:tcBorders>
            <w:vAlign w:val="center"/>
          </w:tcPr>
          <w:p w14:paraId="2EBECE32" w14:textId="77777777" w:rsidR="0091535E" w:rsidRPr="00D53A02" w:rsidRDefault="0091535E" w:rsidP="0091535E">
            <w:pPr>
              <w:spacing w:after="0" w:line="240" w:lineRule="auto"/>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2149,6</w:t>
            </w:r>
          </w:p>
        </w:tc>
        <w:tc>
          <w:tcPr>
            <w:tcW w:w="366" w:type="pct"/>
            <w:tcBorders>
              <w:top w:val="single" w:sz="4" w:space="0" w:color="auto"/>
              <w:left w:val="single" w:sz="4" w:space="0" w:color="auto"/>
              <w:bottom w:val="single" w:sz="4" w:space="0" w:color="auto"/>
              <w:right w:val="single" w:sz="4" w:space="0" w:color="auto"/>
            </w:tcBorders>
            <w:vAlign w:val="center"/>
          </w:tcPr>
          <w:p w14:paraId="68F9296E" w14:textId="77777777" w:rsidR="0091535E" w:rsidRPr="00D53A02" w:rsidRDefault="0091535E" w:rsidP="0091535E">
            <w:pPr>
              <w:spacing w:after="0" w:line="240" w:lineRule="auto"/>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2249,5</w:t>
            </w:r>
          </w:p>
        </w:tc>
        <w:tc>
          <w:tcPr>
            <w:tcW w:w="289" w:type="pct"/>
            <w:tcBorders>
              <w:top w:val="single" w:sz="4" w:space="0" w:color="auto"/>
              <w:left w:val="single" w:sz="4" w:space="0" w:color="auto"/>
              <w:bottom w:val="single" w:sz="4" w:space="0" w:color="auto"/>
              <w:right w:val="single" w:sz="4" w:space="0" w:color="auto"/>
            </w:tcBorders>
            <w:vAlign w:val="center"/>
          </w:tcPr>
          <w:p w14:paraId="39B755ED" w14:textId="0B4A3F3E" w:rsidR="0091535E" w:rsidRPr="00D53A02" w:rsidRDefault="0091535E" w:rsidP="0091535E">
            <w:pPr>
              <w:spacing w:after="0" w:line="240" w:lineRule="auto"/>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2173,</w:t>
            </w:r>
            <w:r w:rsidR="00AF2E2D">
              <w:rPr>
                <w:rFonts w:ascii="Times New Roman" w:eastAsia="Times New Roman" w:hAnsi="Times New Roman"/>
                <w:sz w:val="14"/>
                <w:szCs w:val="14"/>
                <w:lang w:eastAsia="ru-RU"/>
              </w:rPr>
              <w:t>8</w:t>
            </w:r>
          </w:p>
        </w:tc>
        <w:tc>
          <w:tcPr>
            <w:tcW w:w="363" w:type="pct"/>
            <w:tcBorders>
              <w:top w:val="single" w:sz="4" w:space="0" w:color="auto"/>
              <w:left w:val="single" w:sz="4" w:space="0" w:color="auto"/>
              <w:bottom w:val="single" w:sz="4" w:space="0" w:color="auto"/>
              <w:right w:val="single" w:sz="4" w:space="0" w:color="auto"/>
            </w:tcBorders>
            <w:vAlign w:val="center"/>
          </w:tcPr>
          <w:p w14:paraId="49682D54" w14:textId="63A69904" w:rsidR="0091535E" w:rsidRPr="00D53A02" w:rsidRDefault="0091535E" w:rsidP="0091535E">
            <w:pPr>
              <w:spacing w:after="0" w:line="240" w:lineRule="auto"/>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2173,</w:t>
            </w:r>
            <w:r w:rsidR="00AF2E2D">
              <w:rPr>
                <w:rFonts w:ascii="Times New Roman" w:eastAsia="Times New Roman" w:hAnsi="Times New Roman"/>
                <w:sz w:val="14"/>
                <w:szCs w:val="14"/>
                <w:lang w:eastAsia="ru-RU"/>
              </w:rPr>
              <w:t>8</w:t>
            </w:r>
          </w:p>
        </w:tc>
        <w:tc>
          <w:tcPr>
            <w:tcW w:w="369" w:type="pct"/>
            <w:tcBorders>
              <w:top w:val="single" w:sz="4" w:space="0" w:color="auto"/>
              <w:left w:val="single" w:sz="4" w:space="0" w:color="auto"/>
              <w:bottom w:val="single" w:sz="4" w:space="0" w:color="auto"/>
              <w:right w:val="single" w:sz="4" w:space="0" w:color="auto"/>
            </w:tcBorders>
            <w:vAlign w:val="center"/>
          </w:tcPr>
          <w:p w14:paraId="3C9FCD40" w14:textId="55289061" w:rsidR="0091535E" w:rsidRPr="00D53A02" w:rsidRDefault="0091535E" w:rsidP="0091535E">
            <w:pPr>
              <w:spacing w:after="0" w:line="240" w:lineRule="auto"/>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2173,</w:t>
            </w:r>
            <w:r w:rsidR="00AF2E2D">
              <w:rPr>
                <w:rFonts w:ascii="Times New Roman" w:eastAsia="Times New Roman" w:hAnsi="Times New Roman"/>
                <w:sz w:val="14"/>
                <w:szCs w:val="14"/>
                <w:lang w:eastAsia="ru-RU"/>
              </w:rPr>
              <w:t>8</w:t>
            </w:r>
          </w:p>
        </w:tc>
        <w:tc>
          <w:tcPr>
            <w:tcW w:w="262" w:type="pct"/>
            <w:tcBorders>
              <w:top w:val="single" w:sz="4" w:space="0" w:color="auto"/>
              <w:left w:val="single" w:sz="4" w:space="0" w:color="auto"/>
              <w:bottom w:val="single" w:sz="4" w:space="0" w:color="auto"/>
              <w:right w:val="single" w:sz="4" w:space="0" w:color="auto"/>
            </w:tcBorders>
            <w:vAlign w:val="center"/>
          </w:tcPr>
          <w:p w14:paraId="5991F301" w14:textId="43BB597D" w:rsidR="0091535E" w:rsidRPr="00D53A02" w:rsidRDefault="0091535E" w:rsidP="0091535E">
            <w:pPr>
              <w:spacing w:after="0" w:line="240" w:lineRule="auto"/>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2173,</w:t>
            </w:r>
            <w:r w:rsidR="00AF2E2D">
              <w:rPr>
                <w:rFonts w:ascii="Times New Roman" w:eastAsia="Times New Roman" w:hAnsi="Times New Roman"/>
                <w:sz w:val="14"/>
                <w:szCs w:val="14"/>
                <w:lang w:eastAsia="ru-RU"/>
              </w:rPr>
              <w:t>8</w:t>
            </w:r>
          </w:p>
        </w:tc>
      </w:tr>
      <w:tr w:rsidR="0091535E" w:rsidRPr="00D53A02" w14:paraId="0ABC6EEA" w14:textId="77777777" w:rsidTr="00016D6D">
        <w:tc>
          <w:tcPr>
            <w:tcW w:w="216" w:type="pct"/>
            <w:tcBorders>
              <w:top w:val="single" w:sz="4" w:space="0" w:color="auto"/>
              <w:bottom w:val="single" w:sz="4" w:space="0" w:color="auto"/>
              <w:right w:val="single" w:sz="4" w:space="0" w:color="auto"/>
            </w:tcBorders>
            <w:vAlign w:val="center"/>
          </w:tcPr>
          <w:p w14:paraId="401C8CEC" w14:textId="77777777" w:rsidR="0091535E" w:rsidRPr="00D53A02" w:rsidRDefault="0091535E" w:rsidP="0091535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w:t>
            </w:r>
          </w:p>
        </w:tc>
        <w:tc>
          <w:tcPr>
            <w:tcW w:w="660" w:type="pct"/>
            <w:tcBorders>
              <w:top w:val="single" w:sz="4" w:space="0" w:color="auto"/>
              <w:left w:val="single" w:sz="4" w:space="0" w:color="auto"/>
              <w:bottom w:val="single" w:sz="4" w:space="0" w:color="auto"/>
              <w:right w:val="single" w:sz="4" w:space="0" w:color="auto"/>
            </w:tcBorders>
            <w:vAlign w:val="center"/>
          </w:tcPr>
          <w:p w14:paraId="22570E2E" w14:textId="77777777" w:rsidR="0091535E" w:rsidRPr="00D53A02" w:rsidRDefault="0091535E" w:rsidP="0091535E">
            <w:pPr>
              <w:pStyle w:val="ae"/>
              <w:jc w:val="center"/>
              <w:rPr>
                <w:sz w:val="14"/>
                <w:szCs w:val="14"/>
              </w:rPr>
            </w:pPr>
            <w:r w:rsidRPr="00D53A02">
              <w:rPr>
                <w:sz w:val="14"/>
                <w:szCs w:val="14"/>
              </w:rPr>
              <w:t>Нежилое помещение (котельная), г.Урень, ул.Коммунистическая, д.86, пом.1</w:t>
            </w:r>
          </w:p>
        </w:tc>
        <w:tc>
          <w:tcPr>
            <w:tcW w:w="366" w:type="pct"/>
            <w:tcBorders>
              <w:top w:val="single" w:sz="4" w:space="0" w:color="auto"/>
              <w:left w:val="single" w:sz="4" w:space="0" w:color="auto"/>
              <w:bottom w:val="single" w:sz="4" w:space="0" w:color="auto"/>
              <w:right w:val="single" w:sz="4" w:space="0" w:color="auto"/>
            </w:tcBorders>
            <w:vAlign w:val="center"/>
          </w:tcPr>
          <w:p w14:paraId="00C7C964" w14:textId="77777777" w:rsidR="0091535E" w:rsidRPr="00D53A02" w:rsidRDefault="0091535E" w:rsidP="0091535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262,3</w:t>
            </w:r>
          </w:p>
        </w:tc>
        <w:tc>
          <w:tcPr>
            <w:tcW w:w="364" w:type="pct"/>
            <w:tcBorders>
              <w:top w:val="single" w:sz="4" w:space="0" w:color="auto"/>
              <w:left w:val="single" w:sz="4" w:space="0" w:color="auto"/>
              <w:bottom w:val="single" w:sz="4" w:space="0" w:color="auto"/>
              <w:right w:val="single" w:sz="4" w:space="0" w:color="auto"/>
            </w:tcBorders>
            <w:vAlign w:val="center"/>
          </w:tcPr>
          <w:p w14:paraId="0B85AA2B" w14:textId="77777777" w:rsidR="0091535E" w:rsidRPr="00D53A02" w:rsidRDefault="0091535E" w:rsidP="0091535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666,5</w:t>
            </w:r>
          </w:p>
        </w:tc>
        <w:tc>
          <w:tcPr>
            <w:tcW w:w="365" w:type="pct"/>
            <w:tcBorders>
              <w:top w:val="single" w:sz="4" w:space="0" w:color="auto"/>
              <w:left w:val="single" w:sz="4" w:space="0" w:color="auto"/>
              <w:bottom w:val="single" w:sz="4" w:space="0" w:color="auto"/>
              <w:right w:val="single" w:sz="4" w:space="0" w:color="auto"/>
            </w:tcBorders>
            <w:vAlign w:val="center"/>
          </w:tcPr>
          <w:p w14:paraId="21DDE6E0" w14:textId="77777777" w:rsidR="0091535E" w:rsidRPr="00D53A02" w:rsidRDefault="0091535E" w:rsidP="0091535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val="en-US" w:eastAsia="ru-RU"/>
              </w:rPr>
              <w:t>667</w:t>
            </w:r>
            <w:r w:rsidRPr="00D53A02">
              <w:rPr>
                <w:rFonts w:ascii="Times New Roman" w:eastAsia="Times New Roman" w:hAnsi="Times New Roman"/>
                <w:sz w:val="14"/>
                <w:szCs w:val="14"/>
                <w:lang w:eastAsia="ru-RU"/>
              </w:rPr>
              <w:t>,</w:t>
            </w:r>
            <w:r w:rsidRPr="00D53A02">
              <w:rPr>
                <w:rFonts w:ascii="Times New Roman" w:eastAsia="Times New Roman" w:hAnsi="Times New Roman"/>
                <w:sz w:val="14"/>
                <w:szCs w:val="14"/>
                <w:lang w:val="en-US" w:eastAsia="ru-RU"/>
              </w:rPr>
              <w:t>5</w:t>
            </w:r>
          </w:p>
        </w:tc>
        <w:tc>
          <w:tcPr>
            <w:tcW w:w="291" w:type="pct"/>
            <w:tcBorders>
              <w:top w:val="single" w:sz="4" w:space="0" w:color="auto"/>
              <w:left w:val="single" w:sz="4" w:space="0" w:color="auto"/>
              <w:bottom w:val="single" w:sz="4" w:space="0" w:color="auto"/>
              <w:right w:val="single" w:sz="4" w:space="0" w:color="auto"/>
            </w:tcBorders>
            <w:vAlign w:val="center"/>
          </w:tcPr>
          <w:p w14:paraId="58EEE7A4" w14:textId="77777777" w:rsidR="0091535E" w:rsidRPr="00D53A02" w:rsidRDefault="0091535E" w:rsidP="0091535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662</w:t>
            </w:r>
          </w:p>
        </w:tc>
        <w:tc>
          <w:tcPr>
            <w:tcW w:w="364" w:type="pct"/>
            <w:tcBorders>
              <w:top w:val="single" w:sz="4" w:space="0" w:color="auto"/>
              <w:left w:val="single" w:sz="4" w:space="0" w:color="auto"/>
              <w:bottom w:val="single" w:sz="4" w:space="0" w:color="auto"/>
              <w:right w:val="single" w:sz="4" w:space="0" w:color="auto"/>
            </w:tcBorders>
            <w:vAlign w:val="center"/>
          </w:tcPr>
          <w:p w14:paraId="603972FA" w14:textId="77777777" w:rsidR="0091535E" w:rsidRPr="00D53A02" w:rsidRDefault="0091535E" w:rsidP="0091535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663,31</w:t>
            </w:r>
          </w:p>
        </w:tc>
        <w:tc>
          <w:tcPr>
            <w:tcW w:w="363" w:type="pct"/>
            <w:tcBorders>
              <w:top w:val="single" w:sz="4" w:space="0" w:color="auto"/>
              <w:left w:val="single" w:sz="4" w:space="0" w:color="auto"/>
              <w:bottom w:val="single" w:sz="4" w:space="0" w:color="auto"/>
              <w:right w:val="single" w:sz="4" w:space="0" w:color="auto"/>
            </w:tcBorders>
            <w:vAlign w:val="center"/>
          </w:tcPr>
          <w:p w14:paraId="16FCD4AA" w14:textId="77777777" w:rsidR="0091535E" w:rsidRPr="00D53A02" w:rsidRDefault="0091535E" w:rsidP="0091535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667,6</w:t>
            </w:r>
          </w:p>
        </w:tc>
        <w:tc>
          <w:tcPr>
            <w:tcW w:w="362" w:type="pct"/>
            <w:tcBorders>
              <w:top w:val="single" w:sz="4" w:space="0" w:color="auto"/>
              <w:left w:val="single" w:sz="4" w:space="0" w:color="auto"/>
              <w:bottom w:val="single" w:sz="4" w:space="0" w:color="auto"/>
              <w:right w:val="single" w:sz="4" w:space="0" w:color="auto"/>
            </w:tcBorders>
            <w:vAlign w:val="center"/>
          </w:tcPr>
          <w:p w14:paraId="7C772A30" w14:textId="77777777" w:rsidR="0091535E" w:rsidRPr="00D53A02" w:rsidRDefault="0091535E" w:rsidP="0091535E">
            <w:pPr>
              <w:spacing w:after="0" w:line="240" w:lineRule="auto"/>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660,9</w:t>
            </w:r>
          </w:p>
        </w:tc>
        <w:tc>
          <w:tcPr>
            <w:tcW w:w="366" w:type="pct"/>
            <w:tcBorders>
              <w:top w:val="single" w:sz="4" w:space="0" w:color="auto"/>
              <w:left w:val="single" w:sz="4" w:space="0" w:color="auto"/>
              <w:bottom w:val="single" w:sz="4" w:space="0" w:color="auto"/>
              <w:right w:val="single" w:sz="4" w:space="0" w:color="auto"/>
            </w:tcBorders>
            <w:vAlign w:val="center"/>
          </w:tcPr>
          <w:p w14:paraId="029A68A1" w14:textId="77777777" w:rsidR="0091535E" w:rsidRPr="00D53A02" w:rsidRDefault="0091535E" w:rsidP="0091535E">
            <w:pPr>
              <w:spacing w:after="0" w:line="240" w:lineRule="auto"/>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651,6</w:t>
            </w:r>
          </w:p>
        </w:tc>
        <w:tc>
          <w:tcPr>
            <w:tcW w:w="289" w:type="pct"/>
            <w:tcBorders>
              <w:top w:val="single" w:sz="4" w:space="0" w:color="auto"/>
              <w:left w:val="single" w:sz="4" w:space="0" w:color="auto"/>
              <w:bottom w:val="single" w:sz="4" w:space="0" w:color="auto"/>
              <w:right w:val="single" w:sz="4" w:space="0" w:color="auto"/>
            </w:tcBorders>
            <w:vAlign w:val="center"/>
          </w:tcPr>
          <w:p w14:paraId="78AC9F42" w14:textId="77777777" w:rsidR="0091535E" w:rsidRPr="00D53A02" w:rsidRDefault="0091535E" w:rsidP="0091535E">
            <w:pPr>
              <w:spacing w:after="0" w:line="240" w:lineRule="auto"/>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655,4</w:t>
            </w:r>
          </w:p>
        </w:tc>
        <w:tc>
          <w:tcPr>
            <w:tcW w:w="363" w:type="pct"/>
            <w:tcBorders>
              <w:top w:val="single" w:sz="4" w:space="0" w:color="auto"/>
              <w:left w:val="single" w:sz="4" w:space="0" w:color="auto"/>
              <w:bottom w:val="single" w:sz="4" w:space="0" w:color="auto"/>
              <w:right w:val="single" w:sz="4" w:space="0" w:color="auto"/>
            </w:tcBorders>
            <w:vAlign w:val="center"/>
          </w:tcPr>
          <w:p w14:paraId="11669EB8" w14:textId="77777777" w:rsidR="0091535E" w:rsidRPr="00D53A02" w:rsidRDefault="0091535E" w:rsidP="0091535E">
            <w:pPr>
              <w:spacing w:after="0" w:line="240" w:lineRule="auto"/>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655,4</w:t>
            </w:r>
          </w:p>
        </w:tc>
        <w:tc>
          <w:tcPr>
            <w:tcW w:w="369" w:type="pct"/>
            <w:tcBorders>
              <w:top w:val="single" w:sz="4" w:space="0" w:color="auto"/>
              <w:left w:val="single" w:sz="4" w:space="0" w:color="auto"/>
              <w:bottom w:val="single" w:sz="4" w:space="0" w:color="auto"/>
              <w:right w:val="single" w:sz="4" w:space="0" w:color="auto"/>
            </w:tcBorders>
            <w:vAlign w:val="center"/>
          </w:tcPr>
          <w:p w14:paraId="28E3A714" w14:textId="77777777" w:rsidR="0091535E" w:rsidRPr="00D53A02" w:rsidRDefault="0091535E" w:rsidP="0091535E">
            <w:pPr>
              <w:spacing w:after="0" w:line="240" w:lineRule="auto"/>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655,4</w:t>
            </w:r>
          </w:p>
        </w:tc>
        <w:tc>
          <w:tcPr>
            <w:tcW w:w="262" w:type="pct"/>
            <w:tcBorders>
              <w:top w:val="single" w:sz="4" w:space="0" w:color="auto"/>
              <w:left w:val="single" w:sz="4" w:space="0" w:color="auto"/>
              <w:bottom w:val="single" w:sz="4" w:space="0" w:color="auto"/>
              <w:right w:val="single" w:sz="4" w:space="0" w:color="auto"/>
            </w:tcBorders>
            <w:vAlign w:val="center"/>
          </w:tcPr>
          <w:p w14:paraId="408D6084" w14:textId="77777777" w:rsidR="0091535E" w:rsidRPr="00D53A02" w:rsidRDefault="0091535E" w:rsidP="0091535E">
            <w:pPr>
              <w:spacing w:after="0" w:line="240" w:lineRule="auto"/>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655,4</w:t>
            </w:r>
          </w:p>
        </w:tc>
      </w:tr>
      <w:tr w:rsidR="0091535E" w:rsidRPr="00D53A02" w14:paraId="7F3638B9" w14:textId="77777777" w:rsidTr="00016D6D">
        <w:tc>
          <w:tcPr>
            <w:tcW w:w="216" w:type="pct"/>
            <w:tcBorders>
              <w:top w:val="single" w:sz="4" w:space="0" w:color="auto"/>
              <w:bottom w:val="single" w:sz="4" w:space="0" w:color="auto"/>
              <w:right w:val="single" w:sz="4" w:space="0" w:color="auto"/>
            </w:tcBorders>
            <w:vAlign w:val="center"/>
          </w:tcPr>
          <w:p w14:paraId="79F7BB01" w14:textId="77777777" w:rsidR="0091535E" w:rsidRPr="00D53A02" w:rsidRDefault="0091535E" w:rsidP="0091535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3</w:t>
            </w:r>
          </w:p>
        </w:tc>
        <w:tc>
          <w:tcPr>
            <w:tcW w:w="660" w:type="pct"/>
            <w:tcBorders>
              <w:top w:val="single" w:sz="4" w:space="0" w:color="auto"/>
              <w:left w:val="single" w:sz="4" w:space="0" w:color="auto"/>
              <w:bottom w:val="single" w:sz="4" w:space="0" w:color="auto"/>
              <w:right w:val="single" w:sz="4" w:space="0" w:color="auto"/>
            </w:tcBorders>
            <w:vAlign w:val="center"/>
          </w:tcPr>
          <w:p w14:paraId="2FCE17D1" w14:textId="77777777" w:rsidR="0091535E" w:rsidRPr="00D53A02" w:rsidRDefault="0091535E" w:rsidP="0091535E">
            <w:pPr>
              <w:pStyle w:val="ae"/>
              <w:jc w:val="center"/>
              <w:rPr>
                <w:sz w:val="14"/>
                <w:szCs w:val="14"/>
              </w:rPr>
            </w:pPr>
            <w:r w:rsidRPr="00D53A02">
              <w:rPr>
                <w:sz w:val="14"/>
                <w:szCs w:val="14"/>
              </w:rPr>
              <w:t>КОТЕЛЬНАЯ №17</w:t>
            </w:r>
          </w:p>
          <w:p w14:paraId="1074698C" w14:textId="77777777" w:rsidR="0091535E" w:rsidRPr="00D53A02" w:rsidRDefault="0091535E" w:rsidP="0091535E">
            <w:pPr>
              <w:pStyle w:val="ae"/>
              <w:jc w:val="center"/>
              <w:rPr>
                <w:sz w:val="14"/>
                <w:szCs w:val="14"/>
              </w:rPr>
            </w:pPr>
            <w:r w:rsidRPr="00D53A02">
              <w:rPr>
                <w:sz w:val="14"/>
                <w:szCs w:val="14"/>
              </w:rPr>
              <w:t xml:space="preserve"> г.Урень, ул.Ленина, д.171а</w:t>
            </w:r>
          </w:p>
        </w:tc>
        <w:tc>
          <w:tcPr>
            <w:tcW w:w="366" w:type="pct"/>
            <w:tcBorders>
              <w:top w:val="single" w:sz="4" w:space="0" w:color="auto"/>
              <w:left w:val="single" w:sz="4" w:space="0" w:color="auto"/>
              <w:bottom w:val="single" w:sz="4" w:space="0" w:color="auto"/>
              <w:right w:val="single" w:sz="4" w:space="0" w:color="auto"/>
            </w:tcBorders>
            <w:vAlign w:val="center"/>
          </w:tcPr>
          <w:p w14:paraId="5D01D150" w14:textId="77777777" w:rsidR="0091535E" w:rsidRPr="00D53A02" w:rsidRDefault="0091535E" w:rsidP="0091535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369,8</w:t>
            </w:r>
          </w:p>
        </w:tc>
        <w:tc>
          <w:tcPr>
            <w:tcW w:w="364" w:type="pct"/>
            <w:tcBorders>
              <w:top w:val="single" w:sz="4" w:space="0" w:color="auto"/>
              <w:left w:val="single" w:sz="4" w:space="0" w:color="auto"/>
              <w:bottom w:val="single" w:sz="4" w:space="0" w:color="auto"/>
              <w:right w:val="single" w:sz="4" w:space="0" w:color="auto"/>
            </w:tcBorders>
            <w:vAlign w:val="center"/>
          </w:tcPr>
          <w:p w14:paraId="29C7BF68" w14:textId="77777777" w:rsidR="0091535E" w:rsidRPr="00D53A02" w:rsidRDefault="0091535E" w:rsidP="0091535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800,1</w:t>
            </w:r>
          </w:p>
        </w:tc>
        <w:tc>
          <w:tcPr>
            <w:tcW w:w="365" w:type="pct"/>
            <w:tcBorders>
              <w:top w:val="single" w:sz="4" w:space="0" w:color="auto"/>
              <w:left w:val="single" w:sz="4" w:space="0" w:color="auto"/>
              <w:bottom w:val="single" w:sz="4" w:space="0" w:color="auto"/>
              <w:right w:val="single" w:sz="4" w:space="0" w:color="auto"/>
            </w:tcBorders>
            <w:vAlign w:val="center"/>
          </w:tcPr>
          <w:p w14:paraId="6F06CE59" w14:textId="77777777" w:rsidR="0091535E" w:rsidRPr="00D53A02" w:rsidRDefault="0091535E" w:rsidP="0091535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826</w:t>
            </w:r>
          </w:p>
        </w:tc>
        <w:tc>
          <w:tcPr>
            <w:tcW w:w="291" w:type="pct"/>
            <w:tcBorders>
              <w:top w:val="single" w:sz="4" w:space="0" w:color="auto"/>
              <w:left w:val="single" w:sz="4" w:space="0" w:color="auto"/>
              <w:bottom w:val="single" w:sz="4" w:space="0" w:color="auto"/>
              <w:right w:val="single" w:sz="4" w:space="0" w:color="auto"/>
            </w:tcBorders>
            <w:vAlign w:val="center"/>
          </w:tcPr>
          <w:p w14:paraId="732716CD" w14:textId="77777777" w:rsidR="0091535E" w:rsidRPr="00D53A02" w:rsidRDefault="0091535E" w:rsidP="0091535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850</w:t>
            </w:r>
          </w:p>
        </w:tc>
        <w:tc>
          <w:tcPr>
            <w:tcW w:w="364" w:type="pct"/>
            <w:tcBorders>
              <w:top w:val="single" w:sz="4" w:space="0" w:color="auto"/>
              <w:left w:val="single" w:sz="4" w:space="0" w:color="auto"/>
              <w:bottom w:val="single" w:sz="4" w:space="0" w:color="auto"/>
              <w:right w:val="single" w:sz="4" w:space="0" w:color="auto"/>
            </w:tcBorders>
            <w:vAlign w:val="center"/>
          </w:tcPr>
          <w:p w14:paraId="3DA2BB05" w14:textId="77777777" w:rsidR="0091535E" w:rsidRPr="00D53A02" w:rsidRDefault="0091535E" w:rsidP="0091535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841,11</w:t>
            </w:r>
          </w:p>
        </w:tc>
        <w:tc>
          <w:tcPr>
            <w:tcW w:w="363" w:type="pct"/>
            <w:tcBorders>
              <w:top w:val="single" w:sz="4" w:space="0" w:color="auto"/>
              <w:left w:val="single" w:sz="4" w:space="0" w:color="auto"/>
              <w:bottom w:val="single" w:sz="4" w:space="0" w:color="auto"/>
              <w:right w:val="single" w:sz="4" w:space="0" w:color="auto"/>
            </w:tcBorders>
            <w:vAlign w:val="center"/>
          </w:tcPr>
          <w:p w14:paraId="26ED9518" w14:textId="77777777" w:rsidR="0091535E" w:rsidRPr="00D53A02" w:rsidRDefault="0091535E" w:rsidP="0091535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839,7</w:t>
            </w:r>
          </w:p>
        </w:tc>
        <w:tc>
          <w:tcPr>
            <w:tcW w:w="362" w:type="pct"/>
            <w:tcBorders>
              <w:top w:val="single" w:sz="4" w:space="0" w:color="auto"/>
              <w:left w:val="single" w:sz="4" w:space="0" w:color="auto"/>
              <w:bottom w:val="single" w:sz="4" w:space="0" w:color="auto"/>
              <w:right w:val="single" w:sz="4" w:space="0" w:color="auto"/>
            </w:tcBorders>
            <w:vAlign w:val="center"/>
          </w:tcPr>
          <w:p w14:paraId="037D913D" w14:textId="77777777" w:rsidR="0091535E" w:rsidRPr="00D53A02" w:rsidRDefault="0091535E" w:rsidP="0091535E">
            <w:pPr>
              <w:spacing w:after="0" w:line="240" w:lineRule="auto"/>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704,1</w:t>
            </w:r>
          </w:p>
        </w:tc>
        <w:tc>
          <w:tcPr>
            <w:tcW w:w="366" w:type="pct"/>
            <w:tcBorders>
              <w:top w:val="single" w:sz="4" w:space="0" w:color="auto"/>
              <w:left w:val="single" w:sz="4" w:space="0" w:color="auto"/>
              <w:bottom w:val="single" w:sz="4" w:space="0" w:color="auto"/>
              <w:right w:val="single" w:sz="4" w:space="0" w:color="auto"/>
            </w:tcBorders>
            <w:vAlign w:val="center"/>
          </w:tcPr>
          <w:p w14:paraId="03398AA2" w14:textId="77777777" w:rsidR="0091535E" w:rsidRPr="00D53A02" w:rsidRDefault="0091535E" w:rsidP="0091535E">
            <w:pPr>
              <w:spacing w:after="0" w:line="240" w:lineRule="auto"/>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773,0</w:t>
            </w:r>
          </w:p>
        </w:tc>
        <w:tc>
          <w:tcPr>
            <w:tcW w:w="289" w:type="pct"/>
            <w:tcBorders>
              <w:top w:val="single" w:sz="4" w:space="0" w:color="auto"/>
              <w:left w:val="single" w:sz="4" w:space="0" w:color="auto"/>
              <w:bottom w:val="single" w:sz="4" w:space="0" w:color="auto"/>
              <w:right w:val="single" w:sz="4" w:space="0" w:color="auto"/>
            </w:tcBorders>
            <w:vAlign w:val="center"/>
          </w:tcPr>
          <w:p w14:paraId="5188288A" w14:textId="77777777" w:rsidR="0091535E" w:rsidRPr="00D53A02" w:rsidRDefault="0091535E" w:rsidP="0091535E">
            <w:pPr>
              <w:spacing w:after="0" w:line="240" w:lineRule="auto"/>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747,9</w:t>
            </w:r>
          </w:p>
        </w:tc>
        <w:tc>
          <w:tcPr>
            <w:tcW w:w="363" w:type="pct"/>
            <w:tcBorders>
              <w:top w:val="single" w:sz="4" w:space="0" w:color="auto"/>
              <w:left w:val="single" w:sz="4" w:space="0" w:color="auto"/>
              <w:bottom w:val="single" w:sz="4" w:space="0" w:color="auto"/>
              <w:right w:val="single" w:sz="4" w:space="0" w:color="auto"/>
            </w:tcBorders>
            <w:vAlign w:val="center"/>
          </w:tcPr>
          <w:p w14:paraId="6F881F1B" w14:textId="77777777" w:rsidR="0091535E" w:rsidRPr="00D53A02" w:rsidRDefault="0091535E" w:rsidP="0091535E">
            <w:pPr>
              <w:spacing w:after="0" w:line="240" w:lineRule="auto"/>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747,9</w:t>
            </w:r>
          </w:p>
        </w:tc>
        <w:tc>
          <w:tcPr>
            <w:tcW w:w="369" w:type="pct"/>
            <w:tcBorders>
              <w:top w:val="single" w:sz="4" w:space="0" w:color="auto"/>
              <w:left w:val="single" w:sz="4" w:space="0" w:color="auto"/>
              <w:bottom w:val="single" w:sz="4" w:space="0" w:color="auto"/>
              <w:right w:val="single" w:sz="4" w:space="0" w:color="auto"/>
            </w:tcBorders>
            <w:vAlign w:val="center"/>
          </w:tcPr>
          <w:p w14:paraId="541E5202" w14:textId="77777777" w:rsidR="0091535E" w:rsidRPr="00D53A02" w:rsidRDefault="0091535E" w:rsidP="0091535E">
            <w:pPr>
              <w:spacing w:after="0" w:line="240" w:lineRule="auto"/>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747,9</w:t>
            </w:r>
          </w:p>
        </w:tc>
        <w:tc>
          <w:tcPr>
            <w:tcW w:w="262" w:type="pct"/>
            <w:tcBorders>
              <w:top w:val="single" w:sz="4" w:space="0" w:color="auto"/>
              <w:left w:val="single" w:sz="4" w:space="0" w:color="auto"/>
              <w:bottom w:val="single" w:sz="4" w:space="0" w:color="auto"/>
              <w:right w:val="single" w:sz="4" w:space="0" w:color="auto"/>
            </w:tcBorders>
            <w:vAlign w:val="center"/>
          </w:tcPr>
          <w:p w14:paraId="2A3CF2AA" w14:textId="77777777" w:rsidR="0091535E" w:rsidRPr="00D53A02" w:rsidRDefault="0091535E" w:rsidP="0091535E">
            <w:pPr>
              <w:spacing w:after="0" w:line="240" w:lineRule="auto"/>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747,9</w:t>
            </w:r>
          </w:p>
        </w:tc>
      </w:tr>
      <w:tr w:rsidR="0091535E" w:rsidRPr="00D53A02" w14:paraId="4946209D" w14:textId="77777777" w:rsidTr="00016D6D">
        <w:tc>
          <w:tcPr>
            <w:tcW w:w="216" w:type="pct"/>
            <w:tcBorders>
              <w:top w:val="single" w:sz="4" w:space="0" w:color="auto"/>
              <w:bottom w:val="single" w:sz="4" w:space="0" w:color="auto"/>
              <w:right w:val="single" w:sz="4" w:space="0" w:color="auto"/>
            </w:tcBorders>
            <w:vAlign w:val="center"/>
          </w:tcPr>
          <w:p w14:paraId="5E2B10A9" w14:textId="77777777" w:rsidR="0091535E" w:rsidRPr="00D53A02" w:rsidRDefault="0091535E" w:rsidP="0091535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4</w:t>
            </w:r>
          </w:p>
        </w:tc>
        <w:tc>
          <w:tcPr>
            <w:tcW w:w="660" w:type="pct"/>
            <w:tcBorders>
              <w:top w:val="single" w:sz="4" w:space="0" w:color="auto"/>
              <w:left w:val="single" w:sz="4" w:space="0" w:color="auto"/>
              <w:bottom w:val="single" w:sz="4" w:space="0" w:color="auto"/>
              <w:right w:val="single" w:sz="4" w:space="0" w:color="auto"/>
            </w:tcBorders>
            <w:vAlign w:val="center"/>
          </w:tcPr>
          <w:p w14:paraId="352AFC2F" w14:textId="77777777" w:rsidR="0091535E" w:rsidRPr="00D53A02" w:rsidRDefault="0091535E" w:rsidP="0091535E">
            <w:pPr>
              <w:pStyle w:val="ae"/>
              <w:jc w:val="center"/>
              <w:rPr>
                <w:sz w:val="14"/>
                <w:szCs w:val="14"/>
              </w:rPr>
            </w:pPr>
            <w:r w:rsidRPr="00D53A02">
              <w:rPr>
                <w:sz w:val="14"/>
                <w:szCs w:val="14"/>
              </w:rPr>
              <w:t>КОТЕЛЬНАЯ №20</w:t>
            </w:r>
          </w:p>
          <w:p w14:paraId="4D197A47" w14:textId="77777777" w:rsidR="0091535E" w:rsidRPr="00D53A02" w:rsidRDefault="0091535E" w:rsidP="0091535E">
            <w:pPr>
              <w:pStyle w:val="ae"/>
              <w:jc w:val="center"/>
              <w:rPr>
                <w:sz w:val="14"/>
                <w:szCs w:val="14"/>
              </w:rPr>
            </w:pPr>
            <w:r w:rsidRPr="00D53A02">
              <w:rPr>
                <w:sz w:val="14"/>
                <w:szCs w:val="14"/>
              </w:rPr>
              <w:t xml:space="preserve"> г.Урень, ул.Коммунистическая, д.27б</w:t>
            </w:r>
          </w:p>
        </w:tc>
        <w:tc>
          <w:tcPr>
            <w:tcW w:w="366" w:type="pct"/>
            <w:tcBorders>
              <w:top w:val="single" w:sz="4" w:space="0" w:color="auto"/>
              <w:left w:val="single" w:sz="4" w:space="0" w:color="auto"/>
              <w:bottom w:val="single" w:sz="4" w:space="0" w:color="auto"/>
              <w:right w:val="single" w:sz="4" w:space="0" w:color="auto"/>
            </w:tcBorders>
            <w:vAlign w:val="center"/>
          </w:tcPr>
          <w:p w14:paraId="6574E283" w14:textId="77777777" w:rsidR="0091535E" w:rsidRPr="00D53A02" w:rsidRDefault="0091535E" w:rsidP="0091535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162,1</w:t>
            </w:r>
          </w:p>
        </w:tc>
        <w:tc>
          <w:tcPr>
            <w:tcW w:w="364" w:type="pct"/>
            <w:tcBorders>
              <w:top w:val="single" w:sz="4" w:space="0" w:color="auto"/>
              <w:left w:val="single" w:sz="4" w:space="0" w:color="auto"/>
              <w:bottom w:val="single" w:sz="4" w:space="0" w:color="auto"/>
              <w:right w:val="single" w:sz="4" w:space="0" w:color="auto"/>
            </w:tcBorders>
            <w:vAlign w:val="center"/>
          </w:tcPr>
          <w:p w14:paraId="5022AAEF" w14:textId="77777777" w:rsidR="0091535E" w:rsidRPr="00D53A02" w:rsidRDefault="0091535E" w:rsidP="0091535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417,7</w:t>
            </w:r>
          </w:p>
        </w:tc>
        <w:tc>
          <w:tcPr>
            <w:tcW w:w="365" w:type="pct"/>
            <w:tcBorders>
              <w:top w:val="single" w:sz="4" w:space="0" w:color="auto"/>
              <w:left w:val="single" w:sz="4" w:space="0" w:color="auto"/>
              <w:bottom w:val="single" w:sz="4" w:space="0" w:color="auto"/>
              <w:right w:val="single" w:sz="4" w:space="0" w:color="auto"/>
            </w:tcBorders>
            <w:vAlign w:val="center"/>
          </w:tcPr>
          <w:p w14:paraId="5D046984" w14:textId="77777777" w:rsidR="0091535E" w:rsidRPr="00D53A02" w:rsidRDefault="0091535E" w:rsidP="0091535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417,6</w:t>
            </w:r>
          </w:p>
        </w:tc>
        <w:tc>
          <w:tcPr>
            <w:tcW w:w="291" w:type="pct"/>
            <w:tcBorders>
              <w:top w:val="single" w:sz="4" w:space="0" w:color="auto"/>
              <w:left w:val="single" w:sz="4" w:space="0" w:color="auto"/>
              <w:bottom w:val="single" w:sz="4" w:space="0" w:color="auto"/>
              <w:right w:val="single" w:sz="4" w:space="0" w:color="auto"/>
            </w:tcBorders>
            <w:vAlign w:val="center"/>
          </w:tcPr>
          <w:p w14:paraId="0D50CCDD" w14:textId="77777777" w:rsidR="0091535E" w:rsidRPr="00D53A02" w:rsidRDefault="0091535E" w:rsidP="0091535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417</w:t>
            </w:r>
          </w:p>
        </w:tc>
        <w:tc>
          <w:tcPr>
            <w:tcW w:w="364" w:type="pct"/>
            <w:tcBorders>
              <w:top w:val="single" w:sz="4" w:space="0" w:color="auto"/>
              <w:left w:val="single" w:sz="4" w:space="0" w:color="auto"/>
              <w:bottom w:val="single" w:sz="4" w:space="0" w:color="auto"/>
              <w:right w:val="single" w:sz="4" w:space="0" w:color="auto"/>
            </w:tcBorders>
            <w:vAlign w:val="center"/>
          </w:tcPr>
          <w:p w14:paraId="6FD000F1" w14:textId="77777777" w:rsidR="0091535E" w:rsidRPr="00D53A02" w:rsidRDefault="0091535E" w:rsidP="0091535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389,76</w:t>
            </w:r>
          </w:p>
        </w:tc>
        <w:tc>
          <w:tcPr>
            <w:tcW w:w="363" w:type="pct"/>
            <w:tcBorders>
              <w:top w:val="single" w:sz="4" w:space="0" w:color="auto"/>
              <w:left w:val="single" w:sz="4" w:space="0" w:color="auto"/>
              <w:bottom w:val="single" w:sz="4" w:space="0" w:color="auto"/>
              <w:right w:val="single" w:sz="4" w:space="0" w:color="auto"/>
            </w:tcBorders>
            <w:vAlign w:val="center"/>
          </w:tcPr>
          <w:p w14:paraId="19C10268" w14:textId="77777777" w:rsidR="0091535E" w:rsidRPr="00D53A02" w:rsidRDefault="0091535E" w:rsidP="0091535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303,3</w:t>
            </w:r>
          </w:p>
        </w:tc>
        <w:tc>
          <w:tcPr>
            <w:tcW w:w="362" w:type="pct"/>
            <w:tcBorders>
              <w:top w:val="single" w:sz="4" w:space="0" w:color="auto"/>
              <w:left w:val="single" w:sz="4" w:space="0" w:color="auto"/>
              <w:bottom w:val="single" w:sz="4" w:space="0" w:color="auto"/>
              <w:right w:val="single" w:sz="4" w:space="0" w:color="auto"/>
            </w:tcBorders>
            <w:vAlign w:val="center"/>
          </w:tcPr>
          <w:p w14:paraId="1C861624" w14:textId="77777777" w:rsidR="0091535E" w:rsidRPr="00D53A02" w:rsidRDefault="0091535E" w:rsidP="0091535E">
            <w:pPr>
              <w:spacing w:after="0" w:line="240" w:lineRule="auto"/>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401,0</w:t>
            </w:r>
          </w:p>
        </w:tc>
        <w:tc>
          <w:tcPr>
            <w:tcW w:w="366" w:type="pct"/>
            <w:tcBorders>
              <w:top w:val="single" w:sz="4" w:space="0" w:color="auto"/>
              <w:left w:val="single" w:sz="4" w:space="0" w:color="auto"/>
              <w:bottom w:val="single" w:sz="4" w:space="0" w:color="auto"/>
              <w:right w:val="single" w:sz="4" w:space="0" w:color="auto"/>
            </w:tcBorders>
            <w:vAlign w:val="center"/>
          </w:tcPr>
          <w:p w14:paraId="5F0C2C0F" w14:textId="77777777" w:rsidR="0091535E" w:rsidRPr="00D53A02" w:rsidRDefault="0091535E" w:rsidP="0091535E">
            <w:pPr>
              <w:spacing w:after="0" w:line="240" w:lineRule="auto"/>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408,4</w:t>
            </w:r>
          </w:p>
        </w:tc>
        <w:tc>
          <w:tcPr>
            <w:tcW w:w="289" w:type="pct"/>
            <w:tcBorders>
              <w:top w:val="single" w:sz="4" w:space="0" w:color="auto"/>
              <w:left w:val="single" w:sz="4" w:space="0" w:color="auto"/>
              <w:bottom w:val="single" w:sz="4" w:space="0" w:color="auto"/>
              <w:right w:val="single" w:sz="4" w:space="0" w:color="auto"/>
            </w:tcBorders>
            <w:vAlign w:val="center"/>
          </w:tcPr>
          <w:p w14:paraId="71031223" w14:textId="77777777" w:rsidR="0091535E" w:rsidRPr="00D53A02" w:rsidRDefault="0091535E" w:rsidP="0091535E">
            <w:pPr>
              <w:spacing w:after="0" w:line="240" w:lineRule="auto"/>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390,3</w:t>
            </w:r>
          </w:p>
        </w:tc>
        <w:tc>
          <w:tcPr>
            <w:tcW w:w="363" w:type="pct"/>
            <w:tcBorders>
              <w:top w:val="single" w:sz="4" w:space="0" w:color="auto"/>
              <w:left w:val="single" w:sz="4" w:space="0" w:color="auto"/>
              <w:bottom w:val="single" w:sz="4" w:space="0" w:color="auto"/>
              <w:right w:val="single" w:sz="4" w:space="0" w:color="auto"/>
            </w:tcBorders>
            <w:vAlign w:val="center"/>
          </w:tcPr>
          <w:p w14:paraId="1DDBCEFD" w14:textId="77777777" w:rsidR="0091535E" w:rsidRPr="00D53A02" w:rsidRDefault="0091535E" w:rsidP="0091535E">
            <w:pPr>
              <w:spacing w:after="0" w:line="240" w:lineRule="auto"/>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390,3</w:t>
            </w:r>
          </w:p>
        </w:tc>
        <w:tc>
          <w:tcPr>
            <w:tcW w:w="369" w:type="pct"/>
            <w:tcBorders>
              <w:top w:val="single" w:sz="4" w:space="0" w:color="auto"/>
              <w:left w:val="single" w:sz="4" w:space="0" w:color="auto"/>
              <w:bottom w:val="single" w:sz="4" w:space="0" w:color="auto"/>
              <w:right w:val="single" w:sz="4" w:space="0" w:color="auto"/>
            </w:tcBorders>
            <w:vAlign w:val="center"/>
          </w:tcPr>
          <w:p w14:paraId="14A08692" w14:textId="77777777" w:rsidR="0091535E" w:rsidRPr="00D53A02" w:rsidRDefault="0091535E" w:rsidP="0091535E">
            <w:pPr>
              <w:spacing w:after="0" w:line="240" w:lineRule="auto"/>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390,3</w:t>
            </w:r>
          </w:p>
        </w:tc>
        <w:tc>
          <w:tcPr>
            <w:tcW w:w="262" w:type="pct"/>
            <w:tcBorders>
              <w:top w:val="single" w:sz="4" w:space="0" w:color="auto"/>
              <w:left w:val="single" w:sz="4" w:space="0" w:color="auto"/>
              <w:bottom w:val="single" w:sz="4" w:space="0" w:color="auto"/>
              <w:right w:val="single" w:sz="4" w:space="0" w:color="auto"/>
            </w:tcBorders>
            <w:vAlign w:val="center"/>
          </w:tcPr>
          <w:p w14:paraId="6D574D87" w14:textId="77777777" w:rsidR="0091535E" w:rsidRPr="00D53A02" w:rsidRDefault="0091535E" w:rsidP="0091535E">
            <w:pPr>
              <w:spacing w:after="0" w:line="240" w:lineRule="auto"/>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390,3</w:t>
            </w:r>
          </w:p>
        </w:tc>
      </w:tr>
      <w:tr w:rsidR="0091535E" w:rsidRPr="00D53A02" w14:paraId="02BB57A8" w14:textId="77777777" w:rsidTr="00016D6D">
        <w:tc>
          <w:tcPr>
            <w:tcW w:w="216" w:type="pct"/>
            <w:tcBorders>
              <w:top w:val="single" w:sz="4" w:space="0" w:color="auto"/>
              <w:bottom w:val="single" w:sz="4" w:space="0" w:color="auto"/>
              <w:right w:val="single" w:sz="4" w:space="0" w:color="auto"/>
            </w:tcBorders>
            <w:vAlign w:val="center"/>
          </w:tcPr>
          <w:p w14:paraId="225E0885" w14:textId="77777777" w:rsidR="0091535E" w:rsidRPr="00D53A02" w:rsidRDefault="0091535E" w:rsidP="0091535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5</w:t>
            </w:r>
          </w:p>
        </w:tc>
        <w:tc>
          <w:tcPr>
            <w:tcW w:w="660" w:type="pct"/>
            <w:tcBorders>
              <w:top w:val="single" w:sz="4" w:space="0" w:color="auto"/>
              <w:left w:val="single" w:sz="4" w:space="0" w:color="auto"/>
              <w:bottom w:val="single" w:sz="4" w:space="0" w:color="auto"/>
              <w:right w:val="single" w:sz="4" w:space="0" w:color="auto"/>
            </w:tcBorders>
            <w:vAlign w:val="center"/>
          </w:tcPr>
          <w:p w14:paraId="0C7995DC" w14:textId="77777777" w:rsidR="0091535E" w:rsidRPr="00D53A02" w:rsidRDefault="0091535E" w:rsidP="0091535E">
            <w:pPr>
              <w:pStyle w:val="ae"/>
              <w:jc w:val="center"/>
              <w:rPr>
                <w:sz w:val="14"/>
                <w:szCs w:val="14"/>
              </w:rPr>
            </w:pPr>
            <w:r w:rsidRPr="00D53A02">
              <w:rPr>
                <w:sz w:val="14"/>
                <w:szCs w:val="14"/>
              </w:rPr>
              <w:t>Котельная (нежилое здание)</w:t>
            </w:r>
          </w:p>
          <w:p w14:paraId="2F76CD99" w14:textId="77777777" w:rsidR="0091535E" w:rsidRPr="00D53A02" w:rsidRDefault="0091535E" w:rsidP="0091535E">
            <w:pPr>
              <w:pStyle w:val="ae"/>
              <w:jc w:val="center"/>
              <w:rPr>
                <w:sz w:val="14"/>
                <w:szCs w:val="14"/>
              </w:rPr>
            </w:pPr>
            <w:r w:rsidRPr="00D53A02">
              <w:rPr>
                <w:sz w:val="14"/>
                <w:szCs w:val="14"/>
              </w:rPr>
              <w:t>г.Урень, ул.Ленина, д.300</w:t>
            </w:r>
          </w:p>
        </w:tc>
        <w:tc>
          <w:tcPr>
            <w:tcW w:w="366" w:type="pct"/>
            <w:tcBorders>
              <w:top w:val="single" w:sz="4" w:space="0" w:color="auto"/>
              <w:left w:val="single" w:sz="4" w:space="0" w:color="auto"/>
              <w:bottom w:val="single" w:sz="4" w:space="0" w:color="auto"/>
              <w:right w:val="single" w:sz="4" w:space="0" w:color="auto"/>
            </w:tcBorders>
            <w:vAlign w:val="center"/>
          </w:tcPr>
          <w:p w14:paraId="7BBA34A7" w14:textId="77777777" w:rsidR="0091535E" w:rsidRPr="00D53A02" w:rsidRDefault="0091535E" w:rsidP="0091535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72,8</w:t>
            </w:r>
          </w:p>
        </w:tc>
        <w:tc>
          <w:tcPr>
            <w:tcW w:w="364" w:type="pct"/>
            <w:tcBorders>
              <w:top w:val="single" w:sz="4" w:space="0" w:color="auto"/>
              <w:left w:val="single" w:sz="4" w:space="0" w:color="auto"/>
              <w:bottom w:val="single" w:sz="4" w:space="0" w:color="auto"/>
              <w:right w:val="single" w:sz="4" w:space="0" w:color="auto"/>
            </w:tcBorders>
            <w:vAlign w:val="center"/>
          </w:tcPr>
          <w:p w14:paraId="3182F536" w14:textId="77777777" w:rsidR="0091535E" w:rsidRPr="00D53A02" w:rsidRDefault="0091535E" w:rsidP="0091535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159,4</w:t>
            </w:r>
          </w:p>
        </w:tc>
        <w:tc>
          <w:tcPr>
            <w:tcW w:w="365" w:type="pct"/>
            <w:tcBorders>
              <w:top w:val="single" w:sz="4" w:space="0" w:color="auto"/>
              <w:left w:val="single" w:sz="4" w:space="0" w:color="auto"/>
              <w:bottom w:val="single" w:sz="4" w:space="0" w:color="auto"/>
              <w:right w:val="single" w:sz="4" w:space="0" w:color="auto"/>
            </w:tcBorders>
            <w:vAlign w:val="center"/>
          </w:tcPr>
          <w:p w14:paraId="0805ECEA" w14:textId="77777777" w:rsidR="0091535E" w:rsidRPr="00D53A02" w:rsidRDefault="0091535E" w:rsidP="0091535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168</w:t>
            </w:r>
          </w:p>
        </w:tc>
        <w:tc>
          <w:tcPr>
            <w:tcW w:w="291" w:type="pct"/>
            <w:tcBorders>
              <w:top w:val="single" w:sz="4" w:space="0" w:color="auto"/>
              <w:left w:val="single" w:sz="4" w:space="0" w:color="auto"/>
              <w:bottom w:val="single" w:sz="4" w:space="0" w:color="auto"/>
              <w:right w:val="single" w:sz="4" w:space="0" w:color="auto"/>
            </w:tcBorders>
            <w:vAlign w:val="center"/>
          </w:tcPr>
          <w:p w14:paraId="665E8DBE" w14:textId="77777777" w:rsidR="0091535E" w:rsidRPr="00D53A02" w:rsidRDefault="0091535E" w:rsidP="0091535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160</w:t>
            </w:r>
          </w:p>
        </w:tc>
        <w:tc>
          <w:tcPr>
            <w:tcW w:w="364" w:type="pct"/>
            <w:tcBorders>
              <w:top w:val="single" w:sz="4" w:space="0" w:color="auto"/>
              <w:left w:val="single" w:sz="4" w:space="0" w:color="auto"/>
              <w:bottom w:val="single" w:sz="4" w:space="0" w:color="auto"/>
              <w:right w:val="single" w:sz="4" w:space="0" w:color="auto"/>
            </w:tcBorders>
            <w:vAlign w:val="center"/>
          </w:tcPr>
          <w:p w14:paraId="5470AFD4" w14:textId="77777777" w:rsidR="0091535E" w:rsidRPr="00D53A02" w:rsidRDefault="0091535E" w:rsidP="0091535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152,26</w:t>
            </w:r>
          </w:p>
        </w:tc>
        <w:tc>
          <w:tcPr>
            <w:tcW w:w="363" w:type="pct"/>
            <w:tcBorders>
              <w:top w:val="single" w:sz="4" w:space="0" w:color="auto"/>
              <w:left w:val="single" w:sz="4" w:space="0" w:color="auto"/>
              <w:bottom w:val="single" w:sz="4" w:space="0" w:color="auto"/>
              <w:right w:val="single" w:sz="4" w:space="0" w:color="auto"/>
            </w:tcBorders>
            <w:vAlign w:val="center"/>
          </w:tcPr>
          <w:p w14:paraId="021630E2" w14:textId="77777777" w:rsidR="0091535E" w:rsidRPr="00D53A02" w:rsidRDefault="0091535E" w:rsidP="0091535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164,8</w:t>
            </w:r>
          </w:p>
        </w:tc>
        <w:tc>
          <w:tcPr>
            <w:tcW w:w="362" w:type="pct"/>
            <w:tcBorders>
              <w:top w:val="single" w:sz="4" w:space="0" w:color="auto"/>
              <w:left w:val="single" w:sz="4" w:space="0" w:color="auto"/>
              <w:bottom w:val="single" w:sz="4" w:space="0" w:color="auto"/>
              <w:right w:val="single" w:sz="4" w:space="0" w:color="auto"/>
            </w:tcBorders>
            <w:vAlign w:val="center"/>
          </w:tcPr>
          <w:p w14:paraId="285E11EA" w14:textId="77777777" w:rsidR="0091535E" w:rsidRPr="00D53A02" w:rsidRDefault="0091535E" w:rsidP="0091535E">
            <w:pPr>
              <w:spacing w:after="0" w:line="240" w:lineRule="auto"/>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166,5</w:t>
            </w:r>
          </w:p>
        </w:tc>
        <w:tc>
          <w:tcPr>
            <w:tcW w:w="366" w:type="pct"/>
            <w:tcBorders>
              <w:top w:val="single" w:sz="4" w:space="0" w:color="auto"/>
              <w:left w:val="single" w:sz="4" w:space="0" w:color="auto"/>
              <w:bottom w:val="single" w:sz="4" w:space="0" w:color="auto"/>
              <w:right w:val="single" w:sz="4" w:space="0" w:color="auto"/>
            </w:tcBorders>
            <w:vAlign w:val="center"/>
          </w:tcPr>
          <w:p w14:paraId="3BE2003F" w14:textId="77777777" w:rsidR="0091535E" w:rsidRPr="00D53A02" w:rsidRDefault="0091535E" w:rsidP="0091535E">
            <w:pPr>
              <w:spacing w:after="0" w:line="240" w:lineRule="auto"/>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157,7</w:t>
            </w:r>
          </w:p>
        </w:tc>
        <w:tc>
          <w:tcPr>
            <w:tcW w:w="289" w:type="pct"/>
            <w:tcBorders>
              <w:top w:val="single" w:sz="4" w:space="0" w:color="auto"/>
              <w:left w:val="single" w:sz="4" w:space="0" w:color="auto"/>
              <w:bottom w:val="single" w:sz="4" w:space="0" w:color="auto"/>
              <w:right w:val="single" w:sz="4" w:space="0" w:color="auto"/>
            </w:tcBorders>
            <w:vAlign w:val="center"/>
          </w:tcPr>
          <w:p w14:paraId="6830513E" w14:textId="77777777" w:rsidR="0091535E" w:rsidRPr="00D53A02" w:rsidRDefault="0091535E" w:rsidP="0091535E">
            <w:pPr>
              <w:spacing w:after="0" w:line="240" w:lineRule="auto"/>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160,3</w:t>
            </w:r>
          </w:p>
        </w:tc>
        <w:tc>
          <w:tcPr>
            <w:tcW w:w="363" w:type="pct"/>
            <w:tcBorders>
              <w:top w:val="single" w:sz="4" w:space="0" w:color="auto"/>
              <w:left w:val="single" w:sz="4" w:space="0" w:color="auto"/>
              <w:bottom w:val="single" w:sz="4" w:space="0" w:color="auto"/>
              <w:right w:val="single" w:sz="4" w:space="0" w:color="auto"/>
            </w:tcBorders>
            <w:vAlign w:val="center"/>
          </w:tcPr>
          <w:p w14:paraId="20A9A7FE" w14:textId="77777777" w:rsidR="0091535E" w:rsidRPr="00D53A02" w:rsidRDefault="0091535E" w:rsidP="0091535E">
            <w:pPr>
              <w:spacing w:after="0" w:line="240" w:lineRule="auto"/>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160,3</w:t>
            </w:r>
          </w:p>
        </w:tc>
        <w:tc>
          <w:tcPr>
            <w:tcW w:w="369" w:type="pct"/>
            <w:tcBorders>
              <w:top w:val="single" w:sz="4" w:space="0" w:color="auto"/>
              <w:left w:val="single" w:sz="4" w:space="0" w:color="auto"/>
              <w:bottom w:val="single" w:sz="4" w:space="0" w:color="auto"/>
              <w:right w:val="single" w:sz="4" w:space="0" w:color="auto"/>
            </w:tcBorders>
            <w:vAlign w:val="center"/>
          </w:tcPr>
          <w:p w14:paraId="279E8767" w14:textId="77777777" w:rsidR="0091535E" w:rsidRPr="00D53A02" w:rsidRDefault="0091535E" w:rsidP="0091535E">
            <w:pPr>
              <w:spacing w:after="0" w:line="240" w:lineRule="auto"/>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160,3</w:t>
            </w:r>
          </w:p>
        </w:tc>
        <w:tc>
          <w:tcPr>
            <w:tcW w:w="262" w:type="pct"/>
            <w:tcBorders>
              <w:top w:val="single" w:sz="4" w:space="0" w:color="auto"/>
              <w:left w:val="single" w:sz="4" w:space="0" w:color="auto"/>
              <w:bottom w:val="single" w:sz="4" w:space="0" w:color="auto"/>
              <w:right w:val="single" w:sz="4" w:space="0" w:color="auto"/>
            </w:tcBorders>
            <w:vAlign w:val="center"/>
          </w:tcPr>
          <w:p w14:paraId="07BD42E1" w14:textId="77777777" w:rsidR="0091535E" w:rsidRPr="00D53A02" w:rsidRDefault="0091535E" w:rsidP="0091535E">
            <w:pPr>
              <w:spacing w:after="0" w:line="240" w:lineRule="auto"/>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160,3</w:t>
            </w:r>
          </w:p>
        </w:tc>
      </w:tr>
      <w:tr w:rsidR="0091535E" w:rsidRPr="00D53A02" w14:paraId="632645CB" w14:textId="77777777" w:rsidTr="00016D6D">
        <w:tc>
          <w:tcPr>
            <w:tcW w:w="216" w:type="pct"/>
            <w:tcBorders>
              <w:top w:val="single" w:sz="4" w:space="0" w:color="auto"/>
              <w:bottom w:val="single" w:sz="4" w:space="0" w:color="auto"/>
              <w:right w:val="single" w:sz="4" w:space="0" w:color="auto"/>
            </w:tcBorders>
            <w:vAlign w:val="center"/>
          </w:tcPr>
          <w:p w14:paraId="681E780F" w14:textId="77777777" w:rsidR="0091535E" w:rsidRPr="00D53A02" w:rsidRDefault="0091535E" w:rsidP="0091535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6</w:t>
            </w:r>
          </w:p>
        </w:tc>
        <w:tc>
          <w:tcPr>
            <w:tcW w:w="660" w:type="pct"/>
            <w:tcBorders>
              <w:top w:val="single" w:sz="4" w:space="0" w:color="auto"/>
              <w:left w:val="single" w:sz="4" w:space="0" w:color="auto"/>
              <w:bottom w:val="single" w:sz="4" w:space="0" w:color="auto"/>
              <w:right w:val="single" w:sz="4" w:space="0" w:color="auto"/>
            </w:tcBorders>
            <w:vAlign w:val="center"/>
          </w:tcPr>
          <w:p w14:paraId="73F0C1D9" w14:textId="77777777" w:rsidR="0091535E" w:rsidRPr="00D53A02" w:rsidRDefault="0091535E" w:rsidP="0091535E">
            <w:pPr>
              <w:pStyle w:val="ae"/>
              <w:jc w:val="center"/>
              <w:rPr>
                <w:sz w:val="14"/>
                <w:szCs w:val="14"/>
              </w:rPr>
            </w:pPr>
            <w:r w:rsidRPr="00D53A02">
              <w:rPr>
                <w:bCs/>
                <w:sz w:val="14"/>
                <w:szCs w:val="14"/>
              </w:rPr>
              <w:t xml:space="preserve">Нежилое помещение (котельная) </w:t>
            </w:r>
            <w:r w:rsidRPr="00D53A02">
              <w:rPr>
                <w:sz w:val="14"/>
                <w:szCs w:val="14"/>
              </w:rPr>
              <w:t>г.Урень, ул.Плодосовхоз, д.30, пом. 1</w:t>
            </w:r>
          </w:p>
        </w:tc>
        <w:tc>
          <w:tcPr>
            <w:tcW w:w="366" w:type="pct"/>
            <w:tcBorders>
              <w:top w:val="single" w:sz="4" w:space="0" w:color="auto"/>
              <w:left w:val="single" w:sz="4" w:space="0" w:color="auto"/>
              <w:bottom w:val="single" w:sz="4" w:space="0" w:color="auto"/>
              <w:right w:val="single" w:sz="4" w:space="0" w:color="auto"/>
            </w:tcBorders>
            <w:vAlign w:val="center"/>
          </w:tcPr>
          <w:p w14:paraId="76498FF9" w14:textId="77777777" w:rsidR="0091535E" w:rsidRPr="00D53A02" w:rsidRDefault="0091535E" w:rsidP="0091535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163,7</w:t>
            </w:r>
          </w:p>
        </w:tc>
        <w:tc>
          <w:tcPr>
            <w:tcW w:w="364" w:type="pct"/>
            <w:tcBorders>
              <w:top w:val="single" w:sz="4" w:space="0" w:color="auto"/>
              <w:left w:val="single" w:sz="4" w:space="0" w:color="auto"/>
              <w:bottom w:val="single" w:sz="4" w:space="0" w:color="auto"/>
              <w:right w:val="single" w:sz="4" w:space="0" w:color="auto"/>
            </w:tcBorders>
            <w:vAlign w:val="center"/>
          </w:tcPr>
          <w:p w14:paraId="7F254441" w14:textId="77777777" w:rsidR="0091535E" w:rsidRPr="00D53A02" w:rsidRDefault="0091535E" w:rsidP="0091535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353,1</w:t>
            </w:r>
          </w:p>
        </w:tc>
        <w:tc>
          <w:tcPr>
            <w:tcW w:w="365" w:type="pct"/>
            <w:tcBorders>
              <w:top w:val="single" w:sz="4" w:space="0" w:color="auto"/>
              <w:left w:val="single" w:sz="4" w:space="0" w:color="auto"/>
              <w:bottom w:val="single" w:sz="4" w:space="0" w:color="auto"/>
              <w:right w:val="single" w:sz="4" w:space="0" w:color="auto"/>
            </w:tcBorders>
            <w:vAlign w:val="center"/>
          </w:tcPr>
          <w:p w14:paraId="53B87B1B" w14:textId="77777777" w:rsidR="0091535E" w:rsidRPr="00D53A02" w:rsidRDefault="0091535E" w:rsidP="0091535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333,1</w:t>
            </w:r>
          </w:p>
        </w:tc>
        <w:tc>
          <w:tcPr>
            <w:tcW w:w="291" w:type="pct"/>
            <w:tcBorders>
              <w:top w:val="single" w:sz="4" w:space="0" w:color="auto"/>
              <w:left w:val="single" w:sz="4" w:space="0" w:color="auto"/>
              <w:bottom w:val="single" w:sz="4" w:space="0" w:color="auto"/>
              <w:right w:val="single" w:sz="4" w:space="0" w:color="auto"/>
            </w:tcBorders>
            <w:vAlign w:val="center"/>
          </w:tcPr>
          <w:p w14:paraId="6757A0A2" w14:textId="77777777" w:rsidR="0091535E" w:rsidRPr="00D53A02" w:rsidRDefault="0091535E" w:rsidP="0091535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323</w:t>
            </w:r>
          </w:p>
        </w:tc>
        <w:tc>
          <w:tcPr>
            <w:tcW w:w="364" w:type="pct"/>
            <w:tcBorders>
              <w:top w:val="single" w:sz="4" w:space="0" w:color="auto"/>
              <w:left w:val="single" w:sz="4" w:space="0" w:color="auto"/>
              <w:bottom w:val="single" w:sz="4" w:space="0" w:color="auto"/>
              <w:right w:val="single" w:sz="4" w:space="0" w:color="auto"/>
            </w:tcBorders>
            <w:vAlign w:val="center"/>
          </w:tcPr>
          <w:p w14:paraId="27BA6149" w14:textId="77777777" w:rsidR="0091535E" w:rsidRPr="00D53A02" w:rsidRDefault="0091535E" w:rsidP="0091535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297,75</w:t>
            </w:r>
          </w:p>
        </w:tc>
        <w:tc>
          <w:tcPr>
            <w:tcW w:w="363" w:type="pct"/>
            <w:tcBorders>
              <w:top w:val="single" w:sz="4" w:space="0" w:color="auto"/>
              <w:left w:val="single" w:sz="4" w:space="0" w:color="auto"/>
              <w:bottom w:val="single" w:sz="4" w:space="0" w:color="auto"/>
              <w:right w:val="single" w:sz="4" w:space="0" w:color="auto"/>
            </w:tcBorders>
            <w:vAlign w:val="center"/>
          </w:tcPr>
          <w:p w14:paraId="3432FFB8" w14:textId="77777777" w:rsidR="0091535E" w:rsidRPr="00D53A02" w:rsidRDefault="0091535E" w:rsidP="0091535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316,0</w:t>
            </w:r>
          </w:p>
        </w:tc>
        <w:tc>
          <w:tcPr>
            <w:tcW w:w="362" w:type="pct"/>
            <w:tcBorders>
              <w:top w:val="single" w:sz="4" w:space="0" w:color="auto"/>
              <w:left w:val="single" w:sz="4" w:space="0" w:color="auto"/>
              <w:bottom w:val="single" w:sz="4" w:space="0" w:color="auto"/>
              <w:right w:val="single" w:sz="4" w:space="0" w:color="auto"/>
            </w:tcBorders>
            <w:vAlign w:val="center"/>
          </w:tcPr>
          <w:p w14:paraId="2388F349" w14:textId="77777777" w:rsidR="0091535E" w:rsidRPr="00D53A02" w:rsidRDefault="0091535E" w:rsidP="0091535E">
            <w:pPr>
              <w:spacing w:after="0" w:line="240" w:lineRule="auto"/>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346,3</w:t>
            </w:r>
          </w:p>
        </w:tc>
        <w:tc>
          <w:tcPr>
            <w:tcW w:w="366" w:type="pct"/>
            <w:tcBorders>
              <w:top w:val="single" w:sz="4" w:space="0" w:color="auto"/>
              <w:left w:val="single" w:sz="4" w:space="0" w:color="auto"/>
              <w:bottom w:val="single" w:sz="4" w:space="0" w:color="auto"/>
              <w:right w:val="single" w:sz="4" w:space="0" w:color="auto"/>
            </w:tcBorders>
            <w:vAlign w:val="center"/>
          </w:tcPr>
          <w:p w14:paraId="57EA0F42" w14:textId="77777777" w:rsidR="0091535E" w:rsidRPr="00D53A02" w:rsidRDefault="0091535E" w:rsidP="0091535E">
            <w:pPr>
              <w:spacing w:after="0" w:line="240" w:lineRule="auto"/>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328,2</w:t>
            </w:r>
          </w:p>
        </w:tc>
        <w:tc>
          <w:tcPr>
            <w:tcW w:w="289" w:type="pct"/>
            <w:tcBorders>
              <w:top w:val="single" w:sz="4" w:space="0" w:color="auto"/>
              <w:left w:val="single" w:sz="4" w:space="0" w:color="auto"/>
              <w:bottom w:val="single" w:sz="4" w:space="0" w:color="auto"/>
              <w:right w:val="single" w:sz="4" w:space="0" w:color="auto"/>
            </w:tcBorders>
            <w:vAlign w:val="center"/>
          </w:tcPr>
          <w:p w14:paraId="49584BB7" w14:textId="77777777" w:rsidR="0091535E" w:rsidRPr="00D53A02" w:rsidRDefault="0091535E" w:rsidP="0091535E">
            <w:pPr>
              <w:spacing w:after="0" w:line="240" w:lineRule="auto"/>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329,9</w:t>
            </w:r>
          </w:p>
        </w:tc>
        <w:tc>
          <w:tcPr>
            <w:tcW w:w="363" w:type="pct"/>
            <w:tcBorders>
              <w:top w:val="single" w:sz="4" w:space="0" w:color="auto"/>
              <w:left w:val="single" w:sz="4" w:space="0" w:color="auto"/>
              <w:bottom w:val="single" w:sz="4" w:space="0" w:color="auto"/>
              <w:right w:val="single" w:sz="4" w:space="0" w:color="auto"/>
            </w:tcBorders>
            <w:vAlign w:val="center"/>
          </w:tcPr>
          <w:p w14:paraId="5B5D852B" w14:textId="77777777" w:rsidR="0091535E" w:rsidRPr="00D53A02" w:rsidRDefault="0091535E" w:rsidP="0091535E">
            <w:pPr>
              <w:spacing w:after="0" w:line="240" w:lineRule="auto"/>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329,9</w:t>
            </w:r>
          </w:p>
        </w:tc>
        <w:tc>
          <w:tcPr>
            <w:tcW w:w="369" w:type="pct"/>
            <w:tcBorders>
              <w:top w:val="single" w:sz="4" w:space="0" w:color="auto"/>
              <w:left w:val="single" w:sz="4" w:space="0" w:color="auto"/>
              <w:bottom w:val="single" w:sz="4" w:space="0" w:color="auto"/>
              <w:right w:val="single" w:sz="4" w:space="0" w:color="auto"/>
            </w:tcBorders>
            <w:vAlign w:val="center"/>
          </w:tcPr>
          <w:p w14:paraId="2DCAACB9" w14:textId="77777777" w:rsidR="0091535E" w:rsidRPr="00D53A02" w:rsidRDefault="0091535E" w:rsidP="0091535E">
            <w:pPr>
              <w:spacing w:after="0" w:line="240" w:lineRule="auto"/>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329,9</w:t>
            </w:r>
          </w:p>
        </w:tc>
        <w:tc>
          <w:tcPr>
            <w:tcW w:w="262" w:type="pct"/>
            <w:tcBorders>
              <w:top w:val="single" w:sz="4" w:space="0" w:color="auto"/>
              <w:left w:val="single" w:sz="4" w:space="0" w:color="auto"/>
              <w:bottom w:val="single" w:sz="4" w:space="0" w:color="auto"/>
              <w:right w:val="single" w:sz="4" w:space="0" w:color="auto"/>
            </w:tcBorders>
            <w:vAlign w:val="center"/>
          </w:tcPr>
          <w:p w14:paraId="5350F079" w14:textId="77777777" w:rsidR="0091535E" w:rsidRPr="00D53A02" w:rsidRDefault="0091535E" w:rsidP="0091535E">
            <w:pPr>
              <w:spacing w:after="0" w:line="240" w:lineRule="auto"/>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329,9</w:t>
            </w:r>
          </w:p>
        </w:tc>
      </w:tr>
      <w:tr w:rsidR="0091535E" w:rsidRPr="00D53A02" w14:paraId="651FC186" w14:textId="77777777" w:rsidTr="00016D6D">
        <w:tc>
          <w:tcPr>
            <w:tcW w:w="216" w:type="pct"/>
            <w:tcBorders>
              <w:top w:val="single" w:sz="4" w:space="0" w:color="auto"/>
              <w:bottom w:val="single" w:sz="4" w:space="0" w:color="auto"/>
              <w:right w:val="single" w:sz="4" w:space="0" w:color="auto"/>
            </w:tcBorders>
            <w:vAlign w:val="center"/>
          </w:tcPr>
          <w:p w14:paraId="4E5075E8" w14:textId="77777777" w:rsidR="0091535E" w:rsidRPr="00D53A02" w:rsidRDefault="0091535E" w:rsidP="0091535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7</w:t>
            </w:r>
          </w:p>
        </w:tc>
        <w:tc>
          <w:tcPr>
            <w:tcW w:w="660" w:type="pct"/>
            <w:tcBorders>
              <w:top w:val="single" w:sz="4" w:space="0" w:color="auto"/>
              <w:left w:val="single" w:sz="4" w:space="0" w:color="auto"/>
              <w:bottom w:val="single" w:sz="4" w:space="0" w:color="auto"/>
              <w:right w:val="single" w:sz="4" w:space="0" w:color="auto"/>
            </w:tcBorders>
            <w:vAlign w:val="center"/>
          </w:tcPr>
          <w:p w14:paraId="7FC8141A" w14:textId="77777777" w:rsidR="0091535E" w:rsidRPr="00D53A02" w:rsidRDefault="0091535E" w:rsidP="0091535E">
            <w:pPr>
              <w:pStyle w:val="ae"/>
              <w:jc w:val="center"/>
              <w:rPr>
                <w:sz w:val="14"/>
                <w:szCs w:val="14"/>
              </w:rPr>
            </w:pPr>
            <w:r w:rsidRPr="00D53A02">
              <w:rPr>
                <w:sz w:val="14"/>
                <w:szCs w:val="14"/>
              </w:rPr>
              <w:t>Техническое перевооружение. Установка модульной котельной серии «Комфорт» №39239817-115-075-6,0-9 606800             г.Урень, ул.Индустриальная, д.10</w:t>
            </w:r>
          </w:p>
        </w:tc>
        <w:tc>
          <w:tcPr>
            <w:tcW w:w="366" w:type="pct"/>
            <w:tcBorders>
              <w:top w:val="single" w:sz="4" w:space="0" w:color="auto"/>
              <w:left w:val="single" w:sz="4" w:space="0" w:color="auto"/>
              <w:bottom w:val="single" w:sz="4" w:space="0" w:color="auto"/>
              <w:right w:val="single" w:sz="4" w:space="0" w:color="auto"/>
            </w:tcBorders>
            <w:vAlign w:val="center"/>
          </w:tcPr>
          <w:p w14:paraId="39B82CF2" w14:textId="77777777" w:rsidR="0091535E" w:rsidRPr="00D53A02" w:rsidRDefault="0091535E" w:rsidP="0091535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4480</w:t>
            </w:r>
          </w:p>
        </w:tc>
        <w:tc>
          <w:tcPr>
            <w:tcW w:w="364" w:type="pct"/>
            <w:tcBorders>
              <w:top w:val="single" w:sz="4" w:space="0" w:color="auto"/>
              <w:left w:val="single" w:sz="4" w:space="0" w:color="auto"/>
              <w:bottom w:val="single" w:sz="4" w:space="0" w:color="auto"/>
              <w:right w:val="single" w:sz="4" w:space="0" w:color="auto"/>
            </w:tcBorders>
            <w:vAlign w:val="center"/>
          </w:tcPr>
          <w:p w14:paraId="69A1115C" w14:textId="77777777" w:rsidR="0091535E" w:rsidRPr="00D53A02" w:rsidRDefault="0091535E" w:rsidP="0091535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10958,7</w:t>
            </w:r>
          </w:p>
        </w:tc>
        <w:tc>
          <w:tcPr>
            <w:tcW w:w="365" w:type="pct"/>
            <w:tcBorders>
              <w:top w:val="single" w:sz="4" w:space="0" w:color="auto"/>
              <w:left w:val="single" w:sz="4" w:space="0" w:color="auto"/>
              <w:bottom w:val="single" w:sz="4" w:space="0" w:color="auto"/>
              <w:right w:val="single" w:sz="4" w:space="0" w:color="auto"/>
            </w:tcBorders>
            <w:vAlign w:val="center"/>
          </w:tcPr>
          <w:p w14:paraId="6323E145" w14:textId="77777777" w:rsidR="0091535E" w:rsidRPr="00D53A02" w:rsidRDefault="0091535E" w:rsidP="0091535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10714,2</w:t>
            </w:r>
          </w:p>
        </w:tc>
        <w:tc>
          <w:tcPr>
            <w:tcW w:w="291" w:type="pct"/>
            <w:tcBorders>
              <w:top w:val="single" w:sz="4" w:space="0" w:color="auto"/>
              <w:left w:val="single" w:sz="4" w:space="0" w:color="auto"/>
              <w:bottom w:val="single" w:sz="4" w:space="0" w:color="auto"/>
              <w:right w:val="single" w:sz="4" w:space="0" w:color="auto"/>
            </w:tcBorders>
            <w:vAlign w:val="center"/>
          </w:tcPr>
          <w:p w14:paraId="7285EEA7" w14:textId="77777777" w:rsidR="0091535E" w:rsidRPr="00D53A02" w:rsidRDefault="0091535E" w:rsidP="0091535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12797</w:t>
            </w:r>
          </w:p>
        </w:tc>
        <w:tc>
          <w:tcPr>
            <w:tcW w:w="364" w:type="pct"/>
            <w:tcBorders>
              <w:top w:val="single" w:sz="4" w:space="0" w:color="auto"/>
              <w:left w:val="single" w:sz="4" w:space="0" w:color="auto"/>
              <w:bottom w:val="single" w:sz="4" w:space="0" w:color="auto"/>
              <w:right w:val="single" w:sz="4" w:space="0" w:color="auto"/>
            </w:tcBorders>
            <w:vAlign w:val="center"/>
          </w:tcPr>
          <w:p w14:paraId="17216DAA" w14:textId="77777777" w:rsidR="0091535E" w:rsidRPr="00D53A02" w:rsidRDefault="0091535E" w:rsidP="0091535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10737,61</w:t>
            </w:r>
          </w:p>
        </w:tc>
        <w:tc>
          <w:tcPr>
            <w:tcW w:w="363" w:type="pct"/>
            <w:tcBorders>
              <w:top w:val="single" w:sz="4" w:space="0" w:color="auto"/>
              <w:left w:val="single" w:sz="4" w:space="0" w:color="auto"/>
              <w:bottom w:val="single" w:sz="4" w:space="0" w:color="auto"/>
              <w:right w:val="single" w:sz="4" w:space="0" w:color="auto"/>
            </w:tcBorders>
            <w:vAlign w:val="center"/>
          </w:tcPr>
          <w:p w14:paraId="7878C2EF" w14:textId="77777777" w:rsidR="0091535E" w:rsidRPr="00D53A02" w:rsidRDefault="0091535E" w:rsidP="0091535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10205,4</w:t>
            </w:r>
          </w:p>
        </w:tc>
        <w:tc>
          <w:tcPr>
            <w:tcW w:w="362" w:type="pct"/>
            <w:tcBorders>
              <w:top w:val="single" w:sz="4" w:space="0" w:color="auto"/>
              <w:left w:val="single" w:sz="4" w:space="0" w:color="auto"/>
              <w:bottom w:val="single" w:sz="4" w:space="0" w:color="auto"/>
              <w:right w:val="single" w:sz="4" w:space="0" w:color="auto"/>
            </w:tcBorders>
            <w:vAlign w:val="center"/>
          </w:tcPr>
          <w:p w14:paraId="4BDB4329" w14:textId="77777777" w:rsidR="0091535E" w:rsidRPr="00D53A02" w:rsidRDefault="0091535E" w:rsidP="0091535E">
            <w:pPr>
              <w:spacing w:after="0" w:line="240" w:lineRule="auto"/>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10972,4</w:t>
            </w:r>
          </w:p>
        </w:tc>
        <w:tc>
          <w:tcPr>
            <w:tcW w:w="366" w:type="pct"/>
            <w:tcBorders>
              <w:top w:val="single" w:sz="4" w:space="0" w:color="auto"/>
              <w:left w:val="single" w:sz="4" w:space="0" w:color="auto"/>
              <w:bottom w:val="single" w:sz="4" w:space="0" w:color="auto"/>
              <w:right w:val="single" w:sz="4" w:space="0" w:color="auto"/>
            </w:tcBorders>
            <w:vAlign w:val="center"/>
          </w:tcPr>
          <w:p w14:paraId="35AC4AF2" w14:textId="77777777" w:rsidR="0091535E" w:rsidRPr="00D53A02" w:rsidRDefault="0091535E" w:rsidP="0091535E">
            <w:pPr>
              <w:spacing w:after="0" w:line="240" w:lineRule="auto"/>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10984,3</w:t>
            </w:r>
          </w:p>
        </w:tc>
        <w:tc>
          <w:tcPr>
            <w:tcW w:w="289" w:type="pct"/>
            <w:tcBorders>
              <w:top w:val="single" w:sz="4" w:space="0" w:color="auto"/>
              <w:left w:val="single" w:sz="4" w:space="0" w:color="auto"/>
              <w:bottom w:val="single" w:sz="4" w:space="0" w:color="auto"/>
              <w:right w:val="single" w:sz="4" w:space="0" w:color="auto"/>
            </w:tcBorders>
            <w:vAlign w:val="center"/>
          </w:tcPr>
          <w:p w14:paraId="2DC3F198" w14:textId="77777777" w:rsidR="0091535E" w:rsidRPr="00D53A02" w:rsidRDefault="0091535E" w:rsidP="0091535E">
            <w:pPr>
              <w:spacing w:after="0" w:line="240" w:lineRule="auto"/>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10463,6</w:t>
            </w:r>
          </w:p>
        </w:tc>
        <w:tc>
          <w:tcPr>
            <w:tcW w:w="363" w:type="pct"/>
            <w:tcBorders>
              <w:top w:val="single" w:sz="4" w:space="0" w:color="auto"/>
              <w:left w:val="single" w:sz="4" w:space="0" w:color="auto"/>
              <w:bottom w:val="single" w:sz="4" w:space="0" w:color="auto"/>
              <w:right w:val="single" w:sz="4" w:space="0" w:color="auto"/>
            </w:tcBorders>
            <w:vAlign w:val="center"/>
          </w:tcPr>
          <w:p w14:paraId="5118193A" w14:textId="77777777" w:rsidR="0091535E" w:rsidRPr="00D53A02" w:rsidRDefault="0091535E" w:rsidP="0091535E">
            <w:pPr>
              <w:spacing w:after="0" w:line="240" w:lineRule="auto"/>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10463,6</w:t>
            </w:r>
          </w:p>
        </w:tc>
        <w:tc>
          <w:tcPr>
            <w:tcW w:w="369" w:type="pct"/>
            <w:tcBorders>
              <w:top w:val="single" w:sz="4" w:space="0" w:color="auto"/>
              <w:left w:val="single" w:sz="4" w:space="0" w:color="auto"/>
              <w:bottom w:val="single" w:sz="4" w:space="0" w:color="auto"/>
              <w:right w:val="single" w:sz="4" w:space="0" w:color="auto"/>
            </w:tcBorders>
            <w:vAlign w:val="center"/>
          </w:tcPr>
          <w:p w14:paraId="248CAB13" w14:textId="77777777" w:rsidR="0091535E" w:rsidRPr="00D53A02" w:rsidRDefault="0091535E" w:rsidP="0091535E">
            <w:pPr>
              <w:spacing w:after="0" w:line="240" w:lineRule="auto"/>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10463,6</w:t>
            </w:r>
          </w:p>
        </w:tc>
        <w:tc>
          <w:tcPr>
            <w:tcW w:w="262" w:type="pct"/>
            <w:tcBorders>
              <w:top w:val="single" w:sz="4" w:space="0" w:color="auto"/>
              <w:left w:val="single" w:sz="4" w:space="0" w:color="auto"/>
              <w:bottom w:val="single" w:sz="4" w:space="0" w:color="auto"/>
              <w:right w:val="single" w:sz="4" w:space="0" w:color="auto"/>
            </w:tcBorders>
            <w:vAlign w:val="center"/>
          </w:tcPr>
          <w:p w14:paraId="438BCC0C" w14:textId="77777777" w:rsidR="0091535E" w:rsidRPr="00D53A02" w:rsidRDefault="0091535E" w:rsidP="0091535E">
            <w:pPr>
              <w:spacing w:after="0" w:line="240" w:lineRule="auto"/>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10463,6</w:t>
            </w:r>
          </w:p>
        </w:tc>
      </w:tr>
      <w:tr w:rsidR="0091535E" w:rsidRPr="00D53A02" w14:paraId="65BB8927" w14:textId="77777777" w:rsidTr="00016D6D">
        <w:tc>
          <w:tcPr>
            <w:tcW w:w="216" w:type="pct"/>
            <w:tcBorders>
              <w:top w:val="single" w:sz="4" w:space="0" w:color="auto"/>
              <w:bottom w:val="single" w:sz="4" w:space="0" w:color="auto"/>
              <w:right w:val="single" w:sz="4" w:space="0" w:color="auto"/>
            </w:tcBorders>
            <w:vAlign w:val="center"/>
          </w:tcPr>
          <w:p w14:paraId="0E50115E" w14:textId="77777777" w:rsidR="0091535E" w:rsidRPr="00D53A02" w:rsidRDefault="0091535E" w:rsidP="0091535E">
            <w:pPr>
              <w:spacing w:after="0" w:line="240" w:lineRule="auto"/>
              <w:jc w:val="center"/>
              <w:rPr>
                <w:rFonts w:ascii="Times New Roman" w:hAnsi="Times New Roman"/>
                <w:sz w:val="14"/>
                <w:szCs w:val="14"/>
              </w:rPr>
            </w:pPr>
            <w:r w:rsidRPr="00D53A02">
              <w:rPr>
                <w:rFonts w:ascii="Times New Roman" w:hAnsi="Times New Roman"/>
                <w:sz w:val="14"/>
                <w:szCs w:val="14"/>
              </w:rPr>
              <w:t>8</w:t>
            </w:r>
          </w:p>
        </w:tc>
        <w:tc>
          <w:tcPr>
            <w:tcW w:w="660" w:type="pct"/>
            <w:tcBorders>
              <w:top w:val="single" w:sz="4" w:space="0" w:color="auto"/>
              <w:left w:val="single" w:sz="4" w:space="0" w:color="auto"/>
              <w:bottom w:val="single" w:sz="4" w:space="0" w:color="auto"/>
              <w:right w:val="single" w:sz="4" w:space="0" w:color="auto"/>
            </w:tcBorders>
            <w:vAlign w:val="center"/>
          </w:tcPr>
          <w:p w14:paraId="30B6F4E7" w14:textId="77777777" w:rsidR="0091535E" w:rsidRPr="00D53A02" w:rsidRDefault="0091535E" w:rsidP="0091535E">
            <w:pPr>
              <w:pStyle w:val="ae"/>
              <w:jc w:val="center"/>
              <w:rPr>
                <w:sz w:val="14"/>
                <w:szCs w:val="14"/>
              </w:rPr>
            </w:pPr>
            <w:r w:rsidRPr="00D53A02">
              <w:rPr>
                <w:sz w:val="14"/>
                <w:szCs w:val="14"/>
              </w:rPr>
              <w:t>Нежилое помещение (котельная)       г.Урень, ул.Ленина, д.131 пом. 2</w:t>
            </w:r>
          </w:p>
        </w:tc>
        <w:tc>
          <w:tcPr>
            <w:tcW w:w="366" w:type="pct"/>
            <w:tcBorders>
              <w:top w:val="single" w:sz="4" w:space="0" w:color="auto"/>
              <w:left w:val="single" w:sz="4" w:space="0" w:color="auto"/>
              <w:bottom w:val="single" w:sz="4" w:space="0" w:color="auto"/>
              <w:right w:val="single" w:sz="4" w:space="0" w:color="auto"/>
            </w:tcBorders>
            <w:vAlign w:val="center"/>
          </w:tcPr>
          <w:p w14:paraId="75DE0CC5" w14:textId="77777777" w:rsidR="0091535E" w:rsidRPr="00D53A02" w:rsidRDefault="0091535E" w:rsidP="0091535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159,3</w:t>
            </w:r>
          </w:p>
        </w:tc>
        <w:tc>
          <w:tcPr>
            <w:tcW w:w="364" w:type="pct"/>
            <w:tcBorders>
              <w:top w:val="single" w:sz="4" w:space="0" w:color="auto"/>
              <w:left w:val="single" w:sz="4" w:space="0" w:color="auto"/>
              <w:bottom w:val="single" w:sz="4" w:space="0" w:color="auto"/>
              <w:right w:val="single" w:sz="4" w:space="0" w:color="auto"/>
            </w:tcBorders>
            <w:vAlign w:val="center"/>
          </w:tcPr>
          <w:p w14:paraId="629CCD03" w14:textId="77777777" w:rsidR="0091535E" w:rsidRPr="00D53A02" w:rsidRDefault="0091535E" w:rsidP="0091535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367,1</w:t>
            </w:r>
          </w:p>
        </w:tc>
        <w:tc>
          <w:tcPr>
            <w:tcW w:w="365" w:type="pct"/>
            <w:tcBorders>
              <w:top w:val="single" w:sz="4" w:space="0" w:color="auto"/>
              <w:left w:val="single" w:sz="4" w:space="0" w:color="auto"/>
              <w:bottom w:val="single" w:sz="4" w:space="0" w:color="auto"/>
              <w:right w:val="single" w:sz="4" w:space="0" w:color="auto"/>
            </w:tcBorders>
            <w:vAlign w:val="center"/>
          </w:tcPr>
          <w:p w14:paraId="3471D836" w14:textId="77777777" w:rsidR="0091535E" w:rsidRPr="00D53A02" w:rsidRDefault="0091535E" w:rsidP="0091535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354,1</w:t>
            </w:r>
          </w:p>
        </w:tc>
        <w:tc>
          <w:tcPr>
            <w:tcW w:w="291" w:type="pct"/>
            <w:tcBorders>
              <w:top w:val="single" w:sz="4" w:space="0" w:color="auto"/>
              <w:left w:val="single" w:sz="4" w:space="0" w:color="auto"/>
              <w:bottom w:val="single" w:sz="4" w:space="0" w:color="auto"/>
              <w:right w:val="single" w:sz="4" w:space="0" w:color="auto"/>
            </w:tcBorders>
            <w:vAlign w:val="center"/>
          </w:tcPr>
          <w:p w14:paraId="0E806D95" w14:textId="77777777" w:rsidR="0091535E" w:rsidRPr="00D53A02" w:rsidRDefault="0091535E" w:rsidP="0091535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346</w:t>
            </w:r>
          </w:p>
        </w:tc>
        <w:tc>
          <w:tcPr>
            <w:tcW w:w="364" w:type="pct"/>
            <w:tcBorders>
              <w:top w:val="single" w:sz="4" w:space="0" w:color="auto"/>
              <w:left w:val="single" w:sz="4" w:space="0" w:color="auto"/>
              <w:bottom w:val="single" w:sz="4" w:space="0" w:color="auto"/>
              <w:right w:val="single" w:sz="4" w:space="0" w:color="auto"/>
            </w:tcBorders>
            <w:vAlign w:val="center"/>
          </w:tcPr>
          <w:p w14:paraId="6FF8980F" w14:textId="77777777" w:rsidR="0091535E" w:rsidRPr="00D53A02" w:rsidRDefault="0091535E" w:rsidP="0091535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347,54</w:t>
            </w:r>
          </w:p>
        </w:tc>
        <w:tc>
          <w:tcPr>
            <w:tcW w:w="363" w:type="pct"/>
            <w:tcBorders>
              <w:top w:val="single" w:sz="4" w:space="0" w:color="auto"/>
              <w:left w:val="single" w:sz="4" w:space="0" w:color="auto"/>
              <w:bottom w:val="single" w:sz="4" w:space="0" w:color="auto"/>
              <w:right w:val="single" w:sz="4" w:space="0" w:color="auto"/>
            </w:tcBorders>
            <w:vAlign w:val="center"/>
          </w:tcPr>
          <w:p w14:paraId="2EEE7ABA" w14:textId="77777777" w:rsidR="0091535E" w:rsidRPr="00D53A02" w:rsidRDefault="0091535E" w:rsidP="0091535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349,2</w:t>
            </w:r>
          </w:p>
        </w:tc>
        <w:tc>
          <w:tcPr>
            <w:tcW w:w="362" w:type="pct"/>
            <w:tcBorders>
              <w:top w:val="single" w:sz="4" w:space="0" w:color="auto"/>
              <w:left w:val="single" w:sz="4" w:space="0" w:color="auto"/>
              <w:bottom w:val="single" w:sz="4" w:space="0" w:color="auto"/>
              <w:right w:val="single" w:sz="4" w:space="0" w:color="auto"/>
            </w:tcBorders>
            <w:vAlign w:val="center"/>
          </w:tcPr>
          <w:p w14:paraId="0DE6EE0A" w14:textId="77777777" w:rsidR="0091535E" w:rsidRPr="00D53A02" w:rsidRDefault="0091535E" w:rsidP="0091535E">
            <w:pPr>
              <w:spacing w:after="0" w:line="240" w:lineRule="auto"/>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400,3</w:t>
            </w:r>
          </w:p>
        </w:tc>
        <w:tc>
          <w:tcPr>
            <w:tcW w:w="366" w:type="pct"/>
            <w:tcBorders>
              <w:top w:val="single" w:sz="4" w:space="0" w:color="auto"/>
              <w:left w:val="single" w:sz="4" w:space="0" w:color="auto"/>
              <w:bottom w:val="single" w:sz="4" w:space="0" w:color="auto"/>
              <w:right w:val="single" w:sz="4" w:space="0" w:color="auto"/>
            </w:tcBorders>
            <w:vAlign w:val="center"/>
          </w:tcPr>
          <w:p w14:paraId="6F46BF82" w14:textId="77777777" w:rsidR="0091535E" w:rsidRPr="00D53A02" w:rsidRDefault="0091535E" w:rsidP="0091535E">
            <w:pPr>
              <w:spacing w:after="0" w:line="240" w:lineRule="auto"/>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389,5</w:t>
            </w:r>
          </w:p>
        </w:tc>
        <w:tc>
          <w:tcPr>
            <w:tcW w:w="289" w:type="pct"/>
            <w:tcBorders>
              <w:top w:val="single" w:sz="4" w:space="0" w:color="auto"/>
              <w:left w:val="single" w:sz="4" w:space="0" w:color="auto"/>
              <w:bottom w:val="single" w:sz="4" w:space="0" w:color="auto"/>
              <w:right w:val="single" w:sz="4" w:space="0" w:color="auto"/>
            </w:tcBorders>
            <w:vAlign w:val="center"/>
          </w:tcPr>
          <w:p w14:paraId="082DE22E" w14:textId="77777777" w:rsidR="0091535E" w:rsidRPr="00D53A02" w:rsidRDefault="0091535E" w:rsidP="0091535E">
            <w:pPr>
              <w:spacing w:after="0" w:line="240" w:lineRule="auto"/>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393,7</w:t>
            </w:r>
          </w:p>
        </w:tc>
        <w:tc>
          <w:tcPr>
            <w:tcW w:w="363" w:type="pct"/>
            <w:tcBorders>
              <w:top w:val="single" w:sz="4" w:space="0" w:color="auto"/>
              <w:left w:val="single" w:sz="4" w:space="0" w:color="auto"/>
              <w:bottom w:val="single" w:sz="4" w:space="0" w:color="auto"/>
              <w:right w:val="single" w:sz="4" w:space="0" w:color="auto"/>
            </w:tcBorders>
            <w:vAlign w:val="center"/>
          </w:tcPr>
          <w:p w14:paraId="634AAD3D" w14:textId="77777777" w:rsidR="0091535E" w:rsidRPr="00D53A02" w:rsidRDefault="0091535E" w:rsidP="0091535E">
            <w:pPr>
              <w:spacing w:after="0" w:line="240" w:lineRule="auto"/>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393,7</w:t>
            </w:r>
          </w:p>
        </w:tc>
        <w:tc>
          <w:tcPr>
            <w:tcW w:w="369" w:type="pct"/>
            <w:tcBorders>
              <w:top w:val="single" w:sz="4" w:space="0" w:color="auto"/>
              <w:left w:val="single" w:sz="4" w:space="0" w:color="auto"/>
              <w:bottom w:val="single" w:sz="4" w:space="0" w:color="auto"/>
              <w:right w:val="single" w:sz="4" w:space="0" w:color="auto"/>
            </w:tcBorders>
            <w:vAlign w:val="center"/>
          </w:tcPr>
          <w:p w14:paraId="42E4F5A5" w14:textId="77777777" w:rsidR="0091535E" w:rsidRPr="00D53A02" w:rsidRDefault="0091535E" w:rsidP="0091535E">
            <w:pPr>
              <w:spacing w:after="0" w:line="240" w:lineRule="auto"/>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393,7</w:t>
            </w:r>
          </w:p>
        </w:tc>
        <w:tc>
          <w:tcPr>
            <w:tcW w:w="262" w:type="pct"/>
            <w:tcBorders>
              <w:top w:val="single" w:sz="4" w:space="0" w:color="auto"/>
              <w:left w:val="single" w:sz="4" w:space="0" w:color="auto"/>
              <w:bottom w:val="single" w:sz="4" w:space="0" w:color="auto"/>
              <w:right w:val="single" w:sz="4" w:space="0" w:color="auto"/>
            </w:tcBorders>
            <w:vAlign w:val="center"/>
          </w:tcPr>
          <w:p w14:paraId="64B097C7" w14:textId="77777777" w:rsidR="0091535E" w:rsidRPr="00D53A02" w:rsidRDefault="0091535E" w:rsidP="0091535E">
            <w:pPr>
              <w:spacing w:after="0" w:line="240" w:lineRule="auto"/>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393,7</w:t>
            </w:r>
          </w:p>
        </w:tc>
      </w:tr>
      <w:tr w:rsidR="0091535E" w:rsidRPr="00D53A02" w14:paraId="4FD621CB" w14:textId="77777777" w:rsidTr="00016D6D">
        <w:tc>
          <w:tcPr>
            <w:tcW w:w="216" w:type="pct"/>
            <w:tcBorders>
              <w:top w:val="single" w:sz="4" w:space="0" w:color="auto"/>
              <w:bottom w:val="single" w:sz="4" w:space="0" w:color="auto"/>
              <w:right w:val="single" w:sz="4" w:space="0" w:color="auto"/>
            </w:tcBorders>
            <w:vAlign w:val="center"/>
          </w:tcPr>
          <w:p w14:paraId="66899188" w14:textId="77777777" w:rsidR="0091535E" w:rsidRPr="00D53A02" w:rsidRDefault="0091535E" w:rsidP="0091535E">
            <w:pPr>
              <w:spacing w:after="0" w:line="240" w:lineRule="auto"/>
              <w:jc w:val="center"/>
              <w:rPr>
                <w:rFonts w:ascii="Times New Roman" w:hAnsi="Times New Roman"/>
                <w:sz w:val="14"/>
                <w:szCs w:val="14"/>
              </w:rPr>
            </w:pPr>
            <w:r w:rsidRPr="00D53A02">
              <w:rPr>
                <w:rFonts w:ascii="Times New Roman" w:hAnsi="Times New Roman"/>
                <w:sz w:val="14"/>
                <w:szCs w:val="14"/>
              </w:rPr>
              <w:t>9</w:t>
            </w:r>
          </w:p>
        </w:tc>
        <w:tc>
          <w:tcPr>
            <w:tcW w:w="660" w:type="pct"/>
            <w:tcBorders>
              <w:top w:val="single" w:sz="4" w:space="0" w:color="auto"/>
              <w:left w:val="single" w:sz="4" w:space="0" w:color="auto"/>
              <w:bottom w:val="single" w:sz="4" w:space="0" w:color="auto"/>
              <w:right w:val="single" w:sz="4" w:space="0" w:color="auto"/>
            </w:tcBorders>
            <w:vAlign w:val="center"/>
          </w:tcPr>
          <w:p w14:paraId="46A0EB9E" w14:textId="77777777" w:rsidR="0091535E" w:rsidRPr="00D53A02" w:rsidRDefault="0091535E" w:rsidP="0091535E">
            <w:pPr>
              <w:pStyle w:val="ae"/>
              <w:jc w:val="center"/>
              <w:rPr>
                <w:sz w:val="14"/>
                <w:szCs w:val="14"/>
              </w:rPr>
            </w:pPr>
            <w:r w:rsidRPr="00D53A02">
              <w:rPr>
                <w:sz w:val="14"/>
                <w:szCs w:val="14"/>
              </w:rPr>
              <w:t>Нежилое помещение (котельная)</w:t>
            </w:r>
          </w:p>
          <w:p w14:paraId="267BE4BE" w14:textId="77777777" w:rsidR="0091535E" w:rsidRPr="00D53A02" w:rsidRDefault="0091535E" w:rsidP="0091535E">
            <w:pPr>
              <w:pStyle w:val="ae"/>
              <w:jc w:val="center"/>
              <w:rPr>
                <w:sz w:val="14"/>
                <w:szCs w:val="14"/>
              </w:rPr>
            </w:pPr>
            <w:r w:rsidRPr="00D53A02">
              <w:rPr>
                <w:sz w:val="14"/>
                <w:szCs w:val="14"/>
              </w:rPr>
              <w:t>г.Урень, ул.Ленина, д.268, пом.3, 4, 5</w:t>
            </w:r>
          </w:p>
        </w:tc>
        <w:tc>
          <w:tcPr>
            <w:tcW w:w="366" w:type="pct"/>
            <w:tcBorders>
              <w:top w:val="single" w:sz="4" w:space="0" w:color="auto"/>
              <w:left w:val="single" w:sz="4" w:space="0" w:color="auto"/>
              <w:bottom w:val="single" w:sz="4" w:space="0" w:color="auto"/>
              <w:right w:val="single" w:sz="4" w:space="0" w:color="auto"/>
            </w:tcBorders>
            <w:vAlign w:val="center"/>
          </w:tcPr>
          <w:p w14:paraId="7A03066A" w14:textId="77777777" w:rsidR="0091535E" w:rsidRPr="00D53A02" w:rsidRDefault="0091535E" w:rsidP="0091535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1282</w:t>
            </w:r>
          </w:p>
        </w:tc>
        <w:tc>
          <w:tcPr>
            <w:tcW w:w="364" w:type="pct"/>
            <w:tcBorders>
              <w:top w:val="single" w:sz="4" w:space="0" w:color="auto"/>
              <w:left w:val="single" w:sz="4" w:space="0" w:color="auto"/>
              <w:bottom w:val="single" w:sz="4" w:space="0" w:color="auto"/>
              <w:right w:val="single" w:sz="4" w:space="0" w:color="auto"/>
            </w:tcBorders>
            <w:vAlign w:val="center"/>
          </w:tcPr>
          <w:p w14:paraId="611A15F4" w14:textId="77777777" w:rsidR="0091535E" w:rsidRPr="00D53A02" w:rsidRDefault="0091535E" w:rsidP="0091535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2694,9</w:t>
            </w:r>
          </w:p>
        </w:tc>
        <w:tc>
          <w:tcPr>
            <w:tcW w:w="365" w:type="pct"/>
            <w:tcBorders>
              <w:top w:val="single" w:sz="4" w:space="0" w:color="auto"/>
              <w:left w:val="single" w:sz="4" w:space="0" w:color="auto"/>
              <w:bottom w:val="single" w:sz="4" w:space="0" w:color="auto"/>
              <w:right w:val="single" w:sz="4" w:space="0" w:color="auto"/>
            </w:tcBorders>
            <w:vAlign w:val="center"/>
          </w:tcPr>
          <w:p w14:paraId="40C91ED0" w14:textId="77777777" w:rsidR="0091535E" w:rsidRPr="00D53A02" w:rsidRDefault="0091535E" w:rsidP="0091535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2351,8</w:t>
            </w:r>
          </w:p>
        </w:tc>
        <w:tc>
          <w:tcPr>
            <w:tcW w:w="291" w:type="pct"/>
            <w:tcBorders>
              <w:top w:val="single" w:sz="4" w:space="0" w:color="auto"/>
              <w:left w:val="single" w:sz="4" w:space="0" w:color="auto"/>
              <w:bottom w:val="single" w:sz="4" w:space="0" w:color="auto"/>
              <w:right w:val="single" w:sz="4" w:space="0" w:color="auto"/>
            </w:tcBorders>
            <w:vAlign w:val="center"/>
          </w:tcPr>
          <w:p w14:paraId="7EAFDDFC" w14:textId="77777777" w:rsidR="0091535E" w:rsidRPr="00D53A02" w:rsidRDefault="0091535E" w:rsidP="0091535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2598</w:t>
            </w:r>
          </w:p>
        </w:tc>
        <w:tc>
          <w:tcPr>
            <w:tcW w:w="364" w:type="pct"/>
            <w:tcBorders>
              <w:top w:val="single" w:sz="4" w:space="0" w:color="auto"/>
              <w:left w:val="single" w:sz="4" w:space="0" w:color="auto"/>
              <w:bottom w:val="single" w:sz="4" w:space="0" w:color="auto"/>
              <w:right w:val="single" w:sz="4" w:space="0" w:color="auto"/>
            </w:tcBorders>
            <w:vAlign w:val="center"/>
          </w:tcPr>
          <w:p w14:paraId="3BE4173D" w14:textId="77777777" w:rsidR="0091535E" w:rsidRPr="00D53A02" w:rsidRDefault="0091535E" w:rsidP="0091535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2249,28</w:t>
            </w:r>
          </w:p>
        </w:tc>
        <w:tc>
          <w:tcPr>
            <w:tcW w:w="363" w:type="pct"/>
            <w:tcBorders>
              <w:top w:val="single" w:sz="4" w:space="0" w:color="auto"/>
              <w:left w:val="single" w:sz="4" w:space="0" w:color="auto"/>
              <w:bottom w:val="single" w:sz="4" w:space="0" w:color="auto"/>
              <w:right w:val="single" w:sz="4" w:space="0" w:color="auto"/>
            </w:tcBorders>
            <w:vAlign w:val="center"/>
          </w:tcPr>
          <w:p w14:paraId="385C6164" w14:textId="77777777" w:rsidR="0091535E" w:rsidRPr="00D53A02" w:rsidRDefault="0091535E" w:rsidP="0091535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2426,7</w:t>
            </w:r>
          </w:p>
        </w:tc>
        <w:tc>
          <w:tcPr>
            <w:tcW w:w="362" w:type="pct"/>
            <w:tcBorders>
              <w:top w:val="single" w:sz="4" w:space="0" w:color="auto"/>
              <w:left w:val="single" w:sz="4" w:space="0" w:color="auto"/>
              <w:bottom w:val="single" w:sz="4" w:space="0" w:color="auto"/>
              <w:right w:val="single" w:sz="4" w:space="0" w:color="auto"/>
            </w:tcBorders>
            <w:vAlign w:val="center"/>
          </w:tcPr>
          <w:p w14:paraId="4B111830" w14:textId="77777777" w:rsidR="0091535E" w:rsidRPr="00D53A02" w:rsidRDefault="0091535E" w:rsidP="0091535E">
            <w:pPr>
              <w:spacing w:after="0" w:line="240" w:lineRule="auto"/>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2219,1</w:t>
            </w:r>
          </w:p>
        </w:tc>
        <w:tc>
          <w:tcPr>
            <w:tcW w:w="366" w:type="pct"/>
            <w:tcBorders>
              <w:top w:val="single" w:sz="4" w:space="0" w:color="auto"/>
              <w:left w:val="single" w:sz="4" w:space="0" w:color="auto"/>
              <w:bottom w:val="single" w:sz="4" w:space="0" w:color="auto"/>
              <w:right w:val="single" w:sz="4" w:space="0" w:color="auto"/>
            </w:tcBorders>
            <w:vAlign w:val="center"/>
          </w:tcPr>
          <w:p w14:paraId="69D9C1A0" w14:textId="77777777" w:rsidR="0091535E" w:rsidRPr="00D53A02" w:rsidRDefault="0091535E" w:rsidP="0091535E">
            <w:pPr>
              <w:spacing w:after="0" w:line="240" w:lineRule="auto"/>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2078,8</w:t>
            </w:r>
          </w:p>
        </w:tc>
        <w:tc>
          <w:tcPr>
            <w:tcW w:w="289" w:type="pct"/>
            <w:tcBorders>
              <w:top w:val="single" w:sz="4" w:space="0" w:color="auto"/>
              <w:left w:val="single" w:sz="4" w:space="0" w:color="auto"/>
              <w:bottom w:val="single" w:sz="4" w:space="0" w:color="auto"/>
              <w:right w:val="single" w:sz="4" w:space="0" w:color="auto"/>
            </w:tcBorders>
            <w:vAlign w:val="center"/>
          </w:tcPr>
          <w:p w14:paraId="61E60F4F" w14:textId="77777777" w:rsidR="0091535E" w:rsidRPr="00D53A02" w:rsidRDefault="0091535E" w:rsidP="0091535E">
            <w:pPr>
              <w:spacing w:after="0" w:line="240" w:lineRule="auto"/>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2067,7</w:t>
            </w:r>
          </w:p>
        </w:tc>
        <w:tc>
          <w:tcPr>
            <w:tcW w:w="363" w:type="pct"/>
            <w:tcBorders>
              <w:top w:val="single" w:sz="4" w:space="0" w:color="auto"/>
              <w:left w:val="single" w:sz="4" w:space="0" w:color="auto"/>
              <w:bottom w:val="single" w:sz="4" w:space="0" w:color="auto"/>
            </w:tcBorders>
            <w:vAlign w:val="center"/>
          </w:tcPr>
          <w:p w14:paraId="51E63106" w14:textId="77777777" w:rsidR="0091535E" w:rsidRPr="00D53A02" w:rsidRDefault="0091535E" w:rsidP="0091535E">
            <w:pPr>
              <w:spacing w:after="0" w:line="240" w:lineRule="auto"/>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2067,7</w:t>
            </w:r>
          </w:p>
        </w:tc>
        <w:tc>
          <w:tcPr>
            <w:tcW w:w="369" w:type="pct"/>
            <w:tcBorders>
              <w:top w:val="single" w:sz="4" w:space="0" w:color="auto"/>
              <w:left w:val="single" w:sz="4" w:space="0" w:color="auto"/>
              <w:bottom w:val="single" w:sz="4" w:space="0" w:color="auto"/>
              <w:right w:val="single" w:sz="4" w:space="0" w:color="auto"/>
            </w:tcBorders>
            <w:vAlign w:val="center"/>
          </w:tcPr>
          <w:p w14:paraId="06F39F88" w14:textId="77777777" w:rsidR="0091535E" w:rsidRPr="00D53A02" w:rsidRDefault="0091535E" w:rsidP="0091535E">
            <w:pPr>
              <w:spacing w:after="0" w:line="240" w:lineRule="auto"/>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2067,7</w:t>
            </w:r>
          </w:p>
        </w:tc>
        <w:tc>
          <w:tcPr>
            <w:tcW w:w="262" w:type="pct"/>
            <w:tcBorders>
              <w:top w:val="single" w:sz="4" w:space="0" w:color="auto"/>
              <w:left w:val="single" w:sz="4" w:space="0" w:color="auto"/>
              <w:bottom w:val="single" w:sz="4" w:space="0" w:color="auto"/>
            </w:tcBorders>
            <w:vAlign w:val="center"/>
          </w:tcPr>
          <w:p w14:paraId="4B3BCA8B" w14:textId="77777777" w:rsidR="0091535E" w:rsidRPr="00D53A02" w:rsidRDefault="0091535E" w:rsidP="0091535E">
            <w:pPr>
              <w:spacing w:after="0" w:line="240" w:lineRule="auto"/>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2067,7</w:t>
            </w:r>
          </w:p>
        </w:tc>
      </w:tr>
      <w:tr w:rsidR="0091535E" w:rsidRPr="00D53A02" w14:paraId="244FE413" w14:textId="77777777" w:rsidTr="00016D6D">
        <w:tc>
          <w:tcPr>
            <w:tcW w:w="216" w:type="pct"/>
            <w:tcBorders>
              <w:top w:val="single" w:sz="4" w:space="0" w:color="auto"/>
              <w:bottom w:val="single" w:sz="4" w:space="0" w:color="auto"/>
              <w:right w:val="single" w:sz="4" w:space="0" w:color="auto"/>
            </w:tcBorders>
            <w:vAlign w:val="center"/>
          </w:tcPr>
          <w:p w14:paraId="64DB46C7" w14:textId="77777777" w:rsidR="0091535E" w:rsidRPr="00D53A02" w:rsidRDefault="0091535E" w:rsidP="0091535E">
            <w:pPr>
              <w:spacing w:after="0" w:line="240" w:lineRule="auto"/>
              <w:jc w:val="center"/>
              <w:rPr>
                <w:rFonts w:ascii="Times New Roman" w:hAnsi="Times New Roman"/>
                <w:sz w:val="14"/>
                <w:szCs w:val="14"/>
              </w:rPr>
            </w:pPr>
            <w:r w:rsidRPr="00D53A02">
              <w:rPr>
                <w:rFonts w:ascii="Times New Roman" w:hAnsi="Times New Roman"/>
                <w:sz w:val="14"/>
                <w:szCs w:val="14"/>
              </w:rPr>
              <w:t>10</w:t>
            </w:r>
          </w:p>
        </w:tc>
        <w:tc>
          <w:tcPr>
            <w:tcW w:w="660" w:type="pct"/>
            <w:tcBorders>
              <w:top w:val="single" w:sz="4" w:space="0" w:color="auto"/>
              <w:left w:val="single" w:sz="4" w:space="0" w:color="auto"/>
              <w:bottom w:val="single" w:sz="4" w:space="0" w:color="auto"/>
              <w:right w:val="single" w:sz="4" w:space="0" w:color="auto"/>
            </w:tcBorders>
            <w:vAlign w:val="center"/>
          </w:tcPr>
          <w:p w14:paraId="4B373EEC" w14:textId="77777777" w:rsidR="0091535E" w:rsidRPr="00D53A02" w:rsidRDefault="0091535E" w:rsidP="0091535E">
            <w:pPr>
              <w:pStyle w:val="ae"/>
              <w:jc w:val="center"/>
              <w:rPr>
                <w:sz w:val="14"/>
                <w:szCs w:val="14"/>
              </w:rPr>
            </w:pPr>
            <w:r w:rsidRPr="00D53A02">
              <w:rPr>
                <w:sz w:val="14"/>
                <w:szCs w:val="14"/>
              </w:rPr>
              <w:t xml:space="preserve">Котельная </w:t>
            </w:r>
          </w:p>
          <w:p w14:paraId="2175BC87" w14:textId="77777777" w:rsidR="0091535E" w:rsidRPr="00D53A02" w:rsidRDefault="0091535E" w:rsidP="0091535E">
            <w:pPr>
              <w:pStyle w:val="ae"/>
              <w:jc w:val="center"/>
              <w:rPr>
                <w:sz w:val="14"/>
                <w:szCs w:val="14"/>
              </w:rPr>
            </w:pPr>
            <w:r w:rsidRPr="00D53A02">
              <w:rPr>
                <w:sz w:val="14"/>
                <w:szCs w:val="14"/>
              </w:rPr>
              <w:t>г.Урень, ул.Контак, 29а</w:t>
            </w:r>
          </w:p>
        </w:tc>
        <w:tc>
          <w:tcPr>
            <w:tcW w:w="366" w:type="pct"/>
            <w:tcBorders>
              <w:top w:val="single" w:sz="4" w:space="0" w:color="auto"/>
              <w:left w:val="single" w:sz="4" w:space="0" w:color="auto"/>
              <w:bottom w:val="single" w:sz="4" w:space="0" w:color="auto"/>
              <w:right w:val="single" w:sz="4" w:space="0" w:color="auto"/>
            </w:tcBorders>
            <w:vAlign w:val="center"/>
          </w:tcPr>
          <w:p w14:paraId="3CCE43E3" w14:textId="77777777" w:rsidR="0091535E" w:rsidRPr="00D53A02" w:rsidRDefault="0091535E" w:rsidP="0091535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10839,6</w:t>
            </w:r>
          </w:p>
        </w:tc>
        <w:tc>
          <w:tcPr>
            <w:tcW w:w="364" w:type="pct"/>
            <w:tcBorders>
              <w:top w:val="single" w:sz="4" w:space="0" w:color="auto"/>
              <w:left w:val="single" w:sz="4" w:space="0" w:color="auto"/>
              <w:bottom w:val="single" w:sz="4" w:space="0" w:color="auto"/>
              <w:right w:val="single" w:sz="4" w:space="0" w:color="auto"/>
            </w:tcBorders>
            <w:vAlign w:val="center"/>
          </w:tcPr>
          <w:p w14:paraId="500F21D2" w14:textId="77777777" w:rsidR="0091535E" w:rsidRPr="00D53A02" w:rsidRDefault="0091535E" w:rsidP="0091535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10987,6</w:t>
            </w:r>
          </w:p>
        </w:tc>
        <w:tc>
          <w:tcPr>
            <w:tcW w:w="365" w:type="pct"/>
            <w:tcBorders>
              <w:top w:val="single" w:sz="4" w:space="0" w:color="auto"/>
              <w:left w:val="single" w:sz="4" w:space="0" w:color="auto"/>
              <w:bottom w:val="single" w:sz="4" w:space="0" w:color="auto"/>
              <w:right w:val="single" w:sz="4" w:space="0" w:color="auto"/>
            </w:tcBorders>
            <w:vAlign w:val="center"/>
          </w:tcPr>
          <w:p w14:paraId="6F9164A1" w14:textId="77777777" w:rsidR="0091535E" w:rsidRPr="00D53A02" w:rsidRDefault="0091535E" w:rsidP="0091535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11228,5</w:t>
            </w:r>
          </w:p>
        </w:tc>
        <w:tc>
          <w:tcPr>
            <w:tcW w:w="291" w:type="pct"/>
            <w:tcBorders>
              <w:top w:val="single" w:sz="4" w:space="0" w:color="auto"/>
              <w:left w:val="single" w:sz="4" w:space="0" w:color="auto"/>
              <w:bottom w:val="single" w:sz="4" w:space="0" w:color="auto"/>
              <w:right w:val="single" w:sz="4" w:space="0" w:color="auto"/>
            </w:tcBorders>
            <w:vAlign w:val="center"/>
          </w:tcPr>
          <w:p w14:paraId="37CE718B" w14:textId="77777777" w:rsidR="0091535E" w:rsidRPr="00D53A02" w:rsidRDefault="0091535E" w:rsidP="0091535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11002,4</w:t>
            </w:r>
          </w:p>
        </w:tc>
        <w:tc>
          <w:tcPr>
            <w:tcW w:w="364" w:type="pct"/>
            <w:tcBorders>
              <w:top w:val="single" w:sz="4" w:space="0" w:color="auto"/>
              <w:left w:val="single" w:sz="4" w:space="0" w:color="auto"/>
              <w:bottom w:val="single" w:sz="4" w:space="0" w:color="auto"/>
              <w:right w:val="single" w:sz="4" w:space="0" w:color="auto"/>
            </w:tcBorders>
            <w:vAlign w:val="center"/>
          </w:tcPr>
          <w:p w14:paraId="05E6C17C" w14:textId="77777777" w:rsidR="0091535E" w:rsidRPr="00D53A02" w:rsidRDefault="0091535E" w:rsidP="0091535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10169,75</w:t>
            </w:r>
          </w:p>
        </w:tc>
        <w:tc>
          <w:tcPr>
            <w:tcW w:w="363" w:type="pct"/>
            <w:tcBorders>
              <w:top w:val="single" w:sz="4" w:space="0" w:color="auto"/>
              <w:left w:val="single" w:sz="4" w:space="0" w:color="auto"/>
              <w:bottom w:val="single" w:sz="4" w:space="0" w:color="auto"/>
              <w:right w:val="single" w:sz="4" w:space="0" w:color="auto"/>
            </w:tcBorders>
            <w:vAlign w:val="center"/>
          </w:tcPr>
          <w:p w14:paraId="00995950" w14:textId="77777777" w:rsidR="0091535E" w:rsidRPr="00D53A02" w:rsidRDefault="0091535E" w:rsidP="0091535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10659,2</w:t>
            </w:r>
          </w:p>
        </w:tc>
        <w:tc>
          <w:tcPr>
            <w:tcW w:w="362" w:type="pct"/>
            <w:tcBorders>
              <w:top w:val="single" w:sz="4" w:space="0" w:color="auto"/>
              <w:left w:val="single" w:sz="4" w:space="0" w:color="auto"/>
              <w:bottom w:val="single" w:sz="4" w:space="0" w:color="auto"/>
              <w:right w:val="single" w:sz="4" w:space="0" w:color="auto"/>
            </w:tcBorders>
            <w:vAlign w:val="center"/>
          </w:tcPr>
          <w:p w14:paraId="16040C6F" w14:textId="77777777" w:rsidR="0091535E" w:rsidRPr="00D53A02" w:rsidRDefault="0091535E" w:rsidP="0091535E">
            <w:pPr>
              <w:spacing w:after="0" w:line="240" w:lineRule="auto"/>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10185,8</w:t>
            </w:r>
          </w:p>
        </w:tc>
        <w:tc>
          <w:tcPr>
            <w:tcW w:w="366" w:type="pct"/>
            <w:tcBorders>
              <w:top w:val="single" w:sz="4" w:space="0" w:color="auto"/>
              <w:left w:val="single" w:sz="4" w:space="0" w:color="auto"/>
              <w:bottom w:val="single" w:sz="4" w:space="0" w:color="auto"/>
              <w:right w:val="single" w:sz="4" w:space="0" w:color="auto"/>
            </w:tcBorders>
            <w:vAlign w:val="center"/>
          </w:tcPr>
          <w:p w14:paraId="345DC4E9" w14:textId="77777777" w:rsidR="0091535E" w:rsidRPr="00D53A02" w:rsidRDefault="0091535E" w:rsidP="0091535E">
            <w:pPr>
              <w:spacing w:after="0" w:line="240" w:lineRule="auto"/>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10517,2</w:t>
            </w:r>
          </w:p>
        </w:tc>
        <w:tc>
          <w:tcPr>
            <w:tcW w:w="289" w:type="pct"/>
            <w:tcBorders>
              <w:top w:val="single" w:sz="4" w:space="0" w:color="auto"/>
              <w:left w:val="single" w:sz="4" w:space="0" w:color="auto"/>
              <w:bottom w:val="single" w:sz="4" w:space="0" w:color="auto"/>
              <w:right w:val="single" w:sz="4" w:space="0" w:color="auto"/>
            </w:tcBorders>
            <w:vAlign w:val="center"/>
          </w:tcPr>
          <w:p w14:paraId="0C57E1AC" w14:textId="77777777" w:rsidR="0091535E" w:rsidRPr="00D53A02" w:rsidRDefault="0091535E" w:rsidP="0091535E">
            <w:pPr>
              <w:spacing w:after="0" w:line="240" w:lineRule="auto"/>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10276,1</w:t>
            </w:r>
          </w:p>
        </w:tc>
        <w:tc>
          <w:tcPr>
            <w:tcW w:w="363" w:type="pct"/>
            <w:tcBorders>
              <w:top w:val="single" w:sz="4" w:space="0" w:color="auto"/>
              <w:left w:val="single" w:sz="4" w:space="0" w:color="auto"/>
              <w:bottom w:val="single" w:sz="4" w:space="0" w:color="auto"/>
            </w:tcBorders>
            <w:vAlign w:val="center"/>
          </w:tcPr>
          <w:p w14:paraId="2279361A" w14:textId="77777777" w:rsidR="0091535E" w:rsidRPr="00D53A02" w:rsidRDefault="0091535E" w:rsidP="0091535E">
            <w:pPr>
              <w:spacing w:after="0" w:line="240" w:lineRule="auto"/>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10276,1</w:t>
            </w:r>
          </w:p>
        </w:tc>
        <w:tc>
          <w:tcPr>
            <w:tcW w:w="369" w:type="pct"/>
            <w:tcBorders>
              <w:top w:val="single" w:sz="4" w:space="0" w:color="auto"/>
              <w:left w:val="single" w:sz="4" w:space="0" w:color="auto"/>
              <w:bottom w:val="single" w:sz="4" w:space="0" w:color="auto"/>
              <w:right w:val="single" w:sz="4" w:space="0" w:color="auto"/>
            </w:tcBorders>
            <w:vAlign w:val="center"/>
          </w:tcPr>
          <w:p w14:paraId="1F1D3E87" w14:textId="77777777" w:rsidR="0091535E" w:rsidRPr="00D53A02" w:rsidRDefault="0091535E" w:rsidP="0091535E">
            <w:pPr>
              <w:spacing w:after="0" w:line="240" w:lineRule="auto"/>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10276,1</w:t>
            </w:r>
          </w:p>
        </w:tc>
        <w:tc>
          <w:tcPr>
            <w:tcW w:w="262" w:type="pct"/>
            <w:tcBorders>
              <w:top w:val="single" w:sz="4" w:space="0" w:color="auto"/>
              <w:left w:val="single" w:sz="4" w:space="0" w:color="auto"/>
              <w:bottom w:val="single" w:sz="4" w:space="0" w:color="auto"/>
            </w:tcBorders>
            <w:vAlign w:val="center"/>
          </w:tcPr>
          <w:p w14:paraId="3FF49048" w14:textId="77777777" w:rsidR="0091535E" w:rsidRPr="00D53A02" w:rsidRDefault="0091535E" w:rsidP="0091535E">
            <w:pPr>
              <w:spacing w:after="0" w:line="240" w:lineRule="auto"/>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10276,1</w:t>
            </w:r>
          </w:p>
        </w:tc>
      </w:tr>
      <w:tr w:rsidR="0091535E" w:rsidRPr="00D53A02" w14:paraId="0E9ED77E" w14:textId="77777777" w:rsidTr="00016D6D">
        <w:tc>
          <w:tcPr>
            <w:tcW w:w="216" w:type="pct"/>
            <w:tcBorders>
              <w:top w:val="single" w:sz="4" w:space="0" w:color="auto"/>
              <w:bottom w:val="single" w:sz="4" w:space="0" w:color="auto"/>
              <w:right w:val="single" w:sz="4" w:space="0" w:color="auto"/>
            </w:tcBorders>
            <w:vAlign w:val="center"/>
          </w:tcPr>
          <w:p w14:paraId="27ED7AD4" w14:textId="77777777" w:rsidR="0091535E" w:rsidRPr="00D53A02" w:rsidRDefault="0091535E" w:rsidP="0091535E">
            <w:pPr>
              <w:spacing w:after="0" w:line="240" w:lineRule="auto"/>
              <w:jc w:val="center"/>
              <w:rPr>
                <w:rFonts w:ascii="Times New Roman" w:hAnsi="Times New Roman"/>
                <w:sz w:val="14"/>
                <w:szCs w:val="14"/>
              </w:rPr>
            </w:pPr>
            <w:r w:rsidRPr="00D53A02">
              <w:rPr>
                <w:rFonts w:ascii="Times New Roman" w:hAnsi="Times New Roman"/>
                <w:sz w:val="14"/>
                <w:szCs w:val="14"/>
              </w:rPr>
              <w:t>11</w:t>
            </w:r>
          </w:p>
        </w:tc>
        <w:tc>
          <w:tcPr>
            <w:tcW w:w="660" w:type="pct"/>
            <w:tcBorders>
              <w:top w:val="single" w:sz="4" w:space="0" w:color="auto"/>
              <w:left w:val="single" w:sz="4" w:space="0" w:color="auto"/>
              <w:bottom w:val="single" w:sz="4" w:space="0" w:color="auto"/>
              <w:right w:val="single" w:sz="4" w:space="0" w:color="auto"/>
            </w:tcBorders>
            <w:vAlign w:val="center"/>
          </w:tcPr>
          <w:p w14:paraId="5C8DED42" w14:textId="77777777" w:rsidR="0091535E" w:rsidRPr="00D53A02" w:rsidRDefault="0091535E" w:rsidP="0091535E">
            <w:pPr>
              <w:pStyle w:val="ae"/>
              <w:jc w:val="center"/>
              <w:rPr>
                <w:sz w:val="14"/>
                <w:szCs w:val="14"/>
              </w:rPr>
            </w:pPr>
            <w:r w:rsidRPr="00D53A02">
              <w:rPr>
                <w:sz w:val="14"/>
                <w:szCs w:val="14"/>
              </w:rPr>
              <w:t xml:space="preserve">Котельная </w:t>
            </w:r>
          </w:p>
          <w:p w14:paraId="4BD3D970" w14:textId="77777777" w:rsidR="0091535E" w:rsidRPr="00D53A02" w:rsidRDefault="0091535E" w:rsidP="0091535E">
            <w:pPr>
              <w:pStyle w:val="ae"/>
              <w:jc w:val="center"/>
              <w:rPr>
                <w:sz w:val="14"/>
                <w:szCs w:val="14"/>
              </w:rPr>
            </w:pPr>
            <w:r w:rsidRPr="00D53A02">
              <w:rPr>
                <w:sz w:val="14"/>
                <w:szCs w:val="14"/>
              </w:rPr>
              <w:t>р.п.Арья, ул.Есенина, д.1а</w:t>
            </w:r>
          </w:p>
        </w:tc>
        <w:tc>
          <w:tcPr>
            <w:tcW w:w="366" w:type="pct"/>
            <w:tcBorders>
              <w:top w:val="single" w:sz="4" w:space="0" w:color="auto"/>
              <w:left w:val="single" w:sz="4" w:space="0" w:color="auto"/>
              <w:bottom w:val="single" w:sz="4" w:space="0" w:color="auto"/>
              <w:right w:val="single" w:sz="4" w:space="0" w:color="auto"/>
            </w:tcBorders>
            <w:vAlign w:val="center"/>
          </w:tcPr>
          <w:p w14:paraId="19497D13" w14:textId="77777777" w:rsidR="0091535E" w:rsidRPr="00D53A02" w:rsidRDefault="0091535E" w:rsidP="0091535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7337,2</w:t>
            </w:r>
          </w:p>
        </w:tc>
        <w:tc>
          <w:tcPr>
            <w:tcW w:w="364" w:type="pct"/>
            <w:tcBorders>
              <w:top w:val="single" w:sz="4" w:space="0" w:color="auto"/>
              <w:left w:val="single" w:sz="4" w:space="0" w:color="auto"/>
              <w:bottom w:val="single" w:sz="4" w:space="0" w:color="auto"/>
              <w:right w:val="single" w:sz="4" w:space="0" w:color="auto"/>
            </w:tcBorders>
            <w:vAlign w:val="center"/>
          </w:tcPr>
          <w:p w14:paraId="334FFE25" w14:textId="77777777" w:rsidR="0091535E" w:rsidRPr="00D53A02" w:rsidRDefault="0091535E" w:rsidP="0091535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7229,2</w:t>
            </w:r>
          </w:p>
        </w:tc>
        <w:tc>
          <w:tcPr>
            <w:tcW w:w="365" w:type="pct"/>
            <w:tcBorders>
              <w:top w:val="single" w:sz="4" w:space="0" w:color="auto"/>
              <w:left w:val="single" w:sz="4" w:space="0" w:color="auto"/>
              <w:bottom w:val="single" w:sz="4" w:space="0" w:color="auto"/>
              <w:right w:val="single" w:sz="4" w:space="0" w:color="auto"/>
            </w:tcBorders>
            <w:vAlign w:val="center"/>
          </w:tcPr>
          <w:p w14:paraId="1ED5ACC8" w14:textId="77777777" w:rsidR="0091535E" w:rsidRPr="00D53A02" w:rsidRDefault="0091535E" w:rsidP="0091535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7119,5</w:t>
            </w:r>
          </w:p>
        </w:tc>
        <w:tc>
          <w:tcPr>
            <w:tcW w:w="291" w:type="pct"/>
            <w:tcBorders>
              <w:top w:val="single" w:sz="4" w:space="0" w:color="auto"/>
              <w:left w:val="single" w:sz="4" w:space="0" w:color="auto"/>
              <w:bottom w:val="single" w:sz="4" w:space="0" w:color="auto"/>
              <w:right w:val="single" w:sz="4" w:space="0" w:color="auto"/>
            </w:tcBorders>
            <w:vAlign w:val="center"/>
          </w:tcPr>
          <w:p w14:paraId="0652383F" w14:textId="77777777" w:rsidR="0091535E" w:rsidRPr="00D53A02" w:rsidRDefault="0091535E" w:rsidP="0091535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6894</w:t>
            </w:r>
          </w:p>
        </w:tc>
        <w:tc>
          <w:tcPr>
            <w:tcW w:w="364" w:type="pct"/>
            <w:tcBorders>
              <w:top w:val="single" w:sz="4" w:space="0" w:color="auto"/>
              <w:left w:val="single" w:sz="4" w:space="0" w:color="auto"/>
              <w:bottom w:val="single" w:sz="4" w:space="0" w:color="auto"/>
              <w:right w:val="single" w:sz="4" w:space="0" w:color="auto"/>
            </w:tcBorders>
            <w:vAlign w:val="center"/>
          </w:tcPr>
          <w:p w14:paraId="1B447639" w14:textId="77777777" w:rsidR="0091535E" w:rsidRPr="00D53A02" w:rsidRDefault="0091535E" w:rsidP="0091535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6645,98</w:t>
            </w:r>
          </w:p>
        </w:tc>
        <w:tc>
          <w:tcPr>
            <w:tcW w:w="363" w:type="pct"/>
            <w:tcBorders>
              <w:top w:val="single" w:sz="4" w:space="0" w:color="auto"/>
              <w:left w:val="single" w:sz="4" w:space="0" w:color="auto"/>
              <w:bottom w:val="single" w:sz="4" w:space="0" w:color="auto"/>
              <w:right w:val="single" w:sz="4" w:space="0" w:color="auto"/>
            </w:tcBorders>
            <w:vAlign w:val="center"/>
          </w:tcPr>
          <w:p w14:paraId="2C781810" w14:textId="77777777" w:rsidR="0091535E" w:rsidRPr="00D53A02" w:rsidRDefault="0091535E" w:rsidP="0091535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6959,8</w:t>
            </w:r>
          </w:p>
        </w:tc>
        <w:tc>
          <w:tcPr>
            <w:tcW w:w="362" w:type="pct"/>
            <w:tcBorders>
              <w:top w:val="single" w:sz="4" w:space="0" w:color="auto"/>
              <w:left w:val="single" w:sz="4" w:space="0" w:color="auto"/>
              <w:bottom w:val="single" w:sz="4" w:space="0" w:color="auto"/>
              <w:right w:val="single" w:sz="4" w:space="0" w:color="auto"/>
            </w:tcBorders>
            <w:vAlign w:val="center"/>
          </w:tcPr>
          <w:p w14:paraId="163FEFDD" w14:textId="77777777" w:rsidR="0091535E" w:rsidRPr="00D53A02" w:rsidRDefault="0091535E" w:rsidP="0091535E">
            <w:pPr>
              <w:spacing w:after="0" w:line="240" w:lineRule="auto"/>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6651,7</w:t>
            </w:r>
          </w:p>
        </w:tc>
        <w:tc>
          <w:tcPr>
            <w:tcW w:w="366" w:type="pct"/>
            <w:tcBorders>
              <w:top w:val="single" w:sz="4" w:space="0" w:color="auto"/>
              <w:left w:val="single" w:sz="4" w:space="0" w:color="auto"/>
              <w:bottom w:val="single" w:sz="4" w:space="0" w:color="auto"/>
              <w:right w:val="single" w:sz="4" w:space="0" w:color="auto"/>
            </w:tcBorders>
            <w:vAlign w:val="center"/>
          </w:tcPr>
          <w:p w14:paraId="2DE1A0CB" w14:textId="77777777" w:rsidR="0091535E" w:rsidRPr="00D53A02" w:rsidRDefault="0091535E" w:rsidP="0091535E">
            <w:pPr>
              <w:spacing w:after="0" w:line="240" w:lineRule="auto"/>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6881,4</w:t>
            </w:r>
          </w:p>
        </w:tc>
        <w:tc>
          <w:tcPr>
            <w:tcW w:w="289" w:type="pct"/>
            <w:tcBorders>
              <w:top w:val="single" w:sz="4" w:space="0" w:color="auto"/>
              <w:left w:val="single" w:sz="4" w:space="0" w:color="auto"/>
              <w:bottom w:val="single" w:sz="4" w:space="0" w:color="auto"/>
              <w:right w:val="single" w:sz="4" w:space="0" w:color="auto"/>
            </w:tcBorders>
            <w:vAlign w:val="center"/>
          </w:tcPr>
          <w:p w14:paraId="43E2455E" w14:textId="77777777" w:rsidR="0091535E" w:rsidRPr="00D53A02" w:rsidRDefault="0091535E" w:rsidP="0091535E">
            <w:pPr>
              <w:spacing w:after="0" w:line="240" w:lineRule="auto"/>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6784,6</w:t>
            </w:r>
          </w:p>
        </w:tc>
        <w:tc>
          <w:tcPr>
            <w:tcW w:w="363" w:type="pct"/>
            <w:tcBorders>
              <w:top w:val="single" w:sz="4" w:space="0" w:color="auto"/>
              <w:left w:val="single" w:sz="4" w:space="0" w:color="auto"/>
              <w:bottom w:val="single" w:sz="4" w:space="0" w:color="auto"/>
            </w:tcBorders>
            <w:vAlign w:val="center"/>
          </w:tcPr>
          <w:p w14:paraId="5A8BF4C6" w14:textId="77777777" w:rsidR="0091535E" w:rsidRPr="00D53A02" w:rsidRDefault="0091535E" w:rsidP="0091535E">
            <w:pPr>
              <w:spacing w:after="0" w:line="240" w:lineRule="auto"/>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6784,6</w:t>
            </w:r>
          </w:p>
        </w:tc>
        <w:tc>
          <w:tcPr>
            <w:tcW w:w="369" w:type="pct"/>
            <w:tcBorders>
              <w:top w:val="single" w:sz="4" w:space="0" w:color="auto"/>
              <w:left w:val="single" w:sz="4" w:space="0" w:color="auto"/>
              <w:bottom w:val="single" w:sz="4" w:space="0" w:color="auto"/>
              <w:right w:val="single" w:sz="4" w:space="0" w:color="auto"/>
            </w:tcBorders>
            <w:vAlign w:val="center"/>
          </w:tcPr>
          <w:p w14:paraId="463A30A9" w14:textId="77777777" w:rsidR="0091535E" w:rsidRPr="00D53A02" w:rsidRDefault="0091535E" w:rsidP="0091535E">
            <w:pPr>
              <w:spacing w:after="0" w:line="240" w:lineRule="auto"/>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6784,6</w:t>
            </w:r>
          </w:p>
        </w:tc>
        <w:tc>
          <w:tcPr>
            <w:tcW w:w="262" w:type="pct"/>
            <w:tcBorders>
              <w:top w:val="single" w:sz="4" w:space="0" w:color="auto"/>
              <w:left w:val="single" w:sz="4" w:space="0" w:color="auto"/>
              <w:bottom w:val="single" w:sz="4" w:space="0" w:color="auto"/>
            </w:tcBorders>
            <w:vAlign w:val="center"/>
          </w:tcPr>
          <w:p w14:paraId="4169B057" w14:textId="77777777" w:rsidR="0091535E" w:rsidRPr="00D53A02" w:rsidRDefault="0091535E" w:rsidP="0091535E">
            <w:pPr>
              <w:spacing w:after="0" w:line="240" w:lineRule="auto"/>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6784,6</w:t>
            </w:r>
          </w:p>
        </w:tc>
      </w:tr>
      <w:tr w:rsidR="0091535E" w:rsidRPr="00D53A02" w14:paraId="347D1F7E" w14:textId="77777777" w:rsidTr="00016D6D">
        <w:tc>
          <w:tcPr>
            <w:tcW w:w="216" w:type="pct"/>
            <w:tcBorders>
              <w:top w:val="single" w:sz="4" w:space="0" w:color="auto"/>
              <w:bottom w:val="single" w:sz="4" w:space="0" w:color="auto"/>
              <w:right w:val="single" w:sz="4" w:space="0" w:color="auto"/>
            </w:tcBorders>
            <w:vAlign w:val="center"/>
          </w:tcPr>
          <w:p w14:paraId="7EBDC719" w14:textId="77777777" w:rsidR="0091535E" w:rsidRPr="00D53A02" w:rsidRDefault="0091535E" w:rsidP="0091535E">
            <w:pPr>
              <w:spacing w:after="0" w:line="240" w:lineRule="auto"/>
              <w:jc w:val="center"/>
              <w:rPr>
                <w:rFonts w:ascii="Times New Roman" w:hAnsi="Times New Roman"/>
                <w:sz w:val="14"/>
                <w:szCs w:val="14"/>
              </w:rPr>
            </w:pPr>
            <w:r w:rsidRPr="00D53A02">
              <w:rPr>
                <w:rFonts w:ascii="Times New Roman" w:hAnsi="Times New Roman"/>
                <w:sz w:val="14"/>
                <w:szCs w:val="14"/>
              </w:rPr>
              <w:t>12</w:t>
            </w:r>
          </w:p>
        </w:tc>
        <w:tc>
          <w:tcPr>
            <w:tcW w:w="660" w:type="pct"/>
            <w:tcBorders>
              <w:top w:val="single" w:sz="4" w:space="0" w:color="auto"/>
              <w:left w:val="single" w:sz="4" w:space="0" w:color="auto"/>
              <w:bottom w:val="single" w:sz="4" w:space="0" w:color="auto"/>
              <w:right w:val="single" w:sz="4" w:space="0" w:color="auto"/>
            </w:tcBorders>
            <w:vAlign w:val="center"/>
          </w:tcPr>
          <w:p w14:paraId="518C117A" w14:textId="77777777" w:rsidR="0091535E" w:rsidRPr="00D53A02" w:rsidRDefault="0091535E" w:rsidP="0091535E">
            <w:pPr>
              <w:pStyle w:val="ae"/>
              <w:jc w:val="center"/>
              <w:rPr>
                <w:sz w:val="14"/>
                <w:szCs w:val="14"/>
              </w:rPr>
            </w:pPr>
            <w:r w:rsidRPr="00D53A02">
              <w:rPr>
                <w:bCs/>
                <w:sz w:val="14"/>
                <w:szCs w:val="14"/>
              </w:rPr>
              <w:t>Котельная №8       г.Урень, ул.Плодосовхоз, 17а</w:t>
            </w:r>
          </w:p>
        </w:tc>
        <w:tc>
          <w:tcPr>
            <w:tcW w:w="366" w:type="pct"/>
            <w:tcBorders>
              <w:top w:val="single" w:sz="4" w:space="0" w:color="auto"/>
              <w:left w:val="single" w:sz="4" w:space="0" w:color="auto"/>
              <w:bottom w:val="single" w:sz="4" w:space="0" w:color="auto"/>
              <w:right w:val="single" w:sz="4" w:space="0" w:color="auto"/>
            </w:tcBorders>
            <w:vAlign w:val="center"/>
          </w:tcPr>
          <w:p w14:paraId="058757DB" w14:textId="77777777" w:rsidR="0091535E" w:rsidRPr="00D53A02" w:rsidRDefault="0091535E" w:rsidP="0091535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778,1</w:t>
            </w:r>
          </w:p>
        </w:tc>
        <w:tc>
          <w:tcPr>
            <w:tcW w:w="364" w:type="pct"/>
            <w:tcBorders>
              <w:top w:val="single" w:sz="4" w:space="0" w:color="auto"/>
              <w:left w:val="single" w:sz="4" w:space="0" w:color="auto"/>
              <w:bottom w:val="single" w:sz="4" w:space="0" w:color="auto"/>
              <w:right w:val="single" w:sz="4" w:space="0" w:color="auto"/>
            </w:tcBorders>
            <w:vAlign w:val="center"/>
          </w:tcPr>
          <w:p w14:paraId="34421A91" w14:textId="77777777" w:rsidR="0091535E" w:rsidRPr="00D53A02" w:rsidRDefault="0091535E" w:rsidP="0091535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614,3</w:t>
            </w:r>
          </w:p>
        </w:tc>
        <w:tc>
          <w:tcPr>
            <w:tcW w:w="365" w:type="pct"/>
            <w:tcBorders>
              <w:top w:val="single" w:sz="4" w:space="0" w:color="auto"/>
              <w:left w:val="single" w:sz="4" w:space="0" w:color="auto"/>
              <w:bottom w:val="single" w:sz="4" w:space="0" w:color="auto"/>
              <w:right w:val="single" w:sz="4" w:space="0" w:color="auto"/>
            </w:tcBorders>
            <w:vAlign w:val="center"/>
          </w:tcPr>
          <w:p w14:paraId="6701F461" w14:textId="77777777" w:rsidR="0091535E" w:rsidRPr="00D53A02" w:rsidRDefault="0091535E" w:rsidP="0091535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552,8</w:t>
            </w:r>
          </w:p>
        </w:tc>
        <w:tc>
          <w:tcPr>
            <w:tcW w:w="291" w:type="pct"/>
            <w:tcBorders>
              <w:top w:val="single" w:sz="4" w:space="0" w:color="auto"/>
              <w:left w:val="single" w:sz="4" w:space="0" w:color="auto"/>
              <w:bottom w:val="single" w:sz="4" w:space="0" w:color="auto"/>
              <w:right w:val="single" w:sz="4" w:space="0" w:color="auto"/>
            </w:tcBorders>
            <w:vAlign w:val="center"/>
          </w:tcPr>
          <w:p w14:paraId="510926EC" w14:textId="77777777" w:rsidR="0091535E" w:rsidRPr="00D53A02" w:rsidRDefault="0091535E" w:rsidP="0091535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691</w:t>
            </w:r>
          </w:p>
        </w:tc>
        <w:tc>
          <w:tcPr>
            <w:tcW w:w="364" w:type="pct"/>
            <w:tcBorders>
              <w:top w:val="single" w:sz="4" w:space="0" w:color="auto"/>
              <w:left w:val="single" w:sz="4" w:space="0" w:color="auto"/>
              <w:bottom w:val="single" w:sz="4" w:space="0" w:color="auto"/>
              <w:right w:val="single" w:sz="4" w:space="0" w:color="auto"/>
            </w:tcBorders>
            <w:vAlign w:val="center"/>
          </w:tcPr>
          <w:p w14:paraId="672704F9" w14:textId="77777777" w:rsidR="0091535E" w:rsidRPr="00D53A02" w:rsidRDefault="0091535E" w:rsidP="0091535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548,59</w:t>
            </w:r>
          </w:p>
        </w:tc>
        <w:tc>
          <w:tcPr>
            <w:tcW w:w="363" w:type="pct"/>
            <w:tcBorders>
              <w:top w:val="single" w:sz="4" w:space="0" w:color="auto"/>
              <w:left w:val="single" w:sz="4" w:space="0" w:color="auto"/>
              <w:bottom w:val="single" w:sz="4" w:space="0" w:color="auto"/>
              <w:right w:val="single" w:sz="4" w:space="0" w:color="auto"/>
            </w:tcBorders>
            <w:vAlign w:val="center"/>
          </w:tcPr>
          <w:p w14:paraId="5EF6AB1B" w14:textId="77777777" w:rsidR="0091535E" w:rsidRPr="00D53A02" w:rsidRDefault="0091535E" w:rsidP="0091535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646,2</w:t>
            </w:r>
          </w:p>
        </w:tc>
        <w:tc>
          <w:tcPr>
            <w:tcW w:w="362" w:type="pct"/>
            <w:tcBorders>
              <w:top w:val="single" w:sz="4" w:space="0" w:color="auto"/>
              <w:left w:val="single" w:sz="4" w:space="0" w:color="auto"/>
              <w:bottom w:val="single" w:sz="4" w:space="0" w:color="auto"/>
              <w:right w:val="single" w:sz="4" w:space="0" w:color="auto"/>
            </w:tcBorders>
            <w:vAlign w:val="center"/>
          </w:tcPr>
          <w:p w14:paraId="380F252B" w14:textId="77777777" w:rsidR="0091535E" w:rsidRPr="00D53A02" w:rsidRDefault="0091535E" w:rsidP="0091535E">
            <w:pPr>
              <w:spacing w:after="0" w:line="240" w:lineRule="auto"/>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746,7</w:t>
            </w:r>
          </w:p>
        </w:tc>
        <w:tc>
          <w:tcPr>
            <w:tcW w:w="366" w:type="pct"/>
            <w:tcBorders>
              <w:top w:val="single" w:sz="4" w:space="0" w:color="auto"/>
              <w:left w:val="single" w:sz="4" w:space="0" w:color="auto"/>
              <w:bottom w:val="single" w:sz="4" w:space="0" w:color="auto"/>
              <w:right w:val="single" w:sz="4" w:space="0" w:color="auto"/>
            </w:tcBorders>
            <w:vAlign w:val="center"/>
          </w:tcPr>
          <w:p w14:paraId="3811ADDA" w14:textId="77777777" w:rsidR="0091535E" w:rsidRPr="00D53A02" w:rsidRDefault="0091535E" w:rsidP="0091535E">
            <w:pPr>
              <w:spacing w:after="0" w:line="240" w:lineRule="auto"/>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679,7</w:t>
            </w:r>
          </w:p>
        </w:tc>
        <w:tc>
          <w:tcPr>
            <w:tcW w:w="289" w:type="pct"/>
            <w:tcBorders>
              <w:top w:val="single" w:sz="4" w:space="0" w:color="auto"/>
              <w:left w:val="single" w:sz="4" w:space="0" w:color="auto"/>
              <w:bottom w:val="single" w:sz="4" w:space="0" w:color="auto"/>
              <w:right w:val="single" w:sz="4" w:space="0" w:color="auto"/>
            </w:tcBorders>
            <w:vAlign w:val="center"/>
          </w:tcPr>
          <w:p w14:paraId="194745C3" w14:textId="77777777" w:rsidR="0091535E" w:rsidRPr="00D53A02" w:rsidRDefault="0091535E" w:rsidP="0091535E">
            <w:pPr>
              <w:spacing w:after="0" w:line="240" w:lineRule="auto"/>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681,4</w:t>
            </w:r>
          </w:p>
        </w:tc>
        <w:tc>
          <w:tcPr>
            <w:tcW w:w="363" w:type="pct"/>
            <w:tcBorders>
              <w:top w:val="single" w:sz="4" w:space="0" w:color="auto"/>
              <w:left w:val="single" w:sz="4" w:space="0" w:color="auto"/>
              <w:bottom w:val="single" w:sz="4" w:space="0" w:color="auto"/>
            </w:tcBorders>
            <w:vAlign w:val="center"/>
          </w:tcPr>
          <w:p w14:paraId="5E4BFAD7" w14:textId="77777777" w:rsidR="0091535E" w:rsidRPr="00D53A02" w:rsidRDefault="0091535E" w:rsidP="0091535E">
            <w:pPr>
              <w:spacing w:after="0" w:line="240" w:lineRule="auto"/>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681,4</w:t>
            </w:r>
          </w:p>
        </w:tc>
        <w:tc>
          <w:tcPr>
            <w:tcW w:w="369" w:type="pct"/>
            <w:tcBorders>
              <w:top w:val="single" w:sz="4" w:space="0" w:color="auto"/>
              <w:left w:val="single" w:sz="4" w:space="0" w:color="auto"/>
              <w:bottom w:val="single" w:sz="4" w:space="0" w:color="auto"/>
              <w:right w:val="single" w:sz="4" w:space="0" w:color="auto"/>
            </w:tcBorders>
            <w:vAlign w:val="center"/>
          </w:tcPr>
          <w:p w14:paraId="23E3025E" w14:textId="77777777" w:rsidR="0091535E" w:rsidRPr="00D53A02" w:rsidRDefault="0091535E" w:rsidP="0091535E">
            <w:pPr>
              <w:spacing w:after="0" w:line="240" w:lineRule="auto"/>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681,4</w:t>
            </w:r>
          </w:p>
        </w:tc>
        <w:tc>
          <w:tcPr>
            <w:tcW w:w="262" w:type="pct"/>
            <w:tcBorders>
              <w:top w:val="single" w:sz="4" w:space="0" w:color="auto"/>
              <w:left w:val="single" w:sz="4" w:space="0" w:color="auto"/>
              <w:bottom w:val="single" w:sz="4" w:space="0" w:color="auto"/>
            </w:tcBorders>
            <w:vAlign w:val="center"/>
          </w:tcPr>
          <w:p w14:paraId="56DE9814" w14:textId="77777777" w:rsidR="0091535E" w:rsidRPr="00D53A02" w:rsidRDefault="0091535E" w:rsidP="0091535E">
            <w:pPr>
              <w:spacing w:after="0" w:line="240" w:lineRule="auto"/>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681,4</w:t>
            </w:r>
          </w:p>
        </w:tc>
      </w:tr>
      <w:tr w:rsidR="0091535E" w:rsidRPr="00D53A02" w14:paraId="10F8AEE8" w14:textId="77777777" w:rsidTr="00016D6D">
        <w:trPr>
          <w:trHeight w:val="508"/>
        </w:trPr>
        <w:tc>
          <w:tcPr>
            <w:tcW w:w="216" w:type="pct"/>
            <w:tcBorders>
              <w:top w:val="single" w:sz="4" w:space="0" w:color="auto"/>
              <w:bottom w:val="single" w:sz="4" w:space="0" w:color="auto"/>
              <w:right w:val="single" w:sz="4" w:space="0" w:color="auto"/>
            </w:tcBorders>
            <w:vAlign w:val="center"/>
          </w:tcPr>
          <w:p w14:paraId="3F2DF1A6" w14:textId="77777777" w:rsidR="0091535E" w:rsidRPr="00D53A02" w:rsidRDefault="0091535E" w:rsidP="0091535E">
            <w:pPr>
              <w:spacing w:after="0" w:line="240" w:lineRule="auto"/>
              <w:jc w:val="center"/>
              <w:rPr>
                <w:rFonts w:ascii="Times New Roman" w:hAnsi="Times New Roman"/>
                <w:sz w:val="14"/>
                <w:szCs w:val="14"/>
              </w:rPr>
            </w:pPr>
            <w:r w:rsidRPr="00D53A02">
              <w:rPr>
                <w:rFonts w:ascii="Times New Roman" w:hAnsi="Times New Roman"/>
                <w:sz w:val="14"/>
                <w:szCs w:val="14"/>
              </w:rPr>
              <w:t>13</w:t>
            </w:r>
          </w:p>
        </w:tc>
        <w:tc>
          <w:tcPr>
            <w:tcW w:w="660" w:type="pct"/>
            <w:tcBorders>
              <w:top w:val="single" w:sz="4" w:space="0" w:color="auto"/>
              <w:left w:val="single" w:sz="4" w:space="0" w:color="auto"/>
              <w:bottom w:val="single" w:sz="4" w:space="0" w:color="auto"/>
              <w:right w:val="single" w:sz="4" w:space="0" w:color="auto"/>
            </w:tcBorders>
            <w:vAlign w:val="center"/>
          </w:tcPr>
          <w:p w14:paraId="609C5514" w14:textId="77777777" w:rsidR="0091535E" w:rsidRPr="00D53A02" w:rsidRDefault="0091535E" w:rsidP="0091535E">
            <w:pPr>
              <w:pStyle w:val="ae"/>
              <w:jc w:val="center"/>
              <w:rPr>
                <w:bCs/>
                <w:sz w:val="14"/>
                <w:szCs w:val="14"/>
              </w:rPr>
            </w:pPr>
            <w:r w:rsidRPr="00D53A02">
              <w:rPr>
                <w:bCs/>
                <w:sz w:val="14"/>
                <w:szCs w:val="14"/>
              </w:rPr>
              <w:t>Котельная №4</w:t>
            </w:r>
          </w:p>
          <w:p w14:paraId="6878D00E" w14:textId="77777777" w:rsidR="0091535E" w:rsidRPr="00D53A02" w:rsidRDefault="0091535E" w:rsidP="0091535E">
            <w:pPr>
              <w:tabs>
                <w:tab w:val="left" w:pos="0"/>
              </w:tabs>
              <w:spacing w:after="0" w:line="240" w:lineRule="auto"/>
              <w:jc w:val="center"/>
              <w:rPr>
                <w:rFonts w:ascii="Times New Roman" w:hAnsi="Times New Roman"/>
                <w:sz w:val="14"/>
                <w:szCs w:val="14"/>
              </w:rPr>
            </w:pPr>
            <w:r w:rsidRPr="00D53A02">
              <w:rPr>
                <w:rFonts w:ascii="Times New Roman" w:hAnsi="Times New Roman"/>
                <w:bCs/>
                <w:sz w:val="14"/>
                <w:szCs w:val="14"/>
              </w:rPr>
              <w:t xml:space="preserve"> г.Урень, ул.Труда, 171а</w:t>
            </w:r>
          </w:p>
        </w:tc>
        <w:tc>
          <w:tcPr>
            <w:tcW w:w="366" w:type="pct"/>
            <w:tcBorders>
              <w:top w:val="single" w:sz="4" w:space="0" w:color="auto"/>
              <w:left w:val="single" w:sz="4" w:space="0" w:color="auto"/>
              <w:bottom w:val="single" w:sz="4" w:space="0" w:color="auto"/>
              <w:right w:val="single" w:sz="4" w:space="0" w:color="auto"/>
            </w:tcBorders>
            <w:vAlign w:val="center"/>
          </w:tcPr>
          <w:p w14:paraId="7DD2A996" w14:textId="77777777" w:rsidR="0091535E" w:rsidRPr="00D53A02" w:rsidRDefault="0091535E" w:rsidP="0091535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3406,1</w:t>
            </w:r>
          </w:p>
        </w:tc>
        <w:tc>
          <w:tcPr>
            <w:tcW w:w="364" w:type="pct"/>
            <w:tcBorders>
              <w:top w:val="single" w:sz="4" w:space="0" w:color="auto"/>
              <w:left w:val="single" w:sz="4" w:space="0" w:color="auto"/>
              <w:bottom w:val="single" w:sz="4" w:space="0" w:color="auto"/>
              <w:right w:val="single" w:sz="4" w:space="0" w:color="auto"/>
            </w:tcBorders>
            <w:vAlign w:val="center"/>
          </w:tcPr>
          <w:p w14:paraId="15C0CD0A" w14:textId="77777777" w:rsidR="0091535E" w:rsidRPr="00D53A02" w:rsidRDefault="0091535E" w:rsidP="0091535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3202,6</w:t>
            </w:r>
          </w:p>
        </w:tc>
        <w:tc>
          <w:tcPr>
            <w:tcW w:w="365" w:type="pct"/>
            <w:tcBorders>
              <w:top w:val="single" w:sz="4" w:space="0" w:color="auto"/>
              <w:left w:val="single" w:sz="4" w:space="0" w:color="auto"/>
              <w:bottom w:val="single" w:sz="4" w:space="0" w:color="auto"/>
              <w:right w:val="single" w:sz="4" w:space="0" w:color="auto"/>
            </w:tcBorders>
            <w:vAlign w:val="center"/>
          </w:tcPr>
          <w:p w14:paraId="2086C1B1" w14:textId="77777777" w:rsidR="0091535E" w:rsidRPr="00D53A02" w:rsidRDefault="0091535E" w:rsidP="0091535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3093</w:t>
            </w:r>
          </w:p>
        </w:tc>
        <w:tc>
          <w:tcPr>
            <w:tcW w:w="291" w:type="pct"/>
            <w:tcBorders>
              <w:top w:val="single" w:sz="4" w:space="0" w:color="auto"/>
              <w:left w:val="single" w:sz="4" w:space="0" w:color="auto"/>
              <w:bottom w:val="single" w:sz="4" w:space="0" w:color="auto"/>
              <w:right w:val="single" w:sz="4" w:space="0" w:color="auto"/>
            </w:tcBorders>
            <w:vAlign w:val="center"/>
          </w:tcPr>
          <w:p w14:paraId="6CC15A98" w14:textId="77777777" w:rsidR="0091535E" w:rsidRPr="00D53A02" w:rsidRDefault="0091535E" w:rsidP="0091535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3231</w:t>
            </w:r>
          </w:p>
        </w:tc>
        <w:tc>
          <w:tcPr>
            <w:tcW w:w="364" w:type="pct"/>
            <w:tcBorders>
              <w:top w:val="single" w:sz="4" w:space="0" w:color="auto"/>
              <w:left w:val="single" w:sz="4" w:space="0" w:color="auto"/>
              <w:bottom w:val="single" w:sz="4" w:space="0" w:color="auto"/>
              <w:right w:val="single" w:sz="4" w:space="0" w:color="auto"/>
            </w:tcBorders>
            <w:vAlign w:val="center"/>
          </w:tcPr>
          <w:p w14:paraId="50BD7B5E" w14:textId="77777777" w:rsidR="0091535E" w:rsidRPr="00D53A02" w:rsidRDefault="0091535E" w:rsidP="0091535E">
            <w:pPr>
              <w:spacing w:line="240" w:lineRule="auto"/>
              <w:rPr>
                <w:rFonts w:ascii="Times New Roman" w:hAnsi="Times New Roman"/>
                <w:sz w:val="14"/>
                <w:szCs w:val="14"/>
              </w:rPr>
            </w:pPr>
            <w:r w:rsidRPr="00D53A02">
              <w:rPr>
                <w:rFonts w:ascii="Times New Roman" w:hAnsi="Times New Roman"/>
                <w:sz w:val="14"/>
                <w:szCs w:val="14"/>
              </w:rPr>
              <w:t>2982,63</w:t>
            </w:r>
          </w:p>
        </w:tc>
        <w:tc>
          <w:tcPr>
            <w:tcW w:w="363" w:type="pct"/>
            <w:tcBorders>
              <w:top w:val="single" w:sz="4" w:space="0" w:color="auto"/>
              <w:left w:val="single" w:sz="4" w:space="0" w:color="auto"/>
              <w:bottom w:val="single" w:sz="4" w:space="0" w:color="auto"/>
              <w:right w:val="single" w:sz="4" w:space="0" w:color="auto"/>
            </w:tcBorders>
            <w:vAlign w:val="center"/>
          </w:tcPr>
          <w:p w14:paraId="1032B29F" w14:textId="77777777" w:rsidR="0091535E" w:rsidRPr="00D53A02" w:rsidRDefault="0091535E" w:rsidP="0091535E">
            <w:pPr>
              <w:spacing w:line="240" w:lineRule="auto"/>
              <w:jc w:val="center"/>
              <w:rPr>
                <w:rFonts w:ascii="Times New Roman" w:hAnsi="Times New Roman"/>
                <w:sz w:val="14"/>
                <w:szCs w:val="14"/>
              </w:rPr>
            </w:pPr>
            <w:r w:rsidRPr="00D53A02">
              <w:rPr>
                <w:rFonts w:ascii="Times New Roman" w:hAnsi="Times New Roman"/>
                <w:sz w:val="14"/>
                <w:szCs w:val="14"/>
              </w:rPr>
              <w:t>2926,5</w:t>
            </w:r>
          </w:p>
        </w:tc>
        <w:tc>
          <w:tcPr>
            <w:tcW w:w="362" w:type="pct"/>
            <w:tcBorders>
              <w:top w:val="single" w:sz="4" w:space="0" w:color="auto"/>
              <w:left w:val="single" w:sz="4" w:space="0" w:color="auto"/>
              <w:bottom w:val="single" w:sz="4" w:space="0" w:color="auto"/>
              <w:right w:val="single" w:sz="4" w:space="0" w:color="auto"/>
            </w:tcBorders>
            <w:vAlign w:val="center"/>
          </w:tcPr>
          <w:p w14:paraId="03FB3FB4" w14:textId="77777777" w:rsidR="0091535E" w:rsidRPr="00D53A02" w:rsidRDefault="0091535E" w:rsidP="0091535E">
            <w:pPr>
              <w:spacing w:line="240" w:lineRule="auto"/>
              <w:jc w:val="center"/>
              <w:rPr>
                <w:rFonts w:ascii="Times New Roman" w:hAnsi="Times New Roman"/>
                <w:sz w:val="14"/>
                <w:szCs w:val="14"/>
              </w:rPr>
            </w:pPr>
            <w:r>
              <w:rPr>
                <w:rFonts w:ascii="Times New Roman" w:hAnsi="Times New Roman"/>
                <w:sz w:val="14"/>
                <w:szCs w:val="14"/>
              </w:rPr>
              <w:t>3237,6</w:t>
            </w:r>
          </w:p>
        </w:tc>
        <w:tc>
          <w:tcPr>
            <w:tcW w:w="366" w:type="pct"/>
            <w:tcBorders>
              <w:top w:val="single" w:sz="4" w:space="0" w:color="auto"/>
              <w:left w:val="single" w:sz="4" w:space="0" w:color="auto"/>
              <w:bottom w:val="single" w:sz="4" w:space="0" w:color="auto"/>
              <w:right w:val="single" w:sz="4" w:space="0" w:color="auto"/>
            </w:tcBorders>
            <w:vAlign w:val="center"/>
          </w:tcPr>
          <w:p w14:paraId="58C789DF" w14:textId="77777777" w:rsidR="0091535E" w:rsidRPr="00D53A02" w:rsidRDefault="0091535E" w:rsidP="0091535E">
            <w:pPr>
              <w:spacing w:line="240" w:lineRule="auto"/>
              <w:jc w:val="center"/>
              <w:rPr>
                <w:rFonts w:ascii="Times New Roman" w:hAnsi="Times New Roman"/>
                <w:sz w:val="14"/>
                <w:szCs w:val="14"/>
              </w:rPr>
            </w:pPr>
            <w:r>
              <w:rPr>
                <w:rFonts w:ascii="Times New Roman" w:hAnsi="Times New Roman"/>
                <w:sz w:val="14"/>
                <w:szCs w:val="14"/>
              </w:rPr>
              <w:t>3116,6</w:t>
            </w:r>
          </w:p>
        </w:tc>
        <w:tc>
          <w:tcPr>
            <w:tcW w:w="289" w:type="pct"/>
            <w:tcBorders>
              <w:top w:val="single" w:sz="4" w:space="0" w:color="auto"/>
              <w:left w:val="single" w:sz="4" w:space="0" w:color="auto"/>
              <w:bottom w:val="single" w:sz="4" w:space="0" w:color="auto"/>
              <w:right w:val="single" w:sz="4" w:space="0" w:color="auto"/>
            </w:tcBorders>
            <w:vAlign w:val="center"/>
          </w:tcPr>
          <w:p w14:paraId="7A0113AA" w14:textId="77777777" w:rsidR="0091535E" w:rsidRPr="00D53A02" w:rsidRDefault="0091535E" w:rsidP="0091535E">
            <w:pPr>
              <w:spacing w:line="240" w:lineRule="auto"/>
              <w:jc w:val="center"/>
              <w:rPr>
                <w:rFonts w:ascii="Times New Roman" w:hAnsi="Times New Roman"/>
                <w:sz w:val="14"/>
                <w:szCs w:val="14"/>
              </w:rPr>
            </w:pPr>
            <w:r>
              <w:rPr>
                <w:rFonts w:ascii="Times New Roman" w:hAnsi="Times New Roman"/>
                <w:sz w:val="14"/>
                <w:szCs w:val="14"/>
              </w:rPr>
              <w:t>3095,5</w:t>
            </w:r>
          </w:p>
        </w:tc>
        <w:tc>
          <w:tcPr>
            <w:tcW w:w="363" w:type="pct"/>
            <w:tcBorders>
              <w:top w:val="single" w:sz="4" w:space="0" w:color="auto"/>
              <w:left w:val="single" w:sz="4" w:space="0" w:color="auto"/>
              <w:bottom w:val="single" w:sz="4" w:space="0" w:color="auto"/>
            </w:tcBorders>
            <w:vAlign w:val="center"/>
          </w:tcPr>
          <w:p w14:paraId="165C50EE" w14:textId="77777777" w:rsidR="0091535E" w:rsidRPr="00D53A02" w:rsidRDefault="0091535E" w:rsidP="0091535E">
            <w:pPr>
              <w:spacing w:line="240" w:lineRule="auto"/>
              <w:jc w:val="center"/>
              <w:rPr>
                <w:rFonts w:ascii="Times New Roman" w:hAnsi="Times New Roman"/>
                <w:sz w:val="14"/>
                <w:szCs w:val="14"/>
              </w:rPr>
            </w:pPr>
            <w:r>
              <w:rPr>
                <w:rFonts w:ascii="Times New Roman" w:hAnsi="Times New Roman"/>
                <w:sz w:val="14"/>
                <w:szCs w:val="14"/>
              </w:rPr>
              <w:t>3095,5</w:t>
            </w:r>
          </w:p>
        </w:tc>
        <w:tc>
          <w:tcPr>
            <w:tcW w:w="369" w:type="pct"/>
            <w:tcBorders>
              <w:top w:val="single" w:sz="4" w:space="0" w:color="auto"/>
              <w:left w:val="single" w:sz="4" w:space="0" w:color="auto"/>
              <w:bottom w:val="single" w:sz="4" w:space="0" w:color="auto"/>
              <w:right w:val="single" w:sz="4" w:space="0" w:color="auto"/>
            </w:tcBorders>
            <w:vAlign w:val="center"/>
          </w:tcPr>
          <w:p w14:paraId="6E996ACA" w14:textId="77777777" w:rsidR="0091535E" w:rsidRPr="00D53A02" w:rsidRDefault="0091535E" w:rsidP="0091535E">
            <w:pPr>
              <w:spacing w:line="240" w:lineRule="auto"/>
              <w:jc w:val="center"/>
              <w:rPr>
                <w:rFonts w:ascii="Times New Roman" w:hAnsi="Times New Roman"/>
                <w:sz w:val="14"/>
                <w:szCs w:val="14"/>
              </w:rPr>
            </w:pPr>
            <w:r>
              <w:rPr>
                <w:rFonts w:ascii="Times New Roman" w:hAnsi="Times New Roman"/>
                <w:sz w:val="14"/>
                <w:szCs w:val="14"/>
              </w:rPr>
              <w:t>3095,5</w:t>
            </w:r>
          </w:p>
        </w:tc>
        <w:tc>
          <w:tcPr>
            <w:tcW w:w="262" w:type="pct"/>
            <w:tcBorders>
              <w:top w:val="single" w:sz="4" w:space="0" w:color="auto"/>
              <w:left w:val="single" w:sz="4" w:space="0" w:color="auto"/>
              <w:bottom w:val="single" w:sz="4" w:space="0" w:color="auto"/>
            </w:tcBorders>
            <w:vAlign w:val="center"/>
          </w:tcPr>
          <w:p w14:paraId="0EA2A74B" w14:textId="77777777" w:rsidR="0091535E" w:rsidRPr="00D53A02" w:rsidRDefault="0091535E" w:rsidP="0091535E">
            <w:pPr>
              <w:spacing w:line="240" w:lineRule="auto"/>
              <w:jc w:val="center"/>
              <w:rPr>
                <w:rFonts w:ascii="Times New Roman" w:hAnsi="Times New Roman"/>
                <w:sz w:val="14"/>
                <w:szCs w:val="14"/>
              </w:rPr>
            </w:pPr>
            <w:r>
              <w:rPr>
                <w:rFonts w:ascii="Times New Roman" w:hAnsi="Times New Roman"/>
                <w:sz w:val="14"/>
                <w:szCs w:val="14"/>
              </w:rPr>
              <w:t>3095,5</w:t>
            </w:r>
          </w:p>
        </w:tc>
      </w:tr>
      <w:tr w:rsidR="0091535E" w:rsidRPr="00D53A02" w14:paraId="12BA3A06" w14:textId="77777777" w:rsidTr="00016D6D">
        <w:tc>
          <w:tcPr>
            <w:tcW w:w="216" w:type="pct"/>
            <w:tcBorders>
              <w:top w:val="single" w:sz="4" w:space="0" w:color="auto"/>
              <w:bottom w:val="single" w:sz="4" w:space="0" w:color="auto"/>
              <w:right w:val="single" w:sz="4" w:space="0" w:color="auto"/>
            </w:tcBorders>
            <w:vAlign w:val="center"/>
          </w:tcPr>
          <w:p w14:paraId="2F5AB8C6" w14:textId="77777777" w:rsidR="0091535E" w:rsidRPr="00D53A02" w:rsidRDefault="0091535E" w:rsidP="0091535E">
            <w:pPr>
              <w:spacing w:after="0" w:line="240" w:lineRule="auto"/>
              <w:jc w:val="center"/>
              <w:rPr>
                <w:rFonts w:ascii="Times New Roman" w:hAnsi="Times New Roman"/>
                <w:sz w:val="14"/>
                <w:szCs w:val="14"/>
              </w:rPr>
            </w:pPr>
            <w:r w:rsidRPr="00D53A02">
              <w:rPr>
                <w:rFonts w:ascii="Times New Roman" w:hAnsi="Times New Roman"/>
                <w:sz w:val="14"/>
                <w:szCs w:val="14"/>
              </w:rPr>
              <w:t>14</w:t>
            </w:r>
          </w:p>
        </w:tc>
        <w:tc>
          <w:tcPr>
            <w:tcW w:w="660" w:type="pct"/>
            <w:tcBorders>
              <w:top w:val="single" w:sz="4" w:space="0" w:color="auto"/>
              <w:left w:val="single" w:sz="4" w:space="0" w:color="auto"/>
              <w:bottom w:val="single" w:sz="4" w:space="0" w:color="auto"/>
              <w:right w:val="single" w:sz="4" w:space="0" w:color="auto"/>
            </w:tcBorders>
            <w:vAlign w:val="center"/>
          </w:tcPr>
          <w:p w14:paraId="466F4A23" w14:textId="77777777" w:rsidR="0091535E" w:rsidRPr="00D53A02" w:rsidRDefault="0091535E" w:rsidP="0091535E">
            <w:pPr>
              <w:pStyle w:val="ae"/>
              <w:jc w:val="center"/>
              <w:rPr>
                <w:bCs/>
                <w:sz w:val="14"/>
                <w:szCs w:val="14"/>
              </w:rPr>
            </w:pPr>
            <w:r w:rsidRPr="00D53A02">
              <w:rPr>
                <w:bCs/>
                <w:sz w:val="14"/>
                <w:szCs w:val="14"/>
              </w:rPr>
              <w:t>Котельная №5</w:t>
            </w:r>
          </w:p>
          <w:p w14:paraId="367C021F" w14:textId="77777777" w:rsidR="0091535E" w:rsidRPr="00D53A02" w:rsidRDefault="0091535E" w:rsidP="0091535E">
            <w:pPr>
              <w:pStyle w:val="ae"/>
              <w:jc w:val="center"/>
              <w:rPr>
                <w:bCs/>
                <w:sz w:val="14"/>
                <w:szCs w:val="14"/>
              </w:rPr>
            </w:pPr>
            <w:r w:rsidRPr="00D53A02">
              <w:rPr>
                <w:bCs/>
                <w:sz w:val="14"/>
                <w:szCs w:val="14"/>
              </w:rPr>
              <w:t>г.Урень, ул.Коммунистическая, 38Б</w:t>
            </w:r>
          </w:p>
        </w:tc>
        <w:tc>
          <w:tcPr>
            <w:tcW w:w="366" w:type="pct"/>
            <w:tcBorders>
              <w:top w:val="single" w:sz="4" w:space="0" w:color="auto"/>
              <w:left w:val="single" w:sz="4" w:space="0" w:color="auto"/>
              <w:bottom w:val="single" w:sz="4" w:space="0" w:color="auto"/>
              <w:right w:val="single" w:sz="4" w:space="0" w:color="auto"/>
            </w:tcBorders>
            <w:vAlign w:val="center"/>
          </w:tcPr>
          <w:p w14:paraId="4E6A3E32" w14:textId="77777777" w:rsidR="0091535E" w:rsidRPr="00D53A02" w:rsidRDefault="0091535E" w:rsidP="0091535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4075,5</w:t>
            </w:r>
          </w:p>
        </w:tc>
        <w:tc>
          <w:tcPr>
            <w:tcW w:w="364" w:type="pct"/>
            <w:tcBorders>
              <w:top w:val="single" w:sz="4" w:space="0" w:color="auto"/>
              <w:left w:val="single" w:sz="4" w:space="0" w:color="auto"/>
              <w:bottom w:val="single" w:sz="4" w:space="0" w:color="auto"/>
              <w:right w:val="single" w:sz="4" w:space="0" w:color="auto"/>
            </w:tcBorders>
            <w:vAlign w:val="center"/>
          </w:tcPr>
          <w:p w14:paraId="5CE0E352" w14:textId="77777777" w:rsidR="0091535E" w:rsidRPr="00D53A02" w:rsidRDefault="0091535E" w:rsidP="0091535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3816,8</w:t>
            </w:r>
          </w:p>
        </w:tc>
        <w:tc>
          <w:tcPr>
            <w:tcW w:w="365" w:type="pct"/>
            <w:tcBorders>
              <w:top w:val="single" w:sz="4" w:space="0" w:color="auto"/>
              <w:left w:val="single" w:sz="4" w:space="0" w:color="auto"/>
              <w:bottom w:val="single" w:sz="4" w:space="0" w:color="auto"/>
              <w:right w:val="single" w:sz="4" w:space="0" w:color="auto"/>
            </w:tcBorders>
            <w:vAlign w:val="center"/>
          </w:tcPr>
          <w:p w14:paraId="3A7DB4DB" w14:textId="77777777" w:rsidR="0091535E" w:rsidRPr="00D53A02" w:rsidRDefault="0091535E" w:rsidP="0091535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3643,4</w:t>
            </w:r>
          </w:p>
        </w:tc>
        <w:tc>
          <w:tcPr>
            <w:tcW w:w="291" w:type="pct"/>
            <w:tcBorders>
              <w:top w:val="single" w:sz="4" w:space="0" w:color="auto"/>
              <w:left w:val="single" w:sz="4" w:space="0" w:color="auto"/>
              <w:bottom w:val="single" w:sz="4" w:space="0" w:color="auto"/>
              <w:right w:val="single" w:sz="4" w:space="0" w:color="auto"/>
            </w:tcBorders>
            <w:vAlign w:val="center"/>
          </w:tcPr>
          <w:p w14:paraId="038FF6E6" w14:textId="77777777" w:rsidR="0091535E" w:rsidRPr="00D53A02" w:rsidRDefault="0091535E" w:rsidP="0091535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3774</w:t>
            </w:r>
          </w:p>
        </w:tc>
        <w:tc>
          <w:tcPr>
            <w:tcW w:w="364" w:type="pct"/>
            <w:tcBorders>
              <w:top w:val="single" w:sz="4" w:space="0" w:color="auto"/>
              <w:left w:val="single" w:sz="4" w:space="0" w:color="auto"/>
              <w:bottom w:val="single" w:sz="4" w:space="0" w:color="auto"/>
              <w:right w:val="single" w:sz="4" w:space="0" w:color="auto"/>
            </w:tcBorders>
            <w:vAlign w:val="center"/>
          </w:tcPr>
          <w:p w14:paraId="44FF9804" w14:textId="77777777" w:rsidR="0091535E" w:rsidRPr="00D53A02" w:rsidRDefault="0091535E" w:rsidP="0091535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3931,55</w:t>
            </w:r>
          </w:p>
        </w:tc>
        <w:tc>
          <w:tcPr>
            <w:tcW w:w="363" w:type="pct"/>
            <w:tcBorders>
              <w:top w:val="single" w:sz="4" w:space="0" w:color="auto"/>
              <w:left w:val="single" w:sz="4" w:space="0" w:color="auto"/>
              <w:bottom w:val="single" w:sz="4" w:space="0" w:color="auto"/>
              <w:right w:val="single" w:sz="4" w:space="0" w:color="auto"/>
            </w:tcBorders>
            <w:vAlign w:val="center"/>
          </w:tcPr>
          <w:p w14:paraId="1C77AFB7" w14:textId="77777777" w:rsidR="0091535E" w:rsidRPr="00D53A02" w:rsidRDefault="0091535E" w:rsidP="0091535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3626,9</w:t>
            </w:r>
          </w:p>
        </w:tc>
        <w:tc>
          <w:tcPr>
            <w:tcW w:w="362" w:type="pct"/>
            <w:tcBorders>
              <w:top w:val="single" w:sz="4" w:space="0" w:color="auto"/>
              <w:left w:val="single" w:sz="4" w:space="0" w:color="auto"/>
              <w:bottom w:val="single" w:sz="4" w:space="0" w:color="auto"/>
              <w:right w:val="single" w:sz="4" w:space="0" w:color="auto"/>
            </w:tcBorders>
            <w:vAlign w:val="center"/>
          </w:tcPr>
          <w:p w14:paraId="369CC64A" w14:textId="77777777" w:rsidR="0091535E" w:rsidRPr="00D53A02" w:rsidRDefault="0091535E" w:rsidP="0091535E">
            <w:pPr>
              <w:spacing w:after="0" w:line="240" w:lineRule="auto"/>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3578,6</w:t>
            </w:r>
          </w:p>
        </w:tc>
        <w:tc>
          <w:tcPr>
            <w:tcW w:w="366" w:type="pct"/>
            <w:tcBorders>
              <w:top w:val="single" w:sz="4" w:space="0" w:color="auto"/>
              <w:left w:val="single" w:sz="4" w:space="0" w:color="auto"/>
              <w:bottom w:val="single" w:sz="4" w:space="0" w:color="auto"/>
              <w:right w:val="single" w:sz="4" w:space="0" w:color="auto"/>
            </w:tcBorders>
            <w:vAlign w:val="center"/>
          </w:tcPr>
          <w:p w14:paraId="376FD14F" w14:textId="77777777" w:rsidR="0091535E" w:rsidRPr="00D53A02" w:rsidRDefault="0091535E" w:rsidP="0091535E">
            <w:pPr>
              <w:spacing w:after="0" w:line="240" w:lineRule="auto"/>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3848,8</w:t>
            </w:r>
          </w:p>
        </w:tc>
        <w:tc>
          <w:tcPr>
            <w:tcW w:w="289" w:type="pct"/>
            <w:tcBorders>
              <w:top w:val="single" w:sz="4" w:space="0" w:color="auto"/>
              <w:left w:val="single" w:sz="4" w:space="0" w:color="auto"/>
              <w:bottom w:val="single" w:sz="4" w:space="0" w:color="auto"/>
              <w:right w:val="single" w:sz="4" w:space="0" w:color="auto"/>
            </w:tcBorders>
            <w:vAlign w:val="center"/>
          </w:tcPr>
          <w:p w14:paraId="57BDA807" w14:textId="77777777" w:rsidR="0091535E" w:rsidRPr="00D53A02" w:rsidRDefault="0091535E" w:rsidP="0091535E">
            <w:pPr>
              <w:spacing w:after="0" w:line="240" w:lineRule="auto"/>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3759,8</w:t>
            </w:r>
          </w:p>
        </w:tc>
        <w:tc>
          <w:tcPr>
            <w:tcW w:w="363" w:type="pct"/>
            <w:tcBorders>
              <w:top w:val="single" w:sz="4" w:space="0" w:color="auto"/>
              <w:left w:val="single" w:sz="4" w:space="0" w:color="auto"/>
              <w:bottom w:val="single" w:sz="4" w:space="0" w:color="auto"/>
            </w:tcBorders>
            <w:vAlign w:val="center"/>
          </w:tcPr>
          <w:p w14:paraId="21E3F6B4" w14:textId="77777777" w:rsidR="0091535E" w:rsidRPr="00D53A02" w:rsidRDefault="0091535E" w:rsidP="0091535E">
            <w:pPr>
              <w:spacing w:after="0" w:line="240" w:lineRule="auto"/>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3759,8</w:t>
            </w:r>
          </w:p>
        </w:tc>
        <w:tc>
          <w:tcPr>
            <w:tcW w:w="369" w:type="pct"/>
            <w:tcBorders>
              <w:top w:val="single" w:sz="4" w:space="0" w:color="auto"/>
              <w:left w:val="single" w:sz="4" w:space="0" w:color="auto"/>
              <w:bottom w:val="single" w:sz="4" w:space="0" w:color="auto"/>
              <w:right w:val="single" w:sz="4" w:space="0" w:color="auto"/>
            </w:tcBorders>
            <w:vAlign w:val="center"/>
          </w:tcPr>
          <w:p w14:paraId="417C08EB" w14:textId="77777777" w:rsidR="0091535E" w:rsidRPr="00D53A02" w:rsidRDefault="0091535E" w:rsidP="0091535E">
            <w:pPr>
              <w:spacing w:after="0" w:line="240" w:lineRule="auto"/>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3759,8</w:t>
            </w:r>
          </w:p>
        </w:tc>
        <w:tc>
          <w:tcPr>
            <w:tcW w:w="262" w:type="pct"/>
            <w:tcBorders>
              <w:top w:val="single" w:sz="4" w:space="0" w:color="auto"/>
              <w:left w:val="single" w:sz="4" w:space="0" w:color="auto"/>
              <w:bottom w:val="single" w:sz="4" w:space="0" w:color="auto"/>
            </w:tcBorders>
            <w:vAlign w:val="center"/>
          </w:tcPr>
          <w:p w14:paraId="4E6EFBAF" w14:textId="77777777" w:rsidR="0091535E" w:rsidRPr="00D53A02" w:rsidRDefault="0091535E" w:rsidP="0091535E">
            <w:pPr>
              <w:spacing w:after="0" w:line="240" w:lineRule="auto"/>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3759,8</w:t>
            </w:r>
          </w:p>
        </w:tc>
      </w:tr>
      <w:tr w:rsidR="004B6824" w:rsidRPr="00D53A02" w14:paraId="5C4238FB" w14:textId="77777777" w:rsidTr="00016D6D">
        <w:tc>
          <w:tcPr>
            <w:tcW w:w="216" w:type="pct"/>
            <w:tcBorders>
              <w:top w:val="single" w:sz="4" w:space="0" w:color="auto"/>
              <w:bottom w:val="single" w:sz="4" w:space="0" w:color="auto"/>
              <w:right w:val="single" w:sz="4" w:space="0" w:color="auto"/>
            </w:tcBorders>
            <w:vAlign w:val="center"/>
          </w:tcPr>
          <w:p w14:paraId="0D50BCAB" w14:textId="17DD097C" w:rsidR="004B6824" w:rsidRPr="00D53A02" w:rsidRDefault="004B6824" w:rsidP="004B6824">
            <w:pPr>
              <w:spacing w:after="0" w:line="240" w:lineRule="auto"/>
              <w:jc w:val="center"/>
              <w:rPr>
                <w:rFonts w:ascii="Times New Roman" w:hAnsi="Times New Roman"/>
                <w:sz w:val="14"/>
                <w:szCs w:val="14"/>
              </w:rPr>
            </w:pPr>
            <w:r w:rsidRPr="00D53A02">
              <w:rPr>
                <w:rFonts w:ascii="Times New Roman" w:eastAsia="Times New Roman" w:hAnsi="Times New Roman"/>
                <w:sz w:val="14"/>
                <w:szCs w:val="14"/>
                <w:lang w:eastAsia="ru-RU"/>
              </w:rPr>
              <w:t>15</w:t>
            </w:r>
          </w:p>
        </w:tc>
        <w:tc>
          <w:tcPr>
            <w:tcW w:w="660" w:type="pct"/>
            <w:tcBorders>
              <w:top w:val="single" w:sz="4" w:space="0" w:color="auto"/>
              <w:left w:val="single" w:sz="4" w:space="0" w:color="auto"/>
              <w:bottom w:val="single" w:sz="4" w:space="0" w:color="auto"/>
              <w:right w:val="single" w:sz="4" w:space="0" w:color="auto"/>
            </w:tcBorders>
            <w:vAlign w:val="center"/>
          </w:tcPr>
          <w:p w14:paraId="6D62A058" w14:textId="77777777" w:rsidR="004B6824" w:rsidRPr="00D53A02" w:rsidRDefault="004B6824" w:rsidP="004B6824">
            <w:pPr>
              <w:pStyle w:val="ae"/>
              <w:jc w:val="center"/>
              <w:rPr>
                <w:bCs/>
                <w:sz w:val="14"/>
                <w:szCs w:val="14"/>
              </w:rPr>
            </w:pPr>
            <w:r w:rsidRPr="00D53A02">
              <w:rPr>
                <w:bCs/>
                <w:sz w:val="14"/>
                <w:szCs w:val="14"/>
              </w:rPr>
              <w:t>Котельная № 13 г.Урень, ул.Хозцентр, стр.30</w:t>
            </w:r>
          </w:p>
        </w:tc>
        <w:tc>
          <w:tcPr>
            <w:tcW w:w="366" w:type="pct"/>
            <w:tcBorders>
              <w:top w:val="single" w:sz="4" w:space="0" w:color="auto"/>
              <w:left w:val="single" w:sz="4" w:space="0" w:color="auto"/>
              <w:bottom w:val="single" w:sz="4" w:space="0" w:color="auto"/>
              <w:right w:val="single" w:sz="4" w:space="0" w:color="auto"/>
            </w:tcBorders>
            <w:vAlign w:val="center"/>
          </w:tcPr>
          <w:p w14:paraId="7BAE40F5" w14:textId="77777777" w:rsidR="004B6824" w:rsidRPr="00D53A02" w:rsidRDefault="004B6824" w:rsidP="004B682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w:t>
            </w:r>
          </w:p>
        </w:tc>
        <w:tc>
          <w:tcPr>
            <w:tcW w:w="364" w:type="pct"/>
            <w:tcBorders>
              <w:top w:val="single" w:sz="4" w:space="0" w:color="auto"/>
              <w:left w:val="single" w:sz="4" w:space="0" w:color="auto"/>
              <w:bottom w:val="single" w:sz="4" w:space="0" w:color="auto"/>
              <w:right w:val="single" w:sz="4" w:space="0" w:color="auto"/>
            </w:tcBorders>
            <w:vAlign w:val="center"/>
          </w:tcPr>
          <w:p w14:paraId="66FEF3E8" w14:textId="77777777" w:rsidR="004B6824" w:rsidRPr="00D53A02" w:rsidRDefault="004B6824" w:rsidP="004B682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w:t>
            </w:r>
          </w:p>
        </w:tc>
        <w:tc>
          <w:tcPr>
            <w:tcW w:w="365" w:type="pct"/>
            <w:tcBorders>
              <w:top w:val="single" w:sz="4" w:space="0" w:color="auto"/>
              <w:left w:val="single" w:sz="4" w:space="0" w:color="auto"/>
              <w:bottom w:val="single" w:sz="4" w:space="0" w:color="auto"/>
              <w:right w:val="single" w:sz="4" w:space="0" w:color="auto"/>
            </w:tcBorders>
            <w:vAlign w:val="center"/>
          </w:tcPr>
          <w:p w14:paraId="5DE003B1" w14:textId="77777777" w:rsidR="004B6824" w:rsidRPr="00D53A02" w:rsidRDefault="004B6824" w:rsidP="004B682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w:t>
            </w:r>
          </w:p>
        </w:tc>
        <w:tc>
          <w:tcPr>
            <w:tcW w:w="291" w:type="pct"/>
            <w:tcBorders>
              <w:top w:val="single" w:sz="4" w:space="0" w:color="auto"/>
              <w:left w:val="single" w:sz="4" w:space="0" w:color="auto"/>
              <w:bottom w:val="single" w:sz="4" w:space="0" w:color="auto"/>
              <w:right w:val="single" w:sz="4" w:space="0" w:color="auto"/>
            </w:tcBorders>
            <w:vAlign w:val="center"/>
          </w:tcPr>
          <w:p w14:paraId="75FA732A" w14:textId="77777777" w:rsidR="004B6824" w:rsidRPr="00D53A02" w:rsidRDefault="004B6824" w:rsidP="004B682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w:t>
            </w:r>
          </w:p>
        </w:tc>
        <w:tc>
          <w:tcPr>
            <w:tcW w:w="364" w:type="pct"/>
            <w:tcBorders>
              <w:top w:val="single" w:sz="4" w:space="0" w:color="auto"/>
              <w:left w:val="single" w:sz="4" w:space="0" w:color="auto"/>
              <w:bottom w:val="single" w:sz="4" w:space="0" w:color="auto"/>
              <w:right w:val="single" w:sz="4" w:space="0" w:color="auto"/>
            </w:tcBorders>
            <w:vAlign w:val="center"/>
          </w:tcPr>
          <w:p w14:paraId="2421189B" w14:textId="77777777" w:rsidR="004B6824" w:rsidRPr="00D53A02" w:rsidRDefault="004B6824" w:rsidP="004B682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503,12</w:t>
            </w:r>
          </w:p>
        </w:tc>
        <w:tc>
          <w:tcPr>
            <w:tcW w:w="363" w:type="pct"/>
            <w:tcBorders>
              <w:top w:val="single" w:sz="4" w:space="0" w:color="auto"/>
              <w:left w:val="single" w:sz="4" w:space="0" w:color="auto"/>
              <w:bottom w:val="single" w:sz="4" w:space="0" w:color="auto"/>
              <w:right w:val="single" w:sz="4" w:space="0" w:color="auto"/>
            </w:tcBorders>
            <w:vAlign w:val="center"/>
          </w:tcPr>
          <w:p w14:paraId="24B9C003" w14:textId="77777777" w:rsidR="004B6824" w:rsidRPr="00D53A02" w:rsidRDefault="004B6824" w:rsidP="004B6824">
            <w:pPr>
              <w:spacing w:after="0" w:line="240" w:lineRule="auto"/>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734,6</w:t>
            </w:r>
          </w:p>
        </w:tc>
        <w:tc>
          <w:tcPr>
            <w:tcW w:w="362" w:type="pct"/>
            <w:tcBorders>
              <w:top w:val="single" w:sz="4" w:space="0" w:color="auto"/>
              <w:left w:val="single" w:sz="4" w:space="0" w:color="auto"/>
              <w:bottom w:val="single" w:sz="4" w:space="0" w:color="auto"/>
              <w:right w:val="single" w:sz="4" w:space="0" w:color="auto"/>
            </w:tcBorders>
            <w:vAlign w:val="center"/>
          </w:tcPr>
          <w:p w14:paraId="0507F46E" w14:textId="3236F0F0" w:rsidR="004B6824" w:rsidRPr="00D53A02" w:rsidRDefault="004B6824" w:rsidP="004B6824">
            <w:pPr>
              <w:spacing w:after="0" w:line="240" w:lineRule="auto"/>
              <w:rPr>
                <w:rFonts w:ascii="Times New Roman" w:eastAsia="Times New Roman" w:hAnsi="Times New Roman"/>
                <w:sz w:val="14"/>
                <w:szCs w:val="14"/>
                <w:lang w:eastAsia="ru-RU"/>
              </w:rPr>
            </w:pPr>
            <w:r>
              <w:rPr>
                <w:rFonts w:ascii="Times New Roman" w:eastAsia="Times New Roman" w:hAnsi="Times New Roman"/>
                <w:sz w:val="14"/>
                <w:szCs w:val="14"/>
                <w:lang w:eastAsia="ru-RU"/>
              </w:rPr>
              <w:t>908,1</w:t>
            </w:r>
          </w:p>
        </w:tc>
        <w:tc>
          <w:tcPr>
            <w:tcW w:w="366" w:type="pct"/>
            <w:tcBorders>
              <w:top w:val="single" w:sz="4" w:space="0" w:color="auto"/>
              <w:left w:val="single" w:sz="4" w:space="0" w:color="auto"/>
              <w:bottom w:val="single" w:sz="4" w:space="0" w:color="auto"/>
              <w:right w:val="single" w:sz="4" w:space="0" w:color="auto"/>
            </w:tcBorders>
            <w:vAlign w:val="center"/>
          </w:tcPr>
          <w:p w14:paraId="1D38E26D" w14:textId="77777777" w:rsidR="004B6824" w:rsidRPr="00D53A02" w:rsidRDefault="004B6824" w:rsidP="004B6824">
            <w:pPr>
              <w:spacing w:after="0" w:line="240" w:lineRule="auto"/>
              <w:rPr>
                <w:rFonts w:ascii="Times New Roman" w:eastAsia="Times New Roman" w:hAnsi="Times New Roman"/>
                <w:sz w:val="14"/>
                <w:szCs w:val="14"/>
                <w:lang w:eastAsia="ru-RU"/>
              </w:rPr>
            </w:pPr>
            <w:r>
              <w:rPr>
                <w:rFonts w:ascii="Times New Roman" w:eastAsia="Times New Roman" w:hAnsi="Times New Roman"/>
                <w:sz w:val="14"/>
                <w:szCs w:val="14"/>
                <w:lang w:eastAsia="ru-RU"/>
              </w:rPr>
              <w:t>420,9</w:t>
            </w:r>
          </w:p>
        </w:tc>
        <w:tc>
          <w:tcPr>
            <w:tcW w:w="289" w:type="pct"/>
            <w:tcBorders>
              <w:top w:val="single" w:sz="4" w:space="0" w:color="auto"/>
              <w:left w:val="single" w:sz="4" w:space="0" w:color="auto"/>
              <w:bottom w:val="single" w:sz="4" w:space="0" w:color="auto"/>
              <w:right w:val="single" w:sz="4" w:space="0" w:color="auto"/>
            </w:tcBorders>
            <w:vAlign w:val="center"/>
          </w:tcPr>
          <w:p w14:paraId="2A53277F" w14:textId="77777777" w:rsidR="004B6824" w:rsidRPr="00D53A02" w:rsidRDefault="004B6824" w:rsidP="004B6824">
            <w:pPr>
              <w:spacing w:after="0" w:line="240" w:lineRule="auto"/>
              <w:rPr>
                <w:rFonts w:ascii="Times New Roman" w:eastAsia="Times New Roman" w:hAnsi="Times New Roman"/>
                <w:sz w:val="14"/>
                <w:szCs w:val="14"/>
                <w:lang w:eastAsia="ru-RU"/>
              </w:rPr>
            </w:pPr>
            <w:r>
              <w:rPr>
                <w:rFonts w:ascii="Times New Roman" w:eastAsia="Times New Roman" w:hAnsi="Times New Roman"/>
                <w:sz w:val="14"/>
                <w:szCs w:val="14"/>
                <w:lang w:eastAsia="ru-RU"/>
              </w:rPr>
              <w:t>720,8</w:t>
            </w:r>
          </w:p>
        </w:tc>
        <w:tc>
          <w:tcPr>
            <w:tcW w:w="363" w:type="pct"/>
            <w:tcBorders>
              <w:top w:val="single" w:sz="4" w:space="0" w:color="auto"/>
              <w:left w:val="single" w:sz="4" w:space="0" w:color="auto"/>
              <w:bottom w:val="single" w:sz="4" w:space="0" w:color="auto"/>
            </w:tcBorders>
            <w:vAlign w:val="center"/>
          </w:tcPr>
          <w:p w14:paraId="531EF9F1" w14:textId="77777777" w:rsidR="004B6824" w:rsidRPr="00D53A02" w:rsidRDefault="004B6824" w:rsidP="004B6824">
            <w:pPr>
              <w:spacing w:after="0" w:line="240" w:lineRule="auto"/>
              <w:rPr>
                <w:rFonts w:ascii="Times New Roman" w:eastAsia="Times New Roman" w:hAnsi="Times New Roman"/>
                <w:sz w:val="14"/>
                <w:szCs w:val="14"/>
                <w:lang w:eastAsia="ru-RU"/>
              </w:rPr>
            </w:pPr>
            <w:r>
              <w:rPr>
                <w:rFonts w:ascii="Times New Roman" w:eastAsia="Times New Roman" w:hAnsi="Times New Roman"/>
                <w:sz w:val="14"/>
                <w:szCs w:val="14"/>
                <w:lang w:eastAsia="ru-RU"/>
              </w:rPr>
              <w:t>720,8</w:t>
            </w:r>
          </w:p>
        </w:tc>
        <w:tc>
          <w:tcPr>
            <w:tcW w:w="369" w:type="pct"/>
            <w:tcBorders>
              <w:top w:val="single" w:sz="4" w:space="0" w:color="auto"/>
              <w:left w:val="single" w:sz="4" w:space="0" w:color="auto"/>
              <w:bottom w:val="single" w:sz="4" w:space="0" w:color="auto"/>
              <w:right w:val="single" w:sz="4" w:space="0" w:color="auto"/>
            </w:tcBorders>
            <w:vAlign w:val="center"/>
          </w:tcPr>
          <w:p w14:paraId="66678557" w14:textId="77777777" w:rsidR="004B6824" w:rsidRPr="00D53A02" w:rsidRDefault="004B6824" w:rsidP="004B6824">
            <w:pPr>
              <w:spacing w:after="0" w:line="240" w:lineRule="auto"/>
              <w:rPr>
                <w:rFonts w:ascii="Times New Roman" w:eastAsia="Times New Roman" w:hAnsi="Times New Roman"/>
                <w:sz w:val="14"/>
                <w:szCs w:val="14"/>
                <w:lang w:eastAsia="ru-RU"/>
              </w:rPr>
            </w:pPr>
            <w:r>
              <w:rPr>
                <w:rFonts w:ascii="Times New Roman" w:eastAsia="Times New Roman" w:hAnsi="Times New Roman"/>
                <w:sz w:val="14"/>
                <w:szCs w:val="14"/>
                <w:lang w:eastAsia="ru-RU"/>
              </w:rPr>
              <w:t>720,8</w:t>
            </w:r>
          </w:p>
        </w:tc>
        <w:tc>
          <w:tcPr>
            <w:tcW w:w="262" w:type="pct"/>
            <w:tcBorders>
              <w:top w:val="single" w:sz="4" w:space="0" w:color="auto"/>
              <w:left w:val="single" w:sz="4" w:space="0" w:color="auto"/>
              <w:bottom w:val="single" w:sz="4" w:space="0" w:color="auto"/>
            </w:tcBorders>
            <w:vAlign w:val="center"/>
          </w:tcPr>
          <w:p w14:paraId="2C733EF0" w14:textId="77777777" w:rsidR="004B6824" w:rsidRPr="00D53A02" w:rsidRDefault="004B6824" w:rsidP="004B6824">
            <w:pPr>
              <w:spacing w:after="0" w:line="240" w:lineRule="auto"/>
              <w:rPr>
                <w:rFonts w:ascii="Times New Roman" w:eastAsia="Times New Roman" w:hAnsi="Times New Roman"/>
                <w:sz w:val="14"/>
                <w:szCs w:val="14"/>
                <w:lang w:eastAsia="ru-RU"/>
              </w:rPr>
            </w:pPr>
            <w:r>
              <w:rPr>
                <w:rFonts w:ascii="Times New Roman" w:eastAsia="Times New Roman" w:hAnsi="Times New Roman"/>
                <w:sz w:val="14"/>
                <w:szCs w:val="14"/>
                <w:lang w:eastAsia="ru-RU"/>
              </w:rPr>
              <w:t>720,8</w:t>
            </w:r>
          </w:p>
        </w:tc>
      </w:tr>
      <w:tr w:rsidR="004B6824" w:rsidRPr="00D53A02" w14:paraId="52309F25" w14:textId="77777777" w:rsidTr="00016D6D">
        <w:tc>
          <w:tcPr>
            <w:tcW w:w="216" w:type="pct"/>
            <w:tcBorders>
              <w:top w:val="single" w:sz="4" w:space="0" w:color="auto"/>
              <w:bottom w:val="single" w:sz="4" w:space="0" w:color="auto"/>
              <w:right w:val="single" w:sz="4" w:space="0" w:color="auto"/>
            </w:tcBorders>
            <w:vAlign w:val="center"/>
          </w:tcPr>
          <w:p w14:paraId="7390CD12" w14:textId="15C18FA0" w:rsidR="004B6824" w:rsidRPr="00D53A02" w:rsidRDefault="004B6824" w:rsidP="004B682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16</w:t>
            </w:r>
          </w:p>
        </w:tc>
        <w:tc>
          <w:tcPr>
            <w:tcW w:w="660" w:type="pct"/>
            <w:tcBorders>
              <w:top w:val="single" w:sz="4" w:space="0" w:color="auto"/>
              <w:left w:val="single" w:sz="4" w:space="0" w:color="auto"/>
              <w:bottom w:val="single" w:sz="4" w:space="0" w:color="auto"/>
              <w:right w:val="single" w:sz="4" w:space="0" w:color="auto"/>
            </w:tcBorders>
            <w:vAlign w:val="center"/>
          </w:tcPr>
          <w:p w14:paraId="15182E38" w14:textId="77777777" w:rsidR="004B6824" w:rsidRPr="00D53A02" w:rsidRDefault="004B6824" w:rsidP="004B6824">
            <w:pPr>
              <w:spacing w:line="240" w:lineRule="auto"/>
              <w:jc w:val="center"/>
              <w:rPr>
                <w:rFonts w:ascii="Times New Roman" w:hAnsi="Times New Roman"/>
                <w:sz w:val="14"/>
                <w:szCs w:val="14"/>
              </w:rPr>
            </w:pPr>
            <w:r w:rsidRPr="00D53A02">
              <w:rPr>
                <w:rFonts w:ascii="Times New Roman" w:hAnsi="Times New Roman"/>
                <w:sz w:val="14"/>
                <w:szCs w:val="14"/>
                <w:lang w:eastAsia="ru-RU"/>
              </w:rPr>
              <w:t>Котельная</w:t>
            </w:r>
            <w:r w:rsidRPr="00D53A02">
              <w:rPr>
                <w:rFonts w:ascii="Times New Roman" w:hAnsi="Times New Roman"/>
                <w:sz w:val="14"/>
                <w:szCs w:val="14"/>
              </w:rPr>
              <w:t xml:space="preserve">                               р.п.Арья, ул. Юбилейная, дом 31Б</w:t>
            </w:r>
          </w:p>
        </w:tc>
        <w:tc>
          <w:tcPr>
            <w:tcW w:w="366" w:type="pct"/>
            <w:tcBorders>
              <w:top w:val="single" w:sz="4" w:space="0" w:color="auto"/>
              <w:left w:val="single" w:sz="4" w:space="0" w:color="auto"/>
              <w:bottom w:val="single" w:sz="4" w:space="0" w:color="auto"/>
              <w:right w:val="single" w:sz="4" w:space="0" w:color="auto"/>
            </w:tcBorders>
            <w:vAlign w:val="center"/>
          </w:tcPr>
          <w:p w14:paraId="5BB1C56D" w14:textId="77777777" w:rsidR="004B6824" w:rsidRPr="00D53A02" w:rsidRDefault="004B6824" w:rsidP="004B682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2353,5</w:t>
            </w:r>
          </w:p>
        </w:tc>
        <w:tc>
          <w:tcPr>
            <w:tcW w:w="364" w:type="pct"/>
            <w:tcBorders>
              <w:top w:val="single" w:sz="4" w:space="0" w:color="auto"/>
              <w:left w:val="single" w:sz="4" w:space="0" w:color="auto"/>
              <w:bottom w:val="single" w:sz="4" w:space="0" w:color="auto"/>
              <w:right w:val="single" w:sz="4" w:space="0" w:color="auto"/>
            </w:tcBorders>
            <w:vAlign w:val="center"/>
          </w:tcPr>
          <w:p w14:paraId="4DEFD172" w14:textId="77777777" w:rsidR="004B6824" w:rsidRPr="00D53A02" w:rsidRDefault="004B6824" w:rsidP="004B682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2353,5</w:t>
            </w:r>
          </w:p>
        </w:tc>
        <w:tc>
          <w:tcPr>
            <w:tcW w:w="365" w:type="pct"/>
            <w:tcBorders>
              <w:top w:val="single" w:sz="4" w:space="0" w:color="auto"/>
              <w:left w:val="single" w:sz="4" w:space="0" w:color="auto"/>
              <w:bottom w:val="single" w:sz="4" w:space="0" w:color="auto"/>
              <w:right w:val="single" w:sz="4" w:space="0" w:color="auto"/>
            </w:tcBorders>
            <w:vAlign w:val="center"/>
          </w:tcPr>
          <w:p w14:paraId="0442DD02" w14:textId="77777777" w:rsidR="004B6824" w:rsidRPr="00D53A02" w:rsidRDefault="004B6824" w:rsidP="004B682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839,9</w:t>
            </w:r>
          </w:p>
        </w:tc>
        <w:tc>
          <w:tcPr>
            <w:tcW w:w="291" w:type="pct"/>
            <w:tcBorders>
              <w:top w:val="single" w:sz="4" w:space="0" w:color="auto"/>
              <w:left w:val="single" w:sz="4" w:space="0" w:color="auto"/>
              <w:bottom w:val="single" w:sz="4" w:space="0" w:color="auto"/>
              <w:right w:val="single" w:sz="4" w:space="0" w:color="auto"/>
            </w:tcBorders>
            <w:vAlign w:val="center"/>
          </w:tcPr>
          <w:p w14:paraId="142539FF" w14:textId="77777777" w:rsidR="004B6824" w:rsidRPr="00D53A02" w:rsidRDefault="004B6824" w:rsidP="004B682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2552,5</w:t>
            </w:r>
          </w:p>
        </w:tc>
        <w:tc>
          <w:tcPr>
            <w:tcW w:w="364" w:type="pct"/>
            <w:tcBorders>
              <w:top w:val="single" w:sz="4" w:space="0" w:color="auto"/>
              <w:left w:val="single" w:sz="4" w:space="0" w:color="auto"/>
              <w:bottom w:val="single" w:sz="4" w:space="0" w:color="auto"/>
              <w:right w:val="single" w:sz="4" w:space="0" w:color="auto"/>
            </w:tcBorders>
            <w:vAlign w:val="center"/>
          </w:tcPr>
          <w:p w14:paraId="732E9BD0" w14:textId="77777777" w:rsidR="004B6824" w:rsidRPr="00D53A02" w:rsidRDefault="004B6824" w:rsidP="004B682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2478,69</w:t>
            </w:r>
          </w:p>
        </w:tc>
        <w:tc>
          <w:tcPr>
            <w:tcW w:w="363" w:type="pct"/>
            <w:tcBorders>
              <w:top w:val="single" w:sz="4" w:space="0" w:color="auto"/>
              <w:left w:val="single" w:sz="4" w:space="0" w:color="auto"/>
              <w:bottom w:val="single" w:sz="4" w:space="0" w:color="auto"/>
              <w:right w:val="single" w:sz="4" w:space="0" w:color="auto"/>
            </w:tcBorders>
            <w:vAlign w:val="center"/>
          </w:tcPr>
          <w:p w14:paraId="5E1C72E5" w14:textId="77777777" w:rsidR="004B6824" w:rsidRPr="00D53A02" w:rsidRDefault="004B6824" w:rsidP="004B682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2509,4</w:t>
            </w:r>
          </w:p>
        </w:tc>
        <w:tc>
          <w:tcPr>
            <w:tcW w:w="362" w:type="pct"/>
            <w:tcBorders>
              <w:top w:val="single" w:sz="4" w:space="0" w:color="auto"/>
              <w:left w:val="single" w:sz="4" w:space="0" w:color="auto"/>
              <w:bottom w:val="single" w:sz="4" w:space="0" w:color="auto"/>
              <w:right w:val="single" w:sz="4" w:space="0" w:color="auto"/>
            </w:tcBorders>
            <w:vAlign w:val="center"/>
          </w:tcPr>
          <w:p w14:paraId="0470B09C" w14:textId="77777777" w:rsidR="004B6824" w:rsidRPr="00D53A02" w:rsidRDefault="004B6824" w:rsidP="004B6824">
            <w:pPr>
              <w:spacing w:after="0" w:line="240" w:lineRule="auto"/>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2407,8</w:t>
            </w:r>
          </w:p>
        </w:tc>
        <w:tc>
          <w:tcPr>
            <w:tcW w:w="366" w:type="pct"/>
            <w:tcBorders>
              <w:top w:val="single" w:sz="4" w:space="0" w:color="auto"/>
              <w:left w:val="single" w:sz="4" w:space="0" w:color="auto"/>
              <w:bottom w:val="single" w:sz="4" w:space="0" w:color="auto"/>
              <w:right w:val="single" w:sz="4" w:space="0" w:color="auto"/>
            </w:tcBorders>
            <w:vAlign w:val="center"/>
          </w:tcPr>
          <w:p w14:paraId="7233F5FC" w14:textId="77777777" w:rsidR="004B6824" w:rsidRPr="00D53A02" w:rsidRDefault="004B6824" w:rsidP="004B6824">
            <w:pPr>
              <w:spacing w:after="0" w:line="240" w:lineRule="auto"/>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2490,8</w:t>
            </w:r>
          </w:p>
        </w:tc>
        <w:tc>
          <w:tcPr>
            <w:tcW w:w="289" w:type="pct"/>
            <w:tcBorders>
              <w:top w:val="single" w:sz="4" w:space="0" w:color="auto"/>
              <w:left w:val="single" w:sz="4" w:space="0" w:color="auto"/>
              <w:bottom w:val="single" w:sz="4" w:space="0" w:color="auto"/>
              <w:right w:val="single" w:sz="4" w:space="0" w:color="auto"/>
            </w:tcBorders>
            <w:vAlign w:val="center"/>
          </w:tcPr>
          <w:p w14:paraId="4E70AFEB" w14:textId="0D139890" w:rsidR="004B6824" w:rsidRPr="00D53A02" w:rsidRDefault="004B6824" w:rsidP="004B6824">
            <w:pPr>
              <w:spacing w:after="0" w:line="240" w:lineRule="auto"/>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2450,1</w:t>
            </w:r>
          </w:p>
        </w:tc>
        <w:tc>
          <w:tcPr>
            <w:tcW w:w="363" w:type="pct"/>
            <w:tcBorders>
              <w:top w:val="single" w:sz="4" w:space="0" w:color="auto"/>
              <w:left w:val="single" w:sz="4" w:space="0" w:color="auto"/>
              <w:bottom w:val="single" w:sz="4" w:space="0" w:color="auto"/>
            </w:tcBorders>
            <w:vAlign w:val="center"/>
          </w:tcPr>
          <w:p w14:paraId="5419AF73" w14:textId="2F3C4BA5" w:rsidR="004B6824" w:rsidRPr="00D53A02" w:rsidRDefault="004B6824" w:rsidP="004B6824">
            <w:pPr>
              <w:spacing w:after="0" w:line="240" w:lineRule="auto"/>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2450,1</w:t>
            </w:r>
          </w:p>
        </w:tc>
        <w:tc>
          <w:tcPr>
            <w:tcW w:w="369" w:type="pct"/>
            <w:tcBorders>
              <w:top w:val="single" w:sz="4" w:space="0" w:color="auto"/>
              <w:left w:val="single" w:sz="4" w:space="0" w:color="auto"/>
              <w:bottom w:val="single" w:sz="4" w:space="0" w:color="auto"/>
              <w:right w:val="single" w:sz="4" w:space="0" w:color="auto"/>
            </w:tcBorders>
            <w:vAlign w:val="center"/>
          </w:tcPr>
          <w:p w14:paraId="786CA9E3" w14:textId="1808EEF9" w:rsidR="004B6824" w:rsidRPr="00D53A02" w:rsidRDefault="004B6824" w:rsidP="004B6824">
            <w:pPr>
              <w:spacing w:after="0" w:line="240" w:lineRule="auto"/>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2450,1</w:t>
            </w:r>
          </w:p>
        </w:tc>
        <w:tc>
          <w:tcPr>
            <w:tcW w:w="262" w:type="pct"/>
            <w:tcBorders>
              <w:top w:val="single" w:sz="4" w:space="0" w:color="auto"/>
              <w:left w:val="single" w:sz="4" w:space="0" w:color="auto"/>
              <w:bottom w:val="single" w:sz="4" w:space="0" w:color="auto"/>
            </w:tcBorders>
            <w:vAlign w:val="center"/>
          </w:tcPr>
          <w:p w14:paraId="7BBE64DE" w14:textId="72330FBC" w:rsidR="004B6824" w:rsidRPr="00D53A02" w:rsidRDefault="004B6824" w:rsidP="004B6824">
            <w:pPr>
              <w:spacing w:after="0" w:line="240" w:lineRule="auto"/>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2450,1</w:t>
            </w:r>
          </w:p>
        </w:tc>
      </w:tr>
      <w:tr w:rsidR="004B6824" w:rsidRPr="00D53A02" w14:paraId="60097A9E" w14:textId="77777777" w:rsidTr="00016D6D">
        <w:tc>
          <w:tcPr>
            <w:tcW w:w="216" w:type="pct"/>
            <w:tcBorders>
              <w:top w:val="single" w:sz="4" w:space="0" w:color="auto"/>
              <w:bottom w:val="single" w:sz="4" w:space="0" w:color="auto"/>
              <w:right w:val="single" w:sz="4" w:space="0" w:color="auto"/>
            </w:tcBorders>
            <w:vAlign w:val="center"/>
          </w:tcPr>
          <w:p w14:paraId="2E562A15" w14:textId="3DAF9BBB" w:rsidR="004B6824" w:rsidRPr="00D53A02" w:rsidRDefault="004B6824" w:rsidP="004B682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17</w:t>
            </w:r>
          </w:p>
        </w:tc>
        <w:tc>
          <w:tcPr>
            <w:tcW w:w="660" w:type="pct"/>
            <w:tcBorders>
              <w:top w:val="single" w:sz="4" w:space="0" w:color="auto"/>
              <w:left w:val="single" w:sz="4" w:space="0" w:color="auto"/>
              <w:bottom w:val="single" w:sz="4" w:space="0" w:color="auto"/>
              <w:right w:val="single" w:sz="4" w:space="0" w:color="auto"/>
            </w:tcBorders>
            <w:vAlign w:val="center"/>
          </w:tcPr>
          <w:p w14:paraId="3A9920BA" w14:textId="77777777" w:rsidR="004B6824" w:rsidRPr="00D53A02" w:rsidRDefault="004B6824" w:rsidP="004B6824">
            <w:pPr>
              <w:pStyle w:val="ae"/>
              <w:jc w:val="center"/>
              <w:rPr>
                <w:sz w:val="14"/>
                <w:szCs w:val="14"/>
              </w:rPr>
            </w:pPr>
            <w:r w:rsidRPr="00D53A02">
              <w:rPr>
                <w:sz w:val="14"/>
                <w:szCs w:val="14"/>
              </w:rPr>
              <w:t>Котельная №2</w:t>
            </w:r>
          </w:p>
          <w:p w14:paraId="1F8942C9" w14:textId="77777777" w:rsidR="004B6824" w:rsidRPr="00D53A02" w:rsidRDefault="004B6824" w:rsidP="004B6824">
            <w:pPr>
              <w:pStyle w:val="ae"/>
              <w:jc w:val="center"/>
              <w:rPr>
                <w:sz w:val="14"/>
                <w:szCs w:val="14"/>
              </w:rPr>
            </w:pPr>
            <w:r w:rsidRPr="00D53A02">
              <w:rPr>
                <w:sz w:val="14"/>
                <w:szCs w:val="14"/>
              </w:rPr>
              <w:t>р.п.. Арья, ул. 1-я Заводская,</w:t>
            </w:r>
          </w:p>
          <w:p w14:paraId="6FD3C9DF" w14:textId="77777777" w:rsidR="004B6824" w:rsidRPr="00D53A02" w:rsidRDefault="004B6824" w:rsidP="004B6824">
            <w:pPr>
              <w:pStyle w:val="ae"/>
              <w:jc w:val="center"/>
              <w:rPr>
                <w:sz w:val="14"/>
                <w:szCs w:val="14"/>
              </w:rPr>
            </w:pPr>
            <w:r w:rsidRPr="00D53A02">
              <w:rPr>
                <w:sz w:val="14"/>
                <w:szCs w:val="14"/>
              </w:rPr>
              <w:t>д. 2А</w:t>
            </w:r>
          </w:p>
        </w:tc>
        <w:tc>
          <w:tcPr>
            <w:tcW w:w="366" w:type="pct"/>
            <w:tcBorders>
              <w:top w:val="single" w:sz="4" w:space="0" w:color="auto"/>
              <w:left w:val="single" w:sz="4" w:space="0" w:color="auto"/>
              <w:bottom w:val="single" w:sz="4" w:space="0" w:color="auto"/>
              <w:right w:val="single" w:sz="4" w:space="0" w:color="auto"/>
            </w:tcBorders>
            <w:vAlign w:val="center"/>
          </w:tcPr>
          <w:p w14:paraId="2AF45A56" w14:textId="77777777" w:rsidR="004B6824" w:rsidRPr="00D53A02" w:rsidRDefault="004B6824" w:rsidP="004B682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1276,5</w:t>
            </w:r>
          </w:p>
        </w:tc>
        <w:tc>
          <w:tcPr>
            <w:tcW w:w="364" w:type="pct"/>
            <w:tcBorders>
              <w:top w:val="single" w:sz="4" w:space="0" w:color="auto"/>
              <w:left w:val="single" w:sz="4" w:space="0" w:color="auto"/>
              <w:bottom w:val="single" w:sz="4" w:space="0" w:color="auto"/>
              <w:right w:val="single" w:sz="4" w:space="0" w:color="auto"/>
            </w:tcBorders>
            <w:vAlign w:val="center"/>
          </w:tcPr>
          <w:p w14:paraId="7B3A657D" w14:textId="77777777" w:rsidR="004B6824" w:rsidRPr="00D53A02" w:rsidRDefault="004B6824" w:rsidP="004B682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1276,5</w:t>
            </w:r>
          </w:p>
        </w:tc>
        <w:tc>
          <w:tcPr>
            <w:tcW w:w="365" w:type="pct"/>
            <w:tcBorders>
              <w:top w:val="single" w:sz="4" w:space="0" w:color="auto"/>
              <w:left w:val="single" w:sz="4" w:space="0" w:color="auto"/>
              <w:bottom w:val="single" w:sz="4" w:space="0" w:color="auto"/>
              <w:right w:val="single" w:sz="4" w:space="0" w:color="auto"/>
            </w:tcBorders>
            <w:vAlign w:val="center"/>
          </w:tcPr>
          <w:p w14:paraId="0A545ADC" w14:textId="77777777" w:rsidR="004B6824" w:rsidRPr="00D53A02" w:rsidRDefault="004B6824" w:rsidP="004B682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381,9</w:t>
            </w:r>
          </w:p>
        </w:tc>
        <w:tc>
          <w:tcPr>
            <w:tcW w:w="291" w:type="pct"/>
            <w:tcBorders>
              <w:top w:val="single" w:sz="4" w:space="0" w:color="auto"/>
              <w:left w:val="single" w:sz="4" w:space="0" w:color="auto"/>
              <w:bottom w:val="single" w:sz="4" w:space="0" w:color="auto"/>
              <w:right w:val="single" w:sz="4" w:space="0" w:color="auto"/>
            </w:tcBorders>
            <w:vAlign w:val="center"/>
          </w:tcPr>
          <w:p w14:paraId="612E5381" w14:textId="77777777" w:rsidR="004B6824" w:rsidRPr="00D53A02" w:rsidRDefault="004B6824" w:rsidP="004B682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1630</w:t>
            </w:r>
          </w:p>
        </w:tc>
        <w:tc>
          <w:tcPr>
            <w:tcW w:w="364" w:type="pct"/>
            <w:tcBorders>
              <w:top w:val="single" w:sz="4" w:space="0" w:color="auto"/>
              <w:left w:val="single" w:sz="4" w:space="0" w:color="auto"/>
              <w:bottom w:val="single" w:sz="4" w:space="0" w:color="auto"/>
              <w:right w:val="single" w:sz="4" w:space="0" w:color="auto"/>
            </w:tcBorders>
            <w:vAlign w:val="center"/>
          </w:tcPr>
          <w:p w14:paraId="494674CC" w14:textId="77777777" w:rsidR="004B6824" w:rsidRPr="00D53A02" w:rsidRDefault="004B6824" w:rsidP="004B682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1294,47</w:t>
            </w:r>
          </w:p>
        </w:tc>
        <w:tc>
          <w:tcPr>
            <w:tcW w:w="363" w:type="pct"/>
            <w:tcBorders>
              <w:top w:val="single" w:sz="4" w:space="0" w:color="auto"/>
              <w:left w:val="single" w:sz="4" w:space="0" w:color="auto"/>
              <w:bottom w:val="single" w:sz="4" w:space="0" w:color="auto"/>
              <w:right w:val="single" w:sz="4" w:space="0" w:color="auto"/>
            </w:tcBorders>
            <w:vAlign w:val="center"/>
          </w:tcPr>
          <w:p w14:paraId="2EFB9665" w14:textId="77777777" w:rsidR="004B6824" w:rsidRPr="00D53A02" w:rsidRDefault="004B6824" w:rsidP="004B682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1338,6</w:t>
            </w:r>
          </w:p>
        </w:tc>
        <w:tc>
          <w:tcPr>
            <w:tcW w:w="362" w:type="pct"/>
            <w:tcBorders>
              <w:top w:val="single" w:sz="4" w:space="0" w:color="auto"/>
              <w:left w:val="single" w:sz="4" w:space="0" w:color="auto"/>
              <w:bottom w:val="single" w:sz="4" w:space="0" w:color="auto"/>
              <w:right w:val="single" w:sz="4" w:space="0" w:color="auto"/>
            </w:tcBorders>
            <w:vAlign w:val="center"/>
          </w:tcPr>
          <w:p w14:paraId="04C563D5" w14:textId="77777777" w:rsidR="004B6824" w:rsidRPr="00D53A02" w:rsidRDefault="004B6824" w:rsidP="004B6824">
            <w:pPr>
              <w:spacing w:after="0" w:line="240" w:lineRule="auto"/>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1363,5</w:t>
            </w:r>
          </w:p>
        </w:tc>
        <w:tc>
          <w:tcPr>
            <w:tcW w:w="366" w:type="pct"/>
            <w:tcBorders>
              <w:top w:val="single" w:sz="4" w:space="0" w:color="auto"/>
              <w:left w:val="single" w:sz="4" w:space="0" w:color="auto"/>
              <w:bottom w:val="single" w:sz="4" w:space="0" w:color="auto"/>
              <w:right w:val="single" w:sz="4" w:space="0" w:color="auto"/>
            </w:tcBorders>
            <w:vAlign w:val="center"/>
          </w:tcPr>
          <w:p w14:paraId="23938C44" w14:textId="77777777" w:rsidR="004B6824" w:rsidRPr="00D53A02" w:rsidRDefault="004B6824" w:rsidP="004B6824">
            <w:pPr>
              <w:spacing w:after="0" w:line="240" w:lineRule="auto"/>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1444,2</w:t>
            </w:r>
          </w:p>
        </w:tc>
        <w:tc>
          <w:tcPr>
            <w:tcW w:w="289" w:type="pct"/>
            <w:tcBorders>
              <w:top w:val="single" w:sz="4" w:space="0" w:color="auto"/>
              <w:left w:val="single" w:sz="4" w:space="0" w:color="auto"/>
              <w:bottom w:val="single" w:sz="4" w:space="0" w:color="auto"/>
              <w:right w:val="single" w:sz="4" w:space="0" w:color="auto"/>
            </w:tcBorders>
            <w:vAlign w:val="center"/>
          </w:tcPr>
          <w:p w14:paraId="6E78D4C8" w14:textId="77777777" w:rsidR="004B6824" w:rsidRPr="00D53A02" w:rsidRDefault="004B6824" w:rsidP="004B6824">
            <w:pPr>
              <w:spacing w:after="0" w:line="240" w:lineRule="auto"/>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1347,7</w:t>
            </w:r>
          </w:p>
        </w:tc>
        <w:tc>
          <w:tcPr>
            <w:tcW w:w="363" w:type="pct"/>
            <w:tcBorders>
              <w:top w:val="single" w:sz="4" w:space="0" w:color="auto"/>
              <w:left w:val="single" w:sz="4" w:space="0" w:color="auto"/>
              <w:bottom w:val="single" w:sz="4" w:space="0" w:color="auto"/>
            </w:tcBorders>
            <w:vAlign w:val="center"/>
          </w:tcPr>
          <w:p w14:paraId="2C87F2D2" w14:textId="77777777" w:rsidR="004B6824" w:rsidRPr="00D53A02" w:rsidRDefault="004B6824" w:rsidP="004B6824">
            <w:pPr>
              <w:spacing w:after="0" w:line="240" w:lineRule="auto"/>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1347,7</w:t>
            </w:r>
          </w:p>
        </w:tc>
        <w:tc>
          <w:tcPr>
            <w:tcW w:w="369" w:type="pct"/>
            <w:tcBorders>
              <w:top w:val="single" w:sz="4" w:space="0" w:color="auto"/>
              <w:left w:val="single" w:sz="4" w:space="0" w:color="auto"/>
              <w:bottom w:val="single" w:sz="4" w:space="0" w:color="auto"/>
              <w:right w:val="single" w:sz="4" w:space="0" w:color="auto"/>
            </w:tcBorders>
            <w:vAlign w:val="center"/>
          </w:tcPr>
          <w:p w14:paraId="767B26FF" w14:textId="77777777" w:rsidR="004B6824" w:rsidRPr="00D53A02" w:rsidRDefault="004B6824" w:rsidP="004B6824">
            <w:pPr>
              <w:spacing w:after="0" w:line="240" w:lineRule="auto"/>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1347,7</w:t>
            </w:r>
          </w:p>
        </w:tc>
        <w:tc>
          <w:tcPr>
            <w:tcW w:w="262" w:type="pct"/>
            <w:tcBorders>
              <w:top w:val="single" w:sz="4" w:space="0" w:color="auto"/>
              <w:left w:val="single" w:sz="4" w:space="0" w:color="auto"/>
              <w:bottom w:val="single" w:sz="4" w:space="0" w:color="auto"/>
            </w:tcBorders>
            <w:vAlign w:val="center"/>
          </w:tcPr>
          <w:p w14:paraId="6D93F421" w14:textId="77777777" w:rsidR="004B6824" w:rsidRPr="00D53A02" w:rsidRDefault="004B6824" w:rsidP="004B6824">
            <w:pPr>
              <w:spacing w:after="0" w:line="240" w:lineRule="auto"/>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1347,7</w:t>
            </w:r>
          </w:p>
        </w:tc>
      </w:tr>
      <w:tr w:rsidR="004B6824" w:rsidRPr="00D53A02" w14:paraId="3F43A00A" w14:textId="77777777" w:rsidTr="00016D6D">
        <w:tc>
          <w:tcPr>
            <w:tcW w:w="216" w:type="pct"/>
            <w:tcBorders>
              <w:top w:val="single" w:sz="4" w:space="0" w:color="auto"/>
              <w:bottom w:val="single" w:sz="4" w:space="0" w:color="auto"/>
              <w:right w:val="single" w:sz="4" w:space="0" w:color="auto"/>
            </w:tcBorders>
            <w:vAlign w:val="center"/>
          </w:tcPr>
          <w:p w14:paraId="66B1D723" w14:textId="14F62E07" w:rsidR="004B6824" w:rsidRPr="00D53A02" w:rsidRDefault="004B6824" w:rsidP="004B682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18</w:t>
            </w:r>
          </w:p>
        </w:tc>
        <w:tc>
          <w:tcPr>
            <w:tcW w:w="660" w:type="pct"/>
            <w:tcBorders>
              <w:top w:val="single" w:sz="4" w:space="0" w:color="auto"/>
              <w:left w:val="single" w:sz="4" w:space="0" w:color="auto"/>
              <w:bottom w:val="single" w:sz="4" w:space="0" w:color="auto"/>
              <w:right w:val="single" w:sz="4" w:space="0" w:color="auto"/>
            </w:tcBorders>
            <w:vAlign w:val="center"/>
          </w:tcPr>
          <w:p w14:paraId="4F974E74" w14:textId="77777777" w:rsidR="004B6824" w:rsidRPr="00D53A02" w:rsidRDefault="004B6824" w:rsidP="004B6824">
            <w:pPr>
              <w:pStyle w:val="ae"/>
              <w:jc w:val="center"/>
              <w:rPr>
                <w:sz w:val="14"/>
                <w:szCs w:val="14"/>
              </w:rPr>
            </w:pPr>
            <w:r w:rsidRPr="00D53A02">
              <w:rPr>
                <w:sz w:val="14"/>
                <w:szCs w:val="14"/>
              </w:rPr>
              <w:t>Котельная №3</w:t>
            </w:r>
          </w:p>
          <w:p w14:paraId="7AA991D4" w14:textId="77777777" w:rsidR="004B6824" w:rsidRPr="00D53A02" w:rsidRDefault="004B6824" w:rsidP="004B6824">
            <w:pPr>
              <w:pStyle w:val="ae"/>
              <w:jc w:val="center"/>
              <w:rPr>
                <w:sz w:val="14"/>
                <w:szCs w:val="14"/>
              </w:rPr>
            </w:pPr>
            <w:r w:rsidRPr="00D53A02">
              <w:rPr>
                <w:sz w:val="14"/>
                <w:szCs w:val="14"/>
              </w:rPr>
              <w:t>д. Бобылевка ,  ул. Кирпичная, д. 1А</w:t>
            </w:r>
          </w:p>
        </w:tc>
        <w:tc>
          <w:tcPr>
            <w:tcW w:w="366" w:type="pct"/>
            <w:tcBorders>
              <w:top w:val="single" w:sz="4" w:space="0" w:color="auto"/>
              <w:left w:val="single" w:sz="4" w:space="0" w:color="auto"/>
              <w:bottom w:val="single" w:sz="4" w:space="0" w:color="auto"/>
              <w:right w:val="single" w:sz="4" w:space="0" w:color="auto"/>
            </w:tcBorders>
            <w:vAlign w:val="center"/>
          </w:tcPr>
          <w:p w14:paraId="564C5C1D" w14:textId="77777777" w:rsidR="004B6824" w:rsidRPr="00D53A02" w:rsidRDefault="004B6824" w:rsidP="004B682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315</w:t>
            </w:r>
          </w:p>
        </w:tc>
        <w:tc>
          <w:tcPr>
            <w:tcW w:w="364" w:type="pct"/>
            <w:tcBorders>
              <w:top w:val="single" w:sz="4" w:space="0" w:color="auto"/>
              <w:left w:val="single" w:sz="4" w:space="0" w:color="auto"/>
              <w:bottom w:val="single" w:sz="4" w:space="0" w:color="auto"/>
              <w:right w:val="single" w:sz="4" w:space="0" w:color="auto"/>
            </w:tcBorders>
            <w:vAlign w:val="center"/>
          </w:tcPr>
          <w:p w14:paraId="4A76A62B" w14:textId="77777777" w:rsidR="004B6824" w:rsidRPr="00D53A02" w:rsidRDefault="004B6824" w:rsidP="004B682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315</w:t>
            </w:r>
          </w:p>
        </w:tc>
        <w:tc>
          <w:tcPr>
            <w:tcW w:w="365" w:type="pct"/>
            <w:tcBorders>
              <w:top w:val="single" w:sz="4" w:space="0" w:color="auto"/>
              <w:left w:val="single" w:sz="4" w:space="0" w:color="auto"/>
              <w:bottom w:val="single" w:sz="4" w:space="0" w:color="auto"/>
              <w:right w:val="single" w:sz="4" w:space="0" w:color="auto"/>
            </w:tcBorders>
            <w:vAlign w:val="center"/>
          </w:tcPr>
          <w:p w14:paraId="44D18D19" w14:textId="77777777" w:rsidR="004B6824" w:rsidRPr="00D53A02" w:rsidRDefault="004B6824" w:rsidP="004B682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98,8</w:t>
            </w:r>
          </w:p>
        </w:tc>
        <w:tc>
          <w:tcPr>
            <w:tcW w:w="291" w:type="pct"/>
            <w:tcBorders>
              <w:top w:val="single" w:sz="4" w:space="0" w:color="auto"/>
              <w:left w:val="single" w:sz="4" w:space="0" w:color="auto"/>
              <w:bottom w:val="single" w:sz="4" w:space="0" w:color="auto"/>
              <w:right w:val="single" w:sz="4" w:space="0" w:color="auto"/>
            </w:tcBorders>
            <w:vAlign w:val="center"/>
          </w:tcPr>
          <w:p w14:paraId="361ECAE1" w14:textId="77777777" w:rsidR="004B6824" w:rsidRPr="00D53A02" w:rsidRDefault="004B6824" w:rsidP="004B682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320</w:t>
            </w:r>
          </w:p>
        </w:tc>
        <w:tc>
          <w:tcPr>
            <w:tcW w:w="364" w:type="pct"/>
            <w:tcBorders>
              <w:top w:val="single" w:sz="4" w:space="0" w:color="auto"/>
              <w:left w:val="single" w:sz="4" w:space="0" w:color="auto"/>
              <w:bottom w:val="single" w:sz="4" w:space="0" w:color="auto"/>
              <w:right w:val="single" w:sz="4" w:space="0" w:color="auto"/>
            </w:tcBorders>
            <w:vAlign w:val="center"/>
          </w:tcPr>
          <w:p w14:paraId="5659E890" w14:textId="77777777" w:rsidR="004B6824" w:rsidRPr="00D53A02" w:rsidRDefault="004B6824" w:rsidP="004B682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329,23</w:t>
            </w:r>
          </w:p>
        </w:tc>
        <w:tc>
          <w:tcPr>
            <w:tcW w:w="363" w:type="pct"/>
            <w:tcBorders>
              <w:top w:val="single" w:sz="4" w:space="0" w:color="auto"/>
              <w:left w:val="single" w:sz="4" w:space="0" w:color="auto"/>
              <w:bottom w:val="single" w:sz="4" w:space="0" w:color="auto"/>
              <w:right w:val="single" w:sz="4" w:space="0" w:color="auto"/>
            </w:tcBorders>
            <w:vAlign w:val="center"/>
          </w:tcPr>
          <w:p w14:paraId="523BB973" w14:textId="77777777" w:rsidR="004B6824" w:rsidRPr="00D53A02" w:rsidRDefault="004B6824" w:rsidP="004B682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329,3</w:t>
            </w:r>
          </w:p>
        </w:tc>
        <w:tc>
          <w:tcPr>
            <w:tcW w:w="362" w:type="pct"/>
            <w:tcBorders>
              <w:top w:val="single" w:sz="4" w:space="0" w:color="auto"/>
              <w:left w:val="single" w:sz="4" w:space="0" w:color="auto"/>
              <w:bottom w:val="single" w:sz="4" w:space="0" w:color="auto"/>
              <w:right w:val="single" w:sz="4" w:space="0" w:color="auto"/>
            </w:tcBorders>
            <w:vAlign w:val="center"/>
          </w:tcPr>
          <w:p w14:paraId="58464226" w14:textId="77777777" w:rsidR="004B6824" w:rsidRPr="00D53A02" w:rsidRDefault="004B6824" w:rsidP="004B6824">
            <w:pPr>
              <w:spacing w:after="0" w:line="240" w:lineRule="auto"/>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341,0</w:t>
            </w:r>
          </w:p>
        </w:tc>
        <w:tc>
          <w:tcPr>
            <w:tcW w:w="366" w:type="pct"/>
            <w:tcBorders>
              <w:top w:val="single" w:sz="4" w:space="0" w:color="auto"/>
              <w:left w:val="single" w:sz="4" w:space="0" w:color="auto"/>
              <w:bottom w:val="single" w:sz="4" w:space="0" w:color="auto"/>
              <w:right w:val="single" w:sz="4" w:space="0" w:color="auto"/>
            </w:tcBorders>
            <w:vAlign w:val="center"/>
          </w:tcPr>
          <w:p w14:paraId="1A648FB0" w14:textId="77777777" w:rsidR="004B6824" w:rsidRPr="00D53A02" w:rsidRDefault="004B6824" w:rsidP="004B6824">
            <w:pPr>
              <w:spacing w:after="0" w:line="240" w:lineRule="auto"/>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338,1</w:t>
            </w:r>
          </w:p>
        </w:tc>
        <w:tc>
          <w:tcPr>
            <w:tcW w:w="289" w:type="pct"/>
            <w:tcBorders>
              <w:top w:val="single" w:sz="4" w:space="0" w:color="auto"/>
              <w:left w:val="single" w:sz="4" w:space="0" w:color="auto"/>
              <w:bottom w:val="single" w:sz="4" w:space="0" w:color="auto"/>
              <w:right w:val="single" w:sz="4" w:space="0" w:color="auto"/>
            </w:tcBorders>
            <w:vAlign w:val="center"/>
          </w:tcPr>
          <w:p w14:paraId="1EE90B49" w14:textId="77777777" w:rsidR="004B6824" w:rsidRPr="00D53A02" w:rsidRDefault="004B6824" w:rsidP="004B6824">
            <w:pPr>
              <w:spacing w:after="0" w:line="240" w:lineRule="auto"/>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341,0</w:t>
            </w:r>
          </w:p>
        </w:tc>
        <w:tc>
          <w:tcPr>
            <w:tcW w:w="363" w:type="pct"/>
            <w:tcBorders>
              <w:top w:val="single" w:sz="4" w:space="0" w:color="auto"/>
              <w:left w:val="single" w:sz="4" w:space="0" w:color="auto"/>
              <w:bottom w:val="single" w:sz="4" w:space="0" w:color="auto"/>
            </w:tcBorders>
            <w:vAlign w:val="center"/>
          </w:tcPr>
          <w:p w14:paraId="6D62B9C5" w14:textId="77777777" w:rsidR="004B6824" w:rsidRPr="00D53A02" w:rsidRDefault="004B6824" w:rsidP="004B6824">
            <w:pPr>
              <w:spacing w:after="0" w:line="240" w:lineRule="auto"/>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341,0</w:t>
            </w:r>
          </w:p>
        </w:tc>
        <w:tc>
          <w:tcPr>
            <w:tcW w:w="369" w:type="pct"/>
            <w:tcBorders>
              <w:top w:val="single" w:sz="4" w:space="0" w:color="auto"/>
              <w:left w:val="single" w:sz="4" w:space="0" w:color="auto"/>
              <w:bottom w:val="single" w:sz="4" w:space="0" w:color="auto"/>
              <w:right w:val="single" w:sz="4" w:space="0" w:color="auto"/>
            </w:tcBorders>
            <w:vAlign w:val="center"/>
          </w:tcPr>
          <w:p w14:paraId="7F7DBAFD" w14:textId="77777777" w:rsidR="004B6824" w:rsidRPr="00D53A02" w:rsidRDefault="004B6824" w:rsidP="004B6824">
            <w:pPr>
              <w:spacing w:after="0" w:line="240" w:lineRule="auto"/>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341,0</w:t>
            </w:r>
          </w:p>
        </w:tc>
        <w:tc>
          <w:tcPr>
            <w:tcW w:w="262" w:type="pct"/>
            <w:tcBorders>
              <w:top w:val="single" w:sz="4" w:space="0" w:color="auto"/>
              <w:left w:val="single" w:sz="4" w:space="0" w:color="auto"/>
              <w:bottom w:val="single" w:sz="4" w:space="0" w:color="auto"/>
            </w:tcBorders>
            <w:vAlign w:val="center"/>
          </w:tcPr>
          <w:p w14:paraId="157B8901" w14:textId="77777777" w:rsidR="004B6824" w:rsidRPr="00D53A02" w:rsidRDefault="004B6824" w:rsidP="004B6824">
            <w:pPr>
              <w:spacing w:after="0" w:line="240" w:lineRule="auto"/>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341,0</w:t>
            </w:r>
          </w:p>
        </w:tc>
      </w:tr>
      <w:tr w:rsidR="004B6824" w:rsidRPr="00D53A02" w14:paraId="5E5711A8" w14:textId="77777777" w:rsidTr="00016D6D">
        <w:tc>
          <w:tcPr>
            <w:tcW w:w="216" w:type="pct"/>
            <w:tcBorders>
              <w:top w:val="single" w:sz="4" w:space="0" w:color="auto"/>
              <w:bottom w:val="single" w:sz="4" w:space="0" w:color="auto"/>
              <w:right w:val="single" w:sz="4" w:space="0" w:color="auto"/>
            </w:tcBorders>
            <w:vAlign w:val="center"/>
          </w:tcPr>
          <w:p w14:paraId="205F6DB6" w14:textId="435074E5" w:rsidR="004B6824" w:rsidRPr="00D53A02" w:rsidRDefault="004B6824" w:rsidP="004B682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lastRenderedPageBreak/>
              <w:t>19</w:t>
            </w:r>
          </w:p>
        </w:tc>
        <w:tc>
          <w:tcPr>
            <w:tcW w:w="660" w:type="pct"/>
            <w:tcBorders>
              <w:top w:val="single" w:sz="4" w:space="0" w:color="auto"/>
              <w:left w:val="single" w:sz="4" w:space="0" w:color="auto"/>
              <w:bottom w:val="single" w:sz="4" w:space="0" w:color="auto"/>
              <w:right w:val="single" w:sz="4" w:space="0" w:color="auto"/>
            </w:tcBorders>
            <w:vAlign w:val="center"/>
          </w:tcPr>
          <w:p w14:paraId="08009CF0" w14:textId="77777777" w:rsidR="004B6824" w:rsidRPr="00D53A02" w:rsidRDefault="004B6824" w:rsidP="004B6824">
            <w:pPr>
              <w:pStyle w:val="ae"/>
              <w:jc w:val="center"/>
              <w:rPr>
                <w:sz w:val="14"/>
                <w:szCs w:val="14"/>
              </w:rPr>
            </w:pPr>
            <w:r w:rsidRPr="00D53A02">
              <w:rPr>
                <w:sz w:val="14"/>
                <w:szCs w:val="14"/>
              </w:rPr>
              <w:t>Котельная №5</w:t>
            </w:r>
          </w:p>
          <w:p w14:paraId="1A91510C" w14:textId="77777777" w:rsidR="004B6824" w:rsidRPr="00D53A02" w:rsidRDefault="004B6824" w:rsidP="004B6824">
            <w:pPr>
              <w:pStyle w:val="ae"/>
              <w:jc w:val="center"/>
              <w:rPr>
                <w:sz w:val="14"/>
                <w:szCs w:val="14"/>
              </w:rPr>
            </w:pPr>
            <w:r w:rsidRPr="00D53A02">
              <w:rPr>
                <w:sz w:val="14"/>
                <w:szCs w:val="14"/>
              </w:rPr>
              <w:t>д. Большая Арья,</w:t>
            </w:r>
          </w:p>
          <w:p w14:paraId="53DEF321" w14:textId="77777777" w:rsidR="004B6824" w:rsidRPr="00D53A02" w:rsidRDefault="004B6824" w:rsidP="004B6824">
            <w:pPr>
              <w:pStyle w:val="ae"/>
              <w:jc w:val="center"/>
              <w:rPr>
                <w:sz w:val="14"/>
                <w:szCs w:val="14"/>
              </w:rPr>
            </w:pPr>
            <w:r w:rsidRPr="00D53A02">
              <w:rPr>
                <w:sz w:val="14"/>
                <w:szCs w:val="14"/>
              </w:rPr>
              <w:t>ул. Центральная, д. 10Б</w:t>
            </w:r>
          </w:p>
        </w:tc>
        <w:tc>
          <w:tcPr>
            <w:tcW w:w="366" w:type="pct"/>
            <w:tcBorders>
              <w:top w:val="single" w:sz="4" w:space="0" w:color="auto"/>
              <w:left w:val="single" w:sz="4" w:space="0" w:color="auto"/>
              <w:bottom w:val="single" w:sz="4" w:space="0" w:color="auto"/>
              <w:right w:val="single" w:sz="4" w:space="0" w:color="auto"/>
            </w:tcBorders>
            <w:vAlign w:val="center"/>
          </w:tcPr>
          <w:p w14:paraId="2B22148D" w14:textId="77777777" w:rsidR="004B6824" w:rsidRPr="00D53A02" w:rsidRDefault="004B6824" w:rsidP="004B682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275</w:t>
            </w:r>
          </w:p>
        </w:tc>
        <w:tc>
          <w:tcPr>
            <w:tcW w:w="364" w:type="pct"/>
            <w:tcBorders>
              <w:top w:val="single" w:sz="4" w:space="0" w:color="auto"/>
              <w:left w:val="single" w:sz="4" w:space="0" w:color="auto"/>
              <w:bottom w:val="single" w:sz="4" w:space="0" w:color="auto"/>
              <w:right w:val="single" w:sz="4" w:space="0" w:color="auto"/>
            </w:tcBorders>
            <w:vAlign w:val="center"/>
          </w:tcPr>
          <w:p w14:paraId="557B3DB6" w14:textId="77777777" w:rsidR="004B6824" w:rsidRPr="00D53A02" w:rsidRDefault="004B6824" w:rsidP="004B682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275</w:t>
            </w:r>
          </w:p>
        </w:tc>
        <w:tc>
          <w:tcPr>
            <w:tcW w:w="365" w:type="pct"/>
            <w:tcBorders>
              <w:top w:val="single" w:sz="4" w:space="0" w:color="auto"/>
              <w:left w:val="single" w:sz="4" w:space="0" w:color="auto"/>
              <w:bottom w:val="single" w:sz="4" w:space="0" w:color="auto"/>
              <w:right w:val="single" w:sz="4" w:space="0" w:color="auto"/>
            </w:tcBorders>
            <w:vAlign w:val="center"/>
          </w:tcPr>
          <w:p w14:paraId="73FB5CCF" w14:textId="77777777" w:rsidR="004B6824" w:rsidRPr="00D53A02" w:rsidRDefault="004B6824" w:rsidP="004B682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113,5</w:t>
            </w:r>
          </w:p>
        </w:tc>
        <w:tc>
          <w:tcPr>
            <w:tcW w:w="291" w:type="pct"/>
            <w:tcBorders>
              <w:top w:val="single" w:sz="4" w:space="0" w:color="auto"/>
              <w:left w:val="single" w:sz="4" w:space="0" w:color="auto"/>
              <w:bottom w:val="single" w:sz="4" w:space="0" w:color="auto"/>
              <w:right w:val="single" w:sz="4" w:space="0" w:color="auto"/>
            </w:tcBorders>
            <w:vAlign w:val="center"/>
          </w:tcPr>
          <w:p w14:paraId="0D246E68" w14:textId="77777777" w:rsidR="004B6824" w:rsidRPr="00D53A02" w:rsidRDefault="004B6824" w:rsidP="004B682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266</w:t>
            </w:r>
          </w:p>
        </w:tc>
        <w:tc>
          <w:tcPr>
            <w:tcW w:w="364" w:type="pct"/>
            <w:tcBorders>
              <w:top w:val="single" w:sz="4" w:space="0" w:color="auto"/>
              <w:left w:val="single" w:sz="4" w:space="0" w:color="auto"/>
              <w:bottom w:val="single" w:sz="4" w:space="0" w:color="auto"/>
              <w:right w:val="single" w:sz="4" w:space="0" w:color="auto"/>
            </w:tcBorders>
            <w:vAlign w:val="center"/>
          </w:tcPr>
          <w:p w14:paraId="49AC5356" w14:textId="77777777" w:rsidR="004B6824" w:rsidRPr="00D53A02" w:rsidRDefault="004B6824" w:rsidP="004B682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249,31</w:t>
            </w:r>
          </w:p>
        </w:tc>
        <w:tc>
          <w:tcPr>
            <w:tcW w:w="363" w:type="pct"/>
            <w:tcBorders>
              <w:top w:val="single" w:sz="4" w:space="0" w:color="auto"/>
              <w:left w:val="single" w:sz="4" w:space="0" w:color="auto"/>
              <w:bottom w:val="single" w:sz="4" w:space="0" w:color="auto"/>
              <w:right w:val="single" w:sz="4" w:space="0" w:color="auto"/>
            </w:tcBorders>
            <w:vAlign w:val="center"/>
          </w:tcPr>
          <w:p w14:paraId="7305F5FC" w14:textId="77777777" w:rsidR="004B6824" w:rsidRPr="00D53A02" w:rsidRDefault="004B6824" w:rsidP="004B682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254,0</w:t>
            </w:r>
          </w:p>
        </w:tc>
        <w:tc>
          <w:tcPr>
            <w:tcW w:w="362" w:type="pct"/>
            <w:tcBorders>
              <w:top w:val="single" w:sz="4" w:space="0" w:color="auto"/>
              <w:left w:val="single" w:sz="4" w:space="0" w:color="auto"/>
              <w:bottom w:val="single" w:sz="4" w:space="0" w:color="auto"/>
              <w:right w:val="single" w:sz="4" w:space="0" w:color="auto"/>
            </w:tcBorders>
            <w:vAlign w:val="center"/>
          </w:tcPr>
          <w:p w14:paraId="46BACC64" w14:textId="77777777" w:rsidR="004B6824" w:rsidRPr="00D53A02" w:rsidRDefault="004B6824" w:rsidP="004B6824">
            <w:pPr>
              <w:spacing w:after="0" w:line="240" w:lineRule="auto"/>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270,5</w:t>
            </w:r>
          </w:p>
        </w:tc>
        <w:tc>
          <w:tcPr>
            <w:tcW w:w="366" w:type="pct"/>
            <w:tcBorders>
              <w:top w:val="single" w:sz="4" w:space="0" w:color="auto"/>
              <w:left w:val="single" w:sz="4" w:space="0" w:color="auto"/>
              <w:bottom w:val="single" w:sz="4" w:space="0" w:color="auto"/>
              <w:right w:val="single" w:sz="4" w:space="0" w:color="auto"/>
            </w:tcBorders>
            <w:vAlign w:val="center"/>
          </w:tcPr>
          <w:p w14:paraId="073FFE4F" w14:textId="77777777" w:rsidR="004B6824" w:rsidRPr="00D53A02" w:rsidRDefault="004B6824" w:rsidP="004B6824">
            <w:pPr>
              <w:spacing w:after="0" w:line="240" w:lineRule="auto"/>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263,8</w:t>
            </w:r>
          </w:p>
        </w:tc>
        <w:tc>
          <w:tcPr>
            <w:tcW w:w="289" w:type="pct"/>
            <w:tcBorders>
              <w:top w:val="single" w:sz="4" w:space="0" w:color="auto"/>
              <w:left w:val="single" w:sz="4" w:space="0" w:color="auto"/>
              <w:bottom w:val="single" w:sz="4" w:space="0" w:color="auto"/>
              <w:right w:val="single" w:sz="4" w:space="0" w:color="auto"/>
            </w:tcBorders>
            <w:vAlign w:val="center"/>
          </w:tcPr>
          <w:p w14:paraId="3D0BD858" w14:textId="77777777" w:rsidR="004B6824" w:rsidRPr="00D53A02" w:rsidRDefault="004B6824" w:rsidP="004B6824">
            <w:pPr>
              <w:spacing w:after="0" w:line="240" w:lineRule="auto"/>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262,9</w:t>
            </w:r>
          </w:p>
        </w:tc>
        <w:tc>
          <w:tcPr>
            <w:tcW w:w="363" w:type="pct"/>
            <w:tcBorders>
              <w:top w:val="single" w:sz="4" w:space="0" w:color="auto"/>
              <w:left w:val="single" w:sz="4" w:space="0" w:color="auto"/>
              <w:bottom w:val="single" w:sz="4" w:space="0" w:color="auto"/>
            </w:tcBorders>
            <w:vAlign w:val="center"/>
          </w:tcPr>
          <w:p w14:paraId="0A7771ED" w14:textId="77777777" w:rsidR="004B6824" w:rsidRPr="00D53A02" w:rsidRDefault="004B6824" w:rsidP="004B6824">
            <w:pPr>
              <w:spacing w:after="0" w:line="240" w:lineRule="auto"/>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262,9</w:t>
            </w:r>
          </w:p>
        </w:tc>
        <w:tc>
          <w:tcPr>
            <w:tcW w:w="369" w:type="pct"/>
            <w:tcBorders>
              <w:top w:val="single" w:sz="4" w:space="0" w:color="auto"/>
              <w:left w:val="single" w:sz="4" w:space="0" w:color="auto"/>
              <w:bottom w:val="single" w:sz="4" w:space="0" w:color="auto"/>
              <w:right w:val="single" w:sz="4" w:space="0" w:color="auto"/>
            </w:tcBorders>
            <w:vAlign w:val="center"/>
          </w:tcPr>
          <w:p w14:paraId="235A4F4A" w14:textId="77777777" w:rsidR="004B6824" w:rsidRPr="00D53A02" w:rsidRDefault="004B6824" w:rsidP="004B6824">
            <w:pPr>
              <w:spacing w:after="0" w:line="240" w:lineRule="auto"/>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262,9</w:t>
            </w:r>
          </w:p>
        </w:tc>
        <w:tc>
          <w:tcPr>
            <w:tcW w:w="262" w:type="pct"/>
            <w:tcBorders>
              <w:top w:val="single" w:sz="4" w:space="0" w:color="auto"/>
              <w:left w:val="single" w:sz="4" w:space="0" w:color="auto"/>
              <w:bottom w:val="single" w:sz="4" w:space="0" w:color="auto"/>
            </w:tcBorders>
            <w:vAlign w:val="center"/>
          </w:tcPr>
          <w:p w14:paraId="5AA09A94" w14:textId="77777777" w:rsidR="004B6824" w:rsidRPr="00D53A02" w:rsidRDefault="004B6824" w:rsidP="004B6824">
            <w:pPr>
              <w:spacing w:after="0" w:line="240" w:lineRule="auto"/>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262,9</w:t>
            </w:r>
          </w:p>
        </w:tc>
      </w:tr>
      <w:tr w:rsidR="004B6824" w:rsidRPr="00D53A02" w14:paraId="5A364291" w14:textId="77777777" w:rsidTr="00016D6D">
        <w:tc>
          <w:tcPr>
            <w:tcW w:w="216" w:type="pct"/>
            <w:tcBorders>
              <w:top w:val="single" w:sz="4" w:space="0" w:color="auto"/>
              <w:bottom w:val="single" w:sz="4" w:space="0" w:color="auto"/>
              <w:right w:val="single" w:sz="4" w:space="0" w:color="auto"/>
            </w:tcBorders>
            <w:vAlign w:val="center"/>
          </w:tcPr>
          <w:p w14:paraId="4D4D3777" w14:textId="00A1516F" w:rsidR="004B6824" w:rsidRPr="00D53A02" w:rsidRDefault="004B6824" w:rsidP="004B682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20</w:t>
            </w:r>
          </w:p>
        </w:tc>
        <w:tc>
          <w:tcPr>
            <w:tcW w:w="660" w:type="pct"/>
            <w:tcBorders>
              <w:top w:val="single" w:sz="4" w:space="0" w:color="auto"/>
              <w:left w:val="single" w:sz="4" w:space="0" w:color="auto"/>
              <w:bottom w:val="single" w:sz="4" w:space="0" w:color="auto"/>
              <w:right w:val="single" w:sz="4" w:space="0" w:color="auto"/>
            </w:tcBorders>
            <w:vAlign w:val="center"/>
          </w:tcPr>
          <w:p w14:paraId="2655BD7A" w14:textId="77777777" w:rsidR="004B6824" w:rsidRPr="00D53A02" w:rsidRDefault="004B6824" w:rsidP="004B6824">
            <w:pPr>
              <w:pStyle w:val="ae"/>
              <w:jc w:val="center"/>
              <w:rPr>
                <w:sz w:val="14"/>
                <w:szCs w:val="14"/>
              </w:rPr>
            </w:pPr>
            <w:r w:rsidRPr="00D53A02">
              <w:rPr>
                <w:sz w:val="14"/>
                <w:szCs w:val="14"/>
              </w:rPr>
              <w:t>Котельная</w:t>
            </w:r>
          </w:p>
          <w:p w14:paraId="4252C4B7" w14:textId="77777777" w:rsidR="004B6824" w:rsidRPr="00D53A02" w:rsidRDefault="004B6824" w:rsidP="004B6824">
            <w:pPr>
              <w:pStyle w:val="ae"/>
              <w:jc w:val="center"/>
              <w:rPr>
                <w:sz w:val="14"/>
                <w:szCs w:val="14"/>
              </w:rPr>
            </w:pPr>
            <w:r w:rsidRPr="00D53A02">
              <w:rPr>
                <w:sz w:val="14"/>
                <w:szCs w:val="14"/>
              </w:rPr>
              <w:t>с.Большое Карпово,</w:t>
            </w:r>
          </w:p>
          <w:p w14:paraId="7C5180AF" w14:textId="77777777" w:rsidR="004B6824" w:rsidRPr="00D53A02" w:rsidRDefault="004B6824" w:rsidP="004B6824">
            <w:pPr>
              <w:pStyle w:val="ae"/>
              <w:jc w:val="center"/>
              <w:rPr>
                <w:sz w:val="14"/>
                <w:szCs w:val="14"/>
              </w:rPr>
            </w:pPr>
            <w:r w:rsidRPr="00D53A02">
              <w:rPr>
                <w:sz w:val="14"/>
                <w:szCs w:val="14"/>
              </w:rPr>
              <w:t>ул. Центральная,</w:t>
            </w:r>
          </w:p>
          <w:p w14:paraId="5DC2C277" w14:textId="77777777" w:rsidR="004B6824" w:rsidRPr="00D53A02" w:rsidRDefault="004B6824" w:rsidP="004B6824">
            <w:pPr>
              <w:pStyle w:val="ae"/>
              <w:jc w:val="center"/>
              <w:rPr>
                <w:sz w:val="14"/>
                <w:szCs w:val="14"/>
              </w:rPr>
            </w:pPr>
            <w:r w:rsidRPr="00D53A02">
              <w:rPr>
                <w:sz w:val="14"/>
                <w:szCs w:val="14"/>
              </w:rPr>
              <w:t>дом  42Б</w:t>
            </w:r>
          </w:p>
        </w:tc>
        <w:tc>
          <w:tcPr>
            <w:tcW w:w="366" w:type="pct"/>
            <w:tcBorders>
              <w:top w:val="single" w:sz="4" w:space="0" w:color="auto"/>
              <w:left w:val="single" w:sz="4" w:space="0" w:color="auto"/>
              <w:bottom w:val="single" w:sz="4" w:space="0" w:color="auto"/>
              <w:right w:val="single" w:sz="4" w:space="0" w:color="auto"/>
            </w:tcBorders>
            <w:vAlign w:val="center"/>
          </w:tcPr>
          <w:p w14:paraId="13AB4A0A" w14:textId="77777777" w:rsidR="004B6824" w:rsidRPr="00D53A02" w:rsidRDefault="004B6824" w:rsidP="004B682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595</w:t>
            </w:r>
          </w:p>
        </w:tc>
        <w:tc>
          <w:tcPr>
            <w:tcW w:w="364" w:type="pct"/>
            <w:tcBorders>
              <w:top w:val="single" w:sz="4" w:space="0" w:color="auto"/>
              <w:left w:val="single" w:sz="4" w:space="0" w:color="auto"/>
              <w:bottom w:val="single" w:sz="4" w:space="0" w:color="auto"/>
              <w:right w:val="single" w:sz="4" w:space="0" w:color="auto"/>
            </w:tcBorders>
            <w:vAlign w:val="center"/>
          </w:tcPr>
          <w:p w14:paraId="2D44304F" w14:textId="77777777" w:rsidR="004B6824" w:rsidRPr="00D53A02" w:rsidRDefault="004B6824" w:rsidP="004B682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595</w:t>
            </w:r>
          </w:p>
        </w:tc>
        <w:tc>
          <w:tcPr>
            <w:tcW w:w="365" w:type="pct"/>
            <w:tcBorders>
              <w:top w:val="single" w:sz="4" w:space="0" w:color="auto"/>
              <w:left w:val="single" w:sz="4" w:space="0" w:color="auto"/>
              <w:bottom w:val="single" w:sz="4" w:space="0" w:color="auto"/>
              <w:right w:val="single" w:sz="4" w:space="0" w:color="auto"/>
            </w:tcBorders>
            <w:vAlign w:val="center"/>
          </w:tcPr>
          <w:p w14:paraId="2BFE15E6" w14:textId="77777777" w:rsidR="004B6824" w:rsidRPr="00D53A02" w:rsidRDefault="004B6824" w:rsidP="004B682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295,4</w:t>
            </w:r>
          </w:p>
        </w:tc>
        <w:tc>
          <w:tcPr>
            <w:tcW w:w="291" w:type="pct"/>
            <w:tcBorders>
              <w:top w:val="single" w:sz="4" w:space="0" w:color="auto"/>
              <w:left w:val="single" w:sz="4" w:space="0" w:color="auto"/>
              <w:bottom w:val="single" w:sz="4" w:space="0" w:color="auto"/>
              <w:right w:val="single" w:sz="4" w:space="0" w:color="auto"/>
            </w:tcBorders>
            <w:vAlign w:val="center"/>
          </w:tcPr>
          <w:p w14:paraId="4D9AF22B" w14:textId="77777777" w:rsidR="004B6824" w:rsidRPr="00D53A02" w:rsidRDefault="004B6824" w:rsidP="004B682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628</w:t>
            </w:r>
          </w:p>
        </w:tc>
        <w:tc>
          <w:tcPr>
            <w:tcW w:w="364" w:type="pct"/>
            <w:tcBorders>
              <w:top w:val="single" w:sz="4" w:space="0" w:color="auto"/>
              <w:left w:val="single" w:sz="4" w:space="0" w:color="auto"/>
              <w:bottom w:val="single" w:sz="4" w:space="0" w:color="auto"/>
              <w:right w:val="single" w:sz="4" w:space="0" w:color="auto"/>
            </w:tcBorders>
            <w:vAlign w:val="center"/>
          </w:tcPr>
          <w:p w14:paraId="4C493EC0" w14:textId="77777777" w:rsidR="004B6824" w:rsidRPr="00D53A02" w:rsidRDefault="004B6824" w:rsidP="004B682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550,07</w:t>
            </w:r>
          </w:p>
        </w:tc>
        <w:tc>
          <w:tcPr>
            <w:tcW w:w="363" w:type="pct"/>
            <w:tcBorders>
              <w:top w:val="single" w:sz="4" w:space="0" w:color="auto"/>
              <w:left w:val="single" w:sz="4" w:space="0" w:color="auto"/>
              <w:bottom w:val="single" w:sz="4" w:space="0" w:color="auto"/>
              <w:right w:val="single" w:sz="4" w:space="0" w:color="auto"/>
            </w:tcBorders>
            <w:vAlign w:val="center"/>
          </w:tcPr>
          <w:p w14:paraId="30F93181" w14:textId="77777777" w:rsidR="004B6824" w:rsidRPr="00D53A02" w:rsidRDefault="004B6824" w:rsidP="004B682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586,3</w:t>
            </w:r>
          </w:p>
        </w:tc>
        <w:tc>
          <w:tcPr>
            <w:tcW w:w="362" w:type="pct"/>
            <w:tcBorders>
              <w:top w:val="single" w:sz="4" w:space="0" w:color="auto"/>
              <w:left w:val="single" w:sz="4" w:space="0" w:color="auto"/>
              <w:bottom w:val="single" w:sz="4" w:space="0" w:color="auto"/>
              <w:right w:val="single" w:sz="4" w:space="0" w:color="auto"/>
            </w:tcBorders>
            <w:vAlign w:val="center"/>
          </w:tcPr>
          <w:p w14:paraId="62ECEEF6" w14:textId="77777777" w:rsidR="004B6824" w:rsidRPr="00D53A02" w:rsidRDefault="004B6824" w:rsidP="004B6824">
            <w:pPr>
              <w:spacing w:after="0" w:line="240" w:lineRule="auto"/>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614,6</w:t>
            </w:r>
          </w:p>
        </w:tc>
        <w:tc>
          <w:tcPr>
            <w:tcW w:w="366" w:type="pct"/>
            <w:tcBorders>
              <w:top w:val="single" w:sz="4" w:space="0" w:color="auto"/>
              <w:left w:val="single" w:sz="4" w:space="0" w:color="auto"/>
              <w:bottom w:val="single" w:sz="4" w:space="0" w:color="auto"/>
              <w:right w:val="single" w:sz="4" w:space="0" w:color="auto"/>
            </w:tcBorders>
            <w:vAlign w:val="center"/>
          </w:tcPr>
          <w:p w14:paraId="3698500C" w14:textId="77777777" w:rsidR="004B6824" w:rsidRPr="00D53A02" w:rsidRDefault="004B6824" w:rsidP="004B6824">
            <w:pPr>
              <w:spacing w:after="0" w:line="240" w:lineRule="auto"/>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642,4</w:t>
            </w:r>
          </w:p>
        </w:tc>
        <w:tc>
          <w:tcPr>
            <w:tcW w:w="289" w:type="pct"/>
            <w:tcBorders>
              <w:top w:val="single" w:sz="4" w:space="0" w:color="auto"/>
              <w:left w:val="single" w:sz="4" w:space="0" w:color="auto"/>
              <w:bottom w:val="single" w:sz="4" w:space="0" w:color="auto"/>
              <w:right w:val="single" w:sz="4" w:space="0" w:color="auto"/>
            </w:tcBorders>
            <w:vAlign w:val="center"/>
          </w:tcPr>
          <w:p w14:paraId="0C43BFCB" w14:textId="77777777" w:rsidR="004B6824" w:rsidRPr="00D53A02" w:rsidRDefault="004B6824" w:rsidP="004B6824">
            <w:pPr>
              <w:spacing w:after="0" w:line="240" w:lineRule="auto"/>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619,8</w:t>
            </w:r>
          </w:p>
        </w:tc>
        <w:tc>
          <w:tcPr>
            <w:tcW w:w="363" w:type="pct"/>
            <w:tcBorders>
              <w:top w:val="single" w:sz="4" w:space="0" w:color="auto"/>
              <w:left w:val="single" w:sz="4" w:space="0" w:color="auto"/>
              <w:bottom w:val="single" w:sz="4" w:space="0" w:color="auto"/>
            </w:tcBorders>
            <w:vAlign w:val="center"/>
          </w:tcPr>
          <w:p w14:paraId="1E2183A6" w14:textId="77777777" w:rsidR="004B6824" w:rsidRPr="00D53A02" w:rsidRDefault="004B6824" w:rsidP="004B6824">
            <w:pPr>
              <w:spacing w:after="0" w:line="240" w:lineRule="auto"/>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619,8</w:t>
            </w:r>
          </w:p>
        </w:tc>
        <w:tc>
          <w:tcPr>
            <w:tcW w:w="369" w:type="pct"/>
            <w:tcBorders>
              <w:top w:val="single" w:sz="4" w:space="0" w:color="auto"/>
              <w:left w:val="single" w:sz="4" w:space="0" w:color="auto"/>
              <w:bottom w:val="single" w:sz="4" w:space="0" w:color="auto"/>
              <w:right w:val="single" w:sz="4" w:space="0" w:color="auto"/>
            </w:tcBorders>
            <w:vAlign w:val="center"/>
          </w:tcPr>
          <w:p w14:paraId="06C433ED" w14:textId="77777777" w:rsidR="004B6824" w:rsidRPr="00D53A02" w:rsidRDefault="004B6824" w:rsidP="004B6824">
            <w:pPr>
              <w:spacing w:after="0" w:line="240" w:lineRule="auto"/>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619,8</w:t>
            </w:r>
          </w:p>
        </w:tc>
        <w:tc>
          <w:tcPr>
            <w:tcW w:w="262" w:type="pct"/>
            <w:tcBorders>
              <w:top w:val="single" w:sz="4" w:space="0" w:color="auto"/>
              <w:left w:val="single" w:sz="4" w:space="0" w:color="auto"/>
              <w:bottom w:val="single" w:sz="4" w:space="0" w:color="auto"/>
            </w:tcBorders>
            <w:vAlign w:val="center"/>
          </w:tcPr>
          <w:p w14:paraId="3008BC8D" w14:textId="77777777" w:rsidR="004B6824" w:rsidRPr="00D53A02" w:rsidRDefault="004B6824" w:rsidP="004B6824">
            <w:pPr>
              <w:spacing w:after="0" w:line="240" w:lineRule="auto"/>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619,8</w:t>
            </w:r>
          </w:p>
        </w:tc>
      </w:tr>
      <w:tr w:rsidR="004B6824" w:rsidRPr="00D53A02" w14:paraId="7D6B6A12" w14:textId="77777777" w:rsidTr="00016D6D">
        <w:tc>
          <w:tcPr>
            <w:tcW w:w="216" w:type="pct"/>
            <w:tcBorders>
              <w:top w:val="single" w:sz="4" w:space="0" w:color="auto"/>
              <w:bottom w:val="single" w:sz="4" w:space="0" w:color="auto"/>
              <w:right w:val="single" w:sz="4" w:space="0" w:color="auto"/>
            </w:tcBorders>
            <w:vAlign w:val="center"/>
          </w:tcPr>
          <w:p w14:paraId="6EA48A3E" w14:textId="47BDB371" w:rsidR="004B6824" w:rsidRPr="00D53A02" w:rsidRDefault="004B6824" w:rsidP="004B682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21</w:t>
            </w:r>
          </w:p>
        </w:tc>
        <w:tc>
          <w:tcPr>
            <w:tcW w:w="660" w:type="pct"/>
            <w:tcBorders>
              <w:top w:val="single" w:sz="4" w:space="0" w:color="auto"/>
              <w:left w:val="single" w:sz="4" w:space="0" w:color="auto"/>
              <w:bottom w:val="single" w:sz="4" w:space="0" w:color="auto"/>
              <w:right w:val="single" w:sz="4" w:space="0" w:color="auto"/>
            </w:tcBorders>
            <w:vAlign w:val="center"/>
          </w:tcPr>
          <w:p w14:paraId="395856FF" w14:textId="77777777" w:rsidR="004B6824" w:rsidRPr="00D53A02" w:rsidRDefault="004B6824" w:rsidP="004B6824">
            <w:pPr>
              <w:pStyle w:val="ae"/>
              <w:jc w:val="center"/>
              <w:rPr>
                <w:sz w:val="14"/>
                <w:szCs w:val="14"/>
              </w:rPr>
            </w:pPr>
            <w:r w:rsidRPr="00D53A02">
              <w:rPr>
                <w:sz w:val="14"/>
                <w:szCs w:val="14"/>
              </w:rPr>
              <w:t>Котельная №7</w:t>
            </w:r>
          </w:p>
          <w:p w14:paraId="0D0E52D3" w14:textId="77777777" w:rsidR="004B6824" w:rsidRPr="00D53A02" w:rsidRDefault="004B6824" w:rsidP="004B6824">
            <w:pPr>
              <w:pStyle w:val="ae"/>
              <w:jc w:val="center"/>
              <w:rPr>
                <w:sz w:val="14"/>
                <w:szCs w:val="14"/>
              </w:rPr>
            </w:pPr>
            <w:r w:rsidRPr="00D53A02">
              <w:rPr>
                <w:sz w:val="14"/>
                <w:szCs w:val="14"/>
              </w:rPr>
              <w:t>с.Большое  Карпово, ул. Центральная,</w:t>
            </w:r>
          </w:p>
          <w:p w14:paraId="798C287D" w14:textId="77777777" w:rsidR="004B6824" w:rsidRPr="00D53A02" w:rsidRDefault="004B6824" w:rsidP="004B6824">
            <w:pPr>
              <w:pStyle w:val="ae"/>
              <w:jc w:val="center"/>
              <w:rPr>
                <w:sz w:val="14"/>
                <w:szCs w:val="14"/>
              </w:rPr>
            </w:pPr>
            <w:r w:rsidRPr="00D53A02">
              <w:rPr>
                <w:sz w:val="14"/>
                <w:szCs w:val="14"/>
              </w:rPr>
              <w:t>д. 17Б</w:t>
            </w:r>
          </w:p>
        </w:tc>
        <w:tc>
          <w:tcPr>
            <w:tcW w:w="366" w:type="pct"/>
            <w:tcBorders>
              <w:top w:val="single" w:sz="4" w:space="0" w:color="auto"/>
              <w:left w:val="single" w:sz="4" w:space="0" w:color="auto"/>
              <w:bottom w:val="single" w:sz="4" w:space="0" w:color="auto"/>
              <w:right w:val="single" w:sz="4" w:space="0" w:color="auto"/>
            </w:tcBorders>
            <w:vAlign w:val="center"/>
          </w:tcPr>
          <w:p w14:paraId="10FA3A53" w14:textId="77777777" w:rsidR="004B6824" w:rsidRPr="00D53A02" w:rsidRDefault="004B6824" w:rsidP="004B682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589</w:t>
            </w:r>
          </w:p>
        </w:tc>
        <w:tc>
          <w:tcPr>
            <w:tcW w:w="364" w:type="pct"/>
            <w:tcBorders>
              <w:top w:val="single" w:sz="4" w:space="0" w:color="auto"/>
              <w:left w:val="single" w:sz="4" w:space="0" w:color="auto"/>
              <w:bottom w:val="single" w:sz="4" w:space="0" w:color="auto"/>
              <w:right w:val="single" w:sz="4" w:space="0" w:color="auto"/>
            </w:tcBorders>
            <w:vAlign w:val="center"/>
          </w:tcPr>
          <w:p w14:paraId="6A9C3FD1" w14:textId="77777777" w:rsidR="004B6824" w:rsidRPr="00D53A02" w:rsidRDefault="004B6824" w:rsidP="004B682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589</w:t>
            </w:r>
          </w:p>
        </w:tc>
        <w:tc>
          <w:tcPr>
            <w:tcW w:w="365" w:type="pct"/>
            <w:tcBorders>
              <w:top w:val="single" w:sz="4" w:space="0" w:color="auto"/>
              <w:left w:val="single" w:sz="4" w:space="0" w:color="auto"/>
              <w:bottom w:val="single" w:sz="4" w:space="0" w:color="auto"/>
              <w:right w:val="single" w:sz="4" w:space="0" w:color="auto"/>
            </w:tcBorders>
            <w:vAlign w:val="center"/>
          </w:tcPr>
          <w:p w14:paraId="07492193" w14:textId="77777777" w:rsidR="004B6824" w:rsidRPr="00D53A02" w:rsidRDefault="004B6824" w:rsidP="004B682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217,6</w:t>
            </w:r>
          </w:p>
        </w:tc>
        <w:tc>
          <w:tcPr>
            <w:tcW w:w="291" w:type="pct"/>
            <w:tcBorders>
              <w:top w:val="single" w:sz="4" w:space="0" w:color="auto"/>
              <w:left w:val="single" w:sz="4" w:space="0" w:color="auto"/>
              <w:bottom w:val="single" w:sz="4" w:space="0" w:color="auto"/>
              <w:right w:val="single" w:sz="4" w:space="0" w:color="auto"/>
            </w:tcBorders>
            <w:vAlign w:val="center"/>
          </w:tcPr>
          <w:p w14:paraId="1B99C66B" w14:textId="77777777" w:rsidR="004B6824" w:rsidRPr="00D53A02" w:rsidRDefault="004B6824" w:rsidP="004B682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594</w:t>
            </w:r>
          </w:p>
        </w:tc>
        <w:tc>
          <w:tcPr>
            <w:tcW w:w="364" w:type="pct"/>
            <w:tcBorders>
              <w:top w:val="single" w:sz="4" w:space="0" w:color="auto"/>
              <w:left w:val="single" w:sz="4" w:space="0" w:color="auto"/>
              <w:bottom w:val="single" w:sz="4" w:space="0" w:color="auto"/>
              <w:right w:val="single" w:sz="4" w:space="0" w:color="auto"/>
            </w:tcBorders>
            <w:vAlign w:val="center"/>
          </w:tcPr>
          <w:p w14:paraId="755DAB51" w14:textId="77777777" w:rsidR="004B6824" w:rsidRPr="00D53A02" w:rsidRDefault="004B6824" w:rsidP="004B682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554,02</w:t>
            </w:r>
          </w:p>
        </w:tc>
        <w:tc>
          <w:tcPr>
            <w:tcW w:w="363" w:type="pct"/>
            <w:tcBorders>
              <w:top w:val="single" w:sz="4" w:space="0" w:color="auto"/>
              <w:left w:val="single" w:sz="4" w:space="0" w:color="auto"/>
              <w:bottom w:val="single" w:sz="4" w:space="0" w:color="auto"/>
              <w:right w:val="single" w:sz="4" w:space="0" w:color="auto"/>
            </w:tcBorders>
            <w:vAlign w:val="center"/>
          </w:tcPr>
          <w:p w14:paraId="25824853" w14:textId="77777777" w:rsidR="004B6824" w:rsidRPr="00D53A02" w:rsidRDefault="004B6824" w:rsidP="004B682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592,4</w:t>
            </w:r>
          </w:p>
        </w:tc>
        <w:tc>
          <w:tcPr>
            <w:tcW w:w="362" w:type="pct"/>
            <w:tcBorders>
              <w:top w:val="single" w:sz="4" w:space="0" w:color="auto"/>
              <w:left w:val="single" w:sz="4" w:space="0" w:color="auto"/>
              <w:bottom w:val="single" w:sz="4" w:space="0" w:color="auto"/>
              <w:right w:val="single" w:sz="4" w:space="0" w:color="auto"/>
            </w:tcBorders>
            <w:vAlign w:val="center"/>
          </w:tcPr>
          <w:p w14:paraId="121D6269" w14:textId="77777777" w:rsidR="004B6824" w:rsidRPr="00D53A02" w:rsidRDefault="004B6824" w:rsidP="004B6824">
            <w:pPr>
              <w:spacing w:after="0" w:line="240" w:lineRule="auto"/>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652,2</w:t>
            </w:r>
          </w:p>
        </w:tc>
        <w:tc>
          <w:tcPr>
            <w:tcW w:w="366" w:type="pct"/>
            <w:tcBorders>
              <w:top w:val="single" w:sz="4" w:space="0" w:color="auto"/>
              <w:left w:val="single" w:sz="4" w:space="0" w:color="auto"/>
              <w:bottom w:val="single" w:sz="4" w:space="0" w:color="auto"/>
              <w:right w:val="single" w:sz="4" w:space="0" w:color="auto"/>
            </w:tcBorders>
            <w:vAlign w:val="center"/>
          </w:tcPr>
          <w:p w14:paraId="0C5509D9" w14:textId="77777777" w:rsidR="004B6824" w:rsidRPr="00D53A02" w:rsidRDefault="004B6824" w:rsidP="004B6824">
            <w:pPr>
              <w:spacing w:after="0" w:line="240" w:lineRule="auto"/>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631,2</w:t>
            </w:r>
          </w:p>
        </w:tc>
        <w:tc>
          <w:tcPr>
            <w:tcW w:w="289" w:type="pct"/>
            <w:tcBorders>
              <w:top w:val="single" w:sz="4" w:space="0" w:color="auto"/>
              <w:left w:val="single" w:sz="4" w:space="0" w:color="auto"/>
              <w:bottom w:val="single" w:sz="4" w:space="0" w:color="auto"/>
              <w:right w:val="single" w:sz="4" w:space="0" w:color="auto"/>
            </w:tcBorders>
            <w:vAlign w:val="center"/>
          </w:tcPr>
          <w:p w14:paraId="35678A0C" w14:textId="77777777" w:rsidR="004B6824" w:rsidRPr="00D53A02" w:rsidRDefault="004B6824" w:rsidP="004B6824">
            <w:pPr>
              <w:spacing w:after="0" w:line="240" w:lineRule="auto"/>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633,6</w:t>
            </w:r>
          </w:p>
        </w:tc>
        <w:tc>
          <w:tcPr>
            <w:tcW w:w="363" w:type="pct"/>
            <w:tcBorders>
              <w:top w:val="single" w:sz="4" w:space="0" w:color="auto"/>
              <w:left w:val="single" w:sz="4" w:space="0" w:color="auto"/>
              <w:bottom w:val="single" w:sz="4" w:space="0" w:color="auto"/>
            </w:tcBorders>
            <w:vAlign w:val="center"/>
          </w:tcPr>
          <w:p w14:paraId="6027BB62" w14:textId="77777777" w:rsidR="004B6824" w:rsidRPr="00D53A02" w:rsidRDefault="004B6824" w:rsidP="004B6824">
            <w:pPr>
              <w:spacing w:after="0" w:line="240" w:lineRule="auto"/>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633,6</w:t>
            </w:r>
          </w:p>
        </w:tc>
        <w:tc>
          <w:tcPr>
            <w:tcW w:w="369" w:type="pct"/>
            <w:tcBorders>
              <w:top w:val="single" w:sz="4" w:space="0" w:color="auto"/>
              <w:left w:val="single" w:sz="4" w:space="0" w:color="auto"/>
              <w:bottom w:val="single" w:sz="4" w:space="0" w:color="auto"/>
              <w:right w:val="single" w:sz="4" w:space="0" w:color="auto"/>
            </w:tcBorders>
            <w:vAlign w:val="center"/>
          </w:tcPr>
          <w:p w14:paraId="6F4C9450" w14:textId="77777777" w:rsidR="004B6824" w:rsidRPr="00D53A02" w:rsidRDefault="004B6824" w:rsidP="004B6824">
            <w:pPr>
              <w:spacing w:after="0" w:line="240" w:lineRule="auto"/>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633,6</w:t>
            </w:r>
          </w:p>
        </w:tc>
        <w:tc>
          <w:tcPr>
            <w:tcW w:w="262" w:type="pct"/>
            <w:tcBorders>
              <w:top w:val="single" w:sz="4" w:space="0" w:color="auto"/>
              <w:left w:val="single" w:sz="4" w:space="0" w:color="auto"/>
              <w:bottom w:val="single" w:sz="4" w:space="0" w:color="auto"/>
            </w:tcBorders>
            <w:vAlign w:val="center"/>
          </w:tcPr>
          <w:p w14:paraId="67E2A89C" w14:textId="77777777" w:rsidR="004B6824" w:rsidRPr="00D53A02" w:rsidRDefault="004B6824" w:rsidP="004B6824">
            <w:pPr>
              <w:spacing w:after="0" w:line="240" w:lineRule="auto"/>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633,6</w:t>
            </w:r>
          </w:p>
        </w:tc>
      </w:tr>
      <w:tr w:rsidR="004B6824" w:rsidRPr="00D53A02" w14:paraId="19F3091E" w14:textId="77777777" w:rsidTr="00016D6D">
        <w:tc>
          <w:tcPr>
            <w:tcW w:w="216" w:type="pct"/>
            <w:tcBorders>
              <w:top w:val="single" w:sz="4" w:space="0" w:color="auto"/>
              <w:bottom w:val="single" w:sz="4" w:space="0" w:color="auto"/>
              <w:right w:val="single" w:sz="4" w:space="0" w:color="auto"/>
            </w:tcBorders>
            <w:vAlign w:val="center"/>
          </w:tcPr>
          <w:p w14:paraId="1CD128FB" w14:textId="5399BEA8" w:rsidR="004B6824" w:rsidRPr="00D53A02" w:rsidRDefault="004B6824" w:rsidP="004B682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22</w:t>
            </w:r>
          </w:p>
        </w:tc>
        <w:tc>
          <w:tcPr>
            <w:tcW w:w="660" w:type="pct"/>
            <w:tcBorders>
              <w:top w:val="single" w:sz="4" w:space="0" w:color="auto"/>
              <w:left w:val="single" w:sz="4" w:space="0" w:color="auto"/>
              <w:bottom w:val="single" w:sz="4" w:space="0" w:color="auto"/>
              <w:right w:val="single" w:sz="4" w:space="0" w:color="auto"/>
            </w:tcBorders>
            <w:vAlign w:val="center"/>
          </w:tcPr>
          <w:p w14:paraId="1F1DE327" w14:textId="77777777" w:rsidR="004B6824" w:rsidRPr="00D53A02" w:rsidRDefault="004B6824" w:rsidP="004B6824">
            <w:pPr>
              <w:pStyle w:val="ae"/>
              <w:jc w:val="center"/>
              <w:rPr>
                <w:sz w:val="14"/>
                <w:szCs w:val="14"/>
              </w:rPr>
            </w:pPr>
            <w:r w:rsidRPr="00D53A02">
              <w:rPr>
                <w:sz w:val="14"/>
                <w:szCs w:val="14"/>
              </w:rPr>
              <w:t>Котельная №8</w:t>
            </w:r>
          </w:p>
          <w:p w14:paraId="58A00AF6" w14:textId="77777777" w:rsidR="004B6824" w:rsidRPr="00D53A02" w:rsidRDefault="004B6824" w:rsidP="004B6824">
            <w:pPr>
              <w:pStyle w:val="ae"/>
              <w:jc w:val="center"/>
              <w:rPr>
                <w:sz w:val="14"/>
                <w:szCs w:val="14"/>
              </w:rPr>
            </w:pPr>
            <w:r w:rsidRPr="00D53A02">
              <w:rPr>
                <w:sz w:val="14"/>
                <w:szCs w:val="14"/>
              </w:rPr>
              <w:t>д.Большое Песочное,</w:t>
            </w:r>
          </w:p>
          <w:p w14:paraId="0ED15743" w14:textId="77777777" w:rsidR="004B6824" w:rsidRPr="00D53A02" w:rsidRDefault="004B6824" w:rsidP="004B6824">
            <w:pPr>
              <w:pStyle w:val="ae"/>
              <w:jc w:val="center"/>
              <w:rPr>
                <w:sz w:val="14"/>
                <w:szCs w:val="14"/>
              </w:rPr>
            </w:pPr>
            <w:r w:rsidRPr="00D53A02">
              <w:rPr>
                <w:sz w:val="14"/>
                <w:szCs w:val="14"/>
              </w:rPr>
              <w:t>ул. Центральная д. 21</w:t>
            </w:r>
          </w:p>
        </w:tc>
        <w:tc>
          <w:tcPr>
            <w:tcW w:w="366" w:type="pct"/>
            <w:tcBorders>
              <w:top w:val="single" w:sz="4" w:space="0" w:color="auto"/>
              <w:left w:val="single" w:sz="4" w:space="0" w:color="auto"/>
              <w:bottom w:val="single" w:sz="4" w:space="0" w:color="auto"/>
              <w:right w:val="single" w:sz="4" w:space="0" w:color="auto"/>
            </w:tcBorders>
            <w:vAlign w:val="center"/>
          </w:tcPr>
          <w:p w14:paraId="100D5B4B" w14:textId="77777777" w:rsidR="004B6824" w:rsidRPr="00D53A02" w:rsidRDefault="004B6824" w:rsidP="004B682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65</w:t>
            </w:r>
          </w:p>
        </w:tc>
        <w:tc>
          <w:tcPr>
            <w:tcW w:w="364" w:type="pct"/>
            <w:tcBorders>
              <w:top w:val="single" w:sz="4" w:space="0" w:color="auto"/>
              <w:left w:val="single" w:sz="4" w:space="0" w:color="auto"/>
              <w:bottom w:val="single" w:sz="4" w:space="0" w:color="auto"/>
              <w:right w:val="single" w:sz="4" w:space="0" w:color="auto"/>
            </w:tcBorders>
            <w:vAlign w:val="center"/>
          </w:tcPr>
          <w:p w14:paraId="6B73F754" w14:textId="77777777" w:rsidR="004B6824" w:rsidRPr="00D53A02" w:rsidRDefault="004B6824" w:rsidP="004B682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65</w:t>
            </w:r>
          </w:p>
        </w:tc>
        <w:tc>
          <w:tcPr>
            <w:tcW w:w="365" w:type="pct"/>
            <w:tcBorders>
              <w:top w:val="single" w:sz="4" w:space="0" w:color="auto"/>
              <w:left w:val="single" w:sz="4" w:space="0" w:color="auto"/>
              <w:bottom w:val="single" w:sz="4" w:space="0" w:color="auto"/>
              <w:right w:val="single" w:sz="4" w:space="0" w:color="auto"/>
            </w:tcBorders>
            <w:vAlign w:val="center"/>
          </w:tcPr>
          <w:p w14:paraId="5AE43C5D" w14:textId="77777777" w:rsidR="004B6824" w:rsidRPr="00D53A02" w:rsidRDefault="004B6824" w:rsidP="004B682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28,8</w:t>
            </w:r>
          </w:p>
        </w:tc>
        <w:tc>
          <w:tcPr>
            <w:tcW w:w="291" w:type="pct"/>
            <w:tcBorders>
              <w:top w:val="single" w:sz="4" w:space="0" w:color="auto"/>
              <w:left w:val="single" w:sz="4" w:space="0" w:color="auto"/>
              <w:bottom w:val="single" w:sz="4" w:space="0" w:color="auto"/>
              <w:right w:val="single" w:sz="4" w:space="0" w:color="auto"/>
            </w:tcBorders>
            <w:vAlign w:val="center"/>
          </w:tcPr>
          <w:p w14:paraId="00EC9687" w14:textId="77777777" w:rsidR="004B6824" w:rsidRPr="00D53A02" w:rsidRDefault="004B6824" w:rsidP="004B682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61</w:t>
            </w:r>
          </w:p>
        </w:tc>
        <w:tc>
          <w:tcPr>
            <w:tcW w:w="364" w:type="pct"/>
            <w:tcBorders>
              <w:top w:val="single" w:sz="4" w:space="0" w:color="auto"/>
              <w:left w:val="single" w:sz="4" w:space="0" w:color="auto"/>
              <w:bottom w:val="single" w:sz="4" w:space="0" w:color="auto"/>
              <w:right w:val="single" w:sz="4" w:space="0" w:color="auto"/>
            </w:tcBorders>
            <w:vAlign w:val="center"/>
          </w:tcPr>
          <w:p w14:paraId="0F576B40" w14:textId="77777777" w:rsidR="004B6824" w:rsidRPr="00D53A02" w:rsidRDefault="004B6824" w:rsidP="004B682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55,49</w:t>
            </w:r>
          </w:p>
        </w:tc>
        <w:tc>
          <w:tcPr>
            <w:tcW w:w="363" w:type="pct"/>
            <w:tcBorders>
              <w:top w:val="single" w:sz="4" w:space="0" w:color="auto"/>
              <w:left w:val="single" w:sz="4" w:space="0" w:color="auto"/>
              <w:bottom w:val="single" w:sz="4" w:space="0" w:color="auto"/>
              <w:right w:val="single" w:sz="4" w:space="0" w:color="auto"/>
            </w:tcBorders>
            <w:vAlign w:val="center"/>
          </w:tcPr>
          <w:p w14:paraId="27BA1E31" w14:textId="77777777" w:rsidR="004B6824" w:rsidRPr="00D53A02" w:rsidRDefault="004B6824" w:rsidP="004B682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61,0</w:t>
            </w:r>
          </w:p>
        </w:tc>
        <w:tc>
          <w:tcPr>
            <w:tcW w:w="362" w:type="pct"/>
            <w:tcBorders>
              <w:top w:val="single" w:sz="4" w:space="0" w:color="auto"/>
              <w:left w:val="single" w:sz="4" w:space="0" w:color="auto"/>
              <w:bottom w:val="single" w:sz="4" w:space="0" w:color="auto"/>
              <w:right w:val="single" w:sz="4" w:space="0" w:color="auto"/>
            </w:tcBorders>
            <w:vAlign w:val="center"/>
          </w:tcPr>
          <w:p w14:paraId="2A24F5A9" w14:textId="0D6D4A68" w:rsidR="004B6824" w:rsidRPr="00D53A02" w:rsidRDefault="004B6824" w:rsidP="004B6824">
            <w:pPr>
              <w:spacing w:after="0" w:line="240" w:lineRule="auto"/>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65,1</w:t>
            </w:r>
          </w:p>
        </w:tc>
        <w:tc>
          <w:tcPr>
            <w:tcW w:w="366" w:type="pct"/>
            <w:tcBorders>
              <w:top w:val="single" w:sz="4" w:space="0" w:color="auto"/>
              <w:left w:val="single" w:sz="4" w:space="0" w:color="auto"/>
              <w:bottom w:val="single" w:sz="4" w:space="0" w:color="auto"/>
              <w:right w:val="single" w:sz="4" w:space="0" w:color="auto"/>
            </w:tcBorders>
            <w:vAlign w:val="center"/>
          </w:tcPr>
          <w:p w14:paraId="66F12AE6" w14:textId="77777777" w:rsidR="004B6824" w:rsidRPr="00D53A02" w:rsidRDefault="004B6824" w:rsidP="004B6824">
            <w:pPr>
              <w:spacing w:after="0" w:line="240" w:lineRule="auto"/>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61,8</w:t>
            </w:r>
          </w:p>
        </w:tc>
        <w:tc>
          <w:tcPr>
            <w:tcW w:w="289" w:type="pct"/>
            <w:tcBorders>
              <w:top w:val="single" w:sz="4" w:space="0" w:color="auto"/>
              <w:left w:val="single" w:sz="4" w:space="0" w:color="auto"/>
              <w:bottom w:val="single" w:sz="4" w:space="0" w:color="auto"/>
              <w:right w:val="single" w:sz="4" w:space="0" w:color="auto"/>
            </w:tcBorders>
            <w:vAlign w:val="center"/>
          </w:tcPr>
          <w:p w14:paraId="4D079B39" w14:textId="77777777" w:rsidR="004B6824" w:rsidRPr="00D53A02" w:rsidRDefault="004B6824" w:rsidP="004B6824">
            <w:pPr>
              <w:spacing w:after="0" w:line="240" w:lineRule="auto"/>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62,2</w:t>
            </w:r>
          </w:p>
        </w:tc>
        <w:tc>
          <w:tcPr>
            <w:tcW w:w="363" w:type="pct"/>
            <w:tcBorders>
              <w:top w:val="single" w:sz="4" w:space="0" w:color="auto"/>
              <w:left w:val="single" w:sz="4" w:space="0" w:color="auto"/>
              <w:bottom w:val="single" w:sz="4" w:space="0" w:color="auto"/>
            </w:tcBorders>
            <w:vAlign w:val="center"/>
          </w:tcPr>
          <w:p w14:paraId="37DABDD0" w14:textId="77777777" w:rsidR="004B6824" w:rsidRPr="00D53A02" w:rsidRDefault="004B6824" w:rsidP="004B6824">
            <w:pPr>
              <w:spacing w:after="0" w:line="240" w:lineRule="auto"/>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62,2</w:t>
            </w:r>
          </w:p>
        </w:tc>
        <w:tc>
          <w:tcPr>
            <w:tcW w:w="369" w:type="pct"/>
            <w:tcBorders>
              <w:top w:val="single" w:sz="4" w:space="0" w:color="auto"/>
              <w:left w:val="single" w:sz="4" w:space="0" w:color="auto"/>
              <w:bottom w:val="single" w:sz="4" w:space="0" w:color="auto"/>
              <w:right w:val="single" w:sz="4" w:space="0" w:color="auto"/>
            </w:tcBorders>
            <w:vAlign w:val="center"/>
          </w:tcPr>
          <w:p w14:paraId="5DB0A1D0" w14:textId="77777777" w:rsidR="004B6824" w:rsidRPr="00D53A02" w:rsidRDefault="004B6824" w:rsidP="004B6824">
            <w:pPr>
              <w:spacing w:after="0" w:line="240" w:lineRule="auto"/>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62,2</w:t>
            </w:r>
          </w:p>
        </w:tc>
        <w:tc>
          <w:tcPr>
            <w:tcW w:w="262" w:type="pct"/>
            <w:tcBorders>
              <w:top w:val="single" w:sz="4" w:space="0" w:color="auto"/>
              <w:left w:val="single" w:sz="4" w:space="0" w:color="auto"/>
              <w:bottom w:val="single" w:sz="4" w:space="0" w:color="auto"/>
            </w:tcBorders>
            <w:vAlign w:val="center"/>
          </w:tcPr>
          <w:p w14:paraId="5C3C8CD1" w14:textId="77777777" w:rsidR="004B6824" w:rsidRPr="00D53A02" w:rsidRDefault="004B6824" w:rsidP="004B6824">
            <w:pPr>
              <w:spacing w:after="0" w:line="240" w:lineRule="auto"/>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62,2</w:t>
            </w:r>
          </w:p>
        </w:tc>
      </w:tr>
      <w:tr w:rsidR="004B6824" w:rsidRPr="00D53A02" w14:paraId="63D6AB98" w14:textId="77777777" w:rsidTr="00016D6D">
        <w:tc>
          <w:tcPr>
            <w:tcW w:w="216" w:type="pct"/>
            <w:tcBorders>
              <w:top w:val="single" w:sz="4" w:space="0" w:color="auto"/>
              <w:bottom w:val="single" w:sz="4" w:space="0" w:color="auto"/>
              <w:right w:val="single" w:sz="4" w:space="0" w:color="auto"/>
            </w:tcBorders>
            <w:vAlign w:val="center"/>
          </w:tcPr>
          <w:p w14:paraId="1BB1798D" w14:textId="4C3418B5" w:rsidR="004B6824" w:rsidRPr="00D53A02" w:rsidRDefault="004B6824" w:rsidP="004B682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23</w:t>
            </w:r>
          </w:p>
        </w:tc>
        <w:tc>
          <w:tcPr>
            <w:tcW w:w="660" w:type="pct"/>
            <w:tcBorders>
              <w:top w:val="single" w:sz="4" w:space="0" w:color="auto"/>
              <w:left w:val="single" w:sz="4" w:space="0" w:color="auto"/>
              <w:bottom w:val="single" w:sz="4" w:space="0" w:color="auto"/>
              <w:right w:val="single" w:sz="4" w:space="0" w:color="auto"/>
            </w:tcBorders>
            <w:vAlign w:val="center"/>
          </w:tcPr>
          <w:p w14:paraId="0290CBCD" w14:textId="77777777" w:rsidR="004B6824" w:rsidRPr="00D53A02" w:rsidRDefault="004B6824" w:rsidP="004B6824">
            <w:pPr>
              <w:pStyle w:val="ae"/>
              <w:jc w:val="center"/>
              <w:rPr>
                <w:sz w:val="14"/>
                <w:szCs w:val="14"/>
              </w:rPr>
            </w:pPr>
            <w:r w:rsidRPr="00D53A02">
              <w:rPr>
                <w:sz w:val="14"/>
                <w:szCs w:val="14"/>
              </w:rPr>
              <w:t>Котельная №9</w:t>
            </w:r>
          </w:p>
          <w:p w14:paraId="07E72615" w14:textId="77777777" w:rsidR="004B6824" w:rsidRPr="00D53A02" w:rsidRDefault="004B6824" w:rsidP="004B6824">
            <w:pPr>
              <w:pStyle w:val="ae"/>
              <w:jc w:val="center"/>
              <w:rPr>
                <w:sz w:val="14"/>
                <w:szCs w:val="14"/>
              </w:rPr>
            </w:pPr>
            <w:r w:rsidRPr="00D53A02">
              <w:rPr>
                <w:sz w:val="14"/>
                <w:szCs w:val="14"/>
              </w:rPr>
              <w:t>п .Обход, ул. Квадяева, д 20</w:t>
            </w:r>
          </w:p>
        </w:tc>
        <w:tc>
          <w:tcPr>
            <w:tcW w:w="366" w:type="pct"/>
            <w:tcBorders>
              <w:top w:val="single" w:sz="4" w:space="0" w:color="auto"/>
              <w:left w:val="single" w:sz="4" w:space="0" w:color="auto"/>
              <w:bottom w:val="single" w:sz="4" w:space="0" w:color="auto"/>
              <w:right w:val="single" w:sz="4" w:space="0" w:color="auto"/>
            </w:tcBorders>
            <w:vAlign w:val="center"/>
          </w:tcPr>
          <w:p w14:paraId="49ACA65C" w14:textId="77777777" w:rsidR="004B6824" w:rsidRPr="00D53A02" w:rsidRDefault="004B6824" w:rsidP="004B682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468,6</w:t>
            </w:r>
          </w:p>
        </w:tc>
        <w:tc>
          <w:tcPr>
            <w:tcW w:w="364" w:type="pct"/>
            <w:tcBorders>
              <w:top w:val="single" w:sz="4" w:space="0" w:color="auto"/>
              <w:left w:val="single" w:sz="4" w:space="0" w:color="auto"/>
              <w:bottom w:val="single" w:sz="4" w:space="0" w:color="auto"/>
              <w:right w:val="single" w:sz="4" w:space="0" w:color="auto"/>
            </w:tcBorders>
            <w:vAlign w:val="center"/>
          </w:tcPr>
          <w:p w14:paraId="7F76E0C4" w14:textId="77777777" w:rsidR="004B6824" w:rsidRPr="00D53A02" w:rsidRDefault="004B6824" w:rsidP="004B682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468,6</w:t>
            </w:r>
          </w:p>
        </w:tc>
        <w:tc>
          <w:tcPr>
            <w:tcW w:w="365" w:type="pct"/>
            <w:tcBorders>
              <w:top w:val="single" w:sz="4" w:space="0" w:color="auto"/>
              <w:left w:val="single" w:sz="4" w:space="0" w:color="auto"/>
              <w:bottom w:val="single" w:sz="4" w:space="0" w:color="auto"/>
              <w:right w:val="single" w:sz="4" w:space="0" w:color="auto"/>
            </w:tcBorders>
            <w:vAlign w:val="center"/>
          </w:tcPr>
          <w:p w14:paraId="0E99A974" w14:textId="77777777" w:rsidR="004B6824" w:rsidRPr="00D53A02" w:rsidRDefault="004B6824" w:rsidP="004B682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220,7</w:t>
            </w:r>
          </w:p>
        </w:tc>
        <w:tc>
          <w:tcPr>
            <w:tcW w:w="291" w:type="pct"/>
            <w:tcBorders>
              <w:top w:val="single" w:sz="4" w:space="0" w:color="auto"/>
              <w:left w:val="single" w:sz="4" w:space="0" w:color="auto"/>
              <w:bottom w:val="single" w:sz="4" w:space="0" w:color="auto"/>
              <w:right w:val="single" w:sz="4" w:space="0" w:color="auto"/>
            </w:tcBorders>
            <w:vAlign w:val="center"/>
          </w:tcPr>
          <w:p w14:paraId="3806907F" w14:textId="77777777" w:rsidR="004B6824" w:rsidRPr="00D53A02" w:rsidRDefault="004B6824" w:rsidP="004B682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463</w:t>
            </w:r>
          </w:p>
        </w:tc>
        <w:tc>
          <w:tcPr>
            <w:tcW w:w="364" w:type="pct"/>
            <w:tcBorders>
              <w:top w:val="single" w:sz="4" w:space="0" w:color="auto"/>
              <w:left w:val="single" w:sz="4" w:space="0" w:color="auto"/>
              <w:bottom w:val="single" w:sz="4" w:space="0" w:color="auto"/>
              <w:right w:val="single" w:sz="4" w:space="0" w:color="auto"/>
            </w:tcBorders>
            <w:vAlign w:val="center"/>
          </w:tcPr>
          <w:p w14:paraId="6EE22B4E" w14:textId="77777777" w:rsidR="004B6824" w:rsidRPr="00D53A02" w:rsidRDefault="004B6824" w:rsidP="004B682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432,75</w:t>
            </w:r>
          </w:p>
        </w:tc>
        <w:tc>
          <w:tcPr>
            <w:tcW w:w="363" w:type="pct"/>
            <w:tcBorders>
              <w:top w:val="single" w:sz="4" w:space="0" w:color="auto"/>
              <w:left w:val="single" w:sz="4" w:space="0" w:color="auto"/>
              <w:bottom w:val="single" w:sz="4" w:space="0" w:color="auto"/>
              <w:right w:val="single" w:sz="4" w:space="0" w:color="auto"/>
            </w:tcBorders>
            <w:vAlign w:val="center"/>
          </w:tcPr>
          <w:p w14:paraId="75A44100" w14:textId="77777777" w:rsidR="004B6824" w:rsidRPr="00D53A02" w:rsidRDefault="004B6824" w:rsidP="004B682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367,6</w:t>
            </w:r>
          </w:p>
        </w:tc>
        <w:tc>
          <w:tcPr>
            <w:tcW w:w="362" w:type="pct"/>
            <w:tcBorders>
              <w:top w:val="single" w:sz="4" w:space="0" w:color="auto"/>
              <w:left w:val="single" w:sz="4" w:space="0" w:color="auto"/>
              <w:bottom w:val="single" w:sz="4" w:space="0" w:color="auto"/>
              <w:right w:val="single" w:sz="4" w:space="0" w:color="auto"/>
            </w:tcBorders>
            <w:vAlign w:val="center"/>
          </w:tcPr>
          <w:p w14:paraId="395E8BF8" w14:textId="77777777" w:rsidR="004B6824" w:rsidRPr="00D53A02" w:rsidRDefault="004B6824" w:rsidP="004B6824">
            <w:pPr>
              <w:spacing w:after="0" w:line="240" w:lineRule="auto"/>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279,3</w:t>
            </w:r>
          </w:p>
        </w:tc>
        <w:tc>
          <w:tcPr>
            <w:tcW w:w="366" w:type="pct"/>
            <w:tcBorders>
              <w:top w:val="single" w:sz="4" w:space="0" w:color="auto"/>
              <w:left w:val="single" w:sz="4" w:space="0" w:color="auto"/>
              <w:bottom w:val="single" w:sz="4" w:space="0" w:color="auto"/>
              <w:right w:val="single" w:sz="4" w:space="0" w:color="auto"/>
            </w:tcBorders>
            <w:vAlign w:val="center"/>
          </w:tcPr>
          <w:p w14:paraId="7B2C8361" w14:textId="77777777" w:rsidR="004B6824" w:rsidRPr="00D53A02" w:rsidRDefault="004B6824" w:rsidP="004B6824">
            <w:pPr>
              <w:spacing w:after="0" w:line="240" w:lineRule="auto"/>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475,2</w:t>
            </w:r>
          </w:p>
        </w:tc>
        <w:tc>
          <w:tcPr>
            <w:tcW w:w="289" w:type="pct"/>
            <w:tcBorders>
              <w:top w:val="single" w:sz="4" w:space="0" w:color="auto"/>
              <w:left w:val="single" w:sz="4" w:space="0" w:color="auto"/>
              <w:bottom w:val="single" w:sz="4" w:space="0" w:color="auto"/>
              <w:right w:val="single" w:sz="4" w:space="0" w:color="auto"/>
            </w:tcBorders>
            <w:vAlign w:val="center"/>
          </w:tcPr>
          <w:p w14:paraId="75B91BB8" w14:textId="20262183" w:rsidR="004B6824" w:rsidRPr="00D53A02" w:rsidRDefault="004B6824" w:rsidP="004B6824">
            <w:pPr>
              <w:spacing w:after="0" w:line="240" w:lineRule="auto"/>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395,9</w:t>
            </w:r>
          </w:p>
        </w:tc>
        <w:tc>
          <w:tcPr>
            <w:tcW w:w="363" w:type="pct"/>
            <w:tcBorders>
              <w:top w:val="single" w:sz="4" w:space="0" w:color="auto"/>
              <w:left w:val="single" w:sz="4" w:space="0" w:color="auto"/>
              <w:bottom w:val="single" w:sz="4" w:space="0" w:color="auto"/>
            </w:tcBorders>
            <w:vAlign w:val="center"/>
          </w:tcPr>
          <w:p w14:paraId="596948DE" w14:textId="477C738B" w:rsidR="004B6824" w:rsidRPr="00D53A02" w:rsidRDefault="004B6824" w:rsidP="004B6824">
            <w:pPr>
              <w:spacing w:after="0" w:line="240" w:lineRule="auto"/>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395,9</w:t>
            </w:r>
          </w:p>
        </w:tc>
        <w:tc>
          <w:tcPr>
            <w:tcW w:w="369" w:type="pct"/>
            <w:tcBorders>
              <w:top w:val="single" w:sz="4" w:space="0" w:color="auto"/>
              <w:left w:val="single" w:sz="4" w:space="0" w:color="auto"/>
              <w:bottom w:val="single" w:sz="4" w:space="0" w:color="auto"/>
              <w:right w:val="single" w:sz="4" w:space="0" w:color="auto"/>
            </w:tcBorders>
            <w:vAlign w:val="center"/>
          </w:tcPr>
          <w:p w14:paraId="371D638F" w14:textId="457F2DA3" w:rsidR="004B6824" w:rsidRPr="00D53A02" w:rsidRDefault="004B6824" w:rsidP="004B6824">
            <w:pPr>
              <w:spacing w:after="0" w:line="240" w:lineRule="auto"/>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395,9</w:t>
            </w:r>
          </w:p>
        </w:tc>
        <w:tc>
          <w:tcPr>
            <w:tcW w:w="262" w:type="pct"/>
            <w:tcBorders>
              <w:top w:val="single" w:sz="4" w:space="0" w:color="auto"/>
              <w:left w:val="single" w:sz="4" w:space="0" w:color="auto"/>
              <w:bottom w:val="single" w:sz="4" w:space="0" w:color="auto"/>
            </w:tcBorders>
            <w:vAlign w:val="center"/>
          </w:tcPr>
          <w:p w14:paraId="7D8148E6" w14:textId="08DDC343" w:rsidR="004B6824" w:rsidRPr="00D53A02" w:rsidRDefault="004B6824" w:rsidP="004B6824">
            <w:pPr>
              <w:spacing w:after="0" w:line="240" w:lineRule="auto"/>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395,9</w:t>
            </w:r>
          </w:p>
        </w:tc>
      </w:tr>
      <w:tr w:rsidR="004B6824" w:rsidRPr="00D53A02" w14:paraId="351AB33D" w14:textId="77777777" w:rsidTr="00016D6D">
        <w:tc>
          <w:tcPr>
            <w:tcW w:w="216" w:type="pct"/>
            <w:tcBorders>
              <w:top w:val="single" w:sz="4" w:space="0" w:color="auto"/>
              <w:bottom w:val="single" w:sz="4" w:space="0" w:color="auto"/>
              <w:right w:val="single" w:sz="4" w:space="0" w:color="auto"/>
            </w:tcBorders>
            <w:vAlign w:val="center"/>
          </w:tcPr>
          <w:p w14:paraId="3D81D2CA" w14:textId="296B354A" w:rsidR="004B6824" w:rsidRPr="00D53A02" w:rsidRDefault="004B6824" w:rsidP="004B6824">
            <w:pPr>
              <w:spacing w:after="0" w:line="240" w:lineRule="auto"/>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24</w:t>
            </w:r>
          </w:p>
        </w:tc>
        <w:tc>
          <w:tcPr>
            <w:tcW w:w="660" w:type="pct"/>
            <w:tcBorders>
              <w:top w:val="single" w:sz="4" w:space="0" w:color="auto"/>
              <w:left w:val="single" w:sz="4" w:space="0" w:color="auto"/>
              <w:bottom w:val="single" w:sz="4" w:space="0" w:color="auto"/>
              <w:right w:val="single" w:sz="4" w:space="0" w:color="auto"/>
            </w:tcBorders>
            <w:vAlign w:val="center"/>
          </w:tcPr>
          <w:p w14:paraId="388070CA" w14:textId="77777777" w:rsidR="004B6824" w:rsidRPr="00D53A02" w:rsidRDefault="004B6824" w:rsidP="004B6824">
            <w:pPr>
              <w:pStyle w:val="ae"/>
              <w:jc w:val="center"/>
              <w:rPr>
                <w:sz w:val="14"/>
                <w:szCs w:val="14"/>
              </w:rPr>
            </w:pPr>
            <w:r w:rsidRPr="00D53A02">
              <w:rPr>
                <w:sz w:val="14"/>
                <w:szCs w:val="14"/>
              </w:rPr>
              <w:t>Котельная №10</w:t>
            </w:r>
          </w:p>
          <w:p w14:paraId="3273D451" w14:textId="77777777" w:rsidR="004B6824" w:rsidRPr="00D53A02" w:rsidRDefault="004B6824" w:rsidP="004B6824">
            <w:pPr>
              <w:pStyle w:val="ae"/>
              <w:jc w:val="center"/>
              <w:rPr>
                <w:sz w:val="14"/>
                <w:szCs w:val="14"/>
              </w:rPr>
            </w:pPr>
            <w:r w:rsidRPr="00D53A02">
              <w:rPr>
                <w:sz w:val="14"/>
                <w:szCs w:val="14"/>
              </w:rPr>
              <w:t>с. Темта, ул.  Школьная,  д 52А</w:t>
            </w:r>
          </w:p>
        </w:tc>
        <w:tc>
          <w:tcPr>
            <w:tcW w:w="366" w:type="pct"/>
            <w:tcBorders>
              <w:top w:val="single" w:sz="4" w:space="0" w:color="auto"/>
              <w:left w:val="single" w:sz="4" w:space="0" w:color="auto"/>
              <w:bottom w:val="single" w:sz="4" w:space="0" w:color="auto"/>
              <w:right w:val="single" w:sz="4" w:space="0" w:color="auto"/>
            </w:tcBorders>
            <w:vAlign w:val="center"/>
          </w:tcPr>
          <w:p w14:paraId="20A50696" w14:textId="77777777" w:rsidR="004B6824" w:rsidRPr="00D53A02" w:rsidRDefault="004B6824" w:rsidP="004B682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386,1</w:t>
            </w:r>
          </w:p>
        </w:tc>
        <w:tc>
          <w:tcPr>
            <w:tcW w:w="364" w:type="pct"/>
            <w:tcBorders>
              <w:top w:val="single" w:sz="4" w:space="0" w:color="auto"/>
              <w:left w:val="single" w:sz="4" w:space="0" w:color="auto"/>
              <w:bottom w:val="single" w:sz="4" w:space="0" w:color="auto"/>
              <w:right w:val="single" w:sz="4" w:space="0" w:color="auto"/>
            </w:tcBorders>
            <w:vAlign w:val="center"/>
          </w:tcPr>
          <w:p w14:paraId="75FA7631" w14:textId="77777777" w:rsidR="004B6824" w:rsidRPr="00D53A02" w:rsidRDefault="004B6824" w:rsidP="004B682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386,1</w:t>
            </w:r>
          </w:p>
        </w:tc>
        <w:tc>
          <w:tcPr>
            <w:tcW w:w="365" w:type="pct"/>
            <w:tcBorders>
              <w:top w:val="single" w:sz="4" w:space="0" w:color="auto"/>
              <w:left w:val="single" w:sz="4" w:space="0" w:color="auto"/>
              <w:bottom w:val="single" w:sz="4" w:space="0" w:color="auto"/>
              <w:right w:val="single" w:sz="4" w:space="0" w:color="auto"/>
            </w:tcBorders>
            <w:vAlign w:val="center"/>
          </w:tcPr>
          <w:p w14:paraId="24951D81" w14:textId="77777777" w:rsidR="004B6824" w:rsidRPr="00D53A02" w:rsidRDefault="004B6824" w:rsidP="004B682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171,6</w:t>
            </w:r>
          </w:p>
        </w:tc>
        <w:tc>
          <w:tcPr>
            <w:tcW w:w="291" w:type="pct"/>
            <w:tcBorders>
              <w:top w:val="single" w:sz="4" w:space="0" w:color="auto"/>
              <w:left w:val="single" w:sz="4" w:space="0" w:color="auto"/>
              <w:bottom w:val="single" w:sz="4" w:space="0" w:color="auto"/>
              <w:right w:val="single" w:sz="4" w:space="0" w:color="auto"/>
            </w:tcBorders>
            <w:vAlign w:val="center"/>
          </w:tcPr>
          <w:p w14:paraId="0799A054" w14:textId="77777777" w:rsidR="004B6824" w:rsidRPr="00D53A02" w:rsidRDefault="004B6824" w:rsidP="004B682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382</w:t>
            </w:r>
          </w:p>
        </w:tc>
        <w:tc>
          <w:tcPr>
            <w:tcW w:w="364" w:type="pct"/>
            <w:tcBorders>
              <w:top w:val="single" w:sz="4" w:space="0" w:color="auto"/>
              <w:left w:val="single" w:sz="4" w:space="0" w:color="auto"/>
              <w:bottom w:val="single" w:sz="4" w:space="0" w:color="auto"/>
              <w:right w:val="single" w:sz="4" w:space="0" w:color="auto"/>
            </w:tcBorders>
            <w:vAlign w:val="center"/>
          </w:tcPr>
          <w:p w14:paraId="2BA86E6A" w14:textId="77777777" w:rsidR="004B6824" w:rsidRPr="00D53A02" w:rsidRDefault="004B6824" w:rsidP="004B682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354,1</w:t>
            </w:r>
          </w:p>
        </w:tc>
        <w:tc>
          <w:tcPr>
            <w:tcW w:w="363" w:type="pct"/>
            <w:tcBorders>
              <w:top w:val="single" w:sz="4" w:space="0" w:color="auto"/>
              <w:left w:val="single" w:sz="4" w:space="0" w:color="auto"/>
              <w:bottom w:val="single" w:sz="4" w:space="0" w:color="auto"/>
              <w:right w:val="single" w:sz="4" w:space="0" w:color="auto"/>
            </w:tcBorders>
            <w:vAlign w:val="center"/>
          </w:tcPr>
          <w:p w14:paraId="77A09F50" w14:textId="77777777" w:rsidR="004B6824" w:rsidRPr="00D53A02" w:rsidRDefault="004B6824" w:rsidP="004B682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380,1</w:t>
            </w:r>
          </w:p>
        </w:tc>
        <w:tc>
          <w:tcPr>
            <w:tcW w:w="362" w:type="pct"/>
            <w:tcBorders>
              <w:top w:val="single" w:sz="4" w:space="0" w:color="auto"/>
              <w:left w:val="single" w:sz="4" w:space="0" w:color="auto"/>
              <w:bottom w:val="single" w:sz="4" w:space="0" w:color="auto"/>
              <w:right w:val="single" w:sz="4" w:space="0" w:color="auto"/>
            </w:tcBorders>
            <w:vAlign w:val="center"/>
          </w:tcPr>
          <w:p w14:paraId="680CB2DA" w14:textId="77777777" w:rsidR="004B6824" w:rsidRPr="00D53A02" w:rsidRDefault="004B6824" w:rsidP="004B6824">
            <w:pPr>
              <w:spacing w:after="0" w:line="240" w:lineRule="auto"/>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392,7</w:t>
            </w:r>
          </w:p>
        </w:tc>
        <w:tc>
          <w:tcPr>
            <w:tcW w:w="366" w:type="pct"/>
            <w:tcBorders>
              <w:top w:val="single" w:sz="4" w:space="0" w:color="auto"/>
              <w:left w:val="single" w:sz="4" w:space="0" w:color="auto"/>
              <w:bottom w:val="single" w:sz="4" w:space="0" w:color="auto"/>
              <w:right w:val="single" w:sz="4" w:space="0" w:color="auto"/>
            </w:tcBorders>
            <w:vAlign w:val="center"/>
          </w:tcPr>
          <w:p w14:paraId="4A363986" w14:textId="77777777" w:rsidR="004B6824" w:rsidRPr="00D53A02" w:rsidRDefault="004B6824" w:rsidP="004B6824">
            <w:pPr>
              <w:spacing w:after="0" w:line="240" w:lineRule="auto"/>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376,7</w:t>
            </w:r>
          </w:p>
        </w:tc>
        <w:tc>
          <w:tcPr>
            <w:tcW w:w="289" w:type="pct"/>
            <w:tcBorders>
              <w:top w:val="single" w:sz="4" w:space="0" w:color="auto"/>
              <w:left w:val="single" w:sz="4" w:space="0" w:color="auto"/>
              <w:bottom w:val="single" w:sz="4" w:space="0" w:color="auto"/>
              <w:right w:val="single" w:sz="4" w:space="0" w:color="auto"/>
            </w:tcBorders>
            <w:vAlign w:val="center"/>
          </w:tcPr>
          <w:p w14:paraId="1D49ABD7" w14:textId="77777777" w:rsidR="004B6824" w:rsidRPr="00D53A02" w:rsidRDefault="004B6824" w:rsidP="004B6824">
            <w:pPr>
              <w:spacing w:after="0" w:line="240" w:lineRule="auto"/>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378,7</w:t>
            </w:r>
          </w:p>
        </w:tc>
        <w:tc>
          <w:tcPr>
            <w:tcW w:w="363" w:type="pct"/>
            <w:tcBorders>
              <w:top w:val="single" w:sz="4" w:space="0" w:color="auto"/>
              <w:left w:val="single" w:sz="4" w:space="0" w:color="auto"/>
              <w:bottom w:val="single" w:sz="4" w:space="0" w:color="auto"/>
            </w:tcBorders>
            <w:vAlign w:val="center"/>
          </w:tcPr>
          <w:p w14:paraId="2E5208A2" w14:textId="77777777" w:rsidR="004B6824" w:rsidRPr="00D53A02" w:rsidRDefault="004B6824" w:rsidP="004B6824">
            <w:pPr>
              <w:spacing w:after="0" w:line="240" w:lineRule="auto"/>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378,7</w:t>
            </w:r>
          </w:p>
        </w:tc>
        <w:tc>
          <w:tcPr>
            <w:tcW w:w="369" w:type="pct"/>
            <w:tcBorders>
              <w:top w:val="single" w:sz="4" w:space="0" w:color="auto"/>
              <w:left w:val="single" w:sz="4" w:space="0" w:color="auto"/>
              <w:bottom w:val="single" w:sz="4" w:space="0" w:color="auto"/>
              <w:right w:val="single" w:sz="4" w:space="0" w:color="auto"/>
            </w:tcBorders>
            <w:vAlign w:val="center"/>
          </w:tcPr>
          <w:p w14:paraId="1C220B2A" w14:textId="77777777" w:rsidR="004B6824" w:rsidRPr="00D53A02" w:rsidRDefault="004B6824" w:rsidP="004B6824">
            <w:pPr>
              <w:spacing w:after="0" w:line="240" w:lineRule="auto"/>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378,7</w:t>
            </w:r>
          </w:p>
        </w:tc>
        <w:tc>
          <w:tcPr>
            <w:tcW w:w="262" w:type="pct"/>
            <w:tcBorders>
              <w:top w:val="single" w:sz="4" w:space="0" w:color="auto"/>
              <w:left w:val="single" w:sz="4" w:space="0" w:color="auto"/>
              <w:bottom w:val="single" w:sz="4" w:space="0" w:color="auto"/>
            </w:tcBorders>
            <w:vAlign w:val="center"/>
          </w:tcPr>
          <w:p w14:paraId="61131BB4" w14:textId="77777777" w:rsidR="004B6824" w:rsidRPr="00D53A02" w:rsidRDefault="004B6824" w:rsidP="004B6824">
            <w:pPr>
              <w:spacing w:after="0" w:line="240" w:lineRule="auto"/>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378,7</w:t>
            </w:r>
          </w:p>
        </w:tc>
      </w:tr>
      <w:tr w:rsidR="004B6824" w:rsidRPr="00D53A02" w14:paraId="09AE14A2" w14:textId="77777777" w:rsidTr="00016D6D">
        <w:trPr>
          <w:trHeight w:val="684"/>
        </w:trPr>
        <w:tc>
          <w:tcPr>
            <w:tcW w:w="876" w:type="pct"/>
            <w:gridSpan w:val="2"/>
            <w:tcBorders>
              <w:top w:val="single" w:sz="4" w:space="0" w:color="auto"/>
              <w:bottom w:val="single" w:sz="4" w:space="0" w:color="auto"/>
              <w:right w:val="single" w:sz="4" w:space="0" w:color="auto"/>
            </w:tcBorders>
            <w:vAlign w:val="center"/>
          </w:tcPr>
          <w:p w14:paraId="5C5B05BF" w14:textId="77777777" w:rsidR="004B6824" w:rsidRPr="00D53A02" w:rsidRDefault="004B6824" w:rsidP="004B6824">
            <w:pPr>
              <w:spacing w:after="0" w:line="240" w:lineRule="auto"/>
              <w:jc w:val="center"/>
              <w:rPr>
                <w:rFonts w:ascii="Times New Roman" w:eastAsia="Times New Roman" w:hAnsi="Times New Roman"/>
                <w:b/>
                <w:sz w:val="14"/>
                <w:szCs w:val="14"/>
                <w:lang w:eastAsia="ru-RU"/>
              </w:rPr>
            </w:pPr>
          </w:p>
          <w:p w14:paraId="2AF86161" w14:textId="77777777" w:rsidR="004B6824" w:rsidRPr="00D53A02" w:rsidRDefault="004B6824" w:rsidP="004B6824">
            <w:pPr>
              <w:spacing w:after="0" w:line="240" w:lineRule="auto"/>
              <w:jc w:val="center"/>
              <w:rPr>
                <w:rFonts w:ascii="Times New Roman" w:eastAsia="Times New Roman" w:hAnsi="Times New Roman"/>
                <w:b/>
                <w:sz w:val="14"/>
                <w:szCs w:val="14"/>
                <w:lang w:eastAsia="ru-RU"/>
              </w:rPr>
            </w:pPr>
            <w:r w:rsidRPr="00D53A02">
              <w:rPr>
                <w:rFonts w:ascii="Times New Roman" w:eastAsia="Times New Roman" w:hAnsi="Times New Roman"/>
                <w:b/>
                <w:sz w:val="14"/>
                <w:szCs w:val="14"/>
                <w:lang w:eastAsia="ru-RU"/>
              </w:rPr>
              <w:t>Итого</w:t>
            </w:r>
          </w:p>
        </w:tc>
        <w:tc>
          <w:tcPr>
            <w:tcW w:w="366" w:type="pct"/>
            <w:tcBorders>
              <w:top w:val="single" w:sz="4" w:space="0" w:color="auto"/>
              <w:left w:val="single" w:sz="4" w:space="0" w:color="auto"/>
              <w:bottom w:val="single" w:sz="4" w:space="0" w:color="auto"/>
              <w:right w:val="single" w:sz="4" w:space="0" w:color="auto"/>
            </w:tcBorders>
            <w:vAlign w:val="center"/>
          </w:tcPr>
          <w:p w14:paraId="15BC9CC9" w14:textId="77777777" w:rsidR="004B6824" w:rsidRPr="00D53A02" w:rsidRDefault="004B6824" w:rsidP="004B6824">
            <w:pPr>
              <w:spacing w:after="0" w:line="240" w:lineRule="auto"/>
              <w:jc w:val="center"/>
              <w:rPr>
                <w:rFonts w:ascii="Times New Roman" w:eastAsia="Times New Roman" w:hAnsi="Times New Roman"/>
                <w:b/>
                <w:sz w:val="14"/>
                <w:szCs w:val="14"/>
                <w:lang w:eastAsia="ru-RU"/>
              </w:rPr>
            </w:pPr>
            <w:r w:rsidRPr="00D53A02">
              <w:rPr>
                <w:rFonts w:ascii="Times New Roman" w:eastAsia="Times New Roman" w:hAnsi="Times New Roman"/>
                <w:b/>
                <w:sz w:val="14"/>
                <w:szCs w:val="14"/>
                <w:lang w:eastAsia="ru-RU"/>
              </w:rPr>
              <w:t>40620,3</w:t>
            </w:r>
          </w:p>
        </w:tc>
        <w:tc>
          <w:tcPr>
            <w:tcW w:w="364" w:type="pct"/>
            <w:tcBorders>
              <w:top w:val="single" w:sz="4" w:space="0" w:color="auto"/>
              <w:left w:val="single" w:sz="4" w:space="0" w:color="auto"/>
              <w:bottom w:val="single" w:sz="4" w:space="0" w:color="auto"/>
              <w:right w:val="single" w:sz="4" w:space="0" w:color="auto"/>
            </w:tcBorders>
            <w:vAlign w:val="center"/>
          </w:tcPr>
          <w:p w14:paraId="7FD776A0" w14:textId="77777777" w:rsidR="004B6824" w:rsidRPr="00D53A02" w:rsidRDefault="004B6824" w:rsidP="004B6824">
            <w:pPr>
              <w:spacing w:after="0" w:line="240" w:lineRule="auto"/>
              <w:jc w:val="center"/>
              <w:rPr>
                <w:rFonts w:ascii="Times New Roman" w:eastAsia="Times New Roman" w:hAnsi="Times New Roman"/>
                <w:b/>
                <w:sz w:val="14"/>
                <w:szCs w:val="14"/>
                <w:lang w:eastAsia="ru-RU"/>
              </w:rPr>
            </w:pPr>
            <w:r w:rsidRPr="00D53A02">
              <w:rPr>
                <w:rFonts w:ascii="Times New Roman" w:eastAsia="Times New Roman" w:hAnsi="Times New Roman"/>
                <w:b/>
                <w:sz w:val="14"/>
                <w:szCs w:val="14"/>
                <w:lang w:eastAsia="ru-RU"/>
              </w:rPr>
              <w:t>51100,9</w:t>
            </w:r>
          </w:p>
        </w:tc>
        <w:tc>
          <w:tcPr>
            <w:tcW w:w="365" w:type="pct"/>
            <w:tcBorders>
              <w:top w:val="single" w:sz="4" w:space="0" w:color="auto"/>
              <w:left w:val="single" w:sz="4" w:space="0" w:color="auto"/>
              <w:bottom w:val="single" w:sz="4" w:space="0" w:color="auto"/>
              <w:right w:val="single" w:sz="4" w:space="0" w:color="auto"/>
            </w:tcBorders>
            <w:vAlign w:val="center"/>
          </w:tcPr>
          <w:p w14:paraId="07EECD64" w14:textId="77777777" w:rsidR="004B6824" w:rsidRPr="00D53A02" w:rsidRDefault="004B6824" w:rsidP="004B6824">
            <w:pPr>
              <w:spacing w:after="0" w:line="240" w:lineRule="auto"/>
              <w:jc w:val="center"/>
              <w:rPr>
                <w:rFonts w:ascii="Times New Roman" w:eastAsia="Times New Roman" w:hAnsi="Times New Roman"/>
                <w:b/>
                <w:sz w:val="14"/>
                <w:szCs w:val="14"/>
                <w:lang w:eastAsia="ru-RU"/>
              </w:rPr>
            </w:pPr>
            <w:r w:rsidRPr="00D53A02">
              <w:rPr>
                <w:rFonts w:ascii="Times New Roman" w:eastAsia="Times New Roman" w:hAnsi="Times New Roman"/>
                <w:b/>
                <w:sz w:val="14"/>
                <w:szCs w:val="14"/>
                <w:lang w:eastAsia="ru-RU"/>
              </w:rPr>
              <w:t>46415,4</w:t>
            </w:r>
          </w:p>
        </w:tc>
        <w:tc>
          <w:tcPr>
            <w:tcW w:w="291" w:type="pct"/>
            <w:tcBorders>
              <w:top w:val="single" w:sz="4" w:space="0" w:color="auto"/>
              <w:left w:val="single" w:sz="4" w:space="0" w:color="auto"/>
              <w:bottom w:val="single" w:sz="4" w:space="0" w:color="auto"/>
              <w:right w:val="single" w:sz="4" w:space="0" w:color="auto"/>
            </w:tcBorders>
            <w:vAlign w:val="center"/>
          </w:tcPr>
          <w:p w14:paraId="6F4A3324" w14:textId="77777777" w:rsidR="004B6824" w:rsidRPr="00D53A02" w:rsidRDefault="004B6824" w:rsidP="004B6824">
            <w:pPr>
              <w:spacing w:after="0" w:line="240" w:lineRule="auto"/>
              <w:jc w:val="center"/>
              <w:rPr>
                <w:rFonts w:ascii="Times New Roman" w:eastAsia="Times New Roman" w:hAnsi="Times New Roman"/>
                <w:b/>
                <w:sz w:val="14"/>
                <w:szCs w:val="14"/>
                <w:lang w:eastAsia="ru-RU"/>
              </w:rPr>
            </w:pPr>
            <w:r w:rsidRPr="00D53A02">
              <w:rPr>
                <w:rFonts w:ascii="Times New Roman" w:eastAsia="Times New Roman" w:hAnsi="Times New Roman"/>
                <w:b/>
                <w:sz w:val="14"/>
                <w:szCs w:val="14"/>
                <w:lang w:eastAsia="ru-RU"/>
              </w:rPr>
              <w:t>53243,9</w:t>
            </w:r>
          </w:p>
        </w:tc>
        <w:tc>
          <w:tcPr>
            <w:tcW w:w="364" w:type="pct"/>
            <w:tcBorders>
              <w:top w:val="single" w:sz="4" w:space="0" w:color="auto"/>
              <w:left w:val="single" w:sz="4" w:space="0" w:color="auto"/>
              <w:bottom w:val="single" w:sz="4" w:space="0" w:color="auto"/>
              <w:right w:val="single" w:sz="4" w:space="0" w:color="auto"/>
            </w:tcBorders>
            <w:vAlign w:val="center"/>
          </w:tcPr>
          <w:p w14:paraId="0C98E6AA" w14:textId="77777777" w:rsidR="004B6824" w:rsidRPr="00D53A02" w:rsidRDefault="004B6824" w:rsidP="004B6824">
            <w:pPr>
              <w:spacing w:after="0" w:line="240" w:lineRule="auto"/>
              <w:jc w:val="center"/>
              <w:rPr>
                <w:rFonts w:ascii="Times New Roman" w:eastAsia="Times New Roman" w:hAnsi="Times New Roman"/>
                <w:b/>
                <w:sz w:val="14"/>
                <w:szCs w:val="14"/>
                <w:lang w:eastAsia="ru-RU"/>
              </w:rPr>
            </w:pPr>
            <w:r w:rsidRPr="00D53A02">
              <w:rPr>
                <w:rFonts w:ascii="Times New Roman" w:eastAsia="Times New Roman" w:hAnsi="Times New Roman"/>
                <w:b/>
                <w:sz w:val="14"/>
                <w:szCs w:val="14"/>
                <w:lang w:eastAsia="ru-RU"/>
              </w:rPr>
              <w:t>49148,28</w:t>
            </w:r>
          </w:p>
        </w:tc>
        <w:tc>
          <w:tcPr>
            <w:tcW w:w="363" w:type="pct"/>
            <w:tcBorders>
              <w:top w:val="single" w:sz="4" w:space="0" w:color="auto"/>
              <w:left w:val="single" w:sz="4" w:space="0" w:color="auto"/>
              <w:bottom w:val="single" w:sz="4" w:space="0" w:color="auto"/>
              <w:right w:val="single" w:sz="4" w:space="0" w:color="auto"/>
            </w:tcBorders>
            <w:vAlign w:val="center"/>
          </w:tcPr>
          <w:p w14:paraId="60D5C187" w14:textId="77777777" w:rsidR="004B6824" w:rsidRPr="00D53A02" w:rsidRDefault="004B6824" w:rsidP="004B6824">
            <w:pPr>
              <w:spacing w:after="0" w:line="240" w:lineRule="auto"/>
              <w:jc w:val="center"/>
              <w:rPr>
                <w:rFonts w:ascii="Times New Roman" w:eastAsia="Times New Roman" w:hAnsi="Times New Roman"/>
                <w:b/>
                <w:sz w:val="14"/>
                <w:szCs w:val="14"/>
                <w:lang w:eastAsia="ru-RU"/>
              </w:rPr>
            </w:pPr>
            <w:r w:rsidRPr="00D53A02">
              <w:rPr>
                <w:rFonts w:ascii="Times New Roman" w:eastAsia="Times New Roman" w:hAnsi="Times New Roman"/>
                <w:b/>
                <w:sz w:val="14"/>
                <w:szCs w:val="14"/>
                <w:lang w:eastAsia="ru-RU"/>
              </w:rPr>
              <w:t>49676,2</w:t>
            </w:r>
          </w:p>
        </w:tc>
        <w:tc>
          <w:tcPr>
            <w:tcW w:w="362" w:type="pct"/>
            <w:tcBorders>
              <w:top w:val="single" w:sz="4" w:space="0" w:color="auto"/>
              <w:left w:val="single" w:sz="4" w:space="0" w:color="auto"/>
              <w:bottom w:val="single" w:sz="4" w:space="0" w:color="auto"/>
              <w:right w:val="single" w:sz="4" w:space="0" w:color="auto"/>
            </w:tcBorders>
            <w:vAlign w:val="center"/>
          </w:tcPr>
          <w:p w14:paraId="036E339C" w14:textId="77777777" w:rsidR="004B6824" w:rsidRPr="00D53A02" w:rsidRDefault="004B6824" w:rsidP="004B6824">
            <w:pPr>
              <w:spacing w:after="0" w:line="240" w:lineRule="auto"/>
              <w:jc w:val="center"/>
              <w:rPr>
                <w:rFonts w:ascii="Times New Roman" w:eastAsia="Times New Roman" w:hAnsi="Times New Roman"/>
                <w:b/>
                <w:sz w:val="14"/>
                <w:szCs w:val="14"/>
                <w:lang w:eastAsia="ru-RU"/>
              </w:rPr>
            </w:pPr>
            <w:r>
              <w:rPr>
                <w:rFonts w:ascii="Times New Roman" w:eastAsia="Times New Roman" w:hAnsi="Times New Roman"/>
                <w:b/>
                <w:sz w:val="14"/>
                <w:szCs w:val="14"/>
                <w:lang w:eastAsia="ru-RU"/>
              </w:rPr>
              <w:t>49715,4</w:t>
            </w:r>
          </w:p>
        </w:tc>
        <w:tc>
          <w:tcPr>
            <w:tcW w:w="366" w:type="pct"/>
            <w:tcBorders>
              <w:top w:val="single" w:sz="4" w:space="0" w:color="auto"/>
              <w:left w:val="single" w:sz="4" w:space="0" w:color="auto"/>
              <w:bottom w:val="single" w:sz="4" w:space="0" w:color="auto"/>
              <w:right w:val="single" w:sz="4" w:space="0" w:color="auto"/>
            </w:tcBorders>
            <w:vAlign w:val="center"/>
          </w:tcPr>
          <w:p w14:paraId="35BE99CD" w14:textId="77777777" w:rsidR="004B6824" w:rsidRPr="00D53A02" w:rsidRDefault="004B6824" w:rsidP="004B6824">
            <w:pPr>
              <w:spacing w:after="0" w:line="240" w:lineRule="auto"/>
              <w:jc w:val="center"/>
              <w:rPr>
                <w:rFonts w:ascii="Times New Roman" w:eastAsia="Times New Roman" w:hAnsi="Times New Roman"/>
                <w:b/>
                <w:sz w:val="14"/>
                <w:szCs w:val="14"/>
                <w:lang w:eastAsia="ru-RU"/>
              </w:rPr>
            </w:pPr>
            <w:r>
              <w:rPr>
                <w:rFonts w:ascii="Times New Roman" w:eastAsia="Times New Roman" w:hAnsi="Times New Roman"/>
                <w:b/>
                <w:sz w:val="14"/>
                <w:szCs w:val="14"/>
                <w:lang w:eastAsia="ru-RU"/>
              </w:rPr>
              <w:t>50209,8</w:t>
            </w:r>
          </w:p>
        </w:tc>
        <w:tc>
          <w:tcPr>
            <w:tcW w:w="289" w:type="pct"/>
            <w:tcBorders>
              <w:top w:val="single" w:sz="4" w:space="0" w:color="auto"/>
              <w:left w:val="single" w:sz="4" w:space="0" w:color="auto"/>
              <w:bottom w:val="single" w:sz="4" w:space="0" w:color="auto"/>
              <w:right w:val="single" w:sz="4" w:space="0" w:color="auto"/>
            </w:tcBorders>
            <w:vAlign w:val="center"/>
          </w:tcPr>
          <w:p w14:paraId="6C1F14CD" w14:textId="6D8954DB" w:rsidR="004B6824" w:rsidRPr="00D53A02" w:rsidRDefault="004B6824" w:rsidP="004B6824">
            <w:pPr>
              <w:spacing w:after="0" w:line="240" w:lineRule="auto"/>
              <w:jc w:val="center"/>
              <w:rPr>
                <w:rFonts w:ascii="Times New Roman" w:eastAsia="Times New Roman" w:hAnsi="Times New Roman"/>
                <w:b/>
                <w:sz w:val="14"/>
                <w:szCs w:val="14"/>
                <w:lang w:eastAsia="ru-RU"/>
              </w:rPr>
            </w:pPr>
            <w:r>
              <w:rPr>
                <w:rFonts w:ascii="Times New Roman" w:eastAsia="Times New Roman" w:hAnsi="Times New Roman"/>
                <w:b/>
                <w:sz w:val="14"/>
                <w:szCs w:val="14"/>
                <w:lang w:eastAsia="ru-RU"/>
              </w:rPr>
              <w:t>49192,7</w:t>
            </w:r>
          </w:p>
        </w:tc>
        <w:tc>
          <w:tcPr>
            <w:tcW w:w="363" w:type="pct"/>
            <w:tcBorders>
              <w:top w:val="single" w:sz="4" w:space="0" w:color="auto"/>
              <w:left w:val="single" w:sz="4" w:space="0" w:color="auto"/>
              <w:bottom w:val="single" w:sz="4" w:space="0" w:color="auto"/>
              <w:right w:val="single" w:sz="4" w:space="0" w:color="auto"/>
            </w:tcBorders>
            <w:vAlign w:val="center"/>
          </w:tcPr>
          <w:p w14:paraId="7F6DF9AD" w14:textId="54F16AF0" w:rsidR="004B6824" w:rsidRPr="00D53A02" w:rsidRDefault="004B6824" w:rsidP="004B6824">
            <w:pPr>
              <w:spacing w:after="0" w:line="240" w:lineRule="auto"/>
              <w:jc w:val="center"/>
              <w:rPr>
                <w:rFonts w:ascii="Times New Roman" w:eastAsia="Times New Roman" w:hAnsi="Times New Roman"/>
                <w:b/>
                <w:sz w:val="14"/>
                <w:szCs w:val="14"/>
                <w:lang w:eastAsia="ru-RU"/>
              </w:rPr>
            </w:pPr>
            <w:r>
              <w:rPr>
                <w:rFonts w:ascii="Times New Roman" w:eastAsia="Times New Roman" w:hAnsi="Times New Roman"/>
                <w:b/>
                <w:sz w:val="14"/>
                <w:szCs w:val="14"/>
                <w:lang w:eastAsia="ru-RU"/>
              </w:rPr>
              <w:t>49192,7</w:t>
            </w:r>
          </w:p>
        </w:tc>
        <w:tc>
          <w:tcPr>
            <w:tcW w:w="369" w:type="pct"/>
            <w:tcBorders>
              <w:top w:val="single" w:sz="4" w:space="0" w:color="auto"/>
              <w:left w:val="single" w:sz="4" w:space="0" w:color="auto"/>
              <w:bottom w:val="single" w:sz="4" w:space="0" w:color="auto"/>
              <w:right w:val="single" w:sz="4" w:space="0" w:color="auto"/>
            </w:tcBorders>
            <w:vAlign w:val="center"/>
          </w:tcPr>
          <w:p w14:paraId="39104FC5" w14:textId="3E251F23" w:rsidR="004B6824" w:rsidRPr="00D53A02" w:rsidRDefault="004B6824" w:rsidP="004B6824">
            <w:pPr>
              <w:spacing w:after="0" w:line="240" w:lineRule="auto"/>
              <w:jc w:val="center"/>
              <w:rPr>
                <w:rFonts w:ascii="Times New Roman" w:eastAsia="Times New Roman" w:hAnsi="Times New Roman"/>
                <w:b/>
                <w:sz w:val="14"/>
                <w:szCs w:val="14"/>
                <w:lang w:eastAsia="ru-RU"/>
              </w:rPr>
            </w:pPr>
            <w:r>
              <w:rPr>
                <w:rFonts w:ascii="Times New Roman" w:eastAsia="Times New Roman" w:hAnsi="Times New Roman"/>
                <w:b/>
                <w:sz w:val="14"/>
                <w:szCs w:val="14"/>
                <w:lang w:eastAsia="ru-RU"/>
              </w:rPr>
              <w:t>49192,7</w:t>
            </w:r>
          </w:p>
        </w:tc>
        <w:tc>
          <w:tcPr>
            <w:tcW w:w="262" w:type="pct"/>
            <w:tcBorders>
              <w:top w:val="single" w:sz="4" w:space="0" w:color="auto"/>
              <w:left w:val="single" w:sz="4" w:space="0" w:color="auto"/>
              <w:bottom w:val="single" w:sz="4" w:space="0" w:color="auto"/>
              <w:right w:val="single" w:sz="4" w:space="0" w:color="auto"/>
            </w:tcBorders>
            <w:vAlign w:val="center"/>
          </w:tcPr>
          <w:p w14:paraId="41D0FE06" w14:textId="73F40C44" w:rsidR="004B6824" w:rsidRPr="00D53A02" w:rsidRDefault="004B6824" w:rsidP="004B6824">
            <w:pPr>
              <w:spacing w:after="0" w:line="240" w:lineRule="auto"/>
              <w:jc w:val="center"/>
              <w:rPr>
                <w:rFonts w:ascii="Times New Roman" w:eastAsia="Times New Roman" w:hAnsi="Times New Roman"/>
                <w:b/>
                <w:sz w:val="14"/>
                <w:szCs w:val="14"/>
                <w:lang w:eastAsia="ru-RU"/>
              </w:rPr>
            </w:pPr>
            <w:r>
              <w:rPr>
                <w:rFonts w:ascii="Times New Roman" w:eastAsia="Times New Roman" w:hAnsi="Times New Roman"/>
                <w:b/>
                <w:sz w:val="14"/>
                <w:szCs w:val="14"/>
                <w:lang w:eastAsia="ru-RU"/>
              </w:rPr>
              <w:t>49192,7</w:t>
            </w:r>
          </w:p>
        </w:tc>
      </w:tr>
    </w:tbl>
    <w:p w14:paraId="765A4644" w14:textId="77777777" w:rsidR="00340BB8" w:rsidRPr="00D53A02" w:rsidRDefault="00340BB8" w:rsidP="00F92988">
      <w:pPr>
        <w:tabs>
          <w:tab w:val="left" w:pos="0"/>
        </w:tabs>
        <w:spacing w:after="0" w:line="240" w:lineRule="auto"/>
        <w:ind w:firstLine="709"/>
        <w:jc w:val="both"/>
        <w:rPr>
          <w:rStyle w:val="af3"/>
          <w:rFonts w:ascii="Times New Roman" w:hAnsi="Times New Roman"/>
          <w:b w:val="0"/>
          <w:bCs/>
          <w:color w:val="auto"/>
          <w:szCs w:val="26"/>
        </w:rPr>
      </w:pPr>
    </w:p>
    <w:p w14:paraId="0046A07C" w14:textId="77777777" w:rsidR="00340BB8" w:rsidRPr="00D53A02" w:rsidRDefault="00340BB8" w:rsidP="00F92988">
      <w:pPr>
        <w:tabs>
          <w:tab w:val="left" w:pos="0"/>
        </w:tabs>
        <w:spacing w:after="0" w:line="240" w:lineRule="auto"/>
        <w:ind w:firstLine="709"/>
        <w:jc w:val="right"/>
        <w:rPr>
          <w:rFonts w:ascii="Times New Roman" w:hAnsi="Times New Roman"/>
          <w:bCs/>
          <w:sz w:val="24"/>
          <w:szCs w:val="24"/>
        </w:rPr>
      </w:pPr>
      <w:r w:rsidRPr="00D53A02">
        <w:rPr>
          <w:rStyle w:val="af3"/>
          <w:rFonts w:ascii="Times New Roman" w:hAnsi="Times New Roman"/>
          <w:b w:val="0"/>
          <w:bCs/>
          <w:color w:val="auto"/>
          <w:sz w:val="24"/>
          <w:szCs w:val="24"/>
        </w:rPr>
        <w:t>Таблица 34.2</w:t>
      </w:r>
      <w:r w:rsidR="007602A3" w:rsidRPr="00D53A02">
        <w:rPr>
          <w:rStyle w:val="af3"/>
          <w:rFonts w:ascii="Times New Roman" w:hAnsi="Times New Roman"/>
          <w:b w:val="0"/>
          <w:bCs/>
          <w:color w:val="auto"/>
          <w:sz w:val="24"/>
          <w:szCs w:val="24"/>
        </w:rPr>
        <w:t>. ООО «Коммунсервис»</w:t>
      </w:r>
    </w:p>
    <w:tbl>
      <w:tblPr>
        <w:tblW w:w="5077" w:type="pct"/>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91"/>
        <w:gridCol w:w="1364"/>
        <w:gridCol w:w="730"/>
        <w:gridCol w:w="731"/>
        <w:gridCol w:w="717"/>
        <w:gridCol w:w="580"/>
        <w:gridCol w:w="721"/>
        <w:gridCol w:w="723"/>
        <w:gridCol w:w="725"/>
        <w:gridCol w:w="723"/>
        <w:gridCol w:w="580"/>
        <w:gridCol w:w="723"/>
        <w:gridCol w:w="723"/>
        <w:gridCol w:w="576"/>
      </w:tblGrid>
      <w:tr w:rsidR="002360F4" w:rsidRPr="00D53A02" w14:paraId="6244F405" w14:textId="77777777" w:rsidTr="00B03F28">
        <w:tc>
          <w:tcPr>
            <w:tcW w:w="196" w:type="pct"/>
            <w:vMerge w:val="restart"/>
            <w:tcBorders>
              <w:top w:val="single" w:sz="4" w:space="0" w:color="auto"/>
              <w:bottom w:val="single" w:sz="4" w:space="0" w:color="auto"/>
              <w:right w:val="single" w:sz="4" w:space="0" w:color="auto"/>
            </w:tcBorders>
            <w:vAlign w:val="center"/>
          </w:tcPr>
          <w:p w14:paraId="3087593D" w14:textId="77777777" w:rsidR="002360F4" w:rsidRPr="00D53A02" w:rsidRDefault="002360F4" w:rsidP="00220441">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w:t>
            </w:r>
          </w:p>
        </w:tc>
        <w:tc>
          <w:tcPr>
            <w:tcW w:w="682" w:type="pct"/>
            <w:vMerge w:val="restart"/>
            <w:tcBorders>
              <w:top w:val="single" w:sz="4" w:space="0" w:color="auto"/>
              <w:left w:val="single" w:sz="4" w:space="0" w:color="auto"/>
              <w:bottom w:val="single" w:sz="4" w:space="0" w:color="auto"/>
              <w:right w:val="single" w:sz="4" w:space="0" w:color="auto"/>
            </w:tcBorders>
            <w:vAlign w:val="center"/>
          </w:tcPr>
          <w:p w14:paraId="537748BC" w14:textId="77777777" w:rsidR="002360F4" w:rsidRPr="00D53A02" w:rsidRDefault="002360F4" w:rsidP="00220441">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Наименование котельной</w:t>
            </w:r>
          </w:p>
        </w:tc>
        <w:tc>
          <w:tcPr>
            <w:tcW w:w="4122" w:type="pct"/>
            <w:gridSpan w:val="12"/>
            <w:tcBorders>
              <w:top w:val="single" w:sz="4" w:space="0" w:color="auto"/>
              <w:left w:val="single" w:sz="4" w:space="0" w:color="auto"/>
              <w:bottom w:val="single" w:sz="4" w:space="0" w:color="auto"/>
            </w:tcBorders>
            <w:vAlign w:val="center"/>
          </w:tcPr>
          <w:p w14:paraId="222E38C7" w14:textId="77777777" w:rsidR="002360F4" w:rsidRPr="00D53A02" w:rsidRDefault="002360F4" w:rsidP="00220441">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Выработка тепловой энергии</w:t>
            </w:r>
          </w:p>
        </w:tc>
      </w:tr>
      <w:tr w:rsidR="00E57630" w:rsidRPr="00D53A02" w14:paraId="1E19E2DF" w14:textId="77777777" w:rsidTr="00B03F28">
        <w:tc>
          <w:tcPr>
            <w:tcW w:w="196" w:type="pct"/>
            <w:vMerge/>
            <w:tcBorders>
              <w:top w:val="nil"/>
              <w:bottom w:val="single" w:sz="4" w:space="0" w:color="auto"/>
              <w:right w:val="single" w:sz="4" w:space="0" w:color="auto"/>
            </w:tcBorders>
            <w:vAlign w:val="center"/>
          </w:tcPr>
          <w:p w14:paraId="0A5259D5" w14:textId="77777777" w:rsidR="00E57630" w:rsidRPr="00D53A02" w:rsidRDefault="00E57630" w:rsidP="00220441">
            <w:pPr>
              <w:spacing w:after="0" w:line="240" w:lineRule="auto"/>
              <w:jc w:val="center"/>
              <w:rPr>
                <w:rFonts w:ascii="Times New Roman" w:eastAsia="Times New Roman" w:hAnsi="Times New Roman"/>
                <w:sz w:val="14"/>
                <w:szCs w:val="14"/>
                <w:lang w:eastAsia="ru-RU"/>
              </w:rPr>
            </w:pPr>
          </w:p>
        </w:tc>
        <w:tc>
          <w:tcPr>
            <w:tcW w:w="682" w:type="pct"/>
            <w:vMerge/>
            <w:tcBorders>
              <w:top w:val="nil"/>
              <w:left w:val="single" w:sz="4" w:space="0" w:color="auto"/>
              <w:bottom w:val="single" w:sz="4" w:space="0" w:color="auto"/>
              <w:right w:val="single" w:sz="4" w:space="0" w:color="auto"/>
            </w:tcBorders>
            <w:vAlign w:val="center"/>
          </w:tcPr>
          <w:p w14:paraId="144CF714" w14:textId="77777777" w:rsidR="00E57630" w:rsidRPr="00D53A02" w:rsidRDefault="00E57630" w:rsidP="00220441">
            <w:pPr>
              <w:spacing w:after="0" w:line="240" w:lineRule="auto"/>
              <w:jc w:val="center"/>
              <w:rPr>
                <w:rFonts w:ascii="Times New Roman" w:eastAsia="Times New Roman" w:hAnsi="Times New Roman"/>
                <w:sz w:val="14"/>
                <w:szCs w:val="14"/>
                <w:lang w:eastAsia="ru-RU"/>
              </w:rPr>
            </w:pPr>
          </w:p>
        </w:tc>
        <w:tc>
          <w:tcPr>
            <w:tcW w:w="365" w:type="pct"/>
            <w:tcBorders>
              <w:top w:val="single" w:sz="4" w:space="0" w:color="auto"/>
              <w:left w:val="single" w:sz="4" w:space="0" w:color="auto"/>
              <w:bottom w:val="single" w:sz="4" w:space="0" w:color="auto"/>
              <w:right w:val="single" w:sz="4" w:space="0" w:color="auto"/>
            </w:tcBorders>
            <w:vAlign w:val="center"/>
          </w:tcPr>
          <w:p w14:paraId="67AF84AB" w14:textId="77777777" w:rsidR="00E57630" w:rsidRPr="00D53A02" w:rsidRDefault="00E57630" w:rsidP="00220441">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2019</w:t>
            </w:r>
          </w:p>
        </w:tc>
        <w:tc>
          <w:tcPr>
            <w:tcW w:w="365" w:type="pct"/>
            <w:tcBorders>
              <w:top w:val="single" w:sz="4" w:space="0" w:color="auto"/>
              <w:left w:val="single" w:sz="4" w:space="0" w:color="auto"/>
              <w:bottom w:val="single" w:sz="4" w:space="0" w:color="auto"/>
              <w:right w:val="single" w:sz="4" w:space="0" w:color="auto"/>
            </w:tcBorders>
            <w:vAlign w:val="center"/>
          </w:tcPr>
          <w:p w14:paraId="53817C1F" w14:textId="77777777" w:rsidR="00E57630" w:rsidRPr="00D53A02" w:rsidRDefault="00E57630" w:rsidP="00220441">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2020</w:t>
            </w:r>
          </w:p>
        </w:tc>
        <w:tc>
          <w:tcPr>
            <w:tcW w:w="358" w:type="pct"/>
            <w:tcBorders>
              <w:top w:val="single" w:sz="4" w:space="0" w:color="auto"/>
              <w:left w:val="single" w:sz="4" w:space="0" w:color="auto"/>
              <w:bottom w:val="single" w:sz="4" w:space="0" w:color="auto"/>
              <w:right w:val="single" w:sz="4" w:space="0" w:color="auto"/>
            </w:tcBorders>
            <w:vAlign w:val="center"/>
          </w:tcPr>
          <w:p w14:paraId="29838F99" w14:textId="77777777" w:rsidR="00E57630" w:rsidRPr="00D53A02" w:rsidRDefault="00E57630" w:rsidP="00220441">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2021</w:t>
            </w:r>
          </w:p>
        </w:tc>
        <w:tc>
          <w:tcPr>
            <w:tcW w:w="290" w:type="pct"/>
            <w:tcBorders>
              <w:top w:val="single" w:sz="4" w:space="0" w:color="auto"/>
              <w:left w:val="single" w:sz="4" w:space="0" w:color="auto"/>
              <w:bottom w:val="single" w:sz="4" w:space="0" w:color="auto"/>
              <w:right w:val="single" w:sz="4" w:space="0" w:color="auto"/>
            </w:tcBorders>
            <w:vAlign w:val="center"/>
          </w:tcPr>
          <w:p w14:paraId="3728AE5C" w14:textId="77777777" w:rsidR="00E57630" w:rsidRPr="00D53A02" w:rsidRDefault="00E57630" w:rsidP="00220441">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2022</w:t>
            </w:r>
          </w:p>
        </w:tc>
        <w:tc>
          <w:tcPr>
            <w:tcW w:w="360" w:type="pct"/>
            <w:tcBorders>
              <w:top w:val="single" w:sz="4" w:space="0" w:color="auto"/>
              <w:left w:val="single" w:sz="4" w:space="0" w:color="auto"/>
              <w:bottom w:val="single" w:sz="4" w:space="0" w:color="auto"/>
              <w:right w:val="single" w:sz="4" w:space="0" w:color="auto"/>
            </w:tcBorders>
            <w:vAlign w:val="center"/>
          </w:tcPr>
          <w:p w14:paraId="2EB5C7BB" w14:textId="77777777" w:rsidR="00E57630" w:rsidRPr="00D53A02" w:rsidRDefault="00E57630" w:rsidP="00220441">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2023</w:t>
            </w:r>
          </w:p>
        </w:tc>
        <w:tc>
          <w:tcPr>
            <w:tcW w:w="361" w:type="pct"/>
            <w:tcBorders>
              <w:top w:val="single" w:sz="4" w:space="0" w:color="auto"/>
              <w:left w:val="single" w:sz="4" w:space="0" w:color="auto"/>
              <w:bottom w:val="single" w:sz="4" w:space="0" w:color="auto"/>
              <w:right w:val="single" w:sz="4" w:space="0" w:color="auto"/>
            </w:tcBorders>
            <w:vAlign w:val="center"/>
          </w:tcPr>
          <w:p w14:paraId="0EBC0F47" w14:textId="77777777" w:rsidR="00E57630" w:rsidRPr="00D53A02" w:rsidRDefault="00E57630" w:rsidP="00220441">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2024</w:t>
            </w:r>
          </w:p>
        </w:tc>
        <w:tc>
          <w:tcPr>
            <w:tcW w:w="362" w:type="pct"/>
            <w:tcBorders>
              <w:top w:val="single" w:sz="4" w:space="0" w:color="auto"/>
              <w:left w:val="single" w:sz="4" w:space="0" w:color="auto"/>
              <w:bottom w:val="single" w:sz="4" w:space="0" w:color="auto"/>
              <w:right w:val="single" w:sz="4" w:space="0" w:color="auto"/>
            </w:tcBorders>
            <w:vAlign w:val="center"/>
          </w:tcPr>
          <w:p w14:paraId="5FA2CF10" w14:textId="77777777" w:rsidR="00E57630" w:rsidRPr="00D53A02" w:rsidRDefault="00E57630" w:rsidP="00220441">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2025</w:t>
            </w:r>
          </w:p>
        </w:tc>
        <w:tc>
          <w:tcPr>
            <w:tcW w:w="361" w:type="pct"/>
            <w:tcBorders>
              <w:top w:val="single" w:sz="4" w:space="0" w:color="auto"/>
              <w:left w:val="single" w:sz="4" w:space="0" w:color="auto"/>
              <w:bottom w:val="single" w:sz="4" w:space="0" w:color="auto"/>
              <w:right w:val="single" w:sz="4" w:space="0" w:color="auto"/>
            </w:tcBorders>
            <w:vAlign w:val="center"/>
          </w:tcPr>
          <w:p w14:paraId="03EE8277" w14:textId="77777777" w:rsidR="00E57630" w:rsidRPr="00D53A02" w:rsidRDefault="00E57630" w:rsidP="00220441">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2026</w:t>
            </w:r>
          </w:p>
        </w:tc>
        <w:tc>
          <w:tcPr>
            <w:tcW w:w="290" w:type="pct"/>
            <w:tcBorders>
              <w:top w:val="single" w:sz="4" w:space="0" w:color="auto"/>
              <w:left w:val="single" w:sz="4" w:space="0" w:color="auto"/>
              <w:bottom w:val="single" w:sz="4" w:space="0" w:color="auto"/>
              <w:right w:val="single" w:sz="4" w:space="0" w:color="auto"/>
            </w:tcBorders>
            <w:vAlign w:val="center"/>
          </w:tcPr>
          <w:p w14:paraId="700FC70D" w14:textId="77777777" w:rsidR="00E57630" w:rsidRPr="00D53A02" w:rsidRDefault="00E57630" w:rsidP="00220441">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2030</w:t>
            </w:r>
          </w:p>
        </w:tc>
        <w:tc>
          <w:tcPr>
            <w:tcW w:w="361" w:type="pct"/>
            <w:tcBorders>
              <w:top w:val="single" w:sz="4" w:space="0" w:color="auto"/>
              <w:left w:val="single" w:sz="4" w:space="0" w:color="auto"/>
              <w:bottom w:val="single" w:sz="4" w:space="0" w:color="auto"/>
            </w:tcBorders>
            <w:vAlign w:val="center"/>
          </w:tcPr>
          <w:p w14:paraId="285423ED" w14:textId="77777777" w:rsidR="00E57630" w:rsidRPr="00D53A02" w:rsidRDefault="00E57630" w:rsidP="00220441">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2035</w:t>
            </w:r>
          </w:p>
        </w:tc>
        <w:tc>
          <w:tcPr>
            <w:tcW w:w="361" w:type="pct"/>
            <w:tcBorders>
              <w:top w:val="single" w:sz="4" w:space="0" w:color="auto"/>
              <w:left w:val="single" w:sz="4" w:space="0" w:color="auto"/>
              <w:bottom w:val="single" w:sz="4" w:space="0" w:color="auto"/>
            </w:tcBorders>
          </w:tcPr>
          <w:p w14:paraId="3EF30BA5" w14:textId="77777777" w:rsidR="00E57630" w:rsidRPr="00D53A02" w:rsidRDefault="002360F4" w:rsidP="00220441">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2040</w:t>
            </w:r>
          </w:p>
        </w:tc>
        <w:tc>
          <w:tcPr>
            <w:tcW w:w="289" w:type="pct"/>
            <w:tcBorders>
              <w:top w:val="single" w:sz="4" w:space="0" w:color="auto"/>
              <w:left w:val="single" w:sz="4" w:space="0" w:color="auto"/>
              <w:bottom w:val="single" w:sz="4" w:space="0" w:color="auto"/>
            </w:tcBorders>
          </w:tcPr>
          <w:p w14:paraId="0D129CE6" w14:textId="77777777" w:rsidR="00E57630" w:rsidRPr="00D53A02" w:rsidRDefault="002360F4" w:rsidP="00220441">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2044</w:t>
            </w:r>
          </w:p>
        </w:tc>
      </w:tr>
      <w:tr w:rsidR="002360F4" w:rsidRPr="00D53A02" w14:paraId="4EC719D4" w14:textId="77777777" w:rsidTr="00B03F28">
        <w:tc>
          <w:tcPr>
            <w:tcW w:w="196" w:type="pct"/>
            <w:tcBorders>
              <w:top w:val="single" w:sz="4" w:space="0" w:color="auto"/>
              <w:bottom w:val="single" w:sz="4" w:space="0" w:color="auto"/>
              <w:right w:val="single" w:sz="4" w:space="0" w:color="auto"/>
            </w:tcBorders>
            <w:vAlign w:val="center"/>
          </w:tcPr>
          <w:p w14:paraId="62214B25" w14:textId="77777777" w:rsidR="002360F4" w:rsidRPr="00D53A02" w:rsidRDefault="002360F4" w:rsidP="002360F4">
            <w:pPr>
              <w:spacing w:after="0" w:line="240" w:lineRule="auto"/>
              <w:jc w:val="center"/>
              <w:rPr>
                <w:rFonts w:ascii="Times New Roman" w:hAnsi="Times New Roman"/>
                <w:sz w:val="14"/>
                <w:szCs w:val="14"/>
              </w:rPr>
            </w:pPr>
            <w:r w:rsidRPr="00D53A02">
              <w:rPr>
                <w:rFonts w:ascii="Times New Roman" w:hAnsi="Times New Roman"/>
                <w:sz w:val="14"/>
                <w:szCs w:val="14"/>
              </w:rPr>
              <w:t>1</w:t>
            </w:r>
          </w:p>
        </w:tc>
        <w:tc>
          <w:tcPr>
            <w:tcW w:w="682" w:type="pct"/>
            <w:tcBorders>
              <w:top w:val="single" w:sz="4" w:space="0" w:color="auto"/>
              <w:left w:val="single" w:sz="4" w:space="0" w:color="auto"/>
              <w:bottom w:val="single" w:sz="4" w:space="0" w:color="auto"/>
              <w:right w:val="single" w:sz="4" w:space="0" w:color="auto"/>
            </w:tcBorders>
            <w:vAlign w:val="center"/>
          </w:tcPr>
          <w:p w14:paraId="324CA4E2" w14:textId="77777777" w:rsidR="002360F4" w:rsidRPr="00D53A02" w:rsidRDefault="002360F4" w:rsidP="002360F4">
            <w:pPr>
              <w:pStyle w:val="ae"/>
              <w:jc w:val="center"/>
              <w:rPr>
                <w:sz w:val="14"/>
                <w:szCs w:val="14"/>
              </w:rPr>
            </w:pPr>
            <w:r w:rsidRPr="00D53A02">
              <w:rPr>
                <w:sz w:val="14"/>
                <w:szCs w:val="14"/>
              </w:rPr>
              <w:t>Котельная №11</w:t>
            </w:r>
          </w:p>
          <w:p w14:paraId="415E2ECB" w14:textId="77777777" w:rsidR="002360F4" w:rsidRPr="00D53A02" w:rsidRDefault="002360F4" w:rsidP="002360F4">
            <w:pPr>
              <w:pStyle w:val="ae"/>
              <w:jc w:val="center"/>
              <w:rPr>
                <w:sz w:val="14"/>
                <w:szCs w:val="14"/>
              </w:rPr>
            </w:pPr>
            <w:r w:rsidRPr="00D53A02">
              <w:rPr>
                <w:sz w:val="14"/>
                <w:szCs w:val="14"/>
              </w:rPr>
              <w:t>с.Темта,ул.Молодежная, д.2а</w:t>
            </w:r>
          </w:p>
        </w:tc>
        <w:tc>
          <w:tcPr>
            <w:tcW w:w="365" w:type="pct"/>
            <w:tcBorders>
              <w:top w:val="single" w:sz="4" w:space="0" w:color="auto"/>
              <w:left w:val="single" w:sz="4" w:space="0" w:color="auto"/>
              <w:bottom w:val="single" w:sz="4" w:space="0" w:color="auto"/>
              <w:right w:val="single" w:sz="4" w:space="0" w:color="auto"/>
            </w:tcBorders>
            <w:vAlign w:val="center"/>
          </w:tcPr>
          <w:p w14:paraId="55360088" w14:textId="77777777" w:rsidR="002360F4" w:rsidRPr="00D53A02" w:rsidRDefault="002360F4" w:rsidP="002360F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198,1</w:t>
            </w:r>
          </w:p>
        </w:tc>
        <w:tc>
          <w:tcPr>
            <w:tcW w:w="365" w:type="pct"/>
            <w:tcBorders>
              <w:top w:val="single" w:sz="4" w:space="0" w:color="auto"/>
              <w:left w:val="single" w:sz="4" w:space="0" w:color="auto"/>
              <w:bottom w:val="single" w:sz="4" w:space="0" w:color="auto"/>
              <w:right w:val="single" w:sz="4" w:space="0" w:color="auto"/>
            </w:tcBorders>
            <w:vAlign w:val="center"/>
          </w:tcPr>
          <w:p w14:paraId="13BF32A2" w14:textId="77777777" w:rsidR="002360F4" w:rsidRPr="00D53A02" w:rsidRDefault="002360F4" w:rsidP="002360F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198,1</w:t>
            </w:r>
          </w:p>
        </w:tc>
        <w:tc>
          <w:tcPr>
            <w:tcW w:w="358" w:type="pct"/>
            <w:tcBorders>
              <w:top w:val="single" w:sz="4" w:space="0" w:color="auto"/>
              <w:left w:val="single" w:sz="4" w:space="0" w:color="auto"/>
              <w:bottom w:val="single" w:sz="4" w:space="0" w:color="auto"/>
              <w:right w:val="single" w:sz="4" w:space="0" w:color="auto"/>
            </w:tcBorders>
            <w:vAlign w:val="center"/>
          </w:tcPr>
          <w:p w14:paraId="2906206F" w14:textId="77777777" w:rsidR="002360F4" w:rsidRPr="00D53A02" w:rsidRDefault="002360F4" w:rsidP="002360F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198,1</w:t>
            </w:r>
          </w:p>
        </w:tc>
        <w:tc>
          <w:tcPr>
            <w:tcW w:w="290" w:type="pct"/>
            <w:tcBorders>
              <w:top w:val="single" w:sz="4" w:space="0" w:color="auto"/>
              <w:left w:val="single" w:sz="4" w:space="0" w:color="auto"/>
              <w:bottom w:val="single" w:sz="4" w:space="0" w:color="auto"/>
              <w:right w:val="single" w:sz="4" w:space="0" w:color="auto"/>
            </w:tcBorders>
            <w:vAlign w:val="center"/>
          </w:tcPr>
          <w:p w14:paraId="6B1702E9" w14:textId="77777777" w:rsidR="002360F4" w:rsidRPr="00D53A02" w:rsidRDefault="002360F4" w:rsidP="002360F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173</w:t>
            </w:r>
          </w:p>
        </w:tc>
        <w:tc>
          <w:tcPr>
            <w:tcW w:w="360" w:type="pct"/>
            <w:tcBorders>
              <w:top w:val="single" w:sz="4" w:space="0" w:color="auto"/>
              <w:left w:val="single" w:sz="4" w:space="0" w:color="auto"/>
              <w:bottom w:val="single" w:sz="4" w:space="0" w:color="auto"/>
              <w:right w:val="single" w:sz="4" w:space="0" w:color="auto"/>
            </w:tcBorders>
            <w:vAlign w:val="center"/>
          </w:tcPr>
          <w:p w14:paraId="6CD79483" w14:textId="77777777" w:rsidR="002360F4" w:rsidRPr="00D53A02" w:rsidRDefault="002360F4" w:rsidP="002360F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186</w:t>
            </w:r>
          </w:p>
        </w:tc>
        <w:tc>
          <w:tcPr>
            <w:tcW w:w="361" w:type="pct"/>
            <w:tcBorders>
              <w:top w:val="single" w:sz="4" w:space="0" w:color="auto"/>
              <w:left w:val="single" w:sz="4" w:space="0" w:color="auto"/>
              <w:bottom w:val="single" w:sz="4" w:space="0" w:color="auto"/>
              <w:right w:val="single" w:sz="4" w:space="0" w:color="auto"/>
            </w:tcBorders>
            <w:vAlign w:val="center"/>
          </w:tcPr>
          <w:p w14:paraId="256946C6" w14:textId="77777777" w:rsidR="002360F4" w:rsidRPr="00D53A02" w:rsidRDefault="002360F4" w:rsidP="002360F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221</w:t>
            </w:r>
          </w:p>
        </w:tc>
        <w:tc>
          <w:tcPr>
            <w:tcW w:w="362" w:type="pct"/>
            <w:tcBorders>
              <w:top w:val="single" w:sz="4" w:space="0" w:color="auto"/>
              <w:left w:val="single" w:sz="4" w:space="0" w:color="auto"/>
              <w:bottom w:val="single" w:sz="4" w:space="0" w:color="auto"/>
              <w:right w:val="single" w:sz="4" w:space="0" w:color="auto"/>
            </w:tcBorders>
            <w:vAlign w:val="center"/>
          </w:tcPr>
          <w:p w14:paraId="52CCE408" w14:textId="5B7F32BB" w:rsidR="002360F4" w:rsidRPr="00F30964" w:rsidRDefault="006214B7" w:rsidP="002360F4">
            <w:pPr>
              <w:spacing w:after="0" w:line="240" w:lineRule="auto"/>
              <w:jc w:val="center"/>
              <w:rPr>
                <w:rFonts w:ascii="Times New Roman" w:eastAsia="Times New Roman" w:hAnsi="Times New Roman"/>
                <w:sz w:val="14"/>
                <w:szCs w:val="14"/>
                <w:lang w:eastAsia="ru-RU"/>
              </w:rPr>
            </w:pPr>
            <w:r w:rsidRPr="00F30964">
              <w:rPr>
                <w:rFonts w:ascii="Times New Roman" w:eastAsia="Times New Roman" w:hAnsi="Times New Roman"/>
                <w:sz w:val="14"/>
                <w:szCs w:val="14"/>
                <w:lang w:eastAsia="ru-RU"/>
              </w:rPr>
              <w:t>438,18</w:t>
            </w:r>
          </w:p>
        </w:tc>
        <w:tc>
          <w:tcPr>
            <w:tcW w:w="361" w:type="pct"/>
            <w:tcBorders>
              <w:top w:val="single" w:sz="4" w:space="0" w:color="auto"/>
              <w:left w:val="single" w:sz="4" w:space="0" w:color="auto"/>
              <w:bottom w:val="single" w:sz="4" w:space="0" w:color="auto"/>
              <w:right w:val="single" w:sz="4" w:space="0" w:color="auto"/>
            </w:tcBorders>
            <w:vAlign w:val="center"/>
          </w:tcPr>
          <w:p w14:paraId="1954F966" w14:textId="77777777" w:rsidR="002360F4" w:rsidRPr="00D53A02" w:rsidRDefault="002360F4" w:rsidP="002360F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368</w:t>
            </w:r>
          </w:p>
        </w:tc>
        <w:tc>
          <w:tcPr>
            <w:tcW w:w="290" w:type="pct"/>
            <w:tcBorders>
              <w:top w:val="single" w:sz="4" w:space="0" w:color="auto"/>
              <w:left w:val="single" w:sz="4" w:space="0" w:color="auto"/>
              <w:bottom w:val="single" w:sz="4" w:space="0" w:color="auto"/>
              <w:right w:val="single" w:sz="4" w:space="0" w:color="auto"/>
            </w:tcBorders>
            <w:vAlign w:val="center"/>
          </w:tcPr>
          <w:p w14:paraId="6BF08682" w14:textId="77777777" w:rsidR="002360F4" w:rsidRPr="00D53A02" w:rsidRDefault="002360F4" w:rsidP="002360F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368</w:t>
            </w:r>
          </w:p>
        </w:tc>
        <w:tc>
          <w:tcPr>
            <w:tcW w:w="361" w:type="pct"/>
            <w:tcBorders>
              <w:top w:val="single" w:sz="4" w:space="0" w:color="auto"/>
              <w:left w:val="single" w:sz="4" w:space="0" w:color="auto"/>
              <w:bottom w:val="single" w:sz="4" w:space="0" w:color="auto"/>
              <w:right w:val="single" w:sz="4" w:space="0" w:color="auto"/>
            </w:tcBorders>
            <w:vAlign w:val="center"/>
          </w:tcPr>
          <w:p w14:paraId="05651BDF" w14:textId="77777777" w:rsidR="002360F4" w:rsidRPr="00D53A02" w:rsidRDefault="002360F4" w:rsidP="002360F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368</w:t>
            </w:r>
          </w:p>
        </w:tc>
        <w:tc>
          <w:tcPr>
            <w:tcW w:w="361" w:type="pct"/>
            <w:tcBorders>
              <w:top w:val="single" w:sz="4" w:space="0" w:color="auto"/>
              <w:left w:val="single" w:sz="4" w:space="0" w:color="auto"/>
              <w:bottom w:val="single" w:sz="4" w:space="0" w:color="auto"/>
              <w:right w:val="single" w:sz="4" w:space="0" w:color="auto"/>
            </w:tcBorders>
            <w:vAlign w:val="center"/>
          </w:tcPr>
          <w:p w14:paraId="12EAEA32" w14:textId="77777777" w:rsidR="002360F4" w:rsidRPr="00D53A02" w:rsidRDefault="002360F4" w:rsidP="002360F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368</w:t>
            </w:r>
          </w:p>
        </w:tc>
        <w:tc>
          <w:tcPr>
            <w:tcW w:w="289" w:type="pct"/>
            <w:tcBorders>
              <w:top w:val="single" w:sz="4" w:space="0" w:color="auto"/>
              <w:left w:val="single" w:sz="4" w:space="0" w:color="auto"/>
              <w:bottom w:val="single" w:sz="4" w:space="0" w:color="auto"/>
              <w:right w:val="single" w:sz="4" w:space="0" w:color="auto"/>
            </w:tcBorders>
            <w:vAlign w:val="center"/>
          </w:tcPr>
          <w:p w14:paraId="59272BC5" w14:textId="77777777" w:rsidR="002360F4" w:rsidRPr="00D53A02" w:rsidRDefault="002360F4" w:rsidP="002360F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368</w:t>
            </w:r>
          </w:p>
        </w:tc>
      </w:tr>
      <w:tr w:rsidR="002360F4" w:rsidRPr="00D53A02" w14:paraId="55B5C8DC" w14:textId="77777777" w:rsidTr="00B03F28">
        <w:tc>
          <w:tcPr>
            <w:tcW w:w="196" w:type="pct"/>
            <w:tcBorders>
              <w:top w:val="single" w:sz="4" w:space="0" w:color="auto"/>
              <w:bottom w:val="single" w:sz="4" w:space="0" w:color="auto"/>
              <w:right w:val="single" w:sz="4" w:space="0" w:color="auto"/>
            </w:tcBorders>
            <w:vAlign w:val="center"/>
          </w:tcPr>
          <w:p w14:paraId="4736BE1F" w14:textId="77777777" w:rsidR="002360F4" w:rsidRPr="00D53A02" w:rsidRDefault="002360F4" w:rsidP="002360F4">
            <w:pPr>
              <w:spacing w:after="0" w:line="240" w:lineRule="auto"/>
              <w:jc w:val="center"/>
              <w:rPr>
                <w:rFonts w:ascii="Times New Roman" w:hAnsi="Times New Roman"/>
                <w:sz w:val="14"/>
                <w:szCs w:val="14"/>
              </w:rPr>
            </w:pPr>
            <w:r w:rsidRPr="00D53A02">
              <w:rPr>
                <w:rFonts w:ascii="Times New Roman" w:hAnsi="Times New Roman"/>
                <w:sz w:val="14"/>
                <w:szCs w:val="14"/>
              </w:rPr>
              <w:t>2</w:t>
            </w:r>
          </w:p>
        </w:tc>
        <w:tc>
          <w:tcPr>
            <w:tcW w:w="682" w:type="pct"/>
            <w:tcBorders>
              <w:top w:val="single" w:sz="4" w:space="0" w:color="auto"/>
              <w:left w:val="single" w:sz="4" w:space="0" w:color="auto"/>
              <w:bottom w:val="single" w:sz="4" w:space="0" w:color="auto"/>
              <w:right w:val="single" w:sz="4" w:space="0" w:color="auto"/>
            </w:tcBorders>
            <w:vAlign w:val="center"/>
          </w:tcPr>
          <w:p w14:paraId="1A287884" w14:textId="77777777" w:rsidR="002360F4" w:rsidRPr="00D53A02" w:rsidRDefault="002360F4" w:rsidP="002360F4">
            <w:pPr>
              <w:pStyle w:val="af1"/>
              <w:jc w:val="center"/>
              <w:rPr>
                <w:sz w:val="14"/>
                <w:szCs w:val="14"/>
              </w:rPr>
            </w:pPr>
            <w:r w:rsidRPr="00D53A02">
              <w:rPr>
                <w:sz w:val="14"/>
                <w:szCs w:val="14"/>
              </w:rPr>
              <w:t>Котельная                               д.Минеево, ул. Школьная, д. 10</w:t>
            </w:r>
          </w:p>
        </w:tc>
        <w:tc>
          <w:tcPr>
            <w:tcW w:w="365" w:type="pct"/>
            <w:tcBorders>
              <w:top w:val="single" w:sz="4" w:space="0" w:color="auto"/>
              <w:left w:val="single" w:sz="4" w:space="0" w:color="auto"/>
              <w:bottom w:val="single" w:sz="4" w:space="0" w:color="auto"/>
              <w:right w:val="single" w:sz="4" w:space="0" w:color="auto"/>
            </w:tcBorders>
            <w:vAlign w:val="center"/>
          </w:tcPr>
          <w:p w14:paraId="1DA41DD9" w14:textId="77777777" w:rsidR="002360F4" w:rsidRPr="00D53A02" w:rsidRDefault="002360F4" w:rsidP="002360F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227,7</w:t>
            </w:r>
          </w:p>
        </w:tc>
        <w:tc>
          <w:tcPr>
            <w:tcW w:w="365" w:type="pct"/>
            <w:tcBorders>
              <w:top w:val="single" w:sz="4" w:space="0" w:color="auto"/>
              <w:left w:val="single" w:sz="4" w:space="0" w:color="auto"/>
              <w:bottom w:val="single" w:sz="4" w:space="0" w:color="auto"/>
              <w:right w:val="single" w:sz="4" w:space="0" w:color="auto"/>
            </w:tcBorders>
            <w:vAlign w:val="center"/>
          </w:tcPr>
          <w:p w14:paraId="3C19C2A8" w14:textId="77777777" w:rsidR="002360F4" w:rsidRPr="00D53A02" w:rsidRDefault="002360F4" w:rsidP="002360F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227,7</w:t>
            </w:r>
          </w:p>
        </w:tc>
        <w:tc>
          <w:tcPr>
            <w:tcW w:w="358" w:type="pct"/>
            <w:tcBorders>
              <w:top w:val="single" w:sz="4" w:space="0" w:color="auto"/>
              <w:left w:val="single" w:sz="4" w:space="0" w:color="auto"/>
              <w:bottom w:val="single" w:sz="4" w:space="0" w:color="auto"/>
              <w:right w:val="single" w:sz="4" w:space="0" w:color="auto"/>
            </w:tcBorders>
            <w:vAlign w:val="center"/>
          </w:tcPr>
          <w:p w14:paraId="434D830B" w14:textId="77777777" w:rsidR="002360F4" w:rsidRPr="00D53A02" w:rsidRDefault="002360F4" w:rsidP="002360F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227,7</w:t>
            </w:r>
          </w:p>
        </w:tc>
        <w:tc>
          <w:tcPr>
            <w:tcW w:w="290" w:type="pct"/>
            <w:tcBorders>
              <w:top w:val="single" w:sz="4" w:space="0" w:color="auto"/>
              <w:left w:val="single" w:sz="4" w:space="0" w:color="auto"/>
              <w:bottom w:val="single" w:sz="4" w:space="0" w:color="auto"/>
              <w:right w:val="single" w:sz="4" w:space="0" w:color="auto"/>
            </w:tcBorders>
            <w:vAlign w:val="center"/>
          </w:tcPr>
          <w:p w14:paraId="0FA918F0" w14:textId="77777777" w:rsidR="002360F4" w:rsidRPr="00D53A02" w:rsidRDefault="002360F4" w:rsidP="002360F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262</w:t>
            </w:r>
          </w:p>
        </w:tc>
        <w:tc>
          <w:tcPr>
            <w:tcW w:w="360" w:type="pct"/>
            <w:tcBorders>
              <w:top w:val="single" w:sz="4" w:space="0" w:color="auto"/>
              <w:left w:val="single" w:sz="4" w:space="0" w:color="auto"/>
              <w:bottom w:val="single" w:sz="4" w:space="0" w:color="auto"/>
              <w:right w:val="single" w:sz="4" w:space="0" w:color="auto"/>
            </w:tcBorders>
            <w:vAlign w:val="center"/>
          </w:tcPr>
          <w:p w14:paraId="652E5DCA" w14:textId="77777777" w:rsidR="002360F4" w:rsidRPr="00D53A02" w:rsidRDefault="002360F4" w:rsidP="002360F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265</w:t>
            </w:r>
          </w:p>
        </w:tc>
        <w:tc>
          <w:tcPr>
            <w:tcW w:w="361" w:type="pct"/>
            <w:tcBorders>
              <w:top w:val="single" w:sz="4" w:space="0" w:color="auto"/>
              <w:left w:val="single" w:sz="4" w:space="0" w:color="auto"/>
              <w:bottom w:val="single" w:sz="4" w:space="0" w:color="auto"/>
              <w:right w:val="single" w:sz="4" w:space="0" w:color="auto"/>
            </w:tcBorders>
            <w:vAlign w:val="center"/>
          </w:tcPr>
          <w:p w14:paraId="3ED10DD6" w14:textId="77777777" w:rsidR="002360F4" w:rsidRPr="00D53A02" w:rsidRDefault="002360F4" w:rsidP="002360F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287,7</w:t>
            </w:r>
          </w:p>
        </w:tc>
        <w:tc>
          <w:tcPr>
            <w:tcW w:w="362" w:type="pct"/>
            <w:tcBorders>
              <w:top w:val="single" w:sz="4" w:space="0" w:color="auto"/>
              <w:left w:val="single" w:sz="4" w:space="0" w:color="auto"/>
              <w:bottom w:val="single" w:sz="4" w:space="0" w:color="auto"/>
              <w:right w:val="single" w:sz="4" w:space="0" w:color="auto"/>
            </w:tcBorders>
            <w:vAlign w:val="center"/>
          </w:tcPr>
          <w:p w14:paraId="750CA374" w14:textId="640D42C7" w:rsidR="002360F4" w:rsidRPr="00F30964" w:rsidRDefault="00EC328A" w:rsidP="002360F4">
            <w:pPr>
              <w:spacing w:after="0" w:line="240" w:lineRule="auto"/>
              <w:jc w:val="center"/>
              <w:rPr>
                <w:rFonts w:ascii="Times New Roman" w:eastAsia="Times New Roman" w:hAnsi="Times New Roman"/>
                <w:sz w:val="14"/>
                <w:szCs w:val="14"/>
                <w:lang w:eastAsia="ru-RU"/>
              </w:rPr>
            </w:pPr>
            <w:r w:rsidRPr="00F30964">
              <w:rPr>
                <w:rFonts w:ascii="Times New Roman" w:eastAsia="Times New Roman" w:hAnsi="Times New Roman"/>
                <w:sz w:val="14"/>
                <w:szCs w:val="14"/>
                <w:lang w:eastAsia="ru-RU"/>
              </w:rPr>
              <w:t>296,83</w:t>
            </w:r>
          </w:p>
        </w:tc>
        <w:tc>
          <w:tcPr>
            <w:tcW w:w="361" w:type="pct"/>
            <w:tcBorders>
              <w:top w:val="single" w:sz="4" w:space="0" w:color="auto"/>
              <w:left w:val="single" w:sz="4" w:space="0" w:color="auto"/>
              <w:bottom w:val="single" w:sz="4" w:space="0" w:color="auto"/>
              <w:right w:val="single" w:sz="4" w:space="0" w:color="auto"/>
            </w:tcBorders>
            <w:vAlign w:val="center"/>
          </w:tcPr>
          <w:p w14:paraId="00E79BBF" w14:textId="77777777" w:rsidR="002360F4" w:rsidRPr="00D53A02" w:rsidRDefault="002360F4" w:rsidP="002360F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232</w:t>
            </w:r>
          </w:p>
        </w:tc>
        <w:tc>
          <w:tcPr>
            <w:tcW w:w="290" w:type="pct"/>
            <w:tcBorders>
              <w:top w:val="single" w:sz="4" w:space="0" w:color="auto"/>
              <w:left w:val="single" w:sz="4" w:space="0" w:color="auto"/>
              <w:bottom w:val="single" w:sz="4" w:space="0" w:color="auto"/>
              <w:right w:val="single" w:sz="4" w:space="0" w:color="auto"/>
            </w:tcBorders>
            <w:vAlign w:val="center"/>
          </w:tcPr>
          <w:p w14:paraId="504E9294" w14:textId="77777777" w:rsidR="002360F4" w:rsidRPr="00D53A02" w:rsidRDefault="002360F4" w:rsidP="002360F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232</w:t>
            </w:r>
          </w:p>
        </w:tc>
        <w:tc>
          <w:tcPr>
            <w:tcW w:w="361" w:type="pct"/>
            <w:tcBorders>
              <w:top w:val="single" w:sz="4" w:space="0" w:color="auto"/>
              <w:left w:val="single" w:sz="4" w:space="0" w:color="auto"/>
              <w:bottom w:val="single" w:sz="4" w:space="0" w:color="auto"/>
              <w:right w:val="single" w:sz="4" w:space="0" w:color="auto"/>
            </w:tcBorders>
            <w:vAlign w:val="center"/>
          </w:tcPr>
          <w:p w14:paraId="715A0757" w14:textId="77777777" w:rsidR="002360F4" w:rsidRPr="00D53A02" w:rsidRDefault="002360F4" w:rsidP="002360F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232</w:t>
            </w:r>
          </w:p>
        </w:tc>
        <w:tc>
          <w:tcPr>
            <w:tcW w:w="361" w:type="pct"/>
            <w:tcBorders>
              <w:top w:val="single" w:sz="4" w:space="0" w:color="auto"/>
              <w:left w:val="single" w:sz="4" w:space="0" w:color="auto"/>
              <w:bottom w:val="single" w:sz="4" w:space="0" w:color="auto"/>
              <w:right w:val="single" w:sz="4" w:space="0" w:color="auto"/>
            </w:tcBorders>
            <w:vAlign w:val="center"/>
          </w:tcPr>
          <w:p w14:paraId="25D8762A" w14:textId="77777777" w:rsidR="002360F4" w:rsidRPr="00D53A02" w:rsidRDefault="002360F4" w:rsidP="002360F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232</w:t>
            </w:r>
          </w:p>
        </w:tc>
        <w:tc>
          <w:tcPr>
            <w:tcW w:w="289" w:type="pct"/>
            <w:tcBorders>
              <w:top w:val="single" w:sz="4" w:space="0" w:color="auto"/>
              <w:left w:val="single" w:sz="4" w:space="0" w:color="auto"/>
              <w:bottom w:val="single" w:sz="4" w:space="0" w:color="auto"/>
              <w:right w:val="single" w:sz="4" w:space="0" w:color="auto"/>
            </w:tcBorders>
            <w:vAlign w:val="center"/>
          </w:tcPr>
          <w:p w14:paraId="7C39EFE9" w14:textId="77777777" w:rsidR="002360F4" w:rsidRPr="00D53A02" w:rsidRDefault="002360F4" w:rsidP="002360F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232</w:t>
            </w:r>
          </w:p>
        </w:tc>
      </w:tr>
      <w:tr w:rsidR="002360F4" w:rsidRPr="00D53A02" w14:paraId="2910C067" w14:textId="77777777" w:rsidTr="00B03F28">
        <w:tc>
          <w:tcPr>
            <w:tcW w:w="196" w:type="pct"/>
            <w:tcBorders>
              <w:top w:val="single" w:sz="4" w:space="0" w:color="auto"/>
              <w:bottom w:val="single" w:sz="4" w:space="0" w:color="auto"/>
              <w:right w:val="single" w:sz="4" w:space="0" w:color="auto"/>
            </w:tcBorders>
            <w:vAlign w:val="center"/>
          </w:tcPr>
          <w:p w14:paraId="39E78CA5" w14:textId="77777777" w:rsidR="002360F4" w:rsidRPr="00D53A02" w:rsidRDefault="002360F4" w:rsidP="002360F4">
            <w:pPr>
              <w:spacing w:after="0" w:line="240" w:lineRule="auto"/>
              <w:jc w:val="center"/>
              <w:rPr>
                <w:rFonts w:ascii="Times New Roman" w:hAnsi="Times New Roman"/>
                <w:sz w:val="14"/>
                <w:szCs w:val="14"/>
              </w:rPr>
            </w:pPr>
            <w:r w:rsidRPr="00D53A02">
              <w:rPr>
                <w:rFonts w:ascii="Times New Roman" w:hAnsi="Times New Roman"/>
                <w:sz w:val="14"/>
                <w:szCs w:val="14"/>
              </w:rPr>
              <w:t>3</w:t>
            </w:r>
          </w:p>
        </w:tc>
        <w:tc>
          <w:tcPr>
            <w:tcW w:w="682" w:type="pct"/>
            <w:tcBorders>
              <w:top w:val="single" w:sz="4" w:space="0" w:color="auto"/>
              <w:left w:val="single" w:sz="4" w:space="0" w:color="auto"/>
              <w:bottom w:val="single" w:sz="4" w:space="0" w:color="auto"/>
              <w:right w:val="single" w:sz="4" w:space="0" w:color="auto"/>
            </w:tcBorders>
            <w:vAlign w:val="center"/>
          </w:tcPr>
          <w:p w14:paraId="030B5EED" w14:textId="77777777" w:rsidR="002360F4" w:rsidRPr="00D53A02" w:rsidRDefault="002360F4" w:rsidP="002360F4">
            <w:pPr>
              <w:pStyle w:val="af1"/>
              <w:jc w:val="center"/>
              <w:rPr>
                <w:sz w:val="14"/>
                <w:szCs w:val="14"/>
              </w:rPr>
            </w:pPr>
            <w:r w:rsidRPr="00D53A02">
              <w:rPr>
                <w:sz w:val="14"/>
                <w:szCs w:val="14"/>
              </w:rPr>
              <w:t>Котельная                               с. Семеново, ул. Школьная, д. 2</w:t>
            </w:r>
          </w:p>
        </w:tc>
        <w:tc>
          <w:tcPr>
            <w:tcW w:w="365" w:type="pct"/>
            <w:tcBorders>
              <w:top w:val="single" w:sz="4" w:space="0" w:color="auto"/>
              <w:left w:val="single" w:sz="4" w:space="0" w:color="auto"/>
              <w:bottom w:val="single" w:sz="4" w:space="0" w:color="auto"/>
              <w:right w:val="single" w:sz="4" w:space="0" w:color="auto"/>
            </w:tcBorders>
            <w:vAlign w:val="center"/>
          </w:tcPr>
          <w:p w14:paraId="66455A6D" w14:textId="77777777" w:rsidR="002360F4" w:rsidRPr="00D53A02" w:rsidRDefault="002360F4" w:rsidP="002360F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270,3</w:t>
            </w:r>
          </w:p>
        </w:tc>
        <w:tc>
          <w:tcPr>
            <w:tcW w:w="365" w:type="pct"/>
            <w:tcBorders>
              <w:top w:val="single" w:sz="4" w:space="0" w:color="auto"/>
              <w:left w:val="single" w:sz="4" w:space="0" w:color="auto"/>
              <w:bottom w:val="single" w:sz="4" w:space="0" w:color="auto"/>
              <w:right w:val="single" w:sz="4" w:space="0" w:color="auto"/>
            </w:tcBorders>
            <w:vAlign w:val="center"/>
          </w:tcPr>
          <w:p w14:paraId="0DAAE783" w14:textId="77777777" w:rsidR="002360F4" w:rsidRPr="00D53A02" w:rsidRDefault="002360F4" w:rsidP="002360F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270,3</w:t>
            </w:r>
          </w:p>
        </w:tc>
        <w:tc>
          <w:tcPr>
            <w:tcW w:w="358" w:type="pct"/>
            <w:tcBorders>
              <w:top w:val="single" w:sz="4" w:space="0" w:color="auto"/>
              <w:left w:val="single" w:sz="4" w:space="0" w:color="auto"/>
              <w:bottom w:val="single" w:sz="4" w:space="0" w:color="auto"/>
              <w:right w:val="single" w:sz="4" w:space="0" w:color="auto"/>
            </w:tcBorders>
            <w:vAlign w:val="center"/>
          </w:tcPr>
          <w:p w14:paraId="708043E2" w14:textId="77777777" w:rsidR="002360F4" w:rsidRPr="00D53A02" w:rsidRDefault="002360F4" w:rsidP="002360F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270,3</w:t>
            </w:r>
          </w:p>
        </w:tc>
        <w:tc>
          <w:tcPr>
            <w:tcW w:w="290" w:type="pct"/>
            <w:tcBorders>
              <w:top w:val="single" w:sz="4" w:space="0" w:color="auto"/>
              <w:left w:val="single" w:sz="4" w:space="0" w:color="auto"/>
              <w:bottom w:val="single" w:sz="4" w:space="0" w:color="auto"/>
              <w:right w:val="single" w:sz="4" w:space="0" w:color="auto"/>
            </w:tcBorders>
            <w:vAlign w:val="center"/>
          </w:tcPr>
          <w:p w14:paraId="03B93742" w14:textId="77777777" w:rsidR="002360F4" w:rsidRPr="00D53A02" w:rsidRDefault="002360F4" w:rsidP="002360F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268</w:t>
            </w:r>
          </w:p>
        </w:tc>
        <w:tc>
          <w:tcPr>
            <w:tcW w:w="360" w:type="pct"/>
            <w:tcBorders>
              <w:top w:val="single" w:sz="4" w:space="0" w:color="auto"/>
              <w:left w:val="single" w:sz="4" w:space="0" w:color="auto"/>
              <w:bottom w:val="single" w:sz="4" w:space="0" w:color="auto"/>
              <w:right w:val="single" w:sz="4" w:space="0" w:color="auto"/>
            </w:tcBorders>
            <w:vAlign w:val="center"/>
          </w:tcPr>
          <w:p w14:paraId="73897FB8" w14:textId="77777777" w:rsidR="002360F4" w:rsidRPr="00D53A02" w:rsidRDefault="002360F4" w:rsidP="002360F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254</w:t>
            </w:r>
          </w:p>
        </w:tc>
        <w:tc>
          <w:tcPr>
            <w:tcW w:w="361" w:type="pct"/>
            <w:tcBorders>
              <w:top w:val="single" w:sz="4" w:space="0" w:color="auto"/>
              <w:left w:val="single" w:sz="4" w:space="0" w:color="auto"/>
              <w:bottom w:val="single" w:sz="4" w:space="0" w:color="auto"/>
              <w:right w:val="single" w:sz="4" w:space="0" w:color="auto"/>
            </w:tcBorders>
            <w:vAlign w:val="center"/>
          </w:tcPr>
          <w:p w14:paraId="7CF59E24" w14:textId="77777777" w:rsidR="002360F4" w:rsidRPr="00D53A02" w:rsidRDefault="002360F4" w:rsidP="002360F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272</w:t>
            </w:r>
          </w:p>
        </w:tc>
        <w:tc>
          <w:tcPr>
            <w:tcW w:w="362" w:type="pct"/>
            <w:tcBorders>
              <w:top w:val="single" w:sz="4" w:space="0" w:color="auto"/>
              <w:left w:val="single" w:sz="4" w:space="0" w:color="auto"/>
              <w:bottom w:val="single" w:sz="4" w:space="0" w:color="auto"/>
              <w:right w:val="single" w:sz="4" w:space="0" w:color="auto"/>
            </w:tcBorders>
            <w:vAlign w:val="center"/>
          </w:tcPr>
          <w:p w14:paraId="75C0C549" w14:textId="73E94027" w:rsidR="002360F4" w:rsidRPr="00F30964" w:rsidRDefault="00EC328A" w:rsidP="002360F4">
            <w:pPr>
              <w:spacing w:after="0" w:line="240" w:lineRule="auto"/>
              <w:jc w:val="center"/>
              <w:rPr>
                <w:rFonts w:ascii="Times New Roman" w:eastAsia="Times New Roman" w:hAnsi="Times New Roman"/>
                <w:sz w:val="14"/>
                <w:szCs w:val="14"/>
                <w:lang w:eastAsia="ru-RU"/>
              </w:rPr>
            </w:pPr>
            <w:r w:rsidRPr="00F30964">
              <w:rPr>
                <w:rFonts w:ascii="Times New Roman" w:eastAsia="Times New Roman" w:hAnsi="Times New Roman"/>
                <w:sz w:val="14"/>
                <w:szCs w:val="14"/>
                <w:lang w:eastAsia="ru-RU"/>
              </w:rPr>
              <w:t>277,98</w:t>
            </w:r>
          </w:p>
        </w:tc>
        <w:tc>
          <w:tcPr>
            <w:tcW w:w="361" w:type="pct"/>
            <w:tcBorders>
              <w:top w:val="single" w:sz="4" w:space="0" w:color="auto"/>
              <w:left w:val="single" w:sz="4" w:space="0" w:color="auto"/>
              <w:bottom w:val="single" w:sz="4" w:space="0" w:color="auto"/>
              <w:right w:val="single" w:sz="4" w:space="0" w:color="auto"/>
            </w:tcBorders>
            <w:vAlign w:val="center"/>
          </w:tcPr>
          <w:p w14:paraId="7F5D653F" w14:textId="77777777" w:rsidR="002360F4" w:rsidRPr="00D53A02" w:rsidRDefault="002360F4" w:rsidP="002360F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275</w:t>
            </w:r>
          </w:p>
        </w:tc>
        <w:tc>
          <w:tcPr>
            <w:tcW w:w="290" w:type="pct"/>
            <w:tcBorders>
              <w:top w:val="single" w:sz="4" w:space="0" w:color="auto"/>
              <w:left w:val="single" w:sz="4" w:space="0" w:color="auto"/>
              <w:bottom w:val="single" w:sz="4" w:space="0" w:color="auto"/>
              <w:right w:val="single" w:sz="4" w:space="0" w:color="auto"/>
            </w:tcBorders>
            <w:vAlign w:val="center"/>
          </w:tcPr>
          <w:p w14:paraId="3D021919" w14:textId="77777777" w:rsidR="002360F4" w:rsidRPr="00D53A02" w:rsidRDefault="002360F4" w:rsidP="002360F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275</w:t>
            </w:r>
          </w:p>
        </w:tc>
        <w:tc>
          <w:tcPr>
            <w:tcW w:w="361" w:type="pct"/>
            <w:tcBorders>
              <w:top w:val="single" w:sz="4" w:space="0" w:color="auto"/>
              <w:left w:val="single" w:sz="4" w:space="0" w:color="auto"/>
              <w:bottom w:val="single" w:sz="4" w:space="0" w:color="auto"/>
              <w:right w:val="single" w:sz="4" w:space="0" w:color="auto"/>
            </w:tcBorders>
            <w:vAlign w:val="center"/>
          </w:tcPr>
          <w:p w14:paraId="1489ADA0" w14:textId="77777777" w:rsidR="002360F4" w:rsidRPr="00D53A02" w:rsidRDefault="002360F4" w:rsidP="002360F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275</w:t>
            </w:r>
          </w:p>
        </w:tc>
        <w:tc>
          <w:tcPr>
            <w:tcW w:w="361" w:type="pct"/>
            <w:tcBorders>
              <w:top w:val="single" w:sz="4" w:space="0" w:color="auto"/>
              <w:left w:val="single" w:sz="4" w:space="0" w:color="auto"/>
              <w:bottom w:val="single" w:sz="4" w:space="0" w:color="auto"/>
              <w:right w:val="single" w:sz="4" w:space="0" w:color="auto"/>
            </w:tcBorders>
            <w:vAlign w:val="center"/>
          </w:tcPr>
          <w:p w14:paraId="00D688ED" w14:textId="77777777" w:rsidR="002360F4" w:rsidRPr="00D53A02" w:rsidRDefault="002360F4" w:rsidP="002360F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275</w:t>
            </w:r>
          </w:p>
        </w:tc>
        <w:tc>
          <w:tcPr>
            <w:tcW w:w="289" w:type="pct"/>
            <w:tcBorders>
              <w:top w:val="single" w:sz="4" w:space="0" w:color="auto"/>
              <w:left w:val="single" w:sz="4" w:space="0" w:color="auto"/>
              <w:bottom w:val="single" w:sz="4" w:space="0" w:color="auto"/>
              <w:right w:val="single" w:sz="4" w:space="0" w:color="auto"/>
            </w:tcBorders>
            <w:vAlign w:val="center"/>
          </w:tcPr>
          <w:p w14:paraId="414FAF9C" w14:textId="77777777" w:rsidR="002360F4" w:rsidRPr="00D53A02" w:rsidRDefault="002360F4" w:rsidP="002360F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275</w:t>
            </w:r>
          </w:p>
        </w:tc>
      </w:tr>
      <w:tr w:rsidR="002360F4" w:rsidRPr="00D53A02" w14:paraId="6E442BDB" w14:textId="77777777" w:rsidTr="00B03F28">
        <w:tc>
          <w:tcPr>
            <w:tcW w:w="196" w:type="pct"/>
            <w:tcBorders>
              <w:top w:val="single" w:sz="4" w:space="0" w:color="auto"/>
              <w:bottom w:val="single" w:sz="4" w:space="0" w:color="auto"/>
              <w:right w:val="single" w:sz="4" w:space="0" w:color="auto"/>
            </w:tcBorders>
            <w:vAlign w:val="center"/>
          </w:tcPr>
          <w:p w14:paraId="02B1EE5D" w14:textId="77777777" w:rsidR="002360F4" w:rsidRPr="00D53A02" w:rsidRDefault="002360F4" w:rsidP="002360F4">
            <w:pPr>
              <w:spacing w:after="0" w:line="240" w:lineRule="auto"/>
              <w:jc w:val="center"/>
              <w:rPr>
                <w:rFonts w:ascii="Times New Roman" w:hAnsi="Times New Roman"/>
                <w:sz w:val="14"/>
                <w:szCs w:val="14"/>
              </w:rPr>
            </w:pPr>
            <w:r w:rsidRPr="00D53A02">
              <w:rPr>
                <w:rFonts w:ascii="Times New Roman" w:hAnsi="Times New Roman"/>
                <w:sz w:val="14"/>
                <w:szCs w:val="14"/>
              </w:rPr>
              <w:t>4</w:t>
            </w:r>
          </w:p>
        </w:tc>
        <w:tc>
          <w:tcPr>
            <w:tcW w:w="682" w:type="pct"/>
            <w:tcBorders>
              <w:top w:val="single" w:sz="4" w:space="0" w:color="auto"/>
              <w:left w:val="single" w:sz="4" w:space="0" w:color="auto"/>
              <w:bottom w:val="single" w:sz="4" w:space="0" w:color="auto"/>
              <w:right w:val="single" w:sz="4" w:space="0" w:color="auto"/>
            </w:tcBorders>
            <w:vAlign w:val="center"/>
          </w:tcPr>
          <w:p w14:paraId="7F120913" w14:textId="77777777" w:rsidR="002360F4" w:rsidRPr="00D53A02" w:rsidRDefault="002360F4" w:rsidP="002360F4">
            <w:pPr>
              <w:pStyle w:val="af1"/>
              <w:jc w:val="center"/>
              <w:rPr>
                <w:sz w:val="14"/>
                <w:szCs w:val="14"/>
              </w:rPr>
            </w:pPr>
            <w:r w:rsidRPr="00D53A02">
              <w:rPr>
                <w:sz w:val="14"/>
                <w:szCs w:val="14"/>
              </w:rPr>
              <w:t>Котельная                               п.Уста, ул.Октябрьская, д. 22 «в»</w:t>
            </w:r>
          </w:p>
        </w:tc>
        <w:tc>
          <w:tcPr>
            <w:tcW w:w="365" w:type="pct"/>
            <w:tcBorders>
              <w:top w:val="single" w:sz="4" w:space="0" w:color="auto"/>
              <w:left w:val="single" w:sz="4" w:space="0" w:color="auto"/>
              <w:bottom w:val="single" w:sz="4" w:space="0" w:color="auto"/>
              <w:right w:val="single" w:sz="4" w:space="0" w:color="auto"/>
            </w:tcBorders>
            <w:vAlign w:val="center"/>
          </w:tcPr>
          <w:p w14:paraId="71F30CF2" w14:textId="77777777" w:rsidR="002360F4" w:rsidRPr="00D53A02" w:rsidRDefault="002360F4" w:rsidP="002360F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994,7</w:t>
            </w:r>
          </w:p>
        </w:tc>
        <w:tc>
          <w:tcPr>
            <w:tcW w:w="365" w:type="pct"/>
            <w:tcBorders>
              <w:top w:val="single" w:sz="4" w:space="0" w:color="auto"/>
              <w:left w:val="single" w:sz="4" w:space="0" w:color="auto"/>
              <w:bottom w:val="single" w:sz="4" w:space="0" w:color="auto"/>
              <w:right w:val="single" w:sz="4" w:space="0" w:color="auto"/>
            </w:tcBorders>
            <w:vAlign w:val="center"/>
          </w:tcPr>
          <w:p w14:paraId="1444982D" w14:textId="77777777" w:rsidR="002360F4" w:rsidRPr="00D53A02" w:rsidRDefault="002360F4" w:rsidP="002360F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994,7</w:t>
            </w:r>
          </w:p>
        </w:tc>
        <w:tc>
          <w:tcPr>
            <w:tcW w:w="358" w:type="pct"/>
            <w:tcBorders>
              <w:top w:val="single" w:sz="4" w:space="0" w:color="auto"/>
              <w:left w:val="single" w:sz="4" w:space="0" w:color="auto"/>
              <w:bottom w:val="single" w:sz="4" w:space="0" w:color="auto"/>
              <w:right w:val="single" w:sz="4" w:space="0" w:color="auto"/>
            </w:tcBorders>
            <w:vAlign w:val="center"/>
          </w:tcPr>
          <w:p w14:paraId="268EBE5B" w14:textId="77777777" w:rsidR="002360F4" w:rsidRPr="00D53A02" w:rsidRDefault="002360F4" w:rsidP="002360F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1231,46</w:t>
            </w:r>
          </w:p>
        </w:tc>
        <w:tc>
          <w:tcPr>
            <w:tcW w:w="290" w:type="pct"/>
            <w:tcBorders>
              <w:top w:val="single" w:sz="4" w:space="0" w:color="auto"/>
              <w:left w:val="single" w:sz="4" w:space="0" w:color="auto"/>
              <w:bottom w:val="single" w:sz="4" w:space="0" w:color="auto"/>
              <w:right w:val="single" w:sz="4" w:space="0" w:color="auto"/>
            </w:tcBorders>
            <w:vAlign w:val="center"/>
          </w:tcPr>
          <w:p w14:paraId="4D2971E3" w14:textId="77777777" w:rsidR="002360F4" w:rsidRPr="00D53A02" w:rsidRDefault="002360F4" w:rsidP="002360F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1050</w:t>
            </w:r>
          </w:p>
        </w:tc>
        <w:tc>
          <w:tcPr>
            <w:tcW w:w="360" w:type="pct"/>
            <w:tcBorders>
              <w:top w:val="single" w:sz="4" w:space="0" w:color="auto"/>
              <w:left w:val="single" w:sz="4" w:space="0" w:color="auto"/>
              <w:bottom w:val="single" w:sz="4" w:space="0" w:color="auto"/>
              <w:right w:val="single" w:sz="4" w:space="0" w:color="auto"/>
            </w:tcBorders>
            <w:vAlign w:val="center"/>
          </w:tcPr>
          <w:p w14:paraId="4A030095" w14:textId="77777777" w:rsidR="002360F4" w:rsidRPr="00D53A02" w:rsidRDefault="002360F4" w:rsidP="002360F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1019</w:t>
            </w:r>
          </w:p>
        </w:tc>
        <w:tc>
          <w:tcPr>
            <w:tcW w:w="361" w:type="pct"/>
            <w:tcBorders>
              <w:top w:val="single" w:sz="4" w:space="0" w:color="auto"/>
              <w:left w:val="single" w:sz="4" w:space="0" w:color="auto"/>
              <w:bottom w:val="single" w:sz="4" w:space="0" w:color="auto"/>
              <w:right w:val="single" w:sz="4" w:space="0" w:color="auto"/>
            </w:tcBorders>
            <w:vAlign w:val="center"/>
          </w:tcPr>
          <w:p w14:paraId="703A3C47" w14:textId="77777777" w:rsidR="002360F4" w:rsidRPr="00D53A02" w:rsidRDefault="002360F4" w:rsidP="002360F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1146</w:t>
            </w:r>
          </w:p>
        </w:tc>
        <w:tc>
          <w:tcPr>
            <w:tcW w:w="362" w:type="pct"/>
            <w:tcBorders>
              <w:top w:val="single" w:sz="4" w:space="0" w:color="auto"/>
              <w:left w:val="single" w:sz="4" w:space="0" w:color="auto"/>
              <w:bottom w:val="single" w:sz="4" w:space="0" w:color="auto"/>
              <w:right w:val="single" w:sz="4" w:space="0" w:color="auto"/>
            </w:tcBorders>
            <w:vAlign w:val="center"/>
          </w:tcPr>
          <w:p w14:paraId="05275C11" w14:textId="79412361" w:rsidR="002360F4" w:rsidRPr="00F30964" w:rsidRDefault="00EC328A" w:rsidP="002360F4">
            <w:pPr>
              <w:spacing w:after="0" w:line="240" w:lineRule="auto"/>
              <w:jc w:val="center"/>
              <w:rPr>
                <w:rFonts w:ascii="Times New Roman" w:eastAsia="Times New Roman" w:hAnsi="Times New Roman"/>
                <w:sz w:val="14"/>
                <w:szCs w:val="14"/>
                <w:lang w:eastAsia="ru-RU"/>
              </w:rPr>
            </w:pPr>
            <w:r w:rsidRPr="00F30964">
              <w:rPr>
                <w:rFonts w:ascii="Times New Roman" w:eastAsia="Times New Roman" w:hAnsi="Times New Roman"/>
                <w:sz w:val="14"/>
                <w:szCs w:val="14"/>
                <w:lang w:eastAsia="ru-RU"/>
              </w:rPr>
              <w:t>929,207</w:t>
            </w:r>
          </w:p>
        </w:tc>
        <w:tc>
          <w:tcPr>
            <w:tcW w:w="361" w:type="pct"/>
            <w:tcBorders>
              <w:top w:val="single" w:sz="4" w:space="0" w:color="auto"/>
              <w:left w:val="single" w:sz="4" w:space="0" w:color="auto"/>
              <w:bottom w:val="single" w:sz="4" w:space="0" w:color="auto"/>
              <w:right w:val="single" w:sz="4" w:space="0" w:color="auto"/>
            </w:tcBorders>
            <w:vAlign w:val="center"/>
          </w:tcPr>
          <w:p w14:paraId="5203BDC9" w14:textId="77777777" w:rsidR="002360F4" w:rsidRPr="00D53A02" w:rsidRDefault="002360F4" w:rsidP="002360F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1011</w:t>
            </w:r>
          </w:p>
        </w:tc>
        <w:tc>
          <w:tcPr>
            <w:tcW w:w="290" w:type="pct"/>
            <w:tcBorders>
              <w:top w:val="single" w:sz="4" w:space="0" w:color="auto"/>
              <w:left w:val="single" w:sz="4" w:space="0" w:color="auto"/>
              <w:bottom w:val="single" w:sz="4" w:space="0" w:color="auto"/>
              <w:right w:val="single" w:sz="4" w:space="0" w:color="auto"/>
            </w:tcBorders>
            <w:vAlign w:val="center"/>
          </w:tcPr>
          <w:p w14:paraId="7494980A" w14:textId="77777777" w:rsidR="002360F4" w:rsidRPr="00D53A02" w:rsidRDefault="002360F4" w:rsidP="002360F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1011</w:t>
            </w:r>
          </w:p>
        </w:tc>
        <w:tc>
          <w:tcPr>
            <w:tcW w:w="361" w:type="pct"/>
            <w:tcBorders>
              <w:top w:val="single" w:sz="4" w:space="0" w:color="auto"/>
              <w:left w:val="single" w:sz="4" w:space="0" w:color="auto"/>
              <w:bottom w:val="single" w:sz="4" w:space="0" w:color="auto"/>
              <w:right w:val="single" w:sz="4" w:space="0" w:color="auto"/>
            </w:tcBorders>
            <w:vAlign w:val="center"/>
          </w:tcPr>
          <w:p w14:paraId="0399B78A" w14:textId="77777777" w:rsidR="002360F4" w:rsidRPr="00D53A02" w:rsidRDefault="002360F4" w:rsidP="002360F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1011</w:t>
            </w:r>
          </w:p>
        </w:tc>
        <w:tc>
          <w:tcPr>
            <w:tcW w:w="361" w:type="pct"/>
            <w:tcBorders>
              <w:top w:val="single" w:sz="4" w:space="0" w:color="auto"/>
              <w:left w:val="single" w:sz="4" w:space="0" w:color="auto"/>
              <w:bottom w:val="single" w:sz="4" w:space="0" w:color="auto"/>
              <w:right w:val="single" w:sz="4" w:space="0" w:color="auto"/>
            </w:tcBorders>
            <w:vAlign w:val="center"/>
          </w:tcPr>
          <w:p w14:paraId="3B22DF02" w14:textId="77777777" w:rsidR="002360F4" w:rsidRPr="00D53A02" w:rsidRDefault="002360F4" w:rsidP="002360F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1011</w:t>
            </w:r>
          </w:p>
        </w:tc>
        <w:tc>
          <w:tcPr>
            <w:tcW w:w="289" w:type="pct"/>
            <w:tcBorders>
              <w:top w:val="single" w:sz="4" w:space="0" w:color="auto"/>
              <w:left w:val="single" w:sz="4" w:space="0" w:color="auto"/>
              <w:bottom w:val="single" w:sz="4" w:space="0" w:color="auto"/>
              <w:right w:val="single" w:sz="4" w:space="0" w:color="auto"/>
            </w:tcBorders>
            <w:vAlign w:val="center"/>
          </w:tcPr>
          <w:p w14:paraId="43D21A35" w14:textId="77777777" w:rsidR="002360F4" w:rsidRPr="00D53A02" w:rsidRDefault="002360F4" w:rsidP="002360F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1011</w:t>
            </w:r>
          </w:p>
        </w:tc>
      </w:tr>
      <w:tr w:rsidR="002360F4" w:rsidRPr="00D53A02" w14:paraId="3990B640" w14:textId="77777777" w:rsidTr="00B03F28">
        <w:tc>
          <w:tcPr>
            <w:tcW w:w="196" w:type="pct"/>
            <w:tcBorders>
              <w:top w:val="single" w:sz="4" w:space="0" w:color="auto"/>
              <w:bottom w:val="single" w:sz="4" w:space="0" w:color="auto"/>
              <w:right w:val="single" w:sz="4" w:space="0" w:color="auto"/>
            </w:tcBorders>
            <w:vAlign w:val="center"/>
          </w:tcPr>
          <w:p w14:paraId="48537123" w14:textId="77777777" w:rsidR="002360F4" w:rsidRPr="00D53A02" w:rsidRDefault="002360F4" w:rsidP="002360F4">
            <w:pPr>
              <w:spacing w:after="0" w:line="240" w:lineRule="auto"/>
              <w:jc w:val="center"/>
              <w:rPr>
                <w:rFonts w:ascii="Times New Roman" w:hAnsi="Times New Roman"/>
                <w:sz w:val="14"/>
                <w:szCs w:val="14"/>
              </w:rPr>
            </w:pPr>
            <w:r w:rsidRPr="00D53A02">
              <w:rPr>
                <w:rFonts w:ascii="Times New Roman" w:hAnsi="Times New Roman"/>
                <w:sz w:val="14"/>
                <w:szCs w:val="14"/>
              </w:rPr>
              <w:t>5</w:t>
            </w:r>
          </w:p>
        </w:tc>
        <w:tc>
          <w:tcPr>
            <w:tcW w:w="682" w:type="pct"/>
            <w:tcBorders>
              <w:top w:val="single" w:sz="4" w:space="0" w:color="auto"/>
              <w:left w:val="single" w:sz="4" w:space="0" w:color="auto"/>
              <w:bottom w:val="single" w:sz="4" w:space="0" w:color="auto"/>
              <w:right w:val="single" w:sz="4" w:space="0" w:color="auto"/>
            </w:tcBorders>
            <w:vAlign w:val="center"/>
          </w:tcPr>
          <w:p w14:paraId="442819DD" w14:textId="77777777" w:rsidR="002360F4" w:rsidRPr="00D53A02" w:rsidRDefault="002360F4" w:rsidP="002360F4">
            <w:pPr>
              <w:pStyle w:val="af1"/>
              <w:jc w:val="center"/>
              <w:rPr>
                <w:sz w:val="14"/>
                <w:szCs w:val="14"/>
              </w:rPr>
            </w:pPr>
            <w:r w:rsidRPr="00D53A02">
              <w:rPr>
                <w:sz w:val="14"/>
                <w:szCs w:val="14"/>
              </w:rPr>
              <w:t>Котельная                               п.Уста, ул. Мира, д.6 «а»</w:t>
            </w:r>
          </w:p>
        </w:tc>
        <w:tc>
          <w:tcPr>
            <w:tcW w:w="365" w:type="pct"/>
            <w:tcBorders>
              <w:top w:val="single" w:sz="4" w:space="0" w:color="auto"/>
              <w:left w:val="single" w:sz="4" w:space="0" w:color="auto"/>
              <w:bottom w:val="single" w:sz="4" w:space="0" w:color="auto"/>
              <w:right w:val="single" w:sz="4" w:space="0" w:color="auto"/>
            </w:tcBorders>
            <w:vAlign w:val="center"/>
          </w:tcPr>
          <w:p w14:paraId="51751E6F" w14:textId="77777777" w:rsidR="002360F4" w:rsidRPr="00D53A02" w:rsidRDefault="002360F4" w:rsidP="002360F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699,5</w:t>
            </w:r>
          </w:p>
        </w:tc>
        <w:tc>
          <w:tcPr>
            <w:tcW w:w="365" w:type="pct"/>
            <w:tcBorders>
              <w:top w:val="single" w:sz="4" w:space="0" w:color="auto"/>
              <w:left w:val="single" w:sz="4" w:space="0" w:color="auto"/>
              <w:bottom w:val="single" w:sz="4" w:space="0" w:color="auto"/>
              <w:right w:val="single" w:sz="4" w:space="0" w:color="auto"/>
            </w:tcBorders>
            <w:vAlign w:val="center"/>
          </w:tcPr>
          <w:p w14:paraId="151D586D" w14:textId="77777777" w:rsidR="002360F4" w:rsidRPr="00D53A02" w:rsidRDefault="002360F4" w:rsidP="002360F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699,5</w:t>
            </w:r>
          </w:p>
        </w:tc>
        <w:tc>
          <w:tcPr>
            <w:tcW w:w="358" w:type="pct"/>
            <w:tcBorders>
              <w:top w:val="single" w:sz="4" w:space="0" w:color="auto"/>
              <w:left w:val="single" w:sz="4" w:space="0" w:color="auto"/>
              <w:bottom w:val="single" w:sz="4" w:space="0" w:color="auto"/>
              <w:right w:val="single" w:sz="4" w:space="0" w:color="auto"/>
            </w:tcBorders>
            <w:vAlign w:val="center"/>
          </w:tcPr>
          <w:p w14:paraId="21D607BF" w14:textId="77777777" w:rsidR="002360F4" w:rsidRPr="00D53A02" w:rsidRDefault="002360F4" w:rsidP="002360F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719,7</w:t>
            </w:r>
          </w:p>
        </w:tc>
        <w:tc>
          <w:tcPr>
            <w:tcW w:w="290" w:type="pct"/>
            <w:tcBorders>
              <w:top w:val="single" w:sz="4" w:space="0" w:color="auto"/>
              <w:left w:val="single" w:sz="4" w:space="0" w:color="auto"/>
              <w:bottom w:val="single" w:sz="4" w:space="0" w:color="auto"/>
              <w:right w:val="single" w:sz="4" w:space="0" w:color="auto"/>
            </w:tcBorders>
            <w:vAlign w:val="center"/>
          </w:tcPr>
          <w:p w14:paraId="2AF3DC11" w14:textId="77777777" w:rsidR="002360F4" w:rsidRPr="00D53A02" w:rsidRDefault="002360F4" w:rsidP="002360F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717</w:t>
            </w:r>
          </w:p>
        </w:tc>
        <w:tc>
          <w:tcPr>
            <w:tcW w:w="360" w:type="pct"/>
            <w:tcBorders>
              <w:top w:val="single" w:sz="4" w:space="0" w:color="auto"/>
              <w:left w:val="single" w:sz="4" w:space="0" w:color="auto"/>
              <w:bottom w:val="single" w:sz="4" w:space="0" w:color="auto"/>
              <w:right w:val="single" w:sz="4" w:space="0" w:color="auto"/>
            </w:tcBorders>
            <w:vAlign w:val="center"/>
          </w:tcPr>
          <w:p w14:paraId="684E3C0F" w14:textId="77777777" w:rsidR="002360F4" w:rsidRPr="00D53A02" w:rsidRDefault="002360F4" w:rsidP="002360F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641</w:t>
            </w:r>
          </w:p>
        </w:tc>
        <w:tc>
          <w:tcPr>
            <w:tcW w:w="361" w:type="pct"/>
            <w:tcBorders>
              <w:top w:val="single" w:sz="4" w:space="0" w:color="auto"/>
              <w:left w:val="single" w:sz="4" w:space="0" w:color="auto"/>
              <w:bottom w:val="single" w:sz="4" w:space="0" w:color="auto"/>
              <w:right w:val="single" w:sz="4" w:space="0" w:color="auto"/>
            </w:tcBorders>
            <w:vAlign w:val="center"/>
          </w:tcPr>
          <w:p w14:paraId="1C62FB05" w14:textId="77777777" w:rsidR="002360F4" w:rsidRPr="00D53A02" w:rsidRDefault="002360F4" w:rsidP="002360F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653</w:t>
            </w:r>
          </w:p>
        </w:tc>
        <w:tc>
          <w:tcPr>
            <w:tcW w:w="362" w:type="pct"/>
            <w:tcBorders>
              <w:top w:val="single" w:sz="4" w:space="0" w:color="auto"/>
              <w:left w:val="single" w:sz="4" w:space="0" w:color="auto"/>
              <w:bottom w:val="single" w:sz="4" w:space="0" w:color="auto"/>
              <w:right w:val="single" w:sz="4" w:space="0" w:color="auto"/>
            </w:tcBorders>
            <w:vAlign w:val="center"/>
          </w:tcPr>
          <w:p w14:paraId="1C44B40D" w14:textId="1A55D5FD" w:rsidR="002360F4" w:rsidRPr="00F30964" w:rsidRDefault="00EC328A" w:rsidP="002360F4">
            <w:pPr>
              <w:spacing w:after="0" w:line="240" w:lineRule="auto"/>
              <w:jc w:val="center"/>
              <w:rPr>
                <w:rFonts w:ascii="Times New Roman" w:eastAsia="Times New Roman" w:hAnsi="Times New Roman"/>
                <w:sz w:val="14"/>
                <w:szCs w:val="14"/>
                <w:lang w:eastAsia="ru-RU"/>
              </w:rPr>
            </w:pPr>
            <w:r w:rsidRPr="00F30964">
              <w:rPr>
                <w:rFonts w:ascii="Times New Roman" w:eastAsia="Times New Roman" w:hAnsi="Times New Roman"/>
                <w:sz w:val="14"/>
                <w:szCs w:val="14"/>
                <w:lang w:eastAsia="ru-RU"/>
              </w:rPr>
              <w:t>652,535</w:t>
            </w:r>
          </w:p>
        </w:tc>
        <w:tc>
          <w:tcPr>
            <w:tcW w:w="361" w:type="pct"/>
            <w:tcBorders>
              <w:top w:val="single" w:sz="4" w:space="0" w:color="auto"/>
              <w:left w:val="single" w:sz="4" w:space="0" w:color="auto"/>
              <w:bottom w:val="single" w:sz="4" w:space="0" w:color="auto"/>
              <w:right w:val="single" w:sz="4" w:space="0" w:color="auto"/>
            </w:tcBorders>
            <w:vAlign w:val="center"/>
          </w:tcPr>
          <w:p w14:paraId="12BC2A45" w14:textId="77777777" w:rsidR="002360F4" w:rsidRPr="00D53A02" w:rsidRDefault="002360F4" w:rsidP="002360F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714</w:t>
            </w:r>
          </w:p>
        </w:tc>
        <w:tc>
          <w:tcPr>
            <w:tcW w:w="290" w:type="pct"/>
            <w:tcBorders>
              <w:top w:val="single" w:sz="4" w:space="0" w:color="auto"/>
              <w:left w:val="single" w:sz="4" w:space="0" w:color="auto"/>
              <w:bottom w:val="single" w:sz="4" w:space="0" w:color="auto"/>
              <w:right w:val="single" w:sz="4" w:space="0" w:color="auto"/>
            </w:tcBorders>
            <w:vAlign w:val="center"/>
          </w:tcPr>
          <w:p w14:paraId="57AE60D9" w14:textId="77777777" w:rsidR="002360F4" w:rsidRPr="00D53A02" w:rsidRDefault="002360F4" w:rsidP="002360F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714</w:t>
            </w:r>
          </w:p>
        </w:tc>
        <w:tc>
          <w:tcPr>
            <w:tcW w:w="361" w:type="pct"/>
            <w:tcBorders>
              <w:top w:val="single" w:sz="4" w:space="0" w:color="auto"/>
              <w:left w:val="single" w:sz="4" w:space="0" w:color="auto"/>
              <w:bottom w:val="single" w:sz="4" w:space="0" w:color="auto"/>
              <w:right w:val="single" w:sz="4" w:space="0" w:color="auto"/>
            </w:tcBorders>
            <w:vAlign w:val="center"/>
          </w:tcPr>
          <w:p w14:paraId="57C63F1F" w14:textId="77777777" w:rsidR="002360F4" w:rsidRPr="00D53A02" w:rsidRDefault="002360F4" w:rsidP="002360F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714</w:t>
            </w:r>
          </w:p>
        </w:tc>
        <w:tc>
          <w:tcPr>
            <w:tcW w:w="361" w:type="pct"/>
            <w:tcBorders>
              <w:top w:val="single" w:sz="4" w:space="0" w:color="auto"/>
              <w:left w:val="single" w:sz="4" w:space="0" w:color="auto"/>
              <w:bottom w:val="single" w:sz="4" w:space="0" w:color="auto"/>
              <w:right w:val="single" w:sz="4" w:space="0" w:color="auto"/>
            </w:tcBorders>
            <w:vAlign w:val="center"/>
          </w:tcPr>
          <w:p w14:paraId="6B705D61" w14:textId="77777777" w:rsidR="002360F4" w:rsidRPr="00D53A02" w:rsidRDefault="002360F4" w:rsidP="002360F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714</w:t>
            </w:r>
          </w:p>
        </w:tc>
        <w:tc>
          <w:tcPr>
            <w:tcW w:w="289" w:type="pct"/>
            <w:tcBorders>
              <w:top w:val="single" w:sz="4" w:space="0" w:color="auto"/>
              <w:left w:val="single" w:sz="4" w:space="0" w:color="auto"/>
              <w:bottom w:val="single" w:sz="4" w:space="0" w:color="auto"/>
              <w:right w:val="single" w:sz="4" w:space="0" w:color="auto"/>
            </w:tcBorders>
            <w:vAlign w:val="center"/>
          </w:tcPr>
          <w:p w14:paraId="50BB3944" w14:textId="77777777" w:rsidR="002360F4" w:rsidRPr="00D53A02" w:rsidRDefault="002360F4" w:rsidP="002360F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714</w:t>
            </w:r>
          </w:p>
        </w:tc>
      </w:tr>
      <w:tr w:rsidR="002360F4" w:rsidRPr="00D53A02" w14:paraId="35E25B47" w14:textId="77777777" w:rsidTr="00B03F28">
        <w:tc>
          <w:tcPr>
            <w:tcW w:w="196" w:type="pct"/>
            <w:tcBorders>
              <w:top w:val="single" w:sz="4" w:space="0" w:color="auto"/>
              <w:bottom w:val="single" w:sz="4" w:space="0" w:color="auto"/>
              <w:right w:val="single" w:sz="4" w:space="0" w:color="auto"/>
            </w:tcBorders>
            <w:vAlign w:val="center"/>
          </w:tcPr>
          <w:p w14:paraId="7FAC9933" w14:textId="77777777" w:rsidR="002360F4" w:rsidRPr="00D53A02" w:rsidRDefault="002360F4" w:rsidP="002360F4">
            <w:pPr>
              <w:spacing w:after="0" w:line="240" w:lineRule="auto"/>
              <w:jc w:val="center"/>
              <w:rPr>
                <w:rFonts w:ascii="Times New Roman" w:hAnsi="Times New Roman"/>
                <w:sz w:val="14"/>
                <w:szCs w:val="14"/>
              </w:rPr>
            </w:pPr>
            <w:r w:rsidRPr="00D53A02">
              <w:rPr>
                <w:rFonts w:ascii="Times New Roman" w:hAnsi="Times New Roman"/>
                <w:sz w:val="14"/>
                <w:szCs w:val="14"/>
              </w:rPr>
              <w:t>6</w:t>
            </w:r>
          </w:p>
        </w:tc>
        <w:tc>
          <w:tcPr>
            <w:tcW w:w="682" w:type="pct"/>
            <w:tcBorders>
              <w:top w:val="single" w:sz="4" w:space="0" w:color="auto"/>
              <w:left w:val="single" w:sz="4" w:space="0" w:color="auto"/>
              <w:bottom w:val="single" w:sz="4" w:space="0" w:color="auto"/>
              <w:right w:val="single" w:sz="4" w:space="0" w:color="auto"/>
            </w:tcBorders>
            <w:vAlign w:val="center"/>
          </w:tcPr>
          <w:p w14:paraId="1B7E4592" w14:textId="77777777" w:rsidR="002360F4" w:rsidRPr="00D53A02" w:rsidRDefault="002360F4" w:rsidP="002360F4">
            <w:pPr>
              <w:pStyle w:val="af1"/>
              <w:jc w:val="center"/>
              <w:rPr>
                <w:sz w:val="14"/>
                <w:szCs w:val="14"/>
              </w:rPr>
            </w:pPr>
            <w:r w:rsidRPr="00D53A02">
              <w:rPr>
                <w:sz w:val="14"/>
                <w:szCs w:val="14"/>
              </w:rPr>
              <w:t>Котельная                                 д. Б. Терсень, ул. Мира, д.5</w:t>
            </w:r>
          </w:p>
        </w:tc>
        <w:tc>
          <w:tcPr>
            <w:tcW w:w="365" w:type="pct"/>
            <w:tcBorders>
              <w:top w:val="single" w:sz="4" w:space="0" w:color="auto"/>
              <w:left w:val="single" w:sz="4" w:space="0" w:color="auto"/>
              <w:bottom w:val="single" w:sz="4" w:space="0" w:color="auto"/>
              <w:right w:val="single" w:sz="4" w:space="0" w:color="auto"/>
            </w:tcBorders>
            <w:vAlign w:val="center"/>
          </w:tcPr>
          <w:p w14:paraId="563FB83F" w14:textId="77777777" w:rsidR="002360F4" w:rsidRPr="00D53A02" w:rsidRDefault="002360F4" w:rsidP="002360F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631</w:t>
            </w:r>
          </w:p>
        </w:tc>
        <w:tc>
          <w:tcPr>
            <w:tcW w:w="365" w:type="pct"/>
            <w:tcBorders>
              <w:top w:val="single" w:sz="4" w:space="0" w:color="auto"/>
              <w:left w:val="single" w:sz="4" w:space="0" w:color="auto"/>
              <w:bottom w:val="single" w:sz="4" w:space="0" w:color="auto"/>
              <w:right w:val="single" w:sz="4" w:space="0" w:color="auto"/>
            </w:tcBorders>
            <w:vAlign w:val="center"/>
          </w:tcPr>
          <w:p w14:paraId="658C2A4B" w14:textId="77777777" w:rsidR="002360F4" w:rsidRPr="00D53A02" w:rsidRDefault="002360F4" w:rsidP="002360F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631</w:t>
            </w:r>
          </w:p>
        </w:tc>
        <w:tc>
          <w:tcPr>
            <w:tcW w:w="358" w:type="pct"/>
            <w:tcBorders>
              <w:top w:val="single" w:sz="4" w:space="0" w:color="auto"/>
              <w:left w:val="single" w:sz="4" w:space="0" w:color="auto"/>
              <w:bottom w:val="single" w:sz="4" w:space="0" w:color="auto"/>
              <w:right w:val="single" w:sz="4" w:space="0" w:color="auto"/>
            </w:tcBorders>
            <w:vAlign w:val="center"/>
          </w:tcPr>
          <w:p w14:paraId="4D3F5E2E" w14:textId="77777777" w:rsidR="002360F4" w:rsidRPr="00D53A02" w:rsidRDefault="002360F4" w:rsidP="002360F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654</w:t>
            </w:r>
          </w:p>
        </w:tc>
        <w:tc>
          <w:tcPr>
            <w:tcW w:w="290" w:type="pct"/>
            <w:tcBorders>
              <w:top w:val="single" w:sz="4" w:space="0" w:color="auto"/>
              <w:left w:val="single" w:sz="4" w:space="0" w:color="auto"/>
              <w:bottom w:val="single" w:sz="4" w:space="0" w:color="auto"/>
              <w:right w:val="single" w:sz="4" w:space="0" w:color="auto"/>
            </w:tcBorders>
            <w:vAlign w:val="center"/>
          </w:tcPr>
          <w:p w14:paraId="130CE9DF" w14:textId="77777777" w:rsidR="002360F4" w:rsidRPr="00D53A02" w:rsidRDefault="002360F4" w:rsidP="002360F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521</w:t>
            </w:r>
          </w:p>
        </w:tc>
        <w:tc>
          <w:tcPr>
            <w:tcW w:w="360" w:type="pct"/>
            <w:tcBorders>
              <w:top w:val="single" w:sz="4" w:space="0" w:color="auto"/>
              <w:left w:val="single" w:sz="4" w:space="0" w:color="auto"/>
              <w:bottom w:val="single" w:sz="4" w:space="0" w:color="auto"/>
              <w:right w:val="single" w:sz="4" w:space="0" w:color="auto"/>
            </w:tcBorders>
            <w:vAlign w:val="center"/>
          </w:tcPr>
          <w:p w14:paraId="7174DDB6" w14:textId="77777777" w:rsidR="002360F4" w:rsidRPr="00D53A02" w:rsidRDefault="002360F4" w:rsidP="002360F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549</w:t>
            </w:r>
          </w:p>
        </w:tc>
        <w:tc>
          <w:tcPr>
            <w:tcW w:w="361" w:type="pct"/>
            <w:tcBorders>
              <w:top w:val="single" w:sz="4" w:space="0" w:color="auto"/>
              <w:left w:val="single" w:sz="4" w:space="0" w:color="auto"/>
              <w:bottom w:val="single" w:sz="4" w:space="0" w:color="auto"/>
              <w:right w:val="single" w:sz="4" w:space="0" w:color="auto"/>
            </w:tcBorders>
            <w:vAlign w:val="center"/>
          </w:tcPr>
          <w:p w14:paraId="2B6A76D2" w14:textId="77777777" w:rsidR="002360F4" w:rsidRPr="00D53A02" w:rsidRDefault="002360F4" w:rsidP="002360F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594,7</w:t>
            </w:r>
          </w:p>
        </w:tc>
        <w:tc>
          <w:tcPr>
            <w:tcW w:w="362" w:type="pct"/>
            <w:tcBorders>
              <w:top w:val="single" w:sz="4" w:space="0" w:color="auto"/>
              <w:left w:val="single" w:sz="4" w:space="0" w:color="auto"/>
              <w:bottom w:val="single" w:sz="4" w:space="0" w:color="auto"/>
              <w:right w:val="single" w:sz="4" w:space="0" w:color="auto"/>
            </w:tcBorders>
            <w:vAlign w:val="center"/>
          </w:tcPr>
          <w:p w14:paraId="2E5D18C0" w14:textId="2F3CBF2C" w:rsidR="002360F4" w:rsidRPr="00F30964" w:rsidRDefault="00EC328A" w:rsidP="002360F4">
            <w:pPr>
              <w:spacing w:after="0" w:line="240" w:lineRule="auto"/>
              <w:jc w:val="center"/>
              <w:rPr>
                <w:rFonts w:ascii="Times New Roman" w:eastAsia="Times New Roman" w:hAnsi="Times New Roman"/>
                <w:sz w:val="14"/>
                <w:szCs w:val="14"/>
                <w:lang w:eastAsia="ru-RU"/>
              </w:rPr>
            </w:pPr>
            <w:r w:rsidRPr="00F30964">
              <w:rPr>
                <w:rFonts w:ascii="Times New Roman" w:eastAsia="Times New Roman" w:hAnsi="Times New Roman"/>
                <w:sz w:val="14"/>
                <w:szCs w:val="14"/>
                <w:lang w:eastAsia="ru-RU"/>
              </w:rPr>
              <w:t>571,17</w:t>
            </w:r>
          </w:p>
        </w:tc>
        <w:tc>
          <w:tcPr>
            <w:tcW w:w="361" w:type="pct"/>
            <w:tcBorders>
              <w:top w:val="single" w:sz="4" w:space="0" w:color="auto"/>
              <w:left w:val="single" w:sz="4" w:space="0" w:color="auto"/>
              <w:bottom w:val="single" w:sz="4" w:space="0" w:color="auto"/>
              <w:right w:val="single" w:sz="4" w:space="0" w:color="auto"/>
            </w:tcBorders>
            <w:vAlign w:val="center"/>
          </w:tcPr>
          <w:p w14:paraId="448B5C03" w14:textId="77777777" w:rsidR="002360F4" w:rsidRPr="00D53A02" w:rsidRDefault="002360F4" w:rsidP="002360F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671</w:t>
            </w:r>
          </w:p>
        </w:tc>
        <w:tc>
          <w:tcPr>
            <w:tcW w:w="290" w:type="pct"/>
            <w:tcBorders>
              <w:top w:val="single" w:sz="4" w:space="0" w:color="auto"/>
              <w:left w:val="single" w:sz="4" w:space="0" w:color="auto"/>
              <w:bottom w:val="single" w:sz="4" w:space="0" w:color="auto"/>
              <w:right w:val="single" w:sz="4" w:space="0" w:color="auto"/>
            </w:tcBorders>
            <w:vAlign w:val="center"/>
          </w:tcPr>
          <w:p w14:paraId="3155A5E6" w14:textId="77777777" w:rsidR="002360F4" w:rsidRPr="00D53A02" w:rsidRDefault="002360F4" w:rsidP="002360F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671</w:t>
            </w:r>
          </w:p>
        </w:tc>
        <w:tc>
          <w:tcPr>
            <w:tcW w:w="361" w:type="pct"/>
            <w:tcBorders>
              <w:top w:val="single" w:sz="4" w:space="0" w:color="auto"/>
              <w:left w:val="single" w:sz="4" w:space="0" w:color="auto"/>
              <w:bottom w:val="single" w:sz="4" w:space="0" w:color="auto"/>
              <w:right w:val="single" w:sz="4" w:space="0" w:color="auto"/>
            </w:tcBorders>
            <w:vAlign w:val="center"/>
          </w:tcPr>
          <w:p w14:paraId="3DCA34FB" w14:textId="77777777" w:rsidR="002360F4" w:rsidRPr="00D53A02" w:rsidRDefault="002360F4" w:rsidP="002360F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671</w:t>
            </w:r>
          </w:p>
        </w:tc>
        <w:tc>
          <w:tcPr>
            <w:tcW w:w="361" w:type="pct"/>
            <w:tcBorders>
              <w:top w:val="single" w:sz="4" w:space="0" w:color="auto"/>
              <w:left w:val="single" w:sz="4" w:space="0" w:color="auto"/>
              <w:bottom w:val="single" w:sz="4" w:space="0" w:color="auto"/>
              <w:right w:val="single" w:sz="4" w:space="0" w:color="auto"/>
            </w:tcBorders>
            <w:vAlign w:val="center"/>
          </w:tcPr>
          <w:p w14:paraId="115F6584" w14:textId="77777777" w:rsidR="002360F4" w:rsidRPr="00D53A02" w:rsidRDefault="002360F4" w:rsidP="002360F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671</w:t>
            </w:r>
          </w:p>
        </w:tc>
        <w:tc>
          <w:tcPr>
            <w:tcW w:w="289" w:type="pct"/>
            <w:tcBorders>
              <w:top w:val="single" w:sz="4" w:space="0" w:color="auto"/>
              <w:left w:val="single" w:sz="4" w:space="0" w:color="auto"/>
              <w:bottom w:val="single" w:sz="4" w:space="0" w:color="auto"/>
              <w:right w:val="single" w:sz="4" w:space="0" w:color="auto"/>
            </w:tcBorders>
            <w:vAlign w:val="center"/>
          </w:tcPr>
          <w:p w14:paraId="13C634C0" w14:textId="77777777" w:rsidR="002360F4" w:rsidRPr="00D53A02" w:rsidRDefault="002360F4" w:rsidP="002360F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671</w:t>
            </w:r>
          </w:p>
        </w:tc>
      </w:tr>
      <w:tr w:rsidR="002360F4" w:rsidRPr="00D53A02" w14:paraId="41F94241" w14:textId="77777777" w:rsidTr="00B03F28">
        <w:tc>
          <w:tcPr>
            <w:tcW w:w="196" w:type="pct"/>
            <w:tcBorders>
              <w:top w:val="single" w:sz="4" w:space="0" w:color="auto"/>
              <w:bottom w:val="single" w:sz="4" w:space="0" w:color="auto"/>
              <w:right w:val="single" w:sz="4" w:space="0" w:color="auto"/>
            </w:tcBorders>
            <w:vAlign w:val="center"/>
          </w:tcPr>
          <w:p w14:paraId="47D48F1B" w14:textId="77777777" w:rsidR="002360F4" w:rsidRPr="00D53A02" w:rsidRDefault="002360F4" w:rsidP="002360F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7</w:t>
            </w:r>
          </w:p>
        </w:tc>
        <w:tc>
          <w:tcPr>
            <w:tcW w:w="682" w:type="pct"/>
            <w:tcBorders>
              <w:top w:val="single" w:sz="4" w:space="0" w:color="auto"/>
              <w:left w:val="single" w:sz="4" w:space="0" w:color="auto"/>
              <w:bottom w:val="single" w:sz="4" w:space="0" w:color="auto"/>
              <w:right w:val="single" w:sz="4" w:space="0" w:color="auto"/>
            </w:tcBorders>
            <w:vAlign w:val="center"/>
          </w:tcPr>
          <w:p w14:paraId="4082D042" w14:textId="77777777" w:rsidR="002360F4" w:rsidRPr="00D53A02" w:rsidRDefault="002360F4" w:rsidP="002360F4">
            <w:pPr>
              <w:pStyle w:val="af1"/>
              <w:jc w:val="center"/>
              <w:rPr>
                <w:sz w:val="14"/>
                <w:szCs w:val="14"/>
                <w:shd w:val="clear" w:color="auto" w:fill="FFFFFF"/>
              </w:rPr>
            </w:pPr>
            <w:r w:rsidRPr="00D53A02">
              <w:rPr>
                <w:sz w:val="14"/>
                <w:szCs w:val="14"/>
              </w:rPr>
              <w:t xml:space="preserve">Котельная                                            </w:t>
            </w:r>
            <w:r w:rsidRPr="00D53A02">
              <w:rPr>
                <w:sz w:val="14"/>
                <w:szCs w:val="14"/>
                <w:shd w:val="clear" w:color="auto" w:fill="FFFFFF"/>
              </w:rPr>
              <w:t>д. Минеево, ул.Репина д. 16</w:t>
            </w:r>
          </w:p>
        </w:tc>
        <w:tc>
          <w:tcPr>
            <w:tcW w:w="365" w:type="pct"/>
            <w:tcBorders>
              <w:top w:val="single" w:sz="4" w:space="0" w:color="auto"/>
              <w:left w:val="single" w:sz="4" w:space="0" w:color="auto"/>
              <w:bottom w:val="single" w:sz="4" w:space="0" w:color="auto"/>
              <w:right w:val="single" w:sz="4" w:space="0" w:color="auto"/>
            </w:tcBorders>
            <w:vAlign w:val="center"/>
          </w:tcPr>
          <w:p w14:paraId="757C3875" w14:textId="77777777" w:rsidR="002360F4" w:rsidRPr="00D53A02" w:rsidRDefault="002360F4" w:rsidP="002360F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112,4</w:t>
            </w:r>
          </w:p>
        </w:tc>
        <w:tc>
          <w:tcPr>
            <w:tcW w:w="365" w:type="pct"/>
            <w:tcBorders>
              <w:top w:val="single" w:sz="4" w:space="0" w:color="auto"/>
              <w:left w:val="single" w:sz="4" w:space="0" w:color="auto"/>
              <w:bottom w:val="single" w:sz="4" w:space="0" w:color="auto"/>
              <w:right w:val="single" w:sz="4" w:space="0" w:color="auto"/>
            </w:tcBorders>
            <w:vAlign w:val="center"/>
          </w:tcPr>
          <w:p w14:paraId="398EE175" w14:textId="77777777" w:rsidR="002360F4" w:rsidRPr="00D53A02" w:rsidRDefault="002360F4" w:rsidP="002360F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112,4</w:t>
            </w:r>
          </w:p>
        </w:tc>
        <w:tc>
          <w:tcPr>
            <w:tcW w:w="358" w:type="pct"/>
            <w:tcBorders>
              <w:top w:val="single" w:sz="4" w:space="0" w:color="auto"/>
              <w:left w:val="single" w:sz="4" w:space="0" w:color="auto"/>
              <w:bottom w:val="single" w:sz="4" w:space="0" w:color="auto"/>
              <w:right w:val="single" w:sz="4" w:space="0" w:color="auto"/>
            </w:tcBorders>
            <w:vAlign w:val="center"/>
          </w:tcPr>
          <w:p w14:paraId="396C1035" w14:textId="77777777" w:rsidR="002360F4" w:rsidRPr="00D53A02" w:rsidRDefault="002360F4" w:rsidP="002360F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112,4</w:t>
            </w:r>
          </w:p>
        </w:tc>
        <w:tc>
          <w:tcPr>
            <w:tcW w:w="290" w:type="pct"/>
            <w:tcBorders>
              <w:top w:val="single" w:sz="4" w:space="0" w:color="auto"/>
              <w:left w:val="single" w:sz="4" w:space="0" w:color="auto"/>
              <w:bottom w:val="single" w:sz="4" w:space="0" w:color="auto"/>
              <w:right w:val="single" w:sz="4" w:space="0" w:color="auto"/>
            </w:tcBorders>
            <w:vAlign w:val="center"/>
          </w:tcPr>
          <w:p w14:paraId="01B69EC5" w14:textId="77777777" w:rsidR="002360F4" w:rsidRPr="00D53A02" w:rsidRDefault="002360F4" w:rsidP="002360F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128</w:t>
            </w:r>
          </w:p>
        </w:tc>
        <w:tc>
          <w:tcPr>
            <w:tcW w:w="360" w:type="pct"/>
            <w:tcBorders>
              <w:top w:val="single" w:sz="4" w:space="0" w:color="auto"/>
              <w:left w:val="single" w:sz="4" w:space="0" w:color="auto"/>
              <w:bottom w:val="single" w:sz="4" w:space="0" w:color="auto"/>
              <w:right w:val="single" w:sz="4" w:space="0" w:color="auto"/>
            </w:tcBorders>
            <w:vAlign w:val="center"/>
          </w:tcPr>
          <w:p w14:paraId="55F5930D" w14:textId="77777777" w:rsidR="002360F4" w:rsidRPr="00D53A02" w:rsidRDefault="002360F4" w:rsidP="002360F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123</w:t>
            </w:r>
          </w:p>
        </w:tc>
        <w:tc>
          <w:tcPr>
            <w:tcW w:w="361" w:type="pct"/>
            <w:tcBorders>
              <w:top w:val="single" w:sz="4" w:space="0" w:color="auto"/>
              <w:left w:val="single" w:sz="4" w:space="0" w:color="auto"/>
              <w:bottom w:val="single" w:sz="4" w:space="0" w:color="auto"/>
              <w:right w:val="single" w:sz="4" w:space="0" w:color="auto"/>
            </w:tcBorders>
            <w:vAlign w:val="center"/>
          </w:tcPr>
          <w:p w14:paraId="49174F5D" w14:textId="77777777" w:rsidR="002360F4" w:rsidRPr="00D53A02" w:rsidRDefault="002360F4" w:rsidP="002360F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131,3</w:t>
            </w:r>
          </w:p>
        </w:tc>
        <w:tc>
          <w:tcPr>
            <w:tcW w:w="362" w:type="pct"/>
            <w:tcBorders>
              <w:top w:val="single" w:sz="4" w:space="0" w:color="auto"/>
              <w:left w:val="single" w:sz="4" w:space="0" w:color="auto"/>
              <w:bottom w:val="single" w:sz="4" w:space="0" w:color="auto"/>
              <w:right w:val="single" w:sz="4" w:space="0" w:color="auto"/>
            </w:tcBorders>
            <w:vAlign w:val="center"/>
          </w:tcPr>
          <w:p w14:paraId="1E4C7403" w14:textId="2DA6EB59" w:rsidR="002360F4" w:rsidRPr="00F30964" w:rsidRDefault="00EC328A" w:rsidP="002360F4">
            <w:pPr>
              <w:spacing w:after="0" w:line="240" w:lineRule="auto"/>
              <w:jc w:val="center"/>
              <w:rPr>
                <w:rFonts w:ascii="Times New Roman" w:eastAsia="Times New Roman" w:hAnsi="Times New Roman"/>
                <w:sz w:val="14"/>
                <w:szCs w:val="14"/>
                <w:lang w:eastAsia="ru-RU"/>
              </w:rPr>
            </w:pPr>
            <w:r w:rsidRPr="00F30964">
              <w:rPr>
                <w:rFonts w:ascii="Times New Roman" w:eastAsia="Times New Roman" w:hAnsi="Times New Roman"/>
                <w:sz w:val="14"/>
                <w:szCs w:val="14"/>
                <w:lang w:eastAsia="ru-RU"/>
              </w:rPr>
              <w:t>128,09</w:t>
            </w:r>
          </w:p>
        </w:tc>
        <w:tc>
          <w:tcPr>
            <w:tcW w:w="361" w:type="pct"/>
            <w:tcBorders>
              <w:top w:val="single" w:sz="4" w:space="0" w:color="auto"/>
              <w:left w:val="single" w:sz="4" w:space="0" w:color="auto"/>
              <w:bottom w:val="single" w:sz="4" w:space="0" w:color="auto"/>
              <w:right w:val="single" w:sz="4" w:space="0" w:color="auto"/>
            </w:tcBorders>
            <w:vAlign w:val="center"/>
          </w:tcPr>
          <w:p w14:paraId="760B46AB" w14:textId="77777777" w:rsidR="002360F4" w:rsidRPr="00D53A02" w:rsidRDefault="002360F4" w:rsidP="002360F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114</w:t>
            </w:r>
          </w:p>
        </w:tc>
        <w:tc>
          <w:tcPr>
            <w:tcW w:w="290" w:type="pct"/>
            <w:tcBorders>
              <w:top w:val="single" w:sz="4" w:space="0" w:color="auto"/>
              <w:left w:val="single" w:sz="4" w:space="0" w:color="auto"/>
              <w:bottom w:val="single" w:sz="4" w:space="0" w:color="auto"/>
              <w:right w:val="single" w:sz="4" w:space="0" w:color="auto"/>
            </w:tcBorders>
            <w:vAlign w:val="center"/>
          </w:tcPr>
          <w:p w14:paraId="29A2F513" w14:textId="77777777" w:rsidR="002360F4" w:rsidRPr="00D53A02" w:rsidRDefault="002360F4" w:rsidP="002360F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114</w:t>
            </w:r>
          </w:p>
        </w:tc>
        <w:tc>
          <w:tcPr>
            <w:tcW w:w="361" w:type="pct"/>
            <w:tcBorders>
              <w:top w:val="single" w:sz="4" w:space="0" w:color="auto"/>
              <w:left w:val="single" w:sz="4" w:space="0" w:color="auto"/>
              <w:bottom w:val="single" w:sz="4" w:space="0" w:color="auto"/>
              <w:right w:val="single" w:sz="4" w:space="0" w:color="auto"/>
            </w:tcBorders>
            <w:vAlign w:val="center"/>
          </w:tcPr>
          <w:p w14:paraId="6BA0A38E" w14:textId="77777777" w:rsidR="002360F4" w:rsidRPr="00D53A02" w:rsidRDefault="002360F4" w:rsidP="002360F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114</w:t>
            </w:r>
          </w:p>
        </w:tc>
        <w:tc>
          <w:tcPr>
            <w:tcW w:w="361" w:type="pct"/>
            <w:tcBorders>
              <w:top w:val="single" w:sz="4" w:space="0" w:color="auto"/>
              <w:left w:val="single" w:sz="4" w:space="0" w:color="auto"/>
              <w:bottom w:val="single" w:sz="4" w:space="0" w:color="auto"/>
              <w:right w:val="single" w:sz="4" w:space="0" w:color="auto"/>
            </w:tcBorders>
            <w:vAlign w:val="center"/>
          </w:tcPr>
          <w:p w14:paraId="0CAF6DA2" w14:textId="77777777" w:rsidR="002360F4" w:rsidRPr="00D53A02" w:rsidRDefault="002360F4" w:rsidP="002360F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114</w:t>
            </w:r>
          </w:p>
        </w:tc>
        <w:tc>
          <w:tcPr>
            <w:tcW w:w="289" w:type="pct"/>
            <w:tcBorders>
              <w:top w:val="single" w:sz="4" w:space="0" w:color="auto"/>
              <w:left w:val="single" w:sz="4" w:space="0" w:color="auto"/>
              <w:bottom w:val="single" w:sz="4" w:space="0" w:color="auto"/>
              <w:right w:val="single" w:sz="4" w:space="0" w:color="auto"/>
            </w:tcBorders>
            <w:vAlign w:val="center"/>
          </w:tcPr>
          <w:p w14:paraId="410D9AD2" w14:textId="77777777" w:rsidR="002360F4" w:rsidRPr="00D53A02" w:rsidRDefault="002360F4" w:rsidP="002360F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114</w:t>
            </w:r>
          </w:p>
        </w:tc>
      </w:tr>
      <w:tr w:rsidR="002360F4" w:rsidRPr="00D53A02" w14:paraId="4A56348D" w14:textId="77777777" w:rsidTr="00B03F28">
        <w:tc>
          <w:tcPr>
            <w:tcW w:w="196" w:type="pct"/>
            <w:tcBorders>
              <w:top w:val="single" w:sz="4" w:space="0" w:color="auto"/>
              <w:bottom w:val="single" w:sz="4" w:space="0" w:color="auto"/>
              <w:right w:val="single" w:sz="4" w:space="0" w:color="auto"/>
            </w:tcBorders>
            <w:vAlign w:val="center"/>
          </w:tcPr>
          <w:p w14:paraId="126F9AE5" w14:textId="77777777" w:rsidR="002360F4" w:rsidRPr="00D53A02" w:rsidRDefault="002360F4" w:rsidP="002360F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8</w:t>
            </w:r>
          </w:p>
        </w:tc>
        <w:tc>
          <w:tcPr>
            <w:tcW w:w="682" w:type="pct"/>
            <w:tcBorders>
              <w:top w:val="single" w:sz="4" w:space="0" w:color="auto"/>
              <w:left w:val="single" w:sz="4" w:space="0" w:color="auto"/>
              <w:bottom w:val="single" w:sz="4" w:space="0" w:color="auto"/>
              <w:right w:val="single" w:sz="4" w:space="0" w:color="auto"/>
            </w:tcBorders>
            <w:vAlign w:val="center"/>
          </w:tcPr>
          <w:p w14:paraId="5E961084" w14:textId="77777777" w:rsidR="002360F4" w:rsidRPr="00D53A02" w:rsidRDefault="002360F4" w:rsidP="002360F4">
            <w:pPr>
              <w:pStyle w:val="af1"/>
              <w:jc w:val="center"/>
              <w:rPr>
                <w:sz w:val="14"/>
                <w:szCs w:val="14"/>
                <w:shd w:val="clear" w:color="auto" w:fill="FFFFFF"/>
              </w:rPr>
            </w:pPr>
            <w:r w:rsidRPr="00D53A02">
              <w:rPr>
                <w:sz w:val="14"/>
                <w:szCs w:val="14"/>
              </w:rPr>
              <w:t xml:space="preserve">Котельная                                            </w:t>
            </w:r>
            <w:r w:rsidRPr="00D53A02">
              <w:rPr>
                <w:sz w:val="14"/>
                <w:szCs w:val="14"/>
                <w:shd w:val="clear" w:color="auto" w:fill="FFFFFF"/>
              </w:rPr>
              <w:t>д. Б.Никитино, ул. Молодежная, д. 12 а</w:t>
            </w:r>
          </w:p>
        </w:tc>
        <w:tc>
          <w:tcPr>
            <w:tcW w:w="365" w:type="pct"/>
            <w:tcBorders>
              <w:top w:val="single" w:sz="4" w:space="0" w:color="auto"/>
              <w:left w:val="single" w:sz="4" w:space="0" w:color="auto"/>
              <w:bottom w:val="single" w:sz="4" w:space="0" w:color="auto"/>
              <w:right w:val="single" w:sz="4" w:space="0" w:color="auto"/>
            </w:tcBorders>
            <w:vAlign w:val="center"/>
          </w:tcPr>
          <w:p w14:paraId="3E04832D" w14:textId="77777777" w:rsidR="002360F4" w:rsidRPr="00D53A02" w:rsidRDefault="002360F4" w:rsidP="002360F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445,1</w:t>
            </w:r>
          </w:p>
        </w:tc>
        <w:tc>
          <w:tcPr>
            <w:tcW w:w="365" w:type="pct"/>
            <w:tcBorders>
              <w:top w:val="single" w:sz="4" w:space="0" w:color="auto"/>
              <w:left w:val="single" w:sz="4" w:space="0" w:color="auto"/>
              <w:bottom w:val="single" w:sz="4" w:space="0" w:color="auto"/>
              <w:right w:val="single" w:sz="4" w:space="0" w:color="auto"/>
            </w:tcBorders>
            <w:vAlign w:val="center"/>
          </w:tcPr>
          <w:p w14:paraId="4E292C6A" w14:textId="77777777" w:rsidR="002360F4" w:rsidRPr="00D53A02" w:rsidRDefault="002360F4" w:rsidP="002360F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445,1</w:t>
            </w:r>
          </w:p>
        </w:tc>
        <w:tc>
          <w:tcPr>
            <w:tcW w:w="358" w:type="pct"/>
            <w:tcBorders>
              <w:top w:val="single" w:sz="4" w:space="0" w:color="auto"/>
              <w:left w:val="single" w:sz="4" w:space="0" w:color="auto"/>
              <w:bottom w:val="single" w:sz="4" w:space="0" w:color="auto"/>
              <w:right w:val="single" w:sz="4" w:space="0" w:color="auto"/>
            </w:tcBorders>
            <w:vAlign w:val="center"/>
          </w:tcPr>
          <w:p w14:paraId="1C99BAE6" w14:textId="77777777" w:rsidR="002360F4" w:rsidRPr="00D53A02" w:rsidRDefault="002360F4" w:rsidP="002360F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445,1</w:t>
            </w:r>
          </w:p>
        </w:tc>
        <w:tc>
          <w:tcPr>
            <w:tcW w:w="290" w:type="pct"/>
            <w:tcBorders>
              <w:top w:val="single" w:sz="4" w:space="0" w:color="auto"/>
              <w:left w:val="single" w:sz="4" w:space="0" w:color="auto"/>
              <w:bottom w:val="single" w:sz="4" w:space="0" w:color="auto"/>
              <w:right w:val="single" w:sz="4" w:space="0" w:color="auto"/>
            </w:tcBorders>
            <w:vAlign w:val="center"/>
          </w:tcPr>
          <w:p w14:paraId="50A3BB9B" w14:textId="77777777" w:rsidR="002360F4" w:rsidRPr="00D53A02" w:rsidRDefault="002360F4" w:rsidP="002360F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343</w:t>
            </w:r>
          </w:p>
        </w:tc>
        <w:tc>
          <w:tcPr>
            <w:tcW w:w="360" w:type="pct"/>
            <w:tcBorders>
              <w:top w:val="single" w:sz="4" w:space="0" w:color="auto"/>
              <w:left w:val="single" w:sz="4" w:space="0" w:color="auto"/>
              <w:bottom w:val="single" w:sz="4" w:space="0" w:color="auto"/>
              <w:right w:val="single" w:sz="4" w:space="0" w:color="auto"/>
            </w:tcBorders>
            <w:vAlign w:val="center"/>
          </w:tcPr>
          <w:p w14:paraId="34611009" w14:textId="77777777" w:rsidR="002360F4" w:rsidRPr="00D53A02" w:rsidRDefault="002360F4" w:rsidP="002360F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383</w:t>
            </w:r>
          </w:p>
        </w:tc>
        <w:tc>
          <w:tcPr>
            <w:tcW w:w="361" w:type="pct"/>
            <w:tcBorders>
              <w:top w:val="single" w:sz="4" w:space="0" w:color="auto"/>
              <w:left w:val="single" w:sz="4" w:space="0" w:color="auto"/>
              <w:bottom w:val="single" w:sz="4" w:space="0" w:color="auto"/>
              <w:right w:val="single" w:sz="4" w:space="0" w:color="auto"/>
            </w:tcBorders>
            <w:vAlign w:val="center"/>
          </w:tcPr>
          <w:p w14:paraId="0AB1043C" w14:textId="77777777" w:rsidR="002360F4" w:rsidRPr="00D53A02" w:rsidRDefault="002360F4" w:rsidP="002360F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369</w:t>
            </w:r>
          </w:p>
        </w:tc>
        <w:tc>
          <w:tcPr>
            <w:tcW w:w="362" w:type="pct"/>
            <w:tcBorders>
              <w:top w:val="single" w:sz="4" w:space="0" w:color="auto"/>
              <w:left w:val="single" w:sz="4" w:space="0" w:color="auto"/>
              <w:bottom w:val="single" w:sz="4" w:space="0" w:color="auto"/>
              <w:right w:val="single" w:sz="4" w:space="0" w:color="auto"/>
            </w:tcBorders>
            <w:vAlign w:val="center"/>
          </w:tcPr>
          <w:p w14:paraId="43FC38E7" w14:textId="237A3BFC" w:rsidR="002360F4" w:rsidRPr="00F30964" w:rsidRDefault="00EC328A" w:rsidP="002360F4">
            <w:pPr>
              <w:spacing w:after="0" w:line="240" w:lineRule="auto"/>
              <w:jc w:val="center"/>
              <w:rPr>
                <w:rFonts w:ascii="Times New Roman" w:eastAsia="Times New Roman" w:hAnsi="Times New Roman"/>
                <w:sz w:val="14"/>
                <w:szCs w:val="14"/>
                <w:lang w:eastAsia="ru-RU"/>
              </w:rPr>
            </w:pPr>
            <w:r w:rsidRPr="00F30964">
              <w:rPr>
                <w:rFonts w:ascii="Times New Roman" w:eastAsia="Times New Roman" w:hAnsi="Times New Roman"/>
                <w:sz w:val="14"/>
                <w:szCs w:val="14"/>
                <w:lang w:eastAsia="ru-RU"/>
              </w:rPr>
              <w:t>400,99</w:t>
            </w:r>
          </w:p>
        </w:tc>
        <w:tc>
          <w:tcPr>
            <w:tcW w:w="361" w:type="pct"/>
            <w:tcBorders>
              <w:top w:val="single" w:sz="4" w:space="0" w:color="auto"/>
              <w:left w:val="single" w:sz="4" w:space="0" w:color="auto"/>
              <w:bottom w:val="single" w:sz="4" w:space="0" w:color="auto"/>
              <w:right w:val="single" w:sz="4" w:space="0" w:color="auto"/>
            </w:tcBorders>
            <w:vAlign w:val="center"/>
          </w:tcPr>
          <w:p w14:paraId="3E1FDE38" w14:textId="77777777" w:rsidR="002360F4" w:rsidRPr="00D53A02" w:rsidRDefault="002360F4" w:rsidP="002360F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456</w:t>
            </w:r>
          </w:p>
        </w:tc>
        <w:tc>
          <w:tcPr>
            <w:tcW w:w="290" w:type="pct"/>
            <w:tcBorders>
              <w:top w:val="single" w:sz="4" w:space="0" w:color="auto"/>
              <w:left w:val="single" w:sz="4" w:space="0" w:color="auto"/>
              <w:bottom w:val="single" w:sz="4" w:space="0" w:color="auto"/>
              <w:right w:val="single" w:sz="4" w:space="0" w:color="auto"/>
            </w:tcBorders>
            <w:vAlign w:val="center"/>
          </w:tcPr>
          <w:p w14:paraId="679CDE30" w14:textId="77777777" w:rsidR="002360F4" w:rsidRPr="00D53A02" w:rsidRDefault="002360F4" w:rsidP="002360F4">
            <w:pPr>
              <w:spacing w:after="0" w:line="240" w:lineRule="auto"/>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456</w:t>
            </w:r>
          </w:p>
        </w:tc>
        <w:tc>
          <w:tcPr>
            <w:tcW w:w="361" w:type="pct"/>
            <w:tcBorders>
              <w:top w:val="single" w:sz="4" w:space="0" w:color="auto"/>
              <w:left w:val="single" w:sz="4" w:space="0" w:color="auto"/>
              <w:bottom w:val="single" w:sz="4" w:space="0" w:color="auto"/>
              <w:right w:val="single" w:sz="4" w:space="0" w:color="auto"/>
            </w:tcBorders>
            <w:vAlign w:val="center"/>
          </w:tcPr>
          <w:p w14:paraId="0804BB19" w14:textId="77777777" w:rsidR="002360F4" w:rsidRPr="00D53A02" w:rsidRDefault="002360F4" w:rsidP="002360F4">
            <w:pPr>
              <w:spacing w:after="0" w:line="240" w:lineRule="auto"/>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456</w:t>
            </w:r>
          </w:p>
        </w:tc>
        <w:tc>
          <w:tcPr>
            <w:tcW w:w="361" w:type="pct"/>
            <w:tcBorders>
              <w:top w:val="single" w:sz="4" w:space="0" w:color="auto"/>
              <w:left w:val="single" w:sz="4" w:space="0" w:color="auto"/>
              <w:bottom w:val="single" w:sz="4" w:space="0" w:color="auto"/>
              <w:right w:val="single" w:sz="4" w:space="0" w:color="auto"/>
            </w:tcBorders>
            <w:vAlign w:val="center"/>
          </w:tcPr>
          <w:p w14:paraId="388A5186" w14:textId="77777777" w:rsidR="002360F4" w:rsidRPr="00D53A02" w:rsidRDefault="002360F4" w:rsidP="002360F4">
            <w:pPr>
              <w:spacing w:after="0" w:line="240" w:lineRule="auto"/>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456</w:t>
            </w:r>
          </w:p>
        </w:tc>
        <w:tc>
          <w:tcPr>
            <w:tcW w:w="289" w:type="pct"/>
            <w:tcBorders>
              <w:top w:val="single" w:sz="4" w:space="0" w:color="auto"/>
              <w:left w:val="single" w:sz="4" w:space="0" w:color="auto"/>
              <w:bottom w:val="single" w:sz="4" w:space="0" w:color="auto"/>
              <w:right w:val="single" w:sz="4" w:space="0" w:color="auto"/>
            </w:tcBorders>
            <w:vAlign w:val="center"/>
          </w:tcPr>
          <w:p w14:paraId="2D66584C" w14:textId="77777777" w:rsidR="002360F4" w:rsidRPr="00D53A02" w:rsidRDefault="002360F4" w:rsidP="002360F4">
            <w:pPr>
              <w:spacing w:after="0" w:line="240" w:lineRule="auto"/>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456</w:t>
            </w:r>
          </w:p>
        </w:tc>
      </w:tr>
      <w:tr w:rsidR="002360F4" w:rsidRPr="00D53A02" w14:paraId="7DFC87CE" w14:textId="77777777" w:rsidTr="00B03F28">
        <w:tc>
          <w:tcPr>
            <w:tcW w:w="196" w:type="pct"/>
            <w:tcBorders>
              <w:top w:val="single" w:sz="4" w:space="0" w:color="auto"/>
              <w:bottom w:val="single" w:sz="4" w:space="0" w:color="auto"/>
              <w:right w:val="single" w:sz="4" w:space="0" w:color="auto"/>
            </w:tcBorders>
            <w:vAlign w:val="center"/>
          </w:tcPr>
          <w:p w14:paraId="682AD000" w14:textId="77777777" w:rsidR="002360F4" w:rsidRPr="00D53A02" w:rsidRDefault="002360F4" w:rsidP="002360F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9</w:t>
            </w:r>
          </w:p>
        </w:tc>
        <w:tc>
          <w:tcPr>
            <w:tcW w:w="682" w:type="pct"/>
            <w:tcBorders>
              <w:top w:val="single" w:sz="4" w:space="0" w:color="auto"/>
              <w:left w:val="single" w:sz="4" w:space="0" w:color="auto"/>
              <w:bottom w:val="single" w:sz="4" w:space="0" w:color="auto"/>
              <w:right w:val="single" w:sz="4" w:space="0" w:color="auto"/>
            </w:tcBorders>
            <w:vAlign w:val="center"/>
          </w:tcPr>
          <w:p w14:paraId="4D7A747A" w14:textId="77777777" w:rsidR="002360F4" w:rsidRPr="00D53A02" w:rsidRDefault="002360F4" w:rsidP="002360F4">
            <w:pPr>
              <w:pStyle w:val="af1"/>
              <w:jc w:val="center"/>
              <w:rPr>
                <w:sz w:val="14"/>
                <w:szCs w:val="14"/>
                <w:shd w:val="clear" w:color="auto" w:fill="FFFFFF"/>
              </w:rPr>
            </w:pPr>
            <w:r w:rsidRPr="00D53A02">
              <w:rPr>
                <w:sz w:val="14"/>
                <w:szCs w:val="14"/>
              </w:rPr>
              <w:t xml:space="preserve">Котельная                                            </w:t>
            </w:r>
            <w:r w:rsidRPr="00D53A02">
              <w:rPr>
                <w:sz w:val="14"/>
                <w:szCs w:val="14"/>
                <w:shd w:val="clear" w:color="auto" w:fill="FFFFFF"/>
              </w:rPr>
              <w:t>с. Б.Горево, ул. Советская, д. 12</w:t>
            </w:r>
          </w:p>
        </w:tc>
        <w:tc>
          <w:tcPr>
            <w:tcW w:w="365" w:type="pct"/>
            <w:tcBorders>
              <w:top w:val="single" w:sz="4" w:space="0" w:color="auto"/>
              <w:left w:val="single" w:sz="4" w:space="0" w:color="auto"/>
              <w:bottom w:val="single" w:sz="4" w:space="0" w:color="auto"/>
              <w:right w:val="single" w:sz="4" w:space="0" w:color="auto"/>
            </w:tcBorders>
            <w:vAlign w:val="center"/>
          </w:tcPr>
          <w:p w14:paraId="6DD35C69" w14:textId="77777777" w:rsidR="002360F4" w:rsidRPr="00D53A02" w:rsidRDefault="002360F4" w:rsidP="002360F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478,5</w:t>
            </w:r>
          </w:p>
        </w:tc>
        <w:tc>
          <w:tcPr>
            <w:tcW w:w="365" w:type="pct"/>
            <w:tcBorders>
              <w:top w:val="single" w:sz="4" w:space="0" w:color="auto"/>
              <w:left w:val="single" w:sz="4" w:space="0" w:color="auto"/>
              <w:bottom w:val="single" w:sz="4" w:space="0" w:color="auto"/>
              <w:right w:val="single" w:sz="4" w:space="0" w:color="auto"/>
            </w:tcBorders>
            <w:vAlign w:val="center"/>
          </w:tcPr>
          <w:p w14:paraId="608D1E28" w14:textId="77777777" w:rsidR="002360F4" w:rsidRPr="00D53A02" w:rsidRDefault="002360F4" w:rsidP="002360F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478,5</w:t>
            </w:r>
          </w:p>
        </w:tc>
        <w:tc>
          <w:tcPr>
            <w:tcW w:w="358" w:type="pct"/>
            <w:tcBorders>
              <w:top w:val="single" w:sz="4" w:space="0" w:color="auto"/>
              <w:left w:val="single" w:sz="4" w:space="0" w:color="auto"/>
              <w:bottom w:val="single" w:sz="4" w:space="0" w:color="auto"/>
              <w:right w:val="single" w:sz="4" w:space="0" w:color="auto"/>
            </w:tcBorders>
            <w:vAlign w:val="center"/>
          </w:tcPr>
          <w:p w14:paraId="20CAC1AB" w14:textId="77777777" w:rsidR="002360F4" w:rsidRPr="00D53A02" w:rsidRDefault="002360F4" w:rsidP="002360F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478,5</w:t>
            </w:r>
          </w:p>
        </w:tc>
        <w:tc>
          <w:tcPr>
            <w:tcW w:w="290" w:type="pct"/>
            <w:tcBorders>
              <w:top w:val="single" w:sz="4" w:space="0" w:color="auto"/>
              <w:left w:val="single" w:sz="4" w:space="0" w:color="auto"/>
              <w:bottom w:val="single" w:sz="4" w:space="0" w:color="auto"/>
              <w:right w:val="single" w:sz="4" w:space="0" w:color="auto"/>
            </w:tcBorders>
            <w:vAlign w:val="center"/>
          </w:tcPr>
          <w:p w14:paraId="1D748E7F" w14:textId="77777777" w:rsidR="002360F4" w:rsidRPr="00D53A02" w:rsidRDefault="002360F4" w:rsidP="002360F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404</w:t>
            </w:r>
          </w:p>
        </w:tc>
        <w:tc>
          <w:tcPr>
            <w:tcW w:w="360" w:type="pct"/>
            <w:tcBorders>
              <w:top w:val="single" w:sz="4" w:space="0" w:color="auto"/>
              <w:left w:val="single" w:sz="4" w:space="0" w:color="auto"/>
              <w:bottom w:val="single" w:sz="4" w:space="0" w:color="auto"/>
              <w:right w:val="single" w:sz="4" w:space="0" w:color="auto"/>
            </w:tcBorders>
            <w:vAlign w:val="center"/>
          </w:tcPr>
          <w:p w14:paraId="1B8B5BA8" w14:textId="77777777" w:rsidR="002360F4" w:rsidRPr="00D53A02" w:rsidRDefault="002360F4" w:rsidP="002360F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428</w:t>
            </w:r>
          </w:p>
        </w:tc>
        <w:tc>
          <w:tcPr>
            <w:tcW w:w="361" w:type="pct"/>
            <w:tcBorders>
              <w:top w:val="single" w:sz="4" w:space="0" w:color="auto"/>
              <w:left w:val="single" w:sz="4" w:space="0" w:color="auto"/>
              <w:bottom w:val="single" w:sz="4" w:space="0" w:color="auto"/>
              <w:right w:val="single" w:sz="4" w:space="0" w:color="auto"/>
            </w:tcBorders>
            <w:vAlign w:val="center"/>
          </w:tcPr>
          <w:p w14:paraId="4C47F460" w14:textId="77777777" w:rsidR="002360F4" w:rsidRPr="00D53A02" w:rsidRDefault="002360F4" w:rsidP="002360F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435,2</w:t>
            </w:r>
          </w:p>
        </w:tc>
        <w:tc>
          <w:tcPr>
            <w:tcW w:w="362" w:type="pct"/>
            <w:tcBorders>
              <w:top w:val="single" w:sz="4" w:space="0" w:color="auto"/>
              <w:left w:val="single" w:sz="4" w:space="0" w:color="auto"/>
              <w:bottom w:val="single" w:sz="4" w:space="0" w:color="auto"/>
              <w:right w:val="single" w:sz="4" w:space="0" w:color="auto"/>
            </w:tcBorders>
            <w:vAlign w:val="center"/>
          </w:tcPr>
          <w:p w14:paraId="7F76F77D" w14:textId="71E3ECEC" w:rsidR="002360F4" w:rsidRPr="00F30964" w:rsidRDefault="00EC328A" w:rsidP="002360F4">
            <w:pPr>
              <w:spacing w:after="0" w:line="240" w:lineRule="auto"/>
              <w:jc w:val="center"/>
              <w:rPr>
                <w:rFonts w:ascii="Times New Roman" w:eastAsia="Times New Roman" w:hAnsi="Times New Roman"/>
                <w:sz w:val="14"/>
                <w:szCs w:val="14"/>
                <w:lang w:eastAsia="ru-RU"/>
              </w:rPr>
            </w:pPr>
            <w:r w:rsidRPr="00F30964">
              <w:rPr>
                <w:rFonts w:ascii="Times New Roman" w:eastAsia="Times New Roman" w:hAnsi="Times New Roman"/>
                <w:sz w:val="14"/>
                <w:szCs w:val="14"/>
                <w:lang w:eastAsia="ru-RU"/>
              </w:rPr>
              <w:t>452,36</w:t>
            </w:r>
          </w:p>
        </w:tc>
        <w:tc>
          <w:tcPr>
            <w:tcW w:w="361" w:type="pct"/>
            <w:tcBorders>
              <w:top w:val="single" w:sz="4" w:space="0" w:color="auto"/>
              <w:left w:val="single" w:sz="4" w:space="0" w:color="auto"/>
              <w:bottom w:val="single" w:sz="4" w:space="0" w:color="auto"/>
              <w:right w:val="single" w:sz="4" w:space="0" w:color="auto"/>
            </w:tcBorders>
            <w:vAlign w:val="center"/>
          </w:tcPr>
          <w:p w14:paraId="120176D7" w14:textId="77777777" w:rsidR="002360F4" w:rsidRPr="00D53A02" w:rsidRDefault="002360F4" w:rsidP="002360F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487</w:t>
            </w:r>
          </w:p>
        </w:tc>
        <w:tc>
          <w:tcPr>
            <w:tcW w:w="290" w:type="pct"/>
            <w:tcBorders>
              <w:top w:val="single" w:sz="4" w:space="0" w:color="auto"/>
              <w:left w:val="single" w:sz="4" w:space="0" w:color="auto"/>
              <w:bottom w:val="single" w:sz="4" w:space="0" w:color="auto"/>
              <w:right w:val="single" w:sz="4" w:space="0" w:color="auto"/>
            </w:tcBorders>
            <w:vAlign w:val="center"/>
          </w:tcPr>
          <w:p w14:paraId="5D38D678" w14:textId="77777777" w:rsidR="002360F4" w:rsidRPr="00D53A02" w:rsidRDefault="002360F4" w:rsidP="002360F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487</w:t>
            </w:r>
          </w:p>
        </w:tc>
        <w:tc>
          <w:tcPr>
            <w:tcW w:w="361" w:type="pct"/>
            <w:tcBorders>
              <w:top w:val="single" w:sz="4" w:space="0" w:color="auto"/>
              <w:left w:val="single" w:sz="4" w:space="0" w:color="auto"/>
              <w:bottom w:val="single" w:sz="4" w:space="0" w:color="auto"/>
              <w:right w:val="single" w:sz="4" w:space="0" w:color="auto"/>
            </w:tcBorders>
            <w:vAlign w:val="center"/>
          </w:tcPr>
          <w:p w14:paraId="6888948E" w14:textId="77777777" w:rsidR="002360F4" w:rsidRPr="00D53A02" w:rsidRDefault="002360F4" w:rsidP="002360F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487</w:t>
            </w:r>
          </w:p>
        </w:tc>
        <w:tc>
          <w:tcPr>
            <w:tcW w:w="361" w:type="pct"/>
            <w:tcBorders>
              <w:top w:val="single" w:sz="4" w:space="0" w:color="auto"/>
              <w:left w:val="single" w:sz="4" w:space="0" w:color="auto"/>
              <w:bottom w:val="single" w:sz="4" w:space="0" w:color="auto"/>
              <w:right w:val="single" w:sz="4" w:space="0" w:color="auto"/>
            </w:tcBorders>
            <w:vAlign w:val="center"/>
          </w:tcPr>
          <w:p w14:paraId="5AB7F90E" w14:textId="77777777" w:rsidR="002360F4" w:rsidRPr="00D53A02" w:rsidRDefault="002360F4" w:rsidP="002360F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487</w:t>
            </w:r>
          </w:p>
        </w:tc>
        <w:tc>
          <w:tcPr>
            <w:tcW w:w="289" w:type="pct"/>
            <w:tcBorders>
              <w:top w:val="single" w:sz="4" w:space="0" w:color="auto"/>
              <w:left w:val="single" w:sz="4" w:space="0" w:color="auto"/>
              <w:bottom w:val="single" w:sz="4" w:space="0" w:color="auto"/>
              <w:right w:val="single" w:sz="4" w:space="0" w:color="auto"/>
            </w:tcBorders>
            <w:vAlign w:val="center"/>
          </w:tcPr>
          <w:p w14:paraId="5EDA7662" w14:textId="77777777" w:rsidR="002360F4" w:rsidRPr="00D53A02" w:rsidRDefault="002360F4" w:rsidP="002360F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487</w:t>
            </w:r>
          </w:p>
        </w:tc>
      </w:tr>
      <w:tr w:rsidR="002360F4" w:rsidRPr="00D53A02" w14:paraId="01FDAE21" w14:textId="77777777" w:rsidTr="00B03F28">
        <w:tc>
          <w:tcPr>
            <w:tcW w:w="196" w:type="pct"/>
            <w:tcBorders>
              <w:top w:val="single" w:sz="4" w:space="0" w:color="auto"/>
              <w:bottom w:val="single" w:sz="4" w:space="0" w:color="auto"/>
              <w:right w:val="single" w:sz="4" w:space="0" w:color="auto"/>
            </w:tcBorders>
            <w:vAlign w:val="center"/>
          </w:tcPr>
          <w:p w14:paraId="5BF2F3DA" w14:textId="77777777" w:rsidR="002360F4" w:rsidRPr="00D53A02" w:rsidRDefault="002360F4" w:rsidP="002360F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10</w:t>
            </w:r>
          </w:p>
        </w:tc>
        <w:tc>
          <w:tcPr>
            <w:tcW w:w="682" w:type="pct"/>
            <w:tcBorders>
              <w:top w:val="single" w:sz="4" w:space="0" w:color="auto"/>
              <w:left w:val="single" w:sz="4" w:space="0" w:color="auto"/>
              <w:bottom w:val="single" w:sz="4" w:space="0" w:color="auto"/>
              <w:right w:val="single" w:sz="4" w:space="0" w:color="auto"/>
            </w:tcBorders>
            <w:vAlign w:val="center"/>
          </w:tcPr>
          <w:p w14:paraId="1281E284" w14:textId="77777777" w:rsidR="002360F4" w:rsidRPr="00D53A02" w:rsidRDefault="002360F4" w:rsidP="002360F4">
            <w:pPr>
              <w:pStyle w:val="af1"/>
              <w:jc w:val="center"/>
              <w:rPr>
                <w:sz w:val="14"/>
                <w:szCs w:val="14"/>
                <w:shd w:val="clear" w:color="auto" w:fill="FFFFFF"/>
              </w:rPr>
            </w:pPr>
            <w:r w:rsidRPr="00D53A02">
              <w:rPr>
                <w:sz w:val="14"/>
                <w:szCs w:val="14"/>
              </w:rPr>
              <w:t xml:space="preserve">Котельная                                            </w:t>
            </w:r>
            <w:r w:rsidRPr="00D53A02">
              <w:rPr>
                <w:sz w:val="14"/>
                <w:szCs w:val="14"/>
                <w:shd w:val="clear" w:color="auto" w:fill="FFFFFF"/>
              </w:rPr>
              <w:t>с. Карпуниха, ул. Школьная, 24</w:t>
            </w:r>
          </w:p>
        </w:tc>
        <w:tc>
          <w:tcPr>
            <w:tcW w:w="365" w:type="pct"/>
            <w:tcBorders>
              <w:top w:val="single" w:sz="4" w:space="0" w:color="auto"/>
              <w:left w:val="single" w:sz="4" w:space="0" w:color="auto"/>
              <w:bottom w:val="single" w:sz="4" w:space="0" w:color="auto"/>
              <w:right w:val="single" w:sz="4" w:space="0" w:color="auto"/>
            </w:tcBorders>
            <w:vAlign w:val="center"/>
          </w:tcPr>
          <w:p w14:paraId="1BDBA025" w14:textId="77777777" w:rsidR="002360F4" w:rsidRPr="00D53A02" w:rsidRDefault="002360F4" w:rsidP="002360F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400</w:t>
            </w:r>
          </w:p>
        </w:tc>
        <w:tc>
          <w:tcPr>
            <w:tcW w:w="365" w:type="pct"/>
            <w:tcBorders>
              <w:top w:val="single" w:sz="4" w:space="0" w:color="auto"/>
              <w:left w:val="single" w:sz="4" w:space="0" w:color="auto"/>
              <w:bottom w:val="single" w:sz="4" w:space="0" w:color="auto"/>
              <w:right w:val="single" w:sz="4" w:space="0" w:color="auto"/>
            </w:tcBorders>
            <w:vAlign w:val="center"/>
          </w:tcPr>
          <w:p w14:paraId="539B7C23" w14:textId="77777777" w:rsidR="002360F4" w:rsidRPr="00D53A02" w:rsidRDefault="002360F4" w:rsidP="002360F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400</w:t>
            </w:r>
          </w:p>
        </w:tc>
        <w:tc>
          <w:tcPr>
            <w:tcW w:w="358" w:type="pct"/>
            <w:tcBorders>
              <w:top w:val="single" w:sz="4" w:space="0" w:color="auto"/>
              <w:left w:val="single" w:sz="4" w:space="0" w:color="auto"/>
              <w:bottom w:val="single" w:sz="4" w:space="0" w:color="auto"/>
              <w:right w:val="single" w:sz="4" w:space="0" w:color="auto"/>
            </w:tcBorders>
            <w:vAlign w:val="center"/>
          </w:tcPr>
          <w:p w14:paraId="0EF63C9C" w14:textId="77777777" w:rsidR="002360F4" w:rsidRPr="00D53A02" w:rsidRDefault="002360F4" w:rsidP="002360F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400</w:t>
            </w:r>
          </w:p>
        </w:tc>
        <w:tc>
          <w:tcPr>
            <w:tcW w:w="290" w:type="pct"/>
            <w:tcBorders>
              <w:top w:val="single" w:sz="4" w:space="0" w:color="auto"/>
              <w:left w:val="single" w:sz="4" w:space="0" w:color="auto"/>
              <w:bottom w:val="single" w:sz="4" w:space="0" w:color="auto"/>
              <w:right w:val="single" w:sz="4" w:space="0" w:color="auto"/>
            </w:tcBorders>
            <w:vAlign w:val="center"/>
          </w:tcPr>
          <w:p w14:paraId="177FE3BF" w14:textId="77777777" w:rsidR="002360F4" w:rsidRPr="00D53A02" w:rsidRDefault="002360F4" w:rsidP="002360F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442</w:t>
            </w:r>
          </w:p>
        </w:tc>
        <w:tc>
          <w:tcPr>
            <w:tcW w:w="360" w:type="pct"/>
            <w:tcBorders>
              <w:top w:val="single" w:sz="4" w:space="0" w:color="auto"/>
              <w:left w:val="single" w:sz="4" w:space="0" w:color="auto"/>
              <w:bottom w:val="single" w:sz="4" w:space="0" w:color="auto"/>
              <w:right w:val="single" w:sz="4" w:space="0" w:color="auto"/>
            </w:tcBorders>
            <w:vAlign w:val="center"/>
          </w:tcPr>
          <w:p w14:paraId="2050DD45" w14:textId="77777777" w:rsidR="002360F4" w:rsidRPr="00D53A02" w:rsidRDefault="002360F4" w:rsidP="002360F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465</w:t>
            </w:r>
          </w:p>
        </w:tc>
        <w:tc>
          <w:tcPr>
            <w:tcW w:w="361" w:type="pct"/>
            <w:tcBorders>
              <w:top w:val="single" w:sz="4" w:space="0" w:color="auto"/>
              <w:left w:val="single" w:sz="4" w:space="0" w:color="auto"/>
              <w:bottom w:val="single" w:sz="4" w:space="0" w:color="auto"/>
              <w:right w:val="single" w:sz="4" w:space="0" w:color="auto"/>
            </w:tcBorders>
            <w:vAlign w:val="center"/>
          </w:tcPr>
          <w:p w14:paraId="59457376" w14:textId="77777777" w:rsidR="002360F4" w:rsidRPr="00D53A02" w:rsidRDefault="002360F4" w:rsidP="002360F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489</w:t>
            </w:r>
          </w:p>
        </w:tc>
        <w:tc>
          <w:tcPr>
            <w:tcW w:w="362" w:type="pct"/>
            <w:tcBorders>
              <w:top w:val="single" w:sz="4" w:space="0" w:color="auto"/>
              <w:left w:val="single" w:sz="4" w:space="0" w:color="auto"/>
              <w:bottom w:val="single" w:sz="4" w:space="0" w:color="auto"/>
              <w:right w:val="single" w:sz="4" w:space="0" w:color="auto"/>
            </w:tcBorders>
            <w:vAlign w:val="center"/>
          </w:tcPr>
          <w:p w14:paraId="586B5613" w14:textId="4BF7382C" w:rsidR="002360F4" w:rsidRPr="00F30964" w:rsidRDefault="00EC328A" w:rsidP="002360F4">
            <w:pPr>
              <w:spacing w:after="0" w:line="240" w:lineRule="auto"/>
              <w:jc w:val="center"/>
              <w:rPr>
                <w:rFonts w:ascii="Times New Roman" w:eastAsia="Times New Roman" w:hAnsi="Times New Roman"/>
                <w:sz w:val="14"/>
                <w:szCs w:val="14"/>
                <w:lang w:eastAsia="ru-RU"/>
              </w:rPr>
            </w:pPr>
            <w:r w:rsidRPr="00F30964">
              <w:rPr>
                <w:rFonts w:ascii="Times New Roman" w:eastAsia="Times New Roman" w:hAnsi="Times New Roman"/>
                <w:sz w:val="14"/>
                <w:szCs w:val="14"/>
                <w:lang w:eastAsia="ru-RU"/>
              </w:rPr>
              <w:t>427,14</w:t>
            </w:r>
          </w:p>
        </w:tc>
        <w:tc>
          <w:tcPr>
            <w:tcW w:w="361" w:type="pct"/>
            <w:tcBorders>
              <w:top w:val="single" w:sz="4" w:space="0" w:color="auto"/>
              <w:left w:val="single" w:sz="4" w:space="0" w:color="auto"/>
              <w:bottom w:val="single" w:sz="4" w:space="0" w:color="auto"/>
              <w:right w:val="single" w:sz="4" w:space="0" w:color="auto"/>
            </w:tcBorders>
            <w:vAlign w:val="center"/>
          </w:tcPr>
          <w:p w14:paraId="28D1F96F" w14:textId="77777777" w:rsidR="002360F4" w:rsidRPr="00D53A02" w:rsidRDefault="002360F4" w:rsidP="002360F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407</w:t>
            </w:r>
          </w:p>
        </w:tc>
        <w:tc>
          <w:tcPr>
            <w:tcW w:w="290" w:type="pct"/>
            <w:tcBorders>
              <w:top w:val="single" w:sz="4" w:space="0" w:color="auto"/>
              <w:left w:val="single" w:sz="4" w:space="0" w:color="auto"/>
              <w:bottom w:val="single" w:sz="4" w:space="0" w:color="auto"/>
              <w:right w:val="single" w:sz="4" w:space="0" w:color="auto"/>
            </w:tcBorders>
            <w:vAlign w:val="center"/>
          </w:tcPr>
          <w:p w14:paraId="1A5AEBB2" w14:textId="77777777" w:rsidR="002360F4" w:rsidRPr="00D53A02" w:rsidRDefault="002360F4" w:rsidP="002360F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407</w:t>
            </w:r>
          </w:p>
        </w:tc>
        <w:tc>
          <w:tcPr>
            <w:tcW w:w="361" w:type="pct"/>
            <w:tcBorders>
              <w:top w:val="single" w:sz="4" w:space="0" w:color="auto"/>
              <w:left w:val="single" w:sz="4" w:space="0" w:color="auto"/>
              <w:bottom w:val="single" w:sz="4" w:space="0" w:color="auto"/>
              <w:right w:val="single" w:sz="4" w:space="0" w:color="auto"/>
            </w:tcBorders>
            <w:vAlign w:val="center"/>
          </w:tcPr>
          <w:p w14:paraId="2D10D35F" w14:textId="77777777" w:rsidR="002360F4" w:rsidRPr="00D53A02" w:rsidRDefault="002360F4" w:rsidP="002360F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407</w:t>
            </w:r>
          </w:p>
        </w:tc>
        <w:tc>
          <w:tcPr>
            <w:tcW w:w="361" w:type="pct"/>
            <w:tcBorders>
              <w:top w:val="single" w:sz="4" w:space="0" w:color="auto"/>
              <w:left w:val="single" w:sz="4" w:space="0" w:color="auto"/>
              <w:bottom w:val="single" w:sz="4" w:space="0" w:color="auto"/>
              <w:right w:val="single" w:sz="4" w:space="0" w:color="auto"/>
            </w:tcBorders>
            <w:vAlign w:val="center"/>
          </w:tcPr>
          <w:p w14:paraId="7989B6D4" w14:textId="77777777" w:rsidR="002360F4" w:rsidRPr="00D53A02" w:rsidRDefault="002360F4" w:rsidP="002360F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407</w:t>
            </w:r>
          </w:p>
        </w:tc>
        <w:tc>
          <w:tcPr>
            <w:tcW w:w="289" w:type="pct"/>
            <w:tcBorders>
              <w:top w:val="single" w:sz="4" w:space="0" w:color="auto"/>
              <w:left w:val="single" w:sz="4" w:space="0" w:color="auto"/>
              <w:bottom w:val="single" w:sz="4" w:space="0" w:color="auto"/>
              <w:right w:val="single" w:sz="4" w:space="0" w:color="auto"/>
            </w:tcBorders>
            <w:vAlign w:val="center"/>
          </w:tcPr>
          <w:p w14:paraId="3337E29F" w14:textId="77777777" w:rsidR="002360F4" w:rsidRPr="00D53A02" w:rsidRDefault="002360F4" w:rsidP="002360F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407</w:t>
            </w:r>
          </w:p>
        </w:tc>
      </w:tr>
      <w:tr w:rsidR="002360F4" w:rsidRPr="00D53A02" w14:paraId="270D5D1C" w14:textId="77777777" w:rsidTr="00B03F28">
        <w:tc>
          <w:tcPr>
            <w:tcW w:w="196" w:type="pct"/>
            <w:tcBorders>
              <w:top w:val="single" w:sz="4" w:space="0" w:color="auto"/>
              <w:bottom w:val="single" w:sz="4" w:space="0" w:color="auto"/>
              <w:right w:val="single" w:sz="4" w:space="0" w:color="auto"/>
            </w:tcBorders>
            <w:vAlign w:val="center"/>
          </w:tcPr>
          <w:p w14:paraId="7C0DDC96" w14:textId="77777777" w:rsidR="002360F4" w:rsidRPr="00D53A02" w:rsidRDefault="002360F4" w:rsidP="002360F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11</w:t>
            </w:r>
          </w:p>
        </w:tc>
        <w:tc>
          <w:tcPr>
            <w:tcW w:w="682" w:type="pct"/>
            <w:tcBorders>
              <w:top w:val="single" w:sz="4" w:space="0" w:color="auto"/>
              <w:left w:val="single" w:sz="4" w:space="0" w:color="auto"/>
              <w:bottom w:val="single" w:sz="4" w:space="0" w:color="auto"/>
              <w:right w:val="single" w:sz="4" w:space="0" w:color="auto"/>
            </w:tcBorders>
            <w:vAlign w:val="center"/>
          </w:tcPr>
          <w:p w14:paraId="3AD453F7" w14:textId="77777777" w:rsidR="002360F4" w:rsidRPr="00D53A02" w:rsidRDefault="002360F4" w:rsidP="002360F4">
            <w:pPr>
              <w:pStyle w:val="af1"/>
              <w:jc w:val="center"/>
              <w:rPr>
                <w:sz w:val="14"/>
                <w:szCs w:val="14"/>
                <w:shd w:val="clear" w:color="auto" w:fill="FFFFFF"/>
              </w:rPr>
            </w:pPr>
            <w:r w:rsidRPr="00D53A02">
              <w:rPr>
                <w:sz w:val="14"/>
                <w:szCs w:val="14"/>
              </w:rPr>
              <w:t xml:space="preserve">Котельная                                            </w:t>
            </w:r>
            <w:r w:rsidRPr="00D53A02">
              <w:rPr>
                <w:sz w:val="14"/>
                <w:szCs w:val="14"/>
                <w:shd w:val="clear" w:color="auto" w:fill="FFFFFF"/>
              </w:rPr>
              <w:t>д. Вязовая, ул. Школьная, д. 2</w:t>
            </w:r>
          </w:p>
        </w:tc>
        <w:tc>
          <w:tcPr>
            <w:tcW w:w="365" w:type="pct"/>
            <w:tcBorders>
              <w:top w:val="single" w:sz="4" w:space="0" w:color="auto"/>
              <w:left w:val="single" w:sz="4" w:space="0" w:color="auto"/>
              <w:bottom w:val="single" w:sz="4" w:space="0" w:color="auto"/>
              <w:right w:val="single" w:sz="4" w:space="0" w:color="auto"/>
            </w:tcBorders>
            <w:vAlign w:val="center"/>
          </w:tcPr>
          <w:p w14:paraId="7EA603AB" w14:textId="77777777" w:rsidR="002360F4" w:rsidRPr="00D53A02" w:rsidRDefault="002360F4" w:rsidP="002360F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266,2</w:t>
            </w:r>
          </w:p>
        </w:tc>
        <w:tc>
          <w:tcPr>
            <w:tcW w:w="365" w:type="pct"/>
            <w:tcBorders>
              <w:top w:val="single" w:sz="4" w:space="0" w:color="auto"/>
              <w:left w:val="single" w:sz="4" w:space="0" w:color="auto"/>
              <w:bottom w:val="single" w:sz="4" w:space="0" w:color="auto"/>
              <w:right w:val="single" w:sz="4" w:space="0" w:color="auto"/>
            </w:tcBorders>
            <w:vAlign w:val="center"/>
          </w:tcPr>
          <w:p w14:paraId="41E7A843" w14:textId="77777777" w:rsidR="002360F4" w:rsidRPr="00D53A02" w:rsidRDefault="002360F4" w:rsidP="002360F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266,2</w:t>
            </w:r>
          </w:p>
        </w:tc>
        <w:tc>
          <w:tcPr>
            <w:tcW w:w="358" w:type="pct"/>
            <w:tcBorders>
              <w:top w:val="single" w:sz="4" w:space="0" w:color="auto"/>
              <w:left w:val="single" w:sz="4" w:space="0" w:color="auto"/>
              <w:bottom w:val="single" w:sz="4" w:space="0" w:color="auto"/>
              <w:right w:val="single" w:sz="4" w:space="0" w:color="auto"/>
            </w:tcBorders>
            <w:vAlign w:val="center"/>
          </w:tcPr>
          <w:p w14:paraId="6F2EF6F7" w14:textId="77777777" w:rsidR="002360F4" w:rsidRPr="00D53A02" w:rsidRDefault="002360F4" w:rsidP="002360F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266,2</w:t>
            </w:r>
          </w:p>
        </w:tc>
        <w:tc>
          <w:tcPr>
            <w:tcW w:w="290" w:type="pct"/>
            <w:tcBorders>
              <w:top w:val="single" w:sz="4" w:space="0" w:color="auto"/>
              <w:left w:val="single" w:sz="4" w:space="0" w:color="auto"/>
              <w:bottom w:val="single" w:sz="4" w:space="0" w:color="auto"/>
              <w:right w:val="single" w:sz="4" w:space="0" w:color="auto"/>
            </w:tcBorders>
            <w:vAlign w:val="center"/>
          </w:tcPr>
          <w:p w14:paraId="77C55FC2" w14:textId="77777777" w:rsidR="002360F4" w:rsidRPr="00D53A02" w:rsidRDefault="002360F4" w:rsidP="002360F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113</w:t>
            </w:r>
          </w:p>
        </w:tc>
        <w:tc>
          <w:tcPr>
            <w:tcW w:w="360" w:type="pct"/>
            <w:tcBorders>
              <w:top w:val="single" w:sz="4" w:space="0" w:color="auto"/>
              <w:left w:val="single" w:sz="4" w:space="0" w:color="auto"/>
              <w:bottom w:val="single" w:sz="4" w:space="0" w:color="auto"/>
              <w:right w:val="single" w:sz="4" w:space="0" w:color="auto"/>
            </w:tcBorders>
            <w:vAlign w:val="center"/>
          </w:tcPr>
          <w:p w14:paraId="69F78365" w14:textId="77777777" w:rsidR="002360F4" w:rsidRPr="00D53A02" w:rsidRDefault="002360F4" w:rsidP="002360F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116</w:t>
            </w:r>
          </w:p>
        </w:tc>
        <w:tc>
          <w:tcPr>
            <w:tcW w:w="361" w:type="pct"/>
            <w:tcBorders>
              <w:top w:val="single" w:sz="4" w:space="0" w:color="auto"/>
              <w:left w:val="single" w:sz="4" w:space="0" w:color="auto"/>
              <w:bottom w:val="single" w:sz="4" w:space="0" w:color="auto"/>
              <w:right w:val="single" w:sz="4" w:space="0" w:color="auto"/>
            </w:tcBorders>
            <w:vAlign w:val="center"/>
          </w:tcPr>
          <w:p w14:paraId="5778A583" w14:textId="77777777" w:rsidR="002360F4" w:rsidRPr="00D53A02" w:rsidRDefault="002360F4" w:rsidP="002360F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123,1</w:t>
            </w:r>
          </w:p>
        </w:tc>
        <w:tc>
          <w:tcPr>
            <w:tcW w:w="362" w:type="pct"/>
            <w:tcBorders>
              <w:top w:val="single" w:sz="4" w:space="0" w:color="auto"/>
              <w:left w:val="single" w:sz="4" w:space="0" w:color="auto"/>
              <w:bottom w:val="single" w:sz="4" w:space="0" w:color="auto"/>
              <w:right w:val="single" w:sz="4" w:space="0" w:color="auto"/>
            </w:tcBorders>
            <w:vAlign w:val="center"/>
          </w:tcPr>
          <w:p w14:paraId="4A727B0A" w14:textId="19D31059" w:rsidR="002360F4" w:rsidRPr="00F30964" w:rsidRDefault="00EC328A" w:rsidP="002360F4">
            <w:pPr>
              <w:spacing w:after="0" w:line="240" w:lineRule="auto"/>
              <w:jc w:val="center"/>
              <w:rPr>
                <w:rFonts w:ascii="Times New Roman" w:eastAsia="Times New Roman" w:hAnsi="Times New Roman"/>
                <w:sz w:val="14"/>
                <w:szCs w:val="14"/>
                <w:lang w:eastAsia="ru-RU"/>
              </w:rPr>
            </w:pPr>
            <w:r w:rsidRPr="00F30964">
              <w:rPr>
                <w:rFonts w:ascii="Times New Roman" w:eastAsia="Times New Roman" w:hAnsi="Times New Roman"/>
                <w:sz w:val="14"/>
                <w:szCs w:val="14"/>
                <w:lang w:eastAsia="ru-RU"/>
              </w:rPr>
              <w:t>125,511</w:t>
            </w:r>
          </w:p>
        </w:tc>
        <w:tc>
          <w:tcPr>
            <w:tcW w:w="361" w:type="pct"/>
            <w:tcBorders>
              <w:top w:val="single" w:sz="4" w:space="0" w:color="auto"/>
              <w:left w:val="single" w:sz="4" w:space="0" w:color="auto"/>
              <w:bottom w:val="single" w:sz="4" w:space="0" w:color="auto"/>
              <w:right w:val="single" w:sz="4" w:space="0" w:color="auto"/>
            </w:tcBorders>
            <w:vAlign w:val="center"/>
          </w:tcPr>
          <w:p w14:paraId="24E7106B" w14:textId="77777777" w:rsidR="002360F4" w:rsidRPr="00D53A02" w:rsidRDefault="002360F4" w:rsidP="002360F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131</w:t>
            </w:r>
          </w:p>
        </w:tc>
        <w:tc>
          <w:tcPr>
            <w:tcW w:w="290" w:type="pct"/>
            <w:tcBorders>
              <w:top w:val="single" w:sz="4" w:space="0" w:color="auto"/>
              <w:left w:val="single" w:sz="4" w:space="0" w:color="auto"/>
              <w:bottom w:val="single" w:sz="4" w:space="0" w:color="auto"/>
              <w:right w:val="single" w:sz="4" w:space="0" w:color="auto"/>
            </w:tcBorders>
            <w:vAlign w:val="center"/>
          </w:tcPr>
          <w:p w14:paraId="4F6D8DEB" w14:textId="77777777" w:rsidR="002360F4" w:rsidRPr="00D53A02" w:rsidRDefault="002360F4" w:rsidP="002360F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131</w:t>
            </w:r>
          </w:p>
        </w:tc>
        <w:tc>
          <w:tcPr>
            <w:tcW w:w="361" w:type="pct"/>
            <w:tcBorders>
              <w:top w:val="single" w:sz="4" w:space="0" w:color="auto"/>
              <w:left w:val="single" w:sz="4" w:space="0" w:color="auto"/>
              <w:bottom w:val="single" w:sz="4" w:space="0" w:color="auto"/>
              <w:right w:val="single" w:sz="4" w:space="0" w:color="auto"/>
            </w:tcBorders>
            <w:vAlign w:val="center"/>
          </w:tcPr>
          <w:p w14:paraId="38EA614A" w14:textId="77777777" w:rsidR="002360F4" w:rsidRPr="00D53A02" w:rsidRDefault="002360F4" w:rsidP="002360F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131</w:t>
            </w:r>
          </w:p>
        </w:tc>
        <w:tc>
          <w:tcPr>
            <w:tcW w:w="361" w:type="pct"/>
            <w:tcBorders>
              <w:top w:val="single" w:sz="4" w:space="0" w:color="auto"/>
              <w:left w:val="single" w:sz="4" w:space="0" w:color="auto"/>
              <w:bottom w:val="single" w:sz="4" w:space="0" w:color="auto"/>
              <w:right w:val="single" w:sz="4" w:space="0" w:color="auto"/>
            </w:tcBorders>
            <w:vAlign w:val="center"/>
          </w:tcPr>
          <w:p w14:paraId="12A32376" w14:textId="77777777" w:rsidR="002360F4" w:rsidRPr="00D53A02" w:rsidRDefault="002360F4" w:rsidP="002360F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131</w:t>
            </w:r>
          </w:p>
        </w:tc>
        <w:tc>
          <w:tcPr>
            <w:tcW w:w="289" w:type="pct"/>
            <w:tcBorders>
              <w:top w:val="single" w:sz="4" w:space="0" w:color="auto"/>
              <w:left w:val="single" w:sz="4" w:space="0" w:color="auto"/>
              <w:bottom w:val="single" w:sz="4" w:space="0" w:color="auto"/>
              <w:right w:val="single" w:sz="4" w:space="0" w:color="auto"/>
            </w:tcBorders>
            <w:vAlign w:val="center"/>
          </w:tcPr>
          <w:p w14:paraId="17941599" w14:textId="77777777" w:rsidR="002360F4" w:rsidRPr="00D53A02" w:rsidRDefault="002360F4" w:rsidP="002360F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131</w:t>
            </w:r>
          </w:p>
        </w:tc>
      </w:tr>
      <w:tr w:rsidR="002360F4" w:rsidRPr="00D53A02" w14:paraId="5AE070D8" w14:textId="77777777" w:rsidTr="00B03F28">
        <w:tc>
          <w:tcPr>
            <w:tcW w:w="196" w:type="pct"/>
            <w:tcBorders>
              <w:top w:val="single" w:sz="4" w:space="0" w:color="auto"/>
              <w:bottom w:val="single" w:sz="4" w:space="0" w:color="auto"/>
              <w:right w:val="single" w:sz="4" w:space="0" w:color="auto"/>
            </w:tcBorders>
            <w:vAlign w:val="center"/>
          </w:tcPr>
          <w:p w14:paraId="46B9BC6F" w14:textId="77777777" w:rsidR="002360F4" w:rsidRPr="00D53A02" w:rsidRDefault="002360F4" w:rsidP="002360F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12</w:t>
            </w:r>
          </w:p>
        </w:tc>
        <w:tc>
          <w:tcPr>
            <w:tcW w:w="682" w:type="pct"/>
            <w:tcBorders>
              <w:top w:val="single" w:sz="4" w:space="0" w:color="auto"/>
              <w:left w:val="single" w:sz="4" w:space="0" w:color="auto"/>
              <w:bottom w:val="single" w:sz="4" w:space="0" w:color="auto"/>
              <w:right w:val="single" w:sz="4" w:space="0" w:color="auto"/>
            </w:tcBorders>
            <w:vAlign w:val="center"/>
          </w:tcPr>
          <w:p w14:paraId="5E7ED02E" w14:textId="77777777" w:rsidR="002360F4" w:rsidRPr="00D53A02" w:rsidRDefault="002360F4" w:rsidP="002360F4">
            <w:pPr>
              <w:pStyle w:val="af1"/>
              <w:jc w:val="center"/>
              <w:rPr>
                <w:sz w:val="14"/>
                <w:szCs w:val="14"/>
                <w:shd w:val="clear" w:color="auto" w:fill="FFFFFF"/>
              </w:rPr>
            </w:pPr>
            <w:r w:rsidRPr="00D53A02">
              <w:rPr>
                <w:sz w:val="14"/>
                <w:szCs w:val="14"/>
              </w:rPr>
              <w:t xml:space="preserve">Котельная                                            </w:t>
            </w:r>
            <w:r w:rsidRPr="00D53A02">
              <w:rPr>
                <w:sz w:val="14"/>
                <w:szCs w:val="14"/>
                <w:shd w:val="clear" w:color="auto" w:fill="FFFFFF"/>
              </w:rPr>
              <w:t>д. Карпуниха, ул. Больничная,д. 6</w:t>
            </w:r>
          </w:p>
        </w:tc>
        <w:tc>
          <w:tcPr>
            <w:tcW w:w="365" w:type="pct"/>
            <w:tcBorders>
              <w:top w:val="single" w:sz="4" w:space="0" w:color="auto"/>
              <w:left w:val="single" w:sz="4" w:space="0" w:color="auto"/>
              <w:bottom w:val="single" w:sz="4" w:space="0" w:color="auto"/>
              <w:right w:val="single" w:sz="4" w:space="0" w:color="auto"/>
            </w:tcBorders>
            <w:vAlign w:val="center"/>
          </w:tcPr>
          <w:p w14:paraId="42055718" w14:textId="77777777" w:rsidR="002360F4" w:rsidRPr="00D53A02" w:rsidRDefault="002360F4" w:rsidP="002360F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267</w:t>
            </w:r>
          </w:p>
        </w:tc>
        <w:tc>
          <w:tcPr>
            <w:tcW w:w="365" w:type="pct"/>
            <w:tcBorders>
              <w:top w:val="single" w:sz="4" w:space="0" w:color="auto"/>
              <w:left w:val="single" w:sz="4" w:space="0" w:color="auto"/>
              <w:bottom w:val="single" w:sz="4" w:space="0" w:color="auto"/>
              <w:right w:val="single" w:sz="4" w:space="0" w:color="auto"/>
            </w:tcBorders>
            <w:vAlign w:val="center"/>
          </w:tcPr>
          <w:p w14:paraId="61EAFA26" w14:textId="77777777" w:rsidR="002360F4" w:rsidRPr="00D53A02" w:rsidRDefault="002360F4" w:rsidP="002360F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267</w:t>
            </w:r>
          </w:p>
        </w:tc>
        <w:tc>
          <w:tcPr>
            <w:tcW w:w="358" w:type="pct"/>
            <w:tcBorders>
              <w:top w:val="single" w:sz="4" w:space="0" w:color="auto"/>
              <w:left w:val="single" w:sz="4" w:space="0" w:color="auto"/>
              <w:bottom w:val="single" w:sz="4" w:space="0" w:color="auto"/>
              <w:right w:val="single" w:sz="4" w:space="0" w:color="auto"/>
            </w:tcBorders>
            <w:vAlign w:val="center"/>
          </w:tcPr>
          <w:p w14:paraId="0E8B7A1F" w14:textId="77777777" w:rsidR="002360F4" w:rsidRPr="00D53A02" w:rsidRDefault="002360F4" w:rsidP="002360F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267</w:t>
            </w:r>
          </w:p>
        </w:tc>
        <w:tc>
          <w:tcPr>
            <w:tcW w:w="290" w:type="pct"/>
            <w:tcBorders>
              <w:top w:val="single" w:sz="4" w:space="0" w:color="auto"/>
              <w:left w:val="single" w:sz="4" w:space="0" w:color="auto"/>
              <w:bottom w:val="single" w:sz="4" w:space="0" w:color="auto"/>
              <w:right w:val="single" w:sz="4" w:space="0" w:color="auto"/>
            </w:tcBorders>
            <w:vAlign w:val="center"/>
          </w:tcPr>
          <w:p w14:paraId="17D8A379" w14:textId="77777777" w:rsidR="002360F4" w:rsidRPr="00D53A02" w:rsidRDefault="002360F4" w:rsidP="002360F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292</w:t>
            </w:r>
          </w:p>
        </w:tc>
        <w:tc>
          <w:tcPr>
            <w:tcW w:w="360" w:type="pct"/>
            <w:tcBorders>
              <w:top w:val="single" w:sz="4" w:space="0" w:color="auto"/>
              <w:left w:val="single" w:sz="4" w:space="0" w:color="auto"/>
              <w:bottom w:val="single" w:sz="4" w:space="0" w:color="auto"/>
              <w:right w:val="single" w:sz="4" w:space="0" w:color="auto"/>
            </w:tcBorders>
            <w:vAlign w:val="center"/>
          </w:tcPr>
          <w:p w14:paraId="6D0412E0" w14:textId="77777777" w:rsidR="002360F4" w:rsidRPr="00D53A02" w:rsidRDefault="002360F4" w:rsidP="002360F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272</w:t>
            </w:r>
          </w:p>
        </w:tc>
        <w:tc>
          <w:tcPr>
            <w:tcW w:w="361" w:type="pct"/>
            <w:tcBorders>
              <w:top w:val="single" w:sz="4" w:space="0" w:color="auto"/>
              <w:left w:val="single" w:sz="4" w:space="0" w:color="auto"/>
              <w:bottom w:val="single" w:sz="4" w:space="0" w:color="auto"/>
              <w:right w:val="single" w:sz="4" w:space="0" w:color="auto"/>
            </w:tcBorders>
            <w:vAlign w:val="center"/>
          </w:tcPr>
          <w:p w14:paraId="505504E0" w14:textId="77777777" w:rsidR="002360F4" w:rsidRPr="00D53A02" w:rsidRDefault="002360F4" w:rsidP="002360F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286</w:t>
            </w:r>
          </w:p>
        </w:tc>
        <w:tc>
          <w:tcPr>
            <w:tcW w:w="362" w:type="pct"/>
            <w:tcBorders>
              <w:top w:val="single" w:sz="4" w:space="0" w:color="auto"/>
              <w:left w:val="single" w:sz="4" w:space="0" w:color="auto"/>
              <w:bottom w:val="single" w:sz="4" w:space="0" w:color="auto"/>
              <w:right w:val="single" w:sz="4" w:space="0" w:color="auto"/>
            </w:tcBorders>
            <w:vAlign w:val="center"/>
          </w:tcPr>
          <w:p w14:paraId="68A8D59F" w14:textId="3F7A65E5" w:rsidR="002360F4" w:rsidRPr="00F30964" w:rsidRDefault="00EC328A" w:rsidP="002360F4">
            <w:pPr>
              <w:spacing w:after="0" w:line="240" w:lineRule="auto"/>
              <w:jc w:val="center"/>
              <w:rPr>
                <w:rFonts w:ascii="Times New Roman" w:eastAsia="Times New Roman" w:hAnsi="Times New Roman"/>
                <w:sz w:val="14"/>
                <w:szCs w:val="14"/>
                <w:lang w:eastAsia="ru-RU"/>
              </w:rPr>
            </w:pPr>
            <w:r w:rsidRPr="00F30964">
              <w:rPr>
                <w:rFonts w:ascii="Times New Roman" w:eastAsia="Times New Roman" w:hAnsi="Times New Roman"/>
                <w:sz w:val="14"/>
                <w:szCs w:val="14"/>
                <w:lang w:eastAsia="ru-RU"/>
              </w:rPr>
              <w:t>294,38</w:t>
            </w:r>
          </w:p>
        </w:tc>
        <w:tc>
          <w:tcPr>
            <w:tcW w:w="361" w:type="pct"/>
            <w:tcBorders>
              <w:top w:val="single" w:sz="4" w:space="0" w:color="auto"/>
              <w:left w:val="single" w:sz="4" w:space="0" w:color="auto"/>
              <w:bottom w:val="single" w:sz="4" w:space="0" w:color="auto"/>
              <w:right w:val="single" w:sz="4" w:space="0" w:color="auto"/>
            </w:tcBorders>
            <w:vAlign w:val="center"/>
          </w:tcPr>
          <w:p w14:paraId="30182335" w14:textId="77777777" w:rsidR="002360F4" w:rsidRPr="00D53A02" w:rsidRDefault="002360F4" w:rsidP="002360F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272</w:t>
            </w:r>
          </w:p>
        </w:tc>
        <w:tc>
          <w:tcPr>
            <w:tcW w:w="290" w:type="pct"/>
            <w:tcBorders>
              <w:top w:val="single" w:sz="4" w:space="0" w:color="auto"/>
              <w:left w:val="single" w:sz="4" w:space="0" w:color="auto"/>
              <w:bottom w:val="single" w:sz="4" w:space="0" w:color="auto"/>
              <w:right w:val="single" w:sz="4" w:space="0" w:color="auto"/>
            </w:tcBorders>
            <w:vAlign w:val="center"/>
          </w:tcPr>
          <w:p w14:paraId="290B780E" w14:textId="77777777" w:rsidR="002360F4" w:rsidRPr="00D53A02" w:rsidRDefault="002360F4" w:rsidP="002360F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272</w:t>
            </w:r>
          </w:p>
        </w:tc>
        <w:tc>
          <w:tcPr>
            <w:tcW w:w="361" w:type="pct"/>
            <w:tcBorders>
              <w:top w:val="single" w:sz="4" w:space="0" w:color="auto"/>
              <w:left w:val="single" w:sz="4" w:space="0" w:color="auto"/>
              <w:bottom w:val="single" w:sz="4" w:space="0" w:color="auto"/>
              <w:right w:val="single" w:sz="4" w:space="0" w:color="auto"/>
            </w:tcBorders>
            <w:vAlign w:val="center"/>
          </w:tcPr>
          <w:p w14:paraId="380975B9" w14:textId="77777777" w:rsidR="002360F4" w:rsidRPr="00D53A02" w:rsidRDefault="002360F4" w:rsidP="002360F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272</w:t>
            </w:r>
          </w:p>
        </w:tc>
        <w:tc>
          <w:tcPr>
            <w:tcW w:w="361" w:type="pct"/>
            <w:tcBorders>
              <w:top w:val="single" w:sz="4" w:space="0" w:color="auto"/>
              <w:left w:val="single" w:sz="4" w:space="0" w:color="auto"/>
              <w:bottom w:val="single" w:sz="4" w:space="0" w:color="auto"/>
              <w:right w:val="single" w:sz="4" w:space="0" w:color="auto"/>
            </w:tcBorders>
            <w:vAlign w:val="center"/>
          </w:tcPr>
          <w:p w14:paraId="5DF5FC5E" w14:textId="77777777" w:rsidR="002360F4" w:rsidRPr="00D53A02" w:rsidRDefault="002360F4" w:rsidP="002360F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272</w:t>
            </w:r>
          </w:p>
        </w:tc>
        <w:tc>
          <w:tcPr>
            <w:tcW w:w="289" w:type="pct"/>
            <w:tcBorders>
              <w:top w:val="single" w:sz="4" w:space="0" w:color="auto"/>
              <w:left w:val="single" w:sz="4" w:space="0" w:color="auto"/>
              <w:bottom w:val="single" w:sz="4" w:space="0" w:color="auto"/>
              <w:right w:val="single" w:sz="4" w:space="0" w:color="auto"/>
            </w:tcBorders>
            <w:vAlign w:val="center"/>
          </w:tcPr>
          <w:p w14:paraId="40DF8AE6" w14:textId="77777777" w:rsidR="002360F4" w:rsidRPr="00D53A02" w:rsidRDefault="002360F4" w:rsidP="002360F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272</w:t>
            </w:r>
          </w:p>
        </w:tc>
      </w:tr>
      <w:tr w:rsidR="002360F4" w:rsidRPr="00D53A02" w14:paraId="72E9AF14" w14:textId="77777777" w:rsidTr="00B03F28">
        <w:trPr>
          <w:trHeight w:val="596"/>
        </w:trPr>
        <w:tc>
          <w:tcPr>
            <w:tcW w:w="196" w:type="pct"/>
            <w:tcBorders>
              <w:top w:val="single" w:sz="4" w:space="0" w:color="auto"/>
              <w:bottom w:val="single" w:sz="4" w:space="0" w:color="auto"/>
              <w:right w:val="single" w:sz="4" w:space="0" w:color="auto"/>
            </w:tcBorders>
            <w:vAlign w:val="center"/>
          </w:tcPr>
          <w:p w14:paraId="6F55FFC2" w14:textId="77777777" w:rsidR="002360F4" w:rsidRPr="00D53A02" w:rsidRDefault="002360F4" w:rsidP="002360F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13</w:t>
            </w:r>
          </w:p>
        </w:tc>
        <w:tc>
          <w:tcPr>
            <w:tcW w:w="682" w:type="pct"/>
            <w:tcBorders>
              <w:top w:val="single" w:sz="4" w:space="0" w:color="auto"/>
              <w:left w:val="single" w:sz="4" w:space="0" w:color="auto"/>
              <w:bottom w:val="single" w:sz="4" w:space="0" w:color="auto"/>
              <w:right w:val="single" w:sz="4" w:space="0" w:color="auto"/>
            </w:tcBorders>
            <w:vAlign w:val="center"/>
          </w:tcPr>
          <w:p w14:paraId="5141A7E4" w14:textId="77777777" w:rsidR="002360F4" w:rsidRPr="00D53A02" w:rsidRDefault="002360F4" w:rsidP="002360F4">
            <w:pPr>
              <w:pStyle w:val="af1"/>
              <w:jc w:val="center"/>
              <w:rPr>
                <w:sz w:val="14"/>
                <w:szCs w:val="14"/>
                <w:shd w:val="clear" w:color="auto" w:fill="FFFFFF"/>
              </w:rPr>
            </w:pPr>
            <w:r w:rsidRPr="00D53A02">
              <w:rPr>
                <w:sz w:val="14"/>
                <w:szCs w:val="14"/>
              </w:rPr>
              <w:t xml:space="preserve">Котельная                                            </w:t>
            </w:r>
            <w:r w:rsidRPr="00D53A02">
              <w:rPr>
                <w:sz w:val="14"/>
                <w:szCs w:val="14"/>
                <w:shd w:val="clear" w:color="auto" w:fill="FFFFFF"/>
              </w:rPr>
              <w:t>с. Карпуниха, ул. Махалова, д. 103</w:t>
            </w:r>
          </w:p>
        </w:tc>
        <w:tc>
          <w:tcPr>
            <w:tcW w:w="365" w:type="pct"/>
            <w:tcBorders>
              <w:top w:val="single" w:sz="4" w:space="0" w:color="auto"/>
              <w:left w:val="single" w:sz="4" w:space="0" w:color="auto"/>
              <w:bottom w:val="single" w:sz="4" w:space="0" w:color="auto"/>
              <w:right w:val="single" w:sz="4" w:space="0" w:color="auto"/>
            </w:tcBorders>
            <w:vAlign w:val="center"/>
          </w:tcPr>
          <w:p w14:paraId="5ED2BDC1" w14:textId="77777777" w:rsidR="002360F4" w:rsidRPr="00D53A02" w:rsidRDefault="002360F4" w:rsidP="002360F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185</w:t>
            </w:r>
          </w:p>
        </w:tc>
        <w:tc>
          <w:tcPr>
            <w:tcW w:w="365" w:type="pct"/>
            <w:tcBorders>
              <w:top w:val="single" w:sz="4" w:space="0" w:color="auto"/>
              <w:left w:val="single" w:sz="4" w:space="0" w:color="auto"/>
              <w:bottom w:val="single" w:sz="4" w:space="0" w:color="auto"/>
              <w:right w:val="single" w:sz="4" w:space="0" w:color="auto"/>
            </w:tcBorders>
            <w:vAlign w:val="center"/>
          </w:tcPr>
          <w:p w14:paraId="55C66C7B" w14:textId="77777777" w:rsidR="002360F4" w:rsidRPr="00D53A02" w:rsidRDefault="002360F4" w:rsidP="002360F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185</w:t>
            </w:r>
          </w:p>
        </w:tc>
        <w:tc>
          <w:tcPr>
            <w:tcW w:w="358" w:type="pct"/>
            <w:tcBorders>
              <w:top w:val="single" w:sz="4" w:space="0" w:color="auto"/>
              <w:left w:val="single" w:sz="4" w:space="0" w:color="auto"/>
              <w:bottom w:val="single" w:sz="4" w:space="0" w:color="auto"/>
              <w:right w:val="single" w:sz="4" w:space="0" w:color="auto"/>
            </w:tcBorders>
            <w:vAlign w:val="center"/>
          </w:tcPr>
          <w:p w14:paraId="383C7C95" w14:textId="77777777" w:rsidR="002360F4" w:rsidRPr="00D53A02" w:rsidRDefault="002360F4" w:rsidP="002360F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185</w:t>
            </w:r>
          </w:p>
        </w:tc>
        <w:tc>
          <w:tcPr>
            <w:tcW w:w="290" w:type="pct"/>
            <w:tcBorders>
              <w:top w:val="single" w:sz="4" w:space="0" w:color="auto"/>
              <w:left w:val="single" w:sz="4" w:space="0" w:color="auto"/>
              <w:bottom w:val="single" w:sz="4" w:space="0" w:color="auto"/>
              <w:right w:val="single" w:sz="4" w:space="0" w:color="auto"/>
            </w:tcBorders>
            <w:vAlign w:val="center"/>
          </w:tcPr>
          <w:p w14:paraId="03842810" w14:textId="77777777" w:rsidR="002360F4" w:rsidRPr="00D53A02" w:rsidRDefault="002360F4" w:rsidP="002360F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199</w:t>
            </w:r>
          </w:p>
        </w:tc>
        <w:tc>
          <w:tcPr>
            <w:tcW w:w="360" w:type="pct"/>
            <w:tcBorders>
              <w:top w:val="single" w:sz="4" w:space="0" w:color="auto"/>
              <w:left w:val="single" w:sz="4" w:space="0" w:color="auto"/>
              <w:bottom w:val="single" w:sz="4" w:space="0" w:color="auto"/>
              <w:right w:val="single" w:sz="4" w:space="0" w:color="auto"/>
            </w:tcBorders>
            <w:vAlign w:val="center"/>
          </w:tcPr>
          <w:p w14:paraId="0001AFAE" w14:textId="77777777" w:rsidR="002360F4" w:rsidRPr="00D53A02" w:rsidRDefault="002360F4" w:rsidP="002360F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188</w:t>
            </w:r>
          </w:p>
        </w:tc>
        <w:tc>
          <w:tcPr>
            <w:tcW w:w="361" w:type="pct"/>
            <w:tcBorders>
              <w:top w:val="single" w:sz="4" w:space="0" w:color="auto"/>
              <w:left w:val="single" w:sz="4" w:space="0" w:color="auto"/>
              <w:bottom w:val="single" w:sz="4" w:space="0" w:color="auto"/>
              <w:right w:val="single" w:sz="4" w:space="0" w:color="auto"/>
            </w:tcBorders>
            <w:vAlign w:val="center"/>
          </w:tcPr>
          <w:p w14:paraId="5BBD4CB9" w14:textId="77777777" w:rsidR="002360F4" w:rsidRPr="00D53A02" w:rsidRDefault="002360F4" w:rsidP="002360F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188</w:t>
            </w:r>
          </w:p>
        </w:tc>
        <w:tc>
          <w:tcPr>
            <w:tcW w:w="362" w:type="pct"/>
            <w:tcBorders>
              <w:top w:val="single" w:sz="4" w:space="0" w:color="auto"/>
              <w:left w:val="single" w:sz="4" w:space="0" w:color="auto"/>
              <w:bottom w:val="single" w:sz="4" w:space="0" w:color="auto"/>
              <w:right w:val="single" w:sz="4" w:space="0" w:color="auto"/>
            </w:tcBorders>
            <w:vAlign w:val="center"/>
          </w:tcPr>
          <w:p w14:paraId="08353CFD" w14:textId="3B2159D7" w:rsidR="002360F4" w:rsidRPr="00F30964" w:rsidRDefault="00EC328A" w:rsidP="002360F4">
            <w:pPr>
              <w:spacing w:after="0" w:line="240" w:lineRule="auto"/>
              <w:jc w:val="center"/>
              <w:rPr>
                <w:rFonts w:ascii="Times New Roman" w:eastAsia="Times New Roman" w:hAnsi="Times New Roman"/>
                <w:sz w:val="14"/>
                <w:szCs w:val="14"/>
                <w:lang w:eastAsia="ru-RU"/>
              </w:rPr>
            </w:pPr>
            <w:r w:rsidRPr="00F30964">
              <w:rPr>
                <w:rFonts w:ascii="Times New Roman" w:eastAsia="Times New Roman" w:hAnsi="Times New Roman"/>
                <w:sz w:val="14"/>
                <w:szCs w:val="14"/>
                <w:lang w:eastAsia="ru-RU"/>
              </w:rPr>
              <w:t>204,2</w:t>
            </w:r>
          </w:p>
        </w:tc>
        <w:tc>
          <w:tcPr>
            <w:tcW w:w="361" w:type="pct"/>
            <w:tcBorders>
              <w:top w:val="single" w:sz="4" w:space="0" w:color="auto"/>
              <w:left w:val="single" w:sz="4" w:space="0" w:color="auto"/>
              <w:bottom w:val="single" w:sz="4" w:space="0" w:color="auto"/>
              <w:right w:val="single" w:sz="4" w:space="0" w:color="auto"/>
            </w:tcBorders>
            <w:vAlign w:val="center"/>
          </w:tcPr>
          <w:p w14:paraId="7D7166D6" w14:textId="77777777" w:rsidR="002360F4" w:rsidRPr="00D53A02" w:rsidRDefault="002360F4" w:rsidP="002360F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188</w:t>
            </w:r>
          </w:p>
        </w:tc>
        <w:tc>
          <w:tcPr>
            <w:tcW w:w="290" w:type="pct"/>
            <w:tcBorders>
              <w:top w:val="single" w:sz="4" w:space="0" w:color="auto"/>
              <w:left w:val="single" w:sz="4" w:space="0" w:color="auto"/>
              <w:bottom w:val="single" w:sz="4" w:space="0" w:color="auto"/>
              <w:right w:val="single" w:sz="4" w:space="0" w:color="auto"/>
            </w:tcBorders>
            <w:vAlign w:val="center"/>
          </w:tcPr>
          <w:p w14:paraId="0283110A" w14:textId="77777777" w:rsidR="002360F4" w:rsidRPr="00D53A02" w:rsidRDefault="002360F4" w:rsidP="002360F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188</w:t>
            </w:r>
          </w:p>
        </w:tc>
        <w:tc>
          <w:tcPr>
            <w:tcW w:w="361" w:type="pct"/>
            <w:tcBorders>
              <w:top w:val="single" w:sz="4" w:space="0" w:color="auto"/>
              <w:left w:val="single" w:sz="4" w:space="0" w:color="auto"/>
              <w:bottom w:val="single" w:sz="4" w:space="0" w:color="auto"/>
              <w:right w:val="single" w:sz="4" w:space="0" w:color="auto"/>
            </w:tcBorders>
            <w:vAlign w:val="center"/>
          </w:tcPr>
          <w:p w14:paraId="79315252" w14:textId="77777777" w:rsidR="002360F4" w:rsidRPr="00D53A02" w:rsidRDefault="002360F4" w:rsidP="002360F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188</w:t>
            </w:r>
          </w:p>
        </w:tc>
        <w:tc>
          <w:tcPr>
            <w:tcW w:w="361" w:type="pct"/>
            <w:tcBorders>
              <w:top w:val="single" w:sz="4" w:space="0" w:color="auto"/>
              <w:left w:val="single" w:sz="4" w:space="0" w:color="auto"/>
              <w:bottom w:val="single" w:sz="4" w:space="0" w:color="auto"/>
              <w:right w:val="single" w:sz="4" w:space="0" w:color="auto"/>
            </w:tcBorders>
            <w:vAlign w:val="center"/>
          </w:tcPr>
          <w:p w14:paraId="742FFBA4" w14:textId="77777777" w:rsidR="002360F4" w:rsidRPr="00D53A02" w:rsidRDefault="002360F4" w:rsidP="002360F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188</w:t>
            </w:r>
          </w:p>
        </w:tc>
        <w:tc>
          <w:tcPr>
            <w:tcW w:w="289" w:type="pct"/>
            <w:tcBorders>
              <w:top w:val="single" w:sz="4" w:space="0" w:color="auto"/>
              <w:left w:val="single" w:sz="4" w:space="0" w:color="auto"/>
              <w:bottom w:val="single" w:sz="4" w:space="0" w:color="auto"/>
              <w:right w:val="single" w:sz="4" w:space="0" w:color="auto"/>
            </w:tcBorders>
            <w:vAlign w:val="center"/>
          </w:tcPr>
          <w:p w14:paraId="6FD5AA0D" w14:textId="77777777" w:rsidR="002360F4" w:rsidRPr="00D53A02" w:rsidRDefault="002360F4" w:rsidP="002360F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188</w:t>
            </w:r>
          </w:p>
        </w:tc>
      </w:tr>
      <w:tr w:rsidR="002360F4" w:rsidRPr="00D53A02" w14:paraId="3C17A1A4" w14:textId="77777777" w:rsidTr="00B03F28">
        <w:tc>
          <w:tcPr>
            <w:tcW w:w="196" w:type="pct"/>
            <w:tcBorders>
              <w:top w:val="single" w:sz="4" w:space="0" w:color="auto"/>
              <w:bottom w:val="single" w:sz="4" w:space="0" w:color="auto"/>
              <w:right w:val="single" w:sz="4" w:space="0" w:color="auto"/>
            </w:tcBorders>
            <w:vAlign w:val="center"/>
          </w:tcPr>
          <w:p w14:paraId="09EE83EF" w14:textId="77777777" w:rsidR="002360F4" w:rsidRPr="00D53A02" w:rsidRDefault="002360F4" w:rsidP="002360F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14</w:t>
            </w:r>
          </w:p>
        </w:tc>
        <w:tc>
          <w:tcPr>
            <w:tcW w:w="682" w:type="pct"/>
            <w:tcBorders>
              <w:top w:val="single" w:sz="4" w:space="0" w:color="auto"/>
              <w:left w:val="single" w:sz="4" w:space="0" w:color="auto"/>
              <w:bottom w:val="single" w:sz="4" w:space="0" w:color="auto"/>
              <w:right w:val="single" w:sz="4" w:space="0" w:color="auto"/>
            </w:tcBorders>
            <w:vAlign w:val="center"/>
          </w:tcPr>
          <w:p w14:paraId="1E48306F" w14:textId="77777777" w:rsidR="002360F4" w:rsidRPr="00D53A02" w:rsidRDefault="002360F4" w:rsidP="002360F4">
            <w:pPr>
              <w:spacing w:after="0" w:line="240" w:lineRule="auto"/>
              <w:contextualSpacing/>
              <w:jc w:val="center"/>
              <w:rPr>
                <w:rFonts w:ascii="Times New Roman" w:hAnsi="Times New Roman"/>
                <w:sz w:val="14"/>
                <w:szCs w:val="14"/>
              </w:rPr>
            </w:pPr>
            <w:r w:rsidRPr="00D53A02">
              <w:rPr>
                <w:rFonts w:ascii="Times New Roman" w:hAnsi="Times New Roman"/>
                <w:sz w:val="14"/>
                <w:szCs w:val="14"/>
              </w:rPr>
              <w:t>Котельная</w:t>
            </w:r>
          </w:p>
          <w:p w14:paraId="5276C62C" w14:textId="77777777" w:rsidR="002360F4" w:rsidRPr="00D53A02" w:rsidRDefault="002360F4" w:rsidP="002360F4">
            <w:pPr>
              <w:spacing w:after="0" w:line="240" w:lineRule="auto"/>
              <w:contextualSpacing/>
              <w:jc w:val="center"/>
              <w:rPr>
                <w:rFonts w:ascii="Times New Roman" w:hAnsi="Times New Roman"/>
                <w:sz w:val="14"/>
                <w:szCs w:val="14"/>
              </w:rPr>
            </w:pPr>
            <w:r w:rsidRPr="00D53A02">
              <w:rPr>
                <w:rFonts w:ascii="Times New Roman" w:hAnsi="Times New Roman"/>
                <w:sz w:val="14"/>
                <w:szCs w:val="14"/>
              </w:rPr>
              <w:t>д</w:t>
            </w:r>
            <w:r w:rsidRPr="00D53A02">
              <w:rPr>
                <w:rFonts w:ascii="Times New Roman" w:hAnsi="Times New Roman"/>
                <w:sz w:val="14"/>
                <w:szCs w:val="14"/>
                <w:shd w:val="clear" w:color="auto" w:fill="FFFFFF"/>
              </w:rPr>
              <w:t>.Тулага, ул.Комсомольская, д.13</w:t>
            </w:r>
          </w:p>
        </w:tc>
        <w:tc>
          <w:tcPr>
            <w:tcW w:w="365" w:type="pct"/>
            <w:tcBorders>
              <w:top w:val="single" w:sz="4" w:space="0" w:color="auto"/>
              <w:left w:val="single" w:sz="4" w:space="0" w:color="auto"/>
              <w:bottom w:val="single" w:sz="4" w:space="0" w:color="auto"/>
              <w:right w:val="single" w:sz="4" w:space="0" w:color="auto"/>
            </w:tcBorders>
            <w:vAlign w:val="center"/>
          </w:tcPr>
          <w:p w14:paraId="319D7A80" w14:textId="77777777" w:rsidR="002360F4" w:rsidRPr="00D53A02" w:rsidRDefault="002360F4" w:rsidP="002360F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94</w:t>
            </w:r>
          </w:p>
        </w:tc>
        <w:tc>
          <w:tcPr>
            <w:tcW w:w="365" w:type="pct"/>
            <w:tcBorders>
              <w:top w:val="single" w:sz="4" w:space="0" w:color="auto"/>
              <w:left w:val="single" w:sz="4" w:space="0" w:color="auto"/>
              <w:bottom w:val="single" w:sz="4" w:space="0" w:color="auto"/>
              <w:right w:val="single" w:sz="4" w:space="0" w:color="auto"/>
            </w:tcBorders>
            <w:vAlign w:val="center"/>
          </w:tcPr>
          <w:p w14:paraId="0171454A" w14:textId="77777777" w:rsidR="002360F4" w:rsidRPr="00D53A02" w:rsidRDefault="002360F4" w:rsidP="002360F4">
            <w:pPr>
              <w:jc w:val="center"/>
              <w:rPr>
                <w:sz w:val="14"/>
                <w:szCs w:val="14"/>
              </w:rPr>
            </w:pPr>
            <w:r w:rsidRPr="00D53A02">
              <w:rPr>
                <w:rFonts w:ascii="Times New Roman" w:eastAsia="Times New Roman" w:hAnsi="Times New Roman"/>
                <w:sz w:val="14"/>
                <w:szCs w:val="14"/>
                <w:lang w:eastAsia="ru-RU"/>
              </w:rPr>
              <w:t>94</w:t>
            </w:r>
          </w:p>
        </w:tc>
        <w:tc>
          <w:tcPr>
            <w:tcW w:w="358" w:type="pct"/>
            <w:tcBorders>
              <w:top w:val="single" w:sz="4" w:space="0" w:color="auto"/>
              <w:left w:val="single" w:sz="4" w:space="0" w:color="auto"/>
              <w:bottom w:val="single" w:sz="4" w:space="0" w:color="auto"/>
              <w:right w:val="single" w:sz="4" w:space="0" w:color="auto"/>
            </w:tcBorders>
            <w:vAlign w:val="center"/>
          </w:tcPr>
          <w:p w14:paraId="717BD19D" w14:textId="77777777" w:rsidR="002360F4" w:rsidRPr="00D53A02" w:rsidRDefault="002360F4" w:rsidP="002360F4">
            <w:pPr>
              <w:jc w:val="center"/>
              <w:rPr>
                <w:sz w:val="14"/>
                <w:szCs w:val="14"/>
              </w:rPr>
            </w:pPr>
            <w:r w:rsidRPr="00D53A02">
              <w:rPr>
                <w:rFonts w:ascii="Times New Roman" w:eastAsia="Times New Roman" w:hAnsi="Times New Roman"/>
                <w:sz w:val="14"/>
                <w:szCs w:val="14"/>
                <w:lang w:eastAsia="ru-RU"/>
              </w:rPr>
              <w:t>98,7</w:t>
            </w:r>
          </w:p>
        </w:tc>
        <w:tc>
          <w:tcPr>
            <w:tcW w:w="290" w:type="pct"/>
            <w:tcBorders>
              <w:top w:val="single" w:sz="4" w:space="0" w:color="auto"/>
              <w:left w:val="single" w:sz="4" w:space="0" w:color="auto"/>
              <w:bottom w:val="single" w:sz="4" w:space="0" w:color="auto"/>
              <w:right w:val="single" w:sz="4" w:space="0" w:color="auto"/>
            </w:tcBorders>
            <w:vAlign w:val="center"/>
          </w:tcPr>
          <w:p w14:paraId="36257AE8" w14:textId="77777777" w:rsidR="002360F4" w:rsidRPr="00D53A02" w:rsidRDefault="002360F4" w:rsidP="002360F4">
            <w:pPr>
              <w:jc w:val="center"/>
              <w:rPr>
                <w:sz w:val="14"/>
                <w:szCs w:val="14"/>
              </w:rPr>
            </w:pPr>
            <w:r w:rsidRPr="00D53A02">
              <w:rPr>
                <w:rFonts w:ascii="Times New Roman" w:eastAsia="Times New Roman" w:hAnsi="Times New Roman"/>
                <w:sz w:val="14"/>
                <w:szCs w:val="14"/>
                <w:lang w:eastAsia="ru-RU"/>
              </w:rPr>
              <w:t>101</w:t>
            </w:r>
          </w:p>
        </w:tc>
        <w:tc>
          <w:tcPr>
            <w:tcW w:w="360" w:type="pct"/>
            <w:tcBorders>
              <w:top w:val="single" w:sz="4" w:space="0" w:color="auto"/>
              <w:left w:val="single" w:sz="4" w:space="0" w:color="auto"/>
              <w:bottom w:val="single" w:sz="4" w:space="0" w:color="auto"/>
              <w:right w:val="single" w:sz="4" w:space="0" w:color="auto"/>
            </w:tcBorders>
            <w:vAlign w:val="center"/>
          </w:tcPr>
          <w:p w14:paraId="56E8F9DC" w14:textId="77777777" w:rsidR="002360F4" w:rsidRPr="00D53A02" w:rsidRDefault="002360F4" w:rsidP="002360F4">
            <w:pPr>
              <w:jc w:val="center"/>
              <w:rPr>
                <w:rFonts w:ascii="Times New Roman" w:hAnsi="Times New Roman"/>
                <w:sz w:val="14"/>
                <w:szCs w:val="14"/>
              </w:rPr>
            </w:pPr>
            <w:r w:rsidRPr="00D53A02">
              <w:rPr>
                <w:rFonts w:ascii="Times New Roman" w:hAnsi="Times New Roman"/>
                <w:sz w:val="14"/>
                <w:szCs w:val="14"/>
              </w:rPr>
              <w:t>94</w:t>
            </w:r>
          </w:p>
        </w:tc>
        <w:tc>
          <w:tcPr>
            <w:tcW w:w="361" w:type="pct"/>
            <w:tcBorders>
              <w:top w:val="single" w:sz="4" w:space="0" w:color="auto"/>
              <w:left w:val="single" w:sz="4" w:space="0" w:color="auto"/>
              <w:bottom w:val="single" w:sz="4" w:space="0" w:color="auto"/>
              <w:right w:val="single" w:sz="4" w:space="0" w:color="auto"/>
            </w:tcBorders>
            <w:vAlign w:val="center"/>
          </w:tcPr>
          <w:p w14:paraId="42C6561F" w14:textId="77777777" w:rsidR="002360F4" w:rsidRPr="00D53A02" w:rsidRDefault="002360F4" w:rsidP="002360F4">
            <w:pPr>
              <w:jc w:val="center"/>
              <w:rPr>
                <w:rFonts w:ascii="Times New Roman" w:hAnsi="Times New Roman"/>
                <w:sz w:val="14"/>
                <w:szCs w:val="14"/>
              </w:rPr>
            </w:pPr>
            <w:r w:rsidRPr="00D53A02">
              <w:rPr>
                <w:rFonts w:ascii="Times New Roman" w:hAnsi="Times New Roman"/>
                <w:sz w:val="14"/>
                <w:szCs w:val="14"/>
              </w:rPr>
              <w:t>101</w:t>
            </w:r>
          </w:p>
        </w:tc>
        <w:tc>
          <w:tcPr>
            <w:tcW w:w="362" w:type="pct"/>
            <w:tcBorders>
              <w:top w:val="single" w:sz="4" w:space="0" w:color="auto"/>
              <w:left w:val="single" w:sz="4" w:space="0" w:color="auto"/>
              <w:bottom w:val="single" w:sz="4" w:space="0" w:color="auto"/>
              <w:right w:val="single" w:sz="4" w:space="0" w:color="auto"/>
            </w:tcBorders>
            <w:vAlign w:val="center"/>
          </w:tcPr>
          <w:p w14:paraId="4DE2BE00" w14:textId="4C5FE357" w:rsidR="002360F4" w:rsidRPr="00F30964" w:rsidRDefault="002360F4" w:rsidP="002360F4">
            <w:pPr>
              <w:jc w:val="center"/>
              <w:rPr>
                <w:rFonts w:ascii="Times New Roman" w:hAnsi="Times New Roman"/>
                <w:sz w:val="14"/>
                <w:szCs w:val="14"/>
              </w:rPr>
            </w:pPr>
            <w:r w:rsidRPr="00F30964">
              <w:rPr>
                <w:rFonts w:ascii="Times New Roman" w:hAnsi="Times New Roman"/>
                <w:sz w:val="14"/>
                <w:szCs w:val="14"/>
              </w:rPr>
              <w:t>10</w:t>
            </w:r>
            <w:r w:rsidR="00EC328A" w:rsidRPr="00F30964">
              <w:rPr>
                <w:rFonts w:ascii="Times New Roman" w:hAnsi="Times New Roman"/>
                <w:sz w:val="14"/>
                <w:szCs w:val="14"/>
              </w:rPr>
              <w:t>2,7</w:t>
            </w:r>
          </w:p>
        </w:tc>
        <w:tc>
          <w:tcPr>
            <w:tcW w:w="361" w:type="pct"/>
            <w:tcBorders>
              <w:top w:val="single" w:sz="4" w:space="0" w:color="auto"/>
              <w:left w:val="single" w:sz="4" w:space="0" w:color="auto"/>
              <w:bottom w:val="single" w:sz="4" w:space="0" w:color="auto"/>
              <w:right w:val="single" w:sz="4" w:space="0" w:color="auto"/>
            </w:tcBorders>
            <w:vAlign w:val="center"/>
          </w:tcPr>
          <w:p w14:paraId="0E9FDE92" w14:textId="77777777" w:rsidR="002360F4" w:rsidRPr="00D53A02" w:rsidRDefault="002360F4" w:rsidP="002360F4">
            <w:pPr>
              <w:jc w:val="center"/>
              <w:rPr>
                <w:rFonts w:ascii="Times New Roman" w:hAnsi="Times New Roman"/>
                <w:sz w:val="14"/>
                <w:szCs w:val="14"/>
              </w:rPr>
            </w:pPr>
            <w:r w:rsidRPr="00D53A02">
              <w:rPr>
                <w:rFonts w:ascii="Times New Roman" w:hAnsi="Times New Roman"/>
                <w:sz w:val="14"/>
                <w:szCs w:val="14"/>
              </w:rPr>
              <w:t>101</w:t>
            </w:r>
          </w:p>
        </w:tc>
        <w:tc>
          <w:tcPr>
            <w:tcW w:w="290" w:type="pct"/>
            <w:tcBorders>
              <w:top w:val="single" w:sz="4" w:space="0" w:color="auto"/>
              <w:left w:val="single" w:sz="4" w:space="0" w:color="auto"/>
              <w:bottom w:val="single" w:sz="4" w:space="0" w:color="auto"/>
              <w:right w:val="single" w:sz="4" w:space="0" w:color="auto"/>
            </w:tcBorders>
            <w:vAlign w:val="center"/>
          </w:tcPr>
          <w:p w14:paraId="262A2EFA" w14:textId="77777777" w:rsidR="002360F4" w:rsidRPr="00D53A02" w:rsidRDefault="002360F4" w:rsidP="002360F4">
            <w:pPr>
              <w:jc w:val="center"/>
              <w:rPr>
                <w:rFonts w:ascii="Times New Roman" w:hAnsi="Times New Roman"/>
                <w:sz w:val="14"/>
                <w:szCs w:val="14"/>
              </w:rPr>
            </w:pPr>
            <w:r w:rsidRPr="00D53A02">
              <w:rPr>
                <w:rFonts w:ascii="Times New Roman" w:hAnsi="Times New Roman"/>
                <w:sz w:val="14"/>
                <w:szCs w:val="14"/>
              </w:rPr>
              <w:t>101</w:t>
            </w:r>
          </w:p>
        </w:tc>
        <w:tc>
          <w:tcPr>
            <w:tcW w:w="361" w:type="pct"/>
            <w:tcBorders>
              <w:top w:val="single" w:sz="4" w:space="0" w:color="auto"/>
              <w:left w:val="single" w:sz="4" w:space="0" w:color="auto"/>
              <w:bottom w:val="single" w:sz="4" w:space="0" w:color="auto"/>
              <w:right w:val="single" w:sz="4" w:space="0" w:color="auto"/>
            </w:tcBorders>
            <w:vAlign w:val="center"/>
          </w:tcPr>
          <w:p w14:paraId="3B58FF8B" w14:textId="77777777" w:rsidR="002360F4" w:rsidRPr="00D53A02" w:rsidRDefault="002360F4" w:rsidP="002360F4">
            <w:pPr>
              <w:jc w:val="center"/>
              <w:rPr>
                <w:rFonts w:ascii="Times New Roman" w:hAnsi="Times New Roman"/>
                <w:sz w:val="14"/>
                <w:szCs w:val="14"/>
              </w:rPr>
            </w:pPr>
            <w:r w:rsidRPr="00D53A02">
              <w:rPr>
                <w:rFonts w:ascii="Times New Roman" w:hAnsi="Times New Roman"/>
                <w:sz w:val="14"/>
                <w:szCs w:val="14"/>
              </w:rPr>
              <w:t>101</w:t>
            </w:r>
          </w:p>
        </w:tc>
        <w:tc>
          <w:tcPr>
            <w:tcW w:w="361" w:type="pct"/>
            <w:tcBorders>
              <w:top w:val="single" w:sz="4" w:space="0" w:color="auto"/>
              <w:left w:val="single" w:sz="4" w:space="0" w:color="auto"/>
              <w:bottom w:val="single" w:sz="4" w:space="0" w:color="auto"/>
              <w:right w:val="single" w:sz="4" w:space="0" w:color="auto"/>
            </w:tcBorders>
            <w:vAlign w:val="center"/>
          </w:tcPr>
          <w:p w14:paraId="60503F5A" w14:textId="77777777" w:rsidR="002360F4" w:rsidRPr="00D53A02" w:rsidRDefault="002360F4" w:rsidP="002360F4">
            <w:pPr>
              <w:jc w:val="center"/>
              <w:rPr>
                <w:rFonts w:ascii="Times New Roman" w:hAnsi="Times New Roman"/>
                <w:sz w:val="14"/>
                <w:szCs w:val="14"/>
              </w:rPr>
            </w:pPr>
            <w:r w:rsidRPr="00D53A02">
              <w:rPr>
                <w:rFonts w:ascii="Times New Roman" w:hAnsi="Times New Roman"/>
                <w:sz w:val="14"/>
                <w:szCs w:val="14"/>
              </w:rPr>
              <w:t>101</w:t>
            </w:r>
          </w:p>
        </w:tc>
        <w:tc>
          <w:tcPr>
            <w:tcW w:w="289" w:type="pct"/>
            <w:tcBorders>
              <w:top w:val="single" w:sz="4" w:space="0" w:color="auto"/>
              <w:left w:val="single" w:sz="4" w:space="0" w:color="auto"/>
              <w:bottom w:val="single" w:sz="4" w:space="0" w:color="auto"/>
              <w:right w:val="single" w:sz="4" w:space="0" w:color="auto"/>
            </w:tcBorders>
            <w:vAlign w:val="center"/>
          </w:tcPr>
          <w:p w14:paraId="019B40F5" w14:textId="77777777" w:rsidR="002360F4" w:rsidRPr="00D53A02" w:rsidRDefault="002360F4" w:rsidP="002360F4">
            <w:pPr>
              <w:jc w:val="center"/>
              <w:rPr>
                <w:rFonts w:ascii="Times New Roman" w:hAnsi="Times New Roman"/>
                <w:sz w:val="14"/>
                <w:szCs w:val="14"/>
              </w:rPr>
            </w:pPr>
            <w:r w:rsidRPr="00D53A02">
              <w:rPr>
                <w:rFonts w:ascii="Times New Roman" w:hAnsi="Times New Roman"/>
                <w:sz w:val="14"/>
                <w:szCs w:val="14"/>
              </w:rPr>
              <w:t>101</w:t>
            </w:r>
          </w:p>
        </w:tc>
      </w:tr>
      <w:tr w:rsidR="00B03F28" w:rsidRPr="00D53A02" w14:paraId="455E08D9" w14:textId="77777777" w:rsidTr="00B03F28">
        <w:trPr>
          <w:trHeight w:val="684"/>
        </w:trPr>
        <w:tc>
          <w:tcPr>
            <w:tcW w:w="878" w:type="pct"/>
            <w:gridSpan w:val="2"/>
            <w:tcBorders>
              <w:top w:val="single" w:sz="4" w:space="0" w:color="auto"/>
              <w:bottom w:val="single" w:sz="4" w:space="0" w:color="auto"/>
              <w:right w:val="single" w:sz="4" w:space="0" w:color="auto"/>
            </w:tcBorders>
            <w:vAlign w:val="center"/>
          </w:tcPr>
          <w:p w14:paraId="71A0D19D" w14:textId="77777777" w:rsidR="00B03F28" w:rsidRPr="00D53A02" w:rsidRDefault="00B03F28" w:rsidP="002360F4">
            <w:pPr>
              <w:spacing w:after="0" w:line="240" w:lineRule="auto"/>
              <w:jc w:val="center"/>
              <w:rPr>
                <w:rFonts w:ascii="Times New Roman" w:eastAsia="Times New Roman" w:hAnsi="Times New Roman"/>
                <w:b/>
                <w:sz w:val="14"/>
                <w:szCs w:val="14"/>
                <w:lang w:eastAsia="ru-RU"/>
              </w:rPr>
            </w:pPr>
          </w:p>
          <w:p w14:paraId="419672D0" w14:textId="77777777" w:rsidR="00B03F28" w:rsidRPr="00D53A02" w:rsidRDefault="00B03F28" w:rsidP="002360F4">
            <w:pPr>
              <w:spacing w:after="0" w:line="240" w:lineRule="auto"/>
              <w:jc w:val="center"/>
              <w:rPr>
                <w:rFonts w:ascii="Times New Roman" w:eastAsia="Times New Roman" w:hAnsi="Times New Roman"/>
                <w:b/>
                <w:sz w:val="14"/>
                <w:szCs w:val="14"/>
                <w:lang w:eastAsia="ru-RU"/>
              </w:rPr>
            </w:pPr>
            <w:r w:rsidRPr="00D53A02">
              <w:rPr>
                <w:rFonts w:ascii="Times New Roman" w:eastAsia="Times New Roman" w:hAnsi="Times New Roman"/>
                <w:b/>
                <w:sz w:val="14"/>
                <w:szCs w:val="14"/>
                <w:lang w:eastAsia="ru-RU"/>
              </w:rPr>
              <w:t>Итого</w:t>
            </w:r>
          </w:p>
        </w:tc>
        <w:tc>
          <w:tcPr>
            <w:tcW w:w="365" w:type="pct"/>
            <w:tcBorders>
              <w:top w:val="single" w:sz="4" w:space="0" w:color="auto"/>
              <w:left w:val="single" w:sz="4" w:space="0" w:color="auto"/>
              <w:bottom w:val="single" w:sz="4" w:space="0" w:color="auto"/>
              <w:right w:val="single" w:sz="4" w:space="0" w:color="auto"/>
            </w:tcBorders>
            <w:vAlign w:val="center"/>
          </w:tcPr>
          <w:p w14:paraId="43BF7C4A" w14:textId="77777777" w:rsidR="00B03F28" w:rsidRPr="00D53A02" w:rsidRDefault="00B03F28" w:rsidP="002360F4">
            <w:pPr>
              <w:spacing w:after="0" w:line="240" w:lineRule="auto"/>
              <w:jc w:val="center"/>
              <w:rPr>
                <w:rFonts w:ascii="Times New Roman" w:eastAsia="Times New Roman" w:hAnsi="Times New Roman"/>
                <w:b/>
                <w:sz w:val="14"/>
                <w:szCs w:val="14"/>
                <w:lang w:eastAsia="ru-RU"/>
              </w:rPr>
            </w:pPr>
            <w:r w:rsidRPr="00D53A02">
              <w:rPr>
                <w:rFonts w:ascii="Times New Roman" w:eastAsia="Times New Roman" w:hAnsi="Times New Roman"/>
                <w:b/>
                <w:sz w:val="14"/>
                <w:szCs w:val="14"/>
                <w:lang w:eastAsia="ru-RU"/>
              </w:rPr>
              <w:t>5269,5</w:t>
            </w:r>
          </w:p>
        </w:tc>
        <w:tc>
          <w:tcPr>
            <w:tcW w:w="365" w:type="pct"/>
            <w:tcBorders>
              <w:top w:val="single" w:sz="4" w:space="0" w:color="auto"/>
              <w:left w:val="single" w:sz="4" w:space="0" w:color="auto"/>
              <w:bottom w:val="single" w:sz="4" w:space="0" w:color="auto"/>
              <w:right w:val="single" w:sz="4" w:space="0" w:color="auto"/>
            </w:tcBorders>
            <w:vAlign w:val="center"/>
          </w:tcPr>
          <w:p w14:paraId="240FFDD9" w14:textId="77777777" w:rsidR="00B03F28" w:rsidRPr="00D53A02" w:rsidRDefault="00B03F28" w:rsidP="002360F4">
            <w:pPr>
              <w:spacing w:after="0" w:line="240" w:lineRule="auto"/>
              <w:jc w:val="center"/>
              <w:rPr>
                <w:rFonts w:ascii="Times New Roman" w:eastAsia="Times New Roman" w:hAnsi="Times New Roman"/>
                <w:b/>
                <w:sz w:val="14"/>
                <w:szCs w:val="14"/>
                <w:lang w:eastAsia="ru-RU"/>
              </w:rPr>
            </w:pPr>
            <w:r w:rsidRPr="00D53A02">
              <w:rPr>
                <w:rFonts w:ascii="Times New Roman" w:eastAsia="Times New Roman" w:hAnsi="Times New Roman"/>
                <w:b/>
                <w:sz w:val="14"/>
                <w:szCs w:val="14"/>
                <w:lang w:eastAsia="ru-RU"/>
              </w:rPr>
              <w:t>5269,5</w:t>
            </w:r>
          </w:p>
        </w:tc>
        <w:tc>
          <w:tcPr>
            <w:tcW w:w="358" w:type="pct"/>
            <w:tcBorders>
              <w:top w:val="single" w:sz="4" w:space="0" w:color="auto"/>
              <w:left w:val="single" w:sz="4" w:space="0" w:color="auto"/>
              <w:bottom w:val="single" w:sz="4" w:space="0" w:color="auto"/>
              <w:right w:val="single" w:sz="4" w:space="0" w:color="auto"/>
            </w:tcBorders>
            <w:vAlign w:val="center"/>
          </w:tcPr>
          <w:p w14:paraId="148A34F1" w14:textId="77777777" w:rsidR="00B03F28" w:rsidRPr="00D53A02" w:rsidRDefault="00B03F28" w:rsidP="002360F4">
            <w:pPr>
              <w:spacing w:after="0" w:line="240" w:lineRule="auto"/>
              <w:jc w:val="center"/>
              <w:rPr>
                <w:rFonts w:ascii="Times New Roman" w:eastAsia="Times New Roman" w:hAnsi="Times New Roman"/>
                <w:b/>
                <w:sz w:val="14"/>
                <w:szCs w:val="14"/>
                <w:lang w:eastAsia="ru-RU"/>
              </w:rPr>
            </w:pPr>
            <w:r w:rsidRPr="00D53A02">
              <w:rPr>
                <w:rFonts w:ascii="Times New Roman" w:eastAsia="Times New Roman" w:hAnsi="Times New Roman"/>
                <w:b/>
                <w:sz w:val="14"/>
                <w:szCs w:val="14"/>
                <w:lang w:eastAsia="ru-RU"/>
              </w:rPr>
              <w:t>5554,16</w:t>
            </w:r>
          </w:p>
        </w:tc>
        <w:tc>
          <w:tcPr>
            <w:tcW w:w="290" w:type="pct"/>
            <w:tcBorders>
              <w:top w:val="single" w:sz="4" w:space="0" w:color="auto"/>
              <w:left w:val="single" w:sz="4" w:space="0" w:color="auto"/>
              <w:bottom w:val="single" w:sz="4" w:space="0" w:color="auto"/>
              <w:right w:val="single" w:sz="4" w:space="0" w:color="auto"/>
            </w:tcBorders>
            <w:vAlign w:val="center"/>
          </w:tcPr>
          <w:p w14:paraId="151DC37E" w14:textId="77777777" w:rsidR="00B03F28" w:rsidRPr="00D53A02" w:rsidRDefault="00B03F28" w:rsidP="002360F4">
            <w:pPr>
              <w:spacing w:after="0" w:line="240" w:lineRule="auto"/>
              <w:jc w:val="center"/>
              <w:rPr>
                <w:rFonts w:ascii="Times New Roman" w:eastAsia="Times New Roman" w:hAnsi="Times New Roman"/>
                <w:b/>
                <w:sz w:val="14"/>
                <w:szCs w:val="14"/>
                <w:lang w:eastAsia="ru-RU"/>
              </w:rPr>
            </w:pPr>
            <w:r w:rsidRPr="00D53A02">
              <w:rPr>
                <w:rFonts w:ascii="Times New Roman" w:eastAsia="Times New Roman" w:hAnsi="Times New Roman"/>
                <w:b/>
                <w:sz w:val="14"/>
                <w:szCs w:val="14"/>
                <w:lang w:eastAsia="ru-RU"/>
              </w:rPr>
              <w:t>5013</w:t>
            </w:r>
          </w:p>
        </w:tc>
        <w:tc>
          <w:tcPr>
            <w:tcW w:w="360" w:type="pct"/>
            <w:tcBorders>
              <w:top w:val="single" w:sz="4" w:space="0" w:color="auto"/>
              <w:left w:val="single" w:sz="4" w:space="0" w:color="auto"/>
              <w:bottom w:val="single" w:sz="4" w:space="0" w:color="auto"/>
              <w:right w:val="single" w:sz="4" w:space="0" w:color="auto"/>
            </w:tcBorders>
            <w:vAlign w:val="center"/>
          </w:tcPr>
          <w:p w14:paraId="31E16642" w14:textId="77777777" w:rsidR="00B03F28" w:rsidRPr="00D53A02" w:rsidRDefault="00B03F28" w:rsidP="002360F4">
            <w:pPr>
              <w:spacing w:after="0" w:line="240" w:lineRule="auto"/>
              <w:jc w:val="center"/>
              <w:rPr>
                <w:rFonts w:ascii="Times New Roman" w:eastAsia="Times New Roman" w:hAnsi="Times New Roman"/>
                <w:b/>
                <w:sz w:val="14"/>
                <w:szCs w:val="14"/>
                <w:lang w:eastAsia="ru-RU"/>
              </w:rPr>
            </w:pPr>
            <w:r w:rsidRPr="00D53A02">
              <w:rPr>
                <w:rFonts w:ascii="Times New Roman" w:eastAsia="Times New Roman" w:hAnsi="Times New Roman"/>
                <w:b/>
                <w:sz w:val="14"/>
                <w:szCs w:val="14"/>
                <w:lang w:eastAsia="ru-RU"/>
              </w:rPr>
              <w:t>4983</w:t>
            </w:r>
          </w:p>
        </w:tc>
        <w:tc>
          <w:tcPr>
            <w:tcW w:w="361" w:type="pct"/>
            <w:tcBorders>
              <w:top w:val="single" w:sz="4" w:space="0" w:color="auto"/>
              <w:left w:val="single" w:sz="4" w:space="0" w:color="auto"/>
              <w:bottom w:val="single" w:sz="4" w:space="0" w:color="auto"/>
              <w:right w:val="single" w:sz="4" w:space="0" w:color="auto"/>
            </w:tcBorders>
            <w:vAlign w:val="center"/>
          </w:tcPr>
          <w:p w14:paraId="2F1CAF45" w14:textId="77777777" w:rsidR="00B03F28" w:rsidRPr="00D53A02" w:rsidRDefault="00B03F28" w:rsidP="002360F4">
            <w:pPr>
              <w:spacing w:after="0" w:line="240" w:lineRule="auto"/>
              <w:rPr>
                <w:rFonts w:ascii="Times New Roman" w:eastAsia="Times New Roman" w:hAnsi="Times New Roman"/>
                <w:b/>
                <w:sz w:val="14"/>
                <w:szCs w:val="14"/>
                <w:lang w:eastAsia="ru-RU"/>
              </w:rPr>
            </w:pPr>
            <w:r w:rsidRPr="00D53A02">
              <w:rPr>
                <w:rFonts w:ascii="Times New Roman" w:eastAsia="Times New Roman" w:hAnsi="Times New Roman"/>
                <w:b/>
                <w:sz w:val="14"/>
                <w:szCs w:val="14"/>
                <w:lang w:eastAsia="ru-RU"/>
              </w:rPr>
              <w:t>5297</w:t>
            </w:r>
          </w:p>
        </w:tc>
        <w:tc>
          <w:tcPr>
            <w:tcW w:w="362" w:type="pct"/>
            <w:tcBorders>
              <w:top w:val="single" w:sz="4" w:space="0" w:color="auto"/>
              <w:left w:val="single" w:sz="4" w:space="0" w:color="auto"/>
              <w:bottom w:val="single" w:sz="4" w:space="0" w:color="auto"/>
              <w:right w:val="single" w:sz="4" w:space="0" w:color="auto"/>
            </w:tcBorders>
            <w:vAlign w:val="center"/>
          </w:tcPr>
          <w:p w14:paraId="7A7CB3DE" w14:textId="080F10C7" w:rsidR="00B03F28" w:rsidRPr="00F30964" w:rsidRDefault="00EC328A" w:rsidP="002360F4">
            <w:pPr>
              <w:spacing w:after="0" w:line="240" w:lineRule="auto"/>
              <w:rPr>
                <w:rFonts w:ascii="Times New Roman" w:eastAsia="Times New Roman" w:hAnsi="Times New Roman"/>
                <w:b/>
                <w:sz w:val="14"/>
                <w:szCs w:val="14"/>
                <w:lang w:eastAsia="ru-RU"/>
              </w:rPr>
            </w:pPr>
            <w:r w:rsidRPr="00F30964">
              <w:rPr>
                <w:rFonts w:ascii="Times New Roman" w:eastAsia="Times New Roman" w:hAnsi="Times New Roman"/>
                <w:b/>
                <w:sz w:val="14"/>
                <w:szCs w:val="14"/>
                <w:lang w:eastAsia="ru-RU"/>
              </w:rPr>
              <w:t>5301,27</w:t>
            </w:r>
            <w:r w:rsidR="00F30964" w:rsidRPr="00F30964">
              <w:rPr>
                <w:rFonts w:ascii="Times New Roman" w:eastAsia="Times New Roman" w:hAnsi="Times New Roman"/>
                <w:b/>
                <w:sz w:val="14"/>
                <w:szCs w:val="14"/>
                <w:lang w:eastAsia="ru-RU"/>
              </w:rPr>
              <w:t>3</w:t>
            </w:r>
          </w:p>
        </w:tc>
        <w:tc>
          <w:tcPr>
            <w:tcW w:w="361" w:type="pct"/>
            <w:tcBorders>
              <w:top w:val="single" w:sz="4" w:space="0" w:color="auto"/>
              <w:left w:val="single" w:sz="4" w:space="0" w:color="auto"/>
              <w:bottom w:val="single" w:sz="4" w:space="0" w:color="auto"/>
              <w:right w:val="single" w:sz="4" w:space="0" w:color="auto"/>
            </w:tcBorders>
            <w:vAlign w:val="center"/>
          </w:tcPr>
          <w:p w14:paraId="1D0D48A2" w14:textId="77777777" w:rsidR="00B03F28" w:rsidRPr="00D53A02" w:rsidRDefault="00B03F28" w:rsidP="002360F4">
            <w:pPr>
              <w:spacing w:after="0" w:line="240" w:lineRule="auto"/>
              <w:rPr>
                <w:rFonts w:ascii="Times New Roman" w:eastAsia="Times New Roman" w:hAnsi="Times New Roman"/>
                <w:b/>
                <w:sz w:val="14"/>
                <w:szCs w:val="14"/>
                <w:lang w:eastAsia="ru-RU"/>
              </w:rPr>
            </w:pPr>
            <w:r w:rsidRPr="00D53A02">
              <w:rPr>
                <w:rFonts w:ascii="Times New Roman" w:eastAsia="Times New Roman" w:hAnsi="Times New Roman"/>
                <w:b/>
                <w:sz w:val="14"/>
                <w:szCs w:val="14"/>
                <w:lang w:eastAsia="ru-RU"/>
              </w:rPr>
              <w:t>5427</w:t>
            </w:r>
          </w:p>
        </w:tc>
        <w:tc>
          <w:tcPr>
            <w:tcW w:w="290" w:type="pct"/>
            <w:tcBorders>
              <w:top w:val="single" w:sz="4" w:space="0" w:color="auto"/>
              <w:left w:val="single" w:sz="4" w:space="0" w:color="auto"/>
              <w:bottom w:val="single" w:sz="4" w:space="0" w:color="auto"/>
              <w:right w:val="single" w:sz="4" w:space="0" w:color="auto"/>
            </w:tcBorders>
            <w:vAlign w:val="center"/>
          </w:tcPr>
          <w:p w14:paraId="21A8216E" w14:textId="77777777" w:rsidR="00B03F28" w:rsidRPr="00D53A02" w:rsidRDefault="00B03F28" w:rsidP="002360F4">
            <w:pPr>
              <w:spacing w:after="0" w:line="240" w:lineRule="auto"/>
              <w:rPr>
                <w:rFonts w:ascii="Times New Roman" w:eastAsia="Times New Roman" w:hAnsi="Times New Roman"/>
                <w:b/>
                <w:sz w:val="14"/>
                <w:szCs w:val="14"/>
                <w:lang w:eastAsia="ru-RU"/>
              </w:rPr>
            </w:pPr>
            <w:r w:rsidRPr="00D53A02">
              <w:rPr>
                <w:rFonts w:ascii="Times New Roman" w:eastAsia="Times New Roman" w:hAnsi="Times New Roman"/>
                <w:b/>
                <w:sz w:val="14"/>
                <w:szCs w:val="14"/>
                <w:lang w:eastAsia="ru-RU"/>
              </w:rPr>
              <w:t>5427</w:t>
            </w:r>
          </w:p>
        </w:tc>
        <w:tc>
          <w:tcPr>
            <w:tcW w:w="361" w:type="pct"/>
            <w:tcBorders>
              <w:top w:val="single" w:sz="4" w:space="0" w:color="auto"/>
              <w:left w:val="single" w:sz="4" w:space="0" w:color="auto"/>
              <w:bottom w:val="single" w:sz="4" w:space="0" w:color="auto"/>
              <w:right w:val="single" w:sz="4" w:space="0" w:color="auto"/>
            </w:tcBorders>
            <w:vAlign w:val="center"/>
          </w:tcPr>
          <w:p w14:paraId="4A1743BD" w14:textId="77777777" w:rsidR="00B03F28" w:rsidRPr="00D53A02" w:rsidRDefault="00B03F28" w:rsidP="002360F4">
            <w:pPr>
              <w:spacing w:after="0" w:line="240" w:lineRule="auto"/>
              <w:rPr>
                <w:rFonts w:ascii="Times New Roman" w:eastAsia="Times New Roman" w:hAnsi="Times New Roman"/>
                <w:b/>
                <w:sz w:val="14"/>
                <w:szCs w:val="14"/>
                <w:lang w:eastAsia="ru-RU"/>
              </w:rPr>
            </w:pPr>
            <w:r w:rsidRPr="00D53A02">
              <w:rPr>
                <w:rFonts w:ascii="Times New Roman" w:eastAsia="Times New Roman" w:hAnsi="Times New Roman"/>
                <w:b/>
                <w:sz w:val="14"/>
                <w:szCs w:val="14"/>
                <w:lang w:eastAsia="ru-RU"/>
              </w:rPr>
              <w:t>5427</w:t>
            </w:r>
          </w:p>
        </w:tc>
        <w:tc>
          <w:tcPr>
            <w:tcW w:w="361" w:type="pct"/>
            <w:tcBorders>
              <w:top w:val="single" w:sz="4" w:space="0" w:color="auto"/>
              <w:left w:val="single" w:sz="4" w:space="0" w:color="auto"/>
              <w:bottom w:val="single" w:sz="4" w:space="0" w:color="auto"/>
              <w:right w:val="single" w:sz="4" w:space="0" w:color="auto"/>
            </w:tcBorders>
            <w:vAlign w:val="center"/>
          </w:tcPr>
          <w:p w14:paraId="798E8E23" w14:textId="77777777" w:rsidR="00B03F28" w:rsidRPr="00D53A02" w:rsidRDefault="00B03F28" w:rsidP="002360F4">
            <w:pPr>
              <w:spacing w:after="0" w:line="240" w:lineRule="auto"/>
              <w:rPr>
                <w:rFonts w:ascii="Times New Roman" w:eastAsia="Times New Roman" w:hAnsi="Times New Roman"/>
                <w:b/>
                <w:sz w:val="14"/>
                <w:szCs w:val="14"/>
                <w:lang w:eastAsia="ru-RU"/>
              </w:rPr>
            </w:pPr>
            <w:r w:rsidRPr="00D53A02">
              <w:rPr>
                <w:rFonts w:ascii="Times New Roman" w:eastAsia="Times New Roman" w:hAnsi="Times New Roman"/>
                <w:b/>
                <w:sz w:val="14"/>
                <w:szCs w:val="14"/>
                <w:lang w:eastAsia="ru-RU"/>
              </w:rPr>
              <w:t>5427</w:t>
            </w:r>
          </w:p>
        </w:tc>
        <w:tc>
          <w:tcPr>
            <w:tcW w:w="289" w:type="pct"/>
            <w:tcBorders>
              <w:top w:val="single" w:sz="4" w:space="0" w:color="auto"/>
              <w:left w:val="single" w:sz="4" w:space="0" w:color="auto"/>
              <w:bottom w:val="single" w:sz="4" w:space="0" w:color="auto"/>
              <w:right w:val="single" w:sz="4" w:space="0" w:color="auto"/>
            </w:tcBorders>
            <w:vAlign w:val="center"/>
          </w:tcPr>
          <w:p w14:paraId="6CEFC4CE" w14:textId="77777777" w:rsidR="00B03F28" w:rsidRPr="00D53A02" w:rsidRDefault="00B03F28" w:rsidP="002360F4">
            <w:pPr>
              <w:spacing w:after="0" w:line="240" w:lineRule="auto"/>
              <w:rPr>
                <w:rFonts w:ascii="Times New Roman" w:eastAsia="Times New Roman" w:hAnsi="Times New Roman"/>
                <w:b/>
                <w:sz w:val="14"/>
                <w:szCs w:val="14"/>
                <w:lang w:eastAsia="ru-RU"/>
              </w:rPr>
            </w:pPr>
            <w:r w:rsidRPr="00D53A02">
              <w:rPr>
                <w:rFonts w:ascii="Times New Roman" w:eastAsia="Times New Roman" w:hAnsi="Times New Roman"/>
                <w:b/>
                <w:sz w:val="14"/>
                <w:szCs w:val="14"/>
                <w:lang w:eastAsia="ru-RU"/>
              </w:rPr>
              <w:t>5427</w:t>
            </w:r>
          </w:p>
        </w:tc>
      </w:tr>
    </w:tbl>
    <w:p w14:paraId="438649F8" w14:textId="77777777" w:rsidR="00CE1000" w:rsidRPr="00D53A02" w:rsidRDefault="00CE1000" w:rsidP="00F92988">
      <w:pPr>
        <w:tabs>
          <w:tab w:val="left" w:pos="0"/>
        </w:tabs>
        <w:spacing w:after="0" w:line="240" w:lineRule="auto"/>
        <w:ind w:firstLine="709"/>
        <w:jc w:val="right"/>
        <w:rPr>
          <w:rStyle w:val="af3"/>
          <w:rFonts w:ascii="Times New Roman" w:hAnsi="Times New Roman"/>
          <w:b w:val="0"/>
          <w:bCs/>
          <w:color w:val="auto"/>
          <w:szCs w:val="26"/>
        </w:rPr>
      </w:pPr>
    </w:p>
    <w:p w14:paraId="11D08078" w14:textId="36D6562D" w:rsidR="00CE1000" w:rsidRDefault="00CE1000" w:rsidP="00F92988">
      <w:pPr>
        <w:tabs>
          <w:tab w:val="left" w:pos="0"/>
        </w:tabs>
        <w:spacing w:after="0" w:line="240" w:lineRule="auto"/>
        <w:ind w:firstLine="709"/>
        <w:jc w:val="right"/>
        <w:rPr>
          <w:rStyle w:val="af3"/>
          <w:rFonts w:ascii="Times New Roman" w:hAnsi="Times New Roman"/>
          <w:b w:val="0"/>
          <w:bCs/>
          <w:color w:val="auto"/>
          <w:szCs w:val="26"/>
        </w:rPr>
      </w:pPr>
    </w:p>
    <w:p w14:paraId="57B4D97B" w14:textId="77777777" w:rsidR="00065305" w:rsidRPr="00D53A02" w:rsidRDefault="00065305" w:rsidP="00F92988">
      <w:pPr>
        <w:tabs>
          <w:tab w:val="left" w:pos="0"/>
        </w:tabs>
        <w:spacing w:after="0" w:line="240" w:lineRule="auto"/>
        <w:ind w:firstLine="709"/>
        <w:jc w:val="right"/>
        <w:rPr>
          <w:rStyle w:val="af3"/>
          <w:rFonts w:ascii="Times New Roman" w:hAnsi="Times New Roman"/>
          <w:b w:val="0"/>
          <w:bCs/>
          <w:color w:val="auto"/>
          <w:szCs w:val="26"/>
        </w:rPr>
      </w:pPr>
    </w:p>
    <w:p w14:paraId="06DD391D" w14:textId="77777777" w:rsidR="00340BB8" w:rsidRPr="00D53A02" w:rsidRDefault="00340BB8" w:rsidP="00B03F28">
      <w:pPr>
        <w:tabs>
          <w:tab w:val="left" w:pos="0"/>
        </w:tabs>
        <w:spacing w:after="0" w:line="240" w:lineRule="auto"/>
        <w:ind w:right="-142" w:firstLine="709"/>
        <w:jc w:val="right"/>
        <w:rPr>
          <w:rFonts w:ascii="Times New Roman" w:hAnsi="Times New Roman"/>
          <w:bCs/>
          <w:szCs w:val="26"/>
        </w:rPr>
      </w:pPr>
      <w:r w:rsidRPr="00D53A02">
        <w:rPr>
          <w:rStyle w:val="af3"/>
          <w:rFonts w:ascii="Times New Roman" w:hAnsi="Times New Roman"/>
          <w:b w:val="0"/>
          <w:bCs/>
          <w:color w:val="auto"/>
          <w:szCs w:val="26"/>
        </w:rPr>
        <w:lastRenderedPageBreak/>
        <w:t>Таблица 34.3</w:t>
      </w:r>
      <w:r w:rsidR="007602A3" w:rsidRPr="00D53A02">
        <w:rPr>
          <w:rStyle w:val="af3"/>
          <w:rFonts w:ascii="Times New Roman" w:hAnsi="Times New Roman"/>
          <w:b w:val="0"/>
          <w:bCs/>
          <w:color w:val="auto"/>
          <w:szCs w:val="26"/>
        </w:rPr>
        <w:t xml:space="preserve">. ГБУ СРЦИ «Красный </w:t>
      </w:r>
      <w:r w:rsidR="001324A5" w:rsidRPr="00D53A02">
        <w:rPr>
          <w:rStyle w:val="af3"/>
          <w:rFonts w:ascii="Times New Roman" w:hAnsi="Times New Roman"/>
          <w:b w:val="0"/>
          <w:bCs/>
          <w:color w:val="auto"/>
          <w:szCs w:val="26"/>
        </w:rPr>
        <w:t>Яр</w:t>
      </w:r>
      <w:r w:rsidR="00501007" w:rsidRPr="00D53A02">
        <w:rPr>
          <w:rStyle w:val="af3"/>
          <w:rFonts w:ascii="Times New Roman" w:hAnsi="Times New Roman"/>
          <w:b w:val="0"/>
          <w:bCs/>
          <w:color w:val="auto"/>
          <w:szCs w:val="26"/>
        </w:rPr>
        <w:t>»</w:t>
      </w:r>
    </w:p>
    <w:tbl>
      <w:tblPr>
        <w:tblW w:w="5076"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388"/>
        <w:gridCol w:w="1267"/>
        <w:gridCol w:w="782"/>
        <w:gridCol w:w="690"/>
        <w:gridCol w:w="682"/>
        <w:gridCol w:w="678"/>
        <w:gridCol w:w="678"/>
        <w:gridCol w:w="678"/>
        <w:gridCol w:w="698"/>
        <w:gridCol w:w="700"/>
        <w:gridCol w:w="671"/>
        <w:gridCol w:w="694"/>
        <w:gridCol w:w="692"/>
        <w:gridCol w:w="707"/>
      </w:tblGrid>
      <w:tr w:rsidR="00B03F28" w:rsidRPr="00D53A02" w14:paraId="4C4B95B5" w14:textId="77777777" w:rsidTr="00666017">
        <w:tc>
          <w:tcPr>
            <w:tcW w:w="198" w:type="pct"/>
            <w:vMerge w:val="restart"/>
            <w:tcBorders>
              <w:top w:val="single" w:sz="4" w:space="0" w:color="auto"/>
              <w:bottom w:val="single" w:sz="4" w:space="0" w:color="auto"/>
              <w:right w:val="single" w:sz="4" w:space="0" w:color="auto"/>
            </w:tcBorders>
            <w:vAlign w:val="center"/>
          </w:tcPr>
          <w:p w14:paraId="6FE4C5E1" w14:textId="77777777" w:rsidR="00B03F28" w:rsidRPr="00D53A02" w:rsidRDefault="00B03F28" w:rsidP="00F9298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w:t>
            </w:r>
          </w:p>
        </w:tc>
        <w:tc>
          <w:tcPr>
            <w:tcW w:w="637" w:type="pct"/>
            <w:vMerge w:val="restart"/>
            <w:tcBorders>
              <w:top w:val="single" w:sz="4" w:space="0" w:color="auto"/>
              <w:left w:val="single" w:sz="4" w:space="0" w:color="auto"/>
              <w:bottom w:val="single" w:sz="4" w:space="0" w:color="auto"/>
              <w:right w:val="single" w:sz="4" w:space="0" w:color="auto"/>
            </w:tcBorders>
            <w:vAlign w:val="center"/>
          </w:tcPr>
          <w:p w14:paraId="3688395B" w14:textId="77777777" w:rsidR="00B03F28" w:rsidRPr="00D53A02" w:rsidRDefault="00B03F28" w:rsidP="00F9298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Наименование котельной</w:t>
            </w:r>
          </w:p>
        </w:tc>
        <w:tc>
          <w:tcPr>
            <w:tcW w:w="4165" w:type="pct"/>
            <w:gridSpan w:val="12"/>
            <w:tcBorders>
              <w:top w:val="single" w:sz="4" w:space="0" w:color="auto"/>
              <w:left w:val="single" w:sz="4" w:space="0" w:color="auto"/>
              <w:bottom w:val="single" w:sz="4" w:space="0" w:color="auto"/>
            </w:tcBorders>
            <w:vAlign w:val="center"/>
          </w:tcPr>
          <w:p w14:paraId="230D3233" w14:textId="77777777" w:rsidR="00B03F28" w:rsidRPr="00D53A02" w:rsidRDefault="00B03F28" w:rsidP="00F9298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Выработка тепловой энергии</w:t>
            </w:r>
          </w:p>
        </w:tc>
      </w:tr>
      <w:tr w:rsidR="00B03F28" w:rsidRPr="00D53A02" w14:paraId="2694624E" w14:textId="77777777" w:rsidTr="0024747E">
        <w:tc>
          <w:tcPr>
            <w:tcW w:w="198" w:type="pct"/>
            <w:vMerge/>
            <w:tcBorders>
              <w:top w:val="nil"/>
              <w:bottom w:val="single" w:sz="4" w:space="0" w:color="auto"/>
              <w:right w:val="single" w:sz="4" w:space="0" w:color="auto"/>
            </w:tcBorders>
            <w:vAlign w:val="center"/>
          </w:tcPr>
          <w:p w14:paraId="0ABB3007" w14:textId="77777777" w:rsidR="00B03F28" w:rsidRPr="00D53A02" w:rsidRDefault="00B03F28" w:rsidP="00F92988">
            <w:pPr>
              <w:spacing w:after="0" w:line="240" w:lineRule="auto"/>
              <w:jc w:val="center"/>
              <w:rPr>
                <w:rFonts w:ascii="Times New Roman" w:eastAsia="Times New Roman" w:hAnsi="Times New Roman"/>
                <w:sz w:val="14"/>
                <w:szCs w:val="14"/>
                <w:lang w:eastAsia="ru-RU"/>
              </w:rPr>
            </w:pPr>
          </w:p>
        </w:tc>
        <w:tc>
          <w:tcPr>
            <w:tcW w:w="637" w:type="pct"/>
            <w:vMerge/>
            <w:tcBorders>
              <w:top w:val="nil"/>
              <w:left w:val="single" w:sz="4" w:space="0" w:color="auto"/>
              <w:bottom w:val="single" w:sz="4" w:space="0" w:color="auto"/>
              <w:right w:val="single" w:sz="4" w:space="0" w:color="auto"/>
            </w:tcBorders>
            <w:vAlign w:val="center"/>
          </w:tcPr>
          <w:p w14:paraId="4A2E25E7" w14:textId="77777777" w:rsidR="00B03F28" w:rsidRPr="00D53A02" w:rsidRDefault="00B03F28" w:rsidP="00F92988">
            <w:pPr>
              <w:spacing w:after="0" w:line="240" w:lineRule="auto"/>
              <w:jc w:val="center"/>
              <w:rPr>
                <w:rFonts w:ascii="Times New Roman" w:eastAsia="Times New Roman" w:hAnsi="Times New Roman"/>
                <w:sz w:val="14"/>
                <w:szCs w:val="14"/>
                <w:lang w:eastAsia="ru-RU"/>
              </w:rPr>
            </w:pPr>
          </w:p>
        </w:tc>
        <w:tc>
          <w:tcPr>
            <w:tcW w:w="395" w:type="pct"/>
            <w:tcBorders>
              <w:top w:val="single" w:sz="4" w:space="0" w:color="auto"/>
              <w:left w:val="single" w:sz="4" w:space="0" w:color="auto"/>
              <w:bottom w:val="single" w:sz="4" w:space="0" w:color="auto"/>
              <w:right w:val="single" w:sz="4" w:space="0" w:color="auto"/>
            </w:tcBorders>
            <w:vAlign w:val="center"/>
          </w:tcPr>
          <w:p w14:paraId="6770F2F2" w14:textId="77777777" w:rsidR="00B03F28" w:rsidRPr="00D53A02" w:rsidRDefault="00B03F28" w:rsidP="00F9298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2019</w:t>
            </w:r>
          </w:p>
        </w:tc>
        <w:tc>
          <w:tcPr>
            <w:tcW w:w="349" w:type="pct"/>
            <w:tcBorders>
              <w:top w:val="single" w:sz="4" w:space="0" w:color="auto"/>
              <w:left w:val="single" w:sz="4" w:space="0" w:color="auto"/>
              <w:bottom w:val="single" w:sz="4" w:space="0" w:color="auto"/>
              <w:right w:val="single" w:sz="4" w:space="0" w:color="auto"/>
            </w:tcBorders>
            <w:vAlign w:val="center"/>
          </w:tcPr>
          <w:p w14:paraId="73251A8F" w14:textId="77777777" w:rsidR="00B03F28" w:rsidRPr="00D53A02" w:rsidRDefault="00B03F28" w:rsidP="00F9298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2020</w:t>
            </w:r>
          </w:p>
        </w:tc>
        <w:tc>
          <w:tcPr>
            <w:tcW w:w="345" w:type="pct"/>
            <w:tcBorders>
              <w:top w:val="single" w:sz="4" w:space="0" w:color="auto"/>
              <w:left w:val="single" w:sz="4" w:space="0" w:color="auto"/>
              <w:bottom w:val="single" w:sz="4" w:space="0" w:color="auto"/>
              <w:right w:val="single" w:sz="4" w:space="0" w:color="auto"/>
            </w:tcBorders>
            <w:vAlign w:val="center"/>
          </w:tcPr>
          <w:p w14:paraId="7178C852" w14:textId="77777777" w:rsidR="00B03F28" w:rsidRPr="00D53A02" w:rsidRDefault="00B03F28" w:rsidP="00F9298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2021</w:t>
            </w:r>
          </w:p>
        </w:tc>
        <w:tc>
          <w:tcPr>
            <w:tcW w:w="343" w:type="pct"/>
            <w:tcBorders>
              <w:top w:val="single" w:sz="4" w:space="0" w:color="auto"/>
              <w:left w:val="single" w:sz="4" w:space="0" w:color="auto"/>
              <w:bottom w:val="single" w:sz="4" w:space="0" w:color="auto"/>
              <w:right w:val="single" w:sz="4" w:space="0" w:color="auto"/>
            </w:tcBorders>
            <w:vAlign w:val="center"/>
          </w:tcPr>
          <w:p w14:paraId="41A9F30A" w14:textId="77777777" w:rsidR="00B03F28" w:rsidRPr="00D53A02" w:rsidRDefault="00B03F28" w:rsidP="00F9298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2022</w:t>
            </w:r>
          </w:p>
        </w:tc>
        <w:tc>
          <w:tcPr>
            <w:tcW w:w="343" w:type="pct"/>
            <w:tcBorders>
              <w:top w:val="single" w:sz="4" w:space="0" w:color="auto"/>
              <w:left w:val="single" w:sz="4" w:space="0" w:color="auto"/>
              <w:bottom w:val="single" w:sz="4" w:space="0" w:color="auto"/>
              <w:right w:val="single" w:sz="4" w:space="0" w:color="auto"/>
            </w:tcBorders>
            <w:vAlign w:val="center"/>
          </w:tcPr>
          <w:p w14:paraId="2FDDAD36" w14:textId="77777777" w:rsidR="00B03F28" w:rsidRPr="00D53A02" w:rsidRDefault="00B03F28" w:rsidP="00F9298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2023</w:t>
            </w:r>
          </w:p>
        </w:tc>
        <w:tc>
          <w:tcPr>
            <w:tcW w:w="343" w:type="pct"/>
            <w:tcBorders>
              <w:top w:val="single" w:sz="4" w:space="0" w:color="auto"/>
              <w:left w:val="single" w:sz="4" w:space="0" w:color="auto"/>
              <w:bottom w:val="single" w:sz="4" w:space="0" w:color="auto"/>
              <w:right w:val="single" w:sz="4" w:space="0" w:color="auto"/>
            </w:tcBorders>
            <w:vAlign w:val="center"/>
          </w:tcPr>
          <w:p w14:paraId="664ABDA4" w14:textId="77777777" w:rsidR="00B03F28" w:rsidRPr="00D53A02" w:rsidRDefault="00B03F28" w:rsidP="00B03F2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2024</w:t>
            </w:r>
          </w:p>
        </w:tc>
        <w:tc>
          <w:tcPr>
            <w:tcW w:w="353" w:type="pct"/>
            <w:tcBorders>
              <w:top w:val="single" w:sz="4" w:space="0" w:color="auto"/>
              <w:left w:val="single" w:sz="4" w:space="0" w:color="auto"/>
              <w:bottom w:val="single" w:sz="4" w:space="0" w:color="auto"/>
              <w:right w:val="single" w:sz="4" w:space="0" w:color="auto"/>
            </w:tcBorders>
            <w:vAlign w:val="center"/>
          </w:tcPr>
          <w:p w14:paraId="5C5A324A" w14:textId="77777777" w:rsidR="00B03F28" w:rsidRPr="00D53A02" w:rsidRDefault="00B03F28" w:rsidP="00B03F2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2025</w:t>
            </w:r>
          </w:p>
        </w:tc>
        <w:tc>
          <w:tcPr>
            <w:tcW w:w="354" w:type="pct"/>
            <w:tcBorders>
              <w:top w:val="single" w:sz="4" w:space="0" w:color="auto"/>
              <w:left w:val="single" w:sz="4" w:space="0" w:color="auto"/>
              <w:bottom w:val="single" w:sz="4" w:space="0" w:color="auto"/>
              <w:right w:val="single" w:sz="4" w:space="0" w:color="auto"/>
            </w:tcBorders>
            <w:vAlign w:val="center"/>
          </w:tcPr>
          <w:p w14:paraId="0B482870" w14:textId="77777777" w:rsidR="00B03F28" w:rsidRPr="00D53A02" w:rsidRDefault="00B03F28" w:rsidP="00B03F2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2026</w:t>
            </w:r>
          </w:p>
        </w:tc>
        <w:tc>
          <w:tcPr>
            <w:tcW w:w="282" w:type="pct"/>
            <w:tcBorders>
              <w:top w:val="single" w:sz="4" w:space="0" w:color="auto"/>
              <w:left w:val="single" w:sz="4" w:space="0" w:color="auto"/>
              <w:bottom w:val="single" w:sz="4" w:space="0" w:color="auto"/>
              <w:right w:val="single" w:sz="4" w:space="0" w:color="auto"/>
            </w:tcBorders>
            <w:vAlign w:val="center"/>
          </w:tcPr>
          <w:p w14:paraId="6A440536" w14:textId="77777777" w:rsidR="00B03F28" w:rsidRPr="00D53A02" w:rsidRDefault="00B03F28" w:rsidP="00B03F2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2030</w:t>
            </w:r>
          </w:p>
        </w:tc>
        <w:tc>
          <w:tcPr>
            <w:tcW w:w="351" w:type="pct"/>
            <w:tcBorders>
              <w:top w:val="single" w:sz="4" w:space="0" w:color="auto"/>
              <w:left w:val="single" w:sz="4" w:space="0" w:color="auto"/>
              <w:bottom w:val="single" w:sz="4" w:space="0" w:color="auto"/>
            </w:tcBorders>
            <w:vAlign w:val="center"/>
          </w:tcPr>
          <w:p w14:paraId="4E88CF1E" w14:textId="77777777" w:rsidR="00B03F28" w:rsidRPr="00D53A02" w:rsidRDefault="00B03F28" w:rsidP="00B03F2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2035</w:t>
            </w:r>
          </w:p>
        </w:tc>
        <w:tc>
          <w:tcPr>
            <w:tcW w:w="350" w:type="pct"/>
            <w:tcBorders>
              <w:top w:val="single" w:sz="4" w:space="0" w:color="auto"/>
              <w:left w:val="single" w:sz="4" w:space="0" w:color="auto"/>
              <w:bottom w:val="single" w:sz="4" w:space="0" w:color="auto"/>
              <w:right w:val="single" w:sz="4" w:space="0" w:color="auto"/>
            </w:tcBorders>
          </w:tcPr>
          <w:p w14:paraId="717E9E51" w14:textId="77777777" w:rsidR="00B03F28" w:rsidRPr="00D53A02" w:rsidRDefault="00B03F28" w:rsidP="00F9298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2040</w:t>
            </w:r>
          </w:p>
        </w:tc>
        <w:tc>
          <w:tcPr>
            <w:tcW w:w="357" w:type="pct"/>
            <w:tcBorders>
              <w:top w:val="single" w:sz="4" w:space="0" w:color="auto"/>
              <w:left w:val="single" w:sz="4" w:space="0" w:color="auto"/>
              <w:bottom w:val="single" w:sz="4" w:space="0" w:color="auto"/>
            </w:tcBorders>
          </w:tcPr>
          <w:p w14:paraId="218C8343" w14:textId="77777777" w:rsidR="00B03F28" w:rsidRPr="00D53A02" w:rsidRDefault="00B03F28" w:rsidP="00F9298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2044</w:t>
            </w:r>
          </w:p>
        </w:tc>
      </w:tr>
      <w:tr w:rsidR="0024747E" w:rsidRPr="00D53A02" w14:paraId="1156B7A8" w14:textId="77777777" w:rsidTr="0024747E">
        <w:tc>
          <w:tcPr>
            <w:tcW w:w="198" w:type="pct"/>
            <w:tcBorders>
              <w:top w:val="single" w:sz="4" w:space="0" w:color="auto"/>
              <w:bottom w:val="single" w:sz="4" w:space="0" w:color="auto"/>
              <w:right w:val="single" w:sz="4" w:space="0" w:color="auto"/>
            </w:tcBorders>
            <w:vAlign w:val="center"/>
          </w:tcPr>
          <w:p w14:paraId="258C1052" w14:textId="77777777" w:rsidR="0024747E" w:rsidRPr="00D53A02" w:rsidRDefault="0024747E" w:rsidP="0024747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w:t>
            </w:r>
          </w:p>
        </w:tc>
        <w:tc>
          <w:tcPr>
            <w:tcW w:w="637" w:type="pct"/>
            <w:tcBorders>
              <w:top w:val="single" w:sz="4" w:space="0" w:color="auto"/>
              <w:left w:val="single" w:sz="4" w:space="0" w:color="auto"/>
              <w:bottom w:val="single" w:sz="4" w:space="0" w:color="auto"/>
              <w:right w:val="single" w:sz="4" w:space="0" w:color="auto"/>
            </w:tcBorders>
            <w:vAlign w:val="center"/>
          </w:tcPr>
          <w:p w14:paraId="095AE64B" w14:textId="77777777" w:rsidR="0024747E" w:rsidRPr="00D53A02" w:rsidRDefault="0024747E" w:rsidP="0024747E">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rPr>
              <w:t>Котельная ГБУ СРЦИ «Красный ЯР» Уренский муниципальный округ, д.Красный Яр, д.10</w:t>
            </w:r>
          </w:p>
        </w:tc>
        <w:tc>
          <w:tcPr>
            <w:tcW w:w="395" w:type="pct"/>
            <w:tcBorders>
              <w:top w:val="single" w:sz="4" w:space="0" w:color="auto"/>
              <w:left w:val="single" w:sz="4" w:space="0" w:color="auto"/>
              <w:bottom w:val="single" w:sz="4" w:space="0" w:color="auto"/>
              <w:right w:val="single" w:sz="4" w:space="0" w:color="auto"/>
            </w:tcBorders>
            <w:vAlign w:val="center"/>
          </w:tcPr>
          <w:p w14:paraId="7F41902D" w14:textId="77777777" w:rsidR="0024747E" w:rsidRPr="00D53A02" w:rsidRDefault="0024747E" w:rsidP="0024747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3799,04</w:t>
            </w:r>
          </w:p>
        </w:tc>
        <w:tc>
          <w:tcPr>
            <w:tcW w:w="349" w:type="pct"/>
            <w:tcBorders>
              <w:top w:val="single" w:sz="4" w:space="0" w:color="auto"/>
              <w:left w:val="single" w:sz="4" w:space="0" w:color="auto"/>
              <w:bottom w:val="single" w:sz="4" w:space="0" w:color="auto"/>
              <w:right w:val="single" w:sz="4" w:space="0" w:color="auto"/>
            </w:tcBorders>
            <w:vAlign w:val="center"/>
          </w:tcPr>
          <w:p w14:paraId="114512C0" w14:textId="77777777" w:rsidR="0024747E" w:rsidRPr="00D53A02" w:rsidRDefault="0024747E" w:rsidP="0024747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3078,14</w:t>
            </w:r>
          </w:p>
        </w:tc>
        <w:tc>
          <w:tcPr>
            <w:tcW w:w="345" w:type="pct"/>
            <w:tcBorders>
              <w:top w:val="single" w:sz="4" w:space="0" w:color="auto"/>
              <w:left w:val="single" w:sz="4" w:space="0" w:color="auto"/>
              <w:bottom w:val="single" w:sz="4" w:space="0" w:color="auto"/>
              <w:right w:val="single" w:sz="4" w:space="0" w:color="auto"/>
            </w:tcBorders>
            <w:vAlign w:val="center"/>
          </w:tcPr>
          <w:p w14:paraId="21ED01BB" w14:textId="77777777" w:rsidR="0024747E" w:rsidRPr="00D53A02" w:rsidRDefault="0024747E" w:rsidP="0024747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3874,75</w:t>
            </w:r>
          </w:p>
        </w:tc>
        <w:tc>
          <w:tcPr>
            <w:tcW w:w="343" w:type="pct"/>
            <w:tcBorders>
              <w:top w:val="single" w:sz="4" w:space="0" w:color="auto"/>
              <w:left w:val="single" w:sz="4" w:space="0" w:color="auto"/>
              <w:bottom w:val="single" w:sz="4" w:space="0" w:color="auto"/>
              <w:right w:val="single" w:sz="4" w:space="0" w:color="auto"/>
            </w:tcBorders>
            <w:vAlign w:val="center"/>
          </w:tcPr>
          <w:p w14:paraId="1C681C55" w14:textId="77777777" w:rsidR="0024747E" w:rsidRPr="00D53A02" w:rsidRDefault="0024747E" w:rsidP="0024747E">
            <w:pPr>
              <w:spacing w:line="240" w:lineRule="auto"/>
              <w:jc w:val="center"/>
              <w:rPr>
                <w:rFonts w:ascii="Times New Roman" w:hAnsi="Times New Roman"/>
                <w:sz w:val="14"/>
                <w:szCs w:val="14"/>
              </w:rPr>
            </w:pPr>
            <w:r w:rsidRPr="00D53A02">
              <w:rPr>
                <w:rFonts w:ascii="Times New Roman" w:hAnsi="Times New Roman"/>
                <w:sz w:val="14"/>
                <w:szCs w:val="14"/>
              </w:rPr>
              <w:t>3633,88</w:t>
            </w:r>
          </w:p>
        </w:tc>
        <w:tc>
          <w:tcPr>
            <w:tcW w:w="343" w:type="pct"/>
            <w:tcBorders>
              <w:top w:val="single" w:sz="4" w:space="0" w:color="auto"/>
              <w:left w:val="single" w:sz="4" w:space="0" w:color="auto"/>
              <w:bottom w:val="single" w:sz="4" w:space="0" w:color="auto"/>
              <w:right w:val="single" w:sz="4" w:space="0" w:color="auto"/>
            </w:tcBorders>
            <w:vAlign w:val="center"/>
          </w:tcPr>
          <w:p w14:paraId="6113A199" w14:textId="77777777" w:rsidR="0024747E" w:rsidRPr="00D53A02" w:rsidRDefault="0024747E" w:rsidP="0024747E">
            <w:pPr>
              <w:spacing w:line="240" w:lineRule="auto"/>
              <w:jc w:val="center"/>
              <w:rPr>
                <w:rFonts w:ascii="Times New Roman" w:hAnsi="Times New Roman"/>
                <w:sz w:val="14"/>
                <w:szCs w:val="14"/>
              </w:rPr>
            </w:pPr>
            <w:r w:rsidRPr="00D53A02">
              <w:rPr>
                <w:rFonts w:ascii="Times New Roman" w:eastAsia="Times New Roman" w:hAnsi="Times New Roman"/>
                <w:sz w:val="14"/>
                <w:szCs w:val="14"/>
                <w:lang w:eastAsia="ru-RU"/>
              </w:rPr>
              <w:t>3554,57</w:t>
            </w:r>
          </w:p>
        </w:tc>
        <w:tc>
          <w:tcPr>
            <w:tcW w:w="343" w:type="pct"/>
            <w:tcBorders>
              <w:top w:val="single" w:sz="4" w:space="0" w:color="auto"/>
              <w:left w:val="single" w:sz="4" w:space="0" w:color="auto"/>
              <w:bottom w:val="single" w:sz="4" w:space="0" w:color="auto"/>
              <w:right w:val="single" w:sz="4" w:space="0" w:color="auto"/>
            </w:tcBorders>
            <w:vAlign w:val="center"/>
          </w:tcPr>
          <w:p w14:paraId="492B57AD" w14:textId="77777777" w:rsidR="0024747E" w:rsidRPr="00D53A02" w:rsidRDefault="0024747E" w:rsidP="0024747E">
            <w:pPr>
              <w:spacing w:line="240" w:lineRule="auto"/>
              <w:jc w:val="center"/>
              <w:rPr>
                <w:rFonts w:ascii="Times New Roman" w:hAnsi="Times New Roman"/>
                <w:sz w:val="14"/>
                <w:szCs w:val="14"/>
              </w:rPr>
            </w:pPr>
            <w:r w:rsidRPr="00D53A02">
              <w:rPr>
                <w:rFonts w:ascii="Times New Roman" w:eastAsia="Times New Roman" w:hAnsi="Times New Roman"/>
                <w:sz w:val="14"/>
                <w:szCs w:val="14"/>
                <w:lang w:eastAsia="ru-RU"/>
              </w:rPr>
              <w:t>3907,14</w:t>
            </w:r>
          </w:p>
        </w:tc>
        <w:tc>
          <w:tcPr>
            <w:tcW w:w="353" w:type="pct"/>
            <w:tcBorders>
              <w:top w:val="single" w:sz="4" w:space="0" w:color="auto"/>
              <w:left w:val="single" w:sz="4" w:space="0" w:color="auto"/>
              <w:bottom w:val="single" w:sz="4" w:space="0" w:color="auto"/>
              <w:right w:val="single" w:sz="4" w:space="0" w:color="auto"/>
            </w:tcBorders>
            <w:vAlign w:val="center"/>
          </w:tcPr>
          <w:p w14:paraId="1ECF73AC" w14:textId="499B7FB0" w:rsidR="0024747E" w:rsidRPr="00D53A02" w:rsidRDefault="005D3043" w:rsidP="0024747E">
            <w:pPr>
              <w:spacing w:line="240" w:lineRule="auto"/>
              <w:jc w:val="center"/>
              <w:rPr>
                <w:rFonts w:ascii="Times New Roman" w:hAnsi="Times New Roman"/>
                <w:sz w:val="14"/>
                <w:szCs w:val="14"/>
              </w:rPr>
            </w:pPr>
            <w:r w:rsidRPr="005D3043">
              <w:rPr>
                <w:rFonts w:ascii="Times New Roman" w:hAnsi="Times New Roman"/>
                <w:sz w:val="14"/>
                <w:szCs w:val="14"/>
              </w:rPr>
              <w:t>3974,88</w:t>
            </w:r>
          </w:p>
        </w:tc>
        <w:tc>
          <w:tcPr>
            <w:tcW w:w="354" w:type="pct"/>
            <w:tcBorders>
              <w:top w:val="single" w:sz="4" w:space="0" w:color="auto"/>
              <w:left w:val="single" w:sz="4" w:space="0" w:color="auto"/>
              <w:bottom w:val="single" w:sz="4" w:space="0" w:color="auto"/>
              <w:right w:val="single" w:sz="4" w:space="0" w:color="auto"/>
            </w:tcBorders>
            <w:vAlign w:val="center"/>
          </w:tcPr>
          <w:p w14:paraId="17954F93" w14:textId="77777777" w:rsidR="0024747E" w:rsidRPr="00D53A02" w:rsidRDefault="0024747E" w:rsidP="0024747E">
            <w:pPr>
              <w:spacing w:line="240" w:lineRule="auto"/>
              <w:jc w:val="center"/>
              <w:rPr>
                <w:rFonts w:ascii="Times New Roman" w:hAnsi="Times New Roman"/>
                <w:sz w:val="14"/>
                <w:szCs w:val="14"/>
              </w:rPr>
            </w:pPr>
            <w:r w:rsidRPr="00D53A02">
              <w:rPr>
                <w:rFonts w:ascii="Times New Roman" w:eastAsia="Times New Roman" w:hAnsi="Times New Roman"/>
                <w:sz w:val="14"/>
                <w:szCs w:val="14"/>
                <w:lang w:eastAsia="ru-RU"/>
              </w:rPr>
              <w:t>3907,14</w:t>
            </w:r>
          </w:p>
        </w:tc>
        <w:tc>
          <w:tcPr>
            <w:tcW w:w="282" w:type="pct"/>
            <w:tcBorders>
              <w:top w:val="single" w:sz="4" w:space="0" w:color="auto"/>
              <w:left w:val="single" w:sz="4" w:space="0" w:color="auto"/>
              <w:bottom w:val="single" w:sz="4" w:space="0" w:color="auto"/>
              <w:right w:val="single" w:sz="4" w:space="0" w:color="auto"/>
            </w:tcBorders>
            <w:vAlign w:val="center"/>
          </w:tcPr>
          <w:p w14:paraId="561A75D2" w14:textId="77777777" w:rsidR="0024747E" w:rsidRPr="00D53A02" w:rsidRDefault="0024747E" w:rsidP="0024747E">
            <w:pPr>
              <w:spacing w:line="240" w:lineRule="auto"/>
              <w:jc w:val="center"/>
              <w:rPr>
                <w:rFonts w:ascii="Times New Roman" w:hAnsi="Times New Roman"/>
                <w:sz w:val="14"/>
                <w:szCs w:val="14"/>
              </w:rPr>
            </w:pPr>
            <w:r w:rsidRPr="00D53A02">
              <w:rPr>
                <w:rFonts w:ascii="Times New Roman" w:eastAsia="Times New Roman" w:hAnsi="Times New Roman"/>
                <w:sz w:val="14"/>
                <w:szCs w:val="14"/>
                <w:lang w:eastAsia="ru-RU"/>
              </w:rPr>
              <w:t>3907,14</w:t>
            </w:r>
          </w:p>
        </w:tc>
        <w:tc>
          <w:tcPr>
            <w:tcW w:w="351" w:type="pct"/>
            <w:tcBorders>
              <w:top w:val="single" w:sz="4" w:space="0" w:color="auto"/>
              <w:left w:val="single" w:sz="4" w:space="0" w:color="auto"/>
              <w:bottom w:val="single" w:sz="4" w:space="0" w:color="auto"/>
              <w:right w:val="single" w:sz="4" w:space="0" w:color="auto"/>
            </w:tcBorders>
            <w:vAlign w:val="center"/>
          </w:tcPr>
          <w:p w14:paraId="5026D4B3" w14:textId="77777777" w:rsidR="0024747E" w:rsidRPr="00D53A02" w:rsidRDefault="0024747E" w:rsidP="0024747E">
            <w:pPr>
              <w:spacing w:line="240" w:lineRule="auto"/>
              <w:jc w:val="center"/>
              <w:rPr>
                <w:rFonts w:ascii="Times New Roman" w:hAnsi="Times New Roman"/>
                <w:sz w:val="14"/>
                <w:szCs w:val="14"/>
              </w:rPr>
            </w:pPr>
            <w:r w:rsidRPr="00D53A02">
              <w:rPr>
                <w:rFonts w:ascii="Times New Roman" w:eastAsia="Times New Roman" w:hAnsi="Times New Roman"/>
                <w:sz w:val="14"/>
                <w:szCs w:val="14"/>
                <w:lang w:eastAsia="ru-RU"/>
              </w:rPr>
              <w:t>3907,14</w:t>
            </w:r>
          </w:p>
        </w:tc>
        <w:tc>
          <w:tcPr>
            <w:tcW w:w="350" w:type="pct"/>
            <w:tcBorders>
              <w:top w:val="single" w:sz="4" w:space="0" w:color="auto"/>
              <w:left w:val="single" w:sz="4" w:space="0" w:color="auto"/>
              <w:bottom w:val="single" w:sz="4" w:space="0" w:color="auto"/>
              <w:right w:val="single" w:sz="4" w:space="0" w:color="auto"/>
            </w:tcBorders>
            <w:vAlign w:val="center"/>
          </w:tcPr>
          <w:p w14:paraId="7CBAC7F1" w14:textId="77777777" w:rsidR="0024747E" w:rsidRPr="00D53A02" w:rsidRDefault="0024747E" w:rsidP="0024747E">
            <w:pPr>
              <w:spacing w:line="240" w:lineRule="auto"/>
              <w:jc w:val="center"/>
              <w:rPr>
                <w:rFonts w:ascii="Times New Roman" w:hAnsi="Times New Roman"/>
                <w:sz w:val="14"/>
                <w:szCs w:val="14"/>
              </w:rPr>
            </w:pPr>
            <w:r w:rsidRPr="00D53A02">
              <w:rPr>
                <w:rFonts w:ascii="Times New Roman" w:eastAsia="Times New Roman" w:hAnsi="Times New Roman"/>
                <w:sz w:val="14"/>
                <w:szCs w:val="14"/>
                <w:lang w:eastAsia="ru-RU"/>
              </w:rPr>
              <w:t>3907,14</w:t>
            </w:r>
          </w:p>
        </w:tc>
        <w:tc>
          <w:tcPr>
            <w:tcW w:w="357" w:type="pct"/>
            <w:tcBorders>
              <w:top w:val="single" w:sz="4" w:space="0" w:color="auto"/>
              <w:left w:val="single" w:sz="4" w:space="0" w:color="auto"/>
              <w:bottom w:val="single" w:sz="4" w:space="0" w:color="auto"/>
              <w:right w:val="single" w:sz="4" w:space="0" w:color="auto"/>
            </w:tcBorders>
            <w:vAlign w:val="center"/>
          </w:tcPr>
          <w:p w14:paraId="24955E7D" w14:textId="77777777" w:rsidR="0024747E" w:rsidRPr="00D53A02" w:rsidRDefault="0024747E" w:rsidP="0024747E">
            <w:pPr>
              <w:spacing w:line="240" w:lineRule="auto"/>
              <w:jc w:val="center"/>
              <w:rPr>
                <w:rFonts w:ascii="Times New Roman" w:hAnsi="Times New Roman"/>
                <w:sz w:val="14"/>
                <w:szCs w:val="14"/>
              </w:rPr>
            </w:pPr>
            <w:r w:rsidRPr="00D53A02">
              <w:rPr>
                <w:rFonts w:ascii="Times New Roman" w:eastAsia="Times New Roman" w:hAnsi="Times New Roman"/>
                <w:sz w:val="14"/>
                <w:szCs w:val="14"/>
                <w:lang w:eastAsia="ru-RU"/>
              </w:rPr>
              <w:t>3907,14</w:t>
            </w:r>
          </w:p>
        </w:tc>
      </w:tr>
      <w:tr w:rsidR="0024747E" w:rsidRPr="00D53A02" w14:paraId="07EDAB5F" w14:textId="77777777" w:rsidTr="0024747E">
        <w:trPr>
          <w:trHeight w:val="684"/>
        </w:trPr>
        <w:tc>
          <w:tcPr>
            <w:tcW w:w="835" w:type="pct"/>
            <w:gridSpan w:val="2"/>
            <w:tcBorders>
              <w:top w:val="single" w:sz="4" w:space="0" w:color="auto"/>
              <w:bottom w:val="single" w:sz="4" w:space="0" w:color="auto"/>
              <w:right w:val="single" w:sz="4" w:space="0" w:color="auto"/>
            </w:tcBorders>
            <w:vAlign w:val="center"/>
          </w:tcPr>
          <w:p w14:paraId="46D05E21" w14:textId="77777777" w:rsidR="0024747E" w:rsidRPr="00D53A02" w:rsidRDefault="0024747E" w:rsidP="0024747E">
            <w:pPr>
              <w:spacing w:after="0" w:line="240" w:lineRule="auto"/>
              <w:jc w:val="center"/>
              <w:rPr>
                <w:rFonts w:ascii="Times New Roman" w:eastAsia="Times New Roman" w:hAnsi="Times New Roman"/>
                <w:b/>
                <w:sz w:val="14"/>
                <w:szCs w:val="14"/>
                <w:lang w:eastAsia="ru-RU"/>
              </w:rPr>
            </w:pPr>
          </w:p>
          <w:p w14:paraId="42B7F75F" w14:textId="77777777" w:rsidR="0024747E" w:rsidRPr="00D53A02" w:rsidRDefault="0024747E" w:rsidP="0024747E">
            <w:pPr>
              <w:spacing w:after="0" w:line="240" w:lineRule="auto"/>
              <w:jc w:val="center"/>
              <w:rPr>
                <w:rFonts w:ascii="Times New Roman" w:eastAsia="Times New Roman" w:hAnsi="Times New Roman"/>
                <w:b/>
                <w:sz w:val="14"/>
                <w:szCs w:val="14"/>
                <w:lang w:eastAsia="ru-RU"/>
              </w:rPr>
            </w:pPr>
            <w:r w:rsidRPr="00D53A02">
              <w:rPr>
                <w:rFonts w:ascii="Times New Roman" w:eastAsia="Times New Roman" w:hAnsi="Times New Roman"/>
                <w:b/>
                <w:sz w:val="14"/>
                <w:szCs w:val="14"/>
                <w:lang w:eastAsia="ru-RU"/>
              </w:rPr>
              <w:t>Итого</w:t>
            </w:r>
          </w:p>
        </w:tc>
        <w:tc>
          <w:tcPr>
            <w:tcW w:w="395" w:type="pct"/>
            <w:tcBorders>
              <w:top w:val="single" w:sz="4" w:space="0" w:color="auto"/>
              <w:left w:val="single" w:sz="4" w:space="0" w:color="auto"/>
              <w:bottom w:val="single" w:sz="4" w:space="0" w:color="auto"/>
              <w:right w:val="single" w:sz="4" w:space="0" w:color="auto"/>
            </w:tcBorders>
            <w:vAlign w:val="center"/>
          </w:tcPr>
          <w:p w14:paraId="2699DA1F" w14:textId="77777777" w:rsidR="0024747E" w:rsidRPr="00D53A02" w:rsidRDefault="0024747E" w:rsidP="0024747E">
            <w:pPr>
              <w:spacing w:after="0" w:line="240" w:lineRule="auto"/>
              <w:jc w:val="center"/>
              <w:rPr>
                <w:rFonts w:ascii="Times New Roman" w:eastAsia="Times New Roman" w:hAnsi="Times New Roman"/>
                <w:b/>
                <w:sz w:val="14"/>
                <w:szCs w:val="14"/>
                <w:lang w:eastAsia="ru-RU"/>
              </w:rPr>
            </w:pPr>
            <w:r w:rsidRPr="00D53A02">
              <w:rPr>
                <w:rFonts w:ascii="Times New Roman" w:eastAsia="Times New Roman" w:hAnsi="Times New Roman"/>
                <w:b/>
                <w:sz w:val="14"/>
                <w:szCs w:val="14"/>
                <w:lang w:eastAsia="ru-RU"/>
              </w:rPr>
              <w:t>3799,04</w:t>
            </w:r>
          </w:p>
        </w:tc>
        <w:tc>
          <w:tcPr>
            <w:tcW w:w="349" w:type="pct"/>
            <w:tcBorders>
              <w:top w:val="single" w:sz="4" w:space="0" w:color="auto"/>
              <w:left w:val="single" w:sz="4" w:space="0" w:color="auto"/>
              <w:bottom w:val="single" w:sz="4" w:space="0" w:color="auto"/>
              <w:right w:val="single" w:sz="4" w:space="0" w:color="auto"/>
            </w:tcBorders>
            <w:vAlign w:val="center"/>
          </w:tcPr>
          <w:p w14:paraId="77518C3C" w14:textId="77777777" w:rsidR="0024747E" w:rsidRPr="00D53A02" w:rsidRDefault="0024747E" w:rsidP="0024747E">
            <w:pPr>
              <w:spacing w:after="0" w:line="240" w:lineRule="auto"/>
              <w:jc w:val="center"/>
              <w:rPr>
                <w:rFonts w:ascii="Times New Roman" w:eastAsia="Times New Roman" w:hAnsi="Times New Roman"/>
                <w:b/>
                <w:sz w:val="14"/>
                <w:szCs w:val="14"/>
                <w:lang w:eastAsia="ru-RU"/>
              </w:rPr>
            </w:pPr>
            <w:r w:rsidRPr="00D53A02">
              <w:rPr>
                <w:rFonts w:ascii="Times New Roman" w:eastAsia="Times New Roman" w:hAnsi="Times New Roman"/>
                <w:b/>
                <w:sz w:val="14"/>
                <w:szCs w:val="14"/>
                <w:lang w:eastAsia="ru-RU"/>
              </w:rPr>
              <w:t>3078,14</w:t>
            </w:r>
          </w:p>
        </w:tc>
        <w:tc>
          <w:tcPr>
            <w:tcW w:w="345" w:type="pct"/>
            <w:tcBorders>
              <w:top w:val="single" w:sz="4" w:space="0" w:color="auto"/>
              <w:left w:val="single" w:sz="4" w:space="0" w:color="auto"/>
              <w:bottom w:val="single" w:sz="4" w:space="0" w:color="auto"/>
              <w:right w:val="single" w:sz="4" w:space="0" w:color="auto"/>
            </w:tcBorders>
            <w:vAlign w:val="center"/>
          </w:tcPr>
          <w:p w14:paraId="0E7DC3C0" w14:textId="77777777" w:rsidR="0024747E" w:rsidRPr="00D53A02" w:rsidRDefault="0024747E" w:rsidP="0024747E">
            <w:pPr>
              <w:spacing w:after="0" w:line="240" w:lineRule="auto"/>
              <w:jc w:val="center"/>
              <w:rPr>
                <w:rFonts w:ascii="Times New Roman" w:eastAsia="Times New Roman" w:hAnsi="Times New Roman"/>
                <w:b/>
                <w:sz w:val="14"/>
                <w:szCs w:val="14"/>
                <w:lang w:eastAsia="ru-RU"/>
              </w:rPr>
            </w:pPr>
            <w:r w:rsidRPr="00D53A02">
              <w:rPr>
                <w:rFonts w:ascii="Times New Roman" w:eastAsia="Times New Roman" w:hAnsi="Times New Roman"/>
                <w:b/>
                <w:sz w:val="14"/>
                <w:szCs w:val="14"/>
                <w:lang w:eastAsia="ru-RU"/>
              </w:rPr>
              <w:t>3874,75</w:t>
            </w:r>
          </w:p>
        </w:tc>
        <w:tc>
          <w:tcPr>
            <w:tcW w:w="343" w:type="pct"/>
            <w:tcBorders>
              <w:top w:val="single" w:sz="4" w:space="0" w:color="auto"/>
              <w:left w:val="single" w:sz="4" w:space="0" w:color="auto"/>
              <w:bottom w:val="single" w:sz="4" w:space="0" w:color="auto"/>
              <w:right w:val="single" w:sz="4" w:space="0" w:color="auto"/>
            </w:tcBorders>
            <w:vAlign w:val="center"/>
          </w:tcPr>
          <w:p w14:paraId="09CB4A3C" w14:textId="77777777" w:rsidR="0024747E" w:rsidRPr="00D53A02" w:rsidRDefault="0024747E" w:rsidP="0024747E">
            <w:pPr>
              <w:spacing w:line="240" w:lineRule="auto"/>
              <w:jc w:val="center"/>
              <w:rPr>
                <w:rFonts w:ascii="Times New Roman" w:hAnsi="Times New Roman"/>
                <w:b/>
                <w:sz w:val="14"/>
                <w:szCs w:val="14"/>
              </w:rPr>
            </w:pPr>
            <w:r w:rsidRPr="00D53A02">
              <w:rPr>
                <w:rFonts w:ascii="Times New Roman" w:hAnsi="Times New Roman"/>
                <w:b/>
                <w:sz w:val="14"/>
                <w:szCs w:val="14"/>
              </w:rPr>
              <w:t>3633,88</w:t>
            </w:r>
          </w:p>
        </w:tc>
        <w:tc>
          <w:tcPr>
            <w:tcW w:w="343" w:type="pct"/>
            <w:tcBorders>
              <w:top w:val="single" w:sz="4" w:space="0" w:color="auto"/>
              <w:left w:val="single" w:sz="4" w:space="0" w:color="auto"/>
              <w:bottom w:val="single" w:sz="4" w:space="0" w:color="auto"/>
              <w:right w:val="single" w:sz="4" w:space="0" w:color="auto"/>
            </w:tcBorders>
            <w:vAlign w:val="center"/>
          </w:tcPr>
          <w:p w14:paraId="56EB9D16" w14:textId="77777777" w:rsidR="0024747E" w:rsidRPr="00D53A02" w:rsidRDefault="0024747E" w:rsidP="0024747E">
            <w:pPr>
              <w:spacing w:line="240" w:lineRule="auto"/>
              <w:jc w:val="center"/>
              <w:rPr>
                <w:rFonts w:ascii="Times New Roman" w:hAnsi="Times New Roman"/>
                <w:b/>
                <w:sz w:val="14"/>
                <w:szCs w:val="14"/>
              </w:rPr>
            </w:pPr>
            <w:r w:rsidRPr="00D53A02">
              <w:rPr>
                <w:rFonts w:ascii="Times New Roman" w:eastAsia="Times New Roman" w:hAnsi="Times New Roman"/>
                <w:b/>
                <w:sz w:val="14"/>
                <w:szCs w:val="14"/>
                <w:lang w:eastAsia="ru-RU"/>
              </w:rPr>
              <w:t>3554,57</w:t>
            </w:r>
          </w:p>
        </w:tc>
        <w:tc>
          <w:tcPr>
            <w:tcW w:w="343" w:type="pct"/>
            <w:tcBorders>
              <w:top w:val="single" w:sz="4" w:space="0" w:color="auto"/>
              <w:left w:val="single" w:sz="4" w:space="0" w:color="auto"/>
              <w:bottom w:val="single" w:sz="4" w:space="0" w:color="auto"/>
              <w:right w:val="single" w:sz="4" w:space="0" w:color="auto"/>
            </w:tcBorders>
            <w:vAlign w:val="center"/>
          </w:tcPr>
          <w:p w14:paraId="27F64529" w14:textId="77777777" w:rsidR="0024747E" w:rsidRPr="00D53A02" w:rsidRDefault="0024747E" w:rsidP="0024747E">
            <w:pPr>
              <w:spacing w:line="240" w:lineRule="auto"/>
              <w:jc w:val="center"/>
              <w:rPr>
                <w:rFonts w:ascii="Times New Roman" w:hAnsi="Times New Roman"/>
                <w:b/>
                <w:sz w:val="14"/>
                <w:szCs w:val="14"/>
              </w:rPr>
            </w:pPr>
            <w:r w:rsidRPr="00D53A02">
              <w:rPr>
                <w:rFonts w:ascii="Times New Roman" w:eastAsia="Times New Roman" w:hAnsi="Times New Roman"/>
                <w:b/>
                <w:sz w:val="14"/>
                <w:szCs w:val="14"/>
                <w:lang w:eastAsia="ru-RU"/>
              </w:rPr>
              <w:t>3907,14</w:t>
            </w:r>
          </w:p>
        </w:tc>
        <w:tc>
          <w:tcPr>
            <w:tcW w:w="353" w:type="pct"/>
            <w:tcBorders>
              <w:top w:val="single" w:sz="4" w:space="0" w:color="auto"/>
              <w:left w:val="single" w:sz="4" w:space="0" w:color="auto"/>
              <w:bottom w:val="single" w:sz="4" w:space="0" w:color="auto"/>
              <w:right w:val="single" w:sz="4" w:space="0" w:color="auto"/>
            </w:tcBorders>
            <w:vAlign w:val="center"/>
          </w:tcPr>
          <w:p w14:paraId="2DC80C83" w14:textId="11872B08" w:rsidR="0024747E" w:rsidRPr="00D53A02" w:rsidRDefault="005D3043" w:rsidP="0024747E">
            <w:pPr>
              <w:spacing w:line="240" w:lineRule="auto"/>
              <w:jc w:val="center"/>
              <w:rPr>
                <w:rFonts w:ascii="Times New Roman" w:hAnsi="Times New Roman"/>
                <w:b/>
                <w:sz w:val="14"/>
                <w:szCs w:val="14"/>
              </w:rPr>
            </w:pPr>
            <w:r w:rsidRPr="005D3043">
              <w:rPr>
                <w:rFonts w:ascii="Times New Roman" w:hAnsi="Times New Roman"/>
                <w:b/>
                <w:sz w:val="14"/>
                <w:szCs w:val="14"/>
              </w:rPr>
              <w:t>3974,88</w:t>
            </w:r>
          </w:p>
        </w:tc>
        <w:tc>
          <w:tcPr>
            <w:tcW w:w="354" w:type="pct"/>
            <w:tcBorders>
              <w:top w:val="single" w:sz="4" w:space="0" w:color="auto"/>
              <w:left w:val="single" w:sz="4" w:space="0" w:color="auto"/>
              <w:bottom w:val="single" w:sz="4" w:space="0" w:color="auto"/>
              <w:right w:val="single" w:sz="4" w:space="0" w:color="auto"/>
            </w:tcBorders>
            <w:vAlign w:val="center"/>
          </w:tcPr>
          <w:p w14:paraId="6E94D687" w14:textId="77777777" w:rsidR="0024747E" w:rsidRPr="00D53A02" w:rsidRDefault="0024747E" w:rsidP="0024747E">
            <w:pPr>
              <w:spacing w:line="240" w:lineRule="auto"/>
              <w:jc w:val="center"/>
              <w:rPr>
                <w:rFonts w:ascii="Times New Roman" w:hAnsi="Times New Roman"/>
                <w:b/>
                <w:sz w:val="14"/>
                <w:szCs w:val="14"/>
              </w:rPr>
            </w:pPr>
            <w:r w:rsidRPr="00D53A02">
              <w:rPr>
                <w:rFonts w:ascii="Times New Roman" w:eastAsia="Times New Roman" w:hAnsi="Times New Roman"/>
                <w:b/>
                <w:sz w:val="14"/>
                <w:szCs w:val="14"/>
                <w:lang w:eastAsia="ru-RU"/>
              </w:rPr>
              <w:t>3907,14</w:t>
            </w:r>
          </w:p>
        </w:tc>
        <w:tc>
          <w:tcPr>
            <w:tcW w:w="282" w:type="pct"/>
            <w:tcBorders>
              <w:top w:val="single" w:sz="4" w:space="0" w:color="auto"/>
              <w:left w:val="single" w:sz="4" w:space="0" w:color="auto"/>
              <w:bottom w:val="single" w:sz="4" w:space="0" w:color="auto"/>
              <w:right w:val="single" w:sz="4" w:space="0" w:color="auto"/>
            </w:tcBorders>
            <w:vAlign w:val="center"/>
          </w:tcPr>
          <w:p w14:paraId="5EF6EA2F" w14:textId="77777777" w:rsidR="0024747E" w:rsidRPr="00D53A02" w:rsidRDefault="0024747E" w:rsidP="0024747E">
            <w:pPr>
              <w:spacing w:line="240" w:lineRule="auto"/>
              <w:jc w:val="center"/>
              <w:rPr>
                <w:rFonts w:ascii="Times New Roman" w:hAnsi="Times New Roman"/>
                <w:b/>
                <w:sz w:val="14"/>
                <w:szCs w:val="14"/>
              </w:rPr>
            </w:pPr>
            <w:r w:rsidRPr="00D53A02">
              <w:rPr>
                <w:rFonts w:ascii="Times New Roman" w:eastAsia="Times New Roman" w:hAnsi="Times New Roman"/>
                <w:b/>
                <w:sz w:val="14"/>
                <w:szCs w:val="14"/>
                <w:lang w:eastAsia="ru-RU"/>
              </w:rPr>
              <w:t>3907,14</w:t>
            </w:r>
          </w:p>
        </w:tc>
        <w:tc>
          <w:tcPr>
            <w:tcW w:w="351" w:type="pct"/>
            <w:tcBorders>
              <w:top w:val="single" w:sz="4" w:space="0" w:color="auto"/>
              <w:left w:val="single" w:sz="4" w:space="0" w:color="auto"/>
              <w:bottom w:val="single" w:sz="4" w:space="0" w:color="auto"/>
              <w:right w:val="single" w:sz="4" w:space="0" w:color="auto"/>
            </w:tcBorders>
            <w:vAlign w:val="center"/>
          </w:tcPr>
          <w:p w14:paraId="4182F1B4" w14:textId="77777777" w:rsidR="0024747E" w:rsidRPr="00D53A02" w:rsidRDefault="0024747E" w:rsidP="0024747E">
            <w:pPr>
              <w:spacing w:line="240" w:lineRule="auto"/>
              <w:jc w:val="center"/>
              <w:rPr>
                <w:rFonts w:ascii="Times New Roman" w:hAnsi="Times New Roman"/>
                <w:b/>
                <w:sz w:val="14"/>
                <w:szCs w:val="14"/>
              </w:rPr>
            </w:pPr>
            <w:r w:rsidRPr="00D53A02">
              <w:rPr>
                <w:rFonts w:ascii="Times New Roman" w:eastAsia="Times New Roman" w:hAnsi="Times New Roman"/>
                <w:b/>
                <w:sz w:val="14"/>
                <w:szCs w:val="14"/>
                <w:lang w:eastAsia="ru-RU"/>
              </w:rPr>
              <w:t>3907,14</w:t>
            </w:r>
          </w:p>
        </w:tc>
        <w:tc>
          <w:tcPr>
            <w:tcW w:w="350" w:type="pct"/>
            <w:tcBorders>
              <w:top w:val="single" w:sz="4" w:space="0" w:color="auto"/>
              <w:left w:val="single" w:sz="4" w:space="0" w:color="auto"/>
              <w:bottom w:val="single" w:sz="4" w:space="0" w:color="auto"/>
              <w:right w:val="single" w:sz="4" w:space="0" w:color="auto"/>
            </w:tcBorders>
            <w:vAlign w:val="center"/>
          </w:tcPr>
          <w:p w14:paraId="577F5E0E" w14:textId="77777777" w:rsidR="0024747E" w:rsidRPr="00D53A02" w:rsidRDefault="0024747E" w:rsidP="0024747E">
            <w:pPr>
              <w:spacing w:line="240" w:lineRule="auto"/>
              <w:jc w:val="center"/>
              <w:rPr>
                <w:rFonts w:ascii="Times New Roman" w:hAnsi="Times New Roman"/>
                <w:b/>
                <w:sz w:val="14"/>
                <w:szCs w:val="14"/>
              </w:rPr>
            </w:pPr>
            <w:r w:rsidRPr="00D53A02">
              <w:rPr>
                <w:rFonts w:ascii="Times New Roman" w:eastAsia="Times New Roman" w:hAnsi="Times New Roman"/>
                <w:b/>
                <w:sz w:val="14"/>
                <w:szCs w:val="14"/>
                <w:lang w:eastAsia="ru-RU"/>
              </w:rPr>
              <w:t>3907,14</w:t>
            </w:r>
          </w:p>
        </w:tc>
        <w:tc>
          <w:tcPr>
            <w:tcW w:w="357" w:type="pct"/>
            <w:tcBorders>
              <w:top w:val="single" w:sz="4" w:space="0" w:color="auto"/>
              <w:left w:val="single" w:sz="4" w:space="0" w:color="auto"/>
              <w:bottom w:val="single" w:sz="4" w:space="0" w:color="auto"/>
              <w:right w:val="single" w:sz="4" w:space="0" w:color="auto"/>
            </w:tcBorders>
            <w:vAlign w:val="center"/>
          </w:tcPr>
          <w:p w14:paraId="4C482CDB" w14:textId="77777777" w:rsidR="0024747E" w:rsidRPr="00D53A02" w:rsidRDefault="0024747E" w:rsidP="0024747E">
            <w:pPr>
              <w:spacing w:line="240" w:lineRule="auto"/>
              <w:jc w:val="center"/>
              <w:rPr>
                <w:rFonts w:ascii="Times New Roman" w:hAnsi="Times New Roman"/>
                <w:b/>
                <w:sz w:val="14"/>
                <w:szCs w:val="14"/>
              </w:rPr>
            </w:pPr>
            <w:r w:rsidRPr="00D53A02">
              <w:rPr>
                <w:rFonts w:ascii="Times New Roman" w:eastAsia="Times New Roman" w:hAnsi="Times New Roman"/>
                <w:b/>
                <w:sz w:val="14"/>
                <w:szCs w:val="14"/>
                <w:lang w:eastAsia="ru-RU"/>
              </w:rPr>
              <w:t>3907,14</w:t>
            </w:r>
          </w:p>
        </w:tc>
      </w:tr>
    </w:tbl>
    <w:p w14:paraId="43D41EDF" w14:textId="77777777" w:rsidR="00340BB8" w:rsidRPr="00D53A02" w:rsidRDefault="00340BB8" w:rsidP="00F92988">
      <w:pPr>
        <w:tabs>
          <w:tab w:val="left" w:pos="0"/>
        </w:tabs>
        <w:spacing w:after="0" w:line="240" w:lineRule="auto"/>
        <w:ind w:firstLine="709"/>
        <w:jc w:val="both"/>
        <w:rPr>
          <w:rStyle w:val="af3"/>
          <w:rFonts w:ascii="Times New Roman" w:hAnsi="Times New Roman"/>
          <w:b w:val="0"/>
          <w:bCs/>
          <w:color w:val="auto"/>
          <w:szCs w:val="26"/>
        </w:rPr>
      </w:pPr>
    </w:p>
    <w:p w14:paraId="3BB1362A" w14:textId="69C5FCE9" w:rsidR="00340BB8" w:rsidRPr="00D53A02" w:rsidRDefault="00340BB8" w:rsidP="00F92988">
      <w:pPr>
        <w:tabs>
          <w:tab w:val="left" w:pos="0"/>
        </w:tabs>
        <w:spacing w:after="0" w:line="240" w:lineRule="auto"/>
        <w:ind w:firstLine="709"/>
        <w:jc w:val="both"/>
        <w:rPr>
          <w:rStyle w:val="af3"/>
          <w:rFonts w:ascii="Times New Roman" w:hAnsi="Times New Roman"/>
          <w:b w:val="0"/>
          <w:bCs/>
          <w:color w:val="auto"/>
          <w:szCs w:val="26"/>
        </w:rPr>
      </w:pPr>
      <w:r w:rsidRPr="00D53A02">
        <w:rPr>
          <w:rStyle w:val="af3"/>
          <w:rFonts w:ascii="Times New Roman" w:hAnsi="Times New Roman"/>
          <w:b w:val="0"/>
          <w:bCs/>
          <w:color w:val="auto"/>
          <w:szCs w:val="26"/>
        </w:rPr>
        <w:t>Удельный расход условного топлива на выработку тепловой энергии источниками тепловой энергии (котельными) в зоне деятельности</w:t>
      </w:r>
      <w:r w:rsidR="00AB66EC">
        <w:rPr>
          <w:rStyle w:val="af3"/>
          <w:rFonts w:ascii="Times New Roman" w:hAnsi="Times New Roman"/>
          <w:b w:val="0"/>
          <w:bCs/>
          <w:color w:val="auto"/>
          <w:szCs w:val="26"/>
        </w:rPr>
        <w:t xml:space="preserve"> </w:t>
      </w:r>
      <w:r w:rsidRPr="00D53A02">
        <w:rPr>
          <w:rStyle w:val="af3"/>
          <w:rFonts w:ascii="Times New Roman" w:hAnsi="Times New Roman"/>
          <w:b w:val="0"/>
          <w:bCs/>
          <w:color w:val="auto"/>
          <w:szCs w:val="26"/>
        </w:rPr>
        <w:t>теплоснабжающих организаций Уренского муниципального округа Нижегородской области в кг условного топлива/Гкал указан в таблиц</w:t>
      </w:r>
      <w:r w:rsidR="00DA6508" w:rsidRPr="00D53A02">
        <w:rPr>
          <w:rStyle w:val="af3"/>
          <w:rFonts w:ascii="Times New Roman" w:hAnsi="Times New Roman"/>
          <w:b w:val="0"/>
          <w:bCs/>
          <w:color w:val="auto"/>
          <w:szCs w:val="26"/>
        </w:rPr>
        <w:t>ах</w:t>
      </w:r>
      <w:r w:rsidRPr="00D53A02">
        <w:rPr>
          <w:rStyle w:val="af3"/>
          <w:rFonts w:ascii="Times New Roman" w:hAnsi="Times New Roman"/>
          <w:b w:val="0"/>
          <w:bCs/>
          <w:color w:val="auto"/>
          <w:szCs w:val="26"/>
        </w:rPr>
        <w:t xml:space="preserve"> 35.1</w:t>
      </w:r>
      <w:r w:rsidR="00DA6508" w:rsidRPr="00D53A02">
        <w:rPr>
          <w:rStyle w:val="af3"/>
          <w:rFonts w:ascii="Times New Roman" w:hAnsi="Times New Roman"/>
          <w:b w:val="0"/>
          <w:bCs/>
          <w:color w:val="auto"/>
          <w:szCs w:val="26"/>
        </w:rPr>
        <w:t>.</w:t>
      </w:r>
      <w:r w:rsidRPr="00D53A02">
        <w:rPr>
          <w:rStyle w:val="af3"/>
          <w:rFonts w:ascii="Times New Roman" w:hAnsi="Times New Roman"/>
          <w:b w:val="0"/>
          <w:bCs/>
          <w:color w:val="auto"/>
          <w:szCs w:val="26"/>
        </w:rPr>
        <w:t>,</w:t>
      </w:r>
      <w:r w:rsidR="00DA6508" w:rsidRPr="00D53A02">
        <w:rPr>
          <w:rStyle w:val="af3"/>
          <w:rFonts w:ascii="Times New Roman" w:hAnsi="Times New Roman"/>
          <w:b w:val="0"/>
          <w:bCs/>
          <w:color w:val="auto"/>
          <w:szCs w:val="26"/>
        </w:rPr>
        <w:t xml:space="preserve"> </w:t>
      </w:r>
      <w:r w:rsidRPr="00D53A02">
        <w:rPr>
          <w:rStyle w:val="af3"/>
          <w:rFonts w:ascii="Times New Roman" w:hAnsi="Times New Roman"/>
          <w:b w:val="0"/>
          <w:bCs/>
          <w:color w:val="auto"/>
          <w:szCs w:val="26"/>
        </w:rPr>
        <w:t>35.2</w:t>
      </w:r>
      <w:r w:rsidR="00DA6508" w:rsidRPr="00D53A02">
        <w:rPr>
          <w:rStyle w:val="af3"/>
          <w:rFonts w:ascii="Times New Roman" w:hAnsi="Times New Roman"/>
          <w:b w:val="0"/>
          <w:bCs/>
          <w:color w:val="auto"/>
          <w:szCs w:val="26"/>
        </w:rPr>
        <w:t>.</w:t>
      </w:r>
      <w:r w:rsidRPr="00D53A02">
        <w:rPr>
          <w:rStyle w:val="af3"/>
          <w:rFonts w:ascii="Times New Roman" w:hAnsi="Times New Roman"/>
          <w:b w:val="0"/>
          <w:bCs/>
          <w:color w:val="auto"/>
          <w:szCs w:val="26"/>
        </w:rPr>
        <w:t>,</w:t>
      </w:r>
      <w:r w:rsidR="00DA6508" w:rsidRPr="00D53A02">
        <w:rPr>
          <w:rStyle w:val="af3"/>
          <w:rFonts w:ascii="Times New Roman" w:hAnsi="Times New Roman"/>
          <w:b w:val="0"/>
          <w:bCs/>
          <w:color w:val="auto"/>
          <w:szCs w:val="26"/>
        </w:rPr>
        <w:t xml:space="preserve"> </w:t>
      </w:r>
      <w:r w:rsidRPr="00D53A02">
        <w:rPr>
          <w:rStyle w:val="af3"/>
          <w:rFonts w:ascii="Times New Roman" w:hAnsi="Times New Roman"/>
          <w:b w:val="0"/>
          <w:bCs/>
          <w:color w:val="auto"/>
          <w:szCs w:val="26"/>
        </w:rPr>
        <w:t>35.3</w:t>
      </w:r>
      <w:r w:rsidR="00AA44C7" w:rsidRPr="00D53A02">
        <w:rPr>
          <w:rStyle w:val="af3"/>
          <w:rFonts w:ascii="Times New Roman" w:hAnsi="Times New Roman"/>
          <w:b w:val="0"/>
          <w:bCs/>
          <w:color w:val="auto"/>
          <w:szCs w:val="26"/>
        </w:rPr>
        <w:t>.</w:t>
      </w:r>
    </w:p>
    <w:p w14:paraId="1877CB57" w14:textId="77777777" w:rsidR="00340BB8" w:rsidRPr="00D53A02" w:rsidRDefault="00340BB8" w:rsidP="00F92988">
      <w:pPr>
        <w:tabs>
          <w:tab w:val="left" w:pos="0"/>
        </w:tabs>
        <w:spacing w:after="0" w:line="240" w:lineRule="auto"/>
        <w:ind w:firstLine="709"/>
        <w:jc w:val="right"/>
        <w:rPr>
          <w:rStyle w:val="af3"/>
          <w:rFonts w:ascii="Times New Roman" w:hAnsi="Times New Roman"/>
          <w:b w:val="0"/>
          <w:bCs/>
          <w:color w:val="auto"/>
          <w:szCs w:val="26"/>
        </w:rPr>
      </w:pPr>
      <w:r w:rsidRPr="00D53A02">
        <w:rPr>
          <w:rStyle w:val="af3"/>
          <w:rFonts w:ascii="Times New Roman" w:hAnsi="Times New Roman"/>
          <w:b w:val="0"/>
          <w:bCs/>
          <w:color w:val="auto"/>
          <w:szCs w:val="26"/>
        </w:rPr>
        <w:t>Таблица 35.1</w:t>
      </w:r>
      <w:r w:rsidR="00DA6508" w:rsidRPr="00D53A02">
        <w:rPr>
          <w:rStyle w:val="af3"/>
          <w:rFonts w:ascii="Times New Roman" w:hAnsi="Times New Roman"/>
          <w:b w:val="0"/>
          <w:bCs/>
          <w:color w:val="auto"/>
          <w:szCs w:val="26"/>
        </w:rPr>
        <w:t>. ООО «Гранит»</w:t>
      </w:r>
    </w:p>
    <w:tbl>
      <w:tblPr>
        <w:tblW w:w="5114" w:type="pct"/>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65"/>
        <w:gridCol w:w="1420"/>
        <w:gridCol w:w="688"/>
        <w:gridCol w:w="690"/>
        <w:gridCol w:w="690"/>
        <w:gridCol w:w="689"/>
        <w:gridCol w:w="689"/>
        <w:gridCol w:w="689"/>
        <w:gridCol w:w="689"/>
        <w:gridCol w:w="689"/>
        <w:gridCol w:w="689"/>
        <w:gridCol w:w="669"/>
        <w:gridCol w:w="661"/>
        <w:gridCol w:w="663"/>
      </w:tblGrid>
      <w:tr w:rsidR="00A3129E" w:rsidRPr="00D53A02" w14:paraId="6A562FB2" w14:textId="77777777" w:rsidTr="004E047D">
        <w:trPr>
          <w:jc w:val="center"/>
        </w:trPr>
        <w:tc>
          <w:tcPr>
            <w:tcW w:w="230" w:type="pct"/>
            <w:vMerge w:val="restart"/>
            <w:tcBorders>
              <w:top w:val="single" w:sz="4" w:space="0" w:color="auto"/>
              <w:bottom w:val="single" w:sz="4" w:space="0" w:color="auto"/>
              <w:right w:val="single" w:sz="4" w:space="0" w:color="auto"/>
            </w:tcBorders>
            <w:vAlign w:val="center"/>
          </w:tcPr>
          <w:p w14:paraId="46C09987" w14:textId="77777777" w:rsidR="00A3129E" w:rsidRPr="00D53A02" w:rsidRDefault="00A3129E" w:rsidP="00F9298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w:t>
            </w:r>
          </w:p>
        </w:tc>
        <w:tc>
          <w:tcPr>
            <w:tcW w:w="704" w:type="pct"/>
            <w:vMerge w:val="restart"/>
            <w:tcBorders>
              <w:top w:val="single" w:sz="4" w:space="0" w:color="auto"/>
              <w:left w:val="single" w:sz="4" w:space="0" w:color="auto"/>
              <w:bottom w:val="single" w:sz="4" w:space="0" w:color="auto"/>
              <w:right w:val="single" w:sz="4" w:space="0" w:color="auto"/>
            </w:tcBorders>
            <w:vAlign w:val="center"/>
          </w:tcPr>
          <w:p w14:paraId="65CEB079" w14:textId="77777777" w:rsidR="00A3129E" w:rsidRPr="00D53A02" w:rsidRDefault="00A3129E" w:rsidP="00F9298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Наименование котельной</w:t>
            </w:r>
          </w:p>
        </w:tc>
        <w:tc>
          <w:tcPr>
            <w:tcW w:w="4066" w:type="pct"/>
            <w:gridSpan w:val="12"/>
            <w:tcBorders>
              <w:top w:val="single" w:sz="4" w:space="0" w:color="auto"/>
              <w:left w:val="single" w:sz="4" w:space="0" w:color="auto"/>
              <w:bottom w:val="single" w:sz="4" w:space="0" w:color="auto"/>
            </w:tcBorders>
            <w:vAlign w:val="center"/>
          </w:tcPr>
          <w:p w14:paraId="45550965" w14:textId="77777777" w:rsidR="00A3129E" w:rsidRPr="00D53A02" w:rsidRDefault="00A3129E" w:rsidP="00F9298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Удельный расход условного топлива</w:t>
            </w:r>
          </w:p>
        </w:tc>
      </w:tr>
      <w:tr w:rsidR="00A3129E" w:rsidRPr="00D53A02" w14:paraId="4190F90F" w14:textId="77777777" w:rsidTr="004E047D">
        <w:trPr>
          <w:jc w:val="center"/>
        </w:trPr>
        <w:tc>
          <w:tcPr>
            <w:tcW w:w="230" w:type="pct"/>
            <w:vMerge/>
            <w:tcBorders>
              <w:top w:val="nil"/>
              <w:bottom w:val="single" w:sz="4" w:space="0" w:color="auto"/>
              <w:right w:val="single" w:sz="4" w:space="0" w:color="auto"/>
            </w:tcBorders>
            <w:vAlign w:val="center"/>
          </w:tcPr>
          <w:p w14:paraId="0770AEDD" w14:textId="77777777" w:rsidR="00A3129E" w:rsidRPr="00D53A02" w:rsidRDefault="00A3129E" w:rsidP="00BD2B3F">
            <w:pPr>
              <w:spacing w:after="0" w:line="240" w:lineRule="auto"/>
              <w:jc w:val="center"/>
              <w:rPr>
                <w:rFonts w:ascii="Times New Roman" w:eastAsia="Times New Roman" w:hAnsi="Times New Roman"/>
                <w:sz w:val="14"/>
                <w:szCs w:val="14"/>
                <w:lang w:eastAsia="ru-RU"/>
              </w:rPr>
            </w:pPr>
          </w:p>
        </w:tc>
        <w:tc>
          <w:tcPr>
            <w:tcW w:w="704" w:type="pct"/>
            <w:vMerge/>
            <w:tcBorders>
              <w:top w:val="nil"/>
              <w:left w:val="single" w:sz="4" w:space="0" w:color="auto"/>
              <w:bottom w:val="single" w:sz="4" w:space="0" w:color="auto"/>
              <w:right w:val="single" w:sz="4" w:space="0" w:color="auto"/>
            </w:tcBorders>
            <w:vAlign w:val="center"/>
          </w:tcPr>
          <w:p w14:paraId="08F0F6AE" w14:textId="77777777" w:rsidR="00A3129E" w:rsidRPr="00D53A02" w:rsidRDefault="00A3129E" w:rsidP="00BD2B3F">
            <w:pPr>
              <w:spacing w:after="0" w:line="240" w:lineRule="auto"/>
              <w:jc w:val="center"/>
              <w:rPr>
                <w:rFonts w:ascii="Times New Roman" w:eastAsia="Times New Roman" w:hAnsi="Times New Roman"/>
                <w:sz w:val="14"/>
                <w:szCs w:val="14"/>
                <w:lang w:eastAsia="ru-RU"/>
              </w:rPr>
            </w:pPr>
          </w:p>
        </w:tc>
        <w:tc>
          <w:tcPr>
            <w:tcW w:w="341" w:type="pct"/>
            <w:tcBorders>
              <w:top w:val="single" w:sz="4" w:space="0" w:color="auto"/>
              <w:left w:val="single" w:sz="4" w:space="0" w:color="auto"/>
              <w:bottom w:val="single" w:sz="4" w:space="0" w:color="auto"/>
              <w:right w:val="single" w:sz="4" w:space="0" w:color="auto"/>
            </w:tcBorders>
            <w:vAlign w:val="center"/>
          </w:tcPr>
          <w:p w14:paraId="1F343300" w14:textId="77777777" w:rsidR="00A3129E" w:rsidRPr="00D53A02" w:rsidRDefault="00A3129E" w:rsidP="00BD2B3F">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2019</w:t>
            </w:r>
          </w:p>
        </w:tc>
        <w:tc>
          <w:tcPr>
            <w:tcW w:w="342" w:type="pct"/>
            <w:tcBorders>
              <w:top w:val="single" w:sz="4" w:space="0" w:color="auto"/>
              <w:left w:val="single" w:sz="4" w:space="0" w:color="auto"/>
              <w:bottom w:val="single" w:sz="4" w:space="0" w:color="auto"/>
              <w:right w:val="single" w:sz="4" w:space="0" w:color="auto"/>
            </w:tcBorders>
            <w:vAlign w:val="center"/>
          </w:tcPr>
          <w:p w14:paraId="30954CE9" w14:textId="77777777" w:rsidR="00A3129E" w:rsidRPr="00D53A02" w:rsidRDefault="00A3129E" w:rsidP="00BD2B3F">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2020</w:t>
            </w:r>
          </w:p>
        </w:tc>
        <w:tc>
          <w:tcPr>
            <w:tcW w:w="342" w:type="pct"/>
            <w:tcBorders>
              <w:top w:val="single" w:sz="4" w:space="0" w:color="auto"/>
              <w:left w:val="single" w:sz="4" w:space="0" w:color="auto"/>
              <w:bottom w:val="single" w:sz="4" w:space="0" w:color="auto"/>
              <w:right w:val="single" w:sz="4" w:space="0" w:color="auto"/>
            </w:tcBorders>
            <w:vAlign w:val="center"/>
          </w:tcPr>
          <w:p w14:paraId="6AB44C2D" w14:textId="77777777" w:rsidR="00A3129E" w:rsidRPr="00D53A02" w:rsidRDefault="00A3129E" w:rsidP="00BD2B3F">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2021</w:t>
            </w:r>
          </w:p>
        </w:tc>
        <w:tc>
          <w:tcPr>
            <w:tcW w:w="342" w:type="pct"/>
            <w:tcBorders>
              <w:top w:val="single" w:sz="4" w:space="0" w:color="auto"/>
              <w:left w:val="single" w:sz="4" w:space="0" w:color="auto"/>
              <w:bottom w:val="single" w:sz="4" w:space="0" w:color="auto"/>
              <w:right w:val="single" w:sz="4" w:space="0" w:color="auto"/>
            </w:tcBorders>
            <w:vAlign w:val="center"/>
          </w:tcPr>
          <w:p w14:paraId="21DB49C5" w14:textId="77777777" w:rsidR="00A3129E" w:rsidRPr="00D53A02" w:rsidRDefault="00A3129E" w:rsidP="00BD2B3F">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2022</w:t>
            </w:r>
          </w:p>
        </w:tc>
        <w:tc>
          <w:tcPr>
            <w:tcW w:w="342" w:type="pct"/>
            <w:tcBorders>
              <w:top w:val="single" w:sz="4" w:space="0" w:color="auto"/>
              <w:left w:val="single" w:sz="4" w:space="0" w:color="auto"/>
              <w:bottom w:val="single" w:sz="4" w:space="0" w:color="auto"/>
              <w:right w:val="single" w:sz="4" w:space="0" w:color="auto"/>
            </w:tcBorders>
            <w:vAlign w:val="center"/>
          </w:tcPr>
          <w:p w14:paraId="74A9C1DC" w14:textId="77777777" w:rsidR="00A3129E" w:rsidRPr="00D53A02" w:rsidRDefault="00A3129E" w:rsidP="00BD2B3F">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2023</w:t>
            </w:r>
          </w:p>
        </w:tc>
        <w:tc>
          <w:tcPr>
            <w:tcW w:w="342" w:type="pct"/>
            <w:tcBorders>
              <w:top w:val="single" w:sz="4" w:space="0" w:color="auto"/>
              <w:left w:val="single" w:sz="4" w:space="0" w:color="auto"/>
              <w:bottom w:val="single" w:sz="4" w:space="0" w:color="auto"/>
              <w:right w:val="single" w:sz="4" w:space="0" w:color="auto"/>
            </w:tcBorders>
            <w:vAlign w:val="center"/>
          </w:tcPr>
          <w:p w14:paraId="2F7F1713" w14:textId="77777777" w:rsidR="00A3129E" w:rsidRPr="00D53A02" w:rsidRDefault="00A3129E" w:rsidP="00BD2B3F">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2024</w:t>
            </w:r>
          </w:p>
        </w:tc>
        <w:tc>
          <w:tcPr>
            <w:tcW w:w="342" w:type="pct"/>
            <w:tcBorders>
              <w:top w:val="single" w:sz="4" w:space="0" w:color="auto"/>
              <w:left w:val="single" w:sz="4" w:space="0" w:color="auto"/>
              <w:bottom w:val="single" w:sz="4" w:space="0" w:color="auto"/>
              <w:right w:val="single" w:sz="4" w:space="0" w:color="auto"/>
            </w:tcBorders>
            <w:vAlign w:val="center"/>
          </w:tcPr>
          <w:p w14:paraId="39A4FB03" w14:textId="77777777" w:rsidR="00A3129E" w:rsidRPr="00D53A02" w:rsidRDefault="00A3129E" w:rsidP="00BD2B3F">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2025</w:t>
            </w:r>
          </w:p>
        </w:tc>
        <w:tc>
          <w:tcPr>
            <w:tcW w:w="342" w:type="pct"/>
            <w:tcBorders>
              <w:top w:val="single" w:sz="4" w:space="0" w:color="auto"/>
              <w:left w:val="single" w:sz="4" w:space="0" w:color="auto"/>
              <w:bottom w:val="single" w:sz="4" w:space="0" w:color="auto"/>
              <w:right w:val="single" w:sz="4" w:space="0" w:color="auto"/>
            </w:tcBorders>
            <w:vAlign w:val="center"/>
          </w:tcPr>
          <w:p w14:paraId="093E6408" w14:textId="77777777" w:rsidR="00A3129E" w:rsidRPr="00D53A02" w:rsidRDefault="00A3129E" w:rsidP="00BD2B3F">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2026</w:t>
            </w:r>
          </w:p>
        </w:tc>
        <w:tc>
          <w:tcPr>
            <w:tcW w:w="342" w:type="pct"/>
            <w:tcBorders>
              <w:top w:val="single" w:sz="4" w:space="0" w:color="auto"/>
              <w:left w:val="single" w:sz="4" w:space="0" w:color="auto"/>
              <w:bottom w:val="single" w:sz="4" w:space="0" w:color="auto"/>
              <w:right w:val="single" w:sz="4" w:space="0" w:color="auto"/>
            </w:tcBorders>
            <w:vAlign w:val="center"/>
          </w:tcPr>
          <w:p w14:paraId="39903463" w14:textId="77777777" w:rsidR="00A3129E" w:rsidRPr="00D53A02" w:rsidRDefault="006826C2" w:rsidP="006826C2">
            <w:pPr>
              <w:spacing w:after="0" w:line="240" w:lineRule="auto"/>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2027</w:t>
            </w:r>
          </w:p>
        </w:tc>
        <w:tc>
          <w:tcPr>
            <w:tcW w:w="332" w:type="pct"/>
            <w:tcBorders>
              <w:top w:val="single" w:sz="4" w:space="0" w:color="auto"/>
              <w:left w:val="single" w:sz="4" w:space="0" w:color="auto"/>
              <w:bottom w:val="single" w:sz="4" w:space="0" w:color="auto"/>
            </w:tcBorders>
            <w:vAlign w:val="center"/>
          </w:tcPr>
          <w:p w14:paraId="6C369D9E" w14:textId="77777777" w:rsidR="00A3129E" w:rsidRPr="00D53A02" w:rsidRDefault="00A3129E" w:rsidP="00BD2B3F">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2035</w:t>
            </w:r>
          </w:p>
        </w:tc>
        <w:tc>
          <w:tcPr>
            <w:tcW w:w="328" w:type="pct"/>
            <w:tcBorders>
              <w:top w:val="single" w:sz="4" w:space="0" w:color="auto"/>
              <w:left w:val="single" w:sz="4" w:space="0" w:color="auto"/>
              <w:bottom w:val="single" w:sz="4" w:space="0" w:color="auto"/>
            </w:tcBorders>
            <w:vAlign w:val="center"/>
          </w:tcPr>
          <w:p w14:paraId="0649A692" w14:textId="77777777" w:rsidR="00A3129E" w:rsidRPr="00D53A02" w:rsidRDefault="00A3129E" w:rsidP="00BD2B3F">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2040</w:t>
            </w:r>
          </w:p>
        </w:tc>
        <w:tc>
          <w:tcPr>
            <w:tcW w:w="330" w:type="pct"/>
            <w:tcBorders>
              <w:top w:val="single" w:sz="4" w:space="0" w:color="auto"/>
              <w:left w:val="single" w:sz="4" w:space="0" w:color="auto"/>
              <w:bottom w:val="single" w:sz="4" w:space="0" w:color="auto"/>
            </w:tcBorders>
            <w:vAlign w:val="center"/>
          </w:tcPr>
          <w:p w14:paraId="5287DF5E" w14:textId="77777777" w:rsidR="00A3129E" w:rsidRPr="00D53A02" w:rsidRDefault="00A3129E" w:rsidP="00BD2B3F">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2044</w:t>
            </w:r>
          </w:p>
        </w:tc>
      </w:tr>
      <w:tr w:rsidR="00A3129E" w:rsidRPr="00D53A02" w14:paraId="12261950" w14:textId="77777777" w:rsidTr="004E047D">
        <w:trPr>
          <w:jc w:val="center"/>
        </w:trPr>
        <w:tc>
          <w:tcPr>
            <w:tcW w:w="230" w:type="pct"/>
            <w:tcBorders>
              <w:top w:val="single" w:sz="4" w:space="0" w:color="auto"/>
              <w:bottom w:val="single" w:sz="4" w:space="0" w:color="auto"/>
              <w:right w:val="single" w:sz="4" w:space="0" w:color="auto"/>
            </w:tcBorders>
            <w:vAlign w:val="center"/>
          </w:tcPr>
          <w:p w14:paraId="71AF7B1B"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w:t>
            </w:r>
          </w:p>
        </w:tc>
        <w:tc>
          <w:tcPr>
            <w:tcW w:w="704" w:type="pct"/>
            <w:tcBorders>
              <w:top w:val="single" w:sz="4" w:space="0" w:color="auto"/>
              <w:left w:val="single" w:sz="4" w:space="0" w:color="auto"/>
              <w:bottom w:val="single" w:sz="4" w:space="0" w:color="auto"/>
              <w:right w:val="single" w:sz="4" w:space="0" w:color="auto"/>
            </w:tcBorders>
            <w:vAlign w:val="center"/>
          </w:tcPr>
          <w:p w14:paraId="74129FA9" w14:textId="77777777" w:rsidR="00A3129E" w:rsidRPr="00D53A02" w:rsidRDefault="00A3129E" w:rsidP="00A3129E">
            <w:pPr>
              <w:pStyle w:val="ae"/>
              <w:jc w:val="center"/>
              <w:rPr>
                <w:sz w:val="14"/>
                <w:szCs w:val="14"/>
              </w:rPr>
            </w:pPr>
            <w:r w:rsidRPr="00D53A02">
              <w:rPr>
                <w:sz w:val="14"/>
                <w:szCs w:val="14"/>
              </w:rPr>
              <w:t>КОТЕЛЬНАЯ №6,</w:t>
            </w:r>
          </w:p>
          <w:p w14:paraId="0984031E" w14:textId="77777777" w:rsidR="00A3129E" w:rsidRPr="00D53A02" w:rsidRDefault="00A3129E" w:rsidP="00A3129E">
            <w:pPr>
              <w:pStyle w:val="ae"/>
              <w:jc w:val="center"/>
              <w:rPr>
                <w:sz w:val="14"/>
                <w:szCs w:val="14"/>
              </w:rPr>
            </w:pPr>
            <w:r w:rsidRPr="00D53A02">
              <w:rPr>
                <w:sz w:val="14"/>
                <w:szCs w:val="14"/>
              </w:rPr>
              <w:t xml:space="preserve"> г.Урень, ул.Ленина, д.114в</w:t>
            </w:r>
          </w:p>
        </w:tc>
        <w:tc>
          <w:tcPr>
            <w:tcW w:w="341" w:type="pct"/>
            <w:tcBorders>
              <w:top w:val="single" w:sz="4" w:space="0" w:color="auto"/>
              <w:left w:val="single" w:sz="4" w:space="0" w:color="auto"/>
              <w:bottom w:val="single" w:sz="4" w:space="0" w:color="auto"/>
              <w:right w:val="single" w:sz="4" w:space="0" w:color="auto"/>
            </w:tcBorders>
            <w:vAlign w:val="center"/>
          </w:tcPr>
          <w:p w14:paraId="28785EF5"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249,44</w:t>
            </w:r>
          </w:p>
        </w:tc>
        <w:tc>
          <w:tcPr>
            <w:tcW w:w="342" w:type="pct"/>
            <w:tcBorders>
              <w:top w:val="single" w:sz="4" w:space="0" w:color="auto"/>
              <w:left w:val="single" w:sz="4" w:space="0" w:color="auto"/>
              <w:bottom w:val="single" w:sz="4" w:space="0" w:color="auto"/>
              <w:right w:val="single" w:sz="4" w:space="0" w:color="auto"/>
            </w:tcBorders>
            <w:vAlign w:val="center"/>
          </w:tcPr>
          <w:p w14:paraId="2CDF944D"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249,44</w:t>
            </w:r>
          </w:p>
        </w:tc>
        <w:tc>
          <w:tcPr>
            <w:tcW w:w="342" w:type="pct"/>
            <w:tcBorders>
              <w:top w:val="single" w:sz="4" w:space="0" w:color="auto"/>
              <w:left w:val="single" w:sz="4" w:space="0" w:color="auto"/>
              <w:bottom w:val="single" w:sz="4" w:space="0" w:color="auto"/>
              <w:right w:val="single" w:sz="4" w:space="0" w:color="auto"/>
            </w:tcBorders>
            <w:vAlign w:val="center"/>
          </w:tcPr>
          <w:p w14:paraId="184929C3"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236,97</w:t>
            </w:r>
          </w:p>
        </w:tc>
        <w:tc>
          <w:tcPr>
            <w:tcW w:w="342" w:type="pct"/>
            <w:tcBorders>
              <w:top w:val="single" w:sz="4" w:space="0" w:color="auto"/>
              <w:left w:val="single" w:sz="4" w:space="0" w:color="auto"/>
              <w:bottom w:val="single" w:sz="4" w:space="0" w:color="auto"/>
              <w:right w:val="single" w:sz="4" w:space="0" w:color="auto"/>
            </w:tcBorders>
            <w:vAlign w:val="center"/>
          </w:tcPr>
          <w:p w14:paraId="49D3E4DF" w14:textId="77777777" w:rsidR="00A3129E" w:rsidRPr="00D53A02" w:rsidRDefault="00A3129E" w:rsidP="00A3129E">
            <w:pPr>
              <w:spacing w:line="240" w:lineRule="auto"/>
              <w:jc w:val="center"/>
              <w:rPr>
                <w:rFonts w:ascii="Times New Roman" w:hAnsi="Times New Roman"/>
                <w:sz w:val="14"/>
                <w:szCs w:val="14"/>
              </w:rPr>
            </w:pPr>
            <w:r w:rsidRPr="00D53A02">
              <w:rPr>
                <w:rFonts w:ascii="Times New Roman" w:eastAsia="Times New Roman" w:hAnsi="Times New Roman"/>
                <w:sz w:val="14"/>
                <w:szCs w:val="14"/>
                <w:lang w:eastAsia="ru-RU"/>
              </w:rPr>
              <w:t>236,97</w:t>
            </w:r>
          </w:p>
        </w:tc>
        <w:tc>
          <w:tcPr>
            <w:tcW w:w="342" w:type="pct"/>
            <w:tcBorders>
              <w:top w:val="single" w:sz="4" w:space="0" w:color="auto"/>
              <w:left w:val="single" w:sz="4" w:space="0" w:color="auto"/>
              <w:bottom w:val="single" w:sz="4" w:space="0" w:color="auto"/>
              <w:right w:val="single" w:sz="4" w:space="0" w:color="auto"/>
            </w:tcBorders>
            <w:vAlign w:val="center"/>
          </w:tcPr>
          <w:p w14:paraId="61002058" w14:textId="77777777" w:rsidR="00A3129E" w:rsidRPr="00D53A02" w:rsidRDefault="00A3129E" w:rsidP="00A3129E">
            <w:pPr>
              <w:spacing w:line="240" w:lineRule="auto"/>
              <w:jc w:val="center"/>
              <w:rPr>
                <w:rFonts w:ascii="Times New Roman" w:hAnsi="Times New Roman"/>
                <w:sz w:val="14"/>
                <w:szCs w:val="14"/>
              </w:rPr>
            </w:pPr>
            <w:r w:rsidRPr="00D53A02">
              <w:rPr>
                <w:rFonts w:ascii="Times New Roman" w:eastAsia="Times New Roman" w:hAnsi="Times New Roman"/>
                <w:sz w:val="14"/>
                <w:szCs w:val="14"/>
                <w:lang w:eastAsia="ru-RU"/>
              </w:rPr>
              <w:t>236,97</w:t>
            </w:r>
          </w:p>
        </w:tc>
        <w:tc>
          <w:tcPr>
            <w:tcW w:w="342" w:type="pct"/>
            <w:tcBorders>
              <w:top w:val="single" w:sz="4" w:space="0" w:color="auto"/>
              <w:left w:val="single" w:sz="4" w:space="0" w:color="auto"/>
              <w:bottom w:val="single" w:sz="4" w:space="0" w:color="auto"/>
              <w:right w:val="single" w:sz="4" w:space="0" w:color="auto"/>
            </w:tcBorders>
            <w:vAlign w:val="center"/>
          </w:tcPr>
          <w:p w14:paraId="5CE5A7EF" w14:textId="77777777" w:rsidR="00A3129E" w:rsidRPr="00D53A02" w:rsidRDefault="00A3129E" w:rsidP="00A3129E">
            <w:pPr>
              <w:spacing w:line="240" w:lineRule="auto"/>
              <w:jc w:val="center"/>
              <w:rPr>
                <w:rFonts w:ascii="Times New Roman" w:hAnsi="Times New Roman"/>
                <w:sz w:val="14"/>
                <w:szCs w:val="14"/>
              </w:rPr>
            </w:pPr>
            <w:r w:rsidRPr="00D53A02">
              <w:rPr>
                <w:rFonts w:ascii="Times New Roman" w:eastAsia="Times New Roman" w:hAnsi="Times New Roman"/>
                <w:sz w:val="14"/>
                <w:szCs w:val="14"/>
                <w:lang w:eastAsia="ru-RU"/>
              </w:rPr>
              <w:t>236,97</w:t>
            </w:r>
          </w:p>
        </w:tc>
        <w:tc>
          <w:tcPr>
            <w:tcW w:w="342" w:type="pct"/>
            <w:tcBorders>
              <w:top w:val="single" w:sz="4" w:space="0" w:color="auto"/>
              <w:left w:val="single" w:sz="4" w:space="0" w:color="auto"/>
              <w:bottom w:val="single" w:sz="4" w:space="0" w:color="auto"/>
              <w:right w:val="single" w:sz="4" w:space="0" w:color="auto"/>
            </w:tcBorders>
            <w:vAlign w:val="center"/>
          </w:tcPr>
          <w:p w14:paraId="71685F1A" w14:textId="77777777" w:rsidR="00A3129E" w:rsidRPr="00D53A02" w:rsidRDefault="00A3129E" w:rsidP="00A3129E">
            <w:pPr>
              <w:spacing w:line="240" w:lineRule="auto"/>
              <w:jc w:val="center"/>
              <w:rPr>
                <w:rFonts w:ascii="Times New Roman" w:hAnsi="Times New Roman"/>
                <w:sz w:val="14"/>
                <w:szCs w:val="14"/>
              </w:rPr>
            </w:pPr>
            <w:r w:rsidRPr="00D53A02">
              <w:rPr>
                <w:rFonts w:ascii="Times New Roman" w:eastAsia="Times New Roman" w:hAnsi="Times New Roman"/>
                <w:sz w:val="14"/>
                <w:szCs w:val="14"/>
                <w:lang w:eastAsia="ru-RU"/>
              </w:rPr>
              <w:t>236,97</w:t>
            </w:r>
          </w:p>
        </w:tc>
        <w:tc>
          <w:tcPr>
            <w:tcW w:w="342" w:type="pct"/>
            <w:tcBorders>
              <w:top w:val="single" w:sz="4" w:space="0" w:color="auto"/>
              <w:left w:val="single" w:sz="4" w:space="0" w:color="auto"/>
              <w:bottom w:val="single" w:sz="4" w:space="0" w:color="auto"/>
              <w:right w:val="single" w:sz="4" w:space="0" w:color="auto"/>
            </w:tcBorders>
            <w:vAlign w:val="center"/>
          </w:tcPr>
          <w:p w14:paraId="4C155C22" w14:textId="77777777" w:rsidR="00A3129E" w:rsidRPr="00D53A02" w:rsidRDefault="00A3129E" w:rsidP="00A3129E">
            <w:pPr>
              <w:spacing w:line="240" w:lineRule="auto"/>
              <w:jc w:val="center"/>
              <w:rPr>
                <w:rFonts w:ascii="Times New Roman" w:hAnsi="Times New Roman"/>
                <w:sz w:val="14"/>
                <w:szCs w:val="14"/>
              </w:rPr>
            </w:pPr>
            <w:r w:rsidRPr="00D53A02">
              <w:rPr>
                <w:rFonts w:ascii="Times New Roman" w:eastAsia="Times New Roman" w:hAnsi="Times New Roman"/>
                <w:sz w:val="14"/>
                <w:szCs w:val="14"/>
                <w:lang w:eastAsia="ru-RU"/>
              </w:rPr>
              <w:t>236,97</w:t>
            </w:r>
          </w:p>
        </w:tc>
        <w:tc>
          <w:tcPr>
            <w:tcW w:w="342" w:type="pct"/>
            <w:tcBorders>
              <w:top w:val="single" w:sz="4" w:space="0" w:color="auto"/>
              <w:left w:val="single" w:sz="4" w:space="0" w:color="auto"/>
              <w:bottom w:val="single" w:sz="4" w:space="0" w:color="auto"/>
              <w:right w:val="single" w:sz="4" w:space="0" w:color="auto"/>
            </w:tcBorders>
            <w:vAlign w:val="center"/>
          </w:tcPr>
          <w:p w14:paraId="6A7C6F92" w14:textId="77777777" w:rsidR="00A3129E" w:rsidRPr="00D53A02" w:rsidRDefault="00A3129E" w:rsidP="00A3129E">
            <w:pPr>
              <w:spacing w:line="240" w:lineRule="auto"/>
              <w:jc w:val="center"/>
              <w:rPr>
                <w:rFonts w:ascii="Times New Roman" w:hAnsi="Times New Roman"/>
                <w:sz w:val="14"/>
                <w:szCs w:val="14"/>
              </w:rPr>
            </w:pPr>
            <w:r w:rsidRPr="00D53A02">
              <w:rPr>
                <w:rFonts w:ascii="Times New Roman" w:eastAsia="Times New Roman" w:hAnsi="Times New Roman"/>
                <w:sz w:val="14"/>
                <w:szCs w:val="14"/>
                <w:lang w:eastAsia="ru-RU"/>
              </w:rPr>
              <w:t>236,97</w:t>
            </w:r>
          </w:p>
        </w:tc>
        <w:tc>
          <w:tcPr>
            <w:tcW w:w="332" w:type="pct"/>
            <w:tcBorders>
              <w:top w:val="single" w:sz="4" w:space="0" w:color="auto"/>
              <w:left w:val="single" w:sz="4" w:space="0" w:color="auto"/>
              <w:bottom w:val="single" w:sz="4" w:space="0" w:color="auto"/>
              <w:right w:val="single" w:sz="4" w:space="0" w:color="auto"/>
            </w:tcBorders>
            <w:vAlign w:val="center"/>
          </w:tcPr>
          <w:p w14:paraId="42D13178" w14:textId="77777777" w:rsidR="00A3129E" w:rsidRPr="00D53A02" w:rsidRDefault="00A3129E" w:rsidP="00A3129E">
            <w:pPr>
              <w:spacing w:line="240" w:lineRule="auto"/>
              <w:jc w:val="center"/>
              <w:rPr>
                <w:rFonts w:ascii="Times New Roman" w:hAnsi="Times New Roman"/>
                <w:sz w:val="14"/>
                <w:szCs w:val="14"/>
              </w:rPr>
            </w:pPr>
            <w:r w:rsidRPr="00D53A02">
              <w:rPr>
                <w:rFonts w:ascii="Times New Roman" w:eastAsia="Times New Roman" w:hAnsi="Times New Roman"/>
                <w:sz w:val="14"/>
                <w:szCs w:val="14"/>
                <w:lang w:eastAsia="ru-RU"/>
              </w:rPr>
              <w:t>236,97</w:t>
            </w:r>
          </w:p>
        </w:tc>
        <w:tc>
          <w:tcPr>
            <w:tcW w:w="328" w:type="pct"/>
            <w:tcBorders>
              <w:top w:val="single" w:sz="4" w:space="0" w:color="auto"/>
              <w:left w:val="single" w:sz="4" w:space="0" w:color="auto"/>
              <w:bottom w:val="single" w:sz="4" w:space="0" w:color="auto"/>
              <w:right w:val="single" w:sz="4" w:space="0" w:color="auto"/>
            </w:tcBorders>
            <w:vAlign w:val="center"/>
          </w:tcPr>
          <w:p w14:paraId="6E63A4FA" w14:textId="77777777" w:rsidR="00A3129E" w:rsidRPr="00D53A02" w:rsidRDefault="00A3129E" w:rsidP="00A3129E">
            <w:pPr>
              <w:spacing w:line="240" w:lineRule="auto"/>
              <w:jc w:val="center"/>
              <w:rPr>
                <w:rFonts w:ascii="Times New Roman" w:hAnsi="Times New Roman"/>
                <w:sz w:val="14"/>
                <w:szCs w:val="14"/>
              </w:rPr>
            </w:pPr>
            <w:r w:rsidRPr="00D53A02">
              <w:rPr>
                <w:rFonts w:ascii="Times New Roman" w:eastAsia="Times New Roman" w:hAnsi="Times New Roman"/>
                <w:sz w:val="14"/>
                <w:szCs w:val="14"/>
                <w:lang w:eastAsia="ru-RU"/>
              </w:rPr>
              <w:t>236,97</w:t>
            </w:r>
          </w:p>
        </w:tc>
        <w:tc>
          <w:tcPr>
            <w:tcW w:w="330" w:type="pct"/>
            <w:tcBorders>
              <w:top w:val="single" w:sz="4" w:space="0" w:color="auto"/>
              <w:left w:val="single" w:sz="4" w:space="0" w:color="auto"/>
              <w:bottom w:val="single" w:sz="4" w:space="0" w:color="auto"/>
              <w:right w:val="single" w:sz="4" w:space="0" w:color="auto"/>
            </w:tcBorders>
            <w:vAlign w:val="center"/>
          </w:tcPr>
          <w:p w14:paraId="7FBD0998" w14:textId="77777777" w:rsidR="00A3129E" w:rsidRPr="00D53A02" w:rsidRDefault="00A3129E" w:rsidP="00A3129E">
            <w:pPr>
              <w:spacing w:line="240" w:lineRule="auto"/>
              <w:jc w:val="center"/>
              <w:rPr>
                <w:rFonts w:ascii="Times New Roman" w:hAnsi="Times New Roman"/>
                <w:sz w:val="14"/>
                <w:szCs w:val="14"/>
              </w:rPr>
            </w:pPr>
            <w:r w:rsidRPr="00D53A02">
              <w:rPr>
                <w:rFonts w:ascii="Times New Roman" w:eastAsia="Times New Roman" w:hAnsi="Times New Roman"/>
                <w:sz w:val="14"/>
                <w:szCs w:val="14"/>
                <w:lang w:eastAsia="ru-RU"/>
              </w:rPr>
              <w:t>236,97</w:t>
            </w:r>
          </w:p>
        </w:tc>
      </w:tr>
      <w:tr w:rsidR="00A3129E" w:rsidRPr="00D53A02" w14:paraId="509E556D" w14:textId="77777777" w:rsidTr="004E047D">
        <w:trPr>
          <w:jc w:val="center"/>
        </w:trPr>
        <w:tc>
          <w:tcPr>
            <w:tcW w:w="230" w:type="pct"/>
            <w:tcBorders>
              <w:top w:val="single" w:sz="4" w:space="0" w:color="auto"/>
              <w:bottom w:val="single" w:sz="4" w:space="0" w:color="auto"/>
              <w:right w:val="single" w:sz="4" w:space="0" w:color="auto"/>
            </w:tcBorders>
            <w:vAlign w:val="center"/>
          </w:tcPr>
          <w:p w14:paraId="5AA5C6BC"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w:t>
            </w:r>
          </w:p>
        </w:tc>
        <w:tc>
          <w:tcPr>
            <w:tcW w:w="704" w:type="pct"/>
            <w:tcBorders>
              <w:top w:val="single" w:sz="4" w:space="0" w:color="auto"/>
              <w:left w:val="single" w:sz="4" w:space="0" w:color="auto"/>
              <w:bottom w:val="single" w:sz="4" w:space="0" w:color="auto"/>
              <w:right w:val="single" w:sz="4" w:space="0" w:color="auto"/>
            </w:tcBorders>
            <w:vAlign w:val="center"/>
          </w:tcPr>
          <w:p w14:paraId="24C60EBD" w14:textId="77777777" w:rsidR="00A3129E" w:rsidRPr="00D53A02" w:rsidRDefault="00A3129E" w:rsidP="00A3129E">
            <w:pPr>
              <w:pStyle w:val="ae"/>
              <w:jc w:val="center"/>
              <w:rPr>
                <w:sz w:val="14"/>
                <w:szCs w:val="14"/>
              </w:rPr>
            </w:pPr>
            <w:r w:rsidRPr="00D53A02">
              <w:rPr>
                <w:sz w:val="14"/>
                <w:szCs w:val="14"/>
              </w:rPr>
              <w:t>Нежилое помещение (котельная), г.Урень, ул.Коммунистическая, д.86, пом.1</w:t>
            </w:r>
          </w:p>
        </w:tc>
        <w:tc>
          <w:tcPr>
            <w:tcW w:w="341" w:type="pct"/>
            <w:tcBorders>
              <w:top w:val="single" w:sz="4" w:space="0" w:color="auto"/>
              <w:left w:val="single" w:sz="4" w:space="0" w:color="auto"/>
              <w:bottom w:val="single" w:sz="4" w:space="0" w:color="auto"/>
              <w:right w:val="single" w:sz="4" w:space="0" w:color="auto"/>
            </w:tcBorders>
            <w:vAlign w:val="center"/>
          </w:tcPr>
          <w:p w14:paraId="5D302679"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267,03</w:t>
            </w:r>
          </w:p>
        </w:tc>
        <w:tc>
          <w:tcPr>
            <w:tcW w:w="342" w:type="pct"/>
            <w:tcBorders>
              <w:top w:val="single" w:sz="4" w:space="0" w:color="auto"/>
              <w:left w:val="single" w:sz="4" w:space="0" w:color="auto"/>
              <w:bottom w:val="single" w:sz="4" w:space="0" w:color="auto"/>
              <w:right w:val="single" w:sz="4" w:space="0" w:color="auto"/>
            </w:tcBorders>
            <w:vAlign w:val="center"/>
          </w:tcPr>
          <w:p w14:paraId="1B40EA8B"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267,03</w:t>
            </w:r>
          </w:p>
        </w:tc>
        <w:tc>
          <w:tcPr>
            <w:tcW w:w="342" w:type="pct"/>
            <w:tcBorders>
              <w:top w:val="single" w:sz="4" w:space="0" w:color="auto"/>
              <w:left w:val="single" w:sz="4" w:space="0" w:color="auto"/>
              <w:bottom w:val="single" w:sz="4" w:space="0" w:color="auto"/>
              <w:right w:val="single" w:sz="4" w:space="0" w:color="auto"/>
            </w:tcBorders>
            <w:vAlign w:val="center"/>
          </w:tcPr>
          <w:p w14:paraId="24729045"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267,03</w:t>
            </w:r>
          </w:p>
        </w:tc>
        <w:tc>
          <w:tcPr>
            <w:tcW w:w="342" w:type="pct"/>
            <w:tcBorders>
              <w:top w:val="single" w:sz="4" w:space="0" w:color="auto"/>
              <w:left w:val="single" w:sz="4" w:space="0" w:color="auto"/>
              <w:bottom w:val="single" w:sz="4" w:space="0" w:color="auto"/>
              <w:right w:val="single" w:sz="4" w:space="0" w:color="auto"/>
            </w:tcBorders>
            <w:vAlign w:val="center"/>
          </w:tcPr>
          <w:p w14:paraId="5A155C44"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267,03</w:t>
            </w:r>
          </w:p>
        </w:tc>
        <w:tc>
          <w:tcPr>
            <w:tcW w:w="342" w:type="pct"/>
            <w:tcBorders>
              <w:top w:val="single" w:sz="4" w:space="0" w:color="auto"/>
              <w:left w:val="single" w:sz="4" w:space="0" w:color="auto"/>
              <w:bottom w:val="single" w:sz="4" w:space="0" w:color="auto"/>
              <w:right w:val="single" w:sz="4" w:space="0" w:color="auto"/>
            </w:tcBorders>
            <w:vAlign w:val="center"/>
          </w:tcPr>
          <w:p w14:paraId="00817533"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267,03</w:t>
            </w:r>
          </w:p>
        </w:tc>
        <w:tc>
          <w:tcPr>
            <w:tcW w:w="342" w:type="pct"/>
            <w:tcBorders>
              <w:top w:val="single" w:sz="4" w:space="0" w:color="auto"/>
              <w:left w:val="single" w:sz="4" w:space="0" w:color="auto"/>
              <w:bottom w:val="single" w:sz="4" w:space="0" w:color="auto"/>
              <w:right w:val="single" w:sz="4" w:space="0" w:color="auto"/>
            </w:tcBorders>
            <w:vAlign w:val="center"/>
          </w:tcPr>
          <w:p w14:paraId="0179C680" w14:textId="77777777" w:rsidR="00A3129E" w:rsidRPr="00D53A02" w:rsidRDefault="00016D6D" w:rsidP="00A3129E">
            <w:pPr>
              <w:spacing w:after="0" w:line="240" w:lineRule="auto"/>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267,03</w:t>
            </w:r>
          </w:p>
        </w:tc>
        <w:tc>
          <w:tcPr>
            <w:tcW w:w="342" w:type="pct"/>
            <w:tcBorders>
              <w:top w:val="single" w:sz="4" w:space="0" w:color="auto"/>
              <w:left w:val="single" w:sz="4" w:space="0" w:color="auto"/>
              <w:bottom w:val="single" w:sz="4" w:space="0" w:color="auto"/>
              <w:right w:val="single" w:sz="4" w:space="0" w:color="auto"/>
            </w:tcBorders>
            <w:vAlign w:val="center"/>
          </w:tcPr>
          <w:p w14:paraId="37C0CCFB"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161,0</w:t>
            </w:r>
          </w:p>
        </w:tc>
        <w:tc>
          <w:tcPr>
            <w:tcW w:w="342" w:type="pct"/>
            <w:tcBorders>
              <w:top w:val="single" w:sz="4" w:space="0" w:color="auto"/>
              <w:left w:val="single" w:sz="4" w:space="0" w:color="auto"/>
              <w:bottom w:val="single" w:sz="4" w:space="0" w:color="auto"/>
              <w:right w:val="single" w:sz="4" w:space="0" w:color="auto"/>
            </w:tcBorders>
            <w:vAlign w:val="center"/>
          </w:tcPr>
          <w:p w14:paraId="7A848C29"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161,0</w:t>
            </w:r>
          </w:p>
        </w:tc>
        <w:tc>
          <w:tcPr>
            <w:tcW w:w="342" w:type="pct"/>
            <w:tcBorders>
              <w:top w:val="single" w:sz="4" w:space="0" w:color="auto"/>
              <w:left w:val="single" w:sz="4" w:space="0" w:color="auto"/>
              <w:bottom w:val="single" w:sz="4" w:space="0" w:color="auto"/>
              <w:right w:val="single" w:sz="4" w:space="0" w:color="auto"/>
            </w:tcBorders>
            <w:vAlign w:val="center"/>
          </w:tcPr>
          <w:p w14:paraId="4A0203B8"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161,0</w:t>
            </w:r>
          </w:p>
        </w:tc>
        <w:tc>
          <w:tcPr>
            <w:tcW w:w="332" w:type="pct"/>
            <w:tcBorders>
              <w:top w:val="single" w:sz="4" w:space="0" w:color="auto"/>
              <w:left w:val="single" w:sz="4" w:space="0" w:color="auto"/>
              <w:bottom w:val="single" w:sz="4" w:space="0" w:color="auto"/>
              <w:right w:val="single" w:sz="4" w:space="0" w:color="auto"/>
            </w:tcBorders>
            <w:vAlign w:val="center"/>
          </w:tcPr>
          <w:p w14:paraId="4A558961"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161,0</w:t>
            </w:r>
          </w:p>
        </w:tc>
        <w:tc>
          <w:tcPr>
            <w:tcW w:w="328" w:type="pct"/>
            <w:tcBorders>
              <w:top w:val="single" w:sz="4" w:space="0" w:color="auto"/>
              <w:left w:val="single" w:sz="4" w:space="0" w:color="auto"/>
              <w:bottom w:val="single" w:sz="4" w:space="0" w:color="auto"/>
              <w:right w:val="single" w:sz="4" w:space="0" w:color="auto"/>
            </w:tcBorders>
            <w:vAlign w:val="center"/>
          </w:tcPr>
          <w:p w14:paraId="4E84186B"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161,0</w:t>
            </w:r>
          </w:p>
        </w:tc>
        <w:tc>
          <w:tcPr>
            <w:tcW w:w="330" w:type="pct"/>
            <w:tcBorders>
              <w:top w:val="single" w:sz="4" w:space="0" w:color="auto"/>
              <w:left w:val="single" w:sz="4" w:space="0" w:color="auto"/>
              <w:bottom w:val="single" w:sz="4" w:space="0" w:color="auto"/>
              <w:right w:val="single" w:sz="4" w:space="0" w:color="auto"/>
            </w:tcBorders>
            <w:vAlign w:val="center"/>
          </w:tcPr>
          <w:p w14:paraId="3CA993F8"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161,0</w:t>
            </w:r>
          </w:p>
        </w:tc>
      </w:tr>
      <w:tr w:rsidR="00A3129E" w:rsidRPr="00D53A02" w14:paraId="703A6AD1" w14:textId="77777777" w:rsidTr="004E047D">
        <w:trPr>
          <w:jc w:val="center"/>
        </w:trPr>
        <w:tc>
          <w:tcPr>
            <w:tcW w:w="230" w:type="pct"/>
            <w:tcBorders>
              <w:top w:val="single" w:sz="4" w:space="0" w:color="auto"/>
              <w:bottom w:val="single" w:sz="4" w:space="0" w:color="auto"/>
              <w:right w:val="single" w:sz="4" w:space="0" w:color="auto"/>
            </w:tcBorders>
            <w:vAlign w:val="center"/>
          </w:tcPr>
          <w:p w14:paraId="6540299C"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3</w:t>
            </w:r>
          </w:p>
        </w:tc>
        <w:tc>
          <w:tcPr>
            <w:tcW w:w="704" w:type="pct"/>
            <w:tcBorders>
              <w:top w:val="single" w:sz="4" w:space="0" w:color="auto"/>
              <w:left w:val="single" w:sz="4" w:space="0" w:color="auto"/>
              <w:bottom w:val="single" w:sz="4" w:space="0" w:color="auto"/>
              <w:right w:val="single" w:sz="4" w:space="0" w:color="auto"/>
            </w:tcBorders>
            <w:vAlign w:val="center"/>
          </w:tcPr>
          <w:p w14:paraId="69893EE7" w14:textId="77777777" w:rsidR="00A3129E" w:rsidRPr="00D53A02" w:rsidRDefault="00A3129E" w:rsidP="00A3129E">
            <w:pPr>
              <w:pStyle w:val="ae"/>
              <w:jc w:val="center"/>
              <w:rPr>
                <w:sz w:val="14"/>
                <w:szCs w:val="14"/>
              </w:rPr>
            </w:pPr>
            <w:r w:rsidRPr="00D53A02">
              <w:rPr>
                <w:sz w:val="14"/>
                <w:szCs w:val="14"/>
              </w:rPr>
              <w:t>КОТЕЛЬНАЯ №17</w:t>
            </w:r>
          </w:p>
          <w:p w14:paraId="513F2013" w14:textId="77777777" w:rsidR="00A3129E" w:rsidRPr="00D53A02" w:rsidRDefault="00A3129E" w:rsidP="00A3129E">
            <w:pPr>
              <w:pStyle w:val="ae"/>
              <w:jc w:val="center"/>
              <w:rPr>
                <w:sz w:val="14"/>
                <w:szCs w:val="14"/>
              </w:rPr>
            </w:pPr>
            <w:r w:rsidRPr="00D53A02">
              <w:rPr>
                <w:sz w:val="14"/>
                <w:szCs w:val="14"/>
              </w:rPr>
              <w:t xml:space="preserve"> г.Урень, ул.Ленина, д.171а</w:t>
            </w:r>
          </w:p>
        </w:tc>
        <w:tc>
          <w:tcPr>
            <w:tcW w:w="341" w:type="pct"/>
            <w:tcBorders>
              <w:top w:val="single" w:sz="4" w:space="0" w:color="auto"/>
              <w:left w:val="single" w:sz="4" w:space="0" w:color="auto"/>
              <w:bottom w:val="single" w:sz="4" w:space="0" w:color="auto"/>
              <w:right w:val="single" w:sz="4" w:space="0" w:color="auto"/>
            </w:tcBorders>
            <w:vAlign w:val="center"/>
          </w:tcPr>
          <w:p w14:paraId="7DBE51EA"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238,1</w:t>
            </w:r>
          </w:p>
        </w:tc>
        <w:tc>
          <w:tcPr>
            <w:tcW w:w="342" w:type="pct"/>
            <w:tcBorders>
              <w:top w:val="single" w:sz="4" w:space="0" w:color="auto"/>
              <w:left w:val="single" w:sz="4" w:space="0" w:color="auto"/>
              <w:bottom w:val="single" w:sz="4" w:space="0" w:color="auto"/>
              <w:right w:val="single" w:sz="4" w:space="0" w:color="auto"/>
            </w:tcBorders>
            <w:vAlign w:val="center"/>
          </w:tcPr>
          <w:p w14:paraId="0959761F"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238,1</w:t>
            </w:r>
          </w:p>
        </w:tc>
        <w:tc>
          <w:tcPr>
            <w:tcW w:w="342" w:type="pct"/>
            <w:tcBorders>
              <w:top w:val="single" w:sz="4" w:space="0" w:color="auto"/>
              <w:left w:val="single" w:sz="4" w:space="0" w:color="auto"/>
              <w:bottom w:val="single" w:sz="4" w:space="0" w:color="auto"/>
              <w:right w:val="single" w:sz="4" w:space="0" w:color="auto"/>
            </w:tcBorders>
            <w:vAlign w:val="center"/>
          </w:tcPr>
          <w:p w14:paraId="48153D55"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238,1</w:t>
            </w:r>
          </w:p>
        </w:tc>
        <w:tc>
          <w:tcPr>
            <w:tcW w:w="342" w:type="pct"/>
            <w:tcBorders>
              <w:top w:val="single" w:sz="4" w:space="0" w:color="auto"/>
              <w:left w:val="single" w:sz="4" w:space="0" w:color="auto"/>
              <w:bottom w:val="single" w:sz="4" w:space="0" w:color="auto"/>
              <w:right w:val="single" w:sz="4" w:space="0" w:color="auto"/>
            </w:tcBorders>
            <w:vAlign w:val="center"/>
          </w:tcPr>
          <w:p w14:paraId="71DEB6F3"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238,1</w:t>
            </w:r>
          </w:p>
        </w:tc>
        <w:tc>
          <w:tcPr>
            <w:tcW w:w="342" w:type="pct"/>
            <w:tcBorders>
              <w:top w:val="single" w:sz="4" w:space="0" w:color="auto"/>
              <w:left w:val="single" w:sz="4" w:space="0" w:color="auto"/>
              <w:bottom w:val="single" w:sz="4" w:space="0" w:color="auto"/>
              <w:right w:val="single" w:sz="4" w:space="0" w:color="auto"/>
            </w:tcBorders>
            <w:vAlign w:val="center"/>
          </w:tcPr>
          <w:p w14:paraId="081D76A7"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238,1</w:t>
            </w:r>
          </w:p>
        </w:tc>
        <w:tc>
          <w:tcPr>
            <w:tcW w:w="342" w:type="pct"/>
            <w:tcBorders>
              <w:top w:val="single" w:sz="4" w:space="0" w:color="auto"/>
              <w:left w:val="single" w:sz="4" w:space="0" w:color="auto"/>
              <w:bottom w:val="single" w:sz="4" w:space="0" w:color="auto"/>
              <w:right w:val="single" w:sz="4" w:space="0" w:color="auto"/>
            </w:tcBorders>
            <w:vAlign w:val="center"/>
          </w:tcPr>
          <w:p w14:paraId="6D5D8735"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161,0</w:t>
            </w:r>
          </w:p>
        </w:tc>
        <w:tc>
          <w:tcPr>
            <w:tcW w:w="342" w:type="pct"/>
            <w:tcBorders>
              <w:top w:val="single" w:sz="4" w:space="0" w:color="auto"/>
              <w:left w:val="single" w:sz="4" w:space="0" w:color="auto"/>
              <w:bottom w:val="single" w:sz="4" w:space="0" w:color="auto"/>
              <w:right w:val="single" w:sz="4" w:space="0" w:color="auto"/>
            </w:tcBorders>
            <w:vAlign w:val="center"/>
          </w:tcPr>
          <w:p w14:paraId="3818F257"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161,0</w:t>
            </w:r>
          </w:p>
        </w:tc>
        <w:tc>
          <w:tcPr>
            <w:tcW w:w="342" w:type="pct"/>
            <w:tcBorders>
              <w:top w:val="single" w:sz="4" w:space="0" w:color="auto"/>
              <w:left w:val="single" w:sz="4" w:space="0" w:color="auto"/>
              <w:bottom w:val="single" w:sz="4" w:space="0" w:color="auto"/>
              <w:right w:val="single" w:sz="4" w:space="0" w:color="auto"/>
            </w:tcBorders>
            <w:vAlign w:val="center"/>
          </w:tcPr>
          <w:p w14:paraId="3015D7A3"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161,0</w:t>
            </w:r>
          </w:p>
        </w:tc>
        <w:tc>
          <w:tcPr>
            <w:tcW w:w="342" w:type="pct"/>
            <w:tcBorders>
              <w:top w:val="single" w:sz="4" w:space="0" w:color="auto"/>
              <w:left w:val="single" w:sz="4" w:space="0" w:color="auto"/>
              <w:bottom w:val="single" w:sz="4" w:space="0" w:color="auto"/>
              <w:right w:val="single" w:sz="4" w:space="0" w:color="auto"/>
            </w:tcBorders>
            <w:vAlign w:val="center"/>
          </w:tcPr>
          <w:p w14:paraId="50FE4E7F"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161,0</w:t>
            </w:r>
          </w:p>
        </w:tc>
        <w:tc>
          <w:tcPr>
            <w:tcW w:w="332" w:type="pct"/>
            <w:tcBorders>
              <w:top w:val="single" w:sz="4" w:space="0" w:color="auto"/>
              <w:left w:val="single" w:sz="4" w:space="0" w:color="auto"/>
              <w:bottom w:val="single" w:sz="4" w:space="0" w:color="auto"/>
              <w:right w:val="single" w:sz="4" w:space="0" w:color="auto"/>
            </w:tcBorders>
            <w:vAlign w:val="center"/>
          </w:tcPr>
          <w:p w14:paraId="47164683"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161,0</w:t>
            </w:r>
          </w:p>
        </w:tc>
        <w:tc>
          <w:tcPr>
            <w:tcW w:w="328" w:type="pct"/>
            <w:tcBorders>
              <w:top w:val="single" w:sz="4" w:space="0" w:color="auto"/>
              <w:left w:val="single" w:sz="4" w:space="0" w:color="auto"/>
              <w:bottom w:val="single" w:sz="4" w:space="0" w:color="auto"/>
              <w:right w:val="single" w:sz="4" w:space="0" w:color="auto"/>
            </w:tcBorders>
            <w:vAlign w:val="center"/>
          </w:tcPr>
          <w:p w14:paraId="3C9BEA67"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161,0</w:t>
            </w:r>
          </w:p>
        </w:tc>
        <w:tc>
          <w:tcPr>
            <w:tcW w:w="330" w:type="pct"/>
            <w:tcBorders>
              <w:top w:val="single" w:sz="4" w:space="0" w:color="auto"/>
              <w:left w:val="single" w:sz="4" w:space="0" w:color="auto"/>
              <w:bottom w:val="single" w:sz="4" w:space="0" w:color="auto"/>
              <w:right w:val="single" w:sz="4" w:space="0" w:color="auto"/>
            </w:tcBorders>
            <w:vAlign w:val="center"/>
          </w:tcPr>
          <w:p w14:paraId="447C50F4"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161,0</w:t>
            </w:r>
          </w:p>
        </w:tc>
      </w:tr>
      <w:tr w:rsidR="00A3129E" w:rsidRPr="00D53A02" w14:paraId="70507D62" w14:textId="77777777" w:rsidTr="004E047D">
        <w:trPr>
          <w:jc w:val="center"/>
        </w:trPr>
        <w:tc>
          <w:tcPr>
            <w:tcW w:w="230" w:type="pct"/>
            <w:tcBorders>
              <w:top w:val="single" w:sz="4" w:space="0" w:color="auto"/>
              <w:bottom w:val="single" w:sz="4" w:space="0" w:color="auto"/>
              <w:right w:val="single" w:sz="4" w:space="0" w:color="auto"/>
            </w:tcBorders>
            <w:vAlign w:val="center"/>
          </w:tcPr>
          <w:p w14:paraId="0C20CD63"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4</w:t>
            </w:r>
          </w:p>
        </w:tc>
        <w:tc>
          <w:tcPr>
            <w:tcW w:w="704" w:type="pct"/>
            <w:tcBorders>
              <w:top w:val="single" w:sz="4" w:space="0" w:color="auto"/>
              <w:left w:val="single" w:sz="4" w:space="0" w:color="auto"/>
              <w:bottom w:val="single" w:sz="4" w:space="0" w:color="auto"/>
              <w:right w:val="single" w:sz="4" w:space="0" w:color="auto"/>
            </w:tcBorders>
            <w:vAlign w:val="center"/>
          </w:tcPr>
          <w:p w14:paraId="6174135F" w14:textId="77777777" w:rsidR="00A3129E" w:rsidRPr="00D53A02" w:rsidRDefault="00A3129E" w:rsidP="00A3129E">
            <w:pPr>
              <w:pStyle w:val="ae"/>
              <w:jc w:val="center"/>
              <w:rPr>
                <w:sz w:val="14"/>
                <w:szCs w:val="14"/>
              </w:rPr>
            </w:pPr>
            <w:r w:rsidRPr="00D53A02">
              <w:rPr>
                <w:sz w:val="14"/>
                <w:szCs w:val="14"/>
              </w:rPr>
              <w:t>КОТЕЛЬНАЯ №20</w:t>
            </w:r>
          </w:p>
          <w:p w14:paraId="3D181D7F" w14:textId="77777777" w:rsidR="00A3129E" w:rsidRPr="00D53A02" w:rsidRDefault="00A3129E" w:rsidP="00A3129E">
            <w:pPr>
              <w:pStyle w:val="ae"/>
              <w:jc w:val="center"/>
              <w:rPr>
                <w:sz w:val="14"/>
                <w:szCs w:val="14"/>
              </w:rPr>
            </w:pPr>
            <w:r w:rsidRPr="00D53A02">
              <w:rPr>
                <w:sz w:val="14"/>
                <w:szCs w:val="14"/>
              </w:rPr>
              <w:t xml:space="preserve"> г.Урень, ул.Коммунистическая, д.27б</w:t>
            </w:r>
          </w:p>
        </w:tc>
        <w:tc>
          <w:tcPr>
            <w:tcW w:w="341" w:type="pct"/>
            <w:tcBorders>
              <w:top w:val="single" w:sz="4" w:space="0" w:color="auto"/>
              <w:left w:val="single" w:sz="4" w:space="0" w:color="auto"/>
              <w:bottom w:val="single" w:sz="4" w:space="0" w:color="auto"/>
              <w:right w:val="single" w:sz="4" w:space="0" w:color="auto"/>
            </w:tcBorders>
            <w:vAlign w:val="center"/>
          </w:tcPr>
          <w:p w14:paraId="61305FE2"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244,78</w:t>
            </w:r>
          </w:p>
        </w:tc>
        <w:tc>
          <w:tcPr>
            <w:tcW w:w="342" w:type="pct"/>
            <w:tcBorders>
              <w:top w:val="single" w:sz="4" w:space="0" w:color="auto"/>
              <w:left w:val="single" w:sz="4" w:space="0" w:color="auto"/>
              <w:bottom w:val="single" w:sz="4" w:space="0" w:color="auto"/>
              <w:right w:val="single" w:sz="4" w:space="0" w:color="auto"/>
            </w:tcBorders>
            <w:vAlign w:val="center"/>
          </w:tcPr>
          <w:p w14:paraId="17DB5DA3"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244,78</w:t>
            </w:r>
          </w:p>
        </w:tc>
        <w:tc>
          <w:tcPr>
            <w:tcW w:w="342" w:type="pct"/>
            <w:tcBorders>
              <w:top w:val="single" w:sz="4" w:space="0" w:color="auto"/>
              <w:left w:val="single" w:sz="4" w:space="0" w:color="auto"/>
              <w:bottom w:val="single" w:sz="4" w:space="0" w:color="auto"/>
              <w:right w:val="single" w:sz="4" w:space="0" w:color="auto"/>
            </w:tcBorders>
            <w:vAlign w:val="center"/>
          </w:tcPr>
          <w:p w14:paraId="55A3E558"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244,78</w:t>
            </w:r>
          </w:p>
        </w:tc>
        <w:tc>
          <w:tcPr>
            <w:tcW w:w="342" w:type="pct"/>
            <w:tcBorders>
              <w:top w:val="single" w:sz="4" w:space="0" w:color="auto"/>
              <w:left w:val="single" w:sz="4" w:space="0" w:color="auto"/>
              <w:bottom w:val="single" w:sz="4" w:space="0" w:color="auto"/>
              <w:right w:val="single" w:sz="4" w:space="0" w:color="auto"/>
            </w:tcBorders>
            <w:vAlign w:val="center"/>
          </w:tcPr>
          <w:p w14:paraId="0BA2447A"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244,78</w:t>
            </w:r>
          </w:p>
        </w:tc>
        <w:tc>
          <w:tcPr>
            <w:tcW w:w="342" w:type="pct"/>
            <w:tcBorders>
              <w:top w:val="single" w:sz="4" w:space="0" w:color="auto"/>
              <w:left w:val="single" w:sz="4" w:space="0" w:color="auto"/>
              <w:bottom w:val="single" w:sz="4" w:space="0" w:color="auto"/>
              <w:right w:val="single" w:sz="4" w:space="0" w:color="auto"/>
            </w:tcBorders>
            <w:vAlign w:val="center"/>
          </w:tcPr>
          <w:p w14:paraId="6B29B830"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244,78</w:t>
            </w:r>
          </w:p>
        </w:tc>
        <w:tc>
          <w:tcPr>
            <w:tcW w:w="342" w:type="pct"/>
            <w:tcBorders>
              <w:top w:val="single" w:sz="4" w:space="0" w:color="auto"/>
              <w:left w:val="single" w:sz="4" w:space="0" w:color="auto"/>
              <w:bottom w:val="single" w:sz="4" w:space="0" w:color="auto"/>
              <w:right w:val="single" w:sz="4" w:space="0" w:color="auto"/>
            </w:tcBorders>
            <w:vAlign w:val="center"/>
          </w:tcPr>
          <w:p w14:paraId="3A8BE84C"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239,95</w:t>
            </w:r>
          </w:p>
        </w:tc>
        <w:tc>
          <w:tcPr>
            <w:tcW w:w="342" w:type="pct"/>
            <w:tcBorders>
              <w:top w:val="single" w:sz="4" w:space="0" w:color="auto"/>
              <w:left w:val="single" w:sz="4" w:space="0" w:color="auto"/>
              <w:bottom w:val="single" w:sz="4" w:space="0" w:color="auto"/>
              <w:right w:val="single" w:sz="4" w:space="0" w:color="auto"/>
            </w:tcBorders>
            <w:vAlign w:val="center"/>
          </w:tcPr>
          <w:p w14:paraId="245B83F4"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239,95</w:t>
            </w:r>
          </w:p>
        </w:tc>
        <w:tc>
          <w:tcPr>
            <w:tcW w:w="342" w:type="pct"/>
            <w:tcBorders>
              <w:top w:val="single" w:sz="4" w:space="0" w:color="auto"/>
              <w:left w:val="single" w:sz="4" w:space="0" w:color="auto"/>
              <w:bottom w:val="single" w:sz="4" w:space="0" w:color="auto"/>
              <w:right w:val="single" w:sz="4" w:space="0" w:color="auto"/>
            </w:tcBorders>
            <w:vAlign w:val="center"/>
          </w:tcPr>
          <w:p w14:paraId="65E1E109"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239,95</w:t>
            </w:r>
          </w:p>
        </w:tc>
        <w:tc>
          <w:tcPr>
            <w:tcW w:w="342" w:type="pct"/>
            <w:tcBorders>
              <w:top w:val="single" w:sz="4" w:space="0" w:color="auto"/>
              <w:left w:val="single" w:sz="4" w:space="0" w:color="auto"/>
              <w:bottom w:val="single" w:sz="4" w:space="0" w:color="auto"/>
              <w:right w:val="single" w:sz="4" w:space="0" w:color="auto"/>
            </w:tcBorders>
            <w:vAlign w:val="center"/>
          </w:tcPr>
          <w:p w14:paraId="2582F55B"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239,95</w:t>
            </w:r>
          </w:p>
        </w:tc>
        <w:tc>
          <w:tcPr>
            <w:tcW w:w="332" w:type="pct"/>
            <w:tcBorders>
              <w:top w:val="single" w:sz="4" w:space="0" w:color="auto"/>
              <w:left w:val="single" w:sz="4" w:space="0" w:color="auto"/>
              <w:bottom w:val="single" w:sz="4" w:space="0" w:color="auto"/>
              <w:right w:val="single" w:sz="4" w:space="0" w:color="auto"/>
            </w:tcBorders>
            <w:vAlign w:val="center"/>
          </w:tcPr>
          <w:p w14:paraId="2C0B6ACB"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239,95</w:t>
            </w:r>
          </w:p>
        </w:tc>
        <w:tc>
          <w:tcPr>
            <w:tcW w:w="328" w:type="pct"/>
            <w:tcBorders>
              <w:top w:val="single" w:sz="4" w:space="0" w:color="auto"/>
              <w:left w:val="single" w:sz="4" w:space="0" w:color="auto"/>
              <w:bottom w:val="single" w:sz="4" w:space="0" w:color="auto"/>
              <w:right w:val="single" w:sz="4" w:space="0" w:color="auto"/>
            </w:tcBorders>
            <w:vAlign w:val="center"/>
          </w:tcPr>
          <w:p w14:paraId="4D0CB334"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239,95</w:t>
            </w:r>
          </w:p>
        </w:tc>
        <w:tc>
          <w:tcPr>
            <w:tcW w:w="330" w:type="pct"/>
            <w:tcBorders>
              <w:top w:val="single" w:sz="4" w:space="0" w:color="auto"/>
              <w:left w:val="single" w:sz="4" w:space="0" w:color="auto"/>
              <w:bottom w:val="single" w:sz="4" w:space="0" w:color="auto"/>
              <w:right w:val="single" w:sz="4" w:space="0" w:color="auto"/>
            </w:tcBorders>
            <w:vAlign w:val="center"/>
          </w:tcPr>
          <w:p w14:paraId="7B43BA56"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239,95</w:t>
            </w:r>
          </w:p>
        </w:tc>
      </w:tr>
      <w:tr w:rsidR="00A3129E" w:rsidRPr="00D53A02" w14:paraId="12A2B2FF" w14:textId="77777777" w:rsidTr="004E047D">
        <w:trPr>
          <w:jc w:val="center"/>
        </w:trPr>
        <w:tc>
          <w:tcPr>
            <w:tcW w:w="230" w:type="pct"/>
            <w:tcBorders>
              <w:top w:val="single" w:sz="4" w:space="0" w:color="auto"/>
              <w:bottom w:val="single" w:sz="4" w:space="0" w:color="auto"/>
              <w:right w:val="single" w:sz="4" w:space="0" w:color="auto"/>
            </w:tcBorders>
            <w:vAlign w:val="center"/>
          </w:tcPr>
          <w:p w14:paraId="5AE71A73"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5</w:t>
            </w:r>
          </w:p>
        </w:tc>
        <w:tc>
          <w:tcPr>
            <w:tcW w:w="704" w:type="pct"/>
            <w:tcBorders>
              <w:top w:val="single" w:sz="4" w:space="0" w:color="auto"/>
              <w:left w:val="single" w:sz="4" w:space="0" w:color="auto"/>
              <w:bottom w:val="single" w:sz="4" w:space="0" w:color="auto"/>
              <w:right w:val="single" w:sz="4" w:space="0" w:color="auto"/>
            </w:tcBorders>
            <w:vAlign w:val="center"/>
          </w:tcPr>
          <w:p w14:paraId="6EEEA5BC" w14:textId="77777777" w:rsidR="00A3129E" w:rsidRPr="00D53A02" w:rsidRDefault="00A3129E" w:rsidP="00A3129E">
            <w:pPr>
              <w:pStyle w:val="ae"/>
              <w:jc w:val="center"/>
              <w:rPr>
                <w:sz w:val="14"/>
                <w:szCs w:val="14"/>
              </w:rPr>
            </w:pPr>
            <w:r w:rsidRPr="00D53A02">
              <w:rPr>
                <w:sz w:val="14"/>
                <w:szCs w:val="14"/>
              </w:rPr>
              <w:t>Котельная (нежилое здание)              г.Урень, ул.Ленина, д.300</w:t>
            </w:r>
          </w:p>
        </w:tc>
        <w:tc>
          <w:tcPr>
            <w:tcW w:w="341" w:type="pct"/>
            <w:tcBorders>
              <w:top w:val="single" w:sz="4" w:space="0" w:color="auto"/>
              <w:left w:val="single" w:sz="4" w:space="0" w:color="auto"/>
              <w:bottom w:val="single" w:sz="4" w:space="0" w:color="auto"/>
              <w:right w:val="single" w:sz="4" w:space="0" w:color="auto"/>
            </w:tcBorders>
            <w:vAlign w:val="center"/>
          </w:tcPr>
          <w:p w14:paraId="54591615"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244,78</w:t>
            </w:r>
          </w:p>
        </w:tc>
        <w:tc>
          <w:tcPr>
            <w:tcW w:w="342" w:type="pct"/>
            <w:tcBorders>
              <w:top w:val="single" w:sz="4" w:space="0" w:color="auto"/>
              <w:left w:val="single" w:sz="4" w:space="0" w:color="auto"/>
              <w:bottom w:val="single" w:sz="4" w:space="0" w:color="auto"/>
              <w:right w:val="single" w:sz="4" w:space="0" w:color="auto"/>
            </w:tcBorders>
            <w:vAlign w:val="center"/>
          </w:tcPr>
          <w:p w14:paraId="78B0F5F9"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244,78</w:t>
            </w:r>
          </w:p>
        </w:tc>
        <w:tc>
          <w:tcPr>
            <w:tcW w:w="342" w:type="pct"/>
            <w:tcBorders>
              <w:top w:val="single" w:sz="4" w:space="0" w:color="auto"/>
              <w:left w:val="single" w:sz="4" w:space="0" w:color="auto"/>
              <w:bottom w:val="single" w:sz="4" w:space="0" w:color="auto"/>
              <w:right w:val="single" w:sz="4" w:space="0" w:color="auto"/>
            </w:tcBorders>
            <w:vAlign w:val="center"/>
          </w:tcPr>
          <w:p w14:paraId="37D94333"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244,78</w:t>
            </w:r>
          </w:p>
        </w:tc>
        <w:tc>
          <w:tcPr>
            <w:tcW w:w="342" w:type="pct"/>
            <w:tcBorders>
              <w:top w:val="single" w:sz="4" w:space="0" w:color="auto"/>
              <w:left w:val="single" w:sz="4" w:space="0" w:color="auto"/>
              <w:bottom w:val="single" w:sz="4" w:space="0" w:color="auto"/>
              <w:right w:val="single" w:sz="4" w:space="0" w:color="auto"/>
            </w:tcBorders>
            <w:vAlign w:val="center"/>
          </w:tcPr>
          <w:p w14:paraId="24F3CB2E"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244,78</w:t>
            </w:r>
          </w:p>
        </w:tc>
        <w:tc>
          <w:tcPr>
            <w:tcW w:w="342" w:type="pct"/>
            <w:tcBorders>
              <w:top w:val="single" w:sz="4" w:space="0" w:color="auto"/>
              <w:left w:val="single" w:sz="4" w:space="0" w:color="auto"/>
              <w:bottom w:val="single" w:sz="4" w:space="0" w:color="auto"/>
              <w:right w:val="single" w:sz="4" w:space="0" w:color="auto"/>
            </w:tcBorders>
            <w:vAlign w:val="center"/>
          </w:tcPr>
          <w:p w14:paraId="37C65A69"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244,78</w:t>
            </w:r>
          </w:p>
        </w:tc>
        <w:tc>
          <w:tcPr>
            <w:tcW w:w="342" w:type="pct"/>
            <w:tcBorders>
              <w:top w:val="single" w:sz="4" w:space="0" w:color="auto"/>
              <w:left w:val="single" w:sz="4" w:space="0" w:color="auto"/>
              <w:bottom w:val="single" w:sz="4" w:space="0" w:color="auto"/>
              <w:right w:val="single" w:sz="4" w:space="0" w:color="auto"/>
            </w:tcBorders>
            <w:vAlign w:val="center"/>
          </w:tcPr>
          <w:p w14:paraId="4F87388C"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239,95</w:t>
            </w:r>
          </w:p>
        </w:tc>
        <w:tc>
          <w:tcPr>
            <w:tcW w:w="342" w:type="pct"/>
            <w:tcBorders>
              <w:top w:val="single" w:sz="4" w:space="0" w:color="auto"/>
              <w:left w:val="single" w:sz="4" w:space="0" w:color="auto"/>
              <w:bottom w:val="single" w:sz="4" w:space="0" w:color="auto"/>
              <w:right w:val="single" w:sz="4" w:space="0" w:color="auto"/>
            </w:tcBorders>
            <w:vAlign w:val="center"/>
          </w:tcPr>
          <w:p w14:paraId="11913ADD"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239,95</w:t>
            </w:r>
          </w:p>
        </w:tc>
        <w:tc>
          <w:tcPr>
            <w:tcW w:w="342" w:type="pct"/>
            <w:tcBorders>
              <w:top w:val="single" w:sz="4" w:space="0" w:color="auto"/>
              <w:left w:val="single" w:sz="4" w:space="0" w:color="auto"/>
              <w:bottom w:val="single" w:sz="4" w:space="0" w:color="auto"/>
              <w:right w:val="single" w:sz="4" w:space="0" w:color="auto"/>
            </w:tcBorders>
            <w:vAlign w:val="center"/>
          </w:tcPr>
          <w:p w14:paraId="0B8BE843"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239,95</w:t>
            </w:r>
          </w:p>
        </w:tc>
        <w:tc>
          <w:tcPr>
            <w:tcW w:w="342" w:type="pct"/>
            <w:tcBorders>
              <w:top w:val="single" w:sz="4" w:space="0" w:color="auto"/>
              <w:left w:val="single" w:sz="4" w:space="0" w:color="auto"/>
              <w:bottom w:val="single" w:sz="4" w:space="0" w:color="auto"/>
              <w:right w:val="single" w:sz="4" w:space="0" w:color="auto"/>
            </w:tcBorders>
            <w:vAlign w:val="center"/>
          </w:tcPr>
          <w:p w14:paraId="1159F9C1"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239,95</w:t>
            </w:r>
          </w:p>
        </w:tc>
        <w:tc>
          <w:tcPr>
            <w:tcW w:w="332" w:type="pct"/>
            <w:tcBorders>
              <w:top w:val="single" w:sz="4" w:space="0" w:color="auto"/>
              <w:left w:val="single" w:sz="4" w:space="0" w:color="auto"/>
              <w:bottom w:val="single" w:sz="4" w:space="0" w:color="auto"/>
              <w:right w:val="single" w:sz="4" w:space="0" w:color="auto"/>
            </w:tcBorders>
            <w:vAlign w:val="center"/>
          </w:tcPr>
          <w:p w14:paraId="43CF296B"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239,95</w:t>
            </w:r>
          </w:p>
        </w:tc>
        <w:tc>
          <w:tcPr>
            <w:tcW w:w="328" w:type="pct"/>
            <w:tcBorders>
              <w:top w:val="single" w:sz="4" w:space="0" w:color="auto"/>
              <w:left w:val="single" w:sz="4" w:space="0" w:color="auto"/>
              <w:bottom w:val="single" w:sz="4" w:space="0" w:color="auto"/>
              <w:right w:val="single" w:sz="4" w:space="0" w:color="auto"/>
            </w:tcBorders>
            <w:vAlign w:val="center"/>
          </w:tcPr>
          <w:p w14:paraId="7D74D292"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239,95</w:t>
            </w:r>
          </w:p>
        </w:tc>
        <w:tc>
          <w:tcPr>
            <w:tcW w:w="330" w:type="pct"/>
            <w:tcBorders>
              <w:top w:val="single" w:sz="4" w:space="0" w:color="auto"/>
              <w:left w:val="single" w:sz="4" w:space="0" w:color="auto"/>
              <w:bottom w:val="single" w:sz="4" w:space="0" w:color="auto"/>
              <w:right w:val="single" w:sz="4" w:space="0" w:color="auto"/>
            </w:tcBorders>
            <w:vAlign w:val="center"/>
          </w:tcPr>
          <w:p w14:paraId="05BF300A"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239,95</w:t>
            </w:r>
          </w:p>
        </w:tc>
      </w:tr>
      <w:tr w:rsidR="00A3129E" w:rsidRPr="00D53A02" w14:paraId="6F2C9726" w14:textId="77777777" w:rsidTr="004E047D">
        <w:trPr>
          <w:jc w:val="center"/>
        </w:trPr>
        <w:tc>
          <w:tcPr>
            <w:tcW w:w="230" w:type="pct"/>
            <w:tcBorders>
              <w:top w:val="single" w:sz="4" w:space="0" w:color="auto"/>
              <w:bottom w:val="single" w:sz="4" w:space="0" w:color="auto"/>
              <w:right w:val="single" w:sz="4" w:space="0" w:color="auto"/>
            </w:tcBorders>
            <w:vAlign w:val="center"/>
          </w:tcPr>
          <w:p w14:paraId="06B99F6E"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6</w:t>
            </w:r>
          </w:p>
        </w:tc>
        <w:tc>
          <w:tcPr>
            <w:tcW w:w="704" w:type="pct"/>
            <w:tcBorders>
              <w:top w:val="single" w:sz="4" w:space="0" w:color="auto"/>
              <w:left w:val="single" w:sz="4" w:space="0" w:color="auto"/>
              <w:bottom w:val="single" w:sz="4" w:space="0" w:color="auto"/>
              <w:right w:val="single" w:sz="4" w:space="0" w:color="auto"/>
            </w:tcBorders>
            <w:vAlign w:val="center"/>
          </w:tcPr>
          <w:p w14:paraId="1A25FAAE" w14:textId="77777777" w:rsidR="00A3129E" w:rsidRPr="00D53A02" w:rsidRDefault="00A3129E" w:rsidP="00A3129E">
            <w:pPr>
              <w:pStyle w:val="ae"/>
              <w:jc w:val="center"/>
              <w:rPr>
                <w:sz w:val="14"/>
                <w:szCs w:val="14"/>
              </w:rPr>
            </w:pPr>
            <w:r w:rsidRPr="00D53A02">
              <w:rPr>
                <w:bCs/>
                <w:sz w:val="14"/>
                <w:szCs w:val="14"/>
              </w:rPr>
              <w:t xml:space="preserve">Нежилое помещение(котельная) </w:t>
            </w:r>
            <w:r w:rsidRPr="00D53A02">
              <w:rPr>
                <w:sz w:val="14"/>
                <w:szCs w:val="14"/>
              </w:rPr>
              <w:t>г.Урень, ул.Плодосовхоз, д.30, пом. 1</w:t>
            </w:r>
          </w:p>
        </w:tc>
        <w:tc>
          <w:tcPr>
            <w:tcW w:w="341" w:type="pct"/>
            <w:tcBorders>
              <w:top w:val="single" w:sz="4" w:space="0" w:color="auto"/>
              <w:left w:val="single" w:sz="4" w:space="0" w:color="auto"/>
              <w:bottom w:val="single" w:sz="4" w:space="0" w:color="auto"/>
              <w:right w:val="single" w:sz="4" w:space="0" w:color="auto"/>
            </w:tcBorders>
            <w:vAlign w:val="center"/>
          </w:tcPr>
          <w:p w14:paraId="3E0EB622"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238,1</w:t>
            </w:r>
          </w:p>
        </w:tc>
        <w:tc>
          <w:tcPr>
            <w:tcW w:w="342" w:type="pct"/>
            <w:tcBorders>
              <w:top w:val="single" w:sz="4" w:space="0" w:color="auto"/>
              <w:left w:val="single" w:sz="4" w:space="0" w:color="auto"/>
              <w:bottom w:val="single" w:sz="4" w:space="0" w:color="auto"/>
              <w:right w:val="single" w:sz="4" w:space="0" w:color="auto"/>
            </w:tcBorders>
            <w:vAlign w:val="center"/>
          </w:tcPr>
          <w:p w14:paraId="556E16C9"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238,1</w:t>
            </w:r>
          </w:p>
        </w:tc>
        <w:tc>
          <w:tcPr>
            <w:tcW w:w="342" w:type="pct"/>
            <w:tcBorders>
              <w:top w:val="single" w:sz="4" w:space="0" w:color="auto"/>
              <w:left w:val="single" w:sz="4" w:space="0" w:color="auto"/>
              <w:bottom w:val="single" w:sz="4" w:space="0" w:color="auto"/>
              <w:right w:val="single" w:sz="4" w:space="0" w:color="auto"/>
            </w:tcBorders>
            <w:vAlign w:val="center"/>
          </w:tcPr>
          <w:p w14:paraId="7B6CEE17"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238,1</w:t>
            </w:r>
          </w:p>
        </w:tc>
        <w:tc>
          <w:tcPr>
            <w:tcW w:w="342" w:type="pct"/>
            <w:tcBorders>
              <w:top w:val="single" w:sz="4" w:space="0" w:color="auto"/>
              <w:left w:val="single" w:sz="4" w:space="0" w:color="auto"/>
              <w:bottom w:val="single" w:sz="4" w:space="0" w:color="auto"/>
              <w:right w:val="single" w:sz="4" w:space="0" w:color="auto"/>
            </w:tcBorders>
            <w:vAlign w:val="center"/>
          </w:tcPr>
          <w:p w14:paraId="1CF6D6BA"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238,1</w:t>
            </w:r>
          </w:p>
        </w:tc>
        <w:tc>
          <w:tcPr>
            <w:tcW w:w="342" w:type="pct"/>
            <w:tcBorders>
              <w:top w:val="single" w:sz="4" w:space="0" w:color="auto"/>
              <w:left w:val="single" w:sz="4" w:space="0" w:color="auto"/>
              <w:bottom w:val="single" w:sz="4" w:space="0" w:color="auto"/>
              <w:right w:val="single" w:sz="4" w:space="0" w:color="auto"/>
            </w:tcBorders>
            <w:vAlign w:val="center"/>
          </w:tcPr>
          <w:p w14:paraId="4498667A"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238,1</w:t>
            </w:r>
          </w:p>
        </w:tc>
        <w:tc>
          <w:tcPr>
            <w:tcW w:w="342" w:type="pct"/>
            <w:tcBorders>
              <w:top w:val="single" w:sz="4" w:space="0" w:color="auto"/>
              <w:left w:val="single" w:sz="4" w:space="0" w:color="auto"/>
              <w:bottom w:val="single" w:sz="4" w:space="0" w:color="auto"/>
              <w:right w:val="single" w:sz="4" w:space="0" w:color="auto"/>
            </w:tcBorders>
            <w:vAlign w:val="center"/>
          </w:tcPr>
          <w:p w14:paraId="25A0260C"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156,18</w:t>
            </w:r>
          </w:p>
        </w:tc>
        <w:tc>
          <w:tcPr>
            <w:tcW w:w="342" w:type="pct"/>
            <w:tcBorders>
              <w:top w:val="single" w:sz="4" w:space="0" w:color="auto"/>
              <w:left w:val="single" w:sz="4" w:space="0" w:color="auto"/>
              <w:bottom w:val="single" w:sz="4" w:space="0" w:color="auto"/>
              <w:right w:val="single" w:sz="4" w:space="0" w:color="auto"/>
            </w:tcBorders>
            <w:vAlign w:val="center"/>
          </w:tcPr>
          <w:p w14:paraId="0BE05807"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156,18</w:t>
            </w:r>
          </w:p>
        </w:tc>
        <w:tc>
          <w:tcPr>
            <w:tcW w:w="342" w:type="pct"/>
            <w:tcBorders>
              <w:top w:val="single" w:sz="4" w:space="0" w:color="auto"/>
              <w:left w:val="single" w:sz="4" w:space="0" w:color="auto"/>
              <w:bottom w:val="single" w:sz="4" w:space="0" w:color="auto"/>
              <w:right w:val="single" w:sz="4" w:space="0" w:color="auto"/>
            </w:tcBorders>
            <w:vAlign w:val="center"/>
          </w:tcPr>
          <w:p w14:paraId="389DCAD4"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156,18</w:t>
            </w:r>
          </w:p>
        </w:tc>
        <w:tc>
          <w:tcPr>
            <w:tcW w:w="342" w:type="pct"/>
            <w:tcBorders>
              <w:top w:val="single" w:sz="4" w:space="0" w:color="auto"/>
              <w:left w:val="single" w:sz="4" w:space="0" w:color="auto"/>
              <w:bottom w:val="single" w:sz="4" w:space="0" w:color="auto"/>
              <w:right w:val="single" w:sz="4" w:space="0" w:color="auto"/>
            </w:tcBorders>
            <w:vAlign w:val="center"/>
          </w:tcPr>
          <w:p w14:paraId="187AE908"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156,18</w:t>
            </w:r>
          </w:p>
        </w:tc>
        <w:tc>
          <w:tcPr>
            <w:tcW w:w="332" w:type="pct"/>
            <w:tcBorders>
              <w:top w:val="single" w:sz="4" w:space="0" w:color="auto"/>
              <w:left w:val="single" w:sz="4" w:space="0" w:color="auto"/>
              <w:bottom w:val="single" w:sz="4" w:space="0" w:color="auto"/>
              <w:right w:val="single" w:sz="4" w:space="0" w:color="auto"/>
            </w:tcBorders>
            <w:vAlign w:val="center"/>
          </w:tcPr>
          <w:p w14:paraId="3E4A8C5B"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156,18</w:t>
            </w:r>
          </w:p>
        </w:tc>
        <w:tc>
          <w:tcPr>
            <w:tcW w:w="328" w:type="pct"/>
            <w:tcBorders>
              <w:top w:val="single" w:sz="4" w:space="0" w:color="auto"/>
              <w:left w:val="single" w:sz="4" w:space="0" w:color="auto"/>
              <w:bottom w:val="single" w:sz="4" w:space="0" w:color="auto"/>
              <w:right w:val="single" w:sz="4" w:space="0" w:color="auto"/>
            </w:tcBorders>
            <w:vAlign w:val="center"/>
          </w:tcPr>
          <w:p w14:paraId="4CF75E97"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156,18</w:t>
            </w:r>
          </w:p>
        </w:tc>
        <w:tc>
          <w:tcPr>
            <w:tcW w:w="330" w:type="pct"/>
            <w:tcBorders>
              <w:top w:val="single" w:sz="4" w:space="0" w:color="auto"/>
              <w:left w:val="single" w:sz="4" w:space="0" w:color="auto"/>
              <w:bottom w:val="single" w:sz="4" w:space="0" w:color="auto"/>
              <w:right w:val="single" w:sz="4" w:space="0" w:color="auto"/>
            </w:tcBorders>
            <w:vAlign w:val="center"/>
          </w:tcPr>
          <w:p w14:paraId="48F4B766"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156,18</w:t>
            </w:r>
          </w:p>
        </w:tc>
      </w:tr>
      <w:tr w:rsidR="00A3129E" w:rsidRPr="00D53A02" w14:paraId="01988688" w14:textId="77777777" w:rsidTr="004E047D">
        <w:trPr>
          <w:jc w:val="center"/>
        </w:trPr>
        <w:tc>
          <w:tcPr>
            <w:tcW w:w="230" w:type="pct"/>
            <w:tcBorders>
              <w:top w:val="single" w:sz="4" w:space="0" w:color="auto"/>
              <w:bottom w:val="single" w:sz="4" w:space="0" w:color="auto"/>
              <w:right w:val="single" w:sz="4" w:space="0" w:color="auto"/>
            </w:tcBorders>
            <w:vAlign w:val="center"/>
          </w:tcPr>
          <w:p w14:paraId="1CAF7781"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7</w:t>
            </w:r>
          </w:p>
        </w:tc>
        <w:tc>
          <w:tcPr>
            <w:tcW w:w="704" w:type="pct"/>
            <w:tcBorders>
              <w:top w:val="single" w:sz="4" w:space="0" w:color="auto"/>
              <w:left w:val="single" w:sz="4" w:space="0" w:color="auto"/>
              <w:bottom w:val="single" w:sz="4" w:space="0" w:color="auto"/>
              <w:right w:val="single" w:sz="4" w:space="0" w:color="auto"/>
            </w:tcBorders>
            <w:vAlign w:val="center"/>
          </w:tcPr>
          <w:p w14:paraId="12885C85" w14:textId="77777777" w:rsidR="00A3129E" w:rsidRPr="00D53A02" w:rsidRDefault="00A3129E" w:rsidP="00A3129E">
            <w:pPr>
              <w:pStyle w:val="ae"/>
              <w:jc w:val="center"/>
              <w:rPr>
                <w:sz w:val="14"/>
                <w:szCs w:val="14"/>
              </w:rPr>
            </w:pPr>
            <w:r w:rsidRPr="00D53A02">
              <w:rPr>
                <w:sz w:val="14"/>
                <w:szCs w:val="14"/>
              </w:rPr>
              <w:t>Техническое перевооружение. Установка модульной котельной серии «Комфорт» №39239817-115-075-6,0-9 606800             г.Урень, ул.Индустриальная, д.10</w:t>
            </w:r>
          </w:p>
        </w:tc>
        <w:tc>
          <w:tcPr>
            <w:tcW w:w="341" w:type="pct"/>
            <w:tcBorders>
              <w:top w:val="single" w:sz="4" w:space="0" w:color="auto"/>
              <w:left w:val="single" w:sz="4" w:space="0" w:color="auto"/>
              <w:bottom w:val="single" w:sz="4" w:space="0" w:color="auto"/>
              <w:right w:val="single" w:sz="4" w:space="0" w:color="auto"/>
            </w:tcBorders>
            <w:vAlign w:val="center"/>
          </w:tcPr>
          <w:p w14:paraId="145206D4"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159,64</w:t>
            </w:r>
          </w:p>
        </w:tc>
        <w:tc>
          <w:tcPr>
            <w:tcW w:w="342" w:type="pct"/>
            <w:tcBorders>
              <w:top w:val="single" w:sz="4" w:space="0" w:color="auto"/>
              <w:left w:val="single" w:sz="4" w:space="0" w:color="auto"/>
              <w:bottom w:val="single" w:sz="4" w:space="0" w:color="auto"/>
              <w:right w:val="single" w:sz="4" w:space="0" w:color="auto"/>
            </w:tcBorders>
            <w:vAlign w:val="center"/>
          </w:tcPr>
          <w:p w14:paraId="29DCA272"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159,64</w:t>
            </w:r>
          </w:p>
        </w:tc>
        <w:tc>
          <w:tcPr>
            <w:tcW w:w="342" w:type="pct"/>
            <w:tcBorders>
              <w:top w:val="single" w:sz="4" w:space="0" w:color="auto"/>
              <w:left w:val="single" w:sz="4" w:space="0" w:color="auto"/>
              <w:bottom w:val="single" w:sz="4" w:space="0" w:color="auto"/>
              <w:right w:val="single" w:sz="4" w:space="0" w:color="auto"/>
            </w:tcBorders>
            <w:vAlign w:val="center"/>
          </w:tcPr>
          <w:p w14:paraId="1050C86F" w14:textId="77777777" w:rsidR="00A3129E" w:rsidRPr="00D53A02" w:rsidRDefault="00A3129E" w:rsidP="00A3129E">
            <w:pPr>
              <w:spacing w:after="0" w:line="240" w:lineRule="auto"/>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159,64</w:t>
            </w:r>
          </w:p>
        </w:tc>
        <w:tc>
          <w:tcPr>
            <w:tcW w:w="342" w:type="pct"/>
            <w:tcBorders>
              <w:top w:val="single" w:sz="4" w:space="0" w:color="auto"/>
              <w:left w:val="single" w:sz="4" w:space="0" w:color="auto"/>
              <w:bottom w:val="single" w:sz="4" w:space="0" w:color="auto"/>
              <w:right w:val="single" w:sz="4" w:space="0" w:color="auto"/>
            </w:tcBorders>
            <w:vAlign w:val="center"/>
          </w:tcPr>
          <w:p w14:paraId="0625F5B6"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159,64</w:t>
            </w:r>
          </w:p>
        </w:tc>
        <w:tc>
          <w:tcPr>
            <w:tcW w:w="342" w:type="pct"/>
            <w:tcBorders>
              <w:top w:val="single" w:sz="4" w:space="0" w:color="auto"/>
              <w:left w:val="single" w:sz="4" w:space="0" w:color="auto"/>
              <w:bottom w:val="single" w:sz="4" w:space="0" w:color="auto"/>
              <w:right w:val="single" w:sz="4" w:space="0" w:color="auto"/>
            </w:tcBorders>
            <w:vAlign w:val="center"/>
          </w:tcPr>
          <w:p w14:paraId="7950011C"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159,64</w:t>
            </w:r>
          </w:p>
        </w:tc>
        <w:tc>
          <w:tcPr>
            <w:tcW w:w="342" w:type="pct"/>
            <w:tcBorders>
              <w:top w:val="single" w:sz="4" w:space="0" w:color="auto"/>
              <w:left w:val="single" w:sz="4" w:space="0" w:color="auto"/>
              <w:bottom w:val="single" w:sz="4" w:space="0" w:color="auto"/>
              <w:right w:val="single" w:sz="4" w:space="0" w:color="auto"/>
            </w:tcBorders>
            <w:vAlign w:val="center"/>
          </w:tcPr>
          <w:p w14:paraId="0D477FA5"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159,64</w:t>
            </w:r>
          </w:p>
        </w:tc>
        <w:tc>
          <w:tcPr>
            <w:tcW w:w="342" w:type="pct"/>
            <w:tcBorders>
              <w:top w:val="single" w:sz="4" w:space="0" w:color="auto"/>
              <w:left w:val="single" w:sz="4" w:space="0" w:color="auto"/>
              <w:bottom w:val="single" w:sz="4" w:space="0" w:color="auto"/>
              <w:right w:val="single" w:sz="4" w:space="0" w:color="auto"/>
            </w:tcBorders>
            <w:vAlign w:val="center"/>
          </w:tcPr>
          <w:p w14:paraId="0AF882C9"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159,64</w:t>
            </w:r>
          </w:p>
        </w:tc>
        <w:tc>
          <w:tcPr>
            <w:tcW w:w="342" w:type="pct"/>
            <w:tcBorders>
              <w:top w:val="single" w:sz="4" w:space="0" w:color="auto"/>
              <w:left w:val="single" w:sz="4" w:space="0" w:color="auto"/>
              <w:bottom w:val="single" w:sz="4" w:space="0" w:color="auto"/>
              <w:right w:val="single" w:sz="4" w:space="0" w:color="auto"/>
            </w:tcBorders>
            <w:vAlign w:val="center"/>
          </w:tcPr>
          <w:p w14:paraId="7ABE0214"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156,18</w:t>
            </w:r>
          </w:p>
        </w:tc>
        <w:tc>
          <w:tcPr>
            <w:tcW w:w="342" w:type="pct"/>
            <w:tcBorders>
              <w:top w:val="single" w:sz="4" w:space="0" w:color="auto"/>
              <w:left w:val="single" w:sz="4" w:space="0" w:color="auto"/>
              <w:bottom w:val="single" w:sz="4" w:space="0" w:color="auto"/>
              <w:right w:val="single" w:sz="4" w:space="0" w:color="auto"/>
            </w:tcBorders>
            <w:vAlign w:val="center"/>
          </w:tcPr>
          <w:p w14:paraId="6662A7C8"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156,18</w:t>
            </w:r>
          </w:p>
        </w:tc>
        <w:tc>
          <w:tcPr>
            <w:tcW w:w="332" w:type="pct"/>
            <w:tcBorders>
              <w:top w:val="single" w:sz="4" w:space="0" w:color="auto"/>
              <w:left w:val="single" w:sz="4" w:space="0" w:color="auto"/>
              <w:bottom w:val="single" w:sz="4" w:space="0" w:color="auto"/>
              <w:right w:val="single" w:sz="4" w:space="0" w:color="auto"/>
            </w:tcBorders>
            <w:vAlign w:val="center"/>
          </w:tcPr>
          <w:p w14:paraId="71CBA0DC"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156,18</w:t>
            </w:r>
          </w:p>
        </w:tc>
        <w:tc>
          <w:tcPr>
            <w:tcW w:w="328" w:type="pct"/>
            <w:tcBorders>
              <w:top w:val="single" w:sz="4" w:space="0" w:color="auto"/>
              <w:left w:val="single" w:sz="4" w:space="0" w:color="auto"/>
              <w:bottom w:val="single" w:sz="4" w:space="0" w:color="auto"/>
              <w:right w:val="single" w:sz="4" w:space="0" w:color="auto"/>
            </w:tcBorders>
            <w:vAlign w:val="center"/>
          </w:tcPr>
          <w:p w14:paraId="2BE705C5"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156,18</w:t>
            </w:r>
          </w:p>
        </w:tc>
        <w:tc>
          <w:tcPr>
            <w:tcW w:w="330" w:type="pct"/>
            <w:tcBorders>
              <w:top w:val="single" w:sz="4" w:space="0" w:color="auto"/>
              <w:left w:val="single" w:sz="4" w:space="0" w:color="auto"/>
              <w:bottom w:val="single" w:sz="4" w:space="0" w:color="auto"/>
              <w:right w:val="single" w:sz="4" w:space="0" w:color="auto"/>
            </w:tcBorders>
            <w:vAlign w:val="center"/>
          </w:tcPr>
          <w:p w14:paraId="58D51521"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156,18</w:t>
            </w:r>
          </w:p>
        </w:tc>
      </w:tr>
      <w:tr w:rsidR="00A3129E" w:rsidRPr="00D53A02" w14:paraId="38875027" w14:textId="77777777" w:rsidTr="004E047D">
        <w:trPr>
          <w:jc w:val="center"/>
        </w:trPr>
        <w:tc>
          <w:tcPr>
            <w:tcW w:w="230" w:type="pct"/>
            <w:tcBorders>
              <w:top w:val="single" w:sz="4" w:space="0" w:color="auto"/>
              <w:bottom w:val="single" w:sz="4" w:space="0" w:color="auto"/>
              <w:right w:val="single" w:sz="4" w:space="0" w:color="auto"/>
            </w:tcBorders>
            <w:vAlign w:val="center"/>
          </w:tcPr>
          <w:p w14:paraId="536DC654"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8</w:t>
            </w:r>
          </w:p>
        </w:tc>
        <w:tc>
          <w:tcPr>
            <w:tcW w:w="704" w:type="pct"/>
            <w:tcBorders>
              <w:top w:val="single" w:sz="4" w:space="0" w:color="auto"/>
              <w:left w:val="single" w:sz="4" w:space="0" w:color="auto"/>
              <w:bottom w:val="single" w:sz="4" w:space="0" w:color="auto"/>
              <w:right w:val="single" w:sz="4" w:space="0" w:color="auto"/>
            </w:tcBorders>
            <w:vAlign w:val="center"/>
          </w:tcPr>
          <w:p w14:paraId="355E63D4" w14:textId="77777777" w:rsidR="00A3129E" w:rsidRPr="00D53A02" w:rsidRDefault="00A3129E" w:rsidP="00A3129E">
            <w:pPr>
              <w:pStyle w:val="ae"/>
              <w:jc w:val="center"/>
              <w:rPr>
                <w:sz w:val="14"/>
                <w:szCs w:val="14"/>
              </w:rPr>
            </w:pPr>
            <w:r w:rsidRPr="00D53A02">
              <w:rPr>
                <w:sz w:val="14"/>
                <w:szCs w:val="14"/>
              </w:rPr>
              <w:t>Нежилое помещение (котельная)       г.Урень, ул.Ленина, д.131 пом. 2</w:t>
            </w:r>
          </w:p>
        </w:tc>
        <w:tc>
          <w:tcPr>
            <w:tcW w:w="341" w:type="pct"/>
            <w:tcBorders>
              <w:top w:val="single" w:sz="4" w:space="0" w:color="auto"/>
              <w:left w:val="single" w:sz="4" w:space="0" w:color="auto"/>
              <w:bottom w:val="single" w:sz="4" w:space="0" w:color="auto"/>
              <w:right w:val="single" w:sz="4" w:space="0" w:color="auto"/>
            </w:tcBorders>
            <w:vAlign w:val="center"/>
          </w:tcPr>
          <w:p w14:paraId="01287CC2"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244,78</w:t>
            </w:r>
          </w:p>
        </w:tc>
        <w:tc>
          <w:tcPr>
            <w:tcW w:w="342" w:type="pct"/>
            <w:tcBorders>
              <w:top w:val="single" w:sz="4" w:space="0" w:color="auto"/>
              <w:left w:val="single" w:sz="4" w:space="0" w:color="auto"/>
              <w:bottom w:val="single" w:sz="4" w:space="0" w:color="auto"/>
              <w:right w:val="single" w:sz="4" w:space="0" w:color="auto"/>
            </w:tcBorders>
            <w:vAlign w:val="center"/>
          </w:tcPr>
          <w:p w14:paraId="0946CF8F"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244,78</w:t>
            </w:r>
          </w:p>
        </w:tc>
        <w:tc>
          <w:tcPr>
            <w:tcW w:w="342" w:type="pct"/>
            <w:tcBorders>
              <w:top w:val="single" w:sz="4" w:space="0" w:color="auto"/>
              <w:left w:val="single" w:sz="4" w:space="0" w:color="auto"/>
              <w:bottom w:val="single" w:sz="4" w:space="0" w:color="auto"/>
              <w:right w:val="single" w:sz="4" w:space="0" w:color="auto"/>
            </w:tcBorders>
            <w:vAlign w:val="center"/>
          </w:tcPr>
          <w:p w14:paraId="7C955373"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244,78</w:t>
            </w:r>
          </w:p>
        </w:tc>
        <w:tc>
          <w:tcPr>
            <w:tcW w:w="342" w:type="pct"/>
            <w:tcBorders>
              <w:top w:val="single" w:sz="4" w:space="0" w:color="auto"/>
              <w:left w:val="single" w:sz="4" w:space="0" w:color="auto"/>
              <w:bottom w:val="single" w:sz="4" w:space="0" w:color="auto"/>
              <w:right w:val="single" w:sz="4" w:space="0" w:color="auto"/>
            </w:tcBorders>
            <w:vAlign w:val="center"/>
          </w:tcPr>
          <w:p w14:paraId="07AF5875"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244,78</w:t>
            </w:r>
          </w:p>
        </w:tc>
        <w:tc>
          <w:tcPr>
            <w:tcW w:w="342" w:type="pct"/>
            <w:tcBorders>
              <w:top w:val="single" w:sz="4" w:space="0" w:color="auto"/>
              <w:left w:val="single" w:sz="4" w:space="0" w:color="auto"/>
              <w:bottom w:val="single" w:sz="4" w:space="0" w:color="auto"/>
              <w:right w:val="single" w:sz="4" w:space="0" w:color="auto"/>
            </w:tcBorders>
            <w:vAlign w:val="center"/>
          </w:tcPr>
          <w:p w14:paraId="6CE12B23"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244,78</w:t>
            </w:r>
          </w:p>
        </w:tc>
        <w:tc>
          <w:tcPr>
            <w:tcW w:w="342" w:type="pct"/>
            <w:tcBorders>
              <w:top w:val="single" w:sz="4" w:space="0" w:color="auto"/>
              <w:left w:val="single" w:sz="4" w:space="0" w:color="auto"/>
              <w:bottom w:val="single" w:sz="4" w:space="0" w:color="auto"/>
              <w:right w:val="single" w:sz="4" w:space="0" w:color="auto"/>
            </w:tcBorders>
            <w:vAlign w:val="center"/>
          </w:tcPr>
          <w:p w14:paraId="1540C51E"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244,78</w:t>
            </w:r>
          </w:p>
        </w:tc>
        <w:tc>
          <w:tcPr>
            <w:tcW w:w="342" w:type="pct"/>
            <w:tcBorders>
              <w:top w:val="single" w:sz="4" w:space="0" w:color="auto"/>
              <w:left w:val="single" w:sz="4" w:space="0" w:color="auto"/>
              <w:bottom w:val="single" w:sz="4" w:space="0" w:color="auto"/>
              <w:right w:val="single" w:sz="4" w:space="0" w:color="auto"/>
            </w:tcBorders>
            <w:vAlign w:val="center"/>
          </w:tcPr>
          <w:p w14:paraId="70D6DCD9"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244,78</w:t>
            </w:r>
          </w:p>
        </w:tc>
        <w:tc>
          <w:tcPr>
            <w:tcW w:w="342" w:type="pct"/>
            <w:tcBorders>
              <w:top w:val="single" w:sz="4" w:space="0" w:color="auto"/>
              <w:left w:val="single" w:sz="4" w:space="0" w:color="auto"/>
              <w:bottom w:val="single" w:sz="4" w:space="0" w:color="auto"/>
              <w:right w:val="single" w:sz="4" w:space="0" w:color="auto"/>
            </w:tcBorders>
            <w:vAlign w:val="center"/>
          </w:tcPr>
          <w:p w14:paraId="7DE35F93"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244,78</w:t>
            </w:r>
          </w:p>
        </w:tc>
        <w:tc>
          <w:tcPr>
            <w:tcW w:w="342" w:type="pct"/>
            <w:tcBorders>
              <w:top w:val="single" w:sz="4" w:space="0" w:color="auto"/>
              <w:left w:val="single" w:sz="4" w:space="0" w:color="auto"/>
              <w:bottom w:val="single" w:sz="4" w:space="0" w:color="auto"/>
              <w:right w:val="single" w:sz="4" w:space="0" w:color="auto"/>
            </w:tcBorders>
            <w:vAlign w:val="center"/>
          </w:tcPr>
          <w:p w14:paraId="16D6763A"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237,44</w:t>
            </w:r>
          </w:p>
        </w:tc>
        <w:tc>
          <w:tcPr>
            <w:tcW w:w="332" w:type="pct"/>
            <w:tcBorders>
              <w:top w:val="single" w:sz="4" w:space="0" w:color="auto"/>
              <w:left w:val="single" w:sz="4" w:space="0" w:color="auto"/>
              <w:bottom w:val="single" w:sz="4" w:space="0" w:color="auto"/>
              <w:right w:val="single" w:sz="4" w:space="0" w:color="auto"/>
            </w:tcBorders>
            <w:vAlign w:val="center"/>
          </w:tcPr>
          <w:p w14:paraId="3C82513C"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237,44</w:t>
            </w:r>
          </w:p>
        </w:tc>
        <w:tc>
          <w:tcPr>
            <w:tcW w:w="328" w:type="pct"/>
            <w:tcBorders>
              <w:top w:val="single" w:sz="4" w:space="0" w:color="auto"/>
              <w:left w:val="single" w:sz="4" w:space="0" w:color="auto"/>
              <w:bottom w:val="single" w:sz="4" w:space="0" w:color="auto"/>
              <w:right w:val="single" w:sz="4" w:space="0" w:color="auto"/>
            </w:tcBorders>
            <w:vAlign w:val="center"/>
          </w:tcPr>
          <w:p w14:paraId="6E732D2E"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237,44</w:t>
            </w:r>
          </w:p>
        </w:tc>
        <w:tc>
          <w:tcPr>
            <w:tcW w:w="330" w:type="pct"/>
            <w:tcBorders>
              <w:top w:val="single" w:sz="4" w:space="0" w:color="auto"/>
              <w:left w:val="single" w:sz="4" w:space="0" w:color="auto"/>
              <w:bottom w:val="single" w:sz="4" w:space="0" w:color="auto"/>
              <w:right w:val="single" w:sz="4" w:space="0" w:color="auto"/>
            </w:tcBorders>
            <w:vAlign w:val="center"/>
          </w:tcPr>
          <w:p w14:paraId="53993B5D"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237,44</w:t>
            </w:r>
          </w:p>
        </w:tc>
      </w:tr>
      <w:tr w:rsidR="00A3129E" w:rsidRPr="00D53A02" w14:paraId="0C5052C6" w14:textId="77777777" w:rsidTr="004E047D">
        <w:trPr>
          <w:jc w:val="center"/>
        </w:trPr>
        <w:tc>
          <w:tcPr>
            <w:tcW w:w="230" w:type="pct"/>
            <w:tcBorders>
              <w:top w:val="single" w:sz="4" w:space="0" w:color="auto"/>
              <w:bottom w:val="single" w:sz="4" w:space="0" w:color="auto"/>
              <w:right w:val="single" w:sz="4" w:space="0" w:color="auto"/>
            </w:tcBorders>
            <w:vAlign w:val="center"/>
          </w:tcPr>
          <w:p w14:paraId="3A1ABB30"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9</w:t>
            </w:r>
          </w:p>
        </w:tc>
        <w:tc>
          <w:tcPr>
            <w:tcW w:w="704" w:type="pct"/>
            <w:tcBorders>
              <w:top w:val="single" w:sz="4" w:space="0" w:color="auto"/>
              <w:left w:val="single" w:sz="4" w:space="0" w:color="auto"/>
              <w:bottom w:val="single" w:sz="4" w:space="0" w:color="auto"/>
              <w:right w:val="single" w:sz="4" w:space="0" w:color="auto"/>
            </w:tcBorders>
            <w:vAlign w:val="center"/>
          </w:tcPr>
          <w:p w14:paraId="2E8C042B" w14:textId="77777777" w:rsidR="00A3129E" w:rsidRPr="00D53A02" w:rsidRDefault="00A3129E" w:rsidP="00A3129E">
            <w:pPr>
              <w:pStyle w:val="ae"/>
              <w:jc w:val="center"/>
              <w:rPr>
                <w:sz w:val="14"/>
                <w:szCs w:val="14"/>
              </w:rPr>
            </w:pPr>
            <w:r w:rsidRPr="00D53A02">
              <w:rPr>
                <w:sz w:val="14"/>
                <w:szCs w:val="14"/>
              </w:rPr>
              <w:t>Нежилое помещение (котельная)</w:t>
            </w:r>
          </w:p>
          <w:p w14:paraId="4C88B665" w14:textId="77777777" w:rsidR="00A3129E" w:rsidRPr="00D53A02" w:rsidRDefault="00A3129E" w:rsidP="00A3129E">
            <w:pPr>
              <w:pStyle w:val="ae"/>
              <w:jc w:val="center"/>
              <w:rPr>
                <w:sz w:val="14"/>
                <w:szCs w:val="14"/>
              </w:rPr>
            </w:pPr>
            <w:r w:rsidRPr="00D53A02">
              <w:rPr>
                <w:sz w:val="14"/>
                <w:szCs w:val="14"/>
              </w:rPr>
              <w:t>г.Урень, ул.Ленина, д.268, пом.3, 4, 5</w:t>
            </w:r>
          </w:p>
        </w:tc>
        <w:tc>
          <w:tcPr>
            <w:tcW w:w="341" w:type="pct"/>
            <w:tcBorders>
              <w:top w:val="single" w:sz="4" w:space="0" w:color="auto"/>
              <w:left w:val="single" w:sz="4" w:space="0" w:color="auto"/>
              <w:bottom w:val="single" w:sz="4" w:space="0" w:color="auto"/>
              <w:right w:val="single" w:sz="4" w:space="0" w:color="auto"/>
            </w:tcBorders>
            <w:vAlign w:val="center"/>
          </w:tcPr>
          <w:p w14:paraId="33CA1330"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178,23</w:t>
            </w:r>
          </w:p>
        </w:tc>
        <w:tc>
          <w:tcPr>
            <w:tcW w:w="342" w:type="pct"/>
            <w:tcBorders>
              <w:top w:val="single" w:sz="4" w:space="0" w:color="auto"/>
              <w:left w:val="single" w:sz="4" w:space="0" w:color="auto"/>
              <w:bottom w:val="single" w:sz="4" w:space="0" w:color="auto"/>
              <w:right w:val="single" w:sz="4" w:space="0" w:color="auto"/>
            </w:tcBorders>
            <w:vAlign w:val="center"/>
          </w:tcPr>
          <w:p w14:paraId="6A4EF1C0"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178,23</w:t>
            </w:r>
          </w:p>
        </w:tc>
        <w:tc>
          <w:tcPr>
            <w:tcW w:w="342" w:type="pct"/>
            <w:tcBorders>
              <w:top w:val="single" w:sz="4" w:space="0" w:color="auto"/>
              <w:left w:val="single" w:sz="4" w:space="0" w:color="auto"/>
              <w:bottom w:val="single" w:sz="4" w:space="0" w:color="auto"/>
              <w:right w:val="single" w:sz="4" w:space="0" w:color="auto"/>
            </w:tcBorders>
            <w:vAlign w:val="center"/>
          </w:tcPr>
          <w:p w14:paraId="719D405E"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178,23</w:t>
            </w:r>
          </w:p>
        </w:tc>
        <w:tc>
          <w:tcPr>
            <w:tcW w:w="342" w:type="pct"/>
            <w:tcBorders>
              <w:top w:val="single" w:sz="4" w:space="0" w:color="auto"/>
              <w:left w:val="single" w:sz="4" w:space="0" w:color="auto"/>
              <w:bottom w:val="single" w:sz="4" w:space="0" w:color="auto"/>
              <w:right w:val="single" w:sz="4" w:space="0" w:color="auto"/>
            </w:tcBorders>
            <w:vAlign w:val="center"/>
          </w:tcPr>
          <w:p w14:paraId="38BB4C63"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178,23</w:t>
            </w:r>
          </w:p>
        </w:tc>
        <w:tc>
          <w:tcPr>
            <w:tcW w:w="342" w:type="pct"/>
            <w:tcBorders>
              <w:top w:val="single" w:sz="4" w:space="0" w:color="auto"/>
              <w:left w:val="single" w:sz="4" w:space="0" w:color="auto"/>
              <w:bottom w:val="single" w:sz="4" w:space="0" w:color="auto"/>
              <w:right w:val="single" w:sz="4" w:space="0" w:color="auto"/>
            </w:tcBorders>
            <w:vAlign w:val="center"/>
          </w:tcPr>
          <w:p w14:paraId="046E3DB9"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178,23</w:t>
            </w:r>
          </w:p>
        </w:tc>
        <w:tc>
          <w:tcPr>
            <w:tcW w:w="342" w:type="pct"/>
            <w:tcBorders>
              <w:top w:val="single" w:sz="4" w:space="0" w:color="auto"/>
              <w:left w:val="single" w:sz="4" w:space="0" w:color="auto"/>
              <w:bottom w:val="single" w:sz="4" w:space="0" w:color="auto"/>
              <w:right w:val="single" w:sz="4" w:space="0" w:color="auto"/>
            </w:tcBorders>
            <w:vAlign w:val="center"/>
          </w:tcPr>
          <w:p w14:paraId="144287D3"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159,64</w:t>
            </w:r>
          </w:p>
        </w:tc>
        <w:tc>
          <w:tcPr>
            <w:tcW w:w="342" w:type="pct"/>
            <w:tcBorders>
              <w:top w:val="single" w:sz="4" w:space="0" w:color="auto"/>
              <w:left w:val="single" w:sz="4" w:space="0" w:color="auto"/>
              <w:bottom w:val="single" w:sz="4" w:space="0" w:color="auto"/>
              <w:right w:val="single" w:sz="4" w:space="0" w:color="auto"/>
            </w:tcBorders>
            <w:vAlign w:val="center"/>
          </w:tcPr>
          <w:p w14:paraId="5761642C"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159,64</w:t>
            </w:r>
          </w:p>
        </w:tc>
        <w:tc>
          <w:tcPr>
            <w:tcW w:w="342" w:type="pct"/>
            <w:tcBorders>
              <w:top w:val="single" w:sz="4" w:space="0" w:color="auto"/>
              <w:left w:val="single" w:sz="4" w:space="0" w:color="auto"/>
              <w:bottom w:val="single" w:sz="4" w:space="0" w:color="auto"/>
              <w:right w:val="single" w:sz="4" w:space="0" w:color="auto"/>
            </w:tcBorders>
            <w:vAlign w:val="center"/>
          </w:tcPr>
          <w:p w14:paraId="4E4CC081"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159,64</w:t>
            </w:r>
          </w:p>
        </w:tc>
        <w:tc>
          <w:tcPr>
            <w:tcW w:w="342" w:type="pct"/>
            <w:tcBorders>
              <w:top w:val="single" w:sz="4" w:space="0" w:color="auto"/>
              <w:left w:val="single" w:sz="4" w:space="0" w:color="auto"/>
              <w:bottom w:val="single" w:sz="4" w:space="0" w:color="auto"/>
              <w:right w:val="single" w:sz="4" w:space="0" w:color="auto"/>
            </w:tcBorders>
            <w:vAlign w:val="center"/>
          </w:tcPr>
          <w:p w14:paraId="7181EA81"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159,64</w:t>
            </w:r>
          </w:p>
        </w:tc>
        <w:tc>
          <w:tcPr>
            <w:tcW w:w="332" w:type="pct"/>
            <w:tcBorders>
              <w:top w:val="single" w:sz="4" w:space="0" w:color="auto"/>
              <w:left w:val="single" w:sz="4" w:space="0" w:color="auto"/>
              <w:bottom w:val="single" w:sz="4" w:space="0" w:color="auto"/>
              <w:right w:val="single" w:sz="4" w:space="0" w:color="auto"/>
            </w:tcBorders>
            <w:vAlign w:val="center"/>
          </w:tcPr>
          <w:p w14:paraId="200E484F"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159,64</w:t>
            </w:r>
          </w:p>
        </w:tc>
        <w:tc>
          <w:tcPr>
            <w:tcW w:w="328" w:type="pct"/>
            <w:tcBorders>
              <w:top w:val="single" w:sz="4" w:space="0" w:color="auto"/>
              <w:left w:val="single" w:sz="4" w:space="0" w:color="auto"/>
              <w:bottom w:val="single" w:sz="4" w:space="0" w:color="auto"/>
              <w:right w:val="single" w:sz="4" w:space="0" w:color="auto"/>
            </w:tcBorders>
            <w:vAlign w:val="center"/>
          </w:tcPr>
          <w:p w14:paraId="5EF8B279"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159,64</w:t>
            </w:r>
          </w:p>
        </w:tc>
        <w:tc>
          <w:tcPr>
            <w:tcW w:w="330" w:type="pct"/>
            <w:tcBorders>
              <w:top w:val="single" w:sz="4" w:space="0" w:color="auto"/>
              <w:left w:val="single" w:sz="4" w:space="0" w:color="auto"/>
              <w:bottom w:val="single" w:sz="4" w:space="0" w:color="auto"/>
              <w:right w:val="single" w:sz="4" w:space="0" w:color="auto"/>
            </w:tcBorders>
            <w:vAlign w:val="center"/>
          </w:tcPr>
          <w:p w14:paraId="05E3B982"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159,64</w:t>
            </w:r>
          </w:p>
        </w:tc>
      </w:tr>
      <w:tr w:rsidR="00A3129E" w:rsidRPr="00D53A02" w14:paraId="4371BE86" w14:textId="77777777" w:rsidTr="004E047D">
        <w:trPr>
          <w:jc w:val="center"/>
        </w:trPr>
        <w:tc>
          <w:tcPr>
            <w:tcW w:w="230" w:type="pct"/>
            <w:tcBorders>
              <w:top w:val="single" w:sz="4" w:space="0" w:color="auto"/>
              <w:bottom w:val="single" w:sz="4" w:space="0" w:color="auto"/>
              <w:right w:val="single" w:sz="4" w:space="0" w:color="auto"/>
            </w:tcBorders>
            <w:vAlign w:val="center"/>
          </w:tcPr>
          <w:p w14:paraId="00841F4B"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10</w:t>
            </w:r>
          </w:p>
        </w:tc>
        <w:tc>
          <w:tcPr>
            <w:tcW w:w="704" w:type="pct"/>
            <w:tcBorders>
              <w:top w:val="single" w:sz="4" w:space="0" w:color="auto"/>
              <w:left w:val="single" w:sz="4" w:space="0" w:color="auto"/>
              <w:bottom w:val="single" w:sz="4" w:space="0" w:color="auto"/>
              <w:right w:val="single" w:sz="4" w:space="0" w:color="auto"/>
            </w:tcBorders>
            <w:vAlign w:val="center"/>
          </w:tcPr>
          <w:p w14:paraId="67B13DE9" w14:textId="77777777" w:rsidR="00A3129E" w:rsidRPr="00D53A02" w:rsidRDefault="00A3129E" w:rsidP="00A3129E">
            <w:pPr>
              <w:pStyle w:val="ae"/>
              <w:jc w:val="center"/>
              <w:rPr>
                <w:sz w:val="14"/>
                <w:szCs w:val="14"/>
              </w:rPr>
            </w:pPr>
            <w:r w:rsidRPr="00D53A02">
              <w:rPr>
                <w:sz w:val="14"/>
                <w:szCs w:val="14"/>
              </w:rPr>
              <w:t xml:space="preserve">Котельная </w:t>
            </w:r>
          </w:p>
          <w:p w14:paraId="15A1004B" w14:textId="77777777" w:rsidR="00A3129E" w:rsidRPr="00D53A02" w:rsidRDefault="00A3129E" w:rsidP="00A3129E">
            <w:pPr>
              <w:pStyle w:val="ae"/>
              <w:jc w:val="center"/>
              <w:rPr>
                <w:sz w:val="14"/>
                <w:szCs w:val="14"/>
              </w:rPr>
            </w:pPr>
            <w:r w:rsidRPr="00D53A02">
              <w:rPr>
                <w:sz w:val="14"/>
                <w:szCs w:val="14"/>
              </w:rPr>
              <w:t>г.Урень, ул.Контак, 29а</w:t>
            </w:r>
          </w:p>
        </w:tc>
        <w:tc>
          <w:tcPr>
            <w:tcW w:w="341" w:type="pct"/>
            <w:tcBorders>
              <w:top w:val="single" w:sz="4" w:space="0" w:color="auto"/>
              <w:left w:val="single" w:sz="4" w:space="0" w:color="auto"/>
              <w:bottom w:val="single" w:sz="4" w:space="0" w:color="auto"/>
              <w:right w:val="single" w:sz="4" w:space="0" w:color="auto"/>
            </w:tcBorders>
            <w:vAlign w:val="center"/>
          </w:tcPr>
          <w:p w14:paraId="5C950AB8"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155,37</w:t>
            </w:r>
          </w:p>
        </w:tc>
        <w:tc>
          <w:tcPr>
            <w:tcW w:w="342" w:type="pct"/>
            <w:tcBorders>
              <w:top w:val="single" w:sz="4" w:space="0" w:color="auto"/>
              <w:left w:val="single" w:sz="4" w:space="0" w:color="auto"/>
              <w:bottom w:val="single" w:sz="4" w:space="0" w:color="auto"/>
              <w:right w:val="single" w:sz="4" w:space="0" w:color="auto"/>
            </w:tcBorders>
            <w:vAlign w:val="center"/>
          </w:tcPr>
          <w:p w14:paraId="5CC92E00"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155,37</w:t>
            </w:r>
          </w:p>
        </w:tc>
        <w:tc>
          <w:tcPr>
            <w:tcW w:w="342" w:type="pct"/>
            <w:tcBorders>
              <w:top w:val="single" w:sz="4" w:space="0" w:color="auto"/>
              <w:left w:val="single" w:sz="4" w:space="0" w:color="auto"/>
              <w:bottom w:val="single" w:sz="4" w:space="0" w:color="auto"/>
              <w:right w:val="single" w:sz="4" w:space="0" w:color="auto"/>
            </w:tcBorders>
            <w:vAlign w:val="center"/>
          </w:tcPr>
          <w:p w14:paraId="2CF6AB30"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155,37</w:t>
            </w:r>
          </w:p>
        </w:tc>
        <w:tc>
          <w:tcPr>
            <w:tcW w:w="342" w:type="pct"/>
            <w:tcBorders>
              <w:top w:val="single" w:sz="4" w:space="0" w:color="auto"/>
              <w:left w:val="single" w:sz="4" w:space="0" w:color="auto"/>
              <w:bottom w:val="single" w:sz="4" w:space="0" w:color="auto"/>
              <w:right w:val="single" w:sz="4" w:space="0" w:color="auto"/>
            </w:tcBorders>
            <w:vAlign w:val="center"/>
          </w:tcPr>
          <w:p w14:paraId="0E122D94"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155,37</w:t>
            </w:r>
          </w:p>
        </w:tc>
        <w:tc>
          <w:tcPr>
            <w:tcW w:w="342" w:type="pct"/>
            <w:tcBorders>
              <w:top w:val="single" w:sz="4" w:space="0" w:color="auto"/>
              <w:left w:val="single" w:sz="4" w:space="0" w:color="auto"/>
              <w:bottom w:val="single" w:sz="4" w:space="0" w:color="auto"/>
              <w:right w:val="single" w:sz="4" w:space="0" w:color="auto"/>
            </w:tcBorders>
            <w:vAlign w:val="center"/>
          </w:tcPr>
          <w:p w14:paraId="6A6B31C6"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155,37</w:t>
            </w:r>
          </w:p>
        </w:tc>
        <w:tc>
          <w:tcPr>
            <w:tcW w:w="342" w:type="pct"/>
            <w:tcBorders>
              <w:top w:val="single" w:sz="4" w:space="0" w:color="auto"/>
              <w:left w:val="single" w:sz="4" w:space="0" w:color="auto"/>
              <w:bottom w:val="single" w:sz="4" w:space="0" w:color="auto"/>
              <w:right w:val="single" w:sz="4" w:space="0" w:color="auto"/>
            </w:tcBorders>
            <w:vAlign w:val="center"/>
          </w:tcPr>
          <w:p w14:paraId="2D615CD0"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155,37</w:t>
            </w:r>
          </w:p>
        </w:tc>
        <w:tc>
          <w:tcPr>
            <w:tcW w:w="342" w:type="pct"/>
            <w:tcBorders>
              <w:top w:val="single" w:sz="4" w:space="0" w:color="auto"/>
              <w:left w:val="single" w:sz="4" w:space="0" w:color="auto"/>
              <w:bottom w:val="single" w:sz="4" w:space="0" w:color="auto"/>
              <w:right w:val="single" w:sz="4" w:space="0" w:color="auto"/>
            </w:tcBorders>
            <w:vAlign w:val="center"/>
          </w:tcPr>
          <w:p w14:paraId="0B324FEA"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155,37</w:t>
            </w:r>
          </w:p>
        </w:tc>
        <w:tc>
          <w:tcPr>
            <w:tcW w:w="342" w:type="pct"/>
            <w:tcBorders>
              <w:top w:val="single" w:sz="4" w:space="0" w:color="auto"/>
              <w:left w:val="single" w:sz="4" w:space="0" w:color="auto"/>
              <w:bottom w:val="single" w:sz="4" w:space="0" w:color="auto"/>
              <w:right w:val="single" w:sz="4" w:space="0" w:color="auto"/>
            </w:tcBorders>
            <w:vAlign w:val="center"/>
          </w:tcPr>
          <w:p w14:paraId="243067E7"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155,37</w:t>
            </w:r>
          </w:p>
        </w:tc>
        <w:tc>
          <w:tcPr>
            <w:tcW w:w="342" w:type="pct"/>
            <w:tcBorders>
              <w:top w:val="single" w:sz="4" w:space="0" w:color="auto"/>
              <w:left w:val="single" w:sz="4" w:space="0" w:color="auto"/>
              <w:bottom w:val="single" w:sz="4" w:space="0" w:color="auto"/>
              <w:right w:val="single" w:sz="4" w:space="0" w:color="auto"/>
            </w:tcBorders>
            <w:vAlign w:val="center"/>
          </w:tcPr>
          <w:p w14:paraId="700EBC9E"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155,37</w:t>
            </w:r>
          </w:p>
        </w:tc>
        <w:tc>
          <w:tcPr>
            <w:tcW w:w="332" w:type="pct"/>
            <w:tcBorders>
              <w:top w:val="single" w:sz="4" w:space="0" w:color="auto"/>
              <w:left w:val="single" w:sz="4" w:space="0" w:color="auto"/>
              <w:bottom w:val="single" w:sz="4" w:space="0" w:color="auto"/>
              <w:right w:val="single" w:sz="4" w:space="0" w:color="auto"/>
            </w:tcBorders>
            <w:vAlign w:val="center"/>
          </w:tcPr>
          <w:p w14:paraId="0066DFFB"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155,37</w:t>
            </w:r>
          </w:p>
        </w:tc>
        <w:tc>
          <w:tcPr>
            <w:tcW w:w="328" w:type="pct"/>
            <w:tcBorders>
              <w:top w:val="single" w:sz="4" w:space="0" w:color="auto"/>
              <w:left w:val="single" w:sz="4" w:space="0" w:color="auto"/>
              <w:bottom w:val="single" w:sz="4" w:space="0" w:color="auto"/>
              <w:right w:val="single" w:sz="4" w:space="0" w:color="auto"/>
            </w:tcBorders>
            <w:vAlign w:val="center"/>
          </w:tcPr>
          <w:p w14:paraId="05AB46ED"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155,37</w:t>
            </w:r>
          </w:p>
        </w:tc>
        <w:tc>
          <w:tcPr>
            <w:tcW w:w="330" w:type="pct"/>
            <w:tcBorders>
              <w:top w:val="single" w:sz="4" w:space="0" w:color="auto"/>
              <w:left w:val="single" w:sz="4" w:space="0" w:color="auto"/>
              <w:bottom w:val="single" w:sz="4" w:space="0" w:color="auto"/>
              <w:right w:val="single" w:sz="4" w:space="0" w:color="auto"/>
            </w:tcBorders>
            <w:vAlign w:val="center"/>
          </w:tcPr>
          <w:p w14:paraId="16CCA20E"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155,37</w:t>
            </w:r>
          </w:p>
        </w:tc>
      </w:tr>
      <w:tr w:rsidR="00A3129E" w:rsidRPr="00D53A02" w14:paraId="7594CA4B" w14:textId="77777777" w:rsidTr="004E047D">
        <w:trPr>
          <w:jc w:val="center"/>
        </w:trPr>
        <w:tc>
          <w:tcPr>
            <w:tcW w:w="230" w:type="pct"/>
            <w:tcBorders>
              <w:top w:val="single" w:sz="4" w:space="0" w:color="auto"/>
              <w:bottom w:val="single" w:sz="4" w:space="0" w:color="auto"/>
              <w:right w:val="single" w:sz="4" w:space="0" w:color="auto"/>
            </w:tcBorders>
            <w:vAlign w:val="center"/>
          </w:tcPr>
          <w:p w14:paraId="7DA7009E"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11</w:t>
            </w:r>
          </w:p>
        </w:tc>
        <w:tc>
          <w:tcPr>
            <w:tcW w:w="704" w:type="pct"/>
            <w:tcBorders>
              <w:top w:val="single" w:sz="4" w:space="0" w:color="auto"/>
              <w:left w:val="single" w:sz="4" w:space="0" w:color="auto"/>
              <w:bottom w:val="single" w:sz="4" w:space="0" w:color="auto"/>
              <w:right w:val="single" w:sz="4" w:space="0" w:color="auto"/>
            </w:tcBorders>
            <w:vAlign w:val="center"/>
          </w:tcPr>
          <w:p w14:paraId="0ACF9F25" w14:textId="77777777" w:rsidR="00A3129E" w:rsidRPr="00D53A02" w:rsidRDefault="00A3129E" w:rsidP="00A3129E">
            <w:pPr>
              <w:pStyle w:val="ae"/>
              <w:jc w:val="center"/>
              <w:rPr>
                <w:sz w:val="14"/>
                <w:szCs w:val="14"/>
              </w:rPr>
            </w:pPr>
            <w:r w:rsidRPr="00D53A02">
              <w:rPr>
                <w:sz w:val="14"/>
                <w:szCs w:val="14"/>
              </w:rPr>
              <w:t xml:space="preserve">Котельная </w:t>
            </w:r>
          </w:p>
          <w:p w14:paraId="5A18F7BA" w14:textId="77777777" w:rsidR="00A3129E" w:rsidRPr="00D53A02" w:rsidRDefault="00A3129E" w:rsidP="00A3129E">
            <w:pPr>
              <w:pStyle w:val="ae"/>
              <w:jc w:val="center"/>
              <w:rPr>
                <w:sz w:val="14"/>
                <w:szCs w:val="14"/>
              </w:rPr>
            </w:pPr>
            <w:r w:rsidRPr="00D53A02">
              <w:rPr>
                <w:sz w:val="14"/>
                <w:szCs w:val="14"/>
              </w:rPr>
              <w:t>р.п.Арья, ул.Есенина, д.1а</w:t>
            </w:r>
          </w:p>
        </w:tc>
        <w:tc>
          <w:tcPr>
            <w:tcW w:w="341" w:type="pct"/>
            <w:tcBorders>
              <w:top w:val="single" w:sz="4" w:space="0" w:color="auto"/>
              <w:left w:val="single" w:sz="4" w:space="0" w:color="auto"/>
              <w:bottom w:val="single" w:sz="4" w:space="0" w:color="auto"/>
              <w:right w:val="single" w:sz="4" w:space="0" w:color="auto"/>
            </w:tcBorders>
            <w:vAlign w:val="center"/>
          </w:tcPr>
          <w:p w14:paraId="0AE477A3"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154,48</w:t>
            </w:r>
          </w:p>
        </w:tc>
        <w:tc>
          <w:tcPr>
            <w:tcW w:w="342" w:type="pct"/>
            <w:tcBorders>
              <w:top w:val="single" w:sz="4" w:space="0" w:color="auto"/>
              <w:left w:val="single" w:sz="4" w:space="0" w:color="auto"/>
              <w:bottom w:val="single" w:sz="4" w:space="0" w:color="auto"/>
              <w:right w:val="single" w:sz="4" w:space="0" w:color="auto"/>
            </w:tcBorders>
            <w:vAlign w:val="center"/>
          </w:tcPr>
          <w:p w14:paraId="79CE4C41"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154,48</w:t>
            </w:r>
          </w:p>
        </w:tc>
        <w:tc>
          <w:tcPr>
            <w:tcW w:w="342" w:type="pct"/>
            <w:tcBorders>
              <w:top w:val="single" w:sz="4" w:space="0" w:color="auto"/>
              <w:left w:val="single" w:sz="4" w:space="0" w:color="auto"/>
              <w:bottom w:val="single" w:sz="4" w:space="0" w:color="auto"/>
              <w:right w:val="single" w:sz="4" w:space="0" w:color="auto"/>
            </w:tcBorders>
            <w:vAlign w:val="center"/>
          </w:tcPr>
          <w:p w14:paraId="7A50419C"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154,48</w:t>
            </w:r>
          </w:p>
        </w:tc>
        <w:tc>
          <w:tcPr>
            <w:tcW w:w="342" w:type="pct"/>
            <w:tcBorders>
              <w:top w:val="single" w:sz="4" w:space="0" w:color="auto"/>
              <w:left w:val="single" w:sz="4" w:space="0" w:color="auto"/>
              <w:bottom w:val="single" w:sz="4" w:space="0" w:color="auto"/>
              <w:right w:val="single" w:sz="4" w:space="0" w:color="auto"/>
            </w:tcBorders>
            <w:vAlign w:val="center"/>
          </w:tcPr>
          <w:p w14:paraId="73F2025E"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154,48</w:t>
            </w:r>
          </w:p>
        </w:tc>
        <w:tc>
          <w:tcPr>
            <w:tcW w:w="342" w:type="pct"/>
            <w:tcBorders>
              <w:top w:val="single" w:sz="4" w:space="0" w:color="auto"/>
              <w:left w:val="single" w:sz="4" w:space="0" w:color="auto"/>
              <w:bottom w:val="single" w:sz="4" w:space="0" w:color="auto"/>
              <w:right w:val="single" w:sz="4" w:space="0" w:color="auto"/>
            </w:tcBorders>
            <w:vAlign w:val="center"/>
          </w:tcPr>
          <w:p w14:paraId="2651C45D"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154,48</w:t>
            </w:r>
          </w:p>
        </w:tc>
        <w:tc>
          <w:tcPr>
            <w:tcW w:w="342" w:type="pct"/>
            <w:tcBorders>
              <w:top w:val="single" w:sz="4" w:space="0" w:color="auto"/>
              <w:left w:val="single" w:sz="4" w:space="0" w:color="auto"/>
              <w:bottom w:val="single" w:sz="4" w:space="0" w:color="auto"/>
              <w:right w:val="single" w:sz="4" w:space="0" w:color="auto"/>
            </w:tcBorders>
            <w:vAlign w:val="center"/>
          </w:tcPr>
          <w:p w14:paraId="29E6F323"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154,48</w:t>
            </w:r>
          </w:p>
        </w:tc>
        <w:tc>
          <w:tcPr>
            <w:tcW w:w="342" w:type="pct"/>
            <w:tcBorders>
              <w:top w:val="single" w:sz="4" w:space="0" w:color="auto"/>
              <w:left w:val="single" w:sz="4" w:space="0" w:color="auto"/>
              <w:bottom w:val="single" w:sz="4" w:space="0" w:color="auto"/>
              <w:right w:val="single" w:sz="4" w:space="0" w:color="auto"/>
            </w:tcBorders>
            <w:vAlign w:val="center"/>
          </w:tcPr>
          <w:p w14:paraId="1C0A46E8"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154,48</w:t>
            </w:r>
          </w:p>
        </w:tc>
        <w:tc>
          <w:tcPr>
            <w:tcW w:w="342" w:type="pct"/>
            <w:tcBorders>
              <w:top w:val="single" w:sz="4" w:space="0" w:color="auto"/>
              <w:left w:val="single" w:sz="4" w:space="0" w:color="auto"/>
              <w:bottom w:val="single" w:sz="4" w:space="0" w:color="auto"/>
              <w:right w:val="single" w:sz="4" w:space="0" w:color="auto"/>
            </w:tcBorders>
            <w:vAlign w:val="center"/>
          </w:tcPr>
          <w:p w14:paraId="514EE6CE"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154,48</w:t>
            </w:r>
          </w:p>
        </w:tc>
        <w:tc>
          <w:tcPr>
            <w:tcW w:w="342" w:type="pct"/>
            <w:tcBorders>
              <w:top w:val="single" w:sz="4" w:space="0" w:color="auto"/>
              <w:left w:val="single" w:sz="4" w:space="0" w:color="auto"/>
              <w:bottom w:val="single" w:sz="4" w:space="0" w:color="auto"/>
              <w:right w:val="single" w:sz="4" w:space="0" w:color="auto"/>
            </w:tcBorders>
            <w:vAlign w:val="center"/>
          </w:tcPr>
          <w:p w14:paraId="5AF95356"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154,48</w:t>
            </w:r>
          </w:p>
        </w:tc>
        <w:tc>
          <w:tcPr>
            <w:tcW w:w="332" w:type="pct"/>
            <w:tcBorders>
              <w:top w:val="single" w:sz="4" w:space="0" w:color="auto"/>
              <w:left w:val="single" w:sz="4" w:space="0" w:color="auto"/>
              <w:bottom w:val="single" w:sz="4" w:space="0" w:color="auto"/>
              <w:right w:val="single" w:sz="4" w:space="0" w:color="auto"/>
            </w:tcBorders>
            <w:vAlign w:val="center"/>
          </w:tcPr>
          <w:p w14:paraId="29FEF6AA"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154,48</w:t>
            </w:r>
          </w:p>
        </w:tc>
        <w:tc>
          <w:tcPr>
            <w:tcW w:w="328" w:type="pct"/>
            <w:tcBorders>
              <w:top w:val="single" w:sz="4" w:space="0" w:color="auto"/>
              <w:left w:val="single" w:sz="4" w:space="0" w:color="auto"/>
              <w:bottom w:val="single" w:sz="4" w:space="0" w:color="auto"/>
              <w:right w:val="single" w:sz="4" w:space="0" w:color="auto"/>
            </w:tcBorders>
            <w:vAlign w:val="center"/>
          </w:tcPr>
          <w:p w14:paraId="3549AB3B"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154,48</w:t>
            </w:r>
          </w:p>
        </w:tc>
        <w:tc>
          <w:tcPr>
            <w:tcW w:w="330" w:type="pct"/>
            <w:tcBorders>
              <w:top w:val="single" w:sz="4" w:space="0" w:color="auto"/>
              <w:left w:val="single" w:sz="4" w:space="0" w:color="auto"/>
              <w:bottom w:val="single" w:sz="4" w:space="0" w:color="auto"/>
              <w:right w:val="single" w:sz="4" w:space="0" w:color="auto"/>
            </w:tcBorders>
            <w:vAlign w:val="center"/>
          </w:tcPr>
          <w:p w14:paraId="663AB73F"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154,48</w:t>
            </w:r>
          </w:p>
        </w:tc>
      </w:tr>
      <w:tr w:rsidR="00A3129E" w:rsidRPr="00D53A02" w14:paraId="7D42C547" w14:textId="77777777" w:rsidTr="004E047D">
        <w:trPr>
          <w:jc w:val="center"/>
        </w:trPr>
        <w:tc>
          <w:tcPr>
            <w:tcW w:w="230" w:type="pct"/>
            <w:tcBorders>
              <w:top w:val="single" w:sz="4" w:space="0" w:color="auto"/>
              <w:bottom w:val="single" w:sz="4" w:space="0" w:color="auto"/>
              <w:right w:val="single" w:sz="4" w:space="0" w:color="auto"/>
            </w:tcBorders>
            <w:vAlign w:val="center"/>
          </w:tcPr>
          <w:p w14:paraId="68219A5A"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12</w:t>
            </w:r>
          </w:p>
        </w:tc>
        <w:tc>
          <w:tcPr>
            <w:tcW w:w="704" w:type="pct"/>
            <w:tcBorders>
              <w:top w:val="single" w:sz="4" w:space="0" w:color="auto"/>
              <w:left w:val="single" w:sz="4" w:space="0" w:color="auto"/>
              <w:bottom w:val="single" w:sz="4" w:space="0" w:color="auto"/>
              <w:right w:val="single" w:sz="4" w:space="0" w:color="auto"/>
            </w:tcBorders>
            <w:vAlign w:val="center"/>
          </w:tcPr>
          <w:p w14:paraId="6C2B5951" w14:textId="77777777" w:rsidR="00A3129E" w:rsidRPr="00D53A02" w:rsidRDefault="00A3129E" w:rsidP="00A3129E">
            <w:pPr>
              <w:pStyle w:val="ae"/>
              <w:jc w:val="center"/>
              <w:rPr>
                <w:sz w:val="14"/>
                <w:szCs w:val="14"/>
              </w:rPr>
            </w:pPr>
            <w:r w:rsidRPr="00D53A02">
              <w:rPr>
                <w:bCs/>
                <w:sz w:val="14"/>
                <w:szCs w:val="14"/>
              </w:rPr>
              <w:t>Котельная №8       г.Урень, ул.Плодосовхоз, 17а</w:t>
            </w:r>
          </w:p>
        </w:tc>
        <w:tc>
          <w:tcPr>
            <w:tcW w:w="341" w:type="pct"/>
            <w:tcBorders>
              <w:top w:val="single" w:sz="4" w:space="0" w:color="auto"/>
              <w:left w:val="single" w:sz="4" w:space="0" w:color="auto"/>
              <w:bottom w:val="single" w:sz="4" w:space="0" w:color="auto"/>
              <w:right w:val="single" w:sz="4" w:space="0" w:color="auto"/>
            </w:tcBorders>
            <w:vAlign w:val="center"/>
          </w:tcPr>
          <w:p w14:paraId="560E6479"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243,72</w:t>
            </w:r>
          </w:p>
        </w:tc>
        <w:tc>
          <w:tcPr>
            <w:tcW w:w="342" w:type="pct"/>
            <w:tcBorders>
              <w:top w:val="single" w:sz="4" w:space="0" w:color="auto"/>
              <w:left w:val="single" w:sz="4" w:space="0" w:color="auto"/>
              <w:bottom w:val="single" w:sz="4" w:space="0" w:color="auto"/>
              <w:right w:val="single" w:sz="4" w:space="0" w:color="auto"/>
            </w:tcBorders>
            <w:vAlign w:val="center"/>
          </w:tcPr>
          <w:p w14:paraId="01314D1A"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243,72</w:t>
            </w:r>
          </w:p>
        </w:tc>
        <w:tc>
          <w:tcPr>
            <w:tcW w:w="342" w:type="pct"/>
            <w:tcBorders>
              <w:top w:val="single" w:sz="4" w:space="0" w:color="auto"/>
              <w:left w:val="single" w:sz="4" w:space="0" w:color="auto"/>
              <w:bottom w:val="single" w:sz="4" w:space="0" w:color="auto"/>
              <w:right w:val="single" w:sz="4" w:space="0" w:color="auto"/>
            </w:tcBorders>
            <w:vAlign w:val="center"/>
          </w:tcPr>
          <w:p w14:paraId="5B679B70"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243,72</w:t>
            </w:r>
          </w:p>
        </w:tc>
        <w:tc>
          <w:tcPr>
            <w:tcW w:w="342" w:type="pct"/>
            <w:tcBorders>
              <w:top w:val="single" w:sz="4" w:space="0" w:color="auto"/>
              <w:left w:val="single" w:sz="4" w:space="0" w:color="auto"/>
              <w:bottom w:val="single" w:sz="4" w:space="0" w:color="auto"/>
              <w:right w:val="single" w:sz="4" w:space="0" w:color="auto"/>
            </w:tcBorders>
            <w:vAlign w:val="center"/>
          </w:tcPr>
          <w:p w14:paraId="30C2EBFC"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243,72</w:t>
            </w:r>
          </w:p>
        </w:tc>
        <w:tc>
          <w:tcPr>
            <w:tcW w:w="342" w:type="pct"/>
            <w:tcBorders>
              <w:top w:val="single" w:sz="4" w:space="0" w:color="auto"/>
              <w:left w:val="single" w:sz="4" w:space="0" w:color="auto"/>
              <w:bottom w:val="single" w:sz="4" w:space="0" w:color="auto"/>
              <w:right w:val="single" w:sz="4" w:space="0" w:color="auto"/>
            </w:tcBorders>
            <w:vAlign w:val="center"/>
          </w:tcPr>
          <w:p w14:paraId="40E3EEC0"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243,72</w:t>
            </w:r>
          </w:p>
        </w:tc>
        <w:tc>
          <w:tcPr>
            <w:tcW w:w="342" w:type="pct"/>
            <w:tcBorders>
              <w:top w:val="single" w:sz="4" w:space="0" w:color="auto"/>
              <w:left w:val="single" w:sz="4" w:space="0" w:color="auto"/>
              <w:bottom w:val="single" w:sz="4" w:space="0" w:color="auto"/>
              <w:right w:val="single" w:sz="4" w:space="0" w:color="auto"/>
            </w:tcBorders>
            <w:vAlign w:val="center"/>
          </w:tcPr>
          <w:p w14:paraId="034B0B2E"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243,72</w:t>
            </w:r>
          </w:p>
        </w:tc>
        <w:tc>
          <w:tcPr>
            <w:tcW w:w="342" w:type="pct"/>
            <w:tcBorders>
              <w:top w:val="single" w:sz="4" w:space="0" w:color="auto"/>
              <w:left w:val="single" w:sz="4" w:space="0" w:color="auto"/>
              <w:bottom w:val="single" w:sz="4" w:space="0" w:color="auto"/>
              <w:right w:val="single" w:sz="4" w:space="0" w:color="auto"/>
            </w:tcBorders>
            <w:vAlign w:val="center"/>
          </w:tcPr>
          <w:p w14:paraId="70F88580"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243,72</w:t>
            </w:r>
          </w:p>
        </w:tc>
        <w:tc>
          <w:tcPr>
            <w:tcW w:w="342" w:type="pct"/>
            <w:tcBorders>
              <w:top w:val="single" w:sz="4" w:space="0" w:color="auto"/>
              <w:left w:val="single" w:sz="4" w:space="0" w:color="auto"/>
              <w:bottom w:val="single" w:sz="4" w:space="0" w:color="auto"/>
              <w:right w:val="single" w:sz="4" w:space="0" w:color="auto"/>
            </w:tcBorders>
            <w:vAlign w:val="center"/>
          </w:tcPr>
          <w:p w14:paraId="09267CA3"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243,72</w:t>
            </w:r>
          </w:p>
        </w:tc>
        <w:tc>
          <w:tcPr>
            <w:tcW w:w="342" w:type="pct"/>
            <w:tcBorders>
              <w:top w:val="single" w:sz="4" w:space="0" w:color="auto"/>
              <w:left w:val="single" w:sz="4" w:space="0" w:color="auto"/>
              <w:bottom w:val="single" w:sz="4" w:space="0" w:color="auto"/>
              <w:right w:val="single" w:sz="4" w:space="0" w:color="auto"/>
            </w:tcBorders>
            <w:vAlign w:val="center"/>
          </w:tcPr>
          <w:p w14:paraId="24882A72"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243,72</w:t>
            </w:r>
          </w:p>
        </w:tc>
        <w:tc>
          <w:tcPr>
            <w:tcW w:w="332" w:type="pct"/>
            <w:tcBorders>
              <w:top w:val="single" w:sz="4" w:space="0" w:color="auto"/>
              <w:left w:val="single" w:sz="4" w:space="0" w:color="auto"/>
              <w:bottom w:val="single" w:sz="4" w:space="0" w:color="auto"/>
              <w:right w:val="single" w:sz="4" w:space="0" w:color="auto"/>
            </w:tcBorders>
            <w:vAlign w:val="center"/>
          </w:tcPr>
          <w:p w14:paraId="16D117DB"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243,72</w:t>
            </w:r>
          </w:p>
        </w:tc>
        <w:tc>
          <w:tcPr>
            <w:tcW w:w="328" w:type="pct"/>
            <w:tcBorders>
              <w:top w:val="single" w:sz="4" w:space="0" w:color="auto"/>
              <w:left w:val="single" w:sz="4" w:space="0" w:color="auto"/>
              <w:bottom w:val="single" w:sz="4" w:space="0" w:color="auto"/>
              <w:right w:val="single" w:sz="4" w:space="0" w:color="auto"/>
            </w:tcBorders>
            <w:vAlign w:val="center"/>
          </w:tcPr>
          <w:p w14:paraId="6E8CE820"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243,72</w:t>
            </w:r>
          </w:p>
        </w:tc>
        <w:tc>
          <w:tcPr>
            <w:tcW w:w="330" w:type="pct"/>
            <w:tcBorders>
              <w:top w:val="single" w:sz="4" w:space="0" w:color="auto"/>
              <w:left w:val="single" w:sz="4" w:space="0" w:color="auto"/>
              <w:bottom w:val="single" w:sz="4" w:space="0" w:color="auto"/>
              <w:right w:val="single" w:sz="4" w:space="0" w:color="auto"/>
            </w:tcBorders>
            <w:vAlign w:val="center"/>
          </w:tcPr>
          <w:p w14:paraId="2EB1FCFA"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243,72</w:t>
            </w:r>
          </w:p>
        </w:tc>
      </w:tr>
      <w:tr w:rsidR="00A3129E" w:rsidRPr="00D53A02" w14:paraId="0B61E931" w14:textId="77777777" w:rsidTr="004E047D">
        <w:trPr>
          <w:jc w:val="center"/>
        </w:trPr>
        <w:tc>
          <w:tcPr>
            <w:tcW w:w="230" w:type="pct"/>
            <w:tcBorders>
              <w:top w:val="single" w:sz="4" w:space="0" w:color="auto"/>
              <w:bottom w:val="single" w:sz="4" w:space="0" w:color="auto"/>
              <w:right w:val="single" w:sz="4" w:space="0" w:color="auto"/>
            </w:tcBorders>
            <w:vAlign w:val="center"/>
          </w:tcPr>
          <w:p w14:paraId="0597396C"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13</w:t>
            </w:r>
          </w:p>
        </w:tc>
        <w:tc>
          <w:tcPr>
            <w:tcW w:w="704" w:type="pct"/>
            <w:tcBorders>
              <w:top w:val="single" w:sz="4" w:space="0" w:color="auto"/>
              <w:left w:val="single" w:sz="4" w:space="0" w:color="auto"/>
              <w:bottom w:val="single" w:sz="4" w:space="0" w:color="auto"/>
              <w:right w:val="single" w:sz="4" w:space="0" w:color="auto"/>
            </w:tcBorders>
            <w:vAlign w:val="center"/>
          </w:tcPr>
          <w:p w14:paraId="158284D5" w14:textId="77777777" w:rsidR="00A3129E" w:rsidRPr="00D53A02" w:rsidRDefault="00A3129E" w:rsidP="00A3129E">
            <w:pPr>
              <w:pStyle w:val="ae"/>
              <w:jc w:val="center"/>
              <w:rPr>
                <w:bCs/>
                <w:sz w:val="14"/>
                <w:szCs w:val="14"/>
              </w:rPr>
            </w:pPr>
            <w:r w:rsidRPr="00D53A02">
              <w:rPr>
                <w:bCs/>
                <w:sz w:val="14"/>
                <w:szCs w:val="14"/>
              </w:rPr>
              <w:t>Котельная №4</w:t>
            </w:r>
          </w:p>
          <w:p w14:paraId="4B2E9361" w14:textId="77777777" w:rsidR="00A3129E" w:rsidRPr="00D53A02" w:rsidRDefault="00A3129E" w:rsidP="00A3129E">
            <w:pPr>
              <w:tabs>
                <w:tab w:val="left" w:pos="0"/>
              </w:tabs>
              <w:spacing w:after="0" w:line="240" w:lineRule="auto"/>
              <w:jc w:val="center"/>
              <w:rPr>
                <w:rFonts w:ascii="Times New Roman" w:hAnsi="Times New Roman"/>
                <w:sz w:val="14"/>
                <w:szCs w:val="14"/>
              </w:rPr>
            </w:pPr>
            <w:r w:rsidRPr="00D53A02">
              <w:rPr>
                <w:rFonts w:ascii="Times New Roman" w:hAnsi="Times New Roman"/>
                <w:bCs/>
                <w:sz w:val="14"/>
                <w:szCs w:val="14"/>
              </w:rPr>
              <w:t xml:space="preserve"> г.Урень, ул.Труда, 171а</w:t>
            </w:r>
          </w:p>
        </w:tc>
        <w:tc>
          <w:tcPr>
            <w:tcW w:w="341" w:type="pct"/>
            <w:tcBorders>
              <w:top w:val="single" w:sz="4" w:space="0" w:color="auto"/>
              <w:left w:val="single" w:sz="4" w:space="0" w:color="auto"/>
              <w:bottom w:val="single" w:sz="4" w:space="0" w:color="auto"/>
              <w:right w:val="single" w:sz="4" w:space="0" w:color="auto"/>
            </w:tcBorders>
            <w:vAlign w:val="center"/>
          </w:tcPr>
          <w:p w14:paraId="54D8CC53"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214,15</w:t>
            </w:r>
          </w:p>
        </w:tc>
        <w:tc>
          <w:tcPr>
            <w:tcW w:w="342" w:type="pct"/>
            <w:tcBorders>
              <w:top w:val="single" w:sz="4" w:space="0" w:color="auto"/>
              <w:left w:val="single" w:sz="4" w:space="0" w:color="auto"/>
              <w:bottom w:val="single" w:sz="4" w:space="0" w:color="auto"/>
              <w:right w:val="single" w:sz="4" w:space="0" w:color="auto"/>
            </w:tcBorders>
            <w:vAlign w:val="center"/>
          </w:tcPr>
          <w:p w14:paraId="1C236F0F"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214,15</w:t>
            </w:r>
          </w:p>
        </w:tc>
        <w:tc>
          <w:tcPr>
            <w:tcW w:w="342" w:type="pct"/>
            <w:tcBorders>
              <w:top w:val="single" w:sz="4" w:space="0" w:color="auto"/>
              <w:left w:val="single" w:sz="4" w:space="0" w:color="auto"/>
              <w:bottom w:val="single" w:sz="4" w:space="0" w:color="auto"/>
              <w:right w:val="single" w:sz="4" w:space="0" w:color="auto"/>
            </w:tcBorders>
            <w:vAlign w:val="center"/>
          </w:tcPr>
          <w:p w14:paraId="1668634D"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214,15</w:t>
            </w:r>
          </w:p>
        </w:tc>
        <w:tc>
          <w:tcPr>
            <w:tcW w:w="342" w:type="pct"/>
            <w:tcBorders>
              <w:top w:val="single" w:sz="4" w:space="0" w:color="auto"/>
              <w:left w:val="single" w:sz="4" w:space="0" w:color="auto"/>
              <w:bottom w:val="single" w:sz="4" w:space="0" w:color="auto"/>
              <w:right w:val="single" w:sz="4" w:space="0" w:color="auto"/>
            </w:tcBorders>
            <w:vAlign w:val="center"/>
          </w:tcPr>
          <w:p w14:paraId="3DB63413"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214,15</w:t>
            </w:r>
          </w:p>
        </w:tc>
        <w:tc>
          <w:tcPr>
            <w:tcW w:w="342" w:type="pct"/>
            <w:tcBorders>
              <w:top w:val="single" w:sz="4" w:space="0" w:color="auto"/>
              <w:left w:val="single" w:sz="4" w:space="0" w:color="auto"/>
              <w:bottom w:val="single" w:sz="4" w:space="0" w:color="auto"/>
              <w:right w:val="single" w:sz="4" w:space="0" w:color="auto"/>
            </w:tcBorders>
            <w:vAlign w:val="center"/>
          </w:tcPr>
          <w:p w14:paraId="11F89219"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214,15</w:t>
            </w:r>
          </w:p>
        </w:tc>
        <w:tc>
          <w:tcPr>
            <w:tcW w:w="342" w:type="pct"/>
            <w:tcBorders>
              <w:top w:val="single" w:sz="4" w:space="0" w:color="auto"/>
              <w:left w:val="single" w:sz="4" w:space="0" w:color="auto"/>
              <w:bottom w:val="single" w:sz="4" w:space="0" w:color="auto"/>
              <w:right w:val="single" w:sz="4" w:space="0" w:color="auto"/>
            </w:tcBorders>
            <w:vAlign w:val="center"/>
          </w:tcPr>
          <w:p w14:paraId="080990B8"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214,15</w:t>
            </w:r>
          </w:p>
        </w:tc>
        <w:tc>
          <w:tcPr>
            <w:tcW w:w="342" w:type="pct"/>
            <w:tcBorders>
              <w:top w:val="single" w:sz="4" w:space="0" w:color="auto"/>
              <w:left w:val="single" w:sz="4" w:space="0" w:color="auto"/>
              <w:bottom w:val="single" w:sz="4" w:space="0" w:color="auto"/>
              <w:right w:val="single" w:sz="4" w:space="0" w:color="auto"/>
            </w:tcBorders>
            <w:vAlign w:val="center"/>
          </w:tcPr>
          <w:p w14:paraId="720188D4"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214,15</w:t>
            </w:r>
          </w:p>
        </w:tc>
        <w:tc>
          <w:tcPr>
            <w:tcW w:w="342" w:type="pct"/>
            <w:tcBorders>
              <w:top w:val="single" w:sz="4" w:space="0" w:color="auto"/>
              <w:left w:val="single" w:sz="4" w:space="0" w:color="auto"/>
              <w:bottom w:val="single" w:sz="4" w:space="0" w:color="auto"/>
              <w:right w:val="single" w:sz="4" w:space="0" w:color="auto"/>
            </w:tcBorders>
            <w:vAlign w:val="center"/>
          </w:tcPr>
          <w:p w14:paraId="3FEB30BD"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214,15</w:t>
            </w:r>
          </w:p>
        </w:tc>
        <w:tc>
          <w:tcPr>
            <w:tcW w:w="342" w:type="pct"/>
            <w:tcBorders>
              <w:top w:val="single" w:sz="4" w:space="0" w:color="auto"/>
              <w:left w:val="single" w:sz="4" w:space="0" w:color="auto"/>
              <w:bottom w:val="single" w:sz="4" w:space="0" w:color="auto"/>
              <w:right w:val="single" w:sz="4" w:space="0" w:color="auto"/>
            </w:tcBorders>
            <w:vAlign w:val="center"/>
          </w:tcPr>
          <w:p w14:paraId="3CB9A916"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214,15</w:t>
            </w:r>
          </w:p>
        </w:tc>
        <w:tc>
          <w:tcPr>
            <w:tcW w:w="332" w:type="pct"/>
            <w:tcBorders>
              <w:top w:val="single" w:sz="4" w:space="0" w:color="auto"/>
              <w:left w:val="single" w:sz="4" w:space="0" w:color="auto"/>
              <w:bottom w:val="single" w:sz="4" w:space="0" w:color="auto"/>
              <w:right w:val="single" w:sz="4" w:space="0" w:color="auto"/>
            </w:tcBorders>
            <w:vAlign w:val="center"/>
          </w:tcPr>
          <w:p w14:paraId="39989672"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214,15</w:t>
            </w:r>
          </w:p>
        </w:tc>
        <w:tc>
          <w:tcPr>
            <w:tcW w:w="328" w:type="pct"/>
            <w:tcBorders>
              <w:top w:val="single" w:sz="4" w:space="0" w:color="auto"/>
              <w:left w:val="single" w:sz="4" w:space="0" w:color="auto"/>
              <w:bottom w:val="single" w:sz="4" w:space="0" w:color="auto"/>
              <w:right w:val="single" w:sz="4" w:space="0" w:color="auto"/>
            </w:tcBorders>
            <w:vAlign w:val="center"/>
          </w:tcPr>
          <w:p w14:paraId="2DD06B02"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214,15</w:t>
            </w:r>
          </w:p>
        </w:tc>
        <w:tc>
          <w:tcPr>
            <w:tcW w:w="330" w:type="pct"/>
            <w:tcBorders>
              <w:top w:val="single" w:sz="4" w:space="0" w:color="auto"/>
              <w:left w:val="single" w:sz="4" w:space="0" w:color="auto"/>
              <w:bottom w:val="single" w:sz="4" w:space="0" w:color="auto"/>
              <w:right w:val="single" w:sz="4" w:space="0" w:color="auto"/>
            </w:tcBorders>
            <w:vAlign w:val="center"/>
          </w:tcPr>
          <w:p w14:paraId="2FA5EC2B"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214,15</w:t>
            </w:r>
          </w:p>
        </w:tc>
      </w:tr>
      <w:tr w:rsidR="00A3129E" w:rsidRPr="00D53A02" w14:paraId="24561254" w14:textId="77777777" w:rsidTr="004E047D">
        <w:trPr>
          <w:jc w:val="center"/>
        </w:trPr>
        <w:tc>
          <w:tcPr>
            <w:tcW w:w="230" w:type="pct"/>
            <w:tcBorders>
              <w:top w:val="single" w:sz="4" w:space="0" w:color="auto"/>
              <w:bottom w:val="single" w:sz="4" w:space="0" w:color="auto"/>
              <w:right w:val="single" w:sz="4" w:space="0" w:color="auto"/>
            </w:tcBorders>
            <w:vAlign w:val="center"/>
          </w:tcPr>
          <w:p w14:paraId="463BBFC9"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14</w:t>
            </w:r>
          </w:p>
        </w:tc>
        <w:tc>
          <w:tcPr>
            <w:tcW w:w="704" w:type="pct"/>
            <w:tcBorders>
              <w:top w:val="single" w:sz="4" w:space="0" w:color="auto"/>
              <w:left w:val="single" w:sz="4" w:space="0" w:color="auto"/>
              <w:bottom w:val="single" w:sz="4" w:space="0" w:color="auto"/>
              <w:right w:val="single" w:sz="4" w:space="0" w:color="auto"/>
            </w:tcBorders>
            <w:vAlign w:val="center"/>
          </w:tcPr>
          <w:p w14:paraId="7D396AB1" w14:textId="77777777" w:rsidR="00A3129E" w:rsidRPr="00D53A02" w:rsidRDefault="00A3129E" w:rsidP="00A3129E">
            <w:pPr>
              <w:pStyle w:val="ae"/>
              <w:jc w:val="center"/>
              <w:rPr>
                <w:bCs/>
                <w:sz w:val="14"/>
                <w:szCs w:val="14"/>
              </w:rPr>
            </w:pPr>
            <w:r w:rsidRPr="00D53A02">
              <w:rPr>
                <w:bCs/>
                <w:sz w:val="14"/>
                <w:szCs w:val="14"/>
              </w:rPr>
              <w:t>Котельная №5</w:t>
            </w:r>
          </w:p>
          <w:p w14:paraId="1EBEFEFD" w14:textId="77777777" w:rsidR="00A3129E" w:rsidRPr="00D53A02" w:rsidRDefault="00A3129E" w:rsidP="00A3129E">
            <w:pPr>
              <w:pStyle w:val="ae"/>
              <w:jc w:val="center"/>
              <w:rPr>
                <w:bCs/>
                <w:sz w:val="14"/>
                <w:szCs w:val="14"/>
              </w:rPr>
            </w:pPr>
            <w:r w:rsidRPr="00D53A02">
              <w:rPr>
                <w:bCs/>
                <w:sz w:val="14"/>
                <w:szCs w:val="14"/>
              </w:rPr>
              <w:t>г.Урень, ул.Коммунистическая, 38Б</w:t>
            </w:r>
          </w:p>
        </w:tc>
        <w:tc>
          <w:tcPr>
            <w:tcW w:w="341" w:type="pct"/>
            <w:tcBorders>
              <w:top w:val="single" w:sz="4" w:space="0" w:color="auto"/>
              <w:left w:val="single" w:sz="4" w:space="0" w:color="auto"/>
              <w:bottom w:val="single" w:sz="4" w:space="0" w:color="auto"/>
              <w:right w:val="single" w:sz="4" w:space="0" w:color="auto"/>
            </w:tcBorders>
            <w:vAlign w:val="center"/>
          </w:tcPr>
          <w:p w14:paraId="2048FEF6"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220,03</w:t>
            </w:r>
          </w:p>
        </w:tc>
        <w:tc>
          <w:tcPr>
            <w:tcW w:w="342" w:type="pct"/>
            <w:tcBorders>
              <w:top w:val="single" w:sz="4" w:space="0" w:color="auto"/>
              <w:left w:val="single" w:sz="4" w:space="0" w:color="auto"/>
              <w:bottom w:val="single" w:sz="4" w:space="0" w:color="auto"/>
              <w:right w:val="single" w:sz="4" w:space="0" w:color="auto"/>
            </w:tcBorders>
            <w:vAlign w:val="center"/>
          </w:tcPr>
          <w:p w14:paraId="2B69EF0C"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220,03</w:t>
            </w:r>
          </w:p>
        </w:tc>
        <w:tc>
          <w:tcPr>
            <w:tcW w:w="342" w:type="pct"/>
            <w:tcBorders>
              <w:top w:val="single" w:sz="4" w:space="0" w:color="auto"/>
              <w:left w:val="single" w:sz="4" w:space="0" w:color="auto"/>
              <w:bottom w:val="single" w:sz="4" w:space="0" w:color="auto"/>
              <w:right w:val="single" w:sz="4" w:space="0" w:color="auto"/>
            </w:tcBorders>
            <w:vAlign w:val="center"/>
          </w:tcPr>
          <w:p w14:paraId="1A04645F"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220,03</w:t>
            </w:r>
          </w:p>
        </w:tc>
        <w:tc>
          <w:tcPr>
            <w:tcW w:w="342" w:type="pct"/>
            <w:tcBorders>
              <w:top w:val="single" w:sz="4" w:space="0" w:color="auto"/>
              <w:left w:val="single" w:sz="4" w:space="0" w:color="auto"/>
              <w:bottom w:val="single" w:sz="4" w:space="0" w:color="auto"/>
              <w:right w:val="single" w:sz="4" w:space="0" w:color="auto"/>
            </w:tcBorders>
            <w:vAlign w:val="center"/>
          </w:tcPr>
          <w:p w14:paraId="358B4F27"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220,03</w:t>
            </w:r>
          </w:p>
        </w:tc>
        <w:tc>
          <w:tcPr>
            <w:tcW w:w="342" w:type="pct"/>
            <w:tcBorders>
              <w:top w:val="single" w:sz="4" w:space="0" w:color="auto"/>
              <w:left w:val="single" w:sz="4" w:space="0" w:color="auto"/>
              <w:bottom w:val="single" w:sz="4" w:space="0" w:color="auto"/>
              <w:right w:val="single" w:sz="4" w:space="0" w:color="auto"/>
            </w:tcBorders>
            <w:vAlign w:val="center"/>
          </w:tcPr>
          <w:p w14:paraId="3C685F50"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220,03</w:t>
            </w:r>
          </w:p>
        </w:tc>
        <w:tc>
          <w:tcPr>
            <w:tcW w:w="342" w:type="pct"/>
            <w:tcBorders>
              <w:top w:val="single" w:sz="4" w:space="0" w:color="auto"/>
              <w:left w:val="single" w:sz="4" w:space="0" w:color="auto"/>
              <w:bottom w:val="single" w:sz="4" w:space="0" w:color="auto"/>
              <w:right w:val="single" w:sz="4" w:space="0" w:color="auto"/>
            </w:tcBorders>
            <w:vAlign w:val="center"/>
          </w:tcPr>
          <w:p w14:paraId="0B1D593B"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220,03</w:t>
            </w:r>
          </w:p>
        </w:tc>
        <w:tc>
          <w:tcPr>
            <w:tcW w:w="342" w:type="pct"/>
            <w:tcBorders>
              <w:top w:val="single" w:sz="4" w:space="0" w:color="auto"/>
              <w:left w:val="single" w:sz="4" w:space="0" w:color="auto"/>
              <w:bottom w:val="single" w:sz="4" w:space="0" w:color="auto"/>
              <w:right w:val="single" w:sz="4" w:space="0" w:color="auto"/>
            </w:tcBorders>
            <w:vAlign w:val="center"/>
          </w:tcPr>
          <w:p w14:paraId="7FF4E5C0"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220,03</w:t>
            </w:r>
          </w:p>
        </w:tc>
        <w:tc>
          <w:tcPr>
            <w:tcW w:w="342" w:type="pct"/>
            <w:tcBorders>
              <w:top w:val="single" w:sz="4" w:space="0" w:color="auto"/>
              <w:left w:val="single" w:sz="4" w:space="0" w:color="auto"/>
              <w:bottom w:val="single" w:sz="4" w:space="0" w:color="auto"/>
              <w:right w:val="single" w:sz="4" w:space="0" w:color="auto"/>
            </w:tcBorders>
            <w:vAlign w:val="center"/>
          </w:tcPr>
          <w:p w14:paraId="711EF53A"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220,03</w:t>
            </w:r>
          </w:p>
        </w:tc>
        <w:tc>
          <w:tcPr>
            <w:tcW w:w="342" w:type="pct"/>
            <w:tcBorders>
              <w:top w:val="single" w:sz="4" w:space="0" w:color="auto"/>
              <w:left w:val="single" w:sz="4" w:space="0" w:color="auto"/>
              <w:bottom w:val="single" w:sz="4" w:space="0" w:color="auto"/>
              <w:right w:val="single" w:sz="4" w:space="0" w:color="auto"/>
            </w:tcBorders>
            <w:vAlign w:val="center"/>
          </w:tcPr>
          <w:p w14:paraId="4BB2A349"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220,03</w:t>
            </w:r>
          </w:p>
        </w:tc>
        <w:tc>
          <w:tcPr>
            <w:tcW w:w="332" w:type="pct"/>
            <w:tcBorders>
              <w:top w:val="single" w:sz="4" w:space="0" w:color="auto"/>
              <w:left w:val="single" w:sz="4" w:space="0" w:color="auto"/>
              <w:bottom w:val="single" w:sz="4" w:space="0" w:color="auto"/>
              <w:right w:val="single" w:sz="4" w:space="0" w:color="auto"/>
            </w:tcBorders>
            <w:vAlign w:val="center"/>
          </w:tcPr>
          <w:p w14:paraId="1F2F130B"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220,03</w:t>
            </w:r>
          </w:p>
        </w:tc>
        <w:tc>
          <w:tcPr>
            <w:tcW w:w="328" w:type="pct"/>
            <w:tcBorders>
              <w:top w:val="single" w:sz="4" w:space="0" w:color="auto"/>
              <w:left w:val="single" w:sz="4" w:space="0" w:color="auto"/>
              <w:bottom w:val="single" w:sz="4" w:space="0" w:color="auto"/>
              <w:right w:val="single" w:sz="4" w:space="0" w:color="auto"/>
            </w:tcBorders>
            <w:vAlign w:val="center"/>
          </w:tcPr>
          <w:p w14:paraId="6BFA5992"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220,03</w:t>
            </w:r>
          </w:p>
        </w:tc>
        <w:tc>
          <w:tcPr>
            <w:tcW w:w="330" w:type="pct"/>
            <w:tcBorders>
              <w:top w:val="single" w:sz="4" w:space="0" w:color="auto"/>
              <w:left w:val="single" w:sz="4" w:space="0" w:color="auto"/>
              <w:bottom w:val="single" w:sz="4" w:space="0" w:color="auto"/>
              <w:right w:val="single" w:sz="4" w:space="0" w:color="auto"/>
            </w:tcBorders>
            <w:vAlign w:val="center"/>
          </w:tcPr>
          <w:p w14:paraId="7E4B284D"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220,03</w:t>
            </w:r>
          </w:p>
        </w:tc>
      </w:tr>
      <w:tr w:rsidR="00016D6D" w:rsidRPr="00D53A02" w14:paraId="3B3C2562" w14:textId="77777777" w:rsidTr="004E047D">
        <w:trPr>
          <w:jc w:val="center"/>
        </w:trPr>
        <w:tc>
          <w:tcPr>
            <w:tcW w:w="230" w:type="pct"/>
            <w:tcBorders>
              <w:top w:val="single" w:sz="4" w:space="0" w:color="auto"/>
              <w:bottom w:val="single" w:sz="4" w:space="0" w:color="auto"/>
              <w:right w:val="single" w:sz="4" w:space="0" w:color="auto"/>
            </w:tcBorders>
            <w:vAlign w:val="center"/>
          </w:tcPr>
          <w:p w14:paraId="1509D9D7" w14:textId="77777777" w:rsidR="00016D6D" w:rsidRPr="00D53A02" w:rsidRDefault="00016D6D"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15</w:t>
            </w:r>
          </w:p>
        </w:tc>
        <w:tc>
          <w:tcPr>
            <w:tcW w:w="704" w:type="pct"/>
            <w:tcBorders>
              <w:top w:val="single" w:sz="4" w:space="0" w:color="auto"/>
              <w:left w:val="single" w:sz="4" w:space="0" w:color="auto"/>
              <w:bottom w:val="single" w:sz="4" w:space="0" w:color="auto"/>
              <w:right w:val="single" w:sz="4" w:space="0" w:color="auto"/>
            </w:tcBorders>
            <w:vAlign w:val="center"/>
          </w:tcPr>
          <w:p w14:paraId="35F6BEDC" w14:textId="77777777" w:rsidR="00016D6D" w:rsidRPr="00D53A02" w:rsidRDefault="00016D6D" w:rsidP="00A3129E">
            <w:pPr>
              <w:pStyle w:val="ae"/>
              <w:jc w:val="center"/>
              <w:rPr>
                <w:bCs/>
                <w:sz w:val="14"/>
                <w:szCs w:val="14"/>
              </w:rPr>
            </w:pPr>
            <w:r w:rsidRPr="00D53A02">
              <w:rPr>
                <w:bCs/>
                <w:sz w:val="14"/>
                <w:szCs w:val="14"/>
              </w:rPr>
              <w:t xml:space="preserve">Котельная №13 </w:t>
            </w:r>
            <w:r w:rsidRPr="00D53A02">
              <w:rPr>
                <w:bCs/>
                <w:sz w:val="14"/>
                <w:szCs w:val="14"/>
              </w:rPr>
              <w:lastRenderedPageBreak/>
              <w:t>г.Урень, ул.Хозцентр, стр.30</w:t>
            </w:r>
          </w:p>
        </w:tc>
        <w:tc>
          <w:tcPr>
            <w:tcW w:w="341" w:type="pct"/>
            <w:tcBorders>
              <w:top w:val="single" w:sz="4" w:space="0" w:color="auto"/>
              <w:left w:val="single" w:sz="4" w:space="0" w:color="auto"/>
              <w:bottom w:val="single" w:sz="4" w:space="0" w:color="auto"/>
              <w:right w:val="single" w:sz="4" w:space="0" w:color="auto"/>
            </w:tcBorders>
            <w:vAlign w:val="center"/>
          </w:tcPr>
          <w:p w14:paraId="5604C8C6" w14:textId="77777777" w:rsidR="00016D6D" w:rsidRPr="00D53A02" w:rsidRDefault="00016D6D"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lastRenderedPageBreak/>
              <w:t>-</w:t>
            </w:r>
          </w:p>
        </w:tc>
        <w:tc>
          <w:tcPr>
            <w:tcW w:w="342" w:type="pct"/>
            <w:tcBorders>
              <w:top w:val="single" w:sz="4" w:space="0" w:color="auto"/>
              <w:left w:val="single" w:sz="4" w:space="0" w:color="auto"/>
              <w:bottom w:val="single" w:sz="4" w:space="0" w:color="auto"/>
              <w:right w:val="single" w:sz="4" w:space="0" w:color="auto"/>
            </w:tcBorders>
            <w:vAlign w:val="center"/>
          </w:tcPr>
          <w:p w14:paraId="10973F61" w14:textId="77777777" w:rsidR="00016D6D" w:rsidRPr="00D53A02" w:rsidRDefault="00016D6D"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w:t>
            </w:r>
          </w:p>
        </w:tc>
        <w:tc>
          <w:tcPr>
            <w:tcW w:w="342" w:type="pct"/>
            <w:tcBorders>
              <w:top w:val="single" w:sz="4" w:space="0" w:color="auto"/>
              <w:left w:val="single" w:sz="4" w:space="0" w:color="auto"/>
              <w:bottom w:val="single" w:sz="4" w:space="0" w:color="auto"/>
              <w:right w:val="single" w:sz="4" w:space="0" w:color="auto"/>
            </w:tcBorders>
            <w:vAlign w:val="center"/>
          </w:tcPr>
          <w:p w14:paraId="156731D9" w14:textId="77777777" w:rsidR="00016D6D" w:rsidRPr="00D53A02" w:rsidRDefault="00016D6D"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w:t>
            </w:r>
          </w:p>
        </w:tc>
        <w:tc>
          <w:tcPr>
            <w:tcW w:w="342" w:type="pct"/>
            <w:tcBorders>
              <w:top w:val="single" w:sz="4" w:space="0" w:color="auto"/>
              <w:left w:val="single" w:sz="4" w:space="0" w:color="auto"/>
              <w:bottom w:val="single" w:sz="4" w:space="0" w:color="auto"/>
              <w:right w:val="single" w:sz="4" w:space="0" w:color="auto"/>
            </w:tcBorders>
            <w:vAlign w:val="center"/>
          </w:tcPr>
          <w:p w14:paraId="32F021DB" w14:textId="77777777" w:rsidR="00016D6D" w:rsidRPr="00D53A02" w:rsidRDefault="00016D6D"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w:t>
            </w:r>
          </w:p>
        </w:tc>
        <w:tc>
          <w:tcPr>
            <w:tcW w:w="342" w:type="pct"/>
            <w:tcBorders>
              <w:top w:val="single" w:sz="4" w:space="0" w:color="auto"/>
              <w:left w:val="single" w:sz="4" w:space="0" w:color="auto"/>
              <w:bottom w:val="single" w:sz="4" w:space="0" w:color="auto"/>
              <w:right w:val="single" w:sz="4" w:space="0" w:color="auto"/>
            </w:tcBorders>
            <w:vAlign w:val="center"/>
          </w:tcPr>
          <w:p w14:paraId="414FA819" w14:textId="77777777" w:rsidR="00016D6D" w:rsidRPr="00D53A02" w:rsidRDefault="00016D6D"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157,12</w:t>
            </w:r>
          </w:p>
        </w:tc>
        <w:tc>
          <w:tcPr>
            <w:tcW w:w="342" w:type="pct"/>
            <w:tcBorders>
              <w:top w:val="single" w:sz="4" w:space="0" w:color="auto"/>
              <w:left w:val="single" w:sz="4" w:space="0" w:color="auto"/>
              <w:bottom w:val="single" w:sz="4" w:space="0" w:color="auto"/>
              <w:right w:val="single" w:sz="4" w:space="0" w:color="auto"/>
            </w:tcBorders>
            <w:vAlign w:val="center"/>
          </w:tcPr>
          <w:p w14:paraId="27F0A33F" w14:textId="77777777" w:rsidR="00016D6D" w:rsidRPr="00D53A02" w:rsidRDefault="00016D6D"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157,12</w:t>
            </w:r>
          </w:p>
        </w:tc>
        <w:tc>
          <w:tcPr>
            <w:tcW w:w="342" w:type="pct"/>
            <w:tcBorders>
              <w:top w:val="single" w:sz="4" w:space="0" w:color="auto"/>
              <w:left w:val="single" w:sz="4" w:space="0" w:color="auto"/>
              <w:bottom w:val="single" w:sz="4" w:space="0" w:color="auto"/>
              <w:right w:val="single" w:sz="4" w:space="0" w:color="auto"/>
            </w:tcBorders>
            <w:vAlign w:val="center"/>
          </w:tcPr>
          <w:p w14:paraId="55B36B65" w14:textId="77777777" w:rsidR="00016D6D" w:rsidRPr="00D53A02" w:rsidRDefault="00016D6D" w:rsidP="00A3129E">
            <w:pPr>
              <w:spacing w:after="0" w:line="240" w:lineRule="auto"/>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158,9</w:t>
            </w:r>
          </w:p>
        </w:tc>
        <w:tc>
          <w:tcPr>
            <w:tcW w:w="342" w:type="pct"/>
            <w:tcBorders>
              <w:top w:val="single" w:sz="4" w:space="0" w:color="auto"/>
              <w:left w:val="single" w:sz="4" w:space="0" w:color="auto"/>
              <w:bottom w:val="single" w:sz="4" w:space="0" w:color="auto"/>
              <w:right w:val="single" w:sz="4" w:space="0" w:color="auto"/>
            </w:tcBorders>
            <w:vAlign w:val="center"/>
          </w:tcPr>
          <w:p w14:paraId="5F2BF4C8" w14:textId="77777777" w:rsidR="00016D6D" w:rsidRPr="00D53A02" w:rsidRDefault="00016D6D"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15</w:t>
            </w:r>
            <w:r>
              <w:rPr>
                <w:rFonts w:ascii="Times New Roman" w:eastAsia="Times New Roman" w:hAnsi="Times New Roman"/>
                <w:sz w:val="14"/>
                <w:szCs w:val="14"/>
                <w:lang w:eastAsia="ru-RU"/>
              </w:rPr>
              <w:t>8,9</w:t>
            </w:r>
          </w:p>
        </w:tc>
        <w:tc>
          <w:tcPr>
            <w:tcW w:w="342" w:type="pct"/>
            <w:tcBorders>
              <w:top w:val="single" w:sz="4" w:space="0" w:color="auto"/>
              <w:left w:val="single" w:sz="4" w:space="0" w:color="auto"/>
              <w:bottom w:val="single" w:sz="4" w:space="0" w:color="auto"/>
              <w:right w:val="single" w:sz="4" w:space="0" w:color="auto"/>
            </w:tcBorders>
            <w:vAlign w:val="center"/>
          </w:tcPr>
          <w:p w14:paraId="345A767F" w14:textId="77777777" w:rsidR="00016D6D" w:rsidRPr="00D53A02" w:rsidRDefault="00016D6D" w:rsidP="00A3129E">
            <w:pPr>
              <w:spacing w:after="0" w:line="240" w:lineRule="auto"/>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158,9</w:t>
            </w:r>
          </w:p>
        </w:tc>
        <w:tc>
          <w:tcPr>
            <w:tcW w:w="332" w:type="pct"/>
            <w:tcBorders>
              <w:top w:val="single" w:sz="4" w:space="0" w:color="auto"/>
              <w:left w:val="single" w:sz="4" w:space="0" w:color="auto"/>
              <w:bottom w:val="single" w:sz="4" w:space="0" w:color="auto"/>
              <w:right w:val="single" w:sz="4" w:space="0" w:color="auto"/>
            </w:tcBorders>
            <w:vAlign w:val="center"/>
          </w:tcPr>
          <w:p w14:paraId="0D80B7D0" w14:textId="77777777" w:rsidR="00016D6D" w:rsidRPr="00D53A02" w:rsidRDefault="00016D6D" w:rsidP="008961FE">
            <w:pPr>
              <w:spacing w:after="0" w:line="240" w:lineRule="auto"/>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158,9</w:t>
            </w:r>
          </w:p>
        </w:tc>
        <w:tc>
          <w:tcPr>
            <w:tcW w:w="328" w:type="pct"/>
            <w:tcBorders>
              <w:top w:val="single" w:sz="4" w:space="0" w:color="auto"/>
              <w:left w:val="single" w:sz="4" w:space="0" w:color="auto"/>
              <w:bottom w:val="single" w:sz="4" w:space="0" w:color="auto"/>
              <w:right w:val="single" w:sz="4" w:space="0" w:color="auto"/>
            </w:tcBorders>
            <w:vAlign w:val="center"/>
          </w:tcPr>
          <w:p w14:paraId="1E185997" w14:textId="77777777" w:rsidR="00016D6D" w:rsidRPr="00D53A02" w:rsidRDefault="00016D6D" w:rsidP="008961F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15</w:t>
            </w:r>
            <w:r>
              <w:rPr>
                <w:rFonts w:ascii="Times New Roman" w:eastAsia="Times New Roman" w:hAnsi="Times New Roman"/>
                <w:sz w:val="14"/>
                <w:szCs w:val="14"/>
                <w:lang w:eastAsia="ru-RU"/>
              </w:rPr>
              <w:t>8,9</w:t>
            </w:r>
          </w:p>
        </w:tc>
        <w:tc>
          <w:tcPr>
            <w:tcW w:w="330" w:type="pct"/>
            <w:tcBorders>
              <w:top w:val="single" w:sz="4" w:space="0" w:color="auto"/>
              <w:left w:val="single" w:sz="4" w:space="0" w:color="auto"/>
              <w:bottom w:val="single" w:sz="4" w:space="0" w:color="auto"/>
              <w:right w:val="single" w:sz="4" w:space="0" w:color="auto"/>
            </w:tcBorders>
            <w:vAlign w:val="center"/>
          </w:tcPr>
          <w:p w14:paraId="2731C415" w14:textId="77777777" w:rsidR="00016D6D" w:rsidRPr="00D53A02" w:rsidRDefault="00016D6D" w:rsidP="008961FE">
            <w:pPr>
              <w:spacing w:after="0" w:line="240" w:lineRule="auto"/>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158,9</w:t>
            </w:r>
          </w:p>
        </w:tc>
      </w:tr>
      <w:tr w:rsidR="00016D6D" w:rsidRPr="00D53A02" w14:paraId="285A3115" w14:textId="77777777" w:rsidTr="004E047D">
        <w:trPr>
          <w:jc w:val="center"/>
        </w:trPr>
        <w:tc>
          <w:tcPr>
            <w:tcW w:w="230" w:type="pct"/>
            <w:tcBorders>
              <w:top w:val="single" w:sz="4" w:space="0" w:color="auto"/>
              <w:bottom w:val="single" w:sz="4" w:space="0" w:color="auto"/>
              <w:right w:val="single" w:sz="4" w:space="0" w:color="auto"/>
            </w:tcBorders>
            <w:vAlign w:val="center"/>
          </w:tcPr>
          <w:p w14:paraId="0D72EC95" w14:textId="77777777" w:rsidR="00016D6D" w:rsidRPr="00D53A02" w:rsidRDefault="00016D6D"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lastRenderedPageBreak/>
              <w:t>16</w:t>
            </w:r>
          </w:p>
        </w:tc>
        <w:tc>
          <w:tcPr>
            <w:tcW w:w="704" w:type="pct"/>
            <w:tcBorders>
              <w:top w:val="single" w:sz="4" w:space="0" w:color="auto"/>
              <w:left w:val="single" w:sz="4" w:space="0" w:color="auto"/>
              <w:bottom w:val="single" w:sz="4" w:space="0" w:color="auto"/>
              <w:right w:val="single" w:sz="4" w:space="0" w:color="auto"/>
            </w:tcBorders>
            <w:vAlign w:val="center"/>
          </w:tcPr>
          <w:p w14:paraId="0CEACAA7" w14:textId="77777777" w:rsidR="00016D6D" w:rsidRPr="00D53A02" w:rsidRDefault="00016D6D" w:rsidP="00A3129E">
            <w:pPr>
              <w:spacing w:line="240" w:lineRule="auto"/>
              <w:jc w:val="center"/>
              <w:rPr>
                <w:rFonts w:ascii="Times New Roman" w:hAnsi="Times New Roman"/>
                <w:sz w:val="14"/>
                <w:szCs w:val="14"/>
              </w:rPr>
            </w:pPr>
            <w:r w:rsidRPr="00D53A02">
              <w:rPr>
                <w:rFonts w:ascii="Times New Roman" w:hAnsi="Times New Roman"/>
                <w:sz w:val="14"/>
                <w:szCs w:val="14"/>
                <w:lang w:eastAsia="ru-RU"/>
              </w:rPr>
              <w:t>Котельная</w:t>
            </w:r>
            <w:r w:rsidRPr="00D53A02">
              <w:rPr>
                <w:rFonts w:ascii="Times New Roman" w:hAnsi="Times New Roman"/>
                <w:sz w:val="14"/>
                <w:szCs w:val="14"/>
              </w:rPr>
              <w:t xml:space="preserve">                               р.п.Арья, ул. Юбилейная, дом 31Б</w:t>
            </w:r>
          </w:p>
        </w:tc>
        <w:tc>
          <w:tcPr>
            <w:tcW w:w="341" w:type="pct"/>
            <w:tcBorders>
              <w:top w:val="single" w:sz="4" w:space="0" w:color="auto"/>
              <w:left w:val="single" w:sz="4" w:space="0" w:color="auto"/>
              <w:bottom w:val="single" w:sz="4" w:space="0" w:color="auto"/>
              <w:right w:val="single" w:sz="4" w:space="0" w:color="auto"/>
            </w:tcBorders>
            <w:vAlign w:val="center"/>
          </w:tcPr>
          <w:p w14:paraId="266D16D3" w14:textId="77777777" w:rsidR="00016D6D" w:rsidRPr="00D53A02" w:rsidRDefault="00016D6D" w:rsidP="00A3129E">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189,65</w:t>
            </w:r>
          </w:p>
        </w:tc>
        <w:tc>
          <w:tcPr>
            <w:tcW w:w="342" w:type="pct"/>
            <w:tcBorders>
              <w:top w:val="single" w:sz="4" w:space="0" w:color="auto"/>
              <w:left w:val="single" w:sz="4" w:space="0" w:color="auto"/>
              <w:bottom w:val="single" w:sz="4" w:space="0" w:color="auto"/>
              <w:right w:val="single" w:sz="4" w:space="0" w:color="auto"/>
            </w:tcBorders>
            <w:vAlign w:val="center"/>
          </w:tcPr>
          <w:p w14:paraId="4211724C" w14:textId="77777777" w:rsidR="00016D6D" w:rsidRPr="00D53A02" w:rsidRDefault="00016D6D"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189,65</w:t>
            </w:r>
          </w:p>
        </w:tc>
        <w:tc>
          <w:tcPr>
            <w:tcW w:w="342" w:type="pct"/>
            <w:tcBorders>
              <w:top w:val="single" w:sz="4" w:space="0" w:color="auto"/>
              <w:left w:val="single" w:sz="4" w:space="0" w:color="auto"/>
              <w:bottom w:val="single" w:sz="4" w:space="0" w:color="auto"/>
              <w:right w:val="single" w:sz="4" w:space="0" w:color="auto"/>
            </w:tcBorders>
            <w:vAlign w:val="center"/>
          </w:tcPr>
          <w:p w14:paraId="325A98B0" w14:textId="77777777" w:rsidR="00016D6D" w:rsidRPr="00D53A02" w:rsidRDefault="00016D6D" w:rsidP="00A3129E">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189,65</w:t>
            </w:r>
          </w:p>
        </w:tc>
        <w:tc>
          <w:tcPr>
            <w:tcW w:w="342" w:type="pct"/>
            <w:tcBorders>
              <w:top w:val="single" w:sz="4" w:space="0" w:color="auto"/>
              <w:left w:val="single" w:sz="4" w:space="0" w:color="auto"/>
              <w:bottom w:val="single" w:sz="4" w:space="0" w:color="auto"/>
              <w:right w:val="single" w:sz="4" w:space="0" w:color="auto"/>
            </w:tcBorders>
            <w:vAlign w:val="center"/>
          </w:tcPr>
          <w:p w14:paraId="58A071ED" w14:textId="77777777" w:rsidR="00016D6D" w:rsidRPr="00D53A02" w:rsidRDefault="00016D6D" w:rsidP="00A3129E">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189,65</w:t>
            </w:r>
          </w:p>
        </w:tc>
        <w:tc>
          <w:tcPr>
            <w:tcW w:w="342" w:type="pct"/>
            <w:tcBorders>
              <w:top w:val="single" w:sz="4" w:space="0" w:color="auto"/>
              <w:left w:val="single" w:sz="4" w:space="0" w:color="auto"/>
              <w:bottom w:val="single" w:sz="4" w:space="0" w:color="auto"/>
              <w:right w:val="single" w:sz="4" w:space="0" w:color="auto"/>
            </w:tcBorders>
            <w:vAlign w:val="center"/>
          </w:tcPr>
          <w:p w14:paraId="1E3F70B5" w14:textId="77777777" w:rsidR="00016D6D" w:rsidRPr="00D53A02" w:rsidRDefault="00016D6D" w:rsidP="00A3129E">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189,65</w:t>
            </w:r>
          </w:p>
        </w:tc>
        <w:tc>
          <w:tcPr>
            <w:tcW w:w="342" w:type="pct"/>
            <w:tcBorders>
              <w:top w:val="single" w:sz="4" w:space="0" w:color="auto"/>
              <w:left w:val="single" w:sz="4" w:space="0" w:color="auto"/>
              <w:bottom w:val="single" w:sz="4" w:space="0" w:color="auto"/>
              <w:right w:val="single" w:sz="4" w:space="0" w:color="auto"/>
            </w:tcBorders>
            <w:vAlign w:val="center"/>
          </w:tcPr>
          <w:p w14:paraId="02D3A0E8" w14:textId="77777777" w:rsidR="00016D6D" w:rsidRPr="00D53A02" w:rsidRDefault="00016D6D" w:rsidP="00A3129E">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189,65</w:t>
            </w:r>
          </w:p>
        </w:tc>
        <w:tc>
          <w:tcPr>
            <w:tcW w:w="342" w:type="pct"/>
            <w:tcBorders>
              <w:top w:val="single" w:sz="4" w:space="0" w:color="auto"/>
              <w:left w:val="single" w:sz="4" w:space="0" w:color="auto"/>
              <w:bottom w:val="single" w:sz="4" w:space="0" w:color="auto"/>
              <w:right w:val="single" w:sz="4" w:space="0" w:color="auto"/>
            </w:tcBorders>
            <w:vAlign w:val="center"/>
          </w:tcPr>
          <w:p w14:paraId="0BD08CE5" w14:textId="77777777" w:rsidR="00016D6D" w:rsidRPr="00D53A02" w:rsidRDefault="00016D6D" w:rsidP="00A3129E">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189,65</w:t>
            </w:r>
          </w:p>
        </w:tc>
        <w:tc>
          <w:tcPr>
            <w:tcW w:w="342" w:type="pct"/>
            <w:tcBorders>
              <w:top w:val="single" w:sz="4" w:space="0" w:color="auto"/>
              <w:left w:val="single" w:sz="4" w:space="0" w:color="auto"/>
              <w:bottom w:val="single" w:sz="4" w:space="0" w:color="auto"/>
              <w:right w:val="single" w:sz="4" w:space="0" w:color="auto"/>
            </w:tcBorders>
            <w:vAlign w:val="center"/>
          </w:tcPr>
          <w:p w14:paraId="5AB9F1E7" w14:textId="77777777" w:rsidR="00016D6D" w:rsidRPr="00D53A02" w:rsidRDefault="00016D6D" w:rsidP="00A3129E">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189,65</w:t>
            </w:r>
          </w:p>
        </w:tc>
        <w:tc>
          <w:tcPr>
            <w:tcW w:w="342" w:type="pct"/>
            <w:tcBorders>
              <w:top w:val="single" w:sz="4" w:space="0" w:color="auto"/>
              <w:left w:val="single" w:sz="4" w:space="0" w:color="auto"/>
              <w:bottom w:val="single" w:sz="4" w:space="0" w:color="auto"/>
              <w:right w:val="single" w:sz="4" w:space="0" w:color="auto"/>
            </w:tcBorders>
            <w:vAlign w:val="center"/>
          </w:tcPr>
          <w:p w14:paraId="2A820B0B" w14:textId="77777777" w:rsidR="00016D6D" w:rsidRPr="00D53A02" w:rsidRDefault="00524045" w:rsidP="00A3129E">
            <w:pPr>
              <w:tabs>
                <w:tab w:val="left" w:pos="0"/>
              </w:tabs>
              <w:spacing w:after="0" w:line="240" w:lineRule="auto"/>
              <w:jc w:val="center"/>
              <w:rPr>
                <w:rFonts w:ascii="Times New Roman" w:hAnsi="Times New Roman"/>
                <w:sz w:val="14"/>
                <w:szCs w:val="14"/>
                <w:lang w:eastAsia="ru-RU"/>
              </w:rPr>
            </w:pPr>
            <w:r>
              <w:rPr>
                <w:rFonts w:ascii="Times New Roman" w:hAnsi="Times New Roman"/>
                <w:sz w:val="14"/>
                <w:szCs w:val="14"/>
                <w:lang w:eastAsia="ru-RU"/>
              </w:rPr>
              <w:t>189,65</w:t>
            </w:r>
          </w:p>
        </w:tc>
        <w:tc>
          <w:tcPr>
            <w:tcW w:w="332" w:type="pct"/>
            <w:tcBorders>
              <w:top w:val="single" w:sz="4" w:space="0" w:color="auto"/>
              <w:left w:val="single" w:sz="4" w:space="0" w:color="auto"/>
              <w:bottom w:val="single" w:sz="4" w:space="0" w:color="auto"/>
              <w:right w:val="single" w:sz="4" w:space="0" w:color="auto"/>
            </w:tcBorders>
            <w:vAlign w:val="center"/>
          </w:tcPr>
          <w:p w14:paraId="59EE7146" w14:textId="77777777" w:rsidR="00016D6D" w:rsidRPr="00D53A02" w:rsidRDefault="00016D6D" w:rsidP="00A3129E">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168,0</w:t>
            </w:r>
          </w:p>
        </w:tc>
        <w:tc>
          <w:tcPr>
            <w:tcW w:w="328" w:type="pct"/>
            <w:tcBorders>
              <w:top w:val="single" w:sz="4" w:space="0" w:color="auto"/>
              <w:left w:val="single" w:sz="4" w:space="0" w:color="auto"/>
              <w:bottom w:val="single" w:sz="4" w:space="0" w:color="auto"/>
              <w:right w:val="single" w:sz="4" w:space="0" w:color="auto"/>
            </w:tcBorders>
            <w:vAlign w:val="center"/>
          </w:tcPr>
          <w:p w14:paraId="2B7C60D3" w14:textId="77777777" w:rsidR="00016D6D" w:rsidRPr="00D53A02" w:rsidRDefault="00016D6D" w:rsidP="00A3129E">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168,0</w:t>
            </w:r>
          </w:p>
        </w:tc>
        <w:tc>
          <w:tcPr>
            <w:tcW w:w="330" w:type="pct"/>
            <w:tcBorders>
              <w:top w:val="single" w:sz="4" w:space="0" w:color="auto"/>
              <w:left w:val="single" w:sz="4" w:space="0" w:color="auto"/>
              <w:bottom w:val="single" w:sz="4" w:space="0" w:color="auto"/>
              <w:right w:val="single" w:sz="4" w:space="0" w:color="auto"/>
            </w:tcBorders>
            <w:vAlign w:val="center"/>
          </w:tcPr>
          <w:p w14:paraId="5D9B42B0" w14:textId="77777777" w:rsidR="00016D6D" w:rsidRPr="00D53A02" w:rsidRDefault="00016D6D" w:rsidP="00A3129E">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168,0</w:t>
            </w:r>
          </w:p>
        </w:tc>
      </w:tr>
      <w:tr w:rsidR="00016D6D" w:rsidRPr="00D53A02" w14:paraId="1F742F0C" w14:textId="77777777" w:rsidTr="004E047D">
        <w:trPr>
          <w:jc w:val="center"/>
        </w:trPr>
        <w:tc>
          <w:tcPr>
            <w:tcW w:w="230" w:type="pct"/>
            <w:tcBorders>
              <w:top w:val="single" w:sz="4" w:space="0" w:color="auto"/>
              <w:bottom w:val="single" w:sz="4" w:space="0" w:color="auto"/>
              <w:right w:val="single" w:sz="4" w:space="0" w:color="auto"/>
            </w:tcBorders>
            <w:vAlign w:val="center"/>
          </w:tcPr>
          <w:p w14:paraId="2719AF9F" w14:textId="77777777" w:rsidR="00016D6D" w:rsidRPr="00D53A02" w:rsidRDefault="00016D6D"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17</w:t>
            </w:r>
          </w:p>
        </w:tc>
        <w:tc>
          <w:tcPr>
            <w:tcW w:w="704" w:type="pct"/>
            <w:tcBorders>
              <w:top w:val="single" w:sz="4" w:space="0" w:color="auto"/>
              <w:left w:val="single" w:sz="4" w:space="0" w:color="auto"/>
              <w:bottom w:val="single" w:sz="4" w:space="0" w:color="auto"/>
              <w:right w:val="single" w:sz="4" w:space="0" w:color="auto"/>
            </w:tcBorders>
            <w:vAlign w:val="center"/>
          </w:tcPr>
          <w:p w14:paraId="1F733B0F" w14:textId="77777777" w:rsidR="00016D6D" w:rsidRPr="00D53A02" w:rsidRDefault="00016D6D" w:rsidP="00A3129E">
            <w:pPr>
              <w:pStyle w:val="ae"/>
              <w:jc w:val="center"/>
              <w:rPr>
                <w:sz w:val="14"/>
                <w:szCs w:val="14"/>
              </w:rPr>
            </w:pPr>
            <w:r w:rsidRPr="00D53A02">
              <w:rPr>
                <w:sz w:val="14"/>
                <w:szCs w:val="14"/>
              </w:rPr>
              <w:t>Котельная №2</w:t>
            </w:r>
          </w:p>
          <w:p w14:paraId="22AD6F30" w14:textId="77777777" w:rsidR="00016D6D" w:rsidRPr="00D53A02" w:rsidRDefault="00016D6D" w:rsidP="00A3129E">
            <w:pPr>
              <w:pStyle w:val="ae"/>
              <w:jc w:val="center"/>
              <w:rPr>
                <w:sz w:val="14"/>
                <w:szCs w:val="14"/>
              </w:rPr>
            </w:pPr>
            <w:r w:rsidRPr="00D53A02">
              <w:rPr>
                <w:sz w:val="14"/>
                <w:szCs w:val="14"/>
              </w:rPr>
              <w:t>р.п.. Арья, ул. 1-я Заводская,</w:t>
            </w:r>
          </w:p>
          <w:p w14:paraId="728F5BE0" w14:textId="77777777" w:rsidR="00016D6D" w:rsidRPr="00D53A02" w:rsidRDefault="00016D6D" w:rsidP="00A3129E">
            <w:pPr>
              <w:pStyle w:val="ae"/>
              <w:jc w:val="center"/>
              <w:rPr>
                <w:sz w:val="14"/>
                <w:szCs w:val="14"/>
              </w:rPr>
            </w:pPr>
            <w:r w:rsidRPr="00D53A02">
              <w:rPr>
                <w:sz w:val="14"/>
                <w:szCs w:val="14"/>
              </w:rPr>
              <w:t>д. 2А</w:t>
            </w:r>
          </w:p>
        </w:tc>
        <w:tc>
          <w:tcPr>
            <w:tcW w:w="341" w:type="pct"/>
            <w:tcBorders>
              <w:top w:val="single" w:sz="4" w:space="0" w:color="auto"/>
              <w:left w:val="single" w:sz="4" w:space="0" w:color="auto"/>
              <w:bottom w:val="single" w:sz="4" w:space="0" w:color="auto"/>
              <w:right w:val="single" w:sz="4" w:space="0" w:color="auto"/>
            </w:tcBorders>
            <w:vAlign w:val="center"/>
          </w:tcPr>
          <w:p w14:paraId="00C49F9C" w14:textId="77777777" w:rsidR="00016D6D" w:rsidRPr="00D53A02" w:rsidRDefault="00016D6D" w:rsidP="00A3129E">
            <w:pPr>
              <w:spacing w:line="240" w:lineRule="auto"/>
              <w:jc w:val="center"/>
              <w:rPr>
                <w:sz w:val="14"/>
                <w:szCs w:val="14"/>
              </w:rPr>
            </w:pPr>
            <w:r w:rsidRPr="00D53A02">
              <w:rPr>
                <w:rFonts w:ascii="Times New Roman" w:eastAsia="Times New Roman" w:hAnsi="Times New Roman"/>
                <w:sz w:val="14"/>
                <w:szCs w:val="14"/>
                <w:lang w:eastAsia="ru-RU"/>
              </w:rPr>
              <w:t>299,33</w:t>
            </w:r>
          </w:p>
        </w:tc>
        <w:tc>
          <w:tcPr>
            <w:tcW w:w="342" w:type="pct"/>
            <w:tcBorders>
              <w:top w:val="single" w:sz="4" w:space="0" w:color="auto"/>
              <w:left w:val="single" w:sz="4" w:space="0" w:color="auto"/>
              <w:bottom w:val="single" w:sz="4" w:space="0" w:color="auto"/>
              <w:right w:val="single" w:sz="4" w:space="0" w:color="auto"/>
            </w:tcBorders>
            <w:vAlign w:val="center"/>
          </w:tcPr>
          <w:p w14:paraId="122BC146" w14:textId="77777777" w:rsidR="00016D6D" w:rsidRPr="00D53A02" w:rsidRDefault="00016D6D" w:rsidP="00A3129E">
            <w:pPr>
              <w:spacing w:line="240" w:lineRule="auto"/>
              <w:jc w:val="center"/>
              <w:rPr>
                <w:sz w:val="14"/>
                <w:szCs w:val="14"/>
              </w:rPr>
            </w:pPr>
            <w:r w:rsidRPr="00D53A02">
              <w:rPr>
                <w:rFonts w:ascii="Times New Roman" w:eastAsia="Times New Roman" w:hAnsi="Times New Roman"/>
                <w:sz w:val="14"/>
                <w:szCs w:val="14"/>
                <w:lang w:eastAsia="ru-RU"/>
              </w:rPr>
              <w:t>299,33</w:t>
            </w:r>
          </w:p>
        </w:tc>
        <w:tc>
          <w:tcPr>
            <w:tcW w:w="342" w:type="pct"/>
            <w:tcBorders>
              <w:top w:val="single" w:sz="4" w:space="0" w:color="auto"/>
              <w:left w:val="single" w:sz="4" w:space="0" w:color="auto"/>
              <w:bottom w:val="single" w:sz="4" w:space="0" w:color="auto"/>
              <w:right w:val="single" w:sz="4" w:space="0" w:color="auto"/>
            </w:tcBorders>
            <w:vAlign w:val="center"/>
          </w:tcPr>
          <w:p w14:paraId="33A2443E" w14:textId="77777777" w:rsidR="00016D6D" w:rsidRPr="00D53A02" w:rsidRDefault="00016D6D" w:rsidP="00A3129E">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299,33</w:t>
            </w:r>
          </w:p>
        </w:tc>
        <w:tc>
          <w:tcPr>
            <w:tcW w:w="342" w:type="pct"/>
            <w:tcBorders>
              <w:top w:val="single" w:sz="4" w:space="0" w:color="auto"/>
              <w:left w:val="single" w:sz="4" w:space="0" w:color="auto"/>
              <w:bottom w:val="single" w:sz="4" w:space="0" w:color="auto"/>
              <w:right w:val="single" w:sz="4" w:space="0" w:color="auto"/>
            </w:tcBorders>
            <w:vAlign w:val="center"/>
          </w:tcPr>
          <w:p w14:paraId="7320CB23" w14:textId="77777777" w:rsidR="00016D6D" w:rsidRPr="00D53A02" w:rsidRDefault="00016D6D" w:rsidP="00A3129E">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299,33</w:t>
            </w:r>
          </w:p>
        </w:tc>
        <w:tc>
          <w:tcPr>
            <w:tcW w:w="342" w:type="pct"/>
            <w:tcBorders>
              <w:top w:val="single" w:sz="4" w:space="0" w:color="auto"/>
              <w:left w:val="single" w:sz="4" w:space="0" w:color="auto"/>
              <w:bottom w:val="single" w:sz="4" w:space="0" w:color="auto"/>
              <w:right w:val="single" w:sz="4" w:space="0" w:color="auto"/>
            </w:tcBorders>
            <w:vAlign w:val="center"/>
          </w:tcPr>
          <w:p w14:paraId="4C1DE048" w14:textId="77777777" w:rsidR="00016D6D" w:rsidRPr="00D53A02" w:rsidRDefault="00016D6D" w:rsidP="00A3129E">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299,33</w:t>
            </w:r>
          </w:p>
        </w:tc>
        <w:tc>
          <w:tcPr>
            <w:tcW w:w="342" w:type="pct"/>
            <w:tcBorders>
              <w:top w:val="single" w:sz="4" w:space="0" w:color="auto"/>
              <w:left w:val="single" w:sz="4" w:space="0" w:color="auto"/>
              <w:bottom w:val="single" w:sz="4" w:space="0" w:color="auto"/>
              <w:right w:val="single" w:sz="4" w:space="0" w:color="auto"/>
            </w:tcBorders>
            <w:vAlign w:val="center"/>
          </w:tcPr>
          <w:p w14:paraId="3132153B" w14:textId="77777777" w:rsidR="00016D6D" w:rsidRPr="00D53A02" w:rsidRDefault="00016D6D" w:rsidP="00A3129E">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299,33</w:t>
            </w:r>
          </w:p>
        </w:tc>
        <w:tc>
          <w:tcPr>
            <w:tcW w:w="342" w:type="pct"/>
            <w:tcBorders>
              <w:top w:val="single" w:sz="4" w:space="0" w:color="auto"/>
              <w:left w:val="single" w:sz="4" w:space="0" w:color="auto"/>
              <w:bottom w:val="single" w:sz="4" w:space="0" w:color="auto"/>
              <w:right w:val="single" w:sz="4" w:space="0" w:color="auto"/>
            </w:tcBorders>
            <w:vAlign w:val="center"/>
          </w:tcPr>
          <w:p w14:paraId="69654190" w14:textId="77777777" w:rsidR="00016D6D" w:rsidRPr="00D53A02" w:rsidRDefault="00016D6D" w:rsidP="00A3129E">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299,33</w:t>
            </w:r>
          </w:p>
        </w:tc>
        <w:tc>
          <w:tcPr>
            <w:tcW w:w="342" w:type="pct"/>
            <w:tcBorders>
              <w:top w:val="single" w:sz="4" w:space="0" w:color="auto"/>
              <w:left w:val="single" w:sz="4" w:space="0" w:color="auto"/>
              <w:bottom w:val="single" w:sz="4" w:space="0" w:color="auto"/>
              <w:right w:val="single" w:sz="4" w:space="0" w:color="auto"/>
            </w:tcBorders>
            <w:vAlign w:val="center"/>
          </w:tcPr>
          <w:p w14:paraId="6C9115F0" w14:textId="77777777" w:rsidR="00016D6D" w:rsidRPr="00D53A02" w:rsidRDefault="00016D6D" w:rsidP="00A3129E">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299,33</w:t>
            </w:r>
          </w:p>
        </w:tc>
        <w:tc>
          <w:tcPr>
            <w:tcW w:w="342" w:type="pct"/>
            <w:tcBorders>
              <w:top w:val="single" w:sz="4" w:space="0" w:color="auto"/>
              <w:left w:val="single" w:sz="4" w:space="0" w:color="auto"/>
              <w:bottom w:val="single" w:sz="4" w:space="0" w:color="auto"/>
              <w:right w:val="single" w:sz="4" w:space="0" w:color="auto"/>
            </w:tcBorders>
            <w:vAlign w:val="center"/>
          </w:tcPr>
          <w:p w14:paraId="15039638" w14:textId="77777777" w:rsidR="00016D6D" w:rsidRPr="00D53A02" w:rsidRDefault="00524045" w:rsidP="00A3129E">
            <w:pPr>
              <w:tabs>
                <w:tab w:val="left" w:pos="0"/>
              </w:tabs>
              <w:spacing w:after="0" w:line="240" w:lineRule="auto"/>
              <w:jc w:val="center"/>
              <w:rPr>
                <w:rFonts w:ascii="Times New Roman" w:hAnsi="Times New Roman"/>
                <w:sz w:val="14"/>
                <w:szCs w:val="14"/>
                <w:lang w:eastAsia="ru-RU"/>
              </w:rPr>
            </w:pPr>
            <w:r>
              <w:rPr>
                <w:rFonts w:ascii="Times New Roman" w:hAnsi="Times New Roman"/>
                <w:sz w:val="14"/>
                <w:szCs w:val="14"/>
                <w:lang w:eastAsia="ru-RU"/>
              </w:rPr>
              <w:t>299,33</w:t>
            </w:r>
          </w:p>
        </w:tc>
        <w:tc>
          <w:tcPr>
            <w:tcW w:w="332" w:type="pct"/>
            <w:tcBorders>
              <w:top w:val="single" w:sz="4" w:space="0" w:color="auto"/>
              <w:left w:val="single" w:sz="4" w:space="0" w:color="auto"/>
              <w:bottom w:val="single" w:sz="4" w:space="0" w:color="auto"/>
              <w:right w:val="single" w:sz="4" w:space="0" w:color="auto"/>
            </w:tcBorders>
            <w:vAlign w:val="center"/>
          </w:tcPr>
          <w:p w14:paraId="45A6A9E6" w14:textId="77777777" w:rsidR="00016D6D" w:rsidRPr="00D53A02" w:rsidRDefault="00016D6D" w:rsidP="00A3129E">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262,0</w:t>
            </w:r>
          </w:p>
        </w:tc>
        <w:tc>
          <w:tcPr>
            <w:tcW w:w="328" w:type="pct"/>
            <w:tcBorders>
              <w:top w:val="single" w:sz="4" w:space="0" w:color="auto"/>
              <w:left w:val="single" w:sz="4" w:space="0" w:color="auto"/>
              <w:bottom w:val="single" w:sz="4" w:space="0" w:color="auto"/>
              <w:right w:val="single" w:sz="4" w:space="0" w:color="auto"/>
            </w:tcBorders>
            <w:vAlign w:val="center"/>
          </w:tcPr>
          <w:p w14:paraId="25D0C84E" w14:textId="77777777" w:rsidR="00016D6D" w:rsidRPr="00D53A02" w:rsidRDefault="00016D6D" w:rsidP="00A3129E">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262,0</w:t>
            </w:r>
          </w:p>
        </w:tc>
        <w:tc>
          <w:tcPr>
            <w:tcW w:w="330" w:type="pct"/>
            <w:tcBorders>
              <w:top w:val="single" w:sz="4" w:space="0" w:color="auto"/>
              <w:left w:val="single" w:sz="4" w:space="0" w:color="auto"/>
              <w:bottom w:val="single" w:sz="4" w:space="0" w:color="auto"/>
              <w:right w:val="single" w:sz="4" w:space="0" w:color="auto"/>
            </w:tcBorders>
            <w:vAlign w:val="center"/>
          </w:tcPr>
          <w:p w14:paraId="55A11374" w14:textId="77777777" w:rsidR="00016D6D" w:rsidRPr="00D53A02" w:rsidRDefault="00016D6D" w:rsidP="00A3129E">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262,0</w:t>
            </w:r>
          </w:p>
        </w:tc>
      </w:tr>
      <w:tr w:rsidR="00016D6D" w:rsidRPr="00D53A02" w14:paraId="08904ECD" w14:textId="77777777" w:rsidTr="004E047D">
        <w:trPr>
          <w:jc w:val="center"/>
        </w:trPr>
        <w:tc>
          <w:tcPr>
            <w:tcW w:w="230" w:type="pct"/>
            <w:tcBorders>
              <w:top w:val="single" w:sz="4" w:space="0" w:color="auto"/>
              <w:bottom w:val="single" w:sz="4" w:space="0" w:color="auto"/>
              <w:right w:val="single" w:sz="4" w:space="0" w:color="auto"/>
            </w:tcBorders>
            <w:vAlign w:val="center"/>
          </w:tcPr>
          <w:p w14:paraId="473D9409" w14:textId="77777777" w:rsidR="00016D6D" w:rsidRPr="00D53A02" w:rsidRDefault="00016D6D"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18</w:t>
            </w:r>
          </w:p>
        </w:tc>
        <w:tc>
          <w:tcPr>
            <w:tcW w:w="704" w:type="pct"/>
            <w:tcBorders>
              <w:top w:val="single" w:sz="4" w:space="0" w:color="auto"/>
              <w:left w:val="single" w:sz="4" w:space="0" w:color="auto"/>
              <w:bottom w:val="single" w:sz="4" w:space="0" w:color="auto"/>
              <w:right w:val="single" w:sz="4" w:space="0" w:color="auto"/>
            </w:tcBorders>
            <w:vAlign w:val="center"/>
          </w:tcPr>
          <w:p w14:paraId="2064EB59" w14:textId="77777777" w:rsidR="00016D6D" w:rsidRPr="00D53A02" w:rsidRDefault="00016D6D" w:rsidP="00A3129E">
            <w:pPr>
              <w:pStyle w:val="ae"/>
              <w:jc w:val="center"/>
              <w:rPr>
                <w:sz w:val="14"/>
                <w:szCs w:val="14"/>
              </w:rPr>
            </w:pPr>
            <w:r w:rsidRPr="00D53A02">
              <w:rPr>
                <w:sz w:val="14"/>
                <w:szCs w:val="14"/>
              </w:rPr>
              <w:t>Котельная №3</w:t>
            </w:r>
          </w:p>
          <w:p w14:paraId="5AA57326" w14:textId="77777777" w:rsidR="00016D6D" w:rsidRPr="00D53A02" w:rsidRDefault="00016D6D" w:rsidP="00A3129E">
            <w:pPr>
              <w:pStyle w:val="ae"/>
              <w:jc w:val="center"/>
              <w:rPr>
                <w:sz w:val="14"/>
                <w:szCs w:val="14"/>
              </w:rPr>
            </w:pPr>
            <w:r w:rsidRPr="00D53A02">
              <w:rPr>
                <w:sz w:val="14"/>
                <w:szCs w:val="14"/>
              </w:rPr>
              <w:t>д. Бобылевка ,  ул. Кирпичная, д. 1А</w:t>
            </w:r>
          </w:p>
        </w:tc>
        <w:tc>
          <w:tcPr>
            <w:tcW w:w="341" w:type="pct"/>
            <w:tcBorders>
              <w:top w:val="single" w:sz="4" w:space="0" w:color="auto"/>
              <w:left w:val="single" w:sz="4" w:space="0" w:color="auto"/>
              <w:bottom w:val="single" w:sz="4" w:space="0" w:color="auto"/>
              <w:right w:val="single" w:sz="4" w:space="0" w:color="auto"/>
            </w:tcBorders>
            <w:vAlign w:val="center"/>
          </w:tcPr>
          <w:p w14:paraId="183F4D07" w14:textId="77777777" w:rsidR="00016D6D" w:rsidRPr="00D53A02" w:rsidRDefault="00016D6D" w:rsidP="00A3129E">
            <w:pPr>
              <w:spacing w:line="240" w:lineRule="auto"/>
              <w:jc w:val="center"/>
              <w:rPr>
                <w:rFonts w:ascii="Times New Roman" w:hAnsi="Times New Roman"/>
                <w:sz w:val="14"/>
                <w:szCs w:val="14"/>
              </w:rPr>
            </w:pPr>
            <w:r w:rsidRPr="00D53A02">
              <w:rPr>
                <w:rFonts w:ascii="Times New Roman" w:hAnsi="Times New Roman"/>
                <w:sz w:val="14"/>
                <w:szCs w:val="14"/>
              </w:rPr>
              <w:t>238,1</w:t>
            </w:r>
          </w:p>
        </w:tc>
        <w:tc>
          <w:tcPr>
            <w:tcW w:w="342" w:type="pct"/>
            <w:tcBorders>
              <w:top w:val="single" w:sz="4" w:space="0" w:color="auto"/>
              <w:left w:val="single" w:sz="4" w:space="0" w:color="auto"/>
              <w:bottom w:val="single" w:sz="4" w:space="0" w:color="auto"/>
              <w:right w:val="single" w:sz="4" w:space="0" w:color="auto"/>
            </w:tcBorders>
            <w:vAlign w:val="center"/>
          </w:tcPr>
          <w:p w14:paraId="4F7ABF50" w14:textId="77777777" w:rsidR="00016D6D" w:rsidRPr="00D53A02" w:rsidRDefault="00016D6D" w:rsidP="00A3129E">
            <w:pPr>
              <w:spacing w:line="240" w:lineRule="auto"/>
              <w:jc w:val="center"/>
              <w:rPr>
                <w:sz w:val="14"/>
                <w:szCs w:val="14"/>
              </w:rPr>
            </w:pPr>
            <w:r w:rsidRPr="00D53A02">
              <w:rPr>
                <w:rFonts w:ascii="Times New Roman" w:hAnsi="Times New Roman"/>
                <w:sz w:val="14"/>
                <w:szCs w:val="14"/>
              </w:rPr>
              <w:t>238,1</w:t>
            </w:r>
          </w:p>
        </w:tc>
        <w:tc>
          <w:tcPr>
            <w:tcW w:w="342" w:type="pct"/>
            <w:tcBorders>
              <w:top w:val="single" w:sz="4" w:space="0" w:color="auto"/>
              <w:left w:val="single" w:sz="4" w:space="0" w:color="auto"/>
              <w:bottom w:val="single" w:sz="4" w:space="0" w:color="auto"/>
              <w:right w:val="single" w:sz="4" w:space="0" w:color="auto"/>
            </w:tcBorders>
            <w:vAlign w:val="center"/>
          </w:tcPr>
          <w:p w14:paraId="330A3BA0" w14:textId="77777777" w:rsidR="00016D6D" w:rsidRPr="00D53A02" w:rsidRDefault="00016D6D" w:rsidP="00A3129E">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238,1</w:t>
            </w:r>
          </w:p>
        </w:tc>
        <w:tc>
          <w:tcPr>
            <w:tcW w:w="342" w:type="pct"/>
            <w:tcBorders>
              <w:top w:val="single" w:sz="4" w:space="0" w:color="auto"/>
              <w:left w:val="single" w:sz="4" w:space="0" w:color="auto"/>
              <w:bottom w:val="single" w:sz="4" w:space="0" w:color="auto"/>
              <w:right w:val="single" w:sz="4" w:space="0" w:color="auto"/>
            </w:tcBorders>
            <w:vAlign w:val="center"/>
          </w:tcPr>
          <w:p w14:paraId="2A9E419E" w14:textId="77777777" w:rsidR="00016D6D" w:rsidRPr="00D53A02" w:rsidRDefault="00016D6D" w:rsidP="00A3129E">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238,1</w:t>
            </w:r>
          </w:p>
        </w:tc>
        <w:tc>
          <w:tcPr>
            <w:tcW w:w="342" w:type="pct"/>
            <w:tcBorders>
              <w:top w:val="single" w:sz="4" w:space="0" w:color="auto"/>
              <w:left w:val="single" w:sz="4" w:space="0" w:color="auto"/>
              <w:bottom w:val="single" w:sz="4" w:space="0" w:color="auto"/>
              <w:right w:val="single" w:sz="4" w:space="0" w:color="auto"/>
            </w:tcBorders>
            <w:vAlign w:val="center"/>
          </w:tcPr>
          <w:p w14:paraId="144811BC" w14:textId="77777777" w:rsidR="00016D6D" w:rsidRPr="00D53A02" w:rsidRDefault="00016D6D" w:rsidP="00A3129E">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238,1</w:t>
            </w:r>
          </w:p>
        </w:tc>
        <w:tc>
          <w:tcPr>
            <w:tcW w:w="342" w:type="pct"/>
            <w:tcBorders>
              <w:top w:val="single" w:sz="4" w:space="0" w:color="auto"/>
              <w:left w:val="single" w:sz="4" w:space="0" w:color="auto"/>
              <w:bottom w:val="single" w:sz="4" w:space="0" w:color="auto"/>
              <w:right w:val="single" w:sz="4" w:space="0" w:color="auto"/>
            </w:tcBorders>
            <w:vAlign w:val="center"/>
          </w:tcPr>
          <w:p w14:paraId="2BDD09C7" w14:textId="77777777" w:rsidR="00016D6D" w:rsidRPr="00D53A02" w:rsidRDefault="0032493D" w:rsidP="00A3129E">
            <w:pPr>
              <w:tabs>
                <w:tab w:val="left" w:pos="0"/>
              </w:tabs>
              <w:spacing w:after="0" w:line="240" w:lineRule="auto"/>
              <w:jc w:val="center"/>
              <w:rPr>
                <w:rFonts w:ascii="Times New Roman" w:hAnsi="Times New Roman"/>
                <w:sz w:val="14"/>
                <w:szCs w:val="14"/>
                <w:lang w:eastAsia="ru-RU"/>
              </w:rPr>
            </w:pPr>
            <w:r>
              <w:rPr>
                <w:rFonts w:ascii="Times New Roman" w:hAnsi="Times New Roman"/>
                <w:sz w:val="14"/>
                <w:szCs w:val="14"/>
                <w:lang w:eastAsia="ru-RU"/>
              </w:rPr>
              <w:t>231,0</w:t>
            </w:r>
          </w:p>
        </w:tc>
        <w:tc>
          <w:tcPr>
            <w:tcW w:w="342" w:type="pct"/>
            <w:tcBorders>
              <w:top w:val="single" w:sz="4" w:space="0" w:color="auto"/>
              <w:left w:val="single" w:sz="4" w:space="0" w:color="auto"/>
              <w:bottom w:val="single" w:sz="4" w:space="0" w:color="auto"/>
              <w:right w:val="single" w:sz="4" w:space="0" w:color="auto"/>
            </w:tcBorders>
            <w:vAlign w:val="center"/>
          </w:tcPr>
          <w:p w14:paraId="59CCDEC6" w14:textId="77777777" w:rsidR="00016D6D" w:rsidRPr="00D53A02" w:rsidRDefault="0032493D" w:rsidP="00A3129E">
            <w:pPr>
              <w:tabs>
                <w:tab w:val="left" w:pos="0"/>
              </w:tabs>
              <w:spacing w:after="0" w:line="240" w:lineRule="auto"/>
              <w:jc w:val="center"/>
              <w:rPr>
                <w:rFonts w:ascii="Times New Roman" w:hAnsi="Times New Roman"/>
                <w:sz w:val="14"/>
                <w:szCs w:val="14"/>
                <w:lang w:eastAsia="ru-RU"/>
              </w:rPr>
            </w:pPr>
            <w:r>
              <w:rPr>
                <w:rFonts w:ascii="Times New Roman" w:hAnsi="Times New Roman"/>
                <w:sz w:val="14"/>
                <w:szCs w:val="14"/>
                <w:lang w:eastAsia="ru-RU"/>
              </w:rPr>
              <w:t>231,0</w:t>
            </w:r>
          </w:p>
        </w:tc>
        <w:tc>
          <w:tcPr>
            <w:tcW w:w="342" w:type="pct"/>
            <w:tcBorders>
              <w:top w:val="single" w:sz="4" w:space="0" w:color="auto"/>
              <w:left w:val="single" w:sz="4" w:space="0" w:color="auto"/>
              <w:bottom w:val="single" w:sz="4" w:space="0" w:color="auto"/>
              <w:right w:val="single" w:sz="4" w:space="0" w:color="auto"/>
            </w:tcBorders>
            <w:vAlign w:val="center"/>
          </w:tcPr>
          <w:p w14:paraId="238B36B6" w14:textId="77777777" w:rsidR="00016D6D" w:rsidRPr="00D53A02" w:rsidRDefault="00016D6D" w:rsidP="00A3129E">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231,0</w:t>
            </w:r>
          </w:p>
        </w:tc>
        <w:tc>
          <w:tcPr>
            <w:tcW w:w="342" w:type="pct"/>
            <w:tcBorders>
              <w:top w:val="single" w:sz="4" w:space="0" w:color="auto"/>
              <w:left w:val="single" w:sz="4" w:space="0" w:color="auto"/>
              <w:bottom w:val="single" w:sz="4" w:space="0" w:color="auto"/>
              <w:right w:val="single" w:sz="4" w:space="0" w:color="auto"/>
            </w:tcBorders>
            <w:vAlign w:val="center"/>
          </w:tcPr>
          <w:p w14:paraId="2EBEA35C" w14:textId="77777777" w:rsidR="00016D6D" w:rsidRPr="00D53A02" w:rsidRDefault="00016D6D" w:rsidP="00A3129E">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231,0</w:t>
            </w:r>
          </w:p>
        </w:tc>
        <w:tc>
          <w:tcPr>
            <w:tcW w:w="332" w:type="pct"/>
            <w:tcBorders>
              <w:top w:val="single" w:sz="4" w:space="0" w:color="auto"/>
              <w:left w:val="single" w:sz="4" w:space="0" w:color="auto"/>
              <w:bottom w:val="single" w:sz="4" w:space="0" w:color="auto"/>
              <w:right w:val="single" w:sz="4" w:space="0" w:color="auto"/>
            </w:tcBorders>
            <w:vAlign w:val="center"/>
          </w:tcPr>
          <w:p w14:paraId="628DBF96" w14:textId="77777777" w:rsidR="00016D6D" w:rsidRPr="00D53A02" w:rsidRDefault="00016D6D" w:rsidP="00A3129E">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231,0</w:t>
            </w:r>
          </w:p>
        </w:tc>
        <w:tc>
          <w:tcPr>
            <w:tcW w:w="328" w:type="pct"/>
            <w:tcBorders>
              <w:top w:val="single" w:sz="4" w:space="0" w:color="auto"/>
              <w:left w:val="single" w:sz="4" w:space="0" w:color="auto"/>
              <w:bottom w:val="single" w:sz="4" w:space="0" w:color="auto"/>
              <w:right w:val="single" w:sz="4" w:space="0" w:color="auto"/>
            </w:tcBorders>
            <w:vAlign w:val="center"/>
          </w:tcPr>
          <w:p w14:paraId="72FBBC0D" w14:textId="77777777" w:rsidR="00016D6D" w:rsidRPr="00D53A02" w:rsidRDefault="00016D6D" w:rsidP="00A3129E">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231,0</w:t>
            </w:r>
          </w:p>
        </w:tc>
        <w:tc>
          <w:tcPr>
            <w:tcW w:w="330" w:type="pct"/>
            <w:tcBorders>
              <w:top w:val="single" w:sz="4" w:space="0" w:color="auto"/>
              <w:left w:val="single" w:sz="4" w:space="0" w:color="auto"/>
              <w:bottom w:val="single" w:sz="4" w:space="0" w:color="auto"/>
              <w:right w:val="single" w:sz="4" w:space="0" w:color="auto"/>
            </w:tcBorders>
            <w:vAlign w:val="center"/>
          </w:tcPr>
          <w:p w14:paraId="3E6A2167" w14:textId="77777777" w:rsidR="00016D6D" w:rsidRPr="00D53A02" w:rsidRDefault="00016D6D" w:rsidP="00A3129E">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231,0</w:t>
            </w:r>
          </w:p>
        </w:tc>
      </w:tr>
      <w:tr w:rsidR="00016D6D" w:rsidRPr="00D53A02" w14:paraId="5C995A4F" w14:textId="77777777" w:rsidTr="004E047D">
        <w:trPr>
          <w:jc w:val="center"/>
        </w:trPr>
        <w:tc>
          <w:tcPr>
            <w:tcW w:w="230" w:type="pct"/>
            <w:tcBorders>
              <w:top w:val="single" w:sz="4" w:space="0" w:color="auto"/>
              <w:bottom w:val="single" w:sz="4" w:space="0" w:color="auto"/>
              <w:right w:val="single" w:sz="4" w:space="0" w:color="auto"/>
            </w:tcBorders>
            <w:vAlign w:val="center"/>
          </w:tcPr>
          <w:p w14:paraId="232BD4E8" w14:textId="77777777" w:rsidR="00016D6D" w:rsidRPr="00D53A02" w:rsidRDefault="00016D6D"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19</w:t>
            </w:r>
          </w:p>
        </w:tc>
        <w:tc>
          <w:tcPr>
            <w:tcW w:w="704" w:type="pct"/>
            <w:tcBorders>
              <w:top w:val="single" w:sz="4" w:space="0" w:color="auto"/>
              <w:left w:val="single" w:sz="4" w:space="0" w:color="auto"/>
              <w:bottom w:val="single" w:sz="4" w:space="0" w:color="auto"/>
              <w:right w:val="single" w:sz="4" w:space="0" w:color="auto"/>
            </w:tcBorders>
            <w:vAlign w:val="center"/>
          </w:tcPr>
          <w:p w14:paraId="6393983A" w14:textId="77777777" w:rsidR="00016D6D" w:rsidRPr="00D53A02" w:rsidRDefault="00016D6D" w:rsidP="00A3129E">
            <w:pPr>
              <w:pStyle w:val="ae"/>
              <w:jc w:val="center"/>
              <w:rPr>
                <w:sz w:val="14"/>
                <w:szCs w:val="14"/>
              </w:rPr>
            </w:pPr>
            <w:r w:rsidRPr="00D53A02">
              <w:rPr>
                <w:sz w:val="14"/>
                <w:szCs w:val="14"/>
              </w:rPr>
              <w:t>Котельная №5</w:t>
            </w:r>
          </w:p>
          <w:p w14:paraId="3043E201" w14:textId="77777777" w:rsidR="00016D6D" w:rsidRPr="00D53A02" w:rsidRDefault="00016D6D" w:rsidP="00A3129E">
            <w:pPr>
              <w:pStyle w:val="ae"/>
              <w:jc w:val="center"/>
              <w:rPr>
                <w:sz w:val="14"/>
                <w:szCs w:val="14"/>
              </w:rPr>
            </w:pPr>
            <w:r w:rsidRPr="00D53A02">
              <w:rPr>
                <w:sz w:val="14"/>
                <w:szCs w:val="14"/>
              </w:rPr>
              <w:t>д. Большая Арья,</w:t>
            </w:r>
          </w:p>
          <w:p w14:paraId="374220A6" w14:textId="77777777" w:rsidR="00016D6D" w:rsidRPr="00D53A02" w:rsidRDefault="00016D6D" w:rsidP="00A3129E">
            <w:pPr>
              <w:pStyle w:val="ae"/>
              <w:jc w:val="center"/>
              <w:rPr>
                <w:sz w:val="14"/>
                <w:szCs w:val="14"/>
              </w:rPr>
            </w:pPr>
            <w:r w:rsidRPr="00D53A02">
              <w:rPr>
                <w:sz w:val="14"/>
                <w:szCs w:val="14"/>
              </w:rPr>
              <w:t>ул. Центральная, д. 10Б</w:t>
            </w:r>
          </w:p>
        </w:tc>
        <w:tc>
          <w:tcPr>
            <w:tcW w:w="341" w:type="pct"/>
            <w:tcBorders>
              <w:top w:val="single" w:sz="4" w:space="0" w:color="auto"/>
              <w:left w:val="single" w:sz="4" w:space="0" w:color="auto"/>
              <w:bottom w:val="single" w:sz="4" w:space="0" w:color="auto"/>
              <w:right w:val="single" w:sz="4" w:space="0" w:color="auto"/>
            </w:tcBorders>
            <w:vAlign w:val="center"/>
          </w:tcPr>
          <w:p w14:paraId="7EEB4370" w14:textId="77777777" w:rsidR="00016D6D" w:rsidRPr="00D53A02" w:rsidRDefault="00016D6D"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285,72</w:t>
            </w:r>
          </w:p>
        </w:tc>
        <w:tc>
          <w:tcPr>
            <w:tcW w:w="342" w:type="pct"/>
            <w:tcBorders>
              <w:top w:val="single" w:sz="4" w:space="0" w:color="auto"/>
              <w:left w:val="single" w:sz="4" w:space="0" w:color="auto"/>
              <w:bottom w:val="single" w:sz="4" w:space="0" w:color="auto"/>
              <w:right w:val="single" w:sz="4" w:space="0" w:color="auto"/>
            </w:tcBorders>
            <w:vAlign w:val="center"/>
          </w:tcPr>
          <w:p w14:paraId="2287164D" w14:textId="77777777" w:rsidR="00016D6D" w:rsidRPr="00D53A02" w:rsidRDefault="00016D6D"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285,72</w:t>
            </w:r>
          </w:p>
        </w:tc>
        <w:tc>
          <w:tcPr>
            <w:tcW w:w="342" w:type="pct"/>
            <w:tcBorders>
              <w:top w:val="single" w:sz="4" w:space="0" w:color="auto"/>
              <w:left w:val="single" w:sz="4" w:space="0" w:color="auto"/>
              <w:bottom w:val="single" w:sz="4" w:space="0" w:color="auto"/>
              <w:right w:val="single" w:sz="4" w:space="0" w:color="auto"/>
            </w:tcBorders>
            <w:vAlign w:val="center"/>
          </w:tcPr>
          <w:p w14:paraId="336F5021" w14:textId="77777777" w:rsidR="00016D6D" w:rsidRPr="00D53A02" w:rsidRDefault="00016D6D" w:rsidP="00A3129E">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285,72</w:t>
            </w:r>
          </w:p>
        </w:tc>
        <w:tc>
          <w:tcPr>
            <w:tcW w:w="342" w:type="pct"/>
            <w:tcBorders>
              <w:top w:val="single" w:sz="4" w:space="0" w:color="auto"/>
              <w:left w:val="single" w:sz="4" w:space="0" w:color="auto"/>
              <w:bottom w:val="single" w:sz="4" w:space="0" w:color="auto"/>
              <w:right w:val="single" w:sz="4" w:space="0" w:color="auto"/>
            </w:tcBorders>
            <w:vAlign w:val="center"/>
          </w:tcPr>
          <w:p w14:paraId="5061D8C1" w14:textId="77777777" w:rsidR="00016D6D" w:rsidRPr="00D53A02" w:rsidRDefault="00016D6D" w:rsidP="00A3129E">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285,72</w:t>
            </w:r>
          </w:p>
        </w:tc>
        <w:tc>
          <w:tcPr>
            <w:tcW w:w="342" w:type="pct"/>
            <w:tcBorders>
              <w:top w:val="single" w:sz="4" w:space="0" w:color="auto"/>
              <w:left w:val="single" w:sz="4" w:space="0" w:color="auto"/>
              <w:bottom w:val="single" w:sz="4" w:space="0" w:color="auto"/>
              <w:right w:val="single" w:sz="4" w:space="0" w:color="auto"/>
            </w:tcBorders>
            <w:vAlign w:val="center"/>
          </w:tcPr>
          <w:p w14:paraId="54C54AFD" w14:textId="77777777" w:rsidR="00016D6D" w:rsidRPr="00D53A02" w:rsidRDefault="00016D6D" w:rsidP="00A3129E">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285,72</w:t>
            </w:r>
          </w:p>
        </w:tc>
        <w:tc>
          <w:tcPr>
            <w:tcW w:w="342" w:type="pct"/>
            <w:tcBorders>
              <w:top w:val="single" w:sz="4" w:space="0" w:color="auto"/>
              <w:left w:val="single" w:sz="4" w:space="0" w:color="auto"/>
              <w:bottom w:val="single" w:sz="4" w:space="0" w:color="auto"/>
              <w:right w:val="single" w:sz="4" w:space="0" w:color="auto"/>
            </w:tcBorders>
            <w:vAlign w:val="center"/>
          </w:tcPr>
          <w:p w14:paraId="2FDAB4D0" w14:textId="77777777" w:rsidR="00016D6D" w:rsidRPr="00D53A02" w:rsidRDefault="00016D6D" w:rsidP="00A3129E">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285,72</w:t>
            </w:r>
          </w:p>
        </w:tc>
        <w:tc>
          <w:tcPr>
            <w:tcW w:w="342" w:type="pct"/>
            <w:tcBorders>
              <w:top w:val="single" w:sz="4" w:space="0" w:color="auto"/>
              <w:left w:val="single" w:sz="4" w:space="0" w:color="auto"/>
              <w:bottom w:val="single" w:sz="4" w:space="0" w:color="auto"/>
              <w:right w:val="single" w:sz="4" w:space="0" w:color="auto"/>
            </w:tcBorders>
            <w:vAlign w:val="center"/>
          </w:tcPr>
          <w:p w14:paraId="74574E6D" w14:textId="77777777" w:rsidR="00016D6D" w:rsidRPr="00D53A02" w:rsidRDefault="00016D6D" w:rsidP="00A3129E">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285,72</w:t>
            </w:r>
          </w:p>
        </w:tc>
        <w:tc>
          <w:tcPr>
            <w:tcW w:w="342" w:type="pct"/>
            <w:tcBorders>
              <w:top w:val="single" w:sz="4" w:space="0" w:color="auto"/>
              <w:left w:val="single" w:sz="4" w:space="0" w:color="auto"/>
              <w:bottom w:val="single" w:sz="4" w:space="0" w:color="auto"/>
              <w:right w:val="single" w:sz="4" w:space="0" w:color="auto"/>
            </w:tcBorders>
            <w:vAlign w:val="center"/>
          </w:tcPr>
          <w:p w14:paraId="546894A5" w14:textId="77777777" w:rsidR="00016D6D" w:rsidRPr="00D53A02" w:rsidRDefault="00016D6D" w:rsidP="00A3129E">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285,72</w:t>
            </w:r>
          </w:p>
        </w:tc>
        <w:tc>
          <w:tcPr>
            <w:tcW w:w="342" w:type="pct"/>
            <w:tcBorders>
              <w:top w:val="single" w:sz="4" w:space="0" w:color="auto"/>
              <w:left w:val="single" w:sz="4" w:space="0" w:color="auto"/>
              <w:bottom w:val="single" w:sz="4" w:space="0" w:color="auto"/>
              <w:right w:val="single" w:sz="4" w:space="0" w:color="auto"/>
            </w:tcBorders>
            <w:vAlign w:val="center"/>
          </w:tcPr>
          <w:p w14:paraId="4B1B7141" w14:textId="77777777" w:rsidR="00016D6D" w:rsidRPr="00D53A02" w:rsidRDefault="00016D6D" w:rsidP="00A3129E">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285,72</w:t>
            </w:r>
          </w:p>
        </w:tc>
        <w:tc>
          <w:tcPr>
            <w:tcW w:w="332" w:type="pct"/>
            <w:tcBorders>
              <w:top w:val="single" w:sz="4" w:space="0" w:color="auto"/>
              <w:left w:val="single" w:sz="4" w:space="0" w:color="auto"/>
              <w:bottom w:val="single" w:sz="4" w:space="0" w:color="auto"/>
              <w:right w:val="single" w:sz="4" w:space="0" w:color="auto"/>
            </w:tcBorders>
            <w:vAlign w:val="center"/>
          </w:tcPr>
          <w:p w14:paraId="76D4B95B" w14:textId="77777777" w:rsidR="00016D6D" w:rsidRPr="00D53A02" w:rsidRDefault="00016D6D" w:rsidP="00A3129E">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285,72</w:t>
            </w:r>
          </w:p>
        </w:tc>
        <w:tc>
          <w:tcPr>
            <w:tcW w:w="328" w:type="pct"/>
            <w:tcBorders>
              <w:top w:val="single" w:sz="4" w:space="0" w:color="auto"/>
              <w:left w:val="single" w:sz="4" w:space="0" w:color="auto"/>
              <w:bottom w:val="single" w:sz="4" w:space="0" w:color="auto"/>
              <w:right w:val="single" w:sz="4" w:space="0" w:color="auto"/>
            </w:tcBorders>
            <w:vAlign w:val="center"/>
          </w:tcPr>
          <w:p w14:paraId="59D7C3BB" w14:textId="77777777" w:rsidR="00016D6D" w:rsidRPr="00D53A02" w:rsidRDefault="00016D6D" w:rsidP="00A3129E">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285,72</w:t>
            </w:r>
          </w:p>
        </w:tc>
        <w:tc>
          <w:tcPr>
            <w:tcW w:w="330" w:type="pct"/>
            <w:tcBorders>
              <w:top w:val="single" w:sz="4" w:space="0" w:color="auto"/>
              <w:left w:val="single" w:sz="4" w:space="0" w:color="auto"/>
              <w:bottom w:val="single" w:sz="4" w:space="0" w:color="auto"/>
              <w:right w:val="single" w:sz="4" w:space="0" w:color="auto"/>
            </w:tcBorders>
            <w:vAlign w:val="center"/>
          </w:tcPr>
          <w:p w14:paraId="457CB786" w14:textId="77777777" w:rsidR="00016D6D" w:rsidRPr="00D53A02" w:rsidRDefault="00016D6D" w:rsidP="00A3129E">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285,72</w:t>
            </w:r>
          </w:p>
        </w:tc>
      </w:tr>
      <w:tr w:rsidR="00016D6D" w:rsidRPr="00D53A02" w14:paraId="23757101" w14:textId="77777777" w:rsidTr="004E047D">
        <w:trPr>
          <w:jc w:val="center"/>
        </w:trPr>
        <w:tc>
          <w:tcPr>
            <w:tcW w:w="230" w:type="pct"/>
            <w:tcBorders>
              <w:top w:val="single" w:sz="4" w:space="0" w:color="auto"/>
              <w:bottom w:val="single" w:sz="4" w:space="0" w:color="auto"/>
              <w:right w:val="single" w:sz="4" w:space="0" w:color="auto"/>
            </w:tcBorders>
            <w:vAlign w:val="center"/>
          </w:tcPr>
          <w:p w14:paraId="022A5F3F" w14:textId="77777777" w:rsidR="00016D6D" w:rsidRPr="00D53A02" w:rsidRDefault="00016D6D"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20</w:t>
            </w:r>
          </w:p>
        </w:tc>
        <w:tc>
          <w:tcPr>
            <w:tcW w:w="704" w:type="pct"/>
            <w:tcBorders>
              <w:top w:val="single" w:sz="4" w:space="0" w:color="auto"/>
              <w:left w:val="single" w:sz="4" w:space="0" w:color="auto"/>
              <w:bottom w:val="single" w:sz="4" w:space="0" w:color="auto"/>
              <w:right w:val="single" w:sz="4" w:space="0" w:color="auto"/>
            </w:tcBorders>
            <w:vAlign w:val="center"/>
          </w:tcPr>
          <w:p w14:paraId="2E949F7F" w14:textId="77777777" w:rsidR="00016D6D" w:rsidRPr="00D53A02" w:rsidRDefault="00016D6D" w:rsidP="00A3129E">
            <w:pPr>
              <w:pStyle w:val="ae"/>
              <w:jc w:val="center"/>
              <w:rPr>
                <w:sz w:val="14"/>
                <w:szCs w:val="14"/>
              </w:rPr>
            </w:pPr>
            <w:r w:rsidRPr="00D53A02">
              <w:rPr>
                <w:sz w:val="14"/>
                <w:szCs w:val="14"/>
              </w:rPr>
              <w:t>Котельная</w:t>
            </w:r>
          </w:p>
          <w:p w14:paraId="16B79A0B" w14:textId="77777777" w:rsidR="00016D6D" w:rsidRPr="00D53A02" w:rsidRDefault="00016D6D" w:rsidP="00A3129E">
            <w:pPr>
              <w:pStyle w:val="ae"/>
              <w:jc w:val="center"/>
              <w:rPr>
                <w:sz w:val="14"/>
                <w:szCs w:val="14"/>
              </w:rPr>
            </w:pPr>
            <w:r w:rsidRPr="00D53A02">
              <w:rPr>
                <w:sz w:val="14"/>
                <w:szCs w:val="14"/>
              </w:rPr>
              <w:t>с. Большое Карпово,</w:t>
            </w:r>
          </w:p>
          <w:p w14:paraId="1C9D4661" w14:textId="77777777" w:rsidR="00016D6D" w:rsidRPr="00D53A02" w:rsidRDefault="00016D6D" w:rsidP="00A3129E">
            <w:pPr>
              <w:pStyle w:val="ae"/>
              <w:jc w:val="center"/>
              <w:rPr>
                <w:sz w:val="14"/>
                <w:szCs w:val="14"/>
              </w:rPr>
            </w:pPr>
            <w:r w:rsidRPr="00D53A02">
              <w:rPr>
                <w:sz w:val="14"/>
                <w:szCs w:val="14"/>
              </w:rPr>
              <w:t>ул. Центральная,</w:t>
            </w:r>
          </w:p>
          <w:p w14:paraId="58A1BB6C" w14:textId="77777777" w:rsidR="00016D6D" w:rsidRPr="00D53A02" w:rsidRDefault="00016D6D" w:rsidP="00A3129E">
            <w:pPr>
              <w:pStyle w:val="ae"/>
              <w:jc w:val="center"/>
              <w:rPr>
                <w:sz w:val="14"/>
                <w:szCs w:val="14"/>
              </w:rPr>
            </w:pPr>
            <w:r w:rsidRPr="00D53A02">
              <w:rPr>
                <w:sz w:val="14"/>
                <w:szCs w:val="14"/>
              </w:rPr>
              <w:t>дом  42Б</w:t>
            </w:r>
          </w:p>
        </w:tc>
        <w:tc>
          <w:tcPr>
            <w:tcW w:w="341" w:type="pct"/>
            <w:tcBorders>
              <w:top w:val="single" w:sz="4" w:space="0" w:color="auto"/>
              <w:left w:val="single" w:sz="4" w:space="0" w:color="auto"/>
              <w:bottom w:val="single" w:sz="4" w:space="0" w:color="auto"/>
              <w:right w:val="single" w:sz="4" w:space="0" w:color="auto"/>
            </w:tcBorders>
            <w:vAlign w:val="center"/>
          </w:tcPr>
          <w:p w14:paraId="4FA00350" w14:textId="77777777" w:rsidR="00016D6D" w:rsidRPr="00D53A02" w:rsidRDefault="00016D6D" w:rsidP="00A3129E">
            <w:pPr>
              <w:spacing w:line="240" w:lineRule="auto"/>
              <w:jc w:val="center"/>
              <w:rPr>
                <w:sz w:val="14"/>
                <w:szCs w:val="14"/>
              </w:rPr>
            </w:pPr>
            <w:r w:rsidRPr="00D53A02">
              <w:rPr>
                <w:sz w:val="14"/>
                <w:szCs w:val="14"/>
              </w:rPr>
              <w:t>285,72</w:t>
            </w:r>
          </w:p>
        </w:tc>
        <w:tc>
          <w:tcPr>
            <w:tcW w:w="342" w:type="pct"/>
            <w:tcBorders>
              <w:top w:val="single" w:sz="4" w:space="0" w:color="auto"/>
              <w:left w:val="single" w:sz="4" w:space="0" w:color="auto"/>
              <w:bottom w:val="single" w:sz="4" w:space="0" w:color="auto"/>
              <w:right w:val="single" w:sz="4" w:space="0" w:color="auto"/>
            </w:tcBorders>
            <w:vAlign w:val="center"/>
          </w:tcPr>
          <w:p w14:paraId="48ABEF2D" w14:textId="77777777" w:rsidR="00016D6D" w:rsidRPr="00D53A02" w:rsidRDefault="00016D6D" w:rsidP="00A3129E">
            <w:pPr>
              <w:spacing w:line="240" w:lineRule="auto"/>
              <w:jc w:val="center"/>
              <w:rPr>
                <w:sz w:val="14"/>
                <w:szCs w:val="14"/>
              </w:rPr>
            </w:pPr>
            <w:r w:rsidRPr="00D53A02">
              <w:rPr>
                <w:sz w:val="14"/>
                <w:szCs w:val="14"/>
              </w:rPr>
              <w:t>285,72</w:t>
            </w:r>
          </w:p>
        </w:tc>
        <w:tc>
          <w:tcPr>
            <w:tcW w:w="342" w:type="pct"/>
            <w:tcBorders>
              <w:top w:val="single" w:sz="4" w:space="0" w:color="auto"/>
              <w:left w:val="single" w:sz="4" w:space="0" w:color="auto"/>
              <w:bottom w:val="single" w:sz="4" w:space="0" w:color="auto"/>
              <w:right w:val="single" w:sz="4" w:space="0" w:color="auto"/>
            </w:tcBorders>
            <w:vAlign w:val="center"/>
          </w:tcPr>
          <w:p w14:paraId="07036665" w14:textId="77777777" w:rsidR="00016D6D" w:rsidRPr="00D53A02" w:rsidRDefault="00016D6D" w:rsidP="00A3129E">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285,72</w:t>
            </w:r>
          </w:p>
        </w:tc>
        <w:tc>
          <w:tcPr>
            <w:tcW w:w="342" w:type="pct"/>
            <w:tcBorders>
              <w:top w:val="single" w:sz="4" w:space="0" w:color="auto"/>
              <w:left w:val="single" w:sz="4" w:space="0" w:color="auto"/>
              <w:bottom w:val="single" w:sz="4" w:space="0" w:color="auto"/>
              <w:right w:val="single" w:sz="4" w:space="0" w:color="auto"/>
            </w:tcBorders>
            <w:vAlign w:val="center"/>
          </w:tcPr>
          <w:p w14:paraId="287BEA63" w14:textId="77777777" w:rsidR="00016D6D" w:rsidRPr="00D53A02" w:rsidRDefault="00016D6D" w:rsidP="00A3129E">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285,72</w:t>
            </w:r>
          </w:p>
        </w:tc>
        <w:tc>
          <w:tcPr>
            <w:tcW w:w="342" w:type="pct"/>
            <w:tcBorders>
              <w:top w:val="single" w:sz="4" w:space="0" w:color="auto"/>
              <w:left w:val="single" w:sz="4" w:space="0" w:color="auto"/>
              <w:bottom w:val="single" w:sz="4" w:space="0" w:color="auto"/>
              <w:right w:val="single" w:sz="4" w:space="0" w:color="auto"/>
            </w:tcBorders>
            <w:vAlign w:val="center"/>
          </w:tcPr>
          <w:p w14:paraId="34DBAC8F" w14:textId="77777777" w:rsidR="00016D6D" w:rsidRPr="00D53A02" w:rsidRDefault="00016D6D" w:rsidP="00A3129E">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285,72</w:t>
            </w:r>
          </w:p>
        </w:tc>
        <w:tc>
          <w:tcPr>
            <w:tcW w:w="342" w:type="pct"/>
            <w:tcBorders>
              <w:top w:val="single" w:sz="4" w:space="0" w:color="auto"/>
              <w:left w:val="single" w:sz="4" w:space="0" w:color="auto"/>
              <w:bottom w:val="single" w:sz="4" w:space="0" w:color="auto"/>
              <w:right w:val="single" w:sz="4" w:space="0" w:color="auto"/>
            </w:tcBorders>
            <w:vAlign w:val="center"/>
          </w:tcPr>
          <w:p w14:paraId="6A77C68F" w14:textId="77777777" w:rsidR="00016D6D" w:rsidRPr="00D53A02" w:rsidRDefault="00016D6D" w:rsidP="00A3129E">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285,72</w:t>
            </w:r>
          </w:p>
        </w:tc>
        <w:tc>
          <w:tcPr>
            <w:tcW w:w="342" w:type="pct"/>
            <w:tcBorders>
              <w:top w:val="single" w:sz="4" w:space="0" w:color="auto"/>
              <w:left w:val="single" w:sz="4" w:space="0" w:color="auto"/>
              <w:bottom w:val="single" w:sz="4" w:space="0" w:color="auto"/>
              <w:right w:val="single" w:sz="4" w:space="0" w:color="auto"/>
            </w:tcBorders>
            <w:vAlign w:val="center"/>
          </w:tcPr>
          <w:p w14:paraId="10094946" w14:textId="77777777" w:rsidR="00016D6D" w:rsidRPr="00D53A02" w:rsidRDefault="00016D6D" w:rsidP="00A3129E">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265,2</w:t>
            </w:r>
          </w:p>
        </w:tc>
        <w:tc>
          <w:tcPr>
            <w:tcW w:w="342" w:type="pct"/>
            <w:tcBorders>
              <w:top w:val="single" w:sz="4" w:space="0" w:color="auto"/>
              <w:left w:val="single" w:sz="4" w:space="0" w:color="auto"/>
              <w:bottom w:val="single" w:sz="4" w:space="0" w:color="auto"/>
              <w:right w:val="single" w:sz="4" w:space="0" w:color="auto"/>
            </w:tcBorders>
            <w:vAlign w:val="center"/>
          </w:tcPr>
          <w:p w14:paraId="4F4CB66E" w14:textId="77777777" w:rsidR="00016D6D" w:rsidRPr="00D53A02" w:rsidRDefault="00016D6D" w:rsidP="00A3129E">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265,2</w:t>
            </w:r>
          </w:p>
        </w:tc>
        <w:tc>
          <w:tcPr>
            <w:tcW w:w="342" w:type="pct"/>
            <w:tcBorders>
              <w:top w:val="single" w:sz="4" w:space="0" w:color="auto"/>
              <w:left w:val="single" w:sz="4" w:space="0" w:color="auto"/>
              <w:bottom w:val="single" w:sz="4" w:space="0" w:color="auto"/>
              <w:right w:val="single" w:sz="4" w:space="0" w:color="auto"/>
            </w:tcBorders>
            <w:vAlign w:val="center"/>
          </w:tcPr>
          <w:p w14:paraId="4CFF760C" w14:textId="77777777" w:rsidR="00016D6D" w:rsidRPr="00D53A02" w:rsidRDefault="00016D6D" w:rsidP="00A3129E">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265,2</w:t>
            </w:r>
          </w:p>
        </w:tc>
        <w:tc>
          <w:tcPr>
            <w:tcW w:w="332" w:type="pct"/>
            <w:tcBorders>
              <w:top w:val="single" w:sz="4" w:space="0" w:color="auto"/>
              <w:left w:val="single" w:sz="4" w:space="0" w:color="auto"/>
              <w:bottom w:val="single" w:sz="4" w:space="0" w:color="auto"/>
              <w:right w:val="single" w:sz="4" w:space="0" w:color="auto"/>
            </w:tcBorders>
            <w:vAlign w:val="center"/>
          </w:tcPr>
          <w:p w14:paraId="7F608D43" w14:textId="77777777" w:rsidR="00016D6D" w:rsidRPr="00D53A02" w:rsidRDefault="00016D6D" w:rsidP="00A3129E">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265,2</w:t>
            </w:r>
          </w:p>
        </w:tc>
        <w:tc>
          <w:tcPr>
            <w:tcW w:w="328" w:type="pct"/>
            <w:tcBorders>
              <w:top w:val="single" w:sz="4" w:space="0" w:color="auto"/>
              <w:left w:val="single" w:sz="4" w:space="0" w:color="auto"/>
              <w:bottom w:val="single" w:sz="4" w:space="0" w:color="auto"/>
              <w:right w:val="single" w:sz="4" w:space="0" w:color="auto"/>
            </w:tcBorders>
            <w:vAlign w:val="center"/>
          </w:tcPr>
          <w:p w14:paraId="36183A8D" w14:textId="77777777" w:rsidR="00016D6D" w:rsidRPr="00D53A02" w:rsidRDefault="00016D6D" w:rsidP="00A3129E">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265,2</w:t>
            </w:r>
          </w:p>
        </w:tc>
        <w:tc>
          <w:tcPr>
            <w:tcW w:w="330" w:type="pct"/>
            <w:tcBorders>
              <w:top w:val="single" w:sz="4" w:space="0" w:color="auto"/>
              <w:left w:val="single" w:sz="4" w:space="0" w:color="auto"/>
              <w:bottom w:val="single" w:sz="4" w:space="0" w:color="auto"/>
              <w:right w:val="single" w:sz="4" w:space="0" w:color="auto"/>
            </w:tcBorders>
            <w:vAlign w:val="center"/>
          </w:tcPr>
          <w:p w14:paraId="5A8B0CC3" w14:textId="77777777" w:rsidR="00016D6D" w:rsidRPr="00D53A02" w:rsidRDefault="00016D6D" w:rsidP="00A3129E">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265,2</w:t>
            </w:r>
          </w:p>
        </w:tc>
      </w:tr>
      <w:tr w:rsidR="00016D6D" w:rsidRPr="00D53A02" w14:paraId="62CB5DE0" w14:textId="77777777" w:rsidTr="004E047D">
        <w:trPr>
          <w:jc w:val="center"/>
        </w:trPr>
        <w:tc>
          <w:tcPr>
            <w:tcW w:w="230" w:type="pct"/>
            <w:tcBorders>
              <w:top w:val="single" w:sz="4" w:space="0" w:color="auto"/>
              <w:bottom w:val="single" w:sz="4" w:space="0" w:color="auto"/>
              <w:right w:val="single" w:sz="4" w:space="0" w:color="auto"/>
            </w:tcBorders>
            <w:vAlign w:val="center"/>
          </w:tcPr>
          <w:p w14:paraId="6B7CF6DF" w14:textId="77777777" w:rsidR="00016D6D" w:rsidRPr="00D53A02" w:rsidRDefault="00016D6D"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21</w:t>
            </w:r>
          </w:p>
        </w:tc>
        <w:tc>
          <w:tcPr>
            <w:tcW w:w="704" w:type="pct"/>
            <w:tcBorders>
              <w:top w:val="single" w:sz="4" w:space="0" w:color="auto"/>
              <w:left w:val="single" w:sz="4" w:space="0" w:color="auto"/>
              <w:bottom w:val="single" w:sz="4" w:space="0" w:color="auto"/>
              <w:right w:val="single" w:sz="4" w:space="0" w:color="auto"/>
            </w:tcBorders>
            <w:vAlign w:val="center"/>
          </w:tcPr>
          <w:p w14:paraId="3417BC1A" w14:textId="77777777" w:rsidR="00016D6D" w:rsidRPr="00D53A02" w:rsidRDefault="00016D6D" w:rsidP="00A3129E">
            <w:pPr>
              <w:pStyle w:val="ae"/>
              <w:jc w:val="center"/>
              <w:rPr>
                <w:sz w:val="14"/>
                <w:szCs w:val="14"/>
              </w:rPr>
            </w:pPr>
            <w:r w:rsidRPr="00D53A02">
              <w:rPr>
                <w:sz w:val="14"/>
                <w:szCs w:val="14"/>
              </w:rPr>
              <w:t>Котельная №7</w:t>
            </w:r>
          </w:p>
          <w:p w14:paraId="0D980B4A" w14:textId="77777777" w:rsidR="00016D6D" w:rsidRPr="00D53A02" w:rsidRDefault="00016D6D" w:rsidP="00A3129E">
            <w:pPr>
              <w:pStyle w:val="ae"/>
              <w:jc w:val="center"/>
              <w:rPr>
                <w:sz w:val="14"/>
                <w:szCs w:val="14"/>
              </w:rPr>
            </w:pPr>
            <w:r w:rsidRPr="00D53A02">
              <w:rPr>
                <w:sz w:val="14"/>
                <w:szCs w:val="14"/>
              </w:rPr>
              <w:t>с.Большое  Карпово, ул. Центральная,</w:t>
            </w:r>
          </w:p>
          <w:p w14:paraId="1CF5C132" w14:textId="77777777" w:rsidR="00016D6D" w:rsidRPr="00D53A02" w:rsidRDefault="00016D6D" w:rsidP="00A3129E">
            <w:pPr>
              <w:pStyle w:val="ae"/>
              <w:jc w:val="center"/>
              <w:rPr>
                <w:sz w:val="14"/>
                <w:szCs w:val="14"/>
              </w:rPr>
            </w:pPr>
            <w:r w:rsidRPr="00D53A02">
              <w:rPr>
                <w:sz w:val="14"/>
                <w:szCs w:val="14"/>
              </w:rPr>
              <w:t>д. 17Б</w:t>
            </w:r>
          </w:p>
        </w:tc>
        <w:tc>
          <w:tcPr>
            <w:tcW w:w="341" w:type="pct"/>
            <w:tcBorders>
              <w:top w:val="single" w:sz="4" w:space="0" w:color="auto"/>
              <w:left w:val="single" w:sz="4" w:space="0" w:color="auto"/>
              <w:bottom w:val="single" w:sz="4" w:space="0" w:color="auto"/>
              <w:right w:val="single" w:sz="4" w:space="0" w:color="auto"/>
            </w:tcBorders>
            <w:vAlign w:val="center"/>
          </w:tcPr>
          <w:p w14:paraId="1B014E31" w14:textId="77777777" w:rsidR="00016D6D" w:rsidRPr="00D53A02" w:rsidRDefault="00016D6D"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259,75</w:t>
            </w:r>
          </w:p>
        </w:tc>
        <w:tc>
          <w:tcPr>
            <w:tcW w:w="342" w:type="pct"/>
            <w:tcBorders>
              <w:top w:val="single" w:sz="4" w:space="0" w:color="auto"/>
              <w:left w:val="single" w:sz="4" w:space="0" w:color="auto"/>
              <w:bottom w:val="single" w:sz="4" w:space="0" w:color="auto"/>
              <w:right w:val="single" w:sz="4" w:space="0" w:color="auto"/>
            </w:tcBorders>
            <w:vAlign w:val="center"/>
          </w:tcPr>
          <w:p w14:paraId="1C217C07" w14:textId="77777777" w:rsidR="00016D6D" w:rsidRPr="00D53A02" w:rsidRDefault="00016D6D"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259,75</w:t>
            </w:r>
          </w:p>
        </w:tc>
        <w:tc>
          <w:tcPr>
            <w:tcW w:w="342" w:type="pct"/>
            <w:tcBorders>
              <w:top w:val="single" w:sz="4" w:space="0" w:color="auto"/>
              <w:left w:val="single" w:sz="4" w:space="0" w:color="auto"/>
              <w:bottom w:val="single" w:sz="4" w:space="0" w:color="auto"/>
              <w:right w:val="single" w:sz="4" w:space="0" w:color="auto"/>
            </w:tcBorders>
            <w:vAlign w:val="center"/>
          </w:tcPr>
          <w:p w14:paraId="4B9FE44C" w14:textId="77777777" w:rsidR="00016D6D" w:rsidRPr="00D53A02" w:rsidRDefault="00016D6D" w:rsidP="00A3129E">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259,75</w:t>
            </w:r>
          </w:p>
        </w:tc>
        <w:tc>
          <w:tcPr>
            <w:tcW w:w="342" w:type="pct"/>
            <w:tcBorders>
              <w:top w:val="single" w:sz="4" w:space="0" w:color="auto"/>
              <w:left w:val="single" w:sz="4" w:space="0" w:color="auto"/>
              <w:bottom w:val="single" w:sz="4" w:space="0" w:color="auto"/>
              <w:right w:val="single" w:sz="4" w:space="0" w:color="auto"/>
            </w:tcBorders>
            <w:vAlign w:val="center"/>
          </w:tcPr>
          <w:p w14:paraId="50060396" w14:textId="77777777" w:rsidR="00016D6D" w:rsidRPr="00D53A02" w:rsidRDefault="00016D6D" w:rsidP="00A3129E">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259,75</w:t>
            </w:r>
          </w:p>
        </w:tc>
        <w:tc>
          <w:tcPr>
            <w:tcW w:w="342" w:type="pct"/>
            <w:tcBorders>
              <w:top w:val="single" w:sz="4" w:space="0" w:color="auto"/>
              <w:left w:val="single" w:sz="4" w:space="0" w:color="auto"/>
              <w:bottom w:val="single" w:sz="4" w:space="0" w:color="auto"/>
              <w:right w:val="single" w:sz="4" w:space="0" w:color="auto"/>
            </w:tcBorders>
            <w:vAlign w:val="center"/>
          </w:tcPr>
          <w:p w14:paraId="11C47261" w14:textId="77777777" w:rsidR="00016D6D" w:rsidRPr="00D53A02" w:rsidRDefault="00016D6D" w:rsidP="00A3129E">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259,75</w:t>
            </w:r>
          </w:p>
        </w:tc>
        <w:tc>
          <w:tcPr>
            <w:tcW w:w="342" w:type="pct"/>
            <w:tcBorders>
              <w:top w:val="single" w:sz="4" w:space="0" w:color="auto"/>
              <w:left w:val="single" w:sz="4" w:space="0" w:color="auto"/>
              <w:bottom w:val="single" w:sz="4" w:space="0" w:color="auto"/>
              <w:right w:val="single" w:sz="4" w:space="0" w:color="auto"/>
            </w:tcBorders>
            <w:vAlign w:val="center"/>
          </w:tcPr>
          <w:p w14:paraId="3864A165" w14:textId="77777777" w:rsidR="00016D6D" w:rsidRPr="00D53A02" w:rsidRDefault="00016D6D" w:rsidP="00A3129E">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250,0</w:t>
            </w:r>
          </w:p>
        </w:tc>
        <w:tc>
          <w:tcPr>
            <w:tcW w:w="342" w:type="pct"/>
            <w:tcBorders>
              <w:top w:val="single" w:sz="4" w:space="0" w:color="auto"/>
              <w:left w:val="single" w:sz="4" w:space="0" w:color="auto"/>
              <w:bottom w:val="single" w:sz="4" w:space="0" w:color="auto"/>
              <w:right w:val="single" w:sz="4" w:space="0" w:color="auto"/>
            </w:tcBorders>
            <w:vAlign w:val="center"/>
          </w:tcPr>
          <w:p w14:paraId="07907557" w14:textId="77777777" w:rsidR="00016D6D" w:rsidRPr="00D53A02" w:rsidRDefault="00016D6D" w:rsidP="00A3129E">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250,0</w:t>
            </w:r>
          </w:p>
        </w:tc>
        <w:tc>
          <w:tcPr>
            <w:tcW w:w="342" w:type="pct"/>
            <w:tcBorders>
              <w:top w:val="single" w:sz="4" w:space="0" w:color="auto"/>
              <w:left w:val="single" w:sz="4" w:space="0" w:color="auto"/>
              <w:bottom w:val="single" w:sz="4" w:space="0" w:color="auto"/>
              <w:right w:val="single" w:sz="4" w:space="0" w:color="auto"/>
            </w:tcBorders>
            <w:vAlign w:val="center"/>
          </w:tcPr>
          <w:p w14:paraId="4BF22F52" w14:textId="77777777" w:rsidR="00016D6D" w:rsidRPr="00D53A02" w:rsidRDefault="00016D6D" w:rsidP="00A3129E">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250,0</w:t>
            </w:r>
          </w:p>
        </w:tc>
        <w:tc>
          <w:tcPr>
            <w:tcW w:w="342" w:type="pct"/>
            <w:tcBorders>
              <w:top w:val="single" w:sz="4" w:space="0" w:color="auto"/>
              <w:left w:val="single" w:sz="4" w:space="0" w:color="auto"/>
              <w:bottom w:val="single" w:sz="4" w:space="0" w:color="auto"/>
              <w:right w:val="single" w:sz="4" w:space="0" w:color="auto"/>
            </w:tcBorders>
            <w:vAlign w:val="center"/>
          </w:tcPr>
          <w:p w14:paraId="250E36C8" w14:textId="77777777" w:rsidR="00016D6D" w:rsidRPr="00D53A02" w:rsidRDefault="00016D6D" w:rsidP="00A3129E">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250,0</w:t>
            </w:r>
          </w:p>
        </w:tc>
        <w:tc>
          <w:tcPr>
            <w:tcW w:w="332" w:type="pct"/>
            <w:tcBorders>
              <w:top w:val="single" w:sz="4" w:space="0" w:color="auto"/>
              <w:left w:val="single" w:sz="4" w:space="0" w:color="auto"/>
              <w:bottom w:val="single" w:sz="4" w:space="0" w:color="auto"/>
              <w:right w:val="single" w:sz="4" w:space="0" w:color="auto"/>
            </w:tcBorders>
            <w:vAlign w:val="center"/>
          </w:tcPr>
          <w:p w14:paraId="2D584FE7" w14:textId="77777777" w:rsidR="00016D6D" w:rsidRPr="00D53A02" w:rsidRDefault="00016D6D" w:rsidP="00A3129E">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250,0</w:t>
            </w:r>
          </w:p>
        </w:tc>
        <w:tc>
          <w:tcPr>
            <w:tcW w:w="328" w:type="pct"/>
            <w:tcBorders>
              <w:top w:val="single" w:sz="4" w:space="0" w:color="auto"/>
              <w:left w:val="single" w:sz="4" w:space="0" w:color="auto"/>
              <w:bottom w:val="single" w:sz="4" w:space="0" w:color="auto"/>
              <w:right w:val="single" w:sz="4" w:space="0" w:color="auto"/>
            </w:tcBorders>
            <w:vAlign w:val="center"/>
          </w:tcPr>
          <w:p w14:paraId="2FFE2211" w14:textId="77777777" w:rsidR="00016D6D" w:rsidRPr="00D53A02" w:rsidRDefault="00016D6D" w:rsidP="00A3129E">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250,0</w:t>
            </w:r>
          </w:p>
        </w:tc>
        <w:tc>
          <w:tcPr>
            <w:tcW w:w="330" w:type="pct"/>
            <w:tcBorders>
              <w:top w:val="single" w:sz="4" w:space="0" w:color="auto"/>
              <w:left w:val="single" w:sz="4" w:space="0" w:color="auto"/>
              <w:bottom w:val="single" w:sz="4" w:space="0" w:color="auto"/>
              <w:right w:val="single" w:sz="4" w:space="0" w:color="auto"/>
            </w:tcBorders>
            <w:vAlign w:val="center"/>
          </w:tcPr>
          <w:p w14:paraId="436DB526" w14:textId="77777777" w:rsidR="00016D6D" w:rsidRPr="00D53A02" w:rsidRDefault="00016D6D" w:rsidP="00A3129E">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250,0</w:t>
            </w:r>
          </w:p>
        </w:tc>
      </w:tr>
      <w:tr w:rsidR="00016D6D" w:rsidRPr="00D53A02" w14:paraId="764AB9C7" w14:textId="77777777" w:rsidTr="004E047D">
        <w:trPr>
          <w:jc w:val="center"/>
        </w:trPr>
        <w:tc>
          <w:tcPr>
            <w:tcW w:w="230" w:type="pct"/>
            <w:tcBorders>
              <w:top w:val="single" w:sz="4" w:space="0" w:color="auto"/>
              <w:bottom w:val="single" w:sz="4" w:space="0" w:color="auto"/>
              <w:right w:val="single" w:sz="4" w:space="0" w:color="auto"/>
            </w:tcBorders>
            <w:vAlign w:val="center"/>
          </w:tcPr>
          <w:p w14:paraId="2EDD49DF" w14:textId="77777777" w:rsidR="00016D6D" w:rsidRPr="00D53A02" w:rsidRDefault="00016D6D"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22</w:t>
            </w:r>
          </w:p>
        </w:tc>
        <w:tc>
          <w:tcPr>
            <w:tcW w:w="704" w:type="pct"/>
            <w:tcBorders>
              <w:top w:val="single" w:sz="4" w:space="0" w:color="auto"/>
              <w:left w:val="single" w:sz="4" w:space="0" w:color="auto"/>
              <w:bottom w:val="single" w:sz="4" w:space="0" w:color="auto"/>
              <w:right w:val="single" w:sz="4" w:space="0" w:color="auto"/>
            </w:tcBorders>
            <w:vAlign w:val="center"/>
          </w:tcPr>
          <w:p w14:paraId="7A67AE46" w14:textId="77777777" w:rsidR="00016D6D" w:rsidRPr="00D53A02" w:rsidRDefault="00016D6D" w:rsidP="00A3129E">
            <w:pPr>
              <w:pStyle w:val="ae"/>
              <w:jc w:val="center"/>
              <w:rPr>
                <w:sz w:val="14"/>
                <w:szCs w:val="14"/>
              </w:rPr>
            </w:pPr>
            <w:r w:rsidRPr="00D53A02">
              <w:rPr>
                <w:sz w:val="14"/>
                <w:szCs w:val="14"/>
              </w:rPr>
              <w:t>Котельная №8</w:t>
            </w:r>
          </w:p>
          <w:p w14:paraId="7695B175" w14:textId="77777777" w:rsidR="00016D6D" w:rsidRPr="00D53A02" w:rsidRDefault="00016D6D" w:rsidP="00A3129E">
            <w:pPr>
              <w:pStyle w:val="ae"/>
              <w:jc w:val="center"/>
              <w:rPr>
                <w:sz w:val="14"/>
                <w:szCs w:val="14"/>
              </w:rPr>
            </w:pPr>
            <w:r w:rsidRPr="00D53A02">
              <w:rPr>
                <w:sz w:val="14"/>
                <w:szCs w:val="14"/>
              </w:rPr>
              <w:t>д.Большое Песочное,</w:t>
            </w:r>
          </w:p>
          <w:p w14:paraId="67C5C36C" w14:textId="77777777" w:rsidR="00016D6D" w:rsidRPr="00D53A02" w:rsidRDefault="00016D6D" w:rsidP="00A3129E">
            <w:pPr>
              <w:pStyle w:val="ae"/>
              <w:jc w:val="center"/>
              <w:rPr>
                <w:sz w:val="14"/>
                <w:szCs w:val="14"/>
              </w:rPr>
            </w:pPr>
            <w:r w:rsidRPr="00D53A02">
              <w:rPr>
                <w:sz w:val="14"/>
                <w:szCs w:val="14"/>
              </w:rPr>
              <w:t>ул. Центральная д. 21</w:t>
            </w:r>
          </w:p>
        </w:tc>
        <w:tc>
          <w:tcPr>
            <w:tcW w:w="341" w:type="pct"/>
            <w:tcBorders>
              <w:top w:val="single" w:sz="4" w:space="0" w:color="auto"/>
              <w:left w:val="single" w:sz="4" w:space="0" w:color="auto"/>
              <w:bottom w:val="single" w:sz="4" w:space="0" w:color="auto"/>
              <w:right w:val="single" w:sz="4" w:space="0" w:color="auto"/>
            </w:tcBorders>
            <w:vAlign w:val="center"/>
          </w:tcPr>
          <w:p w14:paraId="28E6F20F" w14:textId="77777777" w:rsidR="00016D6D" w:rsidRPr="00D53A02" w:rsidRDefault="00016D6D"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285,72</w:t>
            </w:r>
          </w:p>
        </w:tc>
        <w:tc>
          <w:tcPr>
            <w:tcW w:w="342" w:type="pct"/>
            <w:tcBorders>
              <w:top w:val="single" w:sz="4" w:space="0" w:color="auto"/>
              <w:left w:val="single" w:sz="4" w:space="0" w:color="auto"/>
              <w:bottom w:val="single" w:sz="4" w:space="0" w:color="auto"/>
              <w:right w:val="single" w:sz="4" w:space="0" w:color="auto"/>
            </w:tcBorders>
            <w:vAlign w:val="center"/>
          </w:tcPr>
          <w:p w14:paraId="3EE0EB89" w14:textId="77777777" w:rsidR="00016D6D" w:rsidRPr="00D53A02" w:rsidRDefault="00016D6D"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285,72</w:t>
            </w:r>
          </w:p>
        </w:tc>
        <w:tc>
          <w:tcPr>
            <w:tcW w:w="342" w:type="pct"/>
            <w:tcBorders>
              <w:top w:val="single" w:sz="4" w:space="0" w:color="auto"/>
              <w:left w:val="single" w:sz="4" w:space="0" w:color="auto"/>
              <w:bottom w:val="single" w:sz="4" w:space="0" w:color="auto"/>
              <w:right w:val="single" w:sz="4" w:space="0" w:color="auto"/>
            </w:tcBorders>
            <w:vAlign w:val="center"/>
          </w:tcPr>
          <w:p w14:paraId="55B8C88D" w14:textId="77777777" w:rsidR="00016D6D" w:rsidRPr="00D53A02" w:rsidRDefault="00016D6D" w:rsidP="00A3129E">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285,72</w:t>
            </w:r>
          </w:p>
        </w:tc>
        <w:tc>
          <w:tcPr>
            <w:tcW w:w="342" w:type="pct"/>
            <w:tcBorders>
              <w:top w:val="single" w:sz="4" w:space="0" w:color="auto"/>
              <w:left w:val="single" w:sz="4" w:space="0" w:color="auto"/>
              <w:bottom w:val="single" w:sz="4" w:space="0" w:color="auto"/>
              <w:right w:val="single" w:sz="4" w:space="0" w:color="auto"/>
            </w:tcBorders>
            <w:vAlign w:val="center"/>
          </w:tcPr>
          <w:p w14:paraId="2CF2A4A3" w14:textId="77777777" w:rsidR="00016D6D" w:rsidRPr="00D53A02" w:rsidRDefault="00016D6D" w:rsidP="00A3129E">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285,75</w:t>
            </w:r>
          </w:p>
        </w:tc>
        <w:tc>
          <w:tcPr>
            <w:tcW w:w="342" w:type="pct"/>
            <w:tcBorders>
              <w:top w:val="single" w:sz="4" w:space="0" w:color="auto"/>
              <w:left w:val="single" w:sz="4" w:space="0" w:color="auto"/>
              <w:bottom w:val="single" w:sz="4" w:space="0" w:color="auto"/>
              <w:right w:val="single" w:sz="4" w:space="0" w:color="auto"/>
            </w:tcBorders>
            <w:vAlign w:val="center"/>
          </w:tcPr>
          <w:p w14:paraId="73A2CBC4" w14:textId="77777777" w:rsidR="00016D6D" w:rsidRPr="00D53A02" w:rsidRDefault="00016D6D" w:rsidP="00A3129E">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285,75</w:t>
            </w:r>
          </w:p>
        </w:tc>
        <w:tc>
          <w:tcPr>
            <w:tcW w:w="342" w:type="pct"/>
            <w:tcBorders>
              <w:top w:val="single" w:sz="4" w:space="0" w:color="auto"/>
              <w:left w:val="single" w:sz="4" w:space="0" w:color="auto"/>
              <w:bottom w:val="single" w:sz="4" w:space="0" w:color="auto"/>
              <w:right w:val="single" w:sz="4" w:space="0" w:color="auto"/>
            </w:tcBorders>
            <w:vAlign w:val="center"/>
          </w:tcPr>
          <w:p w14:paraId="47701424" w14:textId="77777777" w:rsidR="00016D6D" w:rsidRPr="00D53A02" w:rsidRDefault="00016D6D" w:rsidP="00A3129E">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189,65</w:t>
            </w:r>
          </w:p>
        </w:tc>
        <w:tc>
          <w:tcPr>
            <w:tcW w:w="342" w:type="pct"/>
            <w:tcBorders>
              <w:top w:val="single" w:sz="4" w:space="0" w:color="auto"/>
              <w:left w:val="single" w:sz="4" w:space="0" w:color="auto"/>
              <w:bottom w:val="single" w:sz="4" w:space="0" w:color="auto"/>
              <w:right w:val="single" w:sz="4" w:space="0" w:color="auto"/>
            </w:tcBorders>
            <w:vAlign w:val="center"/>
          </w:tcPr>
          <w:p w14:paraId="31C17F52" w14:textId="77777777" w:rsidR="00016D6D" w:rsidRPr="00D53A02" w:rsidRDefault="00016D6D" w:rsidP="00A3129E">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189,65</w:t>
            </w:r>
          </w:p>
        </w:tc>
        <w:tc>
          <w:tcPr>
            <w:tcW w:w="342" w:type="pct"/>
            <w:tcBorders>
              <w:top w:val="single" w:sz="4" w:space="0" w:color="auto"/>
              <w:left w:val="single" w:sz="4" w:space="0" w:color="auto"/>
              <w:bottom w:val="single" w:sz="4" w:space="0" w:color="auto"/>
              <w:right w:val="single" w:sz="4" w:space="0" w:color="auto"/>
            </w:tcBorders>
            <w:vAlign w:val="center"/>
          </w:tcPr>
          <w:p w14:paraId="673E4940" w14:textId="77777777" w:rsidR="00016D6D" w:rsidRPr="00D53A02" w:rsidRDefault="00016D6D" w:rsidP="00A3129E">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189,65</w:t>
            </w:r>
          </w:p>
        </w:tc>
        <w:tc>
          <w:tcPr>
            <w:tcW w:w="342" w:type="pct"/>
            <w:tcBorders>
              <w:top w:val="single" w:sz="4" w:space="0" w:color="auto"/>
              <w:left w:val="single" w:sz="4" w:space="0" w:color="auto"/>
              <w:bottom w:val="single" w:sz="4" w:space="0" w:color="auto"/>
              <w:right w:val="single" w:sz="4" w:space="0" w:color="auto"/>
            </w:tcBorders>
            <w:vAlign w:val="center"/>
          </w:tcPr>
          <w:p w14:paraId="5B8CFBA2" w14:textId="77777777" w:rsidR="00016D6D" w:rsidRPr="00D53A02" w:rsidRDefault="00016D6D" w:rsidP="00A3129E">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189,65</w:t>
            </w:r>
          </w:p>
        </w:tc>
        <w:tc>
          <w:tcPr>
            <w:tcW w:w="332" w:type="pct"/>
            <w:tcBorders>
              <w:top w:val="single" w:sz="4" w:space="0" w:color="auto"/>
              <w:left w:val="single" w:sz="4" w:space="0" w:color="auto"/>
              <w:bottom w:val="single" w:sz="4" w:space="0" w:color="auto"/>
              <w:right w:val="single" w:sz="4" w:space="0" w:color="auto"/>
            </w:tcBorders>
            <w:vAlign w:val="center"/>
          </w:tcPr>
          <w:p w14:paraId="4A9E5875" w14:textId="77777777" w:rsidR="00016D6D" w:rsidRPr="00D53A02" w:rsidRDefault="00016D6D" w:rsidP="00A3129E">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189,65</w:t>
            </w:r>
          </w:p>
        </w:tc>
        <w:tc>
          <w:tcPr>
            <w:tcW w:w="328" w:type="pct"/>
            <w:tcBorders>
              <w:top w:val="single" w:sz="4" w:space="0" w:color="auto"/>
              <w:left w:val="single" w:sz="4" w:space="0" w:color="auto"/>
              <w:bottom w:val="single" w:sz="4" w:space="0" w:color="auto"/>
              <w:right w:val="single" w:sz="4" w:space="0" w:color="auto"/>
            </w:tcBorders>
            <w:vAlign w:val="center"/>
          </w:tcPr>
          <w:p w14:paraId="37B45BD8" w14:textId="77777777" w:rsidR="00016D6D" w:rsidRPr="00D53A02" w:rsidRDefault="00016D6D" w:rsidP="00A3129E">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189,65</w:t>
            </w:r>
          </w:p>
        </w:tc>
        <w:tc>
          <w:tcPr>
            <w:tcW w:w="330" w:type="pct"/>
            <w:tcBorders>
              <w:top w:val="single" w:sz="4" w:space="0" w:color="auto"/>
              <w:left w:val="single" w:sz="4" w:space="0" w:color="auto"/>
              <w:bottom w:val="single" w:sz="4" w:space="0" w:color="auto"/>
              <w:right w:val="single" w:sz="4" w:space="0" w:color="auto"/>
            </w:tcBorders>
            <w:vAlign w:val="center"/>
          </w:tcPr>
          <w:p w14:paraId="1D34310E" w14:textId="77777777" w:rsidR="00016D6D" w:rsidRPr="00D53A02" w:rsidRDefault="00016D6D" w:rsidP="00A3129E">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189,65</w:t>
            </w:r>
          </w:p>
        </w:tc>
      </w:tr>
      <w:tr w:rsidR="00016D6D" w:rsidRPr="00D53A02" w14:paraId="3CE20CB0" w14:textId="77777777" w:rsidTr="004E047D">
        <w:trPr>
          <w:jc w:val="center"/>
        </w:trPr>
        <w:tc>
          <w:tcPr>
            <w:tcW w:w="230" w:type="pct"/>
            <w:tcBorders>
              <w:top w:val="single" w:sz="4" w:space="0" w:color="auto"/>
              <w:bottom w:val="single" w:sz="4" w:space="0" w:color="auto"/>
              <w:right w:val="single" w:sz="4" w:space="0" w:color="auto"/>
            </w:tcBorders>
            <w:vAlign w:val="center"/>
          </w:tcPr>
          <w:p w14:paraId="2BC60360" w14:textId="77777777" w:rsidR="00016D6D" w:rsidRPr="00D53A02" w:rsidRDefault="00016D6D"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23</w:t>
            </w:r>
          </w:p>
        </w:tc>
        <w:tc>
          <w:tcPr>
            <w:tcW w:w="704" w:type="pct"/>
            <w:tcBorders>
              <w:top w:val="single" w:sz="4" w:space="0" w:color="auto"/>
              <w:left w:val="single" w:sz="4" w:space="0" w:color="auto"/>
              <w:bottom w:val="single" w:sz="4" w:space="0" w:color="auto"/>
              <w:right w:val="single" w:sz="4" w:space="0" w:color="auto"/>
            </w:tcBorders>
            <w:vAlign w:val="center"/>
          </w:tcPr>
          <w:p w14:paraId="667C4BEB" w14:textId="77777777" w:rsidR="00016D6D" w:rsidRPr="00D53A02" w:rsidRDefault="00016D6D" w:rsidP="00A3129E">
            <w:pPr>
              <w:pStyle w:val="ae"/>
              <w:jc w:val="center"/>
              <w:rPr>
                <w:sz w:val="14"/>
                <w:szCs w:val="14"/>
              </w:rPr>
            </w:pPr>
            <w:r w:rsidRPr="00D53A02">
              <w:rPr>
                <w:sz w:val="14"/>
                <w:szCs w:val="14"/>
              </w:rPr>
              <w:t>Котельная №9</w:t>
            </w:r>
          </w:p>
          <w:p w14:paraId="4979729A" w14:textId="77777777" w:rsidR="00016D6D" w:rsidRPr="00D53A02" w:rsidRDefault="00016D6D" w:rsidP="00A3129E">
            <w:pPr>
              <w:pStyle w:val="ae"/>
              <w:jc w:val="center"/>
              <w:rPr>
                <w:sz w:val="14"/>
                <w:szCs w:val="14"/>
              </w:rPr>
            </w:pPr>
            <w:r w:rsidRPr="00D53A02">
              <w:rPr>
                <w:sz w:val="14"/>
                <w:szCs w:val="14"/>
              </w:rPr>
              <w:t>п.Обход, ул. Квадяева, д 20</w:t>
            </w:r>
          </w:p>
        </w:tc>
        <w:tc>
          <w:tcPr>
            <w:tcW w:w="341" w:type="pct"/>
            <w:tcBorders>
              <w:top w:val="single" w:sz="4" w:space="0" w:color="auto"/>
              <w:left w:val="single" w:sz="4" w:space="0" w:color="auto"/>
              <w:bottom w:val="single" w:sz="4" w:space="0" w:color="auto"/>
              <w:right w:val="single" w:sz="4" w:space="0" w:color="auto"/>
            </w:tcBorders>
            <w:vAlign w:val="center"/>
          </w:tcPr>
          <w:p w14:paraId="532E5DED" w14:textId="77777777" w:rsidR="00016D6D" w:rsidRPr="00D53A02" w:rsidRDefault="00016D6D"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285,72</w:t>
            </w:r>
          </w:p>
        </w:tc>
        <w:tc>
          <w:tcPr>
            <w:tcW w:w="342" w:type="pct"/>
            <w:tcBorders>
              <w:top w:val="single" w:sz="4" w:space="0" w:color="auto"/>
              <w:left w:val="single" w:sz="4" w:space="0" w:color="auto"/>
              <w:bottom w:val="single" w:sz="4" w:space="0" w:color="auto"/>
              <w:right w:val="single" w:sz="4" w:space="0" w:color="auto"/>
            </w:tcBorders>
            <w:vAlign w:val="center"/>
          </w:tcPr>
          <w:p w14:paraId="34D64116" w14:textId="77777777" w:rsidR="00016D6D" w:rsidRPr="00D53A02" w:rsidRDefault="00016D6D"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285,72</w:t>
            </w:r>
          </w:p>
        </w:tc>
        <w:tc>
          <w:tcPr>
            <w:tcW w:w="342" w:type="pct"/>
            <w:tcBorders>
              <w:top w:val="single" w:sz="4" w:space="0" w:color="auto"/>
              <w:left w:val="single" w:sz="4" w:space="0" w:color="auto"/>
              <w:bottom w:val="single" w:sz="4" w:space="0" w:color="auto"/>
              <w:right w:val="single" w:sz="4" w:space="0" w:color="auto"/>
            </w:tcBorders>
            <w:vAlign w:val="center"/>
          </w:tcPr>
          <w:p w14:paraId="1A8BC9BA" w14:textId="77777777" w:rsidR="00016D6D" w:rsidRPr="00D53A02" w:rsidRDefault="00016D6D" w:rsidP="00A3129E">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285,72</w:t>
            </w:r>
          </w:p>
        </w:tc>
        <w:tc>
          <w:tcPr>
            <w:tcW w:w="342" w:type="pct"/>
            <w:tcBorders>
              <w:top w:val="single" w:sz="4" w:space="0" w:color="auto"/>
              <w:left w:val="single" w:sz="4" w:space="0" w:color="auto"/>
              <w:bottom w:val="single" w:sz="4" w:space="0" w:color="auto"/>
              <w:right w:val="single" w:sz="4" w:space="0" w:color="auto"/>
            </w:tcBorders>
            <w:vAlign w:val="center"/>
          </w:tcPr>
          <w:p w14:paraId="7FC6AB26" w14:textId="77777777" w:rsidR="00016D6D" w:rsidRPr="00D53A02" w:rsidRDefault="00016D6D" w:rsidP="00A3129E">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285,72</w:t>
            </w:r>
          </w:p>
        </w:tc>
        <w:tc>
          <w:tcPr>
            <w:tcW w:w="342" w:type="pct"/>
            <w:tcBorders>
              <w:top w:val="single" w:sz="4" w:space="0" w:color="auto"/>
              <w:left w:val="single" w:sz="4" w:space="0" w:color="auto"/>
              <w:bottom w:val="single" w:sz="4" w:space="0" w:color="auto"/>
              <w:right w:val="single" w:sz="4" w:space="0" w:color="auto"/>
            </w:tcBorders>
            <w:vAlign w:val="center"/>
          </w:tcPr>
          <w:p w14:paraId="03A0D50F" w14:textId="77777777" w:rsidR="00016D6D" w:rsidRPr="00D53A02" w:rsidRDefault="00016D6D" w:rsidP="00A3129E">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285,72</w:t>
            </w:r>
          </w:p>
        </w:tc>
        <w:tc>
          <w:tcPr>
            <w:tcW w:w="342" w:type="pct"/>
            <w:tcBorders>
              <w:top w:val="single" w:sz="4" w:space="0" w:color="auto"/>
              <w:left w:val="single" w:sz="4" w:space="0" w:color="auto"/>
              <w:bottom w:val="single" w:sz="4" w:space="0" w:color="auto"/>
              <w:right w:val="single" w:sz="4" w:space="0" w:color="auto"/>
            </w:tcBorders>
            <w:vAlign w:val="center"/>
          </w:tcPr>
          <w:p w14:paraId="4C1A447D" w14:textId="77777777" w:rsidR="00016D6D" w:rsidRPr="00D53A02" w:rsidRDefault="00016D6D" w:rsidP="00A3129E">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285,72</w:t>
            </w:r>
          </w:p>
        </w:tc>
        <w:tc>
          <w:tcPr>
            <w:tcW w:w="342" w:type="pct"/>
            <w:tcBorders>
              <w:top w:val="single" w:sz="4" w:space="0" w:color="auto"/>
              <w:left w:val="single" w:sz="4" w:space="0" w:color="auto"/>
              <w:bottom w:val="single" w:sz="4" w:space="0" w:color="auto"/>
              <w:right w:val="single" w:sz="4" w:space="0" w:color="auto"/>
            </w:tcBorders>
            <w:vAlign w:val="center"/>
          </w:tcPr>
          <w:p w14:paraId="26C2576A" w14:textId="77777777" w:rsidR="00016D6D" w:rsidRPr="00D53A02" w:rsidRDefault="00016D6D" w:rsidP="00A3129E">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285,72</w:t>
            </w:r>
          </w:p>
        </w:tc>
        <w:tc>
          <w:tcPr>
            <w:tcW w:w="342" w:type="pct"/>
            <w:tcBorders>
              <w:top w:val="single" w:sz="4" w:space="0" w:color="auto"/>
              <w:left w:val="single" w:sz="4" w:space="0" w:color="auto"/>
              <w:bottom w:val="single" w:sz="4" w:space="0" w:color="auto"/>
              <w:right w:val="single" w:sz="4" w:space="0" w:color="auto"/>
            </w:tcBorders>
            <w:vAlign w:val="center"/>
          </w:tcPr>
          <w:p w14:paraId="08A0357C" w14:textId="77777777" w:rsidR="00016D6D" w:rsidRPr="00D53A02" w:rsidRDefault="00016D6D" w:rsidP="00A3129E">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285,72</w:t>
            </w:r>
          </w:p>
        </w:tc>
        <w:tc>
          <w:tcPr>
            <w:tcW w:w="342" w:type="pct"/>
            <w:tcBorders>
              <w:top w:val="single" w:sz="4" w:space="0" w:color="auto"/>
              <w:left w:val="single" w:sz="4" w:space="0" w:color="auto"/>
              <w:bottom w:val="single" w:sz="4" w:space="0" w:color="auto"/>
              <w:right w:val="single" w:sz="4" w:space="0" w:color="auto"/>
            </w:tcBorders>
            <w:vAlign w:val="center"/>
          </w:tcPr>
          <w:p w14:paraId="05307D77" w14:textId="77777777" w:rsidR="00016D6D" w:rsidRPr="00D53A02" w:rsidRDefault="00016D6D" w:rsidP="00A3129E">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285,72</w:t>
            </w:r>
          </w:p>
        </w:tc>
        <w:tc>
          <w:tcPr>
            <w:tcW w:w="332" w:type="pct"/>
            <w:tcBorders>
              <w:top w:val="single" w:sz="4" w:space="0" w:color="auto"/>
              <w:left w:val="single" w:sz="4" w:space="0" w:color="auto"/>
              <w:bottom w:val="single" w:sz="4" w:space="0" w:color="auto"/>
              <w:right w:val="single" w:sz="4" w:space="0" w:color="auto"/>
            </w:tcBorders>
            <w:vAlign w:val="center"/>
          </w:tcPr>
          <w:p w14:paraId="3049E02D" w14:textId="77777777" w:rsidR="00016D6D" w:rsidRPr="00D53A02" w:rsidRDefault="00016D6D" w:rsidP="00A3129E">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285,72</w:t>
            </w:r>
          </w:p>
        </w:tc>
        <w:tc>
          <w:tcPr>
            <w:tcW w:w="328" w:type="pct"/>
            <w:tcBorders>
              <w:top w:val="single" w:sz="4" w:space="0" w:color="auto"/>
              <w:left w:val="single" w:sz="4" w:space="0" w:color="auto"/>
              <w:bottom w:val="single" w:sz="4" w:space="0" w:color="auto"/>
              <w:right w:val="single" w:sz="4" w:space="0" w:color="auto"/>
            </w:tcBorders>
            <w:vAlign w:val="center"/>
          </w:tcPr>
          <w:p w14:paraId="1D29DCB1" w14:textId="77777777" w:rsidR="00016D6D" w:rsidRPr="00D53A02" w:rsidRDefault="00016D6D" w:rsidP="00A3129E">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285,72</w:t>
            </w:r>
          </w:p>
        </w:tc>
        <w:tc>
          <w:tcPr>
            <w:tcW w:w="330" w:type="pct"/>
            <w:tcBorders>
              <w:top w:val="single" w:sz="4" w:space="0" w:color="auto"/>
              <w:left w:val="single" w:sz="4" w:space="0" w:color="auto"/>
              <w:bottom w:val="single" w:sz="4" w:space="0" w:color="auto"/>
              <w:right w:val="single" w:sz="4" w:space="0" w:color="auto"/>
            </w:tcBorders>
            <w:vAlign w:val="center"/>
          </w:tcPr>
          <w:p w14:paraId="6A042A92" w14:textId="77777777" w:rsidR="00016D6D" w:rsidRPr="00D53A02" w:rsidRDefault="00016D6D" w:rsidP="00A3129E">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285,72</w:t>
            </w:r>
          </w:p>
        </w:tc>
      </w:tr>
      <w:tr w:rsidR="00016D6D" w:rsidRPr="00D53A02" w14:paraId="6D03DC63" w14:textId="77777777" w:rsidTr="004E047D">
        <w:trPr>
          <w:jc w:val="center"/>
        </w:trPr>
        <w:tc>
          <w:tcPr>
            <w:tcW w:w="230" w:type="pct"/>
            <w:tcBorders>
              <w:top w:val="single" w:sz="4" w:space="0" w:color="auto"/>
              <w:bottom w:val="single" w:sz="4" w:space="0" w:color="auto"/>
              <w:right w:val="single" w:sz="4" w:space="0" w:color="auto"/>
            </w:tcBorders>
            <w:vAlign w:val="center"/>
          </w:tcPr>
          <w:p w14:paraId="470D9A1F" w14:textId="77777777" w:rsidR="00016D6D" w:rsidRPr="00D53A02" w:rsidRDefault="00016D6D"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24</w:t>
            </w:r>
          </w:p>
        </w:tc>
        <w:tc>
          <w:tcPr>
            <w:tcW w:w="704" w:type="pct"/>
            <w:tcBorders>
              <w:top w:val="single" w:sz="4" w:space="0" w:color="auto"/>
              <w:left w:val="single" w:sz="4" w:space="0" w:color="auto"/>
              <w:bottom w:val="single" w:sz="4" w:space="0" w:color="auto"/>
              <w:right w:val="single" w:sz="4" w:space="0" w:color="auto"/>
            </w:tcBorders>
            <w:vAlign w:val="center"/>
          </w:tcPr>
          <w:p w14:paraId="6FDE7D76" w14:textId="77777777" w:rsidR="00016D6D" w:rsidRPr="00D53A02" w:rsidRDefault="00016D6D" w:rsidP="00A3129E">
            <w:pPr>
              <w:pStyle w:val="ae"/>
              <w:jc w:val="center"/>
              <w:rPr>
                <w:sz w:val="14"/>
                <w:szCs w:val="14"/>
              </w:rPr>
            </w:pPr>
            <w:r w:rsidRPr="00D53A02">
              <w:rPr>
                <w:sz w:val="14"/>
                <w:szCs w:val="14"/>
              </w:rPr>
              <w:t>Котельная №10</w:t>
            </w:r>
          </w:p>
          <w:p w14:paraId="45800EC7" w14:textId="77777777" w:rsidR="00016D6D" w:rsidRPr="00D53A02" w:rsidRDefault="00016D6D" w:rsidP="00A3129E">
            <w:pPr>
              <w:pStyle w:val="ae"/>
              <w:jc w:val="center"/>
              <w:rPr>
                <w:sz w:val="14"/>
                <w:szCs w:val="14"/>
              </w:rPr>
            </w:pPr>
            <w:r w:rsidRPr="00D53A02">
              <w:rPr>
                <w:sz w:val="14"/>
                <w:szCs w:val="14"/>
              </w:rPr>
              <w:t>с. Темта, ул.  Школьная,  д.52А</w:t>
            </w:r>
          </w:p>
        </w:tc>
        <w:tc>
          <w:tcPr>
            <w:tcW w:w="341" w:type="pct"/>
            <w:tcBorders>
              <w:top w:val="single" w:sz="4" w:space="0" w:color="auto"/>
              <w:left w:val="single" w:sz="4" w:space="0" w:color="auto"/>
              <w:bottom w:val="single" w:sz="4" w:space="0" w:color="auto"/>
              <w:right w:val="single" w:sz="4" w:space="0" w:color="auto"/>
            </w:tcBorders>
            <w:vAlign w:val="center"/>
          </w:tcPr>
          <w:p w14:paraId="5CC3CC52" w14:textId="77777777" w:rsidR="00016D6D" w:rsidRPr="00D53A02" w:rsidRDefault="00016D6D"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238,1</w:t>
            </w:r>
          </w:p>
        </w:tc>
        <w:tc>
          <w:tcPr>
            <w:tcW w:w="342" w:type="pct"/>
            <w:tcBorders>
              <w:top w:val="single" w:sz="4" w:space="0" w:color="auto"/>
              <w:left w:val="single" w:sz="4" w:space="0" w:color="auto"/>
              <w:bottom w:val="single" w:sz="4" w:space="0" w:color="auto"/>
              <w:right w:val="single" w:sz="4" w:space="0" w:color="auto"/>
            </w:tcBorders>
            <w:vAlign w:val="center"/>
          </w:tcPr>
          <w:p w14:paraId="5E82526F" w14:textId="77777777" w:rsidR="00016D6D" w:rsidRPr="00D53A02" w:rsidRDefault="00016D6D"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238,1</w:t>
            </w:r>
          </w:p>
        </w:tc>
        <w:tc>
          <w:tcPr>
            <w:tcW w:w="342" w:type="pct"/>
            <w:tcBorders>
              <w:top w:val="single" w:sz="4" w:space="0" w:color="auto"/>
              <w:left w:val="single" w:sz="4" w:space="0" w:color="auto"/>
              <w:bottom w:val="single" w:sz="4" w:space="0" w:color="auto"/>
              <w:right w:val="single" w:sz="4" w:space="0" w:color="auto"/>
            </w:tcBorders>
            <w:vAlign w:val="center"/>
          </w:tcPr>
          <w:p w14:paraId="48A154B3" w14:textId="77777777" w:rsidR="00016D6D" w:rsidRPr="00D53A02" w:rsidRDefault="00016D6D" w:rsidP="00A3129E">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238,1</w:t>
            </w:r>
          </w:p>
        </w:tc>
        <w:tc>
          <w:tcPr>
            <w:tcW w:w="342" w:type="pct"/>
            <w:tcBorders>
              <w:top w:val="single" w:sz="4" w:space="0" w:color="auto"/>
              <w:left w:val="single" w:sz="4" w:space="0" w:color="auto"/>
              <w:bottom w:val="single" w:sz="4" w:space="0" w:color="auto"/>
              <w:right w:val="single" w:sz="4" w:space="0" w:color="auto"/>
            </w:tcBorders>
            <w:vAlign w:val="center"/>
          </w:tcPr>
          <w:p w14:paraId="703B31D6" w14:textId="77777777" w:rsidR="00016D6D" w:rsidRPr="00D53A02" w:rsidRDefault="00016D6D" w:rsidP="00A3129E">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238,1</w:t>
            </w:r>
          </w:p>
        </w:tc>
        <w:tc>
          <w:tcPr>
            <w:tcW w:w="342" w:type="pct"/>
            <w:tcBorders>
              <w:top w:val="single" w:sz="4" w:space="0" w:color="auto"/>
              <w:left w:val="single" w:sz="4" w:space="0" w:color="auto"/>
              <w:bottom w:val="single" w:sz="4" w:space="0" w:color="auto"/>
              <w:right w:val="single" w:sz="4" w:space="0" w:color="auto"/>
            </w:tcBorders>
            <w:vAlign w:val="center"/>
          </w:tcPr>
          <w:p w14:paraId="29F3E4A4" w14:textId="77777777" w:rsidR="00016D6D" w:rsidRPr="00D53A02" w:rsidRDefault="00016D6D" w:rsidP="00A3129E">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238,1</w:t>
            </w:r>
          </w:p>
        </w:tc>
        <w:tc>
          <w:tcPr>
            <w:tcW w:w="342" w:type="pct"/>
            <w:tcBorders>
              <w:top w:val="single" w:sz="4" w:space="0" w:color="auto"/>
              <w:left w:val="single" w:sz="4" w:space="0" w:color="auto"/>
              <w:bottom w:val="single" w:sz="4" w:space="0" w:color="auto"/>
              <w:right w:val="single" w:sz="4" w:space="0" w:color="auto"/>
            </w:tcBorders>
            <w:vAlign w:val="center"/>
          </w:tcPr>
          <w:p w14:paraId="0C9731D6" w14:textId="77777777" w:rsidR="00016D6D" w:rsidRPr="00D53A02" w:rsidRDefault="00016D6D" w:rsidP="00A3129E">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238,1</w:t>
            </w:r>
          </w:p>
        </w:tc>
        <w:tc>
          <w:tcPr>
            <w:tcW w:w="342" w:type="pct"/>
            <w:tcBorders>
              <w:top w:val="single" w:sz="4" w:space="0" w:color="auto"/>
              <w:left w:val="single" w:sz="4" w:space="0" w:color="auto"/>
              <w:bottom w:val="single" w:sz="4" w:space="0" w:color="auto"/>
              <w:right w:val="single" w:sz="4" w:space="0" w:color="auto"/>
            </w:tcBorders>
            <w:vAlign w:val="center"/>
          </w:tcPr>
          <w:p w14:paraId="1F5F9272" w14:textId="77777777" w:rsidR="00016D6D" w:rsidRPr="00D53A02" w:rsidRDefault="00016D6D" w:rsidP="00A3129E">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238,1</w:t>
            </w:r>
          </w:p>
        </w:tc>
        <w:tc>
          <w:tcPr>
            <w:tcW w:w="342" w:type="pct"/>
            <w:tcBorders>
              <w:top w:val="single" w:sz="4" w:space="0" w:color="auto"/>
              <w:left w:val="single" w:sz="4" w:space="0" w:color="auto"/>
              <w:bottom w:val="single" w:sz="4" w:space="0" w:color="auto"/>
              <w:right w:val="single" w:sz="4" w:space="0" w:color="auto"/>
            </w:tcBorders>
            <w:vAlign w:val="center"/>
          </w:tcPr>
          <w:p w14:paraId="3081DFA1" w14:textId="77777777" w:rsidR="00016D6D" w:rsidRPr="00D53A02" w:rsidRDefault="00016D6D" w:rsidP="00A3129E">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238,1</w:t>
            </w:r>
          </w:p>
        </w:tc>
        <w:tc>
          <w:tcPr>
            <w:tcW w:w="342" w:type="pct"/>
            <w:tcBorders>
              <w:top w:val="single" w:sz="4" w:space="0" w:color="auto"/>
              <w:left w:val="single" w:sz="4" w:space="0" w:color="auto"/>
              <w:bottom w:val="single" w:sz="4" w:space="0" w:color="auto"/>
              <w:right w:val="single" w:sz="4" w:space="0" w:color="auto"/>
            </w:tcBorders>
            <w:vAlign w:val="center"/>
          </w:tcPr>
          <w:p w14:paraId="016CF085" w14:textId="77777777" w:rsidR="00016D6D" w:rsidRPr="00D53A02" w:rsidRDefault="00016D6D" w:rsidP="00A3129E">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238,1</w:t>
            </w:r>
          </w:p>
        </w:tc>
        <w:tc>
          <w:tcPr>
            <w:tcW w:w="332" w:type="pct"/>
            <w:tcBorders>
              <w:top w:val="single" w:sz="4" w:space="0" w:color="auto"/>
              <w:left w:val="single" w:sz="4" w:space="0" w:color="auto"/>
              <w:bottom w:val="single" w:sz="4" w:space="0" w:color="auto"/>
              <w:right w:val="single" w:sz="4" w:space="0" w:color="auto"/>
            </w:tcBorders>
            <w:vAlign w:val="center"/>
          </w:tcPr>
          <w:p w14:paraId="4B53C74D" w14:textId="77777777" w:rsidR="00016D6D" w:rsidRPr="00D53A02" w:rsidRDefault="00016D6D" w:rsidP="00A3129E">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238,1</w:t>
            </w:r>
          </w:p>
        </w:tc>
        <w:tc>
          <w:tcPr>
            <w:tcW w:w="328" w:type="pct"/>
            <w:tcBorders>
              <w:top w:val="single" w:sz="4" w:space="0" w:color="auto"/>
              <w:left w:val="single" w:sz="4" w:space="0" w:color="auto"/>
              <w:bottom w:val="single" w:sz="4" w:space="0" w:color="auto"/>
              <w:right w:val="single" w:sz="4" w:space="0" w:color="auto"/>
            </w:tcBorders>
            <w:vAlign w:val="center"/>
          </w:tcPr>
          <w:p w14:paraId="6811BC86" w14:textId="77777777" w:rsidR="00016D6D" w:rsidRPr="00D53A02" w:rsidRDefault="00016D6D" w:rsidP="00A3129E">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238,1</w:t>
            </w:r>
          </w:p>
        </w:tc>
        <w:tc>
          <w:tcPr>
            <w:tcW w:w="330" w:type="pct"/>
            <w:tcBorders>
              <w:top w:val="single" w:sz="4" w:space="0" w:color="auto"/>
              <w:left w:val="single" w:sz="4" w:space="0" w:color="auto"/>
              <w:bottom w:val="single" w:sz="4" w:space="0" w:color="auto"/>
              <w:right w:val="single" w:sz="4" w:space="0" w:color="auto"/>
            </w:tcBorders>
            <w:vAlign w:val="center"/>
          </w:tcPr>
          <w:p w14:paraId="0B7A4709" w14:textId="77777777" w:rsidR="00016D6D" w:rsidRPr="00D53A02" w:rsidRDefault="00016D6D" w:rsidP="00A3129E">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238,1</w:t>
            </w:r>
          </w:p>
        </w:tc>
      </w:tr>
    </w:tbl>
    <w:p w14:paraId="1197EE3E" w14:textId="77777777" w:rsidR="00340BB8" w:rsidRPr="00D53A02" w:rsidRDefault="00340BB8" w:rsidP="00F92988">
      <w:pPr>
        <w:tabs>
          <w:tab w:val="left" w:pos="0"/>
        </w:tabs>
        <w:spacing w:after="0" w:line="240" w:lineRule="auto"/>
        <w:jc w:val="both"/>
        <w:rPr>
          <w:rStyle w:val="af3"/>
          <w:rFonts w:ascii="Times New Roman" w:hAnsi="Times New Roman"/>
          <w:b w:val="0"/>
          <w:bCs/>
          <w:color w:val="auto"/>
          <w:szCs w:val="26"/>
        </w:rPr>
      </w:pPr>
    </w:p>
    <w:p w14:paraId="0C9B8B9B" w14:textId="77777777" w:rsidR="00340BB8" w:rsidRPr="00D53A02" w:rsidRDefault="00340BB8" w:rsidP="00F92988">
      <w:pPr>
        <w:tabs>
          <w:tab w:val="left" w:pos="0"/>
        </w:tabs>
        <w:spacing w:after="0" w:line="240" w:lineRule="auto"/>
        <w:ind w:firstLine="709"/>
        <w:jc w:val="right"/>
        <w:rPr>
          <w:rStyle w:val="af3"/>
          <w:rFonts w:ascii="Times New Roman" w:hAnsi="Times New Roman"/>
          <w:b w:val="0"/>
          <w:bCs/>
          <w:color w:val="auto"/>
          <w:sz w:val="24"/>
          <w:szCs w:val="24"/>
        </w:rPr>
      </w:pPr>
      <w:r w:rsidRPr="00D53A02">
        <w:rPr>
          <w:rStyle w:val="af3"/>
          <w:rFonts w:ascii="Times New Roman" w:hAnsi="Times New Roman"/>
          <w:b w:val="0"/>
          <w:bCs/>
          <w:color w:val="auto"/>
          <w:sz w:val="24"/>
          <w:szCs w:val="24"/>
        </w:rPr>
        <w:t>Таблица 35.2</w:t>
      </w:r>
      <w:r w:rsidR="00DA6508" w:rsidRPr="00D53A02">
        <w:rPr>
          <w:rStyle w:val="af3"/>
          <w:rFonts w:ascii="Times New Roman" w:hAnsi="Times New Roman"/>
          <w:b w:val="0"/>
          <w:bCs/>
          <w:color w:val="auto"/>
          <w:sz w:val="24"/>
          <w:szCs w:val="24"/>
        </w:rPr>
        <w:t>. ООО «Коммунсервис»</w:t>
      </w:r>
    </w:p>
    <w:tbl>
      <w:tblPr>
        <w:tblW w:w="5076" w:type="pct"/>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37"/>
        <w:gridCol w:w="1206"/>
        <w:gridCol w:w="727"/>
        <w:gridCol w:w="731"/>
        <w:gridCol w:w="576"/>
        <w:gridCol w:w="722"/>
        <w:gridCol w:w="728"/>
        <w:gridCol w:w="724"/>
        <w:gridCol w:w="728"/>
        <w:gridCol w:w="656"/>
        <w:gridCol w:w="730"/>
        <w:gridCol w:w="642"/>
        <w:gridCol w:w="726"/>
        <w:gridCol w:w="572"/>
      </w:tblGrid>
      <w:tr w:rsidR="00A3129E" w:rsidRPr="00D53A02" w14:paraId="1ED303EF" w14:textId="77777777" w:rsidTr="004E047D">
        <w:tc>
          <w:tcPr>
            <w:tcW w:w="268" w:type="pct"/>
            <w:vMerge w:val="restart"/>
            <w:tcBorders>
              <w:top w:val="single" w:sz="4" w:space="0" w:color="auto"/>
              <w:bottom w:val="single" w:sz="4" w:space="0" w:color="auto"/>
              <w:right w:val="single" w:sz="4" w:space="0" w:color="auto"/>
            </w:tcBorders>
            <w:vAlign w:val="center"/>
          </w:tcPr>
          <w:p w14:paraId="46476CEF" w14:textId="77777777" w:rsidR="00A3129E" w:rsidRPr="00D53A02" w:rsidRDefault="00A3129E" w:rsidP="00BA0102">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w:t>
            </w:r>
          </w:p>
        </w:tc>
        <w:tc>
          <w:tcPr>
            <w:tcW w:w="602" w:type="pct"/>
            <w:vMerge w:val="restart"/>
            <w:tcBorders>
              <w:top w:val="single" w:sz="4" w:space="0" w:color="auto"/>
              <w:left w:val="single" w:sz="4" w:space="0" w:color="auto"/>
              <w:bottom w:val="single" w:sz="4" w:space="0" w:color="auto"/>
              <w:right w:val="single" w:sz="4" w:space="0" w:color="auto"/>
            </w:tcBorders>
            <w:vAlign w:val="center"/>
          </w:tcPr>
          <w:p w14:paraId="3D2AEC6F" w14:textId="77777777" w:rsidR="00A3129E" w:rsidRPr="00D53A02" w:rsidRDefault="00A3129E" w:rsidP="00BA0102">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Наименование котельной</w:t>
            </w:r>
          </w:p>
        </w:tc>
        <w:tc>
          <w:tcPr>
            <w:tcW w:w="4130" w:type="pct"/>
            <w:gridSpan w:val="12"/>
            <w:tcBorders>
              <w:top w:val="single" w:sz="4" w:space="0" w:color="auto"/>
              <w:left w:val="single" w:sz="4" w:space="0" w:color="auto"/>
              <w:bottom w:val="single" w:sz="4" w:space="0" w:color="auto"/>
            </w:tcBorders>
            <w:vAlign w:val="center"/>
          </w:tcPr>
          <w:p w14:paraId="32BD2F79" w14:textId="77777777" w:rsidR="00A3129E" w:rsidRPr="00D53A02" w:rsidRDefault="00A3129E" w:rsidP="00BA0102">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Удельный расход условного топлива</w:t>
            </w:r>
          </w:p>
        </w:tc>
      </w:tr>
      <w:tr w:rsidR="00F3200E" w:rsidRPr="00D53A02" w14:paraId="1AD9402E" w14:textId="77777777" w:rsidTr="004E047D">
        <w:tc>
          <w:tcPr>
            <w:tcW w:w="268" w:type="pct"/>
            <w:vMerge/>
            <w:tcBorders>
              <w:top w:val="nil"/>
              <w:bottom w:val="single" w:sz="4" w:space="0" w:color="auto"/>
              <w:right w:val="single" w:sz="4" w:space="0" w:color="auto"/>
            </w:tcBorders>
            <w:vAlign w:val="center"/>
          </w:tcPr>
          <w:p w14:paraId="204AAC89" w14:textId="77777777" w:rsidR="00A3129E" w:rsidRPr="00D53A02" w:rsidRDefault="00A3129E" w:rsidP="00BA0102">
            <w:pPr>
              <w:spacing w:after="0" w:line="240" w:lineRule="auto"/>
              <w:jc w:val="center"/>
              <w:rPr>
                <w:rFonts w:ascii="Times New Roman" w:eastAsia="Times New Roman" w:hAnsi="Times New Roman"/>
                <w:sz w:val="14"/>
                <w:szCs w:val="14"/>
                <w:lang w:eastAsia="ru-RU"/>
              </w:rPr>
            </w:pPr>
          </w:p>
        </w:tc>
        <w:tc>
          <w:tcPr>
            <w:tcW w:w="602" w:type="pct"/>
            <w:vMerge/>
            <w:tcBorders>
              <w:top w:val="nil"/>
              <w:left w:val="single" w:sz="4" w:space="0" w:color="auto"/>
              <w:bottom w:val="single" w:sz="4" w:space="0" w:color="auto"/>
              <w:right w:val="single" w:sz="4" w:space="0" w:color="auto"/>
            </w:tcBorders>
            <w:vAlign w:val="center"/>
          </w:tcPr>
          <w:p w14:paraId="6BC9CCE6" w14:textId="77777777" w:rsidR="00A3129E" w:rsidRPr="00D53A02" w:rsidRDefault="00A3129E" w:rsidP="00BA0102">
            <w:pPr>
              <w:spacing w:after="0" w:line="240" w:lineRule="auto"/>
              <w:jc w:val="center"/>
              <w:rPr>
                <w:rFonts w:ascii="Times New Roman" w:eastAsia="Times New Roman" w:hAnsi="Times New Roman"/>
                <w:sz w:val="14"/>
                <w:szCs w:val="14"/>
                <w:lang w:eastAsia="ru-RU"/>
              </w:rPr>
            </w:pPr>
          </w:p>
        </w:tc>
        <w:tc>
          <w:tcPr>
            <w:tcW w:w="363" w:type="pct"/>
            <w:tcBorders>
              <w:top w:val="single" w:sz="4" w:space="0" w:color="auto"/>
              <w:left w:val="single" w:sz="4" w:space="0" w:color="auto"/>
              <w:bottom w:val="single" w:sz="4" w:space="0" w:color="auto"/>
              <w:right w:val="single" w:sz="4" w:space="0" w:color="auto"/>
            </w:tcBorders>
            <w:vAlign w:val="center"/>
          </w:tcPr>
          <w:p w14:paraId="37C6782F" w14:textId="77777777" w:rsidR="00A3129E" w:rsidRPr="00D53A02" w:rsidRDefault="00A3129E" w:rsidP="00BA0102">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2019</w:t>
            </w:r>
          </w:p>
        </w:tc>
        <w:tc>
          <w:tcPr>
            <w:tcW w:w="365" w:type="pct"/>
            <w:tcBorders>
              <w:top w:val="single" w:sz="4" w:space="0" w:color="auto"/>
              <w:left w:val="single" w:sz="4" w:space="0" w:color="auto"/>
              <w:bottom w:val="single" w:sz="4" w:space="0" w:color="auto"/>
              <w:right w:val="single" w:sz="4" w:space="0" w:color="auto"/>
            </w:tcBorders>
            <w:vAlign w:val="center"/>
          </w:tcPr>
          <w:p w14:paraId="53FD7AD0" w14:textId="77777777" w:rsidR="00A3129E" w:rsidRPr="00D53A02" w:rsidRDefault="00A3129E" w:rsidP="00BA0102">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2020</w:t>
            </w:r>
          </w:p>
        </w:tc>
        <w:tc>
          <w:tcPr>
            <w:tcW w:w="288" w:type="pct"/>
            <w:tcBorders>
              <w:top w:val="single" w:sz="4" w:space="0" w:color="auto"/>
              <w:left w:val="single" w:sz="4" w:space="0" w:color="auto"/>
              <w:bottom w:val="single" w:sz="4" w:space="0" w:color="auto"/>
              <w:right w:val="single" w:sz="4" w:space="0" w:color="auto"/>
            </w:tcBorders>
            <w:vAlign w:val="center"/>
          </w:tcPr>
          <w:p w14:paraId="3E5D724D" w14:textId="77777777" w:rsidR="00A3129E" w:rsidRPr="00D53A02" w:rsidRDefault="00A3129E" w:rsidP="00BA0102">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2021</w:t>
            </w:r>
          </w:p>
        </w:tc>
        <w:tc>
          <w:tcPr>
            <w:tcW w:w="361" w:type="pct"/>
            <w:tcBorders>
              <w:top w:val="single" w:sz="4" w:space="0" w:color="auto"/>
              <w:left w:val="single" w:sz="4" w:space="0" w:color="auto"/>
              <w:bottom w:val="single" w:sz="4" w:space="0" w:color="auto"/>
              <w:right w:val="single" w:sz="4" w:space="0" w:color="auto"/>
            </w:tcBorders>
            <w:vAlign w:val="center"/>
          </w:tcPr>
          <w:p w14:paraId="21F6CDAA" w14:textId="77777777" w:rsidR="00A3129E" w:rsidRPr="00D53A02" w:rsidRDefault="00A3129E" w:rsidP="00BA0102">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2022</w:t>
            </w:r>
          </w:p>
        </w:tc>
        <w:tc>
          <w:tcPr>
            <w:tcW w:w="364" w:type="pct"/>
            <w:tcBorders>
              <w:top w:val="single" w:sz="4" w:space="0" w:color="auto"/>
              <w:left w:val="single" w:sz="4" w:space="0" w:color="auto"/>
              <w:bottom w:val="single" w:sz="4" w:space="0" w:color="auto"/>
              <w:right w:val="single" w:sz="4" w:space="0" w:color="auto"/>
            </w:tcBorders>
            <w:vAlign w:val="center"/>
          </w:tcPr>
          <w:p w14:paraId="143CB67F" w14:textId="77777777" w:rsidR="00A3129E" w:rsidRPr="00D53A02" w:rsidRDefault="00A3129E" w:rsidP="00BA0102">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2023</w:t>
            </w:r>
          </w:p>
        </w:tc>
        <w:tc>
          <w:tcPr>
            <w:tcW w:w="362" w:type="pct"/>
            <w:tcBorders>
              <w:top w:val="single" w:sz="4" w:space="0" w:color="auto"/>
              <w:left w:val="single" w:sz="4" w:space="0" w:color="auto"/>
              <w:bottom w:val="single" w:sz="4" w:space="0" w:color="auto"/>
              <w:right w:val="single" w:sz="4" w:space="0" w:color="auto"/>
            </w:tcBorders>
            <w:vAlign w:val="center"/>
          </w:tcPr>
          <w:p w14:paraId="7831E167" w14:textId="77777777" w:rsidR="00A3129E" w:rsidRPr="00D53A02" w:rsidRDefault="00A3129E" w:rsidP="00BA0102">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2024</w:t>
            </w:r>
          </w:p>
        </w:tc>
        <w:tc>
          <w:tcPr>
            <w:tcW w:w="364" w:type="pct"/>
            <w:tcBorders>
              <w:top w:val="single" w:sz="4" w:space="0" w:color="auto"/>
              <w:left w:val="single" w:sz="4" w:space="0" w:color="auto"/>
              <w:bottom w:val="single" w:sz="4" w:space="0" w:color="auto"/>
              <w:right w:val="single" w:sz="4" w:space="0" w:color="auto"/>
            </w:tcBorders>
            <w:vAlign w:val="center"/>
          </w:tcPr>
          <w:p w14:paraId="2CA12042" w14:textId="77777777" w:rsidR="00A3129E" w:rsidRPr="00D53A02" w:rsidRDefault="00A3129E" w:rsidP="00BA0102">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2025</w:t>
            </w:r>
          </w:p>
        </w:tc>
        <w:tc>
          <w:tcPr>
            <w:tcW w:w="328" w:type="pct"/>
            <w:tcBorders>
              <w:top w:val="single" w:sz="4" w:space="0" w:color="auto"/>
              <w:left w:val="single" w:sz="4" w:space="0" w:color="auto"/>
              <w:bottom w:val="single" w:sz="4" w:space="0" w:color="auto"/>
              <w:right w:val="single" w:sz="4" w:space="0" w:color="auto"/>
            </w:tcBorders>
            <w:vAlign w:val="center"/>
          </w:tcPr>
          <w:p w14:paraId="3C5F56EC" w14:textId="77777777" w:rsidR="00A3129E" w:rsidRPr="00D53A02" w:rsidRDefault="00A3129E" w:rsidP="00BA0102">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2026</w:t>
            </w:r>
          </w:p>
        </w:tc>
        <w:tc>
          <w:tcPr>
            <w:tcW w:w="365" w:type="pct"/>
            <w:tcBorders>
              <w:top w:val="single" w:sz="4" w:space="0" w:color="auto"/>
              <w:left w:val="single" w:sz="4" w:space="0" w:color="auto"/>
              <w:bottom w:val="single" w:sz="4" w:space="0" w:color="auto"/>
              <w:right w:val="single" w:sz="4" w:space="0" w:color="auto"/>
            </w:tcBorders>
            <w:vAlign w:val="center"/>
          </w:tcPr>
          <w:p w14:paraId="3096787F" w14:textId="77777777" w:rsidR="00A3129E" w:rsidRPr="00D53A02" w:rsidRDefault="00A3129E" w:rsidP="00BA0102">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2030</w:t>
            </w:r>
          </w:p>
        </w:tc>
        <w:tc>
          <w:tcPr>
            <w:tcW w:w="321" w:type="pct"/>
            <w:tcBorders>
              <w:top w:val="single" w:sz="4" w:space="0" w:color="auto"/>
              <w:left w:val="single" w:sz="4" w:space="0" w:color="auto"/>
              <w:bottom w:val="single" w:sz="4" w:space="0" w:color="auto"/>
            </w:tcBorders>
            <w:vAlign w:val="center"/>
          </w:tcPr>
          <w:p w14:paraId="17997509" w14:textId="77777777" w:rsidR="00A3129E" w:rsidRPr="00D53A02" w:rsidRDefault="00A3129E" w:rsidP="00BA0102">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2035</w:t>
            </w:r>
          </w:p>
        </w:tc>
        <w:tc>
          <w:tcPr>
            <w:tcW w:w="363" w:type="pct"/>
            <w:tcBorders>
              <w:top w:val="single" w:sz="4" w:space="0" w:color="auto"/>
              <w:left w:val="single" w:sz="4" w:space="0" w:color="auto"/>
              <w:bottom w:val="single" w:sz="4" w:space="0" w:color="auto"/>
            </w:tcBorders>
          </w:tcPr>
          <w:p w14:paraId="752B8606" w14:textId="77777777" w:rsidR="00A3129E" w:rsidRPr="00D53A02" w:rsidRDefault="00A3129E" w:rsidP="00BA0102">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2040</w:t>
            </w:r>
          </w:p>
        </w:tc>
        <w:tc>
          <w:tcPr>
            <w:tcW w:w="287" w:type="pct"/>
            <w:tcBorders>
              <w:top w:val="single" w:sz="4" w:space="0" w:color="auto"/>
              <w:left w:val="single" w:sz="4" w:space="0" w:color="auto"/>
              <w:bottom w:val="single" w:sz="4" w:space="0" w:color="auto"/>
            </w:tcBorders>
          </w:tcPr>
          <w:p w14:paraId="21C19762" w14:textId="77777777" w:rsidR="00A3129E" w:rsidRPr="00D53A02" w:rsidRDefault="00A3129E" w:rsidP="00BA0102">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2044</w:t>
            </w:r>
          </w:p>
        </w:tc>
      </w:tr>
      <w:tr w:rsidR="00F3200E" w:rsidRPr="00D53A02" w14:paraId="0AE2DF02" w14:textId="77777777" w:rsidTr="004E047D">
        <w:tc>
          <w:tcPr>
            <w:tcW w:w="268" w:type="pct"/>
            <w:tcBorders>
              <w:top w:val="single" w:sz="4" w:space="0" w:color="auto"/>
              <w:bottom w:val="single" w:sz="4" w:space="0" w:color="auto"/>
              <w:right w:val="single" w:sz="4" w:space="0" w:color="auto"/>
            </w:tcBorders>
            <w:vAlign w:val="center"/>
          </w:tcPr>
          <w:p w14:paraId="1B7FD352"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w:t>
            </w:r>
          </w:p>
        </w:tc>
        <w:tc>
          <w:tcPr>
            <w:tcW w:w="602" w:type="pct"/>
            <w:tcBorders>
              <w:top w:val="single" w:sz="4" w:space="0" w:color="auto"/>
              <w:left w:val="single" w:sz="4" w:space="0" w:color="auto"/>
              <w:bottom w:val="single" w:sz="4" w:space="0" w:color="auto"/>
              <w:right w:val="single" w:sz="4" w:space="0" w:color="auto"/>
            </w:tcBorders>
            <w:vAlign w:val="center"/>
          </w:tcPr>
          <w:p w14:paraId="11DAA385" w14:textId="77777777" w:rsidR="00A3129E" w:rsidRPr="00D53A02" w:rsidRDefault="00A3129E" w:rsidP="00A3129E">
            <w:pPr>
              <w:pStyle w:val="ae"/>
              <w:jc w:val="center"/>
              <w:rPr>
                <w:sz w:val="14"/>
                <w:szCs w:val="14"/>
              </w:rPr>
            </w:pPr>
            <w:r w:rsidRPr="00D53A02">
              <w:rPr>
                <w:sz w:val="14"/>
                <w:szCs w:val="14"/>
              </w:rPr>
              <w:t>Котельная №11</w:t>
            </w:r>
          </w:p>
          <w:p w14:paraId="0BBFD7AC" w14:textId="77777777" w:rsidR="00A3129E" w:rsidRPr="00D53A02" w:rsidRDefault="00A3129E" w:rsidP="00A3129E">
            <w:pPr>
              <w:pStyle w:val="ae"/>
              <w:jc w:val="center"/>
              <w:rPr>
                <w:sz w:val="14"/>
                <w:szCs w:val="14"/>
              </w:rPr>
            </w:pPr>
            <w:r w:rsidRPr="00D53A02">
              <w:rPr>
                <w:sz w:val="14"/>
                <w:szCs w:val="14"/>
              </w:rPr>
              <w:t>с.Темта, ул.Молодежная, д.2а</w:t>
            </w:r>
          </w:p>
        </w:tc>
        <w:tc>
          <w:tcPr>
            <w:tcW w:w="363" w:type="pct"/>
            <w:tcBorders>
              <w:top w:val="single" w:sz="4" w:space="0" w:color="auto"/>
              <w:left w:val="single" w:sz="4" w:space="0" w:color="auto"/>
              <w:bottom w:val="single" w:sz="4" w:space="0" w:color="auto"/>
              <w:right w:val="single" w:sz="4" w:space="0" w:color="auto"/>
            </w:tcBorders>
            <w:vAlign w:val="center"/>
          </w:tcPr>
          <w:p w14:paraId="59C1975B"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141</w:t>
            </w:r>
          </w:p>
        </w:tc>
        <w:tc>
          <w:tcPr>
            <w:tcW w:w="365" w:type="pct"/>
            <w:tcBorders>
              <w:top w:val="single" w:sz="4" w:space="0" w:color="auto"/>
              <w:left w:val="single" w:sz="4" w:space="0" w:color="auto"/>
              <w:bottom w:val="single" w:sz="4" w:space="0" w:color="auto"/>
              <w:right w:val="single" w:sz="4" w:space="0" w:color="auto"/>
            </w:tcBorders>
            <w:vAlign w:val="center"/>
          </w:tcPr>
          <w:p w14:paraId="72D86EE6"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141</w:t>
            </w:r>
          </w:p>
        </w:tc>
        <w:tc>
          <w:tcPr>
            <w:tcW w:w="288" w:type="pct"/>
            <w:tcBorders>
              <w:top w:val="single" w:sz="4" w:space="0" w:color="auto"/>
              <w:left w:val="single" w:sz="4" w:space="0" w:color="auto"/>
              <w:bottom w:val="single" w:sz="4" w:space="0" w:color="auto"/>
              <w:right w:val="single" w:sz="4" w:space="0" w:color="auto"/>
            </w:tcBorders>
            <w:vAlign w:val="center"/>
          </w:tcPr>
          <w:p w14:paraId="74235C85"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141</w:t>
            </w:r>
          </w:p>
        </w:tc>
        <w:tc>
          <w:tcPr>
            <w:tcW w:w="361" w:type="pct"/>
            <w:tcBorders>
              <w:top w:val="single" w:sz="4" w:space="0" w:color="auto"/>
              <w:left w:val="single" w:sz="4" w:space="0" w:color="auto"/>
              <w:bottom w:val="single" w:sz="4" w:space="0" w:color="auto"/>
              <w:right w:val="single" w:sz="4" w:space="0" w:color="auto"/>
            </w:tcBorders>
            <w:vAlign w:val="center"/>
          </w:tcPr>
          <w:p w14:paraId="0BA15AF9"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141</w:t>
            </w:r>
          </w:p>
        </w:tc>
        <w:tc>
          <w:tcPr>
            <w:tcW w:w="364" w:type="pct"/>
            <w:tcBorders>
              <w:top w:val="single" w:sz="4" w:space="0" w:color="auto"/>
              <w:left w:val="single" w:sz="4" w:space="0" w:color="auto"/>
              <w:bottom w:val="single" w:sz="4" w:space="0" w:color="auto"/>
              <w:right w:val="single" w:sz="4" w:space="0" w:color="auto"/>
            </w:tcBorders>
            <w:vAlign w:val="center"/>
          </w:tcPr>
          <w:p w14:paraId="482BB149"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141</w:t>
            </w:r>
          </w:p>
        </w:tc>
        <w:tc>
          <w:tcPr>
            <w:tcW w:w="362" w:type="pct"/>
            <w:tcBorders>
              <w:top w:val="single" w:sz="4" w:space="0" w:color="auto"/>
              <w:left w:val="single" w:sz="4" w:space="0" w:color="auto"/>
              <w:bottom w:val="single" w:sz="4" w:space="0" w:color="auto"/>
              <w:right w:val="single" w:sz="4" w:space="0" w:color="auto"/>
            </w:tcBorders>
            <w:vAlign w:val="center"/>
          </w:tcPr>
          <w:p w14:paraId="4F3D2B83"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141</w:t>
            </w:r>
          </w:p>
        </w:tc>
        <w:tc>
          <w:tcPr>
            <w:tcW w:w="364" w:type="pct"/>
            <w:tcBorders>
              <w:top w:val="single" w:sz="4" w:space="0" w:color="auto"/>
              <w:left w:val="single" w:sz="4" w:space="0" w:color="auto"/>
              <w:bottom w:val="single" w:sz="4" w:space="0" w:color="auto"/>
              <w:right w:val="single" w:sz="4" w:space="0" w:color="auto"/>
            </w:tcBorders>
            <w:vAlign w:val="center"/>
          </w:tcPr>
          <w:p w14:paraId="78BB334D"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141</w:t>
            </w:r>
          </w:p>
        </w:tc>
        <w:tc>
          <w:tcPr>
            <w:tcW w:w="328" w:type="pct"/>
            <w:tcBorders>
              <w:top w:val="single" w:sz="4" w:space="0" w:color="auto"/>
              <w:left w:val="single" w:sz="4" w:space="0" w:color="auto"/>
              <w:bottom w:val="single" w:sz="4" w:space="0" w:color="auto"/>
              <w:right w:val="single" w:sz="4" w:space="0" w:color="auto"/>
            </w:tcBorders>
            <w:vAlign w:val="center"/>
          </w:tcPr>
          <w:p w14:paraId="40AC14B2"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141</w:t>
            </w:r>
          </w:p>
        </w:tc>
        <w:tc>
          <w:tcPr>
            <w:tcW w:w="365" w:type="pct"/>
            <w:tcBorders>
              <w:top w:val="single" w:sz="4" w:space="0" w:color="auto"/>
              <w:left w:val="single" w:sz="4" w:space="0" w:color="auto"/>
              <w:bottom w:val="single" w:sz="4" w:space="0" w:color="auto"/>
              <w:right w:val="single" w:sz="4" w:space="0" w:color="auto"/>
            </w:tcBorders>
            <w:vAlign w:val="center"/>
          </w:tcPr>
          <w:p w14:paraId="24A2D718"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141</w:t>
            </w:r>
          </w:p>
        </w:tc>
        <w:tc>
          <w:tcPr>
            <w:tcW w:w="321" w:type="pct"/>
            <w:tcBorders>
              <w:top w:val="single" w:sz="4" w:space="0" w:color="auto"/>
              <w:left w:val="single" w:sz="4" w:space="0" w:color="auto"/>
              <w:bottom w:val="single" w:sz="4" w:space="0" w:color="auto"/>
              <w:right w:val="single" w:sz="4" w:space="0" w:color="auto"/>
            </w:tcBorders>
            <w:vAlign w:val="center"/>
          </w:tcPr>
          <w:p w14:paraId="162272D0"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141</w:t>
            </w:r>
          </w:p>
        </w:tc>
        <w:tc>
          <w:tcPr>
            <w:tcW w:w="363" w:type="pct"/>
            <w:tcBorders>
              <w:top w:val="single" w:sz="4" w:space="0" w:color="auto"/>
              <w:left w:val="single" w:sz="4" w:space="0" w:color="auto"/>
              <w:bottom w:val="single" w:sz="4" w:space="0" w:color="auto"/>
              <w:right w:val="single" w:sz="4" w:space="0" w:color="auto"/>
            </w:tcBorders>
            <w:vAlign w:val="center"/>
          </w:tcPr>
          <w:p w14:paraId="429B46CA"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141</w:t>
            </w:r>
          </w:p>
        </w:tc>
        <w:tc>
          <w:tcPr>
            <w:tcW w:w="287" w:type="pct"/>
            <w:tcBorders>
              <w:top w:val="single" w:sz="4" w:space="0" w:color="auto"/>
              <w:left w:val="single" w:sz="4" w:space="0" w:color="auto"/>
              <w:bottom w:val="single" w:sz="4" w:space="0" w:color="auto"/>
              <w:right w:val="single" w:sz="4" w:space="0" w:color="auto"/>
            </w:tcBorders>
            <w:vAlign w:val="center"/>
          </w:tcPr>
          <w:p w14:paraId="59F79A2F"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141</w:t>
            </w:r>
          </w:p>
        </w:tc>
      </w:tr>
      <w:tr w:rsidR="00F3200E" w:rsidRPr="00D53A02" w14:paraId="7E7319A2" w14:textId="77777777" w:rsidTr="004E047D">
        <w:tc>
          <w:tcPr>
            <w:tcW w:w="268" w:type="pct"/>
            <w:tcBorders>
              <w:top w:val="single" w:sz="4" w:space="0" w:color="auto"/>
              <w:bottom w:val="single" w:sz="4" w:space="0" w:color="auto"/>
              <w:right w:val="single" w:sz="4" w:space="0" w:color="auto"/>
            </w:tcBorders>
            <w:vAlign w:val="center"/>
          </w:tcPr>
          <w:p w14:paraId="3C9212B7"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w:t>
            </w:r>
          </w:p>
        </w:tc>
        <w:tc>
          <w:tcPr>
            <w:tcW w:w="602" w:type="pct"/>
            <w:tcBorders>
              <w:top w:val="single" w:sz="4" w:space="0" w:color="auto"/>
              <w:left w:val="single" w:sz="4" w:space="0" w:color="auto"/>
              <w:bottom w:val="single" w:sz="4" w:space="0" w:color="auto"/>
              <w:right w:val="single" w:sz="4" w:space="0" w:color="auto"/>
            </w:tcBorders>
            <w:vAlign w:val="center"/>
          </w:tcPr>
          <w:p w14:paraId="4AE4B8CB" w14:textId="77777777" w:rsidR="00A3129E" w:rsidRPr="00D53A02" w:rsidRDefault="00A3129E" w:rsidP="00A3129E">
            <w:pPr>
              <w:pStyle w:val="af1"/>
              <w:jc w:val="center"/>
              <w:rPr>
                <w:sz w:val="14"/>
                <w:szCs w:val="14"/>
              </w:rPr>
            </w:pPr>
            <w:r w:rsidRPr="00D53A02">
              <w:rPr>
                <w:sz w:val="14"/>
                <w:szCs w:val="14"/>
              </w:rPr>
              <w:t>Котельная                               д.Минеево, ул.Школьная, д. 10</w:t>
            </w:r>
          </w:p>
        </w:tc>
        <w:tc>
          <w:tcPr>
            <w:tcW w:w="363" w:type="pct"/>
            <w:tcBorders>
              <w:top w:val="single" w:sz="4" w:space="0" w:color="auto"/>
              <w:left w:val="single" w:sz="4" w:space="0" w:color="auto"/>
              <w:bottom w:val="single" w:sz="4" w:space="0" w:color="auto"/>
              <w:right w:val="single" w:sz="4" w:space="0" w:color="auto"/>
            </w:tcBorders>
            <w:vAlign w:val="center"/>
          </w:tcPr>
          <w:p w14:paraId="43921412"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284</w:t>
            </w:r>
          </w:p>
        </w:tc>
        <w:tc>
          <w:tcPr>
            <w:tcW w:w="365" w:type="pct"/>
            <w:tcBorders>
              <w:top w:val="single" w:sz="4" w:space="0" w:color="auto"/>
              <w:left w:val="single" w:sz="4" w:space="0" w:color="auto"/>
              <w:bottom w:val="single" w:sz="4" w:space="0" w:color="auto"/>
              <w:right w:val="single" w:sz="4" w:space="0" w:color="auto"/>
            </w:tcBorders>
            <w:vAlign w:val="center"/>
          </w:tcPr>
          <w:p w14:paraId="5618C596"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284</w:t>
            </w:r>
          </w:p>
        </w:tc>
        <w:tc>
          <w:tcPr>
            <w:tcW w:w="288" w:type="pct"/>
            <w:tcBorders>
              <w:top w:val="single" w:sz="4" w:space="0" w:color="auto"/>
              <w:left w:val="single" w:sz="4" w:space="0" w:color="auto"/>
              <w:bottom w:val="single" w:sz="4" w:space="0" w:color="auto"/>
              <w:right w:val="single" w:sz="4" w:space="0" w:color="auto"/>
            </w:tcBorders>
            <w:vAlign w:val="center"/>
          </w:tcPr>
          <w:p w14:paraId="0F60FD89"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284</w:t>
            </w:r>
          </w:p>
        </w:tc>
        <w:tc>
          <w:tcPr>
            <w:tcW w:w="361" w:type="pct"/>
            <w:tcBorders>
              <w:top w:val="single" w:sz="4" w:space="0" w:color="auto"/>
              <w:left w:val="single" w:sz="4" w:space="0" w:color="auto"/>
              <w:bottom w:val="single" w:sz="4" w:space="0" w:color="auto"/>
              <w:right w:val="single" w:sz="4" w:space="0" w:color="auto"/>
            </w:tcBorders>
            <w:vAlign w:val="center"/>
          </w:tcPr>
          <w:p w14:paraId="16EB35C8"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284</w:t>
            </w:r>
          </w:p>
        </w:tc>
        <w:tc>
          <w:tcPr>
            <w:tcW w:w="364" w:type="pct"/>
            <w:tcBorders>
              <w:top w:val="single" w:sz="4" w:space="0" w:color="auto"/>
              <w:left w:val="single" w:sz="4" w:space="0" w:color="auto"/>
              <w:bottom w:val="single" w:sz="4" w:space="0" w:color="auto"/>
              <w:right w:val="single" w:sz="4" w:space="0" w:color="auto"/>
            </w:tcBorders>
            <w:vAlign w:val="center"/>
          </w:tcPr>
          <w:p w14:paraId="587AF84C"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284</w:t>
            </w:r>
          </w:p>
        </w:tc>
        <w:tc>
          <w:tcPr>
            <w:tcW w:w="362" w:type="pct"/>
            <w:tcBorders>
              <w:top w:val="single" w:sz="4" w:space="0" w:color="auto"/>
              <w:left w:val="single" w:sz="4" w:space="0" w:color="auto"/>
              <w:bottom w:val="single" w:sz="4" w:space="0" w:color="auto"/>
              <w:right w:val="single" w:sz="4" w:space="0" w:color="auto"/>
            </w:tcBorders>
            <w:vAlign w:val="center"/>
          </w:tcPr>
          <w:p w14:paraId="00944FC2"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284</w:t>
            </w:r>
          </w:p>
        </w:tc>
        <w:tc>
          <w:tcPr>
            <w:tcW w:w="364" w:type="pct"/>
            <w:tcBorders>
              <w:top w:val="single" w:sz="4" w:space="0" w:color="auto"/>
              <w:left w:val="single" w:sz="4" w:space="0" w:color="auto"/>
              <w:bottom w:val="single" w:sz="4" w:space="0" w:color="auto"/>
              <w:right w:val="single" w:sz="4" w:space="0" w:color="auto"/>
            </w:tcBorders>
            <w:vAlign w:val="center"/>
          </w:tcPr>
          <w:p w14:paraId="54C47847"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284</w:t>
            </w:r>
          </w:p>
        </w:tc>
        <w:tc>
          <w:tcPr>
            <w:tcW w:w="328" w:type="pct"/>
            <w:tcBorders>
              <w:top w:val="single" w:sz="4" w:space="0" w:color="auto"/>
              <w:left w:val="single" w:sz="4" w:space="0" w:color="auto"/>
              <w:bottom w:val="single" w:sz="4" w:space="0" w:color="auto"/>
              <w:right w:val="single" w:sz="4" w:space="0" w:color="auto"/>
            </w:tcBorders>
            <w:vAlign w:val="center"/>
          </w:tcPr>
          <w:p w14:paraId="10471B7B"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284</w:t>
            </w:r>
          </w:p>
        </w:tc>
        <w:tc>
          <w:tcPr>
            <w:tcW w:w="365" w:type="pct"/>
            <w:tcBorders>
              <w:top w:val="single" w:sz="4" w:space="0" w:color="auto"/>
              <w:left w:val="single" w:sz="4" w:space="0" w:color="auto"/>
              <w:bottom w:val="single" w:sz="4" w:space="0" w:color="auto"/>
              <w:right w:val="single" w:sz="4" w:space="0" w:color="auto"/>
            </w:tcBorders>
            <w:vAlign w:val="center"/>
          </w:tcPr>
          <w:p w14:paraId="12F5FAE7"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284</w:t>
            </w:r>
          </w:p>
        </w:tc>
        <w:tc>
          <w:tcPr>
            <w:tcW w:w="321" w:type="pct"/>
            <w:tcBorders>
              <w:top w:val="single" w:sz="4" w:space="0" w:color="auto"/>
              <w:left w:val="single" w:sz="4" w:space="0" w:color="auto"/>
              <w:bottom w:val="single" w:sz="4" w:space="0" w:color="auto"/>
              <w:right w:val="single" w:sz="4" w:space="0" w:color="auto"/>
            </w:tcBorders>
            <w:vAlign w:val="center"/>
          </w:tcPr>
          <w:p w14:paraId="01A732C2"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284</w:t>
            </w:r>
          </w:p>
        </w:tc>
        <w:tc>
          <w:tcPr>
            <w:tcW w:w="363" w:type="pct"/>
            <w:tcBorders>
              <w:top w:val="single" w:sz="4" w:space="0" w:color="auto"/>
              <w:left w:val="single" w:sz="4" w:space="0" w:color="auto"/>
              <w:bottom w:val="single" w:sz="4" w:space="0" w:color="auto"/>
              <w:right w:val="single" w:sz="4" w:space="0" w:color="auto"/>
            </w:tcBorders>
            <w:vAlign w:val="center"/>
          </w:tcPr>
          <w:p w14:paraId="0652F0DB"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284</w:t>
            </w:r>
          </w:p>
        </w:tc>
        <w:tc>
          <w:tcPr>
            <w:tcW w:w="287" w:type="pct"/>
            <w:tcBorders>
              <w:top w:val="single" w:sz="4" w:space="0" w:color="auto"/>
              <w:left w:val="single" w:sz="4" w:space="0" w:color="auto"/>
              <w:bottom w:val="single" w:sz="4" w:space="0" w:color="auto"/>
              <w:right w:val="single" w:sz="4" w:space="0" w:color="auto"/>
            </w:tcBorders>
            <w:vAlign w:val="center"/>
          </w:tcPr>
          <w:p w14:paraId="36EEB3C3"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284</w:t>
            </w:r>
          </w:p>
        </w:tc>
      </w:tr>
      <w:tr w:rsidR="00F3200E" w:rsidRPr="00D53A02" w14:paraId="4CC460FB" w14:textId="77777777" w:rsidTr="004E047D">
        <w:tc>
          <w:tcPr>
            <w:tcW w:w="268" w:type="pct"/>
            <w:tcBorders>
              <w:top w:val="single" w:sz="4" w:space="0" w:color="auto"/>
              <w:bottom w:val="single" w:sz="4" w:space="0" w:color="auto"/>
              <w:right w:val="single" w:sz="4" w:space="0" w:color="auto"/>
            </w:tcBorders>
            <w:vAlign w:val="center"/>
          </w:tcPr>
          <w:p w14:paraId="20AB5BFB"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3</w:t>
            </w:r>
          </w:p>
        </w:tc>
        <w:tc>
          <w:tcPr>
            <w:tcW w:w="602" w:type="pct"/>
            <w:tcBorders>
              <w:top w:val="single" w:sz="4" w:space="0" w:color="auto"/>
              <w:left w:val="single" w:sz="4" w:space="0" w:color="auto"/>
              <w:bottom w:val="single" w:sz="4" w:space="0" w:color="auto"/>
              <w:right w:val="single" w:sz="4" w:space="0" w:color="auto"/>
            </w:tcBorders>
            <w:vAlign w:val="center"/>
          </w:tcPr>
          <w:p w14:paraId="68F47709" w14:textId="77777777" w:rsidR="00A3129E" w:rsidRPr="00D53A02" w:rsidRDefault="00A3129E" w:rsidP="00A3129E">
            <w:pPr>
              <w:pStyle w:val="af1"/>
              <w:jc w:val="center"/>
              <w:rPr>
                <w:sz w:val="14"/>
                <w:szCs w:val="14"/>
              </w:rPr>
            </w:pPr>
            <w:r w:rsidRPr="00D53A02">
              <w:rPr>
                <w:sz w:val="14"/>
                <w:szCs w:val="14"/>
              </w:rPr>
              <w:t>Котельная                               с.Семеново, ул.Школьная, д. 2</w:t>
            </w:r>
          </w:p>
        </w:tc>
        <w:tc>
          <w:tcPr>
            <w:tcW w:w="363" w:type="pct"/>
            <w:tcBorders>
              <w:top w:val="single" w:sz="4" w:space="0" w:color="auto"/>
              <w:left w:val="single" w:sz="4" w:space="0" w:color="auto"/>
              <w:bottom w:val="single" w:sz="4" w:space="0" w:color="auto"/>
              <w:right w:val="single" w:sz="4" w:space="0" w:color="auto"/>
            </w:tcBorders>
            <w:vAlign w:val="center"/>
          </w:tcPr>
          <w:p w14:paraId="05877FB8"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438</w:t>
            </w:r>
          </w:p>
        </w:tc>
        <w:tc>
          <w:tcPr>
            <w:tcW w:w="365" w:type="pct"/>
            <w:tcBorders>
              <w:top w:val="single" w:sz="4" w:space="0" w:color="auto"/>
              <w:left w:val="single" w:sz="4" w:space="0" w:color="auto"/>
              <w:bottom w:val="single" w:sz="4" w:space="0" w:color="auto"/>
              <w:right w:val="single" w:sz="4" w:space="0" w:color="auto"/>
            </w:tcBorders>
            <w:vAlign w:val="center"/>
          </w:tcPr>
          <w:p w14:paraId="3A3B7B74"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438</w:t>
            </w:r>
          </w:p>
        </w:tc>
        <w:tc>
          <w:tcPr>
            <w:tcW w:w="288" w:type="pct"/>
            <w:tcBorders>
              <w:top w:val="single" w:sz="4" w:space="0" w:color="auto"/>
              <w:left w:val="single" w:sz="4" w:space="0" w:color="auto"/>
              <w:bottom w:val="single" w:sz="4" w:space="0" w:color="auto"/>
              <w:right w:val="single" w:sz="4" w:space="0" w:color="auto"/>
            </w:tcBorders>
            <w:vAlign w:val="center"/>
          </w:tcPr>
          <w:p w14:paraId="16FBE12B"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438</w:t>
            </w:r>
          </w:p>
        </w:tc>
        <w:tc>
          <w:tcPr>
            <w:tcW w:w="361" w:type="pct"/>
            <w:tcBorders>
              <w:top w:val="single" w:sz="4" w:space="0" w:color="auto"/>
              <w:left w:val="single" w:sz="4" w:space="0" w:color="auto"/>
              <w:bottom w:val="single" w:sz="4" w:space="0" w:color="auto"/>
              <w:right w:val="single" w:sz="4" w:space="0" w:color="auto"/>
            </w:tcBorders>
            <w:vAlign w:val="center"/>
          </w:tcPr>
          <w:p w14:paraId="57F9E1CC"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438</w:t>
            </w:r>
          </w:p>
        </w:tc>
        <w:tc>
          <w:tcPr>
            <w:tcW w:w="364" w:type="pct"/>
            <w:tcBorders>
              <w:top w:val="single" w:sz="4" w:space="0" w:color="auto"/>
              <w:left w:val="single" w:sz="4" w:space="0" w:color="auto"/>
              <w:bottom w:val="single" w:sz="4" w:space="0" w:color="auto"/>
              <w:right w:val="single" w:sz="4" w:space="0" w:color="auto"/>
            </w:tcBorders>
            <w:vAlign w:val="center"/>
          </w:tcPr>
          <w:p w14:paraId="28582B46"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438</w:t>
            </w:r>
          </w:p>
        </w:tc>
        <w:tc>
          <w:tcPr>
            <w:tcW w:w="362" w:type="pct"/>
            <w:tcBorders>
              <w:top w:val="single" w:sz="4" w:space="0" w:color="auto"/>
              <w:left w:val="single" w:sz="4" w:space="0" w:color="auto"/>
              <w:bottom w:val="single" w:sz="4" w:space="0" w:color="auto"/>
              <w:right w:val="single" w:sz="4" w:space="0" w:color="auto"/>
            </w:tcBorders>
            <w:vAlign w:val="center"/>
          </w:tcPr>
          <w:p w14:paraId="5980DFF0"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438</w:t>
            </w:r>
          </w:p>
        </w:tc>
        <w:tc>
          <w:tcPr>
            <w:tcW w:w="364" w:type="pct"/>
            <w:tcBorders>
              <w:top w:val="single" w:sz="4" w:space="0" w:color="auto"/>
              <w:left w:val="single" w:sz="4" w:space="0" w:color="auto"/>
              <w:bottom w:val="single" w:sz="4" w:space="0" w:color="auto"/>
              <w:right w:val="single" w:sz="4" w:space="0" w:color="auto"/>
            </w:tcBorders>
            <w:vAlign w:val="center"/>
          </w:tcPr>
          <w:p w14:paraId="401BED47"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438</w:t>
            </w:r>
          </w:p>
        </w:tc>
        <w:tc>
          <w:tcPr>
            <w:tcW w:w="328" w:type="pct"/>
            <w:tcBorders>
              <w:top w:val="single" w:sz="4" w:space="0" w:color="auto"/>
              <w:left w:val="single" w:sz="4" w:space="0" w:color="auto"/>
              <w:bottom w:val="single" w:sz="4" w:space="0" w:color="auto"/>
              <w:right w:val="single" w:sz="4" w:space="0" w:color="auto"/>
            </w:tcBorders>
            <w:vAlign w:val="center"/>
          </w:tcPr>
          <w:p w14:paraId="0A6A96A3"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438</w:t>
            </w:r>
          </w:p>
        </w:tc>
        <w:tc>
          <w:tcPr>
            <w:tcW w:w="365" w:type="pct"/>
            <w:tcBorders>
              <w:top w:val="single" w:sz="4" w:space="0" w:color="auto"/>
              <w:left w:val="single" w:sz="4" w:space="0" w:color="auto"/>
              <w:bottom w:val="single" w:sz="4" w:space="0" w:color="auto"/>
              <w:right w:val="single" w:sz="4" w:space="0" w:color="auto"/>
            </w:tcBorders>
            <w:vAlign w:val="center"/>
          </w:tcPr>
          <w:p w14:paraId="36219686"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438</w:t>
            </w:r>
          </w:p>
        </w:tc>
        <w:tc>
          <w:tcPr>
            <w:tcW w:w="321" w:type="pct"/>
            <w:tcBorders>
              <w:top w:val="single" w:sz="4" w:space="0" w:color="auto"/>
              <w:left w:val="single" w:sz="4" w:space="0" w:color="auto"/>
              <w:bottom w:val="single" w:sz="4" w:space="0" w:color="auto"/>
              <w:right w:val="single" w:sz="4" w:space="0" w:color="auto"/>
            </w:tcBorders>
            <w:vAlign w:val="center"/>
          </w:tcPr>
          <w:p w14:paraId="41986C12"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438</w:t>
            </w:r>
          </w:p>
        </w:tc>
        <w:tc>
          <w:tcPr>
            <w:tcW w:w="363" w:type="pct"/>
            <w:tcBorders>
              <w:top w:val="single" w:sz="4" w:space="0" w:color="auto"/>
              <w:left w:val="single" w:sz="4" w:space="0" w:color="auto"/>
              <w:bottom w:val="single" w:sz="4" w:space="0" w:color="auto"/>
              <w:right w:val="single" w:sz="4" w:space="0" w:color="auto"/>
            </w:tcBorders>
            <w:vAlign w:val="center"/>
          </w:tcPr>
          <w:p w14:paraId="0F76BCC4"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438</w:t>
            </w:r>
          </w:p>
        </w:tc>
        <w:tc>
          <w:tcPr>
            <w:tcW w:w="287" w:type="pct"/>
            <w:tcBorders>
              <w:top w:val="single" w:sz="4" w:space="0" w:color="auto"/>
              <w:left w:val="single" w:sz="4" w:space="0" w:color="auto"/>
              <w:bottom w:val="single" w:sz="4" w:space="0" w:color="auto"/>
              <w:right w:val="single" w:sz="4" w:space="0" w:color="auto"/>
            </w:tcBorders>
            <w:vAlign w:val="center"/>
          </w:tcPr>
          <w:p w14:paraId="593476F4"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438</w:t>
            </w:r>
          </w:p>
        </w:tc>
      </w:tr>
      <w:tr w:rsidR="00F3200E" w:rsidRPr="00D53A02" w14:paraId="4E312594" w14:textId="77777777" w:rsidTr="004E047D">
        <w:tc>
          <w:tcPr>
            <w:tcW w:w="268" w:type="pct"/>
            <w:tcBorders>
              <w:top w:val="single" w:sz="4" w:space="0" w:color="auto"/>
              <w:bottom w:val="single" w:sz="4" w:space="0" w:color="auto"/>
              <w:right w:val="single" w:sz="4" w:space="0" w:color="auto"/>
            </w:tcBorders>
            <w:vAlign w:val="center"/>
          </w:tcPr>
          <w:p w14:paraId="24C95E11"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4</w:t>
            </w:r>
          </w:p>
        </w:tc>
        <w:tc>
          <w:tcPr>
            <w:tcW w:w="602" w:type="pct"/>
            <w:tcBorders>
              <w:top w:val="single" w:sz="4" w:space="0" w:color="auto"/>
              <w:left w:val="single" w:sz="4" w:space="0" w:color="auto"/>
              <w:bottom w:val="single" w:sz="4" w:space="0" w:color="auto"/>
              <w:right w:val="single" w:sz="4" w:space="0" w:color="auto"/>
            </w:tcBorders>
            <w:vAlign w:val="center"/>
          </w:tcPr>
          <w:p w14:paraId="5C2A86B2" w14:textId="77777777" w:rsidR="00A3129E" w:rsidRPr="00D53A02" w:rsidRDefault="00A3129E" w:rsidP="00A3129E">
            <w:pPr>
              <w:pStyle w:val="af1"/>
              <w:jc w:val="center"/>
              <w:rPr>
                <w:sz w:val="14"/>
                <w:szCs w:val="14"/>
              </w:rPr>
            </w:pPr>
            <w:r w:rsidRPr="00D53A02">
              <w:rPr>
                <w:sz w:val="14"/>
                <w:szCs w:val="14"/>
              </w:rPr>
              <w:t>Котельная                               п.Уста, ул.Октябрьская, д. 22 «в»</w:t>
            </w:r>
          </w:p>
        </w:tc>
        <w:tc>
          <w:tcPr>
            <w:tcW w:w="363" w:type="pct"/>
            <w:tcBorders>
              <w:top w:val="single" w:sz="4" w:space="0" w:color="auto"/>
              <w:left w:val="single" w:sz="4" w:space="0" w:color="auto"/>
              <w:bottom w:val="single" w:sz="4" w:space="0" w:color="auto"/>
              <w:right w:val="single" w:sz="4" w:space="0" w:color="auto"/>
            </w:tcBorders>
            <w:vAlign w:val="center"/>
          </w:tcPr>
          <w:p w14:paraId="667E304E"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146,76</w:t>
            </w:r>
          </w:p>
        </w:tc>
        <w:tc>
          <w:tcPr>
            <w:tcW w:w="365" w:type="pct"/>
            <w:tcBorders>
              <w:top w:val="single" w:sz="4" w:space="0" w:color="auto"/>
              <w:left w:val="single" w:sz="4" w:space="0" w:color="auto"/>
              <w:bottom w:val="single" w:sz="4" w:space="0" w:color="auto"/>
              <w:right w:val="single" w:sz="4" w:space="0" w:color="auto"/>
            </w:tcBorders>
            <w:vAlign w:val="center"/>
          </w:tcPr>
          <w:p w14:paraId="121011C8"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146,76</w:t>
            </w:r>
          </w:p>
        </w:tc>
        <w:tc>
          <w:tcPr>
            <w:tcW w:w="288" w:type="pct"/>
            <w:tcBorders>
              <w:top w:val="single" w:sz="4" w:space="0" w:color="auto"/>
              <w:left w:val="single" w:sz="4" w:space="0" w:color="auto"/>
              <w:bottom w:val="single" w:sz="4" w:space="0" w:color="auto"/>
              <w:right w:val="single" w:sz="4" w:space="0" w:color="auto"/>
            </w:tcBorders>
            <w:vAlign w:val="center"/>
          </w:tcPr>
          <w:p w14:paraId="0D86D949"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159,2</w:t>
            </w:r>
          </w:p>
        </w:tc>
        <w:tc>
          <w:tcPr>
            <w:tcW w:w="361" w:type="pct"/>
            <w:tcBorders>
              <w:top w:val="single" w:sz="4" w:space="0" w:color="auto"/>
              <w:left w:val="single" w:sz="4" w:space="0" w:color="auto"/>
              <w:bottom w:val="single" w:sz="4" w:space="0" w:color="auto"/>
              <w:right w:val="single" w:sz="4" w:space="0" w:color="auto"/>
            </w:tcBorders>
            <w:vAlign w:val="center"/>
          </w:tcPr>
          <w:p w14:paraId="094A7EC5"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159,2</w:t>
            </w:r>
          </w:p>
        </w:tc>
        <w:tc>
          <w:tcPr>
            <w:tcW w:w="364" w:type="pct"/>
            <w:tcBorders>
              <w:top w:val="single" w:sz="4" w:space="0" w:color="auto"/>
              <w:left w:val="single" w:sz="4" w:space="0" w:color="auto"/>
              <w:bottom w:val="single" w:sz="4" w:space="0" w:color="auto"/>
              <w:right w:val="single" w:sz="4" w:space="0" w:color="auto"/>
            </w:tcBorders>
            <w:vAlign w:val="center"/>
          </w:tcPr>
          <w:p w14:paraId="09EDF65B"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159,2</w:t>
            </w:r>
          </w:p>
        </w:tc>
        <w:tc>
          <w:tcPr>
            <w:tcW w:w="362" w:type="pct"/>
            <w:tcBorders>
              <w:top w:val="single" w:sz="4" w:space="0" w:color="auto"/>
              <w:left w:val="single" w:sz="4" w:space="0" w:color="auto"/>
              <w:bottom w:val="single" w:sz="4" w:space="0" w:color="auto"/>
              <w:right w:val="single" w:sz="4" w:space="0" w:color="auto"/>
            </w:tcBorders>
            <w:vAlign w:val="center"/>
          </w:tcPr>
          <w:p w14:paraId="0910A9AC"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159,2</w:t>
            </w:r>
          </w:p>
        </w:tc>
        <w:tc>
          <w:tcPr>
            <w:tcW w:w="364" w:type="pct"/>
            <w:tcBorders>
              <w:top w:val="single" w:sz="4" w:space="0" w:color="auto"/>
              <w:left w:val="single" w:sz="4" w:space="0" w:color="auto"/>
              <w:bottom w:val="single" w:sz="4" w:space="0" w:color="auto"/>
              <w:right w:val="single" w:sz="4" w:space="0" w:color="auto"/>
            </w:tcBorders>
            <w:vAlign w:val="center"/>
          </w:tcPr>
          <w:p w14:paraId="5F49F031"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159,2</w:t>
            </w:r>
          </w:p>
        </w:tc>
        <w:tc>
          <w:tcPr>
            <w:tcW w:w="328" w:type="pct"/>
            <w:tcBorders>
              <w:top w:val="single" w:sz="4" w:space="0" w:color="auto"/>
              <w:left w:val="single" w:sz="4" w:space="0" w:color="auto"/>
              <w:bottom w:val="single" w:sz="4" w:space="0" w:color="auto"/>
              <w:right w:val="single" w:sz="4" w:space="0" w:color="auto"/>
            </w:tcBorders>
            <w:vAlign w:val="center"/>
          </w:tcPr>
          <w:p w14:paraId="3290774C"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159,2</w:t>
            </w:r>
          </w:p>
        </w:tc>
        <w:tc>
          <w:tcPr>
            <w:tcW w:w="365" w:type="pct"/>
            <w:tcBorders>
              <w:top w:val="single" w:sz="4" w:space="0" w:color="auto"/>
              <w:left w:val="single" w:sz="4" w:space="0" w:color="auto"/>
              <w:bottom w:val="single" w:sz="4" w:space="0" w:color="auto"/>
              <w:right w:val="single" w:sz="4" w:space="0" w:color="auto"/>
            </w:tcBorders>
            <w:vAlign w:val="center"/>
          </w:tcPr>
          <w:p w14:paraId="6B3D5CDF"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159,2</w:t>
            </w:r>
          </w:p>
        </w:tc>
        <w:tc>
          <w:tcPr>
            <w:tcW w:w="321" w:type="pct"/>
            <w:tcBorders>
              <w:top w:val="single" w:sz="4" w:space="0" w:color="auto"/>
              <w:left w:val="single" w:sz="4" w:space="0" w:color="auto"/>
              <w:bottom w:val="single" w:sz="4" w:space="0" w:color="auto"/>
              <w:right w:val="single" w:sz="4" w:space="0" w:color="auto"/>
            </w:tcBorders>
            <w:vAlign w:val="center"/>
          </w:tcPr>
          <w:p w14:paraId="2C20D50B"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159,2</w:t>
            </w:r>
          </w:p>
        </w:tc>
        <w:tc>
          <w:tcPr>
            <w:tcW w:w="363" w:type="pct"/>
            <w:tcBorders>
              <w:top w:val="single" w:sz="4" w:space="0" w:color="auto"/>
              <w:left w:val="single" w:sz="4" w:space="0" w:color="auto"/>
              <w:bottom w:val="single" w:sz="4" w:space="0" w:color="auto"/>
              <w:right w:val="single" w:sz="4" w:space="0" w:color="auto"/>
            </w:tcBorders>
            <w:vAlign w:val="center"/>
          </w:tcPr>
          <w:p w14:paraId="0299CE8F"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159,2</w:t>
            </w:r>
          </w:p>
        </w:tc>
        <w:tc>
          <w:tcPr>
            <w:tcW w:w="287" w:type="pct"/>
            <w:tcBorders>
              <w:top w:val="single" w:sz="4" w:space="0" w:color="auto"/>
              <w:left w:val="single" w:sz="4" w:space="0" w:color="auto"/>
              <w:bottom w:val="single" w:sz="4" w:space="0" w:color="auto"/>
              <w:right w:val="single" w:sz="4" w:space="0" w:color="auto"/>
            </w:tcBorders>
            <w:vAlign w:val="center"/>
          </w:tcPr>
          <w:p w14:paraId="6195E2F8"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159,2</w:t>
            </w:r>
          </w:p>
        </w:tc>
      </w:tr>
      <w:tr w:rsidR="00F3200E" w:rsidRPr="00D53A02" w14:paraId="378E82C1" w14:textId="77777777" w:rsidTr="004E047D">
        <w:tc>
          <w:tcPr>
            <w:tcW w:w="268" w:type="pct"/>
            <w:tcBorders>
              <w:top w:val="single" w:sz="4" w:space="0" w:color="auto"/>
              <w:bottom w:val="single" w:sz="4" w:space="0" w:color="auto"/>
              <w:right w:val="single" w:sz="4" w:space="0" w:color="auto"/>
            </w:tcBorders>
            <w:vAlign w:val="center"/>
          </w:tcPr>
          <w:p w14:paraId="4E7B754F"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5</w:t>
            </w:r>
          </w:p>
        </w:tc>
        <w:tc>
          <w:tcPr>
            <w:tcW w:w="602" w:type="pct"/>
            <w:tcBorders>
              <w:top w:val="single" w:sz="4" w:space="0" w:color="auto"/>
              <w:left w:val="single" w:sz="4" w:space="0" w:color="auto"/>
              <w:bottom w:val="single" w:sz="4" w:space="0" w:color="auto"/>
              <w:right w:val="single" w:sz="4" w:space="0" w:color="auto"/>
            </w:tcBorders>
            <w:vAlign w:val="center"/>
          </w:tcPr>
          <w:p w14:paraId="715029AB" w14:textId="77777777" w:rsidR="00A3129E" w:rsidRPr="00D53A02" w:rsidRDefault="00A3129E" w:rsidP="00A3129E">
            <w:pPr>
              <w:pStyle w:val="af1"/>
              <w:jc w:val="center"/>
              <w:rPr>
                <w:sz w:val="14"/>
                <w:szCs w:val="14"/>
              </w:rPr>
            </w:pPr>
            <w:r w:rsidRPr="00D53A02">
              <w:rPr>
                <w:sz w:val="14"/>
                <w:szCs w:val="14"/>
              </w:rPr>
              <w:t>Котельная                               п.Уста, ул.Мира, д. 6 «а»</w:t>
            </w:r>
          </w:p>
        </w:tc>
        <w:tc>
          <w:tcPr>
            <w:tcW w:w="363" w:type="pct"/>
            <w:tcBorders>
              <w:top w:val="single" w:sz="4" w:space="0" w:color="auto"/>
              <w:left w:val="single" w:sz="4" w:space="0" w:color="auto"/>
              <w:bottom w:val="single" w:sz="4" w:space="0" w:color="auto"/>
              <w:right w:val="single" w:sz="4" w:space="0" w:color="auto"/>
            </w:tcBorders>
            <w:vAlign w:val="center"/>
          </w:tcPr>
          <w:p w14:paraId="2B5B7A63"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418,8</w:t>
            </w:r>
          </w:p>
        </w:tc>
        <w:tc>
          <w:tcPr>
            <w:tcW w:w="365" w:type="pct"/>
            <w:tcBorders>
              <w:top w:val="single" w:sz="4" w:space="0" w:color="auto"/>
              <w:left w:val="single" w:sz="4" w:space="0" w:color="auto"/>
              <w:bottom w:val="single" w:sz="4" w:space="0" w:color="auto"/>
              <w:right w:val="single" w:sz="4" w:space="0" w:color="auto"/>
            </w:tcBorders>
            <w:vAlign w:val="center"/>
          </w:tcPr>
          <w:p w14:paraId="6F72E5C7"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418,8</w:t>
            </w:r>
          </w:p>
        </w:tc>
        <w:tc>
          <w:tcPr>
            <w:tcW w:w="288" w:type="pct"/>
            <w:tcBorders>
              <w:top w:val="single" w:sz="4" w:space="0" w:color="auto"/>
              <w:left w:val="single" w:sz="4" w:space="0" w:color="auto"/>
              <w:bottom w:val="single" w:sz="4" w:space="0" w:color="auto"/>
              <w:right w:val="single" w:sz="4" w:space="0" w:color="auto"/>
            </w:tcBorders>
            <w:vAlign w:val="center"/>
          </w:tcPr>
          <w:p w14:paraId="25E5FDE1"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418,8</w:t>
            </w:r>
          </w:p>
        </w:tc>
        <w:tc>
          <w:tcPr>
            <w:tcW w:w="361" w:type="pct"/>
            <w:tcBorders>
              <w:top w:val="single" w:sz="4" w:space="0" w:color="auto"/>
              <w:left w:val="single" w:sz="4" w:space="0" w:color="auto"/>
              <w:bottom w:val="single" w:sz="4" w:space="0" w:color="auto"/>
              <w:right w:val="single" w:sz="4" w:space="0" w:color="auto"/>
            </w:tcBorders>
            <w:vAlign w:val="center"/>
          </w:tcPr>
          <w:p w14:paraId="03495A83"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418,8</w:t>
            </w:r>
          </w:p>
        </w:tc>
        <w:tc>
          <w:tcPr>
            <w:tcW w:w="364" w:type="pct"/>
            <w:tcBorders>
              <w:top w:val="single" w:sz="4" w:space="0" w:color="auto"/>
              <w:left w:val="single" w:sz="4" w:space="0" w:color="auto"/>
              <w:bottom w:val="single" w:sz="4" w:space="0" w:color="auto"/>
              <w:right w:val="single" w:sz="4" w:space="0" w:color="auto"/>
            </w:tcBorders>
            <w:vAlign w:val="center"/>
          </w:tcPr>
          <w:p w14:paraId="302208CA"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418,8</w:t>
            </w:r>
          </w:p>
        </w:tc>
        <w:tc>
          <w:tcPr>
            <w:tcW w:w="362" w:type="pct"/>
            <w:tcBorders>
              <w:top w:val="single" w:sz="4" w:space="0" w:color="auto"/>
              <w:left w:val="single" w:sz="4" w:space="0" w:color="auto"/>
              <w:bottom w:val="single" w:sz="4" w:space="0" w:color="auto"/>
              <w:right w:val="single" w:sz="4" w:space="0" w:color="auto"/>
            </w:tcBorders>
            <w:vAlign w:val="center"/>
          </w:tcPr>
          <w:p w14:paraId="24B805E1"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418,8</w:t>
            </w:r>
          </w:p>
        </w:tc>
        <w:tc>
          <w:tcPr>
            <w:tcW w:w="364" w:type="pct"/>
            <w:tcBorders>
              <w:top w:val="single" w:sz="4" w:space="0" w:color="auto"/>
              <w:left w:val="single" w:sz="4" w:space="0" w:color="auto"/>
              <w:bottom w:val="single" w:sz="4" w:space="0" w:color="auto"/>
              <w:right w:val="single" w:sz="4" w:space="0" w:color="auto"/>
            </w:tcBorders>
            <w:vAlign w:val="center"/>
          </w:tcPr>
          <w:p w14:paraId="42C640B6"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418,8</w:t>
            </w:r>
          </w:p>
        </w:tc>
        <w:tc>
          <w:tcPr>
            <w:tcW w:w="328" w:type="pct"/>
            <w:tcBorders>
              <w:top w:val="single" w:sz="4" w:space="0" w:color="auto"/>
              <w:left w:val="single" w:sz="4" w:space="0" w:color="auto"/>
              <w:bottom w:val="single" w:sz="4" w:space="0" w:color="auto"/>
              <w:right w:val="single" w:sz="4" w:space="0" w:color="auto"/>
            </w:tcBorders>
            <w:vAlign w:val="center"/>
          </w:tcPr>
          <w:p w14:paraId="4AAD53E4"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418,8</w:t>
            </w:r>
          </w:p>
        </w:tc>
        <w:tc>
          <w:tcPr>
            <w:tcW w:w="365" w:type="pct"/>
            <w:tcBorders>
              <w:top w:val="single" w:sz="4" w:space="0" w:color="auto"/>
              <w:left w:val="single" w:sz="4" w:space="0" w:color="auto"/>
              <w:bottom w:val="single" w:sz="4" w:space="0" w:color="auto"/>
              <w:right w:val="single" w:sz="4" w:space="0" w:color="auto"/>
            </w:tcBorders>
            <w:vAlign w:val="center"/>
          </w:tcPr>
          <w:p w14:paraId="7678407F"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418,8</w:t>
            </w:r>
          </w:p>
        </w:tc>
        <w:tc>
          <w:tcPr>
            <w:tcW w:w="321" w:type="pct"/>
            <w:tcBorders>
              <w:top w:val="single" w:sz="4" w:space="0" w:color="auto"/>
              <w:left w:val="single" w:sz="4" w:space="0" w:color="auto"/>
              <w:bottom w:val="single" w:sz="4" w:space="0" w:color="auto"/>
              <w:right w:val="single" w:sz="4" w:space="0" w:color="auto"/>
            </w:tcBorders>
            <w:vAlign w:val="center"/>
          </w:tcPr>
          <w:p w14:paraId="7E4F2CD6"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418,8</w:t>
            </w:r>
          </w:p>
        </w:tc>
        <w:tc>
          <w:tcPr>
            <w:tcW w:w="363" w:type="pct"/>
            <w:tcBorders>
              <w:top w:val="single" w:sz="4" w:space="0" w:color="auto"/>
              <w:left w:val="single" w:sz="4" w:space="0" w:color="auto"/>
              <w:bottom w:val="single" w:sz="4" w:space="0" w:color="auto"/>
              <w:right w:val="single" w:sz="4" w:space="0" w:color="auto"/>
            </w:tcBorders>
            <w:vAlign w:val="center"/>
          </w:tcPr>
          <w:p w14:paraId="3E7812BE"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418,8</w:t>
            </w:r>
          </w:p>
        </w:tc>
        <w:tc>
          <w:tcPr>
            <w:tcW w:w="287" w:type="pct"/>
            <w:tcBorders>
              <w:top w:val="single" w:sz="4" w:space="0" w:color="auto"/>
              <w:left w:val="single" w:sz="4" w:space="0" w:color="auto"/>
              <w:bottom w:val="single" w:sz="4" w:space="0" w:color="auto"/>
              <w:right w:val="single" w:sz="4" w:space="0" w:color="auto"/>
            </w:tcBorders>
            <w:vAlign w:val="center"/>
          </w:tcPr>
          <w:p w14:paraId="1F73C663"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418,8</w:t>
            </w:r>
          </w:p>
        </w:tc>
      </w:tr>
      <w:tr w:rsidR="00F3200E" w:rsidRPr="00D53A02" w14:paraId="433A8469" w14:textId="77777777" w:rsidTr="004E047D">
        <w:tc>
          <w:tcPr>
            <w:tcW w:w="268" w:type="pct"/>
            <w:tcBorders>
              <w:top w:val="single" w:sz="4" w:space="0" w:color="auto"/>
              <w:bottom w:val="single" w:sz="4" w:space="0" w:color="auto"/>
              <w:right w:val="single" w:sz="4" w:space="0" w:color="auto"/>
            </w:tcBorders>
            <w:vAlign w:val="center"/>
          </w:tcPr>
          <w:p w14:paraId="713B0831"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6</w:t>
            </w:r>
          </w:p>
        </w:tc>
        <w:tc>
          <w:tcPr>
            <w:tcW w:w="602" w:type="pct"/>
            <w:tcBorders>
              <w:top w:val="single" w:sz="4" w:space="0" w:color="auto"/>
              <w:left w:val="single" w:sz="4" w:space="0" w:color="auto"/>
              <w:bottom w:val="single" w:sz="4" w:space="0" w:color="auto"/>
              <w:right w:val="single" w:sz="4" w:space="0" w:color="auto"/>
            </w:tcBorders>
            <w:vAlign w:val="center"/>
          </w:tcPr>
          <w:p w14:paraId="00B63717" w14:textId="77777777" w:rsidR="00A3129E" w:rsidRPr="00D53A02" w:rsidRDefault="00A3129E" w:rsidP="00A3129E">
            <w:pPr>
              <w:pStyle w:val="af1"/>
              <w:jc w:val="center"/>
              <w:rPr>
                <w:sz w:val="14"/>
                <w:szCs w:val="14"/>
              </w:rPr>
            </w:pPr>
            <w:r w:rsidRPr="00D53A02">
              <w:rPr>
                <w:sz w:val="14"/>
                <w:szCs w:val="14"/>
              </w:rPr>
              <w:t>Котельная                                 д. Б.Терсень, ул.Мира, д.5</w:t>
            </w:r>
          </w:p>
        </w:tc>
        <w:tc>
          <w:tcPr>
            <w:tcW w:w="363" w:type="pct"/>
            <w:tcBorders>
              <w:top w:val="single" w:sz="4" w:space="0" w:color="auto"/>
              <w:left w:val="single" w:sz="4" w:space="0" w:color="auto"/>
              <w:bottom w:val="single" w:sz="4" w:space="0" w:color="auto"/>
              <w:right w:val="single" w:sz="4" w:space="0" w:color="auto"/>
            </w:tcBorders>
            <w:vAlign w:val="center"/>
          </w:tcPr>
          <w:p w14:paraId="696C276C"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369</w:t>
            </w:r>
          </w:p>
        </w:tc>
        <w:tc>
          <w:tcPr>
            <w:tcW w:w="365" w:type="pct"/>
            <w:tcBorders>
              <w:top w:val="single" w:sz="4" w:space="0" w:color="auto"/>
              <w:left w:val="single" w:sz="4" w:space="0" w:color="auto"/>
              <w:bottom w:val="single" w:sz="4" w:space="0" w:color="auto"/>
              <w:right w:val="single" w:sz="4" w:space="0" w:color="auto"/>
            </w:tcBorders>
            <w:vAlign w:val="center"/>
          </w:tcPr>
          <w:p w14:paraId="753151AB"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369</w:t>
            </w:r>
          </w:p>
        </w:tc>
        <w:tc>
          <w:tcPr>
            <w:tcW w:w="288" w:type="pct"/>
            <w:tcBorders>
              <w:top w:val="single" w:sz="4" w:space="0" w:color="auto"/>
              <w:left w:val="single" w:sz="4" w:space="0" w:color="auto"/>
              <w:bottom w:val="single" w:sz="4" w:space="0" w:color="auto"/>
              <w:right w:val="single" w:sz="4" w:space="0" w:color="auto"/>
            </w:tcBorders>
            <w:vAlign w:val="center"/>
          </w:tcPr>
          <w:p w14:paraId="001706F5"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369</w:t>
            </w:r>
          </w:p>
        </w:tc>
        <w:tc>
          <w:tcPr>
            <w:tcW w:w="361" w:type="pct"/>
            <w:tcBorders>
              <w:top w:val="single" w:sz="4" w:space="0" w:color="auto"/>
              <w:left w:val="single" w:sz="4" w:space="0" w:color="auto"/>
              <w:bottom w:val="single" w:sz="4" w:space="0" w:color="auto"/>
              <w:right w:val="single" w:sz="4" w:space="0" w:color="auto"/>
            </w:tcBorders>
            <w:vAlign w:val="center"/>
          </w:tcPr>
          <w:p w14:paraId="0E72A5F8"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369</w:t>
            </w:r>
          </w:p>
        </w:tc>
        <w:tc>
          <w:tcPr>
            <w:tcW w:w="364" w:type="pct"/>
            <w:tcBorders>
              <w:top w:val="single" w:sz="4" w:space="0" w:color="auto"/>
              <w:left w:val="single" w:sz="4" w:space="0" w:color="auto"/>
              <w:bottom w:val="single" w:sz="4" w:space="0" w:color="auto"/>
              <w:right w:val="single" w:sz="4" w:space="0" w:color="auto"/>
            </w:tcBorders>
            <w:vAlign w:val="center"/>
          </w:tcPr>
          <w:p w14:paraId="5F55E114"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369</w:t>
            </w:r>
          </w:p>
        </w:tc>
        <w:tc>
          <w:tcPr>
            <w:tcW w:w="362" w:type="pct"/>
            <w:tcBorders>
              <w:top w:val="single" w:sz="4" w:space="0" w:color="auto"/>
              <w:left w:val="single" w:sz="4" w:space="0" w:color="auto"/>
              <w:bottom w:val="single" w:sz="4" w:space="0" w:color="auto"/>
              <w:right w:val="single" w:sz="4" w:space="0" w:color="auto"/>
            </w:tcBorders>
            <w:vAlign w:val="center"/>
          </w:tcPr>
          <w:p w14:paraId="7CA8966B"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369</w:t>
            </w:r>
          </w:p>
        </w:tc>
        <w:tc>
          <w:tcPr>
            <w:tcW w:w="364" w:type="pct"/>
            <w:tcBorders>
              <w:top w:val="single" w:sz="4" w:space="0" w:color="auto"/>
              <w:left w:val="single" w:sz="4" w:space="0" w:color="auto"/>
              <w:bottom w:val="single" w:sz="4" w:space="0" w:color="auto"/>
              <w:right w:val="single" w:sz="4" w:space="0" w:color="auto"/>
            </w:tcBorders>
            <w:vAlign w:val="center"/>
          </w:tcPr>
          <w:p w14:paraId="6A9F92E9"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369</w:t>
            </w:r>
          </w:p>
        </w:tc>
        <w:tc>
          <w:tcPr>
            <w:tcW w:w="328" w:type="pct"/>
            <w:tcBorders>
              <w:top w:val="single" w:sz="4" w:space="0" w:color="auto"/>
              <w:left w:val="single" w:sz="4" w:space="0" w:color="auto"/>
              <w:bottom w:val="single" w:sz="4" w:space="0" w:color="auto"/>
              <w:right w:val="single" w:sz="4" w:space="0" w:color="auto"/>
            </w:tcBorders>
            <w:vAlign w:val="center"/>
          </w:tcPr>
          <w:p w14:paraId="06D3E138"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369</w:t>
            </w:r>
          </w:p>
        </w:tc>
        <w:tc>
          <w:tcPr>
            <w:tcW w:w="365" w:type="pct"/>
            <w:tcBorders>
              <w:top w:val="single" w:sz="4" w:space="0" w:color="auto"/>
              <w:left w:val="single" w:sz="4" w:space="0" w:color="auto"/>
              <w:bottom w:val="single" w:sz="4" w:space="0" w:color="auto"/>
              <w:right w:val="single" w:sz="4" w:space="0" w:color="auto"/>
            </w:tcBorders>
            <w:vAlign w:val="center"/>
          </w:tcPr>
          <w:p w14:paraId="0973DC64"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369</w:t>
            </w:r>
          </w:p>
        </w:tc>
        <w:tc>
          <w:tcPr>
            <w:tcW w:w="321" w:type="pct"/>
            <w:tcBorders>
              <w:top w:val="single" w:sz="4" w:space="0" w:color="auto"/>
              <w:left w:val="single" w:sz="4" w:space="0" w:color="auto"/>
              <w:bottom w:val="single" w:sz="4" w:space="0" w:color="auto"/>
              <w:right w:val="single" w:sz="4" w:space="0" w:color="auto"/>
            </w:tcBorders>
            <w:vAlign w:val="center"/>
          </w:tcPr>
          <w:p w14:paraId="3CDAA0E6"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369</w:t>
            </w:r>
          </w:p>
        </w:tc>
        <w:tc>
          <w:tcPr>
            <w:tcW w:w="363" w:type="pct"/>
            <w:tcBorders>
              <w:top w:val="single" w:sz="4" w:space="0" w:color="auto"/>
              <w:left w:val="single" w:sz="4" w:space="0" w:color="auto"/>
              <w:bottom w:val="single" w:sz="4" w:space="0" w:color="auto"/>
              <w:right w:val="single" w:sz="4" w:space="0" w:color="auto"/>
            </w:tcBorders>
            <w:vAlign w:val="center"/>
          </w:tcPr>
          <w:p w14:paraId="2A5B76B7"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369</w:t>
            </w:r>
          </w:p>
        </w:tc>
        <w:tc>
          <w:tcPr>
            <w:tcW w:w="287" w:type="pct"/>
            <w:tcBorders>
              <w:top w:val="single" w:sz="4" w:space="0" w:color="auto"/>
              <w:left w:val="single" w:sz="4" w:space="0" w:color="auto"/>
              <w:bottom w:val="single" w:sz="4" w:space="0" w:color="auto"/>
              <w:right w:val="single" w:sz="4" w:space="0" w:color="auto"/>
            </w:tcBorders>
            <w:vAlign w:val="center"/>
          </w:tcPr>
          <w:p w14:paraId="11E6182F"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369</w:t>
            </w:r>
          </w:p>
        </w:tc>
      </w:tr>
      <w:tr w:rsidR="00F3200E" w:rsidRPr="00D53A02" w14:paraId="09EEABA6" w14:textId="77777777" w:rsidTr="004E047D">
        <w:tc>
          <w:tcPr>
            <w:tcW w:w="268" w:type="pct"/>
            <w:tcBorders>
              <w:top w:val="single" w:sz="4" w:space="0" w:color="auto"/>
              <w:bottom w:val="single" w:sz="4" w:space="0" w:color="auto"/>
              <w:right w:val="single" w:sz="4" w:space="0" w:color="auto"/>
            </w:tcBorders>
            <w:vAlign w:val="center"/>
          </w:tcPr>
          <w:p w14:paraId="36F698F8"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7</w:t>
            </w:r>
          </w:p>
        </w:tc>
        <w:tc>
          <w:tcPr>
            <w:tcW w:w="602" w:type="pct"/>
            <w:tcBorders>
              <w:top w:val="single" w:sz="4" w:space="0" w:color="auto"/>
              <w:left w:val="single" w:sz="4" w:space="0" w:color="auto"/>
              <w:bottom w:val="single" w:sz="4" w:space="0" w:color="auto"/>
              <w:right w:val="single" w:sz="4" w:space="0" w:color="auto"/>
            </w:tcBorders>
            <w:vAlign w:val="center"/>
          </w:tcPr>
          <w:p w14:paraId="2D57405B" w14:textId="77777777" w:rsidR="00A3129E" w:rsidRPr="00D53A02" w:rsidRDefault="00A3129E" w:rsidP="00A3129E">
            <w:pPr>
              <w:pStyle w:val="af1"/>
              <w:jc w:val="center"/>
              <w:rPr>
                <w:sz w:val="14"/>
                <w:szCs w:val="14"/>
                <w:shd w:val="clear" w:color="auto" w:fill="FFFFFF"/>
              </w:rPr>
            </w:pPr>
            <w:r w:rsidRPr="00D53A02">
              <w:rPr>
                <w:sz w:val="14"/>
                <w:szCs w:val="14"/>
              </w:rPr>
              <w:t xml:space="preserve">Котельная                                            </w:t>
            </w:r>
            <w:r w:rsidRPr="00D53A02">
              <w:rPr>
                <w:sz w:val="14"/>
                <w:szCs w:val="14"/>
                <w:shd w:val="clear" w:color="auto" w:fill="FFFFFF"/>
              </w:rPr>
              <w:t>д. Минеево, ул. Репина д. 16</w:t>
            </w:r>
          </w:p>
        </w:tc>
        <w:tc>
          <w:tcPr>
            <w:tcW w:w="363" w:type="pct"/>
            <w:tcBorders>
              <w:top w:val="single" w:sz="4" w:space="0" w:color="auto"/>
              <w:left w:val="single" w:sz="4" w:space="0" w:color="auto"/>
              <w:bottom w:val="single" w:sz="4" w:space="0" w:color="auto"/>
              <w:right w:val="single" w:sz="4" w:space="0" w:color="auto"/>
            </w:tcBorders>
            <w:vAlign w:val="center"/>
          </w:tcPr>
          <w:p w14:paraId="074CA9DF"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332</w:t>
            </w:r>
          </w:p>
        </w:tc>
        <w:tc>
          <w:tcPr>
            <w:tcW w:w="365" w:type="pct"/>
            <w:tcBorders>
              <w:top w:val="single" w:sz="4" w:space="0" w:color="auto"/>
              <w:left w:val="single" w:sz="4" w:space="0" w:color="auto"/>
              <w:bottom w:val="single" w:sz="4" w:space="0" w:color="auto"/>
              <w:right w:val="single" w:sz="4" w:space="0" w:color="auto"/>
            </w:tcBorders>
            <w:vAlign w:val="center"/>
          </w:tcPr>
          <w:p w14:paraId="231D7614"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332</w:t>
            </w:r>
          </w:p>
        </w:tc>
        <w:tc>
          <w:tcPr>
            <w:tcW w:w="288" w:type="pct"/>
            <w:tcBorders>
              <w:top w:val="single" w:sz="4" w:space="0" w:color="auto"/>
              <w:left w:val="single" w:sz="4" w:space="0" w:color="auto"/>
              <w:bottom w:val="single" w:sz="4" w:space="0" w:color="auto"/>
              <w:right w:val="single" w:sz="4" w:space="0" w:color="auto"/>
            </w:tcBorders>
            <w:vAlign w:val="center"/>
          </w:tcPr>
          <w:p w14:paraId="3C479B3B"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332</w:t>
            </w:r>
          </w:p>
        </w:tc>
        <w:tc>
          <w:tcPr>
            <w:tcW w:w="361" w:type="pct"/>
            <w:tcBorders>
              <w:top w:val="single" w:sz="4" w:space="0" w:color="auto"/>
              <w:left w:val="single" w:sz="4" w:space="0" w:color="auto"/>
              <w:bottom w:val="single" w:sz="4" w:space="0" w:color="auto"/>
              <w:right w:val="single" w:sz="4" w:space="0" w:color="auto"/>
            </w:tcBorders>
            <w:vAlign w:val="center"/>
          </w:tcPr>
          <w:p w14:paraId="221B0898"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332</w:t>
            </w:r>
          </w:p>
        </w:tc>
        <w:tc>
          <w:tcPr>
            <w:tcW w:w="364" w:type="pct"/>
            <w:tcBorders>
              <w:top w:val="single" w:sz="4" w:space="0" w:color="auto"/>
              <w:left w:val="single" w:sz="4" w:space="0" w:color="auto"/>
              <w:bottom w:val="single" w:sz="4" w:space="0" w:color="auto"/>
              <w:right w:val="single" w:sz="4" w:space="0" w:color="auto"/>
            </w:tcBorders>
            <w:vAlign w:val="center"/>
          </w:tcPr>
          <w:p w14:paraId="022560C0"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332</w:t>
            </w:r>
          </w:p>
        </w:tc>
        <w:tc>
          <w:tcPr>
            <w:tcW w:w="362" w:type="pct"/>
            <w:tcBorders>
              <w:top w:val="single" w:sz="4" w:space="0" w:color="auto"/>
              <w:left w:val="single" w:sz="4" w:space="0" w:color="auto"/>
              <w:bottom w:val="single" w:sz="4" w:space="0" w:color="auto"/>
              <w:right w:val="single" w:sz="4" w:space="0" w:color="auto"/>
            </w:tcBorders>
            <w:vAlign w:val="center"/>
          </w:tcPr>
          <w:p w14:paraId="6EFD5BB2"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332</w:t>
            </w:r>
          </w:p>
        </w:tc>
        <w:tc>
          <w:tcPr>
            <w:tcW w:w="364" w:type="pct"/>
            <w:tcBorders>
              <w:top w:val="single" w:sz="4" w:space="0" w:color="auto"/>
              <w:left w:val="single" w:sz="4" w:space="0" w:color="auto"/>
              <w:bottom w:val="single" w:sz="4" w:space="0" w:color="auto"/>
              <w:right w:val="single" w:sz="4" w:space="0" w:color="auto"/>
            </w:tcBorders>
            <w:vAlign w:val="center"/>
          </w:tcPr>
          <w:p w14:paraId="08B3B37B"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332</w:t>
            </w:r>
          </w:p>
        </w:tc>
        <w:tc>
          <w:tcPr>
            <w:tcW w:w="328" w:type="pct"/>
            <w:tcBorders>
              <w:top w:val="single" w:sz="4" w:space="0" w:color="auto"/>
              <w:left w:val="single" w:sz="4" w:space="0" w:color="auto"/>
              <w:bottom w:val="single" w:sz="4" w:space="0" w:color="auto"/>
              <w:right w:val="single" w:sz="4" w:space="0" w:color="auto"/>
            </w:tcBorders>
            <w:vAlign w:val="center"/>
          </w:tcPr>
          <w:p w14:paraId="70F92ACE"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332</w:t>
            </w:r>
          </w:p>
        </w:tc>
        <w:tc>
          <w:tcPr>
            <w:tcW w:w="365" w:type="pct"/>
            <w:tcBorders>
              <w:top w:val="single" w:sz="4" w:space="0" w:color="auto"/>
              <w:left w:val="single" w:sz="4" w:space="0" w:color="auto"/>
              <w:bottom w:val="single" w:sz="4" w:space="0" w:color="auto"/>
              <w:right w:val="single" w:sz="4" w:space="0" w:color="auto"/>
            </w:tcBorders>
            <w:vAlign w:val="center"/>
          </w:tcPr>
          <w:p w14:paraId="21EC18B9"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332</w:t>
            </w:r>
          </w:p>
        </w:tc>
        <w:tc>
          <w:tcPr>
            <w:tcW w:w="321" w:type="pct"/>
            <w:tcBorders>
              <w:top w:val="single" w:sz="4" w:space="0" w:color="auto"/>
              <w:left w:val="single" w:sz="4" w:space="0" w:color="auto"/>
              <w:bottom w:val="single" w:sz="4" w:space="0" w:color="auto"/>
              <w:right w:val="single" w:sz="4" w:space="0" w:color="auto"/>
            </w:tcBorders>
            <w:vAlign w:val="center"/>
          </w:tcPr>
          <w:p w14:paraId="797D3CA8"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332</w:t>
            </w:r>
          </w:p>
        </w:tc>
        <w:tc>
          <w:tcPr>
            <w:tcW w:w="363" w:type="pct"/>
            <w:tcBorders>
              <w:top w:val="single" w:sz="4" w:space="0" w:color="auto"/>
              <w:left w:val="single" w:sz="4" w:space="0" w:color="auto"/>
              <w:bottom w:val="single" w:sz="4" w:space="0" w:color="auto"/>
              <w:right w:val="single" w:sz="4" w:space="0" w:color="auto"/>
            </w:tcBorders>
            <w:vAlign w:val="center"/>
          </w:tcPr>
          <w:p w14:paraId="548CF5DC"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332</w:t>
            </w:r>
          </w:p>
        </w:tc>
        <w:tc>
          <w:tcPr>
            <w:tcW w:w="287" w:type="pct"/>
            <w:tcBorders>
              <w:top w:val="single" w:sz="4" w:space="0" w:color="auto"/>
              <w:left w:val="single" w:sz="4" w:space="0" w:color="auto"/>
              <w:bottom w:val="single" w:sz="4" w:space="0" w:color="auto"/>
              <w:right w:val="single" w:sz="4" w:space="0" w:color="auto"/>
            </w:tcBorders>
            <w:vAlign w:val="center"/>
          </w:tcPr>
          <w:p w14:paraId="3EC0EA70"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332</w:t>
            </w:r>
          </w:p>
        </w:tc>
      </w:tr>
      <w:tr w:rsidR="00F3200E" w:rsidRPr="00D53A02" w14:paraId="0F1CDEA7" w14:textId="77777777" w:rsidTr="004E047D">
        <w:tc>
          <w:tcPr>
            <w:tcW w:w="268" w:type="pct"/>
            <w:tcBorders>
              <w:top w:val="single" w:sz="4" w:space="0" w:color="auto"/>
              <w:bottom w:val="single" w:sz="4" w:space="0" w:color="auto"/>
              <w:right w:val="single" w:sz="4" w:space="0" w:color="auto"/>
            </w:tcBorders>
            <w:vAlign w:val="center"/>
          </w:tcPr>
          <w:p w14:paraId="243BB46E"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8</w:t>
            </w:r>
          </w:p>
        </w:tc>
        <w:tc>
          <w:tcPr>
            <w:tcW w:w="602" w:type="pct"/>
            <w:tcBorders>
              <w:top w:val="single" w:sz="4" w:space="0" w:color="auto"/>
              <w:left w:val="single" w:sz="4" w:space="0" w:color="auto"/>
              <w:bottom w:val="single" w:sz="4" w:space="0" w:color="auto"/>
              <w:right w:val="single" w:sz="4" w:space="0" w:color="auto"/>
            </w:tcBorders>
            <w:vAlign w:val="center"/>
          </w:tcPr>
          <w:p w14:paraId="2185B17C" w14:textId="77777777" w:rsidR="00A3129E" w:rsidRPr="00D53A02" w:rsidRDefault="00A3129E" w:rsidP="00A3129E">
            <w:pPr>
              <w:pStyle w:val="af1"/>
              <w:jc w:val="center"/>
              <w:rPr>
                <w:sz w:val="14"/>
                <w:szCs w:val="14"/>
                <w:shd w:val="clear" w:color="auto" w:fill="FFFFFF"/>
              </w:rPr>
            </w:pPr>
            <w:r w:rsidRPr="00D53A02">
              <w:rPr>
                <w:sz w:val="14"/>
                <w:szCs w:val="14"/>
              </w:rPr>
              <w:t xml:space="preserve">Котельная                                            </w:t>
            </w:r>
            <w:r w:rsidRPr="00D53A02">
              <w:rPr>
                <w:sz w:val="14"/>
                <w:szCs w:val="14"/>
                <w:shd w:val="clear" w:color="auto" w:fill="FFFFFF"/>
              </w:rPr>
              <w:t>д. Б.Никитино, ул. Молодежная, д. 12 а</w:t>
            </w:r>
          </w:p>
        </w:tc>
        <w:tc>
          <w:tcPr>
            <w:tcW w:w="363" w:type="pct"/>
            <w:tcBorders>
              <w:top w:val="single" w:sz="4" w:space="0" w:color="auto"/>
              <w:left w:val="single" w:sz="4" w:space="0" w:color="auto"/>
              <w:bottom w:val="single" w:sz="4" w:space="0" w:color="auto"/>
              <w:right w:val="single" w:sz="4" w:space="0" w:color="auto"/>
            </w:tcBorders>
            <w:vAlign w:val="center"/>
          </w:tcPr>
          <w:p w14:paraId="20F6AD80"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293</w:t>
            </w:r>
          </w:p>
        </w:tc>
        <w:tc>
          <w:tcPr>
            <w:tcW w:w="365" w:type="pct"/>
            <w:tcBorders>
              <w:top w:val="single" w:sz="4" w:space="0" w:color="auto"/>
              <w:left w:val="single" w:sz="4" w:space="0" w:color="auto"/>
              <w:bottom w:val="single" w:sz="4" w:space="0" w:color="auto"/>
              <w:right w:val="single" w:sz="4" w:space="0" w:color="auto"/>
            </w:tcBorders>
            <w:vAlign w:val="center"/>
          </w:tcPr>
          <w:p w14:paraId="326ADDF8"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293</w:t>
            </w:r>
          </w:p>
        </w:tc>
        <w:tc>
          <w:tcPr>
            <w:tcW w:w="288" w:type="pct"/>
            <w:tcBorders>
              <w:top w:val="single" w:sz="4" w:space="0" w:color="auto"/>
              <w:left w:val="single" w:sz="4" w:space="0" w:color="auto"/>
              <w:bottom w:val="single" w:sz="4" w:space="0" w:color="auto"/>
              <w:right w:val="single" w:sz="4" w:space="0" w:color="auto"/>
            </w:tcBorders>
            <w:vAlign w:val="center"/>
          </w:tcPr>
          <w:p w14:paraId="48D23E19"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293</w:t>
            </w:r>
          </w:p>
        </w:tc>
        <w:tc>
          <w:tcPr>
            <w:tcW w:w="361" w:type="pct"/>
            <w:tcBorders>
              <w:top w:val="single" w:sz="4" w:space="0" w:color="auto"/>
              <w:left w:val="single" w:sz="4" w:space="0" w:color="auto"/>
              <w:bottom w:val="single" w:sz="4" w:space="0" w:color="auto"/>
              <w:right w:val="single" w:sz="4" w:space="0" w:color="auto"/>
            </w:tcBorders>
            <w:vAlign w:val="center"/>
          </w:tcPr>
          <w:p w14:paraId="44A5181A"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293</w:t>
            </w:r>
          </w:p>
        </w:tc>
        <w:tc>
          <w:tcPr>
            <w:tcW w:w="364" w:type="pct"/>
            <w:tcBorders>
              <w:top w:val="single" w:sz="4" w:space="0" w:color="auto"/>
              <w:left w:val="single" w:sz="4" w:space="0" w:color="auto"/>
              <w:bottom w:val="single" w:sz="4" w:space="0" w:color="auto"/>
              <w:right w:val="single" w:sz="4" w:space="0" w:color="auto"/>
            </w:tcBorders>
            <w:vAlign w:val="center"/>
          </w:tcPr>
          <w:p w14:paraId="0C9A812E"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293</w:t>
            </w:r>
          </w:p>
        </w:tc>
        <w:tc>
          <w:tcPr>
            <w:tcW w:w="362" w:type="pct"/>
            <w:tcBorders>
              <w:top w:val="single" w:sz="4" w:space="0" w:color="auto"/>
              <w:left w:val="single" w:sz="4" w:space="0" w:color="auto"/>
              <w:bottom w:val="single" w:sz="4" w:space="0" w:color="auto"/>
              <w:right w:val="single" w:sz="4" w:space="0" w:color="auto"/>
            </w:tcBorders>
            <w:vAlign w:val="center"/>
          </w:tcPr>
          <w:p w14:paraId="1E5A6C1F"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293</w:t>
            </w:r>
          </w:p>
        </w:tc>
        <w:tc>
          <w:tcPr>
            <w:tcW w:w="364" w:type="pct"/>
            <w:tcBorders>
              <w:top w:val="single" w:sz="4" w:space="0" w:color="auto"/>
              <w:left w:val="single" w:sz="4" w:space="0" w:color="auto"/>
              <w:bottom w:val="single" w:sz="4" w:space="0" w:color="auto"/>
              <w:right w:val="single" w:sz="4" w:space="0" w:color="auto"/>
            </w:tcBorders>
            <w:vAlign w:val="center"/>
          </w:tcPr>
          <w:p w14:paraId="0DF2B3C3"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293</w:t>
            </w:r>
          </w:p>
        </w:tc>
        <w:tc>
          <w:tcPr>
            <w:tcW w:w="328" w:type="pct"/>
            <w:tcBorders>
              <w:top w:val="single" w:sz="4" w:space="0" w:color="auto"/>
              <w:left w:val="single" w:sz="4" w:space="0" w:color="auto"/>
              <w:bottom w:val="single" w:sz="4" w:space="0" w:color="auto"/>
              <w:right w:val="single" w:sz="4" w:space="0" w:color="auto"/>
            </w:tcBorders>
            <w:vAlign w:val="center"/>
          </w:tcPr>
          <w:p w14:paraId="32E6F2CB"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293</w:t>
            </w:r>
          </w:p>
        </w:tc>
        <w:tc>
          <w:tcPr>
            <w:tcW w:w="365" w:type="pct"/>
            <w:tcBorders>
              <w:top w:val="single" w:sz="4" w:space="0" w:color="auto"/>
              <w:left w:val="single" w:sz="4" w:space="0" w:color="auto"/>
              <w:bottom w:val="single" w:sz="4" w:space="0" w:color="auto"/>
              <w:right w:val="single" w:sz="4" w:space="0" w:color="auto"/>
            </w:tcBorders>
            <w:vAlign w:val="center"/>
          </w:tcPr>
          <w:p w14:paraId="60FD1D00"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293</w:t>
            </w:r>
          </w:p>
        </w:tc>
        <w:tc>
          <w:tcPr>
            <w:tcW w:w="321" w:type="pct"/>
            <w:tcBorders>
              <w:top w:val="single" w:sz="4" w:space="0" w:color="auto"/>
              <w:left w:val="single" w:sz="4" w:space="0" w:color="auto"/>
              <w:bottom w:val="single" w:sz="4" w:space="0" w:color="auto"/>
              <w:right w:val="single" w:sz="4" w:space="0" w:color="auto"/>
            </w:tcBorders>
            <w:vAlign w:val="center"/>
          </w:tcPr>
          <w:p w14:paraId="694E7F3C"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293</w:t>
            </w:r>
          </w:p>
        </w:tc>
        <w:tc>
          <w:tcPr>
            <w:tcW w:w="363" w:type="pct"/>
            <w:tcBorders>
              <w:top w:val="single" w:sz="4" w:space="0" w:color="auto"/>
              <w:left w:val="single" w:sz="4" w:space="0" w:color="auto"/>
              <w:bottom w:val="single" w:sz="4" w:space="0" w:color="auto"/>
              <w:right w:val="single" w:sz="4" w:space="0" w:color="auto"/>
            </w:tcBorders>
            <w:vAlign w:val="center"/>
          </w:tcPr>
          <w:p w14:paraId="037412C4"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293</w:t>
            </w:r>
          </w:p>
        </w:tc>
        <w:tc>
          <w:tcPr>
            <w:tcW w:w="287" w:type="pct"/>
            <w:tcBorders>
              <w:top w:val="single" w:sz="4" w:space="0" w:color="auto"/>
              <w:left w:val="single" w:sz="4" w:space="0" w:color="auto"/>
              <w:bottom w:val="single" w:sz="4" w:space="0" w:color="auto"/>
              <w:right w:val="single" w:sz="4" w:space="0" w:color="auto"/>
            </w:tcBorders>
            <w:vAlign w:val="center"/>
          </w:tcPr>
          <w:p w14:paraId="1700A73F"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293</w:t>
            </w:r>
          </w:p>
        </w:tc>
      </w:tr>
      <w:tr w:rsidR="00F3200E" w:rsidRPr="00D53A02" w14:paraId="316D8CC3" w14:textId="77777777" w:rsidTr="004E047D">
        <w:tc>
          <w:tcPr>
            <w:tcW w:w="268" w:type="pct"/>
            <w:tcBorders>
              <w:top w:val="single" w:sz="4" w:space="0" w:color="auto"/>
              <w:bottom w:val="single" w:sz="4" w:space="0" w:color="auto"/>
              <w:right w:val="single" w:sz="4" w:space="0" w:color="auto"/>
            </w:tcBorders>
            <w:vAlign w:val="center"/>
          </w:tcPr>
          <w:p w14:paraId="61965A13"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9</w:t>
            </w:r>
          </w:p>
        </w:tc>
        <w:tc>
          <w:tcPr>
            <w:tcW w:w="602" w:type="pct"/>
            <w:tcBorders>
              <w:top w:val="single" w:sz="4" w:space="0" w:color="auto"/>
              <w:left w:val="single" w:sz="4" w:space="0" w:color="auto"/>
              <w:bottom w:val="single" w:sz="4" w:space="0" w:color="auto"/>
              <w:right w:val="single" w:sz="4" w:space="0" w:color="auto"/>
            </w:tcBorders>
            <w:vAlign w:val="center"/>
          </w:tcPr>
          <w:p w14:paraId="600A6796" w14:textId="77777777" w:rsidR="00A3129E" w:rsidRPr="00D53A02" w:rsidRDefault="00A3129E" w:rsidP="00A3129E">
            <w:pPr>
              <w:pStyle w:val="af1"/>
              <w:jc w:val="center"/>
              <w:rPr>
                <w:sz w:val="14"/>
                <w:szCs w:val="14"/>
                <w:shd w:val="clear" w:color="auto" w:fill="FFFFFF"/>
              </w:rPr>
            </w:pPr>
            <w:r w:rsidRPr="00D53A02">
              <w:rPr>
                <w:sz w:val="14"/>
                <w:szCs w:val="14"/>
              </w:rPr>
              <w:t xml:space="preserve">Котельная                                            </w:t>
            </w:r>
            <w:r w:rsidRPr="00D53A02">
              <w:rPr>
                <w:sz w:val="14"/>
                <w:szCs w:val="14"/>
                <w:shd w:val="clear" w:color="auto" w:fill="FFFFFF"/>
              </w:rPr>
              <w:t>с. Б.Горево, ул. Советская, д. 12</w:t>
            </w:r>
          </w:p>
        </w:tc>
        <w:tc>
          <w:tcPr>
            <w:tcW w:w="363" w:type="pct"/>
            <w:tcBorders>
              <w:top w:val="single" w:sz="4" w:space="0" w:color="auto"/>
              <w:left w:val="single" w:sz="4" w:space="0" w:color="auto"/>
              <w:bottom w:val="single" w:sz="4" w:space="0" w:color="auto"/>
              <w:right w:val="single" w:sz="4" w:space="0" w:color="auto"/>
            </w:tcBorders>
            <w:vAlign w:val="center"/>
          </w:tcPr>
          <w:p w14:paraId="0A34D9C9"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349,6</w:t>
            </w:r>
          </w:p>
        </w:tc>
        <w:tc>
          <w:tcPr>
            <w:tcW w:w="365" w:type="pct"/>
            <w:tcBorders>
              <w:top w:val="single" w:sz="4" w:space="0" w:color="auto"/>
              <w:left w:val="single" w:sz="4" w:space="0" w:color="auto"/>
              <w:bottom w:val="single" w:sz="4" w:space="0" w:color="auto"/>
              <w:right w:val="single" w:sz="4" w:space="0" w:color="auto"/>
            </w:tcBorders>
            <w:vAlign w:val="center"/>
          </w:tcPr>
          <w:p w14:paraId="2893A3E7"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349,6</w:t>
            </w:r>
          </w:p>
        </w:tc>
        <w:tc>
          <w:tcPr>
            <w:tcW w:w="288" w:type="pct"/>
            <w:tcBorders>
              <w:top w:val="single" w:sz="4" w:space="0" w:color="auto"/>
              <w:left w:val="single" w:sz="4" w:space="0" w:color="auto"/>
              <w:bottom w:val="single" w:sz="4" w:space="0" w:color="auto"/>
              <w:right w:val="single" w:sz="4" w:space="0" w:color="auto"/>
            </w:tcBorders>
            <w:vAlign w:val="center"/>
          </w:tcPr>
          <w:p w14:paraId="43038B04"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349,6</w:t>
            </w:r>
          </w:p>
        </w:tc>
        <w:tc>
          <w:tcPr>
            <w:tcW w:w="361" w:type="pct"/>
            <w:tcBorders>
              <w:top w:val="single" w:sz="4" w:space="0" w:color="auto"/>
              <w:left w:val="single" w:sz="4" w:space="0" w:color="auto"/>
              <w:bottom w:val="single" w:sz="4" w:space="0" w:color="auto"/>
              <w:right w:val="single" w:sz="4" w:space="0" w:color="auto"/>
            </w:tcBorders>
            <w:vAlign w:val="center"/>
          </w:tcPr>
          <w:p w14:paraId="79F8F7D5"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349,6</w:t>
            </w:r>
          </w:p>
        </w:tc>
        <w:tc>
          <w:tcPr>
            <w:tcW w:w="364" w:type="pct"/>
            <w:tcBorders>
              <w:top w:val="single" w:sz="4" w:space="0" w:color="auto"/>
              <w:left w:val="single" w:sz="4" w:space="0" w:color="auto"/>
              <w:bottom w:val="single" w:sz="4" w:space="0" w:color="auto"/>
              <w:right w:val="single" w:sz="4" w:space="0" w:color="auto"/>
            </w:tcBorders>
            <w:vAlign w:val="center"/>
          </w:tcPr>
          <w:p w14:paraId="5F48AF59"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349,6</w:t>
            </w:r>
          </w:p>
        </w:tc>
        <w:tc>
          <w:tcPr>
            <w:tcW w:w="362" w:type="pct"/>
            <w:tcBorders>
              <w:top w:val="single" w:sz="4" w:space="0" w:color="auto"/>
              <w:left w:val="single" w:sz="4" w:space="0" w:color="auto"/>
              <w:bottom w:val="single" w:sz="4" w:space="0" w:color="auto"/>
              <w:right w:val="single" w:sz="4" w:space="0" w:color="auto"/>
            </w:tcBorders>
            <w:vAlign w:val="center"/>
          </w:tcPr>
          <w:p w14:paraId="027BC4AC"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196</w:t>
            </w:r>
          </w:p>
        </w:tc>
        <w:tc>
          <w:tcPr>
            <w:tcW w:w="364" w:type="pct"/>
            <w:tcBorders>
              <w:top w:val="single" w:sz="4" w:space="0" w:color="auto"/>
              <w:left w:val="single" w:sz="4" w:space="0" w:color="auto"/>
              <w:bottom w:val="single" w:sz="4" w:space="0" w:color="auto"/>
              <w:right w:val="single" w:sz="4" w:space="0" w:color="auto"/>
            </w:tcBorders>
            <w:vAlign w:val="center"/>
          </w:tcPr>
          <w:p w14:paraId="6134BE11"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196</w:t>
            </w:r>
          </w:p>
        </w:tc>
        <w:tc>
          <w:tcPr>
            <w:tcW w:w="328" w:type="pct"/>
            <w:tcBorders>
              <w:top w:val="single" w:sz="4" w:space="0" w:color="auto"/>
              <w:left w:val="single" w:sz="4" w:space="0" w:color="auto"/>
              <w:bottom w:val="single" w:sz="4" w:space="0" w:color="auto"/>
              <w:right w:val="single" w:sz="4" w:space="0" w:color="auto"/>
            </w:tcBorders>
            <w:vAlign w:val="center"/>
          </w:tcPr>
          <w:p w14:paraId="3F6C8C3D"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196</w:t>
            </w:r>
          </w:p>
        </w:tc>
        <w:tc>
          <w:tcPr>
            <w:tcW w:w="365" w:type="pct"/>
            <w:tcBorders>
              <w:top w:val="single" w:sz="4" w:space="0" w:color="auto"/>
              <w:left w:val="single" w:sz="4" w:space="0" w:color="auto"/>
              <w:bottom w:val="single" w:sz="4" w:space="0" w:color="auto"/>
              <w:right w:val="single" w:sz="4" w:space="0" w:color="auto"/>
            </w:tcBorders>
            <w:vAlign w:val="center"/>
          </w:tcPr>
          <w:p w14:paraId="424CC685"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196</w:t>
            </w:r>
          </w:p>
        </w:tc>
        <w:tc>
          <w:tcPr>
            <w:tcW w:w="321" w:type="pct"/>
            <w:tcBorders>
              <w:top w:val="single" w:sz="4" w:space="0" w:color="auto"/>
              <w:left w:val="single" w:sz="4" w:space="0" w:color="auto"/>
              <w:bottom w:val="single" w:sz="4" w:space="0" w:color="auto"/>
              <w:right w:val="single" w:sz="4" w:space="0" w:color="auto"/>
            </w:tcBorders>
            <w:vAlign w:val="center"/>
          </w:tcPr>
          <w:p w14:paraId="1668A54D"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196</w:t>
            </w:r>
          </w:p>
        </w:tc>
        <w:tc>
          <w:tcPr>
            <w:tcW w:w="363" w:type="pct"/>
            <w:tcBorders>
              <w:top w:val="single" w:sz="4" w:space="0" w:color="auto"/>
              <w:left w:val="single" w:sz="4" w:space="0" w:color="auto"/>
              <w:bottom w:val="single" w:sz="4" w:space="0" w:color="auto"/>
              <w:right w:val="single" w:sz="4" w:space="0" w:color="auto"/>
            </w:tcBorders>
            <w:vAlign w:val="center"/>
          </w:tcPr>
          <w:p w14:paraId="479A2B4D"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196</w:t>
            </w:r>
          </w:p>
        </w:tc>
        <w:tc>
          <w:tcPr>
            <w:tcW w:w="287" w:type="pct"/>
            <w:tcBorders>
              <w:top w:val="single" w:sz="4" w:space="0" w:color="auto"/>
              <w:left w:val="single" w:sz="4" w:space="0" w:color="auto"/>
              <w:bottom w:val="single" w:sz="4" w:space="0" w:color="auto"/>
              <w:right w:val="single" w:sz="4" w:space="0" w:color="auto"/>
            </w:tcBorders>
            <w:vAlign w:val="center"/>
          </w:tcPr>
          <w:p w14:paraId="007C08E3"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196</w:t>
            </w:r>
          </w:p>
        </w:tc>
      </w:tr>
      <w:tr w:rsidR="00F3200E" w:rsidRPr="00D53A02" w14:paraId="603A4A90" w14:textId="77777777" w:rsidTr="004E047D">
        <w:tc>
          <w:tcPr>
            <w:tcW w:w="268" w:type="pct"/>
            <w:tcBorders>
              <w:top w:val="single" w:sz="4" w:space="0" w:color="auto"/>
              <w:bottom w:val="single" w:sz="4" w:space="0" w:color="auto"/>
              <w:right w:val="single" w:sz="4" w:space="0" w:color="auto"/>
            </w:tcBorders>
            <w:vAlign w:val="center"/>
          </w:tcPr>
          <w:p w14:paraId="52BDD355"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10</w:t>
            </w:r>
          </w:p>
        </w:tc>
        <w:tc>
          <w:tcPr>
            <w:tcW w:w="602" w:type="pct"/>
            <w:tcBorders>
              <w:top w:val="single" w:sz="4" w:space="0" w:color="auto"/>
              <w:left w:val="single" w:sz="4" w:space="0" w:color="auto"/>
              <w:bottom w:val="single" w:sz="4" w:space="0" w:color="auto"/>
              <w:right w:val="single" w:sz="4" w:space="0" w:color="auto"/>
            </w:tcBorders>
            <w:vAlign w:val="center"/>
          </w:tcPr>
          <w:p w14:paraId="57613596" w14:textId="77777777" w:rsidR="00A3129E" w:rsidRPr="00D53A02" w:rsidRDefault="00A3129E" w:rsidP="00A3129E">
            <w:pPr>
              <w:pStyle w:val="af1"/>
              <w:jc w:val="center"/>
              <w:rPr>
                <w:sz w:val="14"/>
                <w:szCs w:val="14"/>
                <w:shd w:val="clear" w:color="auto" w:fill="FFFFFF"/>
              </w:rPr>
            </w:pPr>
            <w:r w:rsidRPr="00D53A02">
              <w:rPr>
                <w:sz w:val="14"/>
                <w:szCs w:val="14"/>
              </w:rPr>
              <w:t xml:space="preserve">Котельная                                            </w:t>
            </w:r>
            <w:r w:rsidRPr="00D53A02">
              <w:rPr>
                <w:sz w:val="14"/>
                <w:szCs w:val="14"/>
                <w:shd w:val="clear" w:color="auto" w:fill="FFFFFF"/>
              </w:rPr>
              <w:t>с. Карпуниха, ул. Школьная, 24</w:t>
            </w:r>
          </w:p>
        </w:tc>
        <w:tc>
          <w:tcPr>
            <w:tcW w:w="363" w:type="pct"/>
            <w:tcBorders>
              <w:top w:val="single" w:sz="4" w:space="0" w:color="auto"/>
              <w:left w:val="single" w:sz="4" w:space="0" w:color="auto"/>
              <w:bottom w:val="single" w:sz="4" w:space="0" w:color="auto"/>
              <w:right w:val="single" w:sz="4" w:space="0" w:color="auto"/>
            </w:tcBorders>
            <w:vAlign w:val="center"/>
          </w:tcPr>
          <w:p w14:paraId="4751AB96"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354</w:t>
            </w:r>
          </w:p>
        </w:tc>
        <w:tc>
          <w:tcPr>
            <w:tcW w:w="365" w:type="pct"/>
            <w:tcBorders>
              <w:top w:val="single" w:sz="4" w:space="0" w:color="auto"/>
              <w:left w:val="single" w:sz="4" w:space="0" w:color="auto"/>
              <w:bottom w:val="single" w:sz="4" w:space="0" w:color="auto"/>
              <w:right w:val="single" w:sz="4" w:space="0" w:color="auto"/>
            </w:tcBorders>
            <w:vAlign w:val="center"/>
          </w:tcPr>
          <w:p w14:paraId="23306925"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354</w:t>
            </w:r>
          </w:p>
        </w:tc>
        <w:tc>
          <w:tcPr>
            <w:tcW w:w="288" w:type="pct"/>
            <w:tcBorders>
              <w:top w:val="single" w:sz="4" w:space="0" w:color="auto"/>
              <w:left w:val="single" w:sz="4" w:space="0" w:color="auto"/>
              <w:bottom w:val="single" w:sz="4" w:space="0" w:color="auto"/>
              <w:right w:val="single" w:sz="4" w:space="0" w:color="auto"/>
            </w:tcBorders>
            <w:vAlign w:val="center"/>
          </w:tcPr>
          <w:p w14:paraId="133E6724"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354</w:t>
            </w:r>
          </w:p>
        </w:tc>
        <w:tc>
          <w:tcPr>
            <w:tcW w:w="361" w:type="pct"/>
            <w:tcBorders>
              <w:top w:val="single" w:sz="4" w:space="0" w:color="auto"/>
              <w:left w:val="single" w:sz="4" w:space="0" w:color="auto"/>
              <w:bottom w:val="single" w:sz="4" w:space="0" w:color="auto"/>
              <w:right w:val="single" w:sz="4" w:space="0" w:color="auto"/>
            </w:tcBorders>
            <w:vAlign w:val="center"/>
          </w:tcPr>
          <w:p w14:paraId="5C079A7B"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354</w:t>
            </w:r>
          </w:p>
        </w:tc>
        <w:tc>
          <w:tcPr>
            <w:tcW w:w="364" w:type="pct"/>
            <w:tcBorders>
              <w:top w:val="single" w:sz="4" w:space="0" w:color="auto"/>
              <w:left w:val="single" w:sz="4" w:space="0" w:color="auto"/>
              <w:bottom w:val="single" w:sz="4" w:space="0" w:color="auto"/>
              <w:right w:val="single" w:sz="4" w:space="0" w:color="auto"/>
            </w:tcBorders>
            <w:vAlign w:val="center"/>
          </w:tcPr>
          <w:p w14:paraId="2ABE48B0"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354</w:t>
            </w:r>
          </w:p>
        </w:tc>
        <w:tc>
          <w:tcPr>
            <w:tcW w:w="362" w:type="pct"/>
            <w:tcBorders>
              <w:top w:val="single" w:sz="4" w:space="0" w:color="auto"/>
              <w:left w:val="single" w:sz="4" w:space="0" w:color="auto"/>
              <w:bottom w:val="single" w:sz="4" w:space="0" w:color="auto"/>
              <w:right w:val="single" w:sz="4" w:space="0" w:color="auto"/>
            </w:tcBorders>
            <w:vAlign w:val="center"/>
          </w:tcPr>
          <w:p w14:paraId="60F73FE8"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354</w:t>
            </w:r>
          </w:p>
        </w:tc>
        <w:tc>
          <w:tcPr>
            <w:tcW w:w="364" w:type="pct"/>
            <w:tcBorders>
              <w:top w:val="single" w:sz="4" w:space="0" w:color="auto"/>
              <w:left w:val="single" w:sz="4" w:space="0" w:color="auto"/>
              <w:bottom w:val="single" w:sz="4" w:space="0" w:color="auto"/>
              <w:right w:val="single" w:sz="4" w:space="0" w:color="auto"/>
            </w:tcBorders>
            <w:vAlign w:val="center"/>
          </w:tcPr>
          <w:p w14:paraId="085B9B6C"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354</w:t>
            </w:r>
          </w:p>
        </w:tc>
        <w:tc>
          <w:tcPr>
            <w:tcW w:w="328" w:type="pct"/>
            <w:tcBorders>
              <w:top w:val="single" w:sz="4" w:space="0" w:color="auto"/>
              <w:left w:val="single" w:sz="4" w:space="0" w:color="auto"/>
              <w:bottom w:val="single" w:sz="4" w:space="0" w:color="auto"/>
              <w:right w:val="single" w:sz="4" w:space="0" w:color="auto"/>
            </w:tcBorders>
            <w:vAlign w:val="center"/>
          </w:tcPr>
          <w:p w14:paraId="3D66468A"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354</w:t>
            </w:r>
          </w:p>
        </w:tc>
        <w:tc>
          <w:tcPr>
            <w:tcW w:w="365" w:type="pct"/>
            <w:tcBorders>
              <w:top w:val="single" w:sz="4" w:space="0" w:color="auto"/>
              <w:left w:val="single" w:sz="4" w:space="0" w:color="auto"/>
              <w:bottom w:val="single" w:sz="4" w:space="0" w:color="auto"/>
              <w:right w:val="single" w:sz="4" w:space="0" w:color="auto"/>
            </w:tcBorders>
            <w:vAlign w:val="center"/>
          </w:tcPr>
          <w:p w14:paraId="17AD00D7"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354</w:t>
            </w:r>
          </w:p>
        </w:tc>
        <w:tc>
          <w:tcPr>
            <w:tcW w:w="321" w:type="pct"/>
            <w:tcBorders>
              <w:top w:val="single" w:sz="4" w:space="0" w:color="auto"/>
              <w:left w:val="single" w:sz="4" w:space="0" w:color="auto"/>
              <w:bottom w:val="single" w:sz="4" w:space="0" w:color="auto"/>
              <w:right w:val="single" w:sz="4" w:space="0" w:color="auto"/>
            </w:tcBorders>
            <w:vAlign w:val="center"/>
          </w:tcPr>
          <w:p w14:paraId="6305F060"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354</w:t>
            </w:r>
          </w:p>
        </w:tc>
        <w:tc>
          <w:tcPr>
            <w:tcW w:w="363" w:type="pct"/>
            <w:tcBorders>
              <w:top w:val="single" w:sz="4" w:space="0" w:color="auto"/>
              <w:left w:val="single" w:sz="4" w:space="0" w:color="auto"/>
              <w:bottom w:val="single" w:sz="4" w:space="0" w:color="auto"/>
              <w:right w:val="single" w:sz="4" w:space="0" w:color="auto"/>
            </w:tcBorders>
            <w:vAlign w:val="center"/>
          </w:tcPr>
          <w:p w14:paraId="75E37C85"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354</w:t>
            </w:r>
          </w:p>
        </w:tc>
        <w:tc>
          <w:tcPr>
            <w:tcW w:w="287" w:type="pct"/>
            <w:tcBorders>
              <w:top w:val="single" w:sz="4" w:space="0" w:color="auto"/>
              <w:left w:val="single" w:sz="4" w:space="0" w:color="auto"/>
              <w:bottom w:val="single" w:sz="4" w:space="0" w:color="auto"/>
              <w:right w:val="single" w:sz="4" w:space="0" w:color="auto"/>
            </w:tcBorders>
            <w:vAlign w:val="center"/>
          </w:tcPr>
          <w:p w14:paraId="332CFEDE"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354</w:t>
            </w:r>
          </w:p>
        </w:tc>
      </w:tr>
      <w:tr w:rsidR="00F3200E" w:rsidRPr="00D53A02" w14:paraId="49CCC2DC" w14:textId="77777777" w:rsidTr="004E047D">
        <w:tc>
          <w:tcPr>
            <w:tcW w:w="268" w:type="pct"/>
            <w:tcBorders>
              <w:top w:val="single" w:sz="4" w:space="0" w:color="auto"/>
              <w:bottom w:val="single" w:sz="4" w:space="0" w:color="auto"/>
              <w:right w:val="single" w:sz="4" w:space="0" w:color="auto"/>
            </w:tcBorders>
            <w:vAlign w:val="center"/>
          </w:tcPr>
          <w:p w14:paraId="374B4DD4"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11</w:t>
            </w:r>
          </w:p>
        </w:tc>
        <w:tc>
          <w:tcPr>
            <w:tcW w:w="602" w:type="pct"/>
            <w:tcBorders>
              <w:top w:val="single" w:sz="4" w:space="0" w:color="auto"/>
              <w:left w:val="single" w:sz="4" w:space="0" w:color="auto"/>
              <w:bottom w:val="single" w:sz="4" w:space="0" w:color="auto"/>
              <w:right w:val="single" w:sz="4" w:space="0" w:color="auto"/>
            </w:tcBorders>
            <w:vAlign w:val="center"/>
          </w:tcPr>
          <w:p w14:paraId="5EF59DD9" w14:textId="77777777" w:rsidR="00A3129E" w:rsidRPr="00D53A02" w:rsidRDefault="00A3129E" w:rsidP="00A3129E">
            <w:pPr>
              <w:pStyle w:val="af1"/>
              <w:jc w:val="center"/>
              <w:rPr>
                <w:sz w:val="14"/>
                <w:szCs w:val="14"/>
                <w:shd w:val="clear" w:color="auto" w:fill="FFFFFF"/>
              </w:rPr>
            </w:pPr>
            <w:r w:rsidRPr="00D53A02">
              <w:rPr>
                <w:sz w:val="14"/>
                <w:szCs w:val="14"/>
              </w:rPr>
              <w:t xml:space="preserve">Котельная                                            </w:t>
            </w:r>
            <w:r w:rsidRPr="00D53A02">
              <w:rPr>
                <w:sz w:val="14"/>
                <w:szCs w:val="14"/>
                <w:shd w:val="clear" w:color="auto" w:fill="FFFFFF"/>
              </w:rPr>
              <w:t>д. Вязовая, ул. Школьная, д. 2</w:t>
            </w:r>
          </w:p>
        </w:tc>
        <w:tc>
          <w:tcPr>
            <w:tcW w:w="363" w:type="pct"/>
            <w:tcBorders>
              <w:top w:val="single" w:sz="4" w:space="0" w:color="auto"/>
              <w:left w:val="single" w:sz="4" w:space="0" w:color="auto"/>
              <w:bottom w:val="single" w:sz="4" w:space="0" w:color="auto"/>
              <w:right w:val="single" w:sz="4" w:space="0" w:color="auto"/>
            </w:tcBorders>
            <w:vAlign w:val="center"/>
          </w:tcPr>
          <w:p w14:paraId="0FB573E3"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188</w:t>
            </w:r>
          </w:p>
        </w:tc>
        <w:tc>
          <w:tcPr>
            <w:tcW w:w="365" w:type="pct"/>
            <w:tcBorders>
              <w:top w:val="single" w:sz="4" w:space="0" w:color="auto"/>
              <w:left w:val="single" w:sz="4" w:space="0" w:color="auto"/>
              <w:bottom w:val="single" w:sz="4" w:space="0" w:color="auto"/>
              <w:right w:val="single" w:sz="4" w:space="0" w:color="auto"/>
            </w:tcBorders>
            <w:vAlign w:val="center"/>
          </w:tcPr>
          <w:p w14:paraId="3F2B8E14"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188</w:t>
            </w:r>
          </w:p>
        </w:tc>
        <w:tc>
          <w:tcPr>
            <w:tcW w:w="288" w:type="pct"/>
            <w:tcBorders>
              <w:top w:val="single" w:sz="4" w:space="0" w:color="auto"/>
              <w:left w:val="single" w:sz="4" w:space="0" w:color="auto"/>
              <w:bottom w:val="single" w:sz="4" w:space="0" w:color="auto"/>
              <w:right w:val="single" w:sz="4" w:space="0" w:color="auto"/>
            </w:tcBorders>
            <w:vAlign w:val="center"/>
          </w:tcPr>
          <w:p w14:paraId="04F65B1A"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188</w:t>
            </w:r>
          </w:p>
        </w:tc>
        <w:tc>
          <w:tcPr>
            <w:tcW w:w="361" w:type="pct"/>
            <w:tcBorders>
              <w:top w:val="single" w:sz="4" w:space="0" w:color="auto"/>
              <w:left w:val="single" w:sz="4" w:space="0" w:color="auto"/>
              <w:bottom w:val="single" w:sz="4" w:space="0" w:color="auto"/>
              <w:right w:val="single" w:sz="4" w:space="0" w:color="auto"/>
            </w:tcBorders>
            <w:vAlign w:val="center"/>
          </w:tcPr>
          <w:p w14:paraId="7A11B302"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188</w:t>
            </w:r>
          </w:p>
        </w:tc>
        <w:tc>
          <w:tcPr>
            <w:tcW w:w="364" w:type="pct"/>
            <w:tcBorders>
              <w:top w:val="single" w:sz="4" w:space="0" w:color="auto"/>
              <w:left w:val="single" w:sz="4" w:space="0" w:color="auto"/>
              <w:bottom w:val="single" w:sz="4" w:space="0" w:color="auto"/>
              <w:right w:val="single" w:sz="4" w:space="0" w:color="auto"/>
            </w:tcBorders>
            <w:vAlign w:val="center"/>
          </w:tcPr>
          <w:p w14:paraId="140D4745"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188</w:t>
            </w:r>
          </w:p>
        </w:tc>
        <w:tc>
          <w:tcPr>
            <w:tcW w:w="362" w:type="pct"/>
            <w:tcBorders>
              <w:top w:val="single" w:sz="4" w:space="0" w:color="auto"/>
              <w:left w:val="single" w:sz="4" w:space="0" w:color="auto"/>
              <w:bottom w:val="single" w:sz="4" w:space="0" w:color="auto"/>
              <w:right w:val="single" w:sz="4" w:space="0" w:color="auto"/>
            </w:tcBorders>
            <w:vAlign w:val="center"/>
          </w:tcPr>
          <w:p w14:paraId="5C73D923"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188</w:t>
            </w:r>
          </w:p>
        </w:tc>
        <w:tc>
          <w:tcPr>
            <w:tcW w:w="364" w:type="pct"/>
            <w:tcBorders>
              <w:top w:val="single" w:sz="4" w:space="0" w:color="auto"/>
              <w:left w:val="single" w:sz="4" w:space="0" w:color="auto"/>
              <w:bottom w:val="single" w:sz="4" w:space="0" w:color="auto"/>
              <w:right w:val="single" w:sz="4" w:space="0" w:color="auto"/>
            </w:tcBorders>
            <w:vAlign w:val="center"/>
          </w:tcPr>
          <w:p w14:paraId="635E00F5"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188</w:t>
            </w:r>
          </w:p>
        </w:tc>
        <w:tc>
          <w:tcPr>
            <w:tcW w:w="328" w:type="pct"/>
            <w:tcBorders>
              <w:top w:val="single" w:sz="4" w:space="0" w:color="auto"/>
              <w:left w:val="single" w:sz="4" w:space="0" w:color="auto"/>
              <w:bottom w:val="single" w:sz="4" w:space="0" w:color="auto"/>
              <w:right w:val="single" w:sz="4" w:space="0" w:color="auto"/>
            </w:tcBorders>
            <w:vAlign w:val="center"/>
          </w:tcPr>
          <w:p w14:paraId="2857B0C4"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188</w:t>
            </w:r>
          </w:p>
        </w:tc>
        <w:tc>
          <w:tcPr>
            <w:tcW w:w="365" w:type="pct"/>
            <w:tcBorders>
              <w:top w:val="single" w:sz="4" w:space="0" w:color="auto"/>
              <w:left w:val="single" w:sz="4" w:space="0" w:color="auto"/>
              <w:bottom w:val="single" w:sz="4" w:space="0" w:color="auto"/>
              <w:right w:val="single" w:sz="4" w:space="0" w:color="auto"/>
            </w:tcBorders>
            <w:vAlign w:val="center"/>
          </w:tcPr>
          <w:p w14:paraId="4725090C"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188</w:t>
            </w:r>
          </w:p>
        </w:tc>
        <w:tc>
          <w:tcPr>
            <w:tcW w:w="321" w:type="pct"/>
            <w:tcBorders>
              <w:top w:val="single" w:sz="4" w:space="0" w:color="auto"/>
              <w:left w:val="single" w:sz="4" w:space="0" w:color="auto"/>
              <w:bottom w:val="single" w:sz="4" w:space="0" w:color="auto"/>
              <w:right w:val="single" w:sz="4" w:space="0" w:color="auto"/>
            </w:tcBorders>
            <w:vAlign w:val="center"/>
          </w:tcPr>
          <w:p w14:paraId="72D8F3E3"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188</w:t>
            </w:r>
          </w:p>
        </w:tc>
        <w:tc>
          <w:tcPr>
            <w:tcW w:w="363" w:type="pct"/>
            <w:tcBorders>
              <w:top w:val="single" w:sz="4" w:space="0" w:color="auto"/>
              <w:left w:val="single" w:sz="4" w:space="0" w:color="auto"/>
              <w:bottom w:val="single" w:sz="4" w:space="0" w:color="auto"/>
              <w:right w:val="single" w:sz="4" w:space="0" w:color="auto"/>
            </w:tcBorders>
            <w:vAlign w:val="center"/>
          </w:tcPr>
          <w:p w14:paraId="08114633"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188</w:t>
            </w:r>
          </w:p>
        </w:tc>
        <w:tc>
          <w:tcPr>
            <w:tcW w:w="287" w:type="pct"/>
            <w:tcBorders>
              <w:top w:val="single" w:sz="4" w:space="0" w:color="auto"/>
              <w:left w:val="single" w:sz="4" w:space="0" w:color="auto"/>
              <w:bottom w:val="single" w:sz="4" w:space="0" w:color="auto"/>
              <w:right w:val="single" w:sz="4" w:space="0" w:color="auto"/>
            </w:tcBorders>
            <w:vAlign w:val="center"/>
          </w:tcPr>
          <w:p w14:paraId="19BEDA63"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188</w:t>
            </w:r>
          </w:p>
        </w:tc>
      </w:tr>
      <w:tr w:rsidR="00F3200E" w:rsidRPr="00D53A02" w14:paraId="0EBF584F" w14:textId="77777777" w:rsidTr="004E047D">
        <w:tc>
          <w:tcPr>
            <w:tcW w:w="268" w:type="pct"/>
            <w:tcBorders>
              <w:top w:val="single" w:sz="4" w:space="0" w:color="auto"/>
              <w:bottom w:val="single" w:sz="4" w:space="0" w:color="auto"/>
              <w:right w:val="single" w:sz="4" w:space="0" w:color="auto"/>
            </w:tcBorders>
            <w:vAlign w:val="center"/>
          </w:tcPr>
          <w:p w14:paraId="4F5C42EB"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12</w:t>
            </w:r>
          </w:p>
        </w:tc>
        <w:tc>
          <w:tcPr>
            <w:tcW w:w="602" w:type="pct"/>
            <w:tcBorders>
              <w:top w:val="single" w:sz="4" w:space="0" w:color="auto"/>
              <w:left w:val="single" w:sz="4" w:space="0" w:color="auto"/>
              <w:bottom w:val="single" w:sz="4" w:space="0" w:color="auto"/>
              <w:right w:val="single" w:sz="4" w:space="0" w:color="auto"/>
            </w:tcBorders>
            <w:vAlign w:val="center"/>
          </w:tcPr>
          <w:p w14:paraId="218018C6" w14:textId="77777777" w:rsidR="00A3129E" w:rsidRPr="00D53A02" w:rsidRDefault="00A3129E" w:rsidP="00A3129E">
            <w:pPr>
              <w:pStyle w:val="af1"/>
              <w:jc w:val="center"/>
              <w:rPr>
                <w:sz w:val="14"/>
                <w:szCs w:val="14"/>
                <w:shd w:val="clear" w:color="auto" w:fill="FFFFFF"/>
              </w:rPr>
            </w:pPr>
            <w:r w:rsidRPr="00D53A02">
              <w:rPr>
                <w:sz w:val="14"/>
                <w:szCs w:val="14"/>
              </w:rPr>
              <w:t xml:space="preserve">Котельная                                            </w:t>
            </w:r>
            <w:r w:rsidRPr="00D53A02">
              <w:rPr>
                <w:sz w:val="14"/>
                <w:szCs w:val="14"/>
                <w:shd w:val="clear" w:color="auto" w:fill="FFFFFF"/>
              </w:rPr>
              <w:t>д. Карпуниха, ул. Больничная,д. 6</w:t>
            </w:r>
          </w:p>
        </w:tc>
        <w:tc>
          <w:tcPr>
            <w:tcW w:w="363" w:type="pct"/>
            <w:tcBorders>
              <w:top w:val="single" w:sz="4" w:space="0" w:color="auto"/>
              <w:left w:val="single" w:sz="4" w:space="0" w:color="auto"/>
              <w:bottom w:val="single" w:sz="4" w:space="0" w:color="auto"/>
              <w:right w:val="single" w:sz="4" w:space="0" w:color="auto"/>
            </w:tcBorders>
            <w:vAlign w:val="center"/>
          </w:tcPr>
          <w:p w14:paraId="4A4330E1"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154</w:t>
            </w:r>
          </w:p>
        </w:tc>
        <w:tc>
          <w:tcPr>
            <w:tcW w:w="365" w:type="pct"/>
            <w:tcBorders>
              <w:top w:val="single" w:sz="4" w:space="0" w:color="auto"/>
              <w:left w:val="single" w:sz="4" w:space="0" w:color="auto"/>
              <w:bottom w:val="single" w:sz="4" w:space="0" w:color="auto"/>
              <w:right w:val="single" w:sz="4" w:space="0" w:color="auto"/>
            </w:tcBorders>
            <w:vAlign w:val="center"/>
          </w:tcPr>
          <w:p w14:paraId="0EB7167C"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154</w:t>
            </w:r>
          </w:p>
        </w:tc>
        <w:tc>
          <w:tcPr>
            <w:tcW w:w="288" w:type="pct"/>
            <w:tcBorders>
              <w:top w:val="single" w:sz="4" w:space="0" w:color="auto"/>
              <w:left w:val="single" w:sz="4" w:space="0" w:color="auto"/>
              <w:bottom w:val="single" w:sz="4" w:space="0" w:color="auto"/>
              <w:right w:val="single" w:sz="4" w:space="0" w:color="auto"/>
            </w:tcBorders>
            <w:vAlign w:val="center"/>
          </w:tcPr>
          <w:p w14:paraId="20E6585C"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154</w:t>
            </w:r>
          </w:p>
        </w:tc>
        <w:tc>
          <w:tcPr>
            <w:tcW w:w="361" w:type="pct"/>
            <w:tcBorders>
              <w:top w:val="single" w:sz="4" w:space="0" w:color="auto"/>
              <w:left w:val="single" w:sz="4" w:space="0" w:color="auto"/>
              <w:bottom w:val="single" w:sz="4" w:space="0" w:color="auto"/>
              <w:right w:val="single" w:sz="4" w:space="0" w:color="auto"/>
            </w:tcBorders>
            <w:vAlign w:val="center"/>
          </w:tcPr>
          <w:p w14:paraId="3FD87593"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154</w:t>
            </w:r>
          </w:p>
        </w:tc>
        <w:tc>
          <w:tcPr>
            <w:tcW w:w="364" w:type="pct"/>
            <w:tcBorders>
              <w:top w:val="single" w:sz="4" w:space="0" w:color="auto"/>
              <w:left w:val="single" w:sz="4" w:space="0" w:color="auto"/>
              <w:bottom w:val="single" w:sz="4" w:space="0" w:color="auto"/>
              <w:right w:val="single" w:sz="4" w:space="0" w:color="auto"/>
            </w:tcBorders>
            <w:vAlign w:val="center"/>
          </w:tcPr>
          <w:p w14:paraId="6E234C0F"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154</w:t>
            </w:r>
          </w:p>
        </w:tc>
        <w:tc>
          <w:tcPr>
            <w:tcW w:w="362" w:type="pct"/>
            <w:tcBorders>
              <w:top w:val="single" w:sz="4" w:space="0" w:color="auto"/>
              <w:left w:val="single" w:sz="4" w:space="0" w:color="auto"/>
              <w:bottom w:val="single" w:sz="4" w:space="0" w:color="auto"/>
              <w:right w:val="single" w:sz="4" w:space="0" w:color="auto"/>
            </w:tcBorders>
            <w:vAlign w:val="center"/>
          </w:tcPr>
          <w:p w14:paraId="5B29DC79"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154</w:t>
            </w:r>
          </w:p>
        </w:tc>
        <w:tc>
          <w:tcPr>
            <w:tcW w:w="364" w:type="pct"/>
            <w:tcBorders>
              <w:top w:val="single" w:sz="4" w:space="0" w:color="auto"/>
              <w:left w:val="single" w:sz="4" w:space="0" w:color="auto"/>
              <w:bottom w:val="single" w:sz="4" w:space="0" w:color="auto"/>
              <w:right w:val="single" w:sz="4" w:space="0" w:color="auto"/>
            </w:tcBorders>
            <w:vAlign w:val="center"/>
          </w:tcPr>
          <w:p w14:paraId="6FFC0611"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154</w:t>
            </w:r>
          </w:p>
        </w:tc>
        <w:tc>
          <w:tcPr>
            <w:tcW w:w="328" w:type="pct"/>
            <w:tcBorders>
              <w:top w:val="single" w:sz="4" w:space="0" w:color="auto"/>
              <w:left w:val="single" w:sz="4" w:space="0" w:color="auto"/>
              <w:bottom w:val="single" w:sz="4" w:space="0" w:color="auto"/>
              <w:right w:val="single" w:sz="4" w:space="0" w:color="auto"/>
            </w:tcBorders>
            <w:vAlign w:val="center"/>
          </w:tcPr>
          <w:p w14:paraId="32819A89"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154</w:t>
            </w:r>
          </w:p>
        </w:tc>
        <w:tc>
          <w:tcPr>
            <w:tcW w:w="365" w:type="pct"/>
            <w:tcBorders>
              <w:top w:val="single" w:sz="4" w:space="0" w:color="auto"/>
              <w:left w:val="single" w:sz="4" w:space="0" w:color="auto"/>
              <w:bottom w:val="single" w:sz="4" w:space="0" w:color="auto"/>
              <w:right w:val="single" w:sz="4" w:space="0" w:color="auto"/>
            </w:tcBorders>
            <w:vAlign w:val="center"/>
          </w:tcPr>
          <w:p w14:paraId="31124406"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154</w:t>
            </w:r>
          </w:p>
        </w:tc>
        <w:tc>
          <w:tcPr>
            <w:tcW w:w="321" w:type="pct"/>
            <w:tcBorders>
              <w:top w:val="single" w:sz="4" w:space="0" w:color="auto"/>
              <w:left w:val="single" w:sz="4" w:space="0" w:color="auto"/>
              <w:bottom w:val="single" w:sz="4" w:space="0" w:color="auto"/>
              <w:right w:val="single" w:sz="4" w:space="0" w:color="auto"/>
            </w:tcBorders>
            <w:vAlign w:val="center"/>
          </w:tcPr>
          <w:p w14:paraId="24C8743F"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154</w:t>
            </w:r>
          </w:p>
        </w:tc>
        <w:tc>
          <w:tcPr>
            <w:tcW w:w="363" w:type="pct"/>
            <w:tcBorders>
              <w:top w:val="single" w:sz="4" w:space="0" w:color="auto"/>
              <w:left w:val="single" w:sz="4" w:space="0" w:color="auto"/>
              <w:bottom w:val="single" w:sz="4" w:space="0" w:color="auto"/>
              <w:right w:val="single" w:sz="4" w:space="0" w:color="auto"/>
            </w:tcBorders>
            <w:vAlign w:val="center"/>
          </w:tcPr>
          <w:p w14:paraId="3920551A"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154</w:t>
            </w:r>
          </w:p>
        </w:tc>
        <w:tc>
          <w:tcPr>
            <w:tcW w:w="287" w:type="pct"/>
            <w:tcBorders>
              <w:top w:val="single" w:sz="4" w:space="0" w:color="auto"/>
              <w:left w:val="single" w:sz="4" w:space="0" w:color="auto"/>
              <w:bottom w:val="single" w:sz="4" w:space="0" w:color="auto"/>
              <w:right w:val="single" w:sz="4" w:space="0" w:color="auto"/>
            </w:tcBorders>
            <w:vAlign w:val="center"/>
          </w:tcPr>
          <w:p w14:paraId="286D9379"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154</w:t>
            </w:r>
          </w:p>
        </w:tc>
      </w:tr>
      <w:tr w:rsidR="00F3200E" w:rsidRPr="00D53A02" w14:paraId="5B9630ED" w14:textId="77777777" w:rsidTr="004E047D">
        <w:tc>
          <w:tcPr>
            <w:tcW w:w="268" w:type="pct"/>
            <w:tcBorders>
              <w:top w:val="single" w:sz="4" w:space="0" w:color="auto"/>
              <w:bottom w:val="single" w:sz="4" w:space="0" w:color="auto"/>
              <w:right w:val="single" w:sz="4" w:space="0" w:color="auto"/>
            </w:tcBorders>
            <w:vAlign w:val="center"/>
          </w:tcPr>
          <w:p w14:paraId="5DAB8FE3"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lastRenderedPageBreak/>
              <w:t>13</w:t>
            </w:r>
          </w:p>
        </w:tc>
        <w:tc>
          <w:tcPr>
            <w:tcW w:w="602" w:type="pct"/>
            <w:tcBorders>
              <w:top w:val="single" w:sz="4" w:space="0" w:color="auto"/>
              <w:left w:val="single" w:sz="4" w:space="0" w:color="auto"/>
              <w:bottom w:val="single" w:sz="4" w:space="0" w:color="auto"/>
              <w:right w:val="single" w:sz="4" w:space="0" w:color="auto"/>
            </w:tcBorders>
            <w:vAlign w:val="center"/>
          </w:tcPr>
          <w:p w14:paraId="19BBD25B" w14:textId="77777777" w:rsidR="00A3129E" w:rsidRPr="00D53A02" w:rsidRDefault="00A3129E" w:rsidP="00A3129E">
            <w:pPr>
              <w:pStyle w:val="af1"/>
              <w:jc w:val="center"/>
              <w:rPr>
                <w:sz w:val="14"/>
                <w:szCs w:val="14"/>
                <w:shd w:val="clear" w:color="auto" w:fill="FFFFFF"/>
              </w:rPr>
            </w:pPr>
            <w:r w:rsidRPr="00D53A02">
              <w:rPr>
                <w:sz w:val="14"/>
                <w:szCs w:val="14"/>
              </w:rPr>
              <w:t xml:space="preserve">Котельная                                            </w:t>
            </w:r>
            <w:r w:rsidRPr="00D53A02">
              <w:rPr>
                <w:sz w:val="14"/>
                <w:szCs w:val="14"/>
                <w:shd w:val="clear" w:color="auto" w:fill="FFFFFF"/>
              </w:rPr>
              <w:t>с. Карпуниха, ул. Махалова, д. 103</w:t>
            </w:r>
          </w:p>
        </w:tc>
        <w:tc>
          <w:tcPr>
            <w:tcW w:w="363" w:type="pct"/>
            <w:tcBorders>
              <w:top w:val="single" w:sz="4" w:space="0" w:color="auto"/>
              <w:left w:val="single" w:sz="4" w:space="0" w:color="auto"/>
              <w:bottom w:val="single" w:sz="4" w:space="0" w:color="auto"/>
              <w:right w:val="single" w:sz="4" w:space="0" w:color="auto"/>
            </w:tcBorders>
            <w:vAlign w:val="center"/>
          </w:tcPr>
          <w:p w14:paraId="5581AD32"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140,6</w:t>
            </w:r>
          </w:p>
        </w:tc>
        <w:tc>
          <w:tcPr>
            <w:tcW w:w="365" w:type="pct"/>
            <w:tcBorders>
              <w:top w:val="single" w:sz="4" w:space="0" w:color="auto"/>
              <w:left w:val="single" w:sz="4" w:space="0" w:color="auto"/>
              <w:bottom w:val="single" w:sz="4" w:space="0" w:color="auto"/>
              <w:right w:val="single" w:sz="4" w:space="0" w:color="auto"/>
            </w:tcBorders>
            <w:vAlign w:val="center"/>
          </w:tcPr>
          <w:p w14:paraId="6ADE4395"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140,6</w:t>
            </w:r>
          </w:p>
        </w:tc>
        <w:tc>
          <w:tcPr>
            <w:tcW w:w="288" w:type="pct"/>
            <w:tcBorders>
              <w:top w:val="single" w:sz="4" w:space="0" w:color="auto"/>
              <w:left w:val="single" w:sz="4" w:space="0" w:color="auto"/>
              <w:bottom w:val="single" w:sz="4" w:space="0" w:color="auto"/>
              <w:right w:val="single" w:sz="4" w:space="0" w:color="auto"/>
            </w:tcBorders>
            <w:vAlign w:val="center"/>
          </w:tcPr>
          <w:p w14:paraId="6BD3A4F6"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140,6</w:t>
            </w:r>
          </w:p>
        </w:tc>
        <w:tc>
          <w:tcPr>
            <w:tcW w:w="361" w:type="pct"/>
            <w:tcBorders>
              <w:top w:val="single" w:sz="4" w:space="0" w:color="auto"/>
              <w:left w:val="single" w:sz="4" w:space="0" w:color="auto"/>
              <w:bottom w:val="single" w:sz="4" w:space="0" w:color="auto"/>
              <w:right w:val="single" w:sz="4" w:space="0" w:color="auto"/>
            </w:tcBorders>
            <w:vAlign w:val="center"/>
          </w:tcPr>
          <w:p w14:paraId="316C58B2"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140,6</w:t>
            </w:r>
          </w:p>
        </w:tc>
        <w:tc>
          <w:tcPr>
            <w:tcW w:w="364" w:type="pct"/>
            <w:tcBorders>
              <w:top w:val="single" w:sz="4" w:space="0" w:color="auto"/>
              <w:left w:val="single" w:sz="4" w:space="0" w:color="auto"/>
              <w:bottom w:val="single" w:sz="4" w:space="0" w:color="auto"/>
              <w:right w:val="single" w:sz="4" w:space="0" w:color="auto"/>
            </w:tcBorders>
            <w:vAlign w:val="center"/>
          </w:tcPr>
          <w:p w14:paraId="24936AB9"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140,6</w:t>
            </w:r>
          </w:p>
        </w:tc>
        <w:tc>
          <w:tcPr>
            <w:tcW w:w="362" w:type="pct"/>
            <w:tcBorders>
              <w:top w:val="single" w:sz="4" w:space="0" w:color="auto"/>
              <w:left w:val="single" w:sz="4" w:space="0" w:color="auto"/>
              <w:bottom w:val="single" w:sz="4" w:space="0" w:color="auto"/>
              <w:right w:val="single" w:sz="4" w:space="0" w:color="auto"/>
            </w:tcBorders>
            <w:vAlign w:val="center"/>
          </w:tcPr>
          <w:p w14:paraId="46720EAD"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140,6</w:t>
            </w:r>
          </w:p>
        </w:tc>
        <w:tc>
          <w:tcPr>
            <w:tcW w:w="364" w:type="pct"/>
            <w:tcBorders>
              <w:top w:val="single" w:sz="4" w:space="0" w:color="auto"/>
              <w:left w:val="single" w:sz="4" w:space="0" w:color="auto"/>
              <w:bottom w:val="single" w:sz="4" w:space="0" w:color="auto"/>
              <w:right w:val="single" w:sz="4" w:space="0" w:color="auto"/>
            </w:tcBorders>
            <w:vAlign w:val="center"/>
          </w:tcPr>
          <w:p w14:paraId="20A9EA07"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140,6</w:t>
            </w:r>
          </w:p>
        </w:tc>
        <w:tc>
          <w:tcPr>
            <w:tcW w:w="328" w:type="pct"/>
            <w:tcBorders>
              <w:top w:val="single" w:sz="4" w:space="0" w:color="auto"/>
              <w:left w:val="single" w:sz="4" w:space="0" w:color="auto"/>
              <w:bottom w:val="single" w:sz="4" w:space="0" w:color="auto"/>
              <w:right w:val="single" w:sz="4" w:space="0" w:color="auto"/>
            </w:tcBorders>
            <w:vAlign w:val="center"/>
          </w:tcPr>
          <w:p w14:paraId="3183C697"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140,6</w:t>
            </w:r>
          </w:p>
        </w:tc>
        <w:tc>
          <w:tcPr>
            <w:tcW w:w="365" w:type="pct"/>
            <w:tcBorders>
              <w:top w:val="single" w:sz="4" w:space="0" w:color="auto"/>
              <w:left w:val="single" w:sz="4" w:space="0" w:color="auto"/>
              <w:bottom w:val="single" w:sz="4" w:space="0" w:color="auto"/>
              <w:right w:val="single" w:sz="4" w:space="0" w:color="auto"/>
            </w:tcBorders>
            <w:vAlign w:val="center"/>
          </w:tcPr>
          <w:p w14:paraId="2766639A"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140,6</w:t>
            </w:r>
          </w:p>
        </w:tc>
        <w:tc>
          <w:tcPr>
            <w:tcW w:w="321" w:type="pct"/>
            <w:tcBorders>
              <w:top w:val="single" w:sz="4" w:space="0" w:color="auto"/>
              <w:left w:val="single" w:sz="4" w:space="0" w:color="auto"/>
              <w:bottom w:val="single" w:sz="4" w:space="0" w:color="auto"/>
              <w:right w:val="single" w:sz="4" w:space="0" w:color="auto"/>
            </w:tcBorders>
            <w:vAlign w:val="center"/>
          </w:tcPr>
          <w:p w14:paraId="1E07CF22"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140,6</w:t>
            </w:r>
          </w:p>
        </w:tc>
        <w:tc>
          <w:tcPr>
            <w:tcW w:w="363" w:type="pct"/>
            <w:tcBorders>
              <w:top w:val="single" w:sz="4" w:space="0" w:color="auto"/>
              <w:left w:val="single" w:sz="4" w:space="0" w:color="auto"/>
              <w:bottom w:val="single" w:sz="4" w:space="0" w:color="auto"/>
              <w:right w:val="single" w:sz="4" w:space="0" w:color="auto"/>
            </w:tcBorders>
            <w:vAlign w:val="center"/>
          </w:tcPr>
          <w:p w14:paraId="2CA20A11"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140,6</w:t>
            </w:r>
          </w:p>
        </w:tc>
        <w:tc>
          <w:tcPr>
            <w:tcW w:w="287" w:type="pct"/>
            <w:tcBorders>
              <w:top w:val="single" w:sz="4" w:space="0" w:color="auto"/>
              <w:left w:val="single" w:sz="4" w:space="0" w:color="auto"/>
              <w:bottom w:val="single" w:sz="4" w:space="0" w:color="auto"/>
              <w:right w:val="single" w:sz="4" w:space="0" w:color="auto"/>
            </w:tcBorders>
            <w:vAlign w:val="center"/>
          </w:tcPr>
          <w:p w14:paraId="5F690949"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140,6</w:t>
            </w:r>
          </w:p>
        </w:tc>
      </w:tr>
      <w:tr w:rsidR="00F3200E" w:rsidRPr="00D53A02" w14:paraId="40A3508E" w14:textId="77777777" w:rsidTr="004E047D">
        <w:tc>
          <w:tcPr>
            <w:tcW w:w="268" w:type="pct"/>
            <w:tcBorders>
              <w:top w:val="single" w:sz="4" w:space="0" w:color="auto"/>
              <w:bottom w:val="single" w:sz="4" w:space="0" w:color="auto"/>
              <w:right w:val="single" w:sz="4" w:space="0" w:color="auto"/>
            </w:tcBorders>
            <w:vAlign w:val="center"/>
          </w:tcPr>
          <w:p w14:paraId="2BDFD428"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14</w:t>
            </w:r>
          </w:p>
        </w:tc>
        <w:tc>
          <w:tcPr>
            <w:tcW w:w="602" w:type="pct"/>
            <w:tcBorders>
              <w:top w:val="single" w:sz="4" w:space="0" w:color="auto"/>
              <w:left w:val="single" w:sz="4" w:space="0" w:color="auto"/>
              <w:bottom w:val="single" w:sz="4" w:space="0" w:color="auto"/>
              <w:right w:val="single" w:sz="4" w:space="0" w:color="auto"/>
            </w:tcBorders>
            <w:vAlign w:val="center"/>
          </w:tcPr>
          <w:p w14:paraId="44DAD720" w14:textId="77777777" w:rsidR="00A3129E" w:rsidRPr="00D53A02" w:rsidRDefault="00A3129E" w:rsidP="00A3129E">
            <w:pPr>
              <w:pStyle w:val="af1"/>
              <w:jc w:val="center"/>
              <w:rPr>
                <w:sz w:val="14"/>
                <w:szCs w:val="14"/>
              </w:rPr>
            </w:pPr>
            <w:r w:rsidRPr="00D53A02">
              <w:rPr>
                <w:sz w:val="14"/>
                <w:szCs w:val="14"/>
              </w:rPr>
              <w:t>д</w:t>
            </w:r>
            <w:r w:rsidRPr="00D53A02">
              <w:rPr>
                <w:sz w:val="14"/>
                <w:szCs w:val="14"/>
                <w:shd w:val="clear" w:color="auto" w:fill="FFFFFF"/>
              </w:rPr>
              <w:t>.Тулага, ул.Комсомольская, д.13</w:t>
            </w:r>
          </w:p>
        </w:tc>
        <w:tc>
          <w:tcPr>
            <w:tcW w:w="363" w:type="pct"/>
            <w:tcBorders>
              <w:top w:val="single" w:sz="4" w:space="0" w:color="auto"/>
              <w:left w:val="single" w:sz="4" w:space="0" w:color="auto"/>
              <w:bottom w:val="single" w:sz="4" w:space="0" w:color="auto"/>
              <w:right w:val="single" w:sz="4" w:space="0" w:color="auto"/>
            </w:tcBorders>
            <w:vAlign w:val="center"/>
          </w:tcPr>
          <w:p w14:paraId="1A7BC33D"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255</w:t>
            </w:r>
          </w:p>
        </w:tc>
        <w:tc>
          <w:tcPr>
            <w:tcW w:w="365" w:type="pct"/>
            <w:tcBorders>
              <w:top w:val="single" w:sz="4" w:space="0" w:color="auto"/>
              <w:left w:val="single" w:sz="4" w:space="0" w:color="auto"/>
              <w:bottom w:val="single" w:sz="4" w:space="0" w:color="auto"/>
              <w:right w:val="single" w:sz="4" w:space="0" w:color="auto"/>
            </w:tcBorders>
            <w:vAlign w:val="center"/>
          </w:tcPr>
          <w:p w14:paraId="18FDC21F"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255</w:t>
            </w:r>
          </w:p>
        </w:tc>
        <w:tc>
          <w:tcPr>
            <w:tcW w:w="288" w:type="pct"/>
            <w:tcBorders>
              <w:top w:val="single" w:sz="4" w:space="0" w:color="auto"/>
              <w:left w:val="single" w:sz="4" w:space="0" w:color="auto"/>
              <w:bottom w:val="single" w:sz="4" w:space="0" w:color="auto"/>
              <w:right w:val="single" w:sz="4" w:space="0" w:color="auto"/>
            </w:tcBorders>
            <w:vAlign w:val="center"/>
          </w:tcPr>
          <w:p w14:paraId="5A0CD343"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255</w:t>
            </w:r>
          </w:p>
        </w:tc>
        <w:tc>
          <w:tcPr>
            <w:tcW w:w="361" w:type="pct"/>
            <w:tcBorders>
              <w:top w:val="single" w:sz="4" w:space="0" w:color="auto"/>
              <w:left w:val="single" w:sz="4" w:space="0" w:color="auto"/>
              <w:bottom w:val="single" w:sz="4" w:space="0" w:color="auto"/>
              <w:right w:val="single" w:sz="4" w:space="0" w:color="auto"/>
            </w:tcBorders>
            <w:vAlign w:val="center"/>
          </w:tcPr>
          <w:p w14:paraId="39118D6D"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255</w:t>
            </w:r>
          </w:p>
        </w:tc>
        <w:tc>
          <w:tcPr>
            <w:tcW w:w="364" w:type="pct"/>
            <w:tcBorders>
              <w:top w:val="single" w:sz="4" w:space="0" w:color="auto"/>
              <w:left w:val="single" w:sz="4" w:space="0" w:color="auto"/>
              <w:bottom w:val="single" w:sz="4" w:space="0" w:color="auto"/>
              <w:right w:val="single" w:sz="4" w:space="0" w:color="auto"/>
            </w:tcBorders>
            <w:vAlign w:val="center"/>
          </w:tcPr>
          <w:p w14:paraId="716B7180"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255</w:t>
            </w:r>
          </w:p>
        </w:tc>
        <w:tc>
          <w:tcPr>
            <w:tcW w:w="362" w:type="pct"/>
            <w:tcBorders>
              <w:top w:val="single" w:sz="4" w:space="0" w:color="auto"/>
              <w:left w:val="single" w:sz="4" w:space="0" w:color="auto"/>
              <w:bottom w:val="single" w:sz="4" w:space="0" w:color="auto"/>
              <w:right w:val="single" w:sz="4" w:space="0" w:color="auto"/>
            </w:tcBorders>
            <w:vAlign w:val="center"/>
          </w:tcPr>
          <w:p w14:paraId="41EE32B6"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255</w:t>
            </w:r>
          </w:p>
        </w:tc>
        <w:tc>
          <w:tcPr>
            <w:tcW w:w="364" w:type="pct"/>
            <w:tcBorders>
              <w:top w:val="single" w:sz="4" w:space="0" w:color="auto"/>
              <w:left w:val="single" w:sz="4" w:space="0" w:color="auto"/>
              <w:bottom w:val="single" w:sz="4" w:space="0" w:color="auto"/>
              <w:right w:val="single" w:sz="4" w:space="0" w:color="auto"/>
            </w:tcBorders>
            <w:vAlign w:val="center"/>
          </w:tcPr>
          <w:p w14:paraId="6A1C49A7"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255</w:t>
            </w:r>
          </w:p>
        </w:tc>
        <w:tc>
          <w:tcPr>
            <w:tcW w:w="328" w:type="pct"/>
            <w:tcBorders>
              <w:top w:val="single" w:sz="4" w:space="0" w:color="auto"/>
              <w:left w:val="single" w:sz="4" w:space="0" w:color="auto"/>
              <w:bottom w:val="single" w:sz="4" w:space="0" w:color="auto"/>
              <w:right w:val="single" w:sz="4" w:space="0" w:color="auto"/>
            </w:tcBorders>
            <w:vAlign w:val="center"/>
          </w:tcPr>
          <w:p w14:paraId="5A428E31"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255</w:t>
            </w:r>
          </w:p>
        </w:tc>
        <w:tc>
          <w:tcPr>
            <w:tcW w:w="365" w:type="pct"/>
            <w:tcBorders>
              <w:top w:val="single" w:sz="4" w:space="0" w:color="auto"/>
              <w:left w:val="single" w:sz="4" w:space="0" w:color="auto"/>
              <w:bottom w:val="single" w:sz="4" w:space="0" w:color="auto"/>
              <w:right w:val="single" w:sz="4" w:space="0" w:color="auto"/>
            </w:tcBorders>
            <w:vAlign w:val="center"/>
          </w:tcPr>
          <w:p w14:paraId="4655D7AD"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255</w:t>
            </w:r>
          </w:p>
        </w:tc>
        <w:tc>
          <w:tcPr>
            <w:tcW w:w="321" w:type="pct"/>
            <w:tcBorders>
              <w:top w:val="single" w:sz="4" w:space="0" w:color="auto"/>
              <w:left w:val="single" w:sz="4" w:space="0" w:color="auto"/>
              <w:bottom w:val="single" w:sz="4" w:space="0" w:color="auto"/>
              <w:right w:val="single" w:sz="4" w:space="0" w:color="auto"/>
            </w:tcBorders>
            <w:vAlign w:val="center"/>
          </w:tcPr>
          <w:p w14:paraId="663FD492"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255</w:t>
            </w:r>
          </w:p>
        </w:tc>
        <w:tc>
          <w:tcPr>
            <w:tcW w:w="363" w:type="pct"/>
            <w:tcBorders>
              <w:top w:val="single" w:sz="4" w:space="0" w:color="auto"/>
              <w:left w:val="single" w:sz="4" w:space="0" w:color="auto"/>
              <w:bottom w:val="single" w:sz="4" w:space="0" w:color="auto"/>
              <w:right w:val="single" w:sz="4" w:space="0" w:color="auto"/>
            </w:tcBorders>
            <w:vAlign w:val="center"/>
          </w:tcPr>
          <w:p w14:paraId="39CAE53E"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255</w:t>
            </w:r>
          </w:p>
        </w:tc>
        <w:tc>
          <w:tcPr>
            <w:tcW w:w="287" w:type="pct"/>
            <w:tcBorders>
              <w:top w:val="single" w:sz="4" w:space="0" w:color="auto"/>
              <w:left w:val="single" w:sz="4" w:space="0" w:color="auto"/>
              <w:bottom w:val="single" w:sz="4" w:space="0" w:color="auto"/>
              <w:right w:val="single" w:sz="4" w:space="0" w:color="auto"/>
            </w:tcBorders>
            <w:vAlign w:val="center"/>
          </w:tcPr>
          <w:p w14:paraId="37C94D32"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255</w:t>
            </w:r>
          </w:p>
        </w:tc>
      </w:tr>
    </w:tbl>
    <w:p w14:paraId="353DABB8" w14:textId="77777777" w:rsidR="00DA6508" w:rsidRPr="00D53A02" w:rsidRDefault="00DA6508" w:rsidP="00F92988">
      <w:pPr>
        <w:tabs>
          <w:tab w:val="left" w:pos="0"/>
        </w:tabs>
        <w:spacing w:after="0" w:line="240" w:lineRule="auto"/>
        <w:ind w:firstLine="709"/>
        <w:jc w:val="right"/>
        <w:rPr>
          <w:rStyle w:val="af3"/>
          <w:rFonts w:ascii="Times New Roman" w:hAnsi="Times New Roman"/>
          <w:b w:val="0"/>
          <w:bCs/>
          <w:color w:val="auto"/>
          <w:szCs w:val="26"/>
        </w:rPr>
      </w:pPr>
    </w:p>
    <w:p w14:paraId="19F18F35" w14:textId="77777777" w:rsidR="00340BB8" w:rsidRPr="00D53A02" w:rsidRDefault="00340BB8" w:rsidP="00F92988">
      <w:pPr>
        <w:tabs>
          <w:tab w:val="left" w:pos="0"/>
        </w:tabs>
        <w:spacing w:after="0" w:line="240" w:lineRule="auto"/>
        <w:ind w:firstLine="709"/>
        <w:jc w:val="right"/>
        <w:rPr>
          <w:rStyle w:val="af3"/>
          <w:rFonts w:ascii="Times New Roman" w:hAnsi="Times New Roman"/>
          <w:b w:val="0"/>
          <w:bCs/>
          <w:color w:val="auto"/>
          <w:sz w:val="24"/>
          <w:szCs w:val="24"/>
        </w:rPr>
      </w:pPr>
      <w:r w:rsidRPr="00D53A02">
        <w:rPr>
          <w:rStyle w:val="af3"/>
          <w:rFonts w:ascii="Times New Roman" w:hAnsi="Times New Roman"/>
          <w:b w:val="0"/>
          <w:bCs/>
          <w:color w:val="auto"/>
          <w:sz w:val="24"/>
          <w:szCs w:val="24"/>
        </w:rPr>
        <w:t>Таблица 35.3</w:t>
      </w:r>
      <w:r w:rsidR="00DA6508" w:rsidRPr="00D53A02">
        <w:rPr>
          <w:sz w:val="24"/>
          <w:szCs w:val="24"/>
        </w:rPr>
        <w:t xml:space="preserve">. </w:t>
      </w:r>
      <w:r w:rsidR="00DA6508" w:rsidRPr="00D53A02">
        <w:rPr>
          <w:rStyle w:val="af3"/>
          <w:rFonts w:ascii="Times New Roman" w:hAnsi="Times New Roman"/>
          <w:b w:val="0"/>
          <w:bCs/>
          <w:color w:val="auto"/>
          <w:sz w:val="24"/>
          <w:szCs w:val="24"/>
        </w:rPr>
        <w:t xml:space="preserve">ГБУ СРЦИ «Красный </w:t>
      </w:r>
      <w:r w:rsidR="001324A5" w:rsidRPr="00D53A02">
        <w:rPr>
          <w:rStyle w:val="af3"/>
          <w:rFonts w:ascii="Times New Roman" w:hAnsi="Times New Roman"/>
          <w:b w:val="0"/>
          <w:bCs/>
          <w:color w:val="auto"/>
          <w:sz w:val="24"/>
          <w:szCs w:val="24"/>
        </w:rPr>
        <w:t>Яр</w:t>
      </w:r>
      <w:r w:rsidR="00DA6508" w:rsidRPr="00D53A02">
        <w:rPr>
          <w:rStyle w:val="af3"/>
          <w:rFonts w:ascii="Times New Roman" w:hAnsi="Times New Roman"/>
          <w:b w:val="0"/>
          <w:bCs/>
          <w:color w:val="auto"/>
          <w:sz w:val="24"/>
          <w:szCs w:val="24"/>
        </w:rPr>
        <w:t>»</w:t>
      </w:r>
    </w:p>
    <w:tbl>
      <w:tblPr>
        <w:tblW w:w="5076" w:type="pct"/>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29"/>
        <w:gridCol w:w="1040"/>
        <w:gridCol w:w="705"/>
        <w:gridCol w:w="707"/>
        <w:gridCol w:w="712"/>
        <w:gridCol w:w="706"/>
        <w:gridCol w:w="706"/>
        <w:gridCol w:w="710"/>
        <w:gridCol w:w="712"/>
        <w:gridCol w:w="710"/>
        <w:gridCol w:w="706"/>
        <w:gridCol w:w="704"/>
        <w:gridCol w:w="742"/>
        <w:gridCol w:w="616"/>
      </w:tblGrid>
      <w:tr w:rsidR="00F3200E" w:rsidRPr="00D53A02" w14:paraId="6AA24BE9" w14:textId="77777777" w:rsidTr="00F83E2B">
        <w:tc>
          <w:tcPr>
            <w:tcW w:w="264" w:type="pct"/>
            <w:vMerge w:val="restart"/>
            <w:tcBorders>
              <w:top w:val="single" w:sz="4" w:space="0" w:color="auto"/>
              <w:bottom w:val="single" w:sz="4" w:space="0" w:color="auto"/>
              <w:right w:val="single" w:sz="4" w:space="0" w:color="auto"/>
            </w:tcBorders>
            <w:vAlign w:val="center"/>
          </w:tcPr>
          <w:p w14:paraId="630FA42A" w14:textId="77777777" w:rsidR="00F3200E" w:rsidRPr="00D53A02" w:rsidRDefault="00F3200E" w:rsidP="00F9298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w:t>
            </w:r>
          </w:p>
        </w:tc>
        <w:tc>
          <w:tcPr>
            <w:tcW w:w="519" w:type="pct"/>
            <w:vMerge w:val="restart"/>
            <w:tcBorders>
              <w:top w:val="single" w:sz="4" w:space="0" w:color="auto"/>
              <w:left w:val="single" w:sz="4" w:space="0" w:color="auto"/>
              <w:bottom w:val="single" w:sz="4" w:space="0" w:color="auto"/>
              <w:right w:val="single" w:sz="4" w:space="0" w:color="auto"/>
            </w:tcBorders>
            <w:vAlign w:val="center"/>
          </w:tcPr>
          <w:p w14:paraId="6A19DD23" w14:textId="77777777" w:rsidR="00F3200E" w:rsidRPr="00D53A02" w:rsidRDefault="00F3200E" w:rsidP="00F9298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Наименование котельной</w:t>
            </w:r>
          </w:p>
        </w:tc>
        <w:tc>
          <w:tcPr>
            <w:tcW w:w="4217" w:type="pct"/>
            <w:gridSpan w:val="12"/>
            <w:tcBorders>
              <w:top w:val="single" w:sz="4" w:space="0" w:color="auto"/>
              <w:left w:val="single" w:sz="4" w:space="0" w:color="auto"/>
              <w:bottom w:val="single" w:sz="4" w:space="0" w:color="auto"/>
            </w:tcBorders>
            <w:vAlign w:val="center"/>
          </w:tcPr>
          <w:p w14:paraId="7D45678B" w14:textId="77777777" w:rsidR="00F3200E" w:rsidRPr="00D53A02" w:rsidRDefault="00F3200E" w:rsidP="00F9298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Удельный расход условного топлива</w:t>
            </w:r>
          </w:p>
        </w:tc>
      </w:tr>
      <w:tr w:rsidR="00F3200E" w:rsidRPr="00D53A02" w14:paraId="307F4EDE" w14:textId="77777777" w:rsidTr="00F83E2B">
        <w:tc>
          <w:tcPr>
            <w:tcW w:w="264" w:type="pct"/>
            <w:vMerge/>
            <w:tcBorders>
              <w:top w:val="nil"/>
              <w:bottom w:val="single" w:sz="4" w:space="0" w:color="auto"/>
              <w:right w:val="single" w:sz="4" w:space="0" w:color="auto"/>
            </w:tcBorders>
            <w:vAlign w:val="center"/>
          </w:tcPr>
          <w:p w14:paraId="6F4712C4" w14:textId="77777777" w:rsidR="00F3200E" w:rsidRPr="00D53A02" w:rsidRDefault="00F3200E" w:rsidP="00F92988">
            <w:pPr>
              <w:spacing w:after="0" w:line="240" w:lineRule="auto"/>
              <w:jc w:val="center"/>
              <w:rPr>
                <w:rFonts w:ascii="Times New Roman" w:eastAsia="Times New Roman" w:hAnsi="Times New Roman"/>
                <w:sz w:val="14"/>
                <w:szCs w:val="14"/>
                <w:lang w:eastAsia="ru-RU"/>
              </w:rPr>
            </w:pPr>
          </w:p>
        </w:tc>
        <w:tc>
          <w:tcPr>
            <w:tcW w:w="519" w:type="pct"/>
            <w:vMerge/>
            <w:tcBorders>
              <w:top w:val="nil"/>
              <w:left w:val="single" w:sz="4" w:space="0" w:color="auto"/>
              <w:bottom w:val="single" w:sz="4" w:space="0" w:color="auto"/>
              <w:right w:val="single" w:sz="4" w:space="0" w:color="auto"/>
            </w:tcBorders>
            <w:vAlign w:val="center"/>
          </w:tcPr>
          <w:p w14:paraId="14A7E357" w14:textId="77777777" w:rsidR="00F3200E" w:rsidRPr="00D53A02" w:rsidRDefault="00F3200E" w:rsidP="00F92988">
            <w:pPr>
              <w:spacing w:after="0" w:line="240" w:lineRule="auto"/>
              <w:jc w:val="center"/>
              <w:rPr>
                <w:rFonts w:ascii="Times New Roman" w:eastAsia="Times New Roman" w:hAnsi="Times New Roman"/>
                <w:sz w:val="14"/>
                <w:szCs w:val="14"/>
                <w:lang w:eastAsia="ru-RU"/>
              </w:rPr>
            </w:pPr>
          </w:p>
        </w:tc>
        <w:tc>
          <w:tcPr>
            <w:tcW w:w="352" w:type="pct"/>
            <w:tcBorders>
              <w:top w:val="single" w:sz="4" w:space="0" w:color="auto"/>
              <w:left w:val="single" w:sz="4" w:space="0" w:color="auto"/>
              <w:bottom w:val="single" w:sz="4" w:space="0" w:color="auto"/>
              <w:right w:val="single" w:sz="4" w:space="0" w:color="auto"/>
            </w:tcBorders>
            <w:vAlign w:val="center"/>
          </w:tcPr>
          <w:p w14:paraId="07C93715" w14:textId="77777777" w:rsidR="00F3200E" w:rsidRPr="00D53A02" w:rsidRDefault="00F3200E" w:rsidP="00F9298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2019</w:t>
            </w:r>
          </w:p>
        </w:tc>
        <w:tc>
          <w:tcPr>
            <w:tcW w:w="353" w:type="pct"/>
            <w:tcBorders>
              <w:top w:val="single" w:sz="4" w:space="0" w:color="auto"/>
              <w:left w:val="single" w:sz="4" w:space="0" w:color="auto"/>
              <w:bottom w:val="single" w:sz="4" w:space="0" w:color="auto"/>
              <w:right w:val="single" w:sz="4" w:space="0" w:color="auto"/>
            </w:tcBorders>
            <w:vAlign w:val="center"/>
          </w:tcPr>
          <w:p w14:paraId="4D52D621" w14:textId="77777777" w:rsidR="00F3200E" w:rsidRPr="00D53A02" w:rsidRDefault="00F3200E" w:rsidP="00F9298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2020</w:t>
            </w:r>
          </w:p>
        </w:tc>
        <w:tc>
          <w:tcPr>
            <w:tcW w:w="356" w:type="pct"/>
            <w:tcBorders>
              <w:top w:val="single" w:sz="4" w:space="0" w:color="auto"/>
              <w:left w:val="single" w:sz="4" w:space="0" w:color="auto"/>
              <w:bottom w:val="single" w:sz="4" w:space="0" w:color="auto"/>
              <w:right w:val="single" w:sz="4" w:space="0" w:color="auto"/>
            </w:tcBorders>
            <w:vAlign w:val="center"/>
          </w:tcPr>
          <w:p w14:paraId="7DED7DFC" w14:textId="77777777" w:rsidR="00F3200E" w:rsidRPr="00D53A02" w:rsidRDefault="00F3200E" w:rsidP="00F9298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2021</w:t>
            </w:r>
          </w:p>
        </w:tc>
        <w:tc>
          <w:tcPr>
            <w:tcW w:w="353" w:type="pct"/>
            <w:tcBorders>
              <w:top w:val="single" w:sz="4" w:space="0" w:color="auto"/>
              <w:left w:val="single" w:sz="4" w:space="0" w:color="auto"/>
              <w:bottom w:val="single" w:sz="4" w:space="0" w:color="auto"/>
              <w:right w:val="single" w:sz="4" w:space="0" w:color="auto"/>
            </w:tcBorders>
            <w:vAlign w:val="center"/>
          </w:tcPr>
          <w:p w14:paraId="1B073020" w14:textId="77777777" w:rsidR="00F3200E" w:rsidRPr="00D53A02" w:rsidRDefault="00F3200E" w:rsidP="00F9298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2022</w:t>
            </w:r>
          </w:p>
        </w:tc>
        <w:tc>
          <w:tcPr>
            <w:tcW w:w="353" w:type="pct"/>
            <w:tcBorders>
              <w:top w:val="single" w:sz="4" w:space="0" w:color="auto"/>
              <w:left w:val="single" w:sz="4" w:space="0" w:color="auto"/>
              <w:bottom w:val="single" w:sz="4" w:space="0" w:color="auto"/>
              <w:right w:val="single" w:sz="4" w:space="0" w:color="auto"/>
            </w:tcBorders>
            <w:vAlign w:val="center"/>
          </w:tcPr>
          <w:p w14:paraId="7DCDED99" w14:textId="77777777" w:rsidR="00F3200E" w:rsidRPr="00D53A02" w:rsidRDefault="00F3200E" w:rsidP="00F9298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2023</w:t>
            </w:r>
          </w:p>
        </w:tc>
        <w:tc>
          <w:tcPr>
            <w:tcW w:w="355" w:type="pct"/>
            <w:tcBorders>
              <w:top w:val="single" w:sz="4" w:space="0" w:color="auto"/>
              <w:left w:val="single" w:sz="4" w:space="0" w:color="auto"/>
              <w:bottom w:val="single" w:sz="4" w:space="0" w:color="auto"/>
              <w:right w:val="single" w:sz="4" w:space="0" w:color="auto"/>
            </w:tcBorders>
            <w:vAlign w:val="center"/>
          </w:tcPr>
          <w:p w14:paraId="60210CB4" w14:textId="77777777" w:rsidR="00F3200E" w:rsidRPr="00D53A02" w:rsidRDefault="00F3200E" w:rsidP="00F9298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2024</w:t>
            </w:r>
          </w:p>
        </w:tc>
        <w:tc>
          <w:tcPr>
            <w:tcW w:w="356" w:type="pct"/>
            <w:tcBorders>
              <w:top w:val="single" w:sz="4" w:space="0" w:color="auto"/>
              <w:left w:val="single" w:sz="4" w:space="0" w:color="auto"/>
              <w:bottom w:val="single" w:sz="4" w:space="0" w:color="auto"/>
              <w:right w:val="single" w:sz="4" w:space="0" w:color="auto"/>
            </w:tcBorders>
            <w:vAlign w:val="center"/>
          </w:tcPr>
          <w:p w14:paraId="6EF1349F" w14:textId="77777777" w:rsidR="00F3200E" w:rsidRPr="00D53A02" w:rsidRDefault="00F3200E" w:rsidP="00F9298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2025</w:t>
            </w:r>
          </w:p>
        </w:tc>
        <w:tc>
          <w:tcPr>
            <w:tcW w:w="355" w:type="pct"/>
            <w:tcBorders>
              <w:top w:val="single" w:sz="4" w:space="0" w:color="auto"/>
              <w:left w:val="single" w:sz="4" w:space="0" w:color="auto"/>
              <w:bottom w:val="single" w:sz="4" w:space="0" w:color="auto"/>
              <w:right w:val="single" w:sz="4" w:space="0" w:color="auto"/>
            </w:tcBorders>
            <w:vAlign w:val="center"/>
          </w:tcPr>
          <w:p w14:paraId="367CB2CB" w14:textId="77777777" w:rsidR="00F3200E" w:rsidRPr="00D53A02" w:rsidRDefault="00F3200E" w:rsidP="00F9298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2026</w:t>
            </w:r>
          </w:p>
        </w:tc>
        <w:tc>
          <w:tcPr>
            <w:tcW w:w="353" w:type="pct"/>
            <w:tcBorders>
              <w:top w:val="single" w:sz="4" w:space="0" w:color="auto"/>
              <w:left w:val="single" w:sz="4" w:space="0" w:color="auto"/>
              <w:bottom w:val="single" w:sz="4" w:space="0" w:color="auto"/>
              <w:right w:val="single" w:sz="4" w:space="0" w:color="auto"/>
            </w:tcBorders>
            <w:vAlign w:val="center"/>
          </w:tcPr>
          <w:p w14:paraId="68E3F979" w14:textId="77777777" w:rsidR="00F3200E" w:rsidRPr="00D53A02" w:rsidRDefault="00F3200E" w:rsidP="00F3200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2030</w:t>
            </w:r>
          </w:p>
        </w:tc>
        <w:tc>
          <w:tcPr>
            <w:tcW w:w="352" w:type="pct"/>
            <w:tcBorders>
              <w:top w:val="single" w:sz="4" w:space="0" w:color="auto"/>
              <w:left w:val="single" w:sz="4" w:space="0" w:color="auto"/>
              <w:bottom w:val="single" w:sz="4" w:space="0" w:color="auto"/>
            </w:tcBorders>
            <w:vAlign w:val="center"/>
          </w:tcPr>
          <w:p w14:paraId="0CE68E19" w14:textId="77777777" w:rsidR="00F3200E" w:rsidRPr="00D53A02" w:rsidRDefault="00F3200E" w:rsidP="00F3200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2035</w:t>
            </w:r>
          </w:p>
        </w:tc>
        <w:tc>
          <w:tcPr>
            <w:tcW w:w="371" w:type="pct"/>
            <w:tcBorders>
              <w:top w:val="single" w:sz="4" w:space="0" w:color="auto"/>
              <w:left w:val="single" w:sz="4" w:space="0" w:color="auto"/>
              <w:bottom w:val="single" w:sz="4" w:space="0" w:color="auto"/>
            </w:tcBorders>
          </w:tcPr>
          <w:p w14:paraId="03E60138" w14:textId="77777777" w:rsidR="00F3200E" w:rsidRPr="00D53A02" w:rsidRDefault="00F3200E" w:rsidP="00F3200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2040</w:t>
            </w:r>
          </w:p>
        </w:tc>
        <w:tc>
          <w:tcPr>
            <w:tcW w:w="309" w:type="pct"/>
            <w:tcBorders>
              <w:top w:val="single" w:sz="4" w:space="0" w:color="auto"/>
              <w:left w:val="single" w:sz="4" w:space="0" w:color="auto"/>
              <w:bottom w:val="single" w:sz="4" w:space="0" w:color="auto"/>
            </w:tcBorders>
          </w:tcPr>
          <w:p w14:paraId="29C9744C" w14:textId="77777777" w:rsidR="00F3200E" w:rsidRPr="00D53A02" w:rsidRDefault="00F3200E" w:rsidP="00F9298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2044</w:t>
            </w:r>
          </w:p>
        </w:tc>
      </w:tr>
      <w:tr w:rsidR="00F3200E" w:rsidRPr="00D53A02" w14:paraId="3EB12645" w14:textId="77777777" w:rsidTr="00F83E2B">
        <w:tc>
          <w:tcPr>
            <w:tcW w:w="264" w:type="pct"/>
            <w:tcBorders>
              <w:top w:val="single" w:sz="4" w:space="0" w:color="auto"/>
              <w:bottom w:val="single" w:sz="4" w:space="0" w:color="auto"/>
              <w:right w:val="single" w:sz="4" w:space="0" w:color="auto"/>
            </w:tcBorders>
            <w:vAlign w:val="center"/>
          </w:tcPr>
          <w:p w14:paraId="1F016A86" w14:textId="77777777" w:rsidR="00F3200E" w:rsidRPr="00D53A02" w:rsidRDefault="00F3200E" w:rsidP="00F3200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w:t>
            </w:r>
          </w:p>
        </w:tc>
        <w:tc>
          <w:tcPr>
            <w:tcW w:w="519" w:type="pct"/>
            <w:tcBorders>
              <w:top w:val="single" w:sz="4" w:space="0" w:color="auto"/>
              <w:left w:val="single" w:sz="4" w:space="0" w:color="auto"/>
              <w:bottom w:val="single" w:sz="4" w:space="0" w:color="auto"/>
              <w:right w:val="single" w:sz="4" w:space="0" w:color="auto"/>
            </w:tcBorders>
            <w:vAlign w:val="center"/>
          </w:tcPr>
          <w:p w14:paraId="14606249" w14:textId="77777777" w:rsidR="00F3200E" w:rsidRPr="00D53A02" w:rsidRDefault="00F3200E" w:rsidP="00F3200E">
            <w:pPr>
              <w:tabs>
                <w:tab w:val="left" w:pos="0"/>
              </w:tabs>
              <w:spacing w:line="240" w:lineRule="auto"/>
              <w:jc w:val="center"/>
              <w:rPr>
                <w:rFonts w:ascii="Times New Roman" w:hAnsi="Times New Roman"/>
                <w:sz w:val="14"/>
                <w:szCs w:val="14"/>
              </w:rPr>
            </w:pPr>
            <w:r w:rsidRPr="00D53A02">
              <w:rPr>
                <w:rFonts w:ascii="Times New Roman" w:hAnsi="Times New Roman"/>
                <w:sz w:val="14"/>
                <w:szCs w:val="14"/>
              </w:rPr>
              <w:t>Котельная ГБУ СРЦИ «Красный Яр» д.Красный Яр, д.10</w:t>
            </w:r>
          </w:p>
        </w:tc>
        <w:tc>
          <w:tcPr>
            <w:tcW w:w="352" w:type="pct"/>
            <w:tcBorders>
              <w:top w:val="single" w:sz="4" w:space="0" w:color="auto"/>
              <w:left w:val="single" w:sz="4" w:space="0" w:color="auto"/>
              <w:bottom w:val="single" w:sz="4" w:space="0" w:color="auto"/>
              <w:right w:val="single" w:sz="4" w:space="0" w:color="auto"/>
            </w:tcBorders>
            <w:vAlign w:val="center"/>
          </w:tcPr>
          <w:p w14:paraId="50A7488F" w14:textId="77777777" w:rsidR="00F3200E" w:rsidRPr="00D53A02" w:rsidRDefault="00F3200E" w:rsidP="00F3200E">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184,96</w:t>
            </w:r>
          </w:p>
        </w:tc>
        <w:tc>
          <w:tcPr>
            <w:tcW w:w="353" w:type="pct"/>
            <w:tcBorders>
              <w:top w:val="single" w:sz="4" w:space="0" w:color="auto"/>
              <w:left w:val="single" w:sz="4" w:space="0" w:color="auto"/>
              <w:bottom w:val="single" w:sz="4" w:space="0" w:color="auto"/>
              <w:right w:val="single" w:sz="4" w:space="0" w:color="auto"/>
            </w:tcBorders>
            <w:vAlign w:val="center"/>
          </w:tcPr>
          <w:p w14:paraId="3C977F13" w14:textId="77777777" w:rsidR="00F3200E" w:rsidRPr="00D53A02" w:rsidRDefault="00F3200E" w:rsidP="00F3200E">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184,96</w:t>
            </w:r>
          </w:p>
        </w:tc>
        <w:tc>
          <w:tcPr>
            <w:tcW w:w="356" w:type="pct"/>
            <w:tcBorders>
              <w:top w:val="single" w:sz="4" w:space="0" w:color="auto"/>
              <w:left w:val="single" w:sz="4" w:space="0" w:color="auto"/>
              <w:bottom w:val="single" w:sz="4" w:space="0" w:color="auto"/>
              <w:right w:val="single" w:sz="4" w:space="0" w:color="auto"/>
            </w:tcBorders>
            <w:vAlign w:val="center"/>
          </w:tcPr>
          <w:p w14:paraId="1AF2CFAD" w14:textId="77777777" w:rsidR="00F3200E" w:rsidRPr="00D53A02" w:rsidRDefault="00F3200E" w:rsidP="00F3200E">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184,96</w:t>
            </w:r>
          </w:p>
        </w:tc>
        <w:tc>
          <w:tcPr>
            <w:tcW w:w="353" w:type="pct"/>
            <w:tcBorders>
              <w:top w:val="single" w:sz="4" w:space="0" w:color="auto"/>
              <w:left w:val="single" w:sz="4" w:space="0" w:color="auto"/>
              <w:bottom w:val="single" w:sz="4" w:space="0" w:color="auto"/>
              <w:right w:val="single" w:sz="4" w:space="0" w:color="auto"/>
            </w:tcBorders>
            <w:vAlign w:val="center"/>
          </w:tcPr>
          <w:p w14:paraId="7015D62B" w14:textId="77777777" w:rsidR="00F3200E" w:rsidRPr="00D53A02" w:rsidRDefault="00F3200E" w:rsidP="00F3200E">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184,96</w:t>
            </w:r>
          </w:p>
        </w:tc>
        <w:tc>
          <w:tcPr>
            <w:tcW w:w="353" w:type="pct"/>
            <w:tcBorders>
              <w:top w:val="single" w:sz="4" w:space="0" w:color="auto"/>
              <w:left w:val="single" w:sz="4" w:space="0" w:color="auto"/>
              <w:bottom w:val="single" w:sz="4" w:space="0" w:color="auto"/>
              <w:right w:val="single" w:sz="4" w:space="0" w:color="auto"/>
            </w:tcBorders>
            <w:vAlign w:val="center"/>
          </w:tcPr>
          <w:p w14:paraId="10C623EA" w14:textId="77777777" w:rsidR="00F3200E" w:rsidRPr="00D53A02" w:rsidRDefault="00F3200E" w:rsidP="00F3200E">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184,96</w:t>
            </w:r>
          </w:p>
        </w:tc>
        <w:tc>
          <w:tcPr>
            <w:tcW w:w="355" w:type="pct"/>
            <w:tcBorders>
              <w:top w:val="single" w:sz="4" w:space="0" w:color="auto"/>
              <w:left w:val="single" w:sz="4" w:space="0" w:color="auto"/>
              <w:bottom w:val="single" w:sz="4" w:space="0" w:color="auto"/>
              <w:right w:val="single" w:sz="4" w:space="0" w:color="auto"/>
            </w:tcBorders>
            <w:vAlign w:val="center"/>
          </w:tcPr>
          <w:p w14:paraId="1C5C77E4" w14:textId="77777777" w:rsidR="00F3200E" w:rsidRPr="00D53A02" w:rsidRDefault="00F3200E" w:rsidP="00F3200E">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184,96</w:t>
            </w:r>
          </w:p>
        </w:tc>
        <w:tc>
          <w:tcPr>
            <w:tcW w:w="356" w:type="pct"/>
            <w:tcBorders>
              <w:top w:val="single" w:sz="4" w:space="0" w:color="auto"/>
              <w:left w:val="single" w:sz="4" w:space="0" w:color="auto"/>
              <w:bottom w:val="single" w:sz="4" w:space="0" w:color="auto"/>
              <w:right w:val="single" w:sz="4" w:space="0" w:color="auto"/>
            </w:tcBorders>
            <w:vAlign w:val="center"/>
          </w:tcPr>
          <w:p w14:paraId="22701BEE" w14:textId="77777777" w:rsidR="00F3200E" w:rsidRPr="00D53A02" w:rsidRDefault="00F3200E" w:rsidP="00F3200E">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184,96</w:t>
            </w:r>
          </w:p>
        </w:tc>
        <w:tc>
          <w:tcPr>
            <w:tcW w:w="355" w:type="pct"/>
            <w:tcBorders>
              <w:top w:val="single" w:sz="4" w:space="0" w:color="auto"/>
              <w:left w:val="single" w:sz="4" w:space="0" w:color="auto"/>
              <w:bottom w:val="single" w:sz="4" w:space="0" w:color="auto"/>
              <w:right w:val="single" w:sz="4" w:space="0" w:color="auto"/>
            </w:tcBorders>
            <w:vAlign w:val="center"/>
          </w:tcPr>
          <w:p w14:paraId="41EC327B" w14:textId="77777777" w:rsidR="00F3200E" w:rsidRPr="00D53A02" w:rsidRDefault="00F3200E" w:rsidP="00F3200E">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184,96</w:t>
            </w:r>
          </w:p>
        </w:tc>
        <w:tc>
          <w:tcPr>
            <w:tcW w:w="353" w:type="pct"/>
            <w:tcBorders>
              <w:top w:val="single" w:sz="4" w:space="0" w:color="auto"/>
              <w:left w:val="single" w:sz="4" w:space="0" w:color="auto"/>
              <w:bottom w:val="single" w:sz="4" w:space="0" w:color="auto"/>
              <w:right w:val="single" w:sz="4" w:space="0" w:color="auto"/>
            </w:tcBorders>
            <w:vAlign w:val="center"/>
          </w:tcPr>
          <w:p w14:paraId="1D597B4B" w14:textId="77777777" w:rsidR="00F3200E" w:rsidRPr="00D53A02" w:rsidRDefault="00F3200E" w:rsidP="00F3200E">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184,96</w:t>
            </w:r>
          </w:p>
        </w:tc>
        <w:tc>
          <w:tcPr>
            <w:tcW w:w="352" w:type="pct"/>
            <w:tcBorders>
              <w:top w:val="single" w:sz="4" w:space="0" w:color="auto"/>
              <w:left w:val="single" w:sz="4" w:space="0" w:color="auto"/>
              <w:bottom w:val="single" w:sz="4" w:space="0" w:color="auto"/>
              <w:right w:val="single" w:sz="4" w:space="0" w:color="auto"/>
            </w:tcBorders>
            <w:vAlign w:val="center"/>
          </w:tcPr>
          <w:p w14:paraId="0CDBA139" w14:textId="77777777" w:rsidR="00F3200E" w:rsidRPr="00D53A02" w:rsidRDefault="00F3200E" w:rsidP="00F3200E">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184,96</w:t>
            </w:r>
          </w:p>
        </w:tc>
        <w:tc>
          <w:tcPr>
            <w:tcW w:w="371" w:type="pct"/>
            <w:tcBorders>
              <w:top w:val="single" w:sz="4" w:space="0" w:color="auto"/>
              <w:left w:val="single" w:sz="4" w:space="0" w:color="auto"/>
              <w:bottom w:val="single" w:sz="4" w:space="0" w:color="auto"/>
              <w:right w:val="single" w:sz="4" w:space="0" w:color="auto"/>
            </w:tcBorders>
            <w:vAlign w:val="center"/>
          </w:tcPr>
          <w:p w14:paraId="60C4CB4A" w14:textId="77777777" w:rsidR="00F3200E" w:rsidRPr="00D53A02" w:rsidRDefault="00F3200E" w:rsidP="00F3200E">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184,96</w:t>
            </w:r>
          </w:p>
        </w:tc>
        <w:tc>
          <w:tcPr>
            <w:tcW w:w="309" w:type="pct"/>
            <w:tcBorders>
              <w:top w:val="single" w:sz="4" w:space="0" w:color="auto"/>
              <w:left w:val="single" w:sz="4" w:space="0" w:color="auto"/>
              <w:bottom w:val="single" w:sz="4" w:space="0" w:color="auto"/>
              <w:right w:val="single" w:sz="4" w:space="0" w:color="auto"/>
            </w:tcBorders>
            <w:vAlign w:val="center"/>
          </w:tcPr>
          <w:p w14:paraId="78B7CFF0" w14:textId="77777777" w:rsidR="00F3200E" w:rsidRPr="00D53A02" w:rsidRDefault="00F3200E" w:rsidP="00F3200E">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184,96</w:t>
            </w:r>
          </w:p>
        </w:tc>
      </w:tr>
    </w:tbl>
    <w:p w14:paraId="072FF2D1" w14:textId="77777777" w:rsidR="00580E39" w:rsidRPr="00D53A02" w:rsidRDefault="00580E39" w:rsidP="00F92988">
      <w:pPr>
        <w:tabs>
          <w:tab w:val="left" w:pos="0"/>
        </w:tabs>
        <w:spacing w:after="0" w:line="240" w:lineRule="auto"/>
        <w:rPr>
          <w:rStyle w:val="af3"/>
          <w:rFonts w:ascii="Times New Roman" w:hAnsi="Times New Roman"/>
          <w:b w:val="0"/>
          <w:bCs/>
          <w:color w:val="auto"/>
          <w:szCs w:val="26"/>
        </w:rPr>
      </w:pPr>
    </w:p>
    <w:p w14:paraId="5582E7E8" w14:textId="77777777" w:rsidR="00AA44C7" w:rsidRPr="00D53A02" w:rsidRDefault="00340BB8" w:rsidP="00F92988">
      <w:pPr>
        <w:tabs>
          <w:tab w:val="left" w:pos="0"/>
        </w:tabs>
        <w:spacing w:after="0" w:line="240" w:lineRule="auto"/>
        <w:ind w:firstLine="709"/>
        <w:jc w:val="both"/>
        <w:rPr>
          <w:rStyle w:val="af3"/>
          <w:rFonts w:ascii="Times New Roman" w:hAnsi="Times New Roman"/>
          <w:b w:val="0"/>
          <w:bCs/>
          <w:color w:val="auto"/>
          <w:sz w:val="24"/>
          <w:szCs w:val="24"/>
        </w:rPr>
      </w:pPr>
      <w:r w:rsidRPr="00D53A02">
        <w:rPr>
          <w:rStyle w:val="af3"/>
          <w:rFonts w:ascii="Times New Roman" w:hAnsi="Times New Roman"/>
          <w:b w:val="0"/>
          <w:bCs/>
          <w:color w:val="auto"/>
          <w:sz w:val="24"/>
          <w:szCs w:val="24"/>
        </w:rPr>
        <w:t>Прогнозные значения расходов условного топлива на выработку тепловой энергии источниками тепловой энергии (ко</w:t>
      </w:r>
      <w:r w:rsidR="00501007" w:rsidRPr="00D53A02">
        <w:rPr>
          <w:rStyle w:val="af3"/>
          <w:rFonts w:ascii="Times New Roman" w:hAnsi="Times New Roman"/>
          <w:b w:val="0"/>
          <w:bCs/>
          <w:color w:val="auto"/>
          <w:sz w:val="24"/>
          <w:szCs w:val="24"/>
        </w:rPr>
        <w:t xml:space="preserve">тельными) в зоне деятельности </w:t>
      </w:r>
      <w:r w:rsidRPr="00D53A02">
        <w:rPr>
          <w:rStyle w:val="af3"/>
          <w:rFonts w:ascii="Times New Roman" w:hAnsi="Times New Roman"/>
          <w:b w:val="0"/>
          <w:bCs/>
          <w:color w:val="auto"/>
          <w:sz w:val="24"/>
          <w:szCs w:val="24"/>
        </w:rPr>
        <w:t xml:space="preserve">теплоснабжающих организаций Уренского муниципального округа </w:t>
      </w:r>
      <w:r w:rsidR="004748E9" w:rsidRPr="00D53A02">
        <w:rPr>
          <w:rStyle w:val="af3"/>
          <w:rFonts w:ascii="Times New Roman" w:hAnsi="Times New Roman"/>
          <w:b w:val="0"/>
          <w:bCs/>
          <w:color w:val="auto"/>
          <w:sz w:val="24"/>
          <w:szCs w:val="24"/>
        </w:rPr>
        <w:t xml:space="preserve">в </w:t>
      </w:r>
      <w:r w:rsidRPr="00D53A02">
        <w:rPr>
          <w:rStyle w:val="af3"/>
          <w:rFonts w:ascii="Times New Roman" w:hAnsi="Times New Roman"/>
          <w:b w:val="0"/>
          <w:bCs/>
          <w:color w:val="auto"/>
          <w:sz w:val="24"/>
          <w:szCs w:val="24"/>
        </w:rPr>
        <w:t>тонн</w:t>
      </w:r>
      <w:r w:rsidR="004748E9" w:rsidRPr="00D53A02">
        <w:rPr>
          <w:rStyle w:val="af3"/>
          <w:rFonts w:ascii="Times New Roman" w:hAnsi="Times New Roman"/>
          <w:b w:val="0"/>
          <w:bCs/>
          <w:color w:val="auto"/>
          <w:sz w:val="24"/>
          <w:szCs w:val="24"/>
        </w:rPr>
        <w:t>ах</w:t>
      </w:r>
      <w:r w:rsidRPr="00D53A02">
        <w:rPr>
          <w:rStyle w:val="af3"/>
          <w:rFonts w:ascii="Times New Roman" w:hAnsi="Times New Roman"/>
          <w:b w:val="0"/>
          <w:bCs/>
          <w:color w:val="auto"/>
          <w:sz w:val="24"/>
          <w:szCs w:val="24"/>
        </w:rPr>
        <w:t xml:space="preserve"> условного топлива указаны в таблиц</w:t>
      </w:r>
      <w:r w:rsidR="004748E9" w:rsidRPr="00D53A02">
        <w:rPr>
          <w:rStyle w:val="af3"/>
          <w:rFonts w:ascii="Times New Roman" w:hAnsi="Times New Roman"/>
          <w:b w:val="0"/>
          <w:bCs/>
          <w:color w:val="auto"/>
          <w:sz w:val="24"/>
          <w:szCs w:val="24"/>
        </w:rPr>
        <w:t>ах</w:t>
      </w:r>
      <w:r w:rsidRPr="00D53A02">
        <w:rPr>
          <w:rStyle w:val="af3"/>
          <w:rFonts w:ascii="Times New Roman" w:hAnsi="Times New Roman"/>
          <w:b w:val="0"/>
          <w:bCs/>
          <w:color w:val="auto"/>
          <w:sz w:val="24"/>
          <w:szCs w:val="24"/>
        </w:rPr>
        <w:t xml:space="preserve"> 36.1</w:t>
      </w:r>
      <w:r w:rsidR="004748E9" w:rsidRPr="00D53A02">
        <w:rPr>
          <w:rStyle w:val="af3"/>
          <w:rFonts w:ascii="Times New Roman" w:hAnsi="Times New Roman"/>
          <w:b w:val="0"/>
          <w:bCs/>
          <w:color w:val="auto"/>
          <w:sz w:val="24"/>
          <w:szCs w:val="24"/>
        </w:rPr>
        <w:t>.</w:t>
      </w:r>
      <w:r w:rsidRPr="00D53A02">
        <w:rPr>
          <w:rStyle w:val="af3"/>
          <w:rFonts w:ascii="Times New Roman" w:hAnsi="Times New Roman"/>
          <w:b w:val="0"/>
          <w:bCs/>
          <w:color w:val="auto"/>
          <w:sz w:val="24"/>
          <w:szCs w:val="24"/>
        </w:rPr>
        <w:t>,</w:t>
      </w:r>
      <w:r w:rsidR="004748E9" w:rsidRPr="00D53A02">
        <w:rPr>
          <w:rStyle w:val="af3"/>
          <w:rFonts w:ascii="Times New Roman" w:hAnsi="Times New Roman"/>
          <w:b w:val="0"/>
          <w:bCs/>
          <w:color w:val="auto"/>
          <w:sz w:val="24"/>
          <w:szCs w:val="24"/>
        </w:rPr>
        <w:t xml:space="preserve"> 36.</w:t>
      </w:r>
      <w:r w:rsidRPr="00D53A02">
        <w:rPr>
          <w:rStyle w:val="af3"/>
          <w:rFonts w:ascii="Times New Roman" w:hAnsi="Times New Roman"/>
          <w:b w:val="0"/>
          <w:bCs/>
          <w:color w:val="auto"/>
          <w:sz w:val="24"/>
          <w:szCs w:val="24"/>
        </w:rPr>
        <w:t>2</w:t>
      </w:r>
      <w:r w:rsidR="004748E9" w:rsidRPr="00D53A02">
        <w:rPr>
          <w:rStyle w:val="af3"/>
          <w:rFonts w:ascii="Times New Roman" w:hAnsi="Times New Roman"/>
          <w:b w:val="0"/>
          <w:bCs/>
          <w:color w:val="auto"/>
          <w:sz w:val="24"/>
          <w:szCs w:val="24"/>
        </w:rPr>
        <w:t>.</w:t>
      </w:r>
      <w:r w:rsidRPr="00D53A02">
        <w:rPr>
          <w:rStyle w:val="af3"/>
          <w:rFonts w:ascii="Times New Roman" w:hAnsi="Times New Roman"/>
          <w:b w:val="0"/>
          <w:bCs/>
          <w:color w:val="auto"/>
          <w:sz w:val="24"/>
          <w:szCs w:val="24"/>
        </w:rPr>
        <w:t>,</w:t>
      </w:r>
      <w:r w:rsidR="004748E9" w:rsidRPr="00D53A02">
        <w:rPr>
          <w:rStyle w:val="af3"/>
          <w:rFonts w:ascii="Times New Roman" w:hAnsi="Times New Roman"/>
          <w:b w:val="0"/>
          <w:bCs/>
          <w:color w:val="auto"/>
          <w:sz w:val="24"/>
          <w:szCs w:val="24"/>
        </w:rPr>
        <w:t xml:space="preserve"> </w:t>
      </w:r>
      <w:r w:rsidRPr="00D53A02">
        <w:rPr>
          <w:rStyle w:val="af3"/>
          <w:rFonts w:ascii="Times New Roman" w:hAnsi="Times New Roman"/>
          <w:b w:val="0"/>
          <w:bCs/>
          <w:color w:val="auto"/>
          <w:sz w:val="24"/>
          <w:szCs w:val="24"/>
        </w:rPr>
        <w:t>36.3</w:t>
      </w:r>
      <w:r w:rsidR="00AA44C7" w:rsidRPr="00D53A02">
        <w:rPr>
          <w:rStyle w:val="af3"/>
          <w:rFonts w:ascii="Times New Roman" w:hAnsi="Times New Roman"/>
          <w:b w:val="0"/>
          <w:bCs/>
          <w:color w:val="auto"/>
          <w:sz w:val="24"/>
          <w:szCs w:val="24"/>
        </w:rPr>
        <w:t>.</w:t>
      </w:r>
    </w:p>
    <w:p w14:paraId="1A07A106" w14:textId="77777777" w:rsidR="00340BB8" w:rsidRPr="00D53A02" w:rsidRDefault="00340BB8" w:rsidP="00F92988">
      <w:pPr>
        <w:tabs>
          <w:tab w:val="left" w:pos="0"/>
        </w:tabs>
        <w:spacing w:after="0" w:line="240" w:lineRule="auto"/>
        <w:ind w:firstLine="709"/>
        <w:jc w:val="right"/>
        <w:rPr>
          <w:rStyle w:val="af3"/>
          <w:rFonts w:ascii="Times New Roman" w:hAnsi="Times New Roman"/>
          <w:b w:val="0"/>
          <w:bCs/>
          <w:color w:val="auto"/>
          <w:sz w:val="24"/>
          <w:szCs w:val="24"/>
        </w:rPr>
      </w:pPr>
      <w:r w:rsidRPr="00D53A02">
        <w:rPr>
          <w:rStyle w:val="af3"/>
          <w:rFonts w:ascii="Times New Roman" w:hAnsi="Times New Roman"/>
          <w:b w:val="0"/>
          <w:bCs/>
          <w:color w:val="auto"/>
          <w:sz w:val="24"/>
          <w:szCs w:val="24"/>
        </w:rPr>
        <w:t>Таблица 36.1</w:t>
      </w:r>
      <w:r w:rsidR="004748E9" w:rsidRPr="00D53A02">
        <w:rPr>
          <w:rStyle w:val="af3"/>
          <w:rFonts w:ascii="Times New Roman" w:hAnsi="Times New Roman"/>
          <w:b w:val="0"/>
          <w:bCs/>
          <w:color w:val="auto"/>
          <w:sz w:val="24"/>
          <w:szCs w:val="24"/>
        </w:rPr>
        <w:t>. ООО «Гранит»</w:t>
      </w:r>
    </w:p>
    <w:tbl>
      <w:tblPr>
        <w:tblW w:w="5205" w:type="pct"/>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36"/>
        <w:gridCol w:w="1442"/>
        <w:gridCol w:w="737"/>
        <w:gridCol w:w="724"/>
        <w:gridCol w:w="728"/>
        <w:gridCol w:w="724"/>
        <w:gridCol w:w="724"/>
        <w:gridCol w:w="722"/>
        <w:gridCol w:w="724"/>
        <w:gridCol w:w="737"/>
        <w:gridCol w:w="659"/>
        <w:gridCol w:w="735"/>
        <w:gridCol w:w="568"/>
        <w:gridCol w:w="599"/>
      </w:tblGrid>
      <w:tr w:rsidR="00B54565" w:rsidRPr="00D53A02" w14:paraId="467318B7" w14:textId="77777777" w:rsidTr="00026384">
        <w:tc>
          <w:tcPr>
            <w:tcW w:w="212" w:type="pct"/>
            <w:vMerge w:val="restart"/>
            <w:tcBorders>
              <w:top w:val="single" w:sz="4" w:space="0" w:color="auto"/>
              <w:bottom w:val="single" w:sz="4" w:space="0" w:color="auto"/>
              <w:right w:val="single" w:sz="4" w:space="0" w:color="auto"/>
            </w:tcBorders>
            <w:vAlign w:val="center"/>
          </w:tcPr>
          <w:p w14:paraId="31B932AE" w14:textId="77777777" w:rsidR="00266921" w:rsidRPr="00D53A02" w:rsidRDefault="00266921" w:rsidP="00F9298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w:t>
            </w:r>
          </w:p>
        </w:tc>
        <w:tc>
          <w:tcPr>
            <w:tcW w:w="703" w:type="pct"/>
            <w:vMerge w:val="restart"/>
            <w:tcBorders>
              <w:top w:val="single" w:sz="4" w:space="0" w:color="auto"/>
              <w:left w:val="single" w:sz="4" w:space="0" w:color="auto"/>
              <w:bottom w:val="single" w:sz="4" w:space="0" w:color="auto"/>
              <w:right w:val="single" w:sz="4" w:space="0" w:color="auto"/>
            </w:tcBorders>
            <w:vAlign w:val="center"/>
          </w:tcPr>
          <w:p w14:paraId="28DA0C56" w14:textId="77777777" w:rsidR="00266921" w:rsidRPr="00D53A02" w:rsidRDefault="00266921" w:rsidP="00F9298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Наименование котельной</w:t>
            </w:r>
          </w:p>
        </w:tc>
        <w:tc>
          <w:tcPr>
            <w:tcW w:w="4085" w:type="pct"/>
            <w:gridSpan w:val="12"/>
            <w:tcBorders>
              <w:top w:val="single" w:sz="4" w:space="0" w:color="auto"/>
              <w:left w:val="single" w:sz="4" w:space="0" w:color="auto"/>
              <w:bottom w:val="single" w:sz="4" w:space="0" w:color="auto"/>
            </w:tcBorders>
            <w:vAlign w:val="center"/>
          </w:tcPr>
          <w:p w14:paraId="501811E3" w14:textId="77777777" w:rsidR="00266921" w:rsidRPr="00D53A02" w:rsidRDefault="00266921" w:rsidP="00F9298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Расход условного топлива</w:t>
            </w:r>
          </w:p>
        </w:tc>
      </w:tr>
      <w:tr w:rsidR="00B54565" w:rsidRPr="00D53A02" w14:paraId="36FEB5A0" w14:textId="77777777" w:rsidTr="00026384">
        <w:tc>
          <w:tcPr>
            <w:tcW w:w="212" w:type="pct"/>
            <w:vMerge/>
            <w:tcBorders>
              <w:top w:val="nil"/>
              <w:bottom w:val="single" w:sz="4" w:space="0" w:color="auto"/>
              <w:right w:val="single" w:sz="4" w:space="0" w:color="auto"/>
            </w:tcBorders>
            <w:vAlign w:val="center"/>
          </w:tcPr>
          <w:p w14:paraId="488809DC" w14:textId="77777777" w:rsidR="00266921" w:rsidRPr="00D53A02" w:rsidRDefault="00266921" w:rsidP="00243A17">
            <w:pPr>
              <w:spacing w:after="0" w:line="240" w:lineRule="auto"/>
              <w:jc w:val="center"/>
              <w:rPr>
                <w:rFonts w:ascii="Times New Roman" w:eastAsia="Times New Roman" w:hAnsi="Times New Roman"/>
                <w:sz w:val="14"/>
                <w:szCs w:val="14"/>
                <w:lang w:eastAsia="ru-RU"/>
              </w:rPr>
            </w:pPr>
          </w:p>
        </w:tc>
        <w:tc>
          <w:tcPr>
            <w:tcW w:w="703" w:type="pct"/>
            <w:vMerge/>
            <w:tcBorders>
              <w:top w:val="nil"/>
              <w:left w:val="single" w:sz="4" w:space="0" w:color="auto"/>
              <w:bottom w:val="single" w:sz="4" w:space="0" w:color="auto"/>
              <w:right w:val="single" w:sz="4" w:space="0" w:color="auto"/>
            </w:tcBorders>
            <w:vAlign w:val="center"/>
          </w:tcPr>
          <w:p w14:paraId="25EF0D8C" w14:textId="77777777" w:rsidR="00266921" w:rsidRPr="00D53A02" w:rsidRDefault="00266921" w:rsidP="00243A17">
            <w:pPr>
              <w:spacing w:after="0" w:line="240" w:lineRule="auto"/>
              <w:jc w:val="center"/>
              <w:rPr>
                <w:rFonts w:ascii="Times New Roman" w:eastAsia="Times New Roman" w:hAnsi="Times New Roman"/>
                <w:sz w:val="14"/>
                <w:szCs w:val="14"/>
                <w:lang w:eastAsia="ru-RU"/>
              </w:rPr>
            </w:pPr>
          </w:p>
        </w:tc>
        <w:tc>
          <w:tcPr>
            <w:tcW w:w="359" w:type="pct"/>
            <w:tcBorders>
              <w:top w:val="single" w:sz="4" w:space="0" w:color="auto"/>
              <w:left w:val="single" w:sz="4" w:space="0" w:color="auto"/>
              <w:bottom w:val="single" w:sz="4" w:space="0" w:color="auto"/>
              <w:right w:val="single" w:sz="4" w:space="0" w:color="auto"/>
            </w:tcBorders>
            <w:vAlign w:val="center"/>
          </w:tcPr>
          <w:p w14:paraId="5EE7786B" w14:textId="77777777" w:rsidR="00266921" w:rsidRPr="00D53A02" w:rsidRDefault="00266921" w:rsidP="00243A17">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2019</w:t>
            </w:r>
          </w:p>
        </w:tc>
        <w:tc>
          <w:tcPr>
            <w:tcW w:w="353" w:type="pct"/>
            <w:tcBorders>
              <w:top w:val="single" w:sz="4" w:space="0" w:color="auto"/>
              <w:left w:val="single" w:sz="4" w:space="0" w:color="auto"/>
              <w:bottom w:val="single" w:sz="4" w:space="0" w:color="auto"/>
              <w:right w:val="single" w:sz="4" w:space="0" w:color="auto"/>
            </w:tcBorders>
            <w:vAlign w:val="center"/>
          </w:tcPr>
          <w:p w14:paraId="7103826D" w14:textId="77777777" w:rsidR="00266921" w:rsidRPr="00D53A02" w:rsidRDefault="00266921" w:rsidP="00243A17">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2020</w:t>
            </w:r>
          </w:p>
        </w:tc>
        <w:tc>
          <w:tcPr>
            <w:tcW w:w="355" w:type="pct"/>
            <w:tcBorders>
              <w:top w:val="single" w:sz="4" w:space="0" w:color="auto"/>
              <w:left w:val="single" w:sz="4" w:space="0" w:color="auto"/>
              <w:bottom w:val="single" w:sz="4" w:space="0" w:color="auto"/>
              <w:right w:val="single" w:sz="4" w:space="0" w:color="auto"/>
            </w:tcBorders>
            <w:vAlign w:val="center"/>
          </w:tcPr>
          <w:p w14:paraId="2EAF7C78" w14:textId="77777777" w:rsidR="00266921" w:rsidRPr="00D53A02" w:rsidRDefault="00266921" w:rsidP="00243A17">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2021</w:t>
            </w:r>
          </w:p>
        </w:tc>
        <w:tc>
          <w:tcPr>
            <w:tcW w:w="353" w:type="pct"/>
            <w:tcBorders>
              <w:top w:val="single" w:sz="4" w:space="0" w:color="auto"/>
              <w:left w:val="single" w:sz="4" w:space="0" w:color="auto"/>
              <w:bottom w:val="single" w:sz="4" w:space="0" w:color="auto"/>
              <w:right w:val="single" w:sz="4" w:space="0" w:color="auto"/>
            </w:tcBorders>
            <w:vAlign w:val="center"/>
          </w:tcPr>
          <w:p w14:paraId="1D46DE97" w14:textId="77777777" w:rsidR="00266921" w:rsidRPr="00D53A02" w:rsidRDefault="00266921" w:rsidP="00243A17">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2022</w:t>
            </w:r>
          </w:p>
        </w:tc>
        <w:tc>
          <w:tcPr>
            <w:tcW w:w="353" w:type="pct"/>
            <w:tcBorders>
              <w:top w:val="single" w:sz="4" w:space="0" w:color="auto"/>
              <w:left w:val="single" w:sz="4" w:space="0" w:color="auto"/>
              <w:bottom w:val="single" w:sz="4" w:space="0" w:color="auto"/>
              <w:right w:val="single" w:sz="4" w:space="0" w:color="auto"/>
            </w:tcBorders>
            <w:vAlign w:val="center"/>
          </w:tcPr>
          <w:p w14:paraId="42D5F5E9" w14:textId="77777777" w:rsidR="00266921" w:rsidRPr="00D53A02" w:rsidRDefault="00266921" w:rsidP="00243A17">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2023</w:t>
            </w:r>
          </w:p>
        </w:tc>
        <w:tc>
          <w:tcPr>
            <w:tcW w:w="352" w:type="pct"/>
            <w:tcBorders>
              <w:top w:val="single" w:sz="4" w:space="0" w:color="auto"/>
              <w:left w:val="single" w:sz="4" w:space="0" w:color="auto"/>
              <w:bottom w:val="single" w:sz="4" w:space="0" w:color="auto"/>
              <w:right w:val="single" w:sz="4" w:space="0" w:color="auto"/>
            </w:tcBorders>
            <w:vAlign w:val="center"/>
          </w:tcPr>
          <w:p w14:paraId="2547C82F" w14:textId="77777777" w:rsidR="00266921" w:rsidRPr="00D53A02" w:rsidRDefault="00266921" w:rsidP="00243A17">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2024</w:t>
            </w:r>
          </w:p>
        </w:tc>
        <w:tc>
          <w:tcPr>
            <w:tcW w:w="353" w:type="pct"/>
            <w:tcBorders>
              <w:top w:val="single" w:sz="4" w:space="0" w:color="auto"/>
              <w:left w:val="single" w:sz="4" w:space="0" w:color="auto"/>
              <w:bottom w:val="single" w:sz="4" w:space="0" w:color="auto"/>
              <w:right w:val="single" w:sz="4" w:space="0" w:color="auto"/>
            </w:tcBorders>
            <w:vAlign w:val="center"/>
          </w:tcPr>
          <w:p w14:paraId="4DD77310" w14:textId="77777777" w:rsidR="00266921" w:rsidRPr="00D53A02" w:rsidRDefault="00266921" w:rsidP="00243A17">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2025</w:t>
            </w:r>
          </w:p>
        </w:tc>
        <w:tc>
          <w:tcPr>
            <w:tcW w:w="359" w:type="pct"/>
            <w:tcBorders>
              <w:top w:val="single" w:sz="4" w:space="0" w:color="auto"/>
              <w:left w:val="single" w:sz="4" w:space="0" w:color="auto"/>
              <w:bottom w:val="single" w:sz="4" w:space="0" w:color="auto"/>
              <w:right w:val="single" w:sz="4" w:space="0" w:color="auto"/>
            </w:tcBorders>
            <w:vAlign w:val="center"/>
          </w:tcPr>
          <w:p w14:paraId="5D660B4C" w14:textId="77777777" w:rsidR="00266921" w:rsidRPr="00D53A02" w:rsidRDefault="00266921" w:rsidP="00243A17">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2026</w:t>
            </w:r>
          </w:p>
        </w:tc>
        <w:tc>
          <w:tcPr>
            <w:tcW w:w="321" w:type="pct"/>
            <w:tcBorders>
              <w:top w:val="single" w:sz="4" w:space="0" w:color="auto"/>
              <w:left w:val="single" w:sz="4" w:space="0" w:color="auto"/>
              <w:bottom w:val="single" w:sz="4" w:space="0" w:color="auto"/>
              <w:right w:val="single" w:sz="4" w:space="0" w:color="auto"/>
            </w:tcBorders>
            <w:vAlign w:val="center"/>
          </w:tcPr>
          <w:p w14:paraId="2ECC3E53" w14:textId="5F462FAC" w:rsidR="00266921" w:rsidRPr="00D53A02" w:rsidRDefault="00266921" w:rsidP="00243A17">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w:t>
            </w:r>
            <w:r w:rsidR="009F363A">
              <w:rPr>
                <w:rFonts w:ascii="Times New Roman" w:eastAsia="Times New Roman" w:hAnsi="Times New Roman"/>
                <w:sz w:val="14"/>
                <w:szCs w:val="14"/>
                <w:lang w:eastAsia="ru-RU"/>
              </w:rPr>
              <w:t>027</w:t>
            </w:r>
          </w:p>
        </w:tc>
        <w:tc>
          <w:tcPr>
            <w:tcW w:w="358" w:type="pct"/>
            <w:tcBorders>
              <w:top w:val="single" w:sz="4" w:space="0" w:color="auto"/>
              <w:left w:val="single" w:sz="4" w:space="0" w:color="auto"/>
              <w:bottom w:val="single" w:sz="4" w:space="0" w:color="auto"/>
            </w:tcBorders>
            <w:vAlign w:val="center"/>
          </w:tcPr>
          <w:p w14:paraId="6C7FB637" w14:textId="77777777" w:rsidR="00266921" w:rsidRPr="00D53A02" w:rsidRDefault="00266921" w:rsidP="00243A17">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2035</w:t>
            </w:r>
          </w:p>
        </w:tc>
        <w:tc>
          <w:tcPr>
            <w:tcW w:w="277" w:type="pct"/>
            <w:tcBorders>
              <w:top w:val="single" w:sz="4" w:space="0" w:color="auto"/>
              <w:left w:val="single" w:sz="4" w:space="0" w:color="auto"/>
              <w:bottom w:val="single" w:sz="4" w:space="0" w:color="auto"/>
            </w:tcBorders>
          </w:tcPr>
          <w:p w14:paraId="7A7E416E" w14:textId="77777777" w:rsidR="00266921" w:rsidRPr="00D53A02" w:rsidRDefault="00266921" w:rsidP="00243A17">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2040</w:t>
            </w:r>
          </w:p>
        </w:tc>
        <w:tc>
          <w:tcPr>
            <w:tcW w:w="292" w:type="pct"/>
            <w:tcBorders>
              <w:top w:val="single" w:sz="4" w:space="0" w:color="auto"/>
              <w:left w:val="single" w:sz="4" w:space="0" w:color="auto"/>
              <w:bottom w:val="single" w:sz="4" w:space="0" w:color="auto"/>
            </w:tcBorders>
          </w:tcPr>
          <w:p w14:paraId="58A11710" w14:textId="77777777" w:rsidR="00266921" w:rsidRPr="00D53A02" w:rsidRDefault="00266921" w:rsidP="00243A17">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2044</w:t>
            </w:r>
          </w:p>
        </w:tc>
      </w:tr>
      <w:tr w:rsidR="008D2800" w:rsidRPr="00D53A02" w14:paraId="7334FBF1" w14:textId="77777777" w:rsidTr="00026384">
        <w:tc>
          <w:tcPr>
            <w:tcW w:w="212" w:type="pct"/>
            <w:tcBorders>
              <w:top w:val="single" w:sz="4" w:space="0" w:color="auto"/>
              <w:bottom w:val="single" w:sz="4" w:space="0" w:color="auto"/>
              <w:right w:val="single" w:sz="4" w:space="0" w:color="auto"/>
            </w:tcBorders>
            <w:vAlign w:val="center"/>
          </w:tcPr>
          <w:p w14:paraId="648A9BC8" w14:textId="77777777" w:rsidR="008D2800" w:rsidRPr="00D53A02" w:rsidRDefault="008D2800" w:rsidP="008D2800">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w:t>
            </w:r>
          </w:p>
        </w:tc>
        <w:tc>
          <w:tcPr>
            <w:tcW w:w="703" w:type="pct"/>
            <w:tcBorders>
              <w:top w:val="single" w:sz="4" w:space="0" w:color="auto"/>
              <w:left w:val="single" w:sz="4" w:space="0" w:color="auto"/>
              <w:bottom w:val="single" w:sz="4" w:space="0" w:color="auto"/>
              <w:right w:val="single" w:sz="4" w:space="0" w:color="auto"/>
            </w:tcBorders>
            <w:vAlign w:val="center"/>
          </w:tcPr>
          <w:p w14:paraId="34872DA2" w14:textId="77777777" w:rsidR="008D2800" w:rsidRPr="00D53A02" w:rsidRDefault="008D2800" w:rsidP="008D2800">
            <w:pPr>
              <w:pStyle w:val="ae"/>
              <w:jc w:val="center"/>
              <w:rPr>
                <w:sz w:val="14"/>
                <w:szCs w:val="14"/>
              </w:rPr>
            </w:pPr>
            <w:r w:rsidRPr="00D53A02">
              <w:rPr>
                <w:sz w:val="14"/>
                <w:szCs w:val="14"/>
              </w:rPr>
              <w:t>КОТЕЛЬНАЯ №6,</w:t>
            </w:r>
          </w:p>
          <w:p w14:paraId="40EE81DC" w14:textId="77777777" w:rsidR="008D2800" w:rsidRPr="00D53A02" w:rsidRDefault="008D2800" w:rsidP="008D2800">
            <w:pPr>
              <w:pStyle w:val="ae"/>
              <w:jc w:val="center"/>
              <w:rPr>
                <w:sz w:val="14"/>
                <w:szCs w:val="14"/>
              </w:rPr>
            </w:pPr>
            <w:r w:rsidRPr="00D53A02">
              <w:rPr>
                <w:sz w:val="14"/>
                <w:szCs w:val="14"/>
              </w:rPr>
              <w:t xml:space="preserve"> г.Урень, ул.Ленина, д.114в</w:t>
            </w:r>
          </w:p>
        </w:tc>
        <w:tc>
          <w:tcPr>
            <w:tcW w:w="359" w:type="pct"/>
            <w:tcBorders>
              <w:top w:val="single" w:sz="4" w:space="0" w:color="auto"/>
              <w:left w:val="single" w:sz="4" w:space="0" w:color="auto"/>
              <w:bottom w:val="single" w:sz="4" w:space="0" w:color="auto"/>
              <w:right w:val="single" w:sz="4" w:space="0" w:color="auto"/>
            </w:tcBorders>
            <w:vAlign w:val="center"/>
          </w:tcPr>
          <w:p w14:paraId="18F89EE1" w14:textId="77777777" w:rsidR="008D2800" w:rsidRPr="00D53A02" w:rsidRDefault="008D2800" w:rsidP="008D2800">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408,8</w:t>
            </w:r>
          </w:p>
        </w:tc>
        <w:tc>
          <w:tcPr>
            <w:tcW w:w="353" w:type="pct"/>
            <w:tcBorders>
              <w:top w:val="single" w:sz="4" w:space="0" w:color="auto"/>
              <w:left w:val="single" w:sz="4" w:space="0" w:color="auto"/>
              <w:bottom w:val="single" w:sz="4" w:space="0" w:color="auto"/>
              <w:right w:val="single" w:sz="4" w:space="0" w:color="auto"/>
            </w:tcBorders>
            <w:vAlign w:val="center"/>
          </w:tcPr>
          <w:p w14:paraId="14F3DBEF" w14:textId="77777777" w:rsidR="008D2800" w:rsidRPr="00D53A02" w:rsidRDefault="008D2800" w:rsidP="008D2800">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629,1</w:t>
            </w:r>
          </w:p>
        </w:tc>
        <w:tc>
          <w:tcPr>
            <w:tcW w:w="355" w:type="pct"/>
            <w:tcBorders>
              <w:top w:val="single" w:sz="4" w:space="0" w:color="auto"/>
              <w:left w:val="single" w:sz="4" w:space="0" w:color="auto"/>
              <w:bottom w:val="single" w:sz="4" w:space="0" w:color="auto"/>
              <w:right w:val="single" w:sz="4" w:space="0" w:color="auto"/>
            </w:tcBorders>
            <w:vAlign w:val="center"/>
          </w:tcPr>
          <w:p w14:paraId="6A490A28" w14:textId="77777777" w:rsidR="008D2800" w:rsidRPr="00D53A02" w:rsidRDefault="008D2800" w:rsidP="008D2800">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547,39</w:t>
            </w:r>
          </w:p>
        </w:tc>
        <w:tc>
          <w:tcPr>
            <w:tcW w:w="353" w:type="pct"/>
            <w:tcBorders>
              <w:top w:val="single" w:sz="4" w:space="0" w:color="auto"/>
              <w:left w:val="single" w:sz="4" w:space="0" w:color="auto"/>
              <w:bottom w:val="single" w:sz="4" w:space="0" w:color="auto"/>
              <w:right w:val="single" w:sz="4" w:space="0" w:color="auto"/>
            </w:tcBorders>
            <w:vAlign w:val="center"/>
          </w:tcPr>
          <w:p w14:paraId="0F17926D" w14:textId="77777777" w:rsidR="008D2800" w:rsidRPr="00D53A02" w:rsidRDefault="008D2800" w:rsidP="008D2800">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578,3</w:t>
            </w:r>
          </w:p>
        </w:tc>
        <w:tc>
          <w:tcPr>
            <w:tcW w:w="353" w:type="pct"/>
            <w:tcBorders>
              <w:top w:val="single" w:sz="4" w:space="0" w:color="auto"/>
              <w:left w:val="single" w:sz="4" w:space="0" w:color="auto"/>
              <w:bottom w:val="single" w:sz="4" w:space="0" w:color="auto"/>
              <w:right w:val="single" w:sz="4" w:space="0" w:color="auto"/>
            </w:tcBorders>
            <w:vAlign w:val="center"/>
          </w:tcPr>
          <w:p w14:paraId="165916AC" w14:textId="77777777" w:rsidR="008D2800" w:rsidRPr="00D53A02" w:rsidRDefault="008D2800" w:rsidP="008D2800">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514,7</w:t>
            </w:r>
          </w:p>
        </w:tc>
        <w:tc>
          <w:tcPr>
            <w:tcW w:w="352" w:type="pct"/>
            <w:tcBorders>
              <w:top w:val="single" w:sz="4" w:space="0" w:color="auto"/>
              <w:left w:val="single" w:sz="4" w:space="0" w:color="auto"/>
              <w:bottom w:val="single" w:sz="4" w:space="0" w:color="auto"/>
              <w:right w:val="single" w:sz="4" w:space="0" w:color="auto"/>
            </w:tcBorders>
            <w:vAlign w:val="center"/>
          </w:tcPr>
          <w:p w14:paraId="72C78B5D" w14:textId="77777777" w:rsidR="008D2800" w:rsidRPr="00D53A02" w:rsidRDefault="008D2800" w:rsidP="008D2800">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508,9</w:t>
            </w:r>
          </w:p>
        </w:tc>
        <w:tc>
          <w:tcPr>
            <w:tcW w:w="353" w:type="pct"/>
            <w:tcBorders>
              <w:top w:val="single" w:sz="4" w:space="0" w:color="auto"/>
              <w:left w:val="single" w:sz="4" w:space="0" w:color="auto"/>
              <w:bottom w:val="single" w:sz="4" w:space="0" w:color="auto"/>
              <w:right w:val="single" w:sz="4" w:space="0" w:color="auto"/>
            </w:tcBorders>
            <w:vAlign w:val="center"/>
          </w:tcPr>
          <w:p w14:paraId="6C3A688B" w14:textId="54123348" w:rsidR="008D2800" w:rsidRPr="00D53A02" w:rsidRDefault="008D2800" w:rsidP="00380227">
            <w:pPr>
              <w:tabs>
                <w:tab w:val="left" w:pos="0"/>
              </w:tabs>
              <w:spacing w:after="0" w:line="240" w:lineRule="auto"/>
              <w:jc w:val="center"/>
              <w:rPr>
                <w:rFonts w:ascii="Times New Roman" w:hAnsi="Times New Roman"/>
                <w:sz w:val="14"/>
                <w:szCs w:val="14"/>
                <w:lang w:eastAsia="ru-RU"/>
              </w:rPr>
            </w:pPr>
            <w:r>
              <w:rPr>
                <w:rFonts w:ascii="Times New Roman" w:hAnsi="Times New Roman"/>
                <w:sz w:val="14"/>
                <w:szCs w:val="14"/>
                <w:lang w:eastAsia="ru-RU"/>
              </w:rPr>
              <w:t>508,7</w:t>
            </w:r>
          </w:p>
        </w:tc>
        <w:tc>
          <w:tcPr>
            <w:tcW w:w="359" w:type="pct"/>
            <w:tcBorders>
              <w:top w:val="single" w:sz="4" w:space="0" w:color="auto"/>
              <w:left w:val="single" w:sz="4" w:space="0" w:color="auto"/>
              <w:bottom w:val="single" w:sz="4" w:space="0" w:color="auto"/>
              <w:right w:val="single" w:sz="4" w:space="0" w:color="auto"/>
            </w:tcBorders>
            <w:vAlign w:val="center"/>
          </w:tcPr>
          <w:p w14:paraId="17C97CC8" w14:textId="41B9D6A1" w:rsidR="008D2800" w:rsidRPr="00D53A02" w:rsidRDefault="008D2800" w:rsidP="008D2800">
            <w:pPr>
              <w:tabs>
                <w:tab w:val="left" w:pos="0"/>
              </w:tabs>
              <w:spacing w:after="0" w:line="240" w:lineRule="auto"/>
              <w:jc w:val="center"/>
              <w:rPr>
                <w:rFonts w:ascii="Times New Roman" w:hAnsi="Times New Roman"/>
                <w:sz w:val="14"/>
                <w:szCs w:val="14"/>
                <w:lang w:eastAsia="ru-RU"/>
              </w:rPr>
            </w:pPr>
            <w:r>
              <w:rPr>
                <w:rFonts w:ascii="Times New Roman" w:hAnsi="Times New Roman"/>
                <w:sz w:val="14"/>
                <w:szCs w:val="14"/>
                <w:lang w:eastAsia="ru-RU"/>
              </w:rPr>
              <w:t>533,1</w:t>
            </w:r>
          </w:p>
        </w:tc>
        <w:tc>
          <w:tcPr>
            <w:tcW w:w="321" w:type="pct"/>
            <w:tcBorders>
              <w:top w:val="single" w:sz="4" w:space="0" w:color="auto"/>
              <w:left w:val="single" w:sz="4" w:space="0" w:color="auto"/>
              <w:bottom w:val="single" w:sz="4" w:space="0" w:color="auto"/>
              <w:right w:val="single" w:sz="4" w:space="0" w:color="auto"/>
            </w:tcBorders>
            <w:vAlign w:val="center"/>
          </w:tcPr>
          <w:p w14:paraId="27C4C7DE" w14:textId="047B3CC1" w:rsidR="008D2800" w:rsidRPr="00D53A02" w:rsidRDefault="008D2800" w:rsidP="008D2800">
            <w:pPr>
              <w:tabs>
                <w:tab w:val="left" w:pos="0"/>
              </w:tabs>
              <w:spacing w:after="0" w:line="240" w:lineRule="auto"/>
              <w:jc w:val="center"/>
              <w:rPr>
                <w:rFonts w:ascii="Times New Roman" w:hAnsi="Times New Roman"/>
                <w:sz w:val="14"/>
                <w:szCs w:val="14"/>
                <w:lang w:eastAsia="ru-RU"/>
              </w:rPr>
            </w:pPr>
            <w:r>
              <w:rPr>
                <w:rFonts w:ascii="Times New Roman" w:hAnsi="Times New Roman"/>
                <w:sz w:val="14"/>
                <w:szCs w:val="14"/>
                <w:lang w:eastAsia="ru-RU"/>
              </w:rPr>
              <w:t>515,1</w:t>
            </w:r>
          </w:p>
        </w:tc>
        <w:tc>
          <w:tcPr>
            <w:tcW w:w="358" w:type="pct"/>
            <w:tcBorders>
              <w:top w:val="single" w:sz="4" w:space="0" w:color="auto"/>
              <w:left w:val="single" w:sz="4" w:space="0" w:color="auto"/>
              <w:bottom w:val="single" w:sz="4" w:space="0" w:color="auto"/>
              <w:right w:val="single" w:sz="4" w:space="0" w:color="auto"/>
            </w:tcBorders>
            <w:vAlign w:val="center"/>
          </w:tcPr>
          <w:p w14:paraId="433466DD" w14:textId="6005B46E" w:rsidR="008D2800" w:rsidRPr="00D53A02" w:rsidRDefault="008D2800" w:rsidP="008D2800">
            <w:pPr>
              <w:tabs>
                <w:tab w:val="left" w:pos="0"/>
              </w:tabs>
              <w:spacing w:after="0" w:line="240" w:lineRule="auto"/>
              <w:jc w:val="center"/>
              <w:rPr>
                <w:rFonts w:ascii="Times New Roman" w:hAnsi="Times New Roman"/>
                <w:sz w:val="14"/>
                <w:szCs w:val="14"/>
                <w:lang w:eastAsia="ru-RU"/>
              </w:rPr>
            </w:pPr>
            <w:r>
              <w:rPr>
                <w:rFonts w:ascii="Times New Roman" w:hAnsi="Times New Roman"/>
                <w:sz w:val="14"/>
                <w:szCs w:val="14"/>
                <w:lang w:eastAsia="ru-RU"/>
              </w:rPr>
              <w:t>515,1</w:t>
            </w:r>
          </w:p>
        </w:tc>
        <w:tc>
          <w:tcPr>
            <w:tcW w:w="277" w:type="pct"/>
            <w:tcBorders>
              <w:top w:val="single" w:sz="4" w:space="0" w:color="auto"/>
              <w:left w:val="single" w:sz="4" w:space="0" w:color="auto"/>
              <w:bottom w:val="single" w:sz="4" w:space="0" w:color="auto"/>
              <w:right w:val="single" w:sz="4" w:space="0" w:color="auto"/>
            </w:tcBorders>
            <w:vAlign w:val="center"/>
          </w:tcPr>
          <w:p w14:paraId="4C5B169C" w14:textId="3F4B5277" w:rsidR="008D2800" w:rsidRPr="00D53A02" w:rsidRDefault="008D2800" w:rsidP="008D2800">
            <w:pPr>
              <w:tabs>
                <w:tab w:val="left" w:pos="0"/>
              </w:tabs>
              <w:spacing w:after="0" w:line="240" w:lineRule="auto"/>
              <w:jc w:val="center"/>
              <w:rPr>
                <w:rFonts w:ascii="Times New Roman" w:hAnsi="Times New Roman"/>
                <w:sz w:val="14"/>
                <w:szCs w:val="14"/>
                <w:lang w:eastAsia="ru-RU"/>
              </w:rPr>
            </w:pPr>
            <w:r>
              <w:rPr>
                <w:rFonts w:ascii="Times New Roman" w:hAnsi="Times New Roman"/>
                <w:sz w:val="14"/>
                <w:szCs w:val="14"/>
                <w:lang w:eastAsia="ru-RU"/>
              </w:rPr>
              <w:t>515,1</w:t>
            </w:r>
          </w:p>
        </w:tc>
        <w:tc>
          <w:tcPr>
            <w:tcW w:w="292" w:type="pct"/>
            <w:tcBorders>
              <w:top w:val="single" w:sz="4" w:space="0" w:color="auto"/>
              <w:left w:val="single" w:sz="4" w:space="0" w:color="auto"/>
              <w:bottom w:val="single" w:sz="4" w:space="0" w:color="auto"/>
              <w:right w:val="single" w:sz="4" w:space="0" w:color="auto"/>
            </w:tcBorders>
            <w:vAlign w:val="center"/>
          </w:tcPr>
          <w:p w14:paraId="5D7F2ED8" w14:textId="3B4C10B2" w:rsidR="008D2800" w:rsidRPr="00D53A02" w:rsidRDefault="008D2800" w:rsidP="008D2800">
            <w:pPr>
              <w:tabs>
                <w:tab w:val="left" w:pos="0"/>
              </w:tabs>
              <w:spacing w:after="0" w:line="240" w:lineRule="auto"/>
              <w:jc w:val="center"/>
              <w:rPr>
                <w:rFonts w:ascii="Times New Roman" w:hAnsi="Times New Roman"/>
                <w:sz w:val="14"/>
                <w:szCs w:val="14"/>
                <w:lang w:eastAsia="ru-RU"/>
              </w:rPr>
            </w:pPr>
            <w:r>
              <w:rPr>
                <w:rFonts w:ascii="Times New Roman" w:hAnsi="Times New Roman"/>
                <w:sz w:val="14"/>
                <w:szCs w:val="14"/>
                <w:lang w:eastAsia="ru-RU"/>
              </w:rPr>
              <w:t>515,1</w:t>
            </w:r>
          </w:p>
        </w:tc>
      </w:tr>
      <w:tr w:rsidR="008D2800" w:rsidRPr="00D53A02" w14:paraId="2F1BE98F" w14:textId="77777777" w:rsidTr="00026384">
        <w:tc>
          <w:tcPr>
            <w:tcW w:w="212" w:type="pct"/>
            <w:tcBorders>
              <w:top w:val="single" w:sz="4" w:space="0" w:color="auto"/>
              <w:bottom w:val="single" w:sz="4" w:space="0" w:color="auto"/>
              <w:right w:val="single" w:sz="4" w:space="0" w:color="auto"/>
            </w:tcBorders>
            <w:vAlign w:val="center"/>
          </w:tcPr>
          <w:p w14:paraId="52B246D5" w14:textId="77777777" w:rsidR="008D2800" w:rsidRPr="00D53A02" w:rsidRDefault="008D2800" w:rsidP="008D2800">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w:t>
            </w:r>
          </w:p>
        </w:tc>
        <w:tc>
          <w:tcPr>
            <w:tcW w:w="703" w:type="pct"/>
            <w:tcBorders>
              <w:top w:val="single" w:sz="4" w:space="0" w:color="auto"/>
              <w:left w:val="single" w:sz="4" w:space="0" w:color="auto"/>
              <w:bottom w:val="single" w:sz="4" w:space="0" w:color="auto"/>
              <w:right w:val="single" w:sz="4" w:space="0" w:color="auto"/>
            </w:tcBorders>
            <w:vAlign w:val="center"/>
          </w:tcPr>
          <w:p w14:paraId="1C544401" w14:textId="77777777" w:rsidR="008D2800" w:rsidRPr="00D53A02" w:rsidRDefault="008D2800" w:rsidP="008D2800">
            <w:pPr>
              <w:pStyle w:val="ae"/>
              <w:jc w:val="center"/>
              <w:rPr>
                <w:sz w:val="14"/>
                <w:szCs w:val="14"/>
              </w:rPr>
            </w:pPr>
            <w:r w:rsidRPr="00D53A02">
              <w:rPr>
                <w:sz w:val="14"/>
                <w:szCs w:val="14"/>
              </w:rPr>
              <w:t>Нежилое помещение (котельная), г.Урень, ул.Коммунистическая, д.86, пом.1</w:t>
            </w:r>
          </w:p>
        </w:tc>
        <w:tc>
          <w:tcPr>
            <w:tcW w:w="359" w:type="pct"/>
            <w:tcBorders>
              <w:top w:val="single" w:sz="4" w:space="0" w:color="auto"/>
              <w:left w:val="single" w:sz="4" w:space="0" w:color="auto"/>
              <w:bottom w:val="single" w:sz="4" w:space="0" w:color="auto"/>
              <w:right w:val="single" w:sz="4" w:space="0" w:color="auto"/>
            </w:tcBorders>
            <w:vAlign w:val="center"/>
          </w:tcPr>
          <w:p w14:paraId="67C1A00B" w14:textId="77777777" w:rsidR="008D2800" w:rsidRPr="00D53A02" w:rsidRDefault="008D2800" w:rsidP="008D2800">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99,8</w:t>
            </w:r>
          </w:p>
        </w:tc>
        <w:tc>
          <w:tcPr>
            <w:tcW w:w="353" w:type="pct"/>
            <w:tcBorders>
              <w:top w:val="single" w:sz="4" w:space="0" w:color="auto"/>
              <w:left w:val="single" w:sz="4" w:space="0" w:color="auto"/>
              <w:bottom w:val="single" w:sz="4" w:space="0" w:color="auto"/>
              <w:right w:val="single" w:sz="4" w:space="0" w:color="auto"/>
            </w:tcBorders>
            <w:vAlign w:val="center"/>
          </w:tcPr>
          <w:p w14:paraId="0A25C35B" w14:textId="77777777" w:rsidR="008D2800" w:rsidRPr="00D53A02" w:rsidRDefault="008D2800" w:rsidP="008D2800">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196,5</w:t>
            </w:r>
          </w:p>
        </w:tc>
        <w:tc>
          <w:tcPr>
            <w:tcW w:w="355" w:type="pct"/>
            <w:tcBorders>
              <w:top w:val="single" w:sz="4" w:space="0" w:color="auto"/>
              <w:left w:val="single" w:sz="4" w:space="0" w:color="auto"/>
              <w:bottom w:val="single" w:sz="4" w:space="0" w:color="auto"/>
              <w:right w:val="single" w:sz="4" w:space="0" w:color="auto"/>
            </w:tcBorders>
            <w:vAlign w:val="center"/>
          </w:tcPr>
          <w:p w14:paraId="65C4291D" w14:textId="77777777" w:rsidR="008D2800" w:rsidRPr="00D53A02" w:rsidRDefault="008D2800" w:rsidP="008D2800">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173,5</w:t>
            </w:r>
          </w:p>
        </w:tc>
        <w:tc>
          <w:tcPr>
            <w:tcW w:w="353" w:type="pct"/>
            <w:tcBorders>
              <w:top w:val="single" w:sz="4" w:space="0" w:color="auto"/>
              <w:left w:val="single" w:sz="4" w:space="0" w:color="auto"/>
              <w:bottom w:val="single" w:sz="4" w:space="0" w:color="auto"/>
              <w:right w:val="single" w:sz="4" w:space="0" w:color="auto"/>
            </w:tcBorders>
            <w:vAlign w:val="center"/>
          </w:tcPr>
          <w:p w14:paraId="316A1A13" w14:textId="77777777" w:rsidR="008D2800" w:rsidRPr="00D53A02" w:rsidRDefault="008D2800" w:rsidP="008D2800">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148,1</w:t>
            </w:r>
          </w:p>
        </w:tc>
        <w:tc>
          <w:tcPr>
            <w:tcW w:w="353" w:type="pct"/>
            <w:tcBorders>
              <w:top w:val="single" w:sz="4" w:space="0" w:color="auto"/>
              <w:left w:val="single" w:sz="4" w:space="0" w:color="auto"/>
              <w:bottom w:val="single" w:sz="4" w:space="0" w:color="auto"/>
              <w:right w:val="single" w:sz="4" w:space="0" w:color="auto"/>
            </w:tcBorders>
            <w:vAlign w:val="center"/>
          </w:tcPr>
          <w:p w14:paraId="4E770AE4" w14:textId="77777777" w:rsidR="008D2800" w:rsidRPr="00D53A02" w:rsidRDefault="008D2800" w:rsidP="008D2800">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176,4</w:t>
            </w:r>
          </w:p>
        </w:tc>
        <w:tc>
          <w:tcPr>
            <w:tcW w:w="352" w:type="pct"/>
            <w:tcBorders>
              <w:top w:val="single" w:sz="4" w:space="0" w:color="auto"/>
              <w:left w:val="single" w:sz="4" w:space="0" w:color="auto"/>
              <w:bottom w:val="single" w:sz="4" w:space="0" w:color="auto"/>
              <w:right w:val="single" w:sz="4" w:space="0" w:color="auto"/>
            </w:tcBorders>
            <w:vAlign w:val="center"/>
          </w:tcPr>
          <w:p w14:paraId="47E9AB50" w14:textId="77777777" w:rsidR="008D2800" w:rsidRPr="00D53A02" w:rsidRDefault="008D2800" w:rsidP="008D2800">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154,0</w:t>
            </w:r>
          </w:p>
        </w:tc>
        <w:tc>
          <w:tcPr>
            <w:tcW w:w="353" w:type="pct"/>
            <w:tcBorders>
              <w:top w:val="single" w:sz="4" w:space="0" w:color="auto"/>
              <w:left w:val="single" w:sz="4" w:space="0" w:color="auto"/>
              <w:bottom w:val="single" w:sz="4" w:space="0" w:color="auto"/>
              <w:right w:val="single" w:sz="4" w:space="0" w:color="auto"/>
            </w:tcBorders>
            <w:vAlign w:val="center"/>
          </w:tcPr>
          <w:p w14:paraId="6A5DF7C6" w14:textId="1E850018" w:rsidR="008D2800" w:rsidRPr="00D53A02" w:rsidRDefault="008D2800" w:rsidP="008D2800">
            <w:pPr>
              <w:tabs>
                <w:tab w:val="left" w:pos="0"/>
              </w:tabs>
              <w:spacing w:after="0" w:line="240" w:lineRule="auto"/>
              <w:jc w:val="center"/>
              <w:rPr>
                <w:rFonts w:ascii="Times New Roman" w:hAnsi="Times New Roman"/>
                <w:sz w:val="14"/>
                <w:szCs w:val="14"/>
                <w:lang w:eastAsia="ru-RU"/>
              </w:rPr>
            </w:pPr>
            <w:r>
              <w:rPr>
                <w:rFonts w:ascii="Times New Roman" w:hAnsi="Times New Roman"/>
                <w:sz w:val="14"/>
                <w:szCs w:val="14"/>
                <w:lang w:eastAsia="ru-RU"/>
              </w:rPr>
              <w:t>146,1</w:t>
            </w:r>
          </w:p>
        </w:tc>
        <w:tc>
          <w:tcPr>
            <w:tcW w:w="359" w:type="pct"/>
            <w:tcBorders>
              <w:top w:val="single" w:sz="4" w:space="0" w:color="auto"/>
              <w:left w:val="single" w:sz="4" w:space="0" w:color="auto"/>
              <w:bottom w:val="single" w:sz="4" w:space="0" w:color="auto"/>
              <w:right w:val="single" w:sz="4" w:space="0" w:color="auto"/>
            </w:tcBorders>
            <w:vAlign w:val="center"/>
          </w:tcPr>
          <w:p w14:paraId="31F74D5C" w14:textId="788539BE" w:rsidR="008D2800" w:rsidRPr="00D53A02" w:rsidRDefault="008D2800" w:rsidP="008D2800">
            <w:pPr>
              <w:tabs>
                <w:tab w:val="left" w:pos="0"/>
              </w:tabs>
              <w:spacing w:after="0" w:line="240" w:lineRule="auto"/>
              <w:jc w:val="center"/>
              <w:rPr>
                <w:rFonts w:ascii="Times New Roman" w:hAnsi="Times New Roman"/>
                <w:sz w:val="14"/>
                <w:szCs w:val="14"/>
                <w:lang w:eastAsia="ru-RU"/>
              </w:rPr>
            </w:pPr>
            <w:r>
              <w:rPr>
                <w:rFonts w:ascii="Times New Roman" w:hAnsi="Times New Roman"/>
                <w:sz w:val="14"/>
                <w:szCs w:val="14"/>
                <w:lang w:eastAsia="ru-RU"/>
              </w:rPr>
              <w:t>104,9</w:t>
            </w:r>
          </w:p>
        </w:tc>
        <w:tc>
          <w:tcPr>
            <w:tcW w:w="321" w:type="pct"/>
            <w:tcBorders>
              <w:top w:val="single" w:sz="4" w:space="0" w:color="auto"/>
              <w:left w:val="single" w:sz="4" w:space="0" w:color="auto"/>
              <w:bottom w:val="single" w:sz="4" w:space="0" w:color="auto"/>
              <w:right w:val="single" w:sz="4" w:space="0" w:color="auto"/>
            </w:tcBorders>
            <w:vAlign w:val="center"/>
          </w:tcPr>
          <w:p w14:paraId="775F8182" w14:textId="6C55C97D" w:rsidR="008D2800" w:rsidRPr="00D53A02" w:rsidRDefault="008D2800" w:rsidP="008D2800">
            <w:pPr>
              <w:tabs>
                <w:tab w:val="left" w:pos="0"/>
              </w:tabs>
              <w:spacing w:after="0" w:line="240" w:lineRule="auto"/>
              <w:jc w:val="center"/>
              <w:rPr>
                <w:rFonts w:ascii="Times New Roman" w:hAnsi="Times New Roman"/>
                <w:sz w:val="14"/>
                <w:szCs w:val="14"/>
                <w:lang w:eastAsia="ru-RU"/>
              </w:rPr>
            </w:pPr>
            <w:r>
              <w:rPr>
                <w:rFonts w:ascii="Times New Roman" w:hAnsi="Times New Roman"/>
                <w:sz w:val="14"/>
                <w:szCs w:val="14"/>
                <w:lang w:eastAsia="ru-RU"/>
              </w:rPr>
              <w:t>105,5</w:t>
            </w:r>
          </w:p>
        </w:tc>
        <w:tc>
          <w:tcPr>
            <w:tcW w:w="358" w:type="pct"/>
            <w:tcBorders>
              <w:top w:val="single" w:sz="4" w:space="0" w:color="auto"/>
              <w:left w:val="single" w:sz="4" w:space="0" w:color="auto"/>
              <w:bottom w:val="single" w:sz="4" w:space="0" w:color="auto"/>
              <w:right w:val="single" w:sz="4" w:space="0" w:color="auto"/>
            </w:tcBorders>
            <w:vAlign w:val="center"/>
          </w:tcPr>
          <w:p w14:paraId="25F8562F" w14:textId="3A1F8D7C" w:rsidR="008D2800" w:rsidRPr="00D53A02" w:rsidRDefault="008D2800" w:rsidP="008D2800">
            <w:pPr>
              <w:tabs>
                <w:tab w:val="left" w:pos="0"/>
              </w:tabs>
              <w:spacing w:after="0" w:line="240" w:lineRule="auto"/>
              <w:jc w:val="center"/>
              <w:rPr>
                <w:rFonts w:ascii="Times New Roman" w:hAnsi="Times New Roman"/>
                <w:sz w:val="14"/>
                <w:szCs w:val="14"/>
                <w:lang w:eastAsia="ru-RU"/>
              </w:rPr>
            </w:pPr>
            <w:r>
              <w:rPr>
                <w:rFonts w:ascii="Times New Roman" w:hAnsi="Times New Roman"/>
                <w:sz w:val="14"/>
                <w:szCs w:val="14"/>
                <w:lang w:eastAsia="ru-RU"/>
              </w:rPr>
              <w:t>105,5</w:t>
            </w:r>
          </w:p>
        </w:tc>
        <w:tc>
          <w:tcPr>
            <w:tcW w:w="277" w:type="pct"/>
            <w:tcBorders>
              <w:top w:val="single" w:sz="4" w:space="0" w:color="auto"/>
              <w:left w:val="single" w:sz="4" w:space="0" w:color="auto"/>
              <w:bottom w:val="single" w:sz="4" w:space="0" w:color="auto"/>
              <w:right w:val="single" w:sz="4" w:space="0" w:color="auto"/>
            </w:tcBorders>
            <w:vAlign w:val="center"/>
          </w:tcPr>
          <w:p w14:paraId="430F0996" w14:textId="010FDFDE" w:rsidR="008D2800" w:rsidRPr="00D53A02" w:rsidRDefault="008D2800" w:rsidP="008D2800">
            <w:pPr>
              <w:tabs>
                <w:tab w:val="left" w:pos="0"/>
              </w:tabs>
              <w:spacing w:after="0" w:line="240" w:lineRule="auto"/>
              <w:jc w:val="center"/>
              <w:rPr>
                <w:rFonts w:ascii="Times New Roman" w:hAnsi="Times New Roman"/>
                <w:sz w:val="14"/>
                <w:szCs w:val="14"/>
                <w:lang w:eastAsia="ru-RU"/>
              </w:rPr>
            </w:pPr>
            <w:r>
              <w:rPr>
                <w:rFonts w:ascii="Times New Roman" w:hAnsi="Times New Roman"/>
                <w:sz w:val="14"/>
                <w:szCs w:val="14"/>
                <w:lang w:eastAsia="ru-RU"/>
              </w:rPr>
              <w:t>105,5</w:t>
            </w:r>
          </w:p>
        </w:tc>
        <w:tc>
          <w:tcPr>
            <w:tcW w:w="292" w:type="pct"/>
            <w:tcBorders>
              <w:top w:val="single" w:sz="4" w:space="0" w:color="auto"/>
              <w:left w:val="single" w:sz="4" w:space="0" w:color="auto"/>
              <w:bottom w:val="single" w:sz="4" w:space="0" w:color="auto"/>
              <w:right w:val="single" w:sz="4" w:space="0" w:color="auto"/>
            </w:tcBorders>
            <w:vAlign w:val="center"/>
          </w:tcPr>
          <w:p w14:paraId="32EFA865" w14:textId="7C8F488A" w:rsidR="008D2800" w:rsidRPr="00D53A02" w:rsidRDefault="008D2800" w:rsidP="008D2800">
            <w:pPr>
              <w:tabs>
                <w:tab w:val="left" w:pos="0"/>
              </w:tabs>
              <w:spacing w:after="0" w:line="240" w:lineRule="auto"/>
              <w:jc w:val="center"/>
              <w:rPr>
                <w:rFonts w:ascii="Times New Roman" w:hAnsi="Times New Roman"/>
                <w:sz w:val="14"/>
                <w:szCs w:val="14"/>
                <w:lang w:eastAsia="ru-RU"/>
              </w:rPr>
            </w:pPr>
            <w:r>
              <w:rPr>
                <w:rFonts w:ascii="Times New Roman" w:hAnsi="Times New Roman"/>
                <w:sz w:val="14"/>
                <w:szCs w:val="14"/>
                <w:lang w:eastAsia="ru-RU"/>
              </w:rPr>
              <w:t>105,5</w:t>
            </w:r>
          </w:p>
        </w:tc>
      </w:tr>
      <w:tr w:rsidR="00DC6DC8" w:rsidRPr="00D53A02" w14:paraId="63068C0E" w14:textId="77777777" w:rsidTr="00026384">
        <w:tc>
          <w:tcPr>
            <w:tcW w:w="212" w:type="pct"/>
            <w:tcBorders>
              <w:top w:val="single" w:sz="4" w:space="0" w:color="auto"/>
              <w:bottom w:val="single" w:sz="4" w:space="0" w:color="auto"/>
              <w:right w:val="single" w:sz="4" w:space="0" w:color="auto"/>
            </w:tcBorders>
            <w:vAlign w:val="center"/>
          </w:tcPr>
          <w:p w14:paraId="5CDBD5A2" w14:textId="77777777" w:rsidR="00DC6DC8" w:rsidRPr="00D53A02" w:rsidRDefault="00DC6DC8" w:rsidP="00DC6DC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3</w:t>
            </w:r>
          </w:p>
        </w:tc>
        <w:tc>
          <w:tcPr>
            <w:tcW w:w="703" w:type="pct"/>
            <w:tcBorders>
              <w:top w:val="single" w:sz="4" w:space="0" w:color="auto"/>
              <w:left w:val="single" w:sz="4" w:space="0" w:color="auto"/>
              <w:bottom w:val="single" w:sz="4" w:space="0" w:color="auto"/>
              <w:right w:val="single" w:sz="4" w:space="0" w:color="auto"/>
            </w:tcBorders>
            <w:vAlign w:val="center"/>
          </w:tcPr>
          <w:p w14:paraId="789F9B03" w14:textId="77777777" w:rsidR="00DC6DC8" w:rsidRPr="00D53A02" w:rsidRDefault="00DC6DC8" w:rsidP="00DC6DC8">
            <w:pPr>
              <w:pStyle w:val="ae"/>
              <w:jc w:val="center"/>
              <w:rPr>
                <w:sz w:val="14"/>
                <w:szCs w:val="14"/>
              </w:rPr>
            </w:pPr>
            <w:r w:rsidRPr="00D53A02">
              <w:rPr>
                <w:sz w:val="14"/>
                <w:szCs w:val="14"/>
              </w:rPr>
              <w:t>КОТЕЛЬНАЯ №17</w:t>
            </w:r>
          </w:p>
          <w:p w14:paraId="1E0AC943" w14:textId="77777777" w:rsidR="00DC6DC8" w:rsidRPr="00D53A02" w:rsidRDefault="00DC6DC8" w:rsidP="00DC6DC8">
            <w:pPr>
              <w:pStyle w:val="ae"/>
              <w:jc w:val="center"/>
              <w:rPr>
                <w:sz w:val="14"/>
                <w:szCs w:val="14"/>
              </w:rPr>
            </w:pPr>
            <w:r w:rsidRPr="00D53A02">
              <w:rPr>
                <w:sz w:val="14"/>
                <w:szCs w:val="14"/>
              </w:rPr>
              <w:t xml:space="preserve"> г.Урень, ул.Ленина, д.171а</w:t>
            </w:r>
          </w:p>
        </w:tc>
        <w:tc>
          <w:tcPr>
            <w:tcW w:w="359" w:type="pct"/>
            <w:tcBorders>
              <w:top w:val="single" w:sz="4" w:space="0" w:color="auto"/>
              <w:left w:val="single" w:sz="4" w:space="0" w:color="auto"/>
              <w:bottom w:val="single" w:sz="4" w:space="0" w:color="auto"/>
              <w:right w:val="single" w:sz="4" w:space="0" w:color="auto"/>
            </w:tcBorders>
            <w:vAlign w:val="center"/>
          </w:tcPr>
          <w:p w14:paraId="1ED7DCE5" w14:textId="77777777" w:rsidR="00DC6DC8" w:rsidRPr="00D53A02" w:rsidRDefault="00DC6DC8" w:rsidP="00DC6DC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155,1</w:t>
            </w:r>
          </w:p>
        </w:tc>
        <w:tc>
          <w:tcPr>
            <w:tcW w:w="353" w:type="pct"/>
            <w:tcBorders>
              <w:top w:val="single" w:sz="4" w:space="0" w:color="auto"/>
              <w:left w:val="single" w:sz="4" w:space="0" w:color="auto"/>
              <w:bottom w:val="single" w:sz="4" w:space="0" w:color="auto"/>
              <w:right w:val="single" w:sz="4" w:space="0" w:color="auto"/>
            </w:tcBorders>
            <w:vAlign w:val="center"/>
          </w:tcPr>
          <w:p w14:paraId="5A41F097" w14:textId="77777777" w:rsidR="00DC6DC8" w:rsidRPr="00D53A02" w:rsidRDefault="00DC6DC8" w:rsidP="00DC6DC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179,3</w:t>
            </w:r>
          </w:p>
        </w:tc>
        <w:tc>
          <w:tcPr>
            <w:tcW w:w="355" w:type="pct"/>
            <w:tcBorders>
              <w:top w:val="single" w:sz="4" w:space="0" w:color="auto"/>
              <w:left w:val="single" w:sz="4" w:space="0" w:color="auto"/>
              <w:bottom w:val="single" w:sz="4" w:space="0" w:color="auto"/>
              <w:right w:val="single" w:sz="4" w:space="0" w:color="auto"/>
            </w:tcBorders>
            <w:vAlign w:val="center"/>
          </w:tcPr>
          <w:p w14:paraId="2EB7C1EC" w14:textId="77777777" w:rsidR="00DC6DC8" w:rsidRPr="00D53A02" w:rsidRDefault="00DC6DC8" w:rsidP="00DC6DC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212,98</w:t>
            </w:r>
          </w:p>
        </w:tc>
        <w:tc>
          <w:tcPr>
            <w:tcW w:w="353" w:type="pct"/>
            <w:tcBorders>
              <w:top w:val="single" w:sz="4" w:space="0" w:color="auto"/>
              <w:left w:val="single" w:sz="4" w:space="0" w:color="auto"/>
              <w:bottom w:val="single" w:sz="4" w:space="0" w:color="auto"/>
              <w:right w:val="single" w:sz="4" w:space="0" w:color="auto"/>
            </w:tcBorders>
            <w:vAlign w:val="center"/>
          </w:tcPr>
          <w:p w14:paraId="5A97583E" w14:textId="77777777" w:rsidR="00DC6DC8" w:rsidRPr="00D53A02" w:rsidRDefault="00DC6DC8" w:rsidP="00DC6DC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177,4</w:t>
            </w:r>
          </w:p>
        </w:tc>
        <w:tc>
          <w:tcPr>
            <w:tcW w:w="353" w:type="pct"/>
            <w:tcBorders>
              <w:top w:val="single" w:sz="4" w:space="0" w:color="auto"/>
              <w:left w:val="single" w:sz="4" w:space="0" w:color="auto"/>
              <w:bottom w:val="single" w:sz="4" w:space="0" w:color="auto"/>
              <w:right w:val="single" w:sz="4" w:space="0" w:color="auto"/>
            </w:tcBorders>
            <w:vAlign w:val="center"/>
          </w:tcPr>
          <w:p w14:paraId="7B2136BC" w14:textId="77777777" w:rsidR="00DC6DC8" w:rsidRPr="00D53A02" w:rsidRDefault="00DC6DC8" w:rsidP="00DC6DC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196,3</w:t>
            </w:r>
          </w:p>
        </w:tc>
        <w:tc>
          <w:tcPr>
            <w:tcW w:w="352" w:type="pct"/>
            <w:tcBorders>
              <w:top w:val="single" w:sz="4" w:space="0" w:color="auto"/>
              <w:left w:val="single" w:sz="4" w:space="0" w:color="auto"/>
              <w:bottom w:val="single" w:sz="4" w:space="0" w:color="auto"/>
              <w:right w:val="single" w:sz="4" w:space="0" w:color="auto"/>
            </w:tcBorders>
            <w:vAlign w:val="center"/>
          </w:tcPr>
          <w:p w14:paraId="443DBFEF" w14:textId="77777777" w:rsidR="00DC6DC8" w:rsidRPr="00D53A02" w:rsidRDefault="00DC6DC8" w:rsidP="00DC6DC8">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176,6</w:t>
            </w:r>
          </w:p>
        </w:tc>
        <w:tc>
          <w:tcPr>
            <w:tcW w:w="353" w:type="pct"/>
            <w:tcBorders>
              <w:top w:val="single" w:sz="4" w:space="0" w:color="auto"/>
              <w:left w:val="single" w:sz="4" w:space="0" w:color="auto"/>
              <w:bottom w:val="single" w:sz="4" w:space="0" w:color="auto"/>
              <w:right w:val="single" w:sz="4" w:space="0" w:color="auto"/>
            </w:tcBorders>
            <w:vAlign w:val="center"/>
          </w:tcPr>
          <w:p w14:paraId="0FF9148F" w14:textId="41D9C6F6" w:rsidR="00DC6DC8" w:rsidRPr="00D53A02" w:rsidRDefault="00DC6DC8" w:rsidP="00DC6DC8">
            <w:pPr>
              <w:tabs>
                <w:tab w:val="left" w:pos="0"/>
              </w:tabs>
              <w:spacing w:after="0" w:line="240" w:lineRule="auto"/>
              <w:jc w:val="center"/>
              <w:rPr>
                <w:rFonts w:ascii="Times New Roman" w:hAnsi="Times New Roman"/>
                <w:sz w:val="14"/>
                <w:szCs w:val="14"/>
                <w:lang w:eastAsia="ru-RU"/>
              </w:rPr>
            </w:pPr>
            <w:r>
              <w:rPr>
                <w:rFonts w:ascii="Times New Roman" w:hAnsi="Times New Roman"/>
                <w:sz w:val="14"/>
                <w:szCs w:val="14"/>
                <w:lang w:eastAsia="ru-RU"/>
              </w:rPr>
              <w:t>106,6</w:t>
            </w:r>
          </w:p>
        </w:tc>
        <w:tc>
          <w:tcPr>
            <w:tcW w:w="359" w:type="pct"/>
            <w:tcBorders>
              <w:top w:val="single" w:sz="4" w:space="0" w:color="auto"/>
              <w:left w:val="single" w:sz="4" w:space="0" w:color="auto"/>
              <w:bottom w:val="single" w:sz="4" w:space="0" w:color="auto"/>
              <w:right w:val="single" w:sz="4" w:space="0" w:color="auto"/>
            </w:tcBorders>
            <w:vAlign w:val="center"/>
          </w:tcPr>
          <w:p w14:paraId="61967888" w14:textId="3FC31998" w:rsidR="00DC6DC8" w:rsidRPr="00D53A02" w:rsidRDefault="00DC6DC8" w:rsidP="00DC6DC8">
            <w:pPr>
              <w:tabs>
                <w:tab w:val="left" w:pos="0"/>
              </w:tabs>
              <w:spacing w:after="0" w:line="240" w:lineRule="auto"/>
              <w:jc w:val="center"/>
              <w:rPr>
                <w:rFonts w:ascii="Times New Roman" w:hAnsi="Times New Roman"/>
                <w:sz w:val="14"/>
                <w:szCs w:val="14"/>
                <w:lang w:eastAsia="ru-RU"/>
              </w:rPr>
            </w:pPr>
            <w:r>
              <w:rPr>
                <w:rFonts w:ascii="Times New Roman" w:hAnsi="Times New Roman"/>
                <w:sz w:val="14"/>
                <w:szCs w:val="14"/>
                <w:lang w:eastAsia="ru-RU"/>
              </w:rPr>
              <w:t>124,5</w:t>
            </w:r>
          </w:p>
        </w:tc>
        <w:tc>
          <w:tcPr>
            <w:tcW w:w="321" w:type="pct"/>
            <w:tcBorders>
              <w:top w:val="single" w:sz="4" w:space="0" w:color="auto"/>
              <w:left w:val="single" w:sz="4" w:space="0" w:color="auto"/>
              <w:bottom w:val="single" w:sz="4" w:space="0" w:color="auto"/>
              <w:right w:val="single" w:sz="4" w:space="0" w:color="auto"/>
            </w:tcBorders>
            <w:vAlign w:val="center"/>
          </w:tcPr>
          <w:p w14:paraId="649AD74A" w14:textId="70A73EA5" w:rsidR="00DC6DC8" w:rsidRPr="00D53A02" w:rsidRDefault="00DC6DC8" w:rsidP="00DC6DC8">
            <w:pPr>
              <w:tabs>
                <w:tab w:val="left" w:pos="0"/>
              </w:tabs>
              <w:spacing w:after="0" w:line="240" w:lineRule="auto"/>
              <w:jc w:val="center"/>
              <w:rPr>
                <w:rFonts w:ascii="Times New Roman" w:hAnsi="Times New Roman"/>
                <w:sz w:val="14"/>
                <w:szCs w:val="14"/>
                <w:lang w:eastAsia="ru-RU"/>
              </w:rPr>
            </w:pPr>
            <w:r>
              <w:rPr>
                <w:rFonts w:ascii="Times New Roman" w:hAnsi="Times New Roman"/>
                <w:sz w:val="14"/>
                <w:szCs w:val="14"/>
                <w:lang w:eastAsia="ru-RU"/>
              </w:rPr>
              <w:t>120,4</w:t>
            </w:r>
          </w:p>
        </w:tc>
        <w:tc>
          <w:tcPr>
            <w:tcW w:w="358" w:type="pct"/>
            <w:tcBorders>
              <w:top w:val="single" w:sz="4" w:space="0" w:color="auto"/>
              <w:left w:val="single" w:sz="4" w:space="0" w:color="auto"/>
              <w:bottom w:val="single" w:sz="4" w:space="0" w:color="auto"/>
              <w:right w:val="single" w:sz="4" w:space="0" w:color="auto"/>
            </w:tcBorders>
            <w:vAlign w:val="center"/>
          </w:tcPr>
          <w:p w14:paraId="23422294" w14:textId="712EC515" w:rsidR="00DC6DC8" w:rsidRPr="00D53A02" w:rsidRDefault="00DC6DC8" w:rsidP="00DC6DC8">
            <w:pPr>
              <w:tabs>
                <w:tab w:val="left" w:pos="0"/>
              </w:tabs>
              <w:spacing w:after="0" w:line="240" w:lineRule="auto"/>
              <w:jc w:val="center"/>
              <w:rPr>
                <w:rFonts w:ascii="Times New Roman" w:hAnsi="Times New Roman"/>
                <w:sz w:val="14"/>
                <w:szCs w:val="14"/>
                <w:lang w:eastAsia="ru-RU"/>
              </w:rPr>
            </w:pPr>
            <w:r>
              <w:rPr>
                <w:rFonts w:ascii="Times New Roman" w:hAnsi="Times New Roman"/>
                <w:sz w:val="14"/>
                <w:szCs w:val="14"/>
                <w:lang w:eastAsia="ru-RU"/>
              </w:rPr>
              <w:t>120,4</w:t>
            </w:r>
          </w:p>
        </w:tc>
        <w:tc>
          <w:tcPr>
            <w:tcW w:w="277" w:type="pct"/>
            <w:tcBorders>
              <w:top w:val="single" w:sz="4" w:space="0" w:color="auto"/>
              <w:left w:val="single" w:sz="4" w:space="0" w:color="auto"/>
              <w:bottom w:val="single" w:sz="4" w:space="0" w:color="auto"/>
              <w:right w:val="single" w:sz="4" w:space="0" w:color="auto"/>
            </w:tcBorders>
            <w:vAlign w:val="center"/>
          </w:tcPr>
          <w:p w14:paraId="3B35426F" w14:textId="2326D757" w:rsidR="00DC6DC8" w:rsidRPr="00D53A02" w:rsidRDefault="00DC6DC8" w:rsidP="00DC6DC8">
            <w:pPr>
              <w:tabs>
                <w:tab w:val="left" w:pos="0"/>
              </w:tabs>
              <w:spacing w:after="0" w:line="240" w:lineRule="auto"/>
              <w:jc w:val="center"/>
              <w:rPr>
                <w:rFonts w:ascii="Times New Roman" w:hAnsi="Times New Roman"/>
                <w:sz w:val="14"/>
                <w:szCs w:val="14"/>
                <w:lang w:eastAsia="ru-RU"/>
              </w:rPr>
            </w:pPr>
            <w:r>
              <w:rPr>
                <w:rFonts w:ascii="Times New Roman" w:hAnsi="Times New Roman"/>
                <w:sz w:val="14"/>
                <w:szCs w:val="14"/>
                <w:lang w:eastAsia="ru-RU"/>
              </w:rPr>
              <w:t>120,4</w:t>
            </w:r>
          </w:p>
        </w:tc>
        <w:tc>
          <w:tcPr>
            <w:tcW w:w="292" w:type="pct"/>
            <w:tcBorders>
              <w:top w:val="single" w:sz="4" w:space="0" w:color="auto"/>
              <w:left w:val="single" w:sz="4" w:space="0" w:color="auto"/>
              <w:bottom w:val="single" w:sz="4" w:space="0" w:color="auto"/>
              <w:right w:val="single" w:sz="4" w:space="0" w:color="auto"/>
            </w:tcBorders>
            <w:vAlign w:val="center"/>
          </w:tcPr>
          <w:p w14:paraId="05427EC9" w14:textId="2648968C" w:rsidR="00DC6DC8" w:rsidRPr="00D53A02" w:rsidRDefault="00DC6DC8" w:rsidP="00DC6DC8">
            <w:pPr>
              <w:tabs>
                <w:tab w:val="left" w:pos="0"/>
              </w:tabs>
              <w:spacing w:after="0" w:line="240" w:lineRule="auto"/>
              <w:jc w:val="center"/>
              <w:rPr>
                <w:rFonts w:ascii="Times New Roman" w:hAnsi="Times New Roman"/>
                <w:sz w:val="14"/>
                <w:szCs w:val="14"/>
                <w:lang w:eastAsia="ru-RU"/>
              </w:rPr>
            </w:pPr>
            <w:r>
              <w:rPr>
                <w:rFonts w:ascii="Times New Roman" w:hAnsi="Times New Roman"/>
                <w:sz w:val="14"/>
                <w:szCs w:val="14"/>
                <w:lang w:eastAsia="ru-RU"/>
              </w:rPr>
              <w:t>120,4</w:t>
            </w:r>
          </w:p>
        </w:tc>
      </w:tr>
      <w:tr w:rsidR="00DC6DC8" w:rsidRPr="00D53A02" w14:paraId="7693F5FF" w14:textId="77777777" w:rsidTr="00026384">
        <w:tc>
          <w:tcPr>
            <w:tcW w:w="212" w:type="pct"/>
            <w:tcBorders>
              <w:top w:val="single" w:sz="4" w:space="0" w:color="auto"/>
              <w:bottom w:val="single" w:sz="4" w:space="0" w:color="auto"/>
              <w:right w:val="single" w:sz="4" w:space="0" w:color="auto"/>
            </w:tcBorders>
            <w:vAlign w:val="center"/>
          </w:tcPr>
          <w:p w14:paraId="0D37E748" w14:textId="77777777" w:rsidR="00DC6DC8" w:rsidRPr="00D53A02" w:rsidRDefault="00DC6DC8" w:rsidP="00DC6DC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4</w:t>
            </w:r>
          </w:p>
        </w:tc>
        <w:tc>
          <w:tcPr>
            <w:tcW w:w="703" w:type="pct"/>
            <w:tcBorders>
              <w:top w:val="single" w:sz="4" w:space="0" w:color="auto"/>
              <w:left w:val="single" w:sz="4" w:space="0" w:color="auto"/>
              <w:bottom w:val="single" w:sz="4" w:space="0" w:color="auto"/>
              <w:right w:val="single" w:sz="4" w:space="0" w:color="auto"/>
            </w:tcBorders>
            <w:vAlign w:val="center"/>
          </w:tcPr>
          <w:p w14:paraId="34B061BD" w14:textId="77777777" w:rsidR="00DC6DC8" w:rsidRPr="00D53A02" w:rsidRDefault="00DC6DC8" w:rsidP="00DC6DC8">
            <w:pPr>
              <w:pStyle w:val="ae"/>
              <w:jc w:val="center"/>
              <w:rPr>
                <w:sz w:val="14"/>
                <w:szCs w:val="14"/>
              </w:rPr>
            </w:pPr>
            <w:r w:rsidRPr="00D53A02">
              <w:rPr>
                <w:sz w:val="14"/>
                <w:szCs w:val="14"/>
              </w:rPr>
              <w:t>КОТЕЛЬНАЯ №20</w:t>
            </w:r>
          </w:p>
          <w:p w14:paraId="6DA26C6B" w14:textId="77777777" w:rsidR="00DC6DC8" w:rsidRPr="00D53A02" w:rsidRDefault="00DC6DC8" w:rsidP="00DC6DC8">
            <w:pPr>
              <w:pStyle w:val="ae"/>
              <w:jc w:val="center"/>
              <w:rPr>
                <w:sz w:val="14"/>
                <w:szCs w:val="14"/>
              </w:rPr>
            </w:pPr>
            <w:r w:rsidRPr="00D53A02">
              <w:rPr>
                <w:sz w:val="14"/>
                <w:szCs w:val="14"/>
              </w:rPr>
              <w:t xml:space="preserve"> г.Урень, ул.Коммунистическая, д.27б</w:t>
            </w:r>
          </w:p>
        </w:tc>
        <w:tc>
          <w:tcPr>
            <w:tcW w:w="359" w:type="pct"/>
            <w:tcBorders>
              <w:top w:val="single" w:sz="4" w:space="0" w:color="auto"/>
              <w:left w:val="single" w:sz="4" w:space="0" w:color="auto"/>
              <w:bottom w:val="single" w:sz="4" w:space="0" w:color="auto"/>
              <w:right w:val="single" w:sz="4" w:space="0" w:color="auto"/>
            </w:tcBorders>
            <w:vAlign w:val="center"/>
          </w:tcPr>
          <w:p w14:paraId="0B264022" w14:textId="77777777" w:rsidR="00DC6DC8" w:rsidRPr="00D53A02" w:rsidRDefault="00DC6DC8" w:rsidP="00DC6DC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67</w:t>
            </w:r>
          </w:p>
        </w:tc>
        <w:tc>
          <w:tcPr>
            <w:tcW w:w="353" w:type="pct"/>
            <w:tcBorders>
              <w:top w:val="single" w:sz="4" w:space="0" w:color="auto"/>
              <w:left w:val="single" w:sz="4" w:space="0" w:color="auto"/>
              <w:bottom w:val="single" w:sz="4" w:space="0" w:color="auto"/>
              <w:right w:val="single" w:sz="4" w:space="0" w:color="auto"/>
            </w:tcBorders>
            <w:vAlign w:val="center"/>
          </w:tcPr>
          <w:p w14:paraId="5577042F" w14:textId="77777777" w:rsidR="00DC6DC8" w:rsidRPr="00D53A02" w:rsidRDefault="00DC6DC8" w:rsidP="00DC6DC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100,5</w:t>
            </w:r>
          </w:p>
        </w:tc>
        <w:tc>
          <w:tcPr>
            <w:tcW w:w="355" w:type="pct"/>
            <w:tcBorders>
              <w:top w:val="single" w:sz="4" w:space="0" w:color="auto"/>
              <w:left w:val="single" w:sz="4" w:space="0" w:color="auto"/>
              <w:bottom w:val="single" w:sz="4" w:space="0" w:color="auto"/>
              <w:right w:val="single" w:sz="4" w:space="0" w:color="auto"/>
            </w:tcBorders>
            <w:vAlign w:val="center"/>
          </w:tcPr>
          <w:p w14:paraId="51E862E1" w14:textId="77777777" w:rsidR="00DC6DC8" w:rsidRPr="00D53A02" w:rsidRDefault="00DC6DC8" w:rsidP="00DC6DC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138,11</w:t>
            </w:r>
          </w:p>
        </w:tc>
        <w:tc>
          <w:tcPr>
            <w:tcW w:w="353" w:type="pct"/>
            <w:tcBorders>
              <w:top w:val="single" w:sz="4" w:space="0" w:color="auto"/>
              <w:left w:val="single" w:sz="4" w:space="0" w:color="auto"/>
              <w:bottom w:val="single" w:sz="4" w:space="0" w:color="auto"/>
              <w:right w:val="single" w:sz="4" w:space="0" w:color="auto"/>
            </w:tcBorders>
            <w:vAlign w:val="center"/>
          </w:tcPr>
          <w:p w14:paraId="5B26297A" w14:textId="77777777" w:rsidR="00DC6DC8" w:rsidRPr="00D53A02" w:rsidRDefault="00DC6DC8" w:rsidP="00DC6DC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137,6</w:t>
            </w:r>
          </w:p>
        </w:tc>
        <w:tc>
          <w:tcPr>
            <w:tcW w:w="353" w:type="pct"/>
            <w:tcBorders>
              <w:top w:val="single" w:sz="4" w:space="0" w:color="auto"/>
              <w:left w:val="single" w:sz="4" w:space="0" w:color="auto"/>
              <w:bottom w:val="single" w:sz="4" w:space="0" w:color="auto"/>
              <w:right w:val="single" w:sz="4" w:space="0" w:color="auto"/>
            </w:tcBorders>
            <w:vAlign w:val="center"/>
          </w:tcPr>
          <w:p w14:paraId="6212220F" w14:textId="77777777" w:rsidR="00DC6DC8" w:rsidRPr="00D53A02" w:rsidRDefault="00DC6DC8" w:rsidP="00DC6DC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102,1</w:t>
            </w:r>
          </w:p>
        </w:tc>
        <w:tc>
          <w:tcPr>
            <w:tcW w:w="352" w:type="pct"/>
            <w:tcBorders>
              <w:top w:val="single" w:sz="4" w:space="0" w:color="auto"/>
              <w:left w:val="single" w:sz="4" w:space="0" w:color="auto"/>
              <w:bottom w:val="single" w:sz="4" w:space="0" w:color="auto"/>
              <w:right w:val="single" w:sz="4" w:space="0" w:color="auto"/>
            </w:tcBorders>
            <w:vAlign w:val="center"/>
          </w:tcPr>
          <w:p w14:paraId="6CB17323" w14:textId="77777777" w:rsidR="00DC6DC8" w:rsidRPr="00D53A02" w:rsidRDefault="00DC6DC8" w:rsidP="00DC6DC8">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92,8</w:t>
            </w:r>
          </w:p>
        </w:tc>
        <w:tc>
          <w:tcPr>
            <w:tcW w:w="353" w:type="pct"/>
            <w:tcBorders>
              <w:top w:val="single" w:sz="4" w:space="0" w:color="auto"/>
              <w:left w:val="single" w:sz="4" w:space="0" w:color="auto"/>
              <w:bottom w:val="single" w:sz="4" w:space="0" w:color="auto"/>
              <w:right w:val="single" w:sz="4" w:space="0" w:color="auto"/>
            </w:tcBorders>
            <w:vAlign w:val="center"/>
          </w:tcPr>
          <w:p w14:paraId="6E9AEFD0" w14:textId="729D929A" w:rsidR="00DC6DC8" w:rsidRPr="00D53A02" w:rsidRDefault="00DC6DC8" w:rsidP="00DC6DC8">
            <w:pPr>
              <w:tabs>
                <w:tab w:val="left" w:pos="0"/>
              </w:tabs>
              <w:spacing w:after="0" w:line="240" w:lineRule="auto"/>
              <w:jc w:val="center"/>
              <w:rPr>
                <w:rFonts w:ascii="Times New Roman" w:hAnsi="Times New Roman"/>
                <w:sz w:val="14"/>
                <w:szCs w:val="14"/>
                <w:lang w:eastAsia="ru-RU"/>
              </w:rPr>
            </w:pPr>
            <w:r>
              <w:rPr>
                <w:rFonts w:ascii="Times New Roman" w:hAnsi="Times New Roman"/>
                <w:sz w:val="14"/>
                <w:szCs w:val="14"/>
                <w:lang w:eastAsia="ru-RU"/>
              </w:rPr>
              <w:t>111,7</w:t>
            </w:r>
          </w:p>
        </w:tc>
        <w:tc>
          <w:tcPr>
            <w:tcW w:w="359" w:type="pct"/>
            <w:tcBorders>
              <w:top w:val="single" w:sz="4" w:space="0" w:color="auto"/>
              <w:left w:val="single" w:sz="4" w:space="0" w:color="auto"/>
              <w:bottom w:val="single" w:sz="4" w:space="0" w:color="auto"/>
              <w:right w:val="single" w:sz="4" w:space="0" w:color="auto"/>
            </w:tcBorders>
            <w:vAlign w:val="center"/>
          </w:tcPr>
          <w:p w14:paraId="48EEE032" w14:textId="411BB4AE" w:rsidR="00DC6DC8" w:rsidRPr="00D53A02" w:rsidRDefault="00DC6DC8" w:rsidP="00DC6DC8">
            <w:pPr>
              <w:tabs>
                <w:tab w:val="left" w:pos="0"/>
              </w:tabs>
              <w:spacing w:after="0" w:line="240" w:lineRule="auto"/>
              <w:jc w:val="center"/>
              <w:rPr>
                <w:rFonts w:ascii="Times New Roman" w:hAnsi="Times New Roman"/>
                <w:sz w:val="14"/>
                <w:szCs w:val="14"/>
                <w:lang w:eastAsia="ru-RU"/>
              </w:rPr>
            </w:pPr>
            <w:r>
              <w:rPr>
                <w:rFonts w:ascii="Times New Roman" w:hAnsi="Times New Roman"/>
                <w:sz w:val="14"/>
                <w:szCs w:val="14"/>
                <w:lang w:eastAsia="ru-RU"/>
              </w:rPr>
              <w:t>98,0</w:t>
            </w:r>
          </w:p>
        </w:tc>
        <w:tc>
          <w:tcPr>
            <w:tcW w:w="321" w:type="pct"/>
            <w:tcBorders>
              <w:top w:val="single" w:sz="4" w:space="0" w:color="auto"/>
              <w:left w:val="single" w:sz="4" w:space="0" w:color="auto"/>
              <w:bottom w:val="single" w:sz="4" w:space="0" w:color="auto"/>
              <w:right w:val="single" w:sz="4" w:space="0" w:color="auto"/>
            </w:tcBorders>
            <w:vAlign w:val="center"/>
          </w:tcPr>
          <w:p w14:paraId="0F1BABB8" w14:textId="78E647FF" w:rsidR="00DC6DC8" w:rsidRPr="00D53A02" w:rsidRDefault="00DC6DC8" w:rsidP="00DC6DC8">
            <w:pPr>
              <w:tabs>
                <w:tab w:val="left" w:pos="0"/>
              </w:tabs>
              <w:spacing w:after="0" w:line="240" w:lineRule="auto"/>
              <w:jc w:val="center"/>
              <w:rPr>
                <w:rFonts w:ascii="Times New Roman" w:hAnsi="Times New Roman"/>
                <w:sz w:val="14"/>
                <w:szCs w:val="14"/>
                <w:lang w:eastAsia="ru-RU"/>
              </w:rPr>
            </w:pPr>
            <w:r>
              <w:rPr>
                <w:rFonts w:ascii="Times New Roman" w:hAnsi="Times New Roman"/>
                <w:sz w:val="14"/>
                <w:szCs w:val="14"/>
                <w:lang w:eastAsia="ru-RU"/>
              </w:rPr>
              <w:t>93,6</w:t>
            </w:r>
          </w:p>
        </w:tc>
        <w:tc>
          <w:tcPr>
            <w:tcW w:w="358" w:type="pct"/>
            <w:tcBorders>
              <w:top w:val="single" w:sz="4" w:space="0" w:color="auto"/>
              <w:left w:val="single" w:sz="4" w:space="0" w:color="auto"/>
              <w:bottom w:val="single" w:sz="4" w:space="0" w:color="auto"/>
              <w:right w:val="single" w:sz="4" w:space="0" w:color="auto"/>
            </w:tcBorders>
            <w:vAlign w:val="center"/>
          </w:tcPr>
          <w:p w14:paraId="3397653F" w14:textId="35C8DA18" w:rsidR="00DC6DC8" w:rsidRPr="00D53A02" w:rsidRDefault="00DC6DC8" w:rsidP="00DC6DC8">
            <w:pPr>
              <w:tabs>
                <w:tab w:val="left" w:pos="0"/>
              </w:tabs>
              <w:spacing w:after="0" w:line="240" w:lineRule="auto"/>
              <w:jc w:val="center"/>
              <w:rPr>
                <w:rFonts w:ascii="Times New Roman" w:hAnsi="Times New Roman"/>
                <w:sz w:val="14"/>
                <w:szCs w:val="14"/>
                <w:lang w:eastAsia="ru-RU"/>
              </w:rPr>
            </w:pPr>
            <w:r>
              <w:rPr>
                <w:rFonts w:ascii="Times New Roman" w:hAnsi="Times New Roman"/>
                <w:sz w:val="14"/>
                <w:szCs w:val="14"/>
                <w:lang w:eastAsia="ru-RU"/>
              </w:rPr>
              <w:t>93,6</w:t>
            </w:r>
          </w:p>
        </w:tc>
        <w:tc>
          <w:tcPr>
            <w:tcW w:w="277" w:type="pct"/>
            <w:tcBorders>
              <w:top w:val="single" w:sz="4" w:space="0" w:color="auto"/>
              <w:left w:val="single" w:sz="4" w:space="0" w:color="auto"/>
              <w:bottom w:val="single" w:sz="4" w:space="0" w:color="auto"/>
              <w:right w:val="single" w:sz="4" w:space="0" w:color="auto"/>
            </w:tcBorders>
            <w:vAlign w:val="center"/>
          </w:tcPr>
          <w:p w14:paraId="5213EC97" w14:textId="752D09BD" w:rsidR="00DC6DC8" w:rsidRPr="00D53A02" w:rsidRDefault="00DC6DC8" w:rsidP="00DC6DC8">
            <w:pPr>
              <w:tabs>
                <w:tab w:val="left" w:pos="0"/>
              </w:tabs>
              <w:spacing w:after="0" w:line="240" w:lineRule="auto"/>
              <w:jc w:val="center"/>
              <w:rPr>
                <w:rFonts w:ascii="Times New Roman" w:hAnsi="Times New Roman"/>
                <w:sz w:val="14"/>
                <w:szCs w:val="14"/>
                <w:lang w:eastAsia="ru-RU"/>
              </w:rPr>
            </w:pPr>
            <w:r>
              <w:rPr>
                <w:rFonts w:ascii="Times New Roman" w:hAnsi="Times New Roman"/>
                <w:sz w:val="14"/>
                <w:szCs w:val="14"/>
                <w:lang w:eastAsia="ru-RU"/>
              </w:rPr>
              <w:t>93,6</w:t>
            </w:r>
          </w:p>
        </w:tc>
        <w:tc>
          <w:tcPr>
            <w:tcW w:w="292" w:type="pct"/>
            <w:tcBorders>
              <w:top w:val="single" w:sz="4" w:space="0" w:color="auto"/>
              <w:left w:val="single" w:sz="4" w:space="0" w:color="auto"/>
              <w:bottom w:val="single" w:sz="4" w:space="0" w:color="auto"/>
              <w:right w:val="single" w:sz="4" w:space="0" w:color="auto"/>
            </w:tcBorders>
            <w:vAlign w:val="center"/>
          </w:tcPr>
          <w:p w14:paraId="61683A5D" w14:textId="0A29FFC6" w:rsidR="00DC6DC8" w:rsidRPr="00D53A02" w:rsidRDefault="00DC6DC8" w:rsidP="00DC6DC8">
            <w:pPr>
              <w:tabs>
                <w:tab w:val="left" w:pos="0"/>
              </w:tabs>
              <w:spacing w:after="0" w:line="240" w:lineRule="auto"/>
              <w:jc w:val="center"/>
              <w:rPr>
                <w:rFonts w:ascii="Times New Roman" w:hAnsi="Times New Roman"/>
                <w:sz w:val="14"/>
                <w:szCs w:val="14"/>
                <w:lang w:eastAsia="ru-RU"/>
              </w:rPr>
            </w:pPr>
            <w:r>
              <w:rPr>
                <w:rFonts w:ascii="Times New Roman" w:hAnsi="Times New Roman"/>
                <w:sz w:val="14"/>
                <w:szCs w:val="14"/>
                <w:lang w:eastAsia="ru-RU"/>
              </w:rPr>
              <w:t>93,6</w:t>
            </w:r>
          </w:p>
        </w:tc>
      </w:tr>
      <w:tr w:rsidR="00DC6DC8" w:rsidRPr="00D53A02" w14:paraId="24F47744" w14:textId="77777777" w:rsidTr="00026384">
        <w:tc>
          <w:tcPr>
            <w:tcW w:w="212" w:type="pct"/>
            <w:tcBorders>
              <w:top w:val="single" w:sz="4" w:space="0" w:color="auto"/>
              <w:bottom w:val="single" w:sz="4" w:space="0" w:color="auto"/>
              <w:right w:val="single" w:sz="4" w:space="0" w:color="auto"/>
            </w:tcBorders>
            <w:vAlign w:val="center"/>
          </w:tcPr>
          <w:p w14:paraId="25512D47" w14:textId="77777777" w:rsidR="00DC6DC8" w:rsidRPr="00D53A02" w:rsidRDefault="00DC6DC8" w:rsidP="00DC6DC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5</w:t>
            </w:r>
          </w:p>
        </w:tc>
        <w:tc>
          <w:tcPr>
            <w:tcW w:w="703" w:type="pct"/>
            <w:tcBorders>
              <w:top w:val="single" w:sz="4" w:space="0" w:color="auto"/>
              <w:left w:val="single" w:sz="4" w:space="0" w:color="auto"/>
              <w:bottom w:val="single" w:sz="4" w:space="0" w:color="auto"/>
              <w:right w:val="single" w:sz="4" w:space="0" w:color="auto"/>
            </w:tcBorders>
            <w:vAlign w:val="center"/>
          </w:tcPr>
          <w:p w14:paraId="3642B72A" w14:textId="77777777" w:rsidR="00DC6DC8" w:rsidRPr="00D53A02" w:rsidRDefault="00DC6DC8" w:rsidP="00DC6DC8">
            <w:pPr>
              <w:pStyle w:val="ae"/>
              <w:jc w:val="center"/>
              <w:rPr>
                <w:sz w:val="14"/>
                <w:szCs w:val="14"/>
              </w:rPr>
            </w:pPr>
            <w:r w:rsidRPr="00D53A02">
              <w:rPr>
                <w:sz w:val="14"/>
                <w:szCs w:val="14"/>
              </w:rPr>
              <w:t>Котельная (нежилое здание)              г.Урень, ул.Ленина, д.300</w:t>
            </w:r>
          </w:p>
        </w:tc>
        <w:tc>
          <w:tcPr>
            <w:tcW w:w="359" w:type="pct"/>
            <w:tcBorders>
              <w:top w:val="single" w:sz="4" w:space="0" w:color="auto"/>
              <w:left w:val="single" w:sz="4" w:space="0" w:color="auto"/>
              <w:bottom w:val="single" w:sz="4" w:space="0" w:color="auto"/>
              <w:right w:val="single" w:sz="4" w:space="0" w:color="auto"/>
            </w:tcBorders>
            <w:vAlign w:val="center"/>
          </w:tcPr>
          <w:p w14:paraId="38798CD7" w14:textId="77777777" w:rsidR="00DC6DC8" w:rsidRPr="00D53A02" w:rsidRDefault="00DC6DC8" w:rsidP="00DC6DC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15,4</w:t>
            </w:r>
          </w:p>
        </w:tc>
        <w:tc>
          <w:tcPr>
            <w:tcW w:w="353" w:type="pct"/>
            <w:tcBorders>
              <w:top w:val="single" w:sz="4" w:space="0" w:color="auto"/>
              <w:left w:val="single" w:sz="4" w:space="0" w:color="auto"/>
              <w:bottom w:val="single" w:sz="4" w:space="0" w:color="auto"/>
              <w:right w:val="single" w:sz="4" w:space="0" w:color="auto"/>
            </w:tcBorders>
            <w:vAlign w:val="center"/>
          </w:tcPr>
          <w:p w14:paraId="2A1CF1FE" w14:textId="77777777" w:rsidR="00DC6DC8" w:rsidRPr="00D53A02" w:rsidRDefault="00DC6DC8" w:rsidP="00DC6DC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25,1</w:t>
            </w:r>
          </w:p>
        </w:tc>
        <w:tc>
          <w:tcPr>
            <w:tcW w:w="355" w:type="pct"/>
            <w:tcBorders>
              <w:top w:val="single" w:sz="4" w:space="0" w:color="auto"/>
              <w:left w:val="single" w:sz="4" w:space="0" w:color="auto"/>
              <w:bottom w:val="single" w:sz="4" w:space="0" w:color="auto"/>
              <w:right w:val="single" w:sz="4" w:space="0" w:color="auto"/>
            </w:tcBorders>
            <w:vAlign w:val="center"/>
          </w:tcPr>
          <w:p w14:paraId="337C679A" w14:textId="77777777" w:rsidR="00DC6DC8" w:rsidRPr="00D53A02" w:rsidRDefault="00DC6DC8" w:rsidP="00DC6DC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30,66</w:t>
            </w:r>
          </w:p>
        </w:tc>
        <w:tc>
          <w:tcPr>
            <w:tcW w:w="353" w:type="pct"/>
            <w:tcBorders>
              <w:top w:val="single" w:sz="4" w:space="0" w:color="auto"/>
              <w:left w:val="single" w:sz="4" w:space="0" w:color="auto"/>
              <w:bottom w:val="single" w:sz="4" w:space="0" w:color="auto"/>
              <w:right w:val="single" w:sz="4" w:space="0" w:color="auto"/>
            </w:tcBorders>
            <w:vAlign w:val="center"/>
          </w:tcPr>
          <w:p w14:paraId="469F5FFA" w14:textId="77777777" w:rsidR="00DC6DC8" w:rsidRPr="00D53A02" w:rsidRDefault="00DC6DC8" w:rsidP="00DC6DC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27,4</w:t>
            </w:r>
          </w:p>
        </w:tc>
        <w:tc>
          <w:tcPr>
            <w:tcW w:w="353" w:type="pct"/>
            <w:tcBorders>
              <w:top w:val="single" w:sz="4" w:space="0" w:color="auto"/>
              <w:left w:val="single" w:sz="4" w:space="0" w:color="auto"/>
              <w:bottom w:val="single" w:sz="4" w:space="0" w:color="auto"/>
              <w:right w:val="single" w:sz="4" w:space="0" w:color="auto"/>
            </w:tcBorders>
            <w:vAlign w:val="center"/>
          </w:tcPr>
          <w:p w14:paraId="6B31DC46" w14:textId="77777777" w:rsidR="00DC6DC8" w:rsidRPr="00D53A02" w:rsidRDefault="00DC6DC8" w:rsidP="00DC6DC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30,9</w:t>
            </w:r>
          </w:p>
        </w:tc>
        <w:tc>
          <w:tcPr>
            <w:tcW w:w="352" w:type="pct"/>
            <w:tcBorders>
              <w:top w:val="single" w:sz="4" w:space="0" w:color="auto"/>
              <w:left w:val="single" w:sz="4" w:space="0" w:color="auto"/>
              <w:bottom w:val="single" w:sz="4" w:space="0" w:color="auto"/>
              <w:right w:val="single" w:sz="4" w:space="0" w:color="auto"/>
            </w:tcBorders>
            <w:vAlign w:val="center"/>
          </w:tcPr>
          <w:p w14:paraId="72DC5D31" w14:textId="77777777" w:rsidR="00DC6DC8" w:rsidRPr="00D53A02" w:rsidRDefault="00DC6DC8" w:rsidP="00DC6DC8">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25,8</w:t>
            </w:r>
          </w:p>
        </w:tc>
        <w:tc>
          <w:tcPr>
            <w:tcW w:w="353" w:type="pct"/>
            <w:tcBorders>
              <w:top w:val="single" w:sz="4" w:space="0" w:color="auto"/>
              <w:left w:val="single" w:sz="4" w:space="0" w:color="auto"/>
              <w:bottom w:val="single" w:sz="4" w:space="0" w:color="auto"/>
              <w:right w:val="single" w:sz="4" w:space="0" w:color="auto"/>
            </w:tcBorders>
            <w:vAlign w:val="center"/>
          </w:tcPr>
          <w:p w14:paraId="0AF01312" w14:textId="7BA7F0B9" w:rsidR="00DC6DC8" w:rsidRPr="00D53A02" w:rsidRDefault="00DC6DC8" w:rsidP="00DC6DC8">
            <w:pPr>
              <w:tabs>
                <w:tab w:val="left" w:pos="0"/>
              </w:tabs>
              <w:spacing w:after="0" w:line="240" w:lineRule="auto"/>
              <w:jc w:val="center"/>
              <w:rPr>
                <w:rFonts w:ascii="Times New Roman" w:hAnsi="Times New Roman"/>
                <w:sz w:val="14"/>
                <w:szCs w:val="14"/>
                <w:lang w:eastAsia="ru-RU"/>
              </w:rPr>
            </w:pPr>
            <w:r>
              <w:rPr>
                <w:rFonts w:ascii="Times New Roman" w:hAnsi="Times New Roman"/>
                <w:sz w:val="14"/>
                <w:szCs w:val="14"/>
                <w:lang w:eastAsia="ru-RU"/>
              </w:rPr>
              <w:t>32,3</w:t>
            </w:r>
          </w:p>
        </w:tc>
        <w:tc>
          <w:tcPr>
            <w:tcW w:w="359" w:type="pct"/>
            <w:tcBorders>
              <w:top w:val="single" w:sz="4" w:space="0" w:color="auto"/>
              <w:left w:val="single" w:sz="4" w:space="0" w:color="auto"/>
              <w:bottom w:val="single" w:sz="4" w:space="0" w:color="auto"/>
              <w:right w:val="single" w:sz="4" w:space="0" w:color="auto"/>
            </w:tcBorders>
            <w:vAlign w:val="center"/>
          </w:tcPr>
          <w:p w14:paraId="37184D2A" w14:textId="233BDDB3" w:rsidR="00DC6DC8" w:rsidRPr="00D53A02" w:rsidRDefault="00DC6DC8" w:rsidP="00DC6DC8">
            <w:pPr>
              <w:tabs>
                <w:tab w:val="left" w:pos="0"/>
              </w:tabs>
              <w:spacing w:after="0" w:line="240" w:lineRule="auto"/>
              <w:jc w:val="center"/>
              <w:rPr>
                <w:rFonts w:ascii="Times New Roman" w:hAnsi="Times New Roman"/>
                <w:sz w:val="14"/>
                <w:szCs w:val="14"/>
                <w:lang w:eastAsia="ru-RU"/>
              </w:rPr>
            </w:pPr>
            <w:r>
              <w:rPr>
                <w:rFonts w:ascii="Times New Roman" w:hAnsi="Times New Roman"/>
                <w:sz w:val="14"/>
                <w:szCs w:val="14"/>
                <w:lang w:eastAsia="ru-RU"/>
              </w:rPr>
              <w:t>37,8</w:t>
            </w:r>
          </w:p>
        </w:tc>
        <w:tc>
          <w:tcPr>
            <w:tcW w:w="321" w:type="pct"/>
            <w:tcBorders>
              <w:top w:val="single" w:sz="4" w:space="0" w:color="auto"/>
              <w:left w:val="single" w:sz="4" w:space="0" w:color="auto"/>
              <w:bottom w:val="single" w:sz="4" w:space="0" w:color="auto"/>
              <w:right w:val="single" w:sz="4" w:space="0" w:color="auto"/>
            </w:tcBorders>
            <w:vAlign w:val="center"/>
          </w:tcPr>
          <w:p w14:paraId="3A5523DE" w14:textId="3EB04AB3" w:rsidR="00DC6DC8" w:rsidRPr="00D53A02" w:rsidRDefault="00DC6DC8" w:rsidP="00DC6DC8">
            <w:pPr>
              <w:tabs>
                <w:tab w:val="left" w:pos="0"/>
              </w:tabs>
              <w:spacing w:after="0" w:line="240" w:lineRule="auto"/>
              <w:jc w:val="center"/>
              <w:rPr>
                <w:rFonts w:ascii="Times New Roman" w:hAnsi="Times New Roman"/>
                <w:sz w:val="14"/>
                <w:szCs w:val="14"/>
                <w:lang w:eastAsia="ru-RU"/>
              </w:rPr>
            </w:pPr>
            <w:r>
              <w:rPr>
                <w:rFonts w:ascii="Times New Roman" w:hAnsi="Times New Roman"/>
                <w:sz w:val="14"/>
                <w:szCs w:val="14"/>
                <w:lang w:eastAsia="ru-RU"/>
              </w:rPr>
              <w:t>38,5</w:t>
            </w:r>
          </w:p>
        </w:tc>
        <w:tc>
          <w:tcPr>
            <w:tcW w:w="358" w:type="pct"/>
            <w:tcBorders>
              <w:top w:val="single" w:sz="4" w:space="0" w:color="auto"/>
              <w:left w:val="single" w:sz="4" w:space="0" w:color="auto"/>
              <w:bottom w:val="single" w:sz="4" w:space="0" w:color="auto"/>
              <w:right w:val="single" w:sz="4" w:space="0" w:color="auto"/>
            </w:tcBorders>
            <w:vAlign w:val="center"/>
          </w:tcPr>
          <w:p w14:paraId="6F4DCCCB" w14:textId="06B62147" w:rsidR="00DC6DC8" w:rsidRPr="00D53A02" w:rsidRDefault="00DC6DC8" w:rsidP="00DC6DC8">
            <w:pPr>
              <w:tabs>
                <w:tab w:val="left" w:pos="0"/>
              </w:tabs>
              <w:spacing w:after="0" w:line="240" w:lineRule="auto"/>
              <w:jc w:val="center"/>
              <w:rPr>
                <w:rFonts w:ascii="Times New Roman" w:hAnsi="Times New Roman"/>
                <w:sz w:val="14"/>
                <w:szCs w:val="14"/>
                <w:lang w:eastAsia="ru-RU"/>
              </w:rPr>
            </w:pPr>
            <w:r>
              <w:rPr>
                <w:rFonts w:ascii="Times New Roman" w:hAnsi="Times New Roman"/>
                <w:sz w:val="14"/>
                <w:szCs w:val="14"/>
                <w:lang w:eastAsia="ru-RU"/>
              </w:rPr>
              <w:t>38,5</w:t>
            </w:r>
          </w:p>
        </w:tc>
        <w:tc>
          <w:tcPr>
            <w:tcW w:w="277" w:type="pct"/>
            <w:tcBorders>
              <w:top w:val="single" w:sz="4" w:space="0" w:color="auto"/>
              <w:left w:val="single" w:sz="4" w:space="0" w:color="auto"/>
              <w:bottom w:val="single" w:sz="4" w:space="0" w:color="auto"/>
              <w:right w:val="single" w:sz="4" w:space="0" w:color="auto"/>
            </w:tcBorders>
            <w:vAlign w:val="center"/>
          </w:tcPr>
          <w:p w14:paraId="16B67D16" w14:textId="0EBD54BC" w:rsidR="00DC6DC8" w:rsidRPr="00D53A02" w:rsidRDefault="00DC6DC8" w:rsidP="00DC6DC8">
            <w:pPr>
              <w:tabs>
                <w:tab w:val="left" w:pos="0"/>
              </w:tabs>
              <w:spacing w:after="0" w:line="240" w:lineRule="auto"/>
              <w:jc w:val="center"/>
              <w:rPr>
                <w:rFonts w:ascii="Times New Roman" w:hAnsi="Times New Roman"/>
                <w:sz w:val="14"/>
                <w:szCs w:val="14"/>
                <w:lang w:eastAsia="ru-RU"/>
              </w:rPr>
            </w:pPr>
            <w:r>
              <w:rPr>
                <w:rFonts w:ascii="Times New Roman" w:hAnsi="Times New Roman"/>
                <w:sz w:val="14"/>
                <w:szCs w:val="14"/>
                <w:lang w:eastAsia="ru-RU"/>
              </w:rPr>
              <w:t>38,5</w:t>
            </w:r>
          </w:p>
        </w:tc>
        <w:tc>
          <w:tcPr>
            <w:tcW w:w="292" w:type="pct"/>
            <w:tcBorders>
              <w:top w:val="single" w:sz="4" w:space="0" w:color="auto"/>
              <w:left w:val="single" w:sz="4" w:space="0" w:color="auto"/>
              <w:bottom w:val="single" w:sz="4" w:space="0" w:color="auto"/>
              <w:right w:val="single" w:sz="4" w:space="0" w:color="auto"/>
            </w:tcBorders>
            <w:vAlign w:val="center"/>
          </w:tcPr>
          <w:p w14:paraId="71E979D9" w14:textId="01CE5656" w:rsidR="00DC6DC8" w:rsidRPr="00D53A02" w:rsidRDefault="00DC6DC8" w:rsidP="00DC6DC8">
            <w:pPr>
              <w:tabs>
                <w:tab w:val="left" w:pos="0"/>
              </w:tabs>
              <w:spacing w:after="0" w:line="240" w:lineRule="auto"/>
              <w:jc w:val="center"/>
              <w:rPr>
                <w:rFonts w:ascii="Times New Roman" w:hAnsi="Times New Roman"/>
                <w:sz w:val="14"/>
                <w:szCs w:val="14"/>
                <w:lang w:eastAsia="ru-RU"/>
              </w:rPr>
            </w:pPr>
            <w:r>
              <w:rPr>
                <w:rFonts w:ascii="Times New Roman" w:hAnsi="Times New Roman"/>
                <w:sz w:val="14"/>
                <w:szCs w:val="14"/>
                <w:lang w:eastAsia="ru-RU"/>
              </w:rPr>
              <w:t>38,5</w:t>
            </w:r>
          </w:p>
        </w:tc>
      </w:tr>
      <w:tr w:rsidR="00DC6DC8" w:rsidRPr="00D53A02" w14:paraId="61A57521" w14:textId="77777777" w:rsidTr="00026384">
        <w:tc>
          <w:tcPr>
            <w:tcW w:w="212" w:type="pct"/>
            <w:tcBorders>
              <w:top w:val="single" w:sz="4" w:space="0" w:color="auto"/>
              <w:bottom w:val="single" w:sz="4" w:space="0" w:color="auto"/>
              <w:right w:val="single" w:sz="4" w:space="0" w:color="auto"/>
            </w:tcBorders>
            <w:vAlign w:val="center"/>
          </w:tcPr>
          <w:p w14:paraId="519021E0" w14:textId="77777777" w:rsidR="00DC6DC8" w:rsidRPr="00D53A02" w:rsidRDefault="00DC6DC8" w:rsidP="00DC6DC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6</w:t>
            </w:r>
          </w:p>
        </w:tc>
        <w:tc>
          <w:tcPr>
            <w:tcW w:w="703" w:type="pct"/>
            <w:tcBorders>
              <w:top w:val="single" w:sz="4" w:space="0" w:color="auto"/>
              <w:left w:val="single" w:sz="4" w:space="0" w:color="auto"/>
              <w:bottom w:val="single" w:sz="4" w:space="0" w:color="auto"/>
              <w:right w:val="single" w:sz="4" w:space="0" w:color="auto"/>
            </w:tcBorders>
            <w:vAlign w:val="center"/>
          </w:tcPr>
          <w:p w14:paraId="217074BB" w14:textId="77777777" w:rsidR="00DC6DC8" w:rsidRPr="00D53A02" w:rsidRDefault="00DC6DC8" w:rsidP="00DC6DC8">
            <w:pPr>
              <w:pStyle w:val="ae"/>
              <w:jc w:val="center"/>
              <w:rPr>
                <w:sz w:val="14"/>
                <w:szCs w:val="14"/>
              </w:rPr>
            </w:pPr>
            <w:r w:rsidRPr="00D53A02">
              <w:rPr>
                <w:bCs/>
                <w:sz w:val="14"/>
                <w:szCs w:val="14"/>
              </w:rPr>
              <w:t xml:space="preserve">Нежилое помещение(котельная) </w:t>
            </w:r>
            <w:r w:rsidRPr="00D53A02">
              <w:rPr>
                <w:sz w:val="14"/>
                <w:szCs w:val="14"/>
              </w:rPr>
              <w:t>г.Урень, ул.Плодосовхоз, д.30, пом. 1</w:t>
            </w:r>
          </w:p>
        </w:tc>
        <w:tc>
          <w:tcPr>
            <w:tcW w:w="359" w:type="pct"/>
            <w:tcBorders>
              <w:top w:val="single" w:sz="4" w:space="0" w:color="auto"/>
              <w:left w:val="single" w:sz="4" w:space="0" w:color="auto"/>
              <w:bottom w:val="single" w:sz="4" w:space="0" w:color="auto"/>
              <w:right w:val="single" w:sz="4" w:space="0" w:color="auto"/>
            </w:tcBorders>
            <w:vAlign w:val="center"/>
          </w:tcPr>
          <w:p w14:paraId="723AE20D" w14:textId="77777777" w:rsidR="00DC6DC8" w:rsidRPr="00D53A02" w:rsidRDefault="00DC6DC8" w:rsidP="00DC6DC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48,9</w:t>
            </w:r>
          </w:p>
        </w:tc>
        <w:tc>
          <w:tcPr>
            <w:tcW w:w="353" w:type="pct"/>
            <w:tcBorders>
              <w:top w:val="single" w:sz="4" w:space="0" w:color="auto"/>
              <w:left w:val="single" w:sz="4" w:space="0" w:color="auto"/>
              <w:bottom w:val="single" w:sz="4" w:space="0" w:color="auto"/>
              <w:right w:val="single" w:sz="4" w:space="0" w:color="auto"/>
            </w:tcBorders>
            <w:vAlign w:val="center"/>
          </w:tcPr>
          <w:p w14:paraId="57FF0ECC" w14:textId="77777777" w:rsidR="00DC6DC8" w:rsidRPr="00D53A02" w:rsidRDefault="00DC6DC8" w:rsidP="00DC6DC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77,5</w:t>
            </w:r>
          </w:p>
        </w:tc>
        <w:tc>
          <w:tcPr>
            <w:tcW w:w="355" w:type="pct"/>
            <w:tcBorders>
              <w:top w:val="single" w:sz="4" w:space="0" w:color="auto"/>
              <w:left w:val="single" w:sz="4" w:space="0" w:color="auto"/>
              <w:bottom w:val="single" w:sz="4" w:space="0" w:color="auto"/>
              <w:right w:val="single" w:sz="4" w:space="0" w:color="auto"/>
            </w:tcBorders>
            <w:vAlign w:val="center"/>
          </w:tcPr>
          <w:p w14:paraId="6EE78E89" w14:textId="77777777" w:rsidR="00DC6DC8" w:rsidRPr="00D53A02" w:rsidRDefault="00DC6DC8" w:rsidP="00DC6DC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95,372</w:t>
            </w:r>
          </w:p>
        </w:tc>
        <w:tc>
          <w:tcPr>
            <w:tcW w:w="353" w:type="pct"/>
            <w:tcBorders>
              <w:top w:val="single" w:sz="4" w:space="0" w:color="auto"/>
              <w:left w:val="single" w:sz="4" w:space="0" w:color="auto"/>
              <w:bottom w:val="single" w:sz="4" w:space="0" w:color="auto"/>
              <w:right w:val="single" w:sz="4" w:space="0" w:color="auto"/>
            </w:tcBorders>
            <w:vAlign w:val="center"/>
          </w:tcPr>
          <w:p w14:paraId="44540339" w14:textId="77777777" w:rsidR="00DC6DC8" w:rsidRPr="00D53A02" w:rsidRDefault="00DC6DC8" w:rsidP="00DC6DC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106,1</w:t>
            </w:r>
          </w:p>
        </w:tc>
        <w:tc>
          <w:tcPr>
            <w:tcW w:w="353" w:type="pct"/>
            <w:tcBorders>
              <w:top w:val="single" w:sz="4" w:space="0" w:color="auto"/>
              <w:left w:val="single" w:sz="4" w:space="0" w:color="auto"/>
              <w:bottom w:val="single" w:sz="4" w:space="0" w:color="auto"/>
              <w:right w:val="single" w:sz="4" w:space="0" w:color="auto"/>
            </w:tcBorders>
            <w:vAlign w:val="center"/>
          </w:tcPr>
          <w:p w14:paraId="660C7972" w14:textId="77777777" w:rsidR="00DC6DC8" w:rsidRPr="00D53A02" w:rsidRDefault="00DC6DC8" w:rsidP="00DC6DC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51,2</w:t>
            </w:r>
          </w:p>
        </w:tc>
        <w:tc>
          <w:tcPr>
            <w:tcW w:w="352" w:type="pct"/>
            <w:tcBorders>
              <w:top w:val="single" w:sz="4" w:space="0" w:color="auto"/>
              <w:left w:val="single" w:sz="4" w:space="0" w:color="auto"/>
              <w:bottom w:val="single" w:sz="4" w:space="0" w:color="auto"/>
              <w:right w:val="single" w:sz="4" w:space="0" w:color="auto"/>
            </w:tcBorders>
            <w:vAlign w:val="center"/>
          </w:tcPr>
          <w:p w14:paraId="079BFF28" w14:textId="77777777" w:rsidR="00DC6DC8" w:rsidRPr="00D53A02" w:rsidRDefault="00DC6DC8" w:rsidP="00DC6DC8">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52,6</w:t>
            </w:r>
          </w:p>
        </w:tc>
        <w:tc>
          <w:tcPr>
            <w:tcW w:w="353" w:type="pct"/>
            <w:tcBorders>
              <w:top w:val="single" w:sz="4" w:space="0" w:color="auto"/>
              <w:left w:val="single" w:sz="4" w:space="0" w:color="auto"/>
              <w:bottom w:val="single" w:sz="4" w:space="0" w:color="auto"/>
              <w:right w:val="single" w:sz="4" w:space="0" w:color="auto"/>
            </w:tcBorders>
            <w:vAlign w:val="center"/>
          </w:tcPr>
          <w:p w14:paraId="069854DC" w14:textId="50FE310F" w:rsidR="00DC6DC8" w:rsidRPr="00D53A02" w:rsidRDefault="00DC6DC8" w:rsidP="00DC6DC8">
            <w:pPr>
              <w:tabs>
                <w:tab w:val="left" w:pos="0"/>
              </w:tabs>
              <w:spacing w:after="0" w:line="240" w:lineRule="auto"/>
              <w:jc w:val="center"/>
              <w:rPr>
                <w:rFonts w:ascii="Times New Roman" w:hAnsi="Times New Roman"/>
                <w:sz w:val="14"/>
                <w:szCs w:val="14"/>
                <w:lang w:eastAsia="ru-RU"/>
              </w:rPr>
            </w:pPr>
            <w:r>
              <w:rPr>
                <w:rFonts w:ascii="Times New Roman" w:hAnsi="Times New Roman"/>
                <w:sz w:val="14"/>
                <w:szCs w:val="14"/>
                <w:lang w:eastAsia="ru-RU"/>
              </w:rPr>
              <w:t>52,5</w:t>
            </w:r>
          </w:p>
        </w:tc>
        <w:tc>
          <w:tcPr>
            <w:tcW w:w="359" w:type="pct"/>
            <w:tcBorders>
              <w:top w:val="single" w:sz="4" w:space="0" w:color="auto"/>
              <w:left w:val="single" w:sz="4" w:space="0" w:color="auto"/>
              <w:bottom w:val="single" w:sz="4" w:space="0" w:color="auto"/>
              <w:right w:val="single" w:sz="4" w:space="0" w:color="auto"/>
            </w:tcBorders>
            <w:vAlign w:val="center"/>
          </w:tcPr>
          <w:p w14:paraId="1CFC3FA9" w14:textId="54748199" w:rsidR="00DC6DC8" w:rsidRPr="00D53A02" w:rsidRDefault="00DC6DC8" w:rsidP="00DC6DC8">
            <w:pPr>
              <w:tabs>
                <w:tab w:val="left" w:pos="0"/>
              </w:tabs>
              <w:spacing w:after="0" w:line="240" w:lineRule="auto"/>
              <w:jc w:val="center"/>
              <w:rPr>
                <w:rFonts w:ascii="Times New Roman" w:hAnsi="Times New Roman"/>
                <w:sz w:val="14"/>
                <w:szCs w:val="14"/>
                <w:lang w:eastAsia="ru-RU"/>
              </w:rPr>
            </w:pPr>
            <w:r>
              <w:rPr>
                <w:rFonts w:ascii="Times New Roman" w:hAnsi="Times New Roman"/>
                <w:sz w:val="14"/>
                <w:szCs w:val="14"/>
                <w:lang w:eastAsia="ru-RU"/>
              </w:rPr>
              <w:t>51,3</w:t>
            </w:r>
          </w:p>
        </w:tc>
        <w:tc>
          <w:tcPr>
            <w:tcW w:w="321" w:type="pct"/>
            <w:tcBorders>
              <w:top w:val="single" w:sz="4" w:space="0" w:color="auto"/>
              <w:left w:val="single" w:sz="4" w:space="0" w:color="auto"/>
              <w:bottom w:val="single" w:sz="4" w:space="0" w:color="auto"/>
              <w:right w:val="single" w:sz="4" w:space="0" w:color="auto"/>
            </w:tcBorders>
            <w:vAlign w:val="center"/>
          </w:tcPr>
          <w:p w14:paraId="1422F1AA" w14:textId="2C563F9D" w:rsidR="00DC6DC8" w:rsidRPr="00D53A02" w:rsidRDefault="00DC6DC8" w:rsidP="00DC6DC8">
            <w:pPr>
              <w:tabs>
                <w:tab w:val="left" w:pos="0"/>
              </w:tabs>
              <w:spacing w:after="0" w:line="240" w:lineRule="auto"/>
              <w:jc w:val="center"/>
              <w:rPr>
                <w:rFonts w:ascii="Times New Roman" w:hAnsi="Times New Roman"/>
                <w:sz w:val="14"/>
                <w:szCs w:val="14"/>
                <w:lang w:eastAsia="ru-RU"/>
              </w:rPr>
            </w:pPr>
            <w:r>
              <w:rPr>
                <w:rFonts w:ascii="Times New Roman" w:hAnsi="Times New Roman"/>
                <w:sz w:val="14"/>
                <w:szCs w:val="14"/>
                <w:lang w:eastAsia="ru-RU"/>
              </w:rPr>
              <w:t>51,5</w:t>
            </w:r>
          </w:p>
        </w:tc>
        <w:tc>
          <w:tcPr>
            <w:tcW w:w="358" w:type="pct"/>
            <w:tcBorders>
              <w:top w:val="single" w:sz="4" w:space="0" w:color="auto"/>
              <w:left w:val="single" w:sz="4" w:space="0" w:color="auto"/>
              <w:bottom w:val="single" w:sz="4" w:space="0" w:color="auto"/>
              <w:right w:val="single" w:sz="4" w:space="0" w:color="auto"/>
            </w:tcBorders>
            <w:vAlign w:val="center"/>
          </w:tcPr>
          <w:p w14:paraId="1B9DD43C" w14:textId="435472B0" w:rsidR="00DC6DC8" w:rsidRPr="00D53A02" w:rsidRDefault="00DC6DC8" w:rsidP="00DC6DC8">
            <w:pPr>
              <w:tabs>
                <w:tab w:val="left" w:pos="0"/>
              </w:tabs>
              <w:spacing w:after="0" w:line="240" w:lineRule="auto"/>
              <w:jc w:val="center"/>
              <w:rPr>
                <w:rFonts w:ascii="Times New Roman" w:hAnsi="Times New Roman"/>
                <w:sz w:val="14"/>
                <w:szCs w:val="14"/>
                <w:lang w:eastAsia="ru-RU"/>
              </w:rPr>
            </w:pPr>
            <w:r>
              <w:rPr>
                <w:rFonts w:ascii="Times New Roman" w:hAnsi="Times New Roman"/>
                <w:sz w:val="14"/>
                <w:szCs w:val="14"/>
                <w:lang w:eastAsia="ru-RU"/>
              </w:rPr>
              <w:t>51,5</w:t>
            </w:r>
          </w:p>
        </w:tc>
        <w:tc>
          <w:tcPr>
            <w:tcW w:w="277" w:type="pct"/>
            <w:tcBorders>
              <w:top w:val="single" w:sz="4" w:space="0" w:color="auto"/>
              <w:left w:val="single" w:sz="4" w:space="0" w:color="auto"/>
              <w:bottom w:val="single" w:sz="4" w:space="0" w:color="auto"/>
              <w:right w:val="single" w:sz="4" w:space="0" w:color="auto"/>
            </w:tcBorders>
            <w:vAlign w:val="center"/>
          </w:tcPr>
          <w:p w14:paraId="10E3D499" w14:textId="0DF9A96D" w:rsidR="00DC6DC8" w:rsidRPr="00D53A02" w:rsidRDefault="00DC6DC8" w:rsidP="00DC6DC8">
            <w:pPr>
              <w:tabs>
                <w:tab w:val="left" w:pos="0"/>
              </w:tabs>
              <w:spacing w:after="0" w:line="240" w:lineRule="auto"/>
              <w:jc w:val="center"/>
              <w:rPr>
                <w:rFonts w:ascii="Times New Roman" w:hAnsi="Times New Roman"/>
                <w:sz w:val="14"/>
                <w:szCs w:val="14"/>
                <w:lang w:eastAsia="ru-RU"/>
              </w:rPr>
            </w:pPr>
            <w:r>
              <w:rPr>
                <w:rFonts w:ascii="Times New Roman" w:hAnsi="Times New Roman"/>
                <w:sz w:val="14"/>
                <w:szCs w:val="14"/>
                <w:lang w:eastAsia="ru-RU"/>
              </w:rPr>
              <w:t>51,5</w:t>
            </w:r>
          </w:p>
        </w:tc>
        <w:tc>
          <w:tcPr>
            <w:tcW w:w="292" w:type="pct"/>
            <w:tcBorders>
              <w:top w:val="single" w:sz="4" w:space="0" w:color="auto"/>
              <w:left w:val="single" w:sz="4" w:space="0" w:color="auto"/>
              <w:bottom w:val="single" w:sz="4" w:space="0" w:color="auto"/>
              <w:right w:val="single" w:sz="4" w:space="0" w:color="auto"/>
            </w:tcBorders>
            <w:vAlign w:val="center"/>
          </w:tcPr>
          <w:p w14:paraId="0F5F9A0C" w14:textId="28C77913" w:rsidR="00DC6DC8" w:rsidRPr="00D53A02" w:rsidRDefault="00DC6DC8" w:rsidP="00DC6DC8">
            <w:pPr>
              <w:tabs>
                <w:tab w:val="left" w:pos="0"/>
              </w:tabs>
              <w:spacing w:after="0" w:line="240" w:lineRule="auto"/>
              <w:jc w:val="center"/>
              <w:rPr>
                <w:rFonts w:ascii="Times New Roman" w:hAnsi="Times New Roman"/>
                <w:sz w:val="14"/>
                <w:szCs w:val="14"/>
                <w:lang w:eastAsia="ru-RU"/>
              </w:rPr>
            </w:pPr>
            <w:r>
              <w:rPr>
                <w:rFonts w:ascii="Times New Roman" w:hAnsi="Times New Roman"/>
                <w:sz w:val="14"/>
                <w:szCs w:val="14"/>
                <w:lang w:eastAsia="ru-RU"/>
              </w:rPr>
              <w:t>51,5</w:t>
            </w:r>
          </w:p>
        </w:tc>
      </w:tr>
      <w:tr w:rsidR="00DC6DC8" w:rsidRPr="00D53A02" w14:paraId="286B2D40" w14:textId="77777777" w:rsidTr="00026384">
        <w:tc>
          <w:tcPr>
            <w:tcW w:w="212" w:type="pct"/>
            <w:tcBorders>
              <w:top w:val="single" w:sz="4" w:space="0" w:color="auto"/>
              <w:bottom w:val="single" w:sz="4" w:space="0" w:color="auto"/>
              <w:right w:val="single" w:sz="4" w:space="0" w:color="auto"/>
            </w:tcBorders>
            <w:vAlign w:val="center"/>
          </w:tcPr>
          <w:p w14:paraId="238B6ABA" w14:textId="77777777" w:rsidR="00DC6DC8" w:rsidRPr="00D53A02" w:rsidRDefault="00DC6DC8" w:rsidP="00DC6DC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7</w:t>
            </w:r>
          </w:p>
        </w:tc>
        <w:tc>
          <w:tcPr>
            <w:tcW w:w="703" w:type="pct"/>
            <w:tcBorders>
              <w:top w:val="single" w:sz="4" w:space="0" w:color="auto"/>
              <w:left w:val="single" w:sz="4" w:space="0" w:color="auto"/>
              <w:bottom w:val="single" w:sz="4" w:space="0" w:color="auto"/>
              <w:right w:val="single" w:sz="4" w:space="0" w:color="auto"/>
            </w:tcBorders>
            <w:vAlign w:val="center"/>
          </w:tcPr>
          <w:p w14:paraId="368A1F16" w14:textId="77777777" w:rsidR="00DC6DC8" w:rsidRPr="00D53A02" w:rsidRDefault="00DC6DC8" w:rsidP="00DC6DC8">
            <w:pPr>
              <w:pStyle w:val="ae"/>
              <w:jc w:val="center"/>
              <w:rPr>
                <w:sz w:val="14"/>
                <w:szCs w:val="14"/>
              </w:rPr>
            </w:pPr>
            <w:r w:rsidRPr="00D53A02">
              <w:rPr>
                <w:sz w:val="14"/>
                <w:szCs w:val="14"/>
              </w:rPr>
              <w:t>Техническое перевооружение. Установка модульной котельной серии «Комфорт» №39239817-115-075-6,0-9 606800             г.Урень, ул.Индустриальная, д.10</w:t>
            </w:r>
          </w:p>
        </w:tc>
        <w:tc>
          <w:tcPr>
            <w:tcW w:w="359" w:type="pct"/>
            <w:tcBorders>
              <w:top w:val="single" w:sz="4" w:space="0" w:color="auto"/>
              <w:left w:val="single" w:sz="4" w:space="0" w:color="auto"/>
              <w:bottom w:val="single" w:sz="4" w:space="0" w:color="auto"/>
              <w:right w:val="single" w:sz="4" w:space="0" w:color="auto"/>
            </w:tcBorders>
            <w:vAlign w:val="center"/>
          </w:tcPr>
          <w:p w14:paraId="6BD76DB3" w14:textId="77777777" w:rsidR="00DC6DC8" w:rsidRPr="00D53A02" w:rsidRDefault="00DC6DC8" w:rsidP="00DC6DC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804,3</w:t>
            </w:r>
          </w:p>
        </w:tc>
        <w:tc>
          <w:tcPr>
            <w:tcW w:w="353" w:type="pct"/>
            <w:tcBorders>
              <w:top w:val="single" w:sz="4" w:space="0" w:color="auto"/>
              <w:left w:val="single" w:sz="4" w:space="0" w:color="auto"/>
              <w:bottom w:val="single" w:sz="4" w:space="0" w:color="auto"/>
              <w:right w:val="single" w:sz="4" w:space="0" w:color="auto"/>
            </w:tcBorders>
            <w:vAlign w:val="center"/>
          </w:tcPr>
          <w:p w14:paraId="42985CA5" w14:textId="77777777" w:rsidR="00DC6DC8" w:rsidRPr="00D53A02" w:rsidRDefault="00DC6DC8" w:rsidP="00DC6DC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1615,9</w:t>
            </w:r>
          </w:p>
        </w:tc>
        <w:tc>
          <w:tcPr>
            <w:tcW w:w="355" w:type="pct"/>
            <w:tcBorders>
              <w:top w:val="single" w:sz="4" w:space="0" w:color="auto"/>
              <w:left w:val="single" w:sz="4" w:space="0" w:color="auto"/>
              <w:bottom w:val="single" w:sz="4" w:space="0" w:color="auto"/>
              <w:right w:val="single" w:sz="4" w:space="0" w:color="auto"/>
            </w:tcBorders>
            <w:vAlign w:val="center"/>
          </w:tcPr>
          <w:p w14:paraId="6A270014" w14:textId="77777777" w:rsidR="00DC6DC8" w:rsidRPr="00D53A02" w:rsidRDefault="00DC6DC8" w:rsidP="00DC6DC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1817,7</w:t>
            </w:r>
          </w:p>
        </w:tc>
        <w:tc>
          <w:tcPr>
            <w:tcW w:w="353" w:type="pct"/>
            <w:tcBorders>
              <w:top w:val="single" w:sz="4" w:space="0" w:color="auto"/>
              <w:left w:val="single" w:sz="4" w:space="0" w:color="auto"/>
              <w:bottom w:val="single" w:sz="4" w:space="0" w:color="auto"/>
              <w:right w:val="single" w:sz="4" w:space="0" w:color="auto"/>
            </w:tcBorders>
            <w:vAlign w:val="center"/>
          </w:tcPr>
          <w:p w14:paraId="753AECCF" w14:textId="77777777" w:rsidR="00DC6DC8" w:rsidRPr="00D53A02" w:rsidRDefault="00DC6DC8" w:rsidP="00DC6DC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1690,7</w:t>
            </w:r>
          </w:p>
        </w:tc>
        <w:tc>
          <w:tcPr>
            <w:tcW w:w="353" w:type="pct"/>
            <w:tcBorders>
              <w:top w:val="single" w:sz="4" w:space="0" w:color="auto"/>
              <w:left w:val="single" w:sz="4" w:space="0" w:color="auto"/>
              <w:bottom w:val="single" w:sz="4" w:space="0" w:color="auto"/>
              <w:right w:val="single" w:sz="4" w:space="0" w:color="auto"/>
            </w:tcBorders>
            <w:vAlign w:val="center"/>
          </w:tcPr>
          <w:p w14:paraId="709BB077" w14:textId="77777777" w:rsidR="00DC6DC8" w:rsidRPr="00D53A02" w:rsidRDefault="00DC6DC8" w:rsidP="00DC6DC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1663,6</w:t>
            </w:r>
          </w:p>
        </w:tc>
        <w:tc>
          <w:tcPr>
            <w:tcW w:w="352" w:type="pct"/>
            <w:tcBorders>
              <w:top w:val="single" w:sz="4" w:space="0" w:color="auto"/>
              <w:left w:val="single" w:sz="4" w:space="0" w:color="auto"/>
              <w:bottom w:val="single" w:sz="4" w:space="0" w:color="auto"/>
              <w:right w:val="single" w:sz="4" w:space="0" w:color="auto"/>
            </w:tcBorders>
            <w:vAlign w:val="center"/>
          </w:tcPr>
          <w:p w14:paraId="1FCDBB65" w14:textId="77777777" w:rsidR="00DC6DC8" w:rsidRPr="00D53A02" w:rsidRDefault="00DC6DC8" w:rsidP="00DC6DC8">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1767,9</w:t>
            </w:r>
          </w:p>
        </w:tc>
        <w:tc>
          <w:tcPr>
            <w:tcW w:w="353" w:type="pct"/>
            <w:tcBorders>
              <w:top w:val="single" w:sz="4" w:space="0" w:color="auto"/>
              <w:left w:val="single" w:sz="4" w:space="0" w:color="auto"/>
              <w:bottom w:val="single" w:sz="4" w:space="0" w:color="auto"/>
              <w:right w:val="single" w:sz="4" w:space="0" w:color="auto"/>
            </w:tcBorders>
            <w:vAlign w:val="center"/>
          </w:tcPr>
          <w:p w14:paraId="329AD667" w14:textId="482B740F" w:rsidR="00DC6DC8" w:rsidRPr="00D53A02" w:rsidRDefault="00DC6DC8" w:rsidP="00DC6DC8">
            <w:pPr>
              <w:tabs>
                <w:tab w:val="left" w:pos="0"/>
              </w:tabs>
              <w:spacing w:after="0" w:line="240" w:lineRule="auto"/>
              <w:jc w:val="center"/>
              <w:rPr>
                <w:rFonts w:ascii="Times New Roman" w:hAnsi="Times New Roman"/>
                <w:sz w:val="14"/>
                <w:szCs w:val="14"/>
                <w:lang w:eastAsia="ru-RU"/>
              </w:rPr>
            </w:pPr>
            <w:r>
              <w:rPr>
                <w:rFonts w:ascii="Times New Roman" w:hAnsi="Times New Roman"/>
                <w:sz w:val="14"/>
                <w:szCs w:val="14"/>
                <w:lang w:eastAsia="ru-RU"/>
              </w:rPr>
              <w:t>1655,5</w:t>
            </w:r>
          </w:p>
        </w:tc>
        <w:tc>
          <w:tcPr>
            <w:tcW w:w="359" w:type="pct"/>
            <w:tcBorders>
              <w:top w:val="single" w:sz="4" w:space="0" w:color="auto"/>
              <w:left w:val="single" w:sz="4" w:space="0" w:color="auto"/>
              <w:bottom w:val="single" w:sz="4" w:space="0" w:color="auto"/>
              <w:right w:val="single" w:sz="4" w:space="0" w:color="auto"/>
            </w:tcBorders>
            <w:vAlign w:val="center"/>
          </w:tcPr>
          <w:p w14:paraId="791FF68B" w14:textId="21CC4D38" w:rsidR="00DC6DC8" w:rsidRPr="00D53A02" w:rsidRDefault="00DC6DC8" w:rsidP="00DC6DC8">
            <w:pPr>
              <w:tabs>
                <w:tab w:val="left" w:pos="0"/>
              </w:tabs>
              <w:spacing w:after="0" w:line="240" w:lineRule="auto"/>
              <w:jc w:val="center"/>
              <w:rPr>
                <w:rFonts w:ascii="Times New Roman" w:hAnsi="Times New Roman"/>
                <w:sz w:val="14"/>
                <w:szCs w:val="14"/>
                <w:lang w:eastAsia="ru-RU"/>
              </w:rPr>
            </w:pPr>
            <w:r>
              <w:rPr>
                <w:rFonts w:ascii="Times New Roman" w:hAnsi="Times New Roman"/>
                <w:sz w:val="14"/>
                <w:szCs w:val="14"/>
                <w:lang w:eastAsia="ru-RU"/>
              </w:rPr>
              <w:t>1753,5</w:t>
            </w:r>
          </w:p>
        </w:tc>
        <w:tc>
          <w:tcPr>
            <w:tcW w:w="321" w:type="pct"/>
            <w:tcBorders>
              <w:top w:val="single" w:sz="4" w:space="0" w:color="auto"/>
              <w:left w:val="single" w:sz="4" w:space="0" w:color="auto"/>
              <w:bottom w:val="single" w:sz="4" w:space="0" w:color="auto"/>
              <w:right w:val="single" w:sz="4" w:space="0" w:color="auto"/>
            </w:tcBorders>
            <w:vAlign w:val="center"/>
          </w:tcPr>
          <w:p w14:paraId="5A423D7D" w14:textId="0474D119" w:rsidR="00DC6DC8" w:rsidRPr="00D53A02" w:rsidRDefault="00DC6DC8" w:rsidP="00DC6DC8">
            <w:pPr>
              <w:tabs>
                <w:tab w:val="left" w:pos="0"/>
              </w:tabs>
              <w:spacing w:after="0" w:line="240" w:lineRule="auto"/>
              <w:jc w:val="center"/>
              <w:rPr>
                <w:rFonts w:ascii="Times New Roman" w:hAnsi="Times New Roman"/>
                <w:sz w:val="14"/>
                <w:szCs w:val="14"/>
                <w:lang w:eastAsia="ru-RU"/>
              </w:rPr>
            </w:pPr>
            <w:r>
              <w:rPr>
                <w:rFonts w:ascii="Times New Roman" w:hAnsi="Times New Roman"/>
                <w:sz w:val="14"/>
                <w:szCs w:val="14"/>
                <w:lang w:eastAsia="ru-RU"/>
              </w:rPr>
              <w:t>1670,4</w:t>
            </w:r>
          </w:p>
        </w:tc>
        <w:tc>
          <w:tcPr>
            <w:tcW w:w="358" w:type="pct"/>
            <w:tcBorders>
              <w:top w:val="single" w:sz="4" w:space="0" w:color="auto"/>
              <w:left w:val="single" w:sz="4" w:space="0" w:color="auto"/>
              <w:bottom w:val="single" w:sz="4" w:space="0" w:color="auto"/>
              <w:right w:val="single" w:sz="4" w:space="0" w:color="auto"/>
            </w:tcBorders>
            <w:vAlign w:val="center"/>
          </w:tcPr>
          <w:p w14:paraId="3A3DBC27" w14:textId="0DF05FA0" w:rsidR="00DC6DC8" w:rsidRPr="00D53A02" w:rsidRDefault="00DC6DC8" w:rsidP="00DC6DC8">
            <w:pPr>
              <w:tabs>
                <w:tab w:val="left" w:pos="0"/>
              </w:tabs>
              <w:spacing w:after="0" w:line="240" w:lineRule="auto"/>
              <w:jc w:val="center"/>
              <w:rPr>
                <w:rFonts w:ascii="Times New Roman" w:hAnsi="Times New Roman"/>
                <w:sz w:val="14"/>
                <w:szCs w:val="14"/>
                <w:lang w:eastAsia="ru-RU"/>
              </w:rPr>
            </w:pPr>
            <w:r>
              <w:rPr>
                <w:rFonts w:ascii="Times New Roman" w:hAnsi="Times New Roman"/>
                <w:sz w:val="14"/>
                <w:szCs w:val="14"/>
                <w:lang w:eastAsia="ru-RU"/>
              </w:rPr>
              <w:t>1670,4</w:t>
            </w:r>
          </w:p>
        </w:tc>
        <w:tc>
          <w:tcPr>
            <w:tcW w:w="277" w:type="pct"/>
            <w:tcBorders>
              <w:top w:val="single" w:sz="4" w:space="0" w:color="auto"/>
              <w:left w:val="single" w:sz="4" w:space="0" w:color="auto"/>
              <w:bottom w:val="single" w:sz="4" w:space="0" w:color="auto"/>
              <w:right w:val="single" w:sz="4" w:space="0" w:color="auto"/>
            </w:tcBorders>
            <w:vAlign w:val="center"/>
          </w:tcPr>
          <w:p w14:paraId="6D67F28A" w14:textId="275D6DD3" w:rsidR="00DC6DC8" w:rsidRPr="00D53A02" w:rsidRDefault="00DC6DC8" w:rsidP="00DC6DC8">
            <w:pPr>
              <w:tabs>
                <w:tab w:val="left" w:pos="0"/>
              </w:tabs>
              <w:spacing w:after="0" w:line="240" w:lineRule="auto"/>
              <w:jc w:val="center"/>
              <w:rPr>
                <w:rFonts w:ascii="Times New Roman" w:hAnsi="Times New Roman"/>
                <w:sz w:val="14"/>
                <w:szCs w:val="14"/>
                <w:lang w:eastAsia="ru-RU"/>
              </w:rPr>
            </w:pPr>
            <w:r>
              <w:rPr>
                <w:rFonts w:ascii="Times New Roman" w:hAnsi="Times New Roman"/>
                <w:sz w:val="14"/>
                <w:szCs w:val="14"/>
                <w:lang w:eastAsia="ru-RU"/>
              </w:rPr>
              <w:t>1670,4</w:t>
            </w:r>
          </w:p>
        </w:tc>
        <w:tc>
          <w:tcPr>
            <w:tcW w:w="292" w:type="pct"/>
            <w:tcBorders>
              <w:top w:val="single" w:sz="4" w:space="0" w:color="auto"/>
              <w:left w:val="single" w:sz="4" w:space="0" w:color="auto"/>
              <w:bottom w:val="single" w:sz="4" w:space="0" w:color="auto"/>
              <w:right w:val="single" w:sz="4" w:space="0" w:color="auto"/>
            </w:tcBorders>
            <w:vAlign w:val="center"/>
          </w:tcPr>
          <w:p w14:paraId="47D0982F" w14:textId="506D8189" w:rsidR="00DC6DC8" w:rsidRPr="00D53A02" w:rsidRDefault="00DC6DC8" w:rsidP="00DC6DC8">
            <w:pPr>
              <w:tabs>
                <w:tab w:val="left" w:pos="0"/>
              </w:tabs>
              <w:spacing w:after="0" w:line="240" w:lineRule="auto"/>
              <w:jc w:val="center"/>
              <w:rPr>
                <w:rFonts w:ascii="Times New Roman" w:hAnsi="Times New Roman"/>
                <w:sz w:val="14"/>
                <w:szCs w:val="14"/>
                <w:lang w:eastAsia="ru-RU"/>
              </w:rPr>
            </w:pPr>
            <w:r>
              <w:rPr>
                <w:rFonts w:ascii="Times New Roman" w:hAnsi="Times New Roman"/>
                <w:sz w:val="14"/>
                <w:szCs w:val="14"/>
                <w:lang w:eastAsia="ru-RU"/>
              </w:rPr>
              <w:t>1670,4</w:t>
            </w:r>
          </w:p>
        </w:tc>
      </w:tr>
      <w:tr w:rsidR="00DC6DC8" w:rsidRPr="00D53A02" w14:paraId="1AB16119" w14:textId="77777777" w:rsidTr="00026384">
        <w:tc>
          <w:tcPr>
            <w:tcW w:w="212" w:type="pct"/>
            <w:tcBorders>
              <w:top w:val="single" w:sz="4" w:space="0" w:color="auto"/>
              <w:bottom w:val="single" w:sz="4" w:space="0" w:color="auto"/>
              <w:right w:val="single" w:sz="4" w:space="0" w:color="auto"/>
            </w:tcBorders>
            <w:vAlign w:val="center"/>
          </w:tcPr>
          <w:p w14:paraId="32B3B27D" w14:textId="77777777" w:rsidR="00DC6DC8" w:rsidRPr="00D53A02" w:rsidRDefault="00DC6DC8" w:rsidP="00DC6DC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8</w:t>
            </w:r>
          </w:p>
        </w:tc>
        <w:tc>
          <w:tcPr>
            <w:tcW w:w="703" w:type="pct"/>
            <w:tcBorders>
              <w:top w:val="single" w:sz="4" w:space="0" w:color="auto"/>
              <w:left w:val="single" w:sz="4" w:space="0" w:color="auto"/>
              <w:bottom w:val="single" w:sz="4" w:space="0" w:color="auto"/>
              <w:right w:val="single" w:sz="4" w:space="0" w:color="auto"/>
            </w:tcBorders>
            <w:vAlign w:val="center"/>
          </w:tcPr>
          <w:p w14:paraId="32D32EC4" w14:textId="77777777" w:rsidR="00DC6DC8" w:rsidRPr="00D53A02" w:rsidRDefault="00DC6DC8" w:rsidP="00DC6DC8">
            <w:pPr>
              <w:pStyle w:val="ae"/>
              <w:jc w:val="center"/>
              <w:rPr>
                <w:sz w:val="14"/>
                <w:szCs w:val="14"/>
              </w:rPr>
            </w:pPr>
            <w:r w:rsidRPr="00D53A02">
              <w:rPr>
                <w:sz w:val="14"/>
                <w:szCs w:val="14"/>
              </w:rPr>
              <w:t>Нежилое помещение (котельная)       г.Урень, ул.Ленина, д.131 пом. 2</w:t>
            </w:r>
          </w:p>
        </w:tc>
        <w:tc>
          <w:tcPr>
            <w:tcW w:w="359" w:type="pct"/>
            <w:tcBorders>
              <w:top w:val="single" w:sz="4" w:space="0" w:color="auto"/>
              <w:left w:val="single" w:sz="4" w:space="0" w:color="auto"/>
              <w:bottom w:val="single" w:sz="4" w:space="0" w:color="auto"/>
              <w:right w:val="single" w:sz="4" w:space="0" w:color="auto"/>
            </w:tcBorders>
            <w:vAlign w:val="center"/>
          </w:tcPr>
          <w:p w14:paraId="6AB5E85F" w14:textId="77777777" w:rsidR="00DC6DC8" w:rsidRPr="00D53A02" w:rsidRDefault="00DC6DC8" w:rsidP="00DC6DC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61,1</w:t>
            </w:r>
          </w:p>
        </w:tc>
        <w:tc>
          <w:tcPr>
            <w:tcW w:w="353" w:type="pct"/>
            <w:tcBorders>
              <w:top w:val="single" w:sz="4" w:space="0" w:color="auto"/>
              <w:left w:val="single" w:sz="4" w:space="0" w:color="auto"/>
              <w:bottom w:val="single" w:sz="4" w:space="0" w:color="auto"/>
              <w:right w:val="single" w:sz="4" w:space="0" w:color="auto"/>
            </w:tcBorders>
            <w:vAlign w:val="center"/>
          </w:tcPr>
          <w:p w14:paraId="5FA0762D" w14:textId="77777777" w:rsidR="00DC6DC8" w:rsidRPr="00D53A02" w:rsidRDefault="00DC6DC8" w:rsidP="00DC6DC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97,3</w:t>
            </w:r>
          </w:p>
        </w:tc>
        <w:tc>
          <w:tcPr>
            <w:tcW w:w="355" w:type="pct"/>
            <w:tcBorders>
              <w:top w:val="single" w:sz="4" w:space="0" w:color="auto"/>
              <w:left w:val="single" w:sz="4" w:space="0" w:color="auto"/>
              <w:bottom w:val="single" w:sz="4" w:space="0" w:color="auto"/>
              <w:right w:val="single" w:sz="4" w:space="0" w:color="auto"/>
            </w:tcBorders>
            <w:vAlign w:val="center"/>
          </w:tcPr>
          <w:p w14:paraId="29E28B3E" w14:textId="77777777" w:rsidR="00DC6DC8" w:rsidRPr="00D53A02" w:rsidRDefault="00DC6DC8" w:rsidP="00DC6DC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111,44</w:t>
            </w:r>
          </w:p>
        </w:tc>
        <w:tc>
          <w:tcPr>
            <w:tcW w:w="353" w:type="pct"/>
            <w:tcBorders>
              <w:top w:val="single" w:sz="4" w:space="0" w:color="auto"/>
              <w:left w:val="single" w:sz="4" w:space="0" w:color="auto"/>
              <w:bottom w:val="single" w:sz="4" w:space="0" w:color="auto"/>
              <w:right w:val="single" w:sz="4" w:space="0" w:color="auto"/>
            </w:tcBorders>
            <w:vAlign w:val="center"/>
          </w:tcPr>
          <w:p w14:paraId="73049CC4" w14:textId="77777777" w:rsidR="00DC6DC8" w:rsidRPr="00D53A02" w:rsidRDefault="00DC6DC8" w:rsidP="00DC6DC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96</w:t>
            </w:r>
          </w:p>
        </w:tc>
        <w:tc>
          <w:tcPr>
            <w:tcW w:w="353" w:type="pct"/>
            <w:tcBorders>
              <w:top w:val="single" w:sz="4" w:space="0" w:color="auto"/>
              <w:left w:val="single" w:sz="4" w:space="0" w:color="auto"/>
              <w:bottom w:val="single" w:sz="4" w:space="0" w:color="auto"/>
              <w:right w:val="single" w:sz="4" w:space="0" w:color="auto"/>
            </w:tcBorders>
            <w:vAlign w:val="center"/>
          </w:tcPr>
          <w:p w14:paraId="12FF03D7" w14:textId="77777777" w:rsidR="00DC6DC8" w:rsidRPr="00D53A02" w:rsidRDefault="00DC6DC8" w:rsidP="00DC6DC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84,5</w:t>
            </w:r>
          </w:p>
        </w:tc>
        <w:tc>
          <w:tcPr>
            <w:tcW w:w="352" w:type="pct"/>
            <w:tcBorders>
              <w:top w:val="single" w:sz="4" w:space="0" w:color="auto"/>
              <w:left w:val="single" w:sz="4" w:space="0" w:color="auto"/>
              <w:bottom w:val="single" w:sz="4" w:space="0" w:color="auto"/>
              <w:right w:val="single" w:sz="4" w:space="0" w:color="auto"/>
            </w:tcBorders>
            <w:vAlign w:val="center"/>
          </w:tcPr>
          <w:p w14:paraId="5C4313AA" w14:textId="77777777" w:rsidR="00DC6DC8" w:rsidRPr="00D53A02" w:rsidRDefault="00DC6DC8" w:rsidP="00DC6DC8">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78,9</w:t>
            </w:r>
          </w:p>
        </w:tc>
        <w:tc>
          <w:tcPr>
            <w:tcW w:w="353" w:type="pct"/>
            <w:tcBorders>
              <w:top w:val="single" w:sz="4" w:space="0" w:color="auto"/>
              <w:left w:val="single" w:sz="4" w:space="0" w:color="auto"/>
              <w:bottom w:val="single" w:sz="4" w:space="0" w:color="auto"/>
              <w:right w:val="single" w:sz="4" w:space="0" w:color="auto"/>
            </w:tcBorders>
            <w:vAlign w:val="center"/>
          </w:tcPr>
          <w:p w14:paraId="14564251" w14:textId="7129C32E" w:rsidR="00DC6DC8" w:rsidRPr="00D53A02" w:rsidRDefault="00DC6DC8" w:rsidP="00DC6DC8">
            <w:pPr>
              <w:tabs>
                <w:tab w:val="left" w:pos="0"/>
              </w:tabs>
              <w:spacing w:after="0" w:line="240" w:lineRule="auto"/>
              <w:jc w:val="center"/>
              <w:rPr>
                <w:rFonts w:ascii="Times New Roman" w:hAnsi="Times New Roman"/>
                <w:sz w:val="14"/>
                <w:szCs w:val="14"/>
                <w:lang w:eastAsia="ru-RU"/>
              </w:rPr>
            </w:pPr>
            <w:r>
              <w:rPr>
                <w:rFonts w:ascii="Times New Roman" w:hAnsi="Times New Roman"/>
                <w:sz w:val="14"/>
                <w:szCs w:val="14"/>
                <w:lang w:eastAsia="ru-RU"/>
              </w:rPr>
              <w:t>76,1</w:t>
            </w:r>
          </w:p>
        </w:tc>
        <w:tc>
          <w:tcPr>
            <w:tcW w:w="359" w:type="pct"/>
            <w:tcBorders>
              <w:top w:val="single" w:sz="4" w:space="0" w:color="auto"/>
              <w:left w:val="single" w:sz="4" w:space="0" w:color="auto"/>
              <w:bottom w:val="single" w:sz="4" w:space="0" w:color="auto"/>
              <w:right w:val="single" w:sz="4" w:space="0" w:color="auto"/>
            </w:tcBorders>
            <w:vAlign w:val="center"/>
          </w:tcPr>
          <w:p w14:paraId="4C3AE3EF" w14:textId="2D7AA95E" w:rsidR="00DC6DC8" w:rsidRPr="00D53A02" w:rsidRDefault="00DC6DC8" w:rsidP="00DC6DC8">
            <w:pPr>
              <w:tabs>
                <w:tab w:val="left" w:pos="0"/>
              </w:tabs>
              <w:spacing w:after="0" w:line="240" w:lineRule="auto"/>
              <w:jc w:val="center"/>
              <w:rPr>
                <w:rFonts w:ascii="Times New Roman" w:hAnsi="Times New Roman"/>
                <w:sz w:val="14"/>
                <w:szCs w:val="14"/>
                <w:lang w:eastAsia="ru-RU"/>
              </w:rPr>
            </w:pPr>
            <w:r>
              <w:rPr>
                <w:rFonts w:ascii="Times New Roman" w:hAnsi="Times New Roman"/>
                <w:sz w:val="14"/>
                <w:szCs w:val="14"/>
                <w:lang w:eastAsia="ru-RU"/>
              </w:rPr>
              <w:t>93,5</w:t>
            </w:r>
          </w:p>
        </w:tc>
        <w:tc>
          <w:tcPr>
            <w:tcW w:w="321" w:type="pct"/>
            <w:tcBorders>
              <w:top w:val="single" w:sz="4" w:space="0" w:color="auto"/>
              <w:left w:val="single" w:sz="4" w:space="0" w:color="auto"/>
              <w:bottom w:val="single" w:sz="4" w:space="0" w:color="auto"/>
              <w:right w:val="single" w:sz="4" w:space="0" w:color="auto"/>
            </w:tcBorders>
            <w:vAlign w:val="center"/>
          </w:tcPr>
          <w:p w14:paraId="0A471EBF" w14:textId="3B782C16" w:rsidR="00DC6DC8" w:rsidRPr="00D53A02" w:rsidRDefault="00DC6DC8" w:rsidP="00DC6DC8">
            <w:pPr>
              <w:tabs>
                <w:tab w:val="left" w:pos="0"/>
              </w:tabs>
              <w:spacing w:after="0" w:line="240" w:lineRule="auto"/>
              <w:jc w:val="center"/>
              <w:rPr>
                <w:rFonts w:ascii="Times New Roman" w:hAnsi="Times New Roman"/>
                <w:sz w:val="14"/>
                <w:szCs w:val="14"/>
                <w:lang w:eastAsia="ru-RU"/>
              </w:rPr>
            </w:pPr>
            <w:r>
              <w:rPr>
                <w:rFonts w:ascii="Times New Roman" w:hAnsi="Times New Roman"/>
                <w:sz w:val="14"/>
                <w:szCs w:val="14"/>
                <w:lang w:eastAsia="ru-RU"/>
              </w:rPr>
              <w:t>94,5</w:t>
            </w:r>
          </w:p>
        </w:tc>
        <w:tc>
          <w:tcPr>
            <w:tcW w:w="358" w:type="pct"/>
            <w:tcBorders>
              <w:top w:val="single" w:sz="4" w:space="0" w:color="auto"/>
              <w:left w:val="single" w:sz="4" w:space="0" w:color="auto"/>
              <w:bottom w:val="single" w:sz="4" w:space="0" w:color="auto"/>
              <w:right w:val="single" w:sz="4" w:space="0" w:color="auto"/>
            </w:tcBorders>
            <w:vAlign w:val="center"/>
          </w:tcPr>
          <w:p w14:paraId="65732D79" w14:textId="312D9F30" w:rsidR="00DC6DC8" w:rsidRPr="00D53A02" w:rsidRDefault="00DC6DC8" w:rsidP="00DC6DC8">
            <w:pPr>
              <w:tabs>
                <w:tab w:val="left" w:pos="0"/>
              </w:tabs>
              <w:spacing w:after="0" w:line="240" w:lineRule="auto"/>
              <w:jc w:val="center"/>
              <w:rPr>
                <w:rFonts w:ascii="Times New Roman" w:hAnsi="Times New Roman"/>
                <w:sz w:val="14"/>
                <w:szCs w:val="14"/>
                <w:lang w:eastAsia="ru-RU"/>
              </w:rPr>
            </w:pPr>
            <w:r>
              <w:rPr>
                <w:rFonts w:ascii="Times New Roman" w:hAnsi="Times New Roman"/>
                <w:sz w:val="14"/>
                <w:szCs w:val="14"/>
                <w:lang w:eastAsia="ru-RU"/>
              </w:rPr>
              <w:t>94,5</w:t>
            </w:r>
          </w:p>
        </w:tc>
        <w:tc>
          <w:tcPr>
            <w:tcW w:w="277" w:type="pct"/>
            <w:tcBorders>
              <w:top w:val="single" w:sz="4" w:space="0" w:color="auto"/>
              <w:left w:val="single" w:sz="4" w:space="0" w:color="auto"/>
              <w:bottom w:val="single" w:sz="4" w:space="0" w:color="auto"/>
              <w:right w:val="single" w:sz="4" w:space="0" w:color="auto"/>
            </w:tcBorders>
            <w:vAlign w:val="center"/>
          </w:tcPr>
          <w:p w14:paraId="0EA45B9E" w14:textId="4589A75F" w:rsidR="00DC6DC8" w:rsidRPr="00D53A02" w:rsidRDefault="00DC6DC8" w:rsidP="00DC6DC8">
            <w:pPr>
              <w:tabs>
                <w:tab w:val="left" w:pos="0"/>
              </w:tabs>
              <w:spacing w:after="0" w:line="240" w:lineRule="auto"/>
              <w:jc w:val="center"/>
              <w:rPr>
                <w:rFonts w:ascii="Times New Roman" w:hAnsi="Times New Roman"/>
                <w:sz w:val="14"/>
                <w:szCs w:val="14"/>
                <w:lang w:eastAsia="ru-RU"/>
              </w:rPr>
            </w:pPr>
            <w:r>
              <w:rPr>
                <w:rFonts w:ascii="Times New Roman" w:hAnsi="Times New Roman"/>
                <w:sz w:val="14"/>
                <w:szCs w:val="14"/>
                <w:lang w:eastAsia="ru-RU"/>
              </w:rPr>
              <w:t>94,5</w:t>
            </w:r>
          </w:p>
        </w:tc>
        <w:tc>
          <w:tcPr>
            <w:tcW w:w="292" w:type="pct"/>
            <w:tcBorders>
              <w:top w:val="single" w:sz="4" w:space="0" w:color="auto"/>
              <w:left w:val="single" w:sz="4" w:space="0" w:color="auto"/>
              <w:bottom w:val="single" w:sz="4" w:space="0" w:color="auto"/>
              <w:right w:val="single" w:sz="4" w:space="0" w:color="auto"/>
            </w:tcBorders>
            <w:vAlign w:val="center"/>
          </w:tcPr>
          <w:p w14:paraId="525B7C03" w14:textId="2A34BD93" w:rsidR="00DC6DC8" w:rsidRPr="00D53A02" w:rsidRDefault="00DC6DC8" w:rsidP="00DC6DC8">
            <w:pPr>
              <w:tabs>
                <w:tab w:val="left" w:pos="0"/>
              </w:tabs>
              <w:spacing w:after="0" w:line="240" w:lineRule="auto"/>
              <w:jc w:val="center"/>
              <w:rPr>
                <w:rFonts w:ascii="Times New Roman" w:hAnsi="Times New Roman"/>
                <w:sz w:val="14"/>
                <w:szCs w:val="14"/>
                <w:lang w:eastAsia="ru-RU"/>
              </w:rPr>
            </w:pPr>
            <w:r>
              <w:rPr>
                <w:rFonts w:ascii="Times New Roman" w:hAnsi="Times New Roman"/>
                <w:sz w:val="14"/>
                <w:szCs w:val="14"/>
                <w:lang w:eastAsia="ru-RU"/>
              </w:rPr>
              <w:t>94,5</w:t>
            </w:r>
          </w:p>
        </w:tc>
      </w:tr>
      <w:tr w:rsidR="00DC6DC8" w:rsidRPr="00D53A02" w14:paraId="329FCFEA" w14:textId="77777777" w:rsidTr="00026384">
        <w:tc>
          <w:tcPr>
            <w:tcW w:w="212" w:type="pct"/>
            <w:tcBorders>
              <w:top w:val="single" w:sz="4" w:space="0" w:color="auto"/>
              <w:bottom w:val="single" w:sz="4" w:space="0" w:color="auto"/>
              <w:right w:val="single" w:sz="4" w:space="0" w:color="auto"/>
            </w:tcBorders>
            <w:vAlign w:val="center"/>
          </w:tcPr>
          <w:p w14:paraId="21E6C60A" w14:textId="77777777" w:rsidR="00DC6DC8" w:rsidRPr="00D53A02" w:rsidRDefault="00DC6DC8" w:rsidP="00DC6DC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9</w:t>
            </w:r>
          </w:p>
        </w:tc>
        <w:tc>
          <w:tcPr>
            <w:tcW w:w="703" w:type="pct"/>
            <w:tcBorders>
              <w:top w:val="single" w:sz="4" w:space="0" w:color="auto"/>
              <w:left w:val="single" w:sz="4" w:space="0" w:color="auto"/>
              <w:bottom w:val="single" w:sz="4" w:space="0" w:color="auto"/>
              <w:right w:val="single" w:sz="4" w:space="0" w:color="auto"/>
            </w:tcBorders>
            <w:vAlign w:val="center"/>
          </w:tcPr>
          <w:p w14:paraId="2D482BD3" w14:textId="77777777" w:rsidR="00DC6DC8" w:rsidRPr="00D53A02" w:rsidRDefault="00DC6DC8" w:rsidP="00DC6DC8">
            <w:pPr>
              <w:pStyle w:val="ae"/>
              <w:jc w:val="center"/>
              <w:rPr>
                <w:sz w:val="14"/>
                <w:szCs w:val="14"/>
              </w:rPr>
            </w:pPr>
            <w:r w:rsidRPr="00D53A02">
              <w:rPr>
                <w:sz w:val="14"/>
                <w:szCs w:val="14"/>
              </w:rPr>
              <w:t>Нежилое помещение (котельная)</w:t>
            </w:r>
          </w:p>
          <w:p w14:paraId="44C60E5A" w14:textId="77777777" w:rsidR="00DC6DC8" w:rsidRPr="00D53A02" w:rsidRDefault="00DC6DC8" w:rsidP="00DC6DC8">
            <w:pPr>
              <w:pStyle w:val="ae"/>
              <w:jc w:val="center"/>
              <w:rPr>
                <w:sz w:val="14"/>
                <w:szCs w:val="14"/>
              </w:rPr>
            </w:pPr>
            <w:r w:rsidRPr="00D53A02">
              <w:rPr>
                <w:sz w:val="14"/>
                <w:szCs w:val="14"/>
              </w:rPr>
              <w:t>г.Урень, ул.Ленина, д.268, пом.3, 4, 5</w:t>
            </w:r>
          </w:p>
        </w:tc>
        <w:tc>
          <w:tcPr>
            <w:tcW w:w="359" w:type="pct"/>
            <w:tcBorders>
              <w:top w:val="single" w:sz="4" w:space="0" w:color="auto"/>
              <w:left w:val="single" w:sz="4" w:space="0" w:color="auto"/>
              <w:bottom w:val="single" w:sz="4" w:space="0" w:color="auto"/>
              <w:right w:val="single" w:sz="4" w:space="0" w:color="auto"/>
            </w:tcBorders>
            <w:vAlign w:val="center"/>
          </w:tcPr>
          <w:p w14:paraId="7D215E38" w14:textId="77777777" w:rsidR="00DC6DC8" w:rsidRPr="00D53A02" w:rsidRDefault="00DC6DC8" w:rsidP="00DC6DC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268,4</w:t>
            </w:r>
          </w:p>
        </w:tc>
        <w:tc>
          <w:tcPr>
            <w:tcW w:w="353" w:type="pct"/>
            <w:tcBorders>
              <w:top w:val="single" w:sz="4" w:space="0" w:color="auto"/>
              <w:left w:val="single" w:sz="4" w:space="0" w:color="auto"/>
              <w:bottom w:val="single" w:sz="4" w:space="0" w:color="auto"/>
              <w:right w:val="single" w:sz="4" w:space="0" w:color="auto"/>
            </w:tcBorders>
            <w:vAlign w:val="center"/>
          </w:tcPr>
          <w:p w14:paraId="04288E26" w14:textId="77777777" w:rsidR="00DC6DC8" w:rsidRPr="00D53A02" w:rsidRDefault="00DC6DC8" w:rsidP="00DC6DC8">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561,6</w:t>
            </w:r>
          </w:p>
        </w:tc>
        <w:tc>
          <w:tcPr>
            <w:tcW w:w="355" w:type="pct"/>
            <w:tcBorders>
              <w:top w:val="single" w:sz="4" w:space="0" w:color="auto"/>
              <w:left w:val="single" w:sz="4" w:space="0" w:color="auto"/>
              <w:bottom w:val="single" w:sz="4" w:space="0" w:color="auto"/>
              <w:right w:val="single" w:sz="4" w:space="0" w:color="auto"/>
            </w:tcBorders>
            <w:vAlign w:val="center"/>
          </w:tcPr>
          <w:p w14:paraId="22E1E867" w14:textId="77777777" w:rsidR="00DC6DC8" w:rsidRPr="00D53A02" w:rsidRDefault="00DC6DC8" w:rsidP="00DC6DC8">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573,85</w:t>
            </w:r>
          </w:p>
        </w:tc>
        <w:tc>
          <w:tcPr>
            <w:tcW w:w="353" w:type="pct"/>
            <w:tcBorders>
              <w:top w:val="single" w:sz="4" w:space="0" w:color="auto"/>
              <w:left w:val="single" w:sz="4" w:space="0" w:color="auto"/>
              <w:bottom w:val="single" w:sz="4" w:space="0" w:color="auto"/>
              <w:right w:val="single" w:sz="4" w:space="0" w:color="auto"/>
            </w:tcBorders>
            <w:vAlign w:val="center"/>
          </w:tcPr>
          <w:p w14:paraId="4F9D6B6B" w14:textId="77777777" w:rsidR="00DC6DC8" w:rsidRPr="00D53A02" w:rsidRDefault="00DC6DC8" w:rsidP="00DC6DC8">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638,2</w:t>
            </w:r>
          </w:p>
        </w:tc>
        <w:tc>
          <w:tcPr>
            <w:tcW w:w="353" w:type="pct"/>
            <w:tcBorders>
              <w:top w:val="single" w:sz="4" w:space="0" w:color="auto"/>
              <w:left w:val="single" w:sz="4" w:space="0" w:color="auto"/>
              <w:bottom w:val="single" w:sz="4" w:space="0" w:color="auto"/>
              <w:right w:val="single" w:sz="4" w:space="0" w:color="auto"/>
            </w:tcBorders>
            <w:vAlign w:val="center"/>
          </w:tcPr>
          <w:p w14:paraId="652EC3F5" w14:textId="77777777" w:rsidR="00DC6DC8" w:rsidRPr="00D53A02" w:rsidRDefault="00DC6DC8" w:rsidP="00DC6DC8">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482,2</w:t>
            </w:r>
          </w:p>
        </w:tc>
        <w:tc>
          <w:tcPr>
            <w:tcW w:w="352" w:type="pct"/>
            <w:tcBorders>
              <w:top w:val="single" w:sz="4" w:space="0" w:color="auto"/>
              <w:left w:val="single" w:sz="4" w:space="0" w:color="auto"/>
              <w:bottom w:val="single" w:sz="4" w:space="0" w:color="auto"/>
              <w:right w:val="single" w:sz="4" w:space="0" w:color="auto"/>
            </w:tcBorders>
            <w:vAlign w:val="center"/>
          </w:tcPr>
          <w:p w14:paraId="4E2070E9" w14:textId="77777777" w:rsidR="00DC6DC8" w:rsidRPr="00D53A02" w:rsidRDefault="00DC6DC8" w:rsidP="00DC6DC8">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417,4</w:t>
            </w:r>
          </w:p>
        </w:tc>
        <w:tc>
          <w:tcPr>
            <w:tcW w:w="353" w:type="pct"/>
            <w:tcBorders>
              <w:top w:val="single" w:sz="4" w:space="0" w:color="auto"/>
              <w:left w:val="single" w:sz="4" w:space="0" w:color="auto"/>
              <w:bottom w:val="single" w:sz="4" w:space="0" w:color="auto"/>
              <w:right w:val="single" w:sz="4" w:space="0" w:color="auto"/>
            </w:tcBorders>
            <w:vAlign w:val="center"/>
          </w:tcPr>
          <w:p w14:paraId="4D986B7E" w14:textId="1874D90B" w:rsidR="00DC6DC8" w:rsidRPr="00D53A02" w:rsidRDefault="00DC6DC8" w:rsidP="00DC6DC8">
            <w:pPr>
              <w:tabs>
                <w:tab w:val="left" w:pos="0"/>
              </w:tabs>
              <w:spacing w:after="0" w:line="240" w:lineRule="auto"/>
              <w:jc w:val="center"/>
              <w:rPr>
                <w:rFonts w:ascii="Times New Roman" w:hAnsi="Times New Roman"/>
                <w:sz w:val="14"/>
                <w:szCs w:val="14"/>
                <w:lang w:eastAsia="ru-RU"/>
              </w:rPr>
            </w:pPr>
            <w:r>
              <w:rPr>
                <w:rFonts w:ascii="Times New Roman" w:hAnsi="Times New Roman"/>
                <w:sz w:val="14"/>
                <w:szCs w:val="14"/>
                <w:lang w:eastAsia="ru-RU"/>
              </w:rPr>
              <w:t>348,3</w:t>
            </w:r>
          </w:p>
        </w:tc>
        <w:tc>
          <w:tcPr>
            <w:tcW w:w="359" w:type="pct"/>
            <w:tcBorders>
              <w:top w:val="single" w:sz="4" w:space="0" w:color="auto"/>
              <w:left w:val="single" w:sz="4" w:space="0" w:color="auto"/>
              <w:bottom w:val="single" w:sz="4" w:space="0" w:color="auto"/>
              <w:right w:val="single" w:sz="4" w:space="0" w:color="auto"/>
            </w:tcBorders>
            <w:vAlign w:val="center"/>
          </w:tcPr>
          <w:p w14:paraId="6B609A3C" w14:textId="02CAF321" w:rsidR="00DC6DC8" w:rsidRPr="00D53A02" w:rsidRDefault="00DC6DC8" w:rsidP="00DC6DC8">
            <w:pPr>
              <w:tabs>
                <w:tab w:val="left" w:pos="0"/>
              </w:tabs>
              <w:spacing w:after="0" w:line="240" w:lineRule="auto"/>
              <w:jc w:val="center"/>
              <w:rPr>
                <w:rFonts w:ascii="Times New Roman" w:hAnsi="Times New Roman"/>
                <w:sz w:val="14"/>
                <w:szCs w:val="14"/>
                <w:lang w:eastAsia="ru-RU"/>
              </w:rPr>
            </w:pPr>
            <w:r>
              <w:rPr>
                <w:rFonts w:ascii="Times New Roman" w:hAnsi="Times New Roman"/>
                <w:sz w:val="14"/>
                <w:szCs w:val="14"/>
                <w:lang w:eastAsia="ru-RU"/>
              </w:rPr>
              <w:t>331,9</w:t>
            </w:r>
          </w:p>
        </w:tc>
        <w:tc>
          <w:tcPr>
            <w:tcW w:w="321" w:type="pct"/>
            <w:tcBorders>
              <w:top w:val="single" w:sz="4" w:space="0" w:color="auto"/>
              <w:left w:val="single" w:sz="4" w:space="0" w:color="auto"/>
              <w:bottom w:val="single" w:sz="4" w:space="0" w:color="auto"/>
              <w:right w:val="single" w:sz="4" w:space="0" w:color="auto"/>
            </w:tcBorders>
            <w:vAlign w:val="center"/>
          </w:tcPr>
          <w:p w14:paraId="7409EB5A" w14:textId="6610B4B8" w:rsidR="00DC6DC8" w:rsidRPr="00D53A02" w:rsidRDefault="00DC6DC8" w:rsidP="00DC6DC8">
            <w:pPr>
              <w:tabs>
                <w:tab w:val="left" w:pos="0"/>
              </w:tabs>
              <w:spacing w:after="0" w:line="240" w:lineRule="auto"/>
              <w:jc w:val="center"/>
              <w:rPr>
                <w:rFonts w:ascii="Times New Roman" w:hAnsi="Times New Roman"/>
                <w:sz w:val="14"/>
                <w:szCs w:val="14"/>
                <w:lang w:eastAsia="ru-RU"/>
              </w:rPr>
            </w:pPr>
            <w:r>
              <w:rPr>
                <w:rFonts w:ascii="Times New Roman" w:hAnsi="Times New Roman"/>
                <w:sz w:val="14"/>
                <w:szCs w:val="14"/>
                <w:lang w:eastAsia="ru-RU"/>
              </w:rPr>
              <w:t>330,1</w:t>
            </w:r>
          </w:p>
        </w:tc>
        <w:tc>
          <w:tcPr>
            <w:tcW w:w="358" w:type="pct"/>
            <w:tcBorders>
              <w:top w:val="single" w:sz="4" w:space="0" w:color="auto"/>
              <w:left w:val="single" w:sz="4" w:space="0" w:color="auto"/>
              <w:bottom w:val="single" w:sz="4" w:space="0" w:color="auto"/>
              <w:right w:val="single" w:sz="4" w:space="0" w:color="auto"/>
            </w:tcBorders>
            <w:vAlign w:val="center"/>
          </w:tcPr>
          <w:p w14:paraId="3B96C9C4" w14:textId="56DA4F9A" w:rsidR="00DC6DC8" w:rsidRPr="00D53A02" w:rsidRDefault="00DC6DC8" w:rsidP="00DC6DC8">
            <w:pPr>
              <w:tabs>
                <w:tab w:val="left" w:pos="0"/>
              </w:tabs>
              <w:spacing w:after="0" w:line="240" w:lineRule="auto"/>
              <w:jc w:val="center"/>
              <w:rPr>
                <w:rFonts w:ascii="Times New Roman" w:hAnsi="Times New Roman"/>
                <w:sz w:val="14"/>
                <w:szCs w:val="14"/>
                <w:lang w:eastAsia="ru-RU"/>
              </w:rPr>
            </w:pPr>
            <w:r>
              <w:rPr>
                <w:rFonts w:ascii="Times New Roman" w:hAnsi="Times New Roman"/>
                <w:sz w:val="14"/>
                <w:szCs w:val="14"/>
                <w:lang w:eastAsia="ru-RU"/>
              </w:rPr>
              <w:t>330,1</w:t>
            </w:r>
          </w:p>
        </w:tc>
        <w:tc>
          <w:tcPr>
            <w:tcW w:w="277" w:type="pct"/>
            <w:tcBorders>
              <w:top w:val="single" w:sz="4" w:space="0" w:color="auto"/>
              <w:left w:val="single" w:sz="4" w:space="0" w:color="auto"/>
              <w:bottom w:val="single" w:sz="4" w:space="0" w:color="auto"/>
              <w:right w:val="single" w:sz="4" w:space="0" w:color="auto"/>
            </w:tcBorders>
            <w:vAlign w:val="center"/>
          </w:tcPr>
          <w:p w14:paraId="22C7379A" w14:textId="4D6EB607" w:rsidR="00DC6DC8" w:rsidRPr="00D53A02" w:rsidRDefault="00DC6DC8" w:rsidP="00DC6DC8">
            <w:pPr>
              <w:tabs>
                <w:tab w:val="left" w:pos="0"/>
              </w:tabs>
              <w:spacing w:after="0" w:line="240" w:lineRule="auto"/>
              <w:jc w:val="center"/>
              <w:rPr>
                <w:rFonts w:ascii="Times New Roman" w:hAnsi="Times New Roman"/>
                <w:sz w:val="14"/>
                <w:szCs w:val="14"/>
                <w:lang w:eastAsia="ru-RU"/>
              </w:rPr>
            </w:pPr>
            <w:r>
              <w:rPr>
                <w:rFonts w:ascii="Times New Roman" w:hAnsi="Times New Roman"/>
                <w:sz w:val="14"/>
                <w:szCs w:val="14"/>
                <w:lang w:eastAsia="ru-RU"/>
              </w:rPr>
              <w:t>330,1</w:t>
            </w:r>
          </w:p>
        </w:tc>
        <w:tc>
          <w:tcPr>
            <w:tcW w:w="292" w:type="pct"/>
            <w:tcBorders>
              <w:top w:val="single" w:sz="4" w:space="0" w:color="auto"/>
              <w:left w:val="single" w:sz="4" w:space="0" w:color="auto"/>
              <w:bottom w:val="single" w:sz="4" w:space="0" w:color="auto"/>
              <w:right w:val="single" w:sz="4" w:space="0" w:color="auto"/>
            </w:tcBorders>
            <w:vAlign w:val="center"/>
          </w:tcPr>
          <w:p w14:paraId="4FACC8CA" w14:textId="38AC2E9F" w:rsidR="00DC6DC8" w:rsidRPr="00D53A02" w:rsidRDefault="00DC6DC8" w:rsidP="00DC6DC8">
            <w:pPr>
              <w:tabs>
                <w:tab w:val="left" w:pos="0"/>
              </w:tabs>
              <w:spacing w:after="0" w:line="240" w:lineRule="auto"/>
              <w:jc w:val="center"/>
              <w:rPr>
                <w:rFonts w:ascii="Times New Roman" w:hAnsi="Times New Roman"/>
                <w:sz w:val="14"/>
                <w:szCs w:val="14"/>
                <w:lang w:eastAsia="ru-RU"/>
              </w:rPr>
            </w:pPr>
            <w:r>
              <w:rPr>
                <w:rFonts w:ascii="Times New Roman" w:hAnsi="Times New Roman"/>
                <w:sz w:val="14"/>
                <w:szCs w:val="14"/>
                <w:lang w:eastAsia="ru-RU"/>
              </w:rPr>
              <w:t>330,1</w:t>
            </w:r>
          </w:p>
        </w:tc>
      </w:tr>
      <w:tr w:rsidR="00DC6DC8" w:rsidRPr="00D53A02" w14:paraId="3A4EC5DB" w14:textId="77777777" w:rsidTr="00026384">
        <w:tc>
          <w:tcPr>
            <w:tcW w:w="212" w:type="pct"/>
            <w:tcBorders>
              <w:top w:val="single" w:sz="4" w:space="0" w:color="auto"/>
              <w:bottom w:val="single" w:sz="4" w:space="0" w:color="auto"/>
              <w:right w:val="single" w:sz="4" w:space="0" w:color="auto"/>
            </w:tcBorders>
            <w:vAlign w:val="center"/>
          </w:tcPr>
          <w:p w14:paraId="37F81861" w14:textId="77777777" w:rsidR="00DC6DC8" w:rsidRPr="00D53A02" w:rsidRDefault="00DC6DC8" w:rsidP="00DC6DC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10</w:t>
            </w:r>
          </w:p>
        </w:tc>
        <w:tc>
          <w:tcPr>
            <w:tcW w:w="703" w:type="pct"/>
            <w:tcBorders>
              <w:top w:val="single" w:sz="4" w:space="0" w:color="auto"/>
              <w:left w:val="single" w:sz="4" w:space="0" w:color="auto"/>
              <w:bottom w:val="single" w:sz="4" w:space="0" w:color="auto"/>
              <w:right w:val="single" w:sz="4" w:space="0" w:color="auto"/>
            </w:tcBorders>
            <w:vAlign w:val="center"/>
          </w:tcPr>
          <w:p w14:paraId="43CC08F2" w14:textId="77777777" w:rsidR="00DC6DC8" w:rsidRPr="00D53A02" w:rsidRDefault="00DC6DC8" w:rsidP="00DC6DC8">
            <w:pPr>
              <w:pStyle w:val="ae"/>
              <w:jc w:val="center"/>
              <w:rPr>
                <w:sz w:val="14"/>
                <w:szCs w:val="14"/>
              </w:rPr>
            </w:pPr>
            <w:r w:rsidRPr="00D53A02">
              <w:rPr>
                <w:sz w:val="14"/>
                <w:szCs w:val="14"/>
              </w:rPr>
              <w:t xml:space="preserve">Котельная </w:t>
            </w:r>
          </w:p>
          <w:p w14:paraId="057FFF3D" w14:textId="77777777" w:rsidR="00DC6DC8" w:rsidRPr="00D53A02" w:rsidRDefault="00DC6DC8" w:rsidP="00DC6DC8">
            <w:pPr>
              <w:pStyle w:val="ae"/>
              <w:jc w:val="center"/>
              <w:rPr>
                <w:sz w:val="14"/>
                <w:szCs w:val="14"/>
              </w:rPr>
            </w:pPr>
            <w:r w:rsidRPr="00D53A02">
              <w:rPr>
                <w:sz w:val="14"/>
                <w:szCs w:val="14"/>
              </w:rPr>
              <w:t>г.Урень, ул.Контак, 29</w:t>
            </w:r>
          </w:p>
        </w:tc>
        <w:tc>
          <w:tcPr>
            <w:tcW w:w="359" w:type="pct"/>
            <w:tcBorders>
              <w:top w:val="single" w:sz="4" w:space="0" w:color="auto"/>
              <w:left w:val="single" w:sz="4" w:space="0" w:color="auto"/>
              <w:bottom w:val="single" w:sz="4" w:space="0" w:color="auto"/>
              <w:right w:val="single" w:sz="4" w:space="0" w:color="auto"/>
            </w:tcBorders>
            <w:vAlign w:val="center"/>
          </w:tcPr>
          <w:p w14:paraId="1A6F7A0A" w14:textId="77777777" w:rsidR="00DC6DC8" w:rsidRPr="00D53A02" w:rsidRDefault="00DC6DC8" w:rsidP="00DC6DC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1609,0</w:t>
            </w:r>
          </w:p>
        </w:tc>
        <w:tc>
          <w:tcPr>
            <w:tcW w:w="353" w:type="pct"/>
            <w:tcBorders>
              <w:top w:val="single" w:sz="4" w:space="0" w:color="auto"/>
              <w:left w:val="single" w:sz="4" w:space="0" w:color="auto"/>
              <w:bottom w:val="single" w:sz="4" w:space="0" w:color="auto"/>
              <w:right w:val="single" w:sz="4" w:space="0" w:color="auto"/>
            </w:tcBorders>
            <w:vAlign w:val="center"/>
          </w:tcPr>
          <w:p w14:paraId="41A991EC" w14:textId="77777777" w:rsidR="00DC6DC8" w:rsidRPr="00D53A02" w:rsidRDefault="00DC6DC8" w:rsidP="00DC6DC8">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1508,0</w:t>
            </w:r>
          </w:p>
        </w:tc>
        <w:tc>
          <w:tcPr>
            <w:tcW w:w="355" w:type="pct"/>
            <w:tcBorders>
              <w:top w:val="single" w:sz="4" w:space="0" w:color="auto"/>
              <w:left w:val="single" w:sz="4" w:space="0" w:color="auto"/>
              <w:bottom w:val="single" w:sz="4" w:space="0" w:color="auto"/>
              <w:right w:val="single" w:sz="4" w:space="0" w:color="auto"/>
            </w:tcBorders>
            <w:vAlign w:val="center"/>
          </w:tcPr>
          <w:p w14:paraId="214FDEBB" w14:textId="77777777" w:rsidR="00DC6DC8" w:rsidRPr="00D53A02" w:rsidRDefault="00DC6DC8" w:rsidP="00DC6DC8">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1734,9</w:t>
            </w:r>
          </w:p>
        </w:tc>
        <w:tc>
          <w:tcPr>
            <w:tcW w:w="353" w:type="pct"/>
            <w:tcBorders>
              <w:top w:val="single" w:sz="4" w:space="0" w:color="auto"/>
              <w:left w:val="single" w:sz="4" w:space="0" w:color="auto"/>
              <w:bottom w:val="single" w:sz="4" w:space="0" w:color="auto"/>
              <w:right w:val="single" w:sz="4" w:space="0" w:color="auto"/>
            </w:tcBorders>
            <w:vAlign w:val="center"/>
          </w:tcPr>
          <w:p w14:paraId="1020772A" w14:textId="77777777" w:rsidR="00DC6DC8" w:rsidRPr="00D53A02" w:rsidRDefault="00DC6DC8" w:rsidP="00DC6DC8">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1597,6</w:t>
            </w:r>
          </w:p>
        </w:tc>
        <w:tc>
          <w:tcPr>
            <w:tcW w:w="353" w:type="pct"/>
            <w:tcBorders>
              <w:top w:val="single" w:sz="4" w:space="0" w:color="auto"/>
              <w:left w:val="single" w:sz="4" w:space="0" w:color="auto"/>
              <w:bottom w:val="single" w:sz="4" w:space="0" w:color="auto"/>
              <w:right w:val="single" w:sz="4" w:space="0" w:color="auto"/>
            </w:tcBorders>
            <w:vAlign w:val="center"/>
          </w:tcPr>
          <w:p w14:paraId="488847D2" w14:textId="77777777" w:rsidR="00DC6DC8" w:rsidRPr="00D53A02" w:rsidRDefault="00DC6DC8" w:rsidP="00DC6DC8">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1544,5</w:t>
            </w:r>
          </w:p>
        </w:tc>
        <w:tc>
          <w:tcPr>
            <w:tcW w:w="352" w:type="pct"/>
            <w:tcBorders>
              <w:top w:val="single" w:sz="4" w:space="0" w:color="auto"/>
              <w:left w:val="single" w:sz="4" w:space="0" w:color="auto"/>
              <w:bottom w:val="single" w:sz="4" w:space="0" w:color="auto"/>
              <w:right w:val="single" w:sz="4" w:space="0" w:color="auto"/>
            </w:tcBorders>
            <w:vAlign w:val="center"/>
          </w:tcPr>
          <w:p w14:paraId="2F381AA8" w14:textId="77777777" w:rsidR="00DC6DC8" w:rsidRPr="00D53A02" w:rsidRDefault="00DC6DC8" w:rsidP="00DC6DC8">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1625,8</w:t>
            </w:r>
          </w:p>
        </w:tc>
        <w:tc>
          <w:tcPr>
            <w:tcW w:w="353" w:type="pct"/>
            <w:tcBorders>
              <w:top w:val="single" w:sz="4" w:space="0" w:color="auto"/>
              <w:left w:val="single" w:sz="4" w:space="0" w:color="auto"/>
              <w:bottom w:val="single" w:sz="4" w:space="0" w:color="auto"/>
              <w:right w:val="single" w:sz="4" w:space="0" w:color="auto"/>
            </w:tcBorders>
            <w:vAlign w:val="center"/>
          </w:tcPr>
          <w:p w14:paraId="166370EE" w14:textId="6F55AFA1" w:rsidR="00DC6DC8" w:rsidRPr="00D53A02" w:rsidRDefault="00DC6DC8" w:rsidP="00DC6DC8">
            <w:pPr>
              <w:tabs>
                <w:tab w:val="left" w:pos="0"/>
              </w:tabs>
              <w:spacing w:after="0" w:line="240" w:lineRule="auto"/>
              <w:jc w:val="center"/>
              <w:rPr>
                <w:rFonts w:ascii="Times New Roman" w:hAnsi="Times New Roman"/>
                <w:sz w:val="14"/>
                <w:szCs w:val="14"/>
                <w:lang w:eastAsia="ru-RU"/>
              </w:rPr>
            </w:pPr>
            <w:r>
              <w:rPr>
                <w:rFonts w:ascii="Times New Roman" w:hAnsi="Times New Roman"/>
                <w:sz w:val="14"/>
                <w:szCs w:val="14"/>
                <w:lang w:eastAsia="ru-RU"/>
              </w:rPr>
              <w:t>1441,2</w:t>
            </w:r>
          </w:p>
        </w:tc>
        <w:tc>
          <w:tcPr>
            <w:tcW w:w="359" w:type="pct"/>
            <w:tcBorders>
              <w:top w:val="single" w:sz="4" w:space="0" w:color="auto"/>
              <w:left w:val="single" w:sz="4" w:space="0" w:color="auto"/>
              <w:bottom w:val="single" w:sz="4" w:space="0" w:color="auto"/>
              <w:right w:val="single" w:sz="4" w:space="0" w:color="auto"/>
            </w:tcBorders>
            <w:vAlign w:val="center"/>
          </w:tcPr>
          <w:p w14:paraId="7FF02263" w14:textId="0A1DD3D6" w:rsidR="00DC6DC8" w:rsidRPr="00D53A02" w:rsidRDefault="00DC6DC8" w:rsidP="00DC6DC8">
            <w:pPr>
              <w:tabs>
                <w:tab w:val="left" w:pos="0"/>
              </w:tabs>
              <w:spacing w:after="0" w:line="240" w:lineRule="auto"/>
              <w:jc w:val="center"/>
              <w:rPr>
                <w:rFonts w:ascii="Times New Roman" w:hAnsi="Times New Roman"/>
                <w:sz w:val="14"/>
                <w:szCs w:val="14"/>
                <w:lang w:eastAsia="ru-RU"/>
              </w:rPr>
            </w:pPr>
            <w:r>
              <w:rPr>
                <w:rFonts w:ascii="Times New Roman" w:hAnsi="Times New Roman"/>
                <w:sz w:val="14"/>
                <w:szCs w:val="14"/>
                <w:lang w:eastAsia="ru-RU"/>
              </w:rPr>
              <w:t>1634,1</w:t>
            </w:r>
          </w:p>
        </w:tc>
        <w:tc>
          <w:tcPr>
            <w:tcW w:w="321" w:type="pct"/>
            <w:tcBorders>
              <w:top w:val="single" w:sz="4" w:space="0" w:color="auto"/>
              <w:left w:val="single" w:sz="4" w:space="0" w:color="auto"/>
              <w:bottom w:val="single" w:sz="4" w:space="0" w:color="auto"/>
              <w:right w:val="single" w:sz="4" w:space="0" w:color="auto"/>
            </w:tcBorders>
            <w:vAlign w:val="center"/>
          </w:tcPr>
          <w:p w14:paraId="3A643E8E" w14:textId="09F806DC" w:rsidR="00DC6DC8" w:rsidRPr="00D53A02" w:rsidRDefault="00DC6DC8" w:rsidP="00DC6DC8">
            <w:pPr>
              <w:tabs>
                <w:tab w:val="left" w:pos="0"/>
              </w:tabs>
              <w:spacing w:after="0" w:line="240" w:lineRule="auto"/>
              <w:jc w:val="center"/>
              <w:rPr>
                <w:rFonts w:ascii="Times New Roman" w:hAnsi="Times New Roman"/>
                <w:sz w:val="14"/>
                <w:szCs w:val="14"/>
                <w:lang w:eastAsia="ru-RU"/>
              </w:rPr>
            </w:pPr>
            <w:r>
              <w:rPr>
                <w:rFonts w:ascii="Times New Roman" w:hAnsi="Times New Roman"/>
                <w:sz w:val="14"/>
                <w:szCs w:val="14"/>
                <w:lang w:eastAsia="ru-RU"/>
              </w:rPr>
              <w:t>1596,6</w:t>
            </w:r>
          </w:p>
        </w:tc>
        <w:tc>
          <w:tcPr>
            <w:tcW w:w="358" w:type="pct"/>
            <w:tcBorders>
              <w:top w:val="single" w:sz="4" w:space="0" w:color="auto"/>
              <w:left w:val="single" w:sz="4" w:space="0" w:color="auto"/>
              <w:bottom w:val="single" w:sz="4" w:space="0" w:color="auto"/>
              <w:right w:val="single" w:sz="4" w:space="0" w:color="auto"/>
            </w:tcBorders>
            <w:vAlign w:val="center"/>
          </w:tcPr>
          <w:p w14:paraId="32C09A8A" w14:textId="1D93B480" w:rsidR="00DC6DC8" w:rsidRPr="00D53A02" w:rsidRDefault="00DC6DC8" w:rsidP="00DC6DC8">
            <w:pPr>
              <w:tabs>
                <w:tab w:val="left" w:pos="0"/>
              </w:tabs>
              <w:spacing w:after="0" w:line="240" w:lineRule="auto"/>
              <w:jc w:val="center"/>
              <w:rPr>
                <w:rFonts w:ascii="Times New Roman" w:hAnsi="Times New Roman"/>
                <w:sz w:val="14"/>
                <w:szCs w:val="14"/>
                <w:lang w:eastAsia="ru-RU"/>
              </w:rPr>
            </w:pPr>
            <w:r>
              <w:rPr>
                <w:rFonts w:ascii="Times New Roman" w:hAnsi="Times New Roman"/>
                <w:sz w:val="14"/>
                <w:szCs w:val="14"/>
                <w:lang w:eastAsia="ru-RU"/>
              </w:rPr>
              <w:t>1596,6</w:t>
            </w:r>
          </w:p>
        </w:tc>
        <w:tc>
          <w:tcPr>
            <w:tcW w:w="277" w:type="pct"/>
            <w:tcBorders>
              <w:top w:val="single" w:sz="4" w:space="0" w:color="auto"/>
              <w:left w:val="single" w:sz="4" w:space="0" w:color="auto"/>
              <w:bottom w:val="single" w:sz="4" w:space="0" w:color="auto"/>
              <w:right w:val="single" w:sz="4" w:space="0" w:color="auto"/>
            </w:tcBorders>
            <w:vAlign w:val="center"/>
          </w:tcPr>
          <w:p w14:paraId="21F56884" w14:textId="531B03D0" w:rsidR="00DC6DC8" w:rsidRPr="00D53A02" w:rsidRDefault="00DC6DC8" w:rsidP="00DC6DC8">
            <w:pPr>
              <w:tabs>
                <w:tab w:val="left" w:pos="0"/>
              </w:tabs>
              <w:spacing w:after="0" w:line="240" w:lineRule="auto"/>
              <w:jc w:val="center"/>
              <w:rPr>
                <w:rFonts w:ascii="Times New Roman" w:hAnsi="Times New Roman"/>
                <w:sz w:val="14"/>
                <w:szCs w:val="14"/>
                <w:lang w:eastAsia="ru-RU"/>
              </w:rPr>
            </w:pPr>
            <w:r>
              <w:rPr>
                <w:rFonts w:ascii="Times New Roman" w:hAnsi="Times New Roman"/>
                <w:sz w:val="14"/>
                <w:szCs w:val="14"/>
                <w:lang w:eastAsia="ru-RU"/>
              </w:rPr>
              <w:t>1596,6</w:t>
            </w:r>
          </w:p>
        </w:tc>
        <w:tc>
          <w:tcPr>
            <w:tcW w:w="292" w:type="pct"/>
            <w:tcBorders>
              <w:top w:val="single" w:sz="4" w:space="0" w:color="auto"/>
              <w:left w:val="single" w:sz="4" w:space="0" w:color="auto"/>
              <w:bottom w:val="single" w:sz="4" w:space="0" w:color="auto"/>
              <w:right w:val="single" w:sz="4" w:space="0" w:color="auto"/>
            </w:tcBorders>
            <w:vAlign w:val="center"/>
          </w:tcPr>
          <w:p w14:paraId="5EB75543" w14:textId="562B950F" w:rsidR="00DC6DC8" w:rsidRPr="00D53A02" w:rsidRDefault="00DC6DC8" w:rsidP="00DC6DC8">
            <w:pPr>
              <w:tabs>
                <w:tab w:val="left" w:pos="0"/>
              </w:tabs>
              <w:spacing w:after="0" w:line="240" w:lineRule="auto"/>
              <w:jc w:val="center"/>
              <w:rPr>
                <w:rFonts w:ascii="Times New Roman" w:hAnsi="Times New Roman"/>
                <w:sz w:val="14"/>
                <w:szCs w:val="14"/>
                <w:lang w:eastAsia="ru-RU"/>
              </w:rPr>
            </w:pPr>
            <w:r>
              <w:rPr>
                <w:rFonts w:ascii="Times New Roman" w:hAnsi="Times New Roman"/>
                <w:sz w:val="14"/>
                <w:szCs w:val="14"/>
                <w:lang w:eastAsia="ru-RU"/>
              </w:rPr>
              <w:t>1596,6</w:t>
            </w:r>
          </w:p>
        </w:tc>
      </w:tr>
      <w:tr w:rsidR="00DC6DC8" w:rsidRPr="00D53A02" w14:paraId="35307DB4" w14:textId="77777777" w:rsidTr="00026384">
        <w:tc>
          <w:tcPr>
            <w:tcW w:w="212" w:type="pct"/>
            <w:tcBorders>
              <w:top w:val="single" w:sz="4" w:space="0" w:color="auto"/>
              <w:bottom w:val="single" w:sz="4" w:space="0" w:color="auto"/>
              <w:right w:val="single" w:sz="4" w:space="0" w:color="auto"/>
            </w:tcBorders>
            <w:vAlign w:val="center"/>
          </w:tcPr>
          <w:p w14:paraId="7B092637" w14:textId="77777777" w:rsidR="00DC6DC8" w:rsidRPr="00D53A02" w:rsidRDefault="00DC6DC8" w:rsidP="00DC6DC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11</w:t>
            </w:r>
          </w:p>
        </w:tc>
        <w:tc>
          <w:tcPr>
            <w:tcW w:w="703" w:type="pct"/>
            <w:tcBorders>
              <w:top w:val="single" w:sz="4" w:space="0" w:color="auto"/>
              <w:left w:val="single" w:sz="4" w:space="0" w:color="auto"/>
              <w:bottom w:val="single" w:sz="4" w:space="0" w:color="auto"/>
              <w:right w:val="single" w:sz="4" w:space="0" w:color="auto"/>
            </w:tcBorders>
            <w:vAlign w:val="center"/>
          </w:tcPr>
          <w:p w14:paraId="290C0D02" w14:textId="77777777" w:rsidR="00DC6DC8" w:rsidRPr="00D53A02" w:rsidRDefault="00DC6DC8" w:rsidP="00DC6DC8">
            <w:pPr>
              <w:pStyle w:val="ae"/>
              <w:jc w:val="center"/>
              <w:rPr>
                <w:sz w:val="14"/>
                <w:szCs w:val="14"/>
              </w:rPr>
            </w:pPr>
            <w:r w:rsidRPr="00D53A02">
              <w:rPr>
                <w:sz w:val="14"/>
                <w:szCs w:val="14"/>
              </w:rPr>
              <w:t xml:space="preserve">Котельная </w:t>
            </w:r>
          </w:p>
          <w:p w14:paraId="4E5BD779" w14:textId="77777777" w:rsidR="00DC6DC8" w:rsidRPr="00D53A02" w:rsidRDefault="00DC6DC8" w:rsidP="00DC6DC8">
            <w:pPr>
              <w:pStyle w:val="ae"/>
              <w:jc w:val="center"/>
              <w:rPr>
                <w:sz w:val="14"/>
                <w:szCs w:val="14"/>
              </w:rPr>
            </w:pPr>
            <w:r w:rsidRPr="00D53A02">
              <w:rPr>
                <w:sz w:val="14"/>
                <w:szCs w:val="14"/>
              </w:rPr>
              <w:t>р.п.Арья, ул.Есенина, д.1а</w:t>
            </w:r>
          </w:p>
        </w:tc>
        <w:tc>
          <w:tcPr>
            <w:tcW w:w="359" w:type="pct"/>
            <w:tcBorders>
              <w:top w:val="single" w:sz="4" w:space="0" w:color="auto"/>
              <w:left w:val="single" w:sz="4" w:space="0" w:color="auto"/>
              <w:bottom w:val="single" w:sz="4" w:space="0" w:color="auto"/>
              <w:right w:val="single" w:sz="4" w:space="0" w:color="auto"/>
            </w:tcBorders>
            <w:vAlign w:val="center"/>
          </w:tcPr>
          <w:p w14:paraId="34661D51" w14:textId="77777777" w:rsidR="00DC6DC8" w:rsidRPr="00D53A02" w:rsidRDefault="00DC6DC8" w:rsidP="00DC6DC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900,4</w:t>
            </w:r>
          </w:p>
        </w:tc>
        <w:tc>
          <w:tcPr>
            <w:tcW w:w="353" w:type="pct"/>
            <w:tcBorders>
              <w:top w:val="single" w:sz="4" w:space="0" w:color="auto"/>
              <w:left w:val="single" w:sz="4" w:space="0" w:color="auto"/>
              <w:bottom w:val="single" w:sz="4" w:space="0" w:color="auto"/>
              <w:right w:val="single" w:sz="4" w:space="0" w:color="auto"/>
            </w:tcBorders>
            <w:vAlign w:val="center"/>
          </w:tcPr>
          <w:p w14:paraId="4C7F7688" w14:textId="77777777" w:rsidR="00DC6DC8" w:rsidRPr="00D53A02" w:rsidRDefault="00DC6DC8" w:rsidP="00DC6DC8">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848,9</w:t>
            </w:r>
          </w:p>
        </w:tc>
        <w:tc>
          <w:tcPr>
            <w:tcW w:w="355" w:type="pct"/>
            <w:tcBorders>
              <w:top w:val="single" w:sz="4" w:space="0" w:color="auto"/>
              <w:left w:val="single" w:sz="4" w:space="0" w:color="auto"/>
              <w:bottom w:val="single" w:sz="4" w:space="0" w:color="auto"/>
              <w:right w:val="single" w:sz="4" w:space="0" w:color="auto"/>
            </w:tcBorders>
            <w:vAlign w:val="center"/>
          </w:tcPr>
          <w:p w14:paraId="50F30B88" w14:textId="77777777" w:rsidR="00DC6DC8" w:rsidRPr="00D53A02" w:rsidRDefault="00DC6DC8" w:rsidP="00DC6DC8">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979,62</w:t>
            </w:r>
          </w:p>
        </w:tc>
        <w:tc>
          <w:tcPr>
            <w:tcW w:w="353" w:type="pct"/>
            <w:tcBorders>
              <w:top w:val="single" w:sz="4" w:space="0" w:color="auto"/>
              <w:left w:val="single" w:sz="4" w:space="0" w:color="auto"/>
              <w:bottom w:val="single" w:sz="4" w:space="0" w:color="auto"/>
              <w:right w:val="single" w:sz="4" w:space="0" w:color="auto"/>
            </w:tcBorders>
            <w:vAlign w:val="center"/>
          </w:tcPr>
          <w:p w14:paraId="170E4F3A" w14:textId="77777777" w:rsidR="00DC6DC8" w:rsidRPr="00D53A02" w:rsidRDefault="00DC6DC8" w:rsidP="00DC6DC8">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926,6</w:t>
            </w:r>
          </w:p>
        </w:tc>
        <w:tc>
          <w:tcPr>
            <w:tcW w:w="353" w:type="pct"/>
            <w:tcBorders>
              <w:top w:val="single" w:sz="4" w:space="0" w:color="auto"/>
              <w:left w:val="single" w:sz="4" w:space="0" w:color="auto"/>
              <w:bottom w:val="single" w:sz="4" w:space="0" w:color="auto"/>
              <w:right w:val="single" w:sz="4" w:space="0" w:color="auto"/>
            </w:tcBorders>
            <w:vAlign w:val="center"/>
          </w:tcPr>
          <w:p w14:paraId="1B02305A" w14:textId="77777777" w:rsidR="00DC6DC8" w:rsidRPr="00D53A02" w:rsidRDefault="00DC6DC8" w:rsidP="00DC6DC8">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915,5</w:t>
            </w:r>
          </w:p>
        </w:tc>
        <w:tc>
          <w:tcPr>
            <w:tcW w:w="352" w:type="pct"/>
            <w:tcBorders>
              <w:top w:val="single" w:sz="4" w:space="0" w:color="auto"/>
              <w:left w:val="single" w:sz="4" w:space="0" w:color="auto"/>
              <w:bottom w:val="single" w:sz="4" w:space="0" w:color="auto"/>
              <w:right w:val="single" w:sz="4" w:space="0" w:color="auto"/>
            </w:tcBorders>
            <w:vAlign w:val="center"/>
          </w:tcPr>
          <w:p w14:paraId="3E059CBA" w14:textId="77777777" w:rsidR="00DC6DC8" w:rsidRPr="00D53A02" w:rsidRDefault="00DC6DC8" w:rsidP="00DC6DC8">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1020,8</w:t>
            </w:r>
          </w:p>
        </w:tc>
        <w:tc>
          <w:tcPr>
            <w:tcW w:w="353" w:type="pct"/>
            <w:tcBorders>
              <w:top w:val="single" w:sz="4" w:space="0" w:color="auto"/>
              <w:left w:val="single" w:sz="4" w:space="0" w:color="auto"/>
              <w:bottom w:val="single" w:sz="4" w:space="0" w:color="auto"/>
              <w:right w:val="single" w:sz="4" w:space="0" w:color="auto"/>
            </w:tcBorders>
            <w:vAlign w:val="center"/>
          </w:tcPr>
          <w:p w14:paraId="785A4F9A" w14:textId="7D0AA641" w:rsidR="00DC6DC8" w:rsidRPr="00D53A02" w:rsidRDefault="00DC6DC8" w:rsidP="00DC6DC8">
            <w:pPr>
              <w:tabs>
                <w:tab w:val="left" w:pos="0"/>
              </w:tabs>
              <w:spacing w:after="0" w:line="240" w:lineRule="auto"/>
              <w:jc w:val="center"/>
              <w:rPr>
                <w:rFonts w:ascii="Times New Roman" w:hAnsi="Times New Roman"/>
                <w:sz w:val="14"/>
                <w:szCs w:val="14"/>
                <w:lang w:eastAsia="ru-RU"/>
              </w:rPr>
            </w:pPr>
            <w:r>
              <w:rPr>
                <w:rFonts w:ascii="Times New Roman" w:hAnsi="Times New Roman"/>
                <w:sz w:val="14"/>
                <w:szCs w:val="14"/>
                <w:lang w:eastAsia="ru-RU"/>
              </w:rPr>
              <w:t>928,2</w:t>
            </w:r>
          </w:p>
        </w:tc>
        <w:tc>
          <w:tcPr>
            <w:tcW w:w="359" w:type="pct"/>
            <w:tcBorders>
              <w:top w:val="single" w:sz="4" w:space="0" w:color="auto"/>
              <w:left w:val="single" w:sz="4" w:space="0" w:color="auto"/>
              <w:bottom w:val="single" w:sz="4" w:space="0" w:color="auto"/>
              <w:right w:val="single" w:sz="4" w:space="0" w:color="auto"/>
            </w:tcBorders>
            <w:vAlign w:val="center"/>
          </w:tcPr>
          <w:p w14:paraId="3BACC473" w14:textId="0173CA91" w:rsidR="00DC6DC8" w:rsidRPr="00D53A02" w:rsidRDefault="00DC6DC8" w:rsidP="00DC6DC8">
            <w:pPr>
              <w:tabs>
                <w:tab w:val="left" w:pos="0"/>
              </w:tabs>
              <w:spacing w:after="0" w:line="240" w:lineRule="auto"/>
              <w:jc w:val="center"/>
              <w:rPr>
                <w:rFonts w:ascii="Times New Roman" w:hAnsi="Times New Roman"/>
                <w:sz w:val="14"/>
                <w:szCs w:val="14"/>
                <w:lang w:eastAsia="ru-RU"/>
              </w:rPr>
            </w:pPr>
            <w:r>
              <w:rPr>
                <w:rFonts w:ascii="Times New Roman" w:hAnsi="Times New Roman"/>
                <w:sz w:val="14"/>
                <w:szCs w:val="14"/>
                <w:lang w:eastAsia="ru-RU"/>
              </w:rPr>
              <w:t>1063,0</w:t>
            </w:r>
          </w:p>
        </w:tc>
        <w:tc>
          <w:tcPr>
            <w:tcW w:w="321" w:type="pct"/>
            <w:tcBorders>
              <w:top w:val="single" w:sz="4" w:space="0" w:color="auto"/>
              <w:left w:val="single" w:sz="4" w:space="0" w:color="auto"/>
              <w:bottom w:val="single" w:sz="4" w:space="0" w:color="auto"/>
              <w:right w:val="single" w:sz="4" w:space="0" w:color="auto"/>
            </w:tcBorders>
            <w:vAlign w:val="center"/>
          </w:tcPr>
          <w:p w14:paraId="6DF95334" w14:textId="711205C7" w:rsidR="00DC6DC8" w:rsidRPr="00D53A02" w:rsidRDefault="00DC6DC8" w:rsidP="00DC6DC8">
            <w:pPr>
              <w:tabs>
                <w:tab w:val="left" w:pos="0"/>
              </w:tabs>
              <w:spacing w:after="0" w:line="240" w:lineRule="auto"/>
              <w:jc w:val="center"/>
              <w:rPr>
                <w:rFonts w:ascii="Times New Roman" w:hAnsi="Times New Roman"/>
                <w:sz w:val="14"/>
                <w:szCs w:val="14"/>
                <w:lang w:eastAsia="ru-RU"/>
              </w:rPr>
            </w:pPr>
            <w:r>
              <w:rPr>
                <w:rFonts w:ascii="Times New Roman" w:hAnsi="Times New Roman"/>
                <w:sz w:val="14"/>
                <w:szCs w:val="14"/>
                <w:lang w:eastAsia="ru-RU"/>
              </w:rPr>
              <w:t>1048,1</w:t>
            </w:r>
          </w:p>
        </w:tc>
        <w:tc>
          <w:tcPr>
            <w:tcW w:w="358" w:type="pct"/>
            <w:tcBorders>
              <w:top w:val="single" w:sz="4" w:space="0" w:color="auto"/>
              <w:left w:val="single" w:sz="4" w:space="0" w:color="auto"/>
              <w:bottom w:val="single" w:sz="4" w:space="0" w:color="auto"/>
              <w:right w:val="single" w:sz="4" w:space="0" w:color="auto"/>
            </w:tcBorders>
            <w:vAlign w:val="center"/>
          </w:tcPr>
          <w:p w14:paraId="10F9F385" w14:textId="4550B3BB" w:rsidR="00DC6DC8" w:rsidRPr="00D53A02" w:rsidRDefault="00DC6DC8" w:rsidP="00DC6DC8">
            <w:pPr>
              <w:tabs>
                <w:tab w:val="left" w:pos="0"/>
              </w:tabs>
              <w:spacing w:after="0" w:line="240" w:lineRule="auto"/>
              <w:jc w:val="center"/>
              <w:rPr>
                <w:rFonts w:ascii="Times New Roman" w:hAnsi="Times New Roman"/>
                <w:sz w:val="14"/>
                <w:szCs w:val="14"/>
                <w:lang w:eastAsia="ru-RU"/>
              </w:rPr>
            </w:pPr>
            <w:r>
              <w:rPr>
                <w:rFonts w:ascii="Times New Roman" w:hAnsi="Times New Roman"/>
                <w:sz w:val="14"/>
                <w:szCs w:val="14"/>
                <w:lang w:eastAsia="ru-RU"/>
              </w:rPr>
              <w:t>1048,1</w:t>
            </w:r>
          </w:p>
        </w:tc>
        <w:tc>
          <w:tcPr>
            <w:tcW w:w="277" w:type="pct"/>
            <w:tcBorders>
              <w:top w:val="single" w:sz="4" w:space="0" w:color="auto"/>
              <w:left w:val="single" w:sz="4" w:space="0" w:color="auto"/>
              <w:bottom w:val="single" w:sz="4" w:space="0" w:color="auto"/>
              <w:right w:val="single" w:sz="4" w:space="0" w:color="auto"/>
            </w:tcBorders>
            <w:vAlign w:val="center"/>
          </w:tcPr>
          <w:p w14:paraId="5FFFF215" w14:textId="74102CE3" w:rsidR="00DC6DC8" w:rsidRPr="00D53A02" w:rsidRDefault="00DC6DC8" w:rsidP="00DC6DC8">
            <w:pPr>
              <w:tabs>
                <w:tab w:val="left" w:pos="0"/>
              </w:tabs>
              <w:spacing w:after="0" w:line="240" w:lineRule="auto"/>
              <w:jc w:val="center"/>
              <w:rPr>
                <w:rFonts w:ascii="Times New Roman" w:hAnsi="Times New Roman"/>
                <w:sz w:val="14"/>
                <w:szCs w:val="14"/>
                <w:lang w:eastAsia="ru-RU"/>
              </w:rPr>
            </w:pPr>
            <w:r>
              <w:rPr>
                <w:rFonts w:ascii="Times New Roman" w:hAnsi="Times New Roman"/>
                <w:sz w:val="14"/>
                <w:szCs w:val="14"/>
                <w:lang w:eastAsia="ru-RU"/>
              </w:rPr>
              <w:t>1048,1</w:t>
            </w:r>
          </w:p>
        </w:tc>
        <w:tc>
          <w:tcPr>
            <w:tcW w:w="292" w:type="pct"/>
            <w:tcBorders>
              <w:top w:val="single" w:sz="4" w:space="0" w:color="auto"/>
              <w:left w:val="single" w:sz="4" w:space="0" w:color="auto"/>
              <w:bottom w:val="single" w:sz="4" w:space="0" w:color="auto"/>
              <w:right w:val="single" w:sz="4" w:space="0" w:color="auto"/>
            </w:tcBorders>
            <w:vAlign w:val="center"/>
          </w:tcPr>
          <w:p w14:paraId="78F6F561" w14:textId="2F2F4749" w:rsidR="00DC6DC8" w:rsidRPr="00D53A02" w:rsidRDefault="00DC6DC8" w:rsidP="00DC6DC8">
            <w:pPr>
              <w:tabs>
                <w:tab w:val="left" w:pos="0"/>
              </w:tabs>
              <w:spacing w:after="0" w:line="240" w:lineRule="auto"/>
              <w:jc w:val="center"/>
              <w:rPr>
                <w:rFonts w:ascii="Times New Roman" w:hAnsi="Times New Roman"/>
                <w:sz w:val="14"/>
                <w:szCs w:val="14"/>
                <w:lang w:eastAsia="ru-RU"/>
              </w:rPr>
            </w:pPr>
            <w:r>
              <w:rPr>
                <w:rFonts w:ascii="Times New Roman" w:hAnsi="Times New Roman"/>
                <w:sz w:val="14"/>
                <w:szCs w:val="14"/>
                <w:lang w:eastAsia="ru-RU"/>
              </w:rPr>
              <w:t>1048,1</w:t>
            </w:r>
          </w:p>
        </w:tc>
      </w:tr>
      <w:tr w:rsidR="00DC6DC8" w:rsidRPr="00D53A02" w14:paraId="458D029C" w14:textId="77777777" w:rsidTr="00026384">
        <w:tc>
          <w:tcPr>
            <w:tcW w:w="212" w:type="pct"/>
            <w:tcBorders>
              <w:top w:val="single" w:sz="4" w:space="0" w:color="auto"/>
              <w:bottom w:val="single" w:sz="4" w:space="0" w:color="auto"/>
              <w:right w:val="single" w:sz="4" w:space="0" w:color="auto"/>
            </w:tcBorders>
            <w:vAlign w:val="center"/>
          </w:tcPr>
          <w:p w14:paraId="205338C9" w14:textId="77777777" w:rsidR="00DC6DC8" w:rsidRPr="00D53A02" w:rsidRDefault="00DC6DC8" w:rsidP="00DC6DC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12</w:t>
            </w:r>
          </w:p>
        </w:tc>
        <w:tc>
          <w:tcPr>
            <w:tcW w:w="703" w:type="pct"/>
            <w:tcBorders>
              <w:top w:val="single" w:sz="4" w:space="0" w:color="auto"/>
              <w:left w:val="single" w:sz="4" w:space="0" w:color="auto"/>
              <w:bottom w:val="single" w:sz="4" w:space="0" w:color="auto"/>
              <w:right w:val="single" w:sz="4" w:space="0" w:color="auto"/>
            </w:tcBorders>
            <w:vAlign w:val="center"/>
          </w:tcPr>
          <w:p w14:paraId="33B63B0E" w14:textId="77777777" w:rsidR="00DC6DC8" w:rsidRPr="00D53A02" w:rsidRDefault="00DC6DC8" w:rsidP="00DC6DC8">
            <w:pPr>
              <w:pStyle w:val="ae"/>
              <w:jc w:val="center"/>
              <w:rPr>
                <w:sz w:val="14"/>
                <w:szCs w:val="14"/>
              </w:rPr>
            </w:pPr>
            <w:r w:rsidRPr="00D53A02">
              <w:rPr>
                <w:bCs/>
                <w:sz w:val="14"/>
                <w:szCs w:val="14"/>
              </w:rPr>
              <w:t>Котельная №8       г.Урень, ул.Плодосовхоз, 17а</w:t>
            </w:r>
          </w:p>
        </w:tc>
        <w:tc>
          <w:tcPr>
            <w:tcW w:w="359" w:type="pct"/>
            <w:tcBorders>
              <w:top w:val="single" w:sz="4" w:space="0" w:color="auto"/>
              <w:left w:val="single" w:sz="4" w:space="0" w:color="auto"/>
              <w:bottom w:val="single" w:sz="4" w:space="0" w:color="auto"/>
              <w:right w:val="single" w:sz="4" w:space="0" w:color="auto"/>
            </w:tcBorders>
            <w:vAlign w:val="center"/>
          </w:tcPr>
          <w:p w14:paraId="71045F3A" w14:textId="77777777" w:rsidR="00DC6DC8" w:rsidRPr="00D53A02" w:rsidRDefault="00DC6DC8" w:rsidP="00DC6DC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289,0</w:t>
            </w:r>
          </w:p>
        </w:tc>
        <w:tc>
          <w:tcPr>
            <w:tcW w:w="353" w:type="pct"/>
            <w:tcBorders>
              <w:top w:val="single" w:sz="4" w:space="0" w:color="auto"/>
              <w:left w:val="single" w:sz="4" w:space="0" w:color="auto"/>
              <w:bottom w:val="single" w:sz="4" w:space="0" w:color="auto"/>
              <w:right w:val="single" w:sz="4" w:space="0" w:color="auto"/>
            </w:tcBorders>
            <w:vAlign w:val="center"/>
          </w:tcPr>
          <w:p w14:paraId="4FC6176D" w14:textId="77777777" w:rsidR="00DC6DC8" w:rsidRPr="00D53A02" w:rsidRDefault="00DC6DC8" w:rsidP="00DC6DC8">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229,1</w:t>
            </w:r>
          </w:p>
        </w:tc>
        <w:tc>
          <w:tcPr>
            <w:tcW w:w="355" w:type="pct"/>
            <w:tcBorders>
              <w:top w:val="single" w:sz="4" w:space="0" w:color="auto"/>
              <w:left w:val="single" w:sz="4" w:space="0" w:color="auto"/>
              <w:bottom w:val="single" w:sz="4" w:space="0" w:color="auto"/>
              <w:right w:val="single" w:sz="4" w:space="0" w:color="auto"/>
            </w:tcBorders>
            <w:vAlign w:val="center"/>
          </w:tcPr>
          <w:p w14:paraId="7D7D850A" w14:textId="77777777" w:rsidR="00DC6DC8" w:rsidRPr="00D53A02" w:rsidRDefault="00DC6DC8" w:rsidP="00DC6DC8">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201,56</w:t>
            </w:r>
          </w:p>
        </w:tc>
        <w:tc>
          <w:tcPr>
            <w:tcW w:w="353" w:type="pct"/>
            <w:tcBorders>
              <w:top w:val="single" w:sz="4" w:space="0" w:color="auto"/>
              <w:left w:val="single" w:sz="4" w:space="0" w:color="auto"/>
              <w:bottom w:val="single" w:sz="4" w:space="0" w:color="auto"/>
              <w:right w:val="single" w:sz="4" w:space="0" w:color="auto"/>
            </w:tcBorders>
            <w:vAlign w:val="center"/>
          </w:tcPr>
          <w:p w14:paraId="5365C5AC" w14:textId="77777777" w:rsidR="00DC6DC8" w:rsidRPr="00D53A02" w:rsidRDefault="00DC6DC8" w:rsidP="00DC6DC8">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214,7</w:t>
            </w:r>
          </w:p>
        </w:tc>
        <w:tc>
          <w:tcPr>
            <w:tcW w:w="353" w:type="pct"/>
            <w:tcBorders>
              <w:top w:val="single" w:sz="4" w:space="0" w:color="auto"/>
              <w:left w:val="single" w:sz="4" w:space="0" w:color="auto"/>
              <w:bottom w:val="single" w:sz="4" w:space="0" w:color="auto"/>
              <w:right w:val="single" w:sz="4" w:space="0" w:color="auto"/>
            </w:tcBorders>
            <w:vAlign w:val="center"/>
          </w:tcPr>
          <w:p w14:paraId="025D26D6" w14:textId="77777777" w:rsidR="00DC6DC8" w:rsidRPr="00D53A02" w:rsidRDefault="00DC6DC8" w:rsidP="00DC6DC8">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157,2</w:t>
            </w:r>
          </w:p>
        </w:tc>
        <w:tc>
          <w:tcPr>
            <w:tcW w:w="352" w:type="pct"/>
            <w:tcBorders>
              <w:top w:val="single" w:sz="4" w:space="0" w:color="auto"/>
              <w:left w:val="single" w:sz="4" w:space="0" w:color="auto"/>
              <w:bottom w:val="single" w:sz="4" w:space="0" w:color="auto"/>
              <w:right w:val="single" w:sz="4" w:space="0" w:color="auto"/>
            </w:tcBorders>
            <w:vAlign w:val="center"/>
          </w:tcPr>
          <w:p w14:paraId="4AA7A0EE" w14:textId="77777777" w:rsidR="00DC6DC8" w:rsidRPr="00D53A02" w:rsidRDefault="00DC6DC8" w:rsidP="00DC6DC8">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226,0</w:t>
            </w:r>
          </w:p>
        </w:tc>
        <w:tc>
          <w:tcPr>
            <w:tcW w:w="353" w:type="pct"/>
            <w:tcBorders>
              <w:top w:val="single" w:sz="4" w:space="0" w:color="auto"/>
              <w:left w:val="single" w:sz="4" w:space="0" w:color="auto"/>
              <w:bottom w:val="single" w:sz="4" w:space="0" w:color="auto"/>
              <w:right w:val="single" w:sz="4" w:space="0" w:color="auto"/>
            </w:tcBorders>
            <w:vAlign w:val="center"/>
          </w:tcPr>
          <w:p w14:paraId="1BD5A55B" w14:textId="1CBEB59D" w:rsidR="00DC6DC8" w:rsidRPr="00D53A02" w:rsidRDefault="00DC6DC8" w:rsidP="00DC6DC8">
            <w:pPr>
              <w:tabs>
                <w:tab w:val="left" w:pos="0"/>
              </w:tabs>
              <w:spacing w:after="0" w:line="240" w:lineRule="auto"/>
              <w:jc w:val="center"/>
              <w:rPr>
                <w:rFonts w:ascii="Times New Roman" w:hAnsi="Times New Roman"/>
                <w:sz w:val="14"/>
                <w:szCs w:val="14"/>
                <w:lang w:eastAsia="ru-RU"/>
              </w:rPr>
            </w:pPr>
            <w:r>
              <w:rPr>
                <w:rFonts w:ascii="Times New Roman" w:hAnsi="Times New Roman"/>
                <w:sz w:val="14"/>
                <w:szCs w:val="14"/>
                <w:lang w:eastAsia="ru-RU"/>
              </w:rPr>
              <w:t>278,3</w:t>
            </w:r>
          </w:p>
        </w:tc>
        <w:tc>
          <w:tcPr>
            <w:tcW w:w="359" w:type="pct"/>
            <w:tcBorders>
              <w:top w:val="single" w:sz="4" w:space="0" w:color="auto"/>
              <w:left w:val="single" w:sz="4" w:space="0" w:color="auto"/>
              <w:bottom w:val="single" w:sz="4" w:space="0" w:color="auto"/>
              <w:right w:val="single" w:sz="4" w:space="0" w:color="auto"/>
            </w:tcBorders>
            <w:vAlign w:val="center"/>
          </w:tcPr>
          <w:p w14:paraId="6E3544D6" w14:textId="2F9EE14F" w:rsidR="00DC6DC8" w:rsidRPr="00D53A02" w:rsidRDefault="00DC6DC8" w:rsidP="00DC6DC8">
            <w:pPr>
              <w:tabs>
                <w:tab w:val="left" w:pos="0"/>
              </w:tabs>
              <w:spacing w:after="0" w:line="240" w:lineRule="auto"/>
              <w:jc w:val="center"/>
              <w:rPr>
                <w:rFonts w:ascii="Times New Roman" w:hAnsi="Times New Roman"/>
                <w:sz w:val="14"/>
                <w:szCs w:val="14"/>
                <w:lang w:eastAsia="ru-RU"/>
              </w:rPr>
            </w:pPr>
            <w:r>
              <w:rPr>
                <w:rFonts w:ascii="Times New Roman" w:hAnsi="Times New Roman"/>
                <w:sz w:val="14"/>
                <w:szCs w:val="14"/>
                <w:lang w:eastAsia="ru-RU"/>
              </w:rPr>
              <w:t>165,7</w:t>
            </w:r>
          </w:p>
        </w:tc>
        <w:tc>
          <w:tcPr>
            <w:tcW w:w="321" w:type="pct"/>
            <w:tcBorders>
              <w:top w:val="single" w:sz="4" w:space="0" w:color="auto"/>
              <w:left w:val="single" w:sz="4" w:space="0" w:color="auto"/>
              <w:bottom w:val="single" w:sz="4" w:space="0" w:color="auto"/>
              <w:right w:val="single" w:sz="4" w:space="0" w:color="auto"/>
            </w:tcBorders>
            <w:vAlign w:val="center"/>
          </w:tcPr>
          <w:p w14:paraId="0C9EA91A" w14:textId="7134CCA2" w:rsidR="00DC6DC8" w:rsidRPr="00D53A02" w:rsidRDefault="00DC6DC8" w:rsidP="00DC6DC8">
            <w:pPr>
              <w:tabs>
                <w:tab w:val="left" w:pos="0"/>
              </w:tabs>
              <w:spacing w:after="0" w:line="240" w:lineRule="auto"/>
              <w:jc w:val="center"/>
              <w:rPr>
                <w:rFonts w:ascii="Times New Roman" w:hAnsi="Times New Roman"/>
                <w:sz w:val="14"/>
                <w:szCs w:val="14"/>
                <w:lang w:eastAsia="ru-RU"/>
              </w:rPr>
            </w:pPr>
            <w:r>
              <w:rPr>
                <w:rFonts w:ascii="Times New Roman" w:hAnsi="Times New Roman"/>
                <w:sz w:val="14"/>
                <w:szCs w:val="14"/>
                <w:lang w:eastAsia="ru-RU"/>
              </w:rPr>
              <w:t>166,1</w:t>
            </w:r>
          </w:p>
        </w:tc>
        <w:tc>
          <w:tcPr>
            <w:tcW w:w="358" w:type="pct"/>
            <w:tcBorders>
              <w:top w:val="single" w:sz="4" w:space="0" w:color="auto"/>
              <w:left w:val="single" w:sz="4" w:space="0" w:color="auto"/>
              <w:bottom w:val="single" w:sz="4" w:space="0" w:color="auto"/>
              <w:right w:val="single" w:sz="4" w:space="0" w:color="auto"/>
            </w:tcBorders>
            <w:vAlign w:val="center"/>
          </w:tcPr>
          <w:p w14:paraId="3DC9F887" w14:textId="157364B2" w:rsidR="00DC6DC8" w:rsidRPr="00D53A02" w:rsidRDefault="00DC6DC8" w:rsidP="00DC6DC8">
            <w:pPr>
              <w:tabs>
                <w:tab w:val="left" w:pos="0"/>
              </w:tabs>
              <w:spacing w:after="0" w:line="240" w:lineRule="auto"/>
              <w:jc w:val="center"/>
              <w:rPr>
                <w:rFonts w:ascii="Times New Roman" w:hAnsi="Times New Roman"/>
                <w:sz w:val="14"/>
                <w:szCs w:val="14"/>
                <w:lang w:eastAsia="ru-RU"/>
              </w:rPr>
            </w:pPr>
            <w:r>
              <w:rPr>
                <w:rFonts w:ascii="Times New Roman" w:hAnsi="Times New Roman"/>
                <w:sz w:val="14"/>
                <w:szCs w:val="14"/>
                <w:lang w:eastAsia="ru-RU"/>
              </w:rPr>
              <w:t>166,1</w:t>
            </w:r>
          </w:p>
        </w:tc>
        <w:tc>
          <w:tcPr>
            <w:tcW w:w="277" w:type="pct"/>
            <w:tcBorders>
              <w:top w:val="single" w:sz="4" w:space="0" w:color="auto"/>
              <w:left w:val="single" w:sz="4" w:space="0" w:color="auto"/>
              <w:bottom w:val="single" w:sz="4" w:space="0" w:color="auto"/>
              <w:right w:val="single" w:sz="4" w:space="0" w:color="auto"/>
            </w:tcBorders>
            <w:vAlign w:val="center"/>
          </w:tcPr>
          <w:p w14:paraId="085021B9" w14:textId="56A34440" w:rsidR="00DC6DC8" w:rsidRPr="00D53A02" w:rsidRDefault="00DC6DC8" w:rsidP="00DC6DC8">
            <w:pPr>
              <w:tabs>
                <w:tab w:val="left" w:pos="0"/>
              </w:tabs>
              <w:spacing w:after="0" w:line="240" w:lineRule="auto"/>
              <w:jc w:val="center"/>
              <w:rPr>
                <w:rFonts w:ascii="Times New Roman" w:hAnsi="Times New Roman"/>
                <w:sz w:val="14"/>
                <w:szCs w:val="14"/>
                <w:lang w:eastAsia="ru-RU"/>
              </w:rPr>
            </w:pPr>
            <w:r>
              <w:rPr>
                <w:rFonts w:ascii="Times New Roman" w:hAnsi="Times New Roman"/>
                <w:sz w:val="14"/>
                <w:szCs w:val="14"/>
                <w:lang w:eastAsia="ru-RU"/>
              </w:rPr>
              <w:t>166,1</w:t>
            </w:r>
          </w:p>
        </w:tc>
        <w:tc>
          <w:tcPr>
            <w:tcW w:w="292" w:type="pct"/>
            <w:tcBorders>
              <w:top w:val="single" w:sz="4" w:space="0" w:color="auto"/>
              <w:left w:val="single" w:sz="4" w:space="0" w:color="auto"/>
              <w:bottom w:val="single" w:sz="4" w:space="0" w:color="auto"/>
              <w:right w:val="single" w:sz="4" w:space="0" w:color="auto"/>
            </w:tcBorders>
            <w:vAlign w:val="center"/>
          </w:tcPr>
          <w:p w14:paraId="052A5F0C" w14:textId="672ADD41" w:rsidR="00DC6DC8" w:rsidRPr="00D53A02" w:rsidRDefault="00DC6DC8" w:rsidP="00DC6DC8">
            <w:pPr>
              <w:tabs>
                <w:tab w:val="left" w:pos="0"/>
              </w:tabs>
              <w:spacing w:after="0" w:line="240" w:lineRule="auto"/>
              <w:jc w:val="center"/>
              <w:rPr>
                <w:rFonts w:ascii="Times New Roman" w:hAnsi="Times New Roman"/>
                <w:sz w:val="14"/>
                <w:szCs w:val="14"/>
                <w:lang w:eastAsia="ru-RU"/>
              </w:rPr>
            </w:pPr>
            <w:r>
              <w:rPr>
                <w:rFonts w:ascii="Times New Roman" w:hAnsi="Times New Roman"/>
                <w:sz w:val="14"/>
                <w:szCs w:val="14"/>
                <w:lang w:eastAsia="ru-RU"/>
              </w:rPr>
              <w:t>166,1</w:t>
            </w:r>
          </w:p>
        </w:tc>
      </w:tr>
      <w:tr w:rsidR="00DC6DC8" w:rsidRPr="00D53A02" w14:paraId="1937B365" w14:textId="77777777" w:rsidTr="00026384">
        <w:tc>
          <w:tcPr>
            <w:tcW w:w="212" w:type="pct"/>
            <w:tcBorders>
              <w:top w:val="single" w:sz="4" w:space="0" w:color="auto"/>
              <w:bottom w:val="single" w:sz="4" w:space="0" w:color="auto"/>
              <w:right w:val="single" w:sz="4" w:space="0" w:color="auto"/>
            </w:tcBorders>
            <w:vAlign w:val="center"/>
          </w:tcPr>
          <w:p w14:paraId="4DA9FDCD" w14:textId="77777777" w:rsidR="00DC6DC8" w:rsidRPr="00D53A02" w:rsidRDefault="00DC6DC8" w:rsidP="00DC6DC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13</w:t>
            </w:r>
          </w:p>
        </w:tc>
        <w:tc>
          <w:tcPr>
            <w:tcW w:w="703" w:type="pct"/>
            <w:tcBorders>
              <w:top w:val="single" w:sz="4" w:space="0" w:color="auto"/>
              <w:left w:val="single" w:sz="4" w:space="0" w:color="auto"/>
              <w:bottom w:val="single" w:sz="4" w:space="0" w:color="auto"/>
              <w:right w:val="single" w:sz="4" w:space="0" w:color="auto"/>
            </w:tcBorders>
            <w:vAlign w:val="center"/>
          </w:tcPr>
          <w:p w14:paraId="0D7A873B" w14:textId="77777777" w:rsidR="00DC6DC8" w:rsidRPr="00D53A02" w:rsidRDefault="00DC6DC8" w:rsidP="00DC6DC8">
            <w:pPr>
              <w:pStyle w:val="ae"/>
              <w:jc w:val="center"/>
              <w:rPr>
                <w:bCs/>
                <w:sz w:val="14"/>
                <w:szCs w:val="14"/>
              </w:rPr>
            </w:pPr>
            <w:r w:rsidRPr="00D53A02">
              <w:rPr>
                <w:bCs/>
                <w:sz w:val="14"/>
                <w:szCs w:val="14"/>
              </w:rPr>
              <w:t>Котельная №4</w:t>
            </w:r>
          </w:p>
          <w:p w14:paraId="30A2892C" w14:textId="77777777" w:rsidR="00DC6DC8" w:rsidRPr="00D53A02" w:rsidRDefault="00DC6DC8" w:rsidP="00DC6DC8">
            <w:pPr>
              <w:tabs>
                <w:tab w:val="left" w:pos="0"/>
              </w:tabs>
              <w:spacing w:after="0" w:line="240" w:lineRule="auto"/>
              <w:jc w:val="center"/>
              <w:rPr>
                <w:rFonts w:ascii="Times New Roman" w:hAnsi="Times New Roman"/>
                <w:sz w:val="14"/>
                <w:szCs w:val="14"/>
              </w:rPr>
            </w:pPr>
            <w:r w:rsidRPr="00D53A02">
              <w:rPr>
                <w:rFonts w:ascii="Times New Roman" w:eastAsia="Times New Roman" w:hAnsi="Times New Roman"/>
                <w:bCs/>
                <w:sz w:val="14"/>
                <w:szCs w:val="14"/>
                <w:lang w:eastAsia="ru-RU"/>
              </w:rPr>
              <w:t xml:space="preserve"> г.Урень, ул.Труда, 171а</w:t>
            </w:r>
          </w:p>
        </w:tc>
        <w:tc>
          <w:tcPr>
            <w:tcW w:w="359" w:type="pct"/>
            <w:tcBorders>
              <w:top w:val="single" w:sz="4" w:space="0" w:color="auto"/>
              <w:left w:val="single" w:sz="4" w:space="0" w:color="auto"/>
              <w:bottom w:val="single" w:sz="4" w:space="0" w:color="auto"/>
              <w:right w:val="single" w:sz="4" w:space="0" w:color="auto"/>
            </w:tcBorders>
            <w:vAlign w:val="center"/>
          </w:tcPr>
          <w:p w14:paraId="6675334D" w14:textId="77777777" w:rsidR="00DC6DC8" w:rsidRPr="00D53A02" w:rsidRDefault="00DC6DC8" w:rsidP="00DC6DC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960,5</w:t>
            </w:r>
          </w:p>
        </w:tc>
        <w:tc>
          <w:tcPr>
            <w:tcW w:w="353" w:type="pct"/>
            <w:tcBorders>
              <w:top w:val="single" w:sz="4" w:space="0" w:color="auto"/>
              <w:left w:val="single" w:sz="4" w:space="0" w:color="auto"/>
              <w:bottom w:val="single" w:sz="4" w:space="0" w:color="auto"/>
              <w:right w:val="single" w:sz="4" w:space="0" w:color="auto"/>
            </w:tcBorders>
            <w:vAlign w:val="center"/>
          </w:tcPr>
          <w:p w14:paraId="393DF467" w14:textId="77777777" w:rsidR="00DC6DC8" w:rsidRPr="00D53A02" w:rsidRDefault="00DC6DC8" w:rsidP="00DC6DC8">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991,5</w:t>
            </w:r>
          </w:p>
        </w:tc>
        <w:tc>
          <w:tcPr>
            <w:tcW w:w="355" w:type="pct"/>
            <w:tcBorders>
              <w:top w:val="single" w:sz="4" w:space="0" w:color="auto"/>
              <w:left w:val="single" w:sz="4" w:space="0" w:color="auto"/>
              <w:bottom w:val="single" w:sz="4" w:space="0" w:color="auto"/>
              <w:right w:val="single" w:sz="4" w:space="0" w:color="auto"/>
            </w:tcBorders>
            <w:vAlign w:val="center"/>
          </w:tcPr>
          <w:p w14:paraId="18D5EEAF" w14:textId="77777777" w:rsidR="00DC6DC8" w:rsidRPr="00D53A02" w:rsidRDefault="00DC6DC8" w:rsidP="00DC6DC8">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880,34</w:t>
            </w:r>
          </w:p>
        </w:tc>
        <w:tc>
          <w:tcPr>
            <w:tcW w:w="353" w:type="pct"/>
            <w:tcBorders>
              <w:top w:val="single" w:sz="4" w:space="0" w:color="auto"/>
              <w:left w:val="single" w:sz="4" w:space="0" w:color="auto"/>
              <w:bottom w:val="single" w:sz="4" w:space="0" w:color="auto"/>
              <w:right w:val="single" w:sz="4" w:space="0" w:color="auto"/>
            </w:tcBorders>
            <w:vAlign w:val="center"/>
          </w:tcPr>
          <w:p w14:paraId="62326C30" w14:textId="77777777" w:rsidR="00DC6DC8" w:rsidRPr="00D53A02" w:rsidRDefault="00DC6DC8" w:rsidP="00DC6DC8">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754,3</w:t>
            </w:r>
          </w:p>
        </w:tc>
        <w:tc>
          <w:tcPr>
            <w:tcW w:w="353" w:type="pct"/>
            <w:tcBorders>
              <w:top w:val="single" w:sz="4" w:space="0" w:color="auto"/>
              <w:left w:val="single" w:sz="4" w:space="0" w:color="auto"/>
              <w:bottom w:val="single" w:sz="4" w:space="0" w:color="auto"/>
              <w:right w:val="single" w:sz="4" w:space="0" w:color="auto"/>
            </w:tcBorders>
            <w:vAlign w:val="center"/>
          </w:tcPr>
          <w:p w14:paraId="436D6B9E" w14:textId="77777777" w:rsidR="00DC6DC8" w:rsidRPr="00D53A02" w:rsidRDefault="00DC6DC8" w:rsidP="00DC6DC8">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639,1</w:t>
            </w:r>
          </w:p>
        </w:tc>
        <w:tc>
          <w:tcPr>
            <w:tcW w:w="352" w:type="pct"/>
            <w:tcBorders>
              <w:top w:val="single" w:sz="4" w:space="0" w:color="auto"/>
              <w:left w:val="single" w:sz="4" w:space="0" w:color="auto"/>
              <w:bottom w:val="single" w:sz="4" w:space="0" w:color="auto"/>
              <w:right w:val="single" w:sz="4" w:space="0" w:color="auto"/>
            </w:tcBorders>
            <w:vAlign w:val="center"/>
          </w:tcPr>
          <w:p w14:paraId="57C661BE" w14:textId="77777777" w:rsidR="00DC6DC8" w:rsidRPr="00D53A02" w:rsidRDefault="00DC6DC8" w:rsidP="00DC6DC8">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751,4</w:t>
            </w:r>
          </w:p>
        </w:tc>
        <w:tc>
          <w:tcPr>
            <w:tcW w:w="353" w:type="pct"/>
            <w:tcBorders>
              <w:top w:val="single" w:sz="4" w:space="0" w:color="auto"/>
              <w:left w:val="single" w:sz="4" w:space="0" w:color="auto"/>
              <w:bottom w:val="single" w:sz="4" w:space="0" w:color="auto"/>
              <w:right w:val="single" w:sz="4" w:space="0" w:color="auto"/>
            </w:tcBorders>
            <w:vAlign w:val="center"/>
          </w:tcPr>
          <w:p w14:paraId="70A08B97" w14:textId="1FA1B5E9" w:rsidR="00DC6DC8" w:rsidRPr="00D53A02" w:rsidRDefault="00DC6DC8" w:rsidP="00DC6DC8">
            <w:pPr>
              <w:tabs>
                <w:tab w:val="left" w:pos="0"/>
              </w:tabs>
              <w:spacing w:after="0" w:line="240" w:lineRule="auto"/>
              <w:jc w:val="center"/>
              <w:rPr>
                <w:rFonts w:ascii="Times New Roman" w:hAnsi="Times New Roman"/>
                <w:sz w:val="14"/>
                <w:szCs w:val="14"/>
                <w:lang w:eastAsia="ru-RU"/>
              </w:rPr>
            </w:pPr>
            <w:r>
              <w:rPr>
                <w:rFonts w:ascii="Times New Roman" w:hAnsi="Times New Roman"/>
                <w:sz w:val="14"/>
                <w:szCs w:val="14"/>
                <w:lang w:eastAsia="ru-RU"/>
              </w:rPr>
              <w:t>749,8</w:t>
            </w:r>
          </w:p>
        </w:tc>
        <w:tc>
          <w:tcPr>
            <w:tcW w:w="359" w:type="pct"/>
            <w:tcBorders>
              <w:top w:val="single" w:sz="4" w:space="0" w:color="auto"/>
              <w:left w:val="single" w:sz="4" w:space="0" w:color="auto"/>
              <w:bottom w:val="single" w:sz="4" w:space="0" w:color="auto"/>
              <w:right w:val="single" w:sz="4" w:space="0" w:color="auto"/>
            </w:tcBorders>
            <w:vAlign w:val="center"/>
          </w:tcPr>
          <w:p w14:paraId="5A180A54" w14:textId="67342188" w:rsidR="00DC6DC8" w:rsidRPr="00D53A02" w:rsidRDefault="00DC6DC8" w:rsidP="00DC6DC8">
            <w:pPr>
              <w:tabs>
                <w:tab w:val="left" w:pos="0"/>
              </w:tabs>
              <w:spacing w:after="0" w:line="240" w:lineRule="auto"/>
              <w:jc w:val="center"/>
              <w:rPr>
                <w:rFonts w:ascii="Times New Roman" w:hAnsi="Times New Roman"/>
                <w:sz w:val="14"/>
                <w:szCs w:val="14"/>
                <w:lang w:eastAsia="ru-RU"/>
              </w:rPr>
            </w:pPr>
            <w:r>
              <w:rPr>
                <w:rFonts w:ascii="Times New Roman" w:hAnsi="Times New Roman"/>
                <w:sz w:val="14"/>
                <w:szCs w:val="14"/>
                <w:lang w:eastAsia="ru-RU"/>
              </w:rPr>
              <w:t>667,4</w:t>
            </w:r>
          </w:p>
        </w:tc>
        <w:tc>
          <w:tcPr>
            <w:tcW w:w="321" w:type="pct"/>
            <w:tcBorders>
              <w:top w:val="single" w:sz="4" w:space="0" w:color="auto"/>
              <w:left w:val="single" w:sz="4" w:space="0" w:color="auto"/>
              <w:bottom w:val="single" w:sz="4" w:space="0" w:color="auto"/>
              <w:right w:val="single" w:sz="4" w:space="0" w:color="auto"/>
            </w:tcBorders>
            <w:vAlign w:val="center"/>
          </w:tcPr>
          <w:p w14:paraId="675116B3" w14:textId="3C864C07" w:rsidR="00DC6DC8" w:rsidRPr="00D53A02" w:rsidRDefault="00DC6DC8" w:rsidP="00DC6DC8">
            <w:pPr>
              <w:tabs>
                <w:tab w:val="left" w:pos="0"/>
              </w:tabs>
              <w:spacing w:after="0" w:line="240" w:lineRule="auto"/>
              <w:jc w:val="center"/>
              <w:rPr>
                <w:rFonts w:ascii="Times New Roman" w:hAnsi="Times New Roman"/>
                <w:sz w:val="14"/>
                <w:szCs w:val="14"/>
                <w:lang w:eastAsia="ru-RU"/>
              </w:rPr>
            </w:pPr>
            <w:r>
              <w:rPr>
                <w:rFonts w:ascii="Times New Roman" w:hAnsi="Times New Roman"/>
                <w:sz w:val="14"/>
                <w:szCs w:val="14"/>
                <w:lang w:eastAsia="ru-RU"/>
              </w:rPr>
              <w:t>662,9</w:t>
            </w:r>
          </w:p>
        </w:tc>
        <w:tc>
          <w:tcPr>
            <w:tcW w:w="358" w:type="pct"/>
            <w:tcBorders>
              <w:top w:val="single" w:sz="4" w:space="0" w:color="auto"/>
              <w:left w:val="single" w:sz="4" w:space="0" w:color="auto"/>
              <w:bottom w:val="single" w:sz="4" w:space="0" w:color="auto"/>
              <w:right w:val="single" w:sz="4" w:space="0" w:color="auto"/>
            </w:tcBorders>
            <w:vAlign w:val="center"/>
          </w:tcPr>
          <w:p w14:paraId="2CE0B73B" w14:textId="7410A621" w:rsidR="00DC6DC8" w:rsidRPr="00D53A02" w:rsidRDefault="00DC6DC8" w:rsidP="00DC6DC8">
            <w:pPr>
              <w:tabs>
                <w:tab w:val="left" w:pos="0"/>
              </w:tabs>
              <w:spacing w:after="0" w:line="240" w:lineRule="auto"/>
              <w:jc w:val="center"/>
              <w:rPr>
                <w:rFonts w:ascii="Times New Roman" w:hAnsi="Times New Roman"/>
                <w:sz w:val="14"/>
                <w:szCs w:val="14"/>
                <w:lang w:eastAsia="ru-RU"/>
              </w:rPr>
            </w:pPr>
            <w:r>
              <w:rPr>
                <w:rFonts w:ascii="Times New Roman" w:hAnsi="Times New Roman"/>
                <w:sz w:val="14"/>
                <w:szCs w:val="14"/>
                <w:lang w:eastAsia="ru-RU"/>
              </w:rPr>
              <w:t>662,9</w:t>
            </w:r>
          </w:p>
        </w:tc>
        <w:tc>
          <w:tcPr>
            <w:tcW w:w="277" w:type="pct"/>
            <w:tcBorders>
              <w:top w:val="single" w:sz="4" w:space="0" w:color="auto"/>
              <w:left w:val="single" w:sz="4" w:space="0" w:color="auto"/>
              <w:bottom w:val="single" w:sz="4" w:space="0" w:color="auto"/>
              <w:right w:val="single" w:sz="4" w:space="0" w:color="auto"/>
            </w:tcBorders>
            <w:vAlign w:val="center"/>
          </w:tcPr>
          <w:p w14:paraId="43E222FB" w14:textId="132DCBD9" w:rsidR="00DC6DC8" w:rsidRPr="00D53A02" w:rsidRDefault="00DC6DC8" w:rsidP="00DC6DC8">
            <w:pPr>
              <w:tabs>
                <w:tab w:val="left" w:pos="0"/>
              </w:tabs>
              <w:spacing w:after="0" w:line="240" w:lineRule="auto"/>
              <w:jc w:val="center"/>
              <w:rPr>
                <w:rFonts w:ascii="Times New Roman" w:hAnsi="Times New Roman"/>
                <w:sz w:val="14"/>
                <w:szCs w:val="14"/>
                <w:lang w:eastAsia="ru-RU"/>
              </w:rPr>
            </w:pPr>
            <w:r>
              <w:rPr>
                <w:rFonts w:ascii="Times New Roman" w:hAnsi="Times New Roman"/>
                <w:sz w:val="14"/>
                <w:szCs w:val="14"/>
                <w:lang w:eastAsia="ru-RU"/>
              </w:rPr>
              <w:t>662,9</w:t>
            </w:r>
          </w:p>
        </w:tc>
        <w:tc>
          <w:tcPr>
            <w:tcW w:w="292" w:type="pct"/>
            <w:tcBorders>
              <w:top w:val="single" w:sz="4" w:space="0" w:color="auto"/>
              <w:left w:val="single" w:sz="4" w:space="0" w:color="auto"/>
              <w:bottom w:val="single" w:sz="4" w:space="0" w:color="auto"/>
              <w:right w:val="single" w:sz="4" w:space="0" w:color="auto"/>
            </w:tcBorders>
            <w:vAlign w:val="center"/>
          </w:tcPr>
          <w:p w14:paraId="5564DB23" w14:textId="5B0B3492" w:rsidR="00DC6DC8" w:rsidRPr="00D53A02" w:rsidRDefault="00DC6DC8" w:rsidP="00DC6DC8">
            <w:pPr>
              <w:tabs>
                <w:tab w:val="left" w:pos="0"/>
              </w:tabs>
              <w:spacing w:after="0" w:line="240" w:lineRule="auto"/>
              <w:jc w:val="center"/>
              <w:rPr>
                <w:rFonts w:ascii="Times New Roman" w:hAnsi="Times New Roman"/>
                <w:sz w:val="14"/>
                <w:szCs w:val="14"/>
                <w:lang w:eastAsia="ru-RU"/>
              </w:rPr>
            </w:pPr>
            <w:r>
              <w:rPr>
                <w:rFonts w:ascii="Times New Roman" w:hAnsi="Times New Roman"/>
                <w:sz w:val="14"/>
                <w:szCs w:val="14"/>
                <w:lang w:eastAsia="ru-RU"/>
              </w:rPr>
              <w:t>662,9</w:t>
            </w:r>
          </w:p>
        </w:tc>
      </w:tr>
      <w:tr w:rsidR="00DC6DC8" w:rsidRPr="00D53A02" w14:paraId="6C5E75FD" w14:textId="77777777" w:rsidTr="00026384">
        <w:tc>
          <w:tcPr>
            <w:tcW w:w="212" w:type="pct"/>
            <w:tcBorders>
              <w:top w:val="single" w:sz="4" w:space="0" w:color="auto"/>
              <w:bottom w:val="single" w:sz="4" w:space="0" w:color="auto"/>
              <w:right w:val="single" w:sz="4" w:space="0" w:color="auto"/>
            </w:tcBorders>
            <w:vAlign w:val="center"/>
          </w:tcPr>
          <w:p w14:paraId="08E9EFD4" w14:textId="77777777" w:rsidR="00DC6DC8" w:rsidRPr="00D53A02" w:rsidRDefault="00DC6DC8" w:rsidP="00DC6DC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lastRenderedPageBreak/>
              <w:t>14</w:t>
            </w:r>
          </w:p>
        </w:tc>
        <w:tc>
          <w:tcPr>
            <w:tcW w:w="703" w:type="pct"/>
            <w:tcBorders>
              <w:top w:val="single" w:sz="4" w:space="0" w:color="auto"/>
              <w:left w:val="single" w:sz="4" w:space="0" w:color="auto"/>
              <w:bottom w:val="single" w:sz="4" w:space="0" w:color="auto"/>
              <w:right w:val="single" w:sz="4" w:space="0" w:color="auto"/>
            </w:tcBorders>
            <w:vAlign w:val="center"/>
          </w:tcPr>
          <w:p w14:paraId="11A24C18" w14:textId="77777777" w:rsidR="00DC6DC8" w:rsidRPr="00D53A02" w:rsidRDefault="00DC6DC8" w:rsidP="00DC6DC8">
            <w:pPr>
              <w:pStyle w:val="ae"/>
              <w:jc w:val="center"/>
              <w:rPr>
                <w:bCs/>
                <w:sz w:val="14"/>
                <w:szCs w:val="14"/>
              </w:rPr>
            </w:pPr>
            <w:r w:rsidRPr="00D53A02">
              <w:rPr>
                <w:bCs/>
                <w:sz w:val="14"/>
                <w:szCs w:val="14"/>
              </w:rPr>
              <w:t>Котельная №5</w:t>
            </w:r>
          </w:p>
          <w:p w14:paraId="1A4DF16A" w14:textId="77777777" w:rsidR="00DC6DC8" w:rsidRPr="00D53A02" w:rsidRDefault="00DC6DC8" w:rsidP="00DC6DC8">
            <w:pPr>
              <w:spacing w:after="0" w:line="240" w:lineRule="auto"/>
              <w:jc w:val="center"/>
              <w:rPr>
                <w:rFonts w:ascii="Times New Roman" w:eastAsia="Times New Roman" w:hAnsi="Times New Roman"/>
                <w:sz w:val="14"/>
                <w:szCs w:val="14"/>
                <w:lang w:eastAsia="ru-RU"/>
              </w:rPr>
            </w:pPr>
            <w:r w:rsidRPr="00D53A02">
              <w:rPr>
                <w:rFonts w:ascii="Times New Roman" w:hAnsi="Times New Roman"/>
                <w:bCs/>
                <w:sz w:val="14"/>
                <w:szCs w:val="14"/>
              </w:rPr>
              <w:t>г.Урень, ул.Коммунистическая, 38Б</w:t>
            </w:r>
          </w:p>
        </w:tc>
        <w:tc>
          <w:tcPr>
            <w:tcW w:w="359" w:type="pct"/>
            <w:tcBorders>
              <w:top w:val="single" w:sz="4" w:space="0" w:color="auto"/>
              <w:left w:val="single" w:sz="4" w:space="0" w:color="auto"/>
              <w:bottom w:val="single" w:sz="4" w:space="0" w:color="auto"/>
              <w:right w:val="single" w:sz="4" w:space="0" w:color="auto"/>
            </w:tcBorders>
            <w:vAlign w:val="center"/>
          </w:tcPr>
          <w:p w14:paraId="3B3327EE" w14:textId="77777777" w:rsidR="00DC6DC8" w:rsidRPr="00D53A02" w:rsidRDefault="00DC6DC8" w:rsidP="00DC6DC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1117,6</w:t>
            </w:r>
          </w:p>
        </w:tc>
        <w:tc>
          <w:tcPr>
            <w:tcW w:w="353" w:type="pct"/>
            <w:tcBorders>
              <w:top w:val="single" w:sz="4" w:space="0" w:color="auto"/>
              <w:left w:val="single" w:sz="4" w:space="0" w:color="auto"/>
              <w:bottom w:val="single" w:sz="4" w:space="0" w:color="auto"/>
              <w:right w:val="single" w:sz="4" w:space="0" w:color="auto"/>
            </w:tcBorders>
            <w:vAlign w:val="center"/>
          </w:tcPr>
          <w:p w14:paraId="348FA6AF" w14:textId="77777777" w:rsidR="00DC6DC8" w:rsidRPr="00D53A02" w:rsidRDefault="00DC6DC8" w:rsidP="00DC6DC8">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982,4</w:t>
            </w:r>
          </w:p>
        </w:tc>
        <w:tc>
          <w:tcPr>
            <w:tcW w:w="355" w:type="pct"/>
            <w:tcBorders>
              <w:top w:val="single" w:sz="4" w:space="0" w:color="auto"/>
              <w:left w:val="single" w:sz="4" w:space="0" w:color="auto"/>
              <w:bottom w:val="single" w:sz="4" w:space="0" w:color="auto"/>
              <w:right w:val="single" w:sz="4" w:space="0" w:color="auto"/>
            </w:tcBorders>
            <w:vAlign w:val="center"/>
          </w:tcPr>
          <w:p w14:paraId="05FA5D85" w14:textId="77777777" w:rsidR="00DC6DC8" w:rsidRPr="00D53A02" w:rsidRDefault="00DC6DC8" w:rsidP="00DC6DC8">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832,99</w:t>
            </w:r>
          </w:p>
        </w:tc>
        <w:tc>
          <w:tcPr>
            <w:tcW w:w="353" w:type="pct"/>
            <w:tcBorders>
              <w:top w:val="single" w:sz="4" w:space="0" w:color="auto"/>
              <w:left w:val="single" w:sz="4" w:space="0" w:color="auto"/>
              <w:bottom w:val="single" w:sz="4" w:space="0" w:color="auto"/>
              <w:right w:val="single" w:sz="4" w:space="0" w:color="auto"/>
            </w:tcBorders>
            <w:vAlign w:val="center"/>
          </w:tcPr>
          <w:p w14:paraId="70E277E7" w14:textId="77777777" w:rsidR="00DC6DC8" w:rsidRPr="00D53A02" w:rsidRDefault="00DC6DC8" w:rsidP="00DC6DC8">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848</w:t>
            </w:r>
          </w:p>
        </w:tc>
        <w:tc>
          <w:tcPr>
            <w:tcW w:w="353" w:type="pct"/>
            <w:tcBorders>
              <w:top w:val="single" w:sz="4" w:space="0" w:color="auto"/>
              <w:left w:val="single" w:sz="4" w:space="0" w:color="auto"/>
              <w:bottom w:val="single" w:sz="4" w:space="0" w:color="auto"/>
              <w:right w:val="single" w:sz="4" w:space="0" w:color="auto"/>
            </w:tcBorders>
            <w:vAlign w:val="center"/>
          </w:tcPr>
          <w:p w14:paraId="3B1EC8C9" w14:textId="77777777" w:rsidR="00DC6DC8" w:rsidRPr="00D53A02" w:rsidRDefault="00DC6DC8" w:rsidP="00DC6DC8">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880,8</w:t>
            </w:r>
          </w:p>
        </w:tc>
        <w:tc>
          <w:tcPr>
            <w:tcW w:w="352" w:type="pct"/>
            <w:tcBorders>
              <w:top w:val="single" w:sz="4" w:space="0" w:color="auto"/>
              <w:left w:val="single" w:sz="4" w:space="0" w:color="auto"/>
              <w:bottom w:val="single" w:sz="4" w:space="0" w:color="auto"/>
              <w:right w:val="single" w:sz="4" w:space="0" w:color="auto"/>
            </w:tcBorders>
            <w:vAlign w:val="center"/>
          </w:tcPr>
          <w:p w14:paraId="2709A834" w14:textId="77777777" w:rsidR="00DC6DC8" w:rsidRPr="00D53A02" w:rsidRDefault="00DC6DC8" w:rsidP="00DC6DC8">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828,4</w:t>
            </w:r>
          </w:p>
        </w:tc>
        <w:tc>
          <w:tcPr>
            <w:tcW w:w="353" w:type="pct"/>
            <w:tcBorders>
              <w:top w:val="single" w:sz="4" w:space="0" w:color="auto"/>
              <w:left w:val="single" w:sz="4" w:space="0" w:color="auto"/>
              <w:bottom w:val="single" w:sz="4" w:space="0" w:color="auto"/>
              <w:right w:val="single" w:sz="4" w:space="0" w:color="auto"/>
            </w:tcBorders>
            <w:vAlign w:val="center"/>
          </w:tcPr>
          <w:p w14:paraId="38869CEC" w14:textId="2BA61787" w:rsidR="00DC6DC8" w:rsidRPr="00D53A02" w:rsidRDefault="00DC6DC8" w:rsidP="00DC6DC8">
            <w:pPr>
              <w:tabs>
                <w:tab w:val="left" w:pos="0"/>
              </w:tabs>
              <w:spacing w:after="0" w:line="240" w:lineRule="auto"/>
              <w:jc w:val="center"/>
              <w:rPr>
                <w:rFonts w:ascii="Times New Roman" w:hAnsi="Times New Roman"/>
                <w:sz w:val="14"/>
                <w:szCs w:val="14"/>
                <w:lang w:eastAsia="ru-RU"/>
              </w:rPr>
            </w:pPr>
            <w:r>
              <w:rPr>
                <w:rFonts w:ascii="Times New Roman" w:hAnsi="Times New Roman"/>
                <w:sz w:val="14"/>
                <w:szCs w:val="14"/>
                <w:lang w:eastAsia="ru-RU"/>
              </w:rPr>
              <w:t>827,8</w:t>
            </w:r>
          </w:p>
        </w:tc>
        <w:tc>
          <w:tcPr>
            <w:tcW w:w="359" w:type="pct"/>
            <w:tcBorders>
              <w:top w:val="single" w:sz="4" w:space="0" w:color="auto"/>
              <w:left w:val="single" w:sz="4" w:space="0" w:color="auto"/>
              <w:bottom w:val="single" w:sz="4" w:space="0" w:color="auto"/>
              <w:right w:val="single" w:sz="4" w:space="0" w:color="auto"/>
            </w:tcBorders>
            <w:vAlign w:val="center"/>
          </w:tcPr>
          <w:p w14:paraId="1F3ECEE5" w14:textId="32E27E70" w:rsidR="00DC6DC8" w:rsidRPr="00D53A02" w:rsidRDefault="00DC6DC8" w:rsidP="00DC6DC8">
            <w:pPr>
              <w:tabs>
                <w:tab w:val="left" w:pos="0"/>
              </w:tabs>
              <w:spacing w:after="0" w:line="240" w:lineRule="auto"/>
              <w:jc w:val="center"/>
              <w:rPr>
                <w:rFonts w:ascii="Times New Roman" w:hAnsi="Times New Roman"/>
                <w:sz w:val="14"/>
                <w:szCs w:val="14"/>
                <w:lang w:eastAsia="ru-RU"/>
              </w:rPr>
            </w:pPr>
            <w:r>
              <w:rPr>
                <w:rFonts w:ascii="Times New Roman" w:hAnsi="Times New Roman"/>
                <w:sz w:val="14"/>
                <w:szCs w:val="14"/>
                <w:lang w:eastAsia="ru-RU"/>
              </w:rPr>
              <w:t>846,9</w:t>
            </w:r>
          </w:p>
        </w:tc>
        <w:tc>
          <w:tcPr>
            <w:tcW w:w="321" w:type="pct"/>
            <w:tcBorders>
              <w:top w:val="single" w:sz="4" w:space="0" w:color="auto"/>
              <w:left w:val="single" w:sz="4" w:space="0" w:color="auto"/>
              <w:bottom w:val="single" w:sz="4" w:space="0" w:color="auto"/>
              <w:right w:val="single" w:sz="4" w:space="0" w:color="auto"/>
            </w:tcBorders>
            <w:vAlign w:val="center"/>
          </w:tcPr>
          <w:p w14:paraId="4793F3C5" w14:textId="477F31B5" w:rsidR="00DC6DC8" w:rsidRPr="00D53A02" w:rsidRDefault="00DC6DC8" w:rsidP="00DC6DC8">
            <w:pPr>
              <w:tabs>
                <w:tab w:val="left" w:pos="0"/>
              </w:tabs>
              <w:spacing w:after="0" w:line="240" w:lineRule="auto"/>
              <w:jc w:val="center"/>
              <w:rPr>
                <w:rFonts w:ascii="Times New Roman" w:hAnsi="Times New Roman"/>
                <w:sz w:val="14"/>
                <w:szCs w:val="14"/>
                <w:lang w:eastAsia="ru-RU"/>
              </w:rPr>
            </w:pPr>
            <w:r>
              <w:rPr>
                <w:rFonts w:ascii="Times New Roman" w:hAnsi="Times New Roman"/>
                <w:sz w:val="14"/>
                <w:szCs w:val="14"/>
                <w:lang w:eastAsia="ru-RU"/>
              </w:rPr>
              <w:t>827,3</w:t>
            </w:r>
          </w:p>
        </w:tc>
        <w:tc>
          <w:tcPr>
            <w:tcW w:w="358" w:type="pct"/>
            <w:tcBorders>
              <w:top w:val="single" w:sz="4" w:space="0" w:color="auto"/>
              <w:left w:val="single" w:sz="4" w:space="0" w:color="auto"/>
              <w:bottom w:val="single" w:sz="4" w:space="0" w:color="auto"/>
              <w:right w:val="single" w:sz="4" w:space="0" w:color="auto"/>
            </w:tcBorders>
            <w:vAlign w:val="center"/>
          </w:tcPr>
          <w:p w14:paraId="11FB9879" w14:textId="5CEF4E89" w:rsidR="00DC6DC8" w:rsidRPr="00D53A02" w:rsidRDefault="00DC6DC8" w:rsidP="00DC6DC8">
            <w:pPr>
              <w:tabs>
                <w:tab w:val="left" w:pos="0"/>
              </w:tabs>
              <w:spacing w:after="0" w:line="240" w:lineRule="auto"/>
              <w:jc w:val="center"/>
              <w:rPr>
                <w:rFonts w:ascii="Times New Roman" w:hAnsi="Times New Roman"/>
                <w:sz w:val="14"/>
                <w:szCs w:val="14"/>
                <w:lang w:eastAsia="ru-RU"/>
              </w:rPr>
            </w:pPr>
            <w:r>
              <w:rPr>
                <w:rFonts w:ascii="Times New Roman" w:hAnsi="Times New Roman"/>
                <w:sz w:val="14"/>
                <w:szCs w:val="14"/>
                <w:lang w:eastAsia="ru-RU"/>
              </w:rPr>
              <w:t>827,3</w:t>
            </w:r>
          </w:p>
        </w:tc>
        <w:tc>
          <w:tcPr>
            <w:tcW w:w="277" w:type="pct"/>
            <w:tcBorders>
              <w:top w:val="single" w:sz="4" w:space="0" w:color="auto"/>
              <w:left w:val="single" w:sz="4" w:space="0" w:color="auto"/>
              <w:bottom w:val="single" w:sz="4" w:space="0" w:color="auto"/>
              <w:right w:val="single" w:sz="4" w:space="0" w:color="auto"/>
            </w:tcBorders>
            <w:vAlign w:val="center"/>
          </w:tcPr>
          <w:p w14:paraId="7C150D81" w14:textId="05BD2B73" w:rsidR="00DC6DC8" w:rsidRPr="00D53A02" w:rsidRDefault="00DC6DC8" w:rsidP="00DC6DC8">
            <w:pPr>
              <w:tabs>
                <w:tab w:val="left" w:pos="0"/>
              </w:tabs>
              <w:spacing w:after="0" w:line="240" w:lineRule="auto"/>
              <w:jc w:val="center"/>
              <w:rPr>
                <w:rFonts w:ascii="Times New Roman" w:hAnsi="Times New Roman"/>
                <w:sz w:val="14"/>
                <w:szCs w:val="14"/>
                <w:lang w:eastAsia="ru-RU"/>
              </w:rPr>
            </w:pPr>
            <w:r>
              <w:rPr>
                <w:rFonts w:ascii="Times New Roman" w:hAnsi="Times New Roman"/>
                <w:sz w:val="14"/>
                <w:szCs w:val="14"/>
                <w:lang w:eastAsia="ru-RU"/>
              </w:rPr>
              <w:t>827,3</w:t>
            </w:r>
          </w:p>
        </w:tc>
        <w:tc>
          <w:tcPr>
            <w:tcW w:w="292" w:type="pct"/>
            <w:tcBorders>
              <w:top w:val="single" w:sz="4" w:space="0" w:color="auto"/>
              <w:left w:val="single" w:sz="4" w:space="0" w:color="auto"/>
              <w:bottom w:val="single" w:sz="4" w:space="0" w:color="auto"/>
              <w:right w:val="single" w:sz="4" w:space="0" w:color="auto"/>
            </w:tcBorders>
            <w:vAlign w:val="center"/>
          </w:tcPr>
          <w:p w14:paraId="4EB40CDE" w14:textId="2E3E50E4" w:rsidR="00DC6DC8" w:rsidRPr="00D53A02" w:rsidRDefault="00DC6DC8" w:rsidP="00DC6DC8">
            <w:pPr>
              <w:tabs>
                <w:tab w:val="left" w:pos="0"/>
              </w:tabs>
              <w:spacing w:after="0" w:line="240" w:lineRule="auto"/>
              <w:jc w:val="center"/>
              <w:rPr>
                <w:rFonts w:ascii="Times New Roman" w:hAnsi="Times New Roman"/>
                <w:sz w:val="14"/>
                <w:szCs w:val="14"/>
                <w:lang w:eastAsia="ru-RU"/>
              </w:rPr>
            </w:pPr>
            <w:r>
              <w:rPr>
                <w:rFonts w:ascii="Times New Roman" w:hAnsi="Times New Roman"/>
                <w:sz w:val="14"/>
                <w:szCs w:val="14"/>
                <w:lang w:eastAsia="ru-RU"/>
              </w:rPr>
              <w:t>827,3</w:t>
            </w:r>
          </w:p>
        </w:tc>
      </w:tr>
      <w:tr w:rsidR="00DC6DC8" w:rsidRPr="00D53A02" w14:paraId="00BF14EE" w14:textId="77777777" w:rsidTr="00026384">
        <w:tc>
          <w:tcPr>
            <w:tcW w:w="212" w:type="pct"/>
            <w:tcBorders>
              <w:top w:val="single" w:sz="4" w:space="0" w:color="auto"/>
              <w:bottom w:val="single" w:sz="4" w:space="0" w:color="auto"/>
              <w:right w:val="single" w:sz="4" w:space="0" w:color="auto"/>
            </w:tcBorders>
            <w:vAlign w:val="center"/>
          </w:tcPr>
          <w:p w14:paraId="7EE166D7" w14:textId="77777777" w:rsidR="00DC6DC8" w:rsidRPr="00D53A02" w:rsidRDefault="00DC6DC8" w:rsidP="00DC6DC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15</w:t>
            </w:r>
          </w:p>
        </w:tc>
        <w:tc>
          <w:tcPr>
            <w:tcW w:w="703" w:type="pct"/>
            <w:tcBorders>
              <w:top w:val="single" w:sz="4" w:space="0" w:color="auto"/>
              <w:left w:val="single" w:sz="4" w:space="0" w:color="auto"/>
              <w:bottom w:val="single" w:sz="4" w:space="0" w:color="auto"/>
              <w:right w:val="single" w:sz="4" w:space="0" w:color="auto"/>
            </w:tcBorders>
            <w:vAlign w:val="center"/>
          </w:tcPr>
          <w:p w14:paraId="283330BB" w14:textId="77777777" w:rsidR="00DC6DC8" w:rsidRPr="00D53A02" w:rsidRDefault="00DC6DC8" w:rsidP="00DC6DC8">
            <w:pPr>
              <w:pStyle w:val="ae"/>
              <w:jc w:val="center"/>
              <w:rPr>
                <w:bCs/>
                <w:sz w:val="14"/>
                <w:szCs w:val="14"/>
              </w:rPr>
            </w:pPr>
            <w:r w:rsidRPr="00D53A02">
              <w:rPr>
                <w:bCs/>
                <w:sz w:val="14"/>
                <w:szCs w:val="14"/>
              </w:rPr>
              <w:t>Котельная № 13 г.Урень, ул.Хозцентр, стр.30</w:t>
            </w:r>
          </w:p>
        </w:tc>
        <w:tc>
          <w:tcPr>
            <w:tcW w:w="359" w:type="pct"/>
            <w:tcBorders>
              <w:top w:val="single" w:sz="4" w:space="0" w:color="auto"/>
              <w:left w:val="single" w:sz="4" w:space="0" w:color="auto"/>
              <w:bottom w:val="single" w:sz="4" w:space="0" w:color="auto"/>
              <w:right w:val="single" w:sz="4" w:space="0" w:color="auto"/>
            </w:tcBorders>
            <w:vAlign w:val="center"/>
          </w:tcPr>
          <w:p w14:paraId="4EE13BB1" w14:textId="77777777" w:rsidR="00DC6DC8" w:rsidRPr="00D53A02" w:rsidRDefault="00DC6DC8" w:rsidP="00DC6DC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w:t>
            </w:r>
          </w:p>
        </w:tc>
        <w:tc>
          <w:tcPr>
            <w:tcW w:w="353" w:type="pct"/>
            <w:tcBorders>
              <w:top w:val="single" w:sz="4" w:space="0" w:color="auto"/>
              <w:left w:val="single" w:sz="4" w:space="0" w:color="auto"/>
              <w:bottom w:val="single" w:sz="4" w:space="0" w:color="auto"/>
              <w:right w:val="single" w:sz="4" w:space="0" w:color="auto"/>
            </w:tcBorders>
            <w:vAlign w:val="center"/>
          </w:tcPr>
          <w:p w14:paraId="31BBD343" w14:textId="77777777" w:rsidR="00DC6DC8" w:rsidRPr="00D53A02" w:rsidRDefault="00DC6DC8" w:rsidP="00DC6DC8">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w:t>
            </w:r>
          </w:p>
        </w:tc>
        <w:tc>
          <w:tcPr>
            <w:tcW w:w="355" w:type="pct"/>
            <w:tcBorders>
              <w:top w:val="single" w:sz="4" w:space="0" w:color="auto"/>
              <w:left w:val="single" w:sz="4" w:space="0" w:color="auto"/>
              <w:bottom w:val="single" w:sz="4" w:space="0" w:color="auto"/>
              <w:right w:val="single" w:sz="4" w:space="0" w:color="auto"/>
            </w:tcBorders>
            <w:vAlign w:val="center"/>
          </w:tcPr>
          <w:p w14:paraId="0DA482A4" w14:textId="77777777" w:rsidR="00DC6DC8" w:rsidRPr="00D53A02" w:rsidRDefault="00DC6DC8" w:rsidP="00DC6DC8">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w:t>
            </w:r>
          </w:p>
        </w:tc>
        <w:tc>
          <w:tcPr>
            <w:tcW w:w="353" w:type="pct"/>
            <w:tcBorders>
              <w:top w:val="single" w:sz="4" w:space="0" w:color="auto"/>
              <w:left w:val="single" w:sz="4" w:space="0" w:color="auto"/>
              <w:bottom w:val="single" w:sz="4" w:space="0" w:color="auto"/>
              <w:right w:val="single" w:sz="4" w:space="0" w:color="auto"/>
            </w:tcBorders>
            <w:vAlign w:val="center"/>
          </w:tcPr>
          <w:p w14:paraId="7B34841F" w14:textId="77777777" w:rsidR="00DC6DC8" w:rsidRPr="00D53A02" w:rsidRDefault="00DC6DC8" w:rsidP="00DC6DC8">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w:t>
            </w:r>
          </w:p>
        </w:tc>
        <w:tc>
          <w:tcPr>
            <w:tcW w:w="353" w:type="pct"/>
            <w:tcBorders>
              <w:top w:val="single" w:sz="4" w:space="0" w:color="auto"/>
              <w:left w:val="single" w:sz="4" w:space="0" w:color="auto"/>
              <w:bottom w:val="single" w:sz="4" w:space="0" w:color="auto"/>
              <w:right w:val="single" w:sz="4" w:space="0" w:color="auto"/>
            </w:tcBorders>
            <w:vAlign w:val="center"/>
          </w:tcPr>
          <w:p w14:paraId="28BDA275" w14:textId="77777777" w:rsidR="00DC6DC8" w:rsidRPr="00D53A02" w:rsidRDefault="00DC6DC8" w:rsidP="00DC6DC8">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41,0</w:t>
            </w:r>
          </w:p>
        </w:tc>
        <w:tc>
          <w:tcPr>
            <w:tcW w:w="352" w:type="pct"/>
            <w:tcBorders>
              <w:top w:val="single" w:sz="4" w:space="0" w:color="auto"/>
              <w:left w:val="single" w:sz="4" w:space="0" w:color="auto"/>
              <w:bottom w:val="single" w:sz="4" w:space="0" w:color="auto"/>
              <w:right w:val="single" w:sz="4" w:space="0" w:color="auto"/>
            </w:tcBorders>
            <w:vAlign w:val="center"/>
          </w:tcPr>
          <w:p w14:paraId="0E0E2C76" w14:textId="77777777" w:rsidR="00DC6DC8" w:rsidRPr="00D53A02" w:rsidRDefault="00DC6DC8" w:rsidP="00DC6DC8">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143,5</w:t>
            </w:r>
          </w:p>
        </w:tc>
        <w:tc>
          <w:tcPr>
            <w:tcW w:w="353" w:type="pct"/>
            <w:tcBorders>
              <w:top w:val="single" w:sz="4" w:space="0" w:color="auto"/>
              <w:left w:val="single" w:sz="4" w:space="0" w:color="auto"/>
              <w:bottom w:val="single" w:sz="4" w:space="0" w:color="auto"/>
              <w:right w:val="single" w:sz="4" w:space="0" w:color="auto"/>
            </w:tcBorders>
            <w:vAlign w:val="center"/>
          </w:tcPr>
          <w:p w14:paraId="50CC690F" w14:textId="01D2DC53" w:rsidR="00DC6DC8" w:rsidRPr="00D53A02" w:rsidRDefault="00DC6DC8" w:rsidP="00DC6DC8">
            <w:pPr>
              <w:tabs>
                <w:tab w:val="left" w:pos="0"/>
              </w:tabs>
              <w:spacing w:after="0" w:line="240" w:lineRule="auto"/>
              <w:jc w:val="center"/>
              <w:rPr>
                <w:rFonts w:ascii="Times New Roman" w:hAnsi="Times New Roman"/>
                <w:sz w:val="14"/>
                <w:szCs w:val="14"/>
                <w:lang w:eastAsia="ru-RU"/>
              </w:rPr>
            </w:pPr>
            <w:r>
              <w:rPr>
                <w:rFonts w:ascii="Times New Roman" w:hAnsi="Times New Roman"/>
                <w:sz w:val="14"/>
                <w:szCs w:val="14"/>
                <w:lang w:eastAsia="ru-RU"/>
              </w:rPr>
              <w:t>133,9</w:t>
            </w:r>
          </w:p>
        </w:tc>
        <w:tc>
          <w:tcPr>
            <w:tcW w:w="359" w:type="pct"/>
            <w:tcBorders>
              <w:top w:val="single" w:sz="4" w:space="0" w:color="auto"/>
              <w:left w:val="single" w:sz="4" w:space="0" w:color="auto"/>
              <w:bottom w:val="single" w:sz="4" w:space="0" w:color="auto"/>
              <w:right w:val="single" w:sz="4" w:space="0" w:color="auto"/>
            </w:tcBorders>
            <w:vAlign w:val="center"/>
          </w:tcPr>
          <w:p w14:paraId="4CE73526" w14:textId="5EEBF5AA" w:rsidR="00DC6DC8" w:rsidRPr="00D53A02" w:rsidRDefault="00DC6DC8" w:rsidP="00DC6DC8">
            <w:pPr>
              <w:tabs>
                <w:tab w:val="left" w:pos="0"/>
              </w:tabs>
              <w:spacing w:after="0" w:line="240" w:lineRule="auto"/>
              <w:jc w:val="center"/>
              <w:rPr>
                <w:rFonts w:ascii="Times New Roman" w:hAnsi="Times New Roman"/>
                <w:sz w:val="14"/>
                <w:szCs w:val="14"/>
                <w:lang w:eastAsia="ru-RU"/>
              </w:rPr>
            </w:pPr>
            <w:r>
              <w:rPr>
                <w:rFonts w:ascii="Times New Roman" w:hAnsi="Times New Roman"/>
                <w:sz w:val="14"/>
                <w:szCs w:val="14"/>
                <w:lang w:eastAsia="ru-RU"/>
              </w:rPr>
              <w:t>66,9</w:t>
            </w:r>
          </w:p>
        </w:tc>
        <w:tc>
          <w:tcPr>
            <w:tcW w:w="321" w:type="pct"/>
            <w:tcBorders>
              <w:top w:val="single" w:sz="4" w:space="0" w:color="auto"/>
              <w:left w:val="single" w:sz="4" w:space="0" w:color="auto"/>
              <w:bottom w:val="single" w:sz="4" w:space="0" w:color="auto"/>
              <w:right w:val="single" w:sz="4" w:space="0" w:color="auto"/>
            </w:tcBorders>
            <w:vAlign w:val="center"/>
          </w:tcPr>
          <w:p w14:paraId="5CEEBE55" w14:textId="687C4E4B" w:rsidR="00DC6DC8" w:rsidRPr="00D53A02" w:rsidRDefault="00DC6DC8" w:rsidP="00DC6DC8">
            <w:pPr>
              <w:tabs>
                <w:tab w:val="left" w:pos="0"/>
              </w:tabs>
              <w:spacing w:after="0" w:line="240" w:lineRule="auto"/>
              <w:jc w:val="center"/>
              <w:rPr>
                <w:rFonts w:ascii="Times New Roman" w:hAnsi="Times New Roman"/>
                <w:sz w:val="14"/>
                <w:szCs w:val="14"/>
                <w:lang w:eastAsia="ru-RU"/>
              </w:rPr>
            </w:pPr>
            <w:r>
              <w:rPr>
                <w:rFonts w:ascii="Times New Roman" w:hAnsi="Times New Roman"/>
                <w:sz w:val="14"/>
                <w:szCs w:val="14"/>
                <w:lang w:eastAsia="ru-RU"/>
              </w:rPr>
              <w:t>114,5</w:t>
            </w:r>
          </w:p>
        </w:tc>
        <w:tc>
          <w:tcPr>
            <w:tcW w:w="358" w:type="pct"/>
            <w:tcBorders>
              <w:top w:val="single" w:sz="4" w:space="0" w:color="auto"/>
              <w:left w:val="single" w:sz="4" w:space="0" w:color="auto"/>
              <w:bottom w:val="single" w:sz="4" w:space="0" w:color="auto"/>
              <w:right w:val="single" w:sz="4" w:space="0" w:color="auto"/>
            </w:tcBorders>
            <w:vAlign w:val="center"/>
          </w:tcPr>
          <w:p w14:paraId="4E08A050" w14:textId="40869475" w:rsidR="00DC6DC8" w:rsidRPr="00D53A02" w:rsidRDefault="00DC6DC8" w:rsidP="00DC6DC8">
            <w:pPr>
              <w:tabs>
                <w:tab w:val="left" w:pos="0"/>
              </w:tabs>
              <w:spacing w:after="0" w:line="240" w:lineRule="auto"/>
              <w:jc w:val="center"/>
              <w:rPr>
                <w:rFonts w:ascii="Times New Roman" w:hAnsi="Times New Roman"/>
                <w:sz w:val="14"/>
                <w:szCs w:val="14"/>
                <w:lang w:eastAsia="ru-RU"/>
              </w:rPr>
            </w:pPr>
            <w:r>
              <w:rPr>
                <w:rFonts w:ascii="Times New Roman" w:hAnsi="Times New Roman"/>
                <w:sz w:val="14"/>
                <w:szCs w:val="14"/>
                <w:lang w:eastAsia="ru-RU"/>
              </w:rPr>
              <w:t>114,5</w:t>
            </w:r>
          </w:p>
        </w:tc>
        <w:tc>
          <w:tcPr>
            <w:tcW w:w="277" w:type="pct"/>
            <w:tcBorders>
              <w:top w:val="single" w:sz="4" w:space="0" w:color="auto"/>
              <w:left w:val="single" w:sz="4" w:space="0" w:color="auto"/>
              <w:bottom w:val="single" w:sz="4" w:space="0" w:color="auto"/>
              <w:right w:val="single" w:sz="4" w:space="0" w:color="auto"/>
            </w:tcBorders>
            <w:vAlign w:val="center"/>
          </w:tcPr>
          <w:p w14:paraId="3BFB0A4F" w14:textId="265FBDA8" w:rsidR="00DC6DC8" w:rsidRPr="00D53A02" w:rsidRDefault="00DC6DC8" w:rsidP="00DC6DC8">
            <w:pPr>
              <w:tabs>
                <w:tab w:val="left" w:pos="0"/>
              </w:tabs>
              <w:spacing w:after="0" w:line="240" w:lineRule="auto"/>
              <w:jc w:val="center"/>
              <w:rPr>
                <w:rFonts w:ascii="Times New Roman" w:hAnsi="Times New Roman"/>
                <w:sz w:val="14"/>
                <w:szCs w:val="14"/>
                <w:lang w:eastAsia="ru-RU"/>
              </w:rPr>
            </w:pPr>
            <w:r>
              <w:rPr>
                <w:rFonts w:ascii="Times New Roman" w:hAnsi="Times New Roman"/>
                <w:sz w:val="14"/>
                <w:szCs w:val="14"/>
                <w:lang w:eastAsia="ru-RU"/>
              </w:rPr>
              <w:t>114,5</w:t>
            </w:r>
          </w:p>
        </w:tc>
        <w:tc>
          <w:tcPr>
            <w:tcW w:w="292" w:type="pct"/>
            <w:tcBorders>
              <w:top w:val="single" w:sz="4" w:space="0" w:color="auto"/>
              <w:left w:val="single" w:sz="4" w:space="0" w:color="auto"/>
              <w:bottom w:val="single" w:sz="4" w:space="0" w:color="auto"/>
              <w:right w:val="single" w:sz="4" w:space="0" w:color="auto"/>
            </w:tcBorders>
            <w:vAlign w:val="center"/>
          </w:tcPr>
          <w:p w14:paraId="28C74C19" w14:textId="73B90DD8" w:rsidR="00DC6DC8" w:rsidRPr="00D53A02" w:rsidRDefault="00DC6DC8" w:rsidP="00DC6DC8">
            <w:pPr>
              <w:tabs>
                <w:tab w:val="left" w:pos="0"/>
              </w:tabs>
              <w:spacing w:after="0" w:line="240" w:lineRule="auto"/>
              <w:jc w:val="center"/>
              <w:rPr>
                <w:rFonts w:ascii="Times New Roman" w:hAnsi="Times New Roman"/>
                <w:sz w:val="14"/>
                <w:szCs w:val="14"/>
                <w:lang w:eastAsia="ru-RU"/>
              </w:rPr>
            </w:pPr>
            <w:r>
              <w:rPr>
                <w:rFonts w:ascii="Times New Roman" w:hAnsi="Times New Roman"/>
                <w:sz w:val="14"/>
                <w:szCs w:val="14"/>
                <w:lang w:eastAsia="ru-RU"/>
              </w:rPr>
              <w:t>114,5</w:t>
            </w:r>
          </w:p>
        </w:tc>
      </w:tr>
      <w:tr w:rsidR="00DC6DC8" w:rsidRPr="00D53A02" w14:paraId="091A244C" w14:textId="77777777" w:rsidTr="00026384">
        <w:tc>
          <w:tcPr>
            <w:tcW w:w="212" w:type="pct"/>
            <w:tcBorders>
              <w:top w:val="single" w:sz="4" w:space="0" w:color="auto"/>
              <w:bottom w:val="single" w:sz="4" w:space="0" w:color="auto"/>
              <w:right w:val="single" w:sz="4" w:space="0" w:color="auto"/>
            </w:tcBorders>
            <w:vAlign w:val="center"/>
          </w:tcPr>
          <w:p w14:paraId="3D92AAA1" w14:textId="77777777" w:rsidR="00DC6DC8" w:rsidRPr="00D53A02" w:rsidRDefault="00DC6DC8" w:rsidP="00DC6DC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16</w:t>
            </w:r>
          </w:p>
        </w:tc>
        <w:tc>
          <w:tcPr>
            <w:tcW w:w="703" w:type="pct"/>
            <w:tcBorders>
              <w:top w:val="single" w:sz="4" w:space="0" w:color="auto"/>
              <w:left w:val="single" w:sz="4" w:space="0" w:color="auto"/>
              <w:bottom w:val="single" w:sz="4" w:space="0" w:color="auto"/>
              <w:right w:val="single" w:sz="4" w:space="0" w:color="auto"/>
            </w:tcBorders>
            <w:vAlign w:val="center"/>
          </w:tcPr>
          <w:p w14:paraId="3EA8B6DC" w14:textId="77777777" w:rsidR="00DC6DC8" w:rsidRPr="00D53A02" w:rsidRDefault="00DC6DC8" w:rsidP="00DC6DC8">
            <w:pPr>
              <w:spacing w:line="240" w:lineRule="auto"/>
              <w:jc w:val="center"/>
              <w:rPr>
                <w:rFonts w:ascii="Times New Roman" w:hAnsi="Times New Roman"/>
                <w:sz w:val="14"/>
                <w:szCs w:val="14"/>
              </w:rPr>
            </w:pPr>
            <w:r w:rsidRPr="00D53A02">
              <w:rPr>
                <w:rFonts w:ascii="Times New Roman" w:hAnsi="Times New Roman"/>
                <w:sz w:val="14"/>
                <w:szCs w:val="14"/>
                <w:lang w:eastAsia="ru-RU"/>
              </w:rPr>
              <w:t>Котельная</w:t>
            </w:r>
            <w:r w:rsidRPr="00D53A02">
              <w:rPr>
                <w:rFonts w:ascii="Times New Roman" w:hAnsi="Times New Roman"/>
                <w:sz w:val="14"/>
                <w:szCs w:val="14"/>
              </w:rPr>
              <w:t xml:space="preserve">                               р.п.Арья, ул. Юбилейная, дом 31Б</w:t>
            </w:r>
          </w:p>
        </w:tc>
        <w:tc>
          <w:tcPr>
            <w:tcW w:w="359" w:type="pct"/>
            <w:tcBorders>
              <w:top w:val="single" w:sz="4" w:space="0" w:color="auto"/>
              <w:left w:val="single" w:sz="4" w:space="0" w:color="auto"/>
              <w:bottom w:val="single" w:sz="4" w:space="0" w:color="auto"/>
              <w:right w:val="single" w:sz="4" w:space="0" w:color="auto"/>
            </w:tcBorders>
            <w:vAlign w:val="center"/>
          </w:tcPr>
          <w:p w14:paraId="697BE917" w14:textId="77777777" w:rsidR="00DC6DC8" w:rsidRPr="00D53A02" w:rsidRDefault="00DC6DC8" w:rsidP="00DC6DC8">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945,1</w:t>
            </w:r>
          </w:p>
        </w:tc>
        <w:tc>
          <w:tcPr>
            <w:tcW w:w="353" w:type="pct"/>
            <w:tcBorders>
              <w:top w:val="single" w:sz="4" w:space="0" w:color="auto"/>
              <w:left w:val="single" w:sz="4" w:space="0" w:color="auto"/>
              <w:bottom w:val="single" w:sz="4" w:space="0" w:color="auto"/>
              <w:right w:val="single" w:sz="4" w:space="0" w:color="auto"/>
            </w:tcBorders>
            <w:vAlign w:val="center"/>
          </w:tcPr>
          <w:p w14:paraId="51AA0905" w14:textId="77777777" w:rsidR="00DC6DC8" w:rsidRPr="00D53A02" w:rsidRDefault="00DC6DC8" w:rsidP="00DC6DC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827,37</w:t>
            </w:r>
          </w:p>
        </w:tc>
        <w:tc>
          <w:tcPr>
            <w:tcW w:w="355" w:type="pct"/>
            <w:tcBorders>
              <w:top w:val="single" w:sz="4" w:space="0" w:color="auto"/>
              <w:left w:val="single" w:sz="4" w:space="0" w:color="auto"/>
              <w:bottom w:val="single" w:sz="4" w:space="0" w:color="auto"/>
              <w:right w:val="single" w:sz="4" w:space="0" w:color="auto"/>
            </w:tcBorders>
            <w:vAlign w:val="center"/>
          </w:tcPr>
          <w:p w14:paraId="0328F3B7" w14:textId="77777777" w:rsidR="00DC6DC8" w:rsidRPr="00D53A02" w:rsidRDefault="00DC6DC8" w:rsidP="00DC6DC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240,6</w:t>
            </w:r>
          </w:p>
        </w:tc>
        <w:tc>
          <w:tcPr>
            <w:tcW w:w="353" w:type="pct"/>
            <w:tcBorders>
              <w:top w:val="single" w:sz="4" w:space="0" w:color="auto"/>
              <w:left w:val="single" w:sz="4" w:space="0" w:color="auto"/>
              <w:bottom w:val="single" w:sz="4" w:space="0" w:color="auto"/>
              <w:right w:val="single" w:sz="4" w:space="0" w:color="auto"/>
            </w:tcBorders>
            <w:vAlign w:val="center"/>
          </w:tcPr>
          <w:p w14:paraId="551A605D" w14:textId="77777777" w:rsidR="00DC6DC8" w:rsidRPr="00D53A02" w:rsidRDefault="00DC6DC8" w:rsidP="00DC6DC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600,6</w:t>
            </w:r>
          </w:p>
        </w:tc>
        <w:tc>
          <w:tcPr>
            <w:tcW w:w="353" w:type="pct"/>
            <w:tcBorders>
              <w:top w:val="single" w:sz="4" w:space="0" w:color="auto"/>
              <w:left w:val="single" w:sz="4" w:space="0" w:color="auto"/>
              <w:bottom w:val="single" w:sz="4" w:space="0" w:color="auto"/>
              <w:right w:val="single" w:sz="4" w:space="0" w:color="auto"/>
            </w:tcBorders>
            <w:vAlign w:val="center"/>
          </w:tcPr>
          <w:p w14:paraId="6FEFA20E" w14:textId="77777777" w:rsidR="00DC6DC8" w:rsidRPr="00D53A02" w:rsidRDefault="00DC6DC8" w:rsidP="00DC6DC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531,0</w:t>
            </w:r>
          </w:p>
        </w:tc>
        <w:tc>
          <w:tcPr>
            <w:tcW w:w="352" w:type="pct"/>
            <w:tcBorders>
              <w:top w:val="single" w:sz="4" w:space="0" w:color="auto"/>
              <w:left w:val="single" w:sz="4" w:space="0" w:color="auto"/>
              <w:bottom w:val="single" w:sz="4" w:space="0" w:color="auto"/>
              <w:right w:val="single" w:sz="4" w:space="0" w:color="auto"/>
            </w:tcBorders>
            <w:vAlign w:val="center"/>
          </w:tcPr>
          <w:p w14:paraId="5728F4DC" w14:textId="77777777" w:rsidR="00DC6DC8" w:rsidRPr="00D53A02" w:rsidRDefault="00DC6DC8" w:rsidP="00DC6DC8">
            <w:pPr>
              <w:tabs>
                <w:tab w:val="left" w:pos="0"/>
              </w:tabs>
              <w:spacing w:after="0" w:line="240" w:lineRule="auto"/>
              <w:contextualSpacing/>
              <w:jc w:val="center"/>
              <w:rPr>
                <w:rFonts w:ascii="Times New Roman" w:hAnsi="Times New Roman"/>
                <w:sz w:val="14"/>
                <w:szCs w:val="14"/>
                <w:lang w:eastAsia="ru-RU"/>
              </w:rPr>
            </w:pPr>
            <w:r w:rsidRPr="00D53A02">
              <w:rPr>
                <w:rFonts w:ascii="Times New Roman" w:hAnsi="Times New Roman"/>
                <w:sz w:val="14"/>
                <w:szCs w:val="14"/>
                <w:lang w:eastAsia="ru-RU"/>
              </w:rPr>
              <w:t>530,8</w:t>
            </w:r>
          </w:p>
        </w:tc>
        <w:tc>
          <w:tcPr>
            <w:tcW w:w="353" w:type="pct"/>
            <w:tcBorders>
              <w:top w:val="single" w:sz="4" w:space="0" w:color="auto"/>
              <w:left w:val="single" w:sz="4" w:space="0" w:color="auto"/>
              <w:bottom w:val="single" w:sz="4" w:space="0" w:color="auto"/>
              <w:right w:val="single" w:sz="4" w:space="0" w:color="auto"/>
            </w:tcBorders>
            <w:vAlign w:val="center"/>
          </w:tcPr>
          <w:p w14:paraId="59468CD6" w14:textId="1C934238" w:rsidR="00DC6DC8" w:rsidRPr="00D53A02" w:rsidRDefault="00DC6DC8" w:rsidP="00DC6DC8">
            <w:pPr>
              <w:tabs>
                <w:tab w:val="left" w:pos="0"/>
              </w:tabs>
              <w:spacing w:after="0" w:line="240" w:lineRule="auto"/>
              <w:contextualSpacing/>
              <w:jc w:val="center"/>
              <w:rPr>
                <w:rFonts w:ascii="Times New Roman" w:hAnsi="Times New Roman"/>
                <w:sz w:val="14"/>
                <w:szCs w:val="14"/>
                <w:lang w:eastAsia="ru-RU"/>
              </w:rPr>
            </w:pPr>
            <w:r>
              <w:rPr>
                <w:rFonts w:ascii="Times New Roman" w:hAnsi="Times New Roman"/>
                <w:sz w:val="14"/>
                <w:szCs w:val="14"/>
                <w:lang w:eastAsia="ru-RU"/>
              </w:rPr>
              <w:t>484,6</w:t>
            </w:r>
          </w:p>
        </w:tc>
        <w:tc>
          <w:tcPr>
            <w:tcW w:w="359" w:type="pct"/>
            <w:tcBorders>
              <w:top w:val="single" w:sz="4" w:space="0" w:color="auto"/>
              <w:left w:val="single" w:sz="4" w:space="0" w:color="auto"/>
              <w:bottom w:val="single" w:sz="4" w:space="0" w:color="auto"/>
              <w:right w:val="single" w:sz="4" w:space="0" w:color="auto"/>
            </w:tcBorders>
            <w:vAlign w:val="center"/>
          </w:tcPr>
          <w:p w14:paraId="0295E3AF" w14:textId="16CC67D3" w:rsidR="00DC6DC8" w:rsidRPr="00D53A02" w:rsidRDefault="00DC6DC8" w:rsidP="00DC6DC8">
            <w:pPr>
              <w:tabs>
                <w:tab w:val="left" w:pos="0"/>
              </w:tabs>
              <w:spacing w:after="0" w:line="240" w:lineRule="auto"/>
              <w:contextualSpacing/>
              <w:jc w:val="center"/>
              <w:rPr>
                <w:rFonts w:ascii="Times New Roman" w:hAnsi="Times New Roman"/>
                <w:sz w:val="14"/>
                <w:szCs w:val="14"/>
                <w:lang w:eastAsia="ru-RU"/>
              </w:rPr>
            </w:pPr>
            <w:r>
              <w:rPr>
                <w:rFonts w:ascii="Times New Roman" w:hAnsi="Times New Roman"/>
                <w:sz w:val="14"/>
                <w:szCs w:val="14"/>
                <w:lang w:eastAsia="ru-RU"/>
              </w:rPr>
              <w:t>472,4</w:t>
            </w:r>
          </w:p>
        </w:tc>
        <w:tc>
          <w:tcPr>
            <w:tcW w:w="321" w:type="pct"/>
            <w:tcBorders>
              <w:top w:val="single" w:sz="4" w:space="0" w:color="auto"/>
              <w:left w:val="single" w:sz="4" w:space="0" w:color="auto"/>
              <w:bottom w:val="single" w:sz="4" w:space="0" w:color="auto"/>
              <w:right w:val="single" w:sz="4" w:space="0" w:color="auto"/>
            </w:tcBorders>
            <w:vAlign w:val="center"/>
          </w:tcPr>
          <w:p w14:paraId="4B4C604E" w14:textId="188EF854" w:rsidR="00DC6DC8" w:rsidRPr="00D53A02" w:rsidRDefault="00DC6DC8" w:rsidP="00DC6DC8">
            <w:pPr>
              <w:tabs>
                <w:tab w:val="left" w:pos="0"/>
              </w:tabs>
              <w:spacing w:after="0" w:line="240" w:lineRule="auto"/>
              <w:contextualSpacing/>
              <w:jc w:val="center"/>
              <w:rPr>
                <w:rFonts w:ascii="Times New Roman" w:hAnsi="Times New Roman"/>
                <w:sz w:val="14"/>
                <w:szCs w:val="14"/>
                <w:lang w:eastAsia="ru-RU"/>
              </w:rPr>
            </w:pPr>
            <w:r>
              <w:rPr>
                <w:rFonts w:ascii="Times New Roman" w:hAnsi="Times New Roman"/>
                <w:sz w:val="14"/>
                <w:szCs w:val="14"/>
                <w:lang w:eastAsia="ru-RU"/>
              </w:rPr>
              <w:t>464,7</w:t>
            </w:r>
          </w:p>
        </w:tc>
        <w:tc>
          <w:tcPr>
            <w:tcW w:w="358" w:type="pct"/>
            <w:tcBorders>
              <w:top w:val="single" w:sz="4" w:space="0" w:color="auto"/>
              <w:left w:val="single" w:sz="4" w:space="0" w:color="auto"/>
              <w:bottom w:val="single" w:sz="4" w:space="0" w:color="auto"/>
              <w:right w:val="single" w:sz="4" w:space="0" w:color="auto"/>
            </w:tcBorders>
            <w:vAlign w:val="center"/>
          </w:tcPr>
          <w:p w14:paraId="4C175EDD" w14:textId="6805767E" w:rsidR="00DC6DC8" w:rsidRPr="00D53A02" w:rsidRDefault="00DC6DC8" w:rsidP="00DC6DC8">
            <w:pPr>
              <w:tabs>
                <w:tab w:val="left" w:pos="0"/>
              </w:tabs>
              <w:spacing w:after="0" w:line="240" w:lineRule="auto"/>
              <w:contextualSpacing/>
              <w:jc w:val="center"/>
              <w:rPr>
                <w:rFonts w:ascii="Times New Roman" w:hAnsi="Times New Roman"/>
                <w:sz w:val="14"/>
                <w:szCs w:val="14"/>
                <w:lang w:eastAsia="ru-RU"/>
              </w:rPr>
            </w:pPr>
            <w:r>
              <w:rPr>
                <w:rFonts w:ascii="Times New Roman" w:hAnsi="Times New Roman"/>
                <w:sz w:val="14"/>
                <w:szCs w:val="14"/>
                <w:lang w:eastAsia="ru-RU"/>
              </w:rPr>
              <w:t>464,7</w:t>
            </w:r>
          </w:p>
        </w:tc>
        <w:tc>
          <w:tcPr>
            <w:tcW w:w="277" w:type="pct"/>
            <w:tcBorders>
              <w:top w:val="single" w:sz="4" w:space="0" w:color="auto"/>
              <w:left w:val="single" w:sz="4" w:space="0" w:color="auto"/>
              <w:bottom w:val="single" w:sz="4" w:space="0" w:color="auto"/>
              <w:right w:val="single" w:sz="4" w:space="0" w:color="auto"/>
            </w:tcBorders>
            <w:vAlign w:val="center"/>
          </w:tcPr>
          <w:p w14:paraId="379F1C8D" w14:textId="6D9446D5" w:rsidR="00DC6DC8" w:rsidRPr="00D53A02" w:rsidRDefault="00DC6DC8" w:rsidP="00DC6DC8">
            <w:pPr>
              <w:tabs>
                <w:tab w:val="left" w:pos="0"/>
              </w:tabs>
              <w:spacing w:after="0" w:line="240" w:lineRule="auto"/>
              <w:contextualSpacing/>
              <w:jc w:val="center"/>
              <w:rPr>
                <w:rFonts w:ascii="Times New Roman" w:hAnsi="Times New Roman"/>
                <w:sz w:val="14"/>
                <w:szCs w:val="14"/>
                <w:lang w:eastAsia="ru-RU"/>
              </w:rPr>
            </w:pPr>
            <w:r>
              <w:rPr>
                <w:rFonts w:ascii="Times New Roman" w:hAnsi="Times New Roman"/>
                <w:sz w:val="14"/>
                <w:szCs w:val="14"/>
                <w:lang w:eastAsia="ru-RU"/>
              </w:rPr>
              <w:t>464,7</w:t>
            </w:r>
          </w:p>
        </w:tc>
        <w:tc>
          <w:tcPr>
            <w:tcW w:w="292" w:type="pct"/>
            <w:tcBorders>
              <w:top w:val="single" w:sz="4" w:space="0" w:color="auto"/>
              <w:left w:val="single" w:sz="4" w:space="0" w:color="auto"/>
              <w:bottom w:val="single" w:sz="4" w:space="0" w:color="auto"/>
              <w:right w:val="single" w:sz="4" w:space="0" w:color="auto"/>
            </w:tcBorders>
            <w:vAlign w:val="center"/>
          </w:tcPr>
          <w:p w14:paraId="6E172603" w14:textId="644BF54C" w:rsidR="00DC6DC8" w:rsidRPr="00D53A02" w:rsidRDefault="00DC6DC8" w:rsidP="00DC6DC8">
            <w:pPr>
              <w:tabs>
                <w:tab w:val="left" w:pos="0"/>
              </w:tabs>
              <w:spacing w:after="0" w:line="240" w:lineRule="auto"/>
              <w:contextualSpacing/>
              <w:jc w:val="center"/>
              <w:rPr>
                <w:rFonts w:ascii="Times New Roman" w:hAnsi="Times New Roman"/>
                <w:sz w:val="14"/>
                <w:szCs w:val="14"/>
                <w:lang w:eastAsia="ru-RU"/>
              </w:rPr>
            </w:pPr>
            <w:r>
              <w:rPr>
                <w:rFonts w:ascii="Times New Roman" w:hAnsi="Times New Roman"/>
                <w:sz w:val="14"/>
                <w:szCs w:val="14"/>
                <w:lang w:eastAsia="ru-RU"/>
              </w:rPr>
              <w:t>464,7</w:t>
            </w:r>
          </w:p>
        </w:tc>
      </w:tr>
      <w:tr w:rsidR="00DC6DC8" w:rsidRPr="00D53A02" w14:paraId="6773405D" w14:textId="77777777" w:rsidTr="00026384">
        <w:tc>
          <w:tcPr>
            <w:tcW w:w="212" w:type="pct"/>
            <w:tcBorders>
              <w:top w:val="single" w:sz="4" w:space="0" w:color="auto"/>
              <w:bottom w:val="single" w:sz="4" w:space="0" w:color="auto"/>
              <w:right w:val="single" w:sz="4" w:space="0" w:color="auto"/>
            </w:tcBorders>
            <w:vAlign w:val="center"/>
          </w:tcPr>
          <w:p w14:paraId="4AEF3DF7" w14:textId="77777777" w:rsidR="00DC6DC8" w:rsidRPr="00D53A02" w:rsidRDefault="00DC6DC8" w:rsidP="00DC6DC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17</w:t>
            </w:r>
          </w:p>
        </w:tc>
        <w:tc>
          <w:tcPr>
            <w:tcW w:w="703" w:type="pct"/>
            <w:tcBorders>
              <w:top w:val="single" w:sz="4" w:space="0" w:color="auto"/>
              <w:left w:val="single" w:sz="4" w:space="0" w:color="auto"/>
              <w:bottom w:val="single" w:sz="4" w:space="0" w:color="auto"/>
              <w:right w:val="single" w:sz="4" w:space="0" w:color="auto"/>
            </w:tcBorders>
            <w:vAlign w:val="center"/>
          </w:tcPr>
          <w:p w14:paraId="57291C13" w14:textId="77777777" w:rsidR="00DC6DC8" w:rsidRPr="00D53A02" w:rsidRDefault="00DC6DC8" w:rsidP="00DC6DC8">
            <w:pPr>
              <w:pStyle w:val="ae"/>
              <w:jc w:val="center"/>
              <w:rPr>
                <w:sz w:val="14"/>
                <w:szCs w:val="14"/>
              </w:rPr>
            </w:pPr>
            <w:r w:rsidRPr="00D53A02">
              <w:rPr>
                <w:sz w:val="14"/>
                <w:szCs w:val="14"/>
              </w:rPr>
              <w:t>Котельная №2</w:t>
            </w:r>
          </w:p>
          <w:p w14:paraId="5F26DB98" w14:textId="77777777" w:rsidR="00DC6DC8" w:rsidRPr="00D53A02" w:rsidRDefault="00DC6DC8" w:rsidP="00DC6DC8">
            <w:pPr>
              <w:pStyle w:val="ae"/>
              <w:jc w:val="center"/>
              <w:rPr>
                <w:sz w:val="14"/>
                <w:szCs w:val="14"/>
              </w:rPr>
            </w:pPr>
            <w:r w:rsidRPr="00D53A02">
              <w:rPr>
                <w:sz w:val="14"/>
                <w:szCs w:val="14"/>
              </w:rPr>
              <w:t>р.п.Арья, ул. 1-я Заводская,</w:t>
            </w:r>
          </w:p>
          <w:p w14:paraId="70C33620" w14:textId="77777777" w:rsidR="00DC6DC8" w:rsidRPr="00D53A02" w:rsidRDefault="00DC6DC8" w:rsidP="00DC6DC8">
            <w:pPr>
              <w:pStyle w:val="ae"/>
              <w:jc w:val="center"/>
              <w:rPr>
                <w:sz w:val="14"/>
                <w:szCs w:val="14"/>
              </w:rPr>
            </w:pPr>
            <w:r w:rsidRPr="00D53A02">
              <w:rPr>
                <w:sz w:val="14"/>
                <w:szCs w:val="14"/>
              </w:rPr>
              <w:t>д. 2А</w:t>
            </w:r>
          </w:p>
        </w:tc>
        <w:tc>
          <w:tcPr>
            <w:tcW w:w="359" w:type="pct"/>
            <w:tcBorders>
              <w:top w:val="single" w:sz="4" w:space="0" w:color="auto"/>
              <w:left w:val="single" w:sz="4" w:space="0" w:color="auto"/>
              <w:bottom w:val="single" w:sz="4" w:space="0" w:color="auto"/>
              <w:right w:val="single" w:sz="4" w:space="0" w:color="auto"/>
            </w:tcBorders>
            <w:vAlign w:val="center"/>
          </w:tcPr>
          <w:p w14:paraId="0C0056A6" w14:textId="77777777" w:rsidR="00DC6DC8" w:rsidRPr="00D53A02" w:rsidRDefault="00DC6DC8" w:rsidP="00DC6DC8">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174,28</w:t>
            </w:r>
          </w:p>
        </w:tc>
        <w:tc>
          <w:tcPr>
            <w:tcW w:w="353" w:type="pct"/>
            <w:tcBorders>
              <w:top w:val="single" w:sz="4" w:space="0" w:color="auto"/>
              <w:left w:val="single" w:sz="4" w:space="0" w:color="auto"/>
              <w:bottom w:val="single" w:sz="4" w:space="0" w:color="auto"/>
              <w:right w:val="single" w:sz="4" w:space="0" w:color="auto"/>
            </w:tcBorders>
            <w:vAlign w:val="center"/>
          </w:tcPr>
          <w:p w14:paraId="0408DCE0" w14:textId="77777777" w:rsidR="00DC6DC8" w:rsidRPr="00D53A02" w:rsidRDefault="00DC6DC8" w:rsidP="00DC6DC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218,72</w:t>
            </w:r>
          </w:p>
        </w:tc>
        <w:tc>
          <w:tcPr>
            <w:tcW w:w="355" w:type="pct"/>
            <w:tcBorders>
              <w:top w:val="single" w:sz="4" w:space="0" w:color="auto"/>
              <w:left w:val="single" w:sz="4" w:space="0" w:color="auto"/>
              <w:bottom w:val="single" w:sz="4" w:space="0" w:color="auto"/>
              <w:right w:val="single" w:sz="4" w:space="0" w:color="auto"/>
            </w:tcBorders>
            <w:vAlign w:val="center"/>
          </w:tcPr>
          <w:p w14:paraId="630E2430" w14:textId="77777777" w:rsidR="00DC6DC8" w:rsidRPr="00D53A02" w:rsidRDefault="00DC6DC8" w:rsidP="00DC6DC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245,97</w:t>
            </w:r>
          </w:p>
        </w:tc>
        <w:tc>
          <w:tcPr>
            <w:tcW w:w="353" w:type="pct"/>
            <w:tcBorders>
              <w:top w:val="single" w:sz="4" w:space="0" w:color="auto"/>
              <w:left w:val="single" w:sz="4" w:space="0" w:color="auto"/>
              <w:bottom w:val="single" w:sz="4" w:space="0" w:color="auto"/>
              <w:right w:val="single" w:sz="4" w:space="0" w:color="auto"/>
            </w:tcBorders>
            <w:vAlign w:val="center"/>
          </w:tcPr>
          <w:p w14:paraId="308F22B9" w14:textId="77777777" w:rsidR="00DC6DC8" w:rsidRPr="00D53A02" w:rsidRDefault="00DC6DC8" w:rsidP="00DC6DC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840,8</w:t>
            </w:r>
          </w:p>
        </w:tc>
        <w:tc>
          <w:tcPr>
            <w:tcW w:w="353" w:type="pct"/>
            <w:tcBorders>
              <w:top w:val="single" w:sz="4" w:space="0" w:color="auto"/>
              <w:left w:val="single" w:sz="4" w:space="0" w:color="auto"/>
              <w:bottom w:val="single" w:sz="4" w:space="0" w:color="auto"/>
              <w:right w:val="single" w:sz="4" w:space="0" w:color="auto"/>
            </w:tcBorders>
            <w:vAlign w:val="center"/>
          </w:tcPr>
          <w:p w14:paraId="7E33F283" w14:textId="77777777" w:rsidR="00DC6DC8" w:rsidRPr="00D53A02" w:rsidRDefault="00DC6DC8" w:rsidP="00DC6DC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578,0</w:t>
            </w:r>
          </w:p>
        </w:tc>
        <w:tc>
          <w:tcPr>
            <w:tcW w:w="352" w:type="pct"/>
            <w:tcBorders>
              <w:top w:val="single" w:sz="4" w:space="0" w:color="auto"/>
              <w:left w:val="single" w:sz="4" w:space="0" w:color="auto"/>
              <w:bottom w:val="single" w:sz="4" w:space="0" w:color="auto"/>
              <w:right w:val="single" w:sz="4" w:space="0" w:color="auto"/>
            </w:tcBorders>
            <w:vAlign w:val="center"/>
          </w:tcPr>
          <w:p w14:paraId="29EB8D98" w14:textId="77777777" w:rsidR="00DC6DC8" w:rsidRPr="00D53A02" w:rsidRDefault="00DC6DC8" w:rsidP="00DC6DC8">
            <w:pPr>
              <w:tabs>
                <w:tab w:val="left" w:pos="0"/>
              </w:tabs>
              <w:spacing w:after="0" w:line="240" w:lineRule="auto"/>
              <w:contextualSpacing/>
              <w:jc w:val="center"/>
              <w:rPr>
                <w:rFonts w:ascii="Times New Roman" w:hAnsi="Times New Roman"/>
                <w:sz w:val="14"/>
                <w:szCs w:val="14"/>
                <w:lang w:eastAsia="ru-RU"/>
              </w:rPr>
            </w:pPr>
            <w:r w:rsidRPr="00D53A02">
              <w:rPr>
                <w:rFonts w:ascii="Times New Roman" w:hAnsi="Times New Roman"/>
                <w:sz w:val="14"/>
                <w:szCs w:val="14"/>
                <w:lang w:eastAsia="ru-RU"/>
              </w:rPr>
              <w:t>489,7</w:t>
            </w:r>
          </w:p>
        </w:tc>
        <w:tc>
          <w:tcPr>
            <w:tcW w:w="353" w:type="pct"/>
            <w:tcBorders>
              <w:top w:val="single" w:sz="4" w:space="0" w:color="auto"/>
              <w:left w:val="single" w:sz="4" w:space="0" w:color="auto"/>
              <w:bottom w:val="single" w:sz="4" w:space="0" w:color="auto"/>
              <w:right w:val="single" w:sz="4" w:space="0" w:color="auto"/>
            </w:tcBorders>
            <w:vAlign w:val="center"/>
          </w:tcPr>
          <w:p w14:paraId="4CA3B963" w14:textId="12906C75" w:rsidR="00DC6DC8" w:rsidRPr="00D53A02" w:rsidRDefault="00DC6DC8" w:rsidP="00DC6DC8">
            <w:pPr>
              <w:tabs>
                <w:tab w:val="left" w:pos="0"/>
              </w:tabs>
              <w:spacing w:after="0" w:line="240" w:lineRule="auto"/>
              <w:contextualSpacing/>
              <w:jc w:val="center"/>
              <w:rPr>
                <w:rFonts w:ascii="Times New Roman" w:hAnsi="Times New Roman"/>
                <w:sz w:val="14"/>
                <w:szCs w:val="14"/>
                <w:lang w:eastAsia="ru-RU"/>
              </w:rPr>
            </w:pPr>
            <w:r>
              <w:rPr>
                <w:rFonts w:ascii="Times New Roman" w:hAnsi="Times New Roman"/>
                <w:sz w:val="14"/>
                <w:szCs w:val="14"/>
                <w:lang w:eastAsia="ru-RU"/>
              </w:rPr>
              <w:t>382,3</w:t>
            </w:r>
          </w:p>
        </w:tc>
        <w:tc>
          <w:tcPr>
            <w:tcW w:w="359" w:type="pct"/>
            <w:tcBorders>
              <w:top w:val="single" w:sz="4" w:space="0" w:color="auto"/>
              <w:left w:val="single" w:sz="4" w:space="0" w:color="auto"/>
              <w:bottom w:val="single" w:sz="4" w:space="0" w:color="auto"/>
              <w:right w:val="single" w:sz="4" w:space="0" w:color="auto"/>
            </w:tcBorders>
            <w:vAlign w:val="center"/>
          </w:tcPr>
          <w:p w14:paraId="400BFB82" w14:textId="39C159E1" w:rsidR="00DC6DC8" w:rsidRPr="00D53A02" w:rsidRDefault="00DC6DC8" w:rsidP="00DC6DC8">
            <w:pPr>
              <w:tabs>
                <w:tab w:val="left" w:pos="0"/>
              </w:tabs>
              <w:spacing w:after="0" w:line="240" w:lineRule="auto"/>
              <w:contextualSpacing/>
              <w:jc w:val="center"/>
              <w:rPr>
                <w:rFonts w:ascii="Times New Roman" w:hAnsi="Times New Roman"/>
                <w:sz w:val="14"/>
                <w:szCs w:val="14"/>
                <w:lang w:eastAsia="ru-RU"/>
              </w:rPr>
            </w:pPr>
            <w:r>
              <w:rPr>
                <w:rFonts w:ascii="Times New Roman" w:hAnsi="Times New Roman"/>
                <w:sz w:val="14"/>
                <w:szCs w:val="14"/>
                <w:lang w:eastAsia="ru-RU"/>
              </w:rPr>
              <w:t>432,3</w:t>
            </w:r>
          </w:p>
        </w:tc>
        <w:tc>
          <w:tcPr>
            <w:tcW w:w="321" w:type="pct"/>
            <w:tcBorders>
              <w:top w:val="single" w:sz="4" w:space="0" w:color="auto"/>
              <w:left w:val="single" w:sz="4" w:space="0" w:color="auto"/>
              <w:bottom w:val="single" w:sz="4" w:space="0" w:color="auto"/>
              <w:right w:val="single" w:sz="4" w:space="0" w:color="auto"/>
            </w:tcBorders>
            <w:vAlign w:val="center"/>
          </w:tcPr>
          <w:p w14:paraId="26BC7D53" w14:textId="4F401CD8" w:rsidR="00DC6DC8" w:rsidRPr="00D53A02" w:rsidRDefault="00DC6DC8" w:rsidP="00DC6DC8">
            <w:pPr>
              <w:tabs>
                <w:tab w:val="left" w:pos="0"/>
              </w:tabs>
              <w:spacing w:after="0" w:line="240" w:lineRule="auto"/>
              <w:contextualSpacing/>
              <w:jc w:val="center"/>
              <w:rPr>
                <w:rFonts w:ascii="Times New Roman" w:hAnsi="Times New Roman"/>
                <w:sz w:val="14"/>
                <w:szCs w:val="14"/>
                <w:lang w:eastAsia="ru-RU"/>
              </w:rPr>
            </w:pPr>
            <w:r>
              <w:rPr>
                <w:rFonts w:ascii="Times New Roman" w:hAnsi="Times New Roman"/>
                <w:sz w:val="14"/>
                <w:szCs w:val="14"/>
                <w:lang w:eastAsia="ru-RU"/>
              </w:rPr>
              <w:t>403,4</w:t>
            </w:r>
          </w:p>
        </w:tc>
        <w:tc>
          <w:tcPr>
            <w:tcW w:w="358" w:type="pct"/>
            <w:tcBorders>
              <w:top w:val="single" w:sz="4" w:space="0" w:color="auto"/>
              <w:left w:val="single" w:sz="4" w:space="0" w:color="auto"/>
              <w:bottom w:val="single" w:sz="4" w:space="0" w:color="auto"/>
              <w:right w:val="single" w:sz="4" w:space="0" w:color="auto"/>
            </w:tcBorders>
            <w:vAlign w:val="center"/>
          </w:tcPr>
          <w:p w14:paraId="28209D7D" w14:textId="6DC02092" w:rsidR="00DC6DC8" w:rsidRPr="00D53A02" w:rsidRDefault="00DC6DC8" w:rsidP="00DC6DC8">
            <w:pPr>
              <w:tabs>
                <w:tab w:val="left" w:pos="0"/>
              </w:tabs>
              <w:spacing w:after="0" w:line="240" w:lineRule="auto"/>
              <w:contextualSpacing/>
              <w:jc w:val="center"/>
              <w:rPr>
                <w:rFonts w:ascii="Times New Roman" w:hAnsi="Times New Roman"/>
                <w:sz w:val="14"/>
                <w:szCs w:val="14"/>
                <w:lang w:eastAsia="ru-RU"/>
              </w:rPr>
            </w:pPr>
            <w:r>
              <w:rPr>
                <w:rFonts w:ascii="Times New Roman" w:hAnsi="Times New Roman"/>
                <w:sz w:val="14"/>
                <w:szCs w:val="14"/>
                <w:lang w:eastAsia="ru-RU"/>
              </w:rPr>
              <w:t>403,4</w:t>
            </w:r>
          </w:p>
        </w:tc>
        <w:tc>
          <w:tcPr>
            <w:tcW w:w="277" w:type="pct"/>
            <w:tcBorders>
              <w:top w:val="single" w:sz="4" w:space="0" w:color="auto"/>
              <w:left w:val="single" w:sz="4" w:space="0" w:color="auto"/>
              <w:bottom w:val="single" w:sz="4" w:space="0" w:color="auto"/>
              <w:right w:val="single" w:sz="4" w:space="0" w:color="auto"/>
            </w:tcBorders>
            <w:vAlign w:val="center"/>
          </w:tcPr>
          <w:p w14:paraId="06469111" w14:textId="5BEECECF" w:rsidR="00DC6DC8" w:rsidRPr="00D53A02" w:rsidRDefault="00DC6DC8" w:rsidP="00DC6DC8">
            <w:pPr>
              <w:tabs>
                <w:tab w:val="left" w:pos="0"/>
              </w:tabs>
              <w:spacing w:after="0" w:line="240" w:lineRule="auto"/>
              <w:contextualSpacing/>
              <w:jc w:val="center"/>
              <w:rPr>
                <w:rFonts w:ascii="Times New Roman" w:hAnsi="Times New Roman"/>
                <w:sz w:val="14"/>
                <w:szCs w:val="14"/>
                <w:lang w:eastAsia="ru-RU"/>
              </w:rPr>
            </w:pPr>
            <w:r>
              <w:rPr>
                <w:rFonts w:ascii="Times New Roman" w:hAnsi="Times New Roman"/>
                <w:sz w:val="14"/>
                <w:szCs w:val="14"/>
                <w:lang w:eastAsia="ru-RU"/>
              </w:rPr>
              <w:t>403,4</w:t>
            </w:r>
          </w:p>
        </w:tc>
        <w:tc>
          <w:tcPr>
            <w:tcW w:w="292" w:type="pct"/>
            <w:tcBorders>
              <w:top w:val="single" w:sz="4" w:space="0" w:color="auto"/>
              <w:left w:val="single" w:sz="4" w:space="0" w:color="auto"/>
              <w:bottom w:val="single" w:sz="4" w:space="0" w:color="auto"/>
              <w:right w:val="single" w:sz="4" w:space="0" w:color="auto"/>
            </w:tcBorders>
            <w:vAlign w:val="center"/>
          </w:tcPr>
          <w:p w14:paraId="5C37E5AF" w14:textId="2F9A789B" w:rsidR="00DC6DC8" w:rsidRPr="00D53A02" w:rsidRDefault="00DC6DC8" w:rsidP="00DC6DC8">
            <w:pPr>
              <w:tabs>
                <w:tab w:val="left" w:pos="0"/>
              </w:tabs>
              <w:spacing w:after="0" w:line="240" w:lineRule="auto"/>
              <w:contextualSpacing/>
              <w:jc w:val="center"/>
              <w:rPr>
                <w:rFonts w:ascii="Times New Roman" w:hAnsi="Times New Roman"/>
                <w:sz w:val="14"/>
                <w:szCs w:val="14"/>
                <w:lang w:eastAsia="ru-RU"/>
              </w:rPr>
            </w:pPr>
            <w:r>
              <w:rPr>
                <w:rFonts w:ascii="Times New Roman" w:hAnsi="Times New Roman"/>
                <w:sz w:val="14"/>
                <w:szCs w:val="14"/>
                <w:lang w:eastAsia="ru-RU"/>
              </w:rPr>
              <w:t>403,4</w:t>
            </w:r>
          </w:p>
        </w:tc>
      </w:tr>
      <w:tr w:rsidR="00DC6DC8" w:rsidRPr="00D53A02" w14:paraId="6914A3FD" w14:textId="77777777" w:rsidTr="00026384">
        <w:tc>
          <w:tcPr>
            <w:tcW w:w="212" w:type="pct"/>
            <w:tcBorders>
              <w:top w:val="single" w:sz="4" w:space="0" w:color="auto"/>
              <w:bottom w:val="single" w:sz="4" w:space="0" w:color="auto"/>
              <w:right w:val="single" w:sz="4" w:space="0" w:color="auto"/>
            </w:tcBorders>
            <w:vAlign w:val="center"/>
          </w:tcPr>
          <w:p w14:paraId="4B792F2A" w14:textId="77777777" w:rsidR="00DC6DC8" w:rsidRPr="00D53A02" w:rsidRDefault="00DC6DC8" w:rsidP="00DC6DC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18</w:t>
            </w:r>
          </w:p>
        </w:tc>
        <w:tc>
          <w:tcPr>
            <w:tcW w:w="703" w:type="pct"/>
            <w:tcBorders>
              <w:top w:val="single" w:sz="4" w:space="0" w:color="auto"/>
              <w:left w:val="single" w:sz="4" w:space="0" w:color="auto"/>
              <w:bottom w:val="single" w:sz="4" w:space="0" w:color="auto"/>
              <w:right w:val="single" w:sz="4" w:space="0" w:color="auto"/>
            </w:tcBorders>
            <w:vAlign w:val="center"/>
          </w:tcPr>
          <w:p w14:paraId="03133002" w14:textId="77777777" w:rsidR="00DC6DC8" w:rsidRPr="00D53A02" w:rsidRDefault="00DC6DC8" w:rsidP="00DC6DC8">
            <w:pPr>
              <w:pStyle w:val="ae"/>
              <w:jc w:val="center"/>
              <w:rPr>
                <w:sz w:val="14"/>
                <w:szCs w:val="14"/>
              </w:rPr>
            </w:pPr>
            <w:r w:rsidRPr="00D53A02">
              <w:rPr>
                <w:sz w:val="14"/>
                <w:szCs w:val="14"/>
              </w:rPr>
              <w:t>Котельная №3</w:t>
            </w:r>
          </w:p>
          <w:p w14:paraId="122576B9" w14:textId="77777777" w:rsidR="00DC6DC8" w:rsidRPr="00D53A02" w:rsidRDefault="00DC6DC8" w:rsidP="00DC6DC8">
            <w:pPr>
              <w:pStyle w:val="ae"/>
              <w:jc w:val="center"/>
              <w:rPr>
                <w:sz w:val="14"/>
                <w:szCs w:val="14"/>
              </w:rPr>
            </w:pPr>
            <w:r w:rsidRPr="00D53A02">
              <w:rPr>
                <w:sz w:val="14"/>
                <w:szCs w:val="14"/>
              </w:rPr>
              <w:t>д. Бобылевка ,  ул. Кирпичная, д. 1А</w:t>
            </w:r>
          </w:p>
        </w:tc>
        <w:tc>
          <w:tcPr>
            <w:tcW w:w="359" w:type="pct"/>
            <w:tcBorders>
              <w:top w:val="single" w:sz="4" w:space="0" w:color="auto"/>
              <w:left w:val="single" w:sz="4" w:space="0" w:color="auto"/>
              <w:bottom w:val="single" w:sz="4" w:space="0" w:color="auto"/>
              <w:right w:val="single" w:sz="4" w:space="0" w:color="auto"/>
            </w:tcBorders>
            <w:vAlign w:val="center"/>
          </w:tcPr>
          <w:p w14:paraId="42486150" w14:textId="77777777" w:rsidR="00DC6DC8" w:rsidRPr="00D53A02" w:rsidRDefault="00DC6DC8" w:rsidP="00DC6DC8">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104,85</w:t>
            </w:r>
          </w:p>
        </w:tc>
        <w:tc>
          <w:tcPr>
            <w:tcW w:w="353" w:type="pct"/>
            <w:tcBorders>
              <w:top w:val="single" w:sz="4" w:space="0" w:color="auto"/>
              <w:left w:val="single" w:sz="4" w:space="0" w:color="auto"/>
              <w:bottom w:val="single" w:sz="4" w:space="0" w:color="auto"/>
              <w:right w:val="single" w:sz="4" w:space="0" w:color="auto"/>
            </w:tcBorders>
            <w:vAlign w:val="center"/>
          </w:tcPr>
          <w:p w14:paraId="6DCA1D31" w14:textId="77777777" w:rsidR="00DC6DC8" w:rsidRPr="00D53A02" w:rsidRDefault="00DC6DC8" w:rsidP="00DC6DC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81,66</w:t>
            </w:r>
          </w:p>
        </w:tc>
        <w:tc>
          <w:tcPr>
            <w:tcW w:w="355" w:type="pct"/>
            <w:tcBorders>
              <w:top w:val="single" w:sz="4" w:space="0" w:color="auto"/>
              <w:left w:val="single" w:sz="4" w:space="0" w:color="auto"/>
              <w:bottom w:val="single" w:sz="4" w:space="0" w:color="auto"/>
              <w:right w:val="single" w:sz="4" w:space="0" w:color="auto"/>
            </w:tcBorders>
            <w:vAlign w:val="center"/>
          </w:tcPr>
          <w:p w14:paraId="7DCEC68D" w14:textId="77777777" w:rsidR="00DC6DC8" w:rsidRPr="00D53A02" w:rsidRDefault="00DC6DC8" w:rsidP="00DC6DC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41,66</w:t>
            </w:r>
          </w:p>
        </w:tc>
        <w:tc>
          <w:tcPr>
            <w:tcW w:w="353" w:type="pct"/>
            <w:tcBorders>
              <w:top w:val="single" w:sz="4" w:space="0" w:color="auto"/>
              <w:left w:val="single" w:sz="4" w:space="0" w:color="auto"/>
              <w:bottom w:val="single" w:sz="4" w:space="0" w:color="auto"/>
              <w:right w:val="single" w:sz="4" w:space="0" w:color="auto"/>
            </w:tcBorders>
            <w:vAlign w:val="center"/>
          </w:tcPr>
          <w:p w14:paraId="00A402D7" w14:textId="77777777" w:rsidR="00DC6DC8" w:rsidRPr="00D53A02" w:rsidRDefault="00DC6DC8" w:rsidP="00DC6DC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80,6</w:t>
            </w:r>
          </w:p>
        </w:tc>
        <w:tc>
          <w:tcPr>
            <w:tcW w:w="353" w:type="pct"/>
            <w:tcBorders>
              <w:top w:val="single" w:sz="4" w:space="0" w:color="auto"/>
              <w:left w:val="single" w:sz="4" w:space="0" w:color="auto"/>
              <w:bottom w:val="single" w:sz="4" w:space="0" w:color="auto"/>
              <w:right w:val="single" w:sz="4" w:space="0" w:color="auto"/>
            </w:tcBorders>
            <w:vAlign w:val="center"/>
          </w:tcPr>
          <w:p w14:paraId="2F0DB013" w14:textId="77777777" w:rsidR="00DC6DC8" w:rsidRPr="00D53A02" w:rsidRDefault="00DC6DC8" w:rsidP="00DC6DC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53,1</w:t>
            </w:r>
          </w:p>
        </w:tc>
        <w:tc>
          <w:tcPr>
            <w:tcW w:w="352" w:type="pct"/>
            <w:tcBorders>
              <w:top w:val="single" w:sz="4" w:space="0" w:color="auto"/>
              <w:left w:val="single" w:sz="4" w:space="0" w:color="auto"/>
              <w:bottom w:val="single" w:sz="4" w:space="0" w:color="auto"/>
              <w:right w:val="single" w:sz="4" w:space="0" w:color="auto"/>
            </w:tcBorders>
            <w:vAlign w:val="center"/>
          </w:tcPr>
          <w:p w14:paraId="3B2884B2" w14:textId="77777777" w:rsidR="00DC6DC8" w:rsidRPr="00D53A02" w:rsidRDefault="00DC6DC8" w:rsidP="00DC6DC8">
            <w:pPr>
              <w:tabs>
                <w:tab w:val="left" w:pos="0"/>
              </w:tabs>
              <w:spacing w:after="0" w:line="240" w:lineRule="auto"/>
              <w:contextualSpacing/>
              <w:jc w:val="center"/>
              <w:rPr>
                <w:rFonts w:ascii="Times New Roman" w:hAnsi="Times New Roman"/>
                <w:sz w:val="14"/>
                <w:szCs w:val="14"/>
                <w:lang w:eastAsia="ru-RU"/>
              </w:rPr>
            </w:pPr>
            <w:r w:rsidRPr="00D53A02">
              <w:rPr>
                <w:rFonts w:ascii="Times New Roman" w:hAnsi="Times New Roman"/>
                <w:sz w:val="14"/>
                <w:szCs w:val="14"/>
                <w:lang w:eastAsia="ru-RU"/>
              </w:rPr>
              <w:t>58,2</w:t>
            </w:r>
          </w:p>
        </w:tc>
        <w:tc>
          <w:tcPr>
            <w:tcW w:w="353" w:type="pct"/>
            <w:tcBorders>
              <w:top w:val="single" w:sz="4" w:space="0" w:color="auto"/>
              <w:left w:val="single" w:sz="4" w:space="0" w:color="auto"/>
              <w:bottom w:val="single" w:sz="4" w:space="0" w:color="auto"/>
              <w:right w:val="single" w:sz="4" w:space="0" w:color="auto"/>
            </w:tcBorders>
            <w:vAlign w:val="center"/>
          </w:tcPr>
          <w:p w14:paraId="1C77840F" w14:textId="0626B983" w:rsidR="00DC6DC8" w:rsidRPr="00D53A02" w:rsidRDefault="00DC6DC8" w:rsidP="00DC6DC8">
            <w:pPr>
              <w:tabs>
                <w:tab w:val="left" w:pos="0"/>
              </w:tabs>
              <w:spacing w:after="0" w:line="240" w:lineRule="auto"/>
              <w:contextualSpacing/>
              <w:jc w:val="center"/>
              <w:rPr>
                <w:rFonts w:ascii="Times New Roman" w:hAnsi="Times New Roman"/>
                <w:sz w:val="14"/>
                <w:szCs w:val="14"/>
                <w:lang w:eastAsia="ru-RU"/>
              </w:rPr>
            </w:pPr>
            <w:r>
              <w:rPr>
                <w:rFonts w:ascii="Times New Roman" w:hAnsi="Times New Roman"/>
                <w:sz w:val="14"/>
                <w:szCs w:val="14"/>
                <w:lang w:eastAsia="ru-RU"/>
              </w:rPr>
              <w:t>57,0</w:t>
            </w:r>
          </w:p>
        </w:tc>
        <w:tc>
          <w:tcPr>
            <w:tcW w:w="359" w:type="pct"/>
            <w:tcBorders>
              <w:top w:val="single" w:sz="4" w:space="0" w:color="auto"/>
              <w:left w:val="single" w:sz="4" w:space="0" w:color="auto"/>
              <w:bottom w:val="single" w:sz="4" w:space="0" w:color="auto"/>
              <w:right w:val="single" w:sz="4" w:space="0" w:color="auto"/>
            </w:tcBorders>
            <w:vAlign w:val="center"/>
          </w:tcPr>
          <w:p w14:paraId="3011F816" w14:textId="652592AD" w:rsidR="00DC6DC8" w:rsidRPr="00D53A02" w:rsidRDefault="00DC6DC8" w:rsidP="00DC6DC8">
            <w:pPr>
              <w:tabs>
                <w:tab w:val="left" w:pos="0"/>
              </w:tabs>
              <w:spacing w:after="0" w:line="240" w:lineRule="auto"/>
              <w:contextualSpacing/>
              <w:jc w:val="center"/>
              <w:rPr>
                <w:rFonts w:ascii="Times New Roman" w:hAnsi="Times New Roman"/>
                <w:sz w:val="14"/>
                <w:szCs w:val="14"/>
                <w:lang w:eastAsia="ru-RU"/>
              </w:rPr>
            </w:pPr>
            <w:r>
              <w:rPr>
                <w:rFonts w:ascii="Times New Roman" w:hAnsi="Times New Roman"/>
                <w:sz w:val="14"/>
                <w:szCs w:val="14"/>
                <w:lang w:eastAsia="ru-RU"/>
              </w:rPr>
              <w:t>80,5</w:t>
            </w:r>
          </w:p>
        </w:tc>
        <w:tc>
          <w:tcPr>
            <w:tcW w:w="321" w:type="pct"/>
            <w:tcBorders>
              <w:top w:val="single" w:sz="4" w:space="0" w:color="auto"/>
              <w:left w:val="single" w:sz="4" w:space="0" w:color="auto"/>
              <w:bottom w:val="single" w:sz="4" w:space="0" w:color="auto"/>
              <w:right w:val="single" w:sz="4" w:space="0" w:color="auto"/>
            </w:tcBorders>
            <w:vAlign w:val="center"/>
          </w:tcPr>
          <w:p w14:paraId="3C672628" w14:textId="0A62FC9D" w:rsidR="00DC6DC8" w:rsidRPr="00D53A02" w:rsidRDefault="00DC6DC8" w:rsidP="00DC6DC8">
            <w:pPr>
              <w:tabs>
                <w:tab w:val="left" w:pos="0"/>
              </w:tabs>
              <w:spacing w:after="0" w:line="240" w:lineRule="auto"/>
              <w:contextualSpacing/>
              <w:jc w:val="center"/>
              <w:rPr>
                <w:rFonts w:ascii="Times New Roman" w:hAnsi="Times New Roman"/>
                <w:sz w:val="14"/>
                <w:szCs w:val="14"/>
                <w:lang w:eastAsia="ru-RU"/>
              </w:rPr>
            </w:pPr>
            <w:r>
              <w:rPr>
                <w:rFonts w:ascii="Times New Roman" w:hAnsi="Times New Roman"/>
                <w:sz w:val="14"/>
                <w:szCs w:val="14"/>
                <w:lang w:eastAsia="ru-RU"/>
              </w:rPr>
              <w:t>81,2</w:t>
            </w:r>
          </w:p>
        </w:tc>
        <w:tc>
          <w:tcPr>
            <w:tcW w:w="358" w:type="pct"/>
            <w:tcBorders>
              <w:top w:val="single" w:sz="4" w:space="0" w:color="auto"/>
              <w:left w:val="single" w:sz="4" w:space="0" w:color="auto"/>
              <w:bottom w:val="single" w:sz="4" w:space="0" w:color="auto"/>
              <w:right w:val="single" w:sz="4" w:space="0" w:color="auto"/>
            </w:tcBorders>
            <w:vAlign w:val="center"/>
          </w:tcPr>
          <w:p w14:paraId="5C2F8EEB" w14:textId="04BE3A96" w:rsidR="00DC6DC8" w:rsidRPr="00D53A02" w:rsidRDefault="00DC6DC8" w:rsidP="00DC6DC8">
            <w:pPr>
              <w:tabs>
                <w:tab w:val="left" w:pos="0"/>
              </w:tabs>
              <w:spacing w:after="0" w:line="240" w:lineRule="auto"/>
              <w:contextualSpacing/>
              <w:jc w:val="center"/>
              <w:rPr>
                <w:rFonts w:ascii="Times New Roman" w:hAnsi="Times New Roman"/>
                <w:sz w:val="14"/>
                <w:szCs w:val="14"/>
                <w:lang w:eastAsia="ru-RU"/>
              </w:rPr>
            </w:pPr>
            <w:r>
              <w:rPr>
                <w:rFonts w:ascii="Times New Roman" w:hAnsi="Times New Roman"/>
                <w:sz w:val="14"/>
                <w:szCs w:val="14"/>
                <w:lang w:eastAsia="ru-RU"/>
              </w:rPr>
              <w:t>81,2</w:t>
            </w:r>
          </w:p>
        </w:tc>
        <w:tc>
          <w:tcPr>
            <w:tcW w:w="277" w:type="pct"/>
            <w:tcBorders>
              <w:top w:val="single" w:sz="4" w:space="0" w:color="auto"/>
              <w:left w:val="single" w:sz="4" w:space="0" w:color="auto"/>
              <w:bottom w:val="single" w:sz="4" w:space="0" w:color="auto"/>
              <w:right w:val="single" w:sz="4" w:space="0" w:color="auto"/>
            </w:tcBorders>
            <w:vAlign w:val="center"/>
          </w:tcPr>
          <w:p w14:paraId="278AA4AA" w14:textId="2E2675DB" w:rsidR="00DC6DC8" w:rsidRPr="00D53A02" w:rsidRDefault="00DC6DC8" w:rsidP="00DC6DC8">
            <w:pPr>
              <w:tabs>
                <w:tab w:val="left" w:pos="0"/>
              </w:tabs>
              <w:spacing w:after="0" w:line="240" w:lineRule="auto"/>
              <w:contextualSpacing/>
              <w:jc w:val="center"/>
              <w:rPr>
                <w:rFonts w:ascii="Times New Roman" w:hAnsi="Times New Roman"/>
                <w:sz w:val="14"/>
                <w:szCs w:val="14"/>
                <w:lang w:eastAsia="ru-RU"/>
              </w:rPr>
            </w:pPr>
            <w:r>
              <w:rPr>
                <w:rFonts w:ascii="Times New Roman" w:hAnsi="Times New Roman"/>
                <w:sz w:val="14"/>
                <w:szCs w:val="14"/>
                <w:lang w:eastAsia="ru-RU"/>
              </w:rPr>
              <w:t>81,2</w:t>
            </w:r>
          </w:p>
        </w:tc>
        <w:tc>
          <w:tcPr>
            <w:tcW w:w="292" w:type="pct"/>
            <w:tcBorders>
              <w:top w:val="single" w:sz="4" w:space="0" w:color="auto"/>
              <w:left w:val="single" w:sz="4" w:space="0" w:color="auto"/>
              <w:bottom w:val="single" w:sz="4" w:space="0" w:color="auto"/>
              <w:right w:val="single" w:sz="4" w:space="0" w:color="auto"/>
            </w:tcBorders>
            <w:vAlign w:val="center"/>
          </w:tcPr>
          <w:p w14:paraId="0CDBD8B1" w14:textId="45A9D81B" w:rsidR="00DC6DC8" w:rsidRPr="00D53A02" w:rsidRDefault="00DC6DC8" w:rsidP="00DC6DC8">
            <w:pPr>
              <w:tabs>
                <w:tab w:val="left" w:pos="0"/>
              </w:tabs>
              <w:spacing w:after="0" w:line="240" w:lineRule="auto"/>
              <w:contextualSpacing/>
              <w:jc w:val="center"/>
              <w:rPr>
                <w:rFonts w:ascii="Times New Roman" w:hAnsi="Times New Roman"/>
                <w:sz w:val="14"/>
                <w:szCs w:val="14"/>
                <w:lang w:eastAsia="ru-RU"/>
              </w:rPr>
            </w:pPr>
            <w:r>
              <w:rPr>
                <w:rFonts w:ascii="Times New Roman" w:hAnsi="Times New Roman"/>
                <w:sz w:val="14"/>
                <w:szCs w:val="14"/>
                <w:lang w:eastAsia="ru-RU"/>
              </w:rPr>
              <w:t>81,2</w:t>
            </w:r>
          </w:p>
        </w:tc>
      </w:tr>
      <w:tr w:rsidR="00DC6DC8" w:rsidRPr="00D53A02" w14:paraId="3E9D5A8C" w14:textId="77777777" w:rsidTr="00026384">
        <w:tc>
          <w:tcPr>
            <w:tcW w:w="212" w:type="pct"/>
            <w:tcBorders>
              <w:top w:val="single" w:sz="4" w:space="0" w:color="auto"/>
              <w:bottom w:val="single" w:sz="4" w:space="0" w:color="auto"/>
              <w:right w:val="single" w:sz="4" w:space="0" w:color="auto"/>
            </w:tcBorders>
            <w:vAlign w:val="center"/>
          </w:tcPr>
          <w:p w14:paraId="57E408C2" w14:textId="77777777" w:rsidR="00DC6DC8" w:rsidRPr="00D53A02" w:rsidRDefault="00DC6DC8" w:rsidP="00DC6DC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19</w:t>
            </w:r>
          </w:p>
        </w:tc>
        <w:tc>
          <w:tcPr>
            <w:tcW w:w="703" w:type="pct"/>
            <w:tcBorders>
              <w:top w:val="single" w:sz="4" w:space="0" w:color="auto"/>
              <w:left w:val="single" w:sz="4" w:space="0" w:color="auto"/>
              <w:bottom w:val="single" w:sz="4" w:space="0" w:color="auto"/>
              <w:right w:val="single" w:sz="4" w:space="0" w:color="auto"/>
            </w:tcBorders>
            <w:vAlign w:val="center"/>
          </w:tcPr>
          <w:p w14:paraId="6230F13C" w14:textId="77777777" w:rsidR="00DC6DC8" w:rsidRPr="00D53A02" w:rsidRDefault="00DC6DC8" w:rsidP="00DC6DC8">
            <w:pPr>
              <w:pStyle w:val="ae"/>
              <w:jc w:val="center"/>
              <w:rPr>
                <w:sz w:val="14"/>
                <w:szCs w:val="14"/>
              </w:rPr>
            </w:pPr>
            <w:r w:rsidRPr="00D53A02">
              <w:rPr>
                <w:sz w:val="14"/>
                <w:szCs w:val="14"/>
              </w:rPr>
              <w:t>Котельная №5</w:t>
            </w:r>
          </w:p>
          <w:p w14:paraId="0AA3872E" w14:textId="77777777" w:rsidR="00DC6DC8" w:rsidRPr="00D53A02" w:rsidRDefault="00DC6DC8" w:rsidP="00DC6DC8">
            <w:pPr>
              <w:pStyle w:val="ae"/>
              <w:jc w:val="center"/>
              <w:rPr>
                <w:sz w:val="14"/>
                <w:szCs w:val="14"/>
              </w:rPr>
            </w:pPr>
            <w:r w:rsidRPr="00D53A02">
              <w:rPr>
                <w:sz w:val="14"/>
                <w:szCs w:val="14"/>
              </w:rPr>
              <w:t>д. Большая Арья,</w:t>
            </w:r>
          </w:p>
          <w:p w14:paraId="3E85B745" w14:textId="77777777" w:rsidR="00DC6DC8" w:rsidRPr="00D53A02" w:rsidRDefault="00DC6DC8" w:rsidP="00DC6DC8">
            <w:pPr>
              <w:pStyle w:val="ae"/>
              <w:jc w:val="center"/>
              <w:rPr>
                <w:sz w:val="14"/>
                <w:szCs w:val="14"/>
              </w:rPr>
            </w:pPr>
            <w:r w:rsidRPr="00D53A02">
              <w:rPr>
                <w:sz w:val="14"/>
                <w:szCs w:val="14"/>
              </w:rPr>
              <w:t>ул.Центральная, д. 10Б</w:t>
            </w:r>
          </w:p>
        </w:tc>
        <w:tc>
          <w:tcPr>
            <w:tcW w:w="359" w:type="pct"/>
            <w:tcBorders>
              <w:top w:val="single" w:sz="4" w:space="0" w:color="auto"/>
              <w:left w:val="single" w:sz="4" w:space="0" w:color="auto"/>
              <w:bottom w:val="single" w:sz="4" w:space="0" w:color="auto"/>
              <w:right w:val="single" w:sz="4" w:space="0" w:color="auto"/>
            </w:tcBorders>
            <w:vAlign w:val="center"/>
          </w:tcPr>
          <w:p w14:paraId="2AD49774" w14:textId="77777777" w:rsidR="00DC6DC8" w:rsidRPr="00D53A02" w:rsidRDefault="00DC6DC8" w:rsidP="00DC6DC8">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91,5</w:t>
            </w:r>
          </w:p>
        </w:tc>
        <w:tc>
          <w:tcPr>
            <w:tcW w:w="353" w:type="pct"/>
            <w:tcBorders>
              <w:top w:val="single" w:sz="4" w:space="0" w:color="auto"/>
              <w:left w:val="single" w:sz="4" w:space="0" w:color="auto"/>
              <w:bottom w:val="single" w:sz="4" w:space="0" w:color="auto"/>
              <w:right w:val="single" w:sz="4" w:space="0" w:color="auto"/>
            </w:tcBorders>
            <w:vAlign w:val="center"/>
          </w:tcPr>
          <w:p w14:paraId="38C2F843" w14:textId="77777777" w:rsidR="00DC6DC8" w:rsidRPr="00D53A02" w:rsidRDefault="00DC6DC8" w:rsidP="00DC6DC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106,13</w:t>
            </w:r>
          </w:p>
        </w:tc>
        <w:tc>
          <w:tcPr>
            <w:tcW w:w="355" w:type="pct"/>
            <w:tcBorders>
              <w:top w:val="single" w:sz="4" w:space="0" w:color="auto"/>
              <w:left w:val="single" w:sz="4" w:space="0" w:color="auto"/>
              <w:bottom w:val="single" w:sz="4" w:space="0" w:color="auto"/>
              <w:right w:val="single" w:sz="4" w:space="0" w:color="auto"/>
            </w:tcBorders>
            <w:vAlign w:val="center"/>
          </w:tcPr>
          <w:p w14:paraId="2ABAE1E1" w14:textId="77777777" w:rsidR="00DC6DC8" w:rsidRPr="00D53A02" w:rsidRDefault="00DC6DC8" w:rsidP="00DC6DC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36,66</w:t>
            </w:r>
          </w:p>
        </w:tc>
        <w:tc>
          <w:tcPr>
            <w:tcW w:w="353" w:type="pct"/>
            <w:tcBorders>
              <w:top w:val="single" w:sz="4" w:space="0" w:color="auto"/>
              <w:left w:val="single" w:sz="4" w:space="0" w:color="auto"/>
              <w:bottom w:val="single" w:sz="4" w:space="0" w:color="auto"/>
              <w:right w:val="single" w:sz="4" w:space="0" w:color="auto"/>
            </w:tcBorders>
            <w:vAlign w:val="center"/>
          </w:tcPr>
          <w:p w14:paraId="5E784FC6" w14:textId="77777777" w:rsidR="00DC6DC8" w:rsidRPr="00D53A02" w:rsidRDefault="00DC6DC8" w:rsidP="00DC6DC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121</w:t>
            </w:r>
          </w:p>
        </w:tc>
        <w:tc>
          <w:tcPr>
            <w:tcW w:w="353" w:type="pct"/>
            <w:tcBorders>
              <w:top w:val="single" w:sz="4" w:space="0" w:color="auto"/>
              <w:left w:val="single" w:sz="4" w:space="0" w:color="auto"/>
              <w:bottom w:val="single" w:sz="4" w:space="0" w:color="auto"/>
              <w:right w:val="single" w:sz="4" w:space="0" w:color="auto"/>
            </w:tcBorders>
            <w:vAlign w:val="center"/>
          </w:tcPr>
          <w:p w14:paraId="4899535E" w14:textId="77777777" w:rsidR="00DC6DC8" w:rsidRPr="00D53A02" w:rsidRDefault="00DC6DC8" w:rsidP="00DC6DC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74,4</w:t>
            </w:r>
          </w:p>
        </w:tc>
        <w:tc>
          <w:tcPr>
            <w:tcW w:w="352" w:type="pct"/>
            <w:tcBorders>
              <w:top w:val="single" w:sz="4" w:space="0" w:color="auto"/>
              <w:left w:val="single" w:sz="4" w:space="0" w:color="auto"/>
              <w:bottom w:val="single" w:sz="4" w:space="0" w:color="auto"/>
              <w:right w:val="single" w:sz="4" w:space="0" w:color="auto"/>
            </w:tcBorders>
            <w:vAlign w:val="center"/>
          </w:tcPr>
          <w:p w14:paraId="3D202154" w14:textId="77777777" w:rsidR="00DC6DC8" w:rsidRPr="00D53A02" w:rsidRDefault="00DC6DC8" w:rsidP="00DC6DC8">
            <w:pPr>
              <w:tabs>
                <w:tab w:val="left" w:pos="0"/>
              </w:tabs>
              <w:spacing w:after="0" w:line="240" w:lineRule="auto"/>
              <w:contextualSpacing/>
              <w:jc w:val="center"/>
              <w:rPr>
                <w:rFonts w:ascii="Times New Roman" w:hAnsi="Times New Roman"/>
                <w:sz w:val="14"/>
                <w:szCs w:val="14"/>
                <w:lang w:eastAsia="ru-RU"/>
              </w:rPr>
            </w:pPr>
            <w:r w:rsidRPr="00D53A02">
              <w:rPr>
                <w:rFonts w:ascii="Times New Roman" w:hAnsi="Times New Roman"/>
                <w:sz w:val="14"/>
                <w:szCs w:val="14"/>
                <w:lang w:eastAsia="ru-RU"/>
              </w:rPr>
              <w:t>59,4</w:t>
            </w:r>
          </w:p>
        </w:tc>
        <w:tc>
          <w:tcPr>
            <w:tcW w:w="353" w:type="pct"/>
            <w:tcBorders>
              <w:top w:val="single" w:sz="4" w:space="0" w:color="auto"/>
              <w:left w:val="single" w:sz="4" w:space="0" w:color="auto"/>
              <w:bottom w:val="single" w:sz="4" w:space="0" w:color="auto"/>
              <w:right w:val="single" w:sz="4" w:space="0" w:color="auto"/>
            </w:tcBorders>
            <w:vAlign w:val="center"/>
          </w:tcPr>
          <w:p w14:paraId="14AB67BD" w14:textId="3AB48CCF" w:rsidR="00DC6DC8" w:rsidRPr="00D53A02" w:rsidRDefault="00DC6DC8" w:rsidP="00DC6DC8">
            <w:pPr>
              <w:tabs>
                <w:tab w:val="left" w:pos="0"/>
              </w:tabs>
              <w:spacing w:after="0" w:line="240" w:lineRule="auto"/>
              <w:contextualSpacing/>
              <w:jc w:val="center"/>
              <w:rPr>
                <w:rFonts w:ascii="Times New Roman" w:hAnsi="Times New Roman"/>
                <w:sz w:val="14"/>
                <w:szCs w:val="14"/>
                <w:lang w:eastAsia="ru-RU"/>
              </w:rPr>
            </w:pPr>
            <w:r>
              <w:rPr>
                <w:rFonts w:ascii="Times New Roman" w:hAnsi="Times New Roman"/>
                <w:sz w:val="14"/>
                <w:szCs w:val="14"/>
                <w:lang w:eastAsia="ru-RU"/>
              </w:rPr>
              <w:t>55,1</w:t>
            </w:r>
          </w:p>
        </w:tc>
        <w:tc>
          <w:tcPr>
            <w:tcW w:w="359" w:type="pct"/>
            <w:tcBorders>
              <w:top w:val="single" w:sz="4" w:space="0" w:color="auto"/>
              <w:left w:val="single" w:sz="4" w:space="0" w:color="auto"/>
              <w:bottom w:val="single" w:sz="4" w:space="0" w:color="auto"/>
              <w:right w:val="single" w:sz="4" w:space="0" w:color="auto"/>
            </w:tcBorders>
            <w:vAlign w:val="center"/>
          </w:tcPr>
          <w:p w14:paraId="0EB7776F" w14:textId="17DCD98E" w:rsidR="00DC6DC8" w:rsidRPr="00D53A02" w:rsidRDefault="00DC6DC8" w:rsidP="00DC6DC8">
            <w:pPr>
              <w:tabs>
                <w:tab w:val="left" w:pos="0"/>
              </w:tabs>
              <w:spacing w:after="0" w:line="240" w:lineRule="auto"/>
              <w:contextualSpacing/>
              <w:jc w:val="center"/>
              <w:rPr>
                <w:rFonts w:ascii="Times New Roman" w:hAnsi="Times New Roman"/>
                <w:sz w:val="14"/>
                <w:szCs w:val="14"/>
                <w:lang w:eastAsia="ru-RU"/>
              </w:rPr>
            </w:pPr>
            <w:r>
              <w:rPr>
                <w:rFonts w:ascii="Times New Roman" w:hAnsi="Times New Roman"/>
                <w:sz w:val="14"/>
                <w:szCs w:val="14"/>
                <w:lang w:eastAsia="ru-RU"/>
              </w:rPr>
              <w:t>75,4</w:t>
            </w:r>
          </w:p>
        </w:tc>
        <w:tc>
          <w:tcPr>
            <w:tcW w:w="321" w:type="pct"/>
            <w:tcBorders>
              <w:top w:val="single" w:sz="4" w:space="0" w:color="auto"/>
              <w:left w:val="single" w:sz="4" w:space="0" w:color="auto"/>
              <w:bottom w:val="single" w:sz="4" w:space="0" w:color="auto"/>
              <w:right w:val="single" w:sz="4" w:space="0" w:color="auto"/>
            </w:tcBorders>
            <w:vAlign w:val="center"/>
          </w:tcPr>
          <w:p w14:paraId="2F6D9286" w14:textId="2858A182" w:rsidR="00DC6DC8" w:rsidRPr="00D53A02" w:rsidRDefault="00DC6DC8" w:rsidP="00DC6DC8">
            <w:pPr>
              <w:tabs>
                <w:tab w:val="left" w:pos="0"/>
              </w:tabs>
              <w:spacing w:after="0" w:line="240" w:lineRule="auto"/>
              <w:contextualSpacing/>
              <w:jc w:val="center"/>
              <w:rPr>
                <w:rFonts w:ascii="Times New Roman" w:hAnsi="Times New Roman"/>
                <w:sz w:val="14"/>
                <w:szCs w:val="14"/>
                <w:lang w:eastAsia="ru-RU"/>
              </w:rPr>
            </w:pPr>
            <w:r>
              <w:rPr>
                <w:rFonts w:ascii="Times New Roman" w:hAnsi="Times New Roman"/>
                <w:sz w:val="14"/>
                <w:szCs w:val="14"/>
                <w:lang w:eastAsia="ru-RU"/>
              </w:rPr>
              <w:t>75,1</w:t>
            </w:r>
          </w:p>
        </w:tc>
        <w:tc>
          <w:tcPr>
            <w:tcW w:w="358" w:type="pct"/>
            <w:tcBorders>
              <w:top w:val="single" w:sz="4" w:space="0" w:color="auto"/>
              <w:left w:val="single" w:sz="4" w:space="0" w:color="auto"/>
              <w:bottom w:val="single" w:sz="4" w:space="0" w:color="auto"/>
              <w:right w:val="single" w:sz="4" w:space="0" w:color="auto"/>
            </w:tcBorders>
            <w:vAlign w:val="center"/>
          </w:tcPr>
          <w:p w14:paraId="199AF72C" w14:textId="1F9B615B" w:rsidR="00DC6DC8" w:rsidRPr="00D53A02" w:rsidRDefault="00DC6DC8" w:rsidP="00DC6DC8">
            <w:pPr>
              <w:tabs>
                <w:tab w:val="left" w:pos="0"/>
              </w:tabs>
              <w:spacing w:after="0" w:line="240" w:lineRule="auto"/>
              <w:contextualSpacing/>
              <w:jc w:val="center"/>
              <w:rPr>
                <w:rFonts w:ascii="Times New Roman" w:hAnsi="Times New Roman"/>
                <w:sz w:val="14"/>
                <w:szCs w:val="14"/>
                <w:lang w:eastAsia="ru-RU"/>
              </w:rPr>
            </w:pPr>
            <w:r>
              <w:rPr>
                <w:rFonts w:ascii="Times New Roman" w:hAnsi="Times New Roman"/>
                <w:sz w:val="14"/>
                <w:szCs w:val="14"/>
                <w:lang w:eastAsia="ru-RU"/>
              </w:rPr>
              <w:t>75,1</w:t>
            </w:r>
          </w:p>
        </w:tc>
        <w:tc>
          <w:tcPr>
            <w:tcW w:w="277" w:type="pct"/>
            <w:tcBorders>
              <w:top w:val="single" w:sz="4" w:space="0" w:color="auto"/>
              <w:left w:val="single" w:sz="4" w:space="0" w:color="auto"/>
              <w:bottom w:val="single" w:sz="4" w:space="0" w:color="auto"/>
              <w:right w:val="single" w:sz="4" w:space="0" w:color="auto"/>
            </w:tcBorders>
            <w:vAlign w:val="center"/>
          </w:tcPr>
          <w:p w14:paraId="69091A50" w14:textId="29F94126" w:rsidR="00DC6DC8" w:rsidRPr="00D53A02" w:rsidRDefault="00DC6DC8" w:rsidP="00DC6DC8">
            <w:pPr>
              <w:tabs>
                <w:tab w:val="left" w:pos="0"/>
              </w:tabs>
              <w:spacing w:after="0" w:line="240" w:lineRule="auto"/>
              <w:contextualSpacing/>
              <w:jc w:val="center"/>
              <w:rPr>
                <w:rFonts w:ascii="Times New Roman" w:hAnsi="Times New Roman"/>
                <w:sz w:val="14"/>
                <w:szCs w:val="14"/>
                <w:lang w:eastAsia="ru-RU"/>
              </w:rPr>
            </w:pPr>
            <w:r>
              <w:rPr>
                <w:rFonts w:ascii="Times New Roman" w:hAnsi="Times New Roman"/>
                <w:sz w:val="14"/>
                <w:szCs w:val="14"/>
                <w:lang w:eastAsia="ru-RU"/>
              </w:rPr>
              <w:t>75,1</w:t>
            </w:r>
          </w:p>
        </w:tc>
        <w:tc>
          <w:tcPr>
            <w:tcW w:w="292" w:type="pct"/>
            <w:tcBorders>
              <w:top w:val="single" w:sz="4" w:space="0" w:color="auto"/>
              <w:left w:val="single" w:sz="4" w:space="0" w:color="auto"/>
              <w:bottom w:val="single" w:sz="4" w:space="0" w:color="auto"/>
              <w:right w:val="single" w:sz="4" w:space="0" w:color="auto"/>
            </w:tcBorders>
            <w:vAlign w:val="center"/>
          </w:tcPr>
          <w:p w14:paraId="1D436C45" w14:textId="305323E7" w:rsidR="00DC6DC8" w:rsidRPr="00D53A02" w:rsidRDefault="00DC6DC8" w:rsidP="00DC6DC8">
            <w:pPr>
              <w:tabs>
                <w:tab w:val="left" w:pos="0"/>
              </w:tabs>
              <w:spacing w:after="0" w:line="240" w:lineRule="auto"/>
              <w:contextualSpacing/>
              <w:jc w:val="center"/>
              <w:rPr>
                <w:rFonts w:ascii="Times New Roman" w:hAnsi="Times New Roman"/>
                <w:sz w:val="14"/>
                <w:szCs w:val="14"/>
                <w:lang w:eastAsia="ru-RU"/>
              </w:rPr>
            </w:pPr>
            <w:r>
              <w:rPr>
                <w:rFonts w:ascii="Times New Roman" w:hAnsi="Times New Roman"/>
                <w:sz w:val="14"/>
                <w:szCs w:val="14"/>
                <w:lang w:eastAsia="ru-RU"/>
              </w:rPr>
              <w:t>75,1</w:t>
            </w:r>
          </w:p>
        </w:tc>
      </w:tr>
      <w:tr w:rsidR="00DC6DC8" w:rsidRPr="00D53A02" w14:paraId="61F0BFF1" w14:textId="77777777" w:rsidTr="00026384">
        <w:tc>
          <w:tcPr>
            <w:tcW w:w="212" w:type="pct"/>
            <w:tcBorders>
              <w:top w:val="single" w:sz="4" w:space="0" w:color="auto"/>
              <w:bottom w:val="single" w:sz="4" w:space="0" w:color="auto"/>
              <w:right w:val="single" w:sz="4" w:space="0" w:color="auto"/>
            </w:tcBorders>
            <w:vAlign w:val="center"/>
          </w:tcPr>
          <w:p w14:paraId="35A791A4" w14:textId="77777777" w:rsidR="00DC6DC8" w:rsidRPr="00D53A02" w:rsidRDefault="00DC6DC8" w:rsidP="00DC6DC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20</w:t>
            </w:r>
          </w:p>
        </w:tc>
        <w:tc>
          <w:tcPr>
            <w:tcW w:w="703" w:type="pct"/>
            <w:tcBorders>
              <w:top w:val="single" w:sz="4" w:space="0" w:color="auto"/>
              <w:left w:val="single" w:sz="4" w:space="0" w:color="auto"/>
              <w:bottom w:val="single" w:sz="4" w:space="0" w:color="auto"/>
              <w:right w:val="single" w:sz="4" w:space="0" w:color="auto"/>
            </w:tcBorders>
            <w:vAlign w:val="center"/>
          </w:tcPr>
          <w:p w14:paraId="788AFFD1" w14:textId="77777777" w:rsidR="00DC6DC8" w:rsidRPr="00D53A02" w:rsidRDefault="00DC6DC8" w:rsidP="00DC6DC8">
            <w:pPr>
              <w:pStyle w:val="ae"/>
              <w:jc w:val="center"/>
              <w:rPr>
                <w:sz w:val="14"/>
                <w:szCs w:val="14"/>
              </w:rPr>
            </w:pPr>
            <w:r w:rsidRPr="00D53A02">
              <w:rPr>
                <w:sz w:val="14"/>
                <w:szCs w:val="14"/>
              </w:rPr>
              <w:t>Котельная</w:t>
            </w:r>
          </w:p>
          <w:p w14:paraId="0784DA75" w14:textId="77777777" w:rsidR="00DC6DC8" w:rsidRPr="00D53A02" w:rsidRDefault="00DC6DC8" w:rsidP="00DC6DC8">
            <w:pPr>
              <w:pStyle w:val="ae"/>
              <w:jc w:val="center"/>
              <w:rPr>
                <w:sz w:val="14"/>
                <w:szCs w:val="14"/>
              </w:rPr>
            </w:pPr>
            <w:r w:rsidRPr="00D53A02">
              <w:rPr>
                <w:sz w:val="14"/>
                <w:szCs w:val="14"/>
              </w:rPr>
              <w:t>с. Большое Карпово,</w:t>
            </w:r>
          </w:p>
          <w:p w14:paraId="0EBD72C7" w14:textId="77777777" w:rsidR="00DC6DC8" w:rsidRPr="00D53A02" w:rsidRDefault="00DC6DC8" w:rsidP="00DC6DC8">
            <w:pPr>
              <w:pStyle w:val="ae"/>
              <w:jc w:val="center"/>
              <w:rPr>
                <w:sz w:val="14"/>
                <w:szCs w:val="14"/>
              </w:rPr>
            </w:pPr>
            <w:r w:rsidRPr="00D53A02">
              <w:rPr>
                <w:sz w:val="14"/>
                <w:szCs w:val="14"/>
              </w:rPr>
              <w:t>ул.Центральная,</w:t>
            </w:r>
          </w:p>
          <w:p w14:paraId="14E8FF95" w14:textId="77777777" w:rsidR="00DC6DC8" w:rsidRPr="00D53A02" w:rsidRDefault="00DC6DC8" w:rsidP="00DC6DC8">
            <w:pPr>
              <w:pStyle w:val="ae"/>
              <w:jc w:val="center"/>
              <w:rPr>
                <w:sz w:val="14"/>
                <w:szCs w:val="14"/>
              </w:rPr>
            </w:pPr>
            <w:r w:rsidRPr="00D53A02">
              <w:rPr>
                <w:sz w:val="14"/>
                <w:szCs w:val="14"/>
              </w:rPr>
              <w:t>дом  42Б</w:t>
            </w:r>
          </w:p>
        </w:tc>
        <w:tc>
          <w:tcPr>
            <w:tcW w:w="359" w:type="pct"/>
            <w:tcBorders>
              <w:top w:val="single" w:sz="4" w:space="0" w:color="auto"/>
              <w:left w:val="single" w:sz="4" w:space="0" w:color="auto"/>
              <w:bottom w:val="single" w:sz="4" w:space="0" w:color="auto"/>
              <w:right w:val="single" w:sz="4" w:space="0" w:color="auto"/>
            </w:tcBorders>
            <w:vAlign w:val="center"/>
          </w:tcPr>
          <w:p w14:paraId="49A1AEF3" w14:textId="77777777" w:rsidR="00DC6DC8" w:rsidRPr="00D53A02" w:rsidRDefault="00DC6DC8" w:rsidP="00DC6DC8">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240,73</w:t>
            </w:r>
          </w:p>
        </w:tc>
        <w:tc>
          <w:tcPr>
            <w:tcW w:w="353" w:type="pct"/>
            <w:tcBorders>
              <w:top w:val="single" w:sz="4" w:space="0" w:color="auto"/>
              <w:left w:val="single" w:sz="4" w:space="0" w:color="auto"/>
              <w:bottom w:val="single" w:sz="4" w:space="0" w:color="auto"/>
              <w:right w:val="single" w:sz="4" w:space="0" w:color="auto"/>
            </w:tcBorders>
            <w:vAlign w:val="center"/>
          </w:tcPr>
          <w:p w14:paraId="5AC1867A" w14:textId="77777777" w:rsidR="00DC6DC8" w:rsidRPr="00D53A02" w:rsidRDefault="00DC6DC8" w:rsidP="00DC6DC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226,76</w:t>
            </w:r>
          </w:p>
        </w:tc>
        <w:tc>
          <w:tcPr>
            <w:tcW w:w="355" w:type="pct"/>
            <w:tcBorders>
              <w:top w:val="single" w:sz="4" w:space="0" w:color="auto"/>
              <w:left w:val="single" w:sz="4" w:space="0" w:color="auto"/>
              <w:bottom w:val="single" w:sz="4" w:space="0" w:color="auto"/>
              <w:right w:val="single" w:sz="4" w:space="0" w:color="auto"/>
            </w:tcBorders>
            <w:vAlign w:val="center"/>
          </w:tcPr>
          <w:p w14:paraId="4D50ED3B" w14:textId="77777777" w:rsidR="00DC6DC8" w:rsidRPr="00D53A02" w:rsidRDefault="00DC6DC8" w:rsidP="00DC6DC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69,09</w:t>
            </w:r>
          </w:p>
        </w:tc>
        <w:tc>
          <w:tcPr>
            <w:tcW w:w="353" w:type="pct"/>
            <w:tcBorders>
              <w:top w:val="single" w:sz="4" w:space="0" w:color="auto"/>
              <w:left w:val="single" w:sz="4" w:space="0" w:color="auto"/>
              <w:bottom w:val="single" w:sz="4" w:space="0" w:color="auto"/>
              <w:right w:val="single" w:sz="4" w:space="0" w:color="auto"/>
            </w:tcBorders>
            <w:vAlign w:val="center"/>
          </w:tcPr>
          <w:p w14:paraId="34A9D464" w14:textId="77777777" w:rsidR="00DC6DC8" w:rsidRPr="00D53A02" w:rsidRDefault="00DC6DC8" w:rsidP="00DC6DC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173,3</w:t>
            </w:r>
          </w:p>
        </w:tc>
        <w:tc>
          <w:tcPr>
            <w:tcW w:w="353" w:type="pct"/>
            <w:tcBorders>
              <w:top w:val="single" w:sz="4" w:space="0" w:color="auto"/>
              <w:left w:val="single" w:sz="4" w:space="0" w:color="auto"/>
              <w:bottom w:val="single" w:sz="4" w:space="0" w:color="auto"/>
              <w:right w:val="single" w:sz="4" w:space="0" w:color="auto"/>
            </w:tcBorders>
            <w:vAlign w:val="center"/>
          </w:tcPr>
          <w:p w14:paraId="7245BFA4" w14:textId="77777777" w:rsidR="00DC6DC8" w:rsidRPr="00D53A02" w:rsidRDefault="00DC6DC8" w:rsidP="00DC6DC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179</w:t>
            </w:r>
          </w:p>
        </w:tc>
        <w:tc>
          <w:tcPr>
            <w:tcW w:w="352" w:type="pct"/>
            <w:tcBorders>
              <w:top w:val="single" w:sz="4" w:space="0" w:color="auto"/>
              <w:left w:val="single" w:sz="4" w:space="0" w:color="auto"/>
              <w:bottom w:val="single" w:sz="4" w:space="0" w:color="auto"/>
              <w:right w:val="single" w:sz="4" w:space="0" w:color="auto"/>
            </w:tcBorders>
            <w:vAlign w:val="center"/>
          </w:tcPr>
          <w:p w14:paraId="78D5E312" w14:textId="77777777" w:rsidR="00DC6DC8" w:rsidRPr="00D53A02" w:rsidRDefault="00DC6DC8" w:rsidP="00DC6DC8">
            <w:pPr>
              <w:tabs>
                <w:tab w:val="left" w:pos="0"/>
              </w:tabs>
              <w:spacing w:after="0" w:line="240" w:lineRule="auto"/>
              <w:contextualSpacing/>
              <w:jc w:val="center"/>
              <w:rPr>
                <w:rFonts w:ascii="Times New Roman" w:hAnsi="Times New Roman"/>
                <w:sz w:val="14"/>
                <w:szCs w:val="14"/>
                <w:lang w:eastAsia="ru-RU"/>
              </w:rPr>
            </w:pPr>
            <w:r w:rsidRPr="00D53A02">
              <w:rPr>
                <w:rFonts w:ascii="Times New Roman" w:hAnsi="Times New Roman"/>
                <w:sz w:val="14"/>
                <w:szCs w:val="14"/>
                <w:lang w:eastAsia="ru-RU"/>
              </w:rPr>
              <w:t>172,0</w:t>
            </w:r>
          </w:p>
        </w:tc>
        <w:tc>
          <w:tcPr>
            <w:tcW w:w="353" w:type="pct"/>
            <w:tcBorders>
              <w:top w:val="single" w:sz="4" w:space="0" w:color="auto"/>
              <w:left w:val="single" w:sz="4" w:space="0" w:color="auto"/>
              <w:bottom w:val="single" w:sz="4" w:space="0" w:color="auto"/>
              <w:right w:val="single" w:sz="4" w:space="0" w:color="auto"/>
            </w:tcBorders>
            <w:vAlign w:val="center"/>
          </w:tcPr>
          <w:p w14:paraId="40752A57" w14:textId="6A2D8F98" w:rsidR="00DC6DC8" w:rsidRPr="00D53A02" w:rsidRDefault="00DC6DC8" w:rsidP="00DC6DC8">
            <w:pPr>
              <w:tabs>
                <w:tab w:val="left" w:pos="0"/>
              </w:tabs>
              <w:spacing w:after="0" w:line="240" w:lineRule="auto"/>
              <w:contextualSpacing/>
              <w:jc w:val="center"/>
              <w:rPr>
                <w:rFonts w:ascii="Times New Roman" w:hAnsi="Times New Roman"/>
                <w:sz w:val="14"/>
                <w:szCs w:val="14"/>
                <w:lang w:eastAsia="ru-RU"/>
              </w:rPr>
            </w:pPr>
            <w:r>
              <w:rPr>
                <w:rFonts w:ascii="Times New Roman" w:hAnsi="Times New Roman"/>
                <w:sz w:val="14"/>
                <w:szCs w:val="14"/>
                <w:lang w:eastAsia="ru-RU"/>
              </w:rPr>
              <w:t>150,8</w:t>
            </w:r>
          </w:p>
        </w:tc>
        <w:tc>
          <w:tcPr>
            <w:tcW w:w="359" w:type="pct"/>
            <w:tcBorders>
              <w:top w:val="single" w:sz="4" w:space="0" w:color="auto"/>
              <w:left w:val="single" w:sz="4" w:space="0" w:color="auto"/>
              <w:bottom w:val="single" w:sz="4" w:space="0" w:color="auto"/>
              <w:right w:val="single" w:sz="4" w:space="0" w:color="auto"/>
            </w:tcBorders>
            <w:vAlign w:val="center"/>
          </w:tcPr>
          <w:p w14:paraId="69E62EBC" w14:textId="2191CA3A" w:rsidR="00DC6DC8" w:rsidRPr="00D53A02" w:rsidRDefault="00DC6DC8" w:rsidP="00DC6DC8">
            <w:pPr>
              <w:tabs>
                <w:tab w:val="left" w:pos="0"/>
              </w:tabs>
              <w:spacing w:after="0" w:line="240" w:lineRule="auto"/>
              <w:contextualSpacing/>
              <w:jc w:val="center"/>
              <w:rPr>
                <w:rFonts w:ascii="Times New Roman" w:hAnsi="Times New Roman"/>
                <w:sz w:val="14"/>
                <w:szCs w:val="14"/>
                <w:lang w:eastAsia="ru-RU"/>
              </w:rPr>
            </w:pPr>
            <w:r>
              <w:rPr>
                <w:rFonts w:ascii="Times New Roman" w:hAnsi="Times New Roman"/>
                <w:sz w:val="14"/>
                <w:szCs w:val="14"/>
                <w:lang w:eastAsia="ru-RU"/>
              </w:rPr>
              <w:t>170,4</w:t>
            </w:r>
          </w:p>
        </w:tc>
        <w:tc>
          <w:tcPr>
            <w:tcW w:w="321" w:type="pct"/>
            <w:tcBorders>
              <w:top w:val="single" w:sz="4" w:space="0" w:color="auto"/>
              <w:left w:val="single" w:sz="4" w:space="0" w:color="auto"/>
              <w:bottom w:val="single" w:sz="4" w:space="0" w:color="auto"/>
              <w:right w:val="single" w:sz="4" w:space="0" w:color="auto"/>
            </w:tcBorders>
            <w:vAlign w:val="center"/>
          </w:tcPr>
          <w:p w14:paraId="3E9BC80D" w14:textId="0CDF4311" w:rsidR="00DC6DC8" w:rsidRPr="00D53A02" w:rsidRDefault="00DC6DC8" w:rsidP="00DC6DC8">
            <w:pPr>
              <w:tabs>
                <w:tab w:val="left" w:pos="0"/>
              </w:tabs>
              <w:spacing w:after="0" w:line="240" w:lineRule="auto"/>
              <w:contextualSpacing/>
              <w:jc w:val="center"/>
              <w:rPr>
                <w:rFonts w:ascii="Times New Roman" w:hAnsi="Times New Roman"/>
                <w:sz w:val="14"/>
                <w:szCs w:val="14"/>
                <w:lang w:eastAsia="ru-RU"/>
              </w:rPr>
            </w:pPr>
            <w:r>
              <w:rPr>
                <w:rFonts w:ascii="Times New Roman" w:hAnsi="Times New Roman"/>
                <w:sz w:val="14"/>
                <w:szCs w:val="14"/>
                <w:lang w:eastAsia="ru-RU"/>
              </w:rPr>
              <w:t>164,4</w:t>
            </w:r>
          </w:p>
        </w:tc>
        <w:tc>
          <w:tcPr>
            <w:tcW w:w="358" w:type="pct"/>
            <w:tcBorders>
              <w:top w:val="single" w:sz="4" w:space="0" w:color="auto"/>
              <w:left w:val="single" w:sz="4" w:space="0" w:color="auto"/>
              <w:bottom w:val="single" w:sz="4" w:space="0" w:color="auto"/>
              <w:right w:val="single" w:sz="4" w:space="0" w:color="auto"/>
            </w:tcBorders>
            <w:vAlign w:val="center"/>
          </w:tcPr>
          <w:p w14:paraId="795667D2" w14:textId="43DBF763" w:rsidR="00DC6DC8" w:rsidRPr="00D53A02" w:rsidRDefault="00DC6DC8" w:rsidP="00DC6DC8">
            <w:pPr>
              <w:tabs>
                <w:tab w:val="left" w:pos="0"/>
              </w:tabs>
              <w:spacing w:after="0" w:line="240" w:lineRule="auto"/>
              <w:contextualSpacing/>
              <w:jc w:val="center"/>
              <w:rPr>
                <w:rFonts w:ascii="Times New Roman" w:hAnsi="Times New Roman"/>
                <w:sz w:val="14"/>
                <w:szCs w:val="14"/>
                <w:lang w:eastAsia="ru-RU"/>
              </w:rPr>
            </w:pPr>
            <w:r>
              <w:rPr>
                <w:rFonts w:ascii="Times New Roman" w:hAnsi="Times New Roman"/>
                <w:sz w:val="14"/>
                <w:szCs w:val="14"/>
                <w:lang w:eastAsia="ru-RU"/>
              </w:rPr>
              <w:t>164,4</w:t>
            </w:r>
          </w:p>
        </w:tc>
        <w:tc>
          <w:tcPr>
            <w:tcW w:w="277" w:type="pct"/>
            <w:tcBorders>
              <w:top w:val="single" w:sz="4" w:space="0" w:color="auto"/>
              <w:left w:val="single" w:sz="4" w:space="0" w:color="auto"/>
              <w:bottom w:val="single" w:sz="4" w:space="0" w:color="auto"/>
              <w:right w:val="single" w:sz="4" w:space="0" w:color="auto"/>
            </w:tcBorders>
            <w:vAlign w:val="center"/>
          </w:tcPr>
          <w:p w14:paraId="02D9DFF9" w14:textId="25BD0716" w:rsidR="00DC6DC8" w:rsidRPr="00D53A02" w:rsidRDefault="00DC6DC8" w:rsidP="00DC6DC8">
            <w:pPr>
              <w:tabs>
                <w:tab w:val="left" w:pos="0"/>
              </w:tabs>
              <w:spacing w:after="0" w:line="240" w:lineRule="auto"/>
              <w:contextualSpacing/>
              <w:jc w:val="center"/>
              <w:rPr>
                <w:rFonts w:ascii="Times New Roman" w:hAnsi="Times New Roman"/>
                <w:sz w:val="14"/>
                <w:szCs w:val="14"/>
                <w:lang w:eastAsia="ru-RU"/>
              </w:rPr>
            </w:pPr>
            <w:r>
              <w:rPr>
                <w:rFonts w:ascii="Times New Roman" w:hAnsi="Times New Roman"/>
                <w:sz w:val="14"/>
                <w:szCs w:val="14"/>
                <w:lang w:eastAsia="ru-RU"/>
              </w:rPr>
              <w:t>164,4</w:t>
            </w:r>
          </w:p>
        </w:tc>
        <w:tc>
          <w:tcPr>
            <w:tcW w:w="292" w:type="pct"/>
            <w:tcBorders>
              <w:top w:val="single" w:sz="4" w:space="0" w:color="auto"/>
              <w:left w:val="single" w:sz="4" w:space="0" w:color="auto"/>
              <w:bottom w:val="single" w:sz="4" w:space="0" w:color="auto"/>
              <w:right w:val="single" w:sz="4" w:space="0" w:color="auto"/>
            </w:tcBorders>
            <w:vAlign w:val="center"/>
          </w:tcPr>
          <w:p w14:paraId="7B721085" w14:textId="72BD21D9" w:rsidR="00DC6DC8" w:rsidRPr="00D53A02" w:rsidRDefault="00DC6DC8" w:rsidP="00DC6DC8">
            <w:pPr>
              <w:tabs>
                <w:tab w:val="left" w:pos="0"/>
              </w:tabs>
              <w:spacing w:after="0" w:line="240" w:lineRule="auto"/>
              <w:contextualSpacing/>
              <w:jc w:val="center"/>
              <w:rPr>
                <w:rFonts w:ascii="Times New Roman" w:hAnsi="Times New Roman"/>
                <w:sz w:val="14"/>
                <w:szCs w:val="14"/>
                <w:lang w:eastAsia="ru-RU"/>
              </w:rPr>
            </w:pPr>
            <w:r>
              <w:rPr>
                <w:rFonts w:ascii="Times New Roman" w:hAnsi="Times New Roman"/>
                <w:sz w:val="14"/>
                <w:szCs w:val="14"/>
                <w:lang w:eastAsia="ru-RU"/>
              </w:rPr>
              <w:t>164,4</w:t>
            </w:r>
          </w:p>
        </w:tc>
      </w:tr>
      <w:tr w:rsidR="00DC6DC8" w:rsidRPr="00D53A02" w14:paraId="5C82A3EA" w14:textId="77777777" w:rsidTr="00026384">
        <w:tc>
          <w:tcPr>
            <w:tcW w:w="212" w:type="pct"/>
            <w:tcBorders>
              <w:top w:val="single" w:sz="4" w:space="0" w:color="auto"/>
              <w:bottom w:val="single" w:sz="4" w:space="0" w:color="auto"/>
              <w:right w:val="single" w:sz="4" w:space="0" w:color="auto"/>
            </w:tcBorders>
            <w:vAlign w:val="center"/>
          </w:tcPr>
          <w:p w14:paraId="6C007A9B" w14:textId="77777777" w:rsidR="00DC6DC8" w:rsidRPr="00D53A02" w:rsidRDefault="00DC6DC8" w:rsidP="00DC6DC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21</w:t>
            </w:r>
          </w:p>
        </w:tc>
        <w:tc>
          <w:tcPr>
            <w:tcW w:w="703" w:type="pct"/>
            <w:tcBorders>
              <w:top w:val="single" w:sz="4" w:space="0" w:color="auto"/>
              <w:left w:val="single" w:sz="4" w:space="0" w:color="auto"/>
              <w:bottom w:val="single" w:sz="4" w:space="0" w:color="auto"/>
              <w:right w:val="single" w:sz="4" w:space="0" w:color="auto"/>
            </w:tcBorders>
            <w:vAlign w:val="center"/>
          </w:tcPr>
          <w:p w14:paraId="696C8863" w14:textId="77777777" w:rsidR="00DC6DC8" w:rsidRPr="00D53A02" w:rsidRDefault="00DC6DC8" w:rsidP="00DC6DC8">
            <w:pPr>
              <w:pStyle w:val="ae"/>
              <w:jc w:val="center"/>
              <w:rPr>
                <w:sz w:val="14"/>
                <w:szCs w:val="14"/>
              </w:rPr>
            </w:pPr>
            <w:r w:rsidRPr="00D53A02">
              <w:rPr>
                <w:sz w:val="14"/>
                <w:szCs w:val="14"/>
              </w:rPr>
              <w:t>Котельная №7</w:t>
            </w:r>
          </w:p>
          <w:p w14:paraId="03B93661" w14:textId="77777777" w:rsidR="00DC6DC8" w:rsidRPr="00D53A02" w:rsidRDefault="00DC6DC8" w:rsidP="00DC6DC8">
            <w:pPr>
              <w:pStyle w:val="ae"/>
              <w:jc w:val="center"/>
              <w:rPr>
                <w:sz w:val="14"/>
                <w:szCs w:val="14"/>
              </w:rPr>
            </w:pPr>
            <w:r w:rsidRPr="00D53A02">
              <w:rPr>
                <w:sz w:val="14"/>
                <w:szCs w:val="14"/>
              </w:rPr>
              <w:t>с.Большое  Карпово, ул. Центральная,</w:t>
            </w:r>
          </w:p>
          <w:p w14:paraId="7367D6BD" w14:textId="77777777" w:rsidR="00DC6DC8" w:rsidRPr="00D53A02" w:rsidRDefault="00DC6DC8" w:rsidP="00DC6DC8">
            <w:pPr>
              <w:pStyle w:val="ae"/>
              <w:jc w:val="center"/>
              <w:rPr>
                <w:sz w:val="14"/>
                <w:szCs w:val="14"/>
              </w:rPr>
            </w:pPr>
            <w:r w:rsidRPr="00D53A02">
              <w:rPr>
                <w:sz w:val="14"/>
                <w:szCs w:val="14"/>
              </w:rPr>
              <w:t>д. 17Б</w:t>
            </w:r>
          </w:p>
        </w:tc>
        <w:tc>
          <w:tcPr>
            <w:tcW w:w="359" w:type="pct"/>
            <w:tcBorders>
              <w:top w:val="single" w:sz="4" w:space="0" w:color="auto"/>
              <w:left w:val="single" w:sz="4" w:space="0" w:color="auto"/>
              <w:bottom w:val="single" w:sz="4" w:space="0" w:color="auto"/>
              <w:right w:val="single" w:sz="4" w:space="0" w:color="auto"/>
            </w:tcBorders>
            <w:vAlign w:val="center"/>
          </w:tcPr>
          <w:p w14:paraId="71A61701" w14:textId="77777777" w:rsidR="00DC6DC8" w:rsidRPr="00D53A02" w:rsidRDefault="00DC6DC8" w:rsidP="00DC6DC8">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294,99</w:t>
            </w:r>
          </w:p>
        </w:tc>
        <w:tc>
          <w:tcPr>
            <w:tcW w:w="353" w:type="pct"/>
            <w:tcBorders>
              <w:top w:val="single" w:sz="4" w:space="0" w:color="auto"/>
              <w:left w:val="single" w:sz="4" w:space="0" w:color="auto"/>
              <w:bottom w:val="single" w:sz="4" w:space="0" w:color="auto"/>
              <w:right w:val="single" w:sz="4" w:space="0" w:color="auto"/>
            </w:tcBorders>
            <w:vAlign w:val="center"/>
          </w:tcPr>
          <w:p w14:paraId="0BCD756E" w14:textId="77777777" w:rsidR="00DC6DC8" w:rsidRPr="00D53A02" w:rsidRDefault="00DC6DC8" w:rsidP="00DC6DC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180,08</w:t>
            </w:r>
          </w:p>
        </w:tc>
        <w:tc>
          <w:tcPr>
            <w:tcW w:w="355" w:type="pct"/>
            <w:tcBorders>
              <w:top w:val="single" w:sz="4" w:space="0" w:color="auto"/>
              <w:left w:val="single" w:sz="4" w:space="0" w:color="auto"/>
              <w:bottom w:val="single" w:sz="4" w:space="0" w:color="auto"/>
              <w:right w:val="single" w:sz="4" w:space="0" w:color="auto"/>
            </w:tcBorders>
            <w:vAlign w:val="center"/>
          </w:tcPr>
          <w:p w14:paraId="641EBE5F" w14:textId="77777777" w:rsidR="00DC6DC8" w:rsidRPr="00D53A02" w:rsidRDefault="00DC6DC8" w:rsidP="00DC6DC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59,16</w:t>
            </w:r>
          </w:p>
        </w:tc>
        <w:tc>
          <w:tcPr>
            <w:tcW w:w="353" w:type="pct"/>
            <w:tcBorders>
              <w:top w:val="single" w:sz="4" w:space="0" w:color="auto"/>
              <w:left w:val="single" w:sz="4" w:space="0" w:color="auto"/>
              <w:bottom w:val="single" w:sz="4" w:space="0" w:color="auto"/>
              <w:right w:val="single" w:sz="4" w:space="0" w:color="auto"/>
            </w:tcBorders>
            <w:vAlign w:val="center"/>
          </w:tcPr>
          <w:p w14:paraId="0A7A324F" w14:textId="77777777" w:rsidR="00DC6DC8" w:rsidRPr="00D53A02" w:rsidRDefault="00DC6DC8" w:rsidP="00DC6DC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149,5</w:t>
            </w:r>
          </w:p>
        </w:tc>
        <w:tc>
          <w:tcPr>
            <w:tcW w:w="353" w:type="pct"/>
            <w:tcBorders>
              <w:top w:val="single" w:sz="4" w:space="0" w:color="auto"/>
              <w:left w:val="single" w:sz="4" w:space="0" w:color="auto"/>
              <w:bottom w:val="single" w:sz="4" w:space="0" w:color="auto"/>
              <w:right w:val="single" w:sz="4" w:space="0" w:color="auto"/>
            </w:tcBorders>
            <w:vAlign w:val="center"/>
          </w:tcPr>
          <w:p w14:paraId="0CE8B47A" w14:textId="77777777" w:rsidR="00DC6DC8" w:rsidRPr="00D53A02" w:rsidRDefault="00DC6DC8" w:rsidP="00DC6DC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169,8</w:t>
            </w:r>
          </w:p>
        </w:tc>
        <w:tc>
          <w:tcPr>
            <w:tcW w:w="352" w:type="pct"/>
            <w:tcBorders>
              <w:top w:val="single" w:sz="4" w:space="0" w:color="auto"/>
              <w:left w:val="single" w:sz="4" w:space="0" w:color="auto"/>
              <w:bottom w:val="single" w:sz="4" w:space="0" w:color="auto"/>
              <w:right w:val="single" w:sz="4" w:space="0" w:color="auto"/>
            </w:tcBorders>
            <w:vAlign w:val="center"/>
          </w:tcPr>
          <w:p w14:paraId="56607380" w14:textId="77777777" w:rsidR="00DC6DC8" w:rsidRPr="00D53A02" w:rsidRDefault="00DC6DC8" w:rsidP="00DC6DC8">
            <w:pPr>
              <w:tabs>
                <w:tab w:val="left" w:pos="0"/>
              </w:tabs>
              <w:spacing w:after="0" w:line="240" w:lineRule="auto"/>
              <w:contextualSpacing/>
              <w:jc w:val="center"/>
              <w:rPr>
                <w:rFonts w:ascii="Times New Roman" w:hAnsi="Times New Roman"/>
                <w:sz w:val="14"/>
                <w:szCs w:val="14"/>
                <w:lang w:eastAsia="ru-RU"/>
              </w:rPr>
            </w:pPr>
            <w:r w:rsidRPr="00D53A02">
              <w:rPr>
                <w:rFonts w:ascii="Times New Roman" w:hAnsi="Times New Roman"/>
                <w:sz w:val="14"/>
                <w:szCs w:val="14"/>
                <w:lang w:eastAsia="ru-RU"/>
              </w:rPr>
              <w:t>178,6</w:t>
            </w:r>
          </w:p>
        </w:tc>
        <w:tc>
          <w:tcPr>
            <w:tcW w:w="353" w:type="pct"/>
            <w:tcBorders>
              <w:top w:val="single" w:sz="4" w:space="0" w:color="auto"/>
              <w:left w:val="single" w:sz="4" w:space="0" w:color="auto"/>
              <w:bottom w:val="single" w:sz="4" w:space="0" w:color="auto"/>
              <w:right w:val="single" w:sz="4" w:space="0" w:color="auto"/>
            </w:tcBorders>
            <w:vAlign w:val="center"/>
          </w:tcPr>
          <w:p w14:paraId="4D3BE4C5" w14:textId="07EA58CF" w:rsidR="00DC6DC8" w:rsidRPr="00D53A02" w:rsidRDefault="00DC6DC8" w:rsidP="00DC6DC8">
            <w:pPr>
              <w:tabs>
                <w:tab w:val="left" w:pos="0"/>
              </w:tabs>
              <w:spacing w:after="0" w:line="240" w:lineRule="auto"/>
              <w:contextualSpacing/>
              <w:jc w:val="center"/>
              <w:rPr>
                <w:rFonts w:ascii="Times New Roman" w:hAnsi="Times New Roman"/>
                <w:sz w:val="14"/>
                <w:szCs w:val="14"/>
                <w:lang w:eastAsia="ru-RU"/>
              </w:rPr>
            </w:pPr>
            <w:r>
              <w:rPr>
                <w:rFonts w:ascii="Times New Roman" w:hAnsi="Times New Roman"/>
                <w:sz w:val="14"/>
                <w:szCs w:val="14"/>
                <w:lang w:eastAsia="ru-RU"/>
              </w:rPr>
              <w:t>184,0</w:t>
            </w:r>
          </w:p>
        </w:tc>
        <w:tc>
          <w:tcPr>
            <w:tcW w:w="359" w:type="pct"/>
            <w:tcBorders>
              <w:top w:val="single" w:sz="4" w:space="0" w:color="auto"/>
              <w:left w:val="single" w:sz="4" w:space="0" w:color="auto"/>
              <w:bottom w:val="single" w:sz="4" w:space="0" w:color="auto"/>
              <w:right w:val="single" w:sz="4" w:space="0" w:color="auto"/>
            </w:tcBorders>
            <w:vAlign w:val="center"/>
          </w:tcPr>
          <w:p w14:paraId="0DC4294B" w14:textId="0094049E" w:rsidR="00DC6DC8" w:rsidRPr="00D53A02" w:rsidRDefault="00DC6DC8" w:rsidP="00DC6DC8">
            <w:pPr>
              <w:tabs>
                <w:tab w:val="left" w:pos="0"/>
              </w:tabs>
              <w:spacing w:after="0" w:line="240" w:lineRule="auto"/>
              <w:contextualSpacing/>
              <w:jc w:val="center"/>
              <w:rPr>
                <w:rFonts w:ascii="Times New Roman" w:hAnsi="Times New Roman"/>
                <w:sz w:val="14"/>
                <w:szCs w:val="14"/>
                <w:lang w:eastAsia="ru-RU"/>
              </w:rPr>
            </w:pPr>
            <w:r>
              <w:rPr>
                <w:rFonts w:ascii="Times New Roman" w:hAnsi="Times New Roman"/>
                <w:sz w:val="14"/>
                <w:szCs w:val="14"/>
                <w:lang w:eastAsia="ru-RU"/>
              </w:rPr>
              <w:t>157,8</w:t>
            </w:r>
          </w:p>
        </w:tc>
        <w:tc>
          <w:tcPr>
            <w:tcW w:w="321" w:type="pct"/>
            <w:tcBorders>
              <w:top w:val="single" w:sz="4" w:space="0" w:color="auto"/>
              <w:left w:val="single" w:sz="4" w:space="0" w:color="auto"/>
              <w:bottom w:val="single" w:sz="4" w:space="0" w:color="auto"/>
              <w:right w:val="single" w:sz="4" w:space="0" w:color="auto"/>
            </w:tcBorders>
            <w:vAlign w:val="center"/>
          </w:tcPr>
          <w:p w14:paraId="3970DFEA" w14:textId="16051896" w:rsidR="00DC6DC8" w:rsidRPr="00D53A02" w:rsidRDefault="00DC6DC8" w:rsidP="00DC6DC8">
            <w:pPr>
              <w:tabs>
                <w:tab w:val="left" w:pos="0"/>
              </w:tabs>
              <w:spacing w:after="0" w:line="240" w:lineRule="auto"/>
              <w:contextualSpacing/>
              <w:jc w:val="center"/>
              <w:rPr>
                <w:rFonts w:ascii="Times New Roman" w:hAnsi="Times New Roman"/>
                <w:sz w:val="14"/>
                <w:szCs w:val="14"/>
                <w:lang w:eastAsia="ru-RU"/>
              </w:rPr>
            </w:pPr>
            <w:r>
              <w:rPr>
                <w:rFonts w:ascii="Times New Roman" w:hAnsi="Times New Roman"/>
                <w:sz w:val="14"/>
                <w:szCs w:val="14"/>
                <w:lang w:eastAsia="ru-RU"/>
              </w:rPr>
              <w:t>158,4</w:t>
            </w:r>
          </w:p>
        </w:tc>
        <w:tc>
          <w:tcPr>
            <w:tcW w:w="358" w:type="pct"/>
            <w:tcBorders>
              <w:top w:val="single" w:sz="4" w:space="0" w:color="auto"/>
              <w:left w:val="single" w:sz="4" w:space="0" w:color="auto"/>
              <w:bottom w:val="single" w:sz="4" w:space="0" w:color="auto"/>
              <w:right w:val="single" w:sz="4" w:space="0" w:color="auto"/>
            </w:tcBorders>
            <w:vAlign w:val="center"/>
          </w:tcPr>
          <w:p w14:paraId="3A4ADA4B" w14:textId="08F61379" w:rsidR="00DC6DC8" w:rsidRPr="00D53A02" w:rsidRDefault="00DC6DC8" w:rsidP="00DC6DC8">
            <w:pPr>
              <w:tabs>
                <w:tab w:val="left" w:pos="0"/>
              </w:tabs>
              <w:spacing w:after="0" w:line="240" w:lineRule="auto"/>
              <w:contextualSpacing/>
              <w:jc w:val="center"/>
              <w:rPr>
                <w:rFonts w:ascii="Times New Roman" w:hAnsi="Times New Roman"/>
                <w:sz w:val="14"/>
                <w:szCs w:val="14"/>
                <w:lang w:eastAsia="ru-RU"/>
              </w:rPr>
            </w:pPr>
            <w:r>
              <w:rPr>
                <w:rFonts w:ascii="Times New Roman" w:hAnsi="Times New Roman"/>
                <w:sz w:val="14"/>
                <w:szCs w:val="14"/>
                <w:lang w:eastAsia="ru-RU"/>
              </w:rPr>
              <w:t>158,4</w:t>
            </w:r>
          </w:p>
        </w:tc>
        <w:tc>
          <w:tcPr>
            <w:tcW w:w="277" w:type="pct"/>
            <w:tcBorders>
              <w:top w:val="single" w:sz="4" w:space="0" w:color="auto"/>
              <w:left w:val="single" w:sz="4" w:space="0" w:color="auto"/>
              <w:bottom w:val="single" w:sz="4" w:space="0" w:color="auto"/>
              <w:right w:val="single" w:sz="4" w:space="0" w:color="auto"/>
            </w:tcBorders>
            <w:vAlign w:val="center"/>
          </w:tcPr>
          <w:p w14:paraId="64A53142" w14:textId="3CA23E1F" w:rsidR="00DC6DC8" w:rsidRPr="00D53A02" w:rsidRDefault="00DC6DC8" w:rsidP="00DC6DC8">
            <w:pPr>
              <w:tabs>
                <w:tab w:val="left" w:pos="0"/>
              </w:tabs>
              <w:spacing w:after="0" w:line="240" w:lineRule="auto"/>
              <w:contextualSpacing/>
              <w:jc w:val="center"/>
              <w:rPr>
                <w:rFonts w:ascii="Times New Roman" w:hAnsi="Times New Roman"/>
                <w:sz w:val="14"/>
                <w:szCs w:val="14"/>
                <w:lang w:eastAsia="ru-RU"/>
              </w:rPr>
            </w:pPr>
            <w:r>
              <w:rPr>
                <w:rFonts w:ascii="Times New Roman" w:hAnsi="Times New Roman"/>
                <w:sz w:val="14"/>
                <w:szCs w:val="14"/>
                <w:lang w:eastAsia="ru-RU"/>
              </w:rPr>
              <w:t>158,4</w:t>
            </w:r>
          </w:p>
        </w:tc>
        <w:tc>
          <w:tcPr>
            <w:tcW w:w="292" w:type="pct"/>
            <w:tcBorders>
              <w:top w:val="single" w:sz="4" w:space="0" w:color="auto"/>
              <w:left w:val="single" w:sz="4" w:space="0" w:color="auto"/>
              <w:bottom w:val="single" w:sz="4" w:space="0" w:color="auto"/>
              <w:right w:val="single" w:sz="4" w:space="0" w:color="auto"/>
            </w:tcBorders>
            <w:vAlign w:val="center"/>
          </w:tcPr>
          <w:p w14:paraId="305F8BCA" w14:textId="130092AF" w:rsidR="00DC6DC8" w:rsidRPr="00D53A02" w:rsidRDefault="00DC6DC8" w:rsidP="00DC6DC8">
            <w:pPr>
              <w:tabs>
                <w:tab w:val="left" w:pos="0"/>
              </w:tabs>
              <w:spacing w:after="0" w:line="240" w:lineRule="auto"/>
              <w:contextualSpacing/>
              <w:jc w:val="center"/>
              <w:rPr>
                <w:rFonts w:ascii="Times New Roman" w:hAnsi="Times New Roman"/>
                <w:sz w:val="14"/>
                <w:szCs w:val="14"/>
                <w:lang w:eastAsia="ru-RU"/>
              </w:rPr>
            </w:pPr>
            <w:r>
              <w:rPr>
                <w:rFonts w:ascii="Times New Roman" w:hAnsi="Times New Roman"/>
                <w:sz w:val="14"/>
                <w:szCs w:val="14"/>
                <w:lang w:eastAsia="ru-RU"/>
              </w:rPr>
              <w:t>158,4</w:t>
            </w:r>
          </w:p>
        </w:tc>
      </w:tr>
      <w:tr w:rsidR="00DC6DC8" w:rsidRPr="00D53A02" w14:paraId="6C69D9E3" w14:textId="77777777" w:rsidTr="00026384">
        <w:tc>
          <w:tcPr>
            <w:tcW w:w="212" w:type="pct"/>
            <w:tcBorders>
              <w:top w:val="single" w:sz="4" w:space="0" w:color="auto"/>
              <w:bottom w:val="single" w:sz="4" w:space="0" w:color="auto"/>
              <w:right w:val="single" w:sz="4" w:space="0" w:color="auto"/>
            </w:tcBorders>
            <w:vAlign w:val="center"/>
          </w:tcPr>
          <w:p w14:paraId="1AD7388D" w14:textId="77777777" w:rsidR="00DC6DC8" w:rsidRPr="00D53A02" w:rsidRDefault="00DC6DC8" w:rsidP="00DC6DC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22</w:t>
            </w:r>
          </w:p>
        </w:tc>
        <w:tc>
          <w:tcPr>
            <w:tcW w:w="703" w:type="pct"/>
            <w:tcBorders>
              <w:top w:val="single" w:sz="4" w:space="0" w:color="auto"/>
              <w:left w:val="single" w:sz="4" w:space="0" w:color="auto"/>
              <w:bottom w:val="single" w:sz="4" w:space="0" w:color="auto"/>
              <w:right w:val="single" w:sz="4" w:space="0" w:color="auto"/>
            </w:tcBorders>
            <w:vAlign w:val="center"/>
          </w:tcPr>
          <w:p w14:paraId="4DA14C51" w14:textId="77777777" w:rsidR="00DC6DC8" w:rsidRPr="00D53A02" w:rsidRDefault="00DC6DC8" w:rsidP="00DC6DC8">
            <w:pPr>
              <w:pStyle w:val="ae"/>
              <w:jc w:val="center"/>
              <w:rPr>
                <w:sz w:val="14"/>
                <w:szCs w:val="14"/>
              </w:rPr>
            </w:pPr>
            <w:r w:rsidRPr="00D53A02">
              <w:rPr>
                <w:sz w:val="14"/>
                <w:szCs w:val="14"/>
              </w:rPr>
              <w:t>Котельная №8</w:t>
            </w:r>
          </w:p>
          <w:p w14:paraId="3FF9AA20" w14:textId="77777777" w:rsidR="00DC6DC8" w:rsidRPr="00D53A02" w:rsidRDefault="00DC6DC8" w:rsidP="00DC6DC8">
            <w:pPr>
              <w:pStyle w:val="ae"/>
              <w:jc w:val="center"/>
              <w:rPr>
                <w:sz w:val="14"/>
                <w:szCs w:val="14"/>
              </w:rPr>
            </w:pPr>
            <w:r w:rsidRPr="00D53A02">
              <w:rPr>
                <w:sz w:val="14"/>
                <w:szCs w:val="14"/>
              </w:rPr>
              <w:t>д.Большое Песочное,</w:t>
            </w:r>
          </w:p>
          <w:p w14:paraId="68005A46" w14:textId="77777777" w:rsidR="00DC6DC8" w:rsidRPr="00D53A02" w:rsidRDefault="00DC6DC8" w:rsidP="00DC6DC8">
            <w:pPr>
              <w:pStyle w:val="ae"/>
              <w:jc w:val="center"/>
              <w:rPr>
                <w:sz w:val="14"/>
                <w:szCs w:val="14"/>
              </w:rPr>
            </w:pPr>
            <w:r w:rsidRPr="00D53A02">
              <w:rPr>
                <w:sz w:val="14"/>
                <w:szCs w:val="14"/>
              </w:rPr>
              <w:t>ул.Центральная д. 21</w:t>
            </w:r>
          </w:p>
        </w:tc>
        <w:tc>
          <w:tcPr>
            <w:tcW w:w="359" w:type="pct"/>
            <w:tcBorders>
              <w:top w:val="single" w:sz="4" w:space="0" w:color="auto"/>
              <w:left w:val="single" w:sz="4" w:space="0" w:color="auto"/>
              <w:bottom w:val="single" w:sz="4" w:space="0" w:color="auto"/>
              <w:right w:val="single" w:sz="4" w:space="0" w:color="auto"/>
            </w:tcBorders>
            <w:vAlign w:val="center"/>
          </w:tcPr>
          <w:p w14:paraId="709428A9" w14:textId="77777777" w:rsidR="00DC6DC8" w:rsidRPr="00D53A02" w:rsidRDefault="00DC6DC8" w:rsidP="00DC6DC8">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17,73</w:t>
            </w:r>
          </w:p>
        </w:tc>
        <w:tc>
          <w:tcPr>
            <w:tcW w:w="353" w:type="pct"/>
            <w:tcBorders>
              <w:top w:val="single" w:sz="4" w:space="0" w:color="auto"/>
              <w:left w:val="single" w:sz="4" w:space="0" w:color="auto"/>
              <w:bottom w:val="single" w:sz="4" w:space="0" w:color="auto"/>
              <w:right w:val="single" w:sz="4" w:space="0" w:color="auto"/>
            </w:tcBorders>
            <w:vAlign w:val="center"/>
          </w:tcPr>
          <w:p w14:paraId="7EE8D78C" w14:textId="77777777" w:rsidR="00DC6DC8" w:rsidRPr="00D53A02" w:rsidRDefault="00DC6DC8" w:rsidP="00DC6DC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21,25</w:t>
            </w:r>
          </w:p>
        </w:tc>
        <w:tc>
          <w:tcPr>
            <w:tcW w:w="355" w:type="pct"/>
            <w:tcBorders>
              <w:top w:val="single" w:sz="4" w:space="0" w:color="auto"/>
              <w:left w:val="single" w:sz="4" w:space="0" w:color="auto"/>
              <w:bottom w:val="single" w:sz="4" w:space="0" w:color="auto"/>
              <w:right w:val="single" w:sz="4" w:space="0" w:color="auto"/>
            </w:tcBorders>
            <w:vAlign w:val="center"/>
          </w:tcPr>
          <w:p w14:paraId="45A21550" w14:textId="77777777" w:rsidR="00DC6DC8" w:rsidRPr="00D53A02" w:rsidRDefault="00DC6DC8" w:rsidP="00DC6DC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7,2</w:t>
            </w:r>
          </w:p>
        </w:tc>
        <w:tc>
          <w:tcPr>
            <w:tcW w:w="353" w:type="pct"/>
            <w:tcBorders>
              <w:top w:val="single" w:sz="4" w:space="0" w:color="auto"/>
              <w:left w:val="single" w:sz="4" w:space="0" w:color="auto"/>
              <w:bottom w:val="single" w:sz="4" w:space="0" w:color="auto"/>
              <w:right w:val="single" w:sz="4" w:space="0" w:color="auto"/>
            </w:tcBorders>
            <w:vAlign w:val="center"/>
          </w:tcPr>
          <w:p w14:paraId="761876D9" w14:textId="77777777" w:rsidR="00DC6DC8" w:rsidRPr="00D53A02" w:rsidRDefault="00DC6DC8" w:rsidP="00DC6DC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18,0</w:t>
            </w:r>
          </w:p>
        </w:tc>
        <w:tc>
          <w:tcPr>
            <w:tcW w:w="353" w:type="pct"/>
            <w:tcBorders>
              <w:top w:val="single" w:sz="4" w:space="0" w:color="auto"/>
              <w:left w:val="single" w:sz="4" w:space="0" w:color="auto"/>
              <w:bottom w:val="single" w:sz="4" w:space="0" w:color="auto"/>
              <w:right w:val="single" w:sz="4" w:space="0" w:color="auto"/>
            </w:tcBorders>
            <w:vAlign w:val="center"/>
          </w:tcPr>
          <w:p w14:paraId="23946C67" w14:textId="77777777" w:rsidR="00DC6DC8" w:rsidRPr="00D53A02" w:rsidRDefault="00DC6DC8" w:rsidP="00DC6DC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15,8</w:t>
            </w:r>
          </w:p>
        </w:tc>
        <w:tc>
          <w:tcPr>
            <w:tcW w:w="352" w:type="pct"/>
            <w:tcBorders>
              <w:top w:val="single" w:sz="4" w:space="0" w:color="auto"/>
              <w:left w:val="single" w:sz="4" w:space="0" w:color="auto"/>
              <w:bottom w:val="single" w:sz="4" w:space="0" w:color="auto"/>
              <w:right w:val="single" w:sz="4" w:space="0" w:color="auto"/>
            </w:tcBorders>
            <w:vAlign w:val="center"/>
          </w:tcPr>
          <w:p w14:paraId="100F71C7" w14:textId="77777777" w:rsidR="00DC6DC8" w:rsidRPr="00D53A02" w:rsidRDefault="00DC6DC8" w:rsidP="00DC6DC8">
            <w:pPr>
              <w:tabs>
                <w:tab w:val="left" w:pos="0"/>
              </w:tabs>
              <w:spacing w:after="0" w:line="240" w:lineRule="auto"/>
              <w:contextualSpacing/>
              <w:jc w:val="center"/>
              <w:rPr>
                <w:rFonts w:ascii="Times New Roman" w:hAnsi="Times New Roman"/>
                <w:sz w:val="14"/>
                <w:szCs w:val="14"/>
                <w:lang w:eastAsia="ru-RU"/>
              </w:rPr>
            </w:pPr>
            <w:r w:rsidRPr="00D53A02">
              <w:rPr>
                <w:rFonts w:ascii="Times New Roman" w:hAnsi="Times New Roman"/>
                <w:sz w:val="14"/>
                <w:szCs w:val="14"/>
                <w:lang w:eastAsia="ru-RU"/>
              </w:rPr>
              <w:t>21,0</w:t>
            </w:r>
          </w:p>
        </w:tc>
        <w:tc>
          <w:tcPr>
            <w:tcW w:w="353" w:type="pct"/>
            <w:tcBorders>
              <w:top w:val="single" w:sz="4" w:space="0" w:color="auto"/>
              <w:left w:val="single" w:sz="4" w:space="0" w:color="auto"/>
              <w:bottom w:val="single" w:sz="4" w:space="0" w:color="auto"/>
              <w:right w:val="single" w:sz="4" w:space="0" w:color="auto"/>
            </w:tcBorders>
            <w:vAlign w:val="center"/>
          </w:tcPr>
          <w:p w14:paraId="3B8CA846" w14:textId="40D71B0B" w:rsidR="00DC6DC8" w:rsidRPr="00D53A02" w:rsidRDefault="00DC6DC8" w:rsidP="00DC6DC8">
            <w:pPr>
              <w:tabs>
                <w:tab w:val="left" w:pos="0"/>
              </w:tabs>
              <w:spacing w:after="0" w:line="240" w:lineRule="auto"/>
              <w:contextualSpacing/>
              <w:jc w:val="center"/>
              <w:rPr>
                <w:rFonts w:ascii="Times New Roman" w:hAnsi="Times New Roman"/>
                <w:sz w:val="14"/>
                <w:szCs w:val="14"/>
                <w:lang w:eastAsia="ru-RU"/>
              </w:rPr>
            </w:pPr>
            <w:r>
              <w:rPr>
                <w:rFonts w:ascii="Times New Roman" w:hAnsi="Times New Roman"/>
                <w:sz w:val="14"/>
                <w:szCs w:val="14"/>
                <w:lang w:eastAsia="ru-RU"/>
              </w:rPr>
              <w:t>18,9</w:t>
            </w:r>
          </w:p>
        </w:tc>
        <w:tc>
          <w:tcPr>
            <w:tcW w:w="359" w:type="pct"/>
            <w:tcBorders>
              <w:top w:val="single" w:sz="4" w:space="0" w:color="auto"/>
              <w:left w:val="single" w:sz="4" w:space="0" w:color="auto"/>
              <w:bottom w:val="single" w:sz="4" w:space="0" w:color="auto"/>
              <w:right w:val="single" w:sz="4" w:space="0" w:color="auto"/>
            </w:tcBorders>
            <w:vAlign w:val="center"/>
          </w:tcPr>
          <w:p w14:paraId="1E205C20" w14:textId="5C4E92CD" w:rsidR="00DC6DC8" w:rsidRPr="00D53A02" w:rsidRDefault="00DC6DC8" w:rsidP="00DC6DC8">
            <w:pPr>
              <w:tabs>
                <w:tab w:val="left" w:pos="0"/>
              </w:tabs>
              <w:spacing w:after="0" w:line="240" w:lineRule="auto"/>
              <w:contextualSpacing/>
              <w:jc w:val="center"/>
              <w:rPr>
                <w:rFonts w:ascii="Times New Roman" w:hAnsi="Times New Roman"/>
                <w:sz w:val="14"/>
                <w:szCs w:val="14"/>
                <w:lang w:eastAsia="ru-RU"/>
              </w:rPr>
            </w:pPr>
            <w:r>
              <w:rPr>
                <w:rFonts w:ascii="Times New Roman" w:hAnsi="Times New Roman"/>
                <w:sz w:val="14"/>
                <w:szCs w:val="14"/>
                <w:lang w:eastAsia="ru-RU"/>
              </w:rPr>
              <w:t>11,7</w:t>
            </w:r>
          </w:p>
        </w:tc>
        <w:tc>
          <w:tcPr>
            <w:tcW w:w="321" w:type="pct"/>
            <w:tcBorders>
              <w:top w:val="single" w:sz="4" w:space="0" w:color="auto"/>
              <w:left w:val="single" w:sz="4" w:space="0" w:color="auto"/>
              <w:bottom w:val="single" w:sz="4" w:space="0" w:color="auto"/>
              <w:right w:val="single" w:sz="4" w:space="0" w:color="auto"/>
            </w:tcBorders>
            <w:vAlign w:val="center"/>
          </w:tcPr>
          <w:p w14:paraId="5A7AF12B" w14:textId="6087F093" w:rsidR="00DC6DC8" w:rsidRPr="00D53A02" w:rsidRDefault="00DC6DC8" w:rsidP="00DC6DC8">
            <w:pPr>
              <w:tabs>
                <w:tab w:val="left" w:pos="0"/>
              </w:tabs>
              <w:spacing w:after="0" w:line="240" w:lineRule="auto"/>
              <w:contextualSpacing/>
              <w:jc w:val="center"/>
              <w:rPr>
                <w:rFonts w:ascii="Times New Roman" w:hAnsi="Times New Roman"/>
                <w:sz w:val="14"/>
                <w:szCs w:val="14"/>
                <w:lang w:eastAsia="ru-RU"/>
              </w:rPr>
            </w:pPr>
            <w:r>
              <w:rPr>
                <w:rFonts w:ascii="Times New Roman" w:hAnsi="Times New Roman"/>
                <w:sz w:val="14"/>
                <w:szCs w:val="14"/>
                <w:lang w:eastAsia="ru-RU"/>
              </w:rPr>
              <w:t>11,8</w:t>
            </w:r>
          </w:p>
        </w:tc>
        <w:tc>
          <w:tcPr>
            <w:tcW w:w="358" w:type="pct"/>
            <w:tcBorders>
              <w:top w:val="single" w:sz="4" w:space="0" w:color="auto"/>
              <w:left w:val="single" w:sz="4" w:space="0" w:color="auto"/>
              <w:bottom w:val="single" w:sz="4" w:space="0" w:color="auto"/>
              <w:right w:val="single" w:sz="4" w:space="0" w:color="auto"/>
            </w:tcBorders>
            <w:vAlign w:val="center"/>
          </w:tcPr>
          <w:p w14:paraId="3982EBA4" w14:textId="6C5B7249" w:rsidR="00DC6DC8" w:rsidRPr="00D53A02" w:rsidRDefault="00DC6DC8" w:rsidP="00DC6DC8">
            <w:pPr>
              <w:tabs>
                <w:tab w:val="left" w:pos="0"/>
              </w:tabs>
              <w:spacing w:after="0" w:line="240" w:lineRule="auto"/>
              <w:contextualSpacing/>
              <w:jc w:val="center"/>
              <w:rPr>
                <w:rFonts w:ascii="Times New Roman" w:hAnsi="Times New Roman"/>
                <w:sz w:val="14"/>
                <w:szCs w:val="14"/>
                <w:lang w:eastAsia="ru-RU"/>
              </w:rPr>
            </w:pPr>
            <w:r>
              <w:rPr>
                <w:rFonts w:ascii="Times New Roman" w:hAnsi="Times New Roman"/>
                <w:sz w:val="14"/>
                <w:szCs w:val="14"/>
                <w:lang w:eastAsia="ru-RU"/>
              </w:rPr>
              <w:t>11,8</w:t>
            </w:r>
          </w:p>
        </w:tc>
        <w:tc>
          <w:tcPr>
            <w:tcW w:w="277" w:type="pct"/>
            <w:tcBorders>
              <w:top w:val="single" w:sz="4" w:space="0" w:color="auto"/>
              <w:left w:val="single" w:sz="4" w:space="0" w:color="auto"/>
              <w:bottom w:val="single" w:sz="4" w:space="0" w:color="auto"/>
              <w:right w:val="single" w:sz="4" w:space="0" w:color="auto"/>
            </w:tcBorders>
            <w:vAlign w:val="center"/>
          </w:tcPr>
          <w:p w14:paraId="6E96D76E" w14:textId="2F65BCFF" w:rsidR="00DC6DC8" w:rsidRPr="00D53A02" w:rsidRDefault="00DC6DC8" w:rsidP="00DC6DC8">
            <w:pPr>
              <w:tabs>
                <w:tab w:val="left" w:pos="0"/>
              </w:tabs>
              <w:spacing w:after="0" w:line="240" w:lineRule="auto"/>
              <w:contextualSpacing/>
              <w:jc w:val="center"/>
              <w:rPr>
                <w:rFonts w:ascii="Times New Roman" w:hAnsi="Times New Roman"/>
                <w:sz w:val="14"/>
                <w:szCs w:val="14"/>
                <w:lang w:eastAsia="ru-RU"/>
              </w:rPr>
            </w:pPr>
            <w:r>
              <w:rPr>
                <w:rFonts w:ascii="Times New Roman" w:hAnsi="Times New Roman"/>
                <w:sz w:val="14"/>
                <w:szCs w:val="14"/>
                <w:lang w:eastAsia="ru-RU"/>
              </w:rPr>
              <w:t>11,8</w:t>
            </w:r>
          </w:p>
        </w:tc>
        <w:tc>
          <w:tcPr>
            <w:tcW w:w="292" w:type="pct"/>
            <w:tcBorders>
              <w:top w:val="single" w:sz="4" w:space="0" w:color="auto"/>
              <w:left w:val="single" w:sz="4" w:space="0" w:color="auto"/>
              <w:bottom w:val="single" w:sz="4" w:space="0" w:color="auto"/>
              <w:right w:val="single" w:sz="4" w:space="0" w:color="auto"/>
            </w:tcBorders>
            <w:vAlign w:val="center"/>
          </w:tcPr>
          <w:p w14:paraId="2BD38389" w14:textId="03642D7F" w:rsidR="00DC6DC8" w:rsidRPr="00D53A02" w:rsidRDefault="00DC6DC8" w:rsidP="00DC6DC8">
            <w:pPr>
              <w:tabs>
                <w:tab w:val="left" w:pos="0"/>
              </w:tabs>
              <w:spacing w:after="0" w:line="240" w:lineRule="auto"/>
              <w:contextualSpacing/>
              <w:jc w:val="center"/>
              <w:rPr>
                <w:rFonts w:ascii="Times New Roman" w:hAnsi="Times New Roman"/>
                <w:sz w:val="14"/>
                <w:szCs w:val="14"/>
                <w:lang w:eastAsia="ru-RU"/>
              </w:rPr>
            </w:pPr>
            <w:r>
              <w:rPr>
                <w:rFonts w:ascii="Times New Roman" w:hAnsi="Times New Roman"/>
                <w:sz w:val="14"/>
                <w:szCs w:val="14"/>
                <w:lang w:eastAsia="ru-RU"/>
              </w:rPr>
              <w:t>11,8</w:t>
            </w:r>
          </w:p>
        </w:tc>
      </w:tr>
      <w:tr w:rsidR="00DC6DC8" w:rsidRPr="00D53A02" w14:paraId="4BAFE17E" w14:textId="77777777" w:rsidTr="00026384">
        <w:tc>
          <w:tcPr>
            <w:tcW w:w="212" w:type="pct"/>
            <w:tcBorders>
              <w:top w:val="single" w:sz="4" w:space="0" w:color="auto"/>
              <w:bottom w:val="single" w:sz="4" w:space="0" w:color="auto"/>
              <w:right w:val="single" w:sz="4" w:space="0" w:color="auto"/>
            </w:tcBorders>
            <w:vAlign w:val="center"/>
          </w:tcPr>
          <w:p w14:paraId="33D8BF5E" w14:textId="77777777" w:rsidR="00DC6DC8" w:rsidRPr="00D53A02" w:rsidRDefault="00DC6DC8" w:rsidP="00DC6DC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23</w:t>
            </w:r>
          </w:p>
        </w:tc>
        <w:tc>
          <w:tcPr>
            <w:tcW w:w="703" w:type="pct"/>
            <w:tcBorders>
              <w:top w:val="single" w:sz="4" w:space="0" w:color="auto"/>
              <w:left w:val="single" w:sz="4" w:space="0" w:color="auto"/>
              <w:bottom w:val="single" w:sz="4" w:space="0" w:color="auto"/>
              <w:right w:val="single" w:sz="4" w:space="0" w:color="auto"/>
            </w:tcBorders>
            <w:vAlign w:val="center"/>
          </w:tcPr>
          <w:p w14:paraId="1D325430" w14:textId="77777777" w:rsidR="00DC6DC8" w:rsidRPr="00D53A02" w:rsidRDefault="00DC6DC8" w:rsidP="00DC6DC8">
            <w:pPr>
              <w:pStyle w:val="ae"/>
              <w:jc w:val="center"/>
              <w:rPr>
                <w:sz w:val="14"/>
                <w:szCs w:val="14"/>
              </w:rPr>
            </w:pPr>
            <w:r w:rsidRPr="00D53A02">
              <w:rPr>
                <w:sz w:val="14"/>
                <w:szCs w:val="14"/>
              </w:rPr>
              <w:t>Котельная №9</w:t>
            </w:r>
          </w:p>
          <w:p w14:paraId="2ED48384" w14:textId="77777777" w:rsidR="00DC6DC8" w:rsidRPr="00D53A02" w:rsidRDefault="00DC6DC8" w:rsidP="00DC6DC8">
            <w:pPr>
              <w:pStyle w:val="ae"/>
              <w:jc w:val="center"/>
              <w:rPr>
                <w:sz w:val="14"/>
                <w:szCs w:val="14"/>
              </w:rPr>
            </w:pPr>
            <w:r w:rsidRPr="00D53A02">
              <w:rPr>
                <w:sz w:val="14"/>
                <w:szCs w:val="14"/>
              </w:rPr>
              <w:t>п.Обход, ул. Квадяева, д 20</w:t>
            </w:r>
          </w:p>
        </w:tc>
        <w:tc>
          <w:tcPr>
            <w:tcW w:w="359" w:type="pct"/>
            <w:tcBorders>
              <w:top w:val="single" w:sz="4" w:space="0" w:color="auto"/>
              <w:left w:val="single" w:sz="4" w:space="0" w:color="auto"/>
              <w:bottom w:val="single" w:sz="4" w:space="0" w:color="auto"/>
              <w:right w:val="single" w:sz="4" w:space="0" w:color="auto"/>
            </w:tcBorders>
            <w:vAlign w:val="center"/>
          </w:tcPr>
          <w:p w14:paraId="29C61CC5" w14:textId="77777777" w:rsidR="00DC6DC8" w:rsidRPr="00D53A02" w:rsidRDefault="00DC6DC8" w:rsidP="00DC6DC8">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83,66</w:t>
            </w:r>
          </w:p>
        </w:tc>
        <w:tc>
          <w:tcPr>
            <w:tcW w:w="353" w:type="pct"/>
            <w:tcBorders>
              <w:top w:val="single" w:sz="4" w:space="0" w:color="auto"/>
              <w:left w:val="single" w:sz="4" w:space="0" w:color="auto"/>
              <w:bottom w:val="single" w:sz="4" w:space="0" w:color="auto"/>
              <w:right w:val="single" w:sz="4" w:space="0" w:color="auto"/>
            </w:tcBorders>
            <w:vAlign w:val="center"/>
          </w:tcPr>
          <w:p w14:paraId="304A85C9" w14:textId="77777777" w:rsidR="00DC6DC8" w:rsidRPr="00D53A02" w:rsidRDefault="00DC6DC8" w:rsidP="00DC6DC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108,53</w:t>
            </w:r>
          </w:p>
        </w:tc>
        <w:tc>
          <w:tcPr>
            <w:tcW w:w="355" w:type="pct"/>
            <w:tcBorders>
              <w:top w:val="single" w:sz="4" w:space="0" w:color="auto"/>
              <w:left w:val="single" w:sz="4" w:space="0" w:color="auto"/>
              <w:bottom w:val="single" w:sz="4" w:space="0" w:color="auto"/>
              <w:right w:val="single" w:sz="4" w:space="0" w:color="auto"/>
            </w:tcBorders>
            <w:vAlign w:val="center"/>
          </w:tcPr>
          <w:p w14:paraId="35FB5027" w14:textId="77777777" w:rsidR="00DC6DC8" w:rsidRPr="00D53A02" w:rsidRDefault="00DC6DC8" w:rsidP="00DC6DC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64,71</w:t>
            </w:r>
          </w:p>
        </w:tc>
        <w:tc>
          <w:tcPr>
            <w:tcW w:w="353" w:type="pct"/>
            <w:tcBorders>
              <w:top w:val="single" w:sz="4" w:space="0" w:color="auto"/>
              <w:left w:val="single" w:sz="4" w:space="0" w:color="auto"/>
              <w:bottom w:val="single" w:sz="4" w:space="0" w:color="auto"/>
              <w:right w:val="single" w:sz="4" w:space="0" w:color="auto"/>
            </w:tcBorders>
            <w:vAlign w:val="center"/>
          </w:tcPr>
          <w:p w14:paraId="053EC3BC" w14:textId="77777777" w:rsidR="00DC6DC8" w:rsidRPr="00D53A02" w:rsidRDefault="00DC6DC8" w:rsidP="00DC6DC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105,5</w:t>
            </w:r>
          </w:p>
        </w:tc>
        <w:tc>
          <w:tcPr>
            <w:tcW w:w="353" w:type="pct"/>
            <w:tcBorders>
              <w:top w:val="single" w:sz="4" w:space="0" w:color="auto"/>
              <w:left w:val="single" w:sz="4" w:space="0" w:color="auto"/>
              <w:bottom w:val="single" w:sz="4" w:space="0" w:color="auto"/>
              <w:right w:val="single" w:sz="4" w:space="0" w:color="auto"/>
            </w:tcBorders>
            <w:vAlign w:val="center"/>
          </w:tcPr>
          <w:p w14:paraId="53E7B56C" w14:textId="77777777" w:rsidR="00DC6DC8" w:rsidRPr="00D53A02" w:rsidRDefault="00DC6DC8" w:rsidP="00DC6DC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133,0</w:t>
            </w:r>
          </w:p>
        </w:tc>
        <w:tc>
          <w:tcPr>
            <w:tcW w:w="352" w:type="pct"/>
            <w:tcBorders>
              <w:top w:val="single" w:sz="4" w:space="0" w:color="auto"/>
              <w:left w:val="single" w:sz="4" w:space="0" w:color="auto"/>
              <w:bottom w:val="single" w:sz="4" w:space="0" w:color="auto"/>
              <w:right w:val="single" w:sz="4" w:space="0" w:color="auto"/>
            </w:tcBorders>
            <w:vAlign w:val="center"/>
          </w:tcPr>
          <w:p w14:paraId="7B27DDED" w14:textId="77777777" w:rsidR="00DC6DC8" w:rsidRPr="00D53A02" w:rsidRDefault="00DC6DC8" w:rsidP="00DC6DC8">
            <w:pPr>
              <w:tabs>
                <w:tab w:val="left" w:pos="0"/>
              </w:tabs>
              <w:spacing w:after="0" w:line="240" w:lineRule="auto"/>
              <w:contextualSpacing/>
              <w:jc w:val="center"/>
              <w:rPr>
                <w:rFonts w:ascii="Times New Roman" w:hAnsi="Times New Roman"/>
                <w:sz w:val="14"/>
                <w:szCs w:val="14"/>
                <w:lang w:eastAsia="ru-RU"/>
              </w:rPr>
            </w:pPr>
            <w:r w:rsidRPr="00D53A02">
              <w:rPr>
                <w:rFonts w:ascii="Times New Roman" w:hAnsi="Times New Roman"/>
                <w:sz w:val="14"/>
                <w:szCs w:val="14"/>
                <w:lang w:eastAsia="ru-RU"/>
              </w:rPr>
              <w:t>102,3</w:t>
            </w:r>
          </w:p>
        </w:tc>
        <w:tc>
          <w:tcPr>
            <w:tcW w:w="353" w:type="pct"/>
            <w:tcBorders>
              <w:top w:val="single" w:sz="4" w:space="0" w:color="auto"/>
              <w:left w:val="single" w:sz="4" w:space="0" w:color="auto"/>
              <w:bottom w:val="single" w:sz="4" w:space="0" w:color="auto"/>
              <w:right w:val="single" w:sz="4" w:space="0" w:color="auto"/>
            </w:tcBorders>
            <w:vAlign w:val="center"/>
          </w:tcPr>
          <w:p w14:paraId="4379CA4E" w14:textId="134FDAE6" w:rsidR="00DC6DC8" w:rsidRPr="00D53A02" w:rsidRDefault="00DC6DC8" w:rsidP="00DC6DC8">
            <w:pPr>
              <w:tabs>
                <w:tab w:val="left" w:pos="0"/>
              </w:tabs>
              <w:spacing w:after="0" w:line="240" w:lineRule="auto"/>
              <w:contextualSpacing/>
              <w:jc w:val="center"/>
              <w:rPr>
                <w:rFonts w:ascii="Times New Roman" w:hAnsi="Times New Roman"/>
                <w:sz w:val="14"/>
                <w:szCs w:val="14"/>
                <w:lang w:eastAsia="ru-RU"/>
              </w:rPr>
            </w:pPr>
            <w:r>
              <w:rPr>
                <w:rFonts w:ascii="Times New Roman" w:hAnsi="Times New Roman"/>
                <w:sz w:val="14"/>
                <w:szCs w:val="14"/>
                <w:lang w:eastAsia="ru-RU"/>
              </w:rPr>
              <w:t>70,1</w:t>
            </w:r>
          </w:p>
        </w:tc>
        <w:tc>
          <w:tcPr>
            <w:tcW w:w="359" w:type="pct"/>
            <w:tcBorders>
              <w:top w:val="single" w:sz="4" w:space="0" w:color="auto"/>
              <w:left w:val="single" w:sz="4" w:space="0" w:color="auto"/>
              <w:bottom w:val="single" w:sz="4" w:space="0" w:color="auto"/>
              <w:right w:val="single" w:sz="4" w:space="0" w:color="auto"/>
            </w:tcBorders>
            <w:vAlign w:val="center"/>
          </w:tcPr>
          <w:p w14:paraId="3252D9E5" w14:textId="313B2550" w:rsidR="00DC6DC8" w:rsidRPr="00D53A02" w:rsidRDefault="00DC6DC8" w:rsidP="00DC6DC8">
            <w:pPr>
              <w:tabs>
                <w:tab w:val="left" w:pos="0"/>
              </w:tabs>
              <w:spacing w:after="0" w:line="240" w:lineRule="auto"/>
              <w:contextualSpacing/>
              <w:jc w:val="center"/>
              <w:rPr>
                <w:rFonts w:ascii="Times New Roman" w:hAnsi="Times New Roman"/>
                <w:sz w:val="14"/>
                <w:szCs w:val="14"/>
                <w:lang w:eastAsia="ru-RU"/>
              </w:rPr>
            </w:pPr>
            <w:r>
              <w:rPr>
                <w:rFonts w:ascii="Times New Roman" w:hAnsi="Times New Roman"/>
                <w:sz w:val="14"/>
                <w:szCs w:val="14"/>
                <w:lang w:eastAsia="ru-RU"/>
              </w:rPr>
              <w:t>135,8</w:t>
            </w:r>
          </w:p>
        </w:tc>
        <w:tc>
          <w:tcPr>
            <w:tcW w:w="321" w:type="pct"/>
            <w:tcBorders>
              <w:top w:val="single" w:sz="4" w:space="0" w:color="auto"/>
              <w:left w:val="single" w:sz="4" w:space="0" w:color="auto"/>
              <w:bottom w:val="single" w:sz="4" w:space="0" w:color="auto"/>
              <w:right w:val="single" w:sz="4" w:space="0" w:color="auto"/>
            </w:tcBorders>
            <w:vAlign w:val="center"/>
          </w:tcPr>
          <w:p w14:paraId="2F7DEB94" w14:textId="71AE1FBD" w:rsidR="00DC6DC8" w:rsidRPr="00D53A02" w:rsidRDefault="00DC6DC8" w:rsidP="00DC6DC8">
            <w:pPr>
              <w:tabs>
                <w:tab w:val="left" w:pos="0"/>
              </w:tabs>
              <w:spacing w:after="0" w:line="240" w:lineRule="auto"/>
              <w:contextualSpacing/>
              <w:jc w:val="center"/>
              <w:rPr>
                <w:rFonts w:ascii="Times New Roman" w:hAnsi="Times New Roman"/>
                <w:sz w:val="14"/>
                <w:szCs w:val="14"/>
                <w:lang w:eastAsia="ru-RU"/>
              </w:rPr>
            </w:pPr>
            <w:r>
              <w:rPr>
                <w:rFonts w:ascii="Times New Roman" w:hAnsi="Times New Roman"/>
                <w:sz w:val="14"/>
                <w:szCs w:val="14"/>
                <w:lang w:eastAsia="ru-RU"/>
              </w:rPr>
              <w:t>113,1</w:t>
            </w:r>
          </w:p>
        </w:tc>
        <w:tc>
          <w:tcPr>
            <w:tcW w:w="358" w:type="pct"/>
            <w:tcBorders>
              <w:top w:val="single" w:sz="4" w:space="0" w:color="auto"/>
              <w:left w:val="single" w:sz="4" w:space="0" w:color="auto"/>
              <w:bottom w:val="single" w:sz="4" w:space="0" w:color="auto"/>
              <w:right w:val="single" w:sz="4" w:space="0" w:color="auto"/>
            </w:tcBorders>
            <w:vAlign w:val="center"/>
          </w:tcPr>
          <w:p w14:paraId="0CC347E3" w14:textId="5B6B1DB4" w:rsidR="00DC6DC8" w:rsidRPr="00D53A02" w:rsidRDefault="00DC6DC8" w:rsidP="00DC6DC8">
            <w:pPr>
              <w:tabs>
                <w:tab w:val="left" w:pos="0"/>
              </w:tabs>
              <w:spacing w:after="0" w:line="240" w:lineRule="auto"/>
              <w:contextualSpacing/>
              <w:jc w:val="center"/>
              <w:rPr>
                <w:rFonts w:ascii="Times New Roman" w:hAnsi="Times New Roman"/>
                <w:sz w:val="14"/>
                <w:szCs w:val="14"/>
                <w:lang w:eastAsia="ru-RU"/>
              </w:rPr>
            </w:pPr>
            <w:r>
              <w:rPr>
                <w:rFonts w:ascii="Times New Roman" w:hAnsi="Times New Roman"/>
                <w:sz w:val="14"/>
                <w:szCs w:val="14"/>
                <w:lang w:eastAsia="ru-RU"/>
              </w:rPr>
              <w:t>113,1</w:t>
            </w:r>
          </w:p>
        </w:tc>
        <w:tc>
          <w:tcPr>
            <w:tcW w:w="277" w:type="pct"/>
            <w:tcBorders>
              <w:top w:val="single" w:sz="4" w:space="0" w:color="auto"/>
              <w:left w:val="single" w:sz="4" w:space="0" w:color="auto"/>
              <w:bottom w:val="single" w:sz="4" w:space="0" w:color="auto"/>
              <w:right w:val="single" w:sz="4" w:space="0" w:color="auto"/>
            </w:tcBorders>
            <w:vAlign w:val="center"/>
          </w:tcPr>
          <w:p w14:paraId="3AA98F01" w14:textId="23545883" w:rsidR="00DC6DC8" w:rsidRPr="00D53A02" w:rsidRDefault="00DC6DC8" w:rsidP="00DC6DC8">
            <w:pPr>
              <w:tabs>
                <w:tab w:val="left" w:pos="0"/>
              </w:tabs>
              <w:spacing w:after="0" w:line="240" w:lineRule="auto"/>
              <w:contextualSpacing/>
              <w:jc w:val="center"/>
              <w:rPr>
                <w:rFonts w:ascii="Times New Roman" w:hAnsi="Times New Roman"/>
                <w:sz w:val="14"/>
                <w:szCs w:val="14"/>
                <w:lang w:eastAsia="ru-RU"/>
              </w:rPr>
            </w:pPr>
            <w:r>
              <w:rPr>
                <w:rFonts w:ascii="Times New Roman" w:hAnsi="Times New Roman"/>
                <w:sz w:val="14"/>
                <w:szCs w:val="14"/>
                <w:lang w:eastAsia="ru-RU"/>
              </w:rPr>
              <w:t>113,1</w:t>
            </w:r>
          </w:p>
        </w:tc>
        <w:tc>
          <w:tcPr>
            <w:tcW w:w="292" w:type="pct"/>
            <w:tcBorders>
              <w:top w:val="single" w:sz="4" w:space="0" w:color="auto"/>
              <w:left w:val="single" w:sz="4" w:space="0" w:color="auto"/>
              <w:bottom w:val="single" w:sz="4" w:space="0" w:color="auto"/>
              <w:right w:val="single" w:sz="4" w:space="0" w:color="auto"/>
            </w:tcBorders>
            <w:vAlign w:val="center"/>
          </w:tcPr>
          <w:p w14:paraId="15DFF467" w14:textId="417ED8F6" w:rsidR="00DC6DC8" w:rsidRPr="00D53A02" w:rsidRDefault="00DC6DC8" w:rsidP="00DC6DC8">
            <w:pPr>
              <w:tabs>
                <w:tab w:val="left" w:pos="0"/>
              </w:tabs>
              <w:spacing w:after="0" w:line="240" w:lineRule="auto"/>
              <w:contextualSpacing/>
              <w:jc w:val="center"/>
              <w:rPr>
                <w:rFonts w:ascii="Times New Roman" w:hAnsi="Times New Roman"/>
                <w:sz w:val="14"/>
                <w:szCs w:val="14"/>
                <w:lang w:eastAsia="ru-RU"/>
              </w:rPr>
            </w:pPr>
            <w:r>
              <w:rPr>
                <w:rFonts w:ascii="Times New Roman" w:hAnsi="Times New Roman"/>
                <w:sz w:val="14"/>
                <w:szCs w:val="14"/>
                <w:lang w:eastAsia="ru-RU"/>
              </w:rPr>
              <w:t>113,1</w:t>
            </w:r>
          </w:p>
        </w:tc>
      </w:tr>
      <w:tr w:rsidR="00DC6DC8" w:rsidRPr="00D53A02" w14:paraId="29205558" w14:textId="77777777" w:rsidTr="00026384">
        <w:tc>
          <w:tcPr>
            <w:tcW w:w="212" w:type="pct"/>
            <w:tcBorders>
              <w:top w:val="single" w:sz="4" w:space="0" w:color="auto"/>
              <w:bottom w:val="single" w:sz="4" w:space="0" w:color="auto"/>
              <w:right w:val="single" w:sz="4" w:space="0" w:color="auto"/>
            </w:tcBorders>
            <w:vAlign w:val="center"/>
          </w:tcPr>
          <w:p w14:paraId="356A82F4" w14:textId="77777777" w:rsidR="00DC6DC8" w:rsidRPr="00D53A02" w:rsidRDefault="00DC6DC8" w:rsidP="00DC6DC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24</w:t>
            </w:r>
          </w:p>
        </w:tc>
        <w:tc>
          <w:tcPr>
            <w:tcW w:w="703" w:type="pct"/>
            <w:tcBorders>
              <w:top w:val="single" w:sz="4" w:space="0" w:color="auto"/>
              <w:left w:val="single" w:sz="4" w:space="0" w:color="auto"/>
              <w:bottom w:val="single" w:sz="4" w:space="0" w:color="auto"/>
              <w:right w:val="single" w:sz="4" w:space="0" w:color="auto"/>
            </w:tcBorders>
            <w:vAlign w:val="center"/>
          </w:tcPr>
          <w:p w14:paraId="522E9EDC" w14:textId="77777777" w:rsidR="00DC6DC8" w:rsidRPr="00D53A02" w:rsidRDefault="00DC6DC8" w:rsidP="00DC6DC8">
            <w:pPr>
              <w:pStyle w:val="ae"/>
              <w:jc w:val="center"/>
              <w:rPr>
                <w:sz w:val="14"/>
                <w:szCs w:val="14"/>
              </w:rPr>
            </w:pPr>
            <w:r w:rsidRPr="00D53A02">
              <w:rPr>
                <w:sz w:val="14"/>
                <w:szCs w:val="14"/>
              </w:rPr>
              <w:t>Котельная №10</w:t>
            </w:r>
          </w:p>
          <w:p w14:paraId="61913E0E" w14:textId="77777777" w:rsidR="00DC6DC8" w:rsidRPr="00D53A02" w:rsidRDefault="00DC6DC8" w:rsidP="00DC6DC8">
            <w:pPr>
              <w:pStyle w:val="ae"/>
              <w:jc w:val="center"/>
              <w:rPr>
                <w:sz w:val="14"/>
                <w:szCs w:val="14"/>
              </w:rPr>
            </w:pPr>
            <w:r w:rsidRPr="00D53A02">
              <w:rPr>
                <w:sz w:val="14"/>
                <w:szCs w:val="14"/>
              </w:rPr>
              <w:t>с. Темта, ул.  Школьная,  д 52А</w:t>
            </w:r>
          </w:p>
        </w:tc>
        <w:tc>
          <w:tcPr>
            <w:tcW w:w="359" w:type="pct"/>
            <w:tcBorders>
              <w:top w:val="single" w:sz="4" w:space="0" w:color="auto"/>
              <w:left w:val="single" w:sz="4" w:space="0" w:color="auto"/>
              <w:bottom w:val="single" w:sz="4" w:space="0" w:color="auto"/>
              <w:right w:val="single" w:sz="4" w:space="0" w:color="auto"/>
            </w:tcBorders>
            <w:vAlign w:val="center"/>
          </w:tcPr>
          <w:p w14:paraId="1C067AA7" w14:textId="77777777" w:rsidR="00DC6DC8" w:rsidRPr="00D53A02" w:rsidRDefault="00DC6DC8" w:rsidP="00DC6DC8">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100,02</w:t>
            </w:r>
          </w:p>
        </w:tc>
        <w:tc>
          <w:tcPr>
            <w:tcW w:w="353" w:type="pct"/>
            <w:tcBorders>
              <w:top w:val="single" w:sz="4" w:space="0" w:color="auto"/>
              <w:left w:val="single" w:sz="4" w:space="0" w:color="auto"/>
              <w:bottom w:val="single" w:sz="4" w:space="0" w:color="auto"/>
              <w:right w:val="single" w:sz="4" w:space="0" w:color="auto"/>
            </w:tcBorders>
            <w:vAlign w:val="center"/>
          </w:tcPr>
          <w:p w14:paraId="3F9C0ACC" w14:textId="77777777" w:rsidR="00DC6DC8" w:rsidRPr="00D53A02" w:rsidRDefault="00DC6DC8" w:rsidP="00DC6DC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140,18</w:t>
            </w:r>
          </w:p>
        </w:tc>
        <w:tc>
          <w:tcPr>
            <w:tcW w:w="355" w:type="pct"/>
            <w:tcBorders>
              <w:top w:val="single" w:sz="4" w:space="0" w:color="auto"/>
              <w:left w:val="single" w:sz="4" w:space="0" w:color="auto"/>
              <w:bottom w:val="single" w:sz="4" w:space="0" w:color="auto"/>
              <w:right w:val="single" w:sz="4" w:space="0" w:color="auto"/>
            </w:tcBorders>
            <w:vAlign w:val="center"/>
          </w:tcPr>
          <w:p w14:paraId="6056FB71" w14:textId="77777777" w:rsidR="00DC6DC8" w:rsidRPr="00D53A02" w:rsidRDefault="00DC6DC8" w:rsidP="00DC6DC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47,33</w:t>
            </w:r>
          </w:p>
        </w:tc>
        <w:tc>
          <w:tcPr>
            <w:tcW w:w="353" w:type="pct"/>
            <w:tcBorders>
              <w:top w:val="single" w:sz="4" w:space="0" w:color="auto"/>
              <w:left w:val="single" w:sz="4" w:space="0" w:color="auto"/>
              <w:bottom w:val="single" w:sz="4" w:space="0" w:color="auto"/>
              <w:right w:val="single" w:sz="4" w:space="0" w:color="auto"/>
            </w:tcBorders>
            <w:vAlign w:val="center"/>
          </w:tcPr>
          <w:p w14:paraId="03F8F4E6" w14:textId="77777777" w:rsidR="00DC6DC8" w:rsidRPr="00D53A02" w:rsidRDefault="00DC6DC8" w:rsidP="00DC6DC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123,2</w:t>
            </w:r>
          </w:p>
        </w:tc>
        <w:tc>
          <w:tcPr>
            <w:tcW w:w="353" w:type="pct"/>
            <w:tcBorders>
              <w:top w:val="single" w:sz="4" w:space="0" w:color="auto"/>
              <w:left w:val="single" w:sz="4" w:space="0" w:color="auto"/>
              <w:bottom w:val="single" w:sz="4" w:space="0" w:color="auto"/>
              <w:right w:val="single" w:sz="4" w:space="0" w:color="auto"/>
            </w:tcBorders>
            <w:vAlign w:val="center"/>
          </w:tcPr>
          <w:p w14:paraId="00D7BCAD" w14:textId="77777777" w:rsidR="00DC6DC8" w:rsidRPr="00D53A02" w:rsidRDefault="00DC6DC8" w:rsidP="00DC6DC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60</w:t>
            </w:r>
          </w:p>
        </w:tc>
        <w:tc>
          <w:tcPr>
            <w:tcW w:w="352" w:type="pct"/>
            <w:tcBorders>
              <w:top w:val="single" w:sz="4" w:space="0" w:color="auto"/>
              <w:left w:val="single" w:sz="4" w:space="0" w:color="auto"/>
              <w:bottom w:val="single" w:sz="4" w:space="0" w:color="auto"/>
              <w:right w:val="single" w:sz="4" w:space="0" w:color="auto"/>
            </w:tcBorders>
            <w:vAlign w:val="center"/>
          </w:tcPr>
          <w:p w14:paraId="6F6DF743" w14:textId="77777777" w:rsidR="00DC6DC8" w:rsidRPr="00D53A02" w:rsidRDefault="00DC6DC8" w:rsidP="00DC6DC8">
            <w:pPr>
              <w:tabs>
                <w:tab w:val="left" w:pos="0"/>
              </w:tabs>
              <w:spacing w:after="0" w:line="240" w:lineRule="auto"/>
              <w:contextualSpacing/>
              <w:jc w:val="center"/>
              <w:rPr>
                <w:rFonts w:ascii="Times New Roman" w:hAnsi="Times New Roman"/>
                <w:sz w:val="14"/>
                <w:szCs w:val="14"/>
                <w:lang w:eastAsia="ru-RU"/>
              </w:rPr>
            </w:pPr>
            <w:r w:rsidRPr="00D53A02">
              <w:rPr>
                <w:rFonts w:ascii="Times New Roman" w:hAnsi="Times New Roman"/>
                <w:sz w:val="14"/>
                <w:szCs w:val="14"/>
                <w:lang w:eastAsia="ru-RU"/>
              </w:rPr>
              <w:t>72,5</w:t>
            </w:r>
          </w:p>
        </w:tc>
        <w:tc>
          <w:tcPr>
            <w:tcW w:w="353" w:type="pct"/>
            <w:tcBorders>
              <w:top w:val="single" w:sz="4" w:space="0" w:color="auto"/>
              <w:left w:val="single" w:sz="4" w:space="0" w:color="auto"/>
              <w:bottom w:val="single" w:sz="4" w:space="0" w:color="auto"/>
              <w:right w:val="single" w:sz="4" w:space="0" w:color="auto"/>
            </w:tcBorders>
            <w:vAlign w:val="center"/>
          </w:tcPr>
          <w:p w14:paraId="68B3AAF1" w14:textId="7EF74164" w:rsidR="00DC6DC8" w:rsidRPr="00D53A02" w:rsidRDefault="00DC6DC8" w:rsidP="00DC6DC8">
            <w:pPr>
              <w:tabs>
                <w:tab w:val="left" w:pos="0"/>
              </w:tabs>
              <w:spacing w:after="0" w:line="240" w:lineRule="auto"/>
              <w:contextualSpacing/>
              <w:jc w:val="center"/>
              <w:rPr>
                <w:rFonts w:ascii="Times New Roman" w:hAnsi="Times New Roman"/>
                <w:sz w:val="14"/>
                <w:szCs w:val="14"/>
                <w:lang w:eastAsia="ru-RU"/>
              </w:rPr>
            </w:pPr>
            <w:r>
              <w:rPr>
                <w:rFonts w:ascii="Times New Roman" w:hAnsi="Times New Roman"/>
                <w:sz w:val="14"/>
                <w:szCs w:val="14"/>
                <w:lang w:eastAsia="ru-RU"/>
              </w:rPr>
              <w:t>66,0</w:t>
            </w:r>
          </w:p>
        </w:tc>
        <w:tc>
          <w:tcPr>
            <w:tcW w:w="359" w:type="pct"/>
            <w:tcBorders>
              <w:top w:val="single" w:sz="4" w:space="0" w:color="auto"/>
              <w:left w:val="single" w:sz="4" w:space="0" w:color="auto"/>
              <w:bottom w:val="single" w:sz="4" w:space="0" w:color="auto"/>
              <w:right w:val="single" w:sz="4" w:space="0" w:color="auto"/>
            </w:tcBorders>
            <w:vAlign w:val="center"/>
          </w:tcPr>
          <w:p w14:paraId="4FB1D09E" w14:textId="0724FF81" w:rsidR="00DC6DC8" w:rsidRPr="00D53A02" w:rsidRDefault="00DC6DC8" w:rsidP="00DC6DC8">
            <w:pPr>
              <w:tabs>
                <w:tab w:val="left" w:pos="0"/>
              </w:tabs>
              <w:spacing w:after="0" w:line="240" w:lineRule="auto"/>
              <w:contextualSpacing/>
              <w:jc w:val="center"/>
              <w:rPr>
                <w:rFonts w:ascii="Times New Roman" w:hAnsi="Times New Roman"/>
                <w:sz w:val="14"/>
                <w:szCs w:val="14"/>
                <w:lang w:eastAsia="ru-RU"/>
              </w:rPr>
            </w:pPr>
            <w:r>
              <w:rPr>
                <w:rFonts w:ascii="Times New Roman" w:hAnsi="Times New Roman"/>
                <w:sz w:val="14"/>
                <w:szCs w:val="14"/>
                <w:lang w:eastAsia="ru-RU"/>
              </w:rPr>
              <w:t>89,7</w:t>
            </w:r>
          </w:p>
        </w:tc>
        <w:tc>
          <w:tcPr>
            <w:tcW w:w="321" w:type="pct"/>
            <w:tcBorders>
              <w:top w:val="single" w:sz="4" w:space="0" w:color="auto"/>
              <w:left w:val="single" w:sz="4" w:space="0" w:color="auto"/>
              <w:bottom w:val="single" w:sz="4" w:space="0" w:color="auto"/>
              <w:right w:val="single" w:sz="4" w:space="0" w:color="auto"/>
            </w:tcBorders>
            <w:vAlign w:val="center"/>
          </w:tcPr>
          <w:p w14:paraId="739D1AE8" w14:textId="535DB109" w:rsidR="00DC6DC8" w:rsidRPr="00D53A02" w:rsidRDefault="00DC6DC8" w:rsidP="00DC6DC8">
            <w:pPr>
              <w:tabs>
                <w:tab w:val="left" w:pos="0"/>
              </w:tabs>
              <w:spacing w:after="0" w:line="240" w:lineRule="auto"/>
              <w:contextualSpacing/>
              <w:jc w:val="center"/>
              <w:rPr>
                <w:rFonts w:ascii="Times New Roman" w:hAnsi="Times New Roman"/>
                <w:sz w:val="14"/>
                <w:szCs w:val="14"/>
                <w:lang w:eastAsia="ru-RU"/>
              </w:rPr>
            </w:pPr>
            <w:r>
              <w:rPr>
                <w:rFonts w:ascii="Times New Roman" w:hAnsi="Times New Roman"/>
                <w:sz w:val="14"/>
                <w:szCs w:val="14"/>
                <w:lang w:eastAsia="ru-RU"/>
              </w:rPr>
              <w:t>90,2</w:t>
            </w:r>
          </w:p>
        </w:tc>
        <w:tc>
          <w:tcPr>
            <w:tcW w:w="358" w:type="pct"/>
            <w:tcBorders>
              <w:top w:val="single" w:sz="4" w:space="0" w:color="auto"/>
              <w:left w:val="single" w:sz="4" w:space="0" w:color="auto"/>
              <w:bottom w:val="single" w:sz="4" w:space="0" w:color="auto"/>
              <w:right w:val="single" w:sz="4" w:space="0" w:color="auto"/>
            </w:tcBorders>
            <w:vAlign w:val="center"/>
          </w:tcPr>
          <w:p w14:paraId="6D1E2A7E" w14:textId="61CC44CF" w:rsidR="00DC6DC8" w:rsidRPr="00D53A02" w:rsidRDefault="00DC6DC8" w:rsidP="00DC6DC8">
            <w:pPr>
              <w:tabs>
                <w:tab w:val="left" w:pos="0"/>
              </w:tabs>
              <w:spacing w:after="0" w:line="240" w:lineRule="auto"/>
              <w:contextualSpacing/>
              <w:jc w:val="center"/>
              <w:rPr>
                <w:rFonts w:ascii="Times New Roman" w:hAnsi="Times New Roman"/>
                <w:sz w:val="14"/>
                <w:szCs w:val="14"/>
                <w:lang w:eastAsia="ru-RU"/>
              </w:rPr>
            </w:pPr>
            <w:r>
              <w:rPr>
                <w:rFonts w:ascii="Times New Roman" w:hAnsi="Times New Roman"/>
                <w:sz w:val="14"/>
                <w:szCs w:val="14"/>
                <w:lang w:eastAsia="ru-RU"/>
              </w:rPr>
              <w:t>90,2</w:t>
            </w:r>
          </w:p>
        </w:tc>
        <w:tc>
          <w:tcPr>
            <w:tcW w:w="277" w:type="pct"/>
            <w:tcBorders>
              <w:top w:val="single" w:sz="4" w:space="0" w:color="auto"/>
              <w:left w:val="single" w:sz="4" w:space="0" w:color="auto"/>
              <w:bottom w:val="single" w:sz="4" w:space="0" w:color="auto"/>
              <w:right w:val="single" w:sz="4" w:space="0" w:color="auto"/>
            </w:tcBorders>
            <w:vAlign w:val="center"/>
          </w:tcPr>
          <w:p w14:paraId="3951197D" w14:textId="6E7D613F" w:rsidR="00DC6DC8" w:rsidRPr="00D53A02" w:rsidRDefault="00DC6DC8" w:rsidP="00DC6DC8">
            <w:pPr>
              <w:tabs>
                <w:tab w:val="left" w:pos="0"/>
              </w:tabs>
              <w:spacing w:after="0" w:line="240" w:lineRule="auto"/>
              <w:contextualSpacing/>
              <w:jc w:val="center"/>
              <w:rPr>
                <w:rFonts w:ascii="Times New Roman" w:hAnsi="Times New Roman"/>
                <w:sz w:val="14"/>
                <w:szCs w:val="14"/>
                <w:lang w:eastAsia="ru-RU"/>
              </w:rPr>
            </w:pPr>
            <w:r>
              <w:rPr>
                <w:rFonts w:ascii="Times New Roman" w:hAnsi="Times New Roman"/>
                <w:sz w:val="14"/>
                <w:szCs w:val="14"/>
                <w:lang w:eastAsia="ru-RU"/>
              </w:rPr>
              <w:t>90,2</w:t>
            </w:r>
          </w:p>
        </w:tc>
        <w:tc>
          <w:tcPr>
            <w:tcW w:w="292" w:type="pct"/>
            <w:tcBorders>
              <w:top w:val="single" w:sz="4" w:space="0" w:color="auto"/>
              <w:left w:val="single" w:sz="4" w:space="0" w:color="auto"/>
              <w:bottom w:val="single" w:sz="4" w:space="0" w:color="auto"/>
              <w:right w:val="single" w:sz="4" w:space="0" w:color="auto"/>
            </w:tcBorders>
            <w:vAlign w:val="center"/>
          </w:tcPr>
          <w:p w14:paraId="774B91AB" w14:textId="1677E046" w:rsidR="00DC6DC8" w:rsidRPr="00D53A02" w:rsidRDefault="00DC6DC8" w:rsidP="00DC6DC8">
            <w:pPr>
              <w:tabs>
                <w:tab w:val="left" w:pos="0"/>
              </w:tabs>
              <w:spacing w:after="0" w:line="240" w:lineRule="auto"/>
              <w:contextualSpacing/>
              <w:jc w:val="center"/>
              <w:rPr>
                <w:rFonts w:ascii="Times New Roman" w:hAnsi="Times New Roman"/>
                <w:sz w:val="14"/>
                <w:szCs w:val="14"/>
                <w:lang w:eastAsia="ru-RU"/>
              </w:rPr>
            </w:pPr>
            <w:r>
              <w:rPr>
                <w:rFonts w:ascii="Times New Roman" w:hAnsi="Times New Roman"/>
                <w:sz w:val="14"/>
                <w:szCs w:val="14"/>
                <w:lang w:eastAsia="ru-RU"/>
              </w:rPr>
              <w:t>90,2</w:t>
            </w:r>
          </w:p>
        </w:tc>
      </w:tr>
      <w:tr w:rsidR="00DC6DC8" w:rsidRPr="00D53A02" w14:paraId="66E6375B" w14:textId="77777777" w:rsidTr="00026384">
        <w:trPr>
          <w:trHeight w:val="684"/>
        </w:trPr>
        <w:tc>
          <w:tcPr>
            <w:tcW w:w="915" w:type="pct"/>
            <w:gridSpan w:val="2"/>
            <w:tcBorders>
              <w:top w:val="single" w:sz="4" w:space="0" w:color="auto"/>
              <w:bottom w:val="single" w:sz="4" w:space="0" w:color="auto"/>
              <w:right w:val="single" w:sz="4" w:space="0" w:color="auto"/>
            </w:tcBorders>
            <w:vAlign w:val="center"/>
          </w:tcPr>
          <w:p w14:paraId="5876CD23" w14:textId="77777777" w:rsidR="00DC6DC8" w:rsidRPr="00D53A02" w:rsidRDefault="00DC6DC8" w:rsidP="00DC6DC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Итого</w:t>
            </w:r>
          </w:p>
        </w:tc>
        <w:tc>
          <w:tcPr>
            <w:tcW w:w="359" w:type="pct"/>
            <w:tcBorders>
              <w:top w:val="single" w:sz="4" w:space="0" w:color="auto"/>
              <w:left w:val="nil"/>
              <w:bottom w:val="single" w:sz="4" w:space="0" w:color="auto"/>
              <w:right w:val="single" w:sz="4" w:space="0" w:color="auto"/>
            </w:tcBorders>
            <w:vAlign w:val="center"/>
          </w:tcPr>
          <w:p w14:paraId="60A88C15" w14:textId="77777777" w:rsidR="00DC6DC8" w:rsidRPr="00D53A02" w:rsidRDefault="00DC6DC8" w:rsidP="00DC6DC8">
            <w:pPr>
              <w:tabs>
                <w:tab w:val="left" w:pos="0"/>
              </w:tabs>
              <w:spacing w:after="0" w:line="240" w:lineRule="auto"/>
              <w:jc w:val="center"/>
              <w:rPr>
                <w:rFonts w:ascii="Times New Roman" w:hAnsi="Times New Roman"/>
                <w:b/>
                <w:sz w:val="14"/>
                <w:szCs w:val="14"/>
                <w:lang w:eastAsia="ru-RU"/>
              </w:rPr>
            </w:pPr>
            <w:r w:rsidRPr="00D53A02">
              <w:rPr>
                <w:rFonts w:ascii="Times New Roman" w:hAnsi="Times New Roman"/>
                <w:b/>
                <w:sz w:val="14"/>
                <w:szCs w:val="14"/>
                <w:lang w:eastAsia="ru-RU"/>
              </w:rPr>
              <w:t>8858,16</w:t>
            </w:r>
          </w:p>
        </w:tc>
        <w:tc>
          <w:tcPr>
            <w:tcW w:w="353" w:type="pct"/>
            <w:tcBorders>
              <w:top w:val="single" w:sz="4" w:space="0" w:color="auto"/>
              <w:left w:val="single" w:sz="4" w:space="0" w:color="auto"/>
              <w:bottom w:val="single" w:sz="4" w:space="0" w:color="auto"/>
              <w:right w:val="single" w:sz="4" w:space="0" w:color="auto"/>
            </w:tcBorders>
            <w:vAlign w:val="center"/>
          </w:tcPr>
          <w:p w14:paraId="3D12EFB3" w14:textId="77777777" w:rsidR="00DC6DC8" w:rsidRPr="00D53A02" w:rsidRDefault="00DC6DC8" w:rsidP="00DC6DC8">
            <w:pPr>
              <w:tabs>
                <w:tab w:val="left" w:pos="0"/>
              </w:tabs>
              <w:spacing w:after="0" w:line="240" w:lineRule="auto"/>
              <w:jc w:val="center"/>
              <w:rPr>
                <w:rFonts w:ascii="Times New Roman" w:hAnsi="Times New Roman"/>
                <w:b/>
                <w:sz w:val="14"/>
                <w:szCs w:val="14"/>
                <w:lang w:eastAsia="ru-RU"/>
              </w:rPr>
            </w:pPr>
            <w:r w:rsidRPr="00D53A02">
              <w:rPr>
                <w:rFonts w:ascii="Times New Roman" w:hAnsi="Times New Roman"/>
                <w:b/>
                <w:sz w:val="14"/>
                <w:szCs w:val="14"/>
                <w:lang w:eastAsia="ru-RU"/>
              </w:rPr>
              <w:t>9953,38</w:t>
            </w:r>
          </w:p>
        </w:tc>
        <w:tc>
          <w:tcPr>
            <w:tcW w:w="355" w:type="pct"/>
            <w:tcBorders>
              <w:top w:val="single" w:sz="4" w:space="0" w:color="auto"/>
              <w:left w:val="single" w:sz="4" w:space="0" w:color="auto"/>
              <w:bottom w:val="single" w:sz="4" w:space="0" w:color="auto"/>
              <w:right w:val="single" w:sz="4" w:space="0" w:color="auto"/>
            </w:tcBorders>
            <w:vAlign w:val="center"/>
          </w:tcPr>
          <w:p w14:paraId="1A82795A" w14:textId="77777777" w:rsidR="00DC6DC8" w:rsidRPr="00D53A02" w:rsidRDefault="00DC6DC8" w:rsidP="00DC6DC8">
            <w:pPr>
              <w:tabs>
                <w:tab w:val="left" w:pos="0"/>
              </w:tabs>
              <w:spacing w:after="0" w:line="240" w:lineRule="auto"/>
              <w:jc w:val="center"/>
              <w:rPr>
                <w:rFonts w:ascii="Times New Roman" w:hAnsi="Times New Roman"/>
                <w:b/>
                <w:sz w:val="14"/>
                <w:szCs w:val="14"/>
                <w:lang w:eastAsia="ru-RU"/>
              </w:rPr>
            </w:pPr>
            <w:r w:rsidRPr="00D53A02">
              <w:rPr>
                <w:rFonts w:ascii="Times New Roman" w:hAnsi="Times New Roman"/>
                <w:b/>
                <w:sz w:val="14"/>
                <w:szCs w:val="14"/>
                <w:lang w:eastAsia="ru-RU"/>
              </w:rPr>
              <w:t>9142,792</w:t>
            </w:r>
          </w:p>
        </w:tc>
        <w:tc>
          <w:tcPr>
            <w:tcW w:w="353" w:type="pct"/>
            <w:tcBorders>
              <w:top w:val="single" w:sz="4" w:space="0" w:color="auto"/>
              <w:left w:val="single" w:sz="4" w:space="0" w:color="auto"/>
              <w:bottom w:val="single" w:sz="4" w:space="0" w:color="auto"/>
              <w:right w:val="single" w:sz="4" w:space="0" w:color="auto"/>
            </w:tcBorders>
            <w:vAlign w:val="center"/>
          </w:tcPr>
          <w:p w14:paraId="1A762493" w14:textId="77777777" w:rsidR="00DC6DC8" w:rsidRPr="00D53A02" w:rsidRDefault="00DC6DC8" w:rsidP="00DC6DC8">
            <w:pPr>
              <w:tabs>
                <w:tab w:val="left" w:pos="0"/>
              </w:tabs>
              <w:spacing w:after="0" w:line="240" w:lineRule="auto"/>
              <w:jc w:val="center"/>
              <w:rPr>
                <w:rFonts w:ascii="Times New Roman" w:hAnsi="Times New Roman"/>
                <w:b/>
                <w:sz w:val="14"/>
                <w:szCs w:val="14"/>
                <w:lang w:eastAsia="ru-RU"/>
              </w:rPr>
            </w:pPr>
            <w:r w:rsidRPr="00D53A02">
              <w:rPr>
                <w:rFonts w:ascii="Times New Roman" w:hAnsi="Times New Roman"/>
                <w:b/>
                <w:sz w:val="14"/>
                <w:szCs w:val="14"/>
                <w:lang w:eastAsia="ru-RU"/>
              </w:rPr>
              <w:t>10153,5</w:t>
            </w:r>
          </w:p>
        </w:tc>
        <w:tc>
          <w:tcPr>
            <w:tcW w:w="353" w:type="pct"/>
            <w:tcBorders>
              <w:top w:val="single" w:sz="4" w:space="0" w:color="auto"/>
              <w:left w:val="single" w:sz="4" w:space="0" w:color="auto"/>
              <w:bottom w:val="single" w:sz="4" w:space="0" w:color="auto"/>
              <w:right w:val="single" w:sz="4" w:space="0" w:color="auto"/>
            </w:tcBorders>
            <w:vAlign w:val="center"/>
          </w:tcPr>
          <w:p w14:paraId="4165DBB1" w14:textId="77777777" w:rsidR="00DC6DC8" w:rsidRPr="00D53A02" w:rsidRDefault="00DC6DC8" w:rsidP="00DC6DC8">
            <w:pPr>
              <w:tabs>
                <w:tab w:val="left" w:pos="0"/>
              </w:tabs>
              <w:spacing w:after="0" w:line="240" w:lineRule="auto"/>
              <w:jc w:val="center"/>
              <w:rPr>
                <w:rFonts w:ascii="Times New Roman" w:hAnsi="Times New Roman"/>
                <w:b/>
                <w:sz w:val="14"/>
                <w:szCs w:val="14"/>
                <w:lang w:eastAsia="ru-RU"/>
              </w:rPr>
            </w:pPr>
            <w:r w:rsidRPr="00D53A02">
              <w:rPr>
                <w:rFonts w:ascii="Times New Roman" w:hAnsi="Times New Roman"/>
                <w:b/>
                <w:sz w:val="14"/>
                <w:szCs w:val="14"/>
                <w:lang w:eastAsia="ru-RU"/>
              </w:rPr>
              <w:t>9274,1</w:t>
            </w:r>
          </w:p>
        </w:tc>
        <w:tc>
          <w:tcPr>
            <w:tcW w:w="352" w:type="pct"/>
            <w:tcBorders>
              <w:top w:val="single" w:sz="4" w:space="0" w:color="auto"/>
              <w:left w:val="single" w:sz="4" w:space="0" w:color="auto"/>
              <w:bottom w:val="single" w:sz="4" w:space="0" w:color="auto"/>
              <w:right w:val="single" w:sz="4" w:space="0" w:color="auto"/>
            </w:tcBorders>
            <w:vAlign w:val="center"/>
          </w:tcPr>
          <w:p w14:paraId="7BA9E94B" w14:textId="77777777" w:rsidR="00DC6DC8" w:rsidRPr="00D53A02" w:rsidRDefault="00DC6DC8" w:rsidP="00DC6DC8">
            <w:pPr>
              <w:tabs>
                <w:tab w:val="left" w:pos="0"/>
              </w:tabs>
              <w:spacing w:after="0" w:line="240" w:lineRule="auto"/>
              <w:jc w:val="center"/>
              <w:rPr>
                <w:rFonts w:ascii="Times New Roman" w:hAnsi="Times New Roman"/>
                <w:b/>
                <w:sz w:val="14"/>
                <w:szCs w:val="14"/>
                <w:lang w:eastAsia="ru-RU"/>
              </w:rPr>
            </w:pPr>
            <w:r w:rsidRPr="00D53A02">
              <w:rPr>
                <w:rFonts w:ascii="Times New Roman" w:hAnsi="Times New Roman"/>
                <w:b/>
                <w:sz w:val="14"/>
                <w:szCs w:val="14"/>
                <w:lang w:eastAsia="ru-RU"/>
              </w:rPr>
              <w:t>9555,3</w:t>
            </w:r>
          </w:p>
        </w:tc>
        <w:tc>
          <w:tcPr>
            <w:tcW w:w="353" w:type="pct"/>
            <w:tcBorders>
              <w:top w:val="single" w:sz="4" w:space="0" w:color="auto"/>
              <w:left w:val="single" w:sz="4" w:space="0" w:color="auto"/>
              <w:bottom w:val="single" w:sz="4" w:space="0" w:color="auto"/>
              <w:right w:val="single" w:sz="4" w:space="0" w:color="auto"/>
            </w:tcBorders>
            <w:vAlign w:val="center"/>
          </w:tcPr>
          <w:p w14:paraId="4067D3D6" w14:textId="334F2752" w:rsidR="00DC6DC8" w:rsidRPr="00D53A02" w:rsidRDefault="00DC6DC8" w:rsidP="00DC6DC8">
            <w:pPr>
              <w:tabs>
                <w:tab w:val="left" w:pos="0"/>
              </w:tabs>
              <w:spacing w:after="0" w:line="240" w:lineRule="auto"/>
              <w:jc w:val="center"/>
              <w:rPr>
                <w:rFonts w:ascii="Times New Roman" w:hAnsi="Times New Roman"/>
                <w:b/>
                <w:sz w:val="14"/>
                <w:szCs w:val="14"/>
                <w:lang w:eastAsia="ru-RU"/>
              </w:rPr>
            </w:pPr>
            <w:r>
              <w:rPr>
                <w:rFonts w:ascii="Times New Roman" w:hAnsi="Times New Roman"/>
                <w:b/>
                <w:sz w:val="14"/>
                <w:szCs w:val="14"/>
                <w:lang w:eastAsia="ru-RU"/>
              </w:rPr>
              <w:t>8865,8</w:t>
            </w:r>
          </w:p>
        </w:tc>
        <w:tc>
          <w:tcPr>
            <w:tcW w:w="359" w:type="pct"/>
            <w:tcBorders>
              <w:top w:val="single" w:sz="4" w:space="0" w:color="auto"/>
              <w:left w:val="single" w:sz="4" w:space="0" w:color="auto"/>
              <w:bottom w:val="single" w:sz="4" w:space="0" w:color="auto"/>
              <w:right w:val="single" w:sz="4" w:space="0" w:color="auto"/>
            </w:tcBorders>
            <w:vAlign w:val="center"/>
          </w:tcPr>
          <w:p w14:paraId="6A36A0AA" w14:textId="4BE8A291" w:rsidR="00DC6DC8" w:rsidRPr="00D53A02" w:rsidRDefault="00DC6DC8" w:rsidP="00DC6DC8">
            <w:pPr>
              <w:tabs>
                <w:tab w:val="left" w:pos="0"/>
              </w:tabs>
              <w:spacing w:after="0" w:line="240" w:lineRule="auto"/>
              <w:jc w:val="center"/>
              <w:rPr>
                <w:rFonts w:ascii="Times New Roman" w:hAnsi="Times New Roman"/>
                <w:b/>
                <w:sz w:val="14"/>
                <w:szCs w:val="14"/>
                <w:lang w:eastAsia="ru-RU"/>
              </w:rPr>
            </w:pPr>
            <w:r>
              <w:rPr>
                <w:rFonts w:ascii="Times New Roman" w:hAnsi="Times New Roman"/>
                <w:b/>
                <w:sz w:val="14"/>
                <w:szCs w:val="14"/>
                <w:lang w:eastAsia="ru-RU"/>
              </w:rPr>
              <w:t>9198,5</w:t>
            </w:r>
          </w:p>
        </w:tc>
        <w:tc>
          <w:tcPr>
            <w:tcW w:w="321" w:type="pct"/>
            <w:tcBorders>
              <w:top w:val="single" w:sz="4" w:space="0" w:color="auto"/>
              <w:left w:val="single" w:sz="4" w:space="0" w:color="auto"/>
              <w:bottom w:val="single" w:sz="4" w:space="0" w:color="auto"/>
              <w:right w:val="single" w:sz="4" w:space="0" w:color="auto"/>
            </w:tcBorders>
            <w:vAlign w:val="center"/>
          </w:tcPr>
          <w:p w14:paraId="4CBE977D" w14:textId="3E177A2C" w:rsidR="00DC6DC8" w:rsidRPr="00D53A02" w:rsidRDefault="00DC6DC8" w:rsidP="00DC6DC8">
            <w:pPr>
              <w:tabs>
                <w:tab w:val="left" w:pos="0"/>
              </w:tabs>
              <w:spacing w:after="0" w:line="240" w:lineRule="auto"/>
              <w:jc w:val="center"/>
              <w:rPr>
                <w:rFonts w:ascii="Times New Roman" w:hAnsi="Times New Roman"/>
                <w:b/>
                <w:sz w:val="14"/>
                <w:szCs w:val="14"/>
                <w:lang w:eastAsia="ru-RU"/>
              </w:rPr>
            </w:pPr>
            <w:r>
              <w:rPr>
                <w:rFonts w:ascii="Times New Roman" w:hAnsi="Times New Roman"/>
                <w:b/>
                <w:sz w:val="14"/>
                <w:szCs w:val="14"/>
                <w:lang w:eastAsia="ru-RU"/>
              </w:rPr>
              <w:t>8997,4</w:t>
            </w:r>
          </w:p>
        </w:tc>
        <w:tc>
          <w:tcPr>
            <w:tcW w:w="358" w:type="pct"/>
            <w:tcBorders>
              <w:top w:val="single" w:sz="4" w:space="0" w:color="auto"/>
              <w:left w:val="single" w:sz="4" w:space="0" w:color="auto"/>
              <w:bottom w:val="single" w:sz="4" w:space="0" w:color="auto"/>
              <w:right w:val="single" w:sz="4" w:space="0" w:color="auto"/>
            </w:tcBorders>
            <w:vAlign w:val="center"/>
          </w:tcPr>
          <w:p w14:paraId="46C6684F" w14:textId="5E2D5DE7" w:rsidR="00DC6DC8" w:rsidRPr="00D53A02" w:rsidRDefault="00DC6DC8" w:rsidP="00DC6DC8">
            <w:pPr>
              <w:tabs>
                <w:tab w:val="left" w:pos="0"/>
              </w:tabs>
              <w:spacing w:after="0" w:line="240" w:lineRule="auto"/>
              <w:jc w:val="center"/>
              <w:rPr>
                <w:rFonts w:ascii="Times New Roman" w:hAnsi="Times New Roman"/>
                <w:b/>
                <w:sz w:val="14"/>
                <w:szCs w:val="14"/>
                <w:lang w:eastAsia="ru-RU"/>
              </w:rPr>
            </w:pPr>
            <w:r>
              <w:rPr>
                <w:rFonts w:ascii="Times New Roman" w:hAnsi="Times New Roman"/>
                <w:b/>
                <w:sz w:val="14"/>
                <w:szCs w:val="14"/>
                <w:lang w:eastAsia="ru-RU"/>
              </w:rPr>
              <w:t>8997,4</w:t>
            </w:r>
          </w:p>
        </w:tc>
        <w:tc>
          <w:tcPr>
            <w:tcW w:w="277" w:type="pct"/>
            <w:tcBorders>
              <w:top w:val="single" w:sz="4" w:space="0" w:color="auto"/>
              <w:left w:val="single" w:sz="4" w:space="0" w:color="auto"/>
              <w:bottom w:val="single" w:sz="4" w:space="0" w:color="auto"/>
              <w:right w:val="single" w:sz="4" w:space="0" w:color="auto"/>
            </w:tcBorders>
            <w:vAlign w:val="center"/>
          </w:tcPr>
          <w:p w14:paraId="449C66A1" w14:textId="7478A46B" w:rsidR="00DC6DC8" w:rsidRPr="00D53A02" w:rsidRDefault="00DC6DC8" w:rsidP="00DC6DC8">
            <w:pPr>
              <w:tabs>
                <w:tab w:val="left" w:pos="0"/>
              </w:tabs>
              <w:spacing w:after="0" w:line="240" w:lineRule="auto"/>
              <w:jc w:val="center"/>
              <w:rPr>
                <w:rFonts w:ascii="Times New Roman" w:hAnsi="Times New Roman"/>
                <w:b/>
                <w:sz w:val="14"/>
                <w:szCs w:val="14"/>
                <w:lang w:eastAsia="ru-RU"/>
              </w:rPr>
            </w:pPr>
            <w:r>
              <w:rPr>
                <w:rFonts w:ascii="Times New Roman" w:hAnsi="Times New Roman"/>
                <w:b/>
                <w:sz w:val="14"/>
                <w:szCs w:val="14"/>
                <w:lang w:eastAsia="ru-RU"/>
              </w:rPr>
              <w:t>8997,4</w:t>
            </w:r>
          </w:p>
        </w:tc>
        <w:tc>
          <w:tcPr>
            <w:tcW w:w="292" w:type="pct"/>
            <w:tcBorders>
              <w:top w:val="single" w:sz="4" w:space="0" w:color="auto"/>
              <w:left w:val="single" w:sz="4" w:space="0" w:color="auto"/>
              <w:bottom w:val="single" w:sz="4" w:space="0" w:color="auto"/>
              <w:right w:val="single" w:sz="4" w:space="0" w:color="auto"/>
            </w:tcBorders>
            <w:vAlign w:val="center"/>
          </w:tcPr>
          <w:p w14:paraId="3F1A16B7" w14:textId="5B08B009" w:rsidR="00DC6DC8" w:rsidRPr="00D53A02" w:rsidRDefault="00DC6DC8" w:rsidP="00DC6DC8">
            <w:pPr>
              <w:tabs>
                <w:tab w:val="left" w:pos="0"/>
              </w:tabs>
              <w:spacing w:after="0" w:line="240" w:lineRule="auto"/>
              <w:jc w:val="center"/>
              <w:rPr>
                <w:rFonts w:ascii="Times New Roman" w:hAnsi="Times New Roman"/>
                <w:b/>
                <w:sz w:val="14"/>
                <w:szCs w:val="14"/>
                <w:lang w:eastAsia="ru-RU"/>
              </w:rPr>
            </w:pPr>
            <w:r>
              <w:rPr>
                <w:rFonts w:ascii="Times New Roman" w:hAnsi="Times New Roman"/>
                <w:b/>
                <w:sz w:val="14"/>
                <w:szCs w:val="14"/>
                <w:lang w:eastAsia="ru-RU"/>
              </w:rPr>
              <w:t>8997,4</w:t>
            </w:r>
          </w:p>
        </w:tc>
      </w:tr>
    </w:tbl>
    <w:p w14:paraId="28E685D6" w14:textId="77777777" w:rsidR="00340BB8" w:rsidRPr="00D53A02" w:rsidRDefault="00340BB8" w:rsidP="00F92988">
      <w:pPr>
        <w:tabs>
          <w:tab w:val="left" w:pos="0"/>
        </w:tabs>
        <w:spacing w:after="0" w:line="240" w:lineRule="auto"/>
        <w:jc w:val="both"/>
        <w:rPr>
          <w:rStyle w:val="af3"/>
          <w:rFonts w:ascii="Times New Roman" w:hAnsi="Times New Roman"/>
          <w:b w:val="0"/>
          <w:bCs/>
          <w:color w:val="auto"/>
          <w:szCs w:val="26"/>
        </w:rPr>
      </w:pPr>
    </w:p>
    <w:p w14:paraId="2EA92C2C" w14:textId="77777777" w:rsidR="00340BB8" w:rsidRPr="00D53A02" w:rsidRDefault="00340BB8" w:rsidP="00365658">
      <w:pPr>
        <w:tabs>
          <w:tab w:val="left" w:pos="0"/>
        </w:tabs>
        <w:spacing w:after="0" w:line="240" w:lineRule="auto"/>
        <w:ind w:right="-284" w:firstLine="709"/>
        <w:jc w:val="right"/>
        <w:rPr>
          <w:rStyle w:val="af3"/>
          <w:rFonts w:ascii="Times New Roman" w:hAnsi="Times New Roman"/>
          <w:b w:val="0"/>
          <w:bCs/>
          <w:color w:val="auto"/>
          <w:sz w:val="24"/>
          <w:szCs w:val="24"/>
        </w:rPr>
      </w:pPr>
      <w:r w:rsidRPr="00D53A02">
        <w:rPr>
          <w:rStyle w:val="af3"/>
          <w:rFonts w:ascii="Times New Roman" w:hAnsi="Times New Roman"/>
          <w:b w:val="0"/>
          <w:bCs/>
          <w:color w:val="auto"/>
          <w:sz w:val="24"/>
          <w:szCs w:val="24"/>
        </w:rPr>
        <w:t>Таблица 36.2</w:t>
      </w:r>
      <w:r w:rsidR="00624545" w:rsidRPr="00D53A02">
        <w:rPr>
          <w:rStyle w:val="af3"/>
          <w:rFonts w:ascii="Times New Roman" w:hAnsi="Times New Roman"/>
          <w:b w:val="0"/>
          <w:bCs/>
          <w:color w:val="auto"/>
          <w:sz w:val="24"/>
          <w:szCs w:val="24"/>
        </w:rPr>
        <w:t>. ООО «Коммунсервис»</w:t>
      </w:r>
    </w:p>
    <w:tbl>
      <w:tblPr>
        <w:tblW w:w="5186" w:type="pct"/>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62"/>
        <w:gridCol w:w="1570"/>
        <w:gridCol w:w="687"/>
        <w:gridCol w:w="689"/>
        <w:gridCol w:w="689"/>
        <w:gridCol w:w="689"/>
        <w:gridCol w:w="689"/>
        <w:gridCol w:w="689"/>
        <w:gridCol w:w="689"/>
        <w:gridCol w:w="689"/>
        <w:gridCol w:w="689"/>
        <w:gridCol w:w="675"/>
        <w:gridCol w:w="660"/>
        <w:gridCol w:w="656"/>
      </w:tblGrid>
      <w:tr w:rsidR="00365658" w:rsidRPr="00D53A02" w14:paraId="79667987" w14:textId="77777777" w:rsidTr="00365658">
        <w:tc>
          <w:tcPr>
            <w:tcW w:w="226" w:type="pct"/>
            <w:vMerge w:val="restart"/>
            <w:tcBorders>
              <w:top w:val="single" w:sz="4" w:space="0" w:color="auto"/>
              <w:bottom w:val="single" w:sz="4" w:space="0" w:color="auto"/>
              <w:right w:val="single" w:sz="4" w:space="0" w:color="auto"/>
            </w:tcBorders>
            <w:vAlign w:val="center"/>
          </w:tcPr>
          <w:p w14:paraId="2B106E20" w14:textId="77777777" w:rsidR="00365658" w:rsidRPr="00D53A02" w:rsidRDefault="00365658" w:rsidP="00BA073F">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w:t>
            </w:r>
          </w:p>
        </w:tc>
        <w:tc>
          <w:tcPr>
            <w:tcW w:w="767" w:type="pct"/>
            <w:vMerge w:val="restart"/>
            <w:tcBorders>
              <w:top w:val="single" w:sz="4" w:space="0" w:color="auto"/>
              <w:left w:val="single" w:sz="4" w:space="0" w:color="auto"/>
              <w:bottom w:val="single" w:sz="4" w:space="0" w:color="auto"/>
              <w:right w:val="single" w:sz="4" w:space="0" w:color="auto"/>
            </w:tcBorders>
            <w:vAlign w:val="center"/>
          </w:tcPr>
          <w:p w14:paraId="305D88CF" w14:textId="77777777" w:rsidR="00365658" w:rsidRPr="00D53A02" w:rsidRDefault="00365658" w:rsidP="00BA073F">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Наименование котельной</w:t>
            </w:r>
          </w:p>
        </w:tc>
        <w:tc>
          <w:tcPr>
            <w:tcW w:w="4006" w:type="pct"/>
            <w:gridSpan w:val="12"/>
            <w:tcBorders>
              <w:top w:val="single" w:sz="4" w:space="0" w:color="auto"/>
              <w:left w:val="single" w:sz="4" w:space="0" w:color="auto"/>
              <w:bottom w:val="single" w:sz="4" w:space="0" w:color="auto"/>
            </w:tcBorders>
            <w:vAlign w:val="center"/>
          </w:tcPr>
          <w:p w14:paraId="0F56361C" w14:textId="77777777" w:rsidR="00365658" w:rsidRPr="00D53A02" w:rsidRDefault="00365658" w:rsidP="00BA073F">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Расход условного топлива</w:t>
            </w:r>
          </w:p>
        </w:tc>
      </w:tr>
      <w:tr w:rsidR="00365658" w:rsidRPr="00D53A02" w14:paraId="7477F8D3" w14:textId="77777777" w:rsidTr="00365658">
        <w:tc>
          <w:tcPr>
            <w:tcW w:w="226" w:type="pct"/>
            <w:vMerge/>
            <w:tcBorders>
              <w:top w:val="nil"/>
              <w:bottom w:val="single" w:sz="4" w:space="0" w:color="auto"/>
              <w:right w:val="single" w:sz="4" w:space="0" w:color="auto"/>
            </w:tcBorders>
            <w:vAlign w:val="center"/>
          </w:tcPr>
          <w:p w14:paraId="6B513A6F" w14:textId="77777777" w:rsidR="00365658" w:rsidRPr="00D53A02" w:rsidRDefault="00365658" w:rsidP="00BA073F">
            <w:pPr>
              <w:spacing w:after="0" w:line="240" w:lineRule="auto"/>
              <w:jc w:val="center"/>
              <w:rPr>
                <w:rFonts w:ascii="Times New Roman" w:eastAsia="Times New Roman" w:hAnsi="Times New Roman"/>
                <w:sz w:val="14"/>
                <w:szCs w:val="14"/>
                <w:lang w:eastAsia="ru-RU"/>
              </w:rPr>
            </w:pPr>
          </w:p>
        </w:tc>
        <w:tc>
          <w:tcPr>
            <w:tcW w:w="767" w:type="pct"/>
            <w:vMerge/>
            <w:tcBorders>
              <w:top w:val="nil"/>
              <w:left w:val="single" w:sz="4" w:space="0" w:color="auto"/>
              <w:bottom w:val="single" w:sz="4" w:space="0" w:color="auto"/>
              <w:right w:val="single" w:sz="4" w:space="0" w:color="auto"/>
            </w:tcBorders>
            <w:vAlign w:val="center"/>
          </w:tcPr>
          <w:p w14:paraId="263BA10C" w14:textId="77777777" w:rsidR="00365658" w:rsidRPr="00D53A02" w:rsidRDefault="00365658" w:rsidP="00BA073F">
            <w:pPr>
              <w:spacing w:after="0" w:line="240" w:lineRule="auto"/>
              <w:jc w:val="center"/>
              <w:rPr>
                <w:rFonts w:ascii="Times New Roman" w:eastAsia="Times New Roman" w:hAnsi="Times New Roman"/>
                <w:sz w:val="14"/>
                <w:szCs w:val="14"/>
                <w:lang w:eastAsia="ru-RU"/>
              </w:rPr>
            </w:pPr>
          </w:p>
        </w:tc>
        <w:tc>
          <w:tcPr>
            <w:tcW w:w="336" w:type="pct"/>
            <w:tcBorders>
              <w:top w:val="single" w:sz="4" w:space="0" w:color="auto"/>
              <w:left w:val="single" w:sz="4" w:space="0" w:color="auto"/>
              <w:bottom w:val="single" w:sz="4" w:space="0" w:color="auto"/>
              <w:right w:val="single" w:sz="4" w:space="0" w:color="auto"/>
            </w:tcBorders>
            <w:vAlign w:val="center"/>
          </w:tcPr>
          <w:p w14:paraId="589E126A" w14:textId="77777777" w:rsidR="00365658" w:rsidRPr="00D53A02" w:rsidRDefault="00365658" w:rsidP="00BA073F">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2019</w:t>
            </w:r>
          </w:p>
        </w:tc>
        <w:tc>
          <w:tcPr>
            <w:tcW w:w="337" w:type="pct"/>
            <w:tcBorders>
              <w:top w:val="single" w:sz="4" w:space="0" w:color="auto"/>
              <w:left w:val="single" w:sz="4" w:space="0" w:color="auto"/>
              <w:bottom w:val="single" w:sz="4" w:space="0" w:color="auto"/>
              <w:right w:val="single" w:sz="4" w:space="0" w:color="auto"/>
            </w:tcBorders>
            <w:vAlign w:val="center"/>
          </w:tcPr>
          <w:p w14:paraId="43354A2B" w14:textId="77777777" w:rsidR="00365658" w:rsidRPr="00D53A02" w:rsidRDefault="00365658" w:rsidP="00BA073F">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2020</w:t>
            </w:r>
          </w:p>
        </w:tc>
        <w:tc>
          <w:tcPr>
            <w:tcW w:w="337" w:type="pct"/>
            <w:tcBorders>
              <w:top w:val="single" w:sz="4" w:space="0" w:color="auto"/>
              <w:left w:val="single" w:sz="4" w:space="0" w:color="auto"/>
              <w:bottom w:val="single" w:sz="4" w:space="0" w:color="auto"/>
              <w:right w:val="single" w:sz="4" w:space="0" w:color="auto"/>
            </w:tcBorders>
            <w:vAlign w:val="center"/>
          </w:tcPr>
          <w:p w14:paraId="6E6B2F68" w14:textId="77777777" w:rsidR="00365658" w:rsidRPr="00D53A02" w:rsidRDefault="00365658" w:rsidP="00BA073F">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2021</w:t>
            </w:r>
          </w:p>
        </w:tc>
        <w:tc>
          <w:tcPr>
            <w:tcW w:w="337" w:type="pct"/>
            <w:tcBorders>
              <w:top w:val="single" w:sz="4" w:space="0" w:color="auto"/>
              <w:left w:val="single" w:sz="4" w:space="0" w:color="auto"/>
              <w:bottom w:val="single" w:sz="4" w:space="0" w:color="auto"/>
              <w:right w:val="single" w:sz="4" w:space="0" w:color="auto"/>
            </w:tcBorders>
            <w:vAlign w:val="center"/>
          </w:tcPr>
          <w:p w14:paraId="2106962E" w14:textId="77777777" w:rsidR="00365658" w:rsidRPr="00D53A02" w:rsidRDefault="00365658" w:rsidP="00BA073F">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2022</w:t>
            </w:r>
          </w:p>
        </w:tc>
        <w:tc>
          <w:tcPr>
            <w:tcW w:w="337" w:type="pct"/>
            <w:tcBorders>
              <w:top w:val="single" w:sz="4" w:space="0" w:color="auto"/>
              <w:left w:val="single" w:sz="4" w:space="0" w:color="auto"/>
              <w:bottom w:val="single" w:sz="4" w:space="0" w:color="auto"/>
              <w:right w:val="single" w:sz="4" w:space="0" w:color="auto"/>
            </w:tcBorders>
            <w:vAlign w:val="center"/>
          </w:tcPr>
          <w:p w14:paraId="14BC1DAF" w14:textId="77777777" w:rsidR="00365658" w:rsidRPr="00D53A02" w:rsidRDefault="00365658" w:rsidP="00BA073F">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2023</w:t>
            </w:r>
          </w:p>
        </w:tc>
        <w:tc>
          <w:tcPr>
            <w:tcW w:w="337" w:type="pct"/>
            <w:tcBorders>
              <w:top w:val="single" w:sz="4" w:space="0" w:color="auto"/>
              <w:left w:val="single" w:sz="4" w:space="0" w:color="auto"/>
              <w:bottom w:val="single" w:sz="4" w:space="0" w:color="auto"/>
              <w:right w:val="single" w:sz="4" w:space="0" w:color="auto"/>
            </w:tcBorders>
            <w:vAlign w:val="center"/>
          </w:tcPr>
          <w:p w14:paraId="0FCB742E" w14:textId="77777777" w:rsidR="00365658" w:rsidRPr="00D53A02" w:rsidRDefault="00365658" w:rsidP="00BA073F">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2024</w:t>
            </w:r>
          </w:p>
        </w:tc>
        <w:tc>
          <w:tcPr>
            <w:tcW w:w="337" w:type="pct"/>
            <w:tcBorders>
              <w:top w:val="single" w:sz="4" w:space="0" w:color="auto"/>
              <w:left w:val="single" w:sz="4" w:space="0" w:color="auto"/>
              <w:bottom w:val="single" w:sz="4" w:space="0" w:color="auto"/>
              <w:right w:val="single" w:sz="4" w:space="0" w:color="auto"/>
            </w:tcBorders>
            <w:vAlign w:val="center"/>
          </w:tcPr>
          <w:p w14:paraId="0B34C5A2" w14:textId="77777777" w:rsidR="00365658" w:rsidRPr="00D53A02" w:rsidRDefault="00365658" w:rsidP="00BA073F">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2025</w:t>
            </w:r>
          </w:p>
        </w:tc>
        <w:tc>
          <w:tcPr>
            <w:tcW w:w="337" w:type="pct"/>
            <w:tcBorders>
              <w:top w:val="single" w:sz="4" w:space="0" w:color="auto"/>
              <w:left w:val="single" w:sz="4" w:space="0" w:color="auto"/>
              <w:bottom w:val="single" w:sz="4" w:space="0" w:color="auto"/>
              <w:right w:val="single" w:sz="4" w:space="0" w:color="auto"/>
            </w:tcBorders>
            <w:vAlign w:val="center"/>
          </w:tcPr>
          <w:p w14:paraId="028E7ED1" w14:textId="77777777" w:rsidR="00365658" w:rsidRPr="00D53A02" w:rsidRDefault="00365658" w:rsidP="00BA073F">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2026</w:t>
            </w:r>
          </w:p>
        </w:tc>
        <w:tc>
          <w:tcPr>
            <w:tcW w:w="337" w:type="pct"/>
            <w:tcBorders>
              <w:top w:val="single" w:sz="4" w:space="0" w:color="auto"/>
              <w:left w:val="single" w:sz="4" w:space="0" w:color="auto"/>
              <w:bottom w:val="single" w:sz="4" w:space="0" w:color="auto"/>
              <w:right w:val="single" w:sz="4" w:space="0" w:color="auto"/>
            </w:tcBorders>
            <w:vAlign w:val="center"/>
          </w:tcPr>
          <w:p w14:paraId="2FA3DCC9" w14:textId="77777777" w:rsidR="00365658" w:rsidRPr="00D53A02" w:rsidRDefault="00365658" w:rsidP="00BA073F">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2030</w:t>
            </w:r>
          </w:p>
        </w:tc>
        <w:tc>
          <w:tcPr>
            <w:tcW w:w="330" w:type="pct"/>
            <w:tcBorders>
              <w:top w:val="single" w:sz="4" w:space="0" w:color="auto"/>
              <w:left w:val="single" w:sz="4" w:space="0" w:color="auto"/>
              <w:bottom w:val="single" w:sz="4" w:space="0" w:color="auto"/>
            </w:tcBorders>
            <w:vAlign w:val="center"/>
          </w:tcPr>
          <w:p w14:paraId="3C59E217" w14:textId="77777777" w:rsidR="00365658" w:rsidRPr="00D53A02" w:rsidRDefault="00365658" w:rsidP="00BA073F">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2035</w:t>
            </w:r>
          </w:p>
        </w:tc>
        <w:tc>
          <w:tcPr>
            <w:tcW w:w="323" w:type="pct"/>
            <w:tcBorders>
              <w:top w:val="single" w:sz="4" w:space="0" w:color="auto"/>
              <w:left w:val="single" w:sz="4" w:space="0" w:color="auto"/>
              <w:bottom w:val="single" w:sz="4" w:space="0" w:color="auto"/>
            </w:tcBorders>
          </w:tcPr>
          <w:p w14:paraId="5F435961" w14:textId="77777777" w:rsidR="00365658" w:rsidRPr="00D53A02" w:rsidRDefault="00365658" w:rsidP="00BA073F">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2040</w:t>
            </w:r>
          </w:p>
        </w:tc>
        <w:tc>
          <w:tcPr>
            <w:tcW w:w="317" w:type="pct"/>
            <w:tcBorders>
              <w:top w:val="single" w:sz="4" w:space="0" w:color="auto"/>
              <w:left w:val="single" w:sz="4" w:space="0" w:color="auto"/>
              <w:bottom w:val="single" w:sz="4" w:space="0" w:color="auto"/>
            </w:tcBorders>
          </w:tcPr>
          <w:p w14:paraId="35C8D3F4" w14:textId="77777777" w:rsidR="00365658" w:rsidRPr="00D53A02" w:rsidRDefault="00365658" w:rsidP="00BA073F">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2044</w:t>
            </w:r>
          </w:p>
        </w:tc>
      </w:tr>
      <w:tr w:rsidR="00365658" w:rsidRPr="00D53A02" w14:paraId="4065D845" w14:textId="77777777" w:rsidTr="00365658">
        <w:tc>
          <w:tcPr>
            <w:tcW w:w="226" w:type="pct"/>
            <w:tcBorders>
              <w:top w:val="single" w:sz="4" w:space="0" w:color="auto"/>
              <w:bottom w:val="single" w:sz="4" w:space="0" w:color="auto"/>
              <w:right w:val="single" w:sz="4" w:space="0" w:color="auto"/>
            </w:tcBorders>
            <w:vAlign w:val="center"/>
          </w:tcPr>
          <w:p w14:paraId="3991B7E8" w14:textId="77777777" w:rsidR="00365658" w:rsidRPr="00D53A02" w:rsidRDefault="00365658" w:rsidP="0036565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w:t>
            </w:r>
          </w:p>
        </w:tc>
        <w:tc>
          <w:tcPr>
            <w:tcW w:w="767" w:type="pct"/>
            <w:tcBorders>
              <w:top w:val="single" w:sz="4" w:space="0" w:color="auto"/>
              <w:left w:val="single" w:sz="4" w:space="0" w:color="auto"/>
              <w:bottom w:val="single" w:sz="4" w:space="0" w:color="auto"/>
              <w:right w:val="single" w:sz="4" w:space="0" w:color="auto"/>
            </w:tcBorders>
            <w:vAlign w:val="center"/>
          </w:tcPr>
          <w:p w14:paraId="2648FF7F" w14:textId="77777777" w:rsidR="00365658" w:rsidRPr="00D53A02" w:rsidRDefault="00365658" w:rsidP="00365658">
            <w:pPr>
              <w:pStyle w:val="ae"/>
              <w:jc w:val="center"/>
              <w:rPr>
                <w:sz w:val="14"/>
                <w:szCs w:val="14"/>
              </w:rPr>
            </w:pPr>
            <w:r w:rsidRPr="00D53A02">
              <w:rPr>
                <w:sz w:val="14"/>
                <w:szCs w:val="14"/>
              </w:rPr>
              <w:t>Котельная №11</w:t>
            </w:r>
          </w:p>
          <w:p w14:paraId="597E7829" w14:textId="77777777" w:rsidR="00365658" w:rsidRPr="00D53A02" w:rsidRDefault="00365658" w:rsidP="00365658">
            <w:pPr>
              <w:pStyle w:val="ae"/>
              <w:jc w:val="center"/>
              <w:rPr>
                <w:sz w:val="14"/>
                <w:szCs w:val="14"/>
              </w:rPr>
            </w:pPr>
            <w:r w:rsidRPr="00D53A02">
              <w:rPr>
                <w:sz w:val="14"/>
                <w:szCs w:val="14"/>
              </w:rPr>
              <w:t>с.Темта,ул.Молодежная, д.2а</w:t>
            </w:r>
          </w:p>
        </w:tc>
        <w:tc>
          <w:tcPr>
            <w:tcW w:w="336" w:type="pct"/>
            <w:tcBorders>
              <w:top w:val="single" w:sz="4" w:space="0" w:color="auto"/>
              <w:left w:val="single" w:sz="4" w:space="0" w:color="auto"/>
              <w:bottom w:val="single" w:sz="4" w:space="0" w:color="auto"/>
              <w:right w:val="single" w:sz="4" w:space="0" w:color="auto"/>
            </w:tcBorders>
            <w:vAlign w:val="center"/>
          </w:tcPr>
          <w:p w14:paraId="63D4B29B" w14:textId="77777777" w:rsidR="00365658" w:rsidRPr="00D53A02" w:rsidRDefault="00365658" w:rsidP="00365658">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22,34</w:t>
            </w:r>
          </w:p>
        </w:tc>
        <w:tc>
          <w:tcPr>
            <w:tcW w:w="337" w:type="pct"/>
            <w:tcBorders>
              <w:top w:val="single" w:sz="4" w:space="0" w:color="auto"/>
              <w:left w:val="single" w:sz="4" w:space="0" w:color="auto"/>
              <w:bottom w:val="single" w:sz="4" w:space="0" w:color="auto"/>
              <w:right w:val="single" w:sz="4" w:space="0" w:color="auto"/>
            </w:tcBorders>
            <w:vAlign w:val="center"/>
          </w:tcPr>
          <w:p w14:paraId="71D4CBDB" w14:textId="77777777" w:rsidR="00365658" w:rsidRPr="00D53A02" w:rsidRDefault="00365658" w:rsidP="0036565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27,93</w:t>
            </w:r>
          </w:p>
        </w:tc>
        <w:tc>
          <w:tcPr>
            <w:tcW w:w="337" w:type="pct"/>
            <w:tcBorders>
              <w:top w:val="single" w:sz="4" w:space="0" w:color="auto"/>
              <w:left w:val="single" w:sz="4" w:space="0" w:color="auto"/>
              <w:bottom w:val="single" w:sz="4" w:space="0" w:color="auto"/>
              <w:right w:val="single" w:sz="4" w:space="0" w:color="auto"/>
            </w:tcBorders>
            <w:vAlign w:val="center"/>
          </w:tcPr>
          <w:p w14:paraId="0B9D91D0" w14:textId="77777777" w:rsidR="00365658" w:rsidRPr="00D53A02" w:rsidRDefault="00365658" w:rsidP="0036565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41,23</w:t>
            </w:r>
          </w:p>
        </w:tc>
        <w:tc>
          <w:tcPr>
            <w:tcW w:w="337" w:type="pct"/>
            <w:tcBorders>
              <w:top w:val="single" w:sz="4" w:space="0" w:color="auto"/>
              <w:left w:val="single" w:sz="4" w:space="0" w:color="auto"/>
              <w:bottom w:val="single" w:sz="4" w:space="0" w:color="auto"/>
              <w:right w:val="single" w:sz="4" w:space="0" w:color="auto"/>
            </w:tcBorders>
            <w:vAlign w:val="center"/>
          </w:tcPr>
          <w:p w14:paraId="36EF98C7" w14:textId="77777777" w:rsidR="00365658" w:rsidRPr="00D53A02" w:rsidRDefault="00365658" w:rsidP="00365658">
            <w:pPr>
              <w:jc w:val="center"/>
              <w:rPr>
                <w:rFonts w:ascii="Times New Roman" w:hAnsi="Times New Roman"/>
                <w:sz w:val="14"/>
                <w:szCs w:val="14"/>
              </w:rPr>
            </w:pPr>
            <w:r w:rsidRPr="00D53A02">
              <w:rPr>
                <w:rFonts w:ascii="Times New Roman" w:eastAsia="Times New Roman" w:hAnsi="Times New Roman"/>
                <w:sz w:val="14"/>
                <w:szCs w:val="14"/>
                <w:lang w:eastAsia="ru-RU"/>
              </w:rPr>
              <w:t>25,27</w:t>
            </w:r>
          </w:p>
        </w:tc>
        <w:tc>
          <w:tcPr>
            <w:tcW w:w="337" w:type="pct"/>
            <w:tcBorders>
              <w:top w:val="single" w:sz="4" w:space="0" w:color="auto"/>
              <w:left w:val="single" w:sz="4" w:space="0" w:color="auto"/>
              <w:bottom w:val="single" w:sz="4" w:space="0" w:color="auto"/>
              <w:right w:val="single" w:sz="4" w:space="0" w:color="auto"/>
            </w:tcBorders>
            <w:vAlign w:val="center"/>
          </w:tcPr>
          <w:p w14:paraId="20C4D752" w14:textId="77777777" w:rsidR="00365658" w:rsidRPr="00D53A02" w:rsidRDefault="00365658" w:rsidP="00365658">
            <w:pPr>
              <w:jc w:val="center"/>
              <w:rPr>
                <w:sz w:val="14"/>
                <w:szCs w:val="14"/>
              </w:rPr>
            </w:pPr>
            <w:r w:rsidRPr="00D53A02">
              <w:rPr>
                <w:rFonts w:ascii="Times New Roman" w:eastAsia="Times New Roman" w:hAnsi="Times New Roman"/>
                <w:sz w:val="14"/>
                <w:szCs w:val="14"/>
                <w:lang w:eastAsia="ru-RU"/>
              </w:rPr>
              <w:t>24,95</w:t>
            </w:r>
          </w:p>
        </w:tc>
        <w:tc>
          <w:tcPr>
            <w:tcW w:w="337" w:type="pct"/>
            <w:tcBorders>
              <w:top w:val="single" w:sz="4" w:space="0" w:color="auto"/>
              <w:left w:val="single" w:sz="4" w:space="0" w:color="auto"/>
              <w:bottom w:val="single" w:sz="4" w:space="0" w:color="auto"/>
              <w:right w:val="single" w:sz="4" w:space="0" w:color="auto"/>
            </w:tcBorders>
            <w:vAlign w:val="center"/>
          </w:tcPr>
          <w:p w14:paraId="3A853424" w14:textId="71538620" w:rsidR="00365658" w:rsidRPr="00D53A02" w:rsidRDefault="00CA4B64" w:rsidP="00365658">
            <w:pPr>
              <w:jc w:val="center"/>
              <w:rPr>
                <w:sz w:val="14"/>
                <w:szCs w:val="14"/>
              </w:rPr>
            </w:pPr>
            <w:r>
              <w:rPr>
                <w:rFonts w:ascii="Times New Roman" w:eastAsia="Times New Roman" w:hAnsi="Times New Roman"/>
                <w:sz w:val="14"/>
                <w:szCs w:val="14"/>
                <w:lang w:eastAsia="ru-RU"/>
              </w:rPr>
              <w:t>46,02</w:t>
            </w:r>
          </w:p>
        </w:tc>
        <w:tc>
          <w:tcPr>
            <w:tcW w:w="337" w:type="pct"/>
            <w:tcBorders>
              <w:top w:val="single" w:sz="4" w:space="0" w:color="auto"/>
              <w:left w:val="single" w:sz="4" w:space="0" w:color="auto"/>
              <w:bottom w:val="single" w:sz="4" w:space="0" w:color="auto"/>
              <w:right w:val="single" w:sz="4" w:space="0" w:color="auto"/>
            </w:tcBorders>
            <w:vAlign w:val="center"/>
          </w:tcPr>
          <w:p w14:paraId="232E0A45" w14:textId="58EA0096" w:rsidR="00365658" w:rsidRPr="00231175" w:rsidRDefault="00EC328A" w:rsidP="00365658">
            <w:pPr>
              <w:jc w:val="center"/>
              <w:rPr>
                <w:sz w:val="14"/>
                <w:szCs w:val="14"/>
              </w:rPr>
            </w:pPr>
            <w:r w:rsidRPr="00231175">
              <w:rPr>
                <w:sz w:val="14"/>
                <w:szCs w:val="14"/>
              </w:rPr>
              <w:t>60,35</w:t>
            </w:r>
          </w:p>
        </w:tc>
        <w:tc>
          <w:tcPr>
            <w:tcW w:w="337" w:type="pct"/>
            <w:tcBorders>
              <w:top w:val="single" w:sz="4" w:space="0" w:color="auto"/>
              <w:left w:val="single" w:sz="4" w:space="0" w:color="auto"/>
              <w:bottom w:val="single" w:sz="4" w:space="0" w:color="auto"/>
              <w:right w:val="single" w:sz="4" w:space="0" w:color="auto"/>
            </w:tcBorders>
            <w:vAlign w:val="center"/>
          </w:tcPr>
          <w:p w14:paraId="384CAD98" w14:textId="77777777" w:rsidR="00365658" w:rsidRPr="00D53A02" w:rsidRDefault="00365658" w:rsidP="00365658">
            <w:pPr>
              <w:jc w:val="center"/>
              <w:rPr>
                <w:sz w:val="14"/>
                <w:szCs w:val="14"/>
              </w:rPr>
            </w:pPr>
            <w:r w:rsidRPr="00D53A02">
              <w:rPr>
                <w:rFonts w:ascii="Times New Roman" w:eastAsia="Times New Roman" w:hAnsi="Times New Roman"/>
                <w:sz w:val="14"/>
                <w:szCs w:val="14"/>
                <w:lang w:eastAsia="ru-RU"/>
              </w:rPr>
              <w:t>46,02</w:t>
            </w:r>
          </w:p>
        </w:tc>
        <w:tc>
          <w:tcPr>
            <w:tcW w:w="337" w:type="pct"/>
            <w:tcBorders>
              <w:top w:val="single" w:sz="4" w:space="0" w:color="auto"/>
              <w:left w:val="single" w:sz="4" w:space="0" w:color="auto"/>
              <w:bottom w:val="single" w:sz="4" w:space="0" w:color="auto"/>
              <w:right w:val="single" w:sz="4" w:space="0" w:color="auto"/>
            </w:tcBorders>
            <w:vAlign w:val="center"/>
          </w:tcPr>
          <w:p w14:paraId="70AC605B" w14:textId="77777777" w:rsidR="00365658" w:rsidRPr="00D53A02" w:rsidRDefault="00365658" w:rsidP="00365658">
            <w:pPr>
              <w:jc w:val="center"/>
              <w:rPr>
                <w:sz w:val="14"/>
                <w:szCs w:val="14"/>
              </w:rPr>
            </w:pPr>
            <w:r w:rsidRPr="00D53A02">
              <w:rPr>
                <w:rFonts w:ascii="Times New Roman" w:eastAsia="Times New Roman" w:hAnsi="Times New Roman"/>
                <w:sz w:val="14"/>
                <w:szCs w:val="14"/>
                <w:lang w:eastAsia="ru-RU"/>
              </w:rPr>
              <w:t>46,02</w:t>
            </w:r>
          </w:p>
        </w:tc>
        <w:tc>
          <w:tcPr>
            <w:tcW w:w="330" w:type="pct"/>
            <w:tcBorders>
              <w:top w:val="single" w:sz="4" w:space="0" w:color="auto"/>
              <w:left w:val="single" w:sz="4" w:space="0" w:color="auto"/>
              <w:bottom w:val="single" w:sz="4" w:space="0" w:color="auto"/>
              <w:right w:val="single" w:sz="4" w:space="0" w:color="auto"/>
            </w:tcBorders>
            <w:vAlign w:val="center"/>
          </w:tcPr>
          <w:p w14:paraId="1FF96F7B" w14:textId="77777777" w:rsidR="00365658" w:rsidRPr="00D53A02" w:rsidRDefault="00365658" w:rsidP="00365658">
            <w:pPr>
              <w:jc w:val="center"/>
              <w:rPr>
                <w:sz w:val="14"/>
                <w:szCs w:val="14"/>
              </w:rPr>
            </w:pPr>
            <w:r w:rsidRPr="00D53A02">
              <w:rPr>
                <w:rFonts w:ascii="Times New Roman" w:eastAsia="Times New Roman" w:hAnsi="Times New Roman"/>
                <w:sz w:val="14"/>
                <w:szCs w:val="14"/>
                <w:lang w:eastAsia="ru-RU"/>
              </w:rPr>
              <w:t>46,02</w:t>
            </w:r>
          </w:p>
        </w:tc>
        <w:tc>
          <w:tcPr>
            <w:tcW w:w="323" w:type="pct"/>
            <w:tcBorders>
              <w:top w:val="single" w:sz="4" w:space="0" w:color="auto"/>
              <w:left w:val="single" w:sz="4" w:space="0" w:color="auto"/>
              <w:bottom w:val="single" w:sz="4" w:space="0" w:color="auto"/>
              <w:right w:val="single" w:sz="4" w:space="0" w:color="auto"/>
            </w:tcBorders>
            <w:vAlign w:val="center"/>
          </w:tcPr>
          <w:p w14:paraId="3F36953B" w14:textId="77777777" w:rsidR="00365658" w:rsidRPr="00D53A02" w:rsidRDefault="00365658" w:rsidP="00365658">
            <w:pPr>
              <w:jc w:val="center"/>
              <w:rPr>
                <w:sz w:val="14"/>
                <w:szCs w:val="14"/>
              </w:rPr>
            </w:pPr>
            <w:r w:rsidRPr="00D53A02">
              <w:rPr>
                <w:rFonts w:ascii="Times New Roman" w:eastAsia="Times New Roman" w:hAnsi="Times New Roman"/>
                <w:sz w:val="14"/>
                <w:szCs w:val="14"/>
                <w:lang w:eastAsia="ru-RU"/>
              </w:rPr>
              <w:t>46,02</w:t>
            </w:r>
          </w:p>
        </w:tc>
        <w:tc>
          <w:tcPr>
            <w:tcW w:w="317" w:type="pct"/>
            <w:tcBorders>
              <w:top w:val="single" w:sz="4" w:space="0" w:color="auto"/>
              <w:left w:val="single" w:sz="4" w:space="0" w:color="auto"/>
              <w:bottom w:val="single" w:sz="4" w:space="0" w:color="auto"/>
              <w:right w:val="single" w:sz="4" w:space="0" w:color="auto"/>
            </w:tcBorders>
            <w:vAlign w:val="center"/>
          </w:tcPr>
          <w:p w14:paraId="2C07C037" w14:textId="77777777" w:rsidR="00365658" w:rsidRPr="00D53A02" w:rsidRDefault="00365658" w:rsidP="00365658">
            <w:pPr>
              <w:jc w:val="center"/>
              <w:rPr>
                <w:sz w:val="14"/>
                <w:szCs w:val="14"/>
              </w:rPr>
            </w:pPr>
            <w:r w:rsidRPr="00D53A02">
              <w:rPr>
                <w:rFonts w:ascii="Times New Roman" w:eastAsia="Times New Roman" w:hAnsi="Times New Roman"/>
                <w:sz w:val="14"/>
                <w:szCs w:val="14"/>
                <w:lang w:eastAsia="ru-RU"/>
              </w:rPr>
              <w:t>46,02</w:t>
            </w:r>
          </w:p>
        </w:tc>
      </w:tr>
      <w:tr w:rsidR="00365658" w:rsidRPr="00D53A02" w14:paraId="2CD1D57D" w14:textId="77777777" w:rsidTr="00365658">
        <w:tc>
          <w:tcPr>
            <w:tcW w:w="226" w:type="pct"/>
            <w:tcBorders>
              <w:top w:val="single" w:sz="4" w:space="0" w:color="auto"/>
              <w:bottom w:val="single" w:sz="4" w:space="0" w:color="auto"/>
              <w:right w:val="single" w:sz="4" w:space="0" w:color="auto"/>
            </w:tcBorders>
            <w:vAlign w:val="center"/>
          </w:tcPr>
          <w:p w14:paraId="1E26A430" w14:textId="77777777" w:rsidR="00365658" w:rsidRPr="00D53A02" w:rsidRDefault="00365658" w:rsidP="0036565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w:t>
            </w:r>
          </w:p>
        </w:tc>
        <w:tc>
          <w:tcPr>
            <w:tcW w:w="767" w:type="pct"/>
            <w:tcBorders>
              <w:top w:val="single" w:sz="4" w:space="0" w:color="auto"/>
              <w:left w:val="single" w:sz="4" w:space="0" w:color="auto"/>
              <w:bottom w:val="single" w:sz="4" w:space="0" w:color="auto"/>
              <w:right w:val="single" w:sz="4" w:space="0" w:color="auto"/>
            </w:tcBorders>
            <w:vAlign w:val="center"/>
          </w:tcPr>
          <w:p w14:paraId="4B75861A" w14:textId="77777777" w:rsidR="00365658" w:rsidRPr="00D53A02" w:rsidRDefault="00365658" w:rsidP="00365658">
            <w:pPr>
              <w:pStyle w:val="af1"/>
              <w:jc w:val="center"/>
              <w:rPr>
                <w:sz w:val="14"/>
                <w:szCs w:val="14"/>
              </w:rPr>
            </w:pPr>
            <w:r w:rsidRPr="00D53A02">
              <w:rPr>
                <w:sz w:val="14"/>
                <w:szCs w:val="14"/>
              </w:rPr>
              <w:t>Котельная                               д.Минеево, ул. Школьная, д. 10</w:t>
            </w:r>
          </w:p>
        </w:tc>
        <w:tc>
          <w:tcPr>
            <w:tcW w:w="336" w:type="pct"/>
            <w:tcBorders>
              <w:top w:val="single" w:sz="4" w:space="0" w:color="auto"/>
              <w:left w:val="single" w:sz="4" w:space="0" w:color="auto"/>
              <w:bottom w:val="single" w:sz="4" w:space="0" w:color="auto"/>
              <w:right w:val="single" w:sz="4" w:space="0" w:color="auto"/>
            </w:tcBorders>
            <w:vAlign w:val="center"/>
          </w:tcPr>
          <w:p w14:paraId="76A663EA" w14:textId="77777777" w:rsidR="00365658" w:rsidRPr="00D53A02" w:rsidRDefault="00365658" w:rsidP="00365658">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95,57</w:t>
            </w:r>
          </w:p>
        </w:tc>
        <w:tc>
          <w:tcPr>
            <w:tcW w:w="337" w:type="pct"/>
            <w:tcBorders>
              <w:top w:val="single" w:sz="4" w:space="0" w:color="auto"/>
              <w:left w:val="single" w:sz="4" w:space="0" w:color="auto"/>
              <w:bottom w:val="single" w:sz="4" w:space="0" w:color="auto"/>
              <w:right w:val="single" w:sz="4" w:space="0" w:color="auto"/>
            </w:tcBorders>
            <w:vAlign w:val="center"/>
          </w:tcPr>
          <w:p w14:paraId="68540B5B" w14:textId="77777777" w:rsidR="00365658" w:rsidRPr="00D53A02" w:rsidRDefault="00365658" w:rsidP="0036565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64,77</w:t>
            </w:r>
          </w:p>
        </w:tc>
        <w:tc>
          <w:tcPr>
            <w:tcW w:w="337" w:type="pct"/>
            <w:tcBorders>
              <w:top w:val="single" w:sz="4" w:space="0" w:color="auto"/>
              <w:left w:val="single" w:sz="4" w:space="0" w:color="auto"/>
              <w:bottom w:val="single" w:sz="4" w:space="0" w:color="auto"/>
              <w:right w:val="single" w:sz="4" w:space="0" w:color="auto"/>
            </w:tcBorders>
            <w:vAlign w:val="center"/>
          </w:tcPr>
          <w:p w14:paraId="7B448BEE" w14:textId="77777777" w:rsidR="00365658" w:rsidRPr="00D53A02" w:rsidRDefault="00365658" w:rsidP="00365658">
            <w:pPr>
              <w:jc w:val="center"/>
              <w:rPr>
                <w:rFonts w:ascii="Times New Roman" w:hAnsi="Times New Roman"/>
                <w:sz w:val="14"/>
                <w:szCs w:val="14"/>
              </w:rPr>
            </w:pPr>
            <w:r w:rsidRPr="00D53A02">
              <w:rPr>
                <w:rFonts w:ascii="Times New Roman" w:eastAsia="Times New Roman" w:hAnsi="Times New Roman"/>
                <w:noProof/>
                <w:sz w:val="14"/>
                <w:szCs w:val="14"/>
                <w:lang w:eastAsia="ru-RU"/>
              </w:rPr>
              <w:t>99,03</w:t>
            </w:r>
          </w:p>
        </w:tc>
        <w:tc>
          <w:tcPr>
            <w:tcW w:w="337" w:type="pct"/>
            <w:tcBorders>
              <w:top w:val="single" w:sz="4" w:space="0" w:color="auto"/>
              <w:left w:val="single" w:sz="4" w:space="0" w:color="auto"/>
              <w:bottom w:val="single" w:sz="4" w:space="0" w:color="auto"/>
              <w:right w:val="single" w:sz="4" w:space="0" w:color="auto"/>
            </w:tcBorders>
            <w:vAlign w:val="center"/>
          </w:tcPr>
          <w:p w14:paraId="0FB91C8E" w14:textId="77777777" w:rsidR="00365658" w:rsidRPr="00D53A02" w:rsidRDefault="00365658" w:rsidP="0036565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105,39</w:t>
            </w:r>
          </w:p>
        </w:tc>
        <w:tc>
          <w:tcPr>
            <w:tcW w:w="337" w:type="pct"/>
            <w:tcBorders>
              <w:top w:val="single" w:sz="4" w:space="0" w:color="auto"/>
              <w:left w:val="single" w:sz="4" w:space="0" w:color="auto"/>
              <w:bottom w:val="single" w:sz="4" w:space="0" w:color="auto"/>
              <w:right w:val="single" w:sz="4" w:space="0" w:color="auto"/>
            </w:tcBorders>
            <w:vAlign w:val="center"/>
          </w:tcPr>
          <w:p w14:paraId="4B892710" w14:textId="77777777" w:rsidR="00365658" w:rsidRPr="00D53A02" w:rsidRDefault="00365658" w:rsidP="0036565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55,01</w:t>
            </w:r>
          </w:p>
        </w:tc>
        <w:tc>
          <w:tcPr>
            <w:tcW w:w="337" w:type="pct"/>
            <w:tcBorders>
              <w:top w:val="single" w:sz="4" w:space="0" w:color="auto"/>
              <w:left w:val="single" w:sz="4" w:space="0" w:color="auto"/>
              <w:bottom w:val="single" w:sz="4" w:space="0" w:color="auto"/>
              <w:right w:val="single" w:sz="4" w:space="0" w:color="auto"/>
            </w:tcBorders>
            <w:vAlign w:val="center"/>
          </w:tcPr>
          <w:p w14:paraId="67AC627B" w14:textId="77777777" w:rsidR="00365658" w:rsidRPr="00D53A02" w:rsidRDefault="00365658" w:rsidP="0036565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84,38</w:t>
            </w:r>
          </w:p>
        </w:tc>
        <w:tc>
          <w:tcPr>
            <w:tcW w:w="337" w:type="pct"/>
            <w:tcBorders>
              <w:top w:val="single" w:sz="4" w:space="0" w:color="auto"/>
              <w:left w:val="single" w:sz="4" w:space="0" w:color="auto"/>
              <w:bottom w:val="single" w:sz="4" w:space="0" w:color="auto"/>
              <w:right w:val="single" w:sz="4" w:space="0" w:color="auto"/>
            </w:tcBorders>
            <w:vAlign w:val="center"/>
          </w:tcPr>
          <w:p w14:paraId="5B4B086F" w14:textId="057637B0" w:rsidR="00365658" w:rsidRPr="00231175" w:rsidRDefault="00EC328A" w:rsidP="00365658">
            <w:pPr>
              <w:spacing w:after="0" w:line="240" w:lineRule="auto"/>
              <w:jc w:val="center"/>
              <w:rPr>
                <w:rFonts w:ascii="Times New Roman" w:eastAsia="Times New Roman" w:hAnsi="Times New Roman"/>
                <w:sz w:val="14"/>
                <w:szCs w:val="14"/>
                <w:lang w:eastAsia="ru-RU"/>
              </w:rPr>
            </w:pPr>
            <w:r w:rsidRPr="00231175">
              <w:rPr>
                <w:rFonts w:ascii="Times New Roman" w:eastAsia="Times New Roman" w:hAnsi="Times New Roman"/>
                <w:sz w:val="14"/>
                <w:szCs w:val="14"/>
                <w:lang w:eastAsia="ru-RU"/>
              </w:rPr>
              <w:t>73,31</w:t>
            </w:r>
          </w:p>
        </w:tc>
        <w:tc>
          <w:tcPr>
            <w:tcW w:w="337" w:type="pct"/>
            <w:tcBorders>
              <w:top w:val="single" w:sz="4" w:space="0" w:color="auto"/>
              <w:left w:val="single" w:sz="4" w:space="0" w:color="auto"/>
              <w:bottom w:val="single" w:sz="4" w:space="0" w:color="auto"/>
              <w:right w:val="single" w:sz="4" w:space="0" w:color="auto"/>
            </w:tcBorders>
            <w:vAlign w:val="center"/>
          </w:tcPr>
          <w:p w14:paraId="688F7EE9" w14:textId="77777777" w:rsidR="00365658" w:rsidRPr="00D53A02" w:rsidRDefault="00365658" w:rsidP="0036565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84,38</w:t>
            </w:r>
          </w:p>
        </w:tc>
        <w:tc>
          <w:tcPr>
            <w:tcW w:w="337" w:type="pct"/>
            <w:tcBorders>
              <w:top w:val="single" w:sz="4" w:space="0" w:color="auto"/>
              <w:left w:val="single" w:sz="4" w:space="0" w:color="auto"/>
              <w:bottom w:val="single" w:sz="4" w:space="0" w:color="auto"/>
              <w:right w:val="single" w:sz="4" w:space="0" w:color="auto"/>
            </w:tcBorders>
            <w:vAlign w:val="center"/>
          </w:tcPr>
          <w:p w14:paraId="6404A2C2" w14:textId="77777777" w:rsidR="00365658" w:rsidRPr="00D53A02" w:rsidRDefault="00365658" w:rsidP="0036565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84,38</w:t>
            </w:r>
          </w:p>
        </w:tc>
        <w:tc>
          <w:tcPr>
            <w:tcW w:w="330" w:type="pct"/>
            <w:tcBorders>
              <w:top w:val="single" w:sz="4" w:space="0" w:color="auto"/>
              <w:left w:val="single" w:sz="4" w:space="0" w:color="auto"/>
              <w:bottom w:val="single" w:sz="4" w:space="0" w:color="auto"/>
              <w:right w:val="single" w:sz="4" w:space="0" w:color="auto"/>
            </w:tcBorders>
            <w:vAlign w:val="center"/>
          </w:tcPr>
          <w:p w14:paraId="20E4DED2" w14:textId="77777777" w:rsidR="00365658" w:rsidRPr="00D53A02" w:rsidRDefault="00365658" w:rsidP="0036565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84,38</w:t>
            </w:r>
          </w:p>
        </w:tc>
        <w:tc>
          <w:tcPr>
            <w:tcW w:w="323" w:type="pct"/>
            <w:tcBorders>
              <w:top w:val="single" w:sz="4" w:space="0" w:color="auto"/>
              <w:left w:val="single" w:sz="4" w:space="0" w:color="auto"/>
              <w:bottom w:val="single" w:sz="4" w:space="0" w:color="auto"/>
              <w:right w:val="single" w:sz="4" w:space="0" w:color="auto"/>
            </w:tcBorders>
            <w:vAlign w:val="center"/>
          </w:tcPr>
          <w:p w14:paraId="0744D8D0" w14:textId="77777777" w:rsidR="00365658" w:rsidRPr="00D53A02" w:rsidRDefault="00365658" w:rsidP="0036565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84,38</w:t>
            </w:r>
          </w:p>
        </w:tc>
        <w:tc>
          <w:tcPr>
            <w:tcW w:w="317" w:type="pct"/>
            <w:tcBorders>
              <w:top w:val="single" w:sz="4" w:space="0" w:color="auto"/>
              <w:left w:val="single" w:sz="4" w:space="0" w:color="auto"/>
              <w:bottom w:val="single" w:sz="4" w:space="0" w:color="auto"/>
              <w:right w:val="single" w:sz="4" w:space="0" w:color="auto"/>
            </w:tcBorders>
            <w:vAlign w:val="center"/>
          </w:tcPr>
          <w:p w14:paraId="773E51B7" w14:textId="77777777" w:rsidR="00365658" w:rsidRPr="00D53A02" w:rsidRDefault="00365658" w:rsidP="0036565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84,38</w:t>
            </w:r>
          </w:p>
        </w:tc>
      </w:tr>
      <w:tr w:rsidR="00365658" w:rsidRPr="00D53A02" w14:paraId="17FCD23F" w14:textId="77777777" w:rsidTr="00365658">
        <w:tc>
          <w:tcPr>
            <w:tcW w:w="226" w:type="pct"/>
            <w:tcBorders>
              <w:top w:val="single" w:sz="4" w:space="0" w:color="auto"/>
              <w:bottom w:val="single" w:sz="4" w:space="0" w:color="auto"/>
              <w:right w:val="single" w:sz="4" w:space="0" w:color="auto"/>
            </w:tcBorders>
            <w:vAlign w:val="center"/>
          </w:tcPr>
          <w:p w14:paraId="08F7E791" w14:textId="77777777" w:rsidR="00365658" w:rsidRPr="00D53A02" w:rsidRDefault="00365658" w:rsidP="0036565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3</w:t>
            </w:r>
          </w:p>
        </w:tc>
        <w:tc>
          <w:tcPr>
            <w:tcW w:w="767" w:type="pct"/>
            <w:tcBorders>
              <w:top w:val="single" w:sz="4" w:space="0" w:color="auto"/>
              <w:left w:val="single" w:sz="4" w:space="0" w:color="auto"/>
              <w:bottom w:val="single" w:sz="4" w:space="0" w:color="auto"/>
              <w:right w:val="single" w:sz="4" w:space="0" w:color="auto"/>
            </w:tcBorders>
            <w:vAlign w:val="center"/>
          </w:tcPr>
          <w:p w14:paraId="297B6045" w14:textId="77777777" w:rsidR="00365658" w:rsidRPr="00D53A02" w:rsidRDefault="00365658" w:rsidP="00365658">
            <w:pPr>
              <w:pStyle w:val="af1"/>
              <w:jc w:val="center"/>
              <w:rPr>
                <w:sz w:val="14"/>
                <w:szCs w:val="14"/>
              </w:rPr>
            </w:pPr>
            <w:r w:rsidRPr="00D53A02">
              <w:rPr>
                <w:sz w:val="14"/>
                <w:szCs w:val="14"/>
              </w:rPr>
              <w:t>Котельная                               с.Семеново, ул. Школьная, д. 2</w:t>
            </w:r>
          </w:p>
        </w:tc>
        <w:tc>
          <w:tcPr>
            <w:tcW w:w="336" w:type="pct"/>
            <w:tcBorders>
              <w:top w:val="single" w:sz="4" w:space="0" w:color="auto"/>
              <w:left w:val="single" w:sz="4" w:space="0" w:color="auto"/>
              <w:bottom w:val="single" w:sz="4" w:space="0" w:color="auto"/>
              <w:right w:val="single" w:sz="4" w:space="0" w:color="auto"/>
            </w:tcBorders>
            <w:vAlign w:val="center"/>
          </w:tcPr>
          <w:p w14:paraId="7D29128D" w14:textId="77777777" w:rsidR="00365658" w:rsidRPr="00D53A02" w:rsidRDefault="00365658" w:rsidP="00365658">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95,57</w:t>
            </w:r>
          </w:p>
        </w:tc>
        <w:tc>
          <w:tcPr>
            <w:tcW w:w="337" w:type="pct"/>
            <w:tcBorders>
              <w:top w:val="single" w:sz="4" w:space="0" w:color="auto"/>
              <w:left w:val="single" w:sz="4" w:space="0" w:color="auto"/>
              <w:bottom w:val="single" w:sz="4" w:space="0" w:color="auto"/>
              <w:right w:val="single" w:sz="4" w:space="0" w:color="auto"/>
            </w:tcBorders>
            <w:vAlign w:val="center"/>
          </w:tcPr>
          <w:p w14:paraId="2BB9A31C" w14:textId="77777777" w:rsidR="00365658" w:rsidRPr="00D53A02" w:rsidRDefault="00365658" w:rsidP="0036565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118,37</w:t>
            </w:r>
          </w:p>
        </w:tc>
        <w:tc>
          <w:tcPr>
            <w:tcW w:w="337" w:type="pct"/>
            <w:tcBorders>
              <w:top w:val="single" w:sz="4" w:space="0" w:color="auto"/>
              <w:left w:val="single" w:sz="4" w:space="0" w:color="auto"/>
              <w:bottom w:val="single" w:sz="4" w:space="0" w:color="auto"/>
              <w:right w:val="single" w:sz="4" w:space="0" w:color="auto"/>
            </w:tcBorders>
            <w:vAlign w:val="center"/>
          </w:tcPr>
          <w:p w14:paraId="0BB334A1" w14:textId="77777777" w:rsidR="00365658" w:rsidRPr="00D53A02" w:rsidRDefault="00365658" w:rsidP="0036565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82,8</w:t>
            </w:r>
          </w:p>
        </w:tc>
        <w:tc>
          <w:tcPr>
            <w:tcW w:w="337" w:type="pct"/>
            <w:tcBorders>
              <w:top w:val="single" w:sz="4" w:space="0" w:color="auto"/>
              <w:left w:val="single" w:sz="4" w:space="0" w:color="auto"/>
              <w:bottom w:val="single" w:sz="4" w:space="0" w:color="auto"/>
              <w:right w:val="single" w:sz="4" w:space="0" w:color="auto"/>
            </w:tcBorders>
            <w:vAlign w:val="center"/>
          </w:tcPr>
          <w:p w14:paraId="74F6B497" w14:textId="77777777" w:rsidR="00365658" w:rsidRPr="00D53A02" w:rsidRDefault="00365658" w:rsidP="0036565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80,04</w:t>
            </w:r>
          </w:p>
        </w:tc>
        <w:tc>
          <w:tcPr>
            <w:tcW w:w="337" w:type="pct"/>
            <w:tcBorders>
              <w:top w:val="single" w:sz="4" w:space="0" w:color="auto"/>
              <w:left w:val="single" w:sz="4" w:space="0" w:color="auto"/>
              <w:bottom w:val="single" w:sz="4" w:space="0" w:color="auto"/>
              <w:right w:val="single" w:sz="4" w:space="0" w:color="auto"/>
            </w:tcBorders>
            <w:vAlign w:val="center"/>
          </w:tcPr>
          <w:p w14:paraId="377AF639" w14:textId="77777777" w:rsidR="00365658" w:rsidRPr="00D53A02" w:rsidRDefault="00365658" w:rsidP="0036565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71,55</w:t>
            </w:r>
          </w:p>
        </w:tc>
        <w:tc>
          <w:tcPr>
            <w:tcW w:w="337" w:type="pct"/>
            <w:tcBorders>
              <w:top w:val="single" w:sz="4" w:space="0" w:color="auto"/>
              <w:left w:val="single" w:sz="4" w:space="0" w:color="auto"/>
              <w:bottom w:val="single" w:sz="4" w:space="0" w:color="auto"/>
              <w:right w:val="single" w:sz="4" w:space="0" w:color="auto"/>
            </w:tcBorders>
            <w:vAlign w:val="center"/>
          </w:tcPr>
          <w:p w14:paraId="0344BBCE" w14:textId="77777777" w:rsidR="00365658" w:rsidRPr="00D53A02" w:rsidRDefault="00365658" w:rsidP="0036565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128,48</w:t>
            </w:r>
          </w:p>
        </w:tc>
        <w:tc>
          <w:tcPr>
            <w:tcW w:w="337" w:type="pct"/>
            <w:tcBorders>
              <w:top w:val="single" w:sz="4" w:space="0" w:color="auto"/>
              <w:left w:val="single" w:sz="4" w:space="0" w:color="auto"/>
              <w:bottom w:val="single" w:sz="4" w:space="0" w:color="auto"/>
              <w:right w:val="single" w:sz="4" w:space="0" w:color="auto"/>
            </w:tcBorders>
            <w:vAlign w:val="center"/>
          </w:tcPr>
          <w:p w14:paraId="7EE5922B" w14:textId="64D23360" w:rsidR="00365658" w:rsidRPr="00231175" w:rsidRDefault="00EC328A" w:rsidP="00365658">
            <w:pPr>
              <w:spacing w:after="0" w:line="240" w:lineRule="auto"/>
              <w:jc w:val="center"/>
              <w:rPr>
                <w:rFonts w:ascii="Times New Roman" w:eastAsia="Times New Roman" w:hAnsi="Times New Roman"/>
                <w:sz w:val="14"/>
                <w:szCs w:val="14"/>
                <w:lang w:eastAsia="ru-RU"/>
              </w:rPr>
            </w:pPr>
            <w:r w:rsidRPr="00231175">
              <w:rPr>
                <w:rFonts w:ascii="Times New Roman" w:eastAsia="Times New Roman" w:hAnsi="Times New Roman"/>
                <w:sz w:val="14"/>
                <w:szCs w:val="14"/>
                <w:lang w:eastAsia="ru-RU"/>
              </w:rPr>
              <w:t>56,03</w:t>
            </w:r>
          </w:p>
        </w:tc>
        <w:tc>
          <w:tcPr>
            <w:tcW w:w="337" w:type="pct"/>
            <w:tcBorders>
              <w:top w:val="single" w:sz="4" w:space="0" w:color="auto"/>
              <w:left w:val="single" w:sz="4" w:space="0" w:color="auto"/>
              <w:bottom w:val="single" w:sz="4" w:space="0" w:color="auto"/>
              <w:right w:val="single" w:sz="4" w:space="0" w:color="auto"/>
            </w:tcBorders>
            <w:vAlign w:val="center"/>
          </w:tcPr>
          <w:p w14:paraId="48256EA3" w14:textId="77777777" w:rsidR="00365658" w:rsidRPr="00D53A02" w:rsidRDefault="00365658" w:rsidP="0036565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128,48</w:t>
            </w:r>
          </w:p>
        </w:tc>
        <w:tc>
          <w:tcPr>
            <w:tcW w:w="337" w:type="pct"/>
            <w:tcBorders>
              <w:top w:val="single" w:sz="4" w:space="0" w:color="auto"/>
              <w:left w:val="single" w:sz="4" w:space="0" w:color="auto"/>
              <w:bottom w:val="single" w:sz="4" w:space="0" w:color="auto"/>
              <w:right w:val="single" w:sz="4" w:space="0" w:color="auto"/>
            </w:tcBorders>
            <w:vAlign w:val="center"/>
          </w:tcPr>
          <w:p w14:paraId="5F124D16" w14:textId="77777777" w:rsidR="00365658" w:rsidRPr="00D53A02" w:rsidRDefault="00365658" w:rsidP="0036565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128,48</w:t>
            </w:r>
          </w:p>
        </w:tc>
        <w:tc>
          <w:tcPr>
            <w:tcW w:w="330" w:type="pct"/>
            <w:tcBorders>
              <w:top w:val="single" w:sz="4" w:space="0" w:color="auto"/>
              <w:left w:val="single" w:sz="4" w:space="0" w:color="auto"/>
              <w:bottom w:val="single" w:sz="4" w:space="0" w:color="auto"/>
              <w:right w:val="single" w:sz="4" w:space="0" w:color="auto"/>
            </w:tcBorders>
            <w:vAlign w:val="center"/>
          </w:tcPr>
          <w:p w14:paraId="5C243815" w14:textId="77777777" w:rsidR="00365658" w:rsidRPr="00D53A02" w:rsidRDefault="00365658" w:rsidP="0036565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128,48</w:t>
            </w:r>
          </w:p>
        </w:tc>
        <w:tc>
          <w:tcPr>
            <w:tcW w:w="323" w:type="pct"/>
            <w:tcBorders>
              <w:top w:val="single" w:sz="4" w:space="0" w:color="auto"/>
              <w:left w:val="single" w:sz="4" w:space="0" w:color="auto"/>
              <w:bottom w:val="single" w:sz="4" w:space="0" w:color="auto"/>
              <w:right w:val="single" w:sz="4" w:space="0" w:color="auto"/>
            </w:tcBorders>
            <w:vAlign w:val="center"/>
          </w:tcPr>
          <w:p w14:paraId="74885777" w14:textId="77777777" w:rsidR="00365658" w:rsidRPr="00D53A02" w:rsidRDefault="00365658" w:rsidP="0036565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128,48</w:t>
            </w:r>
          </w:p>
        </w:tc>
        <w:tc>
          <w:tcPr>
            <w:tcW w:w="317" w:type="pct"/>
            <w:tcBorders>
              <w:top w:val="single" w:sz="4" w:space="0" w:color="auto"/>
              <w:left w:val="single" w:sz="4" w:space="0" w:color="auto"/>
              <w:bottom w:val="single" w:sz="4" w:space="0" w:color="auto"/>
              <w:right w:val="single" w:sz="4" w:space="0" w:color="auto"/>
            </w:tcBorders>
            <w:vAlign w:val="center"/>
          </w:tcPr>
          <w:p w14:paraId="2D906844" w14:textId="77777777" w:rsidR="00365658" w:rsidRPr="00D53A02" w:rsidRDefault="00365658" w:rsidP="0036565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128,48</w:t>
            </w:r>
          </w:p>
        </w:tc>
      </w:tr>
      <w:tr w:rsidR="00365658" w:rsidRPr="00D53A02" w14:paraId="50377581" w14:textId="77777777" w:rsidTr="00365658">
        <w:tc>
          <w:tcPr>
            <w:tcW w:w="226" w:type="pct"/>
            <w:tcBorders>
              <w:top w:val="single" w:sz="4" w:space="0" w:color="auto"/>
              <w:bottom w:val="single" w:sz="4" w:space="0" w:color="auto"/>
              <w:right w:val="single" w:sz="4" w:space="0" w:color="auto"/>
            </w:tcBorders>
            <w:vAlign w:val="center"/>
          </w:tcPr>
          <w:p w14:paraId="591A70AF" w14:textId="77777777" w:rsidR="00365658" w:rsidRPr="00D53A02" w:rsidRDefault="00365658" w:rsidP="0036565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4</w:t>
            </w:r>
          </w:p>
        </w:tc>
        <w:tc>
          <w:tcPr>
            <w:tcW w:w="767" w:type="pct"/>
            <w:tcBorders>
              <w:top w:val="single" w:sz="4" w:space="0" w:color="auto"/>
              <w:left w:val="single" w:sz="4" w:space="0" w:color="auto"/>
              <w:bottom w:val="single" w:sz="4" w:space="0" w:color="auto"/>
              <w:right w:val="single" w:sz="4" w:space="0" w:color="auto"/>
            </w:tcBorders>
            <w:vAlign w:val="center"/>
          </w:tcPr>
          <w:p w14:paraId="6661D372" w14:textId="77777777" w:rsidR="00365658" w:rsidRPr="00D53A02" w:rsidRDefault="00365658" w:rsidP="00365658">
            <w:pPr>
              <w:pStyle w:val="af1"/>
              <w:jc w:val="center"/>
              <w:rPr>
                <w:sz w:val="14"/>
                <w:szCs w:val="14"/>
              </w:rPr>
            </w:pPr>
            <w:r w:rsidRPr="00D53A02">
              <w:rPr>
                <w:sz w:val="14"/>
                <w:szCs w:val="14"/>
              </w:rPr>
              <w:t>Котельная                               п.Уста, ул. Октябрьская, д. 22 «в»</w:t>
            </w:r>
          </w:p>
        </w:tc>
        <w:tc>
          <w:tcPr>
            <w:tcW w:w="336" w:type="pct"/>
            <w:tcBorders>
              <w:top w:val="single" w:sz="4" w:space="0" w:color="auto"/>
              <w:left w:val="single" w:sz="4" w:space="0" w:color="auto"/>
              <w:bottom w:val="single" w:sz="4" w:space="0" w:color="auto"/>
              <w:right w:val="single" w:sz="4" w:space="0" w:color="auto"/>
            </w:tcBorders>
            <w:vAlign w:val="center"/>
          </w:tcPr>
          <w:p w14:paraId="51F9AF81" w14:textId="77777777" w:rsidR="00365658" w:rsidRPr="00D53A02" w:rsidRDefault="00365658" w:rsidP="00365658">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262,22</w:t>
            </w:r>
          </w:p>
        </w:tc>
        <w:tc>
          <w:tcPr>
            <w:tcW w:w="337" w:type="pct"/>
            <w:tcBorders>
              <w:top w:val="single" w:sz="4" w:space="0" w:color="auto"/>
              <w:left w:val="single" w:sz="4" w:space="0" w:color="auto"/>
              <w:bottom w:val="single" w:sz="4" w:space="0" w:color="auto"/>
              <w:right w:val="single" w:sz="4" w:space="0" w:color="auto"/>
            </w:tcBorders>
            <w:vAlign w:val="center"/>
          </w:tcPr>
          <w:p w14:paraId="72CEC1B3" w14:textId="77777777" w:rsidR="00365658" w:rsidRPr="00D53A02" w:rsidRDefault="00365658" w:rsidP="0036565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142,06</w:t>
            </w:r>
          </w:p>
        </w:tc>
        <w:tc>
          <w:tcPr>
            <w:tcW w:w="337" w:type="pct"/>
            <w:tcBorders>
              <w:top w:val="single" w:sz="4" w:space="0" w:color="auto"/>
              <w:left w:val="single" w:sz="4" w:space="0" w:color="auto"/>
              <w:bottom w:val="single" w:sz="4" w:space="0" w:color="auto"/>
              <w:right w:val="single" w:sz="4" w:space="0" w:color="auto"/>
            </w:tcBorders>
            <w:vAlign w:val="center"/>
          </w:tcPr>
          <w:p w14:paraId="00E9E811" w14:textId="77777777" w:rsidR="00365658" w:rsidRPr="00D53A02" w:rsidRDefault="00365658" w:rsidP="0036565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172,97</w:t>
            </w:r>
          </w:p>
        </w:tc>
        <w:tc>
          <w:tcPr>
            <w:tcW w:w="337" w:type="pct"/>
            <w:tcBorders>
              <w:top w:val="single" w:sz="4" w:space="0" w:color="auto"/>
              <w:left w:val="single" w:sz="4" w:space="0" w:color="auto"/>
              <w:bottom w:val="single" w:sz="4" w:space="0" w:color="auto"/>
              <w:right w:val="single" w:sz="4" w:space="0" w:color="auto"/>
            </w:tcBorders>
            <w:vAlign w:val="center"/>
          </w:tcPr>
          <w:p w14:paraId="2878875B" w14:textId="77777777" w:rsidR="00365658" w:rsidRPr="00D53A02" w:rsidRDefault="00365658" w:rsidP="0036565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181,21</w:t>
            </w:r>
          </w:p>
        </w:tc>
        <w:tc>
          <w:tcPr>
            <w:tcW w:w="337" w:type="pct"/>
            <w:tcBorders>
              <w:top w:val="single" w:sz="4" w:space="0" w:color="auto"/>
              <w:left w:val="single" w:sz="4" w:space="0" w:color="auto"/>
              <w:bottom w:val="single" w:sz="4" w:space="0" w:color="auto"/>
              <w:right w:val="single" w:sz="4" w:space="0" w:color="auto"/>
            </w:tcBorders>
            <w:vAlign w:val="center"/>
          </w:tcPr>
          <w:p w14:paraId="32ED63DC" w14:textId="77777777" w:rsidR="00365658" w:rsidRPr="00D53A02" w:rsidRDefault="00365658" w:rsidP="0036565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156,66</w:t>
            </w:r>
          </w:p>
        </w:tc>
        <w:tc>
          <w:tcPr>
            <w:tcW w:w="337" w:type="pct"/>
            <w:tcBorders>
              <w:top w:val="single" w:sz="4" w:space="0" w:color="auto"/>
              <w:left w:val="single" w:sz="4" w:space="0" w:color="auto"/>
              <w:bottom w:val="single" w:sz="4" w:space="0" w:color="auto"/>
              <w:right w:val="single" w:sz="4" w:space="0" w:color="auto"/>
            </w:tcBorders>
            <w:vAlign w:val="center"/>
          </w:tcPr>
          <w:p w14:paraId="581CBDEF" w14:textId="77777777" w:rsidR="00365658" w:rsidRPr="00D53A02" w:rsidRDefault="00365658" w:rsidP="0036565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155,32</w:t>
            </w:r>
          </w:p>
        </w:tc>
        <w:tc>
          <w:tcPr>
            <w:tcW w:w="337" w:type="pct"/>
            <w:tcBorders>
              <w:top w:val="single" w:sz="4" w:space="0" w:color="auto"/>
              <w:left w:val="single" w:sz="4" w:space="0" w:color="auto"/>
              <w:bottom w:val="single" w:sz="4" w:space="0" w:color="auto"/>
              <w:right w:val="single" w:sz="4" w:space="0" w:color="auto"/>
            </w:tcBorders>
            <w:vAlign w:val="center"/>
          </w:tcPr>
          <w:p w14:paraId="61AF5533" w14:textId="0217FEE3" w:rsidR="00365658" w:rsidRPr="00231175" w:rsidRDefault="00EC328A" w:rsidP="00365658">
            <w:pPr>
              <w:spacing w:after="0" w:line="240" w:lineRule="auto"/>
              <w:jc w:val="center"/>
              <w:rPr>
                <w:rFonts w:ascii="Times New Roman" w:eastAsia="Times New Roman" w:hAnsi="Times New Roman"/>
                <w:sz w:val="14"/>
                <w:szCs w:val="14"/>
                <w:lang w:eastAsia="ru-RU"/>
              </w:rPr>
            </w:pPr>
            <w:r w:rsidRPr="00231175">
              <w:rPr>
                <w:rFonts w:ascii="Times New Roman" w:eastAsia="Times New Roman" w:hAnsi="Times New Roman"/>
                <w:sz w:val="14"/>
                <w:szCs w:val="14"/>
                <w:lang w:eastAsia="ru-RU"/>
              </w:rPr>
              <w:t>152,28</w:t>
            </w:r>
          </w:p>
        </w:tc>
        <w:tc>
          <w:tcPr>
            <w:tcW w:w="337" w:type="pct"/>
            <w:tcBorders>
              <w:top w:val="single" w:sz="4" w:space="0" w:color="auto"/>
              <w:left w:val="single" w:sz="4" w:space="0" w:color="auto"/>
              <w:bottom w:val="single" w:sz="4" w:space="0" w:color="auto"/>
              <w:right w:val="single" w:sz="4" w:space="0" w:color="auto"/>
            </w:tcBorders>
            <w:vAlign w:val="center"/>
          </w:tcPr>
          <w:p w14:paraId="1E645FBE" w14:textId="77777777" w:rsidR="00365658" w:rsidRPr="00D53A02" w:rsidRDefault="00365658" w:rsidP="0036565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155,32</w:t>
            </w:r>
          </w:p>
        </w:tc>
        <w:tc>
          <w:tcPr>
            <w:tcW w:w="337" w:type="pct"/>
            <w:tcBorders>
              <w:top w:val="single" w:sz="4" w:space="0" w:color="auto"/>
              <w:left w:val="single" w:sz="4" w:space="0" w:color="auto"/>
              <w:bottom w:val="single" w:sz="4" w:space="0" w:color="auto"/>
              <w:right w:val="single" w:sz="4" w:space="0" w:color="auto"/>
            </w:tcBorders>
            <w:vAlign w:val="center"/>
          </w:tcPr>
          <w:p w14:paraId="0BB9CA2D" w14:textId="77777777" w:rsidR="00365658" w:rsidRPr="00D53A02" w:rsidRDefault="00365658" w:rsidP="0036565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155,32</w:t>
            </w:r>
          </w:p>
        </w:tc>
        <w:tc>
          <w:tcPr>
            <w:tcW w:w="330" w:type="pct"/>
            <w:tcBorders>
              <w:top w:val="single" w:sz="4" w:space="0" w:color="auto"/>
              <w:left w:val="single" w:sz="4" w:space="0" w:color="auto"/>
              <w:bottom w:val="single" w:sz="4" w:space="0" w:color="auto"/>
              <w:right w:val="single" w:sz="4" w:space="0" w:color="auto"/>
            </w:tcBorders>
            <w:vAlign w:val="center"/>
          </w:tcPr>
          <w:p w14:paraId="718DE521" w14:textId="77777777" w:rsidR="00365658" w:rsidRPr="00D53A02" w:rsidRDefault="00365658" w:rsidP="0036565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155,32</w:t>
            </w:r>
          </w:p>
        </w:tc>
        <w:tc>
          <w:tcPr>
            <w:tcW w:w="323" w:type="pct"/>
            <w:tcBorders>
              <w:top w:val="single" w:sz="4" w:space="0" w:color="auto"/>
              <w:left w:val="single" w:sz="4" w:space="0" w:color="auto"/>
              <w:bottom w:val="single" w:sz="4" w:space="0" w:color="auto"/>
              <w:right w:val="single" w:sz="4" w:space="0" w:color="auto"/>
            </w:tcBorders>
            <w:vAlign w:val="center"/>
          </w:tcPr>
          <w:p w14:paraId="6B9C1973" w14:textId="77777777" w:rsidR="00365658" w:rsidRPr="00D53A02" w:rsidRDefault="00365658" w:rsidP="0036565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155,32</w:t>
            </w:r>
          </w:p>
        </w:tc>
        <w:tc>
          <w:tcPr>
            <w:tcW w:w="317" w:type="pct"/>
            <w:tcBorders>
              <w:top w:val="single" w:sz="4" w:space="0" w:color="auto"/>
              <w:left w:val="single" w:sz="4" w:space="0" w:color="auto"/>
              <w:bottom w:val="single" w:sz="4" w:space="0" w:color="auto"/>
              <w:right w:val="single" w:sz="4" w:space="0" w:color="auto"/>
            </w:tcBorders>
            <w:vAlign w:val="center"/>
          </w:tcPr>
          <w:p w14:paraId="5E89315C" w14:textId="77777777" w:rsidR="00365658" w:rsidRPr="00D53A02" w:rsidRDefault="00365658" w:rsidP="0036565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155,32</w:t>
            </w:r>
          </w:p>
        </w:tc>
      </w:tr>
      <w:tr w:rsidR="00365658" w:rsidRPr="00D53A02" w14:paraId="5145089A" w14:textId="77777777" w:rsidTr="00365658">
        <w:tc>
          <w:tcPr>
            <w:tcW w:w="226" w:type="pct"/>
            <w:tcBorders>
              <w:top w:val="single" w:sz="4" w:space="0" w:color="auto"/>
              <w:bottom w:val="single" w:sz="4" w:space="0" w:color="auto"/>
              <w:right w:val="single" w:sz="4" w:space="0" w:color="auto"/>
            </w:tcBorders>
            <w:vAlign w:val="center"/>
          </w:tcPr>
          <w:p w14:paraId="7AA3C2F5" w14:textId="77777777" w:rsidR="00365658" w:rsidRPr="00D53A02" w:rsidRDefault="00365658" w:rsidP="0036565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5</w:t>
            </w:r>
          </w:p>
        </w:tc>
        <w:tc>
          <w:tcPr>
            <w:tcW w:w="767" w:type="pct"/>
            <w:tcBorders>
              <w:top w:val="single" w:sz="4" w:space="0" w:color="auto"/>
              <w:left w:val="single" w:sz="4" w:space="0" w:color="auto"/>
              <w:bottom w:val="single" w:sz="4" w:space="0" w:color="auto"/>
              <w:right w:val="single" w:sz="4" w:space="0" w:color="auto"/>
            </w:tcBorders>
            <w:vAlign w:val="center"/>
          </w:tcPr>
          <w:p w14:paraId="777B1CD3" w14:textId="77777777" w:rsidR="00365658" w:rsidRPr="00D53A02" w:rsidRDefault="00365658" w:rsidP="00365658">
            <w:pPr>
              <w:pStyle w:val="af1"/>
              <w:jc w:val="center"/>
              <w:rPr>
                <w:sz w:val="14"/>
                <w:szCs w:val="14"/>
              </w:rPr>
            </w:pPr>
            <w:r w:rsidRPr="00D53A02">
              <w:rPr>
                <w:sz w:val="14"/>
                <w:szCs w:val="14"/>
              </w:rPr>
              <w:t>Котельная                               п.Уста, ул.Мира, д. 6 «а»</w:t>
            </w:r>
          </w:p>
        </w:tc>
        <w:tc>
          <w:tcPr>
            <w:tcW w:w="336" w:type="pct"/>
            <w:tcBorders>
              <w:top w:val="single" w:sz="4" w:space="0" w:color="auto"/>
              <w:left w:val="single" w:sz="4" w:space="0" w:color="auto"/>
              <w:bottom w:val="single" w:sz="4" w:space="0" w:color="auto"/>
              <w:right w:val="single" w:sz="4" w:space="0" w:color="auto"/>
            </w:tcBorders>
            <w:vAlign w:val="center"/>
          </w:tcPr>
          <w:p w14:paraId="490DB32D" w14:textId="77777777" w:rsidR="00365658" w:rsidRPr="00D53A02" w:rsidRDefault="00365658" w:rsidP="00365658">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178</w:t>
            </w:r>
          </w:p>
        </w:tc>
        <w:tc>
          <w:tcPr>
            <w:tcW w:w="337" w:type="pct"/>
            <w:tcBorders>
              <w:top w:val="single" w:sz="4" w:space="0" w:color="auto"/>
              <w:left w:val="single" w:sz="4" w:space="0" w:color="auto"/>
              <w:bottom w:val="single" w:sz="4" w:space="0" w:color="auto"/>
              <w:right w:val="single" w:sz="4" w:space="0" w:color="auto"/>
            </w:tcBorders>
            <w:vAlign w:val="center"/>
          </w:tcPr>
          <w:p w14:paraId="2D9FAE2C" w14:textId="77777777" w:rsidR="00365658" w:rsidRPr="00D53A02" w:rsidRDefault="00365658" w:rsidP="0036565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293</w:t>
            </w:r>
          </w:p>
        </w:tc>
        <w:tc>
          <w:tcPr>
            <w:tcW w:w="337" w:type="pct"/>
            <w:tcBorders>
              <w:top w:val="single" w:sz="4" w:space="0" w:color="auto"/>
              <w:left w:val="single" w:sz="4" w:space="0" w:color="auto"/>
              <w:bottom w:val="single" w:sz="4" w:space="0" w:color="auto"/>
              <w:right w:val="single" w:sz="4" w:space="0" w:color="auto"/>
            </w:tcBorders>
            <w:vAlign w:val="center"/>
          </w:tcPr>
          <w:p w14:paraId="61E9AC3E" w14:textId="77777777" w:rsidR="00365658" w:rsidRPr="00D53A02" w:rsidRDefault="00365658" w:rsidP="0036565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146,32</w:t>
            </w:r>
          </w:p>
        </w:tc>
        <w:tc>
          <w:tcPr>
            <w:tcW w:w="337" w:type="pct"/>
            <w:tcBorders>
              <w:top w:val="single" w:sz="4" w:space="0" w:color="auto"/>
              <w:left w:val="single" w:sz="4" w:space="0" w:color="auto"/>
              <w:bottom w:val="single" w:sz="4" w:space="0" w:color="auto"/>
              <w:right w:val="single" w:sz="4" w:space="0" w:color="auto"/>
            </w:tcBorders>
            <w:vAlign w:val="center"/>
          </w:tcPr>
          <w:p w14:paraId="5C81B3B1" w14:textId="77777777" w:rsidR="00365658" w:rsidRPr="00D53A02" w:rsidRDefault="00365658" w:rsidP="0036565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221,84</w:t>
            </w:r>
          </w:p>
        </w:tc>
        <w:tc>
          <w:tcPr>
            <w:tcW w:w="337" w:type="pct"/>
            <w:tcBorders>
              <w:top w:val="single" w:sz="4" w:space="0" w:color="auto"/>
              <w:left w:val="single" w:sz="4" w:space="0" w:color="auto"/>
              <w:bottom w:val="single" w:sz="4" w:space="0" w:color="auto"/>
              <w:right w:val="single" w:sz="4" w:space="0" w:color="auto"/>
            </w:tcBorders>
            <w:vAlign w:val="center"/>
          </w:tcPr>
          <w:p w14:paraId="76D78017" w14:textId="77777777" w:rsidR="00365658" w:rsidRPr="00D53A02" w:rsidRDefault="00365658" w:rsidP="0036565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154,63</w:t>
            </w:r>
          </w:p>
        </w:tc>
        <w:tc>
          <w:tcPr>
            <w:tcW w:w="337" w:type="pct"/>
            <w:tcBorders>
              <w:top w:val="single" w:sz="4" w:space="0" w:color="auto"/>
              <w:left w:val="single" w:sz="4" w:space="0" w:color="auto"/>
              <w:bottom w:val="single" w:sz="4" w:space="0" w:color="auto"/>
              <w:right w:val="single" w:sz="4" w:space="0" w:color="auto"/>
            </w:tcBorders>
            <w:vAlign w:val="center"/>
          </w:tcPr>
          <w:p w14:paraId="4459D6AF" w14:textId="77777777" w:rsidR="00365658" w:rsidRPr="00D53A02" w:rsidRDefault="00365658" w:rsidP="0036565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198,04</w:t>
            </w:r>
          </w:p>
        </w:tc>
        <w:tc>
          <w:tcPr>
            <w:tcW w:w="337" w:type="pct"/>
            <w:tcBorders>
              <w:top w:val="single" w:sz="4" w:space="0" w:color="auto"/>
              <w:left w:val="single" w:sz="4" w:space="0" w:color="auto"/>
              <w:bottom w:val="single" w:sz="4" w:space="0" w:color="auto"/>
              <w:right w:val="single" w:sz="4" w:space="0" w:color="auto"/>
            </w:tcBorders>
            <w:vAlign w:val="center"/>
          </w:tcPr>
          <w:p w14:paraId="458DD9CE" w14:textId="321CBCB8" w:rsidR="00365658" w:rsidRPr="00231175" w:rsidRDefault="00EC328A" w:rsidP="00365658">
            <w:pPr>
              <w:spacing w:after="0" w:line="240" w:lineRule="auto"/>
              <w:jc w:val="center"/>
              <w:rPr>
                <w:rFonts w:ascii="Times New Roman" w:eastAsia="Times New Roman" w:hAnsi="Times New Roman"/>
                <w:sz w:val="14"/>
                <w:szCs w:val="14"/>
                <w:lang w:eastAsia="ru-RU"/>
              </w:rPr>
            </w:pPr>
            <w:r w:rsidRPr="00231175">
              <w:rPr>
                <w:rFonts w:ascii="Times New Roman" w:eastAsia="Times New Roman" w:hAnsi="Times New Roman"/>
                <w:sz w:val="14"/>
                <w:szCs w:val="14"/>
                <w:lang w:eastAsia="ru-RU"/>
              </w:rPr>
              <w:t>170,35</w:t>
            </w:r>
          </w:p>
        </w:tc>
        <w:tc>
          <w:tcPr>
            <w:tcW w:w="337" w:type="pct"/>
            <w:tcBorders>
              <w:top w:val="single" w:sz="4" w:space="0" w:color="auto"/>
              <w:left w:val="single" w:sz="4" w:space="0" w:color="auto"/>
              <w:bottom w:val="single" w:sz="4" w:space="0" w:color="auto"/>
              <w:right w:val="single" w:sz="4" w:space="0" w:color="auto"/>
            </w:tcBorders>
            <w:vAlign w:val="center"/>
          </w:tcPr>
          <w:p w14:paraId="6DE992B1" w14:textId="77777777" w:rsidR="00365658" w:rsidRPr="00D53A02" w:rsidRDefault="00365658" w:rsidP="0036565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198,04</w:t>
            </w:r>
          </w:p>
        </w:tc>
        <w:tc>
          <w:tcPr>
            <w:tcW w:w="337" w:type="pct"/>
            <w:tcBorders>
              <w:top w:val="single" w:sz="4" w:space="0" w:color="auto"/>
              <w:left w:val="single" w:sz="4" w:space="0" w:color="auto"/>
              <w:bottom w:val="single" w:sz="4" w:space="0" w:color="auto"/>
              <w:right w:val="single" w:sz="4" w:space="0" w:color="auto"/>
            </w:tcBorders>
            <w:vAlign w:val="center"/>
          </w:tcPr>
          <w:p w14:paraId="34AD8EDB" w14:textId="77777777" w:rsidR="00365658" w:rsidRPr="00D53A02" w:rsidRDefault="00365658" w:rsidP="0036565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198,04</w:t>
            </w:r>
          </w:p>
        </w:tc>
        <w:tc>
          <w:tcPr>
            <w:tcW w:w="330" w:type="pct"/>
            <w:tcBorders>
              <w:top w:val="single" w:sz="4" w:space="0" w:color="auto"/>
              <w:left w:val="single" w:sz="4" w:space="0" w:color="auto"/>
              <w:bottom w:val="single" w:sz="4" w:space="0" w:color="auto"/>
              <w:right w:val="single" w:sz="4" w:space="0" w:color="auto"/>
            </w:tcBorders>
            <w:vAlign w:val="center"/>
          </w:tcPr>
          <w:p w14:paraId="014E3976" w14:textId="77777777" w:rsidR="00365658" w:rsidRPr="00D53A02" w:rsidRDefault="00365658" w:rsidP="0036565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198,04</w:t>
            </w:r>
          </w:p>
        </w:tc>
        <w:tc>
          <w:tcPr>
            <w:tcW w:w="323" w:type="pct"/>
            <w:tcBorders>
              <w:top w:val="single" w:sz="4" w:space="0" w:color="auto"/>
              <w:left w:val="single" w:sz="4" w:space="0" w:color="auto"/>
              <w:bottom w:val="single" w:sz="4" w:space="0" w:color="auto"/>
              <w:right w:val="single" w:sz="4" w:space="0" w:color="auto"/>
            </w:tcBorders>
            <w:vAlign w:val="center"/>
          </w:tcPr>
          <w:p w14:paraId="30FF0570" w14:textId="77777777" w:rsidR="00365658" w:rsidRPr="00D53A02" w:rsidRDefault="00365658" w:rsidP="0036565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198,04</w:t>
            </w:r>
          </w:p>
        </w:tc>
        <w:tc>
          <w:tcPr>
            <w:tcW w:w="317" w:type="pct"/>
            <w:tcBorders>
              <w:top w:val="single" w:sz="4" w:space="0" w:color="auto"/>
              <w:left w:val="single" w:sz="4" w:space="0" w:color="auto"/>
              <w:bottom w:val="single" w:sz="4" w:space="0" w:color="auto"/>
              <w:right w:val="single" w:sz="4" w:space="0" w:color="auto"/>
            </w:tcBorders>
            <w:vAlign w:val="center"/>
          </w:tcPr>
          <w:p w14:paraId="42805B8D" w14:textId="77777777" w:rsidR="00365658" w:rsidRPr="00D53A02" w:rsidRDefault="00365658" w:rsidP="0036565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198,04</w:t>
            </w:r>
          </w:p>
        </w:tc>
      </w:tr>
      <w:tr w:rsidR="00365658" w:rsidRPr="00D53A02" w14:paraId="1C4F82A6" w14:textId="77777777" w:rsidTr="00365658">
        <w:tc>
          <w:tcPr>
            <w:tcW w:w="226" w:type="pct"/>
            <w:tcBorders>
              <w:top w:val="single" w:sz="4" w:space="0" w:color="auto"/>
              <w:bottom w:val="single" w:sz="4" w:space="0" w:color="auto"/>
              <w:right w:val="single" w:sz="4" w:space="0" w:color="auto"/>
            </w:tcBorders>
            <w:vAlign w:val="center"/>
          </w:tcPr>
          <w:p w14:paraId="6067CBF8" w14:textId="77777777" w:rsidR="00365658" w:rsidRPr="00D53A02" w:rsidRDefault="00365658" w:rsidP="0036565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6</w:t>
            </w:r>
          </w:p>
        </w:tc>
        <w:tc>
          <w:tcPr>
            <w:tcW w:w="767" w:type="pct"/>
            <w:tcBorders>
              <w:top w:val="single" w:sz="4" w:space="0" w:color="auto"/>
              <w:left w:val="single" w:sz="4" w:space="0" w:color="auto"/>
              <w:bottom w:val="single" w:sz="4" w:space="0" w:color="auto"/>
              <w:right w:val="single" w:sz="4" w:space="0" w:color="auto"/>
            </w:tcBorders>
            <w:vAlign w:val="center"/>
          </w:tcPr>
          <w:p w14:paraId="0908C2A3" w14:textId="77777777" w:rsidR="00365658" w:rsidRPr="00D53A02" w:rsidRDefault="00365658" w:rsidP="00365658">
            <w:pPr>
              <w:pStyle w:val="af1"/>
              <w:jc w:val="center"/>
              <w:rPr>
                <w:sz w:val="14"/>
                <w:szCs w:val="14"/>
              </w:rPr>
            </w:pPr>
            <w:r w:rsidRPr="00D53A02">
              <w:rPr>
                <w:sz w:val="14"/>
                <w:szCs w:val="14"/>
              </w:rPr>
              <w:t>Котельная                                 д. Б.Терсень, ул. Мира, д.5</w:t>
            </w:r>
          </w:p>
        </w:tc>
        <w:tc>
          <w:tcPr>
            <w:tcW w:w="336" w:type="pct"/>
            <w:tcBorders>
              <w:top w:val="single" w:sz="4" w:space="0" w:color="auto"/>
              <w:left w:val="single" w:sz="4" w:space="0" w:color="auto"/>
              <w:bottom w:val="single" w:sz="4" w:space="0" w:color="auto"/>
              <w:right w:val="single" w:sz="4" w:space="0" w:color="auto"/>
            </w:tcBorders>
            <w:vAlign w:val="center"/>
          </w:tcPr>
          <w:p w14:paraId="301F9D04" w14:textId="77777777" w:rsidR="00365658" w:rsidRPr="00D53A02" w:rsidRDefault="00365658" w:rsidP="00365658">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123,84</w:t>
            </w:r>
          </w:p>
        </w:tc>
        <w:tc>
          <w:tcPr>
            <w:tcW w:w="337" w:type="pct"/>
            <w:tcBorders>
              <w:top w:val="single" w:sz="4" w:space="0" w:color="auto"/>
              <w:left w:val="single" w:sz="4" w:space="0" w:color="auto"/>
              <w:bottom w:val="single" w:sz="4" w:space="0" w:color="auto"/>
              <w:right w:val="single" w:sz="4" w:space="0" w:color="auto"/>
            </w:tcBorders>
            <w:vAlign w:val="center"/>
          </w:tcPr>
          <w:p w14:paraId="47D765F7" w14:textId="77777777" w:rsidR="00365658" w:rsidRPr="00D53A02" w:rsidRDefault="00365658" w:rsidP="0036565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232,88</w:t>
            </w:r>
          </w:p>
        </w:tc>
        <w:tc>
          <w:tcPr>
            <w:tcW w:w="337" w:type="pct"/>
            <w:tcBorders>
              <w:top w:val="single" w:sz="4" w:space="0" w:color="auto"/>
              <w:left w:val="single" w:sz="4" w:space="0" w:color="auto"/>
              <w:bottom w:val="single" w:sz="4" w:space="0" w:color="auto"/>
              <w:right w:val="single" w:sz="4" w:space="0" w:color="auto"/>
            </w:tcBorders>
            <w:vAlign w:val="center"/>
          </w:tcPr>
          <w:p w14:paraId="2D6F8175" w14:textId="77777777" w:rsidR="00365658" w:rsidRPr="00D53A02" w:rsidRDefault="00365658" w:rsidP="0036565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131</w:t>
            </w:r>
          </w:p>
        </w:tc>
        <w:tc>
          <w:tcPr>
            <w:tcW w:w="337" w:type="pct"/>
            <w:tcBorders>
              <w:top w:val="single" w:sz="4" w:space="0" w:color="auto"/>
              <w:left w:val="single" w:sz="4" w:space="0" w:color="auto"/>
              <w:bottom w:val="single" w:sz="4" w:space="0" w:color="auto"/>
              <w:right w:val="single" w:sz="4" w:space="0" w:color="auto"/>
            </w:tcBorders>
            <w:vAlign w:val="center"/>
          </w:tcPr>
          <w:p w14:paraId="29C63F58" w14:textId="77777777" w:rsidR="00365658" w:rsidRPr="00D53A02" w:rsidRDefault="00365658" w:rsidP="0036565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136,46</w:t>
            </w:r>
          </w:p>
        </w:tc>
        <w:tc>
          <w:tcPr>
            <w:tcW w:w="337" w:type="pct"/>
            <w:tcBorders>
              <w:top w:val="single" w:sz="4" w:space="0" w:color="auto"/>
              <w:left w:val="single" w:sz="4" w:space="0" w:color="auto"/>
              <w:bottom w:val="single" w:sz="4" w:space="0" w:color="auto"/>
              <w:right w:val="single" w:sz="4" w:space="0" w:color="auto"/>
            </w:tcBorders>
            <w:vAlign w:val="center"/>
          </w:tcPr>
          <w:p w14:paraId="3578E4A4" w14:textId="77777777" w:rsidR="00365658" w:rsidRPr="00D53A02" w:rsidRDefault="00365658" w:rsidP="0036565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218,57</w:t>
            </w:r>
          </w:p>
        </w:tc>
        <w:tc>
          <w:tcPr>
            <w:tcW w:w="337" w:type="pct"/>
            <w:tcBorders>
              <w:top w:val="single" w:sz="4" w:space="0" w:color="auto"/>
              <w:left w:val="single" w:sz="4" w:space="0" w:color="auto"/>
              <w:bottom w:val="single" w:sz="4" w:space="0" w:color="auto"/>
              <w:right w:val="single" w:sz="4" w:space="0" w:color="auto"/>
            </w:tcBorders>
            <w:vAlign w:val="center"/>
          </w:tcPr>
          <w:p w14:paraId="79E840F7" w14:textId="77777777" w:rsidR="00365658" w:rsidRPr="00D53A02" w:rsidRDefault="00365658" w:rsidP="0036565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171,98</w:t>
            </w:r>
          </w:p>
        </w:tc>
        <w:tc>
          <w:tcPr>
            <w:tcW w:w="337" w:type="pct"/>
            <w:tcBorders>
              <w:top w:val="single" w:sz="4" w:space="0" w:color="auto"/>
              <w:left w:val="single" w:sz="4" w:space="0" w:color="auto"/>
              <w:bottom w:val="single" w:sz="4" w:space="0" w:color="auto"/>
              <w:right w:val="single" w:sz="4" w:space="0" w:color="auto"/>
            </w:tcBorders>
            <w:vAlign w:val="center"/>
          </w:tcPr>
          <w:p w14:paraId="5E113851" w14:textId="12730DEF" w:rsidR="00365658" w:rsidRPr="00231175" w:rsidRDefault="00EC328A" w:rsidP="00365658">
            <w:pPr>
              <w:spacing w:after="0" w:line="240" w:lineRule="auto"/>
              <w:jc w:val="center"/>
              <w:rPr>
                <w:rFonts w:ascii="Times New Roman" w:eastAsia="Times New Roman" w:hAnsi="Times New Roman"/>
                <w:sz w:val="14"/>
                <w:szCs w:val="14"/>
                <w:lang w:eastAsia="ru-RU"/>
              </w:rPr>
            </w:pPr>
            <w:r w:rsidRPr="00231175">
              <w:rPr>
                <w:rFonts w:ascii="Times New Roman" w:eastAsia="Times New Roman" w:hAnsi="Times New Roman"/>
                <w:sz w:val="14"/>
                <w:szCs w:val="14"/>
                <w:lang w:eastAsia="ru-RU"/>
              </w:rPr>
              <w:t>155,18</w:t>
            </w:r>
          </w:p>
        </w:tc>
        <w:tc>
          <w:tcPr>
            <w:tcW w:w="337" w:type="pct"/>
            <w:tcBorders>
              <w:top w:val="single" w:sz="4" w:space="0" w:color="auto"/>
              <w:left w:val="single" w:sz="4" w:space="0" w:color="auto"/>
              <w:bottom w:val="single" w:sz="4" w:space="0" w:color="auto"/>
              <w:right w:val="single" w:sz="4" w:space="0" w:color="auto"/>
            </w:tcBorders>
            <w:vAlign w:val="center"/>
          </w:tcPr>
          <w:p w14:paraId="55AA6D8A" w14:textId="77777777" w:rsidR="00365658" w:rsidRPr="00D53A02" w:rsidRDefault="00365658" w:rsidP="0036565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171,98</w:t>
            </w:r>
          </w:p>
        </w:tc>
        <w:tc>
          <w:tcPr>
            <w:tcW w:w="337" w:type="pct"/>
            <w:tcBorders>
              <w:top w:val="single" w:sz="4" w:space="0" w:color="auto"/>
              <w:left w:val="single" w:sz="4" w:space="0" w:color="auto"/>
              <w:bottom w:val="single" w:sz="4" w:space="0" w:color="auto"/>
              <w:right w:val="single" w:sz="4" w:space="0" w:color="auto"/>
            </w:tcBorders>
            <w:vAlign w:val="center"/>
          </w:tcPr>
          <w:p w14:paraId="0639397A" w14:textId="77777777" w:rsidR="00365658" w:rsidRPr="00D53A02" w:rsidRDefault="00365658" w:rsidP="0036565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171,98</w:t>
            </w:r>
          </w:p>
        </w:tc>
        <w:tc>
          <w:tcPr>
            <w:tcW w:w="330" w:type="pct"/>
            <w:tcBorders>
              <w:top w:val="single" w:sz="4" w:space="0" w:color="auto"/>
              <w:left w:val="single" w:sz="4" w:space="0" w:color="auto"/>
              <w:bottom w:val="single" w:sz="4" w:space="0" w:color="auto"/>
              <w:right w:val="single" w:sz="4" w:space="0" w:color="auto"/>
            </w:tcBorders>
            <w:vAlign w:val="center"/>
          </w:tcPr>
          <w:p w14:paraId="5C5EB7D7" w14:textId="77777777" w:rsidR="00365658" w:rsidRPr="00D53A02" w:rsidRDefault="00365658" w:rsidP="0036565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171,98</w:t>
            </w:r>
          </w:p>
        </w:tc>
        <w:tc>
          <w:tcPr>
            <w:tcW w:w="323" w:type="pct"/>
            <w:tcBorders>
              <w:top w:val="single" w:sz="4" w:space="0" w:color="auto"/>
              <w:left w:val="single" w:sz="4" w:space="0" w:color="auto"/>
              <w:bottom w:val="single" w:sz="4" w:space="0" w:color="auto"/>
              <w:right w:val="single" w:sz="4" w:space="0" w:color="auto"/>
            </w:tcBorders>
            <w:vAlign w:val="center"/>
          </w:tcPr>
          <w:p w14:paraId="38BF87A0" w14:textId="77777777" w:rsidR="00365658" w:rsidRPr="00D53A02" w:rsidRDefault="00365658" w:rsidP="0036565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171,98</w:t>
            </w:r>
          </w:p>
        </w:tc>
        <w:tc>
          <w:tcPr>
            <w:tcW w:w="317" w:type="pct"/>
            <w:tcBorders>
              <w:top w:val="single" w:sz="4" w:space="0" w:color="auto"/>
              <w:left w:val="single" w:sz="4" w:space="0" w:color="auto"/>
              <w:bottom w:val="single" w:sz="4" w:space="0" w:color="auto"/>
              <w:right w:val="single" w:sz="4" w:space="0" w:color="auto"/>
            </w:tcBorders>
            <w:vAlign w:val="center"/>
          </w:tcPr>
          <w:p w14:paraId="26C2DAC5" w14:textId="77777777" w:rsidR="00365658" w:rsidRPr="00D53A02" w:rsidRDefault="00365658" w:rsidP="0036565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171,98</w:t>
            </w:r>
          </w:p>
        </w:tc>
      </w:tr>
      <w:tr w:rsidR="00365658" w:rsidRPr="00D53A02" w14:paraId="7579BE6C" w14:textId="77777777" w:rsidTr="00365658">
        <w:tc>
          <w:tcPr>
            <w:tcW w:w="226" w:type="pct"/>
            <w:tcBorders>
              <w:top w:val="single" w:sz="4" w:space="0" w:color="auto"/>
              <w:bottom w:val="single" w:sz="4" w:space="0" w:color="auto"/>
              <w:right w:val="single" w:sz="4" w:space="0" w:color="auto"/>
            </w:tcBorders>
            <w:vAlign w:val="center"/>
          </w:tcPr>
          <w:p w14:paraId="3153CDEE" w14:textId="77777777" w:rsidR="00365658" w:rsidRPr="00D53A02" w:rsidRDefault="00365658" w:rsidP="0036565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7</w:t>
            </w:r>
          </w:p>
        </w:tc>
        <w:tc>
          <w:tcPr>
            <w:tcW w:w="767" w:type="pct"/>
            <w:tcBorders>
              <w:top w:val="single" w:sz="4" w:space="0" w:color="auto"/>
              <w:left w:val="single" w:sz="4" w:space="0" w:color="auto"/>
              <w:bottom w:val="single" w:sz="4" w:space="0" w:color="auto"/>
              <w:right w:val="single" w:sz="4" w:space="0" w:color="auto"/>
            </w:tcBorders>
            <w:vAlign w:val="center"/>
          </w:tcPr>
          <w:p w14:paraId="77100311" w14:textId="77777777" w:rsidR="00365658" w:rsidRPr="00D53A02" w:rsidRDefault="00365658" w:rsidP="00365658">
            <w:pPr>
              <w:pStyle w:val="af1"/>
              <w:jc w:val="center"/>
              <w:rPr>
                <w:sz w:val="14"/>
                <w:szCs w:val="14"/>
                <w:shd w:val="clear" w:color="auto" w:fill="FFFFFF"/>
              </w:rPr>
            </w:pPr>
            <w:r w:rsidRPr="00D53A02">
              <w:rPr>
                <w:sz w:val="14"/>
                <w:szCs w:val="14"/>
              </w:rPr>
              <w:t xml:space="preserve">Котельная                                            </w:t>
            </w:r>
            <w:r w:rsidRPr="00D53A02">
              <w:rPr>
                <w:sz w:val="14"/>
                <w:szCs w:val="14"/>
                <w:shd w:val="clear" w:color="auto" w:fill="FFFFFF"/>
              </w:rPr>
              <w:t>д. Минеево, ул. Репина д. 16</w:t>
            </w:r>
          </w:p>
        </w:tc>
        <w:tc>
          <w:tcPr>
            <w:tcW w:w="336" w:type="pct"/>
            <w:tcBorders>
              <w:top w:val="single" w:sz="4" w:space="0" w:color="auto"/>
              <w:left w:val="single" w:sz="4" w:space="0" w:color="auto"/>
              <w:bottom w:val="single" w:sz="4" w:space="0" w:color="auto"/>
              <w:right w:val="single" w:sz="4" w:space="0" w:color="auto"/>
            </w:tcBorders>
            <w:vAlign w:val="center"/>
          </w:tcPr>
          <w:p w14:paraId="3C529AB0" w14:textId="77777777" w:rsidR="00365658" w:rsidRPr="00D53A02" w:rsidRDefault="00365658" w:rsidP="00365658">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60,65</w:t>
            </w:r>
          </w:p>
        </w:tc>
        <w:tc>
          <w:tcPr>
            <w:tcW w:w="337" w:type="pct"/>
            <w:tcBorders>
              <w:top w:val="single" w:sz="4" w:space="0" w:color="auto"/>
              <w:left w:val="single" w:sz="4" w:space="0" w:color="auto"/>
              <w:bottom w:val="single" w:sz="4" w:space="0" w:color="auto"/>
              <w:right w:val="single" w:sz="4" w:space="0" w:color="auto"/>
            </w:tcBorders>
            <w:vAlign w:val="center"/>
          </w:tcPr>
          <w:p w14:paraId="480520FD" w14:textId="77777777" w:rsidR="00365658" w:rsidRPr="00D53A02" w:rsidRDefault="00365658" w:rsidP="0036565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37,32</w:t>
            </w:r>
          </w:p>
        </w:tc>
        <w:tc>
          <w:tcPr>
            <w:tcW w:w="337" w:type="pct"/>
            <w:tcBorders>
              <w:top w:val="single" w:sz="4" w:space="0" w:color="auto"/>
              <w:left w:val="single" w:sz="4" w:space="0" w:color="auto"/>
              <w:bottom w:val="single" w:sz="4" w:space="0" w:color="auto"/>
              <w:right w:val="single" w:sz="4" w:space="0" w:color="auto"/>
            </w:tcBorders>
            <w:vAlign w:val="center"/>
          </w:tcPr>
          <w:p w14:paraId="07CF5597" w14:textId="77777777" w:rsidR="00365658" w:rsidRPr="00D53A02" w:rsidRDefault="00365658" w:rsidP="0036565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53,31</w:t>
            </w:r>
          </w:p>
        </w:tc>
        <w:tc>
          <w:tcPr>
            <w:tcW w:w="337" w:type="pct"/>
            <w:tcBorders>
              <w:top w:val="single" w:sz="4" w:space="0" w:color="auto"/>
              <w:left w:val="single" w:sz="4" w:space="0" w:color="auto"/>
              <w:bottom w:val="single" w:sz="4" w:space="0" w:color="auto"/>
              <w:right w:val="single" w:sz="4" w:space="0" w:color="auto"/>
            </w:tcBorders>
            <w:vAlign w:val="center"/>
          </w:tcPr>
          <w:p w14:paraId="381346DE" w14:textId="77777777" w:rsidR="00365658" w:rsidRPr="00D53A02" w:rsidRDefault="00365658" w:rsidP="0036565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48,55</w:t>
            </w:r>
          </w:p>
        </w:tc>
        <w:tc>
          <w:tcPr>
            <w:tcW w:w="337" w:type="pct"/>
            <w:tcBorders>
              <w:top w:val="single" w:sz="4" w:space="0" w:color="auto"/>
              <w:left w:val="single" w:sz="4" w:space="0" w:color="auto"/>
              <w:bottom w:val="single" w:sz="4" w:space="0" w:color="auto"/>
              <w:right w:val="single" w:sz="4" w:space="0" w:color="auto"/>
            </w:tcBorders>
            <w:vAlign w:val="center"/>
          </w:tcPr>
          <w:p w14:paraId="5692714A" w14:textId="77777777" w:rsidR="00365658" w:rsidRPr="00D53A02" w:rsidRDefault="00365658" w:rsidP="0036565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51,9</w:t>
            </w:r>
          </w:p>
        </w:tc>
        <w:tc>
          <w:tcPr>
            <w:tcW w:w="337" w:type="pct"/>
            <w:tcBorders>
              <w:top w:val="single" w:sz="4" w:space="0" w:color="auto"/>
              <w:left w:val="single" w:sz="4" w:space="0" w:color="auto"/>
              <w:bottom w:val="single" w:sz="4" w:space="0" w:color="auto"/>
              <w:right w:val="single" w:sz="4" w:space="0" w:color="auto"/>
            </w:tcBorders>
            <w:vAlign w:val="center"/>
          </w:tcPr>
          <w:p w14:paraId="4B10F807" w14:textId="77777777" w:rsidR="00365658" w:rsidRPr="00D53A02" w:rsidRDefault="00365658" w:rsidP="0036565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53,22</w:t>
            </w:r>
          </w:p>
        </w:tc>
        <w:tc>
          <w:tcPr>
            <w:tcW w:w="337" w:type="pct"/>
            <w:tcBorders>
              <w:top w:val="single" w:sz="4" w:space="0" w:color="auto"/>
              <w:left w:val="single" w:sz="4" w:space="0" w:color="auto"/>
              <w:bottom w:val="single" w:sz="4" w:space="0" w:color="auto"/>
              <w:right w:val="single" w:sz="4" w:space="0" w:color="auto"/>
            </w:tcBorders>
            <w:vAlign w:val="center"/>
          </w:tcPr>
          <w:p w14:paraId="6507FDB5" w14:textId="530746B7" w:rsidR="00365658" w:rsidRPr="00231175" w:rsidRDefault="00EC328A" w:rsidP="00365658">
            <w:pPr>
              <w:spacing w:after="0" w:line="240" w:lineRule="auto"/>
              <w:jc w:val="center"/>
              <w:rPr>
                <w:rFonts w:ascii="Times New Roman" w:eastAsia="Times New Roman" w:hAnsi="Times New Roman"/>
                <w:sz w:val="14"/>
                <w:szCs w:val="14"/>
                <w:lang w:eastAsia="ru-RU"/>
              </w:rPr>
            </w:pPr>
            <w:r w:rsidRPr="00231175">
              <w:rPr>
                <w:rFonts w:ascii="Times New Roman" w:eastAsia="Times New Roman" w:hAnsi="Times New Roman"/>
                <w:sz w:val="14"/>
                <w:szCs w:val="14"/>
                <w:lang w:eastAsia="ru-RU"/>
              </w:rPr>
              <w:t>54</w:t>
            </w:r>
          </w:p>
        </w:tc>
        <w:tc>
          <w:tcPr>
            <w:tcW w:w="337" w:type="pct"/>
            <w:tcBorders>
              <w:top w:val="single" w:sz="4" w:space="0" w:color="auto"/>
              <w:left w:val="single" w:sz="4" w:space="0" w:color="auto"/>
              <w:bottom w:val="single" w:sz="4" w:space="0" w:color="auto"/>
              <w:right w:val="single" w:sz="4" w:space="0" w:color="auto"/>
            </w:tcBorders>
            <w:vAlign w:val="center"/>
          </w:tcPr>
          <w:p w14:paraId="7E9CE86F" w14:textId="77777777" w:rsidR="00365658" w:rsidRPr="00D53A02" w:rsidRDefault="00365658" w:rsidP="0036565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53,22</w:t>
            </w:r>
          </w:p>
        </w:tc>
        <w:tc>
          <w:tcPr>
            <w:tcW w:w="337" w:type="pct"/>
            <w:tcBorders>
              <w:top w:val="single" w:sz="4" w:space="0" w:color="auto"/>
              <w:left w:val="single" w:sz="4" w:space="0" w:color="auto"/>
              <w:bottom w:val="single" w:sz="4" w:space="0" w:color="auto"/>
              <w:right w:val="single" w:sz="4" w:space="0" w:color="auto"/>
            </w:tcBorders>
            <w:vAlign w:val="center"/>
          </w:tcPr>
          <w:p w14:paraId="648DE8CD" w14:textId="77777777" w:rsidR="00365658" w:rsidRPr="00D53A02" w:rsidRDefault="00365658" w:rsidP="0036565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53,22</w:t>
            </w:r>
          </w:p>
        </w:tc>
        <w:tc>
          <w:tcPr>
            <w:tcW w:w="330" w:type="pct"/>
            <w:tcBorders>
              <w:top w:val="single" w:sz="4" w:space="0" w:color="auto"/>
              <w:left w:val="single" w:sz="4" w:space="0" w:color="auto"/>
              <w:bottom w:val="single" w:sz="4" w:space="0" w:color="auto"/>
              <w:right w:val="single" w:sz="4" w:space="0" w:color="auto"/>
            </w:tcBorders>
            <w:vAlign w:val="center"/>
          </w:tcPr>
          <w:p w14:paraId="3328F1B1" w14:textId="77777777" w:rsidR="00365658" w:rsidRPr="00D53A02" w:rsidRDefault="00365658" w:rsidP="0036565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53,22</w:t>
            </w:r>
          </w:p>
        </w:tc>
        <w:tc>
          <w:tcPr>
            <w:tcW w:w="323" w:type="pct"/>
            <w:tcBorders>
              <w:top w:val="single" w:sz="4" w:space="0" w:color="auto"/>
              <w:left w:val="single" w:sz="4" w:space="0" w:color="auto"/>
              <w:bottom w:val="single" w:sz="4" w:space="0" w:color="auto"/>
              <w:right w:val="single" w:sz="4" w:space="0" w:color="auto"/>
            </w:tcBorders>
            <w:vAlign w:val="center"/>
          </w:tcPr>
          <w:p w14:paraId="44CCD862" w14:textId="77777777" w:rsidR="00365658" w:rsidRPr="00D53A02" w:rsidRDefault="00365658" w:rsidP="0036565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53,22</w:t>
            </w:r>
          </w:p>
        </w:tc>
        <w:tc>
          <w:tcPr>
            <w:tcW w:w="317" w:type="pct"/>
            <w:tcBorders>
              <w:top w:val="single" w:sz="4" w:space="0" w:color="auto"/>
              <w:left w:val="single" w:sz="4" w:space="0" w:color="auto"/>
              <w:bottom w:val="single" w:sz="4" w:space="0" w:color="auto"/>
              <w:right w:val="single" w:sz="4" w:space="0" w:color="auto"/>
            </w:tcBorders>
            <w:vAlign w:val="center"/>
          </w:tcPr>
          <w:p w14:paraId="01961394" w14:textId="77777777" w:rsidR="00365658" w:rsidRPr="00D53A02" w:rsidRDefault="00365658" w:rsidP="0036565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53,22</w:t>
            </w:r>
          </w:p>
        </w:tc>
      </w:tr>
      <w:tr w:rsidR="00365658" w:rsidRPr="00D53A02" w14:paraId="158FCEA6" w14:textId="77777777" w:rsidTr="00365658">
        <w:tc>
          <w:tcPr>
            <w:tcW w:w="226" w:type="pct"/>
            <w:tcBorders>
              <w:top w:val="single" w:sz="4" w:space="0" w:color="auto"/>
              <w:bottom w:val="single" w:sz="4" w:space="0" w:color="auto"/>
              <w:right w:val="single" w:sz="4" w:space="0" w:color="auto"/>
            </w:tcBorders>
            <w:vAlign w:val="center"/>
          </w:tcPr>
          <w:p w14:paraId="5A8B3523" w14:textId="77777777" w:rsidR="00365658" w:rsidRPr="00D53A02" w:rsidRDefault="00365658" w:rsidP="0036565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8</w:t>
            </w:r>
          </w:p>
        </w:tc>
        <w:tc>
          <w:tcPr>
            <w:tcW w:w="767" w:type="pct"/>
            <w:tcBorders>
              <w:top w:val="single" w:sz="4" w:space="0" w:color="auto"/>
              <w:left w:val="single" w:sz="4" w:space="0" w:color="auto"/>
              <w:bottom w:val="single" w:sz="4" w:space="0" w:color="auto"/>
              <w:right w:val="single" w:sz="4" w:space="0" w:color="auto"/>
            </w:tcBorders>
            <w:vAlign w:val="center"/>
          </w:tcPr>
          <w:p w14:paraId="2982677E" w14:textId="77777777" w:rsidR="00365658" w:rsidRPr="00D53A02" w:rsidRDefault="00365658" w:rsidP="00365658">
            <w:pPr>
              <w:pStyle w:val="af1"/>
              <w:jc w:val="center"/>
              <w:rPr>
                <w:sz w:val="14"/>
                <w:szCs w:val="14"/>
                <w:shd w:val="clear" w:color="auto" w:fill="FFFFFF"/>
              </w:rPr>
            </w:pPr>
            <w:r w:rsidRPr="00D53A02">
              <w:rPr>
                <w:sz w:val="14"/>
                <w:szCs w:val="14"/>
              </w:rPr>
              <w:t xml:space="preserve">Котельная                                            </w:t>
            </w:r>
            <w:r w:rsidRPr="00D53A02">
              <w:rPr>
                <w:sz w:val="14"/>
                <w:szCs w:val="14"/>
                <w:shd w:val="clear" w:color="auto" w:fill="FFFFFF"/>
              </w:rPr>
              <w:t>д. Б.Никитино, ул. Молодежная, д. 12 а</w:t>
            </w:r>
          </w:p>
        </w:tc>
        <w:tc>
          <w:tcPr>
            <w:tcW w:w="336" w:type="pct"/>
            <w:tcBorders>
              <w:top w:val="single" w:sz="4" w:space="0" w:color="auto"/>
              <w:left w:val="single" w:sz="4" w:space="0" w:color="auto"/>
              <w:bottom w:val="single" w:sz="4" w:space="0" w:color="auto"/>
              <w:right w:val="single" w:sz="4" w:space="0" w:color="auto"/>
            </w:tcBorders>
            <w:vAlign w:val="center"/>
          </w:tcPr>
          <w:p w14:paraId="0AC91635" w14:textId="77777777" w:rsidR="00365658" w:rsidRPr="00D53A02" w:rsidRDefault="00365658" w:rsidP="00365658">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109,46</w:t>
            </w:r>
          </w:p>
        </w:tc>
        <w:tc>
          <w:tcPr>
            <w:tcW w:w="337" w:type="pct"/>
            <w:tcBorders>
              <w:top w:val="single" w:sz="4" w:space="0" w:color="auto"/>
              <w:left w:val="single" w:sz="4" w:space="0" w:color="auto"/>
              <w:bottom w:val="single" w:sz="4" w:space="0" w:color="auto"/>
              <w:right w:val="single" w:sz="4" w:space="0" w:color="auto"/>
            </w:tcBorders>
            <w:vAlign w:val="center"/>
          </w:tcPr>
          <w:p w14:paraId="5F65A307" w14:textId="77777777" w:rsidR="00365658" w:rsidRPr="00D53A02" w:rsidRDefault="00365658" w:rsidP="0036565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130,47</w:t>
            </w:r>
          </w:p>
        </w:tc>
        <w:tc>
          <w:tcPr>
            <w:tcW w:w="337" w:type="pct"/>
            <w:tcBorders>
              <w:top w:val="single" w:sz="4" w:space="0" w:color="auto"/>
              <w:left w:val="single" w:sz="4" w:space="0" w:color="auto"/>
              <w:bottom w:val="single" w:sz="4" w:space="0" w:color="auto"/>
              <w:right w:val="single" w:sz="4" w:space="0" w:color="auto"/>
            </w:tcBorders>
            <w:vAlign w:val="center"/>
          </w:tcPr>
          <w:p w14:paraId="592C3116" w14:textId="77777777" w:rsidR="00365658" w:rsidRPr="00D53A02" w:rsidRDefault="00365658" w:rsidP="0036565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123,96</w:t>
            </w:r>
          </w:p>
        </w:tc>
        <w:tc>
          <w:tcPr>
            <w:tcW w:w="337" w:type="pct"/>
            <w:tcBorders>
              <w:top w:val="single" w:sz="4" w:space="0" w:color="auto"/>
              <w:left w:val="single" w:sz="4" w:space="0" w:color="auto"/>
              <w:bottom w:val="single" w:sz="4" w:space="0" w:color="auto"/>
              <w:right w:val="single" w:sz="4" w:space="0" w:color="auto"/>
            </w:tcBorders>
            <w:vAlign w:val="center"/>
          </w:tcPr>
          <w:p w14:paraId="0F640844" w14:textId="77777777" w:rsidR="00365658" w:rsidRPr="00D53A02" w:rsidRDefault="00365658" w:rsidP="0036565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137,52</w:t>
            </w:r>
          </w:p>
        </w:tc>
        <w:tc>
          <w:tcPr>
            <w:tcW w:w="337" w:type="pct"/>
            <w:tcBorders>
              <w:top w:val="single" w:sz="4" w:space="0" w:color="auto"/>
              <w:left w:val="single" w:sz="4" w:space="0" w:color="auto"/>
              <w:bottom w:val="single" w:sz="4" w:space="0" w:color="auto"/>
              <w:right w:val="single" w:sz="4" w:space="0" w:color="auto"/>
            </w:tcBorders>
            <w:vAlign w:val="center"/>
          </w:tcPr>
          <w:p w14:paraId="0B9DC211" w14:textId="77777777" w:rsidR="00365658" w:rsidRPr="00D53A02" w:rsidRDefault="00365658" w:rsidP="00365658">
            <w:pPr>
              <w:jc w:val="center"/>
              <w:rPr>
                <w:sz w:val="14"/>
                <w:szCs w:val="14"/>
              </w:rPr>
            </w:pPr>
            <w:r w:rsidRPr="00D53A02">
              <w:rPr>
                <w:rFonts w:ascii="Times New Roman" w:eastAsia="Times New Roman" w:hAnsi="Times New Roman"/>
                <w:sz w:val="14"/>
                <w:szCs w:val="14"/>
                <w:lang w:eastAsia="ru-RU"/>
              </w:rPr>
              <w:t>152,55</w:t>
            </w:r>
          </w:p>
        </w:tc>
        <w:tc>
          <w:tcPr>
            <w:tcW w:w="337" w:type="pct"/>
            <w:tcBorders>
              <w:top w:val="single" w:sz="4" w:space="0" w:color="auto"/>
              <w:left w:val="single" w:sz="4" w:space="0" w:color="auto"/>
              <w:bottom w:val="single" w:sz="4" w:space="0" w:color="auto"/>
              <w:right w:val="single" w:sz="4" w:space="0" w:color="auto"/>
            </w:tcBorders>
            <w:vAlign w:val="center"/>
          </w:tcPr>
          <w:p w14:paraId="3E2AC3D8" w14:textId="77777777" w:rsidR="00365658" w:rsidRPr="00D53A02" w:rsidRDefault="00365658" w:rsidP="00365658">
            <w:pPr>
              <w:jc w:val="center"/>
              <w:rPr>
                <w:sz w:val="14"/>
                <w:szCs w:val="14"/>
              </w:rPr>
            </w:pPr>
            <w:r w:rsidRPr="00D53A02">
              <w:rPr>
                <w:rFonts w:ascii="Times New Roman" w:eastAsia="Times New Roman" w:hAnsi="Times New Roman"/>
                <w:sz w:val="14"/>
                <w:szCs w:val="14"/>
                <w:lang w:eastAsia="ru-RU"/>
              </w:rPr>
              <w:t>117,11</w:t>
            </w:r>
          </w:p>
        </w:tc>
        <w:tc>
          <w:tcPr>
            <w:tcW w:w="337" w:type="pct"/>
            <w:tcBorders>
              <w:top w:val="single" w:sz="4" w:space="0" w:color="auto"/>
              <w:left w:val="single" w:sz="4" w:space="0" w:color="auto"/>
              <w:bottom w:val="single" w:sz="4" w:space="0" w:color="auto"/>
              <w:right w:val="single" w:sz="4" w:space="0" w:color="auto"/>
            </w:tcBorders>
            <w:vAlign w:val="center"/>
          </w:tcPr>
          <w:p w14:paraId="09A7FBC1" w14:textId="6AF874AC" w:rsidR="00365658" w:rsidRPr="00231175" w:rsidRDefault="00EC328A" w:rsidP="00365658">
            <w:pPr>
              <w:jc w:val="center"/>
              <w:rPr>
                <w:sz w:val="14"/>
                <w:szCs w:val="14"/>
              </w:rPr>
            </w:pPr>
            <w:r w:rsidRPr="00231175">
              <w:rPr>
                <w:sz w:val="14"/>
                <w:szCs w:val="14"/>
              </w:rPr>
              <w:t>76,45</w:t>
            </w:r>
          </w:p>
        </w:tc>
        <w:tc>
          <w:tcPr>
            <w:tcW w:w="337" w:type="pct"/>
            <w:tcBorders>
              <w:top w:val="single" w:sz="4" w:space="0" w:color="auto"/>
              <w:left w:val="single" w:sz="4" w:space="0" w:color="auto"/>
              <w:bottom w:val="single" w:sz="4" w:space="0" w:color="auto"/>
              <w:right w:val="single" w:sz="4" w:space="0" w:color="auto"/>
            </w:tcBorders>
            <w:vAlign w:val="center"/>
          </w:tcPr>
          <w:p w14:paraId="0C71DD21" w14:textId="77777777" w:rsidR="00365658" w:rsidRPr="00D53A02" w:rsidRDefault="00365658" w:rsidP="00365658">
            <w:pPr>
              <w:jc w:val="center"/>
              <w:rPr>
                <w:sz w:val="14"/>
                <w:szCs w:val="14"/>
              </w:rPr>
            </w:pPr>
            <w:r w:rsidRPr="00D53A02">
              <w:rPr>
                <w:rFonts w:ascii="Times New Roman" w:eastAsia="Times New Roman" w:hAnsi="Times New Roman"/>
                <w:sz w:val="14"/>
                <w:szCs w:val="14"/>
                <w:lang w:eastAsia="ru-RU"/>
              </w:rPr>
              <w:t>117,11</w:t>
            </w:r>
          </w:p>
        </w:tc>
        <w:tc>
          <w:tcPr>
            <w:tcW w:w="337" w:type="pct"/>
            <w:tcBorders>
              <w:top w:val="single" w:sz="4" w:space="0" w:color="auto"/>
              <w:left w:val="single" w:sz="4" w:space="0" w:color="auto"/>
              <w:bottom w:val="single" w:sz="4" w:space="0" w:color="auto"/>
              <w:right w:val="single" w:sz="4" w:space="0" w:color="auto"/>
            </w:tcBorders>
            <w:vAlign w:val="center"/>
          </w:tcPr>
          <w:p w14:paraId="073CEF71" w14:textId="77777777" w:rsidR="00365658" w:rsidRPr="00D53A02" w:rsidRDefault="00365658" w:rsidP="00365658">
            <w:pPr>
              <w:jc w:val="center"/>
              <w:rPr>
                <w:sz w:val="14"/>
                <w:szCs w:val="14"/>
              </w:rPr>
            </w:pPr>
            <w:r w:rsidRPr="00D53A02">
              <w:rPr>
                <w:rFonts w:ascii="Times New Roman" w:eastAsia="Times New Roman" w:hAnsi="Times New Roman"/>
                <w:sz w:val="14"/>
                <w:szCs w:val="14"/>
                <w:lang w:eastAsia="ru-RU"/>
              </w:rPr>
              <w:t>117,11</w:t>
            </w:r>
          </w:p>
        </w:tc>
        <w:tc>
          <w:tcPr>
            <w:tcW w:w="330" w:type="pct"/>
            <w:tcBorders>
              <w:top w:val="single" w:sz="4" w:space="0" w:color="auto"/>
              <w:left w:val="single" w:sz="4" w:space="0" w:color="auto"/>
              <w:bottom w:val="single" w:sz="4" w:space="0" w:color="auto"/>
              <w:right w:val="single" w:sz="4" w:space="0" w:color="auto"/>
            </w:tcBorders>
            <w:vAlign w:val="center"/>
          </w:tcPr>
          <w:p w14:paraId="47BA7B39" w14:textId="77777777" w:rsidR="00365658" w:rsidRPr="00D53A02" w:rsidRDefault="00365658" w:rsidP="00365658">
            <w:pPr>
              <w:jc w:val="center"/>
              <w:rPr>
                <w:sz w:val="14"/>
                <w:szCs w:val="14"/>
              </w:rPr>
            </w:pPr>
            <w:r w:rsidRPr="00D53A02">
              <w:rPr>
                <w:rFonts w:ascii="Times New Roman" w:eastAsia="Times New Roman" w:hAnsi="Times New Roman"/>
                <w:sz w:val="14"/>
                <w:szCs w:val="14"/>
                <w:lang w:eastAsia="ru-RU"/>
              </w:rPr>
              <w:t>117,11</w:t>
            </w:r>
          </w:p>
        </w:tc>
        <w:tc>
          <w:tcPr>
            <w:tcW w:w="323" w:type="pct"/>
            <w:tcBorders>
              <w:top w:val="single" w:sz="4" w:space="0" w:color="auto"/>
              <w:left w:val="single" w:sz="4" w:space="0" w:color="auto"/>
              <w:bottom w:val="single" w:sz="4" w:space="0" w:color="auto"/>
              <w:right w:val="single" w:sz="4" w:space="0" w:color="auto"/>
            </w:tcBorders>
            <w:vAlign w:val="center"/>
          </w:tcPr>
          <w:p w14:paraId="581603E3" w14:textId="77777777" w:rsidR="00365658" w:rsidRPr="00D53A02" w:rsidRDefault="00365658" w:rsidP="00365658">
            <w:pPr>
              <w:jc w:val="center"/>
              <w:rPr>
                <w:sz w:val="14"/>
                <w:szCs w:val="14"/>
              </w:rPr>
            </w:pPr>
            <w:r w:rsidRPr="00D53A02">
              <w:rPr>
                <w:rFonts w:ascii="Times New Roman" w:eastAsia="Times New Roman" w:hAnsi="Times New Roman"/>
                <w:sz w:val="14"/>
                <w:szCs w:val="14"/>
                <w:lang w:eastAsia="ru-RU"/>
              </w:rPr>
              <w:t>117,11</w:t>
            </w:r>
          </w:p>
        </w:tc>
        <w:tc>
          <w:tcPr>
            <w:tcW w:w="317" w:type="pct"/>
            <w:tcBorders>
              <w:top w:val="single" w:sz="4" w:space="0" w:color="auto"/>
              <w:left w:val="single" w:sz="4" w:space="0" w:color="auto"/>
              <w:bottom w:val="single" w:sz="4" w:space="0" w:color="auto"/>
              <w:right w:val="single" w:sz="4" w:space="0" w:color="auto"/>
            </w:tcBorders>
            <w:vAlign w:val="center"/>
          </w:tcPr>
          <w:p w14:paraId="5F9FEE8F" w14:textId="77777777" w:rsidR="00365658" w:rsidRPr="00D53A02" w:rsidRDefault="00365658" w:rsidP="00365658">
            <w:pPr>
              <w:jc w:val="center"/>
              <w:rPr>
                <w:sz w:val="14"/>
                <w:szCs w:val="14"/>
              </w:rPr>
            </w:pPr>
            <w:r w:rsidRPr="00D53A02">
              <w:rPr>
                <w:rFonts w:ascii="Times New Roman" w:eastAsia="Times New Roman" w:hAnsi="Times New Roman"/>
                <w:sz w:val="14"/>
                <w:szCs w:val="14"/>
                <w:lang w:eastAsia="ru-RU"/>
              </w:rPr>
              <w:t>117,11</w:t>
            </w:r>
          </w:p>
        </w:tc>
      </w:tr>
      <w:tr w:rsidR="00365658" w:rsidRPr="00D53A02" w14:paraId="32930978" w14:textId="77777777" w:rsidTr="00365658">
        <w:tc>
          <w:tcPr>
            <w:tcW w:w="226" w:type="pct"/>
            <w:tcBorders>
              <w:top w:val="single" w:sz="4" w:space="0" w:color="auto"/>
              <w:bottom w:val="single" w:sz="4" w:space="0" w:color="auto"/>
              <w:right w:val="single" w:sz="4" w:space="0" w:color="auto"/>
            </w:tcBorders>
            <w:vAlign w:val="center"/>
          </w:tcPr>
          <w:p w14:paraId="48F782F5" w14:textId="77777777" w:rsidR="00365658" w:rsidRPr="00D53A02" w:rsidRDefault="00365658" w:rsidP="0036565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9</w:t>
            </w:r>
          </w:p>
        </w:tc>
        <w:tc>
          <w:tcPr>
            <w:tcW w:w="767" w:type="pct"/>
            <w:tcBorders>
              <w:top w:val="single" w:sz="4" w:space="0" w:color="auto"/>
              <w:left w:val="single" w:sz="4" w:space="0" w:color="auto"/>
              <w:bottom w:val="single" w:sz="4" w:space="0" w:color="auto"/>
              <w:right w:val="single" w:sz="4" w:space="0" w:color="auto"/>
            </w:tcBorders>
            <w:vAlign w:val="center"/>
          </w:tcPr>
          <w:p w14:paraId="5A67C3E0" w14:textId="77777777" w:rsidR="00365658" w:rsidRPr="00D53A02" w:rsidRDefault="00365658" w:rsidP="00365658">
            <w:pPr>
              <w:pStyle w:val="af1"/>
              <w:jc w:val="center"/>
              <w:rPr>
                <w:sz w:val="14"/>
                <w:szCs w:val="14"/>
                <w:shd w:val="clear" w:color="auto" w:fill="FFFFFF"/>
              </w:rPr>
            </w:pPr>
            <w:r w:rsidRPr="00D53A02">
              <w:rPr>
                <w:sz w:val="14"/>
                <w:szCs w:val="14"/>
              </w:rPr>
              <w:t xml:space="preserve">Котельная                                            </w:t>
            </w:r>
            <w:r w:rsidRPr="00D53A02">
              <w:rPr>
                <w:sz w:val="14"/>
                <w:szCs w:val="14"/>
                <w:shd w:val="clear" w:color="auto" w:fill="FFFFFF"/>
              </w:rPr>
              <w:t>с. Б.Горево, ул. Советская, д. 12</w:t>
            </w:r>
          </w:p>
        </w:tc>
        <w:tc>
          <w:tcPr>
            <w:tcW w:w="336" w:type="pct"/>
            <w:tcBorders>
              <w:top w:val="single" w:sz="4" w:space="0" w:color="auto"/>
              <w:left w:val="single" w:sz="4" w:space="0" w:color="auto"/>
              <w:bottom w:val="single" w:sz="4" w:space="0" w:color="auto"/>
              <w:right w:val="single" w:sz="4" w:space="0" w:color="auto"/>
            </w:tcBorders>
            <w:vAlign w:val="center"/>
          </w:tcPr>
          <w:p w14:paraId="59D23E2B" w14:textId="77777777" w:rsidR="00365658" w:rsidRPr="00D53A02" w:rsidRDefault="00365658" w:rsidP="00365658">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89,64</w:t>
            </w:r>
          </w:p>
        </w:tc>
        <w:tc>
          <w:tcPr>
            <w:tcW w:w="337" w:type="pct"/>
            <w:tcBorders>
              <w:top w:val="single" w:sz="4" w:space="0" w:color="auto"/>
              <w:left w:val="single" w:sz="4" w:space="0" w:color="auto"/>
              <w:bottom w:val="single" w:sz="4" w:space="0" w:color="auto"/>
              <w:right w:val="single" w:sz="4" w:space="0" w:color="auto"/>
            </w:tcBorders>
            <w:vAlign w:val="center"/>
          </w:tcPr>
          <w:p w14:paraId="71A7D0A2" w14:textId="77777777" w:rsidR="00365658" w:rsidRPr="00D53A02" w:rsidRDefault="00365658" w:rsidP="0036565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167,31</w:t>
            </w:r>
          </w:p>
        </w:tc>
        <w:tc>
          <w:tcPr>
            <w:tcW w:w="337" w:type="pct"/>
            <w:tcBorders>
              <w:top w:val="single" w:sz="4" w:space="0" w:color="auto"/>
              <w:left w:val="single" w:sz="4" w:space="0" w:color="auto"/>
              <w:bottom w:val="single" w:sz="4" w:space="0" w:color="auto"/>
              <w:right w:val="single" w:sz="4" w:space="0" w:color="auto"/>
            </w:tcBorders>
            <w:vAlign w:val="center"/>
          </w:tcPr>
          <w:p w14:paraId="4DFBCEF6" w14:textId="77777777" w:rsidR="00365658" w:rsidRPr="00D53A02" w:rsidRDefault="00365658" w:rsidP="0036565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157,07</w:t>
            </w:r>
          </w:p>
        </w:tc>
        <w:tc>
          <w:tcPr>
            <w:tcW w:w="337" w:type="pct"/>
            <w:tcBorders>
              <w:top w:val="single" w:sz="4" w:space="0" w:color="auto"/>
              <w:left w:val="single" w:sz="4" w:space="0" w:color="auto"/>
              <w:bottom w:val="single" w:sz="4" w:space="0" w:color="auto"/>
              <w:right w:val="single" w:sz="4" w:space="0" w:color="auto"/>
            </w:tcBorders>
            <w:vAlign w:val="center"/>
          </w:tcPr>
          <w:p w14:paraId="503F93CD" w14:textId="77777777" w:rsidR="00365658" w:rsidRPr="00D53A02" w:rsidRDefault="00365658" w:rsidP="0036565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121,14</w:t>
            </w:r>
          </w:p>
        </w:tc>
        <w:tc>
          <w:tcPr>
            <w:tcW w:w="337" w:type="pct"/>
            <w:tcBorders>
              <w:top w:val="single" w:sz="4" w:space="0" w:color="auto"/>
              <w:left w:val="single" w:sz="4" w:space="0" w:color="auto"/>
              <w:bottom w:val="single" w:sz="4" w:space="0" w:color="auto"/>
              <w:right w:val="single" w:sz="4" w:space="0" w:color="auto"/>
            </w:tcBorders>
            <w:vAlign w:val="center"/>
          </w:tcPr>
          <w:p w14:paraId="3215F08C" w14:textId="77777777" w:rsidR="00365658" w:rsidRPr="00D53A02" w:rsidRDefault="00365658" w:rsidP="00365658">
            <w:pPr>
              <w:jc w:val="center"/>
              <w:rPr>
                <w:sz w:val="14"/>
                <w:szCs w:val="14"/>
              </w:rPr>
            </w:pPr>
            <w:r w:rsidRPr="00D53A02">
              <w:rPr>
                <w:rFonts w:ascii="Times New Roman" w:eastAsia="Times New Roman" w:hAnsi="Times New Roman"/>
                <w:sz w:val="14"/>
                <w:szCs w:val="14"/>
                <w:lang w:eastAsia="ru-RU"/>
              </w:rPr>
              <w:t>112,11</w:t>
            </w:r>
          </w:p>
        </w:tc>
        <w:tc>
          <w:tcPr>
            <w:tcW w:w="337" w:type="pct"/>
            <w:tcBorders>
              <w:top w:val="single" w:sz="4" w:space="0" w:color="auto"/>
              <w:left w:val="single" w:sz="4" w:space="0" w:color="auto"/>
              <w:bottom w:val="single" w:sz="4" w:space="0" w:color="auto"/>
              <w:right w:val="single" w:sz="4" w:space="0" w:color="auto"/>
            </w:tcBorders>
            <w:vAlign w:val="center"/>
          </w:tcPr>
          <w:p w14:paraId="0EB9F2DE" w14:textId="77777777" w:rsidR="00365658" w:rsidRPr="00D53A02" w:rsidRDefault="00365658" w:rsidP="00365658">
            <w:pPr>
              <w:jc w:val="center"/>
              <w:rPr>
                <w:sz w:val="14"/>
                <w:szCs w:val="14"/>
              </w:rPr>
            </w:pPr>
            <w:r w:rsidRPr="00D53A02">
              <w:rPr>
                <w:rFonts w:ascii="Times New Roman" w:eastAsia="Times New Roman" w:hAnsi="Times New Roman"/>
                <w:sz w:val="14"/>
                <w:szCs w:val="14"/>
                <w:lang w:eastAsia="ru-RU"/>
              </w:rPr>
              <w:t>69,38</w:t>
            </w:r>
          </w:p>
        </w:tc>
        <w:tc>
          <w:tcPr>
            <w:tcW w:w="337" w:type="pct"/>
            <w:tcBorders>
              <w:top w:val="single" w:sz="4" w:space="0" w:color="auto"/>
              <w:left w:val="single" w:sz="4" w:space="0" w:color="auto"/>
              <w:bottom w:val="single" w:sz="4" w:space="0" w:color="auto"/>
              <w:right w:val="single" w:sz="4" w:space="0" w:color="auto"/>
            </w:tcBorders>
            <w:vAlign w:val="center"/>
          </w:tcPr>
          <w:p w14:paraId="0EA6F77B" w14:textId="5D33AD0E" w:rsidR="00365658" w:rsidRPr="00231175" w:rsidRDefault="00EC328A" w:rsidP="00365658">
            <w:pPr>
              <w:jc w:val="center"/>
              <w:rPr>
                <w:sz w:val="14"/>
                <w:szCs w:val="14"/>
              </w:rPr>
            </w:pPr>
            <w:r w:rsidRPr="00231175">
              <w:rPr>
                <w:sz w:val="14"/>
                <w:szCs w:val="14"/>
              </w:rPr>
              <w:t>65,55</w:t>
            </w:r>
          </w:p>
        </w:tc>
        <w:tc>
          <w:tcPr>
            <w:tcW w:w="337" w:type="pct"/>
            <w:tcBorders>
              <w:top w:val="single" w:sz="4" w:space="0" w:color="auto"/>
              <w:left w:val="single" w:sz="4" w:space="0" w:color="auto"/>
              <w:bottom w:val="single" w:sz="4" w:space="0" w:color="auto"/>
              <w:right w:val="single" w:sz="4" w:space="0" w:color="auto"/>
            </w:tcBorders>
            <w:vAlign w:val="center"/>
          </w:tcPr>
          <w:p w14:paraId="3670F271" w14:textId="77777777" w:rsidR="00365658" w:rsidRPr="00D53A02" w:rsidRDefault="00365658" w:rsidP="00365658">
            <w:pPr>
              <w:jc w:val="center"/>
              <w:rPr>
                <w:sz w:val="14"/>
                <w:szCs w:val="14"/>
              </w:rPr>
            </w:pPr>
            <w:r w:rsidRPr="00D53A02">
              <w:rPr>
                <w:rFonts w:ascii="Times New Roman" w:eastAsia="Times New Roman" w:hAnsi="Times New Roman"/>
                <w:sz w:val="14"/>
                <w:szCs w:val="14"/>
                <w:lang w:eastAsia="ru-RU"/>
              </w:rPr>
              <w:t>69,38</w:t>
            </w:r>
          </w:p>
        </w:tc>
        <w:tc>
          <w:tcPr>
            <w:tcW w:w="337" w:type="pct"/>
            <w:tcBorders>
              <w:top w:val="single" w:sz="4" w:space="0" w:color="auto"/>
              <w:left w:val="single" w:sz="4" w:space="0" w:color="auto"/>
              <w:bottom w:val="single" w:sz="4" w:space="0" w:color="auto"/>
              <w:right w:val="single" w:sz="4" w:space="0" w:color="auto"/>
            </w:tcBorders>
            <w:vAlign w:val="center"/>
          </w:tcPr>
          <w:p w14:paraId="26119AD7" w14:textId="77777777" w:rsidR="00365658" w:rsidRPr="00D53A02" w:rsidRDefault="00365658" w:rsidP="00365658">
            <w:pPr>
              <w:jc w:val="center"/>
              <w:rPr>
                <w:sz w:val="14"/>
                <w:szCs w:val="14"/>
              </w:rPr>
            </w:pPr>
            <w:r w:rsidRPr="00D53A02">
              <w:rPr>
                <w:rFonts w:ascii="Times New Roman" w:eastAsia="Times New Roman" w:hAnsi="Times New Roman"/>
                <w:sz w:val="14"/>
                <w:szCs w:val="14"/>
                <w:lang w:eastAsia="ru-RU"/>
              </w:rPr>
              <w:t>69,38</w:t>
            </w:r>
          </w:p>
        </w:tc>
        <w:tc>
          <w:tcPr>
            <w:tcW w:w="330" w:type="pct"/>
            <w:tcBorders>
              <w:top w:val="single" w:sz="4" w:space="0" w:color="auto"/>
              <w:left w:val="single" w:sz="4" w:space="0" w:color="auto"/>
              <w:bottom w:val="single" w:sz="4" w:space="0" w:color="auto"/>
              <w:right w:val="single" w:sz="4" w:space="0" w:color="auto"/>
            </w:tcBorders>
            <w:vAlign w:val="center"/>
          </w:tcPr>
          <w:p w14:paraId="0C6DF004" w14:textId="77777777" w:rsidR="00365658" w:rsidRPr="00D53A02" w:rsidRDefault="00365658" w:rsidP="00365658">
            <w:pPr>
              <w:jc w:val="center"/>
              <w:rPr>
                <w:sz w:val="14"/>
                <w:szCs w:val="14"/>
              </w:rPr>
            </w:pPr>
            <w:r w:rsidRPr="00D53A02">
              <w:rPr>
                <w:rFonts w:ascii="Times New Roman" w:eastAsia="Times New Roman" w:hAnsi="Times New Roman"/>
                <w:sz w:val="14"/>
                <w:szCs w:val="14"/>
                <w:lang w:eastAsia="ru-RU"/>
              </w:rPr>
              <w:t>69,38</w:t>
            </w:r>
          </w:p>
        </w:tc>
        <w:tc>
          <w:tcPr>
            <w:tcW w:w="323" w:type="pct"/>
            <w:tcBorders>
              <w:top w:val="single" w:sz="4" w:space="0" w:color="auto"/>
              <w:left w:val="single" w:sz="4" w:space="0" w:color="auto"/>
              <w:bottom w:val="single" w:sz="4" w:space="0" w:color="auto"/>
              <w:right w:val="single" w:sz="4" w:space="0" w:color="auto"/>
            </w:tcBorders>
            <w:vAlign w:val="center"/>
          </w:tcPr>
          <w:p w14:paraId="709D8EFC" w14:textId="77777777" w:rsidR="00365658" w:rsidRPr="00D53A02" w:rsidRDefault="00365658" w:rsidP="00365658">
            <w:pPr>
              <w:jc w:val="center"/>
              <w:rPr>
                <w:sz w:val="14"/>
                <w:szCs w:val="14"/>
              </w:rPr>
            </w:pPr>
            <w:r w:rsidRPr="00D53A02">
              <w:rPr>
                <w:rFonts w:ascii="Times New Roman" w:eastAsia="Times New Roman" w:hAnsi="Times New Roman"/>
                <w:sz w:val="14"/>
                <w:szCs w:val="14"/>
                <w:lang w:eastAsia="ru-RU"/>
              </w:rPr>
              <w:t>69,38</w:t>
            </w:r>
          </w:p>
        </w:tc>
        <w:tc>
          <w:tcPr>
            <w:tcW w:w="317" w:type="pct"/>
            <w:tcBorders>
              <w:top w:val="single" w:sz="4" w:space="0" w:color="auto"/>
              <w:left w:val="single" w:sz="4" w:space="0" w:color="auto"/>
              <w:bottom w:val="single" w:sz="4" w:space="0" w:color="auto"/>
              <w:right w:val="single" w:sz="4" w:space="0" w:color="auto"/>
            </w:tcBorders>
            <w:vAlign w:val="center"/>
          </w:tcPr>
          <w:p w14:paraId="678348F7" w14:textId="77777777" w:rsidR="00365658" w:rsidRPr="00D53A02" w:rsidRDefault="00365658" w:rsidP="00365658">
            <w:pPr>
              <w:jc w:val="center"/>
              <w:rPr>
                <w:sz w:val="14"/>
                <w:szCs w:val="14"/>
              </w:rPr>
            </w:pPr>
            <w:r w:rsidRPr="00D53A02">
              <w:rPr>
                <w:rFonts w:ascii="Times New Roman" w:eastAsia="Times New Roman" w:hAnsi="Times New Roman"/>
                <w:sz w:val="14"/>
                <w:szCs w:val="14"/>
                <w:lang w:eastAsia="ru-RU"/>
              </w:rPr>
              <w:t>69,38</w:t>
            </w:r>
          </w:p>
        </w:tc>
      </w:tr>
      <w:tr w:rsidR="00365658" w:rsidRPr="00D53A02" w14:paraId="16A34F09" w14:textId="77777777" w:rsidTr="00365658">
        <w:tc>
          <w:tcPr>
            <w:tcW w:w="226" w:type="pct"/>
            <w:tcBorders>
              <w:top w:val="single" w:sz="4" w:space="0" w:color="auto"/>
              <w:bottom w:val="single" w:sz="4" w:space="0" w:color="auto"/>
              <w:right w:val="single" w:sz="4" w:space="0" w:color="auto"/>
            </w:tcBorders>
            <w:vAlign w:val="center"/>
          </w:tcPr>
          <w:p w14:paraId="4DDEFCFC" w14:textId="77777777" w:rsidR="00365658" w:rsidRPr="00D53A02" w:rsidRDefault="00365658" w:rsidP="0036565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10</w:t>
            </w:r>
          </w:p>
        </w:tc>
        <w:tc>
          <w:tcPr>
            <w:tcW w:w="767" w:type="pct"/>
            <w:tcBorders>
              <w:top w:val="single" w:sz="4" w:space="0" w:color="auto"/>
              <w:left w:val="single" w:sz="4" w:space="0" w:color="auto"/>
              <w:bottom w:val="single" w:sz="4" w:space="0" w:color="auto"/>
              <w:right w:val="single" w:sz="4" w:space="0" w:color="auto"/>
            </w:tcBorders>
            <w:vAlign w:val="center"/>
          </w:tcPr>
          <w:p w14:paraId="7E9C38D1" w14:textId="77777777" w:rsidR="00365658" w:rsidRPr="00D53A02" w:rsidRDefault="00365658" w:rsidP="00365658">
            <w:pPr>
              <w:pStyle w:val="af1"/>
              <w:jc w:val="center"/>
              <w:rPr>
                <w:sz w:val="14"/>
                <w:szCs w:val="14"/>
                <w:shd w:val="clear" w:color="auto" w:fill="FFFFFF"/>
              </w:rPr>
            </w:pPr>
            <w:r w:rsidRPr="00D53A02">
              <w:rPr>
                <w:sz w:val="14"/>
                <w:szCs w:val="14"/>
              </w:rPr>
              <w:t xml:space="preserve">Котельная                                            </w:t>
            </w:r>
            <w:r w:rsidRPr="00D53A02">
              <w:rPr>
                <w:sz w:val="14"/>
                <w:szCs w:val="14"/>
                <w:shd w:val="clear" w:color="auto" w:fill="FFFFFF"/>
              </w:rPr>
              <w:t>с. Карпуниха, ул. Школьная, 24</w:t>
            </w:r>
          </w:p>
        </w:tc>
        <w:tc>
          <w:tcPr>
            <w:tcW w:w="336" w:type="pct"/>
            <w:tcBorders>
              <w:top w:val="single" w:sz="4" w:space="0" w:color="auto"/>
              <w:left w:val="single" w:sz="4" w:space="0" w:color="auto"/>
              <w:bottom w:val="single" w:sz="4" w:space="0" w:color="auto"/>
              <w:right w:val="single" w:sz="4" w:space="0" w:color="auto"/>
            </w:tcBorders>
            <w:vAlign w:val="center"/>
          </w:tcPr>
          <w:p w14:paraId="4A3CB1FF" w14:textId="77777777" w:rsidR="00365658" w:rsidRPr="00D53A02" w:rsidRDefault="00365658" w:rsidP="00365658">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143,77</w:t>
            </w:r>
          </w:p>
        </w:tc>
        <w:tc>
          <w:tcPr>
            <w:tcW w:w="337" w:type="pct"/>
            <w:tcBorders>
              <w:top w:val="single" w:sz="4" w:space="0" w:color="auto"/>
              <w:left w:val="single" w:sz="4" w:space="0" w:color="auto"/>
              <w:bottom w:val="single" w:sz="4" w:space="0" w:color="auto"/>
              <w:right w:val="single" w:sz="4" w:space="0" w:color="auto"/>
            </w:tcBorders>
            <w:vAlign w:val="center"/>
          </w:tcPr>
          <w:p w14:paraId="15855815" w14:textId="77777777" w:rsidR="00365658" w:rsidRPr="00D53A02" w:rsidRDefault="00365658" w:rsidP="0036565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141,51</w:t>
            </w:r>
          </w:p>
        </w:tc>
        <w:tc>
          <w:tcPr>
            <w:tcW w:w="337" w:type="pct"/>
            <w:tcBorders>
              <w:top w:val="single" w:sz="4" w:space="0" w:color="auto"/>
              <w:left w:val="single" w:sz="4" w:space="0" w:color="auto"/>
              <w:bottom w:val="single" w:sz="4" w:space="0" w:color="auto"/>
              <w:right w:val="single" w:sz="4" w:space="0" w:color="auto"/>
            </w:tcBorders>
            <w:vAlign w:val="center"/>
          </w:tcPr>
          <w:p w14:paraId="3790EC4E" w14:textId="77777777" w:rsidR="00365658" w:rsidRPr="00D53A02" w:rsidRDefault="00365658" w:rsidP="0036565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170,24</w:t>
            </w:r>
          </w:p>
        </w:tc>
        <w:tc>
          <w:tcPr>
            <w:tcW w:w="337" w:type="pct"/>
            <w:tcBorders>
              <w:top w:val="single" w:sz="4" w:space="0" w:color="auto"/>
              <w:left w:val="single" w:sz="4" w:space="0" w:color="auto"/>
              <w:bottom w:val="single" w:sz="4" w:space="0" w:color="auto"/>
              <w:right w:val="single" w:sz="4" w:space="0" w:color="auto"/>
            </w:tcBorders>
            <w:vAlign w:val="center"/>
          </w:tcPr>
          <w:p w14:paraId="4DC63B89" w14:textId="77777777" w:rsidR="00365658" w:rsidRPr="00D53A02" w:rsidRDefault="00365658" w:rsidP="0036565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209,87</w:t>
            </w:r>
          </w:p>
        </w:tc>
        <w:tc>
          <w:tcPr>
            <w:tcW w:w="337" w:type="pct"/>
            <w:tcBorders>
              <w:top w:val="single" w:sz="4" w:space="0" w:color="auto"/>
              <w:left w:val="single" w:sz="4" w:space="0" w:color="auto"/>
              <w:bottom w:val="single" w:sz="4" w:space="0" w:color="auto"/>
              <w:right w:val="single" w:sz="4" w:space="0" w:color="auto"/>
            </w:tcBorders>
            <w:vAlign w:val="center"/>
          </w:tcPr>
          <w:p w14:paraId="48E6D062" w14:textId="77777777" w:rsidR="00365658" w:rsidRPr="00D53A02" w:rsidRDefault="00365658" w:rsidP="00365658">
            <w:pPr>
              <w:jc w:val="center"/>
              <w:rPr>
                <w:sz w:val="14"/>
                <w:szCs w:val="14"/>
              </w:rPr>
            </w:pPr>
            <w:r w:rsidRPr="00D53A02">
              <w:rPr>
                <w:rFonts w:ascii="Times New Roman" w:eastAsia="Times New Roman" w:hAnsi="Times New Roman"/>
                <w:sz w:val="14"/>
                <w:szCs w:val="14"/>
                <w:lang w:eastAsia="ru-RU"/>
              </w:rPr>
              <w:t>136,46</w:t>
            </w:r>
          </w:p>
        </w:tc>
        <w:tc>
          <w:tcPr>
            <w:tcW w:w="337" w:type="pct"/>
            <w:tcBorders>
              <w:top w:val="single" w:sz="4" w:space="0" w:color="auto"/>
              <w:left w:val="single" w:sz="4" w:space="0" w:color="auto"/>
              <w:bottom w:val="single" w:sz="4" w:space="0" w:color="auto"/>
              <w:right w:val="single" w:sz="4" w:space="0" w:color="auto"/>
            </w:tcBorders>
            <w:vAlign w:val="center"/>
          </w:tcPr>
          <w:p w14:paraId="59D522BB" w14:textId="77777777" w:rsidR="00365658" w:rsidRPr="00D53A02" w:rsidRDefault="00365658" w:rsidP="00365658">
            <w:pPr>
              <w:jc w:val="center"/>
              <w:rPr>
                <w:sz w:val="14"/>
                <w:szCs w:val="14"/>
              </w:rPr>
            </w:pPr>
            <w:r w:rsidRPr="00D53A02">
              <w:rPr>
                <w:rFonts w:ascii="Times New Roman" w:eastAsia="Times New Roman" w:hAnsi="Times New Roman"/>
                <w:sz w:val="14"/>
                <w:szCs w:val="14"/>
                <w:lang w:eastAsia="ru-RU"/>
              </w:rPr>
              <w:t>216,36</w:t>
            </w:r>
          </w:p>
        </w:tc>
        <w:tc>
          <w:tcPr>
            <w:tcW w:w="337" w:type="pct"/>
            <w:tcBorders>
              <w:top w:val="single" w:sz="4" w:space="0" w:color="auto"/>
              <w:left w:val="single" w:sz="4" w:space="0" w:color="auto"/>
              <w:bottom w:val="single" w:sz="4" w:space="0" w:color="auto"/>
              <w:right w:val="single" w:sz="4" w:space="0" w:color="auto"/>
            </w:tcBorders>
            <w:vAlign w:val="center"/>
          </w:tcPr>
          <w:p w14:paraId="60A245AF" w14:textId="17DE4B60" w:rsidR="00365658" w:rsidRPr="00231175" w:rsidRDefault="00EC328A" w:rsidP="00365658">
            <w:pPr>
              <w:jc w:val="center"/>
              <w:rPr>
                <w:sz w:val="14"/>
                <w:szCs w:val="14"/>
              </w:rPr>
            </w:pPr>
            <w:r w:rsidRPr="00231175">
              <w:rPr>
                <w:sz w:val="14"/>
                <w:szCs w:val="14"/>
              </w:rPr>
              <w:t>107,08</w:t>
            </w:r>
          </w:p>
        </w:tc>
        <w:tc>
          <w:tcPr>
            <w:tcW w:w="337" w:type="pct"/>
            <w:tcBorders>
              <w:top w:val="single" w:sz="4" w:space="0" w:color="auto"/>
              <w:left w:val="single" w:sz="4" w:space="0" w:color="auto"/>
              <w:bottom w:val="single" w:sz="4" w:space="0" w:color="auto"/>
              <w:right w:val="single" w:sz="4" w:space="0" w:color="auto"/>
            </w:tcBorders>
            <w:vAlign w:val="center"/>
          </w:tcPr>
          <w:p w14:paraId="4C583E0A" w14:textId="77777777" w:rsidR="00365658" w:rsidRPr="00D53A02" w:rsidRDefault="00365658" w:rsidP="00365658">
            <w:pPr>
              <w:jc w:val="center"/>
              <w:rPr>
                <w:sz w:val="14"/>
                <w:szCs w:val="14"/>
              </w:rPr>
            </w:pPr>
            <w:r w:rsidRPr="00D53A02">
              <w:rPr>
                <w:rFonts w:ascii="Times New Roman" w:eastAsia="Times New Roman" w:hAnsi="Times New Roman"/>
                <w:sz w:val="14"/>
                <w:szCs w:val="14"/>
                <w:lang w:eastAsia="ru-RU"/>
              </w:rPr>
              <w:t>216,36</w:t>
            </w:r>
          </w:p>
        </w:tc>
        <w:tc>
          <w:tcPr>
            <w:tcW w:w="337" w:type="pct"/>
            <w:tcBorders>
              <w:top w:val="single" w:sz="4" w:space="0" w:color="auto"/>
              <w:left w:val="single" w:sz="4" w:space="0" w:color="auto"/>
              <w:bottom w:val="single" w:sz="4" w:space="0" w:color="auto"/>
              <w:right w:val="single" w:sz="4" w:space="0" w:color="auto"/>
            </w:tcBorders>
            <w:vAlign w:val="center"/>
          </w:tcPr>
          <w:p w14:paraId="7050DBF3" w14:textId="77777777" w:rsidR="00365658" w:rsidRPr="00D53A02" w:rsidRDefault="00365658" w:rsidP="00365658">
            <w:pPr>
              <w:jc w:val="center"/>
              <w:rPr>
                <w:sz w:val="14"/>
                <w:szCs w:val="14"/>
              </w:rPr>
            </w:pPr>
            <w:r w:rsidRPr="00D53A02">
              <w:rPr>
                <w:rFonts w:ascii="Times New Roman" w:eastAsia="Times New Roman" w:hAnsi="Times New Roman"/>
                <w:sz w:val="14"/>
                <w:szCs w:val="14"/>
                <w:lang w:eastAsia="ru-RU"/>
              </w:rPr>
              <w:t>216,36</w:t>
            </w:r>
          </w:p>
        </w:tc>
        <w:tc>
          <w:tcPr>
            <w:tcW w:w="330" w:type="pct"/>
            <w:tcBorders>
              <w:top w:val="single" w:sz="4" w:space="0" w:color="auto"/>
              <w:left w:val="single" w:sz="4" w:space="0" w:color="auto"/>
              <w:bottom w:val="single" w:sz="4" w:space="0" w:color="auto"/>
              <w:right w:val="single" w:sz="4" w:space="0" w:color="auto"/>
            </w:tcBorders>
            <w:vAlign w:val="center"/>
          </w:tcPr>
          <w:p w14:paraId="6912DCB4" w14:textId="77777777" w:rsidR="00365658" w:rsidRPr="00D53A02" w:rsidRDefault="00365658" w:rsidP="00365658">
            <w:pPr>
              <w:jc w:val="center"/>
              <w:rPr>
                <w:sz w:val="14"/>
                <w:szCs w:val="14"/>
              </w:rPr>
            </w:pPr>
            <w:r w:rsidRPr="00D53A02">
              <w:rPr>
                <w:rFonts w:ascii="Times New Roman" w:eastAsia="Times New Roman" w:hAnsi="Times New Roman"/>
                <w:sz w:val="14"/>
                <w:szCs w:val="14"/>
                <w:lang w:eastAsia="ru-RU"/>
              </w:rPr>
              <w:t>216,36</w:t>
            </w:r>
          </w:p>
        </w:tc>
        <w:tc>
          <w:tcPr>
            <w:tcW w:w="323" w:type="pct"/>
            <w:tcBorders>
              <w:top w:val="single" w:sz="4" w:space="0" w:color="auto"/>
              <w:left w:val="single" w:sz="4" w:space="0" w:color="auto"/>
              <w:bottom w:val="single" w:sz="4" w:space="0" w:color="auto"/>
              <w:right w:val="single" w:sz="4" w:space="0" w:color="auto"/>
            </w:tcBorders>
            <w:vAlign w:val="center"/>
          </w:tcPr>
          <w:p w14:paraId="13A9E718" w14:textId="77777777" w:rsidR="00365658" w:rsidRPr="00D53A02" w:rsidRDefault="00365658" w:rsidP="00365658">
            <w:pPr>
              <w:jc w:val="center"/>
              <w:rPr>
                <w:sz w:val="14"/>
                <w:szCs w:val="14"/>
              </w:rPr>
            </w:pPr>
            <w:r w:rsidRPr="00D53A02">
              <w:rPr>
                <w:rFonts w:ascii="Times New Roman" w:eastAsia="Times New Roman" w:hAnsi="Times New Roman"/>
                <w:sz w:val="14"/>
                <w:szCs w:val="14"/>
                <w:lang w:eastAsia="ru-RU"/>
              </w:rPr>
              <w:t>216,36</w:t>
            </w:r>
          </w:p>
        </w:tc>
        <w:tc>
          <w:tcPr>
            <w:tcW w:w="317" w:type="pct"/>
            <w:tcBorders>
              <w:top w:val="single" w:sz="4" w:space="0" w:color="auto"/>
              <w:left w:val="single" w:sz="4" w:space="0" w:color="auto"/>
              <w:bottom w:val="single" w:sz="4" w:space="0" w:color="auto"/>
              <w:right w:val="single" w:sz="4" w:space="0" w:color="auto"/>
            </w:tcBorders>
            <w:vAlign w:val="center"/>
          </w:tcPr>
          <w:p w14:paraId="7813474D" w14:textId="77777777" w:rsidR="00365658" w:rsidRPr="00D53A02" w:rsidRDefault="00365658" w:rsidP="00365658">
            <w:pPr>
              <w:jc w:val="center"/>
              <w:rPr>
                <w:sz w:val="14"/>
                <w:szCs w:val="14"/>
              </w:rPr>
            </w:pPr>
            <w:r w:rsidRPr="00D53A02">
              <w:rPr>
                <w:rFonts w:ascii="Times New Roman" w:eastAsia="Times New Roman" w:hAnsi="Times New Roman"/>
                <w:sz w:val="14"/>
                <w:szCs w:val="14"/>
                <w:lang w:eastAsia="ru-RU"/>
              </w:rPr>
              <w:t>216,36</w:t>
            </w:r>
          </w:p>
        </w:tc>
      </w:tr>
      <w:tr w:rsidR="00365658" w:rsidRPr="00D53A02" w14:paraId="320B2967" w14:textId="77777777" w:rsidTr="00365658">
        <w:tc>
          <w:tcPr>
            <w:tcW w:w="226" w:type="pct"/>
            <w:tcBorders>
              <w:top w:val="single" w:sz="4" w:space="0" w:color="auto"/>
              <w:bottom w:val="single" w:sz="4" w:space="0" w:color="auto"/>
              <w:right w:val="single" w:sz="4" w:space="0" w:color="auto"/>
            </w:tcBorders>
            <w:vAlign w:val="center"/>
          </w:tcPr>
          <w:p w14:paraId="121BBBB4" w14:textId="77777777" w:rsidR="00365658" w:rsidRPr="00D53A02" w:rsidRDefault="00365658" w:rsidP="0036565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11</w:t>
            </w:r>
          </w:p>
        </w:tc>
        <w:tc>
          <w:tcPr>
            <w:tcW w:w="767" w:type="pct"/>
            <w:tcBorders>
              <w:top w:val="single" w:sz="4" w:space="0" w:color="auto"/>
              <w:left w:val="single" w:sz="4" w:space="0" w:color="auto"/>
              <w:bottom w:val="single" w:sz="4" w:space="0" w:color="auto"/>
              <w:right w:val="single" w:sz="4" w:space="0" w:color="auto"/>
            </w:tcBorders>
            <w:vAlign w:val="center"/>
          </w:tcPr>
          <w:p w14:paraId="4CFC9B0B" w14:textId="77777777" w:rsidR="00365658" w:rsidRPr="00D53A02" w:rsidRDefault="00365658" w:rsidP="00365658">
            <w:pPr>
              <w:pStyle w:val="af1"/>
              <w:jc w:val="center"/>
              <w:rPr>
                <w:sz w:val="14"/>
                <w:szCs w:val="14"/>
                <w:shd w:val="clear" w:color="auto" w:fill="FFFFFF"/>
              </w:rPr>
            </w:pPr>
            <w:r w:rsidRPr="00D53A02">
              <w:rPr>
                <w:sz w:val="14"/>
                <w:szCs w:val="14"/>
              </w:rPr>
              <w:t xml:space="preserve">Котельная                                            </w:t>
            </w:r>
            <w:r w:rsidRPr="00D53A02">
              <w:rPr>
                <w:sz w:val="14"/>
                <w:szCs w:val="14"/>
                <w:shd w:val="clear" w:color="auto" w:fill="FFFFFF"/>
              </w:rPr>
              <w:t>д. Вязовая, ул. Школьная, д. 2</w:t>
            </w:r>
          </w:p>
        </w:tc>
        <w:tc>
          <w:tcPr>
            <w:tcW w:w="336" w:type="pct"/>
            <w:tcBorders>
              <w:top w:val="single" w:sz="4" w:space="0" w:color="auto"/>
              <w:left w:val="single" w:sz="4" w:space="0" w:color="auto"/>
              <w:bottom w:val="single" w:sz="4" w:space="0" w:color="auto"/>
              <w:right w:val="single" w:sz="4" w:space="0" w:color="auto"/>
            </w:tcBorders>
            <w:vAlign w:val="center"/>
          </w:tcPr>
          <w:p w14:paraId="11D4C6BF" w14:textId="77777777" w:rsidR="00365658" w:rsidRPr="00D53A02" w:rsidRDefault="00365658" w:rsidP="00365658">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49,48</w:t>
            </w:r>
          </w:p>
        </w:tc>
        <w:tc>
          <w:tcPr>
            <w:tcW w:w="337" w:type="pct"/>
            <w:tcBorders>
              <w:top w:val="single" w:sz="4" w:space="0" w:color="auto"/>
              <w:left w:val="single" w:sz="4" w:space="0" w:color="auto"/>
              <w:bottom w:val="single" w:sz="4" w:space="0" w:color="auto"/>
              <w:right w:val="single" w:sz="4" w:space="0" w:color="auto"/>
            </w:tcBorders>
            <w:vAlign w:val="center"/>
          </w:tcPr>
          <w:p w14:paraId="2AD94762" w14:textId="77777777" w:rsidR="00365658" w:rsidRPr="00D53A02" w:rsidRDefault="00365658" w:rsidP="0036565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50,01</w:t>
            </w:r>
          </w:p>
        </w:tc>
        <w:tc>
          <w:tcPr>
            <w:tcW w:w="337" w:type="pct"/>
            <w:tcBorders>
              <w:top w:val="single" w:sz="4" w:space="0" w:color="auto"/>
              <w:left w:val="single" w:sz="4" w:space="0" w:color="auto"/>
              <w:bottom w:val="single" w:sz="4" w:space="0" w:color="auto"/>
              <w:right w:val="single" w:sz="4" w:space="0" w:color="auto"/>
            </w:tcBorders>
            <w:vAlign w:val="center"/>
          </w:tcPr>
          <w:p w14:paraId="6C9444B4" w14:textId="77777777" w:rsidR="00365658" w:rsidRPr="00D53A02" w:rsidRDefault="00365658" w:rsidP="0036565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67,69</w:t>
            </w:r>
          </w:p>
        </w:tc>
        <w:tc>
          <w:tcPr>
            <w:tcW w:w="337" w:type="pct"/>
            <w:tcBorders>
              <w:top w:val="single" w:sz="4" w:space="0" w:color="auto"/>
              <w:left w:val="single" w:sz="4" w:space="0" w:color="auto"/>
              <w:bottom w:val="single" w:sz="4" w:space="0" w:color="auto"/>
              <w:right w:val="single" w:sz="4" w:space="0" w:color="auto"/>
            </w:tcBorders>
            <w:vAlign w:val="center"/>
          </w:tcPr>
          <w:p w14:paraId="0F1C9FE2" w14:textId="77777777" w:rsidR="00365658" w:rsidRPr="00D53A02" w:rsidRDefault="00365658" w:rsidP="0036565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35,03</w:t>
            </w:r>
          </w:p>
        </w:tc>
        <w:tc>
          <w:tcPr>
            <w:tcW w:w="337" w:type="pct"/>
            <w:tcBorders>
              <w:top w:val="single" w:sz="4" w:space="0" w:color="auto"/>
              <w:left w:val="single" w:sz="4" w:space="0" w:color="auto"/>
              <w:bottom w:val="single" w:sz="4" w:space="0" w:color="auto"/>
              <w:right w:val="single" w:sz="4" w:space="0" w:color="auto"/>
            </w:tcBorders>
            <w:vAlign w:val="center"/>
          </w:tcPr>
          <w:p w14:paraId="582E698E" w14:textId="77777777" w:rsidR="00365658" w:rsidRPr="00D53A02" w:rsidRDefault="00365658" w:rsidP="00365658">
            <w:pPr>
              <w:jc w:val="center"/>
              <w:rPr>
                <w:sz w:val="14"/>
                <w:szCs w:val="14"/>
              </w:rPr>
            </w:pPr>
            <w:r w:rsidRPr="00D53A02">
              <w:rPr>
                <w:rFonts w:ascii="Times New Roman" w:eastAsia="Times New Roman" w:hAnsi="Times New Roman"/>
                <w:sz w:val="14"/>
                <w:szCs w:val="14"/>
                <w:lang w:eastAsia="ru-RU"/>
              </w:rPr>
              <w:t>30</w:t>
            </w:r>
          </w:p>
        </w:tc>
        <w:tc>
          <w:tcPr>
            <w:tcW w:w="337" w:type="pct"/>
            <w:tcBorders>
              <w:top w:val="single" w:sz="4" w:space="0" w:color="auto"/>
              <w:left w:val="single" w:sz="4" w:space="0" w:color="auto"/>
              <w:bottom w:val="single" w:sz="4" w:space="0" w:color="auto"/>
              <w:right w:val="single" w:sz="4" w:space="0" w:color="auto"/>
            </w:tcBorders>
            <w:vAlign w:val="center"/>
          </w:tcPr>
          <w:p w14:paraId="07945F3B" w14:textId="77777777" w:rsidR="00365658" w:rsidRPr="00D53A02" w:rsidRDefault="00365658" w:rsidP="00365658">
            <w:pPr>
              <w:jc w:val="center"/>
              <w:rPr>
                <w:sz w:val="14"/>
                <w:szCs w:val="14"/>
              </w:rPr>
            </w:pPr>
            <w:r w:rsidRPr="00D53A02">
              <w:rPr>
                <w:rFonts w:ascii="Times New Roman" w:eastAsia="Times New Roman" w:hAnsi="Times New Roman"/>
                <w:sz w:val="14"/>
                <w:szCs w:val="14"/>
                <w:lang w:eastAsia="ru-RU"/>
              </w:rPr>
              <w:t>21,36</w:t>
            </w:r>
          </w:p>
        </w:tc>
        <w:tc>
          <w:tcPr>
            <w:tcW w:w="337" w:type="pct"/>
            <w:tcBorders>
              <w:top w:val="single" w:sz="4" w:space="0" w:color="auto"/>
              <w:left w:val="single" w:sz="4" w:space="0" w:color="auto"/>
              <w:bottom w:val="single" w:sz="4" w:space="0" w:color="auto"/>
              <w:right w:val="single" w:sz="4" w:space="0" w:color="auto"/>
            </w:tcBorders>
            <w:vAlign w:val="center"/>
          </w:tcPr>
          <w:p w14:paraId="62160A76" w14:textId="30CC7539" w:rsidR="00365658" w:rsidRPr="00231175" w:rsidRDefault="00EC328A" w:rsidP="00365658">
            <w:pPr>
              <w:jc w:val="center"/>
              <w:rPr>
                <w:sz w:val="14"/>
                <w:szCs w:val="14"/>
              </w:rPr>
            </w:pPr>
            <w:r w:rsidRPr="00231175">
              <w:rPr>
                <w:sz w:val="14"/>
                <w:szCs w:val="14"/>
              </w:rPr>
              <w:t>19,32</w:t>
            </w:r>
          </w:p>
        </w:tc>
        <w:tc>
          <w:tcPr>
            <w:tcW w:w="337" w:type="pct"/>
            <w:tcBorders>
              <w:top w:val="single" w:sz="4" w:space="0" w:color="auto"/>
              <w:left w:val="single" w:sz="4" w:space="0" w:color="auto"/>
              <w:bottom w:val="single" w:sz="4" w:space="0" w:color="auto"/>
              <w:right w:val="single" w:sz="4" w:space="0" w:color="auto"/>
            </w:tcBorders>
            <w:vAlign w:val="center"/>
          </w:tcPr>
          <w:p w14:paraId="029C3B45" w14:textId="77777777" w:rsidR="00365658" w:rsidRPr="00D53A02" w:rsidRDefault="00365658" w:rsidP="00365658">
            <w:pPr>
              <w:jc w:val="center"/>
              <w:rPr>
                <w:sz w:val="14"/>
                <w:szCs w:val="14"/>
              </w:rPr>
            </w:pPr>
            <w:r w:rsidRPr="00D53A02">
              <w:rPr>
                <w:rFonts w:ascii="Times New Roman" w:eastAsia="Times New Roman" w:hAnsi="Times New Roman"/>
                <w:sz w:val="14"/>
                <w:szCs w:val="14"/>
                <w:lang w:eastAsia="ru-RU"/>
              </w:rPr>
              <w:t>21,36</w:t>
            </w:r>
          </w:p>
        </w:tc>
        <w:tc>
          <w:tcPr>
            <w:tcW w:w="337" w:type="pct"/>
            <w:tcBorders>
              <w:top w:val="single" w:sz="4" w:space="0" w:color="auto"/>
              <w:left w:val="single" w:sz="4" w:space="0" w:color="auto"/>
              <w:bottom w:val="single" w:sz="4" w:space="0" w:color="auto"/>
              <w:right w:val="single" w:sz="4" w:space="0" w:color="auto"/>
            </w:tcBorders>
            <w:vAlign w:val="center"/>
          </w:tcPr>
          <w:p w14:paraId="3E9A76D8" w14:textId="77777777" w:rsidR="00365658" w:rsidRPr="00D53A02" w:rsidRDefault="00365658" w:rsidP="00365658">
            <w:pPr>
              <w:jc w:val="center"/>
              <w:rPr>
                <w:sz w:val="14"/>
                <w:szCs w:val="14"/>
              </w:rPr>
            </w:pPr>
            <w:r w:rsidRPr="00D53A02">
              <w:rPr>
                <w:rFonts w:ascii="Times New Roman" w:eastAsia="Times New Roman" w:hAnsi="Times New Roman"/>
                <w:sz w:val="14"/>
                <w:szCs w:val="14"/>
                <w:lang w:eastAsia="ru-RU"/>
              </w:rPr>
              <w:t>21,36</w:t>
            </w:r>
          </w:p>
        </w:tc>
        <w:tc>
          <w:tcPr>
            <w:tcW w:w="330" w:type="pct"/>
            <w:tcBorders>
              <w:top w:val="single" w:sz="4" w:space="0" w:color="auto"/>
              <w:left w:val="single" w:sz="4" w:space="0" w:color="auto"/>
              <w:bottom w:val="single" w:sz="4" w:space="0" w:color="auto"/>
              <w:right w:val="single" w:sz="4" w:space="0" w:color="auto"/>
            </w:tcBorders>
            <w:vAlign w:val="center"/>
          </w:tcPr>
          <w:p w14:paraId="46CE1FD3" w14:textId="77777777" w:rsidR="00365658" w:rsidRPr="00D53A02" w:rsidRDefault="00365658" w:rsidP="00365658">
            <w:pPr>
              <w:jc w:val="center"/>
              <w:rPr>
                <w:sz w:val="14"/>
                <w:szCs w:val="14"/>
              </w:rPr>
            </w:pPr>
            <w:r w:rsidRPr="00D53A02">
              <w:rPr>
                <w:rFonts w:ascii="Times New Roman" w:eastAsia="Times New Roman" w:hAnsi="Times New Roman"/>
                <w:sz w:val="14"/>
                <w:szCs w:val="14"/>
                <w:lang w:eastAsia="ru-RU"/>
              </w:rPr>
              <w:t>21,36</w:t>
            </w:r>
          </w:p>
        </w:tc>
        <w:tc>
          <w:tcPr>
            <w:tcW w:w="323" w:type="pct"/>
            <w:tcBorders>
              <w:top w:val="single" w:sz="4" w:space="0" w:color="auto"/>
              <w:left w:val="single" w:sz="4" w:space="0" w:color="auto"/>
              <w:bottom w:val="single" w:sz="4" w:space="0" w:color="auto"/>
              <w:right w:val="single" w:sz="4" w:space="0" w:color="auto"/>
            </w:tcBorders>
            <w:vAlign w:val="center"/>
          </w:tcPr>
          <w:p w14:paraId="6CA7CCF2" w14:textId="77777777" w:rsidR="00365658" w:rsidRPr="00D53A02" w:rsidRDefault="00365658" w:rsidP="00365658">
            <w:pPr>
              <w:jc w:val="center"/>
              <w:rPr>
                <w:sz w:val="14"/>
                <w:szCs w:val="14"/>
              </w:rPr>
            </w:pPr>
            <w:r w:rsidRPr="00D53A02">
              <w:rPr>
                <w:rFonts w:ascii="Times New Roman" w:eastAsia="Times New Roman" w:hAnsi="Times New Roman"/>
                <w:sz w:val="14"/>
                <w:szCs w:val="14"/>
                <w:lang w:eastAsia="ru-RU"/>
              </w:rPr>
              <w:t>21,36</w:t>
            </w:r>
          </w:p>
        </w:tc>
        <w:tc>
          <w:tcPr>
            <w:tcW w:w="317" w:type="pct"/>
            <w:tcBorders>
              <w:top w:val="single" w:sz="4" w:space="0" w:color="auto"/>
              <w:left w:val="single" w:sz="4" w:space="0" w:color="auto"/>
              <w:bottom w:val="single" w:sz="4" w:space="0" w:color="auto"/>
              <w:right w:val="single" w:sz="4" w:space="0" w:color="auto"/>
            </w:tcBorders>
            <w:vAlign w:val="center"/>
          </w:tcPr>
          <w:p w14:paraId="7C6E644F" w14:textId="77777777" w:rsidR="00365658" w:rsidRPr="00D53A02" w:rsidRDefault="00365658" w:rsidP="00365658">
            <w:pPr>
              <w:jc w:val="center"/>
              <w:rPr>
                <w:sz w:val="14"/>
                <w:szCs w:val="14"/>
              </w:rPr>
            </w:pPr>
            <w:r w:rsidRPr="00D53A02">
              <w:rPr>
                <w:rFonts w:ascii="Times New Roman" w:eastAsia="Times New Roman" w:hAnsi="Times New Roman"/>
                <w:sz w:val="14"/>
                <w:szCs w:val="14"/>
                <w:lang w:eastAsia="ru-RU"/>
              </w:rPr>
              <w:t>21,36</w:t>
            </w:r>
          </w:p>
        </w:tc>
      </w:tr>
      <w:tr w:rsidR="00365658" w:rsidRPr="00D53A02" w14:paraId="684D1908" w14:textId="77777777" w:rsidTr="00365658">
        <w:tc>
          <w:tcPr>
            <w:tcW w:w="226" w:type="pct"/>
            <w:tcBorders>
              <w:top w:val="single" w:sz="4" w:space="0" w:color="auto"/>
              <w:bottom w:val="single" w:sz="4" w:space="0" w:color="auto"/>
              <w:right w:val="single" w:sz="4" w:space="0" w:color="auto"/>
            </w:tcBorders>
            <w:vAlign w:val="center"/>
          </w:tcPr>
          <w:p w14:paraId="71403440" w14:textId="77777777" w:rsidR="00365658" w:rsidRPr="00D53A02" w:rsidRDefault="00365658" w:rsidP="0036565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12</w:t>
            </w:r>
          </w:p>
        </w:tc>
        <w:tc>
          <w:tcPr>
            <w:tcW w:w="767" w:type="pct"/>
            <w:tcBorders>
              <w:top w:val="single" w:sz="4" w:space="0" w:color="auto"/>
              <w:left w:val="single" w:sz="4" w:space="0" w:color="auto"/>
              <w:bottom w:val="single" w:sz="4" w:space="0" w:color="auto"/>
              <w:right w:val="single" w:sz="4" w:space="0" w:color="auto"/>
            </w:tcBorders>
            <w:vAlign w:val="center"/>
          </w:tcPr>
          <w:p w14:paraId="4721614D" w14:textId="77777777" w:rsidR="00365658" w:rsidRPr="00D53A02" w:rsidRDefault="00365658" w:rsidP="00365658">
            <w:pPr>
              <w:pStyle w:val="af1"/>
              <w:jc w:val="center"/>
              <w:rPr>
                <w:sz w:val="14"/>
                <w:szCs w:val="14"/>
                <w:shd w:val="clear" w:color="auto" w:fill="FFFFFF"/>
              </w:rPr>
            </w:pPr>
            <w:r w:rsidRPr="00D53A02">
              <w:rPr>
                <w:sz w:val="14"/>
                <w:szCs w:val="14"/>
              </w:rPr>
              <w:t xml:space="preserve">Котельная                                            </w:t>
            </w:r>
            <w:r w:rsidRPr="00D53A02">
              <w:rPr>
                <w:sz w:val="14"/>
                <w:szCs w:val="14"/>
                <w:shd w:val="clear" w:color="auto" w:fill="FFFFFF"/>
              </w:rPr>
              <w:t>д. Карпуниха, ул. Больничная,д. 6</w:t>
            </w:r>
          </w:p>
        </w:tc>
        <w:tc>
          <w:tcPr>
            <w:tcW w:w="336" w:type="pct"/>
            <w:tcBorders>
              <w:top w:val="single" w:sz="4" w:space="0" w:color="auto"/>
              <w:left w:val="single" w:sz="4" w:space="0" w:color="auto"/>
              <w:bottom w:val="single" w:sz="4" w:space="0" w:color="auto"/>
              <w:right w:val="single" w:sz="4" w:space="0" w:color="auto"/>
            </w:tcBorders>
            <w:vAlign w:val="center"/>
          </w:tcPr>
          <w:p w14:paraId="669EB018" w14:textId="77777777" w:rsidR="00365658" w:rsidRPr="00D53A02" w:rsidRDefault="00365658" w:rsidP="00365658">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39,22</w:t>
            </w:r>
          </w:p>
        </w:tc>
        <w:tc>
          <w:tcPr>
            <w:tcW w:w="337" w:type="pct"/>
            <w:tcBorders>
              <w:top w:val="single" w:sz="4" w:space="0" w:color="auto"/>
              <w:left w:val="single" w:sz="4" w:space="0" w:color="auto"/>
              <w:bottom w:val="single" w:sz="4" w:space="0" w:color="auto"/>
              <w:right w:val="single" w:sz="4" w:space="0" w:color="auto"/>
            </w:tcBorders>
            <w:vAlign w:val="center"/>
          </w:tcPr>
          <w:p w14:paraId="70D682D9" w14:textId="77777777" w:rsidR="00365658" w:rsidRPr="00D53A02" w:rsidRDefault="00365658" w:rsidP="0036565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41,27</w:t>
            </w:r>
          </w:p>
        </w:tc>
        <w:tc>
          <w:tcPr>
            <w:tcW w:w="337" w:type="pct"/>
            <w:tcBorders>
              <w:top w:val="single" w:sz="4" w:space="0" w:color="auto"/>
              <w:left w:val="single" w:sz="4" w:space="0" w:color="auto"/>
              <w:bottom w:val="single" w:sz="4" w:space="0" w:color="auto"/>
              <w:right w:val="single" w:sz="4" w:space="0" w:color="auto"/>
            </w:tcBorders>
            <w:vAlign w:val="center"/>
          </w:tcPr>
          <w:p w14:paraId="7066C1E1" w14:textId="77777777" w:rsidR="00365658" w:rsidRPr="00D53A02" w:rsidRDefault="00365658" w:rsidP="0036565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43,37</w:t>
            </w:r>
          </w:p>
        </w:tc>
        <w:tc>
          <w:tcPr>
            <w:tcW w:w="337" w:type="pct"/>
            <w:tcBorders>
              <w:top w:val="single" w:sz="4" w:space="0" w:color="auto"/>
              <w:left w:val="single" w:sz="4" w:space="0" w:color="auto"/>
              <w:bottom w:val="single" w:sz="4" w:space="0" w:color="auto"/>
              <w:right w:val="single" w:sz="4" w:space="0" w:color="auto"/>
            </w:tcBorders>
            <w:vAlign w:val="center"/>
          </w:tcPr>
          <w:p w14:paraId="3128C91A" w14:textId="77777777" w:rsidR="00365658" w:rsidRPr="00D53A02" w:rsidRDefault="00365658" w:rsidP="0036565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46,2</w:t>
            </w:r>
          </w:p>
        </w:tc>
        <w:tc>
          <w:tcPr>
            <w:tcW w:w="337" w:type="pct"/>
            <w:tcBorders>
              <w:top w:val="single" w:sz="4" w:space="0" w:color="auto"/>
              <w:left w:val="single" w:sz="4" w:space="0" w:color="auto"/>
              <w:bottom w:val="single" w:sz="4" w:space="0" w:color="auto"/>
              <w:right w:val="single" w:sz="4" w:space="0" w:color="auto"/>
            </w:tcBorders>
            <w:vAlign w:val="center"/>
          </w:tcPr>
          <w:p w14:paraId="04B7C7BC" w14:textId="77777777" w:rsidR="00365658" w:rsidRPr="00D53A02" w:rsidRDefault="00365658" w:rsidP="00365658">
            <w:pPr>
              <w:jc w:val="center"/>
              <w:rPr>
                <w:sz w:val="14"/>
                <w:szCs w:val="14"/>
              </w:rPr>
            </w:pPr>
            <w:r w:rsidRPr="00D53A02">
              <w:rPr>
                <w:rFonts w:ascii="Times New Roman" w:eastAsia="Times New Roman" w:hAnsi="Times New Roman"/>
                <w:sz w:val="14"/>
                <w:szCs w:val="14"/>
                <w:lang w:eastAsia="ru-RU"/>
              </w:rPr>
              <w:t>36</w:t>
            </w:r>
          </w:p>
        </w:tc>
        <w:tc>
          <w:tcPr>
            <w:tcW w:w="337" w:type="pct"/>
            <w:tcBorders>
              <w:top w:val="single" w:sz="4" w:space="0" w:color="auto"/>
              <w:left w:val="single" w:sz="4" w:space="0" w:color="auto"/>
              <w:bottom w:val="single" w:sz="4" w:space="0" w:color="auto"/>
              <w:right w:val="single" w:sz="4" w:space="0" w:color="auto"/>
            </w:tcBorders>
            <w:vAlign w:val="center"/>
          </w:tcPr>
          <w:p w14:paraId="1976303F" w14:textId="77777777" w:rsidR="00365658" w:rsidRPr="00D53A02" w:rsidRDefault="00365658" w:rsidP="00365658">
            <w:pPr>
              <w:jc w:val="center"/>
              <w:rPr>
                <w:sz w:val="14"/>
                <w:szCs w:val="14"/>
              </w:rPr>
            </w:pPr>
            <w:r w:rsidRPr="00D53A02">
              <w:rPr>
                <w:rFonts w:ascii="Times New Roman" w:eastAsia="Times New Roman" w:hAnsi="Times New Roman"/>
                <w:sz w:val="14"/>
                <w:szCs w:val="14"/>
                <w:lang w:eastAsia="ru-RU"/>
              </w:rPr>
              <w:t>34,71</w:t>
            </w:r>
          </w:p>
        </w:tc>
        <w:tc>
          <w:tcPr>
            <w:tcW w:w="337" w:type="pct"/>
            <w:tcBorders>
              <w:top w:val="single" w:sz="4" w:space="0" w:color="auto"/>
              <w:left w:val="single" w:sz="4" w:space="0" w:color="auto"/>
              <w:bottom w:val="single" w:sz="4" w:space="0" w:color="auto"/>
              <w:right w:val="single" w:sz="4" w:space="0" w:color="auto"/>
            </w:tcBorders>
            <w:vAlign w:val="center"/>
          </w:tcPr>
          <w:p w14:paraId="66259629" w14:textId="018D6859" w:rsidR="00365658" w:rsidRPr="00231175" w:rsidRDefault="00365658" w:rsidP="00365658">
            <w:pPr>
              <w:jc w:val="center"/>
              <w:rPr>
                <w:sz w:val="14"/>
                <w:szCs w:val="14"/>
              </w:rPr>
            </w:pPr>
            <w:r w:rsidRPr="00231175">
              <w:rPr>
                <w:rFonts w:ascii="Times New Roman" w:eastAsia="Times New Roman" w:hAnsi="Times New Roman"/>
                <w:sz w:val="14"/>
                <w:szCs w:val="14"/>
                <w:lang w:eastAsia="ru-RU"/>
              </w:rPr>
              <w:t>3</w:t>
            </w:r>
            <w:r w:rsidR="00EC328A" w:rsidRPr="00231175">
              <w:rPr>
                <w:rFonts w:ascii="Times New Roman" w:eastAsia="Times New Roman" w:hAnsi="Times New Roman"/>
                <w:sz w:val="14"/>
                <w:szCs w:val="14"/>
                <w:lang w:eastAsia="ru-RU"/>
              </w:rPr>
              <w:t>0,27</w:t>
            </w:r>
          </w:p>
        </w:tc>
        <w:tc>
          <w:tcPr>
            <w:tcW w:w="337" w:type="pct"/>
            <w:tcBorders>
              <w:top w:val="single" w:sz="4" w:space="0" w:color="auto"/>
              <w:left w:val="single" w:sz="4" w:space="0" w:color="auto"/>
              <w:bottom w:val="single" w:sz="4" w:space="0" w:color="auto"/>
              <w:right w:val="single" w:sz="4" w:space="0" w:color="auto"/>
            </w:tcBorders>
            <w:vAlign w:val="center"/>
          </w:tcPr>
          <w:p w14:paraId="4AFE825A" w14:textId="77777777" w:rsidR="00365658" w:rsidRPr="00D53A02" w:rsidRDefault="00365658" w:rsidP="00365658">
            <w:pPr>
              <w:jc w:val="center"/>
              <w:rPr>
                <w:sz w:val="14"/>
                <w:szCs w:val="14"/>
              </w:rPr>
            </w:pPr>
            <w:r w:rsidRPr="00D53A02">
              <w:rPr>
                <w:rFonts w:ascii="Times New Roman" w:eastAsia="Times New Roman" w:hAnsi="Times New Roman"/>
                <w:sz w:val="14"/>
                <w:szCs w:val="14"/>
                <w:lang w:eastAsia="ru-RU"/>
              </w:rPr>
              <w:t>34,71</w:t>
            </w:r>
          </w:p>
        </w:tc>
        <w:tc>
          <w:tcPr>
            <w:tcW w:w="337" w:type="pct"/>
            <w:tcBorders>
              <w:top w:val="single" w:sz="4" w:space="0" w:color="auto"/>
              <w:left w:val="single" w:sz="4" w:space="0" w:color="auto"/>
              <w:bottom w:val="single" w:sz="4" w:space="0" w:color="auto"/>
              <w:right w:val="single" w:sz="4" w:space="0" w:color="auto"/>
            </w:tcBorders>
            <w:vAlign w:val="center"/>
          </w:tcPr>
          <w:p w14:paraId="20DBA046" w14:textId="77777777" w:rsidR="00365658" w:rsidRPr="00D53A02" w:rsidRDefault="00365658" w:rsidP="00365658">
            <w:pPr>
              <w:jc w:val="center"/>
              <w:rPr>
                <w:sz w:val="14"/>
                <w:szCs w:val="14"/>
              </w:rPr>
            </w:pPr>
            <w:r w:rsidRPr="00D53A02">
              <w:rPr>
                <w:rFonts w:ascii="Times New Roman" w:eastAsia="Times New Roman" w:hAnsi="Times New Roman"/>
                <w:sz w:val="14"/>
                <w:szCs w:val="14"/>
                <w:lang w:eastAsia="ru-RU"/>
              </w:rPr>
              <w:t>34,71</w:t>
            </w:r>
          </w:p>
        </w:tc>
        <w:tc>
          <w:tcPr>
            <w:tcW w:w="330" w:type="pct"/>
            <w:tcBorders>
              <w:top w:val="single" w:sz="4" w:space="0" w:color="auto"/>
              <w:left w:val="single" w:sz="4" w:space="0" w:color="auto"/>
              <w:bottom w:val="single" w:sz="4" w:space="0" w:color="auto"/>
              <w:right w:val="single" w:sz="4" w:space="0" w:color="auto"/>
            </w:tcBorders>
            <w:vAlign w:val="center"/>
          </w:tcPr>
          <w:p w14:paraId="24A04E49" w14:textId="77777777" w:rsidR="00365658" w:rsidRPr="00D53A02" w:rsidRDefault="00365658" w:rsidP="00365658">
            <w:pPr>
              <w:jc w:val="center"/>
              <w:rPr>
                <w:sz w:val="14"/>
                <w:szCs w:val="14"/>
              </w:rPr>
            </w:pPr>
            <w:r w:rsidRPr="00D53A02">
              <w:rPr>
                <w:rFonts w:ascii="Times New Roman" w:eastAsia="Times New Roman" w:hAnsi="Times New Roman"/>
                <w:sz w:val="14"/>
                <w:szCs w:val="14"/>
                <w:lang w:eastAsia="ru-RU"/>
              </w:rPr>
              <w:t>34,71</w:t>
            </w:r>
          </w:p>
        </w:tc>
        <w:tc>
          <w:tcPr>
            <w:tcW w:w="323" w:type="pct"/>
            <w:tcBorders>
              <w:top w:val="single" w:sz="4" w:space="0" w:color="auto"/>
              <w:left w:val="single" w:sz="4" w:space="0" w:color="auto"/>
              <w:bottom w:val="single" w:sz="4" w:space="0" w:color="auto"/>
              <w:right w:val="single" w:sz="4" w:space="0" w:color="auto"/>
            </w:tcBorders>
            <w:vAlign w:val="center"/>
          </w:tcPr>
          <w:p w14:paraId="34E80A7B" w14:textId="77777777" w:rsidR="00365658" w:rsidRPr="00D53A02" w:rsidRDefault="00365658" w:rsidP="00365658">
            <w:pPr>
              <w:jc w:val="center"/>
              <w:rPr>
                <w:sz w:val="14"/>
                <w:szCs w:val="14"/>
              </w:rPr>
            </w:pPr>
            <w:r w:rsidRPr="00D53A02">
              <w:rPr>
                <w:rFonts w:ascii="Times New Roman" w:eastAsia="Times New Roman" w:hAnsi="Times New Roman"/>
                <w:sz w:val="14"/>
                <w:szCs w:val="14"/>
                <w:lang w:eastAsia="ru-RU"/>
              </w:rPr>
              <w:t>34,71</w:t>
            </w:r>
          </w:p>
        </w:tc>
        <w:tc>
          <w:tcPr>
            <w:tcW w:w="317" w:type="pct"/>
            <w:tcBorders>
              <w:top w:val="single" w:sz="4" w:space="0" w:color="auto"/>
              <w:left w:val="single" w:sz="4" w:space="0" w:color="auto"/>
              <w:bottom w:val="single" w:sz="4" w:space="0" w:color="auto"/>
              <w:right w:val="single" w:sz="4" w:space="0" w:color="auto"/>
            </w:tcBorders>
            <w:vAlign w:val="center"/>
          </w:tcPr>
          <w:p w14:paraId="44E6E0DB" w14:textId="77777777" w:rsidR="00365658" w:rsidRPr="00D53A02" w:rsidRDefault="00365658" w:rsidP="00365658">
            <w:pPr>
              <w:jc w:val="center"/>
              <w:rPr>
                <w:sz w:val="14"/>
                <w:szCs w:val="14"/>
              </w:rPr>
            </w:pPr>
            <w:r w:rsidRPr="00D53A02">
              <w:rPr>
                <w:rFonts w:ascii="Times New Roman" w:eastAsia="Times New Roman" w:hAnsi="Times New Roman"/>
                <w:sz w:val="14"/>
                <w:szCs w:val="14"/>
                <w:lang w:eastAsia="ru-RU"/>
              </w:rPr>
              <w:t>34,71</w:t>
            </w:r>
          </w:p>
        </w:tc>
      </w:tr>
      <w:tr w:rsidR="00365658" w:rsidRPr="00D53A02" w14:paraId="4B5948AF" w14:textId="77777777" w:rsidTr="00365658">
        <w:tc>
          <w:tcPr>
            <w:tcW w:w="226" w:type="pct"/>
            <w:tcBorders>
              <w:top w:val="single" w:sz="4" w:space="0" w:color="auto"/>
              <w:bottom w:val="single" w:sz="4" w:space="0" w:color="auto"/>
              <w:right w:val="single" w:sz="4" w:space="0" w:color="auto"/>
            </w:tcBorders>
            <w:vAlign w:val="center"/>
          </w:tcPr>
          <w:p w14:paraId="70C64230" w14:textId="77777777" w:rsidR="00365658" w:rsidRPr="00D53A02" w:rsidRDefault="00365658" w:rsidP="0036565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lastRenderedPageBreak/>
              <w:t>13</w:t>
            </w:r>
          </w:p>
        </w:tc>
        <w:tc>
          <w:tcPr>
            <w:tcW w:w="767" w:type="pct"/>
            <w:tcBorders>
              <w:top w:val="single" w:sz="4" w:space="0" w:color="auto"/>
              <w:left w:val="single" w:sz="4" w:space="0" w:color="auto"/>
              <w:bottom w:val="single" w:sz="4" w:space="0" w:color="auto"/>
              <w:right w:val="single" w:sz="4" w:space="0" w:color="auto"/>
            </w:tcBorders>
            <w:vAlign w:val="center"/>
          </w:tcPr>
          <w:p w14:paraId="00E61611" w14:textId="77777777" w:rsidR="00365658" w:rsidRPr="00D53A02" w:rsidRDefault="00365658" w:rsidP="00365658">
            <w:pPr>
              <w:pStyle w:val="af1"/>
              <w:jc w:val="center"/>
              <w:rPr>
                <w:sz w:val="14"/>
                <w:szCs w:val="14"/>
                <w:shd w:val="clear" w:color="auto" w:fill="FFFFFF"/>
              </w:rPr>
            </w:pPr>
            <w:r w:rsidRPr="00D53A02">
              <w:rPr>
                <w:sz w:val="14"/>
                <w:szCs w:val="14"/>
              </w:rPr>
              <w:t xml:space="preserve">Котельная                                            </w:t>
            </w:r>
            <w:r w:rsidRPr="00D53A02">
              <w:rPr>
                <w:sz w:val="14"/>
                <w:szCs w:val="14"/>
                <w:shd w:val="clear" w:color="auto" w:fill="FFFFFF"/>
              </w:rPr>
              <w:t>с. Карпуниха, ул. Махалова, д. 103</w:t>
            </w:r>
          </w:p>
        </w:tc>
        <w:tc>
          <w:tcPr>
            <w:tcW w:w="336" w:type="pct"/>
            <w:tcBorders>
              <w:top w:val="single" w:sz="4" w:space="0" w:color="auto"/>
              <w:left w:val="single" w:sz="4" w:space="0" w:color="auto"/>
              <w:bottom w:val="single" w:sz="4" w:space="0" w:color="auto"/>
              <w:right w:val="single" w:sz="4" w:space="0" w:color="auto"/>
            </w:tcBorders>
            <w:vAlign w:val="center"/>
          </w:tcPr>
          <w:p w14:paraId="15E92993" w14:textId="77777777" w:rsidR="00365658" w:rsidRPr="00D53A02" w:rsidRDefault="00365658" w:rsidP="00365658">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40,83</w:t>
            </w:r>
          </w:p>
        </w:tc>
        <w:tc>
          <w:tcPr>
            <w:tcW w:w="337" w:type="pct"/>
            <w:tcBorders>
              <w:top w:val="single" w:sz="4" w:space="0" w:color="auto"/>
              <w:left w:val="single" w:sz="4" w:space="0" w:color="auto"/>
              <w:bottom w:val="single" w:sz="4" w:space="0" w:color="auto"/>
              <w:right w:val="single" w:sz="4" w:space="0" w:color="auto"/>
            </w:tcBorders>
            <w:vAlign w:val="center"/>
          </w:tcPr>
          <w:p w14:paraId="2CECA400" w14:textId="77777777" w:rsidR="00365658" w:rsidRPr="00D53A02" w:rsidRDefault="00365658" w:rsidP="0036565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26,02</w:t>
            </w:r>
          </w:p>
        </w:tc>
        <w:tc>
          <w:tcPr>
            <w:tcW w:w="337" w:type="pct"/>
            <w:tcBorders>
              <w:top w:val="single" w:sz="4" w:space="0" w:color="auto"/>
              <w:left w:val="single" w:sz="4" w:space="0" w:color="auto"/>
              <w:bottom w:val="single" w:sz="4" w:space="0" w:color="auto"/>
              <w:right w:val="single" w:sz="4" w:space="0" w:color="auto"/>
            </w:tcBorders>
            <w:vAlign w:val="center"/>
          </w:tcPr>
          <w:p w14:paraId="0D5C70CD" w14:textId="77777777" w:rsidR="00365658" w:rsidRPr="00D53A02" w:rsidRDefault="00365658" w:rsidP="0036565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32,73</w:t>
            </w:r>
          </w:p>
        </w:tc>
        <w:tc>
          <w:tcPr>
            <w:tcW w:w="337" w:type="pct"/>
            <w:tcBorders>
              <w:top w:val="single" w:sz="4" w:space="0" w:color="auto"/>
              <w:left w:val="single" w:sz="4" w:space="0" w:color="auto"/>
              <w:bottom w:val="single" w:sz="4" w:space="0" w:color="auto"/>
              <w:right w:val="single" w:sz="4" w:space="0" w:color="auto"/>
            </w:tcBorders>
            <w:vAlign w:val="center"/>
          </w:tcPr>
          <w:p w14:paraId="2E602DAC" w14:textId="77777777" w:rsidR="00365658" w:rsidRPr="00D53A02" w:rsidRDefault="00365658" w:rsidP="0036565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35,42</w:t>
            </w:r>
          </w:p>
        </w:tc>
        <w:tc>
          <w:tcPr>
            <w:tcW w:w="337" w:type="pct"/>
            <w:tcBorders>
              <w:top w:val="single" w:sz="4" w:space="0" w:color="auto"/>
              <w:left w:val="single" w:sz="4" w:space="0" w:color="auto"/>
              <w:bottom w:val="single" w:sz="4" w:space="0" w:color="auto"/>
              <w:right w:val="single" w:sz="4" w:space="0" w:color="auto"/>
            </w:tcBorders>
            <w:vAlign w:val="center"/>
          </w:tcPr>
          <w:p w14:paraId="3AC4DC5D" w14:textId="77777777" w:rsidR="00365658" w:rsidRPr="00D53A02" w:rsidRDefault="00365658" w:rsidP="00365658">
            <w:pPr>
              <w:jc w:val="center"/>
              <w:rPr>
                <w:sz w:val="14"/>
                <w:szCs w:val="14"/>
              </w:rPr>
            </w:pPr>
            <w:r w:rsidRPr="00D53A02">
              <w:rPr>
                <w:rFonts w:ascii="Times New Roman" w:eastAsia="Times New Roman" w:hAnsi="Times New Roman"/>
                <w:sz w:val="14"/>
                <w:szCs w:val="14"/>
                <w:lang w:eastAsia="ru-RU"/>
              </w:rPr>
              <w:t>27,3</w:t>
            </w:r>
          </w:p>
        </w:tc>
        <w:tc>
          <w:tcPr>
            <w:tcW w:w="337" w:type="pct"/>
            <w:tcBorders>
              <w:top w:val="single" w:sz="4" w:space="0" w:color="auto"/>
              <w:left w:val="single" w:sz="4" w:space="0" w:color="auto"/>
              <w:bottom w:val="single" w:sz="4" w:space="0" w:color="auto"/>
              <w:right w:val="single" w:sz="4" w:space="0" w:color="auto"/>
            </w:tcBorders>
            <w:vAlign w:val="center"/>
          </w:tcPr>
          <w:p w14:paraId="2D46B8CF" w14:textId="77777777" w:rsidR="00365658" w:rsidRPr="00D53A02" w:rsidRDefault="00365658" w:rsidP="00365658">
            <w:pPr>
              <w:jc w:val="center"/>
              <w:rPr>
                <w:sz w:val="14"/>
                <w:szCs w:val="14"/>
              </w:rPr>
            </w:pPr>
            <w:r w:rsidRPr="00D53A02">
              <w:rPr>
                <w:rFonts w:ascii="Times New Roman" w:eastAsia="Times New Roman" w:hAnsi="Times New Roman"/>
                <w:sz w:val="14"/>
                <w:szCs w:val="14"/>
                <w:lang w:eastAsia="ru-RU"/>
              </w:rPr>
              <w:t>24,42</w:t>
            </w:r>
          </w:p>
        </w:tc>
        <w:tc>
          <w:tcPr>
            <w:tcW w:w="337" w:type="pct"/>
            <w:tcBorders>
              <w:top w:val="single" w:sz="4" w:space="0" w:color="auto"/>
              <w:left w:val="single" w:sz="4" w:space="0" w:color="auto"/>
              <w:bottom w:val="single" w:sz="4" w:space="0" w:color="auto"/>
              <w:right w:val="single" w:sz="4" w:space="0" w:color="auto"/>
            </w:tcBorders>
            <w:vAlign w:val="center"/>
          </w:tcPr>
          <w:p w14:paraId="0D2CB744" w14:textId="194B5008" w:rsidR="00365658" w:rsidRPr="00231175" w:rsidRDefault="00EC328A" w:rsidP="00365658">
            <w:pPr>
              <w:jc w:val="center"/>
              <w:rPr>
                <w:sz w:val="14"/>
                <w:szCs w:val="14"/>
              </w:rPr>
            </w:pPr>
            <w:r w:rsidRPr="00231175">
              <w:rPr>
                <w:sz w:val="14"/>
                <w:szCs w:val="14"/>
              </w:rPr>
              <w:t>23,01</w:t>
            </w:r>
          </w:p>
        </w:tc>
        <w:tc>
          <w:tcPr>
            <w:tcW w:w="337" w:type="pct"/>
            <w:tcBorders>
              <w:top w:val="single" w:sz="4" w:space="0" w:color="auto"/>
              <w:left w:val="single" w:sz="4" w:space="0" w:color="auto"/>
              <w:bottom w:val="single" w:sz="4" w:space="0" w:color="auto"/>
              <w:right w:val="single" w:sz="4" w:space="0" w:color="auto"/>
            </w:tcBorders>
            <w:vAlign w:val="center"/>
          </w:tcPr>
          <w:p w14:paraId="077F6BEC" w14:textId="77777777" w:rsidR="00365658" w:rsidRPr="00D53A02" w:rsidRDefault="00365658" w:rsidP="00365658">
            <w:pPr>
              <w:jc w:val="center"/>
              <w:rPr>
                <w:sz w:val="14"/>
                <w:szCs w:val="14"/>
              </w:rPr>
            </w:pPr>
            <w:r w:rsidRPr="00D53A02">
              <w:rPr>
                <w:rFonts w:ascii="Times New Roman" w:eastAsia="Times New Roman" w:hAnsi="Times New Roman"/>
                <w:sz w:val="14"/>
                <w:szCs w:val="14"/>
                <w:lang w:eastAsia="ru-RU"/>
              </w:rPr>
              <w:t>24,42</w:t>
            </w:r>
          </w:p>
        </w:tc>
        <w:tc>
          <w:tcPr>
            <w:tcW w:w="337" w:type="pct"/>
            <w:tcBorders>
              <w:top w:val="single" w:sz="4" w:space="0" w:color="auto"/>
              <w:left w:val="single" w:sz="4" w:space="0" w:color="auto"/>
              <w:bottom w:val="single" w:sz="4" w:space="0" w:color="auto"/>
              <w:right w:val="single" w:sz="4" w:space="0" w:color="auto"/>
            </w:tcBorders>
            <w:vAlign w:val="center"/>
          </w:tcPr>
          <w:p w14:paraId="3E5BE366" w14:textId="77777777" w:rsidR="00365658" w:rsidRPr="00D53A02" w:rsidRDefault="00365658" w:rsidP="00365658">
            <w:pPr>
              <w:jc w:val="center"/>
              <w:rPr>
                <w:sz w:val="14"/>
                <w:szCs w:val="14"/>
              </w:rPr>
            </w:pPr>
            <w:r w:rsidRPr="00D53A02">
              <w:rPr>
                <w:rFonts w:ascii="Times New Roman" w:eastAsia="Times New Roman" w:hAnsi="Times New Roman"/>
                <w:sz w:val="14"/>
                <w:szCs w:val="14"/>
                <w:lang w:eastAsia="ru-RU"/>
              </w:rPr>
              <w:t>24,42</w:t>
            </w:r>
          </w:p>
        </w:tc>
        <w:tc>
          <w:tcPr>
            <w:tcW w:w="330" w:type="pct"/>
            <w:tcBorders>
              <w:top w:val="single" w:sz="4" w:space="0" w:color="auto"/>
              <w:left w:val="single" w:sz="4" w:space="0" w:color="auto"/>
              <w:bottom w:val="single" w:sz="4" w:space="0" w:color="auto"/>
              <w:right w:val="single" w:sz="4" w:space="0" w:color="auto"/>
            </w:tcBorders>
            <w:vAlign w:val="center"/>
          </w:tcPr>
          <w:p w14:paraId="662F8F67" w14:textId="77777777" w:rsidR="00365658" w:rsidRPr="00D53A02" w:rsidRDefault="00365658" w:rsidP="00365658">
            <w:pPr>
              <w:jc w:val="center"/>
              <w:rPr>
                <w:sz w:val="14"/>
                <w:szCs w:val="14"/>
              </w:rPr>
            </w:pPr>
            <w:r w:rsidRPr="00D53A02">
              <w:rPr>
                <w:rFonts w:ascii="Times New Roman" w:eastAsia="Times New Roman" w:hAnsi="Times New Roman"/>
                <w:sz w:val="14"/>
                <w:szCs w:val="14"/>
                <w:lang w:eastAsia="ru-RU"/>
              </w:rPr>
              <w:t>24,42</w:t>
            </w:r>
          </w:p>
        </w:tc>
        <w:tc>
          <w:tcPr>
            <w:tcW w:w="323" w:type="pct"/>
            <w:tcBorders>
              <w:top w:val="single" w:sz="4" w:space="0" w:color="auto"/>
              <w:left w:val="single" w:sz="4" w:space="0" w:color="auto"/>
              <w:bottom w:val="single" w:sz="4" w:space="0" w:color="auto"/>
              <w:right w:val="single" w:sz="4" w:space="0" w:color="auto"/>
            </w:tcBorders>
            <w:vAlign w:val="center"/>
          </w:tcPr>
          <w:p w14:paraId="499D49F8" w14:textId="77777777" w:rsidR="00365658" w:rsidRPr="00D53A02" w:rsidRDefault="00365658" w:rsidP="00365658">
            <w:pPr>
              <w:jc w:val="center"/>
              <w:rPr>
                <w:sz w:val="14"/>
                <w:szCs w:val="14"/>
              </w:rPr>
            </w:pPr>
            <w:r w:rsidRPr="00D53A02">
              <w:rPr>
                <w:rFonts w:ascii="Times New Roman" w:eastAsia="Times New Roman" w:hAnsi="Times New Roman"/>
                <w:sz w:val="14"/>
                <w:szCs w:val="14"/>
                <w:lang w:eastAsia="ru-RU"/>
              </w:rPr>
              <w:t>24,42</w:t>
            </w:r>
          </w:p>
        </w:tc>
        <w:tc>
          <w:tcPr>
            <w:tcW w:w="317" w:type="pct"/>
            <w:tcBorders>
              <w:top w:val="single" w:sz="4" w:space="0" w:color="auto"/>
              <w:left w:val="single" w:sz="4" w:space="0" w:color="auto"/>
              <w:bottom w:val="single" w:sz="4" w:space="0" w:color="auto"/>
              <w:right w:val="single" w:sz="4" w:space="0" w:color="auto"/>
            </w:tcBorders>
            <w:vAlign w:val="center"/>
          </w:tcPr>
          <w:p w14:paraId="322B89FC" w14:textId="77777777" w:rsidR="00365658" w:rsidRPr="00D53A02" w:rsidRDefault="00365658" w:rsidP="00365658">
            <w:pPr>
              <w:jc w:val="center"/>
              <w:rPr>
                <w:sz w:val="14"/>
                <w:szCs w:val="14"/>
              </w:rPr>
            </w:pPr>
            <w:r w:rsidRPr="00D53A02">
              <w:rPr>
                <w:rFonts w:ascii="Times New Roman" w:eastAsia="Times New Roman" w:hAnsi="Times New Roman"/>
                <w:sz w:val="14"/>
                <w:szCs w:val="14"/>
                <w:lang w:eastAsia="ru-RU"/>
              </w:rPr>
              <w:t>24,42</w:t>
            </w:r>
          </w:p>
        </w:tc>
      </w:tr>
      <w:tr w:rsidR="00365658" w:rsidRPr="00D53A02" w14:paraId="4C4A2190" w14:textId="77777777" w:rsidTr="00365658">
        <w:tc>
          <w:tcPr>
            <w:tcW w:w="226" w:type="pct"/>
            <w:tcBorders>
              <w:top w:val="single" w:sz="4" w:space="0" w:color="auto"/>
              <w:bottom w:val="single" w:sz="4" w:space="0" w:color="auto"/>
              <w:right w:val="single" w:sz="4" w:space="0" w:color="auto"/>
            </w:tcBorders>
            <w:vAlign w:val="center"/>
          </w:tcPr>
          <w:p w14:paraId="3B464DFF" w14:textId="77777777" w:rsidR="00365658" w:rsidRPr="00D53A02" w:rsidRDefault="00365658" w:rsidP="0036565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14</w:t>
            </w:r>
          </w:p>
        </w:tc>
        <w:tc>
          <w:tcPr>
            <w:tcW w:w="767" w:type="pct"/>
            <w:tcBorders>
              <w:top w:val="single" w:sz="4" w:space="0" w:color="auto"/>
              <w:left w:val="single" w:sz="4" w:space="0" w:color="auto"/>
              <w:bottom w:val="single" w:sz="4" w:space="0" w:color="auto"/>
              <w:right w:val="single" w:sz="4" w:space="0" w:color="auto"/>
            </w:tcBorders>
            <w:vAlign w:val="center"/>
          </w:tcPr>
          <w:p w14:paraId="132B031C" w14:textId="77777777" w:rsidR="00365658" w:rsidRPr="00D53A02" w:rsidRDefault="00365658" w:rsidP="00365658">
            <w:pPr>
              <w:jc w:val="center"/>
              <w:rPr>
                <w:rFonts w:ascii="Times New Roman" w:hAnsi="Times New Roman"/>
                <w:sz w:val="14"/>
                <w:szCs w:val="14"/>
              </w:rPr>
            </w:pPr>
            <w:r w:rsidRPr="00D53A02">
              <w:rPr>
                <w:rFonts w:ascii="Times New Roman" w:hAnsi="Times New Roman"/>
                <w:sz w:val="14"/>
                <w:szCs w:val="14"/>
              </w:rPr>
              <w:t>Котельная                                            д. Тулага, ул. Комсомольская, д. 13</w:t>
            </w:r>
          </w:p>
        </w:tc>
        <w:tc>
          <w:tcPr>
            <w:tcW w:w="336" w:type="pct"/>
            <w:tcBorders>
              <w:top w:val="single" w:sz="4" w:space="0" w:color="auto"/>
              <w:left w:val="single" w:sz="4" w:space="0" w:color="auto"/>
              <w:bottom w:val="single" w:sz="4" w:space="0" w:color="auto"/>
              <w:right w:val="single" w:sz="4" w:space="0" w:color="auto"/>
            </w:tcBorders>
            <w:vAlign w:val="center"/>
          </w:tcPr>
          <w:p w14:paraId="742309FB" w14:textId="77777777" w:rsidR="00365658" w:rsidRPr="00D53A02" w:rsidRDefault="00365658" w:rsidP="00365658">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22,65</w:t>
            </w:r>
          </w:p>
        </w:tc>
        <w:tc>
          <w:tcPr>
            <w:tcW w:w="337" w:type="pct"/>
            <w:tcBorders>
              <w:top w:val="single" w:sz="4" w:space="0" w:color="auto"/>
              <w:left w:val="single" w:sz="4" w:space="0" w:color="auto"/>
              <w:bottom w:val="single" w:sz="4" w:space="0" w:color="auto"/>
              <w:right w:val="single" w:sz="4" w:space="0" w:color="auto"/>
            </w:tcBorders>
            <w:vAlign w:val="center"/>
          </w:tcPr>
          <w:p w14:paraId="7F42E6F4" w14:textId="77777777" w:rsidR="00365658" w:rsidRPr="00D53A02" w:rsidRDefault="00365658" w:rsidP="0036565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17,95</w:t>
            </w:r>
          </w:p>
        </w:tc>
        <w:tc>
          <w:tcPr>
            <w:tcW w:w="337" w:type="pct"/>
            <w:tcBorders>
              <w:top w:val="single" w:sz="4" w:space="0" w:color="auto"/>
              <w:left w:val="single" w:sz="4" w:space="0" w:color="auto"/>
              <w:bottom w:val="single" w:sz="4" w:space="0" w:color="auto"/>
              <w:right w:val="single" w:sz="4" w:space="0" w:color="auto"/>
            </w:tcBorders>
            <w:vAlign w:val="center"/>
          </w:tcPr>
          <w:p w14:paraId="44A319BF" w14:textId="77777777" w:rsidR="00365658" w:rsidRPr="00D53A02" w:rsidRDefault="00365658" w:rsidP="0036565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24,57</w:t>
            </w:r>
          </w:p>
        </w:tc>
        <w:tc>
          <w:tcPr>
            <w:tcW w:w="337" w:type="pct"/>
            <w:tcBorders>
              <w:top w:val="single" w:sz="4" w:space="0" w:color="auto"/>
              <w:left w:val="single" w:sz="4" w:space="0" w:color="auto"/>
              <w:bottom w:val="single" w:sz="4" w:space="0" w:color="auto"/>
              <w:right w:val="single" w:sz="4" w:space="0" w:color="auto"/>
            </w:tcBorders>
            <w:vAlign w:val="center"/>
          </w:tcPr>
          <w:p w14:paraId="401F9F03" w14:textId="77777777" w:rsidR="00365658" w:rsidRPr="00D53A02" w:rsidRDefault="00365658" w:rsidP="0036565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21,56</w:t>
            </w:r>
          </w:p>
        </w:tc>
        <w:tc>
          <w:tcPr>
            <w:tcW w:w="337" w:type="pct"/>
            <w:tcBorders>
              <w:top w:val="single" w:sz="4" w:space="0" w:color="auto"/>
              <w:left w:val="single" w:sz="4" w:space="0" w:color="auto"/>
              <w:bottom w:val="single" w:sz="4" w:space="0" w:color="auto"/>
              <w:right w:val="single" w:sz="4" w:space="0" w:color="auto"/>
            </w:tcBorders>
            <w:vAlign w:val="center"/>
          </w:tcPr>
          <w:p w14:paraId="1823FBC7" w14:textId="77777777" w:rsidR="00365658" w:rsidRPr="00D53A02" w:rsidRDefault="00365658" w:rsidP="0036565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17,7</w:t>
            </w:r>
          </w:p>
        </w:tc>
        <w:tc>
          <w:tcPr>
            <w:tcW w:w="337" w:type="pct"/>
            <w:tcBorders>
              <w:top w:val="single" w:sz="4" w:space="0" w:color="auto"/>
              <w:left w:val="single" w:sz="4" w:space="0" w:color="auto"/>
              <w:bottom w:val="single" w:sz="4" w:space="0" w:color="auto"/>
              <w:right w:val="single" w:sz="4" w:space="0" w:color="auto"/>
            </w:tcBorders>
            <w:vAlign w:val="center"/>
          </w:tcPr>
          <w:p w14:paraId="377EB1EC" w14:textId="77777777" w:rsidR="00365658" w:rsidRPr="00D53A02" w:rsidRDefault="00365658" w:rsidP="0036565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18</w:t>
            </w:r>
          </w:p>
        </w:tc>
        <w:tc>
          <w:tcPr>
            <w:tcW w:w="337" w:type="pct"/>
            <w:tcBorders>
              <w:top w:val="single" w:sz="4" w:space="0" w:color="auto"/>
              <w:left w:val="single" w:sz="4" w:space="0" w:color="auto"/>
              <w:bottom w:val="single" w:sz="4" w:space="0" w:color="auto"/>
              <w:right w:val="single" w:sz="4" w:space="0" w:color="auto"/>
            </w:tcBorders>
            <w:vAlign w:val="center"/>
          </w:tcPr>
          <w:p w14:paraId="127C8028" w14:textId="2A1E29FE" w:rsidR="00365658" w:rsidRPr="00231175" w:rsidRDefault="00365658" w:rsidP="00365658">
            <w:pPr>
              <w:spacing w:after="0" w:line="240" w:lineRule="auto"/>
              <w:jc w:val="center"/>
              <w:rPr>
                <w:rFonts w:ascii="Times New Roman" w:eastAsia="Times New Roman" w:hAnsi="Times New Roman"/>
                <w:sz w:val="14"/>
                <w:szCs w:val="14"/>
                <w:lang w:eastAsia="ru-RU"/>
              </w:rPr>
            </w:pPr>
            <w:r w:rsidRPr="00231175">
              <w:rPr>
                <w:rFonts w:ascii="Times New Roman" w:eastAsia="Times New Roman" w:hAnsi="Times New Roman"/>
                <w:sz w:val="14"/>
                <w:szCs w:val="14"/>
                <w:lang w:eastAsia="ru-RU"/>
              </w:rPr>
              <w:t>18</w:t>
            </w:r>
            <w:r w:rsidR="00EC328A" w:rsidRPr="00231175">
              <w:rPr>
                <w:rFonts w:ascii="Times New Roman" w:eastAsia="Times New Roman" w:hAnsi="Times New Roman"/>
                <w:sz w:val="14"/>
                <w:szCs w:val="14"/>
                <w:lang w:eastAsia="ru-RU"/>
              </w:rPr>
              <w:t>,9</w:t>
            </w:r>
          </w:p>
        </w:tc>
        <w:tc>
          <w:tcPr>
            <w:tcW w:w="337" w:type="pct"/>
            <w:tcBorders>
              <w:top w:val="single" w:sz="4" w:space="0" w:color="auto"/>
              <w:left w:val="single" w:sz="4" w:space="0" w:color="auto"/>
              <w:bottom w:val="single" w:sz="4" w:space="0" w:color="auto"/>
              <w:right w:val="single" w:sz="4" w:space="0" w:color="auto"/>
            </w:tcBorders>
            <w:vAlign w:val="center"/>
          </w:tcPr>
          <w:p w14:paraId="4D4D34B4" w14:textId="77777777" w:rsidR="00365658" w:rsidRPr="00D53A02" w:rsidRDefault="00365658" w:rsidP="0036565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18</w:t>
            </w:r>
          </w:p>
        </w:tc>
        <w:tc>
          <w:tcPr>
            <w:tcW w:w="337" w:type="pct"/>
            <w:tcBorders>
              <w:top w:val="single" w:sz="4" w:space="0" w:color="auto"/>
              <w:left w:val="single" w:sz="4" w:space="0" w:color="auto"/>
              <w:bottom w:val="single" w:sz="4" w:space="0" w:color="auto"/>
              <w:right w:val="single" w:sz="4" w:space="0" w:color="auto"/>
            </w:tcBorders>
            <w:vAlign w:val="center"/>
          </w:tcPr>
          <w:p w14:paraId="25EBC3BF" w14:textId="77777777" w:rsidR="00365658" w:rsidRPr="00D53A02" w:rsidRDefault="00365658" w:rsidP="0036565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18</w:t>
            </w:r>
          </w:p>
        </w:tc>
        <w:tc>
          <w:tcPr>
            <w:tcW w:w="330" w:type="pct"/>
            <w:tcBorders>
              <w:top w:val="single" w:sz="4" w:space="0" w:color="auto"/>
              <w:left w:val="single" w:sz="4" w:space="0" w:color="auto"/>
              <w:bottom w:val="single" w:sz="4" w:space="0" w:color="auto"/>
              <w:right w:val="single" w:sz="4" w:space="0" w:color="auto"/>
            </w:tcBorders>
            <w:vAlign w:val="center"/>
          </w:tcPr>
          <w:p w14:paraId="60C12E82" w14:textId="77777777" w:rsidR="00365658" w:rsidRPr="00D53A02" w:rsidRDefault="00365658" w:rsidP="0036565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18</w:t>
            </w:r>
          </w:p>
        </w:tc>
        <w:tc>
          <w:tcPr>
            <w:tcW w:w="323" w:type="pct"/>
            <w:tcBorders>
              <w:top w:val="single" w:sz="4" w:space="0" w:color="auto"/>
              <w:left w:val="single" w:sz="4" w:space="0" w:color="auto"/>
              <w:bottom w:val="single" w:sz="4" w:space="0" w:color="auto"/>
              <w:right w:val="single" w:sz="4" w:space="0" w:color="auto"/>
            </w:tcBorders>
            <w:vAlign w:val="center"/>
          </w:tcPr>
          <w:p w14:paraId="6E220CF0" w14:textId="77777777" w:rsidR="00365658" w:rsidRPr="00D53A02" w:rsidRDefault="00365658" w:rsidP="0036565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18</w:t>
            </w:r>
          </w:p>
        </w:tc>
        <w:tc>
          <w:tcPr>
            <w:tcW w:w="317" w:type="pct"/>
            <w:tcBorders>
              <w:top w:val="single" w:sz="4" w:space="0" w:color="auto"/>
              <w:left w:val="single" w:sz="4" w:space="0" w:color="auto"/>
              <w:bottom w:val="single" w:sz="4" w:space="0" w:color="auto"/>
              <w:right w:val="single" w:sz="4" w:space="0" w:color="auto"/>
            </w:tcBorders>
            <w:vAlign w:val="center"/>
          </w:tcPr>
          <w:p w14:paraId="2B57399E" w14:textId="77777777" w:rsidR="00365658" w:rsidRPr="00D53A02" w:rsidRDefault="00365658" w:rsidP="0036565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18</w:t>
            </w:r>
          </w:p>
        </w:tc>
      </w:tr>
      <w:tr w:rsidR="00365658" w:rsidRPr="00D53A02" w14:paraId="3AAFCC01" w14:textId="77777777" w:rsidTr="00365658">
        <w:trPr>
          <w:trHeight w:val="684"/>
        </w:trPr>
        <w:tc>
          <w:tcPr>
            <w:tcW w:w="994" w:type="pct"/>
            <w:gridSpan w:val="2"/>
            <w:tcBorders>
              <w:top w:val="single" w:sz="4" w:space="0" w:color="auto"/>
              <w:bottom w:val="single" w:sz="4" w:space="0" w:color="auto"/>
              <w:right w:val="single" w:sz="4" w:space="0" w:color="auto"/>
            </w:tcBorders>
            <w:vAlign w:val="center"/>
          </w:tcPr>
          <w:p w14:paraId="52F66FDF" w14:textId="77777777" w:rsidR="00365658" w:rsidRPr="00D53A02" w:rsidRDefault="00365658" w:rsidP="0036565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Итого</w:t>
            </w:r>
          </w:p>
        </w:tc>
        <w:tc>
          <w:tcPr>
            <w:tcW w:w="336" w:type="pct"/>
            <w:tcBorders>
              <w:top w:val="single" w:sz="4" w:space="0" w:color="auto"/>
              <w:left w:val="single" w:sz="4" w:space="0" w:color="auto"/>
              <w:bottom w:val="single" w:sz="4" w:space="0" w:color="auto"/>
              <w:right w:val="single" w:sz="4" w:space="0" w:color="auto"/>
            </w:tcBorders>
            <w:vAlign w:val="center"/>
          </w:tcPr>
          <w:p w14:paraId="532EA0B1" w14:textId="77777777" w:rsidR="00365658" w:rsidRPr="00D53A02" w:rsidRDefault="00365658" w:rsidP="00365658">
            <w:pPr>
              <w:tabs>
                <w:tab w:val="left" w:pos="0"/>
              </w:tabs>
              <w:spacing w:after="0" w:line="240" w:lineRule="auto"/>
              <w:jc w:val="center"/>
              <w:rPr>
                <w:rFonts w:ascii="Times New Roman" w:hAnsi="Times New Roman"/>
                <w:b/>
                <w:sz w:val="14"/>
                <w:szCs w:val="14"/>
                <w:lang w:eastAsia="ru-RU"/>
              </w:rPr>
            </w:pPr>
            <w:r w:rsidRPr="00D53A02">
              <w:rPr>
                <w:rFonts w:ascii="Times New Roman" w:hAnsi="Times New Roman"/>
                <w:b/>
                <w:sz w:val="14"/>
                <w:szCs w:val="14"/>
                <w:lang w:eastAsia="ru-RU"/>
              </w:rPr>
              <w:t>1333,24</w:t>
            </w:r>
          </w:p>
        </w:tc>
        <w:tc>
          <w:tcPr>
            <w:tcW w:w="337" w:type="pct"/>
            <w:tcBorders>
              <w:top w:val="single" w:sz="4" w:space="0" w:color="auto"/>
              <w:left w:val="single" w:sz="4" w:space="0" w:color="auto"/>
              <w:bottom w:val="single" w:sz="4" w:space="0" w:color="auto"/>
              <w:right w:val="single" w:sz="4" w:space="0" w:color="auto"/>
            </w:tcBorders>
            <w:vAlign w:val="center"/>
          </w:tcPr>
          <w:p w14:paraId="3ED7889B" w14:textId="77777777" w:rsidR="00365658" w:rsidRPr="00D53A02" w:rsidRDefault="00365658" w:rsidP="00365658">
            <w:pPr>
              <w:tabs>
                <w:tab w:val="left" w:pos="0"/>
              </w:tabs>
              <w:spacing w:after="0" w:line="240" w:lineRule="auto"/>
              <w:jc w:val="center"/>
              <w:rPr>
                <w:rFonts w:ascii="Times New Roman" w:hAnsi="Times New Roman"/>
                <w:b/>
                <w:sz w:val="14"/>
                <w:szCs w:val="14"/>
                <w:lang w:eastAsia="ru-RU"/>
              </w:rPr>
            </w:pPr>
            <w:r w:rsidRPr="00D53A02">
              <w:rPr>
                <w:rFonts w:ascii="Times New Roman" w:hAnsi="Times New Roman"/>
                <w:b/>
                <w:sz w:val="14"/>
                <w:szCs w:val="14"/>
                <w:lang w:eastAsia="ru-RU"/>
              </w:rPr>
              <w:t>1490,87</w:t>
            </w:r>
          </w:p>
        </w:tc>
        <w:tc>
          <w:tcPr>
            <w:tcW w:w="337" w:type="pct"/>
            <w:tcBorders>
              <w:top w:val="single" w:sz="4" w:space="0" w:color="auto"/>
              <w:left w:val="single" w:sz="4" w:space="0" w:color="auto"/>
              <w:bottom w:val="single" w:sz="4" w:space="0" w:color="auto"/>
              <w:right w:val="single" w:sz="4" w:space="0" w:color="auto"/>
            </w:tcBorders>
            <w:vAlign w:val="center"/>
          </w:tcPr>
          <w:p w14:paraId="6DA08822" w14:textId="77777777" w:rsidR="00365658" w:rsidRPr="00D53A02" w:rsidRDefault="00365658" w:rsidP="00365658">
            <w:pPr>
              <w:tabs>
                <w:tab w:val="left" w:pos="0"/>
              </w:tabs>
              <w:spacing w:after="0" w:line="240" w:lineRule="auto"/>
              <w:jc w:val="center"/>
              <w:rPr>
                <w:rFonts w:ascii="Times New Roman" w:hAnsi="Times New Roman"/>
                <w:b/>
                <w:sz w:val="14"/>
                <w:szCs w:val="14"/>
                <w:lang w:eastAsia="ru-RU"/>
              </w:rPr>
            </w:pPr>
            <w:r w:rsidRPr="00D53A02">
              <w:rPr>
                <w:rFonts w:ascii="Times New Roman" w:hAnsi="Times New Roman"/>
                <w:b/>
                <w:sz w:val="14"/>
                <w:szCs w:val="14"/>
                <w:lang w:eastAsia="ru-RU"/>
              </w:rPr>
              <w:t>1346,29</w:t>
            </w:r>
          </w:p>
        </w:tc>
        <w:tc>
          <w:tcPr>
            <w:tcW w:w="337" w:type="pct"/>
            <w:tcBorders>
              <w:top w:val="single" w:sz="4" w:space="0" w:color="auto"/>
              <w:left w:val="single" w:sz="4" w:space="0" w:color="auto"/>
              <w:bottom w:val="single" w:sz="4" w:space="0" w:color="auto"/>
              <w:right w:val="single" w:sz="4" w:space="0" w:color="auto"/>
            </w:tcBorders>
            <w:vAlign w:val="center"/>
          </w:tcPr>
          <w:p w14:paraId="42937AC9" w14:textId="77777777" w:rsidR="00365658" w:rsidRPr="00D53A02" w:rsidRDefault="00365658" w:rsidP="00365658">
            <w:pPr>
              <w:tabs>
                <w:tab w:val="left" w:pos="0"/>
              </w:tabs>
              <w:spacing w:after="0" w:line="240" w:lineRule="auto"/>
              <w:jc w:val="center"/>
              <w:rPr>
                <w:rFonts w:ascii="Times New Roman" w:hAnsi="Times New Roman"/>
                <w:b/>
                <w:sz w:val="14"/>
                <w:szCs w:val="14"/>
                <w:lang w:eastAsia="ru-RU"/>
              </w:rPr>
            </w:pPr>
            <w:r w:rsidRPr="00D53A02">
              <w:rPr>
                <w:rFonts w:ascii="Times New Roman" w:hAnsi="Times New Roman"/>
                <w:b/>
                <w:sz w:val="14"/>
                <w:szCs w:val="14"/>
                <w:lang w:eastAsia="ru-RU"/>
              </w:rPr>
              <w:t>1405,5</w:t>
            </w:r>
          </w:p>
        </w:tc>
        <w:tc>
          <w:tcPr>
            <w:tcW w:w="337" w:type="pct"/>
            <w:tcBorders>
              <w:top w:val="single" w:sz="4" w:space="0" w:color="auto"/>
              <w:left w:val="single" w:sz="4" w:space="0" w:color="auto"/>
              <w:bottom w:val="single" w:sz="4" w:space="0" w:color="auto"/>
              <w:right w:val="single" w:sz="4" w:space="0" w:color="auto"/>
            </w:tcBorders>
            <w:vAlign w:val="center"/>
          </w:tcPr>
          <w:p w14:paraId="2EDA435E" w14:textId="77777777" w:rsidR="00365658" w:rsidRPr="00D53A02" w:rsidRDefault="00365658" w:rsidP="00365658">
            <w:pPr>
              <w:tabs>
                <w:tab w:val="left" w:pos="0"/>
              </w:tabs>
              <w:spacing w:after="0" w:line="240" w:lineRule="auto"/>
              <w:jc w:val="center"/>
              <w:rPr>
                <w:rFonts w:ascii="Times New Roman" w:hAnsi="Times New Roman"/>
                <w:b/>
                <w:sz w:val="14"/>
                <w:szCs w:val="14"/>
                <w:lang w:eastAsia="ru-RU"/>
              </w:rPr>
            </w:pPr>
            <w:r w:rsidRPr="00D53A02">
              <w:rPr>
                <w:rFonts w:ascii="Times New Roman" w:hAnsi="Times New Roman"/>
                <w:b/>
                <w:sz w:val="14"/>
                <w:szCs w:val="14"/>
                <w:lang w:eastAsia="ru-RU"/>
              </w:rPr>
              <w:t>1245,39</w:t>
            </w:r>
          </w:p>
        </w:tc>
        <w:tc>
          <w:tcPr>
            <w:tcW w:w="337" w:type="pct"/>
            <w:tcBorders>
              <w:top w:val="single" w:sz="4" w:space="0" w:color="auto"/>
              <w:left w:val="single" w:sz="4" w:space="0" w:color="auto"/>
              <w:bottom w:val="single" w:sz="4" w:space="0" w:color="auto"/>
              <w:right w:val="single" w:sz="4" w:space="0" w:color="auto"/>
            </w:tcBorders>
            <w:vAlign w:val="center"/>
          </w:tcPr>
          <w:p w14:paraId="06573888" w14:textId="550F0F4C" w:rsidR="00231175" w:rsidRPr="00D53A02" w:rsidRDefault="00365658" w:rsidP="00365658">
            <w:pPr>
              <w:tabs>
                <w:tab w:val="left" w:pos="0"/>
              </w:tabs>
              <w:spacing w:after="0" w:line="240" w:lineRule="auto"/>
              <w:rPr>
                <w:rFonts w:ascii="Times New Roman" w:hAnsi="Times New Roman"/>
                <w:b/>
                <w:sz w:val="14"/>
                <w:szCs w:val="14"/>
                <w:lang w:eastAsia="ru-RU"/>
              </w:rPr>
            </w:pPr>
            <w:r w:rsidRPr="00D53A02">
              <w:rPr>
                <w:rFonts w:ascii="Times New Roman" w:hAnsi="Times New Roman"/>
                <w:b/>
                <w:sz w:val="14"/>
                <w:szCs w:val="14"/>
                <w:lang w:eastAsia="ru-RU"/>
              </w:rPr>
              <w:t>1338,78</w:t>
            </w:r>
          </w:p>
        </w:tc>
        <w:tc>
          <w:tcPr>
            <w:tcW w:w="337" w:type="pct"/>
            <w:tcBorders>
              <w:top w:val="single" w:sz="4" w:space="0" w:color="auto"/>
              <w:left w:val="single" w:sz="4" w:space="0" w:color="auto"/>
              <w:bottom w:val="single" w:sz="4" w:space="0" w:color="auto"/>
              <w:right w:val="single" w:sz="4" w:space="0" w:color="auto"/>
            </w:tcBorders>
            <w:vAlign w:val="center"/>
          </w:tcPr>
          <w:p w14:paraId="5B20628A" w14:textId="55B9179C" w:rsidR="00365658" w:rsidRPr="00231175" w:rsidRDefault="00EC328A" w:rsidP="00365658">
            <w:pPr>
              <w:tabs>
                <w:tab w:val="left" w:pos="0"/>
              </w:tabs>
              <w:spacing w:after="0" w:line="240" w:lineRule="auto"/>
              <w:rPr>
                <w:rFonts w:ascii="Times New Roman" w:hAnsi="Times New Roman"/>
                <w:b/>
                <w:sz w:val="14"/>
                <w:szCs w:val="14"/>
                <w:lang w:eastAsia="ru-RU"/>
              </w:rPr>
            </w:pPr>
            <w:r w:rsidRPr="00231175">
              <w:rPr>
                <w:rFonts w:ascii="Times New Roman" w:hAnsi="Times New Roman"/>
                <w:b/>
                <w:sz w:val="14"/>
                <w:szCs w:val="14"/>
                <w:lang w:eastAsia="ru-RU"/>
              </w:rPr>
              <w:t>1062,08</w:t>
            </w:r>
          </w:p>
        </w:tc>
        <w:tc>
          <w:tcPr>
            <w:tcW w:w="337" w:type="pct"/>
            <w:tcBorders>
              <w:top w:val="single" w:sz="4" w:space="0" w:color="auto"/>
              <w:left w:val="single" w:sz="4" w:space="0" w:color="auto"/>
              <w:bottom w:val="single" w:sz="4" w:space="0" w:color="auto"/>
              <w:right w:val="single" w:sz="4" w:space="0" w:color="auto"/>
            </w:tcBorders>
            <w:vAlign w:val="center"/>
          </w:tcPr>
          <w:p w14:paraId="04713DA0" w14:textId="77777777" w:rsidR="00365658" w:rsidRPr="00D53A02" w:rsidRDefault="00365658" w:rsidP="00365658">
            <w:pPr>
              <w:tabs>
                <w:tab w:val="left" w:pos="0"/>
              </w:tabs>
              <w:spacing w:after="0" w:line="240" w:lineRule="auto"/>
              <w:rPr>
                <w:rFonts w:ascii="Times New Roman" w:hAnsi="Times New Roman"/>
                <w:b/>
                <w:sz w:val="14"/>
                <w:szCs w:val="14"/>
                <w:lang w:eastAsia="ru-RU"/>
              </w:rPr>
            </w:pPr>
            <w:r w:rsidRPr="00D53A02">
              <w:rPr>
                <w:rFonts w:ascii="Times New Roman" w:hAnsi="Times New Roman"/>
                <w:b/>
                <w:sz w:val="14"/>
                <w:szCs w:val="14"/>
                <w:lang w:eastAsia="ru-RU"/>
              </w:rPr>
              <w:t>1338,78</w:t>
            </w:r>
          </w:p>
        </w:tc>
        <w:tc>
          <w:tcPr>
            <w:tcW w:w="337" w:type="pct"/>
            <w:tcBorders>
              <w:top w:val="single" w:sz="4" w:space="0" w:color="auto"/>
              <w:left w:val="single" w:sz="4" w:space="0" w:color="auto"/>
              <w:bottom w:val="single" w:sz="4" w:space="0" w:color="auto"/>
              <w:right w:val="single" w:sz="4" w:space="0" w:color="auto"/>
            </w:tcBorders>
            <w:vAlign w:val="center"/>
          </w:tcPr>
          <w:p w14:paraId="0755CF69" w14:textId="77777777" w:rsidR="00365658" w:rsidRPr="00D53A02" w:rsidRDefault="00365658" w:rsidP="00365658">
            <w:pPr>
              <w:tabs>
                <w:tab w:val="left" w:pos="0"/>
              </w:tabs>
              <w:spacing w:after="0" w:line="240" w:lineRule="auto"/>
              <w:rPr>
                <w:rFonts w:ascii="Times New Roman" w:hAnsi="Times New Roman"/>
                <w:b/>
                <w:sz w:val="14"/>
                <w:szCs w:val="14"/>
                <w:lang w:eastAsia="ru-RU"/>
              </w:rPr>
            </w:pPr>
            <w:r w:rsidRPr="00D53A02">
              <w:rPr>
                <w:rFonts w:ascii="Times New Roman" w:hAnsi="Times New Roman"/>
                <w:b/>
                <w:sz w:val="14"/>
                <w:szCs w:val="14"/>
                <w:lang w:eastAsia="ru-RU"/>
              </w:rPr>
              <w:t>1338,78</w:t>
            </w:r>
          </w:p>
        </w:tc>
        <w:tc>
          <w:tcPr>
            <w:tcW w:w="330" w:type="pct"/>
            <w:tcBorders>
              <w:top w:val="single" w:sz="4" w:space="0" w:color="auto"/>
              <w:left w:val="single" w:sz="4" w:space="0" w:color="auto"/>
              <w:bottom w:val="single" w:sz="4" w:space="0" w:color="auto"/>
              <w:right w:val="single" w:sz="4" w:space="0" w:color="auto"/>
            </w:tcBorders>
            <w:vAlign w:val="center"/>
          </w:tcPr>
          <w:p w14:paraId="0202B009" w14:textId="77777777" w:rsidR="00365658" w:rsidRPr="00D53A02" w:rsidRDefault="00365658" w:rsidP="00365658">
            <w:pPr>
              <w:tabs>
                <w:tab w:val="left" w:pos="0"/>
              </w:tabs>
              <w:spacing w:after="0" w:line="240" w:lineRule="auto"/>
              <w:rPr>
                <w:rFonts w:ascii="Times New Roman" w:hAnsi="Times New Roman"/>
                <w:b/>
                <w:sz w:val="14"/>
                <w:szCs w:val="14"/>
                <w:lang w:eastAsia="ru-RU"/>
              </w:rPr>
            </w:pPr>
            <w:r w:rsidRPr="00D53A02">
              <w:rPr>
                <w:rFonts w:ascii="Times New Roman" w:hAnsi="Times New Roman"/>
                <w:b/>
                <w:sz w:val="14"/>
                <w:szCs w:val="14"/>
                <w:lang w:eastAsia="ru-RU"/>
              </w:rPr>
              <w:t>1338,78</w:t>
            </w:r>
          </w:p>
        </w:tc>
        <w:tc>
          <w:tcPr>
            <w:tcW w:w="323" w:type="pct"/>
            <w:tcBorders>
              <w:top w:val="single" w:sz="4" w:space="0" w:color="auto"/>
              <w:left w:val="single" w:sz="4" w:space="0" w:color="auto"/>
              <w:bottom w:val="single" w:sz="4" w:space="0" w:color="auto"/>
              <w:right w:val="single" w:sz="4" w:space="0" w:color="auto"/>
            </w:tcBorders>
            <w:vAlign w:val="center"/>
          </w:tcPr>
          <w:p w14:paraId="3C280849" w14:textId="77777777" w:rsidR="00365658" w:rsidRPr="00D53A02" w:rsidRDefault="00365658" w:rsidP="00365658">
            <w:pPr>
              <w:tabs>
                <w:tab w:val="left" w:pos="0"/>
              </w:tabs>
              <w:spacing w:after="0" w:line="240" w:lineRule="auto"/>
              <w:rPr>
                <w:rFonts w:ascii="Times New Roman" w:hAnsi="Times New Roman"/>
                <w:b/>
                <w:sz w:val="14"/>
                <w:szCs w:val="14"/>
                <w:lang w:eastAsia="ru-RU"/>
              </w:rPr>
            </w:pPr>
            <w:r w:rsidRPr="00D53A02">
              <w:rPr>
                <w:rFonts w:ascii="Times New Roman" w:hAnsi="Times New Roman"/>
                <w:b/>
                <w:sz w:val="14"/>
                <w:szCs w:val="14"/>
                <w:lang w:eastAsia="ru-RU"/>
              </w:rPr>
              <w:t>1338,78</w:t>
            </w:r>
          </w:p>
        </w:tc>
        <w:tc>
          <w:tcPr>
            <w:tcW w:w="317" w:type="pct"/>
            <w:tcBorders>
              <w:top w:val="single" w:sz="4" w:space="0" w:color="auto"/>
              <w:left w:val="single" w:sz="4" w:space="0" w:color="auto"/>
              <w:bottom w:val="single" w:sz="4" w:space="0" w:color="auto"/>
              <w:right w:val="single" w:sz="4" w:space="0" w:color="auto"/>
            </w:tcBorders>
            <w:vAlign w:val="center"/>
          </w:tcPr>
          <w:p w14:paraId="66D2A925" w14:textId="77777777" w:rsidR="00365658" w:rsidRPr="00D53A02" w:rsidRDefault="00365658" w:rsidP="00365658">
            <w:pPr>
              <w:tabs>
                <w:tab w:val="left" w:pos="0"/>
              </w:tabs>
              <w:spacing w:after="0" w:line="240" w:lineRule="auto"/>
              <w:rPr>
                <w:rFonts w:ascii="Times New Roman" w:hAnsi="Times New Roman"/>
                <w:b/>
                <w:sz w:val="14"/>
                <w:szCs w:val="14"/>
                <w:lang w:eastAsia="ru-RU"/>
              </w:rPr>
            </w:pPr>
            <w:r w:rsidRPr="00D53A02">
              <w:rPr>
                <w:rFonts w:ascii="Times New Roman" w:hAnsi="Times New Roman"/>
                <w:b/>
                <w:sz w:val="14"/>
                <w:szCs w:val="14"/>
                <w:lang w:eastAsia="ru-RU"/>
              </w:rPr>
              <w:t>1338,78</w:t>
            </w:r>
          </w:p>
        </w:tc>
      </w:tr>
    </w:tbl>
    <w:p w14:paraId="05321ADC" w14:textId="77777777" w:rsidR="00624545" w:rsidRPr="00D53A02" w:rsidRDefault="00624545" w:rsidP="00F92988">
      <w:pPr>
        <w:tabs>
          <w:tab w:val="left" w:pos="0"/>
        </w:tabs>
        <w:spacing w:after="0" w:line="240" w:lineRule="auto"/>
        <w:ind w:firstLine="709"/>
        <w:jc w:val="right"/>
        <w:rPr>
          <w:rStyle w:val="af3"/>
          <w:rFonts w:ascii="Times New Roman" w:hAnsi="Times New Roman"/>
          <w:b w:val="0"/>
          <w:bCs/>
          <w:color w:val="auto"/>
          <w:szCs w:val="26"/>
        </w:rPr>
      </w:pPr>
    </w:p>
    <w:p w14:paraId="6E3D0AE3" w14:textId="64152F70" w:rsidR="00340BB8" w:rsidRPr="00D53A02" w:rsidRDefault="00340BB8" w:rsidP="00F92988">
      <w:pPr>
        <w:tabs>
          <w:tab w:val="left" w:pos="0"/>
        </w:tabs>
        <w:spacing w:after="0" w:line="240" w:lineRule="auto"/>
        <w:ind w:firstLine="709"/>
        <w:jc w:val="right"/>
        <w:rPr>
          <w:rStyle w:val="af3"/>
          <w:rFonts w:ascii="Times New Roman" w:hAnsi="Times New Roman"/>
          <w:b w:val="0"/>
          <w:bCs/>
          <w:color w:val="auto"/>
          <w:szCs w:val="26"/>
        </w:rPr>
      </w:pPr>
      <w:r w:rsidRPr="00D53A02">
        <w:rPr>
          <w:rStyle w:val="af3"/>
          <w:rFonts w:ascii="Times New Roman" w:hAnsi="Times New Roman"/>
          <w:b w:val="0"/>
          <w:bCs/>
          <w:color w:val="auto"/>
          <w:szCs w:val="26"/>
        </w:rPr>
        <w:t>Таблица 36.3</w:t>
      </w:r>
      <w:r w:rsidR="00624545" w:rsidRPr="00D53A02">
        <w:rPr>
          <w:rStyle w:val="af3"/>
          <w:rFonts w:ascii="Times New Roman" w:hAnsi="Times New Roman"/>
          <w:b w:val="0"/>
          <w:bCs/>
          <w:color w:val="auto"/>
          <w:szCs w:val="26"/>
        </w:rPr>
        <w:t>.</w:t>
      </w:r>
      <w:r w:rsidR="00624545" w:rsidRPr="00D53A02">
        <w:rPr>
          <w:sz w:val="20"/>
          <w:szCs w:val="20"/>
        </w:rPr>
        <w:t xml:space="preserve"> </w:t>
      </w:r>
      <w:r w:rsidR="00624545" w:rsidRPr="00D53A02">
        <w:rPr>
          <w:rStyle w:val="af3"/>
          <w:rFonts w:ascii="Times New Roman" w:hAnsi="Times New Roman"/>
          <w:b w:val="0"/>
          <w:bCs/>
          <w:color w:val="auto"/>
          <w:szCs w:val="26"/>
        </w:rPr>
        <w:t xml:space="preserve">ГБУ СРЦИ «Красный </w:t>
      </w:r>
      <w:r w:rsidR="001324A5" w:rsidRPr="00D53A02">
        <w:rPr>
          <w:rStyle w:val="af3"/>
          <w:rFonts w:ascii="Times New Roman" w:hAnsi="Times New Roman"/>
          <w:b w:val="0"/>
          <w:bCs/>
          <w:color w:val="auto"/>
          <w:szCs w:val="26"/>
        </w:rPr>
        <w:t>Яр</w:t>
      </w:r>
      <w:r w:rsidR="00231175">
        <w:rPr>
          <w:rStyle w:val="af3"/>
          <w:rFonts w:ascii="Times New Roman" w:hAnsi="Times New Roman"/>
          <w:b w:val="0"/>
          <w:bCs/>
          <w:color w:val="auto"/>
          <w:szCs w:val="26"/>
        </w:rPr>
        <w:t>»</w:t>
      </w:r>
    </w:p>
    <w:tbl>
      <w:tblPr>
        <w:tblW w:w="5190" w:type="pct"/>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22"/>
        <w:gridCol w:w="1705"/>
        <w:gridCol w:w="688"/>
        <w:gridCol w:w="684"/>
        <w:gridCol w:w="683"/>
        <w:gridCol w:w="683"/>
        <w:gridCol w:w="683"/>
        <w:gridCol w:w="683"/>
        <w:gridCol w:w="683"/>
        <w:gridCol w:w="683"/>
        <w:gridCol w:w="683"/>
        <w:gridCol w:w="681"/>
        <w:gridCol w:w="679"/>
        <w:gridCol w:w="689"/>
      </w:tblGrid>
      <w:tr w:rsidR="00CA1858" w:rsidRPr="00D53A02" w14:paraId="2FE3F6B9" w14:textId="77777777" w:rsidTr="00C02E35">
        <w:tc>
          <w:tcPr>
            <w:tcW w:w="157" w:type="pct"/>
            <w:vMerge w:val="restart"/>
            <w:tcBorders>
              <w:top w:val="single" w:sz="4" w:space="0" w:color="auto"/>
              <w:bottom w:val="single" w:sz="4" w:space="0" w:color="auto"/>
              <w:right w:val="single" w:sz="4" w:space="0" w:color="auto"/>
            </w:tcBorders>
            <w:vAlign w:val="center"/>
          </w:tcPr>
          <w:p w14:paraId="36D7A3AC" w14:textId="77777777" w:rsidR="00CA1858" w:rsidRPr="00D53A02" w:rsidRDefault="00CA1858" w:rsidP="00F9298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w:t>
            </w:r>
          </w:p>
        </w:tc>
        <w:tc>
          <w:tcPr>
            <w:tcW w:w="833" w:type="pct"/>
            <w:vMerge w:val="restart"/>
            <w:tcBorders>
              <w:top w:val="single" w:sz="4" w:space="0" w:color="auto"/>
              <w:left w:val="single" w:sz="4" w:space="0" w:color="auto"/>
              <w:bottom w:val="single" w:sz="4" w:space="0" w:color="auto"/>
              <w:right w:val="single" w:sz="4" w:space="0" w:color="auto"/>
            </w:tcBorders>
            <w:vAlign w:val="center"/>
          </w:tcPr>
          <w:p w14:paraId="09AEC50B" w14:textId="77777777" w:rsidR="00CA1858" w:rsidRPr="00D53A02" w:rsidRDefault="00CA1858" w:rsidP="00F9298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Наименование котельной</w:t>
            </w:r>
          </w:p>
        </w:tc>
        <w:tc>
          <w:tcPr>
            <w:tcW w:w="4010" w:type="pct"/>
            <w:gridSpan w:val="12"/>
            <w:tcBorders>
              <w:top w:val="single" w:sz="4" w:space="0" w:color="auto"/>
              <w:left w:val="single" w:sz="4" w:space="0" w:color="auto"/>
              <w:bottom w:val="single" w:sz="4" w:space="0" w:color="auto"/>
            </w:tcBorders>
            <w:vAlign w:val="center"/>
          </w:tcPr>
          <w:p w14:paraId="10C9FC62" w14:textId="77777777" w:rsidR="00CA1858" w:rsidRPr="00D53A02" w:rsidRDefault="00CA1858" w:rsidP="00F9298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Расход условного топлива</w:t>
            </w:r>
          </w:p>
        </w:tc>
      </w:tr>
      <w:tr w:rsidR="00CA1858" w:rsidRPr="00D53A02" w14:paraId="5F836B5C" w14:textId="77777777" w:rsidTr="00C02E35">
        <w:tc>
          <w:tcPr>
            <w:tcW w:w="157" w:type="pct"/>
            <w:vMerge/>
            <w:tcBorders>
              <w:top w:val="nil"/>
              <w:bottom w:val="single" w:sz="4" w:space="0" w:color="auto"/>
              <w:right w:val="single" w:sz="4" w:space="0" w:color="auto"/>
            </w:tcBorders>
            <w:vAlign w:val="center"/>
          </w:tcPr>
          <w:p w14:paraId="577CD6BF" w14:textId="77777777" w:rsidR="00CA1858" w:rsidRPr="00D53A02" w:rsidRDefault="00CA1858" w:rsidP="00F92988">
            <w:pPr>
              <w:spacing w:after="0" w:line="240" w:lineRule="auto"/>
              <w:jc w:val="center"/>
              <w:rPr>
                <w:rFonts w:ascii="Times New Roman" w:eastAsia="Times New Roman" w:hAnsi="Times New Roman"/>
                <w:sz w:val="14"/>
                <w:szCs w:val="14"/>
                <w:lang w:eastAsia="ru-RU"/>
              </w:rPr>
            </w:pPr>
          </w:p>
        </w:tc>
        <w:tc>
          <w:tcPr>
            <w:tcW w:w="833" w:type="pct"/>
            <w:vMerge/>
            <w:tcBorders>
              <w:top w:val="nil"/>
              <w:left w:val="single" w:sz="4" w:space="0" w:color="auto"/>
              <w:bottom w:val="single" w:sz="4" w:space="0" w:color="auto"/>
              <w:right w:val="single" w:sz="4" w:space="0" w:color="auto"/>
            </w:tcBorders>
            <w:vAlign w:val="center"/>
          </w:tcPr>
          <w:p w14:paraId="6B47386C" w14:textId="77777777" w:rsidR="00CA1858" w:rsidRPr="00D53A02" w:rsidRDefault="00CA1858" w:rsidP="00F92988">
            <w:pPr>
              <w:spacing w:after="0" w:line="240" w:lineRule="auto"/>
              <w:jc w:val="center"/>
              <w:rPr>
                <w:rFonts w:ascii="Times New Roman" w:eastAsia="Times New Roman" w:hAnsi="Times New Roman"/>
                <w:sz w:val="14"/>
                <w:szCs w:val="14"/>
                <w:lang w:eastAsia="ru-RU"/>
              </w:rPr>
            </w:pPr>
          </w:p>
        </w:tc>
        <w:tc>
          <w:tcPr>
            <w:tcW w:w="336" w:type="pct"/>
            <w:tcBorders>
              <w:top w:val="single" w:sz="4" w:space="0" w:color="auto"/>
              <w:left w:val="single" w:sz="4" w:space="0" w:color="auto"/>
              <w:bottom w:val="single" w:sz="4" w:space="0" w:color="auto"/>
              <w:right w:val="single" w:sz="4" w:space="0" w:color="auto"/>
            </w:tcBorders>
            <w:vAlign w:val="center"/>
          </w:tcPr>
          <w:p w14:paraId="264C7BAD" w14:textId="77777777" w:rsidR="00CA1858" w:rsidRPr="00D53A02" w:rsidRDefault="00CA1858" w:rsidP="00F9298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2019</w:t>
            </w:r>
          </w:p>
        </w:tc>
        <w:tc>
          <w:tcPr>
            <w:tcW w:w="334" w:type="pct"/>
            <w:tcBorders>
              <w:top w:val="single" w:sz="4" w:space="0" w:color="auto"/>
              <w:left w:val="single" w:sz="4" w:space="0" w:color="auto"/>
              <w:bottom w:val="single" w:sz="4" w:space="0" w:color="auto"/>
              <w:right w:val="single" w:sz="4" w:space="0" w:color="auto"/>
            </w:tcBorders>
            <w:vAlign w:val="center"/>
          </w:tcPr>
          <w:p w14:paraId="5F3159D0" w14:textId="77777777" w:rsidR="00CA1858" w:rsidRPr="00D53A02" w:rsidRDefault="00CA1858" w:rsidP="00F9298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2020</w:t>
            </w:r>
          </w:p>
        </w:tc>
        <w:tc>
          <w:tcPr>
            <w:tcW w:w="334" w:type="pct"/>
            <w:tcBorders>
              <w:top w:val="single" w:sz="4" w:space="0" w:color="auto"/>
              <w:left w:val="single" w:sz="4" w:space="0" w:color="auto"/>
              <w:bottom w:val="single" w:sz="4" w:space="0" w:color="auto"/>
              <w:right w:val="single" w:sz="4" w:space="0" w:color="auto"/>
            </w:tcBorders>
            <w:vAlign w:val="center"/>
          </w:tcPr>
          <w:p w14:paraId="034F62B9" w14:textId="77777777" w:rsidR="00CA1858" w:rsidRPr="00D53A02" w:rsidRDefault="00CA1858" w:rsidP="00F9298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2021</w:t>
            </w:r>
          </w:p>
        </w:tc>
        <w:tc>
          <w:tcPr>
            <w:tcW w:w="334" w:type="pct"/>
            <w:tcBorders>
              <w:top w:val="single" w:sz="4" w:space="0" w:color="auto"/>
              <w:left w:val="single" w:sz="4" w:space="0" w:color="auto"/>
              <w:bottom w:val="single" w:sz="4" w:space="0" w:color="auto"/>
              <w:right w:val="single" w:sz="4" w:space="0" w:color="auto"/>
            </w:tcBorders>
            <w:vAlign w:val="center"/>
          </w:tcPr>
          <w:p w14:paraId="178B04BD" w14:textId="77777777" w:rsidR="00CA1858" w:rsidRPr="00D53A02" w:rsidRDefault="00CA1858" w:rsidP="00F9298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2022</w:t>
            </w:r>
          </w:p>
        </w:tc>
        <w:tc>
          <w:tcPr>
            <w:tcW w:w="334" w:type="pct"/>
            <w:tcBorders>
              <w:top w:val="single" w:sz="4" w:space="0" w:color="auto"/>
              <w:left w:val="single" w:sz="4" w:space="0" w:color="auto"/>
              <w:bottom w:val="single" w:sz="4" w:space="0" w:color="auto"/>
              <w:right w:val="single" w:sz="4" w:space="0" w:color="auto"/>
            </w:tcBorders>
            <w:vAlign w:val="center"/>
          </w:tcPr>
          <w:p w14:paraId="4B417C9C" w14:textId="77777777" w:rsidR="00CA1858" w:rsidRPr="00D53A02" w:rsidRDefault="00CA1858" w:rsidP="00F9298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2023</w:t>
            </w:r>
          </w:p>
        </w:tc>
        <w:tc>
          <w:tcPr>
            <w:tcW w:w="334" w:type="pct"/>
            <w:tcBorders>
              <w:top w:val="single" w:sz="4" w:space="0" w:color="auto"/>
              <w:left w:val="single" w:sz="4" w:space="0" w:color="auto"/>
              <w:bottom w:val="single" w:sz="4" w:space="0" w:color="auto"/>
              <w:right w:val="single" w:sz="4" w:space="0" w:color="auto"/>
            </w:tcBorders>
            <w:vAlign w:val="center"/>
          </w:tcPr>
          <w:p w14:paraId="2A565520" w14:textId="77777777" w:rsidR="00CA1858" w:rsidRPr="00D53A02" w:rsidRDefault="00CA1858" w:rsidP="00CA185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2024</w:t>
            </w:r>
          </w:p>
        </w:tc>
        <w:tc>
          <w:tcPr>
            <w:tcW w:w="334" w:type="pct"/>
            <w:tcBorders>
              <w:top w:val="single" w:sz="4" w:space="0" w:color="auto"/>
              <w:left w:val="single" w:sz="4" w:space="0" w:color="auto"/>
              <w:bottom w:val="single" w:sz="4" w:space="0" w:color="auto"/>
              <w:right w:val="single" w:sz="4" w:space="0" w:color="auto"/>
            </w:tcBorders>
            <w:vAlign w:val="center"/>
          </w:tcPr>
          <w:p w14:paraId="4D0C680B" w14:textId="77777777" w:rsidR="00CA1858" w:rsidRPr="00D53A02" w:rsidRDefault="00CA1858" w:rsidP="00CA185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2025</w:t>
            </w:r>
          </w:p>
        </w:tc>
        <w:tc>
          <w:tcPr>
            <w:tcW w:w="334" w:type="pct"/>
            <w:tcBorders>
              <w:top w:val="single" w:sz="4" w:space="0" w:color="auto"/>
              <w:left w:val="single" w:sz="4" w:space="0" w:color="auto"/>
              <w:bottom w:val="single" w:sz="4" w:space="0" w:color="auto"/>
              <w:right w:val="single" w:sz="4" w:space="0" w:color="auto"/>
            </w:tcBorders>
            <w:vAlign w:val="center"/>
          </w:tcPr>
          <w:p w14:paraId="70004968" w14:textId="77777777" w:rsidR="00CA1858" w:rsidRPr="00D53A02" w:rsidRDefault="00CA1858" w:rsidP="00F9298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2026</w:t>
            </w:r>
          </w:p>
        </w:tc>
        <w:tc>
          <w:tcPr>
            <w:tcW w:w="334" w:type="pct"/>
            <w:tcBorders>
              <w:top w:val="single" w:sz="4" w:space="0" w:color="auto"/>
              <w:left w:val="single" w:sz="4" w:space="0" w:color="auto"/>
              <w:bottom w:val="single" w:sz="4" w:space="0" w:color="auto"/>
              <w:right w:val="single" w:sz="4" w:space="0" w:color="auto"/>
            </w:tcBorders>
            <w:vAlign w:val="center"/>
          </w:tcPr>
          <w:p w14:paraId="560D0BB2" w14:textId="77777777" w:rsidR="00CA1858" w:rsidRPr="00D53A02" w:rsidRDefault="00CA1858" w:rsidP="00CA185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2030</w:t>
            </w:r>
          </w:p>
        </w:tc>
        <w:tc>
          <w:tcPr>
            <w:tcW w:w="333" w:type="pct"/>
            <w:tcBorders>
              <w:top w:val="single" w:sz="4" w:space="0" w:color="auto"/>
              <w:left w:val="single" w:sz="4" w:space="0" w:color="auto"/>
              <w:bottom w:val="single" w:sz="4" w:space="0" w:color="auto"/>
            </w:tcBorders>
            <w:vAlign w:val="center"/>
          </w:tcPr>
          <w:p w14:paraId="4D86A1AD" w14:textId="77777777" w:rsidR="00CA1858" w:rsidRPr="00D53A02" w:rsidRDefault="00CA1858" w:rsidP="00CA185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2035</w:t>
            </w:r>
          </w:p>
        </w:tc>
        <w:tc>
          <w:tcPr>
            <w:tcW w:w="332" w:type="pct"/>
            <w:tcBorders>
              <w:top w:val="single" w:sz="4" w:space="0" w:color="auto"/>
              <w:left w:val="single" w:sz="4" w:space="0" w:color="auto"/>
              <w:bottom w:val="single" w:sz="4" w:space="0" w:color="auto"/>
            </w:tcBorders>
          </w:tcPr>
          <w:p w14:paraId="40F546E9" w14:textId="77777777" w:rsidR="00CA1858" w:rsidRPr="00D53A02" w:rsidRDefault="00CA1858" w:rsidP="00F9298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2040</w:t>
            </w:r>
          </w:p>
        </w:tc>
        <w:tc>
          <w:tcPr>
            <w:tcW w:w="336" w:type="pct"/>
            <w:tcBorders>
              <w:top w:val="single" w:sz="4" w:space="0" w:color="auto"/>
              <w:left w:val="single" w:sz="4" w:space="0" w:color="auto"/>
              <w:bottom w:val="single" w:sz="4" w:space="0" w:color="auto"/>
            </w:tcBorders>
          </w:tcPr>
          <w:p w14:paraId="1CAE230D" w14:textId="77777777" w:rsidR="00CA1858" w:rsidRPr="00D53A02" w:rsidRDefault="00CA1858" w:rsidP="00F9298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2044</w:t>
            </w:r>
          </w:p>
        </w:tc>
      </w:tr>
      <w:tr w:rsidR="00C02E35" w:rsidRPr="00D53A02" w14:paraId="3B3DBB85" w14:textId="77777777" w:rsidTr="00C02E35">
        <w:tc>
          <w:tcPr>
            <w:tcW w:w="157" w:type="pct"/>
            <w:tcBorders>
              <w:top w:val="single" w:sz="4" w:space="0" w:color="auto"/>
              <w:bottom w:val="single" w:sz="4" w:space="0" w:color="auto"/>
              <w:right w:val="single" w:sz="4" w:space="0" w:color="auto"/>
            </w:tcBorders>
            <w:vAlign w:val="center"/>
          </w:tcPr>
          <w:p w14:paraId="4FBA86C2" w14:textId="77777777" w:rsidR="00C02E35" w:rsidRPr="00D53A02" w:rsidRDefault="00C02E35" w:rsidP="00C02E35">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w:t>
            </w:r>
          </w:p>
        </w:tc>
        <w:tc>
          <w:tcPr>
            <w:tcW w:w="833" w:type="pct"/>
            <w:tcBorders>
              <w:top w:val="single" w:sz="4" w:space="0" w:color="auto"/>
              <w:left w:val="single" w:sz="4" w:space="0" w:color="auto"/>
              <w:bottom w:val="single" w:sz="4" w:space="0" w:color="auto"/>
              <w:right w:val="single" w:sz="4" w:space="0" w:color="auto"/>
            </w:tcBorders>
            <w:vAlign w:val="center"/>
          </w:tcPr>
          <w:p w14:paraId="41D08E41" w14:textId="77777777" w:rsidR="00C02E35" w:rsidRPr="00D53A02" w:rsidRDefault="00C02E35" w:rsidP="00C02E35">
            <w:pPr>
              <w:tabs>
                <w:tab w:val="left" w:pos="0"/>
              </w:tabs>
              <w:spacing w:line="240" w:lineRule="auto"/>
              <w:jc w:val="center"/>
              <w:rPr>
                <w:rFonts w:ascii="Times New Roman" w:hAnsi="Times New Roman"/>
                <w:sz w:val="14"/>
                <w:szCs w:val="14"/>
              </w:rPr>
            </w:pPr>
            <w:r w:rsidRPr="00D53A02">
              <w:rPr>
                <w:rFonts w:ascii="Times New Roman" w:hAnsi="Times New Roman"/>
                <w:sz w:val="14"/>
                <w:szCs w:val="14"/>
              </w:rPr>
              <w:t>Котельная ГБУ СРЦИ «Красный Яр» д.Красный Яр, д.10</w:t>
            </w:r>
          </w:p>
        </w:tc>
        <w:tc>
          <w:tcPr>
            <w:tcW w:w="336" w:type="pct"/>
            <w:tcBorders>
              <w:top w:val="single" w:sz="4" w:space="0" w:color="auto"/>
              <w:left w:val="single" w:sz="4" w:space="0" w:color="auto"/>
              <w:bottom w:val="single" w:sz="4" w:space="0" w:color="auto"/>
              <w:right w:val="single" w:sz="4" w:space="0" w:color="auto"/>
            </w:tcBorders>
            <w:vAlign w:val="center"/>
          </w:tcPr>
          <w:p w14:paraId="78EE1BEA" w14:textId="77777777" w:rsidR="00C02E35" w:rsidRPr="00D53A02" w:rsidRDefault="00C02E35" w:rsidP="00C02E35">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702,67</w:t>
            </w:r>
          </w:p>
        </w:tc>
        <w:tc>
          <w:tcPr>
            <w:tcW w:w="334" w:type="pct"/>
            <w:tcBorders>
              <w:top w:val="single" w:sz="4" w:space="0" w:color="auto"/>
              <w:left w:val="single" w:sz="4" w:space="0" w:color="auto"/>
              <w:bottom w:val="single" w:sz="4" w:space="0" w:color="auto"/>
              <w:right w:val="single" w:sz="4" w:space="0" w:color="auto"/>
            </w:tcBorders>
            <w:vAlign w:val="center"/>
          </w:tcPr>
          <w:p w14:paraId="61B1EB13" w14:textId="77777777" w:rsidR="00C02E35" w:rsidRPr="00D53A02" w:rsidRDefault="00C02E35" w:rsidP="00C02E35">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569,33</w:t>
            </w:r>
          </w:p>
        </w:tc>
        <w:tc>
          <w:tcPr>
            <w:tcW w:w="334" w:type="pct"/>
            <w:tcBorders>
              <w:top w:val="single" w:sz="4" w:space="0" w:color="auto"/>
              <w:left w:val="single" w:sz="4" w:space="0" w:color="auto"/>
              <w:bottom w:val="single" w:sz="4" w:space="0" w:color="auto"/>
              <w:right w:val="single" w:sz="4" w:space="0" w:color="auto"/>
            </w:tcBorders>
            <w:vAlign w:val="center"/>
          </w:tcPr>
          <w:p w14:paraId="0194168A" w14:textId="77777777" w:rsidR="00C02E35" w:rsidRPr="00D53A02" w:rsidRDefault="00C02E35" w:rsidP="00C02E35">
            <w:pPr>
              <w:spacing w:after="0" w:line="240" w:lineRule="auto"/>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716,67</w:t>
            </w:r>
          </w:p>
        </w:tc>
        <w:tc>
          <w:tcPr>
            <w:tcW w:w="334" w:type="pct"/>
            <w:tcBorders>
              <w:top w:val="single" w:sz="4" w:space="0" w:color="auto"/>
              <w:left w:val="single" w:sz="4" w:space="0" w:color="auto"/>
              <w:bottom w:val="single" w:sz="4" w:space="0" w:color="auto"/>
              <w:right w:val="single" w:sz="4" w:space="0" w:color="auto"/>
            </w:tcBorders>
            <w:vAlign w:val="center"/>
          </w:tcPr>
          <w:p w14:paraId="29316F6C" w14:textId="77777777" w:rsidR="00C02E35" w:rsidRPr="00D53A02" w:rsidRDefault="00C02E35" w:rsidP="00C02E35">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650</w:t>
            </w:r>
          </w:p>
        </w:tc>
        <w:tc>
          <w:tcPr>
            <w:tcW w:w="334" w:type="pct"/>
            <w:tcBorders>
              <w:top w:val="single" w:sz="4" w:space="0" w:color="auto"/>
              <w:left w:val="single" w:sz="4" w:space="0" w:color="auto"/>
              <w:bottom w:val="single" w:sz="4" w:space="0" w:color="auto"/>
              <w:right w:val="single" w:sz="4" w:space="0" w:color="auto"/>
            </w:tcBorders>
            <w:vAlign w:val="center"/>
          </w:tcPr>
          <w:p w14:paraId="688C3A0E" w14:textId="77777777" w:rsidR="00C02E35" w:rsidRPr="00D53A02" w:rsidRDefault="00C02E35" w:rsidP="00C02E35">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650</w:t>
            </w:r>
          </w:p>
        </w:tc>
        <w:tc>
          <w:tcPr>
            <w:tcW w:w="334" w:type="pct"/>
            <w:tcBorders>
              <w:top w:val="single" w:sz="4" w:space="0" w:color="auto"/>
              <w:left w:val="single" w:sz="4" w:space="0" w:color="auto"/>
              <w:bottom w:val="single" w:sz="4" w:space="0" w:color="auto"/>
              <w:right w:val="single" w:sz="4" w:space="0" w:color="auto"/>
            </w:tcBorders>
            <w:vAlign w:val="center"/>
          </w:tcPr>
          <w:p w14:paraId="669C1CCA" w14:textId="77777777" w:rsidR="00C02E35" w:rsidRPr="00D53A02" w:rsidRDefault="00C02E35" w:rsidP="00C02E35">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722,66</w:t>
            </w:r>
          </w:p>
        </w:tc>
        <w:tc>
          <w:tcPr>
            <w:tcW w:w="334" w:type="pct"/>
            <w:tcBorders>
              <w:top w:val="single" w:sz="4" w:space="0" w:color="auto"/>
              <w:left w:val="single" w:sz="4" w:space="0" w:color="auto"/>
              <w:bottom w:val="single" w:sz="4" w:space="0" w:color="auto"/>
              <w:right w:val="single" w:sz="4" w:space="0" w:color="auto"/>
            </w:tcBorders>
            <w:vAlign w:val="center"/>
          </w:tcPr>
          <w:p w14:paraId="0E09508C" w14:textId="05C3A671" w:rsidR="00C02E35" w:rsidRPr="00D53A02" w:rsidRDefault="00231175" w:rsidP="00C02E35">
            <w:pPr>
              <w:spacing w:after="0" w:line="240" w:lineRule="auto"/>
              <w:jc w:val="center"/>
              <w:rPr>
                <w:rFonts w:ascii="Times New Roman" w:eastAsia="Times New Roman" w:hAnsi="Times New Roman"/>
                <w:sz w:val="14"/>
                <w:szCs w:val="14"/>
                <w:lang w:eastAsia="ru-RU"/>
              </w:rPr>
            </w:pPr>
            <w:r w:rsidRPr="00231175">
              <w:rPr>
                <w:rFonts w:ascii="Times New Roman" w:eastAsia="Times New Roman" w:hAnsi="Times New Roman"/>
                <w:sz w:val="14"/>
                <w:szCs w:val="14"/>
                <w:lang w:eastAsia="ru-RU"/>
              </w:rPr>
              <w:t>735,19</w:t>
            </w:r>
          </w:p>
        </w:tc>
        <w:tc>
          <w:tcPr>
            <w:tcW w:w="334" w:type="pct"/>
            <w:tcBorders>
              <w:top w:val="single" w:sz="4" w:space="0" w:color="auto"/>
              <w:left w:val="single" w:sz="4" w:space="0" w:color="auto"/>
              <w:bottom w:val="single" w:sz="4" w:space="0" w:color="auto"/>
              <w:right w:val="single" w:sz="4" w:space="0" w:color="auto"/>
            </w:tcBorders>
            <w:vAlign w:val="center"/>
          </w:tcPr>
          <w:p w14:paraId="1663B233" w14:textId="77777777" w:rsidR="00C02E35" w:rsidRPr="00D53A02" w:rsidRDefault="00C02E35" w:rsidP="00C02E35">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722,66</w:t>
            </w:r>
          </w:p>
        </w:tc>
        <w:tc>
          <w:tcPr>
            <w:tcW w:w="334" w:type="pct"/>
            <w:tcBorders>
              <w:top w:val="single" w:sz="4" w:space="0" w:color="auto"/>
              <w:left w:val="single" w:sz="4" w:space="0" w:color="auto"/>
              <w:bottom w:val="single" w:sz="4" w:space="0" w:color="auto"/>
              <w:right w:val="single" w:sz="4" w:space="0" w:color="auto"/>
            </w:tcBorders>
            <w:vAlign w:val="center"/>
          </w:tcPr>
          <w:p w14:paraId="09B80FDE" w14:textId="77777777" w:rsidR="00C02E35" w:rsidRPr="00D53A02" w:rsidRDefault="00C02E35" w:rsidP="00C02E35">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722,66</w:t>
            </w:r>
          </w:p>
        </w:tc>
        <w:tc>
          <w:tcPr>
            <w:tcW w:w="333" w:type="pct"/>
            <w:tcBorders>
              <w:top w:val="single" w:sz="4" w:space="0" w:color="auto"/>
              <w:left w:val="single" w:sz="4" w:space="0" w:color="auto"/>
              <w:bottom w:val="single" w:sz="4" w:space="0" w:color="auto"/>
              <w:right w:val="single" w:sz="4" w:space="0" w:color="auto"/>
            </w:tcBorders>
            <w:vAlign w:val="center"/>
          </w:tcPr>
          <w:p w14:paraId="75457A1B" w14:textId="77777777" w:rsidR="00C02E35" w:rsidRPr="00D53A02" w:rsidRDefault="00C02E35" w:rsidP="00C02E35">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722,66</w:t>
            </w:r>
          </w:p>
        </w:tc>
        <w:tc>
          <w:tcPr>
            <w:tcW w:w="332" w:type="pct"/>
            <w:tcBorders>
              <w:top w:val="single" w:sz="4" w:space="0" w:color="auto"/>
              <w:left w:val="single" w:sz="4" w:space="0" w:color="auto"/>
              <w:bottom w:val="single" w:sz="4" w:space="0" w:color="auto"/>
              <w:right w:val="single" w:sz="4" w:space="0" w:color="auto"/>
            </w:tcBorders>
            <w:vAlign w:val="center"/>
          </w:tcPr>
          <w:p w14:paraId="056A6270" w14:textId="77777777" w:rsidR="00C02E35" w:rsidRPr="00D53A02" w:rsidRDefault="00C02E35" w:rsidP="00C02E35">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722,66</w:t>
            </w:r>
          </w:p>
        </w:tc>
        <w:tc>
          <w:tcPr>
            <w:tcW w:w="336" w:type="pct"/>
            <w:tcBorders>
              <w:top w:val="single" w:sz="4" w:space="0" w:color="auto"/>
              <w:left w:val="single" w:sz="4" w:space="0" w:color="auto"/>
              <w:bottom w:val="single" w:sz="4" w:space="0" w:color="auto"/>
              <w:right w:val="single" w:sz="4" w:space="0" w:color="auto"/>
            </w:tcBorders>
            <w:vAlign w:val="center"/>
          </w:tcPr>
          <w:p w14:paraId="5D4F0348" w14:textId="77777777" w:rsidR="00C02E35" w:rsidRPr="00D53A02" w:rsidRDefault="00C02E35" w:rsidP="00C02E35">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722,66</w:t>
            </w:r>
          </w:p>
        </w:tc>
      </w:tr>
      <w:tr w:rsidR="00C02E35" w:rsidRPr="00D53A02" w14:paraId="0AA55126" w14:textId="77777777" w:rsidTr="00C02E35">
        <w:trPr>
          <w:trHeight w:val="684"/>
        </w:trPr>
        <w:tc>
          <w:tcPr>
            <w:tcW w:w="990" w:type="pct"/>
            <w:gridSpan w:val="2"/>
            <w:tcBorders>
              <w:top w:val="single" w:sz="4" w:space="0" w:color="auto"/>
              <w:bottom w:val="single" w:sz="4" w:space="0" w:color="auto"/>
              <w:right w:val="single" w:sz="4" w:space="0" w:color="auto"/>
            </w:tcBorders>
            <w:vAlign w:val="center"/>
          </w:tcPr>
          <w:p w14:paraId="4A4FB967" w14:textId="77777777" w:rsidR="00C02E35" w:rsidRPr="00D53A02" w:rsidRDefault="00C02E35" w:rsidP="00C02E35">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Итого</w:t>
            </w:r>
          </w:p>
        </w:tc>
        <w:tc>
          <w:tcPr>
            <w:tcW w:w="336" w:type="pct"/>
            <w:tcBorders>
              <w:top w:val="single" w:sz="4" w:space="0" w:color="auto"/>
              <w:left w:val="single" w:sz="4" w:space="0" w:color="auto"/>
              <w:bottom w:val="single" w:sz="4" w:space="0" w:color="auto"/>
              <w:right w:val="single" w:sz="4" w:space="0" w:color="auto"/>
            </w:tcBorders>
            <w:vAlign w:val="center"/>
          </w:tcPr>
          <w:p w14:paraId="6F888752" w14:textId="77777777" w:rsidR="00C02E35" w:rsidRPr="00507F93" w:rsidRDefault="00C02E35" w:rsidP="00C02E35">
            <w:pPr>
              <w:tabs>
                <w:tab w:val="left" w:pos="0"/>
              </w:tabs>
              <w:spacing w:after="0" w:line="240" w:lineRule="auto"/>
              <w:jc w:val="center"/>
              <w:rPr>
                <w:rFonts w:ascii="Times New Roman" w:hAnsi="Times New Roman"/>
                <w:b/>
                <w:sz w:val="14"/>
                <w:szCs w:val="14"/>
                <w:lang w:eastAsia="ru-RU"/>
              </w:rPr>
            </w:pPr>
            <w:r w:rsidRPr="00507F93">
              <w:rPr>
                <w:rFonts w:ascii="Times New Roman" w:hAnsi="Times New Roman"/>
                <w:b/>
                <w:sz w:val="14"/>
                <w:szCs w:val="14"/>
                <w:lang w:eastAsia="ru-RU"/>
              </w:rPr>
              <w:t>702,67</w:t>
            </w:r>
          </w:p>
        </w:tc>
        <w:tc>
          <w:tcPr>
            <w:tcW w:w="334" w:type="pct"/>
            <w:tcBorders>
              <w:top w:val="single" w:sz="4" w:space="0" w:color="auto"/>
              <w:left w:val="single" w:sz="4" w:space="0" w:color="auto"/>
              <w:bottom w:val="single" w:sz="4" w:space="0" w:color="auto"/>
              <w:right w:val="single" w:sz="4" w:space="0" w:color="auto"/>
            </w:tcBorders>
            <w:vAlign w:val="center"/>
          </w:tcPr>
          <w:p w14:paraId="63BC4C00" w14:textId="77777777" w:rsidR="00C02E35" w:rsidRPr="00507F93" w:rsidRDefault="00C02E35" w:rsidP="00C02E35">
            <w:pPr>
              <w:spacing w:after="0" w:line="240" w:lineRule="auto"/>
              <w:jc w:val="center"/>
              <w:rPr>
                <w:rFonts w:ascii="Times New Roman" w:eastAsia="Times New Roman" w:hAnsi="Times New Roman"/>
                <w:b/>
                <w:sz w:val="14"/>
                <w:szCs w:val="14"/>
                <w:lang w:eastAsia="ru-RU"/>
              </w:rPr>
            </w:pPr>
            <w:r w:rsidRPr="00507F93">
              <w:rPr>
                <w:rFonts w:ascii="Times New Roman" w:eastAsia="Times New Roman" w:hAnsi="Times New Roman"/>
                <w:b/>
                <w:sz w:val="14"/>
                <w:szCs w:val="14"/>
                <w:lang w:eastAsia="ru-RU"/>
              </w:rPr>
              <w:t>569,33</w:t>
            </w:r>
          </w:p>
        </w:tc>
        <w:tc>
          <w:tcPr>
            <w:tcW w:w="334" w:type="pct"/>
            <w:tcBorders>
              <w:top w:val="single" w:sz="4" w:space="0" w:color="auto"/>
              <w:left w:val="single" w:sz="4" w:space="0" w:color="auto"/>
              <w:bottom w:val="single" w:sz="4" w:space="0" w:color="auto"/>
              <w:right w:val="single" w:sz="4" w:space="0" w:color="auto"/>
            </w:tcBorders>
            <w:vAlign w:val="center"/>
          </w:tcPr>
          <w:p w14:paraId="49BC758A" w14:textId="77777777" w:rsidR="00C02E35" w:rsidRPr="00507F93" w:rsidRDefault="00C02E35" w:rsidP="00C02E35">
            <w:pPr>
              <w:spacing w:after="0" w:line="240" w:lineRule="auto"/>
              <w:jc w:val="center"/>
              <w:rPr>
                <w:rFonts w:ascii="Times New Roman" w:eastAsia="Times New Roman" w:hAnsi="Times New Roman"/>
                <w:b/>
                <w:sz w:val="14"/>
                <w:szCs w:val="14"/>
                <w:lang w:eastAsia="ru-RU"/>
              </w:rPr>
            </w:pPr>
            <w:r w:rsidRPr="00507F93">
              <w:rPr>
                <w:rFonts w:ascii="Times New Roman" w:eastAsia="Times New Roman" w:hAnsi="Times New Roman"/>
                <w:b/>
                <w:sz w:val="14"/>
                <w:szCs w:val="14"/>
                <w:lang w:eastAsia="ru-RU"/>
              </w:rPr>
              <w:t>716,67</w:t>
            </w:r>
          </w:p>
        </w:tc>
        <w:tc>
          <w:tcPr>
            <w:tcW w:w="334" w:type="pct"/>
            <w:tcBorders>
              <w:top w:val="single" w:sz="4" w:space="0" w:color="auto"/>
              <w:left w:val="single" w:sz="4" w:space="0" w:color="auto"/>
              <w:bottom w:val="single" w:sz="4" w:space="0" w:color="auto"/>
              <w:right w:val="single" w:sz="4" w:space="0" w:color="auto"/>
            </w:tcBorders>
            <w:vAlign w:val="center"/>
          </w:tcPr>
          <w:p w14:paraId="5DF60B4B" w14:textId="77777777" w:rsidR="00C02E35" w:rsidRPr="00507F93" w:rsidRDefault="00C02E35" w:rsidP="00C02E35">
            <w:pPr>
              <w:spacing w:after="0" w:line="240" w:lineRule="auto"/>
              <w:jc w:val="center"/>
              <w:rPr>
                <w:rFonts w:ascii="Times New Roman" w:eastAsia="Times New Roman" w:hAnsi="Times New Roman"/>
                <w:b/>
                <w:sz w:val="14"/>
                <w:szCs w:val="14"/>
                <w:lang w:eastAsia="ru-RU"/>
              </w:rPr>
            </w:pPr>
            <w:r w:rsidRPr="00507F93">
              <w:rPr>
                <w:rFonts w:ascii="Times New Roman" w:eastAsia="Times New Roman" w:hAnsi="Times New Roman"/>
                <w:b/>
                <w:sz w:val="14"/>
                <w:szCs w:val="14"/>
                <w:lang w:eastAsia="ru-RU"/>
              </w:rPr>
              <w:t>650</w:t>
            </w:r>
          </w:p>
        </w:tc>
        <w:tc>
          <w:tcPr>
            <w:tcW w:w="334" w:type="pct"/>
            <w:tcBorders>
              <w:top w:val="single" w:sz="4" w:space="0" w:color="auto"/>
              <w:left w:val="single" w:sz="4" w:space="0" w:color="auto"/>
              <w:bottom w:val="single" w:sz="4" w:space="0" w:color="auto"/>
              <w:right w:val="single" w:sz="4" w:space="0" w:color="auto"/>
            </w:tcBorders>
            <w:vAlign w:val="center"/>
          </w:tcPr>
          <w:p w14:paraId="431C261F" w14:textId="77777777" w:rsidR="00C02E35" w:rsidRPr="00507F93" w:rsidRDefault="00C02E35" w:rsidP="00C02E35">
            <w:pPr>
              <w:spacing w:after="0" w:line="240" w:lineRule="auto"/>
              <w:jc w:val="center"/>
              <w:rPr>
                <w:rFonts w:ascii="Times New Roman" w:eastAsia="Times New Roman" w:hAnsi="Times New Roman"/>
                <w:b/>
                <w:sz w:val="14"/>
                <w:szCs w:val="14"/>
                <w:lang w:eastAsia="ru-RU"/>
              </w:rPr>
            </w:pPr>
            <w:r w:rsidRPr="00507F93">
              <w:rPr>
                <w:rFonts w:ascii="Times New Roman" w:eastAsia="Times New Roman" w:hAnsi="Times New Roman"/>
                <w:b/>
                <w:sz w:val="14"/>
                <w:szCs w:val="14"/>
                <w:lang w:eastAsia="ru-RU"/>
              </w:rPr>
              <w:t>650</w:t>
            </w:r>
          </w:p>
        </w:tc>
        <w:tc>
          <w:tcPr>
            <w:tcW w:w="334" w:type="pct"/>
            <w:tcBorders>
              <w:top w:val="single" w:sz="4" w:space="0" w:color="auto"/>
              <w:left w:val="single" w:sz="4" w:space="0" w:color="auto"/>
              <w:bottom w:val="single" w:sz="4" w:space="0" w:color="auto"/>
              <w:right w:val="single" w:sz="4" w:space="0" w:color="auto"/>
            </w:tcBorders>
            <w:vAlign w:val="center"/>
          </w:tcPr>
          <w:p w14:paraId="29EF3FFD" w14:textId="77777777" w:rsidR="00C02E35" w:rsidRPr="00507F93" w:rsidRDefault="00C02E35" w:rsidP="00C02E35">
            <w:pPr>
              <w:spacing w:after="0" w:line="240" w:lineRule="auto"/>
              <w:jc w:val="center"/>
              <w:rPr>
                <w:rFonts w:ascii="Times New Roman" w:eastAsia="Times New Roman" w:hAnsi="Times New Roman"/>
                <w:b/>
                <w:sz w:val="14"/>
                <w:szCs w:val="14"/>
                <w:lang w:eastAsia="ru-RU"/>
              </w:rPr>
            </w:pPr>
            <w:r w:rsidRPr="00507F93">
              <w:rPr>
                <w:rFonts w:ascii="Times New Roman" w:eastAsia="Times New Roman" w:hAnsi="Times New Roman"/>
                <w:b/>
                <w:sz w:val="14"/>
                <w:szCs w:val="14"/>
                <w:lang w:eastAsia="ru-RU"/>
              </w:rPr>
              <w:t>722,66</w:t>
            </w:r>
          </w:p>
        </w:tc>
        <w:tc>
          <w:tcPr>
            <w:tcW w:w="334" w:type="pct"/>
            <w:tcBorders>
              <w:top w:val="single" w:sz="4" w:space="0" w:color="auto"/>
              <w:left w:val="single" w:sz="4" w:space="0" w:color="auto"/>
              <w:bottom w:val="single" w:sz="4" w:space="0" w:color="auto"/>
              <w:right w:val="single" w:sz="4" w:space="0" w:color="auto"/>
            </w:tcBorders>
            <w:vAlign w:val="center"/>
          </w:tcPr>
          <w:p w14:paraId="5A76A6BF" w14:textId="6A5F9F67" w:rsidR="00C02E35" w:rsidRPr="00507F93" w:rsidRDefault="00231175" w:rsidP="00C02E35">
            <w:pPr>
              <w:spacing w:after="0" w:line="240" w:lineRule="auto"/>
              <w:jc w:val="center"/>
              <w:rPr>
                <w:rFonts w:ascii="Times New Roman" w:eastAsia="Times New Roman" w:hAnsi="Times New Roman"/>
                <w:b/>
                <w:sz w:val="14"/>
                <w:szCs w:val="14"/>
                <w:lang w:eastAsia="ru-RU"/>
              </w:rPr>
            </w:pPr>
            <w:r w:rsidRPr="00507F93">
              <w:rPr>
                <w:rFonts w:ascii="Times New Roman" w:eastAsia="Times New Roman" w:hAnsi="Times New Roman"/>
                <w:b/>
                <w:sz w:val="14"/>
                <w:szCs w:val="14"/>
                <w:lang w:eastAsia="ru-RU"/>
              </w:rPr>
              <w:t>735,19</w:t>
            </w:r>
          </w:p>
        </w:tc>
        <w:tc>
          <w:tcPr>
            <w:tcW w:w="334" w:type="pct"/>
            <w:tcBorders>
              <w:top w:val="single" w:sz="4" w:space="0" w:color="auto"/>
              <w:left w:val="single" w:sz="4" w:space="0" w:color="auto"/>
              <w:bottom w:val="single" w:sz="4" w:space="0" w:color="auto"/>
              <w:right w:val="single" w:sz="4" w:space="0" w:color="auto"/>
            </w:tcBorders>
            <w:vAlign w:val="center"/>
          </w:tcPr>
          <w:p w14:paraId="14E7E56D" w14:textId="77777777" w:rsidR="00C02E35" w:rsidRPr="00507F93" w:rsidRDefault="00C02E35" w:rsidP="00C02E35">
            <w:pPr>
              <w:spacing w:after="0" w:line="240" w:lineRule="auto"/>
              <w:jc w:val="center"/>
              <w:rPr>
                <w:rFonts w:ascii="Times New Roman" w:eastAsia="Times New Roman" w:hAnsi="Times New Roman"/>
                <w:b/>
                <w:sz w:val="14"/>
                <w:szCs w:val="14"/>
                <w:lang w:eastAsia="ru-RU"/>
              </w:rPr>
            </w:pPr>
            <w:r w:rsidRPr="00507F93">
              <w:rPr>
                <w:rFonts w:ascii="Times New Roman" w:eastAsia="Times New Roman" w:hAnsi="Times New Roman"/>
                <w:b/>
                <w:sz w:val="14"/>
                <w:szCs w:val="14"/>
                <w:lang w:eastAsia="ru-RU"/>
              </w:rPr>
              <w:t>722,66</w:t>
            </w:r>
          </w:p>
        </w:tc>
        <w:tc>
          <w:tcPr>
            <w:tcW w:w="334" w:type="pct"/>
            <w:tcBorders>
              <w:top w:val="single" w:sz="4" w:space="0" w:color="auto"/>
              <w:left w:val="single" w:sz="4" w:space="0" w:color="auto"/>
              <w:bottom w:val="single" w:sz="4" w:space="0" w:color="auto"/>
              <w:right w:val="single" w:sz="4" w:space="0" w:color="auto"/>
            </w:tcBorders>
            <w:vAlign w:val="center"/>
          </w:tcPr>
          <w:p w14:paraId="1F5939A0" w14:textId="77777777" w:rsidR="00C02E35" w:rsidRPr="00507F93" w:rsidRDefault="00C02E35" w:rsidP="00C02E35">
            <w:pPr>
              <w:spacing w:after="0" w:line="240" w:lineRule="auto"/>
              <w:jc w:val="center"/>
              <w:rPr>
                <w:rFonts w:ascii="Times New Roman" w:eastAsia="Times New Roman" w:hAnsi="Times New Roman"/>
                <w:b/>
                <w:sz w:val="14"/>
                <w:szCs w:val="14"/>
                <w:lang w:eastAsia="ru-RU"/>
              </w:rPr>
            </w:pPr>
            <w:r w:rsidRPr="00507F93">
              <w:rPr>
                <w:rFonts w:ascii="Times New Roman" w:eastAsia="Times New Roman" w:hAnsi="Times New Roman"/>
                <w:b/>
                <w:sz w:val="14"/>
                <w:szCs w:val="14"/>
                <w:lang w:eastAsia="ru-RU"/>
              </w:rPr>
              <w:t>722,66</w:t>
            </w:r>
          </w:p>
        </w:tc>
        <w:tc>
          <w:tcPr>
            <w:tcW w:w="333" w:type="pct"/>
            <w:tcBorders>
              <w:top w:val="single" w:sz="4" w:space="0" w:color="auto"/>
              <w:left w:val="single" w:sz="4" w:space="0" w:color="auto"/>
              <w:bottom w:val="single" w:sz="4" w:space="0" w:color="auto"/>
              <w:right w:val="single" w:sz="4" w:space="0" w:color="auto"/>
            </w:tcBorders>
            <w:vAlign w:val="center"/>
          </w:tcPr>
          <w:p w14:paraId="3D047D5A" w14:textId="77777777" w:rsidR="00C02E35" w:rsidRPr="00507F93" w:rsidRDefault="00C02E35" w:rsidP="00C02E35">
            <w:pPr>
              <w:spacing w:after="0" w:line="240" w:lineRule="auto"/>
              <w:jc w:val="center"/>
              <w:rPr>
                <w:rFonts w:ascii="Times New Roman" w:eastAsia="Times New Roman" w:hAnsi="Times New Roman"/>
                <w:b/>
                <w:sz w:val="14"/>
                <w:szCs w:val="14"/>
                <w:lang w:eastAsia="ru-RU"/>
              </w:rPr>
            </w:pPr>
            <w:r w:rsidRPr="00507F93">
              <w:rPr>
                <w:rFonts w:ascii="Times New Roman" w:eastAsia="Times New Roman" w:hAnsi="Times New Roman"/>
                <w:b/>
                <w:sz w:val="14"/>
                <w:szCs w:val="14"/>
                <w:lang w:eastAsia="ru-RU"/>
              </w:rPr>
              <w:t>722,66</w:t>
            </w:r>
          </w:p>
        </w:tc>
        <w:tc>
          <w:tcPr>
            <w:tcW w:w="332" w:type="pct"/>
            <w:tcBorders>
              <w:top w:val="single" w:sz="4" w:space="0" w:color="auto"/>
              <w:left w:val="single" w:sz="4" w:space="0" w:color="auto"/>
              <w:bottom w:val="single" w:sz="4" w:space="0" w:color="auto"/>
              <w:right w:val="single" w:sz="4" w:space="0" w:color="auto"/>
            </w:tcBorders>
            <w:vAlign w:val="center"/>
          </w:tcPr>
          <w:p w14:paraId="7049B172" w14:textId="77777777" w:rsidR="00C02E35" w:rsidRPr="00507F93" w:rsidRDefault="00C02E35" w:rsidP="00C02E35">
            <w:pPr>
              <w:spacing w:after="0" w:line="240" w:lineRule="auto"/>
              <w:jc w:val="center"/>
              <w:rPr>
                <w:rFonts w:ascii="Times New Roman" w:eastAsia="Times New Roman" w:hAnsi="Times New Roman"/>
                <w:b/>
                <w:sz w:val="14"/>
                <w:szCs w:val="14"/>
                <w:lang w:eastAsia="ru-RU"/>
              </w:rPr>
            </w:pPr>
            <w:r w:rsidRPr="00507F93">
              <w:rPr>
                <w:rFonts w:ascii="Times New Roman" w:eastAsia="Times New Roman" w:hAnsi="Times New Roman"/>
                <w:b/>
                <w:sz w:val="14"/>
                <w:szCs w:val="14"/>
                <w:lang w:eastAsia="ru-RU"/>
              </w:rPr>
              <w:t>722,66</w:t>
            </w:r>
          </w:p>
        </w:tc>
        <w:tc>
          <w:tcPr>
            <w:tcW w:w="336" w:type="pct"/>
            <w:tcBorders>
              <w:top w:val="single" w:sz="4" w:space="0" w:color="auto"/>
              <w:left w:val="single" w:sz="4" w:space="0" w:color="auto"/>
              <w:bottom w:val="single" w:sz="4" w:space="0" w:color="auto"/>
              <w:right w:val="single" w:sz="4" w:space="0" w:color="auto"/>
            </w:tcBorders>
            <w:vAlign w:val="center"/>
          </w:tcPr>
          <w:p w14:paraId="562954C1" w14:textId="77777777" w:rsidR="00C02E35" w:rsidRPr="00507F93" w:rsidRDefault="00C02E35" w:rsidP="00C02E35">
            <w:pPr>
              <w:spacing w:after="0" w:line="240" w:lineRule="auto"/>
              <w:jc w:val="center"/>
              <w:rPr>
                <w:rFonts w:ascii="Times New Roman" w:eastAsia="Times New Roman" w:hAnsi="Times New Roman"/>
                <w:b/>
                <w:sz w:val="14"/>
                <w:szCs w:val="14"/>
                <w:lang w:eastAsia="ru-RU"/>
              </w:rPr>
            </w:pPr>
            <w:r w:rsidRPr="00507F93">
              <w:rPr>
                <w:rFonts w:ascii="Times New Roman" w:eastAsia="Times New Roman" w:hAnsi="Times New Roman"/>
                <w:b/>
                <w:sz w:val="14"/>
                <w:szCs w:val="14"/>
                <w:lang w:eastAsia="ru-RU"/>
              </w:rPr>
              <w:t>722,66</w:t>
            </w:r>
          </w:p>
        </w:tc>
      </w:tr>
    </w:tbl>
    <w:p w14:paraId="0326DAE7" w14:textId="77777777" w:rsidR="00340BB8" w:rsidRPr="00D53A02" w:rsidRDefault="00340BB8" w:rsidP="00F92988">
      <w:pPr>
        <w:tabs>
          <w:tab w:val="left" w:pos="0"/>
        </w:tabs>
        <w:spacing w:after="0" w:line="240" w:lineRule="auto"/>
        <w:jc w:val="both"/>
        <w:rPr>
          <w:rStyle w:val="af3"/>
          <w:rFonts w:ascii="Times New Roman" w:hAnsi="Times New Roman"/>
          <w:b w:val="0"/>
          <w:bCs/>
          <w:color w:val="auto"/>
          <w:szCs w:val="26"/>
        </w:rPr>
      </w:pPr>
    </w:p>
    <w:p w14:paraId="04A876F6" w14:textId="688F4000" w:rsidR="00340BB8" w:rsidRPr="00D53A02" w:rsidRDefault="00340BB8" w:rsidP="00CA1858">
      <w:pPr>
        <w:tabs>
          <w:tab w:val="left" w:pos="0"/>
        </w:tabs>
        <w:spacing w:after="0" w:line="240" w:lineRule="auto"/>
        <w:ind w:firstLine="709"/>
        <w:contextualSpacing/>
        <w:jc w:val="both"/>
        <w:rPr>
          <w:rFonts w:ascii="Times New Roman" w:eastAsia="Times New Roman" w:hAnsi="Times New Roman"/>
          <w:sz w:val="24"/>
          <w:szCs w:val="24"/>
        </w:rPr>
      </w:pPr>
      <w:r w:rsidRPr="00D53A02">
        <w:rPr>
          <w:rStyle w:val="af3"/>
          <w:rFonts w:ascii="Times New Roman" w:hAnsi="Times New Roman"/>
          <w:b w:val="0"/>
          <w:bCs/>
          <w:color w:val="auto"/>
          <w:sz w:val="24"/>
          <w:szCs w:val="24"/>
        </w:rPr>
        <w:t xml:space="preserve">Прогнозные значения расходов натурального топлива на выработку тепловой энергии источниками тепловой энергии (котельными) в зоне деятельности теплоснабжающих организаций Уренского муниципального округа Нижегородской области, </w:t>
      </w:r>
      <w:r w:rsidRPr="00D53A02">
        <w:rPr>
          <w:rFonts w:ascii="Times New Roman" w:hAnsi="Times New Roman"/>
          <w:b/>
          <w:noProof/>
          <w:sz w:val="24"/>
          <w:szCs w:val="24"/>
          <w:lang w:eastAsia="ru-RU"/>
        </w:rPr>
        <w:drawing>
          <wp:inline distT="0" distB="0" distL="0" distR="0" wp14:anchorId="39065C4E" wp14:editId="440FF31A">
            <wp:extent cx="708324" cy="262255"/>
            <wp:effectExtent l="0" t="0" r="0" b="0"/>
            <wp:docPr id="106" name="Рисунок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20396" cy="266725"/>
                    </a:xfrm>
                    <a:prstGeom prst="rect">
                      <a:avLst/>
                    </a:prstGeom>
                    <a:noFill/>
                    <a:ln>
                      <a:noFill/>
                    </a:ln>
                  </pic:spPr>
                </pic:pic>
              </a:graphicData>
            </a:graphic>
          </wp:inline>
        </w:drawing>
      </w:r>
      <w:r w:rsidRPr="00D53A02">
        <w:rPr>
          <w:rStyle w:val="af3"/>
          <w:rFonts w:ascii="Times New Roman" w:hAnsi="Times New Roman"/>
          <w:b w:val="0"/>
          <w:bCs/>
          <w:color w:val="auto"/>
          <w:sz w:val="24"/>
          <w:szCs w:val="24"/>
        </w:rPr>
        <w:t xml:space="preserve"> натурального топлива указаны в таблиц</w:t>
      </w:r>
      <w:r w:rsidR="001C1C21" w:rsidRPr="00D53A02">
        <w:rPr>
          <w:rStyle w:val="af3"/>
          <w:rFonts w:ascii="Times New Roman" w:hAnsi="Times New Roman"/>
          <w:b w:val="0"/>
          <w:bCs/>
          <w:color w:val="auto"/>
          <w:sz w:val="24"/>
          <w:szCs w:val="24"/>
        </w:rPr>
        <w:t>ах</w:t>
      </w:r>
      <w:r w:rsidRPr="00D53A02">
        <w:rPr>
          <w:rStyle w:val="af3"/>
          <w:rFonts w:ascii="Times New Roman" w:hAnsi="Times New Roman"/>
          <w:b w:val="0"/>
          <w:bCs/>
          <w:color w:val="auto"/>
          <w:sz w:val="24"/>
          <w:szCs w:val="24"/>
        </w:rPr>
        <w:t xml:space="preserve"> 37.1</w:t>
      </w:r>
      <w:r w:rsidR="001C1C21" w:rsidRPr="00D53A02">
        <w:rPr>
          <w:rStyle w:val="af3"/>
          <w:rFonts w:ascii="Times New Roman" w:hAnsi="Times New Roman"/>
          <w:b w:val="0"/>
          <w:bCs/>
          <w:color w:val="auto"/>
          <w:sz w:val="24"/>
          <w:szCs w:val="24"/>
        </w:rPr>
        <w:t>.</w:t>
      </w:r>
      <w:r w:rsidRPr="00D53A02">
        <w:rPr>
          <w:rStyle w:val="af3"/>
          <w:rFonts w:ascii="Times New Roman" w:hAnsi="Times New Roman"/>
          <w:b w:val="0"/>
          <w:bCs/>
          <w:color w:val="auto"/>
          <w:sz w:val="24"/>
          <w:szCs w:val="24"/>
        </w:rPr>
        <w:t>,</w:t>
      </w:r>
      <w:r w:rsidR="001C1C21" w:rsidRPr="00D53A02">
        <w:rPr>
          <w:rStyle w:val="af3"/>
          <w:rFonts w:ascii="Times New Roman" w:hAnsi="Times New Roman"/>
          <w:b w:val="0"/>
          <w:bCs/>
          <w:color w:val="auto"/>
          <w:sz w:val="24"/>
          <w:szCs w:val="24"/>
        </w:rPr>
        <w:t xml:space="preserve"> </w:t>
      </w:r>
      <w:r w:rsidRPr="00D53A02">
        <w:rPr>
          <w:rStyle w:val="af3"/>
          <w:rFonts w:ascii="Times New Roman" w:hAnsi="Times New Roman"/>
          <w:b w:val="0"/>
          <w:bCs/>
          <w:color w:val="auto"/>
          <w:sz w:val="24"/>
          <w:szCs w:val="24"/>
        </w:rPr>
        <w:t>37.2</w:t>
      </w:r>
      <w:r w:rsidR="001C1C21" w:rsidRPr="00D53A02">
        <w:rPr>
          <w:rStyle w:val="af3"/>
          <w:rFonts w:ascii="Times New Roman" w:hAnsi="Times New Roman"/>
          <w:b w:val="0"/>
          <w:bCs/>
          <w:color w:val="auto"/>
          <w:sz w:val="24"/>
          <w:szCs w:val="24"/>
        </w:rPr>
        <w:t>.</w:t>
      </w:r>
      <w:r w:rsidRPr="00D53A02">
        <w:rPr>
          <w:rStyle w:val="af3"/>
          <w:rFonts w:ascii="Times New Roman" w:hAnsi="Times New Roman"/>
          <w:b w:val="0"/>
          <w:bCs/>
          <w:color w:val="auto"/>
          <w:sz w:val="24"/>
          <w:szCs w:val="24"/>
        </w:rPr>
        <w:t>,</w:t>
      </w:r>
      <w:r w:rsidR="001C1C21" w:rsidRPr="00D53A02">
        <w:rPr>
          <w:rStyle w:val="af3"/>
          <w:rFonts w:ascii="Times New Roman" w:hAnsi="Times New Roman"/>
          <w:b w:val="0"/>
          <w:bCs/>
          <w:color w:val="auto"/>
          <w:sz w:val="24"/>
          <w:szCs w:val="24"/>
        </w:rPr>
        <w:t xml:space="preserve"> </w:t>
      </w:r>
      <w:r w:rsidRPr="00D53A02">
        <w:rPr>
          <w:rStyle w:val="af3"/>
          <w:rFonts w:ascii="Times New Roman" w:hAnsi="Times New Roman"/>
          <w:b w:val="0"/>
          <w:bCs/>
          <w:color w:val="auto"/>
          <w:sz w:val="24"/>
          <w:szCs w:val="24"/>
        </w:rPr>
        <w:t>37.3</w:t>
      </w:r>
      <w:r w:rsidR="00AA44C7" w:rsidRPr="00D53A02">
        <w:rPr>
          <w:rStyle w:val="af3"/>
          <w:rFonts w:ascii="Times New Roman" w:hAnsi="Times New Roman"/>
          <w:b w:val="0"/>
          <w:bCs/>
          <w:color w:val="auto"/>
          <w:sz w:val="24"/>
          <w:szCs w:val="24"/>
        </w:rPr>
        <w:t>.</w:t>
      </w:r>
    </w:p>
    <w:p w14:paraId="4DE860D5" w14:textId="77777777" w:rsidR="00340BB8" w:rsidRPr="00D53A02" w:rsidRDefault="00340BB8" w:rsidP="00F92988">
      <w:pPr>
        <w:tabs>
          <w:tab w:val="left" w:pos="0"/>
        </w:tabs>
        <w:spacing w:after="0" w:line="240" w:lineRule="auto"/>
        <w:ind w:firstLine="709"/>
        <w:jc w:val="right"/>
        <w:rPr>
          <w:rFonts w:ascii="Times New Roman" w:eastAsia="Times New Roman" w:hAnsi="Times New Roman"/>
          <w:sz w:val="24"/>
          <w:szCs w:val="24"/>
        </w:rPr>
      </w:pPr>
      <w:r w:rsidRPr="00D53A02">
        <w:rPr>
          <w:rFonts w:ascii="Times New Roman" w:eastAsia="Times New Roman" w:hAnsi="Times New Roman"/>
          <w:sz w:val="24"/>
          <w:szCs w:val="24"/>
        </w:rPr>
        <w:t>Таблица 37.1</w:t>
      </w:r>
      <w:r w:rsidR="001C1C21" w:rsidRPr="00D53A02">
        <w:rPr>
          <w:rFonts w:ascii="Times New Roman" w:eastAsia="Times New Roman" w:hAnsi="Times New Roman"/>
          <w:sz w:val="24"/>
          <w:szCs w:val="24"/>
        </w:rPr>
        <w:t>. ООО «Гранит»</w:t>
      </w:r>
    </w:p>
    <w:tbl>
      <w:tblPr>
        <w:tblW w:w="5564" w:type="pct"/>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30"/>
        <w:gridCol w:w="1452"/>
        <w:gridCol w:w="15"/>
        <w:gridCol w:w="792"/>
        <w:gridCol w:w="15"/>
        <w:gridCol w:w="790"/>
        <w:gridCol w:w="15"/>
        <w:gridCol w:w="790"/>
        <w:gridCol w:w="15"/>
        <w:gridCol w:w="755"/>
        <w:gridCol w:w="805"/>
        <w:gridCol w:w="805"/>
        <w:gridCol w:w="658"/>
        <w:gridCol w:w="636"/>
        <w:gridCol w:w="726"/>
        <w:gridCol w:w="726"/>
        <w:gridCol w:w="719"/>
        <w:gridCol w:w="823"/>
      </w:tblGrid>
      <w:tr w:rsidR="00406AB7" w:rsidRPr="00D53A02" w14:paraId="69F29F8D" w14:textId="77777777" w:rsidTr="00C760DF">
        <w:trPr>
          <w:jc w:val="center"/>
        </w:trPr>
        <w:tc>
          <w:tcPr>
            <w:tcW w:w="196" w:type="pct"/>
            <w:vMerge w:val="restart"/>
            <w:tcBorders>
              <w:top w:val="single" w:sz="4" w:space="0" w:color="auto"/>
              <w:bottom w:val="single" w:sz="4" w:space="0" w:color="auto"/>
              <w:right w:val="single" w:sz="4" w:space="0" w:color="auto"/>
            </w:tcBorders>
            <w:vAlign w:val="center"/>
          </w:tcPr>
          <w:p w14:paraId="66D7B551" w14:textId="77777777" w:rsidR="00CA1858" w:rsidRPr="00D53A02" w:rsidRDefault="00CA1858" w:rsidP="008E323F">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w:t>
            </w:r>
          </w:p>
        </w:tc>
        <w:tc>
          <w:tcPr>
            <w:tcW w:w="662" w:type="pct"/>
            <w:vMerge w:val="restart"/>
            <w:tcBorders>
              <w:top w:val="single" w:sz="4" w:space="0" w:color="auto"/>
              <w:left w:val="single" w:sz="4" w:space="0" w:color="auto"/>
              <w:bottom w:val="single" w:sz="4" w:space="0" w:color="auto"/>
              <w:right w:val="single" w:sz="4" w:space="0" w:color="auto"/>
            </w:tcBorders>
            <w:vAlign w:val="center"/>
          </w:tcPr>
          <w:p w14:paraId="7C53CF32" w14:textId="77777777" w:rsidR="00CA1858" w:rsidRPr="00D53A02" w:rsidRDefault="00CA1858" w:rsidP="008E323F">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Наименование котельной</w:t>
            </w:r>
          </w:p>
        </w:tc>
        <w:tc>
          <w:tcPr>
            <w:tcW w:w="4142" w:type="pct"/>
            <w:gridSpan w:val="16"/>
            <w:tcBorders>
              <w:top w:val="single" w:sz="4" w:space="0" w:color="auto"/>
              <w:left w:val="single" w:sz="4" w:space="0" w:color="auto"/>
              <w:bottom w:val="single" w:sz="4" w:space="0" w:color="auto"/>
            </w:tcBorders>
            <w:vAlign w:val="center"/>
          </w:tcPr>
          <w:p w14:paraId="3640AB26" w14:textId="77777777" w:rsidR="00CA1858" w:rsidRPr="00D53A02" w:rsidRDefault="00CA1858" w:rsidP="008E323F">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 xml:space="preserve">Расход натурального топлива, </w:t>
            </w:r>
            <w:r w:rsidRPr="00D53A02">
              <w:rPr>
                <w:rFonts w:ascii="Times New Roman" w:eastAsia="Times New Roman" w:hAnsi="Times New Roman"/>
                <w:noProof/>
                <w:sz w:val="14"/>
                <w:szCs w:val="14"/>
                <w:lang w:eastAsia="ru-RU"/>
              </w:rPr>
              <w:drawing>
                <wp:inline distT="0" distB="0" distL="0" distR="0" wp14:anchorId="49463103" wp14:editId="24D32D0A">
                  <wp:extent cx="645160" cy="238125"/>
                  <wp:effectExtent l="0" t="0" r="254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45160" cy="238125"/>
                          </a:xfrm>
                          <a:prstGeom prst="rect">
                            <a:avLst/>
                          </a:prstGeom>
                          <a:noFill/>
                          <a:ln>
                            <a:noFill/>
                          </a:ln>
                        </pic:spPr>
                      </pic:pic>
                    </a:graphicData>
                  </a:graphic>
                </wp:inline>
              </w:drawing>
            </w:r>
            <w:r w:rsidRPr="00D53A02">
              <w:rPr>
                <w:rFonts w:ascii="Times New Roman" w:eastAsia="Times New Roman" w:hAnsi="Times New Roman"/>
                <w:sz w:val="14"/>
                <w:szCs w:val="14"/>
                <w:lang w:eastAsia="ru-RU"/>
              </w:rPr>
              <w:t xml:space="preserve"> натурального топлива</w:t>
            </w:r>
          </w:p>
        </w:tc>
      </w:tr>
      <w:tr w:rsidR="00406AB7" w:rsidRPr="00D53A02" w14:paraId="548716A6" w14:textId="77777777" w:rsidTr="00C760DF">
        <w:trPr>
          <w:jc w:val="center"/>
        </w:trPr>
        <w:tc>
          <w:tcPr>
            <w:tcW w:w="196" w:type="pct"/>
            <w:vMerge/>
            <w:tcBorders>
              <w:top w:val="nil"/>
              <w:bottom w:val="single" w:sz="4" w:space="0" w:color="auto"/>
              <w:right w:val="single" w:sz="4" w:space="0" w:color="auto"/>
            </w:tcBorders>
            <w:vAlign w:val="center"/>
          </w:tcPr>
          <w:p w14:paraId="1BDFE0C2" w14:textId="77777777" w:rsidR="00CA1858" w:rsidRPr="00D53A02" w:rsidRDefault="00CA1858" w:rsidP="00FE615A">
            <w:pPr>
              <w:spacing w:after="0" w:line="240" w:lineRule="auto"/>
              <w:contextualSpacing/>
              <w:jc w:val="center"/>
              <w:rPr>
                <w:rFonts w:ascii="Times New Roman" w:eastAsia="Times New Roman" w:hAnsi="Times New Roman"/>
                <w:sz w:val="14"/>
                <w:szCs w:val="14"/>
                <w:lang w:eastAsia="ru-RU"/>
              </w:rPr>
            </w:pPr>
          </w:p>
        </w:tc>
        <w:tc>
          <w:tcPr>
            <w:tcW w:w="662" w:type="pct"/>
            <w:vMerge/>
            <w:tcBorders>
              <w:top w:val="nil"/>
              <w:left w:val="single" w:sz="4" w:space="0" w:color="auto"/>
              <w:bottom w:val="single" w:sz="4" w:space="0" w:color="auto"/>
              <w:right w:val="single" w:sz="4" w:space="0" w:color="auto"/>
            </w:tcBorders>
            <w:vAlign w:val="center"/>
          </w:tcPr>
          <w:p w14:paraId="76BE219A" w14:textId="77777777" w:rsidR="00CA1858" w:rsidRPr="00D53A02" w:rsidRDefault="00CA1858" w:rsidP="00FE615A">
            <w:pPr>
              <w:spacing w:after="0" w:line="240" w:lineRule="auto"/>
              <w:contextualSpacing/>
              <w:jc w:val="center"/>
              <w:rPr>
                <w:rFonts w:ascii="Times New Roman" w:eastAsia="Times New Roman" w:hAnsi="Times New Roman"/>
                <w:sz w:val="14"/>
                <w:szCs w:val="14"/>
                <w:lang w:eastAsia="ru-RU"/>
              </w:rPr>
            </w:pPr>
          </w:p>
        </w:tc>
        <w:tc>
          <w:tcPr>
            <w:tcW w:w="368" w:type="pct"/>
            <w:gridSpan w:val="2"/>
            <w:tcBorders>
              <w:top w:val="single" w:sz="4" w:space="0" w:color="auto"/>
              <w:left w:val="single" w:sz="4" w:space="0" w:color="auto"/>
              <w:bottom w:val="single" w:sz="4" w:space="0" w:color="auto"/>
              <w:right w:val="single" w:sz="4" w:space="0" w:color="auto"/>
            </w:tcBorders>
            <w:vAlign w:val="center"/>
          </w:tcPr>
          <w:p w14:paraId="771C1ACF" w14:textId="77777777" w:rsidR="00CA1858" w:rsidRPr="00D53A02" w:rsidRDefault="00CA1858" w:rsidP="00FE615A">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2019</w:t>
            </w:r>
          </w:p>
        </w:tc>
        <w:tc>
          <w:tcPr>
            <w:tcW w:w="367" w:type="pct"/>
            <w:gridSpan w:val="2"/>
            <w:tcBorders>
              <w:top w:val="single" w:sz="4" w:space="0" w:color="auto"/>
              <w:left w:val="single" w:sz="4" w:space="0" w:color="auto"/>
              <w:bottom w:val="single" w:sz="4" w:space="0" w:color="auto"/>
              <w:right w:val="single" w:sz="4" w:space="0" w:color="auto"/>
            </w:tcBorders>
            <w:vAlign w:val="center"/>
          </w:tcPr>
          <w:p w14:paraId="0C3D7FCC" w14:textId="77777777" w:rsidR="00CA1858" w:rsidRPr="00D53A02" w:rsidRDefault="00CA1858" w:rsidP="00FE615A">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2020</w:t>
            </w:r>
          </w:p>
        </w:tc>
        <w:tc>
          <w:tcPr>
            <w:tcW w:w="367" w:type="pct"/>
            <w:gridSpan w:val="2"/>
            <w:tcBorders>
              <w:top w:val="single" w:sz="4" w:space="0" w:color="auto"/>
              <w:left w:val="single" w:sz="4" w:space="0" w:color="auto"/>
              <w:bottom w:val="single" w:sz="4" w:space="0" w:color="auto"/>
              <w:right w:val="single" w:sz="4" w:space="0" w:color="auto"/>
            </w:tcBorders>
            <w:vAlign w:val="center"/>
          </w:tcPr>
          <w:p w14:paraId="2E5C6DAF" w14:textId="77777777" w:rsidR="00CA1858" w:rsidRPr="00D53A02" w:rsidRDefault="00CA1858" w:rsidP="00FE615A">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2021</w:t>
            </w:r>
          </w:p>
        </w:tc>
        <w:tc>
          <w:tcPr>
            <w:tcW w:w="351" w:type="pct"/>
            <w:gridSpan w:val="2"/>
            <w:tcBorders>
              <w:top w:val="single" w:sz="4" w:space="0" w:color="auto"/>
              <w:left w:val="single" w:sz="4" w:space="0" w:color="auto"/>
              <w:bottom w:val="single" w:sz="4" w:space="0" w:color="auto"/>
              <w:right w:val="single" w:sz="4" w:space="0" w:color="auto"/>
            </w:tcBorders>
            <w:vAlign w:val="center"/>
          </w:tcPr>
          <w:p w14:paraId="2AE88B5F" w14:textId="77777777" w:rsidR="00CA1858" w:rsidRPr="00D53A02" w:rsidRDefault="00CA1858" w:rsidP="00FE615A">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2022</w:t>
            </w:r>
          </w:p>
        </w:tc>
        <w:tc>
          <w:tcPr>
            <w:tcW w:w="367" w:type="pct"/>
            <w:tcBorders>
              <w:top w:val="single" w:sz="4" w:space="0" w:color="auto"/>
              <w:left w:val="single" w:sz="4" w:space="0" w:color="auto"/>
              <w:bottom w:val="single" w:sz="4" w:space="0" w:color="auto"/>
              <w:right w:val="single" w:sz="4" w:space="0" w:color="auto"/>
            </w:tcBorders>
            <w:vAlign w:val="center"/>
          </w:tcPr>
          <w:p w14:paraId="36378937" w14:textId="77777777" w:rsidR="00CA1858" w:rsidRPr="00D53A02" w:rsidRDefault="00CA1858" w:rsidP="00FE615A">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2023</w:t>
            </w:r>
          </w:p>
        </w:tc>
        <w:tc>
          <w:tcPr>
            <w:tcW w:w="367" w:type="pct"/>
            <w:tcBorders>
              <w:top w:val="single" w:sz="4" w:space="0" w:color="auto"/>
              <w:left w:val="single" w:sz="4" w:space="0" w:color="auto"/>
              <w:bottom w:val="single" w:sz="4" w:space="0" w:color="auto"/>
              <w:right w:val="single" w:sz="4" w:space="0" w:color="auto"/>
            </w:tcBorders>
            <w:vAlign w:val="center"/>
          </w:tcPr>
          <w:p w14:paraId="0B97C452" w14:textId="77777777" w:rsidR="00CA1858" w:rsidRPr="00D53A02" w:rsidRDefault="00CA1858" w:rsidP="00FE615A">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2024</w:t>
            </w:r>
          </w:p>
        </w:tc>
        <w:tc>
          <w:tcPr>
            <w:tcW w:w="300" w:type="pct"/>
            <w:tcBorders>
              <w:top w:val="single" w:sz="4" w:space="0" w:color="auto"/>
              <w:left w:val="single" w:sz="4" w:space="0" w:color="auto"/>
              <w:bottom w:val="single" w:sz="4" w:space="0" w:color="auto"/>
              <w:right w:val="single" w:sz="4" w:space="0" w:color="auto"/>
            </w:tcBorders>
            <w:vAlign w:val="center"/>
          </w:tcPr>
          <w:p w14:paraId="58534040" w14:textId="77777777" w:rsidR="00CA1858" w:rsidRPr="00D53A02" w:rsidRDefault="00CA1858" w:rsidP="00FE615A">
            <w:pPr>
              <w:spacing w:after="0" w:line="240" w:lineRule="auto"/>
              <w:jc w:val="center"/>
              <w:rPr>
                <w:rFonts w:ascii="Times New Roman" w:eastAsia="Times New Roman" w:hAnsi="Times New Roman"/>
                <w:sz w:val="14"/>
                <w:szCs w:val="14"/>
                <w:lang w:eastAsia="ru-RU"/>
              </w:rPr>
            </w:pPr>
            <w:r w:rsidRPr="00A931C2">
              <w:rPr>
                <w:rFonts w:ascii="Times New Roman" w:eastAsia="Times New Roman" w:hAnsi="Times New Roman"/>
                <w:sz w:val="14"/>
                <w:szCs w:val="14"/>
                <w:lang w:eastAsia="ru-RU"/>
              </w:rPr>
              <w:t>2025</w:t>
            </w:r>
          </w:p>
        </w:tc>
        <w:tc>
          <w:tcPr>
            <w:tcW w:w="290" w:type="pct"/>
            <w:tcBorders>
              <w:top w:val="single" w:sz="4" w:space="0" w:color="auto"/>
              <w:left w:val="single" w:sz="4" w:space="0" w:color="auto"/>
              <w:bottom w:val="single" w:sz="4" w:space="0" w:color="auto"/>
              <w:right w:val="single" w:sz="4" w:space="0" w:color="auto"/>
            </w:tcBorders>
            <w:vAlign w:val="center"/>
          </w:tcPr>
          <w:p w14:paraId="0CD4B583" w14:textId="77777777" w:rsidR="00CA1858" w:rsidRPr="00D53A02" w:rsidRDefault="00CA1858" w:rsidP="00FE615A">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2026</w:t>
            </w:r>
          </w:p>
        </w:tc>
        <w:tc>
          <w:tcPr>
            <w:tcW w:w="331" w:type="pct"/>
            <w:tcBorders>
              <w:top w:val="single" w:sz="4" w:space="0" w:color="auto"/>
              <w:left w:val="single" w:sz="4" w:space="0" w:color="auto"/>
              <w:bottom w:val="single" w:sz="4" w:space="0" w:color="auto"/>
              <w:right w:val="single" w:sz="4" w:space="0" w:color="auto"/>
            </w:tcBorders>
            <w:vAlign w:val="center"/>
          </w:tcPr>
          <w:p w14:paraId="57442965" w14:textId="15AD7A52" w:rsidR="00CA1858" w:rsidRPr="00D53A02" w:rsidRDefault="00621D6F" w:rsidP="00FE615A">
            <w:pPr>
              <w:spacing w:after="0" w:line="240" w:lineRule="auto"/>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2</w:t>
            </w:r>
            <w:r>
              <w:rPr>
                <w:rFonts w:eastAsia="Times New Roman"/>
                <w:sz w:val="14"/>
                <w:szCs w:val="14"/>
                <w:lang w:eastAsia="ru-RU"/>
              </w:rPr>
              <w:t>027</w:t>
            </w:r>
          </w:p>
        </w:tc>
        <w:tc>
          <w:tcPr>
            <w:tcW w:w="331" w:type="pct"/>
            <w:tcBorders>
              <w:top w:val="single" w:sz="4" w:space="0" w:color="auto"/>
              <w:left w:val="single" w:sz="4" w:space="0" w:color="auto"/>
              <w:bottom w:val="single" w:sz="4" w:space="0" w:color="auto"/>
            </w:tcBorders>
            <w:vAlign w:val="center"/>
          </w:tcPr>
          <w:p w14:paraId="6CF4FA7B" w14:textId="77777777" w:rsidR="00CA1858" w:rsidRPr="00D53A02" w:rsidRDefault="00CA1858" w:rsidP="00FE615A">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2035</w:t>
            </w:r>
          </w:p>
        </w:tc>
        <w:tc>
          <w:tcPr>
            <w:tcW w:w="328" w:type="pct"/>
            <w:tcBorders>
              <w:top w:val="single" w:sz="4" w:space="0" w:color="auto"/>
              <w:left w:val="single" w:sz="4" w:space="0" w:color="auto"/>
              <w:bottom w:val="single" w:sz="4" w:space="0" w:color="auto"/>
            </w:tcBorders>
            <w:vAlign w:val="center"/>
          </w:tcPr>
          <w:p w14:paraId="0D3A2504" w14:textId="77777777" w:rsidR="00CA1858" w:rsidRPr="00D53A02" w:rsidRDefault="00CA1858" w:rsidP="00FE615A">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2040</w:t>
            </w:r>
          </w:p>
        </w:tc>
        <w:tc>
          <w:tcPr>
            <w:tcW w:w="375" w:type="pct"/>
            <w:tcBorders>
              <w:top w:val="single" w:sz="4" w:space="0" w:color="auto"/>
              <w:left w:val="single" w:sz="4" w:space="0" w:color="auto"/>
              <w:bottom w:val="single" w:sz="4" w:space="0" w:color="auto"/>
            </w:tcBorders>
            <w:vAlign w:val="center"/>
          </w:tcPr>
          <w:p w14:paraId="0AAAC653" w14:textId="77777777" w:rsidR="00CA1858" w:rsidRPr="00D53A02" w:rsidRDefault="00CA1858" w:rsidP="00FE615A">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2044</w:t>
            </w:r>
          </w:p>
        </w:tc>
      </w:tr>
      <w:tr w:rsidR="00F93CB4" w:rsidRPr="00D53A02" w14:paraId="44600623" w14:textId="77777777" w:rsidTr="00C760DF">
        <w:trPr>
          <w:jc w:val="center"/>
        </w:trPr>
        <w:tc>
          <w:tcPr>
            <w:tcW w:w="196" w:type="pct"/>
            <w:tcBorders>
              <w:top w:val="single" w:sz="4" w:space="0" w:color="auto"/>
              <w:bottom w:val="single" w:sz="4" w:space="0" w:color="auto"/>
              <w:right w:val="single" w:sz="4" w:space="0" w:color="auto"/>
            </w:tcBorders>
            <w:vAlign w:val="center"/>
          </w:tcPr>
          <w:p w14:paraId="5D7CB67E"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w:t>
            </w:r>
          </w:p>
        </w:tc>
        <w:tc>
          <w:tcPr>
            <w:tcW w:w="662" w:type="pct"/>
            <w:tcBorders>
              <w:top w:val="single" w:sz="4" w:space="0" w:color="auto"/>
              <w:left w:val="single" w:sz="4" w:space="0" w:color="auto"/>
              <w:bottom w:val="single" w:sz="4" w:space="0" w:color="auto"/>
              <w:right w:val="single" w:sz="4" w:space="0" w:color="auto"/>
            </w:tcBorders>
            <w:vAlign w:val="center"/>
          </w:tcPr>
          <w:p w14:paraId="1471F7F6" w14:textId="77777777" w:rsidR="00F93CB4" w:rsidRPr="00D53A02" w:rsidRDefault="00F93CB4" w:rsidP="00F93CB4">
            <w:pPr>
              <w:pStyle w:val="ae"/>
              <w:contextualSpacing/>
              <w:jc w:val="center"/>
              <w:rPr>
                <w:sz w:val="14"/>
                <w:szCs w:val="14"/>
              </w:rPr>
            </w:pPr>
            <w:r w:rsidRPr="00D53A02">
              <w:rPr>
                <w:sz w:val="14"/>
                <w:szCs w:val="14"/>
              </w:rPr>
              <w:t>КОТЕЛЬНАЯ №6,</w:t>
            </w:r>
          </w:p>
          <w:p w14:paraId="73425954" w14:textId="77777777" w:rsidR="00F93CB4" w:rsidRPr="00D53A02" w:rsidRDefault="00F93CB4" w:rsidP="00F93CB4">
            <w:pPr>
              <w:pStyle w:val="ae"/>
              <w:contextualSpacing/>
              <w:jc w:val="center"/>
              <w:rPr>
                <w:sz w:val="14"/>
                <w:szCs w:val="14"/>
              </w:rPr>
            </w:pPr>
            <w:r w:rsidRPr="00D53A02">
              <w:rPr>
                <w:sz w:val="14"/>
                <w:szCs w:val="14"/>
              </w:rPr>
              <w:t xml:space="preserve"> г.Урень, ул.Ленина, д.114в</w:t>
            </w:r>
          </w:p>
        </w:tc>
        <w:tc>
          <w:tcPr>
            <w:tcW w:w="368" w:type="pct"/>
            <w:gridSpan w:val="2"/>
            <w:tcBorders>
              <w:top w:val="single" w:sz="4" w:space="0" w:color="auto"/>
              <w:left w:val="single" w:sz="4" w:space="0" w:color="auto"/>
              <w:bottom w:val="single" w:sz="4" w:space="0" w:color="auto"/>
              <w:right w:val="single" w:sz="4" w:space="0" w:color="auto"/>
            </w:tcBorders>
            <w:vAlign w:val="center"/>
          </w:tcPr>
          <w:p w14:paraId="5369D7DC"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Дрова-1,603</w:t>
            </w:r>
          </w:p>
        </w:tc>
        <w:tc>
          <w:tcPr>
            <w:tcW w:w="367" w:type="pct"/>
            <w:gridSpan w:val="2"/>
            <w:tcBorders>
              <w:top w:val="single" w:sz="4" w:space="0" w:color="auto"/>
              <w:left w:val="single" w:sz="4" w:space="0" w:color="auto"/>
              <w:bottom w:val="single" w:sz="4" w:space="0" w:color="auto"/>
              <w:right w:val="single" w:sz="4" w:space="0" w:color="auto"/>
            </w:tcBorders>
            <w:vAlign w:val="center"/>
          </w:tcPr>
          <w:p w14:paraId="1E8B05F0"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Дрова-2,462</w:t>
            </w:r>
          </w:p>
          <w:p w14:paraId="566F9B0F"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Горбыль-10</w:t>
            </w:r>
          </w:p>
        </w:tc>
        <w:tc>
          <w:tcPr>
            <w:tcW w:w="367" w:type="pct"/>
            <w:gridSpan w:val="2"/>
            <w:tcBorders>
              <w:top w:val="single" w:sz="4" w:space="0" w:color="auto"/>
              <w:left w:val="single" w:sz="4" w:space="0" w:color="auto"/>
              <w:bottom w:val="single" w:sz="4" w:space="0" w:color="auto"/>
              <w:right w:val="single" w:sz="4" w:space="0" w:color="auto"/>
            </w:tcBorders>
            <w:vAlign w:val="center"/>
          </w:tcPr>
          <w:p w14:paraId="129C643F"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Дрова-2,560</w:t>
            </w:r>
          </w:p>
          <w:p w14:paraId="14BE778B"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Уголь-48,5</w:t>
            </w:r>
          </w:p>
        </w:tc>
        <w:tc>
          <w:tcPr>
            <w:tcW w:w="351" w:type="pct"/>
            <w:gridSpan w:val="2"/>
            <w:tcBorders>
              <w:top w:val="single" w:sz="4" w:space="0" w:color="auto"/>
              <w:left w:val="single" w:sz="4" w:space="0" w:color="auto"/>
              <w:bottom w:val="single" w:sz="4" w:space="0" w:color="auto"/>
              <w:right w:val="single" w:sz="4" w:space="0" w:color="auto"/>
            </w:tcBorders>
            <w:vAlign w:val="center"/>
          </w:tcPr>
          <w:p w14:paraId="69FCBAE1"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Дрова-2,640</w:t>
            </w:r>
          </w:p>
          <w:p w14:paraId="1F9A2A19" w14:textId="77777777" w:rsidR="00F93CB4" w:rsidRPr="00D53A02" w:rsidRDefault="00F93CB4" w:rsidP="00F93CB4">
            <w:pPr>
              <w:spacing w:after="0" w:line="240" w:lineRule="auto"/>
              <w:contextualSpacing/>
              <w:jc w:val="center"/>
              <w:rPr>
                <w:sz w:val="14"/>
                <w:szCs w:val="14"/>
              </w:rPr>
            </w:pPr>
            <w:r w:rsidRPr="00D53A02">
              <w:rPr>
                <w:rFonts w:ascii="Times New Roman" w:eastAsia="Times New Roman" w:hAnsi="Times New Roman"/>
                <w:sz w:val="14"/>
                <w:szCs w:val="14"/>
                <w:lang w:eastAsia="ru-RU"/>
              </w:rPr>
              <w:t>Уголь-69,2</w:t>
            </w:r>
          </w:p>
        </w:tc>
        <w:tc>
          <w:tcPr>
            <w:tcW w:w="367" w:type="pct"/>
            <w:tcBorders>
              <w:top w:val="single" w:sz="4" w:space="0" w:color="auto"/>
              <w:left w:val="single" w:sz="4" w:space="0" w:color="auto"/>
              <w:bottom w:val="single" w:sz="4" w:space="0" w:color="auto"/>
              <w:right w:val="single" w:sz="4" w:space="0" w:color="auto"/>
            </w:tcBorders>
            <w:vAlign w:val="center"/>
          </w:tcPr>
          <w:p w14:paraId="784DCB2F"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Дрова-2,417</w:t>
            </w:r>
          </w:p>
          <w:p w14:paraId="5B78BC90"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Уголь-43,1</w:t>
            </w:r>
          </w:p>
          <w:p w14:paraId="41E6CF22" w14:textId="77777777" w:rsidR="00F93CB4" w:rsidRPr="00D53A02" w:rsidRDefault="00F93CB4" w:rsidP="00F93CB4">
            <w:pPr>
              <w:spacing w:after="0" w:line="240" w:lineRule="auto"/>
              <w:contextualSpacing/>
              <w:jc w:val="center"/>
              <w:rPr>
                <w:sz w:val="14"/>
                <w:szCs w:val="14"/>
              </w:rPr>
            </w:pPr>
          </w:p>
        </w:tc>
        <w:tc>
          <w:tcPr>
            <w:tcW w:w="367" w:type="pct"/>
            <w:tcBorders>
              <w:top w:val="single" w:sz="4" w:space="0" w:color="auto"/>
              <w:left w:val="single" w:sz="4" w:space="0" w:color="auto"/>
              <w:bottom w:val="single" w:sz="4" w:space="0" w:color="auto"/>
              <w:right w:val="single" w:sz="4" w:space="0" w:color="auto"/>
            </w:tcBorders>
            <w:vAlign w:val="center"/>
          </w:tcPr>
          <w:p w14:paraId="4EA517A1"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Дрова-2,306</w:t>
            </w:r>
          </w:p>
          <w:p w14:paraId="2E8851E2"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Уголь-65,6</w:t>
            </w:r>
          </w:p>
          <w:p w14:paraId="3EBA0F23" w14:textId="77777777" w:rsidR="00F93CB4" w:rsidRPr="00D53A02" w:rsidRDefault="00F93CB4" w:rsidP="00F93CB4">
            <w:pPr>
              <w:spacing w:after="0" w:line="240" w:lineRule="auto"/>
              <w:contextualSpacing/>
              <w:jc w:val="center"/>
              <w:rPr>
                <w:sz w:val="14"/>
                <w:szCs w:val="14"/>
              </w:rPr>
            </w:pPr>
          </w:p>
        </w:tc>
        <w:tc>
          <w:tcPr>
            <w:tcW w:w="300" w:type="pct"/>
            <w:tcBorders>
              <w:top w:val="single" w:sz="4" w:space="0" w:color="auto"/>
              <w:left w:val="single" w:sz="4" w:space="0" w:color="auto"/>
              <w:bottom w:val="single" w:sz="4" w:space="0" w:color="auto"/>
              <w:right w:val="single" w:sz="4" w:space="0" w:color="auto"/>
            </w:tcBorders>
            <w:vAlign w:val="center"/>
          </w:tcPr>
          <w:p w14:paraId="02E388DC"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Дрова-2,544</w:t>
            </w:r>
          </w:p>
          <w:p w14:paraId="6E061CE9" w14:textId="77777777" w:rsidR="00F93CB4" w:rsidRPr="00D53A02" w:rsidRDefault="00F93CB4" w:rsidP="00F93CB4">
            <w:pPr>
              <w:spacing w:after="0" w:line="240" w:lineRule="auto"/>
              <w:contextualSpacing/>
              <w:jc w:val="center"/>
              <w:rPr>
                <w:sz w:val="14"/>
                <w:szCs w:val="14"/>
              </w:rPr>
            </w:pPr>
          </w:p>
        </w:tc>
        <w:tc>
          <w:tcPr>
            <w:tcW w:w="290" w:type="pct"/>
            <w:tcBorders>
              <w:top w:val="single" w:sz="4" w:space="0" w:color="auto"/>
              <w:left w:val="single" w:sz="4" w:space="0" w:color="auto"/>
              <w:bottom w:val="single" w:sz="4" w:space="0" w:color="auto"/>
              <w:right w:val="single" w:sz="4" w:space="0" w:color="auto"/>
            </w:tcBorders>
            <w:vAlign w:val="center"/>
          </w:tcPr>
          <w:p w14:paraId="7B90114D" w14:textId="686A2D7F"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Дрова-</w:t>
            </w:r>
            <w:r>
              <w:rPr>
                <w:rFonts w:ascii="Times New Roman" w:eastAsia="Times New Roman" w:hAnsi="Times New Roman"/>
                <w:sz w:val="14"/>
                <w:szCs w:val="14"/>
                <w:lang w:eastAsia="ru-RU"/>
              </w:rPr>
              <w:t>2,004</w:t>
            </w:r>
          </w:p>
          <w:p w14:paraId="60F4B513" w14:textId="77777777" w:rsidR="00F93CB4" w:rsidRPr="00D53A02" w:rsidRDefault="00F93CB4" w:rsidP="00F93CB4">
            <w:pPr>
              <w:spacing w:after="0" w:line="240" w:lineRule="auto"/>
              <w:contextualSpacing/>
              <w:jc w:val="center"/>
              <w:rPr>
                <w:sz w:val="14"/>
                <w:szCs w:val="14"/>
              </w:rPr>
            </w:pPr>
          </w:p>
        </w:tc>
        <w:tc>
          <w:tcPr>
            <w:tcW w:w="331" w:type="pct"/>
            <w:tcBorders>
              <w:top w:val="single" w:sz="4" w:space="0" w:color="auto"/>
              <w:left w:val="single" w:sz="4" w:space="0" w:color="auto"/>
              <w:bottom w:val="single" w:sz="4" w:space="0" w:color="auto"/>
              <w:right w:val="single" w:sz="4" w:space="0" w:color="auto"/>
            </w:tcBorders>
            <w:vAlign w:val="center"/>
          </w:tcPr>
          <w:p w14:paraId="26D38EB8" w14:textId="4F730F16"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Дрова-1,937</w:t>
            </w:r>
          </w:p>
          <w:p w14:paraId="1D16E324" w14:textId="77777777" w:rsidR="00F93CB4" w:rsidRPr="00D53A02" w:rsidRDefault="00F93CB4" w:rsidP="00F93CB4">
            <w:pPr>
              <w:spacing w:after="0" w:line="240" w:lineRule="auto"/>
              <w:contextualSpacing/>
              <w:jc w:val="center"/>
              <w:rPr>
                <w:sz w:val="14"/>
                <w:szCs w:val="14"/>
              </w:rPr>
            </w:pPr>
          </w:p>
        </w:tc>
        <w:tc>
          <w:tcPr>
            <w:tcW w:w="331" w:type="pct"/>
            <w:tcBorders>
              <w:top w:val="single" w:sz="4" w:space="0" w:color="auto"/>
              <w:left w:val="single" w:sz="4" w:space="0" w:color="auto"/>
              <w:bottom w:val="single" w:sz="4" w:space="0" w:color="auto"/>
            </w:tcBorders>
            <w:vAlign w:val="center"/>
          </w:tcPr>
          <w:p w14:paraId="4AEEA4F5"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Дрова-1,937</w:t>
            </w:r>
          </w:p>
          <w:p w14:paraId="3BA5B74F" w14:textId="77777777" w:rsidR="00F93CB4" w:rsidRPr="00D53A02" w:rsidRDefault="00F93CB4" w:rsidP="00F93CB4">
            <w:pPr>
              <w:spacing w:after="0" w:line="240" w:lineRule="auto"/>
              <w:contextualSpacing/>
              <w:jc w:val="center"/>
              <w:rPr>
                <w:sz w:val="14"/>
                <w:szCs w:val="14"/>
              </w:rPr>
            </w:pPr>
          </w:p>
        </w:tc>
        <w:tc>
          <w:tcPr>
            <w:tcW w:w="328" w:type="pct"/>
            <w:tcBorders>
              <w:top w:val="single" w:sz="4" w:space="0" w:color="auto"/>
              <w:left w:val="single" w:sz="4" w:space="0" w:color="auto"/>
              <w:bottom w:val="single" w:sz="4" w:space="0" w:color="auto"/>
              <w:right w:val="single" w:sz="4" w:space="0" w:color="auto"/>
            </w:tcBorders>
            <w:vAlign w:val="center"/>
          </w:tcPr>
          <w:p w14:paraId="13EB5609"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Дрова-1,937</w:t>
            </w:r>
          </w:p>
          <w:p w14:paraId="510FBA39" w14:textId="77777777" w:rsidR="00F93CB4" w:rsidRPr="00D53A02" w:rsidRDefault="00F93CB4" w:rsidP="00F93CB4">
            <w:pPr>
              <w:spacing w:after="0" w:line="240" w:lineRule="auto"/>
              <w:contextualSpacing/>
              <w:jc w:val="center"/>
              <w:rPr>
                <w:sz w:val="14"/>
                <w:szCs w:val="14"/>
              </w:rPr>
            </w:pPr>
          </w:p>
        </w:tc>
        <w:tc>
          <w:tcPr>
            <w:tcW w:w="375" w:type="pct"/>
            <w:tcBorders>
              <w:top w:val="single" w:sz="4" w:space="0" w:color="auto"/>
              <w:left w:val="single" w:sz="4" w:space="0" w:color="auto"/>
              <w:bottom w:val="single" w:sz="4" w:space="0" w:color="auto"/>
            </w:tcBorders>
            <w:vAlign w:val="center"/>
          </w:tcPr>
          <w:p w14:paraId="01DC93E5"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Дрова-1,937</w:t>
            </w:r>
          </w:p>
          <w:p w14:paraId="250B7A50" w14:textId="313964CB" w:rsidR="00F93CB4" w:rsidRPr="00D53A02" w:rsidRDefault="00F93CB4" w:rsidP="00F93CB4">
            <w:pPr>
              <w:spacing w:after="0" w:line="240" w:lineRule="auto"/>
              <w:contextualSpacing/>
              <w:jc w:val="center"/>
              <w:rPr>
                <w:sz w:val="14"/>
                <w:szCs w:val="14"/>
              </w:rPr>
            </w:pPr>
          </w:p>
        </w:tc>
      </w:tr>
      <w:tr w:rsidR="00F93CB4" w:rsidRPr="00D53A02" w14:paraId="1E8EDB39" w14:textId="77777777" w:rsidTr="00C760DF">
        <w:trPr>
          <w:jc w:val="center"/>
        </w:trPr>
        <w:tc>
          <w:tcPr>
            <w:tcW w:w="196" w:type="pct"/>
            <w:tcBorders>
              <w:top w:val="single" w:sz="4" w:space="0" w:color="auto"/>
              <w:bottom w:val="single" w:sz="4" w:space="0" w:color="auto"/>
              <w:right w:val="single" w:sz="4" w:space="0" w:color="auto"/>
            </w:tcBorders>
            <w:vAlign w:val="center"/>
          </w:tcPr>
          <w:p w14:paraId="32D83399"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w:t>
            </w:r>
          </w:p>
        </w:tc>
        <w:tc>
          <w:tcPr>
            <w:tcW w:w="662" w:type="pct"/>
            <w:tcBorders>
              <w:top w:val="single" w:sz="4" w:space="0" w:color="auto"/>
              <w:left w:val="single" w:sz="4" w:space="0" w:color="auto"/>
              <w:bottom w:val="single" w:sz="4" w:space="0" w:color="auto"/>
              <w:right w:val="single" w:sz="4" w:space="0" w:color="auto"/>
            </w:tcBorders>
            <w:vAlign w:val="center"/>
          </w:tcPr>
          <w:p w14:paraId="2B4047FB" w14:textId="77777777" w:rsidR="00F93CB4" w:rsidRPr="00D53A02" w:rsidRDefault="00F93CB4" w:rsidP="00F93CB4">
            <w:pPr>
              <w:pStyle w:val="ae"/>
              <w:contextualSpacing/>
              <w:jc w:val="center"/>
              <w:rPr>
                <w:sz w:val="14"/>
                <w:szCs w:val="14"/>
              </w:rPr>
            </w:pPr>
            <w:r w:rsidRPr="00D53A02">
              <w:rPr>
                <w:sz w:val="14"/>
                <w:szCs w:val="14"/>
              </w:rPr>
              <w:t>Нежилое помещение (котельная), г.Урень, ул.Коммунистическая, д.86, пом.1</w:t>
            </w:r>
          </w:p>
        </w:tc>
        <w:tc>
          <w:tcPr>
            <w:tcW w:w="368" w:type="pct"/>
            <w:gridSpan w:val="2"/>
            <w:tcBorders>
              <w:top w:val="single" w:sz="4" w:space="0" w:color="auto"/>
              <w:left w:val="single" w:sz="4" w:space="0" w:color="auto"/>
              <w:bottom w:val="single" w:sz="4" w:space="0" w:color="auto"/>
              <w:right w:val="single" w:sz="4" w:space="0" w:color="auto"/>
            </w:tcBorders>
            <w:vAlign w:val="center"/>
          </w:tcPr>
          <w:p w14:paraId="5C162207"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Дрова-0,362</w:t>
            </w:r>
          </w:p>
          <w:p w14:paraId="58244913"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Горбыль-0,056</w:t>
            </w:r>
          </w:p>
        </w:tc>
        <w:tc>
          <w:tcPr>
            <w:tcW w:w="367" w:type="pct"/>
            <w:gridSpan w:val="2"/>
            <w:tcBorders>
              <w:top w:val="single" w:sz="4" w:space="0" w:color="auto"/>
              <w:left w:val="single" w:sz="4" w:space="0" w:color="auto"/>
              <w:bottom w:val="single" w:sz="4" w:space="0" w:color="auto"/>
              <w:right w:val="single" w:sz="4" w:space="0" w:color="auto"/>
            </w:tcBorders>
            <w:vAlign w:val="center"/>
          </w:tcPr>
          <w:p w14:paraId="03143247"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Дрова-0,666</w:t>
            </w:r>
          </w:p>
          <w:p w14:paraId="38D96F23"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Горбыль-0,2</w:t>
            </w:r>
          </w:p>
        </w:tc>
        <w:tc>
          <w:tcPr>
            <w:tcW w:w="367" w:type="pct"/>
            <w:gridSpan w:val="2"/>
            <w:tcBorders>
              <w:top w:val="single" w:sz="4" w:space="0" w:color="auto"/>
              <w:left w:val="single" w:sz="4" w:space="0" w:color="auto"/>
              <w:bottom w:val="single" w:sz="4" w:space="0" w:color="auto"/>
              <w:right w:val="single" w:sz="4" w:space="0" w:color="auto"/>
            </w:tcBorders>
            <w:vAlign w:val="center"/>
          </w:tcPr>
          <w:p w14:paraId="0889650B"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Дрова-0,708</w:t>
            </w:r>
          </w:p>
          <w:p w14:paraId="19F5FA84"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Горбыль-0,240</w:t>
            </w:r>
          </w:p>
        </w:tc>
        <w:tc>
          <w:tcPr>
            <w:tcW w:w="351" w:type="pct"/>
            <w:gridSpan w:val="2"/>
            <w:tcBorders>
              <w:top w:val="single" w:sz="4" w:space="0" w:color="auto"/>
              <w:left w:val="single" w:sz="4" w:space="0" w:color="auto"/>
              <w:bottom w:val="single" w:sz="4" w:space="0" w:color="auto"/>
              <w:right w:val="single" w:sz="4" w:space="0" w:color="auto"/>
            </w:tcBorders>
            <w:vAlign w:val="center"/>
          </w:tcPr>
          <w:p w14:paraId="0C98512E"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Дрова-0,548</w:t>
            </w:r>
          </w:p>
          <w:p w14:paraId="4A6F002B" w14:textId="77777777" w:rsidR="00F93CB4" w:rsidRPr="00D53A02" w:rsidRDefault="00F93CB4" w:rsidP="00F93CB4">
            <w:pPr>
              <w:spacing w:after="0" w:line="240" w:lineRule="auto"/>
              <w:contextualSpacing/>
              <w:jc w:val="center"/>
              <w:rPr>
                <w:sz w:val="14"/>
                <w:szCs w:val="14"/>
              </w:rPr>
            </w:pPr>
            <w:r w:rsidRPr="00D53A02">
              <w:rPr>
                <w:rFonts w:ascii="Times New Roman" w:eastAsia="Times New Roman" w:hAnsi="Times New Roman"/>
                <w:sz w:val="14"/>
                <w:szCs w:val="14"/>
                <w:lang w:eastAsia="ru-RU"/>
              </w:rPr>
              <w:t>Горбыль-0,290</w:t>
            </w:r>
          </w:p>
        </w:tc>
        <w:tc>
          <w:tcPr>
            <w:tcW w:w="367" w:type="pct"/>
            <w:tcBorders>
              <w:top w:val="single" w:sz="4" w:space="0" w:color="auto"/>
              <w:left w:val="single" w:sz="4" w:space="0" w:color="auto"/>
              <w:bottom w:val="single" w:sz="4" w:space="0" w:color="auto"/>
              <w:right w:val="single" w:sz="4" w:space="0" w:color="auto"/>
            </w:tcBorders>
            <w:vAlign w:val="center"/>
          </w:tcPr>
          <w:p w14:paraId="1F663CC7" w14:textId="77777777" w:rsidR="00F93CB4" w:rsidRPr="00D53A02" w:rsidRDefault="00F93CB4" w:rsidP="00F93CB4">
            <w:pPr>
              <w:spacing w:after="0" w:line="240" w:lineRule="auto"/>
              <w:contextualSpacing/>
              <w:jc w:val="center"/>
              <w:rPr>
                <w:sz w:val="14"/>
                <w:szCs w:val="14"/>
              </w:rPr>
            </w:pPr>
            <w:r w:rsidRPr="00D53A02">
              <w:rPr>
                <w:rFonts w:ascii="Times New Roman" w:eastAsia="Times New Roman" w:hAnsi="Times New Roman"/>
                <w:sz w:val="14"/>
                <w:szCs w:val="14"/>
                <w:lang w:eastAsia="ru-RU"/>
              </w:rPr>
              <w:t>Дрова-0,808</w:t>
            </w:r>
          </w:p>
        </w:tc>
        <w:tc>
          <w:tcPr>
            <w:tcW w:w="367" w:type="pct"/>
            <w:tcBorders>
              <w:top w:val="single" w:sz="4" w:space="0" w:color="auto"/>
              <w:left w:val="single" w:sz="4" w:space="0" w:color="auto"/>
              <w:bottom w:val="single" w:sz="4" w:space="0" w:color="auto"/>
              <w:right w:val="single" w:sz="4" w:space="0" w:color="auto"/>
            </w:tcBorders>
            <w:vAlign w:val="center"/>
          </w:tcPr>
          <w:p w14:paraId="303658E3"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Дрова-0,695</w:t>
            </w:r>
          </w:p>
          <w:p w14:paraId="2FFCD7F4" w14:textId="77777777" w:rsidR="00F93CB4" w:rsidRPr="00D53A02" w:rsidRDefault="00F93CB4" w:rsidP="00F93CB4">
            <w:pPr>
              <w:spacing w:after="0" w:line="240" w:lineRule="auto"/>
              <w:contextualSpacing/>
              <w:jc w:val="center"/>
              <w:rPr>
                <w:sz w:val="14"/>
                <w:szCs w:val="14"/>
              </w:rPr>
            </w:pPr>
            <w:r w:rsidRPr="00D53A02">
              <w:rPr>
                <w:rFonts w:ascii="Times New Roman" w:eastAsia="Times New Roman" w:hAnsi="Times New Roman"/>
                <w:sz w:val="14"/>
                <w:szCs w:val="14"/>
                <w:lang w:eastAsia="ru-RU"/>
              </w:rPr>
              <w:t>Горбыль-0,113</w:t>
            </w:r>
          </w:p>
        </w:tc>
        <w:tc>
          <w:tcPr>
            <w:tcW w:w="300" w:type="pct"/>
            <w:tcBorders>
              <w:top w:val="single" w:sz="4" w:space="0" w:color="auto"/>
              <w:left w:val="single" w:sz="4" w:space="0" w:color="auto"/>
              <w:bottom w:val="single" w:sz="4" w:space="0" w:color="auto"/>
              <w:right w:val="single" w:sz="4" w:space="0" w:color="auto"/>
            </w:tcBorders>
            <w:vAlign w:val="center"/>
          </w:tcPr>
          <w:p w14:paraId="11F57D2A"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Дрова-0,47</w:t>
            </w:r>
            <w:r w:rsidRPr="00D53A02">
              <w:rPr>
                <w:rFonts w:ascii="Times New Roman" w:eastAsia="Times New Roman" w:hAnsi="Times New Roman"/>
                <w:sz w:val="14"/>
                <w:szCs w:val="14"/>
                <w:lang w:eastAsia="ru-RU"/>
              </w:rPr>
              <w:t>5</w:t>
            </w:r>
          </w:p>
          <w:p w14:paraId="11CF7FB7" w14:textId="5A526FA4" w:rsidR="00F93CB4" w:rsidRDefault="00F93CB4" w:rsidP="00F93CB4">
            <w:pPr>
              <w:spacing w:after="0" w:line="240" w:lineRule="auto"/>
              <w:contextualSpacing/>
              <w:rPr>
                <w:rFonts w:ascii="Times New Roman" w:eastAsia="Times New Roman" w:hAnsi="Times New Roman"/>
                <w:sz w:val="14"/>
                <w:szCs w:val="14"/>
                <w:lang w:eastAsia="ru-RU"/>
              </w:rPr>
            </w:pPr>
            <w:r>
              <w:rPr>
                <w:rFonts w:ascii="Times New Roman" w:eastAsia="Times New Roman" w:hAnsi="Times New Roman"/>
                <w:sz w:val="14"/>
                <w:szCs w:val="14"/>
                <w:lang w:eastAsia="ru-RU"/>
              </w:rPr>
              <w:t>Горбыль-0,03</w:t>
            </w:r>
            <w:r w:rsidRPr="00D53A02">
              <w:rPr>
                <w:rFonts w:ascii="Times New Roman" w:eastAsia="Times New Roman" w:hAnsi="Times New Roman"/>
                <w:sz w:val="14"/>
                <w:szCs w:val="14"/>
                <w:lang w:eastAsia="ru-RU"/>
              </w:rPr>
              <w:t>3</w:t>
            </w:r>
          </w:p>
          <w:p w14:paraId="60633F95" w14:textId="77777777" w:rsidR="00F93CB4" w:rsidRPr="00D53A02" w:rsidRDefault="00F93CB4" w:rsidP="00F93CB4">
            <w:pPr>
              <w:spacing w:after="0" w:line="240" w:lineRule="auto"/>
              <w:contextualSpacing/>
              <w:rPr>
                <w:sz w:val="14"/>
                <w:szCs w:val="14"/>
              </w:rPr>
            </w:pPr>
            <w:r>
              <w:rPr>
                <w:rFonts w:ascii="Times New Roman" w:eastAsia="Times New Roman" w:hAnsi="Times New Roman"/>
                <w:sz w:val="14"/>
                <w:szCs w:val="14"/>
                <w:lang w:eastAsia="ru-RU"/>
              </w:rPr>
              <w:t>Газ-40</w:t>
            </w:r>
            <w:r w:rsidRPr="00D53A02">
              <w:rPr>
                <w:rFonts w:ascii="Times New Roman" w:eastAsia="Times New Roman" w:hAnsi="Times New Roman"/>
                <w:sz w:val="14"/>
                <w:szCs w:val="14"/>
                <w:lang w:eastAsia="ru-RU"/>
              </w:rPr>
              <w:t>,0</w:t>
            </w:r>
          </w:p>
        </w:tc>
        <w:tc>
          <w:tcPr>
            <w:tcW w:w="290" w:type="pct"/>
            <w:tcBorders>
              <w:top w:val="single" w:sz="4" w:space="0" w:color="auto"/>
              <w:left w:val="single" w:sz="4" w:space="0" w:color="auto"/>
              <w:bottom w:val="single" w:sz="4" w:space="0" w:color="auto"/>
              <w:right w:val="single" w:sz="4" w:space="0" w:color="auto"/>
            </w:tcBorders>
            <w:vAlign w:val="center"/>
          </w:tcPr>
          <w:p w14:paraId="5A8B287E" w14:textId="38BE2B33" w:rsidR="00F93CB4" w:rsidRPr="00D53A02" w:rsidRDefault="00F93CB4" w:rsidP="00F93CB4">
            <w:pPr>
              <w:spacing w:after="0" w:line="240" w:lineRule="auto"/>
              <w:contextualSpacing/>
              <w:rPr>
                <w:sz w:val="14"/>
                <w:szCs w:val="14"/>
              </w:rPr>
            </w:pPr>
            <w:r w:rsidRPr="00D53A02">
              <w:rPr>
                <w:rFonts w:ascii="Times New Roman" w:eastAsia="Times New Roman" w:hAnsi="Times New Roman"/>
                <w:sz w:val="14"/>
                <w:szCs w:val="14"/>
                <w:lang w:eastAsia="ru-RU"/>
              </w:rPr>
              <w:t>Газ-92,</w:t>
            </w:r>
            <w:r>
              <w:rPr>
                <w:rFonts w:ascii="Times New Roman" w:eastAsia="Times New Roman" w:hAnsi="Times New Roman"/>
                <w:sz w:val="14"/>
                <w:szCs w:val="14"/>
                <w:lang w:eastAsia="ru-RU"/>
              </w:rPr>
              <w:t>8</w:t>
            </w:r>
          </w:p>
        </w:tc>
        <w:tc>
          <w:tcPr>
            <w:tcW w:w="331" w:type="pct"/>
            <w:tcBorders>
              <w:top w:val="single" w:sz="4" w:space="0" w:color="auto"/>
              <w:left w:val="single" w:sz="4" w:space="0" w:color="auto"/>
              <w:bottom w:val="single" w:sz="4" w:space="0" w:color="auto"/>
              <w:right w:val="single" w:sz="4" w:space="0" w:color="auto"/>
            </w:tcBorders>
            <w:vAlign w:val="center"/>
          </w:tcPr>
          <w:p w14:paraId="279D6329" w14:textId="7744E0E8" w:rsidR="00F93CB4" w:rsidRPr="00D53A02" w:rsidRDefault="00F93CB4" w:rsidP="00F93CB4">
            <w:pPr>
              <w:spacing w:after="0" w:line="240" w:lineRule="auto"/>
              <w:contextualSpacing/>
              <w:rPr>
                <w:sz w:val="14"/>
                <w:szCs w:val="14"/>
              </w:rPr>
            </w:pPr>
            <w:r w:rsidRPr="00D53A02">
              <w:rPr>
                <w:rFonts w:ascii="Times New Roman" w:eastAsia="Times New Roman" w:hAnsi="Times New Roman"/>
                <w:sz w:val="14"/>
                <w:szCs w:val="14"/>
                <w:lang w:eastAsia="ru-RU"/>
              </w:rPr>
              <w:t>Газ-</w:t>
            </w:r>
            <w:r>
              <w:rPr>
                <w:rFonts w:ascii="Times New Roman" w:eastAsia="Times New Roman" w:hAnsi="Times New Roman"/>
                <w:sz w:val="14"/>
                <w:szCs w:val="14"/>
                <w:lang w:eastAsia="ru-RU"/>
              </w:rPr>
              <w:t>93,4</w:t>
            </w:r>
          </w:p>
        </w:tc>
        <w:tc>
          <w:tcPr>
            <w:tcW w:w="331" w:type="pct"/>
            <w:tcBorders>
              <w:top w:val="single" w:sz="4" w:space="0" w:color="auto"/>
              <w:left w:val="single" w:sz="4" w:space="0" w:color="auto"/>
              <w:bottom w:val="single" w:sz="4" w:space="0" w:color="auto"/>
            </w:tcBorders>
            <w:vAlign w:val="center"/>
          </w:tcPr>
          <w:p w14:paraId="5BF1D942" w14:textId="3A82474D" w:rsidR="00F93CB4" w:rsidRPr="00D53A02" w:rsidRDefault="00F93CB4" w:rsidP="00F93CB4">
            <w:pPr>
              <w:spacing w:after="0" w:line="240" w:lineRule="auto"/>
              <w:contextualSpacing/>
              <w:rPr>
                <w:sz w:val="14"/>
                <w:szCs w:val="14"/>
              </w:rPr>
            </w:pPr>
            <w:r w:rsidRPr="00D53A02">
              <w:rPr>
                <w:rFonts w:ascii="Times New Roman" w:eastAsia="Times New Roman" w:hAnsi="Times New Roman"/>
                <w:sz w:val="14"/>
                <w:szCs w:val="14"/>
                <w:lang w:eastAsia="ru-RU"/>
              </w:rPr>
              <w:t>Газ-</w:t>
            </w:r>
            <w:r>
              <w:rPr>
                <w:rFonts w:ascii="Times New Roman" w:eastAsia="Times New Roman" w:hAnsi="Times New Roman"/>
                <w:sz w:val="14"/>
                <w:szCs w:val="14"/>
                <w:lang w:eastAsia="ru-RU"/>
              </w:rPr>
              <w:t>93,4</w:t>
            </w:r>
          </w:p>
        </w:tc>
        <w:tc>
          <w:tcPr>
            <w:tcW w:w="328" w:type="pct"/>
            <w:tcBorders>
              <w:top w:val="single" w:sz="4" w:space="0" w:color="auto"/>
              <w:left w:val="single" w:sz="4" w:space="0" w:color="auto"/>
              <w:bottom w:val="single" w:sz="4" w:space="0" w:color="auto"/>
              <w:right w:val="single" w:sz="4" w:space="0" w:color="auto"/>
            </w:tcBorders>
            <w:vAlign w:val="center"/>
          </w:tcPr>
          <w:p w14:paraId="6828B01C" w14:textId="14D9CA53" w:rsidR="00F93CB4" w:rsidRPr="00D53A02" w:rsidRDefault="00F93CB4" w:rsidP="00F93CB4">
            <w:pPr>
              <w:spacing w:after="0" w:line="240" w:lineRule="auto"/>
              <w:contextualSpacing/>
              <w:rPr>
                <w:sz w:val="14"/>
                <w:szCs w:val="14"/>
              </w:rPr>
            </w:pPr>
            <w:r w:rsidRPr="00D53A02">
              <w:rPr>
                <w:rFonts w:ascii="Times New Roman" w:eastAsia="Times New Roman" w:hAnsi="Times New Roman"/>
                <w:sz w:val="14"/>
                <w:szCs w:val="14"/>
                <w:lang w:eastAsia="ru-RU"/>
              </w:rPr>
              <w:t>Газ-</w:t>
            </w:r>
            <w:r>
              <w:rPr>
                <w:rFonts w:ascii="Times New Roman" w:eastAsia="Times New Roman" w:hAnsi="Times New Roman"/>
                <w:sz w:val="14"/>
                <w:szCs w:val="14"/>
                <w:lang w:eastAsia="ru-RU"/>
              </w:rPr>
              <w:t>93,4</w:t>
            </w:r>
          </w:p>
        </w:tc>
        <w:tc>
          <w:tcPr>
            <w:tcW w:w="375" w:type="pct"/>
            <w:tcBorders>
              <w:top w:val="single" w:sz="4" w:space="0" w:color="auto"/>
              <w:left w:val="single" w:sz="4" w:space="0" w:color="auto"/>
              <w:bottom w:val="single" w:sz="4" w:space="0" w:color="auto"/>
            </w:tcBorders>
            <w:vAlign w:val="center"/>
          </w:tcPr>
          <w:p w14:paraId="7BF91B07" w14:textId="716F71F5" w:rsidR="00F93CB4" w:rsidRPr="00D53A02" w:rsidRDefault="00F93CB4" w:rsidP="00F93CB4">
            <w:pPr>
              <w:spacing w:after="0" w:line="240" w:lineRule="auto"/>
              <w:contextualSpacing/>
              <w:rPr>
                <w:sz w:val="14"/>
                <w:szCs w:val="14"/>
              </w:rPr>
            </w:pPr>
            <w:r w:rsidRPr="00D53A02">
              <w:rPr>
                <w:rFonts w:ascii="Times New Roman" w:eastAsia="Times New Roman" w:hAnsi="Times New Roman"/>
                <w:sz w:val="14"/>
                <w:szCs w:val="14"/>
                <w:lang w:eastAsia="ru-RU"/>
              </w:rPr>
              <w:t>Газ-</w:t>
            </w:r>
            <w:r>
              <w:rPr>
                <w:rFonts w:ascii="Times New Roman" w:eastAsia="Times New Roman" w:hAnsi="Times New Roman"/>
                <w:sz w:val="14"/>
                <w:szCs w:val="14"/>
                <w:lang w:eastAsia="ru-RU"/>
              </w:rPr>
              <w:t>93,4</w:t>
            </w:r>
          </w:p>
        </w:tc>
      </w:tr>
      <w:tr w:rsidR="00F93CB4" w:rsidRPr="00D53A02" w14:paraId="4FFC995C" w14:textId="77777777" w:rsidTr="00C760DF">
        <w:trPr>
          <w:jc w:val="center"/>
        </w:trPr>
        <w:tc>
          <w:tcPr>
            <w:tcW w:w="196" w:type="pct"/>
            <w:tcBorders>
              <w:top w:val="single" w:sz="4" w:space="0" w:color="auto"/>
              <w:bottom w:val="single" w:sz="4" w:space="0" w:color="auto"/>
              <w:right w:val="single" w:sz="4" w:space="0" w:color="auto"/>
            </w:tcBorders>
            <w:vAlign w:val="center"/>
          </w:tcPr>
          <w:p w14:paraId="697CE0F6"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3</w:t>
            </w:r>
          </w:p>
        </w:tc>
        <w:tc>
          <w:tcPr>
            <w:tcW w:w="662" w:type="pct"/>
            <w:tcBorders>
              <w:top w:val="single" w:sz="4" w:space="0" w:color="auto"/>
              <w:left w:val="single" w:sz="4" w:space="0" w:color="auto"/>
              <w:bottom w:val="single" w:sz="4" w:space="0" w:color="auto"/>
              <w:right w:val="single" w:sz="4" w:space="0" w:color="auto"/>
            </w:tcBorders>
            <w:vAlign w:val="center"/>
          </w:tcPr>
          <w:p w14:paraId="76CF339A" w14:textId="77777777" w:rsidR="00F93CB4" w:rsidRPr="00D53A02" w:rsidRDefault="00F93CB4" w:rsidP="00F93CB4">
            <w:pPr>
              <w:pStyle w:val="ae"/>
              <w:contextualSpacing/>
              <w:jc w:val="center"/>
              <w:rPr>
                <w:sz w:val="14"/>
                <w:szCs w:val="14"/>
              </w:rPr>
            </w:pPr>
            <w:r w:rsidRPr="00D53A02">
              <w:rPr>
                <w:sz w:val="14"/>
                <w:szCs w:val="14"/>
              </w:rPr>
              <w:t>КОТЕЛЬНАЯ №17</w:t>
            </w:r>
          </w:p>
          <w:p w14:paraId="05FB8CEA" w14:textId="77777777" w:rsidR="00F93CB4" w:rsidRPr="00D53A02" w:rsidRDefault="00F93CB4" w:rsidP="00F93CB4">
            <w:pPr>
              <w:pStyle w:val="ae"/>
              <w:contextualSpacing/>
              <w:jc w:val="center"/>
              <w:rPr>
                <w:sz w:val="14"/>
                <w:szCs w:val="14"/>
              </w:rPr>
            </w:pPr>
            <w:r w:rsidRPr="00D53A02">
              <w:rPr>
                <w:sz w:val="14"/>
                <w:szCs w:val="14"/>
              </w:rPr>
              <w:t xml:space="preserve"> г.Урень, ул.Ленина, д.171а</w:t>
            </w:r>
          </w:p>
        </w:tc>
        <w:tc>
          <w:tcPr>
            <w:tcW w:w="368" w:type="pct"/>
            <w:gridSpan w:val="2"/>
            <w:tcBorders>
              <w:top w:val="single" w:sz="4" w:space="0" w:color="auto"/>
              <w:left w:val="single" w:sz="4" w:space="0" w:color="auto"/>
              <w:bottom w:val="single" w:sz="4" w:space="0" w:color="auto"/>
              <w:right w:val="single" w:sz="4" w:space="0" w:color="auto"/>
            </w:tcBorders>
            <w:vAlign w:val="center"/>
          </w:tcPr>
          <w:p w14:paraId="1E59AB20"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Дрова-0,605</w:t>
            </w:r>
          </w:p>
          <w:p w14:paraId="7106B45A"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Опил-0,077</w:t>
            </w:r>
          </w:p>
        </w:tc>
        <w:tc>
          <w:tcPr>
            <w:tcW w:w="367" w:type="pct"/>
            <w:gridSpan w:val="2"/>
            <w:tcBorders>
              <w:top w:val="single" w:sz="4" w:space="0" w:color="auto"/>
              <w:left w:val="single" w:sz="4" w:space="0" w:color="auto"/>
              <w:bottom w:val="single" w:sz="4" w:space="0" w:color="auto"/>
              <w:right w:val="single" w:sz="4" w:space="0" w:color="auto"/>
            </w:tcBorders>
            <w:vAlign w:val="center"/>
          </w:tcPr>
          <w:p w14:paraId="2941D6B6"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Дрова-0,467</w:t>
            </w:r>
          </w:p>
          <w:p w14:paraId="5DD6BAE3"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Горбыль-0,438</w:t>
            </w:r>
          </w:p>
          <w:p w14:paraId="11CC8E34"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Опил-0,167</w:t>
            </w:r>
          </w:p>
        </w:tc>
        <w:tc>
          <w:tcPr>
            <w:tcW w:w="367" w:type="pct"/>
            <w:gridSpan w:val="2"/>
            <w:tcBorders>
              <w:top w:val="single" w:sz="4" w:space="0" w:color="auto"/>
              <w:left w:val="single" w:sz="4" w:space="0" w:color="auto"/>
              <w:bottom w:val="single" w:sz="4" w:space="0" w:color="auto"/>
              <w:right w:val="single" w:sz="4" w:space="0" w:color="auto"/>
            </w:tcBorders>
            <w:vAlign w:val="center"/>
          </w:tcPr>
          <w:p w14:paraId="6F781E67"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Дрова-0,745</w:t>
            </w:r>
          </w:p>
          <w:p w14:paraId="6E335A7D"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Горбыль-,465</w:t>
            </w:r>
          </w:p>
          <w:p w14:paraId="43235E07"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Опил-0,02</w:t>
            </w:r>
          </w:p>
        </w:tc>
        <w:tc>
          <w:tcPr>
            <w:tcW w:w="351" w:type="pct"/>
            <w:gridSpan w:val="2"/>
            <w:tcBorders>
              <w:top w:val="single" w:sz="4" w:space="0" w:color="auto"/>
              <w:left w:val="single" w:sz="4" w:space="0" w:color="auto"/>
              <w:bottom w:val="single" w:sz="4" w:space="0" w:color="auto"/>
              <w:right w:val="single" w:sz="4" w:space="0" w:color="auto"/>
            </w:tcBorders>
            <w:vAlign w:val="center"/>
          </w:tcPr>
          <w:p w14:paraId="3EDB0CAF"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Дрова-0,500</w:t>
            </w:r>
          </w:p>
          <w:p w14:paraId="74825CC1"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Горбыль-0,582</w:t>
            </w:r>
          </w:p>
        </w:tc>
        <w:tc>
          <w:tcPr>
            <w:tcW w:w="367" w:type="pct"/>
            <w:tcBorders>
              <w:top w:val="single" w:sz="4" w:space="0" w:color="auto"/>
              <w:left w:val="single" w:sz="4" w:space="0" w:color="auto"/>
              <w:bottom w:val="single" w:sz="4" w:space="0" w:color="auto"/>
              <w:right w:val="single" w:sz="4" w:space="0" w:color="auto"/>
            </w:tcBorders>
            <w:vAlign w:val="center"/>
          </w:tcPr>
          <w:p w14:paraId="482D4762"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Дрова-0,711</w:t>
            </w:r>
          </w:p>
          <w:p w14:paraId="0C184A67"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Горбыль-0,406</w:t>
            </w:r>
          </w:p>
        </w:tc>
        <w:tc>
          <w:tcPr>
            <w:tcW w:w="367" w:type="pct"/>
            <w:tcBorders>
              <w:top w:val="single" w:sz="4" w:space="0" w:color="auto"/>
              <w:left w:val="single" w:sz="4" w:space="0" w:color="auto"/>
              <w:bottom w:val="single" w:sz="4" w:space="0" w:color="auto"/>
              <w:right w:val="single" w:sz="4" w:space="0" w:color="auto"/>
            </w:tcBorders>
            <w:vAlign w:val="center"/>
          </w:tcPr>
          <w:p w14:paraId="1AEB160E"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Дрова-0,68</w:t>
            </w:r>
          </w:p>
          <w:p w14:paraId="47B9D93F"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Горбыль-0,24</w:t>
            </w:r>
          </w:p>
          <w:p w14:paraId="3FD02EA3" w14:textId="77777777" w:rsidR="00F93CB4" w:rsidRPr="00D53A02" w:rsidRDefault="00F93CB4" w:rsidP="00F93CB4">
            <w:pPr>
              <w:spacing w:after="0" w:line="240" w:lineRule="auto"/>
              <w:contextualSpacing/>
              <w:jc w:val="center"/>
              <w:rPr>
                <w:sz w:val="14"/>
                <w:szCs w:val="14"/>
              </w:rPr>
            </w:pPr>
            <w:r w:rsidRPr="00D53A02">
              <w:rPr>
                <w:rFonts w:ascii="Times New Roman" w:eastAsia="Times New Roman" w:hAnsi="Times New Roman"/>
                <w:sz w:val="14"/>
                <w:szCs w:val="14"/>
                <w:lang w:eastAsia="ru-RU"/>
              </w:rPr>
              <w:t>Газ-7,35</w:t>
            </w:r>
          </w:p>
        </w:tc>
        <w:tc>
          <w:tcPr>
            <w:tcW w:w="300" w:type="pct"/>
            <w:tcBorders>
              <w:top w:val="single" w:sz="4" w:space="0" w:color="auto"/>
              <w:left w:val="single" w:sz="4" w:space="0" w:color="auto"/>
              <w:bottom w:val="single" w:sz="4" w:space="0" w:color="auto"/>
              <w:right w:val="single" w:sz="4" w:space="0" w:color="auto"/>
            </w:tcBorders>
            <w:vAlign w:val="center"/>
          </w:tcPr>
          <w:p w14:paraId="3099FA82"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Газ-91,0</w:t>
            </w:r>
          </w:p>
        </w:tc>
        <w:tc>
          <w:tcPr>
            <w:tcW w:w="290" w:type="pct"/>
            <w:tcBorders>
              <w:top w:val="single" w:sz="4" w:space="0" w:color="auto"/>
              <w:left w:val="single" w:sz="4" w:space="0" w:color="auto"/>
              <w:bottom w:val="single" w:sz="4" w:space="0" w:color="auto"/>
              <w:right w:val="single" w:sz="4" w:space="0" w:color="auto"/>
            </w:tcBorders>
            <w:vAlign w:val="center"/>
          </w:tcPr>
          <w:p w14:paraId="1E2C1828" w14:textId="2CF64428"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Газ-110,1</w:t>
            </w:r>
          </w:p>
        </w:tc>
        <w:tc>
          <w:tcPr>
            <w:tcW w:w="331" w:type="pct"/>
            <w:tcBorders>
              <w:top w:val="single" w:sz="4" w:space="0" w:color="auto"/>
              <w:left w:val="single" w:sz="4" w:space="0" w:color="auto"/>
              <w:bottom w:val="single" w:sz="4" w:space="0" w:color="auto"/>
              <w:right w:val="single" w:sz="4" w:space="0" w:color="auto"/>
            </w:tcBorders>
            <w:vAlign w:val="center"/>
          </w:tcPr>
          <w:p w14:paraId="1CA78296" w14:textId="3C8AC930"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 xml:space="preserve">Газ-106,6 </w:t>
            </w:r>
          </w:p>
        </w:tc>
        <w:tc>
          <w:tcPr>
            <w:tcW w:w="331" w:type="pct"/>
            <w:tcBorders>
              <w:top w:val="single" w:sz="4" w:space="0" w:color="auto"/>
              <w:left w:val="single" w:sz="4" w:space="0" w:color="auto"/>
              <w:bottom w:val="single" w:sz="4" w:space="0" w:color="auto"/>
            </w:tcBorders>
            <w:vAlign w:val="center"/>
          </w:tcPr>
          <w:p w14:paraId="614975FA" w14:textId="299F910A"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 xml:space="preserve">Газ-106,6 </w:t>
            </w:r>
          </w:p>
        </w:tc>
        <w:tc>
          <w:tcPr>
            <w:tcW w:w="328" w:type="pct"/>
            <w:tcBorders>
              <w:top w:val="single" w:sz="4" w:space="0" w:color="auto"/>
              <w:left w:val="single" w:sz="4" w:space="0" w:color="auto"/>
              <w:bottom w:val="single" w:sz="4" w:space="0" w:color="auto"/>
              <w:right w:val="single" w:sz="4" w:space="0" w:color="auto"/>
            </w:tcBorders>
            <w:vAlign w:val="center"/>
          </w:tcPr>
          <w:p w14:paraId="5A3FEE95" w14:textId="0E779935"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 xml:space="preserve">Газ-106,6 </w:t>
            </w:r>
          </w:p>
        </w:tc>
        <w:tc>
          <w:tcPr>
            <w:tcW w:w="375" w:type="pct"/>
            <w:tcBorders>
              <w:top w:val="single" w:sz="4" w:space="0" w:color="auto"/>
              <w:left w:val="single" w:sz="4" w:space="0" w:color="auto"/>
              <w:bottom w:val="single" w:sz="4" w:space="0" w:color="auto"/>
            </w:tcBorders>
            <w:vAlign w:val="center"/>
          </w:tcPr>
          <w:p w14:paraId="61B0A025" w14:textId="00AB387B"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 xml:space="preserve">Газ-106,6 </w:t>
            </w:r>
          </w:p>
        </w:tc>
      </w:tr>
      <w:tr w:rsidR="00F93CB4" w:rsidRPr="00D53A02" w14:paraId="74E23A57" w14:textId="77777777" w:rsidTr="00C760DF">
        <w:trPr>
          <w:jc w:val="center"/>
        </w:trPr>
        <w:tc>
          <w:tcPr>
            <w:tcW w:w="196" w:type="pct"/>
            <w:tcBorders>
              <w:top w:val="single" w:sz="4" w:space="0" w:color="auto"/>
              <w:bottom w:val="single" w:sz="4" w:space="0" w:color="auto"/>
              <w:right w:val="single" w:sz="4" w:space="0" w:color="auto"/>
            </w:tcBorders>
            <w:vAlign w:val="center"/>
          </w:tcPr>
          <w:p w14:paraId="28944A2C"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4</w:t>
            </w:r>
          </w:p>
        </w:tc>
        <w:tc>
          <w:tcPr>
            <w:tcW w:w="662" w:type="pct"/>
            <w:tcBorders>
              <w:top w:val="single" w:sz="4" w:space="0" w:color="auto"/>
              <w:left w:val="single" w:sz="4" w:space="0" w:color="auto"/>
              <w:bottom w:val="single" w:sz="4" w:space="0" w:color="auto"/>
              <w:right w:val="single" w:sz="4" w:space="0" w:color="auto"/>
            </w:tcBorders>
            <w:vAlign w:val="center"/>
          </w:tcPr>
          <w:p w14:paraId="5BEE351A" w14:textId="77777777" w:rsidR="00F93CB4" w:rsidRPr="00D53A02" w:rsidRDefault="00F93CB4" w:rsidP="00F93CB4">
            <w:pPr>
              <w:pStyle w:val="ae"/>
              <w:contextualSpacing/>
              <w:jc w:val="center"/>
              <w:rPr>
                <w:sz w:val="14"/>
                <w:szCs w:val="14"/>
              </w:rPr>
            </w:pPr>
            <w:r w:rsidRPr="00D53A02">
              <w:rPr>
                <w:sz w:val="14"/>
                <w:szCs w:val="14"/>
              </w:rPr>
              <w:t>КОТЕЛЬНАЯ №20</w:t>
            </w:r>
          </w:p>
          <w:p w14:paraId="5C780C59" w14:textId="77777777" w:rsidR="00F93CB4" w:rsidRPr="00D53A02" w:rsidRDefault="00F93CB4" w:rsidP="00F93CB4">
            <w:pPr>
              <w:pStyle w:val="ae"/>
              <w:contextualSpacing/>
              <w:jc w:val="center"/>
              <w:rPr>
                <w:sz w:val="14"/>
                <w:szCs w:val="14"/>
              </w:rPr>
            </w:pPr>
            <w:r w:rsidRPr="00D53A02">
              <w:rPr>
                <w:sz w:val="14"/>
                <w:szCs w:val="14"/>
              </w:rPr>
              <w:t xml:space="preserve"> г.Урень, ул.Коммунистическая, д.27б</w:t>
            </w:r>
          </w:p>
        </w:tc>
        <w:tc>
          <w:tcPr>
            <w:tcW w:w="368" w:type="pct"/>
            <w:gridSpan w:val="2"/>
            <w:tcBorders>
              <w:top w:val="single" w:sz="4" w:space="0" w:color="auto"/>
              <w:left w:val="single" w:sz="4" w:space="0" w:color="auto"/>
              <w:bottom w:val="single" w:sz="4" w:space="0" w:color="auto"/>
              <w:right w:val="single" w:sz="4" w:space="0" w:color="auto"/>
            </w:tcBorders>
            <w:vAlign w:val="center"/>
          </w:tcPr>
          <w:p w14:paraId="047E8D60"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Дрова-0,235</w:t>
            </w:r>
          </w:p>
          <w:p w14:paraId="06024397"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Горбыль-0,052</w:t>
            </w:r>
          </w:p>
          <w:p w14:paraId="1FE7B5AC"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Опил-0,022</w:t>
            </w:r>
          </w:p>
        </w:tc>
        <w:tc>
          <w:tcPr>
            <w:tcW w:w="367" w:type="pct"/>
            <w:gridSpan w:val="2"/>
            <w:tcBorders>
              <w:top w:val="single" w:sz="4" w:space="0" w:color="auto"/>
              <w:left w:val="single" w:sz="4" w:space="0" w:color="auto"/>
              <w:bottom w:val="single" w:sz="4" w:space="0" w:color="auto"/>
              <w:right w:val="single" w:sz="4" w:space="0" w:color="auto"/>
            </w:tcBorders>
            <w:vAlign w:val="center"/>
          </w:tcPr>
          <w:p w14:paraId="17315BB5"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Дрова-0,215</w:t>
            </w:r>
          </w:p>
          <w:p w14:paraId="5B97E886"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Горбыль-0,332</w:t>
            </w:r>
          </w:p>
          <w:p w14:paraId="6DC0383D"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Опил-138,5</w:t>
            </w:r>
          </w:p>
        </w:tc>
        <w:tc>
          <w:tcPr>
            <w:tcW w:w="367" w:type="pct"/>
            <w:gridSpan w:val="2"/>
            <w:tcBorders>
              <w:top w:val="single" w:sz="4" w:space="0" w:color="auto"/>
              <w:left w:val="single" w:sz="4" w:space="0" w:color="auto"/>
              <w:bottom w:val="single" w:sz="4" w:space="0" w:color="auto"/>
              <w:right w:val="single" w:sz="4" w:space="0" w:color="auto"/>
            </w:tcBorders>
            <w:vAlign w:val="center"/>
          </w:tcPr>
          <w:p w14:paraId="023A7B05"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Дрова-0,463</w:t>
            </w:r>
          </w:p>
          <w:p w14:paraId="188E0FDD"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Горбыль-0,342</w:t>
            </w:r>
          </w:p>
        </w:tc>
        <w:tc>
          <w:tcPr>
            <w:tcW w:w="351" w:type="pct"/>
            <w:gridSpan w:val="2"/>
            <w:tcBorders>
              <w:top w:val="single" w:sz="4" w:space="0" w:color="auto"/>
              <w:left w:val="single" w:sz="4" w:space="0" w:color="auto"/>
              <w:bottom w:val="single" w:sz="4" w:space="0" w:color="auto"/>
              <w:right w:val="single" w:sz="4" w:space="0" w:color="auto"/>
            </w:tcBorders>
            <w:vAlign w:val="center"/>
          </w:tcPr>
          <w:p w14:paraId="1D0348BD"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Дрова-0,405</w:t>
            </w:r>
          </w:p>
          <w:p w14:paraId="220A2EAA"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Горбыль-0,425</w:t>
            </w:r>
          </w:p>
        </w:tc>
        <w:tc>
          <w:tcPr>
            <w:tcW w:w="367" w:type="pct"/>
            <w:tcBorders>
              <w:top w:val="single" w:sz="4" w:space="0" w:color="auto"/>
              <w:left w:val="single" w:sz="4" w:space="0" w:color="auto"/>
              <w:bottom w:val="single" w:sz="4" w:space="0" w:color="auto"/>
              <w:right w:val="single" w:sz="4" w:space="0" w:color="auto"/>
            </w:tcBorders>
            <w:vAlign w:val="center"/>
          </w:tcPr>
          <w:p w14:paraId="7BACE57A"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Дрова-0,351</w:t>
            </w:r>
          </w:p>
          <w:p w14:paraId="32EC8297"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Горбыль-0,24</w:t>
            </w:r>
          </w:p>
        </w:tc>
        <w:tc>
          <w:tcPr>
            <w:tcW w:w="367" w:type="pct"/>
            <w:tcBorders>
              <w:top w:val="single" w:sz="4" w:space="0" w:color="auto"/>
              <w:left w:val="single" w:sz="4" w:space="0" w:color="auto"/>
              <w:bottom w:val="single" w:sz="4" w:space="0" w:color="auto"/>
              <w:right w:val="single" w:sz="4" w:space="0" w:color="auto"/>
            </w:tcBorders>
            <w:vAlign w:val="center"/>
          </w:tcPr>
          <w:p w14:paraId="365AABB4"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Дрова-0,409</w:t>
            </w:r>
          </w:p>
          <w:p w14:paraId="4F79F1DB"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Горбыль-82,4</w:t>
            </w:r>
          </w:p>
        </w:tc>
        <w:tc>
          <w:tcPr>
            <w:tcW w:w="300" w:type="pct"/>
            <w:tcBorders>
              <w:top w:val="single" w:sz="4" w:space="0" w:color="auto"/>
              <w:left w:val="single" w:sz="4" w:space="0" w:color="auto"/>
              <w:bottom w:val="single" w:sz="4" w:space="0" w:color="auto"/>
              <w:right w:val="single" w:sz="4" w:space="0" w:color="auto"/>
            </w:tcBorders>
            <w:vAlign w:val="center"/>
          </w:tcPr>
          <w:p w14:paraId="144033C1" w14:textId="77777777" w:rsidR="00F93CB4" w:rsidRDefault="00F93CB4" w:rsidP="00F93CB4">
            <w:pPr>
              <w:spacing w:after="0" w:line="240" w:lineRule="auto"/>
              <w:contextualSpacing/>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Дрова-0,548</w:t>
            </w:r>
          </w:p>
          <w:p w14:paraId="7E0E3ABE" w14:textId="686C1B33"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Горбыль-0,016</w:t>
            </w:r>
          </w:p>
        </w:tc>
        <w:tc>
          <w:tcPr>
            <w:tcW w:w="290" w:type="pct"/>
            <w:tcBorders>
              <w:top w:val="single" w:sz="4" w:space="0" w:color="auto"/>
              <w:left w:val="single" w:sz="4" w:space="0" w:color="auto"/>
              <w:bottom w:val="single" w:sz="4" w:space="0" w:color="auto"/>
              <w:right w:val="single" w:sz="4" w:space="0" w:color="auto"/>
            </w:tcBorders>
            <w:vAlign w:val="center"/>
          </w:tcPr>
          <w:p w14:paraId="02F07DBE" w14:textId="01D2DF6A" w:rsidR="00F93CB4" w:rsidRPr="003326A2" w:rsidRDefault="00F93CB4" w:rsidP="00F93CB4">
            <w:pPr>
              <w:spacing w:after="0" w:line="240" w:lineRule="auto"/>
              <w:contextualSpacing/>
              <w:jc w:val="center"/>
              <w:rPr>
                <w:rFonts w:ascii="Times New Roman" w:eastAsia="Times New Roman" w:hAnsi="Times New Roman"/>
                <w:sz w:val="14"/>
                <w:szCs w:val="14"/>
                <w:lang w:eastAsia="ru-RU"/>
              </w:rPr>
            </w:pPr>
            <w:r w:rsidRPr="003326A2">
              <w:rPr>
                <w:rFonts w:ascii="Times New Roman" w:eastAsia="Times New Roman" w:hAnsi="Times New Roman"/>
                <w:sz w:val="14"/>
                <w:szCs w:val="14"/>
                <w:lang w:eastAsia="ru-RU"/>
              </w:rPr>
              <w:t>Дрова-0</w:t>
            </w:r>
            <w:r>
              <w:rPr>
                <w:rFonts w:ascii="Times New Roman" w:eastAsia="Times New Roman" w:hAnsi="Times New Roman"/>
                <w:sz w:val="14"/>
                <w:szCs w:val="14"/>
                <w:lang w:eastAsia="ru-RU"/>
              </w:rPr>
              <w:t>,368</w:t>
            </w:r>
          </w:p>
        </w:tc>
        <w:tc>
          <w:tcPr>
            <w:tcW w:w="331" w:type="pct"/>
            <w:tcBorders>
              <w:top w:val="single" w:sz="4" w:space="0" w:color="auto"/>
              <w:left w:val="single" w:sz="4" w:space="0" w:color="auto"/>
              <w:bottom w:val="single" w:sz="4" w:space="0" w:color="auto"/>
              <w:right w:val="single" w:sz="4" w:space="0" w:color="auto"/>
            </w:tcBorders>
            <w:vAlign w:val="center"/>
          </w:tcPr>
          <w:p w14:paraId="5F149918" w14:textId="74AD5E03" w:rsidR="00F93CB4" w:rsidRPr="003326A2" w:rsidRDefault="00F93CB4" w:rsidP="00F93CB4">
            <w:pPr>
              <w:spacing w:after="0" w:line="240" w:lineRule="auto"/>
              <w:contextualSpacing/>
              <w:jc w:val="center"/>
              <w:rPr>
                <w:rFonts w:ascii="Times New Roman" w:eastAsia="Times New Roman" w:hAnsi="Times New Roman"/>
                <w:sz w:val="14"/>
                <w:szCs w:val="14"/>
                <w:lang w:eastAsia="ru-RU"/>
              </w:rPr>
            </w:pPr>
            <w:r w:rsidRPr="003326A2">
              <w:rPr>
                <w:rFonts w:ascii="Times New Roman" w:eastAsia="Times New Roman" w:hAnsi="Times New Roman"/>
                <w:sz w:val="14"/>
                <w:szCs w:val="14"/>
                <w:lang w:eastAsia="ru-RU"/>
              </w:rPr>
              <w:t>Дрова-0</w:t>
            </w:r>
            <w:r>
              <w:rPr>
                <w:rFonts w:ascii="Times New Roman" w:eastAsia="Times New Roman" w:hAnsi="Times New Roman"/>
                <w:sz w:val="14"/>
                <w:szCs w:val="14"/>
                <w:lang w:eastAsia="ru-RU"/>
              </w:rPr>
              <w:t>,352</w:t>
            </w:r>
          </w:p>
        </w:tc>
        <w:tc>
          <w:tcPr>
            <w:tcW w:w="331" w:type="pct"/>
            <w:tcBorders>
              <w:top w:val="single" w:sz="4" w:space="0" w:color="auto"/>
              <w:left w:val="single" w:sz="4" w:space="0" w:color="auto"/>
              <w:bottom w:val="single" w:sz="4" w:space="0" w:color="auto"/>
            </w:tcBorders>
            <w:vAlign w:val="center"/>
          </w:tcPr>
          <w:p w14:paraId="34421AF8" w14:textId="370FF91C" w:rsidR="00F93CB4" w:rsidRPr="003326A2" w:rsidRDefault="00F93CB4" w:rsidP="00F93CB4">
            <w:pPr>
              <w:spacing w:after="0" w:line="240" w:lineRule="auto"/>
              <w:contextualSpacing/>
              <w:jc w:val="center"/>
              <w:rPr>
                <w:rFonts w:ascii="Times New Roman" w:eastAsia="Times New Roman" w:hAnsi="Times New Roman"/>
                <w:sz w:val="14"/>
                <w:szCs w:val="14"/>
                <w:lang w:eastAsia="ru-RU"/>
              </w:rPr>
            </w:pPr>
            <w:r w:rsidRPr="003326A2">
              <w:rPr>
                <w:rFonts w:ascii="Times New Roman" w:eastAsia="Times New Roman" w:hAnsi="Times New Roman"/>
                <w:sz w:val="14"/>
                <w:szCs w:val="14"/>
                <w:lang w:eastAsia="ru-RU"/>
              </w:rPr>
              <w:t>Дрова-0</w:t>
            </w:r>
            <w:r>
              <w:rPr>
                <w:rFonts w:ascii="Times New Roman" w:eastAsia="Times New Roman" w:hAnsi="Times New Roman"/>
                <w:sz w:val="14"/>
                <w:szCs w:val="14"/>
                <w:lang w:eastAsia="ru-RU"/>
              </w:rPr>
              <w:t>,352</w:t>
            </w:r>
          </w:p>
        </w:tc>
        <w:tc>
          <w:tcPr>
            <w:tcW w:w="328" w:type="pct"/>
            <w:tcBorders>
              <w:top w:val="single" w:sz="4" w:space="0" w:color="auto"/>
              <w:left w:val="single" w:sz="4" w:space="0" w:color="auto"/>
              <w:bottom w:val="single" w:sz="4" w:space="0" w:color="auto"/>
              <w:right w:val="single" w:sz="4" w:space="0" w:color="auto"/>
            </w:tcBorders>
            <w:vAlign w:val="center"/>
          </w:tcPr>
          <w:p w14:paraId="67116020" w14:textId="4F3BD65C" w:rsidR="00F93CB4" w:rsidRPr="003326A2" w:rsidRDefault="00F93CB4" w:rsidP="00F93CB4">
            <w:pPr>
              <w:spacing w:after="0" w:line="240" w:lineRule="auto"/>
              <w:contextualSpacing/>
              <w:jc w:val="center"/>
              <w:rPr>
                <w:rFonts w:ascii="Times New Roman" w:eastAsia="Times New Roman" w:hAnsi="Times New Roman"/>
                <w:sz w:val="14"/>
                <w:szCs w:val="14"/>
                <w:lang w:eastAsia="ru-RU"/>
              </w:rPr>
            </w:pPr>
            <w:r w:rsidRPr="003326A2">
              <w:rPr>
                <w:rFonts w:ascii="Times New Roman" w:eastAsia="Times New Roman" w:hAnsi="Times New Roman"/>
                <w:sz w:val="14"/>
                <w:szCs w:val="14"/>
                <w:lang w:eastAsia="ru-RU"/>
              </w:rPr>
              <w:t>Дрова-0</w:t>
            </w:r>
            <w:r>
              <w:rPr>
                <w:rFonts w:ascii="Times New Roman" w:eastAsia="Times New Roman" w:hAnsi="Times New Roman"/>
                <w:sz w:val="14"/>
                <w:szCs w:val="14"/>
                <w:lang w:eastAsia="ru-RU"/>
              </w:rPr>
              <w:t>,352</w:t>
            </w:r>
          </w:p>
        </w:tc>
        <w:tc>
          <w:tcPr>
            <w:tcW w:w="375" w:type="pct"/>
            <w:tcBorders>
              <w:top w:val="single" w:sz="4" w:space="0" w:color="auto"/>
              <w:left w:val="single" w:sz="4" w:space="0" w:color="auto"/>
              <w:bottom w:val="single" w:sz="4" w:space="0" w:color="auto"/>
            </w:tcBorders>
            <w:vAlign w:val="center"/>
          </w:tcPr>
          <w:p w14:paraId="20A1A922" w14:textId="48F38290" w:rsidR="00F93CB4" w:rsidRPr="003326A2" w:rsidRDefault="00F93CB4" w:rsidP="00F93CB4">
            <w:pPr>
              <w:spacing w:after="0" w:line="240" w:lineRule="auto"/>
              <w:contextualSpacing/>
              <w:jc w:val="center"/>
              <w:rPr>
                <w:rFonts w:ascii="Times New Roman" w:eastAsia="Times New Roman" w:hAnsi="Times New Roman"/>
                <w:sz w:val="14"/>
                <w:szCs w:val="14"/>
                <w:lang w:eastAsia="ru-RU"/>
              </w:rPr>
            </w:pPr>
            <w:r w:rsidRPr="003326A2">
              <w:rPr>
                <w:rFonts w:ascii="Times New Roman" w:eastAsia="Times New Roman" w:hAnsi="Times New Roman"/>
                <w:sz w:val="14"/>
                <w:szCs w:val="14"/>
                <w:lang w:eastAsia="ru-RU"/>
              </w:rPr>
              <w:t>Дрова-0</w:t>
            </w:r>
            <w:r>
              <w:rPr>
                <w:rFonts w:ascii="Times New Roman" w:eastAsia="Times New Roman" w:hAnsi="Times New Roman"/>
                <w:sz w:val="14"/>
                <w:szCs w:val="14"/>
                <w:lang w:eastAsia="ru-RU"/>
              </w:rPr>
              <w:t>,352</w:t>
            </w:r>
          </w:p>
        </w:tc>
      </w:tr>
      <w:tr w:rsidR="00F93CB4" w:rsidRPr="00D53A02" w14:paraId="4F469274" w14:textId="77777777" w:rsidTr="00C760DF">
        <w:trPr>
          <w:jc w:val="center"/>
        </w:trPr>
        <w:tc>
          <w:tcPr>
            <w:tcW w:w="196" w:type="pct"/>
            <w:tcBorders>
              <w:top w:val="single" w:sz="4" w:space="0" w:color="auto"/>
              <w:bottom w:val="single" w:sz="4" w:space="0" w:color="auto"/>
              <w:right w:val="single" w:sz="4" w:space="0" w:color="auto"/>
            </w:tcBorders>
            <w:vAlign w:val="center"/>
          </w:tcPr>
          <w:p w14:paraId="25E51644"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5</w:t>
            </w:r>
          </w:p>
        </w:tc>
        <w:tc>
          <w:tcPr>
            <w:tcW w:w="662" w:type="pct"/>
            <w:tcBorders>
              <w:top w:val="single" w:sz="4" w:space="0" w:color="auto"/>
              <w:left w:val="single" w:sz="4" w:space="0" w:color="auto"/>
              <w:bottom w:val="single" w:sz="4" w:space="0" w:color="auto"/>
              <w:right w:val="single" w:sz="4" w:space="0" w:color="auto"/>
            </w:tcBorders>
            <w:vAlign w:val="center"/>
          </w:tcPr>
          <w:p w14:paraId="6093EF84" w14:textId="77777777" w:rsidR="00F93CB4" w:rsidRPr="00D53A02" w:rsidRDefault="00F93CB4" w:rsidP="00F93CB4">
            <w:pPr>
              <w:pStyle w:val="ae"/>
              <w:contextualSpacing/>
              <w:jc w:val="center"/>
              <w:rPr>
                <w:sz w:val="14"/>
                <w:szCs w:val="14"/>
              </w:rPr>
            </w:pPr>
            <w:r w:rsidRPr="00D53A02">
              <w:rPr>
                <w:sz w:val="14"/>
                <w:szCs w:val="14"/>
              </w:rPr>
              <w:t>Котельная (нежилое здание)              г.Урень, ул.Ленина, д.300</w:t>
            </w:r>
          </w:p>
        </w:tc>
        <w:tc>
          <w:tcPr>
            <w:tcW w:w="368" w:type="pct"/>
            <w:gridSpan w:val="2"/>
            <w:tcBorders>
              <w:top w:val="single" w:sz="4" w:space="0" w:color="auto"/>
              <w:left w:val="single" w:sz="4" w:space="0" w:color="auto"/>
              <w:bottom w:val="single" w:sz="4" w:space="0" w:color="auto"/>
              <w:right w:val="single" w:sz="4" w:space="0" w:color="auto"/>
            </w:tcBorders>
            <w:vAlign w:val="center"/>
          </w:tcPr>
          <w:p w14:paraId="2658795D"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Пеллеты-25</w:t>
            </w:r>
          </w:p>
        </w:tc>
        <w:tc>
          <w:tcPr>
            <w:tcW w:w="367" w:type="pct"/>
            <w:gridSpan w:val="2"/>
            <w:tcBorders>
              <w:top w:val="single" w:sz="4" w:space="0" w:color="auto"/>
              <w:left w:val="single" w:sz="4" w:space="0" w:color="auto"/>
              <w:bottom w:val="single" w:sz="4" w:space="0" w:color="auto"/>
              <w:right w:val="single" w:sz="4" w:space="0" w:color="auto"/>
            </w:tcBorders>
            <w:vAlign w:val="center"/>
          </w:tcPr>
          <w:p w14:paraId="2B34B988"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Пеллеты-41</w:t>
            </w:r>
          </w:p>
        </w:tc>
        <w:tc>
          <w:tcPr>
            <w:tcW w:w="367" w:type="pct"/>
            <w:gridSpan w:val="2"/>
            <w:tcBorders>
              <w:top w:val="single" w:sz="4" w:space="0" w:color="auto"/>
              <w:left w:val="single" w:sz="4" w:space="0" w:color="auto"/>
              <w:bottom w:val="single" w:sz="4" w:space="0" w:color="auto"/>
              <w:right w:val="single" w:sz="4" w:space="0" w:color="auto"/>
            </w:tcBorders>
            <w:vAlign w:val="center"/>
          </w:tcPr>
          <w:p w14:paraId="20BE5A98"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Пеллеты-51,1</w:t>
            </w:r>
          </w:p>
        </w:tc>
        <w:tc>
          <w:tcPr>
            <w:tcW w:w="351" w:type="pct"/>
            <w:gridSpan w:val="2"/>
            <w:tcBorders>
              <w:top w:val="single" w:sz="4" w:space="0" w:color="auto"/>
              <w:left w:val="single" w:sz="4" w:space="0" w:color="auto"/>
              <w:bottom w:val="single" w:sz="4" w:space="0" w:color="auto"/>
              <w:right w:val="single" w:sz="4" w:space="0" w:color="auto"/>
            </w:tcBorders>
            <w:vAlign w:val="center"/>
          </w:tcPr>
          <w:p w14:paraId="41A637EF"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Пеллеты-45,7</w:t>
            </w:r>
          </w:p>
        </w:tc>
        <w:tc>
          <w:tcPr>
            <w:tcW w:w="367" w:type="pct"/>
            <w:tcBorders>
              <w:top w:val="single" w:sz="4" w:space="0" w:color="auto"/>
              <w:left w:val="single" w:sz="4" w:space="0" w:color="auto"/>
              <w:bottom w:val="single" w:sz="4" w:space="0" w:color="auto"/>
              <w:right w:val="single" w:sz="4" w:space="0" w:color="auto"/>
            </w:tcBorders>
            <w:vAlign w:val="center"/>
          </w:tcPr>
          <w:p w14:paraId="20BCA6F0"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Пеллеты-51,5</w:t>
            </w:r>
          </w:p>
        </w:tc>
        <w:tc>
          <w:tcPr>
            <w:tcW w:w="367" w:type="pct"/>
            <w:tcBorders>
              <w:top w:val="single" w:sz="4" w:space="0" w:color="auto"/>
              <w:left w:val="single" w:sz="4" w:space="0" w:color="auto"/>
              <w:bottom w:val="single" w:sz="4" w:space="0" w:color="auto"/>
              <w:right w:val="single" w:sz="4" w:space="0" w:color="auto"/>
            </w:tcBorders>
            <w:vAlign w:val="center"/>
          </w:tcPr>
          <w:p w14:paraId="005D1A3C" w14:textId="77777777" w:rsidR="00F93CB4" w:rsidRPr="00D53A02" w:rsidRDefault="00F93CB4" w:rsidP="00F93CB4">
            <w:pPr>
              <w:spacing w:after="0" w:line="240" w:lineRule="auto"/>
              <w:contextualSpacing/>
              <w:rPr>
                <w:sz w:val="14"/>
                <w:szCs w:val="14"/>
              </w:rPr>
            </w:pPr>
            <w:r w:rsidRPr="00D53A02">
              <w:rPr>
                <w:rFonts w:ascii="Times New Roman" w:eastAsia="Times New Roman" w:hAnsi="Times New Roman"/>
                <w:sz w:val="14"/>
                <w:szCs w:val="14"/>
                <w:lang w:eastAsia="ru-RU"/>
              </w:rPr>
              <w:t>Пеллеты-43,0</w:t>
            </w:r>
          </w:p>
        </w:tc>
        <w:tc>
          <w:tcPr>
            <w:tcW w:w="300" w:type="pct"/>
            <w:tcBorders>
              <w:top w:val="single" w:sz="4" w:space="0" w:color="auto"/>
              <w:left w:val="single" w:sz="4" w:space="0" w:color="auto"/>
              <w:bottom w:val="single" w:sz="4" w:space="0" w:color="auto"/>
              <w:right w:val="single" w:sz="4" w:space="0" w:color="auto"/>
            </w:tcBorders>
            <w:vAlign w:val="center"/>
          </w:tcPr>
          <w:p w14:paraId="0EC4297F" w14:textId="77777777" w:rsidR="00F93CB4" w:rsidRPr="00D53A02" w:rsidRDefault="00F93CB4" w:rsidP="00F93CB4">
            <w:pPr>
              <w:spacing w:after="0" w:line="240" w:lineRule="auto"/>
              <w:contextualSpacing/>
              <w:rPr>
                <w:sz w:val="14"/>
                <w:szCs w:val="14"/>
              </w:rPr>
            </w:pPr>
            <w:r>
              <w:rPr>
                <w:rFonts w:ascii="Times New Roman" w:eastAsia="Times New Roman" w:hAnsi="Times New Roman"/>
                <w:sz w:val="14"/>
                <w:szCs w:val="14"/>
                <w:lang w:eastAsia="ru-RU"/>
              </w:rPr>
              <w:t>Пеллеты-54,0</w:t>
            </w:r>
          </w:p>
        </w:tc>
        <w:tc>
          <w:tcPr>
            <w:tcW w:w="290" w:type="pct"/>
            <w:tcBorders>
              <w:top w:val="single" w:sz="4" w:space="0" w:color="auto"/>
              <w:left w:val="single" w:sz="4" w:space="0" w:color="auto"/>
              <w:bottom w:val="single" w:sz="4" w:space="0" w:color="auto"/>
              <w:right w:val="single" w:sz="4" w:space="0" w:color="auto"/>
            </w:tcBorders>
            <w:vAlign w:val="center"/>
          </w:tcPr>
          <w:p w14:paraId="16789B5F" w14:textId="3AB0F41A" w:rsidR="00F93CB4" w:rsidRPr="00D53A02" w:rsidRDefault="00F93CB4" w:rsidP="00F93CB4">
            <w:pPr>
              <w:spacing w:after="0" w:line="240" w:lineRule="auto"/>
              <w:contextualSpacing/>
              <w:rPr>
                <w:sz w:val="14"/>
                <w:szCs w:val="14"/>
              </w:rPr>
            </w:pPr>
            <w:r>
              <w:rPr>
                <w:rFonts w:ascii="Times New Roman" w:eastAsia="Times New Roman" w:hAnsi="Times New Roman"/>
                <w:sz w:val="14"/>
                <w:szCs w:val="14"/>
                <w:lang w:eastAsia="ru-RU"/>
              </w:rPr>
              <w:t>Пеллеты-63</w:t>
            </w:r>
          </w:p>
        </w:tc>
        <w:tc>
          <w:tcPr>
            <w:tcW w:w="331" w:type="pct"/>
            <w:tcBorders>
              <w:top w:val="single" w:sz="4" w:space="0" w:color="auto"/>
              <w:left w:val="single" w:sz="4" w:space="0" w:color="auto"/>
              <w:bottom w:val="single" w:sz="4" w:space="0" w:color="auto"/>
              <w:right w:val="single" w:sz="4" w:space="0" w:color="auto"/>
            </w:tcBorders>
            <w:vAlign w:val="center"/>
          </w:tcPr>
          <w:p w14:paraId="2BED5021" w14:textId="1548C8C3" w:rsidR="00F93CB4" w:rsidRPr="00D53A02" w:rsidRDefault="00F93CB4" w:rsidP="00F93CB4">
            <w:pPr>
              <w:spacing w:after="0" w:line="240" w:lineRule="auto"/>
              <w:contextualSpacing/>
              <w:rPr>
                <w:sz w:val="14"/>
                <w:szCs w:val="14"/>
              </w:rPr>
            </w:pPr>
            <w:r>
              <w:rPr>
                <w:rFonts w:ascii="Times New Roman" w:eastAsia="Times New Roman" w:hAnsi="Times New Roman"/>
                <w:sz w:val="14"/>
                <w:szCs w:val="14"/>
                <w:lang w:eastAsia="ru-RU"/>
              </w:rPr>
              <w:t>Пеллеты-64,1</w:t>
            </w:r>
          </w:p>
        </w:tc>
        <w:tc>
          <w:tcPr>
            <w:tcW w:w="331" w:type="pct"/>
            <w:tcBorders>
              <w:top w:val="single" w:sz="4" w:space="0" w:color="auto"/>
              <w:left w:val="single" w:sz="4" w:space="0" w:color="auto"/>
              <w:bottom w:val="single" w:sz="4" w:space="0" w:color="auto"/>
            </w:tcBorders>
            <w:vAlign w:val="center"/>
          </w:tcPr>
          <w:p w14:paraId="4A27CC00" w14:textId="45D07CFA" w:rsidR="00F93CB4" w:rsidRPr="00D53A02" w:rsidRDefault="00F93CB4" w:rsidP="00F93CB4">
            <w:pPr>
              <w:spacing w:after="0" w:line="240" w:lineRule="auto"/>
              <w:contextualSpacing/>
              <w:rPr>
                <w:sz w:val="14"/>
                <w:szCs w:val="14"/>
              </w:rPr>
            </w:pPr>
            <w:r>
              <w:rPr>
                <w:rFonts w:ascii="Times New Roman" w:eastAsia="Times New Roman" w:hAnsi="Times New Roman"/>
                <w:sz w:val="14"/>
                <w:szCs w:val="14"/>
                <w:lang w:eastAsia="ru-RU"/>
              </w:rPr>
              <w:t>Пеллеты-64,1</w:t>
            </w:r>
          </w:p>
        </w:tc>
        <w:tc>
          <w:tcPr>
            <w:tcW w:w="328" w:type="pct"/>
            <w:tcBorders>
              <w:top w:val="single" w:sz="4" w:space="0" w:color="auto"/>
              <w:left w:val="single" w:sz="4" w:space="0" w:color="auto"/>
              <w:bottom w:val="single" w:sz="4" w:space="0" w:color="auto"/>
              <w:right w:val="single" w:sz="4" w:space="0" w:color="auto"/>
            </w:tcBorders>
            <w:vAlign w:val="center"/>
          </w:tcPr>
          <w:p w14:paraId="73C9E906" w14:textId="76D20348" w:rsidR="00F93CB4" w:rsidRPr="00D53A02" w:rsidRDefault="00F93CB4" w:rsidP="00F93CB4">
            <w:pPr>
              <w:spacing w:after="0" w:line="240" w:lineRule="auto"/>
              <w:contextualSpacing/>
              <w:rPr>
                <w:sz w:val="14"/>
                <w:szCs w:val="14"/>
              </w:rPr>
            </w:pPr>
            <w:r>
              <w:rPr>
                <w:rFonts w:ascii="Times New Roman" w:eastAsia="Times New Roman" w:hAnsi="Times New Roman"/>
                <w:sz w:val="14"/>
                <w:szCs w:val="14"/>
                <w:lang w:eastAsia="ru-RU"/>
              </w:rPr>
              <w:t>Пеллеты-64,1</w:t>
            </w:r>
          </w:p>
        </w:tc>
        <w:tc>
          <w:tcPr>
            <w:tcW w:w="375" w:type="pct"/>
            <w:tcBorders>
              <w:top w:val="single" w:sz="4" w:space="0" w:color="auto"/>
              <w:left w:val="single" w:sz="4" w:space="0" w:color="auto"/>
              <w:bottom w:val="single" w:sz="4" w:space="0" w:color="auto"/>
            </w:tcBorders>
            <w:vAlign w:val="center"/>
          </w:tcPr>
          <w:p w14:paraId="23FD80E5" w14:textId="1E6179DC" w:rsidR="00F93CB4" w:rsidRPr="00D53A02" w:rsidRDefault="00F93CB4" w:rsidP="00F93CB4">
            <w:pPr>
              <w:spacing w:after="0" w:line="240" w:lineRule="auto"/>
              <w:contextualSpacing/>
              <w:rPr>
                <w:sz w:val="14"/>
                <w:szCs w:val="14"/>
              </w:rPr>
            </w:pPr>
            <w:r>
              <w:rPr>
                <w:rFonts w:ascii="Times New Roman" w:eastAsia="Times New Roman" w:hAnsi="Times New Roman"/>
                <w:sz w:val="14"/>
                <w:szCs w:val="14"/>
                <w:lang w:eastAsia="ru-RU"/>
              </w:rPr>
              <w:t>Пеллеты-64,1</w:t>
            </w:r>
          </w:p>
        </w:tc>
      </w:tr>
      <w:tr w:rsidR="00F93CB4" w:rsidRPr="00D53A02" w14:paraId="00997835" w14:textId="77777777" w:rsidTr="00C760DF">
        <w:trPr>
          <w:jc w:val="center"/>
        </w:trPr>
        <w:tc>
          <w:tcPr>
            <w:tcW w:w="196" w:type="pct"/>
            <w:tcBorders>
              <w:top w:val="single" w:sz="4" w:space="0" w:color="auto"/>
              <w:bottom w:val="single" w:sz="4" w:space="0" w:color="auto"/>
              <w:right w:val="single" w:sz="4" w:space="0" w:color="auto"/>
            </w:tcBorders>
            <w:vAlign w:val="center"/>
          </w:tcPr>
          <w:p w14:paraId="616D4DFF"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6</w:t>
            </w:r>
          </w:p>
        </w:tc>
        <w:tc>
          <w:tcPr>
            <w:tcW w:w="662" w:type="pct"/>
            <w:tcBorders>
              <w:top w:val="single" w:sz="4" w:space="0" w:color="auto"/>
              <w:left w:val="single" w:sz="4" w:space="0" w:color="auto"/>
              <w:bottom w:val="single" w:sz="4" w:space="0" w:color="auto"/>
              <w:right w:val="single" w:sz="4" w:space="0" w:color="auto"/>
            </w:tcBorders>
            <w:vAlign w:val="center"/>
          </w:tcPr>
          <w:p w14:paraId="39561205" w14:textId="77777777" w:rsidR="00F93CB4" w:rsidRPr="00D53A02" w:rsidRDefault="00F93CB4" w:rsidP="00F93CB4">
            <w:pPr>
              <w:pStyle w:val="ae"/>
              <w:contextualSpacing/>
              <w:jc w:val="center"/>
              <w:rPr>
                <w:sz w:val="14"/>
                <w:szCs w:val="14"/>
              </w:rPr>
            </w:pPr>
            <w:r w:rsidRPr="00D53A02">
              <w:rPr>
                <w:bCs/>
                <w:sz w:val="14"/>
                <w:szCs w:val="14"/>
              </w:rPr>
              <w:t xml:space="preserve">Нежилое помещение(котельная) </w:t>
            </w:r>
            <w:r w:rsidRPr="00D53A02">
              <w:rPr>
                <w:sz w:val="14"/>
                <w:szCs w:val="14"/>
              </w:rPr>
              <w:t>г.Урень, ул.Плодосовхоз, д.30, пом. 1</w:t>
            </w:r>
          </w:p>
        </w:tc>
        <w:tc>
          <w:tcPr>
            <w:tcW w:w="368" w:type="pct"/>
            <w:gridSpan w:val="2"/>
            <w:tcBorders>
              <w:top w:val="single" w:sz="4" w:space="0" w:color="auto"/>
              <w:left w:val="single" w:sz="4" w:space="0" w:color="auto"/>
              <w:bottom w:val="single" w:sz="4" w:space="0" w:color="auto"/>
              <w:right w:val="single" w:sz="4" w:space="0" w:color="auto"/>
            </w:tcBorders>
            <w:vAlign w:val="center"/>
          </w:tcPr>
          <w:p w14:paraId="35FE1040"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Дрова-0,154</w:t>
            </w:r>
          </w:p>
          <w:p w14:paraId="6EC23732"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Горбыль-0,045</w:t>
            </w:r>
          </w:p>
          <w:p w14:paraId="2BCC721A"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Торф.брикеты-6</w:t>
            </w:r>
          </w:p>
        </w:tc>
        <w:tc>
          <w:tcPr>
            <w:tcW w:w="367" w:type="pct"/>
            <w:gridSpan w:val="2"/>
            <w:tcBorders>
              <w:top w:val="single" w:sz="4" w:space="0" w:color="auto"/>
              <w:left w:val="single" w:sz="4" w:space="0" w:color="auto"/>
              <w:bottom w:val="single" w:sz="4" w:space="0" w:color="auto"/>
              <w:right w:val="single" w:sz="4" w:space="0" w:color="auto"/>
            </w:tcBorders>
            <w:vAlign w:val="center"/>
          </w:tcPr>
          <w:p w14:paraId="5D420983"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Дрова-0,234</w:t>
            </w:r>
          </w:p>
          <w:p w14:paraId="4973DE06"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Горбыль-0,134</w:t>
            </w:r>
          </w:p>
        </w:tc>
        <w:tc>
          <w:tcPr>
            <w:tcW w:w="367" w:type="pct"/>
            <w:gridSpan w:val="2"/>
            <w:tcBorders>
              <w:top w:val="single" w:sz="4" w:space="0" w:color="auto"/>
              <w:left w:val="single" w:sz="4" w:space="0" w:color="auto"/>
              <w:bottom w:val="single" w:sz="4" w:space="0" w:color="auto"/>
              <w:right w:val="single" w:sz="4" w:space="0" w:color="auto"/>
            </w:tcBorders>
            <w:vAlign w:val="center"/>
          </w:tcPr>
          <w:p w14:paraId="7D197A8C"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Дрова-0,314</w:t>
            </w:r>
          </w:p>
          <w:p w14:paraId="557F3C0D"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Горбыль-0,245</w:t>
            </w:r>
          </w:p>
        </w:tc>
        <w:tc>
          <w:tcPr>
            <w:tcW w:w="351" w:type="pct"/>
            <w:gridSpan w:val="2"/>
            <w:tcBorders>
              <w:top w:val="single" w:sz="4" w:space="0" w:color="auto"/>
              <w:left w:val="single" w:sz="4" w:space="0" w:color="auto"/>
              <w:bottom w:val="single" w:sz="4" w:space="0" w:color="auto"/>
              <w:right w:val="single" w:sz="4" w:space="0" w:color="auto"/>
            </w:tcBorders>
            <w:vAlign w:val="center"/>
          </w:tcPr>
          <w:p w14:paraId="0D2FADD8"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Дрова-0,148</w:t>
            </w:r>
          </w:p>
          <w:p w14:paraId="792CF941"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Горбыль-0,227</w:t>
            </w:r>
          </w:p>
          <w:p w14:paraId="4D631EE2"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Пеллеты-39,0</w:t>
            </w:r>
          </w:p>
        </w:tc>
        <w:tc>
          <w:tcPr>
            <w:tcW w:w="367" w:type="pct"/>
            <w:tcBorders>
              <w:top w:val="single" w:sz="4" w:space="0" w:color="auto"/>
              <w:left w:val="single" w:sz="4" w:space="0" w:color="auto"/>
              <w:bottom w:val="single" w:sz="4" w:space="0" w:color="auto"/>
              <w:right w:val="single" w:sz="4" w:space="0" w:color="auto"/>
            </w:tcBorders>
            <w:vAlign w:val="center"/>
          </w:tcPr>
          <w:p w14:paraId="6EA4B012"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Газ-33,2</w:t>
            </w:r>
          </w:p>
          <w:p w14:paraId="3F0398ED"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Пеллеты-19,95</w:t>
            </w:r>
          </w:p>
        </w:tc>
        <w:tc>
          <w:tcPr>
            <w:tcW w:w="367" w:type="pct"/>
            <w:tcBorders>
              <w:top w:val="single" w:sz="4" w:space="0" w:color="auto"/>
              <w:left w:val="single" w:sz="4" w:space="0" w:color="auto"/>
              <w:bottom w:val="single" w:sz="4" w:space="0" w:color="auto"/>
              <w:right w:val="single" w:sz="4" w:space="0" w:color="auto"/>
            </w:tcBorders>
            <w:vAlign w:val="center"/>
          </w:tcPr>
          <w:p w14:paraId="080E95A4" w14:textId="77777777" w:rsidR="00F93CB4" w:rsidRPr="00D53A02" w:rsidRDefault="00F93CB4" w:rsidP="00F93CB4">
            <w:pPr>
              <w:spacing w:after="0" w:line="240" w:lineRule="auto"/>
              <w:contextualSpacing/>
              <w:rPr>
                <w:rFonts w:ascii="Times New Roman" w:eastAsia="Times New Roman" w:hAnsi="Times New Roman"/>
                <w:sz w:val="14"/>
                <w:szCs w:val="14"/>
                <w:lang w:eastAsia="ru-RU"/>
              </w:rPr>
            </w:pPr>
          </w:p>
          <w:p w14:paraId="328F6A61" w14:textId="77777777" w:rsidR="00F93CB4" w:rsidRPr="00D53A02" w:rsidRDefault="00F93CB4" w:rsidP="00F93CB4">
            <w:pPr>
              <w:spacing w:after="0" w:line="240" w:lineRule="auto"/>
              <w:contextualSpacing/>
              <w:rPr>
                <w:rFonts w:ascii="Times New Roman" w:eastAsia="Times New Roman" w:hAnsi="Times New Roman"/>
                <w:sz w:val="14"/>
                <w:szCs w:val="14"/>
                <w:lang w:eastAsia="ru-RU"/>
              </w:rPr>
            </w:pPr>
          </w:p>
          <w:p w14:paraId="42F0CEC0" w14:textId="77777777" w:rsidR="00F93CB4" w:rsidRPr="00D53A02" w:rsidRDefault="00F93CB4" w:rsidP="00F93CB4">
            <w:pPr>
              <w:spacing w:after="0" w:line="240" w:lineRule="auto"/>
              <w:contextualSpacing/>
              <w:rPr>
                <w:sz w:val="14"/>
                <w:szCs w:val="14"/>
              </w:rPr>
            </w:pPr>
            <w:r w:rsidRPr="00D53A02">
              <w:rPr>
                <w:rFonts w:ascii="Times New Roman" w:eastAsia="Times New Roman" w:hAnsi="Times New Roman"/>
                <w:sz w:val="14"/>
                <w:szCs w:val="14"/>
                <w:lang w:eastAsia="ru-RU"/>
              </w:rPr>
              <w:t>Газ-45,0</w:t>
            </w:r>
          </w:p>
        </w:tc>
        <w:tc>
          <w:tcPr>
            <w:tcW w:w="300" w:type="pct"/>
            <w:tcBorders>
              <w:top w:val="single" w:sz="4" w:space="0" w:color="auto"/>
              <w:left w:val="single" w:sz="4" w:space="0" w:color="auto"/>
              <w:bottom w:val="single" w:sz="4" w:space="0" w:color="auto"/>
              <w:right w:val="single" w:sz="4" w:space="0" w:color="auto"/>
            </w:tcBorders>
            <w:vAlign w:val="center"/>
          </w:tcPr>
          <w:p w14:paraId="2B38687A" w14:textId="77777777" w:rsidR="00F93CB4" w:rsidRPr="00D53A02" w:rsidRDefault="00F93CB4" w:rsidP="00F93CB4">
            <w:pPr>
              <w:spacing w:after="0" w:line="240" w:lineRule="auto"/>
              <w:contextualSpacing/>
              <w:rPr>
                <w:rFonts w:ascii="Times New Roman" w:eastAsia="Times New Roman" w:hAnsi="Times New Roman"/>
                <w:sz w:val="14"/>
                <w:szCs w:val="14"/>
                <w:lang w:eastAsia="ru-RU"/>
              </w:rPr>
            </w:pPr>
          </w:p>
          <w:p w14:paraId="2E0CEA29" w14:textId="77777777" w:rsidR="00F93CB4" w:rsidRPr="00D53A02" w:rsidRDefault="00F93CB4" w:rsidP="00F93CB4">
            <w:pPr>
              <w:spacing w:after="0" w:line="240" w:lineRule="auto"/>
              <w:contextualSpacing/>
              <w:rPr>
                <w:rFonts w:ascii="Times New Roman" w:eastAsia="Times New Roman" w:hAnsi="Times New Roman"/>
                <w:sz w:val="14"/>
                <w:szCs w:val="14"/>
                <w:lang w:eastAsia="ru-RU"/>
              </w:rPr>
            </w:pPr>
          </w:p>
          <w:p w14:paraId="407FF891" w14:textId="18BB525D" w:rsidR="00F93CB4" w:rsidRPr="00D53A02" w:rsidRDefault="00F93CB4" w:rsidP="00F93CB4">
            <w:pPr>
              <w:spacing w:after="0" w:line="240" w:lineRule="auto"/>
              <w:contextualSpacing/>
              <w:rPr>
                <w:sz w:val="14"/>
                <w:szCs w:val="14"/>
              </w:rPr>
            </w:pPr>
            <w:r>
              <w:rPr>
                <w:rFonts w:ascii="Times New Roman" w:eastAsia="Times New Roman" w:hAnsi="Times New Roman"/>
                <w:sz w:val="14"/>
                <w:szCs w:val="14"/>
                <w:lang w:eastAsia="ru-RU"/>
              </w:rPr>
              <w:t>Газ-45,0</w:t>
            </w:r>
          </w:p>
        </w:tc>
        <w:tc>
          <w:tcPr>
            <w:tcW w:w="290" w:type="pct"/>
            <w:tcBorders>
              <w:top w:val="single" w:sz="4" w:space="0" w:color="auto"/>
              <w:left w:val="single" w:sz="4" w:space="0" w:color="auto"/>
              <w:bottom w:val="single" w:sz="4" w:space="0" w:color="auto"/>
              <w:right w:val="single" w:sz="4" w:space="0" w:color="auto"/>
            </w:tcBorders>
            <w:vAlign w:val="center"/>
          </w:tcPr>
          <w:p w14:paraId="086FAC12" w14:textId="77777777" w:rsidR="00F93CB4" w:rsidRPr="00D53A02" w:rsidRDefault="00F93CB4" w:rsidP="00F93CB4">
            <w:pPr>
              <w:spacing w:after="0" w:line="240" w:lineRule="auto"/>
              <w:contextualSpacing/>
              <w:rPr>
                <w:rFonts w:ascii="Times New Roman" w:eastAsia="Times New Roman" w:hAnsi="Times New Roman"/>
                <w:sz w:val="14"/>
                <w:szCs w:val="14"/>
                <w:lang w:eastAsia="ru-RU"/>
              </w:rPr>
            </w:pPr>
          </w:p>
          <w:p w14:paraId="3F28D667" w14:textId="77777777" w:rsidR="00F93CB4" w:rsidRPr="00D53A02" w:rsidRDefault="00F93CB4" w:rsidP="00F93CB4">
            <w:pPr>
              <w:spacing w:after="0" w:line="240" w:lineRule="auto"/>
              <w:contextualSpacing/>
              <w:rPr>
                <w:rFonts w:ascii="Times New Roman" w:eastAsia="Times New Roman" w:hAnsi="Times New Roman"/>
                <w:sz w:val="14"/>
                <w:szCs w:val="14"/>
                <w:lang w:eastAsia="ru-RU"/>
              </w:rPr>
            </w:pPr>
          </w:p>
          <w:p w14:paraId="1CB5F92C" w14:textId="7744D89D" w:rsidR="00F93CB4" w:rsidRPr="00D53A02" w:rsidRDefault="00F93CB4" w:rsidP="00F93CB4">
            <w:pPr>
              <w:spacing w:after="0" w:line="240" w:lineRule="auto"/>
              <w:contextualSpacing/>
              <w:rPr>
                <w:sz w:val="14"/>
                <w:szCs w:val="14"/>
              </w:rPr>
            </w:pPr>
            <w:r>
              <w:rPr>
                <w:rFonts w:ascii="Times New Roman" w:eastAsia="Times New Roman" w:hAnsi="Times New Roman"/>
                <w:sz w:val="14"/>
                <w:szCs w:val="14"/>
                <w:lang w:eastAsia="ru-RU"/>
              </w:rPr>
              <w:t>Газ-45,3</w:t>
            </w:r>
          </w:p>
        </w:tc>
        <w:tc>
          <w:tcPr>
            <w:tcW w:w="331" w:type="pct"/>
            <w:tcBorders>
              <w:top w:val="single" w:sz="4" w:space="0" w:color="auto"/>
              <w:left w:val="single" w:sz="4" w:space="0" w:color="auto"/>
              <w:bottom w:val="single" w:sz="4" w:space="0" w:color="auto"/>
              <w:right w:val="single" w:sz="4" w:space="0" w:color="auto"/>
            </w:tcBorders>
            <w:vAlign w:val="center"/>
          </w:tcPr>
          <w:p w14:paraId="0C24D8F7" w14:textId="77777777" w:rsidR="00F93CB4" w:rsidRPr="00D53A02" w:rsidRDefault="00F93CB4" w:rsidP="00F93CB4">
            <w:pPr>
              <w:spacing w:after="0" w:line="240" w:lineRule="auto"/>
              <w:contextualSpacing/>
              <w:rPr>
                <w:rFonts w:ascii="Times New Roman" w:eastAsia="Times New Roman" w:hAnsi="Times New Roman"/>
                <w:sz w:val="14"/>
                <w:szCs w:val="14"/>
                <w:lang w:eastAsia="ru-RU"/>
              </w:rPr>
            </w:pPr>
          </w:p>
          <w:p w14:paraId="7CA4363F" w14:textId="77777777" w:rsidR="00F93CB4" w:rsidRPr="00D53A02" w:rsidRDefault="00F93CB4" w:rsidP="00F93CB4">
            <w:pPr>
              <w:spacing w:after="0" w:line="240" w:lineRule="auto"/>
              <w:contextualSpacing/>
              <w:rPr>
                <w:rFonts w:ascii="Times New Roman" w:eastAsia="Times New Roman" w:hAnsi="Times New Roman"/>
                <w:sz w:val="14"/>
                <w:szCs w:val="14"/>
                <w:lang w:eastAsia="ru-RU"/>
              </w:rPr>
            </w:pPr>
          </w:p>
          <w:p w14:paraId="42C209C5" w14:textId="7DE572B7" w:rsidR="00F93CB4" w:rsidRPr="00D53A02" w:rsidRDefault="00F93CB4" w:rsidP="00F93CB4">
            <w:pPr>
              <w:spacing w:after="0" w:line="240" w:lineRule="auto"/>
              <w:contextualSpacing/>
              <w:rPr>
                <w:sz w:val="14"/>
                <w:szCs w:val="14"/>
              </w:rPr>
            </w:pPr>
            <w:r>
              <w:rPr>
                <w:rFonts w:ascii="Times New Roman" w:eastAsia="Times New Roman" w:hAnsi="Times New Roman"/>
                <w:sz w:val="14"/>
                <w:szCs w:val="14"/>
                <w:lang w:eastAsia="ru-RU"/>
              </w:rPr>
              <w:t>Газ-45,6</w:t>
            </w:r>
          </w:p>
        </w:tc>
        <w:tc>
          <w:tcPr>
            <w:tcW w:w="331" w:type="pct"/>
            <w:tcBorders>
              <w:top w:val="single" w:sz="4" w:space="0" w:color="auto"/>
              <w:left w:val="single" w:sz="4" w:space="0" w:color="auto"/>
              <w:bottom w:val="single" w:sz="4" w:space="0" w:color="auto"/>
            </w:tcBorders>
            <w:vAlign w:val="center"/>
          </w:tcPr>
          <w:p w14:paraId="34A19008" w14:textId="77777777" w:rsidR="00F93CB4" w:rsidRPr="00D53A02" w:rsidRDefault="00F93CB4" w:rsidP="00F93CB4">
            <w:pPr>
              <w:spacing w:after="0" w:line="240" w:lineRule="auto"/>
              <w:contextualSpacing/>
              <w:rPr>
                <w:rFonts w:ascii="Times New Roman" w:eastAsia="Times New Roman" w:hAnsi="Times New Roman"/>
                <w:sz w:val="14"/>
                <w:szCs w:val="14"/>
                <w:lang w:eastAsia="ru-RU"/>
              </w:rPr>
            </w:pPr>
          </w:p>
          <w:p w14:paraId="351F61B1" w14:textId="77777777" w:rsidR="00F93CB4" w:rsidRPr="00D53A02" w:rsidRDefault="00F93CB4" w:rsidP="00F93CB4">
            <w:pPr>
              <w:spacing w:after="0" w:line="240" w:lineRule="auto"/>
              <w:contextualSpacing/>
              <w:rPr>
                <w:rFonts w:ascii="Times New Roman" w:eastAsia="Times New Roman" w:hAnsi="Times New Roman"/>
                <w:sz w:val="14"/>
                <w:szCs w:val="14"/>
                <w:lang w:eastAsia="ru-RU"/>
              </w:rPr>
            </w:pPr>
          </w:p>
          <w:p w14:paraId="598C40A7" w14:textId="0FF39487" w:rsidR="00F93CB4" w:rsidRPr="00D53A02" w:rsidRDefault="00F93CB4" w:rsidP="00F93CB4">
            <w:pPr>
              <w:spacing w:after="0" w:line="240" w:lineRule="auto"/>
              <w:contextualSpacing/>
              <w:rPr>
                <w:sz w:val="14"/>
                <w:szCs w:val="14"/>
              </w:rPr>
            </w:pPr>
            <w:r>
              <w:rPr>
                <w:rFonts w:ascii="Times New Roman" w:eastAsia="Times New Roman" w:hAnsi="Times New Roman"/>
                <w:sz w:val="14"/>
                <w:szCs w:val="14"/>
                <w:lang w:eastAsia="ru-RU"/>
              </w:rPr>
              <w:t>Газ-45,6</w:t>
            </w:r>
          </w:p>
        </w:tc>
        <w:tc>
          <w:tcPr>
            <w:tcW w:w="328" w:type="pct"/>
            <w:tcBorders>
              <w:top w:val="single" w:sz="4" w:space="0" w:color="auto"/>
              <w:left w:val="single" w:sz="4" w:space="0" w:color="auto"/>
              <w:bottom w:val="single" w:sz="4" w:space="0" w:color="auto"/>
              <w:right w:val="single" w:sz="4" w:space="0" w:color="auto"/>
            </w:tcBorders>
            <w:vAlign w:val="center"/>
          </w:tcPr>
          <w:p w14:paraId="0E801C0D" w14:textId="77777777" w:rsidR="00F93CB4" w:rsidRPr="00D53A02" w:rsidRDefault="00F93CB4" w:rsidP="00F93CB4">
            <w:pPr>
              <w:spacing w:after="0" w:line="240" w:lineRule="auto"/>
              <w:contextualSpacing/>
              <w:rPr>
                <w:rFonts w:ascii="Times New Roman" w:eastAsia="Times New Roman" w:hAnsi="Times New Roman"/>
                <w:sz w:val="14"/>
                <w:szCs w:val="14"/>
                <w:lang w:eastAsia="ru-RU"/>
              </w:rPr>
            </w:pPr>
          </w:p>
          <w:p w14:paraId="63C0E155" w14:textId="77777777" w:rsidR="00F93CB4" w:rsidRPr="00D53A02" w:rsidRDefault="00F93CB4" w:rsidP="00F93CB4">
            <w:pPr>
              <w:spacing w:after="0" w:line="240" w:lineRule="auto"/>
              <w:contextualSpacing/>
              <w:rPr>
                <w:rFonts w:ascii="Times New Roman" w:eastAsia="Times New Roman" w:hAnsi="Times New Roman"/>
                <w:sz w:val="14"/>
                <w:szCs w:val="14"/>
                <w:lang w:eastAsia="ru-RU"/>
              </w:rPr>
            </w:pPr>
          </w:p>
          <w:p w14:paraId="653AE699" w14:textId="79916612" w:rsidR="00F93CB4" w:rsidRPr="00D53A02" w:rsidRDefault="00F93CB4" w:rsidP="00F93CB4">
            <w:pPr>
              <w:spacing w:after="0" w:line="240" w:lineRule="auto"/>
              <w:contextualSpacing/>
              <w:rPr>
                <w:sz w:val="14"/>
                <w:szCs w:val="14"/>
              </w:rPr>
            </w:pPr>
            <w:r>
              <w:rPr>
                <w:rFonts w:ascii="Times New Roman" w:eastAsia="Times New Roman" w:hAnsi="Times New Roman"/>
                <w:sz w:val="14"/>
                <w:szCs w:val="14"/>
                <w:lang w:eastAsia="ru-RU"/>
              </w:rPr>
              <w:t>Газ-45,6</w:t>
            </w:r>
          </w:p>
        </w:tc>
        <w:tc>
          <w:tcPr>
            <w:tcW w:w="375" w:type="pct"/>
            <w:tcBorders>
              <w:top w:val="single" w:sz="4" w:space="0" w:color="auto"/>
              <w:left w:val="single" w:sz="4" w:space="0" w:color="auto"/>
              <w:bottom w:val="single" w:sz="4" w:space="0" w:color="auto"/>
            </w:tcBorders>
            <w:vAlign w:val="center"/>
          </w:tcPr>
          <w:p w14:paraId="5DAC8FCA" w14:textId="77777777" w:rsidR="00F93CB4" w:rsidRPr="00D53A02" w:rsidRDefault="00F93CB4" w:rsidP="00F93CB4">
            <w:pPr>
              <w:spacing w:after="0" w:line="240" w:lineRule="auto"/>
              <w:contextualSpacing/>
              <w:rPr>
                <w:rFonts w:ascii="Times New Roman" w:eastAsia="Times New Roman" w:hAnsi="Times New Roman"/>
                <w:sz w:val="14"/>
                <w:szCs w:val="14"/>
                <w:lang w:eastAsia="ru-RU"/>
              </w:rPr>
            </w:pPr>
          </w:p>
          <w:p w14:paraId="40151EA9" w14:textId="77777777" w:rsidR="00F93CB4" w:rsidRPr="00D53A02" w:rsidRDefault="00F93CB4" w:rsidP="00F93CB4">
            <w:pPr>
              <w:spacing w:after="0" w:line="240" w:lineRule="auto"/>
              <w:contextualSpacing/>
              <w:rPr>
                <w:rFonts w:ascii="Times New Roman" w:eastAsia="Times New Roman" w:hAnsi="Times New Roman"/>
                <w:sz w:val="14"/>
                <w:szCs w:val="14"/>
                <w:lang w:eastAsia="ru-RU"/>
              </w:rPr>
            </w:pPr>
          </w:p>
          <w:p w14:paraId="2768F55B" w14:textId="054610EA" w:rsidR="00F93CB4" w:rsidRPr="00D53A02" w:rsidRDefault="00F93CB4" w:rsidP="00F93CB4">
            <w:pPr>
              <w:spacing w:after="0" w:line="240" w:lineRule="auto"/>
              <w:contextualSpacing/>
              <w:rPr>
                <w:sz w:val="14"/>
                <w:szCs w:val="14"/>
              </w:rPr>
            </w:pPr>
            <w:r>
              <w:rPr>
                <w:rFonts w:ascii="Times New Roman" w:eastAsia="Times New Roman" w:hAnsi="Times New Roman"/>
                <w:sz w:val="14"/>
                <w:szCs w:val="14"/>
                <w:lang w:eastAsia="ru-RU"/>
              </w:rPr>
              <w:t>Газ-45,6</w:t>
            </w:r>
          </w:p>
        </w:tc>
      </w:tr>
      <w:tr w:rsidR="00F93CB4" w:rsidRPr="00D53A02" w14:paraId="4A877DC4" w14:textId="77777777" w:rsidTr="00C760DF">
        <w:trPr>
          <w:jc w:val="center"/>
        </w:trPr>
        <w:tc>
          <w:tcPr>
            <w:tcW w:w="196" w:type="pct"/>
            <w:tcBorders>
              <w:top w:val="single" w:sz="4" w:space="0" w:color="auto"/>
              <w:bottom w:val="single" w:sz="4" w:space="0" w:color="auto"/>
              <w:right w:val="single" w:sz="4" w:space="0" w:color="auto"/>
            </w:tcBorders>
            <w:vAlign w:val="center"/>
          </w:tcPr>
          <w:p w14:paraId="1AA53C0F"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7</w:t>
            </w:r>
          </w:p>
        </w:tc>
        <w:tc>
          <w:tcPr>
            <w:tcW w:w="662" w:type="pct"/>
            <w:tcBorders>
              <w:top w:val="single" w:sz="4" w:space="0" w:color="auto"/>
              <w:left w:val="single" w:sz="4" w:space="0" w:color="auto"/>
              <w:bottom w:val="single" w:sz="4" w:space="0" w:color="auto"/>
              <w:right w:val="single" w:sz="4" w:space="0" w:color="auto"/>
            </w:tcBorders>
            <w:vAlign w:val="center"/>
          </w:tcPr>
          <w:p w14:paraId="4FFDC4C5" w14:textId="77777777" w:rsidR="00F93CB4" w:rsidRPr="00D53A02" w:rsidRDefault="00F93CB4" w:rsidP="00F93CB4">
            <w:pPr>
              <w:pStyle w:val="ae"/>
              <w:contextualSpacing/>
              <w:jc w:val="center"/>
              <w:rPr>
                <w:sz w:val="14"/>
                <w:szCs w:val="14"/>
              </w:rPr>
            </w:pPr>
            <w:r w:rsidRPr="00D53A02">
              <w:rPr>
                <w:sz w:val="14"/>
                <w:szCs w:val="14"/>
              </w:rPr>
              <w:t>Техническое перевооружение. Установка модульной котельной серии «Комфорт» №39239817-115-075-6,0-9 606800             г.Урень, ул.Индустриальная, д.10</w:t>
            </w:r>
          </w:p>
        </w:tc>
        <w:tc>
          <w:tcPr>
            <w:tcW w:w="368" w:type="pct"/>
            <w:gridSpan w:val="2"/>
            <w:tcBorders>
              <w:top w:val="single" w:sz="4" w:space="0" w:color="auto"/>
              <w:left w:val="single" w:sz="4" w:space="0" w:color="auto"/>
              <w:bottom w:val="single" w:sz="4" w:space="0" w:color="auto"/>
              <w:right w:val="single" w:sz="4" w:space="0" w:color="auto"/>
            </w:tcBorders>
            <w:vAlign w:val="center"/>
          </w:tcPr>
          <w:p w14:paraId="55729D2F"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Газ-699,4</w:t>
            </w:r>
          </w:p>
        </w:tc>
        <w:tc>
          <w:tcPr>
            <w:tcW w:w="367" w:type="pct"/>
            <w:gridSpan w:val="2"/>
            <w:tcBorders>
              <w:top w:val="single" w:sz="4" w:space="0" w:color="auto"/>
              <w:left w:val="single" w:sz="4" w:space="0" w:color="auto"/>
              <w:bottom w:val="single" w:sz="4" w:space="0" w:color="auto"/>
              <w:right w:val="single" w:sz="4" w:space="0" w:color="auto"/>
            </w:tcBorders>
            <w:vAlign w:val="center"/>
          </w:tcPr>
          <w:p w14:paraId="2904ED8A"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Газ-1430,0</w:t>
            </w:r>
          </w:p>
        </w:tc>
        <w:tc>
          <w:tcPr>
            <w:tcW w:w="367" w:type="pct"/>
            <w:gridSpan w:val="2"/>
            <w:tcBorders>
              <w:top w:val="single" w:sz="4" w:space="0" w:color="auto"/>
              <w:left w:val="single" w:sz="4" w:space="0" w:color="auto"/>
              <w:bottom w:val="single" w:sz="4" w:space="0" w:color="auto"/>
              <w:right w:val="single" w:sz="4" w:space="0" w:color="auto"/>
            </w:tcBorders>
            <w:vAlign w:val="center"/>
          </w:tcPr>
          <w:p w14:paraId="3D199C54"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Газ-1608,175</w:t>
            </w:r>
          </w:p>
        </w:tc>
        <w:tc>
          <w:tcPr>
            <w:tcW w:w="351" w:type="pct"/>
            <w:gridSpan w:val="2"/>
            <w:tcBorders>
              <w:top w:val="single" w:sz="4" w:space="0" w:color="auto"/>
              <w:left w:val="single" w:sz="4" w:space="0" w:color="auto"/>
              <w:bottom w:val="single" w:sz="4" w:space="0" w:color="auto"/>
              <w:right w:val="single" w:sz="4" w:space="0" w:color="auto"/>
            </w:tcBorders>
            <w:vAlign w:val="center"/>
          </w:tcPr>
          <w:p w14:paraId="1A8F0A26"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Газ-1465</w:t>
            </w:r>
          </w:p>
        </w:tc>
        <w:tc>
          <w:tcPr>
            <w:tcW w:w="367" w:type="pct"/>
            <w:tcBorders>
              <w:top w:val="single" w:sz="4" w:space="0" w:color="auto"/>
              <w:left w:val="single" w:sz="4" w:space="0" w:color="auto"/>
              <w:bottom w:val="single" w:sz="4" w:space="0" w:color="auto"/>
              <w:right w:val="single" w:sz="4" w:space="0" w:color="auto"/>
            </w:tcBorders>
            <w:vAlign w:val="center"/>
          </w:tcPr>
          <w:p w14:paraId="7C852027"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Газ-1409,8</w:t>
            </w:r>
          </w:p>
        </w:tc>
        <w:tc>
          <w:tcPr>
            <w:tcW w:w="367" w:type="pct"/>
            <w:tcBorders>
              <w:top w:val="single" w:sz="4" w:space="0" w:color="auto"/>
              <w:left w:val="single" w:sz="4" w:space="0" w:color="auto"/>
              <w:bottom w:val="single" w:sz="4" w:space="0" w:color="auto"/>
              <w:right w:val="single" w:sz="4" w:space="0" w:color="auto"/>
            </w:tcBorders>
            <w:vAlign w:val="center"/>
          </w:tcPr>
          <w:p w14:paraId="1A2F7BE5"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Газ-1511</w:t>
            </w:r>
          </w:p>
        </w:tc>
        <w:tc>
          <w:tcPr>
            <w:tcW w:w="300" w:type="pct"/>
            <w:tcBorders>
              <w:top w:val="single" w:sz="4" w:space="0" w:color="auto"/>
              <w:left w:val="single" w:sz="4" w:space="0" w:color="auto"/>
              <w:bottom w:val="single" w:sz="4" w:space="0" w:color="auto"/>
              <w:right w:val="single" w:sz="4" w:space="0" w:color="auto"/>
            </w:tcBorders>
            <w:vAlign w:val="center"/>
          </w:tcPr>
          <w:p w14:paraId="2AB0C042"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Газ-1415</w:t>
            </w:r>
          </w:p>
        </w:tc>
        <w:tc>
          <w:tcPr>
            <w:tcW w:w="290" w:type="pct"/>
            <w:tcBorders>
              <w:top w:val="single" w:sz="4" w:space="0" w:color="auto"/>
              <w:left w:val="single" w:sz="4" w:space="0" w:color="auto"/>
              <w:bottom w:val="single" w:sz="4" w:space="0" w:color="auto"/>
              <w:right w:val="single" w:sz="4" w:space="0" w:color="auto"/>
            </w:tcBorders>
            <w:vAlign w:val="center"/>
          </w:tcPr>
          <w:p w14:paraId="59CC6311" w14:textId="65FA698F"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Газ-1551,8</w:t>
            </w:r>
          </w:p>
        </w:tc>
        <w:tc>
          <w:tcPr>
            <w:tcW w:w="331" w:type="pct"/>
            <w:tcBorders>
              <w:top w:val="single" w:sz="4" w:space="0" w:color="auto"/>
              <w:left w:val="single" w:sz="4" w:space="0" w:color="auto"/>
              <w:bottom w:val="single" w:sz="4" w:space="0" w:color="auto"/>
              <w:right w:val="single" w:sz="4" w:space="0" w:color="auto"/>
            </w:tcBorders>
            <w:vAlign w:val="center"/>
          </w:tcPr>
          <w:p w14:paraId="11015AC5" w14:textId="64037899"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Газ-1478,2</w:t>
            </w:r>
          </w:p>
        </w:tc>
        <w:tc>
          <w:tcPr>
            <w:tcW w:w="331" w:type="pct"/>
            <w:tcBorders>
              <w:top w:val="single" w:sz="4" w:space="0" w:color="auto"/>
              <w:left w:val="single" w:sz="4" w:space="0" w:color="auto"/>
              <w:bottom w:val="single" w:sz="4" w:space="0" w:color="auto"/>
            </w:tcBorders>
            <w:vAlign w:val="center"/>
          </w:tcPr>
          <w:p w14:paraId="7C03F800" w14:textId="1F58F0B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Газ-1478,2</w:t>
            </w:r>
          </w:p>
        </w:tc>
        <w:tc>
          <w:tcPr>
            <w:tcW w:w="328" w:type="pct"/>
            <w:tcBorders>
              <w:top w:val="single" w:sz="4" w:space="0" w:color="auto"/>
              <w:left w:val="single" w:sz="4" w:space="0" w:color="auto"/>
              <w:bottom w:val="single" w:sz="4" w:space="0" w:color="auto"/>
              <w:right w:val="single" w:sz="4" w:space="0" w:color="auto"/>
            </w:tcBorders>
            <w:vAlign w:val="center"/>
          </w:tcPr>
          <w:p w14:paraId="3F4E204C" w14:textId="2B6977A2"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Газ-1478,2</w:t>
            </w:r>
          </w:p>
        </w:tc>
        <w:tc>
          <w:tcPr>
            <w:tcW w:w="375" w:type="pct"/>
            <w:tcBorders>
              <w:top w:val="single" w:sz="4" w:space="0" w:color="auto"/>
              <w:left w:val="single" w:sz="4" w:space="0" w:color="auto"/>
              <w:bottom w:val="single" w:sz="4" w:space="0" w:color="auto"/>
            </w:tcBorders>
            <w:vAlign w:val="center"/>
          </w:tcPr>
          <w:p w14:paraId="3339C6AC" w14:textId="614A205F"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Газ-1478,2</w:t>
            </w:r>
          </w:p>
        </w:tc>
      </w:tr>
      <w:tr w:rsidR="00F93CB4" w:rsidRPr="00D53A02" w14:paraId="40842FA8" w14:textId="77777777" w:rsidTr="00C760DF">
        <w:trPr>
          <w:jc w:val="center"/>
        </w:trPr>
        <w:tc>
          <w:tcPr>
            <w:tcW w:w="196" w:type="pct"/>
            <w:tcBorders>
              <w:top w:val="single" w:sz="4" w:space="0" w:color="auto"/>
              <w:bottom w:val="single" w:sz="4" w:space="0" w:color="auto"/>
              <w:right w:val="single" w:sz="4" w:space="0" w:color="auto"/>
            </w:tcBorders>
            <w:vAlign w:val="center"/>
          </w:tcPr>
          <w:p w14:paraId="4AF09468"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8</w:t>
            </w:r>
          </w:p>
        </w:tc>
        <w:tc>
          <w:tcPr>
            <w:tcW w:w="662" w:type="pct"/>
            <w:tcBorders>
              <w:top w:val="single" w:sz="4" w:space="0" w:color="auto"/>
              <w:left w:val="single" w:sz="4" w:space="0" w:color="auto"/>
              <w:bottom w:val="single" w:sz="4" w:space="0" w:color="auto"/>
              <w:right w:val="single" w:sz="4" w:space="0" w:color="auto"/>
            </w:tcBorders>
            <w:vAlign w:val="center"/>
          </w:tcPr>
          <w:p w14:paraId="0A7A2935" w14:textId="77777777" w:rsidR="00F93CB4" w:rsidRPr="00D53A02" w:rsidRDefault="00F93CB4" w:rsidP="00F93CB4">
            <w:pPr>
              <w:pStyle w:val="ae"/>
              <w:contextualSpacing/>
              <w:jc w:val="center"/>
              <w:rPr>
                <w:sz w:val="14"/>
                <w:szCs w:val="14"/>
              </w:rPr>
            </w:pPr>
            <w:r w:rsidRPr="00D53A02">
              <w:rPr>
                <w:sz w:val="14"/>
                <w:szCs w:val="14"/>
              </w:rPr>
              <w:t xml:space="preserve">Нежилое помещение (котельная)       г.Урень, ул.Ленина, </w:t>
            </w:r>
            <w:r w:rsidRPr="00D53A02">
              <w:rPr>
                <w:sz w:val="14"/>
                <w:szCs w:val="14"/>
              </w:rPr>
              <w:lastRenderedPageBreak/>
              <w:t>д.131 пом. 2</w:t>
            </w:r>
          </w:p>
        </w:tc>
        <w:tc>
          <w:tcPr>
            <w:tcW w:w="368" w:type="pct"/>
            <w:gridSpan w:val="2"/>
            <w:tcBorders>
              <w:top w:val="single" w:sz="4" w:space="0" w:color="auto"/>
              <w:left w:val="single" w:sz="4" w:space="0" w:color="auto"/>
              <w:bottom w:val="single" w:sz="4" w:space="0" w:color="auto"/>
              <w:right w:val="single" w:sz="4" w:space="0" w:color="auto"/>
            </w:tcBorders>
            <w:vAlign w:val="center"/>
          </w:tcPr>
          <w:p w14:paraId="0B8B9E6A"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lastRenderedPageBreak/>
              <w:t>Дрова-0,223</w:t>
            </w:r>
          </w:p>
          <w:p w14:paraId="0648F8EA"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Горбыль-0,031</w:t>
            </w:r>
          </w:p>
        </w:tc>
        <w:tc>
          <w:tcPr>
            <w:tcW w:w="367" w:type="pct"/>
            <w:gridSpan w:val="2"/>
            <w:tcBorders>
              <w:top w:val="single" w:sz="4" w:space="0" w:color="auto"/>
              <w:left w:val="single" w:sz="4" w:space="0" w:color="auto"/>
              <w:bottom w:val="single" w:sz="4" w:space="0" w:color="auto"/>
              <w:right w:val="single" w:sz="4" w:space="0" w:color="auto"/>
            </w:tcBorders>
            <w:vAlign w:val="center"/>
          </w:tcPr>
          <w:p w14:paraId="3881E986"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Дрова-0,248</w:t>
            </w:r>
          </w:p>
          <w:p w14:paraId="6AE87C37"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Горбыль-0,256</w:t>
            </w:r>
          </w:p>
        </w:tc>
        <w:tc>
          <w:tcPr>
            <w:tcW w:w="367" w:type="pct"/>
            <w:gridSpan w:val="2"/>
            <w:tcBorders>
              <w:top w:val="single" w:sz="4" w:space="0" w:color="auto"/>
              <w:left w:val="single" w:sz="4" w:space="0" w:color="auto"/>
              <w:bottom w:val="single" w:sz="4" w:space="0" w:color="auto"/>
              <w:right w:val="single" w:sz="4" w:space="0" w:color="auto"/>
            </w:tcBorders>
            <w:vAlign w:val="center"/>
          </w:tcPr>
          <w:p w14:paraId="73F22F35"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Дрова-0,0,372</w:t>
            </w:r>
          </w:p>
          <w:p w14:paraId="2D09ED61"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Горбыль-0,279</w:t>
            </w:r>
          </w:p>
        </w:tc>
        <w:tc>
          <w:tcPr>
            <w:tcW w:w="351" w:type="pct"/>
            <w:gridSpan w:val="2"/>
            <w:tcBorders>
              <w:top w:val="single" w:sz="4" w:space="0" w:color="auto"/>
              <w:left w:val="single" w:sz="4" w:space="0" w:color="auto"/>
              <w:bottom w:val="single" w:sz="4" w:space="0" w:color="auto"/>
              <w:right w:val="single" w:sz="4" w:space="0" w:color="auto"/>
            </w:tcBorders>
            <w:vAlign w:val="center"/>
          </w:tcPr>
          <w:p w14:paraId="70E47615"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Дрова-0,241</w:t>
            </w:r>
          </w:p>
          <w:p w14:paraId="0792E74A"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Горбыль-0,36</w:t>
            </w:r>
          </w:p>
        </w:tc>
        <w:tc>
          <w:tcPr>
            <w:tcW w:w="367" w:type="pct"/>
            <w:tcBorders>
              <w:top w:val="single" w:sz="4" w:space="0" w:color="auto"/>
              <w:left w:val="single" w:sz="4" w:space="0" w:color="auto"/>
              <w:bottom w:val="single" w:sz="4" w:space="0" w:color="auto"/>
              <w:right w:val="single" w:sz="4" w:space="0" w:color="auto"/>
            </w:tcBorders>
            <w:vAlign w:val="center"/>
          </w:tcPr>
          <w:p w14:paraId="29BFA57A"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Дрова-0,313</w:t>
            </w:r>
          </w:p>
          <w:p w14:paraId="383BF783"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Горбыль-0,165</w:t>
            </w:r>
          </w:p>
        </w:tc>
        <w:tc>
          <w:tcPr>
            <w:tcW w:w="367" w:type="pct"/>
            <w:tcBorders>
              <w:top w:val="single" w:sz="4" w:space="0" w:color="auto"/>
              <w:left w:val="single" w:sz="4" w:space="0" w:color="auto"/>
              <w:bottom w:val="single" w:sz="4" w:space="0" w:color="auto"/>
              <w:right w:val="single" w:sz="4" w:space="0" w:color="auto"/>
            </w:tcBorders>
            <w:vAlign w:val="center"/>
          </w:tcPr>
          <w:p w14:paraId="6F932D49"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Дрова-0,375</w:t>
            </w:r>
          </w:p>
          <w:p w14:paraId="7C3D3B68"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Горбыль-0,75</w:t>
            </w:r>
          </w:p>
        </w:tc>
        <w:tc>
          <w:tcPr>
            <w:tcW w:w="300" w:type="pct"/>
            <w:tcBorders>
              <w:top w:val="single" w:sz="4" w:space="0" w:color="auto"/>
              <w:left w:val="single" w:sz="4" w:space="0" w:color="auto"/>
              <w:bottom w:val="single" w:sz="4" w:space="0" w:color="auto"/>
              <w:right w:val="single" w:sz="4" w:space="0" w:color="auto"/>
            </w:tcBorders>
            <w:vAlign w:val="center"/>
          </w:tcPr>
          <w:p w14:paraId="70B4626D" w14:textId="77777777" w:rsidR="00F93CB4" w:rsidRDefault="00F93CB4" w:rsidP="00F93CB4">
            <w:pPr>
              <w:spacing w:after="0" w:line="240" w:lineRule="auto"/>
              <w:contextualSpacing/>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Дрова-0,375</w:t>
            </w:r>
          </w:p>
          <w:p w14:paraId="541D0894" w14:textId="3FEDA6BD"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Pr>
                <w:rFonts w:eastAsia="Times New Roman"/>
                <w:sz w:val="14"/>
                <w:szCs w:val="14"/>
                <w:lang w:eastAsia="ru-RU"/>
              </w:rPr>
              <w:t>Горбыль-0,01</w:t>
            </w:r>
          </w:p>
        </w:tc>
        <w:tc>
          <w:tcPr>
            <w:tcW w:w="290" w:type="pct"/>
            <w:tcBorders>
              <w:top w:val="single" w:sz="4" w:space="0" w:color="auto"/>
              <w:left w:val="single" w:sz="4" w:space="0" w:color="auto"/>
              <w:bottom w:val="single" w:sz="4" w:space="0" w:color="auto"/>
              <w:right w:val="single" w:sz="4" w:space="0" w:color="auto"/>
            </w:tcBorders>
            <w:vAlign w:val="center"/>
          </w:tcPr>
          <w:p w14:paraId="78DF0315"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Дрова-0,375</w:t>
            </w:r>
          </w:p>
        </w:tc>
        <w:tc>
          <w:tcPr>
            <w:tcW w:w="331" w:type="pct"/>
            <w:tcBorders>
              <w:top w:val="single" w:sz="4" w:space="0" w:color="auto"/>
              <w:left w:val="single" w:sz="4" w:space="0" w:color="auto"/>
              <w:bottom w:val="single" w:sz="4" w:space="0" w:color="auto"/>
              <w:right w:val="single" w:sz="4" w:space="0" w:color="auto"/>
            </w:tcBorders>
            <w:vAlign w:val="center"/>
          </w:tcPr>
          <w:p w14:paraId="1E863D5C" w14:textId="2F3798A8"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Дрова-0,355</w:t>
            </w:r>
          </w:p>
        </w:tc>
        <w:tc>
          <w:tcPr>
            <w:tcW w:w="331" w:type="pct"/>
            <w:tcBorders>
              <w:top w:val="single" w:sz="4" w:space="0" w:color="auto"/>
              <w:left w:val="single" w:sz="4" w:space="0" w:color="auto"/>
              <w:bottom w:val="single" w:sz="4" w:space="0" w:color="auto"/>
            </w:tcBorders>
            <w:vAlign w:val="center"/>
          </w:tcPr>
          <w:p w14:paraId="1EECA84C" w14:textId="46B055A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Дрова-0,355</w:t>
            </w:r>
          </w:p>
        </w:tc>
        <w:tc>
          <w:tcPr>
            <w:tcW w:w="328" w:type="pct"/>
            <w:tcBorders>
              <w:top w:val="single" w:sz="4" w:space="0" w:color="auto"/>
              <w:left w:val="single" w:sz="4" w:space="0" w:color="auto"/>
              <w:bottom w:val="single" w:sz="4" w:space="0" w:color="auto"/>
              <w:right w:val="single" w:sz="4" w:space="0" w:color="auto"/>
            </w:tcBorders>
            <w:vAlign w:val="center"/>
          </w:tcPr>
          <w:p w14:paraId="78013616" w14:textId="31DD3736"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Дрова-0,355</w:t>
            </w:r>
          </w:p>
        </w:tc>
        <w:tc>
          <w:tcPr>
            <w:tcW w:w="375" w:type="pct"/>
            <w:tcBorders>
              <w:top w:val="single" w:sz="4" w:space="0" w:color="auto"/>
              <w:left w:val="single" w:sz="4" w:space="0" w:color="auto"/>
              <w:bottom w:val="single" w:sz="4" w:space="0" w:color="auto"/>
            </w:tcBorders>
            <w:vAlign w:val="center"/>
          </w:tcPr>
          <w:p w14:paraId="6184D8F6" w14:textId="7852D1FB"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Дрова-0,355</w:t>
            </w:r>
          </w:p>
        </w:tc>
      </w:tr>
      <w:tr w:rsidR="00F93CB4" w:rsidRPr="00D53A02" w14:paraId="377E14A0" w14:textId="77777777" w:rsidTr="00C760DF">
        <w:trPr>
          <w:jc w:val="center"/>
        </w:trPr>
        <w:tc>
          <w:tcPr>
            <w:tcW w:w="196" w:type="pct"/>
            <w:tcBorders>
              <w:top w:val="single" w:sz="4" w:space="0" w:color="auto"/>
              <w:bottom w:val="single" w:sz="4" w:space="0" w:color="auto"/>
              <w:right w:val="single" w:sz="4" w:space="0" w:color="auto"/>
            </w:tcBorders>
            <w:vAlign w:val="center"/>
          </w:tcPr>
          <w:p w14:paraId="2A251527"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lastRenderedPageBreak/>
              <w:t>9</w:t>
            </w:r>
          </w:p>
        </w:tc>
        <w:tc>
          <w:tcPr>
            <w:tcW w:w="662" w:type="pct"/>
            <w:tcBorders>
              <w:top w:val="single" w:sz="4" w:space="0" w:color="auto"/>
              <w:left w:val="single" w:sz="4" w:space="0" w:color="auto"/>
              <w:bottom w:val="single" w:sz="4" w:space="0" w:color="auto"/>
              <w:right w:val="single" w:sz="4" w:space="0" w:color="auto"/>
            </w:tcBorders>
            <w:vAlign w:val="center"/>
          </w:tcPr>
          <w:p w14:paraId="6BA939D4" w14:textId="77777777" w:rsidR="00F93CB4" w:rsidRPr="00D53A02" w:rsidRDefault="00F93CB4" w:rsidP="00F93CB4">
            <w:pPr>
              <w:pStyle w:val="ae"/>
              <w:contextualSpacing/>
              <w:jc w:val="center"/>
              <w:rPr>
                <w:sz w:val="14"/>
                <w:szCs w:val="14"/>
              </w:rPr>
            </w:pPr>
            <w:r w:rsidRPr="00D53A02">
              <w:rPr>
                <w:sz w:val="14"/>
                <w:szCs w:val="14"/>
              </w:rPr>
              <w:t>Нежилое помещение (котельная)</w:t>
            </w:r>
          </w:p>
          <w:p w14:paraId="561C70DA" w14:textId="77777777" w:rsidR="00F93CB4" w:rsidRPr="00D53A02" w:rsidRDefault="00F93CB4" w:rsidP="00F93CB4">
            <w:pPr>
              <w:pStyle w:val="ae"/>
              <w:contextualSpacing/>
              <w:jc w:val="center"/>
              <w:rPr>
                <w:sz w:val="14"/>
                <w:szCs w:val="14"/>
              </w:rPr>
            </w:pPr>
            <w:r w:rsidRPr="00D53A02">
              <w:rPr>
                <w:sz w:val="14"/>
                <w:szCs w:val="14"/>
              </w:rPr>
              <w:t>г.Урень, ул.Ленина, д.268, пом.3, 4, 5</w:t>
            </w:r>
          </w:p>
        </w:tc>
        <w:tc>
          <w:tcPr>
            <w:tcW w:w="368" w:type="pct"/>
            <w:gridSpan w:val="2"/>
            <w:tcBorders>
              <w:top w:val="single" w:sz="4" w:space="0" w:color="auto"/>
              <w:left w:val="single" w:sz="4" w:space="0" w:color="auto"/>
              <w:bottom w:val="single" w:sz="4" w:space="0" w:color="auto"/>
              <w:right w:val="single" w:sz="4" w:space="0" w:color="auto"/>
            </w:tcBorders>
            <w:vAlign w:val="center"/>
          </w:tcPr>
          <w:p w14:paraId="1C223855"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Мазут-102</w:t>
            </w:r>
          </w:p>
          <w:p w14:paraId="67D7E640"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Дрова-0,505</w:t>
            </w:r>
          </w:p>
        </w:tc>
        <w:tc>
          <w:tcPr>
            <w:tcW w:w="367" w:type="pct"/>
            <w:gridSpan w:val="2"/>
            <w:tcBorders>
              <w:top w:val="single" w:sz="4" w:space="0" w:color="auto"/>
              <w:left w:val="single" w:sz="4" w:space="0" w:color="auto"/>
              <w:bottom w:val="single" w:sz="4" w:space="0" w:color="auto"/>
              <w:right w:val="single" w:sz="4" w:space="0" w:color="auto"/>
            </w:tcBorders>
            <w:vAlign w:val="center"/>
          </w:tcPr>
          <w:p w14:paraId="60A90921"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Мазут-185,1</w:t>
            </w:r>
          </w:p>
          <w:p w14:paraId="4FD015B2"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Дрова-1,208</w:t>
            </w:r>
          </w:p>
        </w:tc>
        <w:tc>
          <w:tcPr>
            <w:tcW w:w="367" w:type="pct"/>
            <w:gridSpan w:val="2"/>
            <w:tcBorders>
              <w:top w:val="single" w:sz="4" w:space="0" w:color="auto"/>
              <w:left w:val="single" w:sz="4" w:space="0" w:color="auto"/>
              <w:bottom w:val="single" w:sz="4" w:space="0" w:color="auto"/>
              <w:right w:val="single" w:sz="4" w:space="0" w:color="auto"/>
            </w:tcBorders>
            <w:vAlign w:val="center"/>
          </w:tcPr>
          <w:p w14:paraId="7CDD3E47"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Мазут-143,48</w:t>
            </w:r>
          </w:p>
          <w:p w14:paraId="4EAB2A38"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Дрова-1,6351</w:t>
            </w:r>
          </w:p>
          <w:p w14:paraId="177F8D13"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Уголь-68,6</w:t>
            </w:r>
          </w:p>
          <w:p w14:paraId="1353C681"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Горбыль-0,003</w:t>
            </w:r>
          </w:p>
        </w:tc>
        <w:tc>
          <w:tcPr>
            <w:tcW w:w="351" w:type="pct"/>
            <w:gridSpan w:val="2"/>
            <w:tcBorders>
              <w:top w:val="single" w:sz="4" w:space="0" w:color="auto"/>
              <w:left w:val="single" w:sz="4" w:space="0" w:color="auto"/>
              <w:bottom w:val="single" w:sz="4" w:space="0" w:color="auto"/>
              <w:right w:val="single" w:sz="4" w:space="0" w:color="auto"/>
            </w:tcBorders>
            <w:vAlign w:val="center"/>
          </w:tcPr>
          <w:p w14:paraId="0FF309F9"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Дрова-2,530</w:t>
            </w:r>
          </w:p>
          <w:p w14:paraId="79D25764"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Уголь-157,1</w:t>
            </w:r>
          </w:p>
          <w:p w14:paraId="156F918A"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Горбыль-27</w:t>
            </w:r>
          </w:p>
          <w:p w14:paraId="742F187F"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Топ.брикеты-40,32</w:t>
            </w:r>
          </w:p>
        </w:tc>
        <w:tc>
          <w:tcPr>
            <w:tcW w:w="367" w:type="pct"/>
            <w:tcBorders>
              <w:top w:val="single" w:sz="4" w:space="0" w:color="auto"/>
              <w:left w:val="single" w:sz="4" w:space="0" w:color="auto"/>
              <w:bottom w:val="single" w:sz="4" w:space="0" w:color="auto"/>
              <w:right w:val="single" w:sz="4" w:space="0" w:color="auto"/>
            </w:tcBorders>
            <w:vAlign w:val="center"/>
          </w:tcPr>
          <w:p w14:paraId="4DCBB746"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Газ-99,9</w:t>
            </w:r>
          </w:p>
          <w:p w14:paraId="1B42CB14"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Уголь-18,1</w:t>
            </w:r>
          </w:p>
          <w:p w14:paraId="6C757F27"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Дрова-1,75</w:t>
            </w:r>
          </w:p>
          <w:p w14:paraId="729BE08B"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Горбыль-0,008</w:t>
            </w:r>
          </w:p>
        </w:tc>
        <w:tc>
          <w:tcPr>
            <w:tcW w:w="367" w:type="pct"/>
            <w:tcBorders>
              <w:top w:val="single" w:sz="4" w:space="0" w:color="auto"/>
              <w:left w:val="single" w:sz="4" w:space="0" w:color="auto"/>
              <w:bottom w:val="single" w:sz="4" w:space="0" w:color="auto"/>
              <w:right w:val="single" w:sz="4" w:space="0" w:color="auto"/>
            </w:tcBorders>
            <w:vAlign w:val="center"/>
          </w:tcPr>
          <w:p w14:paraId="61022B8E"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Газ-356,7</w:t>
            </w:r>
          </w:p>
        </w:tc>
        <w:tc>
          <w:tcPr>
            <w:tcW w:w="300" w:type="pct"/>
            <w:tcBorders>
              <w:top w:val="single" w:sz="4" w:space="0" w:color="auto"/>
              <w:left w:val="single" w:sz="4" w:space="0" w:color="auto"/>
              <w:bottom w:val="single" w:sz="4" w:space="0" w:color="auto"/>
              <w:right w:val="single" w:sz="4" w:space="0" w:color="auto"/>
            </w:tcBorders>
            <w:vAlign w:val="center"/>
          </w:tcPr>
          <w:p w14:paraId="2B4DD88E"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Газ-298,0</w:t>
            </w:r>
          </w:p>
        </w:tc>
        <w:tc>
          <w:tcPr>
            <w:tcW w:w="290" w:type="pct"/>
            <w:tcBorders>
              <w:top w:val="single" w:sz="4" w:space="0" w:color="auto"/>
              <w:left w:val="single" w:sz="4" w:space="0" w:color="auto"/>
              <w:bottom w:val="single" w:sz="4" w:space="0" w:color="auto"/>
              <w:right w:val="single" w:sz="4" w:space="0" w:color="auto"/>
            </w:tcBorders>
            <w:vAlign w:val="center"/>
          </w:tcPr>
          <w:p w14:paraId="64797DA0" w14:textId="681A621B"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Газ-293,6</w:t>
            </w:r>
          </w:p>
        </w:tc>
        <w:tc>
          <w:tcPr>
            <w:tcW w:w="331" w:type="pct"/>
            <w:tcBorders>
              <w:top w:val="single" w:sz="4" w:space="0" w:color="auto"/>
              <w:left w:val="single" w:sz="4" w:space="0" w:color="auto"/>
              <w:bottom w:val="single" w:sz="4" w:space="0" w:color="auto"/>
              <w:right w:val="single" w:sz="4" w:space="0" w:color="auto"/>
            </w:tcBorders>
            <w:vAlign w:val="center"/>
          </w:tcPr>
          <w:p w14:paraId="23D54C40" w14:textId="388D6DC9"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Газ-</w:t>
            </w:r>
            <w:r>
              <w:rPr>
                <w:rFonts w:ascii="Times New Roman" w:eastAsia="Times New Roman" w:hAnsi="Times New Roman"/>
                <w:sz w:val="14"/>
                <w:szCs w:val="14"/>
                <w:lang w:eastAsia="ru-RU"/>
              </w:rPr>
              <w:t>292,1</w:t>
            </w:r>
          </w:p>
        </w:tc>
        <w:tc>
          <w:tcPr>
            <w:tcW w:w="331" w:type="pct"/>
            <w:tcBorders>
              <w:top w:val="single" w:sz="4" w:space="0" w:color="auto"/>
              <w:left w:val="single" w:sz="4" w:space="0" w:color="auto"/>
              <w:bottom w:val="single" w:sz="4" w:space="0" w:color="auto"/>
            </w:tcBorders>
            <w:vAlign w:val="center"/>
          </w:tcPr>
          <w:p w14:paraId="48DB0705" w14:textId="33AC4F00"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Газ-</w:t>
            </w:r>
            <w:r>
              <w:rPr>
                <w:rFonts w:ascii="Times New Roman" w:eastAsia="Times New Roman" w:hAnsi="Times New Roman"/>
                <w:sz w:val="14"/>
                <w:szCs w:val="14"/>
                <w:lang w:eastAsia="ru-RU"/>
              </w:rPr>
              <w:t>292,1</w:t>
            </w:r>
          </w:p>
        </w:tc>
        <w:tc>
          <w:tcPr>
            <w:tcW w:w="328" w:type="pct"/>
            <w:tcBorders>
              <w:top w:val="single" w:sz="4" w:space="0" w:color="auto"/>
              <w:left w:val="single" w:sz="4" w:space="0" w:color="auto"/>
              <w:bottom w:val="single" w:sz="4" w:space="0" w:color="auto"/>
              <w:right w:val="single" w:sz="4" w:space="0" w:color="auto"/>
            </w:tcBorders>
            <w:vAlign w:val="center"/>
          </w:tcPr>
          <w:p w14:paraId="15A92781" w14:textId="0F1E726E"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Газ-</w:t>
            </w:r>
            <w:r>
              <w:rPr>
                <w:rFonts w:ascii="Times New Roman" w:eastAsia="Times New Roman" w:hAnsi="Times New Roman"/>
                <w:sz w:val="14"/>
                <w:szCs w:val="14"/>
                <w:lang w:eastAsia="ru-RU"/>
              </w:rPr>
              <w:t>292,1</w:t>
            </w:r>
          </w:p>
        </w:tc>
        <w:tc>
          <w:tcPr>
            <w:tcW w:w="375" w:type="pct"/>
            <w:tcBorders>
              <w:top w:val="single" w:sz="4" w:space="0" w:color="auto"/>
              <w:left w:val="single" w:sz="4" w:space="0" w:color="auto"/>
              <w:bottom w:val="single" w:sz="4" w:space="0" w:color="auto"/>
            </w:tcBorders>
            <w:vAlign w:val="center"/>
          </w:tcPr>
          <w:p w14:paraId="155D4DCB" w14:textId="0C92C48B"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Газ-</w:t>
            </w:r>
            <w:r>
              <w:rPr>
                <w:rFonts w:ascii="Times New Roman" w:eastAsia="Times New Roman" w:hAnsi="Times New Roman"/>
                <w:sz w:val="14"/>
                <w:szCs w:val="14"/>
                <w:lang w:eastAsia="ru-RU"/>
              </w:rPr>
              <w:t>292,1</w:t>
            </w:r>
          </w:p>
        </w:tc>
      </w:tr>
      <w:tr w:rsidR="00F93CB4" w:rsidRPr="00D53A02" w14:paraId="5821E795" w14:textId="77777777" w:rsidTr="00C760DF">
        <w:trPr>
          <w:jc w:val="center"/>
        </w:trPr>
        <w:tc>
          <w:tcPr>
            <w:tcW w:w="196" w:type="pct"/>
            <w:tcBorders>
              <w:top w:val="single" w:sz="4" w:space="0" w:color="auto"/>
              <w:bottom w:val="single" w:sz="4" w:space="0" w:color="auto"/>
              <w:right w:val="single" w:sz="4" w:space="0" w:color="auto"/>
            </w:tcBorders>
            <w:vAlign w:val="center"/>
          </w:tcPr>
          <w:p w14:paraId="7AEA1A95"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10</w:t>
            </w:r>
          </w:p>
        </w:tc>
        <w:tc>
          <w:tcPr>
            <w:tcW w:w="662" w:type="pct"/>
            <w:tcBorders>
              <w:top w:val="single" w:sz="4" w:space="0" w:color="auto"/>
              <w:left w:val="single" w:sz="4" w:space="0" w:color="auto"/>
              <w:bottom w:val="single" w:sz="4" w:space="0" w:color="auto"/>
              <w:right w:val="single" w:sz="4" w:space="0" w:color="auto"/>
            </w:tcBorders>
            <w:vAlign w:val="center"/>
          </w:tcPr>
          <w:p w14:paraId="020ACBE1" w14:textId="77777777" w:rsidR="00F93CB4" w:rsidRPr="00D53A02" w:rsidRDefault="00F93CB4" w:rsidP="00F93CB4">
            <w:pPr>
              <w:pStyle w:val="ae"/>
              <w:contextualSpacing/>
              <w:jc w:val="center"/>
              <w:rPr>
                <w:sz w:val="14"/>
                <w:szCs w:val="14"/>
              </w:rPr>
            </w:pPr>
            <w:r w:rsidRPr="00D53A02">
              <w:rPr>
                <w:sz w:val="14"/>
                <w:szCs w:val="14"/>
              </w:rPr>
              <w:t xml:space="preserve">Котельная </w:t>
            </w:r>
          </w:p>
          <w:p w14:paraId="733C330E" w14:textId="77777777" w:rsidR="00F93CB4" w:rsidRPr="00D53A02" w:rsidRDefault="00F93CB4" w:rsidP="00F93CB4">
            <w:pPr>
              <w:pStyle w:val="ae"/>
              <w:contextualSpacing/>
              <w:jc w:val="center"/>
              <w:rPr>
                <w:sz w:val="14"/>
                <w:szCs w:val="14"/>
              </w:rPr>
            </w:pPr>
            <w:r w:rsidRPr="00D53A02">
              <w:rPr>
                <w:sz w:val="14"/>
                <w:szCs w:val="14"/>
              </w:rPr>
              <w:t>г.Урень, ул.Контак, 29</w:t>
            </w:r>
          </w:p>
        </w:tc>
        <w:tc>
          <w:tcPr>
            <w:tcW w:w="368" w:type="pct"/>
            <w:gridSpan w:val="2"/>
            <w:tcBorders>
              <w:top w:val="single" w:sz="4" w:space="0" w:color="auto"/>
              <w:left w:val="single" w:sz="4" w:space="0" w:color="auto"/>
              <w:bottom w:val="single" w:sz="4" w:space="0" w:color="auto"/>
              <w:right w:val="single" w:sz="4" w:space="0" w:color="auto"/>
            </w:tcBorders>
            <w:vAlign w:val="center"/>
          </w:tcPr>
          <w:p w14:paraId="677F8264"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Газ-1399,1</w:t>
            </w:r>
          </w:p>
        </w:tc>
        <w:tc>
          <w:tcPr>
            <w:tcW w:w="367" w:type="pct"/>
            <w:gridSpan w:val="2"/>
            <w:tcBorders>
              <w:top w:val="single" w:sz="4" w:space="0" w:color="auto"/>
              <w:left w:val="single" w:sz="4" w:space="0" w:color="auto"/>
              <w:bottom w:val="single" w:sz="4" w:space="0" w:color="auto"/>
              <w:right w:val="single" w:sz="4" w:space="0" w:color="auto"/>
            </w:tcBorders>
            <w:vAlign w:val="center"/>
          </w:tcPr>
          <w:p w14:paraId="21BA333C"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Газ-1334,5</w:t>
            </w:r>
          </w:p>
        </w:tc>
        <w:tc>
          <w:tcPr>
            <w:tcW w:w="367" w:type="pct"/>
            <w:gridSpan w:val="2"/>
            <w:tcBorders>
              <w:top w:val="single" w:sz="4" w:space="0" w:color="auto"/>
              <w:left w:val="single" w:sz="4" w:space="0" w:color="auto"/>
              <w:bottom w:val="single" w:sz="4" w:space="0" w:color="auto"/>
              <w:right w:val="single" w:sz="4" w:space="0" w:color="auto"/>
            </w:tcBorders>
            <w:vAlign w:val="center"/>
          </w:tcPr>
          <w:p w14:paraId="7F4C56C4"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Газ-1535,4</w:t>
            </w:r>
          </w:p>
        </w:tc>
        <w:tc>
          <w:tcPr>
            <w:tcW w:w="351" w:type="pct"/>
            <w:gridSpan w:val="2"/>
            <w:tcBorders>
              <w:top w:val="single" w:sz="4" w:space="0" w:color="auto"/>
              <w:left w:val="single" w:sz="4" w:space="0" w:color="auto"/>
              <w:bottom w:val="single" w:sz="4" w:space="0" w:color="auto"/>
              <w:right w:val="single" w:sz="4" w:space="0" w:color="auto"/>
            </w:tcBorders>
            <w:vAlign w:val="center"/>
          </w:tcPr>
          <w:p w14:paraId="2EA99278"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Газ-1384</w:t>
            </w:r>
          </w:p>
        </w:tc>
        <w:tc>
          <w:tcPr>
            <w:tcW w:w="367" w:type="pct"/>
            <w:tcBorders>
              <w:top w:val="single" w:sz="4" w:space="0" w:color="auto"/>
              <w:left w:val="single" w:sz="4" w:space="0" w:color="auto"/>
              <w:bottom w:val="single" w:sz="4" w:space="0" w:color="auto"/>
              <w:right w:val="single" w:sz="4" w:space="0" w:color="auto"/>
            </w:tcBorders>
            <w:vAlign w:val="center"/>
          </w:tcPr>
          <w:p w14:paraId="3A64C369"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Газ-1308,9</w:t>
            </w:r>
          </w:p>
        </w:tc>
        <w:tc>
          <w:tcPr>
            <w:tcW w:w="367" w:type="pct"/>
            <w:tcBorders>
              <w:top w:val="single" w:sz="4" w:space="0" w:color="auto"/>
              <w:left w:val="single" w:sz="4" w:space="0" w:color="auto"/>
              <w:bottom w:val="single" w:sz="4" w:space="0" w:color="auto"/>
              <w:right w:val="single" w:sz="4" w:space="0" w:color="auto"/>
            </w:tcBorders>
            <w:vAlign w:val="center"/>
          </w:tcPr>
          <w:p w14:paraId="46A9675D" w14:textId="77777777" w:rsidR="00F93CB4" w:rsidRPr="00D53A02" w:rsidRDefault="00F93CB4" w:rsidP="00F93CB4">
            <w:pPr>
              <w:spacing w:after="0" w:line="240" w:lineRule="auto"/>
              <w:contextualSpacing/>
              <w:rPr>
                <w:sz w:val="14"/>
                <w:szCs w:val="14"/>
              </w:rPr>
            </w:pPr>
            <w:r>
              <w:rPr>
                <w:rFonts w:ascii="Times New Roman" w:eastAsia="Times New Roman" w:hAnsi="Times New Roman"/>
                <w:sz w:val="14"/>
                <w:szCs w:val="14"/>
                <w:lang w:eastAsia="ru-RU"/>
              </w:rPr>
              <w:t>Газ-1389,6</w:t>
            </w:r>
          </w:p>
        </w:tc>
        <w:tc>
          <w:tcPr>
            <w:tcW w:w="300" w:type="pct"/>
            <w:tcBorders>
              <w:top w:val="single" w:sz="4" w:space="0" w:color="auto"/>
              <w:left w:val="single" w:sz="4" w:space="0" w:color="auto"/>
              <w:bottom w:val="single" w:sz="4" w:space="0" w:color="auto"/>
              <w:right w:val="single" w:sz="4" w:space="0" w:color="auto"/>
            </w:tcBorders>
            <w:vAlign w:val="center"/>
          </w:tcPr>
          <w:p w14:paraId="6BEF3AEA" w14:textId="77777777" w:rsidR="00F93CB4" w:rsidRPr="00D53A02" w:rsidRDefault="00F93CB4" w:rsidP="00F93CB4">
            <w:pPr>
              <w:spacing w:after="0" w:line="240" w:lineRule="auto"/>
              <w:contextualSpacing/>
              <w:rPr>
                <w:sz w:val="14"/>
                <w:szCs w:val="14"/>
              </w:rPr>
            </w:pPr>
            <w:r>
              <w:rPr>
                <w:rFonts w:ascii="Times New Roman" w:eastAsia="Times New Roman" w:hAnsi="Times New Roman"/>
                <w:sz w:val="14"/>
                <w:szCs w:val="14"/>
                <w:lang w:eastAsia="ru-RU"/>
              </w:rPr>
              <w:t>Газ-1232</w:t>
            </w:r>
          </w:p>
        </w:tc>
        <w:tc>
          <w:tcPr>
            <w:tcW w:w="290" w:type="pct"/>
            <w:tcBorders>
              <w:top w:val="single" w:sz="4" w:space="0" w:color="auto"/>
              <w:left w:val="single" w:sz="4" w:space="0" w:color="auto"/>
              <w:bottom w:val="single" w:sz="4" w:space="0" w:color="auto"/>
              <w:right w:val="single" w:sz="4" w:space="0" w:color="auto"/>
            </w:tcBorders>
            <w:vAlign w:val="center"/>
          </w:tcPr>
          <w:p w14:paraId="53B424EF" w14:textId="4E6680ED" w:rsidR="00F93CB4" w:rsidRPr="00D53A02" w:rsidRDefault="00F93CB4" w:rsidP="00F93CB4">
            <w:pPr>
              <w:spacing w:after="0" w:line="240" w:lineRule="auto"/>
              <w:contextualSpacing/>
              <w:rPr>
                <w:sz w:val="14"/>
                <w:szCs w:val="14"/>
              </w:rPr>
            </w:pPr>
            <w:r>
              <w:rPr>
                <w:rFonts w:ascii="Times New Roman" w:eastAsia="Times New Roman" w:hAnsi="Times New Roman"/>
                <w:sz w:val="14"/>
                <w:szCs w:val="14"/>
                <w:lang w:eastAsia="ru-RU"/>
              </w:rPr>
              <w:t>Газ-1446,1</w:t>
            </w:r>
          </w:p>
        </w:tc>
        <w:tc>
          <w:tcPr>
            <w:tcW w:w="331" w:type="pct"/>
            <w:tcBorders>
              <w:top w:val="single" w:sz="4" w:space="0" w:color="auto"/>
              <w:left w:val="single" w:sz="4" w:space="0" w:color="auto"/>
              <w:bottom w:val="single" w:sz="4" w:space="0" w:color="auto"/>
              <w:right w:val="single" w:sz="4" w:space="0" w:color="auto"/>
            </w:tcBorders>
            <w:vAlign w:val="center"/>
          </w:tcPr>
          <w:p w14:paraId="40F9BD77" w14:textId="71C15475" w:rsidR="00F93CB4" w:rsidRPr="00D53A02" w:rsidRDefault="00F93CB4" w:rsidP="00F93CB4">
            <w:pPr>
              <w:spacing w:after="0" w:line="240" w:lineRule="auto"/>
              <w:contextualSpacing/>
              <w:rPr>
                <w:sz w:val="14"/>
                <w:szCs w:val="14"/>
              </w:rPr>
            </w:pPr>
            <w:r>
              <w:rPr>
                <w:rFonts w:ascii="Times New Roman" w:eastAsia="Times New Roman" w:hAnsi="Times New Roman"/>
                <w:sz w:val="14"/>
                <w:szCs w:val="14"/>
                <w:lang w:eastAsia="ru-RU"/>
              </w:rPr>
              <w:t>Газ-1412,9</w:t>
            </w:r>
          </w:p>
        </w:tc>
        <w:tc>
          <w:tcPr>
            <w:tcW w:w="331" w:type="pct"/>
            <w:tcBorders>
              <w:top w:val="single" w:sz="4" w:space="0" w:color="auto"/>
              <w:left w:val="single" w:sz="4" w:space="0" w:color="auto"/>
              <w:bottom w:val="single" w:sz="4" w:space="0" w:color="auto"/>
            </w:tcBorders>
            <w:vAlign w:val="center"/>
          </w:tcPr>
          <w:p w14:paraId="47E65380" w14:textId="0EA57D0F" w:rsidR="00F93CB4" w:rsidRPr="00D53A02" w:rsidRDefault="00F93CB4" w:rsidP="00F93CB4">
            <w:pPr>
              <w:spacing w:after="0" w:line="240" w:lineRule="auto"/>
              <w:contextualSpacing/>
              <w:rPr>
                <w:sz w:val="14"/>
                <w:szCs w:val="14"/>
              </w:rPr>
            </w:pPr>
            <w:r>
              <w:rPr>
                <w:rFonts w:ascii="Times New Roman" w:eastAsia="Times New Roman" w:hAnsi="Times New Roman"/>
                <w:sz w:val="14"/>
                <w:szCs w:val="14"/>
                <w:lang w:eastAsia="ru-RU"/>
              </w:rPr>
              <w:t>Газ-1412,9</w:t>
            </w:r>
          </w:p>
        </w:tc>
        <w:tc>
          <w:tcPr>
            <w:tcW w:w="328" w:type="pct"/>
            <w:tcBorders>
              <w:top w:val="single" w:sz="4" w:space="0" w:color="auto"/>
              <w:left w:val="single" w:sz="4" w:space="0" w:color="auto"/>
              <w:bottom w:val="single" w:sz="4" w:space="0" w:color="auto"/>
              <w:right w:val="single" w:sz="4" w:space="0" w:color="auto"/>
            </w:tcBorders>
            <w:vAlign w:val="center"/>
          </w:tcPr>
          <w:p w14:paraId="6A1E2419" w14:textId="300857C4" w:rsidR="00F93CB4" w:rsidRPr="00D53A02" w:rsidRDefault="00F93CB4" w:rsidP="00F93CB4">
            <w:pPr>
              <w:spacing w:after="0" w:line="240" w:lineRule="auto"/>
              <w:contextualSpacing/>
              <w:rPr>
                <w:sz w:val="14"/>
                <w:szCs w:val="14"/>
              </w:rPr>
            </w:pPr>
            <w:r>
              <w:rPr>
                <w:rFonts w:ascii="Times New Roman" w:eastAsia="Times New Roman" w:hAnsi="Times New Roman"/>
                <w:sz w:val="14"/>
                <w:szCs w:val="14"/>
                <w:lang w:eastAsia="ru-RU"/>
              </w:rPr>
              <w:t>Газ-1412,9</w:t>
            </w:r>
          </w:p>
        </w:tc>
        <w:tc>
          <w:tcPr>
            <w:tcW w:w="375" w:type="pct"/>
            <w:tcBorders>
              <w:top w:val="single" w:sz="4" w:space="0" w:color="auto"/>
              <w:left w:val="single" w:sz="4" w:space="0" w:color="auto"/>
              <w:bottom w:val="single" w:sz="4" w:space="0" w:color="auto"/>
            </w:tcBorders>
            <w:vAlign w:val="center"/>
          </w:tcPr>
          <w:p w14:paraId="215BC1AE" w14:textId="659F3988" w:rsidR="00F93CB4" w:rsidRPr="00D53A02" w:rsidRDefault="00F93CB4" w:rsidP="00F93CB4">
            <w:pPr>
              <w:spacing w:after="0" w:line="240" w:lineRule="auto"/>
              <w:contextualSpacing/>
              <w:rPr>
                <w:sz w:val="14"/>
                <w:szCs w:val="14"/>
              </w:rPr>
            </w:pPr>
            <w:r>
              <w:rPr>
                <w:rFonts w:ascii="Times New Roman" w:eastAsia="Times New Roman" w:hAnsi="Times New Roman"/>
                <w:sz w:val="14"/>
                <w:szCs w:val="14"/>
                <w:lang w:eastAsia="ru-RU"/>
              </w:rPr>
              <w:t>Газ-1412,9</w:t>
            </w:r>
          </w:p>
        </w:tc>
      </w:tr>
      <w:tr w:rsidR="00F93CB4" w:rsidRPr="00D53A02" w14:paraId="2DE61384" w14:textId="77777777" w:rsidTr="00C760DF">
        <w:trPr>
          <w:jc w:val="center"/>
        </w:trPr>
        <w:tc>
          <w:tcPr>
            <w:tcW w:w="196" w:type="pct"/>
            <w:tcBorders>
              <w:top w:val="single" w:sz="4" w:space="0" w:color="auto"/>
              <w:bottom w:val="single" w:sz="4" w:space="0" w:color="auto"/>
              <w:right w:val="single" w:sz="4" w:space="0" w:color="auto"/>
            </w:tcBorders>
            <w:vAlign w:val="center"/>
          </w:tcPr>
          <w:p w14:paraId="27BE21E3"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11</w:t>
            </w:r>
          </w:p>
        </w:tc>
        <w:tc>
          <w:tcPr>
            <w:tcW w:w="662" w:type="pct"/>
            <w:tcBorders>
              <w:top w:val="single" w:sz="4" w:space="0" w:color="auto"/>
              <w:left w:val="single" w:sz="4" w:space="0" w:color="auto"/>
              <w:bottom w:val="single" w:sz="4" w:space="0" w:color="auto"/>
              <w:right w:val="single" w:sz="4" w:space="0" w:color="auto"/>
            </w:tcBorders>
            <w:vAlign w:val="center"/>
          </w:tcPr>
          <w:p w14:paraId="4426C460" w14:textId="77777777" w:rsidR="00F93CB4" w:rsidRPr="00D53A02" w:rsidRDefault="00F93CB4" w:rsidP="00F93CB4">
            <w:pPr>
              <w:pStyle w:val="ae"/>
              <w:contextualSpacing/>
              <w:jc w:val="center"/>
              <w:rPr>
                <w:sz w:val="14"/>
                <w:szCs w:val="14"/>
              </w:rPr>
            </w:pPr>
            <w:r w:rsidRPr="00D53A02">
              <w:rPr>
                <w:sz w:val="14"/>
                <w:szCs w:val="14"/>
              </w:rPr>
              <w:t xml:space="preserve">Котельная </w:t>
            </w:r>
          </w:p>
          <w:p w14:paraId="1E487895" w14:textId="77777777" w:rsidR="00F93CB4" w:rsidRPr="00D53A02" w:rsidRDefault="00F93CB4" w:rsidP="00F93CB4">
            <w:pPr>
              <w:pStyle w:val="ae"/>
              <w:contextualSpacing/>
              <w:jc w:val="center"/>
              <w:rPr>
                <w:sz w:val="14"/>
                <w:szCs w:val="14"/>
              </w:rPr>
            </w:pPr>
            <w:r w:rsidRPr="00D53A02">
              <w:rPr>
                <w:sz w:val="14"/>
                <w:szCs w:val="14"/>
              </w:rPr>
              <w:t>р.п.Арья, ул.Есенина, д.1а</w:t>
            </w:r>
          </w:p>
        </w:tc>
        <w:tc>
          <w:tcPr>
            <w:tcW w:w="368" w:type="pct"/>
            <w:gridSpan w:val="2"/>
            <w:tcBorders>
              <w:top w:val="single" w:sz="4" w:space="0" w:color="auto"/>
              <w:left w:val="single" w:sz="4" w:space="0" w:color="auto"/>
              <w:bottom w:val="single" w:sz="4" w:space="0" w:color="auto"/>
              <w:right w:val="single" w:sz="4" w:space="0" w:color="auto"/>
            </w:tcBorders>
            <w:vAlign w:val="center"/>
          </w:tcPr>
          <w:p w14:paraId="5D46C092"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Газ-782,9</w:t>
            </w:r>
          </w:p>
        </w:tc>
        <w:tc>
          <w:tcPr>
            <w:tcW w:w="367" w:type="pct"/>
            <w:gridSpan w:val="2"/>
            <w:tcBorders>
              <w:top w:val="single" w:sz="4" w:space="0" w:color="auto"/>
              <w:left w:val="single" w:sz="4" w:space="0" w:color="auto"/>
              <w:bottom w:val="single" w:sz="4" w:space="0" w:color="auto"/>
              <w:right w:val="single" w:sz="4" w:space="0" w:color="auto"/>
            </w:tcBorders>
            <w:vAlign w:val="center"/>
          </w:tcPr>
          <w:p w14:paraId="7E569613"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Газ-751,2</w:t>
            </w:r>
          </w:p>
        </w:tc>
        <w:tc>
          <w:tcPr>
            <w:tcW w:w="367" w:type="pct"/>
            <w:gridSpan w:val="2"/>
            <w:tcBorders>
              <w:top w:val="single" w:sz="4" w:space="0" w:color="auto"/>
              <w:left w:val="single" w:sz="4" w:space="0" w:color="auto"/>
              <w:bottom w:val="single" w:sz="4" w:space="0" w:color="auto"/>
              <w:right w:val="single" w:sz="4" w:space="0" w:color="auto"/>
            </w:tcBorders>
            <w:vAlign w:val="center"/>
          </w:tcPr>
          <w:p w14:paraId="5AC84C77"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Газ-866,9</w:t>
            </w:r>
          </w:p>
        </w:tc>
        <w:tc>
          <w:tcPr>
            <w:tcW w:w="351" w:type="pct"/>
            <w:gridSpan w:val="2"/>
            <w:tcBorders>
              <w:top w:val="single" w:sz="4" w:space="0" w:color="auto"/>
              <w:left w:val="single" w:sz="4" w:space="0" w:color="auto"/>
              <w:bottom w:val="single" w:sz="4" w:space="0" w:color="auto"/>
              <w:right w:val="single" w:sz="4" w:space="0" w:color="auto"/>
            </w:tcBorders>
            <w:vAlign w:val="center"/>
          </w:tcPr>
          <w:p w14:paraId="512A4AEB"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Газ-803</w:t>
            </w:r>
          </w:p>
        </w:tc>
        <w:tc>
          <w:tcPr>
            <w:tcW w:w="367" w:type="pct"/>
            <w:tcBorders>
              <w:top w:val="single" w:sz="4" w:space="0" w:color="auto"/>
              <w:left w:val="single" w:sz="4" w:space="0" w:color="auto"/>
              <w:bottom w:val="single" w:sz="4" w:space="0" w:color="auto"/>
              <w:right w:val="single" w:sz="4" w:space="0" w:color="auto"/>
            </w:tcBorders>
            <w:vAlign w:val="center"/>
          </w:tcPr>
          <w:p w14:paraId="5E890378"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Газ-775,8</w:t>
            </w:r>
          </w:p>
        </w:tc>
        <w:tc>
          <w:tcPr>
            <w:tcW w:w="367" w:type="pct"/>
            <w:tcBorders>
              <w:top w:val="single" w:sz="4" w:space="0" w:color="auto"/>
              <w:left w:val="single" w:sz="4" w:space="0" w:color="auto"/>
              <w:bottom w:val="single" w:sz="4" w:space="0" w:color="auto"/>
              <w:right w:val="single" w:sz="4" w:space="0" w:color="auto"/>
            </w:tcBorders>
            <w:vAlign w:val="center"/>
          </w:tcPr>
          <w:p w14:paraId="4956F43A" w14:textId="77777777" w:rsidR="00F93CB4" w:rsidRPr="00D53A02" w:rsidRDefault="00F93CB4" w:rsidP="00F93CB4">
            <w:pPr>
              <w:spacing w:after="0" w:line="240" w:lineRule="auto"/>
              <w:contextualSpacing/>
              <w:rPr>
                <w:sz w:val="14"/>
                <w:szCs w:val="14"/>
              </w:rPr>
            </w:pPr>
            <w:r>
              <w:rPr>
                <w:rFonts w:ascii="Times New Roman" w:eastAsia="Times New Roman" w:hAnsi="Times New Roman"/>
                <w:sz w:val="14"/>
                <w:szCs w:val="14"/>
                <w:lang w:eastAsia="ru-RU"/>
              </w:rPr>
              <w:t>Газ-872,5</w:t>
            </w:r>
          </w:p>
        </w:tc>
        <w:tc>
          <w:tcPr>
            <w:tcW w:w="300" w:type="pct"/>
            <w:tcBorders>
              <w:top w:val="single" w:sz="4" w:space="0" w:color="auto"/>
              <w:left w:val="single" w:sz="4" w:space="0" w:color="auto"/>
              <w:bottom w:val="single" w:sz="4" w:space="0" w:color="auto"/>
              <w:right w:val="single" w:sz="4" w:space="0" w:color="auto"/>
            </w:tcBorders>
            <w:vAlign w:val="center"/>
          </w:tcPr>
          <w:p w14:paraId="27E4228C" w14:textId="77777777" w:rsidR="00F93CB4" w:rsidRPr="00D53A02" w:rsidRDefault="00F93CB4" w:rsidP="00F93CB4">
            <w:pPr>
              <w:spacing w:after="0" w:line="240" w:lineRule="auto"/>
              <w:contextualSpacing/>
              <w:rPr>
                <w:sz w:val="14"/>
                <w:szCs w:val="14"/>
              </w:rPr>
            </w:pPr>
            <w:r>
              <w:rPr>
                <w:rFonts w:ascii="Times New Roman" w:eastAsia="Times New Roman" w:hAnsi="Times New Roman"/>
                <w:sz w:val="14"/>
                <w:szCs w:val="14"/>
                <w:lang w:eastAsia="ru-RU"/>
              </w:rPr>
              <w:t>Газ-794</w:t>
            </w:r>
          </w:p>
        </w:tc>
        <w:tc>
          <w:tcPr>
            <w:tcW w:w="290" w:type="pct"/>
            <w:tcBorders>
              <w:top w:val="single" w:sz="4" w:space="0" w:color="auto"/>
              <w:left w:val="single" w:sz="4" w:space="0" w:color="auto"/>
              <w:bottom w:val="single" w:sz="4" w:space="0" w:color="auto"/>
              <w:right w:val="single" w:sz="4" w:space="0" w:color="auto"/>
            </w:tcBorders>
            <w:vAlign w:val="center"/>
          </w:tcPr>
          <w:p w14:paraId="760E27A7" w14:textId="4699DA17" w:rsidR="00F93CB4" w:rsidRPr="00D53A02" w:rsidRDefault="00F93CB4" w:rsidP="00F93CB4">
            <w:pPr>
              <w:spacing w:after="0" w:line="240" w:lineRule="auto"/>
              <w:contextualSpacing/>
              <w:rPr>
                <w:sz w:val="14"/>
                <w:szCs w:val="14"/>
              </w:rPr>
            </w:pPr>
            <w:r>
              <w:rPr>
                <w:rFonts w:ascii="Times New Roman" w:eastAsia="Times New Roman" w:hAnsi="Times New Roman"/>
                <w:sz w:val="14"/>
                <w:szCs w:val="14"/>
                <w:lang w:eastAsia="ru-RU"/>
              </w:rPr>
              <w:t>Газ-940,7</w:t>
            </w:r>
          </w:p>
        </w:tc>
        <w:tc>
          <w:tcPr>
            <w:tcW w:w="331" w:type="pct"/>
            <w:tcBorders>
              <w:top w:val="single" w:sz="4" w:space="0" w:color="auto"/>
              <w:left w:val="single" w:sz="4" w:space="0" w:color="auto"/>
              <w:bottom w:val="single" w:sz="4" w:space="0" w:color="auto"/>
              <w:right w:val="single" w:sz="4" w:space="0" w:color="auto"/>
            </w:tcBorders>
            <w:vAlign w:val="center"/>
          </w:tcPr>
          <w:p w14:paraId="181426DC" w14:textId="06F8A484" w:rsidR="00F93CB4" w:rsidRPr="00D53A02" w:rsidRDefault="00F93CB4" w:rsidP="00F93CB4">
            <w:pPr>
              <w:spacing w:after="0" w:line="240" w:lineRule="auto"/>
              <w:contextualSpacing/>
              <w:rPr>
                <w:sz w:val="14"/>
                <w:szCs w:val="14"/>
              </w:rPr>
            </w:pPr>
            <w:r>
              <w:rPr>
                <w:rFonts w:ascii="Times New Roman" w:eastAsia="Times New Roman" w:hAnsi="Times New Roman"/>
                <w:sz w:val="14"/>
                <w:szCs w:val="14"/>
                <w:lang w:eastAsia="ru-RU"/>
              </w:rPr>
              <w:t>Газ-927,5</w:t>
            </w:r>
          </w:p>
        </w:tc>
        <w:tc>
          <w:tcPr>
            <w:tcW w:w="331" w:type="pct"/>
            <w:tcBorders>
              <w:top w:val="single" w:sz="4" w:space="0" w:color="auto"/>
              <w:left w:val="single" w:sz="4" w:space="0" w:color="auto"/>
              <w:bottom w:val="single" w:sz="4" w:space="0" w:color="auto"/>
            </w:tcBorders>
            <w:vAlign w:val="center"/>
          </w:tcPr>
          <w:p w14:paraId="58237CB1" w14:textId="19A54F0C" w:rsidR="00F93CB4" w:rsidRPr="00D53A02" w:rsidRDefault="00F93CB4" w:rsidP="00F93CB4">
            <w:pPr>
              <w:spacing w:after="0" w:line="240" w:lineRule="auto"/>
              <w:contextualSpacing/>
              <w:rPr>
                <w:sz w:val="14"/>
                <w:szCs w:val="14"/>
              </w:rPr>
            </w:pPr>
            <w:r>
              <w:rPr>
                <w:rFonts w:ascii="Times New Roman" w:eastAsia="Times New Roman" w:hAnsi="Times New Roman"/>
                <w:sz w:val="14"/>
                <w:szCs w:val="14"/>
                <w:lang w:eastAsia="ru-RU"/>
              </w:rPr>
              <w:t>Газ-927,5</w:t>
            </w:r>
          </w:p>
        </w:tc>
        <w:tc>
          <w:tcPr>
            <w:tcW w:w="328" w:type="pct"/>
            <w:tcBorders>
              <w:top w:val="single" w:sz="4" w:space="0" w:color="auto"/>
              <w:left w:val="single" w:sz="4" w:space="0" w:color="auto"/>
              <w:bottom w:val="single" w:sz="4" w:space="0" w:color="auto"/>
              <w:right w:val="single" w:sz="4" w:space="0" w:color="auto"/>
            </w:tcBorders>
            <w:vAlign w:val="center"/>
          </w:tcPr>
          <w:p w14:paraId="64738A09" w14:textId="05775D9D" w:rsidR="00F93CB4" w:rsidRPr="00D53A02" w:rsidRDefault="00F93CB4" w:rsidP="00F93CB4">
            <w:pPr>
              <w:spacing w:after="0" w:line="240" w:lineRule="auto"/>
              <w:contextualSpacing/>
              <w:rPr>
                <w:sz w:val="14"/>
                <w:szCs w:val="14"/>
              </w:rPr>
            </w:pPr>
            <w:r>
              <w:rPr>
                <w:rFonts w:ascii="Times New Roman" w:eastAsia="Times New Roman" w:hAnsi="Times New Roman"/>
                <w:sz w:val="14"/>
                <w:szCs w:val="14"/>
                <w:lang w:eastAsia="ru-RU"/>
              </w:rPr>
              <w:t>Газ-927,5</w:t>
            </w:r>
          </w:p>
        </w:tc>
        <w:tc>
          <w:tcPr>
            <w:tcW w:w="375" w:type="pct"/>
            <w:tcBorders>
              <w:top w:val="single" w:sz="4" w:space="0" w:color="auto"/>
              <w:left w:val="single" w:sz="4" w:space="0" w:color="auto"/>
              <w:bottom w:val="single" w:sz="4" w:space="0" w:color="auto"/>
            </w:tcBorders>
            <w:vAlign w:val="center"/>
          </w:tcPr>
          <w:p w14:paraId="3F835F26" w14:textId="489AF227" w:rsidR="00F93CB4" w:rsidRPr="00D53A02" w:rsidRDefault="00F93CB4" w:rsidP="00F93CB4">
            <w:pPr>
              <w:spacing w:after="0" w:line="240" w:lineRule="auto"/>
              <w:contextualSpacing/>
              <w:rPr>
                <w:sz w:val="14"/>
                <w:szCs w:val="14"/>
              </w:rPr>
            </w:pPr>
            <w:r>
              <w:rPr>
                <w:rFonts w:ascii="Times New Roman" w:eastAsia="Times New Roman" w:hAnsi="Times New Roman"/>
                <w:sz w:val="14"/>
                <w:szCs w:val="14"/>
                <w:lang w:eastAsia="ru-RU"/>
              </w:rPr>
              <w:t>Газ-927,5</w:t>
            </w:r>
          </w:p>
        </w:tc>
      </w:tr>
      <w:tr w:rsidR="00F93CB4" w:rsidRPr="00D53A02" w14:paraId="5D1A94BB" w14:textId="77777777" w:rsidTr="00C760DF">
        <w:trPr>
          <w:jc w:val="center"/>
        </w:trPr>
        <w:tc>
          <w:tcPr>
            <w:tcW w:w="196" w:type="pct"/>
            <w:tcBorders>
              <w:top w:val="single" w:sz="4" w:space="0" w:color="auto"/>
              <w:bottom w:val="single" w:sz="4" w:space="0" w:color="auto"/>
              <w:right w:val="single" w:sz="4" w:space="0" w:color="auto"/>
            </w:tcBorders>
            <w:vAlign w:val="center"/>
          </w:tcPr>
          <w:p w14:paraId="6E877934"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12</w:t>
            </w:r>
          </w:p>
        </w:tc>
        <w:tc>
          <w:tcPr>
            <w:tcW w:w="662" w:type="pct"/>
            <w:tcBorders>
              <w:top w:val="single" w:sz="4" w:space="0" w:color="auto"/>
              <w:left w:val="single" w:sz="4" w:space="0" w:color="auto"/>
              <w:bottom w:val="single" w:sz="4" w:space="0" w:color="auto"/>
              <w:right w:val="single" w:sz="4" w:space="0" w:color="auto"/>
            </w:tcBorders>
            <w:vAlign w:val="center"/>
          </w:tcPr>
          <w:p w14:paraId="5E41C051" w14:textId="77777777" w:rsidR="00F93CB4" w:rsidRPr="00D53A02" w:rsidRDefault="00F93CB4" w:rsidP="00F93CB4">
            <w:pPr>
              <w:pStyle w:val="ae"/>
              <w:contextualSpacing/>
              <w:jc w:val="center"/>
              <w:rPr>
                <w:sz w:val="14"/>
                <w:szCs w:val="14"/>
              </w:rPr>
            </w:pPr>
            <w:r w:rsidRPr="00D53A02">
              <w:rPr>
                <w:bCs/>
                <w:sz w:val="14"/>
                <w:szCs w:val="14"/>
              </w:rPr>
              <w:t>Котельная №8       г.Урень, ул.Плодосовхоз, 17а</w:t>
            </w:r>
          </w:p>
        </w:tc>
        <w:tc>
          <w:tcPr>
            <w:tcW w:w="368" w:type="pct"/>
            <w:gridSpan w:val="2"/>
            <w:tcBorders>
              <w:top w:val="single" w:sz="4" w:space="0" w:color="auto"/>
              <w:left w:val="single" w:sz="4" w:space="0" w:color="auto"/>
              <w:bottom w:val="single" w:sz="4" w:space="0" w:color="auto"/>
              <w:right w:val="single" w:sz="4" w:space="0" w:color="auto"/>
            </w:tcBorders>
            <w:vAlign w:val="center"/>
          </w:tcPr>
          <w:p w14:paraId="1B7BCA28"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Дрова-1,066</w:t>
            </w:r>
          </w:p>
          <w:p w14:paraId="77071521"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Горбыль-0,128</w:t>
            </w:r>
          </w:p>
          <w:p w14:paraId="65C28075"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Опил-0,011</w:t>
            </w:r>
          </w:p>
        </w:tc>
        <w:tc>
          <w:tcPr>
            <w:tcW w:w="367" w:type="pct"/>
            <w:gridSpan w:val="2"/>
            <w:tcBorders>
              <w:top w:val="single" w:sz="4" w:space="0" w:color="auto"/>
              <w:left w:val="single" w:sz="4" w:space="0" w:color="auto"/>
              <w:bottom w:val="single" w:sz="4" w:space="0" w:color="auto"/>
              <w:right w:val="single" w:sz="4" w:space="0" w:color="auto"/>
            </w:tcBorders>
            <w:vAlign w:val="center"/>
          </w:tcPr>
          <w:p w14:paraId="71C6F0E0"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Дрова-0,784</w:t>
            </w:r>
          </w:p>
          <w:p w14:paraId="7813C28C"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Горбыль-0,213</w:t>
            </w:r>
          </w:p>
          <w:p w14:paraId="291B7AC2"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Опил-0,077</w:t>
            </w:r>
          </w:p>
        </w:tc>
        <w:tc>
          <w:tcPr>
            <w:tcW w:w="367" w:type="pct"/>
            <w:gridSpan w:val="2"/>
            <w:tcBorders>
              <w:top w:val="single" w:sz="4" w:space="0" w:color="auto"/>
              <w:left w:val="single" w:sz="4" w:space="0" w:color="auto"/>
              <w:bottom w:val="single" w:sz="4" w:space="0" w:color="auto"/>
              <w:right w:val="single" w:sz="4" w:space="0" w:color="auto"/>
            </w:tcBorders>
            <w:vAlign w:val="center"/>
          </w:tcPr>
          <w:p w14:paraId="1E412EBC"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Дрова-0,824</w:t>
            </w:r>
          </w:p>
          <w:p w14:paraId="45AA95FF"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Горбыль-0,276</w:t>
            </w:r>
          </w:p>
        </w:tc>
        <w:tc>
          <w:tcPr>
            <w:tcW w:w="351" w:type="pct"/>
            <w:gridSpan w:val="2"/>
            <w:tcBorders>
              <w:top w:val="single" w:sz="4" w:space="0" w:color="auto"/>
              <w:left w:val="single" w:sz="4" w:space="0" w:color="auto"/>
              <w:bottom w:val="single" w:sz="4" w:space="0" w:color="auto"/>
              <w:right w:val="single" w:sz="4" w:space="0" w:color="auto"/>
            </w:tcBorders>
            <w:vAlign w:val="center"/>
          </w:tcPr>
          <w:p w14:paraId="3C493E37"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Дрова-0,838</w:t>
            </w:r>
          </w:p>
          <w:p w14:paraId="60E49101" w14:textId="77777777" w:rsidR="00F93CB4" w:rsidRPr="00D53A02" w:rsidRDefault="00F93CB4" w:rsidP="00F93CB4">
            <w:pPr>
              <w:spacing w:after="0" w:line="240" w:lineRule="auto"/>
              <w:contextualSpacing/>
              <w:jc w:val="center"/>
              <w:rPr>
                <w:sz w:val="14"/>
                <w:szCs w:val="14"/>
              </w:rPr>
            </w:pPr>
            <w:r w:rsidRPr="00D53A02">
              <w:rPr>
                <w:rFonts w:ascii="Times New Roman" w:eastAsia="Times New Roman" w:hAnsi="Times New Roman"/>
                <w:sz w:val="14"/>
                <w:szCs w:val="14"/>
                <w:lang w:eastAsia="ru-RU"/>
              </w:rPr>
              <w:t>Горбыль-0,354</w:t>
            </w:r>
          </w:p>
        </w:tc>
        <w:tc>
          <w:tcPr>
            <w:tcW w:w="367" w:type="pct"/>
            <w:tcBorders>
              <w:top w:val="single" w:sz="4" w:space="0" w:color="auto"/>
              <w:left w:val="single" w:sz="4" w:space="0" w:color="auto"/>
              <w:bottom w:val="single" w:sz="4" w:space="0" w:color="auto"/>
              <w:right w:val="single" w:sz="4" w:space="0" w:color="auto"/>
            </w:tcBorders>
            <w:vAlign w:val="center"/>
          </w:tcPr>
          <w:p w14:paraId="3B9BC914"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Дрова-0,674</w:t>
            </w:r>
          </w:p>
          <w:p w14:paraId="627DC574" w14:textId="77777777" w:rsidR="00F93CB4" w:rsidRPr="00D53A02" w:rsidRDefault="00F93CB4" w:rsidP="00F93CB4">
            <w:pPr>
              <w:spacing w:after="0" w:line="240" w:lineRule="auto"/>
              <w:contextualSpacing/>
              <w:jc w:val="center"/>
              <w:rPr>
                <w:sz w:val="14"/>
                <w:szCs w:val="14"/>
              </w:rPr>
            </w:pPr>
            <w:r w:rsidRPr="00D53A02">
              <w:rPr>
                <w:rFonts w:ascii="Times New Roman" w:eastAsia="Times New Roman" w:hAnsi="Times New Roman"/>
                <w:sz w:val="14"/>
                <w:szCs w:val="14"/>
                <w:lang w:eastAsia="ru-RU"/>
              </w:rPr>
              <w:t>Горбыль-0,168</w:t>
            </w:r>
          </w:p>
        </w:tc>
        <w:tc>
          <w:tcPr>
            <w:tcW w:w="367" w:type="pct"/>
            <w:tcBorders>
              <w:top w:val="single" w:sz="4" w:space="0" w:color="auto"/>
              <w:left w:val="single" w:sz="4" w:space="0" w:color="auto"/>
              <w:bottom w:val="single" w:sz="4" w:space="0" w:color="auto"/>
              <w:right w:val="single" w:sz="4" w:space="0" w:color="auto"/>
            </w:tcBorders>
            <w:vAlign w:val="center"/>
          </w:tcPr>
          <w:p w14:paraId="0E0CCE08" w14:textId="77777777" w:rsidR="00F93CB4" w:rsidRPr="00D53A02" w:rsidRDefault="00F93CB4" w:rsidP="00F93CB4">
            <w:pPr>
              <w:spacing w:after="0" w:line="240" w:lineRule="auto"/>
              <w:contextualSpacing/>
              <w:rPr>
                <w:rFonts w:ascii="Times New Roman" w:eastAsia="Times New Roman" w:hAnsi="Times New Roman"/>
                <w:sz w:val="14"/>
                <w:szCs w:val="14"/>
                <w:lang w:eastAsia="ru-RU"/>
              </w:rPr>
            </w:pPr>
            <w:r>
              <w:rPr>
                <w:rFonts w:ascii="Times New Roman" w:eastAsia="Times New Roman" w:hAnsi="Times New Roman"/>
                <w:sz w:val="14"/>
                <w:szCs w:val="14"/>
                <w:lang w:eastAsia="ru-RU"/>
              </w:rPr>
              <w:t>Дрова-1,098</w:t>
            </w:r>
          </w:p>
          <w:p w14:paraId="1C48C90C" w14:textId="77777777" w:rsidR="00F93CB4" w:rsidRPr="00D53A02" w:rsidRDefault="00F93CB4" w:rsidP="00F93CB4">
            <w:pPr>
              <w:spacing w:after="0" w:line="240" w:lineRule="auto"/>
              <w:contextualSpacing/>
              <w:rPr>
                <w:sz w:val="14"/>
                <w:szCs w:val="14"/>
              </w:rPr>
            </w:pPr>
            <w:r>
              <w:rPr>
                <w:rFonts w:ascii="Times New Roman" w:eastAsia="Times New Roman" w:hAnsi="Times New Roman"/>
                <w:sz w:val="14"/>
                <w:szCs w:val="14"/>
                <w:lang w:eastAsia="ru-RU"/>
              </w:rPr>
              <w:t>Горбыль-0,048</w:t>
            </w:r>
          </w:p>
        </w:tc>
        <w:tc>
          <w:tcPr>
            <w:tcW w:w="300" w:type="pct"/>
            <w:tcBorders>
              <w:top w:val="single" w:sz="4" w:space="0" w:color="auto"/>
              <w:left w:val="single" w:sz="4" w:space="0" w:color="auto"/>
              <w:bottom w:val="single" w:sz="4" w:space="0" w:color="auto"/>
              <w:right w:val="single" w:sz="4" w:space="0" w:color="auto"/>
            </w:tcBorders>
            <w:vAlign w:val="center"/>
          </w:tcPr>
          <w:p w14:paraId="2F55976B" w14:textId="77777777" w:rsidR="00F93CB4" w:rsidRPr="00D53A02" w:rsidRDefault="00F93CB4" w:rsidP="00F93CB4">
            <w:pPr>
              <w:spacing w:after="0" w:line="240" w:lineRule="auto"/>
              <w:contextualSpacing/>
              <w:rPr>
                <w:rFonts w:ascii="Times New Roman" w:eastAsia="Times New Roman" w:hAnsi="Times New Roman"/>
                <w:sz w:val="14"/>
                <w:szCs w:val="14"/>
                <w:lang w:eastAsia="ru-RU"/>
              </w:rPr>
            </w:pPr>
            <w:r>
              <w:rPr>
                <w:rFonts w:ascii="Times New Roman" w:eastAsia="Times New Roman" w:hAnsi="Times New Roman"/>
                <w:sz w:val="14"/>
                <w:szCs w:val="14"/>
                <w:lang w:eastAsia="ru-RU"/>
              </w:rPr>
              <w:t>Дрова-1,37</w:t>
            </w:r>
          </w:p>
          <w:p w14:paraId="019EB758" w14:textId="77777777" w:rsidR="00F93CB4" w:rsidRPr="00D53A02" w:rsidRDefault="00F93CB4" w:rsidP="00F93CB4">
            <w:pPr>
              <w:spacing w:after="0" w:line="240" w:lineRule="auto"/>
              <w:contextualSpacing/>
              <w:rPr>
                <w:sz w:val="14"/>
                <w:szCs w:val="14"/>
              </w:rPr>
            </w:pPr>
            <w:r>
              <w:rPr>
                <w:rFonts w:ascii="Times New Roman" w:eastAsia="Times New Roman" w:hAnsi="Times New Roman"/>
                <w:sz w:val="14"/>
                <w:szCs w:val="14"/>
                <w:lang w:eastAsia="ru-RU"/>
              </w:rPr>
              <w:t>Горбыль-0,031</w:t>
            </w:r>
          </w:p>
        </w:tc>
        <w:tc>
          <w:tcPr>
            <w:tcW w:w="290" w:type="pct"/>
            <w:tcBorders>
              <w:top w:val="single" w:sz="4" w:space="0" w:color="auto"/>
              <w:left w:val="single" w:sz="4" w:space="0" w:color="auto"/>
              <w:bottom w:val="single" w:sz="4" w:space="0" w:color="auto"/>
              <w:right w:val="single" w:sz="4" w:space="0" w:color="auto"/>
            </w:tcBorders>
            <w:vAlign w:val="center"/>
          </w:tcPr>
          <w:p w14:paraId="40EC6BC8" w14:textId="51BC35B4" w:rsidR="00F93CB4" w:rsidRPr="00D53A02" w:rsidRDefault="00F93CB4" w:rsidP="00F93CB4">
            <w:pPr>
              <w:spacing w:after="0" w:line="240" w:lineRule="auto"/>
              <w:contextualSpacing/>
              <w:rPr>
                <w:sz w:val="14"/>
                <w:szCs w:val="14"/>
              </w:rPr>
            </w:pPr>
            <w:r>
              <w:rPr>
                <w:rFonts w:ascii="Times New Roman" w:eastAsia="Times New Roman" w:hAnsi="Times New Roman"/>
                <w:sz w:val="14"/>
                <w:szCs w:val="14"/>
                <w:lang w:eastAsia="ru-RU"/>
              </w:rPr>
              <w:t>Дрова-0,623</w:t>
            </w:r>
          </w:p>
          <w:p w14:paraId="48EFB611" w14:textId="17507B5A" w:rsidR="00F93CB4" w:rsidRPr="00D53A02" w:rsidRDefault="00F93CB4" w:rsidP="00F93CB4">
            <w:pPr>
              <w:spacing w:after="0" w:line="240" w:lineRule="auto"/>
              <w:contextualSpacing/>
              <w:rPr>
                <w:sz w:val="14"/>
                <w:szCs w:val="14"/>
              </w:rPr>
            </w:pPr>
          </w:p>
        </w:tc>
        <w:tc>
          <w:tcPr>
            <w:tcW w:w="331" w:type="pct"/>
            <w:tcBorders>
              <w:top w:val="single" w:sz="4" w:space="0" w:color="auto"/>
              <w:left w:val="single" w:sz="4" w:space="0" w:color="auto"/>
              <w:bottom w:val="single" w:sz="4" w:space="0" w:color="auto"/>
              <w:right w:val="single" w:sz="4" w:space="0" w:color="auto"/>
            </w:tcBorders>
            <w:vAlign w:val="center"/>
          </w:tcPr>
          <w:p w14:paraId="2F288A63" w14:textId="78BD31CA" w:rsidR="00F93CB4" w:rsidRPr="00D53A02" w:rsidRDefault="00F93CB4" w:rsidP="00F93CB4">
            <w:pPr>
              <w:spacing w:after="0" w:line="240" w:lineRule="auto"/>
              <w:contextualSpacing/>
              <w:rPr>
                <w:sz w:val="14"/>
                <w:szCs w:val="14"/>
              </w:rPr>
            </w:pPr>
            <w:r>
              <w:rPr>
                <w:rFonts w:ascii="Times New Roman" w:eastAsia="Times New Roman" w:hAnsi="Times New Roman"/>
                <w:sz w:val="14"/>
                <w:szCs w:val="14"/>
                <w:lang w:eastAsia="ru-RU"/>
              </w:rPr>
              <w:t>Дрова-0,624</w:t>
            </w:r>
          </w:p>
          <w:p w14:paraId="4151B422" w14:textId="0BCC21CA" w:rsidR="00F93CB4" w:rsidRPr="00D53A02" w:rsidRDefault="00F93CB4" w:rsidP="00F93CB4">
            <w:pPr>
              <w:spacing w:after="0" w:line="240" w:lineRule="auto"/>
              <w:contextualSpacing/>
              <w:rPr>
                <w:sz w:val="14"/>
                <w:szCs w:val="14"/>
              </w:rPr>
            </w:pPr>
          </w:p>
        </w:tc>
        <w:tc>
          <w:tcPr>
            <w:tcW w:w="331" w:type="pct"/>
            <w:tcBorders>
              <w:top w:val="single" w:sz="4" w:space="0" w:color="auto"/>
              <w:left w:val="single" w:sz="4" w:space="0" w:color="auto"/>
              <w:bottom w:val="single" w:sz="4" w:space="0" w:color="auto"/>
            </w:tcBorders>
            <w:vAlign w:val="center"/>
          </w:tcPr>
          <w:p w14:paraId="35189109" w14:textId="77777777" w:rsidR="00F93CB4" w:rsidRPr="00D53A02" w:rsidRDefault="00F93CB4" w:rsidP="00F93CB4">
            <w:pPr>
              <w:spacing w:after="0" w:line="240" w:lineRule="auto"/>
              <w:contextualSpacing/>
              <w:rPr>
                <w:sz w:val="14"/>
                <w:szCs w:val="14"/>
              </w:rPr>
            </w:pPr>
            <w:r>
              <w:rPr>
                <w:rFonts w:ascii="Times New Roman" w:eastAsia="Times New Roman" w:hAnsi="Times New Roman"/>
                <w:sz w:val="14"/>
                <w:szCs w:val="14"/>
                <w:lang w:eastAsia="ru-RU"/>
              </w:rPr>
              <w:t>Дрова-0,624</w:t>
            </w:r>
          </w:p>
          <w:p w14:paraId="00BD90EB" w14:textId="75D630BC" w:rsidR="00F93CB4" w:rsidRPr="00D53A02" w:rsidRDefault="00F93CB4" w:rsidP="00F93CB4">
            <w:pPr>
              <w:spacing w:after="0" w:line="240" w:lineRule="auto"/>
              <w:contextualSpacing/>
              <w:rPr>
                <w:sz w:val="14"/>
                <w:szCs w:val="14"/>
              </w:rPr>
            </w:pPr>
          </w:p>
        </w:tc>
        <w:tc>
          <w:tcPr>
            <w:tcW w:w="328" w:type="pct"/>
            <w:tcBorders>
              <w:top w:val="single" w:sz="4" w:space="0" w:color="auto"/>
              <w:left w:val="single" w:sz="4" w:space="0" w:color="auto"/>
              <w:bottom w:val="single" w:sz="4" w:space="0" w:color="auto"/>
              <w:right w:val="single" w:sz="4" w:space="0" w:color="auto"/>
            </w:tcBorders>
            <w:vAlign w:val="center"/>
          </w:tcPr>
          <w:p w14:paraId="22F944C7" w14:textId="77777777" w:rsidR="00F93CB4" w:rsidRPr="00D53A02" w:rsidRDefault="00F93CB4" w:rsidP="00F93CB4">
            <w:pPr>
              <w:spacing w:after="0" w:line="240" w:lineRule="auto"/>
              <w:contextualSpacing/>
              <w:rPr>
                <w:sz w:val="14"/>
                <w:szCs w:val="14"/>
              </w:rPr>
            </w:pPr>
            <w:r>
              <w:rPr>
                <w:rFonts w:ascii="Times New Roman" w:eastAsia="Times New Roman" w:hAnsi="Times New Roman"/>
                <w:sz w:val="14"/>
                <w:szCs w:val="14"/>
                <w:lang w:eastAsia="ru-RU"/>
              </w:rPr>
              <w:t>Дрова-0,624</w:t>
            </w:r>
          </w:p>
          <w:p w14:paraId="0F8033A1" w14:textId="4F4EF426" w:rsidR="00F93CB4" w:rsidRPr="00D53A02" w:rsidRDefault="00F93CB4" w:rsidP="00F93CB4">
            <w:pPr>
              <w:spacing w:after="0" w:line="240" w:lineRule="auto"/>
              <w:contextualSpacing/>
              <w:rPr>
                <w:sz w:val="14"/>
                <w:szCs w:val="14"/>
              </w:rPr>
            </w:pPr>
          </w:p>
        </w:tc>
        <w:tc>
          <w:tcPr>
            <w:tcW w:w="375" w:type="pct"/>
            <w:tcBorders>
              <w:top w:val="single" w:sz="4" w:space="0" w:color="auto"/>
              <w:left w:val="single" w:sz="4" w:space="0" w:color="auto"/>
              <w:bottom w:val="single" w:sz="4" w:space="0" w:color="auto"/>
            </w:tcBorders>
            <w:vAlign w:val="center"/>
          </w:tcPr>
          <w:p w14:paraId="2E6A29CF" w14:textId="77777777" w:rsidR="00F93CB4" w:rsidRPr="00D53A02" w:rsidRDefault="00F93CB4" w:rsidP="00F93CB4">
            <w:pPr>
              <w:spacing w:after="0" w:line="240" w:lineRule="auto"/>
              <w:contextualSpacing/>
              <w:rPr>
                <w:sz w:val="14"/>
                <w:szCs w:val="14"/>
              </w:rPr>
            </w:pPr>
            <w:r>
              <w:rPr>
                <w:rFonts w:ascii="Times New Roman" w:eastAsia="Times New Roman" w:hAnsi="Times New Roman"/>
                <w:sz w:val="14"/>
                <w:szCs w:val="14"/>
                <w:lang w:eastAsia="ru-RU"/>
              </w:rPr>
              <w:t>Дрова-0,624</w:t>
            </w:r>
          </w:p>
          <w:p w14:paraId="503A0690" w14:textId="7B48AEE3" w:rsidR="00F93CB4" w:rsidRPr="00D53A02" w:rsidRDefault="00F93CB4" w:rsidP="00F93CB4">
            <w:pPr>
              <w:spacing w:after="0" w:line="240" w:lineRule="auto"/>
              <w:contextualSpacing/>
              <w:rPr>
                <w:sz w:val="14"/>
                <w:szCs w:val="14"/>
              </w:rPr>
            </w:pPr>
          </w:p>
        </w:tc>
      </w:tr>
      <w:tr w:rsidR="00F93CB4" w:rsidRPr="00D53A02" w14:paraId="7DF30826" w14:textId="77777777" w:rsidTr="00C760DF">
        <w:trPr>
          <w:jc w:val="center"/>
        </w:trPr>
        <w:tc>
          <w:tcPr>
            <w:tcW w:w="196" w:type="pct"/>
            <w:tcBorders>
              <w:top w:val="single" w:sz="4" w:space="0" w:color="auto"/>
              <w:bottom w:val="single" w:sz="4" w:space="0" w:color="auto"/>
              <w:right w:val="single" w:sz="4" w:space="0" w:color="auto"/>
            </w:tcBorders>
            <w:vAlign w:val="center"/>
          </w:tcPr>
          <w:p w14:paraId="5FC8C2A4"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13</w:t>
            </w:r>
          </w:p>
        </w:tc>
        <w:tc>
          <w:tcPr>
            <w:tcW w:w="662" w:type="pct"/>
            <w:tcBorders>
              <w:top w:val="single" w:sz="4" w:space="0" w:color="auto"/>
              <w:left w:val="single" w:sz="4" w:space="0" w:color="auto"/>
              <w:bottom w:val="single" w:sz="4" w:space="0" w:color="auto"/>
              <w:right w:val="single" w:sz="4" w:space="0" w:color="auto"/>
            </w:tcBorders>
            <w:vAlign w:val="center"/>
          </w:tcPr>
          <w:p w14:paraId="33DFFF52" w14:textId="77777777" w:rsidR="00F93CB4" w:rsidRPr="00D53A02" w:rsidRDefault="00F93CB4" w:rsidP="00F93CB4">
            <w:pPr>
              <w:pStyle w:val="ae"/>
              <w:contextualSpacing/>
              <w:jc w:val="center"/>
              <w:rPr>
                <w:bCs/>
                <w:sz w:val="14"/>
                <w:szCs w:val="14"/>
              </w:rPr>
            </w:pPr>
            <w:r w:rsidRPr="00D53A02">
              <w:rPr>
                <w:bCs/>
                <w:sz w:val="14"/>
                <w:szCs w:val="14"/>
              </w:rPr>
              <w:t>Котельная №4</w:t>
            </w:r>
          </w:p>
          <w:p w14:paraId="3352BC4A" w14:textId="77777777" w:rsidR="00F93CB4" w:rsidRPr="00D53A02" w:rsidRDefault="00F93CB4" w:rsidP="00F93CB4">
            <w:pPr>
              <w:tabs>
                <w:tab w:val="left" w:pos="0"/>
              </w:tabs>
              <w:spacing w:after="0" w:line="240" w:lineRule="auto"/>
              <w:contextualSpacing/>
              <w:jc w:val="center"/>
              <w:rPr>
                <w:rFonts w:ascii="Times New Roman" w:hAnsi="Times New Roman"/>
                <w:sz w:val="14"/>
                <w:szCs w:val="14"/>
              </w:rPr>
            </w:pPr>
            <w:r w:rsidRPr="00D53A02">
              <w:rPr>
                <w:bCs/>
                <w:sz w:val="14"/>
                <w:szCs w:val="14"/>
              </w:rPr>
              <w:t xml:space="preserve"> г.Урень, ул.Труда, 171а</w:t>
            </w:r>
          </w:p>
        </w:tc>
        <w:tc>
          <w:tcPr>
            <w:tcW w:w="368" w:type="pct"/>
            <w:gridSpan w:val="2"/>
            <w:tcBorders>
              <w:top w:val="single" w:sz="4" w:space="0" w:color="auto"/>
              <w:left w:val="single" w:sz="4" w:space="0" w:color="auto"/>
              <w:bottom w:val="single" w:sz="4" w:space="0" w:color="auto"/>
              <w:right w:val="single" w:sz="4" w:space="0" w:color="auto"/>
            </w:tcBorders>
            <w:vAlign w:val="center"/>
          </w:tcPr>
          <w:p w14:paraId="080E3203"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Дрова-3,751</w:t>
            </w:r>
          </w:p>
          <w:p w14:paraId="23A14960"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Горбыль-0,030</w:t>
            </w:r>
          </w:p>
        </w:tc>
        <w:tc>
          <w:tcPr>
            <w:tcW w:w="367" w:type="pct"/>
            <w:gridSpan w:val="2"/>
            <w:tcBorders>
              <w:top w:val="single" w:sz="4" w:space="0" w:color="auto"/>
              <w:left w:val="single" w:sz="4" w:space="0" w:color="auto"/>
              <w:bottom w:val="single" w:sz="4" w:space="0" w:color="auto"/>
              <w:right w:val="single" w:sz="4" w:space="0" w:color="auto"/>
            </w:tcBorders>
            <w:vAlign w:val="center"/>
          </w:tcPr>
          <w:p w14:paraId="7D88A8C2"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Дрова-3870,4</w:t>
            </w:r>
          </w:p>
          <w:p w14:paraId="7EBF2637"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Горбыль-0,034</w:t>
            </w:r>
          </w:p>
        </w:tc>
        <w:tc>
          <w:tcPr>
            <w:tcW w:w="367" w:type="pct"/>
            <w:gridSpan w:val="2"/>
            <w:tcBorders>
              <w:top w:val="single" w:sz="4" w:space="0" w:color="auto"/>
              <w:left w:val="single" w:sz="4" w:space="0" w:color="auto"/>
              <w:bottom w:val="single" w:sz="4" w:space="0" w:color="auto"/>
              <w:right w:val="single" w:sz="4" w:space="0" w:color="auto"/>
            </w:tcBorders>
            <w:vAlign w:val="center"/>
          </w:tcPr>
          <w:p w14:paraId="062A030C"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Дрова-4,269</w:t>
            </w:r>
          </w:p>
          <w:p w14:paraId="14C3889A"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Горбыль-0,20</w:t>
            </w:r>
          </w:p>
        </w:tc>
        <w:tc>
          <w:tcPr>
            <w:tcW w:w="351" w:type="pct"/>
            <w:gridSpan w:val="2"/>
            <w:tcBorders>
              <w:top w:val="single" w:sz="4" w:space="0" w:color="auto"/>
              <w:left w:val="single" w:sz="4" w:space="0" w:color="auto"/>
              <w:bottom w:val="single" w:sz="4" w:space="0" w:color="auto"/>
              <w:right w:val="single" w:sz="4" w:space="0" w:color="auto"/>
            </w:tcBorders>
            <w:vAlign w:val="center"/>
          </w:tcPr>
          <w:p w14:paraId="2C5C39FD" w14:textId="77777777" w:rsidR="00F93CB4" w:rsidRPr="00D53A02" w:rsidRDefault="00F93CB4" w:rsidP="00F93CB4">
            <w:pPr>
              <w:spacing w:after="0" w:line="240" w:lineRule="auto"/>
              <w:contextualSpacing/>
              <w:jc w:val="center"/>
              <w:rPr>
                <w:sz w:val="14"/>
                <w:szCs w:val="14"/>
              </w:rPr>
            </w:pPr>
            <w:r w:rsidRPr="00D53A02">
              <w:rPr>
                <w:rFonts w:ascii="Times New Roman" w:eastAsia="Times New Roman" w:hAnsi="Times New Roman"/>
                <w:sz w:val="14"/>
                <w:szCs w:val="14"/>
                <w:lang w:eastAsia="ru-RU"/>
              </w:rPr>
              <w:t>Дрова-3,772</w:t>
            </w:r>
          </w:p>
        </w:tc>
        <w:tc>
          <w:tcPr>
            <w:tcW w:w="367" w:type="pct"/>
            <w:tcBorders>
              <w:top w:val="single" w:sz="4" w:space="0" w:color="auto"/>
              <w:left w:val="single" w:sz="4" w:space="0" w:color="auto"/>
              <w:bottom w:val="single" w:sz="4" w:space="0" w:color="auto"/>
              <w:right w:val="single" w:sz="4" w:space="0" w:color="auto"/>
            </w:tcBorders>
            <w:vAlign w:val="center"/>
          </w:tcPr>
          <w:p w14:paraId="692961AB" w14:textId="77777777" w:rsidR="00F93CB4" w:rsidRPr="00D53A02" w:rsidRDefault="00F93CB4" w:rsidP="00F93CB4">
            <w:pPr>
              <w:spacing w:after="0" w:line="240" w:lineRule="auto"/>
              <w:contextualSpacing/>
              <w:jc w:val="center"/>
              <w:rPr>
                <w:sz w:val="14"/>
                <w:szCs w:val="14"/>
              </w:rPr>
            </w:pPr>
            <w:r w:rsidRPr="00D53A02">
              <w:rPr>
                <w:rFonts w:ascii="Times New Roman" w:eastAsia="Times New Roman" w:hAnsi="Times New Roman"/>
                <w:sz w:val="14"/>
                <w:szCs w:val="14"/>
                <w:lang w:eastAsia="ru-RU"/>
              </w:rPr>
              <w:t>Дрова-3,195</w:t>
            </w:r>
          </w:p>
        </w:tc>
        <w:tc>
          <w:tcPr>
            <w:tcW w:w="367" w:type="pct"/>
            <w:tcBorders>
              <w:top w:val="single" w:sz="4" w:space="0" w:color="auto"/>
              <w:left w:val="single" w:sz="4" w:space="0" w:color="auto"/>
              <w:bottom w:val="single" w:sz="4" w:space="0" w:color="auto"/>
              <w:right w:val="single" w:sz="4" w:space="0" w:color="auto"/>
            </w:tcBorders>
            <w:vAlign w:val="center"/>
          </w:tcPr>
          <w:p w14:paraId="7394D740" w14:textId="77777777" w:rsidR="00F93CB4" w:rsidRPr="00D53A02" w:rsidRDefault="00F93CB4" w:rsidP="00F93CB4">
            <w:pPr>
              <w:spacing w:after="0" w:line="240" w:lineRule="auto"/>
              <w:contextualSpacing/>
              <w:rPr>
                <w:rFonts w:ascii="Times New Roman" w:eastAsia="Times New Roman" w:hAnsi="Times New Roman"/>
                <w:sz w:val="14"/>
                <w:szCs w:val="14"/>
                <w:lang w:eastAsia="ru-RU"/>
              </w:rPr>
            </w:pPr>
            <w:r>
              <w:rPr>
                <w:rFonts w:ascii="Times New Roman" w:eastAsia="Times New Roman" w:hAnsi="Times New Roman"/>
                <w:sz w:val="14"/>
                <w:szCs w:val="14"/>
                <w:lang w:eastAsia="ru-RU"/>
              </w:rPr>
              <w:t>Дрова-3,75</w:t>
            </w:r>
          </w:p>
          <w:p w14:paraId="3012B54D" w14:textId="77777777" w:rsidR="00F93CB4" w:rsidRPr="00D53A02" w:rsidRDefault="00F93CB4" w:rsidP="00F93CB4">
            <w:pPr>
              <w:spacing w:after="0" w:line="240" w:lineRule="auto"/>
              <w:contextualSpacing/>
              <w:rPr>
                <w:sz w:val="14"/>
                <w:szCs w:val="14"/>
              </w:rPr>
            </w:pPr>
          </w:p>
        </w:tc>
        <w:tc>
          <w:tcPr>
            <w:tcW w:w="300" w:type="pct"/>
            <w:tcBorders>
              <w:top w:val="single" w:sz="4" w:space="0" w:color="auto"/>
              <w:left w:val="single" w:sz="4" w:space="0" w:color="auto"/>
              <w:bottom w:val="single" w:sz="4" w:space="0" w:color="auto"/>
              <w:right w:val="single" w:sz="4" w:space="0" w:color="auto"/>
            </w:tcBorders>
            <w:vAlign w:val="center"/>
          </w:tcPr>
          <w:p w14:paraId="58C218F9" w14:textId="77777777" w:rsidR="00F93CB4" w:rsidRPr="00D53A02" w:rsidRDefault="00F93CB4" w:rsidP="00F93CB4">
            <w:pPr>
              <w:spacing w:after="0" w:line="240" w:lineRule="auto"/>
              <w:contextualSpacing/>
              <w:rPr>
                <w:sz w:val="14"/>
                <w:szCs w:val="14"/>
              </w:rPr>
            </w:pPr>
            <w:r>
              <w:rPr>
                <w:rFonts w:ascii="Times New Roman" w:eastAsia="Times New Roman" w:hAnsi="Times New Roman"/>
                <w:sz w:val="14"/>
                <w:szCs w:val="14"/>
                <w:lang w:eastAsia="ru-RU"/>
              </w:rPr>
              <w:t>Дрова-3,75</w:t>
            </w:r>
          </w:p>
        </w:tc>
        <w:tc>
          <w:tcPr>
            <w:tcW w:w="290" w:type="pct"/>
            <w:tcBorders>
              <w:top w:val="single" w:sz="4" w:space="0" w:color="auto"/>
              <w:left w:val="single" w:sz="4" w:space="0" w:color="auto"/>
              <w:bottom w:val="single" w:sz="4" w:space="0" w:color="auto"/>
              <w:right w:val="single" w:sz="4" w:space="0" w:color="auto"/>
            </w:tcBorders>
            <w:vAlign w:val="center"/>
          </w:tcPr>
          <w:p w14:paraId="2944E5AB" w14:textId="77C70716" w:rsidR="00F93CB4" w:rsidRPr="00D53A02" w:rsidRDefault="00F93CB4" w:rsidP="00F93CB4">
            <w:pPr>
              <w:spacing w:after="0" w:line="240" w:lineRule="auto"/>
              <w:contextualSpacing/>
              <w:rPr>
                <w:sz w:val="14"/>
                <w:szCs w:val="14"/>
              </w:rPr>
            </w:pPr>
            <w:r w:rsidRPr="00D53A02">
              <w:rPr>
                <w:rFonts w:ascii="Times New Roman" w:eastAsia="Times New Roman" w:hAnsi="Times New Roman"/>
                <w:sz w:val="14"/>
                <w:szCs w:val="14"/>
                <w:lang w:eastAsia="ru-RU"/>
              </w:rPr>
              <w:t>Дро</w:t>
            </w:r>
            <w:r>
              <w:rPr>
                <w:rFonts w:ascii="Times New Roman" w:eastAsia="Times New Roman" w:hAnsi="Times New Roman"/>
                <w:sz w:val="14"/>
                <w:szCs w:val="14"/>
                <w:lang w:eastAsia="ru-RU"/>
              </w:rPr>
              <w:t>ва-2,509</w:t>
            </w:r>
          </w:p>
        </w:tc>
        <w:tc>
          <w:tcPr>
            <w:tcW w:w="331" w:type="pct"/>
            <w:tcBorders>
              <w:top w:val="single" w:sz="4" w:space="0" w:color="auto"/>
              <w:left w:val="single" w:sz="4" w:space="0" w:color="auto"/>
              <w:bottom w:val="single" w:sz="4" w:space="0" w:color="auto"/>
              <w:right w:val="single" w:sz="4" w:space="0" w:color="auto"/>
            </w:tcBorders>
            <w:vAlign w:val="center"/>
          </w:tcPr>
          <w:p w14:paraId="532BA976" w14:textId="7AA2BAE9" w:rsidR="00F93CB4" w:rsidRPr="00D53A02" w:rsidRDefault="00F93CB4" w:rsidP="00F93CB4">
            <w:pPr>
              <w:spacing w:after="0" w:line="240" w:lineRule="auto"/>
              <w:contextualSpacing/>
              <w:rPr>
                <w:sz w:val="14"/>
                <w:szCs w:val="14"/>
              </w:rPr>
            </w:pPr>
            <w:r>
              <w:rPr>
                <w:rFonts w:ascii="Times New Roman" w:eastAsia="Times New Roman" w:hAnsi="Times New Roman"/>
                <w:sz w:val="14"/>
                <w:szCs w:val="14"/>
                <w:lang w:eastAsia="ru-RU"/>
              </w:rPr>
              <w:t>Дрова-2,492</w:t>
            </w:r>
          </w:p>
        </w:tc>
        <w:tc>
          <w:tcPr>
            <w:tcW w:w="331" w:type="pct"/>
            <w:tcBorders>
              <w:top w:val="single" w:sz="4" w:space="0" w:color="auto"/>
              <w:left w:val="single" w:sz="4" w:space="0" w:color="auto"/>
              <w:bottom w:val="single" w:sz="4" w:space="0" w:color="auto"/>
            </w:tcBorders>
            <w:vAlign w:val="center"/>
          </w:tcPr>
          <w:p w14:paraId="4D10F3A0" w14:textId="0D2263D9" w:rsidR="00F93CB4" w:rsidRPr="00D53A02" w:rsidRDefault="00F93CB4" w:rsidP="00F93CB4">
            <w:pPr>
              <w:spacing w:after="0" w:line="240" w:lineRule="auto"/>
              <w:contextualSpacing/>
              <w:rPr>
                <w:sz w:val="14"/>
                <w:szCs w:val="14"/>
              </w:rPr>
            </w:pPr>
            <w:r>
              <w:rPr>
                <w:rFonts w:ascii="Times New Roman" w:eastAsia="Times New Roman" w:hAnsi="Times New Roman"/>
                <w:sz w:val="14"/>
                <w:szCs w:val="14"/>
                <w:lang w:eastAsia="ru-RU"/>
              </w:rPr>
              <w:t>Дрова-2,492</w:t>
            </w:r>
          </w:p>
        </w:tc>
        <w:tc>
          <w:tcPr>
            <w:tcW w:w="328" w:type="pct"/>
            <w:tcBorders>
              <w:top w:val="single" w:sz="4" w:space="0" w:color="auto"/>
              <w:left w:val="single" w:sz="4" w:space="0" w:color="auto"/>
              <w:bottom w:val="single" w:sz="4" w:space="0" w:color="auto"/>
              <w:right w:val="single" w:sz="4" w:space="0" w:color="auto"/>
            </w:tcBorders>
            <w:vAlign w:val="center"/>
          </w:tcPr>
          <w:p w14:paraId="1E5F2036" w14:textId="02536B99" w:rsidR="00F93CB4" w:rsidRPr="00D53A02" w:rsidRDefault="00F93CB4" w:rsidP="00F93CB4">
            <w:pPr>
              <w:spacing w:after="0" w:line="240" w:lineRule="auto"/>
              <w:contextualSpacing/>
              <w:rPr>
                <w:sz w:val="14"/>
                <w:szCs w:val="14"/>
              </w:rPr>
            </w:pPr>
            <w:r>
              <w:rPr>
                <w:rFonts w:ascii="Times New Roman" w:eastAsia="Times New Roman" w:hAnsi="Times New Roman"/>
                <w:sz w:val="14"/>
                <w:szCs w:val="14"/>
                <w:lang w:eastAsia="ru-RU"/>
              </w:rPr>
              <w:t>Дрова-2,492</w:t>
            </w:r>
          </w:p>
        </w:tc>
        <w:tc>
          <w:tcPr>
            <w:tcW w:w="375" w:type="pct"/>
            <w:tcBorders>
              <w:top w:val="single" w:sz="4" w:space="0" w:color="auto"/>
              <w:left w:val="single" w:sz="4" w:space="0" w:color="auto"/>
              <w:bottom w:val="single" w:sz="4" w:space="0" w:color="auto"/>
            </w:tcBorders>
            <w:vAlign w:val="center"/>
          </w:tcPr>
          <w:p w14:paraId="42637E5A" w14:textId="65448A7A" w:rsidR="00F93CB4" w:rsidRPr="00D53A02" w:rsidRDefault="00F93CB4" w:rsidP="00F93CB4">
            <w:pPr>
              <w:spacing w:after="0" w:line="240" w:lineRule="auto"/>
              <w:contextualSpacing/>
              <w:rPr>
                <w:sz w:val="14"/>
                <w:szCs w:val="14"/>
              </w:rPr>
            </w:pPr>
            <w:r>
              <w:rPr>
                <w:rFonts w:ascii="Times New Roman" w:eastAsia="Times New Roman" w:hAnsi="Times New Roman"/>
                <w:sz w:val="14"/>
                <w:szCs w:val="14"/>
                <w:lang w:eastAsia="ru-RU"/>
              </w:rPr>
              <w:t>Дрова-2,492</w:t>
            </w:r>
          </w:p>
        </w:tc>
      </w:tr>
      <w:tr w:rsidR="00F93CB4" w:rsidRPr="00D53A02" w14:paraId="58FD000E" w14:textId="77777777" w:rsidTr="00C760DF">
        <w:trPr>
          <w:jc w:val="center"/>
        </w:trPr>
        <w:tc>
          <w:tcPr>
            <w:tcW w:w="196" w:type="pct"/>
            <w:tcBorders>
              <w:top w:val="single" w:sz="4" w:space="0" w:color="auto"/>
              <w:bottom w:val="single" w:sz="4" w:space="0" w:color="auto"/>
              <w:right w:val="single" w:sz="4" w:space="0" w:color="auto"/>
            </w:tcBorders>
            <w:vAlign w:val="center"/>
          </w:tcPr>
          <w:p w14:paraId="6F8CA89E"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14</w:t>
            </w:r>
          </w:p>
        </w:tc>
        <w:tc>
          <w:tcPr>
            <w:tcW w:w="662" w:type="pct"/>
            <w:tcBorders>
              <w:top w:val="single" w:sz="4" w:space="0" w:color="auto"/>
              <w:left w:val="single" w:sz="4" w:space="0" w:color="auto"/>
              <w:bottom w:val="single" w:sz="4" w:space="0" w:color="auto"/>
              <w:right w:val="single" w:sz="4" w:space="0" w:color="auto"/>
            </w:tcBorders>
            <w:vAlign w:val="center"/>
          </w:tcPr>
          <w:p w14:paraId="022D9755" w14:textId="77777777" w:rsidR="00F93CB4" w:rsidRPr="00D53A02" w:rsidRDefault="00F93CB4" w:rsidP="00F93CB4">
            <w:pPr>
              <w:pStyle w:val="ae"/>
              <w:contextualSpacing/>
              <w:jc w:val="center"/>
              <w:rPr>
                <w:bCs/>
                <w:sz w:val="14"/>
                <w:szCs w:val="14"/>
              </w:rPr>
            </w:pPr>
            <w:r w:rsidRPr="00D53A02">
              <w:rPr>
                <w:bCs/>
                <w:sz w:val="14"/>
                <w:szCs w:val="14"/>
              </w:rPr>
              <w:t>Котельная №5</w:t>
            </w:r>
          </w:p>
          <w:p w14:paraId="2A135AF1" w14:textId="77777777" w:rsidR="00F93CB4" w:rsidRPr="00D53A02" w:rsidRDefault="00F93CB4" w:rsidP="00F93CB4">
            <w:pPr>
              <w:pStyle w:val="ae"/>
              <w:contextualSpacing/>
              <w:jc w:val="center"/>
              <w:rPr>
                <w:bCs/>
                <w:sz w:val="14"/>
                <w:szCs w:val="14"/>
              </w:rPr>
            </w:pPr>
            <w:r w:rsidRPr="00D53A02">
              <w:rPr>
                <w:bCs/>
                <w:sz w:val="14"/>
                <w:szCs w:val="14"/>
              </w:rPr>
              <w:t>г.Урень, ул.Коммунистическая, 38Б</w:t>
            </w:r>
          </w:p>
        </w:tc>
        <w:tc>
          <w:tcPr>
            <w:tcW w:w="368" w:type="pct"/>
            <w:gridSpan w:val="2"/>
            <w:tcBorders>
              <w:top w:val="single" w:sz="4" w:space="0" w:color="auto"/>
              <w:left w:val="single" w:sz="4" w:space="0" w:color="auto"/>
              <w:bottom w:val="single" w:sz="4" w:space="0" w:color="auto"/>
              <w:right w:val="single" w:sz="4" w:space="0" w:color="auto"/>
            </w:tcBorders>
            <w:vAlign w:val="center"/>
          </w:tcPr>
          <w:p w14:paraId="439498D5"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Дрова-4,294</w:t>
            </w:r>
          </w:p>
          <w:p w14:paraId="36B80696"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Горбыль-0,170</w:t>
            </w:r>
          </w:p>
        </w:tc>
        <w:tc>
          <w:tcPr>
            <w:tcW w:w="367" w:type="pct"/>
            <w:gridSpan w:val="2"/>
            <w:tcBorders>
              <w:top w:val="single" w:sz="4" w:space="0" w:color="auto"/>
              <w:left w:val="single" w:sz="4" w:space="0" w:color="auto"/>
              <w:bottom w:val="single" w:sz="4" w:space="0" w:color="auto"/>
              <w:right w:val="single" w:sz="4" w:space="0" w:color="auto"/>
            </w:tcBorders>
            <w:vAlign w:val="center"/>
          </w:tcPr>
          <w:p w14:paraId="4CE16ED9"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Дрова-3,837</w:t>
            </w:r>
          </w:p>
          <w:p w14:paraId="7F666A2C"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Горбыль-0,030</w:t>
            </w:r>
          </w:p>
        </w:tc>
        <w:tc>
          <w:tcPr>
            <w:tcW w:w="367" w:type="pct"/>
            <w:gridSpan w:val="2"/>
            <w:tcBorders>
              <w:top w:val="single" w:sz="4" w:space="0" w:color="auto"/>
              <w:left w:val="single" w:sz="4" w:space="0" w:color="auto"/>
              <w:bottom w:val="single" w:sz="4" w:space="0" w:color="auto"/>
              <w:right w:val="single" w:sz="4" w:space="0" w:color="auto"/>
            </w:tcBorders>
            <w:vAlign w:val="center"/>
          </w:tcPr>
          <w:p w14:paraId="1704170B"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Дрова-3,934</w:t>
            </w:r>
          </w:p>
          <w:p w14:paraId="12F4BA9E"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Уголь-26,85</w:t>
            </w:r>
          </w:p>
          <w:p w14:paraId="51A80D06"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Горбыль-0,20</w:t>
            </w:r>
          </w:p>
        </w:tc>
        <w:tc>
          <w:tcPr>
            <w:tcW w:w="351" w:type="pct"/>
            <w:gridSpan w:val="2"/>
            <w:tcBorders>
              <w:top w:val="single" w:sz="4" w:space="0" w:color="auto"/>
              <w:left w:val="single" w:sz="4" w:space="0" w:color="auto"/>
              <w:bottom w:val="single" w:sz="4" w:space="0" w:color="auto"/>
              <w:right w:val="single" w:sz="4" w:space="0" w:color="auto"/>
            </w:tcBorders>
            <w:vAlign w:val="center"/>
          </w:tcPr>
          <w:p w14:paraId="37087FEA" w14:textId="77777777" w:rsidR="00F93CB4" w:rsidRPr="00D53A02" w:rsidRDefault="00F93CB4" w:rsidP="00F93CB4">
            <w:pPr>
              <w:spacing w:after="0" w:line="240" w:lineRule="auto"/>
              <w:contextualSpacing/>
              <w:jc w:val="center"/>
              <w:rPr>
                <w:sz w:val="14"/>
                <w:szCs w:val="14"/>
              </w:rPr>
            </w:pPr>
            <w:r w:rsidRPr="00D53A02">
              <w:rPr>
                <w:rFonts w:ascii="Times New Roman" w:eastAsia="Times New Roman" w:hAnsi="Times New Roman"/>
                <w:sz w:val="14"/>
                <w:szCs w:val="14"/>
                <w:lang w:eastAsia="ru-RU"/>
              </w:rPr>
              <w:t>Дрова-4,121</w:t>
            </w:r>
          </w:p>
        </w:tc>
        <w:tc>
          <w:tcPr>
            <w:tcW w:w="367" w:type="pct"/>
            <w:tcBorders>
              <w:top w:val="single" w:sz="4" w:space="0" w:color="auto"/>
              <w:left w:val="single" w:sz="4" w:space="0" w:color="auto"/>
              <w:bottom w:val="single" w:sz="4" w:space="0" w:color="auto"/>
              <w:right w:val="single" w:sz="4" w:space="0" w:color="auto"/>
            </w:tcBorders>
            <w:vAlign w:val="center"/>
          </w:tcPr>
          <w:p w14:paraId="5C1FFA97"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Дрова-4,372</w:t>
            </w:r>
          </w:p>
          <w:p w14:paraId="51DD50BD"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Уголь-4</w:t>
            </w:r>
          </w:p>
          <w:p w14:paraId="326F535A" w14:textId="77777777" w:rsidR="00F93CB4" w:rsidRPr="00D53A02" w:rsidRDefault="00F93CB4" w:rsidP="00F93CB4">
            <w:pPr>
              <w:spacing w:after="0" w:line="240" w:lineRule="auto"/>
              <w:contextualSpacing/>
              <w:jc w:val="center"/>
              <w:rPr>
                <w:sz w:val="14"/>
                <w:szCs w:val="14"/>
              </w:rPr>
            </w:pPr>
            <w:r w:rsidRPr="00D53A02">
              <w:rPr>
                <w:rFonts w:ascii="Times New Roman" w:eastAsia="Times New Roman" w:hAnsi="Times New Roman"/>
                <w:sz w:val="14"/>
                <w:szCs w:val="14"/>
                <w:lang w:eastAsia="ru-RU"/>
              </w:rPr>
              <w:t>Горбыль-0,026</w:t>
            </w:r>
          </w:p>
        </w:tc>
        <w:tc>
          <w:tcPr>
            <w:tcW w:w="367" w:type="pct"/>
            <w:tcBorders>
              <w:top w:val="single" w:sz="4" w:space="0" w:color="auto"/>
              <w:left w:val="single" w:sz="4" w:space="0" w:color="auto"/>
              <w:bottom w:val="single" w:sz="4" w:space="0" w:color="auto"/>
              <w:right w:val="single" w:sz="4" w:space="0" w:color="auto"/>
            </w:tcBorders>
            <w:vAlign w:val="center"/>
          </w:tcPr>
          <w:p w14:paraId="73DD84BA" w14:textId="77777777" w:rsidR="00F93CB4" w:rsidRPr="00D53A02" w:rsidRDefault="00F93CB4" w:rsidP="00F93CB4">
            <w:pPr>
              <w:spacing w:after="0" w:line="240" w:lineRule="auto"/>
              <w:contextualSpacing/>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Дрова-3,938</w:t>
            </w:r>
          </w:p>
          <w:p w14:paraId="1439B607" w14:textId="77777777" w:rsidR="00F93CB4" w:rsidRPr="00D53A02" w:rsidRDefault="00F93CB4" w:rsidP="00F93CB4">
            <w:pPr>
              <w:spacing w:after="0" w:line="240" w:lineRule="auto"/>
              <w:contextualSpacing/>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Уголь-42,8</w:t>
            </w:r>
          </w:p>
          <w:p w14:paraId="0508F819" w14:textId="77777777" w:rsidR="00F93CB4" w:rsidRPr="00D53A02" w:rsidRDefault="00F93CB4" w:rsidP="00F93CB4">
            <w:pPr>
              <w:spacing w:after="0" w:line="240" w:lineRule="auto"/>
              <w:contextualSpacing/>
              <w:rPr>
                <w:sz w:val="14"/>
                <w:szCs w:val="14"/>
              </w:rPr>
            </w:pPr>
            <w:r w:rsidRPr="00D53A02">
              <w:rPr>
                <w:rFonts w:ascii="Times New Roman" w:eastAsia="Times New Roman" w:hAnsi="Times New Roman"/>
                <w:sz w:val="14"/>
                <w:szCs w:val="14"/>
                <w:lang w:eastAsia="ru-RU"/>
              </w:rPr>
              <w:t>Горбыль-0,072</w:t>
            </w:r>
          </w:p>
        </w:tc>
        <w:tc>
          <w:tcPr>
            <w:tcW w:w="300" w:type="pct"/>
            <w:tcBorders>
              <w:top w:val="single" w:sz="4" w:space="0" w:color="auto"/>
              <w:left w:val="single" w:sz="4" w:space="0" w:color="auto"/>
              <w:bottom w:val="single" w:sz="4" w:space="0" w:color="auto"/>
              <w:right w:val="single" w:sz="4" w:space="0" w:color="auto"/>
            </w:tcBorders>
            <w:vAlign w:val="center"/>
          </w:tcPr>
          <w:p w14:paraId="44228A7C" w14:textId="77777777" w:rsidR="00F93CB4" w:rsidRPr="00D53A02" w:rsidRDefault="00F93CB4" w:rsidP="00F93CB4">
            <w:pPr>
              <w:spacing w:after="0" w:line="240" w:lineRule="auto"/>
              <w:contextualSpacing/>
              <w:rPr>
                <w:sz w:val="14"/>
                <w:szCs w:val="14"/>
              </w:rPr>
            </w:pPr>
            <w:r>
              <w:rPr>
                <w:rFonts w:ascii="Times New Roman" w:eastAsia="Times New Roman" w:hAnsi="Times New Roman"/>
                <w:sz w:val="14"/>
                <w:szCs w:val="14"/>
                <w:lang w:eastAsia="ru-RU"/>
              </w:rPr>
              <w:t>Дрова-4,14</w:t>
            </w:r>
          </w:p>
        </w:tc>
        <w:tc>
          <w:tcPr>
            <w:tcW w:w="290" w:type="pct"/>
            <w:tcBorders>
              <w:top w:val="single" w:sz="4" w:space="0" w:color="auto"/>
              <w:left w:val="single" w:sz="4" w:space="0" w:color="auto"/>
              <w:bottom w:val="single" w:sz="4" w:space="0" w:color="auto"/>
              <w:right w:val="single" w:sz="4" w:space="0" w:color="auto"/>
            </w:tcBorders>
            <w:vAlign w:val="center"/>
          </w:tcPr>
          <w:p w14:paraId="7C2781BF" w14:textId="7F58C661" w:rsidR="00F93CB4" w:rsidRPr="00D53A02" w:rsidRDefault="00F93CB4" w:rsidP="00F93CB4">
            <w:pPr>
              <w:spacing w:after="0" w:line="240" w:lineRule="auto"/>
              <w:contextualSpacing/>
              <w:rPr>
                <w:sz w:val="14"/>
                <w:szCs w:val="14"/>
              </w:rPr>
            </w:pPr>
            <w:r>
              <w:rPr>
                <w:rFonts w:ascii="Times New Roman" w:eastAsia="Times New Roman" w:hAnsi="Times New Roman"/>
                <w:sz w:val="14"/>
                <w:szCs w:val="14"/>
                <w:lang w:eastAsia="ru-RU"/>
              </w:rPr>
              <w:t>Дрова-3,184</w:t>
            </w:r>
          </w:p>
        </w:tc>
        <w:tc>
          <w:tcPr>
            <w:tcW w:w="331" w:type="pct"/>
            <w:tcBorders>
              <w:top w:val="single" w:sz="4" w:space="0" w:color="auto"/>
              <w:left w:val="single" w:sz="4" w:space="0" w:color="auto"/>
              <w:bottom w:val="single" w:sz="4" w:space="0" w:color="auto"/>
              <w:right w:val="single" w:sz="4" w:space="0" w:color="auto"/>
            </w:tcBorders>
            <w:vAlign w:val="center"/>
          </w:tcPr>
          <w:p w14:paraId="12A98043" w14:textId="71D49654" w:rsidR="00F93CB4" w:rsidRPr="00D53A02" w:rsidRDefault="00F93CB4" w:rsidP="00F93CB4">
            <w:pPr>
              <w:spacing w:after="0" w:line="240" w:lineRule="auto"/>
              <w:contextualSpacing/>
              <w:rPr>
                <w:sz w:val="14"/>
                <w:szCs w:val="14"/>
              </w:rPr>
            </w:pPr>
            <w:r>
              <w:rPr>
                <w:rFonts w:ascii="Times New Roman" w:eastAsia="Times New Roman" w:hAnsi="Times New Roman"/>
                <w:sz w:val="14"/>
                <w:szCs w:val="14"/>
                <w:lang w:eastAsia="ru-RU"/>
              </w:rPr>
              <w:t>Дрова-3,11</w:t>
            </w:r>
          </w:p>
        </w:tc>
        <w:tc>
          <w:tcPr>
            <w:tcW w:w="331" w:type="pct"/>
            <w:tcBorders>
              <w:top w:val="single" w:sz="4" w:space="0" w:color="auto"/>
              <w:left w:val="single" w:sz="4" w:space="0" w:color="auto"/>
              <w:bottom w:val="single" w:sz="4" w:space="0" w:color="auto"/>
            </w:tcBorders>
            <w:vAlign w:val="center"/>
          </w:tcPr>
          <w:p w14:paraId="0BAA5832" w14:textId="40DB7C26" w:rsidR="00F93CB4" w:rsidRPr="00D53A02" w:rsidRDefault="00F93CB4" w:rsidP="00F93CB4">
            <w:pPr>
              <w:spacing w:after="0" w:line="240" w:lineRule="auto"/>
              <w:contextualSpacing/>
              <w:rPr>
                <w:sz w:val="14"/>
                <w:szCs w:val="14"/>
              </w:rPr>
            </w:pPr>
            <w:r>
              <w:rPr>
                <w:rFonts w:ascii="Times New Roman" w:eastAsia="Times New Roman" w:hAnsi="Times New Roman"/>
                <w:sz w:val="14"/>
                <w:szCs w:val="14"/>
                <w:lang w:eastAsia="ru-RU"/>
              </w:rPr>
              <w:t>Дрова-3,11</w:t>
            </w:r>
          </w:p>
        </w:tc>
        <w:tc>
          <w:tcPr>
            <w:tcW w:w="328" w:type="pct"/>
            <w:tcBorders>
              <w:top w:val="single" w:sz="4" w:space="0" w:color="auto"/>
              <w:left w:val="single" w:sz="4" w:space="0" w:color="auto"/>
              <w:bottom w:val="single" w:sz="4" w:space="0" w:color="auto"/>
              <w:right w:val="single" w:sz="4" w:space="0" w:color="auto"/>
            </w:tcBorders>
            <w:vAlign w:val="center"/>
          </w:tcPr>
          <w:p w14:paraId="21061F14" w14:textId="7C3CD576" w:rsidR="00F93CB4" w:rsidRPr="00D53A02" w:rsidRDefault="00F93CB4" w:rsidP="00F93CB4">
            <w:pPr>
              <w:spacing w:after="0" w:line="240" w:lineRule="auto"/>
              <w:contextualSpacing/>
              <w:rPr>
                <w:sz w:val="14"/>
                <w:szCs w:val="14"/>
              </w:rPr>
            </w:pPr>
            <w:r>
              <w:rPr>
                <w:rFonts w:ascii="Times New Roman" w:eastAsia="Times New Roman" w:hAnsi="Times New Roman"/>
                <w:sz w:val="14"/>
                <w:szCs w:val="14"/>
                <w:lang w:eastAsia="ru-RU"/>
              </w:rPr>
              <w:t>Дрова-3,11</w:t>
            </w:r>
          </w:p>
        </w:tc>
        <w:tc>
          <w:tcPr>
            <w:tcW w:w="375" w:type="pct"/>
            <w:tcBorders>
              <w:top w:val="single" w:sz="4" w:space="0" w:color="auto"/>
              <w:left w:val="single" w:sz="4" w:space="0" w:color="auto"/>
              <w:bottom w:val="single" w:sz="4" w:space="0" w:color="auto"/>
            </w:tcBorders>
            <w:vAlign w:val="center"/>
          </w:tcPr>
          <w:p w14:paraId="02E2FC7D" w14:textId="28C457B0" w:rsidR="00F93CB4" w:rsidRPr="00D53A02" w:rsidRDefault="00F93CB4" w:rsidP="00F93CB4">
            <w:pPr>
              <w:spacing w:after="0" w:line="240" w:lineRule="auto"/>
              <w:contextualSpacing/>
              <w:rPr>
                <w:sz w:val="14"/>
                <w:szCs w:val="14"/>
              </w:rPr>
            </w:pPr>
            <w:r>
              <w:rPr>
                <w:rFonts w:ascii="Times New Roman" w:eastAsia="Times New Roman" w:hAnsi="Times New Roman"/>
                <w:sz w:val="14"/>
                <w:szCs w:val="14"/>
                <w:lang w:eastAsia="ru-RU"/>
              </w:rPr>
              <w:t>Дрова-3,11</w:t>
            </w:r>
          </w:p>
        </w:tc>
      </w:tr>
      <w:tr w:rsidR="00F93CB4" w:rsidRPr="00D53A02" w14:paraId="21DC5B12" w14:textId="77777777" w:rsidTr="00C760DF">
        <w:trPr>
          <w:jc w:val="center"/>
        </w:trPr>
        <w:tc>
          <w:tcPr>
            <w:tcW w:w="196" w:type="pct"/>
            <w:tcBorders>
              <w:top w:val="single" w:sz="4" w:space="0" w:color="auto"/>
              <w:bottom w:val="single" w:sz="4" w:space="0" w:color="auto"/>
              <w:right w:val="single" w:sz="4" w:space="0" w:color="auto"/>
            </w:tcBorders>
            <w:vAlign w:val="center"/>
          </w:tcPr>
          <w:p w14:paraId="7CF7FF36"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15</w:t>
            </w:r>
          </w:p>
        </w:tc>
        <w:tc>
          <w:tcPr>
            <w:tcW w:w="662" w:type="pct"/>
            <w:tcBorders>
              <w:top w:val="single" w:sz="4" w:space="0" w:color="auto"/>
              <w:left w:val="single" w:sz="4" w:space="0" w:color="auto"/>
              <w:bottom w:val="single" w:sz="4" w:space="0" w:color="auto"/>
              <w:right w:val="single" w:sz="4" w:space="0" w:color="auto"/>
            </w:tcBorders>
            <w:vAlign w:val="center"/>
          </w:tcPr>
          <w:p w14:paraId="5106C190" w14:textId="77777777" w:rsidR="00F93CB4" w:rsidRPr="00D53A02" w:rsidRDefault="00F93CB4" w:rsidP="00F93CB4">
            <w:pPr>
              <w:pStyle w:val="ae"/>
              <w:contextualSpacing/>
              <w:jc w:val="center"/>
              <w:rPr>
                <w:bCs/>
                <w:sz w:val="14"/>
                <w:szCs w:val="14"/>
              </w:rPr>
            </w:pPr>
            <w:r w:rsidRPr="00D53A02">
              <w:rPr>
                <w:bCs/>
                <w:sz w:val="14"/>
                <w:szCs w:val="14"/>
              </w:rPr>
              <w:t>Котельная № 13 г.Урень, ул.Хозцентр, стр.30</w:t>
            </w:r>
          </w:p>
        </w:tc>
        <w:tc>
          <w:tcPr>
            <w:tcW w:w="368" w:type="pct"/>
            <w:gridSpan w:val="2"/>
            <w:tcBorders>
              <w:top w:val="single" w:sz="4" w:space="0" w:color="auto"/>
              <w:left w:val="single" w:sz="4" w:space="0" w:color="auto"/>
              <w:bottom w:val="single" w:sz="4" w:space="0" w:color="auto"/>
              <w:right w:val="single" w:sz="4" w:space="0" w:color="auto"/>
            </w:tcBorders>
            <w:vAlign w:val="center"/>
          </w:tcPr>
          <w:p w14:paraId="0B3C9066"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w:t>
            </w:r>
          </w:p>
        </w:tc>
        <w:tc>
          <w:tcPr>
            <w:tcW w:w="367" w:type="pct"/>
            <w:gridSpan w:val="2"/>
            <w:tcBorders>
              <w:top w:val="single" w:sz="4" w:space="0" w:color="auto"/>
              <w:left w:val="single" w:sz="4" w:space="0" w:color="auto"/>
              <w:bottom w:val="single" w:sz="4" w:space="0" w:color="auto"/>
              <w:right w:val="single" w:sz="4" w:space="0" w:color="auto"/>
            </w:tcBorders>
            <w:vAlign w:val="center"/>
          </w:tcPr>
          <w:p w14:paraId="2D7C5FCA"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w:t>
            </w:r>
          </w:p>
        </w:tc>
        <w:tc>
          <w:tcPr>
            <w:tcW w:w="367" w:type="pct"/>
            <w:gridSpan w:val="2"/>
            <w:tcBorders>
              <w:top w:val="single" w:sz="4" w:space="0" w:color="auto"/>
              <w:left w:val="single" w:sz="4" w:space="0" w:color="auto"/>
              <w:bottom w:val="single" w:sz="4" w:space="0" w:color="auto"/>
              <w:right w:val="single" w:sz="4" w:space="0" w:color="auto"/>
            </w:tcBorders>
            <w:vAlign w:val="center"/>
          </w:tcPr>
          <w:p w14:paraId="17738DD8"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w:t>
            </w:r>
          </w:p>
        </w:tc>
        <w:tc>
          <w:tcPr>
            <w:tcW w:w="351" w:type="pct"/>
            <w:gridSpan w:val="2"/>
            <w:tcBorders>
              <w:top w:val="single" w:sz="4" w:space="0" w:color="auto"/>
              <w:left w:val="single" w:sz="4" w:space="0" w:color="auto"/>
              <w:bottom w:val="single" w:sz="4" w:space="0" w:color="auto"/>
              <w:right w:val="single" w:sz="4" w:space="0" w:color="auto"/>
            </w:tcBorders>
            <w:vAlign w:val="center"/>
          </w:tcPr>
          <w:p w14:paraId="4715598E"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w:t>
            </w:r>
          </w:p>
        </w:tc>
        <w:tc>
          <w:tcPr>
            <w:tcW w:w="367" w:type="pct"/>
            <w:tcBorders>
              <w:top w:val="single" w:sz="4" w:space="0" w:color="auto"/>
              <w:left w:val="single" w:sz="4" w:space="0" w:color="auto"/>
              <w:bottom w:val="single" w:sz="4" w:space="0" w:color="auto"/>
              <w:right w:val="single" w:sz="4" w:space="0" w:color="auto"/>
            </w:tcBorders>
            <w:vAlign w:val="center"/>
          </w:tcPr>
          <w:p w14:paraId="19197E5F"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Газ-34,8</w:t>
            </w:r>
          </w:p>
        </w:tc>
        <w:tc>
          <w:tcPr>
            <w:tcW w:w="367" w:type="pct"/>
            <w:tcBorders>
              <w:top w:val="single" w:sz="4" w:space="0" w:color="auto"/>
              <w:left w:val="single" w:sz="4" w:space="0" w:color="auto"/>
              <w:bottom w:val="single" w:sz="4" w:space="0" w:color="auto"/>
              <w:right w:val="single" w:sz="4" w:space="0" w:color="auto"/>
            </w:tcBorders>
            <w:vAlign w:val="center"/>
          </w:tcPr>
          <w:p w14:paraId="0211B791" w14:textId="77777777" w:rsidR="00F93CB4" w:rsidRPr="00D53A02" w:rsidRDefault="00F93CB4" w:rsidP="00F93CB4">
            <w:pPr>
              <w:rPr>
                <w:sz w:val="14"/>
                <w:szCs w:val="14"/>
              </w:rPr>
            </w:pPr>
            <w:r w:rsidRPr="00D53A02">
              <w:rPr>
                <w:rFonts w:ascii="Times New Roman" w:eastAsia="Times New Roman" w:hAnsi="Times New Roman"/>
                <w:sz w:val="14"/>
                <w:szCs w:val="14"/>
                <w:lang w:eastAsia="ru-RU"/>
              </w:rPr>
              <w:t>Газ-122,6</w:t>
            </w:r>
          </w:p>
        </w:tc>
        <w:tc>
          <w:tcPr>
            <w:tcW w:w="300" w:type="pct"/>
            <w:tcBorders>
              <w:top w:val="single" w:sz="4" w:space="0" w:color="auto"/>
              <w:left w:val="single" w:sz="4" w:space="0" w:color="auto"/>
              <w:bottom w:val="single" w:sz="4" w:space="0" w:color="auto"/>
              <w:right w:val="single" w:sz="4" w:space="0" w:color="auto"/>
            </w:tcBorders>
            <w:vAlign w:val="center"/>
          </w:tcPr>
          <w:p w14:paraId="7CBBD9DD" w14:textId="0043594B" w:rsidR="00F93CB4" w:rsidRPr="00D53A02" w:rsidRDefault="00F93CB4" w:rsidP="00F93CB4">
            <w:pPr>
              <w:rPr>
                <w:sz w:val="14"/>
                <w:szCs w:val="14"/>
              </w:rPr>
            </w:pPr>
            <w:r>
              <w:rPr>
                <w:rFonts w:ascii="Times New Roman" w:eastAsia="Times New Roman" w:hAnsi="Times New Roman"/>
                <w:sz w:val="14"/>
                <w:szCs w:val="14"/>
                <w:lang w:eastAsia="ru-RU"/>
              </w:rPr>
              <w:t>Газ-114</w:t>
            </w:r>
          </w:p>
        </w:tc>
        <w:tc>
          <w:tcPr>
            <w:tcW w:w="290" w:type="pct"/>
            <w:tcBorders>
              <w:top w:val="single" w:sz="4" w:space="0" w:color="auto"/>
              <w:left w:val="single" w:sz="4" w:space="0" w:color="auto"/>
              <w:bottom w:val="single" w:sz="4" w:space="0" w:color="auto"/>
              <w:right w:val="single" w:sz="4" w:space="0" w:color="auto"/>
            </w:tcBorders>
            <w:vAlign w:val="center"/>
          </w:tcPr>
          <w:p w14:paraId="4DA1E939" w14:textId="31516839" w:rsidR="00F93CB4" w:rsidRPr="00D53A02" w:rsidRDefault="00F93CB4" w:rsidP="00F93CB4">
            <w:pPr>
              <w:rPr>
                <w:sz w:val="14"/>
                <w:szCs w:val="14"/>
              </w:rPr>
            </w:pPr>
            <w:r>
              <w:rPr>
                <w:rFonts w:ascii="Times New Roman" w:eastAsia="Times New Roman" w:hAnsi="Times New Roman"/>
                <w:sz w:val="14"/>
                <w:szCs w:val="14"/>
                <w:lang w:eastAsia="ru-RU"/>
              </w:rPr>
              <w:t>Газ-59,1</w:t>
            </w:r>
          </w:p>
        </w:tc>
        <w:tc>
          <w:tcPr>
            <w:tcW w:w="331" w:type="pct"/>
            <w:tcBorders>
              <w:top w:val="single" w:sz="4" w:space="0" w:color="auto"/>
              <w:left w:val="single" w:sz="4" w:space="0" w:color="auto"/>
              <w:bottom w:val="single" w:sz="4" w:space="0" w:color="auto"/>
              <w:right w:val="single" w:sz="4" w:space="0" w:color="auto"/>
            </w:tcBorders>
            <w:vAlign w:val="center"/>
          </w:tcPr>
          <w:p w14:paraId="577D1CE0" w14:textId="623D65BC" w:rsidR="00F93CB4" w:rsidRPr="00D53A02" w:rsidRDefault="00F93CB4" w:rsidP="00F93CB4">
            <w:pPr>
              <w:rPr>
                <w:sz w:val="14"/>
                <w:szCs w:val="14"/>
              </w:rPr>
            </w:pPr>
            <w:r>
              <w:rPr>
                <w:rFonts w:ascii="Times New Roman" w:eastAsia="Times New Roman" w:hAnsi="Times New Roman"/>
                <w:sz w:val="14"/>
                <w:szCs w:val="14"/>
                <w:lang w:eastAsia="ru-RU"/>
              </w:rPr>
              <w:t>Газ-101,4</w:t>
            </w:r>
          </w:p>
        </w:tc>
        <w:tc>
          <w:tcPr>
            <w:tcW w:w="331" w:type="pct"/>
            <w:tcBorders>
              <w:top w:val="single" w:sz="4" w:space="0" w:color="auto"/>
              <w:left w:val="single" w:sz="4" w:space="0" w:color="auto"/>
              <w:bottom w:val="single" w:sz="4" w:space="0" w:color="auto"/>
            </w:tcBorders>
            <w:vAlign w:val="center"/>
          </w:tcPr>
          <w:p w14:paraId="75C9B02A" w14:textId="2A47FEEE" w:rsidR="00F93CB4" w:rsidRPr="00D53A02" w:rsidRDefault="00F93CB4" w:rsidP="00F93CB4">
            <w:pPr>
              <w:rPr>
                <w:sz w:val="14"/>
                <w:szCs w:val="14"/>
              </w:rPr>
            </w:pPr>
            <w:r>
              <w:rPr>
                <w:rFonts w:ascii="Times New Roman" w:eastAsia="Times New Roman" w:hAnsi="Times New Roman"/>
                <w:sz w:val="14"/>
                <w:szCs w:val="14"/>
                <w:lang w:eastAsia="ru-RU"/>
              </w:rPr>
              <w:t>Газ-101,4</w:t>
            </w:r>
          </w:p>
        </w:tc>
        <w:tc>
          <w:tcPr>
            <w:tcW w:w="328" w:type="pct"/>
            <w:tcBorders>
              <w:top w:val="single" w:sz="4" w:space="0" w:color="auto"/>
              <w:left w:val="single" w:sz="4" w:space="0" w:color="auto"/>
              <w:bottom w:val="single" w:sz="4" w:space="0" w:color="auto"/>
              <w:right w:val="single" w:sz="4" w:space="0" w:color="auto"/>
            </w:tcBorders>
            <w:vAlign w:val="center"/>
          </w:tcPr>
          <w:p w14:paraId="55781F96" w14:textId="61E5E349" w:rsidR="00F93CB4" w:rsidRPr="00D53A02" w:rsidRDefault="00F93CB4" w:rsidP="00F93CB4">
            <w:pPr>
              <w:rPr>
                <w:sz w:val="14"/>
                <w:szCs w:val="14"/>
              </w:rPr>
            </w:pPr>
            <w:r>
              <w:rPr>
                <w:rFonts w:ascii="Times New Roman" w:eastAsia="Times New Roman" w:hAnsi="Times New Roman"/>
                <w:sz w:val="14"/>
                <w:szCs w:val="14"/>
                <w:lang w:eastAsia="ru-RU"/>
              </w:rPr>
              <w:t>Газ-101,4</w:t>
            </w:r>
          </w:p>
        </w:tc>
        <w:tc>
          <w:tcPr>
            <w:tcW w:w="375" w:type="pct"/>
            <w:tcBorders>
              <w:top w:val="single" w:sz="4" w:space="0" w:color="auto"/>
              <w:left w:val="single" w:sz="4" w:space="0" w:color="auto"/>
              <w:bottom w:val="single" w:sz="4" w:space="0" w:color="auto"/>
            </w:tcBorders>
            <w:vAlign w:val="center"/>
          </w:tcPr>
          <w:p w14:paraId="7C609FB8" w14:textId="26445602" w:rsidR="00F93CB4" w:rsidRPr="00D53A02" w:rsidRDefault="00F93CB4" w:rsidP="00F93CB4">
            <w:pPr>
              <w:rPr>
                <w:sz w:val="14"/>
                <w:szCs w:val="14"/>
              </w:rPr>
            </w:pPr>
            <w:r>
              <w:rPr>
                <w:rFonts w:ascii="Times New Roman" w:eastAsia="Times New Roman" w:hAnsi="Times New Roman"/>
                <w:sz w:val="14"/>
                <w:szCs w:val="14"/>
                <w:lang w:eastAsia="ru-RU"/>
              </w:rPr>
              <w:t>Газ-101,4</w:t>
            </w:r>
          </w:p>
        </w:tc>
      </w:tr>
      <w:tr w:rsidR="00F93CB4" w:rsidRPr="00D53A02" w14:paraId="7744F4C6" w14:textId="77777777" w:rsidTr="00C760DF">
        <w:trPr>
          <w:jc w:val="center"/>
        </w:trPr>
        <w:tc>
          <w:tcPr>
            <w:tcW w:w="196" w:type="pct"/>
            <w:tcBorders>
              <w:top w:val="single" w:sz="4" w:space="0" w:color="auto"/>
              <w:bottom w:val="single" w:sz="4" w:space="0" w:color="auto"/>
              <w:right w:val="single" w:sz="4" w:space="0" w:color="auto"/>
            </w:tcBorders>
            <w:vAlign w:val="center"/>
          </w:tcPr>
          <w:p w14:paraId="1D9E7385"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16</w:t>
            </w:r>
          </w:p>
        </w:tc>
        <w:tc>
          <w:tcPr>
            <w:tcW w:w="662" w:type="pct"/>
            <w:tcBorders>
              <w:top w:val="single" w:sz="4" w:space="0" w:color="auto"/>
              <w:left w:val="single" w:sz="4" w:space="0" w:color="auto"/>
              <w:bottom w:val="single" w:sz="4" w:space="0" w:color="auto"/>
              <w:right w:val="single" w:sz="4" w:space="0" w:color="auto"/>
            </w:tcBorders>
            <w:vAlign w:val="center"/>
          </w:tcPr>
          <w:p w14:paraId="62C26EB6" w14:textId="77777777" w:rsidR="00F93CB4" w:rsidRPr="00D53A02" w:rsidRDefault="00F93CB4" w:rsidP="00F93CB4">
            <w:pPr>
              <w:spacing w:after="0" w:line="240" w:lineRule="auto"/>
              <w:contextualSpacing/>
              <w:jc w:val="center"/>
              <w:rPr>
                <w:rFonts w:ascii="Times New Roman" w:hAnsi="Times New Roman"/>
                <w:sz w:val="14"/>
                <w:szCs w:val="14"/>
              </w:rPr>
            </w:pPr>
            <w:r w:rsidRPr="00D53A02">
              <w:rPr>
                <w:rFonts w:ascii="Times New Roman" w:hAnsi="Times New Roman"/>
                <w:sz w:val="14"/>
                <w:szCs w:val="14"/>
                <w:lang w:eastAsia="ru-RU"/>
              </w:rPr>
              <w:t>Котельная</w:t>
            </w:r>
            <w:r w:rsidRPr="00D53A02">
              <w:rPr>
                <w:rFonts w:ascii="Times New Roman" w:hAnsi="Times New Roman"/>
                <w:sz w:val="14"/>
                <w:szCs w:val="14"/>
              </w:rPr>
              <w:t xml:space="preserve">                               р.п.Арья, ул. Юбилейная, дом 31Б</w:t>
            </w:r>
          </w:p>
        </w:tc>
        <w:tc>
          <w:tcPr>
            <w:tcW w:w="368" w:type="pct"/>
            <w:gridSpan w:val="2"/>
            <w:tcBorders>
              <w:top w:val="single" w:sz="4" w:space="0" w:color="auto"/>
              <w:left w:val="single" w:sz="4" w:space="0" w:color="auto"/>
              <w:bottom w:val="single" w:sz="4" w:space="0" w:color="auto"/>
              <w:right w:val="single" w:sz="4" w:space="0" w:color="auto"/>
            </w:tcBorders>
            <w:vAlign w:val="center"/>
          </w:tcPr>
          <w:p w14:paraId="581E1B33" w14:textId="77777777" w:rsidR="00F93CB4" w:rsidRPr="00D53A02" w:rsidRDefault="00F93CB4" w:rsidP="00F93CB4">
            <w:pPr>
              <w:tabs>
                <w:tab w:val="left" w:pos="0"/>
              </w:tabs>
              <w:spacing w:after="0" w:line="240" w:lineRule="auto"/>
              <w:contextualSpacing/>
              <w:jc w:val="center"/>
              <w:rPr>
                <w:rFonts w:ascii="Times New Roman" w:hAnsi="Times New Roman"/>
                <w:sz w:val="14"/>
                <w:szCs w:val="14"/>
                <w:lang w:eastAsia="ru-RU"/>
              </w:rPr>
            </w:pPr>
            <w:r w:rsidRPr="00D53A02">
              <w:rPr>
                <w:rFonts w:ascii="Times New Roman" w:hAnsi="Times New Roman"/>
                <w:sz w:val="14"/>
                <w:szCs w:val="14"/>
                <w:lang w:eastAsia="ru-RU"/>
              </w:rPr>
              <w:t>дрова-3,55</w:t>
            </w:r>
          </w:p>
        </w:tc>
        <w:tc>
          <w:tcPr>
            <w:tcW w:w="367" w:type="pct"/>
            <w:gridSpan w:val="2"/>
            <w:tcBorders>
              <w:top w:val="single" w:sz="4" w:space="0" w:color="auto"/>
              <w:left w:val="single" w:sz="4" w:space="0" w:color="auto"/>
              <w:bottom w:val="single" w:sz="4" w:space="0" w:color="auto"/>
              <w:right w:val="single" w:sz="4" w:space="0" w:color="auto"/>
            </w:tcBorders>
            <w:vAlign w:val="center"/>
          </w:tcPr>
          <w:p w14:paraId="160660A0"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3,11</w:t>
            </w:r>
          </w:p>
        </w:tc>
        <w:tc>
          <w:tcPr>
            <w:tcW w:w="367" w:type="pct"/>
            <w:gridSpan w:val="2"/>
            <w:tcBorders>
              <w:top w:val="single" w:sz="4" w:space="0" w:color="auto"/>
              <w:left w:val="single" w:sz="4" w:space="0" w:color="auto"/>
              <w:bottom w:val="single" w:sz="4" w:space="0" w:color="auto"/>
              <w:right w:val="single" w:sz="4" w:space="0" w:color="auto"/>
            </w:tcBorders>
            <w:vAlign w:val="center"/>
          </w:tcPr>
          <w:p w14:paraId="0DB59F96"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Дрова-1,203</w:t>
            </w:r>
          </w:p>
        </w:tc>
        <w:tc>
          <w:tcPr>
            <w:tcW w:w="351" w:type="pct"/>
            <w:gridSpan w:val="2"/>
            <w:tcBorders>
              <w:top w:val="single" w:sz="4" w:space="0" w:color="auto"/>
              <w:left w:val="single" w:sz="4" w:space="0" w:color="auto"/>
              <w:bottom w:val="single" w:sz="4" w:space="0" w:color="auto"/>
              <w:right w:val="single" w:sz="4" w:space="0" w:color="auto"/>
            </w:tcBorders>
            <w:vAlign w:val="center"/>
          </w:tcPr>
          <w:p w14:paraId="0BB7FF95"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Дрова-2,971</w:t>
            </w:r>
          </w:p>
          <w:p w14:paraId="2CD4B28C"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Уголь-8,8</w:t>
            </w:r>
          </w:p>
        </w:tc>
        <w:tc>
          <w:tcPr>
            <w:tcW w:w="367" w:type="pct"/>
            <w:tcBorders>
              <w:top w:val="single" w:sz="4" w:space="0" w:color="auto"/>
              <w:left w:val="single" w:sz="4" w:space="0" w:color="auto"/>
              <w:bottom w:val="single" w:sz="4" w:space="0" w:color="auto"/>
              <w:right w:val="single" w:sz="4" w:space="0" w:color="auto"/>
            </w:tcBorders>
            <w:vAlign w:val="center"/>
          </w:tcPr>
          <w:p w14:paraId="76D28045"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Дрова-2,655</w:t>
            </w:r>
          </w:p>
        </w:tc>
        <w:tc>
          <w:tcPr>
            <w:tcW w:w="367" w:type="pct"/>
            <w:tcBorders>
              <w:top w:val="single" w:sz="4" w:space="0" w:color="auto"/>
              <w:left w:val="single" w:sz="4" w:space="0" w:color="auto"/>
              <w:bottom w:val="single" w:sz="4" w:space="0" w:color="auto"/>
              <w:right w:val="single" w:sz="4" w:space="0" w:color="auto"/>
            </w:tcBorders>
            <w:vAlign w:val="center"/>
          </w:tcPr>
          <w:p w14:paraId="048FC7FD" w14:textId="77777777" w:rsidR="00F93CB4" w:rsidRPr="00D53A02" w:rsidRDefault="00F93CB4" w:rsidP="00F93CB4">
            <w:pPr>
              <w:spacing w:after="0" w:line="240" w:lineRule="auto"/>
              <w:contextualSpacing/>
              <w:rPr>
                <w:sz w:val="14"/>
                <w:szCs w:val="14"/>
              </w:rPr>
            </w:pPr>
            <w:r>
              <w:rPr>
                <w:rFonts w:ascii="Times New Roman" w:eastAsia="Times New Roman" w:hAnsi="Times New Roman"/>
                <w:sz w:val="14"/>
                <w:szCs w:val="14"/>
                <w:lang w:eastAsia="ru-RU"/>
              </w:rPr>
              <w:t>Дрова-2,654</w:t>
            </w:r>
          </w:p>
        </w:tc>
        <w:tc>
          <w:tcPr>
            <w:tcW w:w="300" w:type="pct"/>
            <w:tcBorders>
              <w:top w:val="single" w:sz="4" w:space="0" w:color="auto"/>
              <w:left w:val="single" w:sz="4" w:space="0" w:color="auto"/>
              <w:bottom w:val="single" w:sz="4" w:space="0" w:color="auto"/>
              <w:right w:val="single" w:sz="4" w:space="0" w:color="auto"/>
            </w:tcBorders>
            <w:vAlign w:val="center"/>
          </w:tcPr>
          <w:p w14:paraId="1AF7DE33" w14:textId="77777777" w:rsidR="00F93CB4" w:rsidRPr="00D53A02" w:rsidRDefault="00F93CB4" w:rsidP="00F93CB4">
            <w:pPr>
              <w:rPr>
                <w:sz w:val="14"/>
                <w:szCs w:val="14"/>
              </w:rPr>
            </w:pPr>
            <w:r>
              <w:rPr>
                <w:rFonts w:ascii="Times New Roman" w:eastAsia="Times New Roman" w:hAnsi="Times New Roman"/>
                <w:sz w:val="14"/>
                <w:szCs w:val="14"/>
                <w:lang w:eastAsia="ru-RU"/>
              </w:rPr>
              <w:t>Дрова-2,423</w:t>
            </w:r>
          </w:p>
        </w:tc>
        <w:tc>
          <w:tcPr>
            <w:tcW w:w="290" w:type="pct"/>
            <w:tcBorders>
              <w:top w:val="single" w:sz="4" w:space="0" w:color="auto"/>
              <w:left w:val="single" w:sz="4" w:space="0" w:color="auto"/>
              <w:bottom w:val="single" w:sz="4" w:space="0" w:color="auto"/>
              <w:right w:val="single" w:sz="4" w:space="0" w:color="auto"/>
            </w:tcBorders>
            <w:vAlign w:val="center"/>
          </w:tcPr>
          <w:p w14:paraId="3214013A" w14:textId="68C40D3B" w:rsidR="00F93CB4" w:rsidRPr="00D53A02" w:rsidRDefault="00F93CB4" w:rsidP="00F93CB4">
            <w:pPr>
              <w:spacing w:after="0" w:line="240" w:lineRule="auto"/>
              <w:contextualSpacing/>
              <w:rPr>
                <w:sz w:val="14"/>
                <w:szCs w:val="14"/>
              </w:rPr>
            </w:pPr>
            <w:r>
              <w:rPr>
                <w:rFonts w:ascii="Times New Roman" w:eastAsia="Times New Roman" w:hAnsi="Times New Roman"/>
                <w:sz w:val="14"/>
                <w:szCs w:val="14"/>
                <w:lang w:eastAsia="ru-RU"/>
              </w:rPr>
              <w:t>Дрова-1,776</w:t>
            </w:r>
          </w:p>
        </w:tc>
        <w:tc>
          <w:tcPr>
            <w:tcW w:w="331" w:type="pct"/>
            <w:tcBorders>
              <w:top w:val="single" w:sz="4" w:space="0" w:color="auto"/>
              <w:left w:val="single" w:sz="4" w:space="0" w:color="auto"/>
              <w:bottom w:val="single" w:sz="4" w:space="0" w:color="auto"/>
              <w:right w:val="single" w:sz="4" w:space="0" w:color="auto"/>
            </w:tcBorders>
            <w:vAlign w:val="center"/>
          </w:tcPr>
          <w:p w14:paraId="447FD879" w14:textId="7F469C52" w:rsidR="00F93CB4" w:rsidRPr="00D53A02" w:rsidRDefault="00F93CB4" w:rsidP="00F93CB4">
            <w:pPr>
              <w:spacing w:after="0" w:line="240" w:lineRule="auto"/>
              <w:contextualSpacing/>
              <w:rPr>
                <w:sz w:val="14"/>
                <w:szCs w:val="14"/>
              </w:rPr>
            </w:pPr>
            <w:r>
              <w:rPr>
                <w:rFonts w:ascii="Times New Roman" w:eastAsia="Times New Roman" w:hAnsi="Times New Roman"/>
                <w:sz w:val="14"/>
                <w:szCs w:val="14"/>
                <w:lang w:eastAsia="ru-RU"/>
              </w:rPr>
              <w:t>Дрова-1,747</w:t>
            </w:r>
          </w:p>
        </w:tc>
        <w:tc>
          <w:tcPr>
            <w:tcW w:w="331" w:type="pct"/>
            <w:tcBorders>
              <w:top w:val="single" w:sz="4" w:space="0" w:color="auto"/>
              <w:left w:val="single" w:sz="4" w:space="0" w:color="auto"/>
              <w:bottom w:val="single" w:sz="4" w:space="0" w:color="auto"/>
            </w:tcBorders>
            <w:vAlign w:val="center"/>
          </w:tcPr>
          <w:p w14:paraId="77A081F4" w14:textId="526770F7" w:rsidR="00F93CB4" w:rsidRPr="00D53A02" w:rsidRDefault="00F93CB4" w:rsidP="00F93CB4">
            <w:pPr>
              <w:spacing w:after="0" w:line="240" w:lineRule="auto"/>
              <w:contextualSpacing/>
              <w:rPr>
                <w:sz w:val="14"/>
                <w:szCs w:val="14"/>
              </w:rPr>
            </w:pPr>
            <w:r>
              <w:rPr>
                <w:rFonts w:ascii="Times New Roman" w:eastAsia="Times New Roman" w:hAnsi="Times New Roman"/>
                <w:sz w:val="14"/>
                <w:szCs w:val="14"/>
                <w:lang w:eastAsia="ru-RU"/>
              </w:rPr>
              <w:t>Газ-411,2</w:t>
            </w:r>
          </w:p>
        </w:tc>
        <w:tc>
          <w:tcPr>
            <w:tcW w:w="328" w:type="pct"/>
            <w:tcBorders>
              <w:top w:val="single" w:sz="4" w:space="0" w:color="auto"/>
              <w:left w:val="single" w:sz="4" w:space="0" w:color="auto"/>
              <w:bottom w:val="single" w:sz="4" w:space="0" w:color="auto"/>
              <w:right w:val="single" w:sz="4" w:space="0" w:color="auto"/>
            </w:tcBorders>
            <w:vAlign w:val="center"/>
          </w:tcPr>
          <w:p w14:paraId="63A67256" w14:textId="60B139DA" w:rsidR="00F93CB4" w:rsidRPr="00D53A02" w:rsidRDefault="00F93CB4" w:rsidP="00F93CB4">
            <w:pPr>
              <w:spacing w:after="0" w:line="240" w:lineRule="auto"/>
              <w:contextualSpacing/>
              <w:rPr>
                <w:sz w:val="14"/>
                <w:szCs w:val="14"/>
              </w:rPr>
            </w:pPr>
            <w:r>
              <w:rPr>
                <w:rFonts w:ascii="Times New Roman" w:eastAsia="Times New Roman" w:hAnsi="Times New Roman"/>
                <w:sz w:val="14"/>
                <w:szCs w:val="14"/>
                <w:lang w:eastAsia="ru-RU"/>
              </w:rPr>
              <w:t>Дрова-411,2</w:t>
            </w:r>
          </w:p>
        </w:tc>
        <w:tc>
          <w:tcPr>
            <w:tcW w:w="375" w:type="pct"/>
            <w:tcBorders>
              <w:top w:val="single" w:sz="4" w:space="0" w:color="auto"/>
              <w:left w:val="single" w:sz="4" w:space="0" w:color="auto"/>
              <w:bottom w:val="single" w:sz="4" w:space="0" w:color="auto"/>
            </w:tcBorders>
            <w:vAlign w:val="center"/>
          </w:tcPr>
          <w:p w14:paraId="037D4176" w14:textId="73C0D8FE" w:rsidR="00F93CB4" w:rsidRPr="00D53A02" w:rsidRDefault="00F93CB4" w:rsidP="00F93CB4">
            <w:pPr>
              <w:spacing w:after="0" w:line="240" w:lineRule="auto"/>
              <w:contextualSpacing/>
              <w:rPr>
                <w:sz w:val="14"/>
                <w:szCs w:val="14"/>
              </w:rPr>
            </w:pPr>
            <w:r>
              <w:rPr>
                <w:rFonts w:ascii="Times New Roman" w:eastAsia="Times New Roman" w:hAnsi="Times New Roman"/>
                <w:sz w:val="14"/>
                <w:szCs w:val="14"/>
                <w:lang w:eastAsia="ru-RU"/>
              </w:rPr>
              <w:t>Дрова-411,2</w:t>
            </w:r>
          </w:p>
        </w:tc>
      </w:tr>
      <w:tr w:rsidR="00BE08A8" w:rsidRPr="00D53A02" w14:paraId="6E172A1E" w14:textId="77777777" w:rsidTr="00C760DF">
        <w:trPr>
          <w:jc w:val="center"/>
        </w:trPr>
        <w:tc>
          <w:tcPr>
            <w:tcW w:w="196" w:type="pct"/>
            <w:tcBorders>
              <w:top w:val="single" w:sz="4" w:space="0" w:color="auto"/>
              <w:bottom w:val="single" w:sz="4" w:space="0" w:color="auto"/>
              <w:right w:val="single" w:sz="4" w:space="0" w:color="auto"/>
            </w:tcBorders>
            <w:vAlign w:val="center"/>
          </w:tcPr>
          <w:p w14:paraId="2B6F56E1" w14:textId="77777777" w:rsidR="00BE08A8" w:rsidRPr="00D53A02" w:rsidRDefault="00BE08A8" w:rsidP="00BE08A8">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17</w:t>
            </w:r>
          </w:p>
        </w:tc>
        <w:tc>
          <w:tcPr>
            <w:tcW w:w="662" w:type="pct"/>
            <w:tcBorders>
              <w:top w:val="single" w:sz="4" w:space="0" w:color="auto"/>
              <w:left w:val="single" w:sz="4" w:space="0" w:color="auto"/>
              <w:bottom w:val="single" w:sz="4" w:space="0" w:color="auto"/>
              <w:right w:val="single" w:sz="4" w:space="0" w:color="auto"/>
            </w:tcBorders>
            <w:vAlign w:val="center"/>
          </w:tcPr>
          <w:p w14:paraId="6964AE75" w14:textId="77777777" w:rsidR="00BE08A8" w:rsidRPr="00D53A02" w:rsidRDefault="00BE08A8" w:rsidP="00BE08A8">
            <w:pPr>
              <w:pStyle w:val="ae"/>
              <w:contextualSpacing/>
              <w:jc w:val="center"/>
              <w:rPr>
                <w:sz w:val="14"/>
                <w:szCs w:val="14"/>
              </w:rPr>
            </w:pPr>
            <w:r w:rsidRPr="00D53A02">
              <w:rPr>
                <w:sz w:val="14"/>
                <w:szCs w:val="14"/>
              </w:rPr>
              <w:t>Котельная №2</w:t>
            </w:r>
          </w:p>
          <w:p w14:paraId="5685AB99" w14:textId="77777777" w:rsidR="00BE08A8" w:rsidRPr="00D53A02" w:rsidRDefault="00BE08A8" w:rsidP="00BE08A8">
            <w:pPr>
              <w:pStyle w:val="ae"/>
              <w:contextualSpacing/>
              <w:rPr>
                <w:sz w:val="14"/>
                <w:szCs w:val="14"/>
              </w:rPr>
            </w:pPr>
            <w:r w:rsidRPr="00D53A02">
              <w:rPr>
                <w:sz w:val="14"/>
                <w:szCs w:val="14"/>
              </w:rPr>
              <w:t xml:space="preserve">р.п.. Арья, ул. 1-я Заводская, </w:t>
            </w:r>
          </w:p>
          <w:p w14:paraId="6114F867" w14:textId="77777777" w:rsidR="00BE08A8" w:rsidRPr="00D53A02" w:rsidRDefault="00BE08A8" w:rsidP="00BE08A8">
            <w:pPr>
              <w:pStyle w:val="ae"/>
              <w:contextualSpacing/>
              <w:jc w:val="center"/>
              <w:rPr>
                <w:sz w:val="14"/>
                <w:szCs w:val="14"/>
              </w:rPr>
            </w:pPr>
            <w:r w:rsidRPr="00D53A02">
              <w:rPr>
                <w:sz w:val="14"/>
                <w:szCs w:val="14"/>
              </w:rPr>
              <w:t>д. 2А</w:t>
            </w:r>
          </w:p>
        </w:tc>
        <w:tc>
          <w:tcPr>
            <w:tcW w:w="368" w:type="pct"/>
            <w:gridSpan w:val="2"/>
            <w:tcBorders>
              <w:top w:val="single" w:sz="4" w:space="0" w:color="auto"/>
              <w:left w:val="single" w:sz="4" w:space="0" w:color="auto"/>
              <w:bottom w:val="single" w:sz="4" w:space="0" w:color="auto"/>
              <w:right w:val="single" w:sz="4" w:space="0" w:color="auto"/>
            </w:tcBorders>
            <w:vAlign w:val="center"/>
          </w:tcPr>
          <w:p w14:paraId="7C8A6FDD" w14:textId="77777777" w:rsidR="00BE08A8" w:rsidRPr="00D53A02" w:rsidRDefault="00BE08A8" w:rsidP="00BE08A8">
            <w:pPr>
              <w:tabs>
                <w:tab w:val="left" w:pos="0"/>
              </w:tabs>
              <w:spacing w:after="0" w:line="240" w:lineRule="auto"/>
              <w:contextualSpacing/>
              <w:jc w:val="center"/>
              <w:rPr>
                <w:rFonts w:ascii="Times New Roman" w:hAnsi="Times New Roman"/>
                <w:sz w:val="14"/>
                <w:szCs w:val="14"/>
                <w:lang w:eastAsia="ru-RU"/>
              </w:rPr>
            </w:pPr>
            <w:r w:rsidRPr="00D53A02">
              <w:rPr>
                <w:rFonts w:ascii="Times New Roman" w:hAnsi="Times New Roman"/>
                <w:sz w:val="14"/>
                <w:szCs w:val="14"/>
                <w:lang w:eastAsia="ru-RU"/>
              </w:rPr>
              <w:t>Опил   1,54</w:t>
            </w:r>
          </w:p>
        </w:tc>
        <w:tc>
          <w:tcPr>
            <w:tcW w:w="367" w:type="pct"/>
            <w:gridSpan w:val="2"/>
            <w:tcBorders>
              <w:top w:val="single" w:sz="4" w:space="0" w:color="auto"/>
              <w:left w:val="single" w:sz="4" w:space="0" w:color="auto"/>
              <w:bottom w:val="single" w:sz="4" w:space="0" w:color="auto"/>
              <w:right w:val="single" w:sz="4" w:space="0" w:color="auto"/>
            </w:tcBorders>
            <w:vAlign w:val="center"/>
          </w:tcPr>
          <w:p w14:paraId="65F2796E" w14:textId="77777777" w:rsidR="00BE08A8" w:rsidRPr="00D53A02" w:rsidRDefault="00BE08A8" w:rsidP="00BE08A8">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Опил</w:t>
            </w:r>
          </w:p>
          <w:p w14:paraId="22294C73" w14:textId="77777777" w:rsidR="00BE08A8" w:rsidRPr="00D53A02" w:rsidRDefault="00BE08A8" w:rsidP="00BE08A8">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1,94</w:t>
            </w:r>
          </w:p>
        </w:tc>
        <w:tc>
          <w:tcPr>
            <w:tcW w:w="367" w:type="pct"/>
            <w:gridSpan w:val="2"/>
            <w:tcBorders>
              <w:top w:val="single" w:sz="4" w:space="0" w:color="auto"/>
              <w:left w:val="single" w:sz="4" w:space="0" w:color="auto"/>
              <w:bottom w:val="single" w:sz="4" w:space="0" w:color="auto"/>
              <w:right w:val="single" w:sz="4" w:space="0" w:color="auto"/>
            </w:tcBorders>
            <w:vAlign w:val="center"/>
          </w:tcPr>
          <w:p w14:paraId="2566A94D" w14:textId="77777777" w:rsidR="00BE08A8" w:rsidRPr="00D53A02" w:rsidRDefault="00BE08A8" w:rsidP="00BE08A8">
            <w:pPr>
              <w:spacing w:after="0" w:line="240" w:lineRule="auto"/>
              <w:contextualSpacing/>
              <w:rPr>
                <w:rFonts w:ascii="Times New Roman" w:eastAsia="Times New Roman" w:hAnsi="Times New Roman"/>
                <w:noProof/>
                <w:sz w:val="14"/>
                <w:szCs w:val="14"/>
                <w:lang w:eastAsia="ru-RU"/>
              </w:rPr>
            </w:pPr>
            <w:r w:rsidRPr="00D53A02">
              <w:rPr>
                <w:rFonts w:ascii="Times New Roman" w:eastAsia="Times New Roman" w:hAnsi="Times New Roman"/>
                <w:noProof/>
                <w:sz w:val="14"/>
                <w:szCs w:val="14"/>
                <w:lang w:eastAsia="ru-RU"/>
              </w:rPr>
              <w:t>Дрова-0,005</w:t>
            </w:r>
          </w:p>
          <w:p w14:paraId="6E79BA6C" w14:textId="77777777" w:rsidR="00BE08A8" w:rsidRPr="00D53A02" w:rsidRDefault="00BE08A8" w:rsidP="00BE08A8">
            <w:pPr>
              <w:spacing w:after="0" w:line="240" w:lineRule="auto"/>
              <w:contextualSpacing/>
              <w:rPr>
                <w:sz w:val="14"/>
                <w:szCs w:val="14"/>
              </w:rPr>
            </w:pPr>
            <w:r w:rsidRPr="00D53A02">
              <w:rPr>
                <w:rFonts w:ascii="Times New Roman" w:eastAsia="Times New Roman" w:hAnsi="Times New Roman"/>
                <w:noProof/>
                <w:sz w:val="14"/>
                <w:szCs w:val="14"/>
                <w:lang w:eastAsia="ru-RU"/>
              </w:rPr>
              <w:t>Опил-2,227</w:t>
            </w:r>
          </w:p>
        </w:tc>
        <w:tc>
          <w:tcPr>
            <w:tcW w:w="351" w:type="pct"/>
            <w:gridSpan w:val="2"/>
            <w:tcBorders>
              <w:top w:val="single" w:sz="4" w:space="0" w:color="auto"/>
              <w:left w:val="single" w:sz="4" w:space="0" w:color="auto"/>
              <w:bottom w:val="single" w:sz="4" w:space="0" w:color="auto"/>
              <w:right w:val="single" w:sz="4" w:space="0" w:color="auto"/>
            </w:tcBorders>
            <w:vAlign w:val="center"/>
          </w:tcPr>
          <w:p w14:paraId="4EF1BE10" w14:textId="77777777" w:rsidR="00BE08A8" w:rsidRPr="00D53A02" w:rsidRDefault="00BE08A8" w:rsidP="00BE08A8">
            <w:pPr>
              <w:spacing w:after="0" w:line="240" w:lineRule="auto"/>
              <w:contextualSpacing/>
              <w:rPr>
                <w:rFonts w:ascii="Times New Roman" w:eastAsia="Times New Roman" w:hAnsi="Times New Roman"/>
                <w:noProof/>
                <w:sz w:val="14"/>
                <w:szCs w:val="14"/>
                <w:lang w:eastAsia="ru-RU"/>
              </w:rPr>
            </w:pPr>
            <w:r w:rsidRPr="00D53A02">
              <w:rPr>
                <w:rFonts w:ascii="Times New Roman" w:eastAsia="Times New Roman" w:hAnsi="Times New Roman"/>
                <w:noProof/>
                <w:sz w:val="14"/>
                <w:szCs w:val="14"/>
                <w:lang w:eastAsia="ru-RU"/>
              </w:rPr>
              <w:t>Дрова-0,013</w:t>
            </w:r>
          </w:p>
          <w:p w14:paraId="2B155D55" w14:textId="77777777" w:rsidR="00BE08A8" w:rsidRPr="00D53A02" w:rsidRDefault="00BE08A8" w:rsidP="00BE08A8">
            <w:pPr>
              <w:spacing w:after="0" w:line="240" w:lineRule="auto"/>
              <w:contextualSpacing/>
              <w:rPr>
                <w:rFonts w:ascii="Times New Roman" w:eastAsia="Times New Roman" w:hAnsi="Times New Roman"/>
                <w:noProof/>
                <w:sz w:val="14"/>
                <w:szCs w:val="14"/>
                <w:lang w:eastAsia="ru-RU"/>
              </w:rPr>
            </w:pPr>
            <w:r w:rsidRPr="00D53A02">
              <w:rPr>
                <w:rFonts w:ascii="Times New Roman" w:eastAsia="Times New Roman" w:hAnsi="Times New Roman"/>
                <w:noProof/>
                <w:sz w:val="14"/>
                <w:szCs w:val="14"/>
                <w:lang w:eastAsia="ru-RU"/>
              </w:rPr>
              <w:t>Горбыль-0,112</w:t>
            </w:r>
          </w:p>
          <w:p w14:paraId="6DAA4078" w14:textId="77777777" w:rsidR="00BE08A8" w:rsidRPr="00D53A02" w:rsidRDefault="00BE08A8" w:rsidP="00BE08A8">
            <w:pPr>
              <w:spacing w:after="0" w:line="240" w:lineRule="auto"/>
              <w:contextualSpacing/>
              <w:rPr>
                <w:sz w:val="14"/>
                <w:szCs w:val="14"/>
              </w:rPr>
            </w:pPr>
            <w:r w:rsidRPr="00D53A02">
              <w:rPr>
                <w:rFonts w:ascii="Times New Roman" w:eastAsia="Times New Roman" w:hAnsi="Times New Roman"/>
                <w:noProof/>
                <w:sz w:val="14"/>
                <w:szCs w:val="14"/>
                <w:lang w:eastAsia="ru-RU"/>
              </w:rPr>
              <w:t>Опил-8,786</w:t>
            </w:r>
          </w:p>
        </w:tc>
        <w:tc>
          <w:tcPr>
            <w:tcW w:w="367" w:type="pct"/>
            <w:tcBorders>
              <w:top w:val="single" w:sz="4" w:space="0" w:color="auto"/>
              <w:left w:val="single" w:sz="4" w:space="0" w:color="auto"/>
              <w:bottom w:val="single" w:sz="4" w:space="0" w:color="auto"/>
              <w:right w:val="single" w:sz="4" w:space="0" w:color="auto"/>
            </w:tcBorders>
            <w:vAlign w:val="center"/>
          </w:tcPr>
          <w:p w14:paraId="37783D72" w14:textId="77777777" w:rsidR="00BE08A8" w:rsidRPr="00D53A02" w:rsidRDefault="00BE08A8" w:rsidP="00BE08A8">
            <w:pPr>
              <w:spacing w:after="0" w:line="240" w:lineRule="auto"/>
              <w:contextualSpacing/>
              <w:rPr>
                <w:rFonts w:ascii="Times New Roman" w:eastAsia="Times New Roman" w:hAnsi="Times New Roman"/>
                <w:noProof/>
                <w:sz w:val="14"/>
                <w:szCs w:val="14"/>
                <w:lang w:eastAsia="ru-RU"/>
              </w:rPr>
            </w:pPr>
            <w:r w:rsidRPr="00D53A02">
              <w:rPr>
                <w:rFonts w:ascii="Times New Roman" w:eastAsia="Times New Roman" w:hAnsi="Times New Roman"/>
                <w:noProof/>
                <w:sz w:val="14"/>
                <w:szCs w:val="14"/>
                <w:lang w:eastAsia="ru-RU"/>
              </w:rPr>
              <w:t>Опил-4,650</w:t>
            </w:r>
          </w:p>
          <w:p w14:paraId="1ADA1003" w14:textId="77777777" w:rsidR="00BE08A8" w:rsidRPr="00D53A02" w:rsidRDefault="00BE08A8" w:rsidP="00BE08A8">
            <w:pPr>
              <w:spacing w:after="0" w:line="240" w:lineRule="auto"/>
              <w:contextualSpacing/>
              <w:rPr>
                <w:sz w:val="14"/>
                <w:szCs w:val="14"/>
              </w:rPr>
            </w:pPr>
            <w:r w:rsidRPr="00D53A02">
              <w:rPr>
                <w:rFonts w:ascii="Times New Roman" w:eastAsia="Times New Roman" w:hAnsi="Times New Roman"/>
                <w:noProof/>
                <w:sz w:val="14"/>
                <w:szCs w:val="14"/>
                <w:lang w:eastAsia="ru-RU"/>
              </w:rPr>
              <w:t>Щепа-1,329</w:t>
            </w:r>
          </w:p>
        </w:tc>
        <w:tc>
          <w:tcPr>
            <w:tcW w:w="367" w:type="pct"/>
            <w:tcBorders>
              <w:top w:val="single" w:sz="4" w:space="0" w:color="auto"/>
              <w:left w:val="single" w:sz="4" w:space="0" w:color="auto"/>
              <w:bottom w:val="single" w:sz="4" w:space="0" w:color="auto"/>
              <w:right w:val="single" w:sz="4" w:space="0" w:color="auto"/>
            </w:tcBorders>
            <w:vAlign w:val="center"/>
          </w:tcPr>
          <w:p w14:paraId="3AA51583" w14:textId="77777777" w:rsidR="00BE08A8" w:rsidRDefault="00BE08A8" w:rsidP="00BE08A8">
            <w:pPr>
              <w:spacing w:after="0" w:line="240" w:lineRule="auto"/>
              <w:contextualSpacing/>
              <w:rPr>
                <w:rFonts w:ascii="Times New Roman" w:eastAsia="Times New Roman" w:hAnsi="Times New Roman"/>
                <w:noProof/>
                <w:sz w:val="14"/>
                <w:szCs w:val="14"/>
                <w:lang w:eastAsia="ru-RU"/>
              </w:rPr>
            </w:pPr>
            <w:r>
              <w:rPr>
                <w:rFonts w:ascii="Times New Roman" w:eastAsia="Times New Roman" w:hAnsi="Times New Roman"/>
                <w:noProof/>
                <w:sz w:val="14"/>
                <w:szCs w:val="14"/>
                <w:lang w:eastAsia="ru-RU"/>
              </w:rPr>
              <w:t>Опил-4,452</w:t>
            </w:r>
          </w:p>
          <w:p w14:paraId="6A3714EF" w14:textId="77777777" w:rsidR="00BE08A8" w:rsidRPr="00DE09F3" w:rsidRDefault="00BE08A8" w:rsidP="00BE08A8">
            <w:pPr>
              <w:spacing w:after="0" w:line="240" w:lineRule="auto"/>
              <w:contextualSpacing/>
              <w:rPr>
                <w:rFonts w:ascii="Times New Roman" w:eastAsia="Times New Roman" w:hAnsi="Times New Roman"/>
                <w:noProof/>
                <w:sz w:val="14"/>
                <w:szCs w:val="14"/>
                <w:lang w:eastAsia="ru-RU"/>
              </w:rPr>
            </w:pPr>
          </w:p>
        </w:tc>
        <w:tc>
          <w:tcPr>
            <w:tcW w:w="300" w:type="pct"/>
            <w:tcBorders>
              <w:top w:val="single" w:sz="4" w:space="0" w:color="auto"/>
              <w:left w:val="single" w:sz="4" w:space="0" w:color="auto"/>
              <w:bottom w:val="single" w:sz="4" w:space="0" w:color="auto"/>
              <w:right w:val="single" w:sz="4" w:space="0" w:color="auto"/>
            </w:tcBorders>
            <w:vAlign w:val="center"/>
          </w:tcPr>
          <w:p w14:paraId="5E2B0690" w14:textId="77777777" w:rsidR="00BE08A8" w:rsidRDefault="00BE08A8" w:rsidP="00BE08A8">
            <w:pPr>
              <w:spacing w:after="0" w:line="240" w:lineRule="auto"/>
              <w:contextualSpacing/>
              <w:rPr>
                <w:rFonts w:ascii="Times New Roman" w:eastAsia="Times New Roman" w:hAnsi="Times New Roman"/>
                <w:noProof/>
                <w:sz w:val="14"/>
                <w:szCs w:val="14"/>
                <w:lang w:eastAsia="ru-RU"/>
              </w:rPr>
            </w:pPr>
            <w:r>
              <w:rPr>
                <w:rFonts w:ascii="Times New Roman" w:eastAsia="Times New Roman" w:hAnsi="Times New Roman"/>
                <w:noProof/>
                <w:sz w:val="14"/>
                <w:szCs w:val="14"/>
                <w:lang w:eastAsia="ru-RU"/>
              </w:rPr>
              <w:t>Опил-3,4</w:t>
            </w:r>
          </w:p>
          <w:p w14:paraId="33A7B82D" w14:textId="4B4835E3" w:rsidR="00BE08A8" w:rsidRPr="00D53A02" w:rsidRDefault="00BE08A8" w:rsidP="00BE08A8">
            <w:pPr>
              <w:spacing w:after="0" w:line="240" w:lineRule="auto"/>
              <w:contextualSpacing/>
              <w:rPr>
                <w:sz w:val="14"/>
                <w:szCs w:val="14"/>
              </w:rPr>
            </w:pPr>
            <w:r>
              <w:rPr>
                <w:rFonts w:ascii="Times New Roman" w:eastAsia="Times New Roman" w:hAnsi="Times New Roman"/>
                <w:noProof/>
                <w:sz w:val="14"/>
                <w:szCs w:val="14"/>
                <w:lang w:eastAsia="ru-RU"/>
              </w:rPr>
              <w:t>Горбыль-0,08</w:t>
            </w:r>
          </w:p>
        </w:tc>
        <w:tc>
          <w:tcPr>
            <w:tcW w:w="290" w:type="pct"/>
            <w:tcBorders>
              <w:top w:val="single" w:sz="4" w:space="0" w:color="auto"/>
              <w:left w:val="single" w:sz="4" w:space="0" w:color="auto"/>
              <w:bottom w:val="single" w:sz="4" w:space="0" w:color="auto"/>
              <w:right w:val="single" w:sz="4" w:space="0" w:color="auto"/>
            </w:tcBorders>
            <w:vAlign w:val="center"/>
          </w:tcPr>
          <w:p w14:paraId="44516579" w14:textId="1F4E6381" w:rsidR="00BE08A8" w:rsidRPr="00D53A02" w:rsidRDefault="00BE08A8" w:rsidP="00BE08A8">
            <w:pPr>
              <w:spacing w:after="0" w:line="240" w:lineRule="auto"/>
              <w:contextualSpacing/>
              <w:rPr>
                <w:sz w:val="14"/>
                <w:szCs w:val="14"/>
              </w:rPr>
            </w:pPr>
            <w:r>
              <w:rPr>
                <w:rFonts w:ascii="Times New Roman" w:eastAsia="Times New Roman" w:hAnsi="Times New Roman"/>
                <w:noProof/>
                <w:sz w:val="14"/>
                <w:szCs w:val="14"/>
                <w:lang w:eastAsia="ru-RU"/>
              </w:rPr>
              <w:t>Опил-3,9</w:t>
            </w:r>
          </w:p>
        </w:tc>
        <w:tc>
          <w:tcPr>
            <w:tcW w:w="331" w:type="pct"/>
            <w:tcBorders>
              <w:top w:val="single" w:sz="4" w:space="0" w:color="auto"/>
              <w:left w:val="single" w:sz="4" w:space="0" w:color="auto"/>
              <w:bottom w:val="single" w:sz="4" w:space="0" w:color="auto"/>
              <w:right w:val="single" w:sz="4" w:space="0" w:color="auto"/>
            </w:tcBorders>
            <w:vAlign w:val="center"/>
          </w:tcPr>
          <w:p w14:paraId="01AEA59B" w14:textId="2A1988E6" w:rsidR="00BE08A8" w:rsidRPr="00D53A02" w:rsidRDefault="00BE08A8" w:rsidP="00BE08A8">
            <w:pPr>
              <w:spacing w:after="0" w:line="240" w:lineRule="auto"/>
              <w:contextualSpacing/>
              <w:rPr>
                <w:sz w:val="14"/>
                <w:szCs w:val="14"/>
              </w:rPr>
            </w:pPr>
            <w:r>
              <w:rPr>
                <w:rFonts w:ascii="Times New Roman" w:eastAsia="Times New Roman" w:hAnsi="Times New Roman"/>
                <w:noProof/>
                <w:sz w:val="14"/>
                <w:szCs w:val="14"/>
                <w:lang w:eastAsia="ru-RU"/>
              </w:rPr>
              <w:t>Опил-3,7</w:t>
            </w:r>
          </w:p>
        </w:tc>
        <w:tc>
          <w:tcPr>
            <w:tcW w:w="331" w:type="pct"/>
            <w:tcBorders>
              <w:top w:val="single" w:sz="4" w:space="0" w:color="auto"/>
              <w:left w:val="single" w:sz="4" w:space="0" w:color="auto"/>
              <w:bottom w:val="single" w:sz="4" w:space="0" w:color="auto"/>
            </w:tcBorders>
            <w:vAlign w:val="center"/>
          </w:tcPr>
          <w:p w14:paraId="2413EC33" w14:textId="35A679BA" w:rsidR="00BE08A8" w:rsidRPr="00D53A02" w:rsidRDefault="00BE08A8" w:rsidP="00BE08A8">
            <w:pPr>
              <w:spacing w:after="0" w:line="240" w:lineRule="auto"/>
              <w:contextualSpacing/>
              <w:rPr>
                <w:sz w:val="14"/>
                <w:szCs w:val="14"/>
              </w:rPr>
            </w:pPr>
            <w:r>
              <w:rPr>
                <w:rFonts w:ascii="Times New Roman" w:eastAsia="Times New Roman" w:hAnsi="Times New Roman"/>
                <w:noProof/>
                <w:sz w:val="14"/>
                <w:szCs w:val="14"/>
                <w:lang w:eastAsia="ru-RU"/>
              </w:rPr>
              <w:t>Опил-3,7</w:t>
            </w:r>
          </w:p>
        </w:tc>
        <w:tc>
          <w:tcPr>
            <w:tcW w:w="328" w:type="pct"/>
            <w:tcBorders>
              <w:top w:val="single" w:sz="4" w:space="0" w:color="auto"/>
              <w:left w:val="single" w:sz="4" w:space="0" w:color="auto"/>
              <w:bottom w:val="single" w:sz="4" w:space="0" w:color="auto"/>
              <w:right w:val="single" w:sz="4" w:space="0" w:color="auto"/>
            </w:tcBorders>
            <w:vAlign w:val="center"/>
          </w:tcPr>
          <w:p w14:paraId="2B591F8C" w14:textId="3F9BF250" w:rsidR="00BE08A8" w:rsidRPr="00D53A02" w:rsidRDefault="00BE08A8" w:rsidP="00BE08A8">
            <w:pPr>
              <w:spacing w:after="0" w:line="240" w:lineRule="auto"/>
              <w:contextualSpacing/>
              <w:rPr>
                <w:sz w:val="14"/>
                <w:szCs w:val="14"/>
              </w:rPr>
            </w:pPr>
            <w:r>
              <w:rPr>
                <w:rFonts w:ascii="Times New Roman" w:eastAsia="Times New Roman" w:hAnsi="Times New Roman"/>
                <w:noProof/>
                <w:sz w:val="14"/>
                <w:szCs w:val="14"/>
                <w:lang w:eastAsia="ru-RU"/>
              </w:rPr>
              <w:t>Опил-3,7</w:t>
            </w:r>
          </w:p>
        </w:tc>
        <w:tc>
          <w:tcPr>
            <w:tcW w:w="375" w:type="pct"/>
            <w:tcBorders>
              <w:top w:val="single" w:sz="4" w:space="0" w:color="auto"/>
              <w:left w:val="single" w:sz="4" w:space="0" w:color="auto"/>
              <w:bottom w:val="single" w:sz="4" w:space="0" w:color="auto"/>
            </w:tcBorders>
            <w:vAlign w:val="center"/>
          </w:tcPr>
          <w:p w14:paraId="151BFF20" w14:textId="53A39189" w:rsidR="00BE08A8" w:rsidRPr="00D53A02" w:rsidRDefault="00BE08A8" w:rsidP="00BE08A8">
            <w:pPr>
              <w:spacing w:after="0" w:line="240" w:lineRule="auto"/>
              <w:contextualSpacing/>
              <w:rPr>
                <w:sz w:val="14"/>
                <w:szCs w:val="14"/>
              </w:rPr>
            </w:pPr>
            <w:r>
              <w:rPr>
                <w:rFonts w:ascii="Times New Roman" w:eastAsia="Times New Roman" w:hAnsi="Times New Roman"/>
                <w:noProof/>
                <w:sz w:val="14"/>
                <w:szCs w:val="14"/>
                <w:lang w:eastAsia="ru-RU"/>
              </w:rPr>
              <w:t>Опил-3,7</w:t>
            </w:r>
          </w:p>
        </w:tc>
      </w:tr>
      <w:tr w:rsidR="00BE08A8" w:rsidRPr="00D53A02" w14:paraId="4FA7FDCD" w14:textId="77777777" w:rsidTr="00C760DF">
        <w:trPr>
          <w:jc w:val="center"/>
        </w:trPr>
        <w:tc>
          <w:tcPr>
            <w:tcW w:w="196" w:type="pct"/>
            <w:tcBorders>
              <w:top w:val="single" w:sz="4" w:space="0" w:color="auto"/>
              <w:bottom w:val="single" w:sz="4" w:space="0" w:color="auto"/>
              <w:right w:val="single" w:sz="4" w:space="0" w:color="auto"/>
            </w:tcBorders>
            <w:vAlign w:val="center"/>
          </w:tcPr>
          <w:p w14:paraId="09B7A348" w14:textId="77777777" w:rsidR="00BE08A8" w:rsidRPr="00D53A02" w:rsidRDefault="00BE08A8" w:rsidP="00BE08A8">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18</w:t>
            </w:r>
          </w:p>
        </w:tc>
        <w:tc>
          <w:tcPr>
            <w:tcW w:w="662" w:type="pct"/>
            <w:tcBorders>
              <w:top w:val="single" w:sz="4" w:space="0" w:color="auto"/>
              <w:left w:val="single" w:sz="4" w:space="0" w:color="auto"/>
              <w:bottom w:val="single" w:sz="4" w:space="0" w:color="auto"/>
              <w:right w:val="single" w:sz="4" w:space="0" w:color="auto"/>
            </w:tcBorders>
            <w:vAlign w:val="center"/>
          </w:tcPr>
          <w:p w14:paraId="64FFC7A9" w14:textId="77777777" w:rsidR="00BE08A8" w:rsidRPr="00D53A02" w:rsidRDefault="00BE08A8" w:rsidP="00BE08A8">
            <w:pPr>
              <w:pStyle w:val="ae"/>
              <w:contextualSpacing/>
              <w:jc w:val="center"/>
              <w:rPr>
                <w:sz w:val="14"/>
                <w:szCs w:val="14"/>
              </w:rPr>
            </w:pPr>
            <w:r w:rsidRPr="00D53A02">
              <w:rPr>
                <w:sz w:val="14"/>
                <w:szCs w:val="14"/>
              </w:rPr>
              <w:t>Котельная №3</w:t>
            </w:r>
          </w:p>
          <w:p w14:paraId="439B9BAD" w14:textId="77777777" w:rsidR="00BE08A8" w:rsidRPr="00D53A02" w:rsidRDefault="00BE08A8" w:rsidP="00BE08A8">
            <w:pPr>
              <w:pStyle w:val="ae"/>
              <w:contextualSpacing/>
              <w:rPr>
                <w:sz w:val="14"/>
                <w:szCs w:val="14"/>
              </w:rPr>
            </w:pPr>
            <w:r w:rsidRPr="00D53A02">
              <w:rPr>
                <w:sz w:val="14"/>
                <w:szCs w:val="14"/>
              </w:rPr>
              <w:t>д. Бобылевка ,  ул. Кирпичная, д. 1А</w:t>
            </w:r>
          </w:p>
        </w:tc>
        <w:tc>
          <w:tcPr>
            <w:tcW w:w="368" w:type="pct"/>
            <w:gridSpan w:val="2"/>
            <w:tcBorders>
              <w:top w:val="single" w:sz="4" w:space="0" w:color="auto"/>
              <w:left w:val="single" w:sz="4" w:space="0" w:color="auto"/>
              <w:bottom w:val="single" w:sz="4" w:space="0" w:color="auto"/>
              <w:right w:val="single" w:sz="4" w:space="0" w:color="auto"/>
            </w:tcBorders>
            <w:vAlign w:val="center"/>
          </w:tcPr>
          <w:p w14:paraId="43B00A4C" w14:textId="77777777" w:rsidR="00BE08A8" w:rsidRPr="00D53A02" w:rsidRDefault="00BE08A8" w:rsidP="00BE08A8">
            <w:pPr>
              <w:tabs>
                <w:tab w:val="left" w:pos="0"/>
              </w:tabs>
              <w:spacing w:after="0" w:line="240" w:lineRule="auto"/>
              <w:contextualSpacing/>
              <w:jc w:val="center"/>
              <w:rPr>
                <w:rFonts w:ascii="Times New Roman" w:hAnsi="Times New Roman"/>
                <w:sz w:val="14"/>
                <w:szCs w:val="14"/>
                <w:lang w:eastAsia="ru-RU"/>
              </w:rPr>
            </w:pPr>
            <w:r w:rsidRPr="00D53A02">
              <w:rPr>
                <w:rFonts w:ascii="Times New Roman" w:hAnsi="Times New Roman"/>
                <w:sz w:val="14"/>
                <w:szCs w:val="14"/>
                <w:lang w:eastAsia="ru-RU"/>
              </w:rPr>
              <w:t>Пеллеты-4,2</w:t>
            </w:r>
          </w:p>
          <w:p w14:paraId="5387E644" w14:textId="77777777" w:rsidR="00BE08A8" w:rsidRPr="00D53A02" w:rsidRDefault="00BE08A8" w:rsidP="00BE08A8">
            <w:pPr>
              <w:tabs>
                <w:tab w:val="left" w:pos="0"/>
              </w:tabs>
              <w:spacing w:after="0" w:line="240" w:lineRule="auto"/>
              <w:contextualSpacing/>
              <w:jc w:val="center"/>
              <w:rPr>
                <w:rFonts w:ascii="Times New Roman" w:hAnsi="Times New Roman"/>
                <w:sz w:val="14"/>
                <w:szCs w:val="14"/>
                <w:lang w:eastAsia="ru-RU"/>
              </w:rPr>
            </w:pPr>
            <w:r w:rsidRPr="00D53A02">
              <w:rPr>
                <w:rFonts w:ascii="Times New Roman" w:hAnsi="Times New Roman"/>
                <w:sz w:val="14"/>
                <w:szCs w:val="14"/>
                <w:lang w:eastAsia="ru-RU"/>
              </w:rPr>
              <w:t>Дрова0,382</w:t>
            </w:r>
          </w:p>
        </w:tc>
        <w:tc>
          <w:tcPr>
            <w:tcW w:w="367" w:type="pct"/>
            <w:gridSpan w:val="2"/>
            <w:tcBorders>
              <w:top w:val="single" w:sz="4" w:space="0" w:color="auto"/>
              <w:left w:val="single" w:sz="4" w:space="0" w:color="auto"/>
              <w:bottom w:val="single" w:sz="4" w:space="0" w:color="auto"/>
              <w:right w:val="single" w:sz="4" w:space="0" w:color="auto"/>
            </w:tcBorders>
            <w:vAlign w:val="center"/>
          </w:tcPr>
          <w:p w14:paraId="1F99A4AF" w14:textId="77777777" w:rsidR="00BE08A8" w:rsidRPr="00D53A02" w:rsidRDefault="00BE08A8" w:rsidP="00BE08A8">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Дрова 0,3</w:t>
            </w:r>
          </w:p>
        </w:tc>
        <w:tc>
          <w:tcPr>
            <w:tcW w:w="367" w:type="pct"/>
            <w:gridSpan w:val="2"/>
            <w:tcBorders>
              <w:top w:val="single" w:sz="4" w:space="0" w:color="auto"/>
              <w:left w:val="single" w:sz="4" w:space="0" w:color="auto"/>
              <w:bottom w:val="single" w:sz="4" w:space="0" w:color="auto"/>
              <w:right w:val="single" w:sz="4" w:space="0" w:color="auto"/>
            </w:tcBorders>
            <w:vAlign w:val="center"/>
          </w:tcPr>
          <w:p w14:paraId="644F8937" w14:textId="77777777" w:rsidR="00BE08A8" w:rsidRPr="00D53A02" w:rsidRDefault="00BE08A8" w:rsidP="00BE08A8">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Дрова 0,20</w:t>
            </w:r>
          </w:p>
          <w:p w14:paraId="5A4FF34C" w14:textId="77777777" w:rsidR="00BE08A8" w:rsidRPr="00D53A02" w:rsidRDefault="00BE08A8" w:rsidP="00BE08A8">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Горбыль-0,013</w:t>
            </w:r>
          </w:p>
        </w:tc>
        <w:tc>
          <w:tcPr>
            <w:tcW w:w="351" w:type="pct"/>
            <w:gridSpan w:val="2"/>
            <w:tcBorders>
              <w:top w:val="single" w:sz="4" w:space="0" w:color="auto"/>
              <w:left w:val="single" w:sz="4" w:space="0" w:color="auto"/>
              <w:bottom w:val="single" w:sz="4" w:space="0" w:color="auto"/>
              <w:right w:val="single" w:sz="4" w:space="0" w:color="auto"/>
            </w:tcBorders>
            <w:vAlign w:val="center"/>
          </w:tcPr>
          <w:p w14:paraId="48358F2A" w14:textId="77777777" w:rsidR="00BE08A8" w:rsidRPr="00D53A02" w:rsidRDefault="00BE08A8" w:rsidP="00BE08A8">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Дрова 0,255</w:t>
            </w:r>
          </w:p>
          <w:p w14:paraId="49C20EF5" w14:textId="77777777" w:rsidR="00BE08A8" w:rsidRPr="00D53A02" w:rsidRDefault="00BE08A8" w:rsidP="00BE08A8">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Горбыль-0,044</w:t>
            </w:r>
          </w:p>
          <w:p w14:paraId="34C49888" w14:textId="77777777" w:rsidR="00BE08A8" w:rsidRPr="00D53A02" w:rsidRDefault="00BE08A8" w:rsidP="00BE08A8">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Пеллеты-39,5</w:t>
            </w:r>
          </w:p>
        </w:tc>
        <w:tc>
          <w:tcPr>
            <w:tcW w:w="367" w:type="pct"/>
            <w:tcBorders>
              <w:top w:val="single" w:sz="4" w:space="0" w:color="auto"/>
              <w:left w:val="single" w:sz="4" w:space="0" w:color="auto"/>
              <w:bottom w:val="single" w:sz="4" w:space="0" w:color="auto"/>
              <w:right w:val="single" w:sz="4" w:space="0" w:color="auto"/>
            </w:tcBorders>
            <w:vAlign w:val="center"/>
          </w:tcPr>
          <w:p w14:paraId="751C76D7" w14:textId="77777777" w:rsidR="00BE08A8" w:rsidRPr="00D53A02" w:rsidRDefault="00BE08A8" w:rsidP="00BE08A8">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Пеллеты-88,5</w:t>
            </w:r>
          </w:p>
        </w:tc>
        <w:tc>
          <w:tcPr>
            <w:tcW w:w="367" w:type="pct"/>
            <w:tcBorders>
              <w:top w:val="single" w:sz="4" w:space="0" w:color="auto"/>
              <w:left w:val="single" w:sz="4" w:space="0" w:color="auto"/>
              <w:bottom w:val="single" w:sz="4" w:space="0" w:color="auto"/>
              <w:right w:val="single" w:sz="4" w:space="0" w:color="auto"/>
            </w:tcBorders>
            <w:vAlign w:val="center"/>
          </w:tcPr>
          <w:p w14:paraId="60080359" w14:textId="77777777" w:rsidR="00BE08A8" w:rsidRPr="00D53A02" w:rsidRDefault="00BE08A8" w:rsidP="00BE08A8">
            <w:pPr>
              <w:spacing w:after="0" w:line="240" w:lineRule="auto"/>
              <w:contextualSpacing/>
              <w:rPr>
                <w:sz w:val="14"/>
                <w:szCs w:val="14"/>
              </w:rPr>
            </w:pPr>
            <w:r>
              <w:rPr>
                <w:rFonts w:ascii="Times New Roman" w:eastAsia="Times New Roman" w:hAnsi="Times New Roman"/>
                <w:sz w:val="14"/>
                <w:szCs w:val="14"/>
                <w:lang w:eastAsia="ru-RU"/>
              </w:rPr>
              <w:t>Пеллеты-97,1</w:t>
            </w:r>
          </w:p>
        </w:tc>
        <w:tc>
          <w:tcPr>
            <w:tcW w:w="300" w:type="pct"/>
            <w:tcBorders>
              <w:top w:val="single" w:sz="4" w:space="0" w:color="auto"/>
              <w:left w:val="single" w:sz="4" w:space="0" w:color="auto"/>
              <w:bottom w:val="single" w:sz="4" w:space="0" w:color="auto"/>
              <w:right w:val="single" w:sz="4" w:space="0" w:color="auto"/>
            </w:tcBorders>
            <w:vAlign w:val="center"/>
          </w:tcPr>
          <w:p w14:paraId="2E75673E" w14:textId="77777777" w:rsidR="00BE08A8" w:rsidRPr="00D53A02" w:rsidRDefault="00BE08A8" w:rsidP="00BE08A8">
            <w:pPr>
              <w:spacing w:after="0" w:line="240" w:lineRule="auto"/>
              <w:contextualSpacing/>
              <w:rPr>
                <w:sz w:val="14"/>
                <w:szCs w:val="14"/>
              </w:rPr>
            </w:pPr>
            <w:r>
              <w:rPr>
                <w:rFonts w:ascii="Times New Roman" w:eastAsia="Times New Roman" w:hAnsi="Times New Roman"/>
                <w:sz w:val="14"/>
                <w:szCs w:val="14"/>
                <w:lang w:eastAsia="ru-RU"/>
              </w:rPr>
              <w:t>Пеллеты-95</w:t>
            </w:r>
            <w:r w:rsidRPr="00D53A02">
              <w:rPr>
                <w:rFonts w:ascii="Times New Roman" w:eastAsia="Times New Roman" w:hAnsi="Times New Roman"/>
                <w:sz w:val="14"/>
                <w:szCs w:val="14"/>
                <w:lang w:eastAsia="ru-RU"/>
              </w:rPr>
              <w:t>,0</w:t>
            </w:r>
          </w:p>
        </w:tc>
        <w:tc>
          <w:tcPr>
            <w:tcW w:w="290" w:type="pct"/>
            <w:tcBorders>
              <w:top w:val="single" w:sz="4" w:space="0" w:color="auto"/>
              <w:left w:val="single" w:sz="4" w:space="0" w:color="auto"/>
              <w:bottom w:val="single" w:sz="4" w:space="0" w:color="auto"/>
              <w:right w:val="single" w:sz="4" w:space="0" w:color="auto"/>
            </w:tcBorders>
            <w:vAlign w:val="center"/>
          </w:tcPr>
          <w:p w14:paraId="69067D4D" w14:textId="14CA6E23" w:rsidR="00BE08A8" w:rsidRPr="00D53A02" w:rsidRDefault="00BE08A8" w:rsidP="00BE08A8">
            <w:pPr>
              <w:spacing w:after="0" w:line="240" w:lineRule="auto"/>
              <w:contextualSpacing/>
              <w:rPr>
                <w:sz w:val="14"/>
                <w:szCs w:val="14"/>
              </w:rPr>
            </w:pPr>
            <w:r>
              <w:rPr>
                <w:rFonts w:ascii="Times New Roman" w:eastAsia="Times New Roman" w:hAnsi="Times New Roman"/>
                <w:sz w:val="14"/>
                <w:szCs w:val="14"/>
                <w:lang w:eastAsia="ru-RU"/>
              </w:rPr>
              <w:t>Пеллеты-134,1</w:t>
            </w:r>
          </w:p>
        </w:tc>
        <w:tc>
          <w:tcPr>
            <w:tcW w:w="331" w:type="pct"/>
            <w:tcBorders>
              <w:top w:val="single" w:sz="4" w:space="0" w:color="auto"/>
              <w:left w:val="single" w:sz="4" w:space="0" w:color="auto"/>
              <w:bottom w:val="single" w:sz="4" w:space="0" w:color="auto"/>
              <w:right w:val="single" w:sz="4" w:space="0" w:color="auto"/>
            </w:tcBorders>
            <w:vAlign w:val="center"/>
          </w:tcPr>
          <w:p w14:paraId="3901F3A0" w14:textId="1E56CFBC" w:rsidR="00BE08A8" w:rsidRPr="00D53A02" w:rsidRDefault="00BE08A8" w:rsidP="00BE08A8">
            <w:pPr>
              <w:spacing w:after="0" w:line="240" w:lineRule="auto"/>
              <w:contextualSpacing/>
              <w:rPr>
                <w:sz w:val="14"/>
                <w:szCs w:val="14"/>
              </w:rPr>
            </w:pPr>
            <w:r>
              <w:rPr>
                <w:rFonts w:ascii="Times New Roman" w:eastAsia="Times New Roman" w:hAnsi="Times New Roman"/>
                <w:sz w:val="14"/>
                <w:szCs w:val="14"/>
                <w:lang w:eastAsia="ru-RU"/>
              </w:rPr>
              <w:t>Пеллеты-135,3</w:t>
            </w:r>
          </w:p>
        </w:tc>
        <w:tc>
          <w:tcPr>
            <w:tcW w:w="331" w:type="pct"/>
            <w:tcBorders>
              <w:top w:val="single" w:sz="4" w:space="0" w:color="auto"/>
              <w:left w:val="single" w:sz="4" w:space="0" w:color="auto"/>
              <w:bottom w:val="single" w:sz="4" w:space="0" w:color="auto"/>
            </w:tcBorders>
            <w:vAlign w:val="center"/>
          </w:tcPr>
          <w:p w14:paraId="1AEC163F" w14:textId="500EFED8" w:rsidR="00BE08A8" w:rsidRPr="00D53A02" w:rsidRDefault="00BE08A8" w:rsidP="00BE08A8">
            <w:pPr>
              <w:spacing w:after="0" w:line="240" w:lineRule="auto"/>
              <w:contextualSpacing/>
              <w:rPr>
                <w:sz w:val="14"/>
                <w:szCs w:val="14"/>
              </w:rPr>
            </w:pPr>
            <w:r>
              <w:rPr>
                <w:rFonts w:ascii="Times New Roman" w:eastAsia="Times New Roman" w:hAnsi="Times New Roman"/>
                <w:sz w:val="14"/>
                <w:szCs w:val="14"/>
                <w:lang w:eastAsia="ru-RU"/>
              </w:rPr>
              <w:t>Пеллеты-135,3</w:t>
            </w:r>
          </w:p>
        </w:tc>
        <w:tc>
          <w:tcPr>
            <w:tcW w:w="328" w:type="pct"/>
            <w:tcBorders>
              <w:top w:val="single" w:sz="4" w:space="0" w:color="auto"/>
              <w:left w:val="single" w:sz="4" w:space="0" w:color="auto"/>
              <w:bottom w:val="single" w:sz="4" w:space="0" w:color="auto"/>
              <w:right w:val="single" w:sz="4" w:space="0" w:color="auto"/>
            </w:tcBorders>
            <w:vAlign w:val="center"/>
          </w:tcPr>
          <w:p w14:paraId="6E1E2F8C" w14:textId="44730B52" w:rsidR="00BE08A8" w:rsidRPr="00D53A02" w:rsidRDefault="00BE08A8" w:rsidP="00BE08A8">
            <w:pPr>
              <w:spacing w:after="0" w:line="240" w:lineRule="auto"/>
              <w:contextualSpacing/>
              <w:rPr>
                <w:sz w:val="14"/>
                <w:szCs w:val="14"/>
              </w:rPr>
            </w:pPr>
            <w:r>
              <w:rPr>
                <w:rFonts w:ascii="Times New Roman" w:eastAsia="Times New Roman" w:hAnsi="Times New Roman"/>
                <w:sz w:val="14"/>
                <w:szCs w:val="14"/>
                <w:lang w:eastAsia="ru-RU"/>
              </w:rPr>
              <w:t>Пеллеты-135,3</w:t>
            </w:r>
          </w:p>
        </w:tc>
        <w:tc>
          <w:tcPr>
            <w:tcW w:w="375" w:type="pct"/>
            <w:tcBorders>
              <w:top w:val="single" w:sz="4" w:space="0" w:color="auto"/>
              <w:left w:val="single" w:sz="4" w:space="0" w:color="auto"/>
              <w:bottom w:val="single" w:sz="4" w:space="0" w:color="auto"/>
            </w:tcBorders>
            <w:vAlign w:val="center"/>
          </w:tcPr>
          <w:p w14:paraId="171304B3" w14:textId="07AB6245" w:rsidR="00BE08A8" w:rsidRPr="00D53A02" w:rsidRDefault="00BE08A8" w:rsidP="00BE08A8">
            <w:pPr>
              <w:spacing w:after="0" w:line="240" w:lineRule="auto"/>
              <w:contextualSpacing/>
              <w:rPr>
                <w:sz w:val="14"/>
                <w:szCs w:val="14"/>
              </w:rPr>
            </w:pPr>
            <w:r>
              <w:rPr>
                <w:rFonts w:ascii="Times New Roman" w:eastAsia="Times New Roman" w:hAnsi="Times New Roman"/>
                <w:sz w:val="14"/>
                <w:szCs w:val="14"/>
                <w:lang w:eastAsia="ru-RU"/>
              </w:rPr>
              <w:t>Пеллеты-135,3</w:t>
            </w:r>
          </w:p>
        </w:tc>
      </w:tr>
      <w:tr w:rsidR="00BE08A8" w:rsidRPr="00D53A02" w14:paraId="5F37463B" w14:textId="77777777" w:rsidTr="00C760DF">
        <w:trPr>
          <w:jc w:val="center"/>
        </w:trPr>
        <w:tc>
          <w:tcPr>
            <w:tcW w:w="196" w:type="pct"/>
            <w:tcBorders>
              <w:top w:val="single" w:sz="4" w:space="0" w:color="auto"/>
              <w:bottom w:val="single" w:sz="4" w:space="0" w:color="auto"/>
              <w:right w:val="single" w:sz="4" w:space="0" w:color="auto"/>
            </w:tcBorders>
            <w:vAlign w:val="center"/>
          </w:tcPr>
          <w:p w14:paraId="7AC072D7" w14:textId="77777777" w:rsidR="00BE08A8" w:rsidRPr="00D53A02" w:rsidRDefault="00BE08A8" w:rsidP="00BE08A8">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19</w:t>
            </w:r>
          </w:p>
        </w:tc>
        <w:tc>
          <w:tcPr>
            <w:tcW w:w="662" w:type="pct"/>
            <w:tcBorders>
              <w:top w:val="single" w:sz="4" w:space="0" w:color="auto"/>
              <w:left w:val="single" w:sz="4" w:space="0" w:color="auto"/>
              <w:bottom w:val="single" w:sz="4" w:space="0" w:color="auto"/>
              <w:right w:val="single" w:sz="4" w:space="0" w:color="auto"/>
            </w:tcBorders>
            <w:vAlign w:val="center"/>
          </w:tcPr>
          <w:p w14:paraId="4402AC59" w14:textId="77777777" w:rsidR="00BE08A8" w:rsidRPr="00D53A02" w:rsidRDefault="00BE08A8" w:rsidP="00BE08A8">
            <w:pPr>
              <w:pStyle w:val="ae"/>
              <w:contextualSpacing/>
              <w:jc w:val="center"/>
              <w:rPr>
                <w:sz w:val="14"/>
                <w:szCs w:val="14"/>
              </w:rPr>
            </w:pPr>
            <w:r w:rsidRPr="00D53A02">
              <w:rPr>
                <w:sz w:val="14"/>
                <w:szCs w:val="14"/>
              </w:rPr>
              <w:t>Котельная №5</w:t>
            </w:r>
          </w:p>
          <w:p w14:paraId="359AB11E" w14:textId="77777777" w:rsidR="00BE08A8" w:rsidRPr="00D53A02" w:rsidRDefault="00BE08A8" w:rsidP="00BE08A8">
            <w:pPr>
              <w:pStyle w:val="ae"/>
              <w:contextualSpacing/>
              <w:jc w:val="center"/>
              <w:rPr>
                <w:sz w:val="14"/>
                <w:szCs w:val="14"/>
              </w:rPr>
            </w:pPr>
            <w:r w:rsidRPr="00D53A02">
              <w:rPr>
                <w:sz w:val="14"/>
                <w:szCs w:val="14"/>
              </w:rPr>
              <w:t xml:space="preserve">д. Большая Арья, </w:t>
            </w:r>
          </w:p>
          <w:p w14:paraId="0A899D20" w14:textId="77777777" w:rsidR="00BE08A8" w:rsidRPr="00D53A02" w:rsidRDefault="00BE08A8" w:rsidP="00BE08A8">
            <w:pPr>
              <w:pStyle w:val="ae"/>
              <w:contextualSpacing/>
              <w:jc w:val="center"/>
              <w:rPr>
                <w:sz w:val="14"/>
                <w:szCs w:val="14"/>
              </w:rPr>
            </w:pPr>
            <w:r w:rsidRPr="00D53A02">
              <w:rPr>
                <w:sz w:val="14"/>
                <w:szCs w:val="14"/>
              </w:rPr>
              <w:t>ул. Центральная, д. 10Б</w:t>
            </w:r>
          </w:p>
        </w:tc>
        <w:tc>
          <w:tcPr>
            <w:tcW w:w="368" w:type="pct"/>
            <w:gridSpan w:val="2"/>
            <w:tcBorders>
              <w:top w:val="single" w:sz="4" w:space="0" w:color="auto"/>
              <w:left w:val="single" w:sz="4" w:space="0" w:color="auto"/>
              <w:bottom w:val="single" w:sz="4" w:space="0" w:color="auto"/>
              <w:right w:val="single" w:sz="4" w:space="0" w:color="auto"/>
            </w:tcBorders>
            <w:vAlign w:val="center"/>
          </w:tcPr>
          <w:p w14:paraId="5C5D8434" w14:textId="77777777" w:rsidR="00BE08A8" w:rsidRPr="00D53A02" w:rsidRDefault="00BE08A8" w:rsidP="00BE08A8">
            <w:pPr>
              <w:tabs>
                <w:tab w:val="left" w:pos="0"/>
              </w:tabs>
              <w:spacing w:after="0" w:line="240" w:lineRule="auto"/>
              <w:contextualSpacing/>
              <w:jc w:val="center"/>
              <w:rPr>
                <w:rFonts w:ascii="Times New Roman" w:hAnsi="Times New Roman"/>
                <w:sz w:val="14"/>
                <w:szCs w:val="14"/>
                <w:lang w:eastAsia="ru-RU"/>
              </w:rPr>
            </w:pPr>
            <w:r w:rsidRPr="00D53A02">
              <w:rPr>
                <w:rFonts w:ascii="Times New Roman" w:hAnsi="Times New Roman"/>
                <w:sz w:val="14"/>
                <w:szCs w:val="14"/>
                <w:lang w:eastAsia="ru-RU"/>
              </w:rPr>
              <w:t>Дрова0,344</w:t>
            </w:r>
          </w:p>
        </w:tc>
        <w:tc>
          <w:tcPr>
            <w:tcW w:w="367" w:type="pct"/>
            <w:gridSpan w:val="2"/>
            <w:tcBorders>
              <w:top w:val="single" w:sz="4" w:space="0" w:color="auto"/>
              <w:left w:val="single" w:sz="4" w:space="0" w:color="auto"/>
              <w:bottom w:val="single" w:sz="4" w:space="0" w:color="auto"/>
              <w:right w:val="single" w:sz="4" w:space="0" w:color="auto"/>
            </w:tcBorders>
            <w:vAlign w:val="center"/>
          </w:tcPr>
          <w:p w14:paraId="0AA5A5D8" w14:textId="77777777" w:rsidR="00BE08A8" w:rsidRPr="00D53A02" w:rsidRDefault="00BE08A8" w:rsidP="00BE08A8">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0,399</w:t>
            </w:r>
          </w:p>
        </w:tc>
        <w:tc>
          <w:tcPr>
            <w:tcW w:w="367" w:type="pct"/>
            <w:gridSpan w:val="2"/>
            <w:tcBorders>
              <w:top w:val="single" w:sz="4" w:space="0" w:color="auto"/>
              <w:left w:val="single" w:sz="4" w:space="0" w:color="auto"/>
              <w:bottom w:val="single" w:sz="4" w:space="0" w:color="auto"/>
              <w:right w:val="single" w:sz="4" w:space="0" w:color="auto"/>
            </w:tcBorders>
            <w:vAlign w:val="center"/>
          </w:tcPr>
          <w:p w14:paraId="0FD818FA" w14:textId="77777777" w:rsidR="00BE08A8" w:rsidRPr="00D53A02" w:rsidRDefault="00BE08A8" w:rsidP="00BE08A8">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Дрова-0,175</w:t>
            </w:r>
          </w:p>
          <w:p w14:paraId="7042E990" w14:textId="77777777" w:rsidR="00BE08A8" w:rsidRPr="00D53A02" w:rsidRDefault="00BE08A8" w:rsidP="00BE08A8">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Горбыль-0,013</w:t>
            </w:r>
          </w:p>
        </w:tc>
        <w:tc>
          <w:tcPr>
            <w:tcW w:w="351" w:type="pct"/>
            <w:gridSpan w:val="2"/>
            <w:tcBorders>
              <w:top w:val="single" w:sz="4" w:space="0" w:color="auto"/>
              <w:left w:val="single" w:sz="4" w:space="0" w:color="auto"/>
              <w:bottom w:val="single" w:sz="4" w:space="0" w:color="auto"/>
              <w:right w:val="single" w:sz="4" w:space="0" w:color="auto"/>
            </w:tcBorders>
            <w:vAlign w:val="center"/>
          </w:tcPr>
          <w:p w14:paraId="520722BC" w14:textId="77777777" w:rsidR="00BE08A8" w:rsidRPr="00D53A02" w:rsidRDefault="00BE08A8" w:rsidP="00BE08A8">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Дрова-0,589</w:t>
            </w:r>
          </w:p>
          <w:p w14:paraId="76CC7603" w14:textId="77777777" w:rsidR="00BE08A8" w:rsidRPr="00D53A02" w:rsidRDefault="00BE08A8" w:rsidP="00BE08A8">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Горбыль-0,024</w:t>
            </w:r>
          </w:p>
        </w:tc>
        <w:tc>
          <w:tcPr>
            <w:tcW w:w="367" w:type="pct"/>
            <w:tcBorders>
              <w:top w:val="single" w:sz="4" w:space="0" w:color="auto"/>
              <w:left w:val="single" w:sz="4" w:space="0" w:color="auto"/>
              <w:bottom w:val="single" w:sz="4" w:space="0" w:color="auto"/>
              <w:right w:val="single" w:sz="4" w:space="0" w:color="auto"/>
            </w:tcBorders>
            <w:vAlign w:val="center"/>
          </w:tcPr>
          <w:p w14:paraId="1CD84AA0" w14:textId="77777777" w:rsidR="00BE08A8" w:rsidRPr="00D53A02" w:rsidRDefault="00BE08A8" w:rsidP="00BE08A8">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Дрова-0,261</w:t>
            </w:r>
          </w:p>
          <w:p w14:paraId="30B3A794" w14:textId="77777777" w:rsidR="00BE08A8" w:rsidRPr="00D53A02" w:rsidRDefault="00BE08A8" w:rsidP="00BE08A8">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Пеллеты-37</w:t>
            </w:r>
          </w:p>
        </w:tc>
        <w:tc>
          <w:tcPr>
            <w:tcW w:w="367" w:type="pct"/>
            <w:tcBorders>
              <w:top w:val="single" w:sz="4" w:space="0" w:color="auto"/>
              <w:left w:val="single" w:sz="4" w:space="0" w:color="auto"/>
              <w:bottom w:val="single" w:sz="4" w:space="0" w:color="auto"/>
              <w:right w:val="single" w:sz="4" w:space="0" w:color="auto"/>
            </w:tcBorders>
            <w:vAlign w:val="center"/>
          </w:tcPr>
          <w:p w14:paraId="7730AF3B" w14:textId="77777777" w:rsidR="00BE08A8" w:rsidRPr="00D53A02" w:rsidRDefault="00BE08A8" w:rsidP="00BE08A8">
            <w:pPr>
              <w:spacing w:after="0" w:line="240" w:lineRule="auto"/>
              <w:contextualSpacing/>
              <w:rPr>
                <w:sz w:val="14"/>
                <w:szCs w:val="14"/>
              </w:rPr>
            </w:pPr>
            <w:r>
              <w:rPr>
                <w:rFonts w:ascii="Times New Roman" w:eastAsia="Times New Roman" w:hAnsi="Times New Roman"/>
                <w:sz w:val="14"/>
                <w:szCs w:val="14"/>
                <w:lang w:eastAsia="ru-RU"/>
              </w:rPr>
              <w:t>Пеллеты-99,1</w:t>
            </w:r>
          </w:p>
        </w:tc>
        <w:tc>
          <w:tcPr>
            <w:tcW w:w="300" w:type="pct"/>
            <w:tcBorders>
              <w:top w:val="single" w:sz="4" w:space="0" w:color="auto"/>
              <w:left w:val="single" w:sz="4" w:space="0" w:color="auto"/>
              <w:bottom w:val="single" w:sz="4" w:space="0" w:color="auto"/>
              <w:right w:val="single" w:sz="4" w:space="0" w:color="auto"/>
            </w:tcBorders>
            <w:vAlign w:val="center"/>
          </w:tcPr>
          <w:p w14:paraId="21BF5BCD" w14:textId="2C481DF5" w:rsidR="00BE08A8" w:rsidRPr="00D53A02" w:rsidRDefault="00BE08A8" w:rsidP="00BE08A8">
            <w:pPr>
              <w:rPr>
                <w:sz w:val="14"/>
                <w:szCs w:val="14"/>
              </w:rPr>
            </w:pPr>
            <w:r>
              <w:rPr>
                <w:rFonts w:ascii="Times New Roman" w:eastAsia="Times New Roman" w:hAnsi="Times New Roman"/>
                <w:sz w:val="14"/>
                <w:szCs w:val="14"/>
                <w:lang w:eastAsia="ru-RU"/>
              </w:rPr>
              <w:t>Пеллеты-92,</w:t>
            </w:r>
            <w:r w:rsidRPr="00D53A02">
              <w:rPr>
                <w:rFonts w:ascii="Times New Roman" w:eastAsia="Times New Roman" w:hAnsi="Times New Roman"/>
                <w:sz w:val="14"/>
                <w:szCs w:val="14"/>
                <w:lang w:eastAsia="ru-RU"/>
              </w:rPr>
              <w:t>0</w:t>
            </w:r>
          </w:p>
        </w:tc>
        <w:tc>
          <w:tcPr>
            <w:tcW w:w="290" w:type="pct"/>
            <w:tcBorders>
              <w:top w:val="single" w:sz="4" w:space="0" w:color="auto"/>
              <w:left w:val="single" w:sz="4" w:space="0" w:color="auto"/>
              <w:bottom w:val="single" w:sz="4" w:space="0" w:color="auto"/>
              <w:right w:val="single" w:sz="4" w:space="0" w:color="auto"/>
            </w:tcBorders>
            <w:vAlign w:val="center"/>
          </w:tcPr>
          <w:p w14:paraId="45319A91" w14:textId="6A16C328" w:rsidR="00BE08A8" w:rsidRPr="00D53A02" w:rsidRDefault="00BE08A8" w:rsidP="00BE08A8">
            <w:pPr>
              <w:rPr>
                <w:sz w:val="14"/>
                <w:szCs w:val="14"/>
              </w:rPr>
            </w:pPr>
            <w:r>
              <w:rPr>
                <w:rFonts w:ascii="Times New Roman" w:eastAsia="Times New Roman" w:hAnsi="Times New Roman"/>
                <w:sz w:val="14"/>
                <w:szCs w:val="14"/>
                <w:lang w:eastAsia="ru-RU"/>
              </w:rPr>
              <w:t>Пеллеты-125,6</w:t>
            </w:r>
          </w:p>
        </w:tc>
        <w:tc>
          <w:tcPr>
            <w:tcW w:w="331" w:type="pct"/>
            <w:tcBorders>
              <w:top w:val="single" w:sz="4" w:space="0" w:color="auto"/>
              <w:left w:val="single" w:sz="4" w:space="0" w:color="auto"/>
              <w:bottom w:val="single" w:sz="4" w:space="0" w:color="auto"/>
              <w:right w:val="single" w:sz="4" w:space="0" w:color="auto"/>
            </w:tcBorders>
            <w:vAlign w:val="center"/>
          </w:tcPr>
          <w:p w14:paraId="1B039760" w14:textId="1B57A5E5" w:rsidR="00BE08A8" w:rsidRPr="00D53A02" w:rsidRDefault="00BE08A8" w:rsidP="00BE08A8">
            <w:pPr>
              <w:rPr>
                <w:sz w:val="14"/>
                <w:szCs w:val="14"/>
              </w:rPr>
            </w:pPr>
            <w:r>
              <w:rPr>
                <w:rFonts w:ascii="Times New Roman" w:eastAsia="Times New Roman" w:hAnsi="Times New Roman"/>
                <w:sz w:val="14"/>
                <w:szCs w:val="14"/>
                <w:lang w:eastAsia="ru-RU"/>
              </w:rPr>
              <w:t>Пеллеты-125,2</w:t>
            </w:r>
          </w:p>
        </w:tc>
        <w:tc>
          <w:tcPr>
            <w:tcW w:w="331" w:type="pct"/>
            <w:tcBorders>
              <w:top w:val="single" w:sz="4" w:space="0" w:color="auto"/>
              <w:left w:val="single" w:sz="4" w:space="0" w:color="auto"/>
              <w:bottom w:val="single" w:sz="4" w:space="0" w:color="auto"/>
            </w:tcBorders>
            <w:vAlign w:val="center"/>
          </w:tcPr>
          <w:p w14:paraId="73D30A86" w14:textId="22A83146" w:rsidR="00BE08A8" w:rsidRPr="00D53A02" w:rsidRDefault="00BE08A8" w:rsidP="00BE08A8">
            <w:pPr>
              <w:rPr>
                <w:sz w:val="14"/>
                <w:szCs w:val="14"/>
              </w:rPr>
            </w:pPr>
            <w:r>
              <w:rPr>
                <w:rFonts w:ascii="Times New Roman" w:eastAsia="Times New Roman" w:hAnsi="Times New Roman"/>
                <w:sz w:val="14"/>
                <w:szCs w:val="14"/>
                <w:lang w:eastAsia="ru-RU"/>
              </w:rPr>
              <w:t>Пеллеты-125,2</w:t>
            </w:r>
          </w:p>
        </w:tc>
        <w:tc>
          <w:tcPr>
            <w:tcW w:w="328" w:type="pct"/>
            <w:tcBorders>
              <w:top w:val="single" w:sz="4" w:space="0" w:color="auto"/>
              <w:left w:val="single" w:sz="4" w:space="0" w:color="auto"/>
              <w:bottom w:val="single" w:sz="4" w:space="0" w:color="auto"/>
              <w:right w:val="single" w:sz="4" w:space="0" w:color="auto"/>
            </w:tcBorders>
            <w:vAlign w:val="center"/>
          </w:tcPr>
          <w:p w14:paraId="0247AFEB" w14:textId="1377CECE" w:rsidR="00BE08A8" w:rsidRPr="00D53A02" w:rsidRDefault="00BE08A8" w:rsidP="00BE08A8">
            <w:pPr>
              <w:rPr>
                <w:sz w:val="14"/>
                <w:szCs w:val="14"/>
              </w:rPr>
            </w:pPr>
            <w:r>
              <w:rPr>
                <w:rFonts w:ascii="Times New Roman" w:eastAsia="Times New Roman" w:hAnsi="Times New Roman"/>
                <w:sz w:val="14"/>
                <w:szCs w:val="14"/>
                <w:lang w:eastAsia="ru-RU"/>
              </w:rPr>
              <w:t>Пеллеты-125,2</w:t>
            </w:r>
          </w:p>
        </w:tc>
        <w:tc>
          <w:tcPr>
            <w:tcW w:w="375" w:type="pct"/>
            <w:tcBorders>
              <w:top w:val="single" w:sz="4" w:space="0" w:color="auto"/>
              <w:left w:val="single" w:sz="4" w:space="0" w:color="auto"/>
              <w:bottom w:val="single" w:sz="4" w:space="0" w:color="auto"/>
            </w:tcBorders>
            <w:vAlign w:val="center"/>
          </w:tcPr>
          <w:p w14:paraId="133479F4" w14:textId="088D1E2E" w:rsidR="00BE08A8" w:rsidRPr="00D53A02" w:rsidRDefault="00BE08A8" w:rsidP="00BE08A8">
            <w:pPr>
              <w:rPr>
                <w:sz w:val="14"/>
                <w:szCs w:val="14"/>
              </w:rPr>
            </w:pPr>
            <w:r>
              <w:rPr>
                <w:rFonts w:ascii="Times New Roman" w:eastAsia="Times New Roman" w:hAnsi="Times New Roman"/>
                <w:sz w:val="14"/>
                <w:szCs w:val="14"/>
                <w:lang w:eastAsia="ru-RU"/>
              </w:rPr>
              <w:t>Пеллеты-125,2</w:t>
            </w:r>
          </w:p>
        </w:tc>
      </w:tr>
      <w:tr w:rsidR="00BE08A8" w:rsidRPr="00D53A02" w14:paraId="2489BA0C" w14:textId="77777777" w:rsidTr="002E5B17">
        <w:trPr>
          <w:jc w:val="center"/>
        </w:trPr>
        <w:tc>
          <w:tcPr>
            <w:tcW w:w="196" w:type="pct"/>
            <w:tcBorders>
              <w:top w:val="single" w:sz="4" w:space="0" w:color="auto"/>
              <w:bottom w:val="single" w:sz="4" w:space="0" w:color="auto"/>
              <w:right w:val="single" w:sz="4" w:space="0" w:color="auto"/>
            </w:tcBorders>
            <w:vAlign w:val="center"/>
          </w:tcPr>
          <w:p w14:paraId="668E25F0" w14:textId="77777777" w:rsidR="00BE08A8" w:rsidRPr="00D53A02" w:rsidRDefault="00BE08A8" w:rsidP="00BE08A8">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20</w:t>
            </w:r>
          </w:p>
        </w:tc>
        <w:tc>
          <w:tcPr>
            <w:tcW w:w="662" w:type="pct"/>
            <w:tcBorders>
              <w:top w:val="single" w:sz="4" w:space="0" w:color="auto"/>
              <w:left w:val="single" w:sz="4" w:space="0" w:color="auto"/>
              <w:bottom w:val="single" w:sz="4" w:space="0" w:color="auto"/>
              <w:right w:val="single" w:sz="4" w:space="0" w:color="auto"/>
            </w:tcBorders>
            <w:vAlign w:val="center"/>
          </w:tcPr>
          <w:p w14:paraId="76526697" w14:textId="77777777" w:rsidR="00BE08A8" w:rsidRPr="00D53A02" w:rsidRDefault="00BE08A8" w:rsidP="00BE08A8">
            <w:pPr>
              <w:pStyle w:val="ae"/>
              <w:contextualSpacing/>
              <w:jc w:val="center"/>
              <w:rPr>
                <w:sz w:val="14"/>
                <w:szCs w:val="14"/>
              </w:rPr>
            </w:pPr>
            <w:r w:rsidRPr="00D53A02">
              <w:rPr>
                <w:sz w:val="14"/>
                <w:szCs w:val="14"/>
              </w:rPr>
              <w:t>Котельная</w:t>
            </w:r>
          </w:p>
          <w:p w14:paraId="5236991A" w14:textId="77777777" w:rsidR="00BE08A8" w:rsidRPr="00D53A02" w:rsidRDefault="00BE08A8" w:rsidP="00BE08A8">
            <w:pPr>
              <w:pStyle w:val="ae"/>
              <w:contextualSpacing/>
              <w:jc w:val="center"/>
              <w:rPr>
                <w:sz w:val="14"/>
                <w:szCs w:val="14"/>
              </w:rPr>
            </w:pPr>
            <w:r w:rsidRPr="00D53A02">
              <w:rPr>
                <w:sz w:val="14"/>
                <w:szCs w:val="14"/>
              </w:rPr>
              <w:t xml:space="preserve">с. Большое Карпово, </w:t>
            </w:r>
          </w:p>
          <w:p w14:paraId="139C6A2B" w14:textId="77777777" w:rsidR="00BE08A8" w:rsidRPr="00D53A02" w:rsidRDefault="00BE08A8" w:rsidP="00BE08A8">
            <w:pPr>
              <w:pStyle w:val="ae"/>
              <w:contextualSpacing/>
              <w:jc w:val="center"/>
              <w:rPr>
                <w:sz w:val="14"/>
                <w:szCs w:val="14"/>
              </w:rPr>
            </w:pPr>
            <w:r w:rsidRPr="00D53A02">
              <w:rPr>
                <w:sz w:val="14"/>
                <w:szCs w:val="14"/>
              </w:rPr>
              <w:t xml:space="preserve">ул. Центральная, </w:t>
            </w:r>
          </w:p>
          <w:p w14:paraId="72A1A06D" w14:textId="77777777" w:rsidR="00BE08A8" w:rsidRPr="00D53A02" w:rsidRDefault="00BE08A8" w:rsidP="00BE08A8">
            <w:pPr>
              <w:pStyle w:val="ae"/>
              <w:contextualSpacing/>
              <w:jc w:val="center"/>
              <w:rPr>
                <w:sz w:val="14"/>
                <w:szCs w:val="14"/>
              </w:rPr>
            </w:pPr>
            <w:r w:rsidRPr="00D53A02">
              <w:rPr>
                <w:sz w:val="14"/>
                <w:szCs w:val="14"/>
              </w:rPr>
              <w:t>дом  42Б</w:t>
            </w:r>
          </w:p>
        </w:tc>
        <w:tc>
          <w:tcPr>
            <w:tcW w:w="368" w:type="pct"/>
            <w:gridSpan w:val="2"/>
            <w:tcBorders>
              <w:top w:val="single" w:sz="4" w:space="0" w:color="auto"/>
              <w:left w:val="single" w:sz="4" w:space="0" w:color="auto"/>
              <w:bottom w:val="single" w:sz="4" w:space="0" w:color="auto"/>
              <w:right w:val="single" w:sz="4" w:space="0" w:color="auto"/>
            </w:tcBorders>
            <w:vAlign w:val="center"/>
          </w:tcPr>
          <w:p w14:paraId="3D946744" w14:textId="77777777" w:rsidR="00BE08A8" w:rsidRPr="00D53A02" w:rsidRDefault="00BE08A8" w:rsidP="00BE08A8">
            <w:pPr>
              <w:tabs>
                <w:tab w:val="left" w:pos="0"/>
              </w:tabs>
              <w:spacing w:after="0" w:line="240" w:lineRule="auto"/>
              <w:contextualSpacing/>
              <w:jc w:val="center"/>
              <w:rPr>
                <w:rFonts w:ascii="Times New Roman" w:hAnsi="Times New Roman"/>
                <w:sz w:val="14"/>
                <w:szCs w:val="14"/>
                <w:lang w:eastAsia="ru-RU"/>
              </w:rPr>
            </w:pPr>
            <w:r w:rsidRPr="00D53A02">
              <w:rPr>
                <w:rFonts w:ascii="Times New Roman" w:hAnsi="Times New Roman"/>
                <w:sz w:val="14"/>
                <w:szCs w:val="14"/>
                <w:lang w:eastAsia="ru-RU"/>
              </w:rPr>
              <w:t>0,905</w:t>
            </w:r>
          </w:p>
        </w:tc>
        <w:tc>
          <w:tcPr>
            <w:tcW w:w="367" w:type="pct"/>
            <w:gridSpan w:val="2"/>
            <w:tcBorders>
              <w:top w:val="single" w:sz="4" w:space="0" w:color="auto"/>
              <w:left w:val="single" w:sz="4" w:space="0" w:color="auto"/>
              <w:bottom w:val="single" w:sz="4" w:space="0" w:color="auto"/>
              <w:right w:val="single" w:sz="4" w:space="0" w:color="auto"/>
            </w:tcBorders>
            <w:vAlign w:val="center"/>
          </w:tcPr>
          <w:p w14:paraId="014A6450" w14:textId="77777777" w:rsidR="00BE08A8" w:rsidRPr="00D53A02" w:rsidRDefault="00BE08A8" w:rsidP="00BE08A8">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0,852</w:t>
            </w:r>
          </w:p>
        </w:tc>
        <w:tc>
          <w:tcPr>
            <w:tcW w:w="367" w:type="pct"/>
            <w:gridSpan w:val="2"/>
            <w:tcBorders>
              <w:top w:val="single" w:sz="4" w:space="0" w:color="auto"/>
              <w:left w:val="single" w:sz="4" w:space="0" w:color="auto"/>
              <w:bottom w:val="single" w:sz="4" w:space="0" w:color="auto"/>
              <w:right w:val="single" w:sz="4" w:space="0" w:color="auto"/>
            </w:tcBorders>
            <w:vAlign w:val="center"/>
          </w:tcPr>
          <w:p w14:paraId="1DF704EA" w14:textId="77777777" w:rsidR="00BE08A8" w:rsidRPr="00D53A02" w:rsidRDefault="00BE08A8" w:rsidP="00BE08A8">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Дрова-0,275</w:t>
            </w:r>
          </w:p>
          <w:p w14:paraId="28845329" w14:textId="77777777" w:rsidR="00BE08A8" w:rsidRPr="00D53A02" w:rsidRDefault="00BE08A8" w:rsidP="00BE08A8">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Горбыль-0,106</w:t>
            </w:r>
          </w:p>
        </w:tc>
        <w:tc>
          <w:tcPr>
            <w:tcW w:w="351" w:type="pct"/>
            <w:gridSpan w:val="2"/>
            <w:tcBorders>
              <w:top w:val="single" w:sz="4" w:space="0" w:color="auto"/>
              <w:left w:val="single" w:sz="4" w:space="0" w:color="auto"/>
              <w:bottom w:val="single" w:sz="4" w:space="0" w:color="auto"/>
              <w:right w:val="single" w:sz="4" w:space="0" w:color="auto"/>
            </w:tcBorders>
            <w:vAlign w:val="center"/>
          </w:tcPr>
          <w:p w14:paraId="77771C2D" w14:textId="77777777" w:rsidR="00BE08A8" w:rsidRPr="00D53A02" w:rsidRDefault="00BE08A8" w:rsidP="00BE08A8">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Дрова-0,759</w:t>
            </w:r>
          </w:p>
          <w:p w14:paraId="2F80EF76" w14:textId="77777777" w:rsidR="00BE08A8" w:rsidRPr="00D53A02" w:rsidRDefault="00BE08A8" w:rsidP="00BE08A8">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Горбыль-0,162</w:t>
            </w:r>
          </w:p>
        </w:tc>
        <w:tc>
          <w:tcPr>
            <w:tcW w:w="367" w:type="pct"/>
            <w:tcBorders>
              <w:top w:val="single" w:sz="4" w:space="0" w:color="auto"/>
              <w:left w:val="single" w:sz="4" w:space="0" w:color="auto"/>
              <w:bottom w:val="single" w:sz="4" w:space="0" w:color="auto"/>
              <w:right w:val="single" w:sz="4" w:space="0" w:color="auto"/>
            </w:tcBorders>
            <w:vAlign w:val="center"/>
          </w:tcPr>
          <w:p w14:paraId="006F3C8A" w14:textId="77777777" w:rsidR="00BE08A8" w:rsidRPr="00D53A02" w:rsidRDefault="00BE08A8" w:rsidP="00BE08A8">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Дрова-0,895</w:t>
            </w:r>
          </w:p>
        </w:tc>
        <w:tc>
          <w:tcPr>
            <w:tcW w:w="367" w:type="pct"/>
            <w:tcBorders>
              <w:top w:val="single" w:sz="4" w:space="0" w:color="auto"/>
              <w:left w:val="single" w:sz="4" w:space="0" w:color="auto"/>
              <w:bottom w:val="single" w:sz="4" w:space="0" w:color="auto"/>
              <w:right w:val="single" w:sz="4" w:space="0" w:color="auto"/>
            </w:tcBorders>
            <w:vAlign w:val="center"/>
          </w:tcPr>
          <w:p w14:paraId="4672363A" w14:textId="77777777" w:rsidR="00BE08A8" w:rsidRPr="00D53A02" w:rsidRDefault="00BE08A8" w:rsidP="00BE08A8">
            <w:pPr>
              <w:spacing w:after="0" w:line="240" w:lineRule="auto"/>
              <w:contextualSpacing/>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Дрова-0,86</w:t>
            </w:r>
          </w:p>
        </w:tc>
        <w:tc>
          <w:tcPr>
            <w:tcW w:w="300" w:type="pct"/>
            <w:tcBorders>
              <w:top w:val="single" w:sz="4" w:space="0" w:color="auto"/>
              <w:left w:val="single" w:sz="4" w:space="0" w:color="auto"/>
              <w:bottom w:val="single" w:sz="4" w:space="0" w:color="auto"/>
              <w:right w:val="single" w:sz="4" w:space="0" w:color="auto"/>
            </w:tcBorders>
            <w:vAlign w:val="center"/>
          </w:tcPr>
          <w:p w14:paraId="26971C79" w14:textId="77777777" w:rsidR="00BE08A8" w:rsidRPr="00D53A02" w:rsidRDefault="00BE08A8" w:rsidP="00BE08A8">
            <w:pPr>
              <w:spacing w:after="0" w:line="240" w:lineRule="auto"/>
              <w:contextualSpacing/>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Дрова-0,76</w:t>
            </w:r>
          </w:p>
        </w:tc>
        <w:tc>
          <w:tcPr>
            <w:tcW w:w="290" w:type="pct"/>
            <w:tcBorders>
              <w:top w:val="single" w:sz="4" w:space="0" w:color="auto"/>
              <w:left w:val="single" w:sz="4" w:space="0" w:color="auto"/>
              <w:bottom w:val="single" w:sz="4" w:space="0" w:color="auto"/>
              <w:right w:val="single" w:sz="4" w:space="0" w:color="auto"/>
            </w:tcBorders>
            <w:vAlign w:val="center"/>
          </w:tcPr>
          <w:p w14:paraId="0E2C2540" w14:textId="2ED69CB0" w:rsidR="00BE08A8" w:rsidRPr="00D53A02" w:rsidRDefault="00BE08A8" w:rsidP="00BE08A8">
            <w:pPr>
              <w:spacing w:after="0" w:line="240" w:lineRule="auto"/>
              <w:contextualSpacing/>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Дрова-0,64</w:t>
            </w:r>
          </w:p>
        </w:tc>
        <w:tc>
          <w:tcPr>
            <w:tcW w:w="331" w:type="pct"/>
            <w:tcBorders>
              <w:top w:val="single" w:sz="4" w:space="0" w:color="auto"/>
              <w:left w:val="single" w:sz="4" w:space="0" w:color="auto"/>
              <w:bottom w:val="single" w:sz="4" w:space="0" w:color="auto"/>
              <w:right w:val="single" w:sz="4" w:space="0" w:color="auto"/>
            </w:tcBorders>
            <w:vAlign w:val="center"/>
          </w:tcPr>
          <w:p w14:paraId="4E9DD32D" w14:textId="2FFF22B4" w:rsidR="00BE08A8" w:rsidRPr="00D53A02" w:rsidRDefault="00BE08A8" w:rsidP="00BE08A8">
            <w:pPr>
              <w:spacing w:after="0" w:line="240" w:lineRule="auto"/>
              <w:contextualSpacing/>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Дрова-0,618</w:t>
            </w:r>
          </w:p>
        </w:tc>
        <w:tc>
          <w:tcPr>
            <w:tcW w:w="331" w:type="pct"/>
            <w:tcBorders>
              <w:top w:val="single" w:sz="4" w:space="0" w:color="auto"/>
              <w:left w:val="single" w:sz="4" w:space="0" w:color="auto"/>
              <w:bottom w:val="single" w:sz="4" w:space="0" w:color="auto"/>
            </w:tcBorders>
            <w:vAlign w:val="center"/>
          </w:tcPr>
          <w:p w14:paraId="17BB57C4" w14:textId="59ABE8C4" w:rsidR="00BE08A8" w:rsidRPr="00D53A02" w:rsidRDefault="00BE08A8" w:rsidP="00BE08A8">
            <w:pPr>
              <w:spacing w:after="0" w:line="240" w:lineRule="auto"/>
              <w:contextualSpacing/>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Дрова-0,618</w:t>
            </w:r>
          </w:p>
        </w:tc>
        <w:tc>
          <w:tcPr>
            <w:tcW w:w="328" w:type="pct"/>
            <w:tcBorders>
              <w:top w:val="single" w:sz="4" w:space="0" w:color="auto"/>
              <w:left w:val="single" w:sz="4" w:space="0" w:color="auto"/>
              <w:bottom w:val="single" w:sz="4" w:space="0" w:color="auto"/>
              <w:right w:val="single" w:sz="4" w:space="0" w:color="auto"/>
            </w:tcBorders>
            <w:vAlign w:val="center"/>
          </w:tcPr>
          <w:p w14:paraId="0922BBB2" w14:textId="6337CEC5" w:rsidR="00BE08A8" w:rsidRPr="00D53A02" w:rsidRDefault="00BE08A8" w:rsidP="00BE08A8">
            <w:pPr>
              <w:spacing w:after="0" w:line="240" w:lineRule="auto"/>
              <w:contextualSpacing/>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Дрова-0,618</w:t>
            </w:r>
          </w:p>
        </w:tc>
        <w:tc>
          <w:tcPr>
            <w:tcW w:w="375" w:type="pct"/>
            <w:tcBorders>
              <w:top w:val="single" w:sz="4" w:space="0" w:color="auto"/>
              <w:left w:val="single" w:sz="4" w:space="0" w:color="auto"/>
              <w:bottom w:val="single" w:sz="4" w:space="0" w:color="auto"/>
            </w:tcBorders>
            <w:vAlign w:val="center"/>
          </w:tcPr>
          <w:p w14:paraId="148745B4" w14:textId="23895408" w:rsidR="00BE08A8" w:rsidRPr="00D53A02" w:rsidRDefault="00BE08A8" w:rsidP="00BE08A8">
            <w:pPr>
              <w:spacing w:after="0" w:line="240" w:lineRule="auto"/>
              <w:contextualSpacing/>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Дрова-0,618</w:t>
            </w:r>
          </w:p>
        </w:tc>
      </w:tr>
      <w:tr w:rsidR="00BE08A8" w:rsidRPr="00D53A02" w14:paraId="10577474" w14:textId="77777777" w:rsidTr="00507F93">
        <w:trPr>
          <w:trHeight w:val="1552"/>
          <w:jc w:val="center"/>
        </w:trPr>
        <w:tc>
          <w:tcPr>
            <w:tcW w:w="196" w:type="pct"/>
            <w:tcBorders>
              <w:top w:val="single" w:sz="4" w:space="0" w:color="auto"/>
              <w:bottom w:val="single" w:sz="4" w:space="0" w:color="auto"/>
              <w:right w:val="single" w:sz="4" w:space="0" w:color="auto"/>
            </w:tcBorders>
            <w:vAlign w:val="center"/>
          </w:tcPr>
          <w:p w14:paraId="52B325EA" w14:textId="77777777" w:rsidR="00BE08A8" w:rsidRPr="00D53A02" w:rsidRDefault="00BE08A8" w:rsidP="00BE08A8">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21</w:t>
            </w:r>
          </w:p>
        </w:tc>
        <w:tc>
          <w:tcPr>
            <w:tcW w:w="662" w:type="pct"/>
            <w:tcBorders>
              <w:top w:val="single" w:sz="4" w:space="0" w:color="auto"/>
              <w:left w:val="single" w:sz="4" w:space="0" w:color="auto"/>
              <w:bottom w:val="single" w:sz="4" w:space="0" w:color="auto"/>
              <w:right w:val="single" w:sz="4" w:space="0" w:color="auto"/>
            </w:tcBorders>
            <w:vAlign w:val="center"/>
          </w:tcPr>
          <w:p w14:paraId="3DC26DC1" w14:textId="77777777" w:rsidR="00BE08A8" w:rsidRPr="00D53A02" w:rsidRDefault="00BE08A8" w:rsidP="00BE08A8">
            <w:pPr>
              <w:pStyle w:val="ae"/>
              <w:contextualSpacing/>
              <w:jc w:val="center"/>
              <w:rPr>
                <w:sz w:val="14"/>
                <w:szCs w:val="14"/>
              </w:rPr>
            </w:pPr>
            <w:r w:rsidRPr="00D53A02">
              <w:rPr>
                <w:sz w:val="14"/>
                <w:szCs w:val="14"/>
              </w:rPr>
              <w:t>Котельная №7</w:t>
            </w:r>
          </w:p>
          <w:p w14:paraId="66F96698" w14:textId="77777777" w:rsidR="00BE08A8" w:rsidRPr="00D53A02" w:rsidRDefault="00BE08A8" w:rsidP="00BE08A8">
            <w:pPr>
              <w:pStyle w:val="ae"/>
              <w:contextualSpacing/>
              <w:jc w:val="center"/>
              <w:rPr>
                <w:sz w:val="14"/>
                <w:szCs w:val="14"/>
              </w:rPr>
            </w:pPr>
            <w:r w:rsidRPr="00D53A02">
              <w:rPr>
                <w:sz w:val="14"/>
                <w:szCs w:val="14"/>
              </w:rPr>
              <w:t xml:space="preserve">с.Большое  Карпово, ул. Центральная, </w:t>
            </w:r>
          </w:p>
          <w:p w14:paraId="08E1BB20" w14:textId="77777777" w:rsidR="00BE08A8" w:rsidRPr="00D53A02" w:rsidRDefault="00BE08A8" w:rsidP="00BE08A8">
            <w:pPr>
              <w:pStyle w:val="ae"/>
              <w:contextualSpacing/>
              <w:jc w:val="center"/>
              <w:rPr>
                <w:sz w:val="14"/>
                <w:szCs w:val="14"/>
              </w:rPr>
            </w:pPr>
            <w:r w:rsidRPr="00D53A02">
              <w:rPr>
                <w:sz w:val="14"/>
                <w:szCs w:val="14"/>
              </w:rPr>
              <w:t>д. 17Б</w:t>
            </w:r>
          </w:p>
        </w:tc>
        <w:tc>
          <w:tcPr>
            <w:tcW w:w="368" w:type="pct"/>
            <w:gridSpan w:val="2"/>
            <w:tcBorders>
              <w:top w:val="single" w:sz="4" w:space="0" w:color="auto"/>
              <w:left w:val="single" w:sz="4" w:space="0" w:color="auto"/>
              <w:bottom w:val="single" w:sz="4" w:space="0" w:color="auto"/>
              <w:right w:val="single" w:sz="4" w:space="0" w:color="auto"/>
            </w:tcBorders>
            <w:vAlign w:val="center"/>
          </w:tcPr>
          <w:p w14:paraId="56D46F4C" w14:textId="77777777" w:rsidR="00BE08A8" w:rsidRPr="00D53A02" w:rsidRDefault="00BE08A8" w:rsidP="00BE08A8">
            <w:pPr>
              <w:tabs>
                <w:tab w:val="left" w:pos="0"/>
              </w:tabs>
              <w:spacing w:after="0" w:line="240" w:lineRule="auto"/>
              <w:contextualSpacing/>
              <w:jc w:val="center"/>
              <w:rPr>
                <w:rFonts w:ascii="Times New Roman" w:hAnsi="Times New Roman"/>
                <w:sz w:val="14"/>
                <w:szCs w:val="14"/>
                <w:lang w:eastAsia="ru-RU"/>
              </w:rPr>
            </w:pPr>
            <w:r w:rsidRPr="00D53A02">
              <w:rPr>
                <w:rFonts w:ascii="Times New Roman" w:hAnsi="Times New Roman"/>
                <w:sz w:val="14"/>
                <w:szCs w:val="14"/>
                <w:lang w:eastAsia="ru-RU"/>
              </w:rPr>
              <w:t>1,109</w:t>
            </w:r>
          </w:p>
        </w:tc>
        <w:tc>
          <w:tcPr>
            <w:tcW w:w="367" w:type="pct"/>
            <w:gridSpan w:val="2"/>
            <w:tcBorders>
              <w:top w:val="single" w:sz="4" w:space="0" w:color="auto"/>
              <w:left w:val="single" w:sz="4" w:space="0" w:color="auto"/>
              <w:bottom w:val="single" w:sz="4" w:space="0" w:color="auto"/>
              <w:right w:val="single" w:sz="4" w:space="0" w:color="auto"/>
            </w:tcBorders>
            <w:vAlign w:val="center"/>
          </w:tcPr>
          <w:p w14:paraId="2EBEAB0D" w14:textId="77777777" w:rsidR="00BE08A8" w:rsidRPr="00D53A02" w:rsidRDefault="00BE08A8" w:rsidP="00BE08A8">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0,68</w:t>
            </w:r>
          </w:p>
        </w:tc>
        <w:tc>
          <w:tcPr>
            <w:tcW w:w="367" w:type="pct"/>
            <w:gridSpan w:val="2"/>
            <w:tcBorders>
              <w:top w:val="single" w:sz="4" w:space="0" w:color="auto"/>
              <w:left w:val="single" w:sz="4" w:space="0" w:color="auto"/>
              <w:bottom w:val="single" w:sz="4" w:space="0" w:color="auto"/>
              <w:right w:val="single" w:sz="4" w:space="0" w:color="auto"/>
            </w:tcBorders>
            <w:vAlign w:val="center"/>
          </w:tcPr>
          <w:p w14:paraId="63B4CF89" w14:textId="77777777" w:rsidR="00BE08A8" w:rsidRPr="00D53A02" w:rsidRDefault="00BE08A8" w:rsidP="00BE08A8">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Дрова-0,222</w:t>
            </w:r>
          </w:p>
          <w:p w14:paraId="2A8AB55B" w14:textId="77777777" w:rsidR="00BE08A8" w:rsidRPr="00D53A02" w:rsidRDefault="00BE08A8" w:rsidP="00BE08A8">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Горбыль-0,111</w:t>
            </w:r>
          </w:p>
        </w:tc>
        <w:tc>
          <w:tcPr>
            <w:tcW w:w="351" w:type="pct"/>
            <w:gridSpan w:val="2"/>
            <w:tcBorders>
              <w:top w:val="single" w:sz="4" w:space="0" w:color="auto"/>
              <w:left w:val="single" w:sz="4" w:space="0" w:color="auto"/>
              <w:bottom w:val="single" w:sz="4" w:space="0" w:color="auto"/>
              <w:right w:val="single" w:sz="4" w:space="0" w:color="auto"/>
            </w:tcBorders>
            <w:vAlign w:val="center"/>
          </w:tcPr>
          <w:p w14:paraId="265C1DD5" w14:textId="77777777" w:rsidR="00BE08A8" w:rsidRPr="00D53A02" w:rsidRDefault="00BE08A8" w:rsidP="00BE08A8">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Дрова-0,593</w:t>
            </w:r>
          </w:p>
          <w:p w14:paraId="36F12994" w14:textId="77777777" w:rsidR="00BE08A8" w:rsidRPr="00D53A02" w:rsidRDefault="00BE08A8" w:rsidP="00BE08A8">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Горбыль-0,232</w:t>
            </w:r>
          </w:p>
        </w:tc>
        <w:tc>
          <w:tcPr>
            <w:tcW w:w="367" w:type="pct"/>
            <w:tcBorders>
              <w:top w:val="single" w:sz="4" w:space="0" w:color="auto"/>
              <w:left w:val="single" w:sz="4" w:space="0" w:color="auto"/>
              <w:bottom w:val="single" w:sz="4" w:space="0" w:color="auto"/>
              <w:right w:val="single" w:sz="4" w:space="0" w:color="auto"/>
            </w:tcBorders>
            <w:vAlign w:val="center"/>
          </w:tcPr>
          <w:p w14:paraId="5CD4EB41" w14:textId="77777777" w:rsidR="00BE08A8" w:rsidRPr="00D53A02" w:rsidRDefault="00BE08A8" w:rsidP="00BE08A8">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Дрова-0,849</w:t>
            </w:r>
          </w:p>
        </w:tc>
        <w:tc>
          <w:tcPr>
            <w:tcW w:w="367" w:type="pct"/>
            <w:tcBorders>
              <w:top w:val="single" w:sz="4" w:space="0" w:color="auto"/>
              <w:left w:val="single" w:sz="4" w:space="0" w:color="auto"/>
              <w:bottom w:val="single" w:sz="4" w:space="0" w:color="auto"/>
              <w:right w:val="single" w:sz="4" w:space="0" w:color="auto"/>
            </w:tcBorders>
            <w:vAlign w:val="center"/>
          </w:tcPr>
          <w:p w14:paraId="6F520A4E" w14:textId="77777777" w:rsidR="00BE08A8" w:rsidRPr="00D53A02" w:rsidRDefault="00BE08A8" w:rsidP="00BE08A8">
            <w:pPr>
              <w:spacing w:after="0" w:line="240" w:lineRule="auto"/>
              <w:contextualSpacing/>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Дрова-0,893</w:t>
            </w:r>
          </w:p>
        </w:tc>
        <w:tc>
          <w:tcPr>
            <w:tcW w:w="300" w:type="pct"/>
            <w:tcBorders>
              <w:top w:val="single" w:sz="4" w:space="0" w:color="auto"/>
              <w:left w:val="single" w:sz="4" w:space="0" w:color="auto"/>
              <w:bottom w:val="single" w:sz="4" w:space="0" w:color="auto"/>
              <w:right w:val="single" w:sz="4" w:space="0" w:color="auto"/>
            </w:tcBorders>
            <w:vAlign w:val="center"/>
          </w:tcPr>
          <w:p w14:paraId="6431301F" w14:textId="77777777" w:rsidR="00BE08A8" w:rsidRDefault="00BE08A8" w:rsidP="00BE08A8">
            <w:pPr>
              <w:spacing w:after="0" w:line="240" w:lineRule="auto"/>
              <w:contextualSpacing/>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Дрова-0,92</w:t>
            </w:r>
          </w:p>
          <w:p w14:paraId="39624F8B" w14:textId="77777777" w:rsidR="00BE08A8" w:rsidRPr="00D53A02" w:rsidRDefault="00BE08A8" w:rsidP="00BE08A8">
            <w:pPr>
              <w:spacing w:after="0" w:line="240" w:lineRule="auto"/>
              <w:contextualSpacing/>
              <w:jc w:val="center"/>
              <w:rPr>
                <w:rFonts w:ascii="Times New Roman" w:eastAsia="Times New Roman" w:hAnsi="Times New Roman"/>
                <w:sz w:val="14"/>
                <w:szCs w:val="14"/>
                <w:lang w:eastAsia="ru-RU"/>
              </w:rPr>
            </w:pPr>
          </w:p>
        </w:tc>
        <w:tc>
          <w:tcPr>
            <w:tcW w:w="290" w:type="pct"/>
            <w:tcBorders>
              <w:top w:val="single" w:sz="4" w:space="0" w:color="auto"/>
              <w:left w:val="single" w:sz="4" w:space="0" w:color="auto"/>
              <w:bottom w:val="single" w:sz="4" w:space="0" w:color="auto"/>
              <w:right w:val="single" w:sz="4" w:space="0" w:color="auto"/>
            </w:tcBorders>
            <w:vAlign w:val="center"/>
          </w:tcPr>
          <w:p w14:paraId="0B924F0E" w14:textId="48D21F1C" w:rsidR="00BE08A8" w:rsidRPr="002E5B17" w:rsidRDefault="00BE08A8" w:rsidP="00BE08A8">
            <w:pPr>
              <w:pStyle w:val="ac"/>
              <w:jc w:val="center"/>
              <w:rPr>
                <w:lang w:eastAsia="ru-RU"/>
              </w:rPr>
            </w:pPr>
            <w:r>
              <w:rPr>
                <w:rFonts w:ascii="Times New Roman" w:eastAsia="Times New Roman" w:hAnsi="Times New Roman"/>
                <w:sz w:val="14"/>
                <w:szCs w:val="14"/>
                <w:lang w:eastAsia="ru-RU"/>
              </w:rPr>
              <w:t>Дрова-0,92</w:t>
            </w:r>
          </w:p>
        </w:tc>
        <w:tc>
          <w:tcPr>
            <w:tcW w:w="331" w:type="pct"/>
            <w:tcBorders>
              <w:top w:val="single" w:sz="4" w:space="0" w:color="auto"/>
              <w:left w:val="single" w:sz="4" w:space="0" w:color="auto"/>
              <w:bottom w:val="single" w:sz="4" w:space="0" w:color="auto"/>
              <w:right w:val="single" w:sz="4" w:space="0" w:color="auto"/>
            </w:tcBorders>
            <w:vAlign w:val="center"/>
          </w:tcPr>
          <w:p w14:paraId="06EF9179" w14:textId="6484F269" w:rsidR="00BE08A8" w:rsidRPr="00D53A02" w:rsidRDefault="00BE08A8" w:rsidP="00BE08A8">
            <w:pPr>
              <w:spacing w:after="0" w:line="240" w:lineRule="auto"/>
              <w:contextualSpacing/>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Дрова-0,596</w:t>
            </w:r>
          </w:p>
        </w:tc>
        <w:tc>
          <w:tcPr>
            <w:tcW w:w="331" w:type="pct"/>
            <w:tcBorders>
              <w:top w:val="single" w:sz="4" w:space="0" w:color="auto"/>
              <w:left w:val="single" w:sz="4" w:space="0" w:color="auto"/>
              <w:bottom w:val="single" w:sz="4" w:space="0" w:color="auto"/>
            </w:tcBorders>
            <w:vAlign w:val="center"/>
          </w:tcPr>
          <w:p w14:paraId="2FAC8A14" w14:textId="27FCB618" w:rsidR="00BE08A8" w:rsidRPr="00D53A02" w:rsidRDefault="00BE08A8" w:rsidP="00BE08A8">
            <w:pPr>
              <w:spacing w:after="0" w:line="240" w:lineRule="auto"/>
              <w:contextualSpacing/>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Дрова-0,596</w:t>
            </w:r>
          </w:p>
        </w:tc>
        <w:tc>
          <w:tcPr>
            <w:tcW w:w="328" w:type="pct"/>
            <w:tcBorders>
              <w:top w:val="single" w:sz="4" w:space="0" w:color="auto"/>
              <w:left w:val="single" w:sz="4" w:space="0" w:color="auto"/>
              <w:bottom w:val="single" w:sz="4" w:space="0" w:color="auto"/>
              <w:right w:val="single" w:sz="4" w:space="0" w:color="auto"/>
            </w:tcBorders>
            <w:vAlign w:val="center"/>
          </w:tcPr>
          <w:p w14:paraId="0939E0CF" w14:textId="141673B1" w:rsidR="00BE08A8" w:rsidRPr="00D53A02" w:rsidRDefault="00BE08A8" w:rsidP="00BE08A8">
            <w:pPr>
              <w:spacing w:after="0" w:line="240" w:lineRule="auto"/>
              <w:contextualSpacing/>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Дрова-0,596</w:t>
            </w:r>
          </w:p>
        </w:tc>
        <w:tc>
          <w:tcPr>
            <w:tcW w:w="375" w:type="pct"/>
            <w:tcBorders>
              <w:top w:val="single" w:sz="4" w:space="0" w:color="auto"/>
              <w:left w:val="single" w:sz="4" w:space="0" w:color="auto"/>
              <w:bottom w:val="single" w:sz="4" w:space="0" w:color="auto"/>
            </w:tcBorders>
            <w:vAlign w:val="center"/>
          </w:tcPr>
          <w:p w14:paraId="0C7219E1" w14:textId="77E34396" w:rsidR="00BE08A8" w:rsidRPr="00D53A02" w:rsidRDefault="00BE08A8" w:rsidP="00BE08A8">
            <w:pPr>
              <w:spacing w:after="0" w:line="240" w:lineRule="auto"/>
              <w:contextualSpacing/>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Дрова-0,596</w:t>
            </w:r>
          </w:p>
        </w:tc>
      </w:tr>
      <w:tr w:rsidR="00BE08A8" w:rsidRPr="00D53A02" w14:paraId="5FF69724" w14:textId="77777777" w:rsidTr="00ED18E7">
        <w:trPr>
          <w:jc w:val="center"/>
        </w:trPr>
        <w:tc>
          <w:tcPr>
            <w:tcW w:w="196" w:type="pct"/>
            <w:tcBorders>
              <w:top w:val="single" w:sz="4" w:space="0" w:color="auto"/>
              <w:bottom w:val="single" w:sz="4" w:space="0" w:color="auto"/>
              <w:right w:val="single" w:sz="4" w:space="0" w:color="auto"/>
            </w:tcBorders>
            <w:vAlign w:val="center"/>
          </w:tcPr>
          <w:p w14:paraId="061B43F6" w14:textId="77777777" w:rsidR="00BE08A8" w:rsidRPr="00D53A02" w:rsidRDefault="00BE08A8" w:rsidP="00BE08A8">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22</w:t>
            </w:r>
          </w:p>
        </w:tc>
        <w:tc>
          <w:tcPr>
            <w:tcW w:w="662" w:type="pct"/>
            <w:tcBorders>
              <w:top w:val="single" w:sz="4" w:space="0" w:color="auto"/>
              <w:left w:val="single" w:sz="4" w:space="0" w:color="auto"/>
              <w:bottom w:val="single" w:sz="4" w:space="0" w:color="auto"/>
              <w:right w:val="single" w:sz="4" w:space="0" w:color="auto"/>
            </w:tcBorders>
            <w:vAlign w:val="center"/>
          </w:tcPr>
          <w:p w14:paraId="5F0AE239" w14:textId="77777777" w:rsidR="00BE08A8" w:rsidRPr="00D53A02" w:rsidRDefault="00BE08A8" w:rsidP="00BE08A8">
            <w:pPr>
              <w:pStyle w:val="ae"/>
              <w:contextualSpacing/>
              <w:jc w:val="center"/>
              <w:rPr>
                <w:sz w:val="14"/>
                <w:szCs w:val="14"/>
              </w:rPr>
            </w:pPr>
            <w:r w:rsidRPr="00D53A02">
              <w:rPr>
                <w:sz w:val="14"/>
                <w:szCs w:val="14"/>
              </w:rPr>
              <w:t>Котельная №8</w:t>
            </w:r>
          </w:p>
          <w:p w14:paraId="3F9584D7" w14:textId="77777777" w:rsidR="00BE08A8" w:rsidRPr="00D53A02" w:rsidRDefault="00BE08A8" w:rsidP="00BE08A8">
            <w:pPr>
              <w:pStyle w:val="ae"/>
              <w:contextualSpacing/>
              <w:jc w:val="center"/>
              <w:rPr>
                <w:sz w:val="14"/>
                <w:szCs w:val="14"/>
              </w:rPr>
            </w:pPr>
            <w:r w:rsidRPr="00D53A02">
              <w:rPr>
                <w:sz w:val="14"/>
                <w:szCs w:val="14"/>
              </w:rPr>
              <w:t xml:space="preserve"> д.Большое Песочное, </w:t>
            </w:r>
          </w:p>
          <w:p w14:paraId="661607AA" w14:textId="77777777" w:rsidR="00BE08A8" w:rsidRPr="00D53A02" w:rsidRDefault="00BE08A8" w:rsidP="00BE08A8">
            <w:pPr>
              <w:pStyle w:val="ae"/>
              <w:contextualSpacing/>
              <w:jc w:val="center"/>
              <w:rPr>
                <w:sz w:val="14"/>
                <w:szCs w:val="14"/>
              </w:rPr>
            </w:pPr>
            <w:r w:rsidRPr="00D53A02">
              <w:rPr>
                <w:sz w:val="14"/>
                <w:szCs w:val="14"/>
              </w:rPr>
              <w:t>ул. Центральная д. 21</w:t>
            </w:r>
          </w:p>
        </w:tc>
        <w:tc>
          <w:tcPr>
            <w:tcW w:w="368" w:type="pct"/>
            <w:gridSpan w:val="2"/>
            <w:tcBorders>
              <w:top w:val="single" w:sz="4" w:space="0" w:color="auto"/>
              <w:left w:val="single" w:sz="4" w:space="0" w:color="auto"/>
              <w:bottom w:val="single" w:sz="4" w:space="0" w:color="auto"/>
              <w:right w:val="single" w:sz="4" w:space="0" w:color="auto"/>
            </w:tcBorders>
            <w:vAlign w:val="center"/>
          </w:tcPr>
          <w:p w14:paraId="7631039C" w14:textId="77777777" w:rsidR="00BE08A8" w:rsidRPr="00D53A02" w:rsidRDefault="00BE08A8" w:rsidP="00BE08A8">
            <w:pPr>
              <w:tabs>
                <w:tab w:val="left" w:pos="0"/>
              </w:tabs>
              <w:spacing w:after="0" w:line="240" w:lineRule="auto"/>
              <w:contextualSpacing/>
              <w:jc w:val="center"/>
              <w:rPr>
                <w:rFonts w:ascii="Times New Roman" w:hAnsi="Times New Roman"/>
                <w:sz w:val="14"/>
                <w:szCs w:val="14"/>
                <w:lang w:eastAsia="ru-RU"/>
              </w:rPr>
            </w:pPr>
            <w:r w:rsidRPr="00D53A02">
              <w:rPr>
                <w:rFonts w:ascii="Times New Roman" w:hAnsi="Times New Roman"/>
                <w:sz w:val="14"/>
                <w:szCs w:val="14"/>
                <w:lang w:eastAsia="ru-RU"/>
              </w:rPr>
              <w:t>Пеллеты    23,03</w:t>
            </w:r>
          </w:p>
        </w:tc>
        <w:tc>
          <w:tcPr>
            <w:tcW w:w="367" w:type="pct"/>
            <w:gridSpan w:val="2"/>
            <w:tcBorders>
              <w:top w:val="single" w:sz="4" w:space="0" w:color="auto"/>
              <w:left w:val="single" w:sz="4" w:space="0" w:color="auto"/>
              <w:bottom w:val="single" w:sz="4" w:space="0" w:color="auto"/>
              <w:right w:val="single" w:sz="4" w:space="0" w:color="auto"/>
            </w:tcBorders>
            <w:vAlign w:val="center"/>
          </w:tcPr>
          <w:p w14:paraId="5164655E" w14:textId="77777777" w:rsidR="00BE08A8" w:rsidRPr="00D53A02" w:rsidRDefault="00BE08A8" w:rsidP="00BE08A8">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Пеллеты    27,6</w:t>
            </w:r>
          </w:p>
        </w:tc>
        <w:tc>
          <w:tcPr>
            <w:tcW w:w="367" w:type="pct"/>
            <w:gridSpan w:val="2"/>
            <w:tcBorders>
              <w:top w:val="single" w:sz="4" w:space="0" w:color="auto"/>
              <w:left w:val="single" w:sz="4" w:space="0" w:color="auto"/>
              <w:bottom w:val="single" w:sz="4" w:space="0" w:color="auto"/>
              <w:right w:val="single" w:sz="4" w:space="0" w:color="auto"/>
            </w:tcBorders>
            <w:vAlign w:val="center"/>
          </w:tcPr>
          <w:p w14:paraId="13919DFE" w14:textId="77777777" w:rsidR="00BE08A8" w:rsidRPr="00D53A02" w:rsidRDefault="00BE08A8" w:rsidP="00BE08A8">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Пеллеты-12,0</w:t>
            </w:r>
          </w:p>
        </w:tc>
        <w:tc>
          <w:tcPr>
            <w:tcW w:w="351" w:type="pct"/>
            <w:gridSpan w:val="2"/>
            <w:tcBorders>
              <w:top w:val="single" w:sz="4" w:space="0" w:color="auto"/>
              <w:left w:val="single" w:sz="4" w:space="0" w:color="auto"/>
              <w:bottom w:val="single" w:sz="4" w:space="0" w:color="auto"/>
              <w:right w:val="single" w:sz="4" w:space="0" w:color="auto"/>
            </w:tcBorders>
            <w:vAlign w:val="center"/>
          </w:tcPr>
          <w:p w14:paraId="5466E0C1" w14:textId="77777777" w:rsidR="00BE08A8" w:rsidRPr="00D53A02" w:rsidRDefault="00BE08A8" w:rsidP="00BE08A8">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Пеллеты    29,95</w:t>
            </w:r>
          </w:p>
        </w:tc>
        <w:tc>
          <w:tcPr>
            <w:tcW w:w="367" w:type="pct"/>
            <w:tcBorders>
              <w:top w:val="single" w:sz="4" w:space="0" w:color="auto"/>
              <w:left w:val="single" w:sz="4" w:space="0" w:color="auto"/>
              <w:bottom w:val="single" w:sz="4" w:space="0" w:color="auto"/>
              <w:right w:val="single" w:sz="4" w:space="0" w:color="auto"/>
            </w:tcBorders>
            <w:vAlign w:val="center"/>
          </w:tcPr>
          <w:p w14:paraId="09C930E5" w14:textId="77777777" w:rsidR="00BE08A8" w:rsidRPr="00D53A02" w:rsidRDefault="00BE08A8" w:rsidP="00BE08A8">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Пеллеты    26,3</w:t>
            </w:r>
          </w:p>
        </w:tc>
        <w:tc>
          <w:tcPr>
            <w:tcW w:w="367" w:type="pct"/>
            <w:tcBorders>
              <w:top w:val="single" w:sz="4" w:space="0" w:color="auto"/>
              <w:left w:val="single" w:sz="4" w:space="0" w:color="auto"/>
              <w:bottom w:val="single" w:sz="4" w:space="0" w:color="auto"/>
              <w:right w:val="single" w:sz="4" w:space="0" w:color="auto"/>
            </w:tcBorders>
            <w:vAlign w:val="center"/>
          </w:tcPr>
          <w:p w14:paraId="0665806F" w14:textId="77777777" w:rsidR="00BE08A8" w:rsidRPr="00D53A02" w:rsidRDefault="00BE08A8" w:rsidP="00BE08A8">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Пеллеты    35,0</w:t>
            </w:r>
          </w:p>
        </w:tc>
        <w:tc>
          <w:tcPr>
            <w:tcW w:w="300" w:type="pct"/>
            <w:tcBorders>
              <w:top w:val="single" w:sz="4" w:space="0" w:color="auto"/>
              <w:left w:val="single" w:sz="4" w:space="0" w:color="auto"/>
              <w:bottom w:val="single" w:sz="4" w:space="0" w:color="auto"/>
              <w:right w:val="single" w:sz="4" w:space="0" w:color="auto"/>
            </w:tcBorders>
            <w:vAlign w:val="center"/>
          </w:tcPr>
          <w:p w14:paraId="7EFCE17C" w14:textId="77777777" w:rsidR="00BE08A8" w:rsidRPr="00D53A02" w:rsidRDefault="00BE08A8" w:rsidP="00BE08A8">
            <w:pPr>
              <w:rPr>
                <w:rFonts w:ascii="Times New Roman" w:eastAsia="Times New Roman" w:hAnsi="Times New Roman"/>
                <w:sz w:val="14"/>
                <w:szCs w:val="14"/>
                <w:lang w:eastAsia="ru-RU"/>
              </w:rPr>
            </w:pPr>
          </w:p>
          <w:p w14:paraId="466356F8" w14:textId="77777777" w:rsidR="00BE08A8" w:rsidRPr="00D53A02" w:rsidRDefault="00BE08A8" w:rsidP="00BE08A8">
            <w:pPr>
              <w:rPr>
                <w:sz w:val="14"/>
                <w:szCs w:val="14"/>
              </w:rPr>
            </w:pPr>
            <w:r>
              <w:rPr>
                <w:rFonts w:ascii="Times New Roman" w:eastAsia="Times New Roman" w:hAnsi="Times New Roman"/>
                <w:sz w:val="14"/>
                <w:szCs w:val="14"/>
                <w:lang w:eastAsia="ru-RU"/>
              </w:rPr>
              <w:t>Пеллеты-31,5</w:t>
            </w:r>
          </w:p>
        </w:tc>
        <w:tc>
          <w:tcPr>
            <w:tcW w:w="290" w:type="pct"/>
            <w:tcBorders>
              <w:top w:val="single" w:sz="4" w:space="0" w:color="auto"/>
              <w:left w:val="single" w:sz="4" w:space="0" w:color="auto"/>
              <w:bottom w:val="single" w:sz="4" w:space="0" w:color="auto"/>
              <w:right w:val="single" w:sz="4" w:space="0" w:color="auto"/>
            </w:tcBorders>
            <w:vAlign w:val="center"/>
          </w:tcPr>
          <w:p w14:paraId="6C0C4AEC" w14:textId="77777777" w:rsidR="00BE08A8" w:rsidRPr="00D53A02" w:rsidRDefault="00BE08A8" w:rsidP="00BE08A8">
            <w:pPr>
              <w:rPr>
                <w:rFonts w:ascii="Times New Roman" w:eastAsia="Times New Roman" w:hAnsi="Times New Roman"/>
                <w:sz w:val="14"/>
                <w:szCs w:val="14"/>
                <w:lang w:eastAsia="ru-RU"/>
              </w:rPr>
            </w:pPr>
          </w:p>
          <w:p w14:paraId="2EA32FFA" w14:textId="00B1AD12" w:rsidR="00BE08A8" w:rsidRPr="00D53A02" w:rsidRDefault="00BE08A8" w:rsidP="00BE08A8">
            <w:pPr>
              <w:rPr>
                <w:sz w:val="14"/>
                <w:szCs w:val="14"/>
              </w:rPr>
            </w:pPr>
            <w:r w:rsidRPr="00D53A02">
              <w:rPr>
                <w:rFonts w:ascii="Times New Roman" w:eastAsia="Times New Roman" w:hAnsi="Times New Roman"/>
                <w:sz w:val="14"/>
                <w:szCs w:val="14"/>
                <w:lang w:eastAsia="ru-RU"/>
              </w:rPr>
              <w:t>Пеллеты</w:t>
            </w:r>
            <w:r>
              <w:rPr>
                <w:rFonts w:ascii="Times New Roman" w:eastAsia="Times New Roman" w:hAnsi="Times New Roman"/>
                <w:sz w:val="14"/>
                <w:szCs w:val="14"/>
                <w:lang w:eastAsia="ru-RU"/>
              </w:rPr>
              <w:t>-19,5</w:t>
            </w:r>
          </w:p>
        </w:tc>
        <w:tc>
          <w:tcPr>
            <w:tcW w:w="331" w:type="pct"/>
            <w:tcBorders>
              <w:top w:val="single" w:sz="4" w:space="0" w:color="auto"/>
              <w:left w:val="single" w:sz="4" w:space="0" w:color="auto"/>
              <w:bottom w:val="single" w:sz="4" w:space="0" w:color="auto"/>
              <w:right w:val="single" w:sz="4" w:space="0" w:color="auto"/>
            </w:tcBorders>
            <w:vAlign w:val="center"/>
          </w:tcPr>
          <w:p w14:paraId="4574678E" w14:textId="77777777" w:rsidR="00BE08A8" w:rsidRPr="00D53A02" w:rsidRDefault="00BE08A8" w:rsidP="00BE08A8">
            <w:pPr>
              <w:rPr>
                <w:rFonts w:ascii="Times New Roman" w:eastAsia="Times New Roman" w:hAnsi="Times New Roman"/>
                <w:sz w:val="14"/>
                <w:szCs w:val="14"/>
                <w:lang w:eastAsia="ru-RU"/>
              </w:rPr>
            </w:pPr>
          </w:p>
          <w:p w14:paraId="1DB59558" w14:textId="5B7274F9" w:rsidR="00BE08A8" w:rsidRPr="00D53A02" w:rsidRDefault="00BE08A8" w:rsidP="00BE08A8">
            <w:pPr>
              <w:rPr>
                <w:sz w:val="14"/>
                <w:szCs w:val="14"/>
              </w:rPr>
            </w:pPr>
            <w:r w:rsidRPr="00D53A02">
              <w:rPr>
                <w:rFonts w:ascii="Times New Roman" w:eastAsia="Times New Roman" w:hAnsi="Times New Roman"/>
                <w:sz w:val="14"/>
                <w:szCs w:val="14"/>
                <w:lang w:eastAsia="ru-RU"/>
              </w:rPr>
              <w:t xml:space="preserve">Пеллеты- </w:t>
            </w:r>
            <w:r>
              <w:rPr>
                <w:rFonts w:ascii="Times New Roman" w:eastAsia="Times New Roman" w:hAnsi="Times New Roman"/>
                <w:sz w:val="14"/>
                <w:szCs w:val="14"/>
                <w:lang w:eastAsia="ru-RU"/>
              </w:rPr>
              <w:t>19,7</w:t>
            </w:r>
          </w:p>
        </w:tc>
        <w:tc>
          <w:tcPr>
            <w:tcW w:w="331" w:type="pct"/>
            <w:tcBorders>
              <w:top w:val="single" w:sz="4" w:space="0" w:color="auto"/>
              <w:left w:val="single" w:sz="4" w:space="0" w:color="auto"/>
              <w:bottom w:val="single" w:sz="4" w:space="0" w:color="auto"/>
            </w:tcBorders>
            <w:vAlign w:val="center"/>
          </w:tcPr>
          <w:p w14:paraId="1E0AE696" w14:textId="77777777" w:rsidR="00BE08A8" w:rsidRPr="00D53A02" w:rsidRDefault="00BE08A8" w:rsidP="00BE08A8">
            <w:pPr>
              <w:rPr>
                <w:rFonts w:ascii="Times New Roman" w:eastAsia="Times New Roman" w:hAnsi="Times New Roman"/>
                <w:sz w:val="14"/>
                <w:szCs w:val="14"/>
                <w:lang w:eastAsia="ru-RU"/>
              </w:rPr>
            </w:pPr>
          </w:p>
          <w:p w14:paraId="5B1A8072" w14:textId="5159F3C9" w:rsidR="00BE08A8" w:rsidRPr="00D53A02" w:rsidRDefault="00BE08A8" w:rsidP="00BE08A8">
            <w:pPr>
              <w:rPr>
                <w:sz w:val="14"/>
                <w:szCs w:val="14"/>
              </w:rPr>
            </w:pPr>
            <w:r>
              <w:rPr>
                <w:rFonts w:ascii="Times New Roman" w:eastAsia="Times New Roman" w:hAnsi="Times New Roman"/>
                <w:sz w:val="14"/>
                <w:szCs w:val="14"/>
                <w:lang w:eastAsia="ru-RU"/>
              </w:rPr>
              <w:t>Газ</w:t>
            </w:r>
            <w:r w:rsidRPr="00D53A02">
              <w:rPr>
                <w:rFonts w:ascii="Times New Roman" w:eastAsia="Times New Roman" w:hAnsi="Times New Roman"/>
                <w:sz w:val="14"/>
                <w:szCs w:val="14"/>
                <w:lang w:eastAsia="ru-RU"/>
              </w:rPr>
              <w:t xml:space="preserve">- </w:t>
            </w:r>
            <w:r>
              <w:rPr>
                <w:rFonts w:ascii="Times New Roman" w:eastAsia="Times New Roman" w:hAnsi="Times New Roman"/>
                <w:sz w:val="14"/>
                <w:szCs w:val="14"/>
                <w:lang w:eastAsia="ru-RU"/>
              </w:rPr>
              <w:t>10,5</w:t>
            </w:r>
          </w:p>
        </w:tc>
        <w:tc>
          <w:tcPr>
            <w:tcW w:w="328" w:type="pct"/>
            <w:tcBorders>
              <w:top w:val="single" w:sz="4" w:space="0" w:color="auto"/>
              <w:left w:val="single" w:sz="4" w:space="0" w:color="auto"/>
              <w:bottom w:val="single" w:sz="4" w:space="0" w:color="auto"/>
              <w:right w:val="single" w:sz="4" w:space="0" w:color="auto"/>
            </w:tcBorders>
          </w:tcPr>
          <w:p w14:paraId="77809403" w14:textId="77777777" w:rsidR="00BE08A8" w:rsidRDefault="00BE08A8" w:rsidP="00BE08A8">
            <w:pPr>
              <w:rPr>
                <w:rFonts w:ascii="Times New Roman" w:eastAsia="Times New Roman" w:hAnsi="Times New Roman"/>
                <w:sz w:val="14"/>
                <w:szCs w:val="14"/>
                <w:lang w:eastAsia="ru-RU"/>
              </w:rPr>
            </w:pPr>
          </w:p>
          <w:p w14:paraId="7DEFEB98" w14:textId="30458EB5" w:rsidR="00BE08A8" w:rsidRPr="00D53A02" w:rsidRDefault="00BE08A8" w:rsidP="00BE08A8">
            <w:pPr>
              <w:rPr>
                <w:sz w:val="14"/>
                <w:szCs w:val="14"/>
              </w:rPr>
            </w:pPr>
            <w:r w:rsidRPr="0035606D">
              <w:rPr>
                <w:rFonts w:ascii="Times New Roman" w:eastAsia="Times New Roman" w:hAnsi="Times New Roman"/>
                <w:sz w:val="14"/>
                <w:szCs w:val="14"/>
                <w:lang w:eastAsia="ru-RU"/>
              </w:rPr>
              <w:t>Газ- 10,5</w:t>
            </w:r>
          </w:p>
        </w:tc>
        <w:tc>
          <w:tcPr>
            <w:tcW w:w="375" w:type="pct"/>
            <w:tcBorders>
              <w:top w:val="single" w:sz="4" w:space="0" w:color="auto"/>
              <w:left w:val="single" w:sz="4" w:space="0" w:color="auto"/>
              <w:bottom w:val="single" w:sz="4" w:space="0" w:color="auto"/>
            </w:tcBorders>
          </w:tcPr>
          <w:p w14:paraId="186AEAD8" w14:textId="77777777" w:rsidR="00BE08A8" w:rsidRDefault="00BE08A8" w:rsidP="00BE08A8">
            <w:pPr>
              <w:rPr>
                <w:rFonts w:ascii="Times New Roman" w:eastAsia="Times New Roman" w:hAnsi="Times New Roman"/>
                <w:sz w:val="14"/>
                <w:szCs w:val="14"/>
                <w:lang w:eastAsia="ru-RU"/>
              </w:rPr>
            </w:pPr>
          </w:p>
          <w:p w14:paraId="1BECA159" w14:textId="1ABB2443" w:rsidR="00BE08A8" w:rsidRPr="00D53A02" w:rsidRDefault="00BE08A8" w:rsidP="00BE08A8">
            <w:pPr>
              <w:rPr>
                <w:sz w:val="14"/>
                <w:szCs w:val="14"/>
              </w:rPr>
            </w:pPr>
            <w:r w:rsidRPr="0035606D">
              <w:rPr>
                <w:rFonts w:ascii="Times New Roman" w:eastAsia="Times New Roman" w:hAnsi="Times New Roman"/>
                <w:sz w:val="14"/>
                <w:szCs w:val="14"/>
                <w:lang w:eastAsia="ru-RU"/>
              </w:rPr>
              <w:t>Газ- 10,5</w:t>
            </w:r>
          </w:p>
        </w:tc>
      </w:tr>
      <w:tr w:rsidR="00BE08A8" w:rsidRPr="00D53A02" w14:paraId="4929C94F" w14:textId="77777777" w:rsidTr="00C760DF">
        <w:trPr>
          <w:jc w:val="center"/>
        </w:trPr>
        <w:tc>
          <w:tcPr>
            <w:tcW w:w="196" w:type="pct"/>
            <w:tcBorders>
              <w:top w:val="single" w:sz="4" w:space="0" w:color="auto"/>
              <w:bottom w:val="single" w:sz="4" w:space="0" w:color="auto"/>
              <w:right w:val="single" w:sz="4" w:space="0" w:color="auto"/>
            </w:tcBorders>
            <w:vAlign w:val="center"/>
          </w:tcPr>
          <w:p w14:paraId="121128AE" w14:textId="77777777" w:rsidR="00BE08A8" w:rsidRPr="00D53A02" w:rsidRDefault="00BE08A8" w:rsidP="00BE08A8">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23</w:t>
            </w:r>
          </w:p>
        </w:tc>
        <w:tc>
          <w:tcPr>
            <w:tcW w:w="662" w:type="pct"/>
            <w:tcBorders>
              <w:top w:val="single" w:sz="4" w:space="0" w:color="auto"/>
              <w:left w:val="single" w:sz="4" w:space="0" w:color="auto"/>
              <w:bottom w:val="single" w:sz="4" w:space="0" w:color="auto"/>
              <w:right w:val="single" w:sz="4" w:space="0" w:color="auto"/>
            </w:tcBorders>
            <w:vAlign w:val="center"/>
          </w:tcPr>
          <w:p w14:paraId="37526491" w14:textId="77777777" w:rsidR="00BE08A8" w:rsidRPr="00D53A02" w:rsidRDefault="00BE08A8" w:rsidP="00BE08A8">
            <w:pPr>
              <w:pStyle w:val="ae"/>
              <w:contextualSpacing/>
              <w:jc w:val="center"/>
              <w:rPr>
                <w:sz w:val="14"/>
                <w:szCs w:val="14"/>
              </w:rPr>
            </w:pPr>
            <w:r w:rsidRPr="00D53A02">
              <w:rPr>
                <w:sz w:val="14"/>
                <w:szCs w:val="14"/>
              </w:rPr>
              <w:t>Котельная №9</w:t>
            </w:r>
          </w:p>
          <w:p w14:paraId="6EE8E1D8" w14:textId="77777777" w:rsidR="00BE08A8" w:rsidRPr="00D53A02" w:rsidRDefault="00BE08A8" w:rsidP="00BE08A8">
            <w:pPr>
              <w:pStyle w:val="ae"/>
              <w:contextualSpacing/>
              <w:jc w:val="center"/>
              <w:rPr>
                <w:sz w:val="14"/>
                <w:szCs w:val="14"/>
              </w:rPr>
            </w:pPr>
            <w:r w:rsidRPr="00D53A02">
              <w:rPr>
                <w:sz w:val="14"/>
                <w:szCs w:val="14"/>
              </w:rPr>
              <w:t>п.Обход, ул. Квадяева, д 20</w:t>
            </w:r>
          </w:p>
        </w:tc>
        <w:tc>
          <w:tcPr>
            <w:tcW w:w="368" w:type="pct"/>
            <w:gridSpan w:val="2"/>
            <w:tcBorders>
              <w:top w:val="single" w:sz="4" w:space="0" w:color="auto"/>
              <w:left w:val="single" w:sz="4" w:space="0" w:color="auto"/>
              <w:bottom w:val="single" w:sz="4" w:space="0" w:color="auto"/>
              <w:right w:val="single" w:sz="4" w:space="0" w:color="auto"/>
            </w:tcBorders>
            <w:vAlign w:val="center"/>
          </w:tcPr>
          <w:p w14:paraId="772D0D22" w14:textId="77777777" w:rsidR="00BE08A8" w:rsidRPr="00D53A02" w:rsidRDefault="00BE08A8" w:rsidP="00BE08A8">
            <w:pPr>
              <w:tabs>
                <w:tab w:val="left" w:pos="0"/>
              </w:tabs>
              <w:spacing w:after="0" w:line="240" w:lineRule="auto"/>
              <w:contextualSpacing/>
              <w:jc w:val="center"/>
              <w:rPr>
                <w:rFonts w:ascii="Times New Roman" w:hAnsi="Times New Roman"/>
                <w:sz w:val="14"/>
                <w:szCs w:val="14"/>
                <w:lang w:eastAsia="ru-RU"/>
              </w:rPr>
            </w:pPr>
            <w:r w:rsidRPr="00D53A02">
              <w:rPr>
                <w:rFonts w:ascii="Times New Roman" w:hAnsi="Times New Roman"/>
                <w:sz w:val="14"/>
                <w:szCs w:val="14"/>
                <w:lang w:eastAsia="ru-RU"/>
              </w:rPr>
              <w:t>0,314</w:t>
            </w:r>
          </w:p>
        </w:tc>
        <w:tc>
          <w:tcPr>
            <w:tcW w:w="367" w:type="pct"/>
            <w:gridSpan w:val="2"/>
            <w:tcBorders>
              <w:top w:val="single" w:sz="4" w:space="0" w:color="auto"/>
              <w:left w:val="single" w:sz="4" w:space="0" w:color="auto"/>
              <w:bottom w:val="single" w:sz="4" w:space="0" w:color="auto"/>
              <w:right w:val="single" w:sz="4" w:space="0" w:color="auto"/>
            </w:tcBorders>
            <w:vAlign w:val="center"/>
          </w:tcPr>
          <w:p w14:paraId="165DC053" w14:textId="77777777" w:rsidR="00BE08A8" w:rsidRPr="00D53A02" w:rsidRDefault="00BE08A8" w:rsidP="00BE08A8">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0,4</w:t>
            </w:r>
          </w:p>
        </w:tc>
        <w:tc>
          <w:tcPr>
            <w:tcW w:w="367" w:type="pct"/>
            <w:gridSpan w:val="2"/>
            <w:tcBorders>
              <w:top w:val="single" w:sz="4" w:space="0" w:color="auto"/>
              <w:left w:val="single" w:sz="4" w:space="0" w:color="auto"/>
              <w:bottom w:val="single" w:sz="4" w:space="0" w:color="auto"/>
              <w:right w:val="single" w:sz="4" w:space="0" w:color="auto"/>
            </w:tcBorders>
            <w:vAlign w:val="center"/>
          </w:tcPr>
          <w:p w14:paraId="25A7E414" w14:textId="77777777" w:rsidR="00BE08A8" w:rsidRPr="00D53A02" w:rsidRDefault="00BE08A8" w:rsidP="00BE08A8">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Дрова-0,275</w:t>
            </w:r>
          </w:p>
          <w:p w14:paraId="34E5A863" w14:textId="77777777" w:rsidR="00BE08A8" w:rsidRPr="00D53A02" w:rsidRDefault="00BE08A8" w:rsidP="00BE08A8">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Горбыль-0,073</w:t>
            </w:r>
          </w:p>
        </w:tc>
        <w:tc>
          <w:tcPr>
            <w:tcW w:w="351" w:type="pct"/>
            <w:gridSpan w:val="2"/>
            <w:tcBorders>
              <w:top w:val="single" w:sz="4" w:space="0" w:color="auto"/>
              <w:left w:val="single" w:sz="4" w:space="0" w:color="auto"/>
              <w:bottom w:val="single" w:sz="4" w:space="0" w:color="auto"/>
              <w:right w:val="single" w:sz="4" w:space="0" w:color="auto"/>
            </w:tcBorders>
            <w:vAlign w:val="center"/>
          </w:tcPr>
          <w:p w14:paraId="69799EA0" w14:textId="77777777" w:rsidR="00BE08A8" w:rsidRPr="00D53A02" w:rsidRDefault="00BE08A8" w:rsidP="00BE08A8">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Дрова-0,430</w:t>
            </w:r>
          </w:p>
          <w:p w14:paraId="79C756F5" w14:textId="77777777" w:rsidR="00BE08A8" w:rsidRPr="00D53A02" w:rsidRDefault="00BE08A8" w:rsidP="00BE08A8">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Горбыль-0,146</w:t>
            </w:r>
          </w:p>
        </w:tc>
        <w:tc>
          <w:tcPr>
            <w:tcW w:w="367" w:type="pct"/>
            <w:tcBorders>
              <w:top w:val="single" w:sz="4" w:space="0" w:color="auto"/>
              <w:left w:val="single" w:sz="4" w:space="0" w:color="auto"/>
              <w:bottom w:val="single" w:sz="4" w:space="0" w:color="auto"/>
              <w:right w:val="single" w:sz="4" w:space="0" w:color="auto"/>
            </w:tcBorders>
            <w:vAlign w:val="center"/>
          </w:tcPr>
          <w:p w14:paraId="6F5FF85A" w14:textId="77777777" w:rsidR="00BE08A8" w:rsidRPr="00D53A02" w:rsidRDefault="00BE08A8" w:rsidP="00BE08A8">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Дрова-0,665</w:t>
            </w:r>
          </w:p>
        </w:tc>
        <w:tc>
          <w:tcPr>
            <w:tcW w:w="367" w:type="pct"/>
            <w:tcBorders>
              <w:top w:val="single" w:sz="4" w:space="0" w:color="auto"/>
              <w:left w:val="single" w:sz="4" w:space="0" w:color="auto"/>
              <w:bottom w:val="single" w:sz="4" w:space="0" w:color="auto"/>
              <w:right w:val="single" w:sz="4" w:space="0" w:color="auto"/>
            </w:tcBorders>
            <w:vAlign w:val="center"/>
          </w:tcPr>
          <w:p w14:paraId="4FC77E91" w14:textId="77777777" w:rsidR="00BE08A8" w:rsidRPr="00D53A02" w:rsidRDefault="00BE08A8" w:rsidP="00BE08A8">
            <w:pPr>
              <w:spacing w:after="0" w:line="240" w:lineRule="auto"/>
              <w:contextualSpacing/>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Дрова-0,507</w:t>
            </w:r>
          </w:p>
          <w:p w14:paraId="334F73D7" w14:textId="77777777" w:rsidR="00BE08A8" w:rsidRPr="00D53A02" w:rsidRDefault="00BE08A8" w:rsidP="00BE08A8">
            <w:pPr>
              <w:spacing w:after="0" w:line="240" w:lineRule="auto"/>
              <w:contextualSpacing/>
              <w:rPr>
                <w:sz w:val="14"/>
                <w:szCs w:val="14"/>
              </w:rPr>
            </w:pPr>
            <w:r w:rsidRPr="00D53A02">
              <w:rPr>
                <w:rFonts w:ascii="Times New Roman" w:eastAsia="Times New Roman" w:hAnsi="Times New Roman"/>
                <w:sz w:val="14"/>
                <w:szCs w:val="14"/>
                <w:lang w:eastAsia="ru-RU"/>
              </w:rPr>
              <w:t>Горбыль-0,007</w:t>
            </w:r>
          </w:p>
        </w:tc>
        <w:tc>
          <w:tcPr>
            <w:tcW w:w="300" w:type="pct"/>
            <w:tcBorders>
              <w:top w:val="single" w:sz="4" w:space="0" w:color="auto"/>
              <w:left w:val="single" w:sz="4" w:space="0" w:color="auto"/>
              <w:bottom w:val="single" w:sz="4" w:space="0" w:color="auto"/>
              <w:right w:val="single" w:sz="4" w:space="0" w:color="auto"/>
            </w:tcBorders>
            <w:vAlign w:val="center"/>
          </w:tcPr>
          <w:p w14:paraId="0A1BDFEB" w14:textId="77777777" w:rsidR="00BE08A8" w:rsidRDefault="00BE08A8" w:rsidP="00BE08A8">
            <w:pPr>
              <w:spacing w:after="0" w:line="240" w:lineRule="auto"/>
              <w:contextualSpacing/>
              <w:rPr>
                <w:rFonts w:ascii="Times New Roman" w:eastAsia="Times New Roman" w:hAnsi="Times New Roman"/>
                <w:sz w:val="14"/>
                <w:szCs w:val="14"/>
                <w:lang w:eastAsia="ru-RU"/>
              </w:rPr>
            </w:pPr>
            <w:r>
              <w:rPr>
                <w:rFonts w:ascii="Times New Roman" w:eastAsia="Times New Roman" w:hAnsi="Times New Roman"/>
                <w:sz w:val="14"/>
                <w:szCs w:val="14"/>
                <w:lang w:eastAsia="ru-RU"/>
              </w:rPr>
              <w:t>Дрова-0,35</w:t>
            </w:r>
          </w:p>
          <w:p w14:paraId="6A69E18E" w14:textId="77777777" w:rsidR="00BE08A8" w:rsidRPr="00D53A02" w:rsidRDefault="00BE08A8" w:rsidP="00BE08A8">
            <w:pPr>
              <w:spacing w:after="0" w:line="240" w:lineRule="auto"/>
              <w:contextualSpacing/>
              <w:rPr>
                <w:sz w:val="14"/>
                <w:szCs w:val="14"/>
              </w:rPr>
            </w:pPr>
            <w:r>
              <w:rPr>
                <w:rFonts w:ascii="Times New Roman" w:eastAsia="Times New Roman" w:hAnsi="Times New Roman"/>
                <w:sz w:val="14"/>
                <w:szCs w:val="14"/>
                <w:lang w:eastAsia="ru-RU"/>
              </w:rPr>
              <w:t>Горбыль- 0,.005</w:t>
            </w:r>
          </w:p>
        </w:tc>
        <w:tc>
          <w:tcPr>
            <w:tcW w:w="290" w:type="pct"/>
            <w:tcBorders>
              <w:top w:val="single" w:sz="4" w:space="0" w:color="auto"/>
              <w:left w:val="single" w:sz="4" w:space="0" w:color="auto"/>
              <w:bottom w:val="single" w:sz="4" w:space="0" w:color="auto"/>
              <w:right w:val="single" w:sz="4" w:space="0" w:color="auto"/>
            </w:tcBorders>
            <w:vAlign w:val="center"/>
          </w:tcPr>
          <w:p w14:paraId="7AFF04B6" w14:textId="7008637F" w:rsidR="00BE08A8" w:rsidRPr="00D53A02" w:rsidRDefault="00BE08A8" w:rsidP="00BE08A8">
            <w:pPr>
              <w:spacing w:after="0" w:line="240" w:lineRule="auto"/>
              <w:contextualSpacing/>
              <w:rPr>
                <w:sz w:val="14"/>
                <w:szCs w:val="14"/>
              </w:rPr>
            </w:pPr>
            <w:r>
              <w:rPr>
                <w:rFonts w:ascii="Times New Roman" w:eastAsia="Times New Roman" w:hAnsi="Times New Roman"/>
                <w:sz w:val="14"/>
                <w:szCs w:val="14"/>
                <w:lang w:eastAsia="ru-RU"/>
              </w:rPr>
              <w:t>Дрова-0,510</w:t>
            </w:r>
          </w:p>
        </w:tc>
        <w:tc>
          <w:tcPr>
            <w:tcW w:w="331" w:type="pct"/>
            <w:tcBorders>
              <w:top w:val="single" w:sz="4" w:space="0" w:color="auto"/>
              <w:left w:val="single" w:sz="4" w:space="0" w:color="auto"/>
              <w:bottom w:val="single" w:sz="4" w:space="0" w:color="auto"/>
              <w:right w:val="single" w:sz="4" w:space="0" w:color="auto"/>
            </w:tcBorders>
            <w:vAlign w:val="center"/>
          </w:tcPr>
          <w:p w14:paraId="2464AB30" w14:textId="6AE61E41" w:rsidR="00BE08A8" w:rsidRPr="00D53A02" w:rsidRDefault="00BE08A8" w:rsidP="00BE08A8">
            <w:pPr>
              <w:spacing w:after="0" w:line="240" w:lineRule="auto"/>
              <w:contextualSpacing/>
              <w:rPr>
                <w:sz w:val="14"/>
                <w:szCs w:val="14"/>
              </w:rPr>
            </w:pPr>
            <w:r>
              <w:rPr>
                <w:rFonts w:ascii="Times New Roman" w:eastAsia="Times New Roman" w:hAnsi="Times New Roman"/>
                <w:sz w:val="14"/>
                <w:szCs w:val="14"/>
                <w:lang w:eastAsia="ru-RU"/>
              </w:rPr>
              <w:t>Дрова-0,425</w:t>
            </w:r>
          </w:p>
        </w:tc>
        <w:tc>
          <w:tcPr>
            <w:tcW w:w="331" w:type="pct"/>
            <w:tcBorders>
              <w:top w:val="single" w:sz="4" w:space="0" w:color="auto"/>
              <w:left w:val="single" w:sz="4" w:space="0" w:color="auto"/>
              <w:bottom w:val="single" w:sz="4" w:space="0" w:color="auto"/>
            </w:tcBorders>
            <w:vAlign w:val="center"/>
          </w:tcPr>
          <w:p w14:paraId="450807A9" w14:textId="25D0509F" w:rsidR="00BE08A8" w:rsidRPr="00D53A02" w:rsidRDefault="00BE08A8" w:rsidP="00BE08A8">
            <w:pPr>
              <w:spacing w:after="0" w:line="240" w:lineRule="auto"/>
              <w:contextualSpacing/>
              <w:rPr>
                <w:sz w:val="14"/>
                <w:szCs w:val="14"/>
              </w:rPr>
            </w:pPr>
            <w:r>
              <w:rPr>
                <w:rFonts w:ascii="Times New Roman" w:eastAsia="Times New Roman" w:hAnsi="Times New Roman"/>
                <w:sz w:val="14"/>
                <w:szCs w:val="14"/>
                <w:lang w:eastAsia="ru-RU"/>
              </w:rPr>
              <w:t>Дрова-0,425</w:t>
            </w:r>
          </w:p>
        </w:tc>
        <w:tc>
          <w:tcPr>
            <w:tcW w:w="328" w:type="pct"/>
            <w:tcBorders>
              <w:top w:val="single" w:sz="4" w:space="0" w:color="auto"/>
              <w:left w:val="single" w:sz="4" w:space="0" w:color="auto"/>
              <w:bottom w:val="single" w:sz="4" w:space="0" w:color="auto"/>
              <w:right w:val="single" w:sz="4" w:space="0" w:color="auto"/>
            </w:tcBorders>
            <w:vAlign w:val="center"/>
          </w:tcPr>
          <w:p w14:paraId="601AB336" w14:textId="43FF8D08" w:rsidR="00BE08A8" w:rsidRPr="00D53A02" w:rsidRDefault="00BE08A8" w:rsidP="00BE08A8">
            <w:pPr>
              <w:spacing w:after="0" w:line="240" w:lineRule="auto"/>
              <w:contextualSpacing/>
              <w:rPr>
                <w:sz w:val="14"/>
                <w:szCs w:val="14"/>
              </w:rPr>
            </w:pPr>
            <w:r>
              <w:rPr>
                <w:rFonts w:ascii="Times New Roman" w:eastAsia="Times New Roman" w:hAnsi="Times New Roman"/>
                <w:sz w:val="14"/>
                <w:szCs w:val="14"/>
                <w:lang w:eastAsia="ru-RU"/>
              </w:rPr>
              <w:t>Дрова-0,425</w:t>
            </w:r>
          </w:p>
        </w:tc>
        <w:tc>
          <w:tcPr>
            <w:tcW w:w="375" w:type="pct"/>
            <w:tcBorders>
              <w:top w:val="single" w:sz="4" w:space="0" w:color="auto"/>
              <w:left w:val="single" w:sz="4" w:space="0" w:color="auto"/>
              <w:bottom w:val="single" w:sz="4" w:space="0" w:color="auto"/>
            </w:tcBorders>
            <w:vAlign w:val="center"/>
          </w:tcPr>
          <w:p w14:paraId="7B5A1021" w14:textId="00EC9211" w:rsidR="00BE08A8" w:rsidRPr="00D53A02" w:rsidRDefault="00BE08A8" w:rsidP="00BE08A8">
            <w:pPr>
              <w:spacing w:after="0" w:line="240" w:lineRule="auto"/>
              <w:contextualSpacing/>
              <w:rPr>
                <w:sz w:val="14"/>
                <w:szCs w:val="14"/>
              </w:rPr>
            </w:pPr>
            <w:r>
              <w:rPr>
                <w:rFonts w:ascii="Times New Roman" w:eastAsia="Times New Roman" w:hAnsi="Times New Roman"/>
                <w:sz w:val="14"/>
                <w:szCs w:val="14"/>
                <w:lang w:eastAsia="ru-RU"/>
              </w:rPr>
              <w:t>Дрова-0,425</w:t>
            </w:r>
          </w:p>
        </w:tc>
      </w:tr>
      <w:tr w:rsidR="00BE08A8" w:rsidRPr="00D53A02" w14:paraId="5CF9ECE4" w14:textId="77777777" w:rsidTr="00C760DF">
        <w:trPr>
          <w:jc w:val="center"/>
        </w:trPr>
        <w:tc>
          <w:tcPr>
            <w:tcW w:w="196" w:type="pct"/>
            <w:tcBorders>
              <w:top w:val="single" w:sz="4" w:space="0" w:color="auto"/>
              <w:bottom w:val="single" w:sz="4" w:space="0" w:color="auto"/>
              <w:right w:val="single" w:sz="4" w:space="0" w:color="auto"/>
            </w:tcBorders>
            <w:vAlign w:val="center"/>
          </w:tcPr>
          <w:p w14:paraId="631CB756" w14:textId="77777777" w:rsidR="00BE08A8" w:rsidRPr="00D53A02" w:rsidRDefault="00BE08A8" w:rsidP="00BE08A8">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24</w:t>
            </w:r>
          </w:p>
        </w:tc>
        <w:tc>
          <w:tcPr>
            <w:tcW w:w="662" w:type="pct"/>
            <w:tcBorders>
              <w:top w:val="single" w:sz="4" w:space="0" w:color="auto"/>
              <w:left w:val="single" w:sz="4" w:space="0" w:color="auto"/>
              <w:bottom w:val="single" w:sz="4" w:space="0" w:color="auto"/>
              <w:right w:val="single" w:sz="4" w:space="0" w:color="auto"/>
            </w:tcBorders>
            <w:vAlign w:val="center"/>
          </w:tcPr>
          <w:p w14:paraId="5FB23DB3" w14:textId="77777777" w:rsidR="00BE08A8" w:rsidRPr="00D53A02" w:rsidRDefault="00BE08A8" w:rsidP="00BE08A8">
            <w:pPr>
              <w:pStyle w:val="ae"/>
              <w:contextualSpacing/>
              <w:jc w:val="center"/>
              <w:rPr>
                <w:sz w:val="14"/>
                <w:szCs w:val="14"/>
              </w:rPr>
            </w:pPr>
            <w:r w:rsidRPr="00D53A02">
              <w:rPr>
                <w:sz w:val="14"/>
                <w:szCs w:val="14"/>
              </w:rPr>
              <w:t>Котельная №10</w:t>
            </w:r>
          </w:p>
          <w:p w14:paraId="53F5E59A" w14:textId="77777777" w:rsidR="00BE08A8" w:rsidRPr="00D53A02" w:rsidRDefault="00BE08A8" w:rsidP="00BE08A8">
            <w:pPr>
              <w:pStyle w:val="ae"/>
              <w:contextualSpacing/>
              <w:jc w:val="center"/>
              <w:rPr>
                <w:sz w:val="14"/>
                <w:szCs w:val="14"/>
              </w:rPr>
            </w:pPr>
            <w:r w:rsidRPr="00D53A02">
              <w:rPr>
                <w:sz w:val="14"/>
                <w:szCs w:val="14"/>
              </w:rPr>
              <w:t>с. Темта, ул.  Школьная,  д 52А</w:t>
            </w:r>
          </w:p>
        </w:tc>
        <w:tc>
          <w:tcPr>
            <w:tcW w:w="368" w:type="pct"/>
            <w:gridSpan w:val="2"/>
            <w:tcBorders>
              <w:top w:val="single" w:sz="4" w:space="0" w:color="auto"/>
              <w:left w:val="single" w:sz="4" w:space="0" w:color="auto"/>
              <w:bottom w:val="single" w:sz="4" w:space="0" w:color="auto"/>
              <w:right w:val="single" w:sz="4" w:space="0" w:color="auto"/>
            </w:tcBorders>
            <w:vAlign w:val="center"/>
          </w:tcPr>
          <w:p w14:paraId="1B761C2A" w14:textId="77777777" w:rsidR="00BE08A8" w:rsidRPr="00D53A02" w:rsidRDefault="00BE08A8" w:rsidP="00BE08A8">
            <w:pPr>
              <w:tabs>
                <w:tab w:val="left" w:pos="0"/>
              </w:tabs>
              <w:spacing w:after="0" w:line="240" w:lineRule="auto"/>
              <w:contextualSpacing/>
              <w:jc w:val="center"/>
              <w:rPr>
                <w:rFonts w:ascii="Times New Roman" w:hAnsi="Times New Roman"/>
                <w:sz w:val="14"/>
                <w:szCs w:val="14"/>
                <w:lang w:eastAsia="ru-RU"/>
              </w:rPr>
            </w:pPr>
            <w:r w:rsidRPr="00D53A02">
              <w:rPr>
                <w:rFonts w:ascii="Times New Roman" w:hAnsi="Times New Roman"/>
                <w:sz w:val="14"/>
                <w:szCs w:val="14"/>
                <w:lang w:eastAsia="ru-RU"/>
              </w:rPr>
              <w:t>0,376</w:t>
            </w:r>
          </w:p>
        </w:tc>
        <w:tc>
          <w:tcPr>
            <w:tcW w:w="367" w:type="pct"/>
            <w:gridSpan w:val="2"/>
            <w:tcBorders>
              <w:top w:val="single" w:sz="4" w:space="0" w:color="auto"/>
              <w:left w:val="single" w:sz="4" w:space="0" w:color="auto"/>
              <w:bottom w:val="single" w:sz="4" w:space="0" w:color="auto"/>
              <w:right w:val="single" w:sz="4" w:space="0" w:color="auto"/>
            </w:tcBorders>
            <w:vAlign w:val="center"/>
          </w:tcPr>
          <w:p w14:paraId="1D233B38" w14:textId="77777777" w:rsidR="00BE08A8" w:rsidRPr="00D53A02" w:rsidRDefault="00BE08A8" w:rsidP="00BE08A8">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0,53</w:t>
            </w:r>
          </w:p>
        </w:tc>
        <w:tc>
          <w:tcPr>
            <w:tcW w:w="367" w:type="pct"/>
            <w:gridSpan w:val="2"/>
            <w:tcBorders>
              <w:top w:val="single" w:sz="4" w:space="0" w:color="auto"/>
              <w:left w:val="single" w:sz="4" w:space="0" w:color="auto"/>
              <w:bottom w:val="single" w:sz="4" w:space="0" w:color="auto"/>
              <w:right w:val="single" w:sz="4" w:space="0" w:color="auto"/>
            </w:tcBorders>
            <w:vAlign w:val="center"/>
          </w:tcPr>
          <w:p w14:paraId="6BA3A384" w14:textId="77777777" w:rsidR="00BE08A8" w:rsidRPr="00D53A02" w:rsidRDefault="00BE08A8" w:rsidP="00BE08A8">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Дрова-0,230</w:t>
            </w:r>
          </w:p>
          <w:p w14:paraId="7FC4E66D" w14:textId="77777777" w:rsidR="00BE08A8" w:rsidRPr="00D53A02" w:rsidRDefault="00BE08A8" w:rsidP="00BE08A8">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Горбыль-0,010</w:t>
            </w:r>
          </w:p>
        </w:tc>
        <w:tc>
          <w:tcPr>
            <w:tcW w:w="351" w:type="pct"/>
            <w:gridSpan w:val="2"/>
            <w:tcBorders>
              <w:top w:val="single" w:sz="4" w:space="0" w:color="auto"/>
              <w:left w:val="single" w:sz="4" w:space="0" w:color="auto"/>
              <w:bottom w:val="single" w:sz="4" w:space="0" w:color="auto"/>
              <w:right w:val="single" w:sz="4" w:space="0" w:color="auto"/>
            </w:tcBorders>
            <w:vAlign w:val="center"/>
          </w:tcPr>
          <w:p w14:paraId="3FC8DDF5" w14:textId="77777777" w:rsidR="00BE08A8" w:rsidRPr="00D53A02" w:rsidRDefault="00BE08A8" w:rsidP="00BE08A8">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Дрова-0,470</w:t>
            </w:r>
          </w:p>
          <w:p w14:paraId="17F7CB4F" w14:textId="77777777" w:rsidR="00BE08A8" w:rsidRPr="00D53A02" w:rsidRDefault="00BE08A8" w:rsidP="00BE08A8">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Горбыль-0,026</w:t>
            </w:r>
          </w:p>
          <w:p w14:paraId="183F5E3C" w14:textId="77777777" w:rsidR="00BE08A8" w:rsidRPr="00D53A02" w:rsidRDefault="00BE08A8" w:rsidP="00BE08A8">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Пеллеты</w:t>
            </w:r>
            <w:r w:rsidRPr="00D53A02">
              <w:rPr>
                <w:rFonts w:ascii="Times New Roman" w:eastAsia="Times New Roman" w:hAnsi="Times New Roman"/>
                <w:sz w:val="14"/>
                <w:szCs w:val="14"/>
                <w:lang w:eastAsia="ru-RU"/>
              </w:rPr>
              <w:lastRenderedPageBreak/>
              <w:t>-43,0</w:t>
            </w:r>
          </w:p>
        </w:tc>
        <w:tc>
          <w:tcPr>
            <w:tcW w:w="367" w:type="pct"/>
            <w:tcBorders>
              <w:top w:val="single" w:sz="4" w:space="0" w:color="auto"/>
              <w:left w:val="single" w:sz="4" w:space="0" w:color="auto"/>
              <w:bottom w:val="single" w:sz="4" w:space="0" w:color="auto"/>
              <w:right w:val="single" w:sz="4" w:space="0" w:color="auto"/>
            </w:tcBorders>
            <w:vAlign w:val="center"/>
          </w:tcPr>
          <w:p w14:paraId="520ED0AE" w14:textId="77777777" w:rsidR="00BE08A8" w:rsidRPr="00D53A02" w:rsidRDefault="00BE08A8" w:rsidP="00BE08A8">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lastRenderedPageBreak/>
              <w:t>Пеллеты-100</w:t>
            </w:r>
          </w:p>
        </w:tc>
        <w:tc>
          <w:tcPr>
            <w:tcW w:w="367" w:type="pct"/>
            <w:tcBorders>
              <w:top w:val="single" w:sz="4" w:space="0" w:color="auto"/>
              <w:left w:val="single" w:sz="4" w:space="0" w:color="auto"/>
              <w:bottom w:val="single" w:sz="4" w:space="0" w:color="auto"/>
              <w:right w:val="single" w:sz="4" w:space="0" w:color="auto"/>
            </w:tcBorders>
            <w:vAlign w:val="center"/>
          </w:tcPr>
          <w:p w14:paraId="1D68757C" w14:textId="77777777" w:rsidR="00BE08A8" w:rsidRPr="00D53A02" w:rsidRDefault="00BE08A8" w:rsidP="00BE08A8">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Пеллеты-120,9</w:t>
            </w:r>
          </w:p>
        </w:tc>
        <w:tc>
          <w:tcPr>
            <w:tcW w:w="300" w:type="pct"/>
            <w:tcBorders>
              <w:top w:val="single" w:sz="4" w:space="0" w:color="auto"/>
              <w:left w:val="single" w:sz="4" w:space="0" w:color="auto"/>
              <w:bottom w:val="single" w:sz="4" w:space="0" w:color="auto"/>
              <w:right w:val="single" w:sz="4" w:space="0" w:color="auto"/>
            </w:tcBorders>
            <w:vAlign w:val="center"/>
          </w:tcPr>
          <w:p w14:paraId="4B6FDA75" w14:textId="77777777" w:rsidR="00BE08A8" w:rsidRPr="00D53A02" w:rsidRDefault="00BE08A8" w:rsidP="00BE08A8">
            <w:pPr>
              <w:spacing w:after="0" w:line="240" w:lineRule="auto"/>
              <w:contextualSpacing/>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Пеллеты-110</w:t>
            </w:r>
            <w:r w:rsidRPr="00D53A02">
              <w:rPr>
                <w:rFonts w:ascii="Times New Roman" w:eastAsia="Times New Roman" w:hAnsi="Times New Roman"/>
                <w:sz w:val="14"/>
                <w:szCs w:val="14"/>
                <w:lang w:eastAsia="ru-RU"/>
              </w:rPr>
              <w:t>,0</w:t>
            </w:r>
          </w:p>
        </w:tc>
        <w:tc>
          <w:tcPr>
            <w:tcW w:w="290" w:type="pct"/>
            <w:tcBorders>
              <w:top w:val="single" w:sz="4" w:space="0" w:color="auto"/>
              <w:left w:val="single" w:sz="4" w:space="0" w:color="auto"/>
              <w:bottom w:val="single" w:sz="4" w:space="0" w:color="auto"/>
              <w:right w:val="single" w:sz="4" w:space="0" w:color="auto"/>
            </w:tcBorders>
            <w:vAlign w:val="center"/>
          </w:tcPr>
          <w:p w14:paraId="1D1C8E20" w14:textId="735A6A45" w:rsidR="00BE08A8" w:rsidRPr="00D53A02" w:rsidRDefault="00BE08A8" w:rsidP="00BE08A8">
            <w:pPr>
              <w:spacing w:after="0" w:line="240" w:lineRule="auto"/>
              <w:contextualSpacing/>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Пеллеты-149,5</w:t>
            </w:r>
          </w:p>
        </w:tc>
        <w:tc>
          <w:tcPr>
            <w:tcW w:w="331" w:type="pct"/>
            <w:tcBorders>
              <w:top w:val="single" w:sz="4" w:space="0" w:color="auto"/>
              <w:left w:val="single" w:sz="4" w:space="0" w:color="auto"/>
              <w:bottom w:val="single" w:sz="4" w:space="0" w:color="auto"/>
              <w:right w:val="single" w:sz="4" w:space="0" w:color="auto"/>
            </w:tcBorders>
            <w:vAlign w:val="center"/>
          </w:tcPr>
          <w:p w14:paraId="6B85305F" w14:textId="0EABAD3F" w:rsidR="00BE08A8" w:rsidRPr="00D53A02" w:rsidRDefault="00BE08A8" w:rsidP="00BE08A8">
            <w:pPr>
              <w:spacing w:after="0" w:line="240" w:lineRule="auto"/>
              <w:contextualSpacing/>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Пеллеты-150,3</w:t>
            </w:r>
          </w:p>
        </w:tc>
        <w:tc>
          <w:tcPr>
            <w:tcW w:w="331" w:type="pct"/>
            <w:tcBorders>
              <w:top w:val="single" w:sz="4" w:space="0" w:color="auto"/>
              <w:left w:val="single" w:sz="4" w:space="0" w:color="auto"/>
              <w:bottom w:val="single" w:sz="4" w:space="0" w:color="auto"/>
            </w:tcBorders>
            <w:vAlign w:val="center"/>
          </w:tcPr>
          <w:p w14:paraId="6F9DA90A" w14:textId="1445144F" w:rsidR="00BE08A8" w:rsidRPr="00D53A02" w:rsidRDefault="00BE08A8" w:rsidP="00BE08A8">
            <w:pPr>
              <w:spacing w:after="0" w:line="240" w:lineRule="auto"/>
              <w:contextualSpacing/>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Пеллеты-150,3</w:t>
            </w:r>
          </w:p>
        </w:tc>
        <w:tc>
          <w:tcPr>
            <w:tcW w:w="328" w:type="pct"/>
            <w:tcBorders>
              <w:top w:val="single" w:sz="4" w:space="0" w:color="auto"/>
              <w:left w:val="single" w:sz="4" w:space="0" w:color="auto"/>
              <w:bottom w:val="single" w:sz="4" w:space="0" w:color="auto"/>
              <w:right w:val="single" w:sz="4" w:space="0" w:color="auto"/>
            </w:tcBorders>
            <w:vAlign w:val="center"/>
          </w:tcPr>
          <w:p w14:paraId="0E6AE0A4" w14:textId="46DEA127" w:rsidR="00BE08A8" w:rsidRPr="00D53A02" w:rsidRDefault="00BE08A8" w:rsidP="00BE08A8">
            <w:pPr>
              <w:spacing w:after="0" w:line="240" w:lineRule="auto"/>
              <w:contextualSpacing/>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Пеллеты-150,3</w:t>
            </w:r>
          </w:p>
        </w:tc>
        <w:tc>
          <w:tcPr>
            <w:tcW w:w="375" w:type="pct"/>
            <w:tcBorders>
              <w:top w:val="single" w:sz="4" w:space="0" w:color="auto"/>
              <w:left w:val="single" w:sz="4" w:space="0" w:color="auto"/>
              <w:bottom w:val="single" w:sz="4" w:space="0" w:color="auto"/>
            </w:tcBorders>
            <w:vAlign w:val="center"/>
          </w:tcPr>
          <w:p w14:paraId="3538BEBB" w14:textId="03DFCE58" w:rsidR="00BE08A8" w:rsidRPr="00D53A02" w:rsidRDefault="00BE08A8" w:rsidP="00BE08A8">
            <w:pPr>
              <w:spacing w:after="0" w:line="240" w:lineRule="auto"/>
              <w:contextualSpacing/>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Пеллеты-150,3</w:t>
            </w:r>
          </w:p>
        </w:tc>
      </w:tr>
      <w:tr w:rsidR="00BE08A8" w:rsidRPr="00D53A02" w14:paraId="116C346B" w14:textId="77777777" w:rsidTr="00C760DF">
        <w:trPr>
          <w:trHeight w:val="684"/>
          <w:jc w:val="center"/>
        </w:trPr>
        <w:tc>
          <w:tcPr>
            <w:tcW w:w="865" w:type="pct"/>
            <w:gridSpan w:val="3"/>
            <w:tcBorders>
              <w:top w:val="single" w:sz="4" w:space="0" w:color="auto"/>
              <w:bottom w:val="single" w:sz="4" w:space="0" w:color="auto"/>
              <w:right w:val="single" w:sz="4" w:space="0" w:color="auto"/>
            </w:tcBorders>
            <w:vAlign w:val="center"/>
          </w:tcPr>
          <w:p w14:paraId="7B01C250" w14:textId="77777777" w:rsidR="00BE08A8" w:rsidRPr="00D53A02" w:rsidRDefault="00BE08A8" w:rsidP="00BE08A8">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lastRenderedPageBreak/>
              <w:t>Итого</w:t>
            </w:r>
          </w:p>
        </w:tc>
        <w:tc>
          <w:tcPr>
            <w:tcW w:w="368" w:type="pct"/>
            <w:gridSpan w:val="2"/>
            <w:tcBorders>
              <w:top w:val="single" w:sz="4" w:space="0" w:color="auto"/>
              <w:left w:val="single" w:sz="4" w:space="0" w:color="auto"/>
              <w:bottom w:val="single" w:sz="4" w:space="0" w:color="auto"/>
              <w:right w:val="single" w:sz="4" w:space="0" w:color="auto"/>
            </w:tcBorders>
            <w:vAlign w:val="center"/>
          </w:tcPr>
          <w:p w14:paraId="0D886EF3" w14:textId="77777777" w:rsidR="00BE08A8" w:rsidRPr="00D53A02" w:rsidRDefault="00BE08A8" w:rsidP="00BE08A8">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Газ-2881,4</w:t>
            </w:r>
          </w:p>
          <w:p w14:paraId="46152BBB" w14:textId="77777777" w:rsidR="00BE08A8" w:rsidRPr="00D53A02" w:rsidRDefault="00BE08A8" w:rsidP="00BE08A8">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Мазут-102</w:t>
            </w:r>
          </w:p>
          <w:p w14:paraId="353B7B67" w14:textId="77777777" w:rsidR="00BE08A8" w:rsidRPr="00D53A02" w:rsidRDefault="00BE08A8" w:rsidP="00BE08A8">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Дрова-10,667</w:t>
            </w:r>
          </w:p>
          <w:p w14:paraId="45F9E96C" w14:textId="77777777" w:rsidR="00BE08A8" w:rsidRPr="00D53A02" w:rsidRDefault="00BE08A8" w:rsidP="00BE08A8">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Горбыль-0,184</w:t>
            </w:r>
          </w:p>
          <w:p w14:paraId="1F7CA742" w14:textId="77777777" w:rsidR="00BE08A8" w:rsidRPr="00D53A02" w:rsidRDefault="00BE08A8" w:rsidP="00BE08A8">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Опил-1,639</w:t>
            </w:r>
          </w:p>
          <w:p w14:paraId="0C294C59" w14:textId="77777777" w:rsidR="00BE08A8" w:rsidRPr="00D53A02" w:rsidRDefault="00BE08A8" w:rsidP="00BE08A8">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Торф.брикеты-6</w:t>
            </w:r>
          </w:p>
          <w:p w14:paraId="27629CBE" w14:textId="77777777" w:rsidR="00BE08A8" w:rsidRPr="00D53A02" w:rsidRDefault="00BE08A8" w:rsidP="00BE08A8">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Пеллеты-25,3</w:t>
            </w:r>
          </w:p>
        </w:tc>
        <w:tc>
          <w:tcPr>
            <w:tcW w:w="367" w:type="pct"/>
            <w:gridSpan w:val="2"/>
            <w:tcBorders>
              <w:top w:val="single" w:sz="4" w:space="0" w:color="auto"/>
              <w:left w:val="single" w:sz="4" w:space="0" w:color="auto"/>
              <w:bottom w:val="single" w:sz="4" w:space="0" w:color="auto"/>
              <w:right w:val="single" w:sz="4" w:space="0" w:color="auto"/>
            </w:tcBorders>
            <w:vAlign w:val="center"/>
          </w:tcPr>
          <w:p w14:paraId="0D23F786" w14:textId="77777777" w:rsidR="00BE08A8" w:rsidRPr="00D53A02" w:rsidRDefault="00BE08A8" w:rsidP="00BE08A8">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Газ-3515,8</w:t>
            </w:r>
          </w:p>
          <w:p w14:paraId="37DB82A2" w14:textId="77777777" w:rsidR="00BE08A8" w:rsidRPr="00D53A02" w:rsidRDefault="00BE08A8" w:rsidP="00BE08A8">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Мазут-185,1</w:t>
            </w:r>
          </w:p>
          <w:p w14:paraId="7B2F481B" w14:textId="77777777" w:rsidR="00BE08A8" w:rsidRPr="00D53A02" w:rsidRDefault="00BE08A8" w:rsidP="00BE08A8">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Дрова-20,2639</w:t>
            </w:r>
          </w:p>
          <w:p w14:paraId="5FEE2A0B" w14:textId="77777777" w:rsidR="00BE08A8" w:rsidRPr="00D53A02" w:rsidRDefault="00BE08A8" w:rsidP="00BE08A8">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Горбыль-1,647</w:t>
            </w:r>
          </w:p>
          <w:p w14:paraId="4ECFDA1C" w14:textId="77777777" w:rsidR="00BE08A8" w:rsidRPr="00D53A02" w:rsidRDefault="00BE08A8" w:rsidP="00BE08A8">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Опил-2,322</w:t>
            </w:r>
          </w:p>
          <w:p w14:paraId="16EF5684" w14:textId="77777777" w:rsidR="00BE08A8" w:rsidRPr="00D53A02" w:rsidRDefault="00BE08A8" w:rsidP="00BE08A8">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Пеллеты-68,9</w:t>
            </w:r>
          </w:p>
        </w:tc>
        <w:tc>
          <w:tcPr>
            <w:tcW w:w="367" w:type="pct"/>
            <w:gridSpan w:val="2"/>
            <w:tcBorders>
              <w:top w:val="single" w:sz="4" w:space="0" w:color="auto"/>
              <w:left w:val="single" w:sz="4" w:space="0" w:color="auto"/>
              <w:bottom w:val="single" w:sz="4" w:space="0" w:color="auto"/>
              <w:right w:val="single" w:sz="4" w:space="0" w:color="auto"/>
            </w:tcBorders>
            <w:vAlign w:val="center"/>
          </w:tcPr>
          <w:p w14:paraId="76D6C078" w14:textId="77777777" w:rsidR="00BE08A8" w:rsidRPr="00D53A02" w:rsidRDefault="00BE08A8" w:rsidP="00BE08A8">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Газ-4010,5</w:t>
            </w:r>
          </w:p>
          <w:p w14:paraId="27A2B67A" w14:textId="77777777" w:rsidR="00BE08A8" w:rsidRPr="00D53A02" w:rsidRDefault="00BE08A8" w:rsidP="00BE08A8">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Мазут-143,48</w:t>
            </w:r>
          </w:p>
          <w:p w14:paraId="283F3BF7" w14:textId="77777777" w:rsidR="00BE08A8" w:rsidRPr="00D53A02" w:rsidRDefault="00BE08A8" w:rsidP="00BE08A8">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Уголь-143,95</w:t>
            </w:r>
          </w:p>
          <w:p w14:paraId="1CEC3DD0" w14:textId="77777777" w:rsidR="00BE08A8" w:rsidRPr="00D53A02" w:rsidRDefault="00BE08A8" w:rsidP="00BE08A8">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Дрова-18,49</w:t>
            </w:r>
          </w:p>
          <w:p w14:paraId="2E0C0831" w14:textId="77777777" w:rsidR="00BE08A8" w:rsidRPr="00D53A02" w:rsidRDefault="00BE08A8" w:rsidP="00BE08A8">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Горбыль-2,575</w:t>
            </w:r>
          </w:p>
          <w:p w14:paraId="1EA2F90C" w14:textId="77777777" w:rsidR="00BE08A8" w:rsidRPr="00D53A02" w:rsidRDefault="00BE08A8" w:rsidP="00BE08A8">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Пеллеты-63,1</w:t>
            </w:r>
          </w:p>
          <w:p w14:paraId="6D391281" w14:textId="77777777" w:rsidR="00BE08A8" w:rsidRPr="00D53A02" w:rsidRDefault="00BE08A8" w:rsidP="00BE08A8">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Опил-2,247</w:t>
            </w:r>
          </w:p>
        </w:tc>
        <w:tc>
          <w:tcPr>
            <w:tcW w:w="344" w:type="pct"/>
            <w:tcBorders>
              <w:top w:val="single" w:sz="4" w:space="0" w:color="auto"/>
              <w:left w:val="single" w:sz="4" w:space="0" w:color="auto"/>
              <w:bottom w:val="single" w:sz="4" w:space="0" w:color="auto"/>
              <w:right w:val="single" w:sz="4" w:space="0" w:color="auto"/>
            </w:tcBorders>
            <w:vAlign w:val="center"/>
          </w:tcPr>
          <w:p w14:paraId="4187D434" w14:textId="77777777" w:rsidR="00BE08A8" w:rsidRPr="00D53A02" w:rsidRDefault="00BE08A8" w:rsidP="00BE08A8">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Газ-3,653</w:t>
            </w:r>
          </w:p>
          <w:p w14:paraId="12E493C1" w14:textId="77777777" w:rsidR="00BE08A8" w:rsidRPr="00D53A02" w:rsidRDefault="00BE08A8" w:rsidP="00BE08A8">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Дрова-21,822</w:t>
            </w:r>
          </w:p>
          <w:p w14:paraId="660503D1" w14:textId="77777777" w:rsidR="00BE08A8" w:rsidRPr="00D53A02" w:rsidRDefault="00BE08A8" w:rsidP="00BE08A8">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Горбыль-3,010</w:t>
            </w:r>
          </w:p>
          <w:p w14:paraId="6970454F" w14:textId="77777777" w:rsidR="00BE08A8" w:rsidRPr="00D53A02" w:rsidRDefault="00BE08A8" w:rsidP="00BE08A8">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Пеллеты-237,5</w:t>
            </w:r>
          </w:p>
          <w:p w14:paraId="131FE67B" w14:textId="77777777" w:rsidR="00BE08A8" w:rsidRPr="00D53A02" w:rsidRDefault="00BE08A8" w:rsidP="00BE08A8">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Опил-8,786</w:t>
            </w:r>
          </w:p>
          <w:p w14:paraId="49D9BD0C" w14:textId="77777777" w:rsidR="00BE08A8" w:rsidRPr="00D53A02" w:rsidRDefault="00BE08A8" w:rsidP="00BE08A8">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Уголь-267,76</w:t>
            </w:r>
          </w:p>
        </w:tc>
        <w:tc>
          <w:tcPr>
            <w:tcW w:w="367" w:type="pct"/>
            <w:tcBorders>
              <w:top w:val="single" w:sz="4" w:space="0" w:color="auto"/>
              <w:left w:val="single" w:sz="4" w:space="0" w:color="auto"/>
              <w:bottom w:val="single" w:sz="4" w:space="0" w:color="auto"/>
              <w:right w:val="single" w:sz="4" w:space="0" w:color="auto"/>
            </w:tcBorders>
            <w:vAlign w:val="center"/>
          </w:tcPr>
          <w:p w14:paraId="41365053" w14:textId="77777777" w:rsidR="00BE08A8" w:rsidRPr="00D53A02" w:rsidRDefault="00BE08A8" w:rsidP="00BE08A8">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Газ-3662,5</w:t>
            </w:r>
          </w:p>
          <w:p w14:paraId="5BB44742" w14:textId="77777777" w:rsidR="00BE08A8" w:rsidRPr="00D53A02" w:rsidRDefault="00BE08A8" w:rsidP="00BE08A8">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Дрова-19,918</w:t>
            </w:r>
          </w:p>
          <w:p w14:paraId="2E1E9747" w14:textId="77777777" w:rsidR="00BE08A8" w:rsidRPr="00D53A02" w:rsidRDefault="00BE08A8" w:rsidP="00BE08A8">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Пеллеты-323,2</w:t>
            </w:r>
          </w:p>
          <w:p w14:paraId="669E52A3" w14:textId="77777777" w:rsidR="00BE08A8" w:rsidRPr="00D53A02" w:rsidRDefault="00BE08A8" w:rsidP="00BE08A8">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Опил-4,65</w:t>
            </w:r>
          </w:p>
          <w:p w14:paraId="62D51ADE" w14:textId="77777777" w:rsidR="00BE08A8" w:rsidRPr="00D53A02" w:rsidRDefault="00BE08A8" w:rsidP="00BE08A8">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Щепа-1,329</w:t>
            </w:r>
          </w:p>
        </w:tc>
        <w:tc>
          <w:tcPr>
            <w:tcW w:w="367" w:type="pct"/>
            <w:tcBorders>
              <w:top w:val="single" w:sz="4" w:space="0" w:color="auto"/>
              <w:left w:val="single" w:sz="4" w:space="0" w:color="auto"/>
              <w:bottom w:val="single" w:sz="4" w:space="0" w:color="auto"/>
              <w:right w:val="single" w:sz="4" w:space="0" w:color="auto"/>
            </w:tcBorders>
            <w:vAlign w:val="center"/>
          </w:tcPr>
          <w:p w14:paraId="2474A6D1" w14:textId="77777777" w:rsidR="00BE08A8" w:rsidRPr="00D53A02" w:rsidRDefault="00BE08A8" w:rsidP="00BE08A8">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Газ-4304,8</w:t>
            </w:r>
          </w:p>
          <w:p w14:paraId="2A30768B" w14:textId="77777777" w:rsidR="00BE08A8" w:rsidRPr="00D53A02" w:rsidRDefault="00BE08A8" w:rsidP="00BE08A8">
            <w:pPr>
              <w:spacing w:after="0" w:line="240" w:lineRule="auto"/>
              <w:contextualSpacing/>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Уголь-108,4</w:t>
            </w:r>
          </w:p>
          <w:p w14:paraId="20408B70" w14:textId="77777777" w:rsidR="00BE08A8" w:rsidRPr="00D53A02" w:rsidRDefault="00BE08A8" w:rsidP="00BE08A8">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Дрова-18,1</w:t>
            </w:r>
          </w:p>
          <w:p w14:paraId="67321277" w14:textId="77777777" w:rsidR="00BE08A8" w:rsidRPr="00D53A02" w:rsidRDefault="00BE08A8" w:rsidP="00BE08A8">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Пеллеты-395</w:t>
            </w:r>
          </w:p>
          <w:p w14:paraId="06FB43B7" w14:textId="77777777" w:rsidR="00BE08A8" w:rsidRPr="00D53A02" w:rsidRDefault="00BE08A8" w:rsidP="00BE08A8">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Опил-4,452</w:t>
            </w:r>
          </w:p>
          <w:p w14:paraId="706166D8" w14:textId="77777777" w:rsidR="00BE08A8" w:rsidRPr="00D53A02" w:rsidRDefault="00BE08A8" w:rsidP="00BE08A8">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Горбыль-0,711</w:t>
            </w:r>
          </w:p>
        </w:tc>
        <w:tc>
          <w:tcPr>
            <w:tcW w:w="300" w:type="pct"/>
            <w:tcBorders>
              <w:top w:val="single" w:sz="4" w:space="0" w:color="auto"/>
              <w:left w:val="single" w:sz="4" w:space="0" w:color="auto"/>
              <w:bottom w:val="single" w:sz="4" w:space="0" w:color="auto"/>
              <w:right w:val="single" w:sz="4" w:space="0" w:color="auto"/>
            </w:tcBorders>
            <w:vAlign w:val="center"/>
          </w:tcPr>
          <w:p w14:paraId="63B3627B" w14:textId="77777777" w:rsidR="00BE08A8" w:rsidRPr="00D53A02" w:rsidRDefault="00BE08A8" w:rsidP="00BE08A8">
            <w:pPr>
              <w:spacing w:after="0" w:line="240" w:lineRule="auto"/>
              <w:contextualSpacing/>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Газ-4028,2</w:t>
            </w:r>
          </w:p>
          <w:p w14:paraId="73D5E5D1" w14:textId="77777777" w:rsidR="00BE08A8" w:rsidRPr="00D53A02" w:rsidRDefault="00BE08A8" w:rsidP="00BE08A8">
            <w:pPr>
              <w:spacing w:after="0" w:line="240" w:lineRule="auto"/>
              <w:contextualSpacing/>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Дрова-17,65</w:t>
            </w:r>
          </w:p>
          <w:p w14:paraId="6FDE7AA9" w14:textId="77777777" w:rsidR="00BE08A8" w:rsidRPr="00D53A02" w:rsidRDefault="00BE08A8" w:rsidP="00BE08A8">
            <w:pPr>
              <w:spacing w:after="0" w:line="240" w:lineRule="auto"/>
              <w:contextualSpacing/>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Пеллеты-382</w:t>
            </w:r>
          </w:p>
          <w:p w14:paraId="4514896C" w14:textId="65B20755" w:rsidR="00BE08A8" w:rsidRDefault="00BE08A8" w:rsidP="00BE08A8">
            <w:pPr>
              <w:spacing w:after="0" w:line="240" w:lineRule="auto"/>
              <w:contextualSpacing/>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Опил-3,400</w:t>
            </w:r>
          </w:p>
          <w:p w14:paraId="3FE8E0F5" w14:textId="77777777" w:rsidR="00BE08A8" w:rsidRPr="00D53A02" w:rsidRDefault="00BE08A8" w:rsidP="00BE08A8">
            <w:pPr>
              <w:spacing w:after="0" w:line="240" w:lineRule="auto"/>
              <w:contextualSpacing/>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Горбыль-0,17</w:t>
            </w:r>
          </w:p>
        </w:tc>
        <w:tc>
          <w:tcPr>
            <w:tcW w:w="290" w:type="pct"/>
            <w:tcBorders>
              <w:top w:val="single" w:sz="4" w:space="0" w:color="auto"/>
              <w:left w:val="single" w:sz="4" w:space="0" w:color="auto"/>
              <w:bottom w:val="single" w:sz="4" w:space="0" w:color="auto"/>
              <w:right w:val="single" w:sz="4" w:space="0" w:color="auto"/>
            </w:tcBorders>
            <w:vAlign w:val="center"/>
          </w:tcPr>
          <w:p w14:paraId="640ADFFB" w14:textId="3415A60A" w:rsidR="00BE08A8" w:rsidRPr="00D53A02" w:rsidRDefault="00BE08A8" w:rsidP="00BE08A8">
            <w:pPr>
              <w:spacing w:after="0" w:line="240" w:lineRule="auto"/>
              <w:contextualSpacing/>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Газ-4539,6</w:t>
            </w:r>
          </w:p>
          <w:p w14:paraId="103F9D3E" w14:textId="7EF96896" w:rsidR="00BE08A8" w:rsidRPr="00D53A02" w:rsidRDefault="00BE08A8" w:rsidP="00BE08A8">
            <w:pPr>
              <w:spacing w:after="0" w:line="240" w:lineRule="auto"/>
              <w:contextualSpacing/>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Дрова-12,558</w:t>
            </w:r>
          </w:p>
          <w:p w14:paraId="73800D11" w14:textId="205E9BF8" w:rsidR="00BE08A8" w:rsidRPr="00D53A02" w:rsidRDefault="00BE08A8" w:rsidP="00BE08A8">
            <w:pPr>
              <w:spacing w:after="0" w:line="240" w:lineRule="auto"/>
              <w:contextualSpacing/>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Пеллеты-491,7</w:t>
            </w:r>
          </w:p>
          <w:p w14:paraId="12823233" w14:textId="52BDEF13" w:rsidR="00BE08A8" w:rsidRDefault="00BE08A8" w:rsidP="00BE08A8">
            <w:pPr>
              <w:spacing w:after="0" w:line="240" w:lineRule="auto"/>
              <w:contextualSpacing/>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Опил-3,900</w:t>
            </w:r>
          </w:p>
          <w:p w14:paraId="27CC8D18" w14:textId="77777777" w:rsidR="00BE08A8" w:rsidRPr="00D53A02" w:rsidRDefault="00BE08A8" w:rsidP="00BE08A8">
            <w:pPr>
              <w:spacing w:after="0" w:line="240" w:lineRule="auto"/>
              <w:contextualSpacing/>
              <w:jc w:val="center"/>
              <w:rPr>
                <w:rFonts w:ascii="Times New Roman" w:eastAsia="Times New Roman" w:hAnsi="Times New Roman"/>
                <w:sz w:val="14"/>
                <w:szCs w:val="14"/>
                <w:lang w:eastAsia="ru-RU"/>
              </w:rPr>
            </w:pPr>
          </w:p>
        </w:tc>
        <w:tc>
          <w:tcPr>
            <w:tcW w:w="331" w:type="pct"/>
            <w:tcBorders>
              <w:top w:val="single" w:sz="4" w:space="0" w:color="auto"/>
              <w:left w:val="single" w:sz="4" w:space="0" w:color="auto"/>
              <w:bottom w:val="single" w:sz="4" w:space="0" w:color="auto"/>
              <w:right w:val="single" w:sz="4" w:space="0" w:color="auto"/>
            </w:tcBorders>
            <w:vAlign w:val="center"/>
          </w:tcPr>
          <w:p w14:paraId="6D4D9EE4" w14:textId="2869D92D" w:rsidR="00BE08A8" w:rsidRPr="00D53A02" w:rsidRDefault="00BE08A8" w:rsidP="00BE08A8">
            <w:pPr>
              <w:spacing w:after="0" w:line="240" w:lineRule="auto"/>
              <w:contextualSpacing/>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Газ-4457,7</w:t>
            </w:r>
          </w:p>
          <w:p w14:paraId="55D5947A" w14:textId="712182AC" w:rsidR="00BE08A8" w:rsidRPr="00D53A02" w:rsidRDefault="00BE08A8" w:rsidP="00BE08A8">
            <w:pPr>
              <w:spacing w:after="0" w:line="240" w:lineRule="auto"/>
              <w:contextualSpacing/>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Дрова-12,256</w:t>
            </w:r>
          </w:p>
          <w:p w14:paraId="7DADEBB3" w14:textId="05F7F0F0" w:rsidR="00BE08A8" w:rsidRPr="00D53A02" w:rsidRDefault="00BE08A8" w:rsidP="00BE08A8">
            <w:pPr>
              <w:spacing w:after="0" w:line="240" w:lineRule="auto"/>
              <w:contextualSpacing/>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Пеллеты-494,6</w:t>
            </w:r>
          </w:p>
          <w:p w14:paraId="4C3C23F9" w14:textId="3C02AA0D" w:rsidR="00BE08A8" w:rsidRPr="00D53A02" w:rsidRDefault="00BE08A8" w:rsidP="00BE08A8">
            <w:pPr>
              <w:spacing w:after="0" w:line="240" w:lineRule="auto"/>
              <w:contextualSpacing/>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Опил-3,7</w:t>
            </w:r>
          </w:p>
        </w:tc>
        <w:tc>
          <w:tcPr>
            <w:tcW w:w="331" w:type="pct"/>
            <w:tcBorders>
              <w:top w:val="single" w:sz="4" w:space="0" w:color="auto"/>
              <w:left w:val="single" w:sz="4" w:space="0" w:color="auto"/>
              <w:bottom w:val="single" w:sz="4" w:space="0" w:color="auto"/>
            </w:tcBorders>
            <w:vAlign w:val="center"/>
          </w:tcPr>
          <w:p w14:paraId="3A3CF168" w14:textId="249AB845" w:rsidR="00BE08A8" w:rsidRPr="00D53A02" w:rsidRDefault="00BE08A8" w:rsidP="00BE08A8">
            <w:pPr>
              <w:spacing w:after="0" w:line="240" w:lineRule="auto"/>
              <w:contextualSpacing/>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Газ-</w:t>
            </w:r>
            <w:r w:rsidR="00F93CB4">
              <w:rPr>
                <w:rFonts w:ascii="Times New Roman" w:eastAsia="Times New Roman" w:hAnsi="Times New Roman"/>
                <w:sz w:val="14"/>
                <w:szCs w:val="14"/>
                <w:lang w:eastAsia="ru-RU"/>
              </w:rPr>
              <w:t>4879,4</w:t>
            </w:r>
          </w:p>
          <w:p w14:paraId="4F05F67A" w14:textId="5DE023F6" w:rsidR="00BE08A8" w:rsidRPr="00D53A02" w:rsidRDefault="00BE08A8" w:rsidP="00BE08A8">
            <w:pPr>
              <w:spacing w:after="0" w:line="240" w:lineRule="auto"/>
              <w:contextualSpacing/>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Дрова-</w:t>
            </w:r>
            <w:r w:rsidR="00F93CB4">
              <w:rPr>
                <w:rFonts w:ascii="Times New Roman" w:eastAsia="Times New Roman" w:hAnsi="Times New Roman"/>
                <w:sz w:val="14"/>
                <w:szCs w:val="14"/>
                <w:lang w:eastAsia="ru-RU"/>
              </w:rPr>
              <w:t>10,509</w:t>
            </w:r>
          </w:p>
          <w:p w14:paraId="32CD7C0A" w14:textId="116874E1" w:rsidR="00BE08A8" w:rsidRPr="00D53A02" w:rsidRDefault="00BE08A8" w:rsidP="00BE08A8">
            <w:pPr>
              <w:spacing w:after="0" w:line="240" w:lineRule="auto"/>
              <w:contextualSpacing/>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Пеллеты-474,9</w:t>
            </w:r>
          </w:p>
          <w:p w14:paraId="101C5DAF" w14:textId="204D4449" w:rsidR="00BE08A8" w:rsidRDefault="00BE08A8" w:rsidP="00BE08A8">
            <w:pPr>
              <w:spacing w:after="0" w:line="240" w:lineRule="auto"/>
              <w:contextualSpacing/>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Опил-3,7</w:t>
            </w:r>
          </w:p>
          <w:p w14:paraId="2B42B215" w14:textId="77777777" w:rsidR="00BE08A8" w:rsidRPr="00D53A02" w:rsidRDefault="00BE08A8" w:rsidP="00BE08A8">
            <w:pPr>
              <w:spacing w:after="0" w:line="240" w:lineRule="auto"/>
              <w:contextualSpacing/>
              <w:jc w:val="center"/>
              <w:rPr>
                <w:rFonts w:ascii="Times New Roman" w:eastAsia="Times New Roman" w:hAnsi="Times New Roman"/>
                <w:sz w:val="14"/>
                <w:szCs w:val="14"/>
                <w:lang w:eastAsia="ru-RU"/>
              </w:rPr>
            </w:pPr>
          </w:p>
        </w:tc>
        <w:tc>
          <w:tcPr>
            <w:tcW w:w="328" w:type="pct"/>
            <w:tcBorders>
              <w:top w:val="single" w:sz="4" w:space="0" w:color="auto"/>
              <w:left w:val="single" w:sz="4" w:space="0" w:color="auto"/>
              <w:bottom w:val="single" w:sz="4" w:space="0" w:color="auto"/>
            </w:tcBorders>
            <w:vAlign w:val="center"/>
          </w:tcPr>
          <w:p w14:paraId="3928E999" w14:textId="39B34273" w:rsidR="00BE08A8" w:rsidRPr="00D53A02" w:rsidRDefault="00BE08A8" w:rsidP="00BE08A8">
            <w:pPr>
              <w:spacing w:after="0" w:line="240" w:lineRule="auto"/>
              <w:contextualSpacing/>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Газ-</w:t>
            </w:r>
            <w:r w:rsidR="00F93CB4">
              <w:rPr>
                <w:rFonts w:ascii="Times New Roman" w:eastAsia="Times New Roman" w:hAnsi="Times New Roman"/>
                <w:sz w:val="14"/>
                <w:szCs w:val="14"/>
                <w:lang w:eastAsia="ru-RU"/>
              </w:rPr>
              <w:t>4879,4</w:t>
            </w:r>
          </w:p>
          <w:p w14:paraId="719676AF" w14:textId="17D31E81" w:rsidR="00BE08A8" w:rsidRPr="00D53A02" w:rsidRDefault="00BE08A8" w:rsidP="00BE08A8">
            <w:pPr>
              <w:spacing w:after="0" w:line="240" w:lineRule="auto"/>
              <w:contextualSpacing/>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Дрова-</w:t>
            </w:r>
            <w:r w:rsidR="00F93CB4">
              <w:rPr>
                <w:rFonts w:ascii="Times New Roman" w:eastAsia="Times New Roman" w:hAnsi="Times New Roman"/>
                <w:sz w:val="14"/>
                <w:szCs w:val="14"/>
                <w:lang w:eastAsia="ru-RU"/>
              </w:rPr>
              <w:t>10,509</w:t>
            </w:r>
          </w:p>
          <w:p w14:paraId="34540B31" w14:textId="6720AAAD" w:rsidR="00BE08A8" w:rsidRPr="00D53A02" w:rsidRDefault="00BE08A8" w:rsidP="00BE08A8">
            <w:pPr>
              <w:spacing w:after="0" w:line="240" w:lineRule="auto"/>
              <w:contextualSpacing/>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Пеллеты-</w:t>
            </w:r>
            <w:r w:rsidR="00DC1B58">
              <w:rPr>
                <w:rFonts w:ascii="Times New Roman" w:eastAsia="Times New Roman" w:hAnsi="Times New Roman"/>
                <w:sz w:val="14"/>
                <w:szCs w:val="14"/>
                <w:lang w:eastAsia="ru-RU"/>
              </w:rPr>
              <w:t>474,9</w:t>
            </w:r>
          </w:p>
          <w:p w14:paraId="747A30FF" w14:textId="173E14C5" w:rsidR="00BE08A8" w:rsidRPr="00D53A02" w:rsidRDefault="00BE08A8" w:rsidP="00BE08A8">
            <w:pPr>
              <w:spacing w:after="0" w:line="240" w:lineRule="auto"/>
              <w:contextualSpacing/>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Опил-3,7</w:t>
            </w:r>
          </w:p>
        </w:tc>
        <w:tc>
          <w:tcPr>
            <w:tcW w:w="375" w:type="pct"/>
            <w:tcBorders>
              <w:top w:val="single" w:sz="4" w:space="0" w:color="auto"/>
              <w:left w:val="single" w:sz="4" w:space="0" w:color="auto"/>
              <w:bottom w:val="single" w:sz="4" w:space="0" w:color="auto"/>
              <w:right w:val="single" w:sz="4" w:space="0" w:color="auto"/>
            </w:tcBorders>
            <w:vAlign w:val="center"/>
          </w:tcPr>
          <w:p w14:paraId="65D93812" w14:textId="2A05BD0B" w:rsidR="00BE08A8" w:rsidRPr="00D53A02" w:rsidRDefault="00BE08A8" w:rsidP="00BE08A8">
            <w:pPr>
              <w:spacing w:after="0" w:line="240" w:lineRule="auto"/>
              <w:contextualSpacing/>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Газ-</w:t>
            </w:r>
            <w:r w:rsidR="00F93CB4">
              <w:rPr>
                <w:rFonts w:ascii="Times New Roman" w:eastAsia="Times New Roman" w:hAnsi="Times New Roman"/>
                <w:sz w:val="14"/>
                <w:szCs w:val="14"/>
                <w:lang w:eastAsia="ru-RU"/>
              </w:rPr>
              <w:t>4879,4</w:t>
            </w:r>
          </w:p>
          <w:p w14:paraId="594901C0" w14:textId="5D6AE0E0" w:rsidR="00BE08A8" w:rsidRPr="00D53A02" w:rsidRDefault="00BE08A8" w:rsidP="00BE08A8">
            <w:pPr>
              <w:spacing w:after="0" w:line="240" w:lineRule="auto"/>
              <w:contextualSpacing/>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Дрова-</w:t>
            </w:r>
            <w:r w:rsidR="00F93CB4">
              <w:rPr>
                <w:rFonts w:ascii="Times New Roman" w:eastAsia="Times New Roman" w:hAnsi="Times New Roman"/>
                <w:sz w:val="14"/>
                <w:szCs w:val="14"/>
                <w:lang w:eastAsia="ru-RU"/>
              </w:rPr>
              <w:t>10,509</w:t>
            </w:r>
          </w:p>
          <w:p w14:paraId="60D4FC36" w14:textId="2ECFE38F" w:rsidR="00BE08A8" w:rsidRPr="00D53A02" w:rsidRDefault="00BE08A8" w:rsidP="00BE08A8">
            <w:pPr>
              <w:spacing w:after="0" w:line="240" w:lineRule="auto"/>
              <w:contextualSpacing/>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Пеллеты-</w:t>
            </w:r>
            <w:r w:rsidR="00DC1B58">
              <w:rPr>
                <w:rFonts w:ascii="Times New Roman" w:eastAsia="Times New Roman" w:hAnsi="Times New Roman"/>
                <w:sz w:val="14"/>
                <w:szCs w:val="14"/>
                <w:lang w:eastAsia="ru-RU"/>
              </w:rPr>
              <w:t>474,9</w:t>
            </w:r>
          </w:p>
          <w:p w14:paraId="32E4DFD8" w14:textId="65DC9F2C" w:rsidR="00BE08A8" w:rsidRPr="00D53A02" w:rsidRDefault="00BE08A8" w:rsidP="00BE08A8">
            <w:pPr>
              <w:spacing w:after="0" w:line="240" w:lineRule="auto"/>
              <w:contextualSpacing/>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Опил-3,7</w:t>
            </w:r>
          </w:p>
        </w:tc>
      </w:tr>
    </w:tbl>
    <w:p w14:paraId="7F23A344" w14:textId="77777777" w:rsidR="00340BB8" w:rsidRPr="00D53A02" w:rsidRDefault="00340BB8" w:rsidP="00F92988">
      <w:pPr>
        <w:tabs>
          <w:tab w:val="left" w:pos="0"/>
        </w:tabs>
        <w:spacing w:after="0" w:line="240" w:lineRule="auto"/>
        <w:ind w:firstLine="709"/>
        <w:jc w:val="right"/>
        <w:rPr>
          <w:rFonts w:ascii="Times New Roman" w:eastAsia="Times New Roman" w:hAnsi="Times New Roman"/>
          <w:szCs w:val="26"/>
        </w:rPr>
      </w:pPr>
    </w:p>
    <w:p w14:paraId="153B62F7" w14:textId="77777777" w:rsidR="00340BB8" w:rsidRPr="00D53A02" w:rsidRDefault="00340BB8" w:rsidP="00F92988">
      <w:pPr>
        <w:tabs>
          <w:tab w:val="left" w:pos="0"/>
        </w:tabs>
        <w:spacing w:after="0" w:line="240" w:lineRule="auto"/>
        <w:ind w:firstLine="709"/>
        <w:jc w:val="right"/>
        <w:rPr>
          <w:rFonts w:ascii="Times New Roman" w:eastAsia="Times New Roman" w:hAnsi="Times New Roman"/>
          <w:sz w:val="24"/>
          <w:szCs w:val="24"/>
        </w:rPr>
      </w:pPr>
      <w:r w:rsidRPr="00D53A02">
        <w:rPr>
          <w:rFonts w:ascii="Times New Roman" w:eastAsia="Times New Roman" w:hAnsi="Times New Roman"/>
          <w:sz w:val="24"/>
          <w:szCs w:val="24"/>
        </w:rPr>
        <w:t>Таблица 37.2</w:t>
      </w:r>
      <w:r w:rsidR="001C1C21" w:rsidRPr="00D53A02">
        <w:rPr>
          <w:rFonts w:ascii="Times New Roman" w:eastAsia="Times New Roman" w:hAnsi="Times New Roman"/>
          <w:sz w:val="24"/>
          <w:szCs w:val="24"/>
        </w:rPr>
        <w:t>. ООО «Коммунсервис»</w:t>
      </w:r>
    </w:p>
    <w:tbl>
      <w:tblPr>
        <w:tblW w:w="5001" w:type="pct"/>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14"/>
        <w:gridCol w:w="1349"/>
        <w:gridCol w:w="684"/>
        <w:gridCol w:w="686"/>
        <w:gridCol w:w="686"/>
        <w:gridCol w:w="684"/>
        <w:gridCol w:w="684"/>
        <w:gridCol w:w="684"/>
        <w:gridCol w:w="684"/>
        <w:gridCol w:w="684"/>
        <w:gridCol w:w="684"/>
        <w:gridCol w:w="684"/>
        <w:gridCol w:w="672"/>
        <w:gridCol w:w="678"/>
      </w:tblGrid>
      <w:tr w:rsidR="00406AB7" w:rsidRPr="00D53A02" w14:paraId="5B774507" w14:textId="77777777" w:rsidTr="00406AB7">
        <w:tc>
          <w:tcPr>
            <w:tcW w:w="159" w:type="pct"/>
            <w:vMerge w:val="restart"/>
            <w:tcBorders>
              <w:top w:val="single" w:sz="4" w:space="0" w:color="auto"/>
              <w:bottom w:val="single" w:sz="4" w:space="0" w:color="auto"/>
              <w:right w:val="single" w:sz="4" w:space="0" w:color="auto"/>
            </w:tcBorders>
            <w:vAlign w:val="center"/>
          </w:tcPr>
          <w:p w14:paraId="22504991" w14:textId="77777777" w:rsidR="00406AB7" w:rsidRPr="00D53A02" w:rsidRDefault="00406AB7" w:rsidP="008E323F">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684" w:type="pct"/>
            <w:vMerge w:val="restart"/>
            <w:tcBorders>
              <w:top w:val="single" w:sz="4" w:space="0" w:color="auto"/>
              <w:left w:val="single" w:sz="4" w:space="0" w:color="auto"/>
              <w:bottom w:val="single" w:sz="4" w:space="0" w:color="auto"/>
              <w:right w:val="single" w:sz="4" w:space="0" w:color="auto"/>
            </w:tcBorders>
            <w:vAlign w:val="center"/>
          </w:tcPr>
          <w:p w14:paraId="7D22FD1D" w14:textId="77777777" w:rsidR="00406AB7" w:rsidRPr="00D53A02" w:rsidRDefault="00406AB7" w:rsidP="008E323F">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Наименование котельной</w:t>
            </w:r>
          </w:p>
        </w:tc>
        <w:tc>
          <w:tcPr>
            <w:tcW w:w="4157" w:type="pct"/>
            <w:gridSpan w:val="12"/>
            <w:tcBorders>
              <w:top w:val="single" w:sz="4" w:space="0" w:color="auto"/>
              <w:left w:val="single" w:sz="4" w:space="0" w:color="auto"/>
              <w:bottom w:val="single" w:sz="4" w:space="0" w:color="auto"/>
            </w:tcBorders>
            <w:vAlign w:val="center"/>
          </w:tcPr>
          <w:p w14:paraId="42553FA4" w14:textId="77777777" w:rsidR="00406AB7" w:rsidRPr="00D53A02" w:rsidRDefault="00406AB7" w:rsidP="008E323F">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 xml:space="preserve">Расход натурального топлива, </w:t>
            </w:r>
            <w:r w:rsidRPr="00D53A02">
              <w:rPr>
                <w:rFonts w:ascii="Times New Roman" w:eastAsia="Times New Roman" w:hAnsi="Times New Roman"/>
                <w:noProof/>
                <w:sz w:val="16"/>
                <w:szCs w:val="16"/>
                <w:lang w:eastAsia="ru-RU"/>
              </w:rPr>
              <w:drawing>
                <wp:inline distT="0" distB="0" distL="0" distR="0" wp14:anchorId="2086C8CD" wp14:editId="6DD220D5">
                  <wp:extent cx="645160" cy="238125"/>
                  <wp:effectExtent l="0" t="0" r="254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45160" cy="238125"/>
                          </a:xfrm>
                          <a:prstGeom prst="rect">
                            <a:avLst/>
                          </a:prstGeom>
                          <a:noFill/>
                          <a:ln>
                            <a:noFill/>
                          </a:ln>
                        </pic:spPr>
                      </pic:pic>
                    </a:graphicData>
                  </a:graphic>
                </wp:inline>
              </w:drawing>
            </w:r>
            <w:r w:rsidRPr="00D53A02">
              <w:rPr>
                <w:rFonts w:ascii="Times New Roman" w:eastAsia="Times New Roman" w:hAnsi="Times New Roman"/>
                <w:sz w:val="16"/>
                <w:szCs w:val="16"/>
                <w:lang w:eastAsia="ru-RU"/>
              </w:rPr>
              <w:t xml:space="preserve"> натурального топлива</w:t>
            </w:r>
          </w:p>
        </w:tc>
      </w:tr>
      <w:tr w:rsidR="00406AB7" w:rsidRPr="00D53A02" w14:paraId="295A32B1" w14:textId="77777777" w:rsidTr="00406AB7">
        <w:tc>
          <w:tcPr>
            <w:tcW w:w="159" w:type="pct"/>
            <w:vMerge/>
            <w:tcBorders>
              <w:top w:val="nil"/>
              <w:bottom w:val="single" w:sz="4" w:space="0" w:color="auto"/>
              <w:right w:val="single" w:sz="4" w:space="0" w:color="auto"/>
            </w:tcBorders>
            <w:vAlign w:val="center"/>
          </w:tcPr>
          <w:p w14:paraId="099FFE34" w14:textId="77777777" w:rsidR="00406AB7" w:rsidRPr="00D53A02" w:rsidRDefault="00406AB7" w:rsidP="008E323F">
            <w:pPr>
              <w:spacing w:after="0" w:line="240" w:lineRule="auto"/>
              <w:contextualSpacing/>
              <w:jc w:val="center"/>
              <w:rPr>
                <w:rFonts w:ascii="Times New Roman" w:eastAsia="Times New Roman" w:hAnsi="Times New Roman"/>
                <w:sz w:val="16"/>
                <w:szCs w:val="16"/>
                <w:lang w:eastAsia="ru-RU"/>
              </w:rPr>
            </w:pPr>
          </w:p>
        </w:tc>
        <w:tc>
          <w:tcPr>
            <w:tcW w:w="684" w:type="pct"/>
            <w:vMerge/>
            <w:tcBorders>
              <w:top w:val="nil"/>
              <w:left w:val="single" w:sz="4" w:space="0" w:color="auto"/>
              <w:bottom w:val="single" w:sz="4" w:space="0" w:color="auto"/>
              <w:right w:val="single" w:sz="4" w:space="0" w:color="auto"/>
            </w:tcBorders>
            <w:vAlign w:val="center"/>
          </w:tcPr>
          <w:p w14:paraId="59E7D081" w14:textId="77777777" w:rsidR="00406AB7" w:rsidRPr="00D53A02" w:rsidRDefault="00406AB7" w:rsidP="008E323F">
            <w:pPr>
              <w:spacing w:after="0" w:line="240" w:lineRule="auto"/>
              <w:contextualSpacing/>
              <w:jc w:val="center"/>
              <w:rPr>
                <w:rFonts w:ascii="Times New Roman" w:eastAsia="Times New Roman" w:hAnsi="Times New Roman"/>
                <w:sz w:val="16"/>
                <w:szCs w:val="16"/>
                <w:lang w:eastAsia="ru-RU"/>
              </w:rPr>
            </w:pPr>
          </w:p>
        </w:tc>
        <w:tc>
          <w:tcPr>
            <w:tcW w:w="347" w:type="pct"/>
            <w:tcBorders>
              <w:top w:val="single" w:sz="4" w:space="0" w:color="auto"/>
              <w:left w:val="single" w:sz="4" w:space="0" w:color="auto"/>
              <w:bottom w:val="single" w:sz="4" w:space="0" w:color="auto"/>
              <w:right w:val="single" w:sz="4" w:space="0" w:color="auto"/>
            </w:tcBorders>
            <w:vAlign w:val="center"/>
          </w:tcPr>
          <w:p w14:paraId="2D36C6DF" w14:textId="77777777" w:rsidR="00406AB7" w:rsidRPr="00D53A02" w:rsidRDefault="00406AB7" w:rsidP="008E323F">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2019</w:t>
            </w:r>
          </w:p>
        </w:tc>
        <w:tc>
          <w:tcPr>
            <w:tcW w:w="348" w:type="pct"/>
            <w:tcBorders>
              <w:top w:val="single" w:sz="4" w:space="0" w:color="auto"/>
              <w:left w:val="single" w:sz="4" w:space="0" w:color="auto"/>
              <w:bottom w:val="single" w:sz="4" w:space="0" w:color="auto"/>
              <w:right w:val="single" w:sz="4" w:space="0" w:color="auto"/>
            </w:tcBorders>
            <w:vAlign w:val="center"/>
          </w:tcPr>
          <w:p w14:paraId="297822F8" w14:textId="77777777" w:rsidR="00406AB7" w:rsidRPr="00D53A02" w:rsidRDefault="00406AB7" w:rsidP="008E323F">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2020</w:t>
            </w:r>
          </w:p>
        </w:tc>
        <w:tc>
          <w:tcPr>
            <w:tcW w:w="348" w:type="pct"/>
            <w:tcBorders>
              <w:top w:val="single" w:sz="4" w:space="0" w:color="auto"/>
              <w:left w:val="single" w:sz="4" w:space="0" w:color="auto"/>
              <w:bottom w:val="single" w:sz="4" w:space="0" w:color="auto"/>
              <w:right w:val="single" w:sz="4" w:space="0" w:color="auto"/>
            </w:tcBorders>
            <w:vAlign w:val="center"/>
          </w:tcPr>
          <w:p w14:paraId="00E2424A" w14:textId="77777777" w:rsidR="00406AB7" w:rsidRPr="00D53A02" w:rsidRDefault="00406AB7" w:rsidP="008E323F">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2021</w:t>
            </w:r>
          </w:p>
        </w:tc>
        <w:tc>
          <w:tcPr>
            <w:tcW w:w="347" w:type="pct"/>
            <w:tcBorders>
              <w:top w:val="single" w:sz="4" w:space="0" w:color="auto"/>
              <w:left w:val="single" w:sz="4" w:space="0" w:color="auto"/>
              <w:bottom w:val="single" w:sz="4" w:space="0" w:color="auto"/>
              <w:right w:val="single" w:sz="4" w:space="0" w:color="auto"/>
            </w:tcBorders>
            <w:vAlign w:val="center"/>
          </w:tcPr>
          <w:p w14:paraId="0315BB39" w14:textId="77777777" w:rsidR="00406AB7" w:rsidRPr="00D53A02" w:rsidRDefault="00406AB7" w:rsidP="008E323F">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2022</w:t>
            </w:r>
          </w:p>
        </w:tc>
        <w:tc>
          <w:tcPr>
            <w:tcW w:w="347" w:type="pct"/>
            <w:tcBorders>
              <w:top w:val="single" w:sz="4" w:space="0" w:color="auto"/>
              <w:left w:val="single" w:sz="4" w:space="0" w:color="auto"/>
              <w:bottom w:val="single" w:sz="4" w:space="0" w:color="auto"/>
              <w:right w:val="single" w:sz="4" w:space="0" w:color="auto"/>
            </w:tcBorders>
            <w:vAlign w:val="center"/>
          </w:tcPr>
          <w:p w14:paraId="73BC1EDF" w14:textId="77777777" w:rsidR="00406AB7" w:rsidRPr="00D53A02" w:rsidRDefault="00406AB7" w:rsidP="008E323F">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2023</w:t>
            </w:r>
          </w:p>
        </w:tc>
        <w:tc>
          <w:tcPr>
            <w:tcW w:w="347" w:type="pct"/>
            <w:tcBorders>
              <w:top w:val="single" w:sz="4" w:space="0" w:color="auto"/>
              <w:left w:val="single" w:sz="4" w:space="0" w:color="auto"/>
              <w:bottom w:val="single" w:sz="4" w:space="0" w:color="auto"/>
              <w:right w:val="single" w:sz="4" w:space="0" w:color="auto"/>
            </w:tcBorders>
            <w:vAlign w:val="center"/>
          </w:tcPr>
          <w:p w14:paraId="12F939F3" w14:textId="77777777" w:rsidR="00406AB7" w:rsidRPr="00D53A02" w:rsidRDefault="00406AB7" w:rsidP="008E323F">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2024</w:t>
            </w:r>
          </w:p>
        </w:tc>
        <w:tc>
          <w:tcPr>
            <w:tcW w:w="347" w:type="pct"/>
            <w:tcBorders>
              <w:top w:val="single" w:sz="4" w:space="0" w:color="auto"/>
              <w:left w:val="single" w:sz="4" w:space="0" w:color="auto"/>
              <w:bottom w:val="single" w:sz="4" w:space="0" w:color="auto"/>
              <w:right w:val="single" w:sz="4" w:space="0" w:color="auto"/>
            </w:tcBorders>
            <w:vAlign w:val="center"/>
          </w:tcPr>
          <w:p w14:paraId="7E30DDD7" w14:textId="77777777" w:rsidR="00406AB7" w:rsidRPr="00507F93" w:rsidRDefault="00406AB7" w:rsidP="008E323F">
            <w:pPr>
              <w:spacing w:after="0" w:line="240" w:lineRule="auto"/>
              <w:contextualSpacing/>
              <w:jc w:val="center"/>
              <w:rPr>
                <w:rFonts w:ascii="Times New Roman" w:eastAsia="Times New Roman" w:hAnsi="Times New Roman"/>
                <w:sz w:val="16"/>
                <w:szCs w:val="16"/>
                <w:lang w:eastAsia="ru-RU"/>
              </w:rPr>
            </w:pPr>
            <w:r w:rsidRPr="00507F93">
              <w:rPr>
                <w:rFonts w:ascii="Times New Roman" w:eastAsia="Times New Roman" w:hAnsi="Times New Roman"/>
                <w:sz w:val="16"/>
                <w:szCs w:val="16"/>
                <w:lang w:eastAsia="ru-RU"/>
              </w:rPr>
              <w:t>2025</w:t>
            </w:r>
          </w:p>
        </w:tc>
        <w:tc>
          <w:tcPr>
            <w:tcW w:w="347" w:type="pct"/>
            <w:tcBorders>
              <w:top w:val="single" w:sz="4" w:space="0" w:color="auto"/>
              <w:left w:val="single" w:sz="4" w:space="0" w:color="auto"/>
              <w:bottom w:val="single" w:sz="4" w:space="0" w:color="auto"/>
              <w:right w:val="single" w:sz="4" w:space="0" w:color="auto"/>
            </w:tcBorders>
            <w:vAlign w:val="center"/>
          </w:tcPr>
          <w:p w14:paraId="33BB74A5" w14:textId="77777777" w:rsidR="00406AB7" w:rsidRPr="006816BD" w:rsidRDefault="00406AB7" w:rsidP="008E323F">
            <w:pPr>
              <w:spacing w:after="0" w:line="240" w:lineRule="auto"/>
              <w:contextualSpacing/>
              <w:jc w:val="center"/>
              <w:rPr>
                <w:rFonts w:ascii="Times New Roman" w:eastAsia="Times New Roman" w:hAnsi="Times New Roman"/>
                <w:sz w:val="16"/>
                <w:szCs w:val="16"/>
                <w:highlight w:val="yellow"/>
                <w:lang w:eastAsia="ru-RU"/>
              </w:rPr>
            </w:pPr>
            <w:r w:rsidRPr="00E27560">
              <w:rPr>
                <w:rFonts w:ascii="Times New Roman" w:eastAsia="Times New Roman" w:hAnsi="Times New Roman"/>
                <w:sz w:val="16"/>
                <w:szCs w:val="16"/>
                <w:lang w:eastAsia="ru-RU"/>
              </w:rPr>
              <w:t>2026</w:t>
            </w:r>
          </w:p>
        </w:tc>
        <w:tc>
          <w:tcPr>
            <w:tcW w:w="347" w:type="pct"/>
            <w:tcBorders>
              <w:top w:val="single" w:sz="4" w:space="0" w:color="auto"/>
              <w:left w:val="single" w:sz="4" w:space="0" w:color="auto"/>
              <w:bottom w:val="single" w:sz="4" w:space="0" w:color="auto"/>
              <w:right w:val="single" w:sz="4" w:space="0" w:color="auto"/>
            </w:tcBorders>
            <w:vAlign w:val="center"/>
          </w:tcPr>
          <w:p w14:paraId="3976BB61" w14:textId="77777777" w:rsidR="00406AB7" w:rsidRPr="00D53A02" w:rsidRDefault="00406AB7" w:rsidP="008E323F">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2030</w:t>
            </w:r>
          </w:p>
        </w:tc>
        <w:tc>
          <w:tcPr>
            <w:tcW w:w="347" w:type="pct"/>
            <w:tcBorders>
              <w:top w:val="single" w:sz="4" w:space="0" w:color="auto"/>
              <w:left w:val="single" w:sz="4" w:space="0" w:color="auto"/>
              <w:bottom w:val="single" w:sz="4" w:space="0" w:color="auto"/>
            </w:tcBorders>
            <w:vAlign w:val="center"/>
          </w:tcPr>
          <w:p w14:paraId="1AFF3F1F" w14:textId="77777777" w:rsidR="00406AB7" w:rsidRPr="00D53A02" w:rsidRDefault="00406AB7" w:rsidP="008E323F">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2035</w:t>
            </w:r>
          </w:p>
        </w:tc>
        <w:tc>
          <w:tcPr>
            <w:tcW w:w="341" w:type="pct"/>
            <w:tcBorders>
              <w:top w:val="single" w:sz="4" w:space="0" w:color="auto"/>
              <w:left w:val="single" w:sz="4" w:space="0" w:color="auto"/>
              <w:bottom w:val="single" w:sz="4" w:space="0" w:color="auto"/>
            </w:tcBorders>
            <w:vAlign w:val="center"/>
          </w:tcPr>
          <w:p w14:paraId="4D255BA8" w14:textId="77777777" w:rsidR="00406AB7" w:rsidRPr="00D53A02" w:rsidRDefault="00406AB7" w:rsidP="008E323F">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2040</w:t>
            </w:r>
          </w:p>
        </w:tc>
        <w:tc>
          <w:tcPr>
            <w:tcW w:w="342" w:type="pct"/>
            <w:tcBorders>
              <w:top w:val="single" w:sz="4" w:space="0" w:color="auto"/>
              <w:left w:val="single" w:sz="4" w:space="0" w:color="auto"/>
              <w:bottom w:val="single" w:sz="4" w:space="0" w:color="auto"/>
            </w:tcBorders>
            <w:vAlign w:val="center"/>
          </w:tcPr>
          <w:p w14:paraId="2D3A1C3E" w14:textId="77777777" w:rsidR="00406AB7" w:rsidRPr="00D53A02" w:rsidRDefault="00406AB7" w:rsidP="008E323F">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2044</w:t>
            </w:r>
          </w:p>
        </w:tc>
      </w:tr>
      <w:tr w:rsidR="00406AB7" w:rsidRPr="00D53A02" w14:paraId="79242015" w14:textId="77777777" w:rsidTr="00406AB7">
        <w:tc>
          <w:tcPr>
            <w:tcW w:w="159" w:type="pct"/>
            <w:tcBorders>
              <w:top w:val="single" w:sz="4" w:space="0" w:color="auto"/>
              <w:bottom w:val="single" w:sz="4" w:space="0" w:color="auto"/>
              <w:right w:val="single" w:sz="4" w:space="0" w:color="auto"/>
            </w:tcBorders>
            <w:vAlign w:val="center"/>
          </w:tcPr>
          <w:p w14:paraId="045784AD"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1</w:t>
            </w:r>
          </w:p>
        </w:tc>
        <w:tc>
          <w:tcPr>
            <w:tcW w:w="684" w:type="pct"/>
            <w:tcBorders>
              <w:top w:val="single" w:sz="4" w:space="0" w:color="auto"/>
              <w:left w:val="single" w:sz="4" w:space="0" w:color="auto"/>
              <w:bottom w:val="single" w:sz="4" w:space="0" w:color="auto"/>
              <w:right w:val="single" w:sz="4" w:space="0" w:color="auto"/>
            </w:tcBorders>
            <w:vAlign w:val="center"/>
          </w:tcPr>
          <w:p w14:paraId="2C898231" w14:textId="77777777" w:rsidR="00406AB7" w:rsidRPr="00D53A02" w:rsidRDefault="00406AB7" w:rsidP="00406AB7">
            <w:pPr>
              <w:pStyle w:val="ae"/>
              <w:contextualSpacing/>
              <w:jc w:val="center"/>
              <w:rPr>
                <w:sz w:val="16"/>
                <w:szCs w:val="16"/>
              </w:rPr>
            </w:pPr>
            <w:r w:rsidRPr="00D53A02">
              <w:rPr>
                <w:sz w:val="16"/>
                <w:szCs w:val="16"/>
              </w:rPr>
              <w:t>Котельная №11</w:t>
            </w:r>
          </w:p>
          <w:p w14:paraId="3254651F" w14:textId="77777777" w:rsidR="00406AB7" w:rsidRPr="00D53A02" w:rsidRDefault="00406AB7" w:rsidP="00406AB7">
            <w:pPr>
              <w:pStyle w:val="ae"/>
              <w:contextualSpacing/>
              <w:jc w:val="center"/>
              <w:rPr>
                <w:sz w:val="16"/>
                <w:szCs w:val="16"/>
              </w:rPr>
            </w:pPr>
            <w:r w:rsidRPr="00D53A02">
              <w:rPr>
                <w:sz w:val="16"/>
                <w:szCs w:val="16"/>
              </w:rPr>
              <w:t>с.Темта,ул.Молодежная, д.2а</w:t>
            </w:r>
          </w:p>
        </w:tc>
        <w:tc>
          <w:tcPr>
            <w:tcW w:w="347" w:type="pct"/>
            <w:tcBorders>
              <w:top w:val="single" w:sz="4" w:space="0" w:color="auto"/>
              <w:left w:val="single" w:sz="4" w:space="0" w:color="auto"/>
              <w:bottom w:val="single" w:sz="4" w:space="0" w:color="auto"/>
              <w:right w:val="single" w:sz="4" w:space="0" w:color="auto"/>
            </w:tcBorders>
            <w:vAlign w:val="center"/>
          </w:tcPr>
          <w:p w14:paraId="6AB82F80" w14:textId="77777777" w:rsidR="00406AB7" w:rsidRPr="00D53A02" w:rsidRDefault="00406AB7" w:rsidP="00406AB7">
            <w:pPr>
              <w:tabs>
                <w:tab w:val="left" w:pos="0"/>
              </w:tabs>
              <w:spacing w:after="0" w:line="240" w:lineRule="auto"/>
              <w:contextualSpacing/>
              <w:jc w:val="center"/>
              <w:rPr>
                <w:rFonts w:ascii="Times New Roman" w:hAnsi="Times New Roman"/>
                <w:sz w:val="16"/>
                <w:szCs w:val="16"/>
                <w:lang w:eastAsia="ru-RU"/>
              </w:rPr>
            </w:pPr>
            <w:r w:rsidRPr="00D53A02">
              <w:rPr>
                <w:rFonts w:ascii="Times New Roman" w:hAnsi="Times New Roman"/>
                <w:sz w:val="16"/>
                <w:szCs w:val="16"/>
                <w:lang w:eastAsia="ru-RU"/>
              </w:rPr>
              <w:t>0,08</w:t>
            </w:r>
          </w:p>
        </w:tc>
        <w:tc>
          <w:tcPr>
            <w:tcW w:w="348" w:type="pct"/>
            <w:tcBorders>
              <w:top w:val="single" w:sz="4" w:space="0" w:color="auto"/>
              <w:left w:val="single" w:sz="4" w:space="0" w:color="auto"/>
              <w:bottom w:val="single" w:sz="4" w:space="0" w:color="auto"/>
              <w:right w:val="single" w:sz="4" w:space="0" w:color="auto"/>
            </w:tcBorders>
            <w:vAlign w:val="center"/>
          </w:tcPr>
          <w:p w14:paraId="37032827"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0,1</w:t>
            </w:r>
          </w:p>
        </w:tc>
        <w:tc>
          <w:tcPr>
            <w:tcW w:w="348" w:type="pct"/>
            <w:tcBorders>
              <w:top w:val="single" w:sz="4" w:space="0" w:color="auto"/>
              <w:left w:val="single" w:sz="4" w:space="0" w:color="auto"/>
              <w:bottom w:val="single" w:sz="4" w:space="0" w:color="auto"/>
              <w:right w:val="single" w:sz="4" w:space="0" w:color="auto"/>
            </w:tcBorders>
            <w:vAlign w:val="center"/>
          </w:tcPr>
          <w:p w14:paraId="0F28342A"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0,15</w:t>
            </w:r>
          </w:p>
        </w:tc>
        <w:tc>
          <w:tcPr>
            <w:tcW w:w="347" w:type="pct"/>
            <w:tcBorders>
              <w:top w:val="single" w:sz="4" w:space="0" w:color="auto"/>
              <w:left w:val="single" w:sz="4" w:space="0" w:color="auto"/>
              <w:bottom w:val="single" w:sz="4" w:space="0" w:color="auto"/>
              <w:right w:val="single" w:sz="4" w:space="0" w:color="auto"/>
            </w:tcBorders>
            <w:vAlign w:val="center"/>
          </w:tcPr>
          <w:p w14:paraId="1465FA7D"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0,1</w:t>
            </w:r>
          </w:p>
        </w:tc>
        <w:tc>
          <w:tcPr>
            <w:tcW w:w="347" w:type="pct"/>
            <w:tcBorders>
              <w:top w:val="single" w:sz="4" w:space="0" w:color="auto"/>
              <w:left w:val="single" w:sz="4" w:space="0" w:color="auto"/>
              <w:bottom w:val="single" w:sz="4" w:space="0" w:color="auto"/>
              <w:right w:val="single" w:sz="4" w:space="0" w:color="auto"/>
            </w:tcBorders>
            <w:vAlign w:val="center"/>
          </w:tcPr>
          <w:p w14:paraId="27474EF9"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0,1</w:t>
            </w:r>
          </w:p>
        </w:tc>
        <w:tc>
          <w:tcPr>
            <w:tcW w:w="347" w:type="pct"/>
            <w:tcBorders>
              <w:top w:val="single" w:sz="4" w:space="0" w:color="auto"/>
              <w:left w:val="single" w:sz="4" w:space="0" w:color="auto"/>
              <w:bottom w:val="single" w:sz="4" w:space="0" w:color="auto"/>
              <w:right w:val="single" w:sz="4" w:space="0" w:color="auto"/>
            </w:tcBorders>
            <w:vAlign w:val="center"/>
          </w:tcPr>
          <w:p w14:paraId="75AD7DD2"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0,17</w:t>
            </w:r>
          </w:p>
        </w:tc>
        <w:tc>
          <w:tcPr>
            <w:tcW w:w="347" w:type="pct"/>
            <w:tcBorders>
              <w:top w:val="single" w:sz="4" w:space="0" w:color="auto"/>
              <w:left w:val="single" w:sz="4" w:space="0" w:color="auto"/>
              <w:bottom w:val="single" w:sz="4" w:space="0" w:color="auto"/>
              <w:right w:val="single" w:sz="4" w:space="0" w:color="auto"/>
            </w:tcBorders>
            <w:vAlign w:val="center"/>
          </w:tcPr>
          <w:p w14:paraId="1BC0D98D" w14:textId="7D81A034" w:rsidR="00406AB7" w:rsidRPr="00507F93" w:rsidRDefault="00406AB7" w:rsidP="00406AB7">
            <w:r w:rsidRPr="00507F93">
              <w:rPr>
                <w:rFonts w:ascii="Times New Roman" w:eastAsia="Times New Roman" w:hAnsi="Times New Roman"/>
                <w:sz w:val="16"/>
                <w:szCs w:val="16"/>
                <w:lang w:eastAsia="ru-RU"/>
              </w:rPr>
              <w:t>0,</w:t>
            </w:r>
            <w:r w:rsidR="00E558EF" w:rsidRPr="00507F93">
              <w:rPr>
                <w:rFonts w:ascii="Times New Roman" w:eastAsia="Times New Roman" w:hAnsi="Times New Roman"/>
                <w:sz w:val="16"/>
                <w:szCs w:val="16"/>
                <w:lang w:eastAsia="ru-RU"/>
              </w:rPr>
              <w:t>22</w:t>
            </w:r>
          </w:p>
        </w:tc>
        <w:tc>
          <w:tcPr>
            <w:tcW w:w="347" w:type="pct"/>
            <w:tcBorders>
              <w:top w:val="single" w:sz="4" w:space="0" w:color="auto"/>
              <w:left w:val="single" w:sz="4" w:space="0" w:color="auto"/>
              <w:bottom w:val="single" w:sz="4" w:space="0" w:color="auto"/>
              <w:right w:val="single" w:sz="4" w:space="0" w:color="auto"/>
            </w:tcBorders>
            <w:vAlign w:val="center"/>
          </w:tcPr>
          <w:p w14:paraId="5066BE3A" w14:textId="77777777" w:rsidR="00406AB7" w:rsidRPr="00D53A02" w:rsidRDefault="00406AB7" w:rsidP="00406AB7">
            <w:r w:rsidRPr="00D53A02">
              <w:rPr>
                <w:rFonts w:ascii="Times New Roman" w:eastAsia="Times New Roman" w:hAnsi="Times New Roman"/>
                <w:sz w:val="16"/>
                <w:szCs w:val="16"/>
                <w:lang w:eastAsia="ru-RU"/>
              </w:rPr>
              <w:t>0,17</w:t>
            </w:r>
          </w:p>
        </w:tc>
        <w:tc>
          <w:tcPr>
            <w:tcW w:w="347" w:type="pct"/>
            <w:tcBorders>
              <w:top w:val="single" w:sz="4" w:space="0" w:color="auto"/>
              <w:left w:val="single" w:sz="4" w:space="0" w:color="auto"/>
              <w:bottom w:val="single" w:sz="4" w:space="0" w:color="auto"/>
              <w:right w:val="single" w:sz="4" w:space="0" w:color="auto"/>
            </w:tcBorders>
            <w:vAlign w:val="center"/>
          </w:tcPr>
          <w:p w14:paraId="109CA644" w14:textId="77777777" w:rsidR="00406AB7" w:rsidRPr="00D53A02" w:rsidRDefault="00406AB7" w:rsidP="00406AB7">
            <w:r w:rsidRPr="00D53A02">
              <w:rPr>
                <w:rFonts w:ascii="Times New Roman" w:eastAsia="Times New Roman" w:hAnsi="Times New Roman"/>
                <w:sz w:val="16"/>
                <w:szCs w:val="16"/>
                <w:lang w:eastAsia="ru-RU"/>
              </w:rPr>
              <w:t>0,17</w:t>
            </w:r>
          </w:p>
        </w:tc>
        <w:tc>
          <w:tcPr>
            <w:tcW w:w="347" w:type="pct"/>
            <w:tcBorders>
              <w:top w:val="single" w:sz="4" w:space="0" w:color="auto"/>
              <w:left w:val="single" w:sz="4" w:space="0" w:color="auto"/>
              <w:bottom w:val="single" w:sz="4" w:space="0" w:color="auto"/>
              <w:right w:val="single" w:sz="4" w:space="0" w:color="auto"/>
            </w:tcBorders>
            <w:vAlign w:val="center"/>
          </w:tcPr>
          <w:p w14:paraId="64A34775" w14:textId="77777777" w:rsidR="00406AB7" w:rsidRPr="00D53A02" w:rsidRDefault="00406AB7" w:rsidP="00406AB7">
            <w:r w:rsidRPr="00D53A02">
              <w:rPr>
                <w:rFonts w:ascii="Times New Roman" w:eastAsia="Times New Roman" w:hAnsi="Times New Roman"/>
                <w:sz w:val="16"/>
                <w:szCs w:val="16"/>
                <w:lang w:eastAsia="ru-RU"/>
              </w:rPr>
              <w:t>0,17</w:t>
            </w:r>
          </w:p>
        </w:tc>
        <w:tc>
          <w:tcPr>
            <w:tcW w:w="341" w:type="pct"/>
            <w:tcBorders>
              <w:top w:val="single" w:sz="4" w:space="0" w:color="auto"/>
              <w:left w:val="single" w:sz="4" w:space="0" w:color="auto"/>
              <w:bottom w:val="single" w:sz="4" w:space="0" w:color="auto"/>
              <w:right w:val="single" w:sz="4" w:space="0" w:color="auto"/>
            </w:tcBorders>
            <w:vAlign w:val="center"/>
          </w:tcPr>
          <w:p w14:paraId="66F93BA7" w14:textId="77777777" w:rsidR="00406AB7" w:rsidRPr="00D53A02" w:rsidRDefault="00406AB7" w:rsidP="00406AB7">
            <w:r w:rsidRPr="00D53A02">
              <w:rPr>
                <w:rFonts w:ascii="Times New Roman" w:eastAsia="Times New Roman" w:hAnsi="Times New Roman"/>
                <w:sz w:val="16"/>
                <w:szCs w:val="16"/>
                <w:lang w:eastAsia="ru-RU"/>
              </w:rPr>
              <w:t>0,17</w:t>
            </w:r>
          </w:p>
        </w:tc>
        <w:tc>
          <w:tcPr>
            <w:tcW w:w="342" w:type="pct"/>
            <w:tcBorders>
              <w:top w:val="single" w:sz="4" w:space="0" w:color="auto"/>
              <w:left w:val="single" w:sz="4" w:space="0" w:color="auto"/>
              <w:bottom w:val="single" w:sz="4" w:space="0" w:color="auto"/>
              <w:right w:val="single" w:sz="4" w:space="0" w:color="auto"/>
            </w:tcBorders>
            <w:vAlign w:val="center"/>
          </w:tcPr>
          <w:p w14:paraId="027261F2" w14:textId="77777777" w:rsidR="00406AB7" w:rsidRPr="00D53A02" w:rsidRDefault="00406AB7" w:rsidP="00406AB7">
            <w:r w:rsidRPr="00D53A02">
              <w:rPr>
                <w:rFonts w:ascii="Times New Roman" w:eastAsia="Times New Roman" w:hAnsi="Times New Roman"/>
                <w:sz w:val="16"/>
                <w:szCs w:val="16"/>
                <w:lang w:eastAsia="ru-RU"/>
              </w:rPr>
              <w:t>0,17</w:t>
            </w:r>
          </w:p>
        </w:tc>
      </w:tr>
      <w:tr w:rsidR="00406AB7" w:rsidRPr="00D53A02" w14:paraId="033B99AD" w14:textId="77777777" w:rsidTr="00406AB7">
        <w:tc>
          <w:tcPr>
            <w:tcW w:w="159" w:type="pct"/>
            <w:tcBorders>
              <w:top w:val="single" w:sz="4" w:space="0" w:color="auto"/>
              <w:bottom w:val="single" w:sz="4" w:space="0" w:color="auto"/>
              <w:right w:val="single" w:sz="4" w:space="0" w:color="auto"/>
            </w:tcBorders>
            <w:vAlign w:val="center"/>
          </w:tcPr>
          <w:p w14:paraId="79EFB50C"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2</w:t>
            </w:r>
          </w:p>
        </w:tc>
        <w:tc>
          <w:tcPr>
            <w:tcW w:w="684" w:type="pct"/>
            <w:tcBorders>
              <w:top w:val="single" w:sz="4" w:space="0" w:color="auto"/>
              <w:left w:val="single" w:sz="4" w:space="0" w:color="auto"/>
              <w:bottom w:val="single" w:sz="4" w:space="0" w:color="auto"/>
              <w:right w:val="single" w:sz="4" w:space="0" w:color="auto"/>
            </w:tcBorders>
            <w:vAlign w:val="center"/>
          </w:tcPr>
          <w:p w14:paraId="7C018205" w14:textId="77777777" w:rsidR="00406AB7" w:rsidRPr="00D53A02" w:rsidRDefault="00406AB7" w:rsidP="00406AB7">
            <w:pPr>
              <w:pStyle w:val="af1"/>
              <w:spacing w:before="0" w:beforeAutospacing="0" w:after="0" w:afterAutospacing="0"/>
              <w:contextualSpacing/>
              <w:jc w:val="center"/>
              <w:rPr>
                <w:sz w:val="16"/>
                <w:szCs w:val="16"/>
              </w:rPr>
            </w:pPr>
            <w:r w:rsidRPr="00D53A02">
              <w:rPr>
                <w:sz w:val="16"/>
                <w:szCs w:val="16"/>
              </w:rPr>
              <w:t>Котельная                               д.Минеево, ул. Школьная, д. 10</w:t>
            </w:r>
          </w:p>
        </w:tc>
        <w:tc>
          <w:tcPr>
            <w:tcW w:w="347" w:type="pct"/>
            <w:tcBorders>
              <w:top w:val="single" w:sz="4" w:space="0" w:color="auto"/>
              <w:left w:val="single" w:sz="4" w:space="0" w:color="auto"/>
              <w:bottom w:val="single" w:sz="4" w:space="0" w:color="auto"/>
              <w:right w:val="single" w:sz="4" w:space="0" w:color="auto"/>
            </w:tcBorders>
            <w:vAlign w:val="center"/>
          </w:tcPr>
          <w:p w14:paraId="60E5F2F9" w14:textId="77777777" w:rsidR="00406AB7" w:rsidRPr="00D53A02" w:rsidRDefault="00406AB7" w:rsidP="00406AB7">
            <w:pPr>
              <w:tabs>
                <w:tab w:val="left" w:pos="0"/>
              </w:tabs>
              <w:spacing w:after="0" w:line="240" w:lineRule="auto"/>
              <w:contextualSpacing/>
              <w:jc w:val="center"/>
              <w:rPr>
                <w:rFonts w:ascii="Times New Roman" w:hAnsi="Times New Roman"/>
                <w:sz w:val="16"/>
                <w:szCs w:val="16"/>
                <w:lang w:eastAsia="ru-RU"/>
              </w:rPr>
            </w:pPr>
            <w:r w:rsidRPr="00D53A02">
              <w:rPr>
                <w:rFonts w:ascii="Times New Roman" w:hAnsi="Times New Roman"/>
                <w:sz w:val="16"/>
                <w:szCs w:val="16"/>
                <w:lang w:eastAsia="ru-RU"/>
              </w:rPr>
              <w:t>0,36</w:t>
            </w:r>
          </w:p>
        </w:tc>
        <w:tc>
          <w:tcPr>
            <w:tcW w:w="348" w:type="pct"/>
            <w:tcBorders>
              <w:top w:val="single" w:sz="4" w:space="0" w:color="auto"/>
              <w:left w:val="single" w:sz="4" w:space="0" w:color="auto"/>
              <w:bottom w:val="single" w:sz="4" w:space="0" w:color="auto"/>
              <w:right w:val="single" w:sz="4" w:space="0" w:color="auto"/>
            </w:tcBorders>
            <w:vAlign w:val="center"/>
          </w:tcPr>
          <w:p w14:paraId="70A72FB8"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0,24</w:t>
            </w:r>
          </w:p>
        </w:tc>
        <w:tc>
          <w:tcPr>
            <w:tcW w:w="348" w:type="pct"/>
            <w:tcBorders>
              <w:top w:val="single" w:sz="4" w:space="0" w:color="auto"/>
              <w:left w:val="single" w:sz="4" w:space="0" w:color="auto"/>
              <w:bottom w:val="single" w:sz="4" w:space="0" w:color="auto"/>
              <w:right w:val="single" w:sz="4" w:space="0" w:color="auto"/>
            </w:tcBorders>
            <w:vAlign w:val="center"/>
          </w:tcPr>
          <w:p w14:paraId="58DE89F2"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0,37</w:t>
            </w:r>
          </w:p>
        </w:tc>
        <w:tc>
          <w:tcPr>
            <w:tcW w:w="347" w:type="pct"/>
            <w:tcBorders>
              <w:top w:val="single" w:sz="4" w:space="0" w:color="auto"/>
              <w:left w:val="single" w:sz="4" w:space="0" w:color="auto"/>
              <w:bottom w:val="single" w:sz="4" w:space="0" w:color="auto"/>
              <w:right w:val="single" w:sz="4" w:space="0" w:color="auto"/>
            </w:tcBorders>
            <w:vAlign w:val="center"/>
          </w:tcPr>
          <w:p w14:paraId="6C5EFC87"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0,39</w:t>
            </w:r>
          </w:p>
        </w:tc>
        <w:tc>
          <w:tcPr>
            <w:tcW w:w="347" w:type="pct"/>
            <w:tcBorders>
              <w:top w:val="single" w:sz="4" w:space="0" w:color="auto"/>
              <w:left w:val="single" w:sz="4" w:space="0" w:color="auto"/>
              <w:bottom w:val="single" w:sz="4" w:space="0" w:color="auto"/>
              <w:right w:val="single" w:sz="4" w:space="0" w:color="auto"/>
            </w:tcBorders>
            <w:vAlign w:val="center"/>
          </w:tcPr>
          <w:p w14:paraId="130AAB4D"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0,21</w:t>
            </w:r>
          </w:p>
        </w:tc>
        <w:tc>
          <w:tcPr>
            <w:tcW w:w="347" w:type="pct"/>
            <w:tcBorders>
              <w:top w:val="single" w:sz="4" w:space="0" w:color="auto"/>
              <w:left w:val="single" w:sz="4" w:space="0" w:color="auto"/>
              <w:bottom w:val="single" w:sz="4" w:space="0" w:color="auto"/>
              <w:right w:val="single" w:sz="4" w:space="0" w:color="auto"/>
            </w:tcBorders>
            <w:vAlign w:val="center"/>
          </w:tcPr>
          <w:p w14:paraId="1B5A5DF3"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0,32</w:t>
            </w:r>
          </w:p>
        </w:tc>
        <w:tc>
          <w:tcPr>
            <w:tcW w:w="347" w:type="pct"/>
            <w:tcBorders>
              <w:top w:val="single" w:sz="4" w:space="0" w:color="auto"/>
              <w:left w:val="single" w:sz="4" w:space="0" w:color="auto"/>
              <w:bottom w:val="single" w:sz="4" w:space="0" w:color="auto"/>
              <w:right w:val="single" w:sz="4" w:space="0" w:color="auto"/>
            </w:tcBorders>
            <w:vAlign w:val="center"/>
          </w:tcPr>
          <w:p w14:paraId="74D2F6DC" w14:textId="6F39FCC6" w:rsidR="00406AB7" w:rsidRPr="00507F93" w:rsidRDefault="00D72949" w:rsidP="00406AB7">
            <w:r w:rsidRPr="00507F93">
              <w:rPr>
                <w:rFonts w:ascii="Times New Roman" w:eastAsia="Times New Roman" w:hAnsi="Times New Roman"/>
                <w:sz w:val="16"/>
                <w:szCs w:val="16"/>
                <w:lang w:eastAsia="ru-RU"/>
              </w:rPr>
              <w:t>0,276</w:t>
            </w:r>
          </w:p>
        </w:tc>
        <w:tc>
          <w:tcPr>
            <w:tcW w:w="347" w:type="pct"/>
            <w:tcBorders>
              <w:top w:val="single" w:sz="4" w:space="0" w:color="auto"/>
              <w:left w:val="single" w:sz="4" w:space="0" w:color="auto"/>
              <w:bottom w:val="single" w:sz="4" w:space="0" w:color="auto"/>
              <w:right w:val="single" w:sz="4" w:space="0" w:color="auto"/>
            </w:tcBorders>
            <w:vAlign w:val="center"/>
          </w:tcPr>
          <w:p w14:paraId="5C554FFB" w14:textId="77777777" w:rsidR="00406AB7" w:rsidRPr="00D53A02" w:rsidRDefault="00406AB7" w:rsidP="00406AB7">
            <w:r w:rsidRPr="00D53A02">
              <w:rPr>
                <w:rFonts w:ascii="Times New Roman" w:eastAsia="Times New Roman" w:hAnsi="Times New Roman"/>
                <w:sz w:val="16"/>
                <w:szCs w:val="16"/>
                <w:lang w:eastAsia="ru-RU"/>
              </w:rPr>
              <w:t>0,32</w:t>
            </w:r>
          </w:p>
        </w:tc>
        <w:tc>
          <w:tcPr>
            <w:tcW w:w="347" w:type="pct"/>
            <w:tcBorders>
              <w:top w:val="single" w:sz="4" w:space="0" w:color="auto"/>
              <w:left w:val="single" w:sz="4" w:space="0" w:color="auto"/>
              <w:bottom w:val="single" w:sz="4" w:space="0" w:color="auto"/>
              <w:right w:val="single" w:sz="4" w:space="0" w:color="auto"/>
            </w:tcBorders>
            <w:vAlign w:val="center"/>
          </w:tcPr>
          <w:p w14:paraId="4FEA25FA" w14:textId="77777777" w:rsidR="00406AB7" w:rsidRPr="00D53A02" w:rsidRDefault="00406AB7" w:rsidP="00406AB7">
            <w:r w:rsidRPr="00D53A02">
              <w:rPr>
                <w:rFonts w:ascii="Times New Roman" w:eastAsia="Times New Roman" w:hAnsi="Times New Roman"/>
                <w:sz w:val="16"/>
                <w:szCs w:val="16"/>
                <w:lang w:eastAsia="ru-RU"/>
              </w:rPr>
              <w:t>0,32</w:t>
            </w:r>
          </w:p>
        </w:tc>
        <w:tc>
          <w:tcPr>
            <w:tcW w:w="347" w:type="pct"/>
            <w:tcBorders>
              <w:top w:val="single" w:sz="4" w:space="0" w:color="auto"/>
              <w:left w:val="single" w:sz="4" w:space="0" w:color="auto"/>
              <w:bottom w:val="single" w:sz="4" w:space="0" w:color="auto"/>
              <w:right w:val="single" w:sz="4" w:space="0" w:color="auto"/>
            </w:tcBorders>
            <w:vAlign w:val="center"/>
          </w:tcPr>
          <w:p w14:paraId="64BFC0D5" w14:textId="77777777" w:rsidR="00406AB7" w:rsidRPr="00D53A02" w:rsidRDefault="00406AB7" w:rsidP="00406AB7">
            <w:r w:rsidRPr="00D53A02">
              <w:rPr>
                <w:rFonts w:ascii="Times New Roman" w:eastAsia="Times New Roman" w:hAnsi="Times New Roman"/>
                <w:sz w:val="16"/>
                <w:szCs w:val="16"/>
                <w:lang w:eastAsia="ru-RU"/>
              </w:rPr>
              <w:t>0,32</w:t>
            </w:r>
          </w:p>
        </w:tc>
        <w:tc>
          <w:tcPr>
            <w:tcW w:w="341" w:type="pct"/>
            <w:tcBorders>
              <w:top w:val="single" w:sz="4" w:space="0" w:color="auto"/>
              <w:left w:val="single" w:sz="4" w:space="0" w:color="auto"/>
              <w:bottom w:val="single" w:sz="4" w:space="0" w:color="auto"/>
              <w:right w:val="single" w:sz="4" w:space="0" w:color="auto"/>
            </w:tcBorders>
            <w:vAlign w:val="center"/>
          </w:tcPr>
          <w:p w14:paraId="2B55A37E" w14:textId="77777777" w:rsidR="00406AB7" w:rsidRPr="00D53A02" w:rsidRDefault="00406AB7" w:rsidP="00406AB7">
            <w:r w:rsidRPr="00D53A02">
              <w:rPr>
                <w:rFonts w:ascii="Times New Roman" w:eastAsia="Times New Roman" w:hAnsi="Times New Roman"/>
                <w:sz w:val="16"/>
                <w:szCs w:val="16"/>
                <w:lang w:eastAsia="ru-RU"/>
              </w:rPr>
              <w:t>0,32</w:t>
            </w:r>
          </w:p>
        </w:tc>
        <w:tc>
          <w:tcPr>
            <w:tcW w:w="342" w:type="pct"/>
            <w:tcBorders>
              <w:top w:val="single" w:sz="4" w:space="0" w:color="auto"/>
              <w:left w:val="single" w:sz="4" w:space="0" w:color="auto"/>
              <w:bottom w:val="single" w:sz="4" w:space="0" w:color="auto"/>
              <w:right w:val="single" w:sz="4" w:space="0" w:color="auto"/>
            </w:tcBorders>
            <w:vAlign w:val="center"/>
          </w:tcPr>
          <w:p w14:paraId="0F6DD2C5" w14:textId="77777777" w:rsidR="00406AB7" w:rsidRPr="00D53A02" w:rsidRDefault="00406AB7" w:rsidP="00406AB7">
            <w:r w:rsidRPr="00D53A02">
              <w:rPr>
                <w:rFonts w:ascii="Times New Roman" w:eastAsia="Times New Roman" w:hAnsi="Times New Roman"/>
                <w:sz w:val="16"/>
                <w:szCs w:val="16"/>
                <w:lang w:eastAsia="ru-RU"/>
              </w:rPr>
              <w:t>0,32</w:t>
            </w:r>
          </w:p>
        </w:tc>
      </w:tr>
      <w:tr w:rsidR="00406AB7" w:rsidRPr="00D53A02" w14:paraId="5F8FDE18" w14:textId="77777777" w:rsidTr="00406AB7">
        <w:tc>
          <w:tcPr>
            <w:tcW w:w="159" w:type="pct"/>
            <w:tcBorders>
              <w:top w:val="single" w:sz="4" w:space="0" w:color="auto"/>
              <w:bottom w:val="single" w:sz="4" w:space="0" w:color="auto"/>
              <w:right w:val="single" w:sz="4" w:space="0" w:color="auto"/>
            </w:tcBorders>
            <w:vAlign w:val="center"/>
          </w:tcPr>
          <w:p w14:paraId="2083279D"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3</w:t>
            </w:r>
          </w:p>
        </w:tc>
        <w:tc>
          <w:tcPr>
            <w:tcW w:w="684" w:type="pct"/>
            <w:tcBorders>
              <w:top w:val="single" w:sz="4" w:space="0" w:color="auto"/>
              <w:left w:val="single" w:sz="4" w:space="0" w:color="auto"/>
              <w:bottom w:val="single" w:sz="4" w:space="0" w:color="auto"/>
              <w:right w:val="single" w:sz="4" w:space="0" w:color="auto"/>
            </w:tcBorders>
            <w:vAlign w:val="center"/>
          </w:tcPr>
          <w:p w14:paraId="62937A7E" w14:textId="77777777" w:rsidR="00406AB7" w:rsidRPr="00D53A02" w:rsidRDefault="00406AB7" w:rsidP="00406AB7">
            <w:pPr>
              <w:pStyle w:val="af1"/>
              <w:spacing w:before="0" w:beforeAutospacing="0" w:after="0" w:afterAutospacing="0"/>
              <w:contextualSpacing/>
              <w:jc w:val="center"/>
              <w:rPr>
                <w:sz w:val="16"/>
                <w:szCs w:val="16"/>
              </w:rPr>
            </w:pPr>
            <w:r w:rsidRPr="00D53A02">
              <w:rPr>
                <w:sz w:val="16"/>
                <w:szCs w:val="16"/>
              </w:rPr>
              <w:t>Котельная                               с. Семеново, ул. Школьная, д. 2</w:t>
            </w:r>
          </w:p>
        </w:tc>
        <w:tc>
          <w:tcPr>
            <w:tcW w:w="347" w:type="pct"/>
            <w:tcBorders>
              <w:top w:val="single" w:sz="4" w:space="0" w:color="auto"/>
              <w:left w:val="single" w:sz="4" w:space="0" w:color="auto"/>
              <w:bottom w:val="single" w:sz="4" w:space="0" w:color="auto"/>
              <w:right w:val="single" w:sz="4" w:space="0" w:color="auto"/>
            </w:tcBorders>
            <w:vAlign w:val="center"/>
          </w:tcPr>
          <w:p w14:paraId="4ECF170E" w14:textId="77777777" w:rsidR="00406AB7" w:rsidRPr="00D53A02" w:rsidRDefault="00406AB7" w:rsidP="00406AB7">
            <w:pPr>
              <w:tabs>
                <w:tab w:val="left" w:pos="0"/>
              </w:tabs>
              <w:spacing w:after="0" w:line="240" w:lineRule="auto"/>
              <w:contextualSpacing/>
              <w:jc w:val="center"/>
              <w:rPr>
                <w:rFonts w:ascii="Times New Roman" w:hAnsi="Times New Roman"/>
                <w:sz w:val="16"/>
                <w:szCs w:val="16"/>
                <w:lang w:eastAsia="ru-RU"/>
              </w:rPr>
            </w:pPr>
            <w:r w:rsidRPr="00D53A02">
              <w:rPr>
                <w:rFonts w:ascii="Times New Roman" w:hAnsi="Times New Roman"/>
                <w:sz w:val="16"/>
                <w:szCs w:val="16"/>
                <w:lang w:eastAsia="ru-RU"/>
              </w:rPr>
              <w:t>0,2</w:t>
            </w:r>
          </w:p>
        </w:tc>
        <w:tc>
          <w:tcPr>
            <w:tcW w:w="348" w:type="pct"/>
            <w:tcBorders>
              <w:top w:val="single" w:sz="4" w:space="0" w:color="auto"/>
              <w:left w:val="single" w:sz="4" w:space="0" w:color="auto"/>
              <w:bottom w:val="single" w:sz="4" w:space="0" w:color="auto"/>
              <w:right w:val="single" w:sz="4" w:space="0" w:color="auto"/>
            </w:tcBorders>
            <w:vAlign w:val="center"/>
          </w:tcPr>
          <w:p w14:paraId="79B44169"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0,44</w:t>
            </w:r>
          </w:p>
        </w:tc>
        <w:tc>
          <w:tcPr>
            <w:tcW w:w="348" w:type="pct"/>
            <w:tcBorders>
              <w:top w:val="single" w:sz="4" w:space="0" w:color="auto"/>
              <w:left w:val="single" w:sz="4" w:space="0" w:color="auto"/>
              <w:bottom w:val="single" w:sz="4" w:space="0" w:color="auto"/>
              <w:right w:val="single" w:sz="4" w:space="0" w:color="auto"/>
            </w:tcBorders>
            <w:vAlign w:val="center"/>
          </w:tcPr>
          <w:p w14:paraId="133E445F" w14:textId="77777777" w:rsidR="00406AB7" w:rsidRPr="00D53A02" w:rsidRDefault="00406AB7" w:rsidP="00406AB7">
            <w:pPr>
              <w:spacing w:after="0"/>
              <w:contextualSpacing/>
              <w:jc w:val="center"/>
              <w:rPr>
                <w:sz w:val="16"/>
                <w:szCs w:val="16"/>
              </w:rPr>
            </w:pPr>
            <w:r w:rsidRPr="00D53A02">
              <w:rPr>
                <w:rFonts w:ascii="Times New Roman" w:eastAsia="Times New Roman" w:hAnsi="Times New Roman"/>
                <w:noProof/>
                <w:sz w:val="16"/>
                <w:szCs w:val="16"/>
                <w:lang w:eastAsia="ru-RU"/>
              </w:rPr>
              <w:t>0,311</w:t>
            </w:r>
          </w:p>
        </w:tc>
        <w:tc>
          <w:tcPr>
            <w:tcW w:w="347" w:type="pct"/>
            <w:tcBorders>
              <w:top w:val="single" w:sz="4" w:space="0" w:color="auto"/>
              <w:left w:val="single" w:sz="4" w:space="0" w:color="auto"/>
              <w:bottom w:val="single" w:sz="4" w:space="0" w:color="auto"/>
              <w:right w:val="single" w:sz="4" w:space="0" w:color="auto"/>
            </w:tcBorders>
            <w:vAlign w:val="center"/>
          </w:tcPr>
          <w:p w14:paraId="56D1A14A" w14:textId="77777777" w:rsidR="00406AB7" w:rsidRPr="00D53A02" w:rsidRDefault="00406AB7" w:rsidP="00406AB7">
            <w:pPr>
              <w:spacing w:after="0"/>
              <w:contextualSpacing/>
              <w:jc w:val="center"/>
              <w:rPr>
                <w:sz w:val="16"/>
                <w:szCs w:val="16"/>
              </w:rPr>
            </w:pPr>
            <w:r w:rsidRPr="00D53A02">
              <w:rPr>
                <w:rFonts w:ascii="Times New Roman" w:eastAsia="Times New Roman" w:hAnsi="Times New Roman"/>
                <w:noProof/>
                <w:sz w:val="16"/>
                <w:szCs w:val="16"/>
                <w:lang w:eastAsia="ru-RU"/>
              </w:rPr>
              <w:t>0,30</w:t>
            </w:r>
          </w:p>
        </w:tc>
        <w:tc>
          <w:tcPr>
            <w:tcW w:w="347" w:type="pct"/>
            <w:tcBorders>
              <w:top w:val="single" w:sz="4" w:space="0" w:color="auto"/>
              <w:left w:val="single" w:sz="4" w:space="0" w:color="auto"/>
              <w:bottom w:val="single" w:sz="4" w:space="0" w:color="auto"/>
              <w:right w:val="single" w:sz="4" w:space="0" w:color="auto"/>
            </w:tcBorders>
            <w:vAlign w:val="center"/>
          </w:tcPr>
          <w:p w14:paraId="4325773D" w14:textId="77777777" w:rsidR="00406AB7" w:rsidRPr="00D53A02" w:rsidRDefault="00406AB7" w:rsidP="00406AB7">
            <w:pPr>
              <w:spacing w:after="0"/>
              <w:contextualSpacing/>
              <w:jc w:val="center"/>
              <w:rPr>
                <w:sz w:val="16"/>
                <w:szCs w:val="16"/>
              </w:rPr>
            </w:pPr>
            <w:r w:rsidRPr="00D53A02">
              <w:rPr>
                <w:rFonts w:ascii="Times New Roman" w:eastAsia="Times New Roman" w:hAnsi="Times New Roman"/>
                <w:noProof/>
                <w:sz w:val="16"/>
                <w:szCs w:val="16"/>
                <w:lang w:eastAsia="ru-RU"/>
              </w:rPr>
              <w:t>0,27</w:t>
            </w:r>
          </w:p>
        </w:tc>
        <w:tc>
          <w:tcPr>
            <w:tcW w:w="347" w:type="pct"/>
            <w:tcBorders>
              <w:top w:val="single" w:sz="4" w:space="0" w:color="auto"/>
              <w:left w:val="single" w:sz="4" w:space="0" w:color="auto"/>
              <w:bottom w:val="single" w:sz="4" w:space="0" w:color="auto"/>
              <w:right w:val="single" w:sz="4" w:space="0" w:color="auto"/>
            </w:tcBorders>
            <w:vAlign w:val="center"/>
          </w:tcPr>
          <w:p w14:paraId="0F5C3375" w14:textId="77777777" w:rsidR="00406AB7" w:rsidRPr="00D53A02" w:rsidRDefault="00406AB7" w:rsidP="00406AB7">
            <w:pPr>
              <w:spacing w:after="0"/>
              <w:contextualSpacing/>
              <w:jc w:val="center"/>
              <w:rPr>
                <w:sz w:val="16"/>
                <w:szCs w:val="16"/>
              </w:rPr>
            </w:pPr>
            <w:r w:rsidRPr="00D53A02">
              <w:rPr>
                <w:rFonts w:ascii="Times New Roman" w:eastAsia="Times New Roman" w:hAnsi="Times New Roman"/>
                <w:noProof/>
                <w:sz w:val="16"/>
                <w:szCs w:val="16"/>
                <w:lang w:eastAsia="ru-RU"/>
              </w:rPr>
              <w:t>0,48</w:t>
            </w:r>
          </w:p>
        </w:tc>
        <w:tc>
          <w:tcPr>
            <w:tcW w:w="347" w:type="pct"/>
            <w:tcBorders>
              <w:top w:val="single" w:sz="4" w:space="0" w:color="auto"/>
              <w:left w:val="single" w:sz="4" w:space="0" w:color="auto"/>
              <w:bottom w:val="single" w:sz="4" w:space="0" w:color="auto"/>
              <w:right w:val="single" w:sz="4" w:space="0" w:color="auto"/>
            </w:tcBorders>
            <w:vAlign w:val="center"/>
          </w:tcPr>
          <w:p w14:paraId="5F2ED03E" w14:textId="352334AF" w:rsidR="00406AB7" w:rsidRPr="00507F93" w:rsidRDefault="00D72949" w:rsidP="00406AB7">
            <w:pPr>
              <w:spacing w:after="0"/>
              <w:contextualSpacing/>
              <w:jc w:val="center"/>
              <w:rPr>
                <w:sz w:val="16"/>
                <w:szCs w:val="16"/>
              </w:rPr>
            </w:pPr>
            <w:r w:rsidRPr="00507F93">
              <w:rPr>
                <w:rFonts w:ascii="Times New Roman" w:eastAsia="Times New Roman" w:hAnsi="Times New Roman"/>
                <w:noProof/>
                <w:sz w:val="16"/>
                <w:szCs w:val="16"/>
                <w:lang w:eastAsia="ru-RU"/>
              </w:rPr>
              <w:t>0,21</w:t>
            </w:r>
          </w:p>
        </w:tc>
        <w:tc>
          <w:tcPr>
            <w:tcW w:w="347" w:type="pct"/>
            <w:tcBorders>
              <w:top w:val="single" w:sz="4" w:space="0" w:color="auto"/>
              <w:left w:val="single" w:sz="4" w:space="0" w:color="auto"/>
              <w:bottom w:val="single" w:sz="4" w:space="0" w:color="auto"/>
              <w:right w:val="single" w:sz="4" w:space="0" w:color="auto"/>
            </w:tcBorders>
            <w:vAlign w:val="center"/>
          </w:tcPr>
          <w:p w14:paraId="21F7B1F8" w14:textId="77777777" w:rsidR="00406AB7" w:rsidRPr="00D53A02" w:rsidRDefault="00406AB7" w:rsidP="00406AB7">
            <w:pPr>
              <w:spacing w:after="0"/>
              <w:contextualSpacing/>
              <w:jc w:val="center"/>
              <w:rPr>
                <w:sz w:val="16"/>
                <w:szCs w:val="16"/>
              </w:rPr>
            </w:pPr>
            <w:r w:rsidRPr="00D53A02">
              <w:rPr>
                <w:rFonts w:ascii="Times New Roman" w:eastAsia="Times New Roman" w:hAnsi="Times New Roman"/>
                <w:noProof/>
                <w:sz w:val="16"/>
                <w:szCs w:val="16"/>
                <w:lang w:eastAsia="ru-RU"/>
              </w:rPr>
              <w:t>0,48</w:t>
            </w:r>
          </w:p>
        </w:tc>
        <w:tc>
          <w:tcPr>
            <w:tcW w:w="347" w:type="pct"/>
            <w:tcBorders>
              <w:top w:val="single" w:sz="4" w:space="0" w:color="auto"/>
              <w:left w:val="single" w:sz="4" w:space="0" w:color="auto"/>
              <w:bottom w:val="single" w:sz="4" w:space="0" w:color="auto"/>
              <w:right w:val="single" w:sz="4" w:space="0" w:color="auto"/>
            </w:tcBorders>
            <w:vAlign w:val="center"/>
          </w:tcPr>
          <w:p w14:paraId="36732999" w14:textId="77777777" w:rsidR="00406AB7" w:rsidRPr="00D53A02" w:rsidRDefault="00406AB7" w:rsidP="00406AB7">
            <w:pPr>
              <w:spacing w:after="0"/>
              <w:contextualSpacing/>
              <w:jc w:val="center"/>
              <w:rPr>
                <w:sz w:val="16"/>
                <w:szCs w:val="16"/>
              </w:rPr>
            </w:pPr>
            <w:r w:rsidRPr="00D53A02">
              <w:rPr>
                <w:rFonts w:ascii="Times New Roman" w:eastAsia="Times New Roman" w:hAnsi="Times New Roman"/>
                <w:noProof/>
                <w:sz w:val="16"/>
                <w:szCs w:val="16"/>
                <w:lang w:eastAsia="ru-RU"/>
              </w:rPr>
              <w:t>0,48</w:t>
            </w:r>
          </w:p>
        </w:tc>
        <w:tc>
          <w:tcPr>
            <w:tcW w:w="347" w:type="pct"/>
            <w:tcBorders>
              <w:top w:val="single" w:sz="4" w:space="0" w:color="auto"/>
              <w:left w:val="single" w:sz="4" w:space="0" w:color="auto"/>
              <w:bottom w:val="single" w:sz="4" w:space="0" w:color="auto"/>
              <w:right w:val="single" w:sz="4" w:space="0" w:color="auto"/>
            </w:tcBorders>
            <w:vAlign w:val="center"/>
          </w:tcPr>
          <w:p w14:paraId="7B0F9664" w14:textId="77777777" w:rsidR="00406AB7" w:rsidRPr="00D53A02" w:rsidRDefault="00406AB7" w:rsidP="00406AB7">
            <w:pPr>
              <w:spacing w:after="0"/>
              <w:contextualSpacing/>
              <w:jc w:val="center"/>
              <w:rPr>
                <w:sz w:val="16"/>
                <w:szCs w:val="16"/>
              </w:rPr>
            </w:pPr>
            <w:r w:rsidRPr="00D53A02">
              <w:rPr>
                <w:rFonts w:ascii="Times New Roman" w:eastAsia="Times New Roman" w:hAnsi="Times New Roman"/>
                <w:noProof/>
                <w:sz w:val="16"/>
                <w:szCs w:val="16"/>
                <w:lang w:eastAsia="ru-RU"/>
              </w:rPr>
              <w:t>0,48</w:t>
            </w:r>
          </w:p>
        </w:tc>
        <w:tc>
          <w:tcPr>
            <w:tcW w:w="341" w:type="pct"/>
            <w:tcBorders>
              <w:top w:val="single" w:sz="4" w:space="0" w:color="auto"/>
              <w:left w:val="single" w:sz="4" w:space="0" w:color="auto"/>
              <w:bottom w:val="single" w:sz="4" w:space="0" w:color="auto"/>
              <w:right w:val="single" w:sz="4" w:space="0" w:color="auto"/>
            </w:tcBorders>
            <w:vAlign w:val="center"/>
          </w:tcPr>
          <w:p w14:paraId="200962EE" w14:textId="77777777" w:rsidR="00406AB7" w:rsidRPr="00D53A02" w:rsidRDefault="00406AB7" w:rsidP="00406AB7">
            <w:pPr>
              <w:spacing w:after="0"/>
              <w:contextualSpacing/>
              <w:jc w:val="center"/>
              <w:rPr>
                <w:sz w:val="16"/>
                <w:szCs w:val="16"/>
              </w:rPr>
            </w:pPr>
            <w:r w:rsidRPr="00D53A02">
              <w:rPr>
                <w:rFonts w:ascii="Times New Roman" w:eastAsia="Times New Roman" w:hAnsi="Times New Roman"/>
                <w:noProof/>
                <w:sz w:val="16"/>
                <w:szCs w:val="16"/>
                <w:lang w:eastAsia="ru-RU"/>
              </w:rPr>
              <w:t>0,48</w:t>
            </w:r>
          </w:p>
        </w:tc>
        <w:tc>
          <w:tcPr>
            <w:tcW w:w="342" w:type="pct"/>
            <w:tcBorders>
              <w:top w:val="single" w:sz="4" w:space="0" w:color="auto"/>
              <w:left w:val="single" w:sz="4" w:space="0" w:color="auto"/>
              <w:bottom w:val="single" w:sz="4" w:space="0" w:color="auto"/>
              <w:right w:val="single" w:sz="4" w:space="0" w:color="auto"/>
            </w:tcBorders>
            <w:vAlign w:val="center"/>
          </w:tcPr>
          <w:p w14:paraId="23250DD1" w14:textId="77777777" w:rsidR="00406AB7" w:rsidRPr="00D53A02" w:rsidRDefault="00406AB7" w:rsidP="00406AB7">
            <w:pPr>
              <w:spacing w:after="0"/>
              <w:contextualSpacing/>
              <w:jc w:val="center"/>
              <w:rPr>
                <w:sz w:val="16"/>
                <w:szCs w:val="16"/>
              </w:rPr>
            </w:pPr>
            <w:r w:rsidRPr="00D53A02">
              <w:rPr>
                <w:rFonts w:ascii="Times New Roman" w:eastAsia="Times New Roman" w:hAnsi="Times New Roman"/>
                <w:noProof/>
                <w:sz w:val="16"/>
                <w:szCs w:val="16"/>
                <w:lang w:eastAsia="ru-RU"/>
              </w:rPr>
              <w:t>0,48</w:t>
            </w:r>
          </w:p>
        </w:tc>
      </w:tr>
      <w:tr w:rsidR="00406AB7" w:rsidRPr="00D53A02" w14:paraId="1D38A3EF" w14:textId="77777777" w:rsidTr="00406AB7">
        <w:tc>
          <w:tcPr>
            <w:tcW w:w="159" w:type="pct"/>
            <w:tcBorders>
              <w:top w:val="single" w:sz="4" w:space="0" w:color="auto"/>
              <w:bottom w:val="single" w:sz="4" w:space="0" w:color="auto"/>
              <w:right w:val="single" w:sz="4" w:space="0" w:color="auto"/>
            </w:tcBorders>
            <w:vAlign w:val="center"/>
          </w:tcPr>
          <w:p w14:paraId="2D483063"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4</w:t>
            </w:r>
          </w:p>
        </w:tc>
        <w:tc>
          <w:tcPr>
            <w:tcW w:w="684" w:type="pct"/>
            <w:tcBorders>
              <w:top w:val="single" w:sz="4" w:space="0" w:color="auto"/>
              <w:left w:val="single" w:sz="4" w:space="0" w:color="auto"/>
              <w:bottom w:val="single" w:sz="4" w:space="0" w:color="auto"/>
              <w:right w:val="single" w:sz="4" w:space="0" w:color="auto"/>
            </w:tcBorders>
            <w:vAlign w:val="center"/>
          </w:tcPr>
          <w:p w14:paraId="45750E7F" w14:textId="77777777" w:rsidR="00406AB7" w:rsidRPr="00D53A02" w:rsidRDefault="00406AB7" w:rsidP="00406AB7">
            <w:pPr>
              <w:pStyle w:val="af1"/>
              <w:spacing w:before="0" w:beforeAutospacing="0" w:after="0" w:afterAutospacing="0"/>
              <w:contextualSpacing/>
              <w:jc w:val="center"/>
              <w:rPr>
                <w:sz w:val="16"/>
                <w:szCs w:val="16"/>
              </w:rPr>
            </w:pPr>
            <w:r w:rsidRPr="00D53A02">
              <w:rPr>
                <w:sz w:val="16"/>
                <w:szCs w:val="16"/>
              </w:rPr>
              <w:t>Котельная                               п.Уста, ул. Октябрьская, д. 22 «в»</w:t>
            </w:r>
          </w:p>
        </w:tc>
        <w:tc>
          <w:tcPr>
            <w:tcW w:w="347" w:type="pct"/>
            <w:tcBorders>
              <w:top w:val="single" w:sz="4" w:space="0" w:color="auto"/>
              <w:left w:val="single" w:sz="4" w:space="0" w:color="auto"/>
              <w:bottom w:val="single" w:sz="4" w:space="0" w:color="auto"/>
              <w:right w:val="single" w:sz="4" w:space="0" w:color="auto"/>
            </w:tcBorders>
            <w:vAlign w:val="center"/>
          </w:tcPr>
          <w:p w14:paraId="36B9F162" w14:textId="77777777" w:rsidR="00406AB7" w:rsidRPr="00D53A02" w:rsidRDefault="00406AB7" w:rsidP="00406AB7">
            <w:pPr>
              <w:tabs>
                <w:tab w:val="left" w:pos="0"/>
              </w:tabs>
              <w:spacing w:after="0" w:line="240" w:lineRule="auto"/>
              <w:contextualSpacing/>
              <w:jc w:val="center"/>
              <w:rPr>
                <w:rFonts w:ascii="Times New Roman" w:hAnsi="Times New Roman"/>
                <w:sz w:val="16"/>
                <w:szCs w:val="16"/>
                <w:lang w:eastAsia="ru-RU"/>
              </w:rPr>
            </w:pPr>
            <w:r w:rsidRPr="00D53A02">
              <w:rPr>
                <w:rFonts w:ascii="Times New Roman" w:hAnsi="Times New Roman"/>
                <w:sz w:val="16"/>
                <w:szCs w:val="16"/>
                <w:lang w:eastAsia="ru-RU"/>
              </w:rPr>
              <w:t>0,98</w:t>
            </w:r>
          </w:p>
        </w:tc>
        <w:tc>
          <w:tcPr>
            <w:tcW w:w="348" w:type="pct"/>
            <w:tcBorders>
              <w:top w:val="single" w:sz="4" w:space="0" w:color="auto"/>
              <w:left w:val="single" w:sz="4" w:space="0" w:color="auto"/>
              <w:bottom w:val="single" w:sz="4" w:space="0" w:color="auto"/>
              <w:right w:val="single" w:sz="4" w:space="0" w:color="auto"/>
            </w:tcBorders>
            <w:vAlign w:val="center"/>
          </w:tcPr>
          <w:p w14:paraId="166E0EE0"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Дрова   0,11</w:t>
            </w:r>
          </w:p>
          <w:p w14:paraId="173D6BCA"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Газ 0,99</w:t>
            </w:r>
          </w:p>
        </w:tc>
        <w:tc>
          <w:tcPr>
            <w:tcW w:w="348" w:type="pct"/>
            <w:tcBorders>
              <w:top w:val="single" w:sz="4" w:space="0" w:color="auto"/>
              <w:left w:val="single" w:sz="4" w:space="0" w:color="auto"/>
              <w:bottom w:val="single" w:sz="4" w:space="0" w:color="auto"/>
              <w:right w:val="single" w:sz="4" w:space="0" w:color="auto"/>
            </w:tcBorders>
            <w:vAlign w:val="center"/>
          </w:tcPr>
          <w:p w14:paraId="2A5CD1A4"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Газ   153,1</w:t>
            </w:r>
          </w:p>
        </w:tc>
        <w:tc>
          <w:tcPr>
            <w:tcW w:w="347" w:type="pct"/>
            <w:tcBorders>
              <w:top w:val="single" w:sz="4" w:space="0" w:color="auto"/>
              <w:left w:val="single" w:sz="4" w:space="0" w:color="auto"/>
              <w:bottom w:val="single" w:sz="4" w:space="0" w:color="auto"/>
              <w:right w:val="single" w:sz="4" w:space="0" w:color="auto"/>
            </w:tcBorders>
            <w:vAlign w:val="center"/>
          </w:tcPr>
          <w:p w14:paraId="45E34F54" w14:textId="77777777" w:rsidR="00406AB7" w:rsidRPr="00D53A02" w:rsidRDefault="00406AB7" w:rsidP="00406AB7">
            <w:pPr>
              <w:spacing w:after="0"/>
              <w:contextualSpacing/>
              <w:rPr>
                <w:sz w:val="16"/>
                <w:szCs w:val="16"/>
              </w:rPr>
            </w:pPr>
            <w:r w:rsidRPr="00D53A02">
              <w:rPr>
                <w:rFonts w:ascii="Times New Roman" w:eastAsia="Times New Roman" w:hAnsi="Times New Roman"/>
                <w:sz w:val="16"/>
                <w:szCs w:val="16"/>
                <w:lang w:eastAsia="ru-RU"/>
              </w:rPr>
              <w:t>Газ   160,4</w:t>
            </w:r>
          </w:p>
        </w:tc>
        <w:tc>
          <w:tcPr>
            <w:tcW w:w="347" w:type="pct"/>
            <w:tcBorders>
              <w:top w:val="single" w:sz="4" w:space="0" w:color="auto"/>
              <w:left w:val="single" w:sz="4" w:space="0" w:color="auto"/>
              <w:bottom w:val="single" w:sz="4" w:space="0" w:color="auto"/>
              <w:right w:val="single" w:sz="4" w:space="0" w:color="auto"/>
            </w:tcBorders>
            <w:vAlign w:val="center"/>
          </w:tcPr>
          <w:p w14:paraId="3C671FAF" w14:textId="77777777" w:rsidR="00406AB7" w:rsidRPr="00D53A02" w:rsidRDefault="00406AB7" w:rsidP="00406AB7">
            <w:pPr>
              <w:spacing w:after="0"/>
              <w:contextualSpacing/>
              <w:rPr>
                <w:sz w:val="16"/>
                <w:szCs w:val="16"/>
              </w:rPr>
            </w:pPr>
            <w:r w:rsidRPr="00D53A02">
              <w:rPr>
                <w:rFonts w:ascii="Times New Roman" w:eastAsia="Times New Roman" w:hAnsi="Times New Roman"/>
                <w:sz w:val="16"/>
                <w:szCs w:val="16"/>
                <w:lang w:eastAsia="ru-RU"/>
              </w:rPr>
              <w:t>Газ   132,8</w:t>
            </w:r>
          </w:p>
        </w:tc>
        <w:tc>
          <w:tcPr>
            <w:tcW w:w="347" w:type="pct"/>
            <w:tcBorders>
              <w:top w:val="single" w:sz="4" w:space="0" w:color="auto"/>
              <w:left w:val="single" w:sz="4" w:space="0" w:color="auto"/>
              <w:bottom w:val="single" w:sz="4" w:space="0" w:color="auto"/>
              <w:right w:val="single" w:sz="4" w:space="0" w:color="auto"/>
            </w:tcBorders>
            <w:vAlign w:val="center"/>
          </w:tcPr>
          <w:p w14:paraId="5B375211" w14:textId="77777777" w:rsidR="00406AB7" w:rsidRPr="00D53A02" w:rsidRDefault="00406AB7" w:rsidP="00406AB7">
            <w:pPr>
              <w:spacing w:after="0"/>
              <w:contextualSpacing/>
              <w:rPr>
                <w:sz w:val="16"/>
                <w:szCs w:val="16"/>
              </w:rPr>
            </w:pPr>
            <w:r w:rsidRPr="00D53A02">
              <w:rPr>
                <w:rFonts w:ascii="Times New Roman" w:eastAsia="Times New Roman" w:hAnsi="Times New Roman"/>
                <w:sz w:val="16"/>
                <w:szCs w:val="16"/>
                <w:lang w:eastAsia="ru-RU"/>
              </w:rPr>
              <w:t>Газ   132,87</w:t>
            </w:r>
          </w:p>
        </w:tc>
        <w:tc>
          <w:tcPr>
            <w:tcW w:w="347" w:type="pct"/>
            <w:tcBorders>
              <w:top w:val="single" w:sz="4" w:space="0" w:color="auto"/>
              <w:left w:val="single" w:sz="4" w:space="0" w:color="auto"/>
              <w:bottom w:val="single" w:sz="4" w:space="0" w:color="auto"/>
              <w:right w:val="single" w:sz="4" w:space="0" w:color="auto"/>
            </w:tcBorders>
            <w:vAlign w:val="center"/>
          </w:tcPr>
          <w:p w14:paraId="745439AD" w14:textId="1D7FA795" w:rsidR="00406AB7" w:rsidRPr="00507F93" w:rsidRDefault="00406AB7" w:rsidP="00406AB7">
            <w:pPr>
              <w:spacing w:after="0"/>
              <w:contextualSpacing/>
              <w:rPr>
                <w:sz w:val="16"/>
                <w:szCs w:val="16"/>
              </w:rPr>
            </w:pPr>
            <w:r w:rsidRPr="00507F93">
              <w:rPr>
                <w:rFonts w:ascii="Times New Roman" w:eastAsia="Times New Roman" w:hAnsi="Times New Roman"/>
                <w:sz w:val="16"/>
                <w:szCs w:val="16"/>
                <w:lang w:eastAsia="ru-RU"/>
              </w:rPr>
              <w:t xml:space="preserve">Газ   </w:t>
            </w:r>
            <w:r w:rsidR="00D72949" w:rsidRPr="00507F93">
              <w:rPr>
                <w:rFonts w:ascii="Times New Roman" w:eastAsia="Times New Roman" w:hAnsi="Times New Roman"/>
                <w:sz w:val="16"/>
                <w:szCs w:val="16"/>
                <w:lang w:eastAsia="ru-RU"/>
              </w:rPr>
              <w:t>130,3</w:t>
            </w:r>
          </w:p>
        </w:tc>
        <w:tc>
          <w:tcPr>
            <w:tcW w:w="347" w:type="pct"/>
            <w:tcBorders>
              <w:top w:val="single" w:sz="4" w:space="0" w:color="auto"/>
              <w:left w:val="single" w:sz="4" w:space="0" w:color="auto"/>
              <w:bottom w:val="single" w:sz="4" w:space="0" w:color="auto"/>
              <w:right w:val="single" w:sz="4" w:space="0" w:color="auto"/>
            </w:tcBorders>
            <w:vAlign w:val="center"/>
          </w:tcPr>
          <w:p w14:paraId="5E35AA71" w14:textId="77777777" w:rsidR="00406AB7" w:rsidRPr="00D53A02" w:rsidRDefault="00406AB7" w:rsidP="00406AB7">
            <w:pPr>
              <w:spacing w:after="0"/>
              <w:contextualSpacing/>
              <w:rPr>
                <w:sz w:val="16"/>
                <w:szCs w:val="16"/>
              </w:rPr>
            </w:pPr>
            <w:r w:rsidRPr="00D53A02">
              <w:rPr>
                <w:rFonts w:ascii="Times New Roman" w:eastAsia="Times New Roman" w:hAnsi="Times New Roman"/>
                <w:sz w:val="16"/>
                <w:szCs w:val="16"/>
                <w:lang w:eastAsia="ru-RU"/>
              </w:rPr>
              <w:t>Газ   132,87</w:t>
            </w:r>
          </w:p>
        </w:tc>
        <w:tc>
          <w:tcPr>
            <w:tcW w:w="347" w:type="pct"/>
            <w:tcBorders>
              <w:top w:val="single" w:sz="4" w:space="0" w:color="auto"/>
              <w:left w:val="single" w:sz="4" w:space="0" w:color="auto"/>
              <w:bottom w:val="single" w:sz="4" w:space="0" w:color="auto"/>
              <w:right w:val="single" w:sz="4" w:space="0" w:color="auto"/>
            </w:tcBorders>
            <w:vAlign w:val="center"/>
          </w:tcPr>
          <w:p w14:paraId="4BD88FFC" w14:textId="77777777" w:rsidR="00406AB7" w:rsidRPr="00D53A02" w:rsidRDefault="00406AB7" w:rsidP="00406AB7">
            <w:pPr>
              <w:spacing w:after="0"/>
              <w:contextualSpacing/>
              <w:rPr>
                <w:sz w:val="16"/>
                <w:szCs w:val="16"/>
              </w:rPr>
            </w:pPr>
            <w:r w:rsidRPr="00D53A02">
              <w:rPr>
                <w:rFonts w:ascii="Times New Roman" w:eastAsia="Times New Roman" w:hAnsi="Times New Roman"/>
                <w:sz w:val="16"/>
                <w:szCs w:val="16"/>
                <w:lang w:eastAsia="ru-RU"/>
              </w:rPr>
              <w:t>Газ   132,87</w:t>
            </w:r>
          </w:p>
        </w:tc>
        <w:tc>
          <w:tcPr>
            <w:tcW w:w="347" w:type="pct"/>
            <w:tcBorders>
              <w:top w:val="single" w:sz="4" w:space="0" w:color="auto"/>
              <w:left w:val="single" w:sz="4" w:space="0" w:color="auto"/>
              <w:bottom w:val="single" w:sz="4" w:space="0" w:color="auto"/>
              <w:right w:val="single" w:sz="4" w:space="0" w:color="auto"/>
            </w:tcBorders>
            <w:vAlign w:val="center"/>
          </w:tcPr>
          <w:p w14:paraId="4E1895B5" w14:textId="77777777" w:rsidR="00406AB7" w:rsidRPr="00D53A02" w:rsidRDefault="00406AB7" w:rsidP="00406AB7">
            <w:pPr>
              <w:spacing w:after="0"/>
              <w:contextualSpacing/>
              <w:rPr>
                <w:sz w:val="16"/>
                <w:szCs w:val="16"/>
              </w:rPr>
            </w:pPr>
            <w:r w:rsidRPr="00D53A02">
              <w:rPr>
                <w:rFonts w:ascii="Times New Roman" w:eastAsia="Times New Roman" w:hAnsi="Times New Roman"/>
                <w:sz w:val="16"/>
                <w:szCs w:val="16"/>
                <w:lang w:eastAsia="ru-RU"/>
              </w:rPr>
              <w:t>Газ   132,87</w:t>
            </w:r>
          </w:p>
        </w:tc>
        <w:tc>
          <w:tcPr>
            <w:tcW w:w="341" w:type="pct"/>
            <w:tcBorders>
              <w:top w:val="single" w:sz="4" w:space="0" w:color="auto"/>
              <w:left w:val="single" w:sz="4" w:space="0" w:color="auto"/>
              <w:bottom w:val="single" w:sz="4" w:space="0" w:color="auto"/>
              <w:right w:val="single" w:sz="4" w:space="0" w:color="auto"/>
            </w:tcBorders>
            <w:vAlign w:val="center"/>
          </w:tcPr>
          <w:p w14:paraId="20340E75" w14:textId="77777777" w:rsidR="00406AB7" w:rsidRPr="00D53A02" w:rsidRDefault="00406AB7" w:rsidP="00406AB7">
            <w:pPr>
              <w:spacing w:after="0"/>
              <w:contextualSpacing/>
              <w:rPr>
                <w:sz w:val="16"/>
                <w:szCs w:val="16"/>
              </w:rPr>
            </w:pPr>
            <w:r w:rsidRPr="00D53A02">
              <w:rPr>
                <w:rFonts w:ascii="Times New Roman" w:eastAsia="Times New Roman" w:hAnsi="Times New Roman"/>
                <w:sz w:val="16"/>
                <w:szCs w:val="16"/>
                <w:lang w:eastAsia="ru-RU"/>
              </w:rPr>
              <w:t>Газ   132,87</w:t>
            </w:r>
          </w:p>
        </w:tc>
        <w:tc>
          <w:tcPr>
            <w:tcW w:w="342" w:type="pct"/>
            <w:tcBorders>
              <w:top w:val="single" w:sz="4" w:space="0" w:color="auto"/>
              <w:left w:val="single" w:sz="4" w:space="0" w:color="auto"/>
              <w:bottom w:val="single" w:sz="4" w:space="0" w:color="auto"/>
              <w:right w:val="single" w:sz="4" w:space="0" w:color="auto"/>
            </w:tcBorders>
            <w:vAlign w:val="center"/>
          </w:tcPr>
          <w:p w14:paraId="081B5FD8" w14:textId="77777777" w:rsidR="00406AB7" w:rsidRPr="00D53A02" w:rsidRDefault="00406AB7" w:rsidP="00406AB7">
            <w:pPr>
              <w:spacing w:after="0"/>
              <w:contextualSpacing/>
              <w:rPr>
                <w:sz w:val="16"/>
                <w:szCs w:val="16"/>
              </w:rPr>
            </w:pPr>
            <w:r w:rsidRPr="00D53A02">
              <w:rPr>
                <w:rFonts w:ascii="Times New Roman" w:eastAsia="Times New Roman" w:hAnsi="Times New Roman"/>
                <w:sz w:val="16"/>
                <w:szCs w:val="16"/>
                <w:lang w:eastAsia="ru-RU"/>
              </w:rPr>
              <w:t>Газ   132,87</w:t>
            </w:r>
          </w:p>
        </w:tc>
      </w:tr>
      <w:tr w:rsidR="00406AB7" w:rsidRPr="00D53A02" w14:paraId="238977EC" w14:textId="77777777" w:rsidTr="00406AB7">
        <w:tc>
          <w:tcPr>
            <w:tcW w:w="159" w:type="pct"/>
            <w:tcBorders>
              <w:top w:val="single" w:sz="4" w:space="0" w:color="auto"/>
              <w:bottom w:val="single" w:sz="4" w:space="0" w:color="auto"/>
              <w:right w:val="single" w:sz="4" w:space="0" w:color="auto"/>
            </w:tcBorders>
            <w:vAlign w:val="center"/>
          </w:tcPr>
          <w:p w14:paraId="20F5BFB9"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5</w:t>
            </w:r>
          </w:p>
        </w:tc>
        <w:tc>
          <w:tcPr>
            <w:tcW w:w="684" w:type="pct"/>
            <w:tcBorders>
              <w:top w:val="single" w:sz="4" w:space="0" w:color="auto"/>
              <w:left w:val="single" w:sz="4" w:space="0" w:color="auto"/>
              <w:bottom w:val="single" w:sz="4" w:space="0" w:color="auto"/>
              <w:right w:val="single" w:sz="4" w:space="0" w:color="auto"/>
            </w:tcBorders>
            <w:vAlign w:val="center"/>
          </w:tcPr>
          <w:p w14:paraId="0EC8E305" w14:textId="77777777" w:rsidR="00406AB7" w:rsidRPr="00D53A02" w:rsidRDefault="00406AB7" w:rsidP="00406AB7">
            <w:pPr>
              <w:pStyle w:val="af1"/>
              <w:spacing w:before="0" w:beforeAutospacing="0" w:after="0" w:afterAutospacing="0"/>
              <w:contextualSpacing/>
              <w:jc w:val="center"/>
              <w:rPr>
                <w:sz w:val="16"/>
                <w:szCs w:val="16"/>
              </w:rPr>
            </w:pPr>
            <w:r w:rsidRPr="00D53A02">
              <w:rPr>
                <w:sz w:val="16"/>
                <w:szCs w:val="16"/>
              </w:rPr>
              <w:t>Котельная                               п. Уста, ул. Мира, д. 6 «а»</w:t>
            </w:r>
          </w:p>
        </w:tc>
        <w:tc>
          <w:tcPr>
            <w:tcW w:w="347" w:type="pct"/>
            <w:tcBorders>
              <w:top w:val="single" w:sz="4" w:space="0" w:color="auto"/>
              <w:left w:val="single" w:sz="4" w:space="0" w:color="auto"/>
              <w:bottom w:val="single" w:sz="4" w:space="0" w:color="auto"/>
              <w:right w:val="single" w:sz="4" w:space="0" w:color="auto"/>
            </w:tcBorders>
            <w:vAlign w:val="center"/>
          </w:tcPr>
          <w:p w14:paraId="4BB9DCE1" w14:textId="77777777" w:rsidR="00406AB7" w:rsidRPr="00D53A02" w:rsidRDefault="00406AB7" w:rsidP="00406AB7">
            <w:pPr>
              <w:tabs>
                <w:tab w:val="left" w:pos="0"/>
              </w:tabs>
              <w:spacing w:after="0" w:line="240" w:lineRule="auto"/>
              <w:contextualSpacing/>
              <w:jc w:val="center"/>
              <w:rPr>
                <w:rFonts w:ascii="Times New Roman" w:hAnsi="Times New Roman"/>
                <w:sz w:val="16"/>
                <w:szCs w:val="16"/>
                <w:lang w:eastAsia="ru-RU"/>
              </w:rPr>
            </w:pPr>
            <w:r w:rsidRPr="00D53A02">
              <w:rPr>
                <w:rFonts w:ascii="Times New Roman" w:hAnsi="Times New Roman"/>
                <w:sz w:val="16"/>
                <w:szCs w:val="16"/>
                <w:lang w:eastAsia="ru-RU"/>
              </w:rPr>
              <w:t>0,67</w:t>
            </w:r>
          </w:p>
        </w:tc>
        <w:tc>
          <w:tcPr>
            <w:tcW w:w="348" w:type="pct"/>
            <w:tcBorders>
              <w:top w:val="single" w:sz="4" w:space="0" w:color="auto"/>
              <w:left w:val="single" w:sz="4" w:space="0" w:color="auto"/>
              <w:bottom w:val="single" w:sz="4" w:space="0" w:color="auto"/>
              <w:right w:val="single" w:sz="4" w:space="0" w:color="auto"/>
            </w:tcBorders>
            <w:vAlign w:val="center"/>
          </w:tcPr>
          <w:p w14:paraId="345B8811"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1,1</w:t>
            </w:r>
          </w:p>
        </w:tc>
        <w:tc>
          <w:tcPr>
            <w:tcW w:w="348" w:type="pct"/>
            <w:tcBorders>
              <w:top w:val="single" w:sz="4" w:space="0" w:color="auto"/>
              <w:left w:val="single" w:sz="4" w:space="0" w:color="auto"/>
              <w:bottom w:val="single" w:sz="4" w:space="0" w:color="auto"/>
              <w:right w:val="single" w:sz="4" w:space="0" w:color="auto"/>
            </w:tcBorders>
            <w:vAlign w:val="center"/>
          </w:tcPr>
          <w:p w14:paraId="367FD655"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0,55</w:t>
            </w:r>
          </w:p>
        </w:tc>
        <w:tc>
          <w:tcPr>
            <w:tcW w:w="347" w:type="pct"/>
            <w:tcBorders>
              <w:top w:val="single" w:sz="4" w:space="0" w:color="auto"/>
              <w:left w:val="single" w:sz="4" w:space="0" w:color="auto"/>
              <w:bottom w:val="single" w:sz="4" w:space="0" w:color="auto"/>
              <w:right w:val="single" w:sz="4" w:space="0" w:color="auto"/>
            </w:tcBorders>
            <w:vAlign w:val="center"/>
          </w:tcPr>
          <w:p w14:paraId="614E52C5"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0,8</w:t>
            </w:r>
          </w:p>
        </w:tc>
        <w:tc>
          <w:tcPr>
            <w:tcW w:w="347" w:type="pct"/>
            <w:tcBorders>
              <w:top w:val="single" w:sz="4" w:space="0" w:color="auto"/>
              <w:left w:val="single" w:sz="4" w:space="0" w:color="auto"/>
              <w:bottom w:val="single" w:sz="4" w:space="0" w:color="auto"/>
              <w:right w:val="single" w:sz="4" w:space="0" w:color="auto"/>
            </w:tcBorders>
            <w:vAlign w:val="center"/>
          </w:tcPr>
          <w:p w14:paraId="14CA2BE2"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0,6</w:t>
            </w:r>
          </w:p>
        </w:tc>
        <w:tc>
          <w:tcPr>
            <w:tcW w:w="347" w:type="pct"/>
            <w:tcBorders>
              <w:top w:val="single" w:sz="4" w:space="0" w:color="auto"/>
              <w:left w:val="single" w:sz="4" w:space="0" w:color="auto"/>
              <w:bottom w:val="single" w:sz="4" w:space="0" w:color="auto"/>
              <w:right w:val="single" w:sz="4" w:space="0" w:color="auto"/>
            </w:tcBorders>
            <w:vAlign w:val="center"/>
          </w:tcPr>
          <w:p w14:paraId="2B022830"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0,74</w:t>
            </w:r>
          </w:p>
        </w:tc>
        <w:tc>
          <w:tcPr>
            <w:tcW w:w="347" w:type="pct"/>
            <w:tcBorders>
              <w:top w:val="single" w:sz="4" w:space="0" w:color="auto"/>
              <w:left w:val="single" w:sz="4" w:space="0" w:color="auto"/>
              <w:bottom w:val="single" w:sz="4" w:space="0" w:color="auto"/>
              <w:right w:val="single" w:sz="4" w:space="0" w:color="auto"/>
            </w:tcBorders>
            <w:vAlign w:val="center"/>
          </w:tcPr>
          <w:p w14:paraId="0CCC7DED" w14:textId="03D749F0" w:rsidR="00406AB7" w:rsidRPr="00507F93" w:rsidRDefault="00D72949" w:rsidP="00406AB7">
            <w:pPr>
              <w:spacing w:after="0" w:line="240" w:lineRule="auto"/>
              <w:contextualSpacing/>
              <w:jc w:val="center"/>
              <w:rPr>
                <w:rFonts w:ascii="Times New Roman" w:eastAsia="Times New Roman" w:hAnsi="Times New Roman"/>
                <w:sz w:val="16"/>
                <w:szCs w:val="16"/>
                <w:lang w:eastAsia="ru-RU"/>
              </w:rPr>
            </w:pPr>
            <w:r w:rsidRPr="00507F93">
              <w:rPr>
                <w:rFonts w:ascii="Times New Roman" w:eastAsia="Times New Roman" w:hAnsi="Times New Roman"/>
                <w:sz w:val="16"/>
                <w:szCs w:val="16"/>
                <w:lang w:eastAsia="ru-RU"/>
              </w:rPr>
              <w:t>0,64</w:t>
            </w:r>
          </w:p>
        </w:tc>
        <w:tc>
          <w:tcPr>
            <w:tcW w:w="347" w:type="pct"/>
            <w:tcBorders>
              <w:top w:val="single" w:sz="4" w:space="0" w:color="auto"/>
              <w:left w:val="single" w:sz="4" w:space="0" w:color="auto"/>
              <w:bottom w:val="single" w:sz="4" w:space="0" w:color="auto"/>
              <w:right w:val="single" w:sz="4" w:space="0" w:color="auto"/>
            </w:tcBorders>
            <w:vAlign w:val="center"/>
          </w:tcPr>
          <w:p w14:paraId="1C07A153"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0,74</w:t>
            </w:r>
          </w:p>
        </w:tc>
        <w:tc>
          <w:tcPr>
            <w:tcW w:w="347" w:type="pct"/>
            <w:tcBorders>
              <w:top w:val="single" w:sz="4" w:space="0" w:color="auto"/>
              <w:left w:val="single" w:sz="4" w:space="0" w:color="auto"/>
              <w:bottom w:val="single" w:sz="4" w:space="0" w:color="auto"/>
              <w:right w:val="single" w:sz="4" w:space="0" w:color="auto"/>
            </w:tcBorders>
            <w:vAlign w:val="center"/>
          </w:tcPr>
          <w:p w14:paraId="6BC4B7C7"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0,74</w:t>
            </w:r>
          </w:p>
        </w:tc>
        <w:tc>
          <w:tcPr>
            <w:tcW w:w="347" w:type="pct"/>
            <w:tcBorders>
              <w:top w:val="single" w:sz="4" w:space="0" w:color="auto"/>
              <w:left w:val="single" w:sz="4" w:space="0" w:color="auto"/>
              <w:bottom w:val="single" w:sz="4" w:space="0" w:color="auto"/>
              <w:right w:val="single" w:sz="4" w:space="0" w:color="auto"/>
            </w:tcBorders>
            <w:vAlign w:val="center"/>
          </w:tcPr>
          <w:p w14:paraId="74CB4A32"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0,74</w:t>
            </w:r>
          </w:p>
        </w:tc>
        <w:tc>
          <w:tcPr>
            <w:tcW w:w="341" w:type="pct"/>
            <w:tcBorders>
              <w:top w:val="single" w:sz="4" w:space="0" w:color="auto"/>
              <w:left w:val="single" w:sz="4" w:space="0" w:color="auto"/>
              <w:bottom w:val="single" w:sz="4" w:space="0" w:color="auto"/>
              <w:right w:val="single" w:sz="4" w:space="0" w:color="auto"/>
            </w:tcBorders>
            <w:vAlign w:val="center"/>
          </w:tcPr>
          <w:p w14:paraId="35EA5893"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0,74</w:t>
            </w:r>
          </w:p>
        </w:tc>
        <w:tc>
          <w:tcPr>
            <w:tcW w:w="342" w:type="pct"/>
            <w:tcBorders>
              <w:top w:val="single" w:sz="4" w:space="0" w:color="auto"/>
              <w:left w:val="single" w:sz="4" w:space="0" w:color="auto"/>
              <w:bottom w:val="single" w:sz="4" w:space="0" w:color="auto"/>
              <w:right w:val="single" w:sz="4" w:space="0" w:color="auto"/>
            </w:tcBorders>
            <w:vAlign w:val="center"/>
          </w:tcPr>
          <w:p w14:paraId="7A54D558"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0,74</w:t>
            </w:r>
          </w:p>
        </w:tc>
      </w:tr>
      <w:tr w:rsidR="00406AB7" w:rsidRPr="00D53A02" w14:paraId="79EE6013" w14:textId="77777777" w:rsidTr="00406AB7">
        <w:tc>
          <w:tcPr>
            <w:tcW w:w="159" w:type="pct"/>
            <w:tcBorders>
              <w:top w:val="single" w:sz="4" w:space="0" w:color="auto"/>
              <w:bottom w:val="single" w:sz="4" w:space="0" w:color="auto"/>
              <w:right w:val="single" w:sz="4" w:space="0" w:color="auto"/>
            </w:tcBorders>
            <w:vAlign w:val="center"/>
          </w:tcPr>
          <w:p w14:paraId="6BCA6263"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6</w:t>
            </w:r>
          </w:p>
        </w:tc>
        <w:tc>
          <w:tcPr>
            <w:tcW w:w="684" w:type="pct"/>
            <w:tcBorders>
              <w:top w:val="single" w:sz="4" w:space="0" w:color="auto"/>
              <w:left w:val="single" w:sz="4" w:space="0" w:color="auto"/>
              <w:bottom w:val="single" w:sz="4" w:space="0" w:color="auto"/>
              <w:right w:val="single" w:sz="4" w:space="0" w:color="auto"/>
            </w:tcBorders>
            <w:vAlign w:val="center"/>
          </w:tcPr>
          <w:p w14:paraId="4E2D5F02" w14:textId="77777777" w:rsidR="00406AB7" w:rsidRPr="00D53A02" w:rsidRDefault="00406AB7" w:rsidP="00406AB7">
            <w:pPr>
              <w:pStyle w:val="af1"/>
              <w:spacing w:before="0" w:beforeAutospacing="0" w:after="0" w:afterAutospacing="0"/>
              <w:contextualSpacing/>
              <w:jc w:val="center"/>
              <w:rPr>
                <w:sz w:val="16"/>
                <w:szCs w:val="16"/>
              </w:rPr>
            </w:pPr>
            <w:r w:rsidRPr="00D53A02">
              <w:rPr>
                <w:sz w:val="16"/>
                <w:szCs w:val="16"/>
              </w:rPr>
              <w:t>Котельная                                 д. Б. Терсень, ул. Мира, д.5</w:t>
            </w:r>
          </w:p>
        </w:tc>
        <w:tc>
          <w:tcPr>
            <w:tcW w:w="347" w:type="pct"/>
            <w:tcBorders>
              <w:top w:val="single" w:sz="4" w:space="0" w:color="auto"/>
              <w:left w:val="single" w:sz="4" w:space="0" w:color="auto"/>
              <w:bottom w:val="single" w:sz="4" w:space="0" w:color="auto"/>
              <w:right w:val="single" w:sz="4" w:space="0" w:color="auto"/>
            </w:tcBorders>
            <w:vAlign w:val="center"/>
          </w:tcPr>
          <w:p w14:paraId="3DA2B10F" w14:textId="77777777" w:rsidR="00406AB7" w:rsidRPr="00D53A02" w:rsidRDefault="00406AB7" w:rsidP="00406AB7">
            <w:pPr>
              <w:tabs>
                <w:tab w:val="left" w:pos="0"/>
              </w:tabs>
              <w:spacing w:after="0" w:line="240" w:lineRule="auto"/>
              <w:contextualSpacing/>
              <w:jc w:val="center"/>
              <w:rPr>
                <w:rFonts w:ascii="Times New Roman" w:hAnsi="Times New Roman"/>
                <w:sz w:val="16"/>
                <w:szCs w:val="16"/>
                <w:lang w:eastAsia="ru-RU"/>
              </w:rPr>
            </w:pPr>
            <w:r w:rsidRPr="00D53A02">
              <w:rPr>
                <w:rFonts w:ascii="Times New Roman" w:hAnsi="Times New Roman"/>
                <w:sz w:val="16"/>
                <w:szCs w:val="16"/>
                <w:lang w:eastAsia="ru-RU"/>
              </w:rPr>
              <w:t>0,46</w:t>
            </w:r>
          </w:p>
        </w:tc>
        <w:tc>
          <w:tcPr>
            <w:tcW w:w="348" w:type="pct"/>
            <w:tcBorders>
              <w:top w:val="single" w:sz="4" w:space="0" w:color="auto"/>
              <w:left w:val="single" w:sz="4" w:space="0" w:color="auto"/>
              <w:bottom w:val="single" w:sz="4" w:space="0" w:color="auto"/>
              <w:right w:val="single" w:sz="4" w:space="0" w:color="auto"/>
            </w:tcBorders>
            <w:vAlign w:val="center"/>
          </w:tcPr>
          <w:p w14:paraId="256F646B"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0,87</w:t>
            </w:r>
          </w:p>
        </w:tc>
        <w:tc>
          <w:tcPr>
            <w:tcW w:w="348" w:type="pct"/>
            <w:tcBorders>
              <w:top w:val="single" w:sz="4" w:space="0" w:color="auto"/>
              <w:left w:val="single" w:sz="4" w:space="0" w:color="auto"/>
              <w:bottom w:val="single" w:sz="4" w:space="0" w:color="auto"/>
              <w:right w:val="single" w:sz="4" w:space="0" w:color="auto"/>
            </w:tcBorders>
            <w:vAlign w:val="center"/>
          </w:tcPr>
          <w:p w14:paraId="3D6C19CA"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0,49</w:t>
            </w:r>
          </w:p>
        </w:tc>
        <w:tc>
          <w:tcPr>
            <w:tcW w:w="347" w:type="pct"/>
            <w:tcBorders>
              <w:top w:val="single" w:sz="4" w:space="0" w:color="auto"/>
              <w:left w:val="single" w:sz="4" w:space="0" w:color="auto"/>
              <w:bottom w:val="single" w:sz="4" w:space="0" w:color="auto"/>
              <w:right w:val="single" w:sz="4" w:space="0" w:color="auto"/>
            </w:tcBorders>
            <w:vAlign w:val="center"/>
          </w:tcPr>
          <w:p w14:paraId="772627B5"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0,5</w:t>
            </w:r>
          </w:p>
        </w:tc>
        <w:tc>
          <w:tcPr>
            <w:tcW w:w="347" w:type="pct"/>
            <w:tcBorders>
              <w:top w:val="single" w:sz="4" w:space="0" w:color="auto"/>
              <w:left w:val="single" w:sz="4" w:space="0" w:color="auto"/>
              <w:bottom w:val="single" w:sz="4" w:space="0" w:color="auto"/>
              <w:right w:val="single" w:sz="4" w:space="0" w:color="auto"/>
            </w:tcBorders>
            <w:vAlign w:val="center"/>
          </w:tcPr>
          <w:p w14:paraId="0DCE35FB"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0,8</w:t>
            </w:r>
          </w:p>
        </w:tc>
        <w:tc>
          <w:tcPr>
            <w:tcW w:w="347" w:type="pct"/>
            <w:tcBorders>
              <w:top w:val="single" w:sz="4" w:space="0" w:color="auto"/>
              <w:left w:val="single" w:sz="4" w:space="0" w:color="auto"/>
              <w:bottom w:val="single" w:sz="4" w:space="0" w:color="auto"/>
              <w:right w:val="single" w:sz="4" w:space="0" w:color="auto"/>
            </w:tcBorders>
            <w:vAlign w:val="center"/>
          </w:tcPr>
          <w:p w14:paraId="3AF98EF6"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0,65</w:t>
            </w:r>
          </w:p>
        </w:tc>
        <w:tc>
          <w:tcPr>
            <w:tcW w:w="347" w:type="pct"/>
            <w:tcBorders>
              <w:top w:val="single" w:sz="4" w:space="0" w:color="auto"/>
              <w:left w:val="single" w:sz="4" w:space="0" w:color="auto"/>
              <w:bottom w:val="single" w:sz="4" w:space="0" w:color="auto"/>
              <w:right w:val="single" w:sz="4" w:space="0" w:color="auto"/>
            </w:tcBorders>
            <w:vAlign w:val="center"/>
          </w:tcPr>
          <w:p w14:paraId="12EE56BA" w14:textId="6D410EE6" w:rsidR="00406AB7" w:rsidRPr="00507F93" w:rsidRDefault="00D72949" w:rsidP="00406AB7">
            <w:pPr>
              <w:spacing w:after="0" w:line="240" w:lineRule="auto"/>
              <w:contextualSpacing/>
              <w:jc w:val="center"/>
              <w:rPr>
                <w:rFonts w:ascii="Times New Roman" w:eastAsia="Times New Roman" w:hAnsi="Times New Roman"/>
                <w:sz w:val="16"/>
                <w:szCs w:val="16"/>
                <w:lang w:eastAsia="ru-RU"/>
              </w:rPr>
            </w:pPr>
            <w:r w:rsidRPr="00507F93">
              <w:rPr>
                <w:rFonts w:ascii="Times New Roman" w:eastAsia="Times New Roman" w:hAnsi="Times New Roman"/>
                <w:sz w:val="16"/>
                <w:szCs w:val="16"/>
                <w:lang w:eastAsia="ru-RU"/>
              </w:rPr>
              <w:t>0,58</w:t>
            </w:r>
          </w:p>
        </w:tc>
        <w:tc>
          <w:tcPr>
            <w:tcW w:w="347" w:type="pct"/>
            <w:tcBorders>
              <w:top w:val="single" w:sz="4" w:space="0" w:color="auto"/>
              <w:left w:val="single" w:sz="4" w:space="0" w:color="auto"/>
              <w:bottom w:val="single" w:sz="4" w:space="0" w:color="auto"/>
              <w:right w:val="single" w:sz="4" w:space="0" w:color="auto"/>
            </w:tcBorders>
            <w:vAlign w:val="center"/>
          </w:tcPr>
          <w:p w14:paraId="5C81CB80"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0,65</w:t>
            </w:r>
          </w:p>
        </w:tc>
        <w:tc>
          <w:tcPr>
            <w:tcW w:w="347" w:type="pct"/>
            <w:tcBorders>
              <w:top w:val="single" w:sz="4" w:space="0" w:color="auto"/>
              <w:left w:val="single" w:sz="4" w:space="0" w:color="auto"/>
              <w:bottom w:val="single" w:sz="4" w:space="0" w:color="auto"/>
              <w:right w:val="single" w:sz="4" w:space="0" w:color="auto"/>
            </w:tcBorders>
            <w:vAlign w:val="center"/>
          </w:tcPr>
          <w:p w14:paraId="7A68D499"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0,65</w:t>
            </w:r>
          </w:p>
        </w:tc>
        <w:tc>
          <w:tcPr>
            <w:tcW w:w="347" w:type="pct"/>
            <w:tcBorders>
              <w:top w:val="single" w:sz="4" w:space="0" w:color="auto"/>
              <w:left w:val="single" w:sz="4" w:space="0" w:color="auto"/>
              <w:bottom w:val="single" w:sz="4" w:space="0" w:color="auto"/>
              <w:right w:val="single" w:sz="4" w:space="0" w:color="auto"/>
            </w:tcBorders>
            <w:vAlign w:val="center"/>
          </w:tcPr>
          <w:p w14:paraId="22B0EF64"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0,65</w:t>
            </w:r>
          </w:p>
        </w:tc>
        <w:tc>
          <w:tcPr>
            <w:tcW w:w="341" w:type="pct"/>
            <w:tcBorders>
              <w:top w:val="single" w:sz="4" w:space="0" w:color="auto"/>
              <w:left w:val="single" w:sz="4" w:space="0" w:color="auto"/>
              <w:bottom w:val="single" w:sz="4" w:space="0" w:color="auto"/>
              <w:right w:val="single" w:sz="4" w:space="0" w:color="auto"/>
            </w:tcBorders>
            <w:vAlign w:val="center"/>
          </w:tcPr>
          <w:p w14:paraId="78DC81E7"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0,65</w:t>
            </w:r>
          </w:p>
        </w:tc>
        <w:tc>
          <w:tcPr>
            <w:tcW w:w="342" w:type="pct"/>
            <w:tcBorders>
              <w:top w:val="single" w:sz="4" w:space="0" w:color="auto"/>
              <w:left w:val="single" w:sz="4" w:space="0" w:color="auto"/>
              <w:bottom w:val="single" w:sz="4" w:space="0" w:color="auto"/>
              <w:right w:val="single" w:sz="4" w:space="0" w:color="auto"/>
            </w:tcBorders>
            <w:vAlign w:val="center"/>
          </w:tcPr>
          <w:p w14:paraId="3E706C0F"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0,65</w:t>
            </w:r>
          </w:p>
        </w:tc>
      </w:tr>
      <w:tr w:rsidR="00406AB7" w:rsidRPr="00D53A02" w14:paraId="1148EC2F" w14:textId="77777777" w:rsidTr="00406AB7">
        <w:tc>
          <w:tcPr>
            <w:tcW w:w="159" w:type="pct"/>
            <w:tcBorders>
              <w:top w:val="single" w:sz="4" w:space="0" w:color="auto"/>
              <w:bottom w:val="single" w:sz="4" w:space="0" w:color="auto"/>
              <w:right w:val="single" w:sz="4" w:space="0" w:color="auto"/>
            </w:tcBorders>
            <w:vAlign w:val="center"/>
          </w:tcPr>
          <w:p w14:paraId="48E8B6EE"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7</w:t>
            </w:r>
          </w:p>
        </w:tc>
        <w:tc>
          <w:tcPr>
            <w:tcW w:w="684" w:type="pct"/>
            <w:tcBorders>
              <w:top w:val="single" w:sz="4" w:space="0" w:color="auto"/>
              <w:left w:val="single" w:sz="4" w:space="0" w:color="auto"/>
              <w:bottom w:val="single" w:sz="4" w:space="0" w:color="auto"/>
              <w:right w:val="single" w:sz="4" w:space="0" w:color="auto"/>
            </w:tcBorders>
            <w:vAlign w:val="center"/>
          </w:tcPr>
          <w:p w14:paraId="22BEB662" w14:textId="77777777" w:rsidR="00406AB7" w:rsidRPr="00D53A02" w:rsidRDefault="00406AB7" w:rsidP="00406AB7">
            <w:pPr>
              <w:pStyle w:val="af1"/>
              <w:spacing w:before="0" w:beforeAutospacing="0" w:after="0" w:afterAutospacing="0"/>
              <w:contextualSpacing/>
              <w:jc w:val="center"/>
              <w:rPr>
                <w:sz w:val="16"/>
                <w:szCs w:val="16"/>
                <w:shd w:val="clear" w:color="auto" w:fill="FFFFFF"/>
              </w:rPr>
            </w:pPr>
            <w:r w:rsidRPr="00D53A02">
              <w:rPr>
                <w:sz w:val="16"/>
                <w:szCs w:val="16"/>
              </w:rPr>
              <w:t xml:space="preserve">Котельная                                            </w:t>
            </w:r>
            <w:r w:rsidRPr="00D53A02">
              <w:rPr>
                <w:sz w:val="16"/>
                <w:szCs w:val="16"/>
                <w:shd w:val="clear" w:color="auto" w:fill="FFFFFF"/>
              </w:rPr>
              <w:t>д. Минеево, ул. Репина д. 16</w:t>
            </w:r>
          </w:p>
        </w:tc>
        <w:tc>
          <w:tcPr>
            <w:tcW w:w="347" w:type="pct"/>
            <w:tcBorders>
              <w:top w:val="single" w:sz="4" w:space="0" w:color="auto"/>
              <w:left w:val="single" w:sz="4" w:space="0" w:color="auto"/>
              <w:bottom w:val="single" w:sz="4" w:space="0" w:color="auto"/>
              <w:right w:val="single" w:sz="4" w:space="0" w:color="auto"/>
            </w:tcBorders>
            <w:vAlign w:val="center"/>
          </w:tcPr>
          <w:p w14:paraId="096792FD" w14:textId="77777777" w:rsidR="00406AB7" w:rsidRPr="00D53A02" w:rsidRDefault="00406AB7" w:rsidP="00406AB7">
            <w:pPr>
              <w:tabs>
                <w:tab w:val="left" w:pos="0"/>
              </w:tabs>
              <w:spacing w:after="0" w:line="240" w:lineRule="auto"/>
              <w:contextualSpacing/>
              <w:jc w:val="center"/>
              <w:rPr>
                <w:rFonts w:ascii="Times New Roman" w:hAnsi="Times New Roman"/>
                <w:sz w:val="16"/>
                <w:szCs w:val="16"/>
                <w:lang w:eastAsia="ru-RU"/>
              </w:rPr>
            </w:pPr>
            <w:r w:rsidRPr="00D53A02">
              <w:rPr>
                <w:rFonts w:ascii="Times New Roman" w:hAnsi="Times New Roman"/>
                <w:sz w:val="16"/>
                <w:szCs w:val="16"/>
                <w:lang w:eastAsia="ru-RU"/>
              </w:rPr>
              <w:t>0,23</w:t>
            </w:r>
          </w:p>
        </w:tc>
        <w:tc>
          <w:tcPr>
            <w:tcW w:w="348" w:type="pct"/>
            <w:tcBorders>
              <w:top w:val="single" w:sz="4" w:space="0" w:color="auto"/>
              <w:left w:val="single" w:sz="4" w:space="0" w:color="auto"/>
              <w:bottom w:val="single" w:sz="4" w:space="0" w:color="auto"/>
              <w:right w:val="single" w:sz="4" w:space="0" w:color="auto"/>
            </w:tcBorders>
            <w:vAlign w:val="center"/>
          </w:tcPr>
          <w:p w14:paraId="657EAF07"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Пеллеты</w:t>
            </w:r>
          </w:p>
          <w:p w14:paraId="480D8572"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16</w:t>
            </w:r>
          </w:p>
          <w:p w14:paraId="49C54174"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Дрова 0,94</w:t>
            </w:r>
          </w:p>
        </w:tc>
        <w:tc>
          <w:tcPr>
            <w:tcW w:w="348" w:type="pct"/>
            <w:tcBorders>
              <w:top w:val="single" w:sz="4" w:space="0" w:color="auto"/>
              <w:left w:val="single" w:sz="4" w:space="0" w:color="auto"/>
              <w:bottom w:val="single" w:sz="4" w:space="0" w:color="auto"/>
              <w:right w:val="single" w:sz="4" w:space="0" w:color="auto"/>
            </w:tcBorders>
            <w:vAlign w:val="center"/>
          </w:tcPr>
          <w:p w14:paraId="2F6CCD38"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Пеллеты</w:t>
            </w:r>
          </w:p>
          <w:p w14:paraId="7C099B28"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0,5</w:t>
            </w:r>
          </w:p>
          <w:p w14:paraId="1792481E"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Дрова 0,199</w:t>
            </w:r>
          </w:p>
        </w:tc>
        <w:tc>
          <w:tcPr>
            <w:tcW w:w="347" w:type="pct"/>
            <w:tcBorders>
              <w:top w:val="single" w:sz="4" w:space="0" w:color="auto"/>
              <w:left w:val="single" w:sz="4" w:space="0" w:color="auto"/>
              <w:bottom w:val="single" w:sz="4" w:space="0" w:color="auto"/>
              <w:right w:val="single" w:sz="4" w:space="0" w:color="auto"/>
            </w:tcBorders>
            <w:vAlign w:val="center"/>
          </w:tcPr>
          <w:p w14:paraId="61E560AB"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Пеллеты</w:t>
            </w:r>
          </w:p>
          <w:p w14:paraId="37BA5BAF"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19</w:t>
            </w:r>
          </w:p>
          <w:p w14:paraId="035C2112"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Дрова 0,129</w:t>
            </w:r>
          </w:p>
        </w:tc>
        <w:tc>
          <w:tcPr>
            <w:tcW w:w="347" w:type="pct"/>
            <w:tcBorders>
              <w:top w:val="single" w:sz="4" w:space="0" w:color="auto"/>
              <w:left w:val="single" w:sz="4" w:space="0" w:color="auto"/>
              <w:bottom w:val="single" w:sz="4" w:space="0" w:color="auto"/>
              <w:right w:val="single" w:sz="4" w:space="0" w:color="auto"/>
            </w:tcBorders>
            <w:vAlign w:val="center"/>
          </w:tcPr>
          <w:p w14:paraId="006D5083"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Пеллеты</w:t>
            </w:r>
          </w:p>
          <w:p w14:paraId="7CB66211"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86,5</w:t>
            </w:r>
          </w:p>
          <w:p w14:paraId="7BDD1405"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p>
        </w:tc>
        <w:tc>
          <w:tcPr>
            <w:tcW w:w="347" w:type="pct"/>
            <w:tcBorders>
              <w:top w:val="single" w:sz="4" w:space="0" w:color="auto"/>
              <w:left w:val="single" w:sz="4" w:space="0" w:color="auto"/>
              <w:bottom w:val="single" w:sz="4" w:space="0" w:color="auto"/>
              <w:right w:val="single" w:sz="4" w:space="0" w:color="auto"/>
            </w:tcBorders>
            <w:vAlign w:val="center"/>
          </w:tcPr>
          <w:p w14:paraId="6B55F422"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Пеллеты</w:t>
            </w:r>
          </w:p>
          <w:p w14:paraId="5B83A0FB"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89</w:t>
            </w:r>
          </w:p>
          <w:p w14:paraId="63C394EC"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p>
        </w:tc>
        <w:tc>
          <w:tcPr>
            <w:tcW w:w="347" w:type="pct"/>
            <w:tcBorders>
              <w:top w:val="single" w:sz="4" w:space="0" w:color="auto"/>
              <w:left w:val="single" w:sz="4" w:space="0" w:color="auto"/>
              <w:bottom w:val="single" w:sz="4" w:space="0" w:color="auto"/>
              <w:right w:val="single" w:sz="4" w:space="0" w:color="auto"/>
            </w:tcBorders>
            <w:vAlign w:val="center"/>
          </w:tcPr>
          <w:p w14:paraId="61351679" w14:textId="77777777" w:rsidR="00406AB7" w:rsidRPr="00507F93" w:rsidRDefault="00406AB7" w:rsidP="00406AB7">
            <w:pPr>
              <w:spacing w:after="0" w:line="240" w:lineRule="auto"/>
              <w:contextualSpacing/>
              <w:jc w:val="center"/>
              <w:rPr>
                <w:rFonts w:ascii="Times New Roman" w:eastAsia="Times New Roman" w:hAnsi="Times New Roman"/>
                <w:sz w:val="16"/>
                <w:szCs w:val="16"/>
                <w:lang w:eastAsia="ru-RU"/>
              </w:rPr>
            </w:pPr>
            <w:r w:rsidRPr="00507F93">
              <w:rPr>
                <w:rFonts w:ascii="Times New Roman" w:eastAsia="Times New Roman" w:hAnsi="Times New Roman"/>
                <w:sz w:val="16"/>
                <w:szCs w:val="16"/>
                <w:lang w:eastAsia="ru-RU"/>
              </w:rPr>
              <w:t>Пеллеты</w:t>
            </w:r>
          </w:p>
          <w:p w14:paraId="4CABF9A5" w14:textId="7654D790" w:rsidR="00406AB7" w:rsidRPr="00507F93" w:rsidRDefault="00D72949" w:rsidP="00406AB7">
            <w:pPr>
              <w:spacing w:after="0" w:line="240" w:lineRule="auto"/>
              <w:contextualSpacing/>
              <w:jc w:val="center"/>
              <w:rPr>
                <w:rFonts w:ascii="Times New Roman" w:eastAsia="Times New Roman" w:hAnsi="Times New Roman"/>
                <w:sz w:val="16"/>
                <w:szCs w:val="16"/>
                <w:lang w:eastAsia="ru-RU"/>
              </w:rPr>
            </w:pPr>
            <w:r w:rsidRPr="00507F93">
              <w:rPr>
                <w:rFonts w:ascii="Times New Roman" w:eastAsia="Times New Roman" w:hAnsi="Times New Roman"/>
                <w:sz w:val="16"/>
                <w:szCs w:val="16"/>
                <w:lang w:eastAsia="ru-RU"/>
              </w:rPr>
              <w:t>90</w:t>
            </w:r>
          </w:p>
          <w:p w14:paraId="7C951909" w14:textId="77777777" w:rsidR="00406AB7" w:rsidRPr="00507F93" w:rsidRDefault="00406AB7" w:rsidP="00406AB7">
            <w:pPr>
              <w:spacing w:after="0" w:line="240" w:lineRule="auto"/>
              <w:contextualSpacing/>
              <w:jc w:val="center"/>
              <w:rPr>
                <w:rFonts w:ascii="Times New Roman" w:eastAsia="Times New Roman" w:hAnsi="Times New Roman"/>
                <w:sz w:val="16"/>
                <w:szCs w:val="16"/>
                <w:lang w:eastAsia="ru-RU"/>
              </w:rPr>
            </w:pPr>
          </w:p>
        </w:tc>
        <w:tc>
          <w:tcPr>
            <w:tcW w:w="347" w:type="pct"/>
            <w:tcBorders>
              <w:top w:val="single" w:sz="4" w:space="0" w:color="auto"/>
              <w:left w:val="single" w:sz="4" w:space="0" w:color="auto"/>
              <w:bottom w:val="single" w:sz="4" w:space="0" w:color="auto"/>
              <w:right w:val="single" w:sz="4" w:space="0" w:color="auto"/>
            </w:tcBorders>
            <w:vAlign w:val="center"/>
          </w:tcPr>
          <w:p w14:paraId="7EEE7643"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Пеллеты</w:t>
            </w:r>
          </w:p>
          <w:p w14:paraId="1D3BDC42"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89</w:t>
            </w:r>
          </w:p>
          <w:p w14:paraId="1C7D8374"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p>
        </w:tc>
        <w:tc>
          <w:tcPr>
            <w:tcW w:w="347" w:type="pct"/>
            <w:tcBorders>
              <w:top w:val="single" w:sz="4" w:space="0" w:color="auto"/>
              <w:left w:val="single" w:sz="4" w:space="0" w:color="auto"/>
              <w:bottom w:val="single" w:sz="4" w:space="0" w:color="auto"/>
              <w:right w:val="single" w:sz="4" w:space="0" w:color="auto"/>
            </w:tcBorders>
            <w:vAlign w:val="center"/>
          </w:tcPr>
          <w:p w14:paraId="1628CAD1"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Пеллеты</w:t>
            </w:r>
          </w:p>
          <w:p w14:paraId="35F966F4"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89</w:t>
            </w:r>
          </w:p>
          <w:p w14:paraId="3BEF6CDE"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p>
        </w:tc>
        <w:tc>
          <w:tcPr>
            <w:tcW w:w="347" w:type="pct"/>
            <w:tcBorders>
              <w:top w:val="single" w:sz="4" w:space="0" w:color="auto"/>
              <w:left w:val="single" w:sz="4" w:space="0" w:color="auto"/>
              <w:bottom w:val="single" w:sz="4" w:space="0" w:color="auto"/>
              <w:right w:val="single" w:sz="4" w:space="0" w:color="auto"/>
            </w:tcBorders>
            <w:vAlign w:val="center"/>
          </w:tcPr>
          <w:p w14:paraId="6B304C66"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Пеллеты</w:t>
            </w:r>
          </w:p>
          <w:p w14:paraId="36EFD765"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89</w:t>
            </w:r>
          </w:p>
          <w:p w14:paraId="2A271EBA"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p>
        </w:tc>
        <w:tc>
          <w:tcPr>
            <w:tcW w:w="341" w:type="pct"/>
            <w:tcBorders>
              <w:top w:val="single" w:sz="4" w:space="0" w:color="auto"/>
              <w:left w:val="single" w:sz="4" w:space="0" w:color="auto"/>
              <w:bottom w:val="single" w:sz="4" w:space="0" w:color="auto"/>
              <w:right w:val="single" w:sz="4" w:space="0" w:color="auto"/>
            </w:tcBorders>
            <w:vAlign w:val="center"/>
          </w:tcPr>
          <w:p w14:paraId="39D281AA"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Пеллеты</w:t>
            </w:r>
          </w:p>
          <w:p w14:paraId="5BC52428"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89</w:t>
            </w:r>
          </w:p>
          <w:p w14:paraId="350904B9"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p>
        </w:tc>
        <w:tc>
          <w:tcPr>
            <w:tcW w:w="342" w:type="pct"/>
            <w:tcBorders>
              <w:top w:val="single" w:sz="4" w:space="0" w:color="auto"/>
              <w:left w:val="single" w:sz="4" w:space="0" w:color="auto"/>
              <w:bottom w:val="single" w:sz="4" w:space="0" w:color="auto"/>
              <w:right w:val="single" w:sz="4" w:space="0" w:color="auto"/>
            </w:tcBorders>
            <w:vAlign w:val="center"/>
          </w:tcPr>
          <w:p w14:paraId="36070027"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Пеллеты</w:t>
            </w:r>
          </w:p>
          <w:p w14:paraId="459DB4EE"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89</w:t>
            </w:r>
          </w:p>
          <w:p w14:paraId="4E32E35B"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p>
        </w:tc>
      </w:tr>
      <w:tr w:rsidR="00406AB7" w:rsidRPr="00D53A02" w14:paraId="024E7D60" w14:textId="77777777" w:rsidTr="00406AB7">
        <w:tc>
          <w:tcPr>
            <w:tcW w:w="159" w:type="pct"/>
            <w:tcBorders>
              <w:top w:val="single" w:sz="4" w:space="0" w:color="auto"/>
              <w:bottom w:val="single" w:sz="4" w:space="0" w:color="auto"/>
              <w:right w:val="single" w:sz="4" w:space="0" w:color="auto"/>
            </w:tcBorders>
            <w:vAlign w:val="center"/>
          </w:tcPr>
          <w:p w14:paraId="35997D8C"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8</w:t>
            </w:r>
          </w:p>
        </w:tc>
        <w:tc>
          <w:tcPr>
            <w:tcW w:w="684" w:type="pct"/>
            <w:tcBorders>
              <w:top w:val="single" w:sz="4" w:space="0" w:color="auto"/>
              <w:left w:val="single" w:sz="4" w:space="0" w:color="auto"/>
              <w:bottom w:val="single" w:sz="4" w:space="0" w:color="auto"/>
              <w:right w:val="single" w:sz="4" w:space="0" w:color="auto"/>
            </w:tcBorders>
            <w:vAlign w:val="center"/>
          </w:tcPr>
          <w:p w14:paraId="5C723FB8" w14:textId="77777777" w:rsidR="00406AB7" w:rsidRPr="00D53A02" w:rsidRDefault="00406AB7" w:rsidP="00406AB7">
            <w:pPr>
              <w:pStyle w:val="af1"/>
              <w:spacing w:before="0" w:beforeAutospacing="0" w:after="0" w:afterAutospacing="0"/>
              <w:contextualSpacing/>
              <w:jc w:val="center"/>
              <w:rPr>
                <w:sz w:val="16"/>
                <w:szCs w:val="16"/>
                <w:shd w:val="clear" w:color="auto" w:fill="FFFFFF"/>
              </w:rPr>
            </w:pPr>
            <w:r w:rsidRPr="00D53A02">
              <w:rPr>
                <w:sz w:val="16"/>
                <w:szCs w:val="16"/>
              </w:rPr>
              <w:t xml:space="preserve">Котельная                                            </w:t>
            </w:r>
            <w:r w:rsidRPr="00D53A02">
              <w:rPr>
                <w:sz w:val="16"/>
                <w:szCs w:val="16"/>
                <w:shd w:val="clear" w:color="auto" w:fill="FFFFFF"/>
              </w:rPr>
              <w:t>д. Б.Никитино, ул. Молодежная, д. 12 а</w:t>
            </w:r>
          </w:p>
        </w:tc>
        <w:tc>
          <w:tcPr>
            <w:tcW w:w="347" w:type="pct"/>
            <w:tcBorders>
              <w:top w:val="single" w:sz="4" w:space="0" w:color="auto"/>
              <w:left w:val="single" w:sz="4" w:space="0" w:color="auto"/>
              <w:bottom w:val="single" w:sz="4" w:space="0" w:color="auto"/>
              <w:right w:val="single" w:sz="4" w:space="0" w:color="auto"/>
            </w:tcBorders>
            <w:vAlign w:val="center"/>
          </w:tcPr>
          <w:p w14:paraId="26036A36" w14:textId="77777777" w:rsidR="00406AB7" w:rsidRPr="00D53A02" w:rsidRDefault="00406AB7" w:rsidP="00406AB7">
            <w:pPr>
              <w:tabs>
                <w:tab w:val="left" w:pos="0"/>
              </w:tabs>
              <w:spacing w:after="0" w:line="240" w:lineRule="auto"/>
              <w:contextualSpacing/>
              <w:jc w:val="center"/>
              <w:rPr>
                <w:rFonts w:ascii="Times New Roman" w:hAnsi="Times New Roman"/>
                <w:sz w:val="16"/>
                <w:szCs w:val="16"/>
                <w:lang w:eastAsia="ru-RU"/>
              </w:rPr>
            </w:pPr>
            <w:r w:rsidRPr="00D53A02">
              <w:rPr>
                <w:rFonts w:ascii="Times New Roman" w:hAnsi="Times New Roman"/>
                <w:sz w:val="16"/>
                <w:szCs w:val="16"/>
                <w:lang w:eastAsia="ru-RU"/>
              </w:rPr>
              <w:t>0,41</w:t>
            </w:r>
          </w:p>
        </w:tc>
        <w:tc>
          <w:tcPr>
            <w:tcW w:w="348" w:type="pct"/>
            <w:tcBorders>
              <w:top w:val="single" w:sz="4" w:space="0" w:color="auto"/>
              <w:left w:val="single" w:sz="4" w:space="0" w:color="auto"/>
              <w:bottom w:val="single" w:sz="4" w:space="0" w:color="auto"/>
              <w:right w:val="single" w:sz="4" w:space="0" w:color="auto"/>
            </w:tcBorders>
            <w:vAlign w:val="center"/>
          </w:tcPr>
          <w:p w14:paraId="6C0E5076"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0,5</w:t>
            </w:r>
          </w:p>
        </w:tc>
        <w:tc>
          <w:tcPr>
            <w:tcW w:w="348" w:type="pct"/>
            <w:tcBorders>
              <w:top w:val="single" w:sz="4" w:space="0" w:color="auto"/>
              <w:left w:val="single" w:sz="4" w:space="0" w:color="auto"/>
              <w:bottom w:val="single" w:sz="4" w:space="0" w:color="auto"/>
              <w:right w:val="single" w:sz="4" w:space="0" w:color="auto"/>
            </w:tcBorders>
            <w:vAlign w:val="center"/>
          </w:tcPr>
          <w:p w14:paraId="7C31BD91"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0,466</w:t>
            </w:r>
          </w:p>
        </w:tc>
        <w:tc>
          <w:tcPr>
            <w:tcW w:w="347" w:type="pct"/>
            <w:tcBorders>
              <w:top w:val="single" w:sz="4" w:space="0" w:color="auto"/>
              <w:left w:val="single" w:sz="4" w:space="0" w:color="auto"/>
              <w:bottom w:val="single" w:sz="4" w:space="0" w:color="auto"/>
              <w:right w:val="single" w:sz="4" w:space="0" w:color="auto"/>
            </w:tcBorders>
            <w:vAlign w:val="center"/>
          </w:tcPr>
          <w:p w14:paraId="1B4269E0" w14:textId="77777777" w:rsidR="00406AB7" w:rsidRPr="00D53A02" w:rsidRDefault="00406AB7" w:rsidP="00406AB7">
            <w:pPr>
              <w:spacing w:after="0"/>
              <w:contextualSpacing/>
              <w:rPr>
                <w:rFonts w:ascii="Times New Roman" w:hAnsi="Times New Roman"/>
                <w:sz w:val="16"/>
                <w:szCs w:val="16"/>
              </w:rPr>
            </w:pPr>
            <w:r w:rsidRPr="00D53A02">
              <w:rPr>
                <w:rFonts w:ascii="Times New Roman" w:hAnsi="Times New Roman"/>
                <w:sz w:val="16"/>
                <w:szCs w:val="16"/>
              </w:rPr>
              <w:t>0,52</w:t>
            </w:r>
          </w:p>
        </w:tc>
        <w:tc>
          <w:tcPr>
            <w:tcW w:w="347" w:type="pct"/>
            <w:tcBorders>
              <w:top w:val="single" w:sz="4" w:space="0" w:color="auto"/>
              <w:left w:val="single" w:sz="4" w:space="0" w:color="auto"/>
              <w:bottom w:val="single" w:sz="4" w:space="0" w:color="auto"/>
              <w:right w:val="single" w:sz="4" w:space="0" w:color="auto"/>
            </w:tcBorders>
            <w:vAlign w:val="center"/>
          </w:tcPr>
          <w:p w14:paraId="5DE47623" w14:textId="77777777" w:rsidR="00406AB7" w:rsidRPr="00D53A02" w:rsidRDefault="00406AB7" w:rsidP="00406AB7">
            <w:pPr>
              <w:spacing w:after="0"/>
              <w:contextualSpacing/>
              <w:rPr>
                <w:rFonts w:ascii="Times New Roman" w:hAnsi="Times New Roman"/>
                <w:sz w:val="16"/>
                <w:szCs w:val="16"/>
              </w:rPr>
            </w:pPr>
            <w:r w:rsidRPr="00D53A02">
              <w:rPr>
                <w:rFonts w:ascii="Times New Roman" w:hAnsi="Times New Roman"/>
                <w:sz w:val="16"/>
                <w:szCs w:val="16"/>
              </w:rPr>
              <w:t>0,57</w:t>
            </w:r>
          </w:p>
        </w:tc>
        <w:tc>
          <w:tcPr>
            <w:tcW w:w="347" w:type="pct"/>
            <w:tcBorders>
              <w:top w:val="single" w:sz="4" w:space="0" w:color="auto"/>
              <w:left w:val="single" w:sz="4" w:space="0" w:color="auto"/>
              <w:bottom w:val="single" w:sz="4" w:space="0" w:color="auto"/>
              <w:right w:val="single" w:sz="4" w:space="0" w:color="auto"/>
            </w:tcBorders>
            <w:vAlign w:val="center"/>
          </w:tcPr>
          <w:p w14:paraId="20950CA9" w14:textId="77777777" w:rsidR="00406AB7" w:rsidRPr="00D53A02" w:rsidRDefault="00406AB7" w:rsidP="00406AB7">
            <w:pPr>
              <w:spacing w:after="0"/>
              <w:contextualSpacing/>
              <w:rPr>
                <w:rFonts w:ascii="Times New Roman" w:hAnsi="Times New Roman"/>
                <w:sz w:val="16"/>
                <w:szCs w:val="16"/>
              </w:rPr>
            </w:pPr>
            <w:r w:rsidRPr="00D53A02">
              <w:rPr>
                <w:rFonts w:ascii="Times New Roman" w:hAnsi="Times New Roman"/>
                <w:sz w:val="16"/>
                <w:szCs w:val="16"/>
              </w:rPr>
              <w:t>0,44</w:t>
            </w:r>
          </w:p>
        </w:tc>
        <w:tc>
          <w:tcPr>
            <w:tcW w:w="347" w:type="pct"/>
            <w:tcBorders>
              <w:top w:val="single" w:sz="4" w:space="0" w:color="auto"/>
              <w:left w:val="single" w:sz="4" w:space="0" w:color="auto"/>
              <w:bottom w:val="single" w:sz="4" w:space="0" w:color="auto"/>
              <w:right w:val="single" w:sz="4" w:space="0" w:color="auto"/>
            </w:tcBorders>
            <w:vAlign w:val="center"/>
          </w:tcPr>
          <w:p w14:paraId="1113711C" w14:textId="786073F3" w:rsidR="00406AB7" w:rsidRPr="00507F93" w:rsidRDefault="00D72949" w:rsidP="00406AB7">
            <w:pPr>
              <w:spacing w:after="0"/>
              <w:contextualSpacing/>
              <w:rPr>
                <w:rFonts w:ascii="Times New Roman" w:hAnsi="Times New Roman"/>
                <w:sz w:val="16"/>
                <w:szCs w:val="16"/>
              </w:rPr>
            </w:pPr>
            <w:r w:rsidRPr="00507F93">
              <w:rPr>
                <w:rFonts w:ascii="Times New Roman" w:hAnsi="Times New Roman"/>
                <w:sz w:val="16"/>
                <w:szCs w:val="16"/>
              </w:rPr>
              <w:t>0,29</w:t>
            </w:r>
          </w:p>
        </w:tc>
        <w:tc>
          <w:tcPr>
            <w:tcW w:w="347" w:type="pct"/>
            <w:tcBorders>
              <w:top w:val="single" w:sz="4" w:space="0" w:color="auto"/>
              <w:left w:val="single" w:sz="4" w:space="0" w:color="auto"/>
              <w:bottom w:val="single" w:sz="4" w:space="0" w:color="auto"/>
              <w:right w:val="single" w:sz="4" w:space="0" w:color="auto"/>
            </w:tcBorders>
            <w:vAlign w:val="center"/>
          </w:tcPr>
          <w:p w14:paraId="31E6FE1D" w14:textId="77777777" w:rsidR="00406AB7" w:rsidRPr="00D53A02" w:rsidRDefault="00406AB7" w:rsidP="00406AB7">
            <w:pPr>
              <w:spacing w:after="0"/>
              <w:contextualSpacing/>
              <w:rPr>
                <w:rFonts w:ascii="Times New Roman" w:hAnsi="Times New Roman"/>
                <w:sz w:val="16"/>
                <w:szCs w:val="16"/>
              </w:rPr>
            </w:pPr>
            <w:r w:rsidRPr="00D53A02">
              <w:rPr>
                <w:rFonts w:ascii="Times New Roman" w:hAnsi="Times New Roman"/>
                <w:sz w:val="16"/>
                <w:szCs w:val="16"/>
              </w:rPr>
              <w:t>0,44</w:t>
            </w:r>
          </w:p>
        </w:tc>
        <w:tc>
          <w:tcPr>
            <w:tcW w:w="347" w:type="pct"/>
            <w:tcBorders>
              <w:top w:val="single" w:sz="4" w:space="0" w:color="auto"/>
              <w:left w:val="single" w:sz="4" w:space="0" w:color="auto"/>
              <w:bottom w:val="single" w:sz="4" w:space="0" w:color="auto"/>
              <w:right w:val="single" w:sz="4" w:space="0" w:color="auto"/>
            </w:tcBorders>
            <w:vAlign w:val="center"/>
          </w:tcPr>
          <w:p w14:paraId="05AF6832" w14:textId="77777777" w:rsidR="00406AB7" w:rsidRPr="00D53A02" w:rsidRDefault="00406AB7" w:rsidP="00406AB7">
            <w:pPr>
              <w:spacing w:after="0"/>
              <w:contextualSpacing/>
              <w:rPr>
                <w:rFonts w:ascii="Times New Roman" w:hAnsi="Times New Roman"/>
                <w:sz w:val="16"/>
                <w:szCs w:val="16"/>
              </w:rPr>
            </w:pPr>
            <w:r w:rsidRPr="00D53A02">
              <w:rPr>
                <w:rFonts w:ascii="Times New Roman" w:hAnsi="Times New Roman"/>
                <w:sz w:val="16"/>
                <w:szCs w:val="16"/>
              </w:rPr>
              <w:t>0,44</w:t>
            </w:r>
          </w:p>
        </w:tc>
        <w:tc>
          <w:tcPr>
            <w:tcW w:w="347" w:type="pct"/>
            <w:tcBorders>
              <w:top w:val="single" w:sz="4" w:space="0" w:color="auto"/>
              <w:left w:val="single" w:sz="4" w:space="0" w:color="auto"/>
              <w:bottom w:val="single" w:sz="4" w:space="0" w:color="auto"/>
              <w:right w:val="single" w:sz="4" w:space="0" w:color="auto"/>
            </w:tcBorders>
            <w:vAlign w:val="center"/>
          </w:tcPr>
          <w:p w14:paraId="353CE87B" w14:textId="77777777" w:rsidR="00406AB7" w:rsidRPr="00D53A02" w:rsidRDefault="00406AB7" w:rsidP="00406AB7">
            <w:pPr>
              <w:spacing w:after="0"/>
              <w:contextualSpacing/>
              <w:rPr>
                <w:rFonts w:ascii="Times New Roman" w:hAnsi="Times New Roman"/>
                <w:sz w:val="16"/>
                <w:szCs w:val="16"/>
              </w:rPr>
            </w:pPr>
            <w:r w:rsidRPr="00D53A02">
              <w:rPr>
                <w:rFonts w:ascii="Times New Roman" w:hAnsi="Times New Roman"/>
                <w:sz w:val="16"/>
                <w:szCs w:val="16"/>
              </w:rPr>
              <w:t>0,44</w:t>
            </w:r>
          </w:p>
        </w:tc>
        <w:tc>
          <w:tcPr>
            <w:tcW w:w="341" w:type="pct"/>
            <w:tcBorders>
              <w:top w:val="single" w:sz="4" w:space="0" w:color="auto"/>
              <w:left w:val="single" w:sz="4" w:space="0" w:color="auto"/>
              <w:bottom w:val="single" w:sz="4" w:space="0" w:color="auto"/>
              <w:right w:val="single" w:sz="4" w:space="0" w:color="auto"/>
            </w:tcBorders>
            <w:vAlign w:val="center"/>
          </w:tcPr>
          <w:p w14:paraId="7CAF97DD" w14:textId="77777777" w:rsidR="00406AB7" w:rsidRPr="00D53A02" w:rsidRDefault="00406AB7" w:rsidP="00406AB7">
            <w:pPr>
              <w:spacing w:after="0"/>
              <w:contextualSpacing/>
              <w:rPr>
                <w:rFonts w:ascii="Times New Roman" w:hAnsi="Times New Roman"/>
                <w:sz w:val="16"/>
                <w:szCs w:val="16"/>
              </w:rPr>
            </w:pPr>
            <w:r w:rsidRPr="00D53A02">
              <w:rPr>
                <w:rFonts w:ascii="Times New Roman" w:hAnsi="Times New Roman"/>
                <w:sz w:val="16"/>
                <w:szCs w:val="16"/>
              </w:rPr>
              <w:t>0,44</w:t>
            </w:r>
          </w:p>
        </w:tc>
        <w:tc>
          <w:tcPr>
            <w:tcW w:w="342" w:type="pct"/>
            <w:tcBorders>
              <w:top w:val="single" w:sz="4" w:space="0" w:color="auto"/>
              <w:left w:val="single" w:sz="4" w:space="0" w:color="auto"/>
              <w:bottom w:val="single" w:sz="4" w:space="0" w:color="auto"/>
              <w:right w:val="single" w:sz="4" w:space="0" w:color="auto"/>
            </w:tcBorders>
            <w:vAlign w:val="center"/>
          </w:tcPr>
          <w:p w14:paraId="7761E9AD" w14:textId="77777777" w:rsidR="00406AB7" w:rsidRPr="00D53A02" w:rsidRDefault="00406AB7" w:rsidP="00406AB7">
            <w:pPr>
              <w:spacing w:after="0"/>
              <w:contextualSpacing/>
              <w:rPr>
                <w:rFonts w:ascii="Times New Roman" w:hAnsi="Times New Roman"/>
                <w:sz w:val="16"/>
                <w:szCs w:val="16"/>
              </w:rPr>
            </w:pPr>
            <w:r w:rsidRPr="00D53A02">
              <w:rPr>
                <w:rFonts w:ascii="Times New Roman" w:hAnsi="Times New Roman"/>
                <w:sz w:val="16"/>
                <w:szCs w:val="16"/>
              </w:rPr>
              <w:t>0,44</w:t>
            </w:r>
          </w:p>
        </w:tc>
      </w:tr>
      <w:tr w:rsidR="00406AB7" w:rsidRPr="00D53A02" w14:paraId="07738BD0" w14:textId="77777777" w:rsidTr="00406AB7">
        <w:tc>
          <w:tcPr>
            <w:tcW w:w="159" w:type="pct"/>
            <w:tcBorders>
              <w:top w:val="single" w:sz="4" w:space="0" w:color="auto"/>
              <w:bottom w:val="single" w:sz="4" w:space="0" w:color="auto"/>
              <w:right w:val="single" w:sz="4" w:space="0" w:color="auto"/>
            </w:tcBorders>
            <w:vAlign w:val="center"/>
          </w:tcPr>
          <w:p w14:paraId="182C722B"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9</w:t>
            </w:r>
          </w:p>
        </w:tc>
        <w:tc>
          <w:tcPr>
            <w:tcW w:w="684" w:type="pct"/>
            <w:tcBorders>
              <w:top w:val="single" w:sz="4" w:space="0" w:color="auto"/>
              <w:left w:val="single" w:sz="4" w:space="0" w:color="auto"/>
              <w:bottom w:val="single" w:sz="4" w:space="0" w:color="auto"/>
              <w:right w:val="single" w:sz="4" w:space="0" w:color="auto"/>
            </w:tcBorders>
            <w:vAlign w:val="center"/>
          </w:tcPr>
          <w:p w14:paraId="7C248821" w14:textId="77777777" w:rsidR="00406AB7" w:rsidRPr="00D53A02" w:rsidRDefault="00406AB7" w:rsidP="00406AB7">
            <w:pPr>
              <w:pStyle w:val="af1"/>
              <w:spacing w:before="0" w:beforeAutospacing="0" w:after="0" w:afterAutospacing="0"/>
              <w:contextualSpacing/>
              <w:jc w:val="center"/>
              <w:rPr>
                <w:sz w:val="16"/>
                <w:szCs w:val="16"/>
                <w:shd w:val="clear" w:color="auto" w:fill="FFFFFF"/>
              </w:rPr>
            </w:pPr>
            <w:r w:rsidRPr="00D53A02">
              <w:rPr>
                <w:sz w:val="16"/>
                <w:szCs w:val="16"/>
              </w:rPr>
              <w:t xml:space="preserve">Котельная                                            </w:t>
            </w:r>
            <w:r w:rsidRPr="00D53A02">
              <w:rPr>
                <w:sz w:val="16"/>
                <w:szCs w:val="16"/>
                <w:shd w:val="clear" w:color="auto" w:fill="FFFFFF"/>
              </w:rPr>
              <w:t>с. Б.Горево, ул. Советская, д. 12</w:t>
            </w:r>
          </w:p>
        </w:tc>
        <w:tc>
          <w:tcPr>
            <w:tcW w:w="347" w:type="pct"/>
            <w:tcBorders>
              <w:top w:val="single" w:sz="4" w:space="0" w:color="auto"/>
              <w:left w:val="single" w:sz="4" w:space="0" w:color="auto"/>
              <w:bottom w:val="single" w:sz="4" w:space="0" w:color="auto"/>
              <w:right w:val="single" w:sz="4" w:space="0" w:color="auto"/>
            </w:tcBorders>
            <w:vAlign w:val="center"/>
          </w:tcPr>
          <w:p w14:paraId="208746C9" w14:textId="77777777" w:rsidR="00406AB7" w:rsidRPr="00D53A02" w:rsidRDefault="00406AB7" w:rsidP="00406AB7">
            <w:pPr>
              <w:tabs>
                <w:tab w:val="left" w:pos="0"/>
              </w:tabs>
              <w:spacing w:after="0" w:line="240" w:lineRule="auto"/>
              <w:contextualSpacing/>
              <w:jc w:val="center"/>
              <w:rPr>
                <w:rFonts w:ascii="Times New Roman" w:hAnsi="Times New Roman"/>
                <w:sz w:val="16"/>
                <w:szCs w:val="16"/>
                <w:lang w:eastAsia="ru-RU"/>
              </w:rPr>
            </w:pPr>
            <w:r w:rsidRPr="00D53A02">
              <w:rPr>
                <w:rFonts w:ascii="Times New Roman" w:hAnsi="Times New Roman"/>
                <w:sz w:val="16"/>
                <w:szCs w:val="16"/>
                <w:lang w:eastAsia="ru-RU"/>
              </w:rPr>
              <w:t>0,34</w:t>
            </w:r>
          </w:p>
        </w:tc>
        <w:tc>
          <w:tcPr>
            <w:tcW w:w="348" w:type="pct"/>
            <w:tcBorders>
              <w:top w:val="single" w:sz="4" w:space="0" w:color="auto"/>
              <w:left w:val="single" w:sz="4" w:space="0" w:color="auto"/>
              <w:bottom w:val="single" w:sz="4" w:space="0" w:color="auto"/>
              <w:right w:val="single" w:sz="4" w:space="0" w:color="auto"/>
            </w:tcBorders>
            <w:vAlign w:val="center"/>
          </w:tcPr>
          <w:p w14:paraId="00B35CF9"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0,6</w:t>
            </w:r>
          </w:p>
        </w:tc>
        <w:tc>
          <w:tcPr>
            <w:tcW w:w="348" w:type="pct"/>
            <w:tcBorders>
              <w:top w:val="single" w:sz="4" w:space="0" w:color="auto"/>
              <w:left w:val="single" w:sz="4" w:space="0" w:color="auto"/>
              <w:bottom w:val="single" w:sz="4" w:space="0" w:color="auto"/>
              <w:right w:val="single" w:sz="4" w:space="0" w:color="auto"/>
            </w:tcBorders>
            <w:vAlign w:val="center"/>
          </w:tcPr>
          <w:p w14:paraId="7C0268A9"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0,6</w:t>
            </w:r>
          </w:p>
        </w:tc>
        <w:tc>
          <w:tcPr>
            <w:tcW w:w="347" w:type="pct"/>
            <w:tcBorders>
              <w:top w:val="single" w:sz="4" w:space="0" w:color="auto"/>
              <w:left w:val="single" w:sz="4" w:space="0" w:color="auto"/>
              <w:bottom w:val="single" w:sz="4" w:space="0" w:color="auto"/>
              <w:right w:val="single" w:sz="4" w:space="0" w:color="auto"/>
            </w:tcBorders>
            <w:vAlign w:val="center"/>
          </w:tcPr>
          <w:p w14:paraId="0376220C"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0,5</w:t>
            </w:r>
          </w:p>
        </w:tc>
        <w:tc>
          <w:tcPr>
            <w:tcW w:w="347" w:type="pct"/>
            <w:tcBorders>
              <w:top w:val="single" w:sz="4" w:space="0" w:color="auto"/>
              <w:left w:val="single" w:sz="4" w:space="0" w:color="auto"/>
              <w:bottom w:val="single" w:sz="4" w:space="0" w:color="auto"/>
              <w:right w:val="single" w:sz="4" w:space="0" w:color="auto"/>
            </w:tcBorders>
            <w:vAlign w:val="center"/>
          </w:tcPr>
          <w:p w14:paraId="6604CEBE"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Дрова 0,4</w:t>
            </w:r>
          </w:p>
          <w:p w14:paraId="617C4B8D"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Газ 0,004</w:t>
            </w:r>
          </w:p>
        </w:tc>
        <w:tc>
          <w:tcPr>
            <w:tcW w:w="347" w:type="pct"/>
            <w:tcBorders>
              <w:top w:val="single" w:sz="4" w:space="0" w:color="auto"/>
              <w:left w:val="single" w:sz="4" w:space="0" w:color="auto"/>
              <w:bottom w:val="single" w:sz="4" w:space="0" w:color="auto"/>
              <w:right w:val="single" w:sz="4" w:space="0" w:color="auto"/>
            </w:tcBorders>
            <w:vAlign w:val="center"/>
          </w:tcPr>
          <w:p w14:paraId="786B5C13"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Газ 59,35</w:t>
            </w:r>
          </w:p>
        </w:tc>
        <w:tc>
          <w:tcPr>
            <w:tcW w:w="347" w:type="pct"/>
            <w:tcBorders>
              <w:top w:val="single" w:sz="4" w:space="0" w:color="auto"/>
              <w:left w:val="single" w:sz="4" w:space="0" w:color="auto"/>
              <w:bottom w:val="single" w:sz="4" w:space="0" w:color="auto"/>
              <w:right w:val="single" w:sz="4" w:space="0" w:color="auto"/>
            </w:tcBorders>
            <w:vAlign w:val="center"/>
          </w:tcPr>
          <w:p w14:paraId="49B84EC5" w14:textId="19C97D16" w:rsidR="00406AB7" w:rsidRPr="00507F93" w:rsidRDefault="00406AB7" w:rsidP="00406AB7">
            <w:pPr>
              <w:spacing w:after="0" w:line="240" w:lineRule="auto"/>
              <w:contextualSpacing/>
              <w:jc w:val="center"/>
              <w:rPr>
                <w:rFonts w:ascii="Times New Roman" w:eastAsia="Times New Roman" w:hAnsi="Times New Roman"/>
                <w:sz w:val="16"/>
                <w:szCs w:val="16"/>
                <w:lang w:eastAsia="ru-RU"/>
              </w:rPr>
            </w:pPr>
            <w:r w:rsidRPr="00507F93">
              <w:rPr>
                <w:rFonts w:ascii="Times New Roman" w:eastAsia="Times New Roman" w:hAnsi="Times New Roman"/>
                <w:sz w:val="16"/>
                <w:szCs w:val="16"/>
                <w:lang w:eastAsia="ru-RU"/>
              </w:rPr>
              <w:t>Газ 5</w:t>
            </w:r>
            <w:r w:rsidR="00D72949" w:rsidRPr="00507F93">
              <w:rPr>
                <w:rFonts w:ascii="Times New Roman" w:eastAsia="Times New Roman" w:hAnsi="Times New Roman"/>
                <w:sz w:val="16"/>
                <w:szCs w:val="16"/>
                <w:lang w:eastAsia="ru-RU"/>
              </w:rPr>
              <w:t>6</w:t>
            </w:r>
            <w:r w:rsidRPr="00507F93">
              <w:rPr>
                <w:rFonts w:ascii="Times New Roman" w:eastAsia="Times New Roman" w:hAnsi="Times New Roman"/>
                <w:sz w:val="16"/>
                <w:szCs w:val="16"/>
                <w:lang w:eastAsia="ru-RU"/>
              </w:rPr>
              <w:t>,</w:t>
            </w:r>
            <w:r w:rsidR="00D72949" w:rsidRPr="00507F93">
              <w:rPr>
                <w:rFonts w:ascii="Times New Roman" w:eastAsia="Times New Roman" w:hAnsi="Times New Roman"/>
                <w:sz w:val="16"/>
                <w:szCs w:val="16"/>
                <w:lang w:eastAsia="ru-RU"/>
              </w:rPr>
              <w:t>1</w:t>
            </w:r>
          </w:p>
        </w:tc>
        <w:tc>
          <w:tcPr>
            <w:tcW w:w="347" w:type="pct"/>
            <w:tcBorders>
              <w:top w:val="single" w:sz="4" w:space="0" w:color="auto"/>
              <w:left w:val="single" w:sz="4" w:space="0" w:color="auto"/>
              <w:bottom w:val="single" w:sz="4" w:space="0" w:color="auto"/>
              <w:right w:val="single" w:sz="4" w:space="0" w:color="auto"/>
            </w:tcBorders>
            <w:vAlign w:val="center"/>
          </w:tcPr>
          <w:p w14:paraId="3EB2BDCC"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Газ 59,35</w:t>
            </w:r>
          </w:p>
        </w:tc>
        <w:tc>
          <w:tcPr>
            <w:tcW w:w="347" w:type="pct"/>
            <w:tcBorders>
              <w:top w:val="single" w:sz="4" w:space="0" w:color="auto"/>
              <w:left w:val="single" w:sz="4" w:space="0" w:color="auto"/>
              <w:bottom w:val="single" w:sz="4" w:space="0" w:color="auto"/>
              <w:right w:val="single" w:sz="4" w:space="0" w:color="auto"/>
            </w:tcBorders>
            <w:vAlign w:val="center"/>
          </w:tcPr>
          <w:p w14:paraId="6A2819F7"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Газ 59,35</w:t>
            </w:r>
          </w:p>
        </w:tc>
        <w:tc>
          <w:tcPr>
            <w:tcW w:w="347" w:type="pct"/>
            <w:tcBorders>
              <w:top w:val="single" w:sz="4" w:space="0" w:color="auto"/>
              <w:left w:val="single" w:sz="4" w:space="0" w:color="auto"/>
              <w:bottom w:val="single" w:sz="4" w:space="0" w:color="auto"/>
              <w:right w:val="single" w:sz="4" w:space="0" w:color="auto"/>
            </w:tcBorders>
            <w:vAlign w:val="center"/>
          </w:tcPr>
          <w:p w14:paraId="1F791749"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Газ 59,35</w:t>
            </w:r>
          </w:p>
        </w:tc>
        <w:tc>
          <w:tcPr>
            <w:tcW w:w="341" w:type="pct"/>
            <w:tcBorders>
              <w:top w:val="single" w:sz="4" w:space="0" w:color="auto"/>
              <w:left w:val="single" w:sz="4" w:space="0" w:color="auto"/>
              <w:bottom w:val="single" w:sz="4" w:space="0" w:color="auto"/>
              <w:right w:val="single" w:sz="4" w:space="0" w:color="auto"/>
            </w:tcBorders>
            <w:vAlign w:val="center"/>
          </w:tcPr>
          <w:p w14:paraId="037F1D58"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Газ 59,35</w:t>
            </w:r>
          </w:p>
        </w:tc>
        <w:tc>
          <w:tcPr>
            <w:tcW w:w="342" w:type="pct"/>
            <w:tcBorders>
              <w:top w:val="single" w:sz="4" w:space="0" w:color="auto"/>
              <w:left w:val="single" w:sz="4" w:space="0" w:color="auto"/>
              <w:bottom w:val="single" w:sz="4" w:space="0" w:color="auto"/>
              <w:right w:val="single" w:sz="4" w:space="0" w:color="auto"/>
            </w:tcBorders>
            <w:vAlign w:val="center"/>
          </w:tcPr>
          <w:p w14:paraId="3E9579EF"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Газ 59,35</w:t>
            </w:r>
          </w:p>
        </w:tc>
      </w:tr>
      <w:tr w:rsidR="00406AB7" w:rsidRPr="00D53A02" w14:paraId="7ACBBC9C" w14:textId="77777777" w:rsidTr="00406AB7">
        <w:tc>
          <w:tcPr>
            <w:tcW w:w="159" w:type="pct"/>
            <w:tcBorders>
              <w:top w:val="single" w:sz="4" w:space="0" w:color="auto"/>
              <w:bottom w:val="single" w:sz="4" w:space="0" w:color="auto"/>
              <w:right w:val="single" w:sz="4" w:space="0" w:color="auto"/>
            </w:tcBorders>
            <w:vAlign w:val="center"/>
          </w:tcPr>
          <w:p w14:paraId="76C750B3"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10</w:t>
            </w:r>
          </w:p>
        </w:tc>
        <w:tc>
          <w:tcPr>
            <w:tcW w:w="684" w:type="pct"/>
            <w:tcBorders>
              <w:top w:val="single" w:sz="4" w:space="0" w:color="auto"/>
              <w:left w:val="single" w:sz="4" w:space="0" w:color="auto"/>
              <w:bottom w:val="single" w:sz="4" w:space="0" w:color="auto"/>
              <w:right w:val="single" w:sz="4" w:space="0" w:color="auto"/>
            </w:tcBorders>
            <w:vAlign w:val="center"/>
          </w:tcPr>
          <w:p w14:paraId="576FCE53" w14:textId="77777777" w:rsidR="00406AB7" w:rsidRPr="00D53A02" w:rsidRDefault="00406AB7" w:rsidP="00406AB7">
            <w:pPr>
              <w:pStyle w:val="af1"/>
              <w:spacing w:before="0" w:beforeAutospacing="0" w:after="0" w:afterAutospacing="0"/>
              <w:contextualSpacing/>
              <w:jc w:val="center"/>
              <w:rPr>
                <w:sz w:val="16"/>
                <w:szCs w:val="16"/>
                <w:shd w:val="clear" w:color="auto" w:fill="FFFFFF"/>
              </w:rPr>
            </w:pPr>
            <w:r w:rsidRPr="00D53A02">
              <w:rPr>
                <w:sz w:val="16"/>
                <w:szCs w:val="16"/>
              </w:rPr>
              <w:t xml:space="preserve">Котельная                                            </w:t>
            </w:r>
            <w:r w:rsidRPr="00D53A02">
              <w:rPr>
                <w:sz w:val="16"/>
                <w:szCs w:val="16"/>
                <w:shd w:val="clear" w:color="auto" w:fill="FFFFFF"/>
              </w:rPr>
              <w:t>с. Карпуниха, ул. Школьная, 24</w:t>
            </w:r>
          </w:p>
        </w:tc>
        <w:tc>
          <w:tcPr>
            <w:tcW w:w="347" w:type="pct"/>
            <w:tcBorders>
              <w:top w:val="single" w:sz="4" w:space="0" w:color="auto"/>
              <w:left w:val="single" w:sz="4" w:space="0" w:color="auto"/>
              <w:bottom w:val="single" w:sz="4" w:space="0" w:color="auto"/>
              <w:right w:val="single" w:sz="4" w:space="0" w:color="auto"/>
            </w:tcBorders>
            <w:vAlign w:val="center"/>
          </w:tcPr>
          <w:p w14:paraId="774B242F" w14:textId="77777777" w:rsidR="00406AB7" w:rsidRPr="00D53A02" w:rsidRDefault="00406AB7" w:rsidP="00406AB7">
            <w:pPr>
              <w:tabs>
                <w:tab w:val="left" w:pos="0"/>
              </w:tabs>
              <w:spacing w:after="0" w:line="240" w:lineRule="auto"/>
              <w:contextualSpacing/>
              <w:jc w:val="center"/>
              <w:rPr>
                <w:rFonts w:ascii="Times New Roman" w:hAnsi="Times New Roman"/>
                <w:sz w:val="16"/>
                <w:szCs w:val="16"/>
                <w:lang w:eastAsia="ru-RU"/>
              </w:rPr>
            </w:pPr>
            <w:r w:rsidRPr="00D53A02">
              <w:rPr>
                <w:rFonts w:ascii="Times New Roman" w:hAnsi="Times New Roman"/>
                <w:sz w:val="16"/>
                <w:szCs w:val="16"/>
                <w:lang w:eastAsia="ru-RU"/>
              </w:rPr>
              <w:t>0,54</w:t>
            </w:r>
          </w:p>
        </w:tc>
        <w:tc>
          <w:tcPr>
            <w:tcW w:w="348" w:type="pct"/>
            <w:tcBorders>
              <w:top w:val="single" w:sz="4" w:space="0" w:color="auto"/>
              <w:left w:val="single" w:sz="4" w:space="0" w:color="auto"/>
              <w:bottom w:val="single" w:sz="4" w:space="0" w:color="auto"/>
              <w:right w:val="single" w:sz="4" w:space="0" w:color="auto"/>
            </w:tcBorders>
            <w:vAlign w:val="center"/>
          </w:tcPr>
          <w:p w14:paraId="18B81DB5"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0,53</w:t>
            </w:r>
          </w:p>
        </w:tc>
        <w:tc>
          <w:tcPr>
            <w:tcW w:w="348" w:type="pct"/>
            <w:tcBorders>
              <w:top w:val="single" w:sz="4" w:space="0" w:color="auto"/>
              <w:left w:val="single" w:sz="4" w:space="0" w:color="auto"/>
              <w:bottom w:val="single" w:sz="4" w:space="0" w:color="auto"/>
              <w:right w:val="single" w:sz="4" w:space="0" w:color="auto"/>
            </w:tcBorders>
            <w:vAlign w:val="center"/>
          </w:tcPr>
          <w:p w14:paraId="6A585B54"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0,64</w:t>
            </w:r>
          </w:p>
        </w:tc>
        <w:tc>
          <w:tcPr>
            <w:tcW w:w="347" w:type="pct"/>
            <w:tcBorders>
              <w:top w:val="single" w:sz="4" w:space="0" w:color="auto"/>
              <w:left w:val="single" w:sz="4" w:space="0" w:color="auto"/>
              <w:bottom w:val="single" w:sz="4" w:space="0" w:color="auto"/>
              <w:right w:val="single" w:sz="4" w:space="0" w:color="auto"/>
            </w:tcBorders>
            <w:vAlign w:val="center"/>
          </w:tcPr>
          <w:p w14:paraId="5AB496A8"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0,78</w:t>
            </w:r>
          </w:p>
        </w:tc>
        <w:tc>
          <w:tcPr>
            <w:tcW w:w="347" w:type="pct"/>
            <w:tcBorders>
              <w:top w:val="single" w:sz="4" w:space="0" w:color="auto"/>
              <w:left w:val="single" w:sz="4" w:space="0" w:color="auto"/>
              <w:bottom w:val="single" w:sz="4" w:space="0" w:color="auto"/>
              <w:right w:val="single" w:sz="4" w:space="0" w:color="auto"/>
            </w:tcBorders>
            <w:vAlign w:val="center"/>
          </w:tcPr>
          <w:p w14:paraId="5D048F82"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0,5</w:t>
            </w:r>
          </w:p>
        </w:tc>
        <w:tc>
          <w:tcPr>
            <w:tcW w:w="347" w:type="pct"/>
            <w:tcBorders>
              <w:top w:val="single" w:sz="4" w:space="0" w:color="auto"/>
              <w:left w:val="single" w:sz="4" w:space="0" w:color="auto"/>
              <w:bottom w:val="single" w:sz="4" w:space="0" w:color="auto"/>
              <w:right w:val="single" w:sz="4" w:space="0" w:color="auto"/>
            </w:tcBorders>
            <w:vAlign w:val="center"/>
          </w:tcPr>
          <w:p w14:paraId="13025E53"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0,8</w:t>
            </w:r>
          </w:p>
        </w:tc>
        <w:tc>
          <w:tcPr>
            <w:tcW w:w="347" w:type="pct"/>
            <w:tcBorders>
              <w:top w:val="single" w:sz="4" w:space="0" w:color="auto"/>
              <w:left w:val="single" w:sz="4" w:space="0" w:color="auto"/>
              <w:bottom w:val="single" w:sz="4" w:space="0" w:color="auto"/>
              <w:right w:val="single" w:sz="4" w:space="0" w:color="auto"/>
            </w:tcBorders>
            <w:vAlign w:val="center"/>
          </w:tcPr>
          <w:p w14:paraId="28F43A54" w14:textId="77777777" w:rsidR="00406AB7" w:rsidRPr="00507F93" w:rsidRDefault="00D72949" w:rsidP="00406AB7">
            <w:pPr>
              <w:spacing w:after="0" w:line="240" w:lineRule="auto"/>
              <w:contextualSpacing/>
              <w:jc w:val="center"/>
              <w:rPr>
                <w:rFonts w:ascii="Times New Roman" w:eastAsia="Times New Roman" w:hAnsi="Times New Roman"/>
                <w:sz w:val="16"/>
                <w:szCs w:val="16"/>
                <w:lang w:eastAsia="ru-RU"/>
              </w:rPr>
            </w:pPr>
            <w:r w:rsidRPr="00507F93">
              <w:rPr>
                <w:rFonts w:ascii="Times New Roman" w:eastAsia="Times New Roman" w:hAnsi="Times New Roman"/>
                <w:sz w:val="16"/>
                <w:szCs w:val="16"/>
                <w:lang w:eastAsia="ru-RU"/>
              </w:rPr>
              <w:t>Пеллеты 59,9</w:t>
            </w:r>
          </w:p>
          <w:p w14:paraId="5CE93F70" w14:textId="4DBE525B" w:rsidR="00D72949" w:rsidRPr="00507F93" w:rsidRDefault="00D72949" w:rsidP="00406AB7">
            <w:pPr>
              <w:spacing w:after="0" w:line="240" w:lineRule="auto"/>
              <w:contextualSpacing/>
              <w:jc w:val="center"/>
              <w:rPr>
                <w:rFonts w:ascii="Times New Roman" w:eastAsia="Times New Roman" w:hAnsi="Times New Roman"/>
                <w:sz w:val="16"/>
                <w:szCs w:val="16"/>
                <w:lang w:eastAsia="ru-RU"/>
              </w:rPr>
            </w:pPr>
            <w:r w:rsidRPr="00507F93">
              <w:rPr>
                <w:rFonts w:ascii="Times New Roman" w:eastAsia="Times New Roman" w:hAnsi="Times New Roman"/>
                <w:sz w:val="16"/>
                <w:szCs w:val="16"/>
                <w:lang w:eastAsia="ru-RU"/>
              </w:rPr>
              <w:t>Дрова 0,267</w:t>
            </w:r>
          </w:p>
        </w:tc>
        <w:tc>
          <w:tcPr>
            <w:tcW w:w="347" w:type="pct"/>
            <w:tcBorders>
              <w:top w:val="single" w:sz="4" w:space="0" w:color="auto"/>
              <w:left w:val="single" w:sz="4" w:space="0" w:color="auto"/>
              <w:bottom w:val="single" w:sz="4" w:space="0" w:color="auto"/>
              <w:right w:val="single" w:sz="4" w:space="0" w:color="auto"/>
            </w:tcBorders>
            <w:vAlign w:val="center"/>
          </w:tcPr>
          <w:p w14:paraId="7B3388BF"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0,8</w:t>
            </w:r>
          </w:p>
        </w:tc>
        <w:tc>
          <w:tcPr>
            <w:tcW w:w="347" w:type="pct"/>
            <w:tcBorders>
              <w:top w:val="single" w:sz="4" w:space="0" w:color="auto"/>
              <w:left w:val="single" w:sz="4" w:space="0" w:color="auto"/>
              <w:bottom w:val="single" w:sz="4" w:space="0" w:color="auto"/>
              <w:right w:val="single" w:sz="4" w:space="0" w:color="auto"/>
            </w:tcBorders>
            <w:vAlign w:val="center"/>
          </w:tcPr>
          <w:p w14:paraId="0311F828"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0,8</w:t>
            </w:r>
          </w:p>
        </w:tc>
        <w:tc>
          <w:tcPr>
            <w:tcW w:w="347" w:type="pct"/>
            <w:tcBorders>
              <w:top w:val="single" w:sz="4" w:space="0" w:color="auto"/>
              <w:left w:val="single" w:sz="4" w:space="0" w:color="auto"/>
              <w:bottom w:val="single" w:sz="4" w:space="0" w:color="auto"/>
              <w:right w:val="single" w:sz="4" w:space="0" w:color="auto"/>
            </w:tcBorders>
            <w:vAlign w:val="center"/>
          </w:tcPr>
          <w:p w14:paraId="6369D83E"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0,8</w:t>
            </w:r>
          </w:p>
        </w:tc>
        <w:tc>
          <w:tcPr>
            <w:tcW w:w="341" w:type="pct"/>
            <w:tcBorders>
              <w:top w:val="single" w:sz="4" w:space="0" w:color="auto"/>
              <w:left w:val="single" w:sz="4" w:space="0" w:color="auto"/>
              <w:bottom w:val="single" w:sz="4" w:space="0" w:color="auto"/>
              <w:right w:val="single" w:sz="4" w:space="0" w:color="auto"/>
            </w:tcBorders>
            <w:vAlign w:val="center"/>
          </w:tcPr>
          <w:p w14:paraId="6E99A7D4"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0,8</w:t>
            </w:r>
          </w:p>
        </w:tc>
        <w:tc>
          <w:tcPr>
            <w:tcW w:w="342" w:type="pct"/>
            <w:tcBorders>
              <w:top w:val="single" w:sz="4" w:space="0" w:color="auto"/>
              <w:left w:val="single" w:sz="4" w:space="0" w:color="auto"/>
              <w:bottom w:val="single" w:sz="4" w:space="0" w:color="auto"/>
              <w:right w:val="single" w:sz="4" w:space="0" w:color="auto"/>
            </w:tcBorders>
            <w:vAlign w:val="center"/>
          </w:tcPr>
          <w:p w14:paraId="17C850AD"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0,8</w:t>
            </w:r>
          </w:p>
        </w:tc>
      </w:tr>
      <w:tr w:rsidR="00406AB7" w:rsidRPr="00D53A02" w14:paraId="0BD52190" w14:textId="77777777" w:rsidTr="00406AB7">
        <w:tc>
          <w:tcPr>
            <w:tcW w:w="159" w:type="pct"/>
            <w:tcBorders>
              <w:top w:val="single" w:sz="4" w:space="0" w:color="auto"/>
              <w:bottom w:val="single" w:sz="4" w:space="0" w:color="auto"/>
              <w:right w:val="single" w:sz="4" w:space="0" w:color="auto"/>
            </w:tcBorders>
            <w:vAlign w:val="center"/>
          </w:tcPr>
          <w:p w14:paraId="750F9C9D"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11</w:t>
            </w:r>
          </w:p>
        </w:tc>
        <w:tc>
          <w:tcPr>
            <w:tcW w:w="684" w:type="pct"/>
            <w:tcBorders>
              <w:top w:val="single" w:sz="4" w:space="0" w:color="auto"/>
              <w:left w:val="single" w:sz="4" w:space="0" w:color="auto"/>
              <w:bottom w:val="single" w:sz="4" w:space="0" w:color="auto"/>
              <w:right w:val="single" w:sz="4" w:space="0" w:color="auto"/>
            </w:tcBorders>
            <w:vAlign w:val="center"/>
          </w:tcPr>
          <w:p w14:paraId="72F81B42" w14:textId="77777777" w:rsidR="00406AB7" w:rsidRPr="00D53A02" w:rsidRDefault="00406AB7" w:rsidP="00406AB7">
            <w:pPr>
              <w:pStyle w:val="af1"/>
              <w:spacing w:before="0" w:beforeAutospacing="0" w:after="0" w:afterAutospacing="0"/>
              <w:contextualSpacing/>
              <w:jc w:val="center"/>
              <w:rPr>
                <w:sz w:val="16"/>
                <w:szCs w:val="16"/>
                <w:shd w:val="clear" w:color="auto" w:fill="FFFFFF"/>
              </w:rPr>
            </w:pPr>
            <w:r w:rsidRPr="00D53A02">
              <w:rPr>
                <w:sz w:val="16"/>
                <w:szCs w:val="16"/>
              </w:rPr>
              <w:t xml:space="preserve">Котельная                                            </w:t>
            </w:r>
            <w:r w:rsidRPr="00D53A02">
              <w:rPr>
                <w:sz w:val="16"/>
                <w:szCs w:val="16"/>
                <w:shd w:val="clear" w:color="auto" w:fill="FFFFFF"/>
              </w:rPr>
              <w:t>д. Вязовая, ул. Школьная, д. 2</w:t>
            </w:r>
          </w:p>
        </w:tc>
        <w:tc>
          <w:tcPr>
            <w:tcW w:w="347" w:type="pct"/>
            <w:tcBorders>
              <w:top w:val="single" w:sz="4" w:space="0" w:color="auto"/>
              <w:left w:val="single" w:sz="4" w:space="0" w:color="auto"/>
              <w:bottom w:val="single" w:sz="4" w:space="0" w:color="auto"/>
              <w:right w:val="single" w:sz="4" w:space="0" w:color="auto"/>
            </w:tcBorders>
            <w:vAlign w:val="center"/>
          </w:tcPr>
          <w:p w14:paraId="333AA64B" w14:textId="77777777" w:rsidR="00406AB7" w:rsidRPr="00D53A02" w:rsidRDefault="00406AB7" w:rsidP="00406AB7">
            <w:pPr>
              <w:tabs>
                <w:tab w:val="left" w:pos="0"/>
              </w:tabs>
              <w:spacing w:after="0" w:line="240" w:lineRule="auto"/>
              <w:contextualSpacing/>
              <w:jc w:val="center"/>
              <w:rPr>
                <w:rFonts w:ascii="Times New Roman" w:hAnsi="Times New Roman"/>
                <w:sz w:val="16"/>
                <w:szCs w:val="16"/>
                <w:lang w:eastAsia="ru-RU"/>
              </w:rPr>
            </w:pPr>
            <w:r w:rsidRPr="00D53A02">
              <w:rPr>
                <w:rFonts w:ascii="Times New Roman" w:hAnsi="Times New Roman"/>
                <w:sz w:val="16"/>
                <w:szCs w:val="16"/>
                <w:lang w:eastAsia="ru-RU"/>
              </w:rPr>
              <w:t>0,2</w:t>
            </w:r>
          </w:p>
        </w:tc>
        <w:tc>
          <w:tcPr>
            <w:tcW w:w="348" w:type="pct"/>
            <w:tcBorders>
              <w:top w:val="single" w:sz="4" w:space="0" w:color="auto"/>
              <w:left w:val="single" w:sz="4" w:space="0" w:color="auto"/>
              <w:bottom w:val="single" w:sz="4" w:space="0" w:color="auto"/>
              <w:right w:val="single" w:sz="4" w:space="0" w:color="auto"/>
            </w:tcBorders>
            <w:vAlign w:val="center"/>
          </w:tcPr>
          <w:p w14:paraId="6C0A53B3"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0,2</w:t>
            </w:r>
          </w:p>
        </w:tc>
        <w:tc>
          <w:tcPr>
            <w:tcW w:w="348" w:type="pct"/>
            <w:tcBorders>
              <w:top w:val="single" w:sz="4" w:space="0" w:color="auto"/>
              <w:left w:val="single" w:sz="4" w:space="0" w:color="auto"/>
              <w:bottom w:val="single" w:sz="4" w:space="0" w:color="auto"/>
              <w:right w:val="single" w:sz="4" w:space="0" w:color="auto"/>
            </w:tcBorders>
            <w:vAlign w:val="center"/>
          </w:tcPr>
          <w:p w14:paraId="6339ECAA"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Пеллеты</w:t>
            </w:r>
          </w:p>
          <w:p w14:paraId="403932AA"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19,5</w:t>
            </w:r>
          </w:p>
          <w:p w14:paraId="6D5975BA"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дрова 0,198</w:t>
            </w:r>
          </w:p>
        </w:tc>
        <w:tc>
          <w:tcPr>
            <w:tcW w:w="347" w:type="pct"/>
            <w:tcBorders>
              <w:top w:val="single" w:sz="4" w:space="0" w:color="auto"/>
              <w:left w:val="single" w:sz="4" w:space="0" w:color="auto"/>
              <w:bottom w:val="single" w:sz="4" w:space="0" w:color="auto"/>
              <w:right w:val="single" w:sz="4" w:space="0" w:color="auto"/>
            </w:tcBorders>
            <w:vAlign w:val="center"/>
          </w:tcPr>
          <w:p w14:paraId="1C0655D6"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Пеллеты</w:t>
            </w:r>
          </w:p>
          <w:p w14:paraId="3A17B08F"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45,5</w:t>
            </w:r>
          </w:p>
          <w:p w14:paraId="39DD322B"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p>
        </w:tc>
        <w:tc>
          <w:tcPr>
            <w:tcW w:w="347" w:type="pct"/>
            <w:tcBorders>
              <w:top w:val="single" w:sz="4" w:space="0" w:color="auto"/>
              <w:left w:val="single" w:sz="4" w:space="0" w:color="auto"/>
              <w:bottom w:val="single" w:sz="4" w:space="0" w:color="auto"/>
              <w:right w:val="single" w:sz="4" w:space="0" w:color="auto"/>
            </w:tcBorders>
            <w:vAlign w:val="center"/>
          </w:tcPr>
          <w:p w14:paraId="75DA7BC0"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Пеллеты</w:t>
            </w:r>
          </w:p>
          <w:p w14:paraId="59CA76AD"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50</w:t>
            </w:r>
          </w:p>
          <w:p w14:paraId="4737A37D"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p>
        </w:tc>
        <w:tc>
          <w:tcPr>
            <w:tcW w:w="347" w:type="pct"/>
            <w:tcBorders>
              <w:top w:val="single" w:sz="4" w:space="0" w:color="auto"/>
              <w:left w:val="single" w:sz="4" w:space="0" w:color="auto"/>
              <w:bottom w:val="single" w:sz="4" w:space="0" w:color="auto"/>
              <w:right w:val="single" w:sz="4" w:space="0" w:color="auto"/>
            </w:tcBorders>
            <w:vAlign w:val="center"/>
          </w:tcPr>
          <w:p w14:paraId="3C87C7AE"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Пеллеты</w:t>
            </w:r>
          </w:p>
          <w:p w14:paraId="40042CD0"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36</w:t>
            </w:r>
          </w:p>
          <w:p w14:paraId="7B37EFCA"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p>
        </w:tc>
        <w:tc>
          <w:tcPr>
            <w:tcW w:w="347" w:type="pct"/>
            <w:tcBorders>
              <w:top w:val="single" w:sz="4" w:space="0" w:color="auto"/>
              <w:left w:val="single" w:sz="4" w:space="0" w:color="auto"/>
              <w:bottom w:val="single" w:sz="4" w:space="0" w:color="auto"/>
              <w:right w:val="single" w:sz="4" w:space="0" w:color="auto"/>
            </w:tcBorders>
            <w:vAlign w:val="center"/>
          </w:tcPr>
          <w:p w14:paraId="2BF71C7C" w14:textId="77777777" w:rsidR="00406AB7" w:rsidRPr="00507F93" w:rsidRDefault="00406AB7" w:rsidP="00406AB7">
            <w:pPr>
              <w:spacing w:after="0" w:line="240" w:lineRule="auto"/>
              <w:contextualSpacing/>
              <w:jc w:val="center"/>
              <w:rPr>
                <w:rFonts w:ascii="Times New Roman" w:eastAsia="Times New Roman" w:hAnsi="Times New Roman"/>
                <w:sz w:val="16"/>
                <w:szCs w:val="16"/>
                <w:lang w:eastAsia="ru-RU"/>
              </w:rPr>
            </w:pPr>
            <w:r w:rsidRPr="00507F93">
              <w:rPr>
                <w:rFonts w:ascii="Times New Roman" w:eastAsia="Times New Roman" w:hAnsi="Times New Roman"/>
                <w:sz w:val="16"/>
                <w:szCs w:val="16"/>
                <w:lang w:eastAsia="ru-RU"/>
              </w:rPr>
              <w:t>Пеллеты</w:t>
            </w:r>
          </w:p>
          <w:p w14:paraId="420C7D84" w14:textId="154B853F" w:rsidR="00406AB7" w:rsidRPr="00507F93" w:rsidRDefault="00406AB7" w:rsidP="00406AB7">
            <w:pPr>
              <w:spacing w:after="0" w:line="240" w:lineRule="auto"/>
              <w:contextualSpacing/>
              <w:jc w:val="center"/>
              <w:rPr>
                <w:rFonts w:ascii="Times New Roman" w:eastAsia="Times New Roman" w:hAnsi="Times New Roman"/>
                <w:sz w:val="16"/>
                <w:szCs w:val="16"/>
                <w:lang w:eastAsia="ru-RU"/>
              </w:rPr>
            </w:pPr>
            <w:r w:rsidRPr="00507F93">
              <w:rPr>
                <w:rFonts w:ascii="Times New Roman" w:eastAsia="Times New Roman" w:hAnsi="Times New Roman"/>
                <w:sz w:val="16"/>
                <w:szCs w:val="16"/>
                <w:lang w:eastAsia="ru-RU"/>
              </w:rPr>
              <w:t>3</w:t>
            </w:r>
            <w:r w:rsidR="00D72949" w:rsidRPr="00507F93">
              <w:rPr>
                <w:rFonts w:ascii="Times New Roman" w:eastAsia="Times New Roman" w:hAnsi="Times New Roman"/>
                <w:sz w:val="16"/>
                <w:szCs w:val="16"/>
                <w:lang w:eastAsia="ru-RU"/>
              </w:rPr>
              <w:t>2,2</w:t>
            </w:r>
          </w:p>
          <w:p w14:paraId="7437FAD4" w14:textId="77777777" w:rsidR="00406AB7" w:rsidRPr="00507F93" w:rsidRDefault="00406AB7" w:rsidP="00406AB7">
            <w:pPr>
              <w:spacing w:after="0" w:line="240" w:lineRule="auto"/>
              <w:contextualSpacing/>
              <w:jc w:val="center"/>
              <w:rPr>
                <w:rFonts w:ascii="Times New Roman" w:eastAsia="Times New Roman" w:hAnsi="Times New Roman"/>
                <w:sz w:val="16"/>
                <w:szCs w:val="16"/>
                <w:lang w:eastAsia="ru-RU"/>
              </w:rPr>
            </w:pPr>
          </w:p>
        </w:tc>
        <w:tc>
          <w:tcPr>
            <w:tcW w:w="347" w:type="pct"/>
            <w:tcBorders>
              <w:top w:val="single" w:sz="4" w:space="0" w:color="auto"/>
              <w:left w:val="single" w:sz="4" w:space="0" w:color="auto"/>
              <w:bottom w:val="single" w:sz="4" w:space="0" w:color="auto"/>
              <w:right w:val="single" w:sz="4" w:space="0" w:color="auto"/>
            </w:tcBorders>
            <w:vAlign w:val="center"/>
          </w:tcPr>
          <w:p w14:paraId="229E9AF7"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Пеллеты</w:t>
            </w:r>
          </w:p>
          <w:p w14:paraId="39ABCAA0"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36</w:t>
            </w:r>
          </w:p>
          <w:p w14:paraId="0E892E40"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p>
        </w:tc>
        <w:tc>
          <w:tcPr>
            <w:tcW w:w="347" w:type="pct"/>
            <w:tcBorders>
              <w:top w:val="single" w:sz="4" w:space="0" w:color="auto"/>
              <w:left w:val="single" w:sz="4" w:space="0" w:color="auto"/>
              <w:bottom w:val="single" w:sz="4" w:space="0" w:color="auto"/>
              <w:right w:val="single" w:sz="4" w:space="0" w:color="auto"/>
            </w:tcBorders>
            <w:vAlign w:val="center"/>
          </w:tcPr>
          <w:p w14:paraId="3FC003B9"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Пеллеты</w:t>
            </w:r>
          </w:p>
          <w:p w14:paraId="445BAC12"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36</w:t>
            </w:r>
          </w:p>
          <w:p w14:paraId="0BE4FC8B"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p>
        </w:tc>
        <w:tc>
          <w:tcPr>
            <w:tcW w:w="347" w:type="pct"/>
            <w:tcBorders>
              <w:top w:val="single" w:sz="4" w:space="0" w:color="auto"/>
              <w:left w:val="single" w:sz="4" w:space="0" w:color="auto"/>
              <w:bottom w:val="single" w:sz="4" w:space="0" w:color="auto"/>
              <w:right w:val="single" w:sz="4" w:space="0" w:color="auto"/>
            </w:tcBorders>
            <w:vAlign w:val="center"/>
          </w:tcPr>
          <w:p w14:paraId="6AB91757"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Пеллеты</w:t>
            </w:r>
          </w:p>
          <w:p w14:paraId="59C1634F"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36</w:t>
            </w:r>
          </w:p>
          <w:p w14:paraId="6B0BAD75"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p>
        </w:tc>
        <w:tc>
          <w:tcPr>
            <w:tcW w:w="341" w:type="pct"/>
            <w:tcBorders>
              <w:top w:val="single" w:sz="4" w:space="0" w:color="auto"/>
              <w:left w:val="single" w:sz="4" w:space="0" w:color="auto"/>
              <w:bottom w:val="single" w:sz="4" w:space="0" w:color="auto"/>
              <w:right w:val="single" w:sz="4" w:space="0" w:color="auto"/>
            </w:tcBorders>
            <w:vAlign w:val="center"/>
          </w:tcPr>
          <w:p w14:paraId="3A0A4097"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Пеллеты</w:t>
            </w:r>
          </w:p>
          <w:p w14:paraId="365CA7AA"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36</w:t>
            </w:r>
          </w:p>
          <w:p w14:paraId="1B98F130"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p>
        </w:tc>
        <w:tc>
          <w:tcPr>
            <w:tcW w:w="342" w:type="pct"/>
            <w:tcBorders>
              <w:top w:val="single" w:sz="4" w:space="0" w:color="auto"/>
              <w:left w:val="single" w:sz="4" w:space="0" w:color="auto"/>
              <w:bottom w:val="single" w:sz="4" w:space="0" w:color="auto"/>
              <w:right w:val="single" w:sz="4" w:space="0" w:color="auto"/>
            </w:tcBorders>
            <w:vAlign w:val="center"/>
          </w:tcPr>
          <w:p w14:paraId="55697C67"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Пеллеты</w:t>
            </w:r>
          </w:p>
          <w:p w14:paraId="4AD65D93"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36</w:t>
            </w:r>
          </w:p>
          <w:p w14:paraId="1CD0A84C"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p>
        </w:tc>
      </w:tr>
      <w:tr w:rsidR="00406AB7" w:rsidRPr="00D53A02" w14:paraId="60C9F213" w14:textId="77777777" w:rsidTr="00406AB7">
        <w:tc>
          <w:tcPr>
            <w:tcW w:w="159" w:type="pct"/>
            <w:tcBorders>
              <w:top w:val="single" w:sz="4" w:space="0" w:color="auto"/>
              <w:bottom w:val="single" w:sz="4" w:space="0" w:color="auto"/>
              <w:right w:val="single" w:sz="4" w:space="0" w:color="auto"/>
            </w:tcBorders>
            <w:vAlign w:val="center"/>
          </w:tcPr>
          <w:p w14:paraId="0A753C66"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12</w:t>
            </w:r>
          </w:p>
        </w:tc>
        <w:tc>
          <w:tcPr>
            <w:tcW w:w="684" w:type="pct"/>
            <w:tcBorders>
              <w:top w:val="single" w:sz="4" w:space="0" w:color="auto"/>
              <w:left w:val="single" w:sz="4" w:space="0" w:color="auto"/>
              <w:bottom w:val="single" w:sz="4" w:space="0" w:color="auto"/>
              <w:right w:val="single" w:sz="4" w:space="0" w:color="auto"/>
            </w:tcBorders>
            <w:vAlign w:val="center"/>
          </w:tcPr>
          <w:p w14:paraId="4E9AD98A" w14:textId="77777777" w:rsidR="00406AB7" w:rsidRPr="00D53A02" w:rsidRDefault="00406AB7" w:rsidP="00406AB7">
            <w:pPr>
              <w:pStyle w:val="af1"/>
              <w:spacing w:before="0" w:beforeAutospacing="0" w:after="0" w:afterAutospacing="0"/>
              <w:contextualSpacing/>
              <w:jc w:val="center"/>
              <w:rPr>
                <w:sz w:val="16"/>
                <w:szCs w:val="16"/>
                <w:shd w:val="clear" w:color="auto" w:fill="FFFFFF"/>
              </w:rPr>
            </w:pPr>
            <w:r w:rsidRPr="00D53A02">
              <w:rPr>
                <w:sz w:val="16"/>
                <w:szCs w:val="16"/>
              </w:rPr>
              <w:t xml:space="preserve">Котельная                                            </w:t>
            </w:r>
            <w:r w:rsidRPr="00D53A02">
              <w:rPr>
                <w:sz w:val="16"/>
                <w:szCs w:val="16"/>
                <w:shd w:val="clear" w:color="auto" w:fill="FFFFFF"/>
              </w:rPr>
              <w:t>д. Карпуниха, ул. Больничная,д. 6</w:t>
            </w:r>
          </w:p>
        </w:tc>
        <w:tc>
          <w:tcPr>
            <w:tcW w:w="347" w:type="pct"/>
            <w:tcBorders>
              <w:top w:val="single" w:sz="4" w:space="0" w:color="auto"/>
              <w:left w:val="single" w:sz="4" w:space="0" w:color="auto"/>
              <w:bottom w:val="single" w:sz="4" w:space="0" w:color="auto"/>
              <w:right w:val="single" w:sz="4" w:space="0" w:color="auto"/>
            </w:tcBorders>
            <w:vAlign w:val="center"/>
          </w:tcPr>
          <w:p w14:paraId="25985DB9" w14:textId="77777777" w:rsidR="00406AB7" w:rsidRPr="00D53A02" w:rsidRDefault="00406AB7" w:rsidP="00406AB7">
            <w:pPr>
              <w:tabs>
                <w:tab w:val="left" w:pos="0"/>
              </w:tabs>
              <w:spacing w:after="0" w:line="240" w:lineRule="auto"/>
              <w:contextualSpacing/>
              <w:jc w:val="center"/>
              <w:rPr>
                <w:rFonts w:ascii="Times New Roman" w:hAnsi="Times New Roman"/>
                <w:sz w:val="16"/>
                <w:szCs w:val="16"/>
                <w:lang w:eastAsia="ru-RU"/>
              </w:rPr>
            </w:pPr>
            <w:r w:rsidRPr="00D53A02">
              <w:rPr>
                <w:rFonts w:ascii="Times New Roman" w:hAnsi="Times New Roman"/>
                <w:sz w:val="16"/>
                <w:szCs w:val="16"/>
                <w:lang w:eastAsia="ru-RU"/>
              </w:rPr>
              <w:t>Пеллеты 50,9</w:t>
            </w:r>
          </w:p>
        </w:tc>
        <w:tc>
          <w:tcPr>
            <w:tcW w:w="348" w:type="pct"/>
            <w:tcBorders>
              <w:top w:val="single" w:sz="4" w:space="0" w:color="auto"/>
              <w:left w:val="single" w:sz="4" w:space="0" w:color="auto"/>
              <w:bottom w:val="single" w:sz="4" w:space="0" w:color="auto"/>
              <w:right w:val="single" w:sz="4" w:space="0" w:color="auto"/>
            </w:tcBorders>
            <w:vAlign w:val="center"/>
          </w:tcPr>
          <w:p w14:paraId="61504CD5"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Пеллеты</w:t>
            </w:r>
          </w:p>
          <w:p w14:paraId="60A08448"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53,6</w:t>
            </w:r>
          </w:p>
        </w:tc>
        <w:tc>
          <w:tcPr>
            <w:tcW w:w="348" w:type="pct"/>
            <w:tcBorders>
              <w:top w:val="single" w:sz="4" w:space="0" w:color="auto"/>
              <w:left w:val="single" w:sz="4" w:space="0" w:color="auto"/>
              <w:bottom w:val="single" w:sz="4" w:space="0" w:color="auto"/>
              <w:right w:val="single" w:sz="4" w:space="0" w:color="auto"/>
            </w:tcBorders>
            <w:vAlign w:val="center"/>
          </w:tcPr>
          <w:p w14:paraId="08FFB67F"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Пеллеты</w:t>
            </w:r>
          </w:p>
          <w:p w14:paraId="5508CEAC"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56,3</w:t>
            </w:r>
          </w:p>
        </w:tc>
        <w:tc>
          <w:tcPr>
            <w:tcW w:w="347" w:type="pct"/>
            <w:tcBorders>
              <w:top w:val="single" w:sz="4" w:space="0" w:color="auto"/>
              <w:left w:val="single" w:sz="4" w:space="0" w:color="auto"/>
              <w:bottom w:val="single" w:sz="4" w:space="0" w:color="auto"/>
              <w:right w:val="single" w:sz="4" w:space="0" w:color="auto"/>
            </w:tcBorders>
            <w:vAlign w:val="center"/>
          </w:tcPr>
          <w:p w14:paraId="4DED8097"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Пеллеты</w:t>
            </w:r>
          </w:p>
          <w:p w14:paraId="2B6AEE1C"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60</w:t>
            </w:r>
          </w:p>
        </w:tc>
        <w:tc>
          <w:tcPr>
            <w:tcW w:w="347" w:type="pct"/>
            <w:tcBorders>
              <w:top w:val="single" w:sz="4" w:space="0" w:color="auto"/>
              <w:left w:val="single" w:sz="4" w:space="0" w:color="auto"/>
              <w:bottom w:val="single" w:sz="4" w:space="0" w:color="auto"/>
              <w:right w:val="single" w:sz="4" w:space="0" w:color="auto"/>
            </w:tcBorders>
            <w:vAlign w:val="center"/>
          </w:tcPr>
          <w:p w14:paraId="403D6610"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Пеллеты</w:t>
            </w:r>
          </w:p>
          <w:p w14:paraId="0E814F01"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60</w:t>
            </w:r>
          </w:p>
        </w:tc>
        <w:tc>
          <w:tcPr>
            <w:tcW w:w="347" w:type="pct"/>
            <w:tcBorders>
              <w:top w:val="single" w:sz="4" w:space="0" w:color="auto"/>
              <w:left w:val="single" w:sz="4" w:space="0" w:color="auto"/>
              <w:bottom w:val="single" w:sz="4" w:space="0" w:color="auto"/>
              <w:right w:val="single" w:sz="4" w:space="0" w:color="auto"/>
            </w:tcBorders>
            <w:vAlign w:val="center"/>
          </w:tcPr>
          <w:p w14:paraId="11C08F04"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Пеллеты</w:t>
            </w:r>
          </w:p>
          <w:p w14:paraId="233B4207"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58</w:t>
            </w:r>
          </w:p>
        </w:tc>
        <w:tc>
          <w:tcPr>
            <w:tcW w:w="347" w:type="pct"/>
            <w:tcBorders>
              <w:top w:val="single" w:sz="4" w:space="0" w:color="auto"/>
              <w:left w:val="single" w:sz="4" w:space="0" w:color="auto"/>
              <w:bottom w:val="single" w:sz="4" w:space="0" w:color="auto"/>
              <w:right w:val="single" w:sz="4" w:space="0" w:color="auto"/>
            </w:tcBorders>
            <w:vAlign w:val="center"/>
          </w:tcPr>
          <w:p w14:paraId="3360DB83" w14:textId="77777777" w:rsidR="00406AB7" w:rsidRPr="00507F93" w:rsidRDefault="00406AB7" w:rsidP="00406AB7">
            <w:pPr>
              <w:spacing w:after="0" w:line="240" w:lineRule="auto"/>
              <w:contextualSpacing/>
              <w:jc w:val="center"/>
              <w:rPr>
                <w:rFonts w:ascii="Times New Roman" w:eastAsia="Times New Roman" w:hAnsi="Times New Roman"/>
                <w:sz w:val="16"/>
                <w:szCs w:val="16"/>
                <w:lang w:eastAsia="ru-RU"/>
              </w:rPr>
            </w:pPr>
            <w:r w:rsidRPr="00507F93">
              <w:rPr>
                <w:rFonts w:ascii="Times New Roman" w:eastAsia="Times New Roman" w:hAnsi="Times New Roman"/>
                <w:sz w:val="16"/>
                <w:szCs w:val="16"/>
                <w:lang w:eastAsia="ru-RU"/>
              </w:rPr>
              <w:t>Пеллеты</w:t>
            </w:r>
          </w:p>
          <w:p w14:paraId="25D209AE" w14:textId="25C71E81" w:rsidR="00406AB7" w:rsidRPr="00507F93" w:rsidRDefault="00E558EF" w:rsidP="00406AB7">
            <w:pPr>
              <w:spacing w:after="0" w:line="240" w:lineRule="auto"/>
              <w:contextualSpacing/>
              <w:jc w:val="center"/>
              <w:rPr>
                <w:rFonts w:ascii="Times New Roman" w:eastAsia="Times New Roman" w:hAnsi="Times New Roman"/>
                <w:sz w:val="16"/>
                <w:szCs w:val="16"/>
                <w:lang w:eastAsia="ru-RU"/>
              </w:rPr>
            </w:pPr>
            <w:r w:rsidRPr="00507F93">
              <w:rPr>
                <w:rFonts w:ascii="Times New Roman" w:eastAsia="Times New Roman" w:hAnsi="Times New Roman"/>
                <w:sz w:val="16"/>
                <w:szCs w:val="16"/>
                <w:lang w:eastAsia="ru-RU"/>
              </w:rPr>
              <w:t>50,45</w:t>
            </w:r>
          </w:p>
        </w:tc>
        <w:tc>
          <w:tcPr>
            <w:tcW w:w="347" w:type="pct"/>
            <w:tcBorders>
              <w:top w:val="single" w:sz="4" w:space="0" w:color="auto"/>
              <w:left w:val="single" w:sz="4" w:space="0" w:color="auto"/>
              <w:bottom w:val="single" w:sz="4" w:space="0" w:color="auto"/>
              <w:right w:val="single" w:sz="4" w:space="0" w:color="auto"/>
            </w:tcBorders>
            <w:vAlign w:val="center"/>
          </w:tcPr>
          <w:p w14:paraId="05CA30EE"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Пеллеты</w:t>
            </w:r>
          </w:p>
          <w:p w14:paraId="38C3D056"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58</w:t>
            </w:r>
          </w:p>
        </w:tc>
        <w:tc>
          <w:tcPr>
            <w:tcW w:w="347" w:type="pct"/>
            <w:tcBorders>
              <w:top w:val="single" w:sz="4" w:space="0" w:color="auto"/>
              <w:left w:val="single" w:sz="4" w:space="0" w:color="auto"/>
              <w:bottom w:val="single" w:sz="4" w:space="0" w:color="auto"/>
              <w:right w:val="single" w:sz="4" w:space="0" w:color="auto"/>
            </w:tcBorders>
            <w:vAlign w:val="center"/>
          </w:tcPr>
          <w:p w14:paraId="4B1C3DB8"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Пеллеты</w:t>
            </w:r>
          </w:p>
          <w:p w14:paraId="1578AAD1"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58</w:t>
            </w:r>
          </w:p>
        </w:tc>
        <w:tc>
          <w:tcPr>
            <w:tcW w:w="347" w:type="pct"/>
            <w:tcBorders>
              <w:top w:val="single" w:sz="4" w:space="0" w:color="auto"/>
              <w:left w:val="single" w:sz="4" w:space="0" w:color="auto"/>
              <w:bottom w:val="single" w:sz="4" w:space="0" w:color="auto"/>
              <w:right w:val="single" w:sz="4" w:space="0" w:color="auto"/>
            </w:tcBorders>
            <w:vAlign w:val="center"/>
          </w:tcPr>
          <w:p w14:paraId="513DC7C7"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Пеллеты</w:t>
            </w:r>
          </w:p>
          <w:p w14:paraId="4A25EB71"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58</w:t>
            </w:r>
          </w:p>
        </w:tc>
        <w:tc>
          <w:tcPr>
            <w:tcW w:w="341" w:type="pct"/>
            <w:tcBorders>
              <w:top w:val="single" w:sz="4" w:space="0" w:color="auto"/>
              <w:left w:val="single" w:sz="4" w:space="0" w:color="auto"/>
              <w:bottom w:val="single" w:sz="4" w:space="0" w:color="auto"/>
              <w:right w:val="single" w:sz="4" w:space="0" w:color="auto"/>
            </w:tcBorders>
            <w:vAlign w:val="center"/>
          </w:tcPr>
          <w:p w14:paraId="2BC63933"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Пеллеты</w:t>
            </w:r>
          </w:p>
          <w:p w14:paraId="6E8D29A0"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58</w:t>
            </w:r>
          </w:p>
        </w:tc>
        <w:tc>
          <w:tcPr>
            <w:tcW w:w="342" w:type="pct"/>
            <w:tcBorders>
              <w:top w:val="single" w:sz="4" w:space="0" w:color="auto"/>
              <w:left w:val="single" w:sz="4" w:space="0" w:color="auto"/>
              <w:bottom w:val="single" w:sz="4" w:space="0" w:color="auto"/>
              <w:right w:val="single" w:sz="4" w:space="0" w:color="auto"/>
            </w:tcBorders>
            <w:vAlign w:val="center"/>
          </w:tcPr>
          <w:p w14:paraId="3882BFA2"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Пеллеты</w:t>
            </w:r>
          </w:p>
          <w:p w14:paraId="0AFE81E5"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58</w:t>
            </w:r>
          </w:p>
        </w:tc>
      </w:tr>
      <w:tr w:rsidR="00406AB7" w:rsidRPr="00D53A02" w14:paraId="7F419F90" w14:textId="77777777" w:rsidTr="00406AB7">
        <w:tc>
          <w:tcPr>
            <w:tcW w:w="159" w:type="pct"/>
            <w:tcBorders>
              <w:top w:val="single" w:sz="4" w:space="0" w:color="auto"/>
              <w:bottom w:val="single" w:sz="4" w:space="0" w:color="auto"/>
              <w:right w:val="single" w:sz="4" w:space="0" w:color="auto"/>
            </w:tcBorders>
            <w:vAlign w:val="center"/>
          </w:tcPr>
          <w:p w14:paraId="3E58B279"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13</w:t>
            </w:r>
          </w:p>
        </w:tc>
        <w:tc>
          <w:tcPr>
            <w:tcW w:w="684" w:type="pct"/>
            <w:tcBorders>
              <w:top w:val="single" w:sz="4" w:space="0" w:color="auto"/>
              <w:left w:val="single" w:sz="4" w:space="0" w:color="auto"/>
              <w:bottom w:val="single" w:sz="4" w:space="0" w:color="auto"/>
              <w:right w:val="single" w:sz="4" w:space="0" w:color="auto"/>
            </w:tcBorders>
            <w:vAlign w:val="center"/>
          </w:tcPr>
          <w:p w14:paraId="6BC39130" w14:textId="77777777" w:rsidR="00406AB7" w:rsidRPr="00D53A02" w:rsidRDefault="00406AB7" w:rsidP="00406AB7">
            <w:pPr>
              <w:pStyle w:val="af1"/>
              <w:spacing w:before="0" w:beforeAutospacing="0" w:after="0" w:afterAutospacing="0"/>
              <w:contextualSpacing/>
              <w:jc w:val="center"/>
              <w:rPr>
                <w:sz w:val="16"/>
                <w:szCs w:val="16"/>
                <w:shd w:val="clear" w:color="auto" w:fill="FFFFFF"/>
              </w:rPr>
            </w:pPr>
            <w:r w:rsidRPr="00D53A02">
              <w:rPr>
                <w:sz w:val="16"/>
                <w:szCs w:val="16"/>
              </w:rPr>
              <w:t xml:space="preserve">Котельная                                            </w:t>
            </w:r>
            <w:r w:rsidRPr="00D53A02">
              <w:rPr>
                <w:sz w:val="16"/>
                <w:szCs w:val="16"/>
                <w:shd w:val="clear" w:color="auto" w:fill="FFFFFF"/>
              </w:rPr>
              <w:t>с. Карпуниха, ул. Махалова, д. 103</w:t>
            </w:r>
          </w:p>
        </w:tc>
        <w:tc>
          <w:tcPr>
            <w:tcW w:w="347" w:type="pct"/>
            <w:tcBorders>
              <w:top w:val="single" w:sz="4" w:space="0" w:color="auto"/>
              <w:left w:val="single" w:sz="4" w:space="0" w:color="auto"/>
              <w:bottom w:val="single" w:sz="4" w:space="0" w:color="auto"/>
              <w:right w:val="single" w:sz="4" w:space="0" w:color="auto"/>
            </w:tcBorders>
            <w:vAlign w:val="center"/>
          </w:tcPr>
          <w:p w14:paraId="48A5D858" w14:textId="77777777" w:rsidR="00406AB7" w:rsidRPr="00D53A02" w:rsidRDefault="00406AB7" w:rsidP="00406AB7">
            <w:pPr>
              <w:tabs>
                <w:tab w:val="left" w:pos="0"/>
              </w:tabs>
              <w:spacing w:after="0" w:line="240" w:lineRule="auto"/>
              <w:contextualSpacing/>
              <w:jc w:val="center"/>
              <w:rPr>
                <w:rFonts w:ascii="Times New Roman" w:hAnsi="Times New Roman"/>
                <w:sz w:val="16"/>
                <w:szCs w:val="16"/>
                <w:lang w:eastAsia="ru-RU"/>
              </w:rPr>
            </w:pPr>
            <w:r w:rsidRPr="00D53A02">
              <w:rPr>
                <w:rFonts w:ascii="Times New Roman" w:hAnsi="Times New Roman"/>
                <w:sz w:val="16"/>
                <w:szCs w:val="16"/>
                <w:lang w:eastAsia="ru-RU"/>
              </w:rPr>
              <w:t>Пеллеты 53, дрова0,01</w:t>
            </w:r>
          </w:p>
        </w:tc>
        <w:tc>
          <w:tcPr>
            <w:tcW w:w="348" w:type="pct"/>
            <w:tcBorders>
              <w:top w:val="single" w:sz="4" w:space="0" w:color="auto"/>
              <w:left w:val="single" w:sz="4" w:space="0" w:color="auto"/>
              <w:bottom w:val="single" w:sz="4" w:space="0" w:color="auto"/>
              <w:right w:val="single" w:sz="4" w:space="0" w:color="auto"/>
            </w:tcBorders>
            <w:vAlign w:val="center"/>
          </w:tcPr>
          <w:p w14:paraId="1D699631"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Пеллеты 33,8</w:t>
            </w:r>
          </w:p>
        </w:tc>
        <w:tc>
          <w:tcPr>
            <w:tcW w:w="348" w:type="pct"/>
            <w:tcBorders>
              <w:top w:val="single" w:sz="4" w:space="0" w:color="auto"/>
              <w:left w:val="single" w:sz="4" w:space="0" w:color="auto"/>
              <w:bottom w:val="single" w:sz="4" w:space="0" w:color="auto"/>
              <w:right w:val="single" w:sz="4" w:space="0" w:color="auto"/>
            </w:tcBorders>
            <w:vAlign w:val="center"/>
          </w:tcPr>
          <w:p w14:paraId="76B390B1"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Пеллеты 42,5</w:t>
            </w:r>
          </w:p>
        </w:tc>
        <w:tc>
          <w:tcPr>
            <w:tcW w:w="347" w:type="pct"/>
            <w:tcBorders>
              <w:top w:val="single" w:sz="4" w:space="0" w:color="auto"/>
              <w:left w:val="single" w:sz="4" w:space="0" w:color="auto"/>
              <w:bottom w:val="single" w:sz="4" w:space="0" w:color="auto"/>
              <w:right w:val="single" w:sz="4" w:space="0" w:color="auto"/>
            </w:tcBorders>
            <w:vAlign w:val="center"/>
          </w:tcPr>
          <w:p w14:paraId="61C2CDA9"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Пеллеты 46</w:t>
            </w:r>
          </w:p>
        </w:tc>
        <w:tc>
          <w:tcPr>
            <w:tcW w:w="347" w:type="pct"/>
            <w:tcBorders>
              <w:top w:val="single" w:sz="4" w:space="0" w:color="auto"/>
              <w:left w:val="single" w:sz="4" w:space="0" w:color="auto"/>
              <w:bottom w:val="single" w:sz="4" w:space="0" w:color="auto"/>
              <w:right w:val="single" w:sz="4" w:space="0" w:color="auto"/>
            </w:tcBorders>
            <w:vAlign w:val="center"/>
          </w:tcPr>
          <w:p w14:paraId="0958B3E0"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Пеллеты 45,5</w:t>
            </w:r>
          </w:p>
        </w:tc>
        <w:tc>
          <w:tcPr>
            <w:tcW w:w="347" w:type="pct"/>
            <w:tcBorders>
              <w:top w:val="single" w:sz="4" w:space="0" w:color="auto"/>
              <w:left w:val="single" w:sz="4" w:space="0" w:color="auto"/>
              <w:bottom w:val="single" w:sz="4" w:space="0" w:color="auto"/>
              <w:right w:val="single" w:sz="4" w:space="0" w:color="auto"/>
            </w:tcBorders>
            <w:vAlign w:val="center"/>
          </w:tcPr>
          <w:p w14:paraId="2AF945EF"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Пеллеты 40</w:t>
            </w:r>
          </w:p>
        </w:tc>
        <w:tc>
          <w:tcPr>
            <w:tcW w:w="347" w:type="pct"/>
            <w:tcBorders>
              <w:top w:val="single" w:sz="4" w:space="0" w:color="auto"/>
              <w:left w:val="single" w:sz="4" w:space="0" w:color="auto"/>
              <w:bottom w:val="single" w:sz="4" w:space="0" w:color="auto"/>
              <w:right w:val="single" w:sz="4" w:space="0" w:color="auto"/>
            </w:tcBorders>
            <w:vAlign w:val="center"/>
          </w:tcPr>
          <w:p w14:paraId="37FCA616" w14:textId="77186869" w:rsidR="00406AB7" w:rsidRPr="00507F93" w:rsidRDefault="00406AB7" w:rsidP="00406AB7">
            <w:pPr>
              <w:spacing w:after="0" w:line="240" w:lineRule="auto"/>
              <w:contextualSpacing/>
              <w:jc w:val="center"/>
              <w:rPr>
                <w:rFonts w:ascii="Times New Roman" w:eastAsia="Times New Roman" w:hAnsi="Times New Roman"/>
                <w:sz w:val="16"/>
                <w:szCs w:val="16"/>
                <w:lang w:eastAsia="ru-RU"/>
              </w:rPr>
            </w:pPr>
            <w:r w:rsidRPr="00507F93">
              <w:rPr>
                <w:rFonts w:ascii="Times New Roman" w:eastAsia="Times New Roman" w:hAnsi="Times New Roman"/>
                <w:sz w:val="16"/>
                <w:szCs w:val="16"/>
                <w:lang w:eastAsia="ru-RU"/>
              </w:rPr>
              <w:t xml:space="preserve">Пеллеты </w:t>
            </w:r>
            <w:r w:rsidR="00D72949" w:rsidRPr="00507F93">
              <w:rPr>
                <w:rFonts w:ascii="Times New Roman" w:eastAsia="Times New Roman" w:hAnsi="Times New Roman"/>
                <w:sz w:val="16"/>
                <w:szCs w:val="16"/>
                <w:lang w:eastAsia="ru-RU"/>
              </w:rPr>
              <w:t>38</w:t>
            </w:r>
          </w:p>
        </w:tc>
        <w:tc>
          <w:tcPr>
            <w:tcW w:w="347" w:type="pct"/>
            <w:tcBorders>
              <w:top w:val="single" w:sz="4" w:space="0" w:color="auto"/>
              <w:left w:val="single" w:sz="4" w:space="0" w:color="auto"/>
              <w:bottom w:val="single" w:sz="4" w:space="0" w:color="auto"/>
              <w:right w:val="single" w:sz="4" w:space="0" w:color="auto"/>
            </w:tcBorders>
            <w:vAlign w:val="center"/>
          </w:tcPr>
          <w:p w14:paraId="727C5FAC"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Пеллеты 40</w:t>
            </w:r>
          </w:p>
        </w:tc>
        <w:tc>
          <w:tcPr>
            <w:tcW w:w="347" w:type="pct"/>
            <w:tcBorders>
              <w:top w:val="single" w:sz="4" w:space="0" w:color="auto"/>
              <w:left w:val="single" w:sz="4" w:space="0" w:color="auto"/>
              <w:bottom w:val="single" w:sz="4" w:space="0" w:color="auto"/>
              <w:right w:val="single" w:sz="4" w:space="0" w:color="auto"/>
            </w:tcBorders>
            <w:vAlign w:val="center"/>
          </w:tcPr>
          <w:p w14:paraId="286F46D7"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Пеллеты 40</w:t>
            </w:r>
          </w:p>
        </w:tc>
        <w:tc>
          <w:tcPr>
            <w:tcW w:w="347" w:type="pct"/>
            <w:tcBorders>
              <w:top w:val="single" w:sz="4" w:space="0" w:color="auto"/>
              <w:left w:val="single" w:sz="4" w:space="0" w:color="auto"/>
              <w:bottom w:val="single" w:sz="4" w:space="0" w:color="auto"/>
              <w:right w:val="single" w:sz="4" w:space="0" w:color="auto"/>
            </w:tcBorders>
            <w:vAlign w:val="center"/>
          </w:tcPr>
          <w:p w14:paraId="4FFD7B99"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Пеллеты 40</w:t>
            </w:r>
          </w:p>
        </w:tc>
        <w:tc>
          <w:tcPr>
            <w:tcW w:w="341" w:type="pct"/>
            <w:tcBorders>
              <w:top w:val="single" w:sz="4" w:space="0" w:color="auto"/>
              <w:left w:val="single" w:sz="4" w:space="0" w:color="auto"/>
              <w:bottom w:val="single" w:sz="4" w:space="0" w:color="auto"/>
              <w:right w:val="single" w:sz="4" w:space="0" w:color="auto"/>
            </w:tcBorders>
            <w:vAlign w:val="center"/>
          </w:tcPr>
          <w:p w14:paraId="4A7B8016"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Пеллеты 40</w:t>
            </w:r>
          </w:p>
        </w:tc>
        <w:tc>
          <w:tcPr>
            <w:tcW w:w="342" w:type="pct"/>
            <w:tcBorders>
              <w:top w:val="single" w:sz="4" w:space="0" w:color="auto"/>
              <w:left w:val="single" w:sz="4" w:space="0" w:color="auto"/>
              <w:bottom w:val="single" w:sz="4" w:space="0" w:color="auto"/>
              <w:right w:val="single" w:sz="4" w:space="0" w:color="auto"/>
            </w:tcBorders>
            <w:vAlign w:val="center"/>
          </w:tcPr>
          <w:p w14:paraId="7EEDAE38"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Пеллеты 40</w:t>
            </w:r>
          </w:p>
        </w:tc>
      </w:tr>
      <w:tr w:rsidR="00406AB7" w:rsidRPr="00D53A02" w14:paraId="10CF0CBE" w14:textId="77777777" w:rsidTr="00406AB7">
        <w:tc>
          <w:tcPr>
            <w:tcW w:w="159" w:type="pct"/>
            <w:tcBorders>
              <w:top w:val="single" w:sz="4" w:space="0" w:color="auto"/>
              <w:bottom w:val="single" w:sz="4" w:space="0" w:color="auto"/>
              <w:right w:val="single" w:sz="4" w:space="0" w:color="auto"/>
            </w:tcBorders>
            <w:vAlign w:val="center"/>
          </w:tcPr>
          <w:p w14:paraId="13935605"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14</w:t>
            </w:r>
          </w:p>
        </w:tc>
        <w:tc>
          <w:tcPr>
            <w:tcW w:w="684" w:type="pct"/>
            <w:tcBorders>
              <w:top w:val="single" w:sz="4" w:space="0" w:color="auto"/>
              <w:left w:val="single" w:sz="4" w:space="0" w:color="auto"/>
              <w:bottom w:val="single" w:sz="4" w:space="0" w:color="auto"/>
              <w:right w:val="single" w:sz="4" w:space="0" w:color="auto"/>
            </w:tcBorders>
            <w:vAlign w:val="center"/>
          </w:tcPr>
          <w:p w14:paraId="1657B74A" w14:textId="77777777" w:rsidR="00406AB7" w:rsidRPr="00D53A02" w:rsidRDefault="00406AB7" w:rsidP="00406AB7">
            <w:pPr>
              <w:spacing w:after="0"/>
              <w:contextualSpacing/>
              <w:jc w:val="center"/>
              <w:rPr>
                <w:rFonts w:ascii="Times New Roman" w:hAnsi="Times New Roman"/>
                <w:sz w:val="16"/>
                <w:szCs w:val="16"/>
              </w:rPr>
            </w:pPr>
            <w:r w:rsidRPr="00D53A02">
              <w:rPr>
                <w:rFonts w:ascii="Times New Roman" w:hAnsi="Times New Roman"/>
                <w:sz w:val="16"/>
                <w:szCs w:val="16"/>
              </w:rPr>
              <w:t>Котельная                                            д.Тулага, ул. Комсомольская, д. 13</w:t>
            </w:r>
          </w:p>
        </w:tc>
        <w:tc>
          <w:tcPr>
            <w:tcW w:w="347" w:type="pct"/>
            <w:tcBorders>
              <w:top w:val="single" w:sz="4" w:space="0" w:color="auto"/>
              <w:left w:val="single" w:sz="4" w:space="0" w:color="auto"/>
              <w:bottom w:val="single" w:sz="4" w:space="0" w:color="auto"/>
              <w:right w:val="single" w:sz="4" w:space="0" w:color="auto"/>
            </w:tcBorders>
            <w:vAlign w:val="center"/>
          </w:tcPr>
          <w:p w14:paraId="3E1F5193" w14:textId="77777777" w:rsidR="00406AB7" w:rsidRPr="00D53A02" w:rsidRDefault="00406AB7" w:rsidP="00406AB7">
            <w:pPr>
              <w:tabs>
                <w:tab w:val="left" w:pos="0"/>
              </w:tabs>
              <w:spacing w:after="0" w:line="240" w:lineRule="auto"/>
              <w:contextualSpacing/>
              <w:jc w:val="center"/>
              <w:rPr>
                <w:rFonts w:ascii="Times New Roman" w:hAnsi="Times New Roman"/>
                <w:sz w:val="16"/>
                <w:szCs w:val="16"/>
                <w:lang w:eastAsia="ru-RU"/>
              </w:rPr>
            </w:pPr>
            <w:r w:rsidRPr="00D53A02">
              <w:rPr>
                <w:rFonts w:ascii="Times New Roman" w:hAnsi="Times New Roman"/>
                <w:sz w:val="16"/>
                <w:szCs w:val="16"/>
                <w:lang w:eastAsia="ru-RU"/>
              </w:rPr>
              <w:t>Пеллеты 29,42</w:t>
            </w:r>
          </w:p>
        </w:tc>
        <w:tc>
          <w:tcPr>
            <w:tcW w:w="348" w:type="pct"/>
            <w:tcBorders>
              <w:top w:val="single" w:sz="4" w:space="0" w:color="auto"/>
              <w:left w:val="single" w:sz="4" w:space="0" w:color="auto"/>
              <w:bottom w:val="single" w:sz="4" w:space="0" w:color="auto"/>
              <w:right w:val="single" w:sz="4" w:space="0" w:color="auto"/>
            </w:tcBorders>
            <w:vAlign w:val="center"/>
          </w:tcPr>
          <w:p w14:paraId="52893703"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Пеллеты   23,31</w:t>
            </w:r>
          </w:p>
        </w:tc>
        <w:tc>
          <w:tcPr>
            <w:tcW w:w="348" w:type="pct"/>
            <w:tcBorders>
              <w:top w:val="single" w:sz="4" w:space="0" w:color="auto"/>
              <w:left w:val="single" w:sz="4" w:space="0" w:color="auto"/>
              <w:bottom w:val="single" w:sz="4" w:space="0" w:color="auto"/>
              <w:right w:val="single" w:sz="4" w:space="0" w:color="auto"/>
            </w:tcBorders>
            <w:vAlign w:val="center"/>
          </w:tcPr>
          <w:p w14:paraId="75105A49"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Пеллеты   31,91</w:t>
            </w:r>
          </w:p>
        </w:tc>
        <w:tc>
          <w:tcPr>
            <w:tcW w:w="347" w:type="pct"/>
            <w:tcBorders>
              <w:top w:val="single" w:sz="4" w:space="0" w:color="auto"/>
              <w:left w:val="single" w:sz="4" w:space="0" w:color="auto"/>
              <w:bottom w:val="single" w:sz="4" w:space="0" w:color="auto"/>
              <w:right w:val="single" w:sz="4" w:space="0" w:color="auto"/>
            </w:tcBorders>
            <w:vAlign w:val="center"/>
          </w:tcPr>
          <w:p w14:paraId="0F648774"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Пеллеты   28</w:t>
            </w:r>
          </w:p>
        </w:tc>
        <w:tc>
          <w:tcPr>
            <w:tcW w:w="347" w:type="pct"/>
            <w:tcBorders>
              <w:top w:val="single" w:sz="4" w:space="0" w:color="auto"/>
              <w:left w:val="single" w:sz="4" w:space="0" w:color="auto"/>
              <w:bottom w:val="single" w:sz="4" w:space="0" w:color="auto"/>
              <w:right w:val="single" w:sz="4" w:space="0" w:color="auto"/>
            </w:tcBorders>
            <w:vAlign w:val="center"/>
          </w:tcPr>
          <w:p w14:paraId="1EAD1408"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Пеллеты   29,5</w:t>
            </w:r>
          </w:p>
        </w:tc>
        <w:tc>
          <w:tcPr>
            <w:tcW w:w="347" w:type="pct"/>
            <w:tcBorders>
              <w:top w:val="single" w:sz="4" w:space="0" w:color="auto"/>
              <w:left w:val="single" w:sz="4" w:space="0" w:color="auto"/>
              <w:bottom w:val="single" w:sz="4" w:space="0" w:color="auto"/>
              <w:right w:val="single" w:sz="4" w:space="0" w:color="auto"/>
            </w:tcBorders>
            <w:vAlign w:val="center"/>
          </w:tcPr>
          <w:p w14:paraId="70E634CB"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Пеллеты   30</w:t>
            </w:r>
          </w:p>
        </w:tc>
        <w:tc>
          <w:tcPr>
            <w:tcW w:w="347" w:type="pct"/>
            <w:tcBorders>
              <w:top w:val="single" w:sz="4" w:space="0" w:color="auto"/>
              <w:left w:val="single" w:sz="4" w:space="0" w:color="auto"/>
              <w:bottom w:val="single" w:sz="4" w:space="0" w:color="auto"/>
              <w:right w:val="single" w:sz="4" w:space="0" w:color="auto"/>
            </w:tcBorders>
            <w:vAlign w:val="center"/>
          </w:tcPr>
          <w:p w14:paraId="4A84514C" w14:textId="15D85E87" w:rsidR="00406AB7" w:rsidRPr="00507F93" w:rsidRDefault="00406AB7" w:rsidP="00406AB7">
            <w:pPr>
              <w:spacing w:after="0" w:line="240" w:lineRule="auto"/>
              <w:contextualSpacing/>
              <w:jc w:val="center"/>
              <w:rPr>
                <w:rFonts w:ascii="Times New Roman" w:eastAsia="Times New Roman" w:hAnsi="Times New Roman"/>
                <w:sz w:val="16"/>
                <w:szCs w:val="16"/>
                <w:lang w:eastAsia="ru-RU"/>
              </w:rPr>
            </w:pPr>
            <w:r w:rsidRPr="00507F93">
              <w:rPr>
                <w:rFonts w:ascii="Times New Roman" w:eastAsia="Times New Roman" w:hAnsi="Times New Roman"/>
                <w:sz w:val="16"/>
                <w:szCs w:val="16"/>
                <w:lang w:eastAsia="ru-RU"/>
              </w:rPr>
              <w:t>Пеллеты   3</w:t>
            </w:r>
            <w:r w:rsidR="00E54E67" w:rsidRPr="00507F93">
              <w:rPr>
                <w:rFonts w:ascii="Times New Roman" w:eastAsia="Times New Roman" w:hAnsi="Times New Roman"/>
                <w:sz w:val="16"/>
                <w:szCs w:val="16"/>
                <w:lang w:eastAsia="ru-RU"/>
              </w:rPr>
              <w:t>1,5</w:t>
            </w:r>
          </w:p>
        </w:tc>
        <w:tc>
          <w:tcPr>
            <w:tcW w:w="347" w:type="pct"/>
            <w:tcBorders>
              <w:top w:val="single" w:sz="4" w:space="0" w:color="auto"/>
              <w:left w:val="single" w:sz="4" w:space="0" w:color="auto"/>
              <w:bottom w:val="single" w:sz="4" w:space="0" w:color="auto"/>
              <w:right w:val="single" w:sz="4" w:space="0" w:color="auto"/>
            </w:tcBorders>
            <w:vAlign w:val="center"/>
          </w:tcPr>
          <w:p w14:paraId="512FACB2"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Пеллеты   30</w:t>
            </w:r>
          </w:p>
        </w:tc>
        <w:tc>
          <w:tcPr>
            <w:tcW w:w="347" w:type="pct"/>
            <w:tcBorders>
              <w:top w:val="single" w:sz="4" w:space="0" w:color="auto"/>
              <w:left w:val="single" w:sz="4" w:space="0" w:color="auto"/>
              <w:bottom w:val="single" w:sz="4" w:space="0" w:color="auto"/>
              <w:right w:val="single" w:sz="4" w:space="0" w:color="auto"/>
            </w:tcBorders>
            <w:vAlign w:val="center"/>
          </w:tcPr>
          <w:p w14:paraId="2D010B92"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Пеллеты   30</w:t>
            </w:r>
          </w:p>
        </w:tc>
        <w:tc>
          <w:tcPr>
            <w:tcW w:w="347" w:type="pct"/>
            <w:tcBorders>
              <w:top w:val="single" w:sz="4" w:space="0" w:color="auto"/>
              <w:left w:val="single" w:sz="4" w:space="0" w:color="auto"/>
              <w:bottom w:val="single" w:sz="4" w:space="0" w:color="auto"/>
              <w:right w:val="single" w:sz="4" w:space="0" w:color="auto"/>
            </w:tcBorders>
            <w:vAlign w:val="center"/>
          </w:tcPr>
          <w:p w14:paraId="1C25B0E4"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Пеллеты   30</w:t>
            </w:r>
          </w:p>
        </w:tc>
        <w:tc>
          <w:tcPr>
            <w:tcW w:w="341" w:type="pct"/>
            <w:tcBorders>
              <w:top w:val="single" w:sz="4" w:space="0" w:color="auto"/>
              <w:left w:val="single" w:sz="4" w:space="0" w:color="auto"/>
              <w:bottom w:val="single" w:sz="4" w:space="0" w:color="auto"/>
              <w:right w:val="single" w:sz="4" w:space="0" w:color="auto"/>
            </w:tcBorders>
            <w:vAlign w:val="center"/>
          </w:tcPr>
          <w:p w14:paraId="6CFFCDED"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Пеллеты   30</w:t>
            </w:r>
          </w:p>
        </w:tc>
        <w:tc>
          <w:tcPr>
            <w:tcW w:w="342" w:type="pct"/>
            <w:tcBorders>
              <w:top w:val="single" w:sz="4" w:space="0" w:color="auto"/>
              <w:left w:val="single" w:sz="4" w:space="0" w:color="auto"/>
              <w:bottom w:val="single" w:sz="4" w:space="0" w:color="auto"/>
              <w:right w:val="single" w:sz="4" w:space="0" w:color="auto"/>
            </w:tcBorders>
            <w:vAlign w:val="center"/>
          </w:tcPr>
          <w:p w14:paraId="2C8BF8A8"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Пеллеты   30</w:t>
            </w:r>
          </w:p>
        </w:tc>
      </w:tr>
      <w:tr w:rsidR="00406AB7" w:rsidRPr="00D53A02" w14:paraId="7DD935FD" w14:textId="77777777" w:rsidTr="00406AB7">
        <w:trPr>
          <w:trHeight w:val="684"/>
        </w:trPr>
        <w:tc>
          <w:tcPr>
            <w:tcW w:w="843" w:type="pct"/>
            <w:gridSpan w:val="2"/>
            <w:tcBorders>
              <w:top w:val="single" w:sz="4" w:space="0" w:color="auto"/>
              <w:bottom w:val="single" w:sz="4" w:space="0" w:color="auto"/>
              <w:right w:val="single" w:sz="4" w:space="0" w:color="auto"/>
            </w:tcBorders>
            <w:vAlign w:val="center"/>
          </w:tcPr>
          <w:p w14:paraId="722881FA"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Итого</w:t>
            </w:r>
          </w:p>
        </w:tc>
        <w:tc>
          <w:tcPr>
            <w:tcW w:w="347" w:type="pct"/>
            <w:tcBorders>
              <w:top w:val="single" w:sz="4" w:space="0" w:color="auto"/>
              <w:left w:val="single" w:sz="4" w:space="0" w:color="auto"/>
              <w:bottom w:val="single" w:sz="4" w:space="0" w:color="auto"/>
              <w:right w:val="single" w:sz="4" w:space="0" w:color="auto"/>
            </w:tcBorders>
            <w:vAlign w:val="center"/>
          </w:tcPr>
          <w:p w14:paraId="170F536D"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Дрова 4,48</w:t>
            </w:r>
          </w:p>
          <w:p w14:paraId="42003CF6"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 xml:space="preserve">Пеллеты </w:t>
            </w:r>
            <w:r w:rsidRPr="00D53A02">
              <w:rPr>
                <w:rFonts w:ascii="Times New Roman" w:eastAsia="Times New Roman" w:hAnsi="Times New Roman"/>
                <w:sz w:val="16"/>
                <w:szCs w:val="16"/>
                <w:lang w:eastAsia="ru-RU"/>
              </w:rPr>
              <w:lastRenderedPageBreak/>
              <w:t>133,32</w:t>
            </w:r>
          </w:p>
        </w:tc>
        <w:tc>
          <w:tcPr>
            <w:tcW w:w="348" w:type="pct"/>
            <w:tcBorders>
              <w:top w:val="single" w:sz="4" w:space="0" w:color="auto"/>
              <w:left w:val="single" w:sz="4" w:space="0" w:color="auto"/>
              <w:bottom w:val="single" w:sz="4" w:space="0" w:color="auto"/>
              <w:right w:val="single" w:sz="4" w:space="0" w:color="auto"/>
            </w:tcBorders>
            <w:vAlign w:val="center"/>
          </w:tcPr>
          <w:p w14:paraId="1E2F8455"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lastRenderedPageBreak/>
              <w:t>Дрова 5,63</w:t>
            </w:r>
          </w:p>
          <w:p w14:paraId="1FF477FD" w14:textId="77777777" w:rsidR="00406AB7" w:rsidRPr="00D53A02" w:rsidRDefault="00406AB7" w:rsidP="00406AB7">
            <w:pPr>
              <w:tabs>
                <w:tab w:val="left" w:pos="0"/>
              </w:tabs>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 xml:space="preserve">Пеллеты </w:t>
            </w:r>
            <w:r w:rsidRPr="00D53A02">
              <w:rPr>
                <w:rFonts w:ascii="Times New Roman" w:eastAsia="Times New Roman" w:hAnsi="Times New Roman"/>
                <w:sz w:val="16"/>
                <w:szCs w:val="16"/>
                <w:lang w:eastAsia="ru-RU"/>
              </w:rPr>
              <w:lastRenderedPageBreak/>
              <w:t>126,71</w:t>
            </w:r>
          </w:p>
          <w:p w14:paraId="00ABE6DA" w14:textId="77777777" w:rsidR="00406AB7" w:rsidRPr="00D53A02" w:rsidRDefault="00406AB7" w:rsidP="00406AB7">
            <w:pPr>
              <w:tabs>
                <w:tab w:val="left" w:pos="0"/>
              </w:tabs>
              <w:spacing w:after="0" w:line="240" w:lineRule="auto"/>
              <w:contextualSpacing/>
              <w:jc w:val="center"/>
              <w:rPr>
                <w:rFonts w:ascii="Times New Roman" w:hAnsi="Times New Roman"/>
                <w:sz w:val="16"/>
                <w:szCs w:val="16"/>
                <w:lang w:eastAsia="ru-RU"/>
              </w:rPr>
            </w:pPr>
            <w:r w:rsidRPr="00D53A02">
              <w:rPr>
                <w:rFonts w:ascii="Times New Roman" w:eastAsia="Times New Roman" w:hAnsi="Times New Roman"/>
                <w:sz w:val="16"/>
                <w:szCs w:val="16"/>
                <w:lang w:eastAsia="ru-RU"/>
              </w:rPr>
              <w:t>Газ 0,99</w:t>
            </w:r>
          </w:p>
        </w:tc>
        <w:tc>
          <w:tcPr>
            <w:tcW w:w="348" w:type="pct"/>
            <w:tcBorders>
              <w:top w:val="single" w:sz="4" w:space="0" w:color="auto"/>
              <w:left w:val="single" w:sz="4" w:space="0" w:color="auto"/>
              <w:bottom w:val="single" w:sz="4" w:space="0" w:color="auto"/>
              <w:right w:val="single" w:sz="4" w:space="0" w:color="auto"/>
            </w:tcBorders>
            <w:vAlign w:val="center"/>
          </w:tcPr>
          <w:p w14:paraId="5DC3E6AD"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lastRenderedPageBreak/>
              <w:t>Дрова 3,974</w:t>
            </w:r>
          </w:p>
          <w:p w14:paraId="3F755E81" w14:textId="77777777" w:rsidR="00406AB7" w:rsidRPr="00D53A02" w:rsidRDefault="00406AB7" w:rsidP="00406AB7">
            <w:pPr>
              <w:tabs>
                <w:tab w:val="left" w:pos="0"/>
              </w:tabs>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 xml:space="preserve">Пеллеты </w:t>
            </w:r>
            <w:r w:rsidRPr="00D53A02">
              <w:rPr>
                <w:rFonts w:ascii="Times New Roman" w:eastAsia="Times New Roman" w:hAnsi="Times New Roman"/>
                <w:sz w:val="16"/>
                <w:szCs w:val="16"/>
                <w:lang w:eastAsia="ru-RU"/>
              </w:rPr>
              <w:lastRenderedPageBreak/>
              <w:t>150,21</w:t>
            </w:r>
          </w:p>
          <w:p w14:paraId="14B75022"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Газ 153,1</w:t>
            </w:r>
          </w:p>
        </w:tc>
        <w:tc>
          <w:tcPr>
            <w:tcW w:w="347" w:type="pct"/>
            <w:tcBorders>
              <w:top w:val="single" w:sz="4" w:space="0" w:color="auto"/>
              <w:left w:val="single" w:sz="4" w:space="0" w:color="auto"/>
              <w:bottom w:val="single" w:sz="4" w:space="0" w:color="auto"/>
              <w:right w:val="single" w:sz="4" w:space="0" w:color="auto"/>
            </w:tcBorders>
            <w:vAlign w:val="center"/>
          </w:tcPr>
          <w:p w14:paraId="5789F6F3"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lastRenderedPageBreak/>
              <w:t>Дрова 4,019</w:t>
            </w:r>
          </w:p>
          <w:p w14:paraId="62D3B6DF" w14:textId="77777777" w:rsidR="00406AB7" w:rsidRPr="00D53A02" w:rsidRDefault="00406AB7" w:rsidP="00406AB7">
            <w:pPr>
              <w:tabs>
                <w:tab w:val="left" w:pos="0"/>
              </w:tabs>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Пеллеты 198</w:t>
            </w:r>
          </w:p>
          <w:p w14:paraId="6F1B66BF"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lastRenderedPageBreak/>
              <w:t>Газ 160,4</w:t>
            </w:r>
          </w:p>
        </w:tc>
        <w:tc>
          <w:tcPr>
            <w:tcW w:w="347" w:type="pct"/>
            <w:tcBorders>
              <w:top w:val="single" w:sz="4" w:space="0" w:color="auto"/>
              <w:left w:val="single" w:sz="4" w:space="0" w:color="auto"/>
              <w:bottom w:val="single" w:sz="4" w:space="0" w:color="auto"/>
              <w:right w:val="single" w:sz="4" w:space="0" w:color="auto"/>
            </w:tcBorders>
            <w:vAlign w:val="center"/>
          </w:tcPr>
          <w:p w14:paraId="09419025"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lastRenderedPageBreak/>
              <w:t>Дрова 3,463</w:t>
            </w:r>
          </w:p>
          <w:p w14:paraId="33439E81" w14:textId="77777777" w:rsidR="00406AB7" w:rsidRPr="00D53A02" w:rsidRDefault="00406AB7" w:rsidP="00406AB7">
            <w:pPr>
              <w:tabs>
                <w:tab w:val="left" w:pos="0"/>
              </w:tabs>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Пеллеты 242</w:t>
            </w:r>
          </w:p>
          <w:p w14:paraId="44248425"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lastRenderedPageBreak/>
              <w:t>Газ 136,79</w:t>
            </w:r>
          </w:p>
        </w:tc>
        <w:tc>
          <w:tcPr>
            <w:tcW w:w="347" w:type="pct"/>
            <w:tcBorders>
              <w:top w:val="single" w:sz="4" w:space="0" w:color="auto"/>
              <w:left w:val="single" w:sz="4" w:space="0" w:color="auto"/>
              <w:bottom w:val="single" w:sz="4" w:space="0" w:color="auto"/>
              <w:right w:val="single" w:sz="4" w:space="0" w:color="auto"/>
            </w:tcBorders>
            <w:vAlign w:val="center"/>
          </w:tcPr>
          <w:p w14:paraId="47EE4BA5"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lastRenderedPageBreak/>
              <w:t>Дрова 3,6</w:t>
            </w:r>
          </w:p>
          <w:p w14:paraId="1BD8C85E" w14:textId="77777777" w:rsidR="00406AB7" w:rsidRPr="00D53A02" w:rsidRDefault="00406AB7" w:rsidP="00406AB7">
            <w:pPr>
              <w:tabs>
                <w:tab w:val="left" w:pos="0"/>
              </w:tabs>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Пеллеты 253</w:t>
            </w:r>
          </w:p>
          <w:p w14:paraId="668B864D"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lastRenderedPageBreak/>
              <w:t>Газ 192,22</w:t>
            </w:r>
          </w:p>
        </w:tc>
        <w:tc>
          <w:tcPr>
            <w:tcW w:w="347" w:type="pct"/>
            <w:tcBorders>
              <w:top w:val="single" w:sz="4" w:space="0" w:color="auto"/>
              <w:left w:val="single" w:sz="4" w:space="0" w:color="auto"/>
              <w:bottom w:val="single" w:sz="4" w:space="0" w:color="auto"/>
              <w:right w:val="single" w:sz="4" w:space="0" w:color="auto"/>
            </w:tcBorders>
            <w:vAlign w:val="center"/>
          </w:tcPr>
          <w:p w14:paraId="11AC351B" w14:textId="29C41C0F" w:rsidR="00406AB7" w:rsidRPr="00507F93" w:rsidRDefault="00406AB7" w:rsidP="00406AB7">
            <w:pPr>
              <w:spacing w:after="0" w:line="240" w:lineRule="auto"/>
              <w:contextualSpacing/>
              <w:jc w:val="center"/>
              <w:rPr>
                <w:rFonts w:ascii="Times New Roman" w:eastAsia="Times New Roman" w:hAnsi="Times New Roman"/>
                <w:sz w:val="16"/>
                <w:szCs w:val="16"/>
                <w:lang w:eastAsia="ru-RU"/>
              </w:rPr>
            </w:pPr>
            <w:r w:rsidRPr="00507F93">
              <w:rPr>
                <w:rFonts w:ascii="Times New Roman" w:eastAsia="Times New Roman" w:hAnsi="Times New Roman"/>
                <w:sz w:val="16"/>
                <w:szCs w:val="16"/>
                <w:lang w:eastAsia="ru-RU"/>
              </w:rPr>
              <w:lastRenderedPageBreak/>
              <w:t xml:space="preserve">Дрова </w:t>
            </w:r>
            <w:r w:rsidR="00777ECD" w:rsidRPr="00507F93">
              <w:rPr>
                <w:rFonts w:ascii="Times New Roman" w:eastAsia="Times New Roman" w:hAnsi="Times New Roman"/>
                <w:sz w:val="16"/>
                <w:szCs w:val="16"/>
                <w:lang w:eastAsia="ru-RU"/>
              </w:rPr>
              <w:t>2,492</w:t>
            </w:r>
          </w:p>
          <w:p w14:paraId="167E0D53" w14:textId="4249602F" w:rsidR="00406AB7" w:rsidRPr="00507F93" w:rsidRDefault="00406AB7" w:rsidP="00406AB7">
            <w:pPr>
              <w:tabs>
                <w:tab w:val="left" w:pos="0"/>
              </w:tabs>
              <w:spacing w:after="0" w:line="240" w:lineRule="auto"/>
              <w:contextualSpacing/>
              <w:jc w:val="center"/>
              <w:rPr>
                <w:rFonts w:ascii="Times New Roman" w:eastAsia="Times New Roman" w:hAnsi="Times New Roman"/>
                <w:sz w:val="16"/>
                <w:szCs w:val="16"/>
                <w:lang w:eastAsia="ru-RU"/>
              </w:rPr>
            </w:pPr>
            <w:r w:rsidRPr="00507F93">
              <w:rPr>
                <w:rFonts w:ascii="Times New Roman" w:eastAsia="Times New Roman" w:hAnsi="Times New Roman"/>
                <w:sz w:val="16"/>
                <w:szCs w:val="16"/>
                <w:lang w:eastAsia="ru-RU"/>
              </w:rPr>
              <w:t xml:space="preserve">Пеллеты </w:t>
            </w:r>
            <w:r w:rsidRPr="00507F93">
              <w:rPr>
                <w:rFonts w:ascii="Times New Roman" w:eastAsia="Times New Roman" w:hAnsi="Times New Roman"/>
                <w:sz w:val="16"/>
                <w:szCs w:val="16"/>
                <w:lang w:eastAsia="ru-RU"/>
              </w:rPr>
              <w:lastRenderedPageBreak/>
              <w:t>2</w:t>
            </w:r>
            <w:r w:rsidR="00777ECD" w:rsidRPr="00507F93">
              <w:rPr>
                <w:rFonts w:ascii="Times New Roman" w:eastAsia="Times New Roman" w:hAnsi="Times New Roman"/>
                <w:sz w:val="16"/>
                <w:szCs w:val="16"/>
                <w:lang w:eastAsia="ru-RU"/>
              </w:rPr>
              <w:t>70,9</w:t>
            </w:r>
          </w:p>
          <w:p w14:paraId="7CD1EBAF" w14:textId="4E43D668" w:rsidR="00406AB7" w:rsidRPr="00507F93" w:rsidRDefault="00406AB7" w:rsidP="00406AB7">
            <w:pPr>
              <w:spacing w:after="0" w:line="240" w:lineRule="auto"/>
              <w:contextualSpacing/>
              <w:jc w:val="center"/>
              <w:rPr>
                <w:rFonts w:ascii="Times New Roman" w:eastAsia="Times New Roman" w:hAnsi="Times New Roman"/>
                <w:sz w:val="16"/>
                <w:szCs w:val="16"/>
              </w:rPr>
            </w:pPr>
            <w:r w:rsidRPr="00507F93">
              <w:rPr>
                <w:rFonts w:ascii="Times New Roman" w:eastAsia="Times New Roman" w:hAnsi="Times New Roman"/>
                <w:sz w:val="16"/>
                <w:szCs w:val="16"/>
                <w:lang w:eastAsia="ru-RU"/>
              </w:rPr>
              <w:t>Газ 1</w:t>
            </w:r>
            <w:r w:rsidR="00777ECD" w:rsidRPr="00507F93">
              <w:rPr>
                <w:rFonts w:ascii="Times New Roman" w:eastAsia="Times New Roman" w:hAnsi="Times New Roman"/>
                <w:sz w:val="16"/>
                <w:szCs w:val="16"/>
                <w:lang w:eastAsia="ru-RU"/>
              </w:rPr>
              <w:t>86,432</w:t>
            </w:r>
          </w:p>
        </w:tc>
        <w:tc>
          <w:tcPr>
            <w:tcW w:w="347" w:type="pct"/>
            <w:tcBorders>
              <w:top w:val="single" w:sz="4" w:space="0" w:color="auto"/>
              <w:left w:val="single" w:sz="4" w:space="0" w:color="auto"/>
              <w:bottom w:val="single" w:sz="4" w:space="0" w:color="auto"/>
              <w:right w:val="single" w:sz="4" w:space="0" w:color="auto"/>
            </w:tcBorders>
            <w:vAlign w:val="center"/>
          </w:tcPr>
          <w:p w14:paraId="1C4BA42B"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lastRenderedPageBreak/>
              <w:t>Дрова 3,6</w:t>
            </w:r>
          </w:p>
          <w:p w14:paraId="1CE5C862" w14:textId="77777777" w:rsidR="00406AB7" w:rsidRPr="00D53A02" w:rsidRDefault="00406AB7" w:rsidP="00406AB7">
            <w:pPr>
              <w:tabs>
                <w:tab w:val="left" w:pos="0"/>
              </w:tabs>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Пеллеты 253</w:t>
            </w:r>
          </w:p>
          <w:p w14:paraId="36452B5F" w14:textId="77777777" w:rsidR="00406AB7" w:rsidRPr="00D53A02" w:rsidRDefault="00406AB7" w:rsidP="00406AB7">
            <w:pPr>
              <w:spacing w:after="0" w:line="240" w:lineRule="auto"/>
              <w:contextualSpacing/>
              <w:jc w:val="center"/>
              <w:rPr>
                <w:rFonts w:ascii="Times New Roman" w:eastAsia="Times New Roman" w:hAnsi="Times New Roman"/>
                <w:sz w:val="16"/>
                <w:szCs w:val="16"/>
              </w:rPr>
            </w:pPr>
            <w:r w:rsidRPr="00D53A02">
              <w:rPr>
                <w:rFonts w:ascii="Times New Roman" w:eastAsia="Times New Roman" w:hAnsi="Times New Roman"/>
                <w:sz w:val="16"/>
                <w:szCs w:val="16"/>
                <w:lang w:eastAsia="ru-RU"/>
              </w:rPr>
              <w:lastRenderedPageBreak/>
              <w:t>Газ 192,22</w:t>
            </w:r>
          </w:p>
        </w:tc>
        <w:tc>
          <w:tcPr>
            <w:tcW w:w="347" w:type="pct"/>
            <w:tcBorders>
              <w:top w:val="single" w:sz="4" w:space="0" w:color="auto"/>
              <w:left w:val="single" w:sz="4" w:space="0" w:color="auto"/>
              <w:bottom w:val="single" w:sz="4" w:space="0" w:color="auto"/>
              <w:right w:val="single" w:sz="4" w:space="0" w:color="auto"/>
            </w:tcBorders>
            <w:vAlign w:val="center"/>
          </w:tcPr>
          <w:p w14:paraId="169DB833"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lastRenderedPageBreak/>
              <w:t>Дрова 3,6</w:t>
            </w:r>
          </w:p>
          <w:p w14:paraId="3BB04A74" w14:textId="77777777" w:rsidR="00406AB7" w:rsidRPr="00D53A02" w:rsidRDefault="00406AB7" w:rsidP="00406AB7">
            <w:pPr>
              <w:tabs>
                <w:tab w:val="left" w:pos="0"/>
              </w:tabs>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Пеллеты 253</w:t>
            </w:r>
          </w:p>
          <w:p w14:paraId="75251A61" w14:textId="77777777" w:rsidR="00406AB7" w:rsidRPr="00D53A02" w:rsidRDefault="00406AB7" w:rsidP="00406AB7">
            <w:pPr>
              <w:spacing w:after="0" w:line="240" w:lineRule="auto"/>
              <w:contextualSpacing/>
              <w:jc w:val="center"/>
              <w:rPr>
                <w:rFonts w:ascii="Times New Roman" w:eastAsia="Times New Roman" w:hAnsi="Times New Roman"/>
                <w:sz w:val="16"/>
                <w:szCs w:val="16"/>
              </w:rPr>
            </w:pPr>
            <w:r w:rsidRPr="00D53A02">
              <w:rPr>
                <w:rFonts w:ascii="Times New Roman" w:eastAsia="Times New Roman" w:hAnsi="Times New Roman"/>
                <w:sz w:val="16"/>
                <w:szCs w:val="16"/>
                <w:lang w:eastAsia="ru-RU"/>
              </w:rPr>
              <w:lastRenderedPageBreak/>
              <w:t>Газ 192,22</w:t>
            </w:r>
          </w:p>
        </w:tc>
        <w:tc>
          <w:tcPr>
            <w:tcW w:w="347" w:type="pct"/>
            <w:tcBorders>
              <w:top w:val="single" w:sz="4" w:space="0" w:color="auto"/>
              <w:left w:val="single" w:sz="4" w:space="0" w:color="auto"/>
              <w:bottom w:val="single" w:sz="4" w:space="0" w:color="auto"/>
              <w:right w:val="single" w:sz="4" w:space="0" w:color="auto"/>
            </w:tcBorders>
            <w:vAlign w:val="center"/>
          </w:tcPr>
          <w:p w14:paraId="2B71FE11"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lastRenderedPageBreak/>
              <w:t>Дрова 3,6</w:t>
            </w:r>
          </w:p>
          <w:p w14:paraId="4F2C8B58" w14:textId="77777777" w:rsidR="00406AB7" w:rsidRPr="00D53A02" w:rsidRDefault="00406AB7" w:rsidP="00406AB7">
            <w:pPr>
              <w:tabs>
                <w:tab w:val="left" w:pos="0"/>
              </w:tabs>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Пеллеты 253</w:t>
            </w:r>
          </w:p>
          <w:p w14:paraId="7AEA9F82" w14:textId="77777777" w:rsidR="00406AB7" w:rsidRPr="00D53A02" w:rsidRDefault="00406AB7" w:rsidP="00406AB7">
            <w:pPr>
              <w:spacing w:after="0" w:line="240" w:lineRule="auto"/>
              <w:contextualSpacing/>
              <w:jc w:val="center"/>
              <w:rPr>
                <w:rFonts w:ascii="Times New Roman" w:eastAsia="Times New Roman" w:hAnsi="Times New Roman"/>
                <w:sz w:val="16"/>
                <w:szCs w:val="16"/>
              </w:rPr>
            </w:pPr>
            <w:r w:rsidRPr="00D53A02">
              <w:rPr>
                <w:rFonts w:ascii="Times New Roman" w:eastAsia="Times New Roman" w:hAnsi="Times New Roman"/>
                <w:sz w:val="16"/>
                <w:szCs w:val="16"/>
                <w:lang w:eastAsia="ru-RU"/>
              </w:rPr>
              <w:lastRenderedPageBreak/>
              <w:t>Газ 192,22</w:t>
            </w:r>
          </w:p>
        </w:tc>
        <w:tc>
          <w:tcPr>
            <w:tcW w:w="341" w:type="pct"/>
            <w:tcBorders>
              <w:top w:val="single" w:sz="4" w:space="0" w:color="auto"/>
              <w:left w:val="single" w:sz="4" w:space="0" w:color="auto"/>
              <w:bottom w:val="single" w:sz="4" w:space="0" w:color="auto"/>
              <w:right w:val="single" w:sz="4" w:space="0" w:color="auto"/>
            </w:tcBorders>
            <w:vAlign w:val="center"/>
          </w:tcPr>
          <w:p w14:paraId="15F637B0"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lastRenderedPageBreak/>
              <w:t>3,6</w:t>
            </w:r>
          </w:p>
          <w:p w14:paraId="21C31F59" w14:textId="77777777" w:rsidR="00406AB7" w:rsidRPr="00D53A02" w:rsidRDefault="00406AB7" w:rsidP="00406AB7">
            <w:pPr>
              <w:tabs>
                <w:tab w:val="left" w:pos="0"/>
              </w:tabs>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Пеллеты 253</w:t>
            </w:r>
          </w:p>
          <w:p w14:paraId="55966CF3"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lastRenderedPageBreak/>
              <w:t>Газ 192,22</w:t>
            </w:r>
          </w:p>
        </w:tc>
        <w:tc>
          <w:tcPr>
            <w:tcW w:w="342" w:type="pct"/>
            <w:tcBorders>
              <w:top w:val="single" w:sz="4" w:space="0" w:color="auto"/>
              <w:left w:val="single" w:sz="4" w:space="0" w:color="auto"/>
              <w:bottom w:val="single" w:sz="4" w:space="0" w:color="auto"/>
              <w:right w:val="single" w:sz="4" w:space="0" w:color="auto"/>
            </w:tcBorders>
            <w:vAlign w:val="center"/>
          </w:tcPr>
          <w:p w14:paraId="06DE9B65"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lastRenderedPageBreak/>
              <w:t>Дрова 3,6</w:t>
            </w:r>
          </w:p>
          <w:p w14:paraId="24FC217F" w14:textId="77777777" w:rsidR="00406AB7" w:rsidRPr="00D53A02" w:rsidRDefault="00406AB7" w:rsidP="00406AB7">
            <w:pPr>
              <w:tabs>
                <w:tab w:val="left" w:pos="0"/>
              </w:tabs>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Пеллеты 253</w:t>
            </w:r>
          </w:p>
          <w:p w14:paraId="779DDAA0" w14:textId="77777777" w:rsidR="00406AB7" w:rsidRPr="00D53A02" w:rsidRDefault="00406AB7" w:rsidP="00406AB7">
            <w:pPr>
              <w:spacing w:after="0" w:line="240" w:lineRule="auto"/>
              <w:contextualSpacing/>
              <w:jc w:val="center"/>
              <w:rPr>
                <w:rFonts w:ascii="Times New Roman" w:eastAsia="Times New Roman" w:hAnsi="Times New Roman"/>
                <w:sz w:val="16"/>
                <w:szCs w:val="16"/>
              </w:rPr>
            </w:pPr>
            <w:r w:rsidRPr="00D53A02">
              <w:rPr>
                <w:rFonts w:ascii="Times New Roman" w:eastAsia="Times New Roman" w:hAnsi="Times New Roman"/>
                <w:sz w:val="16"/>
                <w:szCs w:val="16"/>
                <w:lang w:eastAsia="ru-RU"/>
              </w:rPr>
              <w:lastRenderedPageBreak/>
              <w:t>Газ 192,22</w:t>
            </w:r>
          </w:p>
        </w:tc>
      </w:tr>
    </w:tbl>
    <w:p w14:paraId="10F93382" w14:textId="77777777" w:rsidR="00340BB8" w:rsidRPr="00D53A02" w:rsidRDefault="00340BB8" w:rsidP="00F92988">
      <w:pPr>
        <w:tabs>
          <w:tab w:val="left" w:pos="0"/>
        </w:tabs>
        <w:spacing w:after="0" w:line="240" w:lineRule="auto"/>
        <w:ind w:firstLine="709"/>
        <w:jc w:val="right"/>
        <w:rPr>
          <w:sz w:val="20"/>
          <w:szCs w:val="20"/>
        </w:rPr>
      </w:pPr>
    </w:p>
    <w:p w14:paraId="4339BACC" w14:textId="77777777" w:rsidR="00340BB8" w:rsidRPr="00D53A02" w:rsidRDefault="00340BB8" w:rsidP="00F92988">
      <w:pPr>
        <w:tabs>
          <w:tab w:val="left" w:pos="0"/>
        </w:tabs>
        <w:spacing w:after="0" w:line="240" w:lineRule="auto"/>
        <w:ind w:firstLine="709"/>
        <w:jc w:val="right"/>
        <w:rPr>
          <w:rFonts w:ascii="Times New Roman" w:eastAsia="Times New Roman" w:hAnsi="Times New Roman"/>
          <w:szCs w:val="26"/>
        </w:rPr>
      </w:pPr>
      <w:r w:rsidRPr="00D53A02">
        <w:rPr>
          <w:rFonts w:ascii="Times New Roman" w:eastAsia="Times New Roman" w:hAnsi="Times New Roman"/>
          <w:szCs w:val="26"/>
        </w:rPr>
        <w:t>Таблица 37.3</w:t>
      </w:r>
      <w:r w:rsidR="001C1C21" w:rsidRPr="00D53A02">
        <w:rPr>
          <w:rFonts w:ascii="Times New Roman" w:eastAsia="Times New Roman" w:hAnsi="Times New Roman"/>
          <w:szCs w:val="26"/>
        </w:rPr>
        <w:t>.</w:t>
      </w:r>
      <w:r w:rsidR="001C1C21" w:rsidRPr="00D53A02">
        <w:rPr>
          <w:sz w:val="20"/>
          <w:szCs w:val="20"/>
        </w:rPr>
        <w:t xml:space="preserve"> </w:t>
      </w:r>
      <w:r w:rsidR="001C1C21" w:rsidRPr="00D53A02">
        <w:rPr>
          <w:rFonts w:ascii="Times New Roman" w:eastAsia="Times New Roman" w:hAnsi="Times New Roman"/>
          <w:szCs w:val="26"/>
        </w:rPr>
        <w:t xml:space="preserve">ГБУ СРЦИ «Красный </w:t>
      </w:r>
      <w:r w:rsidR="001324A5" w:rsidRPr="00D53A02">
        <w:rPr>
          <w:rFonts w:ascii="Times New Roman" w:eastAsia="Times New Roman" w:hAnsi="Times New Roman"/>
          <w:szCs w:val="26"/>
        </w:rPr>
        <w:t>Яр</w:t>
      </w:r>
      <w:r w:rsidR="001C1C21" w:rsidRPr="00D53A02">
        <w:rPr>
          <w:rFonts w:ascii="Times New Roman" w:eastAsia="Times New Roman" w:hAnsi="Times New Roman"/>
          <w:szCs w:val="26"/>
        </w:rPr>
        <w:t>»</w:t>
      </w:r>
    </w:p>
    <w:tbl>
      <w:tblPr>
        <w:tblW w:w="5006" w:type="pct"/>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91"/>
        <w:gridCol w:w="1205"/>
        <w:gridCol w:w="696"/>
        <w:gridCol w:w="696"/>
        <w:gridCol w:w="696"/>
        <w:gridCol w:w="697"/>
        <w:gridCol w:w="697"/>
        <w:gridCol w:w="697"/>
        <w:gridCol w:w="697"/>
        <w:gridCol w:w="697"/>
        <w:gridCol w:w="697"/>
        <w:gridCol w:w="705"/>
        <w:gridCol w:w="695"/>
        <w:gridCol w:w="701"/>
      </w:tblGrid>
      <w:tr w:rsidR="00406AB7" w:rsidRPr="00D53A02" w14:paraId="6DC647BD" w14:textId="77777777" w:rsidTr="008577D6">
        <w:trPr>
          <w:jc w:val="center"/>
        </w:trPr>
        <w:tc>
          <w:tcPr>
            <w:tcW w:w="148" w:type="pct"/>
            <w:vMerge w:val="restart"/>
            <w:tcBorders>
              <w:top w:val="single" w:sz="4" w:space="0" w:color="auto"/>
              <w:bottom w:val="single" w:sz="4" w:space="0" w:color="auto"/>
              <w:right w:val="single" w:sz="4" w:space="0" w:color="auto"/>
            </w:tcBorders>
            <w:vAlign w:val="center"/>
          </w:tcPr>
          <w:p w14:paraId="18C00345" w14:textId="77777777" w:rsidR="00406AB7" w:rsidRPr="00D53A02" w:rsidRDefault="00406AB7" w:rsidP="00F92988">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610" w:type="pct"/>
            <w:vMerge w:val="restart"/>
            <w:tcBorders>
              <w:top w:val="single" w:sz="4" w:space="0" w:color="auto"/>
              <w:left w:val="single" w:sz="4" w:space="0" w:color="auto"/>
              <w:bottom w:val="single" w:sz="4" w:space="0" w:color="auto"/>
              <w:right w:val="single" w:sz="4" w:space="0" w:color="auto"/>
            </w:tcBorders>
            <w:vAlign w:val="center"/>
          </w:tcPr>
          <w:p w14:paraId="194A3BC5" w14:textId="77777777" w:rsidR="00406AB7" w:rsidRPr="00D53A02" w:rsidRDefault="00406AB7" w:rsidP="00F92988">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Наименование котельной</w:t>
            </w:r>
          </w:p>
        </w:tc>
        <w:tc>
          <w:tcPr>
            <w:tcW w:w="4241" w:type="pct"/>
            <w:gridSpan w:val="12"/>
            <w:tcBorders>
              <w:top w:val="single" w:sz="4" w:space="0" w:color="auto"/>
              <w:left w:val="single" w:sz="4" w:space="0" w:color="auto"/>
              <w:bottom w:val="single" w:sz="4" w:space="0" w:color="auto"/>
            </w:tcBorders>
            <w:vAlign w:val="center"/>
          </w:tcPr>
          <w:p w14:paraId="4FE3B5E7" w14:textId="77777777" w:rsidR="00406AB7" w:rsidRPr="00D53A02" w:rsidRDefault="00406AB7" w:rsidP="00F92988">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 xml:space="preserve">Расход натурального топлива, </w:t>
            </w:r>
            <w:r w:rsidRPr="00D53A02">
              <w:rPr>
                <w:rFonts w:ascii="Times New Roman" w:eastAsia="Times New Roman" w:hAnsi="Times New Roman"/>
                <w:noProof/>
                <w:sz w:val="16"/>
                <w:szCs w:val="16"/>
                <w:lang w:eastAsia="ru-RU"/>
              </w:rPr>
              <w:drawing>
                <wp:inline distT="0" distB="0" distL="0" distR="0" wp14:anchorId="66F090C9" wp14:editId="35EF658F">
                  <wp:extent cx="645160" cy="238125"/>
                  <wp:effectExtent l="0" t="0" r="254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45160" cy="238125"/>
                          </a:xfrm>
                          <a:prstGeom prst="rect">
                            <a:avLst/>
                          </a:prstGeom>
                          <a:noFill/>
                          <a:ln>
                            <a:noFill/>
                          </a:ln>
                        </pic:spPr>
                      </pic:pic>
                    </a:graphicData>
                  </a:graphic>
                </wp:inline>
              </w:drawing>
            </w:r>
            <w:r w:rsidRPr="00D53A02">
              <w:rPr>
                <w:rFonts w:ascii="Times New Roman" w:eastAsia="Times New Roman" w:hAnsi="Times New Roman"/>
                <w:sz w:val="16"/>
                <w:szCs w:val="16"/>
                <w:lang w:eastAsia="ru-RU"/>
              </w:rPr>
              <w:t xml:space="preserve"> натурального топлива</w:t>
            </w:r>
          </w:p>
        </w:tc>
      </w:tr>
      <w:tr w:rsidR="00406AB7" w:rsidRPr="00D53A02" w14:paraId="3EF7EEE5" w14:textId="77777777" w:rsidTr="008577D6">
        <w:trPr>
          <w:jc w:val="center"/>
        </w:trPr>
        <w:tc>
          <w:tcPr>
            <w:tcW w:w="148" w:type="pct"/>
            <w:vMerge/>
            <w:tcBorders>
              <w:top w:val="nil"/>
              <w:bottom w:val="single" w:sz="4" w:space="0" w:color="auto"/>
              <w:right w:val="single" w:sz="4" w:space="0" w:color="auto"/>
            </w:tcBorders>
            <w:vAlign w:val="center"/>
          </w:tcPr>
          <w:p w14:paraId="6ABB2248" w14:textId="77777777" w:rsidR="00406AB7" w:rsidRPr="00D53A02" w:rsidRDefault="00406AB7" w:rsidP="00F92988">
            <w:pPr>
              <w:spacing w:after="0" w:line="240" w:lineRule="auto"/>
              <w:jc w:val="center"/>
              <w:rPr>
                <w:rFonts w:ascii="Times New Roman" w:eastAsia="Times New Roman" w:hAnsi="Times New Roman"/>
                <w:sz w:val="16"/>
                <w:szCs w:val="16"/>
                <w:lang w:eastAsia="ru-RU"/>
              </w:rPr>
            </w:pPr>
          </w:p>
        </w:tc>
        <w:tc>
          <w:tcPr>
            <w:tcW w:w="610" w:type="pct"/>
            <w:vMerge/>
            <w:tcBorders>
              <w:top w:val="nil"/>
              <w:left w:val="single" w:sz="4" w:space="0" w:color="auto"/>
              <w:bottom w:val="single" w:sz="4" w:space="0" w:color="auto"/>
              <w:right w:val="single" w:sz="4" w:space="0" w:color="auto"/>
            </w:tcBorders>
            <w:vAlign w:val="center"/>
          </w:tcPr>
          <w:p w14:paraId="281F117A" w14:textId="77777777" w:rsidR="00406AB7" w:rsidRPr="00D53A02" w:rsidRDefault="00406AB7" w:rsidP="00F92988">
            <w:pPr>
              <w:spacing w:after="0" w:line="240" w:lineRule="auto"/>
              <w:jc w:val="center"/>
              <w:rPr>
                <w:rFonts w:ascii="Times New Roman" w:eastAsia="Times New Roman" w:hAnsi="Times New Roman"/>
                <w:sz w:val="16"/>
                <w:szCs w:val="16"/>
                <w:lang w:eastAsia="ru-RU"/>
              </w:rPr>
            </w:pPr>
          </w:p>
        </w:tc>
        <w:tc>
          <w:tcPr>
            <w:tcW w:w="353" w:type="pct"/>
            <w:tcBorders>
              <w:top w:val="single" w:sz="4" w:space="0" w:color="auto"/>
              <w:left w:val="single" w:sz="4" w:space="0" w:color="auto"/>
              <w:bottom w:val="single" w:sz="4" w:space="0" w:color="auto"/>
              <w:right w:val="single" w:sz="4" w:space="0" w:color="auto"/>
            </w:tcBorders>
            <w:vAlign w:val="center"/>
          </w:tcPr>
          <w:p w14:paraId="4AEE4FAF" w14:textId="77777777" w:rsidR="00406AB7" w:rsidRPr="00D53A02" w:rsidRDefault="00406AB7" w:rsidP="00F92988">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2019</w:t>
            </w:r>
          </w:p>
        </w:tc>
        <w:tc>
          <w:tcPr>
            <w:tcW w:w="353" w:type="pct"/>
            <w:tcBorders>
              <w:top w:val="single" w:sz="4" w:space="0" w:color="auto"/>
              <w:left w:val="single" w:sz="4" w:space="0" w:color="auto"/>
              <w:bottom w:val="single" w:sz="4" w:space="0" w:color="auto"/>
              <w:right w:val="single" w:sz="4" w:space="0" w:color="auto"/>
            </w:tcBorders>
            <w:vAlign w:val="center"/>
          </w:tcPr>
          <w:p w14:paraId="3373C8AA" w14:textId="77777777" w:rsidR="00406AB7" w:rsidRPr="00D53A02" w:rsidRDefault="00406AB7" w:rsidP="00F92988">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2020</w:t>
            </w:r>
          </w:p>
        </w:tc>
        <w:tc>
          <w:tcPr>
            <w:tcW w:w="353" w:type="pct"/>
            <w:tcBorders>
              <w:top w:val="single" w:sz="4" w:space="0" w:color="auto"/>
              <w:left w:val="single" w:sz="4" w:space="0" w:color="auto"/>
              <w:bottom w:val="single" w:sz="4" w:space="0" w:color="auto"/>
              <w:right w:val="single" w:sz="4" w:space="0" w:color="auto"/>
            </w:tcBorders>
            <w:vAlign w:val="center"/>
          </w:tcPr>
          <w:p w14:paraId="7BE5DE4C" w14:textId="77777777" w:rsidR="00406AB7" w:rsidRPr="00D53A02" w:rsidRDefault="00406AB7" w:rsidP="00F92988">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2021</w:t>
            </w:r>
          </w:p>
        </w:tc>
        <w:tc>
          <w:tcPr>
            <w:tcW w:w="353" w:type="pct"/>
            <w:tcBorders>
              <w:top w:val="single" w:sz="4" w:space="0" w:color="auto"/>
              <w:left w:val="single" w:sz="4" w:space="0" w:color="auto"/>
              <w:bottom w:val="single" w:sz="4" w:space="0" w:color="auto"/>
              <w:right w:val="single" w:sz="4" w:space="0" w:color="auto"/>
            </w:tcBorders>
            <w:vAlign w:val="center"/>
          </w:tcPr>
          <w:p w14:paraId="3C8E00D2" w14:textId="77777777" w:rsidR="00406AB7" w:rsidRPr="00D53A02" w:rsidRDefault="00406AB7" w:rsidP="00F92988">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2022</w:t>
            </w:r>
          </w:p>
        </w:tc>
        <w:tc>
          <w:tcPr>
            <w:tcW w:w="353" w:type="pct"/>
            <w:tcBorders>
              <w:top w:val="single" w:sz="4" w:space="0" w:color="auto"/>
              <w:left w:val="single" w:sz="4" w:space="0" w:color="auto"/>
              <w:bottom w:val="single" w:sz="4" w:space="0" w:color="auto"/>
              <w:right w:val="single" w:sz="4" w:space="0" w:color="auto"/>
            </w:tcBorders>
            <w:vAlign w:val="center"/>
          </w:tcPr>
          <w:p w14:paraId="2EC251D4" w14:textId="77777777" w:rsidR="00406AB7" w:rsidRPr="00D53A02" w:rsidRDefault="00406AB7" w:rsidP="00F92988">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2023</w:t>
            </w:r>
          </w:p>
        </w:tc>
        <w:tc>
          <w:tcPr>
            <w:tcW w:w="353" w:type="pct"/>
            <w:tcBorders>
              <w:top w:val="single" w:sz="4" w:space="0" w:color="auto"/>
              <w:left w:val="single" w:sz="4" w:space="0" w:color="auto"/>
              <w:bottom w:val="single" w:sz="4" w:space="0" w:color="auto"/>
              <w:right w:val="single" w:sz="4" w:space="0" w:color="auto"/>
            </w:tcBorders>
            <w:vAlign w:val="center"/>
          </w:tcPr>
          <w:p w14:paraId="6FCA0E2D" w14:textId="77777777" w:rsidR="00406AB7" w:rsidRPr="00D53A02" w:rsidRDefault="00406AB7" w:rsidP="00406AB7">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2024</w:t>
            </w:r>
          </w:p>
        </w:tc>
        <w:tc>
          <w:tcPr>
            <w:tcW w:w="353" w:type="pct"/>
            <w:tcBorders>
              <w:top w:val="single" w:sz="4" w:space="0" w:color="auto"/>
              <w:left w:val="single" w:sz="4" w:space="0" w:color="auto"/>
              <w:bottom w:val="single" w:sz="4" w:space="0" w:color="auto"/>
              <w:right w:val="single" w:sz="4" w:space="0" w:color="auto"/>
            </w:tcBorders>
            <w:vAlign w:val="center"/>
          </w:tcPr>
          <w:p w14:paraId="358EBE39" w14:textId="77777777" w:rsidR="00406AB7" w:rsidRPr="00D53A02" w:rsidRDefault="00406AB7" w:rsidP="00406AB7">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2025</w:t>
            </w:r>
          </w:p>
        </w:tc>
        <w:tc>
          <w:tcPr>
            <w:tcW w:w="353" w:type="pct"/>
            <w:tcBorders>
              <w:top w:val="single" w:sz="4" w:space="0" w:color="auto"/>
              <w:left w:val="single" w:sz="4" w:space="0" w:color="auto"/>
              <w:bottom w:val="single" w:sz="4" w:space="0" w:color="auto"/>
              <w:right w:val="single" w:sz="4" w:space="0" w:color="auto"/>
            </w:tcBorders>
            <w:vAlign w:val="center"/>
          </w:tcPr>
          <w:p w14:paraId="40245D82" w14:textId="77777777" w:rsidR="00406AB7" w:rsidRPr="00D53A02" w:rsidRDefault="00406AB7" w:rsidP="00406AB7">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2026</w:t>
            </w:r>
          </w:p>
        </w:tc>
        <w:tc>
          <w:tcPr>
            <w:tcW w:w="353" w:type="pct"/>
            <w:tcBorders>
              <w:top w:val="single" w:sz="4" w:space="0" w:color="auto"/>
              <w:left w:val="single" w:sz="4" w:space="0" w:color="auto"/>
              <w:bottom w:val="single" w:sz="4" w:space="0" w:color="auto"/>
              <w:right w:val="single" w:sz="4" w:space="0" w:color="auto"/>
            </w:tcBorders>
            <w:vAlign w:val="center"/>
          </w:tcPr>
          <w:p w14:paraId="4E242509" w14:textId="77777777" w:rsidR="00406AB7" w:rsidRPr="00D53A02" w:rsidRDefault="00406AB7" w:rsidP="00406AB7">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2030</w:t>
            </w:r>
          </w:p>
        </w:tc>
        <w:tc>
          <w:tcPr>
            <w:tcW w:w="357" w:type="pct"/>
            <w:tcBorders>
              <w:top w:val="single" w:sz="4" w:space="0" w:color="auto"/>
              <w:left w:val="single" w:sz="4" w:space="0" w:color="auto"/>
              <w:bottom w:val="single" w:sz="4" w:space="0" w:color="auto"/>
            </w:tcBorders>
            <w:vAlign w:val="center"/>
          </w:tcPr>
          <w:p w14:paraId="5BAD97D2" w14:textId="77777777" w:rsidR="00406AB7" w:rsidRPr="00D53A02" w:rsidRDefault="00406AB7" w:rsidP="00406AB7">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2035</w:t>
            </w:r>
          </w:p>
        </w:tc>
        <w:tc>
          <w:tcPr>
            <w:tcW w:w="352" w:type="pct"/>
            <w:tcBorders>
              <w:top w:val="single" w:sz="4" w:space="0" w:color="auto"/>
              <w:left w:val="single" w:sz="4" w:space="0" w:color="auto"/>
              <w:bottom w:val="single" w:sz="4" w:space="0" w:color="auto"/>
            </w:tcBorders>
          </w:tcPr>
          <w:p w14:paraId="2DA62D0E" w14:textId="77777777" w:rsidR="00406AB7" w:rsidRPr="00D53A02" w:rsidRDefault="00406AB7" w:rsidP="00F92988">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2040</w:t>
            </w:r>
          </w:p>
        </w:tc>
        <w:tc>
          <w:tcPr>
            <w:tcW w:w="354" w:type="pct"/>
            <w:tcBorders>
              <w:top w:val="single" w:sz="4" w:space="0" w:color="auto"/>
              <w:left w:val="single" w:sz="4" w:space="0" w:color="auto"/>
              <w:bottom w:val="single" w:sz="4" w:space="0" w:color="auto"/>
            </w:tcBorders>
          </w:tcPr>
          <w:p w14:paraId="5B1B3CCA" w14:textId="77777777" w:rsidR="00406AB7" w:rsidRPr="00D53A02" w:rsidRDefault="00406AB7" w:rsidP="00F92988">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2044</w:t>
            </w:r>
          </w:p>
        </w:tc>
      </w:tr>
      <w:tr w:rsidR="008577D6" w:rsidRPr="00D53A02" w14:paraId="5F2771D9" w14:textId="77777777" w:rsidTr="008577D6">
        <w:trPr>
          <w:jc w:val="center"/>
        </w:trPr>
        <w:tc>
          <w:tcPr>
            <w:tcW w:w="148" w:type="pct"/>
            <w:tcBorders>
              <w:top w:val="single" w:sz="4" w:space="0" w:color="auto"/>
              <w:bottom w:val="single" w:sz="4" w:space="0" w:color="auto"/>
              <w:right w:val="single" w:sz="4" w:space="0" w:color="auto"/>
            </w:tcBorders>
            <w:vAlign w:val="center"/>
          </w:tcPr>
          <w:p w14:paraId="4894950B" w14:textId="77777777" w:rsidR="008577D6" w:rsidRPr="00D53A02" w:rsidRDefault="008577D6" w:rsidP="008577D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1</w:t>
            </w:r>
          </w:p>
        </w:tc>
        <w:tc>
          <w:tcPr>
            <w:tcW w:w="610" w:type="pct"/>
            <w:tcBorders>
              <w:top w:val="single" w:sz="4" w:space="0" w:color="auto"/>
              <w:left w:val="single" w:sz="4" w:space="0" w:color="auto"/>
              <w:bottom w:val="single" w:sz="4" w:space="0" w:color="auto"/>
              <w:right w:val="single" w:sz="4" w:space="0" w:color="auto"/>
            </w:tcBorders>
            <w:vAlign w:val="center"/>
          </w:tcPr>
          <w:p w14:paraId="07269646" w14:textId="77777777" w:rsidR="008577D6" w:rsidRPr="00D53A02" w:rsidRDefault="008577D6" w:rsidP="008577D6">
            <w:pPr>
              <w:tabs>
                <w:tab w:val="left" w:pos="0"/>
              </w:tabs>
              <w:spacing w:line="240" w:lineRule="auto"/>
              <w:jc w:val="center"/>
              <w:rPr>
                <w:rFonts w:ascii="Times New Roman" w:hAnsi="Times New Roman"/>
                <w:sz w:val="16"/>
                <w:szCs w:val="16"/>
              </w:rPr>
            </w:pPr>
            <w:r w:rsidRPr="00D53A02">
              <w:rPr>
                <w:rFonts w:ascii="Times New Roman" w:hAnsi="Times New Roman"/>
                <w:sz w:val="16"/>
                <w:szCs w:val="16"/>
              </w:rPr>
              <w:t>Котельная ГБУ СРЦИ «Красный Яр» д.Красный Яр, д.10</w:t>
            </w:r>
          </w:p>
        </w:tc>
        <w:tc>
          <w:tcPr>
            <w:tcW w:w="353" w:type="pct"/>
            <w:tcBorders>
              <w:top w:val="single" w:sz="4" w:space="0" w:color="auto"/>
              <w:left w:val="single" w:sz="4" w:space="0" w:color="auto"/>
              <w:bottom w:val="single" w:sz="4" w:space="0" w:color="auto"/>
              <w:right w:val="single" w:sz="4" w:space="0" w:color="auto"/>
            </w:tcBorders>
            <w:vAlign w:val="center"/>
          </w:tcPr>
          <w:p w14:paraId="6E5FB5A5" w14:textId="77777777" w:rsidR="008577D6" w:rsidRPr="00D53A02" w:rsidRDefault="008577D6" w:rsidP="008577D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481,28</w:t>
            </w:r>
          </w:p>
        </w:tc>
        <w:tc>
          <w:tcPr>
            <w:tcW w:w="353" w:type="pct"/>
            <w:tcBorders>
              <w:top w:val="single" w:sz="4" w:space="0" w:color="auto"/>
              <w:left w:val="single" w:sz="4" w:space="0" w:color="auto"/>
              <w:bottom w:val="single" w:sz="4" w:space="0" w:color="auto"/>
              <w:right w:val="single" w:sz="4" w:space="0" w:color="auto"/>
            </w:tcBorders>
            <w:vAlign w:val="center"/>
          </w:tcPr>
          <w:p w14:paraId="68C88050" w14:textId="77777777" w:rsidR="008577D6" w:rsidRPr="00D53A02" w:rsidRDefault="008577D6" w:rsidP="008577D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389,95</w:t>
            </w:r>
          </w:p>
        </w:tc>
        <w:tc>
          <w:tcPr>
            <w:tcW w:w="353" w:type="pct"/>
            <w:tcBorders>
              <w:top w:val="single" w:sz="4" w:space="0" w:color="auto"/>
              <w:left w:val="single" w:sz="4" w:space="0" w:color="auto"/>
              <w:bottom w:val="single" w:sz="4" w:space="0" w:color="auto"/>
              <w:right w:val="single" w:sz="4" w:space="0" w:color="auto"/>
            </w:tcBorders>
            <w:vAlign w:val="center"/>
          </w:tcPr>
          <w:p w14:paraId="6EEF6330" w14:textId="77777777" w:rsidR="008577D6" w:rsidRPr="00D53A02" w:rsidRDefault="008577D6" w:rsidP="008577D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490,87</w:t>
            </w:r>
          </w:p>
        </w:tc>
        <w:tc>
          <w:tcPr>
            <w:tcW w:w="353" w:type="pct"/>
            <w:tcBorders>
              <w:top w:val="single" w:sz="4" w:space="0" w:color="auto"/>
              <w:left w:val="single" w:sz="4" w:space="0" w:color="auto"/>
              <w:bottom w:val="single" w:sz="4" w:space="0" w:color="auto"/>
              <w:right w:val="single" w:sz="4" w:space="0" w:color="auto"/>
            </w:tcBorders>
            <w:vAlign w:val="center"/>
          </w:tcPr>
          <w:p w14:paraId="70BD1861" w14:textId="77777777" w:rsidR="008577D6" w:rsidRPr="00D53A02" w:rsidRDefault="008577D6" w:rsidP="008577D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460,36</w:t>
            </w:r>
          </w:p>
        </w:tc>
        <w:tc>
          <w:tcPr>
            <w:tcW w:w="353" w:type="pct"/>
            <w:tcBorders>
              <w:top w:val="single" w:sz="4" w:space="0" w:color="auto"/>
              <w:left w:val="single" w:sz="4" w:space="0" w:color="auto"/>
              <w:bottom w:val="single" w:sz="4" w:space="0" w:color="auto"/>
              <w:right w:val="single" w:sz="4" w:space="0" w:color="auto"/>
            </w:tcBorders>
            <w:vAlign w:val="center"/>
          </w:tcPr>
          <w:p w14:paraId="215D2977" w14:textId="77777777" w:rsidR="008577D6" w:rsidRPr="00D53A02" w:rsidRDefault="008577D6" w:rsidP="008577D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450,31</w:t>
            </w:r>
          </w:p>
        </w:tc>
        <w:tc>
          <w:tcPr>
            <w:tcW w:w="353" w:type="pct"/>
            <w:tcBorders>
              <w:top w:val="single" w:sz="4" w:space="0" w:color="auto"/>
              <w:left w:val="single" w:sz="4" w:space="0" w:color="auto"/>
              <w:bottom w:val="single" w:sz="4" w:space="0" w:color="auto"/>
              <w:right w:val="single" w:sz="4" w:space="0" w:color="auto"/>
            </w:tcBorders>
            <w:vAlign w:val="center"/>
          </w:tcPr>
          <w:p w14:paraId="0E0C872F" w14:textId="77777777" w:rsidR="008577D6" w:rsidRPr="00D53A02" w:rsidRDefault="008577D6" w:rsidP="008577D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498,39</w:t>
            </w:r>
          </w:p>
        </w:tc>
        <w:tc>
          <w:tcPr>
            <w:tcW w:w="353" w:type="pct"/>
            <w:tcBorders>
              <w:top w:val="single" w:sz="4" w:space="0" w:color="auto"/>
              <w:left w:val="single" w:sz="4" w:space="0" w:color="auto"/>
              <w:bottom w:val="single" w:sz="4" w:space="0" w:color="auto"/>
              <w:right w:val="single" w:sz="4" w:space="0" w:color="auto"/>
            </w:tcBorders>
            <w:vAlign w:val="center"/>
          </w:tcPr>
          <w:p w14:paraId="11AADE75" w14:textId="612DB0B3" w:rsidR="008577D6" w:rsidRPr="00D53A02" w:rsidRDefault="00507F93" w:rsidP="008577D6">
            <w:pPr>
              <w:spacing w:after="0" w:line="240" w:lineRule="auto"/>
              <w:jc w:val="center"/>
              <w:rPr>
                <w:rFonts w:ascii="Times New Roman" w:eastAsia="Times New Roman" w:hAnsi="Times New Roman"/>
                <w:sz w:val="16"/>
                <w:szCs w:val="16"/>
                <w:lang w:eastAsia="ru-RU"/>
              </w:rPr>
            </w:pPr>
            <w:r w:rsidRPr="00507F93">
              <w:rPr>
                <w:rFonts w:ascii="Times New Roman" w:eastAsia="Times New Roman" w:hAnsi="Times New Roman"/>
                <w:sz w:val="16"/>
                <w:szCs w:val="16"/>
                <w:lang w:eastAsia="ru-RU"/>
              </w:rPr>
              <w:t>507,03</w:t>
            </w:r>
          </w:p>
        </w:tc>
        <w:tc>
          <w:tcPr>
            <w:tcW w:w="353" w:type="pct"/>
            <w:tcBorders>
              <w:top w:val="single" w:sz="4" w:space="0" w:color="auto"/>
              <w:left w:val="single" w:sz="4" w:space="0" w:color="auto"/>
              <w:bottom w:val="single" w:sz="4" w:space="0" w:color="auto"/>
              <w:right w:val="single" w:sz="4" w:space="0" w:color="auto"/>
            </w:tcBorders>
            <w:vAlign w:val="center"/>
          </w:tcPr>
          <w:p w14:paraId="6324F3D0" w14:textId="77777777" w:rsidR="008577D6" w:rsidRPr="00D53A02" w:rsidRDefault="008577D6" w:rsidP="008577D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498,39</w:t>
            </w:r>
          </w:p>
        </w:tc>
        <w:tc>
          <w:tcPr>
            <w:tcW w:w="353" w:type="pct"/>
            <w:tcBorders>
              <w:top w:val="single" w:sz="4" w:space="0" w:color="auto"/>
              <w:left w:val="single" w:sz="4" w:space="0" w:color="auto"/>
              <w:bottom w:val="single" w:sz="4" w:space="0" w:color="auto"/>
              <w:right w:val="single" w:sz="4" w:space="0" w:color="auto"/>
            </w:tcBorders>
            <w:vAlign w:val="center"/>
          </w:tcPr>
          <w:p w14:paraId="1BAA4D14" w14:textId="77777777" w:rsidR="008577D6" w:rsidRPr="00D53A02" w:rsidRDefault="008577D6" w:rsidP="008577D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498,39</w:t>
            </w:r>
          </w:p>
        </w:tc>
        <w:tc>
          <w:tcPr>
            <w:tcW w:w="357" w:type="pct"/>
            <w:tcBorders>
              <w:top w:val="single" w:sz="4" w:space="0" w:color="auto"/>
              <w:left w:val="single" w:sz="4" w:space="0" w:color="auto"/>
              <w:bottom w:val="single" w:sz="4" w:space="0" w:color="auto"/>
              <w:right w:val="single" w:sz="4" w:space="0" w:color="auto"/>
            </w:tcBorders>
            <w:vAlign w:val="center"/>
          </w:tcPr>
          <w:p w14:paraId="6F5BBBEC" w14:textId="77777777" w:rsidR="008577D6" w:rsidRPr="00D53A02" w:rsidRDefault="008577D6" w:rsidP="008577D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498,39</w:t>
            </w:r>
          </w:p>
        </w:tc>
        <w:tc>
          <w:tcPr>
            <w:tcW w:w="352" w:type="pct"/>
            <w:tcBorders>
              <w:top w:val="single" w:sz="4" w:space="0" w:color="auto"/>
              <w:left w:val="single" w:sz="4" w:space="0" w:color="auto"/>
              <w:bottom w:val="single" w:sz="4" w:space="0" w:color="auto"/>
              <w:right w:val="single" w:sz="4" w:space="0" w:color="auto"/>
            </w:tcBorders>
            <w:vAlign w:val="center"/>
          </w:tcPr>
          <w:p w14:paraId="2D454DC3" w14:textId="77777777" w:rsidR="008577D6" w:rsidRPr="00D53A02" w:rsidRDefault="008577D6" w:rsidP="008577D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498,39</w:t>
            </w:r>
          </w:p>
        </w:tc>
        <w:tc>
          <w:tcPr>
            <w:tcW w:w="354" w:type="pct"/>
            <w:tcBorders>
              <w:top w:val="single" w:sz="4" w:space="0" w:color="auto"/>
              <w:left w:val="single" w:sz="4" w:space="0" w:color="auto"/>
              <w:bottom w:val="single" w:sz="4" w:space="0" w:color="auto"/>
              <w:right w:val="single" w:sz="4" w:space="0" w:color="auto"/>
            </w:tcBorders>
            <w:vAlign w:val="center"/>
          </w:tcPr>
          <w:p w14:paraId="56C50396" w14:textId="77777777" w:rsidR="008577D6" w:rsidRPr="00D53A02" w:rsidRDefault="008577D6" w:rsidP="008577D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498,39</w:t>
            </w:r>
          </w:p>
        </w:tc>
      </w:tr>
      <w:tr w:rsidR="008577D6" w:rsidRPr="00D53A02" w14:paraId="0E8A2371" w14:textId="77777777" w:rsidTr="008577D6">
        <w:trPr>
          <w:trHeight w:val="684"/>
          <w:jc w:val="center"/>
        </w:trPr>
        <w:tc>
          <w:tcPr>
            <w:tcW w:w="759" w:type="pct"/>
            <w:gridSpan w:val="2"/>
            <w:tcBorders>
              <w:top w:val="single" w:sz="4" w:space="0" w:color="auto"/>
              <w:bottom w:val="single" w:sz="4" w:space="0" w:color="auto"/>
              <w:right w:val="single" w:sz="4" w:space="0" w:color="auto"/>
            </w:tcBorders>
            <w:vAlign w:val="center"/>
          </w:tcPr>
          <w:p w14:paraId="0747824E" w14:textId="77777777" w:rsidR="008577D6" w:rsidRPr="00D53A02" w:rsidRDefault="008577D6" w:rsidP="008577D6">
            <w:pPr>
              <w:spacing w:after="0" w:line="240" w:lineRule="auto"/>
              <w:jc w:val="center"/>
              <w:rPr>
                <w:rFonts w:ascii="Times New Roman" w:eastAsia="Times New Roman" w:hAnsi="Times New Roman"/>
                <w:sz w:val="16"/>
                <w:szCs w:val="16"/>
                <w:lang w:eastAsia="ru-RU"/>
              </w:rPr>
            </w:pPr>
          </w:p>
          <w:p w14:paraId="5D5E9019" w14:textId="77777777" w:rsidR="008577D6" w:rsidRPr="00D53A02" w:rsidRDefault="008577D6" w:rsidP="008577D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Итого</w:t>
            </w:r>
          </w:p>
        </w:tc>
        <w:tc>
          <w:tcPr>
            <w:tcW w:w="353" w:type="pct"/>
            <w:tcBorders>
              <w:top w:val="single" w:sz="4" w:space="0" w:color="auto"/>
              <w:left w:val="single" w:sz="4" w:space="0" w:color="auto"/>
              <w:bottom w:val="single" w:sz="4" w:space="0" w:color="auto"/>
              <w:right w:val="single" w:sz="4" w:space="0" w:color="auto"/>
            </w:tcBorders>
            <w:vAlign w:val="center"/>
          </w:tcPr>
          <w:p w14:paraId="0FCAFDE7" w14:textId="77777777" w:rsidR="008577D6" w:rsidRPr="00D53A02" w:rsidRDefault="008577D6" w:rsidP="008577D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481,28</w:t>
            </w:r>
          </w:p>
        </w:tc>
        <w:tc>
          <w:tcPr>
            <w:tcW w:w="353" w:type="pct"/>
            <w:tcBorders>
              <w:top w:val="single" w:sz="4" w:space="0" w:color="auto"/>
              <w:left w:val="single" w:sz="4" w:space="0" w:color="auto"/>
              <w:bottom w:val="single" w:sz="4" w:space="0" w:color="auto"/>
              <w:right w:val="single" w:sz="4" w:space="0" w:color="auto"/>
            </w:tcBorders>
            <w:vAlign w:val="center"/>
          </w:tcPr>
          <w:p w14:paraId="797B5331" w14:textId="77777777" w:rsidR="008577D6" w:rsidRPr="00D53A02" w:rsidRDefault="008577D6" w:rsidP="008577D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389,95</w:t>
            </w:r>
          </w:p>
        </w:tc>
        <w:tc>
          <w:tcPr>
            <w:tcW w:w="353" w:type="pct"/>
            <w:tcBorders>
              <w:top w:val="single" w:sz="4" w:space="0" w:color="auto"/>
              <w:left w:val="single" w:sz="4" w:space="0" w:color="auto"/>
              <w:bottom w:val="single" w:sz="4" w:space="0" w:color="auto"/>
              <w:right w:val="single" w:sz="4" w:space="0" w:color="auto"/>
            </w:tcBorders>
            <w:vAlign w:val="center"/>
          </w:tcPr>
          <w:p w14:paraId="0B337B8F" w14:textId="77777777" w:rsidR="008577D6" w:rsidRPr="00D53A02" w:rsidRDefault="008577D6" w:rsidP="008577D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490,87</w:t>
            </w:r>
          </w:p>
        </w:tc>
        <w:tc>
          <w:tcPr>
            <w:tcW w:w="353" w:type="pct"/>
            <w:tcBorders>
              <w:top w:val="single" w:sz="4" w:space="0" w:color="auto"/>
              <w:left w:val="single" w:sz="4" w:space="0" w:color="auto"/>
              <w:bottom w:val="single" w:sz="4" w:space="0" w:color="auto"/>
              <w:right w:val="single" w:sz="4" w:space="0" w:color="auto"/>
            </w:tcBorders>
            <w:vAlign w:val="center"/>
          </w:tcPr>
          <w:p w14:paraId="5117E10F" w14:textId="77777777" w:rsidR="008577D6" w:rsidRPr="00D53A02" w:rsidRDefault="008577D6" w:rsidP="008577D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460,36</w:t>
            </w:r>
          </w:p>
        </w:tc>
        <w:tc>
          <w:tcPr>
            <w:tcW w:w="353" w:type="pct"/>
            <w:tcBorders>
              <w:top w:val="single" w:sz="4" w:space="0" w:color="auto"/>
              <w:left w:val="single" w:sz="4" w:space="0" w:color="auto"/>
              <w:bottom w:val="single" w:sz="4" w:space="0" w:color="auto"/>
              <w:right w:val="single" w:sz="4" w:space="0" w:color="auto"/>
            </w:tcBorders>
            <w:vAlign w:val="center"/>
          </w:tcPr>
          <w:p w14:paraId="1C21DA90" w14:textId="77777777" w:rsidR="008577D6" w:rsidRPr="00D53A02" w:rsidRDefault="008577D6" w:rsidP="008577D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450,31</w:t>
            </w:r>
          </w:p>
        </w:tc>
        <w:tc>
          <w:tcPr>
            <w:tcW w:w="353" w:type="pct"/>
            <w:tcBorders>
              <w:top w:val="single" w:sz="4" w:space="0" w:color="auto"/>
              <w:left w:val="single" w:sz="4" w:space="0" w:color="auto"/>
              <w:bottom w:val="single" w:sz="4" w:space="0" w:color="auto"/>
              <w:right w:val="single" w:sz="4" w:space="0" w:color="auto"/>
            </w:tcBorders>
            <w:vAlign w:val="center"/>
          </w:tcPr>
          <w:p w14:paraId="59CA7F2F" w14:textId="77777777" w:rsidR="008577D6" w:rsidRPr="00D53A02" w:rsidRDefault="008577D6" w:rsidP="008577D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498,39</w:t>
            </w:r>
          </w:p>
        </w:tc>
        <w:tc>
          <w:tcPr>
            <w:tcW w:w="353" w:type="pct"/>
            <w:tcBorders>
              <w:top w:val="single" w:sz="4" w:space="0" w:color="auto"/>
              <w:left w:val="single" w:sz="4" w:space="0" w:color="auto"/>
              <w:bottom w:val="single" w:sz="4" w:space="0" w:color="auto"/>
              <w:right w:val="single" w:sz="4" w:space="0" w:color="auto"/>
            </w:tcBorders>
            <w:vAlign w:val="center"/>
          </w:tcPr>
          <w:p w14:paraId="487E02BE" w14:textId="2C62C41F" w:rsidR="008577D6" w:rsidRPr="00D53A02" w:rsidRDefault="00507F93" w:rsidP="008577D6">
            <w:pPr>
              <w:spacing w:after="0" w:line="240" w:lineRule="auto"/>
              <w:jc w:val="center"/>
              <w:rPr>
                <w:rFonts w:ascii="Times New Roman" w:eastAsia="Times New Roman" w:hAnsi="Times New Roman"/>
                <w:sz w:val="16"/>
                <w:szCs w:val="16"/>
                <w:lang w:eastAsia="ru-RU"/>
              </w:rPr>
            </w:pPr>
            <w:r w:rsidRPr="00507F93">
              <w:rPr>
                <w:rFonts w:ascii="Times New Roman" w:eastAsia="Times New Roman" w:hAnsi="Times New Roman"/>
                <w:sz w:val="16"/>
                <w:szCs w:val="16"/>
                <w:lang w:eastAsia="ru-RU"/>
              </w:rPr>
              <w:t>507,03</w:t>
            </w:r>
          </w:p>
        </w:tc>
        <w:tc>
          <w:tcPr>
            <w:tcW w:w="353" w:type="pct"/>
            <w:tcBorders>
              <w:top w:val="single" w:sz="4" w:space="0" w:color="auto"/>
              <w:left w:val="single" w:sz="4" w:space="0" w:color="auto"/>
              <w:bottom w:val="single" w:sz="4" w:space="0" w:color="auto"/>
              <w:right w:val="single" w:sz="4" w:space="0" w:color="auto"/>
            </w:tcBorders>
            <w:vAlign w:val="center"/>
          </w:tcPr>
          <w:p w14:paraId="253C169B" w14:textId="77777777" w:rsidR="008577D6" w:rsidRPr="00D53A02" w:rsidRDefault="008577D6" w:rsidP="008577D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498,39</w:t>
            </w:r>
          </w:p>
        </w:tc>
        <w:tc>
          <w:tcPr>
            <w:tcW w:w="353" w:type="pct"/>
            <w:tcBorders>
              <w:top w:val="single" w:sz="4" w:space="0" w:color="auto"/>
              <w:left w:val="single" w:sz="4" w:space="0" w:color="auto"/>
              <w:bottom w:val="single" w:sz="4" w:space="0" w:color="auto"/>
              <w:right w:val="single" w:sz="4" w:space="0" w:color="auto"/>
            </w:tcBorders>
            <w:vAlign w:val="center"/>
          </w:tcPr>
          <w:p w14:paraId="0D3BFB26" w14:textId="77777777" w:rsidR="008577D6" w:rsidRPr="00D53A02" w:rsidRDefault="008577D6" w:rsidP="008577D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498,39</w:t>
            </w:r>
          </w:p>
        </w:tc>
        <w:tc>
          <w:tcPr>
            <w:tcW w:w="357" w:type="pct"/>
            <w:tcBorders>
              <w:top w:val="single" w:sz="4" w:space="0" w:color="auto"/>
              <w:left w:val="single" w:sz="4" w:space="0" w:color="auto"/>
              <w:bottom w:val="single" w:sz="4" w:space="0" w:color="auto"/>
              <w:right w:val="single" w:sz="4" w:space="0" w:color="auto"/>
            </w:tcBorders>
            <w:vAlign w:val="center"/>
          </w:tcPr>
          <w:p w14:paraId="511E952E" w14:textId="77777777" w:rsidR="008577D6" w:rsidRPr="00D53A02" w:rsidRDefault="008577D6" w:rsidP="008577D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498,39</w:t>
            </w:r>
          </w:p>
        </w:tc>
        <w:tc>
          <w:tcPr>
            <w:tcW w:w="352" w:type="pct"/>
            <w:tcBorders>
              <w:top w:val="single" w:sz="4" w:space="0" w:color="auto"/>
              <w:left w:val="single" w:sz="4" w:space="0" w:color="auto"/>
              <w:bottom w:val="single" w:sz="4" w:space="0" w:color="auto"/>
              <w:right w:val="single" w:sz="4" w:space="0" w:color="auto"/>
            </w:tcBorders>
            <w:vAlign w:val="center"/>
          </w:tcPr>
          <w:p w14:paraId="1D4DDE47" w14:textId="77777777" w:rsidR="008577D6" w:rsidRPr="00D53A02" w:rsidRDefault="008577D6" w:rsidP="008577D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498,39</w:t>
            </w:r>
          </w:p>
        </w:tc>
        <w:tc>
          <w:tcPr>
            <w:tcW w:w="354" w:type="pct"/>
            <w:tcBorders>
              <w:top w:val="single" w:sz="4" w:space="0" w:color="auto"/>
              <w:left w:val="single" w:sz="4" w:space="0" w:color="auto"/>
              <w:bottom w:val="single" w:sz="4" w:space="0" w:color="auto"/>
              <w:right w:val="single" w:sz="4" w:space="0" w:color="auto"/>
            </w:tcBorders>
            <w:vAlign w:val="center"/>
          </w:tcPr>
          <w:p w14:paraId="4F551818" w14:textId="77777777" w:rsidR="008577D6" w:rsidRPr="00D53A02" w:rsidRDefault="008577D6" w:rsidP="008577D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498,39</w:t>
            </w:r>
          </w:p>
        </w:tc>
      </w:tr>
    </w:tbl>
    <w:p w14:paraId="647E6DE8" w14:textId="77777777" w:rsidR="00340BB8" w:rsidRPr="00D53A02" w:rsidRDefault="00340BB8" w:rsidP="00F92988">
      <w:pPr>
        <w:tabs>
          <w:tab w:val="left" w:pos="0"/>
        </w:tabs>
        <w:spacing w:after="0" w:line="240" w:lineRule="auto"/>
        <w:rPr>
          <w:rFonts w:ascii="Times New Roman" w:eastAsia="Times New Roman" w:hAnsi="Times New Roman"/>
          <w:szCs w:val="26"/>
        </w:rPr>
      </w:pPr>
    </w:p>
    <w:p w14:paraId="614B3E89" w14:textId="597E0562" w:rsidR="00340BB8" w:rsidRPr="00D53A02" w:rsidRDefault="00340BB8" w:rsidP="00F92988">
      <w:pPr>
        <w:tabs>
          <w:tab w:val="left" w:pos="0"/>
        </w:tabs>
        <w:spacing w:line="240" w:lineRule="auto"/>
        <w:ind w:firstLine="709"/>
        <w:jc w:val="both"/>
        <w:rPr>
          <w:rStyle w:val="af3"/>
          <w:rFonts w:ascii="Times New Roman" w:hAnsi="Times New Roman"/>
          <w:b w:val="0"/>
          <w:bCs/>
          <w:color w:val="auto"/>
          <w:sz w:val="24"/>
          <w:szCs w:val="24"/>
        </w:rPr>
      </w:pPr>
      <w:r w:rsidRPr="00D53A02">
        <w:rPr>
          <w:rStyle w:val="af3"/>
          <w:rFonts w:ascii="Times New Roman" w:hAnsi="Times New Roman"/>
          <w:b w:val="0"/>
          <w:bCs/>
          <w:color w:val="auto"/>
          <w:sz w:val="24"/>
          <w:szCs w:val="24"/>
        </w:rPr>
        <w:t xml:space="preserve">Максимальный часовой расход натурального топлива на выработку тепловой энергии на источниках тепловой энергии в зоне деятельности теплоснабжающих организаций Уренского муниципального округа Нижегородской области (зимний период), </w:t>
      </w:r>
      <w:r w:rsidRPr="00D53A02">
        <w:rPr>
          <w:rFonts w:ascii="Times New Roman" w:hAnsi="Times New Roman"/>
          <w:b/>
          <w:noProof/>
          <w:sz w:val="24"/>
          <w:szCs w:val="24"/>
          <w:lang w:eastAsia="ru-RU"/>
        </w:rPr>
        <w:drawing>
          <wp:inline distT="0" distB="0" distL="0" distR="0" wp14:anchorId="5182B963" wp14:editId="1F0EFEE2">
            <wp:extent cx="1006475" cy="284480"/>
            <wp:effectExtent l="0" t="0" r="3175" b="1270"/>
            <wp:docPr id="108" name="Рисунок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06475" cy="284480"/>
                    </a:xfrm>
                    <a:prstGeom prst="rect">
                      <a:avLst/>
                    </a:prstGeom>
                    <a:noFill/>
                    <a:ln>
                      <a:noFill/>
                    </a:ln>
                  </pic:spPr>
                </pic:pic>
              </a:graphicData>
            </a:graphic>
          </wp:inline>
        </w:drawing>
      </w:r>
      <w:r w:rsidRPr="00D53A02">
        <w:rPr>
          <w:rStyle w:val="af3"/>
          <w:rFonts w:ascii="Times New Roman" w:hAnsi="Times New Roman"/>
          <w:b w:val="0"/>
          <w:bCs/>
          <w:color w:val="auto"/>
          <w:sz w:val="24"/>
          <w:szCs w:val="24"/>
        </w:rPr>
        <w:t xml:space="preserve"> натуральн</w:t>
      </w:r>
      <w:r w:rsidR="0014002D" w:rsidRPr="00D53A02">
        <w:rPr>
          <w:rStyle w:val="af3"/>
          <w:rFonts w:ascii="Times New Roman" w:hAnsi="Times New Roman"/>
          <w:b w:val="0"/>
          <w:bCs/>
          <w:color w:val="auto"/>
          <w:sz w:val="24"/>
          <w:szCs w:val="24"/>
        </w:rPr>
        <w:t>ого топлива указан</w:t>
      </w:r>
      <w:r w:rsidRPr="00D53A02">
        <w:rPr>
          <w:rStyle w:val="af3"/>
          <w:rFonts w:ascii="Times New Roman" w:hAnsi="Times New Roman"/>
          <w:b w:val="0"/>
          <w:bCs/>
          <w:color w:val="auto"/>
          <w:sz w:val="24"/>
          <w:szCs w:val="24"/>
        </w:rPr>
        <w:t xml:space="preserve"> в таблиц</w:t>
      </w:r>
      <w:r w:rsidR="008A0AC6" w:rsidRPr="00D53A02">
        <w:rPr>
          <w:rStyle w:val="af3"/>
          <w:rFonts w:ascii="Times New Roman" w:hAnsi="Times New Roman"/>
          <w:b w:val="0"/>
          <w:bCs/>
          <w:color w:val="auto"/>
          <w:sz w:val="24"/>
          <w:szCs w:val="24"/>
        </w:rPr>
        <w:t>ах</w:t>
      </w:r>
      <w:r w:rsidRPr="00D53A02">
        <w:rPr>
          <w:rStyle w:val="af3"/>
          <w:rFonts w:ascii="Times New Roman" w:hAnsi="Times New Roman"/>
          <w:b w:val="0"/>
          <w:bCs/>
          <w:color w:val="auto"/>
          <w:sz w:val="24"/>
          <w:szCs w:val="24"/>
        </w:rPr>
        <w:t xml:space="preserve"> 38.1</w:t>
      </w:r>
      <w:r w:rsidR="0014002D" w:rsidRPr="00D53A02">
        <w:rPr>
          <w:rStyle w:val="af3"/>
          <w:rFonts w:ascii="Times New Roman" w:hAnsi="Times New Roman"/>
          <w:b w:val="0"/>
          <w:bCs/>
          <w:color w:val="auto"/>
          <w:sz w:val="24"/>
          <w:szCs w:val="24"/>
        </w:rPr>
        <w:t>.</w:t>
      </w:r>
      <w:r w:rsidRPr="00D53A02">
        <w:rPr>
          <w:rStyle w:val="af3"/>
          <w:rFonts w:ascii="Times New Roman" w:hAnsi="Times New Roman"/>
          <w:b w:val="0"/>
          <w:bCs/>
          <w:color w:val="auto"/>
          <w:sz w:val="24"/>
          <w:szCs w:val="24"/>
        </w:rPr>
        <w:t>, 38.2</w:t>
      </w:r>
      <w:r w:rsidR="0014002D" w:rsidRPr="00D53A02">
        <w:rPr>
          <w:rStyle w:val="af3"/>
          <w:rFonts w:ascii="Times New Roman" w:hAnsi="Times New Roman"/>
          <w:b w:val="0"/>
          <w:bCs/>
          <w:color w:val="auto"/>
          <w:sz w:val="24"/>
          <w:szCs w:val="24"/>
        </w:rPr>
        <w:t>.</w:t>
      </w:r>
      <w:r w:rsidRPr="00D53A02">
        <w:rPr>
          <w:rStyle w:val="af3"/>
          <w:rFonts w:ascii="Times New Roman" w:hAnsi="Times New Roman"/>
          <w:b w:val="0"/>
          <w:bCs/>
          <w:color w:val="auto"/>
          <w:sz w:val="24"/>
          <w:szCs w:val="24"/>
        </w:rPr>
        <w:t>, 38.3</w:t>
      </w:r>
      <w:r w:rsidR="00AA44C7" w:rsidRPr="00D53A02">
        <w:rPr>
          <w:rStyle w:val="af3"/>
          <w:rFonts w:ascii="Times New Roman" w:hAnsi="Times New Roman"/>
          <w:b w:val="0"/>
          <w:bCs/>
          <w:color w:val="auto"/>
          <w:sz w:val="24"/>
          <w:szCs w:val="24"/>
        </w:rPr>
        <w:t>.</w:t>
      </w:r>
    </w:p>
    <w:p w14:paraId="1EAB0522" w14:textId="77777777" w:rsidR="00340BB8" w:rsidRPr="00D53A02" w:rsidRDefault="00340BB8" w:rsidP="00F92988">
      <w:pPr>
        <w:tabs>
          <w:tab w:val="left" w:pos="0"/>
        </w:tabs>
        <w:spacing w:line="240" w:lineRule="auto"/>
        <w:ind w:firstLine="709"/>
        <w:jc w:val="right"/>
        <w:rPr>
          <w:rFonts w:ascii="Times New Roman" w:hAnsi="Times New Roman"/>
          <w:b/>
          <w:sz w:val="24"/>
          <w:szCs w:val="24"/>
        </w:rPr>
      </w:pPr>
      <w:r w:rsidRPr="00D53A02">
        <w:rPr>
          <w:rStyle w:val="af3"/>
          <w:rFonts w:ascii="Times New Roman" w:hAnsi="Times New Roman"/>
          <w:b w:val="0"/>
          <w:bCs/>
          <w:color w:val="auto"/>
          <w:sz w:val="24"/>
          <w:szCs w:val="24"/>
        </w:rPr>
        <w:t>Таблица 38.1</w:t>
      </w:r>
      <w:r w:rsidR="0014002D" w:rsidRPr="00D53A02">
        <w:rPr>
          <w:rStyle w:val="af3"/>
          <w:rFonts w:ascii="Times New Roman" w:hAnsi="Times New Roman"/>
          <w:b w:val="0"/>
          <w:bCs/>
          <w:color w:val="auto"/>
          <w:sz w:val="24"/>
          <w:szCs w:val="24"/>
        </w:rPr>
        <w:t>. ООО «Гранит»</w:t>
      </w: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385"/>
        <w:gridCol w:w="1962"/>
        <w:gridCol w:w="673"/>
        <w:gridCol w:w="589"/>
        <w:gridCol w:w="589"/>
        <w:gridCol w:w="589"/>
        <w:gridCol w:w="589"/>
        <w:gridCol w:w="589"/>
        <w:gridCol w:w="617"/>
        <w:gridCol w:w="617"/>
        <w:gridCol w:w="617"/>
        <w:gridCol w:w="613"/>
        <w:gridCol w:w="714"/>
        <w:gridCol w:w="712"/>
      </w:tblGrid>
      <w:tr w:rsidR="00CC3954" w:rsidRPr="00D53A02" w14:paraId="0216A072" w14:textId="77777777" w:rsidTr="00CC3954">
        <w:tc>
          <w:tcPr>
            <w:tcW w:w="195" w:type="pct"/>
            <w:vMerge w:val="restart"/>
            <w:tcBorders>
              <w:top w:val="single" w:sz="4" w:space="0" w:color="auto"/>
              <w:bottom w:val="single" w:sz="4" w:space="0" w:color="auto"/>
              <w:right w:val="single" w:sz="4" w:space="0" w:color="auto"/>
            </w:tcBorders>
            <w:vAlign w:val="center"/>
          </w:tcPr>
          <w:p w14:paraId="21F0AA64" w14:textId="77777777" w:rsidR="00CC3954" w:rsidRPr="00D53A02" w:rsidRDefault="00CC3954" w:rsidP="00F92988">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995" w:type="pct"/>
            <w:vMerge w:val="restart"/>
            <w:tcBorders>
              <w:top w:val="single" w:sz="4" w:space="0" w:color="auto"/>
              <w:left w:val="single" w:sz="4" w:space="0" w:color="auto"/>
              <w:bottom w:val="single" w:sz="4" w:space="0" w:color="auto"/>
              <w:right w:val="single" w:sz="4" w:space="0" w:color="auto"/>
            </w:tcBorders>
            <w:vAlign w:val="center"/>
          </w:tcPr>
          <w:p w14:paraId="28C58B48" w14:textId="77777777" w:rsidR="00CC3954" w:rsidRPr="00D53A02" w:rsidRDefault="00CC3954" w:rsidP="00F92988">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Наименование котельной</w:t>
            </w:r>
          </w:p>
        </w:tc>
        <w:tc>
          <w:tcPr>
            <w:tcW w:w="3809" w:type="pct"/>
            <w:gridSpan w:val="12"/>
            <w:tcBorders>
              <w:top w:val="single" w:sz="4" w:space="0" w:color="auto"/>
              <w:left w:val="single" w:sz="4" w:space="0" w:color="auto"/>
              <w:bottom w:val="single" w:sz="4" w:space="0" w:color="auto"/>
            </w:tcBorders>
          </w:tcPr>
          <w:p w14:paraId="3D7D118A" w14:textId="77777777" w:rsidR="00CC3954" w:rsidRPr="00D53A02" w:rsidRDefault="00CC3954" w:rsidP="00F92988">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Максимальный часовой расход натурального топлива</w:t>
            </w:r>
          </w:p>
        </w:tc>
      </w:tr>
      <w:tr w:rsidR="00CC3954" w:rsidRPr="00D53A02" w14:paraId="1D7B9957" w14:textId="77777777" w:rsidTr="00CC3954">
        <w:tc>
          <w:tcPr>
            <w:tcW w:w="195" w:type="pct"/>
            <w:vMerge/>
            <w:tcBorders>
              <w:top w:val="nil"/>
              <w:bottom w:val="single" w:sz="4" w:space="0" w:color="auto"/>
              <w:right w:val="single" w:sz="4" w:space="0" w:color="auto"/>
            </w:tcBorders>
            <w:vAlign w:val="center"/>
          </w:tcPr>
          <w:p w14:paraId="3915E991" w14:textId="77777777" w:rsidR="00CC3954" w:rsidRPr="00D53A02" w:rsidRDefault="00CC3954" w:rsidP="00A241BA">
            <w:pPr>
              <w:spacing w:after="0" w:line="240" w:lineRule="auto"/>
              <w:jc w:val="center"/>
              <w:rPr>
                <w:rFonts w:ascii="Times New Roman" w:eastAsia="Times New Roman" w:hAnsi="Times New Roman"/>
                <w:sz w:val="16"/>
                <w:szCs w:val="16"/>
                <w:lang w:eastAsia="ru-RU"/>
              </w:rPr>
            </w:pPr>
          </w:p>
        </w:tc>
        <w:tc>
          <w:tcPr>
            <w:tcW w:w="995" w:type="pct"/>
            <w:vMerge/>
            <w:tcBorders>
              <w:top w:val="nil"/>
              <w:left w:val="single" w:sz="4" w:space="0" w:color="auto"/>
              <w:bottom w:val="single" w:sz="4" w:space="0" w:color="auto"/>
              <w:right w:val="single" w:sz="4" w:space="0" w:color="auto"/>
            </w:tcBorders>
            <w:vAlign w:val="center"/>
          </w:tcPr>
          <w:p w14:paraId="18AE2357" w14:textId="77777777" w:rsidR="00CC3954" w:rsidRPr="00D53A02" w:rsidRDefault="00CC3954" w:rsidP="00A241BA">
            <w:pPr>
              <w:spacing w:after="0" w:line="240" w:lineRule="auto"/>
              <w:jc w:val="center"/>
              <w:rPr>
                <w:rFonts w:ascii="Times New Roman" w:eastAsia="Times New Roman" w:hAnsi="Times New Roman"/>
                <w:sz w:val="16"/>
                <w:szCs w:val="16"/>
                <w:lang w:eastAsia="ru-RU"/>
              </w:rPr>
            </w:pPr>
          </w:p>
        </w:tc>
        <w:tc>
          <w:tcPr>
            <w:tcW w:w="341" w:type="pct"/>
            <w:tcBorders>
              <w:top w:val="single" w:sz="4" w:space="0" w:color="auto"/>
              <w:left w:val="single" w:sz="4" w:space="0" w:color="auto"/>
              <w:bottom w:val="single" w:sz="4" w:space="0" w:color="auto"/>
              <w:right w:val="single" w:sz="4" w:space="0" w:color="auto"/>
            </w:tcBorders>
            <w:vAlign w:val="center"/>
          </w:tcPr>
          <w:p w14:paraId="6B8E8BE8" w14:textId="77777777" w:rsidR="00CC3954" w:rsidRPr="00D53A02" w:rsidRDefault="00CC3954" w:rsidP="00A241BA">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2019</w:t>
            </w:r>
          </w:p>
        </w:tc>
        <w:tc>
          <w:tcPr>
            <w:tcW w:w="299" w:type="pct"/>
            <w:tcBorders>
              <w:top w:val="single" w:sz="4" w:space="0" w:color="auto"/>
              <w:left w:val="single" w:sz="4" w:space="0" w:color="auto"/>
              <w:bottom w:val="single" w:sz="4" w:space="0" w:color="auto"/>
              <w:right w:val="single" w:sz="4" w:space="0" w:color="auto"/>
            </w:tcBorders>
            <w:vAlign w:val="center"/>
          </w:tcPr>
          <w:p w14:paraId="569A322D" w14:textId="77777777" w:rsidR="00CC3954" w:rsidRPr="00D53A02" w:rsidRDefault="00CC3954" w:rsidP="00A241BA">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2020</w:t>
            </w:r>
          </w:p>
        </w:tc>
        <w:tc>
          <w:tcPr>
            <w:tcW w:w="299" w:type="pct"/>
            <w:tcBorders>
              <w:top w:val="single" w:sz="4" w:space="0" w:color="auto"/>
              <w:left w:val="single" w:sz="4" w:space="0" w:color="auto"/>
              <w:bottom w:val="single" w:sz="4" w:space="0" w:color="auto"/>
              <w:right w:val="single" w:sz="4" w:space="0" w:color="auto"/>
            </w:tcBorders>
            <w:vAlign w:val="center"/>
          </w:tcPr>
          <w:p w14:paraId="7483BB97" w14:textId="77777777" w:rsidR="00CC3954" w:rsidRPr="00D53A02" w:rsidRDefault="00CC3954" w:rsidP="00A241BA">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2021</w:t>
            </w:r>
          </w:p>
        </w:tc>
        <w:tc>
          <w:tcPr>
            <w:tcW w:w="299" w:type="pct"/>
            <w:tcBorders>
              <w:top w:val="single" w:sz="4" w:space="0" w:color="auto"/>
              <w:left w:val="single" w:sz="4" w:space="0" w:color="auto"/>
              <w:bottom w:val="single" w:sz="4" w:space="0" w:color="auto"/>
              <w:right w:val="single" w:sz="4" w:space="0" w:color="auto"/>
            </w:tcBorders>
            <w:vAlign w:val="center"/>
          </w:tcPr>
          <w:p w14:paraId="7CC0887D" w14:textId="77777777" w:rsidR="00CC3954" w:rsidRPr="00D53A02" w:rsidRDefault="00CC3954" w:rsidP="00A241BA">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2022</w:t>
            </w:r>
          </w:p>
        </w:tc>
        <w:tc>
          <w:tcPr>
            <w:tcW w:w="299" w:type="pct"/>
            <w:tcBorders>
              <w:top w:val="single" w:sz="4" w:space="0" w:color="auto"/>
              <w:left w:val="single" w:sz="4" w:space="0" w:color="auto"/>
              <w:bottom w:val="single" w:sz="4" w:space="0" w:color="auto"/>
              <w:right w:val="single" w:sz="4" w:space="0" w:color="auto"/>
            </w:tcBorders>
            <w:vAlign w:val="center"/>
          </w:tcPr>
          <w:p w14:paraId="01410E56" w14:textId="77777777" w:rsidR="00CC3954" w:rsidRPr="00D53A02" w:rsidRDefault="00CC3954" w:rsidP="00A241BA">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2023</w:t>
            </w:r>
          </w:p>
        </w:tc>
        <w:tc>
          <w:tcPr>
            <w:tcW w:w="299" w:type="pct"/>
            <w:tcBorders>
              <w:top w:val="single" w:sz="4" w:space="0" w:color="auto"/>
              <w:left w:val="single" w:sz="4" w:space="0" w:color="auto"/>
              <w:bottom w:val="single" w:sz="4" w:space="0" w:color="auto"/>
              <w:right w:val="single" w:sz="4" w:space="0" w:color="auto"/>
            </w:tcBorders>
            <w:vAlign w:val="center"/>
          </w:tcPr>
          <w:p w14:paraId="37CFB483" w14:textId="77777777" w:rsidR="00CC3954" w:rsidRPr="00D53A02" w:rsidRDefault="00CC3954" w:rsidP="00A241BA">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2024</w:t>
            </w:r>
          </w:p>
        </w:tc>
        <w:tc>
          <w:tcPr>
            <w:tcW w:w="313" w:type="pct"/>
            <w:tcBorders>
              <w:top w:val="single" w:sz="4" w:space="0" w:color="auto"/>
              <w:left w:val="single" w:sz="4" w:space="0" w:color="auto"/>
              <w:bottom w:val="single" w:sz="4" w:space="0" w:color="auto"/>
              <w:right w:val="single" w:sz="4" w:space="0" w:color="auto"/>
            </w:tcBorders>
            <w:vAlign w:val="center"/>
          </w:tcPr>
          <w:p w14:paraId="364CD311" w14:textId="77777777" w:rsidR="00CC3954" w:rsidRPr="00D53A02" w:rsidRDefault="00CC3954" w:rsidP="00A241BA">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2025</w:t>
            </w:r>
          </w:p>
        </w:tc>
        <w:tc>
          <w:tcPr>
            <w:tcW w:w="313" w:type="pct"/>
            <w:tcBorders>
              <w:top w:val="single" w:sz="4" w:space="0" w:color="auto"/>
              <w:left w:val="single" w:sz="4" w:space="0" w:color="auto"/>
              <w:bottom w:val="single" w:sz="4" w:space="0" w:color="auto"/>
              <w:right w:val="single" w:sz="4" w:space="0" w:color="auto"/>
            </w:tcBorders>
            <w:vAlign w:val="center"/>
          </w:tcPr>
          <w:p w14:paraId="3C4A1170" w14:textId="77777777" w:rsidR="00CC3954" w:rsidRPr="00D53A02" w:rsidRDefault="00CC3954" w:rsidP="00A241BA">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2026</w:t>
            </w:r>
          </w:p>
        </w:tc>
        <w:tc>
          <w:tcPr>
            <w:tcW w:w="313" w:type="pct"/>
            <w:tcBorders>
              <w:top w:val="single" w:sz="4" w:space="0" w:color="auto"/>
              <w:left w:val="single" w:sz="4" w:space="0" w:color="auto"/>
              <w:bottom w:val="single" w:sz="4" w:space="0" w:color="auto"/>
              <w:right w:val="single" w:sz="4" w:space="0" w:color="auto"/>
            </w:tcBorders>
            <w:vAlign w:val="center"/>
          </w:tcPr>
          <w:p w14:paraId="008BBC80" w14:textId="68D1683F" w:rsidR="00CC3954" w:rsidRPr="00D53A02" w:rsidRDefault="00CC3954" w:rsidP="00A241BA">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20</w:t>
            </w:r>
            <w:r w:rsidR="00040F2A">
              <w:rPr>
                <w:rFonts w:ascii="Times New Roman" w:eastAsia="Times New Roman" w:hAnsi="Times New Roman"/>
                <w:sz w:val="16"/>
                <w:szCs w:val="16"/>
                <w:lang w:eastAsia="ru-RU"/>
              </w:rPr>
              <w:t>27</w:t>
            </w:r>
          </w:p>
        </w:tc>
        <w:tc>
          <w:tcPr>
            <w:tcW w:w="311" w:type="pct"/>
            <w:tcBorders>
              <w:top w:val="single" w:sz="4" w:space="0" w:color="auto"/>
              <w:left w:val="single" w:sz="4" w:space="0" w:color="auto"/>
              <w:bottom w:val="single" w:sz="4" w:space="0" w:color="auto"/>
            </w:tcBorders>
            <w:vAlign w:val="center"/>
          </w:tcPr>
          <w:p w14:paraId="0BCB2091" w14:textId="77777777" w:rsidR="00CC3954" w:rsidRPr="00D53A02" w:rsidRDefault="00CC3954" w:rsidP="00A241BA">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2035</w:t>
            </w:r>
          </w:p>
        </w:tc>
        <w:tc>
          <w:tcPr>
            <w:tcW w:w="362" w:type="pct"/>
            <w:tcBorders>
              <w:top w:val="single" w:sz="4" w:space="0" w:color="auto"/>
              <w:left w:val="single" w:sz="4" w:space="0" w:color="auto"/>
              <w:bottom w:val="single" w:sz="4" w:space="0" w:color="auto"/>
            </w:tcBorders>
          </w:tcPr>
          <w:p w14:paraId="0AAD18A5" w14:textId="77777777" w:rsidR="00CC3954" w:rsidRPr="00D53A02" w:rsidRDefault="00CC3954" w:rsidP="00A241BA">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2040</w:t>
            </w:r>
          </w:p>
        </w:tc>
        <w:tc>
          <w:tcPr>
            <w:tcW w:w="361" w:type="pct"/>
            <w:tcBorders>
              <w:top w:val="single" w:sz="4" w:space="0" w:color="auto"/>
              <w:left w:val="single" w:sz="4" w:space="0" w:color="auto"/>
              <w:bottom w:val="single" w:sz="4" w:space="0" w:color="auto"/>
            </w:tcBorders>
          </w:tcPr>
          <w:p w14:paraId="2D97393D" w14:textId="77777777" w:rsidR="00CC3954" w:rsidRPr="00D53A02" w:rsidRDefault="00CC3954" w:rsidP="00A241BA">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2044</w:t>
            </w:r>
          </w:p>
        </w:tc>
      </w:tr>
      <w:tr w:rsidR="00CC3954" w:rsidRPr="00D53A02" w14:paraId="31B12D6C" w14:textId="77777777" w:rsidTr="00CC3954">
        <w:tc>
          <w:tcPr>
            <w:tcW w:w="195" w:type="pct"/>
            <w:tcBorders>
              <w:top w:val="single" w:sz="4" w:space="0" w:color="auto"/>
              <w:bottom w:val="single" w:sz="4" w:space="0" w:color="auto"/>
              <w:right w:val="single" w:sz="4" w:space="0" w:color="auto"/>
            </w:tcBorders>
            <w:vAlign w:val="center"/>
          </w:tcPr>
          <w:p w14:paraId="29B654F8"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1</w:t>
            </w:r>
          </w:p>
        </w:tc>
        <w:tc>
          <w:tcPr>
            <w:tcW w:w="995" w:type="pct"/>
            <w:tcBorders>
              <w:top w:val="single" w:sz="4" w:space="0" w:color="auto"/>
              <w:left w:val="single" w:sz="4" w:space="0" w:color="auto"/>
              <w:bottom w:val="single" w:sz="4" w:space="0" w:color="auto"/>
              <w:right w:val="single" w:sz="4" w:space="0" w:color="auto"/>
            </w:tcBorders>
            <w:vAlign w:val="center"/>
          </w:tcPr>
          <w:p w14:paraId="52E66C52" w14:textId="77777777" w:rsidR="00CC3954" w:rsidRPr="00D53A02" w:rsidRDefault="00CC3954" w:rsidP="00CC3954">
            <w:pPr>
              <w:pStyle w:val="ae"/>
              <w:jc w:val="center"/>
              <w:rPr>
                <w:sz w:val="16"/>
                <w:szCs w:val="16"/>
              </w:rPr>
            </w:pPr>
            <w:r w:rsidRPr="00D53A02">
              <w:rPr>
                <w:sz w:val="16"/>
                <w:szCs w:val="16"/>
              </w:rPr>
              <w:t>КОТЕЛЬНАЯ №6,</w:t>
            </w:r>
          </w:p>
          <w:p w14:paraId="6CD66D26" w14:textId="77777777" w:rsidR="00CC3954" w:rsidRPr="00D53A02" w:rsidRDefault="00CC3954" w:rsidP="00CC3954">
            <w:pPr>
              <w:pStyle w:val="ae"/>
              <w:jc w:val="center"/>
              <w:rPr>
                <w:sz w:val="16"/>
                <w:szCs w:val="16"/>
              </w:rPr>
            </w:pPr>
            <w:r w:rsidRPr="00D53A02">
              <w:rPr>
                <w:sz w:val="16"/>
                <w:szCs w:val="16"/>
              </w:rPr>
              <w:t>г.Урень, ул.Ленина, д.114в</w:t>
            </w:r>
          </w:p>
        </w:tc>
        <w:tc>
          <w:tcPr>
            <w:tcW w:w="341" w:type="pct"/>
            <w:tcBorders>
              <w:top w:val="single" w:sz="4" w:space="0" w:color="auto"/>
              <w:left w:val="single" w:sz="4" w:space="0" w:color="auto"/>
              <w:bottom w:val="single" w:sz="4" w:space="0" w:color="auto"/>
              <w:right w:val="single" w:sz="4" w:space="0" w:color="auto"/>
            </w:tcBorders>
            <w:vAlign w:val="center"/>
          </w:tcPr>
          <w:p w14:paraId="79264DC7"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0,886</w:t>
            </w:r>
          </w:p>
        </w:tc>
        <w:tc>
          <w:tcPr>
            <w:tcW w:w="299" w:type="pct"/>
            <w:tcBorders>
              <w:top w:val="single" w:sz="4" w:space="0" w:color="auto"/>
              <w:left w:val="single" w:sz="4" w:space="0" w:color="auto"/>
              <w:bottom w:val="single" w:sz="4" w:space="0" w:color="auto"/>
              <w:right w:val="single" w:sz="4" w:space="0" w:color="auto"/>
            </w:tcBorders>
            <w:vAlign w:val="center"/>
          </w:tcPr>
          <w:p w14:paraId="4D82B89D"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0,886</w:t>
            </w:r>
          </w:p>
        </w:tc>
        <w:tc>
          <w:tcPr>
            <w:tcW w:w="299" w:type="pct"/>
            <w:tcBorders>
              <w:top w:val="single" w:sz="4" w:space="0" w:color="auto"/>
              <w:left w:val="single" w:sz="4" w:space="0" w:color="auto"/>
              <w:bottom w:val="single" w:sz="4" w:space="0" w:color="auto"/>
              <w:right w:val="single" w:sz="4" w:space="0" w:color="auto"/>
            </w:tcBorders>
            <w:vAlign w:val="center"/>
          </w:tcPr>
          <w:p w14:paraId="2AF1397A"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0,881</w:t>
            </w:r>
          </w:p>
        </w:tc>
        <w:tc>
          <w:tcPr>
            <w:tcW w:w="299" w:type="pct"/>
            <w:tcBorders>
              <w:top w:val="single" w:sz="4" w:space="0" w:color="auto"/>
              <w:left w:val="single" w:sz="4" w:space="0" w:color="auto"/>
              <w:bottom w:val="single" w:sz="4" w:space="0" w:color="auto"/>
              <w:right w:val="single" w:sz="4" w:space="0" w:color="auto"/>
            </w:tcBorders>
            <w:vAlign w:val="center"/>
          </w:tcPr>
          <w:p w14:paraId="0336BA04"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0,837</w:t>
            </w:r>
          </w:p>
        </w:tc>
        <w:tc>
          <w:tcPr>
            <w:tcW w:w="299" w:type="pct"/>
            <w:tcBorders>
              <w:top w:val="single" w:sz="4" w:space="0" w:color="auto"/>
              <w:left w:val="single" w:sz="4" w:space="0" w:color="auto"/>
              <w:bottom w:val="single" w:sz="4" w:space="0" w:color="auto"/>
              <w:right w:val="single" w:sz="4" w:space="0" w:color="auto"/>
            </w:tcBorders>
            <w:vAlign w:val="center"/>
          </w:tcPr>
          <w:p w14:paraId="658AE3DF"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0,837</w:t>
            </w:r>
          </w:p>
        </w:tc>
        <w:tc>
          <w:tcPr>
            <w:tcW w:w="299" w:type="pct"/>
            <w:tcBorders>
              <w:top w:val="single" w:sz="4" w:space="0" w:color="auto"/>
              <w:left w:val="single" w:sz="4" w:space="0" w:color="auto"/>
              <w:bottom w:val="single" w:sz="4" w:space="0" w:color="auto"/>
              <w:right w:val="single" w:sz="4" w:space="0" w:color="auto"/>
            </w:tcBorders>
            <w:vAlign w:val="center"/>
          </w:tcPr>
          <w:p w14:paraId="1C54D99A"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0,837</w:t>
            </w:r>
          </w:p>
        </w:tc>
        <w:tc>
          <w:tcPr>
            <w:tcW w:w="313" w:type="pct"/>
            <w:tcBorders>
              <w:top w:val="single" w:sz="4" w:space="0" w:color="auto"/>
              <w:left w:val="single" w:sz="4" w:space="0" w:color="auto"/>
              <w:bottom w:val="single" w:sz="4" w:space="0" w:color="auto"/>
              <w:right w:val="single" w:sz="4" w:space="0" w:color="auto"/>
            </w:tcBorders>
            <w:vAlign w:val="center"/>
          </w:tcPr>
          <w:p w14:paraId="7E2CAF86"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0,837</w:t>
            </w:r>
          </w:p>
        </w:tc>
        <w:tc>
          <w:tcPr>
            <w:tcW w:w="313" w:type="pct"/>
            <w:tcBorders>
              <w:top w:val="single" w:sz="4" w:space="0" w:color="auto"/>
              <w:left w:val="single" w:sz="4" w:space="0" w:color="auto"/>
              <w:bottom w:val="single" w:sz="4" w:space="0" w:color="auto"/>
              <w:right w:val="single" w:sz="4" w:space="0" w:color="auto"/>
            </w:tcBorders>
            <w:vAlign w:val="center"/>
          </w:tcPr>
          <w:p w14:paraId="1356ABEE"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0,837</w:t>
            </w:r>
          </w:p>
        </w:tc>
        <w:tc>
          <w:tcPr>
            <w:tcW w:w="313" w:type="pct"/>
            <w:tcBorders>
              <w:top w:val="single" w:sz="4" w:space="0" w:color="auto"/>
              <w:left w:val="single" w:sz="4" w:space="0" w:color="auto"/>
              <w:bottom w:val="single" w:sz="4" w:space="0" w:color="auto"/>
              <w:right w:val="single" w:sz="4" w:space="0" w:color="auto"/>
            </w:tcBorders>
            <w:vAlign w:val="center"/>
          </w:tcPr>
          <w:p w14:paraId="7F0E93DC"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0,837</w:t>
            </w:r>
          </w:p>
        </w:tc>
        <w:tc>
          <w:tcPr>
            <w:tcW w:w="311" w:type="pct"/>
            <w:tcBorders>
              <w:top w:val="single" w:sz="4" w:space="0" w:color="auto"/>
              <w:left w:val="single" w:sz="4" w:space="0" w:color="auto"/>
              <w:bottom w:val="single" w:sz="4" w:space="0" w:color="auto"/>
            </w:tcBorders>
            <w:vAlign w:val="center"/>
          </w:tcPr>
          <w:p w14:paraId="6D4B6D48"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0,837</w:t>
            </w:r>
          </w:p>
        </w:tc>
        <w:tc>
          <w:tcPr>
            <w:tcW w:w="362" w:type="pct"/>
            <w:tcBorders>
              <w:top w:val="single" w:sz="4" w:space="0" w:color="auto"/>
              <w:left w:val="single" w:sz="4" w:space="0" w:color="auto"/>
              <w:bottom w:val="single" w:sz="4" w:space="0" w:color="auto"/>
              <w:right w:val="single" w:sz="4" w:space="0" w:color="auto"/>
            </w:tcBorders>
            <w:vAlign w:val="center"/>
          </w:tcPr>
          <w:p w14:paraId="01AC67DC"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0,837</w:t>
            </w:r>
          </w:p>
        </w:tc>
        <w:tc>
          <w:tcPr>
            <w:tcW w:w="361" w:type="pct"/>
            <w:tcBorders>
              <w:top w:val="single" w:sz="4" w:space="0" w:color="auto"/>
              <w:left w:val="single" w:sz="4" w:space="0" w:color="auto"/>
              <w:bottom w:val="single" w:sz="4" w:space="0" w:color="auto"/>
            </w:tcBorders>
            <w:vAlign w:val="center"/>
          </w:tcPr>
          <w:p w14:paraId="4E190A69"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0,837</w:t>
            </w:r>
          </w:p>
        </w:tc>
      </w:tr>
      <w:tr w:rsidR="00CC3954" w:rsidRPr="00D53A02" w14:paraId="443838EF" w14:textId="77777777" w:rsidTr="00CC3954">
        <w:tc>
          <w:tcPr>
            <w:tcW w:w="195" w:type="pct"/>
            <w:tcBorders>
              <w:top w:val="single" w:sz="4" w:space="0" w:color="auto"/>
              <w:bottom w:val="single" w:sz="4" w:space="0" w:color="auto"/>
              <w:right w:val="single" w:sz="4" w:space="0" w:color="auto"/>
            </w:tcBorders>
            <w:vAlign w:val="center"/>
          </w:tcPr>
          <w:p w14:paraId="75285974"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2</w:t>
            </w:r>
          </w:p>
        </w:tc>
        <w:tc>
          <w:tcPr>
            <w:tcW w:w="995" w:type="pct"/>
            <w:tcBorders>
              <w:top w:val="single" w:sz="4" w:space="0" w:color="auto"/>
              <w:left w:val="single" w:sz="4" w:space="0" w:color="auto"/>
              <w:bottom w:val="single" w:sz="4" w:space="0" w:color="auto"/>
              <w:right w:val="single" w:sz="4" w:space="0" w:color="auto"/>
            </w:tcBorders>
            <w:vAlign w:val="center"/>
          </w:tcPr>
          <w:p w14:paraId="27FCB373" w14:textId="77777777" w:rsidR="00CC3954" w:rsidRPr="00D53A02" w:rsidRDefault="00CC3954" w:rsidP="00CC3954">
            <w:pPr>
              <w:pStyle w:val="ae"/>
              <w:jc w:val="center"/>
              <w:rPr>
                <w:sz w:val="16"/>
                <w:szCs w:val="16"/>
              </w:rPr>
            </w:pPr>
            <w:r w:rsidRPr="00D53A02">
              <w:rPr>
                <w:sz w:val="16"/>
                <w:szCs w:val="16"/>
              </w:rPr>
              <w:t>Нежилое помещение (котельная), г.Урень, ул.Коммунистическая, д.86, пом.1</w:t>
            </w:r>
          </w:p>
        </w:tc>
        <w:tc>
          <w:tcPr>
            <w:tcW w:w="341" w:type="pct"/>
            <w:tcBorders>
              <w:top w:val="single" w:sz="4" w:space="0" w:color="auto"/>
              <w:left w:val="single" w:sz="4" w:space="0" w:color="auto"/>
              <w:bottom w:val="single" w:sz="4" w:space="0" w:color="auto"/>
              <w:right w:val="single" w:sz="4" w:space="0" w:color="auto"/>
            </w:tcBorders>
            <w:vAlign w:val="center"/>
          </w:tcPr>
          <w:p w14:paraId="247D0371"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0,288</w:t>
            </w:r>
          </w:p>
        </w:tc>
        <w:tc>
          <w:tcPr>
            <w:tcW w:w="299" w:type="pct"/>
            <w:tcBorders>
              <w:top w:val="single" w:sz="4" w:space="0" w:color="auto"/>
              <w:left w:val="single" w:sz="4" w:space="0" w:color="auto"/>
              <w:bottom w:val="single" w:sz="4" w:space="0" w:color="auto"/>
              <w:right w:val="single" w:sz="4" w:space="0" w:color="auto"/>
            </w:tcBorders>
            <w:vAlign w:val="center"/>
          </w:tcPr>
          <w:p w14:paraId="6AF9D685"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0,288</w:t>
            </w:r>
          </w:p>
        </w:tc>
        <w:tc>
          <w:tcPr>
            <w:tcW w:w="299" w:type="pct"/>
            <w:tcBorders>
              <w:top w:val="single" w:sz="4" w:space="0" w:color="auto"/>
              <w:left w:val="single" w:sz="4" w:space="0" w:color="auto"/>
              <w:bottom w:val="single" w:sz="4" w:space="0" w:color="auto"/>
              <w:right w:val="single" w:sz="4" w:space="0" w:color="auto"/>
            </w:tcBorders>
            <w:vAlign w:val="center"/>
          </w:tcPr>
          <w:p w14:paraId="0DA7AFAB"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0,261</w:t>
            </w:r>
          </w:p>
        </w:tc>
        <w:tc>
          <w:tcPr>
            <w:tcW w:w="299" w:type="pct"/>
            <w:tcBorders>
              <w:top w:val="single" w:sz="4" w:space="0" w:color="auto"/>
              <w:left w:val="single" w:sz="4" w:space="0" w:color="auto"/>
              <w:bottom w:val="single" w:sz="4" w:space="0" w:color="auto"/>
              <w:right w:val="single" w:sz="4" w:space="0" w:color="auto"/>
            </w:tcBorders>
            <w:vAlign w:val="center"/>
          </w:tcPr>
          <w:p w14:paraId="750AF6A1"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0,261</w:t>
            </w:r>
          </w:p>
        </w:tc>
        <w:tc>
          <w:tcPr>
            <w:tcW w:w="299" w:type="pct"/>
            <w:tcBorders>
              <w:top w:val="single" w:sz="4" w:space="0" w:color="auto"/>
              <w:left w:val="single" w:sz="4" w:space="0" w:color="auto"/>
              <w:bottom w:val="single" w:sz="4" w:space="0" w:color="auto"/>
              <w:right w:val="single" w:sz="4" w:space="0" w:color="auto"/>
            </w:tcBorders>
            <w:vAlign w:val="center"/>
          </w:tcPr>
          <w:p w14:paraId="40A47194"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0,261</w:t>
            </w:r>
          </w:p>
        </w:tc>
        <w:tc>
          <w:tcPr>
            <w:tcW w:w="299" w:type="pct"/>
            <w:tcBorders>
              <w:top w:val="single" w:sz="4" w:space="0" w:color="auto"/>
              <w:left w:val="single" w:sz="4" w:space="0" w:color="auto"/>
              <w:bottom w:val="single" w:sz="4" w:space="0" w:color="auto"/>
              <w:right w:val="single" w:sz="4" w:space="0" w:color="auto"/>
            </w:tcBorders>
            <w:vAlign w:val="center"/>
          </w:tcPr>
          <w:p w14:paraId="7FA6149A"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0,037</w:t>
            </w:r>
          </w:p>
        </w:tc>
        <w:tc>
          <w:tcPr>
            <w:tcW w:w="313" w:type="pct"/>
            <w:tcBorders>
              <w:top w:val="single" w:sz="4" w:space="0" w:color="auto"/>
              <w:left w:val="single" w:sz="4" w:space="0" w:color="auto"/>
              <w:bottom w:val="single" w:sz="4" w:space="0" w:color="auto"/>
              <w:right w:val="single" w:sz="4" w:space="0" w:color="auto"/>
            </w:tcBorders>
            <w:vAlign w:val="center"/>
          </w:tcPr>
          <w:p w14:paraId="21714FFC"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0,037</w:t>
            </w:r>
          </w:p>
        </w:tc>
        <w:tc>
          <w:tcPr>
            <w:tcW w:w="313" w:type="pct"/>
            <w:tcBorders>
              <w:top w:val="single" w:sz="4" w:space="0" w:color="auto"/>
              <w:left w:val="single" w:sz="4" w:space="0" w:color="auto"/>
              <w:bottom w:val="single" w:sz="4" w:space="0" w:color="auto"/>
              <w:right w:val="single" w:sz="4" w:space="0" w:color="auto"/>
            </w:tcBorders>
            <w:vAlign w:val="center"/>
          </w:tcPr>
          <w:p w14:paraId="131629BA"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0,037</w:t>
            </w:r>
          </w:p>
        </w:tc>
        <w:tc>
          <w:tcPr>
            <w:tcW w:w="313" w:type="pct"/>
            <w:tcBorders>
              <w:top w:val="single" w:sz="4" w:space="0" w:color="auto"/>
              <w:left w:val="single" w:sz="4" w:space="0" w:color="auto"/>
              <w:bottom w:val="single" w:sz="4" w:space="0" w:color="auto"/>
              <w:right w:val="single" w:sz="4" w:space="0" w:color="auto"/>
            </w:tcBorders>
            <w:vAlign w:val="center"/>
          </w:tcPr>
          <w:p w14:paraId="544B7A5E"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0,037</w:t>
            </w:r>
          </w:p>
        </w:tc>
        <w:tc>
          <w:tcPr>
            <w:tcW w:w="311" w:type="pct"/>
            <w:tcBorders>
              <w:top w:val="single" w:sz="4" w:space="0" w:color="auto"/>
              <w:left w:val="single" w:sz="4" w:space="0" w:color="auto"/>
              <w:bottom w:val="single" w:sz="4" w:space="0" w:color="auto"/>
            </w:tcBorders>
            <w:vAlign w:val="center"/>
          </w:tcPr>
          <w:p w14:paraId="6EA25205"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0,037</w:t>
            </w:r>
          </w:p>
        </w:tc>
        <w:tc>
          <w:tcPr>
            <w:tcW w:w="362" w:type="pct"/>
            <w:tcBorders>
              <w:top w:val="single" w:sz="4" w:space="0" w:color="auto"/>
              <w:left w:val="single" w:sz="4" w:space="0" w:color="auto"/>
              <w:bottom w:val="single" w:sz="4" w:space="0" w:color="auto"/>
              <w:right w:val="single" w:sz="4" w:space="0" w:color="auto"/>
            </w:tcBorders>
            <w:vAlign w:val="center"/>
          </w:tcPr>
          <w:p w14:paraId="64317CE8"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0,037</w:t>
            </w:r>
          </w:p>
        </w:tc>
        <w:tc>
          <w:tcPr>
            <w:tcW w:w="361" w:type="pct"/>
            <w:tcBorders>
              <w:top w:val="single" w:sz="4" w:space="0" w:color="auto"/>
              <w:left w:val="single" w:sz="4" w:space="0" w:color="auto"/>
              <w:bottom w:val="single" w:sz="4" w:space="0" w:color="auto"/>
            </w:tcBorders>
            <w:vAlign w:val="center"/>
          </w:tcPr>
          <w:p w14:paraId="5991AA1E"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0,037</w:t>
            </w:r>
          </w:p>
        </w:tc>
      </w:tr>
      <w:tr w:rsidR="00CC3954" w:rsidRPr="00D53A02" w14:paraId="5744AEB3" w14:textId="77777777" w:rsidTr="00CC3954">
        <w:tc>
          <w:tcPr>
            <w:tcW w:w="195" w:type="pct"/>
            <w:tcBorders>
              <w:top w:val="single" w:sz="4" w:space="0" w:color="auto"/>
              <w:bottom w:val="single" w:sz="4" w:space="0" w:color="auto"/>
              <w:right w:val="single" w:sz="4" w:space="0" w:color="auto"/>
            </w:tcBorders>
            <w:vAlign w:val="center"/>
          </w:tcPr>
          <w:p w14:paraId="3BED0237"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3</w:t>
            </w:r>
          </w:p>
        </w:tc>
        <w:tc>
          <w:tcPr>
            <w:tcW w:w="995" w:type="pct"/>
            <w:tcBorders>
              <w:top w:val="single" w:sz="4" w:space="0" w:color="auto"/>
              <w:left w:val="single" w:sz="4" w:space="0" w:color="auto"/>
              <w:bottom w:val="single" w:sz="4" w:space="0" w:color="auto"/>
              <w:right w:val="single" w:sz="4" w:space="0" w:color="auto"/>
            </w:tcBorders>
            <w:vAlign w:val="center"/>
          </w:tcPr>
          <w:p w14:paraId="0E7AC635" w14:textId="77777777" w:rsidR="00CC3954" w:rsidRPr="00D53A02" w:rsidRDefault="00CC3954" w:rsidP="00CC3954">
            <w:pPr>
              <w:pStyle w:val="ae"/>
              <w:jc w:val="center"/>
              <w:rPr>
                <w:sz w:val="16"/>
                <w:szCs w:val="16"/>
              </w:rPr>
            </w:pPr>
            <w:r w:rsidRPr="00D53A02">
              <w:rPr>
                <w:sz w:val="16"/>
                <w:szCs w:val="16"/>
              </w:rPr>
              <w:t>КОТЕЛЬНАЯ №17</w:t>
            </w:r>
          </w:p>
          <w:p w14:paraId="1712AB02" w14:textId="77777777" w:rsidR="00CC3954" w:rsidRPr="00D53A02" w:rsidRDefault="00CC3954" w:rsidP="00CC3954">
            <w:pPr>
              <w:pStyle w:val="ae"/>
              <w:jc w:val="center"/>
              <w:rPr>
                <w:sz w:val="16"/>
                <w:szCs w:val="16"/>
              </w:rPr>
            </w:pPr>
            <w:r w:rsidRPr="00D53A02">
              <w:rPr>
                <w:sz w:val="16"/>
                <w:szCs w:val="16"/>
              </w:rPr>
              <w:t>г.Урень, ул.Ленина, д.171а</w:t>
            </w:r>
          </w:p>
        </w:tc>
        <w:tc>
          <w:tcPr>
            <w:tcW w:w="341" w:type="pct"/>
            <w:tcBorders>
              <w:top w:val="single" w:sz="4" w:space="0" w:color="auto"/>
              <w:left w:val="single" w:sz="4" w:space="0" w:color="auto"/>
              <w:bottom w:val="single" w:sz="4" w:space="0" w:color="auto"/>
              <w:right w:val="single" w:sz="4" w:space="0" w:color="auto"/>
            </w:tcBorders>
            <w:vAlign w:val="center"/>
          </w:tcPr>
          <w:p w14:paraId="423737B4"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0,211</w:t>
            </w:r>
          </w:p>
        </w:tc>
        <w:tc>
          <w:tcPr>
            <w:tcW w:w="299" w:type="pct"/>
            <w:tcBorders>
              <w:top w:val="single" w:sz="4" w:space="0" w:color="auto"/>
              <w:left w:val="single" w:sz="4" w:space="0" w:color="auto"/>
              <w:bottom w:val="single" w:sz="4" w:space="0" w:color="auto"/>
              <w:right w:val="single" w:sz="4" w:space="0" w:color="auto"/>
            </w:tcBorders>
            <w:vAlign w:val="center"/>
          </w:tcPr>
          <w:p w14:paraId="5B60D546"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0,211</w:t>
            </w:r>
          </w:p>
        </w:tc>
        <w:tc>
          <w:tcPr>
            <w:tcW w:w="299" w:type="pct"/>
            <w:tcBorders>
              <w:top w:val="single" w:sz="4" w:space="0" w:color="auto"/>
              <w:left w:val="single" w:sz="4" w:space="0" w:color="auto"/>
              <w:bottom w:val="single" w:sz="4" w:space="0" w:color="auto"/>
              <w:right w:val="single" w:sz="4" w:space="0" w:color="auto"/>
            </w:tcBorders>
            <w:vAlign w:val="center"/>
          </w:tcPr>
          <w:p w14:paraId="2CE2B2F3"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0,224</w:t>
            </w:r>
          </w:p>
        </w:tc>
        <w:tc>
          <w:tcPr>
            <w:tcW w:w="299" w:type="pct"/>
            <w:tcBorders>
              <w:top w:val="single" w:sz="4" w:space="0" w:color="auto"/>
              <w:left w:val="single" w:sz="4" w:space="0" w:color="auto"/>
              <w:bottom w:val="single" w:sz="4" w:space="0" w:color="auto"/>
              <w:right w:val="single" w:sz="4" w:space="0" w:color="auto"/>
            </w:tcBorders>
            <w:vAlign w:val="center"/>
          </w:tcPr>
          <w:p w14:paraId="0FF7E9EC"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0,224</w:t>
            </w:r>
          </w:p>
        </w:tc>
        <w:tc>
          <w:tcPr>
            <w:tcW w:w="299" w:type="pct"/>
            <w:tcBorders>
              <w:top w:val="single" w:sz="4" w:space="0" w:color="auto"/>
              <w:left w:val="single" w:sz="4" w:space="0" w:color="auto"/>
              <w:bottom w:val="single" w:sz="4" w:space="0" w:color="auto"/>
              <w:right w:val="single" w:sz="4" w:space="0" w:color="auto"/>
            </w:tcBorders>
            <w:vAlign w:val="center"/>
          </w:tcPr>
          <w:p w14:paraId="34D5CDD0"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0,036</w:t>
            </w:r>
          </w:p>
        </w:tc>
        <w:tc>
          <w:tcPr>
            <w:tcW w:w="299" w:type="pct"/>
            <w:tcBorders>
              <w:top w:val="single" w:sz="4" w:space="0" w:color="auto"/>
              <w:left w:val="single" w:sz="4" w:space="0" w:color="auto"/>
              <w:bottom w:val="single" w:sz="4" w:space="0" w:color="auto"/>
              <w:right w:val="single" w:sz="4" w:space="0" w:color="auto"/>
            </w:tcBorders>
            <w:vAlign w:val="center"/>
          </w:tcPr>
          <w:p w14:paraId="09457E8E"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0,036</w:t>
            </w:r>
          </w:p>
        </w:tc>
        <w:tc>
          <w:tcPr>
            <w:tcW w:w="313" w:type="pct"/>
            <w:tcBorders>
              <w:top w:val="single" w:sz="4" w:space="0" w:color="auto"/>
              <w:left w:val="single" w:sz="4" w:space="0" w:color="auto"/>
              <w:bottom w:val="single" w:sz="4" w:space="0" w:color="auto"/>
              <w:right w:val="single" w:sz="4" w:space="0" w:color="auto"/>
            </w:tcBorders>
            <w:vAlign w:val="center"/>
          </w:tcPr>
          <w:p w14:paraId="4A14C6D5"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0,036</w:t>
            </w:r>
          </w:p>
        </w:tc>
        <w:tc>
          <w:tcPr>
            <w:tcW w:w="313" w:type="pct"/>
            <w:tcBorders>
              <w:top w:val="single" w:sz="4" w:space="0" w:color="auto"/>
              <w:left w:val="single" w:sz="4" w:space="0" w:color="auto"/>
              <w:bottom w:val="single" w:sz="4" w:space="0" w:color="auto"/>
              <w:right w:val="single" w:sz="4" w:space="0" w:color="auto"/>
            </w:tcBorders>
            <w:vAlign w:val="center"/>
          </w:tcPr>
          <w:p w14:paraId="1A1CAA87"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0,036</w:t>
            </w:r>
          </w:p>
        </w:tc>
        <w:tc>
          <w:tcPr>
            <w:tcW w:w="313" w:type="pct"/>
            <w:tcBorders>
              <w:top w:val="single" w:sz="4" w:space="0" w:color="auto"/>
              <w:left w:val="single" w:sz="4" w:space="0" w:color="auto"/>
              <w:bottom w:val="single" w:sz="4" w:space="0" w:color="auto"/>
              <w:right w:val="single" w:sz="4" w:space="0" w:color="auto"/>
            </w:tcBorders>
            <w:vAlign w:val="center"/>
          </w:tcPr>
          <w:p w14:paraId="58C6CC04"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0,036</w:t>
            </w:r>
          </w:p>
        </w:tc>
        <w:tc>
          <w:tcPr>
            <w:tcW w:w="311" w:type="pct"/>
            <w:tcBorders>
              <w:top w:val="single" w:sz="4" w:space="0" w:color="auto"/>
              <w:left w:val="single" w:sz="4" w:space="0" w:color="auto"/>
              <w:bottom w:val="single" w:sz="4" w:space="0" w:color="auto"/>
            </w:tcBorders>
            <w:vAlign w:val="center"/>
          </w:tcPr>
          <w:p w14:paraId="5D8DA086"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0,036</w:t>
            </w:r>
          </w:p>
        </w:tc>
        <w:tc>
          <w:tcPr>
            <w:tcW w:w="362" w:type="pct"/>
            <w:tcBorders>
              <w:top w:val="single" w:sz="4" w:space="0" w:color="auto"/>
              <w:left w:val="single" w:sz="4" w:space="0" w:color="auto"/>
              <w:bottom w:val="single" w:sz="4" w:space="0" w:color="auto"/>
              <w:right w:val="single" w:sz="4" w:space="0" w:color="auto"/>
            </w:tcBorders>
            <w:vAlign w:val="center"/>
          </w:tcPr>
          <w:p w14:paraId="1D54242D"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0,036</w:t>
            </w:r>
          </w:p>
        </w:tc>
        <w:tc>
          <w:tcPr>
            <w:tcW w:w="361" w:type="pct"/>
            <w:tcBorders>
              <w:top w:val="single" w:sz="4" w:space="0" w:color="auto"/>
              <w:left w:val="single" w:sz="4" w:space="0" w:color="auto"/>
              <w:bottom w:val="single" w:sz="4" w:space="0" w:color="auto"/>
            </w:tcBorders>
            <w:vAlign w:val="center"/>
          </w:tcPr>
          <w:p w14:paraId="3FFC909D"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0,036</w:t>
            </w:r>
          </w:p>
        </w:tc>
      </w:tr>
      <w:tr w:rsidR="00CC3954" w:rsidRPr="00D53A02" w14:paraId="73EBF141" w14:textId="77777777" w:rsidTr="00CC3954">
        <w:tc>
          <w:tcPr>
            <w:tcW w:w="195" w:type="pct"/>
            <w:tcBorders>
              <w:top w:val="single" w:sz="4" w:space="0" w:color="auto"/>
              <w:bottom w:val="single" w:sz="4" w:space="0" w:color="auto"/>
              <w:right w:val="single" w:sz="4" w:space="0" w:color="auto"/>
            </w:tcBorders>
            <w:vAlign w:val="center"/>
          </w:tcPr>
          <w:p w14:paraId="00EEF6CD"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4</w:t>
            </w:r>
          </w:p>
        </w:tc>
        <w:tc>
          <w:tcPr>
            <w:tcW w:w="995" w:type="pct"/>
            <w:tcBorders>
              <w:top w:val="single" w:sz="4" w:space="0" w:color="auto"/>
              <w:left w:val="single" w:sz="4" w:space="0" w:color="auto"/>
              <w:bottom w:val="single" w:sz="4" w:space="0" w:color="auto"/>
              <w:right w:val="single" w:sz="4" w:space="0" w:color="auto"/>
            </w:tcBorders>
            <w:vAlign w:val="center"/>
          </w:tcPr>
          <w:p w14:paraId="6A7ECDEB" w14:textId="77777777" w:rsidR="00CC3954" w:rsidRPr="00D53A02" w:rsidRDefault="00CC3954" w:rsidP="00CC3954">
            <w:pPr>
              <w:pStyle w:val="ae"/>
              <w:jc w:val="center"/>
              <w:rPr>
                <w:sz w:val="16"/>
                <w:szCs w:val="16"/>
              </w:rPr>
            </w:pPr>
            <w:r w:rsidRPr="00D53A02">
              <w:rPr>
                <w:sz w:val="16"/>
                <w:szCs w:val="16"/>
              </w:rPr>
              <w:t>КОТЕЛЬНАЯ №20</w:t>
            </w:r>
          </w:p>
          <w:p w14:paraId="1DAE9A19" w14:textId="77777777" w:rsidR="00CC3954" w:rsidRPr="00D53A02" w:rsidRDefault="00CC3954" w:rsidP="00CC3954">
            <w:pPr>
              <w:pStyle w:val="ae"/>
              <w:jc w:val="center"/>
              <w:rPr>
                <w:sz w:val="16"/>
                <w:szCs w:val="16"/>
              </w:rPr>
            </w:pPr>
            <w:r w:rsidRPr="00D53A02">
              <w:rPr>
                <w:sz w:val="16"/>
                <w:szCs w:val="16"/>
              </w:rPr>
              <w:t>г.Урень, ул.Коммунистическая, д.27б</w:t>
            </w:r>
          </w:p>
        </w:tc>
        <w:tc>
          <w:tcPr>
            <w:tcW w:w="341" w:type="pct"/>
            <w:tcBorders>
              <w:top w:val="single" w:sz="4" w:space="0" w:color="auto"/>
              <w:left w:val="single" w:sz="4" w:space="0" w:color="auto"/>
              <w:bottom w:val="single" w:sz="4" w:space="0" w:color="auto"/>
              <w:right w:val="single" w:sz="4" w:space="0" w:color="auto"/>
            </w:tcBorders>
            <w:vAlign w:val="center"/>
          </w:tcPr>
          <w:p w14:paraId="4E5A7B56"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0,145</w:t>
            </w:r>
          </w:p>
        </w:tc>
        <w:tc>
          <w:tcPr>
            <w:tcW w:w="299" w:type="pct"/>
            <w:tcBorders>
              <w:top w:val="single" w:sz="4" w:space="0" w:color="auto"/>
              <w:left w:val="single" w:sz="4" w:space="0" w:color="auto"/>
              <w:bottom w:val="single" w:sz="4" w:space="0" w:color="auto"/>
              <w:right w:val="single" w:sz="4" w:space="0" w:color="auto"/>
            </w:tcBorders>
            <w:vAlign w:val="center"/>
          </w:tcPr>
          <w:p w14:paraId="003A6C4F"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0,145</w:t>
            </w:r>
          </w:p>
        </w:tc>
        <w:tc>
          <w:tcPr>
            <w:tcW w:w="299" w:type="pct"/>
            <w:tcBorders>
              <w:top w:val="single" w:sz="4" w:space="0" w:color="auto"/>
              <w:left w:val="single" w:sz="4" w:space="0" w:color="auto"/>
              <w:bottom w:val="single" w:sz="4" w:space="0" w:color="auto"/>
              <w:right w:val="single" w:sz="4" w:space="0" w:color="auto"/>
            </w:tcBorders>
            <w:vAlign w:val="center"/>
          </w:tcPr>
          <w:p w14:paraId="5C59D2E9"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0,147</w:t>
            </w:r>
          </w:p>
        </w:tc>
        <w:tc>
          <w:tcPr>
            <w:tcW w:w="299" w:type="pct"/>
            <w:tcBorders>
              <w:top w:val="single" w:sz="4" w:space="0" w:color="auto"/>
              <w:left w:val="single" w:sz="4" w:space="0" w:color="auto"/>
              <w:bottom w:val="single" w:sz="4" w:space="0" w:color="auto"/>
              <w:right w:val="single" w:sz="4" w:space="0" w:color="auto"/>
            </w:tcBorders>
            <w:vAlign w:val="center"/>
          </w:tcPr>
          <w:p w14:paraId="7CFD2808"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0,147</w:t>
            </w:r>
          </w:p>
        </w:tc>
        <w:tc>
          <w:tcPr>
            <w:tcW w:w="299" w:type="pct"/>
            <w:tcBorders>
              <w:top w:val="single" w:sz="4" w:space="0" w:color="auto"/>
              <w:left w:val="single" w:sz="4" w:space="0" w:color="auto"/>
              <w:bottom w:val="single" w:sz="4" w:space="0" w:color="auto"/>
              <w:right w:val="single" w:sz="4" w:space="0" w:color="auto"/>
            </w:tcBorders>
            <w:vAlign w:val="center"/>
          </w:tcPr>
          <w:p w14:paraId="16F5BF02"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0,147</w:t>
            </w:r>
          </w:p>
        </w:tc>
        <w:tc>
          <w:tcPr>
            <w:tcW w:w="299" w:type="pct"/>
            <w:tcBorders>
              <w:top w:val="single" w:sz="4" w:space="0" w:color="auto"/>
              <w:left w:val="single" w:sz="4" w:space="0" w:color="auto"/>
              <w:bottom w:val="single" w:sz="4" w:space="0" w:color="auto"/>
              <w:right w:val="single" w:sz="4" w:space="0" w:color="auto"/>
            </w:tcBorders>
            <w:vAlign w:val="center"/>
          </w:tcPr>
          <w:p w14:paraId="6CAD6C31"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0,144</w:t>
            </w:r>
          </w:p>
        </w:tc>
        <w:tc>
          <w:tcPr>
            <w:tcW w:w="313" w:type="pct"/>
            <w:tcBorders>
              <w:top w:val="single" w:sz="4" w:space="0" w:color="auto"/>
              <w:left w:val="single" w:sz="4" w:space="0" w:color="auto"/>
              <w:bottom w:val="single" w:sz="4" w:space="0" w:color="auto"/>
              <w:right w:val="single" w:sz="4" w:space="0" w:color="auto"/>
            </w:tcBorders>
            <w:vAlign w:val="center"/>
          </w:tcPr>
          <w:p w14:paraId="541C840B"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0,144</w:t>
            </w:r>
          </w:p>
        </w:tc>
        <w:tc>
          <w:tcPr>
            <w:tcW w:w="313" w:type="pct"/>
            <w:tcBorders>
              <w:top w:val="single" w:sz="4" w:space="0" w:color="auto"/>
              <w:left w:val="single" w:sz="4" w:space="0" w:color="auto"/>
              <w:bottom w:val="single" w:sz="4" w:space="0" w:color="auto"/>
              <w:right w:val="single" w:sz="4" w:space="0" w:color="auto"/>
            </w:tcBorders>
            <w:vAlign w:val="center"/>
          </w:tcPr>
          <w:p w14:paraId="650277BB"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0,144</w:t>
            </w:r>
          </w:p>
        </w:tc>
        <w:tc>
          <w:tcPr>
            <w:tcW w:w="313" w:type="pct"/>
            <w:tcBorders>
              <w:top w:val="single" w:sz="4" w:space="0" w:color="auto"/>
              <w:left w:val="single" w:sz="4" w:space="0" w:color="auto"/>
              <w:bottom w:val="single" w:sz="4" w:space="0" w:color="auto"/>
              <w:right w:val="single" w:sz="4" w:space="0" w:color="auto"/>
            </w:tcBorders>
            <w:vAlign w:val="center"/>
          </w:tcPr>
          <w:p w14:paraId="2AB823B1"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0,144</w:t>
            </w:r>
          </w:p>
        </w:tc>
        <w:tc>
          <w:tcPr>
            <w:tcW w:w="311" w:type="pct"/>
            <w:tcBorders>
              <w:top w:val="single" w:sz="4" w:space="0" w:color="auto"/>
              <w:left w:val="single" w:sz="4" w:space="0" w:color="auto"/>
              <w:bottom w:val="single" w:sz="4" w:space="0" w:color="auto"/>
            </w:tcBorders>
            <w:vAlign w:val="center"/>
          </w:tcPr>
          <w:p w14:paraId="753E0035"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0,144</w:t>
            </w:r>
          </w:p>
        </w:tc>
        <w:tc>
          <w:tcPr>
            <w:tcW w:w="362" w:type="pct"/>
            <w:tcBorders>
              <w:top w:val="single" w:sz="4" w:space="0" w:color="auto"/>
              <w:left w:val="single" w:sz="4" w:space="0" w:color="auto"/>
              <w:bottom w:val="single" w:sz="4" w:space="0" w:color="auto"/>
              <w:right w:val="single" w:sz="4" w:space="0" w:color="auto"/>
            </w:tcBorders>
            <w:vAlign w:val="center"/>
          </w:tcPr>
          <w:p w14:paraId="669AF952"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0,144</w:t>
            </w:r>
          </w:p>
        </w:tc>
        <w:tc>
          <w:tcPr>
            <w:tcW w:w="361" w:type="pct"/>
            <w:tcBorders>
              <w:top w:val="single" w:sz="4" w:space="0" w:color="auto"/>
              <w:left w:val="single" w:sz="4" w:space="0" w:color="auto"/>
              <w:bottom w:val="single" w:sz="4" w:space="0" w:color="auto"/>
            </w:tcBorders>
            <w:vAlign w:val="center"/>
          </w:tcPr>
          <w:p w14:paraId="625BB998"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0,144</w:t>
            </w:r>
          </w:p>
        </w:tc>
      </w:tr>
      <w:tr w:rsidR="00CC3954" w:rsidRPr="00D53A02" w14:paraId="2B4E0DEA" w14:textId="77777777" w:rsidTr="00CC3954">
        <w:tc>
          <w:tcPr>
            <w:tcW w:w="195" w:type="pct"/>
            <w:tcBorders>
              <w:top w:val="single" w:sz="4" w:space="0" w:color="auto"/>
              <w:bottom w:val="single" w:sz="4" w:space="0" w:color="auto"/>
              <w:right w:val="single" w:sz="4" w:space="0" w:color="auto"/>
            </w:tcBorders>
            <w:vAlign w:val="center"/>
          </w:tcPr>
          <w:p w14:paraId="3D93402D"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5</w:t>
            </w:r>
          </w:p>
        </w:tc>
        <w:tc>
          <w:tcPr>
            <w:tcW w:w="995" w:type="pct"/>
            <w:tcBorders>
              <w:top w:val="single" w:sz="4" w:space="0" w:color="auto"/>
              <w:left w:val="single" w:sz="4" w:space="0" w:color="auto"/>
              <w:bottom w:val="single" w:sz="4" w:space="0" w:color="auto"/>
              <w:right w:val="single" w:sz="4" w:space="0" w:color="auto"/>
            </w:tcBorders>
            <w:vAlign w:val="center"/>
          </w:tcPr>
          <w:p w14:paraId="5511D809" w14:textId="77777777" w:rsidR="00CC3954" w:rsidRPr="00D53A02" w:rsidRDefault="00CC3954" w:rsidP="00CC3954">
            <w:pPr>
              <w:pStyle w:val="ae"/>
              <w:jc w:val="center"/>
              <w:rPr>
                <w:sz w:val="16"/>
                <w:szCs w:val="16"/>
              </w:rPr>
            </w:pPr>
            <w:r w:rsidRPr="00D53A02">
              <w:rPr>
                <w:sz w:val="16"/>
                <w:szCs w:val="16"/>
              </w:rPr>
              <w:t>Котельн</w:t>
            </w:r>
            <w:r w:rsidR="00F70286" w:rsidRPr="00D53A02">
              <w:rPr>
                <w:sz w:val="16"/>
                <w:szCs w:val="16"/>
              </w:rPr>
              <w:t>ая (нежилое здание)</w:t>
            </w:r>
            <w:r w:rsidRPr="00D53A02">
              <w:rPr>
                <w:sz w:val="16"/>
                <w:szCs w:val="16"/>
              </w:rPr>
              <w:t xml:space="preserve"> г.Урень, ул.Ленина, д.300</w:t>
            </w:r>
          </w:p>
        </w:tc>
        <w:tc>
          <w:tcPr>
            <w:tcW w:w="341" w:type="pct"/>
            <w:tcBorders>
              <w:top w:val="single" w:sz="4" w:space="0" w:color="auto"/>
              <w:left w:val="single" w:sz="4" w:space="0" w:color="auto"/>
              <w:bottom w:val="single" w:sz="4" w:space="0" w:color="auto"/>
              <w:right w:val="single" w:sz="4" w:space="0" w:color="auto"/>
            </w:tcBorders>
            <w:vAlign w:val="center"/>
          </w:tcPr>
          <w:p w14:paraId="2899BB5F"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0,016</w:t>
            </w:r>
          </w:p>
        </w:tc>
        <w:tc>
          <w:tcPr>
            <w:tcW w:w="299" w:type="pct"/>
            <w:tcBorders>
              <w:top w:val="single" w:sz="4" w:space="0" w:color="auto"/>
              <w:left w:val="single" w:sz="4" w:space="0" w:color="auto"/>
              <w:bottom w:val="single" w:sz="4" w:space="0" w:color="auto"/>
              <w:right w:val="single" w:sz="4" w:space="0" w:color="auto"/>
            </w:tcBorders>
            <w:vAlign w:val="center"/>
          </w:tcPr>
          <w:p w14:paraId="2CB5E6C8"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0,016</w:t>
            </w:r>
          </w:p>
        </w:tc>
        <w:tc>
          <w:tcPr>
            <w:tcW w:w="299" w:type="pct"/>
            <w:tcBorders>
              <w:top w:val="single" w:sz="4" w:space="0" w:color="auto"/>
              <w:left w:val="single" w:sz="4" w:space="0" w:color="auto"/>
              <w:bottom w:val="single" w:sz="4" w:space="0" w:color="auto"/>
              <w:right w:val="single" w:sz="4" w:space="0" w:color="auto"/>
            </w:tcBorders>
            <w:vAlign w:val="center"/>
          </w:tcPr>
          <w:p w14:paraId="59635422"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0,024</w:t>
            </w:r>
          </w:p>
        </w:tc>
        <w:tc>
          <w:tcPr>
            <w:tcW w:w="299" w:type="pct"/>
            <w:tcBorders>
              <w:top w:val="single" w:sz="4" w:space="0" w:color="auto"/>
              <w:left w:val="single" w:sz="4" w:space="0" w:color="auto"/>
              <w:bottom w:val="single" w:sz="4" w:space="0" w:color="auto"/>
              <w:right w:val="single" w:sz="4" w:space="0" w:color="auto"/>
            </w:tcBorders>
            <w:vAlign w:val="center"/>
          </w:tcPr>
          <w:p w14:paraId="529F6F26"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0,024</w:t>
            </w:r>
          </w:p>
        </w:tc>
        <w:tc>
          <w:tcPr>
            <w:tcW w:w="299" w:type="pct"/>
            <w:tcBorders>
              <w:top w:val="single" w:sz="4" w:space="0" w:color="auto"/>
              <w:left w:val="single" w:sz="4" w:space="0" w:color="auto"/>
              <w:bottom w:val="single" w:sz="4" w:space="0" w:color="auto"/>
              <w:right w:val="single" w:sz="4" w:space="0" w:color="auto"/>
            </w:tcBorders>
            <w:vAlign w:val="center"/>
          </w:tcPr>
          <w:p w14:paraId="4977D3A1"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0,024</w:t>
            </w:r>
          </w:p>
        </w:tc>
        <w:tc>
          <w:tcPr>
            <w:tcW w:w="299" w:type="pct"/>
            <w:tcBorders>
              <w:top w:val="single" w:sz="4" w:space="0" w:color="auto"/>
              <w:left w:val="single" w:sz="4" w:space="0" w:color="auto"/>
              <w:bottom w:val="single" w:sz="4" w:space="0" w:color="auto"/>
              <w:right w:val="single" w:sz="4" w:space="0" w:color="auto"/>
            </w:tcBorders>
            <w:vAlign w:val="center"/>
          </w:tcPr>
          <w:p w14:paraId="14FEA4A1"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0,023</w:t>
            </w:r>
          </w:p>
        </w:tc>
        <w:tc>
          <w:tcPr>
            <w:tcW w:w="313" w:type="pct"/>
            <w:tcBorders>
              <w:top w:val="single" w:sz="4" w:space="0" w:color="auto"/>
              <w:left w:val="single" w:sz="4" w:space="0" w:color="auto"/>
              <w:bottom w:val="single" w:sz="4" w:space="0" w:color="auto"/>
              <w:right w:val="single" w:sz="4" w:space="0" w:color="auto"/>
            </w:tcBorders>
            <w:vAlign w:val="center"/>
          </w:tcPr>
          <w:p w14:paraId="07FE5F80"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0,023</w:t>
            </w:r>
          </w:p>
        </w:tc>
        <w:tc>
          <w:tcPr>
            <w:tcW w:w="313" w:type="pct"/>
            <w:tcBorders>
              <w:top w:val="single" w:sz="4" w:space="0" w:color="auto"/>
              <w:left w:val="single" w:sz="4" w:space="0" w:color="auto"/>
              <w:bottom w:val="single" w:sz="4" w:space="0" w:color="auto"/>
              <w:right w:val="single" w:sz="4" w:space="0" w:color="auto"/>
            </w:tcBorders>
            <w:vAlign w:val="center"/>
          </w:tcPr>
          <w:p w14:paraId="44A26F04"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0,023</w:t>
            </w:r>
          </w:p>
        </w:tc>
        <w:tc>
          <w:tcPr>
            <w:tcW w:w="313" w:type="pct"/>
            <w:tcBorders>
              <w:top w:val="single" w:sz="4" w:space="0" w:color="auto"/>
              <w:left w:val="single" w:sz="4" w:space="0" w:color="auto"/>
              <w:bottom w:val="single" w:sz="4" w:space="0" w:color="auto"/>
              <w:right w:val="single" w:sz="4" w:space="0" w:color="auto"/>
            </w:tcBorders>
            <w:vAlign w:val="center"/>
          </w:tcPr>
          <w:p w14:paraId="2689CB2A"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0,023</w:t>
            </w:r>
          </w:p>
        </w:tc>
        <w:tc>
          <w:tcPr>
            <w:tcW w:w="311" w:type="pct"/>
            <w:tcBorders>
              <w:top w:val="single" w:sz="4" w:space="0" w:color="auto"/>
              <w:left w:val="single" w:sz="4" w:space="0" w:color="auto"/>
              <w:bottom w:val="single" w:sz="4" w:space="0" w:color="auto"/>
            </w:tcBorders>
            <w:vAlign w:val="center"/>
          </w:tcPr>
          <w:p w14:paraId="0F43D484"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0,023</w:t>
            </w:r>
          </w:p>
        </w:tc>
        <w:tc>
          <w:tcPr>
            <w:tcW w:w="362" w:type="pct"/>
            <w:tcBorders>
              <w:top w:val="single" w:sz="4" w:space="0" w:color="auto"/>
              <w:left w:val="single" w:sz="4" w:space="0" w:color="auto"/>
              <w:bottom w:val="single" w:sz="4" w:space="0" w:color="auto"/>
              <w:right w:val="single" w:sz="4" w:space="0" w:color="auto"/>
            </w:tcBorders>
            <w:vAlign w:val="center"/>
          </w:tcPr>
          <w:p w14:paraId="383C7FA8"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0,023</w:t>
            </w:r>
          </w:p>
        </w:tc>
        <w:tc>
          <w:tcPr>
            <w:tcW w:w="361" w:type="pct"/>
            <w:tcBorders>
              <w:top w:val="single" w:sz="4" w:space="0" w:color="auto"/>
              <w:left w:val="single" w:sz="4" w:space="0" w:color="auto"/>
              <w:bottom w:val="single" w:sz="4" w:space="0" w:color="auto"/>
            </w:tcBorders>
            <w:vAlign w:val="center"/>
          </w:tcPr>
          <w:p w14:paraId="03FA1040"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0,023</w:t>
            </w:r>
          </w:p>
        </w:tc>
      </w:tr>
      <w:tr w:rsidR="00CC3954" w:rsidRPr="00D53A02" w14:paraId="0D3DDFE6" w14:textId="77777777" w:rsidTr="00CC3954">
        <w:tc>
          <w:tcPr>
            <w:tcW w:w="195" w:type="pct"/>
            <w:tcBorders>
              <w:top w:val="single" w:sz="4" w:space="0" w:color="auto"/>
              <w:bottom w:val="single" w:sz="4" w:space="0" w:color="auto"/>
              <w:right w:val="single" w:sz="4" w:space="0" w:color="auto"/>
            </w:tcBorders>
            <w:vAlign w:val="center"/>
          </w:tcPr>
          <w:p w14:paraId="6C78995B"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6</w:t>
            </w:r>
          </w:p>
        </w:tc>
        <w:tc>
          <w:tcPr>
            <w:tcW w:w="995" w:type="pct"/>
            <w:tcBorders>
              <w:top w:val="single" w:sz="4" w:space="0" w:color="auto"/>
              <w:left w:val="single" w:sz="4" w:space="0" w:color="auto"/>
              <w:bottom w:val="single" w:sz="4" w:space="0" w:color="auto"/>
              <w:right w:val="single" w:sz="4" w:space="0" w:color="auto"/>
            </w:tcBorders>
            <w:vAlign w:val="center"/>
          </w:tcPr>
          <w:p w14:paraId="69A01F9B" w14:textId="77777777" w:rsidR="00CC3954" w:rsidRPr="00D53A02" w:rsidRDefault="00CC3954" w:rsidP="00CC3954">
            <w:pPr>
              <w:pStyle w:val="ae"/>
              <w:jc w:val="center"/>
              <w:rPr>
                <w:sz w:val="16"/>
                <w:szCs w:val="16"/>
              </w:rPr>
            </w:pPr>
            <w:r w:rsidRPr="00D53A02">
              <w:rPr>
                <w:bCs/>
                <w:sz w:val="16"/>
                <w:szCs w:val="16"/>
              </w:rPr>
              <w:t xml:space="preserve">Нежилое помещение(котельная) </w:t>
            </w:r>
            <w:r w:rsidRPr="00D53A02">
              <w:rPr>
                <w:sz w:val="16"/>
                <w:szCs w:val="16"/>
              </w:rPr>
              <w:t>г.Урень, ул.Плодосовхоз, д.30, пом. 1</w:t>
            </w:r>
          </w:p>
        </w:tc>
        <w:tc>
          <w:tcPr>
            <w:tcW w:w="341" w:type="pct"/>
            <w:tcBorders>
              <w:top w:val="single" w:sz="4" w:space="0" w:color="auto"/>
              <w:left w:val="single" w:sz="4" w:space="0" w:color="auto"/>
              <w:bottom w:val="single" w:sz="4" w:space="0" w:color="auto"/>
              <w:right w:val="single" w:sz="4" w:space="0" w:color="auto"/>
            </w:tcBorders>
            <w:vAlign w:val="center"/>
          </w:tcPr>
          <w:p w14:paraId="3EE97EB6"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0,107</w:t>
            </w:r>
          </w:p>
        </w:tc>
        <w:tc>
          <w:tcPr>
            <w:tcW w:w="299" w:type="pct"/>
            <w:tcBorders>
              <w:top w:val="single" w:sz="4" w:space="0" w:color="auto"/>
              <w:left w:val="single" w:sz="4" w:space="0" w:color="auto"/>
              <w:bottom w:val="single" w:sz="4" w:space="0" w:color="auto"/>
              <w:right w:val="single" w:sz="4" w:space="0" w:color="auto"/>
            </w:tcBorders>
            <w:vAlign w:val="center"/>
          </w:tcPr>
          <w:p w14:paraId="1EAEDA32"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0,107</w:t>
            </w:r>
          </w:p>
        </w:tc>
        <w:tc>
          <w:tcPr>
            <w:tcW w:w="299" w:type="pct"/>
            <w:tcBorders>
              <w:top w:val="single" w:sz="4" w:space="0" w:color="auto"/>
              <w:left w:val="single" w:sz="4" w:space="0" w:color="auto"/>
              <w:bottom w:val="single" w:sz="4" w:space="0" w:color="auto"/>
              <w:right w:val="single" w:sz="4" w:space="0" w:color="auto"/>
            </w:tcBorders>
            <w:vAlign w:val="center"/>
          </w:tcPr>
          <w:p w14:paraId="34F56DFB"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0,116</w:t>
            </w:r>
          </w:p>
        </w:tc>
        <w:tc>
          <w:tcPr>
            <w:tcW w:w="299" w:type="pct"/>
            <w:tcBorders>
              <w:top w:val="single" w:sz="4" w:space="0" w:color="auto"/>
              <w:left w:val="single" w:sz="4" w:space="0" w:color="auto"/>
              <w:bottom w:val="single" w:sz="4" w:space="0" w:color="auto"/>
              <w:right w:val="single" w:sz="4" w:space="0" w:color="auto"/>
            </w:tcBorders>
            <w:vAlign w:val="center"/>
          </w:tcPr>
          <w:p w14:paraId="46890A67"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0,116</w:t>
            </w:r>
          </w:p>
        </w:tc>
        <w:tc>
          <w:tcPr>
            <w:tcW w:w="299" w:type="pct"/>
            <w:tcBorders>
              <w:top w:val="single" w:sz="4" w:space="0" w:color="auto"/>
              <w:left w:val="single" w:sz="4" w:space="0" w:color="auto"/>
              <w:bottom w:val="single" w:sz="4" w:space="0" w:color="auto"/>
              <w:right w:val="single" w:sz="4" w:space="0" w:color="auto"/>
            </w:tcBorders>
            <w:vAlign w:val="center"/>
          </w:tcPr>
          <w:p w14:paraId="1260F18E"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0,018</w:t>
            </w:r>
          </w:p>
        </w:tc>
        <w:tc>
          <w:tcPr>
            <w:tcW w:w="299" w:type="pct"/>
            <w:tcBorders>
              <w:top w:val="single" w:sz="4" w:space="0" w:color="auto"/>
              <w:left w:val="single" w:sz="4" w:space="0" w:color="auto"/>
              <w:bottom w:val="single" w:sz="4" w:space="0" w:color="auto"/>
              <w:right w:val="single" w:sz="4" w:space="0" w:color="auto"/>
            </w:tcBorders>
            <w:vAlign w:val="center"/>
          </w:tcPr>
          <w:p w14:paraId="2C1F89C9"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0,018</w:t>
            </w:r>
          </w:p>
        </w:tc>
        <w:tc>
          <w:tcPr>
            <w:tcW w:w="313" w:type="pct"/>
            <w:tcBorders>
              <w:top w:val="single" w:sz="4" w:space="0" w:color="auto"/>
              <w:left w:val="single" w:sz="4" w:space="0" w:color="auto"/>
              <w:bottom w:val="single" w:sz="4" w:space="0" w:color="auto"/>
              <w:right w:val="single" w:sz="4" w:space="0" w:color="auto"/>
            </w:tcBorders>
            <w:vAlign w:val="center"/>
          </w:tcPr>
          <w:p w14:paraId="50F5BC82"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0,018</w:t>
            </w:r>
          </w:p>
        </w:tc>
        <w:tc>
          <w:tcPr>
            <w:tcW w:w="313" w:type="pct"/>
            <w:tcBorders>
              <w:top w:val="single" w:sz="4" w:space="0" w:color="auto"/>
              <w:left w:val="single" w:sz="4" w:space="0" w:color="auto"/>
              <w:bottom w:val="single" w:sz="4" w:space="0" w:color="auto"/>
              <w:right w:val="single" w:sz="4" w:space="0" w:color="auto"/>
            </w:tcBorders>
            <w:vAlign w:val="center"/>
          </w:tcPr>
          <w:p w14:paraId="7E4DB4EB"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0,018</w:t>
            </w:r>
          </w:p>
        </w:tc>
        <w:tc>
          <w:tcPr>
            <w:tcW w:w="313" w:type="pct"/>
            <w:tcBorders>
              <w:top w:val="single" w:sz="4" w:space="0" w:color="auto"/>
              <w:left w:val="single" w:sz="4" w:space="0" w:color="auto"/>
              <w:bottom w:val="single" w:sz="4" w:space="0" w:color="auto"/>
              <w:right w:val="single" w:sz="4" w:space="0" w:color="auto"/>
            </w:tcBorders>
            <w:vAlign w:val="center"/>
          </w:tcPr>
          <w:p w14:paraId="06229895"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0,018</w:t>
            </w:r>
          </w:p>
        </w:tc>
        <w:tc>
          <w:tcPr>
            <w:tcW w:w="311" w:type="pct"/>
            <w:tcBorders>
              <w:top w:val="single" w:sz="4" w:space="0" w:color="auto"/>
              <w:left w:val="single" w:sz="4" w:space="0" w:color="auto"/>
              <w:bottom w:val="single" w:sz="4" w:space="0" w:color="auto"/>
            </w:tcBorders>
            <w:vAlign w:val="center"/>
          </w:tcPr>
          <w:p w14:paraId="78442D52"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0,018</w:t>
            </w:r>
          </w:p>
        </w:tc>
        <w:tc>
          <w:tcPr>
            <w:tcW w:w="362" w:type="pct"/>
            <w:tcBorders>
              <w:top w:val="single" w:sz="4" w:space="0" w:color="auto"/>
              <w:left w:val="single" w:sz="4" w:space="0" w:color="auto"/>
              <w:bottom w:val="single" w:sz="4" w:space="0" w:color="auto"/>
              <w:right w:val="single" w:sz="4" w:space="0" w:color="auto"/>
            </w:tcBorders>
            <w:vAlign w:val="center"/>
          </w:tcPr>
          <w:p w14:paraId="6A8B8E89"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0,018</w:t>
            </w:r>
          </w:p>
        </w:tc>
        <w:tc>
          <w:tcPr>
            <w:tcW w:w="361" w:type="pct"/>
            <w:tcBorders>
              <w:top w:val="single" w:sz="4" w:space="0" w:color="auto"/>
              <w:left w:val="single" w:sz="4" w:space="0" w:color="auto"/>
              <w:bottom w:val="single" w:sz="4" w:space="0" w:color="auto"/>
            </w:tcBorders>
            <w:vAlign w:val="center"/>
          </w:tcPr>
          <w:p w14:paraId="06E7FF68"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0,018</w:t>
            </w:r>
          </w:p>
        </w:tc>
      </w:tr>
      <w:tr w:rsidR="00CC3954" w:rsidRPr="00D53A02" w14:paraId="23B90FEA" w14:textId="77777777" w:rsidTr="00CC3954">
        <w:trPr>
          <w:trHeight w:val="76"/>
        </w:trPr>
        <w:tc>
          <w:tcPr>
            <w:tcW w:w="195" w:type="pct"/>
            <w:tcBorders>
              <w:top w:val="single" w:sz="4" w:space="0" w:color="auto"/>
              <w:bottom w:val="single" w:sz="4" w:space="0" w:color="auto"/>
              <w:right w:val="single" w:sz="4" w:space="0" w:color="auto"/>
            </w:tcBorders>
            <w:vAlign w:val="center"/>
          </w:tcPr>
          <w:p w14:paraId="19C326FD"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7</w:t>
            </w:r>
          </w:p>
        </w:tc>
        <w:tc>
          <w:tcPr>
            <w:tcW w:w="995" w:type="pct"/>
            <w:tcBorders>
              <w:top w:val="single" w:sz="4" w:space="0" w:color="auto"/>
              <w:left w:val="single" w:sz="4" w:space="0" w:color="auto"/>
              <w:bottom w:val="single" w:sz="4" w:space="0" w:color="auto"/>
              <w:right w:val="single" w:sz="4" w:space="0" w:color="auto"/>
            </w:tcBorders>
            <w:vAlign w:val="center"/>
          </w:tcPr>
          <w:p w14:paraId="6EBB86BB" w14:textId="77777777" w:rsidR="00CC3954" w:rsidRPr="00D53A02" w:rsidRDefault="00CC3954" w:rsidP="00CC3954">
            <w:pPr>
              <w:pStyle w:val="ae"/>
              <w:jc w:val="center"/>
              <w:rPr>
                <w:sz w:val="16"/>
                <w:szCs w:val="16"/>
              </w:rPr>
            </w:pPr>
            <w:r w:rsidRPr="00D53A02">
              <w:rPr>
                <w:sz w:val="16"/>
                <w:szCs w:val="16"/>
              </w:rPr>
              <w:t>Техническое перевооружение. Установка модульной котельной серии «Комфорт» №39239817-115-075-6,0-9 606800             г.Урень, ул.Индустриальная, д.10</w:t>
            </w:r>
          </w:p>
        </w:tc>
        <w:tc>
          <w:tcPr>
            <w:tcW w:w="341" w:type="pct"/>
            <w:tcBorders>
              <w:top w:val="single" w:sz="4" w:space="0" w:color="auto"/>
              <w:left w:val="single" w:sz="4" w:space="0" w:color="auto"/>
              <w:bottom w:val="single" w:sz="4" w:space="0" w:color="auto"/>
              <w:right w:val="single" w:sz="4" w:space="0" w:color="auto"/>
            </w:tcBorders>
            <w:vAlign w:val="center"/>
          </w:tcPr>
          <w:p w14:paraId="2B2CB76F"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0,671</w:t>
            </w:r>
          </w:p>
        </w:tc>
        <w:tc>
          <w:tcPr>
            <w:tcW w:w="299" w:type="pct"/>
            <w:tcBorders>
              <w:top w:val="single" w:sz="4" w:space="0" w:color="auto"/>
              <w:left w:val="single" w:sz="4" w:space="0" w:color="auto"/>
              <w:bottom w:val="single" w:sz="4" w:space="0" w:color="auto"/>
              <w:right w:val="single" w:sz="4" w:space="0" w:color="auto"/>
            </w:tcBorders>
            <w:vAlign w:val="center"/>
          </w:tcPr>
          <w:p w14:paraId="6D85EEC5"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0,671</w:t>
            </w:r>
          </w:p>
        </w:tc>
        <w:tc>
          <w:tcPr>
            <w:tcW w:w="299" w:type="pct"/>
            <w:tcBorders>
              <w:top w:val="single" w:sz="4" w:space="0" w:color="auto"/>
              <w:left w:val="single" w:sz="4" w:space="0" w:color="auto"/>
              <w:bottom w:val="single" w:sz="4" w:space="0" w:color="auto"/>
              <w:right w:val="single" w:sz="4" w:space="0" w:color="auto"/>
            </w:tcBorders>
            <w:vAlign w:val="center"/>
          </w:tcPr>
          <w:p w14:paraId="4625E66A"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0,726</w:t>
            </w:r>
          </w:p>
        </w:tc>
        <w:tc>
          <w:tcPr>
            <w:tcW w:w="299" w:type="pct"/>
            <w:tcBorders>
              <w:top w:val="single" w:sz="4" w:space="0" w:color="auto"/>
              <w:left w:val="single" w:sz="4" w:space="0" w:color="auto"/>
              <w:bottom w:val="single" w:sz="4" w:space="0" w:color="auto"/>
              <w:right w:val="single" w:sz="4" w:space="0" w:color="auto"/>
            </w:tcBorders>
            <w:vAlign w:val="center"/>
          </w:tcPr>
          <w:p w14:paraId="37054B3F"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0,726</w:t>
            </w:r>
          </w:p>
        </w:tc>
        <w:tc>
          <w:tcPr>
            <w:tcW w:w="299" w:type="pct"/>
            <w:tcBorders>
              <w:top w:val="single" w:sz="4" w:space="0" w:color="auto"/>
              <w:left w:val="single" w:sz="4" w:space="0" w:color="auto"/>
              <w:bottom w:val="single" w:sz="4" w:space="0" w:color="auto"/>
              <w:right w:val="single" w:sz="4" w:space="0" w:color="auto"/>
            </w:tcBorders>
            <w:vAlign w:val="center"/>
          </w:tcPr>
          <w:p w14:paraId="61248873"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0,726</w:t>
            </w:r>
          </w:p>
        </w:tc>
        <w:tc>
          <w:tcPr>
            <w:tcW w:w="299" w:type="pct"/>
            <w:tcBorders>
              <w:top w:val="single" w:sz="4" w:space="0" w:color="auto"/>
              <w:left w:val="single" w:sz="4" w:space="0" w:color="auto"/>
              <w:bottom w:val="single" w:sz="4" w:space="0" w:color="auto"/>
              <w:right w:val="single" w:sz="4" w:space="0" w:color="auto"/>
            </w:tcBorders>
            <w:vAlign w:val="center"/>
          </w:tcPr>
          <w:p w14:paraId="51939871"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0,726</w:t>
            </w:r>
          </w:p>
        </w:tc>
        <w:tc>
          <w:tcPr>
            <w:tcW w:w="313" w:type="pct"/>
            <w:tcBorders>
              <w:top w:val="single" w:sz="4" w:space="0" w:color="auto"/>
              <w:left w:val="single" w:sz="4" w:space="0" w:color="auto"/>
              <w:bottom w:val="single" w:sz="4" w:space="0" w:color="auto"/>
              <w:right w:val="single" w:sz="4" w:space="0" w:color="auto"/>
            </w:tcBorders>
            <w:vAlign w:val="center"/>
          </w:tcPr>
          <w:p w14:paraId="264BF9C6"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0,726</w:t>
            </w:r>
          </w:p>
        </w:tc>
        <w:tc>
          <w:tcPr>
            <w:tcW w:w="313" w:type="pct"/>
            <w:tcBorders>
              <w:top w:val="single" w:sz="4" w:space="0" w:color="auto"/>
              <w:left w:val="single" w:sz="4" w:space="0" w:color="auto"/>
              <w:bottom w:val="single" w:sz="4" w:space="0" w:color="auto"/>
              <w:right w:val="single" w:sz="4" w:space="0" w:color="auto"/>
            </w:tcBorders>
            <w:vAlign w:val="center"/>
          </w:tcPr>
          <w:p w14:paraId="4BB9E8C9"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0,710</w:t>
            </w:r>
          </w:p>
        </w:tc>
        <w:tc>
          <w:tcPr>
            <w:tcW w:w="313" w:type="pct"/>
            <w:tcBorders>
              <w:top w:val="single" w:sz="4" w:space="0" w:color="auto"/>
              <w:left w:val="single" w:sz="4" w:space="0" w:color="auto"/>
              <w:bottom w:val="single" w:sz="4" w:space="0" w:color="auto"/>
              <w:right w:val="single" w:sz="4" w:space="0" w:color="auto"/>
            </w:tcBorders>
            <w:vAlign w:val="center"/>
          </w:tcPr>
          <w:p w14:paraId="36244847"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0,710</w:t>
            </w:r>
          </w:p>
        </w:tc>
        <w:tc>
          <w:tcPr>
            <w:tcW w:w="311" w:type="pct"/>
            <w:tcBorders>
              <w:top w:val="single" w:sz="4" w:space="0" w:color="auto"/>
              <w:left w:val="single" w:sz="4" w:space="0" w:color="auto"/>
              <w:bottom w:val="single" w:sz="4" w:space="0" w:color="auto"/>
            </w:tcBorders>
            <w:vAlign w:val="center"/>
          </w:tcPr>
          <w:p w14:paraId="28F59CCB"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0,710</w:t>
            </w:r>
          </w:p>
        </w:tc>
        <w:tc>
          <w:tcPr>
            <w:tcW w:w="362" w:type="pct"/>
            <w:tcBorders>
              <w:top w:val="single" w:sz="4" w:space="0" w:color="auto"/>
              <w:left w:val="single" w:sz="4" w:space="0" w:color="auto"/>
              <w:bottom w:val="single" w:sz="4" w:space="0" w:color="auto"/>
              <w:right w:val="single" w:sz="4" w:space="0" w:color="auto"/>
            </w:tcBorders>
            <w:vAlign w:val="center"/>
          </w:tcPr>
          <w:p w14:paraId="718CD8C8"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0,710</w:t>
            </w:r>
          </w:p>
        </w:tc>
        <w:tc>
          <w:tcPr>
            <w:tcW w:w="361" w:type="pct"/>
            <w:tcBorders>
              <w:top w:val="single" w:sz="4" w:space="0" w:color="auto"/>
              <w:left w:val="single" w:sz="4" w:space="0" w:color="auto"/>
              <w:bottom w:val="single" w:sz="4" w:space="0" w:color="auto"/>
            </w:tcBorders>
            <w:vAlign w:val="center"/>
          </w:tcPr>
          <w:p w14:paraId="436563F9"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0,710</w:t>
            </w:r>
          </w:p>
        </w:tc>
      </w:tr>
      <w:tr w:rsidR="00CC3954" w:rsidRPr="00D53A02" w14:paraId="203C02AD" w14:textId="77777777" w:rsidTr="00CC3954">
        <w:tc>
          <w:tcPr>
            <w:tcW w:w="195" w:type="pct"/>
            <w:tcBorders>
              <w:top w:val="single" w:sz="4" w:space="0" w:color="auto"/>
              <w:bottom w:val="single" w:sz="4" w:space="0" w:color="auto"/>
              <w:right w:val="single" w:sz="4" w:space="0" w:color="auto"/>
            </w:tcBorders>
            <w:vAlign w:val="center"/>
          </w:tcPr>
          <w:p w14:paraId="0DA4504A"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8</w:t>
            </w:r>
          </w:p>
        </w:tc>
        <w:tc>
          <w:tcPr>
            <w:tcW w:w="995" w:type="pct"/>
            <w:tcBorders>
              <w:top w:val="single" w:sz="4" w:space="0" w:color="auto"/>
              <w:left w:val="single" w:sz="4" w:space="0" w:color="auto"/>
              <w:bottom w:val="single" w:sz="4" w:space="0" w:color="auto"/>
              <w:right w:val="single" w:sz="4" w:space="0" w:color="auto"/>
            </w:tcBorders>
            <w:vAlign w:val="center"/>
          </w:tcPr>
          <w:p w14:paraId="73A8D6E9" w14:textId="77777777" w:rsidR="00CC3954" w:rsidRPr="00D53A02" w:rsidRDefault="00CC3954" w:rsidP="00CC3954">
            <w:pPr>
              <w:pStyle w:val="ae"/>
              <w:jc w:val="center"/>
              <w:rPr>
                <w:sz w:val="16"/>
                <w:szCs w:val="16"/>
              </w:rPr>
            </w:pPr>
            <w:r w:rsidRPr="00D53A02">
              <w:rPr>
                <w:sz w:val="16"/>
                <w:szCs w:val="16"/>
              </w:rPr>
              <w:t>Нежилое помещение (котельная)       г.Урень, ул.Ленина, д.131 пом. 2</w:t>
            </w:r>
          </w:p>
        </w:tc>
        <w:tc>
          <w:tcPr>
            <w:tcW w:w="341" w:type="pct"/>
            <w:tcBorders>
              <w:top w:val="single" w:sz="4" w:space="0" w:color="auto"/>
              <w:left w:val="single" w:sz="4" w:space="0" w:color="auto"/>
              <w:bottom w:val="single" w:sz="4" w:space="0" w:color="auto"/>
              <w:right w:val="single" w:sz="4" w:space="0" w:color="auto"/>
            </w:tcBorders>
            <w:vAlign w:val="center"/>
          </w:tcPr>
          <w:p w14:paraId="2F49930B"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0,138</w:t>
            </w:r>
          </w:p>
        </w:tc>
        <w:tc>
          <w:tcPr>
            <w:tcW w:w="299" w:type="pct"/>
            <w:tcBorders>
              <w:top w:val="single" w:sz="4" w:space="0" w:color="auto"/>
              <w:left w:val="single" w:sz="4" w:space="0" w:color="auto"/>
              <w:bottom w:val="single" w:sz="4" w:space="0" w:color="auto"/>
              <w:right w:val="single" w:sz="4" w:space="0" w:color="auto"/>
            </w:tcBorders>
            <w:vAlign w:val="center"/>
          </w:tcPr>
          <w:p w14:paraId="349AE424"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0,138</w:t>
            </w:r>
          </w:p>
        </w:tc>
        <w:tc>
          <w:tcPr>
            <w:tcW w:w="299" w:type="pct"/>
            <w:tcBorders>
              <w:top w:val="single" w:sz="4" w:space="0" w:color="auto"/>
              <w:left w:val="single" w:sz="4" w:space="0" w:color="auto"/>
              <w:bottom w:val="single" w:sz="4" w:space="0" w:color="auto"/>
              <w:right w:val="single" w:sz="4" w:space="0" w:color="auto"/>
            </w:tcBorders>
            <w:vAlign w:val="center"/>
          </w:tcPr>
          <w:p w14:paraId="352EF612"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0,128</w:t>
            </w:r>
          </w:p>
        </w:tc>
        <w:tc>
          <w:tcPr>
            <w:tcW w:w="299" w:type="pct"/>
            <w:tcBorders>
              <w:top w:val="single" w:sz="4" w:space="0" w:color="auto"/>
              <w:left w:val="single" w:sz="4" w:space="0" w:color="auto"/>
              <w:bottom w:val="single" w:sz="4" w:space="0" w:color="auto"/>
              <w:right w:val="single" w:sz="4" w:space="0" w:color="auto"/>
            </w:tcBorders>
            <w:vAlign w:val="center"/>
          </w:tcPr>
          <w:p w14:paraId="65A2E4D5"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0,128</w:t>
            </w:r>
          </w:p>
        </w:tc>
        <w:tc>
          <w:tcPr>
            <w:tcW w:w="299" w:type="pct"/>
            <w:tcBorders>
              <w:top w:val="single" w:sz="4" w:space="0" w:color="auto"/>
              <w:left w:val="single" w:sz="4" w:space="0" w:color="auto"/>
              <w:bottom w:val="single" w:sz="4" w:space="0" w:color="auto"/>
              <w:right w:val="single" w:sz="4" w:space="0" w:color="auto"/>
            </w:tcBorders>
            <w:vAlign w:val="center"/>
          </w:tcPr>
          <w:p w14:paraId="3531A67B"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0,128</w:t>
            </w:r>
          </w:p>
        </w:tc>
        <w:tc>
          <w:tcPr>
            <w:tcW w:w="299" w:type="pct"/>
            <w:tcBorders>
              <w:top w:val="single" w:sz="4" w:space="0" w:color="auto"/>
              <w:left w:val="single" w:sz="4" w:space="0" w:color="auto"/>
              <w:bottom w:val="single" w:sz="4" w:space="0" w:color="auto"/>
              <w:right w:val="single" w:sz="4" w:space="0" w:color="auto"/>
            </w:tcBorders>
            <w:vAlign w:val="center"/>
          </w:tcPr>
          <w:p w14:paraId="4CCC9420"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0,128</w:t>
            </w:r>
          </w:p>
        </w:tc>
        <w:tc>
          <w:tcPr>
            <w:tcW w:w="313" w:type="pct"/>
            <w:tcBorders>
              <w:top w:val="single" w:sz="4" w:space="0" w:color="auto"/>
              <w:left w:val="single" w:sz="4" w:space="0" w:color="auto"/>
              <w:bottom w:val="single" w:sz="4" w:space="0" w:color="auto"/>
              <w:right w:val="single" w:sz="4" w:space="0" w:color="auto"/>
            </w:tcBorders>
            <w:vAlign w:val="center"/>
          </w:tcPr>
          <w:p w14:paraId="5F5B687D"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0,128</w:t>
            </w:r>
          </w:p>
        </w:tc>
        <w:tc>
          <w:tcPr>
            <w:tcW w:w="313" w:type="pct"/>
            <w:tcBorders>
              <w:top w:val="single" w:sz="4" w:space="0" w:color="auto"/>
              <w:left w:val="single" w:sz="4" w:space="0" w:color="auto"/>
              <w:bottom w:val="single" w:sz="4" w:space="0" w:color="auto"/>
              <w:right w:val="single" w:sz="4" w:space="0" w:color="auto"/>
            </w:tcBorders>
            <w:vAlign w:val="center"/>
          </w:tcPr>
          <w:p w14:paraId="50C46D95"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0,128</w:t>
            </w:r>
          </w:p>
        </w:tc>
        <w:tc>
          <w:tcPr>
            <w:tcW w:w="313" w:type="pct"/>
            <w:tcBorders>
              <w:top w:val="single" w:sz="4" w:space="0" w:color="auto"/>
              <w:left w:val="single" w:sz="4" w:space="0" w:color="auto"/>
              <w:bottom w:val="single" w:sz="4" w:space="0" w:color="auto"/>
              <w:right w:val="single" w:sz="4" w:space="0" w:color="auto"/>
            </w:tcBorders>
            <w:vAlign w:val="center"/>
          </w:tcPr>
          <w:p w14:paraId="1AACD5BB"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0,124</w:t>
            </w:r>
          </w:p>
        </w:tc>
        <w:tc>
          <w:tcPr>
            <w:tcW w:w="311" w:type="pct"/>
            <w:tcBorders>
              <w:top w:val="single" w:sz="4" w:space="0" w:color="auto"/>
              <w:left w:val="single" w:sz="4" w:space="0" w:color="auto"/>
              <w:bottom w:val="single" w:sz="4" w:space="0" w:color="auto"/>
            </w:tcBorders>
            <w:vAlign w:val="center"/>
          </w:tcPr>
          <w:p w14:paraId="73903049"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0,124</w:t>
            </w:r>
          </w:p>
        </w:tc>
        <w:tc>
          <w:tcPr>
            <w:tcW w:w="362" w:type="pct"/>
            <w:tcBorders>
              <w:top w:val="single" w:sz="4" w:space="0" w:color="auto"/>
              <w:left w:val="single" w:sz="4" w:space="0" w:color="auto"/>
              <w:bottom w:val="single" w:sz="4" w:space="0" w:color="auto"/>
              <w:right w:val="single" w:sz="4" w:space="0" w:color="auto"/>
            </w:tcBorders>
            <w:vAlign w:val="center"/>
          </w:tcPr>
          <w:p w14:paraId="7D995A0D"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0,124</w:t>
            </w:r>
          </w:p>
        </w:tc>
        <w:tc>
          <w:tcPr>
            <w:tcW w:w="361" w:type="pct"/>
            <w:tcBorders>
              <w:top w:val="single" w:sz="4" w:space="0" w:color="auto"/>
              <w:left w:val="single" w:sz="4" w:space="0" w:color="auto"/>
              <w:bottom w:val="single" w:sz="4" w:space="0" w:color="auto"/>
            </w:tcBorders>
            <w:vAlign w:val="center"/>
          </w:tcPr>
          <w:p w14:paraId="7F209689"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0,124</w:t>
            </w:r>
          </w:p>
        </w:tc>
      </w:tr>
      <w:tr w:rsidR="00CC3954" w:rsidRPr="00D53A02" w14:paraId="4A0DC6E6" w14:textId="77777777" w:rsidTr="00CC3954">
        <w:tc>
          <w:tcPr>
            <w:tcW w:w="195" w:type="pct"/>
            <w:tcBorders>
              <w:top w:val="single" w:sz="4" w:space="0" w:color="auto"/>
              <w:bottom w:val="single" w:sz="4" w:space="0" w:color="auto"/>
              <w:right w:val="single" w:sz="4" w:space="0" w:color="auto"/>
            </w:tcBorders>
            <w:vAlign w:val="center"/>
          </w:tcPr>
          <w:p w14:paraId="393F78E5"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9</w:t>
            </w:r>
          </w:p>
        </w:tc>
        <w:tc>
          <w:tcPr>
            <w:tcW w:w="995" w:type="pct"/>
            <w:tcBorders>
              <w:top w:val="single" w:sz="4" w:space="0" w:color="auto"/>
              <w:left w:val="single" w:sz="4" w:space="0" w:color="auto"/>
              <w:bottom w:val="single" w:sz="4" w:space="0" w:color="auto"/>
              <w:right w:val="single" w:sz="4" w:space="0" w:color="auto"/>
            </w:tcBorders>
            <w:vAlign w:val="center"/>
          </w:tcPr>
          <w:p w14:paraId="530DBF0F" w14:textId="77777777" w:rsidR="00CC3954" w:rsidRPr="00D53A02" w:rsidRDefault="00CC3954" w:rsidP="00CC3954">
            <w:pPr>
              <w:pStyle w:val="ae"/>
              <w:jc w:val="center"/>
              <w:rPr>
                <w:sz w:val="16"/>
                <w:szCs w:val="16"/>
              </w:rPr>
            </w:pPr>
            <w:r w:rsidRPr="00D53A02">
              <w:rPr>
                <w:sz w:val="16"/>
                <w:szCs w:val="16"/>
              </w:rPr>
              <w:t>Нежилое помещение (котельная)</w:t>
            </w:r>
          </w:p>
          <w:p w14:paraId="5167826E" w14:textId="77777777" w:rsidR="00CC3954" w:rsidRPr="00D53A02" w:rsidRDefault="00CC3954" w:rsidP="00CC3954">
            <w:pPr>
              <w:pStyle w:val="ae"/>
              <w:jc w:val="center"/>
              <w:rPr>
                <w:sz w:val="16"/>
                <w:szCs w:val="16"/>
              </w:rPr>
            </w:pPr>
            <w:r w:rsidRPr="00D53A02">
              <w:rPr>
                <w:sz w:val="16"/>
                <w:szCs w:val="16"/>
              </w:rPr>
              <w:t>г.Урень, ул.Ленина, д.268, пом.3, 4, 5</w:t>
            </w:r>
          </w:p>
        </w:tc>
        <w:tc>
          <w:tcPr>
            <w:tcW w:w="341" w:type="pct"/>
            <w:tcBorders>
              <w:top w:val="single" w:sz="4" w:space="0" w:color="auto"/>
              <w:left w:val="single" w:sz="4" w:space="0" w:color="auto"/>
              <w:bottom w:val="single" w:sz="4" w:space="0" w:color="auto"/>
              <w:right w:val="single" w:sz="4" w:space="0" w:color="auto"/>
            </w:tcBorders>
            <w:vAlign w:val="center"/>
          </w:tcPr>
          <w:p w14:paraId="0B03A9F4"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0,170</w:t>
            </w:r>
          </w:p>
        </w:tc>
        <w:tc>
          <w:tcPr>
            <w:tcW w:w="299" w:type="pct"/>
            <w:tcBorders>
              <w:top w:val="single" w:sz="4" w:space="0" w:color="auto"/>
              <w:left w:val="single" w:sz="4" w:space="0" w:color="auto"/>
              <w:bottom w:val="single" w:sz="4" w:space="0" w:color="auto"/>
              <w:right w:val="single" w:sz="4" w:space="0" w:color="auto"/>
            </w:tcBorders>
            <w:vAlign w:val="center"/>
          </w:tcPr>
          <w:p w14:paraId="269BB003"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0,170</w:t>
            </w:r>
          </w:p>
        </w:tc>
        <w:tc>
          <w:tcPr>
            <w:tcW w:w="299" w:type="pct"/>
            <w:tcBorders>
              <w:top w:val="single" w:sz="4" w:space="0" w:color="auto"/>
              <w:left w:val="single" w:sz="4" w:space="0" w:color="auto"/>
              <w:bottom w:val="single" w:sz="4" w:space="0" w:color="auto"/>
              <w:right w:val="single" w:sz="4" w:space="0" w:color="auto"/>
            </w:tcBorders>
            <w:vAlign w:val="center"/>
          </w:tcPr>
          <w:p w14:paraId="3DBC29AC"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0,145</w:t>
            </w:r>
          </w:p>
        </w:tc>
        <w:tc>
          <w:tcPr>
            <w:tcW w:w="299" w:type="pct"/>
            <w:tcBorders>
              <w:top w:val="single" w:sz="4" w:space="0" w:color="auto"/>
              <w:left w:val="single" w:sz="4" w:space="0" w:color="auto"/>
              <w:bottom w:val="single" w:sz="4" w:space="0" w:color="auto"/>
              <w:right w:val="single" w:sz="4" w:space="0" w:color="auto"/>
            </w:tcBorders>
            <w:vAlign w:val="center"/>
          </w:tcPr>
          <w:p w14:paraId="7697895E"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0,158</w:t>
            </w:r>
          </w:p>
        </w:tc>
        <w:tc>
          <w:tcPr>
            <w:tcW w:w="299" w:type="pct"/>
            <w:tcBorders>
              <w:top w:val="single" w:sz="4" w:space="0" w:color="auto"/>
              <w:left w:val="single" w:sz="4" w:space="0" w:color="auto"/>
              <w:bottom w:val="single" w:sz="4" w:space="0" w:color="auto"/>
              <w:right w:val="single" w:sz="4" w:space="0" w:color="auto"/>
            </w:tcBorders>
            <w:vAlign w:val="center"/>
          </w:tcPr>
          <w:p w14:paraId="2E7DCBD8"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0,158</w:t>
            </w:r>
          </w:p>
        </w:tc>
        <w:tc>
          <w:tcPr>
            <w:tcW w:w="299" w:type="pct"/>
            <w:tcBorders>
              <w:top w:val="single" w:sz="4" w:space="0" w:color="auto"/>
              <w:left w:val="single" w:sz="4" w:space="0" w:color="auto"/>
              <w:bottom w:val="single" w:sz="4" w:space="0" w:color="auto"/>
              <w:right w:val="single" w:sz="4" w:space="0" w:color="auto"/>
            </w:tcBorders>
            <w:vAlign w:val="center"/>
          </w:tcPr>
          <w:p w14:paraId="2B01D824"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0,158</w:t>
            </w:r>
          </w:p>
        </w:tc>
        <w:tc>
          <w:tcPr>
            <w:tcW w:w="313" w:type="pct"/>
            <w:tcBorders>
              <w:top w:val="single" w:sz="4" w:space="0" w:color="auto"/>
              <w:left w:val="single" w:sz="4" w:space="0" w:color="auto"/>
              <w:bottom w:val="single" w:sz="4" w:space="0" w:color="auto"/>
              <w:right w:val="single" w:sz="4" w:space="0" w:color="auto"/>
            </w:tcBorders>
            <w:vAlign w:val="center"/>
          </w:tcPr>
          <w:p w14:paraId="00CD992D"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0,158</w:t>
            </w:r>
          </w:p>
        </w:tc>
        <w:tc>
          <w:tcPr>
            <w:tcW w:w="313" w:type="pct"/>
            <w:tcBorders>
              <w:top w:val="single" w:sz="4" w:space="0" w:color="auto"/>
              <w:left w:val="single" w:sz="4" w:space="0" w:color="auto"/>
              <w:bottom w:val="single" w:sz="4" w:space="0" w:color="auto"/>
              <w:right w:val="single" w:sz="4" w:space="0" w:color="auto"/>
            </w:tcBorders>
            <w:vAlign w:val="center"/>
          </w:tcPr>
          <w:p w14:paraId="6A79FA62"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0,158</w:t>
            </w:r>
          </w:p>
        </w:tc>
        <w:tc>
          <w:tcPr>
            <w:tcW w:w="313" w:type="pct"/>
            <w:tcBorders>
              <w:top w:val="single" w:sz="4" w:space="0" w:color="auto"/>
              <w:left w:val="single" w:sz="4" w:space="0" w:color="auto"/>
              <w:bottom w:val="single" w:sz="4" w:space="0" w:color="auto"/>
              <w:right w:val="single" w:sz="4" w:space="0" w:color="auto"/>
            </w:tcBorders>
            <w:vAlign w:val="center"/>
          </w:tcPr>
          <w:p w14:paraId="648773CB"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0,158</w:t>
            </w:r>
          </w:p>
        </w:tc>
        <w:tc>
          <w:tcPr>
            <w:tcW w:w="311" w:type="pct"/>
            <w:tcBorders>
              <w:top w:val="single" w:sz="4" w:space="0" w:color="auto"/>
              <w:left w:val="single" w:sz="4" w:space="0" w:color="auto"/>
              <w:bottom w:val="single" w:sz="4" w:space="0" w:color="auto"/>
            </w:tcBorders>
            <w:vAlign w:val="center"/>
          </w:tcPr>
          <w:p w14:paraId="3B721128"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0,158</w:t>
            </w:r>
          </w:p>
        </w:tc>
        <w:tc>
          <w:tcPr>
            <w:tcW w:w="362" w:type="pct"/>
            <w:tcBorders>
              <w:top w:val="single" w:sz="4" w:space="0" w:color="auto"/>
              <w:left w:val="single" w:sz="4" w:space="0" w:color="auto"/>
              <w:bottom w:val="single" w:sz="4" w:space="0" w:color="auto"/>
              <w:right w:val="single" w:sz="4" w:space="0" w:color="auto"/>
            </w:tcBorders>
            <w:vAlign w:val="center"/>
          </w:tcPr>
          <w:p w14:paraId="22090047"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0,158</w:t>
            </w:r>
          </w:p>
        </w:tc>
        <w:tc>
          <w:tcPr>
            <w:tcW w:w="361" w:type="pct"/>
            <w:tcBorders>
              <w:top w:val="single" w:sz="4" w:space="0" w:color="auto"/>
              <w:left w:val="single" w:sz="4" w:space="0" w:color="auto"/>
              <w:bottom w:val="single" w:sz="4" w:space="0" w:color="auto"/>
            </w:tcBorders>
            <w:vAlign w:val="center"/>
          </w:tcPr>
          <w:p w14:paraId="4E5C67FA"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0,158</w:t>
            </w:r>
          </w:p>
        </w:tc>
      </w:tr>
      <w:tr w:rsidR="00CC3954" w:rsidRPr="00D53A02" w14:paraId="752C8FA5" w14:textId="77777777" w:rsidTr="00CC3954">
        <w:trPr>
          <w:trHeight w:val="308"/>
        </w:trPr>
        <w:tc>
          <w:tcPr>
            <w:tcW w:w="195" w:type="pct"/>
            <w:tcBorders>
              <w:top w:val="single" w:sz="4" w:space="0" w:color="auto"/>
              <w:bottom w:val="single" w:sz="4" w:space="0" w:color="auto"/>
              <w:right w:val="single" w:sz="4" w:space="0" w:color="auto"/>
            </w:tcBorders>
            <w:vAlign w:val="center"/>
          </w:tcPr>
          <w:p w14:paraId="0D9440AC"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10</w:t>
            </w:r>
          </w:p>
        </w:tc>
        <w:tc>
          <w:tcPr>
            <w:tcW w:w="995" w:type="pct"/>
            <w:tcBorders>
              <w:top w:val="single" w:sz="4" w:space="0" w:color="auto"/>
              <w:left w:val="single" w:sz="4" w:space="0" w:color="auto"/>
              <w:bottom w:val="single" w:sz="4" w:space="0" w:color="auto"/>
              <w:right w:val="single" w:sz="4" w:space="0" w:color="auto"/>
            </w:tcBorders>
            <w:vAlign w:val="center"/>
          </w:tcPr>
          <w:p w14:paraId="0B81B52B" w14:textId="77777777" w:rsidR="00CC3954" w:rsidRPr="00D53A02" w:rsidRDefault="00CC3954" w:rsidP="00CC3954">
            <w:pPr>
              <w:pStyle w:val="ae"/>
              <w:jc w:val="center"/>
              <w:rPr>
                <w:sz w:val="16"/>
                <w:szCs w:val="16"/>
              </w:rPr>
            </w:pPr>
            <w:r w:rsidRPr="00D53A02">
              <w:rPr>
                <w:sz w:val="16"/>
                <w:szCs w:val="16"/>
              </w:rPr>
              <w:t>Котельная</w:t>
            </w:r>
          </w:p>
          <w:p w14:paraId="0A0FEC52" w14:textId="77777777" w:rsidR="00CC3954" w:rsidRPr="00D53A02" w:rsidRDefault="00CC3954" w:rsidP="00CC3954">
            <w:pPr>
              <w:pStyle w:val="ae"/>
              <w:jc w:val="center"/>
              <w:rPr>
                <w:sz w:val="16"/>
                <w:szCs w:val="16"/>
              </w:rPr>
            </w:pPr>
            <w:r w:rsidRPr="00D53A02">
              <w:rPr>
                <w:sz w:val="16"/>
                <w:szCs w:val="16"/>
              </w:rPr>
              <w:t>г.Урень, ул.Контак, 29</w:t>
            </w:r>
          </w:p>
        </w:tc>
        <w:tc>
          <w:tcPr>
            <w:tcW w:w="341" w:type="pct"/>
            <w:tcBorders>
              <w:top w:val="single" w:sz="4" w:space="0" w:color="auto"/>
              <w:left w:val="single" w:sz="4" w:space="0" w:color="auto"/>
              <w:bottom w:val="single" w:sz="4" w:space="0" w:color="auto"/>
              <w:right w:val="single" w:sz="4" w:space="0" w:color="auto"/>
            </w:tcBorders>
            <w:vAlign w:val="center"/>
          </w:tcPr>
          <w:p w14:paraId="1FE9B406"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0,547</w:t>
            </w:r>
          </w:p>
        </w:tc>
        <w:tc>
          <w:tcPr>
            <w:tcW w:w="299" w:type="pct"/>
            <w:tcBorders>
              <w:top w:val="single" w:sz="4" w:space="0" w:color="auto"/>
              <w:left w:val="single" w:sz="4" w:space="0" w:color="auto"/>
              <w:bottom w:val="single" w:sz="4" w:space="0" w:color="auto"/>
              <w:right w:val="single" w:sz="4" w:space="0" w:color="auto"/>
            </w:tcBorders>
            <w:vAlign w:val="center"/>
          </w:tcPr>
          <w:p w14:paraId="63AC006D"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0,547</w:t>
            </w:r>
          </w:p>
        </w:tc>
        <w:tc>
          <w:tcPr>
            <w:tcW w:w="299" w:type="pct"/>
            <w:tcBorders>
              <w:top w:val="single" w:sz="4" w:space="0" w:color="auto"/>
              <w:left w:val="single" w:sz="4" w:space="0" w:color="auto"/>
              <w:bottom w:val="single" w:sz="4" w:space="0" w:color="auto"/>
              <w:right w:val="single" w:sz="4" w:space="0" w:color="auto"/>
            </w:tcBorders>
            <w:vAlign w:val="center"/>
          </w:tcPr>
          <w:p w14:paraId="589942EB"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0,619</w:t>
            </w:r>
          </w:p>
        </w:tc>
        <w:tc>
          <w:tcPr>
            <w:tcW w:w="299" w:type="pct"/>
            <w:tcBorders>
              <w:top w:val="single" w:sz="4" w:space="0" w:color="auto"/>
              <w:left w:val="single" w:sz="4" w:space="0" w:color="auto"/>
              <w:bottom w:val="single" w:sz="4" w:space="0" w:color="auto"/>
              <w:right w:val="single" w:sz="4" w:space="0" w:color="auto"/>
            </w:tcBorders>
            <w:vAlign w:val="center"/>
          </w:tcPr>
          <w:p w14:paraId="0AA90BBD"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0,619</w:t>
            </w:r>
          </w:p>
        </w:tc>
        <w:tc>
          <w:tcPr>
            <w:tcW w:w="299" w:type="pct"/>
            <w:tcBorders>
              <w:top w:val="single" w:sz="4" w:space="0" w:color="auto"/>
              <w:left w:val="single" w:sz="4" w:space="0" w:color="auto"/>
              <w:bottom w:val="single" w:sz="4" w:space="0" w:color="auto"/>
              <w:right w:val="single" w:sz="4" w:space="0" w:color="auto"/>
            </w:tcBorders>
            <w:vAlign w:val="center"/>
          </w:tcPr>
          <w:p w14:paraId="12340763"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0,619</w:t>
            </w:r>
          </w:p>
        </w:tc>
        <w:tc>
          <w:tcPr>
            <w:tcW w:w="299" w:type="pct"/>
            <w:tcBorders>
              <w:top w:val="single" w:sz="4" w:space="0" w:color="auto"/>
              <w:left w:val="single" w:sz="4" w:space="0" w:color="auto"/>
              <w:bottom w:val="single" w:sz="4" w:space="0" w:color="auto"/>
              <w:right w:val="single" w:sz="4" w:space="0" w:color="auto"/>
            </w:tcBorders>
            <w:vAlign w:val="center"/>
          </w:tcPr>
          <w:p w14:paraId="710C1D81"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0,619</w:t>
            </w:r>
          </w:p>
        </w:tc>
        <w:tc>
          <w:tcPr>
            <w:tcW w:w="313" w:type="pct"/>
            <w:tcBorders>
              <w:top w:val="single" w:sz="4" w:space="0" w:color="auto"/>
              <w:left w:val="single" w:sz="4" w:space="0" w:color="auto"/>
              <w:bottom w:val="single" w:sz="4" w:space="0" w:color="auto"/>
              <w:right w:val="single" w:sz="4" w:space="0" w:color="auto"/>
            </w:tcBorders>
            <w:vAlign w:val="center"/>
          </w:tcPr>
          <w:p w14:paraId="78D4D512"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0,619</w:t>
            </w:r>
          </w:p>
        </w:tc>
        <w:tc>
          <w:tcPr>
            <w:tcW w:w="313" w:type="pct"/>
            <w:tcBorders>
              <w:top w:val="single" w:sz="4" w:space="0" w:color="auto"/>
              <w:left w:val="single" w:sz="4" w:space="0" w:color="auto"/>
              <w:bottom w:val="single" w:sz="4" w:space="0" w:color="auto"/>
              <w:right w:val="single" w:sz="4" w:space="0" w:color="auto"/>
            </w:tcBorders>
            <w:vAlign w:val="center"/>
          </w:tcPr>
          <w:p w14:paraId="17FF1372"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0,619</w:t>
            </w:r>
          </w:p>
        </w:tc>
        <w:tc>
          <w:tcPr>
            <w:tcW w:w="313" w:type="pct"/>
            <w:tcBorders>
              <w:top w:val="single" w:sz="4" w:space="0" w:color="auto"/>
              <w:left w:val="single" w:sz="4" w:space="0" w:color="auto"/>
              <w:bottom w:val="single" w:sz="4" w:space="0" w:color="auto"/>
              <w:right w:val="single" w:sz="4" w:space="0" w:color="auto"/>
            </w:tcBorders>
            <w:vAlign w:val="center"/>
          </w:tcPr>
          <w:p w14:paraId="2F99B24A"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0,619</w:t>
            </w:r>
          </w:p>
        </w:tc>
        <w:tc>
          <w:tcPr>
            <w:tcW w:w="311" w:type="pct"/>
            <w:tcBorders>
              <w:top w:val="single" w:sz="4" w:space="0" w:color="auto"/>
              <w:left w:val="single" w:sz="4" w:space="0" w:color="auto"/>
              <w:bottom w:val="single" w:sz="4" w:space="0" w:color="auto"/>
            </w:tcBorders>
            <w:vAlign w:val="center"/>
          </w:tcPr>
          <w:p w14:paraId="36598B5D"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0,619</w:t>
            </w:r>
          </w:p>
        </w:tc>
        <w:tc>
          <w:tcPr>
            <w:tcW w:w="362" w:type="pct"/>
            <w:tcBorders>
              <w:top w:val="single" w:sz="4" w:space="0" w:color="auto"/>
              <w:left w:val="single" w:sz="4" w:space="0" w:color="auto"/>
              <w:bottom w:val="single" w:sz="4" w:space="0" w:color="auto"/>
              <w:right w:val="single" w:sz="4" w:space="0" w:color="auto"/>
            </w:tcBorders>
            <w:vAlign w:val="center"/>
          </w:tcPr>
          <w:p w14:paraId="24443765"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0,619</w:t>
            </w:r>
          </w:p>
        </w:tc>
        <w:tc>
          <w:tcPr>
            <w:tcW w:w="361" w:type="pct"/>
            <w:tcBorders>
              <w:top w:val="single" w:sz="4" w:space="0" w:color="auto"/>
              <w:left w:val="single" w:sz="4" w:space="0" w:color="auto"/>
              <w:bottom w:val="single" w:sz="4" w:space="0" w:color="auto"/>
            </w:tcBorders>
            <w:vAlign w:val="center"/>
          </w:tcPr>
          <w:p w14:paraId="680DD18A"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0,619</w:t>
            </w:r>
          </w:p>
        </w:tc>
      </w:tr>
      <w:tr w:rsidR="00CC3954" w:rsidRPr="00D53A02" w14:paraId="73AF9699" w14:textId="77777777" w:rsidTr="00CC3954">
        <w:tc>
          <w:tcPr>
            <w:tcW w:w="195" w:type="pct"/>
            <w:tcBorders>
              <w:top w:val="single" w:sz="4" w:space="0" w:color="auto"/>
              <w:bottom w:val="single" w:sz="4" w:space="0" w:color="auto"/>
              <w:right w:val="single" w:sz="4" w:space="0" w:color="auto"/>
            </w:tcBorders>
            <w:vAlign w:val="center"/>
          </w:tcPr>
          <w:p w14:paraId="498F9817"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11</w:t>
            </w:r>
          </w:p>
        </w:tc>
        <w:tc>
          <w:tcPr>
            <w:tcW w:w="995" w:type="pct"/>
            <w:tcBorders>
              <w:top w:val="single" w:sz="4" w:space="0" w:color="auto"/>
              <w:left w:val="single" w:sz="4" w:space="0" w:color="auto"/>
              <w:bottom w:val="single" w:sz="4" w:space="0" w:color="auto"/>
              <w:right w:val="single" w:sz="4" w:space="0" w:color="auto"/>
            </w:tcBorders>
            <w:vAlign w:val="center"/>
          </w:tcPr>
          <w:p w14:paraId="24CA7A9B" w14:textId="77777777" w:rsidR="00CC3954" w:rsidRPr="00D53A02" w:rsidRDefault="00CC3954" w:rsidP="00CC3954">
            <w:pPr>
              <w:pStyle w:val="ae"/>
              <w:jc w:val="center"/>
              <w:rPr>
                <w:sz w:val="16"/>
                <w:szCs w:val="16"/>
              </w:rPr>
            </w:pPr>
            <w:r w:rsidRPr="00D53A02">
              <w:rPr>
                <w:sz w:val="16"/>
                <w:szCs w:val="16"/>
              </w:rPr>
              <w:t>Котельная</w:t>
            </w:r>
          </w:p>
          <w:p w14:paraId="06CE5465" w14:textId="77777777" w:rsidR="00CC3954" w:rsidRPr="00D53A02" w:rsidRDefault="00CC3954" w:rsidP="00CC3954">
            <w:pPr>
              <w:pStyle w:val="ae"/>
              <w:jc w:val="center"/>
              <w:rPr>
                <w:sz w:val="16"/>
                <w:szCs w:val="16"/>
              </w:rPr>
            </w:pPr>
            <w:r w:rsidRPr="00D53A02">
              <w:rPr>
                <w:sz w:val="16"/>
                <w:szCs w:val="16"/>
              </w:rPr>
              <w:t>Уренский район, р.п.Арья, ул.Есенина, д.1а</w:t>
            </w:r>
          </w:p>
        </w:tc>
        <w:tc>
          <w:tcPr>
            <w:tcW w:w="341" w:type="pct"/>
            <w:tcBorders>
              <w:top w:val="single" w:sz="4" w:space="0" w:color="auto"/>
              <w:left w:val="single" w:sz="4" w:space="0" w:color="auto"/>
              <w:bottom w:val="single" w:sz="4" w:space="0" w:color="auto"/>
              <w:right w:val="single" w:sz="4" w:space="0" w:color="auto"/>
            </w:tcBorders>
            <w:vAlign w:val="center"/>
          </w:tcPr>
          <w:p w14:paraId="34885021"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0,271</w:t>
            </w:r>
          </w:p>
        </w:tc>
        <w:tc>
          <w:tcPr>
            <w:tcW w:w="299" w:type="pct"/>
            <w:tcBorders>
              <w:top w:val="single" w:sz="4" w:space="0" w:color="auto"/>
              <w:left w:val="single" w:sz="4" w:space="0" w:color="auto"/>
              <w:bottom w:val="single" w:sz="4" w:space="0" w:color="auto"/>
              <w:right w:val="single" w:sz="4" w:space="0" w:color="auto"/>
            </w:tcBorders>
            <w:vAlign w:val="center"/>
          </w:tcPr>
          <w:p w14:paraId="6C76C69F"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0,271</w:t>
            </w:r>
          </w:p>
        </w:tc>
        <w:tc>
          <w:tcPr>
            <w:tcW w:w="299" w:type="pct"/>
            <w:tcBorders>
              <w:top w:val="single" w:sz="4" w:space="0" w:color="auto"/>
              <w:left w:val="single" w:sz="4" w:space="0" w:color="auto"/>
              <w:bottom w:val="single" w:sz="4" w:space="0" w:color="auto"/>
              <w:right w:val="single" w:sz="4" w:space="0" w:color="auto"/>
            </w:tcBorders>
            <w:vAlign w:val="center"/>
          </w:tcPr>
          <w:p w14:paraId="23AEAA4A"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0,357</w:t>
            </w:r>
          </w:p>
        </w:tc>
        <w:tc>
          <w:tcPr>
            <w:tcW w:w="299" w:type="pct"/>
            <w:tcBorders>
              <w:top w:val="single" w:sz="4" w:space="0" w:color="auto"/>
              <w:left w:val="single" w:sz="4" w:space="0" w:color="auto"/>
              <w:bottom w:val="single" w:sz="4" w:space="0" w:color="auto"/>
              <w:right w:val="single" w:sz="4" w:space="0" w:color="auto"/>
            </w:tcBorders>
            <w:vAlign w:val="center"/>
          </w:tcPr>
          <w:p w14:paraId="7EC79B57"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0,357</w:t>
            </w:r>
          </w:p>
        </w:tc>
        <w:tc>
          <w:tcPr>
            <w:tcW w:w="299" w:type="pct"/>
            <w:tcBorders>
              <w:top w:val="single" w:sz="4" w:space="0" w:color="auto"/>
              <w:left w:val="single" w:sz="4" w:space="0" w:color="auto"/>
              <w:bottom w:val="single" w:sz="4" w:space="0" w:color="auto"/>
              <w:right w:val="single" w:sz="4" w:space="0" w:color="auto"/>
            </w:tcBorders>
            <w:vAlign w:val="center"/>
          </w:tcPr>
          <w:p w14:paraId="4A9F5D3A"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0,357</w:t>
            </w:r>
          </w:p>
        </w:tc>
        <w:tc>
          <w:tcPr>
            <w:tcW w:w="299" w:type="pct"/>
            <w:tcBorders>
              <w:top w:val="single" w:sz="4" w:space="0" w:color="auto"/>
              <w:left w:val="single" w:sz="4" w:space="0" w:color="auto"/>
              <w:bottom w:val="single" w:sz="4" w:space="0" w:color="auto"/>
              <w:right w:val="single" w:sz="4" w:space="0" w:color="auto"/>
            </w:tcBorders>
            <w:vAlign w:val="center"/>
          </w:tcPr>
          <w:p w14:paraId="5EC86764"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0,357</w:t>
            </w:r>
          </w:p>
        </w:tc>
        <w:tc>
          <w:tcPr>
            <w:tcW w:w="313" w:type="pct"/>
            <w:tcBorders>
              <w:top w:val="single" w:sz="4" w:space="0" w:color="auto"/>
              <w:left w:val="single" w:sz="4" w:space="0" w:color="auto"/>
              <w:bottom w:val="single" w:sz="4" w:space="0" w:color="auto"/>
              <w:right w:val="single" w:sz="4" w:space="0" w:color="auto"/>
            </w:tcBorders>
            <w:vAlign w:val="center"/>
          </w:tcPr>
          <w:p w14:paraId="493341B1"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0,357</w:t>
            </w:r>
          </w:p>
        </w:tc>
        <w:tc>
          <w:tcPr>
            <w:tcW w:w="313" w:type="pct"/>
            <w:tcBorders>
              <w:top w:val="single" w:sz="4" w:space="0" w:color="auto"/>
              <w:left w:val="single" w:sz="4" w:space="0" w:color="auto"/>
              <w:bottom w:val="single" w:sz="4" w:space="0" w:color="auto"/>
              <w:right w:val="single" w:sz="4" w:space="0" w:color="auto"/>
            </w:tcBorders>
            <w:vAlign w:val="center"/>
          </w:tcPr>
          <w:p w14:paraId="4E6BFF63"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0,357</w:t>
            </w:r>
          </w:p>
        </w:tc>
        <w:tc>
          <w:tcPr>
            <w:tcW w:w="313" w:type="pct"/>
            <w:tcBorders>
              <w:top w:val="single" w:sz="4" w:space="0" w:color="auto"/>
              <w:left w:val="single" w:sz="4" w:space="0" w:color="auto"/>
              <w:bottom w:val="single" w:sz="4" w:space="0" w:color="auto"/>
              <w:right w:val="single" w:sz="4" w:space="0" w:color="auto"/>
            </w:tcBorders>
            <w:vAlign w:val="center"/>
          </w:tcPr>
          <w:p w14:paraId="20315BDF"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0,357</w:t>
            </w:r>
          </w:p>
        </w:tc>
        <w:tc>
          <w:tcPr>
            <w:tcW w:w="311" w:type="pct"/>
            <w:tcBorders>
              <w:top w:val="single" w:sz="4" w:space="0" w:color="auto"/>
              <w:left w:val="single" w:sz="4" w:space="0" w:color="auto"/>
              <w:bottom w:val="single" w:sz="4" w:space="0" w:color="auto"/>
            </w:tcBorders>
            <w:vAlign w:val="center"/>
          </w:tcPr>
          <w:p w14:paraId="209E4ADD"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0,357</w:t>
            </w:r>
          </w:p>
        </w:tc>
        <w:tc>
          <w:tcPr>
            <w:tcW w:w="362" w:type="pct"/>
            <w:tcBorders>
              <w:top w:val="single" w:sz="4" w:space="0" w:color="auto"/>
              <w:left w:val="single" w:sz="4" w:space="0" w:color="auto"/>
              <w:bottom w:val="single" w:sz="4" w:space="0" w:color="auto"/>
              <w:right w:val="single" w:sz="4" w:space="0" w:color="auto"/>
            </w:tcBorders>
            <w:vAlign w:val="center"/>
          </w:tcPr>
          <w:p w14:paraId="73AAB362"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0,357</w:t>
            </w:r>
          </w:p>
        </w:tc>
        <w:tc>
          <w:tcPr>
            <w:tcW w:w="361" w:type="pct"/>
            <w:tcBorders>
              <w:top w:val="single" w:sz="4" w:space="0" w:color="auto"/>
              <w:left w:val="single" w:sz="4" w:space="0" w:color="auto"/>
              <w:bottom w:val="single" w:sz="4" w:space="0" w:color="auto"/>
            </w:tcBorders>
            <w:vAlign w:val="center"/>
          </w:tcPr>
          <w:p w14:paraId="76B0B228"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0,357</w:t>
            </w:r>
          </w:p>
        </w:tc>
      </w:tr>
      <w:tr w:rsidR="00CC3954" w:rsidRPr="00D53A02" w14:paraId="500FBD8E" w14:textId="77777777" w:rsidTr="00CC3954">
        <w:tc>
          <w:tcPr>
            <w:tcW w:w="195" w:type="pct"/>
            <w:tcBorders>
              <w:top w:val="single" w:sz="4" w:space="0" w:color="auto"/>
              <w:bottom w:val="single" w:sz="4" w:space="0" w:color="auto"/>
              <w:right w:val="single" w:sz="4" w:space="0" w:color="auto"/>
            </w:tcBorders>
            <w:vAlign w:val="center"/>
          </w:tcPr>
          <w:p w14:paraId="32316557"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12</w:t>
            </w:r>
          </w:p>
        </w:tc>
        <w:tc>
          <w:tcPr>
            <w:tcW w:w="995" w:type="pct"/>
            <w:tcBorders>
              <w:top w:val="single" w:sz="4" w:space="0" w:color="auto"/>
              <w:left w:val="single" w:sz="4" w:space="0" w:color="auto"/>
              <w:bottom w:val="single" w:sz="4" w:space="0" w:color="auto"/>
              <w:right w:val="single" w:sz="4" w:space="0" w:color="auto"/>
            </w:tcBorders>
            <w:vAlign w:val="center"/>
          </w:tcPr>
          <w:p w14:paraId="2C099AE4" w14:textId="77777777" w:rsidR="00CC3954" w:rsidRPr="00D53A02" w:rsidRDefault="00CC3954" w:rsidP="00CC3954">
            <w:pPr>
              <w:pStyle w:val="ae"/>
              <w:jc w:val="center"/>
              <w:rPr>
                <w:sz w:val="16"/>
                <w:szCs w:val="16"/>
              </w:rPr>
            </w:pPr>
            <w:r w:rsidRPr="00D53A02">
              <w:rPr>
                <w:bCs/>
                <w:sz w:val="16"/>
                <w:szCs w:val="16"/>
              </w:rPr>
              <w:t xml:space="preserve">Котельная №8       </w:t>
            </w:r>
            <w:r w:rsidRPr="00D53A02">
              <w:rPr>
                <w:bCs/>
                <w:sz w:val="16"/>
                <w:szCs w:val="16"/>
              </w:rPr>
              <w:lastRenderedPageBreak/>
              <w:t>г.Урень, ул.Плодосовхоз, 17а</w:t>
            </w:r>
          </w:p>
        </w:tc>
        <w:tc>
          <w:tcPr>
            <w:tcW w:w="341" w:type="pct"/>
            <w:tcBorders>
              <w:top w:val="single" w:sz="4" w:space="0" w:color="auto"/>
              <w:left w:val="single" w:sz="4" w:space="0" w:color="auto"/>
              <w:bottom w:val="single" w:sz="4" w:space="0" w:color="auto"/>
              <w:right w:val="single" w:sz="4" w:space="0" w:color="auto"/>
            </w:tcBorders>
            <w:vAlign w:val="center"/>
          </w:tcPr>
          <w:p w14:paraId="0787DFF8"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lastRenderedPageBreak/>
              <w:t>0,379</w:t>
            </w:r>
          </w:p>
        </w:tc>
        <w:tc>
          <w:tcPr>
            <w:tcW w:w="299" w:type="pct"/>
            <w:tcBorders>
              <w:top w:val="single" w:sz="4" w:space="0" w:color="auto"/>
              <w:left w:val="single" w:sz="4" w:space="0" w:color="auto"/>
              <w:bottom w:val="single" w:sz="4" w:space="0" w:color="auto"/>
              <w:right w:val="single" w:sz="4" w:space="0" w:color="auto"/>
            </w:tcBorders>
            <w:vAlign w:val="center"/>
          </w:tcPr>
          <w:p w14:paraId="02A7D6FC"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0,379</w:t>
            </w:r>
          </w:p>
        </w:tc>
        <w:tc>
          <w:tcPr>
            <w:tcW w:w="299" w:type="pct"/>
            <w:tcBorders>
              <w:top w:val="single" w:sz="4" w:space="0" w:color="auto"/>
              <w:left w:val="single" w:sz="4" w:space="0" w:color="auto"/>
              <w:bottom w:val="single" w:sz="4" w:space="0" w:color="auto"/>
              <w:right w:val="single" w:sz="4" w:space="0" w:color="auto"/>
            </w:tcBorders>
            <w:vAlign w:val="center"/>
          </w:tcPr>
          <w:p w14:paraId="7BEF2343"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0,247</w:t>
            </w:r>
          </w:p>
        </w:tc>
        <w:tc>
          <w:tcPr>
            <w:tcW w:w="299" w:type="pct"/>
            <w:tcBorders>
              <w:top w:val="single" w:sz="4" w:space="0" w:color="auto"/>
              <w:left w:val="single" w:sz="4" w:space="0" w:color="auto"/>
              <w:bottom w:val="single" w:sz="4" w:space="0" w:color="auto"/>
              <w:right w:val="single" w:sz="4" w:space="0" w:color="auto"/>
            </w:tcBorders>
            <w:vAlign w:val="center"/>
          </w:tcPr>
          <w:p w14:paraId="2028B782"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0,247</w:t>
            </w:r>
          </w:p>
        </w:tc>
        <w:tc>
          <w:tcPr>
            <w:tcW w:w="299" w:type="pct"/>
            <w:tcBorders>
              <w:top w:val="single" w:sz="4" w:space="0" w:color="auto"/>
              <w:left w:val="single" w:sz="4" w:space="0" w:color="auto"/>
              <w:bottom w:val="single" w:sz="4" w:space="0" w:color="auto"/>
              <w:right w:val="single" w:sz="4" w:space="0" w:color="auto"/>
            </w:tcBorders>
            <w:vAlign w:val="center"/>
          </w:tcPr>
          <w:p w14:paraId="5514AB80"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0,247</w:t>
            </w:r>
          </w:p>
        </w:tc>
        <w:tc>
          <w:tcPr>
            <w:tcW w:w="299" w:type="pct"/>
            <w:tcBorders>
              <w:top w:val="single" w:sz="4" w:space="0" w:color="auto"/>
              <w:left w:val="single" w:sz="4" w:space="0" w:color="auto"/>
              <w:bottom w:val="single" w:sz="4" w:space="0" w:color="auto"/>
              <w:right w:val="single" w:sz="4" w:space="0" w:color="auto"/>
            </w:tcBorders>
            <w:vAlign w:val="center"/>
          </w:tcPr>
          <w:p w14:paraId="15042CF6"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0,247</w:t>
            </w:r>
          </w:p>
        </w:tc>
        <w:tc>
          <w:tcPr>
            <w:tcW w:w="313" w:type="pct"/>
            <w:tcBorders>
              <w:top w:val="single" w:sz="4" w:space="0" w:color="auto"/>
              <w:left w:val="single" w:sz="4" w:space="0" w:color="auto"/>
              <w:bottom w:val="single" w:sz="4" w:space="0" w:color="auto"/>
              <w:right w:val="single" w:sz="4" w:space="0" w:color="auto"/>
            </w:tcBorders>
            <w:vAlign w:val="center"/>
          </w:tcPr>
          <w:p w14:paraId="5C3D9C94"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0,247</w:t>
            </w:r>
          </w:p>
        </w:tc>
        <w:tc>
          <w:tcPr>
            <w:tcW w:w="313" w:type="pct"/>
            <w:tcBorders>
              <w:top w:val="single" w:sz="4" w:space="0" w:color="auto"/>
              <w:left w:val="single" w:sz="4" w:space="0" w:color="auto"/>
              <w:bottom w:val="single" w:sz="4" w:space="0" w:color="auto"/>
              <w:right w:val="single" w:sz="4" w:space="0" w:color="auto"/>
            </w:tcBorders>
            <w:vAlign w:val="center"/>
          </w:tcPr>
          <w:p w14:paraId="42ACB0FB"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0,247</w:t>
            </w:r>
          </w:p>
        </w:tc>
        <w:tc>
          <w:tcPr>
            <w:tcW w:w="313" w:type="pct"/>
            <w:tcBorders>
              <w:top w:val="single" w:sz="4" w:space="0" w:color="auto"/>
              <w:left w:val="single" w:sz="4" w:space="0" w:color="auto"/>
              <w:bottom w:val="single" w:sz="4" w:space="0" w:color="auto"/>
              <w:right w:val="single" w:sz="4" w:space="0" w:color="auto"/>
            </w:tcBorders>
            <w:vAlign w:val="center"/>
          </w:tcPr>
          <w:p w14:paraId="760E7781"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0,247</w:t>
            </w:r>
          </w:p>
        </w:tc>
        <w:tc>
          <w:tcPr>
            <w:tcW w:w="311" w:type="pct"/>
            <w:tcBorders>
              <w:top w:val="single" w:sz="4" w:space="0" w:color="auto"/>
              <w:left w:val="single" w:sz="4" w:space="0" w:color="auto"/>
              <w:bottom w:val="single" w:sz="4" w:space="0" w:color="auto"/>
            </w:tcBorders>
            <w:vAlign w:val="center"/>
          </w:tcPr>
          <w:p w14:paraId="240B8667"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0,247</w:t>
            </w:r>
          </w:p>
        </w:tc>
        <w:tc>
          <w:tcPr>
            <w:tcW w:w="362" w:type="pct"/>
            <w:tcBorders>
              <w:top w:val="single" w:sz="4" w:space="0" w:color="auto"/>
              <w:left w:val="single" w:sz="4" w:space="0" w:color="auto"/>
              <w:bottom w:val="single" w:sz="4" w:space="0" w:color="auto"/>
              <w:right w:val="single" w:sz="4" w:space="0" w:color="auto"/>
            </w:tcBorders>
            <w:vAlign w:val="center"/>
          </w:tcPr>
          <w:p w14:paraId="692FDEAE"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0,247</w:t>
            </w:r>
          </w:p>
        </w:tc>
        <w:tc>
          <w:tcPr>
            <w:tcW w:w="361" w:type="pct"/>
            <w:tcBorders>
              <w:top w:val="single" w:sz="4" w:space="0" w:color="auto"/>
              <w:left w:val="single" w:sz="4" w:space="0" w:color="auto"/>
              <w:bottom w:val="single" w:sz="4" w:space="0" w:color="auto"/>
            </w:tcBorders>
            <w:vAlign w:val="center"/>
          </w:tcPr>
          <w:p w14:paraId="6C7E9B11"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0,247</w:t>
            </w:r>
          </w:p>
        </w:tc>
      </w:tr>
      <w:tr w:rsidR="00CC3954" w:rsidRPr="00D53A02" w14:paraId="3DE31780" w14:textId="77777777" w:rsidTr="00CC3954">
        <w:tc>
          <w:tcPr>
            <w:tcW w:w="195" w:type="pct"/>
            <w:tcBorders>
              <w:top w:val="single" w:sz="4" w:space="0" w:color="auto"/>
              <w:bottom w:val="single" w:sz="4" w:space="0" w:color="auto"/>
              <w:right w:val="single" w:sz="4" w:space="0" w:color="auto"/>
            </w:tcBorders>
            <w:vAlign w:val="center"/>
          </w:tcPr>
          <w:p w14:paraId="06E7DD76"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lastRenderedPageBreak/>
              <w:t>13</w:t>
            </w:r>
          </w:p>
        </w:tc>
        <w:tc>
          <w:tcPr>
            <w:tcW w:w="995" w:type="pct"/>
            <w:tcBorders>
              <w:top w:val="single" w:sz="4" w:space="0" w:color="auto"/>
              <w:left w:val="single" w:sz="4" w:space="0" w:color="auto"/>
              <w:bottom w:val="single" w:sz="4" w:space="0" w:color="auto"/>
              <w:right w:val="single" w:sz="4" w:space="0" w:color="auto"/>
            </w:tcBorders>
            <w:vAlign w:val="center"/>
          </w:tcPr>
          <w:p w14:paraId="0827A86D" w14:textId="77777777" w:rsidR="00CC3954" w:rsidRPr="00D53A02" w:rsidRDefault="00CC3954" w:rsidP="00CC3954">
            <w:pPr>
              <w:pStyle w:val="ae"/>
              <w:jc w:val="center"/>
              <w:rPr>
                <w:bCs/>
                <w:sz w:val="16"/>
                <w:szCs w:val="16"/>
              </w:rPr>
            </w:pPr>
            <w:r w:rsidRPr="00D53A02">
              <w:rPr>
                <w:bCs/>
                <w:sz w:val="16"/>
                <w:szCs w:val="16"/>
              </w:rPr>
              <w:t>Котельная №4</w:t>
            </w:r>
          </w:p>
          <w:p w14:paraId="747505AE" w14:textId="77777777" w:rsidR="00CC3954" w:rsidRPr="00D53A02" w:rsidRDefault="00CC3954" w:rsidP="00CC3954">
            <w:pPr>
              <w:tabs>
                <w:tab w:val="left" w:pos="0"/>
              </w:tabs>
              <w:spacing w:after="0" w:line="240" w:lineRule="auto"/>
              <w:jc w:val="center"/>
              <w:rPr>
                <w:rFonts w:ascii="Times New Roman" w:hAnsi="Times New Roman"/>
                <w:sz w:val="16"/>
                <w:szCs w:val="16"/>
              </w:rPr>
            </w:pPr>
            <w:r w:rsidRPr="00D53A02">
              <w:rPr>
                <w:rFonts w:ascii="Times New Roman" w:hAnsi="Times New Roman"/>
                <w:bCs/>
                <w:sz w:val="16"/>
                <w:szCs w:val="16"/>
              </w:rPr>
              <w:t>г.Урень, ул.Труда, 171а</w:t>
            </w:r>
          </w:p>
        </w:tc>
        <w:tc>
          <w:tcPr>
            <w:tcW w:w="341" w:type="pct"/>
            <w:tcBorders>
              <w:top w:val="single" w:sz="4" w:space="0" w:color="auto"/>
              <w:left w:val="single" w:sz="4" w:space="0" w:color="auto"/>
              <w:bottom w:val="single" w:sz="4" w:space="0" w:color="auto"/>
              <w:right w:val="single" w:sz="4" w:space="0" w:color="auto"/>
            </w:tcBorders>
            <w:vAlign w:val="center"/>
          </w:tcPr>
          <w:p w14:paraId="4867EB3B"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1,99</w:t>
            </w:r>
          </w:p>
        </w:tc>
        <w:tc>
          <w:tcPr>
            <w:tcW w:w="299" w:type="pct"/>
            <w:tcBorders>
              <w:top w:val="single" w:sz="4" w:space="0" w:color="auto"/>
              <w:left w:val="single" w:sz="4" w:space="0" w:color="auto"/>
              <w:bottom w:val="single" w:sz="4" w:space="0" w:color="auto"/>
              <w:right w:val="single" w:sz="4" w:space="0" w:color="auto"/>
            </w:tcBorders>
            <w:vAlign w:val="center"/>
          </w:tcPr>
          <w:p w14:paraId="55B81C8F"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1,99</w:t>
            </w:r>
          </w:p>
        </w:tc>
        <w:tc>
          <w:tcPr>
            <w:tcW w:w="299" w:type="pct"/>
            <w:tcBorders>
              <w:top w:val="single" w:sz="4" w:space="0" w:color="auto"/>
              <w:left w:val="single" w:sz="4" w:space="0" w:color="auto"/>
              <w:bottom w:val="single" w:sz="4" w:space="0" w:color="auto"/>
              <w:right w:val="single" w:sz="4" w:space="0" w:color="auto"/>
            </w:tcBorders>
            <w:vAlign w:val="center"/>
          </w:tcPr>
          <w:p w14:paraId="132C89E5"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1,377</w:t>
            </w:r>
          </w:p>
        </w:tc>
        <w:tc>
          <w:tcPr>
            <w:tcW w:w="299" w:type="pct"/>
            <w:tcBorders>
              <w:top w:val="single" w:sz="4" w:space="0" w:color="auto"/>
              <w:left w:val="single" w:sz="4" w:space="0" w:color="auto"/>
              <w:bottom w:val="single" w:sz="4" w:space="0" w:color="auto"/>
              <w:right w:val="single" w:sz="4" w:space="0" w:color="auto"/>
            </w:tcBorders>
            <w:vAlign w:val="center"/>
          </w:tcPr>
          <w:p w14:paraId="2EB2D7E8"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1,377</w:t>
            </w:r>
          </w:p>
        </w:tc>
        <w:tc>
          <w:tcPr>
            <w:tcW w:w="299" w:type="pct"/>
            <w:tcBorders>
              <w:top w:val="single" w:sz="4" w:space="0" w:color="auto"/>
              <w:left w:val="single" w:sz="4" w:space="0" w:color="auto"/>
              <w:bottom w:val="single" w:sz="4" w:space="0" w:color="auto"/>
              <w:right w:val="single" w:sz="4" w:space="0" w:color="auto"/>
            </w:tcBorders>
            <w:vAlign w:val="center"/>
          </w:tcPr>
          <w:p w14:paraId="1E119E39"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1,377</w:t>
            </w:r>
          </w:p>
        </w:tc>
        <w:tc>
          <w:tcPr>
            <w:tcW w:w="299" w:type="pct"/>
            <w:tcBorders>
              <w:top w:val="single" w:sz="4" w:space="0" w:color="auto"/>
              <w:left w:val="single" w:sz="4" w:space="0" w:color="auto"/>
              <w:bottom w:val="single" w:sz="4" w:space="0" w:color="auto"/>
              <w:right w:val="single" w:sz="4" w:space="0" w:color="auto"/>
            </w:tcBorders>
            <w:vAlign w:val="center"/>
          </w:tcPr>
          <w:p w14:paraId="24EFBA5D"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1,377</w:t>
            </w:r>
          </w:p>
        </w:tc>
        <w:tc>
          <w:tcPr>
            <w:tcW w:w="313" w:type="pct"/>
            <w:tcBorders>
              <w:top w:val="single" w:sz="4" w:space="0" w:color="auto"/>
              <w:left w:val="single" w:sz="4" w:space="0" w:color="auto"/>
              <w:bottom w:val="single" w:sz="4" w:space="0" w:color="auto"/>
              <w:right w:val="single" w:sz="4" w:space="0" w:color="auto"/>
            </w:tcBorders>
            <w:vAlign w:val="center"/>
          </w:tcPr>
          <w:p w14:paraId="1BCD4A78"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1,377</w:t>
            </w:r>
          </w:p>
        </w:tc>
        <w:tc>
          <w:tcPr>
            <w:tcW w:w="313" w:type="pct"/>
            <w:tcBorders>
              <w:top w:val="single" w:sz="4" w:space="0" w:color="auto"/>
              <w:left w:val="single" w:sz="4" w:space="0" w:color="auto"/>
              <w:bottom w:val="single" w:sz="4" w:space="0" w:color="auto"/>
              <w:right w:val="single" w:sz="4" w:space="0" w:color="auto"/>
            </w:tcBorders>
            <w:vAlign w:val="center"/>
          </w:tcPr>
          <w:p w14:paraId="2DAE986A"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1,377</w:t>
            </w:r>
          </w:p>
        </w:tc>
        <w:tc>
          <w:tcPr>
            <w:tcW w:w="313" w:type="pct"/>
            <w:tcBorders>
              <w:top w:val="single" w:sz="4" w:space="0" w:color="auto"/>
              <w:left w:val="single" w:sz="4" w:space="0" w:color="auto"/>
              <w:bottom w:val="single" w:sz="4" w:space="0" w:color="auto"/>
              <w:right w:val="single" w:sz="4" w:space="0" w:color="auto"/>
            </w:tcBorders>
            <w:vAlign w:val="center"/>
          </w:tcPr>
          <w:p w14:paraId="1E19E48A"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1,377</w:t>
            </w:r>
          </w:p>
        </w:tc>
        <w:tc>
          <w:tcPr>
            <w:tcW w:w="311" w:type="pct"/>
            <w:tcBorders>
              <w:top w:val="single" w:sz="4" w:space="0" w:color="auto"/>
              <w:left w:val="single" w:sz="4" w:space="0" w:color="auto"/>
              <w:bottom w:val="single" w:sz="4" w:space="0" w:color="auto"/>
            </w:tcBorders>
            <w:vAlign w:val="center"/>
          </w:tcPr>
          <w:p w14:paraId="6261474A"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1,377</w:t>
            </w:r>
          </w:p>
        </w:tc>
        <w:tc>
          <w:tcPr>
            <w:tcW w:w="362" w:type="pct"/>
            <w:tcBorders>
              <w:top w:val="single" w:sz="4" w:space="0" w:color="auto"/>
              <w:left w:val="single" w:sz="4" w:space="0" w:color="auto"/>
              <w:bottom w:val="single" w:sz="4" w:space="0" w:color="auto"/>
              <w:right w:val="single" w:sz="4" w:space="0" w:color="auto"/>
            </w:tcBorders>
            <w:vAlign w:val="center"/>
          </w:tcPr>
          <w:p w14:paraId="48F8D4D3"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1,377</w:t>
            </w:r>
          </w:p>
        </w:tc>
        <w:tc>
          <w:tcPr>
            <w:tcW w:w="361" w:type="pct"/>
            <w:tcBorders>
              <w:top w:val="single" w:sz="4" w:space="0" w:color="auto"/>
              <w:left w:val="single" w:sz="4" w:space="0" w:color="auto"/>
              <w:bottom w:val="single" w:sz="4" w:space="0" w:color="auto"/>
            </w:tcBorders>
            <w:vAlign w:val="center"/>
          </w:tcPr>
          <w:p w14:paraId="0D096E8F"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1,377</w:t>
            </w:r>
          </w:p>
        </w:tc>
      </w:tr>
      <w:tr w:rsidR="00CC3954" w:rsidRPr="00D53A02" w14:paraId="7371BE5C" w14:textId="77777777" w:rsidTr="00CC3954">
        <w:tc>
          <w:tcPr>
            <w:tcW w:w="195" w:type="pct"/>
            <w:tcBorders>
              <w:top w:val="single" w:sz="4" w:space="0" w:color="auto"/>
              <w:bottom w:val="single" w:sz="4" w:space="0" w:color="auto"/>
              <w:right w:val="single" w:sz="4" w:space="0" w:color="auto"/>
            </w:tcBorders>
            <w:vAlign w:val="center"/>
          </w:tcPr>
          <w:p w14:paraId="4C096224"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14</w:t>
            </w:r>
          </w:p>
        </w:tc>
        <w:tc>
          <w:tcPr>
            <w:tcW w:w="995" w:type="pct"/>
            <w:tcBorders>
              <w:top w:val="single" w:sz="4" w:space="0" w:color="auto"/>
              <w:left w:val="single" w:sz="4" w:space="0" w:color="auto"/>
              <w:bottom w:val="single" w:sz="4" w:space="0" w:color="auto"/>
              <w:right w:val="single" w:sz="4" w:space="0" w:color="auto"/>
            </w:tcBorders>
            <w:vAlign w:val="center"/>
          </w:tcPr>
          <w:p w14:paraId="1F06D459" w14:textId="77777777" w:rsidR="00CC3954" w:rsidRPr="00D53A02" w:rsidRDefault="00CC3954" w:rsidP="00CC3954">
            <w:pPr>
              <w:pStyle w:val="ae"/>
              <w:jc w:val="center"/>
              <w:rPr>
                <w:bCs/>
                <w:sz w:val="16"/>
                <w:szCs w:val="16"/>
              </w:rPr>
            </w:pPr>
            <w:r w:rsidRPr="00D53A02">
              <w:rPr>
                <w:bCs/>
                <w:sz w:val="16"/>
                <w:szCs w:val="16"/>
              </w:rPr>
              <w:t>Котельная №5 г.Урень, ул.Коммунистическая, 38Б</w:t>
            </w:r>
          </w:p>
        </w:tc>
        <w:tc>
          <w:tcPr>
            <w:tcW w:w="341" w:type="pct"/>
            <w:tcBorders>
              <w:top w:val="single" w:sz="4" w:space="0" w:color="auto"/>
              <w:left w:val="single" w:sz="4" w:space="0" w:color="auto"/>
              <w:bottom w:val="single" w:sz="4" w:space="0" w:color="auto"/>
              <w:right w:val="single" w:sz="4" w:space="0" w:color="auto"/>
            </w:tcBorders>
            <w:vAlign w:val="center"/>
          </w:tcPr>
          <w:p w14:paraId="640D28EE"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1,597</w:t>
            </w:r>
          </w:p>
        </w:tc>
        <w:tc>
          <w:tcPr>
            <w:tcW w:w="299" w:type="pct"/>
            <w:tcBorders>
              <w:top w:val="single" w:sz="4" w:space="0" w:color="auto"/>
              <w:left w:val="single" w:sz="4" w:space="0" w:color="auto"/>
              <w:bottom w:val="single" w:sz="4" w:space="0" w:color="auto"/>
              <w:right w:val="single" w:sz="4" w:space="0" w:color="auto"/>
            </w:tcBorders>
            <w:vAlign w:val="center"/>
          </w:tcPr>
          <w:p w14:paraId="67E8210E"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1,597</w:t>
            </w:r>
          </w:p>
        </w:tc>
        <w:tc>
          <w:tcPr>
            <w:tcW w:w="299" w:type="pct"/>
            <w:tcBorders>
              <w:top w:val="single" w:sz="4" w:space="0" w:color="auto"/>
              <w:left w:val="single" w:sz="4" w:space="0" w:color="auto"/>
              <w:bottom w:val="single" w:sz="4" w:space="0" w:color="auto"/>
              <w:right w:val="single" w:sz="4" w:space="0" w:color="auto"/>
            </w:tcBorders>
            <w:vAlign w:val="center"/>
          </w:tcPr>
          <w:p w14:paraId="4F48F3D2"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1,365</w:t>
            </w:r>
          </w:p>
        </w:tc>
        <w:tc>
          <w:tcPr>
            <w:tcW w:w="299" w:type="pct"/>
            <w:tcBorders>
              <w:top w:val="single" w:sz="4" w:space="0" w:color="auto"/>
              <w:left w:val="single" w:sz="4" w:space="0" w:color="auto"/>
              <w:bottom w:val="single" w:sz="4" w:space="0" w:color="auto"/>
              <w:right w:val="single" w:sz="4" w:space="0" w:color="auto"/>
            </w:tcBorders>
            <w:vAlign w:val="center"/>
          </w:tcPr>
          <w:p w14:paraId="3CBEA20C"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1,365</w:t>
            </w:r>
          </w:p>
        </w:tc>
        <w:tc>
          <w:tcPr>
            <w:tcW w:w="299" w:type="pct"/>
            <w:tcBorders>
              <w:top w:val="single" w:sz="4" w:space="0" w:color="auto"/>
              <w:left w:val="single" w:sz="4" w:space="0" w:color="auto"/>
              <w:bottom w:val="single" w:sz="4" w:space="0" w:color="auto"/>
              <w:right w:val="single" w:sz="4" w:space="0" w:color="auto"/>
            </w:tcBorders>
            <w:vAlign w:val="center"/>
          </w:tcPr>
          <w:p w14:paraId="785B6944"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1,365</w:t>
            </w:r>
          </w:p>
        </w:tc>
        <w:tc>
          <w:tcPr>
            <w:tcW w:w="299" w:type="pct"/>
            <w:tcBorders>
              <w:top w:val="single" w:sz="4" w:space="0" w:color="auto"/>
              <w:left w:val="single" w:sz="4" w:space="0" w:color="auto"/>
              <w:bottom w:val="single" w:sz="4" w:space="0" w:color="auto"/>
              <w:right w:val="single" w:sz="4" w:space="0" w:color="auto"/>
            </w:tcBorders>
            <w:vAlign w:val="center"/>
          </w:tcPr>
          <w:p w14:paraId="65E25DC5"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1,365</w:t>
            </w:r>
          </w:p>
        </w:tc>
        <w:tc>
          <w:tcPr>
            <w:tcW w:w="313" w:type="pct"/>
            <w:tcBorders>
              <w:top w:val="single" w:sz="4" w:space="0" w:color="auto"/>
              <w:left w:val="single" w:sz="4" w:space="0" w:color="auto"/>
              <w:bottom w:val="single" w:sz="4" w:space="0" w:color="auto"/>
              <w:right w:val="single" w:sz="4" w:space="0" w:color="auto"/>
            </w:tcBorders>
            <w:vAlign w:val="center"/>
          </w:tcPr>
          <w:p w14:paraId="38344960"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1,365</w:t>
            </w:r>
          </w:p>
        </w:tc>
        <w:tc>
          <w:tcPr>
            <w:tcW w:w="313" w:type="pct"/>
            <w:tcBorders>
              <w:top w:val="single" w:sz="4" w:space="0" w:color="auto"/>
              <w:left w:val="single" w:sz="4" w:space="0" w:color="auto"/>
              <w:bottom w:val="single" w:sz="4" w:space="0" w:color="auto"/>
              <w:right w:val="single" w:sz="4" w:space="0" w:color="auto"/>
            </w:tcBorders>
            <w:vAlign w:val="center"/>
          </w:tcPr>
          <w:p w14:paraId="48EFB68D"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1,365</w:t>
            </w:r>
          </w:p>
        </w:tc>
        <w:tc>
          <w:tcPr>
            <w:tcW w:w="313" w:type="pct"/>
            <w:tcBorders>
              <w:top w:val="single" w:sz="4" w:space="0" w:color="auto"/>
              <w:left w:val="single" w:sz="4" w:space="0" w:color="auto"/>
              <w:bottom w:val="single" w:sz="4" w:space="0" w:color="auto"/>
              <w:right w:val="single" w:sz="4" w:space="0" w:color="auto"/>
            </w:tcBorders>
            <w:vAlign w:val="center"/>
          </w:tcPr>
          <w:p w14:paraId="2F3B0E6C"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1,365</w:t>
            </w:r>
          </w:p>
        </w:tc>
        <w:tc>
          <w:tcPr>
            <w:tcW w:w="311" w:type="pct"/>
            <w:tcBorders>
              <w:top w:val="single" w:sz="4" w:space="0" w:color="auto"/>
              <w:left w:val="single" w:sz="4" w:space="0" w:color="auto"/>
              <w:bottom w:val="single" w:sz="4" w:space="0" w:color="auto"/>
            </w:tcBorders>
            <w:vAlign w:val="center"/>
          </w:tcPr>
          <w:p w14:paraId="07A51EDA"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1,365</w:t>
            </w:r>
          </w:p>
        </w:tc>
        <w:tc>
          <w:tcPr>
            <w:tcW w:w="362" w:type="pct"/>
            <w:tcBorders>
              <w:top w:val="single" w:sz="4" w:space="0" w:color="auto"/>
              <w:left w:val="single" w:sz="4" w:space="0" w:color="auto"/>
              <w:bottom w:val="single" w:sz="4" w:space="0" w:color="auto"/>
              <w:right w:val="single" w:sz="4" w:space="0" w:color="auto"/>
            </w:tcBorders>
            <w:vAlign w:val="center"/>
          </w:tcPr>
          <w:p w14:paraId="649D4DF6"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1,365</w:t>
            </w:r>
          </w:p>
        </w:tc>
        <w:tc>
          <w:tcPr>
            <w:tcW w:w="361" w:type="pct"/>
            <w:tcBorders>
              <w:top w:val="single" w:sz="4" w:space="0" w:color="auto"/>
              <w:left w:val="single" w:sz="4" w:space="0" w:color="auto"/>
              <w:bottom w:val="single" w:sz="4" w:space="0" w:color="auto"/>
            </w:tcBorders>
            <w:vAlign w:val="center"/>
          </w:tcPr>
          <w:p w14:paraId="01C4BC20"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1,365</w:t>
            </w:r>
          </w:p>
        </w:tc>
      </w:tr>
      <w:tr w:rsidR="00CC3954" w:rsidRPr="00D53A02" w14:paraId="4CB623BE" w14:textId="77777777" w:rsidTr="00CC3954">
        <w:tc>
          <w:tcPr>
            <w:tcW w:w="195" w:type="pct"/>
            <w:tcBorders>
              <w:top w:val="single" w:sz="4" w:space="0" w:color="auto"/>
              <w:bottom w:val="single" w:sz="4" w:space="0" w:color="auto"/>
              <w:right w:val="single" w:sz="4" w:space="0" w:color="auto"/>
            </w:tcBorders>
            <w:vAlign w:val="center"/>
          </w:tcPr>
          <w:p w14:paraId="6DA0CC1A"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15</w:t>
            </w:r>
          </w:p>
        </w:tc>
        <w:tc>
          <w:tcPr>
            <w:tcW w:w="995" w:type="pct"/>
            <w:tcBorders>
              <w:top w:val="single" w:sz="4" w:space="0" w:color="auto"/>
              <w:left w:val="single" w:sz="4" w:space="0" w:color="auto"/>
              <w:bottom w:val="single" w:sz="4" w:space="0" w:color="auto"/>
              <w:right w:val="single" w:sz="4" w:space="0" w:color="auto"/>
            </w:tcBorders>
            <w:vAlign w:val="center"/>
          </w:tcPr>
          <w:p w14:paraId="4CC2FBF4" w14:textId="77777777" w:rsidR="00CC3954" w:rsidRPr="00D53A02" w:rsidRDefault="00CC3954" w:rsidP="00CC3954">
            <w:pPr>
              <w:spacing w:line="240" w:lineRule="auto"/>
              <w:jc w:val="center"/>
              <w:rPr>
                <w:rFonts w:ascii="Times New Roman" w:hAnsi="Times New Roman"/>
                <w:sz w:val="16"/>
                <w:szCs w:val="16"/>
              </w:rPr>
            </w:pPr>
            <w:r w:rsidRPr="00D53A02">
              <w:rPr>
                <w:rFonts w:ascii="Times New Roman" w:hAnsi="Times New Roman"/>
                <w:sz w:val="16"/>
                <w:szCs w:val="16"/>
                <w:lang w:eastAsia="ru-RU"/>
              </w:rPr>
              <w:t>Котельная</w:t>
            </w:r>
            <w:r w:rsidRPr="00D53A02">
              <w:rPr>
                <w:rFonts w:ascii="Times New Roman" w:hAnsi="Times New Roman"/>
                <w:sz w:val="16"/>
                <w:szCs w:val="16"/>
              </w:rPr>
              <w:t xml:space="preserve">                               р.п.Арья, ул. Юбилейная, дом 31Б</w:t>
            </w:r>
          </w:p>
        </w:tc>
        <w:tc>
          <w:tcPr>
            <w:tcW w:w="341" w:type="pct"/>
            <w:tcBorders>
              <w:top w:val="single" w:sz="4" w:space="0" w:color="auto"/>
              <w:left w:val="single" w:sz="4" w:space="0" w:color="auto"/>
              <w:bottom w:val="single" w:sz="4" w:space="0" w:color="auto"/>
              <w:right w:val="single" w:sz="4" w:space="0" w:color="auto"/>
            </w:tcBorders>
            <w:vAlign w:val="center"/>
          </w:tcPr>
          <w:p w14:paraId="6F4898E1" w14:textId="77777777" w:rsidR="00CC3954" w:rsidRPr="00D53A02" w:rsidRDefault="00CC3954" w:rsidP="00CC3954">
            <w:pPr>
              <w:tabs>
                <w:tab w:val="left" w:pos="0"/>
              </w:tabs>
              <w:spacing w:after="0" w:line="240" w:lineRule="auto"/>
              <w:jc w:val="center"/>
              <w:rPr>
                <w:rFonts w:ascii="Times New Roman" w:hAnsi="Times New Roman"/>
                <w:sz w:val="16"/>
                <w:szCs w:val="16"/>
                <w:lang w:eastAsia="ru-RU"/>
              </w:rPr>
            </w:pPr>
            <w:r w:rsidRPr="00D53A02">
              <w:rPr>
                <w:rFonts w:ascii="Times New Roman" w:hAnsi="Times New Roman"/>
                <w:sz w:val="16"/>
                <w:szCs w:val="16"/>
                <w:lang w:eastAsia="ru-RU"/>
              </w:rPr>
              <w:t>0,7</w:t>
            </w:r>
          </w:p>
        </w:tc>
        <w:tc>
          <w:tcPr>
            <w:tcW w:w="299" w:type="pct"/>
            <w:tcBorders>
              <w:top w:val="single" w:sz="4" w:space="0" w:color="auto"/>
              <w:left w:val="single" w:sz="4" w:space="0" w:color="auto"/>
              <w:bottom w:val="single" w:sz="4" w:space="0" w:color="auto"/>
              <w:right w:val="single" w:sz="4" w:space="0" w:color="auto"/>
            </w:tcBorders>
            <w:vAlign w:val="center"/>
          </w:tcPr>
          <w:p w14:paraId="4F1DD664"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0,6</w:t>
            </w:r>
          </w:p>
        </w:tc>
        <w:tc>
          <w:tcPr>
            <w:tcW w:w="299" w:type="pct"/>
            <w:tcBorders>
              <w:top w:val="single" w:sz="4" w:space="0" w:color="auto"/>
              <w:left w:val="single" w:sz="4" w:space="0" w:color="auto"/>
              <w:bottom w:val="single" w:sz="4" w:space="0" w:color="auto"/>
              <w:right w:val="single" w:sz="4" w:space="0" w:color="auto"/>
            </w:tcBorders>
            <w:vAlign w:val="center"/>
          </w:tcPr>
          <w:p w14:paraId="46B68E79" w14:textId="77777777" w:rsidR="00CC3954" w:rsidRPr="00D53A02" w:rsidRDefault="00CC3954" w:rsidP="00CC3954">
            <w:pPr>
              <w:spacing w:line="240" w:lineRule="auto"/>
              <w:jc w:val="center"/>
              <w:rPr>
                <w:sz w:val="16"/>
                <w:szCs w:val="16"/>
              </w:rPr>
            </w:pPr>
            <w:r w:rsidRPr="00D53A02">
              <w:rPr>
                <w:rFonts w:ascii="Times New Roman" w:eastAsia="Times New Roman" w:hAnsi="Times New Roman"/>
                <w:sz w:val="16"/>
                <w:szCs w:val="16"/>
                <w:lang w:eastAsia="ru-RU"/>
              </w:rPr>
              <w:t>0,6</w:t>
            </w:r>
          </w:p>
        </w:tc>
        <w:tc>
          <w:tcPr>
            <w:tcW w:w="299" w:type="pct"/>
            <w:tcBorders>
              <w:top w:val="single" w:sz="4" w:space="0" w:color="auto"/>
              <w:left w:val="single" w:sz="4" w:space="0" w:color="auto"/>
              <w:bottom w:val="single" w:sz="4" w:space="0" w:color="auto"/>
              <w:right w:val="single" w:sz="4" w:space="0" w:color="auto"/>
            </w:tcBorders>
            <w:vAlign w:val="center"/>
          </w:tcPr>
          <w:p w14:paraId="6484911F" w14:textId="77777777" w:rsidR="00CC3954" w:rsidRPr="00D53A02" w:rsidRDefault="00CC3954" w:rsidP="00CC3954">
            <w:pPr>
              <w:spacing w:line="240" w:lineRule="auto"/>
              <w:jc w:val="center"/>
              <w:rPr>
                <w:sz w:val="16"/>
                <w:szCs w:val="16"/>
              </w:rPr>
            </w:pPr>
            <w:r w:rsidRPr="00D53A02">
              <w:rPr>
                <w:rFonts w:ascii="Times New Roman" w:eastAsia="Times New Roman" w:hAnsi="Times New Roman"/>
                <w:sz w:val="16"/>
                <w:szCs w:val="16"/>
                <w:lang w:eastAsia="ru-RU"/>
              </w:rPr>
              <w:t>0,6</w:t>
            </w:r>
          </w:p>
        </w:tc>
        <w:tc>
          <w:tcPr>
            <w:tcW w:w="299" w:type="pct"/>
            <w:tcBorders>
              <w:top w:val="single" w:sz="4" w:space="0" w:color="auto"/>
              <w:left w:val="single" w:sz="4" w:space="0" w:color="auto"/>
              <w:bottom w:val="single" w:sz="4" w:space="0" w:color="auto"/>
              <w:right w:val="single" w:sz="4" w:space="0" w:color="auto"/>
            </w:tcBorders>
            <w:vAlign w:val="center"/>
          </w:tcPr>
          <w:p w14:paraId="4CC031F2" w14:textId="77777777" w:rsidR="00CC3954" w:rsidRPr="00D53A02" w:rsidRDefault="00CC3954" w:rsidP="00CC3954">
            <w:pPr>
              <w:spacing w:line="240" w:lineRule="auto"/>
              <w:jc w:val="center"/>
              <w:rPr>
                <w:sz w:val="16"/>
                <w:szCs w:val="16"/>
              </w:rPr>
            </w:pPr>
            <w:r w:rsidRPr="00D53A02">
              <w:rPr>
                <w:rFonts w:ascii="Times New Roman" w:eastAsia="Times New Roman" w:hAnsi="Times New Roman"/>
                <w:sz w:val="16"/>
                <w:szCs w:val="16"/>
                <w:lang w:eastAsia="ru-RU"/>
              </w:rPr>
              <w:t>0,6</w:t>
            </w:r>
          </w:p>
        </w:tc>
        <w:tc>
          <w:tcPr>
            <w:tcW w:w="299" w:type="pct"/>
            <w:tcBorders>
              <w:top w:val="single" w:sz="4" w:space="0" w:color="auto"/>
              <w:left w:val="single" w:sz="4" w:space="0" w:color="auto"/>
              <w:bottom w:val="single" w:sz="4" w:space="0" w:color="auto"/>
              <w:right w:val="single" w:sz="4" w:space="0" w:color="auto"/>
            </w:tcBorders>
            <w:vAlign w:val="center"/>
          </w:tcPr>
          <w:p w14:paraId="0448E909" w14:textId="77777777" w:rsidR="00CC3954" w:rsidRPr="00D53A02" w:rsidRDefault="00CC3954" w:rsidP="00CC3954">
            <w:pPr>
              <w:spacing w:line="240" w:lineRule="auto"/>
              <w:jc w:val="center"/>
              <w:rPr>
                <w:sz w:val="16"/>
                <w:szCs w:val="16"/>
              </w:rPr>
            </w:pPr>
            <w:r w:rsidRPr="00D53A02">
              <w:rPr>
                <w:rFonts w:ascii="Times New Roman" w:eastAsia="Times New Roman" w:hAnsi="Times New Roman"/>
                <w:sz w:val="16"/>
                <w:szCs w:val="16"/>
                <w:lang w:eastAsia="ru-RU"/>
              </w:rPr>
              <w:t>0,6</w:t>
            </w:r>
          </w:p>
        </w:tc>
        <w:tc>
          <w:tcPr>
            <w:tcW w:w="313" w:type="pct"/>
            <w:tcBorders>
              <w:top w:val="single" w:sz="4" w:space="0" w:color="auto"/>
              <w:left w:val="single" w:sz="4" w:space="0" w:color="auto"/>
              <w:bottom w:val="single" w:sz="4" w:space="0" w:color="auto"/>
              <w:right w:val="single" w:sz="4" w:space="0" w:color="auto"/>
            </w:tcBorders>
            <w:vAlign w:val="center"/>
          </w:tcPr>
          <w:p w14:paraId="7C20A2C2" w14:textId="77777777" w:rsidR="00CC3954" w:rsidRPr="00D53A02" w:rsidRDefault="00CC3954" w:rsidP="00CC3954">
            <w:pPr>
              <w:spacing w:line="240" w:lineRule="auto"/>
              <w:jc w:val="center"/>
              <w:rPr>
                <w:sz w:val="16"/>
                <w:szCs w:val="16"/>
              </w:rPr>
            </w:pPr>
            <w:r w:rsidRPr="00D53A02">
              <w:rPr>
                <w:rFonts w:ascii="Times New Roman" w:eastAsia="Times New Roman" w:hAnsi="Times New Roman"/>
                <w:sz w:val="16"/>
                <w:szCs w:val="16"/>
                <w:lang w:eastAsia="ru-RU"/>
              </w:rPr>
              <w:t>0,6</w:t>
            </w:r>
          </w:p>
        </w:tc>
        <w:tc>
          <w:tcPr>
            <w:tcW w:w="313" w:type="pct"/>
            <w:tcBorders>
              <w:top w:val="single" w:sz="4" w:space="0" w:color="auto"/>
              <w:left w:val="single" w:sz="4" w:space="0" w:color="auto"/>
              <w:bottom w:val="single" w:sz="4" w:space="0" w:color="auto"/>
              <w:right w:val="single" w:sz="4" w:space="0" w:color="auto"/>
            </w:tcBorders>
            <w:vAlign w:val="center"/>
          </w:tcPr>
          <w:p w14:paraId="0B10D7ED" w14:textId="77777777" w:rsidR="00CC3954" w:rsidRPr="00D53A02" w:rsidRDefault="00CC3954" w:rsidP="00CC3954">
            <w:pPr>
              <w:spacing w:line="240" w:lineRule="auto"/>
              <w:jc w:val="center"/>
              <w:rPr>
                <w:sz w:val="16"/>
                <w:szCs w:val="16"/>
              </w:rPr>
            </w:pPr>
            <w:r w:rsidRPr="00D53A02">
              <w:rPr>
                <w:rFonts w:ascii="Times New Roman" w:eastAsia="Times New Roman" w:hAnsi="Times New Roman"/>
                <w:sz w:val="16"/>
                <w:szCs w:val="16"/>
                <w:lang w:eastAsia="ru-RU"/>
              </w:rPr>
              <w:t>0,6</w:t>
            </w:r>
          </w:p>
        </w:tc>
        <w:tc>
          <w:tcPr>
            <w:tcW w:w="313" w:type="pct"/>
            <w:tcBorders>
              <w:top w:val="single" w:sz="4" w:space="0" w:color="auto"/>
              <w:left w:val="single" w:sz="4" w:space="0" w:color="auto"/>
              <w:bottom w:val="single" w:sz="4" w:space="0" w:color="auto"/>
              <w:right w:val="single" w:sz="4" w:space="0" w:color="auto"/>
            </w:tcBorders>
            <w:vAlign w:val="center"/>
          </w:tcPr>
          <w:p w14:paraId="203864DC" w14:textId="77777777" w:rsidR="00CC3954" w:rsidRPr="00D53A02" w:rsidRDefault="00CC3954" w:rsidP="00CC3954">
            <w:pPr>
              <w:spacing w:line="240" w:lineRule="auto"/>
              <w:jc w:val="center"/>
              <w:rPr>
                <w:sz w:val="16"/>
                <w:szCs w:val="16"/>
              </w:rPr>
            </w:pPr>
            <w:r w:rsidRPr="00D53A02">
              <w:rPr>
                <w:rFonts w:ascii="Times New Roman" w:eastAsia="Times New Roman" w:hAnsi="Times New Roman"/>
                <w:sz w:val="16"/>
                <w:szCs w:val="16"/>
                <w:lang w:eastAsia="ru-RU"/>
              </w:rPr>
              <w:t>0,6</w:t>
            </w:r>
          </w:p>
        </w:tc>
        <w:tc>
          <w:tcPr>
            <w:tcW w:w="311" w:type="pct"/>
            <w:tcBorders>
              <w:top w:val="single" w:sz="4" w:space="0" w:color="auto"/>
              <w:left w:val="single" w:sz="4" w:space="0" w:color="auto"/>
              <w:bottom w:val="single" w:sz="4" w:space="0" w:color="auto"/>
            </w:tcBorders>
            <w:vAlign w:val="center"/>
          </w:tcPr>
          <w:p w14:paraId="2E820385" w14:textId="77777777" w:rsidR="00CC3954" w:rsidRPr="00D53A02" w:rsidRDefault="00CC3954" w:rsidP="00CC3954">
            <w:pPr>
              <w:spacing w:line="240" w:lineRule="auto"/>
              <w:jc w:val="center"/>
              <w:rPr>
                <w:sz w:val="16"/>
                <w:szCs w:val="16"/>
              </w:rPr>
            </w:pPr>
            <w:r w:rsidRPr="00D53A02">
              <w:rPr>
                <w:rFonts w:ascii="Times New Roman" w:eastAsia="Times New Roman" w:hAnsi="Times New Roman"/>
                <w:sz w:val="16"/>
                <w:szCs w:val="16"/>
                <w:lang w:eastAsia="ru-RU"/>
              </w:rPr>
              <w:t>0,6</w:t>
            </w:r>
          </w:p>
        </w:tc>
        <w:tc>
          <w:tcPr>
            <w:tcW w:w="362" w:type="pct"/>
            <w:tcBorders>
              <w:top w:val="single" w:sz="4" w:space="0" w:color="auto"/>
              <w:left w:val="single" w:sz="4" w:space="0" w:color="auto"/>
              <w:bottom w:val="single" w:sz="4" w:space="0" w:color="auto"/>
              <w:right w:val="single" w:sz="4" w:space="0" w:color="auto"/>
            </w:tcBorders>
            <w:vAlign w:val="center"/>
          </w:tcPr>
          <w:p w14:paraId="4CCDD69D" w14:textId="77777777" w:rsidR="00CC3954" w:rsidRPr="00D53A02" w:rsidRDefault="00CC3954" w:rsidP="00CC3954">
            <w:pPr>
              <w:spacing w:line="240" w:lineRule="auto"/>
              <w:jc w:val="center"/>
              <w:rPr>
                <w:sz w:val="16"/>
                <w:szCs w:val="16"/>
              </w:rPr>
            </w:pPr>
            <w:r w:rsidRPr="00D53A02">
              <w:rPr>
                <w:rFonts w:ascii="Times New Roman" w:eastAsia="Times New Roman" w:hAnsi="Times New Roman"/>
                <w:sz w:val="16"/>
                <w:szCs w:val="16"/>
                <w:lang w:eastAsia="ru-RU"/>
              </w:rPr>
              <w:t>0,6</w:t>
            </w:r>
          </w:p>
        </w:tc>
        <w:tc>
          <w:tcPr>
            <w:tcW w:w="361" w:type="pct"/>
            <w:tcBorders>
              <w:top w:val="single" w:sz="4" w:space="0" w:color="auto"/>
              <w:left w:val="single" w:sz="4" w:space="0" w:color="auto"/>
              <w:bottom w:val="single" w:sz="4" w:space="0" w:color="auto"/>
            </w:tcBorders>
            <w:vAlign w:val="center"/>
          </w:tcPr>
          <w:p w14:paraId="0FAF21F3" w14:textId="77777777" w:rsidR="00CC3954" w:rsidRPr="00D53A02" w:rsidRDefault="00CC3954" w:rsidP="00CC3954">
            <w:pPr>
              <w:spacing w:line="240" w:lineRule="auto"/>
              <w:jc w:val="center"/>
              <w:rPr>
                <w:sz w:val="16"/>
                <w:szCs w:val="16"/>
              </w:rPr>
            </w:pPr>
            <w:r w:rsidRPr="00D53A02">
              <w:rPr>
                <w:rFonts w:ascii="Times New Roman" w:eastAsia="Times New Roman" w:hAnsi="Times New Roman"/>
                <w:sz w:val="16"/>
                <w:szCs w:val="16"/>
                <w:lang w:eastAsia="ru-RU"/>
              </w:rPr>
              <w:t>0,6</w:t>
            </w:r>
          </w:p>
        </w:tc>
      </w:tr>
      <w:tr w:rsidR="00CC3954" w:rsidRPr="00D53A02" w14:paraId="53EEB4A0" w14:textId="77777777" w:rsidTr="00CC3954">
        <w:tc>
          <w:tcPr>
            <w:tcW w:w="195" w:type="pct"/>
            <w:tcBorders>
              <w:top w:val="single" w:sz="4" w:space="0" w:color="auto"/>
              <w:bottom w:val="single" w:sz="4" w:space="0" w:color="auto"/>
              <w:right w:val="single" w:sz="4" w:space="0" w:color="auto"/>
            </w:tcBorders>
            <w:vAlign w:val="center"/>
          </w:tcPr>
          <w:p w14:paraId="02862045"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16</w:t>
            </w:r>
          </w:p>
        </w:tc>
        <w:tc>
          <w:tcPr>
            <w:tcW w:w="995" w:type="pct"/>
            <w:tcBorders>
              <w:top w:val="single" w:sz="4" w:space="0" w:color="auto"/>
              <w:left w:val="single" w:sz="4" w:space="0" w:color="auto"/>
              <w:bottom w:val="single" w:sz="4" w:space="0" w:color="auto"/>
              <w:right w:val="single" w:sz="4" w:space="0" w:color="auto"/>
            </w:tcBorders>
            <w:vAlign w:val="center"/>
          </w:tcPr>
          <w:p w14:paraId="6E90AE49" w14:textId="77777777" w:rsidR="00CC3954" w:rsidRPr="00D53A02" w:rsidRDefault="00CC3954" w:rsidP="00CC3954">
            <w:pPr>
              <w:pStyle w:val="ae"/>
              <w:jc w:val="center"/>
              <w:rPr>
                <w:sz w:val="16"/>
                <w:szCs w:val="16"/>
              </w:rPr>
            </w:pPr>
            <w:r w:rsidRPr="00D53A02">
              <w:rPr>
                <w:sz w:val="16"/>
                <w:szCs w:val="16"/>
              </w:rPr>
              <w:t>Котельная №2</w:t>
            </w:r>
          </w:p>
          <w:p w14:paraId="3F7B21B4" w14:textId="77777777" w:rsidR="00CC3954" w:rsidRPr="00D53A02" w:rsidRDefault="00CC3954" w:rsidP="00CC3954">
            <w:pPr>
              <w:pStyle w:val="ae"/>
              <w:jc w:val="center"/>
              <w:rPr>
                <w:sz w:val="16"/>
                <w:szCs w:val="16"/>
              </w:rPr>
            </w:pPr>
            <w:r w:rsidRPr="00D53A02">
              <w:rPr>
                <w:sz w:val="16"/>
                <w:szCs w:val="16"/>
              </w:rPr>
              <w:t>р.п.Арья, ул. 1-я Заводская,</w:t>
            </w:r>
          </w:p>
          <w:p w14:paraId="71C8D89E" w14:textId="77777777" w:rsidR="00CC3954" w:rsidRPr="00D53A02" w:rsidRDefault="00CC3954" w:rsidP="00CC3954">
            <w:pPr>
              <w:pStyle w:val="ae"/>
              <w:jc w:val="center"/>
              <w:rPr>
                <w:sz w:val="16"/>
                <w:szCs w:val="16"/>
              </w:rPr>
            </w:pPr>
            <w:r w:rsidRPr="00D53A02">
              <w:rPr>
                <w:sz w:val="16"/>
                <w:szCs w:val="16"/>
              </w:rPr>
              <w:t>д. 2А</w:t>
            </w:r>
          </w:p>
        </w:tc>
        <w:tc>
          <w:tcPr>
            <w:tcW w:w="341" w:type="pct"/>
            <w:tcBorders>
              <w:top w:val="single" w:sz="4" w:space="0" w:color="auto"/>
              <w:left w:val="single" w:sz="4" w:space="0" w:color="auto"/>
              <w:bottom w:val="single" w:sz="4" w:space="0" w:color="auto"/>
              <w:right w:val="single" w:sz="4" w:space="0" w:color="auto"/>
            </w:tcBorders>
            <w:vAlign w:val="center"/>
          </w:tcPr>
          <w:p w14:paraId="412B2A9F" w14:textId="77777777" w:rsidR="00CC3954" w:rsidRPr="00D53A02" w:rsidRDefault="00CC3954" w:rsidP="00CC3954">
            <w:pPr>
              <w:tabs>
                <w:tab w:val="left" w:pos="0"/>
              </w:tabs>
              <w:spacing w:after="0" w:line="240" w:lineRule="auto"/>
              <w:jc w:val="center"/>
              <w:rPr>
                <w:rFonts w:ascii="Times New Roman" w:hAnsi="Times New Roman"/>
                <w:sz w:val="16"/>
                <w:szCs w:val="16"/>
                <w:lang w:eastAsia="ru-RU"/>
              </w:rPr>
            </w:pPr>
            <w:r w:rsidRPr="00D53A02">
              <w:rPr>
                <w:rFonts w:ascii="Times New Roman" w:hAnsi="Times New Roman"/>
                <w:sz w:val="16"/>
                <w:szCs w:val="16"/>
                <w:lang w:eastAsia="ru-RU"/>
              </w:rPr>
              <w:t>0,3</w:t>
            </w:r>
          </w:p>
        </w:tc>
        <w:tc>
          <w:tcPr>
            <w:tcW w:w="299" w:type="pct"/>
            <w:tcBorders>
              <w:top w:val="single" w:sz="4" w:space="0" w:color="auto"/>
              <w:left w:val="single" w:sz="4" w:space="0" w:color="auto"/>
              <w:bottom w:val="single" w:sz="4" w:space="0" w:color="auto"/>
              <w:right w:val="single" w:sz="4" w:space="0" w:color="auto"/>
            </w:tcBorders>
            <w:vAlign w:val="center"/>
          </w:tcPr>
          <w:p w14:paraId="300EEE1A"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0,36</w:t>
            </w:r>
          </w:p>
        </w:tc>
        <w:tc>
          <w:tcPr>
            <w:tcW w:w="299" w:type="pct"/>
            <w:tcBorders>
              <w:top w:val="single" w:sz="4" w:space="0" w:color="auto"/>
              <w:left w:val="single" w:sz="4" w:space="0" w:color="auto"/>
              <w:bottom w:val="single" w:sz="4" w:space="0" w:color="auto"/>
              <w:right w:val="single" w:sz="4" w:space="0" w:color="auto"/>
            </w:tcBorders>
            <w:vAlign w:val="center"/>
          </w:tcPr>
          <w:p w14:paraId="47D13B34" w14:textId="77777777" w:rsidR="00CC3954" w:rsidRPr="00D53A02" w:rsidRDefault="00CC3954" w:rsidP="00CC3954">
            <w:pPr>
              <w:spacing w:line="240" w:lineRule="auto"/>
              <w:jc w:val="center"/>
              <w:rPr>
                <w:sz w:val="16"/>
                <w:szCs w:val="16"/>
              </w:rPr>
            </w:pPr>
            <w:r w:rsidRPr="00D53A02">
              <w:rPr>
                <w:rFonts w:ascii="Times New Roman" w:eastAsia="Times New Roman" w:hAnsi="Times New Roman"/>
                <w:sz w:val="16"/>
                <w:szCs w:val="16"/>
                <w:lang w:eastAsia="ru-RU"/>
              </w:rPr>
              <w:t>0,36</w:t>
            </w:r>
          </w:p>
        </w:tc>
        <w:tc>
          <w:tcPr>
            <w:tcW w:w="299" w:type="pct"/>
            <w:tcBorders>
              <w:top w:val="single" w:sz="4" w:space="0" w:color="auto"/>
              <w:left w:val="single" w:sz="4" w:space="0" w:color="auto"/>
              <w:bottom w:val="single" w:sz="4" w:space="0" w:color="auto"/>
              <w:right w:val="single" w:sz="4" w:space="0" w:color="auto"/>
            </w:tcBorders>
            <w:vAlign w:val="center"/>
          </w:tcPr>
          <w:p w14:paraId="40D918FA" w14:textId="77777777" w:rsidR="00CC3954" w:rsidRPr="00D53A02" w:rsidRDefault="00CC3954" w:rsidP="00CC3954">
            <w:pPr>
              <w:spacing w:line="240" w:lineRule="auto"/>
              <w:jc w:val="center"/>
              <w:rPr>
                <w:sz w:val="16"/>
                <w:szCs w:val="16"/>
              </w:rPr>
            </w:pPr>
            <w:r w:rsidRPr="00D53A02">
              <w:rPr>
                <w:rFonts w:ascii="Times New Roman" w:eastAsia="Times New Roman" w:hAnsi="Times New Roman"/>
                <w:sz w:val="16"/>
                <w:szCs w:val="16"/>
                <w:lang w:eastAsia="ru-RU"/>
              </w:rPr>
              <w:t>0,36</w:t>
            </w:r>
          </w:p>
        </w:tc>
        <w:tc>
          <w:tcPr>
            <w:tcW w:w="299" w:type="pct"/>
            <w:tcBorders>
              <w:top w:val="single" w:sz="4" w:space="0" w:color="auto"/>
              <w:left w:val="single" w:sz="4" w:space="0" w:color="auto"/>
              <w:bottom w:val="single" w:sz="4" w:space="0" w:color="auto"/>
              <w:right w:val="single" w:sz="4" w:space="0" w:color="auto"/>
            </w:tcBorders>
            <w:vAlign w:val="center"/>
          </w:tcPr>
          <w:p w14:paraId="639FF58D" w14:textId="77777777" w:rsidR="00CC3954" w:rsidRPr="00D53A02" w:rsidRDefault="00CC3954" w:rsidP="00CC3954">
            <w:pPr>
              <w:spacing w:line="240" w:lineRule="auto"/>
              <w:jc w:val="center"/>
              <w:rPr>
                <w:sz w:val="16"/>
                <w:szCs w:val="16"/>
              </w:rPr>
            </w:pPr>
            <w:r w:rsidRPr="00D53A02">
              <w:rPr>
                <w:rFonts w:ascii="Times New Roman" w:eastAsia="Times New Roman" w:hAnsi="Times New Roman"/>
                <w:sz w:val="16"/>
                <w:szCs w:val="16"/>
                <w:lang w:eastAsia="ru-RU"/>
              </w:rPr>
              <w:t>0,36</w:t>
            </w:r>
          </w:p>
        </w:tc>
        <w:tc>
          <w:tcPr>
            <w:tcW w:w="299" w:type="pct"/>
            <w:tcBorders>
              <w:top w:val="single" w:sz="4" w:space="0" w:color="auto"/>
              <w:left w:val="single" w:sz="4" w:space="0" w:color="auto"/>
              <w:bottom w:val="single" w:sz="4" w:space="0" w:color="auto"/>
              <w:right w:val="single" w:sz="4" w:space="0" w:color="auto"/>
            </w:tcBorders>
            <w:vAlign w:val="center"/>
          </w:tcPr>
          <w:p w14:paraId="0A9C0E0C" w14:textId="77777777" w:rsidR="00CC3954" w:rsidRPr="00D53A02" w:rsidRDefault="00CC3954" w:rsidP="00CC3954">
            <w:pPr>
              <w:spacing w:line="240" w:lineRule="auto"/>
              <w:jc w:val="center"/>
              <w:rPr>
                <w:sz w:val="16"/>
                <w:szCs w:val="16"/>
              </w:rPr>
            </w:pPr>
            <w:r w:rsidRPr="00D53A02">
              <w:rPr>
                <w:rFonts w:ascii="Times New Roman" w:eastAsia="Times New Roman" w:hAnsi="Times New Roman"/>
                <w:sz w:val="16"/>
                <w:szCs w:val="16"/>
                <w:lang w:eastAsia="ru-RU"/>
              </w:rPr>
              <w:t>0,36</w:t>
            </w:r>
          </w:p>
        </w:tc>
        <w:tc>
          <w:tcPr>
            <w:tcW w:w="313" w:type="pct"/>
            <w:tcBorders>
              <w:top w:val="single" w:sz="4" w:space="0" w:color="auto"/>
              <w:left w:val="single" w:sz="4" w:space="0" w:color="auto"/>
              <w:bottom w:val="single" w:sz="4" w:space="0" w:color="auto"/>
              <w:right w:val="single" w:sz="4" w:space="0" w:color="auto"/>
            </w:tcBorders>
            <w:vAlign w:val="center"/>
          </w:tcPr>
          <w:p w14:paraId="1FD3A473" w14:textId="77777777" w:rsidR="00CC3954" w:rsidRPr="00D53A02" w:rsidRDefault="00CC3954" w:rsidP="00CC3954">
            <w:pPr>
              <w:spacing w:line="240" w:lineRule="auto"/>
              <w:jc w:val="center"/>
              <w:rPr>
                <w:sz w:val="16"/>
                <w:szCs w:val="16"/>
              </w:rPr>
            </w:pPr>
            <w:r w:rsidRPr="00D53A02">
              <w:rPr>
                <w:rFonts w:ascii="Times New Roman" w:eastAsia="Times New Roman" w:hAnsi="Times New Roman"/>
                <w:sz w:val="16"/>
                <w:szCs w:val="16"/>
                <w:lang w:eastAsia="ru-RU"/>
              </w:rPr>
              <w:t>0,36</w:t>
            </w:r>
          </w:p>
        </w:tc>
        <w:tc>
          <w:tcPr>
            <w:tcW w:w="313" w:type="pct"/>
            <w:tcBorders>
              <w:top w:val="single" w:sz="4" w:space="0" w:color="auto"/>
              <w:left w:val="single" w:sz="4" w:space="0" w:color="auto"/>
              <w:bottom w:val="single" w:sz="4" w:space="0" w:color="auto"/>
              <w:right w:val="single" w:sz="4" w:space="0" w:color="auto"/>
            </w:tcBorders>
            <w:vAlign w:val="center"/>
          </w:tcPr>
          <w:p w14:paraId="15588B33" w14:textId="77777777" w:rsidR="00CC3954" w:rsidRPr="00D53A02" w:rsidRDefault="00CC3954" w:rsidP="00CC3954">
            <w:pPr>
              <w:spacing w:line="240" w:lineRule="auto"/>
              <w:jc w:val="center"/>
              <w:rPr>
                <w:sz w:val="16"/>
                <w:szCs w:val="16"/>
              </w:rPr>
            </w:pPr>
            <w:r w:rsidRPr="00D53A02">
              <w:rPr>
                <w:rFonts w:ascii="Times New Roman" w:eastAsia="Times New Roman" w:hAnsi="Times New Roman"/>
                <w:sz w:val="16"/>
                <w:szCs w:val="16"/>
                <w:lang w:eastAsia="ru-RU"/>
              </w:rPr>
              <w:t>0,36</w:t>
            </w:r>
          </w:p>
        </w:tc>
        <w:tc>
          <w:tcPr>
            <w:tcW w:w="313" w:type="pct"/>
            <w:tcBorders>
              <w:top w:val="single" w:sz="4" w:space="0" w:color="auto"/>
              <w:left w:val="single" w:sz="4" w:space="0" w:color="auto"/>
              <w:bottom w:val="single" w:sz="4" w:space="0" w:color="auto"/>
              <w:right w:val="single" w:sz="4" w:space="0" w:color="auto"/>
            </w:tcBorders>
            <w:vAlign w:val="center"/>
          </w:tcPr>
          <w:p w14:paraId="00E0D895" w14:textId="77777777" w:rsidR="00CC3954" w:rsidRPr="00D53A02" w:rsidRDefault="00CC3954" w:rsidP="00CC3954">
            <w:pPr>
              <w:spacing w:line="240" w:lineRule="auto"/>
              <w:jc w:val="center"/>
              <w:rPr>
                <w:sz w:val="16"/>
                <w:szCs w:val="16"/>
              </w:rPr>
            </w:pPr>
            <w:r w:rsidRPr="00D53A02">
              <w:rPr>
                <w:rFonts w:ascii="Times New Roman" w:eastAsia="Times New Roman" w:hAnsi="Times New Roman"/>
                <w:sz w:val="16"/>
                <w:szCs w:val="16"/>
                <w:lang w:eastAsia="ru-RU"/>
              </w:rPr>
              <w:t>0,36</w:t>
            </w:r>
          </w:p>
        </w:tc>
        <w:tc>
          <w:tcPr>
            <w:tcW w:w="311" w:type="pct"/>
            <w:tcBorders>
              <w:top w:val="single" w:sz="4" w:space="0" w:color="auto"/>
              <w:left w:val="single" w:sz="4" w:space="0" w:color="auto"/>
              <w:bottom w:val="single" w:sz="4" w:space="0" w:color="auto"/>
            </w:tcBorders>
            <w:vAlign w:val="center"/>
          </w:tcPr>
          <w:p w14:paraId="4CE17052" w14:textId="77777777" w:rsidR="00CC3954" w:rsidRPr="00D53A02" w:rsidRDefault="00CC3954" w:rsidP="00CC3954">
            <w:pPr>
              <w:spacing w:line="240" w:lineRule="auto"/>
              <w:jc w:val="center"/>
              <w:rPr>
                <w:sz w:val="16"/>
                <w:szCs w:val="16"/>
              </w:rPr>
            </w:pPr>
            <w:r w:rsidRPr="00D53A02">
              <w:rPr>
                <w:rFonts w:ascii="Times New Roman" w:eastAsia="Times New Roman" w:hAnsi="Times New Roman"/>
                <w:sz w:val="16"/>
                <w:szCs w:val="16"/>
                <w:lang w:eastAsia="ru-RU"/>
              </w:rPr>
              <w:t>0,36</w:t>
            </w:r>
          </w:p>
        </w:tc>
        <w:tc>
          <w:tcPr>
            <w:tcW w:w="362" w:type="pct"/>
            <w:tcBorders>
              <w:top w:val="single" w:sz="4" w:space="0" w:color="auto"/>
              <w:left w:val="single" w:sz="4" w:space="0" w:color="auto"/>
              <w:bottom w:val="single" w:sz="4" w:space="0" w:color="auto"/>
              <w:right w:val="single" w:sz="4" w:space="0" w:color="auto"/>
            </w:tcBorders>
            <w:vAlign w:val="center"/>
          </w:tcPr>
          <w:p w14:paraId="7F9EC95C" w14:textId="77777777" w:rsidR="00CC3954" w:rsidRPr="00D53A02" w:rsidRDefault="00CC3954" w:rsidP="00CC3954">
            <w:pPr>
              <w:spacing w:line="240" w:lineRule="auto"/>
              <w:jc w:val="center"/>
              <w:rPr>
                <w:sz w:val="16"/>
                <w:szCs w:val="16"/>
              </w:rPr>
            </w:pPr>
            <w:r w:rsidRPr="00D53A02">
              <w:rPr>
                <w:rFonts w:ascii="Times New Roman" w:eastAsia="Times New Roman" w:hAnsi="Times New Roman"/>
                <w:sz w:val="16"/>
                <w:szCs w:val="16"/>
                <w:lang w:eastAsia="ru-RU"/>
              </w:rPr>
              <w:t>0,36</w:t>
            </w:r>
          </w:p>
        </w:tc>
        <w:tc>
          <w:tcPr>
            <w:tcW w:w="361" w:type="pct"/>
            <w:tcBorders>
              <w:top w:val="single" w:sz="4" w:space="0" w:color="auto"/>
              <w:left w:val="single" w:sz="4" w:space="0" w:color="auto"/>
              <w:bottom w:val="single" w:sz="4" w:space="0" w:color="auto"/>
            </w:tcBorders>
            <w:vAlign w:val="center"/>
          </w:tcPr>
          <w:p w14:paraId="099FD658" w14:textId="77777777" w:rsidR="00CC3954" w:rsidRPr="00D53A02" w:rsidRDefault="00CC3954" w:rsidP="00CC3954">
            <w:pPr>
              <w:spacing w:line="240" w:lineRule="auto"/>
              <w:jc w:val="center"/>
              <w:rPr>
                <w:sz w:val="16"/>
                <w:szCs w:val="16"/>
              </w:rPr>
            </w:pPr>
            <w:r w:rsidRPr="00D53A02">
              <w:rPr>
                <w:rFonts w:ascii="Times New Roman" w:eastAsia="Times New Roman" w:hAnsi="Times New Roman"/>
                <w:sz w:val="16"/>
                <w:szCs w:val="16"/>
                <w:lang w:eastAsia="ru-RU"/>
              </w:rPr>
              <w:t>0,36</w:t>
            </w:r>
          </w:p>
        </w:tc>
      </w:tr>
      <w:tr w:rsidR="00CC3954" w:rsidRPr="00D53A02" w14:paraId="61B1F1CE" w14:textId="77777777" w:rsidTr="00CC3954">
        <w:tc>
          <w:tcPr>
            <w:tcW w:w="195" w:type="pct"/>
            <w:tcBorders>
              <w:top w:val="single" w:sz="4" w:space="0" w:color="auto"/>
              <w:bottom w:val="single" w:sz="4" w:space="0" w:color="auto"/>
              <w:right w:val="single" w:sz="4" w:space="0" w:color="auto"/>
            </w:tcBorders>
            <w:vAlign w:val="center"/>
          </w:tcPr>
          <w:p w14:paraId="079442FB"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17</w:t>
            </w:r>
          </w:p>
        </w:tc>
        <w:tc>
          <w:tcPr>
            <w:tcW w:w="995" w:type="pct"/>
            <w:tcBorders>
              <w:top w:val="single" w:sz="4" w:space="0" w:color="auto"/>
              <w:left w:val="single" w:sz="4" w:space="0" w:color="auto"/>
              <w:bottom w:val="single" w:sz="4" w:space="0" w:color="auto"/>
              <w:right w:val="single" w:sz="4" w:space="0" w:color="auto"/>
            </w:tcBorders>
            <w:vAlign w:val="center"/>
          </w:tcPr>
          <w:p w14:paraId="5DDA5D64" w14:textId="77777777" w:rsidR="00CC3954" w:rsidRPr="00D53A02" w:rsidRDefault="00CC3954" w:rsidP="00CC3954">
            <w:pPr>
              <w:pStyle w:val="ae"/>
              <w:jc w:val="center"/>
              <w:rPr>
                <w:sz w:val="16"/>
                <w:szCs w:val="16"/>
              </w:rPr>
            </w:pPr>
            <w:r w:rsidRPr="00D53A02">
              <w:rPr>
                <w:sz w:val="16"/>
                <w:szCs w:val="16"/>
              </w:rPr>
              <w:t>Котельная №3</w:t>
            </w:r>
          </w:p>
          <w:p w14:paraId="1D3DA6BD" w14:textId="77777777" w:rsidR="00CC3954" w:rsidRPr="00D53A02" w:rsidRDefault="00CC3954" w:rsidP="00CC3954">
            <w:pPr>
              <w:pStyle w:val="ae"/>
              <w:jc w:val="center"/>
              <w:rPr>
                <w:sz w:val="16"/>
                <w:szCs w:val="16"/>
              </w:rPr>
            </w:pPr>
            <w:r w:rsidRPr="00D53A02">
              <w:rPr>
                <w:sz w:val="16"/>
                <w:szCs w:val="16"/>
              </w:rPr>
              <w:t>д. Бобылевка ,  ул. Кирпичная, д. 1А</w:t>
            </w:r>
          </w:p>
        </w:tc>
        <w:tc>
          <w:tcPr>
            <w:tcW w:w="341" w:type="pct"/>
            <w:tcBorders>
              <w:top w:val="single" w:sz="4" w:space="0" w:color="auto"/>
              <w:left w:val="single" w:sz="4" w:space="0" w:color="auto"/>
              <w:bottom w:val="single" w:sz="4" w:space="0" w:color="auto"/>
              <w:right w:val="single" w:sz="4" w:space="0" w:color="auto"/>
            </w:tcBorders>
            <w:vAlign w:val="center"/>
          </w:tcPr>
          <w:p w14:paraId="6132593B" w14:textId="77777777" w:rsidR="00CC3954" w:rsidRPr="00D53A02" w:rsidRDefault="00CC3954" w:rsidP="00CC3954">
            <w:pPr>
              <w:tabs>
                <w:tab w:val="left" w:pos="0"/>
              </w:tabs>
              <w:spacing w:after="0" w:line="240" w:lineRule="auto"/>
              <w:jc w:val="center"/>
              <w:rPr>
                <w:rFonts w:ascii="Times New Roman" w:hAnsi="Times New Roman"/>
                <w:sz w:val="16"/>
                <w:szCs w:val="16"/>
                <w:lang w:eastAsia="ru-RU"/>
              </w:rPr>
            </w:pPr>
            <w:r w:rsidRPr="00D53A02">
              <w:rPr>
                <w:rFonts w:ascii="Times New Roman" w:hAnsi="Times New Roman"/>
                <w:sz w:val="16"/>
                <w:szCs w:val="16"/>
                <w:lang w:eastAsia="ru-RU"/>
              </w:rPr>
              <w:t>0,0001</w:t>
            </w:r>
          </w:p>
        </w:tc>
        <w:tc>
          <w:tcPr>
            <w:tcW w:w="299" w:type="pct"/>
            <w:tcBorders>
              <w:top w:val="single" w:sz="4" w:space="0" w:color="auto"/>
              <w:left w:val="single" w:sz="4" w:space="0" w:color="auto"/>
              <w:bottom w:val="single" w:sz="4" w:space="0" w:color="auto"/>
              <w:right w:val="single" w:sz="4" w:space="0" w:color="auto"/>
            </w:tcBorders>
            <w:vAlign w:val="center"/>
          </w:tcPr>
          <w:p w14:paraId="63960B97"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0,06</w:t>
            </w:r>
          </w:p>
        </w:tc>
        <w:tc>
          <w:tcPr>
            <w:tcW w:w="299" w:type="pct"/>
            <w:tcBorders>
              <w:top w:val="single" w:sz="4" w:space="0" w:color="auto"/>
              <w:left w:val="single" w:sz="4" w:space="0" w:color="auto"/>
              <w:bottom w:val="single" w:sz="4" w:space="0" w:color="auto"/>
              <w:right w:val="single" w:sz="4" w:space="0" w:color="auto"/>
            </w:tcBorders>
            <w:vAlign w:val="center"/>
          </w:tcPr>
          <w:p w14:paraId="0E4793EC" w14:textId="77777777" w:rsidR="00CC3954" w:rsidRPr="00D53A02" w:rsidRDefault="00CC3954" w:rsidP="00CC3954">
            <w:pPr>
              <w:spacing w:line="240" w:lineRule="auto"/>
              <w:jc w:val="center"/>
              <w:rPr>
                <w:sz w:val="16"/>
                <w:szCs w:val="16"/>
              </w:rPr>
            </w:pPr>
            <w:r w:rsidRPr="00D53A02">
              <w:rPr>
                <w:rFonts w:ascii="Times New Roman" w:eastAsia="Times New Roman" w:hAnsi="Times New Roman"/>
                <w:sz w:val="16"/>
                <w:szCs w:val="16"/>
                <w:lang w:eastAsia="ru-RU"/>
              </w:rPr>
              <w:t>0,06</w:t>
            </w:r>
          </w:p>
        </w:tc>
        <w:tc>
          <w:tcPr>
            <w:tcW w:w="299" w:type="pct"/>
            <w:tcBorders>
              <w:top w:val="single" w:sz="4" w:space="0" w:color="auto"/>
              <w:left w:val="single" w:sz="4" w:space="0" w:color="auto"/>
              <w:bottom w:val="single" w:sz="4" w:space="0" w:color="auto"/>
              <w:right w:val="single" w:sz="4" w:space="0" w:color="auto"/>
            </w:tcBorders>
            <w:vAlign w:val="center"/>
          </w:tcPr>
          <w:p w14:paraId="6B028612" w14:textId="77777777" w:rsidR="00CC3954" w:rsidRPr="00D53A02" w:rsidRDefault="00CC3954" w:rsidP="00CC3954">
            <w:pPr>
              <w:spacing w:line="240" w:lineRule="auto"/>
              <w:jc w:val="center"/>
              <w:rPr>
                <w:sz w:val="16"/>
                <w:szCs w:val="16"/>
              </w:rPr>
            </w:pPr>
            <w:r w:rsidRPr="00D53A02">
              <w:rPr>
                <w:rFonts w:ascii="Times New Roman" w:eastAsia="Times New Roman" w:hAnsi="Times New Roman"/>
                <w:sz w:val="16"/>
                <w:szCs w:val="16"/>
                <w:lang w:eastAsia="ru-RU"/>
              </w:rPr>
              <w:t>0,06</w:t>
            </w:r>
          </w:p>
        </w:tc>
        <w:tc>
          <w:tcPr>
            <w:tcW w:w="299" w:type="pct"/>
            <w:tcBorders>
              <w:top w:val="single" w:sz="4" w:space="0" w:color="auto"/>
              <w:left w:val="single" w:sz="4" w:space="0" w:color="auto"/>
              <w:bottom w:val="single" w:sz="4" w:space="0" w:color="auto"/>
              <w:right w:val="single" w:sz="4" w:space="0" w:color="auto"/>
            </w:tcBorders>
            <w:vAlign w:val="center"/>
          </w:tcPr>
          <w:p w14:paraId="5ADE495D" w14:textId="77777777" w:rsidR="00CC3954" w:rsidRPr="00D53A02" w:rsidRDefault="00CC3954" w:rsidP="00CC3954">
            <w:pPr>
              <w:spacing w:line="240" w:lineRule="auto"/>
              <w:jc w:val="center"/>
              <w:rPr>
                <w:sz w:val="16"/>
                <w:szCs w:val="16"/>
              </w:rPr>
            </w:pPr>
            <w:r w:rsidRPr="00D53A02">
              <w:rPr>
                <w:rFonts w:ascii="Times New Roman" w:eastAsia="Times New Roman" w:hAnsi="Times New Roman"/>
                <w:sz w:val="16"/>
                <w:szCs w:val="16"/>
                <w:lang w:eastAsia="ru-RU"/>
              </w:rPr>
              <w:t>0,06</w:t>
            </w:r>
          </w:p>
        </w:tc>
        <w:tc>
          <w:tcPr>
            <w:tcW w:w="299" w:type="pct"/>
            <w:tcBorders>
              <w:top w:val="single" w:sz="4" w:space="0" w:color="auto"/>
              <w:left w:val="single" w:sz="4" w:space="0" w:color="auto"/>
              <w:bottom w:val="single" w:sz="4" w:space="0" w:color="auto"/>
              <w:right w:val="single" w:sz="4" w:space="0" w:color="auto"/>
            </w:tcBorders>
            <w:vAlign w:val="center"/>
          </w:tcPr>
          <w:p w14:paraId="1CB1531F" w14:textId="77777777" w:rsidR="00CC3954" w:rsidRPr="00D53A02" w:rsidRDefault="00CC3954" w:rsidP="00CC3954">
            <w:pPr>
              <w:spacing w:line="240" w:lineRule="auto"/>
              <w:jc w:val="center"/>
              <w:rPr>
                <w:sz w:val="16"/>
                <w:szCs w:val="16"/>
              </w:rPr>
            </w:pPr>
            <w:r w:rsidRPr="00D53A02">
              <w:rPr>
                <w:rFonts w:ascii="Times New Roman" w:eastAsia="Times New Roman" w:hAnsi="Times New Roman"/>
                <w:sz w:val="16"/>
                <w:szCs w:val="16"/>
                <w:lang w:eastAsia="ru-RU"/>
              </w:rPr>
              <w:t>0,06</w:t>
            </w:r>
          </w:p>
        </w:tc>
        <w:tc>
          <w:tcPr>
            <w:tcW w:w="313" w:type="pct"/>
            <w:tcBorders>
              <w:top w:val="single" w:sz="4" w:space="0" w:color="auto"/>
              <w:left w:val="single" w:sz="4" w:space="0" w:color="auto"/>
              <w:bottom w:val="single" w:sz="4" w:space="0" w:color="auto"/>
              <w:right w:val="single" w:sz="4" w:space="0" w:color="auto"/>
            </w:tcBorders>
            <w:vAlign w:val="center"/>
          </w:tcPr>
          <w:p w14:paraId="59CE9A09" w14:textId="77777777" w:rsidR="00CC3954" w:rsidRPr="00D53A02" w:rsidRDefault="00CC3954" w:rsidP="00CC3954">
            <w:pPr>
              <w:spacing w:line="240" w:lineRule="auto"/>
              <w:jc w:val="center"/>
              <w:rPr>
                <w:sz w:val="16"/>
                <w:szCs w:val="16"/>
              </w:rPr>
            </w:pPr>
            <w:r w:rsidRPr="00D53A02">
              <w:rPr>
                <w:rFonts w:ascii="Times New Roman" w:eastAsia="Times New Roman" w:hAnsi="Times New Roman"/>
                <w:sz w:val="16"/>
                <w:szCs w:val="16"/>
                <w:lang w:eastAsia="ru-RU"/>
              </w:rPr>
              <w:t>0,06</w:t>
            </w:r>
          </w:p>
        </w:tc>
        <w:tc>
          <w:tcPr>
            <w:tcW w:w="313" w:type="pct"/>
            <w:tcBorders>
              <w:top w:val="single" w:sz="4" w:space="0" w:color="auto"/>
              <w:left w:val="single" w:sz="4" w:space="0" w:color="auto"/>
              <w:bottom w:val="single" w:sz="4" w:space="0" w:color="auto"/>
              <w:right w:val="single" w:sz="4" w:space="0" w:color="auto"/>
            </w:tcBorders>
            <w:vAlign w:val="center"/>
          </w:tcPr>
          <w:p w14:paraId="65F839F0" w14:textId="77777777" w:rsidR="00CC3954" w:rsidRPr="00D53A02" w:rsidRDefault="00CC3954" w:rsidP="00CC3954">
            <w:pPr>
              <w:spacing w:line="240" w:lineRule="auto"/>
              <w:jc w:val="center"/>
              <w:rPr>
                <w:sz w:val="16"/>
                <w:szCs w:val="16"/>
              </w:rPr>
            </w:pPr>
            <w:r w:rsidRPr="00D53A02">
              <w:rPr>
                <w:rFonts w:ascii="Times New Roman" w:eastAsia="Times New Roman" w:hAnsi="Times New Roman"/>
                <w:sz w:val="16"/>
                <w:szCs w:val="16"/>
                <w:lang w:eastAsia="ru-RU"/>
              </w:rPr>
              <w:t>0,06</w:t>
            </w:r>
          </w:p>
        </w:tc>
        <w:tc>
          <w:tcPr>
            <w:tcW w:w="313" w:type="pct"/>
            <w:tcBorders>
              <w:top w:val="single" w:sz="4" w:space="0" w:color="auto"/>
              <w:left w:val="single" w:sz="4" w:space="0" w:color="auto"/>
              <w:bottom w:val="single" w:sz="4" w:space="0" w:color="auto"/>
              <w:right w:val="single" w:sz="4" w:space="0" w:color="auto"/>
            </w:tcBorders>
            <w:vAlign w:val="center"/>
          </w:tcPr>
          <w:p w14:paraId="7ED390E3" w14:textId="77777777" w:rsidR="00CC3954" w:rsidRPr="00D53A02" w:rsidRDefault="00CC3954" w:rsidP="00CC3954">
            <w:pPr>
              <w:spacing w:line="240" w:lineRule="auto"/>
              <w:jc w:val="center"/>
              <w:rPr>
                <w:sz w:val="16"/>
                <w:szCs w:val="16"/>
              </w:rPr>
            </w:pPr>
            <w:r w:rsidRPr="00D53A02">
              <w:rPr>
                <w:rFonts w:ascii="Times New Roman" w:eastAsia="Times New Roman" w:hAnsi="Times New Roman"/>
                <w:sz w:val="16"/>
                <w:szCs w:val="16"/>
                <w:lang w:eastAsia="ru-RU"/>
              </w:rPr>
              <w:t>0,06</w:t>
            </w:r>
          </w:p>
        </w:tc>
        <w:tc>
          <w:tcPr>
            <w:tcW w:w="311" w:type="pct"/>
            <w:tcBorders>
              <w:top w:val="single" w:sz="4" w:space="0" w:color="auto"/>
              <w:left w:val="single" w:sz="4" w:space="0" w:color="auto"/>
              <w:bottom w:val="single" w:sz="4" w:space="0" w:color="auto"/>
            </w:tcBorders>
            <w:vAlign w:val="center"/>
          </w:tcPr>
          <w:p w14:paraId="156A5977" w14:textId="77777777" w:rsidR="00CC3954" w:rsidRPr="00D53A02" w:rsidRDefault="00CC3954" w:rsidP="00CC3954">
            <w:pPr>
              <w:spacing w:line="240" w:lineRule="auto"/>
              <w:jc w:val="center"/>
              <w:rPr>
                <w:sz w:val="16"/>
                <w:szCs w:val="16"/>
              </w:rPr>
            </w:pPr>
            <w:r w:rsidRPr="00D53A02">
              <w:rPr>
                <w:rFonts w:ascii="Times New Roman" w:eastAsia="Times New Roman" w:hAnsi="Times New Roman"/>
                <w:sz w:val="16"/>
                <w:szCs w:val="16"/>
                <w:lang w:eastAsia="ru-RU"/>
              </w:rPr>
              <w:t>0,06</w:t>
            </w:r>
          </w:p>
        </w:tc>
        <w:tc>
          <w:tcPr>
            <w:tcW w:w="362" w:type="pct"/>
            <w:tcBorders>
              <w:top w:val="single" w:sz="4" w:space="0" w:color="auto"/>
              <w:left w:val="single" w:sz="4" w:space="0" w:color="auto"/>
              <w:bottom w:val="single" w:sz="4" w:space="0" w:color="auto"/>
              <w:right w:val="single" w:sz="4" w:space="0" w:color="auto"/>
            </w:tcBorders>
            <w:vAlign w:val="center"/>
          </w:tcPr>
          <w:p w14:paraId="2BF6ED98" w14:textId="77777777" w:rsidR="00CC3954" w:rsidRPr="00D53A02" w:rsidRDefault="00CC3954" w:rsidP="00CC3954">
            <w:pPr>
              <w:spacing w:line="240" w:lineRule="auto"/>
              <w:jc w:val="center"/>
              <w:rPr>
                <w:sz w:val="16"/>
                <w:szCs w:val="16"/>
              </w:rPr>
            </w:pPr>
            <w:r w:rsidRPr="00D53A02">
              <w:rPr>
                <w:rFonts w:ascii="Times New Roman" w:eastAsia="Times New Roman" w:hAnsi="Times New Roman"/>
                <w:sz w:val="16"/>
                <w:szCs w:val="16"/>
                <w:lang w:eastAsia="ru-RU"/>
              </w:rPr>
              <w:t>0,06</w:t>
            </w:r>
          </w:p>
        </w:tc>
        <w:tc>
          <w:tcPr>
            <w:tcW w:w="361" w:type="pct"/>
            <w:tcBorders>
              <w:top w:val="single" w:sz="4" w:space="0" w:color="auto"/>
              <w:left w:val="single" w:sz="4" w:space="0" w:color="auto"/>
              <w:bottom w:val="single" w:sz="4" w:space="0" w:color="auto"/>
            </w:tcBorders>
            <w:vAlign w:val="center"/>
          </w:tcPr>
          <w:p w14:paraId="3B059F02" w14:textId="77777777" w:rsidR="00CC3954" w:rsidRPr="00D53A02" w:rsidRDefault="00CC3954" w:rsidP="00CC3954">
            <w:pPr>
              <w:spacing w:line="240" w:lineRule="auto"/>
              <w:jc w:val="center"/>
              <w:rPr>
                <w:sz w:val="16"/>
                <w:szCs w:val="16"/>
              </w:rPr>
            </w:pPr>
            <w:r w:rsidRPr="00D53A02">
              <w:rPr>
                <w:rFonts w:ascii="Times New Roman" w:eastAsia="Times New Roman" w:hAnsi="Times New Roman"/>
                <w:sz w:val="16"/>
                <w:szCs w:val="16"/>
                <w:lang w:eastAsia="ru-RU"/>
              </w:rPr>
              <w:t>0,06</w:t>
            </w:r>
          </w:p>
        </w:tc>
      </w:tr>
      <w:tr w:rsidR="00CC3954" w:rsidRPr="00D53A02" w14:paraId="1CEEE6D5" w14:textId="77777777" w:rsidTr="00CC3954">
        <w:tc>
          <w:tcPr>
            <w:tcW w:w="195" w:type="pct"/>
            <w:tcBorders>
              <w:top w:val="single" w:sz="4" w:space="0" w:color="auto"/>
              <w:bottom w:val="single" w:sz="4" w:space="0" w:color="auto"/>
              <w:right w:val="single" w:sz="4" w:space="0" w:color="auto"/>
            </w:tcBorders>
            <w:vAlign w:val="center"/>
          </w:tcPr>
          <w:p w14:paraId="02966320"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18</w:t>
            </w:r>
          </w:p>
        </w:tc>
        <w:tc>
          <w:tcPr>
            <w:tcW w:w="995" w:type="pct"/>
            <w:tcBorders>
              <w:top w:val="single" w:sz="4" w:space="0" w:color="auto"/>
              <w:left w:val="single" w:sz="4" w:space="0" w:color="auto"/>
              <w:bottom w:val="single" w:sz="4" w:space="0" w:color="auto"/>
              <w:right w:val="single" w:sz="4" w:space="0" w:color="auto"/>
            </w:tcBorders>
            <w:vAlign w:val="center"/>
          </w:tcPr>
          <w:p w14:paraId="5E657CB1" w14:textId="77777777" w:rsidR="00CC3954" w:rsidRPr="00D53A02" w:rsidRDefault="00CC3954" w:rsidP="00CC3954">
            <w:pPr>
              <w:pStyle w:val="ae"/>
              <w:jc w:val="center"/>
              <w:rPr>
                <w:sz w:val="16"/>
                <w:szCs w:val="16"/>
              </w:rPr>
            </w:pPr>
            <w:r w:rsidRPr="00D53A02">
              <w:rPr>
                <w:sz w:val="16"/>
                <w:szCs w:val="16"/>
              </w:rPr>
              <w:t>Котельная №5</w:t>
            </w:r>
          </w:p>
          <w:p w14:paraId="766D89BC" w14:textId="77777777" w:rsidR="00CC3954" w:rsidRPr="00D53A02" w:rsidRDefault="00CC3954" w:rsidP="00CC3954">
            <w:pPr>
              <w:pStyle w:val="ae"/>
              <w:jc w:val="center"/>
              <w:rPr>
                <w:sz w:val="16"/>
                <w:szCs w:val="16"/>
              </w:rPr>
            </w:pPr>
            <w:r w:rsidRPr="00D53A02">
              <w:rPr>
                <w:sz w:val="16"/>
                <w:szCs w:val="16"/>
              </w:rPr>
              <w:t>д. Большая Арья,</w:t>
            </w:r>
          </w:p>
          <w:p w14:paraId="6349F6AB" w14:textId="77777777" w:rsidR="00CC3954" w:rsidRPr="00D53A02" w:rsidRDefault="00CC3954" w:rsidP="00CC3954">
            <w:pPr>
              <w:pStyle w:val="ae"/>
              <w:jc w:val="center"/>
              <w:rPr>
                <w:sz w:val="16"/>
                <w:szCs w:val="16"/>
              </w:rPr>
            </w:pPr>
            <w:r w:rsidRPr="00D53A02">
              <w:rPr>
                <w:sz w:val="16"/>
                <w:szCs w:val="16"/>
              </w:rPr>
              <w:t>ул. Центральная, д. 10Б</w:t>
            </w:r>
          </w:p>
        </w:tc>
        <w:tc>
          <w:tcPr>
            <w:tcW w:w="341" w:type="pct"/>
            <w:tcBorders>
              <w:top w:val="single" w:sz="4" w:space="0" w:color="auto"/>
              <w:left w:val="single" w:sz="4" w:space="0" w:color="auto"/>
              <w:bottom w:val="single" w:sz="4" w:space="0" w:color="auto"/>
              <w:right w:val="single" w:sz="4" w:space="0" w:color="auto"/>
            </w:tcBorders>
            <w:vAlign w:val="center"/>
          </w:tcPr>
          <w:p w14:paraId="2788E440" w14:textId="77777777" w:rsidR="00CC3954" w:rsidRPr="00D53A02" w:rsidRDefault="00CC3954" w:rsidP="00CC3954">
            <w:pPr>
              <w:tabs>
                <w:tab w:val="left" w:pos="0"/>
              </w:tabs>
              <w:spacing w:after="0" w:line="240" w:lineRule="auto"/>
              <w:jc w:val="center"/>
              <w:rPr>
                <w:rFonts w:ascii="Times New Roman" w:hAnsi="Times New Roman"/>
                <w:sz w:val="16"/>
                <w:szCs w:val="16"/>
                <w:lang w:eastAsia="ru-RU"/>
              </w:rPr>
            </w:pPr>
            <w:r w:rsidRPr="00D53A02">
              <w:rPr>
                <w:rFonts w:ascii="Times New Roman" w:hAnsi="Times New Roman"/>
                <w:sz w:val="16"/>
                <w:szCs w:val="16"/>
                <w:lang w:eastAsia="ru-RU"/>
              </w:rPr>
              <w:t>0,06</w:t>
            </w:r>
          </w:p>
        </w:tc>
        <w:tc>
          <w:tcPr>
            <w:tcW w:w="299" w:type="pct"/>
            <w:tcBorders>
              <w:top w:val="single" w:sz="4" w:space="0" w:color="auto"/>
              <w:left w:val="single" w:sz="4" w:space="0" w:color="auto"/>
              <w:bottom w:val="single" w:sz="4" w:space="0" w:color="auto"/>
              <w:right w:val="single" w:sz="4" w:space="0" w:color="auto"/>
            </w:tcBorders>
            <w:vAlign w:val="center"/>
          </w:tcPr>
          <w:p w14:paraId="49A934D4"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0,07</w:t>
            </w:r>
          </w:p>
        </w:tc>
        <w:tc>
          <w:tcPr>
            <w:tcW w:w="299" w:type="pct"/>
            <w:tcBorders>
              <w:top w:val="single" w:sz="4" w:space="0" w:color="auto"/>
              <w:left w:val="single" w:sz="4" w:space="0" w:color="auto"/>
              <w:bottom w:val="single" w:sz="4" w:space="0" w:color="auto"/>
              <w:right w:val="single" w:sz="4" w:space="0" w:color="auto"/>
            </w:tcBorders>
            <w:vAlign w:val="center"/>
          </w:tcPr>
          <w:p w14:paraId="7B5C9116" w14:textId="77777777" w:rsidR="00CC3954" w:rsidRPr="00D53A02" w:rsidRDefault="00CC3954" w:rsidP="00CC3954">
            <w:pPr>
              <w:spacing w:line="240" w:lineRule="auto"/>
              <w:jc w:val="center"/>
              <w:rPr>
                <w:sz w:val="16"/>
                <w:szCs w:val="16"/>
              </w:rPr>
            </w:pPr>
            <w:r w:rsidRPr="00D53A02">
              <w:rPr>
                <w:rFonts w:ascii="Times New Roman" w:eastAsia="Times New Roman" w:hAnsi="Times New Roman"/>
                <w:sz w:val="16"/>
                <w:szCs w:val="16"/>
                <w:lang w:eastAsia="ru-RU"/>
              </w:rPr>
              <w:t>0,07</w:t>
            </w:r>
          </w:p>
        </w:tc>
        <w:tc>
          <w:tcPr>
            <w:tcW w:w="299" w:type="pct"/>
            <w:tcBorders>
              <w:top w:val="single" w:sz="4" w:space="0" w:color="auto"/>
              <w:left w:val="single" w:sz="4" w:space="0" w:color="auto"/>
              <w:bottom w:val="single" w:sz="4" w:space="0" w:color="auto"/>
              <w:right w:val="single" w:sz="4" w:space="0" w:color="auto"/>
            </w:tcBorders>
            <w:vAlign w:val="center"/>
          </w:tcPr>
          <w:p w14:paraId="293704A9" w14:textId="77777777" w:rsidR="00CC3954" w:rsidRPr="00D53A02" w:rsidRDefault="00CC3954" w:rsidP="00CC3954">
            <w:pPr>
              <w:spacing w:line="240" w:lineRule="auto"/>
              <w:jc w:val="center"/>
              <w:rPr>
                <w:sz w:val="16"/>
                <w:szCs w:val="16"/>
              </w:rPr>
            </w:pPr>
            <w:r w:rsidRPr="00D53A02">
              <w:rPr>
                <w:rFonts w:ascii="Times New Roman" w:eastAsia="Times New Roman" w:hAnsi="Times New Roman"/>
                <w:sz w:val="16"/>
                <w:szCs w:val="16"/>
                <w:lang w:eastAsia="ru-RU"/>
              </w:rPr>
              <w:t>0,07</w:t>
            </w:r>
          </w:p>
        </w:tc>
        <w:tc>
          <w:tcPr>
            <w:tcW w:w="299" w:type="pct"/>
            <w:tcBorders>
              <w:top w:val="single" w:sz="4" w:space="0" w:color="auto"/>
              <w:left w:val="single" w:sz="4" w:space="0" w:color="auto"/>
              <w:bottom w:val="single" w:sz="4" w:space="0" w:color="auto"/>
              <w:right w:val="single" w:sz="4" w:space="0" w:color="auto"/>
            </w:tcBorders>
            <w:vAlign w:val="center"/>
          </w:tcPr>
          <w:p w14:paraId="3EBA910D" w14:textId="77777777" w:rsidR="00CC3954" w:rsidRPr="00D53A02" w:rsidRDefault="00CC3954" w:rsidP="00CC3954">
            <w:pPr>
              <w:spacing w:line="240" w:lineRule="auto"/>
              <w:jc w:val="center"/>
              <w:rPr>
                <w:sz w:val="16"/>
                <w:szCs w:val="16"/>
              </w:rPr>
            </w:pPr>
            <w:r w:rsidRPr="00D53A02">
              <w:rPr>
                <w:rFonts w:ascii="Times New Roman" w:eastAsia="Times New Roman" w:hAnsi="Times New Roman"/>
                <w:sz w:val="16"/>
                <w:szCs w:val="16"/>
                <w:lang w:eastAsia="ru-RU"/>
              </w:rPr>
              <w:t>0,07</w:t>
            </w:r>
          </w:p>
        </w:tc>
        <w:tc>
          <w:tcPr>
            <w:tcW w:w="299" w:type="pct"/>
            <w:tcBorders>
              <w:top w:val="single" w:sz="4" w:space="0" w:color="auto"/>
              <w:left w:val="single" w:sz="4" w:space="0" w:color="auto"/>
              <w:bottom w:val="single" w:sz="4" w:space="0" w:color="auto"/>
              <w:right w:val="single" w:sz="4" w:space="0" w:color="auto"/>
            </w:tcBorders>
            <w:vAlign w:val="center"/>
          </w:tcPr>
          <w:p w14:paraId="165B6868" w14:textId="77777777" w:rsidR="00CC3954" w:rsidRPr="00D53A02" w:rsidRDefault="00CC3954" w:rsidP="00CC3954">
            <w:pPr>
              <w:spacing w:line="240" w:lineRule="auto"/>
              <w:jc w:val="center"/>
              <w:rPr>
                <w:sz w:val="16"/>
                <w:szCs w:val="16"/>
              </w:rPr>
            </w:pPr>
            <w:r w:rsidRPr="00D53A02">
              <w:rPr>
                <w:rFonts w:ascii="Times New Roman" w:eastAsia="Times New Roman" w:hAnsi="Times New Roman"/>
                <w:sz w:val="16"/>
                <w:szCs w:val="16"/>
                <w:lang w:eastAsia="ru-RU"/>
              </w:rPr>
              <w:t>0,07</w:t>
            </w:r>
          </w:p>
        </w:tc>
        <w:tc>
          <w:tcPr>
            <w:tcW w:w="313" w:type="pct"/>
            <w:tcBorders>
              <w:top w:val="single" w:sz="4" w:space="0" w:color="auto"/>
              <w:left w:val="single" w:sz="4" w:space="0" w:color="auto"/>
              <w:bottom w:val="single" w:sz="4" w:space="0" w:color="auto"/>
              <w:right w:val="single" w:sz="4" w:space="0" w:color="auto"/>
            </w:tcBorders>
            <w:vAlign w:val="center"/>
          </w:tcPr>
          <w:p w14:paraId="4BC11899" w14:textId="77777777" w:rsidR="00CC3954" w:rsidRPr="00D53A02" w:rsidRDefault="00CC3954" w:rsidP="00CC3954">
            <w:pPr>
              <w:spacing w:line="240" w:lineRule="auto"/>
              <w:jc w:val="center"/>
              <w:rPr>
                <w:sz w:val="16"/>
                <w:szCs w:val="16"/>
              </w:rPr>
            </w:pPr>
            <w:r w:rsidRPr="00D53A02">
              <w:rPr>
                <w:rFonts w:ascii="Times New Roman" w:eastAsia="Times New Roman" w:hAnsi="Times New Roman"/>
                <w:sz w:val="16"/>
                <w:szCs w:val="16"/>
                <w:lang w:eastAsia="ru-RU"/>
              </w:rPr>
              <w:t>0,07</w:t>
            </w:r>
          </w:p>
        </w:tc>
        <w:tc>
          <w:tcPr>
            <w:tcW w:w="313" w:type="pct"/>
            <w:tcBorders>
              <w:top w:val="single" w:sz="4" w:space="0" w:color="auto"/>
              <w:left w:val="single" w:sz="4" w:space="0" w:color="auto"/>
              <w:bottom w:val="single" w:sz="4" w:space="0" w:color="auto"/>
              <w:right w:val="single" w:sz="4" w:space="0" w:color="auto"/>
            </w:tcBorders>
            <w:vAlign w:val="center"/>
          </w:tcPr>
          <w:p w14:paraId="49D995F9" w14:textId="77777777" w:rsidR="00CC3954" w:rsidRPr="00D53A02" w:rsidRDefault="00CC3954" w:rsidP="00CC3954">
            <w:pPr>
              <w:spacing w:line="240" w:lineRule="auto"/>
              <w:jc w:val="center"/>
              <w:rPr>
                <w:sz w:val="16"/>
                <w:szCs w:val="16"/>
              </w:rPr>
            </w:pPr>
            <w:r w:rsidRPr="00D53A02">
              <w:rPr>
                <w:rFonts w:ascii="Times New Roman" w:eastAsia="Times New Roman" w:hAnsi="Times New Roman"/>
                <w:sz w:val="16"/>
                <w:szCs w:val="16"/>
                <w:lang w:eastAsia="ru-RU"/>
              </w:rPr>
              <w:t>0,07</w:t>
            </w:r>
          </w:p>
        </w:tc>
        <w:tc>
          <w:tcPr>
            <w:tcW w:w="313" w:type="pct"/>
            <w:tcBorders>
              <w:top w:val="single" w:sz="4" w:space="0" w:color="auto"/>
              <w:left w:val="single" w:sz="4" w:space="0" w:color="auto"/>
              <w:bottom w:val="single" w:sz="4" w:space="0" w:color="auto"/>
              <w:right w:val="single" w:sz="4" w:space="0" w:color="auto"/>
            </w:tcBorders>
            <w:vAlign w:val="center"/>
          </w:tcPr>
          <w:p w14:paraId="3B5B5CFB" w14:textId="77777777" w:rsidR="00CC3954" w:rsidRPr="00D53A02" w:rsidRDefault="00CC3954" w:rsidP="00CC3954">
            <w:pPr>
              <w:spacing w:line="240" w:lineRule="auto"/>
              <w:jc w:val="center"/>
              <w:rPr>
                <w:sz w:val="16"/>
                <w:szCs w:val="16"/>
              </w:rPr>
            </w:pPr>
            <w:r w:rsidRPr="00D53A02">
              <w:rPr>
                <w:rFonts w:ascii="Times New Roman" w:eastAsia="Times New Roman" w:hAnsi="Times New Roman"/>
                <w:sz w:val="16"/>
                <w:szCs w:val="16"/>
                <w:lang w:eastAsia="ru-RU"/>
              </w:rPr>
              <w:t>0,07</w:t>
            </w:r>
          </w:p>
        </w:tc>
        <w:tc>
          <w:tcPr>
            <w:tcW w:w="311" w:type="pct"/>
            <w:tcBorders>
              <w:top w:val="single" w:sz="4" w:space="0" w:color="auto"/>
              <w:left w:val="single" w:sz="4" w:space="0" w:color="auto"/>
              <w:bottom w:val="single" w:sz="4" w:space="0" w:color="auto"/>
            </w:tcBorders>
            <w:vAlign w:val="center"/>
          </w:tcPr>
          <w:p w14:paraId="3B0AD5C3" w14:textId="77777777" w:rsidR="00CC3954" w:rsidRPr="00D53A02" w:rsidRDefault="00CC3954" w:rsidP="00CC3954">
            <w:pPr>
              <w:spacing w:line="240" w:lineRule="auto"/>
              <w:jc w:val="center"/>
              <w:rPr>
                <w:sz w:val="16"/>
                <w:szCs w:val="16"/>
              </w:rPr>
            </w:pPr>
            <w:r w:rsidRPr="00D53A02">
              <w:rPr>
                <w:rFonts w:ascii="Times New Roman" w:eastAsia="Times New Roman" w:hAnsi="Times New Roman"/>
                <w:sz w:val="16"/>
                <w:szCs w:val="16"/>
                <w:lang w:eastAsia="ru-RU"/>
              </w:rPr>
              <w:t>0,07</w:t>
            </w:r>
          </w:p>
        </w:tc>
        <w:tc>
          <w:tcPr>
            <w:tcW w:w="362" w:type="pct"/>
            <w:tcBorders>
              <w:top w:val="single" w:sz="4" w:space="0" w:color="auto"/>
              <w:left w:val="single" w:sz="4" w:space="0" w:color="auto"/>
              <w:bottom w:val="single" w:sz="4" w:space="0" w:color="auto"/>
              <w:right w:val="single" w:sz="4" w:space="0" w:color="auto"/>
            </w:tcBorders>
            <w:vAlign w:val="center"/>
          </w:tcPr>
          <w:p w14:paraId="29B765BE" w14:textId="77777777" w:rsidR="00CC3954" w:rsidRPr="00D53A02" w:rsidRDefault="00CC3954" w:rsidP="00CC3954">
            <w:pPr>
              <w:spacing w:line="240" w:lineRule="auto"/>
              <w:jc w:val="center"/>
              <w:rPr>
                <w:sz w:val="16"/>
                <w:szCs w:val="16"/>
              </w:rPr>
            </w:pPr>
            <w:r w:rsidRPr="00D53A02">
              <w:rPr>
                <w:rFonts w:ascii="Times New Roman" w:eastAsia="Times New Roman" w:hAnsi="Times New Roman"/>
                <w:sz w:val="16"/>
                <w:szCs w:val="16"/>
                <w:lang w:eastAsia="ru-RU"/>
              </w:rPr>
              <w:t>0,07</w:t>
            </w:r>
          </w:p>
        </w:tc>
        <w:tc>
          <w:tcPr>
            <w:tcW w:w="361" w:type="pct"/>
            <w:tcBorders>
              <w:top w:val="single" w:sz="4" w:space="0" w:color="auto"/>
              <w:left w:val="single" w:sz="4" w:space="0" w:color="auto"/>
              <w:bottom w:val="single" w:sz="4" w:space="0" w:color="auto"/>
            </w:tcBorders>
            <w:vAlign w:val="center"/>
          </w:tcPr>
          <w:p w14:paraId="7BC703EF" w14:textId="77777777" w:rsidR="00CC3954" w:rsidRPr="00D53A02" w:rsidRDefault="00CC3954" w:rsidP="00CC3954">
            <w:pPr>
              <w:spacing w:line="240" w:lineRule="auto"/>
              <w:jc w:val="center"/>
              <w:rPr>
                <w:sz w:val="16"/>
                <w:szCs w:val="16"/>
              </w:rPr>
            </w:pPr>
            <w:r w:rsidRPr="00D53A02">
              <w:rPr>
                <w:rFonts w:ascii="Times New Roman" w:eastAsia="Times New Roman" w:hAnsi="Times New Roman"/>
                <w:sz w:val="16"/>
                <w:szCs w:val="16"/>
                <w:lang w:eastAsia="ru-RU"/>
              </w:rPr>
              <w:t>0,07</w:t>
            </w:r>
          </w:p>
        </w:tc>
      </w:tr>
      <w:tr w:rsidR="00CC3954" w:rsidRPr="00D53A02" w14:paraId="685A5CBB" w14:textId="77777777" w:rsidTr="00CC3954">
        <w:tc>
          <w:tcPr>
            <w:tcW w:w="195" w:type="pct"/>
            <w:tcBorders>
              <w:top w:val="single" w:sz="4" w:space="0" w:color="auto"/>
              <w:bottom w:val="single" w:sz="4" w:space="0" w:color="auto"/>
              <w:right w:val="single" w:sz="4" w:space="0" w:color="auto"/>
            </w:tcBorders>
            <w:vAlign w:val="center"/>
          </w:tcPr>
          <w:p w14:paraId="141A285D"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19</w:t>
            </w:r>
          </w:p>
        </w:tc>
        <w:tc>
          <w:tcPr>
            <w:tcW w:w="995" w:type="pct"/>
            <w:tcBorders>
              <w:top w:val="single" w:sz="4" w:space="0" w:color="auto"/>
              <w:left w:val="single" w:sz="4" w:space="0" w:color="auto"/>
              <w:bottom w:val="single" w:sz="4" w:space="0" w:color="auto"/>
              <w:right w:val="single" w:sz="4" w:space="0" w:color="auto"/>
            </w:tcBorders>
            <w:vAlign w:val="center"/>
          </w:tcPr>
          <w:p w14:paraId="4A8B26FD" w14:textId="77777777" w:rsidR="00CC3954" w:rsidRPr="00D53A02" w:rsidRDefault="00CC3954" w:rsidP="00CC3954">
            <w:pPr>
              <w:pStyle w:val="ae"/>
              <w:jc w:val="center"/>
              <w:rPr>
                <w:sz w:val="16"/>
                <w:szCs w:val="16"/>
              </w:rPr>
            </w:pPr>
            <w:r w:rsidRPr="00D53A02">
              <w:rPr>
                <w:sz w:val="16"/>
                <w:szCs w:val="16"/>
              </w:rPr>
              <w:t>Котельная</w:t>
            </w:r>
          </w:p>
          <w:p w14:paraId="5763A262" w14:textId="77777777" w:rsidR="00CC3954" w:rsidRPr="00D53A02" w:rsidRDefault="00CC3954" w:rsidP="00CC3954">
            <w:pPr>
              <w:pStyle w:val="ae"/>
              <w:jc w:val="center"/>
              <w:rPr>
                <w:sz w:val="16"/>
                <w:szCs w:val="16"/>
              </w:rPr>
            </w:pPr>
            <w:r w:rsidRPr="00D53A02">
              <w:rPr>
                <w:sz w:val="16"/>
                <w:szCs w:val="16"/>
              </w:rPr>
              <w:t>с. Большое Карпово,</w:t>
            </w:r>
          </w:p>
          <w:p w14:paraId="245967B7" w14:textId="77777777" w:rsidR="00CC3954" w:rsidRPr="00D53A02" w:rsidRDefault="00CC3954" w:rsidP="00CC3954">
            <w:pPr>
              <w:pStyle w:val="ae"/>
              <w:jc w:val="center"/>
              <w:rPr>
                <w:sz w:val="16"/>
                <w:szCs w:val="16"/>
              </w:rPr>
            </w:pPr>
            <w:r w:rsidRPr="00D53A02">
              <w:rPr>
                <w:sz w:val="16"/>
                <w:szCs w:val="16"/>
              </w:rPr>
              <w:t>ул. Центральная,</w:t>
            </w:r>
          </w:p>
          <w:p w14:paraId="14EC905B" w14:textId="77777777" w:rsidR="00CC3954" w:rsidRPr="00D53A02" w:rsidRDefault="00CC3954" w:rsidP="00CC3954">
            <w:pPr>
              <w:pStyle w:val="ae"/>
              <w:jc w:val="center"/>
              <w:rPr>
                <w:sz w:val="16"/>
                <w:szCs w:val="16"/>
              </w:rPr>
            </w:pPr>
            <w:r w:rsidRPr="00D53A02">
              <w:rPr>
                <w:sz w:val="16"/>
                <w:szCs w:val="16"/>
              </w:rPr>
              <w:t>дом  42Б</w:t>
            </w:r>
          </w:p>
        </w:tc>
        <w:tc>
          <w:tcPr>
            <w:tcW w:w="341" w:type="pct"/>
            <w:tcBorders>
              <w:top w:val="single" w:sz="4" w:space="0" w:color="auto"/>
              <w:left w:val="single" w:sz="4" w:space="0" w:color="auto"/>
              <w:bottom w:val="single" w:sz="4" w:space="0" w:color="auto"/>
              <w:right w:val="single" w:sz="4" w:space="0" w:color="auto"/>
            </w:tcBorders>
            <w:vAlign w:val="center"/>
          </w:tcPr>
          <w:p w14:paraId="526AA15D" w14:textId="77777777" w:rsidR="00CC3954" w:rsidRPr="00D53A02" w:rsidRDefault="00CC3954" w:rsidP="00CC3954">
            <w:pPr>
              <w:tabs>
                <w:tab w:val="left" w:pos="0"/>
              </w:tabs>
              <w:spacing w:after="0" w:line="240" w:lineRule="auto"/>
              <w:jc w:val="center"/>
              <w:rPr>
                <w:rFonts w:ascii="Times New Roman" w:hAnsi="Times New Roman"/>
                <w:sz w:val="16"/>
                <w:szCs w:val="16"/>
                <w:lang w:eastAsia="ru-RU"/>
              </w:rPr>
            </w:pPr>
            <w:r w:rsidRPr="00D53A02">
              <w:rPr>
                <w:rFonts w:ascii="Times New Roman" w:hAnsi="Times New Roman"/>
                <w:sz w:val="16"/>
                <w:szCs w:val="16"/>
                <w:lang w:eastAsia="ru-RU"/>
              </w:rPr>
              <w:t>0,17</w:t>
            </w:r>
          </w:p>
        </w:tc>
        <w:tc>
          <w:tcPr>
            <w:tcW w:w="299" w:type="pct"/>
            <w:tcBorders>
              <w:top w:val="single" w:sz="4" w:space="0" w:color="auto"/>
              <w:left w:val="single" w:sz="4" w:space="0" w:color="auto"/>
              <w:bottom w:val="single" w:sz="4" w:space="0" w:color="auto"/>
              <w:right w:val="single" w:sz="4" w:space="0" w:color="auto"/>
            </w:tcBorders>
            <w:vAlign w:val="center"/>
          </w:tcPr>
          <w:p w14:paraId="5FBD505D"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0,16</w:t>
            </w:r>
          </w:p>
        </w:tc>
        <w:tc>
          <w:tcPr>
            <w:tcW w:w="299" w:type="pct"/>
            <w:tcBorders>
              <w:top w:val="single" w:sz="4" w:space="0" w:color="auto"/>
              <w:left w:val="single" w:sz="4" w:space="0" w:color="auto"/>
              <w:bottom w:val="single" w:sz="4" w:space="0" w:color="auto"/>
              <w:right w:val="single" w:sz="4" w:space="0" w:color="auto"/>
            </w:tcBorders>
            <w:vAlign w:val="center"/>
          </w:tcPr>
          <w:p w14:paraId="7CC0E8FB" w14:textId="77777777" w:rsidR="00CC3954" w:rsidRPr="00D53A02" w:rsidRDefault="00CC3954" w:rsidP="00CC3954">
            <w:pPr>
              <w:spacing w:line="240" w:lineRule="auto"/>
              <w:jc w:val="center"/>
              <w:rPr>
                <w:sz w:val="16"/>
                <w:szCs w:val="16"/>
              </w:rPr>
            </w:pPr>
            <w:r w:rsidRPr="00D53A02">
              <w:rPr>
                <w:rFonts w:ascii="Times New Roman" w:eastAsia="Times New Roman" w:hAnsi="Times New Roman"/>
                <w:sz w:val="16"/>
                <w:szCs w:val="16"/>
                <w:lang w:eastAsia="ru-RU"/>
              </w:rPr>
              <w:t>0,16</w:t>
            </w:r>
          </w:p>
        </w:tc>
        <w:tc>
          <w:tcPr>
            <w:tcW w:w="299" w:type="pct"/>
            <w:tcBorders>
              <w:top w:val="single" w:sz="4" w:space="0" w:color="auto"/>
              <w:left w:val="single" w:sz="4" w:space="0" w:color="auto"/>
              <w:bottom w:val="single" w:sz="4" w:space="0" w:color="auto"/>
              <w:right w:val="single" w:sz="4" w:space="0" w:color="auto"/>
            </w:tcBorders>
            <w:vAlign w:val="center"/>
          </w:tcPr>
          <w:p w14:paraId="0FB6E64A" w14:textId="77777777" w:rsidR="00CC3954" w:rsidRPr="00D53A02" w:rsidRDefault="00CC3954" w:rsidP="00CC3954">
            <w:pPr>
              <w:spacing w:line="240" w:lineRule="auto"/>
              <w:jc w:val="center"/>
              <w:rPr>
                <w:sz w:val="16"/>
                <w:szCs w:val="16"/>
              </w:rPr>
            </w:pPr>
            <w:r w:rsidRPr="00D53A02">
              <w:rPr>
                <w:rFonts w:ascii="Times New Roman" w:eastAsia="Times New Roman" w:hAnsi="Times New Roman"/>
                <w:sz w:val="16"/>
                <w:szCs w:val="16"/>
                <w:lang w:eastAsia="ru-RU"/>
              </w:rPr>
              <w:t>0,16</w:t>
            </w:r>
          </w:p>
        </w:tc>
        <w:tc>
          <w:tcPr>
            <w:tcW w:w="299" w:type="pct"/>
            <w:tcBorders>
              <w:top w:val="single" w:sz="4" w:space="0" w:color="auto"/>
              <w:left w:val="single" w:sz="4" w:space="0" w:color="auto"/>
              <w:bottom w:val="single" w:sz="4" w:space="0" w:color="auto"/>
              <w:right w:val="single" w:sz="4" w:space="0" w:color="auto"/>
            </w:tcBorders>
            <w:vAlign w:val="center"/>
          </w:tcPr>
          <w:p w14:paraId="76AD5728" w14:textId="77777777" w:rsidR="00CC3954" w:rsidRPr="00D53A02" w:rsidRDefault="00CC3954" w:rsidP="00CC3954">
            <w:pPr>
              <w:spacing w:line="240" w:lineRule="auto"/>
              <w:jc w:val="center"/>
              <w:rPr>
                <w:sz w:val="16"/>
                <w:szCs w:val="16"/>
              </w:rPr>
            </w:pPr>
            <w:r w:rsidRPr="00D53A02">
              <w:rPr>
                <w:rFonts w:ascii="Times New Roman" w:eastAsia="Times New Roman" w:hAnsi="Times New Roman"/>
                <w:sz w:val="16"/>
                <w:szCs w:val="16"/>
                <w:lang w:eastAsia="ru-RU"/>
              </w:rPr>
              <w:t>0,16</w:t>
            </w:r>
          </w:p>
        </w:tc>
        <w:tc>
          <w:tcPr>
            <w:tcW w:w="299" w:type="pct"/>
            <w:tcBorders>
              <w:top w:val="single" w:sz="4" w:space="0" w:color="auto"/>
              <w:left w:val="single" w:sz="4" w:space="0" w:color="auto"/>
              <w:bottom w:val="single" w:sz="4" w:space="0" w:color="auto"/>
              <w:right w:val="single" w:sz="4" w:space="0" w:color="auto"/>
            </w:tcBorders>
            <w:vAlign w:val="center"/>
          </w:tcPr>
          <w:p w14:paraId="72F59529" w14:textId="77777777" w:rsidR="00CC3954" w:rsidRPr="00D53A02" w:rsidRDefault="00CC3954" w:rsidP="00CC3954">
            <w:pPr>
              <w:spacing w:line="240" w:lineRule="auto"/>
              <w:jc w:val="center"/>
              <w:rPr>
                <w:sz w:val="16"/>
                <w:szCs w:val="16"/>
              </w:rPr>
            </w:pPr>
            <w:r w:rsidRPr="00D53A02">
              <w:rPr>
                <w:rFonts w:ascii="Times New Roman" w:eastAsia="Times New Roman" w:hAnsi="Times New Roman"/>
                <w:sz w:val="16"/>
                <w:szCs w:val="16"/>
                <w:lang w:eastAsia="ru-RU"/>
              </w:rPr>
              <w:t>0,16</w:t>
            </w:r>
          </w:p>
        </w:tc>
        <w:tc>
          <w:tcPr>
            <w:tcW w:w="313" w:type="pct"/>
            <w:tcBorders>
              <w:top w:val="single" w:sz="4" w:space="0" w:color="auto"/>
              <w:left w:val="single" w:sz="4" w:space="0" w:color="auto"/>
              <w:bottom w:val="single" w:sz="4" w:space="0" w:color="auto"/>
              <w:right w:val="single" w:sz="4" w:space="0" w:color="auto"/>
            </w:tcBorders>
            <w:vAlign w:val="center"/>
          </w:tcPr>
          <w:p w14:paraId="52683B02" w14:textId="77777777" w:rsidR="00CC3954" w:rsidRPr="00D53A02" w:rsidRDefault="00CC3954" w:rsidP="00CC3954">
            <w:pPr>
              <w:spacing w:line="240" w:lineRule="auto"/>
              <w:jc w:val="center"/>
              <w:rPr>
                <w:sz w:val="16"/>
                <w:szCs w:val="16"/>
              </w:rPr>
            </w:pPr>
            <w:r w:rsidRPr="00D53A02">
              <w:rPr>
                <w:rFonts w:ascii="Times New Roman" w:eastAsia="Times New Roman" w:hAnsi="Times New Roman"/>
                <w:sz w:val="16"/>
                <w:szCs w:val="16"/>
                <w:lang w:eastAsia="ru-RU"/>
              </w:rPr>
              <w:t>0,16</w:t>
            </w:r>
          </w:p>
        </w:tc>
        <w:tc>
          <w:tcPr>
            <w:tcW w:w="313" w:type="pct"/>
            <w:tcBorders>
              <w:top w:val="single" w:sz="4" w:space="0" w:color="auto"/>
              <w:left w:val="single" w:sz="4" w:space="0" w:color="auto"/>
              <w:bottom w:val="single" w:sz="4" w:space="0" w:color="auto"/>
              <w:right w:val="single" w:sz="4" w:space="0" w:color="auto"/>
            </w:tcBorders>
            <w:vAlign w:val="center"/>
          </w:tcPr>
          <w:p w14:paraId="03AC91F9" w14:textId="77777777" w:rsidR="00CC3954" w:rsidRPr="00D53A02" w:rsidRDefault="00CC3954" w:rsidP="00CC3954">
            <w:pPr>
              <w:spacing w:line="240" w:lineRule="auto"/>
              <w:jc w:val="center"/>
              <w:rPr>
                <w:sz w:val="16"/>
                <w:szCs w:val="16"/>
              </w:rPr>
            </w:pPr>
            <w:r w:rsidRPr="00D53A02">
              <w:rPr>
                <w:rFonts w:ascii="Times New Roman" w:eastAsia="Times New Roman" w:hAnsi="Times New Roman"/>
                <w:sz w:val="16"/>
                <w:szCs w:val="16"/>
                <w:lang w:eastAsia="ru-RU"/>
              </w:rPr>
              <w:t>0,16</w:t>
            </w:r>
          </w:p>
        </w:tc>
        <w:tc>
          <w:tcPr>
            <w:tcW w:w="313" w:type="pct"/>
            <w:tcBorders>
              <w:top w:val="single" w:sz="4" w:space="0" w:color="auto"/>
              <w:left w:val="single" w:sz="4" w:space="0" w:color="auto"/>
              <w:bottom w:val="single" w:sz="4" w:space="0" w:color="auto"/>
              <w:right w:val="single" w:sz="4" w:space="0" w:color="auto"/>
            </w:tcBorders>
            <w:vAlign w:val="center"/>
          </w:tcPr>
          <w:p w14:paraId="0E68B38F" w14:textId="77777777" w:rsidR="00CC3954" w:rsidRPr="00D53A02" w:rsidRDefault="00CC3954" w:rsidP="00CC3954">
            <w:pPr>
              <w:spacing w:line="240" w:lineRule="auto"/>
              <w:jc w:val="center"/>
              <w:rPr>
                <w:sz w:val="16"/>
                <w:szCs w:val="16"/>
              </w:rPr>
            </w:pPr>
            <w:r w:rsidRPr="00D53A02">
              <w:rPr>
                <w:rFonts w:ascii="Times New Roman" w:eastAsia="Times New Roman" w:hAnsi="Times New Roman"/>
                <w:sz w:val="16"/>
                <w:szCs w:val="16"/>
                <w:lang w:eastAsia="ru-RU"/>
              </w:rPr>
              <w:t>0,16</w:t>
            </w:r>
          </w:p>
        </w:tc>
        <w:tc>
          <w:tcPr>
            <w:tcW w:w="311" w:type="pct"/>
            <w:tcBorders>
              <w:top w:val="single" w:sz="4" w:space="0" w:color="auto"/>
              <w:left w:val="single" w:sz="4" w:space="0" w:color="auto"/>
              <w:bottom w:val="single" w:sz="4" w:space="0" w:color="auto"/>
            </w:tcBorders>
            <w:vAlign w:val="center"/>
          </w:tcPr>
          <w:p w14:paraId="61BD2DF8" w14:textId="77777777" w:rsidR="00CC3954" w:rsidRPr="00D53A02" w:rsidRDefault="00CC3954" w:rsidP="00CC3954">
            <w:pPr>
              <w:spacing w:line="240" w:lineRule="auto"/>
              <w:jc w:val="center"/>
              <w:rPr>
                <w:sz w:val="16"/>
                <w:szCs w:val="16"/>
              </w:rPr>
            </w:pPr>
            <w:r w:rsidRPr="00D53A02">
              <w:rPr>
                <w:rFonts w:ascii="Times New Roman" w:eastAsia="Times New Roman" w:hAnsi="Times New Roman"/>
                <w:sz w:val="16"/>
                <w:szCs w:val="16"/>
                <w:lang w:eastAsia="ru-RU"/>
              </w:rPr>
              <w:t>0,16</w:t>
            </w:r>
          </w:p>
        </w:tc>
        <w:tc>
          <w:tcPr>
            <w:tcW w:w="362" w:type="pct"/>
            <w:tcBorders>
              <w:top w:val="single" w:sz="4" w:space="0" w:color="auto"/>
              <w:left w:val="single" w:sz="4" w:space="0" w:color="auto"/>
              <w:bottom w:val="single" w:sz="4" w:space="0" w:color="auto"/>
              <w:right w:val="single" w:sz="4" w:space="0" w:color="auto"/>
            </w:tcBorders>
            <w:vAlign w:val="center"/>
          </w:tcPr>
          <w:p w14:paraId="319965B3" w14:textId="77777777" w:rsidR="00CC3954" w:rsidRPr="00D53A02" w:rsidRDefault="00CC3954" w:rsidP="00CC3954">
            <w:pPr>
              <w:spacing w:line="240" w:lineRule="auto"/>
              <w:jc w:val="center"/>
              <w:rPr>
                <w:sz w:val="16"/>
                <w:szCs w:val="16"/>
              </w:rPr>
            </w:pPr>
            <w:r w:rsidRPr="00D53A02">
              <w:rPr>
                <w:rFonts w:ascii="Times New Roman" w:eastAsia="Times New Roman" w:hAnsi="Times New Roman"/>
                <w:sz w:val="16"/>
                <w:szCs w:val="16"/>
                <w:lang w:eastAsia="ru-RU"/>
              </w:rPr>
              <w:t>0,16</w:t>
            </w:r>
          </w:p>
        </w:tc>
        <w:tc>
          <w:tcPr>
            <w:tcW w:w="361" w:type="pct"/>
            <w:tcBorders>
              <w:top w:val="single" w:sz="4" w:space="0" w:color="auto"/>
              <w:left w:val="single" w:sz="4" w:space="0" w:color="auto"/>
              <w:bottom w:val="single" w:sz="4" w:space="0" w:color="auto"/>
            </w:tcBorders>
            <w:vAlign w:val="center"/>
          </w:tcPr>
          <w:p w14:paraId="64DF5F5D" w14:textId="77777777" w:rsidR="00CC3954" w:rsidRPr="00D53A02" w:rsidRDefault="00CC3954" w:rsidP="00CC3954">
            <w:pPr>
              <w:spacing w:line="240" w:lineRule="auto"/>
              <w:jc w:val="center"/>
              <w:rPr>
                <w:sz w:val="16"/>
                <w:szCs w:val="16"/>
              </w:rPr>
            </w:pPr>
            <w:r w:rsidRPr="00D53A02">
              <w:rPr>
                <w:rFonts w:ascii="Times New Roman" w:eastAsia="Times New Roman" w:hAnsi="Times New Roman"/>
                <w:sz w:val="16"/>
                <w:szCs w:val="16"/>
                <w:lang w:eastAsia="ru-RU"/>
              </w:rPr>
              <w:t>0,16</w:t>
            </w:r>
          </w:p>
        </w:tc>
      </w:tr>
      <w:tr w:rsidR="00CC3954" w:rsidRPr="00D53A02" w14:paraId="7B230D79" w14:textId="77777777" w:rsidTr="00CC3954">
        <w:tc>
          <w:tcPr>
            <w:tcW w:w="195" w:type="pct"/>
            <w:tcBorders>
              <w:top w:val="single" w:sz="4" w:space="0" w:color="auto"/>
              <w:bottom w:val="single" w:sz="4" w:space="0" w:color="auto"/>
              <w:right w:val="single" w:sz="4" w:space="0" w:color="auto"/>
            </w:tcBorders>
            <w:vAlign w:val="center"/>
          </w:tcPr>
          <w:p w14:paraId="6DA46BFD"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20</w:t>
            </w:r>
          </w:p>
        </w:tc>
        <w:tc>
          <w:tcPr>
            <w:tcW w:w="995" w:type="pct"/>
            <w:tcBorders>
              <w:top w:val="single" w:sz="4" w:space="0" w:color="auto"/>
              <w:left w:val="single" w:sz="4" w:space="0" w:color="auto"/>
              <w:bottom w:val="single" w:sz="4" w:space="0" w:color="auto"/>
              <w:right w:val="single" w:sz="4" w:space="0" w:color="auto"/>
            </w:tcBorders>
            <w:vAlign w:val="center"/>
          </w:tcPr>
          <w:p w14:paraId="57CFC4FE" w14:textId="77777777" w:rsidR="00CC3954" w:rsidRPr="00D53A02" w:rsidRDefault="00CC3954" w:rsidP="00CC3954">
            <w:pPr>
              <w:pStyle w:val="ae"/>
              <w:jc w:val="center"/>
              <w:rPr>
                <w:sz w:val="16"/>
                <w:szCs w:val="16"/>
              </w:rPr>
            </w:pPr>
            <w:r w:rsidRPr="00D53A02">
              <w:rPr>
                <w:sz w:val="16"/>
                <w:szCs w:val="16"/>
              </w:rPr>
              <w:t>Котельная №7</w:t>
            </w:r>
          </w:p>
          <w:p w14:paraId="58C51652" w14:textId="77777777" w:rsidR="00CC3954" w:rsidRPr="00D53A02" w:rsidRDefault="00CC3954" w:rsidP="00CC3954">
            <w:pPr>
              <w:pStyle w:val="ae"/>
              <w:jc w:val="center"/>
              <w:rPr>
                <w:sz w:val="16"/>
                <w:szCs w:val="16"/>
              </w:rPr>
            </w:pPr>
            <w:r w:rsidRPr="00D53A02">
              <w:rPr>
                <w:sz w:val="16"/>
                <w:szCs w:val="16"/>
              </w:rPr>
              <w:t>с.Большое  Карпово, ул. Центральная,</w:t>
            </w:r>
          </w:p>
          <w:p w14:paraId="1BF61DA9" w14:textId="77777777" w:rsidR="00CC3954" w:rsidRPr="00D53A02" w:rsidRDefault="00CC3954" w:rsidP="00CC3954">
            <w:pPr>
              <w:pStyle w:val="ae"/>
              <w:jc w:val="center"/>
              <w:rPr>
                <w:sz w:val="16"/>
                <w:szCs w:val="16"/>
              </w:rPr>
            </w:pPr>
            <w:r w:rsidRPr="00D53A02">
              <w:rPr>
                <w:sz w:val="16"/>
                <w:szCs w:val="16"/>
              </w:rPr>
              <w:t>д. 17Б</w:t>
            </w:r>
          </w:p>
        </w:tc>
        <w:tc>
          <w:tcPr>
            <w:tcW w:w="341" w:type="pct"/>
            <w:tcBorders>
              <w:top w:val="single" w:sz="4" w:space="0" w:color="auto"/>
              <w:left w:val="single" w:sz="4" w:space="0" w:color="auto"/>
              <w:bottom w:val="single" w:sz="4" w:space="0" w:color="auto"/>
              <w:right w:val="single" w:sz="4" w:space="0" w:color="auto"/>
            </w:tcBorders>
            <w:vAlign w:val="center"/>
          </w:tcPr>
          <w:p w14:paraId="4BDC9604" w14:textId="77777777" w:rsidR="00CC3954" w:rsidRPr="00D53A02" w:rsidRDefault="00CC3954" w:rsidP="00CC3954">
            <w:pPr>
              <w:tabs>
                <w:tab w:val="left" w:pos="0"/>
              </w:tabs>
              <w:spacing w:after="0" w:line="240" w:lineRule="auto"/>
              <w:jc w:val="center"/>
              <w:rPr>
                <w:rFonts w:ascii="Times New Roman" w:hAnsi="Times New Roman"/>
                <w:sz w:val="16"/>
                <w:szCs w:val="16"/>
                <w:lang w:eastAsia="ru-RU"/>
              </w:rPr>
            </w:pPr>
            <w:r w:rsidRPr="00D53A02">
              <w:rPr>
                <w:rFonts w:ascii="Times New Roman" w:hAnsi="Times New Roman"/>
                <w:sz w:val="16"/>
                <w:szCs w:val="16"/>
                <w:lang w:eastAsia="ru-RU"/>
              </w:rPr>
              <w:t>0,2</w:t>
            </w:r>
          </w:p>
        </w:tc>
        <w:tc>
          <w:tcPr>
            <w:tcW w:w="299" w:type="pct"/>
            <w:tcBorders>
              <w:top w:val="single" w:sz="4" w:space="0" w:color="auto"/>
              <w:left w:val="single" w:sz="4" w:space="0" w:color="auto"/>
              <w:bottom w:val="single" w:sz="4" w:space="0" w:color="auto"/>
              <w:right w:val="single" w:sz="4" w:space="0" w:color="auto"/>
            </w:tcBorders>
            <w:vAlign w:val="center"/>
          </w:tcPr>
          <w:p w14:paraId="6873E514"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0,13</w:t>
            </w:r>
          </w:p>
        </w:tc>
        <w:tc>
          <w:tcPr>
            <w:tcW w:w="299" w:type="pct"/>
            <w:tcBorders>
              <w:top w:val="single" w:sz="4" w:space="0" w:color="auto"/>
              <w:left w:val="single" w:sz="4" w:space="0" w:color="auto"/>
              <w:bottom w:val="single" w:sz="4" w:space="0" w:color="auto"/>
              <w:right w:val="single" w:sz="4" w:space="0" w:color="auto"/>
            </w:tcBorders>
            <w:vAlign w:val="center"/>
          </w:tcPr>
          <w:p w14:paraId="41281100" w14:textId="77777777" w:rsidR="00CC3954" w:rsidRPr="00D53A02" w:rsidRDefault="00CC3954" w:rsidP="00CC3954">
            <w:pPr>
              <w:spacing w:line="240" w:lineRule="auto"/>
              <w:jc w:val="center"/>
              <w:rPr>
                <w:sz w:val="16"/>
                <w:szCs w:val="16"/>
              </w:rPr>
            </w:pPr>
            <w:r w:rsidRPr="00D53A02">
              <w:rPr>
                <w:rFonts w:ascii="Times New Roman" w:eastAsia="Times New Roman" w:hAnsi="Times New Roman"/>
                <w:sz w:val="16"/>
                <w:szCs w:val="16"/>
                <w:lang w:eastAsia="ru-RU"/>
              </w:rPr>
              <w:t>0,13</w:t>
            </w:r>
          </w:p>
        </w:tc>
        <w:tc>
          <w:tcPr>
            <w:tcW w:w="299" w:type="pct"/>
            <w:tcBorders>
              <w:top w:val="single" w:sz="4" w:space="0" w:color="auto"/>
              <w:left w:val="single" w:sz="4" w:space="0" w:color="auto"/>
              <w:bottom w:val="single" w:sz="4" w:space="0" w:color="auto"/>
              <w:right w:val="single" w:sz="4" w:space="0" w:color="auto"/>
            </w:tcBorders>
            <w:vAlign w:val="center"/>
          </w:tcPr>
          <w:p w14:paraId="3920F395" w14:textId="77777777" w:rsidR="00CC3954" w:rsidRPr="00D53A02" w:rsidRDefault="00CC3954" w:rsidP="00CC3954">
            <w:pPr>
              <w:spacing w:line="240" w:lineRule="auto"/>
              <w:jc w:val="center"/>
              <w:rPr>
                <w:sz w:val="16"/>
                <w:szCs w:val="16"/>
              </w:rPr>
            </w:pPr>
            <w:r w:rsidRPr="00D53A02">
              <w:rPr>
                <w:rFonts w:ascii="Times New Roman" w:eastAsia="Times New Roman" w:hAnsi="Times New Roman"/>
                <w:sz w:val="16"/>
                <w:szCs w:val="16"/>
                <w:lang w:eastAsia="ru-RU"/>
              </w:rPr>
              <w:t>0,13</w:t>
            </w:r>
          </w:p>
        </w:tc>
        <w:tc>
          <w:tcPr>
            <w:tcW w:w="299" w:type="pct"/>
            <w:tcBorders>
              <w:top w:val="single" w:sz="4" w:space="0" w:color="auto"/>
              <w:left w:val="single" w:sz="4" w:space="0" w:color="auto"/>
              <w:bottom w:val="single" w:sz="4" w:space="0" w:color="auto"/>
              <w:right w:val="single" w:sz="4" w:space="0" w:color="auto"/>
            </w:tcBorders>
            <w:vAlign w:val="center"/>
          </w:tcPr>
          <w:p w14:paraId="402D7904" w14:textId="77777777" w:rsidR="00CC3954" w:rsidRPr="00D53A02" w:rsidRDefault="00CC3954" w:rsidP="00CC3954">
            <w:pPr>
              <w:spacing w:line="240" w:lineRule="auto"/>
              <w:jc w:val="center"/>
              <w:rPr>
                <w:sz w:val="16"/>
                <w:szCs w:val="16"/>
              </w:rPr>
            </w:pPr>
            <w:r w:rsidRPr="00D53A02">
              <w:rPr>
                <w:rFonts w:ascii="Times New Roman" w:eastAsia="Times New Roman" w:hAnsi="Times New Roman"/>
                <w:sz w:val="16"/>
                <w:szCs w:val="16"/>
                <w:lang w:eastAsia="ru-RU"/>
              </w:rPr>
              <w:t>0,13</w:t>
            </w:r>
          </w:p>
        </w:tc>
        <w:tc>
          <w:tcPr>
            <w:tcW w:w="299" w:type="pct"/>
            <w:tcBorders>
              <w:top w:val="single" w:sz="4" w:space="0" w:color="auto"/>
              <w:left w:val="single" w:sz="4" w:space="0" w:color="auto"/>
              <w:bottom w:val="single" w:sz="4" w:space="0" w:color="auto"/>
              <w:right w:val="single" w:sz="4" w:space="0" w:color="auto"/>
            </w:tcBorders>
            <w:vAlign w:val="center"/>
          </w:tcPr>
          <w:p w14:paraId="2B8858C9" w14:textId="77777777" w:rsidR="00CC3954" w:rsidRPr="00D53A02" w:rsidRDefault="00CC3954" w:rsidP="00CC3954">
            <w:pPr>
              <w:spacing w:line="240" w:lineRule="auto"/>
              <w:jc w:val="center"/>
              <w:rPr>
                <w:sz w:val="16"/>
                <w:szCs w:val="16"/>
              </w:rPr>
            </w:pPr>
            <w:r w:rsidRPr="00D53A02">
              <w:rPr>
                <w:rFonts w:ascii="Times New Roman" w:eastAsia="Times New Roman" w:hAnsi="Times New Roman"/>
                <w:sz w:val="16"/>
                <w:szCs w:val="16"/>
                <w:lang w:eastAsia="ru-RU"/>
              </w:rPr>
              <w:t>0,13</w:t>
            </w:r>
          </w:p>
        </w:tc>
        <w:tc>
          <w:tcPr>
            <w:tcW w:w="313" w:type="pct"/>
            <w:tcBorders>
              <w:top w:val="single" w:sz="4" w:space="0" w:color="auto"/>
              <w:left w:val="single" w:sz="4" w:space="0" w:color="auto"/>
              <w:bottom w:val="single" w:sz="4" w:space="0" w:color="auto"/>
              <w:right w:val="single" w:sz="4" w:space="0" w:color="auto"/>
            </w:tcBorders>
            <w:vAlign w:val="center"/>
          </w:tcPr>
          <w:p w14:paraId="28C2D1B1" w14:textId="77777777" w:rsidR="00CC3954" w:rsidRPr="00D53A02" w:rsidRDefault="00CC3954" w:rsidP="00CC3954">
            <w:pPr>
              <w:spacing w:line="240" w:lineRule="auto"/>
              <w:jc w:val="center"/>
              <w:rPr>
                <w:sz w:val="16"/>
                <w:szCs w:val="16"/>
              </w:rPr>
            </w:pPr>
            <w:r w:rsidRPr="00D53A02">
              <w:rPr>
                <w:rFonts w:ascii="Times New Roman" w:eastAsia="Times New Roman" w:hAnsi="Times New Roman"/>
                <w:sz w:val="16"/>
                <w:szCs w:val="16"/>
                <w:lang w:eastAsia="ru-RU"/>
              </w:rPr>
              <w:t>0,13</w:t>
            </w:r>
          </w:p>
        </w:tc>
        <w:tc>
          <w:tcPr>
            <w:tcW w:w="313" w:type="pct"/>
            <w:tcBorders>
              <w:top w:val="single" w:sz="4" w:space="0" w:color="auto"/>
              <w:left w:val="single" w:sz="4" w:space="0" w:color="auto"/>
              <w:bottom w:val="single" w:sz="4" w:space="0" w:color="auto"/>
              <w:right w:val="single" w:sz="4" w:space="0" w:color="auto"/>
            </w:tcBorders>
            <w:vAlign w:val="center"/>
          </w:tcPr>
          <w:p w14:paraId="54F32F64" w14:textId="77777777" w:rsidR="00CC3954" w:rsidRPr="00D53A02" w:rsidRDefault="00CC3954" w:rsidP="00CC3954">
            <w:pPr>
              <w:spacing w:line="240" w:lineRule="auto"/>
              <w:jc w:val="center"/>
              <w:rPr>
                <w:sz w:val="16"/>
                <w:szCs w:val="16"/>
              </w:rPr>
            </w:pPr>
            <w:r w:rsidRPr="00D53A02">
              <w:rPr>
                <w:rFonts w:ascii="Times New Roman" w:eastAsia="Times New Roman" w:hAnsi="Times New Roman"/>
                <w:sz w:val="16"/>
                <w:szCs w:val="16"/>
                <w:lang w:eastAsia="ru-RU"/>
              </w:rPr>
              <w:t>0,13</w:t>
            </w:r>
          </w:p>
        </w:tc>
        <w:tc>
          <w:tcPr>
            <w:tcW w:w="313" w:type="pct"/>
            <w:tcBorders>
              <w:top w:val="single" w:sz="4" w:space="0" w:color="auto"/>
              <w:left w:val="single" w:sz="4" w:space="0" w:color="auto"/>
              <w:bottom w:val="single" w:sz="4" w:space="0" w:color="auto"/>
              <w:right w:val="single" w:sz="4" w:space="0" w:color="auto"/>
            </w:tcBorders>
            <w:vAlign w:val="center"/>
          </w:tcPr>
          <w:p w14:paraId="106E0318" w14:textId="77777777" w:rsidR="00CC3954" w:rsidRPr="00D53A02" w:rsidRDefault="00CC3954" w:rsidP="00CC3954">
            <w:pPr>
              <w:spacing w:line="240" w:lineRule="auto"/>
              <w:jc w:val="center"/>
              <w:rPr>
                <w:sz w:val="16"/>
                <w:szCs w:val="16"/>
              </w:rPr>
            </w:pPr>
            <w:r w:rsidRPr="00D53A02">
              <w:rPr>
                <w:rFonts w:ascii="Times New Roman" w:eastAsia="Times New Roman" w:hAnsi="Times New Roman"/>
                <w:sz w:val="16"/>
                <w:szCs w:val="16"/>
                <w:lang w:eastAsia="ru-RU"/>
              </w:rPr>
              <w:t>0,13</w:t>
            </w:r>
          </w:p>
        </w:tc>
        <w:tc>
          <w:tcPr>
            <w:tcW w:w="311" w:type="pct"/>
            <w:tcBorders>
              <w:top w:val="single" w:sz="4" w:space="0" w:color="auto"/>
              <w:left w:val="single" w:sz="4" w:space="0" w:color="auto"/>
              <w:bottom w:val="single" w:sz="4" w:space="0" w:color="auto"/>
            </w:tcBorders>
            <w:vAlign w:val="center"/>
          </w:tcPr>
          <w:p w14:paraId="67797B8B" w14:textId="77777777" w:rsidR="00CC3954" w:rsidRPr="00D53A02" w:rsidRDefault="00CC3954" w:rsidP="00CC3954">
            <w:pPr>
              <w:spacing w:line="240" w:lineRule="auto"/>
              <w:jc w:val="center"/>
              <w:rPr>
                <w:sz w:val="16"/>
                <w:szCs w:val="16"/>
              </w:rPr>
            </w:pPr>
            <w:r w:rsidRPr="00D53A02">
              <w:rPr>
                <w:rFonts w:ascii="Times New Roman" w:eastAsia="Times New Roman" w:hAnsi="Times New Roman"/>
                <w:sz w:val="16"/>
                <w:szCs w:val="16"/>
                <w:lang w:eastAsia="ru-RU"/>
              </w:rPr>
              <w:t>0,13</w:t>
            </w:r>
          </w:p>
        </w:tc>
        <w:tc>
          <w:tcPr>
            <w:tcW w:w="362" w:type="pct"/>
            <w:tcBorders>
              <w:top w:val="single" w:sz="4" w:space="0" w:color="auto"/>
              <w:left w:val="single" w:sz="4" w:space="0" w:color="auto"/>
              <w:bottom w:val="single" w:sz="4" w:space="0" w:color="auto"/>
              <w:right w:val="single" w:sz="4" w:space="0" w:color="auto"/>
            </w:tcBorders>
            <w:vAlign w:val="center"/>
          </w:tcPr>
          <w:p w14:paraId="3A857CCE" w14:textId="77777777" w:rsidR="00CC3954" w:rsidRPr="00D53A02" w:rsidRDefault="00CC3954" w:rsidP="00CC3954">
            <w:pPr>
              <w:spacing w:line="240" w:lineRule="auto"/>
              <w:jc w:val="center"/>
              <w:rPr>
                <w:sz w:val="16"/>
                <w:szCs w:val="16"/>
              </w:rPr>
            </w:pPr>
            <w:r w:rsidRPr="00D53A02">
              <w:rPr>
                <w:rFonts w:ascii="Times New Roman" w:eastAsia="Times New Roman" w:hAnsi="Times New Roman"/>
                <w:sz w:val="16"/>
                <w:szCs w:val="16"/>
                <w:lang w:eastAsia="ru-RU"/>
              </w:rPr>
              <w:t>0,13</w:t>
            </w:r>
          </w:p>
        </w:tc>
        <w:tc>
          <w:tcPr>
            <w:tcW w:w="361" w:type="pct"/>
            <w:tcBorders>
              <w:top w:val="single" w:sz="4" w:space="0" w:color="auto"/>
              <w:left w:val="single" w:sz="4" w:space="0" w:color="auto"/>
              <w:bottom w:val="single" w:sz="4" w:space="0" w:color="auto"/>
            </w:tcBorders>
            <w:vAlign w:val="center"/>
          </w:tcPr>
          <w:p w14:paraId="2E11C799" w14:textId="77777777" w:rsidR="00CC3954" w:rsidRPr="00D53A02" w:rsidRDefault="00CC3954" w:rsidP="00CC3954">
            <w:pPr>
              <w:spacing w:line="240" w:lineRule="auto"/>
              <w:jc w:val="center"/>
              <w:rPr>
                <w:sz w:val="16"/>
                <w:szCs w:val="16"/>
              </w:rPr>
            </w:pPr>
            <w:r w:rsidRPr="00D53A02">
              <w:rPr>
                <w:rFonts w:ascii="Times New Roman" w:eastAsia="Times New Roman" w:hAnsi="Times New Roman"/>
                <w:sz w:val="16"/>
                <w:szCs w:val="16"/>
                <w:lang w:eastAsia="ru-RU"/>
              </w:rPr>
              <w:t>0,13</w:t>
            </w:r>
          </w:p>
        </w:tc>
      </w:tr>
      <w:tr w:rsidR="00CC3954" w:rsidRPr="00D53A02" w14:paraId="1B32696B" w14:textId="77777777" w:rsidTr="00CC3954">
        <w:tc>
          <w:tcPr>
            <w:tcW w:w="195" w:type="pct"/>
            <w:tcBorders>
              <w:top w:val="single" w:sz="4" w:space="0" w:color="auto"/>
              <w:bottom w:val="single" w:sz="4" w:space="0" w:color="auto"/>
              <w:right w:val="single" w:sz="4" w:space="0" w:color="auto"/>
            </w:tcBorders>
            <w:vAlign w:val="center"/>
          </w:tcPr>
          <w:p w14:paraId="0AC8D372"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21</w:t>
            </w:r>
          </w:p>
        </w:tc>
        <w:tc>
          <w:tcPr>
            <w:tcW w:w="995" w:type="pct"/>
            <w:tcBorders>
              <w:top w:val="single" w:sz="4" w:space="0" w:color="auto"/>
              <w:left w:val="single" w:sz="4" w:space="0" w:color="auto"/>
              <w:bottom w:val="single" w:sz="4" w:space="0" w:color="auto"/>
              <w:right w:val="single" w:sz="4" w:space="0" w:color="auto"/>
            </w:tcBorders>
            <w:vAlign w:val="center"/>
          </w:tcPr>
          <w:p w14:paraId="556472E3" w14:textId="77777777" w:rsidR="00CC3954" w:rsidRPr="00D53A02" w:rsidRDefault="00CC3954" w:rsidP="00CC3954">
            <w:pPr>
              <w:pStyle w:val="ae"/>
              <w:jc w:val="center"/>
              <w:rPr>
                <w:sz w:val="16"/>
                <w:szCs w:val="16"/>
              </w:rPr>
            </w:pPr>
            <w:r w:rsidRPr="00D53A02">
              <w:rPr>
                <w:sz w:val="16"/>
                <w:szCs w:val="16"/>
              </w:rPr>
              <w:t>Котельная №8</w:t>
            </w:r>
          </w:p>
          <w:p w14:paraId="09984A55" w14:textId="77777777" w:rsidR="00CC3954" w:rsidRPr="00D53A02" w:rsidRDefault="00CC3954" w:rsidP="00CC3954">
            <w:pPr>
              <w:pStyle w:val="ae"/>
              <w:jc w:val="center"/>
              <w:rPr>
                <w:sz w:val="16"/>
                <w:szCs w:val="16"/>
              </w:rPr>
            </w:pPr>
            <w:r w:rsidRPr="00D53A02">
              <w:rPr>
                <w:sz w:val="16"/>
                <w:szCs w:val="16"/>
              </w:rPr>
              <w:t>д.Большое Песочное,</w:t>
            </w:r>
          </w:p>
          <w:p w14:paraId="32684684" w14:textId="77777777" w:rsidR="00CC3954" w:rsidRPr="00D53A02" w:rsidRDefault="00CC3954" w:rsidP="00CC3954">
            <w:pPr>
              <w:pStyle w:val="ae"/>
              <w:jc w:val="center"/>
              <w:rPr>
                <w:sz w:val="16"/>
                <w:szCs w:val="16"/>
              </w:rPr>
            </w:pPr>
            <w:r w:rsidRPr="00D53A02">
              <w:rPr>
                <w:sz w:val="16"/>
                <w:szCs w:val="16"/>
              </w:rPr>
              <w:t>ул. Центральная д. 21</w:t>
            </w:r>
          </w:p>
        </w:tc>
        <w:tc>
          <w:tcPr>
            <w:tcW w:w="341" w:type="pct"/>
            <w:tcBorders>
              <w:top w:val="single" w:sz="4" w:space="0" w:color="auto"/>
              <w:left w:val="single" w:sz="4" w:space="0" w:color="auto"/>
              <w:bottom w:val="single" w:sz="4" w:space="0" w:color="auto"/>
              <w:right w:val="single" w:sz="4" w:space="0" w:color="auto"/>
            </w:tcBorders>
            <w:vAlign w:val="center"/>
          </w:tcPr>
          <w:p w14:paraId="65661329" w14:textId="77777777" w:rsidR="00CC3954" w:rsidRPr="00D53A02" w:rsidRDefault="00CC3954" w:rsidP="00CC3954">
            <w:pPr>
              <w:tabs>
                <w:tab w:val="left" w:pos="0"/>
              </w:tabs>
              <w:spacing w:after="0" w:line="240" w:lineRule="auto"/>
              <w:jc w:val="center"/>
              <w:rPr>
                <w:rFonts w:ascii="Times New Roman" w:hAnsi="Times New Roman"/>
                <w:sz w:val="16"/>
                <w:szCs w:val="16"/>
                <w:lang w:eastAsia="ru-RU"/>
              </w:rPr>
            </w:pPr>
            <w:r w:rsidRPr="00D53A02">
              <w:rPr>
                <w:rFonts w:ascii="Times New Roman" w:hAnsi="Times New Roman"/>
                <w:sz w:val="16"/>
                <w:szCs w:val="16"/>
                <w:lang w:eastAsia="ru-RU"/>
              </w:rPr>
              <w:t>0,004</w:t>
            </w:r>
          </w:p>
        </w:tc>
        <w:tc>
          <w:tcPr>
            <w:tcW w:w="299" w:type="pct"/>
            <w:tcBorders>
              <w:top w:val="single" w:sz="4" w:space="0" w:color="auto"/>
              <w:left w:val="single" w:sz="4" w:space="0" w:color="auto"/>
              <w:bottom w:val="single" w:sz="4" w:space="0" w:color="auto"/>
              <w:right w:val="single" w:sz="4" w:space="0" w:color="auto"/>
            </w:tcBorders>
            <w:vAlign w:val="center"/>
          </w:tcPr>
          <w:p w14:paraId="17FA0A9A"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0,005</w:t>
            </w:r>
          </w:p>
        </w:tc>
        <w:tc>
          <w:tcPr>
            <w:tcW w:w="299" w:type="pct"/>
            <w:tcBorders>
              <w:top w:val="single" w:sz="4" w:space="0" w:color="auto"/>
              <w:left w:val="single" w:sz="4" w:space="0" w:color="auto"/>
              <w:bottom w:val="single" w:sz="4" w:space="0" w:color="auto"/>
              <w:right w:val="single" w:sz="4" w:space="0" w:color="auto"/>
            </w:tcBorders>
            <w:vAlign w:val="center"/>
          </w:tcPr>
          <w:p w14:paraId="6E756F56" w14:textId="77777777" w:rsidR="00CC3954" w:rsidRPr="00D53A02" w:rsidRDefault="00CC3954" w:rsidP="00CC3954">
            <w:pPr>
              <w:spacing w:line="240" w:lineRule="auto"/>
              <w:jc w:val="center"/>
              <w:rPr>
                <w:sz w:val="16"/>
                <w:szCs w:val="16"/>
              </w:rPr>
            </w:pPr>
            <w:r w:rsidRPr="00D53A02">
              <w:rPr>
                <w:rFonts w:ascii="Times New Roman" w:eastAsia="Times New Roman" w:hAnsi="Times New Roman"/>
                <w:sz w:val="16"/>
                <w:szCs w:val="16"/>
                <w:lang w:eastAsia="ru-RU"/>
              </w:rPr>
              <w:t>0,005</w:t>
            </w:r>
          </w:p>
        </w:tc>
        <w:tc>
          <w:tcPr>
            <w:tcW w:w="299" w:type="pct"/>
            <w:tcBorders>
              <w:top w:val="single" w:sz="4" w:space="0" w:color="auto"/>
              <w:left w:val="single" w:sz="4" w:space="0" w:color="auto"/>
              <w:bottom w:val="single" w:sz="4" w:space="0" w:color="auto"/>
              <w:right w:val="single" w:sz="4" w:space="0" w:color="auto"/>
            </w:tcBorders>
            <w:vAlign w:val="center"/>
          </w:tcPr>
          <w:p w14:paraId="2A3D3BB1" w14:textId="77777777" w:rsidR="00CC3954" w:rsidRPr="00D53A02" w:rsidRDefault="00CC3954" w:rsidP="00CC3954">
            <w:pPr>
              <w:spacing w:line="240" w:lineRule="auto"/>
              <w:jc w:val="center"/>
              <w:rPr>
                <w:sz w:val="16"/>
                <w:szCs w:val="16"/>
              </w:rPr>
            </w:pPr>
            <w:r w:rsidRPr="00D53A02">
              <w:rPr>
                <w:rFonts w:ascii="Times New Roman" w:eastAsia="Times New Roman" w:hAnsi="Times New Roman"/>
                <w:sz w:val="16"/>
                <w:szCs w:val="16"/>
                <w:lang w:eastAsia="ru-RU"/>
              </w:rPr>
              <w:t>0,005</w:t>
            </w:r>
          </w:p>
        </w:tc>
        <w:tc>
          <w:tcPr>
            <w:tcW w:w="299" w:type="pct"/>
            <w:tcBorders>
              <w:top w:val="single" w:sz="4" w:space="0" w:color="auto"/>
              <w:left w:val="single" w:sz="4" w:space="0" w:color="auto"/>
              <w:bottom w:val="single" w:sz="4" w:space="0" w:color="auto"/>
              <w:right w:val="single" w:sz="4" w:space="0" w:color="auto"/>
            </w:tcBorders>
            <w:vAlign w:val="center"/>
          </w:tcPr>
          <w:p w14:paraId="0A27BC1D" w14:textId="77777777" w:rsidR="00CC3954" w:rsidRPr="00D53A02" w:rsidRDefault="00CC3954" w:rsidP="00CC3954">
            <w:pPr>
              <w:spacing w:line="240" w:lineRule="auto"/>
              <w:jc w:val="center"/>
              <w:rPr>
                <w:sz w:val="16"/>
                <w:szCs w:val="16"/>
              </w:rPr>
            </w:pPr>
            <w:r w:rsidRPr="00D53A02">
              <w:rPr>
                <w:rFonts w:ascii="Times New Roman" w:eastAsia="Times New Roman" w:hAnsi="Times New Roman"/>
                <w:sz w:val="16"/>
                <w:szCs w:val="16"/>
                <w:lang w:eastAsia="ru-RU"/>
              </w:rPr>
              <w:t>0,005</w:t>
            </w:r>
          </w:p>
        </w:tc>
        <w:tc>
          <w:tcPr>
            <w:tcW w:w="299" w:type="pct"/>
            <w:tcBorders>
              <w:top w:val="single" w:sz="4" w:space="0" w:color="auto"/>
              <w:left w:val="single" w:sz="4" w:space="0" w:color="auto"/>
              <w:bottom w:val="single" w:sz="4" w:space="0" w:color="auto"/>
              <w:right w:val="single" w:sz="4" w:space="0" w:color="auto"/>
            </w:tcBorders>
            <w:vAlign w:val="center"/>
          </w:tcPr>
          <w:p w14:paraId="31684A9A" w14:textId="77777777" w:rsidR="00CC3954" w:rsidRPr="00D53A02" w:rsidRDefault="00CC3954" w:rsidP="00CC3954">
            <w:pPr>
              <w:spacing w:line="240" w:lineRule="auto"/>
              <w:jc w:val="center"/>
              <w:rPr>
                <w:sz w:val="16"/>
                <w:szCs w:val="16"/>
              </w:rPr>
            </w:pPr>
            <w:r w:rsidRPr="00D53A02">
              <w:rPr>
                <w:rFonts w:ascii="Times New Roman" w:eastAsia="Times New Roman" w:hAnsi="Times New Roman"/>
                <w:sz w:val="16"/>
                <w:szCs w:val="16"/>
                <w:lang w:eastAsia="ru-RU"/>
              </w:rPr>
              <w:t>0,005</w:t>
            </w:r>
          </w:p>
        </w:tc>
        <w:tc>
          <w:tcPr>
            <w:tcW w:w="313" w:type="pct"/>
            <w:tcBorders>
              <w:top w:val="single" w:sz="4" w:space="0" w:color="auto"/>
              <w:left w:val="single" w:sz="4" w:space="0" w:color="auto"/>
              <w:bottom w:val="single" w:sz="4" w:space="0" w:color="auto"/>
              <w:right w:val="single" w:sz="4" w:space="0" w:color="auto"/>
            </w:tcBorders>
            <w:vAlign w:val="center"/>
          </w:tcPr>
          <w:p w14:paraId="0902B3EA" w14:textId="77777777" w:rsidR="00CC3954" w:rsidRPr="00D53A02" w:rsidRDefault="00CC3954" w:rsidP="00CC3954">
            <w:pPr>
              <w:spacing w:line="240" w:lineRule="auto"/>
              <w:jc w:val="center"/>
              <w:rPr>
                <w:sz w:val="16"/>
                <w:szCs w:val="16"/>
              </w:rPr>
            </w:pPr>
            <w:r w:rsidRPr="00D53A02">
              <w:rPr>
                <w:rFonts w:ascii="Times New Roman" w:eastAsia="Times New Roman" w:hAnsi="Times New Roman"/>
                <w:sz w:val="16"/>
                <w:szCs w:val="16"/>
                <w:lang w:eastAsia="ru-RU"/>
              </w:rPr>
              <w:t>0,005</w:t>
            </w:r>
          </w:p>
        </w:tc>
        <w:tc>
          <w:tcPr>
            <w:tcW w:w="313" w:type="pct"/>
            <w:tcBorders>
              <w:top w:val="single" w:sz="4" w:space="0" w:color="auto"/>
              <w:left w:val="single" w:sz="4" w:space="0" w:color="auto"/>
              <w:bottom w:val="single" w:sz="4" w:space="0" w:color="auto"/>
              <w:right w:val="single" w:sz="4" w:space="0" w:color="auto"/>
            </w:tcBorders>
            <w:vAlign w:val="center"/>
          </w:tcPr>
          <w:p w14:paraId="47BCD3CD" w14:textId="77777777" w:rsidR="00CC3954" w:rsidRPr="00D53A02" w:rsidRDefault="00CC3954" w:rsidP="00CC3954">
            <w:pPr>
              <w:spacing w:line="240" w:lineRule="auto"/>
              <w:jc w:val="center"/>
              <w:rPr>
                <w:sz w:val="16"/>
                <w:szCs w:val="16"/>
              </w:rPr>
            </w:pPr>
            <w:r w:rsidRPr="00D53A02">
              <w:rPr>
                <w:rFonts w:ascii="Times New Roman" w:eastAsia="Times New Roman" w:hAnsi="Times New Roman"/>
                <w:sz w:val="16"/>
                <w:szCs w:val="16"/>
                <w:lang w:eastAsia="ru-RU"/>
              </w:rPr>
              <w:t>0,005</w:t>
            </w:r>
          </w:p>
        </w:tc>
        <w:tc>
          <w:tcPr>
            <w:tcW w:w="313" w:type="pct"/>
            <w:tcBorders>
              <w:top w:val="single" w:sz="4" w:space="0" w:color="auto"/>
              <w:left w:val="single" w:sz="4" w:space="0" w:color="auto"/>
              <w:bottom w:val="single" w:sz="4" w:space="0" w:color="auto"/>
              <w:right w:val="single" w:sz="4" w:space="0" w:color="auto"/>
            </w:tcBorders>
            <w:vAlign w:val="center"/>
          </w:tcPr>
          <w:p w14:paraId="3216375D" w14:textId="77777777" w:rsidR="00CC3954" w:rsidRPr="00D53A02" w:rsidRDefault="00CC3954" w:rsidP="00CC3954">
            <w:pPr>
              <w:spacing w:line="240" w:lineRule="auto"/>
              <w:jc w:val="center"/>
              <w:rPr>
                <w:sz w:val="16"/>
                <w:szCs w:val="16"/>
              </w:rPr>
            </w:pPr>
            <w:r w:rsidRPr="00D53A02">
              <w:rPr>
                <w:rFonts w:ascii="Times New Roman" w:eastAsia="Times New Roman" w:hAnsi="Times New Roman"/>
                <w:sz w:val="16"/>
                <w:szCs w:val="16"/>
                <w:lang w:eastAsia="ru-RU"/>
              </w:rPr>
              <w:t>0,005</w:t>
            </w:r>
          </w:p>
        </w:tc>
        <w:tc>
          <w:tcPr>
            <w:tcW w:w="311" w:type="pct"/>
            <w:tcBorders>
              <w:top w:val="single" w:sz="4" w:space="0" w:color="auto"/>
              <w:left w:val="single" w:sz="4" w:space="0" w:color="auto"/>
              <w:bottom w:val="single" w:sz="4" w:space="0" w:color="auto"/>
            </w:tcBorders>
            <w:vAlign w:val="center"/>
          </w:tcPr>
          <w:p w14:paraId="1956C719" w14:textId="77777777" w:rsidR="00CC3954" w:rsidRPr="00D53A02" w:rsidRDefault="00CC3954" w:rsidP="00CC3954">
            <w:pPr>
              <w:spacing w:line="240" w:lineRule="auto"/>
              <w:jc w:val="center"/>
              <w:rPr>
                <w:sz w:val="16"/>
                <w:szCs w:val="16"/>
              </w:rPr>
            </w:pPr>
            <w:r w:rsidRPr="00D53A02">
              <w:rPr>
                <w:rFonts w:ascii="Times New Roman" w:eastAsia="Times New Roman" w:hAnsi="Times New Roman"/>
                <w:sz w:val="16"/>
                <w:szCs w:val="16"/>
                <w:lang w:eastAsia="ru-RU"/>
              </w:rPr>
              <w:t>0,005</w:t>
            </w:r>
          </w:p>
        </w:tc>
        <w:tc>
          <w:tcPr>
            <w:tcW w:w="362" w:type="pct"/>
            <w:tcBorders>
              <w:top w:val="single" w:sz="4" w:space="0" w:color="auto"/>
              <w:left w:val="single" w:sz="4" w:space="0" w:color="auto"/>
              <w:bottom w:val="single" w:sz="4" w:space="0" w:color="auto"/>
              <w:right w:val="single" w:sz="4" w:space="0" w:color="auto"/>
            </w:tcBorders>
            <w:vAlign w:val="center"/>
          </w:tcPr>
          <w:p w14:paraId="3120DB88" w14:textId="77777777" w:rsidR="00CC3954" w:rsidRPr="00D53A02" w:rsidRDefault="00CC3954" w:rsidP="00CC3954">
            <w:pPr>
              <w:spacing w:line="240" w:lineRule="auto"/>
              <w:jc w:val="center"/>
              <w:rPr>
                <w:sz w:val="16"/>
                <w:szCs w:val="16"/>
              </w:rPr>
            </w:pPr>
            <w:r w:rsidRPr="00D53A02">
              <w:rPr>
                <w:rFonts w:ascii="Times New Roman" w:eastAsia="Times New Roman" w:hAnsi="Times New Roman"/>
                <w:sz w:val="16"/>
                <w:szCs w:val="16"/>
                <w:lang w:eastAsia="ru-RU"/>
              </w:rPr>
              <w:t>0,005</w:t>
            </w:r>
          </w:p>
        </w:tc>
        <w:tc>
          <w:tcPr>
            <w:tcW w:w="361" w:type="pct"/>
            <w:tcBorders>
              <w:top w:val="single" w:sz="4" w:space="0" w:color="auto"/>
              <w:left w:val="single" w:sz="4" w:space="0" w:color="auto"/>
              <w:bottom w:val="single" w:sz="4" w:space="0" w:color="auto"/>
            </w:tcBorders>
            <w:vAlign w:val="center"/>
          </w:tcPr>
          <w:p w14:paraId="5492B4E4" w14:textId="77777777" w:rsidR="00CC3954" w:rsidRPr="00D53A02" w:rsidRDefault="00CC3954" w:rsidP="00CC3954">
            <w:pPr>
              <w:spacing w:line="240" w:lineRule="auto"/>
              <w:jc w:val="center"/>
              <w:rPr>
                <w:sz w:val="16"/>
                <w:szCs w:val="16"/>
              </w:rPr>
            </w:pPr>
            <w:r w:rsidRPr="00D53A02">
              <w:rPr>
                <w:rFonts w:ascii="Times New Roman" w:eastAsia="Times New Roman" w:hAnsi="Times New Roman"/>
                <w:sz w:val="16"/>
                <w:szCs w:val="16"/>
                <w:lang w:eastAsia="ru-RU"/>
              </w:rPr>
              <w:t>0,005</w:t>
            </w:r>
          </w:p>
        </w:tc>
      </w:tr>
      <w:tr w:rsidR="00CC3954" w:rsidRPr="00D53A02" w14:paraId="3262F3FE" w14:textId="77777777" w:rsidTr="00CC3954">
        <w:tc>
          <w:tcPr>
            <w:tcW w:w="195" w:type="pct"/>
            <w:tcBorders>
              <w:top w:val="single" w:sz="4" w:space="0" w:color="auto"/>
              <w:bottom w:val="single" w:sz="4" w:space="0" w:color="auto"/>
              <w:right w:val="single" w:sz="4" w:space="0" w:color="auto"/>
            </w:tcBorders>
            <w:vAlign w:val="center"/>
          </w:tcPr>
          <w:p w14:paraId="7802F87F"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22</w:t>
            </w:r>
          </w:p>
        </w:tc>
        <w:tc>
          <w:tcPr>
            <w:tcW w:w="995" w:type="pct"/>
            <w:tcBorders>
              <w:top w:val="single" w:sz="4" w:space="0" w:color="auto"/>
              <w:left w:val="single" w:sz="4" w:space="0" w:color="auto"/>
              <w:bottom w:val="single" w:sz="4" w:space="0" w:color="auto"/>
              <w:right w:val="single" w:sz="4" w:space="0" w:color="auto"/>
            </w:tcBorders>
            <w:vAlign w:val="center"/>
          </w:tcPr>
          <w:p w14:paraId="25041D0B" w14:textId="77777777" w:rsidR="00CC3954" w:rsidRPr="00D53A02" w:rsidRDefault="00CC3954" w:rsidP="00CC3954">
            <w:pPr>
              <w:pStyle w:val="ae"/>
              <w:jc w:val="center"/>
              <w:rPr>
                <w:sz w:val="16"/>
                <w:szCs w:val="16"/>
              </w:rPr>
            </w:pPr>
            <w:r w:rsidRPr="00D53A02">
              <w:rPr>
                <w:sz w:val="16"/>
                <w:szCs w:val="16"/>
              </w:rPr>
              <w:t>Котельная №9</w:t>
            </w:r>
          </w:p>
          <w:p w14:paraId="29DB010B" w14:textId="77777777" w:rsidR="00CC3954" w:rsidRPr="00D53A02" w:rsidRDefault="00CC3954" w:rsidP="00CC3954">
            <w:pPr>
              <w:pStyle w:val="ae"/>
              <w:jc w:val="center"/>
              <w:rPr>
                <w:sz w:val="16"/>
                <w:szCs w:val="16"/>
              </w:rPr>
            </w:pPr>
            <w:r w:rsidRPr="00D53A02">
              <w:rPr>
                <w:sz w:val="16"/>
                <w:szCs w:val="16"/>
              </w:rPr>
              <w:t>п.Обход, ул.Квадяева, д 20</w:t>
            </w:r>
          </w:p>
        </w:tc>
        <w:tc>
          <w:tcPr>
            <w:tcW w:w="341" w:type="pct"/>
            <w:tcBorders>
              <w:top w:val="single" w:sz="4" w:space="0" w:color="auto"/>
              <w:left w:val="single" w:sz="4" w:space="0" w:color="auto"/>
              <w:bottom w:val="single" w:sz="4" w:space="0" w:color="auto"/>
              <w:right w:val="single" w:sz="4" w:space="0" w:color="auto"/>
            </w:tcBorders>
            <w:vAlign w:val="center"/>
          </w:tcPr>
          <w:p w14:paraId="51C3D8DD" w14:textId="77777777" w:rsidR="00CC3954" w:rsidRPr="00D53A02" w:rsidRDefault="00CC3954" w:rsidP="00CC3954">
            <w:pPr>
              <w:tabs>
                <w:tab w:val="left" w:pos="0"/>
              </w:tabs>
              <w:spacing w:after="0" w:line="240" w:lineRule="auto"/>
              <w:jc w:val="center"/>
              <w:rPr>
                <w:rFonts w:ascii="Times New Roman" w:hAnsi="Times New Roman"/>
                <w:sz w:val="16"/>
                <w:szCs w:val="16"/>
                <w:lang w:eastAsia="ru-RU"/>
              </w:rPr>
            </w:pPr>
            <w:r w:rsidRPr="00D53A02">
              <w:rPr>
                <w:rFonts w:ascii="Times New Roman" w:hAnsi="Times New Roman"/>
                <w:sz w:val="16"/>
                <w:szCs w:val="16"/>
                <w:lang w:eastAsia="ru-RU"/>
              </w:rPr>
              <w:t>0,06</w:t>
            </w:r>
          </w:p>
        </w:tc>
        <w:tc>
          <w:tcPr>
            <w:tcW w:w="299" w:type="pct"/>
            <w:tcBorders>
              <w:top w:val="single" w:sz="4" w:space="0" w:color="auto"/>
              <w:left w:val="single" w:sz="4" w:space="0" w:color="auto"/>
              <w:bottom w:val="single" w:sz="4" w:space="0" w:color="auto"/>
              <w:right w:val="single" w:sz="4" w:space="0" w:color="auto"/>
            </w:tcBorders>
            <w:vAlign w:val="center"/>
          </w:tcPr>
          <w:p w14:paraId="61637644"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0,07</w:t>
            </w:r>
          </w:p>
        </w:tc>
        <w:tc>
          <w:tcPr>
            <w:tcW w:w="299" w:type="pct"/>
            <w:tcBorders>
              <w:top w:val="single" w:sz="4" w:space="0" w:color="auto"/>
              <w:left w:val="single" w:sz="4" w:space="0" w:color="auto"/>
              <w:bottom w:val="single" w:sz="4" w:space="0" w:color="auto"/>
              <w:right w:val="single" w:sz="4" w:space="0" w:color="auto"/>
            </w:tcBorders>
            <w:vAlign w:val="center"/>
          </w:tcPr>
          <w:p w14:paraId="3FBD02B1" w14:textId="77777777" w:rsidR="00CC3954" w:rsidRPr="00D53A02" w:rsidRDefault="00CC3954" w:rsidP="00CC3954">
            <w:pPr>
              <w:spacing w:line="240" w:lineRule="auto"/>
              <w:jc w:val="center"/>
              <w:rPr>
                <w:sz w:val="16"/>
                <w:szCs w:val="16"/>
              </w:rPr>
            </w:pPr>
            <w:r w:rsidRPr="00D53A02">
              <w:rPr>
                <w:rFonts w:ascii="Times New Roman" w:eastAsia="Times New Roman" w:hAnsi="Times New Roman"/>
                <w:sz w:val="16"/>
                <w:szCs w:val="16"/>
                <w:lang w:eastAsia="ru-RU"/>
              </w:rPr>
              <w:t>0,07</w:t>
            </w:r>
          </w:p>
        </w:tc>
        <w:tc>
          <w:tcPr>
            <w:tcW w:w="299" w:type="pct"/>
            <w:tcBorders>
              <w:top w:val="single" w:sz="4" w:space="0" w:color="auto"/>
              <w:left w:val="single" w:sz="4" w:space="0" w:color="auto"/>
              <w:bottom w:val="single" w:sz="4" w:space="0" w:color="auto"/>
              <w:right w:val="single" w:sz="4" w:space="0" w:color="auto"/>
            </w:tcBorders>
            <w:vAlign w:val="center"/>
          </w:tcPr>
          <w:p w14:paraId="511D2108" w14:textId="77777777" w:rsidR="00CC3954" w:rsidRPr="00D53A02" w:rsidRDefault="00CC3954" w:rsidP="00CC3954">
            <w:pPr>
              <w:spacing w:line="240" w:lineRule="auto"/>
              <w:jc w:val="center"/>
              <w:rPr>
                <w:sz w:val="16"/>
                <w:szCs w:val="16"/>
              </w:rPr>
            </w:pPr>
            <w:r w:rsidRPr="00D53A02">
              <w:rPr>
                <w:rFonts w:ascii="Times New Roman" w:eastAsia="Times New Roman" w:hAnsi="Times New Roman"/>
                <w:sz w:val="16"/>
                <w:szCs w:val="16"/>
                <w:lang w:eastAsia="ru-RU"/>
              </w:rPr>
              <w:t>0,07</w:t>
            </w:r>
          </w:p>
        </w:tc>
        <w:tc>
          <w:tcPr>
            <w:tcW w:w="299" w:type="pct"/>
            <w:tcBorders>
              <w:top w:val="single" w:sz="4" w:space="0" w:color="auto"/>
              <w:left w:val="single" w:sz="4" w:space="0" w:color="auto"/>
              <w:bottom w:val="single" w:sz="4" w:space="0" w:color="auto"/>
              <w:right w:val="single" w:sz="4" w:space="0" w:color="auto"/>
            </w:tcBorders>
            <w:vAlign w:val="center"/>
          </w:tcPr>
          <w:p w14:paraId="65891CDA" w14:textId="77777777" w:rsidR="00CC3954" w:rsidRPr="00D53A02" w:rsidRDefault="00CC3954" w:rsidP="00CC3954">
            <w:pPr>
              <w:spacing w:line="240" w:lineRule="auto"/>
              <w:jc w:val="center"/>
              <w:rPr>
                <w:sz w:val="16"/>
                <w:szCs w:val="16"/>
              </w:rPr>
            </w:pPr>
            <w:r w:rsidRPr="00D53A02">
              <w:rPr>
                <w:rFonts w:ascii="Times New Roman" w:eastAsia="Times New Roman" w:hAnsi="Times New Roman"/>
                <w:sz w:val="16"/>
                <w:szCs w:val="16"/>
                <w:lang w:eastAsia="ru-RU"/>
              </w:rPr>
              <w:t>0,07</w:t>
            </w:r>
          </w:p>
        </w:tc>
        <w:tc>
          <w:tcPr>
            <w:tcW w:w="299" w:type="pct"/>
            <w:tcBorders>
              <w:top w:val="single" w:sz="4" w:space="0" w:color="auto"/>
              <w:left w:val="single" w:sz="4" w:space="0" w:color="auto"/>
              <w:bottom w:val="single" w:sz="4" w:space="0" w:color="auto"/>
              <w:right w:val="single" w:sz="4" w:space="0" w:color="auto"/>
            </w:tcBorders>
            <w:vAlign w:val="center"/>
          </w:tcPr>
          <w:p w14:paraId="5824B514" w14:textId="77777777" w:rsidR="00CC3954" w:rsidRPr="00D53A02" w:rsidRDefault="00CC3954" w:rsidP="00CC3954">
            <w:pPr>
              <w:spacing w:line="240" w:lineRule="auto"/>
              <w:jc w:val="center"/>
              <w:rPr>
                <w:sz w:val="16"/>
                <w:szCs w:val="16"/>
              </w:rPr>
            </w:pPr>
            <w:r w:rsidRPr="00D53A02">
              <w:rPr>
                <w:rFonts w:ascii="Times New Roman" w:eastAsia="Times New Roman" w:hAnsi="Times New Roman"/>
                <w:sz w:val="16"/>
                <w:szCs w:val="16"/>
                <w:lang w:eastAsia="ru-RU"/>
              </w:rPr>
              <w:t>0,07</w:t>
            </w:r>
          </w:p>
        </w:tc>
        <w:tc>
          <w:tcPr>
            <w:tcW w:w="313" w:type="pct"/>
            <w:tcBorders>
              <w:top w:val="single" w:sz="4" w:space="0" w:color="auto"/>
              <w:left w:val="single" w:sz="4" w:space="0" w:color="auto"/>
              <w:bottom w:val="single" w:sz="4" w:space="0" w:color="auto"/>
              <w:right w:val="single" w:sz="4" w:space="0" w:color="auto"/>
            </w:tcBorders>
            <w:vAlign w:val="center"/>
          </w:tcPr>
          <w:p w14:paraId="1343B0F6" w14:textId="77777777" w:rsidR="00CC3954" w:rsidRPr="00D53A02" w:rsidRDefault="00CC3954" w:rsidP="00CC3954">
            <w:pPr>
              <w:spacing w:line="240" w:lineRule="auto"/>
              <w:jc w:val="center"/>
              <w:rPr>
                <w:sz w:val="16"/>
                <w:szCs w:val="16"/>
              </w:rPr>
            </w:pPr>
            <w:r w:rsidRPr="00D53A02">
              <w:rPr>
                <w:rFonts w:ascii="Times New Roman" w:eastAsia="Times New Roman" w:hAnsi="Times New Roman"/>
                <w:sz w:val="16"/>
                <w:szCs w:val="16"/>
                <w:lang w:eastAsia="ru-RU"/>
              </w:rPr>
              <w:t>0,07</w:t>
            </w:r>
          </w:p>
        </w:tc>
        <w:tc>
          <w:tcPr>
            <w:tcW w:w="313" w:type="pct"/>
            <w:tcBorders>
              <w:top w:val="single" w:sz="4" w:space="0" w:color="auto"/>
              <w:left w:val="single" w:sz="4" w:space="0" w:color="auto"/>
              <w:bottom w:val="single" w:sz="4" w:space="0" w:color="auto"/>
              <w:right w:val="single" w:sz="4" w:space="0" w:color="auto"/>
            </w:tcBorders>
            <w:vAlign w:val="center"/>
          </w:tcPr>
          <w:p w14:paraId="26E8880A" w14:textId="77777777" w:rsidR="00CC3954" w:rsidRPr="00D53A02" w:rsidRDefault="00CC3954" w:rsidP="00CC3954">
            <w:pPr>
              <w:spacing w:line="240" w:lineRule="auto"/>
              <w:jc w:val="center"/>
              <w:rPr>
                <w:sz w:val="16"/>
                <w:szCs w:val="16"/>
              </w:rPr>
            </w:pPr>
            <w:r w:rsidRPr="00D53A02">
              <w:rPr>
                <w:rFonts w:ascii="Times New Roman" w:eastAsia="Times New Roman" w:hAnsi="Times New Roman"/>
                <w:sz w:val="16"/>
                <w:szCs w:val="16"/>
                <w:lang w:eastAsia="ru-RU"/>
              </w:rPr>
              <w:t>0,07</w:t>
            </w:r>
          </w:p>
        </w:tc>
        <w:tc>
          <w:tcPr>
            <w:tcW w:w="313" w:type="pct"/>
            <w:tcBorders>
              <w:top w:val="single" w:sz="4" w:space="0" w:color="auto"/>
              <w:left w:val="single" w:sz="4" w:space="0" w:color="auto"/>
              <w:bottom w:val="single" w:sz="4" w:space="0" w:color="auto"/>
              <w:right w:val="single" w:sz="4" w:space="0" w:color="auto"/>
            </w:tcBorders>
            <w:vAlign w:val="center"/>
          </w:tcPr>
          <w:p w14:paraId="41B7A3BA" w14:textId="77777777" w:rsidR="00CC3954" w:rsidRPr="00D53A02" w:rsidRDefault="00CC3954" w:rsidP="00CC3954">
            <w:pPr>
              <w:spacing w:line="240" w:lineRule="auto"/>
              <w:jc w:val="center"/>
              <w:rPr>
                <w:sz w:val="16"/>
                <w:szCs w:val="16"/>
              </w:rPr>
            </w:pPr>
            <w:r w:rsidRPr="00D53A02">
              <w:rPr>
                <w:rFonts w:ascii="Times New Roman" w:eastAsia="Times New Roman" w:hAnsi="Times New Roman"/>
                <w:sz w:val="16"/>
                <w:szCs w:val="16"/>
                <w:lang w:eastAsia="ru-RU"/>
              </w:rPr>
              <w:t>0,07</w:t>
            </w:r>
          </w:p>
        </w:tc>
        <w:tc>
          <w:tcPr>
            <w:tcW w:w="311" w:type="pct"/>
            <w:tcBorders>
              <w:top w:val="single" w:sz="4" w:space="0" w:color="auto"/>
              <w:left w:val="single" w:sz="4" w:space="0" w:color="auto"/>
              <w:bottom w:val="single" w:sz="4" w:space="0" w:color="auto"/>
            </w:tcBorders>
            <w:vAlign w:val="center"/>
          </w:tcPr>
          <w:p w14:paraId="3D10E3F9" w14:textId="77777777" w:rsidR="00CC3954" w:rsidRPr="00D53A02" w:rsidRDefault="00CC3954" w:rsidP="00CC3954">
            <w:pPr>
              <w:spacing w:line="240" w:lineRule="auto"/>
              <w:jc w:val="center"/>
              <w:rPr>
                <w:sz w:val="16"/>
                <w:szCs w:val="16"/>
              </w:rPr>
            </w:pPr>
            <w:r w:rsidRPr="00D53A02">
              <w:rPr>
                <w:rFonts w:ascii="Times New Roman" w:eastAsia="Times New Roman" w:hAnsi="Times New Roman"/>
                <w:sz w:val="16"/>
                <w:szCs w:val="16"/>
                <w:lang w:eastAsia="ru-RU"/>
              </w:rPr>
              <w:t>0,07</w:t>
            </w:r>
          </w:p>
        </w:tc>
        <w:tc>
          <w:tcPr>
            <w:tcW w:w="362" w:type="pct"/>
            <w:tcBorders>
              <w:top w:val="single" w:sz="4" w:space="0" w:color="auto"/>
              <w:left w:val="single" w:sz="4" w:space="0" w:color="auto"/>
              <w:bottom w:val="single" w:sz="4" w:space="0" w:color="auto"/>
              <w:right w:val="single" w:sz="4" w:space="0" w:color="auto"/>
            </w:tcBorders>
            <w:vAlign w:val="center"/>
          </w:tcPr>
          <w:p w14:paraId="4C069349" w14:textId="77777777" w:rsidR="00CC3954" w:rsidRPr="00D53A02" w:rsidRDefault="00CC3954" w:rsidP="00CC3954">
            <w:pPr>
              <w:spacing w:line="240" w:lineRule="auto"/>
              <w:jc w:val="center"/>
              <w:rPr>
                <w:sz w:val="16"/>
                <w:szCs w:val="16"/>
              </w:rPr>
            </w:pPr>
            <w:r w:rsidRPr="00D53A02">
              <w:rPr>
                <w:rFonts w:ascii="Times New Roman" w:eastAsia="Times New Roman" w:hAnsi="Times New Roman"/>
                <w:sz w:val="16"/>
                <w:szCs w:val="16"/>
                <w:lang w:eastAsia="ru-RU"/>
              </w:rPr>
              <w:t>0,07</w:t>
            </w:r>
          </w:p>
        </w:tc>
        <w:tc>
          <w:tcPr>
            <w:tcW w:w="361" w:type="pct"/>
            <w:tcBorders>
              <w:top w:val="single" w:sz="4" w:space="0" w:color="auto"/>
              <w:left w:val="single" w:sz="4" w:space="0" w:color="auto"/>
              <w:bottom w:val="single" w:sz="4" w:space="0" w:color="auto"/>
            </w:tcBorders>
            <w:vAlign w:val="center"/>
          </w:tcPr>
          <w:p w14:paraId="334D2A77" w14:textId="77777777" w:rsidR="00CC3954" w:rsidRPr="00D53A02" w:rsidRDefault="00CC3954" w:rsidP="00CC3954">
            <w:pPr>
              <w:spacing w:line="240" w:lineRule="auto"/>
              <w:jc w:val="center"/>
              <w:rPr>
                <w:sz w:val="16"/>
                <w:szCs w:val="16"/>
              </w:rPr>
            </w:pPr>
            <w:r w:rsidRPr="00D53A02">
              <w:rPr>
                <w:rFonts w:ascii="Times New Roman" w:eastAsia="Times New Roman" w:hAnsi="Times New Roman"/>
                <w:sz w:val="16"/>
                <w:szCs w:val="16"/>
                <w:lang w:eastAsia="ru-RU"/>
              </w:rPr>
              <w:t>0,07</w:t>
            </w:r>
          </w:p>
        </w:tc>
      </w:tr>
      <w:tr w:rsidR="00CC3954" w:rsidRPr="00D53A02" w14:paraId="2FD44F33" w14:textId="77777777" w:rsidTr="00CC3954">
        <w:tc>
          <w:tcPr>
            <w:tcW w:w="195" w:type="pct"/>
            <w:tcBorders>
              <w:top w:val="single" w:sz="4" w:space="0" w:color="auto"/>
              <w:bottom w:val="single" w:sz="4" w:space="0" w:color="auto"/>
              <w:right w:val="single" w:sz="4" w:space="0" w:color="auto"/>
            </w:tcBorders>
            <w:vAlign w:val="center"/>
          </w:tcPr>
          <w:p w14:paraId="19372C2B"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23</w:t>
            </w:r>
          </w:p>
        </w:tc>
        <w:tc>
          <w:tcPr>
            <w:tcW w:w="995" w:type="pct"/>
            <w:tcBorders>
              <w:top w:val="single" w:sz="4" w:space="0" w:color="auto"/>
              <w:left w:val="single" w:sz="4" w:space="0" w:color="auto"/>
              <w:bottom w:val="single" w:sz="4" w:space="0" w:color="auto"/>
              <w:right w:val="single" w:sz="4" w:space="0" w:color="auto"/>
            </w:tcBorders>
            <w:vAlign w:val="center"/>
          </w:tcPr>
          <w:p w14:paraId="74A63FBD" w14:textId="77777777" w:rsidR="00CC3954" w:rsidRPr="00D53A02" w:rsidRDefault="00CC3954" w:rsidP="00CC3954">
            <w:pPr>
              <w:pStyle w:val="ae"/>
              <w:jc w:val="center"/>
              <w:rPr>
                <w:sz w:val="16"/>
                <w:szCs w:val="16"/>
              </w:rPr>
            </w:pPr>
            <w:r w:rsidRPr="00D53A02">
              <w:rPr>
                <w:sz w:val="16"/>
                <w:szCs w:val="16"/>
              </w:rPr>
              <w:t>Котельная №10</w:t>
            </w:r>
          </w:p>
          <w:p w14:paraId="28E838DD" w14:textId="77777777" w:rsidR="00CC3954" w:rsidRPr="00D53A02" w:rsidRDefault="00CC3954" w:rsidP="00CC3954">
            <w:pPr>
              <w:pStyle w:val="ae"/>
              <w:jc w:val="center"/>
              <w:rPr>
                <w:sz w:val="16"/>
                <w:szCs w:val="16"/>
              </w:rPr>
            </w:pPr>
            <w:r w:rsidRPr="00D53A02">
              <w:rPr>
                <w:sz w:val="16"/>
                <w:szCs w:val="16"/>
              </w:rPr>
              <w:t>с. Темта, ул.Школьная,  д 52А</w:t>
            </w:r>
          </w:p>
        </w:tc>
        <w:tc>
          <w:tcPr>
            <w:tcW w:w="341" w:type="pct"/>
            <w:tcBorders>
              <w:top w:val="single" w:sz="4" w:space="0" w:color="auto"/>
              <w:left w:val="single" w:sz="4" w:space="0" w:color="auto"/>
              <w:bottom w:val="single" w:sz="4" w:space="0" w:color="auto"/>
              <w:right w:val="single" w:sz="4" w:space="0" w:color="auto"/>
            </w:tcBorders>
            <w:vAlign w:val="center"/>
          </w:tcPr>
          <w:p w14:paraId="6FDA2BDB" w14:textId="77777777" w:rsidR="00CC3954" w:rsidRPr="00D53A02" w:rsidRDefault="00CC3954" w:rsidP="00CC3954">
            <w:pPr>
              <w:tabs>
                <w:tab w:val="left" w:pos="0"/>
              </w:tabs>
              <w:spacing w:after="0" w:line="240" w:lineRule="auto"/>
              <w:jc w:val="center"/>
              <w:rPr>
                <w:rFonts w:ascii="Times New Roman" w:hAnsi="Times New Roman"/>
                <w:sz w:val="16"/>
                <w:szCs w:val="16"/>
                <w:lang w:eastAsia="ru-RU"/>
              </w:rPr>
            </w:pPr>
            <w:r w:rsidRPr="00D53A02">
              <w:rPr>
                <w:rFonts w:ascii="Times New Roman" w:hAnsi="Times New Roman"/>
                <w:sz w:val="16"/>
                <w:szCs w:val="16"/>
                <w:lang w:eastAsia="ru-RU"/>
              </w:rPr>
              <w:t>0,07</w:t>
            </w:r>
          </w:p>
        </w:tc>
        <w:tc>
          <w:tcPr>
            <w:tcW w:w="299" w:type="pct"/>
            <w:tcBorders>
              <w:top w:val="single" w:sz="4" w:space="0" w:color="auto"/>
              <w:left w:val="single" w:sz="4" w:space="0" w:color="auto"/>
              <w:bottom w:val="single" w:sz="4" w:space="0" w:color="auto"/>
              <w:right w:val="single" w:sz="4" w:space="0" w:color="auto"/>
            </w:tcBorders>
            <w:vAlign w:val="center"/>
          </w:tcPr>
          <w:p w14:paraId="1FD16BE5"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0,09</w:t>
            </w:r>
          </w:p>
        </w:tc>
        <w:tc>
          <w:tcPr>
            <w:tcW w:w="299" w:type="pct"/>
            <w:tcBorders>
              <w:top w:val="single" w:sz="4" w:space="0" w:color="auto"/>
              <w:left w:val="single" w:sz="4" w:space="0" w:color="auto"/>
              <w:bottom w:val="single" w:sz="4" w:space="0" w:color="auto"/>
              <w:right w:val="single" w:sz="4" w:space="0" w:color="auto"/>
            </w:tcBorders>
            <w:vAlign w:val="center"/>
          </w:tcPr>
          <w:p w14:paraId="4024E311" w14:textId="77777777" w:rsidR="00CC3954" w:rsidRPr="00D53A02" w:rsidRDefault="00CC3954" w:rsidP="00CC3954">
            <w:pPr>
              <w:spacing w:line="240" w:lineRule="auto"/>
              <w:jc w:val="center"/>
              <w:rPr>
                <w:sz w:val="16"/>
                <w:szCs w:val="16"/>
              </w:rPr>
            </w:pPr>
            <w:r w:rsidRPr="00D53A02">
              <w:rPr>
                <w:rFonts w:ascii="Times New Roman" w:eastAsia="Times New Roman" w:hAnsi="Times New Roman"/>
                <w:sz w:val="16"/>
                <w:szCs w:val="16"/>
                <w:lang w:eastAsia="ru-RU"/>
              </w:rPr>
              <w:t>0,09</w:t>
            </w:r>
          </w:p>
        </w:tc>
        <w:tc>
          <w:tcPr>
            <w:tcW w:w="299" w:type="pct"/>
            <w:tcBorders>
              <w:top w:val="single" w:sz="4" w:space="0" w:color="auto"/>
              <w:left w:val="single" w:sz="4" w:space="0" w:color="auto"/>
              <w:bottom w:val="single" w:sz="4" w:space="0" w:color="auto"/>
              <w:right w:val="single" w:sz="4" w:space="0" w:color="auto"/>
            </w:tcBorders>
            <w:vAlign w:val="center"/>
          </w:tcPr>
          <w:p w14:paraId="6227E9D3" w14:textId="77777777" w:rsidR="00CC3954" w:rsidRPr="00D53A02" w:rsidRDefault="00CC3954" w:rsidP="00CC3954">
            <w:pPr>
              <w:spacing w:line="240" w:lineRule="auto"/>
              <w:jc w:val="center"/>
              <w:rPr>
                <w:sz w:val="16"/>
                <w:szCs w:val="16"/>
              </w:rPr>
            </w:pPr>
            <w:r w:rsidRPr="00D53A02">
              <w:rPr>
                <w:rFonts w:ascii="Times New Roman" w:eastAsia="Times New Roman" w:hAnsi="Times New Roman"/>
                <w:sz w:val="16"/>
                <w:szCs w:val="16"/>
                <w:lang w:eastAsia="ru-RU"/>
              </w:rPr>
              <w:t>0,09</w:t>
            </w:r>
          </w:p>
        </w:tc>
        <w:tc>
          <w:tcPr>
            <w:tcW w:w="299" w:type="pct"/>
            <w:tcBorders>
              <w:top w:val="single" w:sz="4" w:space="0" w:color="auto"/>
              <w:left w:val="single" w:sz="4" w:space="0" w:color="auto"/>
              <w:bottom w:val="single" w:sz="4" w:space="0" w:color="auto"/>
              <w:right w:val="single" w:sz="4" w:space="0" w:color="auto"/>
            </w:tcBorders>
            <w:vAlign w:val="center"/>
          </w:tcPr>
          <w:p w14:paraId="30423E03" w14:textId="77777777" w:rsidR="00CC3954" w:rsidRPr="00D53A02" w:rsidRDefault="00CC3954" w:rsidP="00CC3954">
            <w:pPr>
              <w:spacing w:line="240" w:lineRule="auto"/>
              <w:jc w:val="center"/>
              <w:rPr>
                <w:sz w:val="16"/>
                <w:szCs w:val="16"/>
              </w:rPr>
            </w:pPr>
            <w:r w:rsidRPr="00D53A02">
              <w:rPr>
                <w:rFonts w:ascii="Times New Roman" w:eastAsia="Times New Roman" w:hAnsi="Times New Roman"/>
                <w:sz w:val="16"/>
                <w:szCs w:val="16"/>
                <w:lang w:eastAsia="ru-RU"/>
              </w:rPr>
              <w:t>0,09</w:t>
            </w:r>
          </w:p>
        </w:tc>
        <w:tc>
          <w:tcPr>
            <w:tcW w:w="299" w:type="pct"/>
            <w:tcBorders>
              <w:top w:val="single" w:sz="4" w:space="0" w:color="auto"/>
              <w:left w:val="single" w:sz="4" w:space="0" w:color="auto"/>
              <w:bottom w:val="single" w:sz="4" w:space="0" w:color="auto"/>
              <w:right w:val="single" w:sz="4" w:space="0" w:color="auto"/>
            </w:tcBorders>
            <w:vAlign w:val="center"/>
          </w:tcPr>
          <w:p w14:paraId="7851C451" w14:textId="77777777" w:rsidR="00CC3954" w:rsidRPr="00D53A02" w:rsidRDefault="00CC3954" w:rsidP="00CC3954">
            <w:pPr>
              <w:spacing w:line="240" w:lineRule="auto"/>
              <w:jc w:val="center"/>
              <w:rPr>
                <w:sz w:val="16"/>
                <w:szCs w:val="16"/>
              </w:rPr>
            </w:pPr>
            <w:r w:rsidRPr="00D53A02">
              <w:rPr>
                <w:rFonts w:ascii="Times New Roman" w:eastAsia="Times New Roman" w:hAnsi="Times New Roman"/>
                <w:sz w:val="16"/>
                <w:szCs w:val="16"/>
                <w:lang w:eastAsia="ru-RU"/>
              </w:rPr>
              <w:t>0,09</w:t>
            </w:r>
          </w:p>
        </w:tc>
        <w:tc>
          <w:tcPr>
            <w:tcW w:w="313" w:type="pct"/>
            <w:tcBorders>
              <w:top w:val="single" w:sz="4" w:space="0" w:color="auto"/>
              <w:left w:val="single" w:sz="4" w:space="0" w:color="auto"/>
              <w:bottom w:val="single" w:sz="4" w:space="0" w:color="auto"/>
              <w:right w:val="single" w:sz="4" w:space="0" w:color="auto"/>
            </w:tcBorders>
            <w:vAlign w:val="center"/>
          </w:tcPr>
          <w:p w14:paraId="73E53F59" w14:textId="77777777" w:rsidR="00CC3954" w:rsidRPr="00D53A02" w:rsidRDefault="00CC3954" w:rsidP="00CC3954">
            <w:pPr>
              <w:spacing w:line="240" w:lineRule="auto"/>
              <w:jc w:val="center"/>
              <w:rPr>
                <w:sz w:val="16"/>
                <w:szCs w:val="16"/>
              </w:rPr>
            </w:pPr>
            <w:r w:rsidRPr="00D53A02">
              <w:rPr>
                <w:rFonts w:ascii="Times New Roman" w:eastAsia="Times New Roman" w:hAnsi="Times New Roman"/>
                <w:sz w:val="16"/>
                <w:szCs w:val="16"/>
                <w:lang w:eastAsia="ru-RU"/>
              </w:rPr>
              <w:t>0,09</w:t>
            </w:r>
          </w:p>
        </w:tc>
        <w:tc>
          <w:tcPr>
            <w:tcW w:w="313" w:type="pct"/>
            <w:tcBorders>
              <w:top w:val="single" w:sz="4" w:space="0" w:color="auto"/>
              <w:left w:val="single" w:sz="4" w:space="0" w:color="auto"/>
              <w:bottom w:val="single" w:sz="4" w:space="0" w:color="auto"/>
              <w:right w:val="single" w:sz="4" w:space="0" w:color="auto"/>
            </w:tcBorders>
            <w:vAlign w:val="center"/>
          </w:tcPr>
          <w:p w14:paraId="3CBC3723" w14:textId="77777777" w:rsidR="00CC3954" w:rsidRPr="00D53A02" w:rsidRDefault="00CC3954" w:rsidP="00CC3954">
            <w:pPr>
              <w:spacing w:line="240" w:lineRule="auto"/>
              <w:jc w:val="center"/>
              <w:rPr>
                <w:sz w:val="16"/>
                <w:szCs w:val="16"/>
              </w:rPr>
            </w:pPr>
            <w:r w:rsidRPr="00D53A02">
              <w:rPr>
                <w:rFonts w:ascii="Times New Roman" w:eastAsia="Times New Roman" w:hAnsi="Times New Roman"/>
                <w:sz w:val="16"/>
                <w:szCs w:val="16"/>
                <w:lang w:eastAsia="ru-RU"/>
              </w:rPr>
              <w:t>0,09</w:t>
            </w:r>
          </w:p>
        </w:tc>
        <w:tc>
          <w:tcPr>
            <w:tcW w:w="313" w:type="pct"/>
            <w:tcBorders>
              <w:top w:val="single" w:sz="4" w:space="0" w:color="auto"/>
              <w:left w:val="single" w:sz="4" w:space="0" w:color="auto"/>
              <w:bottom w:val="single" w:sz="4" w:space="0" w:color="auto"/>
              <w:right w:val="single" w:sz="4" w:space="0" w:color="auto"/>
            </w:tcBorders>
            <w:vAlign w:val="center"/>
          </w:tcPr>
          <w:p w14:paraId="1B9C12A8" w14:textId="77777777" w:rsidR="00CC3954" w:rsidRPr="00D53A02" w:rsidRDefault="00CC3954" w:rsidP="00CC3954">
            <w:pPr>
              <w:spacing w:line="240" w:lineRule="auto"/>
              <w:jc w:val="center"/>
              <w:rPr>
                <w:sz w:val="16"/>
                <w:szCs w:val="16"/>
              </w:rPr>
            </w:pPr>
            <w:r w:rsidRPr="00D53A02">
              <w:rPr>
                <w:rFonts w:ascii="Times New Roman" w:eastAsia="Times New Roman" w:hAnsi="Times New Roman"/>
                <w:sz w:val="16"/>
                <w:szCs w:val="16"/>
                <w:lang w:eastAsia="ru-RU"/>
              </w:rPr>
              <w:t>0,09</w:t>
            </w:r>
          </w:p>
        </w:tc>
        <w:tc>
          <w:tcPr>
            <w:tcW w:w="311" w:type="pct"/>
            <w:tcBorders>
              <w:top w:val="single" w:sz="4" w:space="0" w:color="auto"/>
              <w:left w:val="single" w:sz="4" w:space="0" w:color="auto"/>
              <w:bottom w:val="single" w:sz="4" w:space="0" w:color="auto"/>
            </w:tcBorders>
            <w:vAlign w:val="center"/>
          </w:tcPr>
          <w:p w14:paraId="4D8481CF" w14:textId="77777777" w:rsidR="00CC3954" w:rsidRPr="00D53A02" w:rsidRDefault="00CC3954" w:rsidP="00CC3954">
            <w:pPr>
              <w:spacing w:line="240" w:lineRule="auto"/>
              <w:jc w:val="center"/>
              <w:rPr>
                <w:sz w:val="16"/>
                <w:szCs w:val="16"/>
              </w:rPr>
            </w:pPr>
            <w:r w:rsidRPr="00D53A02">
              <w:rPr>
                <w:rFonts w:ascii="Times New Roman" w:eastAsia="Times New Roman" w:hAnsi="Times New Roman"/>
                <w:sz w:val="16"/>
                <w:szCs w:val="16"/>
                <w:lang w:eastAsia="ru-RU"/>
              </w:rPr>
              <w:t>0,09</w:t>
            </w:r>
          </w:p>
        </w:tc>
        <w:tc>
          <w:tcPr>
            <w:tcW w:w="362" w:type="pct"/>
            <w:tcBorders>
              <w:top w:val="single" w:sz="4" w:space="0" w:color="auto"/>
              <w:left w:val="single" w:sz="4" w:space="0" w:color="auto"/>
              <w:bottom w:val="single" w:sz="4" w:space="0" w:color="auto"/>
              <w:right w:val="single" w:sz="4" w:space="0" w:color="auto"/>
            </w:tcBorders>
            <w:vAlign w:val="center"/>
          </w:tcPr>
          <w:p w14:paraId="6F74C6AD" w14:textId="77777777" w:rsidR="00CC3954" w:rsidRPr="00D53A02" w:rsidRDefault="00CC3954" w:rsidP="00CC3954">
            <w:pPr>
              <w:spacing w:line="240" w:lineRule="auto"/>
              <w:jc w:val="center"/>
              <w:rPr>
                <w:sz w:val="16"/>
                <w:szCs w:val="16"/>
              </w:rPr>
            </w:pPr>
            <w:r w:rsidRPr="00D53A02">
              <w:rPr>
                <w:rFonts w:ascii="Times New Roman" w:eastAsia="Times New Roman" w:hAnsi="Times New Roman"/>
                <w:sz w:val="16"/>
                <w:szCs w:val="16"/>
                <w:lang w:eastAsia="ru-RU"/>
              </w:rPr>
              <w:t>0,09</w:t>
            </w:r>
          </w:p>
        </w:tc>
        <w:tc>
          <w:tcPr>
            <w:tcW w:w="361" w:type="pct"/>
            <w:tcBorders>
              <w:top w:val="single" w:sz="4" w:space="0" w:color="auto"/>
              <w:left w:val="single" w:sz="4" w:space="0" w:color="auto"/>
              <w:bottom w:val="single" w:sz="4" w:space="0" w:color="auto"/>
            </w:tcBorders>
            <w:vAlign w:val="center"/>
          </w:tcPr>
          <w:p w14:paraId="6DF6CAF0" w14:textId="77777777" w:rsidR="00CC3954" w:rsidRPr="00D53A02" w:rsidRDefault="00CC3954" w:rsidP="00CC3954">
            <w:pPr>
              <w:spacing w:line="240" w:lineRule="auto"/>
              <w:jc w:val="center"/>
              <w:rPr>
                <w:sz w:val="16"/>
                <w:szCs w:val="16"/>
              </w:rPr>
            </w:pPr>
            <w:r w:rsidRPr="00D53A02">
              <w:rPr>
                <w:rFonts w:ascii="Times New Roman" w:eastAsia="Times New Roman" w:hAnsi="Times New Roman"/>
                <w:sz w:val="16"/>
                <w:szCs w:val="16"/>
                <w:lang w:eastAsia="ru-RU"/>
              </w:rPr>
              <w:t>0,09</w:t>
            </w:r>
          </w:p>
        </w:tc>
      </w:tr>
      <w:tr w:rsidR="00CC3954" w:rsidRPr="00D53A02" w14:paraId="02A8C8A5" w14:textId="77777777" w:rsidTr="00CC3954">
        <w:tc>
          <w:tcPr>
            <w:tcW w:w="195" w:type="pct"/>
            <w:tcBorders>
              <w:top w:val="single" w:sz="4" w:space="0" w:color="auto"/>
              <w:bottom w:val="single" w:sz="4" w:space="0" w:color="auto"/>
              <w:right w:val="single" w:sz="4" w:space="0" w:color="auto"/>
            </w:tcBorders>
            <w:vAlign w:val="center"/>
          </w:tcPr>
          <w:p w14:paraId="7EEF34A9"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24</w:t>
            </w:r>
          </w:p>
        </w:tc>
        <w:tc>
          <w:tcPr>
            <w:tcW w:w="995" w:type="pct"/>
            <w:tcBorders>
              <w:top w:val="single" w:sz="4" w:space="0" w:color="auto"/>
              <w:left w:val="single" w:sz="4" w:space="0" w:color="auto"/>
              <w:bottom w:val="single" w:sz="4" w:space="0" w:color="auto"/>
              <w:right w:val="single" w:sz="4" w:space="0" w:color="auto"/>
            </w:tcBorders>
            <w:vAlign w:val="center"/>
          </w:tcPr>
          <w:p w14:paraId="39C42F21" w14:textId="77777777" w:rsidR="00CC3954" w:rsidRPr="00D53A02" w:rsidRDefault="00CC3954" w:rsidP="00CC3954">
            <w:pPr>
              <w:pStyle w:val="ae"/>
              <w:jc w:val="center"/>
              <w:rPr>
                <w:sz w:val="16"/>
                <w:szCs w:val="16"/>
              </w:rPr>
            </w:pPr>
            <w:r w:rsidRPr="00D53A02">
              <w:rPr>
                <w:bCs/>
                <w:sz w:val="16"/>
                <w:szCs w:val="16"/>
              </w:rPr>
              <w:t>Котельная №13 г.Урень, ул.Хозцентр, стр.30</w:t>
            </w:r>
          </w:p>
        </w:tc>
        <w:tc>
          <w:tcPr>
            <w:tcW w:w="341" w:type="pct"/>
            <w:tcBorders>
              <w:top w:val="single" w:sz="4" w:space="0" w:color="auto"/>
              <w:left w:val="single" w:sz="4" w:space="0" w:color="auto"/>
              <w:bottom w:val="single" w:sz="4" w:space="0" w:color="auto"/>
              <w:right w:val="single" w:sz="4" w:space="0" w:color="auto"/>
            </w:tcBorders>
            <w:vAlign w:val="center"/>
          </w:tcPr>
          <w:p w14:paraId="3650E905" w14:textId="77777777" w:rsidR="00CC3954" w:rsidRPr="00D53A02" w:rsidRDefault="00CC3954" w:rsidP="00CC3954">
            <w:pPr>
              <w:tabs>
                <w:tab w:val="left" w:pos="0"/>
              </w:tabs>
              <w:spacing w:after="0" w:line="240" w:lineRule="auto"/>
              <w:jc w:val="center"/>
              <w:rPr>
                <w:rFonts w:ascii="Times New Roman" w:hAnsi="Times New Roman"/>
                <w:sz w:val="16"/>
                <w:szCs w:val="16"/>
                <w:lang w:eastAsia="ru-RU"/>
              </w:rPr>
            </w:pPr>
          </w:p>
        </w:tc>
        <w:tc>
          <w:tcPr>
            <w:tcW w:w="299" w:type="pct"/>
            <w:tcBorders>
              <w:top w:val="single" w:sz="4" w:space="0" w:color="auto"/>
              <w:left w:val="single" w:sz="4" w:space="0" w:color="auto"/>
              <w:bottom w:val="single" w:sz="4" w:space="0" w:color="auto"/>
              <w:right w:val="single" w:sz="4" w:space="0" w:color="auto"/>
            </w:tcBorders>
            <w:vAlign w:val="center"/>
          </w:tcPr>
          <w:p w14:paraId="59082B19"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p>
        </w:tc>
        <w:tc>
          <w:tcPr>
            <w:tcW w:w="299" w:type="pct"/>
            <w:tcBorders>
              <w:top w:val="single" w:sz="4" w:space="0" w:color="auto"/>
              <w:left w:val="single" w:sz="4" w:space="0" w:color="auto"/>
              <w:bottom w:val="single" w:sz="4" w:space="0" w:color="auto"/>
              <w:right w:val="single" w:sz="4" w:space="0" w:color="auto"/>
            </w:tcBorders>
            <w:vAlign w:val="center"/>
          </w:tcPr>
          <w:p w14:paraId="296A4675" w14:textId="77777777" w:rsidR="00CC3954" w:rsidRPr="00D53A02" w:rsidRDefault="00CC3954" w:rsidP="00CC3954">
            <w:pPr>
              <w:spacing w:line="240" w:lineRule="auto"/>
              <w:jc w:val="center"/>
              <w:rPr>
                <w:rFonts w:ascii="Times New Roman" w:eastAsia="Times New Roman" w:hAnsi="Times New Roman"/>
                <w:sz w:val="16"/>
                <w:szCs w:val="16"/>
                <w:lang w:eastAsia="ru-RU"/>
              </w:rPr>
            </w:pPr>
          </w:p>
        </w:tc>
        <w:tc>
          <w:tcPr>
            <w:tcW w:w="299" w:type="pct"/>
            <w:tcBorders>
              <w:top w:val="single" w:sz="4" w:space="0" w:color="auto"/>
              <w:left w:val="single" w:sz="4" w:space="0" w:color="auto"/>
              <w:bottom w:val="single" w:sz="4" w:space="0" w:color="auto"/>
              <w:right w:val="single" w:sz="4" w:space="0" w:color="auto"/>
            </w:tcBorders>
            <w:vAlign w:val="center"/>
          </w:tcPr>
          <w:p w14:paraId="6D1DD151" w14:textId="77777777" w:rsidR="00CC3954" w:rsidRPr="00D53A02" w:rsidRDefault="00CC3954" w:rsidP="00CC3954">
            <w:pPr>
              <w:spacing w:line="240" w:lineRule="auto"/>
              <w:jc w:val="center"/>
              <w:rPr>
                <w:rFonts w:ascii="Times New Roman" w:eastAsia="Times New Roman" w:hAnsi="Times New Roman"/>
                <w:sz w:val="16"/>
                <w:szCs w:val="16"/>
                <w:lang w:eastAsia="ru-RU"/>
              </w:rPr>
            </w:pPr>
          </w:p>
        </w:tc>
        <w:tc>
          <w:tcPr>
            <w:tcW w:w="299" w:type="pct"/>
            <w:tcBorders>
              <w:top w:val="single" w:sz="4" w:space="0" w:color="auto"/>
              <w:left w:val="single" w:sz="4" w:space="0" w:color="auto"/>
              <w:bottom w:val="single" w:sz="4" w:space="0" w:color="auto"/>
              <w:right w:val="single" w:sz="4" w:space="0" w:color="auto"/>
            </w:tcBorders>
            <w:vAlign w:val="center"/>
          </w:tcPr>
          <w:p w14:paraId="2BF3EFF6" w14:textId="77777777" w:rsidR="00CC3954" w:rsidRPr="00D53A02" w:rsidRDefault="00CC3954" w:rsidP="00CC3954">
            <w:pPr>
              <w:spacing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0,92</w:t>
            </w:r>
          </w:p>
        </w:tc>
        <w:tc>
          <w:tcPr>
            <w:tcW w:w="299" w:type="pct"/>
            <w:tcBorders>
              <w:top w:val="single" w:sz="4" w:space="0" w:color="auto"/>
              <w:left w:val="single" w:sz="4" w:space="0" w:color="auto"/>
              <w:bottom w:val="single" w:sz="4" w:space="0" w:color="auto"/>
              <w:right w:val="single" w:sz="4" w:space="0" w:color="auto"/>
            </w:tcBorders>
            <w:vAlign w:val="center"/>
          </w:tcPr>
          <w:p w14:paraId="48497A9F" w14:textId="77777777" w:rsidR="00CC3954" w:rsidRPr="00D53A02" w:rsidRDefault="00CC3954" w:rsidP="00CC3954">
            <w:pPr>
              <w:spacing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0,096</w:t>
            </w:r>
          </w:p>
        </w:tc>
        <w:tc>
          <w:tcPr>
            <w:tcW w:w="313" w:type="pct"/>
            <w:tcBorders>
              <w:top w:val="single" w:sz="4" w:space="0" w:color="auto"/>
              <w:left w:val="single" w:sz="4" w:space="0" w:color="auto"/>
              <w:bottom w:val="single" w:sz="4" w:space="0" w:color="auto"/>
              <w:right w:val="single" w:sz="4" w:space="0" w:color="auto"/>
            </w:tcBorders>
            <w:vAlign w:val="center"/>
          </w:tcPr>
          <w:p w14:paraId="45F1FFD3" w14:textId="77777777" w:rsidR="00CC3954" w:rsidRPr="00D53A02" w:rsidRDefault="00CC3954" w:rsidP="00CC3954">
            <w:pPr>
              <w:spacing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0,096</w:t>
            </w:r>
          </w:p>
        </w:tc>
        <w:tc>
          <w:tcPr>
            <w:tcW w:w="313" w:type="pct"/>
            <w:tcBorders>
              <w:top w:val="single" w:sz="4" w:space="0" w:color="auto"/>
              <w:left w:val="single" w:sz="4" w:space="0" w:color="auto"/>
              <w:bottom w:val="single" w:sz="4" w:space="0" w:color="auto"/>
              <w:right w:val="single" w:sz="4" w:space="0" w:color="auto"/>
            </w:tcBorders>
            <w:vAlign w:val="center"/>
          </w:tcPr>
          <w:p w14:paraId="6FF0283A" w14:textId="77777777" w:rsidR="00CC3954" w:rsidRPr="00D53A02" w:rsidRDefault="00CC3954" w:rsidP="00CC3954">
            <w:pPr>
              <w:spacing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0,096</w:t>
            </w:r>
          </w:p>
        </w:tc>
        <w:tc>
          <w:tcPr>
            <w:tcW w:w="313" w:type="pct"/>
            <w:tcBorders>
              <w:top w:val="single" w:sz="4" w:space="0" w:color="auto"/>
              <w:left w:val="single" w:sz="4" w:space="0" w:color="auto"/>
              <w:bottom w:val="single" w:sz="4" w:space="0" w:color="auto"/>
              <w:right w:val="single" w:sz="4" w:space="0" w:color="auto"/>
            </w:tcBorders>
            <w:vAlign w:val="center"/>
          </w:tcPr>
          <w:p w14:paraId="6B442C75" w14:textId="77777777" w:rsidR="00CC3954" w:rsidRPr="00D53A02" w:rsidRDefault="00CC3954" w:rsidP="00CC3954">
            <w:pPr>
              <w:spacing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0,096</w:t>
            </w:r>
          </w:p>
        </w:tc>
        <w:tc>
          <w:tcPr>
            <w:tcW w:w="311" w:type="pct"/>
            <w:tcBorders>
              <w:top w:val="single" w:sz="4" w:space="0" w:color="auto"/>
              <w:left w:val="single" w:sz="4" w:space="0" w:color="auto"/>
              <w:bottom w:val="single" w:sz="4" w:space="0" w:color="auto"/>
            </w:tcBorders>
            <w:vAlign w:val="center"/>
          </w:tcPr>
          <w:p w14:paraId="316A7A38" w14:textId="77777777" w:rsidR="00CC3954" w:rsidRPr="00D53A02" w:rsidRDefault="00CC3954" w:rsidP="00CC3954">
            <w:pPr>
              <w:spacing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0,096</w:t>
            </w:r>
          </w:p>
        </w:tc>
        <w:tc>
          <w:tcPr>
            <w:tcW w:w="362" w:type="pct"/>
            <w:tcBorders>
              <w:top w:val="single" w:sz="4" w:space="0" w:color="auto"/>
              <w:left w:val="single" w:sz="4" w:space="0" w:color="auto"/>
              <w:bottom w:val="single" w:sz="4" w:space="0" w:color="auto"/>
              <w:right w:val="single" w:sz="4" w:space="0" w:color="auto"/>
            </w:tcBorders>
            <w:vAlign w:val="center"/>
          </w:tcPr>
          <w:p w14:paraId="5CDF779B" w14:textId="77777777" w:rsidR="00CC3954" w:rsidRPr="00D53A02" w:rsidRDefault="00CC3954" w:rsidP="00CC3954">
            <w:pPr>
              <w:spacing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0,096</w:t>
            </w:r>
          </w:p>
        </w:tc>
        <w:tc>
          <w:tcPr>
            <w:tcW w:w="361" w:type="pct"/>
            <w:tcBorders>
              <w:top w:val="single" w:sz="4" w:space="0" w:color="auto"/>
              <w:left w:val="single" w:sz="4" w:space="0" w:color="auto"/>
              <w:bottom w:val="single" w:sz="4" w:space="0" w:color="auto"/>
            </w:tcBorders>
            <w:vAlign w:val="center"/>
          </w:tcPr>
          <w:p w14:paraId="03FC572B" w14:textId="77777777" w:rsidR="00CC3954" w:rsidRPr="00D53A02" w:rsidRDefault="00CC3954" w:rsidP="00CC3954">
            <w:pPr>
              <w:spacing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0,096</w:t>
            </w:r>
          </w:p>
        </w:tc>
      </w:tr>
    </w:tbl>
    <w:p w14:paraId="20260203" w14:textId="77777777" w:rsidR="00340BB8" w:rsidRPr="00D53A02" w:rsidRDefault="00340BB8" w:rsidP="00E60E9A">
      <w:pPr>
        <w:spacing w:after="0" w:line="240" w:lineRule="auto"/>
        <w:rPr>
          <w:rFonts w:ascii="Times New Roman" w:eastAsia="Times New Roman" w:hAnsi="Times New Roman"/>
          <w:sz w:val="20"/>
          <w:szCs w:val="20"/>
          <w:lang w:eastAsia="ru-RU"/>
        </w:rPr>
      </w:pPr>
    </w:p>
    <w:p w14:paraId="6D27FD0A" w14:textId="77777777" w:rsidR="00340BB8" w:rsidRPr="00D53A02" w:rsidRDefault="00340BB8" w:rsidP="00F92988">
      <w:pPr>
        <w:tabs>
          <w:tab w:val="left" w:pos="0"/>
        </w:tabs>
        <w:spacing w:line="240" w:lineRule="auto"/>
        <w:ind w:firstLine="709"/>
        <w:jc w:val="right"/>
        <w:rPr>
          <w:rStyle w:val="af3"/>
          <w:rFonts w:ascii="Times New Roman" w:hAnsi="Times New Roman"/>
          <w:b w:val="0"/>
          <w:bCs/>
          <w:color w:val="auto"/>
          <w:sz w:val="24"/>
          <w:szCs w:val="24"/>
        </w:rPr>
      </w:pPr>
      <w:r w:rsidRPr="00D53A02">
        <w:rPr>
          <w:rStyle w:val="af3"/>
          <w:rFonts w:ascii="Times New Roman" w:hAnsi="Times New Roman"/>
          <w:b w:val="0"/>
          <w:bCs/>
          <w:color w:val="auto"/>
          <w:sz w:val="24"/>
          <w:szCs w:val="24"/>
        </w:rPr>
        <w:t>Таблица 38.2</w:t>
      </w:r>
      <w:r w:rsidR="009F3D15" w:rsidRPr="00D53A02">
        <w:rPr>
          <w:rStyle w:val="af3"/>
          <w:rFonts w:ascii="Times New Roman" w:hAnsi="Times New Roman"/>
          <w:b w:val="0"/>
          <w:bCs/>
          <w:color w:val="auto"/>
          <w:sz w:val="24"/>
          <w:szCs w:val="24"/>
        </w:rPr>
        <w:t>. ООО «Коммунсервис»</w:t>
      </w:r>
    </w:p>
    <w:tbl>
      <w:tblPr>
        <w:tblW w:w="5000" w:type="pct"/>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02"/>
        <w:gridCol w:w="1655"/>
        <w:gridCol w:w="675"/>
        <w:gridCol w:w="672"/>
        <w:gridCol w:w="666"/>
        <w:gridCol w:w="739"/>
        <w:gridCol w:w="643"/>
        <w:gridCol w:w="672"/>
        <w:gridCol w:w="583"/>
        <w:gridCol w:w="579"/>
        <w:gridCol w:w="579"/>
        <w:gridCol w:w="579"/>
        <w:gridCol w:w="578"/>
        <w:gridCol w:w="725"/>
        <w:gridCol w:w="8"/>
      </w:tblGrid>
      <w:tr w:rsidR="00CC3954" w:rsidRPr="00D53A02" w14:paraId="7567446F" w14:textId="77777777" w:rsidTr="00CC3954">
        <w:tc>
          <w:tcPr>
            <w:tcW w:w="254" w:type="pct"/>
            <w:vMerge w:val="restart"/>
            <w:tcBorders>
              <w:top w:val="single" w:sz="4" w:space="0" w:color="auto"/>
              <w:bottom w:val="single" w:sz="4" w:space="0" w:color="auto"/>
              <w:right w:val="single" w:sz="4" w:space="0" w:color="auto"/>
            </w:tcBorders>
            <w:vAlign w:val="center"/>
          </w:tcPr>
          <w:p w14:paraId="32235235" w14:textId="77777777" w:rsidR="00CC3954" w:rsidRPr="00D53A02" w:rsidRDefault="00CC3954" w:rsidP="00C46E48">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839" w:type="pct"/>
            <w:vMerge w:val="restart"/>
            <w:tcBorders>
              <w:top w:val="single" w:sz="4" w:space="0" w:color="auto"/>
              <w:left w:val="single" w:sz="4" w:space="0" w:color="auto"/>
              <w:bottom w:val="single" w:sz="4" w:space="0" w:color="auto"/>
              <w:right w:val="single" w:sz="4" w:space="0" w:color="auto"/>
            </w:tcBorders>
            <w:vAlign w:val="center"/>
          </w:tcPr>
          <w:p w14:paraId="1015928C" w14:textId="77777777" w:rsidR="00CC3954" w:rsidRPr="00D53A02" w:rsidRDefault="00CC3954" w:rsidP="00C46E48">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Наименование котельной</w:t>
            </w:r>
          </w:p>
        </w:tc>
        <w:tc>
          <w:tcPr>
            <w:tcW w:w="3906" w:type="pct"/>
            <w:gridSpan w:val="13"/>
            <w:tcBorders>
              <w:top w:val="single" w:sz="4" w:space="0" w:color="auto"/>
              <w:left w:val="single" w:sz="4" w:space="0" w:color="auto"/>
              <w:bottom w:val="single" w:sz="4" w:space="0" w:color="auto"/>
            </w:tcBorders>
            <w:vAlign w:val="center"/>
          </w:tcPr>
          <w:p w14:paraId="26A3CFCA" w14:textId="77777777" w:rsidR="00CC3954" w:rsidRPr="00D53A02" w:rsidRDefault="00CC3954" w:rsidP="00C46E48">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Максимальный часовой расход натурального топлива</w:t>
            </w:r>
          </w:p>
        </w:tc>
      </w:tr>
      <w:tr w:rsidR="00CC3954" w:rsidRPr="00D53A02" w14:paraId="5C04266E" w14:textId="77777777" w:rsidTr="00CC3954">
        <w:trPr>
          <w:gridAfter w:val="1"/>
          <w:wAfter w:w="4" w:type="pct"/>
        </w:trPr>
        <w:tc>
          <w:tcPr>
            <w:tcW w:w="254" w:type="pct"/>
            <w:vMerge/>
            <w:tcBorders>
              <w:top w:val="nil"/>
              <w:bottom w:val="single" w:sz="4" w:space="0" w:color="auto"/>
              <w:right w:val="single" w:sz="4" w:space="0" w:color="auto"/>
            </w:tcBorders>
            <w:vAlign w:val="center"/>
          </w:tcPr>
          <w:p w14:paraId="15B93E2E" w14:textId="77777777" w:rsidR="00CC3954" w:rsidRPr="00D53A02" w:rsidRDefault="00CC3954" w:rsidP="00C46E48">
            <w:pPr>
              <w:spacing w:after="0" w:line="240" w:lineRule="auto"/>
              <w:contextualSpacing/>
              <w:jc w:val="center"/>
              <w:rPr>
                <w:rFonts w:ascii="Times New Roman" w:eastAsia="Times New Roman" w:hAnsi="Times New Roman"/>
                <w:sz w:val="16"/>
                <w:szCs w:val="16"/>
                <w:lang w:eastAsia="ru-RU"/>
              </w:rPr>
            </w:pPr>
          </w:p>
        </w:tc>
        <w:tc>
          <w:tcPr>
            <w:tcW w:w="839" w:type="pct"/>
            <w:vMerge/>
            <w:tcBorders>
              <w:top w:val="nil"/>
              <w:left w:val="single" w:sz="4" w:space="0" w:color="auto"/>
              <w:bottom w:val="single" w:sz="4" w:space="0" w:color="auto"/>
              <w:right w:val="single" w:sz="4" w:space="0" w:color="auto"/>
            </w:tcBorders>
            <w:vAlign w:val="center"/>
          </w:tcPr>
          <w:p w14:paraId="7E9314E4" w14:textId="77777777" w:rsidR="00CC3954" w:rsidRPr="00D53A02" w:rsidRDefault="00CC3954" w:rsidP="00C46E48">
            <w:pPr>
              <w:spacing w:after="0" w:line="240" w:lineRule="auto"/>
              <w:contextualSpacing/>
              <w:jc w:val="center"/>
              <w:rPr>
                <w:rFonts w:ascii="Times New Roman" w:eastAsia="Times New Roman" w:hAnsi="Times New Roman"/>
                <w:sz w:val="16"/>
                <w:szCs w:val="16"/>
                <w:lang w:eastAsia="ru-RU"/>
              </w:rPr>
            </w:pPr>
          </w:p>
        </w:tc>
        <w:tc>
          <w:tcPr>
            <w:tcW w:w="342" w:type="pct"/>
            <w:tcBorders>
              <w:top w:val="single" w:sz="4" w:space="0" w:color="auto"/>
              <w:left w:val="single" w:sz="4" w:space="0" w:color="auto"/>
              <w:bottom w:val="single" w:sz="4" w:space="0" w:color="auto"/>
              <w:right w:val="single" w:sz="4" w:space="0" w:color="auto"/>
            </w:tcBorders>
            <w:vAlign w:val="center"/>
          </w:tcPr>
          <w:p w14:paraId="6B957925" w14:textId="77777777" w:rsidR="00CC3954" w:rsidRPr="00D53A02" w:rsidRDefault="00CC3954" w:rsidP="00C46E48">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2019</w:t>
            </w:r>
          </w:p>
        </w:tc>
        <w:tc>
          <w:tcPr>
            <w:tcW w:w="341" w:type="pct"/>
            <w:tcBorders>
              <w:top w:val="single" w:sz="4" w:space="0" w:color="auto"/>
              <w:left w:val="single" w:sz="4" w:space="0" w:color="auto"/>
              <w:bottom w:val="single" w:sz="4" w:space="0" w:color="auto"/>
              <w:right w:val="single" w:sz="4" w:space="0" w:color="auto"/>
            </w:tcBorders>
            <w:vAlign w:val="center"/>
          </w:tcPr>
          <w:p w14:paraId="60556644" w14:textId="77777777" w:rsidR="00CC3954" w:rsidRPr="00D53A02" w:rsidRDefault="00CC3954" w:rsidP="00C46E48">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2020</w:t>
            </w:r>
          </w:p>
        </w:tc>
        <w:tc>
          <w:tcPr>
            <w:tcW w:w="338" w:type="pct"/>
            <w:tcBorders>
              <w:top w:val="single" w:sz="4" w:space="0" w:color="auto"/>
              <w:left w:val="single" w:sz="4" w:space="0" w:color="auto"/>
              <w:bottom w:val="single" w:sz="4" w:space="0" w:color="auto"/>
              <w:right w:val="single" w:sz="4" w:space="0" w:color="auto"/>
            </w:tcBorders>
            <w:vAlign w:val="center"/>
          </w:tcPr>
          <w:p w14:paraId="47413936" w14:textId="77777777" w:rsidR="00CC3954" w:rsidRPr="00D53A02" w:rsidRDefault="00CC3954" w:rsidP="00C46E48">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2021</w:t>
            </w:r>
          </w:p>
        </w:tc>
        <w:tc>
          <w:tcPr>
            <w:tcW w:w="375" w:type="pct"/>
            <w:tcBorders>
              <w:top w:val="single" w:sz="4" w:space="0" w:color="auto"/>
              <w:left w:val="single" w:sz="4" w:space="0" w:color="auto"/>
              <w:bottom w:val="single" w:sz="4" w:space="0" w:color="auto"/>
              <w:right w:val="single" w:sz="4" w:space="0" w:color="auto"/>
            </w:tcBorders>
            <w:vAlign w:val="center"/>
          </w:tcPr>
          <w:p w14:paraId="2C3CA5C9" w14:textId="77777777" w:rsidR="00CC3954" w:rsidRPr="00D53A02" w:rsidRDefault="00CC3954" w:rsidP="00C46E48">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2022</w:t>
            </w:r>
          </w:p>
        </w:tc>
        <w:tc>
          <w:tcPr>
            <w:tcW w:w="326" w:type="pct"/>
            <w:tcBorders>
              <w:top w:val="single" w:sz="4" w:space="0" w:color="auto"/>
              <w:left w:val="single" w:sz="4" w:space="0" w:color="auto"/>
              <w:bottom w:val="single" w:sz="4" w:space="0" w:color="auto"/>
              <w:right w:val="single" w:sz="4" w:space="0" w:color="auto"/>
            </w:tcBorders>
            <w:vAlign w:val="center"/>
          </w:tcPr>
          <w:p w14:paraId="2DB0C957" w14:textId="77777777" w:rsidR="00CC3954" w:rsidRPr="00D53A02" w:rsidRDefault="00CC3954" w:rsidP="00C46E48">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2023</w:t>
            </w:r>
          </w:p>
        </w:tc>
        <w:tc>
          <w:tcPr>
            <w:tcW w:w="341" w:type="pct"/>
            <w:tcBorders>
              <w:top w:val="single" w:sz="4" w:space="0" w:color="auto"/>
              <w:left w:val="single" w:sz="4" w:space="0" w:color="auto"/>
              <w:bottom w:val="single" w:sz="4" w:space="0" w:color="auto"/>
              <w:right w:val="single" w:sz="4" w:space="0" w:color="auto"/>
            </w:tcBorders>
            <w:vAlign w:val="center"/>
          </w:tcPr>
          <w:p w14:paraId="7228E6B8" w14:textId="77777777" w:rsidR="00CC3954" w:rsidRPr="00D53A02" w:rsidRDefault="00CC3954" w:rsidP="00C46E48">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2024</w:t>
            </w:r>
          </w:p>
        </w:tc>
        <w:tc>
          <w:tcPr>
            <w:tcW w:w="296" w:type="pct"/>
            <w:tcBorders>
              <w:top w:val="single" w:sz="4" w:space="0" w:color="auto"/>
              <w:left w:val="single" w:sz="4" w:space="0" w:color="auto"/>
              <w:bottom w:val="single" w:sz="4" w:space="0" w:color="auto"/>
              <w:right w:val="single" w:sz="4" w:space="0" w:color="auto"/>
            </w:tcBorders>
            <w:vAlign w:val="center"/>
          </w:tcPr>
          <w:p w14:paraId="26281210" w14:textId="77777777" w:rsidR="00CC3954" w:rsidRPr="00D53A02" w:rsidRDefault="00CC3954" w:rsidP="00C46E48">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2025</w:t>
            </w:r>
          </w:p>
        </w:tc>
        <w:tc>
          <w:tcPr>
            <w:tcW w:w="294" w:type="pct"/>
            <w:tcBorders>
              <w:top w:val="single" w:sz="4" w:space="0" w:color="auto"/>
              <w:left w:val="single" w:sz="4" w:space="0" w:color="auto"/>
              <w:bottom w:val="single" w:sz="4" w:space="0" w:color="auto"/>
              <w:right w:val="single" w:sz="4" w:space="0" w:color="auto"/>
            </w:tcBorders>
            <w:vAlign w:val="center"/>
          </w:tcPr>
          <w:p w14:paraId="6A49B4F8" w14:textId="77777777" w:rsidR="00CC3954" w:rsidRPr="00D53A02" w:rsidRDefault="00CC3954" w:rsidP="00C46E48">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2026</w:t>
            </w:r>
          </w:p>
        </w:tc>
        <w:tc>
          <w:tcPr>
            <w:tcW w:w="294" w:type="pct"/>
            <w:tcBorders>
              <w:top w:val="single" w:sz="4" w:space="0" w:color="auto"/>
              <w:left w:val="single" w:sz="4" w:space="0" w:color="auto"/>
              <w:bottom w:val="single" w:sz="4" w:space="0" w:color="auto"/>
              <w:right w:val="single" w:sz="4" w:space="0" w:color="auto"/>
            </w:tcBorders>
            <w:vAlign w:val="center"/>
          </w:tcPr>
          <w:p w14:paraId="28B08109" w14:textId="77777777" w:rsidR="00CC3954" w:rsidRPr="00D53A02" w:rsidRDefault="00CC3954" w:rsidP="00C46E48">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2030</w:t>
            </w:r>
          </w:p>
        </w:tc>
        <w:tc>
          <w:tcPr>
            <w:tcW w:w="294" w:type="pct"/>
            <w:tcBorders>
              <w:top w:val="single" w:sz="4" w:space="0" w:color="auto"/>
              <w:left w:val="single" w:sz="4" w:space="0" w:color="auto"/>
              <w:bottom w:val="single" w:sz="4" w:space="0" w:color="auto"/>
            </w:tcBorders>
            <w:vAlign w:val="center"/>
          </w:tcPr>
          <w:p w14:paraId="1653022D" w14:textId="77777777" w:rsidR="00CC3954" w:rsidRPr="00D53A02" w:rsidRDefault="00CC3954" w:rsidP="00C46E48">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2035</w:t>
            </w:r>
          </w:p>
        </w:tc>
        <w:tc>
          <w:tcPr>
            <w:tcW w:w="293" w:type="pct"/>
            <w:tcBorders>
              <w:top w:val="single" w:sz="4" w:space="0" w:color="auto"/>
              <w:left w:val="single" w:sz="4" w:space="0" w:color="auto"/>
              <w:bottom w:val="single" w:sz="4" w:space="0" w:color="auto"/>
            </w:tcBorders>
          </w:tcPr>
          <w:p w14:paraId="09872BE7" w14:textId="77777777" w:rsidR="00CC3954" w:rsidRPr="00D53A02" w:rsidRDefault="00CC3954" w:rsidP="00C46E48">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2040</w:t>
            </w:r>
          </w:p>
        </w:tc>
        <w:tc>
          <w:tcPr>
            <w:tcW w:w="368" w:type="pct"/>
            <w:tcBorders>
              <w:top w:val="single" w:sz="4" w:space="0" w:color="auto"/>
              <w:left w:val="single" w:sz="4" w:space="0" w:color="auto"/>
              <w:bottom w:val="single" w:sz="4" w:space="0" w:color="auto"/>
            </w:tcBorders>
          </w:tcPr>
          <w:p w14:paraId="21ABEF32" w14:textId="77777777" w:rsidR="00CC3954" w:rsidRPr="00D53A02" w:rsidRDefault="00CC3954" w:rsidP="00C46E48">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2044</w:t>
            </w:r>
          </w:p>
        </w:tc>
      </w:tr>
      <w:tr w:rsidR="00CC3954" w:rsidRPr="00D53A02" w14:paraId="194D4369" w14:textId="77777777" w:rsidTr="00CC3954">
        <w:trPr>
          <w:gridAfter w:val="1"/>
          <w:wAfter w:w="4" w:type="pct"/>
        </w:trPr>
        <w:tc>
          <w:tcPr>
            <w:tcW w:w="254" w:type="pct"/>
            <w:tcBorders>
              <w:top w:val="single" w:sz="4" w:space="0" w:color="auto"/>
              <w:bottom w:val="single" w:sz="4" w:space="0" w:color="auto"/>
              <w:right w:val="single" w:sz="4" w:space="0" w:color="auto"/>
            </w:tcBorders>
            <w:vAlign w:val="center"/>
          </w:tcPr>
          <w:p w14:paraId="26433EED" w14:textId="77777777" w:rsidR="00CC3954" w:rsidRPr="00D53A02" w:rsidRDefault="00CC3954" w:rsidP="00CC3954">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1</w:t>
            </w:r>
          </w:p>
        </w:tc>
        <w:tc>
          <w:tcPr>
            <w:tcW w:w="839" w:type="pct"/>
            <w:tcBorders>
              <w:top w:val="single" w:sz="4" w:space="0" w:color="auto"/>
              <w:left w:val="single" w:sz="4" w:space="0" w:color="auto"/>
              <w:bottom w:val="single" w:sz="4" w:space="0" w:color="auto"/>
              <w:right w:val="single" w:sz="4" w:space="0" w:color="auto"/>
            </w:tcBorders>
            <w:vAlign w:val="center"/>
          </w:tcPr>
          <w:p w14:paraId="7CD1D253" w14:textId="77777777" w:rsidR="00CC3954" w:rsidRPr="00D53A02" w:rsidRDefault="00CC3954" w:rsidP="00CC3954">
            <w:pPr>
              <w:pStyle w:val="ae"/>
              <w:contextualSpacing/>
              <w:jc w:val="center"/>
              <w:rPr>
                <w:sz w:val="16"/>
                <w:szCs w:val="16"/>
              </w:rPr>
            </w:pPr>
            <w:r w:rsidRPr="00D53A02">
              <w:rPr>
                <w:sz w:val="16"/>
                <w:szCs w:val="16"/>
              </w:rPr>
              <w:t>Котельная №11</w:t>
            </w:r>
          </w:p>
          <w:p w14:paraId="187EBE41" w14:textId="77777777" w:rsidR="00CC3954" w:rsidRPr="00D53A02" w:rsidRDefault="00CC3954" w:rsidP="00CC3954">
            <w:pPr>
              <w:pStyle w:val="ae"/>
              <w:contextualSpacing/>
              <w:jc w:val="center"/>
              <w:rPr>
                <w:sz w:val="16"/>
                <w:szCs w:val="16"/>
              </w:rPr>
            </w:pPr>
            <w:r w:rsidRPr="00D53A02">
              <w:rPr>
                <w:sz w:val="16"/>
                <w:szCs w:val="16"/>
              </w:rPr>
              <w:t>Уренский муниципальный округ, с.             Темта,ул.Молодежная, д.2а</w:t>
            </w:r>
          </w:p>
        </w:tc>
        <w:tc>
          <w:tcPr>
            <w:tcW w:w="342" w:type="pct"/>
            <w:tcBorders>
              <w:top w:val="single" w:sz="4" w:space="0" w:color="auto"/>
              <w:left w:val="single" w:sz="4" w:space="0" w:color="auto"/>
              <w:bottom w:val="single" w:sz="4" w:space="0" w:color="auto"/>
              <w:right w:val="single" w:sz="4" w:space="0" w:color="auto"/>
            </w:tcBorders>
            <w:vAlign w:val="center"/>
          </w:tcPr>
          <w:p w14:paraId="51558014" w14:textId="77777777" w:rsidR="00CC3954" w:rsidRPr="00D53A02" w:rsidRDefault="00CC3954" w:rsidP="00CC3954">
            <w:pPr>
              <w:tabs>
                <w:tab w:val="left" w:pos="0"/>
              </w:tabs>
              <w:spacing w:after="0" w:line="240" w:lineRule="auto"/>
              <w:contextualSpacing/>
              <w:jc w:val="center"/>
              <w:rPr>
                <w:rFonts w:ascii="Times New Roman" w:hAnsi="Times New Roman"/>
                <w:sz w:val="16"/>
                <w:szCs w:val="16"/>
                <w:lang w:eastAsia="ru-RU"/>
              </w:rPr>
            </w:pPr>
            <w:r w:rsidRPr="00D53A02">
              <w:rPr>
                <w:rFonts w:ascii="Times New Roman" w:hAnsi="Times New Roman"/>
                <w:sz w:val="16"/>
                <w:szCs w:val="16"/>
                <w:lang w:eastAsia="ru-RU"/>
              </w:rPr>
              <w:t>0,02</w:t>
            </w:r>
          </w:p>
        </w:tc>
        <w:tc>
          <w:tcPr>
            <w:tcW w:w="341" w:type="pct"/>
            <w:tcBorders>
              <w:top w:val="single" w:sz="4" w:space="0" w:color="auto"/>
              <w:left w:val="single" w:sz="4" w:space="0" w:color="auto"/>
              <w:bottom w:val="single" w:sz="4" w:space="0" w:color="auto"/>
              <w:right w:val="single" w:sz="4" w:space="0" w:color="auto"/>
            </w:tcBorders>
            <w:vAlign w:val="center"/>
          </w:tcPr>
          <w:p w14:paraId="581F6F82" w14:textId="77777777" w:rsidR="00CC3954" w:rsidRPr="00D53A02" w:rsidRDefault="00CC3954" w:rsidP="00CC3954">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0,02</w:t>
            </w:r>
          </w:p>
        </w:tc>
        <w:tc>
          <w:tcPr>
            <w:tcW w:w="338" w:type="pct"/>
            <w:tcBorders>
              <w:top w:val="single" w:sz="4" w:space="0" w:color="auto"/>
              <w:left w:val="single" w:sz="4" w:space="0" w:color="auto"/>
              <w:bottom w:val="single" w:sz="4" w:space="0" w:color="auto"/>
              <w:right w:val="single" w:sz="4" w:space="0" w:color="auto"/>
            </w:tcBorders>
            <w:vAlign w:val="center"/>
          </w:tcPr>
          <w:p w14:paraId="4905ABD0" w14:textId="77777777" w:rsidR="00CC3954" w:rsidRPr="00D53A02" w:rsidRDefault="00CC3954" w:rsidP="00CC3954">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0,029</w:t>
            </w:r>
          </w:p>
        </w:tc>
        <w:tc>
          <w:tcPr>
            <w:tcW w:w="375" w:type="pct"/>
            <w:tcBorders>
              <w:top w:val="single" w:sz="4" w:space="0" w:color="auto"/>
              <w:left w:val="single" w:sz="4" w:space="0" w:color="auto"/>
              <w:bottom w:val="single" w:sz="4" w:space="0" w:color="auto"/>
              <w:right w:val="single" w:sz="4" w:space="0" w:color="auto"/>
            </w:tcBorders>
            <w:vAlign w:val="center"/>
          </w:tcPr>
          <w:p w14:paraId="799D1F61" w14:textId="77777777" w:rsidR="00CC3954" w:rsidRPr="00D53A02" w:rsidRDefault="00CC3954" w:rsidP="00CC3954">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0,02</w:t>
            </w:r>
          </w:p>
        </w:tc>
        <w:tc>
          <w:tcPr>
            <w:tcW w:w="326" w:type="pct"/>
            <w:tcBorders>
              <w:top w:val="single" w:sz="4" w:space="0" w:color="auto"/>
              <w:left w:val="single" w:sz="4" w:space="0" w:color="auto"/>
              <w:bottom w:val="single" w:sz="4" w:space="0" w:color="auto"/>
              <w:right w:val="single" w:sz="4" w:space="0" w:color="auto"/>
            </w:tcBorders>
            <w:vAlign w:val="center"/>
          </w:tcPr>
          <w:p w14:paraId="1BC9BDC2" w14:textId="77777777" w:rsidR="00CC3954" w:rsidRPr="00D53A02" w:rsidRDefault="00CC3954" w:rsidP="00CC3954">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0,02</w:t>
            </w:r>
          </w:p>
        </w:tc>
        <w:tc>
          <w:tcPr>
            <w:tcW w:w="341" w:type="pct"/>
            <w:tcBorders>
              <w:top w:val="single" w:sz="4" w:space="0" w:color="auto"/>
              <w:left w:val="single" w:sz="4" w:space="0" w:color="auto"/>
              <w:bottom w:val="single" w:sz="4" w:space="0" w:color="auto"/>
              <w:right w:val="single" w:sz="4" w:space="0" w:color="auto"/>
            </w:tcBorders>
            <w:vAlign w:val="center"/>
          </w:tcPr>
          <w:p w14:paraId="25817626" w14:textId="77777777" w:rsidR="00CC3954" w:rsidRPr="00D53A02" w:rsidRDefault="00CC3954" w:rsidP="00CC3954">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0,03</w:t>
            </w:r>
          </w:p>
        </w:tc>
        <w:tc>
          <w:tcPr>
            <w:tcW w:w="296" w:type="pct"/>
            <w:tcBorders>
              <w:top w:val="single" w:sz="4" w:space="0" w:color="auto"/>
              <w:left w:val="single" w:sz="4" w:space="0" w:color="auto"/>
              <w:bottom w:val="single" w:sz="4" w:space="0" w:color="auto"/>
              <w:right w:val="single" w:sz="4" w:space="0" w:color="auto"/>
            </w:tcBorders>
            <w:vAlign w:val="center"/>
          </w:tcPr>
          <w:p w14:paraId="729E4BE5" w14:textId="77777777" w:rsidR="00CC3954" w:rsidRPr="00D53A02" w:rsidRDefault="00CC3954" w:rsidP="00CC3954">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0,03</w:t>
            </w:r>
          </w:p>
        </w:tc>
        <w:tc>
          <w:tcPr>
            <w:tcW w:w="294" w:type="pct"/>
            <w:tcBorders>
              <w:top w:val="single" w:sz="4" w:space="0" w:color="auto"/>
              <w:left w:val="single" w:sz="4" w:space="0" w:color="auto"/>
              <w:bottom w:val="single" w:sz="4" w:space="0" w:color="auto"/>
              <w:right w:val="single" w:sz="4" w:space="0" w:color="auto"/>
            </w:tcBorders>
            <w:vAlign w:val="center"/>
          </w:tcPr>
          <w:p w14:paraId="3DD283F5" w14:textId="77777777" w:rsidR="00CC3954" w:rsidRPr="00D53A02" w:rsidRDefault="00CC3954" w:rsidP="00CC3954">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0,03</w:t>
            </w:r>
          </w:p>
        </w:tc>
        <w:tc>
          <w:tcPr>
            <w:tcW w:w="294" w:type="pct"/>
            <w:tcBorders>
              <w:top w:val="single" w:sz="4" w:space="0" w:color="auto"/>
              <w:left w:val="single" w:sz="4" w:space="0" w:color="auto"/>
              <w:bottom w:val="single" w:sz="4" w:space="0" w:color="auto"/>
              <w:right w:val="single" w:sz="4" w:space="0" w:color="auto"/>
            </w:tcBorders>
            <w:vAlign w:val="center"/>
          </w:tcPr>
          <w:p w14:paraId="501D19E8" w14:textId="77777777" w:rsidR="00CC3954" w:rsidRPr="00D53A02" w:rsidRDefault="00CC3954" w:rsidP="00CC3954">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0,03</w:t>
            </w:r>
          </w:p>
        </w:tc>
        <w:tc>
          <w:tcPr>
            <w:tcW w:w="294" w:type="pct"/>
            <w:tcBorders>
              <w:top w:val="single" w:sz="4" w:space="0" w:color="auto"/>
              <w:left w:val="single" w:sz="4" w:space="0" w:color="auto"/>
              <w:bottom w:val="single" w:sz="4" w:space="0" w:color="auto"/>
              <w:right w:val="single" w:sz="4" w:space="0" w:color="auto"/>
            </w:tcBorders>
            <w:vAlign w:val="center"/>
          </w:tcPr>
          <w:p w14:paraId="0777B333" w14:textId="77777777" w:rsidR="00CC3954" w:rsidRPr="00D53A02" w:rsidRDefault="00CC3954" w:rsidP="00CC3954">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0,03</w:t>
            </w:r>
          </w:p>
        </w:tc>
        <w:tc>
          <w:tcPr>
            <w:tcW w:w="293" w:type="pct"/>
            <w:tcBorders>
              <w:top w:val="single" w:sz="4" w:space="0" w:color="auto"/>
              <w:left w:val="single" w:sz="4" w:space="0" w:color="auto"/>
              <w:bottom w:val="single" w:sz="4" w:space="0" w:color="auto"/>
              <w:right w:val="single" w:sz="4" w:space="0" w:color="auto"/>
            </w:tcBorders>
            <w:vAlign w:val="center"/>
          </w:tcPr>
          <w:p w14:paraId="16225DCF" w14:textId="77777777" w:rsidR="00CC3954" w:rsidRPr="00D53A02" w:rsidRDefault="00CC3954" w:rsidP="00CC3954">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0,03</w:t>
            </w:r>
          </w:p>
        </w:tc>
        <w:tc>
          <w:tcPr>
            <w:tcW w:w="368" w:type="pct"/>
            <w:tcBorders>
              <w:top w:val="single" w:sz="4" w:space="0" w:color="auto"/>
              <w:left w:val="single" w:sz="4" w:space="0" w:color="auto"/>
              <w:bottom w:val="single" w:sz="4" w:space="0" w:color="auto"/>
              <w:right w:val="single" w:sz="4" w:space="0" w:color="auto"/>
            </w:tcBorders>
            <w:vAlign w:val="center"/>
          </w:tcPr>
          <w:p w14:paraId="3F757D1B" w14:textId="77777777" w:rsidR="00CC3954" w:rsidRPr="00D53A02" w:rsidRDefault="00CC3954" w:rsidP="00CC3954">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0,03</w:t>
            </w:r>
          </w:p>
        </w:tc>
      </w:tr>
      <w:tr w:rsidR="00CC3954" w:rsidRPr="00D53A02" w14:paraId="2C2DC7A2" w14:textId="77777777" w:rsidTr="00CC3954">
        <w:trPr>
          <w:gridAfter w:val="1"/>
          <w:wAfter w:w="4" w:type="pct"/>
        </w:trPr>
        <w:tc>
          <w:tcPr>
            <w:tcW w:w="254" w:type="pct"/>
            <w:tcBorders>
              <w:top w:val="single" w:sz="4" w:space="0" w:color="auto"/>
              <w:bottom w:val="single" w:sz="4" w:space="0" w:color="auto"/>
              <w:right w:val="single" w:sz="4" w:space="0" w:color="auto"/>
            </w:tcBorders>
            <w:vAlign w:val="center"/>
          </w:tcPr>
          <w:p w14:paraId="441FDB60" w14:textId="77777777" w:rsidR="00CC3954" w:rsidRPr="00D53A02" w:rsidRDefault="00CC3954" w:rsidP="00CC3954">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2</w:t>
            </w:r>
          </w:p>
        </w:tc>
        <w:tc>
          <w:tcPr>
            <w:tcW w:w="839" w:type="pct"/>
            <w:tcBorders>
              <w:top w:val="single" w:sz="4" w:space="0" w:color="auto"/>
              <w:left w:val="single" w:sz="4" w:space="0" w:color="auto"/>
              <w:bottom w:val="single" w:sz="4" w:space="0" w:color="auto"/>
              <w:right w:val="single" w:sz="4" w:space="0" w:color="auto"/>
            </w:tcBorders>
            <w:vAlign w:val="center"/>
          </w:tcPr>
          <w:p w14:paraId="152FCF9D" w14:textId="77777777" w:rsidR="00CC3954" w:rsidRPr="00D53A02" w:rsidRDefault="00CC3954" w:rsidP="00CC3954">
            <w:pPr>
              <w:pStyle w:val="af1"/>
              <w:spacing w:before="0" w:beforeAutospacing="0" w:after="0" w:afterAutospacing="0"/>
              <w:contextualSpacing/>
              <w:jc w:val="center"/>
              <w:rPr>
                <w:sz w:val="16"/>
                <w:szCs w:val="16"/>
              </w:rPr>
            </w:pPr>
            <w:r w:rsidRPr="00D53A02">
              <w:rPr>
                <w:sz w:val="16"/>
                <w:szCs w:val="16"/>
              </w:rPr>
              <w:t>Котельная                               Уренский муниципальный округ, д.Минеево, ул. Школьная, д. 10</w:t>
            </w:r>
          </w:p>
        </w:tc>
        <w:tc>
          <w:tcPr>
            <w:tcW w:w="342" w:type="pct"/>
            <w:tcBorders>
              <w:top w:val="single" w:sz="4" w:space="0" w:color="auto"/>
              <w:left w:val="single" w:sz="4" w:space="0" w:color="auto"/>
              <w:bottom w:val="single" w:sz="4" w:space="0" w:color="auto"/>
              <w:right w:val="single" w:sz="4" w:space="0" w:color="auto"/>
            </w:tcBorders>
            <w:vAlign w:val="center"/>
          </w:tcPr>
          <w:p w14:paraId="663C766D" w14:textId="77777777" w:rsidR="00CC3954" w:rsidRPr="00D53A02" w:rsidRDefault="00CC3954" w:rsidP="00CC3954">
            <w:pPr>
              <w:tabs>
                <w:tab w:val="left" w:pos="0"/>
              </w:tabs>
              <w:spacing w:after="0" w:line="240" w:lineRule="auto"/>
              <w:contextualSpacing/>
              <w:jc w:val="center"/>
              <w:rPr>
                <w:rFonts w:ascii="Times New Roman" w:hAnsi="Times New Roman"/>
                <w:sz w:val="16"/>
                <w:szCs w:val="16"/>
                <w:lang w:eastAsia="ru-RU"/>
              </w:rPr>
            </w:pPr>
            <w:r w:rsidRPr="00D53A02">
              <w:rPr>
                <w:rFonts w:ascii="Times New Roman" w:hAnsi="Times New Roman"/>
                <w:sz w:val="16"/>
                <w:szCs w:val="16"/>
                <w:lang w:eastAsia="ru-RU"/>
              </w:rPr>
              <w:t>0,07</w:t>
            </w:r>
          </w:p>
        </w:tc>
        <w:tc>
          <w:tcPr>
            <w:tcW w:w="341" w:type="pct"/>
            <w:tcBorders>
              <w:top w:val="single" w:sz="4" w:space="0" w:color="auto"/>
              <w:left w:val="single" w:sz="4" w:space="0" w:color="auto"/>
              <w:bottom w:val="single" w:sz="4" w:space="0" w:color="auto"/>
              <w:right w:val="single" w:sz="4" w:space="0" w:color="auto"/>
            </w:tcBorders>
            <w:vAlign w:val="center"/>
          </w:tcPr>
          <w:p w14:paraId="38981CDF" w14:textId="77777777" w:rsidR="00CC3954" w:rsidRPr="00D53A02" w:rsidRDefault="00CC3954" w:rsidP="00CC3954">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0,04</w:t>
            </w:r>
          </w:p>
        </w:tc>
        <w:tc>
          <w:tcPr>
            <w:tcW w:w="338" w:type="pct"/>
            <w:tcBorders>
              <w:top w:val="single" w:sz="4" w:space="0" w:color="auto"/>
              <w:left w:val="single" w:sz="4" w:space="0" w:color="auto"/>
              <w:bottom w:val="single" w:sz="4" w:space="0" w:color="auto"/>
              <w:right w:val="single" w:sz="4" w:space="0" w:color="auto"/>
            </w:tcBorders>
            <w:vAlign w:val="center"/>
          </w:tcPr>
          <w:p w14:paraId="3E9878B8" w14:textId="77777777" w:rsidR="00CC3954" w:rsidRPr="00D53A02" w:rsidRDefault="00CC3954" w:rsidP="00CC3954">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0,07</w:t>
            </w:r>
          </w:p>
        </w:tc>
        <w:tc>
          <w:tcPr>
            <w:tcW w:w="375" w:type="pct"/>
            <w:tcBorders>
              <w:top w:val="single" w:sz="4" w:space="0" w:color="auto"/>
              <w:left w:val="single" w:sz="4" w:space="0" w:color="auto"/>
              <w:bottom w:val="single" w:sz="4" w:space="0" w:color="auto"/>
              <w:right w:val="single" w:sz="4" w:space="0" w:color="auto"/>
            </w:tcBorders>
            <w:vAlign w:val="center"/>
          </w:tcPr>
          <w:p w14:paraId="7A5BFF49" w14:textId="77777777" w:rsidR="00CC3954" w:rsidRPr="00D53A02" w:rsidRDefault="00CC3954" w:rsidP="00CC3954">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0,07</w:t>
            </w:r>
          </w:p>
        </w:tc>
        <w:tc>
          <w:tcPr>
            <w:tcW w:w="326" w:type="pct"/>
            <w:tcBorders>
              <w:top w:val="single" w:sz="4" w:space="0" w:color="auto"/>
              <w:left w:val="single" w:sz="4" w:space="0" w:color="auto"/>
              <w:bottom w:val="single" w:sz="4" w:space="0" w:color="auto"/>
              <w:right w:val="single" w:sz="4" w:space="0" w:color="auto"/>
            </w:tcBorders>
            <w:vAlign w:val="center"/>
          </w:tcPr>
          <w:p w14:paraId="365D888F" w14:textId="77777777" w:rsidR="00CC3954" w:rsidRPr="00D53A02" w:rsidRDefault="00CC3954" w:rsidP="00CC3954">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0,04</w:t>
            </w:r>
          </w:p>
        </w:tc>
        <w:tc>
          <w:tcPr>
            <w:tcW w:w="341" w:type="pct"/>
            <w:tcBorders>
              <w:top w:val="single" w:sz="4" w:space="0" w:color="auto"/>
              <w:left w:val="single" w:sz="4" w:space="0" w:color="auto"/>
              <w:bottom w:val="single" w:sz="4" w:space="0" w:color="auto"/>
              <w:right w:val="single" w:sz="4" w:space="0" w:color="auto"/>
            </w:tcBorders>
            <w:vAlign w:val="center"/>
          </w:tcPr>
          <w:p w14:paraId="3D4CA54C" w14:textId="77777777" w:rsidR="00CC3954" w:rsidRPr="00D53A02" w:rsidRDefault="00CC3954" w:rsidP="00CC3954">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0,06</w:t>
            </w:r>
          </w:p>
        </w:tc>
        <w:tc>
          <w:tcPr>
            <w:tcW w:w="296" w:type="pct"/>
            <w:tcBorders>
              <w:top w:val="single" w:sz="4" w:space="0" w:color="auto"/>
              <w:left w:val="single" w:sz="4" w:space="0" w:color="auto"/>
              <w:bottom w:val="single" w:sz="4" w:space="0" w:color="auto"/>
              <w:right w:val="single" w:sz="4" w:space="0" w:color="auto"/>
            </w:tcBorders>
            <w:vAlign w:val="center"/>
          </w:tcPr>
          <w:p w14:paraId="406E3C29" w14:textId="77777777" w:rsidR="00CC3954" w:rsidRPr="00D53A02" w:rsidRDefault="00CC3954" w:rsidP="00CC3954">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0,06</w:t>
            </w:r>
          </w:p>
        </w:tc>
        <w:tc>
          <w:tcPr>
            <w:tcW w:w="294" w:type="pct"/>
            <w:tcBorders>
              <w:top w:val="single" w:sz="4" w:space="0" w:color="auto"/>
              <w:left w:val="single" w:sz="4" w:space="0" w:color="auto"/>
              <w:bottom w:val="single" w:sz="4" w:space="0" w:color="auto"/>
              <w:right w:val="single" w:sz="4" w:space="0" w:color="auto"/>
            </w:tcBorders>
            <w:vAlign w:val="center"/>
          </w:tcPr>
          <w:p w14:paraId="6006CBC8" w14:textId="77777777" w:rsidR="00CC3954" w:rsidRPr="00D53A02" w:rsidRDefault="00CC3954" w:rsidP="00CC3954">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0,06</w:t>
            </w:r>
          </w:p>
        </w:tc>
        <w:tc>
          <w:tcPr>
            <w:tcW w:w="294" w:type="pct"/>
            <w:tcBorders>
              <w:top w:val="single" w:sz="4" w:space="0" w:color="auto"/>
              <w:left w:val="single" w:sz="4" w:space="0" w:color="auto"/>
              <w:bottom w:val="single" w:sz="4" w:space="0" w:color="auto"/>
              <w:right w:val="single" w:sz="4" w:space="0" w:color="auto"/>
            </w:tcBorders>
            <w:vAlign w:val="center"/>
          </w:tcPr>
          <w:p w14:paraId="7FC49E28" w14:textId="77777777" w:rsidR="00CC3954" w:rsidRPr="00D53A02" w:rsidRDefault="00CC3954" w:rsidP="00CC3954">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0,06</w:t>
            </w:r>
          </w:p>
        </w:tc>
        <w:tc>
          <w:tcPr>
            <w:tcW w:w="294" w:type="pct"/>
            <w:tcBorders>
              <w:top w:val="single" w:sz="4" w:space="0" w:color="auto"/>
              <w:left w:val="single" w:sz="4" w:space="0" w:color="auto"/>
              <w:bottom w:val="single" w:sz="4" w:space="0" w:color="auto"/>
              <w:right w:val="single" w:sz="4" w:space="0" w:color="auto"/>
            </w:tcBorders>
            <w:vAlign w:val="center"/>
          </w:tcPr>
          <w:p w14:paraId="34F450F4" w14:textId="77777777" w:rsidR="00CC3954" w:rsidRPr="00D53A02" w:rsidRDefault="00CC3954" w:rsidP="00CC3954">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0,06</w:t>
            </w:r>
          </w:p>
        </w:tc>
        <w:tc>
          <w:tcPr>
            <w:tcW w:w="293" w:type="pct"/>
            <w:tcBorders>
              <w:top w:val="single" w:sz="4" w:space="0" w:color="auto"/>
              <w:left w:val="single" w:sz="4" w:space="0" w:color="auto"/>
              <w:bottom w:val="single" w:sz="4" w:space="0" w:color="auto"/>
              <w:right w:val="single" w:sz="4" w:space="0" w:color="auto"/>
            </w:tcBorders>
            <w:vAlign w:val="center"/>
          </w:tcPr>
          <w:p w14:paraId="1BD27430" w14:textId="77777777" w:rsidR="00CC3954" w:rsidRPr="00D53A02" w:rsidRDefault="00CC3954" w:rsidP="00CC3954">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0,06</w:t>
            </w:r>
          </w:p>
        </w:tc>
        <w:tc>
          <w:tcPr>
            <w:tcW w:w="368" w:type="pct"/>
            <w:tcBorders>
              <w:top w:val="single" w:sz="4" w:space="0" w:color="auto"/>
              <w:left w:val="single" w:sz="4" w:space="0" w:color="auto"/>
              <w:bottom w:val="single" w:sz="4" w:space="0" w:color="auto"/>
              <w:right w:val="single" w:sz="4" w:space="0" w:color="auto"/>
            </w:tcBorders>
            <w:vAlign w:val="center"/>
          </w:tcPr>
          <w:p w14:paraId="73C01D37" w14:textId="77777777" w:rsidR="00CC3954" w:rsidRPr="00D53A02" w:rsidRDefault="00CC3954" w:rsidP="00CC3954">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0,06</w:t>
            </w:r>
          </w:p>
        </w:tc>
      </w:tr>
      <w:tr w:rsidR="00CC3954" w:rsidRPr="00D53A02" w14:paraId="558030D0" w14:textId="77777777" w:rsidTr="00CC3954">
        <w:trPr>
          <w:gridAfter w:val="1"/>
          <w:wAfter w:w="4" w:type="pct"/>
        </w:trPr>
        <w:tc>
          <w:tcPr>
            <w:tcW w:w="254" w:type="pct"/>
            <w:tcBorders>
              <w:top w:val="single" w:sz="4" w:space="0" w:color="auto"/>
              <w:bottom w:val="single" w:sz="4" w:space="0" w:color="auto"/>
              <w:right w:val="single" w:sz="4" w:space="0" w:color="auto"/>
            </w:tcBorders>
            <w:vAlign w:val="center"/>
          </w:tcPr>
          <w:p w14:paraId="7350670B" w14:textId="77777777" w:rsidR="00CC3954" w:rsidRPr="00D53A02" w:rsidRDefault="00CC3954" w:rsidP="00CC3954">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3</w:t>
            </w:r>
          </w:p>
        </w:tc>
        <w:tc>
          <w:tcPr>
            <w:tcW w:w="839" w:type="pct"/>
            <w:tcBorders>
              <w:top w:val="single" w:sz="4" w:space="0" w:color="auto"/>
              <w:left w:val="single" w:sz="4" w:space="0" w:color="auto"/>
              <w:bottom w:val="single" w:sz="4" w:space="0" w:color="auto"/>
              <w:right w:val="single" w:sz="4" w:space="0" w:color="auto"/>
            </w:tcBorders>
            <w:vAlign w:val="center"/>
          </w:tcPr>
          <w:p w14:paraId="6E8DFEFD" w14:textId="77777777" w:rsidR="00CC3954" w:rsidRPr="00D53A02" w:rsidRDefault="00CC3954" w:rsidP="00CC3954">
            <w:pPr>
              <w:pStyle w:val="af1"/>
              <w:spacing w:before="0" w:beforeAutospacing="0" w:after="0" w:afterAutospacing="0"/>
              <w:contextualSpacing/>
              <w:jc w:val="center"/>
              <w:rPr>
                <w:sz w:val="16"/>
                <w:szCs w:val="16"/>
              </w:rPr>
            </w:pPr>
            <w:r w:rsidRPr="00D53A02">
              <w:rPr>
                <w:sz w:val="16"/>
                <w:szCs w:val="16"/>
              </w:rPr>
              <w:t>Котельная                               Уренский муниципальный округ, с. Семеново, ул. Школьная, д. 2</w:t>
            </w:r>
          </w:p>
        </w:tc>
        <w:tc>
          <w:tcPr>
            <w:tcW w:w="342" w:type="pct"/>
            <w:tcBorders>
              <w:top w:val="single" w:sz="4" w:space="0" w:color="auto"/>
              <w:left w:val="single" w:sz="4" w:space="0" w:color="auto"/>
              <w:bottom w:val="single" w:sz="4" w:space="0" w:color="auto"/>
              <w:right w:val="single" w:sz="4" w:space="0" w:color="auto"/>
            </w:tcBorders>
            <w:vAlign w:val="center"/>
          </w:tcPr>
          <w:p w14:paraId="587C22A0" w14:textId="77777777" w:rsidR="00CC3954" w:rsidRPr="00D53A02" w:rsidRDefault="00CC3954" w:rsidP="00CC3954">
            <w:pPr>
              <w:tabs>
                <w:tab w:val="left" w:pos="0"/>
              </w:tabs>
              <w:spacing w:after="0" w:line="240" w:lineRule="auto"/>
              <w:contextualSpacing/>
              <w:jc w:val="center"/>
              <w:rPr>
                <w:rFonts w:ascii="Times New Roman" w:hAnsi="Times New Roman"/>
                <w:sz w:val="16"/>
                <w:szCs w:val="16"/>
                <w:lang w:eastAsia="ru-RU"/>
              </w:rPr>
            </w:pPr>
            <w:r w:rsidRPr="00D53A02">
              <w:rPr>
                <w:rFonts w:ascii="Times New Roman" w:hAnsi="Times New Roman"/>
                <w:sz w:val="16"/>
                <w:szCs w:val="16"/>
                <w:lang w:eastAsia="ru-RU"/>
              </w:rPr>
              <w:t>0,04</w:t>
            </w:r>
          </w:p>
        </w:tc>
        <w:tc>
          <w:tcPr>
            <w:tcW w:w="341" w:type="pct"/>
            <w:tcBorders>
              <w:top w:val="single" w:sz="4" w:space="0" w:color="auto"/>
              <w:left w:val="single" w:sz="4" w:space="0" w:color="auto"/>
              <w:bottom w:val="single" w:sz="4" w:space="0" w:color="auto"/>
              <w:right w:val="single" w:sz="4" w:space="0" w:color="auto"/>
            </w:tcBorders>
            <w:vAlign w:val="center"/>
          </w:tcPr>
          <w:p w14:paraId="2D493190" w14:textId="77777777" w:rsidR="00CC3954" w:rsidRPr="00D53A02" w:rsidRDefault="00CC3954" w:rsidP="00CC3954">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0,08</w:t>
            </w:r>
          </w:p>
        </w:tc>
        <w:tc>
          <w:tcPr>
            <w:tcW w:w="338" w:type="pct"/>
            <w:tcBorders>
              <w:top w:val="single" w:sz="4" w:space="0" w:color="auto"/>
              <w:left w:val="single" w:sz="4" w:space="0" w:color="auto"/>
              <w:bottom w:val="single" w:sz="4" w:space="0" w:color="auto"/>
              <w:right w:val="single" w:sz="4" w:space="0" w:color="auto"/>
            </w:tcBorders>
            <w:vAlign w:val="center"/>
          </w:tcPr>
          <w:p w14:paraId="6BFF2831" w14:textId="77777777" w:rsidR="00CC3954" w:rsidRPr="00D53A02" w:rsidRDefault="00CC3954" w:rsidP="00CC3954">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0,06</w:t>
            </w:r>
          </w:p>
        </w:tc>
        <w:tc>
          <w:tcPr>
            <w:tcW w:w="375" w:type="pct"/>
            <w:tcBorders>
              <w:top w:val="single" w:sz="4" w:space="0" w:color="auto"/>
              <w:left w:val="single" w:sz="4" w:space="0" w:color="auto"/>
              <w:bottom w:val="single" w:sz="4" w:space="0" w:color="auto"/>
              <w:right w:val="single" w:sz="4" w:space="0" w:color="auto"/>
            </w:tcBorders>
            <w:vAlign w:val="center"/>
          </w:tcPr>
          <w:p w14:paraId="36B5D98F" w14:textId="77777777" w:rsidR="00CC3954" w:rsidRPr="00D53A02" w:rsidRDefault="00CC3954" w:rsidP="00CC3954">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0,06</w:t>
            </w:r>
          </w:p>
        </w:tc>
        <w:tc>
          <w:tcPr>
            <w:tcW w:w="326" w:type="pct"/>
            <w:tcBorders>
              <w:top w:val="single" w:sz="4" w:space="0" w:color="auto"/>
              <w:left w:val="single" w:sz="4" w:space="0" w:color="auto"/>
              <w:bottom w:val="single" w:sz="4" w:space="0" w:color="auto"/>
              <w:right w:val="single" w:sz="4" w:space="0" w:color="auto"/>
            </w:tcBorders>
            <w:vAlign w:val="center"/>
          </w:tcPr>
          <w:p w14:paraId="7968233B" w14:textId="77777777" w:rsidR="00CC3954" w:rsidRPr="00D53A02" w:rsidRDefault="00CC3954" w:rsidP="00CC3954">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0,05</w:t>
            </w:r>
          </w:p>
        </w:tc>
        <w:tc>
          <w:tcPr>
            <w:tcW w:w="341" w:type="pct"/>
            <w:tcBorders>
              <w:top w:val="single" w:sz="4" w:space="0" w:color="auto"/>
              <w:left w:val="single" w:sz="4" w:space="0" w:color="auto"/>
              <w:bottom w:val="single" w:sz="4" w:space="0" w:color="auto"/>
              <w:right w:val="single" w:sz="4" w:space="0" w:color="auto"/>
            </w:tcBorders>
            <w:vAlign w:val="center"/>
          </w:tcPr>
          <w:p w14:paraId="2B1C77EF" w14:textId="77777777" w:rsidR="00CC3954" w:rsidRPr="00D53A02" w:rsidRDefault="00CC3954" w:rsidP="00CC3954">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0,09</w:t>
            </w:r>
          </w:p>
        </w:tc>
        <w:tc>
          <w:tcPr>
            <w:tcW w:w="296" w:type="pct"/>
            <w:tcBorders>
              <w:top w:val="single" w:sz="4" w:space="0" w:color="auto"/>
              <w:left w:val="single" w:sz="4" w:space="0" w:color="auto"/>
              <w:bottom w:val="single" w:sz="4" w:space="0" w:color="auto"/>
              <w:right w:val="single" w:sz="4" w:space="0" w:color="auto"/>
            </w:tcBorders>
            <w:vAlign w:val="center"/>
          </w:tcPr>
          <w:p w14:paraId="7E31DC12" w14:textId="77777777" w:rsidR="00CC3954" w:rsidRPr="00D53A02" w:rsidRDefault="00CC3954" w:rsidP="00CC3954">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0,09</w:t>
            </w:r>
          </w:p>
        </w:tc>
        <w:tc>
          <w:tcPr>
            <w:tcW w:w="294" w:type="pct"/>
            <w:tcBorders>
              <w:top w:val="single" w:sz="4" w:space="0" w:color="auto"/>
              <w:left w:val="single" w:sz="4" w:space="0" w:color="auto"/>
              <w:bottom w:val="single" w:sz="4" w:space="0" w:color="auto"/>
              <w:right w:val="single" w:sz="4" w:space="0" w:color="auto"/>
            </w:tcBorders>
            <w:vAlign w:val="center"/>
          </w:tcPr>
          <w:p w14:paraId="59D48CFB" w14:textId="77777777" w:rsidR="00CC3954" w:rsidRPr="00D53A02" w:rsidRDefault="00CC3954" w:rsidP="00CC3954">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0,09</w:t>
            </w:r>
          </w:p>
        </w:tc>
        <w:tc>
          <w:tcPr>
            <w:tcW w:w="294" w:type="pct"/>
            <w:tcBorders>
              <w:top w:val="single" w:sz="4" w:space="0" w:color="auto"/>
              <w:left w:val="single" w:sz="4" w:space="0" w:color="auto"/>
              <w:bottom w:val="single" w:sz="4" w:space="0" w:color="auto"/>
              <w:right w:val="single" w:sz="4" w:space="0" w:color="auto"/>
            </w:tcBorders>
            <w:vAlign w:val="center"/>
          </w:tcPr>
          <w:p w14:paraId="4A316F7F" w14:textId="77777777" w:rsidR="00CC3954" w:rsidRPr="00D53A02" w:rsidRDefault="00CC3954" w:rsidP="00CC3954">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0,09</w:t>
            </w:r>
          </w:p>
        </w:tc>
        <w:tc>
          <w:tcPr>
            <w:tcW w:w="294" w:type="pct"/>
            <w:tcBorders>
              <w:top w:val="single" w:sz="4" w:space="0" w:color="auto"/>
              <w:left w:val="single" w:sz="4" w:space="0" w:color="auto"/>
              <w:bottom w:val="single" w:sz="4" w:space="0" w:color="auto"/>
              <w:right w:val="single" w:sz="4" w:space="0" w:color="auto"/>
            </w:tcBorders>
            <w:vAlign w:val="center"/>
          </w:tcPr>
          <w:p w14:paraId="658F2DB5" w14:textId="77777777" w:rsidR="00CC3954" w:rsidRPr="00D53A02" w:rsidRDefault="00CC3954" w:rsidP="00CC3954">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0,09</w:t>
            </w:r>
          </w:p>
        </w:tc>
        <w:tc>
          <w:tcPr>
            <w:tcW w:w="293" w:type="pct"/>
            <w:tcBorders>
              <w:top w:val="single" w:sz="4" w:space="0" w:color="auto"/>
              <w:left w:val="single" w:sz="4" w:space="0" w:color="auto"/>
              <w:bottom w:val="single" w:sz="4" w:space="0" w:color="auto"/>
              <w:right w:val="single" w:sz="4" w:space="0" w:color="auto"/>
            </w:tcBorders>
            <w:vAlign w:val="center"/>
          </w:tcPr>
          <w:p w14:paraId="40D95909" w14:textId="77777777" w:rsidR="00CC3954" w:rsidRPr="00D53A02" w:rsidRDefault="00CC3954" w:rsidP="00CC3954">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0,09</w:t>
            </w:r>
          </w:p>
        </w:tc>
        <w:tc>
          <w:tcPr>
            <w:tcW w:w="368" w:type="pct"/>
            <w:tcBorders>
              <w:top w:val="single" w:sz="4" w:space="0" w:color="auto"/>
              <w:left w:val="single" w:sz="4" w:space="0" w:color="auto"/>
              <w:bottom w:val="single" w:sz="4" w:space="0" w:color="auto"/>
              <w:right w:val="single" w:sz="4" w:space="0" w:color="auto"/>
            </w:tcBorders>
            <w:vAlign w:val="center"/>
          </w:tcPr>
          <w:p w14:paraId="6D3997C4" w14:textId="77777777" w:rsidR="00CC3954" w:rsidRPr="00D53A02" w:rsidRDefault="00CC3954" w:rsidP="00CC3954">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0,09</w:t>
            </w:r>
          </w:p>
        </w:tc>
      </w:tr>
      <w:tr w:rsidR="00CC3954" w:rsidRPr="00D53A02" w14:paraId="173701FA" w14:textId="77777777" w:rsidTr="00CC3954">
        <w:trPr>
          <w:gridAfter w:val="1"/>
          <w:wAfter w:w="4" w:type="pct"/>
        </w:trPr>
        <w:tc>
          <w:tcPr>
            <w:tcW w:w="254" w:type="pct"/>
            <w:tcBorders>
              <w:top w:val="single" w:sz="4" w:space="0" w:color="auto"/>
              <w:bottom w:val="single" w:sz="4" w:space="0" w:color="auto"/>
              <w:right w:val="single" w:sz="4" w:space="0" w:color="auto"/>
            </w:tcBorders>
            <w:vAlign w:val="center"/>
          </w:tcPr>
          <w:p w14:paraId="31DD8A15" w14:textId="77777777" w:rsidR="00CC3954" w:rsidRPr="00D53A02" w:rsidRDefault="00CC3954" w:rsidP="00CC3954">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4</w:t>
            </w:r>
          </w:p>
        </w:tc>
        <w:tc>
          <w:tcPr>
            <w:tcW w:w="839" w:type="pct"/>
            <w:tcBorders>
              <w:top w:val="single" w:sz="4" w:space="0" w:color="auto"/>
              <w:left w:val="single" w:sz="4" w:space="0" w:color="auto"/>
              <w:bottom w:val="single" w:sz="4" w:space="0" w:color="auto"/>
              <w:right w:val="single" w:sz="4" w:space="0" w:color="auto"/>
            </w:tcBorders>
            <w:vAlign w:val="center"/>
          </w:tcPr>
          <w:p w14:paraId="1B071E66" w14:textId="77777777" w:rsidR="00CC3954" w:rsidRPr="00D53A02" w:rsidRDefault="00CC3954" w:rsidP="00CC3954">
            <w:pPr>
              <w:pStyle w:val="af1"/>
              <w:spacing w:before="0" w:beforeAutospacing="0" w:after="0" w:afterAutospacing="0"/>
              <w:contextualSpacing/>
              <w:jc w:val="center"/>
              <w:rPr>
                <w:sz w:val="16"/>
                <w:szCs w:val="16"/>
              </w:rPr>
            </w:pPr>
            <w:r w:rsidRPr="00D53A02">
              <w:rPr>
                <w:sz w:val="16"/>
                <w:szCs w:val="16"/>
              </w:rPr>
              <w:t>Котельная                               Уренский муниципальный округ, п. Уста, ул. Октябрьская, д. 22 «в»</w:t>
            </w:r>
          </w:p>
        </w:tc>
        <w:tc>
          <w:tcPr>
            <w:tcW w:w="342" w:type="pct"/>
            <w:tcBorders>
              <w:top w:val="single" w:sz="4" w:space="0" w:color="auto"/>
              <w:left w:val="single" w:sz="4" w:space="0" w:color="auto"/>
              <w:bottom w:val="single" w:sz="4" w:space="0" w:color="auto"/>
              <w:right w:val="single" w:sz="4" w:space="0" w:color="auto"/>
            </w:tcBorders>
            <w:vAlign w:val="center"/>
          </w:tcPr>
          <w:p w14:paraId="7B25EF91" w14:textId="77777777" w:rsidR="00CC3954" w:rsidRPr="00D53A02" w:rsidRDefault="00CC3954" w:rsidP="00CC3954">
            <w:pPr>
              <w:tabs>
                <w:tab w:val="left" w:pos="0"/>
              </w:tabs>
              <w:spacing w:after="0" w:line="240" w:lineRule="auto"/>
              <w:contextualSpacing/>
              <w:jc w:val="center"/>
              <w:rPr>
                <w:rFonts w:ascii="Times New Roman" w:hAnsi="Times New Roman"/>
                <w:sz w:val="16"/>
                <w:szCs w:val="16"/>
                <w:lang w:eastAsia="ru-RU"/>
              </w:rPr>
            </w:pPr>
            <w:r w:rsidRPr="00D53A02">
              <w:rPr>
                <w:rFonts w:ascii="Times New Roman" w:hAnsi="Times New Roman"/>
                <w:sz w:val="16"/>
                <w:szCs w:val="16"/>
                <w:lang w:eastAsia="ru-RU"/>
              </w:rPr>
              <w:t>Дрова</w:t>
            </w:r>
          </w:p>
          <w:p w14:paraId="79647692" w14:textId="77777777" w:rsidR="00CC3954" w:rsidRPr="00D53A02" w:rsidRDefault="00CC3954" w:rsidP="00CC3954">
            <w:pPr>
              <w:tabs>
                <w:tab w:val="left" w:pos="0"/>
              </w:tabs>
              <w:spacing w:after="0" w:line="240" w:lineRule="auto"/>
              <w:contextualSpacing/>
              <w:jc w:val="center"/>
              <w:rPr>
                <w:rFonts w:ascii="Times New Roman" w:hAnsi="Times New Roman"/>
                <w:sz w:val="16"/>
                <w:szCs w:val="16"/>
                <w:lang w:eastAsia="ru-RU"/>
              </w:rPr>
            </w:pPr>
            <w:r w:rsidRPr="00D53A02">
              <w:rPr>
                <w:rFonts w:ascii="Times New Roman" w:hAnsi="Times New Roman"/>
                <w:sz w:val="16"/>
                <w:szCs w:val="16"/>
                <w:lang w:eastAsia="ru-RU"/>
              </w:rPr>
              <w:t>0,18</w:t>
            </w:r>
          </w:p>
        </w:tc>
        <w:tc>
          <w:tcPr>
            <w:tcW w:w="341" w:type="pct"/>
            <w:tcBorders>
              <w:top w:val="single" w:sz="4" w:space="0" w:color="auto"/>
              <w:left w:val="single" w:sz="4" w:space="0" w:color="auto"/>
              <w:bottom w:val="single" w:sz="4" w:space="0" w:color="auto"/>
              <w:right w:val="single" w:sz="4" w:space="0" w:color="auto"/>
            </w:tcBorders>
            <w:vAlign w:val="center"/>
          </w:tcPr>
          <w:p w14:paraId="1E25CAA2" w14:textId="77777777" w:rsidR="00CC3954" w:rsidRPr="00D53A02" w:rsidRDefault="00CC3954" w:rsidP="00CC3954">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Дрова</w:t>
            </w:r>
          </w:p>
          <w:p w14:paraId="2ADB6B9D" w14:textId="77777777" w:rsidR="00CC3954" w:rsidRPr="00D53A02" w:rsidRDefault="00CC3954" w:rsidP="00CC3954">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0,18</w:t>
            </w:r>
          </w:p>
        </w:tc>
        <w:tc>
          <w:tcPr>
            <w:tcW w:w="338" w:type="pct"/>
            <w:tcBorders>
              <w:top w:val="single" w:sz="4" w:space="0" w:color="auto"/>
              <w:left w:val="single" w:sz="4" w:space="0" w:color="auto"/>
              <w:bottom w:val="single" w:sz="4" w:space="0" w:color="auto"/>
              <w:right w:val="single" w:sz="4" w:space="0" w:color="auto"/>
            </w:tcBorders>
            <w:vAlign w:val="center"/>
          </w:tcPr>
          <w:p w14:paraId="3EBC39CE" w14:textId="77777777" w:rsidR="00CC3954" w:rsidRPr="00D53A02" w:rsidRDefault="00CC3954" w:rsidP="00CC3954">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Газ</w:t>
            </w:r>
          </w:p>
          <w:p w14:paraId="56027085" w14:textId="77777777" w:rsidR="00CC3954" w:rsidRPr="00D53A02" w:rsidRDefault="00CC3954" w:rsidP="00CC3954">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28,7</w:t>
            </w:r>
          </w:p>
        </w:tc>
        <w:tc>
          <w:tcPr>
            <w:tcW w:w="375" w:type="pct"/>
            <w:tcBorders>
              <w:top w:val="single" w:sz="4" w:space="0" w:color="auto"/>
              <w:left w:val="single" w:sz="4" w:space="0" w:color="auto"/>
              <w:bottom w:val="single" w:sz="4" w:space="0" w:color="auto"/>
              <w:right w:val="single" w:sz="4" w:space="0" w:color="auto"/>
            </w:tcBorders>
            <w:vAlign w:val="center"/>
          </w:tcPr>
          <w:p w14:paraId="36A3929B" w14:textId="77777777" w:rsidR="00CC3954" w:rsidRPr="00D53A02" w:rsidRDefault="00CC3954" w:rsidP="00CC3954">
            <w:pPr>
              <w:spacing w:after="0"/>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Газ</w:t>
            </w:r>
          </w:p>
          <w:p w14:paraId="3C3C1A8D" w14:textId="77777777" w:rsidR="00CC3954" w:rsidRPr="00D53A02" w:rsidRDefault="00CC3954" w:rsidP="00CC3954">
            <w:pPr>
              <w:spacing w:after="0"/>
              <w:contextualSpacing/>
              <w:jc w:val="center"/>
              <w:rPr>
                <w:sz w:val="16"/>
                <w:szCs w:val="16"/>
              </w:rPr>
            </w:pPr>
            <w:r w:rsidRPr="00D53A02">
              <w:rPr>
                <w:rFonts w:ascii="Times New Roman" w:eastAsia="Times New Roman" w:hAnsi="Times New Roman"/>
                <w:sz w:val="16"/>
                <w:szCs w:val="16"/>
                <w:lang w:eastAsia="ru-RU"/>
              </w:rPr>
              <w:t>30</w:t>
            </w:r>
          </w:p>
        </w:tc>
        <w:tc>
          <w:tcPr>
            <w:tcW w:w="326" w:type="pct"/>
            <w:tcBorders>
              <w:top w:val="single" w:sz="4" w:space="0" w:color="auto"/>
              <w:left w:val="single" w:sz="4" w:space="0" w:color="auto"/>
              <w:bottom w:val="single" w:sz="4" w:space="0" w:color="auto"/>
              <w:right w:val="single" w:sz="4" w:space="0" w:color="auto"/>
            </w:tcBorders>
            <w:vAlign w:val="center"/>
          </w:tcPr>
          <w:p w14:paraId="68D36FAF" w14:textId="77777777" w:rsidR="00CC3954" w:rsidRPr="00D53A02" w:rsidRDefault="00CC3954" w:rsidP="00CC3954">
            <w:pPr>
              <w:spacing w:after="0"/>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Газ</w:t>
            </w:r>
          </w:p>
          <w:p w14:paraId="12706BF6" w14:textId="77777777" w:rsidR="00CC3954" w:rsidRPr="00D53A02" w:rsidRDefault="00CC3954" w:rsidP="00CC3954">
            <w:pPr>
              <w:spacing w:after="0"/>
              <w:contextualSpacing/>
              <w:jc w:val="center"/>
              <w:rPr>
                <w:sz w:val="16"/>
                <w:szCs w:val="16"/>
              </w:rPr>
            </w:pPr>
            <w:r w:rsidRPr="00D53A02">
              <w:rPr>
                <w:rFonts w:ascii="Times New Roman" w:eastAsia="Times New Roman" w:hAnsi="Times New Roman"/>
                <w:sz w:val="16"/>
                <w:szCs w:val="16"/>
                <w:lang w:eastAsia="ru-RU"/>
              </w:rPr>
              <w:t>25</w:t>
            </w:r>
          </w:p>
        </w:tc>
        <w:tc>
          <w:tcPr>
            <w:tcW w:w="341" w:type="pct"/>
            <w:tcBorders>
              <w:top w:val="single" w:sz="4" w:space="0" w:color="auto"/>
              <w:left w:val="single" w:sz="4" w:space="0" w:color="auto"/>
              <w:bottom w:val="single" w:sz="4" w:space="0" w:color="auto"/>
              <w:right w:val="single" w:sz="4" w:space="0" w:color="auto"/>
            </w:tcBorders>
            <w:vAlign w:val="center"/>
          </w:tcPr>
          <w:p w14:paraId="7DEA789B" w14:textId="77777777" w:rsidR="00CC3954" w:rsidRPr="00D53A02" w:rsidRDefault="00CC3954" w:rsidP="00CC3954">
            <w:pPr>
              <w:spacing w:after="0"/>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Газ</w:t>
            </w:r>
          </w:p>
          <w:p w14:paraId="2721D403" w14:textId="77777777" w:rsidR="00CC3954" w:rsidRPr="00D53A02" w:rsidRDefault="00CC3954" w:rsidP="00CC3954">
            <w:pPr>
              <w:spacing w:after="0"/>
              <w:contextualSpacing/>
              <w:jc w:val="center"/>
              <w:rPr>
                <w:sz w:val="16"/>
                <w:szCs w:val="16"/>
              </w:rPr>
            </w:pPr>
            <w:r w:rsidRPr="00D53A02">
              <w:rPr>
                <w:rFonts w:ascii="Times New Roman" w:eastAsia="Times New Roman" w:hAnsi="Times New Roman"/>
                <w:sz w:val="16"/>
                <w:szCs w:val="16"/>
                <w:lang w:eastAsia="ru-RU"/>
              </w:rPr>
              <w:t>25</w:t>
            </w:r>
          </w:p>
        </w:tc>
        <w:tc>
          <w:tcPr>
            <w:tcW w:w="296" w:type="pct"/>
            <w:tcBorders>
              <w:top w:val="single" w:sz="4" w:space="0" w:color="auto"/>
              <w:left w:val="single" w:sz="4" w:space="0" w:color="auto"/>
              <w:bottom w:val="single" w:sz="4" w:space="0" w:color="auto"/>
              <w:right w:val="single" w:sz="4" w:space="0" w:color="auto"/>
            </w:tcBorders>
            <w:vAlign w:val="center"/>
          </w:tcPr>
          <w:p w14:paraId="57CF3AC0" w14:textId="77777777" w:rsidR="00CC3954" w:rsidRPr="00D53A02" w:rsidRDefault="00CC3954" w:rsidP="00CC3954">
            <w:pPr>
              <w:spacing w:after="0"/>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Газ</w:t>
            </w:r>
          </w:p>
          <w:p w14:paraId="440DB26A" w14:textId="77777777" w:rsidR="00CC3954" w:rsidRPr="00D53A02" w:rsidRDefault="00CC3954" w:rsidP="00CC3954">
            <w:pPr>
              <w:spacing w:after="0"/>
              <w:contextualSpacing/>
              <w:jc w:val="center"/>
              <w:rPr>
                <w:sz w:val="16"/>
                <w:szCs w:val="16"/>
              </w:rPr>
            </w:pPr>
            <w:r w:rsidRPr="00D53A02">
              <w:rPr>
                <w:rFonts w:ascii="Times New Roman" w:eastAsia="Times New Roman" w:hAnsi="Times New Roman"/>
                <w:sz w:val="16"/>
                <w:szCs w:val="16"/>
                <w:lang w:eastAsia="ru-RU"/>
              </w:rPr>
              <w:t>25</w:t>
            </w:r>
          </w:p>
        </w:tc>
        <w:tc>
          <w:tcPr>
            <w:tcW w:w="294" w:type="pct"/>
            <w:tcBorders>
              <w:top w:val="single" w:sz="4" w:space="0" w:color="auto"/>
              <w:left w:val="single" w:sz="4" w:space="0" w:color="auto"/>
              <w:bottom w:val="single" w:sz="4" w:space="0" w:color="auto"/>
              <w:right w:val="single" w:sz="4" w:space="0" w:color="auto"/>
            </w:tcBorders>
            <w:vAlign w:val="center"/>
          </w:tcPr>
          <w:p w14:paraId="5C825E1A" w14:textId="77777777" w:rsidR="00CC3954" w:rsidRPr="00D53A02" w:rsidRDefault="00CC3954" w:rsidP="00CC3954">
            <w:pPr>
              <w:spacing w:after="0"/>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Газ</w:t>
            </w:r>
          </w:p>
          <w:p w14:paraId="1061043C" w14:textId="77777777" w:rsidR="00CC3954" w:rsidRPr="00D53A02" w:rsidRDefault="00CC3954" w:rsidP="00CC3954">
            <w:pPr>
              <w:spacing w:after="0"/>
              <w:contextualSpacing/>
              <w:jc w:val="center"/>
              <w:rPr>
                <w:sz w:val="16"/>
                <w:szCs w:val="16"/>
              </w:rPr>
            </w:pPr>
            <w:r w:rsidRPr="00D53A02">
              <w:rPr>
                <w:rFonts w:ascii="Times New Roman" w:eastAsia="Times New Roman" w:hAnsi="Times New Roman"/>
                <w:sz w:val="16"/>
                <w:szCs w:val="16"/>
                <w:lang w:eastAsia="ru-RU"/>
              </w:rPr>
              <w:t>25</w:t>
            </w:r>
          </w:p>
        </w:tc>
        <w:tc>
          <w:tcPr>
            <w:tcW w:w="294" w:type="pct"/>
            <w:tcBorders>
              <w:top w:val="single" w:sz="4" w:space="0" w:color="auto"/>
              <w:left w:val="single" w:sz="4" w:space="0" w:color="auto"/>
              <w:bottom w:val="single" w:sz="4" w:space="0" w:color="auto"/>
              <w:right w:val="single" w:sz="4" w:space="0" w:color="auto"/>
            </w:tcBorders>
            <w:vAlign w:val="center"/>
          </w:tcPr>
          <w:p w14:paraId="74EC1DC7" w14:textId="77777777" w:rsidR="00CC3954" w:rsidRPr="00D53A02" w:rsidRDefault="00CC3954" w:rsidP="00CC3954">
            <w:pPr>
              <w:spacing w:after="0"/>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Газ</w:t>
            </w:r>
          </w:p>
          <w:p w14:paraId="213F4D09" w14:textId="77777777" w:rsidR="00CC3954" w:rsidRPr="00D53A02" w:rsidRDefault="00CC3954" w:rsidP="00CC3954">
            <w:pPr>
              <w:spacing w:after="0"/>
              <w:contextualSpacing/>
              <w:jc w:val="center"/>
              <w:rPr>
                <w:sz w:val="16"/>
                <w:szCs w:val="16"/>
              </w:rPr>
            </w:pPr>
            <w:r w:rsidRPr="00D53A02">
              <w:rPr>
                <w:rFonts w:ascii="Times New Roman" w:eastAsia="Times New Roman" w:hAnsi="Times New Roman"/>
                <w:sz w:val="16"/>
                <w:szCs w:val="16"/>
                <w:lang w:eastAsia="ru-RU"/>
              </w:rPr>
              <w:t>25</w:t>
            </w:r>
          </w:p>
        </w:tc>
        <w:tc>
          <w:tcPr>
            <w:tcW w:w="294" w:type="pct"/>
            <w:tcBorders>
              <w:top w:val="single" w:sz="4" w:space="0" w:color="auto"/>
              <w:left w:val="single" w:sz="4" w:space="0" w:color="auto"/>
              <w:bottom w:val="single" w:sz="4" w:space="0" w:color="auto"/>
              <w:right w:val="single" w:sz="4" w:space="0" w:color="auto"/>
            </w:tcBorders>
            <w:vAlign w:val="center"/>
          </w:tcPr>
          <w:p w14:paraId="147B21EC" w14:textId="77777777" w:rsidR="00CC3954" w:rsidRPr="00D53A02" w:rsidRDefault="00CC3954" w:rsidP="00CC3954">
            <w:pPr>
              <w:spacing w:after="0"/>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Газ</w:t>
            </w:r>
          </w:p>
          <w:p w14:paraId="52D1116E" w14:textId="77777777" w:rsidR="00CC3954" w:rsidRPr="00D53A02" w:rsidRDefault="00CC3954" w:rsidP="00CC3954">
            <w:pPr>
              <w:spacing w:after="0"/>
              <w:contextualSpacing/>
              <w:jc w:val="center"/>
              <w:rPr>
                <w:sz w:val="16"/>
                <w:szCs w:val="16"/>
              </w:rPr>
            </w:pPr>
            <w:r w:rsidRPr="00D53A02">
              <w:rPr>
                <w:rFonts w:ascii="Times New Roman" w:eastAsia="Times New Roman" w:hAnsi="Times New Roman"/>
                <w:sz w:val="16"/>
                <w:szCs w:val="16"/>
                <w:lang w:eastAsia="ru-RU"/>
              </w:rPr>
              <w:t>25</w:t>
            </w:r>
          </w:p>
        </w:tc>
        <w:tc>
          <w:tcPr>
            <w:tcW w:w="293" w:type="pct"/>
            <w:tcBorders>
              <w:top w:val="single" w:sz="4" w:space="0" w:color="auto"/>
              <w:left w:val="single" w:sz="4" w:space="0" w:color="auto"/>
              <w:bottom w:val="single" w:sz="4" w:space="0" w:color="auto"/>
              <w:right w:val="single" w:sz="4" w:space="0" w:color="auto"/>
            </w:tcBorders>
            <w:vAlign w:val="center"/>
          </w:tcPr>
          <w:p w14:paraId="399699BB" w14:textId="77777777" w:rsidR="00CC3954" w:rsidRPr="00D53A02" w:rsidRDefault="00CC3954" w:rsidP="00CC3954">
            <w:pPr>
              <w:spacing w:after="0"/>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Газ</w:t>
            </w:r>
          </w:p>
          <w:p w14:paraId="61945C92" w14:textId="77777777" w:rsidR="00CC3954" w:rsidRPr="00D53A02" w:rsidRDefault="00CC3954" w:rsidP="00CC3954">
            <w:pPr>
              <w:spacing w:after="0"/>
              <w:contextualSpacing/>
              <w:jc w:val="center"/>
              <w:rPr>
                <w:sz w:val="16"/>
                <w:szCs w:val="16"/>
              </w:rPr>
            </w:pPr>
            <w:r w:rsidRPr="00D53A02">
              <w:rPr>
                <w:rFonts w:ascii="Times New Roman" w:eastAsia="Times New Roman" w:hAnsi="Times New Roman"/>
                <w:sz w:val="16"/>
                <w:szCs w:val="16"/>
                <w:lang w:eastAsia="ru-RU"/>
              </w:rPr>
              <w:t>25</w:t>
            </w:r>
          </w:p>
        </w:tc>
        <w:tc>
          <w:tcPr>
            <w:tcW w:w="368" w:type="pct"/>
            <w:tcBorders>
              <w:top w:val="single" w:sz="4" w:space="0" w:color="auto"/>
              <w:left w:val="single" w:sz="4" w:space="0" w:color="auto"/>
              <w:bottom w:val="single" w:sz="4" w:space="0" w:color="auto"/>
              <w:right w:val="single" w:sz="4" w:space="0" w:color="auto"/>
            </w:tcBorders>
            <w:vAlign w:val="center"/>
          </w:tcPr>
          <w:p w14:paraId="13B02B60" w14:textId="77777777" w:rsidR="00CC3954" w:rsidRPr="00D53A02" w:rsidRDefault="00CC3954" w:rsidP="00CC3954">
            <w:pPr>
              <w:spacing w:after="0"/>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Газ</w:t>
            </w:r>
          </w:p>
          <w:p w14:paraId="687CCFA6" w14:textId="77777777" w:rsidR="00CC3954" w:rsidRPr="00D53A02" w:rsidRDefault="00CC3954" w:rsidP="00CC3954">
            <w:pPr>
              <w:spacing w:after="0"/>
              <w:contextualSpacing/>
              <w:jc w:val="center"/>
              <w:rPr>
                <w:sz w:val="16"/>
                <w:szCs w:val="16"/>
              </w:rPr>
            </w:pPr>
            <w:r w:rsidRPr="00D53A02">
              <w:rPr>
                <w:rFonts w:ascii="Times New Roman" w:eastAsia="Times New Roman" w:hAnsi="Times New Roman"/>
                <w:sz w:val="16"/>
                <w:szCs w:val="16"/>
                <w:lang w:eastAsia="ru-RU"/>
              </w:rPr>
              <w:t>25</w:t>
            </w:r>
          </w:p>
        </w:tc>
      </w:tr>
      <w:tr w:rsidR="00CC3954" w:rsidRPr="00D53A02" w14:paraId="5844CABE" w14:textId="77777777" w:rsidTr="00CC3954">
        <w:trPr>
          <w:gridAfter w:val="1"/>
          <w:wAfter w:w="4" w:type="pct"/>
        </w:trPr>
        <w:tc>
          <w:tcPr>
            <w:tcW w:w="254" w:type="pct"/>
            <w:tcBorders>
              <w:top w:val="single" w:sz="4" w:space="0" w:color="auto"/>
              <w:bottom w:val="single" w:sz="4" w:space="0" w:color="auto"/>
              <w:right w:val="single" w:sz="4" w:space="0" w:color="auto"/>
            </w:tcBorders>
            <w:vAlign w:val="center"/>
          </w:tcPr>
          <w:p w14:paraId="34539229" w14:textId="77777777" w:rsidR="00CC3954" w:rsidRPr="00D53A02" w:rsidRDefault="00CC3954" w:rsidP="00CC3954">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5</w:t>
            </w:r>
          </w:p>
        </w:tc>
        <w:tc>
          <w:tcPr>
            <w:tcW w:w="839" w:type="pct"/>
            <w:tcBorders>
              <w:top w:val="single" w:sz="4" w:space="0" w:color="auto"/>
              <w:left w:val="single" w:sz="4" w:space="0" w:color="auto"/>
              <w:bottom w:val="single" w:sz="4" w:space="0" w:color="auto"/>
              <w:right w:val="single" w:sz="4" w:space="0" w:color="auto"/>
            </w:tcBorders>
            <w:vAlign w:val="center"/>
          </w:tcPr>
          <w:p w14:paraId="051B0D88" w14:textId="77777777" w:rsidR="00CC3954" w:rsidRPr="00D53A02" w:rsidRDefault="00CC3954" w:rsidP="00CC3954">
            <w:pPr>
              <w:pStyle w:val="af1"/>
              <w:spacing w:before="0" w:beforeAutospacing="0" w:after="0" w:afterAutospacing="0"/>
              <w:contextualSpacing/>
              <w:jc w:val="center"/>
              <w:rPr>
                <w:sz w:val="16"/>
                <w:szCs w:val="16"/>
              </w:rPr>
            </w:pPr>
            <w:r w:rsidRPr="00D53A02">
              <w:rPr>
                <w:sz w:val="16"/>
                <w:szCs w:val="16"/>
              </w:rPr>
              <w:t>Котельная                               Уренский муниципальный округ, п. Уста, ул. Мира, д. 6 «б»</w:t>
            </w:r>
          </w:p>
        </w:tc>
        <w:tc>
          <w:tcPr>
            <w:tcW w:w="342" w:type="pct"/>
            <w:tcBorders>
              <w:top w:val="single" w:sz="4" w:space="0" w:color="auto"/>
              <w:left w:val="single" w:sz="4" w:space="0" w:color="auto"/>
              <w:bottom w:val="single" w:sz="4" w:space="0" w:color="auto"/>
              <w:right w:val="single" w:sz="4" w:space="0" w:color="auto"/>
            </w:tcBorders>
            <w:vAlign w:val="center"/>
          </w:tcPr>
          <w:p w14:paraId="79E2DDB0" w14:textId="77777777" w:rsidR="00CC3954" w:rsidRPr="00D53A02" w:rsidRDefault="00CC3954" w:rsidP="00CC3954">
            <w:pPr>
              <w:tabs>
                <w:tab w:val="left" w:pos="0"/>
              </w:tabs>
              <w:spacing w:after="0" w:line="240" w:lineRule="auto"/>
              <w:contextualSpacing/>
              <w:jc w:val="center"/>
              <w:rPr>
                <w:rFonts w:ascii="Times New Roman" w:hAnsi="Times New Roman"/>
                <w:sz w:val="16"/>
                <w:szCs w:val="16"/>
                <w:lang w:eastAsia="ru-RU"/>
              </w:rPr>
            </w:pPr>
            <w:r w:rsidRPr="00D53A02">
              <w:rPr>
                <w:rFonts w:ascii="Times New Roman" w:hAnsi="Times New Roman"/>
                <w:sz w:val="16"/>
                <w:szCs w:val="16"/>
                <w:lang w:eastAsia="ru-RU"/>
              </w:rPr>
              <w:t>0,12</w:t>
            </w:r>
          </w:p>
        </w:tc>
        <w:tc>
          <w:tcPr>
            <w:tcW w:w="341" w:type="pct"/>
            <w:tcBorders>
              <w:top w:val="single" w:sz="4" w:space="0" w:color="auto"/>
              <w:left w:val="single" w:sz="4" w:space="0" w:color="auto"/>
              <w:bottom w:val="single" w:sz="4" w:space="0" w:color="auto"/>
              <w:right w:val="single" w:sz="4" w:space="0" w:color="auto"/>
            </w:tcBorders>
            <w:vAlign w:val="center"/>
          </w:tcPr>
          <w:p w14:paraId="0F5FAD7D" w14:textId="77777777" w:rsidR="00CC3954" w:rsidRPr="00D53A02" w:rsidRDefault="00CC3954" w:rsidP="00CC3954">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0,2</w:t>
            </w:r>
          </w:p>
        </w:tc>
        <w:tc>
          <w:tcPr>
            <w:tcW w:w="338" w:type="pct"/>
            <w:tcBorders>
              <w:top w:val="single" w:sz="4" w:space="0" w:color="auto"/>
              <w:left w:val="single" w:sz="4" w:space="0" w:color="auto"/>
              <w:bottom w:val="single" w:sz="4" w:space="0" w:color="auto"/>
              <w:right w:val="single" w:sz="4" w:space="0" w:color="auto"/>
            </w:tcBorders>
            <w:vAlign w:val="center"/>
          </w:tcPr>
          <w:p w14:paraId="648F5452" w14:textId="77777777" w:rsidR="00CC3954" w:rsidRPr="00D53A02" w:rsidRDefault="00CC3954" w:rsidP="00CC3954">
            <w:pPr>
              <w:spacing w:after="0"/>
              <w:contextualSpacing/>
              <w:jc w:val="center"/>
              <w:rPr>
                <w:sz w:val="16"/>
                <w:szCs w:val="16"/>
              </w:rPr>
            </w:pPr>
            <w:r w:rsidRPr="00D53A02">
              <w:rPr>
                <w:rFonts w:ascii="Times New Roman" w:eastAsia="Times New Roman" w:hAnsi="Times New Roman"/>
                <w:sz w:val="16"/>
                <w:szCs w:val="16"/>
                <w:lang w:eastAsia="ru-RU"/>
              </w:rPr>
              <w:t>0,1</w:t>
            </w:r>
          </w:p>
        </w:tc>
        <w:tc>
          <w:tcPr>
            <w:tcW w:w="375" w:type="pct"/>
            <w:tcBorders>
              <w:top w:val="single" w:sz="4" w:space="0" w:color="auto"/>
              <w:left w:val="single" w:sz="4" w:space="0" w:color="auto"/>
              <w:bottom w:val="single" w:sz="4" w:space="0" w:color="auto"/>
              <w:right w:val="single" w:sz="4" w:space="0" w:color="auto"/>
            </w:tcBorders>
            <w:vAlign w:val="center"/>
          </w:tcPr>
          <w:p w14:paraId="69A2CBAB" w14:textId="77777777" w:rsidR="00CC3954" w:rsidRPr="00D53A02" w:rsidRDefault="00CC3954" w:rsidP="00CC3954">
            <w:pPr>
              <w:spacing w:after="0"/>
              <w:contextualSpacing/>
              <w:jc w:val="center"/>
              <w:rPr>
                <w:sz w:val="16"/>
                <w:szCs w:val="16"/>
              </w:rPr>
            </w:pPr>
            <w:r w:rsidRPr="00D53A02">
              <w:rPr>
                <w:rFonts w:ascii="Times New Roman" w:eastAsia="Times New Roman" w:hAnsi="Times New Roman"/>
                <w:sz w:val="16"/>
                <w:szCs w:val="16"/>
                <w:lang w:eastAsia="ru-RU"/>
              </w:rPr>
              <w:t>0,15</w:t>
            </w:r>
          </w:p>
        </w:tc>
        <w:tc>
          <w:tcPr>
            <w:tcW w:w="326" w:type="pct"/>
            <w:tcBorders>
              <w:top w:val="single" w:sz="4" w:space="0" w:color="auto"/>
              <w:left w:val="single" w:sz="4" w:space="0" w:color="auto"/>
              <w:bottom w:val="single" w:sz="4" w:space="0" w:color="auto"/>
              <w:right w:val="single" w:sz="4" w:space="0" w:color="auto"/>
            </w:tcBorders>
            <w:vAlign w:val="center"/>
          </w:tcPr>
          <w:p w14:paraId="256C3EF5" w14:textId="77777777" w:rsidR="00CC3954" w:rsidRPr="00D53A02" w:rsidRDefault="00CC3954" w:rsidP="00CC3954">
            <w:pPr>
              <w:spacing w:after="0"/>
              <w:contextualSpacing/>
              <w:jc w:val="center"/>
              <w:rPr>
                <w:sz w:val="16"/>
                <w:szCs w:val="16"/>
              </w:rPr>
            </w:pPr>
            <w:r w:rsidRPr="00D53A02">
              <w:rPr>
                <w:rFonts w:ascii="Times New Roman" w:eastAsia="Times New Roman" w:hAnsi="Times New Roman"/>
                <w:sz w:val="16"/>
                <w:szCs w:val="16"/>
                <w:lang w:eastAsia="ru-RU"/>
              </w:rPr>
              <w:t>0,11</w:t>
            </w:r>
          </w:p>
        </w:tc>
        <w:tc>
          <w:tcPr>
            <w:tcW w:w="341" w:type="pct"/>
            <w:tcBorders>
              <w:top w:val="single" w:sz="4" w:space="0" w:color="auto"/>
              <w:left w:val="single" w:sz="4" w:space="0" w:color="auto"/>
              <w:bottom w:val="single" w:sz="4" w:space="0" w:color="auto"/>
              <w:right w:val="single" w:sz="4" w:space="0" w:color="auto"/>
            </w:tcBorders>
            <w:vAlign w:val="center"/>
          </w:tcPr>
          <w:p w14:paraId="44B7FCB1" w14:textId="77777777" w:rsidR="00CC3954" w:rsidRPr="00D53A02" w:rsidRDefault="00CC3954" w:rsidP="00CC3954">
            <w:pPr>
              <w:spacing w:after="0"/>
              <w:contextualSpacing/>
              <w:jc w:val="center"/>
              <w:rPr>
                <w:sz w:val="16"/>
                <w:szCs w:val="16"/>
              </w:rPr>
            </w:pPr>
            <w:r w:rsidRPr="00D53A02">
              <w:rPr>
                <w:rFonts w:ascii="Times New Roman" w:eastAsia="Times New Roman" w:hAnsi="Times New Roman"/>
                <w:sz w:val="16"/>
                <w:szCs w:val="16"/>
                <w:lang w:eastAsia="ru-RU"/>
              </w:rPr>
              <w:t>0,14</w:t>
            </w:r>
          </w:p>
        </w:tc>
        <w:tc>
          <w:tcPr>
            <w:tcW w:w="296" w:type="pct"/>
            <w:tcBorders>
              <w:top w:val="single" w:sz="4" w:space="0" w:color="auto"/>
              <w:left w:val="single" w:sz="4" w:space="0" w:color="auto"/>
              <w:bottom w:val="single" w:sz="4" w:space="0" w:color="auto"/>
              <w:right w:val="single" w:sz="4" w:space="0" w:color="auto"/>
            </w:tcBorders>
            <w:vAlign w:val="center"/>
          </w:tcPr>
          <w:p w14:paraId="6165FB46" w14:textId="77777777" w:rsidR="00CC3954" w:rsidRPr="00D53A02" w:rsidRDefault="00CC3954" w:rsidP="00CC3954">
            <w:pPr>
              <w:spacing w:after="0"/>
              <w:contextualSpacing/>
              <w:jc w:val="center"/>
              <w:rPr>
                <w:sz w:val="16"/>
                <w:szCs w:val="16"/>
              </w:rPr>
            </w:pPr>
            <w:r w:rsidRPr="00D53A02">
              <w:rPr>
                <w:rFonts w:ascii="Times New Roman" w:eastAsia="Times New Roman" w:hAnsi="Times New Roman"/>
                <w:sz w:val="16"/>
                <w:szCs w:val="16"/>
                <w:lang w:eastAsia="ru-RU"/>
              </w:rPr>
              <w:t>0,14</w:t>
            </w:r>
          </w:p>
        </w:tc>
        <w:tc>
          <w:tcPr>
            <w:tcW w:w="294" w:type="pct"/>
            <w:tcBorders>
              <w:top w:val="single" w:sz="4" w:space="0" w:color="auto"/>
              <w:left w:val="single" w:sz="4" w:space="0" w:color="auto"/>
              <w:bottom w:val="single" w:sz="4" w:space="0" w:color="auto"/>
              <w:right w:val="single" w:sz="4" w:space="0" w:color="auto"/>
            </w:tcBorders>
            <w:vAlign w:val="center"/>
          </w:tcPr>
          <w:p w14:paraId="206598A1" w14:textId="77777777" w:rsidR="00CC3954" w:rsidRPr="00D53A02" w:rsidRDefault="00CC3954" w:rsidP="00CC3954">
            <w:pPr>
              <w:spacing w:after="0"/>
              <w:contextualSpacing/>
              <w:jc w:val="center"/>
              <w:rPr>
                <w:sz w:val="16"/>
                <w:szCs w:val="16"/>
              </w:rPr>
            </w:pPr>
            <w:r w:rsidRPr="00D53A02">
              <w:rPr>
                <w:rFonts w:ascii="Times New Roman" w:eastAsia="Times New Roman" w:hAnsi="Times New Roman"/>
                <w:sz w:val="16"/>
                <w:szCs w:val="16"/>
                <w:lang w:eastAsia="ru-RU"/>
              </w:rPr>
              <w:t>0,14</w:t>
            </w:r>
          </w:p>
        </w:tc>
        <w:tc>
          <w:tcPr>
            <w:tcW w:w="294" w:type="pct"/>
            <w:tcBorders>
              <w:top w:val="single" w:sz="4" w:space="0" w:color="auto"/>
              <w:left w:val="single" w:sz="4" w:space="0" w:color="auto"/>
              <w:bottom w:val="single" w:sz="4" w:space="0" w:color="auto"/>
              <w:right w:val="single" w:sz="4" w:space="0" w:color="auto"/>
            </w:tcBorders>
            <w:vAlign w:val="center"/>
          </w:tcPr>
          <w:p w14:paraId="749D170D" w14:textId="77777777" w:rsidR="00CC3954" w:rsidRPr="00D53A02" w:rsidRDefault="00CC3954" w:rsidP="00CC3954">
            <w:pPr>
              <w:spacing w:after="0"/>
              <w:contextualSpacing/>
              <w:jc w:val="center"/>
              <w:rPr>
                <w:sz w:val="16"/>
                <w:szCs w:val="16"/>
              </w:rPr>
            </w:pPr>
            <w:r w:rsidRPr="00D53A02">
              <w:rPr>
                <w:rFonts w:ascii="Times New Roman" w:eastAsia="Times New Roman" w:hAnsi="Times New Roman"/>
                <w:sz w:val="16"/>
                <w:szCs w:val="16"/>
                <w:lang w:eastAsia="ru-RU"/>
              </w:rPr>
              <w:t>0,14</w:t>
            </w:r>
          </w:p>
        </w:tc>
        <w:tc>
          <w:tcPr>
            <w:tcW w:w="294" w:type="pct"/>
            <w:tcBorders>
              <w:top w:val="single" w:sz="4" w:space="0" w:color="auto"/>
              <w:left w:val="single" w:sz="4" w:space="0" w:color="auto"/>
              <w:bottom w:val="single" w:sz="4" w:space="0" w:color="auto"/>
              <w:right w:val="single" w:sz="4" w:space="0" w:color="auto"/>
            </w:tcBorders>
            <w:vAlign w:val="center"/>
          </w:tcPr>
          <w:p w14:paraId="498A4143" w14:textId="77777777" w:rsidR="00CC3954" w:rsidRPr="00D53A02" w:rsidRDefault="00CC3954" w:rsidP="00CC3954">
            <w:pPr>
              <w:spacing w:after="0"/>
              <w:contextualSpacing/>
              <w:jc w:val="center"/>
              <w:rPr>
                <w:sz w:val="16"/>
                <w:szCs w:val="16"/>
              </w:rPr>
            </w:pPr>
            <w:r w:rsidRPr="00D53A02">
              <w:rPr>
                <w:rFonts w:ascii="Times New Roman" w:eastAsia="Times New Roman" w:hAnsi="Times New Roman"/>
                <w:sz w:val="16"/>
                <w:szCs w:val="16"/>
                <w:lang w:eastAsia="ru-RU"/>
              </w:rPr>
              <w:t>0,14</w:t>
            </w:r>
          </w:p>
        </w:tc>
        <w:tc>
          <w:tcPr>
            <w:tcW w:w="293" w:type="pct"/>
            <w:tcBorders>
              <w:top w:val="single" w:sz="4" w:space="0" w:color="auto"/>
              <w:left w:val="single" w:sz="4" w:space="0" w:color="auto"/>
              <w:bottom w:val="single" w:sz="4" w:space="0" w:color="auto"/>
              <w:right w:val="single" w:sz="4" w:space="0" w:color="auto"/>
            </w:tcBorders>
            <w:vAlign w:val="center"/>
          </w:tcPr>
          <w:p w14:paraId="57F684C6" w14:textId="77777777" w:rsidR="00CC3954" w:rsidRPr="00D53A02" w:rsidRDefault="00CC3954" w:rsidP="00CC3954">
            <w:pPr>
              <w:spacing w:after="0"/>
              <w:contextualSpacing/>
              <w:jc w:val="center"/>
              <w:rPr>
                <w:sz w:val="16"/>
                <w:szCs w:val="16"/>
              </w:rPr>
            </w:pPr>
            <w:r w:rsidRPr="00D53A02">
              <w:rPr>
                <w:rFonts w:ascii="Times New Roman" w:eastAsia="Times New Roman" w:hAnsi="Times New Roman"/>
                <w:sz w:val="16"/>
                <w:szCs w:val="16"/>
                <w:lang w:eastAsia="ru-RU"/>
              </w:rPr>
              <w:t>0,14</w:t>
            </w:r>
          </w:p>
        </w:tc>
        <w:tc>
          <w:tcPr>
            <w:tcW w:w="368" w:type="pct"/>
            <w:tcBorders>
              <w:top w:val="single" w:sz="4" w:space="0" w:color="auto"/>
              <w:left w:val="single" w:sz="4" w:space="0" w:color="auto"/>
              <w:bottom w:val="single" w:sz="4" w:space="0" w:color="auto"/>
              <w:right w:val="single" w:sz="4" w:space="0" w:color="auto"/>
            </w:tcBorders>
            <w:vAlign w:val="center"/>
          </w:tcPr>
          <w:p w14:paraId="27508D2D" w14:textId="77777777" w:rsidR="00CC3954" w:rsidRPr="00D53A02" w:rsidRDefault="00CC3954" w:rsidP="00CC3954">
            <w:pPr>
              <w:spacing w:after="0"/>
              <w:contextualSpacing/>
              <w:jc w:val="center"/>
              <w:rPr>
                <w:sz w:val="16"/>
                <w:szCs w:val="16"/>
              </w:rPr>
            </w:pPr>
            <w:r w:rsidRPr="00D53A02">
              <w:rPr>
                <w:rFonts w:ascii="Times New Roman" w:eastAsia="Times New Roman" w:hAnsi="Times New Roman"/>
                <w:sz w:val="16"/>
                <w:szCs w:val="16"/>
                <w:lang w:eastAsia="ru-RU"/>
              </w:rPr>
              <w:t>0,14</w:t>
            </w:r>
          </w:p>
        </w:tc>
      </w:tr>
      <w:tr w:rsidR="00CC3954" w:rsidRPr="00D53A02" w14:paraId="764B3F03" w14:textId="77777777" w:rsidTr="00CC3954">
        <w:trPr>
          <w:gridAfter w:val="1"/>
          <w:wAfter w:w="4" w:type="pct"/>
        </w:trPr>
        <w:tc>
          <w:tcPr>
            <w:tcW w:w="254" w:type="pct"/>
            <w:tcBorders>
              <w:top w:val="single" w:sz="4" w:space="0" w:color="auto"/>
              <w:bottom w:val="single" w:sz="4" w:space="0" w:color="auto"/>
              <w:right w:val="single" w:sz="4" w:space="0" w:color="auto"/>
            </w:tcBorders>
            <w:vAlign w:val="center"/>
          </w:tcPr>
          <w:p w14:paraId="6222BB3B" w14:textId="77777777" w:rsidR="00CC3954" w:rsidRPr="00D53A02" w:rsidRDefault="00CC3954" w:rsidP="00CC3954">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6</w:t>
            </w:r>
          </w:p>
        </w:tc>
        <w:tc>
          <w:tcPr>
            <w:tcW w:w="839" w:type="pct"/>
            <w:tcBorders>
              <w:top w:val="single" w:sz="4" w:space="0" w:color="auto"/>
              <w:left w:val="single" w:sz="4" w:space="0" w:color="auto"/>
              <w:bottom w:val="single" w:sz="4" w:space="0" w:color="auto"/>
              <w:right w:val="single" w:sz="4" w:space="0" w:color="auto"/>
            </w:tcBorders>
            <w:vAlign w:val="center"/>
          </w:tcPr>
          <w:p w14:paraId="6975A8F6" w14:textId="77777777" w:rsidR="00CC3954" w:rsidRPr="00D53A02" w:rsidRDefault="00CC3954" w:rsidP="00CC3954">
            <w:pPr>
              <w:pStyle w:val="af1"/>
              <w:spacing w:before="0" w:beforeAutospacing="0" w:after="0" w:afterAutospacing="0"/>
              <w:contextualSpacing/>
              <w:jc w:val="center"/>
              <w:rPr>
                <w:sz w:val="16"/>
                <w:szCs w:val="16"/>
              </w:rPr>
            </w:pPr>
            <w:r w:rsidRPr="00D53A02">
              <w:rPr>
                <w:sz w:val="16"/>
                <w:szCs w:val="16"/>
              </w:rPr>
              <w:t>Котельная                                 Уренский муниципальный округ, д. Б. Терсень, ул. Мира, д.5</w:t>
            </w:r>
          </w:p>
        </w:tc>
        <w:tc>
          <w:tcPr>
            <w:tcW w:w="342" w:type="pct"/>
            <w:tcBorders>
              <w:top w:val="single" w:sz="4" w:space="0" w:color="auto"/>
              <w:left w:val="single" w:sz="4" w:space="0" w:color="auto"/>
              <w:bottom w:val="single" w:sz="4" w:space="0" w:color="auto"/>
              <w:right w:val="single" w:sz="4" w:space="0" w:color="auto"/>
            </w:tcBorders>
            <w:vAlign w:val="center"/>
          </w:tcPr>
          <w:p w14:paraId="61DFE019" w14:textId="77777777" w:rsidR="00CC3954" w:rsidRPr="00D53A02" w:rsidRDefault="00CC3954" w:rsidP="00CC3954">
            <w:pPr>
              <w:tabs>
                <w:tab w:val="left" w:pos="0"/>
              </w:tabs>
              <w:spacing w:after="0" w:line="240" w:lineRule="auto"/>
              <w:contextualSpacing/>
              <w:jc w:val="center"/>
              <w:rPr>
                <w:rFonts w:ascii="Times New Roman" w:hAnsi="Times New Roman"/>
                <w:sz w:val="16"/>
                <w:szCs w:val="16"/>
                <w:lang w:eastAsia="ru-RU"/>
              </w:rPr>
            </w:pPr>
            <w:r w:rsidRPr="00D53A02">
              <w:rPr>
                <w:rFonts w:ascii="Times New Roman" w:hAnsi="Times New Roman"/>
                <w:sz w:val="16"/>
                <w:szCs w:val="16"/>
                <w:lang w:eastAsia="ru-RU"/>
              </w:rPr>
              <w:t>0,09</w:t>
            </w:r>
          </w:p>
        </w:tc>
        <w:tc>
          <w:tcPr>
            <w:tcW w:w="341" w:type="pct"/>
            <w:tcBorders>
              <w:top w:val="single" w:sz="4" w:space="0" w:color="auto"/>
              <w:left w:val="single" w:sz="4" w:space="0" w:color="auto"/>
              <w:bottom w:val="single" w:sz="4" w:space="0" w:color="auto"/>
              <w:right w:val="single" w:sz="4" w:space="0" w:color="auto"/>
            </w:tcBorders>
            <w:vAlign w:val="center"/>
          </w:tcPr>
          <w:p w14:paraId="64A50D26" w14:textId="77777777" w:rsidR="00CC3954" w:rsidRPr="00D53A02" w:rsidRDefault="00CC3954" w:rsidP="00CC3954">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0,16</w:t>
            </w:r>
          </w:p>
        </w:tc>
        <w:tc>
          <w:tcPr>
            <w:tcW w:w="338" w:type="pct"/>
            <w:tcBorders>
              <w:top w:val="single" w:sz="4" w:space="0" w:color="auto"/>
              <w:left w:val="single" w:sz="4" w:space="0" w:color="auto"/>
              <w:bottom w:val="single" w:sz="4" w:space="0" w:color="auto"/>
              <w:right w:val="single" w:sz="4" w:space="0" w:color="auto"/>
            </w:tcBorders>
            <w:vAlign w:val="center"/>
          </w:tcPr>
          <w:p w14:paraId="2AF6647D" w14:textId="77777777" w:rsidR="00CC3954" w:rsidRPr="00D53A02" w:rsidRDefault="00CC3954" w:rsidP="00CC3954">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0,1</w:t>
            </w:r>
          </w:p>
        </w:tc>
        <w:tc>
          <w:tcPr>
            <w:tcW w:w="375" w:type="pct"/>
            <w:tcBorders>
              <w:top w:val="single" w:sz="4" w:space="0" w:color="auto"/>
              <w:left w:val="single" w:sz="4" w:space="0" w:color="auto"/>
              <w:bottom w:val="single" w:sz="4" w:space="0" w:color="auto"/>
              <w:right w:val="single" w:sz="4" w:space="0" w:color="auto"/>
            </w:tcBorders>
            <w:vAlign w:val="center"/>
          </w:tcPr>
          <w:p w14:paraId="4979E8A6" w14:textId="77777777" w:rsidR="00CC3954" w:rsidRPr="00D53A02" w:rsidRDefault="00CC3954" w:rsidP="00CC3954">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0,1</w:t>
            </w:r>
          </w:p>
        </w:tc>
        <w:tc>
          <w:tcPr>
            <w:tcW w:w="326" w:type="pct"/>
            <w:tcBorders>
              <w:top w:val="single" w:sz="4" w:space="0" w:color="auto"/>
              <w:left w:val="single" w:sz="4" w:space="0" w:color="auto"/>
              <w:bottom w:val="single" w:sz="4" w:space="0" w:color="auto"/>
              <w:right w:val="single" w:sz="4" w:space="0" w:color="auto"/>
            </w:tcBorders>
            <w:vAlign w:val="center"/>
          </w:tcPr>
          <w:p w14:paraId="64DF0EF4" w14:textId="77777777" w:rsidR="00CC3954" w:rsidRPr="00D53A02" w:rsidRDefault="00CC3954" w:rsidP="00CC3954">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0,15</w:t>
            </w:r>
          </w:p>
        </w:tc>
        <w:tc>
          <w:tcPr>
            <w:tcW w:w="341" w:type="pct"/>
            <w:tcBorders>
              <w:top w:val="single" w:sz="4" w:space="0" w:color="auto"/>
              <w:left w:val="single" w:sz="4" w:space="0" w:color="auto"/>
              <w:bottom w:val="single" w:sz="4" w:space="0" w:color="auto"/>
              <w:right w:val="single" w:sz="4" w:space="0" w:color="auto"/>
            </w:tcBorders>
            <w:vAlign w:val="center"/>
          </w:tcPr>
          <w:p w14:paraId="5C4DA0FF" w14:textId="77777777" w:rsidR="00CC3954" w:rsidRPr="00D53A02" w:rsidRDefault="00CC3954" w:rsidP="00CC3954">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0,12</w:t>
            </w:r>
          </w:p>
        </w:tc>
        <w:tc>
          <w:tcPr>
            <w:tcW w:w="296" w:type="pct"/>
            <w:tcBorders>
              <w:top w:val="single" w:sz="4" w:space="0" w:color="auto"/>
              <w:left w:val="single" w:sz="4" w:space="0" w:color="auto"/>
              <w:bottom w:val="single" w:sz="4" w:space="0" w:color="auto"/>
              <w:right w:val="single" w:sz="4" w:space="0" w:color="auto"/>
            </w:tcBorders>
            <w:vAlign w:val="center"/>
          </w:tcPr>
          <w:p w14:paraId="2926483B" w14:textId="77777777" w:rsidR="00CC3954" w:rsidRPr="00D53A02" w:rsidRDefault="00CC3954" w:rsidP="00CC3954">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0,12</w:t>
            </w:r>
          </w:p>
        </w:tc>
        <w:tc>
          <w:tcPr>
            <w:tcW w:w="294" w:type="pct"/>
            <w:tcBorders>
              <w:top w:val="single" w:sz="4" w:space="0" w:color="auto"/>
              <w:left w:val="single" w:sz="4" w:space="0" w:color="auto"/>
              <w:bottom w:val="single" w:sz="4" w:space="0" w:color="auto"/>
              <w:right w:val="single" w:sz="4" w:space="0" w:color="auto"/>
            </w:tcBorders>
            <w:vAlign w:val="center"/>
          </w:tcPr>
          <w:p w14:paraId="3CADC0FF" w14:textId="77777777" w:rsidR="00CC3954" w:rsidRPr="00D53A02" w:rsidRDefault="00CC3954" w:rsidP="00CC3954">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0,12</w:t>
            </w:r>
          </w:p>
        </w:tc>
        <w:tc>
          <w:tcPr>
            <w:tcW w:w="294" w:type="pct"/>
            <w:tcBorders>
              <w:top w:val="single" w:sz="4" w:space="0" w:color="auto"/>
              <w:left w:val="single" w:sz="4" w:space="0" w:color="auto"/>
              <w:bottom w:val="single" w:sz="4" w:space="0" w:color="auto"/>
              <w:right w:val="single" w:sz="4" w:space="0" w:color="auto"/>
            </w:tcBorders>
            <w:vAlign w:val="center"/>
          </w:tcPr>
          <w:p w14:paraId="70D1CE00" w14:textId="77777777" w:rsidR="00CC3954" w:rsidRPr="00D53A02" w:rsidRDefault="00CC3954" w:rsidP="00CC3954">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0,12</w:t>
            </w:r>
          </w:p>
        </w:tc>
        <w:tc>
          <w:tcPr>
            <w:tcW w:w="294" w:type="pct"/>
            <w:tcBorders>
              <w:top w:val="single" w:sz="4" w:space="0" w:color="auto"/>
              <w:left w:val="single" w:sz="4" w:space="0" w:color="auto"/>
              <w:bottom w:val="single" w:sz="4" w:space="0" w:color="auto"/>
              <w:right w:val="single" w:sz="4" w:space="0" w:color="auto"/>
            </w:tcBorders>
            <w:vAlign w:val="center"/>
          </w:tcPr>
          <w:p w14:paraId="3BD8CE43" w14:textId="77777777" w:rsidR="00CC3954" w:rsidRPr="00D53A02" w:rsidRDefault="00CC3954" w:rsidP="00CC3954">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0,12</w:t>
            </w:r>
          </w:p>
        </w:tc>
        <w:tc>
          <w:tcPr>
            <w:tcW w:w="293" w:type="pct"/>
            <w:tcBorders>
              <w:top w:val="single" w:sz="4" w:space="0" w:color="auto"/>
              <w:left w:val="single" w:sz="4" w:space="0" w:color="auto"/>
              <w:bottom w:val="single" w:sz="4" w:space="0" w:color="auto"/>
              <w:right w:val="single" w:sz="4" w:space="0" w:color="auto"/>
            </w:tcBorders>
            <w:vAlign w:val="center"/>
          </w:tcPr>
          <w:p w14:paraId="076DA85A" w14:textId="77777777" w:rsidR="00CC3954" w:rsidRPr="00D53A02" w:rsidRDefault="00CC3954" w:rsidP="00CC3954">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0,12</w:t>
            </w:r>
          </w:p>
        </w:tc>
        <w:tc>
          <w:tcPr>
            <w:tcW w:w="368" w:type="pct"/>
            <w:tcBorders>
              <w:top w:val="single" w:sz="4" w:space="0" w:color="auto"/>
              <w:left w:val="single" w:sz="4" w:space="0" w:color="auto"/>
              <w:bottom w:val="single" w:sz="4" w:space="0" w:color="auto"/>
              <w:right w:val="single" w:sz="4" w:space="0" w:color="auto"/>
            </w:tcBorders>
            <w:vAlign w:val="center"/>
          </w:tcPr>
          <w:p w14:paraId="14E0272A" w14:textId="77777777" w:rsidR="00CC3954" w:rsidRPr="00D53A02" w:rsidRDefault="00CC3954" w:rsidP="00CC3954">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0,12</w:t>
            </w:r>
          </w:p>
        </w:tc>
      </w:tr>
      <w:tr w:rsidR="00CC3954" w:rsidRPr="00D53A02" w14:paraId="437B0FB7" w14:textId="77777777" w:rsidTr="00CC3954">
        <w:trPr>
          <w:gridAfter w:val="1"/>
          <w:wAfter w:w="4" w:type="pct"/>
        </w:trPr>
        <w:tc>
          <w:tcPr>
            <w:tcW w:w="254" w:type="pct"/>
            <w:tcBorders>
              <w:top w:val="single" w:sz="4" w:space="0" w:color="auto"/>
              <w:bottom w:val="single" w:sz="4" w:space="0" w:color="auto"/>
              <w:right w:val="single" w:sz="4" w:space="0" w:color="auto"/>
            </w:tcBorders>
            <w:vAlign w:val="center"/>
          </w:tcPr>
          <w:p w14:paraId="3FBD3E3E" w14:textId="77777777" w:rsidR="00CC3954" w:rsidRPr="00D53A02" w:rsidRDefault="00CC3954" w:rsidP="00CC3954">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lastRenderedPageBreak/>
              <w:t>7</w:t>
            </w:r>
          </w:p>
        </w:tc>
        <w:tc>
          <w:tcPr>
            <w:tcW w:w="839" w:type="pct"/>
            <w:tcBorders>
              <w:top w:val="single" w:sz="4" w:space="0" w:color="auto"/>
              <w:left w:val="single" w:sz="4" w:space="0" w:color="auto"/>
              <w:bottom w:val="single" w:sz="4" w:space="0" w:color="auto"/>
              <w:right w:val="single" w:sz="4" w:space="0" w:color="auto"/>
            </w:tcBorders>
            <w:vAlign w:val="center"/>
          </w:tcPr>
          <w:p w14:paraId="5A099695" w14:textId="77777777" w:rsidR="00CC3954" w:rsidRPr="00D53A02" w:rsidRDefault="00CC3954" w:rsidP="00CC3954">
            <w:pPr>
              <w:pStyle w:val="af1"/>
              <w:spacing w:before="0" w:beforeAutospacing="0" w:after="0" w:afterAutospacing="0"/>
              <w:contextualSpacing/>
              <w:jc w:val="center"/>
              <w:rPr>
                <w:sz w:val="16"/>
                <w:szCs w:val="16"/>
                <w:shd w:val="clear" w:color="auto" w:fill="FFFFFF"/>
              </w:rPr>
            </w:pPr>
            <w:r w:rsidRPr="00D53A02">
              <w:rPr>
                <w:sz w:val="16"/>
                <w:szCs w:val="16"/>
              </w:rPr>
              <w:t xml:space="preserve">Котельная                                            Уренский муниципальный округ, </w:t>
            </w:r>
            <w:r w:rsidRPr="00D53A02">
              <w:rPr>
                <w:sz w:val="16"/>
                <w:szCs w:val="16"/>
                <w:shd w:val="clear" w:color="auto" w:fill="FFFFFF"/>
              </w:rPr>
              <w:t>д. Минеево, ул. Репина д. 16</w:t>
            </w:r>
          </w:p>
        </w:tc>
        <w:tc>
          <w:tcPr>
            <w:tcW w:w="342" w:type="pct"/>
            <w:tcBorders>
              <w:top w:val="single" w:sz="4" w:space="0" w:color="auto"/>
              <w:left w:val="single" w:sz="4" w:space="0" w:color="auto"/>
              <w:bottom w:val="single" w:sz="4" w:space="0" w:color="auto"/>
              <w:right w:val="single" w:sz="4" w:space="0" w:color="auto"/>
            </w:tcBorders>
            <w:vAlign w:val="center"/>
          </w:tcPr>
          <w:p w14:paraId="3CE2A599" w14:textId="77777777" w:rsidR="00CC3954" w:rsidRPr="00D53A02" w:rsidRDefault="00CC3954" w:rsidP="00CC3954">
            <w:pPr>
              <w:tabs>
                <w:tab w:val="left" w:pos="0"/>
              </w:tabs>
              <w:spacing w:after="0" w:line="240" w:lineRule="auto"/>
              <w:contextualSpacing/>
              <w:jc w:val="center"/>
              <w:rPr>
                <w:rFonts w:ascii="Times New Roman" w:hAnsi="Times New Roman"/>
                <w:sz w:val="16"/>
                <w:szCs w:val="16"/>
                <w:lang w:eastAsia="ru-RU"/>
              </w:rPr>
            </w:pPr>
            <w:r w:rsidRPr="00D53A02">
              <w:rPr>
                <w:rFonts w:ascii="Times New Roman" w:hAnsi="Times New Roman"/>
                <w:sz w:val="16"/>
                <w:szCs w:val="16"/>
                <w:lang w:eastAsia="ru-RU"/>
              </w:rPr>
              <w:t>0,04</w:t>
            </w:r>
          </w:p>
        </w:tc>
        <w:tc>
          <w:tcPr>
            <w:tcW w:w="341" w:type="pct"/>
            <w:tcBorders>
              <w:top w:val="single" w:sz="4" w:space="0" w:color="auto"/>
              <w:left w:val="single" w:sz="4" w:space="0" w:color="auto"/>
              <w:bottom w:val="single" w:sz="4" w:space="0" w:color="auto"/>
              <w:right w:val="single" w:sz="4" w:space="0" w:color="auto"/>
            </w:tcBorders>
            <w:vAlign w:val="center"/>
          </w:tcPr>
          <w:p w14:paraId="5DF7C5C2" w14:textId="77777777" w:rsidR="00CC3954" w:rsidRPr="00D53A02" w:rsidRDefault="00CC3954" w:rsidP="00CC3954">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0,02</w:t>
            </w:r>
          </w:p>
        </w:tc>
        <w:tc>
          <w:tcPr>
            <w:tcW w:w="338" w:type="pct"/>
            <w:tcBorders>
              <w:top w:val="single" w:sz="4" w:space="0" w:color="auto"/>
              <w:left w:val="single" w:sz="4" w:space="0" w:color="auto"/>
              <w:bottom w:val="single" w:sz="4" w:space="0" w:color="auto"/>
              <w:right w:val="single" w:sz="4" w:space="0" w:color="auto"/>
            </w:tcBorders>
            <w:vAlign w:val="center"/>
          </w:tcPr>
          <w:p w14:paraId="056A81E4" w14:textId="77777777" w:rsidR="00CC3954" w:rsidRPr="00D53A02" w:rsidRDefault="00CC3954" w:rsidP="00CC3954">
            <w:pPr>
              <w:spacing w:after="0"/>
              <w:contextualSpacing/>
              <w:jc w:val="center"/>
              <w:rPr>
                <w:sz w:val="16"/>
                <w:szCs w:val="16"/>
              </w:rPr>
            </w:pPr>
            <w:r w:rsidRPr="00D53A02">
              <w:rPr>
                <w:rFonts w:ascii="Times New Roman" w:eastAsia="Times New Roman" w:hAnsi="Times New Roman"/>
                <w:sz w:val="16"/>
                <w:szCs w:val="16"/>
                <w:lang w:eastAsia="ru-RU"/>
              </w:rPr>
              <w:t>0,04</w:t>
            </w:r>
          </w:p>
        </w:tc>
        <w:tc>
          <w:tcPr>
            <w:tcW w:w="375" w:type="pct"/>
            <w:tcBorders>
              <w:top w:val="single" w:sz="4" w:space="0" w:color="auto"/>
              <w:left w:val="single" w:sz="4" w:space="0" w:color="auto"/>
              <w:bottom w:val="single" w:sz="4" w:space="0" w:color="auto"/>
              <w:right w:val="single" w:sz="4" w:space="0" w:color="auto"/>
            </w:tcBorders>
            <w:vAlign w:val="center"/>
          </w:tcPr>
          <w:p w14:paraId="6205B635" w14:textId="77777777" w:rsidR="00CC3954" w:rsidRPr="00D53A02" w:rsidRDefault="00CC3954" w:rsidP="00CC3954">
            <w:pPr>
              <w:spacing w:after="0"/>
              <w:contextualSpacing/>
              <w:jc w:val="center"/>
              <w:rPr>
                <w:sz w:val="16"/>
                <w:szCs w:val="16"/>
              </w:rPr>
            </w:pPr>
            <w:r w:rsidRPr="00D53A02">
              <w:rPr>
                <w:rFonts w:ascii="Times New Roman" w:eastAsia="Times New Roman" w:hAnsi="Times New Roman"/>
                <w:sz w:val="16"/>
                <w:szCs w:val="16"/>
                <w:lang w:eastAsia="ru-RU"/>
              </w:rPr>
              <w:t>0,02</w:t>
            </w:r>
          </w:p>
        </w:tc>
        <w:tc>
          <w:tcPr>
            <w:tcW w:w="326" w:type="pct"/>
            <w:tcBorders>
              <w:top w:val="single" w:sz="4" w:space="0" w:color="auto"/>
              <w:left w:val="single" w:sz="4" w:space="0" w:color="auto"/>
              <w:bottom w:val="single" w:sz="4" w:space="0" w:color="auto"/>
              <w:right w:val="single" w:sz="4" w:space="0" w:color="auto"/>
            </w:tcBorders>
            <w:vAlign w:val="center"/>
          </w:tcPr>
          <w:p w14:paraId="102BF9CE" w14:textId="77777777" w:rsidR="00CC3954" w:rsidRPr="00D53A02" w:rsidRDefault="00CC3954" w:rsidP="00CC3954">
            <w:pPr>
              <w:spacing w:after="0"/>
              <w:contextualSpacing/>
              <w:jc w:val="center"/>
              <w:rPr>
                <w:sz w:val="16"/>
                <w:szCs w:val="16"/>
              </w:rPr>
            </w:pPr>
            <w:r w:rsidRPr="00D53A02">
              <w:rPr>
                <w:rFonts w:ascii="Times New Roman" w:eastAsia="Times New Roman" w:hAnsi="Times New Roman"/>
                <w:sz w:val="16"/>
                <w:szCs w:val="16"/>
                <w:lang w:eastAsia="ru-RU"/>
              </w:rPr>
              <w:t>0,02</w:t>
            </w:r>
          </w:p>
        </w:tc>
        <w:tc>
          <w:tcPr>
            <w:tcW w:w="341" w:type="pct"/>
            <w:tcBorders>
              <w:top w:val="single" w:sz="4" w:space="0" w:color="auto"/>
              <w:left w:val="single" w:sz="4" w:space="0" w:color="auto"/>
              <w:bottom w:val="single" w:sz="4" w:space="0" w:color="auto"/>
              <w:right w:val="single" w:sz="4" w:space="0" w:color="auto"/>
            </w:tcBorders>
            <w:vAlign w:val="center"/>
          </w:tcPr>
          <w:p w14:paraId="021B128E" w14:textId="77777777" w:rsidR="00CC3954" w:rsidRPr="00D53A02" w:rsidRDefault="00CC3954" w:rsidP="00CC3954">
            <w:pPr>
              <w:spacing w:after="0"/>
              <w:contextualSpacing/>
              <w:jc w:val="center"/>
              <w:rPr>
                <w:sz w:val="16"/>
                <w:szCs w:val="16"/>
              </w:rPr>
            </w:pPr>
            <w:r w:rsidRPr="00D53A02">
              <w:rPr>
                <w:rFonts w:ascii="Times New Roman" w:eastAsia="Times New Roman" w:hAnsi="Times New Roman"/>
                <w:sz w:val="16"/>
                <w:szCs w:val="16"/>
                <w:lang w:eastAsia="ru-RU"/>
              </w:rPr>
              <w:t>0,02</w:t>
            </w:r>
          </w:p>
        </w:tc>
        <w:tc>
          <w:tcPr>
            <w:tcW w:w="296" w:type="pct"/>
            <w:tcBorders>
              <w:top w:val="single" w:sz="4" w:space="0" w:color="auto"/>
              <w:left w:val="single" w:sz="4" w:space="0" w:color="auto"/>
              <w:bottom w:val="single" w:sz="4" w:space="0" w:color="auto"/>
              <w:right w:val="single" w:sz="4" w:space="0" w:color="auto"/>
            </w:tcBorders>
            <w:vAlign w:val="center"/>
          </w:tcPr>
          <w:p w14:paraId="63A38655" w14:textId="77777777" w:rsidR="00CC3954" w:rsidRPr="00D53A02" w:rsidRDefault="00CC3954" w:rsidP="00CC3954">
            <w:pPr>
              <w:spacing w:after="0"/>
              <w:contextualSpacing/>
              <w:jc w:val="center"/>
              <w:rPr>
                <w:sz w:val="16"/>
                <w:szCs w:val="16"/>
              </w:rPr>
            </w:pPr>
            <w:r w:rsidRPr="00D53A02">
              <w:rPr>
                <w:rFonts w:ascii="Times New Roman" w:eastAsia="Times New Roman" w:hAnsi="Times New Roman"/>
                <w:sz w:val="16"/>
                <w:szCs w:val="16"/>
                <w:lang w:eastAsia="ru-RU"/>
              </w:rPr>
              <w:t>0,02</w:t>
            </w:r>
          </w:p>
        </w:tc>
        <w:tc>
          <w:tcPr>
            <w:tcW w:w="294" w:type="pct"/>
            <w:tcBorders>
              <w:top w:val="single" w:sz="4" w:space="0" w:color="auto"/>
              <w:left w:val="single" w:sz="4" w:space="0" w:color="auto"/>
              <w:bottom w:val="single" w:sz="4" w:space="0" w:color="auto"/>
              <w:right w:val="single" w:sz="4" w:space="0" w:color="auto"/>
            </w:tcBorders>
            <w:vAlign w:val="center"/>
          </w:tcPr>
          <w:p w14:paraId="1365664B" w14:textId="77777777" w:rsidR="00CC3954" w:rsidRPr="00D53A02" w:rsidRDefault="00CC3954" w:rsidP="00CC3954">
            <w:pPr>
              <w:spacing w:after="0"/>
              <w:contextualSpacing/>
              <w:jc w:val="center"/>
              <w:rPr>
                <w:sz w:val="16"/>
                <w:szCs w:val="16"/>
              </w:rPr>
            </w:pPr>
            <w:r w:rsidRPr="00D53A02">
              <w:rPr>
                <w:rFonts w:ascii="Times New Roman" w:eastAsia="Times New Roman" w:hAnsi="Times New Roman"/>
                <w:sz w:val="16"/>
                <w:szCs w:val="16"/>
                <w:lang w:eastAsia="ru-RU"/>
              </w:rPr>
              <w:t>0,02</w:t>
            </w:r>
          </w:p>
        </w:tc>
        <w:tc>
          <w:tcPr>
            <w:tcW w:w="294" w:type="pct"/>
            <w:tcBorders>
              <w:top w:val="single" w:sz="4" w:space="0" w:color="auto"/>
              <w:left w:val="single" w:sz="4" w:space="0" w:color="auto"/>
              <w:bottom w:val="single" w:sz="4" w:space="0" w:color="auto"/>
              <w:right w:val="single" w:sz="4" w:space="0" w:color="auto"/>
            </w:tcBorders>
            <w:vAlign w:val="center"/>
          </w:tcPr>
          <w:p w14:paraId="3411F595" w14:textId="77777777" w:rsidR="00CC3954" w:rsidRPr="00D53A02" w:rsidRDefault="00CC3954" w:rsidP="00CC3954">
            <w:pPr>
              <w:spacing w:after="0"/>
              <w:contextualSpacing/>
              <w:jc w:val="center"/>
              <w:rPr>
                <w:sz w:val="16"/>
                <w:szCs w:val="16"/>
              </w:rPr>
            </w:pPr>
            <w:r w:rsidRPr="00D53A02">
              <w:rPr>
                <w:rFonts w:ascii="Times New Roman" w:eastAsia="Times New Roman" w:hAnsi="Times New Roman"/>
                <w:sz w:val="16"/>
                <w:szCs w:val="16"/>
                <w:lang w:eastAsia="ru-RU"/>
              </w:rPr>
              <w:t>0,02</w:t>
            </w:r>
          </w:p>
        </w:tc>
        <w:tc>
          <w:tcPr>
            <w:tcW w:w="294" w:type="pct"/>
            <w:tcBorders>
              <w:top w:val="single" w:sz="4" w:space="0" w:color="auto"/>
              <w:left w:val="single" w:sz="4" w:space="0" w:color="auto"/>
              <w:bottom w:val="single" w:sz="4" w:space="0" w:color="auto"/>
              <w:right w:val="single" w:sz="4" w:space="0" w:color="auto"/>
            </w:tcBorders>
            <w:vAlign w:val="center"/>
          </w:tcPr>
          <w:p w14:paraId="300720A8" w14:textId="77777777" w:rsidR="00CC3954" w:rsidRPr="00D53A02" w:rsidRDefault="00CC3954" w:rsidP="00CC3954">
            <w:pPr>
              <w:spacing w:after="0"/>
              <w:contextualSpacing/>
              <w:jc w:val="center"/>
              <w:rPr>
                <w:sz w:val="16"/>
                <w:szCs w:val="16"/>
              </w:rPr>
            </w:pPr>
            <w:r w:rsidRPr="00D53A02">
              <w:rPr>
                <w:rFonts w:ascii="Times New Roman" w:eastAsia="Times New Roman" w:hAnsi="Times New Roman"/>
                <w:sz w:val="16"/>
                <w:szCs w:val="16"/>
                <w:lang w:eastAsia="ru-RU"/>
              </w:rPr>
              <w:t>0,02</w:t>
            </w:r>
          </w:p>
        </w:tc>
        <w:tc>
          <w:tcPr>
            <w:tcW w:w="293" w:type="pct"/>
            <w:tcBorders>
              <w:top w:val="single" w:sz="4" w:space="0" w:color="auto"/>
              <w:left w:val="single" w:sz="4" w:space="0" w:color="auto"/>
              <w:bottom w:val="single" w:sz="4" w:space="0" w:color="auto"/>
              <w:right w:val="single" w:sz="4" w:space="0" w:color="auto"/>
            </w:tcBorders>
            <w:vAlign w:val="center"/>
          </w:tcPr>
          <w:p w14:paraId="1C7CAA78" w14:textId="77777777" w:rsidR="00CC3954" w:rsidRPr="00D53A02" w:rsidRDefault="00CC3954" w:rsidP="00CC3954">
            <w:pPr>
              <w:spacing w:after="0"/>
              <w:contextualSpacing/>
              <w:jc w:val="center"/>
              <w:rPr>
                <w:sz w:val="16"/>
                <w:szCs w:val="16"/>
              </w:rPr>
            </w:pPr>
            <w:r w:rsidRPr="00D53A02">
              <w:rPr>
                <w:rFonts w:ascii="Times New Roman" w:eastAsia="Times New Roman" w:hAnsi="Times New Roman"/>
                <w:sz w:val="16"/>
                <w:szCs w:val="16"/>
                <w:lang w:eastAsia="ru-RU"/>
              </w:rPr>
              <w:t>0,02</w:t>
            </w:r>
          </w:p>
        </w:tc>
        <w:tc>
          <w:tcPr>
            <w:tcW w:w="368" w:type="pct"/>
            <w:tcBorders>
              <w:top w:val="single" w:sz="4" w:space="0" w:color="auto"/>
              <w:left w:val="single" w:sz="4" w:space="0" w:color="auto"/>
              <w:bottom w:val="single" w:sz="4" w:space="0" w:color="auto"/>
              <w:right w:val="single" w:sz="4" w:space="0" w:color="auto"/>
            </w:tcBorders>
            <w:vAlign w:val="center"/>
          </w:tcPr>
          <w:p w14:paraId="75A48479" w14:textId="77777777" w:rsidR="00CC3954" w:rsidRPr="00D53A02" w:rsidRDefault="00CC3954" w:rsidP="00CC3954">
            <w:pPr>
              <w:spacing w:after="0"/>
              <w:contextualSpacing/>
              <w:jc w:val="center"/>
              <w:rPr>
                <w:sz w:val="16"/>
                <w:szCs w:val="16"/>
              </w:rPr>
            </w:pPr>
            <w:r w:rsidRPr="00D53A02">
              <w:rPr>
                <w:rFonts w:ascii="Times New Roman" w:eastAsia="Times New Roman" w:hAnsi="Times New Roman"/>
                <w:sz w:val="16"/>
                <w:szCs w:val="16"/>
                <w:lang w:eastAsia="ru-RU"/>
              </w:rPr>
              <w:t>0,02</w:t>
            </w:r>
          </w:p>
        </w:tc>
      </w:tr>
      <w:tr w:rsidR="00CC3954" w:rsidRPr="00D53A02" w14:paraId="270A5E38" w14:textId="77777777" w:rsidTr="00CC3954">
        <w:trPr>
          <w:gridAfter w:val="1"/>
          <w:wAfter w:w="4" w:type="pct"/>
        </w:trPr>
        <w:tc>
          <w:tcPr>
            <w:tcW w:w="254" w:type="pct"/>
            <w:tcBorders>
              <w:top w:val="single" w:sz="4" w:space="0" w:color="auto"/>
              <w:bottom w:val="single" w:sz="4" w:space="0" w:color="auto"/>
              <w:right w:val="single" w:sz="4" w:space="0" w:color="auto"/>
            </w:tcBorders>
            <w:vAlign w:val="center"/>
          </w:tcPr>
          <w:p w14:paraId="6316BFC3" w14:textId="77777777" w:rsidR="00CC3954" w:rsidRPr="00D53A02" w:rsidRDefault="00CC3954" w:rsidP="00CC3954">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8</w:t>
            </w:r>
          </w:p>
        </w:tc>
        <w:tc>
          <w:tcPr>
            <w:tcW w:w="839" w:type="pct"/>
            <w:tcBorders>
              <w:top w:val="single" w:sz="4" w:space="0" w:color="auto"/>
              <w:left w:val="single" w:sz="4" w:space="0" w:color="auto"/>
              <w:bottom w:val="single" w:sz="4" w:space="0" w:color="auto"/>
              <w:right w:val="single" w:sz="4" w:space="0" w:color="auto"/>
            </w:tcBorders>
            <w:vAlign w:val="center"/>
          </w:tcPr>
          <w:p w14:paraId="7AC78556" w14:textId="77777777" w:rsidR="00CC3954" w:rsidRPr="00D53A02" w:rsidRDefault="00CC3954" w:rsidP="00CC3954">
            <w:pPr>
              <w:pStyle w:val="af1"/>
              <w:spacing w:before="0" w:beforeAutospacing="0" w:after="0" w:afterAutospacing="0"/>
              <w:contextualSpacing/>
              <w:jc w:val="center"/>
              <w:rPr>
                <w:sz w:val="16"/>
                <w:szCs w:val="16"/>
                <w:shd w:val="clear" w:color="auto" w:fill="FFFFFF"/>
              </w:rPr>
            </w:pPr>
            <w:r w:rsidRPr="00D53A02">
              <w:rPr>
                <w:sz w:val="16"/>
                <w:szCs w:val="16"/>
              </w:rPr>
              <w:t xml:space="preserve">Котельная                                            Уренский муниципальный округ, </w:t>
            </w:r>
            <w:r w:rsidRPr="00D53A02">
              <w:rPr>
                <w:sz w:val="16"/>
                <w:szCs w:val="16"/>
                <w:shd w:val="clear" w:color="auto" w:fill="FFFFFF"/>
              </w:rPr>
              <w:t>д. Б.Никитино, ул. Молодежная, д. 12 а</w:t>
            </w:r>
          </w:p>
        </w:tc>
        <w:tc>
          <w:tcPr>
            <w:tcW w:w="342" w:type="pct"/>
            <w:tcBorders>
              <w:top w:val="single" w:sz="4" w:space="0" w:color="auto"/>
              <w:left w:val="single" w:sz="4" w:space="0" w:color="auto"/>
              <w:bottom w:val="single" w:sz="4" w:space="0" w:color="auto"/>
              <w:right w:val="single" w:sz="4" w:space="0" w:color="auto"/>
            </w:tcBorders>
            <w:vAlign w:val="center"/>
          </w:tcPr>
          <w:p w14:paraId="53532ADA" w14:textId="77777777" w:rsidR="00CC3954" w:rsidRPr="00D53A02" w:rsidRDefault="00CC3954" w:rsidP="00CC3954">
            <w:pPr>
              <w:tabs>
                <w:tab w:val="left" w:pos="0"/>
              </w:tabs>
              <w:spacing w:after="0" w:line="240" w:lineRule="auto"/>
              <w:contextualSpacing/>
              <w:jc w:val="center"/>
              <w:rPr>
                <w:rFonts w:ascii="Times New Roman" w:hAnsi="Times New Roman"/>
                <w:sz w:val="16"/>
                <w:szCs w:val="16"/>
                <w:lang w:eastAsia="ru-RU"/>
              </w:rPr>
            </w:pPr>
            <w:r w:rsidRPr="00D53A02">
              <w:rPr>
                <w:rFonts w:ascii="Times New Roman" w:hAnsi="Times New Roman"/>
                <w:sz w:val="16"/>
                <w:szCs w:val="16"/>
                <w:lang w:eastAsia="ru-RU"/>
              </w:rPr>
              <w:t>0,08</w:t>
            </w:r>
          </w:p>
        </w:tc>
        <w:tc>
          <w:tcPr>
            <w:tcW w:w="341" w:type="pct"/>
            <w:tcBorders>
              <w:top w:val="single" w:sz="4" w:space="0" w:color="auto"/>
              <w:left w:val="single" w:sz="4" w:space="0" w:color="auto"/>
              <w:bottom w:val="single" w:sz="4" w:space="0" w:color="auto"/>
              <w:right w:val="single" w:sz="4" w:space="0" w:color="auto"/>
            </w:tcBorders>
            <w:vAlign w:val="center"/>
          </w:tcPr>
          <w:p w14:paraId="389FDBB7" w14:textId="77777777" w:rsidR="00CC3954" w:rsidRPr="00D53A02" w:rsidRDefault="00CC3954" w:rsidP="00CC3954">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0,09</w:t>
            </w:r>
          </w:p>
        </w:tc>
        <w:tc>
          <w:tcPr>
            <w:tcW w:w="338" w:type="pct"/>
            <w:tcBorders>
              <w:top w:val="single" w:sz="4" w:space="0" w:color="auto"/>
              <w:left w:val="single" w:sz="4" w:space="0" w:color="auto"/>
              <w:bottom w:val="single" w:sz="4" w:space="0" w:color="auto"/>
              <w:right w:val="single" w:sz="4" w:space="0" w:color="auto"/>
            </w:tcBorders>
            <w:vAlign w:val="center"/>
          </w:tcPr>
          <w:p w14:paraId="67BCD23F" w14:textId="77777777" w:rsidR="00CC3954" w:rsidRPr="00D53A02" w:rsidRDefault="00CC3954" w:rsidP="00CC3954">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0,09</w:t>
            </w:r>
          </w:p>
        </w:tc>
        <w:tc>
          <w:tcPr>
            <w:tcW w:w="375" w:type="pct"/>
            <w:tcBorders>
              <w:top w:val="single" w:sz="4" w:space="0" w:color="auto"/>
              <w:left w:val="single" w:sz="4" w:space="0" w:color="auto"/>
              <w:bottom w:val="single" w:sz="4" w:space="0" w:color="auto"/>
              <w:right w:val="single" w:sz="4" w:space="0" w:color="auto"/>
            </w:tcBorders>
            <w:vAlign w:val="center"/>
          </w:tcPr>
          <w:p w14:paraId="51DAA1C3" w14:textId="77777777" w:rsidR="00CC3954" w:rsidRPr="00D53A02" w:rsidRDefault="00CC3954" w:rsidP="00CC3954">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0,09</w:t>
            </w:r>
          </w:p>
        </w:tc>
        <w:tc>
          <w:tcPr>
            <w:tcW w:w="326" w:type="pct"/>
            <w:tcBorders>
              <w:top w:val="single" w:sz="4" w:space="0" w:color="auto"/>
              <w:left w:val="single" w:sz="4" w:space="0" w:color="auto"/>
              <w:bottom w:val="single" w:sz="4" w:space="0" w:color="auto"/>
              <w:right w:val="single" w:sz="4" w:space="0" w:color="auto"/>
            </w:tcBorders>
            <w:vAlign w:val="center"/>
          </w:tcPr>
          <w:p w14:paraId="4B7C9EBD" w14:textId="77777777" w:rsidR="00CC3954" w:rsidRPr="00D53A02" w:rsidRDefault="00CC3954" w:rsidP="00CC3954">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0,1</w:t>
            </w:r>
          </w:p>
        </w:tc>
        <w:tc>
          <w:tcPr>
            <w:tcW w:w="341" w:type="pct"/>
            <w:tcBorders>
              <w:top w:val="single" w:sz="4" w:space="0" w:color="auto"/>
              <w:left w:val="single" w:sz="4" w:space="0" w:color="auto"/>
              <w:bottom w:val="single" w:sz="4" w:space="0" w:color="auto"/>
              <w:right w:val="single" w:sz="4" w:space="0" w:color="auto"/>
            </w:tcBorders>
            <w:vAlign w:val="center"/>
          </w:tcPr>
          <w:p w14:paraId="06E29DE4" w14:textId="77777777" w:rsidR="00CC3954" w:rsidRPr="00D53A02" w:rsidRDefault="00CC3954" w:rsidP="00CC3954">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0,08</w:t>
            </w:r>
          </w:p>
        </w:tc>
        <w:tc>
          <w:tcPr>
            <w:tcW w:w="296" w:type="pct"/>
            <w:tcBorders>
              <w:top w:val="single" w:sz="4" w:space="0" w:color="auto"/>
              <w:left w:val="single" w:sz="4" w:space="0" w:color="auto"/>
              <w:bottom w:val="single" w:sz="4" w:space="0" w:color="auto"/>
              <w:right w:val="single" w:sz="4" w:space="0" w:color="auto"/>
            </w:tcBorders>
            <w:vAlign w:val="center"/>
          </w:tcPr>
          <w:p w14:paraId="3ECFF684" w14:textId="77777777" w:rsidR="00CC3954" w:rsidRPr="00D53A02" w:rsidRDefault="00CC3954" w:rsidP="00CC3954">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0,08</w:t>
            </w:r>
          </w:p>
        </w:tc>
        <w:tc>
          <w:tcPr>
            <w:tcW w:w="294" w:type="pct"/>
            <w:tcBorders>
              <w:top w:val="single" w:sz="4" w:space="0" w:color="auto"/>
              <w:left w:val="single" w:sz="4" w:space="0" w:color="auto"/>
              <w:bottom w:val="single" w:sz="4" w:space="0" w:color="auto"/>
              <w:right w:val="single" w:sz="4" w:space="0" w:color="auto"/>
            </w:tcBorders>
            <w:vAlign w:val="center"/>
          </w:tcPr>
          <w:p w14:paraId="4B30F2C1" w14:textId="77777777" w:rsidR="00CC3954" w:rsidRPr="00D53A02" w:rsidRDefault="00CC3954" w:rsidP="00CC3954">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0,08</w:t>
            </w:r>
          </w:p>
        </w:tc>
        <w:tc>
          <w:tcPr>
            <w:tcW w:w="294" w:type="pct"/>
            <w:tcBorders>
              <w:top w:val="single" w:sz="4" w:space="0" w:color="auto"/>
              <w:left w:val="single" w:sz="4" w:space="0" w:color="auto"/>
              <w:bottom w:val="single" w:sz="4" w:space="0" w:color="auto"/>
              <w:right w:val="single" w:sz="4" w:space="0" w:color="auto"/>
            </w:tcBorders>
            <w:vAlign w:val="center"/>
          </w:tcPr>
          <w:p w14:paraId="2FDDB6EC" w14:textId="77777777" w:rsidR="00CC3954" w:rsidRPr="00D53A02" w:rsidRDefault="00CC3954" w:rsidP="00CC3954">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0,08</w:t>
            </w:r>
          </w:p>
        </w:tc>
        <w:tc>
          <w:tcPr>
            <w:tcW w:w="294" w:type="pct"/>
            <w:tcBorders>
              <w:top w:val="single" w:sz="4" w:space="0" w:color="auto"/>
              <w:left w:val="single" w:sz="4" w:space="0" w:color="auto"/>
              <w:bottom w:val="single" w:sz="4" w:space="0" w:color="auto"/>
              <w:right w:val="single" w:sz="4" w:space="0" w:color="auto"/>
            </w:tcBorders>
            <w:vAlign w:val="center"/>
          </w:tcPr>
          <w:p w14:paraId="67BF4948" w14:textId="77777777" w:rsidR="00CC3954" w:rsidRPr="00D53A02" w:rsidRDefault="00CC3954" w:rsidP="00CC3954">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0,08</w:t>
            </w:r>
          </w:p>
        </w:tc>
        <w:tc>
          <w:tcPr>
            <w:tcW w:w="293" w:type="pct"/>
            <w:tcBorders>
              <w:top w:val="single" w:sz="4" w:space="0" w:color="auto"/>
              <w:left w:val="single" w:sz="4" w:space="0" w:color="auto"/>
              <w:bottom w:val="single" w:sz="4" w:space="0" w:color="auto"/>
              <w:right w:val="single" w:sz="4" w:space="0" w:color="auto"/>
            </w:tcBorders>
            <w:vAlign w:val="center"/>
          </w:tcPr>
          <w:p w14:paraId="306B4F49" w14:textId="77777777" w:rsidR="00CC3954" w:rsidRPr="00D53A02" w:rsidRDefault="00CC3954" w:rsidP="00CC3954">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0,08</w:t>
            </w:r>
          </w:p>
        </w:tc>
        <w:tc>
          <w:tcPr>
            <w:tcW w:w="368" w:type="pct"/>
            <w:tcBorders>
              <w:top w:val="single" w:sz="4" w:space="0" w:color="auto"/>
              <w:left w:val="single" w:sz="4" w:space="0" w:color="auto"/>
              <w:bottom w:val="single" w:sz="4" w:space="0" w:color="auto"/>
              <w:right w:val="single" w:sz="4" w:space="0" w:color="auto"/>
            </w:tcBorders>
            <w:vAlign w:val="center"/>
          </w:tcPr>
          <w:p w14:paraId="1FCD6E3A" w14:textId="77777777" w:rsidR="00CC3954" w:rsidRPr="00D53A02" w:rsidRDefault="00CC3954" w:rsidP="00CC3954">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0,08</w:t>
            </w:r>
          </w:p>
        </w:tc>
      </w:tr>
      <w:tr w:rsidR="00CC3954" w:rsidRPr="00D53A02" w14:paraId="7341F776" w14:textId="77777777" w:rsidTr="00CC3954">
        <w:trPr>
          <w:gridAfter w:val="1"/>
          <w:wAfter w:w="4" w:type="pct"/>
        </w:trPr>
        <w:tc>
          <w:tcPr>
            <w:tcW w:w="254" w:type="pct"/>
            <w:tcBorders>
              <w:top w:val="single" w:sz="4" w:space="0" w:color="auto"/>
              <w:bottom w:val="single" w:sz="4" w:space="0" w:color="auto"/>
              <w:right w:val="single" w:sz="4" w:space="0" w:color="auto"/>
            </w:tcBorders>
            <w:vAlign w:val="center"/>
          </w:tcPr>
          <w:p w14:paraId="53CD5832" w14:textId="77777777" w:rsidR="00CC3954" w:rsidRPr="00D53A02" w:rsidRDefault="00CC3954" w:rsidP="00CC3954">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9</w:t>
            </w:r>
          </w:p>
        </w:tc>
        <w:tc>
          <w:tcPr>
            <w:tcW w:w="839" w:type="pct"/>
            <w:tcBorders>
              <w:top w:val="single" w:sz="4" w:space="0" w:color="auto"/>
              <w:left w:val="single" w:sz="4" w:space="0" w:color="auto"/>
              <w:bottom w:val="single" w:sz="4" w:space="0" w:color="auto"/>
              <w:right w:val="single" w:sz="4" w:space="0" w:color="auto"/>
            </w:tcBorders>
            <w:vAlign w:val="center"/>
          </w:tcPr>
          <w:p w14:paraId="07BD4571" w14:textId="77777777" w:rsidR="00CC3954" w:rsidRPr="00D53A02" w:rsidRDefault="00CC3954" w:rsidP="00CC3954">
            <w:pPr>
              <w:pStyle w:val="af1"/>
              <w:spacing w:before="0" w:beforeAutospacing="0" w:after="0" w:afterAutospacing="0"/>
              <w:contextualSpacing/>
              <w:jc w:val="center"/>
              <w:rPr>
                <w:sz w:val="16"/>
                <w:szCs w:val="16"/>
                <w:shd w:val="clear" w:color="auto" w:fill="FFFFFF"/>
              </w:rPr>
            </w:pPr>
            <w:r w:rsidRPr="00D53A02">
              <w:rPr>
                <w:sz w:val="16"/>
                <w:szCs w:val="16"/>
              </w:rPr>
              <w:t xml:space="preserve">Котельная                                            Уренский муниципальный округ, </w:t>
            </w:r>
            <w:r w:rsidRPr="00D53A02">
              <w:rPr>
                <w:sz w:val="16"/>
                <w:szCs w:val="16"/>
                <w:shd w:val="clear" w:color="auto" w:fill="FFFFFF"/>
              </w:rPr>
              <w:t>с. Б.Горево, ул. Советская, д. 12</w:t>
            </w:r>
          </w:p>
        </w:tc>
        <w:tc>
          <w:tcPr>
            <w:tcW w:w="342" w:type="pct"/>
            <w:tcBorders>
              <w:top w:val="single" w:sz="4" w:space="0" w:color="auto"/>
              <w:left w:val="single" w:sz="4" w:space="0" w:color="auto"/>
              <w:bottom w:val="single" w:sz="4" w:space="0" w:color="auto"/>
              <w:right w:val="single" w:sz="4" w:space="0" w:color="auto"/>
            </w:tcBorders>
            <w:vAlign w:val="center"/>
          </w:tcPr>
          <w:p w14:paraId="031DBA46" w14:textId="77777777" w:rsidR="00CC3954" w:rsidRPr="00D53A02" w:rsidRDefault="00CC3954" w:rsidP="00CC3954">
            <w:pPr>
              <w:tabs>
                <w:tab w:val="left" w:pos="0"/>
              </w:tabs>
              <w:spacing w:after="0" w:line="240" w:lineRule="auto"/>
              <w:contextualSpacing/>
              <w:jc w:val="center"/>
              <w:rPr>
                <w:rFonts w:ascii="Times New Roman" w:hAnsi="Times New Roman"/>
                <w:sz w:val="16"/>
                <w:szCs w:val="16"/>
                <w:lang w:eastAsia="ru-RU"/>
              </w:rPr>
            </w:pPr>
            <w:r w:rsidRPr="00D53A02">
              <w:rPr>
                <w:rFonts w:ascii="Times New Roman" w:hAnsi="Times New Roman"/>
                <w:sz w:val="16"/>
                <w:szCs w:val="16"/>
                <w:lang w:eastAsia="ru-RU"/>
              </w:rPr>
              <w:t>0,06</w:t>
            </w:r>
          </w:p>
        </w:tc>
        <w:tc>
          <w:tcPr>
            <w:tcW w:w="341" w:type="pct"/>
            <w:tcBorders>
              <w:top w:val="single" w:sz="4" w:space="0" w:color="auto"/>
              <w:left w:val="single" w:sz="4" w:space="0" w:color="auto"/>
              <w:bottom w:val="single" w:sz="4" w:space="0" w:color="auto"/>
              <w:right w:val="single" w:sz="4" w:space="0" w:color="auto"/>
            </w:tcBorders>
            <w:vAlign w:val="center"/>
          </w:tcPr>
          <w:p w14:paraId="267FC814" w14:textId="77777777" w:rsidR="00CC3954" w:rsidRPr="00D53A02" w:rsidRDefault="00CC3954" w:rsidP="00CC3954">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0,11</w:t>
            </w:r>
          </w:p>
        </w:tc>
        <w:tc>
          <w:tcPr>
            <w:tcW w:w="338" w:type="pct"/>
            <w:tcBorders>
              <w:top w:val="single" w:sz="4" w:space="0" w:color="auto"/>
              <w:left w:val="single" w:sz="4" w:space="0" w:color="auto"/>
              <w:bottom w:val="single" w:sz="4" w:space="0" w:color="auto"/>
              <w:right w:val="single" w:sz="4" w:space="0" w:color="auto"/>
            </w:tcBorders>
            <w:vAlign w:val="center"/>
          </w:tcPr>
          <w:p w14:paraId="0F2B6709" w14:textId="77777777" w:rsidR="00CC3954" w:rsidRPr="00D53A02" w:rsidRDefault="00CC3954" w:rsidP="00CC3954">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0,11</w:t>
            </w:r>
          </w:p>
        </w:tc>
        <w:tc>
          <w:tcPr>
            <w:tcW w:w="375" w:type="pct"/>
            <w:tcBorders>
              <w:top w:val="single" w:sz="4" w:space="0" w:color="auto"/>
              <w:left w:val="single" w:sz="4" w:space="0" w:color="auto"/>
              <w:bottom w:val="single" w:sz="4" w:space="0" w:color="auto"/>
              <w:right w:val="single" w:sz="4" w:space="0" w:color="auto"/>
            </w:tcBorders>
            <w:vAlign w:val="center"/>
          </w:tcPr>
          <w:p w14:paraId="0F1C7E7E" w14:textId="77777777" w:rsidR="00CC3954" w:rsidRPr="00D53A02" w:rsidRDefault="00CC3954" w:rsidP="00CC3954">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0,09</w:t>
            </w:r>
          </w:p>
        </w:tc>
        <w:tc>
          <w:tcPr>
            <w:tcW w:w="326" w:type="pct"/>
            <w:tcBorders>
              <w:top w:val="single" w:sz="4" w:space="0" w:color="auto"/>
              <w:left w:val="single" w:sz="4" w:space="0" w:color="auto"/>
              <w:bottom w:val="single" w:sz="4" w:space="0" w:color="auto"/>
              <w:right w:val="single" w:sz="4" w:space="0" w:color="auto"/>
            </w:tcBorders>
            <w:vAlign w:val="center"/>
          </w:tcPr>
          <w:p w14:paraId="532D606B" w14:textId="77777777" w:rsidR="00CC3954" w:rsidRPr="00D53A02" w:rsidRDefault="00CC3954" w:rsidP="00CC3954">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0,08</w:t>
            </w:r>
          </w:p>
        </w:tc>
        <w:tc>
          <w:tcPr>
            <w:tcW w:w="341" w:type="pct"/>
            <w:tcBorders>
              <w:top w:val="single" w:sz="4" w:space="0" w:color="auto"/>
              <w:left w:val="single" w:sz="4" w:space="0" w:color="auto"/>
              <w:bottom w:val="single" w:sz="4" w:space="0" w:color="auto"/>
              <w:right w:val="single" w:sz="4" w:space="0" w:color="auto"/>
            </w:tcBorders>
            <w:vAlign w:val="center"/>
          </w:tcPr>
          <w:p w14:paraId="0ED8CF00" w14:textId="77777777" w:rsidR="00CC3954" w:rsidRPr="00D53A02" w:rsidRDefault="00CC3954" w:rsidP="00CC3954">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Газ</w:t>
            </w:r>
          </w:p>
          <w:p w14:paraId="2E89FC95" w14:textId="77777777" w:rsidR="00CC3954" w:rsidRPr="00D53A02" w:rsidRDefault="00CC3954" w:rsidP="00CC3954">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11,1</w:t>
            </w:r>
          </w:p>
        </w:tc>
        <w:tc>
          <w:tcPr>
            <w:tcW w:w="296" w:type="pct"/>
            <w:tcBorders>
              <w:top w:val="single" w:sz="4" w:space="0" w:color="auto"/>
              <w:left w:val="single" w:sz="4" w:space="0" w:color="auto"/>
              <w:bottom w:val="single" w:sz="4" w:space="0" w:color="auto"/>
              <w:right w:val="single" w:sz="4" w:space="0" w:color="auto"/>
            </w:tcBorders>
            <w:vAlign w:val="center"/>
          </w:tcPr>
          <w:p w14:paraId="7EABA1D6" w14:textId="77777777" w:rsidR="00CC3954" w:rsidRPr="00D53A02" w:rsidRDefault="00CC3954" w:rsidP="00CC3954">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Га</w:t>
            </w:r>
          </w:p>
          <w:p w14:paraId="196C9A69" w14:textId="77777777" w:rsidR="00CC3954" w:rsidRPr="00D53A02" w:rsidRDefault="00CC3954" w:rsidP="00CC3954">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з11,1</w:t>
            </w:r>
          </w:p>
        </w:tc>
        <w:tc>
          <w:tcPr>
            <w:tcW w:w="294" w:type="pct"/>
            <w:tcBorders>
              <w:top w:val="single" w:sz="4" w:space="0" w:color="auto"/>
              <w:left w:val="single" w:sz="4" w:space="0" w:color="auto"/>
              <w:bottom w:val="single" w:sz="4" w:space="0" w:color="auto"/>
              <w:right w:val="single" w:sz="4" w:space="0" w:color="auto"/>
            </w:tcBorders>
            <w:vAlign w:val="center"/>
          </w:tcPr>
          <w:p w14:paraId="766C77CC" w14:textId="77777777" w:rsidR="00CC3954" w:rsidRPr="00D53A02" w:rsidRDefault="00CC3954" w:rsidP="00CC3954">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Газ</w:t>
            </w:r>
          </w:p>
          <w:p w14:paraId="3A3CBC27" w14:textId="77777777" w:rsidR="00CC3954" w:rsidRPr="00D53A02" w:rsidRDefault="00CC3954" w:rsidP="00CC3954">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11,1</w:t>
            </w:r>
          </w:p>
        </w:tc>
        <w:tc>
          <w:tcPr>
            <w:tcW w:w="294" w:type="pct"/>
            <w:tcBorders>
              <w:top w:val="single" w:sz="4" w:space="0" w:color="auto"/>
              <w:left w:val="single" w:sz="4" w:space="0" w:color="auto"/>
              <w:bottom w:val="single" w:sz="4" w:space="0" w:color="auto"/>
              <w:right w:val="single" w:sz="4" w:space="0" w:color="auto"/>
            </w:tcBorders>
            <w:vAlign w:val="center"/>
          </w:tcPr>
          <w:p w14:paraId="470B0580" w14:textId="77777777" w:rsidR="00CC3954" w:rsidRPr="00D53A02" w:rsidRDefault="00CC3954" w:rsidP="00CC3954">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Газ</w:t>
            </w:r>
          </w:p>
          <w:p w14:paraId="0CDED778" w14:textId="77777777" w:rsidR="00CC3954" w:rsidRPr="00D53A02" w:rsidRDefault="00CC3954" w:rsidP="00CC3954">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11,1</w:t>
            </w:r>
          </w:p>
        </w:tc>
        <w:tc>
          <w:tcPr>
            <w:tcW w:w="294" w:type="pct"/>
            <w:tcBorders>
              <w:top w:val="single" w:sz="4" w:space="0" w:color="auto"/>
              <w:left w:val="single" w:sz="4" w:space="0" w:color="auto"/>
              <w:bottom w:val="single" w:sz="4" w:space="0" w:color="auto"/>
              <w:right w:val="single" w:sz="4" w:space="0" w:color="auto"/>
            </w:tcBorders>
            <w:vAlign w:val="center"/>
          </w:tcPr>
          <w:p w14:paraId="5BFCD382" w14:textId="77777777" w:rsidR="00CC3954" w:rsidRPr="00D53A02" w:rsidRDefault="00CC3954" w:rsidP="00CC3954">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Газ</w:t>
            </w:r>
          </w:p>
          <w:p w14:paraId="0D4B15EB" w14:textId="77777777" w:rsidR="00CC3954" w:rsidRPr="00D53A02" w:rsidRDefault="00CC3954" w:rsidP="00CC3954">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11,1</w:t>
            </w:r>
          </w:p>
        </w:tc>
        <w:tc>
          <w:tcPr>
            <w:tcW w:w="293" w:type="pct"/>
            <w:tcBorders>
              <w:top w:val="single" w:sz="4" w:space="0" w:color="auto"/>
              <w:left w:val="single" w:sz="4" w:space="0" w:color="auto"/>
              <w:bottom w:val="single" w:sz="4" w:space="0" w:color="auto"/>
              <w:right w:val="single" w:sz="4" w:space="0" w:color="auto"/>
            </w:tcBorders>
            <w:vAlign w:val="center"/>
          </w:tcPr>
          <w:p w14:paraId="14949D3C" w14:textId="77777777" w:rsidR="00CC3954" w:rsidRPr="00D53A02" w:rsidRDefault="00CC3954" w:rsidP="00CC3954">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Газ</w:t>
            </w:r>
          </w:p>
          <w:p w14:paraId="2460B781" w14:textId="77777777" w:rsidR="00CC3954" w:rsidRPr="00D53A02" w:rsidRDefault="00CC3954" w:rsidP="00CC3954">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11,1</w:t>
            </w:r>
          </w:p>
        </w:tc>
        <w:tc>
          <w:tcPr>
            <w:tcW w:w="368" w:type="pct"/>
            <w:tcBorders>
              <w:top w:val="single" w:sz="4" w:space="0" w:color="auto"/>
              <w:left w:val="single" w:sz="4" w:space="0" w:color="auto"/>
              <w:bottom w:val="single" w:sz="4" w:space="0" w:color="auto"/>
              <w:right w:val="single" w:sz="4" w:space="0" w:color="auto"/>
            </w:tcBorders>
            <w:vAlign w:val="center"/>
          </w:tcPr>
          <w:p w14:paraId="2D6C85E3" w14:textId="77777777" w:rsidR="00CC3954" w:rsidRPr="00D53A02" w:rsidRDefault="00CC3954" w:rsidP="00CC3954">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Газ</w:t>
            </w:r>
          </w:p>
          <w:p w14:paraId="37592DE2" w14:textId="77777777" w:rsidR="00CC3954" w:rsidRPr="00D53A02" w:rsidRDefault="00CC3954" w:rsidP="00CC3954">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11,1</w:t>
            </w:r>
          </w:p>
        </w:tc>
      </w:tr>
      <w:tr w:rsidR="00CC3954" w:rsidRPr="00D53A02" w14:paraId="11654424" w14:textId="77777777" w:rsidTr="00CC3954">
        <w:trPr>
          <w:gridAfter w:val="1"/>
          <w:wAfter w:w="4" w:type="pct"/>
        </w:trPr>
        <w:tc>
          <w:tcPr>
            <w:tcW w:w="254" w:type="pct"/>
            <w:tcBorders>
              <w:top w:val="single" w:sz="4" w:space="0" w:color="auto"/>
              <w:bottom w:val="single" w:sz="4" w:space="0" w:color="auto"/>
              <w:right w:val="single" w:sz="4" w:space="0" w:color="auto"/>
            </w:tcBorders>
            <w:vAlign w:val="center"/>
          </w:tcPr>
          <w:p w14:paraId="44BF6B32" w14:textId="77777777" w:rsidR="00CC3954" w:rsidRPr="00D53A02" w:rsidRDefault="00CC3954" w:rsidP="00CC3954">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10</w:t>
            </w:r>
          </w:p>
        </w:tc>
        <w:tc>
          <w:tcPr>
            <w:tcW w:w="839" w:type="pct"/>
            <w:tcBorders>
              <w:top w:val="single" w:sz="4" w:space="0" w:color="auto"/>
              <w:left w:val="single" w:sz="4" w:space="0" w:color="auto"/>
              <w:bottom w:val="single" w:sz="4" w:space="0" w:color="auto"/>
              <w:right w:val="single" w:sz="4" w:space="0" w:color="auto"/>
            </w:tcBorders>
            <w:vAlign w:val="center"/>
          </w:tcPr>
          <w:p w14:paraId="7E80246B" w14:textId="77777777" w:rsidR="00CC3954" w:rsidRPr="00D53A02" w:rsidRDefault="00CC3954" w:rsidP="00CC3954">
            <w:pPr>
              <w:pStyle w:val="af1"/>
              <w:spacing w:before="0" w:beforeAutospacing="0" w:after="0" w:afterAutospacing="0"/>
              <w:contextualSpacing/>
              <w:jc w:val="center"/>
              <w:rPr>
                <w:sz w:val="16"/>
                <w:szCs w:val="16"/>
                <w:shd w:val="clear" w:color="auto" w:fill="FFFFFF"/>
              </w:rPr>
            </w:pPr>
            <w:r w:rsidRPr="00D53A02">
              <w:rPr>
                <w:sz w:val="16"/>
                <w:szCs w:val="16"/>
              </w:rPr>
              <w:t xml:space="preserve">Котельная                                            Уренский муниципальный округ, </w:t>
            </w:r>
            <w:r w:rsidRPr="00D53A02">
              <w:rPr>
                <w:sz w:val="16"/>
                <w:szCs w:val="16"/>
                <w:shd w:val="clear" w:color="auto" w:fill="FFFFFF"/>
              </w:rPr>
              <w:t>с. Карпуниха, ул. Школьная, 24</w:t>
            </w:r>
          </w:p>
        </w:tc>
        <w:tc>
          <w:tcPr>
            <w:tcW w:w="342" w:type="pct"/>
            <w:tcBorders>
              <w:top w:val="single" w:sz="4" w:space="0" w:color="auto"/>
              <w:left w:val="single" w:sz="4" w:space="0" w:color="auto"/>
              <w:bottom w:val="single" w:sz="4" w:space="0" w:color="auto"/>
              <w:right w:val="single" w:sz="4" w:space="0" w:color="auto"/>
            </w:tcBorders>
            <w:vAlign w:val="center"/>
          </w:tcPr>
          <w:p w14:paraId="1502131C" w14:textId="77777777" w:rsidR="00CC3954" w:rsidRPr="00D53A02" w:rsidRDefault="00CC3954" w:rsidP="00CC3954">
            <w:pPr>
              <w:tabs>
                <w:tab w:val="left" w:pos="0"/>
              </w:tabs>
              <w:spacing w:after="0" w:line="240" w:lineRule="auto"/>
              <w:contextualSpacing/>
              <w:jc w:val="center"/>
              <w:rPr>
                <w:rFonts w:ascii="Times New Roman" w:hAnsi="Times New Roman"/>
                <w:sz w:val="16"/>
                <w:szCs w:val="16"/>
                <w:lang w:eastAsia="ru-RU"/>
              </w:rPr>
            </w:pPr>
            <w:r w:rsidRPr="00D53A02">
              <w:rPr>
                <w:rFonts w:ascii="Times New Roman" w:hAnsi="Times New Roman"/>
                <w:sz w:val="16"/>
                <w:szCs w:val="16"/>
                <w:lang w:eastAsia="ru-RU"/>
              </w:rPr>
              <w:t>0,1</w:t>
            </w:r>
          </w:p>
        </w:tc>
        <w:tc>
          <w:tcPr>
            <w:tcW w:w="341" w:type="pct"/>
            <w:tcBorders>
              <w:top w:val="single" w:sz="4" w:space="0" w:color="auto"/>
              <w:left w:val="single" w:sz="4" w:space="0" w:color="auto"/>
              <w:bottom w:val="single" w:sz="4" w:space="0" w:color="auto"/>
              <w:right w:val="single" w:sz="4" w:space="0" w:color="auto"/>
            </w:tcBorders>
            <w:vAlign w:val="center"/>
          </w:tcPr>
          <w:p w14:paraId="0BA3E4EE" w14:textId="77777777" w:rsidR="00CC3954" w:rsidRPr="00D53A02" w:rsidRDefault="00CC3954" w:rsidP="00CC3954">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0,1</w:t>
            </w:r>
          </w:p>
        </w:tc>
        <w:tc>
          <w:tcPr>
            <w:tcW w:w="338" w:type="pct"/>
            <w:tcBorders>
              <w:top w:val="single" w:sz="4" w:space="0" w:color="auto"/>
              <w:left w:val="single" w:sz="4" w:space="0" w:color="auto"/>
              <w:bottom w:val="single" w:sz="4" w:space="0" w:color="auto"/>
              <w:right w:val="single" w:sz="4" w:space="0" w:color="auto"/>
            </w:tcBorders>
            <w:vAlign w:val="center"/>
          </w:tcPr>
          <w:p w14:paraId="29922414" w14:textId="77777777" w:rsidR="00CC3954" w:rsidRPr="00D53A02" w:rsidRDefault="00CC3954" w:rsidP="00CC3954">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0,12</w:t>
            </w:r>
          </w:p>
        </w:tc>
        <w:tc>
          <w:tcPr>
            <w:tcW w:w="375" w:type="pct"/>
            <w:tcBorders>
              <w:top w:val="single" w:sz="4" w:space="0" w:color="auto"/>
              <w:left w:val="single" w:sz="4" w:space="0" w:color="auto"/>
              <w:bottom w:val="single" w:sz="4" w:space="0" w:color="auto"/>
              <w:right w:val="single" w:sz="4" w:space="0" w:color="auto"/>
            </w:tcBorders>
            <w:vAlign w:val="center"/>
          </w:tcPr>
          <w:p w14:paraId="667ECDC8" w14:textId="77777777" w:rsidR="00CC3954" w:rsidRPr="00D53A02" w:rsidRDefault="00CC3954" w:rsidP="00CC3954">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0,14</w:t>
            </w:r>
          </w:p>
        </w:tc>
        <w:tc>
          <w:tcPr>
            <w:tcW w:w="326" w:type="pct"/>
            <w:tcBorders>
              <w:top w:val="single" w:sz="4" w:space="0" w:color="auto"/>
              <w:left w:val="single" w:sz="4" w:space="0" w:color="auto"/>
              <w:bottom w:val="single" w:sz="4" w:space="0" w:color="auto"/>
              <w:right w:val="single" w:sz="4" w:space="0" w:color="auto"/>
            </w:tcBorders>
            <w:vAlign w:val="center"/>
          </w:tcPr>
          <w:p w14:paraId="29A96C8A" w14:textId="77777777" w:rsidR="00CC3954" w:rsidRPr="00D53A02" w:rsidRDefault="00CC3954" w:rsidP="00CC3954">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0,1</w:t>
            </w:r>
          </w:p>
        </w:tc>
        <w:tc>
          <w:tcPr>
            <w:tcW w:w="341" w:type="pct"/>
            <w:tcBorders>
              <w:top w:val="single" w:sz="4" w:space="0" w:color="auto"/>
              <w:left w:val="single" w:sz="4" w:space="0" w:color="auto"/>
              <w:bottom w:val="single" w:sz="4" w:space="0" w:color="auto"/>
              <w:right w:val="single" w:sz="4" w:space="0" w:color="auto"/>
            </w:tcBorders>
            <w:vAlign w:val="center"/>
          </w:tcPr>
          <w:p w14:paraId="63B5BFC6" w14:textId="77777777" w:rsidR="00CC3954" w:rsidRPr="00D53A02" w:rsidRDefault="00CC3954" w:rsidP="00CC3954">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0,15</w:t>
            </w:r>
          </w:p>
        </w:tc>
        <w:tc>
          <w:tcPr>
            <w:tcW w:w="296" w:type="pct"/>
            <w:tcBorders>
              <w:top w:val="single" w:sz="4" w:space="0" w:color="auto"/>
              <w:left w:val="single" w:sz="4" w:space="0" w:color="auto"/>
              <w:bottom w:val="single" w:sz="4" w:space="0" w:color="auto"/>
              <w:right w:val="single" w:sz="4" w:space="0" w:color="auto"/>
            </w:tcBorders>
            <w:vAlign w:val="center"/>
          </w:tcPr>
          <w:p w14:paraId="4E8B005F" w14:textId="77777777" w:rsidR="00CC3954" w:rsidRPr="00D53A02" w:rsidRDefault="00CC3954" w:rsidP="00CC3954">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0,15</w:t>
            </w:r>
          </w:p>
        </w:tc>
        <w:tc>
          <w:tcPr>
            <w:tcW w:w="294" w:type="pct"/>
            <w:tcBorders>
              <w:top w:val="single" w:sz="4" w:space="0" w:color="auto"/>
              <w:left w:val="single" w:sz="4" w:space="0" w:color="auto"/>
              <w:bottom w:val="single" w:sz="4" w:space="0" w:color="auto"/>
              <w:right w:val="single" w:sz="4" w:space="0" w:color="auto"/>
            </w:tcBorders>
            <w:vAlign w:val="center"/>
          </w:tcPr>
          <w:p w14:paraId="459A1680" w14:textId="77777777" w:rsidR="00CC3954" w:rsidRPr="00D53A02" w:rsidRDefault="00CC3954" w:rsidP="00CC3954">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0,15</w:t>
            </w:r>
          </w:p>
        </w:tc>
        <w:tc>
          <w:tcPr>
            <w:tcW w:w="294" w:type="pct"/>
            <w:tcBorders>
              <w:top w:val="single" w:sz="4" w:space="0" w:color="auto"/>
              <w:left w:val="single" w:sz="4" w:space="0" w:color="auto"/>
              <w:bottom w:val="single" w:sz="4" w:space="0" w:color="auto"/>
              <w:right w:val="single" w:sz="4" w:space="0" w:color="auto"/>
            </w:tcBorders>
            <w:vAlign w:val="center"/>
          </w:tcPr>
          <w:p w14:paraId="435E0C1C" w14:textId="77777777" w:rsidR="00CC3954" w:rsidRPr="00D53A02" w:rsidRDefault="00CC3954" w:rsidP="00CC3954">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0,15</w:t>
            </w:r>
          </w:p>
        </w:tc>
        <w:tc>
          <w:tcPr>
            <w:tcW w:w="294" w:type="pct"/>
            <w:tcBorders>
              <w:top w:val="single" w:sz="4" w:space="0" w:color="auto"/>
              <w:left w:val="single" w:sz="4" w:space="0" w:color="auto"/>
              <w:bottom w:val="single" w:sz="4" w:space="0" w:color="auto"/>
              <w:right w:val="single" w:sz="4" w:space="0" w:color="auto"/>
            </w:tcBorders>
            <w:vAlign w:val="center"/>
          </w:tcPr>
          <w:p w14:paraId="0A035F53" w14:textId="77777777" w:rsidR="00CC3954" w:rsidRPr="00D53A02" w:rsidRDefault="00CC3954" w:rsidP="00CC3954">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0,15</w:t>
            </w:r>
          </w:p>
        </w:tc>
        <w:tc>
          <w:tcPr>
            <w:tcW w:w="293" w:type="pct"/>
            <w:tcBorders>
              <w:top w:val="single" w:sz="4" w:space="0" w:color="auto"/>
              <w:left w:val="single" w:sz="4" w:space="0" w:color="auto"/>
              <w:bottom w:val="single" w:sz="4" w:space="0" w:color="auto"/>
              <w:right w:val="single" w:sz="4" w:space="0" w:color="auto"/>
            </w:tcBorders>
            <w:vAlign w:val="center"/>
          </w:tcPr>
          <w:p w14:paraId="3E6C9BC4" w14:textId="77777777" w:rsidR="00CC3954" w:rsidRPr="00D53A02" w:rsidRDefault="00CC3954" w:rsidP="00CC3954">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0,15</w:t>
            </w:r>
          </w:p>
        </w:tc>
        <w:tc>
          <w:tcPr>
            <w:tcW w:w="368" w:type="pct"/>
            <w:tcBorders>
              <w:top w:val="single" w:sz="4" w:space="0" w:color="auto"/>
              <w:left w:val="single" w:sz="4" w:space="0" w:color="auto"/>
              <w:bottom w:val="single" w:sz="4" w:space="0" w:color="auto"/>
              <w:right w:val="single" w:sz="4" w:space="0" w:color="auto"/>
            </w:tcBorders>
            <w:vAlign w:val="center"/>
          </w:tcPr>
          <w:p w14:paraId="67A072E9" w14:textId="77777777" w:rsidR="00CC3954" w:rsidRPr="00D53A02" w:rsidRDefault="00CC3954" w:rsidP="00CC3954">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0,15</w:t>
            </w:r>
          </w:p>
        </w:tc>
      </w:tr>
      <w:tr w:rsidR="00CC3954" w:rsidRPr="00D53A02" w14:paraId="045CDB03" w14:textId="77777777" w:rsidTr="00CC3954">
        <w:trPr>
          <w:gridAfter w:val="1"/>
          <w:wAfter w:w="4" w:type="pct"/>
        </w:trPr>
        <w:tc>
          <w:tcPr>
            <w:tcW w:w="254" w:type="pct"/>
            <w:tcBorders>
              <w:top w:val="single" w:sz="4" w:space="0" w:color="auto"/>
              <w:bottom w:val="single" w:sz="4" w:space="0" w:color="auto"/>
              <w:right w:val="single" w:sz="4" w:space="0" w:color="auto"/>
            </w:tcBorders>
            <w:vAlign w:val="center"/>
          </w:tcPr>
          <w:p w14:paraId="74F3D757" w14:textId="77777777" w:rsidR="00CC3954" w:rsidRPr="00D53A02" w:rsidRDefault="00CC3954" w:rsidP="00CC3954">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11</w:t>
            </w:r>
          </w:p>
        </w:tc>
        <w:tc>
          <w:tcPr>
            <w:tcW w:w="839" w:type="pct"/>
            <w:tcBorders>
              <w:top w:val="single" w:sz="4" w:space="0" w:color="auto"/>
              <w:left w:val="single" w:sz="4" w:space="0" w:color="auto"/>
              <w:bottom w:val="single" w:sz="4" w:space="0" w:color="auto"/>
              <w:right w:val="single" w:sz="4" w:space="0" w:color="auto"/>
            </w:tcBorders>
            <w:vAlign w:val="center"/>
          </w:tcPr>
          <w:p w14:paraId="499922A2" w14:textId="77777777" w:rsidR="00CC3954" w:rsidRPr="00D53A02" w:rsidRDefault="00CC3954" w:rsidP="00CC3954">
            <w:pPr>
              <w:pStyle w:val="af1"/>
              <w:spacing w:before="0" w:beforeAutospacing="0" w:after="0" w:afterAutospacing="0"/>
              <w:contextualSpacing/>
              <w:jc w:val="center"/>
              <w:rPr>
                <w:sz w:val="16"/>
                <w:szCs w:val="16"/>
                <w:shd w:val="clear" w:color="auto" w:fill="FFFFFF"/>
              </w:rPr>
            </w:pPr>
            <w:r w:rsidRPr="00D53A02">
              <w:rPr>
                <w:sz w:val="16"/>
                <w:szCs w:val="16"/>
              </w:rPr>
              <w:t xml:space="preserve">Котельная                                            Уренский муниципальный округ, </w:t>
            </w:r>
            <w:r w:rsidRPr="00D53A02">
              <w:rPr>
                <w:sz w:val="16"/>
                <w:szCs w:val="16"/>
                <w:shd w:val="clear" w:color="auto" w:fill="FFFFFF"/>
              </w:rPr>
              <w:t>д. Вязовая, ул. Школьная, д. 2</w:t>
            </w:r>
          </w:p>
        </w:tc>
        <w:tc>
          <w:tcPr>
            <w:tcW w:w="342" w:type="pct"/>
            <w:tcBorders>
              <w:top w:val="single" w:sz="4" w:space="0" w:color="auto"/>
              <w:left w:val="single" w:sz="4" w:space="0" w:color="auto"/>
              <w:bottom w:val="single" w:sz="4" w:space="0" w:color="auto"/>
              <w:right w:val="single" w:sz="4" w:space="0" w:color="auto"/>
            </w:tcBorders>
            <w:vAlign w:val="center"/>
          </w:tcPr>
          <w:p w14:paraId="12D28EC6" w14:textId="77777777" w:rsidR="00CC3954" w:rsidRPr="00D53A02" w:rsidRDefault="00CC3954" w:rsidP="00CC3954">
            <w:pPr>
              <w:tabs>
                <w:tab w:val="left" w:pos="0"/>
              </w:tabs>
              <w:spacing w:after="0" w:line="240" w:lineRule="auto"/>
              <w:contextualSpacing/>
              <w:jc w:val="center"/>
              <w:rPr>
                <w:rFonts w:ascii="Times New Roman" w:hAnsi="Times New Roman"/>
                <w:sz w:val="16"/>
                <w:szCs w:val="16"/>
                <w:lang w:eastAsia="ru-RU"/>
              </w:rPr>
            </w:pPr>
            <w:r w:rsidRPr="00D53A02">
              <w:rPr>
                <w:rFonts w:ascii="Times New Roman" w:hAnsi="Times New Roman"/>
                <w:sz w:val="16"/>
                <w:szCs w:val="16"/>
                <w:lang w:eastAsia="ru-RU"/>
              </w:rPr>
              <w:t>0,04</w:t>
            </w:r>
          </w:p>
        </w:tc>
        <w:tc>
          <w:tcPr>
            <w:tcW w:w="341" w:type="pct"/>
            <w:tcBorders>
              <w:top w:val="single" w:sz="4" w:space="0" w:color="auto"/>
              <w:left w:val="single" w:sz="4" w:space="0" w:color="auto"/>
              <w:bottom w:val="single" w:sz="4" w:space="0" w:color="auto"/>
              <w:right w:val="single" w:sz="4" w:space="0" w:color="auto"/>
            </w:tcBorders>
            <w:vAlign w:val="center"/>
          </w:tcPr>
          <w:p w14:paraId="32BC0750" w14:textId="77777777" w:rsidR="00CC3954" w:rsidRPr="00D53A02" w:rsidRDefault="00CC3954" w:rsidP="00CC3954">
            <w:pPr>
              <w:tabs>
                <w:tab w:val="left" w:pos="0"/>
              </w:tabs>
              <w:spacing w:after="0" w:line="240" w:lineRule="auto"/>
              <w:contextualSpacing/>
              <w:jc w:val="center"/>
              <w:rPr>
                <w:rFonts w:ascii="Times New Roman" w:hAnsi="Times New Roman"/>
                <w:sz w:val="16"/>
                <w:szCs w:val="16"/>
                <w:lang w:eastAsia="ru-RU"/>
              </w:rPr>
            </w:pPr>
            <w:r w:rsidRPr="00D53A02">
              <w:rPr>
                <w:rFonts w:ascii="Times New Roman" w:hAnsi="Times New Roman"/>
                <w:sz w:val="16"/>
                <w:szCs w:val="16"/>
                <w:lang w:eastAsia="ru-RU"/>
              </w:rPr>
              <w:t>0,04</w:t>
            </w:r>
          </w:p>
        </w:tc>
        <w:tc>
          <w:tcPr>
            <w:tcW w:w="338" w:type="pct"/>
            <w:tcBorders>
              <w:top w:val="single" w:sz="4" w:space="0" w:color="auto"/>
              <w:left w:val="single" w:sz="4" w:space="0" w:color="auto"/>
              <w:bottom w:val="single" w:sz="4" w:space="0" w:color="auto"/>
              <w:right w:val="single" w:sz="4" w:space="0" w:color="auto"/>
            </w:tcBorders>
            <w:vAlign w:val="center"/>
          </w:tcPr>
          <w:p w14:paraId="7271698B" w14:textId="77777777" w:rsidR="00CC3954" w:rsidRPr="00D53A02" w:rsidRDefault="00CC3954" w:rsidP="00CC3954">
            <w:pPr>
              <w:tabs>
                <w:tab w:val="left" w:pos="0"/>
              </w:tabs>
              <w:spacing w:after="0" w:line="240" w:lineRule="auto"/>
              <w:contextualSpacing/>
              <w:jc w:val="center"/>
              <w:rPr>
                <w:rFonts w:ascii="Times New Roman" w:hAnsi="Times New Roman"/>
                <w:sz w:val="16"/>
                <w:szCs w:val="16"/>
                <w:lang w:eastAsia="ru-RU"/>
              </w:rPr>
            </w:pPr>
            <w:r w:rsidRPr="00D53A02">
              <w:rPr>
                <w:rFonts w:ascii="Times New Roman" w:hAnsi="Times New Roman"/>
                <w:sz w:val="16"/>
                <w:szCs w:val="16"/>
                <w:lang w:eastAsia="ru-RU"/>
              </w:rPr>
              <w:t>0,04</w:t>
            </w:r>
          </w:p>
        </w:tc>
        <w:tc>
          <w:tcPr>
            <w:tcW w:w="375" w:type="pct"/>
            <w:tcBorders>
              <w:top w:val="single" w:sz="4" w:space="0" w:color="auto"/>
              <w:left w:val="single" w:sz="4" w:space="0" w:color="auto"/>
              <w:bottom w:val="single" w:sz="4" w:space="0" w:color="auto"/>
              <w:right w:val="single" w:sz="4" w:space="0" w:color="auto"/>
            </w:tcBorders>
            <w:vAlign w:val="center"/>
          </w:tcPr>
          <w:p w14:paraId="03EADF67" w14:textId="77777777" w:rsidR="00CC3954" w:rsidRPr="00D53A02" w:rsidRDefault="00CC3954" w:rsidP="00CC3954">
            <w:pPr>
              <w:tabs>
                <w:tab w:val="left" w:pos="0"/>
              </w:tabs>
              <w:spacing w:after="0" w:line="240" w:lineRule="auto"/>
              <w:contextualSpacing/>
              <w:jc w:val="center"/>
              <w:rPr>
                <w:rFonts w:ascii="Times New Roman" w:hAnsi="Times New Roman"/>
                <w:sz w:val="16"/>
                <w:szCs w:val="16"/>
                <w:lang w:eastAsia="ru-RU"/>
              </w:rPr>
            </w:pPr>
            <w:r w:rsidRPr="00D53A02">
              <w:rPr>
                <w:rFonts w:ascii="Times New Roman" w:hAnsi="Times New Roman"/>
                <w:sz w:val="16"/>
                <w:szCs w:val="16"/>
                <w:lang w:eastAsia="ru-RU"/>
              </w:rPr>
              <w:t>0,01</w:t>
            </w:r>
          </w:p>
        </w:tc>
        <w:tc>
          <w:tcPr>
            <w:tcW w:w="326" w:type="pct"/>
            <w:tcBorders>
              <w:top w:val="single" w:sz="4" w:space="0" w:color="auto"/>
              <w:left w:val="single" w:sz="4" w:space="0" w:color="auto"/>
              <w:bottom w:val="single" w:sz="4" w:space="0" w:color="auto"/>
              <w:right w:val="single" w:sz="4" w:space="0" w:color="auto"/>
            </w:tcBorders>
            <w:vAlign w:val="center"/>
          </w:tcPr>
          <w:p w14:paraId="64892717" w14:textId="77777777" w:rsidR="00CC3954" w:rsidRPr="00D53A02" w:rsidRDefault="00CC3954" w:rsidP="00CC3954">
            <w:pPr>
              <w:tabs>
                <w:tab w:val="left" w:pos="0"/>
              </w:tabs>
              <w:spacing w:after="0" w:line="240" w:lineRule="auto"/>
              <w:contextualSpacing/>
              <w:jc w:val="center"/>
              <w:rPr>
                <w:rFonts w:ascii="Times New Roman" w:hAnsi="Times New Roman"/>
                <w:sz w:val="16"/>
                <w:szCs w:val="16"/>
                <w:lang w:eastAsia="ru-RU"/>
              </w:rPr>
            </w:pPr>
            <w:r w:rsidRPr="00D53A02">
              <w:rPr>
                <w:rFonts w:ascii="Times New Roman" w:hAnsi="Times New Roman"/>
                <w:sz w:val="16"/>
                <w:szCs w:val="16"/>
                <w:lang w:eastAsia="ru-RU"/>
              </w:rPr>
              <w:t>0,01</w:t>
            </w:r>
          </w:p>
        </w:tc>
        <w:tc>
          <w:tcPr>
            <w:tcW w:w="341" w:type="pct"/>
            <w:tcBorders>
              <w:top w:val="single" w:sz="4" w:space="0" w:color="auto"/>
              <w:left w:val="single" w:sz="4" w:space="0" w:color="auto"/>
              <w:bottom w:val="single" w:sz="4" w:space="0" w:color="auto"/>
              <w:right w:val="single" w:sz="4" w:space="0" w:color="auto"/>
            </w:tcBorders>
            <w:vAlign w:val="center"/>
          </w:tcPr>
          <w:p w14:paraId="7CAD91CA" w14:textId="77777777" w:rsidR="00CC3954" w:rsidRPr="00D53A02" w:rsidRDefault="00CC3954" w:rsidP="00CC3954">
            <w:pPr>
              <w:tabs>
                <w:tab w:val="left" w:pos="0"/>
              </w:tabs>
              <w:spacing w:after="0" w:line="240" w:lineRule="auto"/>
              <w:contextualSpacing/>
              <w:jc w:val="center"/>
              <w:rPr>
                <w:rFonts w:ascii="Times New Roman" w:hAnsi="Times New Roman"/>
                <w:sz w:val="16"/>
                <w:szCs w:val="16"/>
                <w:lang w:eastAsia="ru-RU"/>
              </w:rPr>
            </w:pPr>
            <w:r w:rsidRPr="00D53A02">
              <w:rPr>
                <w:rFonts w:ascii="Times New Roman" w:hAnsi="Times New Roman"/>
                <w:sz w:val="16"/>
                <w:szCs w:val="16"/>
                <w:lang w:eastAsia="ru-RU"/>
              </w:rPr>
              <w:t>0,01</w:t>
            </w:r>
          </w:p>
        </w:tc>
        <w:tc>
          <w:tcPr>
            <w:tcW w:w="296" w:type="pct"/>
            <w:tcBorders>
              <w:top w:val="single" w:sz="4" w:space="0" w:color="auto"/>
              <w:left w:val="single" w:sz="4" w:space="0" w:color="auto"/>
              <w:bottom w:val="single" w:sz="4" w:space="0" w:color="auto"/>
              <w:right w:val="single" w:sz="4" w:space="0" w:color="auto"/>
            </w:tcBorders>
            <w:vAlign w:val="center"/>
          </w:tcPr>
          <w:p w14:paraId="29BEFCED" w14:textId="77777777" w:rsidR="00CC3954" w:rsidRPr="00D53A02" w:rsidRDefault="00CC3954" w:rsidP="00CC3954">
            <w:pPr>
              <w:tabs>
                <w:tab w:val="left" w:pos="0"/>
              </w:tabs>
              <w:spacing w:after="0" w:line="240" w:lineRule="auto"/>
              <w:contextualSpacing/>
              <w:jc w:val="center"/>
              <w:rPr>
                <w:rFonts w:ascii="Times New Roman" w:hAnsi="Times New Roman"/>
                <w:sz w:val="16"/>
                <w:szCs w:val="16"/>
                <w:lang w:eastAsia="ru-RU"/>
              </w:rPr>
            </w:pPr>
            <w:r w:rsidRPr="00D53A02">
              <w:rPr>
                <w:rFonts w:ascii="Times New Roman" w:hAnsi="Times New Roman"/>
                <w:sz w:val="16"/>
                <w:szCs w:val="16"/>
                <w:lang w:eastAsia="ru-RU"/>
              </w:rPr>
              <w:t>0,01</w:t>
            </w:r>
          </w:p>
        </w:tc>
        <w:tc>
          <w:tcPr>
            <w:tcW w:w="294" w:type="pct"/>
            <w:tcBorders>
              <w:top w:val="single" w:sz="4" w:space="0" w:color="auto"/>
              <w:left w:val="single" w:sz="4" w:space="0" w:color="auto"/>
              <w:bottom w:val="single" w:sz="4" w:space="0" w:color="auto"/>
              <w:right w:val="single" w:sz="4" w:space="0" w:color="auto"/>
            </w:tcBorders>
            <w:vAlign w:val="center"/>
          </w:tcPr>
          <w:p w14:paraId="1EF9E465" w14:textId="77777777" w:rsidR="00CC3954" w:rsidRPr="00D53A02" w:rsidRDefault="00CC3954" w:rsidP="00CC3954">
            <w:pPr>
              <w:tabs>
                <w:tab w:val="left" w:pos="0"/>
              </w:tabs>
              <w:spacing w:after="0" w:line="240" w:lineRule="auto"/>
              <w:contextualSpacing/>
              <w:jc w:val="center"/>
              <w:rPr>
                <w:rFonts w:ascii="Times New Roman" w:hAnsi="Times New Roman"/>
                <w:sz w:val="16"/>
                <w:szCs w:val="16"/>
                <w:lang w:eastAsia="ru-RU"/>
              </w:rPr>
            </w:pPr>
            <w:r w:rsidRPr="00D53A02">
              <w:rPr>
                <w:rFonts w:ascii="Times New Roman" w:hAnsi="Times New Roman"/>
                <w:sz w:val="16"/>
                <w:szCs w:val="16"/>
                <w:lang w:eastAsia="ru-RU"/>
              </w:rPr>
              <w:t>0,01</w:t>
            </w:r>
          </w:p>
        </w:tc>
        <w:tc>
          <w:tcPr>
            <w:tcW w:w="294" w:type="pct"/>
            <w:tcBorders>
              <w:top w:val="single" w:sz="4" w:space="0" w:color="auto"/>
              <w:left w:val="single" w:sz="4" w:space="0" w:color="auto"/>
              <w:bottom w:val="single" w:sz="4" w:space="0" w:color="auto"/>
              <w:right w:val="single" w:sz="4" w:space="0" w:color="auto"/>
            </w:tcBorders>
            <w:vAlign w:val="center"/>
          </w:tcPr>
          <w:p w14:paraId="73BBB76D" w14:textId="77777777" w:rsidR="00CC3954" w:rsidRPr="00D53A02" w:rsidRDefault="00CC3954" w:rsidP="00CC3954">
            <w:pPr>
              <w:tabs>
                <w:tab w:val="left" w:pos="0"/>
              </w:tabs>
              <w:spacing w:after="0" w:line="240" w:lineRule="auto"/>
              <w:contextualSpacing/>
              <w:jc w:val="center"/>
              <w:rPr>
                <w:rFonts w:ascii="Times New Roman" w:hAnsi="Times New Roman"/>
                <w:sz w:val="16"/>
                <w:szCs w:val="16"/>
                <w:lang w:eastAsia="ru-RU"/>
              </w:rPr>
            </w:pPr>
            <w:r w:rsidRPr="00D53A02">
              <w:rPr>
                <w:rFonts w:ascii="Times New Roman" w:hAnsi="Times New Roman"/>
                <w:sz w:val="16"/>
                <w:szCs w:val="16"/>
                <w:lang w:eastAsia="ru-RU"/>
              </w:rPr>
              <w:t>0,01</w:t>
            </w:r>
          </w:p>
        </w:tc>
        <w:tc>
          <w:tcPr>
            <w:tcW w:w="294" w:type="pct"/>
            <w:tcBorders>
              <w:top w:val="single" w:sz="4" w:space="0" w:color="auto"/>
              <w:left w:val="single" w:sz="4" w:space="0" w:color="auto"/>
              <w:bottom w:val="single" w:sz="4" w:space="0" w:color="auto"/>
              <w:right w:val="single" w:sz="4" w:space="0" w:color="auto"/>
            </w:tcBorders>
            <w:vAlign w:val="center"/>
          </w:tcPr>
          <w:p w14:paraId="0378CE68" w14:textId="77777777" w:rsidR="00CC3954" w:rsidRPr="00D53A02" w:rsidRDefault="00CC3954" w:rsidP="00CC3954">
            <w:pPr>
              <w:tabs>
                <w:tab w:val="left" w:pos="0"/>
              </w:tabs>
              <w:spacing w:after="0" w:line="240" w:lineRule="auto"/>
              <w:contextualSpacing/>
              <w:jc w:val="center"/>
              <w:rPr>
                <w:rFonts w:ascii="Times New Roman" w:hAnsi="Times New Roman"/>
                <w:sz w:val="16"/>
                <w:szCs w:val="16"/>
                <w:lang w:eastAsia="ru-RU"/>
              </w:rPr>
            </w:pPr>
            <w:r w:rsidRPr="00D53A02">
              <w:rPr>
                <w:rFonts w:ascii="Times New Roman" w:hAnsi="Times New Roman"/>
                <w:sz w:val="16"/>
                <w:szCs w:val="16"/>
                <w:lang w:eastAsia="ru-RU"/>
              </w:rPr>
              <w:t>0,01</w:t>
            </w:r>
          </w:p>
        </w:tc>
        <w:tc>
          <w:tcPr>
            <w:tcW w:w="293" w:type="pct"/>
            <w:tcBorders>
              <w:top w:val="single" w:sz="4" w:space="0" w:color="auto"/>
              <w:left w:val="single" w:sz="4" w:space="0" w:color="auto"/>
              <w:bottom w:val="single" w:sz="4" w:space="0" w:color="auto"/>
              <w:right w:val="single" w:sz="4" w:space="0" w:color="auto"/>
            </w:tcBorders>
            <w:vAlign w:val="center"/>
          </w:tcPr>
          <w:p w14:paraId="4C931E5B" w14:textId="77777777" w:rsidR="00CC3954" w:rsidRPr="00D53A02" w:rsidRDefault="00CC3954" w:rsidP="00CC3954">
            <w:pPr>
              <w:tabs>
                <w:tab w:val="left" w:pos="0"/>
              </w:tabs>
              <w:spacing w:after="0" w:line="240" w:lineRule="auto"/>
              <w:contextualSpacing/>
              <w:jc w:val="center"/>
              <w:rPr>
                <w:rFonts w:ascii="Times New Roman" w:hAnsi="Times New Roman"/>
                <w:sz w:val="16"/>
                <w:szCs w:val="16"/>
                <w:lang w:eastAsia="ru-RU"/>
              </w:rPr>
            </w:pPr>
            <w:r w:rsidRPr="00D53A02">
              <w:rPr>
                <w:rFonts w:ascii="Times New Roman" w:hAnsi="Times New Roman"/>
                <w:sz w:val="16"/>
                <w:szCs w:val="16"/>
                <w:lang w:eastAsia="ru-RU"/>
              </w:rPr>
              <w:t>0,01</w:t>
            </w:r>
          </w:p>
        </w:tc>
        <w:tc>
          <w:tcPr>
            <w:tcW w:w="368" w:type="pct"/>
            <w:tcBorders>
              <w:top w:val="single" w:sz="4" w:space="0" w:color="auto"/>
              <w:left w:val="single" w:sz="4" w:space="0" w:color="auto"/>
              <w:bottom w:val="single" w:sz="4" w:space="0" w:color="auto"/>
              <w:right w:val="single" w:sz="4" w:space="0" w:color="auto"/>
            </w:tcBorders>
            <w:vAlign w:val="center"/>
          </w:tcPr>
          <w:p w14:paraId="43007A33" w14:textId="77777777" w:rsidR="00CC3954" w:rsidRPr="00D53A02" w:rsidRDefault="00CC3954" w:rsidP="00CC3954">
            <w:pPr>
              <w:tabs>
                <w:tab w:val="left" w:pos="0"/>
              </w:tabs>
              <w:spacing w:after="0" w:line="240" w:lineRule="auto"/>
              <w:contextualSpacing/>
              <w:jc w:val="center"/>
              <w:rPr>
                <w:rFonts w:ascii="Times New Roman" w:hAnsi="Times New Roman"/>
                <w:sz w:val="16"/>
                <w:szCs w:val="16"/>
                <w:lang w:eastAsia="ru-RU"/>
              </w:rPr>
            </w:pPr>
            <w:r w:rsidRPr="00D53A02">
              <w:rPr>
                <w:rFonts w:ascii="Times New Roman" w:hAnsi="Times New Roman"/>
                <w:sz w:val="16"/>
                <w:szCs w:val="16"/>
                <w:lang w:eastAsia="ru-RU"/>
              </w:rPr>
              <w:t>0,01</w:t>
            </w:r>
          </w:p>
        </w:tc>
      </w:tr>
      <w:tr w:rsidR="00CC3954" w:rsidRPr="00D53A02" w14:paraId="55654C72" w14:textId="77777777" w:rsidTr="00CC3954">
        <w:trPr>
          <w:gridAfter w:val="1"/>
          <w:wAfter w:w="4" w:type="pct"/>
        </w:trPr>
        <w:tc>
          <w:tcPr>
            <w:tcW w:w="254" w:type="pct"/>
            <w:tcBorders>
              <w:top w:val="single" w:sz="4" w:space="0" w:color="auto"/>
              <w:bottom w:val="single" w:sz="4" w:space="0" w:color="auto"/>
              <w:right w:val="single" w:sz="4" w:space="0" w:color="auto"/>
            </w:tcBorders>
            <w:vAlign w:val="center"/>
          </w:tcPr>
          <w:p w14:paraId="794AA574" w14:textId="77777777" w:rsidR="00CC3954" w:rsidRPr="00D53A02" w:rsidRDefault="00CC3954" w:rsidP="00CC3954">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12</w:t>
            </w:r>
          </w:p>
        </w:tc>
        <w:tc>
          <w:tcPr>
            <w:tcW w:w="839" w:type="pct"/>
            <w:tcBorders>
              <w:top w:val="single" w:sz="4" w:space="0" w:color="auto"/>
              <w:left w:val="single" w:sz="4" w:space="0" w:color="auto"/>
              <w:bottom w:val="single" w:sz="4" w:space="0" w:color="auto"/>
              <w:right w:val="single" w:sz="4" w:space="0" w:color="auto"/>
            </w:tcBorders>
            <w:vAlign w:val="center"/>
          </w:tcPr>
          <w:p w14:paraId="3FBA4927" w14:textId="77777777" w:rsidR="00CC3954" w:rsidRPr="00D53A02" w:rsidRDefault="00CC3954" w:rsidP="00CC3954">
            <w:pPr>
              <w:pStyle w:val="af1"/>
              <w:spacing w:before="0" w:beforeAutospacing="0" w:after="0" w:afterAutospacing="0"/>
              <w:contextualSpacing/>
              <w:jc w:val="center"/>
              <w:rPr>
                <w:sz w:val="16"/>
                <w:szCs w:val="16"/>
                <w:shd w:val="clear" w:color="auto" w:fill="FFFFFF"/>
              </w:rPr>
            </w:pPr>
            <w:r w:rsidRPr="00D53A02">
              <w:rPr>
                <w:sz w:val="16"/>
                <w:szCs w:val="16"/>
              </w:rPr>
              <w:t xml:space="preserve">Котельная                                            Уренский муниципальный округ, </w:t>
            </w:r>
            <w:r w:rsidRPr="00D53A02">
              <w:rPr>
                <w:sz w:val="16"/>
                <w:szCs w:val="16"/>
                <w:shd w:val="clear" w:color="auto" w:fill="FFFFFF"/>
              </w:rPr>
              <w:t>д. Карпуниха, ул. Больничная,д. 6</w:t>
            </w:r>
          </w:p>
        </w:tc>
        <w:tc>
          <w:tcPr>
            <w:tcW w:w="342" w:type="pct"/>
            <w:tcBorders>
              <w:top w:val="single" w:sz="4" w:space="0" w:color="auto"/>
              <w:left w:val="single" w:sz="4" w:space="0" w:color="auto"/>
              <w:bottom w:val="single" w:sz="4" w:space="0" w:color="auto"/>
              <w:right w:val="single" w:sz="4" w:space="0" w:color="auto"/>
            </w:tcBorders>
            <w:vAlign w:val="center"/>
          </w:tcPr>
          <w:p w14:paraId="68953A4D" w14:textId="77777777" w:rsidR="00CC3954" w:rsidRPr="00D53A02" w:rsidRDefault="00CC3954" w:rsidP="00CC3954">
            <w:pPr>
              <w:tabs>
                <w:tab w:val="left" w:pos="0"/>
              </w:tabs>
              <w:spacing w:after="0" w:line="240" w:lineRule="auto"/>
              <w:contextualSpacing/>
              <w:jc w:val="center"/>
              <w:rPr>
                <w:rFonts w:ascii="Times New Roman" w:hAnsi="Times New Roman"/>
                <w:sz w:val="16"/>
                <w:szCs w:val="16"/>
                <w:lang w:eastAsia="ru-RU"/>
              </w:rPr>
            </w:pPr>
            <w:r w:rsidRPr="00D53A02">
              <w:rPr>
                <w:rFonts w:ascii="Times New Roman" w:hAnsi="Times New Roman"/>
                <w:sz w:val="16"/>
                <w:szCs w:val="16"/>
                <w:lang w:eastAsia="ru-RU"/>
              </w:rPr>
              <w:t>0,009</w:t>
            </w:r>
          </w:p>
        </w:tc>
        <w:tc>
          <w:tcPr>
            <w:tcW w:w="341" w:type="pct"/>
            <w:tcBorders>
              <w:top w:val="single" w:sz="4" w:space="0" w:color="auto"/>
              <w:left w:val="single" w:sz="4" w:space="0" w:color="auto"/>
              <w:bottom w:val="single" w:sz="4" w:space="0" w:color="auto"/>
              <w:right w:val="single" w:sz="4" w:space="0" w:color="auto"/>
            </w:tcBorders>
            <w:vAlign w:val="center"/>
          </w:tcPr>
          <w:p w14:paraId="3FEA93B5" w14:textId="77777777" w:rsidR="00CC3954" w:rsidRPr="00D53A02" w:rsidRDefault="00CC3954" w:rsidP="00CC3954">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0,01</w:t>
            </w:r>
          </w:p>
        </w:tc>
        <w:tc>
          <w:tcPr>
            <w:tcW w:w="338" w:type="pct"/>
            <w:tcBorders>
              <w:top w:val="single" w:sz="4" w:space="0" w:color="auto"/>
              <w:left w:val="single" w:sz="4" w:space="0" w:color="auto"/>
              <w:bottom w:val="single" w:sz="4" w:space="0" w:color="auto"/>
              <w:right w:val="single" w:sz="4" w:space="0" w:color="auto"/>
            </w:tcBorders>
            <w:vAlign w:val="center"/>
          </w:tcPr>
          <w:p w14:paraId="25316AA3" w14:textId="77777777" w:rsidR="00CC3954" w:rsidRPr="00D53A02" w:rsidRDefault="00CC3954" w:rsidP="00CC3954">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0,01</w:t>
            </w:r>
          </w:p>
        </w:tc>
        <w:tc>
          <w:tcPr>
            <w:tcW w:w="375" w:type="pct"/>
            <w:tcBorders>
              <w:top w:val="single" w:sz="4" w:space="0" w:color="auto"/>
              <w:left w:val="single" w:sz="4" w:space="0" w:color="auto"/>
              <w:bottom w:val="single" w:sz="4" w:space="0" w:color="auto"/>
              <w:right w:val="single" w:sz="4" w:space="0" w:color="auto"/>
            </w:tcBorders>
            <w:vAlign w:val="center"/>
          </w:tcPr>
          <w:p w14:paraId="73D4A78F" w14:textId="77777777" w:rsidR="00CC3954" w:rsidRPr="00D53A02" w:rsidRDefault="00CC3954" w:rsidP="00CC3954">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0,01</w:t>
            </w:r>
          </w:p>
        </w:tc>
        <w:tc>
          <w:tcPr>
            <w:tcW w:w="326" w:type="pct"/>
            <w:tcBorders>
              <w:top w:val="single" w:sz="4" w:space="0" w:color="auto"/>
              <w:left w:val="single" w:sz="4" w:space="0" w:color="auto"/>
              <w:bottom w:val="single" w:sz="4" w:space="0" w:color="auto"/>
              <w:right w:val="single" w:sz="4" w:space="0" w:color="auto"/>
            </w:tcBorders>
            <w:vAlign w:val="center"/>
          </w:tcPr>
          <w:p w14:paraId="402D0991" w14:textId="77777777" w:rsidR="00CC3954" w:rsidRPr="00D53A02" w:rsidRDefault="00CC3954" w:rsidP="00CC3954">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0,01</w:t>
            </w:r>
          </w:p>
        </w:tc>
        <w:tc>
          <w:tcPr>
            <w:tcW w:w="341" w:type="pct"/>
            <w:tcBorders>
              <w:top w:val="single" w:sz="4" w:space="0" w:color="auto"/>
              <w:left w:val="single" w:sz="4" w:space="0" w:color="auto"/>
              <w:bottom w:val="single" w:sz="4" w:space="0" w:color="auto"/>
              <w:right w:val="single" w:sz="4" w:space="0" w:color="auto"/>
            </w:tcBorders>
            <w:vAlign w:val="center"/>
          </w:tcPr>
          <w:p w14:paraId="1AD4D9D1" w14:textId="77777777" w:rsidR="00CC3954" w:rsidRPr="00D53A02" w:rsidRDefault="00CC3954" w:rsidP="00CC3954">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0,01</w:t>
            </w:r>
          </w:p>
        </w:tc>
        <w:tc>
          <w:tcPr>
            <w:tcW w:w="296" w:type="pct"/>
            <w:tcBorders>
              <w:top w:val="single" w:sz="4" w:space="0" w:color="auto"/>
              <w:left w:val="single" w:sz="4" w:space="0" w:color="auto"/>
              <w:bottom w:val="single" w:sz="4" w:space="0" w:color="auto"/>
              <w:right w:val="single" w:sz="4" w:space="0" w:color="auto"/>
            </w:tcBorders>
            <w:vAlign w:val="center"/>
          </w:tcPr>
          <w:p w14:paraId="72B4EE1B" w14:textId="77777777" w:rsidR="00CC3954" w:rsidRPr="00D53A02" w:rsidRDefault="00CC3954" w:rsidP="00CC3954">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0,01</w:t>
            </w:r>
          </w:p>
        </w:tc>
        <w:tc>
          <w:tcPr>
            <w:tcW w:w="294" w:type="pct"/>
            <w:tcBorders>
              <w:top w:val="single" w:sz="4" w:space="0" w:color="auto"/>
              <w:left w:val="single" w:sz="4" w:space="0" w:color="auto"/>
              <w:bottom w:val="single" w:sz="4" w:space="0" w:color="auto"/>
              <w:right w:val="single" w:sz="4" w:space="0" w:color="auto"/>
            </w:tcBorders>
            <w:vAlign w:val="center"/>
          </w:tcPr>
          <w:p w14:paraId="221F7114" w14:textId="77777777" w:rsidR="00CC3954" w:rsidRPr="00D53A02" w:rsidRDefault="00CC3954" w:rsidP="00CC3954">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0,01</w:t>
            </w:r>
          </w:p>
        </w:tc>
        <w:tc>
          <w:tcPr>
            <w:tcW w:w="294" w:type="pct"/>
            <w:tcBorders>
              <w:top w:val="single" w:sz="4" w:space="0" w:color="auto"/>
              <w:left w:val="single" w:sz="4" w:space="0" w:color="auto"/>
              <w:bottom w:val="single" w:sz="4" w:space="0" w:color="auto"/>
              <w:right w:val="single" w:sz="4" w:space="0" w:color="auto"/>
            </w:tcBorders>
            <w:vAlign w:val="center"/>
          </w:tcPr>
          <w:p w14:paraId="2B41DC11" w14:textId="77777777" w:rsidR="00CC3954" w:rsidRPr="00D53A02" w:rsidRDefault="00CC3954" w:rsidP="00CC3954">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0,01</w:t>
            </w:r>
          </w:p>
        </w:tc>
        <w:tc>
          <w:tcPr>
            <w:tcW w:w="294" w:type="pct"/>
            <w:tcBorders>
              <w:top w:val="single" w:sz="4" w:space="0" w:color="auto"/>
              <w:left w:val="single" w:sz="4" w:space="0" w:color="auto"/>
              <w:bottom w:val="single" w:sz="4" w:space="0" w:color="auto"/>
              <w:right w:val="single" w:sz="4" w:space="0" w:color="auto"/>
            </w:tcBorders>
            <w:vAlign w:val="center"/>
          </w:tcPr>
          <w:p w14:paraId="18A43CD0" w14:textId="77777777" w:rsidR="00CC3954" w:rsidRPr="00D53A02" w:rsidRDefault="00CC3954" w:rsidP="00CC3954">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0,01</w:t>
            </w:r>
          </w:p>
        </w:tc>
        <w:tc>
          <w:tcPr>
            <w:tcW w:w="293" w:type="pct"/>
            <w:tcBorders>
              <w:top w:val="single" w:sz="4" w:space="0" w:color="auto"/>
              <w:left w:val="single" w:sz="4" w:space="0" w:color="auto"/>
              <w:bottom w:val="single" w:sz="4" w:space="0" w:color="auto"/>
              <w:right w:val="single" w:sz="4" w:space="0" w:color="auto"/>
            </w:tcBorders>
            <w:vAlign w:val="center"/>
          </w:tcPr>
          <w:p w14:paraId="6FBDB9B9" w14:textId="77777777" w:rsidR="00CC3954" w:rsidRPr="00D53A02" w:rsidRDefault="00CC3954" w:rsidP="00CC3954">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0,01</w:t>
            </w:r>
          </w:p>
        </w:tc>
        <w:tc>
          <w:tcPr>
            <w:tcW w:w="368" w:type="pct"/>
            <w:tcBorders>
              <w:top w:val="single" w:sz="4" w:space="0" w:color="auto"/>
              <w:left w:val="single" w:sz="4" w:space="0" w:color="auto"/>
              <w:bottom w:val="single" w:sz="4" w:space="0" w:color="auto"/>
              <w:right w:val="single" w:sz="4" w:space="0" w:color="auto"/>
            </w:tcBorders>
            <w:vAlign w:val="center"/>
          </w:tcPr>
          <w:p w14:paraId="5C8AD6F5" w14:textId="77777777" w:rsidR="00CC3954" w:rsidRPr="00D53A02" w:rsidRDefault="00CC3954" w:rsidP="00CC3954">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0,01</w:t>
            </w:r>
          </w:p>
        </w:tc>
      </w:tr>
      <w:tr w:rsidR="00CC3954" w:rsidRPr="00D53A02" w14:paraId="536CF125" w14:textId="77777777" w:rsidTr="00CC3954">
        <w:trPr>
          <w:gridAfter w:val="1"/>
          <w:wAfter w:w="4" w:type="pct"/>
        </w:trPr>
        <w:tc>
          <w:tcPr>
            <w:tcW w:w="254" w:type="pct"/>
            <w:tcBorders>
              <w:top w:val="single" w:sz="4" w:space="0" w:color="auto"/>
              <w:bottom w:val="single" w:sz="4" w:space="0" w:color="auto"/>
              <w:right w:val="single" w:sz="4" w:space="0" w:color="auto"/>
            </w:tcBorders>
            <w:vAlign w:val="center"/>
          </w:tcPr>
          <w:p w14:paraId="2A328A48" w14:textId="77777777" w:rsidR="00CC3954" w:rsidRPr="00D53A02" w:rsidRDefault="00CC3954" w:rsidP="00CC3954">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13</w:t>
            </w:r>
          </w:p>
        </w:tc>
        <w:tc>
          <w:tcPr>
            <w:tcW w:w="839" w:type="pct"/>
            <w:tcBorders>
              <w:top w:val="single" w:sz="4" w:space="0" w:color="auto"/>
              <w:left w:val="single" w:sz="4" w:space="0" w:color="auto"/>
              <w:bottom w:val="single" w:sz="4" w:space="0" w:color="auto"/>
              <w:right w:val="single" w:sz="4" w:space="0" w:color="auto"/>
            </w:tcBorders>
            <w:vAlign w:val="center"/>
          </w:tcPr>
          <w:p w14:paraId="6FEFAFF7" w14:textId="77777777" w:rsidR="00CC3954" w:rsidRPr="00D53A02" w:rsidRDefault="00CC3954" w:rsidP="00CC3954">
            <w:pPr>
              <w:pStyle w:val="af1"/>
              <w:spacing w:before="0" w:beforeAutospacing="0" w:after="0" w:afterAutospacing="0"/>
              <w:contextualSpacing/>
              <w:jc w:val="center"/>
              <w:rPr>
                <w:sz w:val="16"/>
                <w:szCs w:val="16"/>
                <w:shd w:val="clear" w:color="auto" w:fill="FFFFFF"/>
              </w:rPr>
            </w:pPr>
            <w:r w:rsidRPr="00D53A02">
              <w:rPr>
                <w:sz w:val="16"/>
                <w:szCs w:val="16"/>
              </w:rPr>
              <w:t xml:space="preserve">Котельная                                            Уренский муниципальный округ, </w:t>
            </w:r>
            <w:r w:rsidRPr="00D53A02">
              <w:rPr>
                <w:sz w:val="16"/>
                <w:szCs w:val="16"/>
                <w:shd w:val="clear" w:color="auto" w:fill="FFFFFF"/>
              </w:rPr>
              <w:t>с. Карпуниха, ул. Махалова, д. 103</w:t>
            </w:r>
          </w:p>
        </w:tc>
        <w:tc>
          <w:tcPr>
            <w:tcW w:w="342" w:type="pct"/>
            <w:tcBorders>
              <w:top w:val="single" w:sz="4" w:space="0" w:color="auto"/>
              <w:left w:val="single" w:sz="4" w:space="0" w:color="auto"/>
              <w:bottom w:val="single" w:sz="4" w:space="0" w:color="auto"/>
              <w:right w:val="single" w:sz="4" w:space="0" w:color="auto"/>
            </w:tcBorders>
            <w:vAlign w:val="center"/>
          </w:tcPr>
          <w:p w14:paraId="593E7F54" w14:textId="77777777" w:rsidR="00CC3954" w:rsidRPr="00D53A02" w:rsidRDefault="00CC3954" w:rsidP="00CC3954">
            <w:pPr>
              <w:tabs>
                <w:tab w:val="left" w:pos="0"/>
              </w:tabs>
              <w:spacing w:after="0" w:line="240" w:lineRule="auto"/>
              <w:contextualSpacing/>
              <w:jc w:val="center"/>
              <w:rPr>
                <w:rFonts w:ascii="Times New Roman" w:hAnsi="Times New Roman"/>
                <w:sz w:val="16"/>
                <w:szCs w:val="16"/>
                <w:lang w:eastAsia="ru-RU"/>
              </w:rPr>
            </w:pPr>
            <w:r w:rsidRPr="00D53A02">
              <w:rPr>
                <w:rFonts w:ascii="Times New Roman" w:hAnsi="Times New Roman"/>
                <w:sz w:val="16"/>
                <w:szCs w:val="16"/>
                <w:lang w:eastAsia="ru-RU"/>
              </w:rPr>
              <w:t>0,009</w:t>
            </w:r>
          </w:p>
        </w:tc>
        <w:tc>
          <w:tcPr>
            <w:tcW w:w="341" w:type="pct"/>
            <w:tcBorders>
              <w:top w:val="single" w:sz="4" w:space="0" w:color="auto"/>
              <w:left w:val="single" w:sz="4" w:space="0" w:color="auto"/>
              <w:bottom w:val="single" w:sz="4" w:space="0" w:color="auto"/>
              <w:right w:val="single" w:sz="4" w:space="0" w:color="auto"/>
            </w:tcBorders>
            <w:vAlign w:val="center"/>
          </w:tcPr>
          <w:p w14:paraId="4DA7A93C" w14:textId="77777777" w:rsidR="00CC3954" w:rsidRPr="00D53A02" w:rsidRDefault="00CC3954" w:rsidP="00CC3954">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0,006</w:t>
            </w:r>
          </w:p>
        </w:tc>
        <w:tc>
          <w:tcPr>
            <w:tcW w:w="338" w:type="pct"/>
            <w:tcBorders>
              <w:top w:val="single" w:sz="4" w:space="0" w:color="auto"/>
              <w:left w:val="single" w:sz="4" w:space="0" w:color="auto"/>
              <w:bottom w:val="single" w:sz="4" w:space="0" w:color="auto"/>
              <w:right w:val="single" w:sz="4" w:space="0" w:color="auto"/>
            </w:tcBorders>
            <w:vAlign w:val="center"/>
          </w:tcPr>
          <w:p w14:paraId="341435F8" w14:textId="77777777" w:rsidR="00CC3954" w:rsidRPr="00D53A02" w:rsidRDefault="00CC3954" w:rsidP="00CC3954">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0,008</w:t>
            </w:r>
          </w:p>
        </w:tc>
        <w:tc>
          <w:tcPr>
            <w:tcW w:w="375" w:type="pct"/>
            <w:tcBorders>
              <w:top w:val="single" w:sz="4" w:space="0" w:color="auto"/>
              <w:left w:val="single" w:sz="4" w:space="0" w:color="auto"/>
              <w:bottom w:val="single" w:sz="4" w:space="0" w:color="auto"/>
              <w:right w:val="single" w:sz="4" w:space="0" w:color="auto"/>
            </w:tcBorders>
            <w:vAlign w:val="center"/>
          </w:tcPr>
          <w:p w14:paraId="06673667" w14:textId="77777777" w:rsidR="00CC3954" w:rsidRPr="00D53A02" w:rsidRDefault="00CC3954" w:rsidP="00CC3954">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0,008</w:t>
            </w:r>
          </w:p>
        </w:tc>
        <w:tc>
          <w:tcPr>
            <w:tcW w:w="326" w:type="pct"/>
            <w:tcBorders>
              <w:top w:val="single" w:sz="4" w:space="0" w:color="auto"/>
              <w:left w:val="single" w:sz="4" w:space="0" w:color="auto"/>
              <w:bottom w:val="single" w:sz="4" w:space="0" w:color="auto"/>
              <w:right w:val="single" w:sz="4" w:space="0" w:color="auto"/>
            </w:tcBorders>
            <w:vAlign w:val="center"/>
          </w:tcPr>
          <w:p w14:paraId="409EAF96" w14:textId="77777777" w:rsidR="00CC3954" w:rsidRPr="00D53A02" w:rsidRDefault="00CC3954" w:rsidP="00CC3954">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0,008</w:t>
            </w:r>
          </w:p>
        </w:tc>
        <w:tc>
          <w:tcPr>
            <w:tcW w:w="341" w:type="pct"/>
            <w:tcBorders>
              <w:top w:val="single" w:sz="4" w:space="0" w:color="auto"/>
              <w:left w:val="single" w:sz="4" w:space="0" w:color="auto"/>
              <w:bottom w:val="single" w:sz="4" w:space="0" w:color="auto"/>
              <w:right w:val="single" w:sz="4" w:space="0" w:color="auto"/>
            </w:tcBorders>
            <w:vAlign w:val="center"/>
          </w:tcPr>
          <w:p w14:paraId="22C2E0BD" w14:textId="77777777" w:rsidR="00CC3954" w:rsidRPr="00D53A02" w:rsidRDefault="00CC3954" w:rsidP="00CC3954">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0,008</w:t>
            </w:r>
          </w:p>
        </w:tc>
        <w:tc>
          <w:tcPr>
            <w:tcW w:w="296" w:type="pct"/>
            <w:tcBorders>
              <w:top w:val="single" w:sz="4" w:space="0" w:color="auto"/>
              <w:left w:val="single" w:sz="4" w:space="0" w:color="auto"/>
              <w:bottom w:val="single" w:sz="4" w:space="0" w:color="auto"/>
              <w:right w:val="single" w:sz="4" w:space="0" w:color="auto"/>
            </w:tcBorders>
            <w:vAlign w:val="center"/>
          </w:tcPr>
          <w:p w14:paraId="293484EF" w14:textId="77777777" w:rsidR="00CC3954" w:rsidRPr="00D53A02" w:rsidRDefault="00CC3954" w:rsidP="00CC3954">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0,008</w:t>
            </w:r>
          </w:p>
        </w:tc>
        <w:tc>
          <w:tcPr>
            <w:tcW w:w="294" w:type="pct"/>
            <w:tcBorders>
              <w:top w:val="single" w:sz="4" w:space="0" w:color="auto"/>
              <w:left w:val="single" w:sz="4" w:space="0" w:color="auto"/>
              <w:bottom w:val="single" w:sz="4" w:space="0" w:color="auto"/>
              <w:right w:val="single" w:sz="4" w:space="0" w:color="auto"/>
            </w:tcBorders>
            <w:vAlign w:val="center"/>
          </w:tcPr>
          <w:p w14:paraId="5EDC893B" w14:textId="77777777" w:rsidR="00CC3954" w:rsidRPr="00D53A02" w:rsidRDefault="00CC3954" w:rsidP="00CC3954">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0,008</w:t>
            </w:r>
          </w:p>
        </w:tc>
        <w:tc>
          <w:tcPr>
            <w:tcW w:w="294" w:type="pct"/>
            <w:tcBorders>
              <w:top w:val="single" w:sz="4" w:space="0" w:color="auto"/>
              <w:left w:val="single" w:sz="4" w:space="0" w:color="auto"/>
              <w:bottom w:val="single" w:sz="4" w:space="0" w:color="auto"/>
              <w:right w:val="single" w:sz="4" w:space="0" w:color="auto"/>
            </w:tcBorders>
            <w:vAlign w:val="center"/>
          </w:tcPr>
          <w:p w14:paraId="4D89966B" w14:textId="77777777" w:rsidR="00CC3954" w:rsidRPr="00D53A02" w:rsidRDefault="00CC3954" w:rsidP="00CC3954">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0,008</w:t>
            </w:r>
          </w:p>
        </w:tc>
        <w:tc>
          <w:tcPr>
            <w:tcW w:w="294" w:type="pct"/>
            <w:tcBorders>
              <w:top w:val="single" w:sz="4" w:space="0" w:color="auto"/>
              <w:left w:val="single" w:sz="4" w:space="0" w:color="auto"/>
              <w:bottom w:val="single" w:sz="4" w:space="0" w:color="auto"/>
              <w:right w:val="single" w:sz="4" w:space="0" w:color="auto"/>
            </w:tcBorders>
            <w:vAlign w:val="center"/>
          </w:tcPr>
          <w:p w14:paraId="325C559F" w14:textId="77777777" w:rsidR="00CC3954" w:rsidRPr="00D53A02" w:rsidRDefault="00CC3954" w:rsidP="00CC3954">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0,008</w:t>
            </w:r>
          </w:p>
        </w:tc>
        <w:tc>
          <w:tcPr>
            <w:tcW w:w="293" w:type="pct"/>
            <w:tcBorders>
              <w:top w:val="single" w:sz="4" w:space="0" w:color="auto"/>
              <w:left w:val="single" w:sz="4" w:space="0" w:color="auto"/>
              <w:bottom w:val="single" w:sz="4" w:space="0" w:color="auto"/>
              <w:right w:val="single" w:sz="4" w:space="0" w:color="auto"/>
            </w:tcBorders>
            <w:vAlign w:val="center"/>
          </w:tcPr>
          <w:p w14:paraId="1B4D8AEF" w14:textId="77777777" w:rsidR="00CC3954" w:rsidRPr="00D53A02" w:rsidRDefault="00CC3954" w:rsidP="00CC3954">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0,008</w:t>
            </w:r>
          </w:p>
        </w:tc>
        <w:tc>
          <w:tcPr>
            <w:tcW w:w="368" w:type="pct"/>
            <w:tcBorders>
              <w:top w:val="single" w:sz="4" w:space="0" w:color="auto"/>
              <w:left w:val="single" w:sz="4" w:space="0" w:color="auto"/>
              <w:bottom w:val="single" w:sz="4" w:space="0" w:color="auto"/>
              <w:right w:val="single" w:sz="4" w:space="0" w:color="auto"/>
            </w:tcBorders>
            <w:vAlign w:val="center"/>
          </w:tcPr>
          <w:p w14:paraId="08D7A1F5" w14:textId="77777777" w:rsidR="00CC3954" w:rsidRPr="00D53A02" w:rsidRDefault="00CC3954" w:rsidP="00CC3954">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0,008</w:t>
            </w:r>
          </w:p>
        </w:tc>
      </w:tr>
      <w:tr w:rsidR="00CC3954" w:rsidRPr="00D53A02" w14:paraId="0906F17C" w14:textId="77777777" w:rsidTr="00CC3954">
        <w:trPr>
          <w:gridAfter w:val="1"/>
          <w:wAfter w:w="4" w:type="pct"/>
        </w:trPr>
        <w:tc>
          <w:tcPr>
            <w:tcW w:w="254" w:type="pct"/>
            <w:tcBorders>
              <w:top w:val="single" w:sz="4" w:space="0" w:color="auto"/>
              <w:bottom w:val="single" w:sz="4" w:space="0" w:color="auto"/>
              <w:right w:val="single" w:sz="4" w:space="0" w:color="auto"/>
            </w:tcBorders>
            <w:vAlign w:val="center"/>
          </w:tcPr>
          <w:p w14:paraId="156BFAAD" w14:textId="77777777" w:rsidR="00CC3954" w:rsidRPr="00D53A02" w:rsidRDefault="00CC3954" w:rsidP="00CC3954">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14</w:t>
            </w:r>
          </w:p>
        </w:tc>
        <w:tc>
          <w:tcPr>
            <w:tcW w:w="839" w:type="pct"/>
            <w:tcBorders>
              <w:top w:val="single" w:sz="4" w:space="0" w:color="auto"/>
              <w:left w:val="single" w:sz="4" w:space="0" w:color="auto"/>
              <w:bottom w:val="single" w:sz="4" w:space="0" w:color="auto"/>
              <w:right w:val="single" w:sz="4" w:space="0" w:color="auto"/>
            </w:tcBorders>
            <w:vAlign w:val="center"/>
          </w:tcPr>
          <w:p w14:paraId="6A7C7757" w14:textId="77777777" w:rsidR="00CC3954" w:rsidRPr="00D53A02" w:rsidRDefault="00CC3954" w:rsidP="00CC3954">
            <w:pPr>
              <w:spacing w:after="0"/>
              <w:contextualSpacing/>
              <w:jc w:val="center"/>
              <w:rPr>
                <w:rFonts w:ascii="Times New Roman" w:hAnsi="Times New Roman"/>
                <w:sz w:val="16"/>
                <w:szCs w:val="16"/>
              </w:rPr>
            </w:pPr>
            <w:r w:rsidRPr="00D53A02">
              <w:rPr>
                <w:rFonts w:ascii="Times New Roman" w:hAnsi="Times New Roman"/>
                <w:sz w:val="16"/>
                <w:szCs w:val="16"/>
              </w:rPr>
              <w:t>Котельная                                            Уренский муниципальный округ, д. Тулага, ул. Комсомольская, д. 13</w:t>
            </w:r>
          </w:p>
        </w:tc>
        <w:tc>
          <w:tcPr>
            <w:tcW w:w="342" w:type="pct"/>
            <w:tcBorders>
              <w:top w:val="single" w:sz="4" w:space="0" w:color="auto"/>
              <w:left w:val="single" w:sz="4" w:space="0" w:color="auto"/>
              <w:bottom w:val="single" w:sz="4" w:space="0" w:color="auto"/>
              <w:right w:val="single" w:sz="4" w:space="0" w:color="auto"/>
            </w:tcBorders>
            <w:vAlign w:val="center"/>
          </w:tcPr>
          <w:p w14:paraId="43FB4329" w14:textId="77777777" w:rsidR="00CC3954" w:rsidRPr="00D53A02" w:rsidRDefault="00CC3954" w:rsidP="00CC3954">
            <w:pPr>
              <w:tabs>
                <w:tab w:val="left" w:pos="0"/>
              </w:tabs>
              <w:spacing w:after="0" w:line="240" w:lineRule="auto"/>
              <w:contextualSpacing/>
              <w:jc w:val="center"/>
              <w:rPr>
                <w:rFonts w:ascii="Times New Roman" w:hAnsi="Times New Roman"/>
                <w:sz w:val="16"/>
                <w:szCs w:val="16"/>
                <w:lang w:eastAsia="ru-RU"/>
              </w:rPr>
            </w:pPr>
            <w:r w:rsidRPr="00D53A02">
              <w:rPr>
                <w:rFonts w:ascii="Times New Roman" w:hAnsi="Times New Roman"/>
                <w:sz w:val="16"/>
                <w:szCs w:val="16"/>
                <w:lang w:eastAsia="ru-RU"/>
              </w:rPr>
              <w:t>0,005</w:t>
            </w:r>
          </w:p>
        </w:tc>
        <w:tc>
          <w:tcPr>
            <w:tcW w:w="341" w:type="pct"/>
            <w:tcBorders>
              <w:top w:val="single" w:sz="4" w:space="0" w:color="auto"/>
              <w:left w:val="single" w:sz="4" w:space="0" w:color="auto"/>
              <w:bottom w:val="single" w:sz="4" w:space="0" w:color="auto"/>
              <w:right w:val="single" w:sz="4" w:space="0" w:color="auto"/>
            </w:tcBorders>
            <w:vAlign w:val="center"/>
          </w:tcPr>
          <w:p w14:paraId="194C4DB8" w14:textId="77777777" w:rsidR="00CC3954" w:rsidRPr="00D53A02" w:rsidRDefault="00CC3954" w:rsidP="00CC3954">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0,004</w:t>
            </w:r>
          </w:p>
        </w:tc>
        <w:tc>
          <w:tcPr>
            <w:tcW w:w="338" w:type="pct"/>
            <w:tcBorders>
              <w:top w:val="single" w:sz="4" w:space="0" w:color="auto"/>
              <w:left w:val="single" w:sz="4" w:space="0" w:color="auto"/>
              <w:bottom w:val="single" w:sz="4" w:space="0" w:color="auto"/>
              <w:right w:val="single" w:sz="4" w:space="0" w:color="auto"/>
            </w:tcBorders>
            <w:vAlign w:val="center"/>
          </w:tcPr>
          <w:p w14:paraId="1F4E4CCF" w14:textId="77777777" w:rsidR="00CC3954" w:rsidRPr="00D53A02" w:rsidRDefault="00CC3954" w:rsidP="00CC3954">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0,006</w:t>
            </w:r>
          </w:p>
        </w:tc>
        <w:tc>
          <w:tcPr>
            <w:tcW w:w="375" w:type="pct"/>
            <w:tcBorders>
              <w:top w:val="single" w:sz="4" w:space="0" w:color="auto"/>
              <w:left w:val="single" w:sz="4" w:space="0" w:color="auto"/>
              <w:bottom w:val="single" w:sz="4" w:space="0" w:color="auto"/>
              <w:right w:val="single" w:sz="4" w:space="0" w:color="auto"/>
            </w:tcBorders>
            <w:vAlign w:val="center"/>
          </w:tcPr>
          <w:p w14:paraId="19E5672F" w14:textId="77777777" w:rsidR="00CC3954" w:rsidRPr="00D53A02" w:rsidRDefault="00CC3954" w:rsidP="00CC3954">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0,005</w:t>
            </w:r>
          </w:p>
        </w:tc>
        <w:tc>
          <w:tcPr>
            <w:tcW w:w="326" w:type="pct"/>
            <w:tcBorders>
              <w:top w:val="single" w:sz="4" w:space="0" w:color="auto"/>
              <w:left w:val="single" w:sz="4" w:space="0" w:color="auto"/>
              <w:bottom w:val="single" w:sz="4" w:space="0" w:color="auto"/>
              <w:right w:val="single" w:sz="4" w:space="0" w:color="auto"/>
            </w:tcBorders>
            <w:vAlign w:val="center"/>
          </w:tcPr>
          <w:p w14:paraId="10B44294" w14:textId="77777777" w:rsidR="00CC3954" w:rsidRPr="00D53A02" w:rsidRDefault="00CC3954" w:rsidP="00CC3954">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0,005</w:t>
            </w:r>
          </w:p>
        </w:tc>
        <w:tc>
          <w:tcPr>
            <w:tcW w:w="341" w:type="pct"/>
            <w:tcBorders>
              <w:top w:val="single" w:sz="4" w:space="0" w:color="auto"/>
              <w:left w:val="single" w:sz="4" w:space="0" w:color="auto"/>
              <w:bottom w:val="single" w:sz="4" w:space="0" w:color="auto"/>
              <w:right w:val="single" w:sz="4" w:space="0" w:color="auto"/>
            </w:tcBorders>
            <w:vAlign w:val="center"/>
          </w:tcPr>
          <w:p w14:paraId="6E6AECB2" w14:textId="77777777" w:rsidR="00CC3954" w:rsidRPr="00D53A02" w:rsidRDefault="00CC3954" w:rsidP="00CC3954">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0,006</w:t>
            </w:r>
          </w:p>
        </w:tc>
        <w:tc>
          <w:tcPr>
            <w:tcW w:w="296" w:type="pct"/>
            <w:tcBorders>
              <w:top w:val="single" w:sz="4" w:space="0" w:color="auto"/>
              <w:left w:val="single" w:sz="4" w:space="0" w:color="auto"/>
              <w:bottom w:val="single" w:sz="4" w:space="0" w:color="auto"/>
              <w:right w:val="single" w:sz="4" w:space="0" w:color="auto"/>
            </w:tcBorders>
            <w:vAlign w:val="center"/>
          </w:tcPr>
          <w:p w14:paraId="17076D11" w14:textId="77777777" w:rsidR="00CC3954" w:rsidRPr="00D53A02" w:rsidRDefault="00CC3954" w:rsidP="00CC3954">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0,006</w:t>
            </w:r>
          </w:p>
        </w:tc>
        <w:tc>
          <w:tcPr>
            <w:tcW w:w="294" w:type="pct"/>
            <w:tcBorders>
              <w:top w:val="single" w:sz="4" w:space="0" w:color="auto"/>
              <w:left w:val="single" w:sz="4" w:space="0" w:color="auto"/>
              <w:bottom w:val="single" w:sz="4" w:space="0" w:color="auto"/>
              <w:right w:val="single" w:sz="4" w:space="0" w:color="auto"/>
            </w:tcBorders>
            <w:vAlign w:val="center"/>
          </w:tcPr>
          <w:p w14:paraId="12EFD728" w14:textId="77777777" w:rsidR="00CC3954" w:rsidRPr="00D53A02" w:rsidRDefault="00CC3954" w:rsidP="00CC3954">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0,006</w:t>
            </w:r>
          </w:p>
        </w:tc>
        <w:tc>
          <w:tcPr>
            <w:tcW w:w="294" w:type="pct"/>
            <w:tcBorders>
              <w:top w:val="single" w:sz="4" w:space="0" w:color="auto"/>
              <w:left w:val="single" w:sz="4" w:space="0" w:color="auto"/>
              <w:bottom w:val="single" w:sz="4" w:space="0" w:color="auto"/>
              <w:right w:val="single" w:sz="4" w:space="0" w:color="auto"/>
            </w:tcBorders>
            <w:vAlign w:val="center"/>
          </w:tcPr>
          <w:p w14:paraId="161DD2EE" w14:textId="77777777" w:rsidR="00CC3954" w:rsidRPr="00D53A02" w:rsidRDefault="00CC3954" w:rsidP="00CC3954">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0,006</w:t>
            </w:r>
          </w:p>
        </w:tc>
        <w:tc>
          <w:tcPr>
            <w:tcW w:w="294" w:type="pct"/>
            <w:tcBorders>
              <w:top w:val="single" w:sz="4" w:space="0" w:color="auto"/>
              <w:left w:val="single" w:sz="4" w:space="0" w:color="auto"/>
              <w:bottom w:val="single" w:sz="4" w:space="0" w:color="auto"/>
              <w:right w:val="single" w:sz="4" w:space="0" w:color="auto"/>
            </w:tcBorders>
            <w:vAlign w:val="center"/>
          </w:tcPr>
          <w:p w14:paraId="1131AD2F" w14:textId="77777777" w:rsidR="00CC3954" w:rsidRPr="00D53A02" w:rsidRDefault="00CC3954" w:rsidP="00CC3954">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0,006</w:t>
            </w:r>
          </w:p>
        </w:tc>
        <w:tc>
          <w:tcPr>
            <w:tcW w:w="293" w:type="pct"/>
            <w:tcBorders>
              <w:top w:val="single" w:sz="4" w:space="0" w:color="auto"/>
              <w:left w:val="single" w:sz="4" w:space="0" w:color="auto"/>
              <w:bottom w:val="single" w:sz="4" w:space="0" w:color="auto"/>
              <w:right w:val="single" w:sz="4" w:space="0" w:color="auto"/>
            </w:tcBorders>
            <w:vAlign w:val="center"/>
          </w:tcPr>
          <w:p w14:paraId="39CDAACF" w14:textId="77777777" w:rsidR="00CC3954" w:rsidRPr="00D53A02" w:rsidRDefault="00CC3954" w:rsidP="00CC3954">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0,006</w:t>
            </w:r>
          </w:p>
        </w:tc>
        <w:tc>
          <w:tcPr>
            <w:tcW w:w="368" w:type="pct"/>
            <w:tcBorders>
              <w:top w:val="single" w:sz="4" w:space="0" w:color="auto"/>
              <w:left w:val="single" w:sz="4" w:space="0" w:color="auto"/>
              <w:bottom w:val="single" w:sz="4" w:space="0" w:color="auto"/>
              <w:right w:val="single" w:sz="4" w:space="0" w:color="auto"/>
            </w:tcBorders>
            <w:vAlign w:val="center"/>
          </w:tcPr>
          <w:p w14:paraId="221E8CA9" w14:textId="77777777" w:rsidR="00CC3954" w:rsidRPr="00D53A02" w:rsidRDefault="00CC3954" w:rsidP="00CC3954">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0,006</w:t>
            </w:r>
          </w:p>
        </w:tc>
      </w:tr>
    </w:tbl>
    <w:p w14:paraId="6A6ADD76" w14:textId="77777777" w:rsidR="00340BB8" w:rsidRPr="00D53A02" w:rsidRDefault="00340BB8" w:rsidP="00F92988">
      <w:pPr>
        <w:spacing w:after="0" w:line="240" w:lineRule="auto"/>
        <w:rPr>
          <w:rFonts w:ascii="Times New Roman" w:eastAsia="Times New Roman" w:hAnsi="Times New Roman"/>
          <w:sz w:val="20"/>
          <w:szCs w:val="20"/>
          <w:lang w:eastAsia="ru-RU"/>
        </w:rPr>
      </w:pPr>
    </w:p>
    <w:p w14:paraId="20BEF9A5" w14:textId="77777777" w:rsidR="00340BB8" w:rsidRPr="00D53A02" w:rsidRDefault="00340BB8" w:rsidP="00F92988">
      <w:pPr>
        <w:tabs>
          <w:tab w:val="left" w:pos="0"/>
        </w:tabs>
        <w:spacing w:line="240" w:lineRule="auto"/>
        <w:ind w:firstLine="709"/>
        <w:jc w:val="right"/>
        <w:rPr>
          <w:rStyle w:val="af3"/>
          <w:rFonts w:ascii="Times New Roman" w:hAnsi="Times New Roman"/>
          <w:b w:val="0"/>
          <w:bCs/>
          <w:color w:val="auto"/>
          <w:szCs w:val="26"/>
        </w:rPr>
      </w:pPr>
      <w:r w:rsidRPr="00D53A02">
        <w:rPr>
          <w:rStyle w:val="af3"/>
          <w:rFonts w:ascii="Times New Roman" w:hAnsi="Times New Roman"/>
          <w:b w:val="0"/>
          <w:bCs/>
          <w:color w:val="auto"/>
          <w:szCs w:val="26"/>
        </w:rPr>
        <w:t>Таблица 38.3</w:t>
      </w:r>
      <w:r w:rsidR="009F3D15" w:rsidRPr="00D53A02">
        <w:rPr>
          <w:rStyle w:val="af3"/>
          <w:rFonts w:ascii="Times New Roman" w:hAnsi="Times New Roman"/>
          <w:b w:val="0"/>
          <w:bCs/>
          <w:color w:val="auto"/>
          <w:szCs w:val="26"/>
        </w:rPr>
        <w:t xml:space="preserve">. ГБУ СРЦИ «Красный </w:t>
      </w:r>
      <w:r w:rsidR="001324A5" w:rsidRPr="00D53A02">
        <w:rPr>
          <w:rStyle w:val="af3"/>
          <w:rFonts w:ascii="Times New Roman" w:hAnsi="Times New Roman"/>
          <w:b w:val="0"/>
          <w:bCs/>
          <w:color w:val="auto"/>
          <w:szCs w:val="26"/>
        </w:rPr>
        <w:t>Яр</w:t>
      </w:r>
      <w:r w:rsidR="009F3D15" w:rsidRPr="00D53A02">
        <w:rPr>
          <w:rStyle w:val="af3"/>
          <w:rFonts w:ascii="Times New Roman" w:hAnsi="Times New Roman"/>
          <w:b w:val="0"/>
          <w:bCs/>
          <w:color w:val="auto"/>
          <w:szCs w:val="26"/>
        </w:rPr>
        <w:t>»</w:t>
      </w:r>
    </w:p>
    <w:tbl>
      <w:tblPr>
        <w:tblW w:w="5031"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384"/>
        <w:gridCol w:w="1361"/>
        <w:gridCol w:w="683"/>
        <w:gridCol w:w="682"/>
        <w:gridCol w:w="682"/>
        <w:gridCol w:w="682"/>
        <w:gridCol w:w="682"/>
        <w:gridCol w:w="682"/>
        <w:gridCol w:w="682"/>
        <w:gridCol w:w="682"/>
        <w:gridCol w:w="682"/>
        <w:gridCol w:w="682"/>
        <w:gridCol w:w="682"/>
        <w:gridCol w:w="668"/>
      </w:tblGrid>
      <w:tr w:rsidR="0026559A" w:rsidRPr="00D53A02" w14:paraId="787DBE24" w14:textId="77777777" w:rsidTr="009742DA">
        <w:tc>
          <w:tcPr>
            <w:tcW w:w="193" w:type="pct"/>
            <w:vMerge w:val="restart"/>
            <w:tcBorders>
              <w:top w:val="single" w:sz="4" w:space="0" w:color="auto"/>
              <w:bottom w:val="single" w:sz="4" w:space="0" w:color="auto"/>
              <w:right w:val="single" w:sz="4" w:space="0" w:color="auto"/>
            </w:tcBorders>
            <w:vAlign w:val="center"/>
          </w:tcPr>
          <w:p w14:paraId="597BF97E" w14:textId="77777777" w:rsidR="0026559A" w:rsidRPr="00D53A02" w:rsidRDefault="0026559A" w:rsidP="00F92988">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686" w:type="pct"/>
            <w:vMerge w:val="restart"/>
            <w:tcBorders>
              <w:top w:val="single" w:sz="4" w:space="0" w:color="auto"/>
              <w:left w:val="single" w:sz="4" w:space="0" w:color="auto"/>
              <w:bottom w:val="single" w:sz="4" w:space="0" w:color="auto"/>
              <w:right w:val="single" w:sz="4" w:space="0" w:color="auto"/>
            </w:tcBorders>
            <w:vAlign w:val="center"/>
          </w:tcPr>
          <w:p w14:paraId="041F4CB7" w14:textId="77777777" w:rsidR="0026559A" w:rsidRPr="00D53A02" w:rsidRDefault="0026559A" w:rsidP="00F92988">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Наименование котельной</w:t>
            </w:r>
          </w:p>
        </w:tc>
        <w:tc>
          <w:tcPr>
            <w:tcW w:w="4121" w:type="pct"/>
            <w:gridSpan w:val="12"/>
            <w:tcBorders>
              <w:top w:val="single" w:sz="4" w:space="0" w:color="auto"/>
              <w:left w:val="single" w:sz="4" w:space="0" w:color="auto"/>
              <w:bottom w:val="single" w:sz="4" w:space="0" w:color="auto"/>
            </w:tcBorders>
            <w:vAlign w:val="center"/>
          </w:tcPr>
          <w:p w14:paraId="3FCEB836" w14:textId="77777777" w:rsidR="0026559A" w:rsidRPr="00D53A02" w:rsidRDefault="0026559A" w:rsidP="00F92988">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Максимальный часовой расход натурального топлива</w:t>
            </w:r>
          </w:p>
        </w:tc>
      </w:tr>
      <w:tr w:rsidR="0026559A" w:rsidRPr="00D53A02" w14:paraId="3763C093" w14:textId="77777777" w:rsidTr="009742DA">
        <w:tc>
          <w:tcPr>
            <w:tcW w:w="193" w:type="pct"/>
            <w:vMerge/>
            <w:tcBorders>
              <w:top w:val="nil"/>
              <w:bottom w:val="single" w:sz="4" w:space="0" w:color="auto"/>
              <w:right w:val="single" w:sz="4" w:space="0" w:color="auto"/>
            </w:tcBorders>
            <w:vAlign w:val="center"/>
          </w:tcPr>
          <w:p w14:paraId="0AF452B5" w14:textId="77777777" w:rsidR="0026559A" w:rsidRPr="00D53A02" w:rsidRDefault="0026559A" w:rsidP="00F92988">
            <w:pPr>
              <w:spacing w:after="0" w:line="240" w:lineRule="auto"/>
              <w:jc w:val="center"/>
              <w:rPr>
                <w:rFonts w:ascii="Times New Roman" w:eastAsia="Times New Roman" w:hAnsi="Times New Roman"/>
                <w:sz w:val="16"/>
                <w:szCs w:val="16"/>
                <w:lang w:eastAsia="ru-RU"/>
              </w:rPr>
            </w:pPr>
          </w:p>
        </w:tc>
        <w:tc>
          <w:tcPr>
            <w:tcW w:w="686" w:type="pct"/>
            <w:vMerge/>
            <w:tcBorders>
              <w:top w:val="nil"/>
              <w:left w:val="single" w:sz="4" w:space="0" w:color="auto"/>
              <w:bottom w:val="single" w:sz="4" w:space="0" w:color="auto"/>
              <w:right w:val="single" w:sz="4" w:space="0" w:color="auto"/>
            </w:tcBorders>
            <w:vAlign w:val="center"/>
          </w:tcPr>
          <w:p w14:paraId="5A15A552" w14:textId="77777777" w:rsidR="0026559A" w:rsidRPr="00D53A02" w:rsidRDefault="0026559A" w:rsidP="00F92988">
            <w:pPr>
              <w:spacing w:after="0" w:line="240" w:lineRule="auto"/>
              <w:jc w:val="center"/>
              <w:rPr>
                <w:rFonts w:ascii="Times New Roman" w:eastAsia="Times New Roman" w:hAnsi="Times New Roman"/>
                <w:sz w:val="16"/>
                <w:szCs w:val="16"/>
                <w:lang w:eastAsia="ru-RU"/>
              </w:rPr>
            </w:pPr>
          </w:p>
        </w:tc>
        <w:tc>
          <w:tcPr>
            <w:tcW w:w="344" w:type="pct"/>
            <w:tcBorders>
              <w:top w:val="single" w:sz="4" w:space="0" w:color="auto"/>
              <w:left w:val="single" w:sz="4" w:space="0" w:color="auto"/>
              <w:bottom w:val="single" w:sz="4" w:space="0" w:color="auto"/>
              <w:right w:val="single" w:sz="4" w:space="0" w:color="auto"/>
            </w:tcBorders>
            <w:vAlign w:val="center"/>
          </w:tcPr>
          <w:p w14:paraId="0B742424" w14:textId="77777777" w:rsidR="0026559A" w:rsidRPr="00D53A02" w:rsidRDefault="0026559A" w:rsidP="00F92988">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2019</w:t>
            </w:r>
          </w:p>
        </w:tc>
        <w:tc>
          <w:tcPr>
            <w:tcW w:w="344" w:type="pct"/>
            <w:tcBorders>
              <w:top w:val="single" w:sz="4" w:space="0" w:color="auto"/>
              <w:left w:val="single" w:sz="4" w:space="0" w:color="auto"/>
              <w:bottom w:val="single" w:sz="4" w:space="0" w:color="auto"/>
              <w:right w:val="single" w:sz="4" w:space="0" w:color="auto"/>
            </w:tcBorders>
            <w:vAlign w:val="center"/>
          </w:tcPr>
          <w:p w14:paraId="019B3B65" w14:textId="77777777" w:rsidR="0026559A" w:rsidRPr="00D53A02" w:rsidRDefault="0026559A" w:rsidP="00F92988">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2020</w:t>
            </w:r>
          </w:p>
        </w:tc>
        <w:tc>
          <w:tcPr>
            <w:tcW w:w="344" w:type="pct"/>
            <w:tcBorders>
              <w:top w:val="single" w:sz="4" w:space="0" w:color="auto"/>
              <w:left w:val="single" w:sz="4" w:space="0" w:color="auto"/>
              <w:bottom w:val="single" w:sz="4" w:space="0" w:color="auto"/>
              <w:right w:val="single" w:sz="4" w:space="0" w:color="auto"/>
            </w:tcBorders>
            <w:vAlign w:val="center"/>
          </w:tcPr>
          <w:p w14:paraId="3B423BA7" w14:textId="77777777" w:rsidR="0026559A" w:rsidRPr="00D53A02" w:rsidRDefault="0026559A" w:rsidP="00F92988">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2021</w:t>
            </w:r>
          </w:p>
        </w:tc>
        <w:tc>
          <w:tcPr>
            <w:tcW w:w="344" w:type="pct"/>
            <w:tcBorders>
              <w:top w:val="single" w:sz="4" w:space="0" w:color="auto"/>
              <w:left w:val="single" w:sz="4" w:space="0" w:color="auto"/>
              <w:bottom w:val="single" w:sz="4" w:space="0" w:color="auto"/>
              <w:right w:val="single" w:sz="4" w:space="0" w:color="auto"/>
            </w:tcBorders>
            <w:vAlign w:val="center"/>
          </w:tcPr>
          <w:p w14:paraId="76F744B7" w14:textId="77777777" w:rsidR="0026559A" w:rsidRPr="00D53A02" w:rsidRDefault="0026559A" w:rsidP="00F92988">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2022</w:t>
            </w:r>
          </w:p>
        </w:tc>
        <w:tc>
          <w:tcPr>
            <w:tcW w:w="344" w:type="pct"/>
            <w:tcBorders>
              <w:top w:val="single" w:sz="4" w:space="0" w:color="auto"/>
              <w:left w:val="single" w:sz="4" w:space="0" w:color="auto"/>
              <w:bottom w:val="single" w:sz="4" w:space="0" w:color="auto"/>
              <w:right w:val="single" w:sz="4" w:space="0" w:color="auto"/>
            </w:tcBorders>
            <w:vAlign w:val="center"/>
          </w:tcPr>
          <w:p w14:paraId="07141DFD" w14:textId="77777777" w:rsidR="0026559A" w:rsidRPr="00D53A02" w:rsidRDefault="0026559A" w:rsidP="00F92988">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2023</w:t>
            </w:r>
          </w:p>
        </w:tc>
        <w:tc>
          <w:tcPr>
            <w:tcW w:w="344" w:type="pct"/>
            <w:tcBorders>
              <w:top w:val="single" w:sz="4" w:space="0" w:color="auto"/>
              <w:left w:val="single" w:sz="4" w:space="0" w:color="auto"/>
              <w:bottom w:val="single" w:sz="4" w:space="0" w:color="auto"/>
              <w:right w:val="single" w:sz="4" w:space="0" w:color="auto"/>
            </w:tcBorders>
            <w:vAlign w:val="center"/>
          </w:tcPr>
          <w:p w14:paraId="29CF2FFA" w14:textId="77777777" w:rsidR="0026559A" w:rsidRPr="00D53A02" w:rsidRDefault="0026559A" w:rsidP="0026559A">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2024</w:t>
            </w:r>
          </w:p>
        </w:tc>
        <w:tc>
          <w:tcPr>
            <w:tcW w:w="344" w:type="pct"/>
            <w:tcBorders>
              <w:top w:val="single" w:sz="4" w:space="0" w:color="auto"/>
              <w:left w:val="single" w:sz="4" w:space="0" w:color="auto"/>
              <w:bottom w:val="single" w:sz="4" w:space="0" w:color="auto"/>
              <w:right w:val="single" w:sz="4" w:space="0" w:color="auto"/>
            </w:tcBorders>
            <w:vAlign w:val="center"/>
          </w:tcPr>
          <w:p w14:paraId="0C706516" w14:textId="77777777" w:rsidR="0026559A" w:rsidRPr="00D53A02" w:rsidRDefault="0026559A" w:rsidP="0026559A">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2025</w:t>
            </w:r>
          </w:p>
        </w:tc>
        <w:tc>
          <w:tcPr>
            <w:tcW w:w="344" w:type="pct"/>
            <w:tcBorders>
              <w:top w:val="single" w:sz="4" w:space="0" w:color="auto"/>
              <w:left w:val="single" w:sz="4" w:space="0" w:color="auto"/>
              <w:bottom w:val="single" w:sz="4" w:space="0" w:color="auto"/>
              <w:right w:val="single" w:sz="4" w:space="0" w:color="auto"/>
            </w:tcBorders>
            <w:vAlign w:val="center"/>
          </w:tcPr>
          <w:p w14:paraId="4EE2B99C" w14:textId="77777777" w:rsidR="0026559A" w:rsidRPr="00D53A02" w:rsidRDefault="0026559A" w:rsidP="0026559A">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2026</w:t>
            </w:r>
          </w:p>
        </w:tc>
        <w:tc>
          <w:tcPr>
            <w:tcW w:w="344" w:type="pct"/>
            <w:tcBorders>
              <w:top w:val="single" w:sz="4" w:space="0" w:color="auto"/>
              <w:left w:val="single" w:sz="4" w:space="0" w:color="auto"/>
              <w:bottom w:val="single" w:sz="4" w:space="0" w:color="auto"/>
              <w:right w:val="single" w:sz="4" w:space="0" w:color="auto"/>
            </w:tcBorders>
            <w:vAlign w:val="center"/>
          </w:tcPr>
          <w:p w14:paraId="6AF76D7C" w14:textId="77777777" w:rsidR="0026559A" w:rsidRPr="00D53A02" w:rsidRDefault="0026559A" w:rsidP="0026559A">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2030</w:t>
            </w:r>
          </w:p>
        </w:tc>
        <w:tc>
          <w:tcPr>
            <w:tcW w:w="344" w:type="pct"/>
            <w:tcBorders>
              <w:top w:val="single" w:sz="4" w:space="0" w:color="auto"/>
              <w:left w:val="single" w:sz="4" w:space="0" w:color="auto"/>
              <w:bottom w:val="single" w:sz="4" w:space="0" w:color="auto"/>
            </w:tcBorders>
            <w:vAlign w:val="center"/>
          </w:tcPr>
          <w:p w14:paraId="313029C1" w14:textId="77777777" w:rsidR="0026559A" w:rsidRPr="00D53A02" w:rsidRDefault="0026559A" w:rsidP="0026559A">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2035</w:t>
            </w:r>
          </w:p>
        </w:tc>
        <w:tc>
          <w:tcPr>
            <w:tcW w:w="344" w:type="pct"/>
            <w:tcBorders>
              <w:top w:val="single" w:sz="4" w:space="0" w:color="auto"/>
              <w:left w:val="single" w:sz="4" w:space="0" w:color="auto"/>
              <w:bottom w:val="single" w:sz="4" w:space="0" w:color="auto"/>
            </w:tcBorders>
          </w:tcPr>
          <w:p w14:paraId="1FBEA6C2" w14:textId="77777777" w:rsidR="0026559A" w:rsidRPr="00D53A02" w:rsidRDefault="0026559A" w:rsidP="00F92988">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2040</w:t>
            </w:r>
          </w:p>
        </w:tc>
        <w:tc>
          <w:tcPr>
            <w:tcW w:w="338" w:type="pct"/>
            <w:tcBorders>
              <w:top w:val="single" w:sz="4" w:space="0" w:color="auto"/>
              <w:left w:val="single" w:sz="4" w:space="0" w:color="auto"/>
              <w:bottom w:val="single" w:sz="4" w:space="0" w:color="auto"/>
            </w:tcBorders>
          </w:tcPr>
          <w:p w14:paraId="70102B8D" w14:textId="77777777" w:rsidR="0026559A" w:rsidRPr="00D53A02" w:rsidRDefault="0026559A" w:rsidP="00F92988">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2044</w:t>
            </w:r>
          </w:p>
        </w:tc>
      </w:tr>
      <w:tr w:rsidR="009742DA" w:rsidRPr="00D53A02" w14:paraId="50E87EEA" w14:textId="77777777" w:rsidTr="009742DA">
        <w:tc>
          <w:tcPr>
            <w:tcW w:w="193" w:type="pct"/>
            <w:tcBorders>
              <w:top w:val="single" w:sz="4" w:space="0" w:color="auto"/>
              <w:bottom w:val="single" w:sz="4" w:space="0" w:color="auto"/>
              <w:right w:val="single" w:sz="4" w:space="0" w:color="auto"/>
            </w:tcBorders>
            <w:vAlign w:val="center"/>
          </w:tcPr>
          <w:p w14:paraId="08DFA717" w14:textId="77777777" w:rsidR="009742DA" w:rsidRPr="00D53A02" w:rsidRDefault="009742DA" w:rsidP="009742DA">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1</w:t>
            </w:r>
          </w:p>
        </w:tc>
        <w:tc>
          <w:tcPr>
            <w:tcW w:w="686" w:type="pct"/>
            <w:tcBorders>
              <w:top w:val="single" w:sz="4" w:space="0" w:color="auto"/>
              <w:left w:val="single" w:sz="4" w:space="0" w:color="auto"/>
              <w:bottom w:val="single" w:sz="4" w:space="0" w:color="auto"/>
              <w:right w:val="single" w:sz="4" w:space="0" w:color="auto"/>
            </w:tcBorders>
            <w:vAlign w:val="center"/>
          </w:tcPr>
          <w:p w14:paraId="0719CF1D" w14:textId="77777777" w:rsidR="009742DA" w:rsidRPr="00D53A02" w:rsidRDefault="009742DA" w:rsidP="009742DA">
            <w:pPr>
              <w:tabs>
                <w:tab w:val="left" w:pos="0"/>
              </w:tabs>
              <w:spacing w:line="240" w:lineRule="auto"/>
              <w:jc w:val="center"/>
              <w:rPr>
                <w:rFonts w:ascii="Times New Roman" w:hAnsi="Times New Roman"/>
                <w:sz w:val="16"/>
                <w:szCs w:val="16"/>
              </w:rPr>
            </w:pPr>
            <w:r w:rsidRPr="00D53A02">
              <w:rPr>
                <w:rFonts w:ascii="Times New Roman" w:hAnsi="Times New Roman"/>
                <w:sz w:val="16"/>
                <w:szCs w:val="16"/>
              </w:rPr>
              <w:t>Котельная ГБУ СРЦИ «Красный Яр» Уренский муниципальный округ, д.Красный Яр, д.10</w:t>
            </w:r>
          </w:p>
        </w:tc>
        <w:tc>
          <w:tcPr>
            <w:tcW w:w="344" w:type="pct"/>
            <w:tcBorders>
              <w:top w:val="single" w:sz="4" w:space="0" w:color="auto"/>
              <w:left w:val="single" w:sz="4" w:space="0" w:color="auto"/>
              <w:bottom w:val="single" w:sz="4" w:space="0" w:color="auto"/>
              <w:right w:val="single" w:sz="4" w:space="0" w:color="auto"/>
            </w:tcBorders>
            <w:vAlign w:val="center"/>
          </w:tcPr>
          <w:p w14:paraId="042B3007" w14:textId="77777777" w:rsidR="009742DA" w:rsidRPr="00D53A02" w:rsidRDefault="009742DA" w:rsidP="009742DA">
            <w:pPr>
              <w:tabs>
                <w:tab w:val="left" w:pos="0"/>
              </w:tabs>
              <w:spacing w:after="0" w:line="240" w:lineRule="auto"/>
              <w:contextualSpacing/>
              <w:jc w:val="center"/>
              <w:rPr>
                <w:rFonts w:ascii="Times New Roman" w:hAnsi="Times New Roman"/>
                <w:sz w:val="16"/>
                <w:szCs w:val="16"/>
                <w:lang w:eastAsia="ru-RU"/>
              </w:rPr>
            </w:pPr>
            <w:r w:rsidRPr="00D53A02">
              <w:rPr>
                <w:rFonts w:ascii="Times New Roman" w:hAnsi="Times New Roman"/>
                <w:sz w:val="16"/>
                <w:szCs w:val="16"/>
                <w:lang w:eastAsia="ru-RU"/>
              </w:rPr>
              <w:t>0,076</w:t>
            </w:r>
          </w:p>
        </w:tc>
        <w:tc>
          <w:tcPr>
            <w:tcW w:w="344" w:type="pct"/>
            <w:tcBorders>
              <w:top w:val="single" w:sz="4" w:space="0" w:color="auto"/>
              <w:left w:val="single" w:sz="4" w:space="0" w:color="auto"/>
              <w:bottom w:val="single" w:sz="4" w:space="0" w:color="auto"/>
              <w:right w:val="single" w:sz="4" w:space="0" w:color="auto"/>
            </w:tcBorders>
            <w:vAlign w:val="center"/>
          </w:tcPr>
          <w:p w14:paraId="07DE41A1" w14:textId="77777777" w:rsidR="009742DA" w:rsidRPr="00D53A02" w:rsidRDefault="009742DA" w:rsidP="009742DA">
            <w:pPr>
              <w:tabs>
                <w:tab w:val="left" w:pos="0"/>
              </w:tabs>
              <w:spacing w:after="0" w:line="240" w:lineRule="auto"/>
              <w:contextualSpacing/>
              <w:jc w:val="center"/>
              <w:rPr>
                <w:rFonts w:ascii="Times New Roman" w:hAnsi="Times New Roman"/>
                <w:sz w:val="16"/>
                <w:szCs w:val="16"/>
                <w:lang w:eastAsia="ru-RU"/>
              </w:rPr>
            </w:pPr>
            <w:r w:rsidRPr="00D53A02">
              <w:rPr>
                <w:rFonts w:ascii="Times New Roman" w:hAnsi="Times New Roman"/>
                <w:sz w:val="16"/>
                <w:szCs w:val="16"/>
                <w:lang w:eastAsia="ru-RU"/>
              </w:rPr>
              <w:t>0,072</w:t>
            </w:r>
          </w:p>
        </w:tc>
        <w:tc>
          <w:tcPr>
            <w:tcW w:w="344" w:type="pct"/>
            <w:tcBorders>
              <w:top w:val="single" w:sz="4" w:space="0" w:color="auto"/>
              <w:left w:val="single" w:sz="4" w:space="0" w:color="auto"/>
              <w:bottom w:val="single" w:sz="4" w:space="0" w:color="auto"/>
              <w:right w:val="single" w:sz="4" w:space="0" w:color="auto"/>
            </w:tcBorders>
            <w:vAlign w:val="center"/>
          </w:tcPr>
          <w:p w14:paraId="74888318" w14:textId="77777777" w:rsidR="009742DA" w:rsidRPr="00D53A02" w:rsidRDefault="009742DA" w:rsidP="009742DA">
            <w:pPr>
              <w:tabs>
                <w:tab w:val="left" w:pos="0"/>
              </w:tabs>
              <w:spacing w:after="0" w:line="240" w:lineRule="auto"/>
              <w:contextualSpacing/>
              <w:jc w:val="center"/>
              <w:rPr>
                <w:rFonts w:ascii="Times New Roman" w:hAnsi="Times New Roman"/>
                <w:sz w:val="16"/>
                <w:szCs w:val="16"/>
                <w:lang w:eastAsia="ru-RU"/>
              </w:rPr>
            </w:pPr>
            <w:r w:rsidRPr="00D53A02">
              <w:rPr>
                <w:rFonts w:ascii="Times New Roman" w:hAnsi="Times New Roman"/>
                <w:sz w:val="16"/>
                <w:szCs w:val="16"/>
                <w:lang w:eastAsia="ru-RU"/>
              </w:rPr>
              <w:t>0,073</w:t>
            </w:r>
          </w:p>
        </w:tc>
        <w:tc>
          <w:tcPr>
            <w:tcW w:w="344" w:type="pct"/>
            <w:tcBorders>
              <w:top w:val="single" w:sz="4" w:space="0" w:color="auto"/>
              <w:left w:val="single" w:sz="4" w:space="0" w:color="auto"/>
              <w:bottom w:val="single" w:sz="4" w:space="0" w:color="auto"/>
              <w:right w:val="single" w:sz="4" w:space="0" w:color="auto"/>
            </w:tcBorders>
            <w:vAlign w:val="center"/>
          </w:tcPr>
          <w:p w14:paraId="341A261B" w14:textId="77777777" w:rsidR="009742DA" w:rsidRPr="00D53A02" w:rsidRDefault="009742DA" w:rsidP="009742DA">
            <w:pPr>
              <w:tabs>
                <w:tab w:val="left" w:pos="0"/>
              </w:tabs>
              <w:spacing w:line="240" w:lineRule="auto"/>
              <w:contextualSpacing/>
              <w:jc w:val="center"/>
              <w:rPr>
                <w:rFonts w:ascii="Times New Roman" w:hAnsi="Times New Roman"/>
                <w:sz w:val="16"/>
                <w:szCs w:val="16"/>
                <w:lang w:eastAsia="ru-RU"/>
              </w:rPr>
            </w:pPr>
            <w:r w:rsidRPr="00D53A02">
              <w:rPr>
                <w:rFonts w:ascii="Times New Roman" w:hAnsi="Times New Roman"/>
                <w:sz w:val="16"/>
                <w:szCs w:val="16"/>
                <w:lang w:eastAsia="ru-RU"/>
              </w:rPr>
              <w:t>0,072</w:t>
            </w:r>
          </w:p>
        </w:tc>
        <w:tc>
          <w:tcPr>
            <w:tcW w:w="344" w:type="pct"/>
            <w:tcBorders>
              <w:top w:val="single" w:sz="4" w:space="0" w:color="auto"/>
              <w:left w:val="single" w:sz="4" w:space="0" w:color="auto"/>
              <w:bottom w:val="single" w:sz="4" w:space="0" w:color="auto"/>
              <w:right w:val="single" w:sz="4" w:space="0" w:color="auto"/>
            </w:tcBorders>
            <w:vAlign w:val="center"/>
          </w:tcPr>
          <w:p w14:paraId="6A34B358" w14:textId="77777777" w:rsidR="009742DA" w:rsidRPr="00D53A02" w:rsidRDefault="009742DA" w:rsidP="009742DA">
            <w:pPr>
              <w:tabs>
                <w:tab w:val="left" w:pos="0"/>
              </w:tabs>
              <w:spacing w:line="240" w:lineRule="auto"/>
              <w:contextualSpacing/>
              <w:jc w:val="center"/>
              <w:rPr>
                <w:rFonts w:ascii="Times New Roman" w:hAnsi="Times New Roman"/>
                <w:sz w:val="16"/>
                <w:szCs w:val="16"/>
                <w:lang w:eastAsia="ru-RU"/>
              </w:rPr>
            </w:pPr>
            <w:r w:rsidRPr="00D53A02">
              <w:rPr>
                <w:rFonts w:ascii="Times New Roman" w:hAnsi="Times New Roman"/>
                <w:sz w:val="16"/>
                <w:szCs w:val="16"/>
                <w:lang w:eastAsia="ru-RU"/>
              </w:rPr>
              <w:t>0,070</w:t>
            </w:r>
          </w:p>
        </w:tc>
        <w:tc>
          <w:tcPr>
            <w:tcW w:w="344" w:type="pct"/>
            <w:tcBorders>
              <w:top w:val="single" w:sz="4" w:space="0" w:color="auto"/>
              <w:left w:val="single" w:sz="4" w:space="0" w:color="auto"/>
              <w:bottom w:val="single" w:sz="4" w:space="0" w:color="auto"/>
              <w:right w:val="single" w:sz="4" w:space="0" w:color="auto"/>
            </w:tcBorders>
            <w:vAlign w:val="center"/>
          </w:tcPr>
          <w:p w14:paraId="02D1397F" w14:textId="77777777" w:rsidR="009742DA" w:rsidRPr="00D53A02" w:rsidRDefault="009742DA" w:rsidP="009742DA">
            <w:pPr>
              <w:tabs>
                <w:tab w:val="left" w:pos="0"/>
              </w:tabs>
              <w:contextualSpacing/>
              <w:rPr>
                <w:rFonts w:ascii="Times New Roman" w:hAnsi="Times New Roman"/>
                <w:sz w:val="16"/>
                <w:szCs w:val="16"/>
                <w:lang w:eastAsia="ru-RU"/>
              </w:rPr>
            </w:pPr>
            <w:r w:rsidRPr="00D53A02">
              <w:rPr>
                <w:rFonts w:ascii="Times New Roman" w:hAnsi="Times New Roman"/>
                <w:sz w:val="16"/>
                <w:szCs w:val="16"/>
                <w:lang w:eastAsia="ru-RU"/>
              </w:rPr>
              <w:t>0,077</w:t>
            </w:r>
          </w:p>
        </w:tc>
        <w:tc>
          <w:tcPr>
            <w:tcW w:w="344" w:type="pct"/>
            <w:tcBorders>
              <w:top w:val="single" w:sz="4" w:space="0" w:color="auto"/>
              <w:left w:val="single" w:sz="4" w:space="0" w:color="auto"/>
              <w:bottom w:val="single" w:sz="4" w:space="0" w:color="auto"/>
              <w:right w:val="single" w:sz="4" w:space="0" w:color="auto"/>
            </w:tcBorders>
            <w:vAlign w:val="center"/>
          </w:tcPr>
          <w:p w14:paraId="2F9780A6" w14:textId="57081395" w:rsidR="009742DA" w:rsidRPr="009742DA" w:rsidRDefault="009742DA" w:rsidP="009742DA">
            <w:pPr>
              <w:tabs>
                <w:tab w:val="left" w:pos="0"/>
              </w:tabs>
              <w:spacing w:line="240" w:lineRule="auto"/>
              <w:contextualSpacing/>
              <w:jc w:val="center"/>
              <w:rPr>
                <w:rFonts w:ascii="Times New Roman" w:hAnsi="Times New Roman"/>
                <w:sz w:val="16"/>
                <w:szCs w:val="16"/>
                <w:lang w:eastAsia="ru-RU"/>
              </w:rPr>
            </w:pPr>
            <w:r w:rsidRPr="009742DA">
              <w:rPr>
                <w:rFonts w:ascii="Times New Roman" w:hAnsi="Times New Roman"/>
                <w:sz w:val="16"/>
                <w:szCs w:val="16"/>
                <w:lang w:eastAsia="ru-RU"/>
              </w:rPr>
              <w:t>0,070</w:t>
            </w:r>
          </w:p>
        </w:tc>
        <w:tc>
          <w:tcPr>
            <w:tcW w:w="344" w:type="pct"/>
            <w:tcBorders>
              <w:top w:val="single" w:sz="4" w:space="0" w:color="auto"/>
              <w:left w:val="single" w:sz="4" w:space="0" w:color="auto"/>
              <w:bottom w:val="single" w:sz="4" w:space="0" w:color="auto"/>
              <w:right w:val="single" w:sz="4" w:space="0" w:color="auto"/>
            </w:tcBorders>
            <w:vAlign w:val="center"/>
          </w:tcPr>
          <w:p w14:paraId="622F2D08" w14:textId="287DFA56" w:rsidR="009742DA" w:rsidRPr="009742DA" w:rsidRDefault="009742DA" w:rsidP="009742DA">
            <w:pPr>
              <w:tabs>
                <w:tab w:val="left" w:pos="0"/>
              </w:tabs>
              <w:spacing w:line="240" w:lineRule="auto"/>
              <w:contextualSpacing/>
              <w:jc w:val="center"/>
              <w:rPr>
                <w:rFonts w:ascii="Times New Roman" w:hAnsi="Times New Roman"/>
                <w:sz w:val="16"/>
                <w:szCs w:val="16"/>
                <w:lang w:eastAsia="ru-RU"/>
              </w:rPr>
            </w:pPr>
            <w:r w:rsidRPr="009742DA">
              <w:rPr>
                <w:rFonts w:ascii="Times New Roman" w:hAnsi="Times New Roman"/>
                <w:sz w:val="16"/>
                <w:szCs w:val="16"/>
                <w:lang w:eastAsia="ru-RU"/>
              </w:rPr>
              <w:t>0,070</w:t>
            </w:r>
          </w:p>
        </w:tc>
        <w:tc>
          <w:tcPr>
            <w:tcW w:w="344" w:type="pct"/>
            <w:tcBorders>
              <w:top w:val="single" w:sz="4" w:space="0" w:color="auto"/>
              <w:left w:val="single" w:sz="4" w:space="0" w:color="auto"/>
              <w:bottom w:val="single" w:sz="4" w:space="0" w:color="auto"/>
              <w:right w:val="single" w:sz="4" w:space="0" w:color="auto"/>
            </w:tcBorders>
            <w:vAlign w:val="center"/>
          </w:tcPr>
          <w:p w14:paraId="46DF7CC0" w14:textId="14F08CF7" w:rsidR="009742DA" w:rsidRPr="009742DA" w:rsidRDefault="009742DA" w:rsidP="009742DA">
            <w:pPr>
              <w:tabs>
                <w:tab w:val="left" w:pos="0"/>
              </w:tabs>
              <w:spacing w:line="240" w:lineRule="auto"/>
              <w:contextualSpacing/>
              <w:jc w:val="center"/>
              <w:rPr>
                <w:rFonts w:ascii="Times New Roman" w:hAnsi="Times New Roman"/>
                <w:sz w:val="16"/>
                <w:szCs w:val="16"/>
                <w:lang w:eastAsia="ru-RU"/>
              </w:rPr>
            </w:pPr>
            <w:r w:rsidRPr="009742DA">
              <w:rPr>
                <w:rFonts w:ascii="Times New Roman" w:hAnsi="Times New Roman"/>
                <w:sz w:val="16"/>
                <w:szCs w:val="16"/>
                <w:lang w:eastAsia="ru-RU"/>
              </w:rPr>
              <w:t>0,070</w:t>
            </w:r>
          </w:p>
        </w:tc>
        <w:tc>
          <w:tcPr>
            <w:tcW w:w="344" w:type="pct"/>
            <w:tcBorders>
              <w:top w:val="single" w:sz="4" w:space="0" w:color="auto"/>
              <w:left w:val="single" w:sz="4" w:space="0" w:color="auto"/>
              <w:bottom w:val="single" w:sz="4" w:space="0" w:color="auto"/>
              <w:right w:val="single" w:sz="4" w:space="0" w:color="auto"/>
            </w:tcBorders>
            <w:vAlign w:val="center"/>
          </w:tcPr>
          <w:p w14:paraId="06C19A5C" w14:textId="584078AB" w:rsidR="009742DA" w:rsidRPr="009742DA" w:rsidRDefault="009742DA" w:rsidP="009742DA">
            <w:pPr>
              <w:tabs>
                <w:tab w:val="left" w:pos="0"/>
              </w:tabs>
              <w:spacing w:line="240" w:lineRule="auto"/>
              <w:contextualSpacing/>
              <w:jc w:val="center"/>
              <w:rPr>
                <w:rFonts w:ascii="Times New Roman" w:hAnsi="Times New Roman"/>
                <w:sz w:val="16"/>
                <w:szCs w:val="16"/>
                <w:lang w:eastAsia="ru-RU"/>
              </w:rPr>
            </w:pPr>
            <w:r w:rsidRPr="009742DA">
              <w:rPr>
                <w:rFonts w:ascii="Times New Roman" w:hAnsi="Times New Roman"/>
                <w:sz w:val="16"/>
                <w:szCs w:val="16"/>
                <w:lang w:eastAsia="ru-RU"/>
              </w:rPr>
              <w:t>0,070</w:t>
            </w:r>
          </w:p>
        </w:tc>
        <w:tc>
          <w:tcPr>
            <w:tcW w:w="344" w:type="pct"/>
            <w:tcBorders>
              <w:top w:val="single" w:sz="4" w:space="0" w:color="auto"/>
              <w:left w:val="single" w:sz="4" w:space="0" w:color="auto"/>
              <w:bottom w:val="single" w:sz="4" w:space="0" w:color="auto"/>
            </w:tcBorders>
            <w:vAlign w:val="center"/>
          </w:tcPr>
          <w:p w14:paraId="4C4B6F46" w14:textId="1AB0CC86" w:rsidR="009742DA" w:rsidRPr="009742DA" w:rsidRDefault="009742DA" w:rsidP="009742DA">
            <w:pPr>
              <w:tabs>
                <w:tab w:val="left" w:pos="0"/>
              </w:tabs>
              <w:spacing w:line="240" w:lineRule="auto"/>
              <w:contextualSpacing/>
              <w:jc w:val="center"/>
              <w:rPr>
                <w:rFonts w:ascii="Times New Roman" w:hAnsi="Times New Roman"/>
                <w:sz w:val="16"/>
                <w:szCs w:val="16"/>
                <w:lang w:eastAsia="ru-RU"/>
              </w:rPr>
            </w:pPr>
            <w:r w:rsidRPr="009742DA">
              <w:rPr>
                <w:rFonts w:ascii="Times New Roman" w:hAnsi="Times New Roman"/>
                <w:sz w:val="16"/>
                <w:szCs w:val="16"/>
                <w:lang w:eastAsia="ru-RU"/>
              </w:rPr>
              <w:t>0,070</w:t>
            </w:r>
          </w:p>
        </w:tc>
        <w:tc>
          <w:tcPr>
            <w:tcW w:w="338" w:type="pct"/>
            <w:tcBorders>
              <w:top w:val="single" w:sz="4" w:space="0" w:color="auto"/>
              <w:left w:val="single" w:sz="4" w:space="0" w:color="auto"/>
              <w:bottom w:val="single" w:sz="4" w:space="0" w:color="auto"/>
              <w:right w:val="single" w:sz="4" w:space="0" w:color="auto"/>
            </w:tcBorders>
            <w:vAlign w:val="center"/>
          </w:tcPr>
          <w:p w14:paraId="04F89E95" w14:textId="03A75DBE" w:rsidR="009742DA" w:rsidRPr="009742DA" w:rsidRDefault="009742DA" w:rsidP="009742DA">
            <w:pPr>
              <w:tabs>
                <w:tab w:val="left" w:pos="0"/>
              </w:tabs>
              <w:spacing w:after="0" w:line="240" w:lineRule="auto"/>
              <w:contextualSpacing/>
              <w:jc w:val="center"/>
              <w:rPr>
                <w:rFonts w:ascii="Times New Roman" w:hAnsi="Times New Roman"/>
                <w:sz w:val="16"/>
                <w:szCs w:val="16"/>
                <w:lang w:eastAsia="ru-RU"/>
              </w:rPr>
            </w:pPr>
            <w:r w:rsidRPr="009742DA">
              <w:rPr>
                <w:rFonts w:ascii="Times New Roman" w:hAnsi="Times New Roman"/>
                <w:sz w:val="16"/>
                <w:szCs w:val="16"/>
                <w:lang w:eastAsia="ru-RU"/>
              </w:rPr>
              <w:t>0,070</w:t>
            </w:r>
          </w:p>
        </w:tc>
      </w:tr>
    </w:tbl>
    <w:p w14:paraId="5BD52356" w14:textId="77777777" w:rsidR="004F495D" w:rsidRPr="00D53A02" w:rsidRDefault="004F495D" w:rsidP="00F92988">
      <w:pPr>
        <w:tabs>
          <w:tab w:val="left" w:pos="0"/>
        </w:tabs>
        <w:spacing w:line="240" w:lineRule="auto"/>
        <w:ind w:firstLine="709"/>
        <w:jc w:val="right"/>
        <w:rPr>
          <w:rStyle w:val="af3"/>
          <w:rFonts w:ascii="Times New Roman" w:hAnsi="Times New Roman"/>
          <w:b w:val="0"/>
          <w:bCs/>
          <w:color w:val="auto"/>
          <w:szCs w:val="26"/>
        </w:rPr>
      </w:pPr>
    </w:p>
    <w:p w14:paraId="1AB976DB" w14:textId="77777777" w:rsidR="00340BB8" w:rsidRPr="00D53A02" w:rsidRDefault="00340BB8" w:rsidP="00F92988">
      <w:pPr>
        <w:tabs>
          <w:tab w:val="left" w:pos="0"/>
        </w:tabs>
        <w:spacing w:line="240" w:lineRule="auto"/>
        <w:ind w:firstLine="709"/>
        <w:jc w:val="both"/>
        <w:rPr>
          <w:rFonts w:ascii="Times New Roman" w:hAnsi="Times New Roman"/>
          <w:b/>
          <w:sz w:val="24"/>
          <w:szCs w:val="24"/>
        </w:rPr>
      </w:pPr>
      <w:r w:rsidRPr="00D53A02">
        <w:rPr>
          <w:rStyle w:val="af3"/>
          <w:rFonts w:ascii="Times New Roman" w:hAnsi="Times New Roman"/>
          <w:b w:val="0"/>
          <w:bCs/>
          <w:color w:val="auto"/>
          <w:sz w:val="24"/>
          <w:szCs w:val="24"/>
        </w:rPr>
        <w:t xml:space="preserve">Максимальный часовой расход натурального топлива на выработку тепловой энергии на источниках тепловой энергии в зоне теплоснабжающих организаций Уренского муниципального округа Нижегородской области (летний период), </w:t>
      </w:r>
      <w:r w:rsidRPr="00D53A02">
        <w:rPr>
          <w:rFonts w:ascii="Times New Roman" w:hAnsi="Times New Roman"/>
          <w:b/>
          <w:noProof/>
          <w:sz w:val="24"/>
          <w:szCs w:val="24"/>
          <w:lang w:eastAsia="ru-RU"/>
        </w:rPr>
        <w:drawing>
          <wp:inline distT="0" distB="0" distL="0" distR="0" wp14:anchorId="28532BA0" wp14:editId="19BD54EC">
            <wp:extent cx="848698" cy="236306"/>
            <wp:effectExtent l="0" t="0" r="8890" b="0"/>
            <wp:docPr id="104"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6"/>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852514" cy="237368"/>
                    </a:xfrm>
                    <a:prstGeom prst="rect">
                      <a:avLst/>
                    </a:prstGeom>
                    <a:noFill/>
                    <a:ln>
                      <a:noFill/>
                    </a:ln>
                  </pic:spPr>
                </pic:pic>
              </a:graphicData>
            </a:graphic>
          </wp:inline>
        </w:drawing>
      </w:r>
      <w:r w:rsidRPr="00D53A02">
        <w:rPr>
          <w:rStyle w:val="af3"/>
          <w:rFonts w:ascii="Times New Roman" w:hAnsi="Times New Roman"/>
          <w:b w:val="0"/>
          <w:bCs/>
          <w:color w:val="auto"/>
          <w:sz w:val="24"/>
          <w:szCs w:val="24"/>
        </w:rPr>
        <w:t xml:space="preserve"> натурального </w:t>
      </w:r>
      <w:bookmarkStart w:id="11" w:name="sub_10459"/>
      <w:r w:rsidRPr="00D53A02">
        <w:rPr>
          <w:rStyle w:val="af3"/>
          <w:rFonts w:ascii="Times New Roman" w:hAnsi="Times New Roman"/>
          <w:b w:val="0"/>
          <w:bCs/>
          <w:color w:val="auto"/>
          <w:sz w:val="24"/>
          <w:szCs w:val="24"/>
        </w:rPr>
        <w:t>топлива</w:t>
      </w:r>
      <w:bookmarkEnd w:id="11"/>
      <w:r w:rsidRPr="00D53A02">
        <w:rPr>
          <w:rStyle w:val="af3"/>
          <w:rFonts w:ascii="Times New Roman" w:hAnsi="Times New Roman"/>
          <w:b w:val="0"/>
          <w:bCs/>
          <w:color w:val="auto"/>
          <w:sz w:val="24"/>
          <w:szCs w:val="24"/>
        </w:rPr>
        <w:t xml:space="preserve"> указаны в таблиц</w:t>
      </w:r>
      <w:r w:rsidR="008A0AC6" w:rsidRPr="00D53A02">
        <w:rPr>
          <w:rStyle w:val="af3"/>
          <w:rFonts w:ascii="Times New Roman" w:hAnsi="Times New Roman"/>
          <w:b w:val="0"/>
          <w:bCs/>
          <w:color w:val="auto"/>
          <w:sz w:val="24"/>
          <w:szCs w:val="24"/>
        </w:rPr>
        <w:t>ах</w:t>
      </w:r>
      <w:r w:rsidRPr="00D53A02">
        <w:rPr>
          <w:rStyle w:val="af3"/>
          <w:rFonts w:ascii="Times New Roman" w:hAnsi="Times New Roman"/>
          <w:b w:val="0"/>
          <w:bCs/>
          <w:color w:val="auto"/>
          <w:sz w:val="24"/>
          <w:szCs w:val="24"/>
        </w:rPr>
        <w:t xml:space="preserve"> 39.1</w:t>
      </w:r>
      <w:r w:rsidR="004A0787" w:rsidRPr="00D53A02">
        <w:rPr>
          <w:rStyle w:val="af3"/>
          <w:rFonts w:ascii="Times New Roman" w:hAnsi="Times New Roman"/>
          <w:b w:val="0"/>
          <w:bCs/>
          <w:color w:val="auto"/>
          <w:sz w:val="24"/>
          <w:szCs w:val="24"/>
        </w:rPr>
        <w:t>.</w:t>
      </w:r>
      <w:r w:rsidRPr="00D53A02">
        <w:rPr>
          <w:rStyle w:val="af3"/>
          <w:rFonts w:ascii="Times New Roman" w:hAnsi="Times New Roman"/>
          <w:b w:val="0"/>
          <w:bCs/>
          <w:color w:val="auto"/>
          <w:sz w:val="24"/>
          <w:szCs w:val="24"/>
        </w:rPr>
        <w:t>,</w:t>
      </w:r>
      <w:r w:rsidR="004A0787" w:rsidRPr="00D53A02">
        <w:rPr>
          <w:rStyle w:val="af3"/>
          <w:rFonts w:ascii="Times New Roman" w:hAnsi="Times New Roman"/>
          <w:b w:val="0"/>
          <w:bCs/>
          <w:color w:val="auto"/>
          <w:sz w:val="24"/>
          <w:szCs w:val="24"/>
        </w:rPr>
        <w:t xml:space="preserve"> </w:t>
      </w:r>
      <w:r w:rsidRPr="00D53A02">
        <w:rPr>
          <w:rStyle w:val="af3"/>
          <w:rFonts w:ascii="Times New Roman" w:hAnsi="Times New Roman"/>
          <w:b w:val="0"/>
          <w:bCs/>
          <w:color w:val="auto"/>
          <w:sz w:val="24"/>
          <w:szCs w:val="24"/>
        </w:rPr>
        <w:t>39.2,</w:t>
      </w:r>
      <w:r w:rsidR="004A0787" w:rsidRPr="00D53A02">
        <w:rPr>
          <w:rStyle w:val="af3"/>
          <w:rFonts w:ascii="Times New Roman" w:hAnsi="Times New Roman"/>
          <w:b w:val="0"/>
          <w:bCs/>
          <w:color w:val="auto"/>
          <w:sz w:val="24"/>
          <w:szCs w:val="24"/>
        </w:rPr>
        <w:t xml:space="preserve"> </w:t>
      </w:r>
      <w:r w:rsidRPr="00D53A02">
        <w:rPr>
          <w:rStyle w:val="af3"/>
          <w:rFonts w:ascii="Times New Roman" w:hAnsi="Times New Roman"/>
          <w:b w:val="0"/>
          <w:bCs/>
          <w:color w:val="auto"/>
          <w:sz w:val="24"/>
          <w:szCs w:val="24"/>
        </w:rPr>
        <w:t>39.3</w:t>
      </w:r>
      <w:r w:rsidR="00AA44C7" w:rsidRPr="00D53A02">
        <w:rPr>
          <w:rStyle w:val="af3"/>
          <w:rFonts w:ascii="Times New Roman" w:hAnsi="Times New Roman"/>
          <w:b w:val="0"/>
          <w:bCs/>
          <w:color w:val="auto"/>
          <w:sz w:val="24"/>
          <w:szCs w:val="24"/>
        </w:rPr>
        <w:t>.</w:t>
      </w:r>
    </w:p>
    <w:p w14:paraId="58117684" w14:textId="77777777" w:rsidR="00340BB8" w:rsidRPr="00D53A02" w:rsidRDefault="00340BB8" w:rsidP="00F92988">
      <w:pPr>
        <w:tabs>
          <w:tab w:val="left" w:pos="0"/>
        </w:tabs>
        <w:spacing w:after="0" w:line="240" w:lineRule="auto"/>
        <w:ind w:firstLine="709"/>
        <w:jc w:val="right"/>
        <w:rPr>
          <w:rFonts w:ascii="Times New Roman" w:hAnsi="Times New Roman"/>
          <w:b/>
          <w:sz w:val="24"/>
          <w:szCs w:val="24"/>
        </w:rPr>
      </w:pPr>
      <w:r w:rsidRPr="00D53A02">
        <w:rPr>
          <w:rStyle w:val="af3"/>
          <w:rFonts w:ascii="Times New Roman" w:hAnsi="Times New Roman"/>
          <w:b w:val="0"/>
          <w:bCs/>
          <w:color w:val="auto"/>
          <w:sz w:val="24"/>
          <w:szCs w:val="24"/>
        </w:rPr>
        <w:t>Таблица 39.1</w:t>
      </w:r>
      <w:r w:rsidR="0015780C" w:rsidRPr="00D53A02">
        <w:rPr>
          <w:rStyle w:val="af3"/>
          <w:rFonts w:ascii="Times New Roman" w:hAnsi="Times New Roman"/>
          <w:b w:val="0"/>
          <w:bCs/>
          <w:color w:val="auto"/>
          <w:sz w:val="24"/>
          <w:szCs w:val="24"/>
        </w:rPr>
        <w:t>. ООО «Гранит»</w:t>
      </w: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385"/>
        <w:gridCol w:w="1933"/>
        <w:gridCol w:w="628"/>
        <w:gridCol w:w="629"/>
        <w:gridCol w:w="629"/>
        <w:gridCol w:w="631"/>
        <w:gridCol w:w="631"/>
        <w:gridCol w:w="631"/>
        <w:gridCol w:w="631"/>
        <w:gridCol w:w="631"/>
        <w:gridCol w:w="631"/>
        <w:gridCol w:w="629"/>
        <w:gridCol w:w="623"/>
        <w:gridCol w:w="613"/>
      </w:tblGrid>
      <w:tr w:rsidR="00F70286" w:rsidRPr="00D53A02" w14:paraId="7E5983FB" w14:textId="77777777" w:rsidTr="00F70286">
        <w:tc>
          <w:tcPr>
            <w:tcW w:w="196" w:type="pct"/>
            <w:vMerge w:val="restart"/>
            <w:tcBorders>
              <w:top w:val="single" w:sz="4" w:space="0" w:color="auto"/>
              <w:bottom w:val="single" w:sz="4" w:space="0" w:color="auto"/>
              <w:right w:val="single" w:sz="4" w:space="0" w:color="auto"/>
            </w:tcBorders>
            <w:vAlign w:val="center"/>
          </w:tcPr>
          <w:p w14:paraId="30FC8051" w14:textId="77777777" w:rsidR="00F70286" w:rsidRPr="00D53A02" w:rsidRDefault="00F70286" w:rsidP="00F92988">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981" w:type="pct"/>
            <w:vMerge w:val="restart"/>
            <w:tcBorders>
              <w:top w:val="single" w:sz="4" w:space="0" w:color="auto"/>
              <w:left w:val="single" w:sz="4" w:space="0" w:color="auto"/>
              <w:bottom w:val="single" w:sz="4" w:space="0" w:color="auto"/>
              <w:right w:val="single" w:sz="4" w:space="0" w:color="auto"/>
            </w:tcBorders>
            <w:vAlign w:val="center"/>
          </w:tcPr>
          <w:p w14:paraId="61D37F83" w14:textId="77777777" w:rsidR="00F70286" w:rsidRPr="00D53A02" w:rsidRDefault="00F70286" w:rsidP="00F92988">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Наименование котельной</w:t>
            </w:r>
          </w:p>
        </w:tc>
        <w:tc>
          <w:tcPr>
            <w:tcW w:w="3822" w:type="pct"/>
            <w:gridSpan w:val="12"/>
            <w:tcBorders>
              <w:top w:val="single" w:sz="4" w:space="0" w:color="auto"/>
              <w:left w:val="single" w:sz="4" w:space="0" w:color="auto"/>
              <w:bottom w:val="single" w:sz="4" w:space="0" w:color="auto"/>
            </w:tcBorders>
            <w:vAlign w:val="center"/>
          </w:tcPr>
          <w:p w14:paraId="09CFA780" w14:textId="77777777" w:rsidR="00F70286" w:rsidRPr="00D53A02" w:rsidRDefault="00F70286" w:rsidP="00F92988">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Максимальный часовой расход натурального топлива</w:t>
            </w:r>
          </w:p>
        </w:tc>
      </w:tr>
      <w:tr w:rsidR="00F70286" w:rsidRPr="00D53A02" w14:paraId="35843E3E" w14:textId="77777777" w:rsidTr="00F70286">
        <w:tc>
          <w:tcPr>
            <w:tcW w:w="196" w:type="pct"/>
            <w:vMerge/>
            <w:tcBorders>
              <w:top w:val="nil"/>
              <w:bottom w:val="single" w:sz="4" w:space="0" w:color="auto"/>
              <w:right w:val="single" w:sz="4" w:space="0" w:color="auto"/>
            </w:tcBorders>
            <w:vAlign w:val="center"/>
          </w:tcPr>
          <w:p w14:paraId="4B293403" w14:textId="77777777" w:rsidR="00F70286" w:rsidRPr="00D53A02" w:rsidRDefault="00F70286" w:rsidP="00F92988">
            <w:pPr>
              <w:spacing w:after="0" w:line="240" w:lineRule="auto"/>
              <w:jc w:val="center"/>
              <w:rPr>
                <w:rFonts w:ascii="Times New Roman" w:eastAsia="Times New Roman" w:hAnsi="Times New Roman"/>
                <w:sz w:val="16"/>
                <w:szCs w:val="16"/>
                <w:lang w:eastAsia="ru-RU"/>
              </w:rPr>
            </w:pPr>
          </w:p>
        </w:tc>
        <w:tc>
          <w:tcPr>
            <w:tcW w:w="981" w:type="pct"/>
            <w:vMerge/>
            <w:tcBorders>
              <w:top w:val="nil"/>
              <w:left w:val="single" w:sz="4" w:space="0" w:color="auto"/>
              <w:bottom w:val="single" w:sz="4" w:space="0" w:color="auto"/>
              <w:right w:val="single" w:sz="4" w:space="0" w:color="auto"/>
            </w:tcBorders>
            <w:vAlign w:val="center"/>
          </w:tcPr>
          <w:p w14:paraId="06BD2C70" w14:textId="77777777" w:rsidR="00F70286" w:rsidRPr="00D53A02" w:rsidRDefault="00F70286" w:rsidP="00F92988">
            <w:pPr>
              <w:spacing w:after="0" w:line="240" w:lineRule="auto"/>
              <w:jc w:val="center"/>
              <w:rPr>
                <w:rFonts w:ascii="Times New Roman" w:eastAsia="Times New Roman" w:hAnsi="Times New Roman"/>
                <w:sz w:val="16"/>
                <w:szCs w:val="16"/>
                <w:lang w:eastAsia="ru-RU"/>
              </w:rPr>
            </w:pPr>
          </w:p>
        </w:tc>
        <w:tc>
          <w:tcPr>
            <w:tcW w:w="319" w:type="pct"/>
            <w:tcBorders>
              <w:top w:val="single" w:sz="4" w:space="0" w:color="auto"/>
              <w:left w:val="single" w:sz="4" w:space="0" w:color="auto"/>
              <w:bottom w:val="single" w:sz="4" w:space="0" w:color="auto"/>
              <w:right w:val="single" w:sz="4" w:space="0" w:color="auto"/>
            </w:tcBorders>
            <w:vAlign w:val="center"/>
          </w:tcPr>
          <w:p w14:paraId="225E73E5" w14:textId="77777777" w:rsidR="00F70286" w:rsidRPr="00D53A02" w:rsidRDefault="00F70286" w:rsidP="00F92988">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2019</w:t>
            </w:r>
          </w:p>
        </w:tc>
        <w:tc>
          <w:tcPr>
            <w:tcW w:w="319" w:type="pct"/>
            <w:tcBorders>
              <w:top w:val="single" w:sz="4" w:space="0" w:color="auto"/>
              <w:left w:val="single" w:sz="4" w:space="0" w:color="auto"/>
              <w:bottom w:val="single" w:sz="4" w:space="0" w:color="auto"/>
              <w:right w:val="single" w:sz="4" w:space="0" w:color="auto"/>
            </w:tcBorders>
            <w:vAlign w:val="center"/>
          </w:tcPr>
          <w:p w14:paraId="1C90DC4E" w14:textId="77777777" w:rsidR="00F70286" w:rsidRPr="00D53A02" w:rsidRDefault="00F70286" w:rsidP="00F92988">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2020</w:t>
            </w:r>
          </w:p>
        </w:tc>
        <w:tc>
          <w:tcPr>
            <w:tcW w:w="319" w:type="pct"/>
            <w:tcBorders>
              <w:top w:val="single" w:sz="4" w:space="0" w:color="auto"/>
              <w:left w:val="single" w:sz="4" w:space="0" w:color="auto"/>
              <w:bottom w:val="single" w:sz="4" w:space="0" w:color="auto"/>
              <w:right w:val="single" w:sz="4" w:space="0" w:color="auto"/>
            </w:tcBorders>
            <w:vAlign w:val="center"/>
          </w:tcPr>
          <w:p w14:paraId="7C605414" w14:textId="77777777" w:rsidR="00F70286" w:rsidRPr="00D53A02" w:rsidRDefault="00F70286" w:rsidP="00F92988">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2021</w:t>
            </w:r>
          </w:p>
        </w:tc>
        <w:tc>
          <w:tcPr>
            <w:tcW w:w="320" w:type="pct"/>
            <w:tcBorders>
              <w:top w:val="single" w:sz="4" w:space="0" w:color="auto"/>
              <w:left w:val="single" w:sz="4" w:space="0" w:color="auto"/>
              <w:bottom w:val="single" w:sz="4" w:space="0" w:color="auto"/>
              <w:right w:val="single" w:sz="4" w:space="0" w:color="auto"/>
            </w:tcBorders>
            <w:vAlign w:val="center"/>
          </w:tcPr>
          <w:p w14:paraId="168688DE" w14:textId="77777777" w:rsidR="00F70286" w:rsidRPr="00D53A02" w:rsidRDefault="00F70286" w:rsidP="00F92988">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2022</w:t>
            </w:r>
          </w:p>
        </w:tc>
        <w:tc>
          <w:tcPr>
            <w:tcW w:w="320" w:type="pct"/>
            <w:tcBorders>
              <w:top w:val="single" w:sz="4" w:space="0" w:color="auto"/>
              <w:left w:val="single" w:sz="4" w:space="0" w:color="auto"/>
              <w:bottom w:val="single" w:sz="4" w:space="0" w:color="auto"/>
              <w:right w:val="single" w:sz="4" w:space="0" w:color="auto"/>
            </w:tcBorders>
            <w:vAlign w:val="center"/>
          </w:tcPr>
          <w:p w14:paraId="423D5B07" w14:textId="77777777" w:rsidR="00F70286" w:rsidRPr="00D53A02" w:rsidRDefault="00F70286" w:rsidP="00F92988">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2023</w:t>
            </w:r>
          </w:p>
        </w:tc>
        <w:tc>
          <w:tcPr>
            <w:tcW w:w="320" w:type="pct"/>
            <w:tcBorders>
              <w:top w:val="single" w:sz="4" w:space="0" w:color="auto"/>
              <w:left w:val="single" w:sz="4" w:space="0" w:color="auto"/>
              <w:bottom w:val="single" w:sz="4" w:space="0" w:color="auto"/>
              <w:right w:val="single" w:sz="4" w:space="0" w:color="auto"/>
            </w:tcBorders>
            <w:vAlign w:val="center"/>
          </w:tcPr>
          <w:p w14:paraId="46DA0617"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2024</w:t>
            </w:r>
          </w:p>
        </w:tc>
        <w:tc>
          <w:tcPr>
            <w:tcW w:w="320" w:type="pct"/>
            <w:tcBorders>
              <w:top w:val="single" w:sz="4" w:space="0" w:color="auto"/>
              <w:left w:val="single" w:sz="4" w:space="0" w:color="auto"/>
              <w:bottom w:val="single" w:sz="4" w:space="0" w:color="auto"/>
              <w:right w:val="single" w:sz="4" w:space="0" w:color="auto"/>
            </w:tcBorders>
            <w:vAlign w:val="center"/>
          </w:tcPr>
          <w:p w14:paraId="3528856F"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2025</w:t>
            </w:r>
          </w:p>
        </w:tc>
        <w:tc>
          <w:tcPr>
            <w:tcW w:w="320" w:type="pct"/>
            <w:tcBorders>
              <w:top w:val="single" w:sz="4" w:space="0" w:color="auto"/>
              <w:left w:val="single" w:sz="4" w:space="0" w:color="auto"/>
              <w:bottom w:val="single" w:sz="4" w:space="0" w:color="auto"/>
              <w:right w:val="single" w:sz="4" w:space="0" w:color="auto"/>
            </w:tcBorders>
            <w:vAlign w:val="center"/>
          </w:tcPr>
          <w:p w14:paraId="6E93CE6F"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2026</w:t>
            </w:r>
          </w:p>
        </w:tc>
        <w:tc>
          <w:tcPr>
            <w:tcW w:w="320" w:type="pct"/>
            <w:tcBorders>
              <w:top w:val="single" w:sz="4" w:space="0" w:color="auto"/>
              <w:left w:val="single" w:sz="4" w:space="0" w:color="auto"/>
              <w:bottom w:val="single" w:sz="4" w:space="0" w:color="auto"/>
              <w:right w:val="single" w:sz="4" w:space="0" w:color="auto"/>
            </w:tcBorders>
            <w:vAlign w:val="center"/>
          </w:tcPr>
          <w:p w14:paraId="376373BB"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2030</w:t>
            </w:r>
          </w:p>
        </w:tc>
        <w:tc>
          <w:tcPr>
            <w:tcW w:w="319" w:type="pct"/>
            <w:tcBorders>
              <w:top w:val="single" w:sz="4" w:space="0" w:color="auto"/>
              <w:left w:val="single" w:sz="4" w:space="0" w:color="auto"/>
              <w:bottom w:val="single" w:sz="4" w:space="0" w:color="auto"/>
            </w:tcBorders>
            <w:vAlign w:val="center"/>
          </w:tcPr>
          <w:p w14:paraId="7D5BAD10"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2035</w:t>
            </w:r>
          </w:p>
        </w:tc>
        <w:tc>
          <w:tcPr>
            <w:tcW w:w="316" w:type="pct"/>
            <w:tcBorders>
              <w:top w:val="single" w:sz="4" w:space="0" w:color="auto"/>
              <w:left w:val="single" w:sz="4" w:space="0" w:color="auto"/>
              <w:bottom w:val="single" w:sz="4" w:space="0" w:color="auto"/>
            </w:tcBorders>
          </w:tcPr>
          <w:p w14:paraId="410B40BD" w14:textId="77777777" w:rsidR="00F70286" w:rsidRPr="00D53A02" w:rsidRDefault="00F70286" w:rsidP="00F92988">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2040</w:t>
            </w:r>
          </w:p>
        </w:tc>
        <w:tc>
          <w:tcPr>
            <w:tcW w:w="311" w:type="pct"/>
            <w:tcBorders>
              <w:top w:val="single" w:sz="4" w:space="0" w:color="auto"/>
              <w:left w:val="single" w:sz="4" w:space="0" w:color="auto"/>
              <w:bottom w:val="single" w:sz="4" w:space="0" w:color="auto"/>
            </w:tcBorders>
          </w:tcPr>
          <w:p w14:paraId="67BF6B4C" w14:textId="77777777" w:rsidR="00F70286" w:rsidRPr="00D53A02" w:rsidRDefault="00F70286" w:rsidP="00F92988">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2044</w:t>
            </w:r>
          </w:p>
        </w:tc>
      </w:tr>
      <w:tr w:rsidR="00F70286" w:rsidRPr="00D53A02" w14:paraId="7C18D0EB" w14:textId="77777777" w:rsidTr="00F70286">
        <w:tc>
          <w:tcPr>
            <w:tcW w:w="196" w:type="pct"/>
            <w:tcBorders>
              <w:top w:val="single" w:sz="4" w:space="0" w:color="auto"/>
              <w:bottom w:val="single" w:sz="4" w:space="0" w:color="auto"/>
              <w:right w:val="single" w:sz="4" w:space="0" w:color="auto"/>
            </w:tcBorders>
            <w:vAlign w:val="center"/>
          </w:tcPr>
          <w:p w14:paraId="2D549F20"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1</w:t>
            </w:r>
          </w:p>
        </w:tc>
        <w:tc>
          <w:tcPr>
            <w:tcW w:w="981" w:type="pct"/>
            <w:tcBorders>
              <w:top w:val="single" w:sz="4" w:space="0" w:color="auto"/>
              <w:left w:val="single" w:sz="4" w:space="0" w:color="auto"/>
              <w:bottom w:val="single" w:sz="4" w:space="0" w:color="auto"/>
              <w:right w:val="single" w:sz="4" w:space="0" w:color="auto"/>
            </w:tcBorders>
            <w:vAlign w:val="center"/>
          </w:tcPr>
          <w:p w14:paraId="226956DC" w14:textId="77777777" w:rsidR="00F70286" w:rsidRPr="00D53A02" w:rsidRDefault="00F70286" w:rsidP="00F70286">
            <w:pPr>
              <w:pStyle w:val="ae"/>
              <w:jc w:val="center"/>
              <w:rPr>
                <w:sz w:val="16"/>
                <w:szCs w:val="16"/>
              </w:rPr>
            </w:pPr>
            <w:r w:rsidRPr="00D53A02">
              <w:rPr>
                <w:sz w:val="16"/>
                <w:szCs w:val="16"/>
              </w:rPr>
              <w:t>КОТЕЛЬНАЯ №6,</w:t>
            </w:r>
          </w:p>
          <w:p w14:paraId="3E35ED4B" w14:textId="77777777" w:rsidR="00F70286" w:rsidRPr="00D53A02" w:rsidRDefault="00F70286" w:rsidP="00F70286">
            <w:pPr>
              <w:pStyle w:val="ae"/>
              <w:jc w:val="center"/>
              <w:rPr>
                <w:sz w:val="16"/>
                <w:szCs w:val="16"/>
              </w:rPr>
            </w:pPr>
            <w:r w:rsidRPr="00D53A02">
              <w:rPr>
                <w:sz w:val="16"/>
                <w:szCs w:val="16"/>
              </w:rPr>
              <w:t xml:space="preserve"> г.Урень, ул.Ленина, д.114в</w:t>
            </w:r>
          </w:p>
        </w:tc>
        <w:tc>
          <w:tcPr>
            <w:tcW w:w="319" w:type="pct"/>
            <w:tcBorders>
              <w:top w:val="single" w:sz="4" w:space="0" w:color="auto"/>
              <w:left w:val="single" w:sz="4" w:space="0" w:color="auto"/>
              <w:bottom w:val="single" w:sz="4" w:space="0" w:color="auto"/>
              <w:right w:val="single" w:sz="4" w:space="0" w:color="auto"/>
            </w:tcBorders>
            <w:vAlign w:val="center"/>
          </w:tcPr>
          <w:p w14:paraId="35DD3901"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319" w:type="pct"/>
            <w:tcBorders>
              <w:top w:val="single" w:sz="4" w:space="0" w:color="auto"/>
              <w:left w:val="single" w:sz="4" w:space="0" w:color="auto"/>
              <w:bottom w:val="single" w:sz="4" w:space="0" w:color="auto"/>
              <w:right w:val="single" w:sz="4" w:space="0" w:color="auto"/>
            </w:tcBorders>
            <w:vAlign w:val="center"/>
          </w:tcPr>
          <w:p w14:paraId="02E09E47"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319" w:type="pct"/>
            <w:tcBorders>
              <w:top w:val="single" w:sz="4" w:space="0" w:color="auto"/>
              <w:left w:val="single" w:sz="4" w:space="0" w:color="auto"/>
              <w:bottom w:val="single" w:sz="4" w:space="0" w:color="auto"/>
              <w:right w:val="single" w:sz="4" w:space="0" w:color="auto"/>
            </w:tcBorders>
            <w:vAlign w:val="center"/>
          </w:tcPr>
          <w:p w14:paraId="7E24C522"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320" w:type="pct"/>
            <w:tcBorders>
              <w:top w:val="single" w:sz="4" w:space="0" w:color="auto"/>
              <w:left w:val="single" w:sz="4" w:space="0" w:color="auto"/>
              <w:bottom w:val="single" w:sz="4" w:space="0" w:color="auto"/>
              <w:right w:val="single" w:sz="4" w:space="0" w:color="auto"/>
            </w:tcBorders>
            <w:vAlign w:val="center"/>
          </w:tcPr>
          <w:p w14:paraId="63ABA429"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320" w:type="pct"/>
            <w:tcBorders>
              <w:top w:val="single" w:sz="4" w:space="0" w:color="auto"/>
              <w:left w:val="single" w:sz="4" w:space="0" w:color="auto"/>
              <w:bottom w:val="single" w:sz="4" w:space="0" w:color="auto"/>
              <w:right w:val="single" w:sz="4" w:space="0" w:color="auto"/>
            </w:tcBorders>
            <w:vAlign w:val="center"/>
          </w:tcPr>
          <w:p w14:paraId="4AC59E92"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320" w:type="pct"/>
            <w:tcBorders>
              <w:top w:val="single" w:sz="4" w:space="0" w:color="auto"/>
              <w:left w:val="single" w:sz="4" w:space="0" w:color="auto"/>
              <w:bottom w:val="single" w:sz="4" w:space="0" w:color="auto"/>
              <w:right w:val="single" w:sz="4" w:space="0" w:color="auto"/>
            </w:tcBorders>
            <w:vAlign w:val="center"/>
          </w:tcPr>
          <w:p w14:paraId="1A61338A"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320" w:type="pct"/>
            <w:tcBorders>
              <w:top w:val="single" w:sz="4" w:space="0" w:color="auto"/>
              <w:left w:val="single" w:sz="4" w:space="0" w:color="auto"/>
              <w:bottom w:val="single" w:sz="4" w:space="0" w:color="auto"/>
              <w:right w:val="single" w:sz="4" w:space="0" w:color="auto"/>
            </w:tcBorders>
            <w:vAlign w:val="center"/>
          </w:tcPr>
          <w:p w14:paraId="1E02E936"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320" w:type="pct"/>
            <w:tcBorders>
              <w:top w:val="single" w:sz="4" w:space="0" w:color="auto"/>
              <w:left w:val="single" w:sz="4" w:space="0" w:color="auto"/>
              <w:bottom w:val="single" w:sz="4" w:space="0" w:color="auto"/>
              <w:right w:val="single" w:sz="4" w:space="0" w:color="auto"/>
            </w:tcBorders>
            <w:vAlign w:val="center"/>
          </w:tcPr>
          <w:p w14:paraId="70B9794E"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320" w:type="pct"/>
            <w:tcBorders>
              <w:top w:val="single" w:sz="4" w:space="0" w:color="auto"/>
              <w:left w:val="single" w:sz="4" w:space="0" w:color="auto"/>
              <w:bottom w:val="single" w:sz="4" w:space="0" w:color="auto"/>
              <w:right w:val="single" w:sz="4" w:space="0" w:color="auto"/>
            </w:tcBorders>
            <w:vAlign w:val="center"/>
          </w:tcPr>
          <w:p w14:paraId="166FAA7D"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319" w:type="pct"/>
            <w:tcBorders>
              <w:top w:val="single" w:sz="4" w:space="0" w:color="auto"/>
              <w:left w:val="single" w:sz="4" w:space="0" w:color="auto"/>
              <w:bottom w:val="single" w:sz="4" w:space="0" w:color="auto"/>
            </w:tcBorders>
            <w:vAlign w:val="center"/>
          </w:tcPr>
          <w:p w14:paraId="54EC2858"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316" w:type="pct"/>
            <w:tcBorders>
              <w:top w:val="single" w:sz="4" w:space="0" w:color="auto"/>
              <w:left w:val="single" w:sz="4" w:space="0" w:color="auto"/>
              <w:bottom w:val="single" w:sz="4" w:space="0" w:color="auto"/>
              <w:right w:val="single" w:sz="4" w:space="0" w:color="auto"/>
            </w:tcBorders>
            <w:vAlign w:val="center"/>
          </w:tcPr>
          <w:p w14:paraId="02D494E2"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311" w:type="pct"/>
            <w:tcBorders>
              <w:top w:val="single" w:sz="4" w:space="0" w:color="auto"/>
              <w:left w:val="single" w:sz="4" w:space="0" w:color="auto"/>
              <w:bottom w:val="single" w:sz="4" w:space="0" w:color="auto"/>
            </w:tcBorders>
            <w:vAlign w:val="center"/>
          </w:tcPr>
          <w:p w14:paraId="30605E92"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r>
      <w:tr w:rsidR="00F70286" w:rsidRPr="00D53A02" w14:paraId="635EE810" w14:textId="77777777" w:rsidTr="00F70286">
        <w:tc>
          <w:tcPr>
            <w:tcW w:w="196" w:type="pct"/>
            <w:tcBorders>
              <w:top w:val="single" w:sz="4" w:space="0" w:color="auto"/>
              <w:bottom w:val="single" w:sz="4" w:space="0" w:color="auto"/>
              <w:right w:val="single" w:sz="4" w:space="0" w:color="auto"/>
            </w:tcBorders>
            <w:vAlign w:val="center"/>
          </w:tcPr>
          <w:p w14:paraId="5F13BBF5"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2</w:t>
            </w:r>
          </w:p>
        </w:tc>
        <w:tc>
          <w:tcPr>
            <w:tcW w:w="981" w:type="pct"/>
            <w:tcBorders>
              <w:top w:val="single" w:sz="4" w:space="0" w:color="auto"/>
              <w:left w:val="single" w:sz="4" w:space="0" w:color="auto"/>
              <w:bottom w:val="single" w:sz="4" w:space="0" w:color="auto"/>
              <w:right w:val="single" w:sz="4" w:space="0" w:color="auto"/>
            </w:tcBorders>
            <w:vAlign w:val="center"/>
          </w:tcPr>
          <w:p w14:paraId="131E981F" w14:textId="77777777" w:rsidR="00F70286" w:rsidRPr="00D53A02" w:rsidRDefault="00F70286" w:rsidP="00F70286">
            <w:pPr>
              <w:pStyle w:val="ae"/>
              <w:jc w:val="center"/>
              <w:rPr>
                <w:sz w:val="16"/>
                <w:szCs w:val="16"/>
              </w:rPr>
            </w:pPr>
            <w:r w:rsidRPr="00D53A02">
              <w:rPr>
                <w:sz w:val="16"/>
                <w:szCs w:val="16"/>
              </w:rPr>
              <w:t>Нежилое помещение (котельная), г.Урень, ул.Коммунистическая, д.86, пом.1</w:t>
            </w:r>
          </w:p>
        </w:tc>
        <w:tc>
          <w:tcPr>
            <w:tcW w:w="319" w:type="pct"/>
            <w:tcBorders>
              <w:top w:val="single" w:sz="4" w:space="0" w:color="auto"/>
              <w:left w:val="single" w:sz="4" w:space="0" w:color="auto"/>
              <w:bottom w:val="single" w:sz="4" w:space="0" w:color="auto"/>
              <w:right w:val="single" w:sz="4" w:space="0" w:color="auto"/>
            </w:tcBorders>
            <w:vAlign w:val="center"/>
          </w:tcPr>
          <w:p w14:paraId="17BEA93E"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319" w:type="pct"/>
            <w:tcBorders>
              <w:top w:val="single" w:sz="4" w:space="0" w:color="auto"/>
              <w:left w:val="single" w:sz="4" w:space="0" w:color="auto"/>
              <w:bottom w:val="single" w:sz="4" w:space="0" w:color="auto"/>
              <w:right w:val="single" w:sz="4" w:space="0" w:color="auto"/>
            </w:tcBorders>
            <w:vAlign w:val="center"/>
          </w:tcPr>
          <w:p w14:paraId="086F6A0C"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319" w:type="pct"/>
            <w:tcBorders>
              <w:top w:val="single" w:sz="4" w:space="0" w:color="auto"/>
              <w:left w:val="single" w:sz="4" w:space="0" w:color="auto"/>
              <w:bottom w:val="single" w:sz="4" w:space="0" w:color="auto"/>
              <w:right w:val="single" w:sz="4" w:space="0" w:color="auto"/>
            </w:tcBorders>
            <w:vAlign w:val="center"/>
          </w:tcPr>
          <w:p w14:paraId="3543FC84"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320" w:type="pct"/>
            <w:tcBorders>
              <w:top w:val="single" w:sz="4" w:space="0" w:color="auto"/>
              <w:left w:val="single" w:sz="4" w:space="0" w:color="auto"/>
              <w:bottom w:val="single" w:sz="4" w:space="0" w:color="auto"/>
              <w:right w:val="single" w:sz="4" w:space="0" w:color="auto"/>
            </w:tcBorders>
            <w:vAlign w:val="center"/>
          </w:tcPr>
          <w:p w14:paraId="0C3B299A"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320" w:type="pct"/>
            <w:tcBorders>
              <w:top w:val="single" w:sz="4" w:space="0" w:color="auto"/>
              <w:left w:val="single" w:sz="4" w:space="0" w:color="auto"/>
              <w:bottom w:val="single" w:sz="4" w:space="0" w:color="auto"/>
              <w:right w:val="single" w:sz="4" w:space="0" w:color="auto"/>
            </w:tcBorders>
            <w:vAlign w:val="center"/>
          </w:tcPr>
          <w:p w14:paraId="54B79DA9"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320" w:type="pct"/>
            <w:tcBorders>
              <w:top w:val="single" w:sz="4" w:space="0" w:color="auto"/>
              <w:left w:val="single" w:sz="4" w:space="0" w:color="auto"/>
              <w:bottom w:val="single" w:sz="4" w:space="0" w:color="auto"/>
              <w:right w:val="single" w:sz="4" w:space="0" w:color="auto"/>
            </w:tcBorders>
            <w:vAlign w:val="center"/>
          </w:tcPr>
          <w:p w14:paraId="23283663"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320" w:type="pct"/>
            <w:tcBorders>
              <w:top w:val="single" w:sz="4" w:space="0" w:color="auto"/>
              <w:left w:val="single" w:sz="4" w:space="0" w:color="auto"/>
              <w:bottom w:val="single" w:sz="4" w:space="0" w:color="auto"/>
              <w:right w:val="single" w:sz="4" w:space="0" w:color="auto"/>
            </w:tcBorders>
            <w:vAlign w:val="center"/>
          </w:tcPr>
          <w:p w14:paraId="58BB2D35"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320" w:type="pct"/>
            <w:tcBorders>
              <w:top w:val="single" w:sz="4" w:space="0" w:color="auto"/>
              <w:left w:val="single" w:sz="4" w:space="0" w:color="auto"/>
              <w:bottom w:val="single" w:sz="4" w:space="0" w:color="auto"/>
              <w:right w:val="single" w:sz="4" w:space="0" w:color="auto"/>
            </w:tcBorders>
            <w:vAlign w:val="center"/>
          </w:tcPr>
          <w:p w14:paraId="1FC241C4"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320" w:type="pct"/>
            <w:tcBorders>
              <w:top w:val="single" w:sz="4" w:space="0" w:color="auto"/>
              <w:left w:val="single" w:sz="4" w:space="0" w:color="auto"/>
              <w:bottom w:val="single" w:sz="4" w:space="0" w:color="auto"/>
              <w:right w:val="single" w:sz="4" w:space="0" w:color="auto"/>
            </w:tcBorders>
            <w:vAlign w:val="center"/>
          </w:tcPr>
          <w:p w14:paraId="7A61CB2D"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319" w:type="pct"/>
            <w:tcBorders>
              <w:top w:val="single" w:sz="4" w:space="0" w:color="auto"/>
              <w:left w:val="single" w:sz="4" w:space="0" w:color="auto"/>
              <w:bottom w:val="single" w:sz="4" w:space="0" w:color="auto"/>
            </w:tcBorders>
            <w:vAlign w:val="center"/>
          </w:tcPr>
          <w:p w14:paraId="14BC686C"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316" w:type="pct"/>
            <w:tcBorders>
              <w:top w:val="single" w:sz="4" w:space="0" w:color="auto"/>
              <w:left w:val="single" w:sz="4" w:space="0" w:color="auto"/>
              <w:bottom w:val="single" w:sz="4" w:space="0" w:color="auto"/>
              <w:right w:val="single" w:sz="4" w:space="0" w:color="auto"/>
            </w:tcBorders>
            <w:vAlign w:val="center"/>
          </w:tcPr>
          <w:p w14:paraId="1AFEC071"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311" w:type="pct"/>
            <w:tcBorders>
              <w:top w:val="single" w:sz="4" w:space="0" w:color="auto"/>
              <w:left w:val="single" w:sz="4" w:space="0" w:color="auto"/>
              <w:bottom w:val="single" w:sz="4" w:space="0" w:color="auto"/>
            </w:tcBorders>
            <w:vAlign w:val="center"/>
          </w:tcPr>
          <w:p w14:paraId="3A297449"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r>
      <w:tr w:rsidR="00F70286" w:rsidRPr="00D53A02" w14:paraId="1623EF5D" w14:textId="77777777" w:rsidTr="00F70286">
        <w:tc>
          <w:tcPr>
            <w:tcW w:w="196" w:type="pct"/>
            <w:tcBorders>
              <w:top w:val="single" w:sz="4" w:space="0" w:color="auto"/>
              <w:bottom w:val="single" w:sz="4" w:space="0" w:color="auto"/>
              <w:right w:val="single" w:sz="4" w:space="0" w:color="auto"/>
            </w:tcBorders>
            <w:vAlign w:val="center"/>
          </w:tcPr>
          <w:p w14:paraId="4AF99BF5"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lastRenderedPageBreak/>
              <w:t>3</w:t>
            </w:r>
          </w:p>
        </w:tc>
        <w:tc>
          <w:tcPr>
            <w:tcW w:w="981" w:type="pct"/>
            <w:tcBorders>
              <w:top w:val="single" w:sz="4" w:space="0" w:color="auto"/>
              <w:left w:val="single" w:sz="4" w:space="0" w:color="auto"/>
              <w:bottom w:val="single" w:sz="4" w:space="0" w:color="auto"/>
              <w:right w:val="single" w:sz="4" w:space="0" w:color="auto"/>
            </w:tcBorders>
            <w:vAlign w:val="center"/>
          </w:tcPr>
          <w:p w14:paraId="64E0E04A" w14:textId="77777777" w:rsidR="00F70286" w:rsidRPr="00D53A02" w:rsidRDefault="00F70286" w:rsidP="00F70286">
            <w:pPr>
              <w:pStyle w:val="ae"/>
              <w:jc w:val="center"/>
              <w:rPr>
                <w:sz w:val="16"/>
                <w:szCs w:val="16"/>
              </w:rPr>
            </w:pPr>
            <w:r w:rsidRPr="00D53A02">
              <w:rPr>
                <w:sz w:val="16"/>
                <w:szCs w:val="16"/>
              </w:rPr>
              <w:t>КОТЕЛЬНАЯ №17</w:t>
            </w:r>
          </w:p>
          <w:p w14:paraId="2209725E" w14:textId="77777777" w:rsidR="00F70286" w:rsidRPr="00D53A02" w:rsidRDefault="00F70286" w:rsidP="00F70286">
            <w:pPr>
              <w:pStyle w:val="ae"/>
              <w:jc w:val="center"/>
              <w:rPr>
                <w:sz w:val="16"/>
                <w:szCs w:val="16"/>
              </w:rPr>
            </w:pPr>
            <w:r w:rsidRPr="00D53A02">
              <w:rPr>
                <w:sz w:val="16"/>
                <w:szCs w:val="16"/>
              </w:rPr>
              <w:t xml:space="preserve"> г.Урень, ул.Ленина, д.171а</w:t>
            </w:r>
          </w:p>
        </w:tc>
        <w:tc>
          <w:tcPr>
            <w:tcW w:w="319" w:type="pct"/>
            <w:tcBorders>
              <w:top w:val="single" w:sz="4" w:space="0" w:color="auto"/>
              <w:left w:val="single" w:sz="4" w:space="0" w:color="auto"/>
              <w:bottom w:val="single" w:sz="4" w:space="0" w:color="auto"/>
              <w:right w:val="single" w:sz="4" w:space="0" w:color="auto"/>
            </w:tcBorders>
            <w:vAlign w:val="center"/>
          </w:tcPr>
          <w:p w14:paraId="5F7540CF"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319" w:type="pct"/>
            <w:tcBorders>
              <w:top w:val="single" w:sz="4" w:space="0" w:color="auto"/>
              <w:left w:val="single" w:sz="4" w:space="0" w:color="auto"/>
              <w:bottom w:val="single" w:sz="4" w:space="0" w:color="auto"/>
              <w:right w:val="single" w:sz="4" w:space="0" w:color="auto"/>
            </w:tcBorders>
            <w:vAlign w:val="center"/>
          </w:tcPr>
          <w:p w14:paraId="30443C09"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319" w:type="pct"/>
            <w:tcBorders>
              <w:top w:val="single" w:sz="4" w:space="0" w:color="auto"/>
              <w:left w:val="single" w:sz="4" w:space="0" w:color="auto"/>
              <w:bottom w:val="single" w:sz="4" w:space="0" w:color="auto"/>
              <w:right w:val="single" w:sz="4" w:space="0" w:color="auto"/>
            </w:tcBorders>
            <w:vAlign w:val="center"/>
          </w:tcPr>
          <w:p w14:paraId="44C00241"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320" w:type="pct"/>
            <w:tcBorders>
              <w:top w:val="single" w:sz="4" w:space="0" w:color="auto"/>
              <w:left w:val="single" w:sz="4" w:space="0" w:color="auto"/>
              <w:bottom w:val="single" w:sz="4" w:space="0" w:color="auto"/>
              <w:right w:val="single" w:sz="4" w:space="0" w:color="auto"/>
            </w:tcBorders>
            <w:vAlign w:val="center"/>
          </w:tcPr>
          <w:p w14:paraId="1523616A"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320" w:type="pct"/>
            <w:tcBorders>
              <w:top w:val="single" w:sz="4" w:space="0" w:color="auto"/>
              <w:left w:val="single" w:sz="4" w:space="0" w:color="auto"/>
              <w:bottom w:val="single" w:sz="4" w:space="0" w:color="auto"/>
              <w:right w:val="single" w:sz="4" w:space="0" w:color="auto"/>
            </w:tcBorders>
            <w:vAlign w:val="center"/>
          </w:tcPr>
          <w:p w14:paraId="095CE545"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320" w:type="pct"/>
            <w:tcBorders>
              <w:top w:val="single" w:sz="4" w:space="0" w:color="auto"/>
              <w:left w:val="single" w:sz="4" w:space="0" w:color="auto"/>
              <w:bottom w:val="single" w:sz="4" w:space="0" w:color="auto"/>
              <w:right w:val="single" w:sz="4" w:space="0" w:color="auto"/>
            </w:tcBorders>
            <w:vAlign w:val="center"/>
          </w:tcPr>
          <w:p w14:paraId="4BD43FAA"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320" w:type="pct"/>
            <w:tcBorders>
              <w:top w:val="single" w:sz="4" w:space="0" w:color="auto"/>
              <w:left w:val="single" w:sz="4" w:space="0" w:color="auto"/>
              <w:bottom w:val="single" w:sz="4" w:space="0" w:color="auto"/>
              <w:right w:val="single" w:sz="4" w:space="0" w:color="auto"/>
            </w:tcBorders>
            <w:vAlign w:val="center"/>
          </w:tcPr>
          <w:p w14:paraId="289B2E0F"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320" w:type="pct"/>
            <w:tcBorders>
              <w:top w:val="single" w:sz="4" w:space="0" w:color="auto"/>
              <w:left w:val="single" w:sz="4" w:space="0" w:color="auto"/>
              <w:bottom w:val="single" w:sz="4" w:space="0" w:color="auto"/>
              <w:right w:val="single" w:sz="4" w:space="0" w:color="auto"/>
            </w:tcBorders>
            <w:vAlign w:val="center"/>
          </w:tcPr>
          <w:p w14:paraId="6442ABFF"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320" w:type="pct"/>
            <w:tcBorders>
              <w:top w:val="single" w:sz="4" w:space="0" w:color="auto"/>
              <w:left w:val="single" w:sz="4" w:space="0" w:color="auto"/>
              <w:bottom w:val="single" w:sz="4" w:space="0" w:color="auto"/>
              <w:right w:val="single" w:sz="4" w:space="0" w:color="auto"/>
            </w:tcBorders>
            <w:vAlign w:val="center"/>
          </w:tcPr>
          <w:p w14:paraId="6CCD3877"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319" w:type="pct"/>
            <w:tcBorders>
              <w:top w:val="single" w:sz="4" w:space="0" w:color="auto"/>
              <w:left w:val="single" w:sz="4" w:space="0" w:color="auto"/>
              <w:bottom w:val="single" w:sz="4" w:space="0" w:color="auto"/>
            </w:tcBorders>
            <w:vAlign w:val="center"/>
          </w:tcPr>
          <w:p w14:paraId="17FC1D7A"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316" w:type="pct"/>
            <w:tcBorders>
              <w:top w:val="single" w:sz="4" w:space="0" w:color="auto"/>
              <w:left w:val="single" w:sz="4" w:space="0" w:color="auto"/>
              <w:bottom w:val="single" w:sz="4" w:space="0" w:color="auto"/>
              <w:right w:val="single" w:sz="4" w:space="0" w:color="auto"/>
            </w:tcBorders>
            <w:vAlign w:val="center"/>
          </w:tcPr>
          <w:p w14:paraId="3E0388B1"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311" w:type="pct"/>
            <w:tcBorders>
              <w:top w:val="single" w:sz="4" w:space="0" w:color="auto"/>
              <w:left w:val="single" w:sz="4" w:space="0" w:color="auto"/>
              <w:bottom w:val="single" w:sz="4" w:space="0" w:color="auto"/>
            </w:tcBorders>
            <w:vAlign w:val="center"/>
          </w:tcPr>
          <w:p w14:paraId="289FD10F"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r>
      <w:tr w:rsidR="00F70286" w:rsidRPr="00D53A02" w14:paraId="4667C5BB" w14:textId="77777777" w:rsidTr="00F70286">
        <w:tc>
          <w:tcPr>
            <w:tcW w:w="196" w:type="pct"/>
            <w:tcBorders>
              <w:top w:val="single" w:sz="4" w:space="0" w:color="auto"/>
              <w:bottom w:val="single" w:sz="4" w:space="0" w:color="auto"/>
              <w:right w:val="single" w:sz="4" w:space="0" w:color="auto"/>
            </w:tcBorders>
            <w:vAlign w:val="center"/>
          </w:tcPr>
          <w:p w14:paraId="7BA27E20"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4</w:t>
            </w:r>
          </w:p>
        </w:tc>
        <w:tc>
          <w:tcPr>
            <w:tcW w:w="981" w:type="pct"/>
            <w:tcBorders>
              <w:top w:val="single" w:sz="4" w:space="0" w:color="auto"/>
              <w:left w:val="single" w:sz="4" w:space="0" w:color="auto"/>
              <w:bottom w:val="single" w:sz="4" w:space="0" w:color="auto"/>
              <w:right w:val="single" w:sz="4" w:space="0" w:color="auto"/>
            </w:tcBorders>
            <w:vAlign w:val="center"/>
          </w:tcPr>
          <w:p w14:paraId="23CD8C6F" w14:textId="77777777" w:rsidR="00F70286" w:rsidRPr="00D53A02" w:rsidRDefault="00F70286" w:rsidP="00F70286">
            <w:pPr>
              <w:pStyle w:val="ae"/>
              <w:jc w:val="center"/>
              <w:rPr>
                <w:sz w:val="16"/>
                <w:szCs w:val="16"/>
              </w:rPr>
            </w:pPr>
            <w:r w:rsidRPr="00D53A02">
              <w:rPr>
                <w:sz w:val="16"/>
                <w:szCs w:val="16"/>
              </w:rPr>
              <w:t>КОТЕЛЬНАЯ №20</w:t>
            </w:r>
          </w:p>
          <w:p w14:paraId="1F914D13" w14:textId="77777777" w:rsidR="00F70286" w:rsidRPr="00D53A02" w:rsidRDefault="00F70286" w:rsidP="00F70286">
            <w:pPr>
              <w:pStyle w:val="ae"/>
              <w:jc w:val="center"/>
              <w:rPr>
                <w:sz w:val="16"/>
                <w:szCs w:val="16"/>
              </w:rPr>
            </w:pPr>
            <w:r w:rsidRPr="00D53A02">
              <w:rPr>
                <w:sz w:val="16"/>
                <w:szCs w:val="16"/>
              </w:rPr>
              <w:t xml:space="preserve"> г.Урень, ул.Коммунистическая, д.27б</w:t>
            </w:r>
          </w:p>
        </w:tc>
        <w:tc>
          <w:tcPr>
            <w:tcW w:w="319" w:type="pct"/>
            <w:tcBorders>
              <w:top w:val="single" w:sz="4" w:space="0" w:color="auto"/>
              <w:left w:val="single" w:sz="4" w:space="0" w:color="auto"/>
              <w:bottom w:val="single" w:sz="4" w:space="0" w:color="auto"/>
              <w:right w:val="single" w:sz="4" w:space="0" w:color="auto"/>
            </w:tcBorders>
            <w:vAlign w:val="center"/>
          </w:tcPr>
          <w:p w14:paraId="2446A812"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319" w:type="pct"/>
            <w:tcBorders>
              <w:top w:val="single" w:sz="4" w:space="0" w:color="auto"/>
              <w:left w:val="single" w:sz="4" w:space="0" w:color="auto"/>
              <w:bottom w:val="single" w:sz="4" w:space="0" w:color="auto"/>
              <w:right w:val="single" w:sz="4" w:space="0" w:color="auto"/>
            </w:tcBorders>
            <w:vAlign w:val="center"/>
          </w:tcPr>
          <w:p w14:paraId="45AA9008"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319" w:type="pct"/>
            <w:tcBorders>
              <w:top w:val="single" w:sz="4" w:space="0" w:color="auto"/>
              <w:left w:val="single" w:sz="4" w:space="0" w:color="auto"/>
              <w:bottom w:val="single" w:sz="4" w:space="0" w:color="auto"/>
              <w:right w:val="single" w:sz="4" w:space="0" w:color="auto"/>
            </w:tcBorders>
            <w:vAlign w:val="center"/>
          </w:tcPr>
          <w:p w14:paraId="3B646669"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320" w:type="pct"/>
            <w:tcBorders>
              <w:top w:val="single" w:sz="4" w:space="0" w:color="auto"/>
              <w:left w:val="single" w:sz="4" w:space="0" w:color="auto"/>
              <w:bottom w:val="single" w:sz="4" w:space="0" w:color="auto"/>
              <w:right w:val="single" w:sz="4" w:space="0" w:color="auto"/>
            </w:tcBorders>
            <w:vAlign w:val="center"/>
          </w:tcPr>
          <w:p w14:paraId="15B9AC61"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320" w:type="pct"/>
            <w:tcBorders>
              <w:top w:val="single" w:sz="4" w:space="0" w:color="auto"/>
              <w:left w:val="single" w:sz="4" w:space="0" w:color="auto"/>
              <w:bottom w:val="single" w:sz="4" w:space="0" w:color="auto"/>
              <w:right w:val="single" w:sz="4" w:space="0" w:color="auto"/>
            </w:tcBorders>
            <w:vAlign w:val="center"/>
          </w:tcPr>
          <w:p w14:paraId="0F16BDBD"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320" w:type="pct"/>
            <w:tcBorders>
              <w:top w:val="single" w:sz="4" w:space="0" w:color="auto"/>
              <w:left w:val="single" w:sz="4" w:space="0" w:color="auto"/>
              <w:bottom w:val="single" w:sz="4" w:space="0" w:color="auto"/>
              <w:right w:val="single" w:sz="4" w:space="0" w:color="auto"/>
            </w:tcBorders>
            <w:vAlign w:val="center"/>
          </w:tcPr>
          <w:p w14:paraId="7679AD7C"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320" w:type="pct"/>
            <w:tcBorders>
              <w:top w:val="single" w:sz="4" w:space="0" w:color="auto"/>
              <w:left w:val="single" w:sz="4" w:space="0" w:color="auto"/>
              <w:bottom w:val="single" w:sz="4" w:space="0" w:color="auto"/>
              <w:right w:val="single" w:sz="4" w:space="0" w:color="auto"/>
            </w:tcBorders>
            <w:vAlign w:val="center"/>
          </w:tcPr>
          <w:p w14:paraId="3501663C"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320" w:type="pct"/>
            <w:tcBorders>
              <w:top w:val="single" w:sz="4" w:space="0" w:color="auto"/>
              <w:left w:val="single" w:sz="4" w:space="0" w:color="auto"/>
              <w:bottom w:val="single" w:sz="4" w:space="0" w:color="auto"/>
              <w:right w:val="single" w:sz="4" w:space="0" w:color="auto"/>
            </w:tcBorders>
            <w:vAlign w:val="center"/>
          </w:tcPr>
          <w:p w14:paraId="11BBCCC3"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320" w:type="pct"/>
            <w:tcBorders>
              <w:top w:val="single" w:sz="4" w:space="0" w:color="auto"/>
              <w:left w:val="single" w:sz="4" w:space="0" w:color="auto"/>
              <w:bottom w:val="single" w:sz="4" w:space="0" w:color="auto"/>
              <w:right w:val="single" w:sz="4" w:space="0" w:color="auto"/>
            </w:tcBorders>
            <w:vAlign w:val="center"/>
          </w:tcPr>
          <w:p w14:paraId="6CAB1AD2"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319" w:type="pct"/>
            <w:tcBorders>
              <w:top w:val="single" w:sz="4" w:space="0" w:color="auto"/>
              <w:left w:val="single" w:sz="4" w:space="0" w:color="auto"/>
              <w:bottom w:val="single" w:sz="4" w:space="0" w:color="auto"/>
            </w:tcBorders>
            <w:vAlign w:val="center"/>
          </w:tcPr>
          <w:p w14:paraId="7B30DD27"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316" w:type="pct"/>
            <w:tcBorders>
              <w:top w:val="single" w:sz="4" w:space="0" w:color="auto"/>
              <w:left w:val="single" w:sz="4" w:space="0" w:color="auto"/>
              <w:bottom w:val="single" w:sz="4" w:space="0" w:color="auto"/>
              <w:right w:val="single" w:sz="4" w:space="0" w:color="auto"/>
            </w:tcBorders>
            <w:vAlign w:val="center"/>
          </w:tcPr>
          <w:p w14:paraId="1CA10C8B"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311" w:type="pct"/>
            <w:tcBorders>
              <w:top w:val="single" w:sz="4" w:space="0" w:color="auto"/>
              <w:left w:val="single" w:sz="4" w:space="0" w:color="auto"/>
              <w:bottom w:val="single" w:sz="4" w:space="0" w:color="auto"/>
            </w:tcBorders>
            <w:vAlign w:val="center"/>
          </w:tcPr>
          <w:p w14:paraId="696AEF35"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r>
      <w:tr w:rsidR="00F70286" w:rsidRPr="00D53A02" w14:paraId="35BB41AF" w14:textId="77777777" w:rsidTr="00F70286">
        <w:tc>
          <w:tcPr>
            <w:tcW w:w="196" w:type="pct"/>
            <w:tcBorders>
              <w:top w:val="single" w:sz="4" w:space="0" w:color="auto"/>
              <w:bottom w:val="single" w:sz="4" w:space="0" w:color="auto"/>
              <w:right w:val="single" w:sz="4" w:space="0" w:color="auto"/>
            </w:tcBorders>
            <w:vAlign w:val="center"/>
          </w:tcPr>
          <w:p w14:paraId="16196BFB"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5</w:t>
            </w:r>
          </w:p>
        </w:tc>
        <w:tc>
          <w:tcPr>
            <w:tcW w:w="981" w:type="pct"/>
            <w:tcBorders>
              <w:top w:val="single" w:sz="4" w:space="0" w:color="auto"/>
              <w:left w:val="single" w:sz="4" w:space="0" w:color="auto"/>
              <w:bottom w:val="single" w:sz="4" w:space="0" w:color="auto"/>
              <w:right w:val="single" w:sz="4" w:space="0" w:color="auto"/>
            </w:tcBorders>
            <w:vAlign w:val="center"/>
          </w:tcPr>
          <w:p w14:paraId="685035E0" w14:textId="77777777" w:rsidR="00F70286" w:rsidRPr="00D53A02" w:rsidRDefault="00F70286" w:rsidP="00F70286">
            <w:pPr>
              <w:pStyle w:val="ae"/>
              <w:jc w:val="center"/>
              <w:rPr>
                <w:sz w:val="16"/>
                <w:szCs w:val="16"/>
              </w:rPr>
            </w:pPr>
            <w:r w:rsidRPr="00D53A02">
              <w:rPr>
                <w:sz w:val="16"/>
                <w:szCs w:val="16"/>
              </w:rPr>
              <w:t>Котельная (нежилое здание)              г.Урень, ул.Ленина, д.300</w:t>
            </w:r>
          </w:p>
        </w:tc>
        <w:tc>
          <w:tcPr>
            <w:tcW w:w="319" w:type="pct"/>
            <w:tcBorders>
              <w:top w:val="single" w:sz="4" w:space="0" w:color="auto"/>
              <w:left w:val="single" w:sz="4" w:space="0" w:color="auto"/>
              <w:bottom w:val="single" w:sz="4" w:space="0" w:color="auto"/>
              <w:right w:val="single" w:sz="4" w:space="0" w:color="auto"/>
            </w:tcBorders>
            <w:vAlign w:val="center"/>
          </w:tcPr>
          <w:p w14:paraId="682FCD55"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319" w:type="pct"/>
            <w:tcBorders>
              <w:top w:val="single" w:sz="4" w:space="0" w:color="auto"/>
              <w:left w:val="single" w:sz="4" w:space="0" w:color="auto"/>
              <w:bottom w:val="single" w:sz="4" w:space="0" w:color="auto"/>
              <w:right w:val="single" w:sz="4" w:space="0" w:color="auto"/>
            </w:tcBorders>
            <w:vAlign w:val="center"/>
          </w:tcPr>
          <w:p w14:paraId="0CE5127E"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319" w:type="pct"/>
            <w:tcBorders>
              <w:top w:val="single" w:sz="4" w:space="0" w:color="auto"/>
              <w:left w:val="single" w:sz="4" w:space="0" w:color="auto"/>
              <w:bottom w:val="single" w:sz="4" w:space="0" w:color="auto"/>
              <w:right w:val="single" w:sz="4" w:space="0" w:color="auto"/>
            </w:tcBorders>
            <w:vAlign w:val="center"/>
          </w:tcPr>
          <w:p w14:paraId="4B0332BB"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320" w:type="pct"/>
            <w:tcBorders>
              <w:top w:val="single" w:sz="4" w:space="0" w:color="auto"/>
              <w:left w:val="single" w:sz="4" w:space="0" w:color="auto"/>
              <w:bottom w:val="single" w:sz="4" w:space="0" w:color="auto"/>
              <w:right w:val="single" w:sz="4" w:space="0" w:color="auto"/>
            </w:tcBorders>
            <w:vAlign w:val="center"/>
          </w:tcPr>
          <w:p w14:paraId="54BE0A4C"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320" w:type="pct"/>
            <w:tcBorders>
              <w:top w:val="single" w:sz="4" w:space="0" w:color="auto"/>
              <w:left w:val="single" w:sz="4" w:space="0" w:color="auto"/>
              <w:bottom w:val="single" w:sz="4" w:space="0" w:color="auto"/>
              <w:right w:val="single" w:sz="4" w:space="0" w:color="auto"/>
            </w:tcBorders>
            <w:vAlign w:val="center"/>
          </w:tcPr>
          <w:p w14:paraId="199DE1B3"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320" w:type="pct"/>
            <w:tcBorders>
              <w:top w:val="single" w:sz="4" w:space="0" w:color="auto"/>
              <w:left w:val="single" w:sz="4" w:space="0" w:color="auto"/>
              <w:bottom w:val="single" w:sz="4" w:space="0" w:color="auto"/>
              <w:right w:val="single" w:sz="4" w:space="0" w:color="auto"/>
            </w:tcBorders>
            <w:vAlign w:val="center"/>
          </w:tcPr>
          <w:p w14:paraId="58E84C91"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320" w:type="pct"/>
            <w:tcBorders>
              <w:top w:val="single" w:sz="4" w:space="0" w:color="auto"/>
              <w:left w:val="single" w:sz="4" w:space="0" w:color="auto"/>
              <w:bottom w:val="single" w:sz="4" w:space="0" w:color="auto"/>
              <w:right w:val="single" w:sz="4" w:space="0" w:color="auto"/>
            </w:tcBorders>
            <w:vAlign w:val="center"/>
          </w:tcPr>
          <w:p w14:paraId="62CE4DE3"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320" w:type="pct"/>
            <w:tcBorders>
              <w:top w:val="single" w:sz="4" w:space="0" w:color="auto"/>
              <w:left w:val="single" w:sz="4" w:space="0" w:color="auto"/>
              <w:bottom w:val="single" w:sz="4" w:space="0" w:color="auto"/>
              <w:right w:val="single" w:sz="4" w:space="0" w:color="auto"/>
            </w:tcBorders>
            <w:vAlign w:val="center"/>
          </w:tcPr>
          <w:p w14:paraId="1F8ED6EE"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320" w:type="pct"/>
            <w:tcBorders>
              <w:top w:val="single" w:sz="4" w:space="0" w:color="auto"/>
              <w:left w:val="single" w:sz="4" w:space="0" w:color="auto"/>
              <w:bottom w:val="single" w:sz="4" w:space="0" w:color="auto"/>
              <w:right w:val="single" w:sz="4" w:space="0" w:color="auto"/>
            </w:tcBorders>
            <w:vAlign w:val="center"/>
          </w:tcPr>
          <w:p w14:paraId="45D83DA8"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319" w:type="pct"/>
            <w:tcBorders>
              <w:top w:val="single" w:sz="4" w:space="0" w:color="auto"/>
              <w:left w:val="single" w:sz="4" w:space="0" w:color="auto"/>
              <w:bottom w:val="single" w:sz="4" w:space="0" w:color="auto"/>
            </w:tcBorders>
            <w:vAlign w:val="center"/>
          </w:tcPr>
          <w:p w14:paraId="13C21DAA"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316" w:type="pct"/>
            <w:tcBorders>
              <w:top w:val="single" w:sz="4" w:space="0" w:color="auto"/>
              <w:left w:val="single" w:sz="4" w:space="0" w:color="auto"/>
              <w:bottom w:val="single" w:sz="4" w:space="0" w:color="auto"/>
              <w:right w:val="single" w:sz="4" w:space="0" w:color="auto"/>
            </w:tcBorders>
            <w:vAlign w:val="center"/>
          </w:tcPr>
          <w:p w14:paraId="18F8CF1D"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311" w:type="pct"/>
            <w:tcBorders>
              <w:top w:val="single" w:sz="4" w:space="0" w:color="auto"/>
              <w:left w:val="single" w:sz="4" w:space="0" w:color="auto"/>
              <w:bottom w:val="single" w:sz="4" w:space="0" w:color="auto"/>
            </w:tcBorders>
            <w:vAlign w:val="center"/>
          </w:tcPr>
          <w:p w14:paraId="1C2E4289"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r>
      <w:tr w:rsidR="00F70286" w:rsidRPr="00D53A02" w14:paraId="4A228818" w14:textId="77777777" w:rsidTr="00F70286">
        <w:tc>
          <w:tcPr>
            <w:tcW w:w="196" w:type="pct"/>
            <w:tcBorders>
              <w:top w:val="single" w:sz="4" w:space="0" w:color="auto"/>
              <w:bottom w:val="single" w:sz="4" w:space="0" w:color="auto"/>
              <w:right w:val="single" w:sz="4" w:space="0" w:color="auto"/>
            </w:tcBorders>
            <w:vAlign w:val="center"/>
          </w:tcPr>
          <w:p w14:paraId="6BD3AE17"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6</w:t>
            </w:r>
          </w:p>
        </w:tc>
        <w:tc>
          <w:tcPr>
            <w:tcW w:w="981" w:type="pct"/>
            <w:tcBorders>
              <w:top w:val="single" w:sz="4" w:space="0" w:color="auto"/>
              <w:left w:val="single" w:sz="4" w:space="0" w:color="auto"/>
              <w:bottom w:val="single" w:sz="4" w:space="0" w:color="auto"/>
              <w:right w:val="single" w:sz="4" w:space="0" w:color="auto"/>
            </w:tcBorders>
            <w:vAlign w:val="center"/>
          </w:tcPr>
          <w:p w14:paraId="32CA8831" w14:textId="77777777" w:rsidR="00F70286" w:rsidRPr="00D53A02" w:rsidRDefault="00F70286" w:rsidP="00F70286">
            <w:pPr>
              <w:pStyle w:val="ae"/>
              <w:jc w:val="center"/>
              <w:rPr>
                <w:sz w:val="16"/>
                <w:szCs w:val="16"/>
              </w:rPr>
            </w:pPr>
            <w:r w:rsidRPr="00D53A02">
              <w:rPr>
                <w:bCs/>
                <w:sz w:val="16"/>
                <w:szCs w:val="16"/>
              </w:rPr>
              <w:t xml:space="preserve">Нежилое помещение(котельная) </w:t>
            </w:r>
            <w:r w:rsidRPr="00D53A02">
              <w:rPr>
                <w:sz w:val="16"/>
                <w:szCs w:val="16"/>
              </w:rPr>
              <w:t>г.Урень, ул.Плодосовхоз, д.30, пом. 1</w:t>
            </w:r>
          </w:p>
        </w:tc>
        <w:tc>
          <w:tcPr>
            <w:tcW w:w="319" w:type="pct"/>
            <w:tcBorders>
              <w:top w:val="single" w:sz="4" w:space="0" w:color="auto"/>
              <w:left w:val="single" w:sz="4" w:space="0" w:color="auto"/>
              <w:bottom w:val="single" w:sz="4" w:space="0" w:color="auto"/>
              <w:right w:val="single" w:sz="4" w:space="0" w:color="auto"/>
            </w:tcBorders>
            <w:vAlign w:val="center"/>
          </w:tcPr>
          <w:p w14:paraId="1ED77F91"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319" w:type="pct"/>
            <w:tcBorders>
              <w:top w:val="single" w:sz="4" w:space="0" w:color="auto"/>
              <w:left w:val="single" w:sz="4" w:space="0" w:color="auto"/>
              <w:bottom w:val="single" w:sz="4" w:space="0" w:color="auto"/>
              <w:right w:val="single" w:sz="4" w:space="0" w:color="auto"/>
            </w:tcBorders>
            <w:vAlign w:val="center"/>
          </w:tcPr>
          <w:p w14:paraId="4C45A741"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319" w:type="pct"/>
            <w:tcBorders>
              <w:top w:val="single" w:sz="4" w:space="0" w:color="auto"/>
              <w:left w:val="single" w:sz="4" w:space="0" w:color="auto"/>
              <w:bottom w:val="single" w:sz="4" w:space="0" w:color="auto"/>
              <w:right w:val="single" w:sz="4" w:space="0" w:color="auto"/>
            </w:tcBorders>
            <w:vAlign w:val="center"/>
          </w:tcPr>
          <w:p w14:paraId="272E50B1"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320" w:type="pct"/>
            <w:tcBorders>
              <w:top w:val="single" w:sz="4" w:space="0" w:color="auto"/>
              <w:left w:val="single" w:sz="4" w:space="0" w:color="auto"/>
              <w:bottom w:val="single" w:sz="4" w:space="0" w:color="auto"/>
              <w:right w:val="single" w:sz="4" w:space="0" w:color="auto"/>
            </w:tcBorders>
            <w:vAlign w:val="center"/>
          </w:tcPr>
          <w:p w14:paraId="36DA553E"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320" w:type="pct"/>
            <w:tcBorders>
              <w:top w:val="single" w:sz="4" w:space="0" w:color="auto"/>
              <w:left w:val="single" w:sz="4" w:space="0" w:color="auto"/>
              <w:bottom w:val="single" w:sz="4" w:space="0" w:color="auto"/>
              <w:right w:val="single" w:sz="4" w:space="0" w:color="auto"/>
            </w:tcBorders>
            <w:vAlign w:val="center"/>
          </w:tcPr>
          <w:p w14:paraId="7104F52D"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320" w:type="pct"/>
            <w:tcBorders>
              <w:top w:val="single" w:sz="4" w:space="0" w:color="auto"/>
              <w:left w:val="single" w:sz="4" w:space="0" w:color="auto"/>
              <w:bottom w:val="single" w:sz="4" w:space="0" w:color="auto"/>
              <w:right w:val="single" w:sz="4" w:space="0" w:color="auto"/>
            </w:tcBorders>
            <w:vAlign w:val="center"/>
          </w:tcPr>
          <w:p w14:paraId="663EAE64"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320" w:type="pct"/>
            <w:tcBorders>
              <w:top w:val="single" w:sz="4" w:space="0" w:color="auto"/>
              <w:left w:val="single" w:sz="4" w:space="0" w:color="auto"/>
              <w:bottom w:val="single" w:sz="4" w:space="0" w:color="auto"/>
              <w:right w:val="single" w:sz="4" w:space="0" w:color="auto"/>
            </w:tcBorders>
            <w:vAlign w:val="center"/>
          </w:tcPr>
          <w:p w14:paraId="0DB513AA"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320" w:type="pct"/>
            <w:tcBorders>
              <w:top w:val="single" w:sz="4" w:space="0" w:color="auto"/>
              <w:left w:val="single" w:sz="4" w:space="0" w:color="auto"/>
              <w:bottom w:val="single" w:sz="4" w:space="0" w:color="auto"/>
              <w:right w:val="single" w:sz="4" w:space="0" w:color="auto"/>
            </w:tcBorders>
            <w:vAlign w:val="center"/>
          </w:tcPr>
          <w:p w14:paraId="76C0125B"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320" w:type="pct"/>
            <w:tcBorders>
              <w:top w:val="single" w:sz="4" w:space="0" w:color="auto"/>
              <w:left w:val="single" w:sz="4" w:space="0" w:color="auto"/>
              <w:bottom w:val="single" w:sz="4" w:space="0" w:color="auto"/>
              <w:right w:val="single" w:sz="4" w:space="0" w:color="auto"/>
            </w:tcBorders>
            <w:vAlign w:val="center"/>
          </w:tcPr>
          <w:p w14:paraId="418D36B4"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319" w:type="pct"/>
            <w:tcBorders>
              <w:top w:val="single" w:sz="4" w:space="0" w:color="auto"/>
              <w:left w:val="single" w:sz="4" w:space="0" w:color="auto"/>
              <w:bottom w:val="single" w:sz="4" w:space="0" w:color="auto"/>
            </w:tcBorders>
            <w:vAlign w:val="center"/>
          </w:tcPr>
          <w:p w14:paraId="617864CA"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316" w:type="pct"/>
            <w:tcBorders>
              <w:top w:val="single" w:sz="4" w:space="0" w:color="auto"/>
              <w:left w:val="single" w:sz="4" w:space="0" w:color="auto"/>
              <w:bottom w:val="single" w:sz="4" w:space="0" w:color="auto"/>
              <w:right w:val="single" w:sz="4" w:space="0" w:color="auto"/>
            </w:tcBorders>
            <w:vAlign w:val="center"/>
          </w:tcPr>
          <w:p w14:paraId="62BF8B92"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311" w:type="pct"/>
            <w:tcBorders>
              <w:top w:val="single" w:sz="4" w:space="0" w:color="auto"/>
              <w:left w:val="single" w:sz="4" w:space="0" w:color="auto"/>
              <w:bottom w:val="single" w:sz="4" w:space="0" w:color="auto"/>
            </w:tcBorders>
            <w:vAlign w:val="center"/>
          </w:tcPr>
          <w:p w14:paraId="695A5959"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r>
      <w:tr w:rsidR="00F70286" w:rsidRPr="00D53A02" w14:paraId="78FF5725" w14:textId="77777777" w:rsidTr="00F70286">
        <w:tc>
          <w:tcPr>
            <w:tcW w:w="196" w:type="pct"/>
            <w:tcBorders>
              <w:top w:val="single" w:sz="4" w:space="0" w:color="auto"/>
              <w:bottom w:val="single" w:sz="4" w:space="0" w:color="auto"/>
              <w:right w:val="single" w:sz="4" w:space="0" w:color="auto"/>
            </w:tcBorders>
            <w:vAlign w:val="center"/>
          </w:tcPr>
          <w:p w14:paraId="29CBD59D"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7</w:t>
            </w:r>
          </w:p>
        </w:tc>
        <w:tc>
          <w:tcPr>
            <w:tcW w:w="981" w:type="pct"/>
            <w:tcBorders>
              <w:top w:val="single" w:sz="4" w:space="0" w:color="auto"/>
              <w:left w:val="single" w:sz="4" w:space="0" w:color="auto"/>
              <w:bottom w:val="single" w:sz="4" w:space="0" w:color="auto"/>
              <w:right w:val="single" w:sz="4" w:space="0" w:color="auto"/>
            </w:tcBorders>
            <w:vAlign w:val="center"/>
          </w:tcPr>
          <w:p w14:paraId="0BCEBA29" w14:textId="77777777" w:rsidR="00F70286" w:rsidRPr="00D53A02" w:rsidRDefault="00F70286" w:rsidP="00F70286">
            <w:pPr>
              <w:pStyle w:val="ae"/>
              <w:jc w:val="center"/>
              <w:rPr>
                <w:sz w:val="16"/>
                <w:szCs w:val="16"/>
              </w:rPr>
            </w:pPr>
            <w:r w:rsidRPr="00D53A02">
              <w:rPr>
                <w:sz w:val="16"/>
                <w:szCs w:val="16"/>
              </w:rPr>
              <w:t>Техническое перевооружение. Установка модульной котельной серии «Комфорт» №39239817-115-075-6,0-9 606800             г.Урень, ул.Индустриальная, д.10</w:t>
            </w:r>
          </w:p>
        </w:tc>
        <w:tc>
          <w:tcPr>
            <w:tcW w:w="319" w:type="pct"/>
            <w:tcBorders>
              <w:top w:val="single" w:sz="4" w:space="0" w:color="auto"/>
              <w:left w:val="single" w:sz="4" w:space="0" w:color="auto"/>
              <w:bottom w:val="single" w:sz="4" w:space="0" w:color="auto"/>
              <w:right w:val="single" w:sz="4" w:space="0" w:color="auto"/>
            </w:tcBorders>
            <w:vAlign w:val="center"/>
          </w:tcPr>
          <w:p w14:paraId="14C86D5F"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319" w:type="pct"/>
            <w:tcBorders>
              <w:top w:val="single" w:sz="4" w:space="0" w:color="auto"/>
              <w:left w:val="single" w:sz="4" w:space="0" w:color="auto"/>
              <w:bottom w:val="single" w:sz="4" w:space="0" w:color="auto"/>
              <w:right w:val="single" w:sz="4" w:space="0" w:color="auto"/>
            </w:tcBorders>
            <w:vAlign w:val="center"/>
          </w:tcPr>
          <w:p w14:paraId="68188B02"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319" w:type="pct"/>
            <w:tcBorders>
              <w:top w:val="single" w:sz="4" w:space="0" w:color="auto"/>
              <w:left w:val="single" w:sz="4" w:space="0" w:color="auto"/>
              <w:bottom w:val="single" w:sz="4" w:space="0" w:color="auto"/>
              <w:right w:val="single" w:sz="4" w:space="0" w:color="auto"/>
            </w:tcBorders>
            <w:vAlign w:val="center"/>
          </w:tcPr>
          <w:p w14:paraId="1099C018"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320" w:type="pct"/>
            <w:tcBorders>
              <w:top w:val="single" w:sz="4" w:space="0" w:color="auto"/>
              <w:left w:val="single" w:sz="4" w:space="0" w:color="auto"/>
              <w:bottom w:val="single" w:sz="4" w:space="0" w:color="auto"/>
              <w:right w:val="single" w:sz="4" w:space="0" w:color="auto"/>
            </w:tcBorders>
            <w:vAlign w:val="center"/>
          </w:tcPr>
          <w:p w14:paraId="756B0F90"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320" w:type="pct"/>
            <w:tcBorders>
              <w:top w:val="single" w:sz="4" w:space="0" w:color="auto"/>
              <w:left w:val="single" w:sz="4" w:space="0" w:color="auto"/>
              <w:bottom w:val="single" w:sz="4" w:space="0" w:color="auto"/>
              <w:right w:val="single" w:sz="4" w:space="0" w:color="auto"/>
            </w:tcBorders>
            <w:vAlign w:val="center"/>
          </w:tcPr>
          <w:p w14:paraId="27410605"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320" w:type="pct"/>
            <w:tcBorders>
              <w:top w:val="single" w:sz="4" w:space="0" w:color="auto"/>
              <w:left w:val="single" w:sz="4" w:space="0" w:color="auto"/>
              <w:bottom w:val="single" w:sz="4" w:space="0" w:color="auto"/>
              <w:right w:val="single" w:sz="4" w:space="0" w:color="auto"/>
            </w:tcBorders>
            <w:vAlign w:val="center"/>
          </w:tcPr>
          <w:p w14:paraId="0490A74A"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320" w:type="pct"/>
            <w:tcBorders>
              <w:top w:val="single" w:sz="4" w:space="0" w:color="auto"/>
              <w:left w:val="single" w:sz="4" w:space="0" w:color="auto"/>
              <w:bottom w:val="single" w:sz="4" w:space="0" w:color="auto"/>
              <w:right w:val="single" w:sz="4" w:space="0" w:color="auto"/>
            </w:tcBorders>
            <w:vAlign w:val="center"/>
          </w:tcPr>
          <w:p w14:paraId="3C6E8193"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320" w:type="pct"/>
            <w:tcBorders>
              <w:top w:val="single" w:sz="4" w:space="0" w:color="auto"/>
              <w:left w:val="single" w:sz="4" w:space="0" w:color="auto"/>
              <w:bottom w:val="single" w:sz="4" w:space="0" w:color="auto"/>
              <w:right w:val="single" w:sz="4" w:space="0" w:color="auto"/>
            </w:tcBorders>
            <w:vAlign w:val="center"/>
          </w:tcPr>
          <w:p w14:paraId="766DA703"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320" w:type="pct"/>
            <w:tcBorders>
              <w:top w:val="single" w:sz="4" w:space="0" w:color="auto"/>
              <w:left w:val="single" w:sz="4" w:space="0" w:color="auto"/>
              <w:bottom w:val="single" w:sz="4" w:space="0" w:color="auto"/>
              <w:right w:val="single" w:sz="4" w:space="0" w:color="auto"/>
            </w:tcBorders>
            <w:vAlign w:val="center"/>
          </w:tcPr>
          <w:p w14:paraId="67AD0A49"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319" w:type="pct"/>
            <w:tcBorders>
              <w:top w:val="single" w:sz="4" w:space="0" w:color="auto"/>
              <w:left w:val="single" w:sz="4" w:space="0" w:color="auto"/>
              <w:bottom w:val="single" w:sz="4" w:space="0" w:color="auto"/>
            </w:tcBorders>
            <w:vAlign w:val="center"/>
          </w:tcPr>
          <w:p w14:paraId="74707772"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316" w:type="pct"/>
            <w:tcBorders>
              <w:top w:val="single" w:sz="4" w:space="0" w:color="auto"/>
              <w:left w:val="single" w:sz="4" w:space="0" w:color="auto"/>
              <w:bottom w:val="single" w:sz="4" w:space="0" w:color="auto"/>
              <w:right w:val="single" w:sz="4" w:space="0" w:color="auto"/>
            </w:tcBorders>
            <w:vAlign w:val="center"/>
          </w:tcPr>
          <w:p w14:paraId="19A343F5"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311" w:type="pct"/>
            <w:tcBorders>
              <w:top w:val="single" w:sz="4" w:space="0" w:color="auto"/>
              <w:left w:val="single" w:sz="4" w:space="0" w:color="auto"/>
              <w:bottom w:val="single" w:sz="4" w:space="0" w:color="auto"/>
            </w:tcBorders>
            <w:vAlign w:val="center"/>
          </w:tcPr>
          <w:p w14:paraId="2772C514"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r>
      <w:tr w:rsidR="00F70286" w:rsidRPr="00D53A02" w14:paraId="398D7BDF" w14:textId="77777777" w:rsidTr="00F70286">
        <w:tc>
          <w:tcPr>
            <w:tcW w:w="196" w:type="pct"/>
            <w:tcBorders>
              <w:top w:val="single" w:sz="4" w:space="0" w:color="auto"/>
              <w:bottom w:val="single" w:sz="4" w:space="0" w:color="auto"/>
              <w:right w:val="single" w:sz="4" w:space="0" w:color="auto"/>
            </w:tcBorders>
            <w:vAlign w:val="center"/>
          </w:tcPr>
          <w:p w14:paraId="76BF2032"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8</w:t>
            </w:r>
          </w:p>
        </w:tc>
        <w:tc>
          <w:tcPr>
            <w:tcW w:w="981" w:type="pct"/>
            <w:tcBorders>
              <w:top w:val="single" w:sz="4" w:space="0" w:color="auto"/>
              <w:left w:val="single" w:sz="4" w:space="0" w:color="auto"/>
              <w:bottom w:val="single" w:sz="4" w:space="0" w:color="auto"/>
              <w:right w:val="single" w:sz="4" w:space="0" w:color="auto"/>
            </w:tcBorders>
            <w:vAlign w:val="center"/>
          </w:tcPr>
          <w:p w14:paraId="1D4324D0" w14:textId="77777777" w:rsidR="00F70286" w:rsidRPr="00D53A02" w:rsidRDefault="00F70286" w:rsidP="00F70286">
            <w:pPr>
              <w:pStyle w:val="ae"/>
              <w:jc w:val="center"/>
              <w:rPr>
                <w:sz w:val="16"/>
                <w:szCs w:val="16"/>
              </w:rPr>
            </w:pPr>
            <w:r w:rsidRPr="00D53A02">
              <w:rPr>
                <w:sz w:val="16"/>
                <w:szCs w:val="16"/>
              </w:rPr>
              <w:t>Нежилое помещение (котельная)       г.Урень, ул.Ленина, д.131 пом. 2</w:t>
            </w:r>
          </w:p>
        </w:tc>
        <w:tc>
          <w:tcPr>
            <w:tcW w:w="319" w:type="pct"/>
            <w:tcBorders>
              <w:top w:val="single" w:sz="4" w:space="0" w:color="auto"/>
              <w:left w:val="single" w:sz="4" w:space="0" w:color="auto"/>
              <w:bottom w:val="single" w:sz="4" w:space="0" w:color="auto"/>
              <w:right w:val="single" w:sz="4" w:space="0" w:color="auto"/>
            </w:tcBorders>
            <w:vAlign w:val="center"/>
          </w:tcPr>
          <w:p w14:paraId="33E802C6"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319" w:type="pct"/>
            <w:tcBorders>
              <w:top w:val="single" w:sz="4" w:space="0" w:color="auto"/>
              <w:left w:val="single" w:sz="4" w:space="0" w:color="auto"/>
              <w:bottom w:val="single" w:sz="4" w:space="0" w:color="auto"/>
              <w:right w:val="single" w:sz="4" w:space="0" w:color="auto"/>
            </w:tcBorders>
            <w:vAlign w:val="center"/>
          </w:tcPr>
          <w:p w14:paraId="66BF3D25"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319" w:type="pct"/>
            <w:tcBorders>
              <w:top w:val="single" w:sz="4" w:space="0" w:color="auto"/>
              <w:left w:val="single" w:sz="4" w:space="0" w:color="auto"/>
              <w:bottom w:val="single" w:sz="4" w:space="0" w:color="auto"/>
              <w:right w:val="single" w:sz="4" w:space="0" w:color="auto"/>
            </w:tcBorders>
            <w:vAlign w:val="center"/>
          </w:tcPr>
          <w:p w14:paraId="51999EC4"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320" w:type="pct"/>
            <w:tcBorders>
              <w:top w:val="single" w:sz="4" w:space="0" w:color="auto"/>
              <w:left w:val="single" w:sz="4" w:space="0" w:color="auto"/>
              <w:bottom w:val="single" w:sz="4" w:space="0" w:color="auto"/>
              <w:right w:val="single" w:sz="4" w:space="0" w:color="auto"/>
            </w:tcBorders>
            <w:vAlign w:val="center"/>
          </w:tcPr>
          <w:p w14:paraId="0D6C9561"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320" w:type="pct"/>
            <w:tcBorders>
              <w:top w:val="single" w:sz="4" w:space="0" w:color="auto"/>
              <w:left w:val="single" w:sz="4" w:space="0" w:color="auto"/>
              <w:bottom w:val="single" w:sz="4" w:space="0" w:color="auto"/>
              <w:right w:val="single" w:sz="4" w:space="0" w:color="auto"/>
            </w:tcBorders>
            <w:vAlign w:val="center"/>
          </w:tcPr>
          <w:p w14:paraId="19AB6B5B"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320" w:type="pct"/>
            <w:tcBorders>
              <w:top w:val="single" w:sz="4" w:space="0" w:color="auto"/>
              <w:left w:val="single" w:sz="4" w:space="0" w:color="auto"/>
              <w:bottom w:val="single" w:sz="4" w:space="0" w:color="auto"/>
              <w:right w:val="single" w:sz="4" w:space="0" w:color="auto"/>
            </w:tcBorders>
            <w:vAlign w:val="center"/>
          </w:tcPr>
          <w:p w14:paraId="60422F9D"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320" w:type="pct"/>
            <w:tcBorders>
              <w:top w:val="single" w:sz="4" w:space="0" w:color="auto"/>
              <w:left w:val="single" w:sz="4" w:space="0" w:color="auto"/>
              <w:bottom w:val="single" w:sz="4" w:space="0" w:color="auto"/>
              <w:right w:val="single" w:sz="4" w:space="0" w:color="auto"/>
            </w:tcBorders>
            <w:vAlign w:val="center"/>
          </w:tcPr>
          <w:p w14:paraId="662984A8"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320" w:type="pct"/>
            <w:tcBorders>
              <w:top w:val="single" w:sz="4" w:space="0" w:color="auto"/>
              <w:left w:val="single" w:sz="4" w:space="0" w:color="auto"/>
              <w:bottom w:val="single" w:sz="4" w:space="0" w:color="auto"/>
              <w:right w:val="single" w:sz="4" w:space="0" w:color="auto"/>
            </w:tcBorders>
            <w:vAlign w:val="center"/>
          </w:tcPr>
          <w:p w14:paraId="61D30D13"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320" w:type="pct"/>
            <w:tcBorders>
              <w:top w:val="single" w:sz="4" w:space="0" w:color="auto"/>
              <w:left w:val="single" w:sz="4" w:space="0" w:color="auto"/>
              <w:bottom w:val="single" w:sz="4" w:space="0" w:color="auto"/>
              <w:right w:val="single" w:sz="4" w:space="0" w:color="auto"/>
            </w:tcBorders>
            <w:vAlign w:val="center"/>
          </w:tcPr>
          <w:p w14:paraId="78A98F41"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319" w:type="pct"/>
            <w:tcBorders>
              <w:top w:val="single" w:sz="4" w:space="0" w:color="auto"/>
              <w:left w:val="single" w:sz="4" w:space="0" w:color="auto"/>
              <w:bottom w:val="single" w:sz="4" w:space="0" w:color="auto"/>
            </w:tcBorders>
            <w:vAlign w:val="center"/>
          </w:tcPr>
          <w:p w14:paraId="1BE9AC66"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316" w:type="pct"/>
            <w:tcBorders>
              <w:top w:val="single" w:sz="4" w:space="0" w:color="auto"/>
              <w:left w:val="single" w:sz="4" w:space="0" w:color="auto"/>
              <w:bottom w:val="single" w:sz="4" w:space="0" w:color="auto"/>
              <w:right w:val="single" w:sz="4" w:space="0" w:color="auto"/>
            </w:tcBorders>
            <w:vAlign w:val="center"/>
          </w:tcPr>
          <w:p w14:paraId="6E877B3A"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311" w:type="pct"/>
            <w:tcBorders>
              <w:top w:val="single" w:sz="4" w:space="0" w:color="auto"/>
              <w:left w:val="single" w:sz="4" w:space="0" w:color="auto"/>
              <w:bottom w:val="single" w:sz="4" w:space="0" w:color="auto"/>
            </w:tcBorders>
            <w:vAlign w:val="center"/>
          </w:tcPr>
          <w:p w14:paraId="5E8F466C"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r>
      <w:tr w:rsidR="00F70286" w:rsidRPr="00D53A02" w14:paraId="5F049A03" w14:textId="77777777" w:rsidTr="00F70286">
        <w:tc>
          <w:tcPr>
            <w:tcW w:w="196" w:type="pct"/>
            <w:tcBorders>
              <w:top w:val="single" w:sz="4" w:space="0" w:color="auto"/>
              <w:bottom w:val="single" w:sz="4" w:space="0" w:color="auto"/>
              <w:right w:val="single" w:sz="4" w:space="0" w:color="auto"/>
            </w:tcBorders>
            <w:vAlign w:val="center"/>
          </w:tcPr>
          <w:p w14:paraId="03D5DD4D"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9</w:t>
            </w:r>
          </w:p>
        </w:tc>
        <w:tc>
          <w:tcPr>
            <w:tcW w:w="981" w:type="pct"/>
            <w:tcBorders>
              <w:top w:val="single" w:sz="4" w:space="0" w:color="auto"/>
              <w:left w:val="single" w:sz="4" w:space="0" w:color="auto"/>
              <w:bottom w:val="single" w:sz="4" w:space="0" w:color="auto"/>
              <w:right w:val="single" w:sz="4" w:space="0" w:color="auto"/>
            </w:tcBorders>
            <w:vAlign w:val="center"/>
          </w:tcPr>
          <w:p w14:paraId="3E978ACB" w14:textId="77777777" w:rsidR="00F70286" w:rsidRPr="00D53A02" w:rsidRDefault="00F70286" w:rsidP="00F70286">
            <w:pPr>
              <w:pStyle w:val="ae"/>
              <w:jc w:val="center"/>
              <w:rPr>
                <w:sz w:val="16"/>
                <w:szCs w:val="16"/>
              </w:rPr>
            </w:pPr>
            <w:r w:rsidRPr="00D53A02">
              <w:rPr>
                <w:sz w:val="16"/>
                <w:szCs w:val="16"/>
              </w:rPr>
              <w:t>Нежилое помещение (котельная)</w:t>
            </w:r>
          </w:p>
          <w:p w14:paraId="56B473F2" w14:textId="77777777" w:rsidR="00F70286" w:rsidRPr="00D53A02" w:rsidRDefault="00F70286" w:rsidP="00F70286">
            <w:pPr>
              <w:pStyle w:val="ae"/>
              <w:jc w:val="center"/>
              <w:rPr>
                <w:sz w:val="16"/>
                <w:szCs w:val="16"/>
              </w:rPr>
            </w:pPr>
            <w:r w:rsidRPr="00D53A02">
              <w:rPr>
                <w:sz w:val="16"/>
                <w:szCs w:val="16"/>
              </w:rPr>
              <w:t>г.Урень, ул.Ленина, д.268, пом.3, 4, 5</w:t>
            </w:r>
          </w:p>
        </w:tc>
        <w:tc>
          <w:tcPr>
            <w:tcW w:w="319" w:type="pct"/>
            <w:tcBorders>
              <w:top w:val="single" w:sz="4" w:space="0" w:color="auto"/>
              <w:left w:val="single" w:sz="4" w:space="0" w:color="auto"/>
              <w:bottom w:val="single" w:sz="4" w:space="0" w:color="auto"/>
              <w:right w:val="single" w:sz="4" w:space="0" w:color="auto"/>
            </w:tcBorders>
            <w:vAlign w:val="center"/>
          </w:tcPr>
          <w:p w14:paraId="63D101D3"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319" w:type="pct"/>
            <w:tcBorders>
              <w:top w:val="single" w:sz="4" w:space="0" w:color="auto"/>
              <w:left w:val="single" w:sz="4" w:space="0" w:color="auto"/>
              <w:bottom w:val="single" w:sz="4" w:space="0" w:color="auto"/>
              <w:right w:val="single" w:sz="4" w:space="0" w:color="auto"/>
            </w:tcBorders>
            <w:vAlign w:val="center"/>
          </w:tcPr>
          <w:p w14:paraId="643FDF9B"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319" w:type="pct"/>
            <w:tcBorders>
              <w:top w:val="single" w:sz="4" w:space="0" w:color="auto"/>
              <w:left w:val="single" w:sz="4" w:space="0" w:color="auto"/>
              <w:bottom w:val="single" w:sz="4" w:space="0" w:color="auto"/>
              <w:right w:val="single" w:sz="4" w:space="0" w:color="auto"/>
            </w:tcBorders>
            <w:vAlign w:val="center"/>
          </w:tcPr>
          <w:p w14:paraId="017222FE"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320" w:type="pct"/>
            <w:tcBorders>
              <w:top w:val="single" w:sz="4" w:space="0" w:color="auto"/>
              <w:left w:val="single" w:sz="4" w:space="0" w:color="auto"/>
              <w:bottom w:val="single" w:sz="4" w:space="0" w:color="auto"/>
              <w:right w:val="single" w:sz="4" w:space="0" w:color="auto"/>
            </w:tcBorders>
            <w:vAlign w:val="center"/>
          </w:tcPr>
          <w:p w14:paraId="12B50A0C"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320" w:type="pct"/>
            <w:tcBorders>
              <w:top w:val="single" w:sz="4" w:space="0" w:color="auto"/>
              <w:left w:val="single" w:sz="4" w:space="0" w:color="auto"/>
              <w:bottom w:val="single" w:sz="4" w:space="0" w:color="auto"/>
              <w:right w:val="single" w:sz="4" w:space="0" w:color="auto"/>
            </w:tcBorders>
            <w:vAlign w:val="center"/>
          </w:tcPr>
          <w:p w14:paraId="464F2270"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320" w:type="pct"/>
            <w:tcBorders>
              <w:top w:val="single" w:sz="4" w:space="0" w:color="auto"/>
              <w:left w:val="single" w:sz="4" w:space="0" w:color="auto"/>
              <w:bottom w:val="single" w:sz="4" w:space="0" w:color="auto"/>
              <w:right w:val="single" w:sz="4" w:space="0" w:color="auto"/>
            </w:tcBorders>
            <w:vAlign w:val="center"/>
          </w:tcPr>
          <w:p w14:paraId="64E8EAE1"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320" w:type="pct"/>
            <w:tcBorders>
              <w:top w:val="single" w:sz="4" w:space="0" w:color="auto"/>
              <w:left w:val="single" w:sz="4" w:space="0" w:color="auto"/>
              <w:bottom w:val="single" w:sz="4" w:space="0" w:color="auto"/>
              <w:right w:val="single" w:sz="4" w:space="0" w:color="auto"/>
            </w:tcBorders>
            <w:vAlign w:val="center"/>
          </w:tcPr>
          <w:p w14:paraId="5687A722"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320" w:type="pct"/>
            <w:tcBorders>
              <w:top w:val="single" w:sz="4" w:space="0" w:color="auto"/>
              <w:left w:val="single" w:sz="4" w:space="0" w:color="auto"/>
              <w:bottom w:val="single" w:sz="4" w:space="0" w:color="auto"/>
              <w:right w:val="single" w:sz="4" w:space="0" w:color="auto"/>
            </w:tcBorders>
            <w:vAlign w:val="center"/>
          </w:tcPr>
          <w:p w14:paraId="2D23A4AF"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320" w:type="pct"/>
            <w:tcBorders>
              <w:top w:val="single" w:sz="4" w:space="0" w:color="auto"/>
              <w:left w:val="single" w:sz="4" w:space="0" w:color="auto"/>
              <w:bottom w:val="single" w:sz="4" w:space="0" w:color="auto"/>
              <w:right w:val="single" w:sz="4" w:space="0" w:color="auto"/>
            </w:tcBorders>
            <w:vAlign w:val="center"/>
          </w:tcPr>
          <w:p w14:paraId="4B71A58A"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319" w:type="pct"/>
            <w:tcBorders>
              <w:top w:val="single" w:sz="4" w:space="0" w:color="auto"/>
              <w:left w:val="single" w:sz="4" w:space="0" w:color="auto"/>
              <w:bottom w:val="single" w:sz="4" w:space="0" w:color="auto"/>
            </w:tcBorders>
            <w:vAlign w:val="center"/>
          </w:tcPr>
          <w:p w14:paraId="61E88269"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316" w:type="pct"/>
            <w:tcBorders>
              <w:top w:val="single" w:sz="4" w:space="0" w:color="auto"/>
              <w:left w:val="single" w:sz="4" w:space="0" w:color="auto"/>
              <w:bottom w:val="single" w:sz="4" w:space="0" w:color="auto"/>
              <w:right w:val="single" w:sz="4" w:space="0" w:color="auto"/>
            </w:tcBorders>
            <w:vAlign w:val="center"/>
          </w:tcPr>
          <w:p w14:paraId="2FDFE9D6"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311" w:type="pct"/>
            <w:tcBorders>
              <w:top w:val="single" w:sz="4" w:space="0" w:color="auto"/>
              <w:left w:val="single" w:sz="4" w:space="0" w:color="auto"/>
              <w:bottom w:val="single" w:sz="4" w:space="0" w:color="auto"/>
            </w:tcBorders>
            <w:vAlign w:val="center"/>
          </w:tcPr>
          <w:p w14:paraId="3C1A7B9A"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r>
      <w:tr w:rsidR="00F70286" w:rsidRPr="00D53A02" w14:paraId="57DF9E3B" w14:textId="77777777" w:rsidTr="00F70286">
        <w:tc>
          <w:tcPr>
            <w:tcW w:w="196" w:type="pct"/>
            <w:tcBorders>
              <w:top w:val="single" w:sz="4" w:space="0" w:color="auto"/>
              <w:bottom w:val="single" w:sz="4" w:space="0" w:color="auto"/>
              <w:right w:val="single" w:sz="4" w:space="0" w:color="auto"/>
            </w:tcBorders>
            <w:vAlign w:val="center"/>
          </w:tcPr>
          <w:p w14:paraId="4E95417A"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10</w:t>
            </w:r>
          </w:p>
        </w:tc>
        <w:tc>
          <w:tcPr>
            <w:tcW w:w="981" w:type="pct"/>
            <w:tcBorders>
              <w:top w:val="single" w:sz="4" w:space="0" w:color="auto"/>
              <w:left w:val="single" w:sz="4" w:space="0" w:color="auto"/>
              <w:bottom w:val="single" w:sz="4" w:space="0" w:color="auto"/>
              <w:right w:val="single" w:sz="4" w:space="0" w:color="auto"/>
            </w:tcBorders>
            <w:vAlign w:val="center"/>
          </w:tcPr>
          <w:p w14:paraId="4EFDBDBC" w14:textId="77777777" w:rsidR="00F70286" w:rsidRPr="00D53A02" w:rsidRDefault="00F70286" w:rsidP="00F70286">
            <w:pPr>
              <w:pStyle w:val="ae"/>
              <w:jc w:val="center"/>
              <w:rPr>
                <w:sz w:val="16"/>
                <w:szCs w:val="16"/>
              </w:rPr>
            </w:pPr>
            <w:r w:rsidRPr="00D53A02">
              <w:rPr>
                <w:sz w:val="16"/>
                <w:szCs w:val="16"/>
              </w:rPr>
              <w:t xml:space="preserve">Котельная </w:t>
            </w:r>
          </w:p>
          <w:p w14:paraId="7764BC05" w14:textId="77777777" w:rsidR="00F70286" w:rsidRPr="00D53A02" w:rsidRDefault="00F70286" w:rsidP="00F70286">
            <w:pPr>
              <w:pStyle w:val="ae"/>
              <w:jc w:val="center"/>
              <w:rPr>
                <w:sz w:val="16"/>
                <w:szCs w:val="16"/>
              </w:rPr>
            </w:pPr>
            <w:r w:rsidRPr="00D53A02">
              <w:rPr>
                <w:sz w:val="16"/>
                <w:szCs w:val="16"/>
              </w:rPr>
              <w:t>г.Урень, ул.Контак, 29а</w:t>
            </w:r>
          </w:p>
        </w:tc>
        <w:tc>
          <w:tcPr>
            <w:tcW w:w="319" w:type="pct"/>
            <w:tcBorders>
              <w:top w:val="single" w:sz="4" w:space="0" w:color="auto"/>
              <w:left w:val="single" w:sz="4" w:space="0" w:color="auto"/>
              <w:bottom w:val="single" w:sz="4" w:space="0" w:color="auto"/>
              <w:right w:val="single" w:sz="4" w:space="0" w:color="auto"/>
            </w:tcBorders>
            <w:vAlign w:val="center"/>
          </w:tcPr>
          <w:p w14:paraId="6E8E0D24"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319" w:type="pct"/>
            <w:tcBorders>
              <w:top w:val="single" w:sz="4" w:space="0" w:color="auto"/>
              <w:left w:val="single" w:sz="4" w:space="0" w:color="auto"/>
              <w:bottom w:val="single" w:sz="4" w:space="0" w:color="auto"/>
              <w:right w:val="single" w:sz="4" w:space="0" w:color="auto"/>
            </w:tcBorders>
            <w:vAlign w:val="center"/>
          </w:tcPr>
          <w:p w14:paraId="5A9B0BB2"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319" w:type="pct"/>
            <w:tcBorders>
              <w:top w:val="single" w:sz="4" w:space="0" w:color="auto"/>
              <w:left w:val="single" w:sz="4" w:space="0" w:color="auto"/>
              <w:bottom w:val="single" w:sz="4" w:space="0" w:color="auto"/>
              <w:right w:val="single" w:sz="4" w:space="0" w:color="auto"/>
            </w:tcBorders>
            <w:vAlign w:val="center"/>
          </w:tcPr>
          <w:p w14:paraId="091CA1FB"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320" w:type="pct"/>
            <w:tcBorders>
              <w:top w:val="single" w:sz="4" w:space="0" w:color="auto"/>
              <w:left w:val="single" w:sz="4" w:space="0" w:color="auto"/>
              <w:bottom w:val="single" w:sz="4" w:space="0" w:color="auto"/>
              <w:right w:val="single" w:sz="4" w:space="0" w:color="auto"/>
            </w:tcBorders>
            <w:vAlign w:val="center"/>
          </w:tcPr>
          <w:p w14:paraId="2A7EC665"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320" w:type="pct"/>
            <w:tcBorders>
              <w:top w:val="single" w:sz="4" w:space="0" w:color="auto"/>
              <w:left w:val="single" w:sz="4" w:space="0" w:color="auto"/>
              <w:bottom w:val="single" w:sz="4" w:space="0" w:color="auto"/>
              <w:right w:val="single" w:sz="4" w:space="0" w:color="auto"/>
            </w:tcBorders>
            <w:vAlign w:val="center"/>
          </w:tcPr>
          <w:p w14:paraId="5C8DCA9C"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320" w:type="pct"/>
            <w:tcBorders>
              <w:top w:val="single" w:sz="4" w:space="0" w:color="auto"/>
              <w:left w:val="single" w:sz="4" w:space="0" w:color="auto"/>
              <w:bottom w:val="single" w:sz="4" w:space="0" w:color="auto"/>
              <w:right w:val="single" w:sz="4" w:space="0" w:color="auto"/>
            </w:tcBorders>
            <w:vAlign w:val="center"/>
          </w:tcPr>
          <w:p w14:paraId="46A2AC2C"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320" w:type="pct"/>
            <w:tcBorders>
              <w:top w:val="single" w:sz="4" w:space="0" w:color="auto"/>
              <w:left w:val="single" w:sz="4" w:space="0" w:color="auto"/>
              <w:bottom w:val="single" w:sz="4" w:space="0" w:color="auto"/>
              <w:right w:val="single" w:sz="4" w:space="0" w:color="auto"/>
            </w:tcBorders>
            <w:vAlign w:val="center"/>
          </w:tcPr>
          <w:p w14:paraId="69B3E43B"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320" w:type="pct"/>
            <w:tcBorders>
              <w:top w:val="single" w:sz="4" w:space="0" w:color="auto"/>
              <w:left w:val="single" w:sz="4" w:space="0" w:color="auto"/>
              <w:bottom w:val="single" w:sz="4" w:space="0" w:color="auto"/>
              <w:right w:val="single" w:sz="4" w:space="0" w:color="auto"/>
            </w:tcBorders>
            <w:vAlign w:val="center"/>
          </w:tcPr>
          <w:p w14:paraId="354799E1"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320" w:type="pct"/>
            <w:tcBorders>
              <w:top w:val="single" w:sz="4" w:space="0" w:color="auto"/>
              <w:left w:val="single" w:sz="4" w:space="0" w:color="auto"/>
              <w:bottom w:val="single" w:sz="4" w:space="0" w:color="auto"/>
              <w:right w:val="single" w:sz="4" w:space="0" w:color="auto"/>
            </w:tcBorders>
            <w:vAlign w:val="center"/>
          </w:tcPr>
          <w:p w14:paraId="16E71C8A"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319" w:type="pct"/>
            <w:tcBorders>
              <w:top w:val="single" w:sz="4" w:space="0" w:color="auto"/>
              <w:left w:val="single" w:sz="4" w:space="0" w:color="auto"/>
              <w:bottom w:val="single" w:sz="4" w:space="0" w:color="auto"/>
            </w:tcBorders>
            <w:vAlign w:val="center"/>
          </w:tcPr>
          <w:p w14:paraId="3B3E9EC5"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316" w:type="pct"/>
            <w:tcBorders>
              <w:top w:val="single" w:sz="4" w:space="0" w:color="auto"/>
              <w:left w:val="single" w:sz="4" w:space="0" w:color="auto"/>
              <w:bottom w:val="single" w:sz="4" w:space="0" w:color="auto"/>
              <w:right w:val="single" w:sz="4" w:space="0" w:color="auto"/>
            </w:tcBorders>
            <w:vAlign w:val="center"/>
          </w:tcPr>
          <w:p w14:paraId="6C5DADBA"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311" w:type="pct"/>
            <w:tcBorders>
              <w:top w:val="single" w:sz="4" w:space="0" w:color="auto"/>
              <w:left w:val="single" w:sz="4" w:space="0" w:color="auto"/>
              <w:bottom w:val="single" w:sz="4" w:space="0" w:color="auto"/>
            </w:tcBorders>
            <w:vAlign w:val="center"/>
          </w:tcPr>
          <w:p w14:paraId="60DEA152"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r>
      <w:tr w:rsidR="00F70286" w:rsidRPr="00D53A02" w14:paraId="342166B5" w14:textId="77777777" w:rsidTr="00F70286">
        <w:tc>
          <w:tcPr>
            <w:tcW w:w="196" w:type="pct"/>
            <w:tcBorders>
              <w:top w:val="single" w:sz="4" w:space="0" w:color="auto"/>
              <w:bottom w:val="single" w:sz="4" w:space="0" w:color="auto"/>
              <w:right w:val="single" w:sz="4" w:space="0" w:color="auto"/>
            </w:tcBorders>
            <w:vAlign w:val="center"/>
          </w:tcPr>
          <w:p w14:paraId="38C6164D"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11</w:t>
            </w:r>
          </w:p>
        </w:tc>
        <w:tc>
          <w:tcPr>
            <w:tcW w:w="981" w:type="pct"/>
            <w:tcBorders>
              <w:top w:val="single" w:sz="4" w:space="0" w:color="auto"/>
              <w:left w:val="single" w:sz="4" w:space="0" w:color="auto"/>
              <w:bottom w:val="single" w:sz="4" w:space="0" w:color="auto"/>
              <w:right w:val="single" w:sz="4" w:space="0" w:color="auto"/>
            </w:tcBorders>
            <w:vAlign w:val="center"/>
          </w:tcPr>
          <w:p w14:paraId="22524BC9" w14:textId="77777777" w:rsidR="00F70286" w:rsidRPr="00D53A02" w:rsidRDefault="00F70286" w:rsidP="00F70286">
            <w:pPr>
              <w:pStyle w:val="ae"/>
              <w:jc w:val="center"/>
              <w:rPr>
                <w:sz w:val="16"/>
                <w:szCs w:val="16"/>
              </w:rPr>
            </w:pPr>
            <w:r w:rsidRPr="00D53A02">
              <w:rPr>
                <w:sz w:val="16"/>
                <w:szCs w:val="16"/>
              </w:rPr>
              <w:t xml:space="preserve">Котельная </w:t>
            </w:r>
          </w:p>
          <w:p w14:paraId="4A322041" w14:textId="77777777" w:rsidR="00F70286" w:rsidRPr="00D53A02" w:rsidRDefault="00F70286" w:rsidP="00F70286">
            <w:pPr>
              <w:pStyle w:val="ae"/>
              <w:jc w:val="center"/>
              <w:rPr>
                <w:sz w:val="16"/>
                <w:szCs w:val="16"/>
              </w:rPr>
            </w:pPr>
            <w:r w:rsidRPr="00D53A02">
              <w:rPr>
                <w:sz w:val="16"/>
                <w:szCs w:val="16"/>
              </w:rPr>
              <w:t>Уренский муниципальный округ, р.п.Арья, ул.Есенина, д.1а</w:t>
            </w:r>
          </w:p>
        </w:tc>
        <w:tc>
          <w:tcPr>
            <w:tcW w:w="319" w:type="pct"/>
            <w:tcBorders>
              <w:top w:val="single" w:sz="4" w:space="0" w:color="auto"/>
              <w:left w:val="single" w:sz="4" w:space="0" w:color="auto"/>
              <w:bottom w:val="single" w:sz="4" w:space="0" w:color="auto"/>
              <w:right w:val="single" w:sz="4" w:space="0" w:color="auto"/>
            </w:tcBorders>
            <w:vAlign w:val="center"/>
          </w:tcPr>
          <w:p w14:paraId="000C4D56"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319" w:type="pct"/>
            <w:tcBorders>
              <w:top w:val="single" w:sz="4" w:space="0" w:color="auto"/>
              <w:left w:val="single" w:sz="4" w:space="0" w:color="auto"/>
              <w:bottom w:val="single" w:sz="4" w:space="0" w:color="auto"/>
              <w:right w:val="single" w:sz="4" w:space="0" w:color="auto"/>
            </w:tcBorders>
            <w:vAlign w:val="center"/>
          </w:tcPr>
          <w:p w14:paraId="72FF890C"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319" w:type="pct"/>
            <w:tcBorders>
              <w:top w:val="single" w:sz="4" w:space="0" w:color="auto"/>
              <w:left w:val="single" w:sz="4" w:space="0" w:color="auto"/>
              <w:bottom w:val="single" w:sz="4" w:space="0" w:color="auto"/>
              <w:right w:val="single" w:sz="4" w:space="0" w:color="auto"/>
            </w:tcBorders>
            <w:vAlign w:val="center"/>
          </w:tcPr>
          <w:p w14:paraId="50398307"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320" w:type="pct"/>
            <w:tcBorders>
              <w:top w:val="single" w:sz="4" w:space="0" w:color="auto"/>
              <w:left w:val="single" w:sz="4" w:space="0" w:color="auto"/>
              <w:bottom w:val="single" w:sz="4" w:space="0" w:color="auto"/>
              <w:right w:val="single" w:sz="4" w:space="0" w:color="auto"/>
            </w:tcBorders>
            <w:vAlign w:val="center"/>
          </w:tcPr>
          <w:p w14:paraId="496479C9"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320" w:type="pct"/>
            <w:tcBorders>
              <w:top w:val="single" w:sz="4" w:space="0" w:color="auto"/>
              <w:left w:val="single" w:sz="4" w:space="0" w:color="auto"/>
              <w:bottom w:val="single" w:sz="4" w:space="0" w:color="auto"/>
              <w:right w:val="single" w:sz="4" w:space="0" w:color="auto"/>
            </w:tcBorders>
            <w:vAlign w:val="center"/>
          </w:tcPr>
          <w:p w14:paraId="2EA0F07C"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320" w:type="pct"/>
            <w:tcBorders>
              <w:top w:val="single" w:sz="4" w:space="0" w:color="auto"/>
              <w:left w:val="single" w:sz="4" w:space="0" w:color="auto"/>
              <w:bottom w:val="single" w:sz="4" w:space="0" w:color="auto"/>
              <w:right w:val="single" w:sz="4" w:space="0" w:color="auto"/>
            </w:tcBorders>
            <w:vAlign w:val="center"/>
          </w:tcPr>
          <w:p w14:paraId="6F367E11"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320" w:type="pct"/>
            <w:tcBorders>
              <w:top w:val="single" w:sz="4" w:space="0" w:color="auto"/>
              <w:left w:val="single" w:sz="4" w:space="0" w:color="auto"/>
              <w:bottom w:val="single" w:sz="4" w:space="0" w:color="auto"/>
              <w:right w:val="single" w:sz="4" w:space="0" w:color="auto"/>
            </w:tcBorders>
            <w:vAlign w:val="center"/>
          </w:tcPr>
          <w:p w14:paraId="188F34C9"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320" w:type="pct"/>
            <w:tcBorders>
              <w:top w:val="single" w:sz="4" w:space="0" w:color="auto"/>
              <w:left w:val="single" w:sz="4" w:space="0" w:color="auto"/>
              <w:bottom w:val="single" w:sz="4" w:space="0" w:color="auto"/>
              <w:right w:val="single" w:sz="4" w:space="0" w:color="auto"/>
            </w:tcBorders>
            <w:vAlign w:val="center"/>
          </w:tcPr>
          <w:p w14:paraId="48E8B7FE"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320" w:type="pct"/>
            <w:tcBorders>
              <w:top w:val="single" w:sz="4" w:space="0" w:color="auto"/>
              <w:left w:val="single" w:sz="4" w:space="0" w:color="auto"/>
              <w:bottom w:val="single" w:sz="4" w:space="0" w:color="auto"/>
              <w:right w:val="single" w:sz="4" w:space="0" w:color="auto"/>
            </w:tcBorders>
            <w:vAlign w:val="center"/>
          </w:tcPr>
          <w:p w14:paraId="22E77539"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319" w:type="pct"/>
            <w:tcBorders>
              <w:top w:val="single" w:sz="4" w:space="0" w:color="auto"/>
              <w:left w:val="single" w:sz="4" w:space="0" w:color="auto"/>
              <w:bottom w:val="single" w:sz="4" w:space="0" w:color="auto"/>
            </w:tcBorders>
            <w:vAlign w:val="center"/>
          </w:tcPr>
          <w:p w14:paraId="2488DF67"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316" w:type="pct"/>
            <w:tcBorders>
              <w:top w:val="single" w:sz="4" w:space="0" w:color="auto"/>
              <w:left w:val="single" w:sz="4" w:space="0" w:color="auto"/>
              <w:bottom w:val="single" w:sz="4" w:space="0" w:color="auto"/>
              <w:right w:val="single" w:sz="4" w:space="0" w:color="auto"/>
            </w:tcBorders>
            <w:vAlign w:val="center"/>
          </w:tcPr>
          <w:p w14:paraId="31EF4823"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311" w:type="pct"/>
            <w:tcBorders>
              <w:top w:val="single" w:sz="4" w:space="0" w:color="auto"/>
              <w:left w:val="single" w:sz="4" w:space="0" w:color="auto"/>
              <w:bottom w:val="single" w:sz="4" w:space="0" w:color="auto"/>
            </w:tcBorders>
            <w:vAlign w:val="center"/>
          </w:tcPr>
          <w:p w14:paraId="43AF38C3"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r>
      <w:tr w:rsidR="00F70286" w:rsidRPr="00D53A02" w14:paraId="710D6C59" w14:textId="77777777" w:rsidTr="00F70286">
        <w:tc>
          <w:tcPr>
            <w:tcW w:w="196" w:type="pct"/>
            <w:tcBorders>
              <w:top w:val="single" w:sz="4" w:space="0" w:color="auto"/>
              <w:bottom w:val="single" w:sz="4" w:space="0" w:color="auto"/>
              <w:right w:val="single" w:sz="4" w:space="0" w:color="auto"/>
            </w:tcBorders>
            <w:vAlign w:val="center"/>
          </w:tcPr>
          <w:p w14:paraId="006E0DBE"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12</w:t>
            </w:r>
          </w:p>
        </w:tc>
        <w:tc>
          <w:tcPr>
            <w:tcW w:w="981" w:type="pct"/>
            <w:tcBorders>
              <w:top w:val="single" w:sz="4" w:space="0" w:color="auto"/>
              <w:left w:val="single" w:sz="4" w:space="0" w:color="auto"/>
              <w:bottom w:val="single" w:sz="4" w:space="0" w:color="auto"/>
              <w:right w:val="single" w:sz="4" w:space="0" w:color="auto"/>
            </w:tcBorders>
            <w:vAlign w:val="center"/>
          </w:tcPr>
          <w:p w14:paraId="1911D94A" w14:textId="77777777" w:rsidR="00F70286" w:rsidRPr="00D53A02" w:rsidRDefault="00F70286" w:rsidP="00F70286">
            <w:pPr>
              <w:pStyle w:val="ae"/>
              <w:jc w:val="center"/>
              <w:rPr>
                <w:sz w:val="16"/>
                <w:szCs w:val="16"/>
              </w:rPr>
            </w:pPr>
            <w:r w:rsidRPr="00D53A02">
              <w:rPr>
                <w:bCs/>
                <w:sz w:val="16"/>
                <w:szCs w:val="16"/>
              </w:rPr>
              <w:t>Котельная №8       г.Урень, ул.Плодосовхоз, 17а</w:t>
            </w:r>
          </w:p>
        </w:tc>
        <w:tc>
          <w:tcPr>
            <w:tcW w:w="319" w:type="pct"/>
            <w:tcBorders>
              <w:top w:val="single" w:sz="4" w:space="0" w:color="auto"/>
              <w:left w:val="single" w:sz="4" w:space="0" w:color="auto"/>
              <w:bottom w:val="single" w:sz="4" w:space="0" w:color="auto"/>
              <w:right w:val="single" w:sz="4" w:space="0" w:color="auto"/>
            </w:tcBorders>
            <w:vAlign w:val="center"/>
          </w:tcPr>
          <w:p w14:paraId="5CC9A640"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319" w:type="pct"/>
            <w:tcBorders>
              <w:top w:val="single" w:sz="4" w:space="0" w:color="auto"/>
              <w:left w:val="single" w:sz="4" w:space="0" w:color="auto"/>
              <w:bottom w:val="single" w:sz="4" w:space="0" w:color="auto"/>
              <w:right w:val="single" w:sz="4" w:space="0" w:color="auto"/>
            </w:tcBorders>
            <w:vAlign w:val="center"/>
          </w:tcPr>
          <w:p w14:paraId="3EFBDDB3"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319" w:type="pct"/>
            <w:tcBorders>
              <w:top w:val="single" w:sz="4" w:space="0" w:color="auto"/>
              <w:left w:val="single" w:sz="4" w:space="0" w:color="auto"/>
              <w:bottom w:val="single" w:sz="4" w:space="0" w:color="auto"/>
              <w:right w:val="single" w:sz="4" w:space="0" w:color="auto"/>
            </w:tcBorders>
            <w:vAlign w:val="center"/>
          </w:tcPr>
          <w:p w14:paraId="5F74E229"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320" w:type="pct"/>
            <w:tcBorders>
              <w:top w:val="single" w:sz="4" w:space="0" w:color="auto"/>
              <w:left w:val="single" w:sz="4" w:space="0" w:color="auto"/>
              <w:bottom w:val="single" w:sz="4" w:space="0" w:color="auto"/>
              <w:right w:val="single" w:sz="4" w:space="0" w:color="auto"/>
            </w:tcBorders>
            <w:vAlign w:val="center"/>
          </w:tcPr>
          <w:p w14:paraId="22151956"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320" w:type="pct"/>
            <w:tcBorders>
              <w:top w:val="single" w:sz="4" w:space="0" w:color="auto"/>
              <w:left w:val="single" w:sz="4" w:space="0" w:color="auto"/>
              <w:bottom w:val="single" w:sz="4" w:space="0" w:color="auto"/>
              <w:right w:val="single" w:sz="4" w:space="0" w:color="auto"/>
            </w:tcBorders>
            <w:vAlign w:val="center"/>
          </w:tcPr>
          <w:p w14:paraId="1E79B4F0"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320" w:type="pct"/>
            <w:tcBorders>
              <w:top w:val="single" w:sz="4" w:space="0" w:color="auto"/>
              <w:left w:val="single" w:sz="4" w:space="0" w:color="auto"/>
              <w:bottom w:val="single" w:sz="4" w:space="0" w:color="auto"/>
              <w:right w:val="single" w:sz="4" w:space="0" w:color="auto"/>
            </w:tcBorders>
            <w:vAlign w:val="center"/>
          </w:tcPr>
          <w:p w14:paraId="3E1F139C"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320" w:type="pct"/>
            <w:tcBorders>
              <w:top w:val="single" w:sz="4" w:space="0" w:color="auto"/>
              <w:left w:val="single" w:sz="4" w:space="0" w:color="auto"/>
              <w:bottom w:val="single" w:sz="4" w:space="0" w:color="auto"/>
              <w:right w:val="single" w:sz="4" w:space="0" w:color="auto"/>
            </w:tcBorders>
            <w:vAlign w:val="center"/>
          </w:tcPr>
          <w:p w14:paraId="494018E5"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320" w:type="pct"/>
            <w:tcBorders>
              <w:top w:val="single" w:sz="4" w:space="0" w:color="auto"/>
              <w:left w:val="single" w:sz="4" w:space="0" w:color="auto"/>
              <w:bottom w:val="single" w:sz="4" w:space="0" w:color="auto"/>
              <w:right w:val="single" w:sz="4" w:space="0" w:color="auto"/>
            </w:tcBorders>
            <w:vAlign w:val="center"/>
          </w:tcPr>
          <w:p w14:paraId="3B07DF23"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320" w:type="pct"/>
            <w:tcBorders>
              <w:top w:val="single" w:sz="4" w:space="0" w:color="auto"/>
              <w:left w:val="single" w:sz="4" w:space="0" w:color="auto"/>
              <w:bottom w:val="single" w:sz="4" w:space="0" w:color="auto"/>
              <w:right w:val="single" w:sz="4" w:space="0" w:color="auto"/>
            </w:tcBorders>
            <w:vAlign w:val="center"/>
          </w:tcPr>
          <w:p w14:paraId="3808024E"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319" w:type="pct"/>
            <w:tcBorders>
              <w:top w:val="single" w:sz="4" w:space="0" w:color="auto"/>
              <w:left w:val="single" w:sz="4" w:space="0" w:color="auto"/>
              <w:bottom w:val="single" w:sz="4" w:space="0" w:color="auto"/>
            </w:tcBorders>
            <w:vAlign w:val="center"/>
          </w:tcPr>
          <w:p w14:paraId="264D33D8"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316" w:type="pct"/>
            <w:tcBorders>
              <w:top w:val="single" w:sz="4" w:space="0" w:color="auto"/>
              <w:left w:val="single" w:sz="4" w:space="0" w:color="auto"/>
              <w:bottom w:val="single" w:sz="4" w:space="0" w:color="auto"/>
              <w:right w:val="single" w:sz="4" w:space="0" w:color="auto"/>
            </w:tcBorders>
            <w:vAlign w:val="center"/>
          </w:tcPr>
          <w:p w14:paraId="7ACAA036"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311" w:type="pct"/>
            <w:tcBorders>
              <w:top w:val="single" w:sz="4" w:space="0" w:color="auto"/>
              <w:left w:val="single" w:sz="4" w:space="0" w:color="auto"/>
              <w:bottom w:val="single" w:sz="4" w:space="0" w:color="auto"/>
            </w:tcBorders>
            <w:vAlign w:val="center"/>
          </w:tcPr>
          <w:p w14:paraId="4A71210A"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r>
      <w:tr w:rsidR="00F70286" w:rsidRPr="00D53A02" w14:paraId="2E23D25B" w14:textId="77777777" w:rsidTr="00F70286">
        <w:tc>
          <w:tcPr>
            <w:tcW w:w="196" w:type="pct"/>
            <w:tcBorders>
              <w:top w:val="single" w:sz="4" w:space="0" w:color="auto"/>
              <w:bottom w:val="single" w:sz="4" w:space="0" w:color="auto"/>
              <w:right w:val="single" w:sz="4" w:space="0" w:color="auto"/>
            </w:tcBorders>
            <w:vAlign w:val="center"/>
          </w:tcPr>
          <w:p w14:paraId="2B028BDE"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13</w:t>
            </w:r>
          </w:p>
        </w:tc>
        <w:tc>
          <w:tcPr>
            <w:tcW w:w="981" w:type="pct"/>
            <w:tcBorders>
              <w:top w:val="single" w:sz="4" w:space="0" w:color="auto"/>
              <w:left w:val="single" w:sz="4" w:space="0" w:color="auto"/>
              <w:bottom w:val="single" w:sz="4" w:space="0" w:color="auto"/>
              <w:right w:val="single" w:sz="4" w:space="0" w:color="auto"/>
            </w:tcBorders>
            <w:vAlign w:val="center"/>
          </w:tcPr>
          <w:p w14:paraId="1BBC8F1B" w14:textId="77777777" w:rsidR="00F70286" w:rsidRPr="00AB2D36" w:rsidRDefault="00F70286" w:rsidP="00F70286">
            <w:pPr>
              <w:pStyle w:val="ae"/>
              <w:jc w:val="center"/>
              <w:rPr>
                <w:sz w:val="16"/>
                <w:szCs w:val="16"/>
              </w:rPr>
            </w:pPr>
            <w:r w:rsidRPr="00AB2D36">
              <w:rPr>
                <w:sz w:val="16"/>
                <w:szCs w:val="16"/>
              </w:rPr>
              <w:t>Котельная №4</w:t>
            </w:r>
          </w:p>
          <w:p w14:paraId="2BCAAEEA" w14:textId="77777777" w:rsidR="00F70286" w:rsidRPr="00AB2D36" w:rsidRDefault="00F70286" w:rsidP="00F70286">
            <w:pPr>
              <w:tabs>
                <w:tab w:val="left" w:pos="0"/>
              </w:tabs>
              <w:spacing w:after="0" w:line="240" w:lineRule="auto"/>
              <w:jc w:val="center"/>
              <w:rPr>
                <w:rFonts w:ascii="Times New Roman" w:eastAsia="Times New Roman" w:hAnsi="Times New Roman"/>
                <w:sz w:val="16"/>
                <w:szCs w:val="16"/>
                <w:lang w:eastAsia="ru-RU"/>
              </w:rPr>
            </w:pPr>
            <w:r w:rsidRPr="00AB2D36">
              <w:rPr>
                <w:rFonts w:ascii="Times New Roman" w:eastAsia="Times New Roman" w:hAnsi="Times New Roman"/>
                <w:sz w:val="16"/>
                <w:szCs w:val="16"/>
                <w:lang w:eastAsia="ru-RU"/>
              </w:rPr>
              <w:t xml:space="preserve"> г.Урень, ул.Труда, 171а</w:t>
            </w:r>
          </w:p>
        </w:tc>
        <w:tc>
          <w:tcPr>
            <w:tcW w:w="319" w:type="pct"/>
            <w:tcBorders>
              <w:top w:val="single" w:sz="4" w:space="0" w:color="auto"/>
              <w:left w:val="single" w:sz="4" w:space="0" w:color="auto"/>
              <w:bottom w:val="single" w:sz="4" w:space="0" w:color="auto"/>
              <w:right w:val="single" w:sz="4" w:space="0" w:color="auto"/>
            </w:tcBorders>
            <w:vAlign w:val="center"/>
          </w:tcPr>
          <w:p w14:paraId="19A51204"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319" w:type="pct"/>
            <w:tcBorders>
              <w:top w:val="single" w:sz="4" w:space="0" w:color="auto"/>
              <w:left w:val="single" w:sz="4" w:space="0" w:color="auto"/>
              <w:bottom w:val="single" w:sz="4" w:space="0" w:color="auto"/>
              <w:right w:val="single" w:sz="4" w:space="0" w:color="auto"/>
            </w:tcBorders>
            <w:vAlign w:val="center"/>
          </w:tcPr>
          <w:p w14:paraId="6CB0D01C"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319" w:type="pct"/>
            <w:tcBorders>
              <w:top w:val="single" w:sz="4" w:space="0" w:color="auto"/>
              <w:left w:val="single" w:sz="4" w:space="0" w:color="auto"/>
              <w:bottom w:val="single" w:sz="4" w:space="0" w:color="auto"/>
              <w:right w:val="single" w:sz="4" w:space="0" w:color="auto"/>
            </w:tcBorders>
            <w:vAlign w:val="center"/>
          </w:tcPr>
          <w:p w14:paraId="562CA5E7"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320" w:type="pct"/>
            <w:tcBorders>
              <w:top w:val="single" w:sz="4" w:space="0" w:color="auto"/>
              <w:left w:val="single" w:sz="4" w:space="0" w:color="auto"/>
              <w:bottom w:val="single" w:sz="4" w:space="0" w:color="auto"/>
              <w:right w:val="single" w:sz="4" w:space="0" w:color="auto"/>
            </w:tcBorders>
            <w:vAlign w:val="center"/>
          </w:tcPr>
          <w:p w14:paraId="09E55FC5"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320" w:type="pct"/>
            <w:tcBorders>
              <w:top w:val="single" w:sz="4" w:space="0" w:color="auto"/>
              <w:left w:val="single" w:sz="4" w:space="0" w:color="auto"/>
              <w:bottom w:val="single" w:sz="4" w:space="0" w:color="auto"/>
              <w:right w:val="single" w:sz="4" w:space="0" w:color="auto"/>
            </w:tcBorders>
            <w:vAlign w:val="center"/>
          </w:tcPr>
          <w:p w14:paraId="3F97BBAB"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320" w:type="pct"/>
            <w:tcBorders>
              <w:top w:val="single" w:sz="4" w:space="0" w:color="auto"/>
              <w:left w:val="single" w:sz="4" w:space="0" w:color="auto"/>
              <w:bottom w:val="single" w:sz="4" w:space="0" w:color="auto"/>
              <w:right w:val="single" w:sz="4" w:space="0" w:color="auto"/>
            </w:tcBorders>
            <w:vAlign w:val="center"/>
          </w:tcPr>
          <w:p w14:paraId="3B076451"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320" w:type="pct"/>
            <w:tcBorders>
              <w:top w:val="single" w:sz="4" w:space="0" w:color="auto"/>
              <w:left w:val="single" w:sz="4" w:space="0" w:color="auto"/>
              <w:bottom w:val="single" w:sz="4" w:space="0" w:color="auto"/>
              <w:right w:val="single" w:sz="4" w:space="0" w:color="auto"/>
            </w:tcBorders>
            <w:vAlign w:val="center"/>
          </w:tcPr>
          <w:p w14:paraId="25A03F0F"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320" w:type="pct"/>
            <w:tcBorders>
              <w:top w:val="single" w:sz="4" w:space="0" w:color="auto"/>
              <w:left w:val="single" w:sz="4" w:space="0" w:color="auto"/>
              <w:bottom w:val="single" w:sz="4" w:space="0" w:color="auto"/>
              <w:right w:val="single" w:sz="4" w:space="0" w:color="auto"/>
            </w:tcBorders>
            <w:vAlign w:val="center"/>
          </w:tcPr>
          <w:p w14:paraId="0F9FEECE"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320" w:type="pct"/>
            <w:tcBorders>
              <w:top w:val="single" w:sz="4" w:space="0" w:color="auto"/>
              <w:left w:val="single" w:sz="4" w:space="0" w:color="auto"/>
              <w:bottom w:val="single" w:sz="4" w:space="0" w:color="auto"/>
              <w:right w:val="single" w:sz="4" w:space="0" w:color="auto"/>
            </w:tcBorders>
            <w:vAlign w:val="center"/>
          </w:tcPr>
          <w:p w14:paraId="05990BD6"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319" w:type="pct"/>
            <w:tcBorders>
              <w:top w:val="single" w:sz="4" w:space="0" w:color="auto"/>
              <w:left w:val="single" w:sz="4" w:space="0" w:color="auto"/>
              <w:bottom w:val="single" w:sz="4" w:space="0" w:color="auto"/>
            </w:tcBorders>
            <w:vAlign w:val="center"/>
          </w:tcPr>
          <w:p w14:paraId="5B67D0A8"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316" w:type="pct"/>
            <w:tcBorders>
              <w:top w:val="single" w:sz="4" w:space="0" w:color="auto"/>
              <w:left w:val="single" w:sz="4" w:space="0" w:color="auto"/>
              <w:bottom w:val="single" w:sz="4" w:space="0" w:color="auto"/>
              <w:right w:val="single" w:sz="4" w:space="0" w:color="auto"/>
            </w:tcBorders>
            <w:vAlign w:val="center"/>
          </w:tcPr>
          <w:p w14:paraId="38BC948C"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311" w:type="pct"/>
            <w:tcBorders>
              <w:top w:val="single" w:sz="4" w:space="0" w:color="auto"/>
              <w:left w:val="single" w:sz="4" w:space="0" w:color="auto"/>
              <w:bottom w:val="single" w:sz="4" w:space="0" w:color="auto"/>
            </w:tcBorders>
            <w:vAlign w:val="center"/>
          </w:tcPr>
          <w:p w14:paraId="359B9EB2"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r>
      <w:tr w:rsidR="00F70286" w:rsidRPr="00D53A02" w14:paraId="7C82BEF9" w14:textId="77777777" w:rsidTr="00F70286">
        <w:tc>
          <w:tcPr>
            <w:tcW w:w="196" w:type="pct"/>
            <w:tcBorders>
              <w:top w:val="single" w:sz="4" w:space="0" w:color="auto"/>
              <w:bottom w:val="single" w:sz="4" w:space="0" w:color="auto"/>
              <w:right w:val="single" w:sz="4" w:space="0" w:color="auto"/>
            </w:tcBorders>
            <w:vAlign w:val="center"/>
          </w:tcPr>
          <w:p w14:paraId="2F49AFAC"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14</w:t>
            </w:r>
          </w:p>
        </w:tc>
        <w:tc>
          <w:tcPr>
            <w:tcW w:w="981" w:type="pct"/>
            <w:tcBorders>
              <w:top w:val="single" w:sz="4" w:space="0" w:color="auto"/>
              <w:left w:val="single" w:sz="4" w:space="0" w:color="auto"/>
              <w:bottom w:val="single" w:sz="4" w:space="0" w:color="auto"/>
              <w:right w:val="single" w:sz="4" w:space="0" w:color="auto"/>
            </w:tcBorders>
            <w:vAlign w:val="center"/>
          </w:tcPr>
          <w:p w14:paraId="38E51F51" w14:textId="77777777" w:rsidR="00F70286" w:rsidRPr="00AB2D36" w:rsidRDefault="00F70286" w:rsidP="00F70286">
            <w:pPr>
              <w:pStyle w:val="ae"/>
              <w:jc w:val="center"/>
              <w:rPr>
                <w:sz w:val="16"/>
                <w:szCs w:val="16"/>
              </w:rPr>
            </w:pPr>
            <w:r w:rsidRPr="00AB2D36">
              <w:rPr>
                <w:sz w:val="16"/>
                <w:szCs w:val="16"/>
              </w:rPr>
              <w:t>Котельная №5 г.Урень, ул.Коммунистическая, 38Б</w:t>
            </w:r>
          </w:p>
        </w:tc>
        <w:tc>
          <w:tcPr>
            <w:tcW w:w="319" w:type="pct"/>
            <w:tcBorders>
              <w:top w:val="single" w:sz="4" w:space="0" w:color="auto"/>
              <w:left w:val="single" w:sz="4" w:space="0" w:color="auto"/>
              <w:bottom w:val="single" w:sz="4" w:space="0" w:color="auto"/>
              <w:right w:val="single" w:sz="4" w:space="0" w:color="auto"/>
            </w:tcBorders>
            <w:vAlign w:val="center"/>
          </w:tcPr>
          <w:p w14:paraId="48EF4B5B" w14:textId="77777777" w:rsidR="00F70286" w:rsidRPr="00D53A02" w:rsidRDefault="00F70286" w:rsidP="00F70286">
            <w:pPr>
              <w:tabs>
                <w:tab w:val="left" w:pos="0"/>
              </w:tabs>
              <w:spacing w:after="0" w:line="240" w:lineRule="auto"/>
              <w:jc w:val="center"/>
              <w:rPr>
                <w:rFonts w:ascii="Times New Roman" w:hAnsi="Times New Roman"/>
                <w:sz w:val="16"/>
                <w:szCs w:val="16"/>
                <w:lang w:eastAsia="ru-RU"/>
              </w:rPr>
            </w:pPr>
            <w:r w:rsidRPr="00D53A02">
              <w:rPr>
                <w:rFonts w:ascii="Times New Roman" w:hAnsi="Times New Roman"/>
                <w:sz w:val="16"/>
                <w:szCs w:val="16"/>
                <w:lang w:eastAsia="ru-RU"/>
              </w:rPr>
              <w:t>-</w:t>
            </w:r>
          </w:p>
        </w:tc>
        <w:tc>
          <w:tcPr>
            <w:tcW w:w="319" w:type="pct"/>
            <w:tcBorders>
              <w:top w:val="single" w:sz="4" w:space="0" w:color="auto"/>
              <w:left w:val="single" w:sz="4" w:space="0" w:color="auto"/>
              <w:bottom w:val="single" w:sz="4" w:space="0" w:color="auto"/>
              <w:right w:val="single" w:sz="4" w:space="0" w:color="auto"/>
            </w:tcBorders>
            <w:vAlign w:val="center"/>
          </w:tcPr>
          <w:p w14:paraId="1F2AAF3D"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319" w:type="pct"/>
            <w:tcBorders>
              <w:top w:val="single" w:sz="4" w:space="0" w:color="auto"/>
              <w:left w:val="single" w:sz="4" w:space="0" w:color="auto"/>
              <w:bottom w:val="single" w:sz="4" w:space="0" w:color="auto"/>
              <w:right w:val="single" w:sz="4" w:space="0" w:color="auto"/>
            </w:tcBorders>
            <w:vAlign w:val="center"/>
          </w:tcPr>
          <w:p w14:paraId="43916E15" w14:textId="77777777" w:rsidR="00F70286" w:rsidRPr="00D53A02" w:rsidRDefault="00F70286" w:rsidP="00F70286">
            <w:pPr>
              <w:spacing w:line="240" w:lineRule="auto"/>
              <w:jc w:val="center"/>
              <w:rPr>
                <w:sz w:val="16"/>
                <w:szCs w:val="16"/>
              </w:rPr>
            </w:pPr>
            <w:r w:rsidRPr="00D53A02">
              <w:rPr>
                <w:sz w:val="16"/>
                <w:szCs w:val="16"/>
              </w:rPr>
              <w:t>-</w:t>
            </w:r>
          </w:p>
        </w:tc>
        <w:tc>
          <w:tcPr>
            <w:tcW w:w="320" w:type="pct"/>
            <w:tcBorders>
              <w:top w:val="single" w:sz="4" w:space="0" w:color="auto"/>
              <w:left w:val="single" w:sz="4" w:space="0" w:color="auto"/>
              <w:bottom w:val="single" w:sz="4" w:space="0" w:color="auto"/>
              <w:right w:val="single" w:sz="4" w:space="0" w:color="auto"/>
            </w:tcBorders>
            <w:vAlign w:val="center"/>
          </w:tcPr>
          <w:p w14:paraId="3D38FAF0" w14:textId="77777777" w:rsidR="00F70286" w:rsidRPr="00D53A02" w:rsidRDefault="00F70286" w:rsidP="00F70286">
            <w:pPr>
              <w:spacing w:line="240" w:lineRule="auto"/>
              <w:jc w:val="center"/>
              <w:rPr>
                <w:sz w:val="16"/>
                <w:szCs w:val="16"/>
              </w:rPr>
            </w:pPr>
            <w:r w:rsidRPr="00D53A02">
              <w:rPr>
                <w:sz w:val="16"/>
                <w:szCs w:val="16"/>
              </w:rPr>
              <w:t>-</w:t>
            </w:r>
          </w:p>
        </w:tc>
        <w:tc>
          <w:tcPr>
            <w:tcW w:w="320" w:type="pct"/>
            <w:tcBorders>
              <w:top w:val="single" w:sz="4" w:space="0" w:color="auto"/>
              <w:left w:val="single" w:sz="4" w:space="0" w:color="auto"/>
              <w:bottom w:val="single" w:sz="4" w:space="0" w:color="auto"/>
              <w:right w:val="single" w:sz="4" w:space="0" w:color="auto"/>
            </w:tcBorders>
            <w:vAlign w:val="center"/>
          </w:tcPr>
          <w:p w14:paraId="4DFFA4D3" w14:textId="77777777" w:rsidR="00F70286" w:rsidRPr="00D53A02" w:rsidRDefault="00F70286" w:rsidP="00F70286">
            <w:pPr>
              <w:spacing w:line="240" w:lineRule="auto"/>
              <w:jc w:val="center"/>
              <w:rPr>
                <w:sz w:val="16"/>
                <w:szCs w:val="16"/>
              </w:rPr>
            </w:pPr>
            <w:r w:rsidRPr="00D53A02">
              <w:rPr>
                <w:sz w:val="16"/>
                <w:szCs w:val="16"/>
              </w:rPr>
              <w:t>-</w:t>
            </w:r>
          </w:p>
        </w:tc>
        <w:tc>
          <w:tcPr>
            <w:tcW w:w="320" w:type="pct"/>
            <w:tcBorders>
              <w:top w:val="single" w:sz="4" w:space="0" w:color="auto"/>
              <w:left w:val="single" w:sz="4" w:space="0" w:color="auto"/>
              <w:bottom w:val="single" w:sz="4" w:space="0" w:color="auto"/>
              <w:right w:val="single" w:sz="4" w:space="0" w:color="auto"/>
            </w:tcBorders>
            <w:vAlign w:val="center"/>
          </w:tcPr>
          <w:p w14:paraId="6363121C" w14:textId="77777777" w:rsidR="00F70286" w:rsidRPr="00D53A02" w:rsidRDefault="00F70286" w:rsidP="00F70286">
            <w:pPr>
              <w:spacing w:line="240" w:lineRule="auto"/>
              <w:jc w:val="center"/>
              <w:rPr>
                <w:sz w:val="16"/>
                <w:szCs w:val="16"/>
              </w:rPr>
            </w:pPr>
            <w:r w:rsidRPr="00D53A02">
              <w:rPr>
                <w:sz w:val="16"/>
                <w:szCs w:val="16"/>
              </w:rPr>
              <w:t>-</w:t>
            </w:r>
          </w:p>
        </w:tc>
        <w:tc>
          <w:tcPr>
            <w:tcW w:w="320" w:type="pct"/>
            <w:tcBorders>
              <w:top w:val="single" w:sz="4" w:space="0" w:color="auto"/>
              <w:left w:val="single" w:sz="4" w:space="0" w:color="auto"/>
              <w:bottom w:val="single" w:sz="4" w:space="0" w:color="auto"/>
              <w:right w:val="single" w:sz="4" w:space="0" w:color="auto"/>
            </w:tcBorders>
            <w:vAlign w:val="center"/>
          </w:tcPr>
          <w:p w14:paraId="6ABAA5BE" w14:textId="77777777" w:rsidR="00F70286" w:rsidRPr="00D53A02" w:rsidRDefault="00F70286" w:rsidP="00F70286">
            <w:pPr>
              <w:spacing w:line="240" w:lineRule="auto"/>
              <w:jc w:val="center"/>
              <w:rPr>
                <w:sz w:val="16"/>
                <w:szCs w:val="16"/>
              </w:rPr>
            </w:pPr>
            <w:r w:rsidRPr="00D53A02">
              <w:rPr>
                <w:sz w:val="16"/>
                <w:szCs w:val="16"/>
              </w:rPr>
              <w:t>-</w:t>
            </w:r>
          </w:p>
        </w:tc>
        <w:tc>
          <w:tcPr>
            <w:tcW w:w="320" w:type="pct"/>
            <w:tcBorders>
              <w:top w:val="single" w:sz="4" w:space="0" w:color="auto"/>
              <w:left w:val="single" w:sz="4" w:space="0" w:color="auto"/>
              <w:bottom w:val="single" w:sz="4" w:space="0" w:color="auto"/>
              <w:right w:val="single" w:sz="4" w:space="0" w:color="auto"/>
            </w:tcBorders>
            <w:vAlign w:val="center"/>
          </w:tcPr>
          <w:p w14:paraId="1575679B" w14:textId="77777777" w:rsidR="00F70286" w:rsidRPr="00D53A02" w:rsidRDefault="00F70286" w:rsidP="00F70286">
            <w:pPr>
              <w:spacing w:line="240" w:lineRule="auto"/>
              <w:jc w:val="center"/>
              <w:rPr>
                <w:sz w:val="16"/>
                <w:szCs w:val="16"/>
              </w:rPr>
            </w:pPr>
            <w:r w:rsidRPr="00D53A02">
              <w:rPr>
                <w:sz w:val="16"/>
                <w:szCs w:val="16"/>
              </w:rPr>
              <w:t>-</w:t>
            </w:r>
          </w:p>
        </w:tc>
        <w:tc>
          <w:tcPr>
            <w:tcW w:w="320" w:type="pct"/>
            <w:tcBorders>
              <w:top w:val="single" w:sz="4" w:space="0" w:color="auto"/>
              <w:left w:val="single" w:sz="4" w:space="0" w:color="auto"/>
              <w:bottom w:val="single" w:sz="4" w:space="0" w:color="auto"/>
              <w:right w:val="single" w:sz="4" w:space="0" w:color="auto"/>
            </w:tcBorders>
            <w:vAlign w:val="center"/>
          </w:tcPr>
          <w:p w14:paraId="54146945" w14:textId="77777777" w:rsidR="00F70286" w:rsidRPr="00D53A02" w:rsidRDefault="00F70286" w:rsidP="00F70286">
            <w:pPr>
              <w:spacing w:line="240" w:lineRule="auto"/>
              <w:jc w:val="center"/>
              <w:rPr>
                <w:sz w:val="16"/>
                <w:szCs w:val="16"/>
              </w:rPr>
            </w:pPr>
            <w:r w:rsidRPr="00D53A02">
              <w:rPr>
                <w:sz w:val="16"/>
                <w:szCs w:val="16"/>
              </w:rPr>
              <w:t>-</w:t>
            </w:r>
          </w:p>
        </w:tc>
        <w:tc>
          <w:tcPr>
            <w:tcW w:w="319" w:type="pct"/>
            <w:tcBorders>
              <w:top w:val="single" w:sz="4" w:space="0" w:color="auto"/>
              <w:left w:val="single" w:sz="4" w:space="0" w:color="auto"/>
              <w:bottom w:val="single" w:sz="4" w:space="0" w:color="auto"/>
            </w:tcBorders>
            <w:vAlign w:val="center"/>
          </w:tcPr>
          <w:p w14:paraId="2E174C3E" w14:textId="77777777" w:rsidR="00F70286" w:rsidRPr="00D53A02" w:rsidRDefault="00F70286" w:rsidP="00F70286">
            <w:pPr>
              <w:spacing w:line="240" w:lineRule="auto"/>
              <w:jc w:val="center"/>
              <w:rPr>
                <w:sz w:val="16"/>
                <w:szCs w:val="16"/>
              </w:rPr>
            </w:pPr>
            <w:r w:rsidRPr="00D53A02">
              <w:rPr>
                <w:sz w:val="16"/>
                <w:szCs w:val="16"/>
              </w:rPr>
              <w:t>-</w:t>
            </w:r>
          </w:p>
        </w:tc>
        <w:tc>
          <w:tcPr>
            <w:tcW w:w="316" w:type="pct"/>
            <w:tcBorders>
              <w:top w:val="single" w:sz="4" w:space="0" w:color="auto"/>
              <w:left w:val="single" w:sz="4" w:space="0" w:color="auto"/>
              <w:bottom w:val="single" w:sz="4" w:space="0" w:color="auto"/>
              <w:right w:val="single" w:sz="4" w:space="0" w:color="auto"/>
            </w:tcBorders>
            <w:vAlign w:val="center"/>
          </w:tcPr>
          <w:p w14:paraId="4ED4A7A3" w14:textId="77777777" w:rsidR="00F70286" w:rsidRPr="00D53A02" w:rsidRDefault="00F70286" w:rsidP="00F70286">
            <w:pPr>
              <w:spacing w:line="240" w:lineRule="auto"/>
              <w:jc w:val="center"/>
              <w:rPr>
                <w:sz w:val="16"/>
                <w:szCs w:val="16"/>
              </w:rPr>
            </w:pPr>
            <w:r w:rsidRPr="00D53A02">
              <w:rPr>
                <w:sz w:val="16"/>
                <w:szCs w:val="16"/>
              </w:rPr>
              <w:t>-</w:t>
            </w:r>
          </w:p>
        </w:tc>
        <w:tc>
          <w:tcPr>
            <w:tcW w:w="311" w:type="pct"/>
            <w:tcBorders>
              <w:top w:val="single" w:sz="4" w:space="0" w:color="auto"/>
              <w:left w:val="single" w:sz="4" w:space="0" w:color="auto"/>
              <w:bottom w:val="single" w:sz="4" w:space="0" w:color="auto"/>
            </w:tcBorders>
            <w:vAlign w:val="center"/>
          </w:tcPr>
          <w:p w14:paraId="4F2FEC22" w14:textId="77777777" w:rsidR="00F70286" w:rsidRPr="00D53A02" w:rsidRDefault="00F70286" w:rsidP="00F70286">
            <w:pPr>
              <w:spacing w:line="240" w:lineRule="auto"/>
              <w:jc w:val="center"/>
              <w:rPr>
                <w:sz w:val="16"/>
                <w:szCs w:val="16"/>
              </w:rPr>
            </w:pPr>
            <w:r w:rsidRPr="00D53A02">
              <w:rPr>
                <w:sz w:val="16"/>
                <w:szCs w:val="16"/>
              </w:rPr>
              <w:t>-</w:t>
            </w:r>
          </w:p>
        </w:tc>
      </w:tr>
      <w:tr w:rsidR="00F70286" w:rsidRPr="00D53A02" w14:paraId="1341D729" w14:textId="77777777" w:rsidTr="00F70286">
        <w:tc>
          <w:tcPr>
            <w:tcW w:w="196" w:type="pct"/>
            <w:tcBorders>
              <w:top w:val="single" w:sz="4" w:space="0" w:color="auto"/>
              <w:bottom w:val="single" w:sz="4" w:space="0" w:color="auto"/>
              <w:right w:val="single" w:sz="4" w:space="0" w:color="auto"/>
            </w:tcBorders>
            <w:vAlign w:val="center"/>
          </w:tcPr>
          <w:p w14:paraId="3EE54281"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15</w:t>
            </w:r>
          </w:p>
        </w:tc>
        <w:tc>
          <w:tcPr>
            <w:tcW w:w="981" w:type="pct"/>
            <w:tcBorders>
              <w:top w:val="single" w:sz="4" w:space="0" w:color="auto"/>
              <w:left w:val="single" w:sz="4" w:space="0" w:color="auto"/>
              <w:bottom w:val="single" w:sz="4" w:space="0" w:color="auto"/>
              <w:right w:val="single" w:sz="4" w:space="0" w:color="auto"/>
            </w:tcBorders>
            <w:vAlign w:val="center"/>
          </w:tcPr>
          <w:p w14:paraId="7C352600" w14:textId="77777777" w:rsidR="00F70286" w:rsidRPr="00D53A02" w:rsidRDefault="00F70286" w:rsidP="00F70286">
            <w:pPr>
              <w:spacing w:line="240" w:lineRule="auto"/>
              <w:jc w:val="center"/>
              <w:rPr>
                <w:rFonts w:ascii="Times New Roman" w:hAnsi="Times New Roman"/>
                <w:sz w:val="16"/>
                <w:szCs w:val="16"/>
              </w:rPr>
            </w:pPr>
            <w:r w:rsidRPr="00D53A02">
              <w:rPr>
                <w:rFonts w:ascii="Times New Roman" w:hAnsi="Times New Roman"/>
                <w:sz w:val="16"/>
                <w:szCs w:val="16"/>
                <w:lang w:eastAsia="ru-RU"/>
              </w:rPr>
              <w:t>Котельная</w:t>
            </w:r>
            <w:r w:rsidRPr="00D53A02">
              <w:rPr>
                <w:rFonts w:ascii="Times New Roman" w:hAnsi="Times New Roman"/>
                <w:sz w:val="16"/>
                <w:szCs w:val="16"/>
              </w:rPr>
              <w:t xml:space="preserve">                               Уренский муниципальный округ, р.п.Арья, ул. Юбилейная, дом 31Б</w:t>
            </w:r>
          </w:p>
        </w:tc>
        <w:tc>
          <w:tcPr>
            <w:tcW w:w="319" w:type="pct"/>
            <w:tcBorders>
              <w:top w:val="single" w:sz="4" w:space="0" w:color="auto"/>
              <w:left w:val="single" w:sz="4" w:space="0" w:color="auto"/>
              <w:bottom w:val="single" w:sz="4" w:space="0" w:color="auto"/>
              <w:right w:val="single" w:sz="4" w:space="0" w:color="auto"/>
            </w:tcBorders>
            <w:vAlign w:val="center"/>
          </w:tcPr>
          <w:p w14:paraId="1DFFD7B8" w14:textId="77777777" w:rsidR="00F70286" w:rsidRPr="00D53A02" w:rsidRDefault="00F70286" w:rsidP="00F70286">
            <w:pPr>
              <w:tabs>
                <w:tab w:val="left" w:pos="0"/>
              </w:tabs>
              <w:spacing w:after="0" w:line="240" w:lineRule="auto"/>
              <w:jc w:val="center"/>
              <w:rPr>
                <w:rFonts w:ascii="Times New Roman" w:hAnsi="Times New Roman"/>
                <w:sz w:val="16"/>
                <w:szCs w:val="16"/>
                <w:lang w:eastAsia="ru-RU"/>
              </w:rPr>
            </w:pPr>
            <w:r w:rsidRPr="00D53A02">
              <w:rPr>
                <w:rFonts w:ascii="Times New Roman" w:hAnsi="Times New Roman"/>
                <w:sz w:val="16"/>
                <w:szCs w:val="16"/>
                <w:lang w:eastAsia="ru-RU"/>
              </w:rPr>
              <w:t>-</w:t>
            </w:r>
          </w:p>
        </w:tc>
        <w:tc>
          <w:tcPr>
            <w:tcW w:w="319" w:type="pct"/>
            <w:tcBorders>
              <w:top w:val="single" w:sz="4" w:space="0" w:color="auto"/>
              <w:left w:val="single" w:sz="4" w:space="0" w:color="auto"/>
              <w:bottom w:val="single" w:sz="4" w:space="0" w:color="auto"/>
              <w:right w:val="single" w:sz="4" w:space="0" w:color="auto"/>
            </w:tcBorders>
            <w:vAlign w:val="center"/>
          </w:tcPr>
          <w:p w14:paraId="7B038249"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319" w:type="pct"/>
            <w:tcBorders>
              <w:top w:val="single" w:sz="4" w:space="0" w:color="auto"/>
              <w:left w:val="single" w:sz="4" w:space="0" w:color="auto"/>
              <w:bottom w:val="single" w:sz="4" w:space="0" w:color="auto"/>
              <w:right w:val="single" w:sz="4" w:space="0" w:color="auto"/>
            </w:tcBorders>
            <w:vAlign w:val="center"/>
          </w:tcPr>
          <w:p w14:paraId="50AA1F8F" w14:textId="77777777" w:rsidR="00F70286" w:rsidRPr="00D53A02" w:rsidRDefault="00F70286" w:rsidP="00F70286">
            <w:pPr>
              <w:spacing w:line="240" w:lineRule="auto"/>
              <w:jc w:val="center"/>
              <w:rPr>
                <w:sz w:val="16"/>
                <w:szCs w:val="16"/>
              </w:rPr>
            </w:pPr>
            <w:r w:rsidRPr="00D53A02">
              <w:rPr>
                <w:sz w:val="16"/>
                <w:szCs w:val="16"/>
              </w:rPr>
              <w:t>-</w:t>
            </w:r>
          </w:p>
        </w:tc>
        <w:tc>
          <w:tcPr>
            <w:tcW w:w="320" w:type="pct"/>
            <w:tcBorders>
              <w:top w:val="single" w:sz="4" w:space="0" w:color="auto"/>
              <w:left w:val="single" w:sz="4" w:space="0" w:color="auto"/>
              <w:bottom w:val="single" w:sz="4" w:space="0" w:color="auto"/>
              <w:right w:val="single" w:sz="4" w:space="0" w:color="auto"/>
            </w:tcBorders>
            <w:vAlign w:val="center"/>
          </w:tcPr>
          <w:p w14:paraId="2989804D" w14:textId="77777777" w:rsidR="00F70286" w:rsidRPr="00D53A02" w:rsidRDefault="00F70286" w:rsidP="00F70286">
            <w:pPr>
              <w:spacing w:line="240" w:lineRule="auto"/>
              <w:jc w:val="center"/>
              <w:rPr>
                <w:sz w:val="16"/>
                <w:szCs w:val="16"/>
              </w:rPr>
            </w:pPr>
            <w:r w:rsidRPr="00D53A02">
              <w:rPr>
                <w:sz w:val="16"/>
                <w:szCs w:val="16"/>
              </w:rPr>
              <w:t>-</w:t>
            </w:r>
          </w:p>
        </w:tc>
        <w:tc>
          <w:tcPr>
            <w:tcW w:w="320" w:type="pct"/>
            <w:tcBorders>
              <w:top w:val="single" w:sz="4" w:space="0" w:color="auto"/>
              <w:left w:val="single" w:sz="4" w:space="0" w:color="auto"/>
              <w:bottom w:val="single" w:sz="4" w:space="0" w:color="auto"/>
              <w:right w:val="single" w:sz="4" w:space="0" w:color="auto"/>
            </w:tcBorders>
            <w:vAlign w:val="center"/>
          </w:tcPr>
          <w:p w14:paraId="1B0BCB2A" w14:textId="77777777" w:rsidR="00F70286" w:rsidRPr="00D53A02" w:rsidRDefault="00F70286" w:rsidP="00F70286">
            <w:pPr>
              <w:spacing w:line="240" w:lineRule="auto"/>
              <w:jc w:val="center"/>
              <w:rPr>
                <w:sz w:val="16"/>
                <w:szCs w:val="16"/>
              </w:rPr>
            </w:pPr>
            <w:r w:rsidRPr="00D53A02">
              <w:rPr>
                <w:sz w:val="16"/>
                <w:szCs w:val="16"/>
              </w:rPr>
              <w:t>-</w:t>
            </w:r>
          </w:p>
        </w:tc>
        <w:tc>
          <w:tcPr>
            <w:tcW w:w="320" w:type="pct"/>
            <w:tcBorders>
              <w:top w:val="single" w:sz="4" w:space="0" w:color="auto"/>
              <w:left w:val="single" w:sz="4" w:space="0" w:color="auto"/>
              <w:bottom w:val="single" w:sz="4" w:space="0" w:color="auto"/>
              <w:right w:val="single" w:sz="4" w:space="0" w:color="auto"/>
            </w:tcBorders>
            <w:vAlign w:val="center"/>
          </w:tcPr>
          <w:p w14:paraId="2E7DBEC9" w14:textId="77777777" w:rsidR="00F70286" w:rsidRPr="00D53A02" w:rsidRDefault="00F70286" w:rsidP="00F70286">
            <w:pPr>
              <w:spacing w:line="240" w:lineRule="auto"/>
              <w:jc w:val="center"/>
              <w:rPr>
                <w:sz w:val="16"/>
                <w:szCs w:val="16"/>
              </w:rPr>
            </w:pPr>
            <w:r w:rsidRPr="00D53A02">
              <w:rPr>
                <w:sz w:val="16"/>
                <w:szCs w:val="16"/>
              </w:rPr>
              <w:t>-</w:t>
            </w:r>
          </w:p>
        </w:tc>
        <w:tc>
          <w:tcPr>
            <w:tcW w:w="320" w:type="pct"/>
            <w:tcBorders>
              <w:top w:val="single" w:sz="4" w:space="0" w:color="auto"/>
              <w:left w:val="single" w:sz="4" w:space="0" w:color="auto"/>
              <w:bottom w:val="single" w:sz="4" w:space="0" w:color="auto"/>
              <w:right w:val="single" w:sz="4" w:space="0" w:color="auto"/>
            </w:tcBorders>
            <w:vAlign w:val="center"/>
          </w:tcPr>
          <w:p w14:paraId="290CE529" w14:textId="77777777" w:rsidR="00F70286" w:rsidRPr="00D53A02" w:rsidRDefault="00F70286" w:rsidP="00F70286">
            <w:pPr>
              <w:spacing w:line="240" w:lineRule="auto"/>
              <w:jc w:val="center"/>
              <w:rPr>
                <w:sz w:val="16"/>
                <w:szCs w:val="16"/>
              </w:rPr>
            </w:pPr>
            <w:r w:rsidRPr="00D53A02">
              <w:rPr>
                <w:sz w:val="16"/>
                <w:szCs w:val="16"/>
              </w:rPr>
              <w:t>-</w:t>
            </w:r>
          </w:p>
        </w:tc>
        <w:tc>
          <w:tcPr>
            <w:tcW w:w="320" w:type="pct"/>
            <w:tcBorders>
              <w:top w:val="single" w:sz="4" w:space="0" w:color="auto"/>
              <w:left w:val="single" w:sz="4" w:space="0" w:color="auto"/>
              <w:bottom w:val="single" w:sz="4" w:space="0" w:color="auto"/>
              <w:right w:val="single" w:sz="4" w:space="0" w:color="auto"/>
            </w:tcBorders>
            <w:vAlign w:val="center"/>
          </w:tcPr>
          <w:p w14:paraId="6EC01BF3" w14:textId="77777777" w:rsidR="00F70286" w:rsidRPr="00D53A02" w:rsidRDefault="00F70286" w:rsidP="00F70286">
            <w:pPr>
              <w:spacing w:line="240" w:lineRule="auto"/>
              <w:jc w:val="center"/>
              <w:rPr>
                <w:sz w:val="16"/>
                <w:szCs w:val="16"/>
              </w:rPr>
            </w:pPr>
            <w:r w:rsidRPr="00D53A02">
              <w:rPr>
                <w:sz w:val="16"/>
                <w:szCs w:val="16"/>
              </w:rPr>
              <w:t>-</w:t>
            </w:r>
          </w:p>
        </w:tc>
        <w:tc>
          <w:tcPr>
            <w:tcW w:w="320" w:type="pct"/>
            <w:tcBorders>
              <w:top w:val="single" w:sz="4" w:space="0" w:color="auto"/>
              <w:left w:val="single" w:sz="4" w:space="0" w:color="auto"/>
              <w:bottom w:val="single" w:sz="4" w:space="0" w:color="auto"/>
              <w:right w:val="single" w:sz="4" w:space="0" w:color="auto"/>
            </w:tcBorders>
            <w:vAlign w:val="center"/>
          </w:tcPr>
          <w:p w14:paraId="5AFD331C" w14:textId="77777777" w:rsidR="00F70286" w:rsidRPr="00D53A02" w:rsidRDefault="00F70286" w:rsidP="00F70286">
            <w:pPr>
              <w:spacing w:line="240" w:lineRule="auto"/>
              <w:jc w:val="center"/>
              <w:rPr>
                <w:sz w:val="16"/>
                <w:szCs w:val="16"/>
              </w:rPr>
            </w:pPr>
            <w:r w:rsidRPr="00D53A02">
              <w:rPr>
                <w:sz w:val="16"/>
                <w:szCs w:val="16"/>
              </w:rPr>
              <w:t>-</w:t>
            </w:r>
          </w:p>
        </w:tc>
        <w:tc>
          <w:tcPr>
            <w:tcW w:w="319" w:type="pct"/>
            <w:tcBorders>
              <w:top w:val="single" w:sz="4" w:space="0" w:color="auto"/>
              <w:left w:val="single" w:sz="4" w:space="0" w:color="auto"/>
              <w:bottom w:val="single" w:sz="4" w:space="0" w:color="auto"/>
            </w:tcBorders>
            <w:vAlign w:val="center"/>
          </w:tcPr>
          <w:p w14:paraId="3E9EA080" w14:textId="77777777" w:rsidR="00F70286" w:rsidRPr="00D53A02" w:rsidRDefault="00F70286" w:rsidP="00F70286">
            <w:pPr>
              <w:spacing w:line="240" w:lineRule="auto"/>
              <w:jc w:val="center"/>
              <w:rPr>
                <w:sz w:val="16"/>
                <w:szCs w:val="16"/>
              </w:rPr>
            </w:pPr>
            <w:r w:rsidRPr="00D53A02">
              <w:rPr>
                <w:sz w:val="16"/>
                <w:szCs w:val="16"/>
              </w:rPr>
              <w:t>-</w:t>
            </w:r>
          </w:p>
        </w:tc>
        <w:tc>
          <w:tcPr>
            <w:tcW w:w="316" w:type="pct"/>
            <w:tcBorders>
              <w:top w:val="single" w:sz="4" w:space="0" w:color="auto"/>
              <w:left w:val="single" w:sz="4" w:space="0" w:color="auto"/>
              <w:bottom w:val="single" w:sz="4" w:space="0" w:color="auto"/>
              <w:right w:val="single" w:sz="4" w:space="0" w:color="auto"/>
            </w:tcBorders>
            <w:vAlign w:val="center"/>
          </w:tcPr>
          <w:p w14:paraId="6680147B" w14:textId="77777777" w:rsidR="00F70286" w:rsidRPr="00D53A02" w:rsidRDefault="00F70286" w:rsidP="00F70286">
            <w:pPr>
              <w:spacing w:line="240" w:lineRule="auto"/>
              <w:jc w:val="center"/>
              <w:rPr>
                <w:sz w:val="16"/>
                <w:szCs w:val="16"/>
              </w:rPr>
            </w:pPr>
            <w:r w:rsidRPr="00D53A02">
              <w:rPr>
                <w:sz w:val="16"/>
                <w:szCs w:val="16"/>
              </w:rPr>
              <w:t>-</w:t>
            </w:r>
          </w:p>
        </w:tc>
        <w:tc>
          <w:tcPr>
            <w:tcW w:w="311" w:type="pct"/>
            <w:tcBorders>
              <w:top w:val="single" w:sz="4" w:space="0" w:color="auto"/>
              <w:left w:val="single" w:sz="4" w:space="0" w:color="auto"/>
              <w:bottom w:val="single" w:sz="4" w:space="0" w:color="auto"/>
            </w:tcBorders>
            <w:vAlign w:val="center"/>
          </w:tcPr>
          <w:p w14:paraId="5A9EA58C" w14:textId="77777777" w:rsidR="00F70286" w:rsidRPr="00D53A02" w:rsidRDefault="00F70286" w:rsidP="00F70286">
            <w:pPr>
              <w:spacing w:line="240" w:lineRule="auto"/>
              <w:jc w:val="center"/>
              <w:rPr>
                <w:sz w:val="16"/>
                <w:szCs w:val="16"/>
              </w:rPr>
            </w:pPr>
            <w:r w:rsidRPr="00D53A02">
              <w:rPr>
                <w:sz w:val="16"/>
                <w:szCs w:val="16"/>
              </w:rPr>
              <w:t>-</w:t>
            </w:r>
          </w:p>
        </w:tc>
      </w:tr>
      <w:tr w:rsidR="00F70286" w:rsidRPr="00D53A02" w14:paraId="25DEAA4F" w14:textId="77777777" w:rsidTr="00F70286">
        <w:tc>
          <w:tcPr>
            <w:tcW w:w="196" w:type="pct"/>
            <w:tcBorders>
              <w:top w:val="single" w:sz="4" w:space="0" w:color="auto"/>
              <w:bottom w:val="single" w:sz="4" w:space="0" w:color="auto"/>
              <w:right w:val="single" w:sz="4" w:space="0" w:color="auto"/>
            </w:tcBorders>
            <w:vAlign w:val="center"/>
          </w:tcPr>
          <w:p w14:paraId="5FE7F791"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16</w:t>
            </w:r>
          </w:p>
        </w:tc>
        <w:tc>
          <w:tcPr>
            <w:tcW w:w="981" w:type="pct"/>
            <w:tcBorders>
              <w:top w:val="single" w:sz="4" w:space="0" w:color="auto"/>
              <w:left w:val="single" w:sz="4" w:space="0" w:color="auto"/>
              <w:bottom w:val="single" w:sz="4" w:space="0" w:color="auto"/>
              <w:right w:val="single" w:sz="4" w:space="0" w:color="auto"/>
            </w:tcBorders>
            <w:vAlign w:val="center"/>
          </w:tcPr>
          <w:p w14:paraId="61114DF1" w14:textId="77777777" w:rsidR="00F70286" w:rsidRPr="00D53A02" w:rsidRDefault="00F70286" w:rsidP="00F70286">
            <w:pPr>
              <w:pStyle w:val="ae"/>
              <w:jc w:val="center"/>
              <w:rPr>
                <w:sz w:val="16"/>
                <w:szCs w:val="16"/>
              </w:rPr>
            </w:pPr>
            <w:r w:rsidRPr="00D53A02">
              <w:rPr>
                <w:sz w:val="16"/>
                <w:szCs w:val="16"/>
              </w:rPr>
              <w:t>Котельная №2</w:t>
            </w:r>
          </w:p>
          <w:p w14:paraId="6FE7EF57" w14:textId="77777777" w:rsidR="00F70286" w:rsidRPr="00D53A02" w:rsidRDefault="00F70286" w:rsidP="00F70286">
            <w:pPr>
              <w:pStyle w:val="ae"/>
              <w:jc w:val="center"/>
              <w:rPr>
                <w:sz w:val="16"/>
                <w:szCs w:val="16"/>
              </w:rPr>
            </w:pPr>
            <w:r w:rsidRPr="00D53A02">
              <w:rPr>
                <w:sz w:val="16"/>
                <w:szCs w:val="16"/>
              </w:rPr>
              <w:t>Уренский муниципальный округ, р.п.. Арья, ул. 1-я Заводская,</w:t>
            </w:r>
          </w:p>
          <w:p w14:paraId="2FD5BFD0" w14:textId="77777777" w:rsidR="00F70286" w:rsidRPr="00D53A02" w:rsidRDefault="00F70286" w:rsidP="00F70286">
            <w:pPr>
              <w:pStyle w:val="ae"/>
              <w:jc w:val="center"/>
              <w:rPr>
                <w:sz w:val="16"/>
                <w:szCs w:val="16"/>
              </w:rPr>
            </w:pPr>
            <w:r w:rsidRPr="00D53A02">
              <w:rPr>
                <w:sz w:val="16"/>
                <w:szCs w:val="16"/>
              </w:rPr>
              <w:t>д. 2А</w:t>
            </w:r>
          </w:p>
        </w:tc>
        <w:tc>
          <w:tcPr>
            <w:tcW w:w="319" w:type="pct"/>
            <w:tcBorders>
              <w:top w:val="single" w:sz="4" w:space="0" w:color="auto"/>
              <w:left w:val="single" w:sz="4" w:space="0" w:color="auto"/>
              <w:bottom w:val="single" w:sz="4" w:space="0" w:color="auto"/>
              <w:right w:val="single" w:sz="4" w:space="0" w:color="auto"/>
            </w:tcBorders>
            <w:vAlign w:val="center"/>
          </w:tcPr>
          <w:p w14:paraId="362C54EC" w14:textId="77777777" w:rsidR="00F70286" w:rsidRPr="00D53A02" w:rsidRDefault="00F70286" w:rsidP="00F70286">
            <w:pPr>
              <w:tabs>
                <w:tab w:val="left" w:pos="0"/>
              </w:tabs>
              <w:spacing w:after="0" w:line="240" w:lineRule="auto"/>
              <w:jc w:val="center"/>
              <w:rPr>
                <w:rFonts w:ascii="Times New Roman" w:hAnsi="Times New Roman"/>
                <w:sz w:val="16"/>
                <w:szCs w:val="16"/>
                <w:lang w:eastAsia="ru-RU"/>
              </w:rPr>
            </w:pPr>
            <w:r w:rsidRPr="00D53A02">
              <w:rPr>
                <w:rFonts w:ascii="Times New Roman" w:hAnsi="Times New Roman"/>
                <w:sz w:val="16"/>
                <w:szCs w:val="16"/>
                <w:lang w:eastAsia="ru-RU"/>
              </w:rPr>
              <w:t>-</w:t>
            </w:r>
          </w:p>
        </w:tc>
        <w:tc>
          <w:tcPr>
            <w:tcW w:w="319" w:type="pct"/>
            <w:tcBorders>
              <w:top w:val="single" w:sz="4" w:space="0" w:color="auto"/>
              <w:left w:val="single" w:sz="4" w:space="0" w:color="auto"/>
              <w:bottom w:val="single" w:sz="4" w:space="0" w:color="auto"/>
              <w:right w:val="single" w:sz="4" w:space="0" w:color="auto"/>
            </w:tcBorders>
            <w:vAlign w:val="center"/>
          </w:tcPr>
          <w:p w14:paraId="5DC2AAB7"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319" w:type="pct"/>
            <w:tcBorders>
              <w:top w:val="single" w:sz="4" w:space="0" w:color="auto"/>
              <w:left w:val="single" w:sz="4" w:space="0" w:color="auto"/>
              <w:bottom w:val="single" w:sz="4" w:space="0" w:color="auto"/>
              <w:right w:val="single" w:sz="4" w:space="0" w:color="auto"/>
            </w:tcBorders>
            <w:vAlign w:val="center"/>
          </w:tcPr>
          <w:p w14:paraId="101C052D" w14:textId="77777777" w:rsidR="00F70286" w:rsidRPr="00D53A02" w:rsidRDefault="00F70286" w:rsidP="00F70286">
            <w:pPr>
              <w:spacing w:line="240" w:lineRule="auto"/>
              <w:jc w:val="center"/>
              <w:rPr>
                <w:sz w:val="16"/>
                <w:szCs w:val="16"/>
              </w:rPr>
            </w:pPr>
            <w:r w:rsidRPr="00D53A02">
              <w:rPr>
                <w:sz w:val="16"/>
                <w:szCs w:val="16"/>
              </w:rPr>
              <w:t>-</w:t>
            </w:r>
          </w:p>
        </w:tc>
        <w:tc>
          <w:tcPr>
            <w:tcW w:w="320" w:type="pct"/>
            <w:tcBorders>
              <w:top w:val="single" w:sz="4" w:space="0" w:color="auto"/>
              <w:left w:val="single" w:sz="4" w:space="0" w:color="auto"/>
              <w:bottom w:val="single" w:sz="4" w:space="0" w:color="auto"/>
              <w:right w:val="single" w:sz="4" w:space="0" w:color="auto"/>
            </w:tcBorders>
            <w:vAlign w:val="center"/>
          </w:tcPr>
          <w:p w14:paraId="1DFF48E5" w14:textId="77777777" w:rsidR="00F70286" w:rsidRPr="00D53A02" w:rsidRDefault="00F70286" w:rsidP="00F70286">
            <w:pPr>
              <w:spacing w:line="240" w:lineRule="auto"/>
              <w:jc w:val="center"/>
              <w:rPr>
                <w:sz w:val="16"/>
                <w:szCs w:val="16"/>
              </w:rPr>
            </w:pPr>
            <w:r w:rsidRPr="00D53A02">
              <w:rPr>
                <w:sz w:val="16"/>
                <w:szCs w:val="16"/>
              </w:rPr>
              <w:t>-</w:t>
            </w:r>
          </w:p>
        </w:tc>
        <w:tc>
          <w:tcPr>
            <w:tcW w:w="320" w:type="pct"/>
            <w:tcBorders>
              <w:top w:val="single" w:sz="4" w:space="0" w:color="auto"/>
              <w:left w:val="single" w:sz="4" w:space="0" w:color="auto"/>
              <w:bottom w:val="single" w:sz="4" w:space="0" w:color="auto"/>
              <w:right w:val="single" w:sz="4" w:space="0" w:color="auto"/>
            </w:tcBorders>
            <w:vAlign w:val="center"/>
          </w:tcPr>
          <w:p w14:paraId="659C3FD9" w14:textId="77777777" w:rsidR="00F70286" w:rsidRPr="00D53A02" w:rsidRDefault="00F70286" w:rsidP="00F70286">
            <w:pPr>
              <w:spacing w:line="240" w:lineRule="auto"/>
              <w:jc w:val="center"/>
              <w:rPr>
                <w:sz w:val="16"/>
                <w:szCs w:val="16"/>
              </w:rPr>
            </w:pPr>
            <w:r w:rsidRPr="00D53A02">
              <w:rPr>
                <w:sz w:val="16"/>
                <w:szCs w:val="16"/>
              </w:rPr>
              <w:t>-</w:t>
            </w:r>
          </w:p>
        </w:tc>
        <w:tc>
          <w:tcPr>
            <w:tcW w:w="320" w:type="pct"/>
            <w:tcBorders>
              <w:top w:val="single" w:sz="4" w:space="0" w:color="auto"/>
              <w:left w:val="single" w:sz="4" w:space="0" w:color="auto"/>
              <w:bottom w:val="single" w:sz="4" w:space="0" w:color="auto"/>
              <w:right w:val="single" w:sz="4" w:space="0" w:color="auto"/>
            </w:tcBorders>
            <w:vAlign w:val="center"/>
          </w:tcPr>
          <w:p w14:paraId="364A4CB0" w14:textId="77777777" w:rsidR="00F70286" w:rsidRPr="00D53A02" w:rsidRDefault="00F70286" w:rsidP="00F70286">
            <w:pPr>
              <w:spacing w:line="240" w:lineRule="auto"/>
              <w:jc w:val="center"/>
              <w:rPr>
                <w:sz w:val="16"/>
                <w:szCs w:val="16"/>
              </w:rPr>
            </w:pPr>
            <w:r w:rsidRPr="00D53A02">
              <w:rPr>
                <w:sz w:val="16"/>
                <w:szCs w:val="16"/>
              </w:rPr>
              <w:t>-</w:t>
            </w:r>
          </w:p>
        </w:tc>
        <w:tc>
          <w:tcPr>
            <w:tcW w:w="320" w:type="pct"/>
            <w:tcBorders>
              <w:top w:val="single" w:sz="4" w:space="0" w:color="auto"/>
              <w:left w:val="single" w:sz="4" w:space="0" w:color="auto"/>
              <w:bottom w:val="single" w:sz="4" w:space="0" w:color="auto"/>
              <w:right w:val="single" w:sz="4" w:space="0" w:color="auto"/>
            </w:tcBorders>
            <w:vAlign w:val="center"/>
          </w:tcPr>
          <w:p w14:paraId="5B6CC225" w14:textId="77777777" w:rsidR="00F70286" w:rsidRPr="00D53A02" w:rsidRDefault="00F70286" w:rsidP="00F70286">
            <w:pPr>
              <w:spacing w:line="240" w:lineRule="auto"/>
              <w:jc w:val="center"/>
              <w:rPr>
                <w:sz w:val="16"/>
                <w:szCs w:val="16"/>
              </w:rPr>
            </w:pPr>
            <w:r w:rsidRPr="00D53A02">
              <w:rPr>
                <w:sz w:val="16"/>
                <w:szCs w:val="16"/>
              </w:rPr>
              <w:t>-</w:t>
            </w:r>
          </w:p>
        </w:tc>
        <w:tc>
          <w:tcPr>
            <w:tcW w:w="320" w:type="pct"/>
            <w:tcBorders>
              <w:top w:val="single" w:sz="4" w:space="0" w:color="auto"/>
              <w:left w:val="single" w:sz="4" w:space="0" w:color="auto"/>
              <w:bottom w:val="single" w:sz="4" w:space="0" w:color="auto"/>
              <w:right w:val="single" w:sz="4" w:space="0" w:color="auto"/>
            </w:tcBorders>
            <w:vAlign w:val="center"/>
          </w:tcPr>
          <w:p w14:paraId="7660E6D8" w14:textId="77777777" w:rsidR="00F70286" w:rsidRPr="00D53A02" w:rsidRDefault="00F70286" w:rsidP="00F70286">
            <w:pPr>
              <w:spacing w:line="240" w:lineRule="auto"/>
              <w:jc w:val="center"/>
              <w:rPr>
                <w:sz w:val="16"/>
                <w:szCs w:val="16"/>
              </w:rPr>
            </w:pPr>
            <w:r w:rsidRPr="00D53A02">
              <w:rPr>
                <w:sz w:val="16"/>
                <w:szCs w:val="16"/>
              </w:rPr>
              <w:t>-</w:t>
            </w:r>
          </w:p>
        </w:tc>
        <w:tc>
          <w:tcPr>
            <w:tcW w:w="320" w:type="pct"/>
            <w:tcBorders>
              <w:top w:val="single" w:sz="4" w:space="0" w:color="auto"/>
              <w:left w:val="single" w:sz="4" w:space="0" w:color="auto"/>
              <w:bottom w:val="single" w:sz="4" w:space="0" w:color="auto"/>
              <w:right w:val="single" w:sz="4" w:space="0" w:color="auto"/>
            </w:tcBorders>
            <w:vAlign w:val="center"/>
          </w:tcPr>
          <w:p w14:paraId="7E84F1C3" w14:textId="77777777" w:rsidR="00F70286" w:rsidRPr="00D53A02" w:rsidRDefault="00F70286" w:rsidP="00F70286">
            <w:pPr>
              <w:spacing w:line="240" w:lineRule="auto"/>
              <w:jc w:val="center"/>
              <w:rPr>
                <w:sz w:val="16"/>
                <w:szCs w:val="16"/>
              </w:rPr>
            </w:pPr>
            <w:r w:rsidRPr="00D53A02">
              <w:rPr>
                <w:sz w:val="16"/>
                <w:szCs w:val="16"/>
              </w:rPr>
              <w:t>-</w:t>
            </w:r>
          </w:p>
        </w:tc>
        <w:tc>
          <w:tcPr>
            <w:tcW w:w="319" w:type="pct"/>
            <w:tcBorders>
              <w:top w:val="single" w:sz="4" w:space="0" w:color="auto"/>
              <w:left w:val="single" w:sz="4" w:space="0" w:color="auto"/>
              <w:bottom w:val="single" w:sz="4" w:space="0" w:color="auto"/>
            </w:tcBorders>
            <w:vAlign w:val="center"/>
          </w:tcPr>
          <w:p w14:paraId="4D3BCB70" w14:textId="77777777" w:rsidR="00F70286" w:rsidRPr="00D53A02" w:rsidRDefault="00F70286" w:rsidP="00F70286">
            <w:pPr>
              <w:spacing w:line="240" w:lineRule="auto"/>
              <w:jc w:val="center"/>
              <w:rPr>
                <w:sz w:val="16"/>
                <w:szCs w:val="16"/>
              </w:rPr>
            </w:pPr>
            <w:r w:rsidRPr="00D53A02">
              <w:rPr>
                <w:sz w:val="16"/>
                <w:szCs w:val="16"/>
              </w:rPr>
              <w:t>-</w:t>
            </w:r>
          </w:p>
        </w:tc>
        <w:tc>
          <w:tcPr>
            <w:tcW w:w="316" w:type="pct"/>
            <w:tcBorders>
              <w:top w:val="single" w:sz="4" w:space="0" w:color="auto"/>
              <w:left w:val="single" w:sz="4" w:space="0" w:color="auto"/>
              <w:bottom w:val="single" w:sz="4" w:space="0" w:color="auto"/>
              <w:right w:val="single" w:sz="4" w:space="0" w:color="auto"/>
            </w:tcBorders>
            <w:vAlign w:val="center"/>
          </w:tcPr>
          <w:p w14:paraId="09F85C6F" w14:textId="77777777" w:rsidR="00F70286" w:rsidRPr="00D53A02" w:rsidRDefault="00F70286" w:rsidP="00F70286">
            <w:pPr>
              <w:spacing w:line="240" w:lineRule="auto"/>
              <w:jc w:val="center"/>
              <w:rPr>
                <w:sz w:val="16"/>
                <w:szCs w:val="16"/>
              </w:rPr>
            </w:pPr>
            <w:r w:rsidRPr="00D53A02">
              <w:rPr>
                <w:sz w:val="16"/>
                <w:szCs w:val="16"/>
              </w:rPr>
              <w:t>-</w:t>
            </w:r>
          </w:p>
        </w:tc>
        <w:tc>
          <w:tcPr>
            <w:tcW w:w="311" w:type="pct"/>
            <w:tcBorders>
              <w:top w:val="single" w:sz="4" w:space="0" w:color="auto"/>
              <w:left w:val="single" w:sz="4" w:space="0" w:color="auto"/>
              <w:bottom w:val="single" w:sz="4" w:space="0" w:color="auto"/>
            </w:tcBorders>
            <w:vAlign w:val="center"/>
          </w:tcPr>
          <w:p w14:paraId="17FED283" w14:textId="77777777" w:rsidR="00F70286" w:rsidRPr="00D53A02" w:rsidRDefault="00F70286" w:rsidP="00F70286">
            <w:pPr>
              <w:spacing w:line="240" w:lineRule="auto"/>
              <w:jc w:val="center"/>
              <w:rPr>
                <w:sz w:val="16"/>
                <w:szCs w:val="16"/>
              </w:rPr>
            </w:pPr>
            <w:r w:rsidRPr="00D53A02">
              <w:rPr>
                <w:sz w:val="16"/>
                <w:szCs w:val="16"/>
              </w:rPr>
              <w:t>-</w:t>
            </w:r>
          </w:p>
        </w:tc>
      </w:tr>
      <w:tr w:rsidR="00F70286" w:rsidRPr="00D53A02" w14:paraId="423CF0BA" w14:textId="77777777" w:rsidTr="00F70286">
        <w:tc>
          <w:tcPr>
            <w:tcW w:w="196" w:type="pct"/>
            <w:tcBorders>
              <w:top w:val="single" w:sz="4" w:space="0" w:color="auto"/>
              <w:bottom w:val="single" w:sz="4" w:space="0" w:color="auto"/>
              <w:right w:val="single" w:sz="4" w:space="0" w:color="auto"/>
            </w:tcBorders>
            <w:vAlign w:val="center"/>
          </w:tcPr>
          <w:p w14:paraId="6A384D72"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17</w:t>
            </w:r>
          </w:p>
        </w:tc>
        <w:tc>
          <w:tcPr>
            <w:tcW w:w="981" w:type="pct"/>
            <w:tcBorders>
              <w:top w:val="single" w:sz="4" w:space="0" w:color="auto"/>
              <w:left w:val="single" w:sz="4" w:space="0" w:color="auto"/>
              <w:bottom w:val="single" w:sz="4" w:space="0" w:color="auto"/>
              <w:right w:val="single" w:sz="4" w:space="0" w:color="auto"/>
            </w:tcBorders>
            <w:vAlign w:val="center"/>
          </w:tcPr>
          <w:p w14:paraId="0D0009D3" w14:textId="77777777" w:rsidR="00F70286" w:rsidRPr="00D53A02" w:rsidRDefault="00F70286" w:rsidP="00F70286">
            <w:pPr>
              <w:pStyle w:val="ae"/>
              <w:jc w:val="center"/>
              <w:rPr>
                <w:sz w:val="16"/>
                <w:szCs w:val="16"/>
              </w:rPr>
            </w:pPr>
            <w:r w:rsidRPr="00D53A02">
              <w:rPr>
                <w:sz w:val="16"/>
                <w:szCs w:val="16"/>
              </w:rPr>
              <w:t>Котельная №3</w:t>
            </w:r>
          </w:p>
          <w:p w14:paraId="55859D59" w14:textId="77777777" w:rsidR="00F70286" w:rsidRPr="00D53A02" w:rsidRDefault="00F70286" w:rsidP="00F70286">
            <w:pPr>
              <w:pStyle w:val="ae"/>
              <w:jc w:val="center"/>
              <w:rPr>
                <w:sz w:val="16"/>
                <w:szCs w:val="16"/>
              </w:rPr>
            </w:pPr>
            <w:r w:rsidRPr="00D53A02">
              <w:rPr>
                <w:sz w:val="16"/>
                <w:szCs w:val="16"/>
              </w:rPr>
              <w:t>Уренский муниципальный округ, д. Бобылевка ,  ул. Кирпичная, д. 1А</w:t>
            </w:r>
          </w:p>
        </w:tc>
        <w:tc>
          <w:tcPr>
            <w:tcW w:w="319" w:type="pct"/>
            <w:tcBorders>
              <w:top w:val="single" w:sz="4" w:space="0" w:color="auto"/>
              <w:left w:val="single" w:sz="4" w:space="0" w:color="auto"/>
              <w:bottom w:val="single" w:sz="4" w:space="0" w:color="auto"/>
              <w:right w:val="single" w:sz="4" w:space="0" w:color="auto"/>
            </w:tcBorders>
            <w:vAlign w:val="center"/>
          </w:tcPr>
          <w:p w14:paraId="01F233EE" w14:textId="77777777" w:rsidR="00F70286" w:rsidRPr="00D53A02" w:rsidRDefault="00F70286" w:rsidP="00F70286">
            <w:pPr>
              <w:tabs>
                <w:tab w:val="left" w:pos="0"/>
              </w:tabs>
              <w:spacing w:after="0" w:line="240" w:lineRule="auto"/>
              <w:jc w:val="center"/>
              <w:rPr>
                <w:rFonts w:ascii="Times New Roman" w:hAnsi="Times New Roman"/>
                <w:sz w:val="16"/>
                <w:szCs w:val="16"/>
                <w:lang w:eastAsia="ru-RU"/>
              </w:rPr>
            </w:pPr>
            <w:r w:rsidRPr="00D53A02">
              <w:rPr>
                <w:rFonts w:ascii="Times New Roman" w:hAnsi="Times New Roman"/>
                <w:sz w:val="16"/>
                <w:szCs w:val="16"/>
                <w:lang w:eastAsia="ru-RU"/>
              </w:rPr>
              <w:t>-</w:t>
            </w:r>
          </w:p>
        </w:tc>
        <w:tc>
          <w:tcPr>
            <w:tcW w:w="319" w:type="pct"/>
            <w:tcBorders>
              <w:top w:val="single" w:sz="4" w:space="0" w:color="auto"/>
              <w:left w:val="single" w:sz="4" w:space="0" w:color="auto"/>
              <w:bottom w:val="single" w:sz="4" w:space="0" w:color="auto"/>
              <w:right w:val="single" w:sz="4" w:space="0" w:color="auto"/>
            </w:tcBorders>
            <w:vAlign w:val="center"/>
          </w:tcPr>
          <w:p w14:paraId="43BEE7B6"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319" w:type="pct"/>
            <w:tcBorders>
              <w:top w:val="single" w:sz="4" w:space="0" w:color="auto"/>
              <w:left w:val="single" w:sz="4" w:space="0" w:color="auto"/>
              <w:bottom w:val="single" w:sz="4" w:space="0" w:color="auto"/>
              <w:right w:val="single" w:sz="4" w:space="0" w:color="auto"/>
            </w:tcBorders>
            <w:vAlign w:val="center"/>
          </w:tcPr>
          <w:p w14:paraId="0DCBF814" w14:textId="77777777" w:rsidR="00F70286" w:rsidRPr="00D53A02" w:rsidRDefault="00F70286" w:rsidP="00F70286">
            <w:pPr>
              <w:spacing w:line="240" w:lineRule="auto"/>
              <w:jc w:val="center"/>
              <w:rPr>
                <w:sz w:val="16"/>
                <w:szCs w:val="16"/>
              </w:rPr>
            </w:pPr>
            <w:r w:rsidRPr="00D53A02">
              <w:rPr>
                <w:sz w:val="16"/>
                <w:szCs w:val="16"/>
              </w:rPr>
              <w:t>-</w:t>
            </w:r>
          </w:p>
        </w:tc>
        <w:tc>
          <w:tcPr>
            <w:tcW w:w="320" w:type="pct"/>
            <w:tcBorders>
              <w:top w:val="single" w:sz="4" w:space="0" w:color="auto"/>
              <w:left w:val="single" w:sz="4" w:space="0" w:color="auto"/>
              <w:bottom w:val="single" w:sz="4" w:space="0" w:color="auto"/>
              <w:right w:val="single" w:sz="4" w:space="0" w:color="auto"/>
            </w:tcBorders>
            <w:vAlign w:val="center"/>
          </w:tcPr>
          <w:p w14:paraId="64F8E244" w14:textId="77777777" w:rsidR="00F70286" w:rsidRPr="00D53A02" w:rsidRDefault="00F70286" w:rsidP="00F70286">
            <w:pPr>
              <w:spacing w:line="240" w:lineRule="auto"/>
              <w:jc w:val="center"/>
              <w:rPr>
                <w:sz w:val="16"/>
                <w:szCs w:val="16"/>
              </w:rPr>
            </w:pPr>
            <w:r w:rsidRPr="00D53A02">
              <w:rPr>
                <w:sz w:val="16"/>
                <w:szCs w:val="16"/>
              </w:rPr>
              <w:t>-</w:t>
            </w:r>
          </w:p>
        </w:tc>
        <w:tc>
          <w:tcPr>
            <w:tcW w:w="320" w:type="pct"/>
            <w:tcBorders>
              <w:top w:val="single" w:sz="4" w:space="0" w:color="auto"/>
              <w:left w:val="single" w:sz="4" w:space="0" w:color="auto"/>
              <w:bottom w:val="single" w:sz="4" w:space="0" w:color="auto"/>
              <w:right w:val="single" w:sz="4" w:space="0" w:color="auto"/>
            </w:tcBorders>
            <w:vAlign w:val="center"/>
          </w:tcPr>
          <w:p w14:paraId="3B0D4416" w14:textId="77777777" w:rsidR="00F70286" w:rsidRPr="00D53A02" w:rsidRDefault="00F70286" w:rsidP="00F70286">
            <w:pPr>
              <w:spacing w:line="240" w:lineRule="auto"/>
              <w:jc w:val="center"/>
              <w:rPr>
                <w:sz w:val="16"/>
                <w:szCs w:val="16"/>
              </w:rPr>
            </w:pPr>
            <w:r w:rsidRPr="00D53A02">
              <w:rPr>
                <w:sz w:val="16"/>
                <w:szCs w:val="16"/>
              </w:rPr>
              <w:t>-</w:t>
            </w:r>
          </w:p>
        </w:tc>
        <w:tc>
          <w:tcPr>
            <w:tcW w:w="320" w:type="pct"/>
            <w:tcBorders>
              <w:top w:val="single" w:sz="4" w:space="0" w:color="auto"/>
              <w:left w:val="single" w:sz="4" w:space="0" w:color="auto"/>
              <w:bottom w:val="single" w:sz="4" w:space="0" w:color="auto"/>
              <w:right w:val="single" w:sz="4" w:space="0" w:color="auto"/>
            </w:tcBorders>
            <w:vAlign w:val="center"/>
          </w:tcPr>
          <w:p w14:paraId="06F9E3BA" w14:textId="77777777" w:rsidR="00F70286" w:rsidRPr="00D53A02" w:rsidRDefault="00F70286" w:rsidP="00F70286">
            <w:pPr>
              <w:spacing w:line="240" w:lineRule="auto"/>
              <w:jc w:val="center"/>
              <w:rPr>
                <w:sz w:val="16"/>
                <w:szCs w:val="16"/>
              </w:rPr>
            </w:pPr>
            <w:r w:rsidRPr="00D53A02">
              <w:rPr>
                <w:sz w:val="16"/>
                <w:szCs w:val="16"/>
              </w:rPr>
              <w:t>-</w:t>
            </w:r>
          </w:p>
        </w:tc>
        <w:tc>
          <w:tcPr>
            <w:tcW w:w="320" w:type="pct"/>
            <w:tcBorders>
              <w:top w:val="single" w:sz="4" w:space="0" w:color="auto"/>
              <w:left w:val="single" w:sz="4" w:space="0" w:color="auto"/>
              <w:bottom w:val="single" w:sz="4" w:space="0" w:color="auto"/>
              <w:right w:val="single" w:sz="4" w:space="0" w:color="auto"/>
            </w:tcBorders>
            <w:vAlign w:val="center"/>
          </w:tcPr>
          <w:p w14:paraId="3BA200FB" w14:textId="77777777" w:rsidR="00F70286" w:rsidRPr="00D53A02" w:rsidRDefault="00F70286" w:rsidP="00F70286">
            <w:pPr>
              <w:spacing w:line="240" w:lineRule="auto"/>
              <w:jc w:val="center"/>
              <w:rPr>
                <w:sz w:val="16"/>
                <w:szCs w:val="16"/>
              </w:rPr>
            </w:pPr>
            <w:r w:rsidRPr="00D53A02">
              <w:rPr>
                <w:sz w:val="16"/>
                <w:szCs w:val="16"/>
              </w:rPr>
              <w:t>-</w:t>
            </w:r>
          </w:p>
        </w:tc>
        <w:tc>
          <w:tcPr>
            <w:tcW w:w="320" w:type="pct"/>
            <w:tcBorders>
              <w:top w:val="single" w:sz="4" w:space="0" w:color="auto"/>
              <w:left w:val="single" w:sz="4" w:space="0" w:color="auto"/>
              <w:bottom w:val="single" w:sz="4" w:space="0" w:color="auto"/>
              <w:right w:val="single" w:sz="4" w:space="0" w:color="auto"/>
            </w:tcBorders>
            <w:vAlign w:val="center"/>
          </w:tcPr>
          <w:p w14:paraId="510C6FAE" w14:textId="77777777" w:rsidR="00F70286" w:rsidRPr="00D53A02" w:rsidRDefault="00F70286" w:rsidP="00F70286">
            <w:pPr>
              <w:spacing w:line="240" w:lineRule="auto"/>
              <w:jc w:val="center"/>
              <w:rPr>
                <w:sz w:val="16"/>
                <w:szCs w:val="16"/>
              </w:rPr>
            </w:pPr>
            <w:r w:rsidRPr="00D53A02">
              <w:rPr>
                <w:sz w:val="16"/>
                <w:szCs w:val="16"/>
              </w:rPr>
              <w:t>-</w:t>
            </w:r>
          </w:p>
        </w:tc>
        <w:tc>
          <w:tcPr>
            <w:tcW w:w="320" w:type="pct"/>
            <w:tcBorders>
              <w:top w:val="single" w:sz="4" w:space="0" w:color="auto"/>
              <w:left w:val="single" w:sz="4" w:space="0" w:color="auto"/>
              <w:bottom w:val="single" w:sz="4" w:space="0" w:color="auto"/>
              <w:right w:val="single" w:sz="4" w:space="0" w:color="auto"/>
            </w:tcBorders>
            <w:vAlign w:val="center"/>
          </w:tcPr>
          <w:p w14:paraId="65253F86" w14:textId="77777777" w:rsidR="00F70286" w:rsidRPr="00D53A02" w:rsidRDefault="00F70286" w:rsidP="00F70286">
            <w:pPr>
              <w:spacing w:line="240" w:lineRule="auto"/>
              <w:jc w:val="center"/>
              <w:rPr>
                <w:sz w:val="16"/>
                <w:szCs w:val="16"/>
              </w:rPr>
            </w:pPr>
            <w:r w:rsidRPr="00D53A02">
              <w:rPr>
                <w:sz w:val="16"/>
                <w:szCs w:val="16"/>
              </w:rPr>
              <w:t>-</w:t>
            </w:r>
          </w:p>
        </w:tc>
        <w:tc>
          <w:tcPr>
            <w:tcW w:w="319" w:type="pct"/>
            <w:tcBorders>
              <w:top w:val="single" w:sz="4" w:space="0" w:color="auto"/>
              <w:left w:val="single" w:sz="4" w:space="0" w:color="auto"/>
              <w:bottom w:val="single" w:sz="4" w:space="0" w:color="auto"/>
            </w:tcBorders>
            <w:vAlign w:val="center"/>
          </w:tcPr>
          <w:p w14:paraId="6102E54C" w14:textId="77777777" w:rsidR="00F70286" w:rsidRPr="00D53A02" w:rsidRDefault="00F70286" w:rsidP="00F70286">
            <w:pPr>
              <w:spacing w:line="240" w:lineRule="auto"/>
              <w:jc w:val="center"/>
              <w:rPr>
                <w:sz w:val="16"/>
                <w:szCs w:val="16"/>
              </w:rPr>
            </w:pPr>
            <w:r w:rsidRPr="00D53A02">
              <w:rPr>
                <w:sz w:val="16"/>
                <w:szCs w:val="16"/>
              </w:rPr>
              <w:t>-</w:t>
            </w:r>
          </w:p>
        </w:tc>
        <w:tc>
          <w:tcPr>
            <w:tcW w:w="316" w:type="pct"/>
            <w:tcBorders>
              <w:top w:val="single" w:sz="4" w:space="0" w:color="auto"/>
              <w:left w:val="single" w:sz="4" w:space="0" w:color="auto"/>
              <w:bottom w:val="single" w:sz="4" w:space="0" w:color="auto"/>
              <w:right w:val="single" w:sz="4" w:space="0" w:color="auto"/>
            </w:tcBorders>
            <w:vAlign w:val="center"/>
          </w:tcPr>
          <w:p w14:paraId="47238AD9" w14:textId="77777777" w:rsidR="00F70286" w:rsidRPr="00D53A02" w:rsidRDefault="00F70286" w:rsidP="00F70286">
            <w:pPr>
              <w:spacing w:line="240" w:lineRule="auto"/>
              <w:jc w:val="center"/>
              <w:rPr>
                <w:sz w:val="16"/>
                <w:szCs w:val="16"/>
              </w:rPr>
            </w:pPr>
            <w:r w:rsidRPr="00D53A02">
              <w:rPr>
                <w:sz w:val="16"/>
                <w:szCs w:val="16"/>
              </w:rPr>
              <w:t>-</w:t>
            </w:r>
          </w:p>
        </w:tc>
        <w:tc>
          <w:tcPr>
            <w:tcW w:w="311" w:type="pct"/>
            <w:tcBorders>
              <w:top w:val="single" w:sz="4" w:space="0" w:color="auto"/>
              <w:left w:val="single" w:sz="4" w:space="0" w:color="auto"/>
              <w:bottom w:val="single" w:sz="4" w:space="0" w:color="auto"/>
            </w:tcBorders>
            <w:vAlign w:val="center"/>
          </w:tcPr>
          <w:p w14:paraId="3992726F" w14:textId="77777777" w:rsidR="00F70286" w:rsidRPr="00D53A02" w:rsidRDefault="00F70286" w:rsidP="00F70286">
            <w:pPr>
              <w:spacing w:line="240" w:lineRule="auto"/>
              <w:jc w:val="center"/>
              <w:rPr>
                <w:sz w:val="16"/>
                <w:szCs w:val="16"/>
              </w:rPr>
            </w:pPr>
            <w:r w:rsidRPr="00D53A02">
              <w:rPr>
                <w:sz w:val="16"/>
                <w:szCs w:val="16"/>
              </w:rPr>
              <w:t>-</w:t>
            </w:r>
          </w:p>
        </w:tc>
      </w:tr>
      <w:tr w:rsidR="00F70286" w:rsidRPr="00D53A02" w14:paraId="6FC7FC93" w14:textId="77777777" w:rsidTr="00F70286">
        <w:tc>
          <w:tcPr>
            <w:tcW w:w="196" w:type="pct"/>
            <w:tcBorders>
              <w:top w:val="single" w:sz="4" w:space="0" w:color="auto"/>
              <w:bottom w:val="single" w:sz="4" w:space="0" w:color="auto"/>
              <w:right w:val="single" w:sz="4" w:space="0" w:color="auto"/>
            </w:tcBorders>
            <w:vAlign w:val="center"/>
          </w:tcPr>
          <w:p w14:paraId="36EBF8B2"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18</w:t>
            </w:r>
          </w:p>
        </w:tc>
        <w:tc>
          <w:tcPr>
            <w:tcW w:w="981" w:type="pct"/>
            <w:tcBorders>
              <w:top w:val="single" w:sz="4" w:space="0" w:color="auto"/>
              <w:left w:val="single" w:sz="4" w:space="0" w:color="auto"/>
              <w:bottom w:val="single" w:sz="4" w:space="0" w:color="auto"/>
              <w:right w:val="single" w:sz="4" w:space="0" w:color="auto"/>
            </w:tcBorders>
            <w:vAlign w:val="center"/>
          </w:tcPr>
          <w:p w14:paraId="15B09870" w14:textId="77777777" w:rsidR="00F70286" w:rsidRPr="00D53A02" w:rsidRDefault="00F70286" w:rsidP="00F70286">
            <w:pPr>
              <w:pStyle w:val="ae"/>
              <w:jc w:val="center"/>
              <w:rPr>
                <w:sz w:val="16"/>
                <w:szCs w:val="16"/>
              </w:rPr>
            </w:pPr>
            <w:r w:rsidRPr="00D53A02">
              <w:rPr>
                <w:sz w:val="16"/>
                <w:szCs w:val="16"/>
              </w:rPr>
              <w:t>Котельная №5</w:t>
            </w:r>
          </w:p>
          <w:p w14:paraId="32D4B703" w14:textId="77777777" w:rsidR="00F70286" w:rsidRPr="00D53A02" w:rsidRDefault="00F70286" w:rsidP="00F70286">
            <w:pPr>
              <w:pStyle w:val="ae"/>
              <w:jc w:val="center"/>
              <w:rPr>
                <w:sz w:val="16"/>
                <w:szCs w:val="16"/>
              </w:rPr>
            </w:pPr>
            <w:r w:rsidRPr="00D53A02">
              <w:rPr>
                <w:sz w:val="16"/>
                <w:szCs w:val="16"/>
              </w:rPr>
              <w:t>Уренский муниципальный округ, д. Большая Арья,</w:t>
            </w:r>
          </w:p>
          <w:p w14:paraId="257DBC04" w14:textId="77777777" w:rsidR="00F70286" w:rsidRPr="00D53A02" w:rsidRDefault="00F70286" w:rsidP="00F70286">
            <w:pPr>
              <w:pStyle w:val="ae"/>
              <w:jc w:val="center"/>
              <w:rPr>
                <w:sz w:val="16"/>
                <w:szCs w:val="16"/>
              </w:rPr>
            </w:pPr>
            <w:r w:rsidRPr="00D53A02">
              <w:rPr>
                <w:sz w:val="16"/>
                <w:szCs w:val="16"/>
              </w:rPr>
              <w:t>ул. Центральная, д. 10Б</w:t>
            </w:r>
          </w:p>
        </w:tc>
        <w:tc>
          <w:tcPr>
            <w:tcW w:w="319" w:type="pct"/>
            <w:tcBorders>
              <w:top w:val="single" w:sz="4" w:space="0" w:color="auto"/>
              <w:left w:val="single" w:sz="4" w:space="0" w:color="auto"/>
              <w:bottom w:val="single" w:sz="4" w:space="0" w:color="auto"/>
              <w:right w:val="single" w:sz="4" w:space="0" w:color="auto"/>
            </w:tcBorders>
            <w:vAlign w:val="center"/>
          </w:tcPr>
          <w:p w14:paraId="63A2BBB2" w14:textId="77777777" w:rsidR="00F70286" w:rsidRPr="00D53A02" w:rsidRDefault="00F70286" w:rsidP="00F70286">
            <w:pPr>
              <w:tabs>
                <w:tab w:val="left" w:pos="0"/>
              </w:tabs>
              <w:spacing w:after="0" w:line="240" w:lineRule="auto"/>
              <w:jc w:val="center"/>
              <w:rPr>
                <w:rFonts w:ascii="Times New Roman" w:hAnsi="Times New Roman"/>
                <w:sz w:val="16"/>
                <w:szCs w:val="16"/>
                <w:lang w:eastAsia="ru-RU"/>
              </w:rPr>
            </w:pPr>
            <w:r w:rsidRPr="00D53A02">
              <w:rPr>
                <w:rFonts w:ascii="Times New Roman" w:hAnsi="Times New Roman"/>
                <w:sz w:val="16"/>
                <w:szCs w:val="16"/>
                <w:lang w:eastAsia="ru-RU"/>
              </w:rPr>
              <w:t>-</w:t>
            </w:r>
          </w:p>
        </w:tc>
        <w:tc>
          <w:tcPr>
            <w:tcW w:w="319" w:type="pct"/>
            <w:tcBorders>
              <w:top w:val="single" w:sz="4" w:space="0" w:color="auto"/>
              <w:left w:val="single" w:sz="4" w:space="0" w:color="auto"/>
              <w:bottom w:val="single" w:sz="4" w:space="0" w:color="auto"/>
              <w:right w:val="single" w:sz="4" w:space="0" w:color="auto"/>
            </w:tcBorders>
            <w:vAlign w:val="center"/>
          </w:tcPr>
          <w:p w14:paraId="7507781F"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319" w:type="pct"/>
            <w:tcBorders>
              <w:top w:val="single" w:sz="4" w:space="0" w:color="auto"/>
              <w:left w:val="single" w:sz="4" w:space="0" w:color="auto"/>
              <w:bottom w:val="single" w:sz="4" w:space="0" w:color="auto"/>
              <w:right w:val="single" w:sz="4" w:space="0" w:color="auto"/>
            </w:tcBorders>
            <w:vAlign w:val="center"/>
          </w:tcPr>
          <w:p w14:paraId="3A984302" w14:textId="77777777" w:rsidR="00F70286" w:rsidRPr="00D53A02" w:rsidRDefault="00F70286" w:rsidP="00F70286">
            <w:pPr>
              <w:spacing w:line="240" w:lineRule="auto"/>
              <w:jc w:val="center"/>
              <w:rPr>
                <w:sz w:val="16"/>
                <w:szCs w:val="16"/>
              </w:rPr>
            </w:pPr>
            <w:r w:rsidRPr="00D53A02">
              <w:rPr>
                <w:sz w:val="16"/>
                <w:szCs w:val="16"/>
              </w:rPr>
              <w:t>-</w:t>
            </w:r>
          </w:p>
        </w:tc>
        <w:tc>
          <w:tcPr>
            <w:tcW w:w="320" w:type="pct"/>
            <w:tcBorders>
              <w:top w:val="single" w:sz="4" w:space="0" w:color="auto"/>
              <w:left w:val="single" w:sz="4" w:space="0" w:color="auto"/>
              <w:bottom w:val="single" w:sz="4" w:space="0" w:color="auto"/>
              <w:right w:val="single" w:sz="4" w:space="0" w:color="auto"/>
            </w:tcBorders>
            <w:vAlign w:val="center"/>
          </w:tcPr>
          <w:p w14:paraId="7E4F8667" w14:textId="77777777" w:rsidR="00F70286" w:rsidRPr="00D53A02" w:rsidRDefault="00F70286" w:rsidP="00F70286">
            <w:pPr>
              <w:spacing w:line="240" w:lineRule="auto"/>
              <w:jc w:val="center"/>
              <w:rPr>
                <w:sz w:val="16"/>
                <w:szCs w:val="16"/>
              </w:rPr>
            </w:pPr>
            <w:r w:rsidRPr="00D53A02">
              <w:rPr>
                <w:sz w:val="16"/>
                <w:szCs w:val="16"/>
              </w:rPr>
              <w:t>-</w:t>
            </w:r>
          </w:p>
        </w:tc>
        <w:tc>
          <w:tcPr>
            <w:tcW w:w="320" w:type="pct"/>
            <w:tcBorders>
              <w:top w:val="single" w:sz="4" w:space="0" w:color="auto"/>
              <w:left w:val="single" w:sz="4" w:space="0" w:color="auto"/>
              <w:bottom w:val="single" w:sz="4" w:space="0" w:color="auto"/>
              <w:right w:val="single" w:sz="4" w:space="0" w:color="auto"/>
            </w:tcBorders>
            <w:vAlign w:val="center"/>
          </w:tcPr>
          <w:p w14:paraId="4BE42616" w14:textId="77777777" w:rsidR="00F70286" w:rsidRPr="00D53A02" w:rsidRDefault="00F70286" w:rsidP="00F70286">
            <w:pPr>
              <w:spacing w:line="240" w:lineRule="auto"/>
              <w:jc w:val="center"/>
              <w:rPr>
                <w:sz w:val="16"/>
                <w:szCs w:val="16"/>
              </w:rPr>
            </w:pPr>
            <w:r w:rsidRPr="00D53A02">
              <w:rPr>
                <w:sz w:val="16"/>
                <w:szCs w:val="16"/>
              </w:rPr>
              <w:t>-</w:t>
            </w:r>
          </w:p>
        </w:tc>
        <w:tc>
          <w:tcPr>
            <w:tcW w:w="320" w:type="pct"/>
            <w:tcBorders>
              <w:top w:val="single" w:sz="4" w:space="0" w:color="auto"/>
              <w:left w:val="single" w:sz="4" w:space="0" w:color="auto"/>
              <w:bottom w:val="single" w:sz="4" w:space="0" w:color="auto"/>
              <w:right w:val="single" w:sz="4" w:space="0" w:color="auto"/>
            </w:tcBorders>
            <w:vAlign w:val="center"/>
          </w:tcPr>
          <w:p w14:paraId="0A95FFD3" w14:textId="77777777" w:rsidR="00F70286" w:rsidRPr="00D53A02" w:rsidRDefault="00F70286" w:rsidP="00F70286">
            <w:pPr>
              <w:spacing w:line="240" w:lineRule="auto"/>
              <w:jc w:val="center"/>
              <w:rPr>
                <w:sz w:val="16"/>
                <w:szCs w:val="16"/>
              </w:rPr>
            </w:pPr>
            <w:r w:rsidRPr="00D53A02">
              <w:rPr>
                <w:sz w:val="16"/>
                <w:szCs w:val="16"/>
              </w:rPr>
              <w:t>-</w:t>
            </w:r>
          </w:p>
        </w:tc>
        <w:tc>
          <w:tcPr>
            <w:tcW w:w="320" w:type="pct"/>
            <w:tcBorders>
              <w:top w:val="single" w:sz="4" w:space="0" w:color="auto"/>
              <w:left w:val="single" w:sz="4" w:space="0" w:color="auto"/>
              <w:bottom w:val="single" w:sz="4" w:space="0" w:color="auto"/>
              <w:right w:val="single" w:sz="4" w:space="0" w:color="auto"/>
            </w:tcBorders>
            <w:vAlign w:val="center"/>
          </w:tcPr>
          <w:p w14:paraId="3783EF5C" w14:textId="77777777" w:rsidR="00F70286" w:rsidRPr="00D53A02" w:rsidRDefault="00F70286" w:rsidP="00F70286">
            <w:pPr>
              <w:spacing w:line="240" w:lineRule="auto"/>
              <w:jc w:val="center"/>
              <w:rPr>
                <w:sz w:val="16"/>
                <w:szCs w:val="16"/>
              </w:rPr>
            </w:pPr>
            <w:r w:rsidRPr="00D53A02">
              <w:rPr>
                <w:sz w:val="16"/>
                <w:szCs w:val="16"/>
              </w:rPr>
              <w:t>-</w:t>
            </w:r>
          </w:p>
        </w:tc>
        <w:tc>
          <w:tcPr>
            <w:tcW w:w="320" w:type="pct"/>
            <w:tcBorders>
              <w:top w:val="single" w:sz="4" w:space="0" w:color="auto"/>
              <w:left w:val="single" w:sz="4" w:space="0" w:color="auto"/>
              <w:bottom w:val="single" w:sz="4" w:space="0" w:color="auto"/>
              <w:right w:val="single" w:sz="4" w:space="0" w:color="auto"/>
            </w:tcBorders>
            <w:vAlign w:val="center"/>
          </w:tcPr>
          <w:p w14:paraId="5B826E9E" w14:textId="77777777" w:rsidR="00F70286" w:rsidRPr="00D53A02" w:rsidRDefault="00F70286" w:rsidP="00F70286">
            <w:pPr>
              <w:spacing w:line="240" w:lineRule="auto"/>
              <w:jc w:val="center"/>
              <w:rPr>
                <w:sz w:val="16"/>
                <w:szCs w:val="16"/>
              </w:rPr>
            </w:pPr>
            <w:r w:rsidRPr="00D53A02">
              <w:rPr>
                <w:sz w:val="16"/>
                <w:szCs w:val="16"/>
              </w:rPr>
              <w:t>-</w:t>
            </w:r>
          </w:p>
        </w:tc>
        <w:tc>
          <w:tcPr>
            <w:tcW w:w="320" w:type="pct"/>
            <w:tcBorders>
              <w:top w:val="single" w:sz="4" w:space="0" w:color="auto"/>
              <w:left w:val="single" w:sz="4" w:space="0" w:color="auto"/>
              <w:bottom w:val="single" w:sz="4" w:space="0" w:color="auto"/>
              <w:right w:val="single" w:sz="4" w:space="0" w:color="auto"/>
            </w:tcBorders>
            <w:vAlign w:val="center"/>
          </w:tcPr>
          <w:p w14:paraId="35DA8734" w14:textId="77777777" w:rsidR="00F70286" w:rsidRPr="00D53A02" w:rsidRDefault="00F70286" w:rsidP="00F70286">
            <w:pPr>
              <w:spacing w:line="240" w:lineRule="auto"/>
              <w:jc w:val="center"/>
              <w:rPr>
                <w:sz w:val="16"/>
                <w:szCs w:val="16"/>
              </w:rPr>
            </w:pPr>
            <w:r w:rsidRPr="00D53A02">
              <w:rPr>
                <w:sz w:val="16"/>
                <w:szCs w:val="16"/>
              </w:rPr>
              <w:t>-</w:t>
            </w:r>
          </w:p>
        </w:tc>
        <w:tc>
          <w:tcPr>
            <w:tcW w:w="319" w:type="pct"/>
            <w:tcBorders>
              <w:top w:val="single" w:sz="4" w:space="0" w:color="auto"/>
              <w:left w:val="single" w:sz="4" w:space="0" w:color="auto"/>
              <w:bottom w:val="single" w:sz="4" w:space="0" w:color="auto"/>
            </w:tcBorders>
            <w:vAlign w:val="center"/>
          </w:tcPr>
          <w:p w14:paraId="1B81ADA2" w14:textId="77777777" w:rsidR="00F70286" w:rsidRPr="00D53A02" w:rsidRDefault="00F70286" w:rsidP="00F70286">
            <w:pPr>
              <w:spacing w:line="240" w:lineRule="auto"/>
              <w:jc w:val="center"/>
              <w:rPr>
                <w:sz w:val="16"/>
                <w:szCs w:val="16"/>
              </w:rPr>
            </w:pPr>
            <w:r w:rsidRPr="00D53A02">
              <w:rPr>
                <w:sz w:val="16"/>
                <w:szCs w:val="16"/>
              </w:rPr>
              <w:t>-</w:t>
            </w:r>
          </w:p>
        </w:tc>
        <w:tc>
          <w:tcPr>
            <w:tcW w:w="316" w:type="pct"/>
            <w:tcBorders>
              <w:top w:val="single" w:sz="4" w:space="0" w:color="auto"/>
              <w:left w:val="single" w:sz="4" w:space="0" w:color="auto"/>
              <w:bottom w:val="single" w:sz="4" w:space="0" w:color="auto"/>
              <w:right w:val="single" w:sz="4" w:space="0" w:color="auto"/>
            </w:tcBorders>
            <w:vAlign w:val="center"/>
          </w:tcPr>
          <w:p w14:paraId="58EEEE3A" w14:textId="77777777" w:rsidR="00F70286" w:rsidRPr="00D53A02" w:rsidRDefault="00F70286" w:rsidP="00F70286">
            <w:pPr>
              <w:spacing w:line="240" w:lineRule="auto"/>
              <w:jc w:val="center"/>
              <w:rPr>
                <w:sz w:val="16"/>
                <w:szCs w:val="16"/>
              </w:rPr>
            </w:pPr>
            <w:r w:rsidRPr="00D53A02">
              <w:rPr>
                <w:sz w:val="16"/>
                <w:szCs w:val="16"/>
              </w:rPr>
              <w:t>-</w:t>
            </w:r>
          </w:p>
        </w:tc>
        <w:tc>
          <w:tcPr>
            <w:tcW w:w="311" w:type="pct"/>
            <w:tcBorders>
              <w:top w:val="single" w:sz="4" w:space="0" w:color="auto"/>
              <w:left w:val="single" w:sz="4" w:space="0" w:color="auto"/>
              <w:bottom w:val="single" w:sz="4" w:space="0" w:color="auto"/>
            </w:tcBorders>
            <w:vAlign w:val="center"/>
          </w:tcPr>
          <w:p w14:paraId="613600C2" w14:textId="77777777" w:rsidR="00F70286" w:rsidRPr="00D53A02" w:rsidRDefault="00F70286" w:rsidP="00F70286">
            <w:pPr>
              <w:spacing w:line="240" w:lineRule="auto"/>
              <w:jc w:val="center"/>
              <w:rPr>
                <w:sz w:val="16"/>
                <w:szCs w:val="16"/>
              </w:rPr>
            </w:pPr>
            <w:r w:rsidRPr="00D53A02">
              <w:rPr>
                <w:sz w:val="16"/>
                <w:szCs w:val="16"/>
              </w:rPr>
              <w:t>-</w:t>
            </w:r>
          </w:p>
        </w:tc>
      </w:tr>
      <w:tr w:rsidR="00F70286" w:rsidRPr="00D53A02" w14:paraId="6CA49A57" w14:textId="77777777" w:rsidTr="00F70286">
        <w:tc>
          <w:tcPr>
            <w:tcW w:w="196" w:type="pct"/>
            <w:tcBorders>
              <w:top w:val="single" w:sz="4" w:space="0" w:color="auto"/>
              <w:bottom w:val="single" w:sz="4" w:space="0" w:color="auto"/>
              <w:right w:val="single" w:sz="4" w:space="0" w:color="auto"/>
            </w:tcBorders>
            <w:vAlign w:val="center"/>
          </w:tcPr>
          <w:p w14:paraId="66317508"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19</w:t>
            </w:r>
          </w:p>
        </w:tc>
        <w:tc>
          <w:tcPr>
            <w:tcW w:w="981" w:type="pct"/>
            <w:tcBorders>
              <w:top w:val="single" w:sz="4" w:space="0" w:color="auto"/>
              <w:left w:val="single" w:sz="4" w:space="0" w:color="auto"/>
              <w:bottom w:val="single" w:sz="4" w:space="0" w:color="auto"/>
              <w:right w:val="single" w:sz="4" w:space="0" w:color="auto"/>
            </w:tcBorders>
            <w:vAlign w:val="center"/>
          </w:tcPr>
          <w:p w14:paraId="1263A7D3" w14:textId="77777777" w:rsidR="00F70286" w:rsidRPr="00D53A02" w:rsidRDefault="00F70286" w:rsidP="00F70286">
            <w:pPr>
              <w:pStyle w:val="ae"/>
              <w:jc w:val="center"/>
              <w:rPr>
                <w:sz w:val="16"/>
                <w:szCs w:val="16"/>
              </w:rPr>
            </w:pPr>
            <w:r w:rsidRPr="00D53A02">
              <w:rPr>
                <w:sz w:val="16"/>
                <w:szCs w:val="16"/>
              </w:rPr>
              <w:t>Котельная</w:t>
            </w:r>
          </w:p>
          <w:p w14:paraId="1429FD0E" w14:textId="77777777" w:rsidR="00F70286" w:rsidRPr="00D53A02" w:rsidRDefault="00F70286" w:rsidP="00F70286">
            <w:pPr>
              <w:pStyle w:val="ae"/>
              <w:jc w:val="center"/>
              <w:rPr>
                <w:sz w:val="16"/>
                <w:szCs w:val="16"/>
              </w:rPr>
            </w:pPr>
            <w:r w:rsidRPr="00D53A02">
              <w:rPr>
                <w:sz w:val="16"/>
                <w:szCs w:val="16"/>
              </w:rPr>
              <w:t>Уренский муниципальный округ, с. Большое Карпово,</w:t>
            </w:r>
          </w:p>
          <w:p w14:paraId="29DDCCCB" w14:textId="77777777" w:rsidR="00F70286" w:rsidRPr="00D53A02" w:rsidRDefault="00F70286" w:rsidP="00F70286">
            <w:pPr>
              <w:pStyle w:val="ae"/>
              <w:jc w:val="center"/>
              <w:rPr>
                <w:sz w:val="16"/>
                <w:szCs w:val="16"/>
              </w:rPr>
            </w:pPr>
            <w:r w:rsidRPr="00D53A02">
              <w:rPr>
                <w:sz w:val="16"/>
                <w:szCs w:val="16"/>
              </w:rPr>
              <w:t>ул. Центральная,</w:t>
            </w:r>
          </w:p>
          <w:p w14:paraId="3D063EE5" w14:textId="77777777" w:rsidR="00F70286" w:rsidRPr="00D53A02" w:rsidRDefault="00F70286" w:rsidP="00F70286">
            <w:pPr>
              <w:pStyle w:val="ae"/>
              <w:jc w:val="center"/>
              <w:rPr>
                <w:sz w:val="16"/>
                <w:szCs w:val="16"/>
              </w:rPr>
            </w:pPr>
            <w:r w:rsidRPr="00D53A02">
              <w:rPr>
                <w:sz w:val="16"/>
                <w:szCs w:val="16"/>
              </w:rPr>
              <w:t>дом  42Б</w:t>
            </w:r>
          </w:p>
        </w:tc>
        <w:tc>
          <w:tcPr>
            <w:tcW w:w="319" w:type="pct"/>
            <w:tcBorders>
              <w:top w:val="single" w:sz="4" w:space="0" w:color="auto"/>
              <w:left w:val="single" w:sz="4" w:space="0" w:color="auto"/>
              <w:bottom w:val="single" w:sz="4" w:space="0" w:color="auto"/>
              <w:right w:val="single" w:sz="4" w:space="0" w:color="auto"/>
            </w:tcBorders>
            <w:vAlign w:val="center"/>
          </w:tcPr>
          <w:p w14:paraId="33A7A50B" w14:textId="77777777" w:rsidR="00F70286" w:rsidRPr="00D53A02" w:rsidRDefault="00F70286" w:rsidP="00F70286">
            <w:pPr>
              <w:tabs>
                <w:tab w:val="left" w:pos="0"/>
              </w:tabs>
              <w:spacing w:after="0" w:line="240" w:lineRule="auto"/>
              <w:jc w:val="center"/>
              <w:rPr>
                <w:rFonts w:ascii="Times New Roman" w:hAnsi="Times New Roman"/>
                <w:sz w:val="16"/>
                <w:szCs w:val="16"/>
                <w:lang w:eastAsia="ru-RU"/>
              </w:rPr>
            </w:pPr>
            <w:r w:rsidRPr="00D53A02">
              <w:rPr>
                <w:rFonts w:ascii="Times New Roman" w:hAnsi="Times New Roman"/>
                <w:sz w:val="16"/>
                <w:szCs w:val="16"/>
                <w:lang w:eastAsia="ru-RU"/>
              </w:rPr>
              <w:t>-</w:t>
            </w:r>
          </w:p>
        </w:tc>
        <w:tc>
          <w:tcPr>
            <w:tcW w:w="319" w:type="pct"/>
            <w:tcBorders>
              <w:top w:val="single" w:sz="4" w:space="0" w:color="auto"/>
              <w:left w:val="single" w:sz="4" w:space="0" w:color="auto"/>
              <w:bottom w:val="single" w:sz="4" w:space="0" w:color="auto"/>
              <w:right w:val="single" w:sz="4" w:space="0" w:color="auto"/>
            </w:tcBorders>
            <w:vAlign w:val="center"/>
          </w:tcPr>
          <w:p w14:paraId="41736645"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319" w:type="pct"/>
            <w:tcBorders>
              <w:top w:val="single" w:sz="4" w:space="0" w:color="auto"/>
              <w:left w:val="single" w:sz="4" w:space="0" w:color="auto"/>
              <w:bottom w:val="single" w:sz="4" w:space="0" w:color="auto"/>
              <w:right w:val="single" w:sz="4" w:space="0" w:color="auto"/>
            </w:tcBorders>
            <w:vAlign w:val="center"/>
          </w:tcPr>
          <w:p w14:paraId="032745A7" w14:textId="77777777" w:rsidR="00F70286" w:rsidRPr="00D53A02" w:rsidRDefault="00F70286" w:rsidP="00F70286">
            <w:pPr>
              <w:spacing w:line="240" w:lineRule="auto"/>
              <w:jc w:val="center"/>
              <w:rPr>
                <w:sz w:val="16"/>
                <w:szCs w:val="16"/>
              </w:rPr>
            </w:pPr>
            <w:r w:rsidRPr="00D53A02">
              <w:rPr>
                <w:sz w:val="16"/>
                <w:szCs w:val="16"/>
              </w:rPr>
              <w:t>-</w:t>
            </w:r>
          </w:p>
        </w:tc>
        <w:tc>
          <w:tcPr>
            <w:tcW w:w="320" w:type="pct"/>
            <w:tcBorders>
              <w:top w:val="single" w:sz="4" w:space="0" w:color="auto"/>
              <w:left w:val="single" w:sz="4" w:space="0" w:color="auto"/>
              <w:bottom w:val="single" w:sz="4" w:space="0" w:color="auto"/>
              <w:right w:val="single" w:sz="4" w:space="0" w:color="auto"/>
            </w:tcBorders>
            <w:vAlign w:val="center"/>
          </w:tcPr>
          <w:p w14:paraId="14A7D051" w14:textId="77777777" w:rsidR="00F70286" w:rsidRPr="00D53A02" w:rsidRDefault="00F70286" w:rsidP="00F70286">
            <w:pPr>
              <w:spacing w:line="240" w:lineRule="auto"/>
              <w:jc w:val="center"/>
              <w:rPr>
                <w:sz w:val="16"/>
                <w:szCs w:val="16"/>
              </w:rPr>
            </w:pPr>
            <w:r w:rsidRPr="00D53A02">
              <w:rPr>
                <w:sz w:val="16"/>
                <w:szCs w:val="16"/>
              </w:rPr>
              <w:t>-</w:t>
            </w:r>
          </w:p>
        </w:tc>
        <w:tc>
          <w:tcPr>
            <w:tcW w:w="320" w:type="pct"/>
            <w:tcBorders>
              <w:top w:val="single" w:sz="4" w:space="0" w:color="auto"/>
              <w:left w:val="single" w:sz="4" w:space="0" w:color="auto"/>
              <w:bottom w:val="single" w:sz="4" w:space="0" w:color="auto"/>
              <w:right w:val="single" w:sz="4" w:space="0" w:color="auto"/>
            </w:tcBorders>
            <w:vAlign w:val="center"/>
          </w:tcPr>
          <w:p w14:paraId="04EF7332" w14:textId="77777777" w:rsidR="00F70286" w:rsidRPr="00D53A02" w:rsidRDefault="00F70286" w:rsidP="00F70286">
            <w:pPr>
              <w:spacing w:line="240" w:lineRule="auto"/>
              <w:jc w:val="center"/>
              <w:rPr>
                <w:sz w:val="16"/>
                <w:szCs w:val="16"/>
              </w:rPr>
            </w:pPr>
            <w:r w:rsidRPr="00D53A02">
              <w:rPr>
                <w:sz w:val="16"/>
                <w:szCs w:val="16"/>
              </w:rPr>
              <w:t>-</w:t>
            </w:r>
          </w:p>
        </w:tc>
        <w:tc>
          <w:tcPr>
            <w:tcW w:w="320" w:type="pct"/>
            <w:tcBorders>
              <w:top w:val="single" w:sz="4" w:space="0" w:color="auto"/>
              <w:left w:val="single" w:sz="4" w:space="0" w:color="auto"/>
              <w:bottom w:val="single" w:sz="4" w:space="0" w:color="auto"/>
              <w:right w:val="single" w:sz="4" w:space="0" w:color="auto"/>
            </w:tcBorders>
            <w:vAlign w:val="center"/>
          </w:tcPr>
          <w:p w14:paraId="7122FF61" w14:textId="77777777" w:rsidR="00F70286" w:rsidRPr="00D53A02" w:rsidRDefault="00F70286" w:rsidP="00F70286">
            <w:pPr>
              <w:spacing w:line="240" w:lineRule="auto"/>
              <w:jc w:val="center"/>
              <w:rPr>
                <w:sz w:val="16"/>
                <w:szCs w:val="16"/>
              </w:rPr>
            </w:pPr>
            <w:r w:rsidRPr="00D53A02">
              <w:rPr>
                <w:sz w:val="16"/>
                <w:szCs w:val="16"/>
              </w:rPr>
              <w:t>-</w:t>
            </w:r>
          </w:p>
        </w:tc>
        <w:tc>
          <w:tcPr>
            <w:tcW w:w="320" w:type="pct"/>
            <w:tcBorders>
              <w:top w:val="single" w:sz="4" w:space="0" w:color="auto"/>
              <w:left w:val="single" w:sz="4" w:space="0" w:color="auto"/>
              <w:bottom w:val="single" w:sz="4" w:space="0" w:color="auto"/>
              <w:right w:val="single" w:sz="4" w:space="0" w:color="auto"/>
            </w:tcBorders>
            <w:vAlign w:val="center"/>
          </w:tcPr>
          <w:p w14:paraId="66AC319C" w14:textId="77777777" w:rsidR="00F70286" w:rsidRPr="00D53A02" w:rsidRDefault="00F70286" w:rsidP="00F70286">
            <w:pPr>
              <w:spacing w:line="240" w:lineRule="auto"/>
              <w:jc w:val="center"/>
              <w:rPr>
                <w:sz w:val="16"/>
                <w:szCs w:val="16"/>
              </w:rPr>
            </w:pPr>
            <w:r w:rsidRPr="00D53A02">
              <w:rPr>
                <w:sz w:val="16"/>
                <w:szCs w:val="16"/>
              </w:rPr>
              <w:t>-</w:t>
            </w:r>
          </w:p>
        </w:tc>
        <w:tc>
          <w:tcPr>
            <w:tcW w:w="320" w:type="pct"/>
            <w:tcBorders>
              <w:top w:val="single" w:sz="4" w:space="0" w:color="auto"/>
              <w:left w:val="single" w:sz="4" w:space="0" w:color="auto"/>
              <w:bottom w:val="single" w:sz="4" w:space="0" w:color="auto"/>
              <w:right w:val="single" w:sz="4" w:space="0" w:color="auto"/>
            </w:tcBorders>
            <w:vAlign w:val="center"/>
          </w:tcPr>
          <w:p w14:paraId="76F813CC" w14:textId="77777777" w:rsidR="00F70286" w:rsidRPr="00D53A02" w:rsidRDefault="00F70286" w:rsidP="00F70286">
            <w:pPr>
              <w:spacing w:line="240" w:lineRule="auto"/>
              <w:jc w:val="center"/>
              <w:rPr>
                <w:sz w:val="16"/>
                <w:szCs w:val="16"/>
              </w:rPr>
            </w:pPr>
            <w:r w:rsidRPr="00D53A02">
              <w:rPr>
                <w:sz w:val="16"/>
                <w:szCs w:val="16"/>
              </w:rPr>
              <w:t>-</w:t>
            </w:r>
          </w:p>
        </w:tc>
        <w:tc>
          <w:tcPr>
            <w:tcW w:w="320" w:type="pct"/>
            <w:tcBorders>
              <w:top w:val="single" w:sz="4" w:space="0" w:color="auto"/>
              <w:left w:val="single" w:sz="4" w:space="0" w:color="auto"/>
              <w:bottom w:val="single" w:sz="4" w:space="0" w:color="auto"/>
              <w:right w:val="single" w:sz="4" w:space="0" w:color="auto"/>
            </w:tcBorders>
            <w:vAlign w:val="center"/>
          </w:tcPr>
          <w:p w14:paraId="261C690E" w14:textId="77777777" w:rsidR="00F70286" w:rsidRPr="00D53A02" w:rsidRDefault="00F70286" w:rsidP="00F70286">
            <w:pPr>
              <w:spacing w:line="240" w:lineRule="auto"/>
              <w:jc w:val="center"/>
              <w:rPr>
                <w:sz w:val="16"/>
                <w:szCs w:val="16"/>
              </w:rPr>
            </w:pPr>
            <w:r w:rsidRPr="00D53A02">
              <w:rPr>
                <w:sz w:val="16"/>
                <w:szCs w:val="16"/>
              </w:rPr>
              <w:t>-</w:t>
            </w:r>
          </w:p>
        </w:tc>
        <w:tc>
          <w:tcPr>
            <w:tcW w:w="319" w:type="pct"/>
            <w:tcBorders>
              <w:top w:val="single" w:sz="4" w:space="0" w:color="auto"/>
              <w:left w:val="single" w:sz="4" w:space="0" w:color="auto"/>
              <w:bottom w:val="single" w:sz="4" w:space="0" w:color="auto"/>
            </w:tcBorders>
            <w:vAlign w:val="center"/>
          </w:tcPr>
          <w:p w14:paraId="2AF6FFF3" w14:textId="77777777" w:rsidR="00F70286" w:rsidRPr="00D53A02" w:rsidRDefault="00F70286" w:rsidP="00F70286">
            <w:pPr>
              <w:spacing w:line="240" w:lineRule="auto"/>
              <w:jc w:val="center"/>
              <w:rPr>
                <w:sz w:val="16"/>
                <w:szCs w:val="16"/>
              </w:rPr>
            </w:pPr>
            <w:r w:rsidRPr="00D53A02">
              <w:rPr>
                <w:sz w:val="16"/>
                <w:szCs w:val="16"/>
              </w:rPr>
              <w:t>-</w:t>
            </w:r>
          </w:p>
        </w:tc>
        <w:tc>
          <w:tcPr>
            <w:tcW w:w="316" w:type="pct"/>
            <w:tcBorders>
              <w:top w:val="single" w:sz="4" w:space="0" w:color="auto"/>
              <w:left w:val="single" w:sz="4" w:space="0" w:color="auto"/>
              <w:bottom w:val="single" w:sz="4" w:space="0" w:color="auto"/>
              <w:right w:val="single" w:sz="4" w:space="0" w:color="auto"/>
            </w:tcBorders>
            <w:vAlign w:val="center"/>
          </w:tcPr>
          <w:p w14:paraId="60C5DA27" w14:textId="77777777" w:rsidR="00F70286" w:rsidRPr="00D53A02" w:rsidRDefault="00F70286" w:rsidP="00F70286">
            <w:pPr>
              <w:spacing w:line="240" w:lineRule="auto"/>
              <w:jc w:val="center"/>
              <w:rPr>
                <w:sz w:val="16"/>
                <w:szCs w:val="16"/>
              </w:rPr>
            </w:pPr>
            <w:r w:rsidRPr="00D53A02">
              <w:rPr>
                <w:sz w:val="16"/>
                <w:szCs w:val="16"/>
              </w:rPr>
              <w:t>-</w:t>
            </w:r>
          </w:p>
        </w:tc>
        <w:tc>
          <w:tcPr>
            <w:tcW w:w="311" w:type="pct"/>
            <w:tcBorders>
              <w:top w:val="single" w:sz="4" w:space="0" w:color="auto"/>
              <w:left w:val="single" w:sz="4" w:space="0" w:color="auto"/>
              <w:bottom w:val="single" w:sz="4" w:space="0" w:color="auto"/>
            </w:tcBorders>
            <w:vAlign w:val="center"/>
          </w:tcPr>
          <w:p w14:paraId="214EF1F2" w14:textId="77777777" w:rsidR="00F70286" w:rsidRPr="00D53A02" w:rsidRDefault="00F70286" w:rsidP="00F70286">
            <w:pPr>
              <w:spacing w:line="240" w:lineRule="auto"/>
              <w:jc w:val="center"/>
              <w:rPr>
                <w:sz w:val="16"/>
                <w:szCs w:val="16"/>
              </w:rPr>
            </w:pPr>
            <w:r w:rsidRPr="00D53A02">
              <w:rPr>
                <w:sz w:val="16"/>
                <w:szCs w:val="16"/>
              </w:rPr>
              <w:t>-</w:t>
            </w:r>
          </w:p>
        </w:tc>
      </w:tr>
      <w:tr w:rsidR="00F70286" w:rsidRPr="00D53A02" w14:paraId="2E3C0241" w14:textId="77777777" w:rsidTr="00F70286">
        <w:tc>
          <w:tcPr>
            <w:tcW w:w="196" w:type="pct"/>
            <w:tcBorders>
              <w:top w:val="single" w:sz="4" w:space="0" w:color="auto"/>
              <w:bottom w:val="single" w:sz="4" w:space="0" w:color="auto"/>
              <w:right w:val="single" w:sz="4" w:space="0" w:color="auto"/>
            </w:tcBorders>
            <w:vAlign w:val="center"/>
          </w:tcPr>
          <w:p w14:paraId="01C1FC1D"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20</w:t>
            </w:r>
          </w:p>
        </w:tc>
        <w:tc>
          <w:tcPr>
            <w:tcW w:w="981" w:type="pct"/>
            <w:tcBorders>
              <w:top w:val="single" w:sz="4" w:space="0" w:color="auto"/>
              <w:left w:val="single" w:sz="4" w:space="0" w:color="auto"/>
              <w:bottom w:val="single" w:sz="4" w:space="0" w:color="auto"/>
              <w:right w:val="single" w:sz="4" w:space="0" w:color="auto"/>
            </w:tcBorders>
            <w:vAlign w:val="center"/>
          </w:tcPr>
          <w:p w14:paraId="09F1856F" w14:textId="77777777" w:rsidR="00F70286" w:rsidRPr="00D53A02" w:rsidRDefault="00F70286" w:rsidP="00F70286">
            <w:pPr>
              <w:pStyle w:val="ae"/>
              <w:jc w:val="center"/>
              <w:rPr>
                <w:sz w:val="16"/>
                <w:szCs w:val="16"/>
              </w:rPr>
            </w:pPr>
            <w:r w:rsidRPr="00D53A02">
              <w:rPr>
                <w:sz w:val="16"/>
                <w:szCs w:val="16"/>
              </w:rPr>
              <w:t>Котельная №7</w:t>
            </w:r>
          </w:p>
          <w:p w14:paraId="11989CD7" w14:textId="77777777" w:rsidR="00F70286" w:rsidRPr="00D53A02" w:rsidRDefault="00F70286" w:rsidP="00F70286">
            <w:pPr>
              <w:pStyle w:val="ae"/>
              <w:jc w:val="center"/>
              <w:rPr>
                <w:sz w:val="16"/>
                <w:szCs w:val="16"/>
              </w:rPr>
            </w:pPr>
            <w:r w:rsidRPr="00D53A02">
              <w:rPr>
                <w:sz w:val="16"/>
                <w:szCs w:val="16"/>
              </w:rPr>
              <w:t>Уренский муниципальный округ, с.Большое  Карпово, ул. Центральная,</w:t>
            </w:r>
          </w:p>
          <w:p w14:paraId="26C5A057" w14:textId="77777777" w:rsidR="00F70286" w:rsidRPr="00D53A02" w:rsidRDefault="00F70286" w:rsidP="00F70286">
            <w:pPr>
              <w:pStyle w:val="ae"/>
              <w:jc w:val="center"/>
              <w:rPr>
                <w:sz w:val="16"/>
                <w:szCs w:val="16"/>
              </w:rPr>
            </w:pPr>
            <w:r w:rsidRPr="00D53A02">
              <w:rPr>
                <w:sz w:val="16"/>
                <w:szCs w:val="16"/>
              </w:rPr>
              <w:t>д. 17Б</w:t>
            </w:r>
          </w:p>
        </w:tc>
        <w:tc>
          <w:tcPr>
            <w:tcW w:w="319" w:type="pct"/>
            <w:tcBorders>
              <w:top w:val="single" w:sz="4" w:space="0" w:color="auto"/>
              <w:left w:val="single" w:sz="4" w:space="0" w:color="auto"/>
              <w:bottom w:val="single" w:sz="4" w:space="0" w:color="auto"/>
              <w:right w:val="single" w:sz="4" w:space="0" w:color="auto"/>
            </w:tcBorders>
            <w:vAlign w:val="center"/>
          </w:tcPr>
          <w:p w14:paraId="06A4F5B3" w14:textId="77777777" w:rsidR="00F70286" w:rsidRPr="00D53A02" w:rsidRDefault="00F70286" w:rsidP="00F70286">
            <w:pPr>
              <w:tabs>
                <w:tab w:val="left" w:pos="0"/>
              </w:tabs>
              <w:spacing w:after="0" w:line="240" w:lineRule="auto"/>
              <w:jc w:val="center"/>
              <w:rPr>
                <w:rFonts w:ascii="Times New Roman" w:hAnsi="Times New Roman"/>
                <w:sz w:val="16"/>
                <w:szCs w:val="16"/>
                <w:lang w:eastAsia="ru-RU"/>
              </w:rPr>
            </w:pPr>
            <w:r w:rsidRPr="00D53A02">
              <w:rPr>
                <w:rFonts w:ascii="Times New Roman" w:hAnsi="Times New Roman"/>
                <w:sz w:val="16"/>
                <w:szCs w:val="16"/>
                <w:lang w:eastAsia="ru-RU"/>
              </w:rPr>
              <w:t>-</w:t>
            </w:r>
          </w:p>
        </w:tc>
        <w:tc>
          <w:tcPr>
            <w:tcW w:w="319" w:type="pct"/>
            <w:tcBorders>
              <w:top w:val="single" w:sz="4" w:space="0" w:color="auto"/>
              <w:left w:val="single" w:sz="4" w:space="0" w:color="auto"/>
              <w:bottom w:val="single" w:sz="4" w:space="0" w:color="auto"/>
              <w:right w:val="single" w:sz="4" w:space="0" w:color="auto"/>
            </w:tcBorders>
            <w:vAlign w:val="center"/>
          </w:tcPr>
          <w:p w14:paraId="017285D2"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319" w:type="pct"/>
            <w:tcBorders>
              <w:top w:val="single" w:sz="4" w:space="0" w:color="auto"/>
              <w:left w:val="single" w:sz="4" w:space="0" w:color="auto"/>
              <w:bottom w:val="single" w:sz="4" w:space="0" w:color="auto"/>
              <w:right w:val="single" w:sz="4" w:space="0" w:color="auto"/>
            </w:tcBorders>
            <w:vAlign w:val="center"/>
          </w:tcPr>
          <w:p w14:paraId="21848472" w14:textId="77777777" w:rsidR="00F70286" w:rsidRPr="00D53A02" w:rsidRDefault="00F70286" w:rsidP="00F70286">
            <w:pPr>
              <w:spacing w:line="240" w:lineRule="auto"/>
              <w:jc w:val="center"/>
              <w:rPr>
                <w:sz w:val="16"/>
                <w:szCs w:val="16"/>
              </w:rPr>
            </w:pPr>
            <w:r w:rsidRPr="00D53A02">
              <w:rPr>
                <w:sz w:val="16"/>
                <w:szCs w:val="16"/>
              </w:rPr>
              <w:t>-</w:t>
            </w:r>
          </w:p>
        </w:tc>
        <w:tc>
          <w:tcPr>
            <w:tcW w:w="320" w:type="pct"/>
            <w:tcBorders>
              <w:top w:val="single" w:sz="4" w:space="0" w:color="auto"/>
              <w:left w:val="single" w:sz="4" w:space="0" w:color="auto"/>
              <w:bottom w:val="single" w:sz="4" w:space="0" w:color="auto"/>
              <w:right w:val="single" w:sz="4" w:space="0" w:color="auto"/>
            </w:tcBorders>
            <w:vAlign w:val="center"/>
          </w:tcPr>
          <w:p w14:paraId="73D9DF9E" w14:textId="77777777" w:rsidR="00F70286" w:rsidRPr="00D53A02" w:rsidRDefault="00F70286" w:rsidP="00F70286">
            <w:pPr>
              <w:spacing w:line="240" w:lineRule="auto"/>
              <w:jc w:val="center"/>
              <w:rPr>
                <w:sz w:val="16"/>
                <w:szCs w:val="16"/>
              </w:rPr>
            </w:pPr>
            <w:r w:rsidRPr="00D53A02">
              <w:rPr>
                <w:sz w:val="16"/>
                <w:szCs w:val="16"/>
              </w:rPr>
              <w:t>-</w:t>
            </w:r>
          </w:p>
        </w:tc>
        <w:tc>
          <w:tcPr>
            <w:tcW w:w="320" w:type="pct"/>
            <w:tcBorders>
              <w:top w:val="single" w:sz="4" w:space="0" w:color="auto"/>
              <w:left w:val="single" w:sz="4" w:space="0" w:color="auto"/>
              <w:bottom w:val="single" w:sz="4" w:space="0" w:color="auto"/>
              <w:right w:val="single" w:sz="4" w:space="0" w:color="auto"/>
            </w:tcBorders>
            <w:vAlign w:val="center"/>
          </w:tcPr>
          <w:p w14:paraId="0864A810" w14:textId="77777777" w:rsidR="00F70286" w:rsidRPr="00D53A02" w:rsidRDefault="00F70286" w:rsidP="00F70286">
            <w:pPr>
              <w:spacing w:line="240" w:lineRule="auto"/>
              <w:jc w:val="center"/>
              <w:rPr>
                <w:sz w:val="16"/>
                <w:szCs w:val="16"/>
              </w:rPr>
            </w:pPr>
            <w:r w:rsidRPr="00D53A02">
              <w:rPr>
                <w:sz w:val="16"/>
                <w:szCs w:val="16"/>
              </w:rPr>
              <w:t>-</w:t>
            </w:r>
          </w:p>
        </w:tc>
        <w:tc>
          <w:tcPr>
            <w:tcW w:w="320" w:type="pct"/>
            <w:tcBorders>
              <w:top w:val="single" w:sz="4" w:space="0" w:color="auto"/>
              <w:left w:val="single" w:sz="4" w:space="0" w:color="auto"/>
              <w:bottom w:val="single" w:sz="4" w:space="0" w:color="auto"/>
              <w:right w:val="single" w:sz="4" w:space="0" w:color="auto"/>
            </w:tcBorders>
            <w:vAlign w:val="center"/>
          </w:tcPr>
          <w:p w14:paraId="18902470" w14:textId="77777777" w:rsidR="00F70286" w:rsidRPr="00D53A02" w:rsidRDefault="00F70286" w:rsidP="00F70286">
            <w:pPr>
              <w:spacing w:line="240" w:lineRule="auto"/>
              <w:jc w:val="center"/>
              <w:rPr>
                <w:sz w:val="16"/>
                <w:szCs w:val="16"/>
              </w:rPr>
            </w:pPr>
            <w:r w:rsidRPr="00D53A02">
              <w:rPr>
                <w:sz w:val="16"/>
                <w:szCs w:val="16"/>
              </w:rPr>
              <w:t>-</w:t>
            </w:r>
          </w:p>
        </w:tc>
        <w:tc>
          <w:tcPr>
            <w:tcW w:w="320" w:type="pct"/>
            <w:tcBorders>
              <w:top w:val="single" w:sz="4" w:space="0" w:color="auto"/>
              <w:left w:val="single" w:sz="4" w:space="0" w:color="auto"/>
              <w:bottom w:val="single" w:sz="4" w:space="0" w:color="auto"/>
              <w:right w:val="single" w:sz="4" w:space="0" w:color="auto"/>
            </w:tcBorders>
            <w:vAlign w:val="center"/>
          </w:tcPr>
          <w:p w14:paraId="6CD2A01F" w14:textId="77777777" w:rsidR="00F70286" w:rsidRPr="00D53A02" w:rsidRDefault="00F70286" w:rsidP="00F70286">
            <w:pPr>
              <w:spacing w:line="240" w:lineRule="auto"/>
              <w:jc w:val="center"/>
              <w:rPr>
                <w:sz w:val="16"/>
                <w:szCs w:val="16"/>
              </w:rPr>
            </w:pPr>
            <w:r w:rsidRPr="00D53A02">
              <w:rPr>
                <w:sz w:val="16"/>
                <w:szCs w:val="16"/>
              </w:rPr>
              <w:t>-</w:t>
            </w:r>
          </w:p>
        </w:tc>
        <w:tc>
          <w:tcPr>
            <w:tcW w:w="320" w:type="pct"/>
            <w:tcBorders>
              <w:top w:val="single" w:sz="4" w:space="0" w:color="auto"/>
              <w:left w:val="single" w:sz="4" w:space="0" w:color="auto"/>
              <w:bottom w:val="single" w:sz="4" w:space="0" w:color="auto"/>
              <w:right w:val="single" w:sz="4" w:space="0" w:color="auto"/>
            </w:tcBorders>
            <w:vAlign w:val="center"/>
          </w:tcPr>
          <w:p w14:paraId="6755B162" w14:textId="77777777" w:rsidR="00F70286" w:rsidRPr="00D53A02" w:rsidRDefault="00F70286" w:rsidP="00F70286">
            <w:pPr>
              <w:spacing w:line="240" w:lineRule="auto"/>
              <w:jc w:val="center"/>
              <w:rPr>
                <w:sz w:val="16"/>
                <w:szCs w:val="16"/>
              </w:rPr>
            </w:pPr>
            <w:r w:rsidRPr="00D53A02">
              <w:rPr>
                <w:sz w:val="16"/>
                <w:szCs w:val="16"/>
              </w:rPr>
              <w:t>-</w:t>
            </w:r>
          </w:p>
        </w:tc>
        <w:tc>
          <w:tcPr>
            <w:tcW w:w="320" w:type="pct"/>
            <w:tcBorders>
              <w:top w:val="single" w:sz="4" w:space="0" w:color="auto"/>
              <w:left w:val="single" w:sz="4" w:space="0" w:color="auto"/>
              <w:bottom w:val="single" w:sz="4" w:space="0" w:color="auto"/>
              <w:right w:val="single" w:sz="4" w:space="0" w:color="auto"/>
            </w:tcBorders>
            <w:vAlign w:val="center"/>
          </w:tcPr>
          <w:p w14:paraId="5D82DAA3" w14:textId="77777777" w:rsidR="00F70286" w:rsidRPr="00D53A02" w:rsidRDefault="00F70286" w:rsidP="00F70286">
            <w:pPr>
              <w:spacing w:line="240" w:lineRule="auto"/>
              <w:jc w:val="center"/>
              <w:rPr>
                <w:sz w:val="16"/>
                <w:szCs w:val="16"/>
              </w:rPr>
            </w:pPr>
            <w:r w:rsidRPr="00D53A02">
              <w:rPr>
                <w:sz w:val="16"/>
                <w:szCs w:val="16"/>
              </w:rPr>
              <w:t>-</w:t>
            </w:r>
          </w:p>
        </w:tc>
        <w:tc>
          <w:tcPr>
            <w:tcW w:w="319" w:type="pct"/>
            <w:tcBorders>
              <w:top w:val="single" w:sz="4" w:space="0" w:color="auto"/>
              <w:left w:val="single" w:sz="4" w:space="0" w:color="auto"/>
              <w:bottom w:val="single" w:sz="4" w:space="0" w:color="auto"/>
            </w:tcBorders>
            <w:vAlign w:val="center"/>
          </w:tcPr>
          <w:p w14:paraId="000A777C" w14:textId="77777777" w:rsidR="00F70286" w:rsidRPr="00D53A02" w:rsidRDefault="00F70286" w:rsidP="00F70286">
            <w:pPr>
              <w:spacing w:line="240" w:lineRule="auto"/>
              <w:jc w:val="center"/>
              <w:rPr>
                <w:sz w:val="16"/>
                <w:szCs w:val="16"/>
              </w:rPr>
            </w:pPr>
            <w:r w:rsidRPr="00D53A02">
              <w:rPr>
                <w:sz w:val="16"/>
                <w:szCs w:val="16"/>
              </w:rPr>
              <w:t>-</w:t>
            </w:r>
          </w:p>
        </w:tc>
        <w:tc>
          <w:tcPr>
            <w:tcW w:w="316" w:type="pct"/>
            <w:tcBorders>
              <w:top w:val="single" w:sz="4" w:space="0" w:color="auto"/>
              <w:left w:val="single" w:sz="4" w:space="0" w:color="auto"/>
              <w:bottom w:val="single" w:sz="4" w:space="0" w:color="auto"/>
              <w:right w:val="single" w:sz="4" w:space="0" w:color="auto"/>
            </w:tcBorders>
            <w:vAlign w:val="center"/>
          </w:tcPr>
          <w:p w14:paraId="2C96827A" w14:textId="77777777" w:rsidR="00F70286" w:rsidRPr="00D53A02" w:rsidRDefault="00F70286" w:rsidP="00F70286">
            <w:pPr>
              <w:spacing w:line="240" w:lineRule="auto"/>
              <w:jc w:val="center"/>
              <w:rPr>
                <w:sz w:val="16"/>
                <w:szCs w:val="16"/>
              </w:rPr>
            </w:pPr>
            <w:r w:rsidRPr="00D53A02">
              <w:rPr>
                <w:sz w:val="16"/>
                <w:szCs w:val="16"/>
              </w:rPr>
              <w:t>-</w:t>
            </w:r>
          </w:p>
        </w:tc>
        <w:tc>
          <w:tcPr>
            <w:tcW w:w="311" w:type="pct"/>
            <w:tcBorders>
              <w:top w:val="single" w:sz="4" w:space="0" w:color="auto"/>
              <w:left w:val="single" w:sz="4" w:space="0" w:color="auto"/>
              <w:bottom w:val="single" w:sz="4" w:space="0" w:color="auto"/>
            </w:tcBorders>
            <w:vAlign w:val="center"/>
          </w:tcPr>
          <w:p w14:paraId="25183F2A" w14:textId="77777777" w:rsidR="00F70286" w:rsidRPr="00D53A02" w:rsidRDefault="00F70286" w:rsidP="00F70286">
            <w:pPr>
              <w:spacing w:line="240" w:lineRule="auto"/>
              <w:jc w:val="center"/>
              <w:rPr>
                <w:sz w:val="16"/>
                <w:szCs w:val="16"/>
              </w:rPr>
            </w:pPr>
            <w:r w:rsidRPr="00D53A02">
              <w:rPr>
                <w:sz w:val="16"/>
                <w:szCs w:val="16"/>
              </w:rPr>
              <w:t>-</w:t>
            </w:r>
          </w:p>
        </w:tc>
      </w:tr>
      <w:tr w:rsidR="00F70286" w:rsidRPr="00D53A02" w14:paraId="04FC1D8F" w14:textId="77777777" w:rsidTr="00F70286">
        <w:tc>
          <w:tcPr>
            <w:tcW w:w="196" w:type="pct"/>
            <w:tcBorders>
              <w:top w:val="single" w:sz="4" w:space="0" w:color="auto"/>
              <w:bottom w:val="single" w:sz="4" w:space="0" w:color="auto"/>
              <w:right w:val="single" w:sz="4" w:space="0" w:color="auto"/>
            </w:tcBorders>
            <w:vAlign w:val="center"/>
          </w:tcPr>
          <w:p w14:paraId="4F2F42D7"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lastRenderedPageBreak/>
              <w:t>21</w:t>
            </w:r>
          </w:p>
        </w:tc>
        <w:tc>
          <w:tcPr>
            <w:tcW w:w="981" w:type="pct"/>
            <w:tcBorders>
              <w:top w:val="single" w:sz="4" w:space="0" w:color="auto"/>
              <w:left w:val="single" w:sz="4" w:space="0" w:color="auto"/>
              <w:bottom w:val="single" w:sz="4" w:space="0" w:color="auto"/>
              <w:right w:val="single" w:sz="4" w:space="0" w:color="auto"/>
            </w:tcBorders>
            <w:vAlign w:val="center"/>
          </w:tcPr>
          <w:p w14:paraId="63241A07" w14:textId="77777777" w:rsidR="00F70286" w:rsidRPr="00D53A02" w:rsidRDefault="00F70286" w:rsidP="00F70286">
            <w:pPr>
              <w:pStyle w:val="ae"/>
              <w:jc w:val="center"/>
              <w:rPr>
                <w:sz w:val="16"/>
                <w:szCs w:val="16"/>
              </w:rPr>
            </w:pPr>
            <w:r w:rsidRPr="00D53A02">
              <w:rPr>
                <w:sz w:val="16"/>
                <w:szCs w:val="16"/>
              </w:rPr>
              <w:t>Котельная №8</w:t>
            </w:r>
          </w:p>
          <w:p w14:paraId="7B077C45" w14:textId="77777777" w:rsidR="00F70286" w:rsidRPr="00D53A02" w:rsidRDefault="00F70286" w:rsidP="00F70286">
            <w:pPr>
              <w:pStyle w:val="ae"/>
              <w:jc w:val="center"/>
              <w:rPr>
                <w:sz w:val="16"/>
                <w:szCs w:val="16"/>
              </w:rPr>
            </w:pPr>
            <w:r w:rsidRPr="00D53A02">
              <w:rPr>
                <w:sz w:val="16"/>
                <w:szCs w:val="16"/>
              </w:rPr>
              <w:t>Уренский муниципальный округ, д Большое Песочное,</w:t>
            </w:r>
          </w:p>
          <w:p w14:paraId="69375B53" w14:textId="77777777" w:rsidR="00F70286" w:rsidRPr="00D53A02" w:rsidRDefault="00F70286" w:rsidP="00F70286">
            <w:pPr>
              <w:pStyle w:val="ae"/>
              <w:jc w:val="center"/>
              <w:rPr>
                <w:sz w:val="16"/>
                <w:szCs w:val="16"/>
              </w:rPr>
            </w:pPr>
            <w:r w:rsidRPr="00D53A02">
              <w:rPr>
                <w:sz w:val="16"/>
                <w:szCs w:val="16"/>
              </w:rPr>
              <w:t>ул. Центральная д. 21</w:t>
            </w:r>
          </w:p>
        </w:tc>
        <w:tc>
          <w:tcPr>
            <w:tcW w:w="319" w:type="pct"/>
            <w:tcBorders>
              <w:top w:val="single" w:sz="4" w:space="0" w:color="auto"/>
              <w:left w:val="single" w:sz="4" w:space="0" w:color="auto"/>
              <w:bottom w:val="single" w:sz="4" w:space="0" w:color="auto"/>
              <w:right w:val="single" w:sz="4" w:space="0" w:color="auto"/>
            </w:tcBorders>
            <w:vAlign w:val="center"/>
          </w:tcPr>
          <w:p w14:paraId="0BB76D86" w14:textId="77777777" w:rsidR="00F70286" w:rsidRPr="00D53A02" w:rsidRDefault="00F70286" w:rsidP="00F70286">
            <w:pPr>
              <w:tabs>
                <w:tab w:val="left" w:pos="0"/>
              </w:tabs>
              <w:spacing w:after="0" w:line="240" w:lineRule="auto"/>
              <w:jc w:val="center"/>
              <w:rPr>
                <w:rFonts w:ascii="Times New Roman" w:hAnsi="Times New Roman"/>
                <w:sz w:val="16"/>
                <w:szCs w:val="16"/>
                <w:lang w:eastAsia="ru-RU"/>
              </w:rPr>
            </w:pPr>
            <w:r w:rsidRPr="00D53A02">
              <w:rPr>
                <w:rFonts w:ascii="Times New Roman" w:hAnsi="Times New Roman"/>
                <w:sz w:val="16"/>
                <w:szCs w:val="16"/>
                <w:lang w:eastAsia="ru-RU"/>
              </w:rPr>
              <w:t>-</w:t>
            </w:r>
          </w:p>
        </w:tc>
        <w:tc>
          <w:tcPr>
            <w:tcW w:w="319" w:type="pct"/>
            <w:tcBorders>
              <w:top w:val="single" w:sz="4" w:space="0" w:color="auto"/>
              <w:left w:val="single" w:sz="4" w:space="0" w:color="auto"/>
              <w:bottom w:val="single" w:sz="4" w:space="0" w:color="auto"/>
              <w:right w:val="single" w:sz="4" w:space="0" w:color="auto"/>
            </w:tcBorders>
            <w:vAlign w:val="center"/>
          </w:tcPr>
          <w:p w14:paraId="16F17683"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319" w:type="pct"/>
            <w:tcBorders>
              <w:top w:val="single" w:sz="4" w:space="0" w:color="auto"/>
              <w:left w:val="single" w:sz="4" w:space="0" w:color="auto"/>
              <w:bottom w:val="single" w:sz="4" w:space="0" w:color="auto"/>
              <w:right w:val="single" w:sz="4" w:space="0" w:color="auto"/>
            </w:tcBorders>
            <w:vAlign w:val="center"/>
          </w:tcPr>
          <w:p w14:paraId="485C4858" w14:textId="77777777" w:rsidR="00F70286" w:rsidRPr="00D53A02" w:rsidRDefault="00F70286" w:rsidP="00F70286">
            <w:pPr>
              <w:spacing w:line="240" w:lineRule="auto"/>
              <w:jc w:val="center"/>
              <w:rPr>
                <w:sz w:val="16"/>
                <w:szCs w:val="16"/>
              </w:rPr>
            </w:pPr>
            <w:r w:rsidRPr="00D53A02">
              <w:rPr>
                <w:sz w:val="16"/>
                <w:szCs w:val="16"/>
              </w:rPr>
              <w:t>-</w:t>
            </w:r>
          </w:p>
        </w:tc>
        <w:tc>
          <w:tcPr>
            <w:tcW w:w="320" w:type="pct"/>
            <w:tcBorders>
              <w:top w:val="single" w:sz="4" w:space="0" w:color="auto"/>
              <w:left w:val="single" w:sz="4" w:space="0" w:color="auto"/>
              <w:bottom w:val="single" w:sz="4" w:space="0" w:color="auto"/>
              <w:right w:val="single" w:sz="4" w:space="0" w:color="auto"/>
            </w:tcBorders>
            <w:vAlign w:val="center"/>
          </w:tcPr>
          <w:p w14:paraId="1750401F" w14:textId="77777777" w:rsidR="00F70286" w:rsidRPr="00D53A02" w:rsidRDefault="00F70286" w:rsidP="00F70286">
            <w:pPr>
              <w:spacing w:line="240" w:lineRule="auto"/>
              <w:jc w:val="center"/>
              <w:rPr>
                <w:sz w:val="16"/>
                <w:szCs w:val="16"/>
              </w:rPr>
            </w:pPr>
            <w:r w:rsidRPr="00D53A02">
              <w:rPr>
                <w:sz w:val="16"/>
                <w:szCs w:val="16"/>
              </w:rPr>
              <w:t>-</w:t>
            </w:r>
          </w:p>
        </w:tc>
        <w:tc>
          <w:tcPr>
            <w:tcW w:w="320" w:type="pct"/>
            <w:tcBorders>
              <w:top w:val="single" w:sz="4" w:space="0" w:color="auto"/>
              <w:left w:val="single" w:sz="4" w:space="0" w:color="auto"/>
              <w:bottom w:val="single" w:sz="4" w:space="0" w:color="auto"/>
              <w:right w:val="single" w:sz="4" w:space="0" w:color="auto"/>
            </w:tcBorders>
            <w:vAlign w:val="center"/>
          </w:tcPr>
          <w:p w14:paraId="7CB8AB2B" w14:textId="77777777" w:rsidR="00F70286" w:rsidRPr="00D53A02" w:rsidRDefault="00F70286" w:rsidP="00F70286">
            <w:pPr>
              <w:spacing w:line="240" w:lineRule="auto"/>
              <w:jc w:val="center"/>
              <w:rPr>
                <w:sz w:val="16"/>
                <w:szCs w:val="16"/>
              </w:rPr>
            </w:pPr>
            <w:r w:rsidRPr="00D53A02">
              <w:rPr>
                <w:sz w:val="16"/>
                <w:szCs w:val="16"/>
              </w:rPr>
              <w:t>-</w:t>
            </w:r>
          </w:p>
        </w:tc>
        <w:tc>
          <w:tcPr>
            <w:tcW w:w="320" w:type="pct"/>
            <w:tcBorders>
              <w:top w:val="single" w:sz="4" w:space="0" w:color="auto"/>
              <w:left w:val="single" w:sz="4" w:space="0" w:color="auto"/>
              <w:bottom w:val="single" w:sz="4" w:space="0" w:color="auto"/>
              <w:right w:val="single" w:sz="4" w:space="0" w:color="auto"/>
            </w:tcBorders>
            <w:vAlign w:val="center"/>
          </w:tcPr>
          <w:p w14:paraId="538B7C84" w14:textId="77777777" w:rsidR="00F70286" w:rsidRPr="00D53A02" w:rsidRDefault="00F70286" w:rsidP="00F70286">
            <w:pPr>
              <w:spacing w:line="240" w:lineRule="auto"/>
              <w:jc w:val="center"/>
              <w:rPr>
                <w:sz w:val="16"/>
                <w:szCs w:val="16"/>
              </w:rPr>
            </w:pPr>
            <w:r w:rsidRPr="00D53A02">
              <w:rPr>
                <w:sz w:val="16"/>
                <w:szCs w:val="16"/>
              </w:rPr>
              <w:t>-</w:t>
            </w:r>
          </w:p>
        </w:tc>
        <w:tc>
          <w:tcPr>
            <w:tcW w:w="320" w:type="pct"/>
            <w:tcBorders>
              <w:top w:val="single" w:sz="4" w:space="0" w:color="auto"/>
              <w:left w:val="single" w:sz="4" w:space="0" w:color="auto"/>
              <w:bottom w:val="single" w:sz="4" w:space="0" w:color="auto"/>
              <w:right w:val="single" w:sz="4" w:space="0" w:color="auto"/>
            </w:tcBorders>
            <w:vAlign w:val="center"/>
          </w:tcPr>
          <w:p w14:paraId="2934C360" w14:textId="77777777" w:rsidR="00F70286" w:rsidRPr="00D53A02" w:rsidRDefault="00F70286" w:rsidP="00F70286">
            <w:pPr>
              <w:spacing w:line="240" w:lineRule="auto"/>
              <w:jc w:val="center"/>
              <w:rPr>
                <w:sz w:val="16"/>
                <w:szCs w:val="16"/>
              </w:rPr>
            </w:pPr>
            <w:r w:rsidRPr="00D53A02">
              <w:rPr>
                <w:sz w:val="16"/>
                <w:szCs w:val="16"/>
              </w:rPr>
              <w:t>-</w:t>
            </w:r>
          </w:p>
        </w:tc>
        <w:tc>
          <w:tcPr>
            <w:tcW w:w="320" w:type="pct"/>
            <w:tcBorders>
              <w:top w:val="single" w:sz="4" w:space="0" w:color="auto"/>
              <w:left w:val="single" w:sz="4" w:space="0" w:color="auto"/>
              <w:bottom w:val="single" w:sz="4" w:space="0" w:color="auto"/>
              <w:right w:val="single" w:sz="4" w:space="0" w:color="auto"/>
            </w:tcBorders>
            <w:vAlign w:val="center"/>
          </w:tcPr>
          <w:p w14:paraId="6837F12C" w14:textId="77777777" w:rsidR="00F70286" w:rsidRPr="00D53A02" w:rsidRDefault="00F70286" w:rsidP="00F70286">
            <w:pPr>
              <w:spacing w:line="240" w:lineRule="auto"/>
              <w:jc w:val="center"/>
              <w:rPr>
                <w:sz w:val="16"/>
                <w:szCs w:val="16"/>
              </w:rPr>
            </w:pPr>
            <w:r w:rsidRPr="00D53A02">
              <w:rPr>
                <w:sz w:val="16"/>
                <w:szCs w:val="16"/>
              </w:rPr>
              <w:t>-</w:t>
            </w:r>
          </w:p>
        </w:tc>
        <w:tc>
          <w:tcPr>
            <w:tcW w:w="320" w:type="pct"/>
            <w:tcBorders>
              <w:top w:val="single" w:sz="4" w:space="0" w:color="auto"/>
              <w:left w:val="single" w:sz="4" w:space="0" w:color="auto"/>
              <w:bottom w:val="single" w:sz="4" w:space="0" w:color="auto"/>
              <w:right w:val="single" w:sz="4" w:space="0" w:color="auto"/>
            </w:tcBorders>
            <w:vAlign w:val="center"/>
          </w:tcPr>
          <w:p w14:paraId="452C00C6" w14:textId="77777777" w:rsidR="00F70286" w:rsidRPr="00D53A02" w:rsidRDefault="00F70286" w:rsidP="00F70286">
            <w:pPr>
              <w:spacing w:line="240" w:lineRule="auto"/>
              <w:jc w:val="center"/>
              <w:rPr>
                <w:sz w:val="16"/>
                <w:szCs w:val="16"/>
              </w:rPr>
            </w:pPr>
            <w:r w:rsidRPr="00D53A02">
              <w:rPr>
                <w:sz w:val="16"/>
                <w:szCs w:val="16"/>
              </w:rPr>
              <w:t>-</w:t>
            </w:r>
          </w:p>
        </w:tc>
        <w:tc>
          <w:tcPr>
            <w:tcW w:w="319" w:type="pct"/>
            <w:tcBorders>
              <w:top w:val="single" w:sz="4" w:space="0" w:color="auto"/>
              <w:left w:val="single" w:sz="4" w:space="0" w:color="auto"/>
              <w:bottom w:val="single" w:sz="4" w:space="0" w:color="auto"/>
            </w:tcBorders>
            <w:vAlign w:val="center"/>
          </w:tcPr>
          <w:p w14:paraId="442672F6" w14:textId="77777777" w:rsidR="00F70286" w:rsidRPr="00D53A02" w:rsidRDefault="00F70286" w:rsidP="00F70286">
            <w:pPr>
              <w:spacing w:line="240" w:lineRule="auto"/>
              <w:jc w:val="center"/>
              <w:rPr>
                <w:sz w:val="16"/>
                <w:szCs w:val="16"/>
              </w:rPr>
            </w:pPr>
            <w:r w:rsidRPr="00D53A02">
              <w:rPr>
                <w:sz w:val="16"/>
                <w:szCs w:val="16"/>
              </w:rPr>
              <w:t>-</w:t>
            </w:r>
          </w:p>
        </w:tc>
        <w:tc>
          <w:tcPr>
            <w:tcW w:w="316" w:type="pct"/>
            <w:tcBorders>
              <w:top w:val="single" w:sz="4" w:space="0" w:color="auto"/>
              <w:left w:val="single" w:sz="4" w:space="0" w:color="auto"/>
              <w:bottom w:val="single" w:sz="4" w:space="0" w:color="auto"/>
              <w:right w:val="single" w:sz="4" w:space="0" w:color="auto"/>
            </w:tcBorders>
            <w:vAlign w:val="center"/>
          </w:tcPr>
          <w:p w14:paraId="121528B4" w14:textId="77777777" w:rsidR="00F70286" w:rsidRPr="00D53A02" w:rsidRDefault="00F70286" w:rsidP="00F70286">
            <w:pPr>
              <w:spacing w:line="240" w:lineRule="auto"/>
              <w:jc w:val="center"/>
              <w:rPr>
                <w:sz w:val="16"/>
                <w:szCs w:val="16"/>
              </w:rPr>
            </w:pPr>
            <w:r w:rsidRPr="00D53A02">
              <w:rPr>
                <w:sz w:val="16"/>
                <w:szCs w:val="16"/>
              </w:rPr>
              <w:t>-</w:t>
            </w:r>
          </w:p>
        </w:tc>
        <w:tc>
          <w:tcPr>
            <w:tcW w:w="311" w:type="pct"/>
            <w:tcBorders>
              <w:top w:val="single" w:sz="4" w:space="0" w:color="auto"/>
              <w:left w:val="single" w:sz="4" w:space="0" w:color="auto"/>
              <w:bottom w:val="single" w:sz="4" w:space="0" w:color="auto"/>
            </w:tcBorders>
            <w:vAlign w:val="center"/>
          </w:tcPr>
          <w:p w14:paraId="50C732FE" w14:textId="77777777" w:rsidR="00F70286" w:rsidRPr="00D53A02" w:rsidRDefault="00F70286" w:rsidP="00F70286">
            <w:pPr>
              <w:spacing w:line="240" w:lineRule="auto"/>
              <w:jc w:val="center"/>
              <w:rPr>
                <w:sz w:val="16"/>
                <w:szCs w:val="16"/>
              </w:rPr>
            </w:pPr>
            <w:r w:rsidRPr="00D53A02">
              <w:rPr>
                <w:sz w:val="16"/>
                <w:szCs w:val="16"/>
              </w:rPr>
              <w:t>-</w:t>
            </w:r>
          </w:p>
        </w:tc>
      </w:tr>
      <w:tr w:rsidR="00F70286" w:rsidRPr="00D53A02" w14:paraId="19EFE714" w14:textId="77777777" w:rsidTr="00F70286">
        <w:tc>
          <w:tcPr>
            <w:tcW w:w="196" w:type="pct"/>
            <w:tcBorders>
              <w:top w:val="single" w:sz="4" w:space="0" w:color="auto"/>
              <w:bottom w:val="single" w:sz="4" w:space="0" w:color="auto"/>
              <w:right w:val="single" w:sz="4" w:space="0" w:color="auto"/>
            </w:tcBorders>
            <w:vAlign w:val="center"/>
          </w:tcPr>
          <w:p w14:paraId="57069DE9"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22</w:t>
            </w:r>
          </w:p>
        </w:tc>
        <w:tc>
          <w:tcPr>
            <w:tcW w:w="981" w:type="pct"/>
            <w:tcBorders>
              <w:top w:val="single" w:sz="4" w:space="0" w:color="auto"/>
              <w:left w:val="single" w:sz="4" w:space="0" w:color="auto"/>
              <w:bottom w:val="single" w:sz="4" w:space="0" w:color="auto"/>
              <w:right w:val="single" w:sz="4" w:space="0" w:color="auto"/>
            </w:tcBorders>
            <w:vAlign w:val="center"/>
          </w:tcPr>
          <w:p w14:paraId="33E4DEDE" w14:textId="77777777" w:rsidR="00F70286" w:rsidRPr="00D53A02" w:rsidRDefault="00F70286" w:rsidP="00F70286">
            <w:pPr>
              <w:pStyle w:val="ae"/>
              <w:jc w:val="center"/>
              <w:rPr>
                <w:sz w:val="16"/>
                <w:szCs w:val="16"/>
              </w:rPr>
            </w:pPr>
            <w:r w:rsidRPr="00D53A02">
              <w:rPr>
                <w:sz w:val="16"/>
                <w:szCs w:val="16"/>
              </w:rPr>
              <w:t>Котельная №9</w:t>
            </w:r>
          </w:p>
          <w:p w14:paraId="6E46C1B6" w14:textId="77777777" w:rsidR="00F70286" w:rsidRPr="00D53A02" w:rsidRDefault="00F70286" w:rsidP="00F70286">
            <w:pPr>
              <w:pStyle w:val="ae"/>
              <w:jc w:val="center"/>
              <w:rPr>
                <w:sz w:val="16"/>
                <w:szCs w:val="16"/>
              </w:rPr>
            </w:pPr>
            <w:r w:rsidRPr="00D53A02">
              <w:rPr>
                <w:sz w:val="16"/>
                <w:szCs w:val="16"/>
              </w:rPr>
              <w:t>Уренский муниципальный округ, п Обход, ул. Квадяева, д 20</w:t>
            </w:r>
          </w:p>
        </w:tc>
        <w:tc>
          <w:tcPr>
            <w:tcW w:w="319" w:type="pct"/>
            <w:tcBorders>
              <w:top w:val="single" w:sz="4" w:space="0" w:color="auto"/>
              <w:left w:val="single" w:sz="4" w:space="0" w:color="auto"/>
              <w:bottom w:val="single" w:sz="4" w:space="0" w:color="auto"/>
              <w:right w:val="single" w:sz="4" w:space="0" w:color="auto"/>
            </w:tcBorders>
            <w:vAlign w:val="center"/>
          </w:tcPr>
          <w:p w14:paraId="2B8265DE" w14:textId="77777777" w:rsidR="00F70286" w:rsidRPr="00D53A02" w:rsidRDefault="00F70286" w:rsidP="00F70286">
            <w:pPr>
              <w:tabs>
                <w:tab w:val="left" w:pos="0"/>
              </w:tabs>
              <w:spacing w:after="0" w:line="240" w:lineRule="auto"/>
              <w:jc w:val="center"/>
              <w:rPr>
                <w:rFonts w:ascii="Times New Roman" w:hAnsi="Times New Roman"/>
                <w:sz w:val="16"/>
                <w:szCs w:val="16"/>
                <w:lang w:eastAsia="ru-RU"/>
              </w:rPr>
            </w:pPr>
            <w:r w:rsidRPr="00D53A02">
              <w:rPr>
                <w:rFonts w:ascii="Times New Roman" w:hAnsi="Times New Roman"/>
                <w:sz w:val="16"/>
                <w:szCs w:val="16"/>
                <w:lang w:eastAsia="ru-RU"/>
              </w:rPr>
              <w:t>-</w:t>
            </w:r>
          </w:p>
        </w:tc>
        <w:tc>
          <w:tcPr>
            <w:tcW w:w="319" w:type="pct"/>
            <w:tcBorders>
              <w:top w:val="single" w:sz="4" w:space="0" w:color="auto"/>
              <w:left w:val="single" w:sz="4" w:space="0" w:color="auto"/>
              <w:bottom w:val="single" w:sz="4" w:space="0" w:color="auto"/>
              <w:right w:val="single" w:sz="4" w:space="0" w:color="auto"/>
            </w:tcBorders>
            <w:vAlign w:val="center"/>
          </w:tcPr>
          <w:p w14:paraId="448ACE24"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319" w:type="pct"/>
            <w:tcBorders>
              <w:top w:val="single" w:sz="4" w:space="0" w:color="auto"/>
              <w:left w:val="single" w:sz="4" w:space="0" w:color="auto"/>
              <w:bottom w:val="single" w:sz="4" w:space="0" w:color="auto"/>
              <w:right w:val="single" w:sz="4" w:space="0" w:color="auto"/>
            </w:tcBorders>
            <w:vAlign w:val="center"/>
          </w:tcPr>
          <w:p w14:paraId="1C13026A" w14:textId="77777777" w:rsidR="00F70286" w:rsidRPr="00D53A02" w:rsidRDefault="00F70286" w:rsidP="00F70286">
            <w:pPr>
              <w:spacing w:line="240" w:lineRule="auto"/>
              <w:jc w:val="center"/>
              <w:rPr>
                <w:sz w:val="16"/>
                <w:szCs w:val="16"/>
              </w:rPr>
            </w:pPr>
            <w:r w:rsidRPr="00D53A02">
              <w:rPr>
                <w:sz w:val="16"/>
                <w:szCs w:val="16"/>
              </w:rPr>
              <w:t>-</w:t>
            </w:r>
          </w:p>
        </w:tc>
        <w:tc>
          <w:tcPr>
            <w:tcW w:w="320" w:type="pct"/>
            <w:tcBorders>
              <w:top w:val="single" w:sz="4" w:space="0" w:color="auto"/>
              <w:left w:val="single" w:sz="4" w:space="0" w:color="auto"/>
              <w:bottom w:val="single" w:sz="4" w:space="0" w:color="auto"/>
              <w:right w:val="single" w:sz="4" w:space="0" w:color="auto"/>
            </w:tcBorders>
            <w:vAlign w:val="center"/>
          </w:tcPr>
          <w:p w14:paraId="20504CFD" w14:textId="77777777" w:rsidR="00F70286" w:rsidRPr="00D53A02" w:rsidRDefault="00F70286" w:rsidP="00F70286">
            <w:pPr>
              <w:spacing w:line="240" w:lineRule="auto"/>
              <w:jc w:val="center"/>
              <w:rPr>
                <w:sz w:val="16"/>
                <w:szCs w:val="16"/>
              </w:rPr>
            </w:pPr>
            <w:r w:rsidRPr="00D53A02">
              <w:rPr>
                <w:sz w:val="16"/>
                <w:szCs w:val="16"/>
              </w:rPr>
              <w:t>-</w:t>
            </w:r>
          </w:p>
        </w:tc>
        <w:tc>
          <w:tcPr>
            <w:tcW w:w="320" w:type="pct"/>
            <w:tcBorders>
              <w:top w:val="single" w:sz="4" w:space="0" w:color="auto"/>
              <w:left w:val="single" w:sz="4" w:space="0" w:color="auto"/>
              <w:bottom w:val="single" w:sz="4" w:space="0" w:color="auto"/>
              <w:right w:val="single" w:sz="4" w:space="0" w:color="auto"/>
            </w:tcBorders>
            <w:vAlign w:val="center"/>
          </w:tcPr>
          <w:p w14:paraId="43A64D64" w14:textId="77777777" w:rsidR="00F70286" w:rsidRPr="00D53A02" w:rsidRDefault="00F70286" w:rsidP="00F70286">
            <w:pPr>
              <w:spacing w:line="240" w:lineRule="auto"/>
              <w:jc w:val="center"/>
              <w:rPr>
                <w:sz w:val="16"/>
                <w:szCs w:val="16"/>
              </w:rPr>
            </w:pPr>
            <w:r w:rsidRPr="00D53A02">
              <w:rPr>
                <w:sz w:val="16"/>
                <w:szCs w:val="16"/>
              </w:rPr>
              <w:t>-</w:t>
            </w:r>
          </w:p>
        </w:tc>
        <w:tc>
          <w:tcPr>
            <w:tcW w:w="320" w:type="pct"/>
            <w:tcBorders>
              <w:top w:val="single" w:sz="4" w:space="0" w:color="auto"/>
              <w:left w:val="single" w:sz="4" w:space="0" w:color="auto"/>
              <w:bottom w:val="single" w:sz="4" w:space="0" w:color="auto"/>
              <w:right w:val="single" w:sz="4" w:space="0" w:color="auto"/>
            </w:tcBorders>
            <w:vAlign w:val="center"/>
          </w:tcPr>
          <w:p w14:paraId="5DF3DA1B" w14:textId="77777777" w:rsidR="00F70286" w:rsidRPr="00D53A02" w:rsidRDefault="00F70286" w:rsidP="00F70286">
            <w:pPr>
              <w:spacing w:line="240" w:lineRule="auto"/>
              <w:jc w:val="center"/>
              <w:rPr>
                <w:sz w:val="16"/>
                <w:szCs w:val="16"/>
              </w:rPr>
            </w:pPr>
            <w:r w:rsidRPr="00D53A02">
              <w:rPr>
                <w:sz w:val="16"/>
                <w:szCs w:val="16"/>
              </w:rPr>
              <w:t>-</w:t>
            </w:r>
          </w:p>
        </w:tc>
        <w:tc>
          <w:tcPr>
            <w:tcW w:w="320" w:type="pct"/>
            <w:tcBorders>
              <w:top w:val="single" w:sz="4" w:space="0" w:color="auto"/>
              <w:left w:val="single" w:sz="4" w:space="0" w:color="auto"/>
              <w:bottom w:val="single" w:sz="4" w:space="0" w:color="auto"/>
              <w:right w:val="single" w:sz="4" w:space="0" w:color="auto"/>
            </w:tcBorders>
            <w:vAlign w:val="center"/>
          </w:tcPr>
          <w:p w14:paraId="6F032369" w14:textId="77777777" w:rsidR="00F70286" w:rsidRPr="00D53A02" w:rsidRDefault="00F70286" w:rsidP="00F70286">
            <w:pPr>
              <w:spacing w:line="240" w:lineRule="auto"/>
              <w:jc w:val="center"/>
              <w:rPr>
                <w:sz w:val="16"/>
                <w:szCs w:val="16"/>
              </w:rPr>
            </w:pPr>
            <w:r w:rsidRPr="00D53A02">
              <w:rPr>
                <w:sz w:val="16"/>
                <w:szCs w:val="16"/>
              </w:rPr>
              <w:t>-</w:t>
            </w:r>
          </w:p>
        </w:tc>
        <w:tc>
          <w:tcPr>
            <w:tcW w:w="320" w:type="pct"/>
            <w:tcBorders>
              <w:top w:val="single" w:sz="4" w:space="0" w:color="auto"/>
              <w:left w:val="single" w:sz="4" w:space="0" w:color="auto"/>
              <w:bottom w:val="single" w:sz="4" w:space="0" w:color="auto"/>
              <w:right w:val="single" w:sz="4" w:space="0" w:color="auto"/>
            </w:tcBorders>
            <w:vAlign w:val="center"/>
          </w:tcPr>
          <w:p w14:paraId="667258AC" w14:textId="77777777" w:rsidR="00F70286" w:rsidRPr="00D53A02" w:rsidRDefault="00F70286" w:rsidP="00F70286">
            <w:pPr>
              <w:spacing w:line="240" w:lineRule="auto"/>
              <w:jc w:val="center"/>
              <w:rPr>
                <w:sz w:val="16"/>
                <w:szCs w:val="16"/>
              </w:rPr>
            </w:pPr>
            <w:r w:rsidRPr="00D53A02">
              <w:rPr>
                <w:sz w:val="16"/>
                <w:szCs w:val="16"/>
              </w:rPr>
              <w:t>-</w:t>
            </w:r>
          </w:p>
        </w:tc>
        <w:tc>
          <w:tcPr>
            <w:tcW w:w="320" w:type="pct"/>
            <w:tcBorders>
              <w:top w:val="single" w:sz="4" w:space="0" w:color="auto"/>
              <w:left w:val="single" w:sz="4" w:space="0" w:color="auto"/>
              <w:bottom w:val="single" w:sz="4" w:space="0" w:color="auto"/>
              <w:right w:val="single" w:sz="4" w:space="0" w:color="auto"/>
            </w:tcBorders>
            <w:vAlign w:val="center"/>
          </w:tcPr>
          <w:p w14:paraId="4BC09D1E" w14:textId="77777777" w:rsidR="00F70286" w:rsidRPr="00D53A02" w:rsidRDefault="00F70286" w:rsidP="00F70286">
            <w:pPr>
              <w:spacing w:line="240" w:lineRule="auto"/>
              <w:jc w:val="center"/>
              <w:rPr>
                <w:sz w:val="16"/>
                <w:szCs w:val="16"/>
              </w:rPr>
            </w:pPr>
            <w:r w:rsidRPr="00D53A02">
              <w:rPr>
                <w:sz w:val="16"/>
                <w:szCs w:val="16"/>
              </w:rPr>
              <w:t>-</w:t>
            </w:r>
          </w:p>
        </w:tc>
        <w:tc>
          <w:tcPr>
            <w:tcW w:w="319" w:type="pct"/>
            <w:tcBorders>
              <w:top w:val="single" w:sz="4" w:space="0" w:color="auto"/>
              <w:left w:val="single" w:sz="4" w:space="0" w:color="auto"/>
              <w:bottom w:val="single" w:sz="4" w:space="0" w:color="auto"/>
            </w:tcBorders>
            <w:vAlign w:val="center"/>
          </w:tcPr>
          <w:p w14:paraId="3758718C" w14:textId="77777777" w:rsidR="00F70286" w:rsidRPr="00D53A02" w:rsidRDefault="00F70286" w:rsidP="00F70286">
            <w:pPr>
              <w:spacing w:line="240" w:lineRule="auto"/>
              <w:jc w:val="center"/>
              <w:rPr>
                <w:sz w:val="16"/>
                <w:szCs w:val="16"/>
              </w:rPr>
            </w:pPr>
            <w:r w:rsidRPr="00D53A02">
              <w:rPr>
                <w:sz w:val="16"/>
                <w:szCs w:val="16"/>
              </w:rPr>
              <w:t>-</w:t>
            </w:r>
          </w:p>
        </w:tc>
        <w:tc>
          <w:tcPr>
            <w:tcW w:w="316" w:type="pct"/>
            <w:tcBorders>
              <w:top w:val="single" w:sz="4" w:space="0" w:color="auto"/>
              <w:left w:val="single" w:sz="4" w:space="0" w:color="auto"/>
              <w:bottom w:val="single" w:sz="4" w:space="0" w:color="auto"/>
              <w:right w:val="single" w:sz="4" w:space="0" w:color="auto"/>
            </w:tcBorders>
            <w:vAlign w:val="center"/>
          </w:tcPr>
          <w:p w14:paraId="5708E60B" w14:textId="77777777" w:rsidR="00F70286" w:rsidRPr="00D53A02" w:rsidRDefault="00F70286" w:rsidP="00F70286">
            <w:pPr>
              <w:spacing w:line="240" w:lineRule="auto"/>
              <w:jc w:val="center"/>
              <w:rPr>
                <w:sz w:val="16"/>
                <w:szCs w:val="16"/>
              </w:rPr>
            </w:pPr>
            <w:r w:rsidRPr="00D53A02">
              <w:rPr>
                <w:sz w:val="16"/>
                <w:szCs w:val="16"/>
              </w:rPr>
              <w:t>-</w:t>
            </w:r>
          </w:p>
        </w:tc>
        <w:tc>
          <w:tcPr>
            <w:tcW w:w="311" w:type="pct"/>
            <w:tcBorders>
              <w:top w:val="single" w:sz="4" w:space="0" w:color="auto"/>
              <w:left w:val="single" w:sz="4" w:space="0" w:color="auto"/>
              <w:bottom w:val="single" w:sz="4" w:space="0" w:color="auto"/>
            </w:tcBorders>
            <w:vAlign w:val="center"/>
          </w:tcPr>
          <w:p w14:paraId="0B6E1A34" w14:textId="77777777" w:rsidR="00F70286" w:rsidRPr="00D53A02" w:rsidRDefault="00F70286" w:rsidP="00F70286">
            <w:pPr>
              <w:spacing w:line="240" w:lineRule="auto"/>
              <w:jc w:val="center"/>
              <w:rPr>
                <w:sz w:val="16"/>
                <w:szCs w:val="16"/>
              </w:rPr>
            </w:pPr>
            <w:r w:rsidRPr="00D53A02">
              <w:rPr>
                <w:sz w:val="16"/>
                <w:szCs w:val="16"/>
              </w:rPr>
              <w:t>-</w:t>
            </w:r>
          </w:p>
        </w:tc>
      </w:tr>
      <w:tr w:rsidR="00F70286" w:rsidRPr="00D53A02" w14:paraId="6B20397D" w14:textId="77777777" w:rsidTr="00357D4C">
        <w:tc>
          <w:tcPr>
            <w:tcW w:w="196" w:type="pct"/>
            <w:tcBorders>
              <w:top w:val="single" w:sz="4" w:space="0" w:color="auto"/>
              <w:bottom w:val="single" w:sz="4" w:space="0" w:color="auto"/>
              <w:right w:val="single" w:sz="4" w:space="0" w:color="auto"/>
            </w:tcBorders>
            <w:vAlign w:val="center"/>
          </w:tcPr>
          <w:p w14:paraId="2380A7DC"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23</w:t>
            </w:r>
          </w:p>
        </w:tc>
        <w:tc>
          <w:tcPr>
            <w:tcW w:w="981" w:type="pct"/>
            <w:tcBorders>
              <w:top w:val="single" w:sz="4" w:space="0" w:color="auto"/>
              <w:left w:val="single" w:sz="4" w:space="0" w:color="auto"/>
              <w:bottom w:val="single" w:sz="4" w:space="0" w:color="auto"/>
              <w:right w:val="single" w:sz="4" w:space="0" w:color="auto"/>
            </w:tcBorders>
            <w:vAlign w:val="center"/>
          </w:tcPr>
          <w:p w14:paraId="19B4623D" w14:textId="77777777" w:rsidR="00F70286" w:rsidRPr="00D53A02" w:rsidRDefault="00F70286" w:rsidP="00F70286">
            <w:pPr>
              <w:pStyle w:val="ae"/>
              <w:jc w:val="center"/>
              <w:rPr>
                <w:sz w:val="16"/>
                <w:szCs w:val="16"/>
              </w:rPr>
            </w:pPr>
            <w:r w:rsidRPr="00D53A02">
              <w:rPr>
                <w:sz w:val="16"/>
                <w:szCs w:val="16"/>
              </w:rPr>
              <w:t>Котельная №10</w:t>
            </w:r>
          </w:p>
          <w:p w14:paraId="3829844B" w14:textId="77777777" w:rsidR="00F70286" w:rsidRPr="00D53A02" w:rsidRDefault="00F70286" w:rsidP="00F70286">
            <w:pPr>
              <w:pStyle w:val="ae"/>
              <w:jc w:val="center"/>
              <w:rPr>
                <w:sz w:val="16"/>
                <w:szCs w:val="16"/>
              </w:rPr>
            </w:pPr>
            <w:r w:rsidRPr="00D53A02">
              <w:rPr>
                <w:sz w:val="16"/>
                <w:szCs w:val="16"/>
              </w:rPr>
              <w:t>Уренский муниципальный округ, с. Темта, ул.  Школьная,  д 52А</w:t>
            </w:r>
          </w:p>
        </w:tc>
        <w:tc>
          <w:tcPr>
            <w:tcW w:w="319" w:type="pct"/>
            <w:tcBorders>
              <w:top w:val="single" w:sz="4" w:space="0" w:color="auto"/>
              <w:left w:val="single" w:sz="4" w:space="0" w:color="auto"/>
              <w:bottom w:val="single" w:sz="4" w:space="0" w:color="auto"/>
              <w:right w:val="single" w:sz="4" w:space="0" w:color="auto"/>
            </w:tcBorders>
            <w:vAlign w:val="center"/>
          </w:tcPr>
          <w:p w14:paraId="2BC50BB0" w14:textId="77777777" w:rsidR="00F70286" w:rsidRPr="00D53A02" w:rsidRDefault="00F70286" w:rsidP="00F70286">
            <w:pPr>
              <w:tabs>
                <w:tab w:val="left" w:pos="0"/>
              </w:tabs>
              <w:spacing w:after="0" w:line="240" w:lineRule="auto"/>
              <w:jc w:val="center"/>
              <w:rPr>
                <w:rFonts w:ascii="Times New Roman" w:hAnsi="Times New Roman"/>
                <w:sz w:val="16"/>
                <w:szCs w:val="16"/>
                <w:lang w:eastAsia="ru-RU"/>
              </w:rPr>
            </w:pPr>
            <w:r w:rsidRPr="00D53A02">
              <w:rPr>
                <w:rFonts w:ascii="Times New Roman" w:hAnsi="Times New Roman"/>
                <w:sz w:val="16"/>
                <w:szCs w:val="16"/>
                <w:lang w:eastAsia="ru-RU"/>
              </w:rPr>
              <w:t>-</w:t>
            </w:r>
          </w:p>
        </w:tc>
        <w:tc>
          <w:tcPr>
            <w:tcW w:w="319" w:type="pct"/>
            <w:tcBorders>
              <w:top w:val="single" w:sz="4" w:space="0" w:color="auto"/>
              <w:left w:val="single" w:sz="4" w:space="0" w:color="auto"/>
              <w:bottom w:val="single" w:sz="4" w:space="0" w:color="auto"/>
              <w:right w:val="single" w:sz="4" w:space="0" w:color="auto"/>
            </w:tcBorders>
            <w:vAlign w:val="center"/>
          </w:tcPr>
          <w:p w14:paraId="415E1BA1"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319" w:type="pct"/>
            <w:tcBorders>
              <w:top w:val="single" w:sz="4" w:space="0" w:color="auto"/>
              <w:left w:val="single" w:sz="4" w:space="0" w:color="auto"/>
              <w:bottom w:val="single" w:sz="4" w:space="0" w:color="auto"/>
              <w:right w:val="single" w:sz="4" w:space="0" w:color="auto"/>
            </w:tcBorders>
            <w:vAlign w:val="center"/>
          </w:tcPr>
          <w:p w14:paraId="5256CE46" w14:textId="77777777" w:rsidR="00F70286" w:rsidRPr="00D53A02" w:rsidRDefault="00F70286" w:rsidP="00F70286">
            <w:pPr>
              <w:spacing w:line="240" w:lineRule="auto"/>
              <w:jc w:val="center"/>
              <w:rPr>
                <w:sz w:val="16"/>
                <w:szCs w:val="16"/>
              </w:rPr>
            </w:pPr>
            <w:r w:rsidRPr="00D53A02">
              <w:rPr>
                <w:sz w:val="16"/>
                <w:szCs w:val="16"/>
              </w:rPr>
              <w:t>-</w:t>
            </w:r>
          </w:p>
        </w:tc>
        <w:tc>
          <w:tcPr>
            <w:tcW w:w="320" w:type="pct"/>
            <w:tcBorders>
              <w:top w:val="single" w:sz="4" w:space="0" w:color="auto"/>
              <w:left w:val="single" w:sz="4" w:space="0" w:color="auto"/>
              <w:bottom w:val="single" w:sz="4" w:space="0" w:color="auto"/>
              <w:right w:val="single" w:sz="4" w:space="0" w:color="auto"/>
            </w:tcBorders>
            <w:vAlign w:val="center"/>
          </w:tcPr>
          <w:p w14:paraId="673424A6" w14:textId="77777777" w:rsidR="00F70286" w:rsidRPr="00D53A02" w:rsidRDefault="00F70286" w:rsidP="00F70286">
            <w:pPr>
              <w:spacing w:line="240" w:lineRule="auto"/>
              <w:jc w:val="center"/>
              <w:rPr>
                <w:sz w:val="16"/>
                <w:szCs w:val="16"/>
              </w:rPr>
            </w:pPr>
            <w:r w:rsidRPr="00D53A02">
              <w:rPr>
                <w:sz w:val="16"/>
                <w:szCs w:val="16"/>
              </w:rPr>
              <w:t>-</w:t>
            </w:r>
          </w:p>
        </w:tc>
        <w:tc>
          <w:tcPr>
            <w:tcW w:w="320" w:type="pct"/>
            <w:tcBorders>
              <w:top w:val="single" w:sz="4" w:space="0" w:color="auto"/>
              <w:left w:val="single" w:sz="4" w:space="0" w:color="auto"/>
              <w:bottom w:val="single" w:sz="4" w:space="0" w:color="auto"/>
              <w:right w:val="single" w:sz="4" w:space="0" w:color="auto"/>
            </w:tcBorders>
            <w:vAlign w:val="center"/>
          </w:tcPr>
          <w:p w14:paraId="566EF09C" w14:textId="77777777" w:rsidR="00F70286" w:rsidRPr="00D53A02" w:rsidRDefault="00F70286" w:rsidP="00F70286">
            <w:pPr>
              <w:spacing w:line="240" w:lineRule="auto"/>
              <w:jc w:val="center"/>
              <w:rPr>
                <w:sz w:val="16"/>
                <w:szCs w:val="16"/>
              </w:rPr>
            </w:pPr>
            <w:r w:rsidRPr="00D53A02">
              <w:rPr>
                <w:sz w:val="16"/>
                <w:szCs w:val="16"/>
              </w:rPr>
              <w:t>-</w:t>
            </w:r>
          </w:p>
        </w:tc>
        <w:tc>
          <w:tcPr>
            <w:tcW w:w="320" w:type="pct"/>
            <w:tcBorders>
              <w:top w:val="single" w:sz="4" w:space="0" w:color="auto"/>
              <w:left w:val="single" w:sz="4" w:space="0" w:color="auto"/>
              <w:bottom w:val="single" w:sz="4" w:space="0" w:color="auto"/>
              <w:right w:val="single" w:sz="4" w:space="0" w:color="auto"/>
            </w:tcBorders>
            <w:vAlign w:val="center"/>
          </w:tcPr>
          <w:p w14:paraId="7911779F" w14:textId="77777777" w:rsidR="00F70286" w:rsidRPr="00D53A02" w:rsidRDefault="00F70286" w:rsidP="00F70286">
            <w:pPr>
              <w:spacing w:line="240" w:lineRule="auto"/>
              <w:jc w:val="center"/>
              <w:rPr>
                <w:sz w:val="16"/>
                <w:szCs w:val="16"/>
              </w:rPr>
            </w:pPr>
            <w:r w:rsidRPr="00D53A02">
              <w:rPr>
                <w:sz w:val="16"/>
                <w:szCs w:val="16"/>
              </w:rPr>
              <w:t>-</w:t>
            </w:r>
          </w:p>
        </w:tc>
        <w:tc>
          <w:tcPr>
            <w:tcW w:w="320" w:type="pct"/>
            <w:tcBorders>
              <w:top w:val="single" w:sz="4" w:space="0" w:color="auto"/>
              <w:left w:val="single" w:sz="4" w:space="0" w:color="auto"/>
              <w:bottom w:val="single" w:sz="4" w:space="0" w:color="auto"/>
              <w:right w:val="single" w:sz="4" w:space="0" w:color="auto"/>
            </w:tcBorders>
            <w:vAlign w:val="center"/>
          </w:tcPr>
          <w:p w14:paraId="2E26FEA2" w14:textId="77777777" w:rsidR="00F70286" w:rsidRPr="00D53A02" w:rsidRDefault="00F70286" w:rsidP="00F70286">
            <w:pPr>
              <w:spacing w:line="240" w:lineRule="auto"/>
              <w:jc w:val="center"/>
              <w:rPr>
                <w:sz w:val="16"/>
                <w:szCs w:val="16"/>
              </w:rPr>
            </w:pPr>
            <w:r w:rsidRPr="00D53A02">
              <w:rPr>
                <w:sz w:val="16"/>
                <w:szCs w:val="16"/>
              </w:rPr>
              <w:t>-</w:t>
            </w:r>
          </w:p>
        </w:tc>
        <w:tc>
          <w:tcPr>
            <w:tcW w:w="320" w:type="pct"/>
            <w:tcBorders>
              <w:top w:val="single" w:sz="4" w:space="0" w:color="auto"/>
              <w:left w:val="single" w:sz="4" w:space="0" w:color="auto"/>
              <w:bottom w:val="single" w:sz="4" w:space="0" w:color="auto"/>
              <w:right w:val="single" w:sz="4" w:space="0" w:color="auto"/>
            </w:tcBorders>
            <w:vAlign w:val="center"/>
          </w:tcPr>
          <w:p w14:paraId="290347AC" w14:textId="77777777" w:rsidR="00F70286" w:rsidRPr="00D53A02" w:rsidRDefault="00F70286" w:rsidP="00F70286">
            <w:pPr>
              <w:spacing w:line="240" w:lineRule="auto"/>
              <w:jc w:val="center"/>
              <w:rPr>
                <w:sz w:val="16"/>
                <w:szCs w:val="16"/>
              </w:rPr>
            </w:pPr>
            <w:r w:rsidRPr="00D53A02">
              <w:rPr>
                <w:sz w:val="16"/>
                <w:szCs w:val="16"/>
              </w:rPr>
              <w:t>-</w:t>
            </w:r>
          </w:p>
        </w:tc>
        <w:tc>
          <w:tcPr>
            <w:tcW w:w="320" w:type="pct"/>
            <w:tcBorders>
              <w:top w:val="single" w:sz="4" w:space="0" w:color="auto"/>
              <w:left w:val="single" w:sz="4" w:space="0" w:color="auto"/>
              <w:bottom w:val="single" w:sz="4" w:space="0" w:color="auto"/>
              <w:right w:val="single" w:sz="4" w:space="0" w:color="auto"/>
            </w:tcBorders>
            <w:vAlign w:val="center"/>
          </w:tcPr>
          <w:p w14:paraId="7DE15B83" w14:textId="77777777" w:rsidR="00F70286" w:rsidRPr="00D53A02" w:rsidRDefault="00F70286" w:rsidP="00F70286">
            <w:pPr>
              <w:spacing w:line="240" w:lineRule="auto"/>
              <w:jc w:val="center"/>
              <w:rPr>
                <w:sz w:val="16"/>
                <w:szCs w:val="16"/>
              </w:rPr>
            </w:pPr>
            <w:r w:rsidRPr="00D53A02">
              <w:rPr>
                <w:sz w:val="16"/>
                <w:szCs w:val="16"/>
              </w:rPr>
              <w:t>-</w:t>
            </w:r>
          </w:p>
        </w:tc>
        <w:tc>
          <w:tcPr>
            <w:tcW w:w="319" w:type="pct"/>
            <w:tcBorders>
              <w:top w:val="single" w:sz="4" w:space="0" w:color="auto"/>
              <w:left w:val="single" w:sz="4" w:space="0" w:color="auto"/>
              <w:bottom w:val="single" w:sz="4" w:space="0" w:color="auto"/>
            </w:tcBorders>
            <w:vAlign w:val="center"/>
          </w:tcPr>
          <w:p w14:paraId="49809C1D" w14:textId="77777777" w:rsidR="00F70286" w:rsidRPr="00D53A02" w:rsidRDefault="00F70286" w:rsidP="00F70286">
            <w:pPr>
              <w:spacing w:line="240" w:lineRule="auto"/>
              <w:jc w:val="center"/>
              <w:rPr>
                <w:sz w:val="16"/>
                <w:szCs w:val="16"/>
              </w:rPr>
            </w:pPr>
            <w:r w:rsidRPr="00D53A02">
              <w:rPr>
                <w:sz w:val="16"/>
                <w:szCs w:val="16"/>
              </w:rPr>
              <w:t>-</w:t>
            </w:r>
          </w:p>
        </w:tc>
        <w:tc>
          <w:tcPr>
            <w:tcW w:w="316" w:type="pct"/>
            <w:tcBorders>
              <w:top w:val="single" w:sz="4" w:space="0" w:color="auto"/>
              <w:left w:val="single" w:sz="4" w:space="0" w:color="auto"/>
              <w:bottom w:val="single" w:sz="4" w:space="0" w:color="auto"/>
              <w:right w:val="single" w:sz="4" w:space="0" w:color="auto"/>
            </w:tcBorders>
            <w:vAlign w:val="center"/>
          </w:tcPr>
          <w:p w14:paraId="65F1D12F" w14:textId="77777777" w:rsidR="00F70286" w:rsidRPr="00D53A02" w:rsidRDefault="00F70286" w:rsidP="00F70286">
            <w:pPr>
              <w:spacing w:line="240" w:lineRule="auto"/>
              <w:jc w:val="center"/>
              <w:rPr>
                <w:sz w:val="16"/>
                <w:szCs w:val="16"/>
              </w:rPr>
            </w:pPr>
            <w:r w:rsidRPr="00D53A02">
              <w:rPr>
                <w:sz w:val="16"/>
                <w:szCs w:val="16"/>
              </w:rPr>
              <w:t>-</w:t>
            </w:r>
          </w:p>
        </w:tc>
        <w:tc>
          <w:tcPr>
            <w:tcW w:w="311" w:type="pct"/>
            <w:tcBorders>
              <w:top w:val="single" w:sz="4" w:space="0" w:color="auto"/>
              <w:left w:val="single" w:sz="4" w:space="0" w:color="auto"/>
              <w:bottom w:val="single" w:sz="4" w:space="0" w:color="auto"/>
            </w:tcBorders>
            <w:vAlign w:val="center"/>
          </w:tcPr>
          <w:p w14:paraId="08F2F150" w14:textId="77777777" w:rsidR="00F70286" w:rsidRPr="00D53A02" w:rsidRDefault="00F70286" w:rsidP="00F70286">
            <w:pPr>
              <w:spacing w:line="240" w:lineRule="auto"/>
              <w:jc w:val="center"/>
              <w:rPr>
                <w:sz w:val="16"/>
                <w:szCs w:val="16"/>
              </w:rPr>
            </w:pPr>
            <w:r w:rsidRPr="00D53A02">
              <w:rPr>
                <w:sz w:val="16"/>
                <w:szCs w:val="16"/>
              </w:rPr>
              <w:t>-</w:t>
            </w:r>
          </w:p>
        </w:tc>
      </w:tr>
      <w:tr w:rsidR="00F70286" w:rsidRPr="00D53A02" w14:paraId="748F2D15" w14:textId="77777777" w:rsidTr="00F70286">
        <w:tc>
          <w:tcPr>
            <w:tcW w:w="196" w:type="pct"/>
            <w:tcBorders>
              <w:top w:val="single" w:sz="4" w:space="0" w:color="auto"/>
              <w:bottom w:val="single" w:sz="4" w:space="0" w:color="auto"/>
              <w:right w:val="single" w:sz="4" w:space="0" w:color="auto"/>
            </w:tcBorders>
            <w:vAlign w:val="center"/>
          </w:tcPr>
          <w:p w14:paraId="4E4A6FCA"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24</w:t>
            </w:r>
          </w:p>
        </w:tc>
        <w:tc>
          <w:tcPr>
            <w:tcW w:w="981" w:type="pct"/>
            <w:tcBorders>
              <w:top w:val="single" w:sz="4" w:space="0" w:color="auto"/>
              <w:left w:val="single" w:sz="4" w:space="0" w:color="auto"/>
              <w:bottom w:val="single" w:sz="4" w:space="0" w:color="auto"/>
              <w:right w:val="single" w:sz="4" w:space="0" w:color="auto"/>
            </w:tcBorders>
            <w:vAlign w:val="center"/>
          </w:tcPr>
          <w:p w14:paraId="18AF6A22" w14:textId="77777777" w:rsidR="00F70286" w:rsidRPr="00D53A02" w:rsidRDefault="00F70286" w:rsidP="00F70286">
            <w:pPr>
              <w:pStyle w:val="ae"/>
              <w:jc w:val="center"/>
              <w:rPr>
                <w:sz w:val="16"/>
                <w:szCs w:val="16"/>
              </w:rPr>
            </w:pPr>
            <w:r w:rsidRPr="00D53A02">
              <w:rPr>
                <w:bCs/>
                <w:sz w:val="16"/>
                <w:szCs w:val="16"/>
              </w:rPr>
              <w:t>Котельная №13 г.Урень, ул.Хозцентр, стр.30</w:t>
            </w:r>
          </w:p>
        </w:tc>
        <w:tc>
          <w:tcPr>
            <w:tcW w:w="319" w:type="pct"/>
            <w:tcBorders>
              <w:top w:val="single" w:sz="4" w:space="0" w:color="auto"/>
              <w:left w:val="single" w:sz="4" w:space="0" w:color="auto"/>
              <w:bottom w:val="single" w:sz="4" w:space="0" w:color="auto"/>
              <w:right w:val="single" w:sz="4" w:space="0" w:color="auto"/>
            </w:tcBorders>
            <w:vAlign w:val="center"/>
          </w:tcPr>
          <w:p w14:paraId="1C875459" w14:textId="77777777" w:rsidR="00F70286" w:rsidRPr="00D53A02" w:rsidRDefault="00F70286" w:rsidP="00F70286">
            <w:pPr>
              <w:tabs>
                <w:tab w:val="left" w:pos="0"/>
              </w:tabs>
              <w:spacing w:after="0" w:line="240" w:lineRule="auto"/>
              <w:jc w:val="center"/>
              <w:rPr>
                <w:rFonts w:ascii="Times New Roman" w:hAnsi="Times New Roman"/>
                <w:sz w:val="16"/>
                <w:szCs w:val="16"/>
                <w:lang w:eastAsia="ru-RU"/>
              </w:rPr>
            </w:pPr>
            <w:r w:rsidRPr="00D53A02">
              <w:rPr>
                <w:rFonts w:ascii="Times New Roman" w:hAnsi="Times New Roman"/>
                <w:sz w:val="16"/>
                <w:szCs w:val="16"/>
                <w:lang w:eastAsia="ru-RU"/>
              </w:rPr>
              <w:t>-</w:t>
            </w:r>
          </w:p>
        </w:tc>
        <w:tc>
          <w:tcPr>
            <w:tcW w:w="319" w:type="pct"/>
            <w:tcBorders>
              <w:top w:val="single" w:sz="4" w:space="0" w:color="auto"/>
              <w:left w:val="single" w:sz="4" w:space="0" w:color="auto"/>
              <w:bottom w:val="single" w:sz="4" w:space="0" w:color="auto"/>
              <w:right w:val="single" w:sz="4" w:space="0" w:color="auto"/>
            </w:tcBorders>
            <w:vAlign w:val="center"/>
          </w:tcPr>
          <w:p w14:paraId="0EBBA470"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319" w:type="pct"/>
            <w:tcBorders>
              <w:top w:val="single" w:sz="4" w:space="0" w:color="auto"/>
              <w:left w:val="single" w:sz="4" w:space="0" w:color="auto"/>
              <w:bottom w:val="single" w:sz="4" w:space="0" w:color="auto"/>
              <w:right w:val="single" w:sz="4" w:space="0" w:color="auto"/>
            </w:tcBorders>
            <w:vAlign w:val="center"/>
          </w:tcPr>
          <w:p w14:paraId="4FA028D0" w14:textId="77777777" w:rsidR="00F70286" w:rsidRPr="00D53A02" w:rsidRDefault="00F70286" w:rsidP="00F70286">
            <w:pPr>
              <w:spacing w:line="240" w:lineRule="auto"/>
              <w:jc w:val="center"/>
              <w:rPr>
                <w:sz w:val="16"/>
                <w:szCs w:val="16"/>
              </w:rPr>
            </w:pPr>
            <w:r w:rsidRPr="00D53A02">
              <w:rPr>
                <w:sz w:val="16"/>
                <w:szCs w:val="16"/>
              </w:rPr>
              <w:t>-</w:t>
            </w:r>
          </w:p>
        </w:tc>
        <w:tc>
          <w:tcPr>
            <w:tcW w:w="320" w:type="pct"/>
            <w:tcBorders>
              <w:top w:val="single" w:sz="4" w:space="0" w:color="auto"/>
              <w:left w:val="single" w:sz="4" w:space="0" w:color="auto"/>
              <w:bottom w:val="single" w:sz="4" w:space="0" w:color="auto"/>
              <w:right w:val="single" w:sz="4" w:space="0" w:color="auto"/>
            </w:tcBorders>
            <w:vAlign w:val="center"/>
          </w:tcPr>
          <w:p w14:paraId="4E4AA262" w14:textId="77777777" w:rsidR="00F70286" w:rsidRPr="00D53A02" w:rsidRDefault="00F70286" w:rsidP="00F70286">
            <w:pPr>
              <w:spacing w:line="240" w:lineRule="auto"/>
              <w:jc w:val="center"/>
              <w:rPr>
                <w:sz w:val="16"/>
                <w:szCs w:val="16"/>
              </w:rPr>
            </w:pPr>
            <w:r w:rsidRPr="00D53A02">
              <w:rPr>
                <w:sz w:val="16"/>
                <w:szCs w:val="16"/>
              </w:rPr>
              <w:t>-</w:t>
            </w:r>
          </w:p>
        </w:tc>
        <w:tc>
          <w:tcPr>
            <w:tcW w:w="320" w:type="pct"/>
            <w:tcBorders>
              <w:top w:val="single" w:sz="4" w:space="0" w:color="auto"/>
              <w:left w:val="single" w:sz="4" w:space="0" w:color="auto"/>
              <w:bottom w:val="single" w:sz="4" w:space="0" w:color="auto"/>
              <w:right w:val="single" w:sz="4" w:space="0" w:color="auto"/>
            </w:tcBorders>
            <w:vAlign w:val="center"/>
          </w:tcPr>
          <w:p w14:paraId="204455E1" w14:textId="77777777" w:rsidR="00F70286" w:rsidRPr="00D53A02" w:rsidRDefault="00F70286" w:rsidP="00F70286">
            <w:pPr>
              <w:spacing w:line="240" w:lineRule="auto"/>
              <w:jc w:val="center"/>
              <w:rPr>
                <w:sz w:val="16"/>
                <w:szCs w:val="16"/>
              </w:rPr>
            </w:pPr>
            <w:r w:rsidRPr="00D53A02">
              <w:rPr>
                <w:sz w:val="16"/>
                <w:szCs w:val="16"/>
              </w:rPr>
              <w:t>-</w:t>
            </w:r>
          </w:p>
        </w:tc>
        <w:tc>
          <w:tcPr>
            <w:tcW w:w="320" w:type="pct"/>
            <w:tcBorders>
              <w:top w:val="single" w:sz="4" w:space="0" w:color="auto"/>
              <w:left w:val="single" w:sz="4" w:space="0" w:color="auto"/>
              <w:bottom w:val="single" w:sz="4" w:space="0" w:color="auto"/>
              <w:right w:val="single" w:sz="4" w:space="0" w:color="auto"/>
            </w:tcBorders>
            <w:vAlign w:val="center"/>
          </w:tcPr>
          <w:p w14:paraId="789F6F21" w14:textId="77777777" w:rsidR="00F70286" w:rsidRPr="00D53A02" w:rsidRDefault="00F70286" w:rsidP="00F70286">
            <w:pPr>
              <w:spacing w:line="240" w:lineRule="auto"/>
              <w:jc w:val="center"/>
              <w:rPr>
                <w:sz w:val="16"/>
                <w:szCs w:val="16"/>
              </w:rPr>
            </w:pPr>
            <w:r w:rsidRPr="00D53A02">
              <w:rPr>
                <w:sz w:val="16"/>
                <w:szCs w:val="16"/>
              </w:rPr>
              <w:t>-</w:t>
            </w:r>
          </w:p>
        </w:tc>
        <w:tc>
          <w:tcPr>
            <w:tcW w:w="320" w:type="pct"/>
            <w:tcBorders>
              <w:top w:val="single" w:sz="4" w:space="0" w:color="auto"/>
              <w:left w:val="single" w:sz="4" w:space="0" w:color="auto"/>
              <w:bottom w:val="single" w:sz="4" w:space="0" w:color="auto"/>
              <w:right w:val="single" w:sz="4" w:space="0" w:color="auto"/>
            </w:tcBorders>
            <w:vAlign w:val="center"/>
          </w:tcPr>
          <w:p w14:paraId="17772F64" w14:textId="77777777" w:rsidR="00F70286" w:rsidRPr="00D53A02" w:rsidRDefault="00F70286" w:rsidP="00F70286">
            <w:pPr>
              <w:spacing w:line="240" w:lineRule="auto"/>
              <w:jc w:val="center"/>
              <w:rPr>
                <w:sz w:val="16"/>
                <w:szCs w:val="16"/>
              </w:rPr>
            </w:pPr>
            <w:r w:rsidRPr="00D53A02">
              <w:rPr>
                <w:sz w:val="16"/>
                <w:szCs w:val="16"/>
              </w:rPr>
              <w:t>-</w:t>
            </w:r>
          </w:p>
        </w:tc>
        <w:tc>
          <w:tcPr>
            <w:tcW w:w="320" w:type="pct"/>
            <w:tcBorders>
              <w:top w:val="single" w:sz="4" w:space="0" w:color="auto"/>
              <w:left w:val="single" w:sz="4" w:space="0" w:color="auto"/>
              <w:bottom w:val="single" w:sz="4" w:space="0" w:color="auto"/>
              <w:right w:val="single" w:sz="4" w:space="0" w:color="auto"/>
            </w:tcBorders>
            <w:vAlign w:val="center"/>
          </w:tcPr>
          <w:p w14:paraId="5261C01B" w14:textId="77777777" w:rsidR="00F70286" w:rsidRPr="00D53A02" w:rsidRDefault="00F70286" w:rsidP="00F70286">
            <w:pPr>
              <w:spacing w:line="240" w:lineRule="auto"/>
              <w:jc w:val="center"/>
              <w:rPr>
                <w:sz w:val="16"/>
                <w:szCs w:val="16"/>
              </w:rPr>
            </w:pPr>
            <w:r w:rsidRPr="00D53A02">
              <w:rPr>
                <w:sz w:val="16"/>
                <w:szCs w:val="16"/>
              </w:rPr>
              <w:t>-</w:t>
            </w:r>
          </w:p>
        </w:tc>
        <w:tc>
          <w:tcPr>
            <w:tcW w:w="320" w:type="pct"/>
            <w:tcBorders>
              <w:top w:val="single" w:sz="4" w:space="0" w:color="auto"/>
              <w:left w:val="single" w:sz="4" w:space="0" w:color="auto"/>
              <w:bottom w:val="single" w:sz="4" w:space="0" w:color="auto"/>
              <w:right w:val="single" w:sz="4" w:space="0" w:color="auto"/>
            </w:tcBorders>
            <w:vAlign w:val="center"/>
          </w:tcPr>
          <w:p w14:paraId="0B13AF2B" w14:textId="77777777" w:rsidR="00F70286" w:rsidRPr="00D53A02" w:rsidRDefault="00F70286" w:rsidP="00F70286">
            <w:pPr>
              <w:spacing w:line="240" w:lineRule="auto"/>
              <w:jc w:val="center"/>
              <w:rPr>
                <w:sz w:val="16"/>
                <w:szCs w:val="16"/>
              </w:rPr>
            </w:pPr>
            <w:r w:rsidRPr="00D53A02">
              <w:rPr>
                <w:sz w:val="16"/>
                <w:szCs w:val="16"/>
              </w:rPr>
              <w:t>-</w:t>
            </w:r>
          </w:p>
        </w:tc>
        <w:tc>
          <w:tcPr>
            <w:tcW w:w="319" w:type="pct"/>
            <w:tcBorders>
              <w:top w:val="single" w:sz="4" w:space="0" w:color="auto"/>
              <w:left w:val="single" w:sz="4" w:space="0" w:color="auto"/>
              <w:bottom w:val="single" w:sz="4" w:space="0" w:color="auto"/>
            </w:tcBorders>
            <w:vAlign w:val="center"/>
          </w:tcPr>
          <w:p w14:paraId="0D33B28E" w14:textId="77777777" w:rsidR="00F70286" w:rsidRPr="00D53A02" w:rsidRDefault="00F70286" w:rsidP="00F70286">
            <w:pPr>
              <w:spacing w:line="240" w:lineRule="auto"/>
              <w:jc w:val="center"/>
              <w:rPr>
                <w:sz w:val="16"/>
                <w:szCs w:val="16"/>
              </w:rPr>
            </w:pPr>
            <w:r w:rsidRPr="00D53A02">
              <w:rPr>
                <w:sz w:val="16"/>
                <w:szCs w:val="16"/>
              </w:rPr>
              <w:t>-</w:t>
            </w:r>
          </w:p>
        </w:tc>
        <w:tc>
          <w:tcPr>
            <w:tcW w:w="316" w:type="pct"/>
            <w:tcBorders>
              <w:top w:val="single" w:sz="4" w:space="0" w:color="auto"/>
              <w:left w:val="single" w:sz="4" w:space="0" w:color="auto"/>
              <w:bottom w:val="single" w:sz="4" w:space="0" w:color="auto"/>
              <w:right w:val="single" w:sz="4" w:space="0" w:color="auto"/>
            </w:tcBorders>
            <w:vAlign w:val="center"/>
          </w:tcPr>
          <w:p w14:paraId="1355B254" w14:textId="77777777" w:rsidR="00F70286" w:rsidRPr="00D53A02" w:rsidRDefault="00F70286" w:rsidP="00F70286">
            <w:pPr>
              <w:spacing w:line="240" w:lineRule="auto"/>
              <w:jc w:val="center"/>
              <w:rPr>
                <w:sz w:val="16"/>
                <w:szCs w:val="16"/>
              </w:rPr>
            </w:pPr>
            <w:r w:rsidRPr="00D53A02">
              <w:rPr>
                <w:sz w:val="16"/>
                <w:szCs w:val="16"/>
              </w:rPr>
              <w:t>-</w:t>
            </w:r>
          </w:p>
        </w:tc>
        <w:tc>
          <w:tcPr>
            <w:tcW w:w="311" w:type="pct"/>
            <w:tcBorders>
              <w:top w:val="single" w:sz="4" w:space="0" w:color="auto"/>
              <w:left w:val="single" w:sz="4" w:space="0" w:color="auto"/>
              <w:bottom w:val="single" w:sz="4" w:space="0" w:color="auto"/>
            </w:tcBorders>
            <w:vAlign w:val="center"/>
          </w:tcPr>
          <w:p w14:paraId="59A6F198" w14:textId="77777777" w:rsidR="00F70286" w:rsidRPr="00D53A02" w:rsidRDefault="00F70286" w:rsidP="00F70286">
            <w:pPr>
              <w:spacing w:line="240" w:lineRule="auto"/>
              <w:jc w:val="center"/>
              <w:rPr>
                <w:sz w:val="16"/>
                <w:szCs w:val="16"/>
              </w:rPr>
            </w:pPr>
            <w:r w:rsidRPr="00D53A02">
              <w:rPr>
                <w:sz w:val="16"/>
                <w:szCs w:val="16"/>
              </w:rPr>
              <w:t>-</w:t>
            </w:r>
          </w:p>
        </w:tc>
      </w:tr>
    </w:tbl>
    <w:p w14:paraId="33C168CE" w14:textId="77777777" w:rsidR="00340BB8" w:rsidRPr="00D53A02" w:rsidRDefault="00340BB8" w:rsidP="00F92988">
      <w:pPr>
        <w:tabs>
          <w:tab w:val="left" w:pos="0"/>
        </w:tabs>
        <w:spacing w:after="0" w:line="240" w:lineRule="auto"/>
        <w:rPr>
          <w:rFonts w:ascii="Times New Roman" w:eastAsia="Times New Roman" w:hAnsi="Times New Roman"/>
          <w:sz w:val="26"/>
          <w:szCs w:val="26"/>
        </w:rPr>
      </w:pPr>
    </w:p>
    <w:p w14:paraId="1DDE6926" w14:textId="77777777" w:rsidR="00340BB8" w:rsidRPr="00D53A02" w:rsidRDefault="00340BB8" w:rsidP="00F92988">
      <w:pPr>
        <w:tabs>
          <w:tab w:val="left" w:pos="0"/>
        </w:tabs>
        <w:spacing w:after="0" w:line="240" w:lineRule="auto"/>
        <w:ind w:firstLine="709"/>
        <w:jc w:val="right"/>
        <w:rPr>
          <w:rFonts w:ascii="Times New Roman" w:hAnsi="Times New Roman"/>
          <w:b/>
          <w:sz w:val="24"/>
          <w:szCs w:val="24"/>
        </w:rPr>
      </w:pPr>
      <w:r w:rsidRPr="00D53A02">
        <w:rPr>
          <w:rStyle w:val="af3"/>
          <w:rFonts w:ascii="Times New Roman" w:hAnsi="Times New Roman"/>
          <w:b w:val="0"/>
          <w:bCs/>
          <w:color w:val="auto"/>
          <w:sz w:val="24"/>
          <w:szCs w:val="24"/>
        </w:rPr>
        <w:t>Таблица 39.2</w:t>
      </w:r>
      <w:r w:rsidR="0015780C" w:rsidRPr="00D53A02">
        <w:rPr>
          <w:rStyle w:val="af3"/>
          <w:rFonts w:ascii="Times New Roman" w:hAnsi="Times New Roman"/>
          <w:b w:val="0"/>
          <w:bCs/>
          <w:color w:val="auto"/>
          <w:sz w:val="24"/>
          <w:szCs w:val="24"/>
        </w:rPr>
        <w:t>. ООО «Коммунсервис»</w:t>
      </w:r>
    </w:p>
    <w:tbl>
      <w:tblPr>
        <w:tblW w:w="5060" w:type="pct"/>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22"/>
        <w:gridCol w:w="1894"/>
        <w:gridCol w:w="721"/>
        <w:gridCol w:w="692"/>
        <w:gridCol w:w="578"/>
        <w:gridCol w:w="686"/>
        <w:gridCol w:w="616"/>
        <w:gridCol w:w="582"/>
        <w:gridCol w:w="686"/>
        <w:gridCol w:w="618"/>
        <w:gridCol w:w="686"/>
        <w:gridCol w:w="618"/>
        <w:gridCol w:w="576"/>
        <w:gridCol w:w="598"/>
      </w:tblGrid>
      <w:tr w:rsidR="00835662" w:rsidRPr="00D53A02" w14:paraId="0B9BACF2" w14:textId="77777777" w:rsidTr="00835662">
        <w:tc>
          <w:tcPr>
            <w:tcW w:w="211" w:type="pct"/>
            <w:vMerge w:val="restart"/>
            <w:tcBorders>
              <w:top w:val="single" w:sz="4" w:space="0" w:color="auto"/>
              <w:bottom w:val="single" w:sz="4" w:space="0" w:color="auto"/>
              <w:right w:val="single" w:sz="4" w:space="0" w:color="auto"/>
            </w:tcBorders>
            <w:vAlign w:val="center"/>
          </w:tcPr>
          <w:p w14:paraId="7874A720" w14:textId="77777777" w:rsidR="00E3622F" w:rsidRPr="00D53A02" w:rsidRDefault="00E3622F" w:rsidP="00F92988">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949" w:type="pct"/>
            <w:vMerge w:val="restart"/>
            <w:tcBorders>
              <w:top w:val="single" w:sz="4" w:space="0" w:color="auto"/>
              <w:left w:val="single" w:sz="4" w:space="0" w:color="auto"/>
              <w:bottom w:val="single" w:sz="4" w:space="0" w:color="auto"/>
              <w:right w:val="single" w:sz="4" w:space="0" w:color="auto"/>
            </w:tcBorders>
            <w:vAlign w:val="center"/>
          </w:tcPr>
          <w:p w14:paraId="2E3C6C0A" w14:textId="77777777" w:rsidR="00E3622F" w:rsidRPr="00D53A02" w:rsidRDefault="00E3622F" w:rsidP="00F92988">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Наименование котельной</w:t>
            </w:r>
          </w:p>
        </w:tc>
        <w:tc>
          <w:tcPr>
            <w:tcW w:w="3840" w:type="pct"/>
            <w:gridSpan w:val="12"/>
            <w:tcBorders>
              <w:top w:val="single" w:sz="4" w:space="0" w:color="auto"/>
              <w:left w:val="single" w:sz="4" w:space="0" w:color="auto"/>
              <w:bottom w:val="single" w:sz="4" w:space="0" w:color="auto"/>
            </w:tcBorders>
            <w:vAlign w:val="center"/>
          </w:tcPr>
          <w:p w14:paraId="5F098762" w14:textId="77777777" w:rsidR="00E3622F" w:rsidRPr="00D53A02" w:rsidRDefault="00E3622F" w:rsidP="00F92988">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Максимальный часовой расход натурального топлива</w:t>
            </w:r>
          </w:p>
        </w:tc>
      </w:tr>
      <w:tr w:rsidR="00835662" w:rsidRPr="00D53A02" w14:paraId="70F9443C" w14:textId="77777777" w:rsidTr="00835662">
        <w:tc>
          <w:tcPr>
            <w:tcW w:w="211" w:type="pct"/>
            <w:vMerge/>
            <w:tcBorders>
              <w:top w:val="nil"/>
              <w:bottom w:val="single" w:sz="4" w:space="0" w:color="auto"/>
              <w:right w:val="single" w:sz="4" w:space="0" w:color="auto"/>
            </w:tcBorders>
            <w:vAlign w:val="center"/>
          </w:tcPr>
          <w:p w14:paraId="6E467A6E" w14:textId="77777777" w:rsidR="00E3622F" w:rsidRPr="00D53A02" w:rsidRDefault="00E3622F" w:rsidP="00E3622F">
            <w:pPr>
              <w:spacing w:after="0" w:line="240" w:lineRule="auto"/>
              <w:jc w:val="center"/>
              <w:rPr>
                <w:rFonts w:ascii="Times New Roman" w:eastAsia="Times New Roman" w:hAnsi="Times New Roman"/>
                <w:sz w:val="16"/>
                <w:szCs w:val="16"/>
                <w:lang w:eastAsia="ru-RU"/>
              </w:rPr>
            </w:pPr>
          </w:p>
        </w:tc>
        <w:tc>
          <w:tcPr>
            <w:tcW w:w="949" w:type="pct"/>
            <w:vMerge/>
            <w:tcBorders>
              <w:top w:val="nil"/>
              <w:left w:val="single" w:sz="4" w:space="0" w:color="auto"/>
              <w:bottom w:val="single" w:sz="4" w:space="0" w:color="auto"/>
              <w:right w:val="single" w:sz="4" w:space="0" w:color="auto"/>
            </w:tcBorders>
            <w:vAlign w:val="center"/>
          </w:tcPr>
          <w:p w14:paraId="20D3C8D8" w14:textId="77777777" w:rsidR="00E3622F" w:rsidRPr="00D53A02" w:rsidRDefault="00E3622F" w:rsidP="00E3622F">
            <w:pPr>
              <w:spacing w:after="0" w:line="240" w:lineRule="auto"/>
              <w:jc w:val="center"/>
              <w:rPr>
                <w:rFonts w:ascii="Times New Roman" w:eastAsia="Times New Roman" w:hAnsi="Times New Roman"/>
                <w:sz w:val="16"/>
                <w:szCs w:val="16"/>
                <w:lang w:eastAsia="ru-RU"/>
              </w:rPr>
            </w:pPr>
          </w:p>
        </w:tc>
        <w:tc>
          <w:tcPr>
            <w:tcW w:w="361" w:type="pct"/>
            <w:tcBorders>
              <w:top w:val="single" w:sz="4" w:space="0" w:color="auto"/>
              <w:left w:val="single" w:sz="4" w:space="0" w:color="auto"/>
              <w:bottom w:val="single" w:sz="4" w:space="0" w:color="auto"/>
              <w:right w:val="single" w:sz="4" w:space="0" w:color="auto"/>
            </w:tcBorders>
            <w:vAlign w:val="center"/>
          </w:tcPr>
          <w:p w14:paraId="77CCDC1C" w14:textId="77777777" w:rsidR="00E3622F" w:rsidRPr="00D53A02" w:rsidRDefault="00E3622F" w:rsidP="00E3622F">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2019</w:t>
            </w:r>
          </w:p>
        </w:tc>
        <w:tc>
          <w:tcPr>
            <w:tcW w:w="347" w:type="pct"/>
            <w:tcBorders>
              <w:top w:val="single" w:sz="4" w:space="0" w:color="auto"/>
              <w:left w:val="single" w:sz="4" w:space="0" w:color="auto"/>
              <w:bottom w:val="single" w:sz="4" w:space="0" w:color="auto"/>
              <w:right w:val="single" w:sz="4" w:space="0" w:color="auto"/>
            </w:tcBorders>
            <w:vAlign w:val="center"/>
          </w:tcPr>
          <w:p w14:paraId="09250F9E" w14:textId="77777777" w:rsidR="00E3622F" w:rsidRPr="00D53A02" w:rsidRDefault="00E3622F" w:rsidP="00E3622F">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2020</w:t>
            </w:r>
          </w:p>
        </w:tc>
        <w:tc>
          <w:tcPr>
            <w:tcW w:w="290" w:type="pct"/>
            <w:tcBorders>
              <w:top w:val="single" w:sz="4" w:space="0" w:color="auto"/>
              <w:left w:val="single" w:sz="4" w:space="0" w:color="auto"/>
              <w:bottom w:val="single" w:sz="4" w:space="0" w:color="auto"/>
              <w:right w:val="single" w:sz="4" w:space="0" w:color="auto"/>
            </w:tcBorders>
            <w:vAlign w:val="center"/>
          </w:tcPr>
          <w:p w14:paraId="6DD4D42C" w14:textId="77777777" w:rsidR="00E3622F" w:rsidRPr="00D53A02" w:rsidRDefault="00E3622F" w:rsidP="00E3622F">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2021</w:t>
            </w:r>
          </w:p>
        </w:tc>
        <w:tc>
          <w:tcPr>
            <w:tcW w:w="344" w:type="pct"/>
            <w:tcBorders>
              <w:top w:val="single" w:sz="4" w:space="0" w:color="auto"/>
              <w:left w:val="single" w:sz="4" w:space="0" w:color="auto"/>
              <w:bottom w:val="single" w:sz="4" w:space="0" w:color="auto"/>
              <w:right w:val="single" w:sz="4" w:space="0" w:color="auto"/>
            </w:tcBorders>
            <w:vAlign w:val="center"/>
          </w:tcPr>
          <w:p w14:paraId="18DC8988" w14:textId="77777777" w:rsidR="00E3622F" w:rsidRPr="00D53A02" w:rsidRDefault="00E3622F" w:rsidP="00E3622F">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2022</w:t>
            </w:r>
          </w:p>
        </w:tc>
        <w:tc>
          <w:tcPr>
            <w:tcW w:w="309" w:type="pct"/>
            <w:tcBorders>
              <w:top w:val="single" w:sz="4" w:space="0" w:color="auto"/>
              <w:left w:val="single" w:sz="4" w:space="0" w:color="auto"/>
              <w:bottom w:val="single" w:sz="4" w:space="0" w:color="auto"/>
              <w:right w:val="single" w:sz="4" w:space="0" w:color="auto"/>
            </w:tcBorders>
            <w:vAlign w:val="center"/>
          </w:tcPr>
          <w:p w14:paraId="5F94EF76" w14:textId="77777777" w:rsidR="00E3622F" w:rsidRPr="00D53A02" w:rsidRDefault="00E3622F" w:rsidP="00E3622F">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2023</w:t>
            </w:r>
          </w:p>
        </w:tc>
        <w:tc>
          <w:tcPr>
            <w:tcW w:w="292" w:type="pct"/>
            <w:tcBorders>
              <w:top w:val="single" w:sz="4" w:space="0" w:color="auto"/>
              <w:left w:val="single" w:sz="4" w:space="0" w:color="auto"/>
              <w:bottom w:val="single" w:sz="4" w:space="0" w:color="auto"/>
              <w:right w:val="single" w:sz="4" w:space="0" w:color="auto"/>
            </w:tcBorders>
            <w:vAlign w:val="center"/>
          </w:tcPr>
          <w:p w14:paraId="6FB35F86" w14:textId="77777777" w:rsidR="00E3622F" w:rsidRPr="00D53A02" w:rsidRDefault="00E3622F" w:rsidP="00E3622F">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2024</w:t>
            </w:r>
          </w:p>
        </w:tc>
        <w:tc>
          <w:tcPr>
            <w:tcW w:w="344" w:type="pct"/>
            <w:tcBorders>
              <w:top w:val="single" w:sz="4" w:space="0" w:color="auto"/>
              <w:left w:val="single" w:sz="4" w:space="0" w:color="auto"/>
              <w:bottom w:val="single" w:sz="4" w:space="0" w:color="auto"/>
              <w:right w:val="single" w:sz="4" w:space="0" w:color="auto"/>
            </w:tcBorders>
            <w:vAlign w:val="center"/>
          </w:tcPr>
          <w:p w14:paraId="4F6499D4" w14:textId="77777777" w:rsidR="00E3622F" w:rsidRPr="00D53A02" w:rsidRDefault="00E3622F" w:rsidP="00E3622F">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2025</w:t>
            </w:r>
          </w:p>
        </w:tc>
        <w:tc>
          <w:tcPr>
            <w:tcW w:w="310" w:type="pct"/>
            <w:tcBorders>
              <w:top w:val="single" w:sz="4" w:space="0" w:color="auto"/>
              <w:left w:val="single" w:sz="4" w:space="0" w:color="auto"/>
              <w:bottom w:val="single" w:sz="4" w:space="0" w:color="auto"/>
              <w:right w:val="single" w:sz="4" w:space="0" w:color="auto"/>
            </w:tcBorders>
            <w:vAlign w:val="center"/>
          </w:tcPr>
          <w:p w14:paraId="616E477C" w14:textId="77777777" w:rsidR="00E3622F" w:rsidRPr="00D53A02" w:rsidRDefault="00E3622F" w:rsidP="00E3622F">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2026</w:t>
            </w:r>
          </w:p>
        </w:tc>
        <w:tc>
          <w:tcPr>
            <w:tcW w:w="344" w:type="pct"/>
            <w:tcBorders>
              <w:top w:val="single" w:sz="4" w:space="0" w:color="auto"/>
              <w:left w:val="single" w:sz="4" w:space="0" w:color="auto"/>
              <w:bottom w:val="single" w:sz="4" w:space="0" w:color="auto"/>
              <w:right w:val="single" w:sz="4" w:space="0" w:color="auto"/>
            </w:tcBorders>
            <w:vAlign w:val="center"/>
          </w:tcPr>
          <w:p w14:paraId="5EB94858" w14:textId="77777777" w:rsidR="00E3622F" w:rsidRPr="00D53A02" w:rsidRDefault="00E3622F" w:rsidP="00E3622F">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2030</w:t>
            </w:r>
          </w:p>
        </w:tc>
        <w:tc>
          <w:tcPr>
            <w:tcW w:w="310" w:type="pct"/>
            <w:tcBorders>
              <w:top w:val="single" w:sz="4" w:space="0" w:color="auto"/>
              <w:left w:val="single" w:sz="4" w:space="0" w:color="auto"/>
              <w:bottom w:val="single" w:sz="4" w:space="0" w:color="auto"/>
            </w:tcBorders>
            <w:vAlign w:val="center"/>
          </w:tcPr>
          <w:p w14:paraId="0519522E" w14:textId="77777777" w:rsidR="00E3622F" w:rsidRPr="00D53A02" w:rsidRDefault="00E3622F" w:rsidP="00E3622F">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2035</w:t>
            </w:r>
          </w:p>
        </w:tc>
        <w:tc>
          <w:tcPr>
            <w:tcW w:w="289" w:type="pct"/>
            <w:tcBorders>
              <w:top w:val="single" w:sz="4" w:space="0" w:color="auto"/>
              <w:left w:val="single" w:sz="4" w:space="0" w:color="auto"/>
              <w:bottom w:val="single" w:sz="4" w:space="0" w:color="auto"/>
            </w:tcBorders>
          </w:tcPr>
          <w:p w14:paraId="37726C01" w14:textId="77777777" w:rsidR="00E3622F" w:rsidRPr="00D53A02" w:rsidRDefault="00E3622F" w:rsidP="00E3622F">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2040</w:t>
            </w:r>
          </w:p>
        </w:tc>
        <w:tc>
          <w:tcPr>
            <w:tcW w:w="301" w:type="pct"/>
            <w:tcBorders>
              <w:top w:val="single" w:sz="4" w:space="0" w:color="auto"/>
              <w:left w:val="single" w:sz="4" w:space="0" w:color="auto"/>
              <w:bottom w:val="single" w:sz="4" w:space="0" w:color="auto"/>
            </w:tcBorders>
          </w:tcPr>
          <w:p w14:paraId="3BA62C2B" w14:textId="77777777" w:rsidR="00E3622F" w:rsidRPr="00D53A02" w:rsidRDefault="00E3622F" w:rsidP="00E3622F">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2044</w:t>
            </w:r>
          </w:p>
        </w:tc>
      </w:tr>
      <w:tr w:rsidR="00835662" w:rsidRPr="00D53A02" w14:paraId="045159B1" w14:textId="77777777" w:rsidTr="00835662">
        <w:tc>
          <w:tcPr>
            <w:tcW w:w="211" w:type="pct"/>
            <w:tcBorders>
              <w:top w:val="single" w:sz="4" w:space="0" w:color="auto"/>
              <w:bottom w:val="single" w:sz="4" w:space="0" w:color="auto"/>
              <w:right w:val="single" w:sz="4" w:space="0" w:color="auto"/>
            </w:tcBorders>
            <w:vAlign w:val="center"/>
          </w:tcPr>
          <w:p w14:paraId="25BBB11A" w14:textId="77777777" w:rsidR="00E3622F" w:rsidRPr="00D53A02" w:rsidRDefault="00E3622F" w:rsidP="00E3622F">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1</w:t>
            </w:r>
          </w:p>
        </w:tc>
        <w:tc>
          <w:tcPr>
            <w:tcW w:w="949" w:type="pct"/>
            <w:tcBorders>
              <w:top w:val="single" w:sz="4" w:space="0" w:color="auto"/>
              <w:left w:val="single" w:sz="4" w:space="0" w:color="auto"/>
              <w:bottom w:val="single" w:sz="4" w:space="0" w:color="auto"/>
              <w:right w:val="single" w:sz="4" w:space="0" w:color="auto"/>
            </w:tcBorders>
            <w:vAlign w:val="center"/>
          </w:tcPr>
          <w:p w14:paraId="2C85FD4D" w14:textId="77777777" w:rsidR="00E3622F" w:rsidRPr="00D53A02" w:rsidRDefault="00E3622F" w:rsidP="00E3622F">
            <w:pPr>
              <w:pStyle w:val="ae"/>
              <w:jc w:val="center"/>
              <w:rPr>
                <w:sz w:val="16"/>
                <w:szCs w:val="16"/>
              </w:rPr>
            </w:pPr>
            <w:r w:rsidRPr="00D53A02">
              <w:rPr>
                <w:sz w:val="16"/>
                <w:szCs w:val="16"/>
              </w:rPr>
              <w:t>Котельная №11</w:t>
            </w:r>
          </w:p>
          <w:p w14:paraId="2B53380F" w14:textId="77777777" w:rsidR="00E3622F" w:rsidRPr="00D53A02" w:rsidRDefault="00E3622F" w:rsidP="00E3622F">
            <w:pPr>
              <w:pStyle w:val="ae"/>
              <w:jc w:val="center"/>
              <w:rPr>
                <w:sz w:val="16"/>
                <w:szCs w:val="16"/>
              </w:rPr>
            </w:pPr>
            <w:r w:rsidRPr="00D53A02">
              <w:rPr>
                <w:sz w:val="16"/>
                <w:szCs w:val="16"/>
              </w:rPr>
              <w:t>Уренский муниципальный округ, с.             Темта,ул.Молодежная, д.2а</w:t>
            </w:r>
          </w:p>
        </w:tc>
        <w:tc>
          <w:tcPr>
            <w:tcW w:w="361" w:type="pct"/>
            <w:tcBorders>
              <w:top w:val="single" w:sz="4" w:space="0" w:color="auto"/>
              <w:left w:val="single" w:sz="4" w:space="0" w:color="auto"/>
              <w:bottom w:val="single" w:sz="4" w:space="0" w:color="auto"/>
              <w:right w:val="single" w:sz="4" w:space="0" w:color="auto"/>
            </w:tcBorders>
            <w:vAlign w:val="center"/>
          </w:tcPr>
          <w:p w14:paraId="329A5D0F" w14:textId="77777777" w:rsidR="00E3622F" w:rsidRPr="00D53A02" w:rsidRDefault="00E3622F" w:rsidP="00E3622F">
            <w:pPr>
              <w:tabs>
                <w:tab w:val="left" w:pos="0"/>
              </w:tabs>
              <w:spacing w:after="0" w:line="240" w:lineRule="auto"/>
              <w:jc w:val="center"/>
              <w:rPr>
                <w:rFonts w:ascii="Times New Roman" w:hAnsi="Times New Roman"/>
                <w:sz w:val="16"/>
                <w:szCs w:val="16"/>
                <w:lang w:eastAsia="ru-RU"/>
              </w:rPr>
            </w:pPr>
            <w:r w:rsidRPr="00D53A02">
              <w:rPr>
                <w:rFonts w:ascii="Times New Roman" w:hAnsi="Times New Roman"/>
                <w:sz w:val="16"/>
                <w:szCs w:val="16"/>
                <w:lang w:eastAsia="ru-RU"/>
              </w:rPr>
              <w:t>-</w:t>
            </w:r>
          </w:p>
        </w:tc>
        <w:tc>
          <w:tcPr>
            <w:tcW w:w="347" w:type="pct"/>
            <w:tcBorders>
              <w:top w:val="single" w:sz="4" w:space="0" w:color="auto"/>
              <w:left w:val="single" w:sz="4" w:space="0" w:color="auto"/>
              <w:bottom w:val="single" w:sz="4" w:space="0" w:color="auto"/>
              <w:right w:val="single" w:sz="4" w:space="0" w:color="auto"/>
            </w:tcBorders>
            <w:vAlign w:val="center"/>
          </w:tcPr>
          <w:p w14:paraId="66F0D878" w14:textId="77777777" w:rsidR="00E3622F" w:rsidRPr="00D53A02" w:rsidRDefault="00E3622F" w:rsidP="00E3622F">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290" w:type="pct"/>
            <w:tcBorders>
              <w:top w:val="single" w:sz="4" w:space="0" w:color="auto"/>
              <w:left w:val="single" w:sz="4" w:space="0" w:color="auto"/>
              <w:bottom w:val="single" w:sz="4" w:space="0" w:color="auto"/>
              <w:right w:val="single" w:sz="4" w:space="0" w:color="auto"/>
            </w:tcBorders>
            <w:vAlign w:val="center"/>
          </w:tcPr>
          <w:p w14:paraId="40AD737F" w14:textId="77777777" w:rsidR="00E3622F" w:rsidRPr="00D53A02" w:rsidRDefault="00E3622F" w:rsidP="00E3622F">
            <w:pPr>
              <w:spacing w:line="240" w:lineRule="auto"/>
              <w:jc w:val="center"/>
              <w:rPr>
                <w:sz w:val="16"/>
                <w:szCs w:val="16"/>
              </w:rPr>
            </w:pPr>
            <w:r w:rsidRPr="00D53A02">
              <w:rPr>
                <w:sz w:val="16"/>
                <w:szCs w:val="16"/>
              </w:rPr>
              <w:t>-</w:t>
            </w:r>
          </w:p>
        </w:tc>
        <w:tc>
          <w:tcPr>
            <w:tcW w:w="344" w:type="pct"/>
            <w:tcBorders>
              <w:top w:val="single" w:sz="4" w:space="0" w:color="auto"/>
              <w:left w:val="single" w:sz="4" w:space="0" w:color="auto"/>
              <w:bottom w:val="single" w:sz="4" w:space="0" w:color="auto"/>
              <w:right w:val="single" w:sz="4" w:space="0" w:color="auto"/>
            </w:tcBorders>
            <w:vAlign w:val="center"/>
          </w:tcPr>
          <w:p w14:paraId="5934AB4C" w14:textId="77777777" w:rsidR="00E3622F" w:rsidRPr="00D53A02" w:rsidRDefault="00E3622F" w:rsidP="00E3622F">
            <w:pPr>
              <w:spacing w:line="240" w:lineRule="auto"/>
              <w:jc w:val="center"/>
              <w:rPr>
                <w:sz w:val="16"/>
                <w:szCs w:val="16"/>
              </w:rPr>
            </w:pPr>
            <w:r w:rsidRPr="00D53A02">
              <w:rPr>
                <w:sz w:val="16"/>
                <w:szCs w:val="16"/>
              </w:rPr>
              <w:t>-</w:t>
            </w:r>
          </w:p>
        </w:tc>
        <w:tc>
          <w:tcPr>
            <w:tcW w:w="309" w:type="pct"/>
            <w:tcBorders>
              <w:top w:val="single" w:sz="4" w:space="0" w:color="auto"/>
              <w:left w:val="single" w:sz="4" w:space="0" w:color="auto"/>
              <w:bottom w:val="single" w:sz="4" w:space="0" w:color="auto"/>
              <w:right w:val="single" w:sz="4" w:space="0" w:color="auto"/>
            </w:tcBorders>
            <w:vAlign w:val="center"/>
          </w:tcPr>
          <w:p w14:paraId="549C6C7B" w14:textId="77777777" w:rsidR="00E3622F" w:rsidRPr="00D53A02" w:rsidRDefault="00E3622F" w:rsidP="00E3622F">
            <w:pPr>
              <w:spacing w:line="240" w:lineRule="auto"/>
              <w:jc w:val="center"/>
              <w:rPr>
                <w:sz w:val="16"/>
                <w:szCs w:val="16"/>
              </w:rPr>
            </w:pPr>
            <w:r w:rsidRPr="00D53A02">
              <w:rPr>
                <w:sz w:val="16"/>
                <w:szCs w:val="16"/>
              </w:rPr>
              <w:t>-</w:t>
            </w:r>
          </w:p>
        </w:tc>
        <w:tc>
          <w:tcPr>
            <w:tcW w:w="292" w:type="pct"/>
            <w:tcBorders>
              <w:top w:val="single" w:sz="4" w:space="0" w:color="auto"/>
              <w:left w:val="single" w:sz="4" w:space="0" w:color="auto"/>
              <w:bottom w:val="single" w:sz="4" w:space="0" w:color="auto"/>
              <w:right w:val="single" w:sz="4" w:space="0" w:color="auto"/>
            </w:tcBorders>
            <w:vAlign w:val="center"/>
          </w:tcPr>
          <w:p w14:paraId="0FFA9DC7" w14:textId="77777777" w:rsidR="00E3622F" w:rsidRPr="00D53A02" w:rsidRDefault="00E3622F" w:rsidP="00E3622F">
            <w:pPr>
              <w:spacing w:line="240" w:lineRule="auto"/>
              <w:jc w:val="center"/>
              <w:rPr>
                <w:sz w:val="16"/>
                <w:szCs w:val="16"/>
              </w:rPr>
            </w:pPr>
            <w:r w:rsidRPr="00D53A02">
              <w:rPr>
                <w:sz w:val="16"/>
                <w:szCs w:val="16"/>
              </w:rPr>
              <w:t>-</w:t>
            </w:r>
          </w:p>
        </w:tc>
        <w:tc>
          <w:tcPr>
            <w:tcW w:w="344" w:type="pct"/>
            <w:tcBorders>
              <w:top w:val="single" w:sz="4" w:space="0" w:color="auto"/>
              <w:left w:val="single" w:sz="4" w:space="0" w:color="auto"/>
              <w:bottom w:val="single" w:sz="4" w:space="0" w:color="auto"/>
              <w:right w:val="single" w:sz="4" w:space="0" w:color="auto"/>
            </w:tcBorders>
            <w:vAlign w:val="center"/>
          </w:tcPr>
          <w:p w14:paraId="1C838EC5" w14:textId="77777777" w:rsidR="00E3622F" w:rsidRPr="00D53A02" w:rsidRDefault="00E3622F" w:rsidP="00E3622F">
            <w:pPr>
              <w:spacing w:line="240" w:lineRule="auto"/>
              <w:jc w:val="center"/>
              <w:rPr>
                <w:sz w:val="16"/>
                <w:szCs w:val="16"/>
              </w:rPr>
            </w:pPr>
            <w:r w:rsidRPr="00D53A02">
              <w:rPr>
                <w:sz w:val="16"/>
                <w:szCs w:val="16"/>
              </w:rPr>
              <w:t>-</w:t>
            </w:r>
          </w:p>
        </w:tc>
        <w:tc>
          <w:tcPr>
            <w:tcW w:w="310" w:type="pct"/>
            <w:tcBorders>
              <w:top w:val="single" w:sz="4" w:space="0" w:color="auto"/>
              <w:left w:val="single" w:sz="4" w:space="0" w:color="auto"/>
              <w:bottom w:val="single" w:sz="4" w:space="0" w:color="auto"/>
              <w:right w:val="single" w:sz="4" w:space="0" w:color="auto"/>
            </w:tcBorders>
            <w:vAlign w:val="center"/>
          </w:tcPr>
          <w:p w14:paraId="7E08ED3C" w14:textId="77777777" w:rsidR="00E3622F" w:rsidRPr="00D53A02" w:rsidRDefault="00E3622F" w:rsidP="00E3622F">
            <w:pPr>
              <w:spacing w:line="240" w:lineRule="auto"/>
              <w:jc w:val="center"/>
              <w:rPr>
                <w:sz w:val="16"/>
                <w:szCs w:val="16"/>
              </w:rPr>
            </w:pPr>
            <w:r w:rsidRPr="00D53A02">
              <w:rPr>
                <w:sz w:val="16"/>
                <w:szCs w:val="16"/>
              </w:rPr>
              <w:t>-</w:t>
            </w:r>
          </w:p>
        </w:tc>
        <w:tc>
          <w:tcPr>
            <w:tcW w:w="344" w:type="pct"/>
            <w:tcBorders>
              <w:top w:val="single" w:sz="4" w:space="0" w:color="auto"/>
              <w:left w:val="single" w:sz="4" w:space="0" w:color="auto"/>
              <w:bottom w:val="single" w:sz="4" w:space="0" w:color="auto"/>
              <w:right w:val="single" w:sz="4" w:space="0" w:color="auto"/>
            </w:tcBorders>
            <w:vAlign w:val="center"/>
          </w:tcPr>
          <w:p w14:paraId="3782168D" w14:textId="77777777" w:rsidR="00E3622F" w:rsidRPr="00D53A02" w:rsidRDefault="00E3622F" w:rsidP="00E3622F">
            <w:pPr>
              <w:spacing w:line="240" w:lineRule="auto"/>
              <w:jc w:val="center"/>
              <w:rPr>
                <w:sz w:val="16"/>
                <w:szCs w:val="16"/>
              </w:rPr>
            </w:pPr>
            <w:r w:rsidRPr="00D53A02">
              <w:rPr>
                <w:sz w:val="16"/>
                <w:szCs w:val="16"/>
              </w:rPr>
              <w:t>-</w:t>
            </w:r>
          </w:p>
        </w:tc>
        <w:tc>
          <w:tcPr>
            <w:tcW w:w="310" w:type="pct"/>
            <w:tcBorders>
              <w:top w:val="single" w:sz="4" w:space="0" w:color="auto"/>
              <w:left w:val="single" w:sz="4" w:space="0" w:color="auto"/>
              <w:bottom w:val="single" w:sz="4" w:space="0" w:color="auto"/>
              <w:right w:val="single" w:sz="4" w:space="0" w:color="auto"/>
            </w:tcBorders>
            <w:vAlign w:val="center"/>
          </w:tcPr>
          <w:p w14:paraId="14A7ED87" w14:textId="77777777" w:rsidR="00E3622F" w:rsidRPr="00D53A02" w:rsidRDefault="00E3622F" w:rsidP="00E3622F">
            <w:pPr>
              <w:spacing w:line="240" w:lineRule="auto"/>
              <w:jc w:val="center"/>
              <w:rPr>
                <w:sz w:val="16"/>
                <w:szCs w:val="16"/>
              </w:rPr>
            </w:pPr>
            <w:r w:rsidRPr="00D53A02">
              <w:rPr>
                <w:sz w:val="16"/>
                <w:szCs w:val="16"/>
              </w:rPr>
              <w:t>-</w:t>
            </w:r>
          </w:p>
        </w:tc>
        <w:tc>
          <w:tcPr>
            <w:tcW w:w="289" w:type="pct"/>
            <w:tcBorders>
              <w:top w:val="single" w:sz="4" w:space="0" w:color="auto"/>
              <w:left w:val="single" w:sz="4" w:space="0" w:color="auto"/>
              <w:bottom w:val="single" w:sz="4" w:space="0" w:color="auto"/>
              <w:right w:val="single" w:sz="4" w:space="0" w:color="auto"/>
            </w:tcBorders>
            <w:vAlign w:val="center"/>
          </w:tcPr>
          <w:p w14:paraId="09500067" w14:textId="77777777" w:rsidR="00E3622F" w:rsidRPr="00D53A02" w:rsidRDefault="00E3622F" w:rsidP="00E3622F">
            <w:pPr>
              <w:spacing w:line="240" w:lineRule="auto"/>
              <w:jc w:val="center"/>
              <w:rPr>
                <w:sz w:val="16"/>
                <w:szCs w:val="16"/>
              </w:rPr>
            </w:pPr>
            <w:r w:rsidRPr="00D53A02">
              <w:rPr>
                <w:sz w:val="16"/>
                <w:szCs w:val="16"/>
              </w:rPr>
              <w:t>-</w:t>
            </w:r>
          </w:p>
        </w:tc>
        <w:tc>
          <w:tcPr>
            <w:tcW w:w="301" w:type="pct"/>
            <w:tcBorders>
              <w:top w:val="single" w:sz="4" w:space="0" w:color="auto"/>
              <w:left w:val="single" w:sz="4" w:space="0" w:color="auto"/>
              <w:bottom w:val="single" w:sz="4" w:space="0" w:color="auto"/>
              <w:right w:val="single" w:sz="4" w:space="0" w:color="auto"/>
            </w:tcBorders>
            <w:vAlign w:val="center"/>
          </w:tcPr>
          <w:p w14:paraId="5D2C3746" w14:textId="77777777" w:rsidR="00E3622F" w:rsidRPr="00D53A02" w:rsidRDefault="00E3622F" w:rsidP="00E3622F">
            <w:pPr>
              <w:spacing w:line="240" w:lineRule="auto"/>
              <w:jc w:val="center"/>
              <w:rPr>
                <w:sz w:val="16"/>
                <w:szCs w:val="16"/>
              </w:rPr>
            </w:pPr>
            <w:r w:rsidRPr="00D53A02">
              <w:rPr>
                <w:sz w:val="16"/>
                <w:szCs w:val="16"/>
              </w:rPr>
              <w:t>-</w:t>
            </w:r>
          </w:p>
        </w:tc>
      </w:tr>
      <w:tr w:rsidR="00835662" w:rsidRPr="00D53A02" w14:paraId="148F2013" w14:textId="77777777" w:rsidTr="00835662">
        <w:tc>
          <w:tcPr>
            <w:tcW w:w="211" w:type="pct"/>
            <w:tcBorders>
              <w:top w:val="single" w:sz="4" w:space="0" w:color="auto"/>
              <w:bottom w:val="single" w:sz="4" w:space="0" w:color="auto"/>
              <w:right w:val="single" w:sz="4" w:space="0" w:color="auto"/>
            </w:tcBorders>
            <w:vAlign w:val="center"/>
          </w:tcPr>
          <w:p w14:paraId="3FEA85EF" w14:textId="77777777" w:rsidR="00E3622F" w:rsidRPr="00D53A02" w:rsidRDefault="00E3622F" w:rsidP="00E3622F">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2</w:t>
            </w:r>
          </w:p>
        </w:tc>
        <w:tc>
          <w:tcPr>
            <w:tcW w:w="949" w:type="pct"/>
            <w:tcBorders>
              <w:top w:val="single" w:sz="4" w:space="0" w:color="auto"/>
              <w:left w:val="single" w:sz="4" w:space="0" w:color="auto"/>
              <w:bottom w:val="single" w:sz="4" w:space="0" w:color="auto"/>
              <w:right w:val="single" w:sz="4" w:space="0" w:color="auto"/>
            </w:tcBorders>
            <w:vAlign w:val="center"/>
          </w:tcPr>
          <w:p w14:paraId="2321093A" w14:textId="77777777" w:rsidR="00E3622F" w:rsidRPr="00D53A02" w:rsidRDefault="00E3622F" w:rsidP="00E3622F">
            <w:pPr>
              <w:pStyle w:val="af1"/>
              <w:jc w:val="center"/>
              <w:rPr>
                <w:sz w:val="16"/>
                <w:szCs w:val="16"/>
              </w:rPr>
            </w:pPr>
            <w:r w:rsidRPr="00D53A02">
              <w:rPr>
                <w:sz w:val="16"/>
                <w:szCs w:val="16"/>
              </w:rPr>
              <w:t>Котельная                               Уренский муниципальный округ, д.Минеево, ул. Школьная, д. 10</w:t>
            </w:r>
          </w:p>
        </w:tc>
        <w:tc>
          <w:tcPr>
            <w:tcW w:w="361" w:type="pct"/>
            <w:tcBorders>
              <w:top w:val="single" w:sz="4" w:space="0" w:color="auto"/>
              <w:left w:val="single" w:sz="4" w:space="0" w:color="auto"/>
              <w:bottom w:val="single" w:sz="4" w:space="0" w:color="auto"/>
              <w:right w:val="single" w:sz="4" w:space="0" w:color="auto"/>
            </w:tcBorders>
            <w:vAlign w:val="center"/>
          </w:tcPr>
          <w:p w14:paraId="456BC306" w14:textId="77777777" w:rsidR="00E3622F" w:rsidRPr="00D53A02" w:rsidRDefault="00E3622F" w:rsidP="00E3622F">
            <w:pPr>
              <w:tabs>
                <w:tab w:val="left" w:pos="0"/>
              </w:tabs>
              <w:spacing w:after="0" w:line="240" w:lineRule="auto"/>
              <w:jc w:val="center"/>
              <w:rPr>
                <w:rFonts w:ascii="Times New Roman" w:hAnsi="Times New Roman"/>
                <w:sz w:val="16"/>
                <w:szCs w:val="16"/>
                <w:lang w:eastAsia="ru-RU"/>
              </w:rPr>
            </w:pPr>
            <w:r w:rsidRPr="00D53A02">
              <w:rPr>
                <w:rFonts w:ascii="Times New Roman" w:hAnsi="Times New Roman"/>
                <w:sz w:val="16"/>
                <w:szCs w:val="16"/>
                <w:lang w:eastAsia="ru-RU"/>
              </w:rPr>
              <w:t>-</w:t>
            </w:r>
          </w:p>
        </w:tc>
        <w:tc>
          <w:tcPr>
            <w:tcW w:w="347" w:type="pct"/>
            <w:tcBorders>
              <w:top w:val="single" w:sz="4" w:space="0" w:color="auto"/>
              <w:left w:val="single" w:sz="4" w:space="0" w:color="auto"/>
              <w:bottom w:val="single" w:sz="4" w:space="0" w:color="auto"/>
              <w:right w:val="single" w:sz="4" w:space="0" w:color="auto"/>
            </w:tcBorders>
            <w:vAlign w:val="center"/>
          </w:tcPr>
          <w:p w14:paraId="5225858F" w14:textId="77777777" w:rsidR="00E3622F" w:rsidRPr="00D53A02" w:rsidRDefault="00E3622F" w:rsidP="00E3622F">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290" w:type="pct"/>
            <w:tcBorders>
              <w:top w:val="single" w:sz="4" w:space="0" w:color="auto"/>
              <w:left w:val="single" w:sz="4" w:space="0" w:color="auto"/>
              <w:bottom w:val="single" w:sz="4" w:space="0" w:color="auto"/>
              <w:right w:val="single" w:sz="4" w:space="0" w:color="auto"/>
            </w:tcBorders>
            <w:vAlign w:val="center"/>
          </w:tcPr>
          <w:p w14:paraId="0481AAA0" w14:textId="77777777" w:rsidR="00E3622F" w:rsidRPr="00D53A02" w:rsidRDefault="00E3622F" w:rsidP="00E3622F">
            <w:pPr>
              <w:spacing w:line="240" w:lineRule="auto"/>
              <w:jc w:val="center"/>
              <w:rPr>
                <w:sz w:val="16"/>
                <w:szCs w:val="16"/>
              </w:rPr>
            </w:pPr>
            <w:r w:rsidRPr="00D53A02">
              <w:rPr>
                <w:sz w:val="16"/>
                <w:szCs w:val="16"/>
              </w:rPr>
              <w:t>-</w:t>
            </w:r>
          </w:p>
        </w:tc>
        <w:tc>
          <w:tcPr>
            <w:tcW w:w="344" w:type="pct"/>
            <w:tcBorders>
              <w:top w:val="single" w:sz="4" w:space="0" w:color="auto"/>
              <w:left w:val="single" w:sz="4" w:space="0" w:color="auto"/>
              <w:bottom w:val="single" w:sz="4" w:space="0" w:color="auto"/>
              <w:right w:val="single" w:sz="4" w:space="0" w:color="auto"/>
            </w:tcBorders>
            <w:vAlign w:val="center"/>
          </w:tcPr>
          <w:p w14:paraId="7D7B7046" w14:textId="77777777" w:rsidR="00E3622F" w:rsidRPr="00D53A02" w:rsidRDefault="00E3622F" w:rsidP="00E3622F">
            <w:pPr>
              <w:spacing w:line="240" w:lineRule="auto"/>
              <w:jc w:val="center"/>
              <w:rPr>
                <w:sz w:val="16"/>
                <w:szCs w:val="16"/>
              </w:rPr>
            </w:pPr>
            <w:r w:rsidRPr="00D53A02">
              <w:rPr>
                <w:sz w:val="16"/>
                <w:szCs w:val="16"/>
              </w:rPr>
              <w:t>-</w:t>
            </w:r>
          </w:p>
        </w:tc>
        <w:tc>
          <w:tcPr>
            <w:tcW w:w="309" w:type="pct"/>
            <w:tcBorders>
              <w:top w:val="single" w:sz="4" w:space="0" w:color="auto"/>
              <w:left w:val="single" w:sz="4" w:space="0" w:color="auto"/>
              <w:bottom w:val="single" w:sz="4" w:space="0" w:color="auto"/>
              <w:right w:val="single" w:sz="4" w:space="0" w:color="auto"/>
            </w:tcBorders>
            <w:vAlign w:val="center"/>
          </w:tcPr>
          <w:p w14:paraId="038F1775" w14:textId="77777777" w:rsidR="00E3622F" w:rsidRPr="00D53A02" w:rsidRDefault="00E3622F" w:rsidP="00E3622F">
            <w:pPr>
              <w:spacing w:line="240" w:lineRule="auto"/>
              <w:jc w:val="center"/>
              <w:rPr>
                <w:sz w:val="16"/>
                <w:szCs w:val="16"/>
              </w:rPr>
            </w:pPr>
            <w:r w:rsidRPr="00D53A02">
              <w:rPr>
                <w:sz w:val="16"/>
                <w:szCs w:val="16"/>
              </w:rPr>
              <w:t>-</w:t>
            </w:r>
          </w:p>
        </w:tc>
        <w:tc>
          <w:tcPr>
            <w:tcW w:w="292" w:type="pct"/>
            <w:tcBorders>
              <w:top w:val="single" w:sz="4" w:space="0" w:color="auto"/>
              <w:left w:val="single" w:sz="4" w:space="0" w:color="auto"/>
              <w:bottom w:val="single" w:sz="4" w:space="0" w:color="auto"/>
              <w:right w:val="single" w:sz="4" w:space="0" w:color="auto"/>
            </w:tcBorders>
            <w:vAlign w:val="center"/>
          </w:tcPr>
          <w:p w14:paraId="238397E1" w14:textId="77777777" w:rsidR="00E3622F" w:rsidRPr="00D53A02" w:rsidRDefault="00E3622F" w:rsidP="00E3622F">
            <w:pPr>
              <w:spacing w:line="240" w:lineRule="auto"/>
              <w:jc w:val="center"/>
              <w:rPr>
                <w:sz w:val="16"/>
                <w:szCs w:val="16"/>
              </w:rPr>
            </w:pPr>
            <w:r w:rsidRPr="00D53A02">
              <w:rPr>
                <w:sz w:val="16"/>
                <w:szCs w:val="16"/>
              </w:rPr>
              <w:t>-</w:t>
            </w:r>
          </w:p>
        </w:tc>
        <w:tc>
          <w:tcPr>
            <w:tcW w:w="344" w:type="pct"/>
            <w:tcBorders>
              <w:top w:val="single" w:sz="4" w:space="0" w:color="auto"/>
              <w:left w:val="single" w:sz="4" w:space="0" w:color="auto"/>
              <w:bottom w:val="single" w:sz="4" w:space="0" w:color="auto"/>
              <w:right w:val="single" w:sz="4" w:space="0" w:color="auto"/>
            </w:tcBorders>
            <w:vAlign w:val="center"/>
          </w:tcPr>
          <w:p w14:paraId="0A666B4F" w14:textId="77777777" w:rsidR="00E3622F" w:rsidRPr="00D53A02" w:rsidRDefault="00E3622F" w:rsidP="00E3622F">
            <w:pPr>
              <w:spacing w:line="240" w:lineRule="auto"/>
              <w:jc w:val="center"/>
              <w:rPr>
                <w:sz w:val="16"/>
                <w:szCs w:val="16"/>
              </w:rPr>
            </w:pPr>
            <w:r w:rsidRPr="00D53A02">
              <w:rPr>
                <w:sz w:val="16"/>
                <w:szCs w:val="16"/>
              </w:rPr>
              <w:t>-</w:t>
            </w:r>
          </w:p>
        </w:tc>
        <w:tc>
          <w:tcPr>
            <w:tcW w:w="310" w:type="pct"/>
            <w:tcBorders>
              <w:top w:val="single" w:sz="4" w:space="0" w:color="auto"/>
              <w:left w:val="single" w:sz="4" w:space="0" w:color="auto"/>
              <w:bottom w:val="single" w:sz="4" w:space="0" w:color="auto"/>
              <w:right w:val="single" w:sz="4" w:space="0" w:color="auto"/>
            </w:tcBorders>
            <w:vAlign w:val="center"/>
          </w:tcPr>
          <w:p w14:paraId="162F5DA4" w14:textId="77777777" w:rsidR="00E3622F" w:rsidRPr="00D53A02" w:rsidRDefault="00E3622F" w:rsidP="00E3622F">
            <w:pPr>
              <w:spacing w:line="240" w:lineRule="auto"/>
              <w:jc w:val="center"/>
              <w:rPr>
                <w:sz w:val="16"/>
                <w:szCs w:val="16"/>
              </w:rPr>
            </w:pPr>
            <w:r w:rsidRPr="00D53A02">
              <w:rPr>
                <w:sz w:val="16"/>
                <w:szCs w:val="16"/>
              </w:rPr>
              <w:t>-</w:t>
            </w:r>
          </w:p>
        </w:tc>
        <w:tc>
          <w:tcPr>
            <w:tcW w:w="344" w:type="pct"/>
            <w:tcBorders>
              <w:top w:val="single" w:sz="4" w:space="0" w:color="auto"/>
              <w:left w:val="single" w:sz="4" w:space="0" w:color="auto"/>
              <w:bottom w:val="single" w:sz="4" w:space="0" w:color="auto"/>
              <w:right w:val="single" w:sz="4" w:space="0" w:color="auto"/>
            </w:tcBorders>
            <w:vAlign w:val="center"/>
          </w:tcPr>
          <w:p w14:paraId="322808F0" w14:textId="77777777" w:rsidR="00E3622F" w:rsidRPr="00D53A02" w:rsidRDefault="00E3622F" w:rsidP="00E3622F">
            <w:pPr>
              <w:spacing w:line="240" w:lineRule="auto"/>
              <w:jc w:val="center"/>
              <w:rPr>
                <w:sz w:val="16"/>
                <w:szCs w:val="16"/>
              </w:rPr>
            </w:pPr>
            <w:r w:rsidRPr="00D53A02">
              <w:rPr>
                <w:sz w:val="16"/>
                <w:szCs w:val="16"/>
              </w:rPr>
              <w:t>-</w:t>
            </w:r>
          </w:p>
        </w:tc>
        <w:tc>
          <w:tcPr>
            <w:tcW w:w="310" w:type="pct"/>
            <w:tcBorders>
              <w:top w:val="single" w:sz="4" w:space="0" w:color="auto"/>
              <w:left w:val="single" w:sz="4" w:space="0" w:color="auto"/>
              <w:bottom w:val="single" w:sz="4" w:space="0" w:color="auto"/>
              <w:right w:val="single" w:sz="4" w:space="0" w:color="auto"/>
            </w:tcBorders>
            <w:vAlign w:val="center"/>
          </w:tcPr>
          <w:p w14:paraId="44EBA70B" w14:textId="77777777" w:rsidR="00E3622F" w:rsidRPr="00D53A02" w:rsidRDefault="00E3622F" w:rsidP="00E3622F">
            <w:pPr>
              <w:spacing w:line="240" w:lineRule="auto"/>
              <w:jc w:val="center"/>
              <w:rPr>
                <w:sz w:val="16"/>
                <w:szCs w:val="16"/>
              </w:rPr>
            </w:pPr>
            <w:r w:rsidRPr="00D53A02">
              <w:rPr>
                <w:sz w:val="16"/>
                <w:szCs w:val="16"/>
              </w:rPr>
              <w:t>-</w:t>
            </w:r>
          </w:p>
        </w:tc>
        <w:tc>
          <w:tcPr>
            <w:tcW w:w="289" w:type="pct"/>
            <w:tcBorders>
              <w:top w:val="single" w:sz="4" w:space="0" w:color="auto"/>
              <w:left w:val="single" w:sz="4" w:space="0" w:color="auto"/>
              <w:bottom w:val="single" w:sz="4" w:space="0" w:color="auto"/>
              <w:right w:val="single" w:sz="4" w:space="0" w:color="auto"/>
            </w:tcBorders>
            <w:vAlign w:val="center"/>
          </w:tcPr>
          <w:p w14:paraId="1F743241" w14:textId="77777777" w:rsidR="00E3622F" w:rsidRPr="00D53A02" w:rsidRDefault="00E3622F" w:rsidP="00E3622F">
            <w:pPr>
              <w:spacing w:line="240" w:lineRule="auto"/>
              <w:jc w:val="center"/>
              <w:rPr>
                <w:sz w:val="16"/>
                <w:szCs w:val="16"/>
              </w:rPr>
            </w:pPr>
            <w:r w:rsidRPr="00D53A02">
              <w:rPr>
                <w:sz w:val="16"/>
                <w:szCs w:val="16"/>
              </w:rPr>
              <w:t>-</w:t>
            </w:r>
          </w:p>
        </w:tc>
        <w:tc>
          <w:tcPr>
            <w:tcW w:w="301" w:type="pct"/>
            <w:tcBorders>
              <w:top w:val="single" w:sz="4" w:space="0" w:color="auto"/>
              <w:left w:val="single" w:sz="4" w:space="0" w:color="auto"/>
              <w:bottom w:val="single" w:sz="4" w:space="0" w:color="auto"/>
              <w:right w:val="single" w:sz="4" w:space="0" w:color="auto"/>
            </w:tcBorders>
            <w:vAlign w:val="center"/>
          </w:tcPr>
          <w:p w14:paraId="47B8B89C" w14:textId="77777777" w:rsidR="00E3622F" w:rsidRPr="00D53A02" w:rsidRDefault="00E3622F" w:rsidP="00E3622F">
            <w:pPr>
              <w:spacing w:line="240" w:lineRule="auto"/>
              <w:jc w:val="center"/>
              <w:rPr>
                <w:sz w:val="16"/>
                <w:szCs w:val="16"/>
              </w:rPr>
            </w:pPr>
            <w:r w:rsidRPr="00D53A02">
              <w:rPr>
                <w:sz w:val="16"/>
                <w:szCs w:val="16"/>
              </w:rPr>
              <w:t>-</w:t>
            </w:r>
          </w:p>
        </w:tc>
      </w:tr>
      <w:tr w:rsidR="00835662" w:rsidRPr="00D53A02" w14:paraId="1B834EEC" w14:textId="77777777" w:rsidTr="00835662">
        <w:tc>
          <w:tcPr>
            <w:tcW w:w="211" w:type="pct"/>
            <w:tcBorders>
              <w:top w:val="single" w:sz="4" w:space="0" w:color="auto"/>
              <w:bottom w:val="single" w:sz="4" w:space="0" w:color="auto"/>
              <w:right w:val="single" w:sz="4" w:space="0" w:color="auto"/>
            </w:tcBorders>
            <w:vAlign w:val="center"/>
          </w:tcPr>
          <w:p w14:paraId="51CE45DA" w14:textId="77777777" w:rsidR="00E3622F" w:rsidRPr="00D53A02" w:rsidRDefault="00E3622F" w:rsidP="00E3622F">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3</w:t>
            </w:r>
          </w:p>
        </w:tc>
        <w:tc>
          <w:tcPr>
            <w:tcW w:w="949" w:type="pct"/>
            <w:tcBorders>
              <w:top w:val="single" w:sz="4" w:space="0" w:color="auto"/>
              <w:left w:val="single" w:sz="4" w:space="0" w:color="auto"/>
              <w:bottom w:val="single" w:sz="4" w:space="0" w:color="auto"/>
              <w:right w:val="single" w:sz="4" w:space="0" w:color="auto"/>
            </w:tcBorders>
            <w:vAlign w:val="center"/>
          </w:tcPr>
          <w:p w14:paraId="715AAAF0" w14:textId="77777777" w:rsidR="00E3622F" w:rsidRPr="00D53A02" w:rsidRDefault="00E3622F" w:rsidP="00E3622F">
            <w:pPr>
              <w:pStyle w:val="af1"/>
              <w:jc w:val="center"/>
              <w:rPr>
                <w:sz w:val="16"/>
                <w:szCs w:val="16"/>
              </w:rPr>
            </w:pPr>
            <w:r w:rsidRPr="00D53A02">
              <w:rPr>
                <w:sz w:val="16"/>
                <w:szCs w:val="16"/>
              </w:rPr>
              <w:t>Котельная                               Уренский муниципальный округ, с. Семеново, ул. Школьная, д. 2</w:t>
            </w:r>
          </w:p>
        </w:tc>
        <w:tc>
          <w:tcPr>
            <w:tcW w:w="361" w:type="pct"/>
            <w:tcBorders>
              <w:top w:val="single" w:sz="4" w:space="0" w:color="auto"/>
              <w:left w:val="single" w:sz="4" w:space="0" w:color="auto"/>
              <w:bottom w:val="single" w:sz="4" w:space="0" w:color="auto"/>
              <w:right w:val="single" w:sz="4" w:space="0" w:color="auto"/>
            </w:tcBorders>
            <w:vAlign w:val="center"/>
          </w:tcPr>
          <w:p w14:paraId="3E5CA4DC" w14:textId="77777777" w:rsidR="00E3622F" w:rsidRPr="00D53A02" w:rsidRDefault="00E3622F" w:rsidP="00E3622F">
            <w:pPr>
              <w:tabs>
                <w:tab w:val="left" w:pos="0"/>
              </w:tabs>
              <w:spacing w:after="0" w:line="240" w:lineRule="auto"/>
              <w:jc w:val="center"/>
              <w:rPr>
                <w:rFonts w:ascii="Times New Roman" w:hAnsi="Times New Roman"/>
                <w:sz w:val="16"/>
                <w:szCs w:val="16"/>
                <w:lang w:eastAsia="ru-RU"/>
              </w:rPr>
            </w:pPr>
            <w:r w:rsidRPr="00D53A02">
              <w:rPr>
                <w:rFonts w:ascii="Times New Roman" w:hAnsi="Times New Roman"/>
                <w:sz w:val="16"/>
                <w:szCs w:val="16"/>
                <w:lang w:eastAsia="ru-RU"/>
              </w:rPr>
              <w:t>-</w:t>
            </w:r>
          </w:p>
        </w:tc>
        <w:tc>
          <w:tcPr>
            <w:tcW w:w="347" w:type="pct"/>
            <w:tcBorders>
              <w:top w:val="single" w:sz="4" w:space="0" w:color="auto"/>
              <w:left w:val="single" w:sz="4" w:space="0" w:color="auto"/>
              <w:bottom w:val="single" w:sz="4" w:space="0" w:color="auto"/>
              <w:right w:val="single" w:sz="4" w:space="0" w:color="auto"/>
            </w:tcBorders>
            <w:vAlign w:val="center"/>
          </w:tcPr>
          <w:p w14:paraId="032D6684" w14:textId="77777777" w:rsidR="00E3622F" w:rsidRPr="00D53A02" w:rsidRDefault="00E3622F" w:rsidP="00E3622F">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290" w:type="pct"/>
            <w:tcBorders>
              <w:top w:val="single" w:sz="4" w:space="0" w:color="auto"/>
              <w:left w:val="single" w:sz="4" w:space="0" w:color="auto"/>
              <w:bottom w:val="single" w:sz="4" w:space="0" w:color="auto"/>
              <w:right w:val="single" w:sz="4" w:space="0" w:color="auto"/>
            </w:tcBorders>
            <w:vAlign w:val="center"/>
          </w:tcPr>
          <w:p w14:paraId="7FC27A37" w14:textId="77777777" w:rsidR="00E3622F" w:rsidRPr="00D53A02" w:rsidRDefault="00E3622F" w:rsidP="00E3622F">
            <w:pPr>
              <w:spacing w:line="240" w:lineRule="auto"/>
              <w:jc w:val="center"/>
              <w:rPr>
                <w:sz w:val="16"/>
                <w:szCs w:val="16"/>
              </w:rPr>
            </w:pPr>
            <w:r w:rsidRPr="00D53A02">
              <w:rPr>
                <w:sz w:val="16"/>
                <w:szCs w:val="16"/>
              </w:rPr>
              <w:t>-</w:t>
            </w:r>
          </w:p>
        </w:tc>
        <w:tc>
          <w:tcPr>
            <w:tcW w:w="344" w:type="pct"/>
            <w:tcBorders>
              <w:top w:val="single" w:sz="4" w:space="0" w:color="auto"/>
              <w:left w:val="single" w:sz="4" w:space="0" w:color="auto"/>
              <w:bottom w:val="single" w:sz="4" w:space="0" w:color="auto"/>
              <w:right w:val="single" w:sz="4" w:space="0" w:color="auto"/>
            </w:tcBorders>
            <w:vAlign w:val="center"/>
          </w:tcPr>
          <w:p w14:paraId="62D78CE3" w14:textId="77777777" w:rsidR="00E3622F" w:rsidRPr="00D53A02" w:rsidRDefault="00E3622F" w:rsidP="00E3622F">
            <w:pPr>
              <w:spacing w:line="240" w:lineRule="auto"/>
              <w:jc w:val="center"/>
              <w:rPr>
                <w:sz w:val="16"/>
                <w:szCs w:val="16"/>
              </w:rPr>
            </w:pPr>
            <w:r w:rsidRPr="00D53A02">
              <w:rPr>
                <w:sz w:val="16"/>
                <w:szCs w:val="16"/>
              </w:rPr>
              <w:t>-</w:t>
            </w:r>
          </w:p>
        </w:tc>
        <w:tc>
          <w:tcPr>
            <w:tcW w:w="309" w:type="pct"/>
            <w:tcBorders>
              <w:top w:val="single" w:sz="4" w:space="0" w:color="auto"/>
              <w:left w:val="single" w:sz="4" w:space="0" w:color="auto"/>
              <w:bottom w:val="single" w:sz="4" w:space="0" w:color="auto"/>
              <w:right w:val="single" w:sz="4" w:space="0" w:color="auto"/>
            </w:tcBorders>
            <w:vAlign w:val="center"/>
          </w:tcPr>
          <w:p w14:paraId="0244C972" w14:textId="77777777" w:rsidR="00E3622F" w:rsidRPr="00D53A02" w:rsidRDefault="00E3622F" w:rsidP="00E3622F">
            <w:pPr>
              <w:spacing w:line="240" w:lineRule="auto"/>
              <w:jc w:val="center"/>
              <w:rPr>
                <w:sz w:val="16"/>
                <w:szCs w:val="16"/>
              </w:rPr>
            </w:pPr>
            <w:r w:rsidRPr="00D53A02">
              <w:rPr>
                <w:sz w:val="16"/>
                <w:szCs w:val="16"/>
              </w:rPr>
              <w:t>-</w:t>
            </w:r>
          </w:p>
        </w:tc>
        <w:tc>
          <w:tcPr>
            <w:tcW w:w="292" w:type="pct"/>
            <w:tcBorders>
              <w:top w:val="single" w:sz="4" w:space="0" w:color="auto"/>
              <w:left w:val="single" w:sz="4" w:space="0" w:color="auto"/>
              <w:bottom w:val="single" w:sz="4" w:space="0" w:color="auto"/>
              <w:right w:val="single" w:sz="4" w:space="0" w:color="auto"/>
            </w:tcBorders>
            <w:vAlign w:val="center"/>
          </w:tcPr>
          <w:p w14:paraId="23F0B9E3" w14:textId="77777777" w:rsidR="00E3622F" w:rsidRPr="00D53A02" w:rsidRDefault="00E3622F" w:rsidP="00E3622F">
            <w:pPr>
              <w:spacing w:line="240" w:lineRule="auto"/>
              <w:jc w:val="center"/>
              <w:rPr>
                <w:sz w:val="16"/>
                <w:szCs w:val="16"/>
              </w:rPr>
            </w:pPr>
            <w:r w:rsidRPr="00D53A02">
              <w:rPr>
                <w:sz w:val="16"/>
                <w:szCs w:val="16"/>
              </w:rPr>
              <w:t>-</w:t>
            </w:r>
          </w:p>
        </w:tc>
        <w:tc>
          <w:tcPr>
            <w:tcW w:w="344" w:type="pct"/>
            <w:tcBorders>
              <w:top w:val="single" w:sz="4" w:space="0" w:color="auto"/>
              <w:left w:val="single" w:sz="4" w:space="0" w:color="auto"/>
              <w:bottom w:val="single" w:sz="4" w:space="0" w:color="auto"/>
              <w:right w:val="single" w:sz="4" w:space="0" w:color="auto"/>
            </w:tcBorders>
            <w:vAlign w:val="center"/>
          </w:tcPr>
          <w:p w14:paraId="6517F808" w14:textId="77777777" w:rsidR="00E3622F" w:rsidRPr="00D53A02" w:rsidRDefault="00E3622F" w:rsidP="00E3622F">
            <w:pPr>
              <w:spacing w:line="240" w:lineRule="auto"/>
              <w:jc w:val="center"/>
              <w:rPr>
                <w:sz w:val="16"/>
                <w:szCs w:val="16"/>
              </w:rPr>
            </w:pPr>
            <w:r w:rsidRPr="00D53A02">
              <w:rPr>
                <w:sz w:val="16"/>
                <w:szCs w:val="16"/>
              </w:rPr>
              <w:t>-</w:t>
            </w:r>
          </w:p>
        </w:tc>
        <w:tc>
          <w:tcPr>
            <w:tcW w:w="310" w:type="pct"/>
            <w:tcBorders>
              <w:top w:val="single" w:sz="4" w:space="0" w:color="auto"/>
              <w:left w:val="single" w:sz="4" w:space="0" w:color="auto"/>
              <w:bottom w:val="single" w:sz="4" w:space="0" w:color="auto"/>
              <w:right w:val="single" w:sz="4" w:space="0" w:color="auto"/>
            </w:tcBorders>
            <w:vAlign w:val="center"/>
          </w:tcPr>
          <w:p w14:paraId="63932F15" w14:textId="77777777" w:rsidR="00E3622F" w:rsidRPr="00D53A02" w:rsidRDefault="00E3622F" w:rsidP="00E3622F">
            <w:pPr>
              <w:spacing w:line="240" w:lineRule="auto"/>
              <w:jc w:val="center"/>
              <w:rPr>
                <w:sz w:val="16"/>
                <w:szCs w:val="16"/>
              </w:rPr>
            </w:pPr>
            <w:r w:rsidRPr="00D53A02">
              <w:rPr>
                <w:sz w:val="16"/>
                <w:szCs w:val="16"/>
              </w:rPr>
              <w:t>-</w:t>
            </w:r>
          </w:p>
        </w:tc>
        <w:tc>
          <w:tcPr>
            <w:tcW w:w="344" w:type="pct"/>
            <w:tcBorders>
              <w:top w:val="single" w:sz="4" w:space="0" w:color="auto"/>
              <w:left w:val="single" w:sz="4" w:space="0" w:color="auto"/>
              <w:bottom w:val="single" w:sz="4" w:space="0" w:color="auto"/>
              <w:right w:val="single" w:sz="4" w:space="0" w:color="auto"/>
            </w:tcBorders>
            <w:vAlign w:val="center"/>
          </w:tcPr>
          <w:p w14:paraId="20823337" w14:textId="77777777" w:rsidR="00E3622F" w:rsidRPr="00D53A02" w:rsidRDefault="00E3622F" w:rsidP="00E3622F">
            <w:pPr>
              <w:spacing w:line="240" w:lineRule="auto"/>
              <w:jc w:val="center"/>
              <w:rPr>
                <w:sz w:val="16"/>
                <w:szCs w:val="16"/>
              </w:rPr>
            </w:pPr>
            <w:r w:rsidRPr="00D53A02">
              <w:rPr>
                <w:sz w:val="16"/>
                <w:szCs w:val="16"/>
              </w:rPr>
              <w:t>-</w:t>
            </w:r>
          </w:p>
        </w:tc>
        <w:tc>
          <w:tcPr>
            <w:tcW w:w="310" w:type="pct"/>
            <w:tcBorders>
              <w:top w:val="single" w:sz="4" w:space="0" w:color="auto"/>
              <w:left w:val="single" w:sz="4" w:space="0" w:color="auto"/>
              <w:bottom w:val="single" w:sz="4" w:space="0" w:color="auto"/>
              <w:right w:val="single" w:sz="4" w:space="0" w:color="auto"/>
            </w:tcBorders>
            <w:vAlign w:val="center"/>
          </w:tcPr>
          <w:p w14:paraId="3DF37EC0" w14:textId="77777777" w:rsidR="00E3622F" w:rsidRPr="00D53A02" w:rsidRDefault="00E3622F" w:rsidP="00E3622F">
            <w:pPr>
              <w:spacing w:line="240" w:lineRule="auto"/>
              <w:jc w:val="center"/>
              <w:rPr>
                <w:sz w:val="16"/>
                <w:szCs w:val="16"/>
              </w:rPr>
            </w:pPr>
            <w:r w:rsidRPr="00D53A02">
              <w:rPr>
                <w:sz w:val="16"/>
                <w:szCs w:val="16"/>
              </w:rPr>
              <w:t>-</w:t>
            </w:r>
          </w:p>
        </w:tc>
        <w:tc>
          <w:tcPr>
            <w:tcW w:w="289" w:type="pct"/>
            <w:tcBorders>
              <w:top w:val="single" w:sz="4" w:space="0" w:color="auto"/>
              <w:left w:val="single" w:sz="4" w:space="0" w:color="auto"/>
              <w:bottom w:val="single" w:sz="4" w:space="0" w:color="auto"/>
              <w:right w:val="single" w:sz="4" w:space="0" w:color="auto"/>
            </w:tcBorders>
            <w:vAlign w:val="center"/>
          </w:tcPr>
          <w:p w14:paraId="41526750" w14:textId="77777777" w:rsidR="00E3622F" w:rsidRPr="00D53A02" w:rsidRDefault="00E3622F" w:rsidP="00E3622F">
            <w:pPr>
              <w:spacing w:line="240" w:lineRule="auto"/>
              <w:jc w:val="center"/>
              <w:rPr>
                <w:sz w:val="16"/>
                <w:szCs w:val="16"/>
              </w:rPr>
            </w:pPr>
            <w:r w:rsidRPr="00D53A02">
              <w:rPr>
                <w:sz w:val="16"/>
                <w:szCs w:val="16"/>
              </w:rPr>
              <w:t>-</w:t>
            </w:r>
          </w:p>
        </w:tc>
        <w:tc>
          <w:tcPr>
            <w:tcW w:w="301" w:type="pct"/>
            <w:tcBorders>
              <w:top w:val="single" w:sz="4" w:space="0" w:color="auto"/>
              <w:left w:val="single" w:sz="4" w:space="0" w:color="auto"/>
              <w:bottom w:val="single" w:sz="4" w:space="0" w:color="auto"/>
              <w:right w:val="single" w:sz="4" w:space="0" w:color="auto"/>
            </w:tcBorders>
            <w:vAlign w:val="center"/>
          </w:tcPr>
          <w:p w14:paraId="1152408E" w14:textId="77777777" w:rsidR="00E3622F" w:rsidRPr="00D53A02" w:rsidRDefault="00E3622F" w:rsidP="00E3622F">
            <w:pPr>
              <w:spacing w:line="240" w:lineRule="auto"/>
              <w:jc w:val="center"/>
              <w:rPr>
                <w:sz w:val="16"/>
                <w:szCs w:val="16"/>
              </w:rPr>
            </w:pPr>
            <w:r w:rsidRPr="00D53A02">
              <w:rPr>
                <w:sz w:val="16"/>
                <w:szCs w:val="16"/>
              </w:rPr>
              <w:t>-</w:t>
            </w:r>
          </w:p>
        </w:tc>
      </w:tr>
      <w:tr w:rsidR="00835662" w:rsidRPr="00D53A02" w14:paraId="29DD0E12" w14:textId="77777777" w:rsidTr="00835662">
        <w:tc>
          <w:tcPr>
            <w:tcW w:w="211" w:type="pct"/>
            <w:tcBorders>
              <w:top w:val="single" w:sz="4" w:space="0" w:color="auto"/>
              <w:bottom w:val="single" w:sz="4" w:space="0" w:color="auto"/>
              <w:right w:val="single" w:sz="4" w:space="0" w:color="auto"/>
            </w:tcBorders>
            <w:vAlign w:val="center"/>
          </w:tcPr>
          <w:p w14:paraId="17776437" w14:textId="77777777" w:rsidR="00E3622F" w:rsidRPr="00D53A02" w:rsidRDefault="00E3622F" w:rsidP="00E3622F">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4</w:t>
            </w:r>
          </w:p>
        </w:tc>
        <w:tc>
          <w:tcPr>
            <w:tcW w:w="949" w:type="pct"/>
            <w:tcBorders>
              <w:top w:val="single" w:sz="4" w:space="0" w:color="auto"/>
              <w:left w:val="single" w:sz="4" w:space="0" w:color="auto"/>
              <w:bottom w:val="single" w:sz="4" w:space="0" w:color="auto"/>
              <w:right w:val="single" w:sz="4" w:space="0" w:color="auto"/>
            </w:tcBorders>
            <w:vAlign w:val="center"/>
          </w:tcPr>
          <w:p w14:paraId="5A4C5976" w14:textId="77777777" w:rsidR="00E3622F" w:rsidRPr="00D53A02" w:rsidRDefault="00E3622F" w:rsidP="00E3622F">
            <w:pPr>
              <w:pStyle w:val="af1"/>
              <w:jc w:val="center"/>
              <w:rPr>
                <w:sz w:val="16"/>
                <w:szCs w:val="16"/>
              </w:rPr>
            </w:pPr>
            <w:r w:rsidRPr="00D53A02">
              <w:rPr>
                <w:sz w:val="16"/>
                <w:szCs w:val="16"/>
              </w:rPr>
              <w:t>Котельная                               Уренский муниципальный округ, п. Уста, ул. Октябрьская, д. 29 «в»</w:t>
            </w:r>
          </w:p>
        </w:tc>
        <w:tc>
          <w:tcPr>
            <w:tcW w:w="361" w:type="pct"/>
            <w:tcBorders>
              <w:top w:val="single" w:sz="4" w:space="0" w:color="auto"/>
              <w:left w:val="single" w:sz="4" w:space="0" w:color="auto"/>
              <w:bottom w:val="single" w:sz="4" w:space="0" w:color="auto"/>
              <w:right w:val="single" w:sz="4" w:space="0" w:color="auto"/>
            </w:tcBorders>
            <w:vAlign w:val="center"/>
          </w:tcPr>
          <w:p w14:paraId="3E10E8A5" w14:textId="77777777" w:rsidR="00E3622F" w:rsidRPr="00D53A02" w:rsidRDefault="00E3622F" w:rsidP="00E3622F">
            <w:pPr>
              <w:tabs>
                <w:tab w:val="left" w:pos="0"/>
              </w:tabs>
              <w:spacing w:after="0" w:line="240" w:lineRule="auto"/>
              <w:jc w:val="center"/>
              <w:rPr>
                <w:rFonts w:ascii="Times New Roman" w:hAnsi="Times New Roman"/>
                <w:sz w:val="16"/>
                <w:szCs w:val="16"/>
                <w:lang w:eastAsia="ru-RU"/>
              </w:rPr>
            </w:pPr>
            <w:r w:rsidRPr="00D53A02">
              <w:rPr>
                <w:rFonts w:ascii="Times New Roman" w:hAnsi="Times New Roman"/>
                <w:sz w:val="16"/>
                <w:szCs w:val="16"/>
                <w:lang w:eastAsia="ru-RU"/>
              </w:rPr>
              <w:t>-</w:t>
            </w:r>
          </w:p>
        </w:tc>
        <w:tc>
          <w:tcPr>
            <w:tcW w:w="347" w:type="pct"/>
            <w:tcBorders>
              <w:top w:val="single" w:sz="4" w:space="0" w:color="auto"/>
              <w:left w:val="single" w:sz="4" w:space="0" w:color="auto"/>
              <w:bottom w:val="single" w:sz="4" w:space="0" w:color="auto"/>
              <w:right w:val="single" w:sz="4" w:space="0" w:color="auto"/>
            </w:tcBorders>
            <w:vAlign w:val="center"/>
          </w:tcPr>
          <w:p w14:paraId="29B9E78C" w14:textId="77777777" w:rsidR="00E3622F" w:rsidRPr="00D53A02" w:rsidRDefault="00E3622F" w:rsidP="00E3622F">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290" w:type="pct"/>
            <w:tcBorders>
              <w:top w:val="single" w:sz="4" w:space="0" w:color="auto"/>
              <w:left w:val="single" w:sz="4" w:space="0" w:color="auto"/>
              <w:bottom w:val="single" w:sz="4" w:space="0" w:color="auto"/>
              <w:right w:val="single" w:sz="4" w:space="0" w:color="auto"/>
            </w:tcBorders>
            <w:vAlign w:val="center"/>
          </w:tcPr>
          <w:p w14:paraId="5BF4A506" w14:textId="77777777" w:rsidR="00E3622F" w:rsidRPr="00D53A02" w:rsidRDefault="00E3622F" w:rsidP="00E3622F">
            <w:pPr>
              <w:spacing w:line="240" w:lineRule="auto"/>
              <w:jc w:val="center"/>
              <w:rPr>
                <w:sz w:val="16"/>
                <w:szCs w:val="16"/>
              </w:rPr>
            </w:pPr>
            <w:r w:rsidRPr="00D53A02">
              <w:rPr>
                <w:sz w:val="16"/>
                <w:szCs w:val="16"/>
              </w:rPr>
              <w:t>-</w:t>
            </w:r>
          </w:p>
        </w:tc>
        <w:tc>
          <w:tcPr>
            <w:tcW w:w="344" w:type="pct"/>
            <w:tcBorders>
              <w:top w:val="single" w:sz="4" w:space="0" w:color="auto"/>
              <w:left w:val="single" w:sz="4" w:space="0" w:color="auto"/>
              <w:bottom w:val="single" w:sz="4" w:space="0" w:color="auto"/>
              <w:right w:val="single" w:sz="4" w:space="0" w:color="auto"/>
            </w:tcBorders>
            <w:vAlign w:val="center"/>
          </w:tcPr>
          <w:p w14:paraId="536BB5BD" w14:textId="77777777" w:rsidR="00E3622F" w:rsidRPr="00D53A02" w:rsidRDefault="00E3622F" w:rsidP="00E3622F">
            <w:pPr>
              <w:spacing w:line="240" w:lineRule="auto"/>
              <w:jc w:val="center"/>
              <w:rPr>
                <w:sz w:val="16"/>
                <w:szCs w:val="16"/>
              </w:rPr>
            </w:pPr>
            <w:r w:rsidRPr="00D53A02">
              <w:rPr>
                <w:sz w:val="16"/>
                <w:szCs w:val="16"/>
              </w:rPr>
              <w:t>-</w:t>
            </w:r>
          </w:p>
        </w:tc>
        <w:tc>
          <w:tcPr>
            <w:tcW w:w="309" w:type="pct"/>
            <w:tcBorders>
              <w:top w:val="single" w:sz="4" w:space="0" w:color="auto"/>
              <w:left w:val="single" w:sz="4" w:space="0" w:color="auto"/>
              <w:bottom w:val="single" w:sz="4" w:space="0" w:color="auto"/>
              <w:right w:val="single" w:sz="4" w:space="0" w:color="auto"/>
            </w:tcBorders>
            <w:vAlign w:val="center"/>
          </w:tcPr>
          <w:p w14:paraId="6627F657" w14:textId="77777777" w:rsidR="00E3622F" w:rsidRPr="00D53A02" w:rsidRDefault="00E3622F" w:rsidP="00E3622F">
            <w:pPr>
              <w:spacing w:line="240" w:lineRule="auto"/>
              <w:jc w:val="center"/>
              <w:rPr>
                <w:sz w:val="16"/>
                <w:szCs w:val="16"/>
              </w:rPr>
            </w:pPr>
            <w:r w:rsidRPr="00D53A02">
              <w:rPr>
                <w:sz w:val="16"/>
                <w:szCs w:val="16"/>
              </w:rPr>
              <w:t>-</w:t>
            </w:r>
          </w:p>
        </w:tc>
        <w:tc>
          <w:tcPr>
            <w:tcW w:w="292" w:type="pct"/>
            <w:tcBorders>
              <w:top w:val="single" w:sz="4" w:space="0" w:color="auto"/>
              <w:left w:val="single" w:sz="4" w:space="0" w:color="auto"/>
              <w:bottom w:val="single" w:sz="4" w:space="0" w:color="auto"/>
              <w:right w:val="single" w:sz="4" w:space="0" w:color="auto"/>
            </w:tcBorders>
            <w:vAlign w:val="center"/>
          </w:tcPr>
          <w:p w14:paraId="262249EA" w14:textId="77777777" w:rsidR="00E3622F" w:rsidRPr="00D53A02" w:rsidRDefault="00E3622F" w:rsidP="00E3622F">
            <w:pPr>
              <w:spacing w:line="240" w:lineRule="auto"/>
              <w:jc w:val="center"/>
              <w:rPr>
                <w:sz w:val="16"/>
                <w:szCs w:val="16"/>
              </w:rPr>
            </w:pPr>
            <w:r w:rsidRPr="00D53A02">
              <w:rPr>
                <w:sz w:val="16"/>
                <w:szCs w:val="16"/>
              </w:rPr>
              <w:t>-</w:t>
            </w:r>
          </w:p>
        </w:tc>
        <w:tc>
          <w:tcPr>
            <w:tcW w:w="344" w:type="pct"/>
            <w:tcBorders>
              <w:top w:val="single" w:sz="4" w:space="0" w:color="auto"/>
              <w:left w:val="single" w:sz="4" w:space="0" w:color="auto"/>
              <w:bottom w:val="single" w:sz="4" w:space="0" w:color="auto"/>
              <w:right w:val="single" w:sz="4" w:space="0" w:color="auto"/>
            </w:tcBorders>
            <w:vAlign w:val="center"/>
          </w:tcPr>
          <w:p w14:paraId="0C7A557A" w14:textId="77777777" w:rsidR="00E3622F" w:rsidRPr="00D53A02" w:rsidRDefault="00E3622F" w:rsidP="00E3622F">
            <w:pPr>
              <w:spacing w:line="240" w:lineRule="auto"/>
              <w:jc w:val="center"/>
              <w:rPr>
                <w:sz w:val="16"/>
                <w:szCs w:val="16"/>
              </w:rPr>
            </w:pPr>
            <w:r w:rsidRPr="00D53A02">
              <w:rPr>
                <w:sz w:val="16"/>
                <w:szCs w:val="16"/>
              </w:rPr>
              <w:t>-</w:t>
            </w:r>
          </w:p>
        </w:tc>
        <w:tc>
          <w:tcPr>
            <w:tcW w:w="310" w:type="pct"/>
            <w:tcBorders>
              <w:top w:val="single" w:sz="4" w:space="0" w:color="auto"/>
              <w:left w:val="single" w:sz="4" w:space="0" w:color="auto"/>
              <w:bottom w:val="single" w:sz="4" w:space="0" w:color="auto"/>
              <w:right w:val="single" w:sz="4" w:space="0" w:color="auto"/>
            </w:tcBorders>
            <w:vAlign w:val="center"/>
          </w:tcPr>
          <w:p w14:paraId="4C2DD707" w14:textId="77777777" w:rsidR="00E3622F" w:rsidRPr="00D53A02" w:rsidRDefault="00E3622F" w:rsidP="00E3622F">
            <w:pPr>
              <w:spacing w:line="240" w:lineRule="auto"/>
              <w:jc w:val="center"/>
              <w:rPr>
                <w:sz w:val="16"/>
                <w:szCs w:val="16"/>
              </w:rPr>
            </w:pPr>
            <w:r w:rsidRPr="00D53A02">
              <w:rPr>
                <w:sz w:val="16"/>
                <w:szCs w:val="16"/>
              </w:rPr>
              <w:t>-</w:t>
            </w:r>
          </w:p>
        </w:tc>
        <w:tc>
          <w:tcPr>
            <w:tcW w:w="344" w:type="pct"/>
            <w:tcBorders>
              <w:top w:val="single" w:sz="4" w:space="0" w:color="auto"/>
              <w:left w:val="single" w:sz="4" w:space="0" w:color="auto"/>
              <w:bottom w:val="single" w:sz="4" w:space="0" w:color="auto"/>
              <w:right w:val="single" w:sz="4" w:space="0" w:color="auto"/>
            </w:tcBorders>
            <w:vAlign w:val="center"/>
          </w:tcPr>
          <w:p w14:paraId="159EF9BE" w14:textId="77777777" w:rsidR="00E3622F" w:rsidRPr="00D53A02" w:rsidRDefault="00E3622F" w:rsidP="00E3622F">
            <w:pPr>
              <w:spacing w:line="240" w:lineRule="auto"/>
              <w:jc w:val="center"/>
              <w:rPr>
                <w:sz w:val="16"/>
                <w:szCs w:val="16"/>
              </w:rPr>
            </w:pPr>
            <w:r w:rsidRPr="00D53A02">
              <w:rPr>
                <w:sz w:val="16"/>
                <w:szCs w:val="16"/>
              </w:rPr>
              <w:t>-</w:t>
            </w:r>
          </w:p>
        </w:tc>
        <w:tc>
          <w:tcPr>
            <w:tcW w:w="310" w:type="pct"/>
            <w:tcBorders>
              <w:top w:val="single" w:sz="4" w:space="0" w:color="auto"/>
              <w:left w:val="single" w:sz="4" w:space="0" w:color="auto"/>
              <w:bottom w:val="single" w:sz="4" w:space="0" w:color="auto"/>
              <w:right w:val="single" w:sz="4" w:space="0" w:color="auto"/>
            </w:tcBorders>
            <w:vAlign w:val="center"/>
          </w:tcPr>
          <w:p w14:paraId="0EDFAB78" w14:textId="77777777" w:rsidR="00E3622F" w:rsidRPr="00D53A02" w:rsidRDefault="00E3622F" w:rsidP="00E3622F">
            <w:pPr>
              <w:spacing w:line="240" w:lineRule="auto"/>
              <w:jc w:val="center"/>
              <w:rPr>
                <w:sz w:val="16"/>
                <w:szCs w:val="16"/>
              </w:rPr>
            </w:pPr>
            <w:r w:rsidRPr="00D53A02">
              <w:rPr>
                <w:sz w:val="16"/>
                <w:szCs w:val="16"/>
              </w:rPr>
              <w:t>-</w:t>
            </w:r>
          </w:p>
        </w:tc>
        <w:tc>
          <w:tcPr>
            <w:tcW w:w="289" w:type="pct"/>
            <w:tcBorders>
              <w:top w:val="single" w:sz="4" w:space="0" w:color="auto"/>
              <w:left w:val="single" w:sz="4" w:space="0" w:color="auto"/>
              <w:bottom w:val="single" w:sz="4" w:space="0" w:color="auto"/>
              <w:right w:val="single" w:sz="4" w:space="0" w:color="auto"/>
            </w:tcBorders>
            <w:vAlign w:val="center"/>
          </w:tcPr>
          <w:p w14:paraId="35C1CBF9" w14:textId="77777777" w:rsidR="00E3622F" w:rsidRPr="00D53A02" w:rsidRDefault="00E3622F" w:rsidP="00E3622F">
            <w:pPr>
              <w:spacing w:line="240" w:lineRule="auto"/>
              <w:jc w:val="center"/>
              <w:rPr>
                <w:sz w:val="16"/>
                <w:szCs w:val="16"/>
              </w:rPr>
            </w:pPr>
            <w:r w:rsidRPr="00D53A02">
              <w:rPr>
                <w:sz w:val="16"/>
                <w:szCs w:val="16"/>
              </w:rPr>
              <w:t>-</w:t>
            </w:r>
          </w:p>
        </w:tc>
        <w:tc>
          <w:tcPr>
            <w:tcW w:w="301" w:type="pct"/>
            <w:tcBorders>
              <w:top w:val="single" w:sz="4" w:space="0" w:color="auto"/>
              <w:left w:val="single" w:sz="4" w:space="0" w:color="auto"/>
              <w:bottom w:val="single" w:sz="4" w:space="0" w:color="auto"/>
              <w:right w:val="single" w:sz="4" w:space="0" w:color="auto"/>
            </w:tcBorders>
            <w:vAlign w:val="center"/>
          </w:tcPr>
          <w:p w14:paraId="66BADDD4" w14:textId="77777777" w:rsidR="00E3622F" w:rsidRPr="00D53A02" w:rsidRDefault="00E3622F" w:rsidP="00E3622F">
            <w:pPr>
              <w:spacing w:line="240" w:lineRule="auto"/>
              <w:jc w:val="center"/>
              <w:rPr>
                <w:sz w:val="16"/>
                <w:szCs w:val="16"/>
              </w:rPr>
            </w:pPr>
            <w:r w:rsidRPr="00D53A02">
              <w:rPr>
                <w:sz w:val="16"/>
                <w:szCs w:val="16"/>
              </w:rPr>
              <w:t>-</w:t>
            </w:r>
          </w:p>
        </w:tc>
      </w:tr>
      <w:tr w:rsidR="00835662" w:rsidRPr="00D53A02" w14:paraId="1B22096B" w14:textId="77777777" w:rsidTr="00835662">
        <w:tc>
          <w:tcPr>
            <w:tcW w:w="211" w:type="pct"/>
            <w:tcBorders>
              <w:top w:val="single" w:sz="4" w:space="0" w:color="auto"/>
              <w:bottom w:val="single" w:sz="4" w:space="0" w:color="auto"/>
              <w:right w:val="single" w:sz="4" w:space="0" w:color="auto"/>
            </w:tcBorders>
            <w:vAlign w:val="center"/>
          </w:tcPr>
          <w:p w14:paraId="20718C47" w14:textId="77777777" w:rsidR="00E3622F" w:rsidRPr="00D53A02" w:rsidRDefault="00E3622F" w:rsidP="00E3622F">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5</w:t>
            </w:r>
          </w:p>
        </w:tc>
        <w:tc>
          <w:tcPr>
            <w:tcW w:w="949" w:type="pct"/>
            <w:tcBorders>
              <w:top w:val="single" w:sz="4" w:space="0" w:color="auto"/>
              <w:left w:val="single" w:sz="4" w:space="0" w:color="auto"/>
              <w:bottom w:val="single" w:sz="4" w:space="0" w:color="auto"/>
              <w:right w:val="single" w:sz="4" w:space="0" w:color="auto"/>
            </w:tcBorders>
            <w:vAlign w:val="center"/>
          </w:tcPr>
          <w:p w14:paraId="3F1F3B10" w14:textId="77777777" w:rsidR="00E3622F" w:rsidRPr="00D53A02" w:rsidRDefault="00E3622F" w:rsidP="00E3622F">
            <w:pPr>
              <w:pStyle w:val="af1"/>
              <w:jc w:val="center"/>
              <w:rPr>
                <w:sz w:val="16"/>
                <w:szCs w:val="16"/>
              </w:rPr>
            </w:pPr>
            <w:r w:rsidRPr="00D53A02">
              <w:rPr>
                <w:sz w:val="16"/>
                <w:szCs w:val="16"/>
              </w:rPr>
              <w:t>Котельная                               Уренский муниципальный округ, п. Уста, ул. Мира, д. 6 «а»</w:t>
            </w:r>
          </w:p>
        </w:tc>
        <w:tc>
          <w:tcPr>
            <w:tcW w:w="361" w:type="pct"/>
            <w:tcBorders>
              <w:top w:val="single" w:sz="4" w:space="0" w:color="auto"/>
              <w:left w:val="single" w:sz="4" w:space="0" w:color="auto"/>
              <w:bottom w:val="single" w:sz="4" w:space="0" w:color="auto"/>
              <w:right w:val="single" w:sz="4" w:space="0" w:color="auto"/>
            </w:tcBorders>
            <w:vAlign w:val="center"/>
          </w:tcPr>
          <w:p w14:paraId="2C29A24A" w14:textId="77777777" w:rsidR="00E3622F" w:rsidRPr="00D53A02" w:rsidRDefault="00E3622F" w:rsidP="00E3622F">
            <w:pPr>
              <w:tabs>
                <w:tab w:val="left" w:pos="0"/>
              </w:tabs>
              <w:spacing w:after="0" w:line="240" w:lineRule="auto"/>
              <w:jc w:val="center"/>
              <w:rPr>
                <w:rFonts w:ascii="Times New Roman" w:hAnsi="Times New Roman"/>
                <w:sz w:val="16"/>
                <w:szCs w:val="16"/>
                <w:lang w:eastAsia="ru-RU"/>
              </w:rPr>
            </w:pPr>
            <w:r w:rsidRPr="00D53A02">
              <w:rPr>
                <w:rFonts w:ascii="Times New Roman" w:hAnsi="Times New Roman"/>
                <w:sz w:val="16"/>
                <w:szCs w:val="16"/>
                <w:lang w:eastAsia="ru-RU"/>
              </w:rPr>
              <w:t>-</w:t>
            </w:r>
          </w:p>
        </w:tc>
        <w:tc>
          <w:tcPr>
            <w:tcW w:w="347" w:type="pct"/>
            <w:tcBorders>
              <w:top w:val="single" w:sz="4" w:space="0" w:color="auto"/>
              <w:left w:val="single" w:sz="4" w:space="0" w:color="auto"/>
              <w:bottom w:val="single" w:sz="4" w:space="0" w:color="auto"/>
              <w:right w:val="single" w:sz="4" w:space="0" w:color="auto"/>
            </w:tcBorders>
            <w:vAlign w:val="center"/>
          </w:tcPr>
          <w:p w14:paraId="5443C3AD" w14:textId="77777777" w:rsidR="00E3622F" w:rsidRPr="00D53A02" w:rsidRDefault="00E3622F" w:rsidP="00E3622F">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290" w:type="pct"/>
            <w:tcBorders>
              <w:top w:val="single" w:sz="4" w:space="0" w:color="auto"/>
              <w:left w:val="single" w:sz="4" w:space="0" w:color="auto"/>
              <w:bottom w:val="single" w:sz="4" w:space="0" w:color="auto"/>
              <w:right w:val="single" w:sz="4" w:space="0" w:color="auto"/>
            </w:tcBorders>
            <w:vAlign w:val="center"/>
          </w:tcPr>
          <w:p w14:paraId="46B6B909" w14:textId="77777777" w:rsidR="00E3622F" w:rsidRPr="00D53A02" w:rsidRDefault="00E3622F" w:rsidP="00E3622F">
            <w:pPr>
              <w:spacing w:line="240" w:lineRule="auto"/>
              <w:jc w:val="center"/>
              <w:rPr>
                <w:sz w:val="16"/>
                <w:szCs w:val="16"/>
              </w:rPr>
            </w:pPr>
            <w:r w:rsidRPr="00D53A02">
              <w:rPr>
                <w:sz w:val="16"/>
                <w:szCs w:val="16"/>
              </w:rPr>
              <w:t>-</w:t>
            </w:r>
          </w:p>
        </w:tc>
        <w:tc>
          <w:tcPr>
            <w:tcW w:w="344" w:type="pct"/>
            <w:tcBorders>
              <w:top w:val="single" w:sz="4" w:space="0" w:color="auto"/>
              <w:left w:val="single" w:sz="4" w:space="0" w:color="auto"/>
              <w:bottom w:val="single" w:sz="4" w:space="0" w:color="auto"/>
              <w:right w:val="single" w:sz="4" w:space="0" w:color="auto"/>
            </w:tcBorders>
            <w:vAlign w:val="center"/>
          </w:tcPr>
          <w:p w14:paraId="6AE56B67" w14:textId="77777777" w:rsidR="00E3622F" w:rsidRPr="00D53A02" w:rsidRDefault="00E3622F" w:rsidP="00E3622F">
            <w:pPr>
              <w:spacing w:line="240" w:lineRule="auto"/>
              <w:jc w:val="center"/>
              <w:rPr>
                <w:sz w:val="16"/>
                <w:szCs w:val="16"/>
              </w:rPr>
            </w:pPr>
            <w:r w:rsidRPr="00D53A02">
              <w:rPr>
                <w:sz w:val="16"/>
                <w:szCs w:val="16"/>
              </w:rPr>
              <w:t>-</w:t>
            </w:r>
          </w:p>
        </w:tc>
        <w:tc>
          <w:tcPr>
            <w:tcW w:w="309" w:type="pct"/>
            <w:tcBorders>
              <w:top w:val="single" w:sz="4" w:space="0" w:color="auto"/>
              <w:left w:val="single" w:sz="4" w:space="0" w:color="auto"/>
              <w:bottom w:val="single" w:sz="4" w:space="0" w:color="auto"/>
              <w:right w:val="single" w:sz="4" w:space="0" w:color="auto"/>
            </w:tcBorders>
            <w:vAlign w:val="center"/>
          </w:tcPr>
          <w:p w14:paraId="7E564626" w14:textId="77777777" w:rsidR="00E3622F" w:rsidRPr="00D53A02" w:rsidRDefault="00E3622F" w:rsidP="00E3622F">
            <w:pPr>
              <w:spacing w:line="240" w:lineRule="auto"/>
              <w:jc w:val="center"/>
              <w:rPr>
                <w:sz w:val="16"/>
                <w:szCs w:val="16"/>
              </w:rPr>
            </w:pPr>
            <w:r w:rsidRPr="00D53A02">
              <w:rPr>
                <w:sz w:val="16"/>
                <w:szCs w:val="16"/>
              </w:rPr>
              <w:t>-</w:t>
            </w:r>
          </w:p>
        </w:tc>
        <w:tc>
          <w:tcPr>
            <w:tcW w:w="292" w:type="pct"/>
            <w:tcBorders>
              <w:top w:val="single" w:sz="4" w:space="0" w:color="auto"/>
              <w:left w:val="single" w:sz="4" w:space="0" w:color="auto"/>
              <w:bottom w:val="single" w:sz="4" w:space="0" w:color="auto"/>
              <w:right w:val="single" w:sz="4" w:space="0" w:color="auto"/>
            </w:tcBorders>
            <w:vAlign w:val="center"/>
          </w:tcPr>
          <w:p w14:paraId="4ECE2A32" w14:textId="77777777" w:rsidR="00E3622F" w:rsidRPr="00D53A02" w:rsidRDefault="00E3622F" w:rsidP="00E3622F">
            <w:pPr>
              <w:spacing w:line="240" w:lineRule="auto"/>
              <w:jc w:val="center"/>
              <w:rPr>
                <w:sz w:val="16"/>
                <w:szCs w:val="16"/>
              </w:rPr>
            </w:pPr>
            <w:r w:rsidRPr="00D53A02">
              <w:rPr>
                <w:sz w:val="16"/>
                <w:szCs w:val="16"/>
              </w:rPr>
              <w:t>-</w:t>
            </w:r>
          </w:p>
        </w:tc>
        <w:tc>
          <w:tcPr>
            <w:tcW w:w="344" w:type="pct"/>
            <w:tcBorders>
              <w:top w:val="single" w:sz="4" w:space="0" w:color="auto"/>
              <w:left w:val="single" w:sz="4" w:space="0" w:color="auto"/>
              <w:bottom w:val="single" w:sz="4" w:space="0" w:color="auto"/>
              <w:right w:val="single" w:sz="4" w:space="0" w:color="auto"/>
            </w:tcBorders>
            <w:vAlign w:val="center"/>
          </w:tcPr>
          <w:p w14:paraId="5635ACE2" w14:textId="77777777" w:rsidR="00E3622F" w:rsidRPr="00D53A02" w:rsidRDefault="00E3622F" w:rsidP="00E3622F">
            <w:pPr>
              <w:spacing w:line="240" w:lineRule="auto"/>
              <w:jc w:val="center"/>
              <w:rPr>
                <w:sz w:val="16"/>
                <w:szCs w:val="16"/>
              </w:rPr>
            </w:pPr>
            <w:r w:rsidRPr="00D53A02">
              <w:rPr>
                <w:sz w:val="16"/>
                <w:szCs w:val="16"/>
              </w:rPr>
              <w:t>-</w:t>
            </w:r>
          </w:p>
        </w:tc>
        <w:tc>
          <w:tcPr>
            <w:tcW w:w="310" w:type="pct"/>
            <w:tcBorders>
              <w:top w:val="single" w:sz="4" w:space="0" w:color="auto"/>
              <w:left w:val="single" w:sz="4" w:space="0" w:color="auto"/>
              <w:bottom w:val="single" w:sz="4" w:space="0" w:color="auto"/>
              <w:right w:val="single" w:sz="4" w:space="0" w:color="auto"/>
            </w:tcBorders>
            <w:vAlign w:val="center"/>
          </w:tcPr>
          <w:p w14:paraId="64364971" w14:textId="77777777" w:rsidR="00E3622F" w:rsidRPr="00D53A02" w:rsidRDefault="00E3622F" w:rsidP="00E3622F">
            <w:pPr>
              <w:spacing w:line="240" w:lineRule="auto"/>
              <w:jc w:val="center"/>
              <w:rPr>
                <w:sz w:val="16"/>
                <w:szCs w:val="16"/>
              </w:rPr>
            </w:pPr>
            <w:r w:rsidRPr="00D53A02">
              <w:rPr>
                <w:sz w:val="16"/>
                <w:szCs w:val="16"/>
              </w:rPr>
              <w:t>-</w:t>
            </w:r>
          </w:p>
        </w:tc>
        <w:tc>
          <w:tcPr>
            <w:tcW w:w="344" w:type="pct"/>
            <w:tcBorders>
              <w:top w:val="single" w:sz="4" w:space="0" w:color="auto"/>
              <w:left w:val="single" w:sz="4" w:space="0" w:color="auto"/>
              <w:bottom w:val="single" w:sz="4" w:space="0" w:color="auto"/>
              <w:right w:val="single" w:sz="4" w:space="0" w:color="auto"/>
            </w:tcBorders>
            <w:vAlign w:val="center"/>
          </w:tcPr>
          <w:p w14:paraId="11AC711C" w14:textId="77777777" w:rsidR="00E3622F" w:rsidRPr="00D53A02" w:rsidRDefault="00E3622F" w:rsidP="00E3622F">
            <w:pPr>
              <w:spacing w:line="240" w:lineRule="auto"/>
              <w:jc w:val="center"/>
              <w:rPr>
                <w:sz w:val="16"/>
                <w:szCs w:val="16"/>
              </w:rPr>
            </w:pPr>
            <w:r w:rsidRPr="00D53A02">
              <w:rPr>
                <w:sz w:val="16"/>
                <w:szCs w:val="16"/>
              </w:rPr>
              <w:t>-</w:t>
            </w:r>
          </w:p>
        </w:tc>
        <w:tc>
          <w:tcPr>
            <w:tcW w:w="310" w:type="pct"/>
            <w:tcBorders>
              <w:top w:val="single" w:sz="4" w:space="0" w:color="auto"/>
              <w:left w:val="single" w:sz="4" w:space="0" w:color="auto"/>
              <w:bottom w:val="single" w:sz="4" w:space="0" w:color="auto"/>
              <w:right w:val="single" w:sz="4" w:space="0" w:color="auto"/>
            </w:tcBorders>
            <w:vAlign w:val="center"/>
          </w:tcPr>
          <w:p w14:paraId="1F7BF8B8" w14:textId="77777777" w:rsidR="00E3622F" w:rsidRPr="00D53A02" w:rsidRDefault="00E3622F" w:rsidP="00E3622F">
            <w:pPr>
              <w:spacing w:line="240" w:lineRule="auto"/>
              <w:jc w:val="center"/>
              <w:rPr>
                <w:sz w:val="16"/>
                <w:szCs w:val="16"/>
              </w:rPr>
            </w:pPr>
            <w:r w:rsidRPr="00D53A02">
              <w:rPr>
                <w:sz w:val="16"/>
                <w:szCs w:val="16"/>
              </w:rPr>
              <w:t>-</w:t>
            </w:r>
          </w:p>
        </w:tc>
        <w:tc>
          <w:tcPr>
            <w:tcW w:w="289" w:type="pct"/>
            <w:tcBorders>
              <w:top w:val="single" w:sz="4" w:space="0" w:color="auto"/>
              <w:left w:val="single" w:sz="4" w:space="0" w:color="auto"/>
              <w:bottom w:val="single" w:sz="4" w:space="0" w:color="auto"/>
              <w:right w:val="single" w:sz="4" w:space="0" w:color="auto"/>
            </w:tcBorders>
            <w:vAlign w:val="center"/>
          </w:tcPr>
          <w:p w14:paraId="72017180" w14:textId="77777777" w:rsidR="00E3622F" w:rsidRPr="00D53A02" w:rsidRDefault="00E3622F" w:rsidP="00E3622F">
            <w:pPr>
              <w:spacing w:line="240" w:lineRule="auto"/>
              <w:jc w:val="center"/>
              <w:rPr>
                <w:sz w:val="16"/>
                <w:szCs w:val="16"/>
              </w:rPr>
            </w:pPr>
            <w:r w:rsidRPr="00D53A02">
              <w:rPr>
                <w:sz w:val="16"/>
                <w:szCs w:val="16"/>
              </w:rPr>
              <w:t>-</w:t>
            </w:r>
          </w:p>
        </w:tc>
        <w:tc>
          <w:tcPr>
            <w:tcW w:w="301" w:type="pct"/>
            <w:tcBorders>
              <w:top w:val="single" w:sz="4" w:space="0" w:color="auto"/>
              <w:left w:val="single" w:sz="4" w:space="0" w:color="auto"/>
              <w:bottom w:val="single" w:sz="4" w:space="0" w:color="auto"/>
              <w:right w:val="single" w:sz="4" w:space="0" w:color="auto"/>
            </w:tcBorders>
            <w:vAlign w:val="center"/>
          </w:tcPr>
          <w:p w14:paraId="3C6C205B" w14:textId="77777777" w:rsidR="00E3622F" w:rsidRPr="00D53A02" w:rsidRDefault="00E3622F" w:rsidP="00E3622F">
            <w:pPr>
              <w:spacing w:line="240" w:lineRule="auto"/>
              <w:jc w:val="center"/>
              <w:rPr>
                <w:sz w:val="16"/>
                <w:szCs w:val="16"/>
              </w:rPr>
            </w:pPr>
            <w:r w:rsidRPr="00D53A02">
              <w:rPr>
                <w:sz w:val="16"/>
                <w:szCs w:val="16"/>
              </w:rPr>
              <w:t>-</w:t>
            </w:r>
          </w:p>
        </w:tc>
      </w:tr>
      <w:tr w:rsidR="00835662" w:rsidRPr="00D53A02" w14:paraId="35C70A65" w14:textId="77777777" w:rsidTr="00835662">
        <w:tc>
          <w:tcPr>
            <w:tcW w:w="211" w:type="pct"/>
            <w:tcBorders>
              <w:top w:val="single" w:sz="4" w:space="0" w:color="auto"/>
              <w:bottom w:val="single" w:sz="4" w:space="0" w:color="auto"/>
              <w:right w:val="single" w:sz="4" w:space="0" w:color="auto"/>
            </w:tcBorders>
            <w:vAlign w:val="center"/>
          </w:tcPr>
          <w:p w14:paraId="03D016DB" w14:textId="77777777" w:rsidR="00E3622F" w:rsidRPr="00D53A02" w:rsidRDefault="00E3622F" w:rsidP="00E3622F">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6</w:t>
            </w:r>
          </w:p>
        </w:tc>
        <w:tc>
          <w:tcPr>
            <w:tcW w:w="949" w:type="pct"/>
            <w:tcBorders>
              <w:top w:val="single" w:sz="4" w:space="0" w:color="auto"/>
              <w:left w:val="single" w:sz="4" w:space="0" w:color="auto"/>
              <w:bottom w:val="single" w:sz="4" w:space="0" w:color="auto"/>
              <w:right w:val="single" w:sz="4" w:space="0" w:color="auto"/>
            </w:tcBorders>
            <w:vAlign w:val="center"/>
          </w:tcPr>
          <w:p w14:paraId="61097FE3" w14:textId="77777777" w:rsidR="00E3622F" w:rsidRPr="00D53A02" w:rsidRDefault="00E3622F" w:rsidP="00E3622F">
            <w:pPr>
              <w:pStyle w:val="af1"/>
              <w:jc w:val="center"/>
              <w:rPr>
                <w:sz w:val="16"/>
                <w:szCs w:val="16"/>
              </w:rPr>
            </w:pPr>
            <w:r w:rsidRPr="00D53A02">
              <w:rPr>
                <w:sz w:val="16"/>
                <w:szCs w:val="16"/>
              </w:rPr>
              <w:t>Котельная                                 Уренский муниципальный округ, д. Б. Терсень, ул. Мира, д.5</w:t>
            </w:r>
          </w:p>
        </w:tc>
        <w:tc>
          <w:tcPr>
            <w:tcW w:w="361" w:type="pct"/>
            <w:tcBorders>
              <w:top w:val="single" w:sz="4" w:space="0" w:color="auto"/>
              <w:left w:val="single" w:sz="4" w:space="0" w:color="auto"/>
              <w:bottom w:val="single" w:sz="4" w:space="0" w:color="auto"/>
              <w:right w:val="single" w:sz="4" w:space="0" w:color="auto"/>
            </w:tcBorders>
            <w:vAlign w:val="center"/>
          </w:tcPr>
          <w:p w14:paraId="447C0760" w14:textId="77777777" w:rsidR="00E3622F" w:rsidRPr="00D53A02" w:rsidRDefault="00E3622F" w:rsidP="00E3622F">
            <w:pPr>
              <w:tabs>
                <w:tab w:val="left" w:pos="0"/>
              </w:tabs>
              <w:spacing w:after="0" w:line="240" w:lineRule="auto"/>
              <w:jc w:val="center"/>
              <w:rPr>
                <w:rFonts w:ascii="Times New Roman" w:hAnsi="Times New Roman"/>
                <w:sz w:val="16"/>
                <w:szCs w:val="16"/>
                <w:lang w:eastAsia="ru-RU"/>
              </w:rPr>
            </w:pPr>
            <w:r w:rsidRPr="00D53A02">
              <w:rPr>
                <w:rFonts w:ascii="Times New Roman" w:hAnsi="Times New Roman"/>
                <w:sz w:val="16"/>
                <w:szCs w:val="16"/>
                <w:lang w:eastAsia="ru-RU"/>
              </w:rPr>
              <w:t>-</w:t>
            </w:r>
          </w:p>
        </w:tc>
        <w:tc>
          <w:tcPr>
            <w:tcW w:w="347" w:type="pct"/>
            <w:tcBorders>
              <w:top w:val="single" w:sz="4" w:space="0" w:color="auto"/>
              <w:left w:val="single" w:sz="4" w:space="0" w:color="auto"/>
              <w:bottom w:val="single" w:sz="4" w:space="0" w:color="auto"/>
              <w:right w:val="single" w:sz="4" w:space="0" w:color="auto"/>
            </w:tcBorders>
            <w:vAlign w:val="center"/>
          </w:tcPr>
          <w:p w14:paraId="6533B488" w14:textId="77777777" w:rsidR="00E3622F" w:rsidRPr="00D53A02" w:rsidRDefault="00E3622F" w:rsidP="00E3622F">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290" w:type="pct"/>
            <w:tcBorders>
              <w:top w:val="single" w:sz="4" w:space="0" w:color="auto"/>
              <w:left w:val="single" w:sz="4" w:space="0" w:color="auto"/>
              <w:bottom w:val="single" w:sz="4" w:space="0" w:color="auto"/>
              <w:right w:val="single" w:sz="4" w:space="0" w:color="auto"/>
            </w:tcBorders>
            <w:vAlign w:val="center"/>
          </w:tcPr>
          <w:p w14:paraId="0BA1AA43" w14:textId="77777777" w:rsidR="00E3622F" w:rsidRPr="00D53A02" w:rsidRDefault="00E3622F" w:rsidP="00E3622F">
            <w:pPr>
              <w:spacing w:line="240" w:lineRule="auto"/>
              <w:jc w:val="center"/>
              <w:rPr>
                <w:sz w:val="16"/>
                <w:szCs w:val="16"/>
              </w:rPr>
            </w:pPr>
            <w:r w:rsidRPr="00D53A02">
              <w:rPr>
                <w:sz w:val="16"/>
                <w:szCs w:val="16"/>
              </w:rPr>
              <w:t>-</w:t>
            </w:r>
          </w:p>
        </w:tc>
        <w:tc>
          <w:tcPr>
            <w:tcW w:w="344" w:type="pct"/>
            <w:tcBorders>
              <w:top w:val="single" w:sz="4" w:space="0" w:color="auto"/>
              <w:left w:val="single" w:sz="4" w:space="0" w:color="auto"/>
              <w:bottom w:val="single" w:sz="4" w:space="0" w:color="auto"/>
              <w:right w:val="single" w:sz="4" w:space="0" w:color="auto"/>
            </w:tcBorders>
            <w:vAlign w:val="center"/>
          </w:tcPr>
          <w:p w14:paraId="540D928C" w14:textId="77777777" w:rsidR="00E3622F" w:rsidRPr="00D53A02" w:rsidRDefault="00E3622F" w:rsidP="00E3622F">
            <w:pPr>
              <w:spacing w:line="240" w:lineRule="auto"/>
              <w:jc w:val="center"/>
              <w:rPr>
                <w:sz w:val="16"/>
                <w:szCs w:val="16"/>
              </w:rPr>
            </w:pPr>
            <w:r w:rsidRPr="00D53A02">
              <w:rPr>
                <w:sz w:val="16"/>
                <w:szCs w:val="16"/>
              </w:rPr>
              <w:t>-</w:t>
            </w:r>
          </w:p>
        </w:tc>
        <w:tc>
          <w:tcPr>
            <w:tcW w:w="309" w:type="pct"/>
            <w:tcBorders>
              <w:top w:val="single" w:sz="4" w:space="0" w:color="auto"/>
              <w:left w:val="single" w:sz="4" w:space="0" w:color="auto"/>
              <w:bottom w:val="single" w:sz="4" w:space="0" w:color="auto"/>
              <w:right w:val="single" w:sz="4" w:space="0" w:color="auto"/>
            </w:tcBorders>
            <w:vAlign w:val="center"/>
          </w:tcPr>
          <w:p w14:paraId="27BBE645" w14:textId="77777777" w:rsidR="00E3622F" w:rsidRPr="00D53A02" w:rsidRDefault="00E3622F" w:rsidP="00E3622F">
            <w:pPr>
              <w:spacing w:line="240" w:lineRule="auto"/>
              <w:jc w:val="center"/>
              <w:rPr>
                <w:sz w:val="16"/>
                <w:szCs w:val="16"/>
              </w:rPr>
            </w:pPr>
            <w:r w:rsidRPr="00D53A02">
              <w:rPr>
                <w:sz w:val="16"/>
                <w:szCs w:val="16"/>
              </w:rPr>
              <w:t>-</w:t>
            </w:r>
          </w:p>
        </w:tc>
        <w:tc>
          <w:tcPr>
            <w:tcW w:w="292" w:type="pct"/>
            <w:tcBorders>
              <w:top w:val="single" w:sz="4" w:space="0" w:color="auto"/>
              <w:left w:val="single" w:sz="4" w:space="0" w:color="auto"/>
              <w:bottom w:val="single" w:sz="4" w:space="0" w:color="auto"/>
              <w:right w:val="single" w:sz="4" w:space="0" w:color="auto"/>
            </w:tcBorders>
            <w:vAlign w:val="center"/>
          </w:tcPr>
          <w:p w14:paraId="6E7D9DA2" w14:textId="77777777" w:rsidR="00E3622F" w:rsidRPr="00D53A02" w:rsidRDefault="00E3622F" w:rsidP="00E3622F">
            <w:pPr>
              <w:spacing w:line="240" w:lineRule="auto"/>
              <w:jc w:val="center"/>
              <w:rPr>
                <w:sz w:val="16"/>
                <w:szCs w:val="16"/>
              </w:rPr>
            </w:pPr>
            <w:r w:rsidRPr="00D53A02">
              <w:rPr>
                <w:sz w:val="16"/>
                <w:szCs w:val="16"/>
              </w:rPr>
              <w:t>-</w:t>
            </w:r>
          </w:p>
        </w:tc>
        <w:tc>
          <w:tcPr>
            <w:tcW w:w="344" w:type="pct"/>
            <w:tcBorders>
              <w:top w:val="single" w:sz="4" w:space="0" w:color="auto"/>
              <w:left w:val="single" w:sz="4" w:space="0" w:color="auto"/>
              <w:bottom w:val="single" w:sz="4" w:space="0" w:color="auto"/>
              <w:right w:val="single" w:sz="4" w:space="0" w:color="auto"/>
            </w:tcBorders>
            <w:vAlign w:val="center"/>
          </w:tcPr>
          <w:p w14:paraId="6415555F" w14:textId="77777777" w:rsidR="00E3622F" w:rsidRPr="00D53A02" w:rsidRDefault="00E3622F" w:rsidP="00E3622F">
            <w:pPr>
              <w:spacing w:line="240" w:lineRule="auto"/>
              <w:jc w:val="center"/>
              <w:rPr>
                <w:sz w:val="16"/>
                <w:szCs w:val="16"/>
              </w:rPr>
            </w:pPr>
            <w:r w:rsidRPr="00D53A02">
              <w:rPr>
                <w:sz w:val="16"/>
                <w:szCs w:val="16"/>
              </w:rPr>
              <w:t>-</w:t>
            </w:r>
          </w:p>
        </w:tc>
        <w:tc>
          <w:tcPr>
            <w:tcW w:w="310" w:type="pct"/>
            <w:tcBorders>
              <w:top w:val="single" w:sz="4" w:space="0" w:color="auto"/>
              <w:left w:val="single" w:sz="4" w:space="0" w:color="auto"/>
              <w:bottom w:val="single" w:sz="4" w:space="0" w:color="auto"/>
              <w:right w:val="single" w:sz="4" w:space="0" w:color="auto"/>
            </w:tcBorders>
            <w:vAlign w:val="center"/>
          </w:tcPr>
          <w:p w14:paraId="217911BA" w14:textId="77777777" w:rsidR="00E3622F" w:rsidRPr="00D53A02" w:rsidRDefault="00E3622F" w:rsidP="00E3622F">
            <w:pPr>
              <w:spacing w:line="240" w:lineRule="auto"/>
              <w:jc w:val="center"/>
              <w:rPr>
                <w:sz w:val="16"/>
                <w:szCs w:val="16"/>
              </w:rPr>
            </w:pPr>
            <w:r w:rsidRPr="00D53A02">
              <w:rPr>
                <w:sz w:val="16"/>
                <w:szCs w:val="16"/>
              </w:rPr>
              <w:t>-</w:t>
            </w:r>
          </w:p>
        </w:tc>
        <w:tc>
          <w:tcPr>
            <w:tcW w:w="344" w:type="pct"/>
            <w:tcBorders>
              <w:top w:val="single" w:sz="4" w:space="0" w:color="auto"/>
              <w:left w:val="single" w:sz="4" w:space="0" w:color="auto"/>
              <w:bottom w:val="single" w:sz="4" w:space="0" w:color="auto"/>
              <w:right w:val="single" w:sz="4" w:space="0" w:color="auto"/>
            </w:tcBorders>
            <w:vAlign w:val="center"/>
          </w:tcPr>
          <w:p w14:paraId="3CA9DBD8" w14:textId="77777777" w:rsidR="00E3622F" w:rsidRPr="00D53A02" w:rsidRDefault="00E3622F" w:rsidP="00E3622F">
            <w:pPr>
              <w:spacing w:line="240" w:lineRule="auto"/>
              <w:jc w:val="center"/>
              <w:rPr>
                <w:sz w:val="16"/>
                <w:szCs w:val="16"/>
              </w:rPr>
            </w:pPr>
            <w:r w:rsidRPr="00D53A02">
              <w:rPr>
                <w:sz w:val="16"/>
                <w:szCs w:val="16"/>
              </w:rPr>
              <w:t>-</w:t>
            </w:r>
          </w:p>
        </w:tc>
        <w:tc>
          <w:tcPr>
            <w:tcW w:w="310" w:type="pct"/>
            <w:tcBorders>
              <w:top w:val="single" w:sz="4" w:space="0" w:color="auto"/>
              <w:left w:val="single" w:sz="4" w:space="0" w:color="auto"/>
              <w:bottom w:val="single" w:sz="4" w:space="0" w:color="auto"/>
              <w:right w:val="single" w:sz="4" w:space="0" w:color="auto"/>
            </w:tcBorders>
            <w:vAlign w:val="center"/>
          </w:tcPr>
          <w:p w14:paraId="5B63CE0D" w14:textId="77777777" w:rsidR="00E3622F" w:rsidRPr="00D53A02" w:rsidRDefault="00E3622F" w:rsidP="00E3622F">
            <w:pPr>
              <w:spacing w:line="240" w:lineRule="auto"/>
              <w:jc w:val="center"/>
              <w:rPr>
                <w:sz w:val="16"/>
                <w:szCs w:val="16"/>
              </w:rPr>
            </w:pPr>
            <w:r w:rsidRPr="00D53A02">
              <w:rPr>
                <w:sz w:val="16"/>
                <w:szCs w:val="16"/>
              </w:rPr>
              <w:t>-</w:t>
            </w:r>
          </w:p>
        </w:tc>
        <w:tc>
          <w:tcPr>
            <w:tcW w:w="289" w:type="pct"/>
            <w:tcBorders>
              <w:top w:val="single" w:sz="4" w:space="0" w:color="auto"/>
              <w:left w:val="single" w:sz="4" w:space="0" w:color="auto"/>
              <w:bottom w:val="single" w:sz="4" w:space="0" w:color="auto"/>
              <w:right w:val="single" w:sz="4" w:space="0" w:color="auto"/>
            </w:tcBorders>
            <w:vAlign w:val="center"/>
          </w:tcPr>
          <w:p w14:paraId="1EE4A7BC" w14:textId="77777777" w:rsidR="00E3622F" w:rsidRPr="00D53A02" w:rsidRDefault="00E3622F" w:rsidP="00E3622F">
            <w:pPr>
              <w:spacing w:line="240" w:lineRule="auto"/>
              <w:jc w:val="center"/>
              <w:rPr>
                <w:sz w:val="16"/>
                <w:szCs w:val="16"/>
              </w:rPr>
            </w:pPr>
            <w:r w:rsidRPr="00D53A02">
              <w:rPr>
                <w:sz w:val="16"/>
                <w:szCs w:val="16"/>
              </w:rPr>
              <w:t>-</w:t>
            </w:r>
          </w:p>
        </w:tc>
        <w:tc>
          <w:tcPr>
            <w:tcW w:w="301" w:type="pct"/>
            <w:tcBorders>
              <w:top w:val="single" w:sz="4" w:space="0" w:color="auto"/>
              <w:left w:val="single" w:sz="4" w:space="0" w:color="auto"/>
              <w:bottom w:val="single" w:sz="4" w:space="0" w:color="auto"/>
              <w:right w:val="single" w:sz="4" w:space="0" w:color="auto"/>
            </w:tcBorders>
            <w:vAlign w:val="center"/>
          </w:tcPr>
          <w:p w14:paraId="45039710" w14:textId="77777777" w:rsidR="00E3622F" w:rsidRPr="00D53A02" w:rsidRDefault="00E3622F" w:rsidP="00E3622F">
            <w:pPr>
              <w:spacing w:line="240" w:lineRule="auto"/>
              <w:jc w:val="center"/>
              <w:rPr>
                <w:sz w:val="16"/>
                <w:szCs w:val="16"/>
              </w:rPr>
            </w:pPr>
            <w:r w:rsidRPr="00D53A02">
              <w:rPr>
                <w:sz w:val="16"/>
                <w:szCs w:val="16"/>
              </w:rPr>
              <w:t>-</w:t>
            </w:r>
          </w:p>
        </w:tc>
      </w:tr>
      <w:tr w:rsidR="00835662" w:rsidRPr="00D53A02" w14:paraId="66CEE6A6" w14:textId="77777777" w:rsidTr="00835662">
        <w:tc>
          <w:tcPr>
            <w:tcW w:w="211" w:type="pct"/>
            <w:tcBorders>
              <w:top w:val="single" w:sz="4" w:space="0" w:color="auto"/>
              <w:bottom w:val="single" w:sz="4" w:space="0" w:color="auto"/>
              <w:right w:val="single" w:sz="4" w:space="0" w:color="auto"/>
            </w:tcBorders>
            <w:vAlign w:val="center"/>
          </w:tcPr>
          <w:p w14:paraId="2FE68668" w14:textId="77777777" w:rsidR="00E3622F" w:rsidRPr="00D53A02" w:rsidRDefault="00E3622F" w:rsidP="00E3622F">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7</w:t>
            </w:r>
          </w:p>
        </w:tc>
        <w:tc>
          <w:tcPr>
            <w:tcW w:w="949" w:type="pct"/>
            <w:tcBorders>
              <w:top w:val="single" w:sz="4" w:space="0" w:color="auto"/>
              <w:left w:val="single" w:sz="4" w:space="0" w:color="auto"/>
              <w:bottom w:val="single" w:sz="4" w:space="0" w:color="auto"/>
              <w:right w:val="single" w:sz="4" w:space="0" w:color="auto"/>
            </w:tcBorders>
            <w:vAlign w:val="center"/>
          </w:tcPr>
          <w:p w14:paraId="39BF02B9" w14:textId="77777777" w:rsidR="00E3622F" w:rsidRPr="00D53A02" w:rsidRDefault="00E3622F" w:rsidP="00E3622F">
            <w:pPr>
              <w:pStyle w:val="af1"/>
              <w:jc w:val="center"/>
              <w:rPr>
                <w:sz w:val="16"/>
                <w:szCs w:val="16"/>
                <w:shd w:val="clear" w:color="auto" w:fill="FFFFFF"/>
              </w:rPr>
            </w:pPr>
            <w:r w:rsidRPr="00D53A02">
              <w:rPr>
                <w:sz w:val="16"/>
                <w:szCs w:val="16"/>
              </w:rPr>
              <w:t xml:space="preserve">Котельная                                            Уренский муниципальный округ, </w:t>
            </w:r>
            <w:r w:rsidRPr="00D53A02">
              <w:rPr>
                <w:sz w:val="16"/>
                <w:szCs w:val="16"/>
                <w:shd w:val="clear" w:color="auto" w:fill="FFFFFF"/>
              </w:rPr>
              <w:t>д. Минеево, ул. Репина д. 16</w:t>
            </w:r>
          </w:p>
        </w:tc>
        <w:tc>
          <w:tcPr>
            <w:tcW w:w="361" w:type="pct"/>
            <w:tcBorders>
              <w:top w:val="single" w:sz="4" w:space="0" w:color="auto"/>
              <w:left w:val="single" w:sz="4" w:space="0" w:color="auto"/>
              <w:bottom w:val="single" w:sz="4" w:space="0" w:color="auto"/>
              <w:right w:val="single" w:sz="4" w:space="0" w:color="auto"/>
            </w:tcBorders>
            <w:vAlign w:val="center"/>
          </w:tcPr>
          <w:p w14:paraId="6FD83CDC" w14:textId="77777777" w:rsidR="00E3622F" w:rsidRPr="00D53A02" w:rsidRDefault="00E3622F" w:rsidP="00E3622F">
            <w:pPr>
              <w:tabs>
                <w:tab w:val="left" w:pos="0"/>
              </w:tabs>
              <w:spacing w:after="0" w:line="240" w:lineRule="auto"/>
              <w:jc w:val="center"/>
              <w:rPr>
                <w:rFonts w:ascii="Times New Roman" w:hAnsi="Times New Roman"/>
                <w:sz w:val="16"/>
                <w:szCs w:val="16"/>
                <w:lang w:eastAsia="ru-RU"/>
              </w:rPr>
            </w:pPr>
            <w:r w:rsidRPr="00D53A02">
              <w:rPr>
                <w:rFonts w:ascii="Times New Roman" w:hAnsi="Times New Roman"/>
                <w:sz w:val="16"/>
                <w:szCs w:val="16"/>
                <w:lang w:eastAsia="ru-RU"/>
              </w:rPr>
              <w:t>-</w:t>
            </w:r>
          </w:p>
        </w:tc>
        <w:tc>
          <w:tcPr>
            <w:tcW w:w="347" w:type="pct"/>
            <w:tcBorders>
              <w:top w:val="single" w:sz="4" w:space="0" w:color="auto"/>
              <w:left w:val="single" w:sz="4" w:space="0" w:color="auto"/>
              <w:bottom w:val="single" w:sz="4" w:space="0" w:color="auto"/>
              <w:right w:val="single" w:sz="4" w:space="0" w:color="auto"/>
            </w:tcBorders>
            <w:vAlign w:val="center"/>
          </w:tcPr>
          <w:p w14:paraId="55A3B2F7" w14:textId="77777777" w:rsidR="00E3622F" w:rsidRPr="00D53A02" w:rsidRDefault="00E3622F" w:rsidP="00E3622F">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290" w:type="pct"/>
            <w:tcBorders>
              <w:top w:val="single" w:sz="4" w:space="0" w:color="auto"/>
              <w:left w:val="single" w:sz="4" w:space="0" w:color="auto"/>
              <w:bottom w:val="single" w:sz="4" w:space="0" w:color="auto"/>
              <w:right w:val="single" w:sz="4" w:space="0" w:color="auto"/>
            </w:tcBorders>
            <w:vAlign w:val="center"/>
          </w:tcPr>
          <w:p w14:paraId="04158F11" w14:textId="77777777" w:rsidR="00E3622F" w:rsidRPr="00D53A02" w:rsidRDefault="00E3622F" w:rsidP="00E3622F">
            <w:pPr>
              <w:spacing w:line="240" w:lineRule="auto"/>
              <w:jc w:val="center"/>
              <w:rPr>
                <w:sz w:val="16"/>
                <w:szCs w:val="16"/>
              </w:rPr>
            </w:pPr>
            <w:r w:rsidRPr="00D53A02">
              <w:rPr>
                <w:sz w:val="16"/>
                <w:szCs w:val="16"/>
              </w:rPr>
              <w:t>-</w:t>
            </w:r>
          </w:p>
        </w:tc>
        <w:tc>
          <w:tcPr>
            <w:tcW w:w="344" w:type="pct"/>
            <w:tcBorders>
              <w:top w:val="single" w:sz="4" w:space="0" w:color="auto"/>
              <w:left w:val="single" w:sz="4" w:space="0" w:color="auto"/>
              <w:bottom w:val="single" w:sz="4" w:space="0" w:color="auto"/>
              <w:right w:val="single" w:sz="4" w:space="0" w:color="auto"/>
            </w:tcBorders>
            <w:vAlign w:val="center"/>
          </w:tcPr>
          <w:p w14:paraId="4A1E30C7" w14:textId="77777777" w:rsidR="00E3622F" w:rsidRPr="00D53A02" w:rsidRDefault="00E3622F" w:rsidP="00E3622F">
            <w:pPr>
              <w:spacing w:line="240" w:lineRule="auto"/>
              <w:jc w:val="center"/>
              <w:rPr>
                <w:sz w:val="16"/>
                <w:szCs w:val="16"/>
              </w:rPr>
            </w:pPr>
            <w:r w:rsidRPr="00D53A02">
              <w:rPr>
                <w:sz w:val="16"/>
                <w:szCs w:val="16"/>
              </w:rPr>
              <w:t>-</w:t>
            </w:r>
          </w:p>
        </w:tc>
        <w:tc>
          <w:tcPr>
            <w:tcW w:w="309" w:type="pct"/>
            <w:tcBorders>
              <w:top w:val="single" w:sz="4" w:space="0" w:color="auto"/>
              <w:left w:val="single" w:sz="4" w:space="0" w:color="auto"/>
              <w:bottom w:val="single" w:sz="4" w:space="0" w:color="auto"/>
              <w:right w:val="single" w:sz="4" w:space="0" w:color="auto"/>
            </w:tcBorders>
            <w:vAlign w:val="center"/>
          </w:tcPr>
          <w:p w14:paraId="03422594" w14:textId="77777777" w:rsidR="00E3622F" w:rsidRPr="00D53A02" w:rsidRDefault="00E3622F" w:rsidP="00E3622F">
            <w:pPr>
              <w:spacing w:line="240" w:lineRule="auto"/>
              <w:jc w:val="center"/>
              <w:rPr>
                <w:sz w:val="16"/>
                <w:szCs w:val="16"/>
              </w:rPr>
            </w:pPr>
            <w:r w:rsidRPr="00D53A02">
              <w:rPr>
                <w:sz w:val="16"/>
                <w:szCs w:val="16"/>
              </w:rPr>
              <w:t>-</w:t>
            </w:r>
          </w:p>
        </w:tc>
        <w:tc>
          <w:tcPr>
            <w:tcW w:w="292" w:type="pct"/>
            <w:tcBorders>
              <w:top w:val="single" w:sz="4" w:space="0" w:color="auto"/>
              <w:left w:val="single" w:sz="4" w:space="0" w:color="auto"/>
              <w:bottom w:val="single" w:sz="4" w:space="0" w:color="auto"/>
              <w:right w:val="single" w:sz="4" w:space="0" w:color="auto"/>
            </w:tcBorders>
            <w:vAlign w:val="center"/>
          </w:tcPr>
          <w:p w14:paraId="1BA845BB" w14:textId="77777777" w:rsidR="00E3622F" w:rsidRPr="00D53A02" w:rsidRDefault="00E3622F" w:rsidP="00E3622F">
            <w:pPr>
              <w:spacing w:line="240" w:lineRule="auto"/>
              <w:jc w:val="center"/>
              <w:rPr>
                <w:sz w:val="16"/>
                <w:szCs w:val="16"/>
              </w:rPr>
            </w:pPr>
            <w:r w:rsidRPr="00D53A02">
              <w:rPr>
                <w:sz w:val="16"/>
                <w:szCs w:val="16"/>
              </w:rPr>
              <w:t>-</w:t>
            </w:r>
          </w:p>
        </w:tc>
        <w:tc>
          <w:tcPr>
            <w:tcW w:w="344" w:type="pct"/>
            <w:tcBorders>
              <w:top w:val="single" w:sz="4" w:space="0" w:color="auto"/>
              <w:left w:val="single" w:sz="4" w:space="0" w:color="auto"/>
              <w:bottom w:val="single" w:sz="4" w:space="0" w:color="auto"/>
              <w:right w:val="single" w:sz="4" w:space="0" w:color="auto"/>
            </w:tcBorders>
            <w:vAlign w:val="center"/>
          </w:tcPr>
          <w:p w14:paraId="2187DBCC" w14:textId="77777777" w:rsidR="00E3622F" w:rsidRPr="00D53A02" w:rsidRDefault="00E3622F" w:rsidP="00E3622F">
            <w:pPr>
              <w:spacing w:line="240" w:lineRule="auto"/>
              <w:jc w:val="center"/>
              <w:rPr>
                <w:sz w:val="16"/>
                <w:szCs w:val="16"/>
              </w:rPr>
            </w:pPr>
            <w:r w:rsidRPr="00D53A02">
              <w:rPr>
                <w:sz w:val="16"/>
                <w:szCs w:val="16"/>
              </w:rPr>
              <w:t>-</w:t>
            </w:r>
          </w:p>
        </w:tc>
        <w:tc>
          <w:tcPr>
            <w:tcW w:w="310" w:type="pct"/>
            <w:tcBorders>
              <w:top w:val="single" w:sz="4" w:space="0" w:color="auto"/>
              <w:left w:val="single" w:sz="4" w:space="0" w:color="auto"/>
              <w:bottom w:val="single" w:sz="4" w:space="0" w:color="auto"/>
              <w:right w:val="single" w:sz="4" w:space="0" w:color="auto"/>
            </w:tcBorders>
            <w:vAlign w:val="center"/>
          </w:tcPr>
          <w:p w14:paraId="7407E8D0" w14:textId="77777777" w:rsidR="00E3622F" w:rsidRPr="00D53A02" w:rsidRDefault="00E3622F" w:rsidP="00E3622F">
            <w:pPr>
              <w:spacing w:line="240" w:lineRule="auto"/>
              <w:jc w:val="center"/>
              <w:rPr>
                <w:sz w:val="16"/>
                <w:szCs w:val="16"/>
              </w:rPr>
            </w:pPr>
            <w:r w:rsidRPr="00D53A02">
              <w:rPr>
                <w:sz w:val="16"/>
                <w:szCs w:val="16"/>
              </w:rPr>
              <w:t>-</w:t>
            </w:r>
          </w:p>
        </w:tc>
        <w:tc>
          <w:tcPr>
            <w:tcW w:w="344" w:type="pct"/>
            <w:tcBorders>
              <w:top w:val="single" w:sz="4" w:space="0" w:color="auto"/>
              <w:left w:val="single" w:sz="4" w:space="0" w:color="auto"/>
              <w:bottom w:val="single" w:sz="4" w:space="0" w:color="auto"/>
              <w:right w:val="single" w:sz="4" w:space="0" w:color="auto"/>
            </w:tcBorders>
            <w:vAlign w:val="center"/>
          </w:tcPr>
          <w:p w14:paraId="6E7B6D3E" w14:textId="77777777" w:rsidR="00E3622F" w:rsidRPr="00D53A02" w:rsidRDefault="00E3622F" w:rsidP="00E3622F">
            <w:pPr>
              <w:spacing w:line="240" w:lineRule="auto"/>
              <w:jc w:val="center"/>
              <w:rPr>
                <w:sz w:val="16"/>
                <w:szCs w:val="16"/>
              </w:rPr>
            </w:pPr>
            <w:r w:rsidRPr="00D53A02">
              <w:rPr>
                <w:sz w:val="16"/>
                <w:szCs w:val="16"/>
              </w:rPr>
              <w:t>-</w:t>
            </w:r>
          </w:p>
        </w:tc>
        <w:tc>
          <w:tcPr>
            <w:tcW w:w="310" w:type="pct"/>
            <w:tcBorders>
              <w:top w:val="single" w:sz="4" w:space="0" w:color="auto"/>
              <w:left w:val="single" w:sz="4" w:space="0" w:color="auto"/>
              <w:bottom w:val="single" w:sz="4" w:space="0" w:color="auto"/>
              <w:right w:val="single" w:sz="4" w:space="0" w:color="auto"/>
            </w:tcBorders>
            <w:vAlign w:val="center"/>
          </w:tcPr>
          <w:p w14:paraId="101AE321" w14:textId="77777777" w:rsidR="00E3622F" w:rsidRPr="00D53A02" w:rsidRDefault="00E3622F" w:rsidP="00E3622F">
            <w:pPr>
              <w:spacing w:line="240" w:lineRule="auto"/>
              <w:jc w:val="center"/>
              <w:rPr>
                <w:sz w:val="16"/>
                <w:szCs w:val="16"/>
              </w:rPr>
            </w:pPr>
            <w:r w:rsidRPr="00D53A02">
              <w:rPr>
                <w:sz w:val="16"/>
                <w:szCs w:val="16"/>
              </w:rPr>
              <w:t>-</w:t>
            </w:r>
          </w:p>
        </w:tc>
        <w:tc>
          <w:tcPr>
            <w:tcW w:w="289" w:type="pct"/>
            <w:tcBorders>
              <w:top w:val="single" w:sz="4" w:space="0" w:color="auto"/>
              <w:left w:val="single" w:sz="4" w:space="0" w:color="auto"/>
              <w:bottom w:val="single" w:sz="4" w:space="0" w:color="auto"/>
              <w:right w:val="single" w:sz="4" w:space="0" w:color="auto"/>
            </w:tcBorders>
            <w:vAlign w:val="center"/>
          </w:tcPr>
          <w:p w14:paraId="72882959" w14:textId="77777777" w:rsidR="00E3622F" w:rsidRPr="00D53A02" w:rsidRDefault="00E3622F" w:rsidP="00E3622F">
            <w:pPr>
              <w:spacing w:line="240" w:lineRule="auto"/>
              <w:jc w:val="center"/>
              <w:rPr>
                <w:sz w:val="16"/>
                <w:szCs w:val="16"/>
              </w:rPr>
            </w:pPr>
            <w:r w:rsidRPr="00D53A02">
              <w:rPr>
                <w:sz w:val="16"/>
                <w:szCs w:val="16"/>
              </w:rPr>
              <w:t>-</w:t>
            </w:r>
          </w:p>
        </w:tc>
        <w:tc>
          <w:tcPr>
            <w:tcW w:w="301" w:type="pct"/>
            <w:tcBorders>
              <w:top w:val="single" w:sz="4" w:space="0" w:color="auto"/>
              <w:left w:val="single" w:sz="4" w:space="0" w:color="auto"/>
              <w:bottom w:val="single" w:sz="4" w:space="0" w:color="auto"/>
              <w:right w:val="single" w:sz="4" w:space="0" w:color="auto"/>
            </w:tcBorders>
            <w:vAlign w:val="center"/>
          </w:tcPr>
          <w:p w14:paraId="6CA73CA8" w14:textId="77777777" w:rsidR="00E3622F" w:rsidRPr="00D53A02" w:rsidRDefault="00E3622F" w:rsidP="00E3622F">
            <w:pPr>
              <w:spacing w:line="240" w:lineRule="auto"/>
              <w:jc w:val="center"/>
              <w:rPr>
                <w:sz w:val="16"/>
                <w:szCs w:val="16"/>
              </w:rPr>
            </w:pPr>
            <w:r w:rsidRPr="00D53A02">
              <w:rPr>
                <w:sz w:val="16"/>
                <w:szCs w:val="16"/>
              </w:rPr>
              <w:t>-</w:t>
            </w:r>
          </w:p>
        </w:tc>
      </w:tr>
      <w:tr w:rsidR="00835662" w:rsidRPr="00D53A02" w14:paraId="1C1D831D" w14:textId="77777777" w:rsidTr="00835662">
        <w:tc>
          <w:tcPr>
            <w:tcW w:w="211" w:type="pct"/>
            <w:tcBorders>
              <w:top w:val="single" w:sz="4" w:space="0" w:color="auto"/>
              <w:bottom w:val="single" w:sz="4" w:space="0" w:color="auto"/>
              <w:right w:val="single" w:sz="4" w:space="0" w:color="auto"/>
            </w:tcBorders>
            <w:vAlign w:val="center"/>
          </w:tcPr>
          <w:p w14:paraId="2A73649E" w14:textId="77777777" w:rsidR="00E3622F" w:rsidRPr="00D53A02" w:rsidRDefault="00E3622F" w:rsidP="00E3622F">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8</w:t>
            </w:r>
          </w:p>
        </w:tc>
        <w:tc>
          <w:tcPr>
            <w:tcW w:w="949" w:type="pct"/>
            <w:tcBorders>
              <w:top w:val="single" w:sz="4" w:space="0" w:color="auto"/>
              <w:left w:val="single" w:sz="4" w:space="0" w:color="auto"/>
              <w:bottom w:val="single" w:sz="4" w:space="0" w:color="auto"/>
              <w:right w:val="single" w:sz="4" w:space="0" w:color="auto"/>
            </w:tcBorders>
            <w:vAlign w:val="center"/>
          </w:tcPr>
          <w:p w14:paraId="27E7D3F9" w14:textId="77777777" w:rsidR="00E3622F" w:rsidRPr="00D53A02" w:rsidRDefault="00E3622F" w:rsidP="00E3622F">
            <w:pPr>
              <w:pStyle w:val="af1"/>
              <w:jc w:val="center"/>
              <w:rPr>
                <w:sz w:val="16"/>
                <w:szCs w:val="16"/>
                <w:shd w:val="clear" w:color="auto" w:fill="FFFFFF"/>
              </w:rPr>
            </w:pPr>
            <w:r w:rsidRPr="00D53A02">
              <w:rPr>
                <w:sz w:val="16"/>
                <w:szCs w:val="16"/>
              </w:rPr>
              <w:t xml:space="preserve">Котельная                                            Уренский муниципальный округ, </w:t>
            </w:r>
            <w:r w:rsidRPr="00D53A02">
              <w:rPr>
                <w:sz w:val="16"/>
                <w:szCs w:val="16"/>
                <w:shd w:val="clear" w:color="auto" w:fill="FFFFFF"/>
              </w:rPr>
              <w:t>д. Б.Никитино, ул. Молодежная, д. 12 а</w:t>
            </w:r>
          </w:p>
        </w:tc>
        <w:tc>
          <w:tcPr>
            <w:tcW w:w="361" w:type="pct"/>
            <w:tcBorders>
              <w:top w:val="single" w:sz="4" w:space="0" w:color="auto"/>
              <w:left w:val="single" w:sz="4" w:space="0" w:color="auto"/>
              <w:bottom w:val="single" w:sz="4" w:space="0" w:color="auto"/>
              <w:right w:val="single" w:sz="4" w:space="0" w:color="auto"/>
            </w:tcBorders>
            <w:vAlign w:val="center"/>
          </w:tcPr>
          <w:p w14:paraId="03BBB161" w14:textId="77777777" w:rsidR="00E3622F" w:rsidRPr="00D53A02" w:rsidRDefault="00E3622F" w:rsidP="00E3622F">
            <w:pPr>
              <w:tabs>
                <w:tab w:val="left" w:pos="0"/>
              </w:tabs>
              <w:spacing w:after="0" w:line="240" w:lineRule="auto"/>
              <w:jc w:val="center"/>
              <w:rPr>
                <w:rFonts w:ascii="Times New Roman" w:hAnsi="Times New Roman"/>
                <w:sz w:val="16"/>
                <w:szCs w:val="16"/>
                <w:lang w:eastAsia="ru-RU"/>
              </w:rPr>
            </w:pPr>
            <w:r w:rsidRPr="00D53A02">
              <w:rPr>
                <w:rFonts w:ascii="Times New Roman" w:hAnsi="Times New Roman"/>
                <w:sz w:val="16"/>
                <w:szCs w:val="16"/>
                <w:lang w:eastAsia="ru-RU"/>
              </w:rPr>
              <w:t>-</w:t>
            </w:r>
          </w:p>
        </w:tc>
        <w:tc>
          <w:tcPr>
            <w:tcW w:w="347" w:type="pct"/>
            <w:tcBorders>
              <w:top w:val="single" w:sz="4" w:space="0" w:color="auto"/>
              <w:left w:val="single" w:sz="4" w:space="0" w:color="auto"/>
              <w:bottom w:val="single" w:sz="4" w:space="0" w:color="auto"/>
              <w:right w:val="single" w:sz="4" w:space="0" w:color="auto"/>
            </w:tcBorders>
            <w:vAlign w:val="center"/>
          </w:tcPr>
          <w:p w14:paraId="52909960" w14:textId="77777777" w:rsidR="00E3622F" w:rsidRPr="00D53A02" w:rsidRDefault="00E3622F" w:rsidP="00E3622F">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290" w:type="pct"/>
            <w:tcBorders>
              <w:top w:val="single" w:sz="4" w:space="0" w:color="auto"/>
              <w:left w:val="single" w:sz="4" w:space="0" w:color="auto"/>
              <w:bottom w:val="single" w:sz="4" w:space="0" w:color="auto"/>
              <w:right w:val="single" w:sz="4" w:space="0" w:color="auto"/>
            </w:tcBorders>
            <w:vAlign w:val="center"/>
          </w:tcPr>
          <w:p w14:paraId="1058C820" w14:textId="77777777" w:rsidR="00E3622F" w:rsidRPr="00D53A02" w:rsidRDefault="00E3622F" w:rsidP="00E3622F">
            <w:pPr>
              <w:spacing w:line="240" w:lineRule="auto"/>
              <w:jc w:val="center"/>
              <w:rPr>
                <w:sz w:val="16"/>
                <w:szCs w:val="16"/>
              </w:rPr>
            </w:pPr>
            <w:r w:rsidRPr="00D53A02">
              <w:rPr>
                <w:sz w:val="16"/>
                <w:szCs w:val="16"/>
              </w:rPr>
              <w:t>-</w:t>
            </w:r>
          </w:p>
        </w:tc>
        <w:tc>
          <w:tcPr>
            <w:tcW w:w="344" w:type="pct"/>
            <w:tcBorders>
              <w:top w:val="single" w:sz="4" w:space="0" w:color="auto"/>
              <w:left w:val="single" w:sz="4" w:space="0" w:color="auto"/>
              <w:bottom w:val="single" w:sz="4" w:space="0" w:color="auto"/>
              <w:right w:val="single" w:sz="4" w:space="0" w:color="auto"/>
            </w:tcBorders>
            <w:vAlign w:val="center"/>
          </w:tcPr>
          <w:p w14:paraId="39023BB5" w14:textId="77777777" w:rsidR="00E3622F" w:rsidRPr="00D53A02" w:rsidRDefault="00E3622F" w:rsidP="00E3622F">
            <w:pPr>
              <w:spacing w:line="240" w:lineRule="auto"/>
              <w:jc w:val="center"/>
              <w:rPr>
                <w:sz w:val="16"/>
                <w:szCs w:val="16"/>
              </w:rPr>
            </w:pPr>
            <w:r w:rsidRPr="00D53A02">
              <w:rPr>
                <w:sz w:val="16"/>
                <w:szCs w:val="16"/>
              </w:rPr>
              <w:t>-</w:t>
            </w:r>
          </w:p>
        </w:tc>
        <w:tc>
          <w:tcPr>
            <w:tcW w:w="309" w:type="pct"/>
            <w:tcBorders>
              <w:top w:val="single" w:sz="4" w:space="0" w:color="auto"/>
              <w:left w:val="single" w:sz="4" w:space="0" w:color="auto"/>
              <w:bottom w:val="single" w:sz="4" w:space="0" w:color="auto"/>
              <w:right w:val="single" w:sz="4" w:space="0" w:color="auto"/>
            </w:tcBorders>
            <w:vAlign w:val="center"/>
          </w:tcPr>
          <w:p w14:paraId="25B95E8E" w14:textId="77777777" w:rsidR="00E3622F" w:rsidRPr="00D53A02" w:rsidRDefault="00E3622F" w:rsidP="00E3622F">
            <w:pPr>
              <w:spacing w:line="240" w:lineRule="auto"/>
              <w:jc w:val="center"/>
              <w:rPr>
                <w:sz w:val="16"/>
                <w:szCs w:val="16"/>
              </w:rPr>
            </w:pPr>
            <w:r w:rsidRPr="00D53A02">
              <w:rPr>
                <w:sz w:val="16"/>
                <w:szCs w:val="16"/>
              </w:rPr>
              <w:t>-</w:t>
            </w:r>
          </w:p>
        </w:tc>
        <w:tc>
          <w:tcPr>
            <w:tcW w:w="292" w:type="pct"/>
            <w:tcBorders>
              <w:top w:val="single" w:sz="4" w:space="0" w:color="auto"/>
              <w:left w:val="single" w:sz="4" w:space="0" w:color="auto"/>
              <w:bottom w:val="single" w:sz="4" w:space="0" w:color="auto"/>
              <w:right w:val="single" w:sz="4" w:space="0" w:color="auto"/>
            </w:tcBorders>
            <w:vAlign w:val="center"/>
          </w:tcPr>
          <w:p w14:paraId="536D3238" w14:textId="77777777" w:rsidR="00E3622F" w:rsidRPr="00D53A02" w:rsidRDefault="00E3622F" w:rsidP="00E3622F">
            <w:pPr>
              <w:spacing w:line="240" w:lineRule="auto"/>
              <w:jc w:val="center"/>
              <w:rPr>
                <w:sz w:val="16"/>
                <w:szCs w:val="16"/>
              </w:rPr>
            </w:pPr>
            <w:r w:rsidRPr="00D53A02">
              <w:rPr>
                <w:sz w:val="16"/>
                <w:szCs w:val="16"/>
              </w:rPr>
              <w:t>-</w:t>
            </w:r>
          </w:p>
        </w:tc>
        <w:tc>
          <w:tcPr>
            <w:tcW w:w="344" w:type="pct"/>
            <w:tcBorders>
              <w:top w:val="single" w:sz="4" w:space="0" w:color="auto"/>
              <w:left w:val="single" w:sz="4" w:space="0" w:color="auto"/>
              <w:bottom w:val="single" w:sz="4" w:space="0" w:color="auto"/>
              <w:right w:val="single" w:sz="4" w:space="0" w:color="auto"/>
            </w:tcBorders>
            <w:vAlign w:val="center"/>
          </w:tcPr>
          <w:p w14:paraId="1F2C76DF" w14:textId="77777777" w:rsidR="00E3622F" w:rsidRPr="00D53A02" w:rsidRDefault="00E3622F" w:rsidP="00E3622F">
            <w:pPr>
              <w:spacing w:line="240" w:lineRule="auto"/>
              <w:jc w:val="center"/>
              <w:rPr>
                <w:sz w:val="16"/>
                <w:szCs w:val="16"/>
              </w:rPr>
            </w:pPr>
            <w:r w:rsidRPr="00D53A02">
              <w:rPr>
                <w:sz w:val="16"/>
                <w:szCs w:val="16"/>
              </w:rPr>
              <w:t>-</w:t>
            </w:r>
          </w:p>
        </w:tc>
        <w:tc>
          <w:tcPr>
            <w:tcW w:w="310" w:type="pct"/>
            <w:tcBorders>
              <w:top w:val="single" w:sz="4" w:space="0" w:color="auto"/>
              <w:left w:val="single" w:sz="4" w:space="0" w:color="auto"/>
              <w:bottom w:val="single" w:sz="4" w:space="0" w:color="auto"/>
              <w:right w:val="single" w:sz="4" w:space="0" w:color="auto"/>
            </w:tcBorders>
            <w:vAlign w:val="center"/>
          </w:tcPr>
          <w:p w14:paraId="07D90B67" w14:textId="77777777" w:rsidR="00E3622F" w:rsidRPr="00D53A02" w:rsidRDefault="00E3622F" w:rsidP="00E3622F">
            <w:pPr>
              <w:spacing w:line="240" w:lineRule="auto"/>
              <w:jc w:val="center"/>
              <w:rPr>
                <w:sz w:val="16"/>
                <w:szCs w:val="16"/>
              </w:rPr>
            </w:pPr>
            <w:r w:rsidRPr="00D53A02">
              <w:rPr>
                <w:sz w:val="16"/>
                <w:szCs w:val="16"/>
              </w:rPr>
              <w:t>-</w:t>
            </w:r>
          </w:p>
        </w:tc>
        <w:tc>
          <w:tcPr>
            <w:tcW w:w="344" w:type="pct"/>
            <w:tcBorders>
              <w:top w:val="single" w:sz="4" w:space="0" w:color="auto"/>
              <w:left w:val="single" w:sz="4" w:space="0" w:color="auto"/>
              <w:bottom w:val="single" w:sz="4" w:space="0" w:color="auto"/>
              <w:right w:val="single" w:sz="4" w:space="0" w:color="auto"/>
            </w:tcBorders>
            <w:vAlign w:val="center"/>
          </w:tcPr>
          <w:p w14:paraId="2C971F59" w14:textId="77777777" w:rsidR="00E3622F" w:rsidRPr="00D53A02" w:rsidRDefault="00E3622F" w:rsidP="00E3622F">
            <w:pPr>
              <w:spacing w:line="240" w:lineRule="auto"/>
              <w:jc w:val="center"/>
              <w:rPr>
                <w:sz w:val="16"/>
                <w:szCs w:val="16"/>
              </w:rPr>
            </w:pPr>
            <w:r w:rsidRPr="00D53A02">
              <w:rPr>
                <w:sz w:val="16"/>
                <w:szCs w:val="16"/>
              </w:rPr>
              <w:t>-</w:t>
            </w:r>
          </w:p>
        </w:tc>
        <w:tc>
          <w:tcPr>
            <w:tcW w:w="310" w:type="pct"/>
            <w:tcBorders>
              <w:top w:val="single" w:sz="4" w:space="0" w:color="auto"/>
              <w:left w:val="single" w:sz="4" w:space="0" w:color="auto"/>
              <w:bottom w:val="single" w:sz="4" w:space="0" w:color="auto"/>
              <w:right w:val="single" w:sz="4" w:space="0" w:color="auto"/>
            </w:tcBorders>
            <w:vAlign w:val="center"/>
          </w:tcPr>
          <w:p w14:paraId="3C9A6443" w14:textId="77777777" w:rsidR="00E3622F" w:rsidRPr="00D53A02" w:rsidRDefault="00E3622F" w:rsidP="00E3622F">
            <w:pPr>
              <w:spacing w:line="240" w:lineRule="auto"/>
              <w:jc w:val="center"/>
              <w:rPr>
                <w:sz w:val="16"/>
                <w:szCs w:val="16"/>
              </w:rPr>
            </w:pPr>
            <w:r w:rsidRPr="00D53A02">
              <w:rPr>
                <w:sz w:val="16"/>
                <w:szCs w:val="16"/>
              </w:rPr>
              <w:t>-</w:t>
            </w:r>
          </w:p>
        </w:tc>
        <w:tc>
          <w:tcPr>
            <w:tcW w:w="289" w:type="pct"/>
            <w:tcBorders>
              <w:top w:val="single" w:sz="4" w:space="0" w:color="auto"/>
              <w:left w:val="single" w:sz="4" w:space="0" w:color="auto"/>
              <w:bottom w:val="single" w:sz="4" w:space="0" w:color="auto"/>
              <w:right w:val="single" w:sz="4" w:space="0" w:color="auto"/>
            </w:tcBorders>
            <w:vAlign w:val="center"/>
          </w:tcPr>
          <w:p w14:paraId="0A052A65" w14:textId="77777777" w:rsidR="00E3622F" w:rsidRPr="00D53A02" w:rsidRDefault="00E3622F" w:rsidP="00E3622F">
            <w:pPr>
              <w:spacing w:line="240" w:lineRule="auto"/>
              <w:jc w:val="center"/>
              <w:rPr>
                <w:sz w:val="16"/>
                <w:szCs w:val="16"/>
              </w:rPr>
            </w:pPr>
            <w:r w:rsidRPr="00D53A02">
              <w:rPr>
                <w:sz w:val="16"/>
                <w:szCs w:val="16"/>
              </w:rPr>
              <w:t>-</w:t>
            </w:r>
          </w:p>
        </w:tc>
        <w:tc>
          <w:tcPr>
            <w:tcW w:w="301" w:type="pct"/>
            <w:tcBorders>
              <w:top w:val="single" w:sz="4" w:space="0" w:color="auto"/>
              <w:left w:val="single" w:sz="4" w:space="0" w:color="auto"/>
              <w:bottom w:val="single" w:sz="4" w:space="0" w:color="auto"/>
              <w:right w:val="single" w:sz="4" w:space="0" w:color="auto"/>
            </w:tcBorders>
            <w:vAlign w:val="center"/>
          </w:tcPr>
          <w:p w14:paraId="0338262F" w14:textId="77777777" w:rsidR="00E3622F" w:rsidRPr="00D53A02" w:rsidRDefault="00E3622F" w:rsidP="00E3622F">
            <w:pPr>
              <w:spacing w:line="240" w:lineRule="auto"/>
              <w:jc w:val="center"/>
              <w:rPr>
                <w:sz w:val="16"/>
                <w:szCs w:val="16"/>
              </w:rPr>
            </w:pPr>
            <w:r w:rsidRPr="00D53A02">
              <w:rPr>
                <w:sz w:val="16"/>
                <w:szCs w:val="16"/>
              </w:rPr>
              <w:t>-</w:t>
            </w:r>
          </w:p>
        </w:tc>
      </w:tr>
      <w:tr w:rsidR="00835662" w:rsidRPr="00D53A02" w14:paraId="05DF4609" w14:textId="77777777" w:rsidTr="00835662">
        <w:tc>
          <w:tcPr>
            <w:tcW w:w="211" w:type="pct"/>
            <w:tcBorders>
              <w:top w:val="single" w:sz="4" w:space="0" w:color="auto"/>
              <w:bottom w:val="single" w:sz="4" w:space="0" w:color="auto"/>
              <w:right w:val="single" w:sz="4" w:space="0" w:color="auto"/>
            </w:tcBorders>
            <w:vAlign w:val="center"/>
          </w:tcPr>
          <w:p w14:paraId="333B9F31" w14:textId="77777777" w:rsidR="00E3622F" w:rsidRPr="00D53A02" w:rsidRDefault="00E3622F" w:rsidP="00E3622F">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9</w:t>
            </w:r>
          </w:p>
        </w:tc>
        <w:tc>
          <w:tcPr>
            <w:tcW w:w="949" w:type="pct"/>
            <w:tcBorders>
              <w:top w:val="single" w:sz="4" w:space="0" w:color="auto"/>
              <w:left w:val="single" w:sz="4" w:space="0" w:color="auto"/>
              <w:bottom w:val="single" w:sz="4" w:space="0" w:color="auto"/>
              <w:right w:val="single" w:sz="4" w:space="0" w:color="auto"/>
            </w:tcBorders>
            <w:vAlign w:val="center"/>
          </w:tcPr>
          <w:p w14:paraId="1156F95D" w14:textId="77777777" w:rsidR="00E3622F" w:rsidRPr="00D53A02" w:rsidRDefault="00E3622F" w:rsidP="00E3622F">
            <w:pPr>
              <w:pStyle w:val="af1"/>
              <w:jc w:val="center"/>
              <w:rPr>
                <w:sz w:val="16"/>
                <w:szCs w:val="16"/>
                <w:shd w:val="clear" w:color="auto" w:fill="FFFFFF"/>
              </w:rPr>
            </w:pPr>
            <w:r w:rsidRPr="00D53A02">
              <w:rPr>
                <w:sz w:val="16"/>
                <w:szCs w:val="16"/>
              </w:rPr>
              <w:t xml:space="preserve">Котельная                                            Уренский муниципальный округ, </w:t>
            </w:r>
            <w:r w:rsidRPr="00D53A02">
              <w:rPr>
                <w:sz w:val="16"/>
                <w:szCs w:val="16"/>
                <w:shd w:val="clear" w:color="auto" w:fill="FFFFFF"/>
              </w:rPr>
              <w:t>с. Б.Горево, ул. Советская, д. 12</w:t>
            </w:r>
          </w:p>
        </w:tc>
        <w:tc>
          <w:tcPr>
            <w:tcW w:w="361" w:type="pct"/>
            <w:tcBorders>
              <w:top w:val="single" w:sz="4" w:space="0" w:color="auto"/>
              <w:left w:val="single" w:sz="4" w:space="0" w:color="auto"/>
              <w:bottom w:val="single" w:sz="4" w:space="0" w:color="auto"/>
              <w:right w:val="single" w:sz="4" w:space="0" w:color="auto"/>
            </w:tcBorders>
            <w:vAlign w:val="center"/>
          </w:tcPr>
          <w:p w14:paraId="50A9211A" w14:textId="77777777" w:rsidR="00E3622F" w:rsidRPr="00D53A02" w:rsidRDefault="00E3622F" w:rsidP="00E3622F">
            <w:pPr>
              <w:tabs>
                <w:tab w:val="left" w:pos="0"/>
              </w:tabs>
              <w:spacing w:after="0" w:line="240" w:lineRule="auto"/>
              <w:jc w:val="center"/>
              <w:rPr>
                <w:rFonts w:ascii="Times New Roman" w:hAnsi="Times New Roman"/>
                <w:sz w:val="16"/>
                <w:szCs w:val="16"/>
                <w:lang w:eastAsia="ru-RU"/>
              </w:rPr>
            </w:pPr>
            <w:r w:rsidRPr="00D53A02">
              <w:rPr>
                <w:rFonts w:ascii="Times New Roman" w:hAnsi="Times New Roman"/>
                <w:sz w:val="16"/>
                <w:szCs w:val="16"/>
                <w:lang w:eastAsia="ru-RU"/>
              </w:rPr>
              <w:t>-</w:t>
            </w:r>
          </w:p>
        </w:tc>
        <w:tc>
          <w:tcPr>
            <w:tcW w:w="347" w:type="pct"/>
            <w:tcBorders>
              <w:top w:val="single" w:sz="4" w:space="0" w:color="auto"/>
              <w:left w:val="single" w:sz="4" w:space="0" w:color="auto"/>
              <w:bottom w:val="single" w:sz="4" w:space="0" w:color="auto"/>
              <w:right w:val="single" w:sz="4" w:space="0" w:color="auto"/>
            </w:tcBorders>
            <w:vAlign w:val="center"/>
          </w:tcPr>
          <w:p w14:paraId="0367C4C1" w14:textId="77777777" w:rsidR="00E3622F" w:rsidRPr="00D53A02" w:rsidRDefault="00E3622F" w:rsidP="00E3622F">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290" w:type="pct"/>
            <w:tcBorders>
              <w:top w:val="single" w:sz="4" w:space="0" w:color="auto"/>
              <w:left w:val="single" w:sz="4" w:space="0" w:color="auto"/>
              <w:bottom w:val="single" w:sz="4" w:space="0" w:color="auto"/>
              <w:right w:val="single" w:sz="4" w:space="0" w:color="auto"/>
            </w:tcBorders>
            <w:vAlign w:val="center"/>
          </w:tcPr>
          <w:p w14:paraId="3EF3DF94" w14:textId="77777777" w:rsidR="00E3622F" w:rsidRPr="00D53A02" w:rsidRDefault="00E3622F" w:rsidP="00E3622F">
            <w:pPr>
              <w:spacing w:line="240" w:lineRule="auto"/>
              <w:jc w:val="center"/>
              <w:rPr>
                <w:sz w:val="16"/>
                <w:szCs w:val="16"/>
              </w:rPr>
            </w:pPr>
            <w:r w:rsidRPr="00D53A02">
              <w:rPr>
                <w:sz w:val="16"/>
                <w:szCs w:val="16"/>
              </w:rPr>
              <w:t>-</w:t>
            </w:r>
          </w:p>
        </w:tc>
        <w:tc>
          <w:tcPr>
            <w:tcW w:w="344" w:type="pct"/>
            <w:tcBorders>
              <w:top w:val="single" w:sz="4" w:space="0" w:color="auto"/>
              <w:left w:val="single" w:sz="4" w:space="0" w:color="auto"/>
              <w:bottom w:val="single" w:sz="4" w:space="0" w:color="auto"/>
              <w:right w:val="single" w:sz="4" w:space="0" w:color="auto"/>
            </w:tcBorders>
            <w:vAlign w:val="center"/>
          </w:tcPr>
          <w:p w14:paraId="2CD504D6" w14:textId="77777777" w:rsidR="00E3622F" w:rsidRPr="00D53A02" w:rsidRDefault="00E3622F" w:rsidP="00E3622F">
            <w:pPr>
              <w:spacing w:line="240" w:lineRule="auto"/>
              <w:jc w:val="center"/>
              <w:rPr>
                <w:sz w:val="16"/>
                <w:szCs w:val="16"/>
              </w:rPr>
            </w:pPr>
            <w:r w:rsidRPr="00D53A02">
              <w:rPr>
                <w:sz w:val="16"/>
                <w:szCs w:val="16"/>
              </w:rPr>
              <w:t>-</w:t>
            </w:r>
          </w:p>
        </w:tc>
        <w:tc>
          <w:tcPr>
            <w:tcW w:w="309" w:type="pct"/>
            <w:tcBorders>
              <w:top w:val="single" w:sz="4" w:space="0" w:color="auto"/>
              <w:left w:val="single" w:sz="4" w:space="0" w:color="auto"/>
              <w:bottom w:val="single" w:sz="4" w:space="0" w:color="auto"/>
              <w:right w:val="single" w:sz="4" w:space="0" w:color="auto"/>
            </w:tcBorders>
            <w:vAlign w:val="center"/>
          </w:tcPr>
          <w:p w14:paraId="032757F1" w14:textId="77777777" w:rsidR="00E3622F" w:rsidRPr="00D53A02" w:rsidRDefault="00E3622F" w:rsidP="00E3622F">
            <w:pPr>
              <w:spacing w:line="240" w:lineRule="auto"/>
              <w:jc w:val="center"/>
              <w:rPr>
                <w:sz w:val="16"/>
                <w:szCs w:val="16"/>
              </w:rPr>
            </w:pPr>
            <w:r w:rsidRPr="00D53A02">
              <w:rPr>
                <w:sz w:val="16"/>
                <w:szCs w:val="16"/>
              </w:rPr>
              <w:t>-</w:t>
            </w:r>
          </w:p>
        </w:tc>
        <w:tc>
          <w:tcPr>
            <w:tcW w:w="292" w:type="pct"/>
            <w:tcBorders>
              <w:top w:val="single" w:sz="4" w:space="0" w:color="auto"/>
              <w:left w:val="single" w:sz="4" w:space="0" w:color="auto"/>
              <w:bottom w:val="single" w:sz="4" w:space="0" w:color="auto"/>
              <w:right w:val="single" w:sz="4" w:space="0" w:color="auto"/>
            </w:tcBorders>
            <w:vAlign w:val="center"/>
          </w:tcPr>
          <w:p w14:paraId="176575FF" w14:textId="77777777" w:rsidR="00E3622F" w:rsidRPr="00D53A02" w:rsidRDefault="00E3622F" w:rsidP="00E3622F">
            <w:pPr>
              <w:spacing w:line="240" w:lineRule="auto"/>
              <w:jc w:val="center"/>
              <w:rPr>
                <w:sz w:val="16"/>
                <w:szCs w:val="16"/>
              </w:rPr>
            </w:pPr>
            <w:r w:rsidRPr="00D53A02">
              <w:rPr>
                <w:sz w:val="16"/>
                <w:szCs w:val="16"/>
              </w:rPr>
              <w:t>-</w:t>
            </w:r>
          </w:p>
        </w:tc>
        <w:tc>
          <w:tcPr>
            <w:tcW w:w="344" w:type="pct"/>
            <w:tcBorders>
              <w:top w:val="single" w:sz="4" w:space="0" w:color="auto"/>
              <w:left w:val="single" w:sz="4" w:space="0" w:color="auto"/>
              <w:bottom w:val="single" w:sz="4" w:space="0" w:color="auto"/>
              <w:right w:val="single" w:sz="4" w:space="0" w:color="auto"/>
            </w:tcBorders>
            <w:vAlign w:val="center"/>
          </w:tcPr>
          <w:p w14:paraId="2A6C6905" w14:textId="77777777" w:rsidR="00E3622F" w:rsidRPr="00D53A02" w:rsidRDefault="00E3622F" w:rsidP="00E3622F">
            <w:pPr>
              <w:spacing w:line="240" w:lineRule="auto"/>
              <w:jc w:val="center"/>
              <w:rPr>
                <w:sz w:val="16"/>
                <w:szCs w:val="16"/>
              </w:rPr>
            </w:pPr>
            <w:r w:rsidRPr="00D53A02">
              <w:rPr>
                <w:sz w:val="16"/>
                <w:szCs w:val="16"/>
              </w:rPr>
              <w:t>-</w:t>
            </w:r>
          </w:p>
        </w:tc>
        <w:tc>
          <w:tcPr>
            <w:tcW w:w="310" w:type="pct"/>
            <w:tcBorders>
              <w:top w:val="single" w:sz="4" w:space="0" w:color="auto"/>
              <w:left w:val="single" w:sz="4" w:space="0" w:color="auto"/>
              <w:bottom w:val="single" w:sz="4" w:space="0" w:color="auto"/>
              <w:right w:val="single" w:sz="4" w:space="0" w:color="auto"/>
            </w:tcBorders>
            <w:vAlign w:val="center"/>
          </w:tcPr>
          <w:p w14:paraId="1C05A3D5" w14:textId="77777777" w:rsidR="00E3622F" w:rsidRPr="00D53A02" w:rsidRDefault="00E3622F" w:rsidP="00E3622F">
            <w:pPr>
              <w:spacing w:line="240" w:lineRule="auto"/>
              <w:jc w:val="center"/>
              <w:rPr>
                <w:sz w:val="16"/>
                <w:szCs w:val="16"/>
              </w:rPr>
            </w:pPr>
            <w:r w:rsidRPr="00D53A02">
              <w:rPr>
                <w:sz w:val="16"/>
                <w:szCs w:val="16"/>
              </w:rPr>
              <w:t>-</w:t>
            </w:r>
          </w:p>
        </w:tc>
        <w:tc>
          <w:tcPr>
            <w:tcW w:w="344" w:type="pct"/>
            <w:tcBorders>
              <w:top w:val="single" w:sz="4" w:space="0" w:color="auto"/>
              <w:left w:val="single" w:sz="4" w:space="0" w:color="auto"/>
              <w:bottom w:val="single" w:sz="4" w:space="0" w:color="auto"/>
              <w:right w:val="single" w:sz="4" w:space="0" w:color="auto"/>
            </w:tcBorders>
            <w:vAlign w:val="center"/>
          </w:tcPr>
          <w:p w14:paraId="1F6AF301" w14:textId="77777777" w:rsidR="00E3622F" w:rsidRPr="00D53A02" w:rsidRDefault="00E3622F" w:rsidP="00E3622F">
            <w:pPr>
              <w:spacing w:line="240" w:lineRule="auto"/>
              <w:jc w:val="center"/>
              <w:rPr>
                <w:sz w:val="16"/>
                <w:szCs w:val="16"/>
              </w:rPr>
            </w:pPr>
            <w:r w:rsidRPr="00D53A02">
              <w:rPr>
                <w:sz w:val="16"/>
                <w:szCs w:val="16"/>
              </w:rPr>
              <w:t>-</w:t>
            </w:r>
          </w:p>
        </w:tc>
        <w:tc>
          <w:tcPr>
            <w:tcW w:w="310" w:type="pct"/>
            <w:tcBorders>
              <w:top w:val="single" w:sz="4" w:space="0" w:color="auto"/>
              <w:left w:val="single" w:sz="4" w:space="0" w:color="auto"/>
              <w:bottom w:val="single" w:sz="4" w:space="0" w:color="auto"/>
              <w:right w:val="single" w:sz="4" w:space="0" w:color="auto"/>
            </w:tcBorders>
            <w:vAlign w:val="center"/>
          </w:tcPr>
          <w:p w14:paraId="64F931EC" w14:textId="77777777" w:rsidR="00E3622F" w:rsidRPr="00D53A02" w:rsidRDefault="00E3622F" w:rsidP="00E3622F">
            <w:pPr>
              <w:spacing w:line="240" w:lineRule="auto"/>
              <w:jc w:val="center"/>
              <w:rPr>
                <w:sz w:val="16"/>
                <w:szCs w:val="16"/>
              </w:rPr>
            </w:pPr>
            <w:r w:rsidRPr="00D53A02">
              <w:rPr>
                <w:sz w:val="16"/>
                <w:szCs w:val="16"/>
              </w:rPr>
              <w:t>-</w:t>
            </w:r>
          </w:p>
        </w:tc>
        <w:tc>
          <w:tcPr>
            <w:tcW w:w="289" w:type="pct"/>
            <w:tcBorders>
              <w:top w:val="single" w:sz="4" w:space="0" w:color="auto"/>
              <w:left w:val="single" w:sz="4" w:space="0" w:color="auto"/>
              <w:bottom w:val="single" w:sz="4" w:space="0" w:color="auto"/>
              <w:right w:val="single" w:sz="4" w:space="0" w:color="auto"/>
            </w:tcBorders>
            <w:vAlign w:val="center"/>
          </w:tcPr>
          <w:p w14:paraId="46FD0C4A" w14:textId="77777777" w:rsidR="00E3622F" w:rsidRPr="00D53A02" w:rsidRDefault="00E3622F" w:rsidP="00E3622F">
            <w:pPr>
              <w:spacing w:line="240" w:lineRule="auto"/>
              <w:jc w:val="center"/>
              <w:rPr>
                <w:sz w:val="16"/>
                <w:szCs w:val="16"/>
              </w:rPr>
            </w:pPr>
            <w:r w:rsidRPr="00D53A02">
              <w:rPr>
                <w:sz w:val="16"/>
                <w:szCs w:val="16"/>
              </w:rPr>
              <w:t>-</w:t>
            </w:r>
          </w:p>
        </w:tc>
        <w:tc>
          <w:tcPr>
            <w:tcW w:w="301" w:type="pct"/>
            <w:tcBorders>
              <w:top w:val="single" w:sz="4" w:space="0" w:color="auto"/>
              <w:left w:val="single" w:sz="4" w:space="0" w:color="auto"/>
              <w:bottom w:val="single" w:sz="4" w:space="0" w:color="auto"/>
              <w:right w:val="single" w:sz="4" w:space="0" w:color="auto"/>
            </w:tcBorders>
            <w:vAlign w:val="center"/>
          </w:tcPr>
          <w:p w14:paraId="74CD5FC0" w14:textId="77777777" w:rsidR="00E3622F" w:rsidRPr="00D53A02" w:rsidRDefault="00E3622F" w:rsidP="00E3622F">
            <w:pPr>
              <w:spacing w:line="240" w:lineRule="auto"/>
              <w:jc w:val="center"/>
              <w:rPr>
                <w:sz w:val="16"/>
                <w:szCs w:val="16"/>
              </w:rPr>
            </w:pPr>
            <w:r w:rsidRPr="00D53A02">
              <w:rPr>
                <w:sz w:val="16"/>
                <w:szCs w:val="16"/>
              </w:rPr>
              <w:t>-</w:t>
            </w:r>
          </w:p>
        </w:tc>
      </w:tr>
      <w:tr w:rsidR="00835662" w:rsidRPr="00D53A02" w14:paraId="1DC451DB" w14:textId="77777777" w:rsidTr="00835662">
        <w:tc>
          <w:tcPr>
            <w:tcW w:w="211" w:type="pct"/>
            <w:tcBorders>
              <w:top w:val="single" w:sz="4" w:space="0" w:color="auto"/>
              <w:bottom w:val="single" w:sz="4" w:space="0" w:color="auto"/>
              <w:right w:val="single" w:sz="4" w:space="0" w:color="auto"/>
            </w:tcBorders>
            <w:vAlign w:val="center"/>
          </w:tcPr>
          <w:p w14:paraId="618E6F5B" w14:textId="77777777" w:rsidR="00E3622F" w:rsidRPr="00D53A02" w:rsidRDefault="00E3622F" w:rsidP="00E3622F">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10</w:t>
            </w:r>
          </w:p>
        </w:tc>
        <w:tc>
          <w:tcPr>
            <w:tcW w:w="949" w:type="pct"/>
            <w:tcBorders>
              <w:top w:val="single" w:sz="4" w:space="0" w:color="auto"/>
              <w:left w:val="single" w:sz="4" w:space="0" w:color="auto"/>
              <w:bottom w:val="single" w:sz="4" w:space="0" w:color="auto"/>
              <w:right w:val="single" w:sz="4" w:space="0" w:color="auto"/>
            </w:tcBorders>
            <w:vAlign w:val="center"/>
          </w:tcPr>
          <w:p w14:paraId="3052D6B8" w14:textId="77777777" w:rsidR="00E3622F" w:rsidRPr="00D53A02" w:rsidRDefault="00E3622F" w:rsidP="00E3622F">
            <w:pPr>
              <w:pStyle w:val="af1"/>
              <w:jc w:val="center"/>
              <w:rPr>
                <w:sz w:val="16"/>
                <w:szCs w:val="16"/>
                <w:shd w:val="clear" w:color="auto" w:fill="FFFFFF"/>
              </w:rPr>
            </w:pPr>
            <w:r w:rsidRPr="00D53A02">
              <w:rPr>
                <w:sz w:val="16"/>
                <w:szCs w:val="16"/>
              </w:rPr>
              <w:t xml:space="preserve">Котельная                                            Уренский муниципальный округ, </w:t>
            </w:r>
            <w:r w:rsidRPr="00D53A02">
              <w:rPr>
                <w:sz w:val="16"/>
                <w:szCs w:val="16"/>
                <w:shd w:val="clear" w:color="auto" w:fill="FFFFFF"/>
              </w:rPr>
              <w:t>с. Карпуниха, ул. Школьная, 24</w:t>
            </w:r>
          </w:p>
        </w:tc>
        <w:tc>
          <w:tcPr>
            <w:tcW w:w="361" w:type="pct"/>
            <w:tcBorders>
              <w:top w:val="single" w:sz="4" w:space="0" w:color="auto"/>
              <w:left w:val="single" w:sz="4" w:space="0" w:color="auto"/>
              <w:bottom w:val="single" w:sz="4" w:space="0" w:color="auto"/>
              <w:right w:val="single" w:sz="4" w:space="0" w:color="auto"/>
            </w:tcBorders>
            <w:vAlign w:val="center"/>
          </w:tcPr>
          <w:p w14:paraId="75041074" w14:textId="77777777" w:rsidR="00E3622F" w:rsidRPr="00D53A02" w:rsidRDefault="00E3622F" w:rsidP="00E3622F">
            <w:pPr>
              <w:tabs>
                <w:tab w:val="left" w:pos="0"/>
              </w:tabs>
              <w:spacing w:after="0" w:line="240" w:lineRule="auto"/>
              <w:jc w:val="center"/>
              <w:rPr>
                <w:rFonts w:ascii="Times New Roman" w:hAnsi="Times New Roman"/>
                <w:sz w:val="16"/>
                <w:szCs w:val="16"/>
                <w:lang w:eastAsia="ru-RU"/>
              </w:rPr>
            </w:pPr>
            <w:r w:rsidRPr="00D53A02">
              <w:rPr>
                <w:rFonts w:ascii="Times New Roman" w:hAnsi="Times New Roman"/>
                <w:sz w:val="16"/>
                <w:szCs w:val="16"/>
                <w:lang w:eastAsia="ru-RU"/>
              </w:rPr>
              <w:t>-</w:t>
            </w:r>
          </w:p>
        </w:tc>
        <w:tc>
          <w:tcPr>
            <w:tcW w:w="347" w:type="pct"/>
            <w:tcBorders>
              <w:top w:val="single" w:sz="4" w:space="0" w:color="auto"/>
              <w:left w:val="single" w:sz="4" w:space="0" w:color="auto"/>
              <w:bottom w:val="single" w:sz="4" w:space="0" w:color="auto"/>
              <w:right w:val="single" w:sz="4" w:space="0" w:color="auto"/>
            </w:tcBorders>
            <w:vAlign w:val="center"/>
          </w:tcPr>
          <w:p w14:paraId="37F83A83" w14:textId="77777777" w:rsidR="00E3622F" w:rsidRPr="00D53A02" w:rsidRDefault="00E3622F" w:rsidP="00E3622F">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290" w:type="pct"/>
            <w:tcBorders>
              <w:top w:val="single" w:sz="4" w:space="0" w:color="auto"/>
              <w:left w:val="single" w:sz="4" w:space="0" w:color="auto"/>
              <w:bottom w:val="single" w:sz="4" w:space="0" w:color="auto"/>
              <w:right w:val="single" w:sz="4" w:space="0" w:color="auto"/>
            </w:tcBorders>
            <w:vAlign w:val="center"/>
          </w:tcPr>
          <w:p w14:paraId="48E97D8B" w14:textId="77777777" w:rsidR="00E3622F" w:rsidRPr="00D53A02" w:rsidRDefault="00E3622F" w:rsidP="00E3622F">
            <w:pPr>
              <w:spacing w:line="240" w:lineRule="auto"/>
              <w:jc w:val="center"/>
              <w:rPr>
                <w:sz w:val="16"/>
                <w:szCs w:val="16"/>
              </w:rPr>
            </w:pPr>
            <w:r w:rsidRPr="00D53A02">
              <w:rPr>
                <w:sz w:val="16"/>
                <w:szCs w:val="16"/>
              </w:rPr>
              <w:t>-</w:t>
            </w:r>
          </w:p>
        </w:tc>
        <w:tc>
          <w:tcPr>
            <w:tcW w:w="344" w:type="pct"/>
            <w:tcBorders>
              <w:top w:val="single" w:sz="4" w:space="0" w:color="auto"/>
              <w:left w:val="single" w:sz="4" w:space="0" w:color="auto"/>
              <w:bottom w:val="single" w:sz="4" w:space="0" w:color="auto"/>
              <w:right w:val="single" w:sz="4" w:space="0" w:color="auto"/>
            </w:tcBorders>
            <w:vAlign w:val="center"/>
          </w:tcPr>
          <w:p w14:paraId="4082220D" w14:textId="77777777" w:rsidR="00E3622F" w:rsidRPr="00D53A02" w:rsidRDefault="00E3622F" w:rsidP="00E3622F">
            <w:pPr>
              <w:spacing w:line="240" w:lineRule="auto"/>
              <w:jc w:val="center"/>
              <w:rPr>
                <w:sz w:val="16"/>
                <w:szCs w:val="16"/>
              </w:rPr>
            </w:pPr>
            <w:r w:rsidRPr="00D53A02">
              <w:rPr>
                <w:sz w:val="16"/>
                <w:szCs w:val="16"/>
              </w:rPr>
              <w:t>-</w:t>
            </w:r>
          </w:p>
        </w:tc>
        <w:tc>
          <w:tcPr>
            <w:tcW w:w="309" w:type="pct"/>
            <w:tcBorders>
              <w:top w:val="single" w:sz="4" w:space="0" w:color="auto"/>
              <w:left w:val="single" w:sz="4" w:space="0" w:color="auto"/>
              <w:bottom w:val="single" w:sz="4" w:space="0" w:color="auto"/>
              <w:right w:val="single" w:sz="4" w:space="0" w:color="auto"/>
            </w:tcBorders>
            <w:vAlign w:val="center"/>
          </w:tcPr>
          <w:p w14:paraId="5B611D6B" w14:textId="77777777" w:rsidR="00E3622F" w:rsidRPr="00D53A02" w:rsidRDefault="00E3622F" w:rsidP="00E3622F">
            <w:pPr>
              <w:spacing w:line="240" w:lineRule="auto"/>
              <w:jc w:val="center"/>
              <w:rPr>
                <w:sz w:val="16"/>
                <w:szCs w:val="16"/>
              </w:rPr>
            </w:pPr>
            <w:r w:rsidRPr="00D53A02">
              <w:rPr>
                <w:sz w:val="16"/>
                <w:szCs w:val="16"/>
              </w:rPr>
              <w:t>-</w:t>
            </w:r>
          </w:p>
        </w:tc>
        <w:tc>
          <w:tcPr>
            <w:tcW w:w="292" w:type="pct"/>
            <w:tcBorders>
              <w:top w:val="single" w:sz="4" w:space="0" w:color="auto"/>
              <w:left w:val="single" w:sz="4" w:space="0" w:color="auto"/>
              <w:bottom w:val="single" w:sz="4" w:space="0" w:color="auto"/>
              <w:right w:val="single" w:sz="4" w:space="0" w:color="auto"/>
            </w:tcBorders>
            <w:vAlign w:val="center"/>
          </w:tcPr>
          <w:p w14:paraId="37B283C3" w14:textId="77777777" w:rsidR="00E3622F" w:rsidRPr="00D53A02" w:rsidRDefault="00E3622F" w:rsidP="00E3622F">
            <w:pPr>
              <w:spacing w:line="240" w:lineRule="auto"/>
              <w:jc w:val="center"/>
              <w:rPr>
                <w:sz w:val="16"/>
                <w:szCs w:val="16"/>
              </w:rPr>
            </w:pPr>
            <w:r w:rsidRPr="00D53A02">
              <w:rPr>
                <w:sz w:val="16"/>
                <w:szCs w:val="16"/>
              </w:rPr>
              <w:t>-</w:t>
            </w:r>
          </w:p>
        </w:tc>
        <w:tc>
          <w:tcPr>
            <w:tcW w:w="344" w:type="pct"/>
            <w:tcBorders>
              <w:top w:val="single" w:sz="4" w:space="0" w:color="auto"/>
              <w:left w:val="single" w:sz="4" w:space="0" w:color="auto"/>
              <w:bottom w:val="single" w:sz="4" w:space="0" w:color="auto"/>
              <w:right w:val="single" w:sz="4" w:space="0" w:color="auto"/>
            </w:tcBorders>
            <w:vAlign w:val="center"/>
          </w:tcPr>
          <w:p w14:paraId="5675AD46" w14:textId="77777777" w:rsidR="00E3622F" w:rsidRPr="00D53A02" w:rsidRDefault="00E3622F" w:rsidP="00E3622F">
            <w:pPr>
              <w:spacing w:line="240" w:lineRule="auto"/>
              <w:jc w:val="center"/>
              <w:rPr>
                <w:sz w:val="16"/>
                <w:szCs w:val="16"/>
              </w:rPr>
            </w:pPr>
            <w:r w:rsidRPr="00D53A02">
              <w:rPr>
                <w:sz w:val="16"/>
                <w:szCs w:val="16"/>
              </w:rPr>
              <w:t>-</w:t>
            </w:r>
          </w:p>
        </w:tc>
        <w:tc>
          <w:tcPr>
            <w:tcW w:w="310" w:type="pct"/>
            <w:tcBorders>
              <w:top w:val="single" w:sz="4" w:space="0" w:color="auto"/>
              <w:left w:val="single" w:sz="4" w:space="0" w:color="auto"/>
              <w:bottom w:val="single" w:sz="4" w:space="0" w:color="auto"/>
              <w:right w:val="single" w:sz="4" w:space="0" w:color="auto"/>
            </w:tcBorders>
            <w:vAlign w:val="center"/>
          </w:tcPr>
          <w:p w14:paraId="7B8543AC" w14:textId="77777777" w:rsidR="00E3622F" w:rsidRPr="00D53A02" w:rsidRDefault="00E3622F" w:rsidP="00E3622F">
            <w:pPr>
              <w:spacing w:line="240" w:lineRule="auto"/>
              <w:jc w:val="center"/>
              <w:rPr>
                <w:sz w:val="16"/>
                <w:szCs w:val="16"/>
              </w:rPr>
            </w:pPr>
            <w:r w:rsidRPr="00D53A02">
              <w:rPr>
                <w:sz w:val="16"/>
                <w:szCs w:val="16"/>
              </w:rPr>
              <w:t>-</w:t>
            </w:r>
          </w:p>
        </w:tc>
        <w:tc>
          <w:tcPr>
            <w:tcW w:w="344" w:type="pct"/>
            <w:tcBorders>
              <w:top w:val="single" w:sz="4" w:space="0" w:color="auto"/>
              <w:left w:val="single" w:sz="4" w:space="0" w:color="auto"/>
              <w:bottom w:val="single" w:sz="4" w:space="0" w:color="auto"/>
              <w:right w:val="single" w:sz="4" w:space="0" w:color="auto"/>
            </w:tcBorders>
            <w:vAlign w:val="center"/>
          </w:tcPr>
          <w:p w14:paraId="4282173E" w14:textId="77777777" w:rsidR="00E3622F" w:rsidRPr="00D53A02" w:rsidRDefault="00E3622F" w:rsidP="00E3622F">
            <w:pPr>
              <w:spacing w:line="240" w:lineRule="auto"/>
              <w:jc w:val="center"/>
              <w:rPr>
                <w:sz w:val="16"/>
                <w:szCs w:val="16"/>
              </w:rPr>
            </w:pPr>
            <w:r w:rsidRPr="00D53A02">
              <w:rPr>
                <w:sz w:val="16"/>
                <w:szCs w:val="16"/>
              </w:rPr>
              <w:t>-</w:t>
            </w:r>
          </w:p>
        </w:tc>
        <w:tc>
          <w:tcPr>
            <w:tcW w:w="310" w:type="pct"/>
            <w:tcBorders>
              <w:top w:val="single" w:sz="4" w:space="0" w:color="auto"/>
              <w:left w:val="single" w:sz="4" w:space="0" w:color="auto"/>
              <w:bottom w:val="single" w:sz="4" w:space="0" w:color="auto"/>
              <w:right w:val="single" w:sz="4" w:space="0" w:color="auto"/>
            </w:tcBorders>
            <w:vAlign w:val="center"/>
          </w:tcPr>
          <w:p w14:paraId="13C285CF" w14:textId="77777777" w:rsidR="00E3622F" w:rsidRPr="00D53A02" w:rsidRDefault="00E3622F" w:rsidP="00E3622F">
            <w:pPr>
              <w:spacing w:line="240" w:lineRule="auto"/>
              <w:jc w:val="center"/>
              <w:rPr>
                <w:sz w:val="16"/>
                <w:szCs w:val="16"/>
              </w:rPr>
            </w:pPr>
            <w:r w:rsidRPr="00D53A02">
              <w:rPr>
                <w:sz w:val="16"/>
                <w:szCs w:val="16"/>
              </w:rPr>
              <w:t>-</w:t>
            </w:r>
          </w:p>
        </w:tc>
        <w:tc>
          <w:tcPr>
            <w:tcW w:w="289" w:type="pct"/>
            <w:tcBorders>
              <w:top w:val="single" w:sz="4" w:space="0" w:color="auto"/>
              <w:left w:val="single" w:sz="4" w:space="0" w:color="auto"/>
              <w:bottom w:val="single" w:sz="4" w:space="0" w:color="auto"/>
              <w:right w:val="single" w:sz="4" w:space="0" w:color="auto"/>
            </w:tcBorders>
            <w:vAlign w:val="center"/>
          </w:tcPr>
          <w:p w14:paraId="28941956" w14:textId="77777777" w:rsidR="00E3622F" w:rsidRPr="00D53A02" w:rsidRDefault="00E3622F" w:rsidP="00E3622F">
            <w:pPr>
              <w:spacing w:line="240" w:lineRule="auto"/>
              <w:jc w:val="center"/>
              <w:rPr>
                <w:sz w:val="16"/>
                <w:szCs w:val="16"/>
              </w:rPr>
            </w:pPr>
            <w:r w:rsidRPr="00D53A02">
              <w:rPr>
                <w:sz w:val="16"/>
                <w:szCs w:val="16"/>
              </w:rPr>
              <w:t>-</w:t>
            </w:r>
          </w:p>
        </w:tc>
        <w:tc>
          <w:tcPr>
            <w:tcW w:w="301" w:type="pct"/>
            <w:tcBorders>
              <w:top w:val="single" w:sz="4" w:space="0" w:color="auto"/>
              <w:left w:val="single" w:sz="4" w:space="0" w:color="auto"/>
              <w:bottom w:val="single" w:sz="4" w:space="0" w:color="auto"/>
              <w:right w:val="single" w:sz="4" w:space="0" w:color="auto"/>
            </w:tcBorders>
            <w:vAlign w:val="center"/>
          </w:tcPr>
          <w:p w14:paraId="549CC87D" w14:textId="77777777" w:rsidR="00E3622F" w:rsidRPr="00D53A02" w:rsidRDefault="00E3622F" w:rsidP="00E3622F">
            <w:pPr>
              <w:spacing w:line="240" w:lineRule="auto"/>
              <w:jc w:val="center"/>
              <w:rPr>
                <w:sz w:val="16"/>
                <w:szCs w:val="16"/>
              </w:rPr>
            </w:pPr>
            <w:r w:rsidRPr="00D53A02">
              <w:rPr>
                <w:sz w:val="16"/>
                <w:szCs w:val="16"/>
              </w:rPr>
              <w:t>-</w:t>
            </w:r>
          </w:p>
        </w:tc>
      </w:tr>
      <w:tr w:rsidR="00835662" w:rsidRPr="00D53A02" w14:paraId="5F24A38D" w14:textId="77777777" w:rsidTr="00835662">
        <w:tc>
          <w:tcPr>
            <w:tcW w:w="211" w:type="pct"/>
            <w:tcBorders>
              <w:top w:val="single" w:sz="4" w:space="0" w:color="auto"/>
              <w:bottom w:val="single" w:sz="4" w:space="0" w:color="auto"/>
              <w:right w:val="single" w:sz="4" w:space="0" w:color="auto"/>
            </w:tcBorders>
            <w:vAlign w:val="center"/>
          </w:tcPr>
          <w:p w14:paraId="0F850E5C" w14:textId="77777777" w:rsidR="00E3622F" w:rsidRPr="00D53A02" w:rsidRDefault="00E3622F" w:rsidP="00E3622F">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11</w:t>
            </w:r>
          </w:p>
        </w:tc>
        <w:tc>
          <w:tcPr>
            <w:tcW w:w="949" w:type="pct"/>
            <w:tcBorders>
              <w:top w:val="single" w:sz="4" w:space="0" w:color="auto"/>
              <w:left w:val="single" w:sz="4" w:space="0" w:color="auto"/>
              <w:bottom w:val="single" w:sz="4" w:space="0" w:color="auto"/>
              <w:right w:val="single" w:sz="4" w:space="0" w:color="auto"/>
            </w:tcBorders>
            <w:vAlign w:val="center"/>
          </w:tcPr>
          <w:p w14:paraId="7E84A40D" w14:textId="77777777" w:rsidR="00E3622F" w:rsidRPr="00D53A02" w:rsidRDefault="00E3622F" w:rsidP="00E3622F">
            <w:pPr>
              <w:pStyle w:val="af1"/>
              <w:jc w:val="center"/>
              <w:rPr>
                <w:sz w:val="16"/>
                <w:szCs w:val="16"/>
                <w:shd w:val="clear" w:color="auto" w:fill="FFFFFF"/>
              </w:rPr>
            </w:pPr>
            <w:r w:rsidRPr="00D53A02">
              <w:rPr>
                <w:sz w:val="16"/>
                <w:szCs w:val="16"/>
              </w:rPr>
              <w:t xml:space="preserve">Котельная                                            Уренский муниципальный округ, </w:t>
            </w:r>
            <w:r w:rsidRPr="00D53A02">
              <w:rPr>
                <w:sz w:val="16"/>
                <w:szCs w:val="16"/>
                <w:shd w:val="clear" w:color="auto" w:fill="FFFFFF"/>
              </w:rPr>
              <w:t>д. Вязовая, ул. Школьная, д. 2</w:t>
            </w:r>
          </w:p>
        </w:tc>
        <w:tc>
          <w:tcPr>
            <w:tcW w:w="361" w:type="pct"/>
            <w:tcBorders>
              <w:top w:val="single" w:sz="4" w:space="0" w:color="auto"/>
              <w:left w:val="single" w:sz="4" w:space="0" w:color="auto"/>
              <w:bottom w:val="single" w:sz="4" w:space="0" w:color="auto"/>
              <w:right w:val="single" w:sz="4" w:space="0" w:color="auto"/>
            </w:tcBorders>
            <w:vAlign w:val="center"/>
          </w:tcPr>
          <w:p w14:paraId="4196959C" w14:textId="77777777" w:rsidR="00E3622F" w:rsidRPr="00D53A02" w:rsidRDefault="00E3622F" w:rsidP="00E3622F">
            <w:pPr>
              <w:tabs>
                <w:tab w:val="left" w:pos="0"/>
              </w:tabs>
              <w:spacing w:after="0" w:line="240" w:lineRule="auto"/>
              <w:jc w:val="center"/>
              <w:rPr>
                <w:rFonts w:ascii="Times New Roman" w:hAnsi="Times New Roman"/>
                <w:sz w:val="16"/>
                <w:szCs w:val="16"/>
                <w:lang w:eastAsia="ru-RU"/>
              </w:rPr>
            </w:pPr>
            <w:r w:rsidRPr="00D53A02">
              <w:rPr>
                <w:rFonts w:ascii="Times New Roman" w:hAnsi="Times New Roman"/>
                <w:sz w:val="16"/>
                <w:szCs w:val="16"/>
                <w:lang w:eastAsia="ru-RU"/>
              </w:rPr>
              <w:t>-</w:t>
            </w:r>
          </w:p>
        </w:tc>
        <w:tc>
          <w:tcPr>
            <w:tcW w:w="347" w:type="pct"/>
            <w:tcBorders>
              <w:top w:val="single" w:sz="4" w:space="0" w:color="auto"/>
              <w:left w:val="single" w:sz="4" w:space="0" w:color="auto"/>
              <w:bottom w:val="single" w:sz="4" w:space="0" w:color="auto"/>
              <w:right w:val="single" w:sz="4" w:space="0" w:color="auto"/>
            </w:tcBorders>
            <w:vAlign w:val="center"/>
          </w:tcPr>
          <w:p w14:paraId="48F66A7F" w14:textId="77777777" w:rsidR="00E3622F" w:rsidRPr="00D53A02" w:rsidRDefault="00E3622F" w:rsidP="00E3622F">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290" w:type="pct"/>
            <w:tcBorders>
              <w:top w:val="single" w:sz="4" w:space="0" w:color="auto"/>
              <w:left w:val="single" w:sz="4" w:space="0" w:color="auto"/>
              <w:bottom w:val="single" w:sz="4" w:space="0" w:color="auto"/>
              <w:right w:val="single" w:sz="4" w:space="0" w:color="auto"/>
            </w:tcBorders>
            <w:vAlign w:val="center"/>
          </w:tcPr>
          <w:p w14:paraId="30606866" w14:textId="77777777" w:rsidR="00E3622F" w:rsidRPr="00D53A02" w:rsidRDefault="00E3622F" w:rsidP="00E3622F">
            <w:pPr>
              <w:spacing w:line="240" w:lineRule="auto"/>
              <w:jc w:val="center"/>
              <w:rPr>
                <w:sz w:val="16"/>
                <w:szCs w:val="16"/>
              </w:rPr>
            </w:pPr>
            <w:r w:rsidRPr="00D53A02">
              <w:rPr>
                <w:sz w:val="16"/>
                <w:szCs w:val="16"/>
              </w:rPr>
              <w:t>-</w:t>
            </w:r>
          </w:p>
        </w:tc>
        <w:tc>
          <w:tcPr>
            <w:tcW w:w="344" w:type="pct"/>
            <w:tcBorders>
              <w:top w:val="single" w:sz="4" w:space="0" w:color="auto"/>
              <w:left w:val="single" w:sz="4" w:space="0" w:color="auto"/>
              <w:bottom w:val="single" w:sz="4" w:space="0" w:color="auto"/>
              <w:right w:val="single" w:sz="4" w:space="0" w:color="auto"/>
            </w:tcBorders>
            <w:vAlign w:val="center"/>
          </w:tcPr>
          <w:p w14:paraId="7D91D7DC" w14:textId="77777777" w:rsidR="00E3622F" w:rsidRPr="00D53A02" w:rsidRDefault="00E3622F" w:rsidP="00E3622F">
            <w:pPr>
              <w:spacing w:line="240" w:lineRule="auto"/>
              <w:jc w:val="center"/>
              <w:rPr>
                <w:sz w:val="16"/>
                <w:szCs w:val="16"/>
              </w:rPr>
            </w:pPr>
            <w:r w:rsidRPr="00D53A02">
              <w:rPr>
                <w:sz w:val="16"/>
                <w:szCs w:val="16"/>
              </w:rPr>
              <w:t>-</w:t>
            </w:r>
          </w:p>
        </w:tc>
        <w:tc>
          <w:tcPr>
            <w:tcW w:w="309" w:type="pct"/>
            <w:tcBorders>
              <w:top w:val="single" w:sz="4" w:space="0" w:color="auto"/>
              <w:left w:val="single" w:sz="4" w:space="0" w:color="auto"/>
              <w:bottom w:val="single" w:sz="4" w:space="0" w:color="auto"/>
              <w:right w:val="single" w:sz="4" w:space="0" w:color="auto"/>
            </w:tcBorders>
            <w:vAlign w:val="center"/>
          </w:tcPr>
          <w:p w14:paraId="5F1305B6" w14:textId="77777777" w:rsidR="00E3622F" w:rsidRPr="00D53A02" w:rsidRDefault="00E3622F" w:rsidP="00E3622F">
            <w:pPr>
              <w:spacing w:line="240" w:lineRule="auto"/>
              <w:jc w:val="center"/>
              <w:rPr>
                <w:sz w:val="16"/>
                <w:szCs w:val="16"/>
              </w:rPr>
            </w:pPr>
            <w:r w:rsidRPr="00D53A02">
              <w:rPr>
                <w:sz w:val="16"/>
                <w:szCs w:val="16"/>
              </w:rPr>
              <w:t>-</w:t>
            </w:r>
          </w:p>
        </w:tc>
        <w:tc>
          <w:tcPr>
            <w:tcW w:w="292" w:type="pct"/>
            <w:tcBorders>
              <w:top w:val="single" w:sz="4" w:space="0" w:color="auto"/>
              <w:left w:val="single" w:sz="4" w:space="0" w:color="auto"/>
              <w:bottom w:val="single" w:sz="4" w:space="0" w:color="auto"/>
              <w:right w:val="single" w:sz="4" w:space="0" w:color="auto"/>
            </w:tcBorders>
            <w:vAlign w:val="center"/>
          </w:tcPr>
          <w:p w14:paraId="77CEFB71" w14:textId="77777777" w:rsidR="00E3622F" w:rsidRPr="00D53A02" w:rsidRDefault="00E3622F" w:rsidP="00E3622F">
            <w:pPr>
              <w:spacing w:line="240" w:lineRule="auto"/>
              <w:jc w:val="center"/>
              <w:rPr>
                <w:sz w:val="16"/>
                <w:szCs w:val="16"/>
              </w:rPr>
            </w:pPr>
            <w:r w:rsidRPr="00D53A02">
              <w:rPr>
                <w:sz w:val="16"/>
                <w:szCs w:val="16"/>
              </w:rPr>
              <w:t>-</w:t>
            </w:r>
          </w:p>
        </w:tc>
        <w:tc>
          <w:tcPr>
            <w:tcW w:w="344" w:type="pct"/>
            <w:tcBorders>
              <w:top w:val="single" w:sz="4" w:space="0" w:color="auto"/>
              <w:left w:val="single" w:sz="4" w:space="0" w:color="auto"/>
              <w:bottom w:val="single" w:sz="4" w:space="0" w:color="auto"/>
              <w:right w:val="single" w:sz="4" w:space="0" w:color="auto"/>
            </w:tcBorders>
            <w:vAlign w:val="center"/>
          </w:tcPr>
          <w:p w14:paraId="5A912692" w14:textId="77777777" w:rsidR="00E3622F" w:rsidRPr="00D53A02" w:rsidRDefault="00E3622F" w:rsidP="00E3622F">
            <w:pPr>
              <w:spacing w:line="240" w:lineRule="auto"/>
              <w:jc w:val="center"/>
              <w:rPr>
                <w:sz w:val="16"/>
                <w:szCs w:val="16"/>
              </w:rPr>
            </w:pPr>
            <w:r w:rsidRPr="00D53A02">
              <w:rPr>
                <w:sz w:val="16"/>
                <w:szCs w:val="16"/>
              </w:rPr>
              <w:t>-</w:t>
            </w:r>
          </w:p>
        </w:tc>
        <w:tc>
          <w:tcPr>
            <w:tcW w:w="310" w:type="pct"/>
            <w:tcBorders>
              <w:top w:val="single" w:sz="4" w:space="0" w:color="auto"/>
              <w:left w:val="single" w:sz="4" w:space="0" w:color="auto"/>
              <w:bottom w:val="single" w:sz="4" w:space="0" w:color="auto"/>
              <w:right w:val="single" w:sz="4" w:space="0" w:color="auto"/>
            </w:tcBorders>
            <w:vAlign w:val="center"/>
          </w:tcPr>
          <w:p w14:paraId="0D818715" w14:textId="77777777" w:rsidR="00E3622F" w:rsidRPr="00D53A02" w:rsidRDefault="00E3622F" w:rsidP="00E3622F">
            <w:pPr>
              <w:spacing w:line="240" w:lineRule="auto"/>
              <w:jc w:val="center"/>
              <w:rPr>
                <w:sz w:val="16"/>
                <w:szCs w:val="16"/>
              </w:rPr>
            </w:pPr>
            <w:r w:rsidRPr="00D53A02">
              <w:rPr>
                <w:sz w:val="16"/>
                <w:szCs w:val="16"/>
              </w:rPr>
              <w:t>-</w:t>
            </w:r>
          </w:p>
        </w:tc>
        <w:tc>
          <w:tcPr>
            <w:tcW w:w="344" w:type="pct"/>
            <w:tcBorders>
              <w:top w:val="single" w:sz="4" w:space="0" w:color="auto"/>
              <w:left w:val="single" w:sz="4" w:space="0" w:color="auto"/>
              <w:bottom w:val="single" w:sz="4" w:space="0" w:color="auto"/>
              <w:right w:val="single" w:sz="4" w:space="0" w:color="auto"/>
            </w:tcBorders>
            <w:vAlign w:val="center"/>
          </w:tcPr>
          <w:p w14:paraId="3D27F484" w14:textId="77777777" w:rsidR="00E3622F" w:rsidRPr="00D53A02" w:rsidRDefault="00E3622F" w:rsidP="00E3622F">
            <w:pPr>
              <w:spacing w:line="240" w:lineRule="auto"/>
              <w:jc w:val="center"/>
              <w:rPr>
                <w:sz w:val="16"/>
                <w:szCs w:val="16"/>
              </w:rPr>
            </w:pPr>
            <w:r w:rsidRPr="00D53A02">
              <w:rPr>
                <w:sz w:val="16"/>
                <w:szCs w:val="16"/>
              </w:rPr>
              <w:t>-</w:t>
            </w:r>
          </w:p>
        </w:tc>
        <w:tc>
          <w:tcPr>
            <w:tcW w:w="310" w:type="pct"/>
            <w:tcBorders>
              <w:top w:val="single" w:sz="4" w:space="0" w:color="auto"/>
              <w:left w:val="single" w:sz="4" w:space="0" w:color="auto"/>
              <w:bottom w:val="single" w:sz="4" w:space="0" w:color="auto"/>
              <w:right w:val="single" w:sz="4" w:space="0" w:color="auto"/>
            </w:tcBorders>
            <w:vAlign w:val="center"/>
          </w:tcPr>
          <w:p w14:paraId="40DC3529" w14:textId="77777777" w:rsidR="00E3622F" w:rsidRPr="00D53A02" w:rsidRDefault="00E3622F" w:rsidP="00E3622F">
            <w:pPr>
              <w:spacing w:line="240" w:lineRule="auto"/>
              <w:jc w:val="center"/>
              <w:rPr>
                <w:sz w:val="16"/>
                <w:szCs w:val="16"/>
              </w:rPr>
            </w:pPr>
            <w:r w:rsidRPr="00D53A02">
              <w:rPr>
                <w:sz w:val="16"/>
                <w:szCs w:val="16"/>
              </w:rPr>
              <w:t>-</w:t>
            </w:r>
          </w:p>
        </w:tc>
        <w:tc>
          <w:tcPr>
            <w:tcW w:w="289" w:type="pct"/>
            <w:tcBorders>
              <w:top w:val="single" w:sz="4" w:space="0" w:color="auto"/>
              <w:left w:val="single" w:sz="4" w:space="0" w:color="auto"/>
              <w:bottom w:val="single" w:sz="4" w:space="0" w:color="auto"/>
              <w:right w:val="single" w:sz="4" w:space="0" w:color="auto"/>
            </w:tcBorders>
            <w:vAlign w:val="center"/>
          </w:tcPr>
          <w:p w14:paraId="5AF02B21" w14:textId="77777777" w:rsidR="00E3622F" w:rsidRPr="00D53A02" w:rsidRDefault="00E3622F" w:rsidP="00E3622F">
            <w:pPr>
              <w:spacing w:line="240" w:lineRule="auto"/>
              <w:jc w:val="center"/>
              <w:rPr>
                <w:sz w:val="16"/>
                <w:szCs w:val="16"/>
              </w:rPr>
            </w:pPr>
            <w:r w:rsidRPr="00D53A02">
              <w:rPr>
                <w:sz w:val="16"/>
                <w:szCs w:val="16"/>
              </w:rPr>
              <w:t>-</w:t>
            </w:r>
          </w:p>
        </w:tc>
        <w:tc>
          <w:tcPr>
            <w:tcW w:w="301" w:type="pct"/>
            <w:tcBorders>
              <w:top w:val="single" w:sz="4" w:space="0" w:color="auto"/>
              <w:left w:val="single" w:sz="4" w:space="0" w:color="auto"/>
              <w:bottom w:val="single" w:sz="4" w:space="0" w:color="auto"/>
              <w:right w:val="single" w:sz="4" w:space="0" w:color="auto"/>
            </w:tcBorders>
            <w:vAlign w:val="center"/>
          </w:tcPr>
          <w:p w14:paraId="4AB36488" w14:textId="77777777" w:rsidR="00E3622F" w:rsidRPr="00D53A02" w:rsidRDefault="00E3622F" w:rsidP="00E3622F">
            <w:pPr>
              <w:spacing w:line="240" w:lineRule="auto"/>
              <w:jc w:val="center"/>
              <w:rPr>
                <w:sz w:val="16"/>
                <w:szCs w:val="16"/>
              </w:rPr>
            </w:pPr>
            <w:r w:rsidRPr="00D53A02">
              <w:rPr>
                <w:sz w:val="16"/>
                <w:szCs w:val="16"/>
              </w:rPr>
              <w:t>-</w:t>
            </w:r>
          </w:p>
        </w:tc>
      </w:tr>
      <w:tr w:rsidR="00835662" w:rsidRPr="00D53A02" w14:paraId="7DAD320A" w14:textId="77777777" w:rsidTr="00835662">
        <w:tc>
          <w:tcPr>
            <w:tcW w:w="211" w:type="pct"/>
            <w:tcBorders>
              <w:top w:val="single" w:sz="4" w:space="0" w:color="auto"/>
              <w:bottom w:val="single" w:sz="4" w:space="0" w:color="auto"/>
              <w:right w:val="single" w:sz="4" w:space="0" w:color="auto"/>
            </w:tcBorders>
            <w:vAlign w:val="center"/>
          </w:tcPr>
          <w:p w14:paraId="1BA33284" w14:textId="77777777" w:rsidR="00E3622F" w:rsidRPr="00D53A02" w:rsidRDefault="00E3622F" w:rsidP="00E3622F">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lastRenderedPageBreak/>
              <w:t>12</w:t>
            </w:r>
          </w:p>
        </w:tc>
        <w:tc>
          <w:tcPr>
            <w:tcW w:w="949" w:type="pct"/>
            <w:tcBorders>
              <w:top w:val="single" w:sz="4" w:space="0" w:color="auto"/>
              <w:left w:val="single" w:sz="4" w:space="0" w:color="auto"/>
              <w:bottom w:val="single" w:sz="4" w:space="0" w:color="auto"/>
              <w:right w:val="single" w:sz="4" w:space="0" w:color="auto"/>
            </w:tcBorders>
            <w:vAlign w:val="center"/>
          </w:tcPr>
          <w:p w14:paraId="5ED5A0B5" w14:textId="77777777" w:rsidR="00E3622F" w:rsidRPr="00D53A02" w:rsidRDefault="00E3622F" w:rsidP="00E3622F">
            <w:pPr>
              <w:pStyle w:val="af1"/>
              <w:jc w:val="center"/>
              <w:rPr>
                <w:sz w:val="16"/>
                <w:szCs w:val="16"/>
                <w:shd w:val="clear" w:color="auto" w:fill="FFFFFF"/>
              </w:rPr>
            </w:pPr>
            <w:r w:rsidRPr="00D53A02">
              <w:rPr>
                <w:sz w:val="16"/>
                <w:szCs w:val="16"/>
              </w:rPr>
              <w:t xml:space="preserve">Котельная                                            Уренский муниципальный округ, </w:t>
            </w:r>
            <w:r w:rsidRPr="00D53A02">
              <w:rPr>
                <w:sz w:val="16"/>
                <w:szCs w:val="16"/>
                <w:shd w:val="clear" w:color="auto" w:fill="FFFFFF"/>
              </w:rPr>
              <w:t>д. Карпуниха, ул. Больничная,д. 6</w:t>
            </w:r>
          </w:p>
        </w:tc>
        <w:tc>
          <w:tcPr>
            <w:tcW w:w="361" w:type="pct"/>
            <w:tcBorders>
              <w:top w:val="single" w:sz="4" w:space="0" w:color="auto"/>
              <w:left w:val="single" w:sz="4" w:space="0" w:color="auto"/>
              <w:bottom w:val="single" w:sz="4" w:space="0" w:color="auto"/>
              <w:right w:val="single" w:sz="4" w:space="0" w:color="auto"/>
            </w:tcBorders>
            <w:vAlign w:val="center"/>
          </w:tcPr>
          <w:p w14:paraId="448326C8" w14:textId="77777777" w:rsidR="00E3622F" w:rsidRPr="00D53A02" w:rsidRDefault="00E3622F" w:rsidP="00E3622F">
            <w:pPr>
              <w:tabs>
                <w:tab w:val="left" w:pos="0"/>
              </w:tabs>
              <w:spacing w:after="0" w:line="240" w:lineRule="auto"/>
              <w:jc w:val="center"/>
              <w:rPr>
                <w:rFonts w:ascii="Times New Roman" w:hAnsi="Times New Roman"/>
                <w:sz w:val="16"/>
                <w:szCs w:val="16"/>
                <w:lang w:eastAsia="ru-RU"/>
              </w:rPr>
            </w:pPr>
            <w:r w:rsidRPr="00D53A02">
              <w:rPr>
                <w:rFonts w:ascii="Times New Roman" w:hAnsi="Times New Roman"/>
                <w:sz w:val="16"/>
                <w:szCs w:val="16"/>
                <w:lang w:eastAsia="ru-RU"/>
              </w:rPr>
              <w:t>-</w:t>
            </w:r>
          </w:p>
        </w:tc>
        <w:tc>
          <w:tcPr>
            <w:tcW w:w="347" w:type="pct"/>
            <w:tcBorders>
              <w:top w:val="single" w:sz="4" w:space="0" w:color="auto"/>
              <w:left w:val="single" w:sz="4" w:space="0" w:color="auto"/>
              <w:bottom w:val="single" w:sz="4" w:space="0" w:color="auto"/>
              <w:right w:val="single" w:sz="4" w:space="0" w:color="auto"/>
            </w:tcBorders>
            <w:vAlign w:val="center"/>
          </w:tcPr>
          <w:p w14:paraId="76739720" w14:textId="77777777" w:rsidR="00E3622F" w:rsidRPr="00D53A02" w:rsidRDefault="00E3622F" w:rsidP="00E3622F">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290" w:type="pct"/>
            <w:tcBorders>
              <w:top w:val="single" w:sz="4" w:space="0" w:color="auto"/>
              <w:left w:val="single" w:sz="4" w:space="0" w:color="auto"/>
              <w:bottom w:val="single" w:sz="4" w:space="0" w:color="auto"/>
              <w:right w:val="single" w:sz="4" w:space="0" w:color="auto"/>
            </w:tcBorders>
            <w:vAlign w:val="center"/>
          </w:tcPr>
          <w:p w14:paraId="4B79A9F9" w14:textId="77777777" w:rsidR="00E3622F" w:rsidRPr="00D53A02" w:rsidRDefault="00E3622F" w:rsidP="00E3622F">
            <w:pPr>
              <w:spacing w:line="240" w:lineRule="auto"/>
              <w:jc w:val="center"/>
              <w:rPr>
                <w:sz w:val="16"/>
                <w:szCs w:val="16"/>
              </w:rPr>
            </w:pPr>
            <w:r w:rsidRPr="00D53A02">
              <w:rPr>
                <w:sz w:val="16"/>
                <w:szCs w:val="16"/>
              </w:rPr>
              <w:t>-</w:t>
            </w:r>
          </w:p>
        </w:tc>
        <w:tc>
          <w:tcPr>
            <w:tcW w:w="344" w:type="pct"/>
            <w:tcBorders>
              <w:top w:val="single" w:sz="4" w:space="0" w:color="auto"/>
              <w:left w:val="single" w:sz="4" w:space="0" w:color="auto"/>
              <w:bottom w:val="single" w:sz="4" w:space="0" w:color="auto"/>
              <w:right w:val="single" w:sz="4" w:space="0" w:color="auto"/>
            </w:tcBorders>
            <w:vAlign w:val="center"/>
          </w:tcPr>
          <w:p w14:paraId="157A9F55" w14:textId="77777777" w:rsidR="00E3622F" w:rsidRPr="00D53A02" w:rsidRDefault="00E3622F" w:rsidP="00E3622F">
            <w:pPr>
              <w:spacing w:line="240" w:lineRule="auto"/>
              <w:jc w:val="center"/>
              <w:rPr>
                <w:sz w:val="16"/>
                <w:szCs w:val="16"/>
              </w:rPr>
            </w:pPr>
            <w:r w:rsidRPr="00D53A02">
              <w:rPr>
                <w:sz w:val="16"/>
                <w:szCs w:val="16"/>
              </w:rPr>
              <w:t>-</w:t>
            </w:r>
          </w:p>
        </w:tc>
        <w:tc>
          <w:tcPr>
            <w:tcW w:w="309" w:type="pct"/>
            <w:tcBorders>
              <w:top w:val="single" w:sz="4" w:space="0" w:color="auto"/>
              <w:left w:val="single" w:sz="4" w:space="0" w:color="auto"/>
              <w:bottom w:val="single" w:sz="4" w:space="0" w:color="auto"/>
              <w:right w:val="single" w:sz="4" w:space="0" w:color="auto"/>
            </w:tcBorders>
            <w:vAlign w:val="center"/>
          </w:tcPr>
          <w:p w14:paraId="1C3F4C9C" w14:textId="77777777" w:rsidR="00E3622F" w:rsidRPr="00D53A02" w:rsidRDefault="00E3622F" w:rsidP="00E3622F">
            <w:pPr>
              <w:spacing w:line="240" w:lineRule="auto"/>
              <w:jc w:val="center"/>
              <w:rPr>
                <w:sz w:val="16"/>
                <w:szCs w:val="16"/>
              </w:rPr>
            </w:pPr>
            <w:r w:rsidRPr="00D53A02">
              <w:rPr>
                <w:sz w:val="16"/>
                <w:szCs w:val="16"/>
              </w:rPr>
              <w:t>-</w:t>
            </w:r>
          </w:p>
        </w:tc>
        <w:tc>
          <w:tcPr>
            <w:tcW w:w="292" w:type="pct"/>
            <w:tcBorders>
              <w:top w:val="single" w:sz="4" w:space="0" w:color="auto"/>
              <w:left w:val="single" w:sz="4" w:space="0" w:color="auto"/>
              <w:bottom w:val="single" w:sz="4" w:space="0" w:color="auto"/>
              <w:right w:val="single" w:sz="4" w:space="0" w:color="auto"/>
            </w:tcBorders>
            <w:vAlign w:val="center"/>
          </w:tcPr>
          <w:p w14:paraId="436AB026" w14:textId="77777777" w:rsidR="00E3622F" w:rsidRPr="00D53A02" w:rsidRDefault="00E3622F" w:rsidP="00E3622F">
            <w:pPr>
              <w:spacing w:line="240" w:lineRule="auto"/>
              <w:jc w:val="center"/>
              <w:rPr>
                <w:sz w:val="16"/>
                <w:szCs w:val="16"/>
              </w:rPr>
            </w:pPr>
            <w:r w:rsidRPr="00D53A02">
              <w:rPr>
                <w:sz w:val="16"/>
                <w:szCs w:val="16"/>
              </w:rPr>
              <w:t>-</w:t>
            </w:r>
          </w:p>
        </w:tc>
        <w:tc>
          <w:tcPr>
            <w:tcW w:w="344" w:type="pct"/>
            <w:tcBorders>
              <w:top w:val="single" w:sz="4" w:space="0" w:color="auto"/>
              <w:left w:val="single" w:sz="4" w:space="0" w:color="auto"/>
              <w:bottom w:val="single" w:sz="4" w:space="0" w:color="auto"/>
              <w:right w:val="single" w:sz="4" w:space="0" w:color="auto"/>
            </w:tcBorders>
            <w:vAlign w:val="center"/>
          </w:tcPr>
          <w:p w14:paraId="6EF47379" w14:textId="77777777" w:rsidR="00E3622F" w:rsidRPr="00D53A02" w:rsidRDefault="00E3622F" w:rsidP="00E3622F">
            <w:pPr>
              <w:spacing w:line="240" w:lineRule="auto"/>
              <w:jc w:val="center"/>
              <w:rPr>
                <w:sz w:val="16"/>
                <w:szCs w:val="16"/>
              </w:rPr>
            </w:pPr>
            <w:r w:rsidRPr="00D53A02">
              <w:rPr>
                <w:sz w:val="16"/>
                <w:szCs w:val="16"/>
              </w:rPr>
              <w:t>-</w:t>
            </w:r>
          </w:p>
        </w:tc>
        <w:tc>
          <w:tcPr>
            <w:tcW w:w="310" w:type="pct"/>
            <w:tcBorders>
              <w:top w:val="single" w:sz="4" w:space="0" w:color="auto"/>
              <w:left w:val="single" w:sz="4" w:space="0" w:color="auto"/>
              <w:bottom w:val="single" w:sz="4" w:space="0" w:color="auto"/>
              <w:right w:val="single" w:sz="4" w:space="0" w:color="auto"/>
            </w:tcBorders>
            <w:vAlign w:val="center"/>
          </w:tcPr>
          <w:p w14:paraId="32FEE8B6" w14:textId="77777777" w:rsidR="00E3622F" w:rsidRPr="00D53A02" w:rsidRDefault="00E3622F" w:rsidP="00E3622F">
            <w:pPr>
              <w:spacing w:line="240" w:lineRule="auto"/>
              <w:jc w:val="center"/>
              <w:rPr>
                <w:sz w:val="16"/>
                <w:szCs w:val="16"/>
              </w:rPr>
            </w:pPr>
            <w:r w:rsidRPr="00D53A02">
              <w:rPr>
                <w:sz w:val="16"/>
                <w:szCs w:val="16"/>
              </w:rPr>
              <w:t>-</w:t>
            </w:r>
          </w:p>
        </w:tc>
        <w:tc>
          <w:tcPr>
            <w:tcW w:w="344" w:type="pct"/>
            <w:tcBorders>
              <w:top w:val="single" w:sz="4" w:space="0" w:color="auto"/>
              <w:left w:val="single" w:sz="4" w:space="0" w:color="auto"/>
              <w:bottom w:val="single" w:sz="4" w:space="0" w:color="auto"/>
              <w:right w:val="single" w:sz="4" w:space="0" w:color="auto"/>
            </w:tcBorders>
            <w:vAlign w:val="center"/>
          </w:tcPr>
          <w:p w14:paraId="78325C6A" w14:textId="77777777" w:rsidR="00E3622F" w:rsidRPr="00D53A02" w:rsidRDefault="00E3622F" w:rsidP="00E3622F">
            <w:pPr>
              <w:spacing w:line="240" w:lineRule="auto"/>
              <w:jc w:val="center"/>
              <w:rPr>
                <w:sz w:val="16"/>
                <w:szCs w:val="16"/>
              </w:rPr>
            </w:pPr>
            <w:r w:rsidRPr="00D53A02">
              <w:rPr>
                <w:sz w:val="16"/>
                <w:szCs w:val="16"/>
              </w:rPr>
              <w:t>-</w:t>
            </w:r>
          </w:p>
        </w:tc>
        <w:tc>
          <w:tcPr>
            <w:tcW w:w="310" w:type="pct"/>
            <w:tcBorders>
              <w:top w:val="single" w:sz="4" w:space="0" w:color="auto"/>
              <w:left w:val="single" w:sz="4" w:space="0" w:color="auto"/>
              <w:bottom w:val="single" w:sz="4" w:space="0" w:color="auto"/>
              <w:right w:val="single" w:sz="4" w:space="0" w:color="auto"/>
            </w:tcBorders>
            <w:vAlign w:val="center"/>
          </w:tcPr>
          <w:p w14:paraId="3F104798" w14:textId="77777777" w:rsidR="00E3622F" w:rsidRPr="00D53A02" w:rsidRDefault="00E3622F" w:rsidP="00E3622F">
            <w:pPr>
              <w:spacing w:line="240" w:lineRule="auto"/>
              <w:jc w:val="center"/>
              <w:rPr>
                <w:sz w:val="16"/>
                <w:szCs w:val="16"/>
              </w:rPr>
            </w:pPr>
            <w:r w:rsidRPr="00D53A02">
              <w:rPr>
                <w:sz w:val="16"/>
                <w:szCs w:val="16"/>
              </w:rPr>
              <w:t>-</w:t>
            </w:r>
          </w:p>
        </w:tc>
        <w:tc>
          <w:tcPr>
            <w:tcW w:w="289" w:type="pct"/>
            <w:tcBorders>
              <w:top w:val="single" w:sz="4" w:space="0" w:color="auto"/>
              <w:left w:val="single" w:sz="4" w:space="0" w:color="auto"/>
              <w:bottom w:val="single" w:sz="4" w:space="0" w:color="auto"/>
              <w:right w:val="single" w:sz="4" w:space="0" w:color="auto"/>
            </w:tcBorders>
            <w:vAlign w:val="center"/>
          </w:tcPr>
          <w:p w14:paraId="6E975A13" w14:textId="77777777" w:rsidR="00E3622F" w:rsidRPr="00D53A02" w:rsidRDefault="00E3622F" w:rsidP="00E3622F">
            <w:pPr>
              <w:spacing w:line="240" w:lineRule="auto"/>
              <w:jc w:val="center"/>
              <w:rPr>
                <w:sz w:val="16"/>
                <w:szCs w:val="16"/>
              </w:rPr>
            </w:pPr>
            <w:r w:rsidRPr="00D53A02">
              <w:rPr>
                <w:sz w:val="16"/>
                <w:szCs w:val="16"/>
              </w:rPr>
              <w:t>-</w:t>
            </w:r>
          </w:p>
        </w:tc>
        <w:tc>
          <w:tcPr>
            <w:tcW w:w="301" w:type="pct"/>
            <w:tcBorders>
              <w:top w:val="single" w:sz="4" w:space="0" w:color="auto"/>
              <w:left w:val="single" w:sz="4" w:space="0" w:color="auto"/>
              <w:bottom w:val="single" w:sz="4" w:space="0" w:color="auto"/>
              <w:right w:val="single" w:sz="4" w:space="0" w:color="auto"/>
            </w:tcBorders>
            <w:vAlign w:val="center"/>
          </w:tcPr>
          <w:p w14:paraId="3F676C29" w14:textId="77777777" w:rsidR="00E3622F" w:rsidRPr="00D53A02" w:rsidRDefault="00E3622F" w:rsidP="00E3622F">
            <w:pPr>
              <w:spacing w:line="240" w:lineRule="auto"/>
              <w:jc w:val="center"/>
              <w:rPr>
                <w:sz w:val="16"/>
                <w:szCs w:val="16"/>
              </w:rPr>
            </w:pPr>
            <w:r w:rsidRPr="00D53A02">
              <w:rPr>
                <w:sz w:val="16"/>
                <w:szCs w:val="16"/>
              </w:rPr>
              <w:t>-</w:t>
            </w:r>
          </w:p>
        </w:tc>
      </w:tr>
      <w:tr w:rsidR="00835662" w:rsidRPr="00D53A02" w14:paraId="288CEF69" w14:textId="77777777" w:rsidTr="00835662">
        <w:tc>
          <w:tcPr>
            <w:tcW w:w="211" w:type="pct"/>
            <w:tcBorders>
              <w:top w:val="single" w:sz="4" w:space="0" w:color="auto"/>
              <w:bottom w:val="single" w:sz="4" w:space="0" w:color="auto"/>
              <w:right w:val="single" w:sz="4" w:space="0" w:color="auto"/>
            </w:tcBorders>
            <w:vAlign w:val="center"/>
          </w:tcPr>
          <w:p w14:paraId="78659EF8" w14:textId="77777777" w:rsidR="00E3622F" w:rsidRPr="00D53A02" w:rsidRDefault="00E3622F" w:rsidP="00E3622F">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13</w:t>
            </w:r>
          </w:p>
        </w:tc>
        <w:tc>
          <w:tcPr>
            <w:tcW w:w="949" w:type="pct"/>
            <w:tcBorders>
              <w:top w:val="single" w:sz="4" w:space="0" w:color="auto"/>
              <w:left w:val="single" w:sz="4" w:space="0" w:color="auto"/>
              <w:bottom w:val="single" w:sz="4" w:space="0" w:color="auto"/>
              <w:right w:val="single" w:sz="4" w:space="0" w:color="auto"/>
            </w:tcBorders>
            <w:vAlign w:val="center"/>
          </w:tcPr>
          <w:p w14:paraId="6D907B50" w14:textId="77777777" w:rsidR="00E3622F" w:rsidRPr="00D53A02" w:rsidRDefault="00E3622F" w:rsidP="00E3622F">
            <w:pPr>
              <w:pStyle w:val="af1"/>
              <w:jc w:val="center"/>
              <w:rPr>
                <w:sz w:val="16"/>
                <w:szCs w:val="16"/>
                <w:shd w:val="clear" w:color="auto" w:fill="FFFFFF"/>
              </w:rPr>
            </w:pPr>
            <w:r w:rsidRPr="00D53A02">
              <w:rPr>
                <w:sz w:val="16"/>
                <w:szCs w:val="16"/>
              </w:rPr>
              <w:t xml:space="preserve">Котельная                                            Уренский муниципальный округ, </w:t>
            </w:r>
            <w:r w:rsidRPr="00D53A02">
              <w:rPr>
                <w:sz w:val="16"/>
                <w:szCs w:val="16"/>
                <w:shd w:val="clear" w:color="auto" w:fill="FFFFFF"/>
              </w:rPr>
              <w:t>с. Карпуниха, ул. Махалова, д. 103</w:t>
            </w:r>
          </w:p>
        </w:tc>
        <w:tc>
          <w:tcPr>
            <w:tcW w:w="361" w:type="pct"/>
            <w:tcBorders>
              <w:top w:val="single" w:sz="4" w:space="0" w:color="auto"/>
              <w:left w:val="single" w:sz="4" w:space="0" w:color="auto"/>
              <w:bottom w:val="single" w:sz="4" w:space="0" w:color="auto"/>
              <w:right w:val="single" w:sz="4" w:space="0" w:color="auto"/>
            </w:tcBorders>
            <w:vAlign w:val="center"/>
          </w:tcPr>
          <w:p w14:paraId="5AD7A991" w14:textId="77777777" w:rsidR="00E3622F" w:rsidRPr="00D53A02" w:rsidRDefault="00E3622F" w:rsidP="00E3622F">
            <w:pPr>
              <w:tabs>
                <w:tab w:val="left" w:pos="0"/>
              </w:tabs>
              <w:spacing w:after="0" w:line="240" w:lineRule="auto"/>
              <w:jc w:val="center"/>
              <w:rPr>
                <w:rFonts w:ascii="Times New Roman" w:hAnsi="Times New Roman"/>
                <w:sz w:val="16"/>
                <w:szCs w:val="16"/>
                <w:lang w:eastAsia="ru-RU"/>
              </w:rPr>
            </w:pPr>
            <w:r w:rsidRPr="00D53A02">
              <w:rPr>
                <w:rFonts w:ascii="Times New Roman" w:hAnsi="Times New Roman"/>
                <w:sz w:val="16"/>
                <w:szCs w:val="16"/>
                <w:lang w:eastAsia="ru-RU"/>
              </w:rPr>
              <w:t>-</w:t>
            </w:r>
          </w:p>
        </w:tc>
        <w:tc>
          <w:tcPr>
            <w:tcW w:w="347" w:type="pct"/>
            <w:tcBorders>
              <w:top w:val="single" w:sz="4" w:space="0" w:color="auto"/>
              <w:left w:val="single" w:sz="4" w:space="0" w:color="auto"/>
              <w:bottom w:val="single" w:sz="4" w:space="0" w:color="auto"/>
              <w:right w:val="single" w:sz="4" w:space="0" w:color="auto"/>
            </w:tcBorders>
            <w:vAlign w:val="center"/>
          </w:tcPr>
          <w:p w14:paraId="1E91031C" w14:textId="77777777" w:rsidR="00E3622F" w:rsidRPr="00D53A02" w:rsidRDefault="00E3622F" w:rsidP="00E3622F">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290" w:type="pct"/>
            <w:tcBorders>
              <w:top w:val="single" w:sz="4" w:space="0" w:color="auto"/>
              <w:left w:val="single" w:sz="4" w:space="0" w:color="auto"/>
              <w:bottom w:val="single" w:sz="4" w:space="0" w:color="auto"/>
              <w:right w:val="single" w:sz="4" w:space="0" w:color="auto"/>
            </w:tcBorders>
            <w:vAlign w:val="center"/>
          </w:tcPr>
          <w:p w14:paraId="3C30FE12" w14:textId="77777777" w:rsidR="00E3622F" w:rsidRPr="00D53A02" w:rsidRDefault="00E3622F" w:rsidP="00E3622F">
            <w:pPr>
              <w:spacing w:line="240" w:lineRule="auto"/>
              <w:jc w:val="center"/>
              <w:rPr>
                <w:sz w:val="16"/>
                <w:szCs w:val="16"/>
              </w:rPr>
            </w:pPr>
            <w:r w:rsidRPr="00D53A02">
              <w:rPr>
                <w:sz w:val="16"/>
                <w:szCs w:val="16"/>
              </w:rPr>
              <w:t>-</w:t>
            </w:r>
          </w:p>
        </w:tc>
        <w:tc>
          <w:tcPr>
            <w:tcW w:w="344" w:type="pct"/>
            <w:tcBorders>
              <w:top w:val="single" w:sz="4" w:space="0" w:color="auto"/>
              <w:left w:val="single" w:sz="4" w:space="0" w:color="auto"/>
              <w:bottom w:val="single" w:sz="4" w:space="0" w:color="auto"/>
              <w:right w:val="single" w:sz="4" w:space="0" w:color="auto"/>
            </w:tcBorders>
            <w:vAlign w:val="center"/>
          </w:tcPr>
          <w:p w14:paraId="3E8FDB85" w14:textId="77777777" w:rsidR="00E3622F" w:rsidRPr="00D53A02" w:rsidRDefault="00E3622F" w:rsidP="00E3622F">
            <w:pPr>
              <w:spacing w:line="240" w:lineRule="auto"/>
              <w:jc w:val="center"/>
              <w:rPr>
                <w:sz w:val="16"/>
                <w:szCs w:val="16"/>
              </w:rPr>
            </w:pPr>
            <w:r w:rsidRPr="00D53A02">
              <w:rPr>
                <w:sz w:val="16"/>
                <w:szCs w:val="16"/>
              </w:rPr>
              <w:t>-</w:t>
            </w:r>
          </w:p>
        </w:tc>
        <w:tc>
          <w:tcPr>
            <w:tcW w:w="309" w:type="pct"/>
            <w:tcBorders>
              <w:top w:val="single" w:sz="4" w:space="0" w:color="auto"/>
              <w:left w:val="single" w:sz="4" w:space="0" w:color="auto"/>
              <w:bottom w:val="single" w:sz="4" w:space="0" w:color="auto"/>
              <w:right w:val="single" w:sz="4" w:space="0" w:color="auto"/>
            </w:tcBorders>
            <w:vAlign w:val="center"/>
          </w:tcPr>
          <w:p w14:paraId="2FE55522" w14:textId="77777777" w:rsidR="00E3622F" w:rsidRPr="00D53A02" w:rsidRDefault="00E3622F" w:rsidP="00E3622F">
            <w:pPr>
              <w:spacing w:line="240" w:lineRule="auto"/>
              <w:jc w:val="center"/>
              <w:rPr>
                <w:sz w:val="16"/>
                <w:szCs w:val="16"/>
              </w:rPr>
            </w:pPr>
            <w:r w:rsidRPr="00D53A02">
              <w:rPr>
                <w:sz w:val="16"/>
                <w:szCs w:val="16"/>
              </w:rPr>
              <w:t>-</w:t>
            </w:r>
          </w:p>
        </w:tc>
        <w:tc>
          <w:tcPr>
            <w:tcW w:w="292" w:type="pct"/>
            <w:tcBorders>
              <w:top w:val="single" w:sz="4" w:space="0" w:color="auto"/>
              <w:left w:val="single" w:sz="4" w:space="0" w:color="auto"/>
              <w:bottom w:val="single" w:sz="4" w:space="0" w:color="auto"/>
              <w:right w:val="single" w:sz="4" w:space="0" w:color="auto"/>
            </w:tcBorders>
            <w:vAlign w:val="center"/>
          </w:tcPr>
          <w:p w14:paraId="0BFFCEB3" w14:textId="77777777" w:rsidR="00E3622F" w:rsidRPr="00D53A02" w:rsidRDefault="00E3622F" w:rsidP="00E3622F">
            <w:pPr>
              <w:spacing w:line="240" w:lineRule="auto"/>
              <w:jc w:val="center"/>
              <w:rPr>
                <w:sz w:val="16"/>
                <w:szCs w:val="16"/>
              </w:rPr>
            </w:pPr>
            <w:r w:rsidRPr="00D53A02">
              <w:rPr>
                <w:sz w:val="16"/>
                <w:szCs w:val="16"/>
              </w:rPr>
              <w:t>-</w:t>
            </w:r>
          </w:p>
        </w:tc>
        <w:tc>
          <w:tcPr>
            <w:tcW w:w="344" w:type="pct"/>
            <w:tcBorders>
              <w:top w:val="single" w:sz="4" w:space="0" w:color="auto"/>
              <w:left w:val="single" w:sz="4" w:space="0" w:color="auto"/>
              <w:bottom w:val="single" w:sz="4" w:space="0" w:color="auto"/>
              <w:right w:val="single" w:sz="4" w:space="0" w:color="auto"/>
            </w:tcBorders>
            <w:vAlign w:val="center"/>
          </w:tcPr>
          <w:p w14:paraId="6FA9583B" w14:textId="77777777" w:rsidR="00E3622F" w:rsidRPr="00D53A02" w:rsidRDefault="00E3622F" w:rsidP="00E3622F">
            <w:pPr>
              <w:spacing w:line="240" w:lineRule="auto"/>
              <w:jc w:val="center"/>
              <w:rPr>
                <w:sz w:val="16"/>
                <w:szCs w:val="16"/>
              </w:rPr>
            </w:pPr>
            <w:r w:rsidRPr="00D53A02">
              <w:rPr>
                <w:sz w:val="16"/>
                <w:szCs w:val="16"/>
              </w:rPr>
              <w:t>-</w:t>
            </w:r>
          </w:p>
        </w:tc>
        <w:tc>
          <w:tcPr>
            <w:tcW w:w="310" w:type="pct"/>
            <w:tcBorders>
              <w:top w:val="single" w:sz="4" w:space="0" w:color="auto"/>
              <w:left w:val="single" w:sz="4" w:space="0" w:color="auto"/>
              <w:bottom w:val="single" w:sz="4" w:space="0" w:color="auto"/>
              <w:right w:val="single" w:sz="4" w:space="0" w:color="auto"/>
            </w:tcBorders>
            <w:vAlign w:val="center"/>
          </w:tcPr>
          <w:p w14:paraId="4EAAB9E8" w14:textId="77777777" w:rsidR="00E3622F" w:rsidRPr="00D53A02" w:rsidRDefault="00E3622F" w:rsidP="00E3622F">
            <w:pPr>
              <w:spacing w:line="240" w:lineRule="auto"/>
              <w:jc w:val="center"/>
              <w:rPr>
                <w:sz w:val="16"/>
                <w:szCs w:val="16"/>
              </w:rPr>
            </w:pPr>
            <w:r w:rsidRPr="00D53A02">
              <w:rPr>
                <w:sz w:val="16"/>
                <w:szCs w:val="16"/>
              </w:rPr>
              <w:t>-</w:t>
            </w:r>
          </w:p>
        </w:tc>
        <w:tc>
          <w:tcPr>
            <w:tcW w:w="344" w:type="pct"/>
            <w:tcBorders>
              <w:top w:val="single" w:sz="4" w:space="0" w:color="auto"/>
              <w:left w:val="single" w:sz="4" w:space="0" w:color="auto"/>
              <w:bottom w:val="single" w:sz="4" w:space="0" w:color="auto"/>
              <w:right w:val="single" w:sz="4" w:space="0" w:color="auto"/>
            </w:tcBorders>
            <w:vAlign w:val="center"/>
          </w:tcPr>
          <w:p w14:paraId="06AAD778" w14:textId="77777777" w:rsidR="00E3622F" w:rsidRPr="00D53A02" w:rsidRDefault="00E3622F" w:rsidP="00E3622F">
            <w:pPr>
              <w:spacing w:line="240" w:lineRule="auto"/>
              <w:jc w:val="center"/>
              <w:rPr>
                <w:sz w:val="16"/>
                <w:szCs w:val="16"/>
              </w:rPr>
            </w:pPr>
            <w:r w:rsidRPr="00D53A02">
              <w:rPr>
                <w:sz w:val="16"/>
                <w:szCs w:val="16"/>
              </w:rPr>
              <w:t>-</w:t>
            </w:r>
          </w:p>
        </w:tc>
        <w:tc>
          <w:tcPr>
            <w:tcW w:w="310" w:type="pct"/>
            <w:tcBorders>
              <w:top w:val="single" w:sz="4" w:space="0" w:color="auto"/>
              <w:left w:val="single" w:sz="4" w:space="0" w:color="auto"/>
              <w:bottom w:val="single" w:sz="4" w:space="0" w:color="auto"/>
              <w:right w:val="single" w:sz="4" w:space="0" w:color="auto"/>
            </w:tcBorders>
            <w:vAlign w:val="center"/>
          </w:tcPr>
          <w:p w14:paraId="6318D66E" w14:textId="77777777" w:rsidR="00E3622F" w:rsidRPr="00D53A02" w:rsidRDefault="00E3622F" w:rsidP="00E3622F">
            <w:pPr>
              <w:spacing w:line="240" w:lineRule="auto"/>
              <w:jc w:val="center"/>
              <w:rPr>
                <w:sz w:val="16"/>
                <w:szCs w:val="16"/>
              </w:rPr>
            </w:pPr>
            <w:r w:rsidRPr="00D53A02">
              <w:rPr>
                <w:sz w:val="16"/>
                <w:szCs w:val="16"/>
              </w:rPr>
              <w:t>-</w:t>
            </w:r>
          </w:p>
        </w:tc>
        <w:tc>
          <w:tcPr>
            <w:tcW w:w="289" w:type="pct"/>
            <w:tcBorders>
              <w:top w:val="single" w:sz="4" w:space="0" w:color="auto"/>
              <w:left w:val="single" w:sz="4" w:space="0" w:color="auto"/>
              <w:bottom w:val="single" w:sz="4" w:space="0" w:color="auto"/>
              <w:right w:val="single" w:sz="4" w:space="0" w:color="auto"/>
            </w:tcBorders>
            <w:vAlign w:val="center"/>
          </w:tcPr>
          <w:p w14:paraId="4AE730DF" w14:textId="77777777" w:rsidR="00E3622F" w:rsidRPr="00D53A02" w:rsidRDefault="00E3622F" w:rsidP="00E3622F">
            <w:pPr>
              <w:spacing w:line="240" w:lineRule="auto"/>
              <w:jc w:val="center"/>
              <w:rPr>
                <w:sz w:val="16"/>
                <w:szCs w:val="16"/>
              </w:rPr>
            </w:pPr>
            <w:r w:rsidRPr="00D53A02">
              <w:rPr>
                <w:sz w:val="16"/>
                <w:szCs w:val="16"/>
              </w:rPr>
              <w:t>-</w:t>
            </w:r>
          </w:p>
        </w:tc>
        <w:tc>
          <w:tcPr>
            <w:tcW w:w="301" w:type="pct"/>
            <w:tcBorders>
              <w:top w:val="single" w:sz="4" w:space="0" w:color="auto"/>
              <w:left w:val="single" w:sz="4" w:space="0" w:color="auto"/>
              <w:bottom w:val="single" w:sz="4" w:space="0" w:color="auto"/>
              <w:right w:val="single" w:sz="4" w:space="0" w:color="auto"/>
            </w:tcBorders>
            <w:vAlign w:val="center"/>
          </w:tcPr>
          <w:p w14:paraId="224ABEF8" w14:textId="77777777" w:rsidR="00E3622F" w:rsidRPr="00D53A02" w:rsidRDefault="00E3622F" w:rsidP="00E3622F">
            <w:pPr>
              <w:spacing w:line="240" w:lineRule="auto"/>
              <w:jc w:val="center"/>
              <w:rPr>
                <w:sz w:val="16"/>
                <w:szCs w:val="16"/>
              </w:rPr>
            </w:pPr>
            <w:r w:rsidRPr="00D53A02">
              <w:rPr>
                <w:sz w:val="16"/>
                <w:szCs w:val="16"/>
              </w:rPr>
              <w:t>-</w:t>
            </w:r>
          </w:p>
        </w:tc>
      </w:tr>
      <w:tr w:rsidR="00835662" w:rsidRPr="00D53A02" w14:paraId="5656898A" w14:textId="77777777" w:rsidTr="00835662">
        <w:tc>
          <w:tcPr>
            <w:tcW w:w="211" w:type="pct"/>
            <w:tcBorders>
              <w:top w:val="single" w:sz="4" w:space="0" w:color="auto"/>
              <w:bottom w:val="single" w:sz="4" w:space="0" w:color="auto"/>
              <w:right w:val="single" w:sz="4" w:space="0" w:color="auto"/>
            </w:tcBorders>
            <w:vAlign w:val="center"/>
          </w:tcPr>
          <w:p w14:paraId="41C95547" w14:textId="77777777" w:rsidR="00E3622F" w:rsidRPr="00D53A02" w:rsidRDefault="00E3622F" w:rsidP="00E3622F">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14</w:t>
            </w:r>
          </w:p>
        </w:tc>
        <w:tc>
          <w:tcPr>
            <w:tcW w:w="949" w:type="pct"/>
            <w:tcBorders>
              <w:top w:val="single" w:sz="4" w:space="0" w:color="auto"/>
              <w:left w:val="single" w:sz="4" w:space="0" w:color="auto"/>
              <w:bottom w:val="single" w:sz="4" w:space="0" w:color="auto"/>
              <w:right w:val="single" w:sz="4" w:space="0" w:color="auto"/>
            </w:tcBorders>
            <w:vAlign w:val="center"/>
          </w:tcPr>
          <w:p w14:paraId="63D95F3B" w14:textId="77777777" w:rsidR="00E3622F" w:rsidRPr="00D53A02" w:rsidRDefault="00E3622F" w:rsidP="00E3622F">
            <w:pPr>
              <w:spacing w:line="240" w:lineRule="auto"/>
              <w:jc w:val="center"/>
              <w:rPr>
                <w:rFonts w:ascii="Times New Roman" w:hAnsi="Times New Roman"/>
                <w:sz w:val="16"/>
                <w:szCs w:val="16"/>
              </w:rPr>
            </w:pPr>
            <w:r w:rsidRPr="00D53A02">
              <w:rPr>
                <w:rFonts w:ascii="Times New Roman" w:hAnsi="Times New Roman"/>
                <w:sz w:val="16"/>
                <w:szCs w:val="16"/>
              </w:rPr>
              <w:t>Котельная                                            Уренский муниципальный округ, д. Тулага, ул. Комсомольская, д. 13</w:t>
            </w:r>
          </w:p>
        </w:tc>
        <w:tc>
          <w:tcPr>
            <w:tcW w:w="361" w:type="pct"/>
            <w:tcBorders>
              <w:top w:val="single" w:sz="4" w:space="0" w:color="auto"/>
              <w:left w:val="single" w:sz="4" w:space="0" w:color="auto"/>
              <w:bottom w:val="single" w:sz="4" w:space="0" w:color="auto"/>
              <w:right w:val="single" w:sz="4" w:space="0" w:color="auto"/>
            </w:tcBorders>
            <w:vAlign w:val="center"/>
          </w:tcPr>
          <w:p w14:paraId="25273D7E" w14:textId="77777777" w:rsidR="00E3622F" w:rsidRPr="00D53A02" w:rsidRDefault="00E3622F" w:rsidP="00E3622F">
            <w:pPr>
              <w:tabs>
                <w:tab w:val="left" w:pos="0"/>
              </w:tabs>
              <w:spacing w:after="0" w:line="240" w:lineRule="auto"/>
              <w:jc w:val="center"/>
              <w:rPr>
                <w:rFonts w:ascii="Times New Roman" w:hAnsi="Times New Roman"/>
                <w:sz w:val="16"/>
                <w:szCs w:val="16"/>
                <w:lang w:eastAsia="ru-RU"/>
              </w:rPr>
            </w:pPr>
            <w:r w:rsidRPr="00D53A02">
              <w:rPr>
                <w:rFonts w:ascii="Times New Roman" w:hAnsi="Times New Roman"/>
                <w:sz w:val="16"/>
                <w:szCs w:val="16"/>
                <w:lang w:eastAsia="ru-RU"/>
              </w:rPr>
              <w:t>-</w:t>
            </w:r>
          </w:p>
        </w:tc>
        <w:tc>
          <w:tcPr>
            <w:tcW w:w="347" w:type="pct"/>
            <w:tcBorders>
              <w:top w:val="single" w:sz="4" w:space="0" w:color="auto"/>
              <w:left w:val="single" w:sz="4" w:space="0" w:color="auto"/>
              <w:bottom w:val="single" w:sz="4" w:space="0" w:color="auto"/>
              <w:right w:val="single" w:sz="4" w:space="0" w:color="auto"/>
            </w:tcBorders>
            <w:vAlign w:val="center"/>
          </w:tcPr>
          <w:p w14:paraId="6D6EC331" w14:textId="77777777" w:rsidR="00E3622F" w:rsidRPr="00D53A02" w:rsidRDefault="00E3622F" w:rsidP="00E3622F">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290" w:type="pct"/>
            <w:tcBorders>
              <w:top w:val="single" w:sz="4" w:space="0" w:color="auto"/>
              <w:left w:val="single" w:sz="4" w:space="0" w:color="auto"/>
              <w:bottom w:val="single" w:sz="4" w:space="0" w:color="auto"/>
              <w:right w:val="single" w:sz="4" w:space="0" w:color="auto"/>
            </w:tcBorders>
            <w:vAlign w:val="center"/>
          </w:tcPr>
          <w:p w14:paraId="4D432663" w14:textId="77777777" w:rsidR="00E3622F" w:rsidRPr="00D53A02" w:rsidRDefault="00E3622F" w:rsidP="00E3622F">
            <w:pPr>
              <w:spacing w:line="240" w:lineRule="auto"/>
              <w:jc w:val="center"/>
              <w:rPr>
                <w:sz w:val="16"/>
                <w:szCs w:val="16"/>
              </w:rPr>
            </w:pPr>
            <w:r w:rsidRPr="00D53A02">
              <w:rPr>
                <w:sz w:val="16"/>
                <w:szCs w:val="16"/>
              </w:rPr>
              <w:t>-</w:t>
            </w:r>
          </w:p>
        </w:tc>
        <w:tc>
          <w:tcPr>
            <w:tcW w:w="344" w:type="pct"/>
            <w:tcBorders>
              <w:top w:val="single" w:sz="4" w:space="0" w:color="auto"/>
              <w:left w:val="single" w:sz="4" w:space="0" w:color="auto"/>
              <w:bottom w:val="single" w:sz="4" w:space="0" w:color="auto"/>
              <w:right w:val="single" w:sz="4" w:space="0" w:color="auto"/>
            </w:tcBorders>
            <w:vAlign w:val="center"/>
          </w:tcPr>
          <w:p w14:paraId="242479E9" w14:textId="77777777" w:rsidR="00E3622F" w:rsidRPr="00D53A02" w:rsidRDefault="00E3622F" w:rsidP="00E3622F">
            <w:pPr>
              <w:spacing w:line="240" w:lineRule="auto"/>
              <w:jc w:val="center"/>
              <w:rPr>
                <w:sz w:val="16"/>
                <w:szCs w:val="16"/>
              </w:rPr>
            </w:pPr>
            <w:r w:rsidRPr="00D53A02">
              <w:rPr>
                <w:sz w:val="16"/>
                <w:szCs w:val="16"/>
              </w:rPr>
              <w:t>-</w:t>
            </w:r>
          </w:p>
        </w:tc>
        <w:tc>
          <w:tcPr>
            <w:tcW w:w="309" w:type="pct"/>
            <w:tcBorders>
              <w:top w:val="single" w:sz="4" w:space="0" w:color="auto"/>
              <w:left w:val="single" w:sz="4" w:space="0" w:color="auto"/>
              <w:bottom w:val="single" w:sz="4" w:space="0" w:color="auto"/>
              <w:right w:val="single" w:sz="4" w:space="0" w:color="auto"/>
            </w:tcBorders>
            <w:vAlign w:val="center"/>
          </w:tcPr>
          <w:p w14:paraId="2665A03C" w14:textId="77777777" w:rsidR="00E3622F" w:rsidRPr="00D53A02" w:rsidRDefault="00E3622F" w:rsidP="00E3622F">
            <w:pPr>
              <w:spacing w:line="240" w:lineRule="auto"/>
              <w:jc w:val="center"/>
              <w:rPr>
                <w:sz w:val="16"/>
                <w:szCs w:val="16"/>
              </w:rPr>
            </w:pPr>
            <w:r w:rsidRPr="00D53A02">
              <w:rPr>
                <w:sz w:val="16"/>
                <w:szCs w:val="16"/>
              </w:rPr>
              <w:t>-</w:t>
            </w:r>
          </w:p>
        </w:tc>
        <w:tc>
          <w:tcPr>
            <w:tcW w:w="292" w:type="pct"/>
            <w:tcBorders>
              <w:top w:val="single" w:sz="4" w:space="0" w:color="auto"/>
              <w:left w:val="single" w:sz="4" w:space="0" w:color="auto"/>
              <w:bottom w:val="single" w:sz="4" w:space="0" w:color="auto"/>
              <w:right w:val="single" w:sz="4" w:space="0" w:color="auto"/>
            </w:tcBorders>
            <w:vAlign w:val="center"/>
          </w:tcPr>
          <w:p w14:paraId="23C0E74E" w14:textId="77777777" w:rsidR="00E3622F" w:rsidRPr="00D53A02" w:rsidRDefault="00E3622F" w:rsidP="00E3622F">
            <w:pPr>
              <w:spacing w:line="240" w:lineRule="auto"/>
              <w:jc w:val="center"/>
              <w:rPr>
                <w:sz w:val="16"/>
                <w:szCs w:val="16"/>
              </w:rPr>
            </w:pPr>
            <w:r w:rsidRPr="00D53A02">
              <w:rPr>
                <w:sz w:val="16"/>
                <w:szCs w:val="16"/>
              </w:rPr>
              <w:t>-</w:t>
            </w:r>
          </w:p>
        </w:tc>
        <w:tc>
          <w:tcPr>
            <w:tcW w:w="344" w:type="pct"/>
            <w:tcBorders>
              <w:top w:val="single" w:sz="4" w:space="0" w:color="auto"/>
              <w:left w:val="single" w:sz="4" w:space="0" w:color="auto"/>
              <w:bottom w:val="single" w:sz="4" w:space="0" w:color="auto"/>
              <w:right w:val="single" w:sz="4" w:space="0" w:color="auto"/>
            </w:tcBorders>
            <w:vAlign w:val="center"/>
          </w:tcPr>
          <w:p w14:paraId="3A765615" w14:textId="77777777" w:rsidR="00E3622F" w:rsidRPr="00D53A02" w:rsidRDefault="00E3622F" w:rsidP="00E3622F">
            <w:pPr>
              <w:spacing w:line="240" w:lineRule="auto"/>
              <w:jc w:val="center"/>
              <w:rPr>
                <w:sz w:val="16"/>
                <w:szCs w:val="16"/>
              </w:rPr>
            </w:pPr>
            <w:r w:rsidRPr="00D53A02">
              <w:rPr>
                <w:sz w:val="16"/>
                <w:szCs w:val="16"/>
              </w:rPr>
              <w:t>-</w:t>
            </w:r>
          </w:p>
        </w:tc>
        <w:tc>
          <w:tcPr>
            <w:tcW w:w="310" w:type="pct"/>
            <w:tcBorders>
              <w:top w:val="single" w:sz="4" w:space="0" w:color="auto"/>
              <w:left w:val="single" w:sz="4" w:space="0" w:color="auto"/>
              <w:bottom w:val="single" w:sz="4" w:space="0" w:color="auto"/>
              <w:right w:val="single" w:sz="4" w:space="0" w:color="auto"/>
            </w:tcBorders>
            <w:vAlign w:val="center"/>
          </w:tcPr>
          <w:p w14:paraId="68D126B0" w14:textId="77777777" w:rsidR="00E3622F" w:rsidRPr="00D53A02" w:rsidRDefault="00E3622F" w:rsidP="00E3622F">
            <w:pPr>
              <w:spacing w:line="240" w:lineRule="auto"/>
              <w:jc w:val="center"/>
              <w:rPr>
                <w:sz w:val="16"/>
                <w:szCs w:val="16"/>
              </w:rPr>
            </w:pPr>
            <w:r w:rsidRPr="00D53A02">
              <w:rPr>
                <w:sz w:val="16"/>
                <w:szCs w:val="16"/>
              </w:rPr>
              <w:t>-</w:t>
            </w:r>
          </w:p>
        </w:tc>
        <w:tc>
          <w:tcPr>
            <w:tcW w:w="344" w:type="pct"/>
            <w:tcBorders>
              <w:top w:val="single" w:sz="4" w:space="0" w:color="auto"/>
              <w:left w:val="single" w:sz="4" w:space="0" w:color="auto"/>
              <w:bottom w:val="single" w:sz="4" w:space="0" w:color="auto"/>
              <w:right w:val="single" w:sz="4" w:space="0" w:color="auto"/>
            </w:tcBorders>
            <w:vAlign w:val="center"/>
          </w:tcPr>
          <w:p w14:paraId="3AC61D95" w14:textId="77777777" w:rsidR="00E3622F" w:rsidRPr="00D53A02" w:rsidRDefault="00E3622F" w:rsidP="00E3622F">
            <w:pPr>
              <w:spacing w:line="240" w:lineRule="auto"/>
              <w:jc w:val="center"/>
              <w:rPr>
                <w:sz w:val="16"/>
                <w:szCs w:val="16"/>
              </w:rPr>
            </w:pPr>
            <w:r w:rsidRPr="00D53A02">
              <w:rPr>
                <w:sz w:val="16"/>
                <w:szCs w:val="16"/>
              </w:rPr>
              <w:t>-</w:t>
            </w:r>
          </w:p>
        </w:tc>
        <w:tc>
          <w:tcPr>
            <w:tcW w:w="310" w:type="pct"/>
            <w:tcBorders>
              <w:top w:val="single" w:sz="4" w:space="0" w:color="auto"/>
              <w:left w:val="single" w:sz="4" w:space="0" w:color="auto"/>
              <w:bottom w:val="single" w:sz="4" w:space="0" w:color="auto"/>
              <w:right w:val="single" w:sz="4" w:space="0" w:color="auto"/>
            </w:tcBorders>
            <w:vAlign w:val="center"/>
          </w:tcPr>
          <w:p w14:paraId="5D69A954" w14:textId="77777777" w:rsidR="00E3622F" w:rsidRPr="00D53A02" w:rsidRDefault="00E3622F" w:rsidP="00E3622F">
            <w:pPr>
              <w:spacing w:line="240" w:lineRule="auto"/>
              <w:jc w:val="center"/>
              <w:rPr>
                <w:sz w:val="16"/>
                <w:szCs w:val="16"/>
              </w:rPr>
            </w:pPr>
            <w:r w:rsidRPr="00D53A02">
              <w:rPr>
                <w:sz w:val="16"/>
                <w:szCs w:val="16"/>
              </w:rPr>
              <w:t>-</w:t>
            </w:r>
          </w:p>
        </w:tc>
        <w:tc>
          <w:tcPr>
            <w:tcW w:w="289" w:type="pct"/>
            <w:tcBorders>
              <w:top w:val="single" w:sz="4" w:space="0" w:color="auto"/>
              <w:left w:val="single" w:sz="4" w:space="0" w:color="auto"/>
              <w:bottom w:val="single" w:sz="4" w:space="0" w:color="auto"/>
              <w:right w:val="single" w:sz="4" w:space="0" w:color="auto"/>
            </w:tcBorders>
            <w:vAlign w:val="center"/>
          </w:tcPr>
          <w:p w14:paraId="3991F14E" w14:textId="77777777" w:rsidR="00E3622F" w:rsidRPr="00D53A02" w:rsidRDefault="00E3622F" w:rsidP="00E3622F">
            <w:pPr>
              <w:spacing w:line="240" w:lineRule="auto"/>
              <w:jc w:val="center"/>
              <w:rPr>
                <w:sz w:val="16"/>
                <w:szCs w:val="16"/>
              </w:rPr>
            </w:pPr>
            <w:r w:rsidRPr="00D53A02">
              <w:rPr>
                <w:sz w:val="16"/>
                <w:szCs w:val="16"/>
              </w:rPr>
              <w:t>-</w:t>
            </w:r>
          </w:p>
        </w:tc>
        <w:tc>
          <w:tcPr>
            <w:tcW w:w="301" w:type="pct"/>
            <w:tcBorders>
              <w:top w:val="single" w:sz="4" w:space="0" w:color="auto"/>
              <w:left w:val="single" w:sz="4" w:space="0" w:color="auto"/>
              <w:bottom w:val="single" w:sz="4" w:space="0" w:color="auto"/>
              <w:right w:val="single" w:sz="4" w:space="0" w:color="auto"/>
            </w:tcBorders>
            <w:vAlign w:val="center"/>
          </w:tcPr>
          <w:p w14:paraId="2EE3057E" w14:textId="77777777" w:rsidR="00E3622F" w:rsidRPr="00D53A02" w:rsidRDefault="00E3622F" w:rsidP="00E3622F">
            <w:pPr>
              <w:spacing w:line="240" w:lineRule="auto"/>
              <w:jc w:val="center"/>
              <w:rPr>
                <w:sz w:val="16"/>
                <w:szCs w:val="16"/>
              </w:rPr>
            </w:pPr>
            <w:r w:rsidRPr="00D53A02">
              <w:rPr>
                <w:sz w:val="16"/>
                <w:szCs w:val="16"/>
              </w:rPr>
              <w:t>-</w:t>
            </w:r>
          </w:p>
        </w:tc>
      </w:tr>
      <w:tr w:rsidR="00835662" w:rsidRPr="00D53A02" w14:paraId="3706D047" w14:textId="77777777" w:rsidTr="00835662">
        <w:tc>
          <w:tcPr>
            <w:tcW w:w="1160" w:type="pct"/>
            <w:gridSpan w:val="2"/>
            <w:tcBorders>
              <w:top w:val="single" w:sz="4" w:space="0" w:color="auto"/>
              <w:bottom w:val="single" w:sz="4" w:space="0" w:color="auto"/>
              <w:right w:val="single" w:sz="4" w:space="0" w:color="auto"/>
            </w:tcBorders>
            <w:vAlign w:val="center"/>
          </w:tcPr>
          <w:p w14:paraId="50E75A02" w14:textId="77777777" w:rsidR="00835662" w:rsidRPr="00D53A02" w:rsidRDefault="00835662" w:rsidP="00835662">
            <w:pPr>
              <w:spacing w:line="240" w:lineRule="auto"/>
              <w:jc w:val="center"/>
              <w:rPr>
                <w:rFonts w:ascii="Times New Roman" w:hAnsi="Times New Roman"/>
                <w:sz w:val="16"/>
                <w:szCs w:val="16"/>
              </w:rPr>
            </w:pPr>
            <w:r w:rsidRPr="00D53A02">
              <w:rPr>
                <w:rFonts w:ascii="Times New Roman" w:eastAsia="Times New Roman" w:hAnsi="Times New Roman"/>
                <w:sz w:val="16"/>
                <w:szCs w:val="16"/>
                <w:lang w:eastAsia="ru-RU"/>
              </w:rPr>
              <w:t>Итого</w:t>
            </w:r>
          </w:p>
        </w:tc>
        <w:tc>
          <w:tcPr>
            <w:tcW w:w="361" w:type="pct"/>
            <w:tcBorders>
              <w:top w:val="single" w:sz="4" w:space="0" w:color="auto"/>
              <w:left w:val="single" w:sz="4" w:space="0" w:color="auto"/>
              <w:bottom w:val="single" w:sz="4" w:space="0" w:color="auto"/>
              <w:right w:val="single" w:sz="4" w:space="0" w:color="auto"/>
            </w:tcBorders>
            <w:vAlign w:val="center"/>
          </w:tcPr>
          <w:p w14:paraId="5674E7A0" w14:textId="77777777" w:rsidR="00835662" w:rsidRPr="00D53A02" w:rsidRDefault="00835662" w:rsidP="00835662">
            <w:pPr>
              <w:tabs>
                <w:tab w:val="left" w:pos="0"/>
              </w:tabs>
              <w:spacing w:after="0" w:line="240" w:lineRule="auto"/>
              <w:jc w:val="center"/>
              <w:rPr>
                <w:rFonts w:ascii="Times New Roman" w:hAnsi="Times New Roman"/>
                <w:sz w:val="16"/>
                <w:szCs w:val="16"/>
                <w:lang w:eastAsia="ru-RU"/>
              </w:rPr>
            </w:pPr>
            <w:r w:rsidRPr="00D53A02">
              <w:rPr>
                <w:rFonts w:ascii="Times New Roman" w:hAnsi="Times New Roman"/>
                <w:sz w:val="16"/>
                <w:szCs w:val="16"/>
                <w:lang w:eastAsia="ru-RU"/>
              </w:rPr>
              <w:t>-</w:t>
            </w:r>
          </w:p>
        </w:tc>
        <w:tc>
          <w:tcPr>
            <w:tcW w:w="347" w:type="pct"/>
            <w:tcBorders>
              <w:top w:val="single" w:sz="4" w:space="0" w:color="auto"/>
              <w:left w:val="single" w:sz="4" w:space="0" w:color="auto"/>
              <w:bottom w:val="single" w:sz="4" w:space="0" w:color="auto"/>
              <w:right w:val="single" w:sz="4" w:space="0" w:color="auto"/>
            </w:tcBorders>
            <w:vAlign w:val="center"/>
          </w:tcPr>
          <w:p w14:paraId="5DE6CA5A" w14:textId="77777777" w:rsidR="00835662" w:rsidRPr="00D53A02" w:rsidRDefault="00835662" w:rsidP="00835662">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290" w:type="pct"/>
            <w:tcBorders>
              <w:top w:val="single" w:sz="4" w:space="0" w:color="auto"/>
              <w:left w:val="single" w:sz="4" w:space="0" w:color="auto"/>
              <w:bottom w:val="single" w:sz="4" w:space="0" w:color="auto"/>
              <w:right w:val="single" w:sz="4" w:space="0" w:color="auto"/>
            </w:tcBorders>
            <w:vAlign w:val="center"/>
          </w:tcPr>
          <w:p w14:paraId="79EDC7BE" w14:textId="77777777" w:rsidR="00835662" w:rsidRPr="00D53A02" w:rsidRDefault="00835662" w:rsidP="00835662">
            <w:pPr>
              <w:spacing w:line="240" w:lineRule="auto"/>
              <w:jc w:val="center"/>
              <w:rPr>
                <w:sz w:val="16"/>
                <w:szCs w:val="16"/>
              </w:rPr>
            </w:pPr>
            <w:r w:rsidRPr="00D53A02">
              <w:rPr>
                <w:sz w:val="16"/>
                <w:szCs w:val="16"/>
              </w:rPr>
              <w:t>-</w:t>
            </w:r>
          </w:p>
        </w:tc>
        <w:tc>
          <w:tcPr>
            <w:tcW w:w="344" w:type="pct"/>
            <w:tcBorders>
              <w:top w:val="single" w:sz="4" w:space="0" w:color="auto"/>
              <w:left w:val="single" w:sz="4" w:space="0" w:color="auto"/>
              <w:bottom w:val="single" w:sz="4" w:space="0" w:color="auto"/>
              <w:right w:val="single" w:sz="4" w:space="0" w:color="auto"/>
            </w:tcBorders>
            <w:vAlign w:val="center"/>
          </w:tcPr>
          <w:p w14:paraId="3214B730" w14:textId="77777777" w:rsidR="00835662" w:rsidRPr="00D53A02" w:rsidRDefault="00835662" w:rsidP="00835662">
            <w:pPr>
              <w:spacing w:line="240" w:lineRule="auto"/>
              <w:jc w:val="center"/>
              <w:rPr>
                <w:sz w:val="16"/>
                <w:szCs w:val="16"/>
              </w:rPr>
            </w:pPr>
            <w:r w:rsidRPr="00D53A02">
              <w:rPr>
                <w:sz w:val="16"/>
                <w:szCs w:val="16"/>
              </w:rPr>
              <w:t>-</w:t>
            </w:r>
          </w:p>
        </w:tc>
        <w:tc>
          <w:tcPr>
            <w:tcW w:w="309" w:type="pct"/>
            <w:tcBorders>
              <w:top w:val="single" w:sz="4" w:space="0" w:color="auto"/>
              <w:left w:val="single" w:sz="4" w:space="0" w:color="auto"/>
              <w:bottom w:val="single" w:sz="4" w:space="0" w:color="auto"/>
              <w:right w:val="single" w:sz="4" w:space="0" w:color="auto"/>
            </w:tcBorders>
            <w:vAlign w:val="center"/>
          </w:tcPr>
          <w:p w14:paraId="5FC48D51" w14:textId="77777777" w:rsidR="00835662" w:rsidRPr="00D53A02" w:rsidRDefault="00835662" w:rsidP="00835662">
            <w:pPr>
              <w:spacing w:line="240" w:lineRule="auto"/>
              <w:jc w:val="center"/>
              <w:rPr>
                <w:sz w:val="16"/>
                <w:szCs w:val="16"/>
              </w:rPr>
            </w:pPr>
            <w:r w:rsidRPr="00D53A02">
              <w:rPr>
                <w:sz w:val="16"/>
                <w:szCs w:val="16"/>
              </w:rPr>
              <w:t>-</w:t>
            </w:r>
          </w:p>
        </w:tc>
        <w:tc>
          <w:tcPr>
            <w:tcW w:w="292" w:type="pct"/>
            <w:tcBorders>
              <w:top w:val="single" w:sz="4" w:space="0" w:color="auto"/>
              <w:left w:val="single" w:sz="4" w:space="0" w:color="auto"/>
              <w:bottom w:val="single" w:sz="4" w:space="0" w:color="auto"/>
              <w:right w:val="single" w:sz="4" w:space="0" w:color="auto"/>
            </w:tcBorders>
            <w:vAlign w:val="center"/>
          </w:tcPr>
          <w:p w14:paraId="126E5750" w14:textId="77777777" w:rsidR="00835662" w:rsidRPr="00D53A02" w:rsidRDefault="00835662" w:rsidP="00835662">
            <w:pPr>
              <w:spacing w:line="240" w:lineRule="auto"/>
              <w:jc w:val="center"/>
              <w:rPr>
                <w:sz w:val="16"/>
                <w:szCs w:val="16"/>
              </w:rPr>
            </w:pPr>
            <w:r w:rsidRPr="00D53A02">
              <w:rPr>
                <w:sz w:val="16"/>
                <w:szCs w:val="16"/>
              </w:rPr>
              <w:t>-</w:t>
            </w:r>
          </w:p>
        </w:tc>
        <w:tc>
          <w:tcPr>
            <w:tcW w:w="344" w:type="pct"/>
            <w:tcBorders>
              <w:top w:val="single" w:sz="4" w:space="0" w:color="auto"/>
              <w:left w:val="single" w:sz="4" w:space="0" w:color="auto"/>
              <w:bottom w:val="single" w:sz="4" w:space="0" w:color="auto"/>
              <w:right w:val="single" w:sz="4" w:space="0" w:color="auto"/>
            </w:tcBorders>
            <w:vAlign w:val="center"/>
          </w:tcPr>
          <w:p w14:paraId="2E184758" w14:textId="77777777" w:rsidR="00835662" w:rsidRPr="00D53A02" w:rsidRDefault="00835662" w:rsidP="00835662">
            <w:pPr>
              <w:spacing w:line="240" w:lineRule="auto"/>
              <w:jc w:val="center"/>
              <w:rPr>
                <w:sz w:val="16"/>
                <w:szCs w:val="16"/>
              </w:rPr>
            </w:pPr>
            <w:r w:rsidRPr="00D53A02">
              <w:rPr>
                <w:sz w:val="16"/>
                <w:szCs w:val="16"/>
              </w:rPr>
              <w:t>-</w:t>
            </w:r>
          </w:p>
        </w:tc>
        <w:tc>
          <w:tcPr>
            <w:tcW w:w="310" w:type="pct"/>
            <w:tcBorders>
              <w:top w:val="single" w:sz="4" w:space="0" w:color="auto"/>
              <w:left w:val="single" w:sz="4" w:space="0" w:color="auto"/>
              <w:bottom w:val="single" w:sz="4" w:space="0" w:color="auto"/>
              <w:right w:val="single" w:sz="4" w:space="0" w:color="auto"/>
            </w:tcBorders>
            <w:vAlign w:val="center"/>
          </w:tcPr>
          <w:p w14:paraId="7475C60B" w14:textId="77777777" w:rsidR="00835662" w:rsidRPr="00D53A02" w:rsidRDefault="00835662" w:rsidP="00835662">
            <w:pPr>
              <w:spacing w:line="240" w:lineRule="auto"/>
              <w:jc w:val="center"/>
              <w:rPr>
                <w:sz w:val="16"/>
                <w:szCs w:val="16"/>
              </w:rPr>
            </w:pPr>
            <w:r w:rsidRPr="00D53A02">
              <w:rPr>
                <w:sz w:val="16"/>
                <w:szCs w:val="16"/>
              </w:rPr>
              <w:t>-</w:t>
            </w:r>
          </w:p>
        </w:tc>
        <w:tc>
          <w:tcPr>
            <w:tcW w:w="344" w:type="pct"/>
            <w:tcBorders>
              <w:top w:val="single" w:sz="4" w:space="0" w:color="auto"/>
              <w:left w:val="single" w:sz="4" w:space="0" w:color="auto"/>
              <w:bottom w:val="single" w:sz="4" w:space="0" w:color="auto"/>
              <w:right w:val="single" w:sz="4" w:space="0" w:color="auto"/>
            </w:tcBorders>
            <w:vAlign w:val="center"/>
          </w:tcPr>
          <w:p w14:paraId="653B9459" w14:textId="77777777" w:rsidR="00835662" w:rsidRPr="00D53A02" w:rsidRDefault="00835662" w:rsidP="00835662">
            <w:pPr>
              <w:spacing w:line="240" w:lineRule="auto"/>
              <w:jc w:val="center"/>
              <w:rPr>
                <w:sz w:val="16"/>
                <w:szCs w:val="16"/>
              </w:rPr>
            </w:pPr>
            <w:r w:rsidRPr="00D53A02">
              <w:rPr>
                <w:sz w:val="16"/>
                <w:szCs w:val="16"/>
              </w:rPr>
              <w:t>-</w:t>
            </w:r>
          </w:p>
        </w:tc>
        <w:tc>
          <w:tcPr>
            <w:tcW w:w="310" w:type="pct"/>
            <w:tcBorders>
              <w:top w:val="single" w:sz="4" w:space="0" w:color="auto"/>
              <w:left w:val="single" w:sz="4" w:space="0" w:color="auto"/>
              <w:bottom w:val="single" w:sz="4" w:space="0" w:color="auto"/>
              <w:right w:val="single" w:sz="4" w:space="0" w:color="auto"/>
            </w:tcBorders>
            <w:vAlign w:val="center"/>
          </w:tcPr>
          <w:p w14:paraId="39B6FA04" w14:textId="77777777" w:rsidR="00835662" w:rsidRPr="00D53A02" w:rsidRDefault="00835662" w:rsidP="00835662">
            <w:pPr>
              <w:spacing w:line="240" w:lineRule="auto"/>
              <w:jc w:val="center"/>
              <w:rPr>
                <w:sz w:val="16"/>
                <w:szCs w:val="16"/>
              </w:rPr>
            </w:pPr>
            <w:r w:rsidRPr="00D53A02">
              <w:rPr>
                <w:sz w:val="16"/>
                <w:szCs w:val="16"/>
              </w:rPr>
              <w:t>-</w:t>
            </w:r>
          </w:p>
        </w:tc>
        <w:tc>
          <w:tcPr>
            <w:tcW w:w="289" w:type="pct"/>
            <w:tcBorders>
              <w:top w:val="single" w:sz="4" w:space="0" w:color="auto"/>
              <w:left w:val="single" w:sz="4" w:space="0" w:color="auto"/>
              <w:bottom w:val="single" w:sz="4" w:space="0" w:color="auto"/>
              <w:right w:val="single" w:sz="4" w:space="0" w:color="auto"/>
            </w:tcBorders>
            <w:vAlign w:val="center"/>
          </w:tcPr>
          <w:p w14:paraId="3BA24392" w14:textId="77777777" w:rsidR="00835662" w:rsidRPr="00D53A02" w:rsidRDefault="00835662" w:rsidP="00835662">
            <w:pPr>
              <w:spacing w:line="240" w:lineRule="auto"/>
              <w:jc w:val="center"/>
              <w:rPr>
                <w:sz w:val="16"/>
                <w:szCs w:val="16"/>
              </w:rPr>
            </w:pPr>
            <w:r w:rsidRPr="00D53A02">
              <w:rPr>
                <w:sz w:val="16"/>
                <w:szCs w:val="16"/>
              </w:rPr>
              <w:t>-</w:t>
            </w:r>
          </w:p>
        </w:tc>
        <w:tc>
          <w:tcPr>
            <w:tcW w:w="301" w:type="pct"/>
            <w:tcBorders>
              <w:top w:val="single" w:sz="4" w:space="0" w:color="auto"/>
              <w:left w:val="single" w:sz="4" w:space="0" w:color="auto"/>
              <w:bottom w:val="single" w:sz="4" w:space="0" w:color="auto"/>
              <w:right w:val="single" w:sz="4" w:space="0" w:color="auto"/>
            </w:tcBorders>
            <w:vAlign w:val="center"/>
          </w:tcPr>
          <w:p w14:paraId="5B0702E4" w14:textId="77777777" w:rsidR="00835662" w:rsidRPr="00D53A02" w:rsidRDefault="00835662" w:rsidP="00835662">
            <w:pPr>
              <w:spacing w:line="240" w:lineRule="auto"/>
              <w:jc w:val="center"/>
              <w:rPr>
                <w:sz w:val="16"/>
                <w:szCs w:val="16"/>
              </w:rPr>
            </w:pPr>
            <w:r w:rsidRPr="00D53A02">
              <w:rPr>
                <w:sz w:val="16"/>
                <w:szCs w:val="16"/>
              </w:rPr>
              <w:t>-</w:t>
            </w:r>
          </w:p>
        </w:tc>
      </w:tr>
    </w:tbl>
    <w:p w14:paraId="1B70F967" w14:textId="77777777" w:rsidR="00340BB8" w:rsidRPr="00D53A02" w:rsidRDefault="00340BB8" w:rsidP="00F92988">
      <w:pPr>
        <w:tabs>
          <w:tab w:val="left" w:pos="0"/>
        </w:tabs>
        <w:spacing w:after="0" w:line="240" w:lineRule="auto"/>
        <w:ind w:firstLine="709"/>
        <w:jc w:val="right"/>
        <w:rPr>
          <w:rStyle w:val="af3"/>
          <w:rFonts w:ascii="Times New Roman" w:hAnsi="Times New Roman"/>
          <w:b w:val="0"/>
          <w:bCs/>
          <w:color w:val="auto"/>
        </w:rPr>
      </w:pPr>
    </w:p>
    <w:p w14:paraId="581CB471" w14:textId="70C6D515" w:rsidR="00340BB8" w:rsidRPr="00D53A02" w:rsidRDefault="00340BB8" w:rsidP="00F92988">
      <w:pPr>
        <w:tabs>
          <w:tab w:val="left" w:pos="0"/>
        </w:tabs>
        <w:spacing w:after="0" w:line="240" w:lineRule="auto"/>
        <w:ind w:firstLine="709"/>
        <w:jc w:val="right"/>
        <w:rPr>
          <w:rStyle w:val="af3"/>
          <w:rFonts w:ascii="Times New Roman" w:hAnsi="Times New Roman"/>
          <w:b w:val="0"/>
          <w:bCs/>
          <w:color w:val="auto"/>
          <w:sz w:val="24"/>
          <w:szCs w:val="24"/>
        </w:rPr>
      </w:pPr>
      <w:r w:rsidRPr="00D53A02">
        <w:rPr>
          <w:rStyle w:val="af3"/>
          <w:rFonts w:ascii="Times New Roman" w:hAnsi="Times New Roman"/>
          <w:b w:val="0"/>
          <w:bCs/>
          <w:color w:val="auto"/>
          <w:sz w:val="24"/>
          <w:szCs w:val="24"/>
        </w:rPr>
        <w:t>Таблица 39.3</w:t>
      </w:r>
      <w:r w:rsidR="0015780C" w:rsidRPr="00D53A02">
        <w:rPr>
          <w:rStyle w:val="af3"/>
          <w:rFonts w:ascii="Times New Roman" w:hAnsi="Times New Roman"/>
          <w:b w:val="0"/>
          <w:bCs/>
          <w:color w:val="auto"/>
          <w:sz w:val="24"/>
          <w:szCs w:val="24"/>
        </w:rPr>
        <w:t xml:space="preserve">. ГБУ СРЦИ «Красный </w:t>
      </w:r>
      <w:r w:rsidR="001324A5" w:rsidRPr="00D53A02">
        <w:rPr>
          <w:rStyle w:val="af3"/>
          <w:rFonts w:ascii="Times New Roman" w:hAnsi="Times New Roman"/>
          <w:b w:val="0"/>
          <w:bCs/>
          <w:color w:val="auto"/>
          <w:sz w:val="24"/>
          <w:szCs w:val="24"/>
        </w:rPr>
        <w:t>Яр</w:t>
      </w:r>
      <w:r w:rsidR="004B6361" w:rsidRPr="00D53A02">
        <w:rPr>
          <w:rStyle w:val="af3"/>
          <w:rFonts w:ascii="Times New Roman" w:hAnsi="Times New Roman"/>
          <w:b w:val="0"/>
          <w:bCs/>
          <w:color w:val="auto"/>
          <w:sz w:val="24"/>
          <w:szCs w:val="24"/>
        </w:rPr>
        <w:t>»</w:t>
      </w: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378"/>
        <w:gridCol w:w="1388"/>
        <w:gridCol w:w="682"/>
        <w:gridCol w:w="682"/>
        <w:gridCol w:w="682"/>
        <w:gridCol w:w="682"/>
        <w:gridCol w:w="682"/>
        <w:gridCol w:w="682"/>
        <w:gridCol w:w="682"/>
        <w:gridCol w:w="682"/>
        <w:gridCol w:w="682"/>
        <w:gridCol w:w="682"/>
        <w:gridCol w:w="682"/>
        <w:gridCol w:w="587"/>
      </w:tblGrid>
      <w:tr w:rsidR="00F6410D" w:rsidRPr="00D53A02" w14:paraId="5549FB3E" w14:textId="77777777" w:rsidTr="00FA2012">
        <w:tc>
          <w:tcPr>
            <w:tcW w:w="192" w:type="pct"/>
            <w:vMerge w:val="restart"/>
            <w:tcBorders>
              <w:top w:val="single" w:sz="4" w:space="0" w:color="auto"/>
              <w:bottom w:val="single" w:sz="4" w:space="0" w:color="auto"/>
              <w:right w:val="single" w:sz="4" w:space="0" w:color="auto"/>
            </w:tcBorders>
            <w:vAlign w:val="center"/>
          </w:tcPr>
          <w:p w14:paraId="60432C97" w14:textId="77777777" w:rsidR="00F6410D" w:rsidRPr="00D53A02" w:rsidRDefault="00F6410D" w:rsidP="00F92988">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704" w:type="pct"/>
            <w:vMerge w:val="restart"/>
            <w:tcBorders>
              <w:top w:val="single" w:sz="4" w:space="0" w:color="auto"/>
              <w:left w:val="single" w:sz="4" w:space="0" w:color="auto"/>
              <w:bottom w:val="single" w:sz="4" w:space="0" w:color="auto"/>
              <w:right w:val="single" w:sz="4" w:space="0" w:color="auto"/>
            </w:tcBorders>
            <w:vAlign w:val="center"/>
          </w:tcPr>
          <w:p w14:paraId="0C127905" w14:textId="77777777" w:rsidR="00F6410D" w:rsidRPr="00D53A02" w:rsidRDefault="00F6410D" w:rsidP="00F92988">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Наименование котельной</w:t>
            </w:r>
          </w:p>
        </w:tc>
        <w:tc>
          <w:tcPr>
            <w:tcW w:w="4104" w:type="pct"/>
            <w:gridSpan w:val="12"/>
            <w:tcBorders>
              <w:top w:val="single" w:sz="4" w:space="0" w:color="auto"/>
              <w:left w:val="single" w:sz="4" w:space="0" w:color="auto"/>
              <w:bottom w:val="single" w:sz="4" w:space="0" w:color="auto"/>
            </w:tcBorders>
            <w:vAlign w:val="center"/>
          </w:tcPr>
          <w:p w14:paraId="3BB97854" w14:textId="77777777" w:rsidR="00F6410D" w:rsidRPr="00D53A02" w:rsidRDefault="00F6410D" w:rsidP="00F92988">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Максимальный часовой расход натурального топлива</w:t>
            </w:r>
          </w:p>
        </w:tc>
      </w:tr>
      <w:tr w:rsidR="004A4F3B" w:rsidRPr="00D53A02" w14:paraId="4D688BED" w14:textId="77777777" w:rsidTr="00FA2012">
        <w:tc>
          <w:tcPr>
            <w:tcW w:w="192" w:type="pct"/>
            <w:vMerge/>
            <w:tcBorders>
              <w:top w:val="nil"/>
              <w:bottom w:val="single" w:sz="4" w:space="0" w:color="auto"/>
              <w:right w:val="single" w:sz="4" w:space="0" w:color="auto"/>
            </w:tcBorders>
            <w:vAlign w:val="center"/>
          </w:tcPr>
          <w:p w14:paraId="1238535E" w14:textId="77777777" w:rsidR="004A4F3B" w:rsidRPr="00D53A02" w:rsidRDefault="004A4F3B" w:rsidP="004A4F3B">
            <w:pPr>
              <w:spacing w:after="0" w:line="240" w:lineRule="auto"/>
              <w:jc w:val="center"/>
              <w:rPr>
                <w:rFonts w:ascii="Times New Roman" w:eastAsia="Times New Roman" w:hAnsi="Times New Roman"/>
                <w:sz w:val="16"/>
                <w:szCs w:val="16"/>
                <w:lang w:eastAsia="ru-RU"/>
              </w:rPr>
            </w:pPr>
          </w:p>
        </w:tc>
        <w:tc>
          <w:tcPr>
            <w:tcW w:w="704" w:type="pct"/>
            <w:vMerge/>
            <w:tcBorders>
              <w:top w:val="nil"/>
              <w:left w:val="single" w:sz="4" w:space="0" w:color="auto"/>
              <w:bottom w:val="single" w:sz="4" w:space="0" w:color="auto"/>
              <w:right w:val="single" w:sz="4" w:space="0" w:color="auto"/>
            </w:tcBorders>
            <w:vAlign w:val="center"/>
          </w:tcPr>
          <w:p w14:paraId="15E2E876" w14:textId="77777777" w:rsidR="004A4F3B" w:rsidRPr="00D53A02" w:rsidRDefault="004A4F3B" w:rsidP="004A4F3B">
            <w:pPr>
              <w:spacing w:after="0" w:line="240" w:lineRule="auto"/>
              <w:jc w:val="center"/>
              <w:rPr>
                <w:rFonts w:ascii="Times New Roman" w:eastAsia="Times New Roman" w:hAnsi="Times New Roman"/>
                <w:sz w:val="16"/>
                <w:szCs w:val="16"/>
                <w:lang w:eastAsia="ru-RU"/>
              </w:rPr>
            </w:pPr>
          </w:p>
        </w:tc>
        <w:tc>
          <w:tcPr>
            <w:tcW w:w="346" w:type="pct"/>
            <w:tcBorders>
              <w:top w:val="single" w:sz="4" w:space="0" w:color="auto"/>
              <w:left w:val="single" w:sz="4" w:space="0" w:color="auto"/>
              <w:bottom w:val="single" w:sz="4" w:space="0" w:color="auto"/>
              <w:right w:val="single" w:sz="4" w:space="0" w:color="auto"/>
            </w:tcBorders>
            <w:vAlign w:val="center"/>
          </w:tcPr>
          <w:p w14:paraId="3CFCA9E5" w14:textId="77777777" w:rsidR="004A4F3B" w:rsidRPr="00D53A02" w:rsidRDefault="004A4F3B" w:rsidP="004A4F3B">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2019</w:t>
            </w:r>
          </w:p>
        </w:tc>
        <w:tc>
          <w:tcPr>
            <w:tcW w:w="346" w:type="pct"/>
            <w:tcBorders>
              <w:top w:val="single" w:sz="4" w:space="0" w:color="auto"/>
              <w:left w:val="single" w:sz="4" w:space="0" w:color="auto"/>
              <w:bottom w:val="single" w:sz="4" w:space="0" w:color="auto"/>
              <w:right w:val="single" w:sz="4" w:space="0" w:color="auto"/>
            </w:tcBorders>
            <w:vAlign w:val="center"/>
          </w:tcPr>
          <w:p w14:paraId="440E846B" w14:textId="77777777" w:rsidR="004A4F3B" w:rsidRPr="00D53A02" w:rsidRDefault="004A4F3B" w:rsidP="004A4F3B">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2020</w:t>
            </w:r>
          </w:p>
        </w:tc>
        <w:tc>
          <w:tcPr>
            <w:tcW w:w="346" w:type="pct"/>
            <w:tcBorders>
              <w:top w:val="single" w:sz="4" w:space="0" w:color="auto"/>
              <w:left w:val="single" w:sz="4" w:space="0" w:color="auto"/>
              <w:bottom w:val="single" w:sz="4" w:space="0" w:color="auto"/>
              <w:right w:val="single" w:sz="4" w:space="0" w:color="auto"/>
            </w:tcBorders>
            <w:vAlign w:val="center"/>
          </w:tcPr>
          <w:p w14:paraId="7BFAC89F" w14:textId="77777777" w:rsidR="004A4F3B" w:rsidRPr="00D53A02" w:rsidRDefault="004A4F3B" w:rsidP="004A4F3B">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2021</w:t>
            </w:r>
          </w:p>
        </w:tc>
        <w:tc>
          <w:tcPr>
            <w:tcW w:w="346" w:type="pct"/>
            <w:tcBorders>
              <w:top w:val="single" w:sz="4" w:space="0" w:color="auto"/>
              <w:left w:val="single" w:sz="4" w:space="0" w:color="auto"/>
              <w:bottom w:val="single" w:sz="4" w:space="0" w:color="auto"/>
              <w:right w:val="single" w:sz="4" w:space="0" w:color="auto"/>
            </w:tcBorders>
            <w:vAlign w:val="center"/>
          </w:tcPr>
          <w:p w14:paraId="5EEF6E1A" w14:textId="77777777" w:rsidR="004A4F3B" w:rsidRPr="00D53A02" w:rsidRDefault="004A4F3B" w:rsidP="004A4F3B">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2022</w:t>
            </w:r>
          </w:p>
        </w:tc>
        <w:tc>
          <w:tcPr>
            <w:tcW w:w="346" w:type="pct"/>
            <w:tcBorders>
              <w:top w:val="single" w:sz="4" w:space="0" w:color="auto"/>
              <w:left w:val="single" w:sz="4" w:space="0" w:color="auto"/>
              <w:bottom w:val="single" w:sz="4" w:space="0" w:color="auto"/>
              <w:right w:val="single" w:sz="4" w:space="0" w:color="auto"/>
            </w:tcBorders>
            <w:vAlign w:val="center"/>
          </w:tcPr>
          <w:p w14:paraId="225FBC7B" w14:textId="77777777" w:rsidR="004A4F3B" w:rsidRPr="00D53A02" w:rsidRDefault="004A4F3B" w:rsidP="004A4F3B">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2023</w:t>
            </w:r>
          </w:p>
        </w:tc>
        <w:tc>
          <w:tcPr>
            <w:tcW w:w="346" w:type="pct"/>
            <w:tcBorders>
              <w:top w:val="single" w:sz="4" w:space="0" w:color="auto"/>
              <w:left w:val="single" w:sz="4" w:space="0" w:color="auto"/>
              <w:bottom w:val="single" w:sz="4" w:space="0" w:color="auto"/>
              <w:right w:val="single" w:sz="4" w:space="0" w:color="auto"/>
            </w:tcBorders>
            <w:vAlign w:val="center"/>
          </w:tcPr>
          <w:p w14:paraId="4DCE76C7" w14:textId="77777777" w:rsidR="004A4F3B" w:rsidRPr="00D53A02" w:rsidRDefault="004A4F3B" w:rsidP="004A4F3B">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2024</w:t>
            </w:r>
          </w:p>
        </w:tc>
        <w:tc>
          <w:tcPr>
            <w:tcW w:w="346" w:type="pct"/>
            <w:tcBorders>
              <w:top w:val="single" w:sz="4" w:space="0" w:color="auto"/>
              <w:left w:val="single" w:sz="4" w:space="0" w:color="auto"/>
              <w:bottom w:val="single" w:sz="4" w:space="0" w:color="auto"/>
              <w:right w:val="single" w:sz="4" w:space="0" w:color="auto"/>
            </w:tcBorders>
            <w:vAlign w:val="center"/>
          </w:tcPr>
          <w:p w14:paraId="04AF7DB3" w14:textId="77777777" w:rsidR="004A4F3B" w:rsidRPr="00D53A02" w:rsidRDefault="004A4F3B" w:rsidP="004A4F3B">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2025</w:t>
            </w:r>
          </w:p>
        </w:tc>
        <w:tc>
          <w:tcPr>
            <w:tcW w:w="346" w:type="pct"/>
            <w:tcBorders>
              <w:top w:val="single" w:sz="4" w:space="0" w:color="auto"/>
              <w:left w:val="single" w:sz="4" w:space="0" w:color="auto"/>
              <w:bottom w:val="single" w:sz="4" w:space="0" w:color="auto"/>
              <w:right w:val="single" w:sz="4" w:space="0" w:color="auto"/>
            </w:tcBorders>
            <w:vAlign w:val="center"/>
          </w:tcPr>
          <w:p w14:paraId="5B75E17D" w14:textId="77777777" w:rsidR="004A4F3B" w:rsidRPr="00D53A02" w:rsidRDefault="004A4F3B" w:rsidP="004A4F3B">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2026</w:t>
            </w:r>
          </w:p>
        </w:tc>
        <w:tc>
          <w:tcPr>
            <w:tcW w:w="346" w:type="pct"/>
            <w:tcBorders>
              <w:top w:val="single" w:sz="4" w:space="0" w:color="auto"/>
              <w:left w:val="single" w:sz="4" w:space="0" w:color="auto"/>
              <w:bottom w:val="single" w:sz="4" w:space="0" w:color="auto"/>
              <w:right w:val="single" w:sz="4" w:space="0" w:color="auto"/>
            </w:tcBorders>
            <w:vAlign w:val="center"/>
          </w:tcPr>
          <w:p w14:paraId="545871B8" w14:textId="77777777" w:rsidR="004A4F3B" w:rsidRPr="00D53A02" w:rsidRDefault="004A4F3B" w:rsidP="004A4F3B">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2030</w:t>
            </w:r>
          </w:p>
        </w:tc>
        <w:tc>
          <w:tcPr>
            <w:tcW w:w="346" w:type="pct"/>
            <w:tcBorders>
              <w:top w:val="single" w:sz="4" w:space="0" w:color="auto"/>
              <w:left w:val="single" w:sz="4" w:space="0" w:color="auto"/>
              <w:bottom w:val="single" w:sz="4" w:space="0" w:color="auto"/>
            </w:tcBorders>
            <w:vAlign w:val="center"/>
          </w:tcPr>
          <w:p w14:paraId="600F7C9A" w14:textId="77777777" w:rsidR="004A4F3B" w:rsidRPr="00D53A02" w:rsidRDefault="004A4F3B" w:rsidP="004A4F3B">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2035</w:t>
            </w:r>
          </w:p>
        </w:tc>
        <w:tc>
          <w:tcPr>
            <w:tcW w:w="346" w:type="pct"/>
            <w:tcBorders>
              <w:top w:val="single" w:sz="4" w:space="0" w:color="auto"/>
              <w:left w:val="single" w:sz="4" w:space="0" w:color="auto"/>
              <w:bottom w:val="single" w:sz="4" w:space="0" w:color="auto"/>
            </w:tcBorders>
          </w:tcPr>
          <w:p w14:paraId="4D2C1B34" w14:textId="77777777" w:rsidR="004A4F3B" w:rsidRPr="00D53A02" w:rsidRDefault="004A4F3B" w:rsidP="004A4F3B">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2040</w:t>
            </w:r>
          </w:p>
        </w:tc>
        <w:tc>
          <w:tcPr>
            <w:tcW w:w="298" w:type="pct"/>
            <w:tcBorders>
              <w:top w:val="single" w:sz="4" w:space="0" w:color="auto"/>
              <w:left w:val="single" w:sz="4" w:space="0" w:color="auto"/>
              <w:bottom w:val="single" w:sz="4" w:space="0" w:color="auto"/>
            </w:tcBorders>
          </w:tcPr>
          <w:p w14:paraId="301C6C03" w14:textId="77777777" w:rsidR="004A4F3B" w:rsidRPr="00D53A02" w:rsidRDefault="004A4F3B" w:rsidP="004A4F3B">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2044</w:t>
            </w:r>
          </w:p>
        </w:tc>
      </w:tr>
      <w:tr w:rsidR="00FA2012" w:rsidRPr="00D53A02" w14:paraId="167DA495" w14:textId="77777777" w:rsidTr="00FA2012">
        <w:tc>
          <w:tcPr>
            <w:tcW w:w="192" w:type="pct"/>
            <w:tcBorders>
              <w:top w:val="single" w:sz="4" w:space="0" w:color="auto"/>
              <w:bottom w:val="single" w:sz="4" w:space="0" w:color="auto"/>
              <w:right w:val="single" w:sz="4" w:space="0" w:color="auto"/>
            </w:tcBorders>
            <w:vAlign w:val="center"/>
          </w:tcPr>
          <w:p w14:paraId="3ECCDEF6" w14:textId="77777777" w:rsidR="00FA2012" w:rsidRPr="00D53A02" w:rsidRDefault="00FA2012" w:rsidP="00FA2012">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1</w:t>
            </w:r>
          </w:p>
        </w:tc>
        <w:tc>
          <w:tcPr>
            <w:tcW w:w="704" w:type="pct"/>
            <w:tcBorders>
              <w:top w:val="single" w:sz="4" w:space="0" w:color="auto"/>
              <w:left w:val="single" w:sz="4" w:space="0" w:color="auto"/>
              <w:bottom w:val="single" w:sz="4" w:space="0" w:color="auto"/>
              <w:right w:val="single" w:sz="4" w:space="0" w:color="auto"/>
            </w:tcBorders>
            <w:vAlign w:val="center"/>
          </w:tcPr>
          <w:p w14:paraId="5492515E" w14:textId="77777777" w:rsidR="00FA2012" w:rsidRPr="00D53A02" w:rsidRDefault="00FA2012" w:rsidP="00FA2012">
            <w:pPr>
              <w:tabs>
                <w:tab w:val="left" w:pos="0"/>
              </w:tabs>
              <w:spacing w:line="240" w:lineRule="auto"/>
              <w:jc w:val="center"/>
              <w:rPr>
                <w:rFonts w:ascii="Times New Roman" w:hAnsi="Times New Roman"/>
                <w:sz w:val="16"/>
                <w:szCs w:val="16"/>
              </w:rPr>
            </w:pPr>
            <w:r w:rsidRPr="00D53A02">
              <w:rPr>
                <w:rFonts w:ascii="Times New Roman" w:hAnsi="Times New Roman"/>
                <w:sz w:val="16"/>
                <w:szCs w:val="16"/>
              </w:rPr>
              <w:t>Котельная ГБУ СРЦИ «Красный ЯР» Уренский муниципальный округ, д.Красный Яр, д.10</w:t>
            </w:r>
          </w:p>
        </w:tc>
        <w:tc>
          <w:tcPr>
            <w:tcW w:w="346" w:type="pct"/>
            <w:tcBorders>
              <w:top w:val="single" w:sz="4" w:space="0" w:color="auto"/>
              <w:left w:val="single" w:sz="4" w:space="0" w:color="auto"/>
              <w:bottom w:val="single" w:sz="4" w:space="0" w:color="auto"/>
              <w:right w:val="single" w:sz="4" w:space="0" w:color="auto"/>
            </w:tcBorders>
            <w:vAlign w:val="center"/>
          </w:tcPr>
          <w:p w14:paraId="0C48605D" w14:textId="77777777" w:rsidR="00FA2012" w:rsidRPr="00D53A02" w:rsidRDefault="00FA2012" w:rsidP="00FA2012">
            <w:pPr>
              <w:tabs>
                <w:tab w:val="left" w:pos="0"/>
              </w:tabs>
              <w:spacing w:after="0" w:line="240" w:lineRule="auto"/>
              <w:jc w:val="center"/>
              <w:rPr>
                <w:rFonts w:ascii="Times New Roman" w:hAnsi="Times New Roman"/>
                <w:sz w:val="16"/>
                <w:szCs w:val="16"/>
                <w:lang w:eastAsia="ru-RU"/>
              </w:rPr>
            </w:pPr>
            <w:r w:rsidRPr="00D53A02">
              <w:rPr>
                <w:rFonts w:ascii="Times New Roman" w:hAnsi="Times New Roman"/>
                <w:sz w:val="16"/>
                <w:szCs w:val="16"/>
                <w:lang w:eastAsia="ru-RU"/>
              </w:rPr>
              <w:t>0,026</w:t>
            </w:r>
          </w:p>
        </w:tc>
        <w:tc>
          <w:tcPr>
            <w:tcW w:w="346" w:type="pct"/>
            <w:tcBorders>
              <w:top w:val="single" w:sz="4" w:space="0" w:color="auto"/>
              <w:left w:val="single" w:sz="4" w:space="0" w:color="auto"/>
              <w:bottom w:val="single" w:sz="4" w:space="0" w:color="auto"/>
              <w:right w:val="single" w:sz="4" w:space="0" w:color="auto"/>
            </w:tcBorders>
            <w:vAlign w:val="center"/>
          </w:tcPr>
          <w:p w14:paraId="4FA581C3" w14:textId="77777777" w:rsidR="00FA2012" w:rsidRPr="00D53A02" w:rsidRDefault="00FA2012" w:rsidP="00FA2012">
            <w:pPr>
              <w:tabs>
                <w:tab w:val="left" w:pos="0"/>
              </w:tabs>
              <w:spacing w:after="0" w:line="240" w:lineRule="auto"/>
              <w:jc w:val="center"/>
              <w:rPr>
                <w:rFonts w:ascii="Times New Roman" w:hAnsi="Times New Roman"/>
                <w:sz w:val="16"/>
                <w:szCs w:val="16"/>
                <w:lang w:eastAsia="ru-RU"/>
              </w:rPr>
            </w:pPr>
            <w:r w:rsidRPr="00D53A02">
              <w:rPr>
                <w:rFonts w:ascii="Times New Roman" w:hAnsi="Times New Roman"/>
                <w:sz w:val="16"/>
                <w:szCs w:val="16"/>
                <w:lang w:eastAsia="ru-RU"/>
              </w:rPr>
              <w:t>0,016</w:t>
            </w:r>
          </w:p>
        </w:tc>
        <w:tc>
          <w:tcPr>
            <w:tcW w:w="346" w:type="pct"/>
            <w:tcBorders>
              <w:top w:val="single" w:sz="4" w:space="0" w:color="auto"/>
              <w:left w:val="single" w:sz="4" w:space="0" w:color="auto"/>
              <w:bottom w:val="single" w:sz="4" w:space="0" w:color="auto"/>
              <w:right w:val="single" w:sz="4" w:space="0" w:color="auto"/>
            </w:tcBorders>
            <w:vAlign w:val="center"/>
          </w:tcPr>
          <w:p w14:paraId="1B6FF59A" w14:textId="77777777" w:rsidR="00FA2012" w:rsidRPr="00D53A02" w:rsidRDefault="00FA2012" w:rsidP="00FA2012">
            <w:pPr>
              <w:tabs>
                <w:tab w:val="left" w:pos="0"/>
              </w:tabs>
              <w:spacing w:after="0" w:line="240" w:lineRule="auto"/>
              <w:jc w:val="center"/>
              <w:rPr>
                <w:rFonts w:ascii="Times New Roman" w:hAnsi="Times New Roman"/>
                <w:sz w:val="16"/>
                <w:szCs w:val="16"/>
                <w:lang w:eastAsia="ru-RU"/>
              </w:rPr>
            </w:pPr>
            <w:r w:rsidRPr="00D53A02">
              <w:rPr>
                <w:rFonts w:ascii="Times New Roman" w:hAnsi="Times New Roman"/>
                <w:sz w:val="16"/>
                <w:szCs w:val="16"/>
                <w:lang w:eastAsia="ru-RU"/>
              </w:rPr>
              <w:t>0,032</w:t>
            </w:r>
          </w:p>
        </w:tc>
        <w:tc>
          <w:tcPr>
            <w:tcW w:w="346" w:type="pct"/>
            <w:tcBorders>
              <w:top w:val="single" w:sz="4" w:space="0" w:color="auto"/>
              <w:left w:val="single" w:sz="4" w:space="0" w:color="auto"/>
              <w:bottom w:val="single" w:sz="4" w:space="0" w:color="auto"/>
              <w:right w:val="single" w:sz="4" w:space="0" w:color="auto"/>
            </w:tcBorders>
            <w:vAlign w:val="center"/>
          </w:tcPr>
          <w:p w14:paraId="312DCDAB" w14:textId="77777777" w:rsidR="00FA2012" w:rsidRPr="00D53A02" w:rsidRDefault="00FA2012" w:rsidP="00FA2012">
            <w:pPr>
              <w:tabs>
                <w:tab w:val="left" w:pos="0"/>
              </w:tabs>
              <w:spacing w:line="240" w:lineRule="auto"/>
              <w:jc w:val="center"/>
              <w:rPr>
                <w:rFonts w:ascii="Times New Roman" w:hAnsi="Times New Roman"/>
                <w:sz w:val="16"/>
                <w:szCs w:val="16"/>
                <w:lang w:eastAsia="ru-RU"/>
              </w:rPr>
            </w:pPr>
            <w:r w:rsidRPr="00D53A02">
              <w:rPr>
                <w:rFonts w:ascii="Times New Roman" w:hAnsi="Times New Roman"/>
                <w:sz w:val="16"/>
                <w:szCs w:val="16"/>
                <w:lang w:eastAsia="ru-RU"/>
              </w:rPr>
              <w:t>0,025</w:t>
            </w:r>
          </w:p>
        </w:tc>
        <w:tc>
          <w:tcPr>
            <w:tcW w:w="346" w:type="pct"/>
            <w:tcBorders>
              <w:top w:val="single" w:sz="4" w:space="0" w:color="auto"/>
              <w:left w:val="single" w:sz="4" w:space="0" w:color="auto"/>
              <w:bottom w:val="single" w:sz="4" w:space="0" w:color="auto"/>
              <w:right w:val="single" w:sz="4" w:space="0" w:color="auto"/>
            </w:tcBorders>
            <w:vAlign w:val="center"/>
          </w:tcPr>
          <w:p w14:paraId="4537DFDA" w14:textId="77777777" w:rsidR="00FA2012" w:rsidRPr="00D53A02" w:rsidRDefault="00FA2012" w:rsidP="00FA2012">
            <w:pPr>
              <w:tabs>
                <w:tab w:val="left" w:pos="0"/>
              </w:tabs>
              <w:spacing w:line="240" w:lineRule="auto"/>
              <w:jc w:val="center"/>
              <w:rPr>
                <w:rFonts w:ascii="Times New Roman" w:hAnsi="Times New Roman"/>
                <w:sz w:val="16"/>
                <w:szCs w:val="16"/>
                <w:lang w:eastAsia="ru-RU"/>
              </w:rPr>
            </w:pPr>
            <w:r w:rsidRPr="00D53A02">
              <w:rPr>
                <w:rFonts w:ascii="Times New Roman" w:hAnsi="Times New Roman"/>
                <w:sz w:val="16"/>
                <w:szCs w:val="16"/>
                <w:lang w:eastAsia="ru-RU"/>
              </w:rPr>
              <w:t>0,025</w:t>
            </w:r>
          </w:p>
        </w:tc>
        <w:tc>
          <w:tcPr>
            <w:tcW w:w="346" w:type="pct"/>
            <w:tcBorders>
              <w:top w:val="single" w:sz="4" w:space="0" w:color="auto"/>
              <w:left w:val="single" w:sz="4" w:space="0" w:color="auto"/>
              <w:bottom w:val="single" w:sz="4" w:space="0" w:color="auto"/>
              <w:right w:val="single" w:sz="4" w:space="0" w:color="auto"/>
            </w:tcBorders>
            <w:vAlign w:val="center"/>
          </w:tcPr>
          <w:p w14:paraId="0B939A05" w14:textId="77777777" w:rsidR="00FA2012" w:rsidRPr="00D53A02" w:rsidRDefault="00FA2012" w:rsidP="00FA2012">
            <w:pPr>
              <w:tabs>
                <w:tab w:val="left" w:pos="0"/>
              </w:tabs>
              <w:spacing w:line="240" w:lineRule="auto"/>
              <w:jc w:val="center"/>
              <w:rPr>
                <w:rFonts w:ascii="Times New Roman" w:hAnsi="Times New Roman"/>
                <w:sz w:val="16"/>
                <w:szCs w:val="16"/>
                <w:lang w:eastAsia="ru-RU"/>
              </w:rPr>
            </w:pPr>
            <w:r w:rsidRPr="00D53A02">
              <w:rPr>
                <w:rFonts w:ascii="Times New Roman" w:hAnsi="Times New Roman"/>
                <w:sz w:val="16"/>
                <w:szCs w:val="16"/>
                <w:lang w:eastAsia="ru-RU"/>
              </w:rPr>
              <w:t>0,029</w:t>
            </w:r>
          </w:p>
        </w:tc>
        <w:tc>
          <w:tcPr>
            <w:tcW w:w="346" w:type="pct"/>
            <w:tcBorders>
              <w:top w:val="single" w:sz="4" w:space="0" w:color="auto"/>
              <w:left w:val="single" w:sz="4" w:space="0" w:color="auto"/>
              <w:bottom w:val="single" w:sz="4" w:space="0" w:color="auto"/>
              <w:right w:val="single" w:sz="4" w:space="0" w:color="auto"/>
            </w:tcBorders>
            <w:vAlign w:val="center"/>
          </w:tcPr>
          <w:p w14:paraId="388873E7" w14:textId="33AE908A" w:rsidR="00FA2012" w:rsidRPr="00FA2012" w:rsidRDefault="00FA2012" w:rsidP="00FA2012">
            <w:pPr>
              <w:tabs>
                <w:tab w:val="left" w:pos="0"/>
              </w:tabs>
              <w:spacing w:line="240" w:lineRule="auto"/>
              <w:jc w:val="center"/>
              <w:rPr>
                <w:rFonts w:ascii="Times New Roman" w:hAnsi="Times New Roman"/>
                <w:sz w:val="16"/>
                <w:szCs w:val="16"/>
                <w:lang w:eastAsia="ru-RU"/>
              </w:rPr>
            </w:pPr>
            <w:r w:rsidRPr="00FA2012">
              <w:rPr>
                <w:rFonts w:ascii="Times New Roman" w:hAnsi="Times New Roman"/>
                <w:sz w:val="16"/>
                <w:szCs w:val="16"/>
                <w:lang w:eastAsia="ru-RU"/>
              </w:rPr>
              <w:t>0,023</w:t>
            </w:r>
          </w:p>
        </w:tc>
        <w:tc>
          <w:tcPr>
            <w:tcW w:w="346" w:type="pct"/>
            <w:tcBorders>
              <w:top w:val="single" w:sz="4" w:space="0" w:color="auto"/>
              <w:left w:val="single" w:sz="4" w:space="0" w:color="auto"/>
              <w:bottom w:val="single" w:sz="4" w:space="0" w:color="auto"/>
              <w:right w:val="single" w:sz="4" w:space="0" w:color="auto"/>
            </w:tcBorders>
            <w:vAlign w:val="center"/>
          </w:tcPr>
          <w:p w14:paraId="65D346B3" w14:textId="5378EC42" w:rsidR="00FA2012" w:rsidRPr="00FA2012" w:rsidRDefault="00FA2012" w:rsidP="00FA2012">
            <w:pPr>
              <w:tabs>
                <w:tab w:val="left" w:pos="0"/>
              </w:tabs>
              <w:spacing w:line="240" w:lineRule="auto"/>
              <w:jc w:val="center"/>
              <w:rPr>
                <w:rFonts w:ascii="Times New Roman" w:hAnsi="Times New Roman"/>
                <w:sz w:val="16"/>
                <w:szCs w:val="16"/>
                <w:lang w:eastAsia="ru-RU"/>
              </w:rPr>
            </w:pPr>
            <w:r w:rsidRPr="00FA2012">
              <w:rPr>
                <w:rFonts w:ascii="Times New Roman" w:hAnsi="Times New Roman"/>
                <w:sz w:val="16"/>
                <w:szCs w:val="16"/>
                <w:lang w:eastAsia="ru-RU"/>
              </w:rPr>
              <w:t>0,023</w:t>
            </w:r>
          </w:p>
        </w:tc>
        <w:tc>
          <w:tcPr>
            <w:tcW w:w="346" w:type="pct"/>
            <w:tcBorders>
              <w:top w:val="single" w:sz="4" w:space="0" w:color="auto"/>
              <w:left w:val="single" w:sz="4" w:space="0" w:color="auto"/>
              <w:bottom w:val="single" w:sz="4" w:space="0" w:color="auto"/>
              <w:right w:val="single" w:sz="4" w:space="0" w:color="auto"/>
            </w:tcBorders>
            <w:vAlign w:val="center"/>
          </w:tcPr>
          <w:p w14:paraId="754C1C70" w14:textId="39DD53BE" w:rsidR="00FA2012" w:rsidRPr="00FA2012" w:rsidRDefault="00FA2012" w:rsidP="00FA2012">
            <w:pPr>
              <w:tabs>
                <w:tab w:val="left" w:pos="0"/>
              </w:tabs>
              <w:spacing w:line="240" w:lineRule="auto"/>
              <w:jc w:val="center"/>
              <w:rPr>
                <w:rFonts w:ascii="Times New Roman" w:hAnsi="Times New Roman"/>
                <w:sz w:val="16"/>
                <w:szCs w:val="16"/>
                <w:lang w:eastAsia="ru-RU"/>
              </w:rPr>
            </w:pPr>
            <w:r w:rsidRPr="00FA2012">
              <w:rPr>
                <w:rFonts w:ascii="Times New Roman" w:hAnsi="Times New Roman"/>
                <w:sz w:val="16"/>
                <w:szCs w:val="16"/>
                <w:lang w:eastAsia="ru-RU"/>
              </w:rPr>
              <w:t>0,023</w:t>
            </w:r>
          </w:p>
        </w:tc>
        <w:tc>
          <w:tcPr>
            <w:tcW w:w="346" w:type="pct"/>
            <w:tcBorders>
              <w:top w:val="single" w:sz="4" w:space="0" w:color="auto"/>
              <w:left w:val="single" w:sz="4" w:space="0" w:color="auto"/>
              <w:bottom w:val="single" w:sz="4" w:space="0" w:color="auto"/>
              <w:right w:val="single" w:sz="4" w:space="0" w:color="auto"/>
            </w:tcBorders>
            <w:vAlign w:val="center"/>
          </w:tcPr>
          <w:p w14:paraId="03EBE59C" w14:textId="59CF2E78" w:rsidR="00FA2012" w:rsidRPr="00FA2012" w:rsidRDefault="00FA2012" w:rsidP="00FA2012">
            <w:pPr>
              <w:tabs>
                <w:tab w:val="left" w:pos="0"/>
              </w:tabs>
              <w:spacing w:line="240" w:lineRule="auto"/>
              <w:jc w:val="center"/>
              <w:rPr>
                <w:rFonts w:ascii="Times New Roman" w:hAnsi="Times New Roman"/>
                <w:sz w:val="16"/>
                <w:szCs w:val="16"/>
                <w:lang w:eastAsia="ru-RU"/>
              </w:rPr>
            </w:pPr>
            <w:r w:rsidRPr="00FA2012">
              <w:rPr>
                <w:rFonts w:ascii="Times New Roman" w:hAnsi="Times New Roman"/>
                <w:sz w:val="16"/>
                <w:szCs w:val="16"/>
                <w:lang w:eastAsia="ru-RU"/>
              </w:rPr>
              <w:t>0,023</w:t>
            </w:r>
          </w:p>
        </w:tc>
        <w:tc>
          <w:tcPr>
            <w:tcW w:w="346" w:type="pct"/>
            <w:tcBorders>
              <w:top w:val="single" w:sz="4" w:space="0" w:color="auto"/>
              <w:left w:val="single" w:sz="4" w:space="0" w:color="auto"/>
              <w:bottom w:val="single" w:sz="4" w:space="0" w:color="auto"/>
            </w:tcBorders>
            <w:vAlign w:val="center"/>
          </w:tcPr>
          <w:p w14:paraId="0BD43AF6" w14:textId="564793B3" w:rsidR="00FA2012" w:rsidRPr="00FA2012" w:rsidRDefault="00FA2012" w:rsidP="00FA2012">
            <w:pPr>
              <w:tabs>
                <w:tab w:val="left" w:pos="0"/>
              </w:tabs>
              <w:spacing w:line="240" w:lineRule="auto"/>
              <w:jc w:val="center"/>
              <w:rPr>
                <w:rFonts w:ascii="Times New Roman" w:hAnsi="Times New Roman"/>
                <w:sz w:val="16"/>
                <w:szCs w:val="16"/>
                <w:lang w:eastAsia="ru-RU"/>
              </w:rPr>
            </w:pPr>
            <w:r w:rsidRPr="00FA2012">
              <w:rPr>
                <w:rFonts w:ascii="Times New Roman" w:hAnsi="Times New Roman"/>
                <w:sz w:val="16"/>
                <w:szCs w:val="16"/>
                <w:lang w:eastAsia="ru-RU"/>
              </w:rPr>
              <w:t>0,023</w:t>
            </w:r>
          </w:p>
        </w:tc>
        <w:tc>
          <w:tcPr>
            <w:tcW w:w="298" w:type="pct"/>
            <w:tcBorders>
              <w:top w:val="single" w:sz="4" w:space="0" w:color="auto"/>
              <w:left w:val="single" w:sz="4" w:space="0" w:color="auto"/>
              <w:bottom w:val="single" w:sz="4" w:space="0" w:color="auto"/>
              <w:right w:val="single" w:sz="4" w:space="0" w:color="auto"/>
            </w:tcBorders>
            <w:vAlign w:val="center"/>
          </w:tcPr>
          <w:p w14:paraId="67E6A610" w14:textId="1ECD7DD7" w:rsidR="00FA2012" w:rsidRPr="00FA2012" w:rsidRDefault="00FA2012" w:rsidP="00FA2012">
            <w:pPr>
              <w:tabs>
                <w:tab w:val="left" w:pos="0"/>
              </w:tabs>
              <w:spacing w:line="240" w:lineRule="auto"/>
              <w:jc w:val="center"/>
              <w:rPr>
                <w:rFonts w:ascii="Times New Roman" w:hAnsi="Times New Roman"/>
                <w:sz w:val="16"/>
                <w:szCs w:val="16"/>
                <w:lang w:eastAsia="ru-RU"/>
              </w:rPr>
            </w:pPr>
            <w:r w:rsidRPr="00FA2012">
              <w:rPr>
                <w:rFonts w:ascii="Times New Roman" w:hAnsi="Times New Roman"/>
                <w:sz w:val="16"/>
                <w:szCs w:val="16"/>
                <w:lang w:eastAsia="ru-RU"/>
              </w:rPr>
              <w:t>0,023</w:t>
            </w:r>
          </w:p>
        </w:tc>
      </w:tr>
      <w:tr w:rsidR="00FA2012" w:rsidRPr="00D53A02" w14:paraId="31E5C83E" w14:textId="77777777" w:rsidTr="00FA2012">
        <w:trPr>
          <w:trHeight w:val="684"/>
        </w:trPr>
        <w:tc>
          <w:tcPr>
            <w:tcW w:w="896" w:type="pct"/>
            <w:gridSpan w:val="2"/>
            <w:tcBorders>
              <w:top w:val="single" w:sz="4" w:space="0" w:color="auto"/>
              <w:bottom w:val="single" w:sz="4" w:space="0" w:color="auto"/>
              <w:right w:val="single" w:sz="4" w:space="0" w:color="auto"/>
            </w:tcBorders>
            <w:vAlign w:val="center"/>
          </w:tcPr>
          <w:p w14:paraId="6D1FA9C3" w14:textId="77777777" w:rsidR="00FA2012" w:rsidRPr="00D53A02" w:rsidRDefault="00FA2012" w:rsidP="00FA2012">
            <w:pPr>
              <w:spacing w:after="0" w:line="240" w:lineRule="auto"/>
              <w:jc w:val="center"/>
              <w:rPr>
                <w:rFonts w:ascii="Times New Roman" w:eastAsia="Times New Roman" w:hAnsi="Times New Roman"/>
                <w:sz w:val="16"/>
                <w:szCs w:val="16"/>
                <w:lang w:eastAsia="ru-RU"/>
              </w:rPr>
            </w:pPr>
          </w:p>
          <w:p w14:paraId="72C0A289" w14:textId="77777777" w:rsidR="00FA2012" w:rsidRPr="00D53A02" w:rsidRDefault="00FA2012" w:rsidP="00FA2012">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Итого</w:t>
            </w:r>
          </w:p>
        </w:tc>
        <w:tc>
          <w:tcPr>
            <w:tcW w:w="346" w:type="pct"/>
            <w:tcBorders>
              <w:top w:val="single" w:sz="4" w:space="0" w:color="auto"/>
              <w:left w:val="single" w:sz="4" w:space="0" w:color="auto"/>
              <w:bottom w:val="single" w:sz="4" w:space="0" w:color="auto"/>
              <w:right w:val="single" w:sz="4" w:space="0" w:color="auto"/>
            </w:tcBorders>
            <w:vAlign w:val="center"/>
          </w:tcPr>
          <w:p w14:paraId="632855FB" w14:textId="77777777" w:rsidR="00FA2012" w:rsidRPr="00D53A02" w:rsidRDefault="00FA2012" w:rsidP="00FA2012">
            <w:pPr>
              <w:tabs>
                <w:tab w:val="left" w:pos="0"/>
              </w:tabs>
              <w:spacing w:after="0" w:line="240" w:lineRule="auto"/>
              <w:jc w:val="center"/>
              <w:rPr>
                <w:rFonts w:ascii="Times New Roman" w:hAnsi="Times New Roman"/>
                <w:sz w:val="16"/>
                <w:szCs w:val="16"/>
                <w:lang w:eastAsia="ru-RU"/>
              </w:rPr>
            </w:pPr>
            <w:r w:rsidRPr="00D53A02">
              <w:rPr>
                <w:rFonts w:ascii="Times New Roman" w:hAnsi="Times New Roman"/>
                <w:sz w:val="16"/>
                <w:szCs w:val="16"/>
                <w:lang w:eastAsia="ru-RU"/>
              </w:rPr>
              <w:t>0,026</w:t>
            </w:r>
          </w:p>
        </w:tc>
        <w:tc>
          <w:tcPr>
            <w:tcW w:w="346" w:type="pct"/>
            <w:tcBorders>
              <w:top w:val="single" w:sz="4" w:space="0" w:color="auto"/>
              <w:left w:val="single" w:sz="4" w:space="0" w:color="auto"/>
              <w:bottom w:val="single" w:sz="4" w:space="0" w:color="auto"/>
              <w:right w:val="single" w:sz="4" w:space="0" w:color="auto"/>
            </w:tcBorders>
            <w:vAlign w:val="center"/>
          </w:tcPr>
          <w:p w14:paraId="1D7773E6" w14:textId="77777777" w:rsidR="00FA2012" w:rsidRPr="00D53A02" w:rsidRDefault="00FA2012" w:rsidP="00FA2012">
            <w:pPr>
              <w:tabs>
                <w:tab w:val="left" w:pos="0"/>
              </w:tabs>
              <w:spacing w:after="0" w:line="240" w:lineRule="auto"/>
              <w:jc w:val="center"/>
              <w:rPr>
                <w:rFonts w:ascii="Times New Roman" w:hAnsi="Times New Roman"/>
                <w:sz w:val="16"/>
                <w:szCs w:val="16"/>
                <w:lang w:eastAsia="ru-RU"/>
              </w:rPr>
            </w:pPr>
            <w:r w:rsidRPr="00D53A02">
              <w:rPr>
                <w:rFonts w:ascii="Times New Roman" w:hAnsi="Times New Roman"/>
                <w:sz w:val="16"/>
                <w:szCs w:val="16"/>
                <w:lang w:eastAsia="ru-RU"/>
              </w:rPr>
              <w:t>0,016</w:t>
            </w:r>
          </w:p>
        </w:tc>
        <w:tc>
          <w:tcPr>
            <w:tcW w:w="346" w:type="pct"/>
            <w:tcBorders>
              <w:top w:val="single" w:sz="4" w:space="0" w:color="auto"/>
              <w:left w:val="single" w:sz="4" w:space="0" w:color="auto"/>
              <w:bottom w:val="single" w:sz="4" w:space="0" w:color="auto"/>
              <w:right w:val="single" w:sz="4" w:space="0" w:color="auto"/>
            </w:tcBorders>
            <w:vAlign w:val="center"/>
          </w:tcPr>
          <w:p w14:paraId="0AA5FFBF" w14:textId="77777777" w:rsidR="00FA2012" w:rsidRPr="00D53A02" w:rsidRDefault="00FA2012" w:rsidP="00FA2012">
            <w:pPr>
              <w:tabs>
                <w:tab w:val="left" w:pos="0"/>
              </w:tabs>
              <w:spacing w:after="0" w:line="240" w:lineRule="auto"/>
              <w:jc w:val="center"/>
              <w:rPr>
                <w:rFonts w:ascii="Times New Roman" w:hAnsi="Times New Roman"/>
                <w:sz w:val="16"/>
                <w:szCs w:val="16"/>
                <w:lang w:eastAsia="ru-RU"/>
              </w:rPr>
            </w:pPr>
            <w:r w:rsidRPr="00D53A02">
              <w:rPr>
                <w:rFonts w:ascii="Times New Roman" w:hAnsi="Times New Roman"/>
                <w:sz w:val="16"/>
                <w:szCs w:val="16"/>
                <w:lang w:eastAsia="ru-RU"/>
              </w:rPr>
              <w:t>0,032</w:t>
            </w:r>
          </w:p>
        </w:tc>
        <w:tc>
          <w:tcPr>
            <w:tcW w:w="346" w:type="pct"/>
            <w:tcBorders>
              <w:top w:val="single" w:sz="4" w:space="0" w:color="auto"/>
              <w:left w:val="single" w:sz="4" w:space="0" w:color="auto"/>
              <w:bottom w:val="single" w:sz="4" w:space="0" w:color="auto"/>
              <w:right w:val="single" w:sz="4" w:space="0" w:color="auto"/>
            </w:tcBorders>
            <w:vAlign w:val="center"/>
          </w:tcPr>
          <w:p w14:paraId="1D50F6EA" w14:textId="77777777" w:rsidR="00FA2012" w:rsidRPr="00D53A02" w:rsidRDefault="00FA2012" w:rsidP="00FA2012">
            <w:pPr>
              <w:tabs>
                <w:tab w:val="left" w:pos="0"/>
              </w:tabs>
              <w:spacing w:line="240" w:lineRule="auto"/>
              <w:jc w:val="center"/>
              <w:rPr>
                <w:rFonts w:ascii="Times New Roman" w:hAnsi="Times New Roman"/>
                <w:sz w:val="16"/>
                <w:szCs w:val="16"/>
                <w:lang w:eastAsia="ru-RU"/>
              </w:rPr>
            </w:pPr>
            <w:r w:rsidRPr="00D53A02">
              <w:rPr>
                <w:rFonts w:ascii="Times New Roman" w:hAnsi="Times New Roman"/>
                <w:sz w:val="16"/>
                <w:szCs w:val="16"/>
                <w:lang w:eastAsia="ru-RU"/>
              </w:rPr>
              <w:t>0,025</w:t>
            </w:r>
          </w:p>
        </w:tc>
        <w:tc>
          <w:tcPr>
            <w:tcW w:w="346" w:type="pct"/>
            <w:tcBorders>
              <w:top w:val="single" w:sz="4" w:space="0" w:color="auto"/>
              <w:left w:val="single" w:sz="4" w:space="0" w:color="auto"/>
              <w:bottom w:val="single" w:sz="4" w:space="0" w:color="auto"/>
              <w:right w:val="single" w:sz="4" w:space="0" w:color="auto"/>
            </w:tcBorders>
            <w:vAlign w:val="center"/>
          </w:tcPr>
          <w:p w14:paraId="461D2F25" w14:textId="77777777" w:rsidR="00FA2012" w:rsidRPr="00D53A02" w:rsidRDefault="00FA2012" w:rsidP="00FA2012">
            <w:pPr>
              <w:tabs>
                <w:tab w:val="left" w:pos="0"/>
              </w:tabs>
              <w:spacing w:line="240" w:lineRule="auto"/>
              <w:jc w:val="center"/>
              <w:rPr>
                <w:rFonts w:ascii="Times New Roman" w:hAnsi="Times New Roman"/>
                <w:sz w:val="16"/>
                <w:szCs w:val="16"/>
                <w:lang w:eastAsia="ru-RU"/>
              </w:rPr>
            </w:pPr>
            <w:r w:rsidRPr="00D53A02">
              <w:rPr>
                <w:rFonts w:ascii="Times New Roman" w:hAnsi="Times New Roman"/>
                <w:sz w:val="16"/>
                <w:szCs w:val="16"/>
                <w:lang w:eastAsia="ru-RU"/>
              </w:rPr>
              <w:t>0,025</w:t>
            </w:r>
          </w:p>
        </w:tc>
        <w:tc>
          <w:tcPr>
            <w:tcW w:w="346" w:type="pct"/>
            <w:tcBorders>
              <w:top w:val="single" w:sz="4" w:space="0" w:color="auto"/>
              <w:left w:val="single" w:sz="4" w:space="0" w:color="auto"/>
              <w:bottom w:val="single" w:sz="4" w:space="0" w:color="auto"/>
              <w:right w:val="single" w:sz="4" w:space="0" w:color="auto"/>
            </w:tcBorders>
            <w:vAlign w:val="center"/>
          </w:tcPr>
          <w:p w14:paraId="68A68ADC" w14:textId="77777777" w:rsidR="00FA2012" w:rsidRPr="00D53A02" w:rsidRDefault="00FA2012" w:rsidP="00FA2012">
            <w:pPr>
              <w:tabs>
                <w:tab w:val="left" w:pos="0"/>
              </w:tabs>
              <w:spacing w:line="240" w:lineRule="auto"/>
              <w:jc w:val="center"/>
              <w:rPr>
                <w:rFonts w:ascii="Times New Roman" w:hAnsi="Times New Roman"/>
                <w:sz w:val="16"/>
                <w:szCs w:val="16"/>
                <w:lang w:eastAsia="ru-RU"/>
              </w:rPr>
            </w:pPr>
            <w:r w:rsidRPr="00D53A02">
              <w:rPr>
                <w:rFonts w:ascii="Times New Roman" w:hAnsi="Times New Roman"/>
                <w:sz w:val="16"/>
                <w:szCs w:val="16"/>
                <w:lang w:eastAsia="ru-RU"/>
              </w:rPr>
              <w:t>0,029</w:t>
            </w:r>
          </w:p>
        </w:tc>
        <w:tc>
          <w:tcPr>
            <w:tcW w:w="346" w:type="pct"/>
            <w:tcBorders>
              <w:top w:val="single" w:sz="4" w:space="0" w:color="auto"/>
              <w:left w:val="single" w:sz="4" w:space="0" w:color="auto"/>
              <w:bottom w:val="single" w:sz="4" w:space="0" w:color="auto"/>
              <w:right w:val="single" w:sz="4" w:space="0" w:color="auto"/>
            </w:tcBorders>
            <w:vAlign w:val="center"/>
          </w:tcPr>
          <w:p w14:paraId="582A13C1" w14:textId="46C99445" w:rsidR="00FA2012" w:rsidRPr="00FA2012" w:rsidRDefault="00FA2012" w:rsidP="00FA2012">
            <w:pPr>
              <w:tabs>
                <w:tab w:val="left" w:pos="0"/>
              </w:tabs>
              <w:spacing w:line="240" w:lineRule="auto"/>
              <w:jc w:val="center"/>
              <w:rPr>
                <w:rFonts w:ascii="Times New Roman" w:hAnsi="Times New Roman"/>
                <w:sz w:val="16"/>
                <w:szCs w:val="16"/>
                <w:lang w:eastAsia="ru-RU"/>
              </w:rPr>
            </w:pPr>
            <w:r w:rsidRPr="00FA2012">
              <w:rPr>
                <w:rFonts w:ascii="Times New Roman" w:hAnsi="Times New Roman"/>
                <w:sz w:val="16"/>
                <w:szCs w:val="16"/>
                <w:lang w:eastAsia="ru-RU"/>
              </w:rPr>
              <w:t>0,023</w:t>
            </w:r>
          </w:p>
        </w:tc>
        <w:tc>
          <w:tcPr>
            <w:tcW w:w="346" w:type="pct"/>
            <w:tcBorders>
              <w:top w:val="single" w:sz="4" w:space="0" w:color="auto"/>
              <w:left w:val="single" w:sz="4" w:space="0" w:color="auto"/>
              <w:bottom w:val="single" w:sz="4" w:space="0" w:color="auto"/>
              <w:right w:val="single" w:sz="4" w:space="0" w:color="auto"/>
            </w:tcBorders>
            <w:vAlign w:val="center"/>
          </w:tcPr>
          <w:p w14:paraId="6144BA4A" w14:textId="368D16B9" w:rsidR="00FA2012" w:rsidRPr="00FA2012" w:rsidRDefault="00FA2012" w:rsidP="00FA2012">
            <w:pPr>
              <w:tabs>
                <w:tab w:val="left" w:pos="0"/>
              </w:tabs>
              <w:spacing w:line="240" w:lineRule="auto"/>
              <w:jc w:val="center"/>
              <w:rPr>
                <w:rFonts w:ascii="Times New Roman" w:hAnsi="Times New Roman"/>
                <w:sz w:val="16"/>
                <w:szCs w:val="16"/>
                <w:lang w:eastAsia="ru-RU"/>
              </w:rPr>
            </w:pPr>
            <w:r w:rsidRPr="00FA2012">
              <w:rPr>
                <w:rFonts w:ascii="Times New Roman" w:hAnsi="Times New Roman"/>
                <w:sz w:val="16"/>
                <w:szCs w:val="16"/>
                <w:lang w:eastAsia="ru-RU"/>
              </w:rPr>
              <w:t>0,023</w:t>
            </w:r>
          </w:p>
        </w:tc>
        <w:tc>
          <w:tcPr>
            <w:tcW w:w="346" w:type="pct"/>
            <w:tcBorders>
              <w:top w:val="single" w:sz="4" w:space="0" w:color="auto"/>
              <w:left w:val="single" w:sz="4" w:space="0" w:color="auto"/>
              <w:bottom w:val="single" w:sz="4" w:space="0" w:color="auto"/>
              <w:right w:val="single" w:sz="4" w:space="0" w:color="auto"/>
            </w:tcBorders>
            <w:vAlign w:val="center"/>
          </w:tcPr>
          <w:p w14:paraId="24AB874B" w14:textId="62A01933" w:rsidR="00FA2012" w:rsidRPr="00FA2012" w:rsidRDefault="00FA2012" w:rsidP="00FA2012">
            <w:pPr>
              <w:tabs>
                <w:tab w:val="left" w:pos="0"/>
              </w:tabs>
              <w:spacing w:line="240" w:lineRule="auto"/>
              <w:jc w:val="center"/>
              <w:rPr>
                <w:rFonts w:ascii="Times New Roman" w:hAnsi="Times New Roman"/>
                <w:sz w:val="16"/>
                <w:szCs w:val="16"/>
                <w:lang w:eastAsia="ru-RU"/>
              </w:rPr>
            </w:pPr>
            <w:r w:rsidRPr="00FA2012">
              <w:rPr>
                <w:rFonts w:ascii="Times New Roman" w:hAnsi="Times New Roman"/>
                <w:sz w:val="16"/>
                <w:szCs w:val="16"/>
                <w:lang w:eastAsia="ru-RU"/>
              </w:rPr>
              <w:t>0,023</w:t>
            </w:r>
          </w:p>
        </w:tc>
        <w:tc>
          <w:tcPr>
            <w:tcW w:w="346" w:type="pct"/>
            <w:tcBorders>
              <w:top w:val="single" w:sz="4" w:space="0" w:color="auto"/>
              <w:left w:val="single" w:sz="4" w:space="0" w:color="auto"/>
              <w:bottom w:val="single" w:sz="4" w:space="0" w:color="auto"/>
              <w:right w:val="single" w:sz="4" w:space="0" w:color="auto"/>
            </w:tcBorders>
            <w:vAlign w:val="center"/>
          </w:tcPr>
          <w:p w14:paraId="63721CFD" w14:textId="475A9872" w:rsidR="00FA2012" w:rsidRPr="00FA2012" w:rsidRDefault="00FA2012" w:rsidP="00FA2012">
            <w:pPr>
              <w:tabs>
                <w:tab w:val="left" w:pos="0"/>
              </w:tabs>
              <w:spacing w:line="240" w:lineRule="auto"/>
              <w:jc w:val="center"/>
              <w:rPr>
                <w:rFonts w:ascii="Times New Roman" w:hAnsi="Times New Roman"/>
                <w:sz w:val="16"/>
                <w:szCs w:val="16"/>
                <w:lang w:eastAsia="ru-RU"/>
              </w:rPr>
            </w:pPr>
            <w:r w:rsidRPr="00FA2012">
              <w:rPr>
                <w:rFonts w:ascii="Times New Roman" w:hAnsi="Times New Roman"/>
                <w:sz w:val="16"/>
                <w:szCs w:val="16"/>
                <w:lang w:eastAsia="ru-RU"/>
              </w:rPr>
              <w:t>0,023</w:t>
            </w:r>
          </w:p>
        </w:tc>
        <w:tc>
          <w:tcPr>
            <w:tcW w:w="346" w:type="pct"/>
            <w:tcBorders>
              <w:top w:val="single" w:sz="4" w:space="0" w:color="auto"/>
              <w:left w:val="single" w:sz="4" w:space="0" w:color="auto"/>
              <w:bottom w:val="single" w:sz="4" w:space="0" w:color="auto"/>
            </w:tcBorders>
            <w:vAlign w:val="center"/>
          </w:tcPr>
          <w:p w14:paraId="2BCF0076" w14:textId="391CBF84" w:rsidR="00FA2012" w:rsidRPr="00FA2012" w:rsidRDefault="00FA2012" w:rsidP="00FA2012">
            <w:pPr>
              <w:tabs>
                <w:tab w:val="left" w:pos="0"/>
              </w:tabs>
              <w:spacing w:line="240" w:lineRule="auto"/>
              <w:jc w:val="center"/>
              <w:rPr>
                <w:rFonts w:ascii="Times New Roman" w:hAnsi="Times New Roman"/>
                <w:sz w:val="16"/>
                <w:szCs w:val="16"/>
                <w:lang w:eastAsia="ru-RU"/>
              </w:rPr>
            </w:pPr>
            <w:r w:rsidRPr="00FA2012">
              <w:rPr>
                <w:rFonts w:ascii="Times New Roman" w:hAnsi="Times New Roman"/>
                <w:sz w:val="16"/>
                <w:szCs w:val="16"/>
                <w:lang w:eastAsia="ru-RU"/>
              </w:rPr>
              <w:t>0,023</w:t>
            </w:r>
          </w:p>
        </w:tc>
        <w:tc>
          <w:tcPr>
            <w:tcW w:w="298" w:type="pct"/>
            <w:tcBorders>
              <w:top w:val="single" w:sz="4" w:space="0" w:color="auto"/>
              <w:left w:val="single" w:sz="4" w:space="0" w:color="auto"/>
              <w:bottom w:val="single" w:sz="4" w:space="0" w:color="auto"/>
              <w:right w:val="single" w:sz="4" w:space="0" w:color="auto"/>
            </w:tcBorders>
            <w:vAlign w:val="center"/>
          </w:tcPr>
          <w:p w14:paraId="3F516D95" w14:textId="5E1681B6" w:rsidR="00FA2012" w:rsidRPr="00FA2012" w:rsidRDefault="00FA2012" w:rsidP="00FA2012">
            <w:pPr>
              <w:tabs>
                <w:tab w:val="left" w:pos="0"/>
              </w:tabs>
              <w:spacing w:line="240" w:lineRule="auto"/>
              <w:jc w:val="center"/>
              <w:rPr>
                <w:rFonts w:ascii="Times New Roman" w:hAnsi="Times New Roman"/>
                <w:sz w:val="16"/>
                <w:szCs w:val="16"/>
                <w:lang w:eastAsia="ru-RU"/>
              </w:rPr>
            </w:pPr>
            <w:r w:rsidRPr="00FA2012">
              <w:rPr>
                <w:rFonts w:ascii="Times New Roman" w:hAnsi="Times New Roman"/>
                <w:sz w:val="16"/>
                <w:szCs w:val="16"/>
                <w:lang w:eastAsia="ru-RU"/>
              </w:rPr>
              <w:t>0,023</w:t>
            </w:r>
          </w:p>
        </w:tc>
      </w:tr>
    </w:tbl>
    <w:p w14:paraId="573FC791" w14:textId="77777777" w:rsidR="004B6361" w:rsidRPr="00D53A02" w:rsidRDefault="004B6361" w:rsidP="00F92988">
      <w:pPr>
        <w:tabs>
          <w:tab w:val="left" w:pos="0"/>
        </w:tabs>
        <w:spacing w:after="0" w:line="240" w:lineRule="auto"/>
        <w:ind w:firstLine="709"/>
        <w:jc w:val="right"/>
        <w:rPr>
          <w:rStyle w:val="af3"/>
          <w:rFonts w:ascii="Times New Roman" w:hAnsi="Times New Roman"/>
          <w:b w:val="0"/>
          <w:bCs/>
          <w:color w:val="auto"/>
        </w:rPr>
      </w:pPr>
    </w:p>
    <w:p w14:paraId="44D7E5BC" w14:textId="77777777" w:rsidR="00232CCA" w:rsidRPr="00D53A02" w:rsidRDefault="00232CCA" w:rsidP="00F92988">
      <w:pPr>
        <w:tabs>
          <w:tab w:val="left" w:pos="0"/>
        </w:tabs>
        <w:spacing w:after="0" w:line="240" w:lineRule="auto"/>
        <w:ind w:firstLine="709"/>
        <w:jc w:val="center"/>
        <w:rPr>
          <w:rFonts w:ascii="Times New Roman" w:hAnsi="Times New Roman"/>
          <w:b/>
          <w:bCs/>
          <w:sz w:val="26"/>
          <w:szCs w:val="26"/>
        </w:rPr>
      </w:pPr>
    </w:p>
    <w:p w14:paraId="299531E5" w14:textId="77777777" w:rsidR="00340BB8" w:rsidRPr="00D53A02" w:rsidRDefault="00340BB8" w:rsidP="00F92988">
      <w:pPr>
        <w:tabs>
          <w:tab w:val="left" w:pos="0"/>
        </w:tabs>
        <w:spacing w:after="0" w:line="240" w:lineRule="auto"/>
        <w:ind w:firstLine="709"/>
        <w:jc w:val="center"/>
        <w:rPr>
          <w:rFonts w:ascii="Times New Roman" w:hAnsi="Times New Roman"/>
          <w:b/>
          <w:bCs/>
          <w:sz w:val="26"/>
          <w:szCs w:val="26"/>
        </w:rPr>
      </w:pPr>
      <w:r w:rsidRPr="00D53A02">
        <w:rPr>
          <w:rFonts w:ascii="Times New Roman" w:hAnsi="Times New Roman"/>
          <w:b/>
          <w:bCs/>
          <w:sz w:val="26"/>
          <w:szCs w:val="26"/>
        </w:rPr>
        <w:t xml:space="preserve">Раздел </w:t>
      </w:r>
      <w:r w:rsidR="00E92945" w:rsidRPr="00D53A02">
        <w:rPr>
          <w:rFonts w:ascii="Times New Roman" w:hAnsi="Times New Roman"/>
          <w:b/>
          <w:bCs/>
          <w:sz w:val="26"/>
          <w:szCs w:val="26"/>
        </w:rPr>
        <w:t>9</w:t>
      </w:r>
      <w:r w:rsidRPr="00D53A02">
        <w:rPr>
          <w:rFonts w:ascii="Times New Roman" w:hAnsi="Times New Roman"/>
          <w:b/>
          <w:bCs/>
          <w:sz w:val="26"/>
          <w:szCs w:val="26"/>
        </w:rPr>
        <w:t>. Оценка надежности теплоснабжения.</w:t>
      </w:r>
    </w:p>
    <w:p w14:paraId="5BA7D470" w14:textId="77777777" w:rsidR="00340BB8" w:rsidRPr="00D53A02" w:rsidRDefault="00340BB8" w:rsidP="00F92988">
      <w:pPr>
        <w:tabs>
          <w:tab w:val="left" w:pos="0"/>
        </w:tabs>
        <w:spacing w:after="0" w:line="240" w:lineRule="auto"/>
        <w:ind w:firstLine="709"/>
        <w:contextualSpacing/>
        <w:rPr>
          <w:rFonts w:ascii="Times New Roman" w:eastAsia="Times New Roman" w:hAnsi="Times New Roman"/>
          <w:sz w:val="26"/>
          <w:szCs w:val="26"/>
        </w:rPr>
      </w:pPr>
    </w:p>
    <w:p w14:paraId="508DBA02" w14:textId="77777777" w:rsidR="005410CB" w:rsidRPr="00D53A02" w:rsidRDefault="005410CB" w:rsidP="00F92988">
      <w:pPr>
        <w:tabs>
          <w:tab w:val="left" w:pos="0"/>
        </w:tabs>
        <w:spacing w:after="0" w:line="240" w:lineRule="auto"/>
        <w:ind w:firstLine="709"/>
        <w:contextualSpacing/>
        <w:jc w:val="both"/>
        <w:rPr>
          <w:rStyle w:val="af3"/>
          <w:rFonts w:ascii="Times New Roman" w:hAnsi="Times New Roman"/>
          <w:b w:val="0"/>
          <w:bCs/>
          <w:color w:val="auto"/>
          <w:sz w:val="24"/>
          <w:szCs w:val="24"/>
        </w:rPr>
      </w:pPr>
      <w:r w:rsidRPr="00D53A02">
        <w:rPr>
          <w:rStyle w:val="af3"/>
          <w:rFonts w:ascii="Times New Roman" w:hAnsi="Times New Roman"/>
          <w:b w:val="0"/>
          <w:bCs/>
          <w:color w:val="auto"/>
          <w:sz w:val="24"/>
          <w:szCs w:val="24"/>
        </w:rPr>
        <w:t xml:space="preserve">При </w:t>
      </w:r>
      <w:r w:rsidR="004B1DC5" w:rsidRPr="00D53A02">
        <w:rPr>
          <w:rStyle w:val="af3"/>
          <w:rFonts w:ascii="Times New Roman" w:hAnsi="Times New Roman"/>
          <w:b w:val="0"/>
          <w:bCs/>
          <w:color w:val="auto"/>
          <w:sz w:val="24"/>
          <w:szCs w:val="24"/>
        </w:rPr>
        <w:t>разработке</w:t>
      </w:r>
      <w:r w:rsidRPr="00D53A02">
        <w:rPr>
          <w:rStyle w:val="af3"/>
          <w:rFonts w:ascii="Times New Roman" w:hAnsi="Times New Roman"/>
          <w:b w:val="0"/>
          <w:bCs/>
          <w:color w:val="auto"/>
          <w:sz w:val="24"/>
          <w:szCs w:val="24"/>
        </w:rPr>
        <w:t xml:space="preserve"> схемы теплоснабжения Уренского муниципального округа статистику отказов тепловых сетей за 202</w:t>
      </w:r>
      <w:r w:rsidR="005167AA">
        <w:rPr>
          <w:rStyle w:val="af3"/>
          <w:rFonts w:ascii="Times New Roman" w:hAnsi="Times New Roman"/>
          <w:b w:val="0"/>
          <w:bCs/>
          <w:color w:val="auto"/>
          <w:sz w:val="24"/>
          <w:szCs w:val="24"/>
        </w:rPr>
        <w:t>5</w:t>
      </w:r>
      <w:r w:rsidRPr="00D53A02">
        <w:rPr>
          <w:rStyle w:val="af3"/>
          <w:rFonts w:ascii="Times New Roman" w:hAnsi="Times New Roman"/>
          <w:b w:val="0"/>
          <w:bCs/>
          <w:color w:val="auto"/>
          <w:sz w:val="24"/>
          <w:szCs w:val="24"/>
        </w:rPr>
        <w:t xml:space="preserve"> год предоставили теплоснабжающие организации ООО «Гранит», ООО «Коммунсервис», ГБУ СРЦИ «Красный </w:t>
      </w:r>
      <w:r w:rsidR="001324A5" w:rsidRPr="00D53A02">
        <w:rPr>
          <w:rStyle w:val="af3"/>
          <w:rFonts w:ascii="Times New Roman" w:hAnsi="Times New Roman"/>
          <w:b w:val="0"/>
          <w:bCs/>
          <w:color w:val="auto"/>
          <w:sz w:val="24"/>
          <w:szCs w:val="24"/>
        </w:rPr>
        <w:t>Яр</w:t>
      </w:r>
      <w:r w:rsidRPr="00D53A02">
        <w:rPr>
          <w:rStyle w:val="af3"/>
          <w:rFonts w:ascii="Times New Roman" w:hAnsi="Times New Roman"/>
          <w:b w:val="0"/>
          <w:bCs/>
          <w:color w:val="auto"/>
          <w:sz w:val="24"/>
          <w:szCs w:val="24"/>
        </w:rPr>
        <w:t>».</w:t>
      </w:r>
    </w:p>
    <w:p w14:paraId="6825B917" w14:textId="77777777" w:rsidR="005410CB" w:rsidRPr="00D53A02" w:rsidRDefault="005410CB" w:rsidP="00F92988">
      <w:pPr>
        <w:tabs>
          <w:tab w:val="left" w:pos="0"/>
        </w:tabs>
        <w:spacing w:after="0" w:line="240" w:lineRule="auto"/>
        <w:ind w:firstLine="709"/>
        <w:contextualSpacing/>
        <w:jc w:val="both"/>
        <w:rPr>
          <w:rStyle w:val="af3"/>
          <w:rFonts w:ascii="Times New Roman" w:hAnsi="Times New Roman"/>
          <w:b w:val="0"/>
          <w:bCs/>
          <w:color w:val="auto"/>
          <w:sz w:val="24"/>
          <w:szCs w:val="24"/>
        </w:rPr>
      </w:pPr>
      <w:r w:rsidRPr="00D53A02">
        <w:rPr>
          <w:rStyle w:val="af3"/>
          <w:rFonts w:ascii="Times New Roman" w:hAnsi="Times New Roman"/>
          <w:b w:val="0"/>
          <w:bCs/>
          <w:color w:val="auto"/>
          <w:sz w:val="24"/>
          <w:szCs w:val="24"/>
        </w:rPr>
        <w:t>Статистика отказов на тепловых сетях Уренского муниципального округа за 202</w:t>
      </w:r>
      <w:r w:rsidR="006816BD">
        <w:rPr>
          <w:rStyle w:val="af3"/>
          <w:rFonts w:ascii="Times New Roman" w:hAnsi="Times New Roman"/>
          <w:b w:val="0"/>
          <w:bCs/>
          <w:color w:val="auto"/>
          <w:sz w:val="24"/>
          <w:szCs w:val="24"/>
        </w:rPr>
        <w:t>5</w:t>
      </w:r>
      <w:r w:rsidRPr="00D53A02">
        <w:rPr>
          <w:rStyle w:val="af3"/>
          <w:rFonts w:ascii="Times New Roman" w:hAnsi="Times New Roman"/>
          <w:b w:val="0"/>
          <w:bCs/>
          <w:color w:val="auto"/>
          <w:sz w:val="24"/>
          <w:szCs w:val="24"/>
        </w:rPr>
        <w:t xml:space="preserve"> год приведена в таблицах 7.1.,7.2.,7.3.</w:t>
      </w:r>
    </w:p>
    <w:p w14:paraId="0A3A8372" w14:textId="77777777" w:rsidR="005410CB" w:rsidRPr="00D53A02" w:rsidRDefault="005410CB" w:rsidP="00F92988">
      <w:pPr>
        <w:tabs>
          <w:tab w:val="left" w:pos="0"/>
        </w:tabs>
        <w:spacing w:after="0" w:line="240" w:lineRule="auto"/>
        <w:ind w:firstLine="709"/>
        <w:contextualSpacing/>
        <w:jc w:val="both"/>
        <w:rPr>
          <w:rStyle w:val="af3"/>
          <w:rFonts w:ascii="Times New Roman" w:hAnsi="Times New Roman"/>
          <w:b w:val="0"/>
          <w:bCs/>
          <w:color w:val="auto"/>
          <w:sz w:val="24"/>
          <w:szCs w:val="24"/>
        </w:rPr>
      </w:pPr>
      <w:r w:rsidRPr="00D53A02">
        <w:rPr>
          <w:rStyle w:val="af3"/>
          <w:rFonts w:ascii="Times New Roman" w:hAnsi="Times New Roman"/>
          <w:b w:val="0"/>
          <w:bCs/>
          <w:color w:val="auto"/>
          <w:sz w:val="24"/>
          <w:szCs w:val="24"/>
        </w:rPr>
        <w:t>Средний недоотпуск тепловой энергии на 1 отказ по Уренскому муниципальному округу в 202</w:t>
      </w:r>
      <w:r w:rsidR="005167AA">
        <w:rPr>
          <w:rStyle w:val="af3"/>
          <w:rFonts w:ascii="Times New Roman" w:hAnsi="Times New Roman"/>
          <w:b w:val="0"/>
          <w:bCs/>
          <w:color w:val="auto"/>
          <w:sz w:val="24"/>
          <w:szCs w:val="24"/>
        </w:rPr>
        <w:t>5</w:t>
      </w:r>
      <w:r w:rsidRPr="00D53A02">
        <w:rPr>
          <w:rStyle w:val="af3"/>
          <w:rFonts w:ascii="Times New Roman" w:hAnsi="Times New Roman"/>
          <w:b w:val="0"/>
          <w:bCs/>
          <w:color w:val="auto"/>
          <w:sz w:val="24"/>
          <w:szCs w:val="24"/>
        </w:rPr>
        <w:t xml:space="preserve"> году составил 0 Гкал/1 отказ.</w:t>
      </w:r>
    </w:p>
    <w:p w14:paraId="01D168F6" w14:textId="77777777" w:rsidR="005410CB" w:rsidRPr="00D53A02" w:rsidRDefault="005410CB" w:rsidP="00F92988">
      <w:pPr>
        <w:tabs>
          <w:tab w:val="left" w:pos="0"/>
        </w:tabs>
        <w:spacing w:after="0" w:line="240" w:lineRule="auto"/>
        <w:ind w:firstLine="709"/>
        <w:contextualSpacing/>
        <w:jc w:val="both"/>
        <w:rPr>
          <w:rStyle w:val="af3"/>
          <w:rFonts w:ascii="Times New Roman" w:hAnsi="Times New Roman"/>
          <w:b w:val="0"/>
          <w:bCs/>
          <w:color w:val="auto"/>
          <w:sz w:val="24"/>
          <w:szCs w:val="24"/>
        </w:rPr>
      </w:pPr>
      <w:r w:rsidRPr="00D53A02">
        <w:rPr>
          <w:rStyle w:val="af3"/>
          <w:rFonts w:ascii="Times New Roman" w:hAnsi="Times New Roman"/>
          <w:b w:val="0"/>
          <w:bCs/>
          <w:color w:val="auto"/>
          <w:sz w:val="24"/>
          <w:szCs w:val="24"/>
        </w:rPr>
        <w:t>Статистик</w:t>
      </w:r>
      <w:r w:rsidR="00E60E9A" w:rsidRPr="00D53A02">
        <w:rPr>
          <w:rStyle w:val="af3"/>
          <w:rFonts w:ascii="Times New Roman" w:hAnsi="Times New Roman"/>
          <w:b w:val="0"/>
          <w:bCs/>
          <w:color w:val="auto"/>
          <w:sz w:val="24"/>
          <w:szCs w:val="24"/>
        </w:rPr>
        <w:t>у</w:t>
      </w:r>
      <w:r w:rsidRPr="00D53A02">
        <w:rPr>
          <w:rStyle w:val="af3"/>
          <w:rFonts w:ascii="Times New Roman" w:hAnsi="Times New Roman"/>
          <w:b w:val="0"/>
          <w:bCs/>
          <w:color w:val="auto"/>
          <w:sz w:val="24"/>
          <w:szCs w:val="24"/>
        </w:rPr>
        <w:t xml:space="preserve"> восстановлений (аварийно-восстановительных ремонтов) тепловых сетей и среднее время, затраченное на восстановление работоспособности тепловых сетей Уренского муниципального округа за 202</w:t>
      </w:r>
      <w:r w:rsidR="005167AA">
        <w:rPr>
          <w:rStyle w:val="af3"/>
          <w:rFonts w:ascii="Times New Roman" w:hAnsi="Times New Roman"/>
          <w:b w:val="0"/>
          <w:bCs/>
          <w:color w:val="auto"/>
          <w:sz w:val="24"/>
          <w:szCs w:val="24"/>
        </w:rPr>
        <w:t>5</w:t>
      </w:r>
      <w:r w:rsidRPr="00D53A02">
        <w:rPr>
          <w:rStyle w:val="af3"/>
          <w:rFonts w:ascii="Times New Roman" w:hAnsi="Times New Roman"/>
          <w:b w:val="0"/>
          <w:bCs/>
          <w:color w:val="auto"/>
          <w:sz w:val="24"/>
          <w:szCs w:val="24"/>
        </w:rPr>
        <w:t xml:space="preserve"> год предоставили теплоснабжающие организации ООО «Гранит», ООО «Коммунсервис», ГБУ СРЦИ «Красный </w:t>
      </w:r>
      <w:r w:rsidR="001324A5" w:rsidRPr="00D53A02">
        <w:rPr>
          <w:rStyle w:val="af3"/>
          <w:rFonts w:ascii="Times New Roman" w:hAnsi="Times New Roman"/>
          <w:b w:val="0"/>
          <w:bCs/>
          <w:color w:val="auto"/>
          <w:sz w:val="24"/>
          <w:szCs w:val="24"/>
        </w:rPr>
        <w:t>Яр</w:t>
      </w:r>
      <w:r w:rsidRPr="00D53A02">
        <w:rPr>
          <w:rStyle w:val="af3"/>
          <w:rFonts w:ascii="Times New Roman" w:hAnsi="Times New Roman"/>
          <w:b w:val="0"/>
          <w:bCs/>
          <w:color w:val="auto"/>
          <w:sz w:val="24"/>
          <w:szCs w:val="24"/>
        </w:rPr>
        <w:t xml:space="preserve">» </w:t>
      </w:r>
      <w:r w:rsidR="00E60E9A" w:rsidRPr="00D53A02">
        <w:rPr>
          <w:rStyle w:val="af3"/>
          <w:rFonts w:ascii="Times New Roman" w:hAnsi="Times New Roman"/>
          <w:b w:val="0"/>
          <w:bCs/>
          <w:color w:val="auto"/>
          <w:sz w:val="24"/>
          <w:szCs w:val="24"/>
        </w:rPr>
        <w:t xml:space="preserve">- </w:t>
      </w:r>
      <w:r w:rsidRPr="00D53A02">
        <w:rPr>
          <w:rStyle w:val="af3"/>
          <w:rFonts w:ascii="Times New Roman" w:hAnsi="Times New Roman"/>
          <w:b w:val="0"/>
          <w:bCs/>
          <w:color w:val="auto"/>
          <w:sz w:val="24"/>
          <w:szCs w:val="24"/>
        </w:rPr>
        <w:t>приведен</w:t>
      </w:r>
      <w:r w:rsidR="00E60E9A" w:rsidRPr="00D53A02">
        <w:rPr>
          <w:rStyle w:val="af3"/>
          <w:rFonts w:ascii="Times New Roman" w:hAnsi="Times New Roman"/>
          <w:b w:val="0"/>
          <w:bCs/>
          <w:color w:val="auto"/>
          <w:sz w:val="24"/>
          <w:szCs w:val="24"/>
        </w:rPr>
        <w:t>ы</w:t>
      </w:r>
      <w:r w:rsidRPr="00D53A02">
        <w:rPr>
          <w:rStyle w:val="af3"/>
          <w:rFonts w:ascii="Times New Roman" w:hAnsi="Times New Roman"/>
          <w:b w:val="0"/>
          <w:bCs/>
          <w:color w:val="auto"/>
          <w:sz w:val="24"/>
          <w:szCs w:val="24"/>
        </w:rPr>
        <w:t xml:space="preserve"> в таблицах 8.1.,8.2.,8.3.</w:t>
      </w:r>
    </w:p>
    <w:p w14:paraId="59B44FDA" w14:textId="77777777" w:rsidR="005410CB" w:rsidRPr="00D53A02" w:rsidRDefault="005410CB" w:rsidP="00F92988">
      <w:pPr>
        <w:tabs>
          <w:tab w:val="left" w:pos="0"/>
        </w:tabs>
        <w:spacing w:after="0" w:line="240" w:lineRule="auto"/>
        <w:ind w:firstLine="709"/>
        <w:contextualSpacing/>
        <w:jc w:val="both"/>
        <w:rPr>
          <w:rStyle w:val="af3"/>
          <w:rFonts w:ascii="Times New Roman" w:hAnsi="Times New Roman"/>
          <w:b w:val="0"/>
          <w:bCs/>
          <w:color w:val="auto"/>
          <w:sz w:val="24"/>
          <w:szCs w:val="24"/>
        </w:rPr>
      </w:pPr>
      <w:r w:rsidRPr="00D53A02">
        <w:rPr>
          <w:rStyle w:val="af3"/>
          <w:rFonts w:ascii="Times New Roman" w:hAnsi="Times New Roman"/>
          <w:b w:val="0"/>
          <w:bCs/>
          <w:color w:val="auto"/>
          <w:sz w:val="24"/>
          <w:szCs w:val="24"/>
        </w:rPr>
        <w:t xml:space="preserve">Минимальный допустимый показатель вероятности безотказной работы тепловых сетей в соответствии с СНиП 41-02-2003 составляет РТС=0,9. Для </w:t>
      </w:r>
      <w:r w:rsidR="00024E39" w:rsidRPr="00D53A02">
        <w:rPr>
          <w:rStyle w:val="af3"/>
          <w:rFonts w:ascii="Times New Roman" w:hAnsi="Times New Roman"/>
          <w:b w:val="0"/>
          <w:bCs/>
          <w:color w:val="auto"/>
          <w:sz w:val="24"/>
          <w:szCs w:val="24"/>
        </w:rPr>
        <w:t>его</w:t>
      </w:r>
      <w:r w:rsidRPr="00D53A02">
        <w:rPr>
          <w:rStyle w:val="af3"/>
          <w:rFonts w:ascii="Times New Roman" w:hAnsi="Times New Roman"/>
          <w:b w:val="0"/>
          <w:bCs/>
          <w:color w:val="auto"/>
          <w:sz w:val="24"/>
          <w:szCs w:val="24"/>
        </w:rPr>
        <w:t xml:space="preserve"> достижения предусматривается применение для устройства тепловых сетей современных материалов – трубопроводов и фасонных частей с заводской изоляцией из пенополиуретана с полиэтиленовой оболочкой. Трубопроводы должны оборудоваться системой контроля состояния тепловой изоляции, что позволит своевременно и с большой точностью определять места утечек теплоносителя и, соответственно, участки разрушения элементов тепловой сети.</w:t>
      </w:r>
    </w:p>
    <w:p w14:paraId="756837A9" w14:textId="77777777" w:rsidR="002A41B4" w:rsidRPr="00D53A02" w:rsidRDefault="002A41B4" w:rsidP="00F92988">
      <w:pPr>
        <w:tabs>
          <w:tab w:val="left" w:pos="0"/>
        </w:tabs>
        <w:spacing w:after="0" w:line="240" w:lineRule="auto"/>
        <w:ind w:firstLine="709"/>
        <w:contextualSpacing/>
        <w:jc w:val="both"/>
        <w:rPr>
          <w:rStyle w:val="af3"/>
          <w:rFonts w:ascii="Times New Roman" w:hAnsi="Times New Roman"/>
          <w:b w:val="0"/>
          <w:bCs/>
          <w:color w:val="auto"/>
          <w:sz w:val="24"/>
          <w:szCs w:val="24"/>
        </w:rPr>
      </w:pPr>
      <w:r w:rsidRPr="00D53A02">
        <w:rPr>
          <w:rStyle w:val="af3"/>
          <w:rFonts w:ascii="Times New Roman" w:hAnsi="Times New Roman"/>
          <w:b w:val="0"/>
          <w:bCs/>
          <w:color w:val="auto"/>
          <w:sz w:val="24"/>
          <w:szCs w:val="24"/>
        </w:rPr>
        <w:t>Согласно МДС 41-6.2000 «Организационно-методические рекомендации по подготовке к проведению отопительного периода и повышению надежности систем коммунального теп-лоснабжения в городах и населенных пунктах РФ» в зав</w:t>
      </w:r>
      <w:r w:rsidR="00FE2E81" w:rsidRPr="00D53A02">
        <w:rPr>
          <w:rStyle w:val="af3"/>
          <w:rFonts w:ascii="Times New Roman" w:hAnsi="Times New Roman"/>
          <w:b w:val="0"/>
          <w:bCs/>
          <w:color w:val="auto"/>
          <w:sz w:val="24"/>
          <w:szCs w:val="24"/>
        </w:rPr>
        <w:t>исимости от полученных показате</w:t>
      </w:r>
      <w:r w:rsidRPr="00D53A02">
        <w:rPr>
          <w:rStyle w:val="af3"/>
          <w:rFonts w:ascii="Times New Roman" w:hAnsi="Times New Roman"/>
          <w:b w:val="0"/>
          <w:bCs/>
          <w:color w:val="auto"/>
          <w:sz w:val="24"/>
          <w:szCs w:val="24"/>
        </w:rPr>
        <w:t xml:space="preserve">лей надежности отдельные системы и системы коммунального </w:t>
      </w:r>
      <w:r w:rsidRPr="00D53A02">
        <w:rPr>
          <w:rStyle w:val="af3"/>
          <w:rFonts w:ascii="Times New Roman" w:hAnsi="Times New Roman"/>
          <w:b w:val="0"/>
          <w:bCs/>
          <w:color w:val="auto"/>
          <w:sz w:val="24"/>
          <w:szCs w:val="24"/>
        </w:rPr>
        <w:lastRenderedPageBreak/>
        <w:t xml:space="preserve">теплоснабжения города (населенного пункта) с точки зрения надежности могут быть оценены как: </w:t>
      </w:r>
    </w:p>
    <w:p w14:paraId="3A2C3A97" w14:textId="77777777" w:rsidR="002A41B4" w:rsidRPr="00D53A02" w:rsidRDefault="00F92988" w:rsidP="00F92988">
      <w:pPr>
        <w:spacing w:after="0" w:line="240" w:lineRule="auto"/>
        <w:ind w:firstLine="709"/>
        <w:contextualSpacing/>
        <w:jc w:val="both"/>
        <w:rPr>
          <w:rStyle w:val="af3"/>
          <w:rFonts w:ascii="Times New Roman" w:hAnsi="Times New Roman"/>
          <w:b w:val="0"/>
          <w:bCs/>
          <w:color w:val="auto"/>
          <w:sz w:val="24"/>
          <w:szCs w:val="24"/>
        </w:rPr>
      </w:pPr>
      <w:r w:rsidRPr="00D53A02">
        <w:rPr>
          <w:rStyle w:val="af3"/>
          <w:rFonts w:ascii="Times New Roman" w:hAnsi="Times New Roman"/>
          <w:b w:val="0"/>
          <w:bCs/>
          <w:color w:val="auto"/>
          <w:sz w:val="24"/>
          <w:szCs w:val="24"/>
        </w:rPr>
        <w:t>- высоконадежные – более 0,9;</w:t>
      </w:r>
    </w:p>
    <w:p w14:paraId="4DD097C9" w14:textId="77777777" w:rsidR="002A41B4" w:rsidRPr="00D53A02" w:rsidRDefault="002A41B4" w:rsidP="00F92988">
      <w:pPr>
        <w:spacing w:after="0" w:line="240" w:lineRule="auto"/>
        <w:ind w:firstLine="709"/>
        <w:contextualSpacing/>
        <w:jc w:val="both"/>
        <w:rPr>
          <w:rStyle w:val="af3"/>
          <w:rFonts w:ascii="Times New Roman" w:hAnsi="Times New Roman"/>
          <w:b w:val="0"/>
          <w:bCs/>
          <w:color w:val="auto"/>
          <w:sz w:val="24"/>
          <w:szCs w:val="24"/>
        </w:rPr>
      </w:pPr>
      <w:r w:rsidRPr="00D53A02">
        <w:rPr>
          <w:rStyle w:val="af3"/>
          <w:rFonts w:ascii="Times New Roman" w:hAnsi="Times New Roman"/>
          <w:b w:val="0"/>
          <w:bCs/>
          <w:color w:val="auto"/>
          <w:sz w:val="24"/>
          <w:szCs w:val="24"/>
        </w:rPr>
        <w:t xml:space="preserve">- надежные – 0,75 – 0,89; </w:t>
      </w:r>
    </w:p>
    <w:p w14:paraId="565BC732" w14:textId="77777777" w:rsidR="002A41B4" w:rsidRPr="00D53A02" w:rsidRDefault="002A41B4" w:rsidP="00F92988">
      <w:pPr>
        <w:spacing w:after="0" w:line="240" w:lineRule="auto"/>
        <w:ind w:firstLine="709"/>
        <w:contextualSpacing/>
        <w:jc w:val="both"/>
        <w:rPr>
          <w:rStyle w:val="af3"/>
          <w:rFonts w:ascii="Times New Roman" w:hAnsi="Times New Roman"/>
          <w:b w:val="0"/>
          <w:bCs/>
          <w:color w:val="auto"/>
          <w:sz w:val="24"/>
          <w:szCs w:val="24"/>
        </w:rPr>
      </w:pPr>
      <w:r w:rsidRPr="00D53A02">
        <w:rPr>
          <w:rStyle w:val="af3"/>
          <w:rFonts w:ascii="Times New Roman" w:hAnsi="Times New Roman"/>
          <w:b w:val="0"/>
          <w:bCs/>
          <w:color w:val="auto"/>
          <w:sz w:val="24"/>
          <w:szCs w:val="24"/>
        </w:rPr>
        <w:t>-</w:t>
      </w:r>
      <w:r w:rsidR="004E7C44" w:rsidRPr="00D53A02">
        <w:rPr>
          <w:rStyle w:val="af3"/>
          <w:rFonts w:ascii="Times New Roman" w:hAnsi="Times New Roman"/>
          <w:b w:val="0"/>
          <w:bCs/>
          <w:color w:val="auto"/>
          <w:sz w:val="24"/>
          <w:szCs w:val="24"/>
        </w:rPr>
        <w:t xml:space="preserve"> малонадежные – 0,5 – 0,74;</w:t>
      </w:r>
    </w:p>
    <w:p w14:paraId="19F5A674" w14:textId="77777777" w:rsidR="002A41B4" w:rsidRPr="00D53A02" w:rsidRDefault="004E7C44" w:rsidP="00F92988">
      <w:pPr>
        <w:spacing w:after="0" w:line="240" w:lineRule="auto"/>
        <w:ind w:firstLine="709"/>
        <w:contextualSpacing/>
        <w:jc w:val="both"/>
        <w:rPr>
          <w:rStyle w:val="af3"/>
          <w:rFonts w:ascii="Times New Roman" w:hAnsi="Times New Roman"/>
          <w:b w:val="0"/>
          <w:bCs/>
          <w:color w:val="auto"/>
          <w:sz w:val="24"/>
          <w:szCs w:val="24"/>
        </w:rPr>
      </w:pPr>
      <w:r w:rsidRPr="00D53A02">
        <w:rPr>
          <w:rStyle w:val="af3"/>
          <w:rFonts w:ascii="Times New Roman" w:hAnsi="Times New Roman"/>
          <w:b w:val="0"/>
          <w:bCs/>
          <w:color w:val="auto"/>
          <w:sz w:val="24"/>
          <w:szCs w:val="24"/>
        </w:rPr>
        <w:t>- ненадежные – менее 0,5.</w:t>
      </w:r>
    </w:p>
    <w:p w14:paraId="7FFF6915" w14:textId="77777777" w:rsidR="002A41B4" w:rsidRPr="00D53A02" w:rsidRDefault="002A41B4" w:rsidP="00F92988">
      <w:pPr>
        <w:tabs>
          <w:tab w:val="left" w:pos="0"/>
        </w:tabs>
        <w:spacing w:after="0" w:line="240" w:lineRule="auto"/>
        <w:ind w:firstLine="709"/>
        <w:contextualSpacing/>
        <w:jc w:val="both"/>
        <w:rPr>
          <w:rStyle w:val="af3"/>
          <w:rFonts w:ascii="Times New Roman" w:hAnsi="Times New Roman"/>
          <w:b w:val="0"/>
          <w:bCs/>
          <w:color w:val="auto"/>
          <w:sz w:val="24"/>
          <w:szCs w:val="24"/>
        </w:rPr>
      </w:pPr>
      <w:r w:rsidRPr="00D53A02">
        <w:rPr>
          <w:rStyle w:val="af3"/>
          <w:rFonts w:ascii="Times New Roman" w:hAnsi="Times New Roman"/>
          <w:b w:val="0"/>
          <w:bCs/>
          <w:color w:val="auto"/>
          <w:sz w:val="24"/>
          <w:szCs w:val="24"/>
        </w:rPr>
        <w:t>Все источники Уренского муниципального округа оцениваются как надежные.</w:t>
      </w:r>
    </w:p>
    <w:p w14:paraId="046F4CA2" w14:textId="77777777" w:rsidR="005410CB" w:rsidRPr="00D53A02" w:rsidRDefault="005410CB" w:rsidP="00F92988">
      <w:pPr>
        <w:tabs>
          <w:tab w:val="left" w:pos="0"/>
        </w:tabs>
        <w:spacing w:after="0" w:line="240" w:lineRule="auto"/>
        <w:ind w:firstLine="709"/>
        <w:contextualSpacing/>
        <w:jc w:val="both"/>
        <w:rPr>
          <w:rStyle w:val="af3"/>
          <w:rFonts w:ascii="Times New Roman" w:hAnsi="Times New Roman"/>
          <w:b w:val="0"/>
          <w:sz w:val="24"/>
          <w:szCs w:val="24"/>
        </w:rPr>
      </w:pPr>
      <w:r w:rsidRPr="00D53A02">
        <w:rPr>
          <w:rStyle w:val="af3"/>
          <w:rFonts w:ascii="Times New Roman" w:hAnsi="Times New Roman"/>
          <w:b w:val="0"/>
          <w:bCs/>
          <w:color w:val="auto"/>
          <w:sz w:val="24"/>
          <w:szCs w:val="24"/>
        </w:rPr>
        <w:t>Система теплоснабжения характеризуется такой величиной, как ремонтопригодность, заключающимся в приспособленности системы к предупреждению, обнаружению и устранению отказов и неисправностей путем проведения технического обслуживания и ремонтов. Основным показателем ремонтопригодности системы теплоснабжения является время восстановления ее отказавшего элемента. При малых диаметрах трубопроводов системы теплоснабжения данного населенного пункта время ремонта теплосети меньше допустимого перерыва теплоснабжения, поэто</w:t>
      </w:r>
      <w:r w:rsidR="00F92988" w:rsidRPr="00D53A02">
        <w:rPr>
          <w:rStyle w:val="af3"/>
          <w:rFonts w:ascii="Times New Roman" w:hAnsi="Times New Roman"/>
          <w:b w:val="0"/>
          <w:bCs/>
          <w:color w:val="auto"/>
          <w:sz w:val="24"/>
          <w:szCs w:val="24"/>
        </w:rPr>
        <w:t>му резервирование не требуется.</w:t>
      </w:r>
    </w:p>
    <w:p w14:paraId="3CDB9C06" w14:textId="77777777" w:rsidR="005410CB" w:rsidRPr="00D53A02" w:rsidRDefault="005410CB" w:rsidP="00F92988">
      <w:pPr>
        <w:tabs>
          <w:tab w:val="left" w:pos="0"/>
        </w:tabs>
        <w:spacing w:after="0" w:line="240" w:lineRule="auto"/>
        <w:ind w:firstLine="709"/>
        <w:contextualSpacing/>
        <w:jc w:val="both"/>
        <w:rPr>
          <w:rStyle w:val="af3"/>
          <w:rFonts w:ascii="Times New Roman" w:hAnsi="Times New Roman"/>
          <w:b w:val="0"/>
          <w:bCs/>
          <w:color w:val="auto"/>
          <w:sz w:val="24"/>
          <w:szCs w:val="24"/>
        </w:rPr>
      </w:pPr>
      <w:r w:rsidRPr="00D53A02">
        <w:rPr>
          <w:rStyle w:val="af3"/>
          <w:rFonts w:ascii="Times New Roman" w:hAnsi="Times New Roman"/>
          <w:b w:val="0"/>
          <w:bCs/>
          <w:color w:val="auto"/>
          <w:sz w:val="24"/>
          <w:szCs w:val="24"/>
        </w:rPr>
        <w:t xml:space="preserve">Запорная арматура, установленная на ответвлениях тепловых сетей и на подводящих трубопроводах к потребителям, позволит отключать аварийные участки с </w:t>
      </w:r>
      <w:r w:rsidR="00FE2E81" w:rsidRPr="00D53A02">
        <w:rPr>
          <w:rStyle w:val="af3"/>
          <w:rFonts w:ascii="Times New Roman" w:hAnsi="Times New Roman"/>
          <w:b w:val="0"/>
          <w:bCs/>
          <w:color w:val="auto"/>
          <w:sz w:val="24"/>
          <w:szCs w:val="24"/>
        </w:rPr>
        <w:t>с</w:t>
      </w:r>
      <w:r w:rsidRPr="00D53A02">
        <w:rPr>
          <w:rStyle w:val="af3"/>
          <w:rFonts w:ascii="Times New Roman" w:hAnsi="Times New Roman"/>
          <w:b w:val="0"/>
          <w:bCs/>
          <w:color w:val="auto"/>
          <w:sz w:val="24"/>
          <w:szCs w:val="24"/>
        </w:rPr>
        <w:t>охранением работоспособности других участков системы теплоснабжения.</w:t>
      </w:r>
    </w:p>
    <w:p w14:paraId="4FFD5C5C" w14:textId="77777777" w:rsidR="005410CB" w:rsidRPr="00D53A02" w:rsidRDefault="005410CB" w:rsidP="00F92988">
      <w:pPr>
        <w:tabs>
          <w:tab w:val="left" w:pos="0"/>
        </w:tabs>
        <w:spacing w:after="0" w:line="240" w:lineRule="auto"/>
        <w:ind w:firstLine="709"/>
        <w:contextualSpacing/>
        <w:jc w:val="both"/>
        <w:rPr>
          <w:rStyle w:val="af3"/>
          <w:rFonts w:ascii="Times New Roman" w:hAnsi="Times New Roman"/>
          <w:b w:val="0"/>
          <w:bCs/>
          <w:color w:val="auto"/>
          <w:sz w:val="24"/>
          <w:szCs w:val="24"/>
        </w:rPr>
      </w:pPr>
      <w:r w:rsidRPr="00D53A02">
        <w:rPr>
          <w:rStyle w:val="af3"/>
          <w:rFonts w:ascii="Times New Roman" w:hAnsi="Times New Roman"/>
          <w:b w:val="0"/>
          <w:bCs/>
          <w:color w:val="auto"/>
          <w:sz w:val="24"/>
          <w:szCs w:val="24"/>
        </w:rPr>
        <w:t>Живучесть системы теплоснабжения обеспечивается наличием спускной арматуры, позволяющей опорожнить аварийный участок теплосети с целью исключения размораживания трубопроводов.</w:t>
      </w:r>
    </w:p>
    <w:p w14:paraId="45CD0884" w14:textId="77777777" w:rsidR="005410CB" w:rsidRPr="00D53A02" w:rsidRDefault="005410CB" w:rsidP="00F92988">
      <w:pPr>
        <w:tabs>
          <w:tab w:val="left" w:pos="0"/>
        </w:tabs>
        <w:spacing w:after="0" w:line="240" w:lineRule="auto"/>
        <w:ind w:firstLine="709"/>
        <w:contextualSpacing/>
        <w:jc w:val="both"/>
        <w:rPr>
          <w:rStyle w:val="af3"/>
          <w:rFonts w:ascii="Times New Roman" w:hAnsi="Times New Roman"/>
          <w:b w:val="0"/>
          <w:bCs/>
          <w:color w:val="auto"/>
          <w:sz w:val="24"/>
          <w:szCs w:val="24"/>
        </w:rPr>
      </w:pPr>
      <w:r w:rsidRPr="00D53A02">
        <w:rPr>
          <w:rStyle w:val="af3"/>
          <w:rFonts w:ascii="Times New Roman" w:hAnsi="Times New Roman"/>
          <w:b w:val="0"/>
          <w:bCs/>
          <w:color w:val="auto"/>
          <w:sz w:val="24"/>
          <w:szCs w:val="24"/>
        </w:rPr>
        <w:t xml:space="preserve">Процедура диагностики состояния тепловых сетей и планирование </w:t>
      </w:r>
      <w:r w:rsidR="00024E39" w:rsidRPr="00D53A02">
        <w:rPr>
          <w:rStyle w:val="af3"/>
          <w:rFonts w:ascii="Times New Roman" w:hAnsi="Times New Roman"/>
          <w:b w:val="0"/>
          <w:bCs/>
          <w:color w:val="auto"/>
          <w:sz w:val="24"/>
          <w:szCs w:val="24"/>
        </w:rPr>
        <w:t xml:space="preserve">капитальных и текущих ремонтов </w:t>
      </w:r>
      <w:r w:rsidRPr="00D53A02">
        <w:rPr>
          <w:rStyle w:val="af3"/>
          <w:rFonts w:ascii="Times New Roman" w:hAnsi="Times New Roman"/>
          <w:b w:val="0"/>
          <w:bCs/>
          <w:color w:val="auto"/>
          <w:sz w:val="24"/>
          <w:szCs w:val="24"/>
        </w:rPr>
        <w:t>тепловых сетей Уренского муниципального округа производится в соответствии с утвержденным графиком, по результатам которого составляются и корректируются планы перспективных ремонтов и перекладок тепловых сете</w:t>
      </w:r>
      <w:r w:rsidR="00024E39" w:rsidRPr="00D53A02">
        <w:rPr>
          <w:rStyle w:val="af3"/>
          <w:rFonts w:ascii="Times New Roman" w:hAnsi="Times New Roman"/>
          <w:b w:val="0"/>
          <w:bCs/>
          <w:color w:val="auto"/>
          <w:sz w:val="24"/>
          <w:szCs w:val="24"/>
        </w:rPr>
        <w:t xml:space="preserve">й. Содержание тепловых сетей в </w:t>
      </w:r>
      <w:r w:rsidRPr="00D53A02">
        <w:rPr>
          <w:rStyle w:val="af3"/>
          <w:rFonts w:ascii="Times New Roman" w:hAnsi="Times New Roman"/>
          <w:b w:val="0"/>
          <w:bCs/>
          <w:color w:val="auto"/>
          <w:sz w:val="24"/>
          <w:szCs w:val="24"/>
        </w:rPr>
        <w:t>технически исправном состоянии осуществляется в соответствии с Правилами технической эксплуатации тепловых энергоустановок, утвержденными при</w:t>
      </w:r>
      <w:r w:rsidR="00024E39" w:rsidRPr="00D53A02">
        <w:rPr>
          <w:rStyle w:val="af3"/>
          <w:rFonts w:ascii="Times New Roman" w:hAnsi="Times New Roman"/>
          <w:b w:val="0"/>
          <w:bCs/>
          <w:color w:val="auto"/>
          <w:sz w:val="24"/>
          <w:szCs w:val="24"/>
        </w:rPr>
        <w:t>казом Минэнерго от 24.03.2003 №</w:t>
      </w:r>
      <w:r w:rsidRPr="00D53A02">
        <w:rPr>
          <w:rStyle w:val="af3"/>
          <w:rFonts w:ascii="Times New Roman" w:hAnsi="Times New Roman"/>
          <w:b w:val="0"/>
          <w:bCs/>
          <w:color w:val="auto"/>
          <w:sz w:val="24"/>
          <w:szCs w:val="24"/>
        </w:rPr>
        <w:t>115, Типовой инструкцией по технической эксплуатации тепловых сетей систем коммунального теплоснабжения, утвержденной Приказом Госстроя РФ от 13.12.2000. При подготовке к отопительному с</w:t>
      </w:r>
      <w:r w:rsidR="00024E39" w:rsidRPr="00D53A02">
        <w:rPr>
          <w:rStyle w:val="af3"/>
          <w:rFonts w:ascii="Times New Roman" w:hAnsi="Times New Roman"/>
          <w:b w:val="0"/>
          <w:bCs/>
          <w:color w:val="auto"/>
          <w:sz w:val="24"/>
          <w:szCs w:val="24"/>
        </w:rPr>
        <w:t xml:space="preserve">езону, ежегодно в период с мая по сентябрь </w:t>
      </w:r>
      <w:r w:rsidRPr="00D53A02">
        <w:rPr>
          <w:rStyle w:val="af3"/>
          <w:rFonts w:ascii="Times New Roman" w:hAnsi="Times New Roman"/>
          <w:b w:val="0"/>
          <w:bCs/>
          <w:color w:val="auto"/>
          <w:sz w:val="24"/>
          <w:szCs w:val="24"/>
        </w:rPr>
        <w:t>проводятся гидравлические испытания наружных тепловых сетей, испытания на прочность и плотность.</w:t>
      </w:r>
    </w:p>
    <w:p w14:paraId="65CC9AA6" w14:textId="77777777" w:rsidR="005410CB" w:rsidRPr="00D53A02" w:rsidRDefault="005410CB" w:rsidP="00F92988">
      <w:pPr>
        <w:tabs>
          <w:tab w:val="left" w:pos="0"/>
        </w:tabs>
        <w:spacing w:after="0" w:line="240" w:lineRule="auto"/>
        <w:ind w:firstLine="709"/>
        <w:contextualSpacing/>
        <w:jc w:val="both"/>
        <w:rPr>
          <w:rStyle w:val="af3"/>
          <w:rFonts w:ascii="Times New Roman" w:hAnsi="Times New Roman"/>
          <w:b w:val="0"/>
          <w:bCs/>
          <w:color w:val="auto"/>
          <w:sz w:val="24"/>
          <w:szCs w:val="24"/>
        </w:rPr>
      </w:pPr>
      <w:r w:rsidRPr="00D53A02">
        <w:rPr>
          <w:rStyle w:val="af3"/>
          <w:rFonts w:ascii="Times New Roman" w:hAnsi="Times New Roman"/>
          <w:b w:val="0"/>
          <w:bCs/>
          <w:color w:val="auto"/>
          <w:sz w:val="24"/>
          <w:szCs w:val="24"/>
        </w:rPr>
        <w:t>Важными свойствами тепловых сетей является малая вероятность полного отказа системы, наличие временного резерва, который создается аккумулирующей способностью отапливаемых зданий, а также возможностью некоторого снижения температуры воздуха в зданиях против расчетного значения во время восстановления теплоснабжения. Временной резерв может быть увеличен резервированием тепловых сетей, позволяющим поддерживать в послеаварийных режимах некоторый пониженный уровень теплоснабжения потребителей.</w:t>
      </w:r>
    </w:p>
    <w:p w14:paraId="7555C551" w14:textId="77777777" w:rsidR="005410CB" w:rsidRPr="00D53A02" w:rsidRDefault="005410CB" w:rsidP="00F92988">
      <w:pPr>
        <w:tabs>
          <w:tab w:val="left" w:pos="0"/>
        </w:tabs>
        <w:spacing w:after="0" w:line="240" w:lineRule="auto"/>
        <w:ind w:firstLine="709"/>
        <w:contextualSpacing/>
        <w:jc w:val="both"/>
        <w:rPr>
          <w:rStyle w:val="af3"/>
          <w:rFonts w:ascii="Times New Roman" w:hAnsi="Times New Roman"/>
          <w:b w:val="0"/>
          <w:bCs/>
          <w:color w:val="auto"/>
          <w:sz w:val="24"/>
          <w:szCs w:val="24"/>
        </w:rPr>
      </w:pPr>
      <w:r w:rsidRPr="00D53A02">
        <w:rPr>
          <w:rStyle w:val="af3"/>
          <w:rFonts w:ascii="Times New Roman" w:hAnsi="Times New Roman"/>
          <w:b w:val="0"/>
          <w:bCs/>
          <w:color w:val="auto"/>
          <w:sz w:val="24"/>
          <w:szCs w:val="24"/>
        </w:rPr>
        <w:t>В Уренском муниципальном округе в тупиковых сетях резервирование сетей не требуется, так как вероятность безотказной работы теплов</w:t>
      </w:r>
      <w:r w:rsidR="00024E39" w:rsidRPr="00D53A02">
        <w:rPr>
          <w:rStyle w:val="af3"/>
          <w:rFonts w:ascii="Times New Roman" w:hAnsi="Times New Roman"/>
          <w:b w:val="0"/>
          <w:bCs/>
          <w:color w:val="auto"/>
          <w:sz w:val="24"/>
          <w:szCs w:val="24"/>
        </w:rPr>
        <w:t xml:space="preserve">ых сетей </w:t>
      </w:r>
      <w:r w:rsidRPr="00D53A02">
        <w:rPr>
          <w:rStyle w:val="af3"/>
          <w:rFonts w:ascii="Times New Roman" w:hAnsi="Times New Roman"/>
          <w:b w:val="0"/>
          <w:bCs/>
          <w:color w:val="auto"/>
          <w:sz w:val="24"/>
          <w:szCs w:val="24"/>
        </w:rPr>
        <w:t>не превышает нормативное значение.</w:t>
      </w:r>
    </w:p>
    <w:p w14:paraId="767FADA8" w14:textId="77777777" w:rsidR="005410CB" w:rsidRPr="00D53A02" w:rsidRDefault="005410CB" w:rsidP="00F92988">
      <w:pPr>
        <w:tabs>
          <w:tab w:val="left" w:pos="0"/>
        </w:tabs>
        <w:spacing w:after="0" w:line="240" w:lineRule="auto"/>
        <w:ind w:firstLine="709"/>
        <w:contextualSpacing/>
        <w:jc w:val="both"/>
        <w:rPr>
          <w:rStyle w:val="af3"/>
          <w:rFonts w:ascii="Times New Roman" w:hAnsi="Times New Roman"/>
          <w:b w:val="0"/>
          <w:bCs/>
          <w:color w:val="auto"/>
          <w:sz w:val="24"/>
          <w:szCs w:val="24"/>
        </w:rPr>
      </w:pPr>
      <w:r w:rsidRPr="00D53A02">
        <w:rPr>
          <w:rStyle w:val="af3"/>
          <w:rFonts w:ascii="Times New Roman" w:hAnsi="Times New Roman"/>
          <w:b w:val="0"/>
          <w:bCs/>
          <w:color w:val="auto"/>
          <w:sz w:val="24"/>
          <w:szCs w:val="24"/>
        </w:rPr>
        <w:t>Периодичность проведения процедур летних ремонтов с параметрами и методами испытаний (гидравлических, температурных) на тепловые потери в тепловых сетях представлены в таблице:</w:t>
      </w:r>
    </w:p>
    <w:p w14:paraId="1B360257" w14:textId="77777777" w:rsidR="00F92988" w:rsidRPr="00D53A02" w:rsidRDefault="00F92988" w:rsidP="00F92988">
      <w:pPr>
        <w:tabs>
          <w:tab w:val="left" w:pos="0"/>
        </w:tabs>
        <w:spacing w:after="0" w:line="240" w:lineRule="auto"/>
        <w:ind w:firstLine="709"/>
        <w:contextualSpacing/>
        <w:jc w:val="both"/>
        <w:rPr>
          <w:rStyle w:val="af3"/>
          <w:rFonts w:ascii="Times New Roman" w:hAnsi="Times New Roman"/>
          <w:b w:val="0"/>
          <w:bCs/>
          <w:color w:val="auto"/>
          <w:sz w:val="24"/>
          <w:szCs w:val="24"/>
        </w:rPr>
      </w:pPr>
    </w:p>
    <w:tbl>
      <w:tblPr>
        <w:tblStyle w:val="a5"/>
        <w:tblW w:w="9712" w:type="dxa"/>
        <w:tblLook w:val="04A0" w:firstRow="1" w:lastRow="0" w:firstColumn="1" w:lastColumn="0" w:noHBand="0" w:noVBand="1"/>
      </w:tblPr>
      <w:tblGrid>
        <w:gridCol w:w="6345"/>
        <w:gridCol w:w="3367"/>
      </w:tblGrid>
      <w:tr w:rsidR="005410CB" w:rsidRPr="00D53A02" w14:paraId="49545A1F" w14:textId="77777777" w:rsidTr="00024E39">
        <w:tc>
          <w:tcPr>
            <w:tcW w:w="6345" w:type="dxa"/>
            <w:tcBorders>
              <w:top w:val="single" w:sz="4" w:space="0" w:color="auto"/>
              <w:left w:val="single" w:sz="4" w:space="0" w:color="auto"/>
              <w:bottom w:val="single" w:sz="4" w:space="0" w:color="auto"/>
              <w:right w:val="single" w:sz="4" w:space="0" w:color="auto"/>
            </w:tcBorders>
            <w:hideMark/>
          </w:tcPr>
          <w:p w14:paraId="02048446" w14:textId="77777777" w:rsidR="005410CB" w:rsidRPr="00D53A02" w:rsidRDefault="005410CB" w:rsidP="00F92988">
            <w:pPr>
              <w:tabs>
                <w:tab w:val="left" w:pos="0"/>
              </w:tabs>
              <w:contextualSpacing/>
              <w:jc w:val="center"/>
              <w:rPr>
                <w:rStyle w:val="af3"/>
                <w:rFonts w:ascii="Times New Roman" w:hAnsi="Times New Roman"/>
                <w:b w:val="0"/>
                <w:bCs/>
                <w:color w:val="auto"/>
                <w:sz w:val="24"/>
                <w:szCs w:val="24"/>
              </w:rPr>
            </w:pPr>
            <w:r w:rsidRPr="00D53A02">
              <w:rPr>
                <w:rStyle w:val="af3"/>
                <w:rFonts w:ascii="Times New Roman" w:hAnsi="Times New Roman"/>
                <w:b w:val="0"/>
                <w:bCs/>
                <w:color w:val="auto"/>
                <w:sz w:val="24"/>
                <w:szCs w:val="24"/>
              </w:rPr>
              <w:t>Наименование</w:t>
            </w:r>
          </w:p>
        </w:tc>
        <w:tc>
          <w:tcPr>
            <w:tcW w:w="3367" w:type="dxa"/>
            <w:tcBorders>
              <w:top w:val="single" w:sz="4" w:space="0" w:color="auto"/>
              <w:left w:val="single" w:sz="4" w:space="0" w:color="auto"/>
              <w:bottom w:val="single" w:sz="4" w:space="0" w:color="auto"/>
              <w:right w:val="single" w:sz="4" w:space="0" w:color="auto"/>
            </w:tcBorders>
            <w:hideMark/>
          </w:tcPr>
          <w:p w14:paraId="02531B8B" w14:textId="77777777" w:rsidR="005410CB" w:rsidRPr="00D53A02" w:rsidRDefault="005410CB" w:rsidP="00F92988">
            <w:pPr>
              <w:tabs>
                <w:tab w:val="left" w:pos="0"/>
              </w:tabs>
              <w:contextualSpacing/>
              <w:jc w:val="center"/>
              <w:rPr>
                <w:rStyle w:val="af3"/>
                <w:rFonts w:ascii="Times New Roman" w:hAnsi="Times New Roman"/>
                <w:b w:val="0"/>
                <w:bCs/>
                <w:color w:val="auto"/>
                <w:sz w:val="24"/>
                <w:szCs w:val="24"/>
              </w:rPr>
            </w:pPr>
            <w:r w:rsidRPr="00D53A02">
              <w:rPr>
                <w:rStyle w:val="af3"/>
                <w:rFonts w:ascii="Times New Roman" w:hAnsi="Times New Roman"/>
                <w:b w:val="0"/>
                <w:bCs/>
                <w:color w:val="auto"/>
                <w:sz w:val="24"/>
                <w:szCs w:val="24"/>
              </w:rPr>
              <w:t>Периодичность проведения работ</w:t>
            </w:r>
          </w:p>
        </w:tc>
      </w:tr>
      <w:tr w:rsidR="005410CB" w:rsidRPr="00D53A02" w14:paraId="4611AAD2" w14:textId="77777777" w:rsidTr="00024E39">
        <w:tc>
          <w:tcPr>
            <w:tcW w:w="6345" w:type="dxa"/>
            <w:tcBorders>
              <w:top w:val="single" w:sz="4" w:space="0" w:color="auto"/>
              <w:left w:val="single" w:sz="4" w:space="0" w:color="auto"/>
              <w:bottom w:val="single" w:sz="4" w:space="0" w:color="auto"/>
              <w:right w:val="single" w:sz="4" w:space="0" w:color="auto"/>
            </w:tcBorders>
            <w:hideMark/>
          </w:tcPr>
          <w:p w14:paraId="441231B2" w14:textId="77777777" w:rsidR="005410CB" w:rsidRPr="00D53A02" w:rsidRDefault="005410CB" w:rsidP="00F92988">
            <w:pPr>
              <w:tabs>
                <w:tab w:val="left" w:pos="0"/>
              </w:tabs>
              <w:contextualSpacing/>
              <w:rPr>
                <w:rStyle w:val="af3"/>
                <w:rFonts w:ascii="Times New Roman" w:hAnsi="Times New Roman"/>
                <w:b w:val="0"/>
                <w:bCs/>
                <w:color w:val="auto"/>
                <w:sz w:val="24"/>
                <w:szCs w:val="24"/>
              </w:rPr>
            </w:pPr>
            <w:r w:rsidRPr="00D53A02">
              <w:rPr>
                <w:rStyle w:val="af3"/>
                <w:rFonts w:ascii="Times New Roman" w:hAnsi="Times New Roman"/>
                <w:b w:val="0"/>
                <w:bCs/>
                <w:color w:val="auto"/>
                <w:sz w:val="24"/>
                <w:szCs w:val="24"/>
              </w:rPr>
              <w:t>Летние ремонты тепловых сетей</w:t>
            </w:r>
          </w:p>
        </w:tc>
        <w:tc>
          <w:tcPr>
            <w:tcW w:w="3367" w:type="dxa"/>
            <w:tcBorders>
              <w:top w:val="single" w:sz="4" w:space="0" w:color="auto"/>
              <w:left w:val="single" w:sz="4" w:space="0" w:color="auto"/>
              <w:bottom w:val="single" w:sz="4" w:space="0" w:color="auto"/>
              <w:right w:val="single" w:sz="4" w:space="0" w:color="auto"/>
            </w:tcBorders>
            <w:hideMark/>
          </w:tcPr>
          <w:p w14:paraId="09095515" w14:textId="77777777" w:rsidR="005410CB" w:rsidRPr="00D53A02" w:rsidRDefault="005410CB" w:rsidP="00F92988">
            <w:pPr>
              <w:tabs>
                <w:tab w:val="left" w:pos="0"/>
              </w:tabs>
              <w:contextualSpacing/>
              <w:jc w:val="center"/>
              <w:rPr>
                <w:rStyle w:val="af3"/>
                <w:rFonts w:ascii="Times New Roman" w:hAnsi="Times New Roman"/>
                <w:b w:val="0"/>
                <w:bCs/>
                <w:color w:val="auto"/>
                <w:sz w:val="24"/>
                <w:szCs w:val="24"/>
              </w:rPr>
            </w:pPr>
            <w:r w:rsidRPr="00D53A02">
              <w:rPr>
                <w:rStyle w:val="af3"/>
                <w:rFonts w:ascii="Times New Roman" w:hAnsi="Times New Roman"/>
                <w:b w:val="0"/>
                <w:bCs/>
                <w:color w:val="auto"/>
                <w:sz w:val="24"/>
                <w:szCs w:val="24"/>
              </w:rPr>
              <w:t>Ежегодно</w:t>
            </w:r>
          </w:p>
        </w:tc>
      </w:tr>
      <w:tr w:rsidR="005410CB" w:rsidRPr="00D53A02" w14:paraId="155C0CC4" w14:textId="77777777" w:rsidTr="00024E39">
        <w:tc>
          <w:tcPr>
            <w:tcW w:w="6345" w:type="dxa"/>
            <w:tcBorders>
              <w:top w:val="single" w:sz="4" w:space="0" w:color="auto"/>
              <w:left w:val="single" w:sz="4" w:space="0" w:color="auto"/>
              <w:bottom w:val="single" w:sz="4" w:space="0" w:color="auto"/>
              <w:right w:val="single" w:sz="4" w:space="0" w:color="auto"/>
            </w:tcBorders>
            <w:hideMark/>
          </w:tcPr>
          <w:p w14:paraId="2ED309DD" w14:textId="77777777" w:rsidR="005410CB" w:rsidRPr="00D53A02" w:rsidRDefault="005410CB" w:rsidP="00F92988">
            <w:pPr>
              <w:tabs>
                <w:tab w:val="left" w:pos="0"/>
              </w:tabs>
              <w:contextualSpacing/>
              <w:rPr>
                <w:rStyle w:val="af3"/>
                <w:rFonts w:ascii="Times New Roman" w:hAnsi="Times New Roman"/>
                <w:b w:val="0"/>
                <w:bCs/>
                <w:color w:val="auto"/>
                <w:sz w:val="24"/>
                <w:szCs w:val="24"/>
              </w:rPr>
            </w:pPr>
            <w:r w:rsidRPr="00D53A02">
              <w:rPr>
                <w:rStyle w:val="af3"/>
                <w:rFonts w:ascii="Times New Roman" w:hAnsi="Times New Roman"/>
                <w:b w:val="0"/>
                <w:bCs/>
                <w:color w:val="auto"/>
                <w:sz w:val="24"/>
                <w:szCs w:val="24"/>
              </w:rPr>
              <w:t>Испытание тепловых сетей на прочность и плотность</w:t>
            </w:r>
          </w:p>
        </w:tc>
        <w:tc>
          <w:tcPr>
            <w:tcW w:w="3367" w:type="dxa"/>
            <w:tcBorders>
              <w:top w:val="single" w:sz="4" w:space="0" w:color="auto"/>
              <w:left w:val="single" w:sz="4" w:space="0" w:color="auto"/>
              <w:bottom w:val="single" w:sz="4" w:space="0" w:color="auto"/>
              <w:right w:val="single" w:sz="4" w:space="0" w:color="auto"/>
            </w:tcBorders>
            <w:hideMark/>
          </w:tcPr>
          <w:p w14:paraId="712E3960" w14:textId="77777777" w:rsidR="005410CB" w:rsidRPr="00D53A02" w:rsidRDefault="005410CB" w:rsidP="00F92988">
            <w:pPr>
              <w:tabs>
                <w:tab w:val="left" w:pos="0"/>
              </w:tabs>
              <w:contextualSpacing/>
              <w:jc w:val="center"/>
              <w:rPr>
                <w:rStyle w:val="af3"/>
                <w:rFonts w:ascii="Times New Roman" w:hAnsi="Times New Roman"/>
                <w:b w:val="0"/>
                <w:bCs/>
                <w:color w:val="auto"/>
                <w:sz w:val="24"/>
                <w:szCs w:val="24"/>
              </w:rPr>
            </w:pPr>
            <w:r w:rsidRPr="00D53A02">
              <w:rPr>
                <w:rStyle w:val="af3"/>
                <w:rFonts w:ascii="Times New Roman" w:hAnsi="Times New Roman"/>
                <w:b w:val="0"/>
                <w:bCs/>
                <w:color w:val="auto"/>
                <w:sz w:val="24"/>
                <w:szCs w:val="24"/>
              </w:rPr>
              <w:t>Ежегодно</w:t>
            </w:r>
          </w:p>
        </w:tc>
      </w:tr>
      <w:tr w:rsidR="005410CB" w:rsidRPr="00D53A02" w14:paraId="0A420560" w14:textId="77777777" w:rsidTr="00024E39">
        <w:tc>
          <w:tcPr>
            <w:tcW w:w="6345" w:type="dxa"/>
            <w:tcBorders>
              <w:top w:val="single" w:sz="4" w:space="0" w:color="auto"/>
              <w:left w:val="single" w:sz="4" w:space="0" w:color="auto"/>
              <w:bottom w:val="single" w:sz="4" w:space="0" w:color="auto"/>
              <w:right w:val="single" w:sz="4" w:space="0" w:color="auto"/>
            </w:tcBorders>
            <w:hideMark/>
          </w:tcPr>
          <w:p w14:paraId="07627C78" w14:textId="77777777" w:rsidR="005410CB" w:rsidRPr="00D53A02" w:rsidRDefault="005410CB" w:rsidP="00F92988">
            <w:pPr>
              <w:tabs>
                <w:tab w:val="left" w:pos="0"/>
              </w:tabs>
              <w:contextualSpacing/>
              <w:rPr>
                <w:rStyle w:val="af3"/>
                <w:rFonts w:ascii="Times New Roman" w:hAnsi="Times New Roman"/>
                <w:b w:val="0"/>
                <w:bCs/>
                <w:color w:val="auto"/>
                <w:sz w:val="24"/>
                <w:szCs w:val="24"/>
              </w:rPr>
            </w:pPr>
            <w:r w:rsidRPr="00D53A02">
              <w:rPr>
                <w:rStyle w:val="af3"/>
                <w:rFonts w:ascii="Times New Roman" w:hAnsi="Times New Roman"/>
                <w:b w:val="0"/>
                <w:bCs/>
                <w:color w:val="auto"/>
                <w:sz w:val="24"/>
                <w:szCs w:val="24"/>
              </w:rPr>
              <w:t>Испытание тепловых сетей на гидравлические потери</w:t>
            </w:r>
          </w:p>
        </w:tc>
        <w:tc>
          <w:tcPr>
            <w:tcW w:w="3367" w:type="dxa"/>
            <w:tcBorders>
              <w:top w:val="single" w:sz="4" w:space="0" w:color="auto"/>
              <w:left w:val="single" w:sz="4" w:space="0" w:color="auto"/>
              <w:bottom w:val="single" w:sz="4" w:space="0" w:color="auto"/>
              <w:right w:val="single" w:sz="4" w:space="0" w:color="auto"/>
            </w:tcBorders>
            <w:hideMark/>
          </w:tcPr>
          <w:p w14:paraId="684DC316" w14:textId="77777777" w:rsidR="005410CB" w:rsidRPr="00D53A02" w:rsidRDefault="005410CB" w:rsidP="00F92988">
            <w:pPr>
              <w:tabs>
                <w:tab w:val="left" w:pos="0"/>
              </w:tabs>
              <w:contextualSpacing/>
              <w:jc w:val="center"/>
              <w:rPr>
                <w:rStyle w:val="af3"/>
                <w:rFonts w:ascii="Times New Roman" w:hAnsi="Times New Roman"/>
                <w:b w:val="0"/>
                <w:bCs/>
                <w:color w:val="auto"/>
                <w:sz w:val="24"/>
                <w:szCs w:val="24"/>
              </w:rPr>
            </w:pPr>
            <w:r w:rsidRPr="00D53A02">
              <w:rPr>
                <w:rStyle w:val="af3"/>
                <w:rFonts w:ascii="Times New Roman" w:hAnsi="Times New Roman"/>
                <w:b w:val="0"/>
                <w:bCs/>
                <w:color w:val="auto"/>
                <w:sz w:val="24"/>
                <w:szCs w:val="24"/>
              </w:rPr>
              <w:t>один раз в пять лет</w:t>
            </w:r>
          </w:p>
        </w:tc>
      </w:tr>
      <w:tr w:rsidR="005410CB" w:rsidRPr="00D53A02" w14:paraId="6E884AE0" w14:textId="77777777" w:rsidTr="00024E39">
        <w:tc>
          <w:tcPr>
            <w:tcW w:w="6345" w:type="dxa"/>
            <w:tcBorders>
              <w:top w:val="single" w:sz="4" w:space="0" w:color="auto"/>
              <w:left w:val="single" w:sz="4" w:space="0" w:color="auto"/>
              <w:bottom w:val="single" w:sz="4" w:space="0" w:color="auto"/>
              <w:right w:val="single" w:sz="4" w:space="0" w:color="auto"/>
            </w:tcBorders>
            <w:hideMark/>
          </w:tcPr>
          <w:p w14:paraId="21D4FA4F" w14:textId="77777777" w:rsidR="005410CB" w:rsidRPr="00D53A02" w:rsidRDefault="005410CB" w:rsidP="00F92988">
            <w:pPr>
              <w:tabs>
                <w:tab w:val="left" w:pos="0"/>
              </w:tabs>
              <w:contextualSpacing/>
              <w:rPr>
                <w:rStyle w:val="af3"/>
                <w:rFonts w:ascii="Times New Roman" w:hAnsi="Times New Roman"/>
                <w:b w:val="0"/>
                <w:bCs/>
                <w:color w:val="auto"/>
                <w:sz w:val="24"/>
                <w:szCs w:val="24"/>
              </w:rPr>
            </w:pPr>
            <w:r w:rsidRPr="00D53A02">
              <w:rPr>
                <w:rStyle w:val="af3"/>
                <w:rFonts w:ascii="Times New Roman" w:hAnsi="Times New Roman"/>
                <w:b w:val="0"/>
                <w:bCs/>
                <w:color w:val="auto"/>
                <w:sz w:val="24"/>
                <w:szCs w:val="24"/>
              </w:rPr>
              <w:t>Испытание тепловых сетей на тепловые потери</w:t>
            </w:r>
          </w:p>
        </w:tc>
        <w:tc>
          <w:tcPr>
            <w:tcW w:w="3367" w:type="dxa"/>
            <w:tcBorders>
              <w:top w:val="single" w:sz="4" w:space="0" w:color="auto"/>
              <w:left w:val="single" w:sz="4" w:space="0" w:color="auto"/>
              <w:bottom w:val="single" w:sz="4" w:space="0" w:color="auto"/>
              <w:right w:val="single" w:sz="4" w:space="0" w:color="auto"/>
            </w:tcBorders>
            <w:hideMark/>
          </w:tcPr>
          <w:p w14:paraId="029378A7" w14:textId="77777777" w:rsidR="005410CB" w:rsidRPr="00D53A02" w:rsidRDefault="005410CB" w:rsidP="00F92988">
            <w:pPr>
              <w:tabs>
                <w:tab w:val="left" w:pos="0"/>
              </w:tabs>
              <w:contextualSpacing/>
              <w:jc w:val="center"/>
              <w:rPr>
                <w:rStyle w:val="af3"/>
                <w:rFonts w:ascii="Times New Roman" w:hAnsi="Times New Roman"/>
                <w:b w:val="0"/>
                <w:bCs/>
                <w:color w:val="auto"/>
                <w:sz w:val="24"/>
                <w:szCs w:val="24"/>
              </w:rPr>
            </w:pPr>
            <w:r w:rsidRPr="00D53A02">
              <w:rPr>
                <w:rStyle w:val="af3"/>
                <w:rFonts w:ascii="Times New Roman" w:hAnsi="Times New Roman"/>
                <w:b w:val="0"/>
                <w:bCs/>
                <w:color w:val="auto"/>
                <w:sz w:val="24"/>
                <w:szCs w:val="24"/>
              </w:rPr>
              <w:t>один раз в пять лет</w:t>
            </w:r>
          </w:p>
        </w:tc>
      </w:tr>
      <w:tr w:rsidR="005410CB" w:rsidRPr="00D53A02" w14:paraId="330AD307" w14:textId="77777777" w:rsidTr="00024E39">
        <w:tc>
          <w:tcPr>
            <w:tcW w:w="6345" w:type="dxa"/>
            <w:tcBorders>
              <w:top w:val="single" w:sz="4" w:space="0" w:color="auto"/>
              <w:left w:val="single" w:sz="4" w:space="0" w:color="auto"/>
              <w:bottom w:val="single" w:sz="4" w:space="0" w:color="auto"/>
              <w:right w:val="single" w:sz="4" w:space="0" w:color="auto"/>
            </w:tcBorders>
            <w:hideMark/>
          </w:tcPr>
          <w:p w14:paraId="7DAD53A8" w14:textId="77777777" w:rsidR="005410CB" w:rsidRPr="00D53A02" w:rsidRDefault="005410CB" w:rsidP="00F92988">
            <w:pPr>
              <w:tabs>
                <w:tab w:val="left" w:pos="0"/>
              </w:tabs>
              <w:contextualSpacing/>
              <w:rPr>
                <w:rStyle w:val="af3"/>
                <w:rFonts w:ascii="Times New Roman" w:hAnsi="Times New Roman"/>
                <w:b w:val="0"/>
                <w:bCs/>
                <w:color w:val="auto"/>
                <w:sz w:val="24"/>
                <w:szCs w:val="24"/>
              </w:rPr>
            </w:pPr>
            <w:r w:rsidRPr="00D53A02">
              <w:rPr>
                <w:rStyle w:val="af3"/>
                <w:rFonts w:ascii="Times New Roman" w:hAnsi="Times New Roman"/>
                <w:b w:val="0"/>
                <w:bCs/>
                <w:color w:val="auto"/>
                <w:sz w:val="24"/>
                <w:szCs w:val="24"/>
              </w:rPr>
              <w:t>Испытание тепловых сетей на максимальную температуру</w:t>
            </w:r>
          </w:p>
        </w:tc>
        <w:tc>
          <w:tcPr>
            <w:tcW w:w="3367" w:type="dxa"/>
            <w:tcBorders>
              <w:top w:val="single" w:sz="4" w:space="0" w:color="auto"/>
              <w:left w:val="single" w:sz="4" w:space="0" w:color="auto"/>
              <w:bottom w:val="single" w:sz="4" w:space="0" w:color="auto"/>
              <w:right w:val="single" w:sz="4" w:space="0" w:color="auto"/>
            </w:tcBorders>
            <w:hideMark/>
          </w:tcPr>
          <w:p w14:paraId="7D6F5488" w14:textId="77777777" w:rsidR="005410CB" w:rsidRPr="00D53A02" w:rsidRDefault="005410CB" w:rsidP="00F92988">
            <w:pPr>
              <w:tabs>
                <w:tab w:val="left" w:pos="0"/>
              </w:tabs>
              <w:contextualSpacing/>
              <w:jc w:val="center"/>
              <w:rPr>
                <w:rStyle w:val="af3"/>
                <w:rFonts w:ascii="Times New Roman" w:hAnsi="Times New Roman"/>
                <w:b w:val="0"/>
                <w:bCs/>
                <w:color w:val="auto"/>
                <w:sz w:val="24"/>
                <w:szCs w:val="24"/>
              </w:rPr>
            </w:pPr>
            <w:r w:rsidRPr="00D53A02">
              <w:rPr>
                <w:rStyle w:val="af3"/>
                <w:rFonts w:ascii="Times New Roman" w:hAnsi="Times New Roman"/>
                <w:b w:val="0"/>
                <w:bCs/>
                <w:color w:val="auto"/>
                <w:sz w:val="24"/>
                <w:szCs w:val="24"/>
              </w:rPr>
              <w:t>один раз в пять лет</w:t>
            </w:r>
          </w:p>
        </w:tc>
      </w:tr>
    </w:tbl>
    <w:p w14:paraId="414E837E" w14:textId="77777777" w:rsidR="00024E39" w:rsidRPr="00D53A02" w:rsidRDefault="00024E39" w:rsidP="00F92988">
      <w:pPr>
        <w:tabs>
          <w:tab w:val="left" w:pos="0"/>
        </w:tabs>
        <w:spacing w:after="0" w:line="240" w:lineRule="auto"/>
        <w:ind w:firstLine="709"/>
        <w:contextualSpacing/>
        <w:jc w:val="both"/>
        <w:rPr>
          <w:rStyle w:val="af3"/>
          <w:rFonts w:ascii="Times New Roman" w:hAnsi="Times New Roman"/>
          <w:b w:val="0"/>
          <w:bCs/>
          <w:color w:val="auto"/>
          <w:sz w:val="24"/>
          <w:szCs w:val="24"/>
        </w:rPr>
      </w:pPr>
    </w:p>
    <w:p w14:paraId="7C174B57" w14:textId="77777777" w:rsidR="00142EA4" w:rsidRPr="00D53A02" w:rsidRDefault="00700CD0" w:rsidP="00F92988">
      <w:pPr>
        <w:tabs>
          <w:tab w:val="left" w:pos="0"/>
        </w:tabs>
        <w:spacing w:after="0" w:line="240" w:lineRule="auto"/>
        <w:ind w:firstLine="709"/>
        <w:contextualSpacing/>
        <w:jc w:val="both"/>
        <w:rPr>
          <w:rStyle w:val="af3"/>
          <w:rFonts w:ascii="Times New Roman" w:hAnsi="Times New Roman"/>
          <w:b w:val="0"/>
          <w:bCs/>
          <w:color w:val="auto"/>
          <w:sz w:val="24"/>
          <w:szCs w:val="24"/>
        </w:rPr>
      </w:pPr>
      <w:r w:rsidRPr="00D53A02">
        <w:rPr>
          <w:rStyle w:val="af3"/>
          <w:rFonts w:ascii="Times New Roman" w:hAnsi="Times New Roman"/>
          <w:b w:val="0"/>
          <w:bCs/>
          <w:color w:val="auto"/>
          <w:sz w:val="24"/>
          <w:szCs w:val="24"/>
        </w:rPr>
        <w:lastRenderedPageBreak/>
        <w:t xml:space="preserve">Показатель интенсивности отказов тепловых сетей (Котк тс), характеризуемый количеством вынужденных отключений участков тепловой сети с ограничением отпуска тепловой энергии потребителям, вызванным отказом и его устранением рассчитывается по формуле: Иотк тс = </w:t>
      </w:r>
      <w:r w:rsidRPr="00D53A02">
        <w:rPr>
          <w:rStyle w:val="af3"/>
          <w:rFonts w:ascii="Times New Roman" w:hAnsi="Times New Roman"/>
          <w:b w:val="0"/>
          <w:bCs/>
          <w:color w:val="auto"/>
          <w:sz w:val="24"/>
          <w:szCs w:val="24"/>
          <w:lang w:val="en-US"/>
        </w:rPr>
        <w:t>n</w:t>
      </w:r>
      <w:r w:rsidRPr="00D53A02">
        <w:rPr>
          <w:rStyle w:val="af3"/>
          <w:rFonts w:ascii="Times New Roman" w:hAnsi="Times New Roman"/>
          <w:b w:val="0"/>
          <w:bCs/>
          <w:color w:val="auto"/>
          <w:sz w:val="24"/>
          <w:szCs w:val="24"/>
        </w:rPr>
        <w:t>отк/</w:t>
      </w:r>
      <w:r w:rsidRPr="00D53A02">
        <w:rPr>
          <w:rStyle w:val="af3"/>
          <w:rFonts w:ascii="Times New Roman" w:hAnsi="Times New Roman"/>
          <w:b w:val="0"/>
          <w:bCs/>
          <w:color w:val="auto"/>
          <w:sz w:val="24"/>
          <w:szCs w:val="24"/>
          <w:lang w:val="en-US"/>
        </w:rPr>
        <w:t>S</w:t>
      </w:r>
      <w:r w:rsidRPr="00D53A02">
        <w:rPr>
          <w:rStyle w:val="af3"/>
          <w:rFonts w:ascii="Times New Roman" w:hAnsi="Times New Roman"/>
          <w:b w:val="0"/>
          <w:bCs/>
          <w:color w:val="auto"/>
          <w:sz w:val="24"/>
          <w:szCs w:val="24"/>
        </w:rPr>
        <w:t>.</w:t>
      </w:r>
      <w:r w:rsidR="00142EA4" w:rsidRPr="00D53A02">
        <w:rPr>
          <w:rStyle w:val="af3"/>
          <w:rFonts w:ascii="Times New Roman" w:hAnsi="Times New Roman"/>
          <w:b w:val="0"/>
          <w:bCs/>
          <w:color w:val="auto"/>
          <w:sz w:val="24"/>
          <w:szCs w:val="24"/>
        </w:rPr>
        <w:t xml:space="preserve"> К</w:t>
      </w:r>
      <w:r w:rsidRPr="00D53A02">
        <w:rPr>
          <w:rStyle w:val="af3"/>
          <w:rFonts w:ascii="Times New Roman" w:hAnsi="Times New Roman"/>
          <w:b w:val="0"/>
          <w:bCs/>
          <w:color w:val="auto"/>
          <w:sz w:val="24"/>
          <w:szCs w:val="24"/>
        </w:rPr>
        <w:t>оличество отказов за предыдущий год</w:t>
      </w:r>
      <w:r w:rsidR="00142EA4" w:rsidRPr="00D53A02">
        <w:rPr>
          <w:rStyle w:val="af3"/>
          <w:rFonts w:ascii="Times New Roman" w:hAnsi="Times New Roman"/>
          <w:b w:val="0"/>
          <w:bCs/>
          <w:color w:val="auto"/>
          <w:sz w:val="24"/>
          <w:szCs w:val="24"/>
        </w:rPr>
        <w:t xml:space="preserve"> </w:t>
      </w:r>
      <w:r w:rsidRPr="00D53A02">
        <w:rPr>
          <w:rStyle w:val="af3"/>
          <w:rFonts w:ascii="Times New Roman" w:hAnsi="Times New Roman"/>
          <w:b w:val="0"/>
          <w:bCs/>
          <w:color w:val="auto"/>
          <w:sz w:val="24"/>
          <w:szCs w:val="24"/>
        </w:rPr>
        <w:t xml:space="preserve"> </w:t>
      </w:r>
      <w:r w:rsidRPr="00D53A02">
        <w:rPr>
          <w:rStyle w:val="af3"/>
          <w:rFonts w:ascii="Times New Roman" w:hAnsi="Times New Roman"/>
          <w:b w:val="0"/>
          <w:bCs/>
          <w:color w:val="auto"/>
          <w:sz w:val="24"/>
          <w:szCs w:val="24"/>
          <w:lang w:val="en-US"/>
        </w:rPr>
        <w:t>n</w:t>
      </w:r>
      <w:r w:rsidRPr="00D53A02">
        <w:rPr>
          <w:rStyle w:val="af3"/>
          <w:rFonts w:ascii="Times New Roman" w:hAnsi="Times New Roman"/>
          <w:b w:val="0"/>
          <w:bCs/>
          <w:color w:val="auto"/>
          <w:sz w:val="24"/>
          <w:szCs w:val="24"/>
        </w:rPr>
        <w:t xml:space="preserve">отк </w:t>
      </w:r>
      <w:r w:rsidR="00142EA4" w:rsidRPr="00D53A02">
        <w:rPr>
          <w:rStyle w:val="af3"/>
          <w:rFonts w:ascii="Times New Roman" w:hAnsi="Times New Roman"/>
          <w:b w:val="0"/>
          <w:bCs/>
          <w:color w:val="auto"/>
          <w:sz w:val="24"/>
          <w:szCs w:val="24"/>
        </w:rPr>
        <w:t xml:space="preserve">= 0. </w:t>
      </w:r>
      <w:r w:rsidR="00F46E29" w:rsidRPr="00D53A02">
        <w:rPr>
          <w:rStyle w:val="af3"/>
          <w:rFonts w:ascii="Times New Roman" w:hAnsi="Times New Roman"/>
          <w:b w:val="0"/>
          <w:bCs/>
          <w:color w:val="auto"/>
          <w:sz w:val="24"/>
          <w:szCs w:val="24"/>
        </w:rPr>
        <w:t>Таблицы</w:t>
      </w:r>
      <w:r w:rsidR="00AF1D4A" w:rsidRPr="00D53A02">
        <w:rPr>
          <w:rStyle w:val="af3"/>
          <w:rFonts w:ascii="Times New Roman" w:hAnsi="Times New Roman"/>
          <w:b w:val="0"/>
          <w:bCs/>
          <w:color w:val="auto"/>
          <w:sz w:val="24"/>
          <w:szCs w:val="24"/>
        </w:rPr>
        <w:t xml:space="preserve"> 7.1-7.3</w:t>
      </w:r>
      <w:r w:rsidR="00F46E29" w:rsidRPr="00D53A02">
        <w:rPr>
          <w:rStyle w:val="af3"/>
          <w:rFonts w:ascii="Times New Roman" w:hAnsi="Times New Roman"/>
          <w:b w:val="0"/>
          <w:bCs/>
          <w:color w:val="auto"/>
          <w:sz w:val="24"/>
          <w:szCs w:val="24"/>
        </w:rPr>
        <w:t xml:space="preserve"> </w:t>
      </w:r>
      <w:r w:rsidR="00142EA4" w:rsidRPr="00D53A02">
        <w:rPr>
          <w:rStyle w:val="af3"/>
          <w:rFonts w:ascii="Times New Roman" w:hAnsi="Times New Roman"/>
          <w:b w:val="0"/>
          <w:bCs/>
          <w:color w:val="auto"/>
          <w:sz w:val="24"/>
          <w:szCs w:val="24"/>
        </w:rPr>
        <w:t xml:space="preserve"> Соответственно  показатель надежности тепловых сетей Котк тс = 1,0.</w:t>
      </w:r>
    </w:p>
    <w:p w14:paraId="24B24F41" w14:textId="77777777" w:rsidR="00142EA4" w:rsidRPr="00D53A02" w:rsidRDefault="005410CB" w:rsidP="00142EA4">
      <w:pPr>
        <w:tabs>
          <w:tab w:val="left" w:pos="0"/>
        </w:tabs>
        <w:spacing w:after="0" w:line="240" w:lineRule="auto"/>
        <w:ind w:firstLine="709"/>
        <w:contextualSpacing/>
        <w:jc w:val="both"/>
        <w:rPr>
          <w:rStyle w:val="af3"/>
          <w:rFonts w:ascii="Times New Roman" w:hAnsi="Times New Roman"/>
          <w:b w:val="0"/>
          <w:bCs/>
          <w:color w:val="auto"/>
          <w:sz w:val="24"/>
          <w:szCs w:val="24"/>
        </w:rPr>
      </w:pPr>
      <w:r w:rsidRPr="00D53A02">
        <w:rPr>
          <w:rStyle w:val="af3"/>
          <w:rFonts w:ascii="Times New Roman" w:hAnsi="Times New Roman"/>
          <w:b w:val="0"/>
          <w:bCs/>
          <w:color w:val="auto"/>
          <w:sz w:val="24"/>
          <w:szCs w:val="24"/>
        </w:rPr>
        <w:t xml:space="preserve">Все источники </w:t>
      </w:r>
      <w:r w:rsidR="00024E39" w:rsidRPr="00D53A02">
        <w:rPr>
          <w:rStyle w:val="af3"/>
          <w:rFonts w:ascii="Times New Roman" w:hAnsi="Times New Roman"/>
          <w:b w:val="0"/>
          <w:bCs/>
          <w:color w:val="auto"/>
          <w:sz w:val="24"/>
          <w:szCs w:val="24"/>
        </w:rPr>
        <w:t xml:space="preserve">теплоснабжения </w:t>
      </w:r>
      <w:r w:rsidRPr="00D53A02">
        <w:rPr>
          <w:rStyle w:val="af3"/>
          <w:rFonts w:ascii="Times New Roman" w:hAnsi="Times New Roman"/>
          <w:b w:val="0"/>
          <w:bCs/>
          <w:color w:val="auto"/>
          <w:sz w:val="24"/>
          <w:szCs w:val="24"/>
        </w:rPr>
        <w:t xml:space="preserve">Уренского муниципального округа имеют высокую степень надежности </w:t>
      </w:r>
      <w:r w:rsidR="00024E39" w:rsidRPr="00D53A02">
        <w:rPr>
          <w:rStyle w:val="af3"/>
          <w:rFonts w:ascii="Times New Roman" w:hAnsi="Times New Roman"/>
          <w:b w:val="0"/>
          <w:bCs/>
          <w:color w:val="auto"/>
          <w:sz w:val="24"/>
          <w:szCs w:val="24"/>
        </w:rPr>
        <w:t xml:space="preserve">системы теплоснабжения. Радиус </w:t>
      </w:r>
      <w:r w:rsidRPr="00D53A02">
        <w:rPr>
          <w:rStyle w:val="af3"/>
          <w:rFonts w:ascii="Times New Roman" w:hAnsi="Times New Roman"/>
          <w:b w:val="0"/>
          <w:bCs/>
          <w:color w:val="auto"/>
          <w:sz w:val="24"/>
          <w:szCs w:val="24"/>
        </w:rPr>
        <w:t>действия источников теплоснабжения и общая длина сети источников не является завышенной.</w:t>
      </w:r>
      <w:r w:rsidR="00142EA4" w:rsidRPr="00D53A02">
        <w:rPr>
          <w:rStyle w:val="af3"/>
          <w:rFonts w:ascii="Times New Roman" w:hAnsi="Times New Roman"/>
          <w:b w:val="0"/>
          <w:bCs/>
          <w:color w:val="auto"/>
          <w:sz w:val="24"/>
          <w:szCs w:val="24"/>
        </w:rPr>
        <w:t xml:space="preserve"> Показатель интенсивности отказов теплового источника, характеризуемый количеством вынужденных отказов источников тепловой энергии с ограничением отпуска тепловой энергии потребителям, вызванным отказом и его устранением  (Котк ит) зависит от интенсивности отказов  </w:t>
      </w:r>
      <w:r w:rsidR="003A6BCC" w:rsidRPr="00D53A02">
        <w:rPr>
          <w:rStyle w:val="af3"/>
          <w:rFonts w:ascii="Times New Roman" w:hAnsi="Times New Roman"/>
          <w:b w:val="0"/>
          <w:bCs/>
          <w:color w:val="auto"/>
          <w:sz w:val="24"/>
          <w:szCs w:val="24"/>
        </w:rPr>
        <w:t>(</w:t>
      </w:r>
      <w:r w:rsidR="00142EA4" w:rsidRPr="00D53A02">
        <w:rPr>
          <w:rStyle w:val="af3"/>
          <w:rFonts w:ascii="Times New Roman" w:hAnsi="Times New Roman"/>
          <w:b w:val="0"/>
          <w:bCs/>
          <w:color w:val="auto"/>
          <w:sz w:val="24"/>
          <w:szCs w:val="24"/>
        </w:rPr>
        <w:t>Иотк ит</w:t>
      </w:r>
      <w:r w:rsidR="003A6BCC" w:rsidRPr="00D53A02">
        <w:rPr>
          <w:rStyle w:val="af3"/>
          <w:rFonts w:ascii="Times New Roman" w:hAnsi="Times New Roman"/>
          <w:b w:val="0"/>
          <w:bCs/>
          <w:color w:val="auto"/>
          <w:sz w:val="24"/>
          <w:szCs w:val="24"/>
        </w:rPr>
        <w:t>). Иотк ит в системе теплоснабжения Уренско</w:t>
      </w:r>
      <w:r w:rsidR="006816BD">
        <w:rPr>
          <w:rStyle w:val="af3"/>
          <w:rFonts w:ascii="Times New Roman" w:hAnsi="Times New Roman"/>
          <w:b w:val="0"/>
          <w:bCs/>
          <w:color w:val="auto"/>
          <w:sz w:val="24"/>
          <w:szCs w:val="24"/>
        </w:rPr>
        <w:t>го муниципального округа за 2025</w:t>
      </w:r>
      <w:r w:rsidR="003A6BCC" w:rsidRPr="00D53A02">
        <w:rPr>
          <w:rStyle w:val="af3"/>
          <w:rFonts w:ascii="Times New Roman" w:hAnsi="Times New Roman"/>
          <w:b w:val="0"/>
          <w:bCs/>
          <w:color w:val="auto"/>
          <w:sz w:val="24"/>
          <w:szCs w:val="24"/>
        </w:rPr>
        <w:t xml:space="preserve"> год равен 0.</w:t>
      </w:r>
      <w:r w:rsidR="00AF1D4A" w:rsidRPr="00D53A02">
        <w:rPr>
          <w:rStyle w:val="af3"/>
          <w:rFonts w:ascii="Times New Roman" w:hAnsi="Times New Roman"/>
          <w:b w:val="0"/>
          <w:bCs/>
          <w:color w:val="auto"/>
          <w:sz w:val="24"/>
          <w:szCs w:val="24"/>
        </w:rPr>
        <w:t xml:space="preserve"> </w:t>
      </w:r>
      <w:r w:rsidR="00F46E29" w:rsidRPr="00D53A02">
        <w:rPr>
          <w:rStyle w:val="af3"/>
          <w:rFonts w:ascii="Times New Roman" w:hAnsi="Times New Roman"/>
          <w:b w:val="0"/>
          <w:bCs/>
          <w:color w:val="auto"/>
          <w:sz w:val="24"/>
          <w:szCs w:val="24"/>
        </w:rPr>
        <w:t xml:space="preserve"> </w:t>
      </w:r>
      <w:r w:rsidR="003A6BCC" w:rsidRPr="00D53A02">
        <w:rPr>
          <w:rStyle w:val="af3"/>
          <w:rFonts w:ascii="Times New Roman" w:hAnsi="Times New Roman"/>
          <w:b w:val="0"/>
          <w:bCs/>
          <w:color w:val="auto"/>
          <w:sz w:val="24"/>
          <w:szCs w:val="24"/>
        </w:rPr>
        <w:t xml:space="preserve"> Сответственно показатель надежности теплового источника равен Котк ит</w:t>
      </w:r>
      <w:r w:rsidR="00B26F47" w:rsidRPr="00D53A02">
        <w:rPr>
          <w:rStyle w:val="af3"/>
          <w:rFonts w:ascii="Times New Roman" w:hAnsi="Times New Roman"/>
          <w:b w:val="0"/>
          <w:bCs/>
          <w:color w:val="auto"/>
          <w:sz w:val="24"/>
          <w:szCs w:val="24"/>
        </w:rPr>
        <w:t xml:space="preserve"> </w:t>
      </w:r>
      <w:r w:rsidR="003A6BCC" w:rsidRPr="00D53A02">
        <w:rPr>
          <w:rStyle w:val="af3"/>
          <w:rFonts w:ascii="Times New Roman" w:hAnsi="Times New Roman"/>
          <w:b w:val="0"/>
          <w:bCs/>
          <w:color w:val="auto"/>
          <w:sz w:val="24"/>
          <w:szCs w:val="24"/>
        </w:rPr>
        <w:t>= 1,0.</w:t>
      </w:r>
    </w:p>
    <w:p w14:paraId="679733D2" w14:textId="48FCA28F" w:rsidR="003A6BCC" w:rsidRPr="00D53A02" w:rsidRDefault="003A6BCC" w:rsidP="003A6BCC">
      <w:pPr>
        <w:tabs>
          <w:tab w:val="left" w:pos="0"/>
        </w:tabs>
        <w:spacing w:after="0" w:line="240" w:lineRule="auto"/>
        <w:ind w:firstLine="709"/>
        <w:contextualSpacing/>
        <w:jc w:val="both"/>
        <w:rPr>
          <w:rStyle w:val="af3"/>
          <w:rFonts w:ascii="Times New Roman" w:hAnsi="Times New Roman"/>
          <w:b w:val="0"/>
          <w:bCs/>
          <w:color w:val="auto"/>
          <w:sz w:val="24"/>
          <w:szCs w:val="24"/>
        </w:rPr>
      </w:pPr>
      <w:r w:rsidRPr="00D53A02">
        <w:rPr>
          <w:rStyle w:val="af3"/>
          <w:rFonts w:ascii="Times New Roman" w:hAnsi="Times New Roman"/>
          <w:b w:val="0"/>
          <w:bCs/>
          <w:color w:val="auto"/>
          <w:sz w:val="24"/>
          <w:szCs w:val="24"/>
        </w:rPr>
        <w:t>Показатель относительного аварийного недоотпуска тепла (Кнед) в результате внеплановых отключений теплопотребляющих установок потребителей зависит от величины относительного недоотпуска тепла (</w:t>
      </w:r>
      <w:r w:rsidRPr="00D53A02">
        <w:rPr>
          <w:rStyle w:val="af3"/>
          <w:rFonts w:ascii="Times New Roman" w:hAnsi="Times New Roman"/>
          <w:b w:val="0"/>
          <w:bCs/>
          <w:color w:val="auto"/>
          <w:sz w:val="24"/>
          <w:szCs w:val="24"/>
          <w:lang w:val="en-US"/>
        </w:rPr>
        <w:t>Q</w:t>
      </w:r>
      <w:r w:rsidRPr="00D53A02">
        <w:rPr>
          <w:rStyle w:val="af3"/>
          <w:rFonts w:ascii="Times New Roman" w:hAnsi="Times New Roman"/>
          <w:b w:val="0"/>
          <w:bCs/>
          <w:color w:val="auto"/>
          <w:sz w:val="24"/>
          <w:szCs w:val="24"/>
        </w:rPr>
        <w:t xml:space="preserve">нед). </w:t>
      </w:r>
      <w:r w:rsidRPr="00D53A02">
        <w:rPr>
          <w:rStyle w:val="af3"/>
          <w:rFonts w:ascii="Times New Roman" w:hAnsi="Times New Roman"/>
          <w:b w:val="0"/>
          <w:bCs/>
          <w:color w:val="auto"/>
          <w:sz w:val="24"/>
          <w:szCs w:val="24"/>
          <w:lang w:val="en-US"/>
        </w:rPr>
        <w:t>Q</w:t>
      </w:r>
      <w:r w:rsidRPr="00D53A02">
        <w:rPr>
          <w:rStyle w:val="af3"/>
          <w:rFonts w:ascii="Times New Roman" w:hAnsi="Times New Roman"/>
          <w:b w:val="0"/>
          <w:bCs/>
          <w:color w:val="auto"/>
          <w:sz w:val="24"/>
          <w:szCs w:val="24"/>
        </w:rPr>
        <w:t xml:space="preserve">нед в системе теплоснабжения Уренского </w:t>
      </w:r>
      <w:r w:rsidR="006816BD">
        <w:rPr>
          <w:rStyle w:val="af3"/>
          <w:rFonts w:ascii="Times New Roman" w:hAnsi="Times New Roman"/>
          <w:b w:val="0"/>
          <w:bCs/>
          <w:color w:val="auto"/>
          <w:sz w:val="24"/>
          <w:szCs w:val="24"/>
        </w:rPr>
        <w:t>муниципального округа за 2025</w:t>
      </w:r>
      <w:r w:rsidRPr="00D53A02">
        <w:rPr>
          <w:rStyle w:val="af3"/>
          <w:rFonts w:ascii="Times New Roman" w:hAnsi="Times New Roman"/>
          <w:b w:val="0"/>
          <w:bCs/>
          <w:color w:val="auto"/>
          <w:sz w:val="24"/>
          <w:szCs w:val="24"/>
        </w:rPr>
        <w:t xml:space="preserve"> год равен 0.</w:t>
      </w:r>
      <w:r w:rsidR="00F46E29" w:rsidRPr="00D53A02">
        <w:rPr>
          <w:rStyle w:val="af3"/>
          <w:rFonts w:ascii="Times New Roman" w:hAnsi="Times New Roman"/>
          <w:b w:val="0"/>
          <w:bCs/>
          <w:color w:val="auto"/>
          <w:sz w:val="24"/>
          <w:szCs w:val="24"/>
        </w:rPr>
        <w:t xml:space="preserve"> Таблицы </w:t>
      </w:r>
      <w:r w:rsidR="00AB2D36">
        <w:rPr>
          <w:rStyle w:val="af3"/>
          <w:rFonts w:ascii="Times New Roman" w:hAnsi="Times New Roman"/>
          <w:b w:val="0"/>
          <w:bCs/>
          <w:color w:val="auto"/>
          <w:sz w:val="24"/>
          <w:szCs w:val="24"/>
        </w:rPr>
        <w:t>8.1</w:t>
      </w:r>
      <w:r w:rsidR="00AF1D4A" w:rsidRPr="00D53A02">
        <w:rPr>
          <w:rStyle w:val="af3"/>
          <w:rFonts w:ascii="Times New Roman" w:hAnsi="Times New Roman"/>
          <w:b w:val="0"/>
          <w:bCs/>
          <w:color w:val="auto"/>
          <w:sz w:val="24"/>
          <w:szCs w:val="24"/>
        </w:rPr>
        <w:t>-8.3.</w:t>
      </w:r>
      <w:r w:rsidRPr="00D53A02">
        <w:rPr>
          <w:rStyle w:val="af3"/>
          <w:rFonts w:ascii="Times New Roman" w:hAnsi="Times New Roman"/>
          <w:b w:val="0"/>
          <w:bCs/>
          <w:color w:val="auto"/>
          <w:sz w:val="24"/>
          <w:szCs w:val="24"/>
        </w:rPr>
        <w:t xml:space="preserve"> Сответственно показатель надежност</w:t>
      </w:r>
      <w:r w:rsidR="00D3168F" w:rsidRPr="00D53A02">
        <w:rPr>
          <w:rStyle w:val="af3"/>
          <w:rFonts w:ascii="Times New Roman" w:hAnsi="Times New Roman"/>
          <w:b w:val="0"/>
          <w:bCs/>
          <w:color w:val="auto"/>
          <w:sz w:val="24"/>
          <w:szCs w:val="24"/>
        </w:rPr>
        <w:t>и теплового источника равен Кнед</w:t>
      </w:r>
      <w:r w:rsidRPr="00D53A02">
        <w:rPr>
          <w:rStyle w:val="af3"/>
          <w:rFonts w:ascii="Times New Roman" w:hAnsi="Times New Roman"/>
          <w:b w:val="0"/>
          <w:bCs/>
          <w:color w:val="auto"/>
          <w:sz w:val="24"/>
          <w:szCs w:val="24"/>
        </w:rPr>
        <w:t>= 1,0.</w:t>
      </w:r>
    </w:p>
    <w:p w14:paraId="2EABFCDF" w14:textId="77777777" w:rsidR="00D3168F" w:rsidRPr="00D53A02" w:rsidRDefault="00D3168F" w:rsidP="00D3168F">
      <w:pPr>
        <w:tabs>
          <w:tab w:val="left" w:pos="0"/>
        </w:tabs>
        <w:spacing w:after="0" w:line="240" w:lineRule="auto"/>
        <w:contextualSpacing/>
        <w:jc w:val="both"/>
        <w:rPr>
          <w:rStyle w:val="af3"/>
          <w:rFonts w:ascii="Times New Roman" w:hAnsi="Times New Roman"/>
          <w:b w:val="0"/>
          <w:bCs/>
          <w:color w:val="auto"/>
          <w:sz w:val="24"/>
          <w:szCs w:val="24"/>
        </w:rPr>
      </w:pPr>
      <w:r w:rsidRPr="00D53A02">
        <w:rPr>
          <w:rStyle w:val="af3"/>
          <w:rFonts w:ascii="Times New Roman" w:hAnsi="Times New Roman"/>
          <w:b w:val="0"/>
          <w:bCs/>
          <w:color w:val="auto"/>
          <w:sz w:val="24"/>
          <w:szCs w:val="24"/>
        </w:rPr>
        <w:t xml:space="preserve">           Надежность системы теплоснабжения обеспечивается надежной работой всех элементов системы теплоснабжения, а также внешних, по отношению к системе теплоснабжения, систем электро-, водо-, топливоснабжения  источников тепловой энергии. </w:t>
      </w:r>
    </w:p>
    <w:p w14:paraId="1710BAF9" w14:textId="77777777" w:rsidR="00676F0D" w:rsidRPr="00D53A02" w:rsidRDefault="00676F0D" w:rsidP="00F92988">
      <w:pPr>
        <w:tabs>
          <w:tab w:val="left" w:pos="0"/>
        </w:tabs>
        <w:spacing w:after="0" w:line="240" w:lineRule="auto"/>
        <w:ind w:firstLine="709"/>
        <w:contextualSpacing/>
        <w:jc w:val="both"/>
        <w:rPr>
          <w:rStyle w:val="af3"/>
          <w:rFonts w:ascii="Times New Roman" w:hAnsi="Times New Roman"/>
          <w:b w:val="0"/>
          <w:bCs/>
          <w:color w:val="auto"/>
          <w:sz w:val="24"/>
          <w:szCs w:val="24"/>
        </w:rPr>
      </w:pPr>
      <w:r w:rsidRPr="00D53A02">
        <w:rPr>
          <w:rStyle w:val="af3"/>
          <w:rFonts w:ascii="Times New Roman" w:hAnsi="Times New Roman"/>
          <w:b w:val="0"/>
          <w:bCs/>
          <w:color w:val="auto"/>
          <w:sz w:val="24"/>
          <w:szCs w:val="24"/>
        </w:rPr>
        <w:t xml:space="preserve">Показатель надежности электроснабжения источников тепловой энергии (Кэ) характеризуется наличием или отсутствием резервного электропитания: </w:t>
      </w:r>
    </w:p>
    <w:p w14:paraId="77E1B2A1" w14:textId="77777777" w:rsidR="00676F0D" w:rsidRPr="00D53A02" w:rsidRDefault="00676F0D" w:rsidP="00F92988">
      <w:pPr>
        <w:tabs>
          <w:tab w:val="left" w:pos="0"/>
        </w:tabs>
        <w:spacing w:after="0" w:line="240" w:lineRule="auto"/>
        <w:ind w:firstLine="709"/>
        <w:contextualSpacing/>
        <w:jc w:val="both"/>
        <w:rPr>
          <w:rStyle w:val="af3"/>
          <w:rFonts w:ascii="Times New Roman" w:hAnsi="Times New Roman"/>
          <w:b w:val="0"/>
          <w:bCs/>
          <w:color w:val="auto"/>
          <w:sz w:val="24"/>
          <w:szCs w:val="24"/>
        </w:rPr>
      </w:pPr>
      <w:r w:rsidRPr="00D53A02">
        <w:rPr>
          <w:rStyle w:val="af3"/>
          <w:rFonts w:ascii="Times New Roman" w:hAnsi="Times New Roman"/>
          <w:b w:val="0"/>
          <w:bCs/>
          <w:color w:val="auto"/>
          <w:sz w:val="24"/>
          <w:szCs w:val="24"/>
        </w:rPr>
        <w:t>Кэ=  1,0- при наличии резервного электроснабжения;</w:t>
      </w:r>
    </w:p>
    <w:p w14:paraId="288EB1F7" w14:textId="77777777" w:rsidR="00676F0D" w:rsidRPr="00D53A02" w:rsidRDefault="00676F0D" w:rsidP="00F92988">
      <w:pPr>
        <w:tabs>
          <w:tab w:val="left" w:pos="0"/>
        </w:tabs>
        <w:spacing w:after="0" w:line="240" w:lineRule="auto"/>
        <w:ind w:firstLine="709"/>
        <w:contextualSpacing/>
        <w:jc w:val="both"/>
        <w:rPr>
          <w:rStyle w:val="af3"/>
          <w:rFonts w:ascii="Times New Roman" w:hAnsi="Times New Roman"/>
          <w:b w:val="0"/>
          <w:bCs/>
          <w:color w:val="auto"/>
          <w:sz w:val="24"/>
          <w:szCs w:val="24"/>
        </w:rPr>
      </w:pPr>
      <w:r w:rsidRPr="00D53A02">
        <w:rPr>
          <w:rStyle w:val="af3"/>
          <w:rFonts w:ascii="Times New Roman" w:hAnsi="Times New Roman"/>
          <w:b w:val="0"/>
          <w:bCs/>
          <w:color w:val="auto"/>
          <w:sz w:val="24"/>
          <w:szCs w:val="24"/>
        </w:rPr>
        <w:t>Кэ= 0,6- при отсутствии резевного электроснабжения.</w:t>
      </w:r>
    </w:p>
    <w:p w14:paraId="054E24BB" w14:textId="131D4888" w:rsidR="002D48E1" w:rsidRPr="00D53A02" w:rsidRDefault="005410CB" w:rsidP="002D48E1">
      <w:pPr>
        <w:tabs>
          <w:tab w:val="left" w:pos="0"/>
        </w:tabs>
        <w:spacing w:after="0" w:line="240" w:lineRule="auto"/>
        <w:ind w:firstLine="709"/>
        <w:contextualSpacing/>
        <w:jc w:val="both"/>
        <w:rPr>
          <w:rStyle w:val="af3"/>
          <w:rFonts w:ascii="Times New Roman" w:hAnsi="Times New Roman"/>
          <w:b w:val="0"/>
          <w:bCs/>
          <w:color w:val="auto"/>
          <w:sz w:val="24"/>
          <w:szCs w:val="24"/>
        </w:rPr>
      </w:pPr>
      <w:r w:rsidRPr="006408BD">
        <w:rPr>
          <w:rStyle w:val="af3"/>
          <w:rFonts w:ascii="Times New Roman" w:hAnsi="Times New Roman"/>
          <w:b w:val="0"/>
          <w:bCs/>
          <w:color w:val="auto"/>
          <w:sz w:val="24"/>
          <w:szCs w:val="24"/>
        </w:rPr>
        <w:t xml:space="preserve">Теплоснабжение потребителей первой категории предусматривается по двум независимым вводам от разных источников, а также </w:t>
      </w:r>
      <w:r w:rsidR="00A90250" w:rsidRPr="006408BD">
        <w:rPr>
          <w:rStyle w:val="af3"/>
          <w:rFonts w:ascii="Times New Roman" w:hAnsi="Times New Roman"/>
          <w:b w:val="0"/>
          <w:bCs/>
          <w:color w:val="auto"/>
          <w:sz w:val="24"/>
          <w:szCs w:val="24"/>
        </w:rPr>
        <w:t xml:space="preserve">с </w:t>
      </w:r>
      <w:r w:rsidRPr="006408BD">
        <w:rPr>
          <w:rStyle w:val="af3"/>
          <w:rFonts w:ascii="Times New Roman" w:hAnsi="Times New Roman"/>
          <w:b w:val="0"/>
          <w:bCs/>
          <w:color w:val="auto"/>
          <w:sz w:val="24"/>
          <w:szCs w:val="24"/>
        </w:rPr>
        <w:t>использование</w:t>
      </w:r>
      <w:r w:rsidR="00A90250" w:rsidRPr="006408BD">
        <w:rPr>
          <w:rStyle w:val="af3"/>
          <w:rFonts w:ascii="Times New Roman" w:hAnsi="Times New Roman"/>
          <w:b w:val="0"/>
          <w:bCs/>
          <w:color w:val="auto"/>
          <w:sz w:val="24"/>
          <w:szCs w:val="24"/>
        </w:rPr>
        <w:t>м</w:t>
      </w:r>
      <w:r w:rsidRPr="006408BD">
        <w:rPr>
          <w:rStyle w:val="af3"/>
          <w:rFonts w:ascii="Times New Roman" w:hAnsi="Times New Roman"/>
          <w:b w:val="0"/>
          <w:bCs/>
          <w:color w:val="auto"/>
          <w:sz w:val="24"/>
          <w:szCs w:val="24"/>
        </w:rPr>
        <w:t xml:space="preserve"> резервного топлива</w:t>
      </w:r>
      <w:r w:rsidR="00A90250" w:rsidRPr="006408BD">
        <w:rPr>
          <w:rStyle w:val="af3"/>
          <w:rFonts w:ascii="Times New Roman" w:hAnsi="Times New Roman"/>
          <w:b w:val="0"/>
          <w:bCs/>
          <w:color w:val="auto"/>
          <w:sz w:val="24"/>
          <w:szCs w:val="24"/>
        </w:rPr>
        <w:t xml:space="preserve"> и</w:t>
      </w:r>
      <w:r w:rsidRPr="006408BD">
        <w:rPr>
          <w:rStyle w:val="af3"/>
          <w:rFonts w:ascii="Times New Roman" w:hAnsi="Times New Roman"/>
          <w:b w:val="0"/>
          <w:bCs/>
          <w:color w:val="auto"/>
          <w:sz w:val="24"/>
          <w:szCs w:val="24"/>
        </w:rPr>
        <w:t xml:space="preserve"> местных аварийных источников теплоты (стационарные или передвижные). Источники теплоты</w:t>
      </w:r>
      <w:r w:rsidR="00A90250" w:rsidRPr="006408BD">
        <w:rPr>
          <w:rStyle w:val="af3"/>
          <w:rFonts w:ascii="Times New Roman" w:hAnsi="Times New Roman"/>
          <w:b w:val="0"/>
          <w:bCs/>
          <w:color w:val="auto"/>
          <w:sz w:val="24"/>
          <w:szCs w:val="24"/>
        </w:rPr>
        <w:t>,</w:t>
      </w:r>
      <w:r w:rsidRPr="006408BD">
        <w:rPr>
          <w:rStyle w:val="af3"/>
          <w:rFonts w:ascii="Times New Roman" w:hAnsi="Times New Roman"/>
          <w:b w:val="0"/>
          <w:bCs/>
          <w:color w:val="auto"/>
          <w:sz w:val="24"/>
          <w:szCs w:val="24"/>
        </w:rPr>
        <w:t xml:space="preserve"> обеспечивающие потребителей второй и третьей категории</w:t>
      </w:r>
      <w:r w:rsidR="0043055A">
        <w:rPr>
          <w:rStyle w:val="af3"/>
          <w:rFonts w:ascii="Times New Roman" w:hAnsi="Times New Roman"/>
          <w:b w:val="0"/>
          <w:bCs/>
          <w:color w:val="auto"/>
          <w:sz w:val="24"/>
          <w:szCs w:val="24"/>
        </w:rPr>
        <w:t>,</w:t>
      </w:r>
      <w:r w:rsidRPr="006408BD">
        <w:rPr>
          <w:rStyle w:val="af3"/>
          <w:rFonts w:ascii="Times New Roman" w:hAnsi="Times New Roman"/>
          <w:b w:val="0"/>
          <w:bCs/>
          <w:color w:val="auto"/>
          <w:sz w:val="24"/>
          <w:szCs w:val="24"/>
        </w:rPr>
        <w:t xml:space="preserve"> обеспечиваю</w:t>
      </w:r>
      <w:r w:rsidR="00A90250" w:rsidRPr="006408BD">
        <w:rPr>
          <w:rStyle w:val="af3"/>
          <w:rFonts w:ascii="Times New Roman" w:hAnsi="Times New Roman"/>
          <w:b w:val="0"/>
          <w:bCs/>
          <w:color w:val="auto"/>
          <w:sz w:val="24"/>
          <w:szCs w:val="24"/>
        </w:rPr>
        <w:t>тся запасами резервного топлива</w:t>
      </w:r>
      <w:r w:rsidRPr="006408BD">
        <w:rPr>
          <w:rStyle w:val="af3"/>
          <w:rFonts w:ascii="Times New Roman" w:hAnsi="Times New Roman"/>
          <w:b w:val="0"/>
          <w:bCs/>
          <w:color w:val="auto"/>
          <w:sz w:val="24"/>
          <w:szCs w:val="24"/>
        </w:rPr>
        <w:t xml:space="preserve"> (электроснабжение). При резервировании теплоснабжения промышленных предприятий используются местные резервные (аварийные) источники теплоты. Повышение надежности систем теплоснабж</w:t>
      </w:r>
      <w:r w:rsidR="00A90250" w:rsidRPr="006408BD">
        <w:rPr>
          <w:rStyle w:val="af3"/>
          <w:rFonts w:ascii="Times New Roman" w:hAnsi="Times New Roman"/>
          <w:b w:val="0"/>
          <w:bCs/>
          <w:color w:val="auto"/>
          <w:sz w:val="24"/>
          <w:szCs w:val="24"/>
        </w:rPr>
        <w:t xml:space="preserve">ения </w:t>
      </w:r>
      <w:r w:rsidRPr="006408BD">
        <w:rPr>
          <w:rStyle w:val="af3"/>
          <w:rFonts w:ascii="Times New Roman" w:hAnsi="Times New Roman"/>
          <w:b w:val="0"/>
          <w:bCs/>
          <w:color w:val="auto"/>
          <w:sz w:val="24"/>
          <w:szCs w:val="24"/>
        </w:rPr>
        <w:t>достигается путем использования передвижных котельных, которые при аварии используются в качестве резервных источников тепла в первую очередь потребителям первой категории. Подключение передвижной котельной к потребителю первой категории осуществляется через специальные вводы с фланцами, выведенными за пределы здания и отключаемые от основной системы теплоснабжения задвижками, установленными внутри здания. Эти объекты также оборудованы вводами для подключения передвижных котельных к источнику электроэнергии мощностью 10-50 кВт. При авариях в системе энергоснабжения надежность теплоснабжения потребителей обеспечивается передвижными электрическими станциями мощностью</w:t>
      </w:r>
      <w:r w:rsidR="00A90250" w:rsidRPr="006408BD">
        <w:rPr>
          <w:rStyle w:val="af3"/>
          <w:rFonts w:ascii="Times New Roman" w:hAnsi="Times New Roman"/>
          <w:b w:val="0"/>
          <w:bCs/>
          <w:color w:val="auto"/>
          <w:sz w:val="24"/>
          <w:szCs w:val="24"/>
        </w:rPr>
        <w:t>,</w:t>
      </w:r>
      <w:r w:rsidRPr="006408BD">
        <w:rPr>
          <w:rStyle w:val="af3"/>
          <w:rFonts w:ascii="Times New Roman" w:hAnsi="Times New Roman"/>
          <w:b w:val="0"/>
          <w:bCs/>
          <w:color w:val="auto"/>
          <w:sz w:val="24"/>
          <w:szCs w:val="24"/>
        </w:rPr>
        <w:t xml:space="preserve"> соответствующей мощности электрооборудования котельной, включенного для обеспечения рабочего режима котельной и тепловой сети.</w:t>
      </w:r>
      <w:r w:rsidR="002D48E1" w:rsidRPr="006408BD">
        <w:rPr>
          <w:rStyle w:val="af3"/>
          <w:rFonts w:ascii="Times New Roman" w:hAnsi="Times New Roman"/>
          <w:b w:val="0"/>
          <w:bCs/>
          <w:color w:val="auto"/>
          <w:sz w:val="24"/>
          <w:szCs w:val="24"/>
        </w:rPr>
        <w:t xml:space="preserve"> Количество источников тепловой энергии равно</w:t>
      </w:r>
      <w:r w:rsidR="00ED2A1F" w:rsidRPr="006408BD">
        <w:rPr>
          <w:rStyle w:val="af3"/>
          <w:rFonts w:ascii="Times New Roman" w:hAnsi="Times New Roman"/>
          <w:b w:val="0"/>
          <w:bCs/>
          <w:color w:val="auto"/>
          <w:sz w:val="24"/>
          <w:szCs w:val="24"/>
        </w:rPr>
        <w:t xml:space="preserve"> 3</w:t>
      </w:r>
      <w:r w:rsidR="00974E5D" w:rsidRPr="006408BD">
        <w:rPr>
          <w:rStyle w:val="af3"/>
          <w:rFonts w:ascii="Times New Roman" w:hAnsi="Times New Roman"/>
          <w:b w:val="0"/>
          <w:bCs/>
          <w:color w:val="auto"/>
          <w:sz w:val="24"/>
          <w:szCs w:val="24"/>
        </w:rPr>
        <w:t>9</w:t>
      </w:r>
      <w:r w:rsidR="002D48E1" w:rsidRPr="006408BD">
        <w:rPr>
          <w:rStyle w:val="af3"/>
          <w:rFonts w:ascii="Times New Roman" w:hAnsi="Times New Roman"/>
          <w:b w:val="0"/>
          <w:bCs/>
          <w:color w:val="auto"/>
          <w:sz w:val="24"/>
          <w:szCs w:val="24"/>
        </w:rPr>
        <w:t>. Количество часов отопительного периода за 12 ме</w:t>
      </w:r>
      <w:r w:rsidR="006816BD" w:rsidRPr="006408BD">
        <w:rPr>
          <w:rStyle w:val="af3"/>
          <w:rFonts w:ascii="Times New Roman" w:hAnsi="Times New Roman"/>
          <w:b w:val="0"/>
          <w:bCs/>
          <w:color w:val="auto"/>
          <w:sz w:val="24"/>
          <w:szCs w:val="24"/>
        </w:rPr>
        <w:t>сяцев 2025</w:t>
      </w:r>
      <w:r w:rsidR="002D48E1" w:rsidRPr="006408BD">
        <w:rPr>
          <w:rStyle w:val="af3"/>
          <w:rFonts w:ascii="Times New Roman" w:hAnsi="Times New Roman"/>
          <w:b w:val="0"/>
          <w:bCs/>
          <w:color w:val="auto"/>
          <w:sz w:val="24"/>
          <w:szCs w:val="24"/>
        </w:rPr>
        <w:t xml:space="preserve"> года составляет</w:t>
      </w:r>
      <w:r w:rsidR="004246FB" w:rsidRPr="006408BD">
        <w:rPr>
          <w:rStyle w:val="af3"/>
          <w:rFonts w:ascii="Times New Roman" w:hAnsi="Times New Roman"/>
          <w:b w:val="0"/>
          <w:bCs/>
          <w:color w:val="auto"/>
          <w:sz w:val="24"/>
          <w:szCs w:val="24"/>
        </w:rPr>
        <w:t xml:space="preserve"> </w:t>
      </w:r>
      <w:r w:rsidR="006408BD" w:rsidRPr="006408BD">
        <w:rPr>
          <w:rStyle w:val="af3"/>
          <w:rFonts w:ascii="Times New Roman" w:hAnsi="Times New Roman"/>
          <w:b w:val="0"/>
          <w:bCs/>
          <w:color w:val="auto"/>
          <w:sz w:val="24"/>
          <w:szCs w:val="24"/>
        </w:rPr>
        <w:t>5544.</w:t>
      </w:r>
    </w:p>
    <w:p w14:paraId="21E3BECD" w14:textId="77777777" w:rsidR="002D48E1" w:rsidRPr="00D53A02" w:rsidRDefault="002D48E1" w:rsidP="002D48E1">
      <w:pPr>
        <w:tabs>
          <w:tab w:val="left" w:pos="0"/>
        </w:tabs>
        <w:spacing w:after="0" w:line="240" w:lineRule="auto"/>
        <w:ind w:firstLine="709"/>
        <w:contextualSpacing/>
        <w:jc w:val="both"/>
        <w:rPr>
          <w:rStyle w:val="af3"/>
          <w:rFonts w:ascii="Times New Roman" w:hAnsi="Times New Roman"/>
          <w:b w:val="0"/>
          <w:bCs/>
          <w:color w:val="auto"/>
          <w:sz w:val="24"/>
          <w:szCs w:val="24"/>
        </w:rPr>
      </w:pPr>
      <w:r w:rsidRPr="00D53A02">
        <w:rPr>
          <w:rStyle w:val="af3"/>
          <w:rFonts w:ascii="Times New Roman" w:hAnsi="Times New Roman"/>
          <w:b w:val="0"/>
          <w:bCs/>
          <w:color w:val="auto"/>
          <w:sz w:val="24"/>
          <w:szCs w:val="24"/>
        </w:rPr>
        <w:t>Показатель надежности электроснабжения источников тепловой энергии (Кэ) Уренского муниципального округа соответствует 1,0.</w:t>
      </w:r>
    </w:p>
    <w:p w14:paraId="391B8009" w14:textId="77777777" w:rsidR="0074092E" w:rsidRPr="00D53A02" w:rsidRDefault="0074092E" w:rsidP="0074092E">
      <w:pPr>
        <w:tabs>
          <w:tab w:val="left" w:pos="0"/>
        </w:tabs>
        <w:spacing w:after="0" w:line="240" w:lineRule="auto"/>
        <w:ind w:firstLine="709"/>
        <w:contextualSpacing/>
        <w:jc w:val="both"/>
        <w:rPr>
          <w:rStyle w:val="af3"/>
          <w:rFonts w:ascii="Times New Roman" w:hAnsi="Times New Roman"/>
          <w:b w:val="0"/>
          <w:bCs/>
          <w:color w:val="auto"/>
          <w:sz w:val="24"/>
          <w:szCs w:val="24"/>
        </w:rPr>
      </w:pPr>
      <w:r w:rsidRPr="00D53A02">
        <w:rPr>
          <w:rStyle w:val="af3"/>
          <w:rFonts w:ascii="Times New Roman" w:hAnsi="Times New Roman"/>
          <w:b w:val="0"/>
          <w:bCs/>
          <w:color w:val="auto"/>
          <w:sz w:val="24"/>
          <w:szCs w:val="24"/>
        </w:rPr>
        <w:t xml:space="preserve">Показатель надежности водоснабжения источников тепловой энергии (Кв) характеризуется наличием или отсутствием резервного водоснабжения: </w:t>
      </w:r>
    </w:p>
    <w:p w14:paraId="6F0BB0A2" w14:textId="38E8A969" w:rsidR="0074092E" w:rsidRPr="00D53A02" w:rsidRDefault="0074092E" w:rsidP="0074092E">
      <w:pPr>
        <w:tabs>
          <w:tab w:val="left" w:pos="0"/>
        </w:tabs>
        <w:spacing w:after="0" w:line="240" w:lineRule="auto"/>
        <w:ind w:firstLine="709"/>
        <w:contextualSpacing/>
        <w:jc w:val="both"/>
        <w:rPr>
          <w:rStyle w:val="af3"/>
          <w:rFonts w:ascii="Times New Roman" w:hAnsi="Times New Roman"/>
          <w:b w:val="0"/>
          <w:bCs/>
          <w:color w:val="auto"/>
          <w:sz w:val="24"/>
          <w:szCs w:val="24"/>
        </w:rPr>
      </w:pPr>
      <w:r w:rsidRPr="00D53A02">
        <w:rPr>
          <w:rStyle w:val="af3"/>
          <w:rFonts w:ascii="Times New Roman" w:hAnsi="Times New Roman"/>
          <w:b w:val="0"/>
          <w:bCs/>
          <w:color w:val="auto"/>
          <w:sz w:val="24"/>
          <w:szCs w:val="24"/>
        </w:rPr>
        <w:t>Кэ</w:t>
      </w:r>
      <w:r w:rsidR="0043055A">
        <w:rPr>
          <w:rStyle w:val="af3"/>
          <w:rFonts w:ascii="Times New Roman" w:hAnsi="Times New Roman"/>
          <w:b w:val="0"/>
          <w:bCs/>
          <w:color w:val="auto"/>
          <w:sz w:val="24"/>
          <w:szCs w:val="24"/>
        </w:rPr>
        <w:t xml:space="preserve"> </w:t>
      </w:r>
      <w:r w:rsidRPr="00D53A02">
        <w:rPr>
          <w:rStyle w:val="af3"/>
          <w:rFonts w:ascii="Times New Roman" w:hAnsi="Times New Roman"/>
          <w:b w:val="0"/>
          <w:bCs/>
          <w:color w:val="auto"/>
          <w:sz w:val="24"/>
          <w:szCs w:val="24"/>
        </w:rPr>
        <w:t>= 1,0- при наличии резервного водоснабжения;</w:t>
      </w:r>
    </w:p>
    <w:p w14:paraId="2E842F1D" w14:textId="50B7F0CB" w:rsidR="0074092E" w:rsidRPr="00D53A02" w:rsidRDefault="0074092E" w:rsidP="0074092E">
      <w:pPr>
        <w:tabs>
          <w:tab w:val="left" w:pos="0"/>
        </w:tabs>
        <w:spacing w:after="0" w:line="240" w:lineRule="auto"/>
        <w:ind w:firstLine="709"/>
        <w:contextualSpacing/>
        <w:jc w:val="both"/>
        <w:rPr>
          <w:rStyle w:val="af3"/>
          <w:rFonts w:ascii="Times New Roman" w:hAnsi="Times New Roman"/>
          <w:b w:val="0"/>
          <w:bCs/>
          <w:color w:val="auto"/>
          <w:sz w:val="24"/>
          <w:szCs w:val="24"/>
        </w:rPr>
      </w:pPr>
      <w:r w:rsidRPr="00D53A02">
        <w:rPr>
          <w:rStyle w:val="af3"/>
          <w:rFonts w:ascii="Times New Roman" w:hAnsi="Times New Roman"/>
          <w:b w:val="0"/>
          <w:bCs/>
          <w:color w:val="auto"/>
          <w:sz w:val="24"/>
          <w:szCs w:val="24"/>
        </w:rPr>
        <w:t>Кэ</w:t>
      </w:r>
      <w:r w:rsidR="0043055A">
        <w:rPr>
          <w:rStyle w:val="af3"/>
          <w:rFonts w:ascii="Times New Roman" w:hAnsi="Times New Roman"/>
          <w:b w:val="0"/>
          <w:bCs/>
          <w:color w:val="auto"/>
          <w:sz w:val="24"/>
          <w:szCs w:val="24"/>
        </w:rPr>
        <w:t xml:space="preserve"> </w:t>
      </w:r>
      <w:r w:rsidRPr="00D53A02">
        <w:rPr>
          <w:rStyle w:val="af3"/>
          <w:rFonts w:ascii="Times New Roman" w:hAnsi="Times New Roman"/>
          <w:b w:val="0"/>
          <w:bCs/>
          <w:color w:val="auto"/>
          <w:sz w:val="24"/>
          <w:szCs w:val="24"/>
        </w:rPr>
        <w:t>= 0,6- при отсутствии резевного водоснабжения.</w:t>
      </w:r>
    </w:p>
    <w:p w14:paraId="2010338B" w14:textId="77777777" w:rsidR="0074092E" w:rsidRPr="00D53A02" w:rsidRDefault="0074092E" w:rsidP="0074092E">
      <w:pPr>
        <w:tabs>
          <w:tab w:val="left" w:pos="0"/>
        </w:tabs>
        <w:spacing w:after="0" w:line="240" w:lineRule="auto"/>
        <w:ind w:firstLine="709"/>
        <w:contextualSpacing/>
        <w:jc w:val="both"/>
        <w:rPr>
          <w:rStyle w:val="af3"/>
          <w:rFonts w:ascii="Times New Roman" w:hAnsi="Times New Roman"/>
          <w:b w:val="0"/>
          <w:bCs/>
          <w:color w:val="auto"/>
          <w:sz w:val="24"/>
          <w:szCs w:val="24"/>
        </w:rPr>
      </w:pPr>
      <w:r w:rsidRPr="00D53A02">
        <w:rPr>
          <w:rStyle w:val="af3"/>
          <w:rFonts w:ascii="Times New Roman" w:hAnsi="Times New Roman"/>
          <w:b w:val="0"/>
          <w:bCs/>
          <w:color w:val="auto"/>
          <w:sz w:val="24"/>
          <w:szCs w:val="24"/>
        </w:rPr>
        <w:t xml:space="preserve">Показатель надежности водоснабжения источников тепловой энергии (Кв) Уренского муниципального округа </w:t>
      </w:r>
      <w:r w:rsidR="004246FB" w:rsidRPr="00D53A02">
        <w:rPr>
          <w:rStyle w:val="af3"/>
          <w:rFonts w:ascii="Times New Roman" w:hAnsi="Times New Roman"/>
          <w:b w:val="0"/>
          <w:bCs/>
          <w:color w:val="auto"/>
          <w:sz w:val="24"/>
          <w:szCs w:val="24"/>
        </w:rPr>
        <w:t>соответствует 0,6</w:t>
      </w:r>
      <w:r w:rsidRPr="00D53A02">
        <w:rPr>
          <w:rStyle w:val="af3"/>
          <w:rFonts w:ascii="Times New Roman" w:hAnsi="Times New Roman"/>
          <w:b w:val="0"/>
          <w:bCs/>
          <w:color w:val="auto"/>
          <w:sz w:val="24"/>
          <w:szCs w:val="24"/>
        </w:rPr>
        <w:t>.</w:t>
      </w:r>
    </w:p>
    <w:p w14:paraId="28962454" w14:textId="77777777" w:rsidR="0074092E" w:rsidRPr="00D53A02" w:rsidRDefault="0074092E" w:rsidP="0074092E">
      <w:pPr>
        <w:tabs>
          <w:tab w:val="left" w:pos="0"/>
        </w:tabs>
        <w:spacing w:after="0" w:line="240" w:lineRule="auto"/>
        <w:ind w:firstLine="709"/>
        <w:contextualSpacing/>
        <w:jc w:val="both"/>
        <w:rPr>
          <w:rStyle w:val="af3"/>
          <w:rFonts w:ascii="Times New Roman" w:hAnsi="Times New Roman"/>
          <w:b w:val="0"/>
          <w:bCs/>
          <w:color w:val="auto"/>
          <w:sz w:val="24"/>
          <w:szCs w:val="24"/>
        </w:rPr>
      </w:pPr>
      <w:r w:rsidRPr="00D53A02">
        <w:rPr>
          <w:rStyle w:val="af3"/>
          <w:rFonts w:ascii="Times New Roman" w:hAnsi="Times New Roman"/>
          <w:b w:val="0"/>
          <w:bCs/>
          <w:color w:val="auto"/>
          <w:sz w:val="24"/>
          <w:szCs w:val="24"/>
        </w:rPr>
        <w:lastRenderedPageBreak/>
        <w:t xml:space="preserve">Показатель надежности топливоснабжения источников тепловой энергии (Кт) характеризуется наличием или отсутствием резервного топливоснабжения: </w:t>
      </w:r>
    </w:p>
    <w:p w14:paraId="22FC7346" w14:textId="2330679B" w:rsidR="0074092E" w:rsidRPr="00D53A02" w:rsidRDefault="0074092E" w:rsidP="0074092E">
      <w:pPr>
        <w:tabs>
          <w:tab w:val="left" w:pos="0"/>
        </w:tabs>
        <w:spacing w:after="0" w:line="240" w:lineRule="auto"/>
        <w:ind w:firstLine="709"/>
        <w:contextualSpacing/>
        <w:jc w:val="both"/>
        <w:rPr>
          <w:rStyle w:val="af3"/>
          <w:rFonts w:ascii="Times New Roman" w:hAnsi="Times New Roman"/>
          <w:b w:val="0"/>
          <w:bCs/>
          <w:color w:val="auto"/>
          <w:sz w:val="24"/>
          <w:szCs w:val="24"/>
        </w:rPr>
      </w:pPr>
      <w:r w:rsidRPr="00D53A02">
        <w:rPr>
          <w:rStyle w:val="af3"/>
          <w:rFonts w:ascii="Times New Roman" w:hAnsi="Times New Roman"/>
          <w:b w:val="0"/>
          <w:bCs/>
          <w:color w:val="auto"/>
          <w:sz w:val="24"/>
          <w:szCs w:val="24"/>
        </w:rPr>
        <w:t>Кэ</w:t>
      </w:r>
      <w:r w:rsidR="0043055A">
        <w:rPr>
          <w:rStyle w:val="af3"/>
          <w:rFonts w:ascii="Times New Roman" w:hAnsi="Times New Roman"/>
          <w:b w:val="0"/>
          <w:bCs/>
          <w:color w:val="auto"/>
          <w:sz w:val="24"/>
          <w:szCs w:val="24"/>
        </w:rPr>
        <w:t xml:space="preserve"> </w:t>
      </w:r>
      <w:r w:rsidRPr="00D53A02">
        <w:rPr>
          <w:rStyle w:val="af3"/>
          <w:rFonts w:ascii="Times New Roman" w:hAnsi="Times New Roman"/>
          <w:b w:val="0"/>
          <w:bCs/>
          <w:color w:val="auto"/>
          <w:sz w:val="24"/>
          <w:szCs w:val="24"/>
        </w:rPr>
        <w:t>= 1,0 - при наличии резервного топливоснабжения;</w:t>
      </w:r>
    </w:p>
    <w:p w14:paraId="49DF0637" w14:textId="04913041" w:rsidR="0074092E" w:rsidRPr="00D53A02" w:rsidRDefault="0074092E" w:rsidP="0074092E">
      <w:pPr>
        <w:tabs>
          <w:tab w:val="left" w:pos="0"/>
        </w:tabs>
        <w:spacing w:after="0" w:line="240" w:lineRule="auto"/>
        <w:ind w:firstLine="709"/>
        <w:contextualSpacing/>
        <w:jc w:val="both"/>
        <w:rPr>
          <w:rStyle w:val="af3"/>
          <w:rFonts w:ascii="Times New Roman" w:hAnsi="Times New Roman"/>
          <w:b w:val="0"/>
          <w:bCs/>
          <w:color w:val="auto"/>
          <w:sz w:val="24"/>
          <w:szCs w:val="24"/>
        </w:rPr>
      </w:pPr>
      <w:r w:rsidRPr="00D53A02">
        <w:rPr>
          <w:rStyle w:val="af3"/>
          <w:rFonts w:ascii="Times New Roman" w:hAnsi="Times New Roman"/>
          <w:b w:val="0"/>
          <w:bCs/>
          <w:color w:val="auto"/>
          <w:sz w:val="24"/>
          <w:szCs w:val="24"/>
        </w:rPr>
        <w:t>Кэ</w:t>
      </w:r>
      <w:r w:rsidR="0043055A">
        <w:rPr>
          <w:rStyle w:val="af3"/>
          <w:rFonts w:ascii="Times New Roman" w:hAnsi="Times New Roman"/>
          <w:b w:val="0"/>
          <w:bCs/>
          <w:color w:val="auto"/>
          <w:sz w:val="24"/>
          <w:szCs w:val="24"/>
        </w:rPr>
        <w:t xml:space="preserve"> </w:t>
      </w:r>
      <w:r w:rsidRPr="00D53A02">
        <w:rPr>
          <w:rStyle w:val="af3"/>
          <w:rFonts w:ascii="Times New Roman" w:hAnsi="Times New Roman"/>
          <w:b w:val="0"/>
          <w:bCs/>
          <w:color w:val="auto"/>
          <w:sz w:val="24"/>
          <w:szCs w:val="24"/>
        </w:rPr>
        <w:t>= 0,5 - при отсутствии резевного топливоснабжения.</w:t>
      </w:r>
    </w:p>
    <w:p w14:paraId="0BFE5841" w14:textId="77777777" w:rsidR="0074092E" w:rsidRPr="00D53A02" w:rsidRDefault="0074092E" w:rsidP="0074092E">
      <w:pPr>
        <w:tabs>
          <w:tab w:val="left" w:pos="0"/>
        </w:tabs>
        <w:spacing w:after="0" w:line="240" w:lineRule="auto"/>
        <w:ind w:firstLine="709"/>
        <w:contextualSpacing/>
        <w:jc w:val="both"/>
        <w:rPr>
          <w:rStyle w:val="af3"/>
          <w:rFonts w:ascii="Times New Roman" w:hAnsi="Times New Roman"/>
          <w:b w:val="0"/>
          <w:bCs/>
          <w:color w:val="auto"/>
          <w:sz w:val="24"/>
          <w:szCs w:val="24"/>
        </w:rPr>
      </w:pPr>
      <w:r w:rsidRPr="00D53A02">
        <w:rPr>
          <w:rStyle w:val="af3"/>
          <w:rFonts w:ascii="Times New Roman" w:hAnsi="Times New Roman"/>
          <w:b w:val="0"/>
          <w:bCs/>
          <w:color w:val="auto"/>
          <w:sz w:val="24"/>
          <w:szCs w:val="24"/>
        </w:rPr>
        <w:t xml:space="preserve">Показатель надежности </w:t>
      </w:r>
      <w:r w:rsidR="00AF1D4A" w:rsidRPr="00D53A02">
        <w:rPr>
          <w:rStyle w:val="af3"/>
          <w:rFonts w:ascii="Times New Roman" w:hAnsi="Times New Roman"/>
          <w:b w:val="0"/>
          <w:bCs/>
          <w:color w:val="auto"/>
          <w:sz w:val="24"/>
          <w:szCs w:val="24"/>
        </w:rPr>
        <w:t>топливо</w:t>
      </w:r>
      <w:r w:rsidRPr="00D53A02">
        <w:rPr>
          <w:rStyle w:val="af3"/>
          <w:rFonts w:ascii="Times New Roman" w:hAnsi="Times New Roman"/>
          <w:b w:val="0"/>
          <w:bCs/>
          <w:color w:val="auto"/>
          <w:sz w:val="24"/>
          <w:szCs w:val="24"/>
        </w:rPr>
        <w:t xml:space="preserve">снабжения источников тепловой энергии (Кт) Уренского муниципального округа </w:t>
      </w:r>
      <w:r w:rsidR="00AF1D4A" w:rsidRPr="00D53A02">
        <w:rPr>
          <w:rStyle w:val="af3"/>
          <w:rFonts w:ascii="Times New Roman" w:hAnsi="Times New Roman"/>
          <w:b w:val="0"/>
          <w:bCs/>
          <w:color w:val="auto"/>
          <w:sz w:val="24"/>
          <w:szCs w:val="24"/>
        </w:rPr>
        <w:t xml:space="preserve">соответствует </w:t>
      </w:r>
      <w:r w:rsidRPr="00D53A02">
        <w:rPr>
          <w:rStyle w:val="af3"/>
          <w:rFonts w:ascii="Times New Roman" w:hAnsi="Times New Roman"/>
          <w:b w:val="0"/>
          <w:bCs/>
          <w:color w:val="auto"/>
          <w:sz w:val="24"/>
          <w:szCs w:val="24"/>
        </w:rPr>
        <w:t>0</w:t>
      </w:r>
      <w:r w:rsidR="00AF1D4A" w:rsidRPr="00D53A02">
        <w:rPr>
          <w:rStyle w:val="af3"/>
          <w:rFonts w:ascii="Times New Roman" w:hAnsi="Times New Roman"/>
          <w:b w:val="0"/>
          <w:bCs/>
          <w:color w:val="auto"/>
          <w:sz w:val="24"/>
          <w:szCs w:val="24"/>
        </w:rPr>
        <w:t>,5</w:t>
      </w:r>
      <w:r w:rsidRPr="00D53A02">
        <w:rPr>
          <w:rStyle w:val="af3"/>
          <w:rFonts w:ascii="Times New Roman" w:hAnsi="Times New Roman"/>
          <w:b w:val="0"/>
          <w:bCs/>
          <w:color w:val="auto"/>
          <w:sz w:val="24"/>
          <w:szCs w:val="24"/>
        </w:rPr>
        <w:t>.</w:t>
      </w:r>
    </w:p>
    <w:p w14:paraId="378C7B26" w14:textId="77777777" w:rsidR="0074092E" w:rsidRPr="00D53A02" w:rsidRDefault="0074092E" w:rsidP="002D48E1">
      <w:pPr>
        <w:tabs>
          <w:tab w:val="left" w:pos="0"/>
        </w:tabs>
        <w:spacing w:after="0" w:line="240" w:lineRule="auto"/>
        <w:ind w:firstLine="709"/>
        <w:contextualSpacing/>
        <w:jc w:val="both"/>
        <w:rPr>
          <w:rStyle w:val="af3"/>
          <w:rFonts w:ascii="Times New Roman" w:hAnsi="Times New Roman"/>
          <w:b w:val="0"/>
          <w:bCs/>
          <w:color w:val="auto"/>
          <w:sz w:val="24"/>
          <w:szCs w:val="24"/>
        </w:rPr>
      </w:pPr>
      <w:r w:rsidRPr="00D53A02">
        <w:rPr>
          <w:rStyle w:val="af3"/>
          <w:rFonts w:ascii="Times New Roman" w:hAnsi="Times New Roman"/>
          <w:b w:val="0"/>
          <w:bCs/>
          <w:color w:val="auto"/>
          <w:sz w:val="24"/>
          <w:szCs w:val="24"/>
        </w:rPr>
        <w:t>Показатель соответствия тепловой мощности источников тепловой энергии и пропускной способности тепловых сетей расчетным тепловым нагрузкам потребителей (Кб) характеризуется долей (%) тепловой нагрузки, не обеспеченной мощностью источников тепловой энергии и/или пропускной способностью тепловых сетей. Расчет представлен в таблице    Кб = 1,0 – полная обеспеченность.</w:t>
      </w:r>
    </w:p>
    <w:p w14:paraId="235D29DD" w14:textId="77777777" w:rsidR="002D48E1" w:rsidRPr="00D53A02" w:rsidRDefault="002D48E1" w:rsidP="002D48E1">
      <w:pPr>
        <w:tabs>
          <w:tab w:val="left" w:pos="0"/>
        </w:tabs>
        <w:spacing w:after="0" w:line="240" w:lineRule="auto"/>
        <w:ind w:firstLine="709"/>
        <w:contextualSpacing/>
        <w:jc w:val="both"/>
        <w:rPr>
          <w:rStyle w:val="af3"/>
          <w:rFonts w:ascii="Times New Roman" w:hAnsi="Times New Roman"/>
          <w:b w:val="0"/>
          <w:bCs/>
          <w:color w:val="auto"/>
          <w:sz w:val="24"/>
          <w:szCs w:val="24"/>
        </w:rPr>
      </w:pPr>
      <w:r w:rsidRPr="00D53A02">
        <w:rPr>
          <w:rStyle w:val="af3"/>
          <w:rFonts w:ascii="Times New Roman" w:hAnsi="Times New Roman"/>
          <w:b w:val="0"/>
          <w:bCs/>
          <w:color w:val="auto"/>
          <w:sz w:val="24"/>
          <w:szCs w:val="24"/>
        </w:rPr>
        <w:t xml:space="preserve"> Установка резервного оборудования значительно увеличивает надежность системы теплоснабжения. На источниках теплоты установлено необходимое резервное оборудование - резервные насосы и котлы. Тепловые пункты отсутствуют (не требуются). Совместная работа нескольких источников теплоты в единой системе транспортировки тепловой энергии не представляется рациональным. Смежные тепловые системы отсутствуют. Установка резервных насосных станций и баков аккумуляторов не требуется.</w:t>
      </w:r>
    </w:p>
    <w:p w14:paraId="481BBA95" w14:textId="77777777" w:rsidR="005410CB" w:rsidRPr="00D53A02" w:rsidRDefault="005410CB" w:rsidP="00F92988">
      <w:pPr>
        <w:tabs>
          <w:tab w:val="left" w:pos="0"/>
        </w:tabs>
        <w:spacing w:after="0" w:line="240" w:lineRule="auto"/>
        <w:ind w:firstLine="709"/>
        <w:contextualSpacing/>
        <w:jc w:val="both"/>
        <w:rPr>
          <w:rStyle w:val="af3"/>
          <w:rFonts w:ascii="Times New Roman" w:hAnsi="Times New Roman"/>
          <w:b w:val="0"/>
          <w:bCs/>
          <w:color w:val="auto"/>
          <w:sz w:val="24"/>
          <w:szCs w:val="24"/>
        </w:rPr>
      </w:pPr>
    </w:p>
    <w:p w14:paraId="6AD1C1EA" w14:textId="77777777" w:rsidR="009459C1" w:rsidRPr="00D53A02" w:rsidRDefault="009459C1" w:rsidP="00F92988">
      <w:pPr>
        <w:tabs>
          <w:tab w:val="left" w:pos="0"/>
        </w:tabs>
        <w:spacing w:after="0" w:line="240" w:lineRule="auto"/>
        <w:ind w:firstLine="709"/>
        <w:contextualSpacing/>
        <w:jc w:val="both"/>
        <w:rPr>
          <w:rFonts w:ascii="Times New Roman" w:hAnsi="Times New Roman"/>
          <w:sz w:val="24"/>
          <w:szCs w:val="24"/>
        </w:rPr>
      </w:pPr>
      <w:r w:rsidRPr="00D53A02">
        <w:rPr>
          <w:rFonts w:ascii="Times New Roman" w:hAnsi="Times New Roman"/>
          <w:sz w:val="24"/>
          <w:szCs w:val="24"/>
        </w:rPr>
        <w:t>Расчет показателей надежности участков тепловых сетей приведен в таблице 40.</w:t>
      </w:r>
    </w:p>
    <w:p w14:paraId="0C091B68" w14:textId="77777777" w:rsidR="00835ABD" w:rsidRPr="00D53A02" w:rsidRDefault="00835ABD" w:rsidP="00F92988">
      <w:pPr>
        <w:tabs>
          <w:tab w:val="left" w:pos="0"/>
        </w:tabs>
        <w:spacing w:after="0" w:line="240" w:lineRule="auto"/>
        <w:ind w:firstLine="709"/>
        <w:jc w:val="right"/>
        <w:rPr>
          <w:rFonts w:ascii="Times New Roman" w:hAnsi="Times New Roman"/>
          <w:sz w:val="24"/>
          <w:szCs w:val="24"/>
        </w:rPr>
      </w:pPr>
    </w:p>
    <w:p w14:paraId="546D1FC0" w14:textId="77777777" w:rsidR="00835ABD" w:rsidRPr="00D53A02" w:rsidRDefault="00835ABD" w:rsidP="00F92988">
      <w:pPr>
        <w:tabs>
          <w:tab w:val="left" w:pos="0"/>
        </w:tabs>
        <w:spacing w:after="0" w:line="240" w:lineRule="auto"/>
        <w:ind w:firstLine="709"/>
        <w:jc w:val="right"/>
        <w:rPr>
          <w:rFonts w:ascii="Times New Roman" w:hAnsi="Times New Roman"/>
          <w:sz w:val="24"/>
          <w:szCs w:val="24"/>
        </w:rPr>
      </w:pPr>
    </w:p>
    <w:p w14:paraId="7967E0B6" w14:textId="77777777" w:rsidR="00835ABD" w:rsidRPr="00D53A02" w:rsidRDefault="00835ABD" w:rsidP="00F92988">
      <w:pPr>
        <w:tabs>
          <w:tab w:val="left" w:pos="0"/>
        </w:tabs>
        <w:spacing w:after="0" w:line="240" w:lineRule="auto"/>
        <w:ind w:firstLine="709"/>
        <w:jc w:val="right"/>
        <w:rPr>
          <w:rFonts w:ascii="Times New Roman" w:hAnsi="Times New Roman"/>
          <w:sz w:val="24"/>
          <w:szCs w:val="24"/>
        </w:rPr>
        <w:sectPr w:rsidR="00835ABD" w:rsidRPr="00D53A02" w:rsidSect="00E57630">
          <w:footerReference w:type="default" r:id="rId20"/>
          <w:pgSz w:w="11906" w:h="16838"/>
          <w:pgMar w:top="851" w:right="849" w:bottom="851" w:left="1418" w:header="709" w:footer="709" w:gutter="0"/>
          <w:cols w:space="708"/>
          <w:docGrid w:linePitch="360"/>
        </w:sectPr>
      </w:pPr>
    </w:p>
    <w:p w14:paraId="2124AFC3" w14:textId="77777777" w:rsidR="00835ABD" w:rsidRPr="00D53A02" w:rsidRDefault="00835ABD" w:rsidP="00A7184F">
      <w:pPr>
        <w:tabs>
          <w:tab w:val="left" w:pos="0"/>
        </w:tabs>
        <w:spacing w:after="0" w:line="240" w:lineRule="auto"/>
        <w:ind w:right="-173" w:firstLine="709"/>
        <w:jc w:val="right"/>
        <w:rPr>
          <w:rFonts w:ascii="Times New Roman" w:hAnsi="Times New Roman"/>
          <w:sz w:val="24"/>
          <w:szCs w:val="24"/>
        </w:rPr>
      </w:pPr>
      <w:r w:rsidRPr="00D53A02">
        <w:rPr>
          <w:rFonts w:ascii="Times New Roman" w:hAnsi="Times New Roman"/>
          <w:sz w:val="24"/>
          <w:szCs w:val="24"/>
        </w:rPr>
        <w:lastRenderedPageBreak/>
        <w:t>Таблица 40.</w:t>
      </w:r>
    </w:p>
    <w:tbl>
      <w:tblPr>
        <w:tblStyle w:val="a5"/>
        <w:tblpPr w:leftFromText="180" w:rightFromText="180" w:vertAnchor="page" w:horzAnchor="margin" w:tblpY="1621"/>
        <w:tblW w:w="5077" w:type="pct"/>
        <w:tblLook w:val="04A0" w:firstRow="1" w:lastRow="0" w:firstColumn="1" w:lastColumn="0" w:noHBand="0" w:noVBand="1"/>
      </w:tblPr>
      <w:tblGrid>
        <w:gridCol w:w="520"/>
        <w:gridCol w:w="2385"/>
        <w:gridCol w:w="2067"/>
        <w:gridCol w:w="1004"/>
        <w:gridCol w:w="1693"/>
        <w:gridCol w:w="1905"/>
        <w:gridCol w:w="1824"/>
        <w:gridCol w:w="1708"/>
        <w:gridCol w:w="1051"/>
        <w:gridCol w:w="1431"/>
      </w:tblGrid>
      <w:tr w:rsidR="00835ABD" w:rsidRPr="00D53A02" w14:paraId="511197E3" w14:textId="77777777" w:rsidTr="00A7184F">
        <w:tc>
          <w:tcPr>
            <w:tcW w:w="167" w:type="pct"/>
          </w:tcPr>
          <w:p w14:paraId="1777993E" w14:textId="77777777" w:rsidR="00835ABD" w:rsidRPr="00D53A02" w:rsidRDefault="00835ABD" w:rsidP="00F92988">
            <w:pPr>
              <w:jc w:val="center"/>
              <w:rPr>
                <w:rFonts w:ascii="Times New Roman" w:hAnsi="Times New Roman"/>
              </w:rPr>
            </w:pPr>
            <w:r w:rsidRPr="00D53A02">
              <w:rPr>
                <w:rFonts w:ascii="Times New Roman" w:hAnsi="Times New Roman"/>
              </w:rPr>
              <w:t>№ п/п</w:t>
            </w:r>
          </w:p>
        </w:tc>
        <w:tc>
          <w:tcPr>
            <w:tcW w:w="765" w:type="pct"/>
          </w:tcPr>
          <w:p w14:paraId="623EAB59" w14:textId="77777777" w:rsidR="00835ABD" w:rsidRPr="00D53A02" w:rsidRDefault="00835ABD" w:rsidP="00F92988">
            <w:pPr>
              <w:jc w:val="center"/>
              <w:rPr>
                <w:rFonts w:ascii="Times New Roman" w:hAnsi="Times New Roman"/>
              </w:rPr>
            </w:pPr>
            <w:r w:rsidRPr="00D53A02">
              <w:rPr>
                <w:rFonts w:ascii="Times New Roman" w:hAnsi="Times New Roman"/>
              </w:rPr>
              <w:t>Наименование начала участка</w:t>
            </w:r>
          </w:p>
        </w:tc>
        <w:tc>
          <w:tcPr>
            <w:tcW w:w="663" w:type="pct"/>
          </w:tcPr>
          <w:p w14:paraId="19406EA5" w14:textId="77777777" w:rsidR="00835ABD" w:rsidRPr="00D53A02" w:rsidRDefault="00835ABD" w:rsidP="00F92988">
            <w:pPr>
              <w:jc w:val="center"/>
              <w:rPr>
                <w:rFonts w:ascii="Times New Roman" w:hAnsi="Times New Roman"/>
              </w:rPr>
            </w:pPr>
            <w:r w:rsidRPr="00D53A02">
              <w:rPr>
                <w:rFonts w:ascii="Times New Roman" w:hAnsi="Times New Roman"/>
              </w:rPr>
              <w:t>Наименование конца участка</w:t>
            </w:r>
          </w:p>
        </w:tc>
        <w:tc>
          <w:tcPr>
            <w:tcW w:w="322" w:type="pct"/>
          </w:tcPr>
          <w:p w14:paraId="57E16657" w14:textId="77777777" w:rsidR="00835ABD" w:rsidRPr="00D53A02" w:rsidRDefault="00835ABD" w:rsidP="00F92988">
            <w:pPr>
              <w:jc w:val="center"/>
              <w:rPr>
                <w:rFonts w:ascii="Times New Roman" w:hAnsi="Times New Roman"/>
              </w:rPr>
            </w:pPr>
            <w:r w:rsidRPr="00D53A02">
              <w:rPr>
                <w:rFonts w:ascii="Times New Roman" w:hAnsi="Times New Roman"/>
              </w:rPr>
              <w:t>Длина участка, м</w:t>
            </w:r>
          </w:p>
        </w:tc>
        <w:tc>
          <w:tcPr>
            <w:tcW w:w="543" w:type="pct"/>
          </w:tcPr>
          <w:p w14:paraId="7D1FEC7F" w14:textId="77777777" w:rsidR="00835ABD" w:rsidRPr="00D53A02" w:rsidRDefault="00835ABD" w:rsidP="00F92988">
            <w:pPr>
              <w:pStyle w:val="Default"/>
              <w:jc w:val="center"/>
              <w:rPr>
                <w:rFonts w:ascii="Times New Roman" w:hAnsi="Times New Roman" w:cs="Times New Roman"/>
                <w:sz w:val="22"/>
                <w:szCs w:val="22"/>
              </w:rPr>
            </w:pPr>
            <w:r w:rsidRPr="00D53A02">
              <w:rPr>
                <w:rFonts w:ascii="Times New Roman" w:hAnsi="Times New Roman" w:cs="Times New Roman"/>
                <w:bCs/>
                <w:sz w:val="22"/>
                <w:szCs w:val="22"/>
              </w:rPr>
              <w:t>Условный диаметр трубопровода, мм</w:t>
            </w:r>
          </w:p>
        </w:tc>
        <w:tc>
          <w:tcPr>
            <w:tcW w:w="611" w:type="pct"/>
          </w:tcPr>
          <w:p w14:paraId="4CC0BC9F" w14:textId="77777777" w:rsidR="00835ABD" w:rsidRPr="00D53A02" w:rsidRDefault="00835ABD" w:rsidP="00F92988">
            <w:pPr>
              <w:pStyle w:val="Default"/>
              <w:jc w:val="center"/>
              <w:rPr>
                <w:rFonts w:ascii="Times New Roman" w:hAnsi="Times New Roman" w:cs="Times New Roman"/>
                <w:color w:val="auto"/>
                <w:sz w:val="22"/>
                <w:szCs w:val="22"/>
              </w:rPr>
            </w:pPr>
            <w:r w:rsidRPr="00D53A02">
              <w:rPr>
                <w:rFonts w:ascii="Times New Roman" w:hAnsi="Times New Roman" w:cs="Times New Roman"/>
                <w:color w:val="auto"/>
                <w:sz w:val="22"/>
                <w:szCs w:val="22"/>
              </w:rPr>
              <w:t>Время восстанов-ления, ч</w:t>
            </w:r>
          </w:p>
          <w:p w14:paraId="1910FC9A" w14:textId="77777777" w:rsidR="00835ABD" w:rsidRPr="00D53A02" w:rsidRDefault="00835ABD" w:rsidP="00F92988">
            <w:pPr>
              <w:jc w:val="center"/>
              <w:rPr>
                <w:rFonts w:ascii="Times New Roman" w:hAnsi="Times New Roman"/>
              </w:rPr>
            </w:pPr>
          </w:p>
        </w:tc>
        <w:tc>
          <w:tcPr>
            <w:tcW w:w="585" w:type="pct"/>
          </w:tcPr>
          <w:p w14:paraId="3BB75572" w14:textId="77777777" w:rsidR="00835ABD" w:rsidRPr="00D53A02" w:rsidRDefault="00835ABD" w:rsidP="00F92988">
            <w:pPr>
              <w:pStyle w:val="Default"/>
              <w:jc w:val="center"/>
              <w:rPr>
                <w:rFonts w:ascii="Times New Roman" w:hAnsi="Times New Roman" w:cs="Times New Roman"/>
                <w:color w:val="auto"/>
                <w:sz w:val="22"/>
                <w:szCs w:val="22"/>
              </w:rPr>
            </w:pPr>
            <w:r w:rsidRPr="00D53A02">
              <w:rPr>
                <w:rFonts w:ascii="Times New Roman" w:hAnsi="Times New Roman" w:cs="Times New Roman"/>
                <w:color w:val="auto"/>
                <w:sz w:val="22"/>
                <w:szCs w:val="22"/>
              </w:rPr>
              <w:t>Интенсивность восстановления, 1/ч</w:t>
            </w:r>
          </w:p>
          <w:p w14:paraId="0355C46B" w14:textId="77777777" w:rsidR="00835ABD" w:rsidRPr="00D53A02" w:rsidRDefault="00835ABD" w:rsidP="00F92988">
            <w:pPr>
              <w:jc w:val="center"/>
              <w:rPr>
                <w:rFonts w:ascii="Times New Roman" w:hAnsi="Times New Roman"/>
              </w:rPr>
            </w:pPr>
          </w:p>
        </w:tc>
        <w:tc>
          <w:tcPr>
            <w:tcW w:w="548" w:type="pct"/>
          </w:tcPr>
          <w:p w14:paraId="0C5CF3B9" w14:textId="77777777" w:rsidR="00835ABD" w:rsidRPr="00D53A02" w:rsidRDefault="00835ABD" w:rsidP="00F92988">
            <w:pPr>
              <w:pStyle w:val="Default"/>
              <w:jc w:val="center"/>
              <w:rPr>
                <w:rFonts w:ascii="Times New Roman" w:hAnsi="Times New Roman" w:cs="Times New Roman"/>
                <w:color w:val="auto"/>
                <w:sz w:val="22"/>
                <w:szCs w:val="22"/>
              </w:rPr>
            </w:pPr>
            <w:r w:rsidRPr="00D53A02">
              <w:rPr>
                <w:rFonts w:ascii="Times New Roman" w:hAnsi="Times New Roman" w:cs="Times New Roman"/>
                <w:color w:val="auto"/>
                <w:sz w:val="22"/>
                <w:szCs w:val="22"/>
              </w:rPr>
              <w:t>Интенсивность отказов, 1/(км*ч)</w:t>
            </w:r>
          </w:p>
          <w:p w14:paraId="64FEB22F" w14:textId="77777777" w:rsidR="00835ABD" w:rsidRPr="00D53A02" w:rsidRDefault="00835ABD" w:rsidP="00F92988">
            <w:pPr>
              <w:jc w:val="center"/>
              <w:rPr>
                <w:rFonts w:ascii="Times New Roman" w:hAnsi="Times New Roman"/>
              </w:rPr>
            </w:pPr>
          </w:p>
        </w:tc>
        <w:tc>
          <w:tcPr>
            <w:tcW w:w="337" w:type="pct"/>
          </w:tcPr>
          <w:p w14:paraId="1A0694D6" w14:textId="77777777" w:rsidR="00835ABD" w:rsidRPr="00D53A02" w:rsidRDefault="00835ABD" w:rsidP="00F92988">
            <w:pPr>
              <w:pStyle w:val="Default"/>
              <w:rPr>
                <w:rFonts w:ascii="Times New Roman" w:hAnsi="Times New Roman" w:cs="Times New Roman"/>
                <w:color w:val="auto"/>
                <w:sz w:val="22"/>
                <w:szCs w:val="22"/>
              </w:rPr>
            </w:pPr>
            <w:r w:rsidRPr="00D53A02">
              <w:rPr>
                <w:rFonts w:ascii="Times New Roman" w:hAnsi="Times New Roman" w:cs="Times New Roman"/>
                <w:color w:val="auto"/>
                <w:sz w:val="22"/>
                <w:szCs w:val="22"/>
              </w:rPr>
              <w:t xml:space="preserve">Поток от-казов, 1/ч </w:t>
            </w:r>
          </w:p>
          <w:p w14:paraId="09888E77" w14:textId="77777777" w:rsidR="00835ABD" w:rsidRPr="00D53A02" w:rsidRDefault="00835ABD" w:rsidP="00F92988">
            <w:pPr>
              <w:rPr>
                <w:rFonts w:ascii="Times New Roman" w:hAnsi="Times New Roman"/>
              </w:rPr>
            </w:pPr>
          </w:p>
        </w:tc>
        <w:tc>
          <w:tcPr>
            <w:tcW w:w="460" w:type="pct"/>
          </w:tcPr>
          <w:p w14:paraId="56CE31F6" w14:textId="77777777" w:rsidR="00835ABD" w:rsidRPr="00D53A02" w:rsidRDefault="00835ABD" w:rsidP="00F92988">
            <w:pPr>
              <w:pStyle w:val="Default"/>
              <w:rPr>
                <w:rFonts w:ascii="Times New Roman" w:hAnsi="Times New Roman" w:cs="Times New Roman"/>
                <w:color w:val="auto"/>
                <w:sz w:val="22"/>
                <w:szCs w:val="22"/>
              </w:rPr>
            </w:pPr>
            <w:r w:rsidRPr="00D53A02">
              <w:rPr>
                <w:rFonts w:ascii="Times New Roman" w:hAnsi="Times New Roman" w:cs="Times New Roman"/>
                <w:color w:val="auto"/>
                <w:sz w:val="22"/>
                <w:szCs w:val="22"/>
              </w:rPr>
              <w:t xml:space="preserve">Вероятность отказа </w:t>
            </w:r>
          </w:p>
          <w:p w14:paraId="3F5F9630" w14:textId="77777777" w:rsidR="00835ABD" w:rsidRPr="00D53A02" w:rsidRDefault="00835ABD" w:rsidP="00F92988">
            <w:pPr>
              <w:rPr>
                <w:rFonts w:ascii="Times New Roman" w:hAnsi="Times New Roman"/>
              </w:rPr>
            </w:pPr>
          </w:p>
        </w:tc>
      </w:tr>
      <w:tr w:rsidR="00A7184F" w:rsidRPr="00D53A02" w14:paraId="3417DDDC" w14:textId="77777777" w:rsidTr="00A7184F">
        <w:tc>
          <w:tcPr>
            <w:tcW w:w="167" w:type="pct"/>
          </w:tcPr>
          <w:p w14:paraId="2AFCC13F" w14:textId="77777777" w:rsidR="00A7184F" w:rsidRPr="00D53A02" w:rsidRDefault="00A7184F" w:rsidP="00A7184F">
            <w:pPr>
              <w:jc w:val="both"/>
              <w:rPr>
                <w:rFonts w:ascii="Times New Roman" w:hAnsi="Times New Roman"/>
              </w:rPr>
            </w:pPr>
          </w:p>
          <w:p w14:paraId="3D8E694D" w14:textId="77777777" w:rsidR="00A7184F" w:rsidRPr="00D53A02" w:rsidRDefault="00A7184F" w:rsidP="00A7184F">
            <w:pPr>
              <w:jc w:val="both"/>
              <w:rPr>
                <w:rFonts w:ascii="Times New Roman" w:hAnsi="Times New Roman"/>
              </w:rPr>
            </w:pPr>
            <w:r w:rsidRPr="00D53A02">
              <w:rPr>
                <w:rFonts w:ascii="Times New Roman" w:hAnsi="Times New Roman"/>
              </w:rPr>
              <w:t>1</w:t>
            </w:r>
          </w:p>
        </w:tc>
        <w:tc>
          <w:tcPr>
            <w:tcW w:w="765" w:type="pct"/>
          </w:tcPr>
          <w:p w14:paraId="1B6A7987" w14:textId="77777777" w:rsidR="00A7184F" w:rsidRPr="00D53A02" w:rsidRDefault="00A7184F" w:rsidP="00A7184F">
            <w:pPr>
              <w:rPr>
                <w:rFonts w:ascii="Times New Roman" w:hAnsi="Times New Roman"/>
              </w:rPr>
            </w:pPr>
            <w:r w:rsidRPr="00D53A02">
              <w:rPr>
                <w:rFonts w:ascii="Times New Roman" w:hAnsi="Times New Roman"/>
              </w:rPr>
              <w:t>Котельная №1 г.Урень ул. Контак 29</w:t>
            </w:r>
          </w:p>
        </w:tc>
        <w:tc>
          <w:tcPr>
            <w:tcW w:w="663" w:type="pct"/>
          </w:tcPr>
          <w:p w14:paraId="5EC4FF9E" w14:textId="77777777" w:rsidR="00A7184F" w:rsidRPr="00D53A02" w:rsidRDefault="00A7184F" w:rsidP="00A7184F">
            <w:pPr>
              <w:rPr>
                <w:rFonts w:ascii="Times New Roman" w:hAnsi="Times New Roman"/>
              </w:rPr>
            </w:pPr>
            <w:r w:rsidRPr="00D53A02">
              <w:rPr>
                <w:rFonts w:ascii="Times New Roman" w:hAnsi="Times New Roman"/>
              </w:rPr>
              <w:t>ТК ул. Коммунистическая д.1</w:t>
            </w:r>
          </w:p>
        </w:tc>
        <w:tc>
          <w:tcPr>
            <w:tcW w:w="322" w:type="pct"/>
          </w:tcPr>
          <w:p w14:paraId="468F267E" w14:textId="77777777" w:rsidR="00A7184F" w:rsidRPr="00D53A02" w:rsidRDefault="00A7184F" w:rsidP="00A7184F">
            <w:pPr>
              <w:jc w:val="center"/>
              <w:rPr>
                <w:rFonts w:ascii="Times New Roman" w:hAnsi="Times New Roman"/>
              </w:rPr>
            </w:pPr>
            <w:r w:rsidRPr="00D53A02">
              <w:rPr>
                <w:rFonts w:ascii="Times New Roman" w:hAnsi="Times New Roman"/>
              </w:rPr>
              <w:t>4007</w:t>
            </w:r>
          </w:p>
        </w:tc>
        <w:tc>
          <w:tcPr>
            <w:tcW w:w="543" w:type="pct"/>
          </w:tcPr>
          <w:p w14:paraId="7CC47E4B" w14:textId="77777777" w:rsidR="00A7184F" w:rsidRPr="00D53A02" w:rsidRDefault="00A7184F" w:rsidP="00A7184F">
            <w:pPr>
              <w:jc w:val="center"/>
              <w:rPr>
                <w:rFonts w:ascii="Times New Roman" w:hAnsi="Times New Roman"/>
              </w:rPr>
            </w:pPr>
            <w:r w:rsidRPr="00D53A02">
              <w:rPr>
                <w:rFonts w:ascii="Times New Roman" w:hAnsi="Times New Roman"/>
              </w:rPr>
              <w:t>325</w:t>
            </w:r>
          </w:p>
          <w:p w14:paraId="192E113D" w14:textId="77777777" w:rsidR="00A7184F" w:rsidRPr="00D53A02" w:rsidRDefault="00A7184F" w:rsidP="00A7184F">
            <w:pPr>
              <w:jc w:val="center"/>
              <w:rPr>
                <w:rFonts w:ascii="Times New Roman" w:hAnsi="Times New Roman"/>
              </w:rPr>
            </w:pPr>
            <w:r w:rsidRPr="00D53A02">
              <w:rPr>
                <w:rFonts w:ascii="Times New Roman" w:hAnsi="Times New Roman"/>
              </w:rPr>
              <w:t>273</w:t>
            </w:r>
          </w:p>
          <w:p w14:paraId="17580CBB" w14:textId="77777777" w:rsidR="00A7184F" w:rsidRPr="00D53A02" w:rsidRDefault="00A7184F" w:rsidP="00A7184F">
            <w:pPr>
              <w:jc w:val="center"/>
              <w:rPr>
                <w:rFonts w:ascii="Times New Roman" w:hAnsi="Times New Roman"/>
              </w:rPr>
            </w:pPr>
            <w:r w:rsidRPr="00D53A02">
              <w:rPr>
                <w:rFonts w:ascii="Times New Roman" w:hAnsi="Times New Roman"/>
              </w:rPr>
              <w:t>219</w:t>
            </w:r>
          </w:p>
          <w:p w14:paraId="27ED24EC" w14:textId="77777777" w:rsidR="00A7184F" w:rsidRPr="00D53A02" w:rsidRDefault="00A7184F" w:rsidP="00A7184F">
            <w:pPr>
              <w:jc w:val="center"/>
              <w:rPr>
                <w:rFonts w:ascii="Times New Roman" w:hAnsi="Times New Roman"/>
              </w:rPr>
            </w:pPr>
            <w:r w:rsidRPr="00D53A02">
              <w:rPr>
                <w:rFonts w:ascii="Times New Roman" w:hAnsi="Times New Roman"/>
              </w:rPr>
              <w:t>159</w:t>
            </w:r>
          </w:p>
          <w:p w14:paraId="4FAE340C" w14:textId="77777777" w:rsidR="00A7184F" w:rsidRPr="00D53A02" w:rsidRDefault="00A7184F" w:rsidP="00A7184F">
            <w:pPr>
              <w:jc w:val="center"/>
              <w:rPr>
                <w:rFonts w:ascii="Times New Roman" w:hAnsi="Times New Roman"/>
              </w:rPr>
            </w:pPr>
            <w:r w:rsidRPr="00D53A02">
              <w:rPr>
                <w:rFonts w:ascii="Times New Roman" w:hAnsi="Times New Roman"/>
              </w:rPr>
              <w:t>133</w:t>
            </w:r>
          </w:p>
          <w:p w14:paraId="690F80AE" w14:textId="77777777" w:rsidR="00A7184F" w:rsidRPr="00D53A02" w:rsidRDefault="00A7184F" w:rsidP="00A7184F">
            <w:pPr>
              <w:jc w:val="center"/>
              <w:rPr>
                <w:rFonts w:ascii="Times New Roman" w:hAnsi="Times New Roman"/>
              </w:rPr>
            </w:pPr>
            <w:r w:rsidRPr="00D53A02">
              <w:rPr>
                <w:rFonts w:ascii="Times New Roman" w:hAnsi="Times New Roman"/>
              </w:rPr>
              <w:t>108</w:t>
            </w:r>
          </w:p>
          <w:p w14:paraId="12C888A0" w14:textId="77777777" w:rsidR="00A7184F" w:rsidRPr="00D53A02" w:rsidRDefault="00A7184F" w:rsidP="00A7184F">
            <w:pPr>
              <w:jc w:val="center"/>
              <w:rPr>
                <w:rFonts w:ascii="Times New Roman" w:hAnsi="Times New Roman"/>
              </w:rPr>
            </w:pPr>
            <w:r w:rsidRPr="00D53A02">
              <w:rPr>
                <w:rFonts w:ascii="Times New Roman" w:hAnsi="Times New Roman"/>
              </w:rPr>
              <w:t>89</w:t>
            </w:r>
          </w:p>
          <w:p w14:paraId="322E2DCE" w14:textId="77777777" w:rsidR="00A7184F" w:rsidRPr="00D53A02" w:rsidRDefault="00A7184F" w:rsidP="00A7184F">
            <w:pPr>
              <w:jc w:val="center"/>
              <w:rPr>
                <w:rFonts w:ascii="Times New Roman" w:hAnsi="Times New Roman"/>
              </w:rPr>
            </w:pPr>
            <w:r w:rsidRPr="00D53A02">
              <w:rPr>
                <w:rFonts w:ascii="Times New Roman" w:hAnsi="Times New Roman"/>
              </w:rPr>
              <w:t>76</w:t>
            </w:r>
          </w:p>
          <w:p w14:paraId="309FFCD9" w14:textId="77777777" w:rsidR="00A7184F" w:rsidRPr="00D53A02" w:rsidRDefault="00A7184F" w:rsidP="00A7184F">
            <w:pPr>
              <w:jc w:val="center"/>
              <w:rPr>
                <w:rFonts w:ascii="Times New Roman" w:hAnsi="Times New Roman"/>
              </w:rPr>
            </w:pPr>
            <w:r w:rsidRPr="00D53A02">
              <w:rPr>
                <w:rFonts w:ascii="Times New Roman" w:hAnsi="Times New Roman"/>
              </w:rPr>
              <w:t>57</w:t>
            </w:r>
          </w:p>
          <w:p w14:paraId="04B3CF7A" w14:textId="77777777" w:rsidR="00A7184F" w:rsidRPr="00D53A02" w:rsidRDefault="00A7184F" w:rsidP="00A7184F">
            <w:pPr>
              <w:jc w:val="center"/>
              <w:rPr>
                <w:rFonts w:ascii="Times New Roman" w:hAnsi="Times New Roman"/>
              </w:rPr>
            </w:pPr>
            <w:r w:rsidRPr="00D53A02">
              <w:rPr>
                <w:rFonts w:ascii="Times New Roman" w:hAnsi="Times New Roman"/>
              </w:rPr>
              <w:t>32</w:t>
            </w:r>
          </w:p>
          <w:p w14:paraId="012B291B" w14:textId="77777777" w:rsidR="00A7184F" w:rsidRPr="00D53A02" w:rsidRDefault="00A7184F" w:rsidP="00A7184F">
            <w:pPr>
              <w:jc w:val="center"/>
              <w:rPr>
                <w:rFonts w:ascii="Times New Roman" w:hAnsi="Times New Roman"/>
              </w:rPr>
            </w:pPr>
          </w:p>
        </w:tc>
        <w:tc>
          <w:tcPr>
            <w:tcW w:w="611" w:type="pct"/>
          </w:tcPr>
          <w:p w14:paraId="6FD4A39B" w14:textId="77777777" w:rsidR="00A7184F" w:rsidRPr="00D53A02" w:rsidRDefault="00A7184F" w:rsidP="00A7184F">
            <w:pPr>
              <w:jc w:val="center"/>
              <w:rPr>
                <w:rFonts w:ascii="Times New Roman" w:hAnsi="Times New Roman"/>
              </w:rPr>
            </w:pPr>
            <w:r w:rsidRPr="00D53A02">
              <w:rPr>
                <w:rFonts w:ascii="Times New Roman" w:hAnsi="Times New Roman"/>
              </w:rPr>
              <w:t>0</w:t>
            </w:r>
          </w:p>
        </w:tc>
        <w:tc>
          <w:tcPr>
            <w:tcW w:w="585" w:type="pct"/>
          </w:tcPr>
          <w:p w14:paraId="4B95775B" w14:textId="77777777" w:rsidR="00A7184F" w:rsidRPr="00D53A02" w:rsidRDefault="00A7184F" w:rsidP="00A7184F">
            <w:pPr>
              <w:jc w:val="center"/>
              <w:rPr>
                <w:rFonts w:ascii="Times New Roman" w:hAnsi="Times New Roman"/>
              </w:rPr>
            </w:pPr>
            <w:r w:rsidRPr="00D53A02">
              <w:rPr>
                <w:rFonts w:ascii="Times New Roman" w:hAnsi="Times New Roman"/>
              </w:rPr>
              <w:t>0</w:t>
            </w:r>
          </w:p>
        </w:tc>
        <w:tc>
          <w:tcPr>
            <w:tcW w:w="548" w:type="pct"/>
          </w:tcPr>
          <w:p w14:paraId="4010C1CA" w14:textId="77777777" w:rsidR="00A7184F" w:rsidRPr="00D53A02" w:rsidRDefault="00A7184F" w:rsidP="00A7184F">
            <w:pPr>
              <w:jc w:val="center"/>
              <w:rPr>
                <w:rFonts w:ascii="Times New Roman" w:hAnsi="Times New Roman"/>
              </w:rPr>
            </w:pPr>
            <w:r w:rsidRPr="00D53A02">
              <w:rPr>
                <w:rFonts w:ascii="Times New Roman" w:hAnsi="Times New Roman"/>
              </w:rPr>
              <w:t>0</w:t>
            </w:r>
          </w:p>
        </w:tc>
        <w:tc>
          <w:tcPr>
            <w:tcW w:w="337" w:type="pct"/>
          </w:tcPr>
          <w:p w14:paraId="5DE73327" w14:textId="77777777" w:rsidR="00A7184F" w:rsidRPr="00D53A02" w:rsidRDefault="00A7184F" w:rsidP="00A7184F">
            <w:pPr>
              <w:jc w:val="center"/>
              <w:rPr>
                <w:rFonts w:ascii="Times New Roman" w:hAnsi="Times New Roman"/>
              </w:rPr>
            </w:pPr>
            <w:r w:rsidRPr="00D53A02">
              <w:rPr>
                <w:rFonts w:ascii="Times New Roman" w:hAnsi="Times New Roman"/>
              </w:rPr>
              <w:t>0</w:t>
            </w:r>
          </w:p>
        </w:tc>
        <w:tc>
          <w:tcPr>
            <w:tcW w:w="460" w:type="pct"/>
          </w:tcPr>
          <w:p w14:paraId="09A25808" w14:textId="77777777" w:rsidR="00A7184F" w:rsidRPr="00D53A02" w:rsidRDefault="00A7184F" w:rsidP="00A7184F">
            <w:pPr>
              <w:rPr>
                <w:rFonts w:ascii="Times New Roman" w:hAnsi="Times New Roman"/>
                <w:sz w:val="20"/>
                <w:szCs w:val="20"/>
              </w:rPr>
            </w:pPr>
            <w:r w:rsidRPr="00D53A02">
              <w:rPr>
                <w:rFonts w:ascii="Times New Roman" w:hAnsi="Times New Roman"/>
                <w:sz w:val="20"/>
                <w:szCs w:val="20"/>
              </w:rPr>
              <w:t>0,97</w:t>
            </w:r>
          </w:p>
        </w:tc>
      </w:tr>
      <w:tr w:rsidR="00A7184F" w:rsidRPr="00D53A02" w14:paraId="26FD7D91" w14:textId="77777777" w:rsidTr="00A7184F">
        <w:tc>
          <w:tcPr>
            <w:tcW w:w="167" w:type="pct"/>
          </w:tcPr>
          <w:p w14:paraId="12A7082F" w14:textId="77777777" w:rsidR="00A7184F" w:rsidRPr="00D53A02" w:rsidRDefault="00A7184F" w:rsidP="00A7184F">
            <w:pPr>
              <w:jc w:val="both"/>
              <w:rPr>
                <w:rFonts w:ascii="Times New Roman" w:hAnsi="Times New Roman"/>
              </w:rPr>
            </w:pPr>
          </w:p>
          <w:p w14:paraId="2CF19C96" w14:textId="77777777" w:rsidR="00A7184F" w:rsidRPr="00D53A02" w:rsidRDefault="00A7184F" w:rsidP="00A7184F">
            <w:pPr>
              <w:jc w:val="both"/>
              <w:rPr>
                <w:rFonts w:ascii="Times New Roman" w:hAnsi="Times New Roman"/>
              </w:rPr>
            </w:pPr>
            <w:r w:rsidRPr="00D53A02">
              <w:rPr>
                <w:rFonts w:ascii="Times New Roman" w:hAnsi="Times New Roman"/>
              </w:rPr>
              <w:t>2</w:t>
            </w:r>
          </w:p>
        </w:tc>
        <w:tc>
          <w:tcPr>
            <w:tcW w:w="765" w:type="pct"/>
          </w:tcPr>
          <w:p w14:paraId="4C10F218" w14:textId="77777777" w:rsidR="00A7184F" w:rsidRPr="00D53A02" w:rsidRDefault="00A7184F" w:rsidP="00A7184F">
            <w:pPr>
              <w:rPr>
                <w:rFonts w:ascii="Times New Roman" w:hAnsi="Times New Roman"/>
              </w:rPr>
            </w:pPr>
            <w:r w:rsidRPr="00D53A02">
              <w:rPr>
                <w:rFonts w:ascii="Times New Roman" w:hAnsi="Times New Roman"/>
              </w:rPr>
              <w:t>Котельная №2 р.п. Арья ул.Есенина 1а</w:t>
            </w:r>
          </w:p>
        </w:tc>
        <w:tc>
          <w:tcPr>
            <w:tcW w:w="663" w:type="pct"/>
          </w:tcPr>
          <w:p w14:paraId="4124671F" w14:textId="77777777" w:rsidR="00A7184F" w:rsidRPr="00D53A02" w:rsidRDefault="00A7184F" w:rsidP="00A7184F">
            <w:pPr>
              <w:rPr>
                <w:rFonts w:ascii="Times New Roman" w:hAnsi="Times New Roman"/>
              </w:rPr>
            </w:pPr>
            <w:r w:rsidRPr="00D53A02">
              <w:rPr>
                <w:rFonts w:ascii="Times New Roman" w:hAnsi="Times New Roman"/>
              </w:rPr>
              <w:t>ТК ул. Школьная д.1 Арьевская школа</w:t>
            </w:r>
          </w:p>
        </w:tc>
        <w:tc>
          <w:tcPr>
            <w:tcW w:w="322" w:type="pct"/>
          </w:tcPr>
          <w:p w14:paraId="2C94F963" w14:textId="77777777" w:rsidR="00A7184F" w:rsidRPr="00D53A02" w:rsidRDefault="00A7184F" w:rsidP="00A7184F">
            <w:pPr>
              <w:jc w:val="center"/>
              <w:rPr>
                <w:rFonts w:ascii="Times New Roman" w:hAnsi="Times New Roman"/>
              </w:rPr>
            </w:pPr>
            <w:r w:rsidRPr="00D53A02">
              <w:rPr>
                <w:rFonts w:ascii="Times New Roman" w:hAnsi="Times New Roman"/>
              </w:rPr>
              <w:t>1805</w:t>
            </w:r>
          </w:p>
        </w:tc>
        <w:tc>
          <w:tcPr>
            <w:tcW w:w="543" w:type="pct"/>
          </w:tcPr>
          <w:p w14:paraId="6A301EBC" w14:textId="77777777" w:rsidR="00A7184F" w:rsidRPr="00D53A02" w:rsidRDefault="00A7184F" w:rsidP="00A7184F">
            <w:pPr>
              <w:jc w:val="center"/>
              <w:rPr>
                <w:rFonts w:ascii="Times New Roman" w:hAnsi="Times New Roman"/>
              </w:rPr>
            </w:pPr>
            <w:r w:rsidRPr="00D53A02">
              <w:rPr>
                <w:rFonts w:ascii="Times New Roman" w:hAnsi="Times New Roman"/>
              </w:rPr>
              <w:t>219</w:t>
            </w:r>
          </w:p>
          <w:p w14:paraId="5317EEFB" w14:textId="77777777" w:rsidR="00A7184F" w:rsidRPr="00D53A02" w:rsidRDefault="00A7184F" w:rsidP="00A7184F">
            <w:pPr>
              <w:jc w:val="center"/>
              <w:rPr>
                <w:rFonts w:ascii="Times New Roman" w:hAnsi="Times New Roman"/>
              </w:rPr>
            </w:pPr>
            <w:r w:rsidRPr="00D53A02">
              <w:rPr>
                <w:rFonts w:ascii="Times New Roman" w:hAnsi="Times New Roman"/>
              </w:rPr>
              <w:t>133</w:t>
            </w:r>
          </w:p>
          <w:p w14:paraId="58380779" w14:textId="77777777" w:rsidR="00A7184F" w:rsidRPr="00D53A02" w:rsidRDefault="00A7184F" w:rsidP="00A7184F">
            <w:pPr>
              <w:jc w:val="center"/>
              <w:rPr>
                <w:rFonts w:ascii="Times New Roman" w:hAnsi="Times New Roman"/>
              </w:rPr>
            </w:pPr>
            <w:r w:rsidRPr="00D53A02">
              <w:rPr>
                <w:rFonts w:ascii="Times New Roman" w:hAnsi="Times New Roman"/>
              </w:rPr>
              <w:t>89</w:t>
            </w:r>
          </w:p>
          <w:p w14:paraId="78838332" w14:textId="77777777" w:rsidR="00A7184F" w:rsidRPr="00D53A02" w:rsidRDefault="00A7184F" w:rsidP="00A7184F">
            <w:pPr>
              <w:jc w:val="center"/>
              <w:rPr>
                <w:rFonts w:ascii="Times New Roman" w:hAnsi="Times New Roman"/>
              </w:rPr>
            </w:pPr>
            <w:r w:rsidRPr="00D53A02">
              <w:rPr>
                <w:rFonts w:ascii="Times New Roman" w:hAnsi="Times New Roman"/>
              </w:rPr>
              <w:t>76</w:t>
            </w:r>
          </w:p>
          <w:p w14:paraId="684D17FD" w14:textId="77777777" w:rsidR="00A7184F" w:rsidRPr="00D53A02" w:rsidRDefault="00A7184F" w:rsidP="00A7184F">
            <w:pPr>
              <w:jc w:val="center"/>
              <w:rPr>
                <w:rFonts w:ascii="Times New Roman" w:hAnsi="Times New Roman"/>
              </w:rPr>
            </w:pPr>
            <w:r w:rsidRPr="00D53A02">
              <w:rPr>
                <w:rFonts w:ascii="Times New Roman" w:hAnsi="Times New Roman"/>
              </w:rPr>
              <w:t>57</w:t>
            </w:r>
          </w:p>
          <w:p w14:paraId="709E2471" w14:textId="77777777" w:rsidR="00A7184F" w:rsidRPr="00D53A02" w:rsidRDefault="00A7184F" w:rsidP="00A7184F">
            <w:pPr>
              <w:jc w:val="center"/>
              <w:rPr>
                <w:rFonts w:ascii="Times New Roman" w:hAnsi="Times New Roman"/>
              </w:rPr>
            </w:pPr>
            <w:r w:rsidRPr="00D53A02">
              <w:rPr>
                <w:rFonts w:ascii="Times New Roman" w:hAnsi="Times New Roman"/>
              </w:rPr>
              <w:t>32</w:t>
            </w:r>
          </w:p>
        </w:tc>
        <w:tc>
          <w:tcPr>
            <w:tcW w:w="611" w:type="pct"/>
          </w:tcPr>
          <w:p w14:paraId="7DE8F397" w14:textId="77777777" w:rsidR="00A7184F" w:rsidRPr="00D53A02" w:rsidRDefault="00A7184F" w:rsidP="00A7184F">
            <w:pPr>
              <w:jc w:val="center"/>
              <w:rPr>
                <w:rFonts w:ascii="Times New Roman" w:hAnsi="Times New Roman"/>
              </w:rPr>
            </w:pPr>
            <w:r w:rsidRPr="00D53A02">
              <w:rPr>
                <w:rFonts w:ascii="Times New Roman" w:hAnsi="Times New Roman"/>
              </w:rPr>
              <w:t>0</w:t>
            </w:r>
          </w:p>
        </w:tc>
        <w:tc>
          <w:tcPr>
            <w:tcW w:w="585" w:type="pct"/>
          </w:tcPr>
          <w:p w14:paraId="6CD5E176" w14:textId="77777777" w:rsidR="00A7184F" w:rsidRPr="00D53A02" w:rsidRDefault="00A7184F" w:rsidP="00A7184F">
            <w:pPr>
              <w:jc w:val="center"/>
              <w:rPr>
                <w:rFonts w:ascii="Times New Roman" w:hAnsi="Times New Roman"/>
              </w:rPr>
            </w:pPr>
            <w:r w:rsidRPr="00D53A02">
              <w:rPr>
                <w:rFonts w:ascii="Times New Roman" w:hAnsi="Times New Roman"/>
              </w:rPr>
              <w:t>0</w:t>
            </w:r>
          </w:p>
        </w:tc>
        <w:tc>
          <w:tcPr>
            <w:tcW w:w="548" w:type="pct"/>
          </w:tcPr>
          <w:p w14:paraId="64376493" w14:textId="77777777" w:rsidR="00A7184F" w:rsidRPr="00D53A02" w:rsidRDefault="00A7184F" w:rsidP="00A7184F">
            <w:pPr>
              <w:jc w:val="center"/>
              <w:rPr>
                <w:rFonts w:ascii="Times New Roman" w:hAnsi="Times New Roman"/>
              </w:rPr>
            </w:pPr>
            <w:r w:rsidRPr="00D53A02">
              <w:rPr>
                <w:rFonts w:ascii="Times New Roman" w:hAnsi="Times New Roman"/>
              </w:rPr>
              <w:t>0</w:t>
            </w:r>
          </w:p>
        </w:tc>
        <w:tc>
          <w:tcPr>
            <w:tcW w:w="337" w:type="pct"/>
          </w:tcPr>
          <w:p w14:paraId="3C1A4D38" w14:textId="77777777" w:rsidR="00A7184F" w:rsidRPr="00D53A02" w:rsidRDefault="00A7184F" w:rsidP="00A7184F">
            <w:pPr>
              <w:jc w:val="center"/>
              <w:rPr>
                <w:rFonts w:ascii="Times New Roman" w:hAnsi="Times New Roman"/>
              </w:rPr>
            </w:pPr>
            <w:r w:rsidRPr="00D53A02">
              <w:rPr>
                <w:rFonts w:ascii="Times New Roman" w:hAnsi="Times New Roman"/>
              </w:rPr>
              <w:t>0</w:t>
            </w:r>
          </w:p>
        </w:tc>
        <w:tc>
          <w:tcPr>
            <w:tcW w:w="460" w:type="pct"/>
          </w:tcPr>
          <w:p w14:paraId="581133CF" w14:textId="77777777" w:rsidR="00A7184F" w:rsidRPr="00D53A02" w:rsidRDefault="00A7184F" w:rsidP="00A7184F">
            <w:pPr>
              <w:rPr>
                <w:rFonts w:ascii="Times New Roman" w:hAnsi="Times New Roman"/>
                <w:sz w:val="20"/>
                <w:szCs w:val="20"/>
              </w:rPr>
            </w:pPr>
            <w:r w:rsidRPr="00D53A02">
              <w:rPr>
                <w:rFonts w:ascii="Times New Roman" w:hAnsi="Times New Roman"/>
                <w:sz w:val="20"/>
                <w:szCs w:val="20"/>
              </w:rPr>
              <w:t>0,97</w:t>
            </w:r>
          </w:p>
        </w:tc>
      </w:tr>
      <w:tr w:rsidR="00A7184F" w:rsidRPr="00D53A02" w14:paraId="03B191BE" w14:textId="77777777" w:rsidTr="00A7184F">
        <w:tc>
          <w:tcPr>
            <w:tcW w:w="167" w:type="pct"/>
          </w:tcPr>
          <w:p w14:paraId="65C6F6B2" w14:textId="77777777" w:rsidR="00A7184F" w:rsidRPr="00D53A02" w:rsidRDefault="00A7184F" w:rsidP="00A7184F">
            <w:pPr>
              <w:jc w:val="both"/>
              <w:rPr>
                <w:rFonts w:ascii="Times New Roman" w:hAnsi="Times New Roman"/>
              </w:rPr>
            </w:pPr>
            <w:r w:rsidRPr="00D53A02">
              <w:rPr>
                <w:rFonts w:ascii="Times New Roman" w:hAnsi="Times New Roman"/>
              </w:rPr>
              <w:t>3</w:t>
            </w:r>
          </w:p>
        </w:tc>
        <w:tc>
          <w:tcPr>
            <w:tcW w:w="765" w:type="pct"/>
          </w:tcPr>
          <w:p w14:paraId="1CF2EE65" w14:textId="77777777" w:rsidR="00A7184F" w:rsidRPr="00D53A02" w:rsidRDefault="00A7184F" w:rsidP="00A7184F">
            <w:pPr>
              <w:rPr>
                <w:rFonts w:ascii="Times New Roman" w:hAnsi="Times New Roman"/>
              </w:rPr>
            </w:pPr>
            <w:r w:rsidRPr="00D53A02">
              <w:rPr>
                <w:rFonts w:ascii="Times New Roman" w:hAnsi="Times New Roman"/>
              </w:rPr>
              <w:t>Котельная №4 г.Урень, ул.Труда, 171А</w:t>
            </w:r>
          </w:p>
        </w:tc>
        <w:tc>
          <w:tcPr>
            <w:tcW w:w="663" w:type="pct"/>
          </w:tcPr>
          <w:p w14:paraId="2EB06977" w14:textId="77777777" w:rsidR="00A7184F" w:rsidRPr="00D53A02" w:rsidRDefault="00A7184F" w:rsidP="00A7184F">
            <w:pPr>
              <w:rPr>
                <w:rFonts w:ascii="Times New Roman" w:hAnsi="Times New Roman"/>
              </w:rPr>
            </w:pPr>
            <w:r w:rsidRPr="00D53A02">
              <w:rPr>
                <w:rFonts w:ascii="Times New Roman" w:hAnsi="Times New Roman"/>
              </w:rPr>
              <w:t>ТК ул. Попова д.156</w:t>
            </w:r>
          </w:p>
        </w:tc>
        <w:tc>
          <w:tcPr>
            <w:tcW w:w="322" w:type="pct"/>
          </w:tcPr>
          <w:p w14:paraId="40CACCBA" w14:textId="77777777" w:rsidR="00A7184F" w:rsidRPr="00D53A02" w:rsidRDefault="00A7184F" w:rsidP="00A7184F">
            <w:pPr>
              <w:jc w:val="center"/>
              <w:rPr>
                <w:rFonts w:ascii="Times New Roman" w:hAnsi="Times New Roman"/>
              </w:rPr>
            </w:pPr>
            <w:r w:rsidRPr="00D53A02">
              <w:rPr>
                <w:rFonts w:ascii="Times New Roman" w:hAnsi="Times New Roman"/>
              </w:rPr>
              <w:t>1315</w:t>
            </w:r>
          </w:p>
        </w:tc>
        <w:tc>
          <w:tcPr>
            <w:tcW w:w="543" w:type="pct"/>
          </w:tcPr>
          <w:p w14:paraId="3F1CD4E3" w14:textId="77777777" w:rsidR="00A7184F" w:rsidRPr="00D53A02" w:rsidRDefault="00A7184F" w:rsidP="00A7184F">
            <w:pPr>
              <w:jc w:val="center"/>
              <w:rPr>
                <w:rFonts w:ascii="Times New Roman" w:hAnsi="Times New Roman"/>
              </w:rPr>
            </w:pPr>
            <w:r w:rsidRPr="00D53A02">
              <w:rPr>
                <w:rFonts w:ascii="Times New Roman" w:hAnsi="Times New Roman"/>
              </w:rPr>
              <w:t>159</w:t>
            </w:r>
          </w:p>
          <w:p w14:paraId="501FCFB9" w14:textId="77777777" w:rsidR="00A7184F" w:rsidRPr="00D53A02" w:rsidRDefault="00A7184F" w:rsidP="00A7184F">
            <w:pPr>
              <w:jc w:val="center"/>
              <w:rPr>
                <w:rFonts w:ascii="Times New Roman" w:hAnsi="Times New Roman"/>
              </w:rPr>
            </w:pPr>
            <w:r w:rsidRPr="00D53A02">
              <w:rPr>
                <w:rFonts w:ascii="Times New Roman" w:hAnsi="Times New Roman"/>
              </w:rPr>
              <w:t>133</w:t>
            </w:r>
          </w:p>
          <w:p w14:paraId="6F70BC14" w14:textId="77777777" w:rsidR="00A7184F" w:rsidRPr="00D53A02" w:rsidRDefault="00A7184F" w:rsidP="00A7184F">
            <w:pPr>
              <w:jc w:val="center"/>
              <w:rPr>
                <w:rFonts w:ascii="Times New Roman" w:hAnsi="Times New Roman"/>
              </w:rPr>
            </w:pPr>
            <w:r w:rsidRPr="00D53A02">
              <w:rPr>
                <w:rFonts w:ascii="Times New Roman" w:hAnsi="Times New Roman"/>
              </w:rPr>
              <w:t>108</w:t>
            </w:r>
          </w:p>
          <w:p w14:paraId="52EC3D3B" w14:textId="77777777" w:rsidR="00A7184F" w:rsidRPr="00D53A02" w:rsidRDefault="00A7184F" w:rsidP="00A7184F">
            <w:pPr>
              <w:jc w:val="center"/>
              <w:rPr>
                <w:rFonts w:ascii="Times New Roman" w:hAnsi="Times New Roman"/>
              </w:rPr>
            </w:pPr>
            <w:r w:rsidRPr="00D53A02">
              <w:rPr>
                <w:rFonts w:ascii="Times New Roman" w:hAnsi="Times New Roman"/>
              </w:rPr>
              <w:t>89</w:t>
            </w:r>
          </w:p>
          <w:p w14:paraId="4BF5E4E9" w14:textId="77777777" w:rsidR="00A7184F" w:rsidRPr="00D53A02" w:rsidRDefault="00A7184F" w:rsidP="00A7184F">
            <w:pPr>
              <w:jc w:val="center"/>
              <w:rPr>
                <w:rFonts w:ascii="Times New Roman" w:hAnsi="Times New Roman"/>
              </w:rPr>
            </w:pPr>
            <w:r w:rsidRPr="00D53A02">
              <w:rPr>
                <w:rFonts w:ascii="Times New Roman" w:hAnsi="Times New Roman"/>
              </w:rPr>
              <w:t>76</w:t>
            </w:r>
          </w:p>
          <w:p w14:paraId="335BAEBD" w14:textId="77777777" w:rsidR="00A7184F" w:rsidRPr="00D53A02" w:rsidRDefault="00A7184F" w:rsidP="00A7184F">
            <w:pPr>
              <w:jc w:val="center"/>
              <w:rPr>
                <w:rFonts w:ascii="Times New Roman" w:hAnsi="Times New Roman"/>
              </w:rPr>
            </w:pPr>
            <w:r w:rsidRPr="00D53A02">
              <w:rPr>
                <w:rFonts w:ascii="Times New Roman" w:hAnsi="Times New Roman"/>
              </w:rPr>
              <w:t>57</w:t>
            </w:r>
          </w:p>
          <w:p w14:paraId="5F4B584F" w14:textId="77777777" w:rsidR="00A7184F" w:rsidRPr="00D53A02" w:rsidRDefault="00A7184F" w:rsidP="00A7184F">
            <w:pPr>
              <w:jc w:val="center"/>
              <w:rPr>
                <w:rFonts w:ascii="Times New Roman" w:hAnsi="Times New Roman"/>
              </w:rPr>
            </w:pPr>
            <w:r w:rsidRPr="00D53A02">
              <w:rPr>
                <w:rFonts w:ascii="Times New Roman" w:hAnsi="Times New Roman"/>
              </w:rPr>
              <w:t>32</w:t>
            </w:r>
          </w:p>
        </w:tc>
        <w:tc>
          <w:tcPr>
            <w:tcW w:w="611" w:type="pct"/>
          </w:tcPr>
          <w:p w14:paraId="6887ABC2" w14:textId="77777777" w:rsidR="00A7184F" w:rsidRPr="00D53A02" w:rsidRDefault="00A7184F" w:rsidP="00A7184F">
            <w:pPr>
              <w:jc w:val="center"/>
              <w:rPr>
                <w:rFonts w:ascii="Times New Roman" w:hAnsi="Times New Roman"/>
              </w:rPr>
            </w:pPr>
            <w:r w:rsidRPr="00D53A02">
              <w:rPr>
                <w:rFonts w:ascii="Times New Roman" w:hAnsi="Times New Roman"/>
              </w:rPr>
              <w:t>0</w:t>
            </w:r>
          </w:p>
        </w:tc>
        <w:tc>
          <w:tcPr>
            <w:tcW w:w="585" w:type="pct"/>
          </w:tcPr>
          <w:p w14:paraId="37D5223F" w14:textId="77777777" w:rsidR="00A7184F" w:rsidRPr="00D53A02" w:rsidRDefault="00A7184F" w:rsidP="00A7184F">
            <w:pPr>
              <w:jc w:val="center"/>
              <w:rPr>
                <w:rFonts w:ascii="Times New Roman" w:hAnsi="Times New Roman"/>
              </w:rPr>
            </w:pPr>
            <w:r w:rsidRPr="00D53A02">
              <w:rPr>
                <w:rFonts w:ascii="Times New Roman" w:hAnsi="Times New Roman"/>
              </w:rPr>
              <w:t>0</w:t>
            </w:r>
          </w:p>
        </w:tc>
        <w:tc>
          <w:tcPr>
            <w:tcW w:w="548" w:type="pct"/>
          </w:tcPr>
          <w:p w14:paraId="068F8C87" w14:textId="77777777" w:rsidR="00A7184F" w:rsidRPr="00D53A02" w:rsidRDefault="00A7184F" w:rsidP="00A7184F">
            <w:pPr>
              <w:jc w:val="center"/>
              <w:rPr>
                <w:rFonts w:ascii="Times New Roman" w:hAnsi="Times New Roman"/>
              </w:rPr>
            </w:pPr>
            <w:r w:rsidRPr="00D53A02">
              <w:rPr>
                <w:rFonts w:ascii="Times New Roman" w:hAnsi="Times New Roman"/>
              </w:rPr>
              <w:t>0</w:t>
            </w:r>
          </w:p>
        </w:tc>
        <w:tc>
          <w:tcPr>
            <w:tcW w:w="337" w:type="pct"/>
          </w:tcPr>
          <w:p w14:paraId="4C0ECF04" w14:textId="77777777" w:rsidR="00A7184F" w:rsidRPr="00D53A02" w:rsidRDefault="00A7184F" w:rsidP="00A7184F">
            <w:pPr>
              <w:jc w:val="center"/>
              <w:rPr>
                <w:rFonts w:ascii="Times New Roman" w:hAnsi="Times New Roman"/>
              </w:rPr>
            </w:pPr>
            <w:r w:rsidRPr="00D53A02">
              <w:rPr>
                <w:rFonts w:ascii="Times New Roman" w:hAnsi="Times New Roman"/>
              </w:rPr>
              <w:t>0</w:t>
            </w:r>
          </w:p>
        </w:tc>
        <w:tc>
          <w:tcPr>
            <w:tcW w:w="460" w:type="pct"/>
          </w:tcPr>
          <w:p w14:paraId="6F289A3A" w14:textId="77777777" w:rsidR="00A7184F" w:rsidRPr="00D53A02" w:rsidRDefault="00A7184F" w:rsidP="00A7184F">
            <w:pPr>
              <w:rPr>
                <w:rFonts w:ascii="Times New Roman" w:hAnsi="Times New Roman"/>
                <w:sz w:val="20"/>
                <w:szCs w:val="20"/>
              </w:rPr>
            </w:pPr>
            <w:r w:rsidRPr="00D53A02">
              <w:rPr>
                <w:rFonts w:ascii="Times New Roman" w:hAnsi="Times New Roman"/>
                <w:sz w:val="20"/>
                <w:szCs w:val="20"/>
              </w:rPr>
              <w:t>0,97</w:t>
            </w:r>
          </w:p>
        </w:tc>
      </w:tr>
      <w:tr w:rsidR="00A7184F" w:rsidRPr="00D53A02" w14:paraId="56D621D2" w14:textId="77777777" w:rsidTr="00A7184F">
        <w:tc>
          <w:tcPr>
            <w:tcW w:w="167" w:type="pct"/>
          </w:tcPr>
          <w:p w14:paraId="4E30E470" w14:textId="77777777" w:rsidR="00A7184F" w:rsidRPr="00D53A02" w:rsidRDefault="00A7184F" w:rsidP="00A7184F">
            <w:pPr>
              <w:jc w:val="both"/>
              <w:rPr>
                <w:rFonts w:ascii="Times New Roman" w:hAnsi="Times New Roman"/>
              </w:rPr>
            </w:pPr>
            <w:r w:rsidRPr="00D53A02">
              <w:rPr>
                <w:rFonts w:ascii="Times New Roman" w:hAnsi="Times New Roman"/>
              </w:rPr>
              <w:t>4</w:t>
            </w:r>
          </w:p>
        </w:tc>
        <w:tc>
          <w:tcPr>
            <w:tcW w:w="765" w:type="pct"/>
          </w:tcPr>
          <w:p w14:paraId="44B8824A" w14:textId="77777777" w:rsidR="00A7184F" w:rsidRPr="00D53A02" w:rsidRDefault="00A7184F" w:rsidP="00A7184F">
            <w:pPr>
              <w:rPr>
                <w:rFonts w:ascii="Times New Roman" w:hAnsi="Times New Roman"/>
              </w:rPr>
            </w:pPr>
            <w:r w:rsidRPr="00D53A02">
              <w:rPr>
                <w:rFonts w:ascii="Times New Roman" w:hAnsi="Times New Roman"/>
              </w:rPr>
              <w:t>Котельная №5 г.Урень, ул.Коммунистическая, 38Б</w:t>
            </w:r>
          </w:p>
        </w:tc>
        <w:tc>
          <w:tcPr>
            <w:tcW w:w="663" w:type="pct"/>
          </w:tcPr>
          <w:p w14:paraId="756B3668" w14:textId="77777777" w:rsidR="00A7184F" w:rsidRPr="00D53A02" w:rsidRDefault="00A7184F" w:rsidP="00A7184F">
            <w:pPr>
              <w:rPr>
                <w:rFonts w:ascii="Times New Roman" w:hAnsi="Times New Roman"/>
              </w:rPr>
            </w:pPr>
            <w:r w:rsidRPr="00D53A02">
              <w:rPr>
                <w:rFonts w:ascii="Times New Roman" w:hAnsi="Times New Roman"/>
              </w:rPr>
              <w:t>ТК ул. Вокзальная д.8</w:t>
            </w:r>
          </w:p>
        </w:tc>
        <w:tc>
          <w:tcPr>
            <w:tcW w:w="322" w:type="pct"/>
          </w:tcPr>
          <w:p w14:paraId="2D1338B5" w14:textId="77777777" w:rsidR="00A7184F" w:rsidRPr="00D53A02" w:rsidRDefault="00A7184F" w:rsidP="00A7184F">
            <w:pPr>
              <w:jc w:val="center"/>
              <w:rPr>
                <w:rFonts w:ascii="Times New Roman" w:hAnsi="Times New Roman"/>
              </w:rPr>
            </w:pPr>
            <w:r w:rsidRPr="00D53A02">
              <w:rPr>
                <w:rFonts w:ascii="Times New Roman" w:hAnsi="Times New Roman"/>
              </w:rPr>
              <w:t>1906</w:t>
            </w:r>
          </w:p>
        </w:tc>
        <w:tc>
          <w:tcPr>
            <w:tcW w:w="543" w:type="pct"/>
          </w:tcPr>
          <w:p w14:paraId="55733438" w14:textId="77777777" w:rsidR="00A7184F" w:rsidRPr="00D53A02" w:rsidRDefault="00A7184F" w:rsidP="00A7184F">
            <w:pPr>
              <w:jc w:val="center"/>
              <w:rPr>
                <w:rFonts w:ascii="Times New Roman" w:hAnsi="Times New Roman"/>
              </w:rPr>
            </w:pPr>
            <w:r w:rsidRPr="00D53A02">
              <w:rPr>
                <w:rFonts w:ascii="Times New Roman" w:hAnsi="Times New Roman"/>
              </w:rPr>
              <w:t>159</w:t>
            </w:r>
          </w:p>
          <w:p w14:paraId="3FA73896" w14:textId="77777777" w:rsidR="00A7184F" w:rsidRPr="00D53A02" w:rsidRDefault="00A7184F" w:rsidP="00A7184F">
            <w:pPr>
              <w:jc w:val="center"/>
              <w:rPr>
                <w:rFonts w:ascii="Times New Roman" w:hAnsi="Times New Roman"/>
              </w:rPr>
            </w:pPr>
            <w:r w:rsidRPr="00D53A02">
              <w:rPr>
                <w:rFonts w:ascii="Times New Roman" w:hAnsi="Times New Roman"/>
              </w:rPr>
              <w:t>133</w:t>
            </w:r>
          </w:p>
          <w:p w14:paraId="0D32B015" w14:textId="77777777" w:rsidR="00A7184F" w:rsidRPr="00D53A02" w:rsidRDefault="00A7184F" w:rsidP="00A7184F">
            <w:pPr>
              <w:jc w:val="center"/>
              <w:rPr>
                <w:rFonts w:ascii="Times New Roman" w:hAnsi="Times New Roman"/>
              </w:rPr>
            </w:pPr>
            <w:r w:rsidRPr="00D53A02">
              <w:rPr>
                <w:rFonts w:ascii="Times New Roman" w:hAnsi="Times New Roman"/>
              </w:rPr>
              <w:t>108</w:t>
            </w:r>
          </w:p>
          <w:p w14:paraId="6C99C415" w14:textId="77777777" w:rsidR="00A7184F" w:rsidRPr="00D53A02" w:rsidRDefault="00A7184F" w:rsidP="00A7184F">
            <w:pPr>
              <w:jc w:val="center"/>
              <w:rPr>
                <w:rFonts w:ascii="Times New Roman" w:hAnsi="Times New Roman"/>
              </w:rPr>
            </w:pPr>
            <w:r w:rsidRPr="00D53A02">
              <w:rPr>
                <w:rFonts w:ascii="Times New Roman" w:hAnsi="Times New Roman"/>
              </w:rPr>
              <w:t>89</w:t>
            </w:r>
          </w:p>
          <w:p w14:paraId="62044B25" w14:textId="77777777" w:rsidR="00A7184F" w:rsidRPr="00D53A02" w:rsidRDefault="00A7184F" w:rsidP="00A7184F">
            <w:pPr>
              <w:jc w:val="center"/>
              <w:rPr>
                <w:rFonts w:ascii="Times New Roman" w:hAnsi="Times New Roman"/>
              </w:rPr>
            </w:pPr>
            <w:r w:rsidRPr="00D53A02">
              <w:rPr>
                <w:rFonts w:ascii="Times New Roman" w:hAnsi="Times New Roman"/>
              </w:rPr>
              <w:t>76</w:t>
            </w:r>
          </w:p>
          <w:p w14:paraId="59C3AB79" w14:textId="77777777" w:rsidR="00A7184F" w:rsidRPr="00D53A02" w:rsidRDefault="00A7184F" w:rsidP="00A7184F">
            <w:pPr>
              <w:jc w:val="center"/>
              <w:rPr>
                <w:rFonts w:ascii="Times New Roman" w:hAnsi="Times New Roman"/>
              </w:rPr>
            </w:pPr>
            <w:r w:rsidRPr="00D53A02">
              <w:rPr>
                <w:rFonts w:ascii="Times New Roman" w:hAnsi="Times New Roman"/>
              </w:rPr>
              <w:t>57</w:t>
            </w:r>
          </w:p>
          <w:p w14:paraId="4296236A" w14:textId="77777777" w:rsidR="00A7184F" w:rsidRPr="00D53A02" w:rsidRDefault="00A7184F" w:rsidP="00A7184F">
            <w:pPr>
              <w:jc w:val="center"/>
              <w:rPr>
                <w:rFonts w:ascii="Times New Roman" w:hAnsi="Times New Roman"/>
              </w:rPr>
            </w:pPr>
            <w:r w:rsidRPr="00D53A02">
              <w:rPr>
                <w:rFonts w:ascii="Times New Roman" w:hAnsi="Times New Roman"/>
              </w:rPr>
              <w:t>32</w:t>
            </w:r>
          </w:p>
        </w:tc>
        <w:tc>
          <w:tcPr>
            <w:tcW w:w="611" w:type="pct"/>
          </w:tcPr>
          <w:p w14:paraId="14D966E9" w14:textId="77777777" w:rsidR="00A7184F" w:rsidRPr="00D53A02" w:rsidRDefault="00A7184F" w:rsidP="00A7184F">
            <w:pPr>
              <w:jc w:val="center"/>
              <w:rPr>
                <w:rFonts w:ascii="Times New Roman" w:hAnsi="Times New Roman"/>
              </w:rPr>
            </w:pPr>
            <w:r w:rsidRPr="00D53A02">
              <w:rPr>
                <w:rFonts w:ascii="Times New Roman" w:hAnsi="Times New Roman"/>
              </w:rPr>
              <w:t>0</w:t>
            </w:r>
          </w:p>
        </w:tc>
        <w:tc>
          <w:tcPr>
            <w:tcW w:w="585" w:type="pct"/>
          </w:tcPr>
          <w:p w14:paraId="734DC478" w14:textId="77777777" w:rsidR="00A7184F" w:rsidRPr="00D53A02" w:rsidRDefault="00A7184F" w:rsidP="00A7184F">
            <w:pPr>
              <w:jc w:val="center"/>
              <w:rPr>
                <w:rFonts w:ascii="Times New Roman" w:hAnsi="Times New Roman"/>
              </w:rPr>
            </w:pPr>
            <w:r w:rsidRPr="00D53A02">
              <w:rPr>
                <w:rFonts w:ascii="Times New Roman" w:hAnsi="Times New Roman"/>
              </w:rPr>
              <w:t>0</w:t>
            </w:r>
          </w:p>
        </w:tc>
        <w:tc>
          <w:tcPr>
            <w:tcW w:w="548" w:type="pct"/>
          </w:tcPr>
          <w:p w14:paraId="097728E8" w14:textId="77777777" w:rsidR="00A7184F" w:rsidRPr="00D53A02" w:rsidRDefault="00A7184F" w:rsidP="00A7184F">
            <w:pPr>
              <w:jc w:val="center"/>
              <w:rPr>
                <w:rFonts w:ascii="Times New Roman" w:hAnsi="Times New Roman"/>
              </w:rPr>
            </w:pPr>
            <w:r w:rsidRPr="00D53A02">
              <w:rPr>
                <w:rFonts w:ascii="Times New Roman" w:hAnsi="Times New Roman"/>
              </w:rPr>
              <w:t>0</w:t>
            </w:r>
          </w:p>
        </w:tc>
        <w:tc>
          <w:tcPr>
            <w:tcW w:w="337" w:type="pct"/>
          </w:tcPr>
          <w:p w14:paraId="3B6902C1" w14:textId="77777777" w:rsidR="00A7184F" w:rsidRPr="00D53A02" w:rsidRDefault="00A7184F" w:rsidP="00A7184F">
            <w:pPr>
              <w:jc w:val="center"/>
              <w:rPr>
                <w:rFonts w:ascii="Times New Roman" w:hAnsi="Times New Roman"/>
              </w:rPr>
            </w:pPr>
            <w:r w:rsidRPr="00D53A02">
              <w:rPr>
                <w:rFonts w:ascii="Times New Roman" w:hAnsi="Times New Roman"/>
              </w:rPr>
              <w:t>0</w:t>
            </w:r>
          </w:p>
        </w:tc>
        <w:tc>
          <w:tcPr>
            <w:tcW w:w="460" w:type="pct"/>
          </w:tcPr>
          <w:p w14:paraId="469B81FA" w14:textId="77777777" w:rsidR="00A7184F" w:rsidRPr="00D53A02" w:rsidRDefault="00A7184F" w:rsidP="00A7184F">
            <w:pPr>
              <w:rPr>
                <w:rFonts w:ascii="Times New Roman" w:hAnsi="Times New Roman"/>
                <w:sz w:val="20"/>
                <w:szCs w:val="20"/>
              </w:rPr>
            </w:pPr>
            <w:r w:rsidRPr="00D53A02">
              <w:rPr>
                <w:rFonts w:ascii="Times New Roman" w:hAnsi="Times New Roman"/>
                <w:sz w:val="20"/>
                <w:szCs w:val="20"/>
              </w:rPr>
              <w:t>0,97</w:t>
            </w:r>
          </w:p>
        </w:tc>
      </w:tr>
      <w:tr w:rsidR="00A7184F" w:rsidRPr="00D53A02" w14:paraId="5176F8DB" w14:textId="77777777" w:rsidTr="00A7184F">
        <w:trPr>
          <w:trHeight w:val="208"/>
        </w:trPr>
        <w:tc>
          <w:tcPr>
            <w:tcW w:w="167" w:type="pct"/>
          </w:tcPr>
          <w:p w14:paraId="6FDC527F" w14:textId="77777777" w:rsidR="00A7184F" w:rsidRPr="00D53A02" w:rsidRDefault="00A7184F" w:rsidP="00A7184F">
            <w:pPr>
              <w:jc w:val="both"/>
              <w:rPr>
                <w:rFonts w:ascii="Times New Roman" w:hAnsi="Times New Roman"/>
              </w:rPr>
            </w:pPr>
            <w:r w:rsidRPr="00D53A02">
              <w:rPr>
                <w:rFonts w:ascii="Times New Roman" w:hAnsi="Times New Roman"/>
              </w:rPr>
              <w:lastRenderedPageBreak/>
              <w:t>5</w:t>
            </w:r>
          </w:p>
        </w:tc>
        <w:tc>
          <w:tcPr>
            <w:tcW w:w="765" w:type="pct"/>
          </w:tcPr>
          <w:p w14:paraId="7255D0D6" w14:textId="77777777" w:rsidR="00A7184F" w:rsidRPr="00D53A02" w:rsidRDefault="00A7184F" w:rsidP="00A7184F">
            <w:pPr>
              <w:rPr>
                <w:rFonts w:ascii="Times New Roman" w:hAnsi="Times New Roman"/>
              </w:rPr>
            </w:pPr>
            <w:r w:rsidRPr="00D53A02">
              <w:rPr>
                <w:rFonts w:ascii="Times New Roman" w:hAnsi="Times New Roman"/>
              </w:rPr>
              <w:t>Котельная №6 г.Урень, ул.Ленина, 114В</w:t>
            </w:r>
          </w:p>
        </w:tc>
        <w:tc>
          <w:tcPr>
            <w:tcW w:w="663" w:type="pct"/>
          </w:tcPr>
          <w:p w14:paraId="6139A7F0" w14:textId="77777777" w:rsidR="00A7184F" w:rsidRPr="00D53A02" w:rsidRDefault="00A7184F" w:rsidP="00A7184F">
            <w:pPr>
              <w:rPr>
                <w:rFonts w:ascii="Times New Roman" w:hAnsi="Times New Roman"/>
              </w:rPr>
            </w:pPr>
            <w:r w:rsidRPr="00D53A02">
              <w:rPr>
                <w:rFonts w:ascii="Times New Roman" w:hAnsi="Times New Roman"/>
              </w:rPr>
              <w:t>ТК ул. Коммунистическая д.3</w:t>
            </w:r>
          </w:p>
        </w:tc>
        <w:tc>
          <w:tcPr>
            <w:tcW w:w="322" w:type="pct"/>
          </w:tcPr>
          <w:p w14:paraId="7BEC8850" w14:textId="77777777" w:rsidR="00A7184F" w:rsidRPr="00D53A02" w:rsidRDefault="00A7184F" w:rsidP="00A7184F">
            <w:pPr>
              <w:jc w:val="center"/>
              <w:rPr>
                <w:rFonts w:ascii="Times New Roman" w:hAnsi="Times New Roman"/>
              </w:rPr>
            </w:pPr>
            <w:r w:rsidRPr="00D53A02">
              <w:rPr>
                <w:rFonts w:ascii="Times New Roman" w:hAnsi="Times New Roman"/>
              </w:rPr>
              <w:t>950</w:t>
            </w:r>
          </w:p>
        </w:tc>
        <w:tc>
          <w:tcPr>
            <w:tcW w:w="543" w:type="pct"/>
          </w:tcPr>
          <w:p w14:paraId="3C365502" w14:textId="77777777" w:rsidR="00A7184F" w:rsidRPr="00D53A02" w:rsidRDefault="00A7184F" w:rsidP="00A7184F">
            <w:pPr>
              <w:jc w:val="center"/>
              <w:rPr>
                <w:rFonts w:ascii="Times New Roman" w:hAnsi="Times New Roman"/>
              </w:rPr>
            </w:pPr>
            <w:r w:rsidRPr="00D53A02">
              <w:rPr>
                <w:rFonts w:ascii="Times New Roman" w:hAnsi="Times New Roman"/>
              </w:rPr>
              <w:t>159</w:t>
            </w:r>
          </w:p>
          <w:p w14:paraId="0B67EF98" w14:textId="77777777" w:rsidR="00A7184F" w:rsidRPr="00D53A02" w:rsidRDefault="00A7184F" w:rsidP="00A7184F">
            <w:pPr>
              <w:jc w:val="center"/>
              <w:rPr>
                <w:rFonts w:ascii="Times New Roman" w:hAnsi="Times New Roman"/>
              </w:rPr>
            </w:pPr>
            <w:r w:rsidRPr="00D53A02">
              <w:rPr>
                <w:rFonts w:ascii="Times New Roman" w:hAnsi="Times New Roman"/>
              </w:rPr>
              <w:t>133</w:t>
            </w:r>
          </w:p>
          <w:p w14:paraId="2D5F40BC" w14:textId="77777777" w:rsidR="00A7184F" w:rsidRPr="00D53A02" w:rsidRDefault="00A7184F" w:rsidP="00A7184F">
            <w:pPr>
              <w:jc w:val="center"/>
              <w:rPr>
                <w:rFonts w:ascii="Times New Roman" w:hAnsi="Times New Roman"/>
              </w:rPr>
            </w:pPr>
            <w:r w:rsidRPr="00D53A02">
              <w:rPr>
                <w:rFonts w:ascii="Times New Roman" w:hAnsi="Times New Roman"/>
              </w:rPr>
              <w:t>108</w:t>
            </w:r>
          </w:p>
          <w:p w14:paraId="3A432DB6" w14:textId="77777777" w:rsidR="00A7184F" w:rsidRPr="00D53A02" w:rsidRDefault="00A7184F" w:rsidP="00A7184F">
            <w:pPr>
              <w:jc w:val="center"/>
              <w:rPr>
                <w:rFonts w:ascii="Times New Roman" w:hAnsi="Times New Roman"/>
              </w:rPr>
            </w:pPr>
            <w:r w:rsidRPr="00D53A02">
              <w:rPr>
                <w:rFonts w:ascii="Times New Roman" w:hAnsi="Times New Roman"/>
              </w:rPr>
              <w:t>89</w:t>
            </w:r>
          </w:p>
          <w:p w14:paraId="3E3D688C" w14:textId="77777777" w:rsidR="00A7184F" w:rsidRPr="00D53A02" w:rsidRDefault="00A7184F" w:rsidP="00A7184F">
            <w:pPr>
              <w:jc w:val="center"/>
              <w:rPr>
                <w:rFonts w:ascii="Times New Roman" w:hAnsi="Times New Roman"/>
              </w:rPr>
            </w:pPr>
            <w:r w:rsidRPr="00D53A02">
              <w:rPr>
                <w:rFonts w:ascii="Times New Roman" w:hAnsi="Times New Roman"/>
              </w:rPr>
              <w:t>76</w:t>
            </w:r>
          </w:p>
          <w:p w14:paraId="54E09CFF" w14:textId="77777777" w:rsidR="00A7184F" w:rsidRPr="00D53A02" w:rsidRDefault="00A7184F" w:rsidP="00A7184F">
            <w:pPr>
              <w:jc w:val="center"/>
              <w:rPr>
                <w:rFonts w:ascii="Times New Roman" w:hAnsi="Times New Roman"/>
              </w:rPr>
            </w:pPr>
            <w:r w:rsidRPr="00D53A02">
              <w:rPr>
                <w:rFonts w:ascii="Times New Roman" w:hAnsi="Times New Roman"/>
              </w:rPr>
              <w:t>57</w:t>
            </w:r>
          </w:p>
          <w:p w14:paraId="47F3D02F" w14:textId="77777777" w:rsidR="00A7184F" w:rsidRPr="00D53A02" w:rsidRDefault="00A7184F" w:rsidP="00A7184F">
            <w:pPr>
              <w:jc w:val="center"/>
              <w:rPr>
                <w:rFonts w:ascii="Times New Roman" w:hAnsi="Times New Roman"/>
              </w:rPr>
            </w:pPr>
            <w:r w:rsidRPr="00D53A02">
              <w:rPr>
                <w:rFonts w:ascii="Times New Roman" w:hAnsi="Times New Roman"/>
              </w:rPr>
              <w:t>32</w:t>
            </w:r>
          </w:p>
        </w:tc>
        <w:tc>
          <w:tcPr>
            <w:tcW w:w="611" w:type="pct"/>
          </w:tcPr>
          <w:p w14:paraId="6F8663FA" w14:textId="77777777" w:rsidR="00A7184F" w:rsidRPr="00D53A02" w:rsidRDefault="00A7184F" w:rsidP="00A7184F">
            <w:pPr>
              <w:jc w:val="center"/>
              <w:rPr>
                <w:rFonts w:ascii="Times New Roman" w:hAnsi="Times New Roman"/>
              </w:rPr>
            </w:pPr>
            <w:r w:rsidRPr="00D53A02">
              <w:rPr>
                <w:rFonts w:ascii="Times New Roman" w:hAnsi="Times New Roman"/>
              </w:rPr>
              <w:t>0</w:t>
            </w:r>
          </w:p>
        </w:tc>
        <w:tc>
          <w:tcPr>
            <w:tcW w:w="585" w:type="pct"/>
          </w:tcPr>
          <w:p w14:paraId="11B663E9" w14:textId="77777777" w:rsidR="00A7184F" w:rsidRPr="00D53A02" w:rsidRDefault="00A7184F" w:rsidP="00A7184F">
            <w:pPr>
              <w:jc w:val="center"/>
              <w:rPr>
                <w:rFonts w:ascii="Times New Roman" w:hAnsi="Times New Roman"/>
              </w:rPr>
            </w:pPr>
            <w:r w:rsidRPr="00D53A02">
              <w:rPr>
                <w:rFonts w:ascii="Times New Roman" w:hAnsi="Times New Roman"/>
              </w:rPr>
              <w:t>0</w:t>
            </w:r>
          </w:p>
        </w:tc>
        <w:tc>
          <w:tcPr>
            <w:tcW w:w="548" w:type="pct"/>
          </w:tcPr>
          <w:p w14:paraId="1D239F50" w14:textId="77777777" w:rsidR="00A7184F" w:rsidRPr="00D53A02" w:rsidRDefault="00A7184F" w:rsidP="00A7184F">
            <w:pPr>
              <w:jc w:val="center"/>
              <w:rPr>
                <w:rFonts w:ascii="Times New Roman" w:hAnsi="Times New Roman"/>
              </w:rPr>
            </w:pPr>
            <w:r w:rsidRPr="00D53A02">
              <w:rPr>
                <w:rFonts w:ascii="Times New Roman" w:hAnsi="Times New Roman"/>
              </w:rPr>
              <w:t>0</w:t>
            </w:r>
          </w:p>
        </w:tc>
        <w:tc>
          <w:tcPr>
            <w:tcW w:w="337" w:type="pct"/>
          </w:tcPr>
          <w:p w14:paraId="7AA38658" w14:textId="77777777" w:rsidR="00A7184F" w:rsidRPr="00D53A02" w:rsidRDefault="00A7184F" w:rsidP="00A7184F">
            <w:pPr>
              <w:jc w:val="center"/>
              <w:rPr>
                <w:rFonts w:ascii="Times New Roman" w:hAnsi="Times New Roman"/>
              </w:rPr>
            </w:pPr>
            <w:r w:rsidRPr="00D53A02">
              <w:rPr>
                <w:rFonts w:ascii="Times New Roman" w:hAnsi="Times New Roman"/>
              </w:rPr>
              <w:t>0</w:t>
            </w:r>
          </w:p>
        </w:tc>
        <w:tc>
          <w:tcPr>
            <w:tcW w:w="460" w:type="pct"/>
          </w:tcPr>
          <w:p w14:paraId="6E65C657" w14:textId="77777777" w:rsidR="00A7184F" w:rsidRPr="00D53A02" w:rsidRDefault="00A7184F" w:rsidP="00A7184F">
            <w:pPr>
              <w:rPr>
                <w:rFonts w:ascii="Times New Roman" w:hAnsi="Times New Roman"/>
                <w:sz w:val="20"/>
                <w:szCs w:val="20"/>
              </w:rPr>
            </w:pPr>
            <w:r w:rsidRPr="00D53A02">
              <w:rPr>
                <w:rFonts w:ascii="Times New Roman" w:hAnsi="Times New Roman"/>
                <w:sz w:val="20"/>
                <w:szCs w:val="20"/>
              </w:rPr>
              <w:t>0,97</w:t>
            </w:r>
          </w:p>
        </w:tc>
      </w:tr>
      <w:tr w:rsidR="00A7184F" w:rsidRPr="00D53A02" w14:paraId="189ED720" w14:textId="77777777" w:rsidTr="00A7184F">
        <w:tc>
          <w:tcPr>
            <w:tcW w:w="167" w:type="pct"/>
          </w:tcPr>
          <w:p w14:paraId="5C35D022" w14:textId="77777777" w:rsidR="00A7184F" w:rsidRPr="00D53A02" w:rsidRDefault="00A7184F" w:rsidP="00A7184F">
            <w:pPr>
              <w:jc w:val="both"/>
              <w:rPr>
                <w:rFonts w:ascii="Times New Roman" w:hAnsi="Times New Roman"/>
              </w:rPr>
            </w:pPr>
            <w:r w:rsidRPr="00D53A02">
              <w:rPr>
                <w:rFonts w:ascii="Times New Roman" w:hAnsi="Times New Roman"/>
              </w:rPr>
              <w:t>6</w:t>
            </w:r>
          </w:p>
        </w:tc>
        <w:tc>
          <w:tcPr>
            <w:tcW w:w="765" w:type="pct"/>
          </w:tcPr>
          <w:p w14:paraId="177E9BBE" w14:textId="77777777" w:rsidR="00A7184F" w:rsidRPr="00D53A02" w:rsidRDefault="00A7184F" w:rsidP="00A7184F">
            <w:pPr>
              <w:rPr>
                <w:rFonts w:ascii="Times New Roman" w:hAnsi="Times New Roman"/>
              </w:rPr>
            </w:pPr>
            <w:r w:rsidRPr="00D53A02">
              <w:rPr>
                <w:rFonts w:ascii="Times New Roman" w:hAnsi="Times New Roman"/>
              </w:rPr>
              <w:t>Котельная №8 г.Урень, ул.Плодосовхоз, 17А</w:t>
            </w:r>
          </w:p>
        </w:tc>
        <w:tc>
          <w:tcPr>
            <w:tcW w:w="663" w:type="pct"/>
          </w:tcPr>
          <w:p w14:paraId="6F29975F" w14:textId="77777777" w:rsidR="00A7184F" w:rsidRPr="00D53A02" w:rsidRDefault="00A7184F" w:rsidP="00A7184F">
            <w:pPr>
              <w:rPr>
                <w:rFonts w:ascii="Times New Roman" w:hAnsi="Times New Roman"/>
              </w:rPr>
            </w:pPr>
            <w:r w:rsidRPr="00D53A02">
              <w:rPr>
                <w:rFonts w:ascii="Times New Roman" w:hAnsi="Times New Roman"/>
              </w:rPr>
              <w:t>ТК ул. Плодосовхоз д.16</w:t>
            </w:r>
          </w:p>
        </w:tc>
        <w:tc>
          <w:tcPr>
            <w:tcW w:w="322" w:type="pct"/>
          </w:tcPr>
          <w:p w14:paraId="29A0FF10" w14:textId="77777777" w:rsidR="00A7184F" w:rsidRPr="00D53A02" w:rsidRDefault="00A7184F" w:rsidP="00A7184F">
            <w:pPr>
              <w:jc w:val="center"/>
              <w:rPr>
                <w:rFonts w:ascii="Times New Roman" w:hAnsi="Times New Roman"/>
              </w:rPr>
            </w:pPr>
            <w:r w:rsidRPr="00D53A02">
              <w:rPr>
                <w:rFonts w:ascii="Times New Roman" w:hAnsi="Times New Roman"/>
              </w:rPr>
              <w:t>684</w:t>
            </w:r>
          </w:p>
        </w:tc>
        <w:tc>
          <w:tcPr>
            <w:tcW w:w="543" w:type="pct"/>
          </w:tcPr>
          <w:p w14:paraId="2065E3DA" w14:textId="77777777" w:rsidR="00A7184F" w:rsidRPr="00D53A02" w:rsidRDefault="00A7184F" w:rsidP="00A7184F">
            <w:pPr>
              <w:jc w:val="center"/>
              <w:rPr>
                <w:rFonts w:ascii="Times New Roman" w:hAnsi="Times New Roman"/>
              </w:rPr>
            </w:pPr>
            <w:r w:rsidRPr="00D53A02">
              <w:rPr>
                <w:rFonts w:ascii="Times New Roman" w:hAnsi="Times New Roman"/>
              </w:rPr>
              <w:t>89</w:t>
            </w:r>
          </w:p>
          <w:p w14:paraId="7FE2F044" w14:textId="77777777" w:rsidR="00A7184F" w:rsidRPr="00D53A02" w:rsidRDefault="00A7184F" w:rsidP="00A7184F">
            <w:pPr>
              <w:jc w:val="center"/>
              <w:rPr>
                <w:rFonts w:ascii="Times New Roman" w:hAnsi="Times New Roman"/>
              </w:rPr>
            </w:pPr>
            <w:r w:rsidRPr="00D53A02">
              <w:rPr>
                <w:rFonts w:ascii="Times New Roman" w:hAnsi="Times New Roman"/>
              </w:rPr>
              <w:t>57</w:t>
            </w:r>
          </w:p>
          <w:p w14:paraId="40286B3F" w14:textId="77777777" w:rsidR="00A7184F" w:rsidRPr="00D53A02" w:rsidRDefault="00A7184F" w:rsidP="00A7184F">
            <w:pPr>
              <w:jc w:val="center"/>
              <w:rPr>
                <w:rFonts w:ascii="Times New Roman" w:hAnsi="Times New Roman"/>
              </w:rPr>
            </w:pPr>
            <w:r w:rsidRPr="00D53A02">
              <w:rPr>
                <w:rFonts w:ascii="Times New Roman" w:hAnsi="Times New Roman"/>
              </w:rPr>
              <w:t>32</w:t>
            </w:r>
          </w:p>
        </w:tc>
        <w:tc>
          <w:tcPr>
            <w:tcW w:w="611" w:type="pct"/>
          </w:tcPr>
          <w:p w14:paraId="69A7242E" w14:textId="77777777" w:rsidR="00A7184F" w:rsidRPr="00D53A02" w:rsidRDefault="00A7184F" w:rsidP="00A7184F">
            <w:pPr>
              <w:jc w:val="center"/>
              <w:rPr>
                <w:rFonts w:ascii="Times New Roman" w:hAnsi="Times New Roman"/>
              </w:rPr>
            </w:pPr>
            <w:r w:rsidRPr="00D53A02">
              <w:rPr>
                <w:rFonts w:ascii="Times New Roman" w:hAnsi="Times New Roman"/>
              </w:rPr>
              <w:t>0</w:t>
            </w:r>
          </w:p>
        </w:tc>
        <w:tc>
          <w:tcPr>
            <w:tcW w:w="585" w:type="pct"/>
          </w:tcPr>
          <w:p w14:paraId="4C23DFD0" w14:textId="77777777" w:rsidR="00A7184F" w:rsidRPr="00D53A02" w:rsidRDefault="00A7184F" w:rsidP="00A7184F">
            <w:pPr>
              <w:jc w:val="center"/>
              <w:rPr>
                <w:rFonts w:ascii="Times New Roman" w:hAnsi="Times New Roman"/>
              </w:rPr>
            </w:pPr>
            <w:r w:rsidRPr="00D53A02">
              <w:rPr>
                <w:rFonts w:ascii="Times New Roman" w:hAnsi="Times New Roman"/>
              </w:rPr>
              <w:t>0</w:t>
            </w:r>
          </w:p>
        </w:tc>
        <w:tc>
          <w:tcPr>
            <w:tcW w:w="548" w:type="pct"/>
          </w:tcPr>
          <w:p w14:paraId="174E0602" w14:textId="77777777" w:rsidR="00A7184F" w:rsidRPr="00D53A02" w:rsidRDefault="00A7184F" w:rsidP="00A7184F">
            <w:pPr>
              <w:jc w:val="center"/>
              <w:rPr>
                <w:rFonts w:ascii="Times New Roman" w:hAnsi="Times New Roman"/>
              </w:rPr>
            </w:pPr>
            <w:r w:rsidRPr="00D53A02">
              <w:rPr>
                <w:rFonts w:ascii="Times New Roman" w:hAnsi="Times New Roman"/>
              </w:rPr>
              <w:t>0</w:t>
            </w:r>
          </w:p>
        </w:tc>
        <w:tc>
          <w:tcPr>
            <w:tcW w:w="337" w:type="pct"/>
          </w:tcPr>
          <w:p w14:paraId="27492D3B" w14:textId="77777777" w:rsidR="00A7184F" w:rsidRPr="00D53A02" w:rsidRDefault="00A7184F" w:rsidP="00A7184F">
            <w:pPr>
              <w:jc w:val="center"/>
              <w:rPr>
                <w:rFonts w:ascii="Times New Roman" w:hAnsi="Times New Roman"/>
              </w:rPr>
            </w:pPr>
            <w:r w:rsidRPr="00D53A02">
              <w:rPr>
                <w:rFonts w:ascii="Times New Roman" w:hAnsi="Times New Roman"/>
              </w:rPr>
              <w:t>0</w:t>
            </w:r>
          </w:p>
        </w:tc>
        <w:tc>
          <w:tcPr>
            <w:tcW w:w="460" w:type="pct"/>
          </w:tcPr>
          <w:p w14:paraId="3D58F43F" w14:textId="77777777" w:rsidR="00A7184F" w:rsidRPr="00D53A02" w:rsidRDefault="00A7184F" w:rsidP="00A7184F">
            <w:pPr>
              <w:rPr>
                <w:rFonts w:ascii="Times New Roman" w:hAnsi="Times New Roman"/>
                <w:sz w:val="20"/>
                <w:szCs w:val="20"/>
              </w:rPr>
            </w:pPr>
            <w:r w:rsidRPr="00D53A02">
              <w:rPr>
                <w:rFonts w:ascii="Times New Roman" w:hAnsi="Times New Roman"/>
                <w:sz w:val="20"/>
                <w:szCs w:val="20"/>
              </w:rPr>
              <w:t>0,97</w:t>
            </w:r>
          </w:p>
        </w:tc>
      </w:tr>
      <w:tr w:rsidR="00A7184F" w:rsidRPr="00D53A02" w14:paraId="5F2A3182" w14:textId="77777777" w:rsidTr="00A7184F">
        <w:tc>
          <w:tcPr>
            <w:tcW w:w="167" w:type="pct"/>
          </w:tcPr>
          <w:p w14:paraId="20AFAFFB" w14:textId="77777777" w:rsidR="00A7184F" w:rsidRPr="00D53A02" w:rsidRDefault="00A7184F" w:rsidP="00A7184F">
            <w:pPr>
              <w:jc w:val="both"/>
              <w:rPr>
                <w:rFonts w:ascii="Times New Roman" w:hAnsi="Times New Roman"/>
              </w:rPr>
            </w:pPr>
            <w:r w:rsidRPr="00D53A02">
              <w:rPr>
                <w:rFonts w:ascii="Times New Roman" w:hAnsi="Times New Roman"/>
              </w:rPr>
              <w:t>7</w:t>
            </w:r>
          </w:p>
        </w:tc>
        <w:tc>
          <w:tcPr>
            <w:tcW w:w="765" w:type="pct"/>
          </w:tcPr>
          <w:p w14:paraId="0EFF035B" w14:textId="77777777" w:rsidR="00A7184F" w:rsidRPr="00D53A02" w:rsidRDefault="00A7184F" w:rsidP="00A7184F">
            <w:pPr>
              <w:tabs>
                <w:tab w:val="left" w:pos="0"/>
              </w:tabs>
              <w:rPr>
                <w:rFonts w:ascii="Times New Roman" w:hAnsi="Times New Roman"/>
              </w:rPr>
            </w:pPr>
            <w:r w:rsidRPr="00D53A02">
              <w:rPr>
                <w:rFonts w:ascii="Times New Roman" w:hAnsi="Times New Roman"/>
              </w:rPr>
              <w:t>г.Урень, ул.Плодосовхоз, 30, п.1</w:t>
            </w:r>
          </w:p>
        </w:tc>
        <w:tc>
          <w:tcPr>
            <w:tcW w:w="663" w:type="pct"/>
          </w:tcPr>
          <w:p w14:paraId="6830855C" w14:textId="77777777" w:rsidR="00A7184F" w:rsidRPr="00D53A02" w:rsidRDefault="00A7184F" w:rsidP="00A7184F">
            <w:pPr>
              <w:rPr>
                <w:rFonts w:ascii="Times New Roman" w:hAnsi="Times New Roman"/>
              </w:rPr>
            </w:pPr>
            <w:r w:rsidRPr="00D53A02">
              <w:rPr>
                <w:rFonts w:ascii="Times New Roman" w:hAnsi="Times New Roman"/>
              </w:rPr>
              <w:t>ул. Плодосовхоз д.30а</w:t>
            </w:r>
          </w:p>
        </w:tc>
        <w:tc>
          <w:tcPr>
            <w:tcW w:w="322" w:type="pct"/>
          </w:tcPr>
          <w:p w14:paraId="28790951" w14:textId="77777777" w:rsidR="00A7184F" w:rsidRPr="00D53A02" w:rsidRDefault="00A7184F" w:rsidP="00A7184F">
            <w:pPr>
              <w:jc w:val="center"/>
              <w:rPr>
                <w:rFonts w:ascii="Times New Roman" w:hAnsi="Times New Roman"/>
              </w:rPr>
            </w:pPr>
            <w:r w:rsidRPr="00D53A02">
              <w:rPr>
                <w:rFonts w:ascii="Times New Roman" w:hAnsi="Times New Roman"/>
              </w:rPr>
              <w:t>234</w:t>
            </w:r>
          </w:p>
        </w:tc>
        <w:tc>
          <w:tcPr>
            <w:tcW w:w="543" w:type="pct"/>
          </w:tcPr>
          <w:p w14:paraId="46673BAC" w14:textId="77777777" w:rsidR="00A7184F" w:rsidRPr="00D53A02" w:rsidRDefault="00A7184F" w:rsidP="00A7184F">
            <w:pPr>
              <w:jc w:val="center"/>
              <w:rPr>
                <w:rFonts w:ascii="Times New Roman" w:hAnsi="Times New Roman"/>
              </w:rPr>
            </w:pPr>
            <w:r w:rsidRPr="00D53A02">
              <w:rPr>
                <w:rFonts w:ascii="Times New Roman" w:hAnsi="Times New Roman"/>
              </w:rPr>
              <w:t>57</w:t>
            </w:r>
          </w:p>
        </w:tc>
        <w:tc>
          <w:tcPr>
            <w:tcW w:w="611" w:type="pct"/>
          </w:tcPr>
          <w:p w14:paraId="016907C3" w14:textId="77777777" w:rsidR="00A7184F" w:rsidRPr="00D53A02" w:rsidRDefault="00A7184F" w:rsidP="00A7184F">
            <w:pPr>
              <w:jc w:val="center"/>
              <w:rPr>
                <w:rFonts w:ascii="Times New Roman" w:hAnsi="Times New Roman"/>
              </w:rPr>
            </w:pPr>
            <w:r w:rsidRPr="00D53A02">
              <w:rPr>
                <w:rFonts w:ascii="Times New Roman" w:hAnsi="Times New Roman"/>
              </w:rPr>
              <w:t>0</w:t>
            </w:r>
          </w:p>
        </w:tc>
        <w:tc>
          <w:tcPr>
            <w:tcW w:w="585" w:type="pct"/>
          </w:tcPr>
          <w:p w14:paraId="355B61E3" w14:textId="77777777" w:rsidR="00A7184F" w:rsidRPr="00D53A02" w:rsidRDefault="00A7184F" w:rsidP="00A7184F">
            <w:pPr>
              <w:jc w:val="center"/>
              <w:rPr>
                <w:rFonts w:ascii="Times New Roman" w:hAnsi="Times New Roman"/>
              </w:rPr>
            </w:pPr>
            <w:r w:rsidRPr="00D53A02">
              <w:rPr>
                <w:rFonts w:ascii="Times New Roman" w:hAnsi="Times New Roman"/>
              </w:rPr>
              <w:t>0</w:t>
            </w:r>
          </w:p>
        </w:tc>
        <w:tc>
          <w:tcPr>
            <w:tcW w:w="548" w:type="pct"/>
          </w:tcPr>
          <w:p w14:paraId="0DC71517" w14:textId="77777777" w:rsidR="00A7184F" w:rsidRPr="00D53A02" w:rsidRDefault="00A7184F" w:rsidP="00A7184F">
            <w:pPr>
              <w:jc w:val="center"/>
              <w:rPr>
                <w:rFonts w:ascii="Times New Roman" w:hAnsi="Times New Roman"/>
              </w:rPr>
            </w:pPr>
            <w:r w:rsidRPr="00D53A02">
              <w:rPr>
                <w:rFonts w:ascii="Times New Roman" w:hAnsi="Times New Roman"/>
              </w:rPr>
              <w:t>0</w:t>
            </w:r>
          </w:p>
        </w:tc>
        <w:tc>
          <w:tcPr>
            <w:tcW w:w="337" w:type="pct"/>
          </w:tcPr>
          <w:p w14:paraId="2980C73F" w14:textId="77777777" w:rsidR="00A7184F" w:rsidRPr="00D53A02" w:rsidRDefault="00A7184F" w:rsidP="00A7184F">
            <w:pPr>
              <w:jc w:val="center"/>
              <w:rPr>
                <w:rFonts w:ascii="Times New Roman" w:hAnsi="Times New Roman"/>
              </w:rPr>
            </w:pPr>
            <w:r w:rsidRPr="00D53A02">
              <w:rPr>
                <w:rFonts w:ascii="Times New Roman" w:hAnsi="Times New Roman"/>
              </w:rPr>
              <w:t>0</w:t>
            </w:r>
          </w:p>
        </w:tc>
        <w:tc>
          <w:tcPr>
            <w:tcW w:w="460" w:type="pct"/>
          </w:tcPr>
          <w:p w14:paraId="4C687A57" w14:textId="77777777" w:rsidR="00A7184F" w:rsidRPr="00D53A02" w:rsidRDefault="00A7184F" w:rsidP="00A7184F">
            <w:pPr>
              <w:rPr>
                <w:rFonts w:ascii="Times New Roman" w:hAnsi="Times New Roman"/>
                <w:sz w:val="20"/>
                <w:szCs w:val="20"/>
              </w:rPr>
            </w:pPr>
            <w:r w:rsidRPr="00D53A02">
              <w:rPr>
                <w:rFonts w:ascii="Times New Roman" w:hAnsi="Times New Roman"/>
                <w:sz w:val="20"/>
                <w:szCs w:val="20"/>
              </w:rPr>
              <w:t>0,97</w:t>
            </w:r>
          </w:p>
        </w:tc>
      </w:tr>
      <w:tr w:rsidR="00A7184F" w:rsidRPr="00D53A02" w14:paraId="17262C12" w14:textId="77777777" w:rsidTr="00A7184F">
        <w:tc>
          <w:tcPr>
            <w:tcW w:w="167" w:type="pct"/>
          </w:tcPr>
          <w:p w14:paraId="70BA3EE9" w14:textId="77777777" w:rsidR="00A7184F" w:rsidRPr="00D53A02" w:rsidRDefault="00A7184F" w:rsidP="00A7184F">
            <w:pPr>
              <w:jc w:val="both"/>
              <w:rPr>
                <w:rFonts w:ascii="Times New Roman" w:hAnsi="Times New Roman"/>
              </w:rPr>
            </w:pPr>
            <w:r w:rsidRPr="00D53A02">
              <w:rPr>
                <w:rFonts w:ascii="Times New Roman" w:hAnsi="Times New Roman"/>
              </w:rPr>
              <w:t>8</w:t>
            </w:r>
          </w:p>
        </w:tc>
        <w:tc>
          <w:tcPr>
            <w:tcW w:w="765" w:type="pct"/>
          </w:tcPr>
          <w:p w14:paraId="340C660F" w14:textId="77777777" w:rsidR="00A7184F" w:rsidRPr="00D53A02" w:rsidRDefault="00A7184F" w:rsidP="00A7184F">
            <w:pPr>
              <w:rPr>
                <w:rFonts w:ascii="Times New Roman" w:hAnsi="Times New Roman"/>
              </w:rPr>
            </w:pPr>
            <w:r w:rsidRPr="00D53A02">
              <w:rPr>
                <w:rFonts w:ascii="Times New Roman" w:hAnsi="Times New Roman"/>
              </w:rPr>
              <w:t>г.Урень, ул.Индустриальная, 10</w:t>
            </w:r>
          </w:p>
        </w:tc>
        <w:tc>
          <w:tcPr>
            <w:tcW w:w="663" w:type="pct"/>
          </w:tcPr>
          <w:p w14:paraId="5AB41933" w14:textId="77777777" w:rsidR="00A7184F" w:rsidRPr="00D53A02" w:rsidRDefault="00A7184F" w:rsidP="00A7184F">
            <w:pPr>
              <w:rPr>
                <w:rFonts w:ascii="Times New Roman" w:hAnsi="Times New Roman"/>
              </w:rPr>
            </w:pPr>
            <w:r w:rsidRPr="00D53A02">
              <w:rPr>
                <w:rFonts w:ascii="Times New Roman" w:hAnsi="Times New Roman"/>
              </w:rPr>
              <w:t>ТК Ул. Индустриальнаяд.9</w:t>
            </w:r>
          </w:p>
        </w:tc>
        <w:tc>
          <w:tcPr>
            <w:tcW w:w="322" w:type="pct"/>
          </w:tcPr>
          <w:p w14:paraId="4A37ABDE" w14:textId="77777777" w:rsidR="00A7184F" w:rsidRPr="00D53A02" w:rsidRDefault="00A7184F" w:rsidP="00A7184F">
            <w:pPr>
              <w:jc w:val="center"/>
              <w:rPr>
                <w:rFonts w:ascii="Times New Roman" w:hAnsi="Times New Roman"/>
              </w:rPr>
            </w:pPr>
            <w:r w:rsidRPr="00D53A02">
              <w:rPr>
                <w:rFonts w:ascii="Times New Roman" w:hAnsi="Times New Roman"/>
              </w:rPr>
              <w:t>1735</w:t>
            </w:r>
          </w:p>
        </w:tc>
        <w:tc>
          <w:tcPr>
            <w:tcW w:w="543" w:type="pct"/>
          </w:tcPr>
          <w:p w14:paraId="54C94488" w14:textId="77777777" w:rsidR="00A7184F" w:rsidRPr="00D53A02" w:rsidRDefault="00A7184F" w:rsidP="00A7184F">
            <w:pPr>
              <w:jc w:val="center"/>
              <w:rPr>
                <w:rFonts w:ascii="Times New Roman" w:hAnsi="Times New Roman"/>
              </w:rPr>
            </w:pPr>
            <w:r w:rsidRPr="00D53A02">
              <w:rPr>
                <w:rFonts w:ascii="Times New Roman" w:hAnsi="Times New Roman"/>
              </w:rPr>
              <w:t>325</w:t>
            </w:r>
          </w:p>
          <w:p w14:paraId="4856E9ED" w14:textId="77777777" w:rsidR="00A7184F" w:rsidRPr="00D53A02" w:rsidRDefault="00A7184F" w:rsidP="00A7184F">
            <w:pPr>
              <w:jc w:val="center"/>
              <w:rPr>
                <w:rFonts w:ascii="Times New Roman" w:hAnsi="Times New Roman"/>
              </w:rPr>
            </w:pPr>
            <w:r w:rsidRPr="00D53A02">
              <w:rPr>
                <w:rFonts w:ascii="Times New Roman" w:hAnsi="Times New Roman"/>
              </w:rPr>
              <w:t>273</w:t>
            </w:r>
          </w:p>
          <w:p w14:paraId="4958FEBE" w14:textId="77777777" w:rsidR="00A7184F" w:rsidRPr="00D53A02" w:rsidRDefault="00A7184F" w:rsidP="00A7184F">
            <w:pPr>
              <w:jc w:val="center"/>
              <w:rPr>
                <w:rFonts w:ascii="Times New Roman" w:hAnsi="Times New Roman"/>
              </w:rPr>
            </w:pPr>
            <w:r w:rsidRPr="00D53A02">
              <w:rPr>
                <w:rFonts w:ascii="Times New Roman" w:hAnsi="Times New Roman"/>
              </w:rPr>
              <w:t>219</w:t>
            </w:r>
          </w:p>
          <w:p w14:paraId="76318A19" w14:textId="77777777" w:rsidR="00A7184F" w:rsidRPr="00D53A02" w:rsidRDefault="00A7184F" w:rsidP="00A7184F">
            <w:pPr>
              <w:jc w:val="center"/>
              <w:rPr>
                <w:rFonts w:ascii="Times New Roman" w:hAnsi="Times New Roman"/>
              </w:rPr>
            </w:pPr>
            <w:r w:rsidRPr="00D53A02">
              <w:rPr>
                <w:rFonts w:ascii="Times New Roman" w:hAnsi="Times New Roman"/>
              </w:rPr>
              <w:t>159</w:t>
            </w:r>
          </w:p>
          <w:p w14:paraId="658BE16F" w14:textId="77777777" w:rsidR="00A7184F" w:rsidRPr="00D53A02" w:rsidRDefault="00A7184F" w:rsidP="00A7184F">
            <w:pPr>
              <w:jc w:val="center"/>
              <w:rPr>
                <w:rFonts w:ascii="Times New Roman" w:hAnsi="Times New Roman"/>
              </w:rPr>
            </w:pPr>
            <w:r w:rsidRPr="00D53A02">
              <w:rPr>
                <w:rFonts w:ascii="Times New Roman" w:hAnsi="Times New Roman"/>
              </w:rPr>
              <w:t>133</w:t>
            </w:r>
          </w:p>
          <w:p w14:paraId="42543F02" w14:textId="77777777" w:rsidR="00A7184F" w:rsidRPr="00D53A02" w:rsidRDefault="00A7184F" w:rsidP="00A7184F">
            <w:pPr>
              <w:jc w:val="center"/>
              <w:rPr>
                <w:rFonts w:ascii="Times New Roman" w:hAnsi="Times New Roman"/>
              </w:rPr>
            </w:pPr>
            <w:r w:rsidRPr="00D53A02">
              <w:rPr>
                <w:rFonts w:ascii="Times New Roman" w:hAnsi="Times New Roman"/>
              </w:rPr>
              <w:t>108</w:t>
            </w:r>
          </w:p>
          <w:p w14:paraId="350207D8" w14:textId="77777777" w:rsidR="00A7184F" w:rsidRPr="00D53A02" w:rsidRDefault="00A7184F" w:rsidP="00A7184F">
            <w:pPr>
              <w:jc w:val="center"/>
              <w:rPr>
                <w:rFonts w:ascii="Times New Roman" w:hAnsi="Times New Roman"/>
              </w:rPr>
            </w:pPr>
            <w:r w:rsidRPr="00D53A02">
              <w:rPr>
                <w:rFonts w:ascii="Times New Roman" w:hAnsi="Times New Roman"/>
              </w:rPr>
              <w:t>89</w:t>
            </w:r>
          </w:p>
          <w:p w14:paraId="29F3B453" w14:textId="77777777" w:rsidR="00A7184F" w:rsidRPr="00D53A02" w:rsidRDefault="00A7184F" w:rsidP="00A7184F">
            <w:pPr>
              <w:jc w:val="center"/>
              <w:rPr>
                <w:rFonts w:ascii="Times New Roman" w:hAnsi="Times New Roman"/>
              </w:rPr>
            </w:pPr>
            <w:r w:rsidRPr="00D53A02">
              <w:rPr>
                <w:rFonts w:ascii="Times New Roman" w:hAnsi="Times New Roman"/>
              </w:rPr>
              <w:t>76</w:t>
            </w:r>
          </w:p>
        </w:tc>
        <w:tc>
          <w:tcPr>
            <w:tcW w:w="611" w:type="pct"/>
          </w:tcPr>
          <w:p w14:paraId="0559993D" w14:textId="77777777" w:rsidR="00A7184F" w:rsidRPr="00D53A02" w:rsidRDefault="00A7184F" w:rsidP="00A7184F">
            <w:pPr>
              <w:jc w:val="center"/>
              <w:rPr>
                <w:rFonts w:ascii="Times New Roman" w:hAnsi="Times New Roman"/>
              </w:rPr>
            </w:pPr>
            <w:r w:rsidRPr="00D53A02">
              <w:rPr>
                <w:rFonts w:ascii="Times New Roman" w:hAnsi="Times New Roman"/>
              </w:rPr>
              <w:t>0</w:t>
            </w:r>
          </w:p>
        </w:tc>
        <w:tc>
          <w:tcPr>
            <w:tcW w:w="585" w:type="pct"/>
          </w:tcPr>
          <w:p w14:paraId="59587EC4" w14:textId="77777777" w:rsidR="00A7184F" w:rsidRPr="00D53A02" w:rsidRDefault="00A7184F" w:rsidP="00A7184F">
            <w:pPr>
              <w:jc w:val="center"/>
              <w:rPr>
                <w:rFonts w:ascii="Times New Roman" w:hAnsi="Times New Roman"/>
              </w:rPr>
            </w:pPr>
            <w:r w:rsidRPr="00D53A02">
              <w:rPr>
                <w:rFonts w:ascii="Times New Roman" w:hAnsi="Times New Roman"/>
              </w:rPr>
              <w:t>0</w:t>
            </w:r>
          </w:p>
        </w:tc>
        <w:tc>
          <w:tcPr>
            <w:tcW w:w="548" w:type="pct"/>
          </w:tcPr>
          <w:p w14:paraId="33041B97" w14:textId="77777777" w:rsidR="00A7184F" w:rsidRPr="00D53A02" w:rsidRDefault="00A7184F" w:rsidP="00A7184F">
            <w:pPr>
              <w:jc w:val="center"/>
              <w:rPr>
                <w:rFonts w:ascii="Times New Roman" w:hAnsi="Times New Roman"/>
              </w:rPr>
            </w:pPr>
            <w:r w:rsidRPr="00D53A02">
              <w:rPr>
                <w:rFonts w:ascii="Times New Roman" w:hAnsi="Times New Roman"/>
              </w:rPr>
              <w:t>0</w:t>
            </w:r>
          </w:p>
        </w:tc>
        <w:tc>
          <w:tcPr>
            <w:tcW w:w="337" w:type="pct"/>
          </w:tcPr>
          <w:p w14:paraId="3FA34965" w14:textId="77777777" w:rsidR="00A7184F" w:rsidRPr="00D53A02" w:rsidRDefault="00A7184F" w:rsidP="00A7184F">
            <w:pPr>
              <w:jc w:val="center"/>
              <w:rPr>
                <w:rFonts w:ascii="Times New Roman" w:hAnsi="Times New Roman"/>
              </w:rPr>
            </w:pPr>
            <w:r w:rsidRPr="00D53A02">
              <w:rPr>
                <w:rFonts w:ascii="Times New Roman" w:hAnsi="Times New Roman"/>
              </w:rPr>
              <w:t>0</w:t>
            </w:r>
          </w:p>
        </w:tc>
        <w:tc>
          <w:tcPr>
            <w:tcW w:w="460" w:type="pct"/>
          </w:tcPr>
          <w:p w14:paraId="764383DA" w14:textId="77777777" w:rsidR="00A7184F" w:rsidRPr="00D53A02" w:rsidRDefault="00A7184F" w:rsidP="00A7184F">
            <w:pPr>
              <w:rPr>
                <w:rFonts w:ascii="Times New Roman" w:hAnsi="Times New Roman"/>
                <w:sz w:val="20"/>
                <w:szCs w:val="20"/>
              </w:rPr>
            </w:pPr>
            <w:r w:rsidRPr="00D53A02">
              <w:rPr>
                <w:rFonts w:ascii="Times New Roman" w:hAnsi="Times New Roman"/>
                <w:sz w:val="20"/>
                <w:szCs w:val="20"/>
              </w:rPr>
              <w:t>0,97</w:t>
            </w:r>
          </w:p>
        </w:tc>
      </w:tr>
      <w:tr w:rsidR="00A7184F" w:rsidRPr="00D53A02" w14:paraId="720D7B79" w14:textId="77777777" w:rsidTr="00A7184F">
        <w:tc>
          <w:tcPr>
            <w:tcW w:w="167" w:type="pct"/>
          </w:tcPr>
          <w:p w14:paraId="2E757B58" w14:textId="77777777" w:rsidR="00A7184F" w:rsidRPr="00D53A02" w:rsidRDefault="00A7184F" w:rsidP="00A7184F">
            <w:pPr>
              <w:jc w:val="both"/>
              <w:rPr>
                <w:rFonts w:ascii="Times New Roman" w:hAnsi="Times New Roman"/>
              </w:rPr>
            </w:pPr>
            <w:r w:rsidRPr="00D53A02">
              <w:rPr>
                <w:rFonts w:ascii="Times New Roman" w:hAnsi="Times New Roman"/>
              </w:rPr>
              <w:t>9</w:t>
            </w:r>
          </w:p>
        </w:tc>
        <w:tc>
          <w:tcPr>
            <w:tcW w:w="765" w:type="pct"/>
          </w:tcPr>
          <w:p w14:paraId="6C099969" w14:textId="77777777" w:rsidR="00A7184F" w:rsidRPr="00D53A02" w:rsidRDefault="00A7184F" w:rsidP="00A7184F">
            <w:pPr>
              <w:rPr>
                <w:rFonts w:ascii="Times New Roman" w:hAnsi="Times New Roman"/>
              </w:rPr>
            </w:pPr>
            <w:r w:rsidRPr="00D53A02">
              <w:rPr>
                <w:rFonts w:ascii="Times New Roman" w:hAnsi="Times New Roman"/>
              </w:rPr>
              <w:t>г.Урень, ул.Ленина, 131, п.2</w:t>
            </w:r>
          </w:p>
        </w:tc>
        <w:tc>
          <w:tcPr>
            <w:tcW w:w="663" w:type="pct"/>
          </w:tcPr>
          <w:p w14:paraId="474F450F" w14:textId="77777777" w:rsidR="00A7184F" w:rsidRPr="00D53A02" w:rsidRDefault="00A7184F" w:rsidP="00A7184F">
            <w:pPr>
              <w:rPr>
                <w:rFonts w:ascii="Times New Roman" w:hAnsi="Times New Roman"/>
              </w:rPr>
            </w:pPr>
            <w:r w:rsidRPr="00D53A02">
              <w:rPr>
                <w:rFonts w:ascii="Times New Roman" w:hAnsi="Times New Roman"/>
              </w:rPr>
              <w:t>ТК ул. Ленина д.137</w:t>
            </w:r>
          </w:p>
        </w:tc>
        <w:tc>
          <w:tcPr>
            <w:tcW w:w="322" w:type="pct"/>
          </w:tcPr>
          <w:p w14:paraId="47192A4A" w14:textId="77777777" w:rsidR="00A7184F" w:rsidRPr="00D53A02" w:rsidRDefault="00A7184F" w:rsidP="00A7184F">
            <w:pPr>
              <w:jc w:val="center"/>
              <w:rPr>
                <w:rFonts w:ascii="Times New Roman" w:hAnsi="Times New Roman"/>
              </w:rPr>
            </w:pPr>
            <w:r w:rsidRPr="00D53A02">
              <w:rPr>
                <w:rFonts w:ascii="Times New Roman" w:hAnsi="Times New Roman"/>
              </w:rPr>
              <w:t>100</w:t>
            </w:r>
          </w:p>
        </w:tc>
        <w:tc>
          <w:tcPr>
            <w:tcW w:w="543" w:type="pct"/>
          </w:tcPr>
          <w:p w14:paraId="2B782A8E" w14:textId="77777777" w:rsidR="00A7184F" w:rsidRPr="00D53A02" w:rsidRDefault="00A7184F" w:rsidP="00A7184F">
            <w:pPr>
              <w:jc w:val="center"/>
              <w:rPr>
                <w:rFonts w:ascii="Times New Roman" w:hAnsi="Times New Roman"/>
              </w:rPr>
            </w:pPr>
            <w:r w:rsidRPr="00D53A02">
              <w:rPr>
                <w:rFonts w:ascii="Times New Roman" w:hAnsi="Times New Roman"/>
              </w:rPr>
              <w:t>76</w:t>
            </w:r>
          </w:p>
        </w:tc>
        <w:tc>
          <w:tcPr>
            <w:tcW w:w="611" w:type="pct"/>
          </w:tcPr>
          <w:p w14:paraId="3C0562FA" w14:textId="77777777" w:rsidR="00A7184F" w:rsidRPr="00D53A02" w:rsidRDefault="00A7184F" w:rsidP="00A7184F">
            <w:pPr>
              <w:jc w:val="center"/>
              <w:rPr>
                <w:rFonts w:ascii="Times New Roman" w:hAnsi="Times New Roman"/>
              </w:rPr>
            </w:pPr>
            <w:r w:rsidRPr="00D53A02">
              <w:rPr>
                <w:rFonts w:ascii="Times New Roman" w:hAnsi="Times New Roman"/>
              </w:rPr>
              <w:t>0</w:t>
            </w:r>
          </w:p>
        </w:tc>
        <w:tc>
          <w:tcPr>
            <w:tcW w:w="585" w:type="pct"/>
          </w:tcPr>
          <w:p w14:paraId="35B2DF0C" w14:textId="77777777" w:rsidR="00A7184F" w:rsidRPr="00D53A02" w:rsidRDefault="00A7184F" w:rsidP="00A7184F">
            <w:pPr>
              <w:jc w:val="center"/>
              <w:rPr>
                <w:rFonts w:ascii="Times New Roman" w:hAnsi="Times New Roman"/>
              </w:rPr>
            </w:pPr>
            <w:r w:rsidRPr="00D53A02">
              <w:rPr>
                <w:rFonts w:ascii="Times New Roman" w:hAnsi="Times New Roman"/>
              </w:rPr>
              <w:t>0</w:t>
            </w:r>
          </w:p>
        </w:tc>
        <w:tc>
          <w:tcPr>
            <w:tcW w:w="548" w:type="pct"/>
          </w:tcPr>
          <w:p w14:paraId="2A239B1D" w14:textId="77777777" w:rsidR="00A7184F" w:rsidRPr="00D53A02" w:rsidRDefault="00A7184F" w:rsidP="00A7184F">
            <w:pPr>
              <w:jc w:val="center"/>
              <w:rPr>
                <w:rFonts w:ascii="Times New Roman" w:hAnsi="Times New Roman"/>
              </w:rPr>
            </w:pPr>
            <w:r w:rsidRPr="00D53A02">
              <w:rPr>
                <w:rFonts w:ascii="Times New Roman" w:hAnsi="Times New Roman"/>
              </w:rPr>
              <w:t>0</w:t>
            </w:r>
          </w:p>
        </w:tc>
        <w:tc>
          <w:tcPr>
            <w:tcW w:w="337" w:type="pct"/>
          </w:tcPr>
          <w:p w14:paraId="33027383" w14:textId="77777777" w:rsidR="00A7184F" w:rsidRPr="00D53A02" w:rsidRDefault="00A7184F" w:rsidP="00A7184F">
            <w:pPr>
              <w:jc w:val="center"/>
              <w:rPr>
                <w:rFonts w:ascii="Times New Roman" w:hAnsi="Times New Roman"/>
              </w:rPr>
            </w:pPr>
            <w:r w:rsidRPr="00D53A02">
              <w:rPr>
                <w:rFonts w:ascii="Times New Roman" w:hAnsi="Times New Roman"/>
              </w:rPr>
              <w:t>0</w:t>
            </w:r>
          </w:p>
        </w:tc>
        <w:tc>
          <w:tcPr>
            <w:tcW w:w="460" w:type="pct"/>
          </w:tcPr>
          <w:p w14:paraId="0016497A" w14:textId="77777777" w:rsidR="00A7184F" w:rsidRPr="00D53A02" w:rsidRDefault="00A7184F" w:rsidP="00A7184F">
            <w:pPr>
              <w:rPr>
                <w:rFonts w:ascii="Times New Roman" w:hAnsi="Times New Roman"/>
                <w:sz w:val="20"/>
                <w:szCs w:val="20"/>
              </w:rPr>
            </w:pPr>
            <w:r w:rsidRPr="00D53A02">
              <w:rPr>
                <w:rFonts w:ascii="Times New Roman" w:hAnsi="Times New Roman"/>
                <w:sz w:val="20"/>
                <w:szCs w:val="20"/>
              </w:rPr>
              <w:t>0,97</w:t>
            </w:r>
          </w:p>
        </w:tc>
      </w:tr>
      <w:tr w:rsidR="00A7184F" w:rsidRPr="00D53A02" w14:paraId="48D31EB9" w14:textId="77777777" w:rsidTr="00A7184F">
        <w:tc>
          <w:tcPr>
            <w:tcW w:w="167" w:type="pct"/>
          </w:tcPr>
          <w:p w14:paraId="0A46CCF8" w14:textId="77777777" w:rsidR="00A7184F" w:rsidRPr="00D53A02" w:rsidRDefault="00A7184F" w:rsidP="00A7184F">
            <w:pPr>
              <w:jc w:val="both"/>
              <w:rPr>
                <w:rFonts w:ascii="Times New Roman" w:hAnsi="Times New Roman"/>
              </w:rPr>
            </w:pPr>
            <w:r w:rsidRPr="00D53A02">
              <w:rPr>
                <w:rFonts w:ascii="Times New Roman" w:hAnsi="Times New Roman"/>
              </w:rPr>
              <w:t>10</w:t>
            </w:r>
          </w:p>
        </w:tc>
        <w:tc>
          <w:tcPr>
            <w:tcW w:w="765" w:type="pct"/>
          </w:tcPr>
          <w:p w14:paraId="5931F885" w14:textId="77777777" w:rsidR="00A7184F" w:rsidRPr="00D53A02" w:rsidRDefault="00A7184F" w:rsidP="00A7184F">
            <w:pPr>
              <w:rPr>
                <w:rFonts w:ascii="Times New Roman" w:hAnsi="Times New Roman"/>
              </w:rPr>
            </w:pPr>
            <w:r w:rsidRPr="00D53A02">
              <w:rPr>
                <w:rFonts w:ascii="Times New Roman" w:hAnsi="Times New Roman"/>
              </w:rPr>
              <w:t>г. Урень, ул. Ленина, 268, п.3</w:t>
            </w:r>
          </w:p>
        </w:tc>
        <w:tc>
          <w:tcPr>
            <w:tcW w:w="663" w:type="pct"/>
          </w:tcPr>
          <w:p w14:paraId="6D17E985" w14:textId="77777777" w:rsidR="00A7184F" w:rsidRPr="00D53A02" w:rsidRDefault="00A7184F" w:rsidP="00A7184F">
            <w:pPr>
              <w:rPr>
                <w:rFonts w:ascii="Times New Roman" w:hAnsi="Times New Roman"/>
              </w:rPr>
            </w:pPr>
            <w:r w:rsidRPr="00D53A02">
              <w:rPr>
                <w:rFonts w:ascii="Times New Roman" w:hAnsi="Times New Roman"/>
              </w:rPr>
              <w:t>ТК ул. Ленина д.284</w:t>
            </w:r>
          </w:p>
        </w:tc>
        <w:tc>
          <w:tcPr>
            <w:tcW w:w="322" w:type="pct"/>
          </w:tcPr>
          <w:p w14:paraId="4966800A" w14:textId="77777777" w:rsidR="00A7184F" w:rsidRPr="00D53A02" w:rsidRDefault="00A7184F" w:rsidP="00A7184F">
            <w:pPr>
              <w:jc w:val="center"/>
              <w:rPr>
                <w:rFonts w:ascii="Times New Roman" w:hAnsi="Times New Roman"/>
              </w:rPr>
            </w:pPr>
            <w:r w:rsidRPr="00D53A02">
              <w:rPr>
                <w:rFonts w:ascii="Times New Roman" w:hAnsi="Times New Roman"/>
              </w:rPr>
              <w:t>813</w:t>
            </w:r>
          </w:p>
        </w:tc>
        <w:tc>
          <w:tcPr>
            <w:tcW w:w="543" w:type="pct"/>
          </w:tcPr>
          <w:p w14:paraId="7C4AC8AF" w14:textId="77777777" w:rsidR="00A7184F" w:rsidRPr="00D53A02" w:rsidRDefault="00A7184F" w:rsidP="00A7184F">
            <w:pPr>
              <w:jc w:val="center"/>
              <w:rPr>
                <w:rFonts w:ascii="Times New Roman" w:hAnsi="Times New Roman"/>
              </w:rPr>
            </w:pPr>
            <w:r w:rsidRPr="00D53A02">
              <w:rPr>
                <w:rFonts w:ascii="Times New Roman" w:hAnsi="Times New Roman"/>
              </w:rPr>
              <w:t>133</w:t>
            </w:r>
          </w:p>
          <w:p w14:paraId="5C01E599" w14:textId="77777777" w:rsidR="00A7184F" w:rsidRPr="00D53A02" w:rsidRDefault="00A7184F" w:rsidP="00A7184F">
            <w:pPr>
              <w:jc w:val="center"/>
              <w:rPr>
                <w:rFonts w:ascii="Times New Roman" w:hAnsi="Times New Roman"/>
              </w:rPr>
            </w:pPr>
            <w:r w:rsidRPr="00D53A02">
              <w:rPr>
                <w:rFonts w:ascii="Times New Roman" w:hAnsi="Times New Roman"/>
              </w:rPr>
              <w:t>108</w:t>
            </w:r>
          </w:p>
          <w:p w14:paraId="4FD1FA85" w14:textId="77777777" w:rsidR="00A7184F" w:rsidRPr="00D53A02" w:rsidRDefault="00A7184F" w:rsidP="00A7184F">
            <w:pPr>
              <w:jc w:val="center"/>
              <w:rPr>
                <w:rFonts w:ascii="Times New Roman" w:hAnsi="Times New Roman"/>
              </w:rPr>
            </w:pPr>
            <w:r w:rsidRPr="00D53A02">
              <w:rPr>
                <w:rFonts w:ascii="Times New Roman" w:hAnsi="Times New Roman"/>
              </w:rPr>
              <w:t>89</w:t>
            </w:r>
          </w:p>
          <w:p w14:paraId="45849549" w14:textId="77777777" w:rsidR="00A7184F" w:rsidRPr="00D53A02" w:rsidRDefault="00A7184F" w:rsidP="00A7184F">
            <w:pPr>
              <w:jc w:val="center"/>
              <w:rPr>
                <w:rFonts w:ascii="Times New Roman" w:hAnsi="Times New Roman"/>
              </w:rPr>
            </w:pPr>
            <w:r w:rsidRPr="00D53A02">
              <w:rPr>
                <w:rFonts w:ascii="Times New Roman" w:hAnsi="Times New Roman"/>
              </w:rPr>
              <w:t>76</w:t>
            </w:r>
          </w:p>
          <w:p w14:paraId="0A5FEA9D" w14:textId="77777777" w:rsidR="00A7184F" w:rsidRPr="00D53A02" w:rsidRDefault="00A7184F" w:rsidP="00A7184F">
            <w:pPr>
              <w:jc w:val="center"/>
              <w:rPr>
                <w:rFonts w:ascii="Times New Roman" w:hAnsi="Times New Roman"/>
              </w:rPr>
            </w:pPr>
            <w:r w:rsidRPr="00D53A02">
              <w:rPr>
                <w:rFonts w:ascii="Times New Roman" w:hAnsi="Times New Roman"/>
              </w:rPr>
              <w:t>57</w:t>
            </w:r>
          </w:p>
          <w:p w14:paraId="1CB83B64" w14:textId="77777777" w:rsidR="00A7184F" w:rsidRPr="00D53A02" w:rsidRDefault="00A7184F" w:rsidP="00A7184F">
            <w:pPr>
              <w:jc w:val="center"/>
              <w:rPr>
                <w:rFonts w:ascii="Times New Roman" w:hAnsi="Times New Roman"/>
              </w:rPr>
            </w:pPr>
            <w:r w:rsidRPr="00D53A02">
              <w:rPr>
                <w:rFonts w:ascii="Times New Roman" w:hAnsi="Times New Roman"/>
              </w:rPr>
              <w:t>40</w:t>
            </w:r>
          </w:p>
        </w:tc>
        <w:tc>
          <w:tcPr>
            <w:tcW w:w="611" w:type="pct"/>
          </w:tcPr>
          <w:p w14:paraId="62CB2133" w14:textId="77777777" w:rsidR="00A7184F" w:rsidRPr="00D53A02" w:rsidRDefault="00A7184F" w:rsidP="00A7184F">
            <w:pPr>
              <w:jc w:val="center"/>
              <w:rPr>
                <w:rFonts w:ascii="Times New Roman" w:hAnsi="Times New Roman"/>
              </w:rPr>
            </w:pPr>
            <w:r w:rsidRPr="00D53A02">
              <w:rPr>
                <w:rFonts w:ascii="Times New Roman" w:hAnsi="Times New Roman"/>
              </w:rPr>
              <w:t>0</w:t>
            </w:r>
          </w:p>
        </w:tc>
        <w:tc>
          <w:tcPr>
            <w:tcW w:w="585" w:type="pct"/>
          </w:tcPr>
          <w:p w14:paraId="25C5925F" w14:textId="77777777" w:rsidR="00A7184F" w:rsidRPr="00D53A02" w:rsidRDefault="00A7184F" w:rsidP="00A7184F">
            <w:pPr>
              <w:jc w:val="center"/>
              <w:rPr>
                <w:rFonts w:ascii="Times New Roman" w:hAnsi="Times New Roman"/>
              </w:rPr>
            </w:pPr>
            <w:r w:rsidRPr="00D53A02">
              <w:rPr>
                <w:rFonts w:ascii="Times New Roman" w:hAnsi="Times New Roman"/>
              </w:rPr>
              <w:t>0</w:t>
            </w:r>
          </w:p>
        </w:tc>
        <w:tc>
          <w:tcPr>
            <w:tcW w:w="548" w:type="pct"/>
          </w:tcPr>
          <w:p w14:paraId="278D0F1E" w14:textId="77777777" w:rsidR="00A7184F" w:rsidRPr="00D53A02" w:rsidRDefault="00A7184F" w:rsidP="00A7184F">
            <w:pPr>
              <w:jc w:val="center"/>
              <w:rPr>
                <w:rFonts w:ascii="Times New Roman" w:hAnsi="Times New Roman"/>
              </w:rPr>
            </w:pPr>
            <w:r w:rsidRPr="00D53A02">
              <w:rPr>
                <w:rFonts w:ascii="Times New Roman" w:hAnsi="Times New Roman"/>
              </w:rPr>
              <w:t>0</w:t>
            </w:r>
          </w:p>
        </w:tc>
        <w:tc>
          <w:tcPr>
            <w:tcW w:w="337" w:type="pct"/>
          </w:tcPr>
          <w:p w14:paraId="6989CC1C" w14:textId="77777777" w:rsidR="00A7184F" w:rsidRPr="00D53A02" w:rsidRDefault="00A7184F" w:rsidP="00A7184F">
            <w:pPr>
              <w:jc w:val="center"/>
              <w:rPr>
                <w:rFonts w:ascii="Times New Roman" w:hAnsi="Times New Roman"/>
              </w:rPr>
            </w:pPr>
            <w:r w:rsidRPr="00D53A02">
              <w:rPr>
                <w:rFonts w:ascii="Times New Roman" w:hAnsi="Times New Roman"/>
              </w:rPr>
              <w:t>0</w:t>
            </w:r>
          </w:p>
        </w:tc>
        <w:tc>
          <w:tcPr>
            <w:tcW w:w="460" w:type="pct"/>
          </w:tcPr>
          <w:p w14:paraId="666842AF" w14:textId="77777777" w:rsidR="00A7184F" w:rsidRPr="00D53A02" w:rsidRDefault="00A7184F" w:rsidP="00A7184F">
            <w:pPr>
              <w:rPr>
                <w:rFonts w:ascii="Times New Roman" w:hAnsi="Times New Roman"/>
                <w:sz w:val="20"/>
                <w:szCs w:val="20"/>
              </w:rPr>
            </w:pPr>
            <w:r w:rsidRPr="00D53A02">
              <w:rPr>
                <w:rFonts w:ascii="Times New Roman" w:hAnsi="Times New Roman"/>
                <w:sz w:val="20"/>
                <w:szCs w:val="20"/>
              </w:rPr>
              <w:t>0,97</w:t>
            </w:r>
          </w:p>
        </w:tc>
      </w:tr>
      <w:tr w:rsidR="00A7184F" w:rsidRPr="00D53A02" w14:paraId="5AC621F5" w14:textId="77777777" w:rsidTr="00A7184F">
        <w:tc>
          <w:tcPr>
            <w:tcW w:w="167" w:type="pct"/>
          </w:tcPr>
          <w:p w14:paraId="664E6F4E" w14:textId="77777777" w:rsidR="00A7184F" w:rsidRPr="00D53A02" w:rsidRDefault="00A7184F" w:rsidP="00A7184F">
            <w:pPr>
              <w:jc w:val="both"/>
              <w:rPr>
                <w:rFonts w:ascii="Times New Roman" w:hAnsi="Times New Roman"/>
              </w:rPr>
            </w:pPr>
            <w:r w:rsidRPr="00D53A02">
              <w:rPr>
                <w:rFonts w:ascii="Times New Roman" w:hAnsi="Times New Roman"/>
              </w:rPr>
              <w:t>11</w:t>
            </w:r>
          </w:p>
        </w:tc>
        <w:tc>
          <w:tcPr>
            <w:tcW w:w="765" w:type="pct"/>
          </w:tcPr>
          <w:p w14:paraId="6A10E3D7" w14:textId="77777777" w:rsidR="00A7184F" w:rsidRPr="00D53A02" w:rsidRDefault="00A7184F" w:rsidP="00A7184F">
            <w:pPr>
              <w:rPr>
                <w:rFonts w:ascii="Times New Roman" w:hAnsi="Times New Roman"/>
              </w:rPr>
            </w:pPr>
            <w:r w:rsidRPr="00D53A02">
              <w:rPr>
                <w:rFonts w:ascii="Times New Roman" w:hAnsi="Times New Roman"/>
              </w:rPr>
              <w:t>г. Урень, ул. Ленина, 171А</w:t>
            </w:r>
          </w:p>
        </w:tc>
        <w:tc>
          <w:tcPr>
            <w:tcW w:w="663" w:type="pct"/>
          </w:tcPr>
          <w:p w14:paraId="2501AD83" w14:textId="77777777" w:rsidR="00A7184F" w:rsidRPr="00D53A02" w:rsidRDefault="00A7184F" w:rsidP="00A7184F">
            <w:pPr>
              <w:rPr>
                <w:rFonts w:ascii="Times New Roman" w:hAnsi="Times New Roman"/>
              </w:rPr>
            </w:pPr>
            <w:r w:rsidRPr="00D53A02">
              <w:rPr>
                <w:rFonts w:ascii="Times New Roman" w:hAnsi="Times New Roman"/>
              </w:rPr>
              <w:t>ТК ул. Ленина д.216</w:t>
            </w:r>
          </w:p>
        </w:tc>
        <w:tc>
          <w:tcPr>
            <w:tcW w:w="322" w:type="pct"/>
          </w:tcPr>
          <w:p w14:paraId="4C6A3E79" w14:textId="77777777" w:rsidR="00A7184F" w:rsidRPr="00D53A02" w:rsidRDefault="00A7184F" w:rsidP="00A7184F">
            <w:pPr>
              <w:jc w:val="center"/>
              <w:rPr>
                <w:rFonts w:ascii="Times New Roman" w:hAnsi="Times New Roman"/>
              </w:rPr>
            </w:pPr>
            <w:r w:rsidRPr="00D53A02">
              <w:rPr>
                <w:rFonts w:ascii="Times New Roman" w:hAnsi="Times New Roman"/>
              </w:rPr>
              <w:t>521</w:t>
            </w:r>
          </w:p>
        </w:tc>
        <w:tc>
          <w:tcPr>
            <w:tcW w:w="543" w:type="pct"/>
          </w:tcPr>
          <w:p w14:paraId="22EB9787" w14:textId="77777777" w:rsidR="00A7184F" w:rsidRPr="00D53A02" w:rsidRDefault="00A7184F" w:rsidP="00A7184F">
            <w:pPr>
              <w:jc w:val="center"/>
              <w:rPr>
                <w:rFonts w:ascii="Times New Roman" w:hAnsi="Times New Roman"/>
              </w:rPr>
            </w:pPr>
            <w:r w:rsidRPr="00D53A02">
              <w:rPr>
                <w:rFonts w:ascii="Times New Roman" w:hAnsi="Times New Roman"/>
              </w:rPr>
              <w:t>89</w:t>
            </w:r>
          </w:p>
        </w:tc>
        <w:tc>
          <w:tcPr>
            <w:tcW w:w="611" w:type="pct"/>
          </w:tcPr>
          <w:p w14:paraId="4320DB47" w14:textId="77777777" w:rsidR="00A7184F" w:rsidRPr="00D53A02" w:rsidRDefault="00A7184F" w:rsidP="00A7184F">
            <w:pPr>
              <w:jc w:val="center"/>
              <w:rPr>
                <w:rFonts w:ascii="Times New Roman" w:hAnsi="Times New Roman"/>
              </w:rPr>
            </w:pPr>
            <w:r w:rsidRPr="00D53A02">
              <w:rPr>
                <w:rFonts w:ascii="Times New Roman" w:hAnsi="Times New Roman"/>
              </w:rPr>
              <w:t>0</w:t>
            </w:r>
          </w:p>
        </w:tc>
        <w:tc>
          <w:tcPr>
            <w:tcW w:w="585" w:type="pct"/>
          </w:tcPr>
          <w:p w14:paraId="5E890656" w14:textId="77777777" w:rsidR="00A7184F" w:rsidRPr="00D53A02" w:rsidRDefault="00A7184F" w:rsidP="00A7184F">
            <w:pPr>
              <w:jc w:val="center"/>
              <w:rPr>
                <w:rFonts w:ascii="Times New Roman" w:hAnsi="Times New Roman"/>
              </w:rPr>
            </w:pPr>
            <w:r w:rsidRPr="00D53A02">
              <w:rPr>
                <w:rFonts w:ascii="Times New Roman" w:hAnsi="Times New Roman"/>
              </w:rPr>
              <w:t>0</w:t>
            </w:r>
          </w:p>
        </w:tc>
        <w:tc>
          <w:tcPr>
            <w:tcW w:w="548" w:type="pct"/>
          </w:tcPr>
          <w:p w14:paraId="49C4FF63" w14:textId="77777777" w:rsidR="00A7184F" w:rsidRPr="00D53A02" w:rsidRDefault="00A7184F" w:rsidP="00A7184F">
            <w:pPr>
              <w:jc w:val="center"/>
              <w:rPr>
                <w:rFonts w:ascii="Times New Roman" w:hAnsi="Times New Roman"/>
              </w:rPr>
            </w:pPr>
            <w:r w:rsidRPr="00D53A02">
              <w:rPr>
                <w:rFonts w:ascii="Times New Roman" w:hAnsi="Times New Roman"/>
              </w:rPr>
              <w:t>0</w:t>
            </w:r>
          </w:p>
        </w:tc>
        <w:tc>
          <w:tcPr>
            <w:tcW w:w="337" w:type="pct"/>
          </w:tcPr>
          <w:p w14:paraId="25865341" w14:textId="77777777" w:rsidR="00A7184F" w:rsidRPr="00D53A02" w:rsidRDefault="00A7184F" w:rsidP="00A7184F">
            <w:pPr>
              <w:jc w:val="center"/>
              <w:rPr>
                <w:rFonts w:ascii="Times New Roman" w:hAnsi="Times New Roman"/>
              </w:rPr>
            </w:pPr>
            <w:r w:rsidRPr="00D53A02">
              <w:rPr>
                <w:rFonts w:ascii="Times New Roman" w:hAnsi="Times New Roman"/>
              </w:rPr>
              <w:t>0</w:t>
            </w:r>
          </w:p>
        </w:tc>
        <w:tc>
          <w:tcPr>
            <w:tcW w:w="460" w:type="pct"/>
          </w:tcPr>
          <w:p w14:paraId="2D34B9BC" w14:textId="77777777" w:rsidR="00A7184F" w:rsidRPr="00D53A02" w:rsidRDefault="00A7184F" w:rsidP="00A7184F">
            <w:pPr>
              <w:rPr>
                <w:rFonts w:ascii="Times New Roman" w:hAnsi="Times New Roman"/>
                <w:sz w:val="20"/>
                <w:szCs w:val="20"/>
              </w:rPr>
            </w:pPr>
            <w:r w:rsidRPr="00D53A02">
              <w:rPr>
                <w:rFonts w:ascii="Times New Roman" w:hAnsi="Times New Roman"/>
                <w:sz w:val="20"/>
                <w:szCs w:val="20"/>
              </w:rPr>
              <w:t>0,97</w:t>
            </w:r>
          </w:p>
        </w:tc>
      </w:tr>
      <w:tr w:rsidR="00A7184F" w:rsidRPr="00D53A02" w14:paraId="3478DBA4" w14:textId="77777777" w:rsidTr="00A7184F">
        <w:tc>
          <w:tcPr>
            <w:tcW w:w="167" w:type="pct"/>
          </w:tcPr>
          <w:p w14:paraId="7E11AAD6" w14:textId="77777777" w:rsidR="00A7184F" w:rsidRPr="00D53A02" w:rsidRDefault="00A7184F" w:rsidP="00A7184F">
            <w:pPr>
              <w:jc w:val="both"/>
              <w:rPr>
                <w:rFonts w:ascii="Times New Roman" w:hAnsi="Times New Roman"/>
              </w:rPr>
            </w:pPr>
            <w:r w:rsidRPr="00D53A02">
              <w:rPr>
                <w:rFonts w:ascii="Times New Roman" w:hAnsi="Times New Roman"/>
              </w:rPr>
              <w:t>12</w:t>
            </w:r>
          </w:p>
        </w:tc>
        <w:tc>
          <w:tcPr>
            <w:tcW w:w="765" w:type="pct"/>
          </w:tcPr>
          <w:p w14:paraId="06D3D718" w14:textId="77777777" w:rsidR="00A7184F" w:rsidRPr="00D53A02" w:rsidRDefault="00A7184F" w:rsidP="00A7184F">
            <w:pPr>
              <w:rPr>
                <w:rFonts w:ascii="Times New Roman" w:hAnsi="Times New Roman"/>
              </w:rPr>
            </w:pPr>
            <w:r w:rsidRPr="00D53A02">
              <w:rPr>
                <w:rFonts w:ascii="Times New Roman" w:hAnsi="Times New Roman"/>
              </w:rPr>
              <w:t>г. Урень, ул. Коммунистическая, 27б</w:t>
            </w:r>
          </w:p>
        </w:tc>
        <w:tc>
          <w:tcPr>
            <w:tcW w:w="663" w:type="pct"/>
          </w:tcPr>
          <w:p w14:paraId="07EF773C" w14:textId="77777777" w:rsidR="00A7184F" w:rsidRPr="00D53A02" w:rsidRDefault="00A7184F" w:rsidP="00A7184F">
            <w:pPr>
              <w:rPr>
                <w:rFonts w:ascii="Times New Roman" w:hAnsi="Times New Roman"/>
              </w:rPr>
            </w:pPr>
            <w:r w:rsidRPr="00D53A02">
              <w:rPr>
                <w:rFonts w:ascii="Times New Roman" w:hAnsi="Times New Roman"/>
              </w:rPr>
              <w:t xml:space="preserve"> ТК ул. Коммунистическая д.19</w:t>
            </w:r>
          </w:p>
        </w:tc>
        <w:tc>
          <w:tcPr>
            <w:tcW w:w="322" w:type="pct"/>
          </w:tcPr>
          <w:p w14:paraId="08BDDF2A" w14:textId="77777777" w:rsidR="00A7184F" w:rsidRPr="00D53A02" w:rsidRDefault="00A7184F" w:rsidP="00A7184F">
            <w:pPr>
              <w:jc w:val="center"/>
              <w:rPr>
                <w:rFonts w:ascii="Times New Roman" w:hAnsi="Times New Roman"/>
              </w:rPr>
            </w:pPr>
            <w:r w:rsidRPr="00D53A02">
              <w:rPr>
                <w:rFonts w:ascii="Times New Roman" w:hAnsi="Times New Roman"/>
              </w:rPr>
              <w:t>230</w:t>
            </w:r>
          </w:p>
        </w:tc>
        <w:tc>
          <w:tcPr>
            <w:tcW w:w="543" w:type="pct"/>
          </w:tcPr>
          <w:p w14:paraId="772701BB" w14:textId="77777777" w:rsidR="00A7184F" w:rsidRPr="00D53A02" w:rsidRDefault="00A7184F" w:rsidP="00A7184F">
            <w:pPr>
              <w:jc w:val="center"/>
              <w:rPr>
                <w:rFonts w:ascii="Times New Roman" w:hAnsi="Times New Roman"/>
              </w:rPr>
            </w:pPr>
            <w:r w:rsidRPr="00D53A02">
              <w:rPr>
                <w:rFonts w:ascii="Times New Roman" w:hAnsi="Times New Roman"/>
              </w:rPr>
              <w:t>76</w:t>
            </w:r>
          </w:p>
          <w:p w14:paraId="2E7A5AF8" w14:textId="77777777" w:rsidR="00A7184F" w:rsidRPr="00D53A02" w:rsidRDefault="00A7184F" w:rsidP="00A7184F">
            <w:pPr>
              <w:jc w:val="center"/>
              <w:rPr>
                <w:rFonts w:ascii="Times New Roman" w:hAnsi="Times New Roman"/>
              </w:rPr>
            </w:pPr>
            <w:r w:rsidRPr="00D53A02">
              <w:rPr>
                <w:rFonts w:ascii="Times New Roman" w:hAnsi="Times New Roman"/>
              </w:rPr>
              <w:t>57</w:t>
            </w:r>
          </w:p>
        </w:tc>
        <w:tc>
          <w:tcPr>
            <w:tcW w:w="611" w:type="pct"/>
          </w:tcPr>
          <w:p w14:paraId="2700B5A3" w14:textId="77777777" w:rsidR="00A7184F" w:rsidRPr="00D53A02" w:rsidRDefault="00A7184F" w:rsidP="00A7184F">
            <w:pPr>
              <w:jc w:val="center"/>
              <w:rPr>
                <w:rFonts w:ascii="Times New Roman" w:hAnsi="Times New Roman"/>
              </w:rPr>
            </w:pPr>
            <w:r w:rsidRPr="00D53A02">
              <w:rPr>
                <w:rFonts w:ascii="Times New Roman" w:hAnsi="Times New Roman"/>
              </w:rPr>
              <w:t>0</w:t>
            </w:r>
          </w:p>
        </w:tc>
        <w:tc>
          <w:tcPr>
            <w:tcW w:w="585" w:type="pct"/>
          </w:tcPr>
          <w:p w14:paraId="6144E403" w14:textId="77777777" w:rsidR="00A7184F" w:rsidRPr="00D53A02" w:rsidRDefault="00A7184F" w:rsidP="00A7184F">
            <w:pPr>
              <w:jc w:val="center"/>
              <w:rPr>
                <w:rFonts w:ascii="Times New Roman" w:hAnsi="Times New Roman"/>
              </w:rPr>
            </w:pPr>
            <w:r w:rsidRPr="00D53A02">
              <w:rPr>
                <w:rFonts w:ascii="Times New Roman" w:hAnsi="Times New Roman"/>
              </w:rPr>
              <w:t>0</w:t>
            </w:r>
          </w:p>
        </w:tc>
        <w:tc>
          <w:tcPr>
            <w:tcW w:w="548" w:type="pct"/>
          </w:tcPr>
          <w:p w14:paraId="2AEC30F7" w14:textId="77777777" w:rsidR="00A7184F" w:rsidRPr="00D53A02" w:rsidRDefault="00A7184F" w:rsidP="00A7184F">
            <w:pPr>
              <w:jc w:val="center"/>
              <w:rPr>
                <w:rFonts w:ascii="Times New Roman" w:hAnsi="Times New Roman"/>
              </w:rPr>
            </w:pPr>
            <w:r w:rsidRPr="00D53A02">
              <w:rPr>
                <w:rFonts w:ascii="Times New Roman" w:hAnsi="Times New Roman"/>
              </w:rPr>
              <w:t>0</w:t>
            </w:r>
          </w:p>
        </w:tc>
        <w:tc>
          <w:tcPr>
            <w:tcW w:w="337" w:type="pct"/>
          </w:tcPr>
          <w:p w14:paraId="421F4075" w14:textId="77777777" w:rsidR="00A7184F" w:rsidRPr="00D53A02" w:rsidRDefault="00A7184F" w:rsidP="00A7184F">
            <w:pPr>
              <w:jc w:val="center"/>
              <w:rPr>
                <w:rFonts w:ascii="Times New Roman" w:hAnsi="Times New Roman"/>
              </w:rPr>
            </w:pPr>
            <w:r w:rsidRPr="00D53A02">
              <w:rPr>
                <w:rFonts w:ascii="Times New Roman" w:hAnsi="Times New Roman"/>
              </w:rPr>
              <w:t>0</w:t>
            </w:r>
          </w:p>
        </w:tc>
        <w:tc>
          <w:tcPr>
            <w:tcW w:w="460" w:type="pct"/>
          </w:tcPr>
          <w:p w14:paraId="43F8A258" w14:textId="77777777" w:rsidR="00A7184F" w:rsidRPr="00D53A02" w:rsidRDefault="00A7184F" w:rsidP="00A7184F">
            <w:pPr>
              <w:rPr>
                <w:rFonts w:ascii="Times New Roman" w:hAnsi="Times New Roman"/>
                <w:sz w:val="20"/>
                <w:szCs w:val="20"/>
              </w:rPr>
            </w:pPr>
            <w:r w:rsidRPr="00D53A02">
              <w:rPr>
                <w:rFonts w:ascii="Times New Roman" w:hAnsi="Times New Roman"/>
                <w:sz w:val="20"/>
                <w:szCs w:val="20"/>
              </w:rPr>
              <w:t>0,97</w:t>
            </w:r>
          </w:p>
        </w:tc>
      </w:tr>
      <w:tr w:rsidR="00A7184F" w:rsidRPr="00D53A02" w14:paraId="6D3FF102" w14:textId="77777777" w:rsidTr="00A7184F">
        <w:tc>
          <w:tcPr>
            <w:tcW w:w="167" w:type="pct"/>
          </w:tcPr>
          <w:p w14:paraId="1B8EFBF8" w14:textId="77777777" w:rsidR="00A7184F" w:rsidRPr="00D53A02" w:rsidRDefault="00A7184F" w:rsidP="00A7184F">
            <w:pPr>
              <w:jc w:val="both"/>
              <w:rPr>
                <w:rFonts w:ascii="Times New Roman" w:hAnsi="Times New Roman"/>
              </w:rPr>
            </w:pPr>
            <w:r w:rsidRPr="00D53A02">
              <w:rPr>
                <w:rFonts w:ascii="Times New Roman" w:hAnsi="Times New Roman"/>
              </w:rPr>
              <w:t>13</w:t>
            </w:r>
          </w:p>
        </w:tc>
        <w:tc>
          <w:tcPr>
            <w:tcW w:w="765" w:type="pct"/>
          </w:tcPr>
          <w:p w14:paraId="57652751" w14:textId="77777777" w:rsidR="00A7184F" w:rsidRPr="00D53A02" w:rsidRDefault="00A7184F" w:rsidP="00A7184F">
            <w:pPr>
              <w:rPr>
                <w:rFonts w:ascii="Times New Roman" w:hAnsi="Times New Roman"/>
              </w:rPr>
            </w:pPr>
            <w:r w:rsidRPr="00D53A02">
              <w:rPr>
                <w:rFonts w:ascii="Times New Roman" w:hAnsi="Times New Roman"/>
              </w:rPr>
              <w:t>рп Арья, ул Юбилейная, дом 31Б</w:t>
            </w:r>
          </w:p>
        </w:tc>
        <w:tc>
          <w:tcPr>
            <w:tcW w:w="663" w:type="pct"/>
          </w:tcPr>
          <w:p w14:paraId="5EA2408A" w14:textId="77777777" w:rsidR="00A7184F" w:rsidRPr="00D53A02" w:rsidRDefault="00A7184F" w:rsidP="00A7184F">
            <w:pPr>
              <w:rPr>
                <w:rFonts w:ascii="Times New Roman" w:hAnsi="Times New Roman"/>
              </w:rPr>
            </w:pPr>
            <w:r w:rsidRPr="00D53A02">
              <w:rPr>
                <w:rFonts w:ascii="Times New Roman" w:hAnsi="Times New Roman"/>
              </w:rPr>
              <w:t>ТК ул. Труда д.1</w:t>
            </w:r>
          </w:p>
        </w:tc>
        <w:tc>
          <w:tcPr>
            <w:tcW w:w="322" w:type="pct"/>
          </w:tcPr>
          <w:p w14:paraId="1192E07A" w14:textId="77777777" w:rsidR="00A7184F" w:rsidRPr="00D53A02" w:rsidRDefault="00A7184F" w:rsidP="00A7184F">
            <w:pPr>
              <w:jc w:val="center"/>
              <w:rPr>
                <w:rFonts w:ascii="Times New Roman" w:hAnsi="Times New Roman"/>
              </w:rPr>
            </w:pPr>
            <w:r w:rsidRPr="00D53A02">
              <w:rPr>
                <w:rFonts w:ascii="Times New Roman" w:hAnsi="Times New Roman"/>
              </w:rPr>
              <w:t>1624</w:t>
            </w:r>
          </w:p>
        </w:tc>
        <w:tc>
          <w:tcPr>
            <w:tcW w:w="543" w:type="pct"/>
          </w:tcPr>
          <w:p w14:paraId="4ABA62D7" w14:textId="77777777" w:rsidR="00A7184F" w:rsidRPr="00D53A02" w:rsidRDefault="00A7184F" w:rsidP="00A7184F">
            <w:pPr>
              <w:jc w:val="center"/>
              <w:rPr>
                <w:rFonts w:ascii="Times New Roman" w:hAnsi="Times New Roman"/>
              </w:rPr>
            </w:pPr>
            <w:r w:rsidRPr="00D53A02">
              <w:rPr>
                <w:rFonts w:ascii="Times New Roman" w:hAnsi="Times New Roman"/>
              </w:rPr>
              <w:t>108</w:t>
            </w:r>
          </w:p>
          <w:p w14:paraId="6B6EA69F" w14:textId="77777777" w:rsidR="00A7184F" w:rsidRPr="00D53A02" w:rsidRDefault="00A7184F" w:rsidP="00A7184F">
            <w:pPr>
              <w:jc w:val="center"/>
              <w:rPr>
                <w:rFonts w:ascii="Times New Roman" w:hAnsi="Times New Roman"/>
              </w:rPr>
            </w:pPr>
            <w:r w:rsidRPr="00D53A02">
              <w:rPr>
                <w:rFonts w:ascii="Times New Roman" w:hAnsi="Times New Roman"/>
              </w:rPr>
              <w:t>89</w:t>
            </w:r>
          </w:p>
          <w:p w14:paraId="0EFB1DC5" w14:textId="77777777" w:rsidR="00A7184F" w:rsidRPr="00D53A02" w:rsidRDefault="00A7184F" w:rsidP="00A7184F">
            <w:pPr>
              <w:jc w:val="center"/>
              <w:rPr>
                <w:rFonts w:ascii="Times New Roman" w:hAnsi="Times New Roman"/>
              </w:rPr>
            </w:pPr>
            <w:r w:rsidRPr="00D53A02">
              <w:rPr>
                <w:rFonts w:ascii="Times New Roman" w:hAnsi="Times New Roman"/>
              </w:rPr>
              <w:t>76</w:t>
            </w:r>
          </w:p>
          <w:p w14:paraId="52B1D9B8" w14:textId="77777777" w:rsidR="00A7184F" w:rsidRPr="00D53A02" w:rsidRDefault="00A7184F" w:rsidP="00A7184F">
            <w:pPr>
              <w:jc w:val="center"/>
              <w:rPr>
                <w:rFonts w:ascii="Times New Roman" w:hAnsi="Times New Roman"/>
              </w:rPr>
            </w:pPr>
            <w:r w:rsidRPr="00D53A02">
              <w:rPr>
                <w:rFonts w:ascii="Times New Roman" w:hAnsi="Times New Roman"/>
              </w:rPr>
              <w:lastRenderedPageBreak/>
              <w:t>57</w:t>
            </w:r>
          </w:p>
          <w:p w14:paraId="0BFA48CE" w14:textId="77777777" w:rsidR="00A7184F" w:rsidRPr="00D53A02" w:rsidRDefault="00A7184F" w:rsidP="00A7184F">
            <w:pPr>
              <w:jc w:val="center"/>
              <w:rPr>
                <w:rFonts w:ascii="Times New Roman" w:hAnsi="Times New Roman"/>
              </w:rPr>
            </w:pPr>
            <w:r w:rsidRPr="00D53A02">
              <w:rPr>
                <w:rFonts w:ascii="Times New Roman" w:hAnsi="Times New Roman"/>
              </w:rPr>
              <w:t>32</w:t>
            </w:r>
          </w:p>
        </w:tc>
        <w:tc>
          <w:tcPr>
            <w:tcW w:w="611" w:type="pct"/>
          </w:tcPr>
          <w:p w14:paraId="1BC7BBF6" w14:textId="77777777" w:rsidR="00A7184F" w:rsidRPr="00D53A02" w:rsidRDefault="00A7184F" w:rsidP="00A7184F">
            <w:pPr>
              <w:jc w:val="center"/>
              <w:rPr>
                <w:rFonts w:ascii="Times New Roman" w:hAnsi="Times New Roman"/>
              </w:rPr>
            </w:pPr>
            <w:r w:rsidRPr="00D53A02">
              <w:rPr>
                <w:rFonts w:ascii="Times New Roman" w:hAnsi="Times New Roman"/>
              </w:rPr>
              <w:lastRenderedPageBreak/>
              <w:t>0</w:t>
            </w:r>
          </w:p>
        </w:tc>
        <w:tc>
          <w:tcPr>
            <w:tcW w:w="585" w:type="pct"/>
          </w:tcPr>
          <w:p w14:paraId="58829DE3" w14:textId="77777777" w:rsidR="00A7184F" w:rsidRPr="00D53A02" w:rsidRDefault="00A7184F" w:rsidP="00A7184F">
            <w:pPr>
              <w:jc w:val="center"/>
              <w:rPr>
                <w:rFonts w:ascii="Times New Roman" w:hAnsi="Times New Roman"/>
              </w:rPr>
            </w:pPr>
            <w:r w:rsidRPr="00D53A02">
              <w:rPr>
                <w:rFonts w:ascii="Times New Roman" w:hAnsi="Times New Roman"/>
              </w:rPr>
              <w:t>0</w:t>
            </w:r>
          </w:p>
        </w:tc>
        <w:tc>
          <w:tcPr>
            <w:tcW w:w="548" w:type="pct"/>
          </w:tcPr>
          <w:p w14:paraId="25EFFF48" w14:textId="77777777" w:rsidR="00A7184F" w:rsidRPr="00D53A02" w:rsidRDefault="00A7184F" w:rsidP="00A7184F">
            <w:pPr>
              <w:jc w:val="center"/>
              <w:rPr>
                <w:rFonts w:ascii="Times New Roman" w:hAnsi="Times New Roman"/>
              </w:rPr>
            </w:pPr>
            <w:r w:rsidRPr="00D53A02">
              <w:rPr>
                <w:rFonts w:ascii="Times New Roman" w:hAnsi="Times New Roman"/>
              </w:rPr>
              <w:t>0</w:t>
            </w:r>
          </w:p>
        </w:tc>
        <w:tc>
          <w:tcPr>
            <w:tcW w:w="337" w:type="pct"/>
          </w:tcPr>
          <w:p w14:paraId="032143A1" w14:textId="77777777" w:rsidR="00A7184F" w:rsidRPr="00D53A02" w:rsidRDefault="00A7184F" w:rsidP="00A7184F">
            <w:pPr>
              <w:jc w:val="center"/>
              <w:rPr>
                <w:rFonts w:ascii="Times New Roman" w:hAnsi="Times New Roman"/>
              </w:rPr>
            </w:pPr>
            <w:r w:rsidRPr="00D53A02">
              <w:rPr>
                <w:rFonts w:ascii="Times New Roman" w:hAnsi="Times New Roman"/>
              </w:rPr>
              <w:t>0</w:t>
            </w:r>
          </w:p>
        </w:tc>
        <w:tc>
          <w:tcPr>
            <w:tcW w:w="460" w:type="pct"/>
          </w:tcPr>
          <w:p w14:paraId="2E2C1C21" w14:textId="77777777" w:rsidR="00A7184F" w:rsidRPr="00D53A02" w:rsidRDefault="00A7184F" w:rsidP="00A7184F">
            <w:pPr>
              <w:rPr>
                <w:rFonts w:ascii="Times New Roman" w:hAnsi="Times New Roman"/>
                <w:sz w:val="20"/>
                <w:szCs w:val="20"/>
              </w:rPr>
            </w:pPr>
            <w:r w:rsidRPr="00D53A02">
              <w:rPr>
                <w:rFonts w:ascii="Times New Roman" w:hAnsi="Times New Roman"/>
                <w:sz w:val="20"/>
                <w:szCs w:val="20"/>
              </w:rPr>
              <w:t>0,97</w:t>
            </w:r>
          </w:p>
        </w:tc>
      </w:tr>
      <w:tr w:rsidR="00A7184F" w:rsidRPr="00D53A02" w14:paraId="61D36D50" w14:textId="77777777" w:rsidTr="00A7184F">
        <w:tc>
          <w:tcPr>
            <w:tcW w:w="167" w:type="pct"/>
          </w:tcPr>
          <w:p w14:paraId="490DD475" w14:textId="77777777" w:rsidR="00A7184F" w:rsidRPr="00D53A02" w:rsidRDefault="00A7184F" w:rsidP="00A7184F">
            <w:pPr>
              <w:jc w:val="both"/>
              <w:rPr>
                <w:rFonts w:ascii="Times New Roman" w:hAnsi="Times New Roman"/>
              </w:rPr>
            </w:pPr>
            <w:r w:rsidRPr="00D53A02">
              <w:rPr>
                <w:rFonts w:ascii="Times New Roman" w:hAnsi="Times New Roman"/>
              </w:rPr>
              <w:lastRenderedPageBreak/>
              <w:t>14</w:t>
            </w:r>
          </w:p>
        </w:tc>
        <w:tc>
          <w:tcPr>
            <w:tcW w:w="765" w:type="pct"/>
          </w:tcPr>
          <w:p w14:paraId="329C7AB9" w14:textId="77777777" w:rsidR="00A7184F" w:rsidRPr="00D53A02" w:rsidRDefault="00A7184F" w:rsidP="00A7184F">
            <w:pPr>
              <w:rPr>
                <w:rFonts w:ascii="Times New Roman" w:hAnsi="Times New Roman"/>
              </w:rPr>
            </w:pPr>
            <w:r w:rsidRPr="00D53A02">
              <w:rPr>
                <w:rFonts w:ascii="Times New Roman" w:hAnsi="Times New Roman"/>
              </w:rPr>
              <w:t xml:space="preserve">рп. Арья, ул. 1-я Заводская, </w:t>
            </w:r>
          </w:p>
          <w:p w14:paraId="381CEC77" w14:textId="77777777" w:rsidR="00A7184F" w:rsidRPr="00D53A02" w:rsidRDefault="00A7184F" w:rsidP="00A7184F">
            <w:pPr>
              <w:rPr>
                <w:rFonts w:ascii="Times New Roman" w:hAnsi="Times New Roman"/>
              </w:rPr>
            </w:pPr>
            <w:r w:rsidRPr="00D53A02">
              <w:rPr>
                <w:rFonts w:ascii="Times New Roman" w:hAnsi="Times New Roman"/>
              </w:rPr>
              <w:t>д. 2А</w:t>
            </w:r>
          </w:p>
        </w:tc>
        <w:tc>
          <w:tcPr>
            <w:tcW w:w="663" w:type="pct"/>
          </w:tcPr>
          <w:p w14:paraId="48A8623A" w14:textId="77777777" w:rsidR="00A7184F" w:rsidRPr="00D53A02" w:rsidRDefault="00A7184F" w:rsidP="00A7184F">
            <w:pPr>
              <w:rPr>
                <w:rFonts w:ascii="Times New Roman" w:hAnsi="Times New Roman"/>
              </w:rPr>
            </w:pPr>
            <w:r w:rsidRPr="00D53A02">
              <w:rPr>
                <w:rFonts w:ascii="Times New Roman" w:hAnsi="Times New Roman"/>
              </w:rPr>
              <w:t>ТК ул. Юбилейная д.22</w:t>
            </w:r>
          </w:p>
        </w:tc>
        <w:tc>
          <w:tcPr>
            <w:tcW w:w="322" w:type="pct"/>
          </w:tcPr>
          <w:p w14:paraId="7ECD3278" w14:textId="77777777" w:rsidR="00A7184F" w:rsidRPr="00D53A02" w:rsidRDefault="00A7184F" w:rsidP="00A7184F">
            <w:pPr>
              <w:jc w:val="center"/>
              <w:rPr>
                <w:rFonts w:ascii="Times New Roman" w:hAnsi="Times New Roman"/>
              </w:rPr>
            </w:pPr>
            <w:r w:rsidRPr="00D53A02">
              <w:rPr>
                <w:rFonts w:ascii="Times New Roman" w:hAnsi="Times New Roman"/>
              </w:rPr>
              <w:t>1625</w:t>
            </w:r>
          </w:p>
        </w:tc>
        <w:tc>
          <w:tcPr>
            <w:tcW w:w="543" w:type="pct"/>
          </w:tcPr>
          <w:p w14:paraId="211618E9" w14:textId="77777777" w:rsidR="00A7184F" w:rsidRPr="00D53A02" w:rsidRDefault="00A7184F" w:rsidP="00A7184F">
            <w:pPr>
              <w:jc w:val="center"/>
              <w:rPr>
                <w:rFonts w:ascii="Times New Roman" w:hAnsi="Times New Roman"/>
              </w:rPr>
            </w:pPr>
            <w:r w:rsidRPr="00D53A02">
              <w:rPr>
                <w:rFonts w:ascii="Times New Roman" w:hAnsi="Times New Roman"/>
              </w:rPr>
              <w:t>108</w:t>
            </w:r>
          </w:p>
          <w:p w14:paraId="67C66B19" w14:textId="77777777" w:rsidR="00A7184F" w:rsidRPr="00D53A02" w:rsidRDefault="00A7184F" w:rsidP="00A7184F">
            <w:pPr>
              <w:jc w:val="center"/>
              <w:rPr>
                <w:rFonts w:ascii="Times New Roman" w:hAnsi="Times New Roman"/>
              </w:rPr>
            </w:pPr>
            <w:r w:rsidRPr="00D53A02">
              <w:rPr>
                <w:rFonts w:ascii="Times New Roman" w:hAnsi="Times New Roman"/>
              </w:rPr>
              <w:t>89</w:t>
            </w:r>
          </w:p>
          <w:p w14:paraId="420790B9" w14:textId="77777777" w:rsidR="00A7184F" w:rsidRPr="00D53A02" w:rsidRDefault="00A7184F" w:rsidP="00A7184F">
            <w:pPr>
              <w:jc w:val="center"/>
              <w:rPr>
                <w:rFonts w:ascii="Times New Roman" w:hAnsi="Times New Roman"/>
              </w:rPr>
            </w:pPr>
            <w:r w:rsidRPr="00D53A02">
              <w:rPr>
                <w:rFonts w:ascii="Times New Roman" w:hAnsi="Times New Roman"/>
              </w:rPr>
              <w:t>76</w:t>
            </w:r>
          </w:p>
          <w:p w14:paraId="3747DF9A" w14:textId="77777777" w:rsidR="00A7184F" w:rsidRPr="00D53A02" w:rsidRDefault="00A7184F" w:rsidP="00A7184F">
            <w:pPr>
              <w:jc w:val="center"/>
              <w:rPr>
                <w:rFonts w:ascii="Times New Roman" w:hAnsi="Times New Roman"/>
              </w:rPr>
            </w:pPr>
            <w:r w:rsidRPr="00D53A02">
              <w:rPr>
                <w:rFonts w:ascii="Times New Roman" w:hAnsi="Times New Roman"/>
              </w:rPr>
              <w:t>57</w:t>
            </w:r>
          </w:p>
        </w:tc>
        <w:tc>
          <w:tcPr>
            <w:tcW w:w="611" w:type="pct"/>
          </w:tcPr>
          <w:p w14:paraId="5B59DAFB" w14:textId="77777777" w:rsidR="00A7184F" w:rsidRPr="00D53A02" w:rsidRDefault="00A7184F" w:rsidP="00A7184F">
            <w:pPr>
              <w:jc w:val="center"/>
              <w:rPr>
                <w:rFonts w:ascii="Times New Roman" w:hAnsi="Times New Roman"/>
              </w:rPr>
            </w:pPr>
            <w:r w:rsidRPr="00D53A02">
              <w:rPr>
                <w:rFonts w:ascii="Times New Roman" w:hAnsi="Times New Roman"/>
              </w:rPr>
              <w:t>0</w:t>
            </w:r>
          </w:p>
        </w:tc>
        <w:tc>
          <w:tcPr>
            <w:tcW w:w="585" w:type="pct"/>
          </w:tcPr>
          <w:p w14:paraId="2132A654" w14:textId="77777777" w:rsidR="00A7184F" w:rsidRPr="00D53A02" w:rsidRDefault="00A7184F" w:rsidP="00A7184F">
            <w:pPr>
              <w:jc w:val="center"/>
              <w:rPr>
                <w:rFonts w:ascii="Times New Roman" w:hAnsi="Times New Roman"/>
              </w:rPr>
            </w:pPr>
            <w:r w:rsidRPr="00D53A02">
              <w:rPr>
                <w:rFonts w:ascii="Times New Roman" w:hAnsi="Times New Roman"/>
              </w:rPr>
              <w:t>0</w:t>
            </w:r>
          </w:p>
        </w:tc>
        <w:tc>
          <w:tcPr>
            <w:tcW w:w="548" w:type="pct"/>
          </w:tcPr>
          <w:p w14:paraId="2F23A182" w14:textId="77777777" w:rsidR="00A7184F" w:rsidRPr="00D53A02" w:rsidRDefault="00A7184F" w:rsidP="00A7184F">
            <w:pPr>
              <w:jc w:val="center"/>
              <w:rPr>
                <w:rFonts w:ascii="Times New Roman" w:hAnsi="Times New Roman"/>
              </w:rPr>
            </w:pPr>
            <w:r w:rsidRPr="00D53A02">
              <w:rPr>
                <w:rFonts w:ascii="Times New Roman" w:hAnsi="Times New Roman"/>
              </w:rPr>
              <w:t>0</w:t>
            </w:r>
          </w:p>
        </w:tc>
        <w:tc>
          <w:tcPr>
            <w:tcW w:w="337" w:type="pct"/>
          </w:tcPr>
          <w:p w14:paraId="04F7CC86" w14:textId="77777777" w:rsidR="00A7184F" w:rsidRPr="00D53A02" w:rsidRDefault="00A7184F" w:rsidP="00A7184F">
            <w:pPr>
              <w:jc w:val="center"/>
              <w:rPr>
                <w:rFonts w:ascii="Times New Roman" w:hAnsi="Times New Roman"/>
              </w:rPr>
            </w:pPr>
            <w:r w:rsidRPr="00D53A02">
              <w:rPr>
                <w:rFonts w:ascii="Times New Roman" w:hAnsi="Times New Roman"/>
              </w:rPr>
              <w:t>0</w:t>
            </w:r>
          </w:p>
        </w:tc>
        <w:tc>
          <w:tcPr>
            <w:tcW w:w="460" w:type="pct"/>
          </w:tcPr>
          <w:p w14:paraId="316DF16B" w14:textId="77777777" w:rsidR="00A7184F" w:rsidRPr="00D53A02" w:rsidRDefault="00A7184F" w:rsidP="00A7184F">
            <w:pPr>
              <w:rPr>
                <w:rFonts w:ascii="Times New Roman" w:hAnsi="Times New Roman"/>
                <w:sz w:val="20"/>
                <w:szCs w:val="20"/>
              </w:rPr>
            </w:pPr>
            <w:r w:rsidRPr="00D53A02">
              <w:rPr>
                <w:rFonts w:ascii="Times New Roman" w:hAnsi="Times New Roman"/>
                <w:sz w:val="20"/>
                <w:szCs w:val="20"/>
              </w:rPr>
              <w:t>0,97</w:t>
            </w:r>
          </w:p>
        </w:tc>
      </w:tr>
      <w:tr w:rsidR="00A7184F" w:rsidRPr="00D53A02" w14:paraId="3232F081" w14:textId="77777777" w:rsidTr="00A7184F">
        <w:tc>
          <w:tcPr>
            <w:tcW w:w="167" w:type="pct"/>
          </w:tcPr>
          <w:p w14:paraId="07156EEE" w14:textId="77777777" w:rsidR="00A7184F" w:rsidRPr="00D53A02" w:rsidRDefault="00A7184F" w:rsidP="00A7184F">
            <w:pPr>
              <w:jc w:val="both"/>
              <w:rPr>
                <w:rFonts w:ascii="Times New Roman" w:hAnsi="Times New Roman"/>
              </w:rPr>
            </w:pPr>
            <w:r w:rsidRPr="00D53A02">
              <w:rPr>
                <w:rFonts w:ascii="Times New Roman" w:hAnsi="Times New Roman"/>
              </w:rPr>
              <w:t>15</w:t>
            </w:r>
          </w:p>
        </w:tc>
        <w:tc>
          <w:tcPr>
            <w:tcW w:w="765" w:type="pct"/>
          </w:tcPr>
          <w:p w14:paraId="5C4D6445" w14:textId="77777777" w:rsidR="00A7184F" w:rsidRPr="00D53A02" w:rsidRDefault="00A7184F" w:rsidP="00A7184F">
            <w:pPr>
              <w:rPr>
                <w:rFonts w:ascii="Times New Roman" w:hAnsi="Times New Roman"/>
              </w:rPr>
            </w:pPr>
            <w:r w:rsidRPr="00D53A02">
              <w:rPr>
                <w:rFonts w:ascii="Times New Roman" w:hAnsi="Times New Roman"/>
              </w:rPr>
              <w:t>д. Бобылевка, ул. Кирпичная, д. 1А</w:t>
            </w:r>
          </w:p>
        </w:tc>
        <w:tc>
          <w:tcPr>
            <w:tcW w:w="663" w:type="pct"/>
          </w:tcPr>
          <w:p w14:paraId="200C93AB" w14:textId="77777777" w:rsidR="00A7184F" w:rsidRPr="00D53A02" w:rsidRDefault="00A7184F" w:rsidP="00A7184F">
            <w:pPr>
              <w:rPr>
                <w:rFonts w:ascii="Times New Roman" w:hAnsi="Times New Roman"/>
              </w:rPr>
            </w:pPr>
            <w:r w:rsidRPr="00D53A02">
              <w:rPr>
                <w:rFonts w:ascii="Times New Roman" w:hAnsi="Times New Roman"/>
              </w:rPr>
              <w:t>ул. Кирпичная д.1</w:t>
            </w:r>
          </w:p>
        </w:tc>
        <w:tc>
          <w:tcPr>
            <w:tcW w:w="322" w:type="pct"/>
          </w:tcPr>
          <w:p w14:paraId="1D89D07A" w14:textId="77777777" w:rsidR="00A7184F" w:rsidRPr="00D53A02" w:rsidRDefault="00A7184F" w:rsidP="00A7184F">
            <w:pPr>
              <w:jc w:val="center"/>
              <w:rPr>
                <w:rFonts w:ascii="Times New Roman" w:hAnsi="Times New Roman"/>
              </w:rPr>
            </w:pPr>
            <w:r w:rsidRPr="00D53A02">
              <w:rPr>
                <w:rFonts w:ascii="Times New Roman" w:hAnsi="Times New Roman"/>
              </w:rPr>
              <w:t>72</w:t>
            </w:r>
          </w:p>
        </w:tc>
        <w:tc>
          <w:tcPr>
            <w:tcW w:w="543" w:type="pct"/>
          </w:tcPr>
          <w:p w14:paraId="4B0FAB7E" w14:textId="77777777" w:rsidR="00A7184F" w:rsidRPr="00D53A02" w:rsidRDefault="00A7184F" w:rsidP="00A7184F">
            <w:pPr>
              <w:jc w:val="center"/>
              <w:rPr>
                <w:rFonts w:ascii="Times New Roman" w:hAnsi="Times New Roman"/>
              </w:rPr>
            </w:pPr>
            <w:r w:rsidRPr="00D53A02">
              <w:rPr>
                <w:rFonts w:ascii="Times New Roman" w:hAnsi="Times New Roman"/>
              </w:rPr>
              <w:t>57</w:t>
            </w:r>
          </w:p>
        </w:tc>
        <w:tc>
          <w:tcPr>
            <w:tcW w:w="611" w:type="pct"/>
          </w:tcPr>
          <w:p w14:paraId="3332CC14" w14:textId="77777777" w:rsidR="00A7184F" w:rsidRPr="00D53A02" w:rsidRDefault="00A7184F" w:rsidP="00A7184F">
            <w:pPr>
              <w:jc w:val="center"/>
              <w:rPr>
                <w:rFonts w:ascii="Times New Roman" w:hAnsi="Times New Roman"/>
              </w:rPr>
            </w:pPr>
            <w:r w:rsidRPr="00D53A02">
              <w:rPr>
                <w:rFonts w:ascii="Times New Roman" w:hAnsi="Times New Roman"/>
              </w:rPr>
              <w:t>0</w:t>
            </w:r>
          </w:p>
        </w:tc>
        <w:tc>
          <w:tcPr>
            <w:tcW w:w="585" w:type="pct"/>
          </w:tcPr>
          <w:p w14:paraId="3ECBE3CC" w14:textId="77777777" w:rsidR="00A7184F" w:rsidRPr="00D53A02" w:rsidRDefault="00A7184F" w:rsidP="00A7184F">
            <w:pPr>
              <w:jc w:val="center"/>
              <w:rPr>
                <w:rFonts w:ascii="Times New Roman" w:hAnsi="Times New Roman"/>
              </w:rPr>
            </w:pPr>
            <w:r w:rsidRPr="00D53A02">
              <w:rPr>
                <w:rFonts w:ascii="Times New Roman" w:hAnsi="Times New Roman"/>
              </w:rPr>
              <w:t>0</w:t>
            </w:r>
          </w:p>
        </w:tc>
        <w:tc>
          <w:tcPr>
            <w:tcW w:w="548" w:type="pct"/>
          </w:tcPr>
          <w:p w14:paraId="2EEEDC5B" w14:textId="77777777" w:rsidR="00A7184F" w:rsidRPr="00D53A02" w:rsidRDefault="00A7184F" w:rsidP="00A7184F">
            <w:pPr>
              <w:jc w:val="center"/>
              <w:rPr>
                <w:rFonts w:ascii="Times New Roman" w:hAnsi="Times New Roman"/>
              </w:rPr>
            </w:pPr>
            <w:r w:rsidRPr="00D53A02">
              <w:rPr>
                <w:rFonts w:ascii="Times New Roman" w:hAnsi="Times New Roman"/>
              </w:rPr>
              <w:t>0</w:t>
            </w:r>
          </w:p>
        </w:tc>
        <w:tc>
          <w:tcPr>
            <w:tcW w:w="337" w:type="pct"/>
          </w:tcPr>
          <w:p w14:paraId="1C886155" w14:textId="77777777" w:rsidR="00A7184F" w:rsidRPr="00D53A02" w:rsidRDefault="00A7184F" w:rsidP="00A7184F">
            <w:pPr>
              <w:jc w:val="center"/>
              <w:rPr>
                <w:rFonts w:ascii="Times New Roman" w:hAnsi="Times New Roman"/>
              </w:rPr>
            </w:pPr>
            <w:r w:rsidRPr="00D53A02">
              <w:rPr>
                <w:rFonts w:ascii="Times New Roman" w:hAnsi="Times New Roman"/>
              </w:rPr>
              <w:t>0</w:t>
            </w:r>
          </w:p>
        </w:tc>
        <w:tc>
          <w:tcPr>
            <w:tcW w:w="460" w:type="pct"/>
          </w:tcPr>
          <w:p w14:paraId="370ABE4A" w14:textId="77777777" w:rsidR="00A7184F" w:rsidRPr="00D53A02" w:rsidRDefault="00A7184F" w:rsidP="00A7184F">
            <w:pPr>
              <w:rPr>
                <w:rFonts w:ascii="Times New Roman" w:hAnsi="Times New Roman"/>
                <w:sz w:val="20"/>
                <w:szCs w:val="20"/>
              </w:rPr>
            </w:pPr>
            <w:r w:rsidRPr="00D53A02">
              <w:rPr>
                <w:rFonts w:ascii="Times New Roman" w:hAnsi="Times New Roman"/>
                <w:sz w:val="20"/>
                <w:szCs w:val="20"/>
              </w:rPr>
              <w:t>0,97</w:t>
            </w:r>
          </w:p>
        </w:tc>
      </w:tr>
      <w:tr w:rsidR="00A7184F" w:rsidRPr="00D53A02" w14:paraId="338975C1" w14:textId="77777777" w:rsidTr="00A7184F">
        <w:tc>
          <w:tcPr>
            <w:tcW w:w="167" w:type="pct"/>
          </w:tcPr>
          <w:p w14:paraId="6741539C" w14:textId="77777777" w:rsidR="00A7184F" w:rsidRPr="00D53A02" w:rsidRDefault="00A7184F" w:rsidP="00A7184F">
            <w:pPr>
              <w:jc w:val="both"/>
              <w:rPr>
                <w:rFonts w:ascii="Times New Roman" w:hAnsi="Times New Roman"/>
              </w:rPr>
            </w:pPr>
            <w:r w:rsidRPr="00D53A02">
              <w:rPr>
                <w:rFonts w:ascii="Times New Roman" w:hAnsi="Times New Roman"/>
              </w:rPr>
              <w:t>16</w:t>
            </w:r>
          </w:p>
        </w:tc>
        <w:tc>
          <w:tcPr>
            <w:tcW w:w="765" w:type="pct"/>
          </w:tcPr>
          <w:p w14:paraId="50318434" w14:textId="77777777" w:rsidR="00A7184F" w:rsidRPr="00D53A02" w:rsidRDefault="00A7184F" w:rsidP="00A7184F">
            <w:pPr>
              <w:rPr>
                <w:rFonts w:ascii="Times New Roman" w:hAnsi="Times New Roman"/>
              </w:rPr>
            </w:pPr>
            <w:r w:rsidRPr="00D53A02">
              <w:rPr>
                <w:rFonts w:ascii="Times New Roman" w:hAnsi="Times New Roman"/>
              </w:rPr>
              <w:t xml:space="preserve">д. Большая Арья, </w:t>
            </w:r>
          </w:p>
          <w:p w14:paraId="16A99463" w14:textId="77777777" w:rsidR="00A7184F" w:rsidRPr="00D53A02" w:rsidRDefault="00A7184F" w:rsidP="00A7184F">
            <w:pPr>
              <w:rPr>
                <w:rFonts w:ascii="Times New Roman" w:hAnsi="Times New Roman"/>
              </w:rPr>
            </w:pPr>
            <w:r w:rsidRPr="00D53A02">
              <w:rPr>
                <w:rFonts w:ascii="Times New Roman" w:hAnsi="Times New Roman"/>
              </w:rPr>
              <w:t>ул. Центральная, д. 10Б</w:t>
            </w:r>
          </w:p>
        </w:tc>
        <w:tc>
          <w:tcPr>
            <w:tcW w:w="663" w:type="pct"/>
          </w:tcPr>
          <w:p w14:paraId="02AE571C" w14:textId="77777777" w:rsidR="00A7184F" w:rsidRPr="00D53A02" w:rsidRDefault="00A7184F" w:rsidP="00A7184F">
            <w:pPr>
              <w:rPr>
                <w:rFonts w:ascii="Times New Roman" w:hAnsi="Times New Roman"/>
              </w:rPr>
            </w:pPr>
            <w:r w:rsidRPr="00D53A02">
              <w:rPr>
                <w:rFonts w:ascii="Times New Roman" w:hAnsi="Times New Roman"/>
              </w:rPr>
              <w:t>ТК ул. Центральная 12</w:t>
            </w:r>
          </w:p>
        </w:tc>
        <w:tc>
          <w:tcPr>
            <w:tcW w:w="322" w:type="pct"/>
          </w:tcPr>
          <w:p w14:paraId="75508909" w14:textId="77777777" w:rsidR="00A7184F" w:rsidRPr="00D53A02" w:rsidRDefault="00A7184F" w:rsidP="00A7184F">
            <w:pPr>
              <w:jc w:val="center"/>
              <w:rPr>
                <w:rFonts w:ascii="Times New Roman" w:hAnsi="Times New Roman"/>
              </w:rPr>
            </w:pPr>
            <w:r w:rsidRPr="00D53A02">
              <w:rPr>
                <w:rFonts w:ascii="Times New Roman" w:hAnsi="Times New Roman"/>
              </w:rPr>
              <w:t>185</w:t>
            </w:r>
          </w:p>
        </w:tc>
        <w:tc>
          <w:tcPr>
            <w:tcW w:w="543" w:type="pct"/>
          </w:tcPr>
          <w:p w14:paraId="2DA6237F" w14:textId="77777777" w:rsidR="00A7184F" w:rsidRPr="00D53A02" w:rsidRDefault="00A7184F" w:rsidP="00A7184F">
            <w:pPr>
              <w:jc w:val="center"/>
              <w:rPr>
                <w:rFonts w:ascii="Times New Roman" w:hAnsi="Times New Roman"/>
              </w:rPr>
            </w:pPr>
            <w:r w:rsidRPr="00D53A02">
              <w:rPr>
                <w:rFonts w:ascii="Times New Roman" w:hAnsi="Times New Roman"/>
              </w:rPr>
              <w:t>57</w:t>
            </w:r>
          </w:p>
          <w:p w14:paraId="59AC880A" w14:textId="77777777" w:rsidR="00A7184F" w:rsidRPr="00D53A02" w:rsidRDefault="00A7184F" w:rsidP="00A7184F">
            <w:pPr>
              <w:jc w:val="center"/>
              <w:rPr>
                <w:rFonts w:ascii="Times New Roman" w:hAnsi="Times New Roman"/>
              </w:rPr>
            </w:pPr>
            <w:r w:rsidRPr="00D53A02">
              <w:rPr>
                <w:rFonts w:ascii="Times New Roman" w:hAnsi="Times New Roman"/>
              </w:rPr>
              <w:t>32</w:t>
            </w:r>
          </w:p>
        </w:tc>
        <w:tc>
          <w:tcPr>
            <w:tcW w:w="611" w:type="pct"/>
          </w:tcPr>
          <w:p w14:paraId="4AEBDDB8" w14:textId="77777777" w:rsidR="00A7184F" w:rsidRPr="00D53A02" w:rsidRDefault="00A7184F" w:rsidP="00A7184F">
            <w:pPr>
              <w:jc w:val="center"/>
              <w:rPr>
                <w:rFonts w:ascii="Times New Roman" w:hAnsi="Times New Roman"/>
              </w:rPr>
            </w:pPr>
            <w:r w:rsidRPr="00D53A02">
              <w:rPr>
                <w:rFonts w:ascii="Times New Roman" w:hAnsi="Times New Roman"/>
              </w:rPr>
              <w:t>0</w:t>
            </w:r>
          </w:p>
        </w:tc>
        <w:tc>
          <w:tcPr>
            <w:tcW w:w="585" w:type="pct"/>
          </w:tcPr>
          <w:p w14:paraId="55A5BFDF" w14:textId="77777777" w:rsidR="00A7184F" w:rsidRPr="00D53A02" w:rsidRDefault="00A7184F" w:rsidP="00A7184F">
            <w:pPr>
              <w:jc w:val="center"/>
              <w:rPr>
                <w:rFonts w:ascii="Times New Roman" w:hAnsi="Times New Roman"/>
              </w:rPr>
            </w:pPr>
            <w:r w:rsidRPr="00D53A02">
              <w:rPr>
                <w:rFonts w:ascii="Times New Roman" w:hAnsi="Times New Roman"/>
              </w:rPr>
              <w:t>0</w:t>
            </w:r>
          </w:p>
        </w:tc>
        <w:tc>
          <w:tcPr>
            <w:tcW w:w="548" w:type="pct"/>
          </w:tcPr>
          <w:p w14:paraId="52BEBAA8" w14:textId="77777777" w:rsidR="00A7184F" w:rsidRPr="00D53A02" w:rsidRDefault="00A7184F" w:rsidP="00A7184F">
            <w:pPr>
              <w:jc w:val="center"/>
              <w:rPr>
                <w:rFonts w:ascii="Times New Roman" w:hAnsi="Times New Roman"/>
              </w:rPr>
            </w:pPr>
            <w:r w:rsidRPr="00D53A02">
              <w:rPr>
                <w:rFonts w:ascii="Times New Roman" w:hAnsi="Times New Roman"/>
              </w:rPr>
              <w:t>0</w:t>
            </w:r>
          </w:p>
        </w:tc>
        <w:tc>
          <w:tcPr>
            <w:tcW w:w="337" w:type="pct"/>
          </w:tcPr>
          <w:p w14:paraId="7A0BA767" w14:textId="77777777" w:rsidR="00A7184F" w:rsidRPr="00D53A02" w:rsidRDefault="00A7184F" w:rsidP="00A7184F">
            <w:pPr>
              <w:jc w:val="center"/>
              <w:rPr>
                <w:rFonts w:ascii="Times New Roman" w:hAnsi="Times New Roman"/>
              </w:rPr>
            </w:pPr>
            <w:r w:rsidRPr="00D53A02">
              <w:rPr>
                <w:rFonts w:ascii="Times New Roman" w:hAnsi="Times New Roman"/>
              </w:rPr>
              <w:t>0</w:t>
            </w:r>
          </w:p>
        </w:tc>
        <w:tc>
          <w:tcPr>
            <w:tcW w:w="460" w:type="pct"/>
          </w:tcPr>
          <w:p w14:paraId="2C221B99" w14:textId="77777777" w:rsidR="00A7184F" w:rsidRPr="00D53A02" w:rsidRDefault="00A7184F" w:rsidP="00A7184F">
            <w:pPr>
              <w:rPr>
                <w:rFonts w:ascii="Times New Roman" w:hAnsi="Times New Roman"/>
                <w:sz w:val="20"/>
                <w:szCs w:val="20"/>
              </w:rPr>
            </w:pPr>
            <w:r w:rsidRPr="00D53A02">
              <w:rPr>
                <w:rFonts w:ascii="Times New Roman" w:hAnsi="Times New Roman"/>
                <w:sz w:val="20"/>
                <w:szCs w:val="20"/>
              </w:rPr>
              <w:t>0,97</w:t>
            </w:r>
          </w:p>
        </w:tc>
      </w:tr>
      <w:tr w:rsidR="00A7184F" w:rsidRPr="00D53A02" w14:paraId="28EF4924" w14:textId="77777777" w:rsidTr="00A7184F">
        <w:tc>
          <w:tcPr>
            <w:tcW w:w="167" w:type="pct"/>
          </w:tcPr>
          <w:p w14:paraId="3B77374B" w14:textId="77777777" w:rsidR="00A7184F" w:rsidRPr="00D53A02" w:rsidRDefault="00A7184F" w:rsidP="00A7184F">
            <w:pPr>
              <w:jc w:val="both"/>
              <w:rPr>
                <w:rFonts w:ascii="Times New Roman" w:hAnsi="Times New Roman"/>
              </w:rPr>
            </w:pPr>
            <w:r w:rsidRPr="00D53A02">
              <w:rPr>
                <w:rFonts w:ascii="Times New Roman" w:hAnsi="Times New Roman"/>
              </w:rPr>
              <w:t>17</w:t>
            </w:r>
          </w:p>
        </w:tc>
        <w:tc>
          <w:tcPr>
            <w:tcW w:w="765" w:type="pct"/>
          </w:tcPr>
          <w:p w14:paraId="67910B57" w14:textId="77777777" w:rsidR="00A7184F" w:rsidRPr="00D53A02" w:rsidRDefault="00A7184F" w:rsidP="00A7184F">
            <w:pPr>
              <w:rPr>
                <w:rFonts w:ascii="Times New Roman" w:hAnsi="Times New Roman"/>
              </w:rPr>
            </w:pPr>
            <w:r w:rsidRPr="00D53A02">
              <w:rPr>
                <w:rFonts w:ascii="Times New Roman" w:hAnsi="Times New Roman"/>
              </w:rPr>
              <w:t xml:space="preserve">с. Большое Карпово, </w:t>
            </w:r>
          </w:p>
          <w:p w14:paraId="426CF34E" w14:textId="77777777" w:rsidR="00A7184F" w:rsidRPr="00D53A02" w:rsidRDefault="00A7184F" w:rsidP="00A7184F">
            <w:pPr>
              <w:rPr>
                <w:rFonts w:ascii="Times New Roman" w:hAnsi="Times New Roman"/>
              </w:rPr>
            </w:pPr>
            <w:r w:rsidRPr="00D53A02">
              <w:rPr>
                <w:rFonts w:ascii="Times New Roman" w:hAnsi="Times New Roman"/>
              </w:rPr>
              <w:t>ул. Центральная, дом  42Б</w:t>
            </w:r>
          </w:p>
        </w:tc>
        <w:tc>
          <w:tcPr>
            <w:tcW w:w="663" w:type="pct"/>
          </w:tcPr>
          <w:p w14:paraId="68BEC3FC" w14:textId="77777777" w:rsidR="00A7184F" w:rsidRPr="00D53A02" w:rsidRDefault="00A7184F" w:rsidP="00A7184F">
            <w:pPr>
              <w:rPr>
                <w:rFonts w:ascii="Times New Roman" w:hAnsi="Times New Roman"/>
              </w:rPr>
            </w:pPr>
            <w:r w:rsidRPr="00D53A02">
              <w:rPr>
                <w:rFonts w:ascii="Times New Roman" w:hAnsi="Times New Roman"/>
              </w:rPr>
              <w:t>ТК ул. Центральная д.48</w:t>
            </w:r>
          </w:p>
        </w:tc>
        <w:tc>
          <w:tcPr>
            <w:tcW w:w="322" w:type="pct"/>
          </w:tcPr>
          <w:p w14:paraId="797193C7" w14:textId="77777777" w:rsidR="00A7184F" w:rsidRPr="00D53A02" w:rsidRDefault="00A7184F" w:rsidP="00A7184F">
            <w:pPr>
              <w:jc w:val="center"/>
              <w:rPr>
                <w:rFonts w:ascii="Times New Roman" w:hAnsi="Times New Roman"/>
              </w:rPr>
            </w:pPr>
            <w:r w:rsidRPr="00D53A02">
              <w:rPr>
                <w:rFonts w:ascii="Times New Roman" w:hAnsi="Times New Roman"/>
              </w:rPr>
              <w:t>388</w:t>
            </w:r>
          </w:p>
        </w:tc>
        <w:tc>
          <w:tcPr>
            <w:tcW w:w="543" w:type="pct"/>
          </w:tcPr>
          <w:p w14:paraId="153F3574" w14:textId="77777777" w:rsidR="00A7184F" w:rsidRPr="00D53A02" w:rsidRDefault="00A7184F" w:rsidP="00A7184F">
            <w:pPr>
              <w:jc w:val="center"/>
              <w:rPr>
                <w:rFonts w:ascii="Times New Roman" w:hAnsi="Times New Roman"/>
              </w:rPr>
            </w:pPr>
            <w:r w:rsidRPr="00D53A02">
              <w:rPr>
                <w:rFonts w:ascii="Times New Roman" w:hAnsi="Times New Roman"/>
              </w:rPr>
              <w:t>76</w:t>
            </w:r>
          </w:p>
          <w:p w14:paraId="34F255DE" w14:textId="77777777" w:rsidR="00A7184F" w:rsidRPr="00D53A02" w:rsidRDefault="00A7184F" w:rsidP="00A7184F">
            <w:pPr>
              <w:jc w:val="center"/>
              <w:rPr>
                <w:rFonts w:ascii="Times New Roman" w:hAnsi="Times New Roman"/>
              </w:rPr>
            </w:pPr>
            <w:r w:rsidRPr="00D53A02">
              <w:rPr>
                <w:rFonts w:ascii="Times New Roman" w:hAnsi="Times New Roman"/>
              </w:rPr>
              <w:t>57</w:t>
            </w:r>
          </w:p>
          <w:p w14:paraId="4FD4FE5D" w14:textId="77777777" w:rsidR="00A7184F" w:rsidRPr="00D53A02" w:rsidRDefault="00A7184F" w:rsidP="00A7184F">
            <w:pPr>
              <w:jc w:val="center"/>
              <w:rPr>
                <w:rFonts w:ascii="Times New Roman" w:hAnsi="Times New Roman"/>
              </w:rPr>
            </w:pPr>
            <w:r w:rsidRPr="00D53A02">
              <w:rPr>
                <w:rFonts w:ascii="Times New Roman" w:hAnsi="Times New Roman"/>
              </w:rPr>
              <w:t>32</w:t>
            </w:r>
          </w:p>
        </w:tc>
        <w:tc>
          <w:tcPr>
            <w:tcW w:w="611" w:type="pct"/>
          </w:tcPr>
          <w:p w14:paraId="392F1206" w14:textId="77777777" w:rsidR="00A7184F" w:rsidRPr="00D53A02" w:rsidRDefault="00A7184F" w:rsidP="00A7184F">
            <w:pPr>
              <w:jc w:val="center"/>
              <w:rPr>
                <w:rFonts w:ascii="Times New Roman" w:hAnsi="Times New Roman"/>
              </w:rPr>
            </w:pPr>
            <w:r w:rsidRPr="00D53A02">
              <w:rPr>
                <w:rFonts w:ascii="Times New Roman" w:hAnsi="Times New Roman"/>
              </w:rPr>
              <w:t>0</w:t>
            </w:r>
          </w:p>
        </w:tc>
        <w:tc>
          <w:tcPr>
            <w:tcW w:w="585" w:type="pct"/>
          </w:tcPr>
          <w:p w14:paraId="5DD33AA8" w14:textId="77777777" w:rsidR="00A7184F" w:rsidRPr="00D53A02" w:rsidRDefault="00A7184F" w:rsidP="00A7184F">
            <w:pPr>
              <w:jc w:val="center"/>
              <w:rPr>
                <w:rFonts w:ascii="Times New Roman" w:hAnsi="Times New Roman"/>
              </w:rPr>
            </w:pPr>
            <w:r w:rsidRPr="00D53A02">
              <w:rPr>
                <w:rFonts w:ascii="Times New Roman" w:hAnsi="Times New Roman"/>
              </w:rPr>
              <w:t>0</w:t>
            </w:r>
          </w:p>
        </w:tc>
        <w:tc>
          <w:tcPr>
            <w:tcW w:w="548" w:type="pct"/>
          </w:tcPr>
          <w:p w14:paraId="0B7E2E01" w14:textId="77777777" w:rsidR="00A7184F" w:rsidRPr="00D53A02" w:rsidRDefault="00A7184F" w:rsidP="00A7184F">
            <w:pPr>
              <w:jc w:val="center"/>
              <w:rPr>
                <w:rFonts w:ascii="Times New Roman" w:hAnsi="Times New Roman"/>
              </w:rPr>
            </w:pPr>
            <w:r w:rsidRPr="00D53A02">
              <w:rPr>
                <w:rFonts w:ascii="Times New Roman" w:hAnsi="Times New Roman"/>
              </w:rPr>
              <w:t>0</w:t>
            </w:r>
          </w:p>
        </w:tc>
        <w:tc>
          <w:tcPr>
            <w:tcW w:w="337" w:type="pct"/>
          </w:tcPr>
          <w:p w14:paraId="02B79038" w14:textId="77777777" w:rsidR="00A7184F" w:rsidRPr="00D53A02" w:rsidRDefault="00A7184F" w:rsidP="00A7184F">
            <w:pPr>
              <w:jc w:val="center"/>
              <w:rPr>
                <w:rFonts w:ascii="Times New Roman" w:hAnsi="Times New Roman"/>
              </w:rPr>
            </w:pPr>
            <w:r w:rsidRPr="00D53A02">
              <w:rPr>
                <w:rFonts w:ascii="Times New Roman" w:hAnsi="Times New Roman"/>
              </w:rPr>
              <w:t>0</w:t>
            </w:r>
          </w:p>
        </w:tc>
        <w:tc>
          <w:tcPr>
            <w:tcW w:w="460" w:type="pct"/>
          </w:tcPr>
          <w:p w14:paraId="57245C21" w14:textId="77777777" w:rsidR="00A7184F" w:rsidRPr="00D53A02" w:rsidRDefault="00A7184F" w:rsidP="00A7184F">
            <w:pPr>
              <w:rPr>
                <w:rFonts w:ascii="Times New Roman" w:hAnsi="Times New Roman"/>
                <w:sz w:val="20"/>
                <w:szCs w:val="20"/>
              </w:rPr>
            </w:pPr>
            <w:r w:rsidRPr="00D53A02">
              <w:rPr>
                <w:rFonts w:ascii="Times New Roman" w:hAnsi="Times New Roman"/>
                <w:sz w:val="20"/>
                <w:szCs w:val="20"/>
              </w:rPr>
              <w:t>0,97</w:t>
            </w:r>
          </w:p>
        </w:tc>
      </w:tr>
      <w:tr w:rsidR="00A7184F" w:rsidRPr="00D53A02" w14:paraId="0FE6F7D6" w14:textId="77777777" w:rsidTr="00A7184F">
        <w:tc>
          <w:tcPr>
            <w:tcW w:w="167" w:type="pct"/>
          </w:tcPr>
          <w:p w14:paraId="7ED5AAD0" w14:textId="77777777" w:rsidR="00A7184F" w:rsidRPr="00D53A02" w:rsidRDefault="00A7184F" w:rsidP="00A7184F">
            <w:pPr>
              <w:jc w:val="both"/>
              <w:rPr>
                <w:rFonts w:ascii="Times New Roman" w:hAnsi="Times New Roman"/>
              </w:rPr>
            </w:pPr>
            <w:r w:rsidRPr="00D53A02">
              <w:rPr>
                <w:rFonts w:ascii="Times New Roman" w:hAnsi="Times New Roman"/>
              </w:rPr>
              <w:t>18</w:t>
            </w:r>
          </w:p>
        </w:tc>
        <w:tc>
          <w:tcPr>
            <w:tcW w:w="765" w:type="pct"/>
          </w:tcPr>
          <w:p w14:paraId="6606EB5D" w14:textId="77777777" w:rsidR="00A7184F" w:rsidRPr="00D53A02" w:rsidRDefault="00A7184F" w:rsidP="00A7184F">
            <w:pPr>
              <w:rPr>
                <w:rFonts w:ascii="Times New Roman" w:hAnsi="Times New Roman"/>
              </w:rPr>
            </w:pPr>
            <w:r w:rsidRPr="00D53A02">
              <w:rPr>
                <w:rFonts w:ascii="Times New Roman" w:hAnsi="Times New Roman"/>
              </w:rPr>
              <w:t xml:space="preserve">с.Большое  Карпово, </w:t>
            </w:r>
          </w:p>
          <w:p w14:paraId="32804E17" w14:textId="77777777" w:rsidR="00A7184F" w:rsidRPr="00D53A02" w:rsidRDefault="00A7184F" w:rsidP="00A7184F">
            <w:pPr>
              <w:rPr>
                <w:rFonts w:ascii="Times New Roman" w:hAnsi="Times New Roman"/>
              </w:rPr>
            </w:pPr>
            <w:r w:rsidRPr="00D53A02">
              <w:rPr>
                <w:rFonts w:ascii="Times New Roman" w:hAnsi="Times New Roman"/>
              </w:rPr>
              <w:t>ул. Центральная, д. 17Б</w:t>
            </w:r>
          </w:p>
        </w:tc>
        <w:tc>
          <w:tcPr>
            <w:tcW w:w="663" w:type="pct"/>
          </w:tcPr>
          <w:p w14:paraId="7F409321" w14:textId="77777777" w:rsidR="00A7184F" w:rsidRPr="00D53A02" w:rsidRDefault="00A7184F" w:rsidP="00A7184F">
            <w:pPr>
              <w:rPr>
                <w:rFonts w:ascii="Times New Roman" w:hAnsi="Times New Roman"/>
              </w:rPr>
            </w:pPr>
            <w:r w:rsidRPr="00D53A02">
              <w:rPr>
                <w:rFonts w:ascii="Times New Roman" w:hAnsi="Times New Roman"/>
              </w:rPr>
              <w:t>ТК ул. Центральная 12</w:t>
            </w:r>
          </w:p>
        </w:tc>
        <w:tc>
          <w:tcPr>
            <w:tcW w:w="322" w:type="pct"/>
          </w:tcPr>
          <w:p w14:paraId="6B5963D4" w14:textId="77777777" w:rsidR="00A7184F" w:rsidRPr="00D53A02" w:rsidRDefault="00A7184F" w:rsidP="00A7184F">
            <w:pPr>
              <w:jc w:val="center"/>
              <w:rPr>
                <w:rFonts w:ascii="Times New Roman" w:hAnsi="Times New Roman"/>
              </w:rPr>
            </w:pPr>
            <w:r w:rsidRPr="00D53A02">
              <w:rPr>
                <w:rFonts w:ascii="Times New Roman" w:hAnsi="Times New Roman"/>
              </w:rPr>
              <w:t>215</w:t>
            </w:r>
          </w:p>
        </w:tc>
        <w:tc>
          <w:tcPr>
            <w:tcW w:w="543" w:type="pct"/>
          </w:tcPr>
          <w:p w14:paraId="5F57AC2F" w14:textId="77777777" w:rsidR="00A7184F" w:rsidRPr="00D53A02" w:rsidRDefault="00A7184F" w:rsidP="00A7184F">
            <w:pPr>
              <w:jc w:val="center"/>
              <w:rPr>
                <w:rFonts w:ascii="Times New Roman" w:hAnsi="Times New Roman"/>
              </w:rPr>
            </w:pPr>
            <w:r w:rsidRPr="00D53A02">
              <w:rPr>
                <w:rFonts w:ascii="Times New Roman" w:hAnsi="Times New Roman"/>
              </w:rPr>
              <w:t>76</w:t>
            </w:r>
          </w:p>
          <w:p w14:paraId="41755DC4" w14:textId="77777777" w:rsidR="00A7184F" w:rsidRPr="00D53A02" w:rsidRDefault="00A7184F" w:rsidP="00A7184F">
            <w:pPr>
              <w:jc w:val="center"/>
              <w:rPr>
                <w:rFonts w:ascii="Times New Roman" w:hAnsi="Times New Roman"/>
              </w:rPr>
            </w:pPr>
            <w:r w:rsidRPr="00D53A02">
              <w:rPr>
                <w:rFonts w:ascii="Times New Roman" w:hAnsi="Times New Roman"/>
              </w:rPr>
              <w:t>57</w:t>
            </w:r>
          </w:p>
          <w:p w14:paraId="4E9B081C" w14:textId="77777777" w:rsidR="00A7184F" w:rsidRPr="00D53A02" w:rsidRDefault="00A7184F" w:rsidP="00A7184F">
            <w:pPr>
              <w:jc w:val="center"/>
              <w:rPr>
                <w:rFonts w:ascii="Times New Roman" w:hAnsi="Times New Roman"/>
              </w:rPr>
            </w:pPr>
            <w:r w:rsidRPr="00D53A02">
              <w:rPr>
                <w:rFonts w:ascii="Times New Roman" w:hAnsi="Times New Roman"/>
              </w:rPr>
              <w:t>32</w:t>
            </w:r>
          </w:p>
        </w:tc>
        <w:tc>
          <w:tcPr>
            <w:tcW w:w="611" w:type="pct"/>
          </w:tcPr>
          <w:p w14:paraId="2C930732" w14:textId="77777777" w:rsidR="00A7184F" w:rsidRPr="00D53A02" w:rsidRDefault="00A7184F" w:rsidP="00A7184F">
            <w:pPr>
              <w:jc w:val="center"/>
              <w:rPr>
                <w:rFonts w:ascii="Times New Roman" w:hAnsi="Times New Roman"/>
              </w:rPr>
            </w:pPr>
            <w:r w:rsidRPr="00D53A02">
              <w:rPr>
                <w:rFonts w:ascii="Times New Roman" w:hAnsi="Times New Roman"/>
              </w:rPr>
              <w:t>0</w:t>
            </w:r>
          </w:p>
        </w:tc>
        <w:tc>
          <w:tcPr>
            <w:tcW w:w="585" w:type="pct"/>
          </w:tcPr>
          <w:p w14:paraId="1F87C7A8" w14:textId="77777777" w:rsidR="00A7184F" w:rsidRPr="00D53A02" w:rsidRDefault="00A7184F" w:rsidP="00A7184F">
            <w:pPr>
              <w:jc w:val="center"/>
              <w:rPr>
                <w:rFonts w:ascii="Times New Roman" w:hAnsi="Times New Roman"/>
              </w:rPr>
            </w:pPr>
            <w:r w:rsidRPr="00D53A02">
              <w:rPr>
                <w:rFonts w:ascii="Times New Roman" w:hAnsi="Times New Roman"/>
              </w:rPr>
              <w:t>0</w:t>
            </w:r>
          </w:p>
        </w:tc>
        <w:tc>
          <w:tcPr>
            <w:tcW w:w="548" w:type="pct"/>
          </w:tcPr>
          <w:p w14:paraId="37033E3D" w14:textId="77777777" w:rsidR="00A7184F" w:rsidRPr="00D53A02" w:rsidRDefault="00A7184F" w:rsidP="00A7184F">
            <w:pPr>
              <w:jc w:val="center"/>
              <w:rPr>
                <w:rFonts w:ascii="Times New Roman" w:hAnsi="Times New Roman"/>
              </w:rPr>
            </w:pPr>
            <w:r w:rsidRPr="00D53A02">
              <w:rPr>
                <w:rFonts w:ascii="Times New Roman" w:hAnsi="Times New Roman"/>
              </w:rPr>
              <w:t>0</w:t>
            </w:r>
          </w:p>
        </w:tc>
        <w:tc>
          <w:tcPr>
            <w:tcW w:w="337" w:type="pct"/>
          </w:tcPr>
          <w:p w14:paraId="12778B92" w14:textId="77777777" w:rsidR="00A7184F" w:rsidRPr="00D53A02" w:rsidRDefault="00A7184F" w:rsidP="00A7184F">
            <w:pPr>
              <w:jc w:val="center"/>
              <w:rPr>
                <w:rFonts w:ascii="Times New Roman" w:hAnsi="Times New Roman"/>
              </w:rPr>
            </w:pPr>
            <w:r w:rsidRPr="00D53A02">
              <w:rPr>
                <w:rFonts w:ascii="Times New Roman" w:hAnsi="Times New Roman"/>
              </w:rPr>
              <w:t>0</w:t>
            </w:r>
          </w:p>
        </w:tc>
        <w:tc>
          <w:tcPr>
            <w:tcW w:w="460" w:type="pct"/>
          </w:tcPr>
          <w:p w14:paraId="0F32189D" w14:textId="77777777" w:rsidR="00A7184F" w:rsidRPr="00D53A02" w:rsidRDefault="00A7184F" w:rsidP="00A7184F">
            <w:pPr>
              <w:rPr>
                <w:rFonts w:ascii="Times New Roman" w:hAnsi="Times New Roman"/>
                <w:sz w:val="20"/>
                <w:szCs w:val="20"/>
              </w:rPr>
            </w:pPr>
            <w:r w:rsidRPr="00D53A02">
              <w:rPr>
                <w:rFonts w:ascii="Times New Roman" w:hAnsi="Times New Roman"/>
                <w:sz w:val="20"/>
                <w:szCs w:val="20"/>
              </w:rPr>
              <w:t>0,97</w:t>
            </w:r>
          </w:p>
        </w:tc>
      </w:tr>
      <w:tr w:rsidR="00A7184F" w:rsidRPr="00D53A02" w14:paraId="26B6176E" w14:textId="77777777" w:rsidTr="00A7184F">
        <w:tc>
          <w:tcPr>
            <w:tcW w:w="167" w:type="pct"/>
          </w:tcPr>
          <w:p w14:paraId="2ABE7415" w14:textId="77777777" w:rsidR="00A7184F" w:rsidRPr="00D53A02" w:rsidRDefault="00A7184F" w:rsidP="00A7184F">
            <w:pPr>
              <w:jc w:val="both"/>
              <w:rPr>
                <w:rFonts w:ascii="Times New Roman" w:hAnsi="Times New Roman"/>
              </w:rPr>
            </w:pPr>
            <w:r w:rsidRPr="00D53A02">
              <w:rPr>
                <w:rFonts w:ascii="Times New Roman" w:hAnsi="Times New Roman"/>
              </w:rPr>
              <w:t>19</w:t>
            </w:r>
          </w:p>
        </w:tc>
        <w:tc>
          <w:tcPr>
            <w:tcW w:w="765" w:type="pct"/>
          </w:tcPr>
          <w:p w14:paraId="67780AF7" w14:textId="77777777" w:rsidR="00A7184F" w:rsidRPr="00D53A02" w:rsidRDefault="00A7184F" w:rsidP="00A7184F">
            <w:pPr>
              <w:rPr>
                <w:rFonts w:ascii="Times New Roman" w:hAnsi="Times New Roman"/>
              </w:rPr>
            </w:pPr>
            <w:r w:rsidRPr="00D53A02">
              <w:rPr>
                <w:rFonts w:ascii="Times New Roman" w:hAnsi="Times New Roman"/>
              </w:rPr>
              <w:t xml:space="preserve">д Большое Песочное, </w:t>
            </w:r>
          </w:p>
          <w:p w14:paraId="03498E8F" w14:textId="77777777" w:rsidR="00A7184F" w:rsidRPr="00D53A02" w:rsidRDefault="00A7184F" w:rsidP="00A7184F">
            <w:pPr>
              <w:rPr>
                <w:rFonts w:ascii="Times New Roman" w:hAnsi="Times New Roman"/>
              </w:rPr>
            </w:pPr>
            <w:r w:rsidRPr="00D53A02">
              <w:rPr>
                <w:rFonts w:ascii="Times New Roman" w:hAnsi="Times New Roman"/>
              </w:rPr>
              <w:t>ул. Центральная д. 21</w:t>
            </w:r>
          </w:p>
        </w:tc>
        <w:tc>
          <w:tcPr>
            <w:tcW w:w="663" w:type="pct"/>
          </w:tcPr>
          <w:p w14:paraId="37EEBBD9" w14:textId="77777777" w:rsidR="00A7184F" w:rsidRPr="00D53A02" w:rsidRDefault="00A7184F" w:rsidP="00A7184F">
            <w:pPr>
              <w:rPr>
                <w:rFonts w:ascii="Times New Roman" w:hAnsi="Times New Roman"/>
              </w:rPr>
            </w:pPr>
            <w:r w:rsidRPr="00D53A02">
              <w:rPr>
                <w:rFonts w:ascii="Times New Roman" w:hAnsi="Times New Roman"/>
              </w:rPr>
              <w:t>д/сад ул. Центральная 19</w:t>
            </w:r>
          </w:p>
        </w:tc>
        <w:tc>
          <w:tcPr>
            <w:tcW w:w="322" w:type="pct"/>
          </w:tcPr>
          <w:p w14:paraId="5CA93AA4" w14:textId="77777777" w:rsidR="00A7184F" w:rsidRPr="00D53A02" w:rsidRDefault="00A7184F" w:rsidP="00A7184F">
            <w:pPr>
              <w:jc w:val="center"/>
              <w:rPr>
                <w:rFonts w:ascii="Times New Roman" w:hAnsi="Times New Roman"/>
              </w:rPr>
            </w:pPr>
            <w:r w:rsidRPr="00D53A02">
              <w:rPr>
                <w:rFonts w:ascii="Times New Roman" w:hAnsi="Times New Roman"/>
              </w:rPr>
              <w:t>25</w:t>
            </w:r>
          </w:p>
        </w:tc>
        <w:tc>
          <w:tcPr>
            <w:tcW w:w="543" w:type="pct"/>
          </w:tcPr>
          <w:p w14:paraId="633B8902" w14:textId="77777777" w:rsidR="00A7184F" w:rsidRPr="00D53A02" w:rsidRDefault="00A7184F" w:rsidP="00A7184F">
            <w:pPr>
              <w:jc w:val="center"/>
              <w:rPr>
                <w:rFonts w:ascii="Times New Roman" w:hAnsi="Times New Roman"/>
              </w:rPr>
            </w:pPr>
            <w:r w:rsidRPr="00D53A02">
              <w:rPr>
                <w:rFonts w:ascii="Times New Roman" w:hAnsi="Times New Roman"/>
              </w:rPr>
              <w:t>57</w:t>
            </w:r>
          </w:p>
        </w:tc>
        <w:tc>
          <w:tcPr>
            <w:tcW w:w="611" w:type="pct"/>
          </w:tcPr>
          <w:p w14:paraId="7E03ECFC" w14:textId="77777777" w:rsidR="00A7184F" w:rsidRPr="00D53A02" w:rsidRDefault="00A7184F" w:rsidP="00A7184F">
            <w:pPr>
              <w:jc w:val="center"/>
              <w:rPr>
                <w:rFonts w:ascii="Times New Roman" w:hAnsi="Times New Roman"/>
              </w:rPr>
            </w:pPr>
            <w:r w:rsidRPr="00D53A02">
              <w:rPr>
                <w:rFonts w:ascii="Times New Roman" w:hAnsi="Times New Roman"/>
              </w:rPr>
              <w:t>0</w:t>
            </w:r>
          </w:p>
        </w:tc>
        <w:tc>
          <w:tcPr>
            <w:tcW w:w="585" w:type="pct"/>
          </w:tcPr>
          <w:p w14:paraId="77A788E3" w14:textId="77777777" w:rsidR="00A7184F" w:rsidRPr="00D53A02" w:rsidRDefault="00A7184F" w:rsidP="00A7184F">
            <w:pPr>
              <w:jc w:val="center"/>
              <w:rPr>
                <w:rFonts w:ascii="Times New Roman" w:hAnsi="Times New Roman"/>
              </w:rPr>
            </w:pPr>
            <w:r w:rsidRPr="00D53A02">
              <w:rPr>
                <w:rFonts w:ascii="Times New Roman" w:hAnsi="Times New Roman"/>
              </w:rPr>
              <w:t>0</w:t>
            </w:r>
          </w:p>
        </w:tc>
        <w:tc>
          <w:tcPr>
            <w:tcW w:w="548" w:type="pct"/>
          </w:tcPr>
          <w:p w14:paraId="713B6AB7" w14:textId="77777777" w:rsidR="00A7184F" w:rsidRPr="00D53A02" w:rsidRDefault="00A7184F" w:rsidP="00A7184F">
            <w:pPr>
              <w:jc w:val="center"/>
              <w:rPr>
                <w:rFonts w:ascii="Times New Roman" w:hAnsi="Times New Roman"/>
              </w:rPr>
            </w:pPr>
            <w:r w:rsidRPr="00D53A02">
              <w:rPr>
                <w:rFonts w:ascii="Times New Roman" w:hAnsi="Times New Roman"/>
              </w:rPr>
              <w:t>0</w:t>
            </w:r>
          </w:p>
        </w:tc>
        <w:tc>
          <w:tcPr>
            <w:tcW w:w="337" w:type="pct"/>
          </w:tcPr>
          <w:p w14:paraId="0F79F13C" w14:textId="77777777" w:rsidR="00A7184F" w:rsidRPr="00D53A02" w:rsidRDefault="00A7184F" w:rsidP="00A7184F">
            <w:pPr>
              <w:jc w:val="center"/>
              <w:rPr>
                <w:rFonts w:ascii="Times New Roman" w:hAnsi="Times New Roman"/>
              </w:rPr>
            </w:pPr>
            <w:r w:rsidRPr="00D53A02">
              <w:rPr>
                <w:rFonts w:ascii="Times New Roman" w:hAnsi="Times New Roman"/>
              </w:rPr>
              <w:t>0</w:t>
            </w:r>
          </w:p>
        </w:tc>
        <w:tc>
          <w:tcPr>
            <w:tcW w:w="460" w:type="pct"/>
          </w:tcPr>
          <w:p w14:paraId="54283CEC" w14:textId="77777777" w:rsidR="00A7184F" w:rsidRPr="00D53A02" w:rsidRDefault="00A7184F" w:rsidP="00A7184F">
            <w:pPr>
              <w:rPr>
                <w:rFonts w:ascii="Times New Roman" w:hAnsi="Times New Roman"/>
                <w:sz w:val="20"/>
                <w:szCs w:val="20"/>
              </w:rPr>
            </w:pPr>
            <w:r w:rsidRPr="00D53A02">
              <w:rPr>
                <w:rFonts w:ascii="Times New Roman" w:hAnsi="Times New Roman"/>
                <w:sz w:val="20"/>
                <w:szCs w:val="20"/>
              </w:rPr>
              <w:t>0,97</w:t>
            </w:r>
          </w:p>
        </w:tc>
      </w:tr>
      <w:tr w:rsidR="00A7184F" w:rsidRPr="00D53A02" w14:paraId="75931349" w14:textId="77777777" w:rsidTr="00A7184F">
        <w:tc>
          <w:tcPr>
            <w:tcW w:w="167" w:type="pct"/>
          </w:tcPr>
          <w:p w14:paraId="32ADADCE" w14:textId="77777777" w:rsidR="00A7184F" w:rsidRPr="00D53A02" w:rsidRDefault="00A7184F" w:rsidP="00A7184F">
            <w:pPr>
              <w:jc w:val="both"/>
              <w:rPr>
                <w:rFonts w:ascii="Times New Roman" w:hAnsi="Times New Roman"/>
              </w:rPr>
            </w:pPr>
            <w:r w:rsidRPr="00D53A02">
              <w:rPr>
                <w:rFonts w:ascii="Times New Roman" w:hAnsi="Times New Roman"/>
              </w:rPr>
              <w:t>20</w:t>
            </w:r>
          </w:p>
        </w:tc>
        <w:tc>
          <w:tcPr>
            <w:tcW w:w="765" w:type="pct"/>
          </w:tcPr>
          <w:p w14:paraId="4BF17F51" w14:textId="77777777" w:rsidR="00A7184F" w:rsidRPr="00D53A02" w:rsidRDefault="00A7184F" w:rsidP="00A7184F">
            <w:pPr>
              <w:rPr>
                <w:rFonts w:ascii="Times New Roman" w:hAnsi="Times New Roman"/>
              </w:rPr>
            </w:pPr>
            <w:r w:rsidRPr="00D53A02">
              <w:rPr>
                <w:rFonts w:ascii="Times New Roman" w:hAnsi="Times New Roman"/>
              </w:rPr>
              <w:t>п Обход, ул. Квадяева, д 20</w:t>
            </w:r>
          </w:p>
        </w:tc>
        <w:tc>
          <w:tcPr>
            <w:tcW w:w="663" w:type="pct"/>
          </w:tcPr>
          <w:p w14:paraId="0AAE2B35" w14:textId="77777777" w:rsidR="00A7184F" w:rsidRPr="00D53A02" w:rsidRDefault="00A7184F" w:rsidP="00A7184F">
            <w:pPr>
              <w:rPr>
                <w:rFonts w:ascii="Times New Roman" w:hAnsi="Times New Roman"/>
              </w:rPr>
            </w:pPr>
            <w:r w:rsidRPr="00D53A02">
              <w:rPr>
                <w:rFonts w:ascii="Times New Roman" w:hAnsi="Times New Roman"/>
              </w:rPr>
              <w:t xml:space="preserve"> Здание администрации  ул. Ленина д.9</w:t>
            </w:r>
          </w:p>
        </w:tc>
        <w:tc>
          <w:tcPr>
            <w:tcW w:w="322" w:type="pct"/>
          </w:tcPr>
          <w:p w14:paraId="56BC4F7E" w14:textId="77777777" w:rsidR="00A7184F" w:rsidRPr="00D53A02" w:rsidRDefault="00A7184F" w:rsidP="00A7184F">
            <w:pPr>
              <w:jc w:val="center"/>
              <w:rPr>
                <w:rFonts w:ascii="Times New Roman" w:hAnsi="Times New Roman"/>
              </w:rPr>
            </w:pPr>
            <w:r w:rsidRPr="00D53A02">
              <w:rPr>
                <w:rFonts w:ascii="Times New Roman" w:hAnsi="Times New Roman"/>
              </w:rPr>
              <w:t>263</w:t>
            </w:r>
          </w:p>
        </w:tc>
        <w:tc>
          <w:tcPr>
            <w:tcW w:w="543" w:type="pct"/>
          </w:tcPr>
          <w:p w14:paraId="11427A4E" w14:textId="77777777" w:rsidR="00A7184F" w:rsidRPr="00D53A02" w:rsidRDefault="00A7184F" w:rsidP="00A7184F">
            <w:pPr>
              <w:jc w:val="center"/>
              <w:rPr>
                <w:rFonts w:ascii="Times New Roman" w:hAnsi="Times New Roman"/>
              </w:rPr>
            </w:pPr>
            <w:r w:rsidRPr="00D53A02">
              <w:rPr>
                <w:rFonts w:ascii="Times New Roman" w:hAnsi="Times New Roman"/>
              </w:rPr>
              <w:t>76</w:t>
            </w:r>
          </w:p>
          <w:p w14:paraId="3E5ABA88" w14:textId="77777777" w:rsidR="00A7184F" w:rsidRPr="00D53A02" w:rsidRDefault="00A7184F" w:rsidP="00A7184F">
            <w:pPr>
              <w:jc w:val="center"/>
              <w:rPr>
                <w:rFonts w:ascii="Times New Roman" w:hAnsi="Times New Roman"/>
              </w:rPr>
            </w:pPr>
            <w:r w:rsidRPr="00D53A02">
              <w:rPr>
                <w:rFonts w:ascii="Times New Roman" w:hAnsi="Times New Roman"/>
              </w:rPr>
              <w:t>57</w:t>
            </w:r>
          </w:p>
        </w:tc>
        <w:tc>
          <w:tcPr>
            <w:tcW w:w="611" w:type="pct"/>
          </w:tcPr>
          <w:p w14:paraId="39B2D616" w14:textId="77777777" w:rsidR="00A7184F" w:rsidRPr="00D53A02" w:rsidRDefault="00A7184F" w:rsidP="00A7184F">
            <w:pPr>
              <w:jc w:val="center"/>
              <w:rPr>
                <w:rFonts w:ascii="Times New Roman" w:hAnsi="Times New Roman"/>
              </w:rPr>
            </w:pPr>
            <w:r w:rsidRPr="00D53A02">
              <w:rPr>
                <w:rFonts w:ascii="Times New Roman" w:hAnsi="Times New Roman"/>
              </w:rPr>
              <w:t>0</w:t>
            </w:r>
          </w:p>
        </w:tc>
        <w:tc>
          <w:tcPr>
            <w:tcW w:w="585" w:type="pct"/>
          </w:tcPr>
          <w:p w14:paraId="1CCBEC4D" w14:textId="77777777" w:rsidR="00A7184F" w:rsidRPr="00D53A02" w:rsidRDefault="00A7184F" w:rsidP="00A7184F">
            <w:pPr>
              <w:jc w:val="center"/>
              <w:rPr>
                <w:rFonts w:ascii="Times New Roman" w:hAnsi="Times New Roman"/>
              </w:rPr>
            </w:pPr>
            <w:r w:rsidRPr="00D53A02">
              <w:rPr>
                <w:rFonts w:ascii="Times New Roman" w:hAnsi="Times New Roman"/>
              </w:rPr>
              <w:t>0</w:t>
            </w:r>
          </w:p>
        </w:tc>
        <w:tc>
          <w:tcPr>
            <w:tcW w:w="548" w:type="pct"/>
          </w:tcPr>
          <w:p w14:paraId="56350570" w14:textId="77777777" w:rsidR="00A7184F" w:rsidRPr="00D53A02" w:rsidRDefault="00A7184F" w:rsidP="00A7184F">
            <w:pPr>
              <w:jc w:val="center"/>
              <w:rPr>
                <w:rFonts w:ascii="Times New Roman" w:hAnsi="Times New Roman"/>
              </w:rPr>
            </w:pPr>
            <w:r w:rsidRPr="00D53A02">
              <w:rPr>
                <w:rFonts w:ascii="Times New Roman" w:hAnsi="Times New Roman"/>
              </w:rPr>
              <w:t>0</w:t>
            </w:r>
          </w:p>
        </w:tc>
        <w:tc>
          <w:tcPr>
            <w:tcW w:w="337" w:type="pct"/>
          </w:tcPr>
          <w:p w14:paraId="4B1E6DC2" w14:textId="77777777" w:rsidR="00A7184F" w:rsidRPr="00D53A02" w:rsidRDefault="00A7184F" w:rsidP="00A7184F">
            <w:pPr>
              <w:jc w:val="center"/>
              <w:rPr>
                <w:rFonts w:ascii="Times New Roman" w:hAnsi="Times New Roman"/>
              </w:rPr>
            </w:pPr>
            <w:r w:rsidRPr="00D53A02">
              <w:rPr>
                <w:rFonts w:ascii="Times New Roman" w:hAnsi="Times New Roman"/>
              </w:rPr>
              <w:t>0</w:t>
            </w:r>
          </w:p>
        </w:tc>
        <w:tc>
          <w:tcPr>
            <w:tcW w:w="460" w:type="pct"/>
          </w:tcPr>
          <w:p w14:paraId="69657DAC" w14:textId="77777777" w:rsidR="00A7184F" w:rsidRPr="00D53A02" w:rsidRDefault="00A7184F" w:rsidP="00A7184F">
            <w:pPr>
              <w:rPr>
                <w:rFonts w:ascii="Times New Roman" w:hAnsi="Times New Roman"/>
                <w:sz w:val="20"/>
                <w:szCs w:val="20"/>
              </w:rPr>
            </w:pPr>
            <w:r w:rsidRPr="00D53A02">
              <w:rPr>
                <w:rFonts w:ascii="Times New Roman" w:hAnsi="Times New Roman"/>
                <w:sz w:val="20"/>
                <w:szCs w:val="20"/>
              </w:rPr>
              <w:t>0,97</w:t>
            </w:r>
          </w:p>
        </w:tc>
      </w:tr>
      <w:tr w:rsidR="00A7184F" w:rsidRPr="00D53A02" w14:paraId="454DA05D" w14:textId="77777777" w:rsidTr="00A7184F">
        <w:tc>
          <w:tcPr>
            <w:tcW w:w="167" w:type="pct"/>
          </w:tcPr>
          <w:p w14:paraId="2657D5A0" w14:textId="77777777" w:rsidR="00A7184F" w:rsidRPr="00D53A02" w:rsidRDefault="00A7184F" w:rsidP="00A7184F">
            <w:pPr>
              <w:jc w:val="both"/>
              <w:rPr>
                <w:rFonts w:ascii="Times New Roman" w:hAnsi="Times New Roman"/>
              </w:rPr>
            </w:pPr>
            <w:r w:rsidRPr="00D53A02">
              <w:rPr>
                <w:rFonts w:ascii="Times New Roman" w:hAnsi="Times New Roman"/>
              </w:rPr>
              <w:t>21</w:t>
            </w:r>
          </w:p>
        </w:tc>
        <w:tc>
          <w:tcPr>
            <w:tcW w:w="765" w:type="pct"/>
          </w:tcPr>
          <w:p w14:paraId="12AB2994" w14:textId="77777777" w:rsidR="00A7184F" w:rsidRPr="00D53A02" w:rsidRDefault="00A7184F" w:rsidP="00A7184F">
            <w:pPr>
              <w:rPr>
                <w:rFonts w:ascii="Times New Roman" w:hAnsi="Times New Roman"/>
              </w:rPr>
            </w:pPr>
            <w:r w:rsidRPr="00D53A02">
              <w:rPr>
                <w:rFonts w:ascii="Times New Roman" w:hAnsi="Times New Roman"/>
              </w:rPr>
              <w:t xml:space="preserve">с  Темта, ул.  Школьная </w:t>
            </w:r>
          </w:p>
        </w:tc>
        <w:tc>
          <w:tcPr>
            <w:tcW w:w="663" w:type="pct"/>
          </w:tcPr>
          <w:p w14:paraId="4B66CD0F" w14:textId="77777777" w:rsidR="00A7184F" w:rsidRPr="00D53A02" w:rsidRDefault="00A7184F" w:rsidP="00A7184F">
            <w:pPr>
              <w:rPr>
                <w:rFonts w:ascii="Times New Roman" w:hAnsi="Times New Roman"/>
              </w:rPr>
            </w:pPr>
            <w:r w:rsidRPr="00D53A02">
              <w:rPr>
                <w:rFonts w:ascii="Times New Roman" w:hAnsi="Times New Roman"/>
              </w:rPr>
              <w:t>Ул. Школьная д.54</w:t>
            </w:r>
          </w:p>
        </w:tc>
        <w:tc>
          <w:tcPr>
            <w:tcW w:w="322" w:type="pct"/>
          </w:tcPr>
          <w:p w14:paraId="41D59E6D" w14:textId="77777777" w:rsidR="00A7184F" w:rsidRPr="00D53A02" w:rsidRDefault="00A7184F" w:rsidP="00A7184F">
            <w:pPr>
              <w:jc w:val="center"/>
              <w:rPr>
                <w:rFonts w:ascii="Times New Roman" w:hAnsi="Times New Roman"/>
              </w:rPr>
            </w:pPr>
            <w:r w:rsidRPr="00D53A02">
              <w:rPr>
                <w:rFonts w:ascii="Times New Roman" w:hAnsi="Times New Roman"/>
              </w:rPr>
              <w:t>138</w:t>
            </w:r>
          </w:p>
        </w:tc>
        <w:tc>
          <w:tcPr>
            <w:tcW w:w="543" w:type="pct"/>
          </w:tcPr>
          <w:p w14:paraId="3B2B9D9B" w14:textId="77777777" w:rsidR="00A7184F" w:rsidRPr="00D53A02" w:rsidRDefault="00A7184F" w:rsidP="00A7184F">
            <w:pPr>
              <w:jc w:val="center"/>
              <w:rPr>
                <w:rFonts w:ascii="Times New Roman" w:hAnsi="Times New Roman"/>
              </w:rPr>
            </w:pPr>
            <w:r w:rsidRPr="00D53A02">
              <w:rPr>
                <w:rFonts w:ascii="Times New Roman" w:hAnsi="Times New Roman"/>
              </w:rPr>
              <w:t>76</w:t>
            </w:r>
          </w:p>
          <w:p w14:paraId="134A0D44" w14:textId="77777777" w:rsidR="00A7184F" w:rsidRPr="00D53A02" w:rsidRDefault="00A7184F" w:rsidP="00A7184F">
            <w:pPr>
              <w:jc w:val="center"/>
              <w:rPr>
                <w:rFonts w:ascii="Times New Roman" w:hAnsi="Times New Roman"/>
              </w:rPr>
            </w:pPr>
            <w:r w:rsidRPr="00D53A02">
              <w:rPr>
                <w:rFonts w:ascii="Times New Roman" w:hAnsi="Times New Roman"/>
              </w:rPr>
              <w:t>57</w:t>
            </w:r>
          </w:p>
        </w:tc>
        <w:tc>
          <w:tcPr>
            <w:tcW w:w="611" w:type="pct"/>
          </w:tcPr>
          <w:p w14:paraId="1AEBA7E5" w14:textId="77777777" w:rsidR="00A7184F" w:rsidRPr="00D53A02" w:rsidRDefault="00A7184F" w:rsidP="00A7184F">
            <w:pPr>
              <w:jc w:val="center"/>
              <w:rPr>
                <w:rFonts w:ascii="Times New Roman" w:hAnsi="Times New Roman"/>
              </w:rPr>
            </w:pPr>
            <w:r w:rsidRPr="00D53A02">
              <w:rPr>
                <w:rFonts w:ascii="Times New Roman" w:hAnsi="Times New Roman"/>
              </w:rPr>
              <w:t>0</w:t>
            </w:r>
          </w:p>
        </w:tc>
        <w:tc>
          <w:tcPr>
            <w:tcW w:w="585" w:type="pct"/>
          </w:tcPr>
          <w:p w14:paraId="5D94CCE3" w14:textId="77777777" w:rsidR="00A7184F" w:rsidRPr="00D53A02" w:rsidRDefault="00A7184F" w:rsidP="00A7184F">
            <w:pPr>
              <w:jc w:val="center"/>
              <w:rPr>
                <w:rFonts w:ascii="Times New Roman" w:hAnsi="Times New Roman"/>
              </w:rPr>
            </w:pPr>
            <w:r w:rsidRPr="00D53A02">
              <w:rPr>
                <w:rFonts w:ascii="Times New Roman" w:hAnsi="Times New Roman"/>
              </w:rPr>
              <w:t>0</w:t>
            </w:r>
          </w:p>
        </w:tc>
        <w:tc>
          <w:tcPr>
            <w:tcW w:w="548" w:type="pct"/>
          </w:tcPr>
          <w:p w14:paraId="3085125B" w14:textId="77777777" w:rsidR="00A7184F" w:rsidRPr="00D53A02" w:rsidRDefault="00A7184F" w:rsidP="00A7184F">
            <w:pPr>
              <w:jc w:val="center"/>
              <w:rPr>
                <w:rFonts w:ascii="Times New Roman" w:hAnsi="Times New Roman"/>
              </w:rPr>
            </w:pPr>
            <w:r w:rsidRPr="00D53A02">
              <w:rPr>
                <w:rFonts w:ascii="Times New Roman" w:hAnsi="Times New Roman"/>
              </w:rPr>
              <w:t>0</w:t>
            </w:r>
          </w:p>
        </w:tc>
        <w:tc>
          <w:tcPr>
            <w:tcW w:w="337" w:type="pct"/>
          </w:tcPr>
          <w:p w14:paraId="7C1E0A7E" w14:textId="77777777" w:rsidR="00A7184F" w:rsidRPr="00D53A02" w:rsidRDefault="00A7184F" w:rsidP="00A7184F">
            <w:pPr>
              <w:jc w:val="center"/>
              <w:rPr>
                <w:rFonts w:ascii="Times New Roman" w:hAnsi="Times New Roman"/>
              </w:rPr>
            </w:pPr>
            <w:r w:rsidRPr="00D53A02">
              <w:rPr>
                <w:rFonts w:ascii="Times New Roman" w:hAnsi="Times New Roman"/>
              </w:rPr>
              <w:t>0</w:t>
            </w:r>
          </w:p>
        </w:tc>
        <w:tc>
          <w:tcPr>
            <w:tcW w:w="460" w:type="pct"/>
          </w:tcPr>
          <w:p w14:paraId="27857105" w14:textId="77777777" w:rsidR="00A7184F" w:rsidRPr="00D53A02" w:rsidRDefault="00A7184F" w:rsidP="00A7184F">
            <w:pPr>
              <w:rPr>
                <w:rFonts w:ascii="Times New Roman" w:hAnsi="Times New Roman"/>
                <w:sz w:val="20"/>
                <w:szCs w:val="20"/>
              </w:rPr>
            </w:pPr>
            <w:r w:rsidRPr="00D53A02">
              <w:rPr>
                <w:rFonts w:ascii="Times New Roman" w:hAnsi="Times New Roman"/>
                <w:sz w:val="20"/>
                <w:szCs w:val="20"/>
              </w:rPr>
              <w:t>0,97</w:t>
            </w:r>
          </w:p>
        </w:tc>
      </w:tr>
      <w:tr w:rsidR="00A7184F" w:rsidRPr="00D53A02" w14:paraId="4FC7196F" w14:textId="77777777" w:rsidTr="00A7184F">
        <w:tc>
          <w:tcPr>
            <w:tcW w:w="167" w:type="pct"/>
          </w:tcPr>
          <w:p w14:paraId="4E0DD791" w14:textId="77777777" w:rsidR="00A7184F" w:rsidRPr="00D53A02" w:rsidRDefault="00A7184F" w:rsidP="00A7184F">
            <w:pPr>
              <w:rPr>
                <w:rFonts w:ascii="Times New Roman" w:hAnsi="Times New Roman"/>
              </w:rPr>
            </w:pPr>
            <w:r w:rsidRPr="00D53A02">
              <w:rPr>
                <w:rFonts w:ascii="Times New Roman" w:hAnsi="Times New Roman"/>
              </w:rPr>
              <w:t>22</w:t>
            </w:r>
          </w:p>
        </w:tc>
        <w:tc>
          <w:tcPr>
            <w:tcW w:w="765" w:type="pct"/>
            <w:vAlign w:val="center"/>
          </w:tcPr>
          <w:p w14:paraId="0413AFF8" w14:textId="77777777" w:rsidR="00A7184F" w:rsidRPr="00D53A02" w:rsidRDefault="00A7184F" w:rsidP="00A7184F">
            <w:pPr>
              <w:rPr>
                <w:rFonts w:ascii="Times New Roman" w:hAnsi="Times New Roman"/>
              </w:rPr>
            </w:pPr>
            <w:r w:rsidRPr="00D53A02">
              <w:rPr>
                <w:rFonts w:ascii="Times New Roman" w:hAnsi="Times New Roman"/>
              </w:rPr>
              <w:t xml:space="preserve">Котельная                                            с. Карпуниха </w:t>
            </w:r>
          </w:p>
        </w:tc>
        <w:tc>
          <w:tcPr>
            <w:tcW w:w="663" w:type="pct"/>
          </w:tcPr>
          <w:p w14:paraId="02526BDA" w14:textId="77777777" w:rsidR="00A7184F" w:rsidRPr="00D53A02" w:rsidRDefault="00A7184F" w:rsidP="00A7184F">
            <w:pPr>
              <w:rPr>
                <w:rFonts w:ascii="Times New Roman" w:hAnsi="Times New Roman"/>
              </w:rPr>
            </w:pPr>
            <w:r w:rsidRPr="00D53A02">
              <w:rPr>
                <w:rFonts w:ascii="Times New Roman" w:hAnsi="Times New Roman"/>
              </w:rPr>
              <w:t>ул. Школьная, 24</w:t>
            </w:r>
          </w:p>
        </w:tc>
        <w:tc>
          <w:tcPr>
            <w:tcW w:w="322" w:type="pct"/>
          </w:tcPr>
          <w:p w14:paraId="2F004ADC" w14:textId="77777777" w:rsidR="00A7184F" w:rsidRPr="00D53A02" w:rsidRDefault="00A7184F" w:rsidP="00A7184F">
            <w:pPr>
              <w:jc w:val="center"/>
              <w:rPr>
                <w:rFonts w:ascii="Times New Roman" w:hAnsi="Times New Roman"/>
              </w:rPr>
            </w:pPr>
            <w:r w:rsidRPr="00D53A02">
              <w:rPr>
                <w:rFonts w:ascii="Times New Roman" w:hAnsi="Times New Roman"/>
              </w:rPr>
              <w:t>181</w:t>
            </w:r>
          </w:p>
        </w:tc>
        <w:tc>
          <w:tcPr>
            <w:tcW w:w="543" w:type="pct"/>
          </w:tcPr>
          <w:p w14:paraId="3944AA66" w14:textId="77777777" w:rsidR="00A7184F" w:rsidRPr="00D53A02" w:rsidRDefault="00A7184F" w:rsidP="00A7184F">
            <w:pPr>
              <w:jc w:val="center"/>
              <w:rPr>
                <w:rFonts w:ascii="Times New Roman" w:hAnsi="Times New Roman"/>
              </w:rPr>
            </w:pPr>
            <w:r w:rsidRPr="00D53A02">
              <w:rPr>
                <w:rFonts w:ascii="Times New Roman" w:hAnsi="Times New Roman"/>
              </w:rPr>
              <w:t>100</w:t>
            </w:r>
          </w:p>
          <w:p w14:paraId="1A49D8AF" w14:textId="77777777" w:rsidR="00A7184F" w:rsidRPr="00D53A02" w:rsidRDefault="00A7184F" w:rsidP="00A7184F">
            <w:pPr>
              <w:jc w:val="center"/>
              <w:rPr>
                <w:rFonts w:ascii="Times New Roman" w:hAnsi="Times New Roman"/>
              </w:rPr>
            </w:pPr>
          </w:p>
        </w:tc>
        <w:tc>
          <w:tcPr>
            <w:tcW w:w="611" w:type="pct"/>
          </w:tcPr>
          <w:p w14:paraId="1E0A6BF2" w14:textId="77777777" w:rsidR="00A7184F" w:rsidRPr="00D53A02" w:rsidRDefault="00A7184F" w:rsidP="00A7184F">
            <w:pPr>
              <w:jc w:val="center"/>
              <w:rPr>
                <w:rFonts w:ascii="Times New Roman" w:hAnsi="Times New Roman"/>
              </w:rPr>
            </w:pPr>
            <w:r w:rsidRPr="00D53A02">
              <w:rPr>
                <w:rFonts w:ascii="Times New Roman" w:hAnsi="Times New Roman"/>
              </w:rPr>
              <w:t>0</w:t>
            </w:r>
          </w:p>
        </w:tc>
        <w:tc>
          <w:tcPr>
            <w:tcW w:w="585" w:type="pct"/>
          </w:tcPr>
          <w:p w14:paraId="10DBE980" w14:textId="77777777" w:rsidR="00A7184F" w:rsidRPr="00D53A02" w:rsidRDefault="00A7184F" w:rsidP="00A7184F">
            <w:pPr>
              <w:jc w:val="center"/>
              <w:rPr>
                <w:rFonts w:ascii="Times New Roman" w:hAnsi="Times New Roman"/>
              </w:rPr>
            </w:pPr>
            <w:r w:rsidRPr="00D53A02">
              <w:rPr>
                <w:rFonts w:ascii="Times New Roman" w:hAnsi="Times New Roman"/>
              </w:rPr>
              <w:t>0</w:t>
            </w:r>
          </w:p>
        </w:tc>
        <w:tc>
          <w:tcPr>
            <w:tcW w:w="548" w:type="pct"/>
          </w:tcPr>
          <w:p w14:paraId="5F998B05" w14:textId="77777777" w:rsidR="00A7184F" w:rsidRPr="00D53A02" w:rsidRDefault="00A7184F" w:rsidP="00A7184F">
            <w:pPr>
              <w:jc w:val="center"/>
              <w:rPr>
                <w:rFonts w:ascii="Times New Roman" w:hAnsi="Times New Roman"/>
              </w:rPr>
            </w:pPr>
            <w:r w:rsidRPr="00D53A02">
              <w:rPr>
                <w:rFonts w:ascii="Times New Roman" w:hAnsi="Times New Roman"/>
              </w:rPr>
              <w:t>0</w:t>
            </w:r>
          </w:p>
        </w:tc>
        <w:tc>
          <w:tcPr>
            <w:tcW w:w="337" w:type="pct"/>
          </w:tcPr>
          <w:p w14:paraId="20772F83" w14:textId="77777777" w:rsidR="00A7184F" w:rsidRPr="00D53A02" w:rsidRDefault="00A7184F" w:rsidP="00A7184F">
            <w:pPr>
              <w:jc w:val="center"/>
              <w:rPr>
                <w:rFonts w:ascii="Times New Roman" w:hAnsi="Times New Roman"/>
              </w:rPr>
            </w:pPr>
            <w:r w:rsidRPr="00D53A02">
              <w:rPr>
                <w:rFonts w:ascii="Times New Roman" w:hAnsi="Times New Roman"/>
              </w:rPr>
              <w:t>0</w:t>
            </w:r>
          </w:p>
        </w:tc>
        <w:tc>
          <w:tcPr>
            <w:tcW w:w="460" w:type="pct"/>
          </w:tcPr>
          <w:p w14:paraId="17666F43" w14:textId="77777777" w:rsidR="00A7184F" w:rsidRPr="00D53A02" w:rsidRDefault="00A7184F" w:rsidP="00A7184F">
            <w:pPr>
              <w:rPr>
                <w:rFonts w:ascii="Times New Roman" w:hAnsi="Times New Roman"/>
                <w:sz w:val="20"/>
                <w:szCs w:val="20"/>
              </w:rPr>
            </w:pPr>
            <w:r w:rsidRPr="00D53A02">
              <w:rPr>
                <w:rFonts w:ascii="Times New Roman" w:hAnsi="Times New Roman"/>
                <w:sz w:val="20"/>
                <w:szCs w:val="20"/>
              </w:rPr>
              <w:t>0,97</w:t>
            </w:r>
          </w:p>
        </w:tc>
      </w:tr>
      <w:tr w:rsidR="00A7184F" w:rsidRPr="00D53A02" w14:paraId="66E914D0" w14:textId="77777777" w:rsidTr="00A7184F">
        <w:tc>
          <w:tcPr>
            <w:tcW w:w="167" w:type="pct"/>
          </w:tcPr>
          <w:p w14:paraId="242784BA" w14:textId="77777777" w:rsidR="00A7184F" w:rsidRPr="00D53A02" w:rsidRDefault="00A7184F" w:rsidP="00A7184F">
            <w:pPr>
              <w:rPr>
                <w:rFonts w:ascii="Times New Roman" w:hAnsi="Times New Roman"/>
              </w:rPr>
            </w:pPr>
            <w:r w:rsidRPr="00D53A02">
              <w:rPr>
                <w:rFonts w:ascii="Times New Roman" w:hAnsi="Times New Roman"/>
              </w:rPr>
              <w:t>23</w:t>
            </w:r>
          </w:p>
        </w:tc>
        <w:tc>
          <w:tcPr>
            <w:tcW w:w="765" w:type="pct"/>
            <w:vAlign w:val="center"/>
          </w:tcPr>
          <w:p w14:paraId="1B1B9F66" w14:textId="77777777" w:rsidR="00A7184F" w:rsidRPr="00D53A02" w:rsidRDefault="00A7184F" w:rsidP="00A7184F">
            <w:pPr>
              <w:rPr>
                <w:rFonts w:ascii="Times New Roman" w:hAnsi="Times New Roman"/>
              </w:rPr>
            </w:pPr>
            <w:r w:rsidRPr="00D53A02">
              <w:rPr>
                <w:rFonts w:ascii="Times New Roman" w:hAnsi="Times New Roman"/>
              </w:rPr>
              <w:t xml:space="preserve">Котельная                                            д. Вязовая </w:t>
            </w:r>
          </w:p>
        </w:tc>
        <w:tc>
          <w:tcPr>
            <w:tcW w:w="663" w:type="pct"/>
          </w:tcPr>
          <w:p w14:paraId="0DBEDF01" w14:textId="77777777" w:rsidR="00A7184F" w:rsidRPr="00D53A02" w:rsidRDefault="00A7184F" w:rsidP="00A7184F">
            <w:pPr>
              <w:rPr>
                <w:rFonts w:ascii="Times New Roman" w:hAnsi="Times New Roman"/>
              </w:rPr>
            </w:pPr>
            <w:r w:rsidRPr="00D53A02">
              <w:rPr>
                <w:rFonts w:ascii="Times New Roman" w:hAnsi="Times New Roman"/>
              </w:rPr>
              <w:t>ул. Школьная, д. 2</w:t>
            </w:r>
          </w:p>
        </w:tc>
        <w:tc>
          <w:tcPr>
            <w:tcW w:w="322" w:type="pct"/>
          </w:tcPr>
          <w:p w14:paraId="6E7DDFC2" w14:textId="77777777" w:rsidR="00A7184F" w:rsidRPr="00D53A02" w:rsidRDefault="00A7184F" w:rsidP="00A7184F">
            <w:pPr>
              <w:jc w:val="center"/>
              <w:rPr>
                <w:rFonts w:ascii="Times New Roman" w:hAnsi="Times New Roman"/>
              </w:rPr>
            </w:pPr>
            <w:r w:rsidRPr="00D53A02">
              <w:rPr>
                <w:rFonts w:ascii="Times New Roman" w:hAnsi="Times New Roman"/>
              </w:rPr>
              <w:t>76</w:t>
            </w:r>
          </w:p>
        </w:tc>
        <w:tc>
          <w:tcPr>
            <w:tcW w:w="543" w:type="pct"/>
          </w:tcPr>
          <w:p w14:paraId="6DFE10BB" w14:textId="77777777" w:rsidR="00A7184F" w:rsidRPr="00D53A02" w:rsidRDefault="00A7184F" w:rsidP="00A7184F">
            <w:pPr>
              <w:jc w:val="center"/>
              <w:rPr>
                <w:rFonts w:ascii="Times New Roman" w:hAnsi="Times New Roman"/>
              </w:rPr>
            </w:pPr>
            <w:r w:rsidRPr="00D53A02">
              <w:rPr>
                <w:rFonts w:ascii="Times New Roman" w:hAnsi="Times New Roman"/>
              </w:rPr>
              <w:t>57</w:t>
            </w:r>
          </w:p>
          <w:p w14:paraId="46D4CE7E" w14:textId="77777777" w:rsidR="00A7184F" w:rsidRPr="00D53A02" w:rsidRDefault="00A7184F" w:rsidP="00A7184F">
            <w:pPr>
              <w:jc w:val="center"/>
              <w:rPr>
                <w:rFonts w:ascii="Times New Roman" w:hAnsi="Times New Roman"/>
              </w:rPr>
            </w:pPr>
          </w:p>
        </w:tc>
        <w:tc>
          <w:tcPr>
            <w:tcW w:w="611" w:type="pct"/>
          </w:tcPr>
          <w:p w14:paraId="6D029BA7" w14:textId="77777777" w:rsidR="00A7184F" w:rsidRPr="00D53A02" w:rsidRDefault="00A7184F" w:rsidP="00A7184F">
            <w:pPr>
              <w:jc w:val="center"/>
              <w:rPr>
                <w:rFonts w:ascii="Times New Roman" w:hAnsi="Times New Roman"/>
              </w:rPr>
            </w:pPr>
            <w:r w:rsidRPr="00D53A02">
              <w:rPr>
                <w:rFonts w:ascii="Times New Roman" w:hAnsi="Times New Roman"/>
              </w:rPr>
              <w:t>0</w:t>
            </w:r>
          </w:p>
        </w:tc>
        <w:tc>
          <w:tcPr>
            <w:tcW w:w="585" w:type="pct"/>
          </w:tcPr>
          <w:p w14:paraId="181A3461" w14:textId="77777777" w:rsidR="00A7184F" w:rsidRPr="00D53A02" w:rsidRDefault="00A7184F" w:rsidP="00A7184F">
            <w:pPr>
              <w:jc w:val="center"/>
              <w:rPr>
                <w:rFonts w:ascii="Times New Roman" w:hAnsi="Times New Roman"/>
              </w:rPr>
            </w:pPr>
            <w:r w:rsidRPr="00D53A02">
              <w:rPr>
                <w:rFonts w:ascii="Times New Roman" w:hAnsi="Times New Roman"/>
              </w:rPr>
              <w:t>0</w:t>
            </w:r>
          </w:p>
        </w:tc>
        <w:tc>
          <w:tcPr>
            <w:tcW w:w="548" w:type="pct"/>
          </w:tcPr>
          <w:p w14:paraId="4058377E" w14:textId="77777777" w:rsidR="00A7184F" w:rsidRPr="00D53A02" w:rsidRDefault="00A7184F" w:rsidP="00A7184F">
            <w:pPr>
              <w:jc w:val="center"/>
              <w:rPr>
                <w:rFonts w:ascii="Times New Roman" w:hAnsi="Times New Roman"/>
              </w:rPr>
            </w:pPr>
            <w:r w:rsidRPr="00D53A02">
              <w:rPr>
                <w:rFonts w:ascii="Times New Roman" w:hAnsi="Times New Roman"/>
              </w:rPr>
              <w:t>0</w:t>
            </w:r>
          </w:p>
        </w:tc>
        <w:tc>
          <w:tcPr>
            <w:tcW w:w="337" w:type="pct"/>
          </w:tcPr>
          <w:p w14:paraId="1355B6D7" w14:textId="77777777" w:rsidR="00A7184F" w:rsidRPr="00D53A02" w:rsidRDefault="00A7184F" w:rsidP="00A7184F">
            <w:pPr>
              <w:jc w:val="center"/>
              <w:rPr>
                <w:rFonts w:ascii="Times New Roman" w:hAnsi="Times New Roman"/>
              </w:rPr>
            </w:pPr>
            <w:r w:rsidRPr="00D53A02">
              <w:rPr>
                <w:rFonts w:ascii="Times New Roman" w:hAnsi="Times New Roman"/>
              </w:rPr>
              <w:t>0</w:t>
            </w:r>
          </w:p>
        </w:tc>
        <w:tc>
          <w:tcPr>
            <w:tcW w:w="460" w:type="pct"/>
          </w:tcPr>
          <w:p w14:paraId="5A541651" w14:textId="77777777" w:rsidR="00A7184F" w:rsidRPr="00D53A02" w:rsidRDefault="00A7184F" w:rsidP="00A7184F">
            <w:pPr>
              <w:rPr>
                <w:rFonts w:ascii="Times New Roman" w:hAnsi="Times New Roman"/>
                <w:sz w:val="20"/>
                <w:szCs w:val="20"/>
              </w:rPr>
            </w:pPr>
            <w:r w:rsidRPr="00D53A02">
              <w:rPr>
                <w:rFonts w:ascii="Times New Roman" w:hAnsi="Times New Roman"/>
                <w:sz w:val="20"/>
                <w:szCs w:val="20"/>
              </w:rPr>
              <w:t>0,97</w:t>
            </w:r>
          </w:p>
        </w:tc>
      </w:tr>
      <w:tr w:rsidR="00A7184F" w:rsidRPr="00D53A02" w14:paraId="1A83815F" w14:textId="77777777" w:rsidTr="00A7184F">
        <w:tc>
          <w:tcPr>
            <w:tcW w:w="167" w:type="pct"/>
          </w:tcPr>
          <w:p w14:paraId="16D06547" w14:textId="77777777" w:rsidR="00A7184F" w:rsidRPr="00D53A02" w:rsidRDefault="00A7184F" w:rsidP="00A7184F">
            <w:pPr>
              <w:rPr>
                <w:rFonts w:ascii="Times New Roman" w:hAnsi="Times New Roman"/>
              </w:rPr>
            </w:pPr>
            <w:r w:rsidRPr="00D53A02">
              <w:rPr>
                <w:rFonts w:ascii="Times New Roman" w:hAnsi="Times New Roman"/>
              </w:rPr>
              <w:t>24</w:t>
            </w:r>
          </w:p>
        </w:tc>
        <w:tc>
          <w:tcPr>
            <w:tcW w:w="765" w:type="pct"/>
            <w:vAlign w:val="center"/>
          </w:tcPr>
          <w:p w14:paraId="53CA15FB" w14:textId="77777777" w:rsidR="00A7184F" w:rsidRPr="00D53A02" w:rsidRDefault="00A7184F" w:rsidP="00A7184F">
            <w:pPr>
              <w:rPr>
                <w:rFonts w:ascii="Times New Roman" w:hAnsi="Times New Roman"/>
              </w:rPr>
            </w:pPr>
            <w:r w:rsidRPr="00D53A02">
              <w:rPr>
                <w:rFonts w:ascii="Times New Roman" w:hAnsi="Times New Roman"/>
              </w:rPr>
              <w:t xml:space="preserve">Котельная                                            с. Б.Горево </w:t>
            </w:r>
          </w:p>
        </w:tc>
        <w:tc>
          <w:tcPr>
            <w:tcW w:w="663" w:type="pct"/>
          </w:tcPr>
          <w:p w14:paraId="0ABA1913" w14:textId="77777777" w:rsidR="00A7184F" w:rsidRPr="00D53A02" w:rsidRDefault="00A7184F" w:rsidP="00A7184F">
            <w:pPr>
              <w:rPr>
                <w:rFonts w:ascii="Times New Roman" w:hAnsi="Times New Roman"/>
              </w:rPr>
            </w:pPr>
            <w:r w:rsidRPr="00D53A02">
              <w:rPr>
                <w:rFonts w:ascii="Times New Roman" w:hAnsi="Times New Roman"/>
              </w:rPr>
              <w:t>ул. Советская, д. 12</w:t>
            </w:r>
          </w:p>
        </w:tc>
        <w:tc>
          <w:tcPr>
            <w:tcW w:w="322" w:type="pct"/>
          </w:tcPr>
          <w:p w14:paraId="2060AE0B" w14:textId="77777777" w:rsidR="00A7184F" w:rsidRPr="00D53A02" w:rsidRDefault="00A7184F" w:rsidP="00A7184F">
            <w:pPr>
              <w:jc w:val="center"/>
              <w:rPr>
                <w:rFonts w:ascii="Times New Roman" w:hAnsi="Times New Roman"/>
              </w:rPr>
            </w:pPr>
            <w:r w:rsidRPr="00D53A02">
              <w:rPr>
                <w:rFonts w:ascii="Times New Roman" w:hAnsi="Times New Roman"/>
              </w:rPr>
              <w:t>126</w:t>
            </w:r>
          </w:p>
        </w:tc>
        <w:tc>
          <w:tcPr>
            <w:tcW w:w="543" w:type="pct"/>
          </w:tcPr>
          <w:p w14:paraId="3801A20E" w14:textId="77777777" w:rsidR="00A7184F" w:rsidRPr="00D53A02" w:rsidRDefault="00A7184F" w:rsidP="00A7184F">
            <w:pPr>
              <w:jc w:val="center"/>
              <w:rPr>
                <w:rFonts w:ascii="Times New Roman" w:hAnsi="Times New Roman"/>
              </w:rPr>
            </w:pPr>
            <w:r w:rsidRPr="00D53A02">
              <w:rPr>
                <w:rFonts w:ascii="Times New Roman" w:hAnsi="Times New Roman"/>
              </w:rPr>
              <w:t>100</w:t>
            </w:r>
          </w:p>
        </w:tc>
        <w:tc>
          <w:tcPr>
            <w:tcW w:w="611" w:type="pct"/>
          </w:tcPr>
          <w:p w14:paraId="31B2C68F" w14:textId="77777777" w:rsidR="00A7184F" w:rsidRPr="00D53A02" w:rsidRDefault="00A7184F" w:rsidP="00A7184F">
            <w:pPr>
              <w:jc w:val="center"/>
              <w:rPr>
                <w:rFonts w:ascii="Times New Roman" w:hAnsi="Times New Roman"/>
              </w:rPr>
            </w:pPr>
            <w:r w:rsidRPr="00D53A02">
              <w:rPr>
                <w:rFonts w:ascii="Times New Roman" w:hAnsi="Times New Roman"/>
              </w:rPr>
              <w:t>0</w:t>
            </w:r>
          </w:p>
        </w:tc>
        <w:tc>
          <w:tcPr>
            <w:tcW w:w="585" w:type="pct"/>
          </w:tcPr>
          <w:p w14:paraId="32781CC3" w14:textId="77777777" w:rsidR="00A7184F" w:rsidRPr="00D53A02" w:rsidRDefault="00A7184F" w:rsidP="00A7184F">
            <w:pPr>
              <w:jc w:val="center"/>
              <w:rPr>
                <w:rFonts w:ascii="Times New Roman" w:hAnsi="Times New Roman"/>
              </w:rPr>
            </w:pPr>
            <w:r w:rsidRPr="00D53A02">
              <w:rPr>
                <w:rFonts w:ascii="Times New Roman" w:hAnsi="Times New Roman"/>
              </w:rPr>
              <w:t>0</w:t>
            </w:r>
          </w:p>
        </w:tc>
        <w:tc>
          <w:tcPr>
            <w:tcW w:w="548" w:type="pct"/>
          </w:tcPr>
          <w:p w14:paraId="44F44340" w14:textId="77777777" w:rsidR="00A7184F" w:rsidRPr="00D53A02" w:rsidRDefault="00A7184F" w:rsidP="00A7184F">
            <w:pPr>
              <w:jc w:val="center"/>
              <w:rPr>
                <w:rFonts w:ascii="Times New Roman" w:hAnsi="Times New Roman"/>
              </w:rPr>
            </w:pPr>
            <w:r w:rsidRPr="00D53A02">
              <w:rPr>
                <w:rFonts w:ascii="Times New Roman" w:hAnsi="Times New Roman"/>
              </w:rPr>
              <w:t>0</w:t>
            </w:r>
          </w:p>
        </w:tc>
        <w:tc>
          <w:tcPr>
            <w:tcW w:w="337" w:type="pct"/>
          </w:tcPr>
          <w:p w14:paraId="69C4C2FE" w14:textId="77777777" w:rsidR="00A7184F" w:rsidRPr="00D53A02" w:rsidRDefault="00A7184F" w:rsidP="00A7184F">
            <w:pPr>
              <w:jc w:val="center"/>
              <w:rPr>
                <w:rFonts w:ascii="Times New Roman" w:hAnsi="Times New Roman"/>
              </w:rPr>
            </w:pPr>
            <w:r w:rsidRPr="00D53A02">
              <w:rPr>
                <w:rFonts w:ascii="Times New Roman" w:hAnsi="Times New Roman"/>
              </w:rPr>
              <w:t>0</w:t>
            </w:r>
          </w:p>
        </w:tc>
        <w:tc>
          <w:tcPr>
            <w:tcW w:w="460" w:type="pct"/>
          </w:tcPr>
          <w:p w14:paraId="3C7974D2" w14:textId="77777777" w:rsidR="00A7184F" w:rsidRPr="00D53A02" w:rsidRDefault="00A7184F" w:rsidP="00A7184F">
            <w:pPr>
              <w:rPr>
                <w:rFonts w:ascii="Times New Roman" w:hAnsi="Times New Roman"/>
                <w:sz w:val="20"/>
                <w:szCs w:val="20"/>
              </w:rPr>
            </w:pPr>
            <w:r w:rsidRPr="00D53A02">
              <w:rPr>
                <w:rFonts w:ascii="Times New Roman" w:hAnsi="Times New Roman"/>
                <w:sz w:val="20"/>
                <w:szCs w:val="20"/>
              </w:rPr>
              <w:t>0,97</w:t>
            </w:r>
          </w:p>
        </w:tc>
      </w:tr>
      <w:tr w:rsidR="00A7184F" w:rsidRPr="00D53A02" w14:paraId="7FE8D899" w14:textId="77777777" w:rsidTr="00A7184F">
        <w:tc>
          <w:tcPr>
            <w:tcW w:w="167" w:type="pct"/>
          </w:tcPr>
          <w:p w14:paraId="4206CE43" w14:textId="77777777" w:rsidR="00A7184F" w:rsidRPr="00D53A02" w:rsidRDefault="00A7184F" w:rsidP="00A7184F">
            <w:pPr>
              <w:rPr>
                <w:rFonts w:ascii="Times New Roman" w:hAnsi="Times New Roman"/>
              </w:rPr>
            </w:pPr>
            <w:r w:rsidRPr="00D53A02">
              <w:rPr>
                <w:rFonts w:ascii="Times New Roman" w:hAnsi="Times New Roman"/>
              </w:rPr>
              <w:t>25</w:t>
            </w:r>
          </w:p>
        </w:tc>
        <w:tc>
          <w:tcPr>
            <w:tcW w:w="765" w:type="pct"/>
            <w:vAlign w:val="center"/>
          </w:tcPr>
          <w:p w14:paraId="1A23B563" w14:textId="77777777" w:rsidR="00A7184F" w:rsidRPr="00D53A02" w:rsidRDefault="00A7184F" w:rsidP="00A7184F">
            <w:pPr>
              <w:rPr>
                <w:rFonts w:ascii="Times New Roman" w:hAnsi="Times New Roman"/>
              </w:rPr>
            </w:pPr>
            <w:r w:rsidRPr="00D53A02">
              <w:rPr>
                <w:rFonts w:ascii="Times New Roman" w:hAnsi="Times New Roman"/>
              </w:rPr>
              <w:t>Котельная                                            д. Б.Никитино</w:t>
            </w:r>
          </w:p>
        </w:tc>
        <w:tc>
          <w:tcPr>
            <w:tcW w:w="663" w:type="pct"/>
          </w:tcPr>
          <w:p w14:paraId="66F250A8" w14:textId="77777777" w:rsidR="00A7184F" w:rsidRPr="00D53A02" w:rsidRDefault="00A7184F" w:rsidP="00A7184F">
            <w:pPr>
              <w:rPr>
                <w:rFonts w:ascii="Times New Roman" w:hAnsi="Times New Roman"/>
              </w:rPr>
            </w:pPr>
            <w:r w:rsidRPr="00D53A02">
              <w:rPr>
                <w:rFonts w:ascii="Times New Roman" w:hAnsi="Times New Roman"/>
              </w:rPr>
              <w:t xml:space="preserve"> ул. Молодежная, д. 12 а</w:t>
            </w:r>
          </w:p>
        </w:tc>
        <w:tc>
          <w:tcPr>
            <w:tcW w:w="322" w:type="pct"/>
          </w:tcPr>
          <w:p w14:paraId="790D37FC" w14:textId="77777777" w:rsidR="00A7184F" w:rsidRPr="00D53A02" w:rsidRDefault="00A7184F" w:rsidP="00A7184F">
            <w:pPr>
              <w:jc w:val="center"/>
              <w:rPr>
                <w:rFonts w:ascii="Times New Roman" w:hAnsi="Times New Roman"/>
              </w:rPr>
            </w:pPr>
            <w:r w:rsidRPr="00D53A02">
              <w:rPr>
                <w:rFonts w:ascii="Times New Roman" w:hAnsi="Times New Roman"/>
              </w:rPr>
              <w:t>281</w:t>
            </w:r>
          </w:p>
        </w:tc>
        <w:tc>
          <w:tcPr>
            <w:tcW w:w="543" w:type="pct"/>
          </w:tcPr>
          <w:p w14:paraId="0B29C186" w14:textId="77777777" w:rsidR="00A7184F" w:rsidRPr="00D53A02" w:rsidRDefault="00A7184F" w:rsidP="00A7184F">
            <w:pPr>
              <w:jc w:val="center"/>
              <w:rPr>
                <w:rFonts w:ascii="Times New Roman" w:hAnsi="Times New Roman"/>
              </w:rPr>
            </w:pPr>
            <w:r w:rsidRPr="00D53A02">
              <w:rPr>
                <w:rFonts w:ascii="Times New Roman" w:hAnsi="Times New Roman"/>
              </w:rPr>
              <w:t>100</w:t>
            </w:r>
          </w:p>
        </w:tc>
        <w:tc>
          <w:tcPr>
            <w:tcW w:w="611" w:type="pct"/>
          </w:tcPr>
          <w:p w14:paraId="5BF1F8A3" w14:textId="77777777" w:rsidR="00A7184F" w:rsidRPr="00D53A02" w:rsidRDefault="00A7184F" w:rsidP="00A7184F">
            <w:pPr>
              <w:jc w:val="center"/>
              <w:rPr>
                <w:rFonts w:ascii="Times New Roman" w:hAnsi="Times New Roman"/>
              </w:rPr>
            </w:pPr>
            <w:r w:rsidRPr="00D53A02">
              <w:rPr>
                <w:rFonts w:ascii="Times New Roman" w:hAnsi="Times New Roman"/>
              </w:rPr>
              <w:t>0</w:t>
            </w:r>
          </w:p>
        </w:tc>
        <w:tc>
          <w:tcPr>
            <w:tcW w:w="585" w:type="pct"/>
          </w:tcPr>
          <w:p w14:paraId="6CDC5F93" w14:textId="77777777" w:rsidR="00A7184F" w:rsidRPr="00D53A02" w:rsidRDefault="00A7184F" w:rsidP="00A7184F">
            <w:pPr>
              <w:jc w:val="center"/>
              <w:rPr>
                <w:rFonts w:ascii="Times New Roman" w:hAnsi="Times New Roman"/>
              </w:rPr>
            </w:pPr>
            <w:r w:rsidRPr="00D53A02">
              <w:rPr>
                <w:rFonts w:ascii="Times New Roman" w:hAnsi="Times New Roman"/>
              </w:rPr>
              <w:t>0</w:t>
            </w:r>
          </w:p>
        </w:tc>
        <w:tc>
          <w:tcPr>
            <w:tcW w:w="548" w:type="pct"/>
          </w:tcPr>
          <w:p w14:paraId="5D4B8CDA" w14:textId="77777777" w:rsidR="00A7184F" w:rsidRPr="00D53A02" w:rsidRDefault="00A7184F" w:rsidP="00A7184F">
            <w:pPr>
              <w:jc w:val="center"/>
              <w:rPr>
                <w:rFonts w:ascii="Times New Roman" w:hAnsi="Times New Roman"/>
              </w:rPr>
            </w:pPr>
            <w:r w:rsidRPr="00D53A02">
              <w:rPr>
                <w:rFonts w:ascii="Times New Roman" w:hAnsi="Times New Roman"/>
              </w:rPr>
              <w:t>0</w:t>
            </w:r>
          </w:p>
        </w:tc>
        <w:tc>
          <w:tcPr>
            <w:tcW w:w="337" w:type="pct"/>
          </w:tcPr>
          <w:p w14:paraId="36676A2D" w14:textId="77777777" w:rsidR="00A7184F" w:rsidRPr="00D53A02" w:rsidRDefault="00A7184F" w:rsidP="00A7184F">
            <w:pPr>
              <w:jc w:val="center"/>
              <w:rPr>
                <w:rFonts w:ascii="Times New Roman" w:hAnsi="Times New Roman"/>
              </w:rPr>
            </w:pPr>
            <w:r w:rsidRPr="00D53A02">
              <w:rPr>
                <w:rFonts w:ascii="Times New Roman" w:hAnsi="Times New Roman"/>
              </w:rPr>
              <w:t>0</w:t>
            </w:r>
          </w:p>
        </w:tc>
        <w:tc>
          <w:tcPr>
            <w:tcW w:w="460" w:type="pct"/>
          </w:tcPr>
          <w:p w14:paraId="3861182A" w14:textId="77777777" w:rsidR="00A7184F" w:rsidRPr="00D53A02" w:rsidRDefault="00A7184F" w:rsidP="00A7184F">
            <w:pPr>
              <w:rPr>
                <w:rFonts w:ascii="Times New Roman" w:hAnsi="Times New Roman"/>
                <w:sz w:val="20"/>
                <w:szCs w:val="20"/>
              </w:rPr>
            </w:pPr>
            <w:r w:rsidRPr="00D53A02">
              <w:rPr>
                <w:rFonts w:ascii="Times New Roman" w:hAnsi="Times New Roman"/>
                <w:sz w:val="20"/>
                <w:szCs w:val="20"/>
              </w:rPr>
              <w:t>0,97</w:t>
            </w:r>
          </w:p>
        </w:tc>
      </w:tr>
      <w:tr w:rsidR="00A7184F" w:rsidRPr="00D53A02" w14:paraId="7289541E" w14:textId="77777777" w:rsidTr="00A7184F">
        <w:tc>
          <w:tcPr>
            <w:tcW w:w="167" w:type="pct"/>
          </w:tcPr>
          <w:p w14:paraId="22CA6184" w14:textId="77777777" w:rsidR="00A7184F" w:rsidRPr="00D53A02" w:rsidRDefault="00A7184F" w:rsidP="00A7184F">
            <w:pPr>
              <w:rPr>
                <w:rFonts w:ascii="Times New Roman" w:hAnsi="Times New Roman"/>
              </w:rPr>
            </w:pPr>
            <w:r w:rsidRPr="00D53A02">
              <w:rPr>
                <w:rFonts w:ascii="Times New Roman" w:hAnsi="Times New Roman"/>
              </w:rPr>
              <w:t>26</w:t>
            </w:r>
          </w:p>
        </w:tc>
        <w:tc>
          <w:tcPr>
            <w:tcW w:w="765" w:type="pct"/>
          </w:tcPr>
          <w:p w14:paraId="490BC936" w14:textId="77777777" w:rsidR="00A7184F" w:rsidRPr="00D53A02" w:rsidRDefault="00A7184F" w:rsidP="00A7184F">
            <w:pPr>
              <w:rPr>
                <w:rFonts w:ascii="Times New Roman" w:hAnsi="Times New Roman"/>
              </w:rPr>
            </w:pPr>
            <w:r w:rsidRPr="00D53A02">
              <w:rPr>
                <w:rFonts w:ascii="Times New Roman" w:hAnsi="Times New Roman"/>
              </w:rPr>
              <w:t>Котельная                                            д.Минеево</w:t>
            </w:r>
          </w:p>
        </w:tc>
        <w:tc>
          <w:tcPr>
            <w:tcW w:w="663" w:type="pct"/>
          </w:tcPr>
          <w:p w14:paraId="643308A9" w14:textId="77777777" w:rsidR="00A7184F" w:rsidRPr="00D53A02" w:rsidRDefault="00A7184F" w:rsidP="00A7184F">
            <w:pPr>
              <w:rPr>
                <w:rFonts w:ascii="Times New Roman" w:hAnsi="Times New Roman"/>
              </w:rPr>
            </w:pPr>
            <w:r w:rsidRPr="00D53A02">
              <w:rPr>
                <w:rFonts w:ascii="Times New Roman" w:hAnsi="Times New Roman"/>
              </w:rPr>
              <w:t xml:space="preserve"> ул.Репина д.16</w:t>
            </w:r>
          </w:p>
        </w:tc>
        <w:tc>
          <w:tcPr>
            <w:tcW w:w="322" w:type="pct"/>
          </w:tcPr>
          <w:p w14:paraId="14E038C1" w14:textId="77777777" w:rsidR="00A7184F" w:rsidRPr="00D53A02" w:rsidRDefault="00A7184F" w:rsidP="00A7184F">
            <w:pPr>
              <w:jc w:val="center"/>
              <w:rPr>
                <w:rFonts w:ascii="Times New Roman" w:hAnsi="Times New Roman"/>
              </w:rPr>
            </w:pPr>
            <w:r w:rsidRPr="00D53A02">
              <w:rPr>
                <w:rFonts w:ascii="Times New Roman" w:hAnsi="Times New Roman"/>
              </w:rPr>
              <w:t>57</w:t>
            </w:r>
          </w:p>
        </w:tc>
        <w:tc>
          <w:tcPr>
            <w:tcW w:w="543" w:type="pct"/>
          </w:tcPr>
          <w:p w14:paraId="78EDF32A" w14:textId="77777777" w:rsidR="00A7184F" w:rsidRPr="00D53A02" w:rsidRDefault="00A7184F" w:rsidP="00A7184F">
            <w:pPr>
              <w:jc w:val="center"/>
              <w:rPr>
                <w:rFonts w:ascii="Times New Roman" w:hAnsi="Times New Roman"/>
              </w:rPr>
            </w:pPr>
            <w:r w:rsidRPr="00D53A02">
              <w:rPr>
                <w:rFonts w:ascii="Times New Roman" w:hAnsi="Times New Roman"/>
              </w:rPr>
              <w:t>57</w:t>
            </w:r>
          </w:p>
        </w:tc>
        <w:tc>
          <w:tcPr>
            <w:tcW w:w="611" w:type="pct"/>
          </w:tcPr>
          <w:p w14:paraId="5B969528" w14:textId="77777777" w:rsidR="00A7184F" w:rsidRPr="00D53A02" w:rsidRDefault="00A7184F" w:rsidP="00A7184F">
            <w:pPr>
              <w:jc w:val="center"/>
              <w:rPr>
                <w:rFonts w:ascii="Times New Roman" w:hAnsi="Times New Roman"/>
              </w:rPr>
            </w:pPr>
            <w:r w:rsidRPr="00D53A02">
              <w:rPr>
                <w:rFonts w:ascii="Times New Roman" w:hAnsi="Times New Roman"/>
              </w:rPr>
              <w:t>0</w:t>
            </w:r>
          </w:p>
        </w:tc>
        <w:tc>
          <w:tcPr>
            <w:tcW w:w="585" w:type="pct"/>
          </w:tcPr>
          <w:p w14:paraId="3AE505F5" w14:textId="77777777" w:rsidR="00A7184F" w:rsidRPr="00D53A02" w:rsidRDefault="00A7184F" w:rsidP="00A7184F">
            <w:pPr>
              <w:jc w:val="center"/>
              <w:rPr>
                <w:rFonts w:ascii="Times New Roman" w:hAnsi="Times New Roman"/>
              </w:rPr>
            </w:pPr>
            <w:r w:rsidRPr="00D53A02">
              <w:rPr>
                <w:rFonts w:ascii="Times New Roman" w:hAnsi="Times New Roman"/>
              </w:rPr>
              <w:t>0</w:t>
            </w:r>
          </w:p>
        </w:tc>
        <w:tc>
          <w:tcPr>
            <w:tcW w:w="548" w:type="pct"/>
          </w:tcPr>
          <w:p w14:paraId="7F226D74" w14:textId="77777777" w:rsidR="00A7184F" w:rsidRPr="00D53A02" w:rsidRDefault="00A7184F" w:rsidP="00A7184F">
            <w:pPr>
              <w:jc w:val="center"/>
              <w:rPr>
                <w:rFonts w:ascii="Times New Roman" w:hAnsi="Times New Roman"/>
              </w:rPr>
            </w:pPr>
            <w:r w:rsidRPr="00D53A02">
              <w:rPr>
                <w:rFonts w:ascii="Times New Roman" w:hAnsi="Times New Roman"/>
              </w:rPr>
              <w:t>0</w:t>
            </w:r>
          </w:p>
        </w:tc>
        <w:tc>
          <w:tcPr>
            <w:tcW w:w="337" w:type="pct"/>
          </w:tcPr>
          <w:p w14:paraId="66CDF918" w14:textId="77777777" w:rsidR="00A7184F" w:rsidRPr="00D53A02" w:rsidRDefault="00A7184F" w:rsidP="00A7184F">
            <w:pPr>
              <w:jc w:val="center"/>
              <w:rPr>
                <w:rFonts w:ascii="Times New Roman" w:hAnsi="Times New Roman"/>
              </w:rPr>
            </w:pPr>
            <w:r w:rsidRPr="00D53A02">
              <w:rPr>
                <w:rFonts w:ascii="Times New Roman" w:hAnsi="Times New Roman"/>
              </w:rPr>
              <w:t>0</w:t>
            </w:r>
          </w:p>
        </w:tc>
        <w:tc>
          <w:tcPr>
            <w:tcW w:w="460" w:type="pct"/>
          </w:tcPr>
          <w:p w14:paraId="06D9F499" w14:textId="77777777" w:rsidR="00A7184F" w:rsidRPr="00D53A02" w:rsidRDefault="00A7184F" w:rsidP="00A7184F">
            <w:pPr>
              <w:rPr>
                <w:rFonts w:ascii="Times New Roman" w:hAnsi="Times New Roman"/>
                <w:sz w:val="20"/>
                <w:szCs w:val="20"/>
              </w:rPr>
            </w:pPr>
            <w:r w:rsidRPr="00D53A02">
              <w:rPr>
                <w:rFonts w:ascii="Times New Roman" w:hAnsi="Times New Roman"/>
                <w:sz w:val="20"/>
                <w:szCs w:val="20"/>
              </w:rPr>
              <w:t>0,97</w:t>
            </w:r>
          </w:p>
        </w:tc>
      </w:tr>
      <w:tr w:rsidR="00A7184F" w:rsidRPr="00D53A02" w14:paraId="1A85561B" w14:textId="77777777" w:rsidTr="00A7184F">
        <w:tc>
          <w:tcPr>
            <w:tcW w:w="167" w:type="pct"/>
          </w:tcPr>
          <w:p w14:paraId="196CE821" w14:textId="77777777" w:rsidR="00A7184F" w:rsidRPr="00D53A02" w:rsidRDefault="00A7184F" w:rsidP="00A7184F">
            <w:pPr>
              <w:rPr>
                <w:rFonts w:ascii="Times New Roman" w:hAnsi="Times New Roman"/>
              </w:rPr>
            </w:pPr>
            <w:r w:rsidRPr="00D53A02">
              <w:rPr>
                <w:rFonts w:ascii="Times New Roman" w:hAnsi="Times New Roman"/>
              </w:rPr>
              <w:t>27</w:t>
            </w:r>
          </w:p>
        </w:tc>
        <w:tc>
          <w:tcPr>
            <w:tcW w:w="765" w:type="pct"/>
            <w:vAlign w:val="center"/>
          </w:tcPr>
          <w:p w14:paraId="0211FCC1" w14:textId="77777777" w:rsidR="00A7184F" w:rsidRPr="00D53A02" w:rsidRDefault="00A7184F" w:rsidP="00A7184F">
            <w:pPr>
              <w:rPr>
                <w:rFonts w:ascii="Times New Roman" w:hAnsi="Times New Roman"/>
              </w:rPr>
            </w:pPr>
            <w:r w:rsidRPr="00D53A02">
              <w:rPr>
                <w:rFonts w:ascii="Times New Roman" w:hAnsi="Times New Roman"/>
              </w:rPr>
              <w:t xml:space="preserve">Котельная                               д.Минеево </w:t>
            </w:r>
          </w:p>
        </w:tc>
        <w:tc>
          <w:tcPr>
            <w:tcW w:w="663" w:type="pct"/>
          </w:tcPr>
          <w:p w14:paraId="071A2586" w14:textId="77777777" w:rsidR="00A7184F" w:rsidRPr="00D53A02" w:rsidRDefault="00A7184F" w:rsidP="00A7184F">
            <w:pPr>
              <w:rPr>
                <w:rFonts w:ascii="Times New Roman" w:hAnsi="Times New Roman"/>
              </w:rPr>
            </w:pPr>
            <w:r w:rsidRPr="00D53A02">
              <w:rPr>
                <w:rFonts w:ascii="Times New Roman" w:hAnsi="Times New Roman"/>
              </w:rPr>
              <w:t>ул.Школьная, д.10</w:t>
            </w:r>
          </w:p>
        </w:tc>
        <w:tc>
          <w:tcPr>
            <w:tcW w:w="322" w:type="pct"/>
          </w:tcPr>
          <w:p w14:paraId="111E3C02" w14:textId="77777777" w:rsidR="00A7184F" w:rsidRPr="00D53A02" w:rsidRDefault="00A7184F" w:rsidP="00A7184F">
            <w:pPr>
              <w:jc w:val="center"/>
              <w:rPr>
                <w:rFonts w:ascii="Times New Roman" w:hAnsi="Times New Roman"/>
              </w:rPr>
            </w:pPr>
            <w:r w:rsidRPr="00D53A02">
              <w:rPr>
                <w:rFonts w:ascii="Times New Roman" w:hAnsi="Times New Roman"/>
              </w:rPr>
              <w:t>160</w:t>
            </w:r>
          </w:p>
        </w:tc>
        <w:tc>
          <w:tcPr>
            <w:tcW w:w="543" w:type="pct"/>
          </w:tcPr>
          <w:p w14:paraId="4FF0D748" w14:textId="77777777" w:rsidR="00A7184F" w:rsidRPr="00D53A02" w:rsidRDefault="00A7184F" w:rsidP="00A7184F">
            <w:pPr>
              <w:jc w:val="center"/>
              <w:rPr>
                <w:rFonts w:ascii="Times New Roman" w:hAnsi="Times New Roman"/>
              </w:rPr>
            </w:pPr>
            <w:r w:rsidRPr="00D53A02">
              <w:rPr>
                <w:rFonts w:ascii="Times New Roman" w:hAnsi="Times New Roman"/>
              </w:rPr>
              <w:t>100</w:t>
            </w:r>
          </w:p>
        </w:tc>
        <w:tc>
          <w:tcPr>
            <w:tcW w:w="611" w:type="pct"/>
          </w:tcPr>
          <w:p w14:paraId="657FC972" w14:textId="77777777" w:rsidR="00A7184F" w:rsidRPr="00D53A02" w:rsidRDefault="00A7184F" w:rsidP="00A7184F">
            <w:pPr>
              <w:jc w:val="center"/>
              <w:rPr>
                <w:rFonts w:ascii="Times New Roman" w:hAnsi="Times New Roman"/>
              </w:rPr>
            </w:pPr>
            <w:r w:rsidRPr="00D53A02">
              <w:rPr>
                <w:rFonts w:ascii="Times New Roman" w:hAnsi="Times New Roman"/>
              </w:rPr>
              <w:t>0</w:t>
            </w:r>
          </w:p>
        </w:tc>
        <w:tc>
          <w:tcPr>
            <w:tcW w:w="585" w:type="pct"/>
          </w:tcPr>
          <w:p w14:paraId="72600C4D" w14:textId="77777777" w:rsidR="00A7184F" w:rsidRPr="00D53A02" w:rsidRDefault="00A7184F" w:rsidP="00A7184F">
            <w:pPr>
              <w:jc w:val="center"/>
              <w:rPr>
                <w:rFonts w:ascii="Times New Roman" w:hAnsi="Times New Roman"/>
              </w:rPr>
            </w:pPr>
            <w:r w:rsidRPr="00D53A02">
              <w:rPr>
                <w:rFonts w:ascii="Times New Roman" w:hAnsi="Times New Roman"/>
              </w:rPr>
              <w:t>0</w:t>
            </w:r>
          </w:p>
        </w:tc>
        <w:tc>
          <w:tcPr>
            <w:tcW w:w="548" w:type="pct"/>
          </w:tcPr>
          <w:p w14:paraId="69C4E9C5" w14:textId="77777777" w:rsidR="00A7184F" w:rsidRPr="00D53A02" w:rsidRDefault="00A7184F" w:rsidP="00A7184F">
            <w:pPr>
              <w:jc w:val="center"/>
              <w:rPr>
                <w:rFonts w:ascii="Times New Roman" w:hAnsi="Times New Roman"/>
              </w:rPr>
            </w:pPr>
            <w:r w:rsidRPr="00D53A02">
              <w:rPr>
                <w:rFonts w:ascii="Times New Roman" w:hAnsi="Times New Roman"/>
              </w:rPr>
              <w:t>0</w:t>
            </w:r>
          </w:p>
        </w:tc>
        <w:tc>
          <w:tcPr>
            <w:tcW w:w="337" w:type="pct"/>
          </w:tcPr>
          <w:p w14:paraId="424917E3" w14:textId="77777777" w:rsidR="00A7184F" w:rsidRPr="00D53A02" w:rsidRDefault="00A7184F" w:rsidP="00A7184F">
            <w:pPr>
              <w:jc w:val="center"/>
              <w:rPr>
                <w:rFonts w:ascii="Times New Roman" w:hAnsi="Times New Roman"/>
              </w:rPr>
            </w:pPr>
            <w:r w:rsidRPr="00D53A02">
              <w:rPr>
                <w:rFonts w:ascii="Times New Roman" w:hAnsi="Times New Roman"/>
              </w:rPr>
              <w:t>0</w:t>
            </w:r>
          </w:p>
        </w:tc>
        <w:tc>
          <w:tcPr>
            <w:tcW w:w="460" w:type="pct"/>
          </w:tcPr>
          <w:p w14:paraId="092639D5" w14:textId="77777777" w:rsidR="00A7184F" w:rsidRPr="00D53A02" w:rsidRDefault="00A7184F" w:rsidP="00A7184F">
            <w:pPr>
              <w:rPr>
                <w:rFonts w:ascii="Times New Roman" w:hAnsi="Times New Roman"/>
                <w:sz w:val="20"/>
                <w:szCs w:val="20"/>
              </w:rPr>
            </w:pPr>
            <w:r w:rsidRPr="00D53A02">
              <w:rPr>
                <w:rFonts w:ascii="Times New Roman" w:hAnsi="Times New Roman"/>
                <w:sz w:val="20"/>
                <w:szCs w:val="20"/>
              </w:rPr>
              <w:t>0,97</w:t>
            </w:r>
          </w:p>
        </w:tc>
      </w:tr>
      <w:tr w:rsidR="00A7184F" w:rsidRPr="00D53A02" w14:paraId="1B33497F" w14:textId="77777777" w:rsidTr="00A7184F">
        <w:tc>
          <w:tcPr>
            <w:tcW w:w="167" w:type="pct"/>
          </w:tcPr>
          <w:p w14:paraId="0845065B" w14:textId="77777777" w:rsidR="00A7184F" w:rsidRPr="00D53A02" w:rsidRDefault="00A7184F" w:rsidP="00A7184F">
            <w:pPr>
              <w:rPr>
                <w:rFonts w:ascii="Times New Roman" w:hAnsi="Times New Roman"/>
              </w:rPr>
            </w:pPr>
            <w:r w:rsidRPr="00D53A02">
              <w:rPr>
                <w:rFonts w:ascii="Times New Roman" w:hAnsi="Times New Roman"/>
              </w:rPr>
              <w:t>28</w:t>
            </w:r>
          </w:p>
        </w:tc>
        <w:tc>
          <w:tcPr>
            <w:tcW w:w="765" w:type="pct"/>
            <w:vAlign w:val="center"/>
          </w:tcPr>
          <w:p w14:paraId="5B117B8B" w14:textId="77777777" w:rsidR="00A7184F" w:rsidRPr="00D53A02" w:rsidRDefault="00A7184F" w:rsidP="00A7184F">
            <w:pPr>
              <w:rPr>
                <w:rFonts w:ascii="Times New Roman" w:hAnsi="Times New Roman"/>
              </w:rPr>
            </w:pPr>
            <w:r w:rsidRPr="00D53A02">
              <w:rPr>
                <w:rFonts w:ascii="Times New Roman" w:hAnsi="Times New Roman"/>
              </w:rPr>
              <w:t xml:space="preserve">Котельная                               </w:t>
            </w:r>
            <w:r w:rsidRPr="00D53A02">
              <w:rPr>
                <w:rFonts w:ascii="Times New Roman" w:hAnsi="Times New Roman"/>
              </w:rPr>
              <w:lastRenderedPageBreak/>
              <w:t>п.Уста</w:t>
            </w:r>
          </w:p>
        </w:tc>
        <w:tc>
          <w:tcPr>
            <w:tcW w:w="663" w:type="pct"/>
          </w:tcPr>
          <w:p w14:paraId="48BD5CF6" w14:textId="77777777" w:rsidR="00A7184F" w:rsidRPr="00D53A02" w:rsidRDefault="00A7184F" w:rsidP="00A7184F">
            <w:pPr>
              <w:rPr>
                <w:rFonts w:ascii="Times New Roman" w:hAnsi="Times New Roman"/>
              </w:rPr>
            </w:pPr>
            <w:r w:rsidRPr="00D53A02">
              <w:rPr>
                <w:rFonts w:ascii="Times New Roman" w:hAnsi="Times New Roman"/>
              </w:rPr>
              <w:lastRenderedPageBreak/>
              <w:t>ул. Мира, д.6 а</w:t>
            </w:r>
          </w:p>
        </w:tc>
        <w:tc>
          <w:tcPr>
            <w:tcW w:w="322" w:type="pct"/>
          </w:tcPr>
          <w:p w14:paraId="23A41E90" w14:textId="77777777" w:rsidR="00A7184F" w:rsidRPr="00D53A02" w:rsidRDefault="00A7184F" w:rsidP="00A7184F">
            <w:pPr>
              <w:jc w:val="center"/>
              <w:rPr>
                <w:rFonts w:ascii="Times New Roman" w:hAnsi="Times New Roman"/>
              </w:rPr>
            </w:pPr>
            <w:r w:rsidRPr="00D53A02">
              <w:rPr>
                <w:rFonts w:ascii="Times New Roman" w:hAnsi="Times New Roman"/>
              </w:rPr>
              <w:t>290</w:t>
            </w:r>
          </w:p>
        </w:tc>
        <w:tc>
          <w:tcPr>
            <w:tcW w:w="543" w:type="pct"/>
          </w:tcPr>
          <w:p w14:paraId="6A3541F1" w14:textId="77777777" w:rsidR="00A7184F" w:rsidRPr="00D53A02" w:rsidRDefault="00A7184F" w:rsidP="00A7184F">
            <w:pPr>
              <w:jc w:val="center"/>
              <w:rPr>
                <w:rFonts w:ascii="Times New Roman" w:hAnsi="Times New Roman"/>
              </w:rPr>
            </w:pPr>
            <w:r w:rsidRPr="00D53A02">
              <w:rPr>
                <w:rFonts w:ascii="Times New Roman" w:hAnsi="Times New Roman"/>
              </w:rPr>
              <w:t>100</w:t>
            </w:r>
          </w:p>
          <w:p w14:paraId="182FAD45" w14:textId="77777777" w:rsidR="00A7184F" w:rsidRPr="00D53A02" w:rsidRDefault="00A7184F" w:rsidP="00A7184F">
            <w:pPr>
              <w:jc w:val="center"/>
              <w:rPr>
                <w:rFonts w:ascii="Times New Roman" w:hAnsi="Times New Roman"/>
              </w:rPr>
            </w:pPr>
            <w:r w:rsidRPr="00D53A02">
              <w:rPr>
                <w:rFonts w:ascii="Times New Roman" w:hAnsi="Times New Roman"/>
              </w:rPr>
              <w:lastRenderedPageBreak/>
              <w:t>57</w:t>
            </w:r>
          </w:p>
        </w:tc>
        <w:tc>
          <w:tcPr>
            <w:tcW w:w="611" w:type="pct"/>
          </w:tcPr>
          <w:p w14:paraId="7816E710" w14:textId="77777777" w:rsidR="00A7184F" w:rsidRPr="00D53A02" w:rsidRDefault="00A7184F" w:rsidP="00A7184F">
            <w:pPr>
              <w:jc w:val="center"/>
              <w:rPr>
                <w:rFonts w:ascii="Times New Roman" w:hAnsi="Times New Roman"/>
              </w:rPr>
            </w:pPr>
            <w:r w:rsidRPr="00D53A02">
              <w:rPr>
                <w:rFonts w:ascii="Times New Roman" w:hAnsi="Times New Roman"/>
              </w:rPr>
              <w:lastRenderedPageBreak/>
              <w:t>0</w:t>
            </w:r>
          </w:p>
        </w:tc>
        <w:tc>
          <w:tcPr>
            <w:tcW w:w="585" w:type="pct"/>
          </w:tcPr>
          <w:p w14:paraId="21AB3718" w14:textId="77777777" w:rsidR="00A7184F" w:rsidRPr="00D53A02" w:rsidRDefault="00A7184F" w:rsidP="00A7184F">
            <w:pPr>
              <w:jc w:val="center"/>
              <w:rPr>
                <w:rFonts w:ascii="Times New Roman" w:hAnsi="Times New Roman"/>
              </w:rPr>
            </w:pPr>
            <w:r w:rsidRPr="00D53A02">
              <w:rPr>
                <w:rFonts w:ascii="Times New Roman" w:hAnsi="Times New Roman"/>
              </w:rPr>
              <w:t>0</w:t>
            </w:r>
          </w:p>
        </w:tc>
        <w:tc>
          <w:tcPr>
            <w:tcW w:w="548" w:type="pct"/>
          </w:tcPr>
          <w:p w14:paraId="406D44F2" w14:textId="77777777" w:rsidR="00A7184F" w:rsidRPr="00D53A02" w:rsidRDefault="00A7184F" w:rsidP="00A7184F">
            <w:pPr>
              <w:jc w:val="center"/>
              <w:rPr>
                <w:rFonts w:ascii="Times New Roman" w:hAnsi="Times New Roman"/>
              </w:rPr>
            </w:pPr>
            <w:r w:rsidRPr="00D53A02">
              <w:rPr>
                <w:rFonts w:ascii="Times New Roman" w:hAnsi="Times New Roman"/>
              </w:rPr>
              <w:t>0</w:t>
            </w:r>
          </w:p>
        </w:tc>
        <w:tc>
          <w:tcPr>
            <w:tcW w:w="337" w:type="pct"/>
          </w:tcPr>
          <w:p w14:paraId="3AFADEB7" w14:textId="77777777" w:rsidR="00A7184F" w:rsidRPr="00D53A02" w:rsidRDefault="00A7184F" w:rsidP="00A7184F">
            <w:pPr>
              <w:jc w:val="center"/>
              <w:rPr>
                <w:rFonts w:ascii="Times New Roman" w:hAnsi="Times New Roman"/>
              </w:rPr>
            </w:pPr>
            <w:r w:rsidRPr="00D53A02">
              <w:rPr>
                <w:rFonts w:ascii="Times New Roman" w:hAnsi="Times New Roman"/>
              </w:rPr>
              <w:t>0</w:t>
            </w:r>
          </w:p>
        </w:tc>
        <w:tc>
          <w:tcPr>
            <w:tcW w:w="460" w:type="pct"/>
          </w:tcPr>
          <w:p w14:paraId="453EF469" w14:textId="77777777" w:rsidR="00A7184F" w:rsidRPr="00D53A02" w:rsidRDefault="00A7184F" w:rsidP="00A7184F">
            <w:pPr>
              <w:rPr>
                <w:rFonts w:ascii="Times New Roman" w:hAnsi="Times New Roman"/>
                <w:sz w:val="20"/>
                <w:szCs w:val="20"/>
              </w:rPr>
            </w:pPr>
            <w:r w:rsidRPr="00D53A02">
              <w:rPr>
                <w:rFonts w:ascii="Times New Roman" w:hAnsi="Times New Roman"/>
                <w:sz w:val="20"/>
                <w:szCs w:val="20"/>
              </w:rPr>
              <w:t>0,97</w:t>
            </w:r>
          </w:p>
        </w:tc>
      </w:tr>
      <w:tr w:rsidR="00A7184F" w:rsidRPr="00D53A02" w14:paraId="347D7D61" w14:textId="77777777" w:rsidTr="00A7184F">
        <w:tc>
          <w:tcPr>
            <w:tcW w:w="167" w:type="pct"/>
          </w:tcPr>
          <w:p w14:paraId="19974F73" w14:textId="77777777" w:rsidR="00A7184F" w:rsidRPr="00D53A02" w:rsidRDefault="00A7184F" w:rsidP="00A7184F">
            <w:pPr>
              <w:rPr>
                <w:rFonts w:ascii="Times New Roman" w:hAnsi="Times New Roman"/>
              </w:rPr>
            </w:pPr>
            <w:r w:rsidRPr="00D53A02">
              <w:rPr>
                <w:rFonts w:ascii="Times New Roman" w:hAnsi="Times New Roman"/>
              </w:rPr>
              <w:lastRenderedPageBreak/>
              <w:t>29</w:t>
            </w:r>
          </w:p>
        </w:tc>
        <w:tc>
          <w:tcPr>
            <w:tcW w:w="765" w:type="pct"/>
          </w:tcPr>
          <w:p w14:paraId="5CCFBF19" w14:textId="77777777" w:rsidR="00A7184F" w:rsidRPr="00D53A02" w:rsidRDefault="00A7184F" w:rsidP="00A7184F">
            <w:pPr>
              <w:rPr>
                <w:rFonts w:ascii="Times New Roman" w:hAnsi="Times New Roman"/>
              </w:rPr>
            </w:pPr>
            <w:r w:rsidRPr="00D53A02">
              <w:rPr>
                <w:rFonts w:ascii="Times New Roman" w:hAnsi="Times New Roman"/>
              </w:rPr>
              <w:t xml:space="preserve">Котельная                               п. Уста </w:t>
            </w:r>
          </w:p>
        </w:tc>
        <w:tc>
          <w:tcPr>
            <w:tcW w:w="663" w:type="pct"/>
          </w:tcPr>
          <w:p w14:paraId="28E3177F" w14:textId="77777777" w:rsidR="00A7184F" w:rsidRPr="00D53A02" w:rsidRDefault="00A7184F" w:rsidP="00A7184F">
            <w:pPr>
              <w:rPr>
                <w:rFonts w:ascii="Times New Roman" w:hAnsi="Times New Roman"/>
              </w:rPr>
            </w:pPr>
            <w:r w:rsidRPr="00D53A02">
              <w:rPr>
                <w:rFonts w:ascii="Times New Roman" w:hAnsi="Times New Roman"/>
              </w:rPr>
              <w:t>ул.Октябрьская, д. 22 «в»</w:t>
            </w:r>
          </w:p>
        </w:tc>
        <w:tc>
          <w:tcPr>
            <w:tcW w:w="322" w:type="pct"/>
          </w:tcPr>
          <w:p w14:paraId="2B092ED1" w14:textId="77777777" w:rsidR="00A7184F" w:rsidRPr="00D53A02" w:rsidRDefault="00A7184F" w:rsidP="00A7184F">
            <w:pPr>
              <w:jc w:val="center"/>
              <w:rPr>
                <w:rFonts w:ascii="Times New Roman" w:hAnsi="Times New Roman"/>
              </w:rPr>
            </w:pPr>
            <w:r w:rsidRPr="00D53A02">
              <w:rPr>
                <w:rFonts w:ascii="Times New Roman" w:hAnsi="Times New Roman"/>
              </w:rPr>
              <w:t>180</w:t>
            </w:r>
          </w:p>
        </w:tc>
        <w:tc>
          <w:tcPr>
            <w:tcW w:w="543" w:type="pct"/>
          </w:tcPr>
          <w:p w14:paraId="1A55CCF0" w14:textId="77777777" w:rsidR="00A7184F" w:rsidRPr="00D53A02" w:rsidRDefault="00A7184F" w:rsidP="00A7184F">
            <w:pPr>
              <w:jc w:val="center"/>
              <w:rPr>
                <w:rFonts w:ascii="Times New Roman" w:hAnsi="Times New Roman"/>
              </w:rPr>
            </w:pPr>
            <w:r w:rsidRPr="00D53A02">
              <w:rPr>
                <w:rFonts w:ascii="Times New Roman" w:hAnsi="Times New Roman"/>
              </w:rPr>
              <w:t>100</w:t>
            </w:r>
          </w:p>
        </w:tc>
        <w:tc>
          <w:tcPr>
            <w:tcW w:w="611" w:type="pct"/>
          </w:tcPr>
          <w:p w14:paraId="68A3D1D3" w14:textId="77777777" w:rsidR="00A7184F" w:rsidRPr="00D53A02" w:rsidRDefault="00A7184F" w:rsidP="00A7184F">
            <w:pPr>
              <w:jc w:val="center"/>
              <w:rPr>
                <w:rFonts w:ascii="Times New Roman" w:hAnsi="Times New Roman"/>
              </w:rPr>
            </w:pPr>
            <w:r w:rsidRPr="00D53A02">
              <w:rPr>
                <w:rFonts w:ascii="Times New Roman" w:hAnsi="Times New Roman"/>
              </w:rPr>
              <w:t>0</w:t>
            </w:r>
          </w:p>
        </w:tc>
        <w:tc>
          <w:tcPr>
            <w:tcW w:w="585" w:type="pct"/>
          </w:tcPr>
          <w:p w14:paraId="6FB58628" w14:textId="77777777" w:rsidR="00A7184F" w:rsidRPr="00D53A02" w:rsidRDefault="00A7184F" w:rsidP="00A7184F">
            <w:pPr>
              <w:jc w:val="center"/>
              <w:rPr>
                <w:rFonts w:ascii="Times New Roman" w:hAnsi="Times New Roman"/>
              </w:rPr>
            </w:pPr>
            <w:r w:rsidRPr="00D53A02">
              <w:rPr>
                <w:rFonts w:ascii="Times New Roman" w:hAnsi="Times New Roman"/>
              </w:rPr>
              <w:t>0</w:t>
            </w:r>
          </w:p>
        </w:tc>
        <w:tc>
          <w:tcPr>
            <w:tcW w:w="548" w:type="pct"/>
          </w:tcPr>
          <w:p w14:paraId="21E8AC10" w14:textId="77777777" w:rsidR="00A7184F" w:rsidRPr="00D53A02" w:rsidRDefault="00A7184F" w:rsidP="00A7184F">
            <w:pPr>
              <w:jc w:val="center"/>
              <w:rPr>
                <w:rFonts w:ascii="Times New Roman" w:hAnsi="Times New Roman"/>
              </w:rPr>
            </w:pPr>
            <w:r w:rsidRPr="00D53A02">
              <w:rPr>
                <w:rFonts w:ascii="Times New Roman" w:hAnsi="Times New Roman"/>
              </w:rPr>
              <w:t>0</w:t>
            </w:r>
          </w:p>
        </w:tc>
        <w:tc>
          <w:tcPr>
            <w:tcW w:w="337" w:type="pct"/>
          </w:tcPr>
          <w:p w14:paraId="761D9B48" w14:textId="77777777" w:rsidR="00A7184F" w:rsidRPr="00D53A02" w:rsidRDefault="00A7184F" w:rsidP="00A7184F">
            <w:pPr>
              <w:jc w:val="center"/>
              <w:rPr>
                <w:rFonts w:ascii="Times New Roman" w:hAnsi="Times New Roman"/>
              </w:rPr>
            </w:pPr>
            <w:r w:rsidRPr="00D53A02">
              <w:rPr>
                <w:rFonts w:ascii="Times New Roman" w:hAnsi="Times New Roman"/>
              </w:rPr>
              <w:t>0</w:t>
            </w:r>
          </w:p>
        </w:tc>
        <w:tc>
          <w:tcPr>
            <w:tcW w:w="460" w:type="pct"/>
          </w:tcPr>
          <w:p w14:paraId="68DAFF35" w14:textId="77777777" w:rsidR="00A7184F" w:rsidRPr="00D53A02" w:rsidRDefault="00A7184F" w:rsidP="00A7184F">
            <w:pPr>
              <w:rPr>
                <w:rFonts w:ascii="Times New Roman" w:hAnsi="Times New Roman"/>
                <w:sz w:val="20"/>
                <w:szCs w:val="20"/>
              </w:rPr>
            </w:pPr>
            <w:r w:rsidRPr="00D53A02">
              <w:rPr>
                <w:rFonts w:ascii="Times New Roman" w:hAnsi="Times New Roman"/>
                <w:sz w:val="20"/>
                <w:szCs w:val="20"/>
              </w:rPr>
              <w:t>0,97</w:t>
            </w:r>
          </w:p>
        </w:tc>
      </w:tr>
      <w:tr w:rsidR="00A7184F" w:rsidRPr="00D53A02" w14:paraId="2B25D18C" w14:textId="77777777" w:rsidTr="00A7184F">
        <w:tc>
          <w:tcPr>
            <w:tcW w:w="167" w:type="pct"/>
          </w:tcPr>
          <w:p w14:paraId="4D3FC602" w14:textId="77777777" w:rsidR="00A7184F" w:rsidRPr="00D53A02" w:rsidRDefault="00A7184F" w:rsidP="00A7184F">
            <w:pPr>
              <w:rPr>
                <w:rFonts w:ascii="Times New Roman" w:hAnsi="Times New Roman"/>
              </w:rPr>
            </w:pPr>
            <w:r w:rsidRPr="00D53A02">
              <w:rPr>
                <w:rFonts w:ascii="Times New Roman" w:hAnsi="Times New Roman"/>
              </w:rPr>
              <w:t>30</w:t>
            </w:r>
          </w:p>
        </w:tc>
        <w:tc>
          <w:tcPr>
            <w:tcW w:w="765" w:type="pct"/>
            <w:vAlign w:val="center"/>
          </w:tcPr>
          <w:p w14:paraId="229C176A" w14:textId="77777777" w:rsidR="00A7184F" w:rsidRPr="00D53A02" w:rsidRDefault="00A7184F" w:rsidP="00A7184F">
            <w:pPr>
              <w:rPr>
                <w:rFonts w:ascii="Times New Roman" w:hAnsi="Times New Roman"/>
              </w:rPr>
            </w:pPr>
            <w:r w:rsidRPr="00D53A02">
              <w:rPr>
                <w:rFonts w:ascii="Times New Roman" w:hAnsi="Times New Roman"/>
              </w:rPr>
              <w:t>Котельная                               с.Семеново</w:t>
            </w:r>
          </w:p>
        </w:tc>
        <w:tc>
          <w:tcPr>
            <w:tcW w:w="663" w:type="pct"/>
          </w:tcPr>
          <w:p w14:paraId="593B0B6F" w14:textId="77777777" w:rsidR="00A7184F" w:rsidRPr="00D53A02" w:rsidRDefault="00A7184F" w:rsidP="00A7184F">
            <w:pPr>
              <w:rPr>
                <w:rFonts w:ascii="Times New Roman" w:hAnsi="Times New Roman"/>
              </w:rPr>
            </w:pPr>
            <w:r w:rsidRPr="00D53A02">
              <w:rPr>
                <w:rFonts w:ascii="Times New Roman" w:hAnsi="Times New Roman"/>
              </w:rPr>
              <w:t>ул.Школьная, д. 2</w:t>
            </w:r>
          </w:p>
        </w:tc>
        <w:tc>
          <w:tcPr>
            <w:tcW w:w="322" w:type="pct"/>
          </w:tcPr>
          <w:p w14:paraId="49327791" w14:textId="77777777" w:rsidR="00A7184F" w:rsidRPr="00D53A02" w:rsidRDefault="00A7184F" w:rsidP="00A7184F">
            <w:pPr>
              <w:jc w:val="center"/>
              <w:rPr>
                <w:rFonts w:ascii="Times New Roman" w:hAnsi="Times New Roman"/>
              </w:rPr>
            </w:pPr>
            <w:r w:rsidRPr="00D53A02">
              <w:rPr>
                <w:rFonts w:ascii="Times New Roman" w:hAnsi="Times New Roman"/>
              </w:rPr>
              <w:t>88</w:t>
            </w:r>
          </w:p>
        </w:tc>
        <w:tc>
          <w:tcPr>
            <w:tcW w:w="543" w:type="pct"/>
          </w:tcPr>
          <w:p w14:paraId="3021D223" w14:textId="77777777" w:rsidR="00A7184F" w:rsidRPr="00D53A02" w:rsidRDefault="00A7184F" w:rsidP="00A7184F">
            <w:pPr>
              <w:jc w:val="center"/>
              <w:rPr>
                <w:rFonts w:ascii="Times New Roman" w:hAnsi="Times New Roman"/>
              </w:rPr>
            </w:pPr>
            <w:r w:rsidRPr="00D53A02">
              <w:rPr>
                <w:rFonts w:ascii="Times New Roman" w:hAnsi="Times New Roman"/>
              </w:rPr>
              <w:t>76</w:t>
            </w:r>
          </w:p>
        </w:tc>
        <w:tc>
          <w:tcPr>
            <w:tcW w:w="611" w:type="pct"/>
          </w:tcPr>
          <w:p w14:paraId="1C87681A" w14:textId="77777777" w:rsidR="00A7184F" w:rsidRPr="00D53A02" w:rsidRDefault="00A7184F" w:rsidP="00A7184F">
            <w:pPr>
              <w:jc w:val="center"/>
              <w:rPr>
                <w:rFonts w:ascii="Times New Roman" w:hAnsi="Times New Roman"/>
              </w:rPr>
            </w:pPr>
            <w:r w:rsidRPr="00D53A02">
              <w:rPr>
                <w:rFonts w:ascii="Times New Roman" w:hAnsi="Times New Roman"/>
              </w:rPr>
              <w:t>0</w:t>
            </w:r>
          </w:p>
        </w:tc>
        <w:tc>
          <w:tcPr>
            <w:tcW w:w="585" w:type="pct"/>
          </w:tcPr>
          <w:p w14:paraId="11B169B1" w14:textId="77777777" w:rsidR="00A7184F" w:rsidRPr="00D53A02" w:rsidRDefault="00A7184F" w:rsidP="00A7184F">
            <w:pPr>
              <w:jc w:val="center"/>
              <w:rPr>
                <w:rFonts w:ascii="Times New Roman" w:hAnsi="Times New Roman"/>
              </w:rPr>
            </w:pPr>
            <w:r w:rsidRPr="00D53A02">
              <w:rPr>
                <w:rFonts w:ascii="Times New Roman" w:hAnsi="Times New Roman"/>
              </w:rPr>
              <w:t>0</w:t>
            </w:r>
          </w:p>
        </w:tc>
        <w:tc>
          <w:tcPr>
            <w:tcW w:w="548" w:type="pct"/>
          </w:tcPr>
          <w:p w14:paraId="5E306046" w14:textId="77777777" w:rsidR="00A7184F" w:rsidRPr="00D53A02" w:rsidRDefault="00A7184F" w:rsidP="00A7184F">
            <w:pPr>
              <w:jc w:val="center"/>
              <w:rPr>
                <w:rFonts w:ascii="Times New Roman" w:hAnsi="Times New Roman"/>
              </w:rPr>
            </w:pPr>
            <w:r w:rsidRPr="00D53A02">
              <w:rPr>
                <w:rFonts w:ascii="Times New Roman" w:hAnsi="Times New Roman"/>
              </w:rPr>
              <w:t>0</w:t>
            </w:r>
          </w:p>
        </w:tc>
        <w:tc>
          <w:tcPr>
            <w:tcW w:w="337" w:type="pct"/>
          </w:tcPr>
          <w:p w14:paraId="00EA4762" w14:textId="77777777" w:rsidR="00A7184F" w:rsidRPr="00D53A02" w:rsidRDefault="00A7184F" w:rsidP="00A7184F">
            <w:pPr>
              <w:jc w:val="center"/>
              <w:rPr>
                <w:rFonts w:ascii="Times New Roman" w:hAnsi="Times New Roman"/>
              </w:rPr>
            </w:pPr>
            <w:r w:rsidRPr="00D53A02">
              <w:rPr>
                <w:rFonts w:ascii="Times New Roman" w:hAnsi="Times New Roman"/>
              </w:rPr>
              <w:t>0</w:t>
            </w:r>
          </w:p>
        </w:tc>
        <w:tc>
          <w:tcPr>
            <w:tcW w:w="460" w:type="pct"/>
          </w:tcPr>
          <w:p w14:paraId="36C127EF" w14:textId="77777777" w:rsidR="00A7184F" w:rsidRPr="00D53A02" w:rsidRDefault="00A7184F" w:rsidP="00A7184F">
            <w:pPr>
              <w:rPr>
                <w:rFonts w:ascii="Times New Roman" w:hAnsi="Times New Roman"/>
                <w:sz w:val="20"/>
                <w:szCs w:val="20"/>
              </w:rPr>
            </w:pPr>
            <w:r w:rsidRPr="00D53A02">
              <w:rPr>
                <w:rFonts w:ascii="Times New Roman" w:hAnsi="Times New Roman"/>
                <w:sz w:val="20"/>
                <w:szCs w:val="20"/>
              </w:rPr>
              <w:t>0,97</w:t>
            </w:r>
          </w:p>
        </w:tc>
      </w:tr>
      <w:tr w:rsidR="00A7184F" w:rsidRPr="00D53A02" w14:paraId="49AC38E4" w14:textId="77777777" w:rsidTr="00A7184F">
        <w:tc>
          <w:tcPr>
            <w:tcW w:w="167" w:type="pct"/>
          </w:tcPr>
          <w:p w14:paraId="64E49F01" w14:textId="77777777" w:rsidR="00A7184F" w:rsidRPr="00D53A02" w:rsidRDefault="00A7184F" w:rsidP="00A7184F">
            <w:pPr>
              <w:rPr>
                <w:rFonts w:ascii="Times New Roman" w:hAnsi="Times New Roman"/>
              </w:rPr>
            </w:pPr>
            <w:r w:rsidRPr="00D53A02">
              <w:rPr>
                <w:rFonts w:ascii="Times New Roman" w:hAnsi="Times New Roman"/>
              </w:rPr>
              <w:t>31</w:t>
            </w:r>
          </w:p>
        </w:tc>
        <w:tc>
          <w:tcPr>
            <w:tcW w:w="765" w:type="pct"/>
          </w:tcPr>
          <w:p w14:paraId="31B4DD94" w14:textId="77777777" w:rsidR="00A7184F" w:rsidRPr="00D53A02" w:rsidRDefault="00A7184F" w:rsidP="00A7184F">
            <w:pPr>
              <w:rPr>
                <w:rFonts w:ascii="Times New Roman" w:hAnsi="Times New Roman"/>
              </w:rPr>
            </w:pPr>
            <w:r w:rsidRPr="00D53A02">
              <w:rPr>
                <w:rFonts w:ascii="Times New Roman" w:hAnsi="Times New Roman"/>
              </w:rPr>
              <w:t xml:space="preserve">Котельная                                 д. Б.Терсень </w:t>
            </w:r>
          </w:p>
        </w:tc>
        <w:tc>
          <w:tcPr>
            <w:tcW w:w="663" w:type="pct"/>
          </w:tcPr>
          <w:p w14:paraId="02A5460B" w14:textId="77777777" w:rsidR="00A7184F" w:rsidRPr="00D53A02" w:rsidRDefault="00A7184F" w:rsidP="00A7184F">
            <w:pPr>
              <w:rPr>
                <w:rFonts w:ascii="Times New Roman" w:hAnsi="Times New Roman"/>
              </w:rPr>
            </w:pPr>
            <w:r w:rsidRPr="00D53A02">
              <w:rPr>
                <w:rFonts w:ascii="Times New Roman" w:hAnsi="Times New Roman"/>
              </w:rPr>
              <w:t>ул. Мира, д.5</w:t>
            </w:r>
          </w:p>
        </w:tc>
        <w:tc>
          <w:tcPr>
            <w:tcW w:w="322" w:type="pct"/>
          </w:tcPr>
          <w:p w14:paraId="197CCE38" w14:textId="77777777" w:rsidR="00A7184F" w:rsidRPr="00D53A02" w:rsidRDefault="00A7184F" w:rsidP="00A7184F">
            <w:pPr>
              <w:jc w:val="center"/>
              <w:rPr>
                <w:rFonts w:ascii="Times New Roman" w:hAnsi="Times New Roman"/>
              </w:rPr>
            </w:pPr>
            <w:r w:rsidRPr="00D53A02">
              <w:rPr>
                <w:rFonts w:ascii="Times New Roman" w:hAnsi="Times New Roman"/>
              </w:rPr>
              <w:t>511</w:t>
            </w:r>
          </w:p>
        </w:tc>
        <w:tc>
          <w:tcPr>
            <w:tcW w:w="543" w:type="pct"/>
          </w:tcPr>
          <w:p w14:paraId="63FFF2FD" w14:textId="77777777" w:rsidR="00A7184F" w:rsidRPr="00D53A02" w:rsidRDefault="00A7184F" w:rsidP="00A7184F">
            <w:pPr>
              <w:jc w:val="center"/>
              <w:rPr>
                <w:rFonts w:ascii="Times New Roman" w:hAnsi="Times New Roman"/>
              </w:rPr>
            </w:pPr>
            <w:r w:rsidRPr="00D53A02">
              <w:rPr>
                <w:rFonts w:ascii="Times New Roman" w:hAnsi="Times New Roman"/>
              </w:rPr>
              <w:t>76</w:t>
            </w:r>
          </w:p>
        </w:tc>
        <w:tc>
          <w:tcPr>
            <w:tcW w:w="611" w:type="pct"/>
          </w:tcPr>
          <w:p w14:paraId="6D19D10A" w14:textId="77777777" w:rsidR="00A7184F" w:rsidRPr="00D53A02" w:rsidRDefault="00A7184F" w:rsidP="00A7184F">
            <w:pPr>
              <w:jc w:val="center"/>
              <w:rPr>
                <w:rFonts w:ascii="Times New Roman" w:hAnsi="Times New Roman"/>
              </w:rPr>
            </w:pPr>
            <w:r w:rsidRPr="00D53A02">
              <w:rPr>
                <w:rFonts w:ascii="Times New Roman" w:hAnsi="Times New Roman"/>
              </w:rPr>
              <w:t>0</w:t>
            </w:r>
          </w:p>
        </w:tc>
        <w:tc>
          <w:tcPr>
            <w:tcW w:w="585" w:type="pct"/>
          </w:tcPr>
          <w:p w14:paraId="12755383" w14:textId="77777777" w:rsidR="00A7184F" w:rsidRPr="00D53A02" w:rsidRDefault="00A7184F" w:rsidP="00A7184F">
            <w:pPr>
              <w:jc w:val="center"/>
              <w:rPr>
                <w:rFonts w:ascii="Times New Roman" w:hAnsi="Times New Roman"/>
              </w:rPr>
            </w:pPr>
            <w:r w:rsidRPr="00D53A02">
              <w:rPr>
                <w:rFonts w:ascii="Times New Roman" w:hAnsi="Times New Roman"/>
              </w:rPr>
              <w:t>0</w:t>
            </w:r>
          </w:p>
        </w:tc>
        <w:tc>
          <w:tcPr>
            <w:tcW w:w="548" w:type="pct"/>
          </w:tcPr>
          <w:p w14:paraId="3A118B34" w14:textId="77777777" w:rsidR="00A7184F" w:rsidRPr="00D53A02" w:rsidRDefault="00A7184F" w:rsidP="00A7184F">
            <w:pPr>
              <w:jc w:val="center"/>
              <w:rPr>
                <w:rFonts w:ascii="Times New Roman" w:hAnsi="Times New Roman"/>
              </w:rPr>
            </w:pPr>
            <w:r w:rsidRPr="00D53A02">
              <w:rPr>
                <w:rFonts w:ascii="Times New Roman" w:hAnsi="Times New Roman"/>
              </w:rPr>
              <w:t>0</w:t>
            </w:r>
          </w:p>
        </w:tc>
        <w:tc>
          <w:tcPr>
            <w:tcW w:w="337" w:type="pct"/>
          </w:tcPr>
          <w:p w14:paraId="4E160FB9" w14:textId="77777777" w:rsidR="00A7184F" w:rsidRPr="00D53A02" w:rsidRDefault="00A7184F" w:rsidP="00A7184F">
            <w:pPr>
              <w:jc w:val="center"/>
              <w:rPr>
                <w:rFonts w:ascii="Times New Roman" w:hAnsi="Times New Roman"/>
              </w:rPr>
            </w:pPr>
            <w:r w:rsidRPr="00D53A02">
              <w:rPr>
                <w:rFonts w:ascii="Times New Roman" w:hAnsi="Times New Roman"/>
              </w:rPr>
              <w:t>0</w:t>
            </w:r>
          </w:p>
        </w:tc>
        <w:tc>
          <w:tcPr>
            <w:tcW w:w="460" w:type="pct"/>
          </w:tcPr>
          <w:p w14:paraId="3F661123" w14:textId="77777777" w:rsidR="00A7184F" w:rsidRPr="00D53A02" w:rsidRDefault="00A7184F" w:rsidP="00A7184F">
            <w:pPr>
              <w:rPr>
                <w:rFonts w:ascii="Times New Roman" w:hAnsi="Times New Roman"/>
                <w:sz w:val="20"/>
                <w:szCs w:val="20"/>
              </w:rPr>
            </w:pPr>
            <w:r w:rsidRPr="00D53A02">
              <w:rPr>
                <w:rFonts w:ascii="Times New Roman" w:hAnsi="Times New Roman"/>
                <w:sz w:val="20"/>
                <w:szCs w:val="20"/>
              </w:rPr>
              <w:t>0,97</w:t>
            </w:r>
          </w:p>
        </w:tc>
      </w:tr>
      <w:tr w:rsidR="00A7184F" w:rsidRPr="00D53A02" w14:paraId="11164B76" w14:textId="77777777" w:rsidTr="00A7184F">
        <w:tc>
          <w:tcPr>
            <w:tcW w:w="167" w:type="pct"/>
          </w:tcPr>
          <w:p w14:paraId="6F0F601C" w14:textId="77777777" w:rsidR="00A7184F" w:rsidRPr="00D53A02" w:rsidRDefault="00A7184F" w:rsidP="00A7184F">
            <w:pPr>
              <w:rPr>
                <w:rFonts w:ascii="Times New Roman" w:hAnsi="Times New Roman"/>
              </w:rPr>
            </w:pPr>
            <w:r w:rsidRPr="00D53A02">
              <w:rPr>
                <w:rFonts w:ascii="Times New Roman" w:hAnsi="Times New Roman"/>
              </w:rPr>
              <w:t>32</w:t>
            </w:r>
          </w:p>
        </w:tc>
        <w:tc>
          <w:tcPr>
            <w:tcW w:w="765" w:type="pct"/>
          </w:tcPr>
          <w:p w14:paraId="3BE717D8" w14:textId="77777777" w:rsidR="00A7184F" w:rsidRPr="00D53A02" w:rsidRDefault="00A7184F" w:rsidP="00A7184F">
            <w:pPr>
              <w:rPr>
                <w:rFonts w:ascii="Times New Roman" w:hAnsi="Times New Roman"/>
              </w:rPr>
            </w:pPr>
            <w:r w:rsidRPr="00D53A02">
              <w:rPr>
                <w:rFonts w:ascii="Times New Roman" w:hAnsi="Times New Roman"/>
              </w:rPr>
              <w:t>Котельная ГБУ СРЦИ «Красный ЯР»  Уренский муниципальный округ, д.Красный Яр, д.10</w:t>
            </w:r>
          </w:p>
        </w:tc>
        <w:tc>
          <w:tcPr>
            <w:tcW w:w="663" w:type="pct"/>
          </w:tcPr>
          <w:p w14:paraId="2B8A951C" w14:textId="77777777" w:rsidR="00A7184F" w:rsidRPr="00D53A02" w:rsidRDefault="00A7184F" w:rsidP="00A7184F">
            <w:pPr>
              <w:rPr>
                <w:rFonts w:ascii="Times New Roman" w:hAnsi="Times New Roman"/>
              </w:rPr>
            </w:pPr>
            <w:r w:rsidRPr="00D53A02">
              <w:rPr>
                <w:rFonts w:ascii="Times New Roman" w:hAnsi="Times New Roman"/>
              </w:rPr>
              <w:t>ТК д.Красный Яр, 10</w:t>
            </w:r>
          </w:p>
        </w:tc>
        <w:tc>
          <w:tcPr>
            <w:tcW w:w="322" w:type="pct"/>
          </w:tcPr>
          <w:p w14:paraId="7E870C44" w14:textId="77777777" w:rsidR="00A7184F" w:rsidRPr="00D53A02" w:rsidRDefault="00A7184F" w:rsidP="00A7184F">
            <w:pPr>
              <w:jc w:val="center"/>
              <w:rPr>
                <w:rFonts w:ascii="Times New Roman" w:hAnsi="Times New Roman"/>
              </w:rPr>
            </w:pPr>
            <w:r w:rsidRPr="00D53A02">
              <w:rPr>
                <w:rFonts w:ascii="Times New Roman" w:hAnsi="Times New Roman"/>
              </w:rPr>
              <w:t>860</w:t>
            </w:r>
          </w:p>
        </w:tc>
        <w:tc>
          <w:tcPr>
            <w:tcW w:w="543" w:type="pct"/>
          </w:tcPr>
          <w:p w14:paraId="1DEE7648" w14:textId="77777777" w:rsidR="00A7184F" w:rsidRPr="00D53A02" w:rsidRDefault="00A7184F" w:rsidP="00A7184F">
            <w:pPr>
              <w:jc w:val="center"/>
              <w:rPr>
                <w:rFonts w:ascii="Times New Roman" w:hAnsi="Times New Roman"/>
              </w:rPr>
            </w:pPr>
            <w:r w:rsidRPr="00D53A02">
              <w:rPr>
                <w:rFonts w:ascii="Times New Roman" w:hAnsi="Times New Roman"/>
              </w:rPr>
              <w:t>32</w:t>
            </w:r>
          </w:p>
          <w:p w14:paraId="603C5915" w14:textId="77777777" w:rsidR="00A7184F" w:rsidRPr="00D53A02" w:rsidRDefault="00A7184F" w:rsidP="00A7184F">
            <w:pPr>
              <w:jc w:val="center"/>
              <w:rPr>
                <w:rFonts w:ascii="Times New Roman" w:hAnsi="Times New Roman"/>
              </w:rPr>
            </w:pPr>
            <w:r w:rsidRPr="00D53A02">
              <w:rPr>
                <w:rFonts w:ascii="Times New Roman" w:hAnsi="Times New Roman"/>
              </w:rPr>
              <w:t>40</w:t>
            </w:r>
          </w:p>
          <w:p w14:paraId="06326BED" w14:textId="77777777" w:rsidR="00A7184F" w:rsidRPr="00D53A02" w:rsidRDefault="00A7184F" w:rsidP="00A7184F">
            <w:pPr>
              <w:jc w:val="center"/>
              <w:rPr>
                <w:rFonts w:ascii="Times New Roman" w:hAnsi="Times New Roman"/>
              </w:rPr>
            </w:pPr>
            <w:r w:rsidRPr="00D53A02">
              <w:rPr>
                <w:rFonts w:ascii="Times New Roman" w:hAnsi="Times New Roman"/>
              </w:rPr>
              <w:t>50</w:t>
            </w:r>
          </w:p>
          <w:p w14:paraId="576308C9" w14:textId="77777777" w:rsidR="00A7184F" w:rsidRPr="00D53A02" w:rsidRDefault="00A7184F" w:rsidP="00A7184F">
            <w:pPr>
              <w:jc w:val="center"/>
              <w:rPr>
                <w:rFonts w:ascii="Times New Roman" w:hAnsi="Times New Roman"/>
              </w:rPr>
            </w:pPr>
            <w:r w:rsidRPr="00D53A02">
              <w:rPr>
                <w:rFonts w:ascii="Times New Roman" w:hAnsi="Times New Roman"/>
              </w:rPr>
              <w:t>65</w:t>
            </w:r>
          </w:p>
          <w:p w14:paraId="0D54EEE0" w14:textId="77777777" w:rsidR="00A7184F" w:rsidRPr="00D53A02" w:rsidRDefault="00A7184F" w:rsidP="00A7184F">
            <w:pPr>
              <w:jc w:val="center"/>
              <w:rPr>
                <w:rFonts w:ascii="Times New Roman" w:hAnsi="Times New Roman"/>
              </w:rPr>
            </w:pPr>
            <w:r w:rsidRPr="00D53A02">
              <w:rPr>
                <w:rFonts w:ascii="Times New Roman" w:hAnsi="Times New Roman"/>
              </w:rPr>
              <w:t>80</w:t>
            </w:r>
          </w:p>
          <w:p w14:paraId="0E5CB16A" w14:textId="77777777" w:rsidR="00A7184F" w:rsidRPr="00D53A02" w:rsidRDefault="00A7184F" w:rsidP="00A7184F">
            <w:pPr>
              <w:jc w:val="center"/>
              <w:rPr>
                <w:rFonts w:ascii="Times New Roman" w:hAnsi="Times New Roman"/>
              </w:rPr>
            </w:pPr>
            <w:r w:rsidRPr="00D53A02">
              <w:rPr>
                <w:rFonts w:ascii="Times New Roman" w:hAnsi="Times New Roman"/>
              </w:rPr>
              <w:t>100</w:t>
            </w:r>
          </w:p>
          <w:p w14:paraId="150EDF2A" w14:textId="77777777" w:rsidR="00A7184F" w:rsidRPr="00D53A02" w:rsidRDefault="00A7184F" w:rsidP="00A7184F">
            <w:pPr>
              <w:jc w:val="center"/>
              <w:rPr>
                <w:rFonts w:ascii="Times New Roman" w:hAnsi="Times New Roman"/>
              </w:rPr>
            </w:pPr>
            <w:r w:rsidRPr="00D53A02">
              <w:rPr>
                <w:rFonts w:ascii="Times New Roman" w:hAnsi="Times New Roman"/>
              </w:rPr>
              <w:t>150</w:t>
            </w:r>
          </w:p>
        </w:tc>
        <w:tc>
          <w:tcPr>
            <w:tcW w:w="611" w:type="pct"/>
          </w:tcPr>
          <w:p w14:paraId="769415D0" w14:textId="77777777" w:rsidR="00A7184F" w:rsidRPr="00D53A02" w:rsidRDefault="00A7184F" w:rsidP="00A7184F">
            <w:pPr>
              <w:jc w:val="center"/>
              <w:rPr>
                <w:rFonts w:ascii="Times New Roman" w:hAnsi="Times New Roman"/>
              </w:rPr>
            </w:pPr>
            <w:r w:rsidRPr="00D53A02">
              <w:rPr>
                <w:rFonts w:ascii="Times New Roman" w:hAnsi="Times New Roman"/>
              </w:rPr>
              <w:t>0</w:t>
            </w:r>
          </w:p>
        </w:tc>
        <w:tc>
          <w:tcPr>
            <w:tcW w:w="585" w:type="pct"/>
          </w:tcPr>
          <w:p w14:paraId="2A15B850" w14:textId="77777777" w:rsidR="00A7184F" w:rsidRPr="00D53A02" w:rsidRDefault="00A7184F" w:rsidP="00A7184F">
            <w:pPr>
              <w:jc w:val="center"/>
              <w:rPr>
                <w:rFonts w:ascii="Times New Roman" w:hAnsi="Times New Roman"/>
              </w:rPr>
            </w:pPr>
            <w:r w:rsidRPr="00D53A02">
              <w:rPr>
                <w:rFonts w:ascii="Times New Roman" w:hAnsi="Times New Roman"/>
              </w:rPr>
              <w:t>0</w:t>
            </w:r>
          </w:p>
        </w:tc>
        <w:tc>
          <w:tcPr>
            <w:tcW w:w="548" w:type="pct"/>
          </w:tcPr>
          <w:p w14:paraId="1E4C9055" w14:textId="77777777" w:rsidR="00A7184F" w:rsidRPr="00D53A02" w:rsidRDefault="00A7184F" w:rsidP="00A7184F">
            <w:pPr>
              <w:jc w:val="center"/>
              <w:rPr>
                <w:rFonts w:ascii="Times New Roman" w:hAnsi="Times New Roman"/>
              </w:rPr>
            </w:pPr>
            <w:r w:rsidRPr="00D53A02">
              <w:rPr>
                <w:rFonts w:ascii="Times New Roman" w:hAnsi="Times New Roman"/>
              </w:rPr>
              <w:t>0</w:t>
            </w:r>
          </w:p>
        </w:tc>
        <w:tc>
          <w:tcPr>
            <w:tcW w:w="337" w:type="pct"/>
          </w:tcPr>
          <w:p w14:paraId="7A49DA5A" w14:textId="77777777" w:rsidR="00A7184F" w:rsidRPr="00D53A02" w:rsidRDefault="00A7184F" w:rsidP="00A7184F">
            <w:pPr>
              <w:jc w:val="center"/>
              <w:rPr>
                <w:rFonts w:ascii="Times New Roman" w:hAnsi="Times New Roman"/>
              </w:rPr>
            </w:pPr>
            <w:r w:rsidRPr="00D53A02">
              <w:rPr>
                <w:rFonts w:ascii="Times New Roman" w:hAnsi="Times New Roman"/>
              </w:rPr>
              <w:t>0</w:t>
            </w:r>
          </w:p>
        </w:tc>
        <w:tc>
          <w:tcPr>
            <w:tcW w:w="460" w:type="pct"/>
          </w:tcPr>
          <w:p w14:paraId="7E4AA7DA" w14:textId="77777777" w:rsidR="00A7184F" w:rsidRPr="00D53A02" w:rsidRDefault="00A7184F" w:rsidP="00A7184F">
            <w:pPr>
              <w:rPr>
                <w:rFonts w:ascii="Times New Roman" w:hAnsi="Times New Roman"/>
                <w:sz w:val="20"/>
                <w:szCs w:val="20"/>
              </w:rPr>
            </w:pPr>
            <w:r w:rsidRPr="00D53A02">
              <w:rPr>
                <w:rFonts w:ascii="Times New Roman" w:hAnsi="Times New Roman"/>
                <w:sz w:val="20"/>
                <w:szCs w:val="20"/>
              </w:rPr>
              <w:t>0,97</w:t>
            </w:r>
          </w:p>
        </w:tc>
      </w:tr>
    </w:tbl>
    <w:p w14:paraId="721F8876" w14:textId="77777777" w:rsidR="00835ABD" w:rsidRPr="00D53A02" w:rsidRDefault="00835ABD" w:rsidP="009110F5">
      <w:pPr>
        <w:spacing w:after="0" w:line="240" w:lineRule="auto"/>
        <w:rPr>
          <w:rFonts w:ascii="Times New Roman" w:hAnsi="Times New Roman"/>
        </w:rPr>
      </w:pPr>
    </w:p>
    <w:p w14:paraId="3EC30490" w14:textId="77777777" w:rsidR="00835ABD" w:rsidRPr="00D53A02" w:rsidRDefault="00835ABD" w:rsidP="009110F5">
      <w:pPr>
        <w:spacing w:after="0" w:line="240" w:lineRule="auto"/>
        <w:rPr>
          <w:rFonts w:ascii="Times New Roman" w:hAnsi="Times New Roman"/>
        </w:rPr>
        <w:sectPr w:rsidR="00835ABD" w:rsidRPr="00D53A02" w:rsidSect="00835ABD">
          <w:pgSz w:w="16838" w:h="11906" w:orient="landscape"/>
          <w:pgMar w:top="851" w:right="851" w:bottom="1418" w:left="851" w:header="709" w:footer="709" w:gutter="0"/>
          <w:cols w:space="708"/>
          <w:docGrid w:linePitch="360"/>
        </w:sectPr>
      </w:pPr>
    </w:p>
    <w:p w14:paraId="5A92DF27" w14:textId="77777777" w:rsidR="009459C1" w:rsidRPr="00D53A02" w:rsidRDefault="009459C1" w:rsidP="00F92988">
      <w:pPr>
        <w:spacing w:line="240" w:lineRule="auto"/>
        <w:ind w:firstLine="709"/>
        <w:rPr>
          <w:rFonts w:ascii="Times New Roman" w:hAnsi="Times New Roman"/>
          <w:sz w:val="24"/>
          <w:szCs w:val="24"/>
        </w:rPr>
      </w:pPr>
      <w:r w:rsidRPr="00D53A02">
        <w:rPr>
          <w:rFonts w:ascii="Times New Roman" w:hAnsi="Times New Roman"/>
          <w:sz w:val="24"/>
          <w:szCs w:val="24"/>
        </w:rPr>
        <w:lastRenderedPageBreak/>
        <w:t xml:space="preserve">Расчет показателей надежности потребителей </w:t>
      </w:r>
      <w:r w:rsidR="00835ABD" w:rsidRPr="00D53A02">
        <w:rPr>
          <w:rFonts w:ascii="Times New Roman" w:hAnsi="Times New Roman"/>
          <w:sz w:val="24"/>
          <w:szCs w:val="24"/>
        </w:rPr>
        <w:t>приведены в таблиц</w:t>
      </w:r>
      <w:r w:rsidR="00311AD4" w:rsidRPr="00D53A02">
        <w:rPr>
          <w:rFonts w:ascii="Times New Roman" w:hAnsi="Times New Roman"/>
          <w:sz w:val="24"/>
          <w:szCs w:val="24"/>
        </w:rPr>
        <w:t>ах</w:t>
      </w:r>
      <w:r w:rsidR="00835ABD" w:rsidRPr="00D53A02">
        <w:rPr>
          <w:rFonts w:ascii="Times New Roman" w:hAnsi="Times New Roman"/>
          <w:sz w:val="24"/>
          <w:szCs w:val="24"/>
        </w:rPr>
        <w:t xml:space="preserve"> 41</w:t>
      </w:r>
      <w:r w:rsidRPr="00D53A02">
        <w:rPr>
          <w:rFonts w:ascii="Times New Roman" w:hAnsi="Times New Roman"/>
          <w:sz w:val="24"/>
          <w:szCs w:val="24"/>
        </w:rPr>
        <w:t>.</w:t>
      </w:r>
      <w:r w:rsidR="00311AD4" w:rsidRPr="00D53A02">
        <w:rPr>
          <w:rFonts w:ascii="Times New Roman" w:hAnsi="Times New Roman"/>
          <w:sz w:val="24"/>
          <w:szCs w:val="24"/>
        </w:rPr>
        <w:t>1, 41.2, 41.3.</w:t>
      </w:r>
    </w:p>
    <w:p w14:paraId="4F87C903" w14:textId="77777777" w:rsidR="009459C1" w:rsidRPr="00D53A02" w:rsidRDefault="009459C1" w:rsidP="00723794">
      <w:pPr>
        <w:spacing w:line="240" w:lineRule="auto"/>
        <w:ind w:right="-286"/>
        <w:jc w:val="right"/>
        <w:rPr>
          <w:rFonts w:ascii="Times New Roman" w:hAnsi="Times New Roman"/>
          <w:sz w:val="24"/>
          <w:szCs w:val="24"/>
        </w:rPr>
      </w:pPr>
      <w:r w:rsidRPr="00D53A02">
        <w:rPr>
          <w:rFonts w:ascii="Times New Roman" w:hAnsi="Times New Roman"/>
          <w:sz w:val="24"/>
          <w:szCs w:val="24"/>
        </w:rPr>
        <w:t>Таблица 41</w:t>
      </w:r>
      <w:r w:rsidR="00311AD4" w:rsidRPr="00D53A02">
        <w:rPr>
          <w:rFonts w:ascii="Times New Roman" w:hAnsi="Times New Roman"/>
          <w:sz w:val="24"/>
          <w:szCs w:val="24"/>
        </w:rPr>
        <w:t>.1. Расчет показателей надежности потребителей ООО «Гранит»</w:t>
      </w:r>
    </w:p>
    <w:tbl>
      <w:tblPr>
        <w:tblStyle w:val="a5"/>
        <w:tblW w:w="9918" w:type="dxa"/>
        <w:tblLayout w:type="fixed"/>
        <w:tblLook w:val="04A0" w:firstRow="1" w:lastRow="0" w:firstColumn="1" w:lastColumn="0" w:noHBand="0" w:noVBand="1"/>
      </w:tblPr>
      <w:tblGrid>
        <w:gridCol w:w="475"/>
        <w:gridCol w:w="3206"/>
        <w:gridCol w:w="1559"/>
        <w:gridCol w:w="1276"/>
        <w:gridCol w:w="1730"/>
        <w:gridCol w:w="1672"/>
      </w:tblGrid>
      <w:tr w:rsidR="007E1A33" w:rsidRPr="00D53A02" w14:paraId="5D46FF09" w14:textId="77777777" w:rsidTr="00723794">
        <w:tc>
          <w:tcPr>
            <w:tcW w:w="475" w:type="dxa"/>
          </w:tcPr>
          <w:p w14:paraId="27375CDF" w14:textId="77777777" w:rsidR="007E1A33" w:rsidRPr="00D53A02" w:rsidRDefault="007E1A33" w:rsidP="00F92988">
            <w:pPr>
              <w:jc w:val="center"/>
              <w:rPr>
                <w:rFonts w:ascii="Times New Roman" w:hAnsi="Times New Roman"/>
                <w:sz w:val="24"/>
                <w:szCs w:val="24"/>
              </w:rPr>
            </w:pPr>
            <w:r w:rsidRPr="00D53A02">
              <w:rPr>
                <w:rFonts w:ascii="Times New Roman" w:hAnsi="Times New Roman"/>
                <w:sz w:val="24"/>
                <w:szCs w:val="24"/>
              </w:rPr>
              <w:t>№ п/п</w:t>
            </w:r>
          </w:p>
        </w:tc>
        <w:tc>
          <w:tcPr>
            <w:tcW w:w="3206" w:type="dxa"/>
          </w:tcPr>
          <w:p w14:paraId="11F29641" w14:textId="77777777" w:rsidR="007E1A33" w:rsidRPr="00D53A02" w:rsidRDefault="007E1A33" w:rsidP="00F92988">
            <w:pPr>
              <w:jc w:val="center"/>
              <w:rPr>
                <w:rFonts w:ascii="Times New Roman" w:hAnsi="Times New Roman"/>
                <w:sz w:val="24"/>
                <w:szCs w:val="24"/>
              </w:rPr>
            </w:pPr>
            <w:r w:rsidRPr="00D53A02">
              <w:rPr>
                <w:rFonts w:ascii="Times New Roman" w:hAnsi="Times New Roman"/>
                <w:sz w:val="24"/>
                <w:szCs w:val="24"/>
              </w:rPr>
              <w:t>Адрес узла ввода</w:t>
            </w:r>
          </w:p>
        </w:tc>
        <w:tc>
          <w:tcPr>
            <w:tcW w:w="1559" w:type="dxa"/>
          </w:tcPr>
          <w:p w14:paraId="227AFAC8" w14:textId="77777777" w:rsidR="007E1A33" w:rsidRPr="00D53A02" w:rsidRDefault="007E1A33" w:rsidP="00F92988">
            <w:pPr>
              <w:jc w:val="center"/>
              <w:rPr>
                <w:rFonts w:ascii="Times New Roman" w:hAnsi="Times New Roman"/>
                <w:sz w:val="24"/>
                <w:szCs w:val="24"/>
              </w:rPr>
            </w:pPr>
            <w:r w:rsidRPr="00D53A02">
              <w:rPr>
                <w:rFonts w:ascii="Times New Roman" w:hAnsi="Times New Roman"/>
                <w:sz w:val="24"/>
                <w:szCs w:val="24"/>
              </w:rPr>
              <w:t>Вероятность безотказной работы</w:t>
            </w:r>
          </w:p>
        </w:tc>
        <w:tc>
          <w:tcPr>
            <w:tcW w:w="1276" w:type="dxa"/>
          </w:tcPr>
          <w:p w14:paraId="62F382DA" w14:textId="77777777" w:rsidR="007E1A33" w:rsidRPr="00D53A02" w:rsidRDefault="007E1A33" w:rsidP="00F92988">
            <w:pPr>
              <w:jc w:val="center"/>
              <w:rPr>
                <w:rFonts w:ascii="Times New Roman" w:hAnsi="Times New Roman"/>
                <w:sz w:val="24"/>
                <w:szCs w:val="24"/>
              </w:rPr>
            </w:pPr>
            <w:r w:rsidRPr="00D53A02">
              <w:rPr>
                <w:rFonts w:ascii="Times New Roman" w:hAnsi="Times New Roman"/>
                <w:sz w:val="24"/>
                <w:szCs w:val="24"/>
              </w:rPr>
              <w:t>Коэффициент готовности</w:t>
            </w:r>
          </w:p>
        </w:tc>
        <w:tc>
          <w:tcPr>
            <w:tcW w:w="1730" w:type="dxa"/>
            <w:vAlign w:val="center"/>
          </w:tcPr>
          <w:p w14:paraId="32EFC7E1" w14:textId="77777777" w:rsidR="007E1A33" w:rsidRPr="00D53A02" w:rsidRDefault="007E1A33" w:rsidP="00ED08F6">
            <w:pPr>
              <w:jc w:val="center"/>
              <w:rPr>
                <w:rFonts w:ascii="Times New Roman" w:hAnsi="Times New Roman"/>
                <w:sz w:val="24"/>
                <w:szCs w:val="24"/>
              </w:rPr>
            </w:pPr>
            <w:r w:rsidRPr="00D53A02">
              <w:rPr>
                <w:rFonts w:ascii="Times New Roman" w:hAnsi="Times New Roman"/>
                <w:sz w:val="24"/>
                <w:szCs w:val="24"/>
              </w:rPr>
              <w:t>Коэффициент тепловой аккумуляции, ч</w:t>
            </w:r>
          </w:p>
        </w:tc>
        <w:tc>
          <w:tcPr>
            <w:tcW w:w="1672" w:type="dxa"/>
            <w:vAlign w:val="center"/>
          </w:tcPr>
          <w:p w14:paraId="33D3BEAF" w14:textId="77777777" w:rsidR="007E1A33" w:rsidRPr="00D53A02" w:rsidRDefault="007E1A33" w:rsidP="00ED08F6">
            <w:pPr>
              <w:jc w:val="center"/>
              <w:rPr>
                <w:rFonts w:ascii="Times New Roman" w:hAnsi="Times New Roman"/>
                <w:sz w:val="24"/>
                <w:szCs w:val="24"/>
              </w:rPr>
            </w:pPr>
            <w:r w:rsidRPr="00D53A02">
              <w:rPr>
                <w:rFonts w:ascii="Times New Roman" w:hAnsi="Times New Roman"/>
                <w:sz w:val="24"/>
                <w:szCs w:val="24"/>
              </w:rPr>
              <w:t xml:space="preserve">Минимальная допустимая температура, </w:t>
            </w:r>
            <w:r w:rsidRPr="00D53A02">
              <w:rPr>
                <w:rFonts w:ascii="Times New Roman" w:hAnsi="Times New Roman"/>
                <w:sz w:val="24"/>
                <w:szCs w:val="24"/>
                <w:vertAlign w:val="superscript"/>
              </w:rPr>
              <w:t>о</w:t>
            </w:r>
            <w:r w:rsidRPr="00D53A02">
              <w:rPr>
                <w:rFonts w:ascii="Times New Roman" w:hAnsi="Times New Roman"/>
                <w:sz w:val="24"/>
                <w:szCs w:val="24"/>
              </w:rPr>
              <w:t>С</w:t>
            </w:r>
          </w:p>
        </w:tc>
      </w:tr>
      <w:tr w:rsidR="007E1A33" w:rsidRPr="00D53A02" w14:paraId="6B0F342B" w14:textId="77777777" w:rsidTr="00723794">
        <w:tc>
          <w:tcPr>
            <w:tcW w:w="475" w:type="dxa"/>
          </w:tcPr>
          <w:p w14:paraId="07B2F6B5" w14:textId="77777777" w:rsidR="007E1A33" w:rsidRPr="00D53A02" w:rsidRDefault="007E1A33" w:rsidP="00F92988">
            <w:pPr>
              <w:jc w:val="center"/>
              <w:rPr>
                <w:rFonts w:ascii="Times New Roman" w:hAnsi="Times New Roman"/>
                <w:sz w:val="24"/>
                <w:szCs w:val="24"/>
              </w:rPr>
            </w:pPr>
            <w:r w:rsidRPr="00D53A02">
              <w:rPr>
                <w:rFonts w:ascii="Times New Roman" w:hAnsi="Times New Roman"/>
                <w:sz w:val="24"/>
                <w:szCs w:val="24"/>
              </w:rPr>
              <w:t>1</w:t>
            </w:r>
          </w:p>
        </w:tc>
        <w:tc>
          <w:tcPr>
            <w:tcW w:w="3206" w:type="dxa"/>
          </w:tcPr>
          <w:p w14:paraId="77AF2995" w14:textId="77777777" w:rsidR="007E1A33" w:rsidRPr="00D53A02" w:rsidRDefault="007E1A33" w:rsidP="00F92988">
            <w:pPr>
              <w:tabs>
                <w:tab w:val="left" w:pos="0"/>
              </w:tabs>
              <w:rPr>
                <w:rFonts w:ascii="Times New Roman" w:hAnsi="Times New Roman"/>
                <w:sz w:val="24"/>
                <w:szCs w:val="24"/>
              </w:rPr>
            </w:pPr>
            <w:r w:rsidRPr="00D53A02">
              <w:rPr>
                <w:rFonts w:ascii="Times New Roman" w:hAnsi="Times New Roman"/>
                <w:b/>
                <w:sz w:val="24"/>
                <w:szCs w:val="24"/>
              </w:rPr>
              <w:t>г. Урень</w:t>
            </w:r>
            <w:r w:rsidRPr="00D53A02">
              <w:rPr>
                <w:rFonts w:ascii="Times New Roman" w:hAnsi="Times New Roman"/>
                <w:sz w:val="24"/>
                <w:szCs w:val="24"/>
              </w:rPr>
              <w:t>, ул. Брагина, д. 11а,12,13,13б,15а,15г,17,18а,22а</w:t>
            </w:r>
          </w:p>
        </w:tc>
        <w:tc>
          <w:tcPr>
            <w:tcW w:w="1559" w:type="dxa"/>
          </w:tcPr>
          <w:p w14:paraId="15DB434D" w14:textId="77777777" w:rsidR="007E1A33" w:rsidRPr="00D53A02" w:rsidRDefault="007E1A33" w:rsidP="00ED08F6">
            <w:pPr>
              <w:jc w:val="center"/>
              <w:rPr>
                <w:rFonts w:ascii="Times New Roman" w:hAnsi="Times New Roman"/>
                <w:sz w:val="24"/>
                <w:szCs w:val="24"/>
              </w:rPr>
            </w:pPr>
            <w:r w:rsidRPr="00D53A02">
              <w:rPr>
                <w:rFonts w:ascii="Times New Roman" w:hAnsi="Times New Roman"/>
                <w:sz w:val="24"/>
                <w:szCs w:val="24"/>
              </w:rPr>
              <w:t>0,97</w:t>
            </w:r>
          </w:p>
        </w:tc>
        <w:tc>
          <w:tcPr>
            <w:tcW w:w="1276" w:type="dxa"/>
          </w:tcPr>
          <w:p w14:paraId="17B1925A" w14:textId="77777777" w:rsidR="007E1A33" w:rsidRPr="00D53A02" w:rsidRDefault="007E1A33" w:rsidP="00ED08F6">
            <w:pPr>
              <w:jc w:val="center"/>
              <w:rPr>
                <w:rFonts w:ascii="Times New Roman" w:hAnsi="Times New Roman"/>
                <w:sz w:val="24"/>
                <w:szCs w:val="24"/>
              </w:rPr>
            </w:pPr>
            <w:r w:rsidRPr="00D53A02">
              <w:rPr>
                <w:rFonts w:ascii="Times New Roman" w:hAnsi="Times New Roman"/>
                <w:sz w:val="24"/>
                <w:szCs w:val="24"/>
              </w:rPr>
              <w:t>0,99</w:t>
            </w:r>
          </w:p>
        </w:tc>
        <w:tc>
          <w:tcPr>
            <w:tcW w:w="1730" w:type="dxa"/>
            <w:vAlign w:val="center"/>
          </w:tcPr>
          <w:p w14:paraId="12485513" w14:textId="77777777" w:rsidR="007E1A33" w:rsidRPr="00D53A02" w:rsidRDefault="007E1A33" w:rsidP="00ED08F6">
            <w:pPr>
              <w:jc w:val="center"/>
              <w:rPr>
                <w:rFonts w:ascii="Times New Roman" w:hAnsi="Times New Roman"/>
                <w:sz w:val="24"/>
                <w:szCs w:val="24"/>
              </w:rPr>
            </w:pPr>
            <w:r w:rsidRPr="00D53A02">
              <w:rPr>
                <w:rFonts w:ascii="Times New Roman" w:hAnsi="Times New Roman"/>
                <w:sz w:val="24"/>
                <w:szCs w:val="24"/>
              </w:rPr>
              <w:t>50</w:t>
            </w:r>
          </w:p>
        </w:tc>
        <w:tc>
          <w:tcPr>
            <w:tcW w:w="1672" w:type="dxa"/>
            <w:vAlign w:val="center"/>
          </w:tcPr>
          <w:p w14:paraId="7BF46D3A" w14:textId="77777777" w:rsidR="007E1A33" w:rsidRPr="00D53A02" w:rsidRDefault="007E1A33" w:rsidP="00ED08F6">
            <w:pPr>
              <w:jc w:val="center"/>
              <w:rPr>
                <w:rFonts w:ascii="Times New Roman" w:hAnsi="Times New Roman"/>
                <w:sz w:val="24"/>
                <w:szCs w:val="24"/>
              </w:rPr>
            </w:pPr>
            <w:r w:rsidRPr="00D53A02">
              <w:rPr>
                <w:rFonts w:ascii="Times New Roman" w:hAnsi="Times New Roman"/>
                <w:sz w:val="24"/>
                <w:szCs w:val="24"/>
              </w:rPr>
              <w:t>12</w:t>
            </w:r>
          </w:p>
        </w:tc>
      </w:tr>
      <w:tr w:rsidR="007E1A33" w:rsidRPr="00D53A02" w14:paraId="7C72DDBC" w14:textId="77777777" w:rsidTr="00723794">
        <w:tc>
          <w:tcPr>
            <w:tcW w:w="475" w:type="dxa"/>
          </w:tcPr>
          <w:p w14:paraId="41513741" w14:textId="77777777" w:rsidR="007E1A33" w:rsidRPr="00D53A02" w:rsidRDefault="007E1A33" w:rsidP="00F92988">
            <w:pPr>
              <w:jc w:val="center"/>
              <w:rPr>
                <w:rFonts w:ascii="Times New Roman" w:hAnsi="Times New Roman"/>
                <w:sz w:val="24"/>
                <w:szCs w:val="24"/>
              </w:rPr>
            </w:pPr>
            <w:r w:rsidRPr="00D53A02">
              <w:rPr>
                <w:rFonts w:ascii="Times New Roman" w:hAnsi="Times New Roman"/>
                <w:sz w:val="24"/>
                <w:szCs w:val="24"/>
              </w:rPr>
              <w:t>2</w:t>
            </w:r>
          </w:p>
        </w:tc>
        <w:tc>
          <w:tcPr>
            <w:tcW w:w="3206" w:type="dxa"/>
          </w:tcPr>
          <w:p w14:paraId="63C1862A" w14:textId="77777777" w:rsidR="007E1A33" w:rsidRPr="00D53A02" w:rsidRDefault="007E1A33" w:rsidP="00F92988">
            <w:pPr>
              <w:rPr>
                <w:rFonts w:ascii="Times New Roman" w:hAnsi="Times New Roman"/>
                <w:sz w:val="24"/>
                <w:szCs w:val="24"/>
              </w:rPr>
            </w:pPr>
            <w:r w:rsidRPr="00D53A02">
              <w:rPr>
                <w:rFonts w:ascii="Times New Roman" w:hAnsi="Times New Roman"/>
                <w:sz w:val="24"/>
                <w:szCs w:val="24"/>
              </w:rPr>
              <w:t>ул. Вокзальная 2,2а,8,10,12,12а,14,16,18,21,23</w:t>
            </w:r>
          </w:p>
        </w:tc>
        <w:tc>
          <w:tcPr>
            <w:tcW w:w="1559" w:type="dxa"/>
          </w:tcPr>
          <w:p w14:paraId="1244D306" w14:textId="77777777" w:rsidR="007E1A33" w:rsidRPr="00D53A02" w:rsidRDefault="007E1A33" w:rsidP="00ED08F6">
            <w:pPr>
              <w:jc w:val="center"/>
              <w:rPr>
                <w:rFonts w:ascii="Times New Roman" w:hAnsi="Times New Roman"/>
                <w:sz w:val="24"/>
                <w:szCs w:val="24"/>
              </w:rPr>
            </w:pPr>
            <w:r w:rsidRPr="00D53A02">
              <w:rPr>
                <w:rFonts w:ascii="Times New Roman" w:hAnsi="Times New Roman"/>
                <w:sz w:val="24"/>
                <w:szCs w:val="24"/>
              </w:rPr>
              <w:t>0,97</w:t>
            </w:r>
          </w:p>
        </w:tc>
        <w:tc>
          <w:tcPr>
            <w:tcW w:w="1276" w:type="dxa"/>
          </w:tcPr>
          <w:p w14:paraId="756057E1" w14:textId="41C2BC6D" w:rsidR="007E1A33" w:rsidRPr="00D53A02" w:rsidRDefault="007E1A33" w:rsidP="00552919">
            <w:pPr>
              <w:jc w:val="center"/>
              <w:rPr>
                <w:rFonts w:ascii="Times New Roman" w:hAnsi="Times New Roman"/>
                <w:sz w:val="24"/>
                <w:szCs w:val="24"/>
              </w:rPr>
            </w:pPr>
            <w:r w:rsidRPr="00D53A02">
              <w:rPr>
                <w:rFonts w:ascii="Times New Roman" w:hAnsi="Times New Roman"/>
                <w:sz w:val="24"/>
                <w:szCs w:val="24"/>
              </w:rPr>
              <w:t>0,99</w:t>
            </w:r>
          </w:p>
        </w:tc>
        <w:tc>
          <w:tcPr>
            <w:tcW w:w="1730" w:type="dxa"/>
            <w:vAlign w:val="center"/>
          </w:tcPr>
          <w:p w14:paraId="0C18569E" w14:textId="77777777" w:rsidR="007E1A33" w:rsidRPr="00D53A02" w:rsidRDefault="007E1A33" w:rsidP="00ED08F6">
            <w:pPr>
              <w:jc w:val="center"/>
              <w:rPr>
                <w:rFonts w:ascii="Times New Roman" w:hAnsi="Times New Roman"/>
                <w:sz w:val="24"/>
                <w:szCs w:val="24"/>
              </w:rPr>
            </w:pPr>
            <w:r w:rsidRPr="00D53A02">
              <w:rPr>
                <w:rFonts w:ascii="Times New Roman" w:hAnsi="Times New Roman"/>
                <w:sz w:val="24"/>
                <w:szCs w:val="24"/>
              </w:rPr>
              <w:t>50</w:t>
            </w:r>
          </w:p>
        </w:tc>
        <w:tc>
          <w:tcPr>
            <w:tcW w:w="1672" w:type="dxa"/>
            <w:vAlign w:val="center"/>
          </w:tcPr>
          <w:p w14:paraId="1CBF92E3" w14:textId="77777777" w:rsidR="007E1A33" w:rsidRPr="00D53A02" w:rsidRDefault="007E1A33" w:rsidP="00ED08F6">
            <w:pPr>
              <w:jc w:val="center"/>
              <w:rPr>
                <w:rFonts w:ascii="Times New Roman" w:hAnsi="Times New Roman"/>
                <w:sz w:val="24"/>
                <w:szCs w:val="24"/>
              </w:rPr>
            </w:pPr>
            <w:r w:rsidRPr="00D53A02">
              <w:rPr>
                <w:rFonts w:ascii="Times New Roman" w:hAnsi="Times New Roman"/>
                <w:sz w:val="24"/>
                <w:szCs w:val="24"/>
              </w:rPr>
              <w:t>12</w:t>
            </w:r>
          </w:p>
        </w:tc>
      </w:tr>
      <w:tr w:rsidR="007E1A33" w:rsidRPr="00D53A02" w14:paraId="1AD1528E" w14:textId="77777777" w:rsidTr="00723794">
        <w:tc>
          <w:tcPr>
            <w:tcW w:w="475" w:type="dxa"/>
          </w:tcPr>
          <w:p w14:paraId="5DB17C3E" w14:textId="77777777" w:rsidR="007E1A33" w:rsidRPr="00D53A02" w:rsidRDefault="007E1A33" w:rsidP="00F92988">
            <w:pPr>
              <w:jc w:val="center"/>
              <w:rPr>
                <w:rFonts w:ascii="Times New Roman" w:hAnsi="Times New Roman"/>
                <w:sz w:val="24"/>
                <w:szCs w:val="24"/>
              </w:rPr>
            </w:pPr>
            <w:r w:rsidRPr="00D53A02">
              <w:rPr>
                <w:rFonts w:ascii="Times New Roman" w:hAnsi="Times New Roman"/>
                <w:sz w:val="24"/>
                <w:szCs w:val="24"/>
              </w:rPr>
              <w:t>3</w:t>
            </w:r>
          </w:p>
        </w:tc>
        <w:tc>
          <w:tcPr>
            <w:tcW w:w="3206" w:type="dxa"/>
          </w:tcPr>
          <w:p w14:paraId="7CF8359B" w14:textId="77777777" w:rsidR="007E1A33" w:rsidRPr="00D53A02" w:rsidRDefault="007E1A33" w:rsidP="00F92988">
            <w:pPr>
              <w:rPr>
                <w:rFonts w:ascii="Times New Roman" w:hAnsi="Times New Roman"/>
                <w:sz w:val="24"/>
                <w:szCs w:val="24"/>
              </w:rPr>
            </w:pPr>
            <w:r w:rsidRPr="00D53A02">
              <w:rPr>
                <w:rFonts w:ascii="Times New Roman" w:hAnsi="Times New Roman"/>
                <w:sz w:val="24"/>
                <w:szCs w:val="24"/>
              </w:rPr>
              <w:t>ул. Ленина 57,61,63,63а,65,65а, 65б, 67,67в,72,74,75,76,79,87,89,90,95,96а,97,99,101,105,104,105,106,108,112, 114,114в,133,135,137,171,173а,216,213,215,219,221,223,225,226,227,228,229,230, 231,236,266,267,268,272,274,276,280,282,284,300</w:t>
            </w:r>
          </w:p>
        </w:tc>
        <w:tc>
          <w:tcPr>
            <w:tcW w:w="1559" w:type="dxa"/>
          </w:tcPr>
          <w:p w14:paraId="592D6867" w14:textId="77777777" w:rsidR="007E1A33" w:rsidRPr="00D53A02" w:rsidRDefault="007E1A33" w:rsidP="00ED08F6">
            <w:pPr>
              <w:jc w:val="center"/>
              <w:rPr>
                <w:rFonts w:ascii="Times New Roman" w:hAnsi="Times New Roman"/>
                <w:sz w:val="24"/>
                <w:szCs w:val="24"/>
              </w:rPr>
            </w:pPr>
            <w:r w:rsidRPr="00D53A02">
              <w:rPr>
                <w:rFonts w:ascii="Times New Roman" w:hAnsi="Times New Roman"/>
                <w:sz w:val="24"/>
                <w:szCs w:val="24"/>
              </w:rPr>
              <w:t>0,97</w:t>
            </w:r>
          </w:p>
        </w:tc>
        <w:tc>
          <w:tcPr>
            <w:tcW w:w="1276" w:type="dxa"/>
          </w:tcPr>
          <w:p w14:paraId="3E0B233D" w14:textId="77777777" w:rsidR="007E1A33" w:rsidRPr="00D53A02" w:rsidRDefault="007E1A33" w:rsidP="00ED08F6">
            <w:pPr>
              <w:jc w:val="center"/>
              <w:rPr>
                <w:rFonts w:ascii="Times New Roman" w:hAnsi="Times New Roman"/>
                <w:sz w:val="24"/>
                <w:szCs w:val="24"/>
              </w:rPr>
            </w:pPr>
            <w:r w:rsidRPr="00D53A02">
              <w:rPr>
                <w:rFonts w:ascii="Times New Roman" w:hAnsi="Times New Roman"/>
                <w:sz w:val="24"/>
                <w:szCs w:val="24"/>
              </w:rPr>
              <w:t>0,99</w:t>
            </w:r>
          </w:p>
        </w:tc>
        <w:tc>
          <w:tcPr>
            <w:tcW w:w="1730" w:type="dxa"/>
            <w:vAlign w:val="center"/>
          </w:tcPr>
          <w:p w14:paraId="4C53C39C" w14:textId="77777777" w:rsidR="007E1A33" w:rsidRPr="00D53A02" w:rsidRDefault="007E1A33" w:rsidP="00ED08F6">
            <w:pPr>
              <w:jc w:val="center"/>
              <w:rPr>
                <w:rFonts w:ascii="Times New Roman" w:hAnsi="Times New Roman"/>
                <w:sz w:val="24"/>
                <w:szCs w:val="24"/>
              </w:rPr>
            </w:pPr>
            <w:r w:rsidRPr="00D53A02">
              <w:rPr>
                <w:rFonts w:ascii="Times New Roman" w:hAnsi="Times New Roman"/>
                <w:sz w:val="24"/>
                <w:szCs w:val="24"/>
              </w:rPr>
              <w:t>50</w:t>
            </w:r>
          </w:p>
        </w:tc>
        <w:tc>
          <w:tcPr>
            <w:tcW w:w="1672" w:type="dxa"/>
            <w:vAlign w:val="center"/>
          </w:tcPr>
          <w:p w14:paraId="44841974" w14:textId="77777777" w:rsidR="007E1A33" w:rsidRPr="00D53A02" w:rsidRDefault="007E1A33" w:rsidP="00ED08F6">
            <w:pPr>
              <w:jc w:val="center"/>
              <w:rPr>
                <w:rFonts w:ascii="Times New Roman" w:hAnsi="Times New Roman"/>
                <w:sz w:val="24"/>
                <w:szCs w:val="24"/>
              </w:rPr>
            </w:pPr>
            <w:r w:rsidRPr="00D53A02">
              <w:rPr>
                <w:rFonts w:ascii="Times New Roman" w:hAnsi="Times New Roman"/>
                <w:sz w:val="24"/>
                <w:szCs w:val="24"/>
              </w:rPr>
              <w:t>12</w:t>
            </w:r>
          </w:p>
        </w:tc>
      </w:tr>
      <w:tr w:rsidR="007E1A33" w:rsidRPr="00D53A02" w14:paraId="0134E7A0" w14:textId="77777777" w:rsidTr="00723794">
        <w:tc>
          <w:tcPr>
            <w:tcW w:w="475" w:type="dxa"/>
          </w:tcPr>
          <w:p w14:paraId="6B58DC23" w14:textId="77777777" w:rsidR="007E1A33" w:rsidRPr="00D53A02" w:rsidRDefault="007E1A33" w:rsidP="00F92988">
            <w:pPr>
              <w:jc w:val="center"/>
              <w:rPr>
                <w:rFonts w:ascii="Times New Roman" w:hAnsi="Times New Roman"/>
                <w:sz w:val="24"/>
                <w:szCs w:val="24"/>
              </w:rPr>
            </w:pPr>
            <w:r w:rsidRPr="00D53A02">
              <w:rPr>
                <w:rFonts w:ascii="Times New Roman" w:hAnsi="Times New Roman"/>
                <w:sz w:val="24"/>
                <w:szCs w:val="24"/>
              </w:rPr>
              <w:t>4</w:t>
            </w:r>
          </w:p>
        </w:tc>
        <w:tc>
          <w:tcPr>
            <w:tcW w:w="3206" w:type="dxa"/>
          </w:tcPr>
          <w:p w14:paraId="4B0220A7" w14:textId="77777777" w:rsidR="007E1A33" w:rsidRPr="00D53A02" w:rsidRDefault="007E1A33" w:rsidP="00F92988">
            <w:pPr>
              <w:rPr>
                <w:rFonts w:ascii="Times New Roman" w:hAnsi="Times New Roman"/>
                <w:sz w:val="24"/>
                <w:szCs w:val="24"/>
              </w:rPr>
            </w:pPr>
            <w:r w:rsidRPr="00D53A02">
              <w:rPr>
                <w:rFonts w:ascii="Times New Roman" w:hAnsi="Times New Roman"/>
                <w:sz w:val="24"/>
                <w:szCs w:val="24"/>
              </w:rPr>
              <w:t>ул. Советская 13,20,21,23,26,31,33</w:t>
            </w:r>
          </w:p>
        </w:tc>
        <w:tc>
          <w:tcPr>
            <w:tcW w:w="1559" w:type="dxa"/>
          </w:tcPr>
          <w:p w14:paraId="2BAB7CE9" w14:textId="77777777" w:rsidR="007E1A33" w:rsidRPr="00D53A02" w:rsidRDefault="007E1A33" w:rsidP="00ED08F6">
            <w:pPr>
              <w:jc w:val="center"/>
              <w:rPr>
                <w:rFonts w:ascii="Times New Roman" w:hAnsi="Times New Roman"/>
                <w:sz w:val="24"/>
                <w:szCs w:val="24"/>
              </w:rPr>
            </w:pPr>
          </w:p>
          <w:p w14:paraId="6CE3D31B" w14:textId="77777777" w:rsidR="007E1A33" w:rsidRPr="00D53A02" w:rsidRDefault="007E1A33" w:rsidP="00ED08F6">
            <w:pPr>
              <w:jc w:val="center"/>
              <w:rPr>
                <w:rFonts w:ascii="Times New Roman" w:hAnsi="Times New Roman"/>
                <w:sz w:val="24"/>
                <w:szCs w:val="24"/>
              </w:rPr>
            </w:pPr>
            <w:r w:rsidRPr="00D53A02">
              <w:rPr>
                <w:rFonts w:ascii="Times New Roman" w:hAnsi="Times New Roman"/>
                <w:sz w:val="24"/>
                <w:szCs w:val="24"/>
              </w:rPr>
              <w:t>0,97</w:t>
            </w:r>
          </w:p>
        </w:tc>
        <w:tc>
          <w:tcPr>
            <w:tcW w:w="1276" w:type="dxa"/>
          </w:tcPr>
          <w:p w14:paraId="7B269230" w14:textId="77777777" w:rsidR="007E1A33" w:rsidRPr="00D53A02" w:rsidRDefault="007E1A33" w:rsidP="00ED08F6">
            <w:pPr>
              <w:jc w:val="center"/>
              <w:rPr>
                <w:rFonts w:ascii="Times New Roman" w:hAnsi="Times New Roman"/>
                <w:sz w:val="24"/>
                <w:szCs w:val="24"/>
              </w:rPr>
            </w:pPr>
          </w:p>
          <w:p w14:paraId="11C3447C" w14:textId="77777777" w:rsidR="007E1A33" w:rsidRPr="00D53A02" w:rsidRDefault="007E1A33" w:rsidP="00ED08F6">
            <w:pPr>
              <w:jc w:val="center"/>
              <w:rPr>
                <w:rFonts w:ascii="Times New Roman" w:hAnsi="Times New Roman"/>
                <w:sz w:val="24"/>
                <w:szCs w:val="24"/>
              </w:rPr>
            </w:pPr>
            <w:r w:rsidRPr="00D53A02">
              <w:rPr>
                <w:rFonts w:ascii="Times New Roman" w:hAnsi="Times New Roman"/>
                <w:sz w:val="24"/>
                <w:szCs w:val="24"/>
              </w:rPr>
              <w:t>0,99</w:t>
            </w:r>
          </w:p>
        </w:tc>
        <w:tc>
          <w:tcPr>
            <w:tcW w:w="1730" w:type="dxa"/>
            <w:vAlign w:val="center"/>
          </w:tcPr>
          <w:p w14:paraId="0B270511" w14:textId="77777777" w:rsidR="007E1A33" w:rsidRPr="00D53A02" w:rsidRDefault="007E1A33" w:rsidP="00ED08F6">
            <w:pPr>
              <w:jc w:val="center"/>
              <w:rPr>
                <w:rFonts w:ascii="Times New Roman" w:hAnsi="Times New Roman"/>
                <w:sz w:val="24"/>
                <w:szCs w:val="24"/>
              </w:rPr>
            </w:pPr>
            <w:r w:rsidRPr="00D53A02">
              <w:rPr>
                <w:rFonts w:ascii="Times New Roman" w:hAnsi="Times New Roman"/>
                <w:sz w:val="24"/>
                <w:szCs w:val="24"/>
              </w:rPr>
              <w:t>50</w:t>
            </w:r>
          </w:p>
        </w:tc>
        <w:tc>
          <w:tcPr>
            <w:tcW w:w="1672" w:type="dxa"/>
            <w:vAlign w:val="center"/>
          </w:tcPr>
          <w:p w14:paraId="72FA239B" w14:textId="77777777" w:rsidR="007E1A33" w:rsidRPr="00D53A02" w:rsidRDefault="007E1A33" w:rsidP="00ED08F6">
            <w:pPr>
              <w:jc w:val="center"/>
              <w:rPr>
                <w:rFonts w:ascii="Times New Roman" w:hAnsi="Times New Roman"/>
                <w:sz w:val="24"/>
                <w:szCs w:val="24"/>
              </w:rPr>
            </w:pPr>
            <w:r w:rsidRPr="00D53A02">
              <w:rPr>
                <w:rFonts w:ascii="Times New Roman" w:hAnsi="Times New Roman"/>
                <w:sz w:val="24"/>
                <w:szCs w:val="24"/>
              </w:rPr>
              <w:t>12</w:t>
            </w:r>
          </w:p>
        </w:tc>
      </w:tr>
      <w:tr w:rsidR="007E1A33" w:rsidRPr="00D53A02" w14:paraId="0CB31810" w14:textId="77777777" w:rsidTr="00723794">
        <w:tc>
          <w:tcPr>
            <w:tcW w:w="475" w:type="dxa"/>
          </w:tcPr>
          <w:p w14:paraId="65A69168" w14:textId="77777777" w:rsidR="007E1A33" w:rsidRPr="00D53A02" w:rsidRDefault="007E1A33" w:rsidP="00F92988">
            <w:pPr>
              <w:jc w:val="center"/>
              <w:rPr>
                <w:rFonts w:ascii="Times New Roman" w:hAnsi="Times New Roman"/>
                <w:sz w:val="24"/>
                <w:szCs w:val="24"/>
              </w:rPr>
            </w:pPr>
            <w:r w:rsidRPr="00D53A02">
              <w:rPr>
                <w:rFonts w:ascii="Times New Roman" w:hAnsi="Times New Roman"/>
                <w:sz w:val="24"/>
                <w:szCs w:val="24"/>
              </w:rPr>
              <w:t>5</w:t>
            </w:r>
          </w:p>
        </w:tc>
        <w:tc>
          <w:tcPr>
            <w:tcW w:w="3206" w:type="dxa"/>
          </w:tcPr>
          <w:p w14:paraId="42252A09" w14:textId="77777777" w:rsidR="007E1A33" w:rsidRPr="00D53A02" w:rsidRDefault="007E1A33" w:rsidP="00F92988">
            <w:pPr>
              <w:rPr>
                <w:rFonts w:ascii="Times New Roman" w:hAnsi="Times New Roman"/>
                <w:sz w:val="24"/>
                <w:szCs w:val="24"/>
              </w:rPr>
            </w:pPr>
            <w:r w:rsidRPr="00D53A02">
              <w:rPr>
                <w:rFonts w:ascii="Times New Roman" w:hAnsi="Times New Roman"/>
                <w:sz w:val="24"/>
                <w:szCs w:val="24"/>
              </w:rPr>
              <w:t>ул. Попова 11,12,13,15,146,148,169,152,154,156,175</w:t>
            </w:r>
          </w:p>
        </w:tc>
        <w:tc>
          <w:tcPr>
            <w:tcW w:w="1559" w:type="dxa"/>
          </w:tcPr>
          <w:p w14:paraId="26CA65C0" w14:textId="77777777" w:rsidR="007E1A33" w:rsidRPr="00D53A02" w:rsidRDefault="007E1A33" w:rsidP="00ED08F6">
            <w:pPr>
              <w:jc w:val="center"/>
              <w:rPr>
                <w:rFonts w:ascii="Times New Roman" w:hAnsi="Times New Roman"/>
                <w:sz w:val="24"/>
                <w:szCs w:val="24"/>
              </w:rPr>
            </w:pPr>
          </w:p>
          <w:p w14:paraId="3DAE3F5B" w14:textId="77777777" w:rsidR="007E1A33" w:rsidRPr="00D53A02" w:rsidRDefault="007E1A33" w:rsidP="00ED08F6">
            <w:pPr>
              <w:jc w:val="center"/>
              <w:rPr>
                <w:rFonts w:ascii="Times New Roman" w:hAnsi="Times New Roman"/>
                <w:sz w:val="24"/>
                <w:szCs w:val="24"/>
              </w:rPr>
            </w:pPr>
            <w:r w:rsidRPr="00D53A02">
              <w:rPr>
                <w:rFonts w:ascii="Times New Roman" w:hAnsi="Times New Roman"/>
                <w:sz w:val="24"/>
                <w:szCs w:val="24"/>
              </w:rPr>
              <w:t>0,97</w:t>
            </w:r>
          </w:p>
        </w:tc>
        <w:tc>
          <w:tcPr>
            <w:tcW w:w="1276" w:type="dxa"/>
          </w:tcPr>
          <w:p w14:paraId="60C16045" w14:textId="77777777" w:rsidR="007E1A33" w:rsidRPr="00D53A02" w:rsidRDefault="007E1A33" w:rsidP="00ED08F6">
            <w:pPr>
              <w:jc w:val="center"/>
              <w:rPr>
                <w:rFonts w:ascii="Times New Roman" w:hAnsi="Times New Roman"/>
                <w:sz w:val="24"/>
                <w:szCs w:val="24"/>
              </w:rPr>
            </w:pPr>
          </w:p>
          <w:p w14:paraId="75972B94" w14:textId="77777777" w:rsidR="007E1A33" w:rsidRPr="00D53A02" w:rsidRDefault="007E1A33" w:rsidP="00ED08F6">
            <w:pPr>
              <w:jc w:val="center"/>
              <w:rPr>
                <w:rFonts w:ascii="Times New Roman" w:hAnsi="Times New Roman"/>
                <w:sz w:val="24"/>
                <w:szCs w:val="24"/>
              </w:rPr>
            </w:pPr>
            <w:r w:rsidRPr="00D53A02">
              <w:rPr>
                <w:rFonts w:ascii="Times New Roman" w:hAnsi="Times New Roman"/>
                <w:sz w:val="24"/>
                <w:szCs w:val="24"/>
              </w:rPr>
              <w:t>0,99</w:t>
            </w:r>
          </w:p>
        </w:tc>
        <w:tc>
          <w:tcPr>
            <w:tcW w:w="1730" w:type="dxa"/>
            <w:vAlign w:val="center"/>
          </w:tcPr>
          <w:p w14:paraId="436FB7EA" w14:textId="77777777" w:rsidR="007E1A33" w:rsidRPr="00D53A02" w:rsidRDefault="007E1A33" w:rsidP="00ED08F6">
            <w:pPr>
              <w:jc w:val="center"/>
              <w:rPr>
                <w:rFonts w:ascii="Times New Roman" w:hAnsi="Times New Roman"/>
                <w:sz w:val="24"/>
                <w:szCs w:val="24"/>
              </w:rPr>
            </w:pPr>
            <w:r w:rsidRPr="00D53A02">
              <w:rPr>
                <w:rFonts w:ascii="Times New Roman" w:hAnsi="Times New Roman"/>
                <w:sz w:val="24"/>
                <w:szCs w:val="24"/>
              </w:rPr>
              <w:t>50</w:t>
            </w:r>
          </w:p>
        </w:tc>
        <w:tc>
          <w:tcPr>
            <w:tcW w:w="1672" w:type="dxa"/>
            <w:vAlign w:val="center"/>
          </w:tcPr>
          <w:p w14:paraId="2FEF5C42" w14:textId="77777777" w:rsidR="007E1A33" w:rsidRPr="00D53A02" w:rsidRDefault="007E1A33" w:rsidP="00ED08F6">
            <w:pPr>
              <w:jc w:val="center"/>
              <w:rPr>
                <w:rFonts w:ascii="Times New Roman" w:hAnsi="Times New Roman"/>
                <w:sz w:val="24"/>
                <w:szCs w:val="24"/>
              </w:rPr>
            </w:pPr>
            <w:r w:rsidRPr="00D53A02">
              <w:rPr>
                <w:rFonts w:ascii="Times New Roman" w:hAnsi="Times New Roman"/>
                <w:sz w:val="24"/>
                <w:szCs w:val="24"/>
              </w:rPr>
              <w:t>12</w:t>
            </w:r>
          </w:p>
        </w:tc>
      </w:tr>
      <w:tr w:rsidR="007E1A33" w:rsidRPr="00D53A02" w14:paraId="4F0FC95D" w14:textId="77777777" w:rsidTr="00723794">
        <w:tc>
          <w:tcPr>
            <w:tcW w:w="475" w:type="dxa"/>
          </w:tcPr>
          <w:p w14:paraId="4DAEC73F" w14:textId="77777777" w:rsidR="007E1A33" w:rsidRPr="00D53A02" w:rsidRDefault="007E1A33" w:rsidP="00F92988">
            <w:pPr>
              <w:jc w:val="center"/>
              <w:rPr>
                <w:rFonts w:ascii="Times New Roman" w:hAnsi="Times New Roman"/>
                <w:sz w:val="24"/>
                <w:szCs w:val="24"/>
              </w:rPr>
            </w:pPr>
            <w:r w:rsidRPr="00D53A02">
              <w:rPr>
                <w:rFonts w:ascii="Times New Roman" w:hAnsi="Times New Roman"/>
                <w:sz w:val="24"/>
                <w:szCs w:val="24"/>
              </w:rPr>
              <w:t>6</w:t>
            </w:r>
          </w:p>
        </w:tc>
        <w:tc>
          <w:tcPr>
            <w:tcW w:w="3206" w:type="dxa"/>
          </w:tcPr>
          <w:p w14:paraId="451EA6E2" w14:textId="77777777" w:rsidR="007E1A33" w:rsidRPr="00D53A02" w:rsidRDefault="007E1A33" w:rsidP="00F92988">
            <w:pPr>
              <w:tabs>
                <w:tab w:val="left" w:pos="0"/>
              </w:tabs>
              <w:rPr>
                <w:rFonts w:ascii="Times New Roman" w:hAnsi="Times New Roman"/>
                <w:sz w:val="24"/>
                <w:szCs w:val="24"/>
              </w:rPr>
            </w:pPr>
            <w:r w:rsidRPr="00D53A02">
              <w:rPr>
                <w:rFonts w:ascii="Times New Roman" w:hAnsi="Times New Roman"/>
                <w:sz w:val="24"/>
                <w:szCs w:val="24"/>
              </w:rPr>
              <w:t>ул. Труда 160,169,171</w:t>
            </w:r>
          </w:p>
        </w:tc>
        <w:tc>
          <w:tcPr>
            <w:tcW w:w="1559" w:type="dxa"/>
          </w:tcPr>
          <w:p w14:paraId="43F514A0" w14:textId="77777777" w:rsidR="007E1A33" w:rsidRPr="00D53A02" w:rsidRDefault="007E1A33" w:rsidP="00ED08F6">
            <w:pPr>
              <w:jc w:val="center"/>
              <w:rPr>
                <w:rFonts w:ascii="Times New Roman" w:hAnsi="Times New Roman"/>
                <w:sz w:val="24"/>
                <w:szCs w:val="24"/>
              </w:rPr>
            </w:pPr>
          </w:p>
          <w:p w14:paraId="2C2526E0" w14:textId="77777777" w:rsidR="007E1A33" w:rsidRPr="00D53A02" w:rsidRDefault="007E1A33" w:rsidP="00ED08F6">
            <w:pPr>
              <w:jc w:val="center"/>
              <w:rPr>
                <w:rFonts w:ascii="Times New Roman" w:hAnsi="Times New Roman"/>
                <w:sz w:val="24"/>
                <w:szCs w:val="24"/>
              </w:rPr>
            </w:pPr>
          </w:p>
          <w:p w14:paraId="285136AB" w14:textId="77777777" w:rsidR="007E1A33" w:rsidRPr="00D53A02" w:rsidRDefault="007E1A33" w:rsidP="00ED08F6">
            <w:pPr>
              <w:jc w:val="center"/>
              <w:rPr>
                <w:rFonts w:ascii="Times New Roman" w:hAnsi="Times New Roman"/>
                <w:sz w:val="24"/>
                <w:szCs w:val="24"/>
              </w:rPr>
            </w:pPr>
            <w:r w:rsidRPr="00D53A02">
              <w:rPr>
                <w:rFonts w:ascii="Times New Roman" w:hAnsi="Times New Roman"/>
                <w:sz w:val="24"/>
                <w:szCs w:val="24"/>
              </w:rPr>
              <w:t>0,97</w:t>
            </w:r>
          </w:p>
        </w:tc>
        <w:tc>
          <w:tcPr>
            <w:tcW w:w="1276" w:type="dxa"/>
          </w:tcPr>
          <w:p w14:paraId="4EAB090C" w14:textId="77777777" w:rsidR="007E1A33" w:rsidRPr="00D53A02" w:rsidRDefault="007E1A33" w:rsidP="00ED08F6">
            <w:pPr>
              <w:jc w:val="center"/>
              <w:rPr>
                <w:rFonts w:ascii="Times New Roman" w:hAnsi="Times New Roman"/>
                <w:sz w:val="24"/>
                <w:szCs w:val="24"/>
              </w:rPr>
            </w:pPr>
          </w:p>
          <w:p w14:paraId="128703C7" w14:textId="77777777" w:rsidR="007E1A33" w:rsidRPr="00D53A02" w:rsidRDefault="007E1A33" w:rsidP="00ED08F6">
            <w:pPr>
              <w:jc w:val="center"/>
              <w:rPr>
                <w:rFonts w:ascii="Times New Roman" w:hAnsi="Times New Roman"/>
                <w:sz w:val="24"/>
                <w:szCs w:val="24"/>
              </w:rPr>
            </w:pPr>
          </w:p>
          <w:p w14:paraId="60A8AAC7" w14:textId="77777777" w:rsidR="007E1A33" w:rsidRPr="00D53A02" w:rsidRDefault="00ED08F6" w:rsidP="00ED08F6">
            <w:pPr>
              <w:rPr>
                <w:rFonts w:ascii="Times New Roman" w:hAnsi="Times New Roman"/>
                <w:sz w:val="24"/>
                <w:szCs w:val="24"/>
              </w:rPr>
            </w:pPr>
            <w:r w:rsidRPr="00D53A02">
              <w:rPr>
                <w:rFonts w:ascii="Times New Roman" w:hAnsi="Times New Roman"/>
                <w:sz w:val="24"/>
                <w:szCs w:val="24"/>
              </w:rPr>
              <w:t xml:space="preserve"> </w:t>
            </w:r>
            <w:r w:rsidR="007E1A33" w:rsidRPr="00D53A02">
              <w:rPr>
                <w:rFonts w:ascii="Times New Roman" w:hAnsi="Times New Roman"/>
                <w:sz w:val="24"/>
                <w:szCs w:val="24"/>
              </w:rPr>
              <w:t xml:space="preserve">    0,99</w:t>
            </w:r>
          </w:p>
        </w:tc>
        <w:tc>
          <w:tcPr>
            <w:tcW w:w="1730" w:type="dxa"/>
            <w:vAlign w:val="center"/>
          </w:tcPr>
          <w:p w14:paraId="41AC8B0E" w14:textId="77777777" w:rsidR="007E1A33" w:rsidRPr="00D53A02" w:rsidRDefault="007E1A33" w:rsidP="00ED08F6">
            <w:pPr>
              <w:jc w:val="center"/>
              <w:rPr>
                <w:rFonts w:ascii="Times New Roman" w:hAnsi="Times New Roman"/>
                <w:sz w:val="24"/>
                <w:szCs w:val="24"/>
              </w:rPr>
            </w:pPr>
            <w:r w:rsidRPr="00D53A02">
              <w:rPr>
                <w:rFonts w:ascii="Times New Roman" w:hAnsi="Times New Roman"/>
                <w:sz w:val="24"/>
                <w:szCs w:val="24"/>
              </w:rPr>
              <w:t>50</w:t>
            </w:r>
          </w:p>
        </w:tc>
        <w:tc>
          <w:tcPr>
            <w:tcW w:w="1672" w:type="dxa"/>
            <w:vAlign w:val="center"/>
          </w:tcPr>
          <w:p w14:paraId="135F6E1B" w14:textId="77777777" w:rsidR="007E1A33" w:rsidRPr="00D53A02" w:rsidRDefault="007E1A33" w:rsidP="00ED08F6">
            <w:pPr>
              <w:jc w:val="center"/>
              <w:rPr>
                <w:rFonts w:ascii="Times New Roman" w:hAnsi="Times New Roman"/>
                <w:sz w:val="24"/>
                <w:szCs w:val="24"/>
              </w:rPr>
            </w:pPr>
            <w:r w:rsidRPr="00D53A02">
              <w:rPr>
                <w:rFonts w:ascii="Times New Roman" w:hAnsi="Times New Roman"/>
                <w:sz w:val="24"/>
                <w:szCs w:val="24"/>
              </w:rPr>
              <w:t>12</w:t>
            </w:r>
          </w:p>
        </w:tc>
      </w:tr>
      <w:tr w:rsidR="007E1A33" w:rsidRPr="00D53A02" w14:paraId="2F0B181A" w14:textId="77777777" w:rsidTr="00723794">
        <w:tc>
          <w:tcPr>
            <w:tcW w:w="475" w:type="dxa"/>
          </w:tcPr>
          <w:p w14:paraId="2BACE089" w14:textId="77777777" w:rsidR="007E1A33" w:rsidRPr="00D53A02" w:rsidRDefault="007E1A33" w:rsidP="00F92988">
            <w:pPr>
              <w:jc w:val="center"/>
              <w:rPr>
                <w:rFonts w:ascii="Times New Roman" w:hAnsi="Times New Roman"/>
                <w:sz w:val="24"/>
                <w:szCs w:val="24"/>
              </w:rPr>
            </w:pPr>
            <w:r w:rsidRPr="00D53A02">
              <w:rPr>
                <w:rFonts w:ascii="Times New Roman" w:hAnsi="Times New Roman"/>
                <w:sz w:val="24"/>
                <w:szCs w:val="24"/>
              </w:rPr>
              <w:t>7</w:t>
            </w:r>
          </w:p>
        </w:tc>
        <w:tc>
          <w:tcPr>
            <w:tcW w:w="3206" w:type="dxa"/>
          </w:tcPr>
          <w:p w14:paraId="222EA2E4" w14:textId="77777777" w:rsidR="007E1A33" w:rsidRPr="00D53A02" w:rsidRDefault="007E1A33" w:rsidP="00F92988">
            <w:pPr>
              <w:rPr>
                <w:rFonts w:ascii="Times New Roman" w:hAnsi="Times New Roman"/>
                <w:sz w:val="24"/>
                <w:szCs w:val="24"/>
              </w:rPr>
            </w:pPr>
            <w:r w:rsidRPr="00D53A02">
              <w:rPr>
                <w:rFonts w:ascii="Times New Roman" w:hAnsi="Times New Roman"/>
                <w:sz w:val="24"/>
                <w:szCs w:val="24"/>
              </w:rPr>
              <w:t>ул. Плодосовхоз 14,16,17,18,17а,22,30,30а,30б,30м</w:t>
            </w:r>
          </w:p>
        </w:tc>
        <w:tc>
          <w:tcPr>
            <w:tcW w:w="1559" w:type="dxa"/>
          </w:tcPr>
          <w:p w14:paraId="722BC45D" w14:textId="77777777" w:rsidR="007E1A33" w:rsidRPr="00D53A02" w:rsidRDefault="007E1A33" w:rsidP="00ED08F6">
            <w:pPr>
              <w:jc w:val="center"/>
              <w:rPr>
                <w:rFonts w:ascii="Times New Roman" w:hAnsi="Times New Roman"/>
                <w:sz w:val="24"/>
                <w:szCs w:val="24"/>
              </w:rPr>
            </w:pPr>
          </w:p>
          <w:p w14:paraId="14192530" w14:textId="77777777" w:rsidR="007E1A33" w:rsidRPr="00D53A02" w:rsidRDefault="007E1A33" w:rsidP="00ED08F6">
            <w:pPr>
              <w:jc w:val="center"/>
              <w:rPr>
                <w:rFonts w:ascii="Times New Roman" w:hAnsi="Times New Roman"/>
                <w:sz w:val="24"/>
                <w:szCs w:val="24"/>
              </w:rPr>
            </w:pPr>
            <w:r w:rsidRPr="00D53A02">
              <w:rPr>
                <w:rFonts w:ascii="Times New Roman" w:hAnsi="Times New Roman"/>
                <w:sz w:val="24"/>
                <w:szCs w:val="24"/>
              </w:rPr>
              <w:t>0,97</w:t>
            </w:r>
          </w:p>
        </w:tc>
        <w:tc>
          <w:tcPr>
            <w:tcW w:w="1276" w:type="dxa"/>
          </w:tcPr>
          <w:p w14:paraId="23B47097" w14:textId="77777777" w:rsidR="007E1A33" w:rsidRPr="00D53A02" w:rsidRDefault="007E1A33" w:rsidP="00ED08F6">
            <w:pPr>
              <w:jc w:val="center"/>
              <w:rPr>
                <w:rFonts w:ascii="Times New Roman" w:hAnsi="Times New Roman"/>
                <w:sz w:val="24"/>
                <w:szCs w:val="24"/>
              </w:rPr>
            </w:pPr>
          </w:p>
          <w:p w14:paraId="5C5015A3" w14:textId="77777777" w:rsidR="007E1A33" w:rsidRPr="00D53A02" w:rsidRDefault="007E1A33" w:rsidP="00ED08F6">
            <w:pPr>
              <w:jc w:val="center"/>
              <w:rPr>
                <w:rFonts w:ascii="Times New Roman" w:hAnsi="Times New Roman"/>
                <w:sz w:val="24"/>
                <w:szCs w:val="24"/>
              </w:rPr>
            </w:pPr>
            <w:r w:rsidRPr="00D53A02">
              <w:rPr>
                <w:rFonts w:ascii="Times New Roman" w:hAnsi="Times New Roman"/>
                <w:sz w:val="24"/>
                <w:szCs w:val="24"/>
              </w:rPr>
              <w:t>0,99</w:t>
            </w:r>
          </w:p>
        </w:tc>
        <w:tc>
          <w:tcPr>
            <w:tcW w:w="1730" w:type="dxa"/>
            <w:vAlign w:val="center"/>
          </w:tcPr>
          <w:p w14:paraId="075B04AE" w14:textId="77777777" w:rsidR="007E1A33" w:rsidRPr="00D53A02" w:rsidRDefault="007E1A33" w:rsidP="00ED08F6">
            <w:pPr>
              <w:jc w:val="center"/>
              <w:rPr>
                <w:rFonts w:ascii="Times New Roman" w:hAnsi="Times New Roman"/>
                <w:sz w:val="24"/>
                <w:szCs w:val="24"/>
              </w:rPr>
            </w:pPr>
            <w:r w:rsidRPr="00D53A02">
              <w:rPr>
                <w:rFonts w:ascii="Times New Roman" w:hAnsi="Times New Roman"/>
                <w:sz w:val="24"/>
                <w:szCs w:val="24"/>
              </w:rPr>
              <w:t>50</w:t>
            </w:r>
          </w:p>
        </w:tc>
        <w:tc>
          <w:tcPr>
            <w:tcW w:w="1672" w:type="dxa"/>
            <w:vAlign w:val="center"/>
          </w:tcPr>
          <w:p w14:paraId="49CF415B" w14:textId="77777777" w:rsidR="007E1A33" w:rsidRPr="00D53A02" w:rsidRDefault="007E1A33" w:rsidP="00ED08F6">
            <w:pPr>
              <w:jc w:val="center"/>
              <w:rPr>
                <w:rFonts w:ascii="Times New Roman" w:hAnsi="Times New Roman"/>
                <w:sz w:val="24"/>
                <w:szCs w:val="24"/>
              </w:rPr>
            </w:pPr>
            <w:r w:rsidRPr="00D53A02">
              <w:rPr>
                <w:rFonts w:ascii="Times New Roman" w:hAnsi="Times New Roman"/>
                <w:sz w:val="24"/>
                <w:szCs w:val="24"/>
              </w:rPr>
              <w:t>12</w:t>
            </w:r>
          </w:p>
        </w:tc>
      </w:tr>
      <w:tr w:rsidR="007E1A33" w:rsidRPr="00D53A02" w14:paraId="20B15E93" w14:textId="77777777" w:rsidTr="00723794">
        <w:tc>
          <w:tcPr>
            <w:tcW w:w="475" w:type="dxa"/>
          </w:tcPr>
          <w:p w14:paraId="57A86154" w14:textId="77777777" w:rsidR="007E1A33" w:rsidRPr="00D53A02" w:rsidRDefault="007E1A33" w:rsidP="00F92988">
            <w:pPr>
              <w:jc w:val="center"/>
              <w:rPr>
                <w:rFonts w:ascii="Times New Roman" w:hAnsi="Times New Roman"/>
                <w:sz w:val="24"/>
                <w:szCs w:val="24"/>
              </w:rPr>
            </w:pPr>
            <w:r w:rsidRPr="00D53A02">
              <w:rPr>
                <w:rFonts w:ascii="Times New Roman" w:hAnsi="Times New Roman"/>
                <w:sz w:val="24"/>
                <w:szCs w:val="24"/>
              </w:rPr>
              <w:t>8</w:t>
            </w:r>
          </w:p>
        </w:tc>
        <w:tc>
          <w:tcPr>
            <w:tcW w:w="3206" w:type="dxa"/>
          </w:tcPr>
          <w:p w14:paraId="71AAC315" w14:textId="77777777" w:rsidR="007E1A33" w:rsidRPr="00D53A02" w:rsidRDefault="007E1A33" w:rsidP="00F92988">
            <w:pPr>
              <w:rPr>
                <w:rFonts w:ascii="Times New Roman" w:hAnsi="Times New Roman"/>
                <w:sz w:val="24"/>
                <w:szCs w:val="24"/>
              </w:rPr>
            </w:pPr>
            <w:r w:rsidRPr="00D53A02">
              <w:rPr>
                <w:rFonts w:ascii="Times New Roman" w:hAnsi="Times New Roman"/>
                <w:sz w:val="24"/>
                <w:szCs w:val="24"/>
              </w:rPr>
              <w:t>ул. Пиунова 4,8,17,18,21,22,24</w:t>
            </w:r>
          </w:p>
        </w:tc>
        <w:tc>
          <w:tcPr>
            <w:tcW w:w="1559" w:type="dxa"/>
          </w:tcPr>
          <w:p w14:paraId="3F0AE83A" w14:textId="77777777" w:rsidR="007E1A33" w:rsidRPr="00D53A02" w:rsidRDefault="007E1A33" w:rsidP="00ED08F6">
            <w:pPr>
              <w:jc w:val="center"/>
              <w:rPr>
                <w:rFonts w:ascii="Times New Roman" w:hAnsi="Times New Roman"/>
                <w:sz w:val="24"/>
                <w:szCs w:val="24"/>
              </w:rPr>
            </w:pPr>
          </w:p>
          <w:p w14:paraId="207BCC9E" w14:textId="77777777" w:rsidR="007E1A33" w:rsidRPr="00D53A02" w:rsidRDefault="007E1A33" w:rsidP="00ED08F6">
            <w:pPr>
              <w:jc w:val="center"/>
              <w:rPr>
                <w:rFonts w:ascii="Times New Roman" w:hAnsi="Times New Roman"/>
                <w:sz w:val="24"/>
                <w:szCs w:val="24"/>
              </w:rPr>
            </w:pPr>
            <w:r w:rsidRPr="00D53A02">
              <w:rPr>
                <w:rFonts w:ascii="Times New Roman" w:hAnsi="Times New Roman"/>
                <w:sz w:val="24"/>
                <w:szCs w:val="24"/>
              </w:rPr>
              <w:t>0,97</w:t>
            </w:r>
          </w:p>
        </w:tc>
        <w:tc>
          <w:tcPr>
            <w:tcW w:w="1276" w:type="dxa"/>
          </w:tcPr>
          <w:p w14:paraId="4865912E" w14:textId="77777777" w:rsidR="007E1A33" w:rsidRPr="00D53A02" w:rsidRDefault="007E1A33" w:rsidP="00ED08F6">
            <w:pPr>
              <w:jc w:val="center"/>
              <w:rPr>
                <w:rFonts w:ascii="Times New Roman" w:hAnsi="Times New Roman"/>
                <w:sz w:val="24"/>
                <w:szCs w:val="24"/>
              </w:rPr>
            </w:pPr>
          </w:p>
          <w:p w14:paraId="7B7F6BFF" w14:textId="77777777" w:rsidR="007E1A33" w:rsidRPr="00D53A02" w:rsidRDefault="007E1A33" w:rsidP="00ED08F6">
            <w:pPr>
              <w:jc w:val="center"/>
              <w:rPr>
                <w:rFonts w:ascii="Times New Roman" w:hAnsi="Times New Roman"/>
                <w:sz w:val="24"/>
                <w:szCs w:val="24"/>
              </w:rPr>
            </w:pPr>
            <w:r w:rsidRPr="00D53A02">
              <w:rPr>
                <w:rFonts w:ascii="Times New Roman" w:hAnsi="Times New Roman"/>
                <w:sz w:val="24"/>
                <w:szCs w:val="24"/>
              </w:rPr>
              <w:t>0,99</w:t>
            </w:r>
          </w:p>
        </w:tc>
        <w:tc>
          <w:tcPr>
            <w:tcW w:w="1730" w:type="dxa"/>
            <w:vAlign w:val="center"/>
          </w:tcPr>
          <w:p w14:paraId="625F111E" w14:textId="77777777" w:rsidR="007E1A33" w:rsidRPr="00D53A02" w:rsidRDefault="007E1A33" w:rsidP="00ED08F6">
            <w:pPr>
              <w:jc w:val="center"/>
              <w:rPr>
                <w:rFonts w:ascii="Times New Roman" w:hAnsi="Times New Roman"/>
                <w:sz w:val="24"/>
                <w:szCs w:val="24"/>
              </w:rPr>
            </w:pPr>
            <w:r w:rsidRPr="00D53A02">
              <w:rPr>
                <w:rFonts w:ascii="Times New Roman" w:hAnsi="Times New Roman"/>
                <w:sz w:val="24"/>
                <w:szCs w:val="24"/>
              </w:rPr>
              <w:t>50</w:t>
            </w:r>
          </w:p>
        </w:tc>
        <w:tc>
          <w:tcPr>
            <w:tcW w:w="1672" w:type="dxa"/>
            <w:vAlign w:val="center"/>
          </w:tcPr>
          <w:p w14:paraId="742092EC" w14:textId="77777777" w:rsidR="007E1A33" w:rsidRPr="00D53A02" w:rsidRDefault="007E1A33" w:rsidP="00ED08F6">
            <w:pPr>
              <w:jc w:val="center"/>
              <w:rPr>
                <w:rFonts w:ascii="Times New Roman" w:hAnsi="Times New Roman"/>
                <w:sz w:val="24"/>
                <w:szCs w:val="24"/>
              </w:rPr>
            </w:pPr>
            <w:r w:rsidRPr="00D53A02">
              <w:rPr>
                <w:rFonts w:ascii="Times New Roman" w:hAnsi="Times New Roman"/>
                <w:sz w:val="24"/>
                <w:szCs w:val="24"/>
              </w:rPr>
              <w:t>12</w:t>
            </w:r>
          </w:p>
        </w:tc>
      </w:tr>
      <w:tr w:rsidR="007E1A33" w:rsidRPr="00D53A02" w14:paraId="5F1CF30F" w14:textId="77777777" w:rsidTr="00723794">
        <w:tc>
          <w:tcPr>
            <w:tcW w:w="475" w:type="dxa"/>
          </w:tcPr>
          <w:p w14:paraId="4F85E42D" w14:textId="77777777" w:rsidR="007E1A33" w:rsidRPr="00D53A02" w:rsidRDefault="007E1A33" w:rsidP="00F92988">
            <w:pPr>
              <w:jc w:val="center"/>
              <w:rPr>
                <w:rFonts w:ascii="Times New Roman" w:hAnsi="Times New Roman"/>
                <w:sz w:val="24"/>
                <w:szCs w:val="24"/>
              </w:rPr>
            </w:pPr>
            <w:r w:rsidRPr="00D53A02">
              <w:rPr>
                <w:rFonts w:ascii="Times New Roman" w:hAnsi="Times New Roman"/>
                <w:sz w:val="24"/>
                <w:szCs w:val="24"/>
              </w:rPr>
              <w:t>9</w:t>
            </w:r>
          </w:p>
        </w:tc>
        <w:tc>
          <w:tcPr>
            <w:tcW w:w="3206" w:type="dxa"/>
          </w:tcPr>
          <w:p w14:paraId="5E8F63B8" w14:textId="77777777" w:rsidR="007E1A33" w:rsidRPr="00D53A02" w:rsidRDefault="007E1A33" w:rsidP="00F92988">
            <w:pPr>
              <w:rPr>
                <w:rFonts w:ascii="Times New Roman" w:hAnsi="Times New Roman"/>
                <w:sz w:val="24"/>
                <w:szCs w:val="24"/>
              </w:rPr>
            </w:pPr>
            <w:r w:rsidRPr="00D53A02">
              <w:rPr>
                <w:rFonts w:ascii="Times New Roman" w:hAnsi="Times New Roman"/>
                <w:sz w:val="24"/>
                <w:szCs w:val="24"/>
              </w:rPr>
              <w:t>ул. Победы д.29</w:t>
            </w:r>
          </w:p>
        </w:tc>
        <w:tc>
          <w:tcPr>
            <w:tcW w:w="1559" w:type="dxa"/>
          </w:tcPr>
          <w:p w14:paraId="3DF16DB9" w14:textId="77777777" w:rsidR="007E1A33" w:rsidRPr="00D53A02" w:rsidRDefault="007E1A33" w:rsidP="00ED08F6">
            <w:pPr>
              <w:jc w:val="center"/>
              <w:rPr>
                <w:rFonts w:ascii="Times New Roman" w:hAnsi="Times New Roman"/>
                <w:sz w:val="24"/>
                <w:szCs w:val="24"/>
              </w:rPr>
            </w:pPr>
          </w:p>
          <w:p w14:paraId="720B30EA" w14:textId="77777777" w:rsidR="007E1A33" w:rsidRPr="00D53A02" w:rsidRDefault="007E1A33" w:rsidP="00ED08F6">
            <w:pPr>
              <w:jc w:val="center"/>
              <w:rPr>
                <w:rFonts w:ascii="Times New Roman" w:hAnsi="Times New Roman"/>
                <w:sz w:val="24"/>
                <w:szCs w:val="24"/>
              </w:rPr>
            </w:pPr>
          </w:p>
          <w:p w14:paraId="326071A0" w14:textId="77777777" w:rsidR="007E1A33" w:rsidRPr="00D53A02" w:rsidRDefault="007E1A33" w:rsidP="00ED08F6">
            <w:pPr>
              <w:jc w:val="center"/>
              <w:rPr>
                <w:rFonts w:ascii="Times New Roman" w:hAnsi="Times New Roman"/>
                <w:sz w:val="24"/>
                <w:szCs w:val="24"/>
              </w:rPr>
            </w:pPr>
            <w:r w:rsidRPr="00D53A02">
              <w:rPr>
                <w:rFonts w:ascii="Times New Roman" w:hAnsi="Times New Roman"/>
                <w:sz w:val="24"/>
                <w:szCs w:val="24"/>
              </w:rPr>
              <w:t>0,97</w:t>
            </w:r>
          </w:p>
        </w:tc>
        <w:tc>
          <w:tcPr>
            <w:tcW w:w="1276" w:type="dxa"/>
          </w:tcPr>
          <w:p w14:paraId="38F3E144" w14:textId="77777777" w:rsidR="007E1A33" w:rsidRPr="00D53A02" w:rsidRDefault="007E1A33" w:rsidP="00ED08F6">
            <w:pPr>
              <w:jc w:val="center"/>
              <w:rPr>
                <w:rFonts w:ascii="Times New Roman" w:hAnsi="Times New Roman"/>
                <w:sz w:val="24"/>
                <w:szCs w:val="24"/>
              </w:rPr>
            </w:pPr>
          </w:p>
          <w:p w14:paraId="7F15B4E2" w14:textId="77777777" w:rsidR="007E1A33" w:rsidRPr="00D53A02" w:rsidRDefault="007E1A33" w:rsidP="00ED08F6">
            <w:pPr>
              <w:jc w:val="center"/>
              <w:rPr>
                <w:rFonts w:ascii="Times New Roman" w:hAnsi="Times New Roman"/>
                <w:sz w:val="24"/>
                <w:szCs w:val="24"/>
              </w:rPr>
            </w:pPr>
          </w:p>
          <w:p w14:paraId="7EC9315E" w14:textId="77777777" w:rsidR="007E1A33" w:rsidRPr="00D53A02" w:rsidRDefault="007E1A33" w:rsidP="00ED08F6">
            <w:pPr>
              <w:jc w:val="center"/>
              <w:rPr>
                <w:rFonts w:ascii="Times New Roman" w:hAnsi="Times New Roman"/>
                <w:sz w:val="24"/>
                <w:szCs w:val="24"/>
              </w:rPr>
            </w:pPr>
            <w:r w:rsidRPr="00D53A02">
              <w:rPr>
                <w:rFonts w:ascii="Times New Roman" w:hAnsi="Times New Roman"/>
                <w:sz w:val="24"/>
                <w:szCs w:val="24"/>
              </w:rPr>
              <w:t>0,99</w:t>
            </w:r>
          </w:p>
        </w:tc>
        <w:tc>
          <w:tcPr>
            <w:tcW w:w="1730" w:type="dxa"/>
            <w:vAlign w:val="center"/>
          </w:tcPr>
          <w:p w14:paraId="0777D950" w14:textId="77777777" w:rsidR="007E1A33" w:rsidRPr="00D53A02" w:rsidRDefault="007E1A33" w:rsidP="00ED08F6">
            <w:pPr>
              <w:jc w:val="center"/>
              <w:rPr>
                <w:rFonts w:ascii="Times New Roman" w:hAnsi="Times New Roman"/>
                <w:sz w:val="24"/>
                <w:szCs w:val="24"/>
              </w:rPr>
            </w:pPr>
            <w:r w:rsidRPr="00D53A02">
              <w:rPr>
                <w:rFonts w:ascii="Times New Roman" w:hAnsi="Times New Roman"/>
                <w:sz w:val="24"/>
                <w:szCs w:val="24"/>
              </w:rPr>
              <w:t>50</w:t>
            </w:r>
          </w:p>
        </w:tc>
        <w:tc>
          <w:tcPr>
            <w:tcW w:w="1672" w:type="dxa"/>
            <w:vAlign w:val="center"/>
          </w:tcPr>
          <w:p w14:paraId="1BD896C6" w14:textId="77777777" w:rsidR="007E1A33" w:rsidRPr="00D53A02" w:rsidRDefault="007E1A33" w:rsidP="00ED08F6">
            <w:pPr>
              <w:jc w:val="center"/>
              <w:rPr>
                <w:rFonts w:ascii="Times New Roman" w:hAnsi="Times New Roman"/>
                <w:sz w:val="24"/>
                <w:szCs w:val="24"/>
              </w:rPr>
            </w:pPr>
            <w:r w:rsidRPr="00D53A02">
              <w:rPr>
                <w:rFonts w:ascii="Times New Roman" w:hAnsi="Times New Roman"/>
                <w:sz w:val="24"/>
                <w:szCs w:val="24"/>
              </w:rPr>
              <w:t>12</w:t>
            </w:r>
          </w:p>
        </w:tc>
      </w:tr>
      <w:tr w:rsidR="007E1A33" w:rsidRPr="00D53A02" w14:paraId="35955FF4" w14:textId="77777777" w:rsidTr="00723794">
        <w:tc>
          <w:tcPr>
            <w:tcW w:w="475" w:type="dxa"/>
          </w:tcPr>
          <w:p w14:paraId="74A56B13" w14:textId="77777777" w:rsidR="007E1A33" w:rsidRPr="00D53A02" w:rsidRDefault="007E1A33" w:rsidP="00F92988">
            <w:pPr>
              <w:jc w:val="center"/>
              <w:rPr>
                <w:rFonts w:ascii="Times New Roman" w:hAnsi="Times New Roman"/>
                <w:sz w:val="24"/>
                <w:szCs w:val="24"/>
              </w:rPr>
            </w:pPr>
            <w:r w:rsidRPr="00D53A02">
              <w:rPr>
                <w:rFonts w:ascii="Times New Roman" w:hAnsi="Times New Roman"/>
                <w:sz w:val="24"/>
                <w:szCs w:val="24"/>
              </w:rPr>
              <w:t>10</w:t>
            </w:r>
          </w:p>
        </w:tc>
        <w:tc>
          <w:tcPr>
            <w:tcW w:w="3206" w:type="dxa"/>
          </w:tcPr>
          <w:p w14:paraId="0909B5EF" w14:textId="77777777" w:rsidR="007E1A33" w:rsidRPr="00D53A02" w:rsidRDefault="007E1A33" w:rsidP="00F92988">
            <w:pPr>
              <w:tabs>
                <w:tab w:val="left" w:pos="0"/>
              </w:tabs>
              <w:rPr>
                <w:rFonts w:ascii="Times New Roman" w:hAnsi="Times New Roman"/>
                <w:sz w:val="24"/>
                <w:szCs w:val="24"/>
              </w:rPr>
            </w:pPr>
            <w:r w:rsidRPr="00D53A02">
              <w:rPr>
                <w:rFonts w:ascii="Times New Roman" w:hAnsi="Times New Roman"/>
                <w:sz w:val="24"/>
                <w:szCs w:val="24"/>
              </w:rPr>
              <w:t xml:space="preserve">ул. Площадь Революции 3а,3б  </w:t>
            </w:r>
          </w:p>
        </w:tc>
        <w:tc>
          <w:tcPr>
            <w:tcW w:w="1559" w:type="dxa"/>
          </w:tcPr>
          <w:p w14:paraId="54955961" w14:textId="77777777" w:rsidR="007E1A33" w:rsidRPr="00D53A02" w:rsidRDefault="007E1A33" w:rsidP="00ED08F6">
            <w:pPr>
              <w:jc w:val="center"/>
              <w:rPr>
                <w:rFonts w:ascii="Times New Roman" w:hAnsi="Times New Roman"/>
                <w:sz w:val="24"/>
                <w:szCs w:val="24"/>
              </w:rPr>
            </w:pPr>
            <w:r w:rsidRPr="00D53A02">
              <w:rPr>
                <w:rFonts w:ascii="Times New Roman" w:hAnsi="Times New Roman"/>
                <w:sz w:val="24"/>
                <w:szCs w:val="24"/>
              </w:rPr>
              <w:t>0,97</w:t>
            </w:r>
          </w:p>
        </w:tc>
        <w:tc>
          <w:tcPr>
            <w:tcW w:w="1276" w:type="dxa"/>
          </w:tcPr>
          <w:p w14:paraId="0092C9FD" w14:textId="77777777" w:rsidR="007E1A33" w:rsidRPr="00D53A02" w:rsidRDefault="007E1A33" w:rsidP="00ED08F6">
            <w:pPr>
              <w:jc w:val="center"/>
              <w:rPr>
                <w:rFonts w:ascii="Times New Roman" w:hAnsi="Times New Roman"/>
                <w:sz w:val="24"/>
                <w:szCs w:val="24"/>
              </w:rPr>
            </w:pPr>
            <w:r w:rsidRPr="00D53A02">
              <w:rPr>
                <w:rFonts w:ascii="Times New Roman" w:hAnsi="Times New Roman"/>
                <w:sz w:val="24"/>
                <w:szCs w:val="24"/>
              </w:rPr>
              <w:t>0,99</w:t>
            </w:r>
          </w:p>
        </w:tc>
        <w:tc>
          <w:tcPr>
            <w:tcW w:w="1730" w:type="dxa"/>
            <w:vAlign w:val="center"/>
          </w:tcPr>
          <w:p w14:paraId="1A5BAA08" w14:textId="77777777" w:rsidR="007E1A33" w:rsidRPr="00D53A02" w:rsidRDefault="007E1A33" w:rsidP="00ED08F6">
            <w:pPr>
              <w:jc w:val="center"/>
              <w:rPr>
                <w:rFonts w:ascii="Times New Roman" w:hAnsi="Times New Roman"/>
                <w:sz w:val="24"/>
                <w:szCs w:val="24"/>
              </w:rPr>
            </w:pPr>
            <w:r w:rsidRPr="00D53A02">
              <w:rPr>
                <w:rFonts w:ascii="Times New Roman" w:hAnsi="Times New Roman"/>
                <w:sz w:val="24"/>
                <w:szCs w:val="24"/>
              </w:rPr>
              <w:t>50</w:t>
            </w:r>
          </w:p>
        </w:tc>
        <w:tc>
          <w:tcPr>
            <w:tcW w:w="1672" w:type="dxa"/>
            <w:vAlign w:val="center"/>
          </w:tcPr>
          <w:p w14:paraId="4996B472" w14:textId="77777777" w:rsidR="007E1A33" w:rsidRPr="00D53A02" w:rsidRDefault="007E1A33" w:rsidP="00ED08F6">
            <w:pPr>
              <w:jc w:val="center"/>
              <w:rPr>
                <w:rFonts w:ascii="Times New Roman" w:hAnsi="Times New Roman"/>
                <w:sz w:val="24"/>
                <w:szCs w:val="24"/>
              </w:rPr>
            </w:pPr>
            <w:r w:rsidRPr="00D53A02">
              <w:rPr>
                <w:rFonts w:ascii="Times New Roman" w:hAnsi="Times New Roman"/>
                <w:sz w:val="24"/>
                <w:szCs w:val="24"/>
              </w:rPr>
              <w:t>12</w:t>
            </w:r>
          </w:p>
        </w:tc>
      </w:tr>
      <w:tr w:rsidR="007E1A33" w:rsidRPr="00D53A02" w14:paraId="0DCC6F49" w14:textId="77777777" w:rsidTr="00723794">
        <w:tc>
          <w:tcPr>
            <w:tcW w:w="475" w:type="dxa"/>
          </w:tcPr>
          <w:p w14:paraId="3E8EF067" w14:textId="77777777" w:rsidR="007E1A33" w:rsidRPr="00D53A02" w:rsidRDefault="007E1A33" w:rsidP="00F92988">
            <w:pPr>
              <w:jc w:val="center"/>
              <w:rPr>
                <w:rFonts w:ascii="Times New Roman" w:hAnsi="Times New Roman"/>
                <w:sz w:val="24"/>
                <w:szCs w:val="24"/>
              </w:rPr>
            </w:pPr>
            <w:r w:rsidRPr="00D53A02">
              <w:rPr>
                <w:rFonts w:ascii="Times New Roman" w:hAnsi="Times New Roman"/>
                <w:sz w:val="24"/>
                <w:szCs w:val="24"/>
              </w:rPr>
              <w:t>11</w:t>
            </w:r>
          </w:p>
        </w:tc>
        <w:tc>
          <w:tcPr>
            <w:tcW w:w="3206" w:type="dxa"/>
          </w:tcPr>
          <w:p w14:paraId="0CA97451" w14:textId="77777777" w:rsidR="007E1A33" w:rsidRPr="00D53A02" w:rsidRDefault="007E1A33" w:rsidP="00F92988">
            <w:pPr>
              <w:rPr>
                <w:rFonts w:ascii="Times New Roman" w:hAnsi="Times New Roman"/>
                <w:sz w:val="24"/>
                <w:szCs w:val="24"/>
              </w:rPr>
            </w:pPr>
            <w:r w:rsidRPr="00D53A02">
              <w:rPr>
                <w:rFonts w:ascii="Times New Roman" w:hAnsi="Times New Roman"/>
                <w:sz w:val="24"/>
                <w:szCs w:val="24"/>
              </w:rPr>
              <w:t>ул. Коммунистическая 1,2,3,19,21,23,29,40,43а</w:t>
            </w:r>
          </w:p>
        </w:tc>
        <w:tc>
          <w:tcPr>
            <w:tcW w:w="1559" w:type="dxa"/>
          </w:tcPr>
          <w:p w14:paraId="5BDFF32F" w14:textId="77777777" w:rsidR="007E1A33" w:rsidRPr="00D53A02" w:rsidRDefault="007E1A33" w:rsidP="00ED08F6">
            <w:pPr>
              <w:jc w:val="center"/>
              <w:rPr>
                <w:rFonts w:ascii="Times New Roman" w:hAnsi="Times New Roman"/>
                <w:sz w:val="24"/>
                <w:szCs w:val="24"/>
              </w:rPr>
            </w:pPr>
            <w:r w:rsidRPr="00D53A02">
              <w:rPr>
                <w:rFonts w:ascii="Times New Roman" w:hAnsi="Times New Roman"/>
                <w:sz w:val="24"/>
                <w:szCs w:val="24"/>
              </w:rPr>
              <w:t>0,97</w:t>
            </w:r>
          </w:p>
        </w:tc>
        <w:tc>
          <w:tcPr>
            <w:tcW w:w="1276" w:type="dxa"/>
          </w:tcPr>
          <w:p w14:paraId="39812EE9" w14:textId="77777777" w:rsidR="007E1A33" w:rsidRPr="00D53A02" w:rsidRDefault="00ED08F6" w:rsidP="00ED08F6">
            <w:pPr>
              <w:rPr>
                <w:rFonts w:ascii="Times New Roman" w:hAnsi="Times New Roman"/>
                <w:sz w:val="24"/>
                <w:szCs w:val="24"/>
              </w:rPr>
            </w:pPr>
            <w:r w:rsidRPr="00D53A02">
              <w:rPr>
                <w:rFonts w:ascii="Times New Roman" w:hAnsi="Times New Roman"/>
                <w:sz w:val="24"/>
                <w:szCs w:val="24"/>
              </w:rPr>
              <w:t xml:space="preserve">    </w:t>
            </w:r>
            <w:r w:rsidR="007E1A33" w:rsidRPr="00D53A02">
              <w:rPr>
                <w:rFonts w:ascii="Times New Roman" w:hAnsi="Times New Roman"/>
                <w:sz w:val="24"/>
                <w:szCs w:val="24"/>
              </w:rPr>
              <w:t xml:space="preserve">  0,99</w:t>
            </w:r>
          </w:p>
        </w:tc>
        <w:tc>
          <w:tcPr>
            <w:tcW w:w="1730" w:type="dxa"/>
            <w:vAlign w:val="center"/>
          </w:tcPr>
          <w:p w14:paraId="2BF17C82" w14:textId="77777777" w:rsidR="007E1A33" w:rsidRPr="00D53A02" w:rsidRDefault="007E1A33" w:rsidP="00ED08F6">
            <w:pPr>
              <w:jc w:val="center"/>
              <w:rPr>
                <w:rFonts w:ascii="Times New Roman" w:hAnsi="Times New Roman"/>
                <w:sz w:val="24"/>
                <w:szCs w:val="24"/>
              </w:rPr>
            </w:pPr>
            <w:r w:rsidRPr="00D53A02">
              <w:rPr>
                <w:rFonts w:ascii="Times New Roman" w:hAnsi="Times New Roman"/>
                <w:sz w:val="24"/>
                <w:szCs w:val="24"/>
              </w:rPr>
              <w:t>50</w:t>
            </w:r>
          </w:p>
        </w:tc>
        <w:tc>
          <w:tcPr>
            <w:tcW w:w="1672" w:type="dxa"/>
            <w:vAlign w:val="center"/>
          </w:tcPr>
          <w:p w14:paraId="6A42553A" w14:textId="77777777" w:rsidR="007E1A33" w:rsidRPr="00D53A02" w:rsidRDefault="007E1A33" w:rsidP="00ED08F6">
            <w:pPr>
              <w:jc w:val="center"/>
              <w:rPr>
                <w:rFonts w:ascii="Times New Roman" w:hAnsi="Times New Roman"/>
                <w:sz w:val="24"/>
                <w:szCs w:val="24"/>
              </w:rPr>
            </w:pPr>
            <w:r w:rsidRPr="00D53A02">
              <w:rPr>
                <w:rFonts w:ascii="Times New Roman" w:hAnsi="Times New Roman"/>
                <w:sz w:val="24"/>
                <w:szCs w:val="24"/>
              </w:rPr>
              <w:t>12</w:t>
            </w:r>
          </w:p>
        </w:tc>
      </w:tr>
      <w:tr w:rsidR="007E1A33" w:rsidRPr="00D53A02" w14:paraId="158502CD" w14:textId="77777777" w:rsidTr="00723794">
        <w:tc>
          <w:tcPr>
            <w:tcW w:w="475" w:type="dxa"/>
          </w:tcPr>
          <w:p w14:paraId="76D5F57E" w14:textId="77777777" w:rsidR="007E1A33" w:rsidRPr="00D53A02" w:rsidRDefault="007E1A33" w:rsidP="00F92988">
            <w:pPr>
              <w:jc w:val="center"/>
              <w:rPr>
                <w:rFonts w:ascii="Times New Roman" w:hAnsi="Times New Roman"/>
                <w:sz w:val="24"/>
                <w:szCs w:val="24"/>
              </w:rPr>
            </w:pPr>
            <w:r w:rsidRPr="00D53A02">
              <w:rPr>
                <w:rFonts w:ascii="Times New Roman" w:hAnsi="Times New Roman"/>
                <w:sz w:val="24"/>
                <w:szCs w:val="24"/>
              </w:rPr>
              <w:t>12</w:t>
            </w:r>
          </w:p>
        </w:tc>
        <w:tc>
          <w:tcPr>
            <w:tcW w:w="3206" w:type="dxa"/>
          </w:tcPr>
          <w:p w14:paraId="0937E8E6" w14:textId="77777777" w:rsidR="007E1A33" w:rsidRPr="00D53A02" w:rsidRDefault="007E1A33" w:rsidP="00F92988">
            <w:pPr>
              <w:rPr>
                <w:rFonts w:ascii="Times New Roman" w:hAnsi="Times New Roman"/>
                <w:sz w:val="24"/>
                <w:szCs w:val="24"/>
              </w:rPr>
            </w:pPr>
            <w:r w:rsidRPr="00D53A02">
              <w:rPr>
                <w:rFonts w:ascii="Times New Roman" w:hAnsi="Times New Roman"/>
                <w:sz w:val="24"/>
                <w:szCs w:val="24"/>
              </w:rPr>
              <w:t>ул. Индустриальная 1,1а,2,3,4,4б,5,6,7,8,9,10,11,11,12,12а,13,21</w:t>
            </w:r>
          </w:p>
        </w:tc>
        <w:tc>
          <w:tcPr>
            <w:tcW w:w="1559" w:type="dxa"/>
          </w:tcPr>
          <w:p w14:paraId="40EE786D" w14:textId="77777777" w:rsidR="007E1A33" w:rsidRPr="00D53A02" w:rsidRDefault="007E1A33" w:rsidP="00ED08F6">
            <w:pPr>
              <w:jc w:val="center"/>
              <w:rPr>
                <w:rFonts w:ascii="Times New Roman" w:hAnsi="Times New Roman"/>
                <w:sz w:val="24"/>
                <w:szCs w:val="24"/>
              </w:rPr>
            </w:pPr>
            <w:r w:rsidRPr="00D53A02">
              <w:rPr>
                <w:rFonts w:ascii="Times New Roman" w:hAnsi="Times New Roman"/>
                <w:sz w:val="24"/>
                <w:szCs w:val="24"/>
              </w:rPr>
              <w:t>0,97</w:t>
            </w:r>
          </w:p>
        </w:tc>
        <w:tc>
          <w:tcPr>
            <w:tcW w:w="1276" w:type="dxa"/>
          </w:tcPr>
          <w:p w14:paraId="178EC245" w14:textId="77777777" w:rsidR="007E1A33" w:rsidRPr="00D53A02" w:rsidRDefault="007E1A33" w:rsidP="00ED08F6">
            <w:pPr>
              <w:jc w:val="center"/>
              <w:rPr>
                <w:rFonts w:ascii="Times New Roman" w:hAnsi="Times New Roman"/>
                <w:sz w:val="24"/>
                <w:szCs w:val="24"/>
              </w:rPr>
            </w:pPr>
            <w:r w:rsidRPr="00D53A02">
              <w:rPr>
                <w:rFonts w:ascii="Times New Roman" w:hAnsi="Times New Roman"/>
                <w:sz w:val="24"/>
                <w:szCs w:val="24"/>
              </w:rPr>
              <w:t>0,99</w:t>
            </w:r>
          </w:p>
        </w:tc>
        <w:tc>
          <w:tcPr>
            <w:tcW w:w="1730" w:type="dxa"/>
            <w:vAlign w:val="center"/>
          </w:tcPr>
          <w:p w14:paraId="5ABF8E48" w14:textId="77777777" w:rsidR="007E1A33" w:rsidRPr="00D53A02" w:rsidRDefault="007E1A33" w:rsidP="00ED08F6">
            <w:pPr>
              <w:jc w:val="center"/>
              <w:rPr>
                <w:rFonts w:ascii="Times New Roman" w:hAnsi="Times New Roman"/>
                <w:sz w:val="24"/>
                <w:szCs w:val="24"/>
              </w:rPr>
            </w:pPr>
            <w:r w:rsidRPr="00D53A02">
              <w:rPr>
                <w:rFonts w:ascii="Times New Roman" w:hAnsi="Times New Roman"/>
                <w:sz w:val="24"/>
                <w:szCs w:val="24"/>
              </w:rPr>
              <w:t>50</w:t>
            </w:r>
          </w:p>
        </w:tc>
        <w:tc>
          <w:tcPr>
            <w:tcW w:w="1672" w:type="dxa"/>
            <w:vAlign w:val="center"/>
          </w:tcPr>
          <w:p w14:paraId="01C2495C" w14:textId="77777777" w:rsidR="007E1A33" w:rsidRPr="00D53A02" w:rsidRDefault="007E1A33" w:rsidP="00ED08F6">
            <w:pPr>
              <w:jc w:val="center"/>
              <w:rPr>
                <w:rFonts w:ascii="Times New Roman" w:hAnsi="Times New Roman"/>
                <w:sz w:val="24"/>
                <w:szCs w:val="24"/>
              </w:rPr>
            </w:pPr>
            <w:r w:rsidRPr="00D53A02">
              <w:rPr>
                <w:rFonts w:ascii="Times New Roman" w:hAnsi="Times New Roman"/>
                <w:sz w:val="24"/>
                <w:szCs w:val="24"/>
              </w:rPr>
              <w:t>12</w:t>
            </w:r>
          </w:p>
        </w:tc>
      </w:tr>
      <w:tr w:rsidR="007E1A33" w:rsidRPr="00D53A02" w14:paraId="0DD7265F" w14:textId="77777777" w:rsidTr="00723794">
        <w:tc>
          <w:tcPr>
            <w:tcW w:w="475" w:type="dxa"/>
          </w:tcPr>
          <w:p w14:paraId="2AC924AE" w14:textId="77777777" w:rsidR="007E1A33" w:rsidRPr="00D53A02" w:rsidRDefault="007E1A33" w:rsidP="00F92988">
            <w:pPr>
              <w:jc w:val="center"/>
              <w:rPr>
                <w:rFonts w:ascii="Times New Roman" w:hAnsi="Times New Roman"/>
                <w:sz w:val="24"/>
                <w:szCs w:val="24"/>
              </w:rPr>
            </w:pPr>
            <w:r w:rsidRPr="00D53A02">
              <w:rPr>
                <w:rFonts w:ascii="Times New Roman" w:hAnsi="Times New Roman"/>
                <w:sz w:val="24"/>
                <w:szCs w:val="24"/>
              </w:rPr>
              <w:t>13</w:t>
            </w:r>
          </w:p>
        </w:tc>
        <w:tc>
          <w:tcPr>
            <w:tcW w:w="3206" w:type="dxa"/>
          </w:tcPr>
          <w:p w14:paraId="0190E628" w14:textId="77777777" w:rsidR="007E1A33" w:rsidRPr="00D53A02" w:rsidRDefault="007E1A33" w:rsidP="00F92988">
            <w:pPr>
              <w:rPr>
                <w:rFonts w:ascii="Times New Roman" w:hAnsi="Times New Roman"/>
                <w:sz w:val="24"/>
                <w:szCs w:val="24"/>
              </w:rPr>
            </w:pPr>
            <w:r w:rsidRPr="00D53A02">
              <w:rPr>
                <w:rFonts w:ascii="Times New Roman" w:hAnsi="Times New Roman"/>
                <w:b/>
                <w:sz w:val="24"/>
                <w:szCs w:val="24"/>
              </w:rPr>
              <w:t>р.п. Арья</w:t>
            </w:r>
            <w:r w:rsidRPr="00D53A02">
              <w:rPr>
                <w:rFonts w:ascii="Times New Roman" w:hAnsi="Times New Roman"/>
                <w:sz w:val="24"/>
                <w:szCs w:val="24"/>
              </w:rPr>
              <w:t xml:space="preserve"> ул. Заводская 2б</w:t>
            </w:r>
          </w:p>
        </w:tc>
        <w:tc>
          <w:tcPr>
            <w:tcW w:w="1559" w:type="dxa"/>
          </w:tcPr>
          <w:p w14:paraId="2EDA2FD3" w14:textId="77777777" w:rsidR="007E1A33" w:rsidRPr="00D53A02" w:rsidRDefault="007E1A33" w:rsidP="00ED08F6">
            <w:pPr>
              <w:jc w:val="center"/>
              <w:rPr>
                <w:rFonts w:ascii="Times New Roman" w:hAnsi="Times New Roman"/>
                <w:sz w:val="24"/>
                <w:szCs w:val="24"/>
              </w:rPr>
            </w:pPr>
          </w:p>
          <w:p w14:paraId="03697A57" w14:textId="77777777" w:rsidR="007E1A33" w:rsidRPr="00D53A02" w:rsidRDefault="007E1A33" w:rsidP="00ED08F6">
            <w:pPr>
              <w:jc w:val="center"/>
              <w:rPr>
                <w:rFonts w:ascii="Times New Roman" w:hAnsi="Times New Roman"/>
                <w:sz w:val="24"/>
                <w:szCs w:val="24"/>
              </w:rPr>
            </w:pPr>
            <w:r w:rsidRPr="00D53A02">
              <w:rPr>
                <w:rFonts w:ascii="Times New Roman" w:hAnsi="Times New Roman"/>
                <w:sz w:val="24"/>
                <w:szCs w:val="24"/>
              </w:rPr>
              <w:t>0,97</w:t>
            </w:r>
          </w:p>
        </w:tc>
        <w:tc>
          <w:tcPr>
            <w:tcW w:w="1276" w:type="dxa"/>
          </w:tcPr>
          <w:p w14:paraId="0086FB91" w14:textId="77777777" w:rsidR="007E1A33" w:rsidRPr="00D53A02" w:rsidRDefault="007E1A33" w:rsidP="00ED08F6">
            <w:pPr>
              <w:jc w:val="center"/>
              <w:rPr>
                <w:rFonts w:ascii="Times New Roman" w:hAnsi="Times New Roman"/>
                <w:sz w:val="24"/>
                <w:szCs w:val="24"/>
              </w:rPr>
            </w:pPr>
          </w:p>
          <w:p w14:paraId="556D9BFD" w14:textId="77777777" w:rsidR="007E1A33" w:rsidRPr="00D53A02" w:rsidRDefault="007E1A33" w:rsidP="00ED08F6">
            <w:pPr>
              <w:jc w:val="center"/>
              <w:rPr>
                <w:rFonts w:ascii="Times New Roman" w:hAnsi="Times New Roman"/>
                <w:sz w:val="24"/>
                <w:szCs w:val="24"/>
              </w:rPr>
            </w:pPr>
            <w:r w:rsidRPr="00D53A02">
              <w:rPr>
                <w:rFonts w:ascii="Times New Roman" w:hAnsi="Times New Roman"/>
                <w:sz w:val="24"/>
                <w:szCs w:val="24"/>
              </w:rPr>
              <w:t>0,99</w:t>
            </w:r>
          </w:p>
        </w:tc>
        <w:tc>
          <w:tcPr>
            <w:tcW w:w="1730" w:type="dxa"/>
            <w:vAlign w:val="center"/>
          </w:tcPr>
          <w:p w14:paraId="690624D8" w14:textId="77777777" w:rsidR="007E1A33" w:rsidRPr="00D53A02" w:rsidRDefault="007E1A33" w:rsidP="00ED08F6">
            <w:pPr>
              <w:jc w:val="center"/>
              <w:rPr>
                <w:rFonts w:ascii="Times New Roman" w:hAnsi="Times New Roman"/>
                <w:sz w:val="24"/>
                <w:szCs w:val="24"/>
              </w:rPr>
            </w:pPr>
            <w:r w:rsidRPr="00D53A02">
              <w:rPr>
                <w:rFonts w:ascii="Times New Roman" w:hAnsi="Times New Roman"/>
                <w:sz w:val="24"/>
                <w:szCs w:val="24"/>
              </w:rPr>
              <w:t>50</w:t>
            </w:r>
          </w:p>
        </w:tc>
        <w:tc>
          <w:tcPr>
            <w:tcW w:w="1672" w:type="dxa"/>
            <w:vAlign w:val="center"/>
          </w:tcPr>
          <w:p w14:paraId="2BC05DB1" w14:textId="77777777" w:rsidR="007E1A33" w:rsidRPr="00D53A02" w:rsidRDefault="007E1A33" w:rsidP="00ED08F6">
            <w:pPr>
              <w:jc w:val="center"/>
              <w:rPr>
                <w:rFonts w:ascii="Times New Roman" w:hAnsi="Times New Roman"/>
                <w:sz w:val="24"/>
                <w:szCs w:val="24"/>
              </w:rPr>
            </w:pPr>
            <w:r w:rsidRPr="00D53A02">
              <w:rPr>
                <w:rFonts w:ascii="Times New Roman" w:hAnsi="Times New Roman"/>
                <w:sz w:val="24"/>
                <w:szCs w:val="24"/>
              </w:rPr>
              <w:t>12</w:t>
            </w:r>
          </w:p>
        </w:tc>
      </w:tr>
      <w:tr w:rsidR="007E1A33" w:rsidRPr="00D53A02" w14:paraId="184483F3" w14:textId="77777777" w:rsidTr="00723794">
        <w:tc>
          <w:tcPr>
            <w:tcW w:w="475" w:type="dxa"/>
          </w:tcPr>
          <w:p w14:paraId="11E7C08A" w14:textId="77777777" w:rsidR="007E1A33" w:rsidRPr="00D53A02" w:rsidRDefault="007E1A33" w:rsidP="00F92988">
            <w:pPr>
              <w:jc w:val="center"/>
              <w:rPr>
                <w:rFonts w:ascii="Times New Roman" w:hAnsi="Times New Roman"/>
                <w:sz w:val="24"/>
                <w:szCs w:val="24"/>
              </w:rPr>
            </w:pPr>
            <w:r w:rsidRPr="00D53A02">
              <w:rPr>
                <w:rFonts w:ascii="Times New Roman" w:hAnsi="Times New Roman"/>
                <w:sz w:val="24"/>
                <w:szCs w:val="24"/>
              </w:rPr>
              <w:t>14</w:t>
            </w:r>
          </w:p>
        </w:tc>
        <w:tc>
          <w:tcPr>
            <w:tcW w:w="3206" w:type="dxa"/>
          </w:tcPr>
          <w:p w14:paraId="02D22030" w14:textId="77777777" w:rsidR="007E1A33" w:rsidRPr="00D53A02" w:rsidRDefault="007E1A33" w:rsidP="00F92988">
            <w:pPr>
              <w:tabs>
                <w:tab w:val="left" w:pos="0"/>
              </w:tabs>
              <w:rPr>
                <w:rFonts w:ascii="Times New Roman" w:hAnsi="Times New Roman"/>
                <w:sz w:val="24"/>
                <w:szCs w:val="24"/>
              </w:rPr>
            </w:pPr>
            <w:r w:rsidRPr="00D53A02">
              <w:rPr>
                <w:rFonts w:ascii="Times New Roman" w:hAnsi="Times New Roman"/>
                <w:sz w:val="24"/>
                <w:szCs w:val="24"/>
              </w:rPr>
              <w:t>ул. Строителей д.1,2,3,4,5,6,7,8,9,9а,10</w:t>
            </w:r>
          </w:p>
        </w:tc>
        <w:tc>
          <w:tcPr>
            <w:tcW w:w="1559" w:type="dxa"/>
          </w:tcPr>
          <w:p w14:paraId="522991CD" w14:textId="77777777" w:rsidR="007E1A33" w:rsidRPr="00D53A02" w:rsidRDefault="007E1A33" w:rsidP="00ED08F6">
            <w:pPr>
              <w:jc w:val="center"/>
              <w:rPr>
                <w:rFonts w:ascii="Times New Roman" w:hAnsi="Times New Roman"/>
                <w:sz w:val="24"/>
                <w:szCs w:val="24"/>
              </w:rPr>
            </w:pPr>
          </w:p>
          <w:p w14:paraId="1FCB4071" w14:textId="77777777" w:rsidR="007E1A33" w:rsidRPr="00D53A02" w:rsidRDefault="007E1A33" w:rsidP="00ED08F6">
            <w:pPr>
              <w:jc w:val="center"/>
              <w:rPr>
                <w:rFonts w:ascii="Times New Roman" w:hAnsi="Times New Roman"/>
                <w:sz w:val="24"/>
                <w:szCs w:val="24"/>
              </w:rPr>
            </w:pPr>
            <w:r w:rsidRPr="00D53A02">
              <w:rPr>
                <w:rFonts w:ascii="Times New Roman" w:hAnsi="Times New Roman"/>
                <w:sz w:val="24"/>
                <w:szCs w:val="24"/>
              </w:rPr>
              <w:t>0,97</w:t>
            </w:r>
          </w:p>
        </w:tc>
        <w:tc>
          <w:tcPr>
            <w:tcW w:w="1276" w:type="dxa"/>
          </w:tcPr>
          <w:p w14:paraId="5373E6CC" w14:textId="77777777" w:rsidR="007E1A33" w:rsidRPr="00D53A02" w:rsidRDefault="007E1A33" w:rsidP="00ED08F6">
            <w:pPr>
              <w:jc w:val="center"/>
              <w:rPr>
                <w:rFonts w:ascii="Times New Roman" w:hAnsi="Times New Roman"/>
                <w:sz w:val="24"/>
                <w:szCs w:val="24"/>
              </w:rPr>
            </w:pPr>
          </w:p>
          <w:p w14:paraId="2069FF58" w14:textId="77777777" w:rsidR="007E1A33" w:rsidRPr="00D53A02" w:rsidRDefault="007E1A33" w:rsidP="00ED08F6">
            <w:pPr>
              <w:jc w:val="center"/>
              <w:rPr>
                <w:rFonts w:ascii="Times New Roman" w:hAnsi="Times New Roman"/>
                <w:sz w:val="24"/>
                <w:szCs w:val="24"/>
              </w:rPr>
            </w:pPr>
            <w:r w:rsidRPr="00D53A02">
              <w:rPr>
                <w:rFonts w:ascii="Times New Roman" w:hAnsi="Times New Roman"/>
                <w:sz w:val="24"/>
                <w:szCs w:val="24"/>
              </w:rPr>
              <w:t>0,99</w:t>
            </w:r>
          </w:p>
        </w:tc>
        <w:tc>
          <w:tcPr>
            <w:tcW w:w="1730" w:type="dxa"/>
            <w:vAlign w:val="center"/>
          </w:tcPr>
          <w:p w14:paraId="1D75A7A4" w14:textId="77777777" w:rsidR="007E1A33" w:rsidRPr="00D53A02" w:rsidRDefault="007E1A33" w:rsidP="00ED08F6">
            <w:pPr>
              <w:jc w:val="center"/>
              <w:rPr>
                <w:rFonts w:ascii="Times New Roman" w:hAnsi="Times New Roman"/>
                <w:sz w:val="24"/>
                <w:szCs w:val="24"/>
              </w:rPr>
            </w:pPr>
            <w:r w:rsidRPr="00D53A02">
              <w:rPr>
                <w:rFonts w:ascii="Times New Roman" w:hAnsi="Times New Roman"/>
                <w:sz w:val="24"/>
                <w:szCs w:val="24"/>
              </w:rPr>
              <w:t>50</w:t>
            </w:r>
          </w:p>
        </w:tc>
        <w:tc>
          <w:tcPr>
            <w:tcW w:w="1672" w:type="dxa"/>
            <w:vAlign w:val="center"/>
          </w:tcPr>
          <w:p w14:paraId="45ACFBCB" w14:textId="77777777" w:rsidR="007E1A33" w:rsidRPr="00D53A02" w:rsidRDefault="007E1A33" w:rsidP="00ED08F6">
            <w:pPr>
              <w:jc w:val="center"/>
              <w:rPr>
                <w:rFonts w:ascii="Times New Roman" w:hAnsi="Times New Roman"/>
                <w:sz w:val="24"/>
                <w:szCs w:val="24"/>
              </w:rPr>
            </w:pPr>
            <w:r w:rsidRPr="00D53A02">
              <w:rPr>
                <w:rFonts w:ascii="Times New Roman" w:hAnsi="Times New Roman"/>
                <w:sz w:val="24"/>
                <w:szCs w:val="24"/>
              </w:rPr>
              <w:t>12</w:t>
            </w:r>
          </w:p>
        </w:tc>
      </w:tr>
      <w:tr w:rsidR="007E1A33" w:rsidRPr="00D53A02" w14:paraId="0076CD13" w14:textId="77777777" w:rsidTr="00723794">
        <w:tc>
          <w:tcPr>
            <w:tcW w:w="475" w:type="dxa"/>
          </w:tcPr>
          <w:p w14:paraId="1786B5A8" w14:textId="77777777" w:rsidR="007E1A33" w:rsidRPr="00D53A02" w:rsidRDefault="007E1A33" w:rsidP="00F92988">
            <w:pPr>
              <w:jc w:val="center"/>
              <w:rPr>
                <w:rFonts w:ascii="Times New Roman" w:hAnsi="Times New Roman"/>
                <w:sz w:val="24"/>
                <w:szCs w:val="24"/>
              </w:rPr>
            </w:pPr>
            <w:r w:rsidRPr="00D53A02">
              <w:rPr>
                <w:rFonts w:ascii="Times New Roman" w:hAnsi="Times New Roman"/>
                <w:sz w:val="24"/>
                <w:szCs w:val="24"/>
              </w:rPr>
              <w:t>15</w:t>
            </w:r>
          </w:p>
        </w:tc>
        <w:tc>
          <w:tcPr>
            <w:tcW w:w="3206" w:type="dxa"/>
          </w:tcPr>
          <w:p w14:paraId="25F3A03C" w14:textId="77777777" w:rsidR="007E1A33" w:rsidRPr="00D53A02" w:rsidRDefault="007E1A33" w:rsidP="00F92988">
            <w:pPr>
              <w:tabs>
                <w:tab w:val="left" w:pos="0"/>
              </w:tabs>
              <w:rPr>
                <w:rFonts w:ascii="Times New Roman" w:hAnsi="Times New Roman"/>
                <w:sz w:val="24"/>
                <w:szCs w:val="24"/>
              </w:rPr>
            </w:pPr>
            <w:r w:rsidRPr="00D53A02">
              <w:rPr>
                <w:rFonts w:ascii="Times New Roman" w:hAnsi="Times New Roman"/>
                <w:sz w:val="24"/>
                <w:szCs w:val="24"/>
              </w:rPr>
              <w:t>ул. Молодежная д. 1,2,5,6,7,8</w:t>
            </w:r>
          </w:p>
        </w:tc>
        <w:tc>
          <w:tcPr>
            <w:tcW w:w="1559" w:type="dxa"/>
          </w:tcPr>
          <w:p w14:paraId="0E56EC1A" w14:textId="77777777" w:rsidR="007E1A33" w:rsidRPr="00D53A02" w:rsidRDefault="007E1A33" w:rsidP="00ED08F6">
            <w:pPr>
              <w:jc w:val="center"/>
              <w:rPr>
                <w:rFonts w:ascii="Times New Roman" w:hAnsi="Times New Roman"/>
                <w:sz w:val="24"/>
                <w:szCs w:val="24"/>
              </w:rPr>
            </w:pPr>
          </w:p>
          <w:p w14:paraId="37AC4DCE" w14:textId="77777777" w:rsidR="007E1A33" w:rsidRPr="00D53A02" w:rsidRDefault="007E1A33" w:rsidP="00ED08F6">
            <w:pPr>
              <w:jc w:val="center"/>
              <w:rPr>
                <w:rFonts w:ascii="Times New Roman" w:hAnsi="Times New Roman"/>
                <w:sz w:val="24"/>
                <w:szCs w:val="24"/>
              </w:rPr>
            </w:pPr>
          </w:p>
          <w:p w14:paraId="68319FB1" w14:textId="77777777" w:rsidR="007E1A33" w:rsidRPr="00D53A02" w:rsidRDefault="007E1A33" w:rsidP="00ED08F6">
            <w:pPr>
              <w:jc w:val="center"/>
              <w:rPr>
                <w:rFonts w:ascii="Times New Roman" w:hAnsi="Times New Roman"/>
                <w:sz w:val="24"/>
                <w:szCs w:val="24"/>
              </w:rPr>
            </w:pPr>
            <w:r w:rsidRPr="00D53A02">
              <w:rPr>
                <w:rFonts w:ascii="Times New Roman" w:hAnsi="Times New Roman"/>
                <w:sz w:val="24"/>
                <w:szCs w:val="24"/>
              </w:rPr>
              <w:lastRenderedPageBreak/>
              <w:t>0,97</w:t>
            </w:r>
          </w:p>
        </w:tc>
        <w:tc>
          <w:tcPr>
            <w:tcW w:w="1276" w:type="dxa"/>
          </w:tcPr>
          <w:p w14:paraId="52C82A8F" w14:textId="77777777" w:rsidR="007E1A33" w:rsidRPr="00D53A02" w:rsidRDefault="007E1A33" w:rsidP="00ED08F6">
            <w:pPr>
              <w:jc w:val="center"/>
              <w:rPr>
                <w:rFonts w:ascii="Times New Roman" w:hAnsi="Times New Roman"/>
                <w:sz w:val="24"/>
                <w:szCs w:val="24"/>
              </w:rPr>
            </w:pPr>
          </w:p>
          <w:p w14:paraId="641580F2" w14:textId="77777777" w:rsidR="007E1A33" w:rsidRPr="00D53A02" w:rsidRDefault="007E1A33" w:rsidP="00ED08F6">
            <w:pPr>
              <w:jc w:val="center"/>
              <w:rPr>
                <w:rFonts w:ascii="Times New Roman" w:hAnsi="Times New Roman"/>
                <w:sz w:val="24"/>
                <w:szCs w:val="24"/>
              </w:rPr>
            </w:pPr>
          </w:p>
          <w:p w14:paraId="2800AB51" w14:textId="77777777" w:rsidR="007E1A33" w:rsidRPr="00D53A02" w:rsidRDefault="00ED08F6" w:rsidP="00ED08F6">
            <w:pPr>
              <w:rPr>
                <w:rFonts w:ascii="Times New Roman" w:hAnsi="Times New Roman"/>
                <w:sz w:val="24"/>
                <w:szCs w:val="24"/>
              </w:rPr>
            </w:pPr>
            <w:r w:rsidRPr="00D53A02">
              <w:rPr>
                <w:rFonts w:ascii="Times New Roman" w:hAnsi="Times New Roman"/>
                <w:sz w:val="24"/>
                <w:szCs w:val="24"/>
              </w:rPr>
              <w:lastRenderedPageBreak/>
              <w:t xml:space="preserve">     </w:t>
            </w:r>
            <w:r w:rsidR="007E1A33" w:rsidRPr="00D53A02">
              <w:rPr>
                <w:rFonts w:ascii="Times New Roman" w:hAnsi="Times New Roman"/>
                <w:sz w:val="24"/>
                <w:szCs w:val="24"/>
              </w:rPr>
              <w:t xml:space="preserve"> 0,99</w:t>
            </w:r>
          </w:p>
        </w:tc>
        <w:tc>
          <w:tcPr>
            <w:tcW w:w="1730" w:type="dxa"/>
            <w:vAlign w:val="center"/>
          </w:tcPr>
          <w:p w14:paraId="3CB90F61" w14:textId="77777777" w:rsidR="007E1A33" w:rsidRPr="00D53A02" w:rsidRDefault="007E1A33" w:rsidP="00ED08F6">
            <w:pPr>
              <w:jc w:val="center"/>
              <w:rPr>
                <w:rFonts w:ascii="Times New Roman" w:hAnsi="Times New Roman"/>
                <w:sz w:val="24"/>
                <w:szCs w:val="24"/>
              </w:rPr>
            </w:pPr>
            <w:r w:rsidRPr="00D53A02">
              <w:rPr>
                <w:rFonts w:ascii="Times New Roman" w:hAnsi="Times New Roman"/>
                <w:sz w:val="24"/>
                <w:szCs w:val="24"/>
              </w:rPr>
              <w:lastRenderedPageBreak/>
              <w:t>50</w:t>
            </w:r>
          </w:p>
        </w:tc>
        <w:tc>
          <w:tcPr>
            <w:tcW w:w="1672" w:type="dxa"/>
            <w:vAlign w:val="center"/>
          </w:tcPr>
          <w:p w14:paraId="228FC49F" w14:textId="77777777" w:rsidR="007E1A33" w:rsidRPr="00D53A02" w:rsidRDefault="007E1A33" w:rsidP="00ED08F6">
            <w:pPr>
              <w:jc w:val="center"/>
              <w:rPr>
                <w:rFonts w:ascii="Times New Roman" w:hAnsi="Times New Roman"/>
                <w:sz w:val="24"/>
                <w:szCs w:val="24"/>
              </w:rPr>
            </w:pPr>
            <w:r w:rsidRPr="00D53A02">
              <w:rPr>
                <w:rFonts w:ascii="Times New Roman" w:hAnsi="Times New Roman"/>
                <w:sz w:val="24"/>
                <w:szCs w:val="24"/>
              </w:rPr>
              <w:t>12</w:t>
            </w:r>
          </w:p>
        </w:tc>
      </w:tr>
      <w:tr w:rsidR="007E1A33" w:rsidRPr="00D53A02" w14:paraId="5B64CA1C" w14:textId="77777777" w:rsidTr="00723794">
        <w:tc>
          <w:tcPr>
            <w:tcW w:w="475" w:type="dxa"/>
          </w:tcPr>
          <w:p w14:paraId="68A6060D" w14:textId="77777777" w:rsidR="007E1A33" w:rsidRPr="00D53A02" w:rsidRDefault="007E1A33" w:rsidP="00F92988">
            <w:pPr>
              <w:jc w:val="center"/>
              <w:rPr>
                <w:rFonts w:ascii="Times New Roman" w:hAnsi="Times New Roman"/>
                <w:sz w:val="24"/>
                <w:szCs w:val="24"/>
              </w:rPr>
            </w:pPr>
            <w:r w:rsidRPr="00D53A02">
              <w:rPr>
                <w:rFonts w:ascii="Times New Roman" w:hAnsi="Times New Roman"/>
                <w:sz w:val="24"/>
                <w:szCs w:val="24"/>
              </w:rPr>
              <w:lastRenderedPageBreak/>
              <w:t>16</w:t>
            </w:r>
          </w:p>
        </w:tc>
        <w:tc>
          <w:tcPr>
            <w:tcW w:w="3206" w:type="dxa"/>
          </w:tcPr>
          <w:p w14:paraId="44430ABF" w14:textId="77777777" w:rsidR="007E1A33" w:rsidRPr="00D53A02" w:rsidRDefault="007E1A33" w:rsidP="00F92988">
            <w:pPr>
              <w:tabs>
                <w:tab w:val="left" w:pos="0"/>
              </w:tabs>
              <w:rPr>
                <w:rFonts w:ascii="Times New Roman" w:hAnsi="Times New Roman"/>
                <w:sz w:val="24"/>
                <w:szCs w:val="24"/>
              </w:rPr>
            </w:pPr>
            <w:r w:rsidRPr="00D53A02">
              <w:rPr>
                <w:rFonts w:ascii="Times New Roman" w:hAnsi="Times New Roman"/>
                <w:sz w:val="24"/>
                <w:szCs w:val="24"/>
              </w:rPr>
              <w:t>ул. Победы 7,9,15,17,19</w:t>
            </w:r>
          </w:p>
        </w:tc>
        <w:tc>
          <w:tcPr>
            <w:tcW w:w="1559" w:type="dxa"/>
          </w:tcPr>
          <w:p w14:paraId="5B002783" w14:textId="77777777" w:rsidR="007E1A33" w:rsidRPr="00D53A02" w:rsidRDefault="007E1A33" w:rsidP="00ED08F6">
            <w:pPr>
              <w:jc w:val="center"/>
              <w:rPr>
                <w:rFonts w:ascii="Times New Roman" w:hAnsi="Times New Roman"/>
                <w:sz w:val="24"/>
                <w:szCs w:val="24"/>
              </w:rPr>
            </w:pPr>
          </w:p>
          <w:p w14:paraId="2FF8BC89" w14:textId="77777777" w:rsidR="007E1A33" w:rsidRPr="00D53A02" w:rsidRDefault="007E1A33" w:rsidP="00ED08F6">
            <w:pPr>
              <w:jc w:val="center"/>
              <w:rPr>
                <w:rFonts w:ascii="Times New Roman" w:hAnsi="Times New Roman"/>
                <w:sz w:val="24"/>
                <w:szCs w:val="24"/>
              </w:rPr>
            </w:pPr>
            <w:r w:rsidRPr="00D53A02">
              <w:rPr>
                <w:rFonts w:ascii="Times New Roman" w:hAnsi="Times New Roman"/>
                <w:sz w:val="24"/>
                <w:szCs w:val="24"/>
              </w:rPr>
              <w:t>0,97</w:t>
            </w:r>
          </w:p>
        </w:tc>
        <w:tc>
          <w:tcPr>
            <w:tcW w:w="1276" w:type="dxa"/>
          </w:tcPr>
          <w:p w14:paraId="7465957B" w14:textId="77777777" w:rsidR="007E1A33" w:rsidRPr="00D53A02" w:rsidRDefault="007E1A33" w:rsidP="00ED08F6">
            <w:pPr>
              <w:jc w:val="center"/>
              <w:rPr>
                <w:rFonts w:ascii="Times New Roman" w:hAnsi="Times New Roman"/>
                <w:sz w:val="24"/>
                <w:szCs w:val="24"/>
              </w:rPr>
            </w:pPr>
          </w:p>
          <w:p w14:paraId="782474FC" w14:textId="77777777" w:rsidR="007E1A33" w:rsidRPr="00D53A02" w:rsidRDefault="007E1A33" w:rsidP="00ED08F6">
            <w:pPr>
              <w:jc w:val="center"/>
              <w:rPr>
                <w:rFonts w:ascii="Times New Roman" w:hAnsi="Times New Roman"/>
                <w:sz w:val="24"/>
                <w:szCs w:val="24"/>
              </w:rPr>
            </w:pPr>
            <w:r w:rsidRPr="00D53A02">
              <w:rPr>
                <w:rFonts w:ascii="Times New Roman" w:hAnsi="Times New Roman"/>
                <w:sz w:val="24"/>
                <w:szCs w:val="24"/>
              </w:rPr>
              <w:t>0,99</w:t>
            </w:r>
          </w:p>
        </w:tc>
        <w:tc>
          <w:tcPr>
            <w:tcW w:w="1730" w:type="dxa"/>
            <w:vAlign w:val="center"/>
          </w:tcPr>
          <w:p w14:paraId="29A8D791" w14:textId="77777777" w:rsidR="007E1A33" w:rsidRPr="00D53A02" w:rsidRDefault="007E1A33" w:rsidP="00ED08F6">
            <w:pPr>
              <w:jc w:val="center"/>
              <w:rPr>
                <w:rFonts w:ascii="Times New Roman" w:hAnsi="Times New Roman"/>
                <w:sz w:val="24"/>
                <w:szCs w:val="24"/>
              </w:rPr>
            </w:pPr>
            <w:r w:rsidRPr="00D53A02">
              <w:rPr>
                <w:rFonts w:ascii="Times New Roman" w:hAnsi="Times New Roman"/>
                <w:sz w:val="24"/>
                <w:szCs w:val="24"/>
              </w:rPr>
              <w:t>50</w:t>
            </w:r>
          </w:p>
        </w:tc>
        <w:tc>
          <w:tcPr>
            <w:tcW w:w="1672" w:type="dxa"/>
            <w:vAlign w:val="center"/>
          </w:tcPr>
          <w:p w14:paraId="4D629E6E" w14:textId="77777777" w:rsidR="007E1A33" w:rsidRPr="00D53A02" w:rsidRDefault="007E1A33" w:rsidP="00ED08F6">
            <w:pPr>
              <w:jc w:val="center"/>
              <w:rPr>
                <w:rFonts w:ascii="Times New Roman" w:hAnsi="Times New Roman"/>
                <w:sz w:val="24"/>
                <w:szCs w:val="24"/>
              </w:rPr>
            </w:pPr>
            <w:r w:rsidRPr="00D53A02">
              <w:rPr>
                <w:rFonts w:ascii="Times New Roman" w:hAnsi="Times New Roman"/>
                <w:sz w:val="24"/>
                <w:szCs w:val="24"/>
              </w:rPr>
              <w:t>12</w:t>
            </w:r>
          </w:p>
        </w:tc>
      </w:tr>
      <w:tr w:rsidR="007E1A33" w:rsidRPr="00D53A02" w14:paraId="6F5C4E93" w14:textId="77777777" w:rsidTr="00723794">
        <w:tc>
          <w:tcPr>
            <w:tcW w:w="475" w:type="dxa"/>
          </w:tcPr>
          <w:p w14:paraId="44AA8071" w14:textId="77777777" w:rsidR="007E1A33" w:rsidRPr="00D53A02" w:rsidRDefault="007E1A33" w:rsidP="00F92988">
            <w:pPr>
              <w:jc w:val="center"/>
              <w:rPr>
                <w:rFonts w:ascii="Times New Roman" w:hAnsi="Times New Roman"/>
                <w:sz w:val="24"/>
                <w:szCs w:val="24"/>
              </w:rPr>
            </w:pPr>
            <w:r w:rsidRPr="00D53A02">
              <w:rPr>
                <w:rFonts w:ascii="Times New Roman" w:hAnsi="Times New Roman"/>
                <w:sz w:val="24"/>
                <w:szCs w:val="24"/>
              </w:rPr>
              <w:t>17</w:t>
            </w:r>
          </w:p>
        </w:tc>
        <w:tc>
          <w:tcPr>
            <w:tcW w:w="3206" w:type="dxa"/>
          </w:tcPr>
          <w:p w14:paraId="5C0E5AF2" w14:textId="77777777" w:rsidR="007E1A33" w:rsidRPr="00D53A02" w:rsidRDefault="007E1A33" w:rsidP="00F92988">
            <w:pPr>
              <w:rPr>
                <w:rFonts w:ascii="Times New Roman" w:hAnsi="Times New Roman"/>
                <w:sz w:val="24"/>
                <w:szCs w:val="24"/>
              </w:rPr>
            </w:pPr>
            <w:r w:rsidRPr="00D53A02">
              <w:rPr>
                <w:rFonts w:ascii="Times New Roman" w:hAnsi="Times New Roman"/>
                <w:sz w:val="24"/>
                <w:szCs w:val="24"/>
              </w:rPr>
              <w:t>ул. Школьная 1,1а</w:t>
            </w:r>
          </w:p>
        </w:tc>
        <w:tc>
          <w:tcPr>
            <w:tcW w:w="1559" w:type="dxa"/>
          </w:tcPr>
          <w:p w14:paraId="2DC3E555" w14:textId="77777777" w:rsidR="007E1A33" w:rsidRPr="00D53A02" w:rsidRDefault="007E1A33" w:rsidP="00ED08F6">
            <w:pPr>
              <w:jc w:val="center"/>
              <w:rPr>
                <w:rFonts w:ascii="Times New Roman" w:hAnsi="Times New Roman"/>
                <w:sz w:val="24"/>
                <w:szCs w:val="24"/>
              </w:rPr>
            </w:pPr>
          </w:p>
          <w:p w14:paraId="4F41CB8A" w14:textId="77777777" w:rsidR="007E1A33" w:rsidRPr="00D53A02" w:rsidRDefault="007E1A33" w:rsidP="00ED08F6">
            <w:pPr>
              <w:jc w:val="center"/>
              <w:rPr>
                <w:rFonts w:ascii="Times New Roman" w:hAnsi="Times New Roman"/>
                <w:sz w:val="24"/>
                <w:szCs w:val="24"/>
              </w:rPr>
            </w:pPr>
            <w:r w:rsidRPr="00D53A02">
              <w:rPr>
                <w:rFonts w:ascii="Times New Roman" w:hAnsi="Times New Roman"/>
                <w:sz w:val="24"/>
                <w:szCs w:val="24"/>
              </w:rPr>
              <w:t>0,97</w:t>
            </w:r>
          </w:p>
        </w:tc>
        <w:tc>
          <w:tcPr>
            <w:tcW w:w="1276" w:type="dxa"/>
          </w:tcPr>
          <w:p w14:paraId="2A2A48EC" w14:textId="77777777" w:rsidR="007E1A33" w:rsidRPr="00D53A02" w:rsidRDefault="007E1A33" w:rsidP="00ED08F6">
            <w:pPr>
              <w:jc w:val="center"/>
              <w:rPr>
                <w:rFonts w:ascii="Times New Roman" w:hAnsi="Times New Roman"/>
                <w:sz w:val="24"/>
                <w:szCs w:val="24"/>
              </w:rPr>
            </w:pPr>
          </w:p>
          <w:p w14:paraId="333C4CC4" w14:textId="77777777" w:rsidR="007E1A33" w:rsidRPr="00D53A02" w:rsidRDefault="007E1A33" w:rsidP="00ED08F6">
            <w:pPr>
              <w:jc w:val="center"/>
              <w:rPr>
                <w:rFonts w:ascii="Times New Roman" w:hAnsi="Times New Roman"/>
                <w:sz w:val="24"/>
                <w:szCs w:val="24"/>
              </w:rPr>
            </w:pPr>
            <w:r w:rsidRPr="00D53A02">
              <w:rPr>
                <w:rFonts w:ascii="Times New Roman" w:hAnsi="Times New Roman"/>
                <w:sz w:val="24"/>
                <w:szCs w:val="24"/>
              </w:rPr>
              <w:t>0,99</w:t>
            </w:r>
          </w:p>
        </w:tc>
        <w:tc>
          <w:tcPr>
            <w:tcW w:w="1730" w:type="dxa"/>
            <w:vAlign w:val="center"/>
          </w:tcPr>
          <w:p w14:paraId="2B59DC89" w14:textId="77777777" w:rsidR="007E1A33" w:rsidRPr="00D53A02" w:rsidRDefault="007E1A33" w:rsidP="00ED08F6">
            <w:pPr>
              <w:jc w:val="center"/>
              <w:rPr>
                <w:rFonts w:ascii="Times New Roman" w:hAnsi="Times New Roman"/>
                <w:sz w:val="24"/>
                <w:szCs w:val="24"/>
              </w:rPr>
            </w:pPr>
            <w:r w:rsidRPr="00D53A02">
              <w:rPr>
                <w:rFonts w:ascii="Times New Roman" w:hAnsi="Times New Roman"/>
                <w:sz w:val="24"/>
                <w:szCs w:val="24"/>
              </w:rPr>
              <w:t>50</w:t>
            </w:r>
          </w:p>
        </w:tc>
        <w:tc>
          <w:tcPr>
            <w:tcW w:w="1672" w:type="dxa"/>
            <w:vAlign w:val="center"/>
          </w:tcPr>
          <w:p w14:paraId="316E4BBD" w14:textId="77777777" w:rsidR="007E1A33" w:rsidRPr="00D53A02" w:rsidRDefault="007E1A33" w:rsidP="00ED08F6">
            <w:pPr>
              <w:jc w:val="center"/>
              <w:rPr>
                <w:rFonts w:ascii="Times New Roman" w:hAnsi="Times New Roman"/>
                <w:sz w:val="24"/>
                <w:szCs w:val="24"/>
              </w:rPr>
            </w:pPr>
            <w:r w:rsidRPr="00D53A02">
              <w:rPr>
                <w:rFonts w:ascii="Times New Roman" w:hAnsi="Times New Roman"/>
                <w:sz w:val="24"/>
                <w:szCs w:val="24"/>
              </w:rPr>
              <w:t>12</w:t>
            </w:r>
          </w:p>
        </w:tc>
      </w:tr>
      <w:tr w:rsidR="007E1A33" w:rsidRPr="00D53A02" w14:paraId="0CEFA00C" w14:textId="77777777" w:rsidTr="00723794">
        <w:tc>
          <w:tcPr>
            <w:tcW w:w="475" w:type="dxa"/>
          </w:tcPr>
          <w:p w14:paraId="433F5117" w14:textId="77777777" w:rsidR="007E1A33" w:rsidRPr="00D53A02" w:rsidRDefault="007E1A33" w:rsidP="00F92988">
            <w:pPr>
              <w:jc w:val="center"/>
              <w:rPr>
                <w:rFonts w:ascii="Times New Roman" w:hAnsi="Times New Roman"/>
                <w:sz w:val="24"/>
                <w:szCs w:val="24"/>
              </w:rPr>
            </w:pPr>
            <w:r w:rsidRPr="00D53A02">
              <w:rPr>
                <w:rFonts w:ascii="Times New Roman" w:hAnsi="Times New Roman"/>
                <w:sz w:val="24"/>
                <w:szCs w:val="24"/>
              </w:rPr>
              <w:t>18</w:t>
            </w:r>
          </w:p>
        </w:tc>
        <w:tc>
          <w:tcPr>
            <w:tcW w:w="3206" w:type="dxa"/>
          </w:tcPr>
          <w:p w14:paraId="6F16CA93" w14:textId="77777777" w:rsidR="007E1A33" w:rsidRPr="00D53A02" w:rsidRDefault="007E1A33" w:rsidP="00F92988">
            <w:pPr>
              <w:rPr>
                <w:rFonts w:ascii="Times New Roman" w:hAnsi="Times New Roman"/>
                <w:sz w:val="24"/>
                <w:szCs w:val="24"/>
              </w:rPr>
            </w:pPr>
            <w:r w:rsidRPr="00D53A02">
              <w:rPr>
                <w:rFonts w:ascii="Times New Roman" w:hAnsi="Times New Roman"/>
                <w:sz w:val="24"/>
                <w:szCs w:val="24"/>
              </w:rPr>
              <w:t>ул. К.Маркса2,4,6,8,10</w:t>
            </w:r>
          </w:p>
        </w:tc>
        <w:tc>
          <w:tcPr>
            <w:tcW w:w="1559" w:type="dxa"/>
          </w:tcPr>
          <w:p w14:paraId="586666D5" w14:textId="77777777" w:rsidR="007E1A33" w:rsidRPr="00D53A02" w:rsidRDefault="007E1A33" w:rsidP="00ED08F6">
            <w:pPr>
              <w:jc w:val="center"/>
              <w:rPr>
                <w:rFonts w:ascii="Times New Roman" w:hAnsi="Times New Roman"/>
                <w:sz w:val="24"/>
                <w:szCs w:val="24"/>
              </w:rPr>
            </w:pPr>
          </w:p>
          <w:p w14:paraId="6B83D5EA" w14:textId="77777777" w:rsidR="007E1A33" w:rsidRPr="00D53A02" w:rsidRDefault="007E1A33" w:rsidP="00ED08F6">
            <w:pPr>
              <w:jc w:val="center"/>
              <w:rPr>
                <w:rFonts w:ascii="Times New Roman" w:hAnsi="Times New Roman"/>
                <w:sz w:val="24"/>
                <w:szCs w:val="24"/>
              </w:rPr>
            </w:pPr>
          </w:p>
          <w:p w14:paraId="3BB2585C" w14:textId="77777777" w:rsidR="007E1A33" w:rsidRPr="00D53A02" w:rsidRDefault="007E1A33" w:rsidP="00ED08F6">
            <w:pPr>
              <w:jc w:val="center"/>
              <w:rPr>
                <w:rFonts w:ascii="Times New Roman" w:hAnsi="Times New Roman"/>
                <w:sz w:val="24"/>
                <w:szCs w:val="24"/>
              </w:rPr>
            </w:pPr>
            <w:r w:rsidRPr="00D53A02">
              <w:rPr>
                <w:rFonts w:ascii="Times New Roman" w:hAnsi="Times New Roman"/>
                <w:sz w:val="24"/>
                <w:szCs w:val="24"/>
              </w:rPr>
              <w:t>0,97</w:t>
            </w:r>
          </w:p>
        </w:tc>
        <w:tc>
          <w:tcPr>
            <w:tcW w:w="1276" w:type="dxa"/>
          </w:tcPr>
          <w:p w14:paraId="43F4A00E" w14:textId="77777777" w:rsidR="007E1A33" w:rsidRPr="00D53A02" w:rsidRDefault="007E1A33" w:rsidP="00ED08F6">
            <w:pPr>
              <w:jc w:val="center"/>
              <w:rPr>
                <w:rFonts w:ascii="Times New Roman" w:hAnsi="Times New Roman"/>
                <w:sz w:val="24"/>
                <w:szCs w:val="24"/>
              </w:rPr>
            </w:pPr>
          </w:p>
          <w:p w14:paraId="1AAD22BD" w14:textId="77777777" w:rsidR="007E1A33" w:rsidRPr="00D53A02" w:rsidRDefault="007E1A33" w:rsidP="00ED08F6">
            <w:pPr>
              <w:jc w:val="center"/>
              <w:rPr>
                <w:rFonts w:ascii="Times New Roman" w:hAnsi="Times New Roman"/>
                <w:sz w:val="24"/>
                <w:szCs w:val="24"/>
              </w:rPr>
            </w:pPr>
          </w:p>
          <w:p w14:paraId="7F1A647A" w14:textId="77777777" w:rsidR="007E1A33" w:rsidRPr="00D53A02" w:rsidRDefault="007E1A33" w:rsidP="00ED08F6">
            <w:pPr>
              <w:jc w:val="center"/>
              <w:rPr>
                <w:rFonts w:ascii="Times New Roman" w:hAnsi="Times New Roman"/>
                <w:sz w:val="24"/>
                <w:szCs w:val="24"/>
              </w:rPr>
            </w:pPr>
            <w:r w:rsidRPr="00D53A02">
              <w:rPr>
                <w:rFonts w:ascii="Times New Roman" w:hAnsi="Times New Roman"/>
                <w:sz w:val="24"/>
                <w:szCs w:val="24"/>
              </w:rPr>
              <w:t>0,99</w:t>
            </w:r>
          </w:p>
        </w:tc>
        <w:tc>
          <w:tcPr>
            <w:tcW w:w="1730" w:type="dxa"/>
            <w:vAlign w:val="center"/>
          </w:tcPr>
          <w:p w14:paraId="328DA8E3" w14:textId="77777777" w:rsidR="007E1A33" w:rsidRPr="00D53A02" w:rsidRDefault="007E1A33" w:rsidP="00ED08F6">
            <w:pPr>
              <w:jc w:val="center"/>
              <w:rPr>
                <w:rFonts w:ascii="Times New Roman" w:hAnsi="Times New Roman"/>
                <w:sz w:val="24"/>
                <w:szCs w:val="24"/>
              </w:rPr>
            </w:pPr>
            <w:r w:rsidRPr="00D53A02">
              <w:rPr>
                <w:rFonts w:ascii="Times New Roman" w:hAnsi="Times New Roman"/>
                <w:sz w:val="24"/>
                <w:szCs w:val="24"/>
              </w:rPr>
              <w:t>50</w:t>
            </w:r>
          </w:p>
        </w:tc>
        <w:tc>
          <w:tcPr>
            <w:tcW w:w="1672" w:type="dxa"/>
            <w:vAlign w:val="center"/>
          </w:tcPr>
          <w:p w14:paraId="7F94DD02" w14:textId="77777777" w:rsidR="007E1A33" w:rsidRPr="00D53A02" w:rsidRDefault="007E1A33" w:rsidP="00ED08F6">
            <w:pPr>
              <w:jc w:val="center"/>
              <w:rPr>
                <w:rFonts w:ascii="Times New Roman" w:hAnsi="Times New Roman"/>
                <w:sz w:val="24"/>
                <w:szCs w:val="24"/>
              </w:rPr>
            </w:pPr>
            <w:r w:rsidRPr="00D53A02">
              <w:rPr>
                <w:rFonts w:ascii="Times New Roman" w:hAnsi="Times New Roman"/>
                <w:sz w:val="24"/>
                <w:szCs w:val="24"/>
              </w:rPr>
              <w:t>12</w:t>
            </w:r>
          </w:p>
        </w:tc>
      </w:tr>
      <w:tr w:rsidR="007E1A33" w:rsidRPr="00D53A02" w14:paraId="79499CDB" w14:textId="77777777" w:rsidTr="00723794">
        <w:tc>
          <w:tcPr>
            <w:tcW w:w="475" w:type="dxa"/>
          </w:tcPr>
          <w:p w14:paraId="5FDBABD2" w14:textId="77777777" w:rsidR="007E1A33" w:rsidRPr="00D53A02" w:rsidRDefault="007E1A33" w:rsidP="00F92988">
            <w:pPr>
              <w:jc w:val="center"/>
              <w:rPr>
                <w:rFonts w:ascii="Times New Roman" w:hAnsi="Times New Roman"/>
                <w:sz w:val="24"/>
                <w:szCs w:val="24"/>
              </w:rPr>
            </w:pPr>
            <w:r w:rsidRPr="00D53A02">
              <w:rPr>
                <w:rFonts w:ascii="Times New Roman" w:hAnsi="Times New Roman"/>
                <w:sz w:val="24"/>
                <w:szCs w:val="24"/>
              </w:rPr>
              <w:t>19</w:t>
            </w:r>
          </w:p>
        </w:tc>
        <w:tc>
          <w:tcPr>
            <w:tcW w:w="3206" w:type="dxa"/>
          </w:tcPr>
          <w:p w14:paraId="095B91BA" w14:textId="77777777" w:rsidR="007E1A33" w:rsidRPr="00D53A02" w:rsidRDefault="007E1A33" w:rsidP="00F92988">
            <w:pPr>
              <w:rPr>
                <w:rFonts w:ascii="Times New Roman" w:hAnsi="Times New Roman"/>
                <w:sz w:val="24"/>
                <w:szCs w:val="24"/>
              </w:rPr>
            </w:pPr>
            <w:r w:rsidRPr="00D53A02">
              <w:rPr>
                <w:rFonts w:ascii="Times New Roman" w:hAnsi="Times New Roman"/>
                <w:sz w:val="24"/>
                <w:szCs w:val="24"/>
              </w:rPr>
              <w:t>ул. Юбилейная 6,7,8,9,21,22,28,31,32,32б,33</w:t>
            </w:r>
          </w:p>
        </w:tc>
        <w:tc>
          <w:tcPr>
            <w:tcW w:w="1559" w:type="dxa"/>
          </w:tcPr>
          <w:p w14:paraId="18F23868" w14:textId="77777777" w:rsidR="007E1A33" w:rsidRPr="00D53A02" w:rsidRDefault="007E1A33" w:rsidP="00ED08F6">
            <w:pPr>
              <w:jc w:val="center"/>
              <w:rPr>
                <w:rFonts w:ascii="Times New Roman" w:hAnsi="Times New Roman"/>
                <w:sz w:val="24"/>
                <w:szCs w:val="24"/>
              </w:rPr>
            </w:pPr>
            <w:r w:rsidRPr="00D53A02">
              <w:rPr>
                <w:rFonts w:ascii="Times New Roman" w:hAnsi="Times New Roman"/>
                <w:sz w:val="24"/>
                <w:szCs w:val="24"/>
              </w:rPr>
              <w:t>0,97</w:t>
            </w:r>
          </w:p>
        </w:tc>
        <w:tc>
          <w:tcPr>
            <w:tcW w:w="1276" w:type="dxa"/>
          </w:tcPr>
          <w:p w14:paraId="1F6AAB3A" w14:textId="77777777" w:rsidR="007E1A33" w:rsidRPr="00D53A02" w:rsidRDefault="007E1A33" w:rsidP="00ED08F6">
            <w:pPr>
              <w:jc w:val="center"/>
              <w:rPr>
                <w:rFonts w:ascii="Times New Roman" w:hAnsi="Times New Roman"/>
                <w:sz w:val="24"/>
                <w:szCs w:val="24"/>
              </w:rPr>
            </w:pPr>
            <w:r w:rsidRPr="00D53A02">
              <w:rPr>
                <w:rFonts w:ascii="Times New Roman" w:hAnsi="Times New Roman"/>
                <w:sz w:val="24"/>
                <w:szCs w:val="24"/>
              </w:rPr>
              <w:t>0,99</w:t>
            </w:r>
          </w:p>
        </w:tc>
        <w:tc>
          <w:tcPr>
            <w:tcW w:w="1730" w:type="dxa"/>
            <w:vAlign w:val="center"/>
          </w:tcPr>
          <w:p w14:paraId="5A378172" w14:textId="77777777" w:rsidR="007E1A33" w:rsidRPr="00D53A02" w:rsidRDefault="007E1A33" w:rsidP="00ED08F6">
            <w:pPr>
              <w:jc w:val="center"/>
              <w:rPr>
                <w:rFonts w:ascii="Times New Roman" w:hAnsi="Times New Roman"/>
                <w:sz w:val="24"/>
                <w:szCs w:val="24"/>
              </w:rPr>
            </w:pPr>
            <w:r w:rsidRPr="00D53A02">
              <w:rPr>
                <w:rFonts w:ascii="Times New Roman" w:hAnsi="Times New Roman"/>
                <w:sz w:val="24"/>
                <w:szCs w:val="24"/>
              </w:rPr>
              <w:t>50</w:t>
            </w:r>
          </w:p>
        </w:tc>
        <w:tc>
          <w:tcPr>
            <w:tcW w:w="1672" w:type="dxa"/>
            <w:vAlign w:val="center"/>
          </w:tcPr>
          <w:p w14:paraId="1E6DE728" w14:textId="77777777" w:rsidR="007E1A33" w:rsidRPr="00D53A02" w:rsidRDefault="007E1A33" w:rsidP="00ED08F6">
            <w:pPr>
              <w:jc w:val="center"/>
              <w:rPr>
                <w:rFonts w:ascii="Times New Roman" w:hAnsi="Times New Roman"/>
                <w:sz w:val="24"/>
                <w:szCs w:val="24"/>
              </w:rPr>
            </w:pPr>
            <w:r w:rsidRPr="00D53A02">
              <w:rPr>
                <w:rFonts w:ascii="Times New Roman" w:hAnsi="Times New Roman"/>
                <w:sz w:val="24"/>
                <w:szCs w:val="24"/>
              </w:rPr>
              <w:t>12</w:t>
            </w:r>
          </w:p>
        </w:tc>
      </w:tr>
      <w:tr w:rsidR="007E1A33" w:rsidRPr="00D53A02" w14:paraId="414E52B9" w14:textId="77777777" w:rsidTr="00723794">
        <w:tc>
          <w:tcPr>
            <w:tcW w:w="475" w:type="dxa"/>
          </w:tcPr>
          <w:p w14:paraId="181367A9" w14:textId="77777777" w:rsidR="007E1A33" w:rsidRPr="00D53A02" w:rsidRDefault="007E1A33" w:rsidP="00F92988">
            <w:pPr>
              <w:jc w:val="center"/>
              <w:rPr>
                <w:rFonts w:ascii="Times New Roman" w:hAnsi="Times New Roman"/>
                <w:sz w:val="24"/>
                <w:szCs w:val="24"/>
              </w:rPr>
            </w:pPr>
            <w:r w:rsidRPr="00D53A02">
              <w:rPr>
                <w:rFonts w:ascii="Times New Roman" w:hAnsi="Times New Roman"/>
                <w:sz w:val="24"/>
                <w:szCs w:val="24"/>
              </w:rPr>
              <w:t>20</w:t>
            </w:r>
          </w:p>
        </w:tc>
        <w:tc>
          <w:tcPr>
            <w:tcW w:w="3206" w:type="dxa"/>
          </w:tcPr>
          <w:p w14:paraId="3B7C79AA" w14:textId="77777777" w:rsidR="007E1A33" w:rsidRPr="00D53A02" w:rsidRDefault="007E1A33" w:rsidP="00F92988">
            <w:pPr>
              <w:rPr>
                <w:rFonts w:ascii="Times New Roman" w:hAnsi="Times New Roman"/>
                <w:sz w:val="24"/>
                <w:szCs w:val="24"/>
              </w:rPr>
            </w:pPr>
            <w:r w:rsidRPr="00D53A02">
              <w:rPr>
                <w:rFonts w:ascii="Times New Roman" w:hAnsi="Times New Roman"/>
                <w:sz w:val="24"/>
                <w:szCs w:val="24"/>
              </w:rPr>
              <w:t>ул. Труда 1,2,16</w:t>
            </w:r>
          </w:p>
        </w:tc>
        <w:tc>
          <w:tcPr>
            <w:tcW w:w="1559" w:type="dxa"/>
          </w:tcPr>
          <w:p w14:paraId="31543C3C" w14:textId="77777777" w:rsidR="007E1A33" w:rsidRPr="00D53A02" w:rsidRDefault="007E1A33" w:rsidP="00ED08F6">
            <w:pPr>
              <w:jc w:val="center"/>
              <w:rPr>
                <w:rFonts w:ascii="Times New Roman" w:hAnsi="Times New Roman"/>
                <w:sz w:val="24"/>
                <w:szCs w:val="24"/>
              </w:rPr>
            </w:pPr>
            <w:r w:rsidRPr="00D53A02">
              <w:rPr>
                <w:rFonts w:ascii="Times New Roman" w:hAnsi="Times New Roman"/>
                <w:sz w:val="24"/>
                <w:szCs w:val="24"/>
              </w:rPr>
              <w:t>0,97</w:t>
            </w:r>
          </w:p>
        </w:tc>
        <w:tc>
          <w:tcPr>
            <w:tcW w:w="1276" w:type="dxa"/>
          </w:tcPr>
          <w:p w14:paraId="07979C99" w14:textId="77777777" w:rsidR="007E1A33" w:rsidRPr="00D53A02" w:rsidRDefault="00ED08F6" w:rsidP="00ED08F6">
            <w:pPr>
              <w:rPr>
                <w:rFonts w:ascii="Times New Roman" w:hAnsi="Times New Roman"/>
                <w:sz w:val="24"/>
                <w:szCs w:val="24"/>
              </w:rPr>
            </w:pPr>
            <w:r w:rsidRPr="00D53A02">
              <w:rPr>
                <w:rFonts w:ascii="Times New Roman" w:hAnsi="Times New Roman"/>
                <w:sz w:val="24"/>
                <w:szCs w:val="24"/>
              </w:rPr>
              <w:t xml:space="preserve">     </w:t>
            </w:r>
            <w:r w:rsidR="007E1A33" w:rsidRPr="00D53A02">
              <w:rPr>
                <w:rFonts w:ascii="Times New Roman" w:hAnsi="Times New Roman"/>
                <w:sz w:val="24"/>
                <w:szCs w:val="24"/>
              </w:rPr>
              <w:t xml:space="preserve"> 0,99</w:t>
            </w:r>
          </w:p>
        </w:tc>
        <w:tc>
          <w:tcPr>
            <w:tcW w:w="1730" w:type="dxa"/>
            <w:vAlign w:val="center"/>
          </w:tcPr>
          <w:p w14:paraId="5E5F420B" w14:textId="77777777" w:rsidR="007E1A33" w:rsidRPr="00D53A02" w:rsidRDefault="007E1A33" w:rsidP="00ED08F6">
            <w:pPr>
              <w:jc w:val="center"/>
              <w:rPr>
                <w:rFonts w:ascii="Times New Roman" w:hAnsi="Times New Roman"/>
                <w:sz w:val="24"/>
                <w:szCs w:val="24"/>
              </w:rPr>
            </w:pPr>
            <w:r w:rsidRPr="00D53A02">
              <w:rPr>
                <w:rFonts w:ascii="Times New Roman" w:hAnsi="Times New Roman"/>
                <w:sz w:val="24"/>
                <w:szCs w:val="24"/>
              </w:rPr>
              <w:t>50</w:t>
            </w:r>
          </w:p>
        </w:tc>
        <w:tc>
          <w:tcPr>
            <w:tcW w:w="1672" w:type="dxa"/>
            <w:vAlign w:val="center"/>
          </w:tcPr>
          <w:p w14:paraId="07757D23" w14:textId="77777777" w:rsidR="007E1A33" w:rsidRPr="00D53A02" w:rsidRDefault="007E1A33" w:rsidP="00ED08F6">
            <w:pPr>
              <w:jc w:val="center"/>
              <w:rPr>
                <w:rFonts w:ascii="Times New Roman" w:hAnsi="Times New Roman"/>
                <w:sz w:val="24"/>
                <w:szCs w:val="24"/>
              </w:rPr>
            </w:pPr>
            <w:r w:rsidRPr="00D53A02">
              <w:rPr>
                <w:rFonts w:ascii="Times New Roman" w:hAnsi="Times New Roman"/>
                <w:sz w:val="24"/>
                <w:szCs w:val="24"/>
              </w:rPr>
              <w:t>12</w:t>
            </w:r>
          </w:p>
        </w:tc>
      </w:tr>
      <w:tr w:rsidR="007E1A33" w:rsidRPr="00D53A02" w14:paraId="3316731E" w14:textId="77777777" w:rsidTr="00723794">
        <w:tc>
          <w:tcPr>
            <w:tcW w:w="475" w:type="dxa"/>
          </w:tcPr>
          <w:p w14:paraId="74C86715" w14:textId="77777777" w:rsidR="007E1A33" w:rsidRPr="00D53A02" w:rsidRDefault="007E1A33" w:rsidP="00F92988">
            <w:pPr>
              <w:jc w:val="center"/>
              <w:rPr>
                <w:rFonts w:ascii="Times New Roman" w:hAnsi="Times New Roman"/>
                <w:sz w:val="24"/>
                <w:szCs w:val="24"/>
              </w:rPr>
            </w:pPr>
            <w:r w:rsidRPr="00D53A02">
              <w:rPr>
                <w:rFonts w:ascii="Times New Roman" w:hAnsi="Times New Roman"/>
                <w:sz w:val="24"/>
                <w:szCs w:val="24"/>
              </w:rPr>
              <w:t>21</w:t>
            </w:r>
          </w:p>
        </w:tc>
        <w:tc>
          <w:tcPr>
            <w:tcW w:w="3206" w:type="dxa"/>
          </w:tcPr>
          <w:p w14:paraId="472795B4" w14:textId="77777777" w:rsidR="007E1A33" w:rsidRPr="00D53A02" w:rsidRDefault="007E1A33" w:rsidP="00F92988">
            <w:pPr>
              <w:rPr>
                <w:rFonts w:ascii="Times New Roman" w:hAnsi="Times New Roman"/>
                <w:sz w:val="24"/>
                <w:szCs w:val="24"/>
              </w:rPr>
            </w:pPr>
            <w:r w:rsidRPr="00D53A02">
              <w:rPr>
                <w:rFonts w:ascii="Times New Roman" w:hAnsi="Times New Roman"/>
                <w:sz w:val="24"/>
                <w:szCs w:val="24"/>
              </w:rPr>
              <w:t>ул. Есенина 1,2</w:t>
            </w:r>
          </w:p>
        </w:tc>
        <w:tc>
          <w:tcPr>
            <w:tcW w:w="1559" w:type="dxa"/>
          </w:tcPr>
          <w:p w14:paraId="54A6E4A5" w14:textId="77777777" w:rsidR="007E1A33" w:rsidRPr="00D53A02" w:rsidRDefault="007E1A33" w:rsidP="00ED08F6">
            <w:pPr>
              <w:jc w:val="center"/>
              <w:rPr>
                <w:rFonts w:ascii="Times New Roman" w:hAnsi="Times New Roman"/>
                <w:sz w:val="24"/>
                <w:szCs w:val="24"/>
              </w:rPr>
            </w:pPr>
            <w:r w:rsidRPr="00D53A02">
              <w:rPr>
                <w:rFonts w:ascii="Times New Roman" w:hAnsi="Times New Roman"/>
                <w:sz w:val="24"/>
                <w:szCs w:val="24"/>
              </w:rPr>
              <w:t>0,97</w:t>
            </w:r>
          </w:p>
        </w:tc>
        <w:tc>
          <w:tcPr>
            <w:tcW w:w="1276" w:type="dxa"/>
          </w:tcPr>
          <w:p w14:paraId="219E6802" w14:textId="77777777" w:rsidR="007E1A33" w:rsidRPr="00D53A02" w:rsidRDefault="007E1A33" w:rsidP="00ED08F6">
            <w:pPr>
              <w:jc w:val="center"/>
              <w:rPr>
                <w:rFonts w:ascii="Times New Roman" w:hAnsi="Times New Roman"/>
                <w:sz w:val="24"/>
                <w:szCs w:val="24"/>
              </w:rPr>
            </w:pPr>
            <w:r w:rsidRPr="00D53A02">
              <w:rPr>
                <w:rFonts w:ascii="Times New Roman" w:hAnsi="Times New Roman"/>
                <w:sz w:val="24"/>
                <w:szCs w:val="24"/>
              </w:rPr>
              <w:t>0,99</w:t>
            </w:r>
          </w:p>
        </w:tc>
        <w:tc>
          <w:tcPr>
            <w:tcW w:w="1730" w:type="dxa"/>
            <w:vAlign w:val="center"/>
          </w:tcPr>
          <w:p w14:paraId="5508D4F0" w14:textId="77777777" w:rsidR="007E1A33" w:rsidRPr="00D53A02" w:rsidRDefault="007E1A33" w:rsidP="00ED08F6">
            <w:pPr>
              <w:jc w:val="center"/>
              <w:rPr>
                <w:rFonts w:ascii="Times New Roman" w:hAnsi="Times New Roman"/>
                <w:sz w:val="24"/>
                <w:szCs w:val="24"/>
              </w:rPr>
            </w:pPr>
            <w:r w:rsidRPr="00D53A02">
              <w:rPr>
                <w:rFonts w:ascii="Times New Roman" w:hAnsi="Times New Roman"/>
                <w:sz w:val="24"/>
                <w:szCs w:val="24"/>
              </w:rPr>
              <w:t>50</w:t>
            </w:r>
          </w:p>
        </w:tc>
        <w:tc>
          <w:tcPr>
            <w:tcW w:w="1672" w:type="dxa"/>
            <w:vAlign w:val="center"/>
          </w:tcPr>
          <w:p w14:paraId="4EDDEE94" w14:textId="77777777" w:rsidR="007E1A33" w:rsidRPr="00D53A02" w:rsidRDefault="007E1A33" w:rsidP="00ED08F6">
            <w:pPr>
              <w:jc w:val="center"/>
              <w:rPr>
                <w:rFonts w:ascii="Times New Roman" w:hAnsi="Times New Roman"/>
                <w:sz w:val="24"/>
                <w:szCs w:val="24"/>
              </w:rPr>
            </w:pPr>
            <w:r w:rsidRPr="00D53A02">
              <w:rPr>
                <w:rFonts w:ascii="Times New Roman" w:hAnsi="Times New Roman"/>
                <w:sz w:val="24"/>
                <w:szCs w:val="24"/>
              </w:rPr>
              <w:t>12</w:t>
            </w:r>
          </w:p>
        </w:tc>
      </w:tr>
      <w:tr w:rsidR="007E1A33" w:rsidRPr="00D53A02" w14:paraId="3EDDE1DD" w14:textId="77777777" w:rsidTr="00723794">
        <w:tc>
          <w:tcPr>
            <w:tcW w:w="475" w:type="dxa"/>
          </w:tcPr>
          <w:p w14:paraId="7F4B0715" w14:textId="77777777" w:rsidR="007E1A33" w:rsidRPr="00D53A02" w:rsidRDefault="007E1A33" w:rsidP="00F92988">
            <w:pPr>
              <w:jc w:val="center"/>
              <w:rPr>
                <w:rFonts w:ascii="Times New Roman" w:hAnsi="Times New Roman"/>
                <w:sz w:val="24"/>
                <w:szCs w:val="24"/>
              </w:rPr>
            </w:pPr>
            <w:r w:rsidRPr="00D53A02">
              <w:rPr>
                <w:rFonts w:ascii="Times New Roman" w:hAnsi="Times New Roman"/>
                <w:sz w:val="24"/>
                <w:szCs w:val="24"/>
              </w:rPr>
              <w:t>22</w:t>
            </w:r>
          </w:p>
        </w:tc>
        <w:tc>
          <w:tcPr>
            <w:tcW w:w="3206" w:type="dxa"/>
          </w:tcPr>
          <w:p w14:paraId="7C5BB1E0" w14:textId="77777777" w:rsidR="007E1A33" w:rsidRPr="00D53A02" w:rsidRDefault="007E1A33" w:rsidP="00F92988">
            <w:pPr>
              <w:rPr>
                <w:rFonts w:ascii="Times New Roman" w:hAnsi="Times New Roman"/>
                <w:sz w:val="24"/>
                <w:szCs w:val="24"/>
              </w:rPr>
            </w:pPr>
            <w:r w:rsidRPr="00D53A02">
              <w:rPr>
                <w:rFonts w:ascii="Times New Roman" w:hAnsi="Times New Roman"/>
                <w:sz w:val="24"/>
                <w:szCs w:val="24"/>
              </w:rPr>
              <w:t>ул. Центральная 2,11,11а</w:t>
            </w:r>
          </w:p>
        </w:tc>
        <w:tc>
          <w:tcPr>
            <w:tcW w:w="1559" w:type="dxa"/>
          </w:tcPr>
          <w:p w14:paraId="64C3EB50" w14:textId="77777777" w:rsidR="007E1A33" w:rsidRPr="00D53A02" w:rsidRDefault="007E1A33" w:rsidP="00ED08F6">
            <w:pPr>
              <w:jc w:val="center"/>
              <w:rPr>
                <w:rFonts w:ascii="Times New Roman" w:hAnsi="Times New Roman"/>
                <w:sz w:val="24"/>
                <w:szCs w:val="24"/>
              </w:rPr>
            </w:pPr>
          </w:p>
          <w:p w14:paraId="4B274F87" w14:textId="77777777" w:rsidR="007E1A33" w:rsidRPr="00D53A02" w:rsidRDefault="007E1A33" w:rsidP="00ED08F6">
            <w:pPr>
              <w:jc w:val="center"/>
              <w:rPr>
                <w:rFonts w:ascii="Times New Roman" w:hAnsi="Times New Roman"/>
                <w:sz w:val="24"/>
                <w:szCs w:val="24"/>
              </w:rPr>
            </w:pPr>
            <w:r w:rsidRPr="00D53A02">
              <w:rPr>
                <w:rFonts w:ascii="Times New Roman" w:hAnsi="Times New Roman"/>
                <w:sz w:val="24"/>
                <w:szCs w:val="24"/>
              </w:rPr>
              <w:t>0,97</w:t>
            </w:r>
          </w:p>
        </w:tc>
        <w:tc>
          <w:tcPr>
            <w:tcW w:w="1276" w:type="dxa"/>
          </w:tcPr>
          <w:p w14:paraId="3E22C45C" w14:textId="77777777" w:rsidR="007E1A33" w:rsidRPr="00D53A02" w:rsidRDefault="007E1A33" w:rsidP="00ED08F6">
            <w:pPr>
              <w:jc w:val="center"/>
              <w:rPr>
                <w:rFonts w:ascii="Times New Roman" w:hAnsi="Times New Roman"/>
                <w:sz w:val="24"/>
                <w:szCs w:val="24"/>
              </w:rPr>
            </w:pPr>
          </w:p>
          <w:p w14:paraId="56D3E0DA" w14:textId="77777777" w:rsidR="007E1A33" w:rsidRPr="00D53A02" w:rsidRDefault="007E1A33" w:rsidP="00ED08F6">
            <w:pPr>
              <w:jc w:val="center"/>
              <w:rPr>
                <w:rFonts w:ascii="Times New Roman" w:hAnsi="Times New Roman"/>
                <w:sz w:val="24"/>
                <w:szCs w:val="24"/>
              </w:rPr>
            </w:pPr>
            <w:r w:rsidRPr="00D53A02">
              <w:rPr>
                <w:rFonts w:ascii="Times New Roman" w:hAnsi="Times New Roman"/>
                <w:sz w:val="24"/>
                <w:szCs w:val="24"/>
              </w:rPr>
              <w:t>0,99</w:t>
            </w:r>
          </w:p>
        </w:tc>
        <w:tc>
          <w:tcPr>
            <w:tcW w:w="1730" w:type="dxa"/>
            <w:vAlign w:val="center"/>
          </w:tcPr>
          <w:p w14:paraId="1965E676" w14:textId="77777777" w:rsidR="007E1A33" w:rsidRPr="00D53A02" w:rsidRDefault="007E1A33" w:rsidP="00ED08F6">
            <w:pPr>
              <w:jc w:val="center"/>
              <w:rPr>
                <w:rFonts w:ascii="Times New Roman" w:hAnsi="Times New Roman"/>
                <w:sz w:val="24"/>
                <w:szCs w:val="24"/>
              </w:rPr>
            </w:pPr>
            <w:r w:rsidRPr="00D53A02">
              <w:rPr>
                <w:rFonts w:ascii="Times New Roman" w:hAnsi="Times New Roman"/>
                <w:sz w:val="24"/>
                <w:szCs w:val="24"/>
              </w:rPr>
              <w:t>50</w:t>
            </w:r>
          </w:p>
        </w:tc>
        <w:tc>
          <w:tcPr>
            <w:tcW w:w="1672" w:type="dxa"/>
            <w:vAlign w:val="center"/>
          </w:tcPr>
          <w:p w14:paraId="7546F97B" w14:textId="77777777" w:rsidR="007E1A33" w:rsidRPr="00D53A02" w:rsidRDefault="007E1A33" w:rsidP="00ED08F6">
            <w:pPr>
              <w:jc w:val="center"/>
              <w:rPr>
                <w:rFonts w:ascii="Times New Roman" w:hAnsi="Times New Roman"/>
                <w:sz w:val="24"/>
                <w:szCs w:val="24"/>
              </w:rPr>
            </w:pPr>
            <w:r w:rsidRPr="00D53A02">
              <w:rPr>
                <w:rFonts w:ascii="Times New Roman" w:hAnsi="Times New Roman"/>
                <w:sz w:val="24"/>
                <w:szCs w:val="24"/>
              </w:rPr>
              <w:t>12</w:t>
            </w:r>
          </w:p>
        </w:tc>
      </w:tr>
      <w:tr w:rsidR="007E1A33" w:rsidRPr="00D53A02" w14:paraId="1797D1AF" w14:textId="77777777" w:rsidTr="00723794">
        <w:tc>
          <w:tcPr>
            <w:tcW w:w="475" w:type="dxa"/>
          </w:tcPr>
          <w:p w14:paraId="612EB0A0" w14:textId="77777777" w:rsidR="007E1A33" w:rsidRPr="00D53A02" w:rsidRDefault="007E1A33" w:rsidP="00F92988">
            <w:pPr>
              <w:jc w:val="center"/>
              <w:rPr>
                <w:rFonts w:ascii="Times New Roman" w:hAnsi="Times New Roman"/>
                <w:sz w:val="24"/>
                <w:szCs w:val="24"/>
              </w:rPr>
            </w:pPr>
            <w:r w:rsidRPr="00D53A02">
              <w:rPr>
                <w:rFonts w:ascii="Times New Roman" w:hAnsi="Times New Roman"/>
                <w:sz w:val="24"/>
                <w:szCs w:val="24"/>
              </w:rPr>
              <w:t>23</w:t>
            </w:r>
          </w:p>
        </w:tc>
        <w:tc>
          <w:tcPr>
            <w:tcW w:w="3206" w:type="dxa"/>
          </w:tcPr>
          <w:p w14:paraId="573AE60E" w14:textId="77777777" w:rsidR="007E1A33" w:rsidRPr="00D53A02" w:rsidRDefault="007E1A33" w:rsidP="00F92988">
            <w:pPr>
              <w:rPr>
                <w:rFonts w:ascii="Times New Roman" w:hAnsi="Times New Roman"/>
                <w:sz w:val="24"/>
                <w:szCs w:val="24"/>
              </w:rPr>
            </w:pPr>
            <w:r w:rsidRPr="00D53A02">
              <w:rPr>
                <w:rFonts w:ascii="Times New Roman" w:hAnsi="Times New Roman"/>
                <w:b/>
                <w:sz w:val="24"/>
                <w:szCs w:val="24"/>
              </w:rPr>
              <w:t>с. Б. Карпово</w:t>
            </w:r>
            <w:r w:rsidRPr="00D53A02">
              <w:rPr>
                <w:rFonts w:ascii="Times New Roman" w:hAnsi="Times New Roman"/>
                <w:sz w:val="24"/>
                <w:szCs w:val="24"/>
              </w:rPr>
              <w:t xml:space="preserve"> ул. Центральная 17а,17б,19,24,42б,44,44а,48</w:t>
            </w:r>
          </w:p>
        </w:tc>
        <w:tc>
          <w:tcPr>
            <w:tcW w:w="1559" w:type="dxa"/>
          </w:tcPr>
          <w:p w14:paraId="09989190" w14:textId="77777777" w:rsidR="007E1A33" w:rsidRPr="00D53A02" w:rsidRDefault="007E1A33" w:rsidP="00ED08F6">
            <w:pPr>
              <w:jc w:val="center"/>
              <w:rPr>
                <w:rFonts w:ascii="Times New Roman" w:hAnsi="Times New Roman"/>
                <w:sz w:val="24"/>
                <w:szCs w:val="24"/>
              </w:rPr>
            </w:pPr>
          </w:p>
          <w:p w14:paraId="3D14F90F" w14:textId="77777777" w:rsidR="007E1A33" w:rsidRPr="00D53A02" w:rsidRDefault="007E1A33" w:rsidP="00ED08F6">
            <w:pPr>
              <w:jc w:val="center"/>
              <w:rPr>
                <w:rFonts w:ascii="Times New Roman" w:hAnsi="Times New Roman"/>
                <w:sz w:val="24"/>
                <w:szCs w:val="24"/>
              </w:rPr>
            </w:pPr>
            <w:r w:rsidRPr="00D53A02">
              <w:rPr>
                <w:rFonts w:ascii="Times New Roman" w:hAnsi="Times New Roman"/>
                <w:sz w:val="24"/>
                <w:szCs w:val="24"/>
              </w:rPr>
              <w:t>0,97</w:t>
            </w:r>
          </w:p>
        </w:tc>
        <w:tc>
          <w:tcPr>
            <w:tcW w:w="1276" w:type="dxa"/>
          </w:tcPr>
          <w:p w14:paraId="68A393AE" w14:textId="77777777" w:rsidR="007E1A33" w:rsidRPr="00D53A02" w:rsidRDefault="007E1A33" w:rsidP="00ED08F6">
            <w:pPr>
              <w:jc w:val="center"/>
              <w:rPr>
                <w:rFonts w:ascii="Times New Roman" w:hAnsi="Times New Roman"/>
                <w:sz w:val="24"/>
                <w:szCs w:val="24"/>
              </w:rPr>
            </w:pPr>
          </w:p>
          <w:p w14:paraId="6665753E" w14:textId="77777777" w:rsidR="007E1A33" w:rsidRPr="00D53A02" w:rsidRDefault="007E1A33" w:rsidP="00ED08F6">
            <w:pPr>
              <w:jc w:val="center"/>
              <w:rPr>
                <w:rFonts w:ascii="Times New Roman" w:hAnsi="Times New Roman"/>
                <w:sz w:val="24"/>
                <w:szCs w:val="24"/>
              </w:rPr>
            </w:pPr>
            <w:r w:rsidRPr="00D53A02">
              <w:rPr>
                <w:rFonts w:ascii="Times New Roman" w:hAnsi="Times New Roman"/>
                <w:sz w:val="24"/>
                <w:szCs w:val="24"/>
              </w:rPr>
              <w:t>0,99</w:t>
            </w:r>
          </w:p>
        </w:tc>
        <w:tc>
          <w:tcPr>
            <w:tcW w:w="1730" w:type="dxa"/>
            <w:vAlign w:val="center"/>
          </w:tcPr>
          <w:p w14:paraId="5D4FAF1A" w14:textId="77777777" w:rsidR="007E1A33" w:rsidRPr="00D53A02" w:rsidRDefault="007E1A33" w:rsidP="00ED08F6">
            <w:pPr>
              <w:jc w:val="center"/>
              <w:rPr>
                <w:rFonts w:ascii="Times New Roman" w:hAnsi="Times New Roman"/>
                <w:sz w:val="24"/>
                <w:szCs w:val="24"/>
              </w:rPr>
            </w:pPr>
            <w:r w:rsidRPr="00D53A02">
              <w:rPr>
                <w:rFonts w:ascii="Times New Roman" w:hAnsi="Times New Roman"/>
                <w:sz w:val="24"/>
                <w:szCs w:val="24"/>
              </w:rPr>
              <w:t>50</w:t>
            </w:r>
          </w:p>
        </w:tc>
        <w:tc>
          <w:tcPr>
            <w:tcW w:w="1672" w:type="dxa"/>
            <w:vAlign w:val="center"/>
          </w:tcPr>
          <w:p w14:paraId="54FD61A5" w14:textId="77777777" w:rsidR="007E1A33" w:rsidRPr="00D53A02" w:rsidRDefault="007E1A33" w:rsidP="00ED08F6">
            <w:pPr>
              <w:jc w:val="center"/>
              <w:rPr>
                <w:rFonts w:ascii="Times New Roman" w:hAnsi="Times New Roman"/>
                <w:sz w:val="24"/>
                <w:szCs w:val="24"/>
              </w:rPr>
            </w:pPr>
            <w:r w:rsidRPr="00D53A02">
              <w:rPr>
                <w:rFonts w:ascii="Times New Roman" w:hAnsi="Times New Roman"/>
                <w:sz w:val="24"/>
                <w:szCs w:val="24"/>
              </w:rPr>
              <w:t>12</w:t>
            </w:r>
          </w:p>
        </w:tc>
      </w:tr>
      <w:tr w:rsidR="007E1A33" w:rsidRPr="00D53A02" w14:paraId="65512810" w14:textId="77777777" w:rsidTr="00723794">
        <w:tc>
          <w:tcPr>
            <w:tcW w:w="475" w:type="dxa"/>
          </w:tcPr>
          <w:p w14:paraId="3653D8C7" w14:textId="77777777" w:rsidR="007E1A33" w:rsidRPr="00D53A02" w:rsidRDefault="007E1A33" w:rsidP="00F92988">
            <w:pPr>
              <w:jc w:val="center"/>
              <w:rPr>
                <w:rFonts w:ascii="Times New Roman" w:hAnsi="Times New Roman"/>
                <w:sz w:val="24"/>
                <w:szCs w:val="24"/>
              </w:rPr>
            </w:pPr>
            <w:r w:rsidRPr="00D53A02">
              <w:rPr>
                <w:rFonts w:ascii="Times New Roman" w:hAnsi="Times New Roman"/>
                <w:sz w:val="24"/>
                <w:szCs w:val="24"/>
              </w:rPr>
              <w:t>24</w:t>
            </w:r>
          </w:p>
        </w:tc>
        <w:tc>
          <w:tcPr>
            <w:tcW w:w="3206" w:type="dxa"/>
          </w:tcPr>
          <w:p w14:paraId="49B01898" w14:textId="77777777" w:rsidR="007E1A33" w:rsidRPr="00D53A02" w:rsidRDefault="007E1A33" w:rsidP="00F92988">
            <w:pPr>
              <w:rPr>
                <w:rFonts w:ascii="Times New Roman" w:hAnsi="Times New Roman"/>
                <w:sz w:val="24"/>
                <w:szCs w:val="24"/>
              </w:rPr>
            </w:pPr>
            <w:r w:rsidRPr="00D53A02">
              <w:rPr>
                <w:rFonts w:ascii="Times New Roman" w:hAnsi="Times New Roman"/>
                <w:sz w:val="24"/>
                <w:szCs w:val="24"/>
              </w:rPr>
              <w:t>ул. Школьная 2,11а</w:t>
            </w:r>
          </w:p>
        </w:tc>
        <w:tc>
          <w:tcPr>
            <w:tcW w:w="1559" w:type="dxa"/>
          </w:tcPr>
          <w:p w14:paraId="03AC51F2" w14:textId="77777777" w:rsidR="007E1A33" w:rsidRPr="00D53A02" w:rsidRDefault="007E1A33" w:rsidP="00ED08F6">
            <w:pPr>
              <w:jc w:val="center"/>
              <w:rPr>
                <w:rFonts w:ascii="Times New Roman" w:hAnsi="Times New Roman"/>
                <w:sz w:val="24"/>
                <w:szCs w:val="24"/>
              </w:rPr>
            </w:pPr>
          </w:p>
          <w:p w14:paraId="04D05269" w14:textId="77777777" w:rsidR="007E1A33" w:rsidRPr="00D53A02" w:rsidRDefault="007E1A33" w:rsidP="00ED08F6">
            <w:pPr>
              <w:jc w:val="center"/>
              <w:rPr>
                <w:rFonts w:ascii="Times New Roman" w:hAnsi="Times New Roman"/>
                <w:sz w:val="24"/>
                <w:szCs w:val="24"/>
              </w:rPr>
            </w:pPr>
          </w:p>
          <w:p w14:paraId="46F6410A" w14:textId="77777777" w:rsidR="007E1A33" w:rsidRPr="00D53A02" w:rsidRDefault="007E1A33" w:rsidP="00ED08F6">
            <w:pPr>
              <w:jc w:val="center"/>
              <w:rPr>
                <w:rFonts w:ascii="Times New Roman" w:hAnsi="Times New Roman"/>
                <w:sz w:val="24"/>
                <w:szCs w:val="24"/>
              </w:rPr>
            </w:pPr>
            <w:r w:rsidRPr="00D53A02">
              <w:rPr>
                <w:rFonts w:ascii="Times New Roman" w:hAnsi="Times New Roman"/>
                <w:sz w:val="24"/>
                <w:szCs w:val="24"/>
              </w:rPr>
              <w:t>0,97</w:t>
            </w:r>
          </w:p>
        </w:tc>
        <w:tc>
          <w:tcPr>
            <w:tcW w:w="1276" w:type="dxa"/>
          </w:tcPr>
          <w:p w14:paraId="7029EDA1" w14:textId="77777777" w:rsidR="007E1A33" w:rsidRPr="00D53A02" w:rsidRDefault="007E1A33" w:rsidP="00ED08F6">
            <w:pPr>
              <w:jc w:val="center"/>
              <w:rPr>
                <w:rFonts w:ascii="Times New Roman" w:hAnsi="Times New Roman"/>
                <w:sz w:val="24"/>
                <w:szCs w:val="24"/>
              </w:rPr>
            </w:pPr>
          </w:p>
          <w:p w14:paraId="138E20E4" w14:textId="77777777" w:rsidR="007E1A33" w:rsidRPr="00D53A02" w:rsidRDefault="007E1A33" w:rsidP="00ED08F6">
            <w:pPr>
              <w:jc w:val="center"/>
              <w:rPr>
                <w:rFonts w:ascii="Times New Roman" w:hAnsi="Times New Roman"/>
                <w:sz w:val="24"/>
                <w:szCs w:val="24"/>
              </w:rPr>
            </w:pPr>
          </w:p>
          <w:p w14:paraId="4E9097C7" w14:textId="77777777" w:rsidR="007E1A33" w:rsidRPr="00D53A02" w:rsidRDefault="007E1A33" w:rsidP="00ED08F6">
            <w:pPr>
              <w:rPr>
                <w:rFonts w:ascii="Times New Roman" w:hAnsi="Times New Roman"/>
                <w:sz w:val="24"/>
                <w:szCs w:val="24"/>
              </w:rPr>
            </w:pPr>
            <w:r w:rsidRPr="00D53A02">
              <w:rPr>
                <w:rFonts w:ascii="Times New Roman" w:hAnsi="Times New Roman"/>
                <w:sz w:val="24"/>
                <w:szCs w:val="24"/>
              </w:rPr>
              <w:t xml:space="preserve">       0,99</w:t>
            </w:r>
          </w:p>
        </w:tc>
        <w:tc>
          <w:tcPr>
            <w:tcW w:w="1730" w:type="dxa"/>
            <w:vAlign w:val="center"/>
          </w:tcPr>
          <w:p w14:paraId="1C1B9C0A" w14:textId="77777777" w:rsidR="007E1A33" w:rsidRPr="00D53A02" w:rsidRDefault="007E1A33" w:rsidP="00ED08F6">
            <w:pPr>
              <w:jc w:val="center"/>
              <w:rPr>
                <w:rFonts w:ascii="Times New Roman" w:hAnsi="Times New Roman"/>
                <w:sz w:val="24"/>
                <w:szCs w:val="24"/>
              </w:rPr>
            </w:pPr>
            <w:r w:rsidRPr="00D53A02">
              <w:rPr>
                <w:rFonts w:ascii="Times New Roman" w:hAnsi="Times New Roman"/>
                <w:sz w:val="24"/>
                <w:szCs w:val="24"/>
              </w:rPr>
              <w:t>50</w:t>
            </w:r>
          </w:p>
        </w:tc>
        <w:tc>
          <w:tcPr>
            <w:tcW w:w="1672" w:type="dxa"/>
            <w:vAlign w:val="center"/>
          </w:tcPr>
          <w:p w14:paraId="6A3DF0F0" w14:textId="77777777" w:rsidR="007E1A33" w:rsidRPr="00D53A02" w:rsidRDefault="007E1A33" w:rsidP="00ED08F6">
            <w:pPr>
              <w:jc w:val="center"/>
              <w:rPr>
                <w:rFonts w:ascii="Times New Roman" w:hAnsi="Times New Roman"/>
                <w:sz w:val="24"/>
                <w:szCs w:val="24"/>
              </w:rPr>
            </w:pPr>
            <w:r w:rsidRPr="00D53A02">
              <w:rPr>
                <w:rFonts w:ascii="Times New Roman" w:hAnsi="Times New Roman"/>
                <w:sz w:val="24"/>
                <w:szCs w:val="24"/>
              </w:rPr>
              <w:t>12</w:t>
            </w:r>
          </w:p>
        </w:tc>
      </w:tr>
      <w:tr w:rsidR="007E1A33" w:rsidRPr="00D53A02" w14:paraId="1C9366E9" w14:textId="77777777" w:rsidTr="00723794">
        <w:tc>
          <w:tcPr>
            <w:tcW w:w="475" w:type="dxa"/>
          </w:tcPr>
          <w:p w14:paraId="757AD7D5" w14:textId="77777777" w:rsidR="007E1A33" w:rsidRPr="00D53A02" w:rsidRDefault="007E1A33" w:rsidP="00F92988">
            <w:pPr>
              <w:jc w:val="center"/>
              <w:rPr>
                <w:rFonts w:ascii="Times New Roman" w:hAnsi="Times New Roman"/>
                <w:sz w:val="24"/>
                <w:szCs w:val="24"/>
              </w:rPr>
            </w:pPr>
            <w:r w:rsidRPr="00D53A02">
              <w:rPr>
                <w:rFonts w:ascii="Times New Roman" w:hAnsi="Times New Roman"/>
                <w:sz w:val="24"/>
                <w:szCs w:val="24"/>
              </w:rPr>
              <w:t>25</w:t>
            </w:r>
          </w:p>
        </w:tc>
        <w:tc>
          <w:tcPr>
            <w:tcW w:w="3206" w:type="dxa"/>
          </w:tcPr>
          <w:p w14:paraId="04B70769" w14:textId="77777777" w:rsidR="007E1A33" w:rsidRPr="00D53A02" w:rsidRDefault="007E1A33" w:rsidP="00F92988">
            <w:pPr>
              <w:rPr>
                <w:rFonts w:ascii="Times New Roman" w:hAnsi="Times New Roman"/>
                <w:sz w:val="24"/>
                <w:szCs w:val="24"/>
              </w:rPr>
            </w:pPr>
            <w:r w:rsidRPr="00D53A02">
              <w:rPr>
                <w:rFonts w:ascii="Times New Roman" w:hAnsi="Times New Roman"/>
                <w:b/>
                <w:sz w:val="24"/>
                <w:szCs w:val="24"/>
              </w:rPr>
              <w:t>д. Б. Арья</w:t>
            </w:r>
            <w:r w:rsidRPr="00D53A02">
              <w:rPr>
                <w:rFonts w:ascii="Times New Roman" w:hAnsi="Times New Roman"/>
                <w:sz w:val="24"/>
                <w:szCs w:val="24"/>
              </w:rPr>
              <w:t xml:space="preserve"> ул. Центральная 8,8а,10,12</w:t>
            </w:r>
          </w:p>
        </w:tc>
        <w:tc>
          <w:tcPr>
            <w:tcW w:w="1559" w:type="dxa"/>
          </w:tcPr>
          <w:p w14:paraId="7CA3F286" w14:textId="77777777" w:rsidR="007E1A33" w:rsidRPr="00D53A02" w:rsidRDefault="007E1A33" w:rsidP="00ED08F6">
            <w:pPr>
              <w:jc w:val="center"/>
              <w:rPr>
                <w:rFonts w:ascii="Times New Roman" w:hAnsi="Times New Roman"/>
                <w:sz w:val="24"/>
                <w:szCs w:val="24"/>
              </w:rPr>
            </w:pPr>
          </w:p>
          <w:p w14:paraId="389C0567" w14:textId="77777777" w:rsidR="007E1A33" w:rsidRPr="00D53A02" w:rsidRDefault="007E1A33" w:rsidP="00ED08F6">
            <w:pPr>
              <w:jc w:val="center"/>
              <w:rPr>
                <w:rFonts w:ascii="Times New Roman" w:hAnsi="Times New Roman"/>
                <w:sz w:val="24"/>
                <w:szCs w:val="24"/>
              </w:rPr>
            </w:pPr>
            <w:r w:rsidRPr="00D53A02">
              <w:rPr>
                <w:rFonts w:ascii="Times New Roman" w:hAnsi="Times New Roman"/>
                <w:sz w:val="24"/>
                <w:szCs w:val="24"/>
              </w:rPr>
              <w:t>0,97</w:t>
            </w:r>
          </w:p>
        </w:tc>
        <w:tc>
          <w:tcPr>
            <w:tcW w:w="1276" w:type="dxa"/>
          </w:tcPr>
          <w:p w14:paraId="54880AAC" w14:textId="77777777" w:rsidR="007E1A33" w:rsidRPr="00D53A02" w:rsidRDefault="007E1A33" w:rsidP="00ED08F6">
            <w:pPr>
              <w:jc w:val="center"/>
              <w:rPr>
                <w:rFonts w:ascii="Times New Roman" w:hAnsi="Times New Roman"/>
                <w:sz w:val="24"/>
                <w:szCs w:val="24"/>
              </w:rPr>
            </w:pPr>
          </w:p>
          <w:p w14:paraId="020E428D" w14:textId="77777777" w:rsidR="007E1A33" w:rsidRPr="00D53A02" w:rsidRDefault="007E1A33" w:rsidP="00ED08F6">
            <w:pPr>
              <w:jc w:val="center"/>
              <w:rPr>
                <w:rFonts w:ascii="Times New Roman" w:hAnsi="Times New Roman"/>
                <w:sz w:val="24"/>
                <w:szCs w:val="24"/>
              </w:rPr>
            </w:pPr>
            <w:r w:rsidRPr="00D53A02">
              <w:rPr>
                <w:rFonts w:ascii="Times New Roman" w:hAnsi="Times New Roman"/>
                <w:sz w:val="24"/>
                <w:szCs w:val="24"/>
              </w:rPr>
              <w:t>0,99</w:t>
            </w:r>
          </w:p>
        </w:tc>
        <w:tc>
          <w:tcPr>
            <w:tcW w:w="1730" w:type="dxa"/>
            <w:vAlign w:val="center"/>
          </w:tcPr>
          <w:p w14:paraId="781BDB6F" w14:textId="77777777" w:rsidR="007E1A33" w:rsidRPr="00D53A02" w:rsidRDefault="007E1A33" w:rsidP="00ED08F6">
            <w:pPr>
              <w:jc w:val="center"/>
              <w:rPr>
                <w:rFonts w:ascii="Times New Roman" w:hAnsi="Times New Roman"/>
                <w:sz w:val="24"/>
                <w:szCs w:val="24"/>
              </w:rPr>
            </w:pPr>
            <w:r w:rsidRPr="00D53A02">
              <w:rPr>
                <w:rFonts w:ascii="Times New Roman" w:hAnsi="Times New Roman"/>
                <w:sz w:val="24"/>
                <w:szCs w:val="24"/>
              </w:rPr>
              <w:t>50</w:t>
            </w:r>
          </w:p>
        </w:tc>
        <w:tc>
          <w:tcPr>
            <w:tcW w:w="1672" w:type="dxa"/>
            <w:vAlign w:val="center"/>
          </w:tcPr>
          <w:p w14:paraId="5FBE24B7" w14:textId="77777777" w:rsidR="007E1A33" w:rsidRPr="00D53A02" w:rsidRDefault="007E1A33" w:rsidP="00ED08F6">
            <w:pPr>
              <w:jc w:val="center"/>
              <w:rPr>
                <w:rFonts w:ascii="Times New Roman" w:hAnsi="Times New Roman"/>
                <w:sz w:val="24"/>
                <w:szCs w:val="24"/>
              </w:rPr>
            </w:pPr>
            <w:r w:rsidRPr="00D53A02">
              <w:rPr>
                <w:rFonts w:ascii="Times New Roman" w:hAnsi="Times New Roman"/>
                <w:sz w:val="24"/>
                <w:szCs w:val="24"/>
              </w:rPr>
              <w:t>12</w:t>
            </w:r>
          </w:p>
        </w:tc>
      </w:tr>
      <w:tr w:rsidR="007E1A33" w:rsidRPr="00D53A02" w14:paraId="0F9725F5" w14:textId="77777777" w:rsidTr="00723794">
        <w:tc>
          <w:tcPr>
            <w:tcW w:w="475" w:type="dxa"/>
          </w:tcPr>
          <w:p w14:paraId="5DDFB7BC" w14:textId="77777777" w:rsidR="007E1A33" w:rsidRPr="00D53A02" w:rsidRDefault="007E1A33" w:rsidP="00F92988">
            <w:pPr>
              <w:jc w:val="center"/>
              <w:rPr>
                <w:rFonts w:ascii="Times New Roman" w:hAnsi="Times New Roman"/>
                <w:sz w:val="24"/>
                <w:szCs w:val="24"/>
              </w:rPr>
            </w:pPr>
            <w:r w:rsidRPr="00D53A02">
              <w:rPr>
                <w:rFonts w:ascii="Times New Roman" w:hAnsi="Times New Roman"/>
                <w:sz w:val="24"/>
                <w:szCs w:val="24"/>
              </w:rPr>
              <w:t>26</w:t>
            </w:r>
          </w:p>
        </w:tc>
        <w:tc>
          <w:tcPr>
            <w:tcW w:w="3206" w:type="dxa"/>
          </w:tcPr>
          <w:p w14:paraId="6A987EE3" w14:textId="77777777" w:rsidR="007E1A33" w:rsidRPr="00D53A02" w:rsidRDefault="007E1A33" w:rsidP="00F92988">
            <w:pPr>
              <w:rPr>
                <w:rFonts w:ascii="Times New Roman" w:hAnsi="Times New Roman"/>
                <w:sz w:val="24"/>
                <w:szCs w:val="24"/>
              </w:rPr>
            </w:pPr>
            <w:r w:rsidRPr="00D53A02">
              <w:rPr>
                <w:rFonts w:ascii="Times New Roman" w:hAnsi="Times New Roman"/>
                <w:b/>
                <w:sz w:val="24"/>
                <w:szCs w:val="24"/>
              </w:rPr>
              <w:t>д. Б. Песочное</w:t>
            </w:r>
            <w:r w:rsidRPr="00D53A02">
              <w:rPr>
                <w:rFonts w:ascii="Times New Roman" w:hAnsi="Times New Roman"/>
                <w:sz w:val="24"/>
                <w:szCs w:val="24"/>
              </w:rPr>
              <w:t xml:space="preserve"> ул. Центральная 21</w:t>
            </w:r>
          </w:p>
        </w:tc>
        <w:tc>
          <w:tcPr>
            <w:tcW w:w="1559" w:type="dxa"/>
          </w:tcPr>
          <w:p w14:paraId="7748B143" w14:textId="77777777" w:rsidR="007E1A33" w:rsidRPr="00D53A02" w:rsidRDefault="007E1A33" w:rsidP="00ED08F6">
            <w:pPr>
              <w:jc w:val="center"/>
              <w:rPr>
                <w:rFonts w:ascii="Times New Roman" w:hAnsi="Times New Roman"/>
                <w:sz w:val="24"/>
                <w:szCs w:val="24"/>
              </w:rPr>
            </w:pPr>
          </w:p>
          <w:p w14:paraId="3AC55FA3" w14:textId="77777777" w:rsidR="007E1A33" w:rsidRPr="00D53A02" w:rsidRDefault="007E1A33" w:rsidP="00ED08F6">
            <w:pPr>
              <w:jc w:val="center"/>
              <w:rPr>
                <w:rFonts w:ascii="Times New Roman" w:hAnsi="Times New Roman"/>
                <w:sz w:val="24"/>
                <w:szCs w:val="24"/>
              </w:rPr>
            </w:pPr>
            <w:r w:rsidRPr="00D53A02">
              <w:rPr>
                <w:rFonts w:ascii="Times New Roman" w:hAnsi="Times New Roman"/>
                <w:sz w:val="24"/>
                <w:szCs w:val="24"/>
              </w:rPr>
              <w:t>0,97</w:t>
            </w:r>
          </w:p>
        </w:tc>
        <w:tc>
          <w:tcPr>
            <w:tcW w:w="1276" w:type="dxa"/>
          </w:tcPr>
          <w:p w14:paraId="40F2B347" w14:textId="77777777" w:rsidR="007E1A33" w:rsidRPr="00D53A02" w:rsidRDefault="007E1A33" w:rsidP="00ED08F6">
            <w:pPr>
              <w:jc w:val="center"/>
              <w:rPr>
                <w:rFonts w:ascii="Times New Roman" w:hAnsi="Times New Roman"/>
                <w:sz w:val="24"/>
                <w:szCs w:val="24"/>
              </w:rPr>
            </w:pPr>
          </w:p>
          <w:p w14:paraId="39D47413" w14:textId="77777777" w:rsidR="007E1A33" w:rsidRPr="00D53A02" w:rsidRDefault="007E1A33" w:rsidP="00ED08F6">
            <w:pPr>
              <w:jc w:val="center"/>
              <w:rPr>
                <w:rFonts w:ascii="Times New Roman" w:hAnsi="Times New Roman"/>
                <w:sz w:val="24"/>
                <w:szCs w:val="24"/>
              </w:rPr>
            </w:pPr>
            <w:r w:rsidRPr="00D53A02">
              <w:rPr>
                <w:rFonts w:ascii="Times New Roman" w:hAnsi="Times New Roman"/>
                <w:sz w:val="24"/>
                <w:szCs w:val="24"/>
              </w:rPr>
              <w:t>0,99</w:t>
            </w:r>
          </w:p>
        </w:tc>
        <w:tc>
          <w:tcPr>
            <w:tcW w:w="1730" w:type="dxa"/>
            <w:vAlign w:val="center"/>
          </w:tcPr>
          <w:p w14:paraId="2675C91B" w14:textId="77777777" w:rsidR="007E1A33" w:rsidRPr="00D53A02" w:rsidRDefault="007E1A33" w:rsidP="00ED08F6">
            <w:pPr>
              <w:jc w:val="center"/>
              <w:rPr>
                <w:rFonts w:ascii="Times New Roman" w:hAnsi="Times New Roman"/>
                <w:sz w:val="24"/>
                <w:szCs w:val="24"/>
              </w:rPr>
            </w:pPr>
            <w:r w:rsidRPr="00D53A02">
              <w:rPr>
                <w:rFonts w:ascii="Times New Roman" w:hAnsi="Times New Roman"/>
                <w:sz w:val="24"/>
                <w:szCs w:val="24"/>
              </w:rPr>
              <w:t>50</w:t>
            </w:r>
          </w:p>
        </w:tc>
        <w:tc>
          <w:tcPr>
            <w:tcW w:w="1672" w:type="dxa"/>
            <w:vAlign w:val="center"/>
          </w:tcPr>
          <w:p w14:paraId="0FB0E03C" w14:textId="77777777" w:rsidR="007E1A33" w:rsidRPr="00D53A02" w:rsidRDefault="007E1A33" w:rsidP="00ED08F6">
            <w:pPr>
              <w:jc w:val="center"/>
              <w:rPr>
                <w:rFonts w:ascii="Times New Roman" w:hAnsi="Times New Roman"/>
                <w:sz w:val="24"/>
                <w:szCs w:val="24"/>
              </w:rPr>
            </w:pPr>
            <w:r w:rsidRPr="00D53A02">
              <w:rPr>
                <w:rFonts w:ascii="Times New Roman" w:hAnsi="Times New Roman"/>
                <w:sz w:val="24"/>
                <w:szCs w:val="24"/>
              </w:rPr>
              <w:t>12</w:t>
            </w:r>
          </w:p>
        </w:tc>
      </w:tr>
      <w:tr w:rsidR="007E1A33" w:rsidRPr="00D53A02" w14:paraId="0B168FDB" w14:textId="77777777" w:rsidTr="00723794">
        <w:tc>
          <w:tcPr>
            <w:tcW w:w="475" w:type="dxa"/>
          </w:tcPr>
          <w:p w14:paraId="3497D869" w14:textId="77777777" w:rsidR="007E1A33" w:rsidRPr="00D53A02" w:rsidRDefault="007E1A33" w:rsidP="00F92988">
            <w:pPr>
              <w:jc w:val="center"/>
              <w:rPr>
                <w:rFonts w:ascii="Times New Roman" w:hAnsi="Times New Roman"/>
                <w:sz w:val="24"/>
                <w:szCs w:val="24"/>
              </w:rPr>
            </w:pPr>
            <w:r w:rsidRPr="00D53A02">
              <w:rPr>
                <w:rFonts w:ascii="Times New Roman" w:hAnsi="Times New Roman"/>
                <w:sz w:val="24"/>
                <w:szCs w:val="24"/>
              </w:rPr>
              <w:t>27</w:t>
            </w:r>
          </w:p>
        </w:tc>
        <w:tc>
          <w:tcPr>
            <w:tcW w:w="3206" w:type="dxa"/>
          </w:tcPr>
          <w:p w14:paraId="4055F4A8" w14:textId="77777777" w:rsidR="007E1A33" w:rsidRPr="00D53A02" w:rsidRDefault="007E1A33" w:rsidP="00F92988">
            <w:pPr>
              <w:rPr>
                <w:rFonts w:ascii="Times New Roman" w:hAnsi="Times New Roman"/>
                <w:sz w:val="24"/>
                <w:szCs w:val="24"/>
              </w:rPr>
            </w:pPr>
            <w:r w:rsidRPr="00D53A02">
              <w:rPr>
                <w:rFonts w:ascii="Times New Roman" w:hAnsi="Times New Roman"/>
                <w:b/>
                <w:sz w:val="24"/>
                <w:szCs w:val="24"/>
              </w:rPr>
              <w:t>п. Обход</w:t>
            </w:r>
            <w:r w:rsidRPr="00D53A02">
              <w:rPr>
                <w:rFonts w:ascii="Times New Roman" w:hAnsi="Times New Roman"/>
                <w:sz w:val="24"/>
                <w:szCs w:val="24"/>
              </w:rPr>
              <w:t xml:space="preserve"> ул. Ленина 9</w:t>
            </w:r>
          </w:p>
        </w:tc>
        <w:tc>
          <w:tcPr>
            <w:tcW w:w="1559" w:type="dxa"/>
          </w:tcPr>
          <w:p w14:paraId="3C97B9EE" w14:textId="77777777" w:rsidR="007E1A33" w:rsidRPr="00D53A02" w:rsidRDefault="007E1A33" w:rsidP="00ED08F6">
            <w:pPr>
              <w:jc w:val="center"/>
              <w:rPr>
                <w:rFonts w:ascii="Times New Roman" w:hAnsi="Times New Roman"/>
                <w:sz w:val="24"/>
                <w:szCs w:val="24"/>
              </w:rPr>
            </w:pPr>
          </w:p>
          <w:p w14:paraId="23C4C4B1" w14:textId="77777777" w:rsidR="007E1A33" w:rsidRPr="00D53A02" w:rsidRDefault="007E1A33" w:rsidP="00ED08F6">
            <w:pPr>
              <w:jc w:val="center"/>
              <w:rPr>
                <w:rFonts w:ascii="Times New Roman" w:hAnsi="Times New Roman"/>
                <w:sz w:val="24"/>
                <w:szCs w:val="24"/>
              </w:rPr>
            </w:pPr>
          </w:p>
          <w:p w14:paraId="4EBA7CFD" w14:textId="77777777" w:rsidR="007E1A33" w:rsidRPr="00D53A02" w:rsidRDefault="007E1A33" w:rsidP="00ED08F6">
            <w:pPr>
              <w:jc w:val="center"/>
              <w:rPr>
                <w:rFonts w:ascii="Times New Roman" w:hAnsi="Times New Roman"/>
                <w:sz w:val="24"/>
                <w:szCs w:val="24"/>
              </w:rPr>
            </w:pPr>
            <w:r w:rsidRPr="00D53A02">
              <w:rPr>
                <w:rFonts w:ascii="Times New Roman" w:hAnsi="Times New Roman"/>
                <w:sz w:val="24"/>
                <w:szCs w:val="24"/>
              </w:rPr>
              <w:t>0,97</w:t>
            </w:r>
          </w:p>
        </w:tc>
        <w:tc>
          <w:tcPr>
            <w:tcW w:w="1276" w:type="dxa"/>
          </w:tcPr>
          <w:p w14:paraId="6359C2B6" w14:textId="77777777" w:rsidR="007E1A33" w:rsidRPr="00D53A02" w:rsidRDefault="007E1A33" w:rsidP="00ED08F6">
            <w:pPr>
              <w:jc w:val="center"/>
              <w:rPr>
                <w:rFonts w:ascii="Times New Roman" w:hAnsi="Times New Roman"/>
                <w:sz w:val="24"/>
                <w:szCs w:val="24"/>
              </w:rPr>
            </w:pPr>
          </w:p>
          <w:p w14:paraId="058FA0EE" w14:textId="77777777" w:rsidR="007E1A33" w:rsidRPr="00D53A02" w:rsidRDefault="007E1A33" w:rsidP="00ED08F6">
            <w:pPr>
              <w:jc w:val="center"/>
              <w:rPr>
                <w:rFonts w:ascii="Times New Roman" w:hAnsi="Times New Roman"/>
                <w:sz w:val="24"/>
                <w:szCs w:val="24"/>
              </w:rPr>
            </w:pPr>
          </w:p>
          <w:p w14:paraId="721D71A5" w14:textId="77777777" w:rsidR="007E1A33" w:rsidRPr="00D53A02" w:rsidRDefault="007E1A33" w:rsidP="00ED08F6">
            <w:pPr>
              <w:jc w:val="center"/>
              <w:rPr>
                <w:rFonts w:ascii="Times New Roman" w:hAnsi="Times New Roman"/>
                <w:sz w:val="24"/>
                <w:szCs w:val="24"/>
              </w:rPr>
            </w:pPr>
            <w:r w:rsidRPr="00D53A02">
              <w:rPr>
                <w:rFonts w:ascii="Times New Roman" w:hAnsi="Times New Roman"/>
                <w:sz w:val="24"/>
                <w:szCs w:val="24"/>
              </w:rPr>
              <w:t>0,99</w:t>
            </w:r>
          </w:p>
        </w:tc>
        <w:tc>
          <w:tcPr>
            <w:tcW w:w="1730" w:type="dxa"/>
            <w:vAlign w:val="center"/>
          </w:tcPr>
          <w:p w14:paraId="6E9DC711" w14:textId="77777777" w:rsidR="007E1A33" w:rsidRPr="00D53A02" w:rsidRDefault="007E1A33" w:rsidP="00ED08F6">
            <w:pPr>
              <w:jc w:val="center"/>
              <w:rPr>
                <w:rFonts w:ascii="Times New Roman" w:hAnsi="Times New Roman"/>
                <w:sz w:val="24"/>
                <w:szCs w:val="24"/>
              </w:rPr>
            </w:pPr>
            <w:r w:rsidRPr="00D53A02">
              <w:rPr>
                <w:rFonts w:ascii="Times New Roman" w:hAnsi="Times New Roman"/>
                <w:sz w:val="24"/>
                <w:szCs w:val="24"/>
              </w:rPr>
              <w:t>50</w:t>
            </w:r>
          </w:p>
        </w:tc>
        <w:tc>
          <w:tcPr>
            <w:tcW w:w="1672" w:type="dxa"/>
            <w:vAlign w:val="center"/>
          </w:tcPr>
          <w:p w14:paraId="35EAC865" w14:textId="77777777" w:rsidR="007E1A33" w:rsidRPr="00D53A02" w:rsidRDefault="007E1A33" w:rsidP="00ED08F6">
            <w:pPr>
              <w:jc w:val="center"/>
              <w:rPr>
                <w:rFonts w:ascii="Times New Roman" w:hAnsi="Times New Roman"/>
                <w:sz w:val="24"/>
                <w:szCs w:val="24"/>
              </w:rPr>
            </w:pPr>
            <w:r w:rsidRPr="00D53A02">
              <w:rPr>
                <w:rFonts w:ascii="Times New Roman" w:hAnsi="Times New Roman"/>
                <w:sz w:val="24"/>
                <w:szCs w:val="24"/>
              </w:rPr>
              <w:t>12</w:t>
            </w:r>
          </w:p>
        </w:tc>
      </w:tr>
      <w:tr w:rsidR="007E1A33" w:rsidRPr="00D53A02" w14:paraId="785E8BCD" w14:textId="77777777" w:rsidTr="00723794">
        <w:tc>
          <w:tcPr>
            <w:tcW w:w="475" w:type="dxa"/>
          </w:tcPr>
          <w:p w14:paraId="7B996AC5" w14:textId="77777777" w:rsidR="007E1A33" w:rsidRPr="00D53A02" w:rsidRDefault="007E1A33" w:rsidP="00F92988">
            <w:pPr>
              <w:jc w:val="center"/>
              <w:rPr>
                <w:rFonts w:ascii="Times New Roman" w:hAnsi="Times New Roman"/>
                <w:sz w:val="24"/>
                <w:szCs w:val="24"/>
              </w:rPr>
            </w:pPr>
            <w:r w:rsidRPr="00D53A02">
              <w:rPr>
                <w:rFonts w:ascii="Times New Roman" w:hAnsi="Times New Roman"/>
                <w:sz w:val="24"/>
                <w:szCs w:val="24"/>
              </w:rPr>
              <w:t>28</w:t>
            </w:r>
          </w:p>
        </w:tc>
        <w:tc>
          <w:tcPr>
            <w:tcW w:w="3206" w:type="dxa"/>
          </w:tcPr>
          <w:p w14:paraId="47A1F9D5" w14:textId="77777777" w:rsidR="007E1A33" w:rsidRPr="00D53A02" w:rsidRDefault="007E1A33" w:rsidP="00F92988">
            <w:pPr>
              <w:rPr>
                <w:rFonts w:ascii="Times New Roman" w:hAnsi="Times New Roman"/>
                <w:sz w:val="24"/>
                <w:szCs w:val="24"/>
              </w:rPr>
            </w:pPr>
            <w:r w:rsidRPr="00D53A02">
              <w:rPr>
                <w:rFonts w:ascii="Times New Roman" w:hAnsi="Times New Roman"/>
                <w:sz w:val="24"/>
                <w:szCs w:val="24"/>
              </w:rPr>
              <w:t>ул. Квадяева 20</w:t>
            </w:r>
          </w:p>
        </w:tc>
        <w:tc>
          <w:tcPr>
            <w:tcW w:w="1559" w:type="dxa"/>
          </w:tcPr>
          <w:p w14:paraId="2BFA3A5F" w14:textId="77777777" w:rsidR="007E1A33" w:rsidRPr="00D53A02" w:rsidRDefault="007E1A33" w:rsidP="00ED08F6">
            <w:pPr>
              <w:jc w:val="center"/>
              <w:rPr>
                <w:rFonts w:ascii="Times New Roman" w:hAnsi="Times New Roman"/>
                <w:sz w:val="24"/>
                <w:szCs w:val="24"/>
              </w:rPr>
            </w:pPr>
          </w:p>
          <w:p w14:paraId="399E07C2" w14:textId="77777777" w:rsidR="007E1A33" w:rsidRPr="00D53A02" w:rsidRDefault="007E1A33" w:rsidP="00ED08F6">
            <w:pPr>
              <w:jc w:val="center"/>
              <w:rPr>
                <w:rFonts w:ascii="Times New Roman" w:hAnsi="Times New Roman"/>
                <w:sz w:val="24"/>
                <w:szCs w:val="24"/>
              </w:rPr>
            </w:pPr>
            <w:r w:rsidRPr="00D53A02">
              <w:rPr>
                <w:rFonts w:ascii="Times New Roman" w:hAnsi="Times New Roman"/>
                <w:sz w:val="24"/>
                <w:szCs w:val="24"/>
              </w:rPr>
              <w:t>0,97</w:t>
            </w:r>
          </w:p>
        </w:tc>
        <w:tc>
          <w:tcPr>
            <w:tcW w:w="1276" w:type="dxa"/>
          </w:tcPr>
          <w:p w14:paraId="7E9C6E9F" w14:textId="77777777" w:rsidR="007E1A33" w:rsidRPr="00D53A02" w:rsidRDefault="007E1A33" w:rsidP="00ED08F6">
            <w:pPr>
              <w:jc w:val="center"/>
              <w:rPr>
                <w:rFonts w:ascii="Times New Roman" w:hAnsi="Times New Roman"/>
                <w:sz w:val="24"/>
                <w:szCs w:val="24"/>
              </w:rPr>
            </w:pPr>
          </w:p>
          <w:p w14:paraId="524CBF19" w14:textId="77777777" w:rsidR="007E1A33" w:rsidRPr="00D53A02" w:rsidRDefault="007E1A33" w:rsidP="00ED08F6">
            <w:pPr>
              <w:jc w:val="center"/>
              <w:rPr>
                <w:rFonts w:ascii="Times New Roman" w:hAnsi="Times New Roman"/>
                <w:sz w:val="24"/>
                <w:szCs w:val="24"/>
              </w:rPr>
            </w:pPr>
            <w:r w:rsidRPr="00D53A02">
              <w:rPr>
                <w:rFonts w:ascii="Times New Roman" w:hAnsi="Times New Roman"/>
                <w:sz w:val="24"/>
                <w:szCs w:val="24"/>
              </w:rPr>
              <w:t>0,99</w:t>
            </w:r>
          </w:p>
        </w:tc>
        <w:tc>
          <w:tcPr>
            <w:tcW w:w="1730" w:type="dxa"/>
            <w:vAlign w:val="center"/>
          </w:tcPr>
          <w:p w14:paraId="654C0D4D" w14:textId="77777777" w:rsidR="007E1A33" w:rsidRPr="00D53A02" w:rsidRDefault="007E1A33" w:rsidP="00ED08F6">
            <w:pPr>
              <w:jc w:val="center"/>
              <w:rPr>
                <w:rFonts w:ascii="Times New Roman" w:hAnsi="Times New Roman"/>
                <w:sz w:val="24"/>
                <w:szCs w:val="24"/>
              </w:rPr>
            </w:pPr>
            <w:r w:rsidRPr="00D53A02">
              <w:rPr>
                <w:rFonts w:ascii="Times New Roman" w:hAnsi="Times New Roman"/>
                <w:sz w:val="24"/>
                <w:szCs w:val="24"/>
              </w:rPr>
              <w:t>50</w:t>
            </w:r>
          </w:p>
        </w:tc>
        <w:tc>
          <w:tcPr>
            <w:tcW w:w="1672" w:type="dxa"/>
            <w:vAlign w:val="center"/>
          </w:tcPr>
          <w:p w14:paraId="31A74067" w14:textId="77777777" w:rsidR="007E1A33" w:rsidRPr="00D53A02" w:rsidRDefault="007E1A33" w:rsidP="00ED08F6">
            <w:pPr>
              <w:jc w:val="center"/>
              <w:rPr>
                <w:rFonts w:ascii="Times New Roman" w:hAnsi="Times New Roman"/>
                <w:sz w:val="24"/>
                <w:szCs w:val="24"/>
              </w:rPr>
            </w:pPr>
            <w:r w:rsidRPr="00D53A02">
              <w:rPr>
                <w:rFonts w:ascii="Times New Roman" w:hAnsi="Times New Roman"/>
                <w:sz w:val="24"/>
                <w:szCs w:val="24"/>
              </w:rPr>
              <w:t>12</w:t>
            </w:r>
          </w:p>
        </w:tc>
      </w:tr>
      <w:tr w:rsidR="007E1A33" w:rsidRPr="00D53A02" w14:paraId="731A37E0" w14:textId="77777777" w:rsidTr="00723794">
        <w:tc>
          <w:tcPr>
            <w:tcW w:w="475" w:type="dxa"/>
          </w:tcPr>
          <w:p w14:paraId="5E263640" w14:textId="77777777" w:rsidR="007E1A33" w:rsidRPr="00D53A02" w:rsidRDefault="007E1A33" w:rsidP="00F92988">
            <w:pPr>
              <w:jc w:val="center"/>
              <w:rPr>
                <w:rFonts w:ascii="Times New Roman" w:hAnsi="Times New Roman"/>
                <w:sz w:val="24"/>
                <w:szCs w:val="24"/>
              </w:rPr>
            </w:pPr>
            <w:r w:rsidRPr="00D53A02">
              <w:rPr>
                <w:rFonts w:ascii="Times New Roman" w:hAnsi="Times New Roman"/>
                <w:sz w:val="24"/>
                <w:szCs w:val="24"/>
              </w:rPr>
              <w:t>29</w:t>
            </w:r>
          </w:p>
        </w:tc>
        <w:tc>
          <w:tcPr>
            <w:tcW w:w="3206" w:type="dxa"/>
          </w:tcPr>
          <w:p w14:paraId="7AFC1BF9" w14:textId="77777777" w:rsidR="007E1A33" w:rsidRPr="00D53A02" w:rsidRDefault="007E1A33" w:rsidP="00F92988">
            <w:pPr>
              <w:rPr>
                <w:rFonts w:ascii="Times New Roman" w:hAnsi="Times New Roman"/>
                <w:sz w:val="24"/>
                <w:szCs w:val="24"/>
              </w:rPr>
            </w:pPr>
            <w:r w:rsidRPr="00D53A02">
              <w:rPr>
                <w:rFonts w:ascii="Times New Roman" w:hAnsi="Times New Roman"/>
                <w:b/>
                <w:sz w:val="24"/>
                <w:szCs w:val="24"/>
              </w:rPr>
              <w:t>с. Темта</w:t>
            </w:r>
            <w:r w:rsidRPr="00D53A02">
              <w:rPr>
                <w:rFonts w:ascii="Times New Roman" w:hAnsi="Times New Roman"/>
                <w:sz w:val="24"/>
                <w:szCs w:val="24"/>
              </w:rPr>
              <w:t xml:space="preserve"> ул. Школьная 52а, 53а,53,54</w:t>
            </w:r>
          </w:p>
        </w:tc>
        <w:tc>
          <w:tcPr>
            <w:tcW w:w="1559" w:type="dxa"/>
          </w:tcPr>
          <w:p w14:paraId="34CA20C9" w14:textId="77777777" w:rsidR="007E1A33" w:rsidRPr="00D53A02" w:rsidRDefault="007E1A33" w:rsidP="00ED08F6">
            <w:pPr>
              <w:jc w:val="center"/>
              <w:rPr>
                <w:rFonts w:ascii="Times New Roman" w:hAnsi="Times New Roman"/>
                <w:sz w:val="24"/>
                <w:szCs w:val="24"/>
              </w:rPr>
            </w:pPr>
          </w:p>
          <w:p w14:paraId="49588647" w14:textId="77777777" w:rsidR="007E1A33" w:rsidRPr="00D53A02" w:rsidRDefault="007E1A33" w:rsidP="00ED08F6">
            <w:pPr>
              <w:jc w:val="center"/>
              <w:rPr>
                <w:rFonts w:ascii="Times New Roman" w:hAnsi="Times New Roman"/>
                <w:sz w:val="24"/>
                <w:szCs w:val="24"/>
              </w:rPr>
            </w:pPr>
            <w:r w:rsidRPr="00D53A02">
              <w:rPr>
                <w:rFonts w:ascii="Times New Roman" w:hAnsi="Times New Roman"/>
                <w:sz w:val="24"/>
                <w:szCs w:val="24"/>
              </w:rPr>
              <w:t>0,97</w:t>
            </w:r>
          </w:p>
        </w:tc>
        <w:tc>
          <w:tcPr>
            <w:tcW w:w="1276" w:type="dxa"/>
          </w:tcPr>
          <w:p w14:paraId="642421AA" w14:textId="77777777" w:rsidR="007E1A33" w:rsidRPr="00D53A02" w:rsidRDefault="007E1A33" w:rsidP="00ED08F6">
            <w:pPr>
              <w:jc w:val="center"/>
              <w:rPr>
                <w:rFonts w:ascii="Times New Roman" w:hAnsi="Times New Roman"/>
                <w:sz w:val="24"/>
                <w:szCs w:val="24"/>
              </w:rPr>
            </w:pPr>
          </w:p>
          <w:p w14:paraId="592C68B9" w14:textId="77777777" w:rsidR="007E1A33" w:rsidRPr="00D53A02" w:rsidRDefault="007E1A33" w:rsidP="00ED08F6">
            <w:pPr>
              <w:jc w:val="center"/>
              <w:rPr>
                <w:rFonts w:ascii="Times New Roman" w:hAnsi="Times New Roman"/>
                <w:sz w:val="24"/>
                <w:szCs w:val="24"/>
              </w:rPr>
            </w:pPr>
            <w:r w:rsidRPr="00D53A02">
              <w:rPr>
                <w:rFonts w:ascii="Times New Roman" w:hAnsi="Times New Roman"/>
                <w:sz w:val="24"/>
                <w:szCs w:val="24"/>
              </w:rPr>
              <w:t>0,99</w:t>
            </w:r>
          </w:p>
        </w:tc>
        <w:tc>
          <w:tcPr>
            <w:tcW w:w="1730" w:type="dxa"/>
            <w:vAlign w:val="center"/>
          </w:tcPr>
          <w:p w14:paraId="17BA659D" w14:textId="77777777" w:rsidR="007E1A33" w:rsidRPr="00D53A02" w:rsidRDefault="007E1A33" w:rsidP="00ED08F6">
            <w:pPr>
              <w:jc w:val="center"/>
              <w:rPr>
                <w:rFonts w:ascii="Times New Roman" w:hAnsi="Times New Roman"/>
                <w:sz w:val="24"/>
                <w:szCs w:val="24"/>
              </w:rPr>
            </w:pPr>
            <w:r w:rsidRPr="00D53A02">
              <w:rPr>
                <w:rFonts w:ascii="Times New Roman" w:hAnsi="Times New Roman"/>
                <w:sz w:val="24"/>
                <w:szCs w:val="24"/>
              </w:rPr>
              <w:t>50</w:t>
            </w:r>
          </w:p>
        </w:tc>
        <w:tc>
          <w:tcPr>
            <w:tcW w:w="1672" w:type="dxa"/>
            <w:vAlign w:val="center"/>
          </w:tcPr>
          <w:p w14:paraId="64D8FACB" w14:textId="77777777" w:rsidR="007E1A33" w:rsidRPr="00D53A02" w:rsidRDefault="007E1A33" w:rsidP="00ED08F6">
            <w:pPr>
              <w:jc w:val="center"/>
              <w:rPr>
                <w:rFonts w:ascii="Times New Roman" w:hAnsi="Times New Roman"/>
                <w:sz w:val="24"/>
                <w:szCs w:val="24"/>
              </w:rPr>
            </w:pPr>
            <w:r w:rsidRPr="00D53A02">
              <w:rPr>
                <w:rFonts w:ascii="Times New Roman" w:hAnsi="Times New Roman"/>
                <w:sz w:val="24"/>
                <w:szCs w:val="24"/>
              </w:rPr>
              <w:t>12</w:t>
            </w:r>
          </w:p>
        </w:tc>
      </w:tr>
      <w:tr w:rsidR="007E1A33" w:rsidRPr="00D53A02" w14:paraId="5B31754F" w14:textId="77777777" w:rsidTr="00723794">
        <w:tc>
          <w:tcPr>
            <w:tcW w:w="475" w:type="dxa"/>
          </w:tcPr>
          <w:p w14:paraId="4FDE8F6D" w14:textId="77777777" w:rsidR="007E1A33" w:rsidRPr="00D53A02" w:rsidRDefault="007E1A33" w:rsidP="00F92988">
            <w:pPr>
              <w:jc w:val="center"/>
              <w:rPr>
                <w:rFonts w:ascii="Times New Roman" w:hAnsi="Times New Roman"/>
                <w:sz w:val="24"/>
                <w:szCs w:val="24"/>
              </w:rPr>
            </w:pPr>
            <w:r w:rsidRPr="00D53A02">
              <w:rPr>
                <w:rFonts w:ascii="Times New Roman" w:hAnsi="Times New Roman"/>
                <w:sz w:val="24"/>
                <w:szCs w:val="24"/>
              </w:rPr>
              <w:t>30</w:t>
            </w:r>
          </w:p>
        </w:tc>
        <w:tc>
          <w:tcPr>
            <w:tcW w:w="3206" w:type="dxa"/>
          </w:tcPr>
          <w:p w14:paraId="2831169A" w14:textId="77777777" w:rsidR="007E1A33" w:rsidRPr="00D53A02" w:rsidRDefault="007E1A33" w:rsidP="00F92988">
            <w:pPr>
              <w:rPr>
                <w:rFonts w:ascii="Times New Roman" w:hAnsi="Times New Roman"/>
                <w:sz w:val="24"/>
                <w:szCs w:val="24"/>
              </w:rPr>
            </w:pPr>
            <w:r w:rsidRPr="00D53A02">
              <w:rPr>
                <w:rFonts w:ascii="Times New Roman" w:hAnsi="Times New Roman"/>
                <w:b/>
                <w:sz w:val="24"/>
                <w:szCs w:val="24"/>
              </w:rPr>
              <w:t>д. Бобылевка</w:t>
            </w:r>
            <w:r w:rsidRPr="00D53A02">
              <w:rPr>
                <w:rFonts w:ascii="Times New Roman" w:hAnsi="Times New Roman"/>
                <w:sz w:val="24"/>
                <w:szCs w:val="24"/>
              </w:rPr>
              <w:t xml:space="preserve"> ул. Кирпичная д.1А</w:t>
            </w:r>
          </w:p>
        </w:tc>
        <w:tc>
          <w:tcPr>
            <w:tcW w:w="1559" w:type="dxa"/>
          </w:tcPr>
          <w:p w14:paraId="7E3CC8CA" w14:textId="77777777" w:rsidR="007E1A33" w:rsidRPr="00D53A02" w:rsidRDefault="007E1A33" w:rsidP="00ED08F6">
            <w:pPr>
              <w:jc w:val="center"/>
              <w:rPr>
                <w:rFonts w:ascii="Times New Roman" w:hAnsi="Times New Roman"/>
                <w:sz w:val="24"/>
                <w:szCs w:val="24"/>
              </w:rPr>
            </w:pPr>
          </w:p>
          <w:p w14:paraId="7CEFEC15" w14:textId="77777777" w:rsidR="007E1A33" w:rsidRPr="00D53A02" w:rsidRDefault="007E1A33" w:rsidP="00ED08F6">
            <w:pPr>
              <w:jc w:val="center"/>
              <w:rPr>
                <w:rFonts w:ascii="Times New Roman" w:hAnsi="Times New Roman"/>
                <w:sz w:val="24"/>
                <w:szCs w:val="24"/>
              </w:rPr>
            </w:pPr>
          </w:p>
          <w:p w14:paraId="1B40E7D4" w14:textId="77777777" w:rsidR="007E1A33" w:rsidRPr="00D53A02" w:rsidRDefault="007E1A33" w:rsidP="00ED08F6">
            <w:pPr>
              <w:jc w:val="center"/>
              <w:rPr>
                <w:rFonts w:ascii="Times New Roman" w:hAnsi="Times New Roman"/>
                <w:sz w:val="24"/>
                <w:szCs w:val="24"/>
              </w:rPr>
            </w:pPr>
            <w:r w:rsidRPr="00D53A02">
              <w:rPr>
                <w:rFonts w:ascii="Times New Roman" w:hAnsi="Times New Roman"/>
                <w:sz w:val="24"/>
                <w:szCs w:val="24"/>
              </w:rPr>
              <w:t>0,97</w:t>
            </w:r>
          </w:p>
        </w:tc>
        <w:tc>
          <w:tcPr>
            <w:tcW w:w="1276" w:type="dxa"/>
          </w:tcPr>
          <w:p w14:paraId="240A6FC8" w14:textId="77777777" w:rsidR="007E1A33" w:rsidRPr="00D53A02" w:rsidRDefault="007E1A33" w:rsidP="00ED08F6">
            <w:pPr>
              <w:jc w:val="center"/>
              <w:rPr>
                <w:rFonts w:ascii="Times New Roman" w:hAnsi="Times New Roman"/>
                <w:sz w:val="24"/>
                <w:szCs w:val="24"/>
              </w:rPr>
            </w:pPr>
          </w:p>
          <w:p w14:paraId="3F6F153C" w14:textId="77777777" w:rsidR="007E1A33" w:rsidRPr="00D53A02" w:rsidRDefault="007E1A33" w:rsidP="00ED08F6">
            <w:pPr>
              <w:jc w:val="center"/>
              <w:rPr>
                <w:rFonts w:ascii="Times New Roman" w:hAnsi="Times New Roman"/>
                <w:sz w:val="24"/>
                <w:szCs w:val="24"/>
              </w:rPr>
            </w:pPr>
          </w:p>
          <w:p w14:paraId="238E86E0" w14:textId="77777777" w:rsidR="007E1A33" w:rsidRPr="00D53A02" w:rsidRDefault="007E1A33" w:rsidP="00ED08F6">
            <w:pPr>
              <w:jc w:val="center"/>
              <w:rPr>
                <w:rFonts w:ascii="Times New Roman" w:hAnsi="Times New Roman"/>
                <w:sz w:val="24"/>
                <w:szCs w:val="24"/>
              </w:rPr>
            </w:pPr>
            <w:r w:rsidRPr="00D53A02">
              <w:rPr>
                <w:rFonts w:ascii="Times New Roman" w:hAnsi="Times New Roman"/>
                <w:sz w:val="24"/>
                <w:szCs w:val="24"/>
              </w:rPr>
              <w:t>0,99</w:t>
            </w:r>
          </w:p>
        </w:tc>
        <w:tc>
          <w:tcPr>
            <w:tcW w:w="1730" w:type="dxa"/>
            <w:vAlign w:val="center"/>
          </w:tcPr>
          <w:p w14:paraId="2DD8FE51" w14:textId="77777777" w:rsidR="007E1A33" w:rsidRPr="00D53A02" w:rsidRDefault="007E1A33" w:rsidP="00ED08F6">
            <w:pPr>
              <w:jc w:val="center"/>
              <w:rPr>
                <w:rFonts w:ascii="Times New Roman" w:hAnsi="Times New Roman"/>
                <w:sz w:val="24"/>
                <w:szCs w:val="24"/>
              </w:rPr>
            </w:pPr>
            <w:r w:rsidRPr="00D53A02">
              <w:rPr>
                <w:rFonts w:ascii="Times New Roman" w:hAnsi="Times New Roman"/>
                <w:sz w:val="24"/>
                <w:szCs w:val="24"/>
              </w:rPr>
              <w:t>50</w:t>
            </w:r>
          </w:p>
        </w:tc>
        <w:tc>
          <w:tcPr>
            <w:tcW w:w="1672" w:type="dxa"/>
            <w:vAlign w:val="center"/>
          </w:tcPr>
          <w:p w14:paraId="78A13314" w14:textId="77777777" w:rsidR="007E1A33" w:rsidRPr="00D53A02" w:rsidRDefault="007E1A33" w:rsidP="00ED08F6">
            <w:pPr>
              <w:jc w:val="center"/>
              <w:rPr>
                <w:rFonts w:ascii="Times New Roman" w:hAnsi="Times New Roman"/>
                <w:sz w:val="24"/>
                <w:szCs w:val="24"/>
              </w:rPr>
            </w:pPr>
            <w:r w:rsidRPr="00D53A02">
              <w:rPr>
                <w:rFonts w:ascii="Times New Roman" w:hAnsi="Times New Roman"/>
                <w:sz w:val="24"/>
                <w:szCs w:val="24"/>
              </w:rPr>
              <w:t>12</w:t>
            </w:r>
          </w:p>
        </w:tc>
      </w:tr>
    </w:tbl>
    <w:p w14:paraId="136E3909" w14:textId="77777777" w:rsidR="009459C1" w:rsidRPr="00D53A02" w:rsidRDefault="009459C1" w:rsidP="00F92988">
      <w:pPr>
        <w:tabs>
          <w:tab w:val="left" w:pos="0"/>
        </w:tabs>
        <w:spacing w:after="0" w:line="240" w:lineRule="auto"/>
        <w:rPr>
          <w:rStyle w:val="af3"/>
          <w:rFonts w:ascii="Times New Roman" w:hAnsi="Times New Roman"/>
          <w:b w:val="0"/>
          <w:bCs/>
          <w:color w:val="auto"/>
          <w:sz w:val="24"/>
          <w:szCs w:val="24"/>
        </w:rPr>
      </w:pPr>
    </w:p>
    <w:p w14:paraId="068EBFE0" w14:textId="77777777" w:rsidR="00311AD4" w:rsidRPr="00D53A02" w:rsidRDefault="00311AD4" w:rsidP="00723794">
      <w:pPr>
        <w:tabs>
          <w:tab w:val="left" w:pos="0"/>
        </w:tabs>
        <w:spacing w:after="0" w:line="240" w:lineRule="auto"/>
        <w:ind w:right="-286"/>
        <w:jc w:val="right"/>
        <w:rPr>
          <w:rFonts w:ascii="Times New Roman" w:hAnsi="Times New Roman"/>
          <w:sz w:val="24"/>
          <w:szCs w:val="24"/>
        </w:rPr>
      </w:pPr>
      <w:r w:rsidRPr="00D53A02">
        <w:rPr>
          <w:rFonts w:ascii="Times New Roman" w:hAnsi="Times New Roman"/>
          <w:sz w:val="24"/>
          <w:szCs w:val="24"/>
        </w:rPr>
        <w:t>Таблица 41.2. Расчет показателей надежности потребителей ООО «Коммунсервис»</w:t>
      </w:r>
    </w:p>
    <w:p w14:paraId="2D63B14B" w14:textId="77777777" w:rsidR="00311AD4" w:rsidRPr="00D53A02" w:rsidRDefault="00311AD4" w:rsidP="00311AD4">
      <w:pPr>
        <w:tabs>
          <w:tab w:val="left" w:pos="0"/>
        </w:tabs>
        <w:spacing w:after="0" w:line="240" w:lineRule="auto"/>
        <w:jc w:val="right"/>
        <w:rPr>
          <w:rFonts w:ascii="Times New Roman" w:hAnsi="Times New Roman"/>
          <w:sz w:val="24"/>
          <w:szCs w:val="24"/>
        </w:rPr>
      </w:pPr>
    </w:p>
    <w:tbl>
      <w:tblPr>
        <w:tblStyle w:val="a5"/>
        <w:tblW w:w="9918" w:type="dxa"/>
        <w:tblLayout w:type="fixed"/>
        <w:tblLook w:val="04A0" w:firstRow="1" w:lastRow="0" w:firstColumn="1" w:lastColumn="0" w:noHBand="0" w:noVBand="1"/>
      </w:tblPr>
      <w:tblGrid>
        <w:gridCol w:w="513"/>
        <w:gridCol w:w="3168"/>
        <w:gridCol w:w="1559"/>
        <w:gridCol w:w="1276"/>
        <w:gridCol w:w="1701"/>
        <w:gridCol w:w="1701"/>
      </w:tblGrid>
      <w:tr w:rsidR="00ED08F6" w:rsidRPr="00D53A02" w14:paraId="1CA0549A" w14:textId="77777777" w:rsidTr="00723794">
        <w:tc>
          <w:tcPr>
            <w:tcW w:w="513" w:type="dxa"/>
          </w:tcPr>
          <w:p w14:paraId="64955792" w14:textId="77777777" w:rsidR="00ED08F6" w:rsidRPr="00D53A02" w:rsidRDefault="00ED08F6" w:rsidP="003A6D31">
            <w:pPr>
              <w:jc w:val="center"/>
              <w:rPr>
                <w:rFonts w:ascii="Times New Roman" w:hAnsi="Times New Roman"/>
              </w:rPr>
            </w:pPr>
            <w:r w:rsidRPr="00D53A02">
              <w:rPr>
                <w:rFonts w:ascii="Times New Roman" w:hAnsi="Times New Roman"/>
              </w:rPr>
              <w:t>№ п/п</w:t>
            </w:r>
          </w:p>
        </w:tc>
        <w:tc>
          <w:tcPr>
            <w:tcW w:w="3168" w:type="dxa"/>
          </w:tcPr>
          <w:p w14:paraId="504D6743" w14:textId="77777777" w:rsidR="00ED08F6" w:rsidRPr="00D53A02" w:rsidRDefault="00ED08F6" w:rsidP="003A6D31">
            <w:pPr>
              <w:jc w:val="center"/>
              <w:rPr>
                <w:rFonts w:ascii="Times New Roman" w:hAnsi="Times New Roman"/>
              </w:rPr>
            </w:pPr>
            <w:r w:rsidRPr="00D53A02">
              <w:rPr>
                <w:rFonts w:ascii="Times New Roman" w:hAnsi="Times New Roman"/>
              </w:rPr>
              <w:t>Адрес узла ввода</w:t>
            </w:r>
          </w:p>
        </w:tc>
        <w:tc>
          <w:tcPr>
            <w:tcW w:w="1559" w:type="dxa"/>
          </w:tcPr>
          <w:p w14:paraId="447F4C68" w14:textId="77777777" w:rsidR="00ED08F6" w:rsidRPr="00D53A02" w:rsidRDefault="00ED08F6" w:rsidP="003A6D31">
            <w:pPr>
              <w:jc w:val="center"/>
              <w:rPr>
                <w:rFonts w:ascii="Times New Roman" w:hAnsi="Times New Roman"/>
              </w:rPr>
            </w:pPr>
            <w:r w:rsidRPr="00D53A02">
              <w:rPr>
                <w:rFonts w:ascii="Times New Roman" w:hAnsi="Times New Roman"/>
              </w:rPr>
              <w:t>Вероятность безотказной работы</w:t>
            </w:r>
          </w:p>
        </w:tc>
        <w:tc>
          <w:tcPr>
            <w:tcW w:w="1276" w:type="dxa"/>
          </w:tcPr>
          <w:p w14:paraId="62A30E2B" w14:textId="77777777" w:rsidR="00ED08F6" w:rsidRPr="00D53A02" w:rsidRDefault="00ED08F6" w:rsidP="003A6D31">
            <w:pPr>
              <w:jc w:val="center"/>
              <w:rPr>
                <w:rFonts w:ascii="Times New Roman" w:hAnsi="Times New Roman"/>
              </w:rPr>
            </w:pPr>
            <w:r w:rsidRPr="00D53A02">
              <w:rPr>
                <w:rFonts w:ascii="Times New Roman" w:hAnsi="Times New Roman"/>
              </w:rPr>
              <w:t>Коэффициент готовности</w:t>
            </w:r>
          </w:p>
        </w:tc>
        <w:tc>
          <w:tcPr>
            <w:tcW w:w="1701" w:type="dxa"/>
            <w:vAlign w:val="center"/>
          </w:tcPr>
          <w:p w14:paraId="2463600A" w14:textId="77777777" w:rsidR="00ED08F6" w:rsidRPr="00D53A02" w:rsidRDefault="00ED08F6" w:rsidP="00ED08F6">
            <w:pPr>
              <w:jc w:val="center"/>
              <w:rPr>
                <w:rFonts w:ascii="Times New Roman" w:hAnsi="Times New Roman"/>
                <w:sz w:val="24"/>
                <w:szCs w:val="24"/>
              </w:rPr>
            </w:pPr>
            <w:r w:rsidRPr="00D53A02">
              <w:rPr>
                <w:rFonts w:ascii="Times New Roman" w:hAnsi="Times New Roman"/>
                <w:sz w:val="24"/>
                <w:szCs w:val="24"/>
              </w:rPr>
              <w:t>Коэффициент тепловой аккумуляции, ч</w:t>
            </w:r>
          </w:p>
        </w:tc>
        <w:tc>
          <w:tcPr>
            <w:tcW w:w="1701" w:type="dxa"/>
            <w:vAlign w:val="center"/>
          </w:tcPr>
          <w:p w14:paraId="13682000" w14:textId="77777777" w:rsidR="00ED08F6" w:rsidRPr="00D53A02" w:rsidRDefault="00ED08F6" w:rsidP="00ED08F6">
            <w:pPr>
              <w:jc w:val="center"/>
              <w:rPr>
                <w:rFonts w:ascii="Times New Roman" w:hAnsi="Times New Roman"/>
                <w:sz w:val="24"/>
                <w:szCs w:val="24"/>
              </w:rPr>
            </w:pPr>
            <w:r w:rsidRPr="00D53A02">
              <w:rPr>
                <w:rFonts w:ascii="Times New Roman" w:hAnsi="Times New Roman"/>
                <w:sz w:val="24"/>
                <w:szCs w:val="24"/>
              </w:rPr>
              <w:t xml:space="preserve">Минимальная допустимая температура, </w:t>
            </w:r>
            <w:r w:rsidRPr="00D53A02">
              <w:rPr>
                <w:rFonts w:ascii="Times New Roman" w:hAnsi="Times New Roman"/>
                <w:sz w:val="24"/>
                <w:szCs w:val="24"/>
                <w:vertAlign w:val="superscript"/>
              </w:rPr>
              <w:t>о</w:t>
            </w:r>
            <w:r w:rsidRPr="00D53A02">
              <w:rPr>
                <w:rFonts w:ascii="Times New Roman" w:hAnsi="Times New Roman"/>
                <w:sz w:val="24"/>
                <w:szCs w:val="24"/>
              </w:rPr>
              <w:t>С</w:t>
            </w:r>
          </w:p>
        </w:tc>
      </w:tr>
      <w:tr w:rsidR="00ED08F6" w:rsidRPr="00D53A02" w14:paraId="6FE2E744" w14:textId="77777777" w:rsidTr="00723794">
        <w:tc>
          <w:tcPr>
            <w:tcW w:w="513" w:type="dxa"/>
          </w:tcPr>
          <w:p w14:paraId="4DDA5F0D" w14:textId="77777777" w:rsidR="00ED08F6" w:rsidRPr="00D53A02" w:rsidRDefault="00ED08F6" w:rsidP="003A6D31">
            <w:pPr>
              <w:jc w:val="center"/>
              <w:rPr>
                <w:rFonts w:ascii="Times New Roman" w:hAnsi="Times New Roman"/>
              </w:rPr>
            </w:pPr>
            <w:r w:rsidRPr="00D53A02">
              <w:rPr>
                <w:rFonts w:ascii="Times New Roman" w:hAnsi="Times New Roman"/>
              </w:rPr>
              <w:t>1</w:t>
            </w:r>
          </w:p>
        </w:tc>
        <w:tc>
          <w:tcPr>
            <w:tcW w:w="3168" w:type="dxa"/>
            <w:tcBorders>
              <w:top w:val="single" w:sz="4" w:space="0" w:color="auto"/>
              <w:left w:val="single" w:sz="4" w:space="0" w:color="auto"/>
              <w:bottom w:val="single" w:sz="4" w:space="0" w:color="auto"/>
              <w:right w:val="single" w:sz="4" w:space="0" w:color="auto"/>
            </w:tcBorders>
            <w:vAlign w:val="center"/>
          </w:tcPr>
          <w:p w14:paraId="4D7D5E06" w14:textId="77777777" w:rsidR="00ED08F6" w:rsidRPr="00D53A02" w:rsidRDefault="00ED08F6" w:rsidP="003A6D31">
            <w:pPr>
              <w:pStyle w:val="ae"/>
              <w:rPr>
                <w:rFonts w:eastAsia="Calibri"/>
                <w:sz w:val="22"/>
                <w:szCs w:val="22"/>
                <w:lang w:eastAsia="en-US"/>
              </w:rPr>
            </w:pPr>
          </w:p>
          <w:p w14:paraId="5D8CE006" w14:textId="29053CC1" w:rsidR="00ED08F6" w:rsidRPr="00D53A02" w:rsidRDefault="00ED08F6" w:rsidP="003A6D31">
            <w:pPr>
              <w:pStyle w:val="ae"/>
              <w:rPr>
                <w:rFonts w:eastAsia="Calibri"/>
                <w:sz w:val="22"/>
                <w:szCs w:val="22"/>
                <w:lang w:eastAsia="en-US"/>
              </w:rPr>
            </w:pPr>
            <w:r w:rsidRPr="00D53A02">
              <w:rPr>
                <w:rFonts w:eastAsia="Calibri"/>
                <w:sz w:val="22"/>
                <w:szCs w:val="22"/>
                <w:lang w:eastAsia="en-US"/>
              </w:rPr>
              <w:t>с.Темта,</w:t>
            </w:r>
            <w:r w:rsidR="00A75DEA">
              <w:rPr>
                <w:rFonts w:eastAsia="Calibri"/>
                <w:sz w:val="22"/>
                <w:szCs w:val="22"/>
                <w:lang w:eastAsia="en-US"/>
              </w:rPr>
              <w:t xml:space="preserve"> </w:t>
            </w:r>
            <w:r w:rsidRPr="00D53A02">
              <w:rPr>
                <w:rFonts w:eastAsia="Calibri"/>
                <w:sz w:val="22"/>
                <w:szCs w:val="22"/>
                <w:lang w:eastAsia="en-US"/>
              </w:rPr>
              <w:t>ул.Молодежная, д.2а</w:t>
            </w:r>
          </w:p>
        </w:tc>
        <w:tc>
          <w:tcPr>
            <w:tcW w:w="1559" w:type="dxa"/>
          </w:tcPr>
          <w:p w14:paraId="007B29D7" w14:textId="77777777" w:rsidR="00ED08F6" w:rsidRPr="00D53A02" w:rsidRDefault="00ED08F6" w:rsidP="00ED08F6">
            <w:pPr>
              <w:jc w:val="center"/>
              <w:rPr>
                <w:rFonts w:ascii="Times New Roman" w:hAnsi="Times New Roman"/>
                <w:sz w:val="20"/>
                <w:szCs w:val="20"/>
              </w:rPr>
            </w:pPr>
            <w:r w:rsidRPr="00D53A02">
              <w:rPr>
                <w:rFonts w:ascii="Times New Roman" w:hAnsi="Times New Roman"/>
                <w:sz w:val="20"/>
                <w:szCs w:val="20"/>
              </w:rPr>
              <w:t>0,97</w:t>
            </w:r>
          </w:p>
        </w:tc>
        <w:tc>
          <w:tcPr>
            <w:tcW w:w="1276" w:type="dxa"/>
          </w:tcPr>
          <w:p w14:paraId="1000C08D" w14:textId="77777777" w:rsidR="00ED08F6" w:rsidRPr="00D53A02" w:rsidRDefault="00ED08F6" w:rsidP="00ED08F6">
            <w:pPr>
              <w:jc w:val="center"/>
              <w:rPr>
                <w:rFonts w:ascii="Times New Roman" w:hAnsi="Times New Roman"/>
                <w:sz w:val="20"/>
                <w:szCs w:val="20"/>
              </w:rPr>
            </w:pPr>
            <w:r w:rsidRPr="00D53A02">
              <w:rPr>
                <w:rFonts w:ascii="Times New Roman" w:hAnsi="Times New Roman"/>
                <w:sz w:val="20"/>
                <w:szCs w:val="20"/>
              </w:rPr>
              <w:t>0,99</w:t>
            </w:r>
          </w:p>
        </w:tc>
        <w:tc>
          <w:tcPr>
            <w:tcW w:w="1701" w:type="dxa"/>
            <w:vAlign w:val="center"/>
          </w:tcPr>
          <w:p w14:paraId="07E7917B" w14:textId="77777777" w:rsidR="00ED08F6" w:rsidRPr="00D53A02" w:rsidRDefault="00ED08F6" w:rsidP="00ED08F6">
            <w:pPr>
              <w:jc w:val="center"/>
              <w:rPr>
                <w:rFonts w:ascii="Times New Roman" w:hAnsi="Times New Roman"/>
                <w:sz w:val="20"/>
                <w:szCs w:val="20"/>
              </w:rPr>
            </w:pPr>
            <w:r w:rsidRPr="00D53A02">
              <w:rPr>
                <w:rFonts w:ascii="Times New Roman" w:hAnsi="Times New Roman"/>
                <w:sz w:val="20"/>
                <w:szCs w:val="20"/>
              </w:rPr>
              <w:t>50</w:t>
            </w:r>
          </w:p>
        </w:tc>
        <w:tc>
          <w:tcPr>
            <w:tcW w:w="1701" w:type="dxa"/>
            <w:vAlign w:val="center"/>
          </w:tcPr>
          <w:p w14:paraId="59C4D9C3" w14:textId="77777777" w:rsidR="00ED08F6" w:rsidRPr="00D53A02" w:rsidRDefault="00ED08F6" w:rsidP="00ED08F6">
            <w:pPr>
              <w:jc w:val="center"/>
              <w:rPr>
                <w:rFonts w:ascii="Times New Roman" w:hAnsi="Times New Roman"/>
                <w:sz w:val="20"/>
                <w:szCs w:val="20"/>
              </w:rPr>
            </w:pPr>
            <w:r w:rsidRPr="00D53A02">
              <w:rPr>
                <w:rFonts w:ascii="Times New Roman" w:hAnsi="Times New Roman"/>
                <w:sz w:val="20"/>
                <w:szCs w:val="20"/>
              </w:rPr>
              <w:t>12</w:t>
            </w:r>
          </w:p>
        </w:tc>
      </w:tr>
      <w:tr w:rsidR="00ED08F6" w:rsidRPr="00D53A02" w14:paraId="3F18A6B5" w14:textId="77777777" w:rsidTr="00723794">
        <w:tc>
          <w:tcPr>
            <w:tcW w:w="513" w:type="dxa"/>
          </w:tcPr>
          <w:p w14:paraId="6ECF008E" w14:textId="77777777" w:rsidR="00ED08F6" w:rsidRPr="00D53A02" w:rsidRDefault="00ED08F6" w:rsidP="003A6D31">
            <w:pPr>
              <w:jc w:val="center"/>
              <w:rPr>
                <w:rFonts w:ascii="Times New Roman" w:hAnsi="Times New Roman"/>
              </w:rPr>
            </w:pPr>
            <w:r w:rsidRPr="00D53A02">
              <w:rPr>
                <w:rFonts w:ascii="Times New Roman" w:hAnsi="Times New Roman"/>
              </w:rPr>
              <w:t>2</w:t>
            </w:r>
          </w:p>
        </w:tc>
        <w:tc>
          <w:tcPr>
            <w:tcW w:w="3168" w:type="dxa"/>
            <w:tcBorders>
              <w:top w:val="single" w:sz="4" w:space="0" w:color="auto"/>
              <w:left w:val="single" w:sz="4" w:space="0" w:color="auto"/>
              <w:bottom w:val="single" w:sz="4" w:space="0" w:color="auto"/>
              <w:right w:val="single" w:sz="4" w:space="0" w:color="auto"/>
            </w:tcBorders>
            <w:vAlign w:val="center"/>
          </w:tcPr>
          <w:p w14:paraId="1655344F" w14:textId="77777777" w:rsidR="00ED08F6" w:rsidRPr="00D53A02" w:rsidRDefault="00ED08F6" w:rsidP="003A6D31">
            <w:pPr>
              <w:pStyle w:val="af1"/>
              <w:rPr>
                <w:rFonts w:eastAsia="Calibri"/>
                <w:sz w:val="22"/>
                <w:szCs w:val="22"/>
                <w:lang w:eastAsia="en-US"/>
              </w:rPr>
            </w:pPr>
            <w:r w:rsidRPr="00D53A02">
              <w:rPr>
                <w:rFonts w:eastAsia="Calibri"/>
                <w:sz w:val="22"/>
                <w:szCs w:val="22"/>
                <w:lang w:eastAsia="en-US"/>
              </w:rPr>
              <w:t>д.Минеево, ул. Школьная, д. 10</w:t>
            </w:r>
          </w:p>
        </w:tc>
        <w:tc>
          <w:tcPr>
            <w:tcW w:w="1559" w:type="dxa"/>
          </w:tcPr>
          <w:p w14:paraId="5DC483C1" w14:textId="77777777" w:rsidR="00ED08F6" w:rsidRPr="00D53A02" w:rsidRDefault="00ED08F6" w:rsidP="00ED08F6">
            <w:pPr>
              <w:jc w:val="center"/>
              <w:rPr>
                <w:rFonts w:ascii="Times New Roman" w:hAnsi="Times New Roman"/>
                <w:sz w:val="20"/>
                <w:szCs w:val="20"/>
              </w:rPr>
            </w:pPr>
            <w:r w:rsidRPr="00D53A02">
              <w:rPr>
                <w:rFonts w:ascii="Times New Roman" w:hAnsi="Times New Roman"/>
                <w:sz w:val="20"/>
                <w:szCs w:val="20"/>
              </w:rPr>
              <w:t>0,97</w:t>
            </w:r>
          </w:p>
        </w:tc>
        <w:tc>
          <w:tcPr>
            <w:tcW w:w="1276" w:type="dxa"/>
          </w:tcPr>
          <w:p w14:paraId="56FF60C6" w14:textId="77777777" w:rsidR="00ED08F6" w:rsidRPr="00D53A02" w:rsidRDefault="00ED08F6" w:rsidP="00ED08F6">
            <w:pPr>
              <w:rPr>
                <w:rFonts w:ascii="Times New Roman" w:hAnsi="Times New Roman"/>
                <w:sz w:val="20"/>
                <w:szCs w:val="20"/>
              </w:rPr>
            </w:pPr>
            <w:r w:rsidRPr="00D53A02">
              <w:rPr>
                <w:rFonts w:ascii="Times New Roman" w:hAnsi="Times New Roman"/>
                <w:sz w:val="20"/>
                <w:szCs w:val="20"/>
              </w:rPr>
              <w:t xml:space="preserve">      0,99</w:t>
            </w:r>
          </w:p>
        </w:tc>
        <w:tc>
          <w:tcPr>
            <w:tcW w:w="1701" w:type="dxa"/>
            <w:vAlign w:val="center"/>
          </w:tcPr>
          <w:p w14:paraId="1E3067B8" w14:textId="77777777" w:rsidR="00ED08F6" w:rsidRPr="00D53A02" w:rsidRDefault="00ED08F6" w:rsidP="00ED08F6">
            <w:pPr>
              <w:jc w:val="center"/>
              <w:rPr>
                <w:rFonts w:ascii="Times New Roman" w:hAnsi="Times New Roman"/>
                <w:sz w:val="20"/>
                <w:szCs w:val="20"/>
              </w:rPr>
            </w:pPr>
            <w:r w:rsidRPr="00D53A02">
              <w:rPr>
                <w:rFonts w:ascii="Times New Roman" w:hAnsi="Times New Roman"/>
                <w:sz w:val="20"/>
                <w:szCs w:val="20"/>
              </w:rPr>
              <w:t>50</w:t>
            </w:r>
          </w:p>
        </w:tc>
        <w:tc>
          <w:tcPr>
            <w:tcW w:w="1701" w:type="dxa"/>
            <w:vAlign w:val="center"/>
          </w:tcPr>
          <w:p w14:paraId="4207C4E0" w14:textId="77777777" w:rsidR="00ED08F6" w:rsidRPr="00D53A02" w:rsidRDefault="00ED08F6" w:rsidP="00ED08F6">
            <w:pPr>
              <w:jc w:val="center"/>
              <w:rPr>
                <w:rFonts w:ascii="Times New Roman" w:hAnsi="Times New Roman"/>
                <w:sz w:val="20"/>
                <w:szCs w:val="20"/>
              </w:rPr>
            </w:pPr>
            <w:r w:rsidRPr="00D53A02">
              <w:rPr>
                <w:rFonts w:ascii="Times New Roman" w:hAnsi="Times New Roman"/>
                <w:sz w:val="20"/>
                <w:szCs w:val="20"/>
              </w:rPr>
              <w:t>12</w:t>
            </w:r>
          </w:p>
        </w:tc>
      </w:tr>
      <w:tr w:rsidR="00ED08F6" w:rsidRPr="00D53A02" w14:paraId="5CB6C23A" w14:textId="77777777" w:rsidTr="00723794">
        <w:tc>
          <w:tcPr>
            <w:tcW w:w="513" w:type="dxa"/>
          </w:tcPr>
          <w:p w14:paraId="2FC045B9" w14:textId="77777777" w:rsidR="00ED08F6" w:rsidRPr="00D53A02" w:rsidRDefault="00ED08F6" w:rsidP="003A6D31">
            <w:pPr>
              <w:jc w:val="center"/>
              <w:rPr>
                <w:rFonts w:ascii="Times New Roman" w:hAnsi="Times New Roman"/>
              </w:rPr>
            </w:pPr>
            <w:r w:rsidRPr="00D53A02">
              <w:rPr>
                <w:rFonts w:ascii="Times New Roman" w:hAnsi="Times New Roman"/>
              </w:rPr>
              <w:t>3</w:t>
            </w:r>
          </w:p>
        </w:tc>
        <w:tc>
          <w:tcPr>
            <w:tcW w:w="3168" w:type="dxa"/>
            <w:tcBorders>
              <w:top w:val="single" w:sz="4" w:space="0" w:color="auto"/>
              <w:left w:val="single" w:sz="4" w:space="0" w:color="auto"/>
              <w:bottom w:val="single" w:sz="4" w:space="0" w:color="auto"/>
              <w:right w:val="single" w:sz="4" w:space="0" w:color="auto"/>
            </w:tcBorders>
            <w:vAlign w:val="center"/>
          </w:tcPr>
          <w:p w14:paraId="7E3F871F" w14:textId="77777777" w:rsidR="00ED08F6" w:rsidRPr="00D53A02" w:rsidRDefault="00ED08F6" w:rsidP="003A6D31">
            <w:pPr>
              <w:pStyle w:val="af1"/>
              <w:rPr>
                <w:rFonts w:eastAsia="Calibri"/>
                <w:sz w:val="22"/>
                <w:szCs w:val="22"/>
                <w:lang w:eastAsia="en-US"/>
              </w:rPr>
            </w:pPr>
            <w:r w:rsidRPr="00D53A02">
              <w:rPr>
                <w:rFonts w:eastAsia="Calibri"/>
                <w:sz w:val="22"/>
                <w:szCs w:val="22"/>
                <w:lang w:eastAsia="en-US"/>
              </w:rPr>
              <w:t>с. Семеново, ул. Школьная, д. 2,2а,4 ул. Смирнова д.1</w:t>
            </w:r>
          </w:p>
        </w:tc>
        <w:tc>
          <w:tcPr>
            <w:tcW w:w="1559" w:type="dxa"/>
          </w:tcPr>
          <w:p w14:paraId="662FA3F3" w14:textId="77777777" w:rsidR="00ED08F6" w:rsidRPr="00D53A02" w:rsidRDefault="00ED08F6" w:rsidP="00ED08F6">
            <w:pPr>
              <w:jc w:val="center"/>
              <w:rPr>
                <w:rFonts w:ascii="Times New Roman" w:hAnsi="Times New Roman"/>
                <w:sz w:val="20"/>
                <w:szCs w:val="20"/>
              </w:rPr>
            </w:pPr>
            <w:r w:rsidRPr="00D53A02">
              <w:rPr>
                <w:rFonts w:ascii="Times New Roman" w:hAnsi="Times New Roman"/>
                <w:sz w:val="20"/>
                <w:szCs w:val="20"/>
              </w:rPr>
              <w:t>0,97</w:t>
            </w:r>
          </w:p>
        </w:tc>
        <w:tc>
          <w:tcPr>
            <w:tcW w:w="1276" w:type="dxa"/>
          </w:tcPr>
          <w:p w14:paraId="4CB18C80" w14:textId="77777777" w:rsidR="00ED08F6" w:rsidRPr="00D53A02" w:rsidRDefault="00ED08F6" w:rsidP="00ED08F6">
            <w:pPr>
              <w:jc w:val="center"/>
              <w:rPr>
                <w:rFonts w:ascii="Times New Roman" w:hAnsi="Times New Roman"/>
                <w:sz w:val="20"/>
                <w:szCs w:val="20"/>
              </w:rPr>
            </w:pPr>
            <w:r w:rsidRPr="00D53A02">
              <w:rPr>
                <w:rFonts w:ascii="Times New Roman" w:hAnsi="Times New Roman"/>
                <w:sz w:val="20"/>
                <w:szCs w:val="20"/>
              </w:rPr>
              <w:t>0,99</w:t>
            </w:r>
          </w:p>
        </w:tc>
        <w:tc>
          <w:tcPr>
            <w:tcW w:w="1701" w:type="dxa"/>
            <w:vAlign w:val="center"/>
          </w:tcPr>
          <w:p w14:paraId="5267E191" w14:textId="77777777" w:rsidR="00ED08F6" w:rsidRPr="00D53A02" w:rsidRDefault="00ED08F6" w:rsidP="00ED08F6">
            <w:pPr>
              <w:jc w:val="center"/>
              <w:rPr>
                <w:rFonts w:ascii="Times New Roman" w:hAnsi="Times New Roman"/>
                <w:sz w:val="20"/>
                <w:szCs w:val="20"/>
              </w:rPr>
            </w:pPr>
            <w:r w:rsidRPr="00D53A02">
              <w:rPr>
                <w:rFonts w:ascii="Times New Roman" w:hAnsi="Times New Roman"/>
                <w:sz w:val="20"/>
                <w:szCs w:val="20"/>
              </w:rPr>
              <w:t>50</w:t>
            </w:r>
          </w:p>
        </w:tc>
        <w:tc>
          <w:tcPr>
            <w:tcW w:w="1701" w:type="dxa"/>
            <w:vAlign w:val="center"/>
          </w:tcPr>
          <w:p w14:paraId="7645540F" w14:textId="77777777" w:rsidR="00ED08F6" w:rsidRPr="00D53A02" w:rsidRDefault="00ED08F6" w:rsidP="00ED08F6">
            <w:pPr>
              <w:jc w:val="center"/>
              <w:rPr>
                <w:rFonts w:ascii="Times New Roman" w:hAnsi="Times New Roman"/>
                <w:sz w:val="20"/>
                <w:szCs w:val="20"/>
              </w:rPr>
            </w:pPr>
            <w:r w:rsidRPr="00D53A02">
              <w:rPr>
                <w:rFonts w:ascii="Times New Roman" w:hAnsi="Times New Roman"/>
                <w:sz w:val="20"/>
                <w:szCs w:val="20"/>
              </w:rPr>
              <w:t>12</w:t>
            </w:r>
          </w:p>
        </w:tc>
      </w:tr>
      <w:tr w:rsidR="00ED08F6" w:rsidRPr="00D53A02" w14:paraId="7F30ABF7" w14:textId="77777777" w:rsidTr="00723794">
        <w:tc>
          <w:tcPr>
            <w:tcW w:w="513" w:type="dxa"/>
          </w:tcPr>
          <w:p w14:paraId="6A4611CB" w14:textId="77777777" w:rsidR="00ED08F6" w:rsidRPr="00D53A02" w:rsidRDefault="00ED08F6" w:rsidP="003A6D31">
            <w:pPr>
              <w:jc w:val="center"/>
              <w:rPr>
                <w:rFonts w:ascii="Times New Roman" w:hAnsi="Times New Roman"/>
              </w:rPr>
            </w:pPr>
            <w:r w:rsidRPr="00D53A02">
              <w:rPr>
                <w:rFonts w:ascii="Times New Roman" w:hAnsi="Times New Roman"/>
              </w:rPr>
              <w:t>4</w:t>
            </w:r>
          </w:p>
        </w:tc>
        <w:tc>
          <w:tcPr>
            <w:tcW w:w="3168" w:type="dxa"/>
            <w:tcBorders>
              <w:top w:val="single" w:sz="4" w:space="0" w:color="auto"/>
              <w:left w:val="single" w:sz="4" w:space="0" w:color="auto"/>
              <w:bottom w:val="single" w:sz="4" w:space="0" w:color="auto"/>
              <w:right w:val="single" w:sz="4" w:space="0" w:color="auto"/>
            </w:tcBorders>
            <w:vAlign w:val="center"/>
          </w:tcPr>
          <w:p w14:paraId="1D259A13" w14:textId="77777777" w:rsidR="00ED08F6" w:rsidRPr="00D53A02" w:rsidRDefault="00ED08F6" w:rsidP="003A6D31">
            <w:pPr>
              <w:pStyle w:val="af1"/>
              <w:rPr>
                <w:rFonts w:eastAsia="Calibri"/>
                <w:sz w:val="22"/>
                <w:szCs w:val="22"/>
                <w:lang w:eastAsia="en-US"/>
              </w:rPr>
            </w:pPr>
            <w:r w:rsidRPr="00D53A02">
              <w:rPr>
                <w:rFonts w:eastAsia="Calibri"/>
                <w:sz w:val="22"/>
                <w:szCs w:val="22"/>
                <w:lang w:eastAsia="en-US"/>
              </w:rPr>
              <w:t xml:space="preserve"> п.Уста, ул. Октябрьская, д. 29 «а»</w:t>
            </w:r>
          </w:p>
        </w:tc>
        <w:tc>
          <w:tcPr>
            <w:tcW w:w="1559" w:type="dxa"/>
          </w:tcPr>
          <w:p w14:paraId="46949202" w14:textId="77777777" w:rsidR="00ED08F6" w:rsidRPr="00D53A02" w:rsidRDefault="00ED08F6" w:rsidP="00ED08F6">
            <w:pPr>
              <w:jc w:val="center"/>
              <w:rPr>
                <w:rFonts w:ascii="Times New Roman" w:hAnsi="Times New Roman"/>
                <w:sz w:val="20"/>
                <w:szCs w:val="20"/>
              </w:rPr>
            </w:pPr>
          </w:p>
          <w:p w14:paraId="4CB23F07" w14:textId="77777777" w:rsidR="00ED08F6" w:rsidRPr="00D53A02" w:rsidRDefault="00ED08F6" w:rsidP="00ED08F6">
            <w:pPr>
              <w:jc w:val="center"/>
              <w:rPr>
                <w:rFonts w:ascii="Times New Roman" w:hAnsi="Times New Roman"/>
                <w:sz w:val="20"/>
                <w:szCs w:val="20"/>
              </w:rPr>
            </w:pPr>
            <w:r w:rsidRPr="00D53A02">
              <w:rPr>
                <w:rFonts w:ascii="Times New Roman" w:hAnsi="Times New Roman"/>
                <w:sz w:val="20"/>
                <w:szCs w:val="20"/>
              </w:rPr>
              <w:t>0,97</w:t>
            </w:r>
          </w:p>
        </w:tc>
        <w:tc>
          <w:tcPr>
            <w:tcW w:w="1276" w:type="dxa"/>
          </w:tcPr>
          <w:p w14:paraId="6D28C363" w14:textId="77777777" w:rsidR="00ED08F6" w:rsidRPr="00D53A02" w:rsidRDefault="00ED08F6" w:rsidP="00ED08F6">
            <w:pPr>
              <w:jc w:val="center"/>
              <w:rPr>
                <w:rFonts w:ascii="Times New Roman" w:hAnsi="Times New Roman"/>
                <w:sz w:val="20"/>
                <w:szCs w:val="20"/>
              </w:rPr>
            </w:pPr>
          </w:p>
          <w:p w14:paraId="4FDC909E" w14:textId="77777777" w:rsidR="00ED08F6" w:rsidRPr="00D53A02" w:rsidRDefault="00ED08F6" w:rsidP="00ED08F6">
            <w:pPr>
              <w:jc w:val="center"/>
              <w:rPr>
                <w:rFonts w:ascii="Times New Roman" w:hAnsi="Times New Roman"/>
                <w:sz w:val="20"/>
                <w:szCs w:val="20"/>
              </w:rPr>
            </w:pPr>
            <w:r w:rsidRPr="00D53A02">
              <w:rPr>
                <w:rFonts w:ascii="Times New Roman" w:hAnsi="Times New Roman"/>
                <w:sz w:val="20"/>
                <w:szCs w:val="20"/>
              </w:rPr>
              <w:t>0,99</w:t>
            </w:r>
          </w:p>
        </w:tc>
        <w:tc>
          <w:tcPr>
            <w:tcW w:w="1701" w:type="dxa"/>
            <w:vAlign w:val="center"/>
          </w:tcPr>
          <w:p w14:paraId="5BA4EDB7" w14:textId="77777777" w:rsidR="00ED08F6" w:rsidRPr="00D53A02" w:rsidRDefault="00ED08F6" w:rsidP="00ED08F6">
            <w:pPr>
              <w:jc w:val="center"/>
              <w:rPr>
                <w:rFonts w:ascii="Times New Roman" w:hAnsi="Times New Roman"/>
                <w:sz w:val="20"/>
                <w:szCs w:val="20"/>
              </w:rPr>
            </w:pPr>
            <w:r w:rsidRPr="00D53A02">
              <w:rPr>
                <w:rFonts w:ascii="Times New Roman" w:hAnsi="Times New Roman"/>
                <w:sz w:val="20"/>
                <w:szCs w:val="20"/>
              </w:rPr>
              <w:t>50</w:t>
            </w:r>
          </w:p>
        </w:tc>
        <w:tc>
          <w:tcPr>
            <w:tcW w:w="1701" w:type="dxa"/>
            <w:vAlign w:val="center"/>
          </w:tcPr>
          <w:p w14:paraId="61406A08" w14:textId="77777777" w:rsidR="00ED08F6" w:rsidRPr="00D53A02" w:rsidRDefault="00ED08F6" w:rsidP="00ED08F6">
            <w:pPr>
              <w:jc w:val="center"/>
              <w:rPr>
                <w:rFonts w:ascii="Times New Roman" w:hAnsi="Times New Roman"/>
                <w:sz w:val="20"/>
                <w:szCs w:val="20"/>
              </w:rPr>
            </w:pPr>
            <w:r w:rsidRPr="00D53A02">
              <w:rPr>
                <w:rFonts w:ascii="Times New Roman" w:hAnsi="Times New Roman"/>
                <w:sz w:val="20"/>
                <w:szCs w:val="20"/>
              </w:rPr>
              <w:t>12</w:t>
            </w:r>
          </w:p>
        </w:tc>
      </w:tr>
      <w:tr w:rsidR="00ED08F6" w:rsidRPr="00D53A02" w14:paraId="76E3F158" w14:textId="77777777" w:rsidTr="00723794">
        <w:tc>
          <w:tcPr>
            <w:tcW w:w="513" w:type="dxa"/>
          </w:tcPr>
          <w:p w14:paraId="094214A0" w14:textId="77777777" w:rsidR="00ED08F6" w:rsidRPr="00D53A02" w:rsidRDefault="00ED08F6" w:rsidP="003A6D31">
            <w:pPr>
              <w:jc w:val="center"/>
              <w:rPr>
                <w:rFonts w:ascii="Times New Roman" w:hAnsi="Times New Roman"/>
              </w:rPr>
            </w:pPr>
            <w:r w:rsidRPr="00D53A02">
              <w:rPr>
                <w:rFonts w:ascii="Times New Roman" w:hAnsi="Times New Roman"/>
              </w:rPr>
              <w:t>5</w:t>
            </w:r>
          </w:p>
        </w:tc>
        <w:tc>
          <w:tcPr>
            <w:tcW w:w="3168" w:type="dxa"/>
            <w:tcBorders>
              <w:top w:val="single" w:sz="4" w:space="0" w:color="auto"/>
              <w:left w:val="single" w:sz="4" w:space="0" w:color="auto"/>
              <w:bottom w:val="single" w:sz="4" w:space="0" w:color="auto"/>
              <w:right w:val="single" w:sz="4" w:space="0" w:color="auto"/>
            </w:tcBorders>
            <w:vAlign w:val="center"/>
          </w:tcPr>
          <w:p w14:paraId="471DF532" w14:textId="77777777" w:rsidR="00ED08F6" w:rsidRPr="00D53A02" w:rsidRDefault="00ED08F6" w:rsidP="003A6D31">
            <w:pPr>
              <w:pStyle w:val="af1"/>
              <w:rPr>
                <w:rFonts w:eastAsia="Calibri"/>
                <w:sz w:val="22"/>
                <w:szCs w:val="22"/>
                <w:lang w:eastAsia="en-US"/>
              </w:rPr>
            </w:pPr>
            <w:r w:rsidRPr="00D53A02">
              <w:rPr>
                <w:rFonts w:eastAsia="Calibri"/>
                <w:sz w:val="22"/>
                <w:szCs w:val="22"/>
                <w:lang w:eastAsia="en-US"/>
              </w:rPr>
              <w:t xml:space="preserve"> п. Уста, ул. Мира, д. 6 «а», д.6 «а» пом.1, д.6 «б»                                  ул. Коммунистическая д.6 «а», 10 «а»,    </w:t>
            </w:r>
          </w:p>
        </w:tc>
        <w:tc>
          <w:tcPr>
            <w:tcW w:w="1559" w:type="dxa"/>
          </w:tcPr>
          <w:p w14:paraId="63546C68" w14:textId="77777777" w:rsidR="00ED08F6" w:rsidRPr="00D53A02" w:rsidRDefault="00ED08F6" w:rsidP="00ED08F6">
            <w:pPr>
              <w:jc w:val="center"/>
              <w:rPr>
                <w:rFonts w:ascii="Times New Roman" w:hAnsi="Times New Roman"/>
                <w:sz w:val="20"/>
                <w:szCs w:val="20"/>
              </w:rPr>
            </w:pPr>
          </w:p>
          <w:p w14:paraId="38CFCB8A" w14:textId="77777777" w:rsidR="00ED08F6" w:rsidRPr="00D53A02" w:rsidRDefault="00ED08F6" w:rsidP="00ED08F6">
            <w:pPr>
              <w:jc w:val="center"/>
              <w:rPr>
                <w:rFonts w:ascii="Times New Roman" w:hAnsi="Times New Roman"/>
                <w:sz w:val="20"/>
                <w:szCs w:val="20"/>
              </w:rPr>
            </w:pPr>
            <w:r w:rsidRPr="00D53A02">
              <w:rPr>
                <w:rFonts w:ascii="Times New Roman" w:hAnsi="Times New Roman"/>
                <w:sz w:val="20"/>
                <w:szCs w:val="20"/>
              </w:rPr>
              <w:t>0,97</w:t>
            </w:r>
          </w:p>
        </w:tc>
        <w:tc>
          <w:tcPr>
            <w:tcW w:w="1276" w:type="dxa"/>
          </w:tcPr>
          <w:p w14:paraId="16C04D58" w14:textId="77777777" w:rsidR="00ED08F6" w:rsidRPr="00D53A02" w:rsidRDefault="00ED08F6" w:rsidP="00ED08F6">
            <w:pPr>
              <w:jc w:val="center"/>
              <w:rPr>
                <w:rFonts w:ascii="Times New Roman" w:hAnsi="Times New Roman"/>
                <w:sz w:val="20"/>
                <w:szCs w:val="20"/>
              </w:rPr>
            </w:pPr>
          </w:p>
          <w:p w14:paraId="6A63E522" w14:textId="77777777" w:rsidR="00ED08F6" w:rsidRPr="00D53A02" w:rsidRDefault="00ED08F6" w:rsidP="00ED08F6">
            <w:pPr>
              <w:jc w:val="center"/>
              <w:rPr>
                <w:rFonts w:ascii="Times New Roman" w:hAnsi="Times New Roman"/>
                <w:sz w:val="20"/>
                <w:szCs w:val="20"/>
              </w:rPr>
            </w:pPr>
            <w:r w:rsidRPr="00D53A02">
              <w:rPr>
                <w:rFonts w:ascii="Times New Roman" w:hAnsi="Times New Roman"/>
                <w:sz w:val="20"/>
                <w:szCs w:val="20"/>
              </w:rPr>
              <w:t>0,99</w:t>
            </w:r>
          </w:p>
        </w:tc>
        <w:tc>
          <w:tcPr>
            <w:tcW w:w="1701" w:type="dxa"/>
            <w:vAlign w:val="center"/>
          </w:tcPr>
          <w:p w14:paraId="155A4416" w14:textId="77777777" w:rsidR="00ED08F6" w:rsidRPr="00D53A02" w:rsidRDefault="00ED08F6" w:rsidP="00ED08F6">
            <w:pPr>
              <w:jc w:val="center"/>
              <w:rPr>
                <w:rFonts w:ascii="Times New Roman" w:hAnsi="Times New Roman"/>
                <w:sz w:val="20"/>
                <w:szCs w:val="20"/>
              </w:rPr>
            </w:pPr>
            <w:r w:rsidRPr="00D53A02">
              <w:rPr>
                <w:rFonts w:ascii="Times New Roman" w:hAnsi="Times New Roman"/>
                <w:sz w:val="20"/>
                <w:szCs w:val="20"/>
              </w:rPr>
              <w:t>50</w:t>
            </w:r>
          </w:p>
        </w:tc>
        <w:tc>
          <w:tcPr>
            <w:tcW w:w="1701" w:type="dxa"/>
            <w:vAlign w:val="center"/>
          </w:tcPr>
          <w:p w14:paraId="42F2C7B3" w14:textId="77777777" w:rsidR="00ED08F6" w:rsidRPr="00D53A02" w:rsidRDefault="00ED08F6" w:rsidP="00ED08F6">
            <w:pPr>
              <w:jc w:val="center"/>
              <w:rPr>
                <w:rFonts w:ascii="Times New Roman" w:hAnsi="Times New Roman"/>
                <w:sz w:val="20"/>
                <w:szCs w:val="20"/>
              </w:rPr>
            </w:pPr>
            <w:r w:rsidRPr="00D53A02">
              <w:rPr>
                <w:rFonts w:ascii="Times New Roman" w:hAnsi="Times New Roman"/>
                <w:sz w:val="20"/>
                <w:szCs w:val="20"/>
              </w:rPr>
              <w:t>12</w:t>
            </w:r>
          </w:p>
        </w:tc>
      </w:tr>
      <w:tr w:rsidR="00ED08F6" w:rsidRPr="00D53A02" w14:paraId="3B40AA4F" w14:textId="77777777" w:rsidTr="00723794">
        <w:tc>
          <w:tcPr>
            <w:tcW w:w="513" w:type="dxa"/>
          </w:tcPr>
          <w:p w14:paraId="21AEBC93" w14:textId="77777777" w:rsidR="00ED08F6" w:rsidRPr="00D53A02" w:rsidRDefault="00ED08F6" w:rsidP="003A6D31">
            <w:pPr>
              <w:jc w:val="center"/>
              <w:rPr>
                <w:rFonts w:ascii="Times New Roman" w:hAnsi="Times New Roman"/>
              </w:rPr>
            </w:pPr>
            <w:r w:rsidRPr="00D53A02">
              <w:rPr>
                <w:rFonts w:ascii="Times New Roman" w:hAnsi="Times New Roman"/>
              </w:rPr>
              <w:lastRenderedPageBreak/>
              <w:t>6</w:t>
            </w:r>
          </w:p>
        </w:tc>
        <w:tc>
          <w:tcPr>
            <w:tcW w:w="3168" w:type="dxa"/>
            <w:tcBorders>
              <w:top w:val="single" w:sz="4" w:space="0" w:color="auto"/>
              <w:left w:val="single" w:sz="4" w:space="0" w:color="auto"/>
              <w:bottom w:val="single" w:sz="4" w:space="0" w:color="auto"/>
              <w:right w:val="single" w:sz="4" w:space="0" w:color="auto"/>
            </w:tcBorders>
            <w:vAlign w:val="center"/>
          </w:tcPr>
          <w:p w14:paraId="478513C4" w14:textId="77777777" w:rsidR="00ED08F6" w:rsidRPr="00D53A02" w:rsidRDefault="00ED08F6" w:rsidP="003A6D31">
            <w:pPr>
              <w:pStyle w:val="af1"/>
              <w:rPr>
                <w:rFonts w:eastAsia="Calibri"/>
                <w:sz w:val="22"/>
                <w:szCs w:val="22"/>
                <w:lang w:eastAsia="en-US"/>
              </w:rPr>
            </w:pPr>
            <w:r w:rsidRPr="00D53A02">
              <w:rPr>
                <w:rFonts w:eastAsia="Calibri"/>
                <w:sz w:val="22"/>
                <w:szCs w:val="22"/>
                <w:lang w:eastAsia="en-US"/>
              </w:rPr>
              <w:t xml:space="preserve"> д. Б. Терсень, ул. Мира, д.3, ул. Зеленая д.2</w:t>
            </w:r>
          </w:p>
        </w:tc>
        <w:tc>
          <w:tcPr>
            <w:tcW w:w="1559" w:type="dxa"/>
          </w:tcPr>
          <w:p w14:paraId="5754212A" w14:textId="77777777" w:rsidR="00ED08F6" w:rsidRPr="00D53A02" w:rsidRDefault="00ED08F6" w:rsidP="00ED08F6">
            <w:pPr>
              <w:jc w:val="center"/>
              <w:rPr>
                <w:rFonts w:ascii="Times New Roman" w:hAnsi="Times New Roman"/>
                <w:sz w:val="20"/>
                <w:szCs w:val="20"/>
              </w:rPr>
            </w:pPr>
          </w:p>
          <w:p w14:paraId="518935BA" w14:textId="77777777" w:rsidR="00ED08F6" w:rsidRPr="00D53A02" w:rsidRDefault="00ED08F6" w:rsidP="00ED08F6">
            <w:pPr>
              <w:jc w:val="center"/>
              <w:rPr>
                <w:rFonts w:ascii="Times New Roman" w:hAnsi="Times New Roman"/>
                <w:sz w:val="20"/>
                <w:szCs w:val="20"/>
              </w:rPr>
            </w:pPr>
          </w:p>
          <w:p w14:paraId="17DF08E0" w14:textId="77777777" w:rsidR="00ED08F6" w:rsidRPr="00D53A02" w:rsidRDefault="00ED08F6" w:rsidP="00ED08F6">
            <w:pPr>
              <w:jc w:val="center"/>
              <w:rPr>
                <w:rFonts w:ascii="Times New Roman" w:hAnsi="Times New Roman"/>
                <w:sz w:val="20"/>
                <w:szCs w:val="20"/>
              </w:rPr>
            </w:pPr>
            <w:r w:rsidRPr="00D53A02">
              <w:rPr>
                <w:rFonts w:ascii="Times New Roman" w:hAnsi="Times New Roman"/>
                <w:sz w:val="20"/>
                <w:szCs w:val="20"/>
              </w:rPr>
              <w:t>0,97</w:t>
            </w:r>
          </w:p>
        </w:tc>
        <w:tc>
          <w:tcPr>
            <w:tcW w:w="1276" w:type="dxa"/>
          </w:tcPr>
          <w:p w14:paraId="626426DB" w14:textId="77777777" w:rsidR="00ED08F6" w:rsidRPr="00D53A02" w:rsidRDefault="00ED08F6" w:rsidP="00ED08F6">
            <w:pPr>
              <w:jc w:val="center"/>
              <w:rPr>
                <w:rFonts w:ascii="Times New Roman" w:hAnsi="Times New Roman"/>
                <w:sz w:val="20"/>
                <w:szCs w:val="20"/>
              </w:rPr>
            </w:pPr>
          </w:p>
          <w:p w14:paraId="37338337" w14:textId="77777777" w:rsidR="00ED08F6" w:rsidRPr="00D53A02" w:rsidRDefault="00ED08F6" w:rsidP="00ED08F6">
            <w:pPr>
              <w:jc w:val="center"/>
              <w:rPr>
                <w:rFonts w:ascii="Times New Roman" w:hAnsi="Times New Roman"/>
                <w:sz w:val="20"/>
                <w:szCs w:val="20"/>
              </w:rPr>
            </w:pPr>
          </w:p>
          <w:p w14:paraId="4E3D9EC9" w14:textId="77777777" w:rsidR="00ED08F6" w:rsidRPr="00D53A02" w:rsidRDefault="00ED08F6" w:rsidP="00ED08F6">
            <w:pPr>
              <w:rPr>
                <w:rFonts w:ascii="Times New Roman" w:hAnsi="Times New Roman"/>
                <w:sz w:val="20"/>
                <w:szCs w:val="20"/>
              </w:rPr>
            </w:pPr>
            <w:r w:rsidRPr="00D53A02">
              <w:rPr>
                <w:rFonts w:ascii="Times New Roman" w:hAnsi="Times New Roman"/>
                <w:sz w:val="20"/>
                <w:szCs w:val="20"/>
              </w:rPr>
              <w:t xml:space="preserve">      0,99</w:t>
            </w:r>
          </w:p>
        </w:tc>
        <w:tc>
          <w:tcPr>
            <w:tcW w:w="1701" w:type="dxa"/>
            <w:vAlign w:val="center"/>
          </w:tcPr>
          <w:p w14:paraId="2D015BA3" w14:textId="77777777" w:rsidR="00ED08F6" w:rsidRPr="00D53A02" w:rsidRDefault="00ED08F6" w:rsidP="00ED08F6">
            <w:pPr>
              <w:jc w:val="center"/>
              <w:rPr>
                <w:rFonts w:ascii="Times New Roman" w:hAnsi="Times New Roman"/>
                <w:sz w:val="20"/>
                <w:szCs w:val="20"/>
              </w:rPr>
            </w:pPr>
            <w:r w:rsidRPr="00D53A02">
              <w:rPr>
                <w:rFonts w:ascii="Times New Roman" w:hAnsi="Times New Roman"/>
                <w:sz w:val="20"/>
                <w:szCs w:val="20"/>
              </w:rPr>
              <w:t>50</w:t>
            </w:r>
          </w:p>
        </w:tc>
        <w:tc>
          <w:tcPr>
            <w:tcW w:w="1701" w:type="dxa"/>
            <w:vAlign w:val="center"/>
          </w:tcPr>
          <w:p w14:paraId="28255528" w14:textId="77777777" w:rsidR="00ED08F6" w:rsidRPr="00D53A02" w:rsidRDefault="00ED08F6" w:rsidP="00ED08F6">
            <w:pPr>
              <w:jc w:val="center"/>
              <w:rPr>
                <w:rFonts w:ascii="Times New Roman" w:hAnsi="Times New Roman"/>
                <w:sz w:val="20"/>
                <w:szCs w:val="20"/>
              </w:rPr>
            </w:pPr>
            <w:r w:rsidRPr="00D53A02">
              <w:rPr>
                <w:rFonts w:ascii="Times New Roman" w:hAnsi="Times New Roman"/>
                <w:sz w:val="20"/>
                <w:szCs w:val="20"/>
              </w:rPr>
              <w:t>12</w:t>
            </w:r>
          </w:p>
        </w:tc>
      </w:tr>
      <w:tr w:rsidR="00ED08F6" w:rsidRPr="00D53A02" w14:paraId="088D9461" w14:textId="77777777" w:rsidTr="00723794">
        <w:tc>
          <w:tcPr>
            <w:tcW w:w="513" w:type="dxa"/>
          </w:tcPr>
          <w:p w14:paraId="3AD27D2E" w14:textId="77777777" w:rsidR="00ED08F6" w:rsidRPr="00D53A02" w:rsidRDefault="00ED08F6" w:rsidP="003A6D31">
            <w:pPr>
              <w:jc w:val="center"/>
              <w:rPr>
                <w:rFonts w:ascii="Times New Roman" w:hAnsi="Times New Roman"/>
              </w:rPr>
            </w:pPr>
            <w:r w:rsidRPr="00D53A02">
              <w:rPr>
                <w:rFonts w:ascii="Times New Roman" w:hAnsi="Times New Roman"/>
              </w:rPr>
              <w:t>7</w:t>
            </w:r>
          </w:p>
        </w:tc>
        <w:tc>
          <w:tcPr>
            <w:tcW w:w="3168" w:type="dxa"/>
            <w:tcBorders>
              <w:top w:val="single" w:sz="4" w:space="0" w:color="auto"/>
              <w:left w:val="single" w:sz="4" w:space="0" w:color="auto"/>
              <w:bottom w:val="single" w:sz="4" w:space="0" w:color="auto"/>
              <w:right w:val="single" w:sz="4" w:space="0" w:color="auto"/>
            </w:tcBorders>
            <w:vAlign w:val="center"/>
          </w:tcPr>
          <w:p w14:paraId="38191771" w14:textId="77777777" w:rsidR="00ED08F6" w:rsidRPr="00D53A02" w:rsidRDefault="00ED08F6" w:rsidP="003A6D31">
            <w:pPr>
              <w:pStyle w:val="af1"/>
              <w:rPr>
                <w:rFonts w:eastAsia="Calibri"/>
                <w:sz w:val="22"/>
                <w:szCs w:val="22"/>
                <w:lang w:eastAsia="en-US"/>
              </w:rPr>
            </w:pPr>
            <w:r w:rsidRPr="00D53A02">
              <w:rPr>
                <w:rFonts w:eastAsia="Calibri"/>
                <w:sz w:val="22"/>
                <w:szCs w:val="22"/>
                <w:lang w:eastAsia="en-US"/>
              </w:rPr>
              <w:t>д. Минеево, ул. Репина д. 14, 14 пом.1, 16</w:t>
            </w:r>
          </w:p>
        </w:tc>
        <w:tc>
          <w:tcPr>
            <w:tcW w:w="1559" w:type="dxa"/>
          </w:tcPr>
          <w:p w14:paraId="35A519B3" w14:textId="77777777" w:rsidR="00ED08F6" w:rsidRPr="00D53A02" w:rsidRDefault="00ED08F6" w:rsidP="00ED08F6">
            <w:pPr>
              <w:jc w:val="center"/>
              <w:rPr>
                <w:rFonts w:ascii="Times New Roman" w:hAnsi="Times New Roman"/>
                <w:sz w:val="20"/>
                <w:szCs w:val="20"/>
              </w:rPr>
            </w:pPr>
          </w:p>
          <w:p w14:paraId="19D7C517" w14:textId="77777777" w:rsidR="00ED08F6" w:rsidRPr="00D53A02" w:rsidRDefault="00ED08F6" w:rsidP="00ED08F6">
            <w:pPr>
              <w:jc w:val="center"/>
              <w:rPr>
                <w:rFonts w:ascii="Times New Roman" w:hAnsi="Times New Roman"/>
                <w:sz w:val="20"/>
                <w:szCs w:val="20"/>
              </w:rPr>
            </w:pPr>
            <w:r w:rsidRPr="00D53A02">
              <w:rPr>
                <w:rFonts w:ascii="Times New Roman" w:hAnsi="Times New Roman"/>
                <w:sz w:val="20"/>
                <w:szCs w:val="20"/>
              </w:rPr>
              <w:t>0,97</w:t>
            </w:r>
          </w:p>
        </w:tc>
        <w:tc>
          <w:tcPr>
            <w:tcW w:w="1276" w:type="dxa"/>
          </w:tcPr>
          <w:p w14:paraId="05B0CDC3" w14:textId="77777777" w:rsidR="00ED08F6" w:rsidRPr="00D53A02" w:rsidRDefault="00ED08F6" w:rsidP="00ED08F6">
            <w:pPr>
              <w:jc w:val="center"/>
              <w:rPr>
                <w:rFonts w:ascii="Times New Roman" w:hAnsi="Times New Roman"/>
                <w:sz w:val="20"/>
                <w:szCs w:val="20"/>
              </w:rPr>
            </w:pPr>
          </w:p>
          <w:p w14:paraId="6AD2737A" w14:textId="77777777" w:rsidR="00ED08F6" w:rsidRPr="00D53A02" w:rsidRDefault="00ED08F6" w:rsidP="00ED08F6">
            <w:pPr>
              <w:jc w:val="center"/>
              <w:rPr>
                <w:rFonts w:ascii="Times New Roman" w:hAnsi="Times New Roman"/>
                <w:sz w:val="20"/>
                <w:szCs w:val="20"/>
              </w:rPr>
            </w:pPr>
            <w:r w:rsidRPr="00D53A02">
              <w:rPr>
                <w:rFonts w:ascii="Times New Roman" w:hAnsi="Times New Roman"/>
                <w:sz w:val="20"/>
                <w:szCs w:val="20"/>
              </w:rPr>
              <w:t>0,99</w:t>
            </w:r>
          </w:p>
        </w:tc>
        <w:tc>
          <w:tcPr>
            <w:tcW w:w="1701" w:type="dxa"/>
            <w:vAlign w:val="center"/>
          </w:tcPr>
          <w:p w14:paraId="26A4EDA8" w14:textId="77777777" w:rsidR="00ED08F6" w:rsidRPr="00D53A02" w:rsidRDefault="00ED08F6" w:rsidP="00ED08F6">
            <w:pPr>
              <w:jc w:val="center"/>
              <w:rPr>
                <w:rFonts w:ascii="Times New Roman" w:hAnsi="Times New Roman"/>
                <w:sz w:val="20"/>
                <w:szCs w:val="20"/>
              </w:rPr>
            </w:pPr>
            <w:r w:rsidRPr="00D53A02">
              <w:rPr>
                <w:rFonts w:ascii="Times New Roman" w:hAnsi="Times New Roman"/>
                <w:sz w:val="20"/>
                <w:szCs w:val="20"/>
              </w:rPr>
              <w:t>50</w:t>
            </w:r>
          </w:p>
        </w:tc>
        <w:tc>
          <w:tcPr>
            <w:tcW w:w="1701" w:type="dxa"/>
            <w:vAlign w:val="center"/>
          </w:tcPr>
          <w:p w14:paraId="203E13E2" w14:textId="77777777" w:rsidR="00ED08F6" w:rsidRPr="00D53A02" w:rsidRDefault="00ED08F6" w:rsidP="00ED08F6">
            <w:pPr>
              <w:jc w:val="center"/>
              <w:rPr>
                <w:rFonts w:ascii="Times New Roman" w:hAnsi="Times New Roman"/>
                <w:sz w:val="20"/>
                <w:szCs w:val="20"/>
              </w:rPr>
            </w:pPr>
            <w:r w:rsidRPr="00D53A02">
              <w:rPr>
                <w:rFonts w:ascii="Times New Roman" w:hAnsi="Times New Roman"/>
                <w:sz w:val="20"/>
                <w:szCs w:val="20"/>
              </w:rPr>
              <w:t>12</w:t>
            </w:r>
          </w:p>
        </w:tc>
      </w:tr>
      <w:tr w:rsidR="00ED08F6" w:rsidRPr="00D53A02" w14:paraId="63AF6977" w14:textId="77777777" w:rsidTr="00723794">
        <w:tc>
          <w:tcPr>
            <w:tcW w:w="513" w:type="dxa"/>
          </w:tcPr>
          <w:p w14:paraId="3A820775" w14:textId="77777777" w:rsidR="00ED08F6" w:rsidRPr="00D53A02" w:rsidRDefault="00ED08F6" w:rsidP="003A6D31">
            <w:pPr>
              <w:jc w:val="center"/>
              <w:rPr>
                <w:rFonts w:ascii="Times New Roman" w:hAnsi="Times New Roman"/>
              </w:rPr>
            </w:pPr>
            <w:r w:rsidRPr="00D53A02">
              <w:rPr>
                <w:rFonts w:ascii="Times New Roman" w:hAnsi="Times New Roman"/>
              </w:rPr>
              <w:t>8</w:t>
            </w:r>
          </w:p>
        </w:tc>
        <w:tc>
          <w:tcPr>
            <w:tcW w:w="3168" w:type="dxa"/>
            <w:tcBorders>
              <w:top w:val="single" w:sz="4" w:space="0" w:color="auto"/>
              <w:left w:val="single" w:sz="4" w:space="0" w:color="auto"/>
              <w:bottom w:val="single" w:sz="4" w:space="0" w:color="auto"/>
              <w:right w:val="single" w:sz="4" w:space="0" w:color="auto"/>
            </w:tcBorders>
            <w:vAlign w:val="center"/>
          </w:tcPr>
          <w:p w14:paraId="2964F284" w14:textId="77777777" w:rsidR="00ED08F6" w:rsidRPr="00D53A02" w:rsidRDefault="00ED08F6" w:rsidP="003A6D31">
            <w:pPr>
              <w:pStyle w:val="af1"/>
              <w:rPr>
                <w:rFonts w:eastAsia="Calibri"/>
                <w:sz w:val="22"/>
                <w:szCs w:val="22"/>
                <w:lang w:eastAsia="en-US"/>
              </w:rPr>
            </w:pPr>
            <w:r w:rsidRPr="00D53A02">
              <w:rPr>
                <w:rFonts w:eastAsia="Calibri"/>
                <w:sz w:val="22"/>
                <w:szCs w:val="22"/>
                <w:lang w:eastAsia="en-US"/>
              </w:rPr>
              <w:t xml:space="preserve">д. Б.Никитино, ул. Молодежная, д. 12,13,14,15, ул. Центральная д.1 </w:t>
            </w:r>
          </w:p>
        </w:tc>
        <w:tc>
          <w:tcPr>
            <w:tcW w:w="1559" w:type="dxa"/>
          </w:tcPr>
          <w:p w14:paraId="20B871B8" w14:textId="77777777" w:rsidR="00ED08F6" w:rsidRPr="00D53A02" w:rsidRDefault="00ED08F6" w:rsidP="00ED08F6">
            <w:pPr>
              <w:jc w:val="center"/>
              <w:rPr>
                <w:rFonts w:ascii="Times New Roman" w:hAnsi="Times New Roman"/>
                <w:sz w:val="20"/>
                <w:szCs w:val="20"/>
              </w:rPr>
            </w:pPr>
          </w:p>
          <w:p w14:paraId="5EEF696C" w14:textId="77777777" w:rsidR="00ED08F6" w:rsidRPr="00D53A02" w:rsidRDefault="00ED08F6" w:rsidP="00ED08F6">
            <w:pPr>
              <w:jc w:val="center"/>
              <w:rPr>
                <w:rFonts w:ascii="Times New Roman" w:hAnsi="Times New Roman"/>
                <w:sz w:val="20"/>
                <w:szCs w:val="20"/>
              </w:rPr>
            </w:pPr>
            <w:r w:rsidRPr="00D53A02">
              <w:rPr>
                <w:rFonts w:ascii="Times New Roman" w:hAnsi="Times New Roman"/>
                <w:sz w:val="20"/>
                <w:szCs w:val="20"/>
              </w:rPr>
              <w:t>0,97</w:t>
            </w:r>
          </w:p>
        </w:tc>
        <w:tc>
          <w:tcPr>
            <w:tcW w:w="1276" w:type="dxa"/>
          </w:tcPr>
          <w:p w14:paraId="21AC3C50" w14:textId="77777777" w:rsidR="00ED08F6" w:rsidRPr="00D53A02" w:rsidRDefault="00ED08F6" w:rsidP="00ED08F6">
            <w:pPr>
              <w:jc w:val="center"/>
              <w:rPr>
                <w:rFonts w:ascii="Times New Roman" w:hAnsi="Times New Roman"/>
                <w:sz w:val="20"/>
                <w:szCs w:val="20"/>
              </w:rPr>
            </w:pPr>
          </w:p>
          <w:p w14:paraId="67928800" w14:textId="77777777" w:rsidR="00ED08F6" w:rsidRPr="00D53A02" w:rsidRDefault="00ED08F6" w:rsidP="00ED08F6">
            <w:pPr>
              <w:jc w:val="center"/>
              <w:rPr>
                <w:rFonts w:ascii="Times New Roman" w:hAnsi="Times New Roman"/>
                <w:sz w:val="20"/>
                <w:szCs w:val="20"/>
              </w:rPr>
            </w:pPr>
            <w:r w:rsidRPr="00D53A02">
              <w:rPr>
                <w:rFonts w:ascii="Times New Roman" w:hAnsi="Times New Roman"/>
                <w:sz w:val="20"/>
                <w:szCs w:val="20"/>
              </w:rPr>
              <w:t>0,99</w:t>
            </w:r>
          </w:p>
        </w:tc>
        <w:tc>
          <w:tcPr>
            <w:tcW w:w="1701" w:type="dxa"/>
            <w:vAlign w:val="center"/>
          </w:tcPr>
          <w:p w14:paraId="7B785804" w14:textId="77777777" w:rsidR="00ED08F6" w:rsidRPr="00D53A02" w:rsidRDefault="00ED08F6" w:rsidP="00ED08F6">
            <w:pPr>
              <w:jc w:val="center"/>
              <w:rPr>
                <w:rFonts w:ascii="Times New Roman" w:hAnsi="Times New Roman"/>
                <w:sz w:val="20"/>
                <w:szCs w:val="20"/>
              </w:rPr>
            </w:pPr>
            <w:r w:rsidRPr="00D53A02">
              <w:rPr>
                <w:rFonts w:ascii="Times New Roman" w:hAnsi="Times New Roman"/>
                <w:sz w:val="20"/>
                <w:szCs w:val="20"/>
              </w:rPr>
              <w:t>50</w:t>
            </w:r>
          </w:p>
        </w:tc>
        <w:tc>
          <w:tcPr>
            <w:tcW w:w="1701" w:type="dxa"/>
            <w:vAlign w:val="center"/>
          </w:tcPr>
          <w:p w14:paraId="52D5807F" w14:textId="77777777" w:rsidR="00ED08F6" w:rsidRPr="00D53A02" w:rsidRDefault="00ED08F6" w:rsidP="00ED08F6">
            <w:pPr>
              <w:jc w:val="center"/>
              <w:rPr>
                <w:rFonts w:ascii="Times New Roman" w:hAnsi="Times New Roman"/>
                <w:sz w:val="20"/>
                <w:szCs w:val="20"/>
              </w:rPr>
            </w:pPr>
            <w:r w:rsidRPr="00D53A02">
              <w:rPr>
                <w:rFonts w:ascii="Times New Roman" w:hAnsi="Times New Roman"/>
                <w:sz w:val="20"/>
                <w:szCs w:val="20"/>
              </w:rPr>
              <w:t>12</w:t>
            </w:r>
          </w:p>
        </w:tc>
      </w:tr>
      <w:tr w:rsidR="00ED08F6" w:rsidRPr="00D53A02" w14:paraId="66A3F7F8" w14:textId="77777777" w:rsidTr="00723794">
        <w:tc>
          <w:tcPr>
            <w:tcW w:w="513" w:type="dxa"/>
          </w:tcPr>
          <w:p w14:paraId="5B6DF88F" w14:textId="77777777" w:rsidR="00ED08F6" w:rsidRPr="00D53A02" w:rsidRDefault="00ED08F6" w:rsidP="003A6D31">
            <w:pPr>
              <w:jc w:val="center"/>
              <w:rPr>
                <w:rFonts w:ascii="Times New Roman" w:hAnsi="Times New Roman"/>
              </w:rPr>
            </w:pPr>
            <w:r w:rsidRPr="00D53A02">
              <w:rPr>
                <w:rFonts w:ascii="Times New Roman" w:hAnsi="Times New Roman"/>
              </w:rPr>
              <w:t>9</w:t>
            </w:r>
          </w:p>
        </w:tc>
        <w:tc>
          <w:tcPr>
            <w:tcW w:w="3168" w:type="dxa"/>
            <w:tcBorders>
              <w:top w:val="single" w:sz="4" w:space="0" w:color="auto"/>
              <w:left w:val="single" w:sz="4" w:space="0" w:color="auto"/>
              <w:bottom w:val="single" w:sz="4" w:space="0" w:color="auto"/>
              <w:right w:val="single" w:sz="4" w:space="0" w:color="auto"/>
            </w:tcBorders>
            <w:vAlign w:val="center"/>
          </w:tcPr>
          <w:p w14:paraId="24E5693B" w14:textId="77777777" w:rsidR="00ED08F6" w:rsidRPr="00D53A02" w:rsidRDefault="00ED08F6" w:rsidP="003A6D31">
            <w:pPr>
              <w:pStyle w:val="af1"/>
              <w:rPr>
                <w:rFonts w:eastAsia="Calibri"/>
                <w:sz w:val="22"/>
                <w:szCs w:val="22"/>
                <w:lang w:eastAsia="en-US"/>
              </w:rPr>
            </w:pPr>
            <w:r w:rsidRPr="00D53A02">
              <w:rPr>
                <w:rFonts w:eastAsia="Calibri"/>
                <w:sz w:val="22"/>
                <w:szCs w:val="22"/>
                <w:lang w:eastAsia="en-US"/>
              </w:rPr>
              <w:t>с. Б.Горево, ул. Советская, д. 12,21</w:t>
            </w:r>
          </w:p>
        </w:tc>
        <w:tc>
          <w:tcPr>
            <w:tcW w:w="1559" w:type="dxa"/>
          </w:tcPr>
          <w:p w14:paraId="1002C9C3" w14:textId="77777777" w:rsidR="00ED08F6" w:rsidRPr="00D53A02" w:rsidRDefault="00ED08F6" w:rsidP="00ED08F6">
            <w:pPr>
              <w:jc w:val="center"/>
              <w:rPr>
                <w:rFonts w:ascii="Times New Roman" w:hAnsi="Times New Roman"/>
                <w:sz w:val="20"/>
                <w:szCs w:val="20"/>
              </w:rPr>
            </w:pPr>
          </w:p>
          <w:p w14:paraId="560302B3" w14:textId="77777777" w:rsidR="00ED08F6" w:rsidRPr="00D53A02" w:rsidRDefault="00ED08F6" w:rsidP="00ED08F6">
            <w:pPr>
              <w:jc w:val="center"/>
              <w:rPr>
                <w:rFonts w:ascii="Times New Roman" w:hAnsi="Times New Roman"/>
                <w:sz w:val="20"/>
                <w:szCs w:val="20"/>
              </w:rPr>
            </w:pPr>
          </w:p>
          <w:p w14:paraId="4C8B6418" w14:textId="77777777" w:rsidR="00ED08F6" w:rsidRPr="00D53A02" w:rsidRDefault="00ED08F6" w:rsidP="00ED08F6">
            <w:pPr>
              <w:jc w:val="center"/>
              <w:rPr>
                <w:rFonts w:ascii="Times New Roman" w:hAnsi="Times New Roman"/>
                <w:sz w:val="20"/>
                <w:szCs w:val="20"/>
              </w:rPr>
            </w:pPr>
            <w:r w:rsidRPr="00D53A02">
              <w:rPr>
                <w:rFonts w:ascii="Times New Roman" w:hAnsi="Times New Roman"/>
                <w:sz w:val="20"/>
                <w:szCs w:val="20"/>
              </w:rPr>
              <w:t>0,97</w:t>
            </w:r>
          </w:p>
        </w:tc>
        <w:tc>
          <w:tcPr>
            <w:tcW w:w="1276" w:type="dxa"/>
          </w:tcPr>
          <w:p w14:paraId="1A8BC91C" w14:textId="77777777" w:rsidR="00ED08F6" w:rsidRPr="00D53A02" w:rsidRDefault="00ED08F6" w:rsidP="00ED08F6">
            <w:pPr>
              <w:jc w:val="center"/>
              <w:rPr>
                <w:rFonts w:ascii="Times New Roman" w:hAnsi="Times New Roman"/>
                <w:sz w:val="20"/>
                <w:szCs w:val="20"/>
              </w:rPr>
            </w:pPr>
          </w:p>
          <w:p w14:paraId="7FAEE938" w14:textId="77777777" w:rsidR="00ED08F6" w:rsidRPr="00D53A02" w:rsidRDefault="00ED08F6" w:rsidP="00ED08F6">
            <w:pPr>
              <w:jc w:val="center"/>
              <w:rPr>
                <w:rFonts w:ascii="Times New Roman" w:hAnsi="Times New Roman"/>
                <w:sz w:val="20"/>
                <w:szCs w:val="20"/>
              </w:rPr>
            </w:pPr>
          </w:p>
          <w:p w14:paraId="7436166E" w14:textId="77777777" w:rsidR="00ED08F6" w:rsidRPr="00D53A02" w:rsidRDefault="00ED08F6" w:rsidP="00ED08F6">
            <w:pPr>
              <w:jc w:val="center"/>
              <w:rPr>
                <w:rFonts w:ascii="Times New Roman" w:hAnsi="Times New Roman"/>
                <w:sz w:val="20"/>
                <w:szCs w:val="20"/>
              </w:rPr>
            </w:pPr>
            <w:r w:rsidRPr="00D53A02">
              <w:rPr>
                <w:rFonts w:ascii="Times New Roman" w:hAnsi="Times New Roman"/>
                <w:sz w:val="20"/>
                <w:szCs w:val="20"/>
              </w:rPr>
              <w:t>0,99</w:t>
            </w:r>
          </w:p>
        </w:tc>
        <w:tc>
          <w:tcPr>
            <w:tcW w:w="1701" w:type="dxa"/>
            <w:vAlign w:val="center"/>
          </w:tcPr>
          <w:p w14:paraId="5A077B5C" w14:textId="77777777" w:rsidR="00ED08F6" w:rsidRPr="00D53A02" w:rsidRDefault="00ED08F6" w:rsidP="00ED08F6">
            <w:pPr>
              <w:jc w:val="center"/>
              <w:rPr>
                <w:rFonts w:ascii="Times New Roman" w:hAnsi="Times New Roman"/>
                <w:sz w:val="20"/>
                <w:szCs w:val="20"/>
              </w:rPr>
            </w:pPr>
            <w:r w:rsidRPr="00D53A02">
              <w:rPr>
                <w:rFonts w:ascii="Times New Roman" w:hAnsi="Times New Roman"/>
                <w:sz w:val="20"/>
                <w:szCs w:val="20"/>
              </w:rPr>
              <w:t>50</w:t>
            </w:r>
          </w:p>
        </w:tc>
        <w:tc>
          <w:tcPr>
            <w:tcW w:w="1701" w:type="dxa"/>
            <w:vAlign w:val="center"/>
          </w:tcPr>
          <w:p w14:paraId="6C146CEF" w14:textId="77777777" w:rsidR="00ED08F6" w:rsidRPr="00D53A02" w:rsidRDefault="00ED08F6" w:rsidP="00ED08F6">
            <w:pPr>
              <w:jc w:val="center"/>
              <w:rPr>
                <w:rFonts w:ascii="Times New Roman" w:hAnsi="Times New Roman"/>
                <w:sz w:val="20"/>
                <w:szCs w:val="20"/>
              </w:rPr>
            </w:pPr>
            <w:r w:rsidRPr="00D53A02">
              <w:rPr>
                <w:rFonts w:ascii="Times New Roman" w:hAnsi="Times New Roman"/>
                <w:sz w:val="20"/>
                <w:szCs w:val="20"/>
              </w:rPr>
              <w:t>12</w:t>
            </w:r>
          </w:p>
        </w:tc>
      </w:tr>
      <w:tr w:rsidR="00ED08F6" w:rsidRPr="00D53A02" w14:paraId="19E1F8C5" w14:textId="77777777" w:rsidTr="00723794">
        <w:tc>
          <w:tcPr>
            <w:tcW w:w="513" w:type="dxa"/>
          </w:tcPr>
          <w:p w14:paraId="3B6CDBB5" w14:textId="77777777" w:rsidR="00ED08F6" w:rsidRPr="00D53A02" w:rsidRDefault="00ED08F6" w:rsidP="003A6D31">
            <w:pPr>
              <w:jc w:val="center"/>
              <w:rPr>
                <w:rFonts w:ascii="Times New Roman" w:hAnsi="Times New Roman"/>
              </w:rPr>
            </w:pPr>
            <w:r w:rsidRPr="00D53A02">
              <w:rPr>
                <w:rFonts w:ascii="Times New Roman" w:hAnsi="Times New Roman"/>
              </w:rPr>
              <w:t>10</w:t>
            </w:r>
          </w:p>
        </w:tc>
        <w:tc>
          <w:tcPr>
            <w:tcW w:w="3168" w:type="dxa"/>
            <w:tcBorders>
              <w:top w:val="single" w:sz="4" w:space="0" w:color="auto"/>
              <w:left w:val="single" w:sz="4" w:space="0" w:color="auto"/>
              <w:bottom w:val="single" w:sz="4" w:space="0" w:color="auto"/>
              <w:right w:val="single" w:sz="4" w:space="0" w:color="auto"/>
            </w:tcBorders>
            <w:vAlign w:val="center"/>
          </w:tcPr>
          <w:p w14:paraId="5A3576D5" w14:textId="77777777" w:rsidR="00ED08F6" w:rsidRPr="00D53A02" w:rsidRDefault="00ED08F6" w:rsidP="003A6D31">
            <w:pPr>
              <w:pStyle w:val="af1"/>
              <w:rPr>
                <w:rFonts w:eastAsia="Calibri"/>
                <w:sz w:val="22"/>
                <w:szCs w:val="22"/>
                <w:lang w:eastAsia="en-US"/>
              </w:rPr>
            </w:pPr>
            <w:r w:rsidRPr="00D53A02">
              <w:rPr>
                <w:rFonts w:eastAsia="Calibri"/>
                <w:sz w:val="22"/>
                <w:szCs w:val="22"/>
                <w:lang w:eastAsia="en-US"/>
              </w:rPr>
              <w:t>с. Карпуниха, ул. Школьная, 24,24а</w:t>
            </w:r>
          </w:p>
        </w:tc>
        <w:tc>
          <w:tcPr>
            <w:tcW w:w="1559" w:type="dxa"/>
          </w:tcPr>
          <w:p w14:paraId="501CBF8A" w14:textId="77777777" w:rsidR="00ED08F6" w:rsidRPr="00D53A02" w:rsidRDefault="00ED08F6" w:rsidP="00ED08F6">
            <w:pPr>
              <w:jc w:val="center"/>
              <w:rPr>
                <w:rFonts w:ascii="Times New Roman" w:hAnsi="Times New Roman"/>
                <w:sz w:val="20"/>
                <w:szCs w:val="20"/>
              </w:rPr>
            </w:pPr>
            <w:r w:rsidRPr="00D53A02">
              <w:rPr>
                <w:rFonts w:ascii="Times New Roman" w:hAnsi="Times New Roman"/>
                <w:sz w:val="20"/>
                <w:szCs w:val="20"/>
              </w:rPr>
              <w:t>0,97</w:t>
            </w:r>
          </w:p>
        </w:tc>
        <w:tc>
          <w:tcPr>
            <w:tcW w:w="1276" w:type="dxa"/>
          </w:tcPr>
          <w:p w14:paraId="79ECFC21" w14:textId="77777777" w:rsidR="00ED08F6" w:rsidRPr="00D53A02" w:rsidRDefault="00ED08F6" w:rsidP="00ED08F6">
            <w:pPr>
              <w:jc w:val="center"/>
              <w:rPr>
                <w:rFonts w:ascii="Times New Roman" w:hAnsi="Times New Roman"/>
                <w:sz w:val="20"/>
                <w:szCs w:val="20"/>
              </w:rPr>
            </w:pPr>
            <w:r w:rsidRPr="00D53A02">
              <w:rPr>
                <w:rFonts w:ascii="Times New Roman" w:hAnsi="Times New Roman"/>
                <w:sz w:val="20"/>
                <w:szCs w:val="20"/>
              </w:rPr>
              <w:t>0,99</w:t>
            </w:r>
          </w:p>
        </w:tc>
        <w:tc>
          <w:tcPr>
            <w:tcW w:w="1701" w:type="dxa"/>
            <w:vAlign w:val="center"/>
          </w:tcPr>
          <w:p w14:paraId="13916684" w14:textId="77777777" w:rsidR="00ED08F6" w:rsidRPr="00D53A02" w:rsidRDefault="00ED08F6" w:rsidP="00ED08F6">
            <w:pPr>
              <w:jc w:val="center"/>
              <w:rPr>
                <w:rFonts w:ascii="Times New Roman" w:hAnsi="Times New Roman"/>
                <w:sz w:val="20"/>
                <w:szCs w:val="20"/>
              </w:rPr>
            </w:pPr>
            <w:r w:rsidRPr="00D53A02">
              <w:rPr>
                <w:rFonts w:ascii="Times New Roman" w:hAnsi="Times New Roman"/>
                <w:sz w:val="20"/>
                <w:szCs w:val="20"/>
              </w:rPr>
              <w:t>50</w:t>
            </w:r>
          </w:p>
        </w:tc>
        <w:tc>
          <w:tcPr>
            <w:tcW w:w="1701" w:type="dxa"/>
            <w:vAlign w:val="center"/>
          </w:tcPr>
          <w:p w14:paraId="4C16986A" w14:textId="77777777" w:rsidR="00ED08F6" w:rsidRPr="00D53A02" w:rsidRDefault="00ED08F6" w:rsidP="00ED08F6">
            <w:pPr>
              <w:jc w:val="center"/>
              <w:rPr>
                <w:rFonts w:ascii="Times New Roman" w:hAnsi="Times New Roman"/>
                <w:sz w:val="20"/>
                <w:szCs w:val="20"/>
              </w:rPr>
            </w:pPr>
            <w:r w:rsidRPr="00D53A02">
              <w:rPr>
                <w:rFonts w:ascii="Times New Roman" w:hAnsi="Times New Roman"/>
                <w:sz w:val="20"/>
                <w:szCs w:val="20"/>
              </w:rPr>
              <w:t>12</w:t>
            </w:r>
          </w:p>
        </w:tc>
      </w:tr>
      <w:tr w:rsidR="00ED08F6" w:rsidRPr="00D53A02" w14:paraId="7149DA5F" w14:textId="77777777" w:rsidTr="00723794">
        <w:tc>
          <w:tcPr>
            <w:tcW w:w="513" w:type="dxa"/>
          </w:tcPr>
          <w:p w14:paraId="0D116461" w14:textId="77777777" w:rsidR="00ED08F6" w:rsidRPr="00D53A02" w:rsidRDefault="00ED08F6" w:rsidP="003A6D31">
            <w:pPr>
              <w:jc w:val="center"/>
              <w:rPr>
                <w:rFonts w:ascii="Times New Roman" w:hAnsi="Times New Roman"/>
              </w:rPr>
            </w:pPr>
            <w:r w:rsidRPr="00D53A02">
              <w:rPr>
                <w:rFonts w:ascii="Times New Roman" w:hAnsi="Times New Roman"/>
              </w:rPr>
              <w:t>11</w:t>
            </w:r>
          </w:p>
        </w:tc>
        <w:tc>
          <w:tcPr>
            <w:tcW w:w="3168" w:type="dxa"/>
            <w:tcBorders>
              <w:top w:val="single" w:sz="4" w:space="0" w:color="auto"/>
              <w:left w:val="single" w:sz="4" w:space="0" w:color="auto"/>
              <w:bottom w:val="single" w:sz="4" w:space="0" w:color="auto"/>
              <w:right w:val="single" w:sz="4" w:space="0" w:color="auto"/>
            </w:tcBorders>
            <w:vAlign w:val="center"/>
          </w:tcPr>
          <w:p w14:paraId="6F44834D" w14:textId="77777777" w:rsidR="00ED08F6" w:rsidRPr="00D53A02" w:rsidRDefault="00ED08F6" w:rsidP="003A6D31">
            <w:pPr>
              <w:pStyle w:val="af1"/>
              <w:rPr>
                <w:rFonts w:eastAsia="Calibri"/>
                <w:sz w:val="22"/>
                <w:szCs w:val="22"/>
                <w:lang w:eastAsia="en-US"/>
              </w:rPr>
            </w:pPr>
            <w:r w:rsidRPr="00D53A02">
              <w:rPr>
                <w:rFonts w:eastAsia="Calibri"/>
                <w:sz w:val="22"/>
                <w:szCs w:val="22"/>
                <w:lang w:eastAsia="en-US"/>
              </w:rPr>
              <w:t>д. Вязовая, ул. Школьная, д.1 по.1, д2</w:t>
            </w:r>
          </w:p>
        </w:tc>
        <w:tc>
          <w:tcPr>
            <w:tcW w:w="1559" w:type="dxa"/>
          </w:tcPr>
          <w:p w14:paraId="326E054E" w14:textId="77777777" w:rsidR="00ED08F6" w:rsidRPr="00D53A02" w:rsidRDefault="00ED08F6" w:rsidP="00ED08F6">
            <w:pPr>
              <w:jc w:val="center"/>
              <w:rPr>
                <w:rFonts w:ascii="Times New Roman" w:hAnsi="Times New Roman"/>
                <w:sz w:val="20"/>
                <w:szCs w:val="20"/>
              </w:rPr>
            </w:pPr>
            <w:r w:rsidRPr="00D53A02">
              <w:rPr>
                <w:rFonts w:ascii="Times New Roman" w:hAnsi="Times New Roman"/>
                <w:sz w:val="20"/>
                <w:szCs w:val="20"/>
              </w:rPr>
              <w:t>0,97</w:t>
            </w:r>
          </w:p>
        </w:tc>
        <w:tc>
          <w:tcPr>
            <w:tcW w:w="1276" w:type="dxa"/>
          </w:tcPr>
          <w:p w14:paraId="41CE3D34" w14:textId="77777777" w:rsidR="00ED08F6" w:rsidRPr="00D53A02" w:rsidRDefault="00ED08F6" w:rsidP="00ED08F6">
            <w:pPr>
              <w:rPr>
                <w:rFonts w:ascii="Times New Roman" w:hAnsi="Times New Roman"/>
                <w:sz w:val="20"/>
                <w:szCs w:val="20"/>
              </w:rPr>
            </w:pPr>
            <w:r w:rsidRPr="00D53A02">
              <w:rPr>
                <w:rFonts w:ascii="Times New Roman" w:hAnsi="Times New Roman"/>
                <w:sz w:val="20"/>
                <w:szCs w:val="20"/>
              </w:rPr>
              <w:t xml:space="preserve">      0,99</w:t>
            </w:r>
          </w:p>
        </w:tc>
        <w:tc>
          <w:tcPr>
            <w:tcW w:w="1701" w:type="dxa"/>
            <w:vAlign w:val="center"/>
          </w:tcPr>
          <w:p w14:paraId="200ED2C1" w14:textId="77777777" w:rsidR="00ED08F6" w:rsidRPr="00D53A02" w:rsidRDefault="00ED08F6" w:rsidP="00ED08F6">
            <w:pPr>
              <w:jc w:val="center"/>
              <w:rPr>
                <w:rFonts w:ascii="Times New Roman" w:hAnsi="Times New Roman"/>
                <w:sz w:val="20"/>
                <w:szCs w:val="20"/>
              </w:rPr>
            </w:pPr>
            <w:r w:rsidRPr="00D53A02">
              <w:rPr>
                <w:rFonts w:ascii="Times New Roman" w:hAnsi="Times New Roman"/>
                <w:sz w:val="20"/>
                <w:szCs w:val="20"/>
              </w:rPr>
              <w:t>50</w:t>
            </w:r>
          </w:p>
        </w:tc>
        <w:tc>
          <w:tcPr>
            <w:tcW w:w="1701" w:type="dxa"/>
            <w:vAlign w:val="center"/>
          </w:tcPr>
          <w:p w14:paraId="73B7E7F0" w14:textId="77777777" w:rsidR="00ED08F6" w:rsidRPr="00D53A02" w:rsidRDefault="00ED08F6" w:rsidP="00ED08F6">
            <w:pPr>
              <w:jc w:val="center"/>
              <w:rPr>
                <w:rFonts w:ascii="Times New Roman" w:hAnsi="Times New Roman"/>
                <w:sz w:val="20"/>
                <w:szCs w:val="20"/>
              </w:rPr>
            </w:pPr>
            <w:r w:rsidRPr="00D53A02">
              <w:rPr>
                <w:rFonts w:ascii="Times New Roman" w:hAnsi="Times New Roman"/>
                <w:sz w:val="20"/>
                <w:szCs w:val="20"/>
              </w:rPr>
              <w:t>12</w:t>
            </w:r>
          </w:p>
        </w:tc>
      </w:tr>
      <w:tr w:rsidR="00ED08F6" w:rsidRPr="00D53A02" w14:paraId="10B597BF" w14:textId="77777777" w:rsidTr="00723794">
        <w:tc>
          <w:tcPr>
            <w:tcW w:w="513" w:type="dxa"/>
          </w:tcPr>
          <w:p w14:paraId="394B55D7" w14:textId="77777777" w:rsidR="00ED08F6" w:rsidRPr="00D53A02" w:rsidRDefault="00ED08F6" w:rsidP="003A6D31">
            <w:pPr>
              <w:jc w:val="center"/>
              <w:rPr>
                <w:rFonts w:ascii="Times New Roman" w:hAnsi="Times New Roman"/>
              </w:rPr>
            </w:pPr>
            <w:r w:rsidRPr="00D53A02">
              <w:rPr>
                <w:rFonts w:ascii="Times New Roman" w:hAnsi="Times New Roman"/>
              </w:rPr>
              <w:t>12</w:t>
            </w:r>
          </w:p>
        </w:tc>
        <w:tc>
          <w:tcPr>
            <w:tcW w:w="3168" w:type="dxa"/>
            <w:tcBorders>
              <w:top w:val="single" w:sz="4" w:space="0" w:color="auto"/>
              <w:left w:val="single" w:sz="4" w:space="0" w:color="auto"/>
              <w:bottom w:val="single" w:sz="4" w:space="0" w:color="auto"/>
              <w:right w:val="single" w:sz="4" w:space="0" w:color="auto"/>
            </w:tcBorders>
            <w:vAlign w:val="center"/>
          </w:tcPr>
          <w:p w14:paraId="1A28DF2B" w14:textId="77777777" w:rsidR="00ED08F6" w:rsidRPr="00D53A02" w:rsidRDefault="00ED08F6" w:rsidP="003A6D31">
            <w:pPr>
              <w:pStyle w:val="af1"/>
              <w:rPr>
                <w:rFonts w:eastAsia="Calibri"/>
                <w:sz w:val="22"/>
                <w:szCs w:val="22"/>
                <w:lang w:eastAsia="en-US"/>
              </w:rPr>
            </w:pPr>
            <w:r w:rsidRPr="00D53A02">
              <w:rPr>
                <w:rFonts w:eastAsia="Calibri"/>
                <w:sz w:val="22"/>
                <w:szCs w:val="22"/>
                <w:lang w:eastAsia="en-US"/>
              </w:rPr>
              <w:t>д. Карпуниха, ул. Больничная,д. 6а</w:t>
            </w:r>
          </w:p>
        </w:tc>
        <w:tc>
          <w:tcPr>
            <w:tcW w:w="1559" w:type="dxa"/>
          </w:tcPr>
          <w:p w14:paraId="2D0621BB" w14:textId="77777777" w:rsidR="00ED08F6" w:rsidRPr="00D53A02" w:rsidRDefault="00ED08F6" w:rsidP="00ED08F6">
            <w:pPr>
              <w:jc w:val="center"/>
              <w:rPr>
                <w:rFonts w:ascii="Times New Roman" w:hAnsi="Times New Roman"/>
                <w:sz w:val="20"/>
                <w:szCs w:val="20"/>
              </w:rPr>
            </w:pPr>
            <w:r w:rsidRPr="00D53A02">
              <w:rPr>
                <w:rFonts w:ascii="Times New Roman" w:hAnsi="Times New Roman"/>
                <w:sz w:val="20"/>
                <w:szCs w:val="20"/>
              </w:rPr>
              <w:t>0,97</w:t>
            </w:r>
          </w:p>
        </w:tc>
        <w:tc>
          <w:tcPr>
            <w:tcW w:w="1276" w:type="dxa"/>
          </w:tcPr>
          <w:p w14:paraId="5F48C3BF" w14:textId="77777777" w:rsidR="00ED08F6" w:rsidRPr="00D53A02" w:rsidRDefault="00ED08F6" w:rsidP="00ED08F6">
            <w:pPr>
              <w:jc w:val="center"/>
              <w:rPr>
                <w:rFonts w:ascii="Times New Roman" w:hAnsi="Times New Roman"/>
                <w:sz w:val="20"/>
                <w:szCs w:val="20"/>
              </w:rPr>
            </w:pPr>
            <w:r w:rsidRPr="00D53A02">
              <w:rPr>
                <w:rFonts w:ascii="Times New Roman" w:hAnsi="Times New Roman"/>
                <w:sz w:val="20"/>
                <w:szCs w:val="20"/>
              </w:rPr>
              <w:t>0,99</w:t>
            </w:r>
          </w:p>
        </w:tc>
        <w:tc>
          <w:tcPr>
            <w:tcW w:w="1701" w:type="dxa"/>
            <w:vAlign w:val="center"/>
          </w:tcPr>
          <w:p w14:paraId="058A54CD" w14:textId="77777777" w:rsidR="00ED08F6" w:rsidRPr="00D53A02" w:rsidRDefault="00ED08F6" w:rsidP="00ED08F6">
            <w:pPr>
              <w:jc w:val="center"/>
              <w:rPr>
                <w:rFonts w:ascii="Times New Roman" w:hAnsi="Times New Roman"/>
                <w:sz w:val="20"/>
                <w:szCs w:val="20"/>
              </w:rPr>
            </w:pPr>
            <w:r w:rsidRPr="00D53A02">
              <w:rPr>
                <w:rFonts w:ascii="Times New Roman" w:hAnsi="Times New Roman"/>
                <w:sz w:val="20"/>
                <w:szCs w:val="20"/>
              </w:rPr>
              <w:t>50</w:t>
            </w:r>
          </w:p>
        </w:tc>
        <w:tc>
          <w:tcPr>
            <w:tcW w:w="1701" w:type="dxa"/>
            <w:vAlign w:val="center"/>
          </w:tcPr>
          <w:p w14:paraId="26E3EADB" w14:textId="77777777" w:rsidR="00ED08F6" w:rsidRPr="00D53A02" w:rsidRDefault="00ED08F6" w:rsidP="00ED08F6">
            <w:pPr>
              <w:jc w:val="center"/>
              <w:rPr>
                <w:rFonts w:ascii="Times New Roman" w:hAnsi="Times New Roman"/>
                <w:sz w:val="20"/>
                <w:szCs w:val="20"/>
              </w:rPr>
            </w:pPr>
            <w:r w:rsidRPr="00D53A02">
              <w:rPr>
                <w:rFonts w:ascii="Times New Roman" w:hAnsi="Times New Roman"/>
                <w:sz w:val="20"/>
                <w:szCs w:val="20"/>
              </w:rPr>
              <w:t>12</w:t>
            </w:r>
          </w:p>
        </w:tc>
      </w:tr>
      <w:tr w:rsidR="00ED08F6" w:rsidRPr="00D53A02" w14:paraId="38EEFCFE" w14:textId="77777777" w:rsidTr="00723794">
        <w:tc>
          <w:tcPr>
            <w:tcW w:w="513" w:type="dxa"/>
          </w:tcPr>
          <w:p w14:paraId="218B391B" w14:textId="77777777" w:rsidR="00ED08F6" w:rsidRPr="00D53A02" w:rsidRDefault="00ED08F6" w:rsidP="003A6D31">
            <w:pPr>
              <w:jc w:val="center"/>
              <w:rPr>
                <w:rFonts w:ascii="Times New Roman" w:hAnsi="Times New Roman"/>
              </w:rPr>
            </w:pPr>
            <w:r w:rsidRPr="00D53A02">
              <w:rPr>
                <w:rFonts w:ascii="Times New Roman" w:hAnsi="Times New Roman"/>
              </w:rPr>
              <w:t>13</w:t>
            </w:r>
          </w:p>
        </w:tc>
        <w:tc>
          <w:tcPr>
            <w:tcW w:w="3168" w:type="dxa"/>
            <w:tcBorders>
              <w:top w:val="single" w:sz="4" w:space="0" w:color="auto"/>
              <w:left w:val="single" w:sz="4" w:space="0" w:color="auto"/>
              <w:bottom w:val="single" w:sz="4" w:space="0" w:color="auto"/>
              <w:right w:val="single" w:sz="4" w:space="0" w:color="auto"/>
            </w:tcBorders>
            <w:vAlign w:val="center"/>
          </w:tcPr>
          <w:p w14:paraId="751A758E" w14:textId="77777777" w:rsidR="00ED08F6" w:rsidRPr="00D53A02" w:rsidRDefault="00ED08F6" w:rsidP="003A6D31">
            <w:pPr>
              <w:pStyle w:val="af1"/>
              <w:rPr>
                <w:rFonts w:eastAsia="Calibri"/>
                <w:sz w:val="22"/>
                <w:szCs w:val="22"/>
                <w:lang w:eastAsia="en-US"/>
              </w:rPr>
            </w:pPr>
            <w:r w:rsidRPr="00D53A02">
              <w:rPr>
                <w:rFonts w:eastAsia="Calibri"/>
                <w:sz w:val="22"/>
                <w:szCs w:val="22"/>
                <w:lang w:eastAsia="en-US"/>
              </w:rPr>
              <w:t>с. Карпуниха, ул. Махалова, д. 86</w:t>
            </w:r>
          </w:p>
        </w:tc>
        <w:tc>
          <w:tcPr>
            <w:tcW w:w="1559" w:type="dxa"/>
          </w:tcPr>
          <w:p w14:paraId="131CC3FF" w14:textId="77777777" w:rsidR="00ED08F6" w:rsidRPr="00D53A02" w:rsidRDefault="00ED08F6" w:rsidP="00ED08F6">
            <w:pPr>
              <w:jc w:val="center"/>
              <w:rPr>
                <w:rFonts w:ascii="Times New Roman" w:hAnsi="Times New Roman"/>
                <w:sz w:val="20"/>
                <w:szCs w:val="20"/>
              </w:rPr>
            </w:pPr>
          </w:p>
          <w:p w14:paraId="5197C768" w14:textId="77777777" w:rsidR="00ED08F6" w:rsidRPr="00D53A02" w:rsidRDefault="00ED08F6" w:rsidP="00ED08F6">
            <w:pPr>
              <w:jc w:val="center"/>
              <w:rPr>
                <w:rFonts w:ascii="Times New Roman" w:hAnsi="Times New Roman"/>
                <w:sz w:val="20"/>
                <w:szCs w:val="20"/>
              </w:rPr>
            </w:pPr>
            <w:r w:rsidRPr="00D53A02">
              <w:rPr>
                <w:rFonts w:ascii="Times New Roman" w:hAnsi="Times New Roman"/>
                <w:sz w:val="20"/>
                <w:szCs w:val="20"/>
              </w:rPr>
              <w:t>0,97</w:t>
            </w:r>
          </w:p>
        </w:tc>
        <w:tc>
          <w:tcPr>
            <w:tcW w:w="1276" w:type="dxa"/>
          </w:tcPr>
          <w:p w14:paraId="46C9BC58" w14:textId="77777777" w:rsidR="00ED08F6" w:rsidRPr="00D53A02" w:rsidRDefault="00ED08F6" w:rsidP="00ED08F6">
            <w:pPr>
              <w:jc w:val="center"/>
              <w:rPr>
                <w:rFonts w:ascii="Times New Roman" w:hAnsi="Times New Roman"/>
                <w:sz w:val="20"/>
                <w:szCs w:val="20"/>
              </w:rPr>
            </w:pPr>
          </w:p>
          <w:p w14:paraId="444B5476" w14:textId="77777777" w:rsidR="00ED08F6" w:rsidRPr="00D53A02" w:rsidRDefault="00ED08F6" w:rsidP="00ED08F6">
            <w:pPr>
              <w:jc w:val="center"/>
              <w:rPr>
                <w:rFonts w:ascii="Times New Roman" w:hAnsi="Times New Roman"/>
                <w:sz w:val="20"/>
                <w:szCs w:val="20"/>
              </w:rPr>
            </w:pPr>
            <w:r w:rsidRPr="00D53A02">
              <w:rPr>
                <w:rFonts w:ascii="Times New Roman" w:hAnsi="Times New Roman"/>
                <w:sz w:val="20"/>
                <w:szCs w:val="20"/>
              </w:rPr>
              <w:t>0,99</w:t>
            </w:r>
          </w:p>
        </w:tc>
        <w:tc>
          <w:tcPr>
            <w:tcW w:w="1701" w:type="dxa"/>
            <w:vAlign w:val="center"/>
          </w:tcPr>
          <w:p w14:paraId="18F3FA34" w14:textId="77777777" w:rsidR="00ED08F6" w:rsidRPr="00D53A02" w:rsidRDefault="00ED08F6" w:rsidP="00ED08F6">
            <w:pPr>
              <w:jc w:val="center"/>
              <w:rPr>
                <w:rFonts w:ascii="Times New Roman" w:hAnsi="Times New Roman"/>
                <w:sz w:val="20"/>
                <w:szCs w:val="20"/>
              </w:rPr>
            </w:pPr>
            <w:r w:rsidRPr="00D53A02">
              <w:rPr>
                <w:rFonts w:ascii="Times New Roman" w:hAnsi="Times New Roman"/>
                <w:sz w:val="20"/>
                <w:szCs w:val="20"/>
              </w:rPr>
              <w:t>50</w:t>
            </w:r>
          </w:p>
        </w:tc>
        <w:tc>
          <w:tcPr>
            <w:tcW w:w="1701" w:type="dxa"/>
            <w:vAlign w:val="center"/>
          </w:tcPr>
          <w:p w14:paraId="62D24D5E" w14:textId="77777777" w:rsidR="00ED08F6" w:rsidRPr="00D53A02" w:rsidRDefault="00ED08F6" w:rsidP="00ED08F6">
            <w:pPr>
              <w:jc w:val="center"/>
              <w:rPr>
                <w:rFonts w:ascii="Times New Roman" w:hAnsi="Times New Roman"/>
                <w:sz w:val="20"/>
                <w:szCs w:val="20"/>
              </w:rPr>
            </w:pPr>
            <w:r w:rsidRPr="00D53A02">
              <w:rPr>
                <w:rFonts w:ascii="Times New Roman" w:hAnsi="Times New Roman"/>
                <w:sz w:val="20"/>
                <w:szCs w:val="20"/>
              </w:rPr>
              <w:t>12</w:t>
            </w:r>
          </w:p>
        </w:tc>
      </w:tr>
      <w:tr w:rsidR="00ED08F6" w:rsidRPr="00D53A02" w14:paraId="61879216" w14:textId="77777777" w:rsidTr="00723794">
        <w:tc>
          <w:tcPr>
            <w:tcW w:w="513" w:type="dxa"/>
          </w:tcPr>
          <w:p w14:paraId="436C810D" w14:textId="77777777" w:rsidR="00ED08F6" w:rsidRPr="00D53A02" w:rsidRDefault="00ED08F6" w:rsidP="003A6D31">
            <w:pPr>
              <w:jc w:val="center"/>
              <w:rPr>
                <w:rFonts w:ascii="Times New Roman" w:hAnsi="Times New Roman"/>
              </w:rPr>
            </w:pPr>
            <w:r w:rsidRPr="00D53A02">
              <w:rPr>
                <w:rFonts w:ascii="Times New Roman" w:hAnsi="Times New Roman"/>
              </w:rPr>
              <w:t>14</w:t>
            </w:r>
          </w:p>
        </w:tc>
        <w:tc>
          <w:tcPr>
            <w:tcW w:w="3168" w:type="dxa"/>
          </w:tcPr>
          <w:p w14:paraId="349FB554" w14:textId="77777777" w:rsidR="00ED08F6" w:rsidRPr="00D53A02" w:rsidRDefault="00ED08F6" w:rsidP="003A6D31">
            <w:pPr>
              <w:tabs>
                <w:tab w:val="left" w:pos="0"/>
              </w:tabs>
              <w:rPr>
                <w:rFonts w:ascii="Times New Roman" w:hAnsi="Times New Roman"/>
              </w:rPr>
            </w:pPr>
            <w:r w:rsidRPr="00D53A02">
              <w:rPr>
                <w:rFonts w:ascii="Times New Roman" w:hAnsi="Times New Roman"/>
              </w:rPr>
              <w:t>д. Тулага ул. Комсомольская д.13</w:t>
            </w:r>
          </w:p>
        </w:tc>
        <w:tc>
          <w:tcPr>
            <w:tcW w:w="1559" w:type="dxa"/>
          </w:tcPr>
          <w:p w14:paraId="6DFC16AD" w14:textId="77777777" w:rsidR="00ED08F6" w:rsidRPr="00D53A02" w:rsidRDefault="00ED08F6" w:rsidP="00ED08F6">
            <w:pPr>
              <w:jc w:val="center"/>
              <w:rPr>
                <w:rFonts w:ascii="Times New Roman" w:hAnsi="Times New Roman"/>
                <w:sz w:val="20"/>
                <w:szCs w:val="20"/>
              </w:rPr>
            </w:pPr>
          </w:p>
          <w:p w14:paraId="7AFEEFC4" w14:textId="77777777" w:rsidR="00ED08F6" w:rsidRPr="00D53A02" w:rsidRDefault="00ED08F6" w:rsidP="00ED08F6">
            <w:pPr>
              <w:jc w:val="center"/>
              <w:rPr>
                <w:rFonts w:ascii="Times New Roman" w:hAnsi="Times New Roman"/>
                <w:sz w:val="20"/>
                <w:szCs w:val="20"/>
              </w:rPr>
            </w:pPr>
            <w:r w:rsidRPr="00D53A02">
              <w:rPr>
                <w:rFonts w:ascii="Times New Roman" w:hAnsi="Times New Roman"/>
                <w:sz w:val="20"/>
                <w:szCs w:val="20"/>
              </w:rPr>
              <w:t>0,97</w:t>
            </w:r>
          </w:p>
        </w:tc>
        <w:tc>
          <w:tcPr>
            <w:tcW w:w="1276" w:type="dxa"/>
          </w:tcPr>
          <w:p w14:paraId="21413B66" w14:textId="77777777" w:rsidR="00ED08F6" w:rsidRPr="00D53A02" w:rsidRDefault="00ED08F6" w:rsidP="00ED08F6">
            <w:pPr>
              <w:jc w:val="center"/>
              <w:rPr>
                <w:rFonts w:ascii="Times New Roman" w:hAnsi="Times New Roman"/>
                <w:sz w:val="20"/>
                <w:szCs w:val="20"/>
              </w:rPr>
            </w:pPr>
          </w:p>
          <w:p w14:paraId="5E908202" w14:textId="77777777" w:rsidR="00ED08F6" w:rsidRPr="00D53A02" w:rsidRDefault="00ED08F6" w:rsidP="00ED08F6">
            <w:pPr>
              <w:jc w:val="center"/>
              <w:rPr>
                <w:rFonts w:ascii="Times New Roman" w:hAnsi="Times New Roman"/>
                <w:sz w:val="20"/>
                <w:szCs w:val="20"/>
              </w:rPr>
            </w:pPr>
            <w:r w:rsidRPr="00D53A02">
              <w:rPr>
                <w:rFonts w:ascii="Times New Roman" w:hAnsi="Times New Roman"/>
                <w:sz w:val="20"/>
                <w:szCs w:val="20"/>
              </w:rPr>
              <w:t>0,99</w:t>
            </w:r>
          </w:p>
        </w:tc>
        <w:tc>
          <w:tcPr>
            <w:tcW w:w="1701" w:type="dxa"/>
            <w:vAlign w:val="center"/>
          </w:tcPr>
          <w:p w14:paraId="68D86B47" w14:textId="77777777" w:rsidR="00ED08F6" w:rsidRPr="00D53A02" w:rsidRDefault="00ED08F6" w:rsidP="00ED08F6">
            <w:pPr>
              <w:jc w:val="center"/>
              <w:rPr>
                <w:rFonts w:ascii="Times New Roman" w:hAnsi="Times New Roman"/>
                <w:sz w:val="20"/>
                <w:szCs w:val="20"/>
              </w:rPr>
            </w:pPr>
            <w:r w:rsidRPr="00D53A02">
              <w:rPr>
                <w:rFonts w:ascii="Times New Roman" w:hAnsi="Times New Roman"/>
                <w:sz w:val="20"/>
                <w:szCs w:val="20"/>
              </w:rPr>
              <w:t>50</w:t>
            </w:r>
          </w:p>
        </w:tc>
        <w:tc>
          <w:tcPr>
            <w:tcW w:w="1701" w:type="dxa"/>
            <w:vAlign w:val="center"/>
          </w:tcPr>
          <w:p w14:paraId="519879DA" w14:textId="77777777" w:rsidR="00ED08F6" w:rsidRPr="00D53A02" w:rsidRDefault="00ED08F6" w:rsidP="00ED08F6">
            <w:pPr>
              <w:jc w:val="center"/>
              <w:rPr>
                <w:rFonts w:ascii="Times New Roman" w:hAnsi="Times New Roman"/>
                <w:sz w:val="20"/>
                <w:szCs w:val="20"/>
              </w:rPr>
            </w:pPr>
            <w:r w:rsidRPr="00D53A02">
              <w:rPr>
                <w:rFonts w:ascii="Times New Roman" w:hAnsi="Times New Roman"/>
                <w:sz w:val="20"/>
                <w:szCs w:val="20"/>
              </w:rPr>
              <w:t>12</w:t>
            </w:r>
          </w:p>
        </w:tc>
      </w:tr>
    </w:tbl>
    <w:p w14:paraId="28FC336E" w14:textId="77777777" w:rsidR="00311AD4" w:rsidRPr="00D53A02" w:rsidRDefault="00311AD4" w:rsidP="00311AD4">
      <w:pPr>
        <w:tabs>
          <w:tab w:val="left" w:pos="0"/>
        </w:tabs>
        <w:spacing w:after="0" w:line="240" w:lineRule="auto"/>
        <w:jc w:val="right"/>
        <w:rPr>
          <w:rFonts w:ascii="Times New Roman" w:hAnsi="Times New Roman"/>
          <w:sz w:val="24"/>
          <w:szCs w:val="24"/>
        </w:rPr>
      </w:pPr>
    </w:p>
    <w:p w14:paraId="6E4DC9D7" w14:textId="77777777" w:rsidR="00311AD4" w:rsidRPr="00D53A02" w:rsidRDefault="00311AD4" w:rsidP="00311AD4">
      <w:pPr>
        <w:tabs>
          <w:tab w:val="left" w:pos="0"/>
        </w:tabs>
        <w:spacing w:after="0" w:line="240" w:lineRule="auto"/>
        <w:jc w:val="right"/>
        <w:rPr>
          <w:rFonts w:ascii="Times New Roman" w:hAnsi="Times New Roman"/>
          <w:sz w:val="24"/>
          <w:szCs w:val="24"/>
        </w:rPr>
      </w:pPr>
      <w:r w:rsidRPr="00D53A02">
        <w:rPr>
          <w:rFonts w:ascii="Times New Roman" w:hAnsi="Times New Roman"/>
          <w:sz w:val="24"/>
          <w:szCs w:val="24"/>
        </w:rPr>
        <w:t xml:space="preserve">Таблица 41.3. Расчет показателей надежности потребителей </w:t>
      </w:r>
      <w:r w:rsidR="00C15A47" w:rsidRPr="00D53A02">
        <w:rPr>
          <w:rFonts w:ascii="Times New Roman" w:hAnsi="Times New Roman"/>
          <w:sz w:val="24"/>
          <w:szCs w:val="24"/>
        </w:rPr>
        <w:t>ГБУ СРЦИ</w:t>
      </w:r>
      <w:r w:rsidRPr="00D53A02">
        <w:rPr>
          <w:rFonts w:ascii="Times New Roman" w:hAnsi="Times New Roman"/>
          <w:sz w:val="24"/>
          <w:szCs w:val="24"/>
        </w:rPr>
        <w:t xml:space="preserve"> «К</w:t>
      </w:r>
      <w:r w:rsidR="00C15A47" w:rsidRPr="00D53A02">
        <w:rPr>
          <w:rFonts w:ascii="Times New Roman" w:hAnsi="Times New Roman"/>
          <w:sz w:val="24"/>
          <w:szCs w:val="24"/>
        </w:rPr>
        <w:t xml:space="preserve">расный </w:t>
      </w:r>
      <w:r w:rsidR="001324A5" w:rsidRPr="00D53A02">
        <w:rPr>
          <w:rFonts w:ascii="Times New Roman" w:hAnsi="Times New Roman"/>
          <w:sz w:val="24"/>
          <w:szCs w:val="24"/>
        </w:rPr>
        <w:t>Яр</w:t>
      </w:r>
      <w:r w:rsidRPr="00D53A02">
        <w:rPr>
          <w:rFonts w:ascii="Times New Roman" w:hAnsi="Times New Roman"/>
          <w:sz w:val="24"/>
          <w:szCs w:val="24"/>
        </w:rPr>
        <w:t>»</w:t>
      </w:r>
    </w:p>
    <w:p w14:paraId="394536DD" w14:textId="77777777" w:rsidR="00311AD4" w:rsidRPr="00D53A02" w:rsidRDefault="00311AD4" w:rsidP="00311AD4">
      <w:pPr>
        <w:tabs>
          <w:tab w:val="left" w:pos="0"/>
        </w:tabs>
        <w:spacing w:after="0" w:line="240" w:lineRule="auto"/>
        <w:jc w:val="right"/>
        <w:rPr>
          <w:rFonts w:ascii="Times New Roman" w:hAnsi="Times New Roman"/>
          <w:sz w:val="24"/>
          <w:szCs w:val="24"/>
        </w:rPr>
      </w:pPr>
    </w:p>
    <w:tbl>
      <w:tblPr>
        <w:tblStyle w:val="a5"/>
        <w:tblW w:w="9918" w:type="dxa"/>
        <w:tblLayout w:type="fixed"/>
        <w:tblLook w:val="04A0" w:firstRow="1" w:lastRow="0" w:firstColumn="1" w:lastColumn="0" w:noHBand="0" w:noVBand="1"/>
      </w:tblPr>
      <w:tblGrid>
        <w:gridCol w:w="475"/>
        <w:gridCol w:w="6154"/>
        <w:gridCol w:w="1730"/>
        <w:gridCol w:w="1559"/>
      </w:tblGrid>
      <w:tr w:rsidR="00311AD4" w:rsidRPr="00D53A02" w14:paraId="2A74188F" w14:textId="77777777" w:rsidTr="0020511F">
        <w:tc>
          <w:tcPr>
            <w:tcW w:w="475" w:type="dxa"/>
          </w:tcPr>
          <w:p w14:paraId="2F569C92" w14:textId="77777777" w:rsidR="00311AD4" w:rsidRPr="00D53A02" w:rsidRDefault="00311AD4" w:rsidP="008E323F">
            <w:pPr>
              <w:jc w:val="center"/>
              <w:rPr>
                <w:rFonts w:ascii="Times New Roman" w:hAnsi="Times New Roman"/>
              </w:rPr>
            </w:pPr>
            <w:r w:rsidRPr="00D53A02">
              <w:rPr>
                <w:rFonts w:ascii="Times New Roman" w:hAnsi="Times New Roman"/>
              </w:rPr>
              <w:t>№ п/п</w:t>
            </w:r>
          </w:p>
        </w:tc>
        <w:tc>
          <w:tcPr>
            <w:tcW w:w="6154" w:type="dxa"/>
          </w:tcPr>
          <w:p w14:paraId="28C1502D" w14:textId="77777777" w:rsidR="00311AD4" w:rsidRPr="00D53A02" w:rsidRDefault="00311AD4" w:rsidP="008E323F">
            <w:pPr>
              <w:jc w:val="center"/>
              <w:rPr>
                <w:rFonts w:ascii="Times New Roman" w:hAnsi="Times New Roman"/>
              </w:rPr>
            </w:pPr>
            <w:r w:rsidRPr="00D53A02">
              <w:rPr>
                <w:rFonts w:ascii="Times New Roman" w:hAnsi="Times New Roman"/>
              </w:rPr>
              <w:t>Адрес узла ввода</w:t>
            </w:r>
          </w:p>
        </w:tc>
        <w:tc>
          <w:tcPr>
            <w:tcW w:w="1730" w:type="dxa"/>
          </w:tcPr>
          <w:p w14:paraId="1B2D9E99" w14:textId="77777777" w:rsidR="00311AD4" w:rsidRPr="00D53A02" w:rsidRDefault="00311AD4" w:rsidP="008E323F">
            <w:pPr>
              <w:jc w:val="center"/>
              <w:rPr>
                <w:rFonts w:ascii="Times New Roman" w:hAnsi="Times New Roman"/>
              </w:rPr>
            </w:pPr>
            <w:r w:rsidRPr="00D53A02">
              <w:rPr>
                <w:rFonts w:ascii="Times New Roman" w:hAnsi="Times New Roman"/>
              </w:rPr>
              <w:t>Вероятность безотказной работы</w:t>
            </w:r>
          </w:p>
        </w:tc>
        <w:tc>
          <w:tcPr>
            <w:tcW w:w="1559" w:type="dxa"/>
          </w:tcPr>
          <w:p w14:paraId="402A1BAA" w14:textId="77777777" w:rsidR="00311AD4" w:rsidRPr="00D53A02" w:rsidRDefault="00311AD4" w:rsidP="008E323F">
            <w:pPr>
              <w:jc w:val="center"/>
              <w:rPr>
                <w:rFonts w:ascii="Times New Roman" w:hAnsi="Times New Roman"/>
              </w:rPr>
            </w:pPr>
            <w:r w:rsidRPr="00D53A02">
              <w:rPr>
                <w:rFonts w:ascii="Times New Roman" w:hAnsi="Times New Roman"/>
              </w:rPr>
              <w:t>Коэффициент готовности</w:t>
            </w:r>
          </w:p>
        </w:tc>
      </w:tr>
      <w:tr w:rsidR="007E6222" w:rsidRPr="00D53A02" w14:paraId="6BC512ED" w14:textId="77777777" w:rsidTr="0020511F">
        <w:tc>
          <w:tcPr>
            <w:tcW w:w="475" w:type="dxa"/>
          </w:tcPr>
          <w:p w14:paraId="42DEEA95" w14:textId="77777777" w:rsidR="007E6222" w:rsidRPr="00D53A02" w:rsidRDefault="007E6222" w:rsidP="007E6222">
            <w:pPr>
              <w:jc w:val="center"/>
              <w:rPr>
                <w:rFonts w:ascii="Times New Roman" w:hAnsi="Times New Roman"/>
                <w:sz w:val="20"/>
                <w:szCs w:val="20"/>
              </w:rPr>
            </w:pPr>
            <w:r w:rsidRPr="00D53A02">
              <w:rPr>
                <w:rFonts w:ascii="Times New Roman" w:hAnsi="Times New Roman"/>
                <w:sz w:val="20"/>
                <w:szCs w:val="20"/>
              </w:rPr>
              <w:t>1</w:t>
            </w:r>
          </w:p>
        </w:tc>
        <w:tc>
          <w:tcPr>
            <w:tcW w:w="6154" w:type="dxa"/>
          </w:tcPr>
          <w:p w14:paraId="7CDA3EA7" w14:textId="77777777" w:rsidR="007E6222" w:rsidRPr="00D53A02" w:rsidRDefault="007E6222" w:rsidP="007E6222">
            <w:pPr>
              <w:tabs>
                <w:tab w:val="left" w:pos="0"/>
              </w:tabs>
              <w:rPr>
                <w:rFonts w:ascii="Times New Roman" w:hAnsi="Times New Roman"/>
              </w:rPr>
            </w:pPr>
            <w:r w:rsidRPr="00D53A02">
              <w:rPr>
                <w:rFonts w:ascii="Times New Roman" w:hAnsi="Times New Roman"/>
              </w:rPr>
              <w:t>д.Красный Яр, д.10</w:t>
            </w:r>
          </w:p>
        </w:tc>
        <w:tc>
          <w:tcPr>
            <w:tcW w:w="1730" w:type="dxa"/>
            <w:vAlign w:val="center"/>
          </w:tcPr>
          <w:p w14:paraId="5BA2756B" w14:textId="77777777" w:rsidR="007E6222" w:rsidRPr="007E6222" w:rsidRDefault="007E6222" w:rsidP="007E6222">
            <w:pPr>
              <w:jc w:val="center"/>
              <w:rPr>
                <w:rFonts w:ascii="Times New Roman" w:hAnsi="Times New Roman"/>
              </w:rPr>
            </w:pPr>
            <w:r w:rsidRPr="007E6222">
              <w:rPr>
                <w:rFonts w:ascii="Times New Roman" w:hAnsi="Times New Roman"/>
              </w:rPr>
              <w:t>0,97</w:t>
            </w:r>
          </w:p>
        </w:tc>
        <w:tc>
          <w:tcPr>
            <w:tcW w:w="1559" w:type="dxa"/>
            <w:vAlign w:val="center"/>
          </w:tcPr>
          <w:p w14:paraId="027F6151" w14:textId="77777777" w:rsidR="007E6222" w:rsidRPr="007E6222" w:rsidRDefault="007E6222" w:rsidP="007E6222">
            <w:pPr>
              <w:jc w:val="center"/>
              <w:rPr>
                <w:rFonts w:ascii="Times New Roman" w:hAnsi="Times New Roman"/>
              </w:rPr>
            </w:pPr>
            <w:r w:rsidRPr="007E6222">
              <w:rPr>
                <w:rFonts w:ascii="Times New Roman" w:hAnsi="Times New Roman"/>
              </w:rPr>
              <w:t>0,99</w:t>
            </w:r>
          </w:p>
        </w:tc>
      </w:tr>
    </w:tbl>
    <w:p w14:paraId="0273F847" w14:textId="77777777" w:rsidR="00311AD4" w:rsidRPr="00D53A02" w:rsidRDefault="00311AD4" w:rsidP="00311AD4">
      <w:pPr>
        <w:tabs>
          <w:tab w:val="left" w:pos="0"/>
        </w:tabs>
        <w:spacing w:after="0" w:line="240" w:lineRule="auto"/>
        <w:jc w:val="right"/>
        <w:rPr>
          <w:rFonts w:ascii="Times New Roman" w:hAnsi="Times New Roman"/>
          <w:sz w:val="24"/>
          <w:szCs w:val="24"/>
        </w:rPr>
      </w:pPr>
    </w:p>
    <w:p w14:paraId="36086EAC" w14:textId="06D2B41E" w:rsidR="005410CB" w:rsidRPr="00D53A02" w:rsidRDefault="00AF1D4A" w:rsidP="00F92988">
      <w:pPr>
        <w:tabs>
          <w:tab w:val="left" w:pos="0"/>
        </w:tabs>
        <w:spacing w:after="0" w:line="240" w:lineRule="auto"/>
        <w:ind w:firstLine="709"/>
        <w:jc w:val="both"/>
        <w:rPr>
          <w:rStyle w:val="af3"/>
          <w:rFonts w:ascii="Times New Roman" w:hAnsi="Times New Roman"/>
          <w:b w:val="0"/>
          <w:bCs/>
          <w:color w:val="auto"/>
          <w:sz w:val="24"/>
          <w:szCs w:val="24"/>
        </w:rPr>
      </w:pPr>
      <w:r w:rsidRPr="00D53A02">
        <w:rPr>
          <w:rStyle w:val="af3"/>
          <w:rFonts w:ascii="Times New Roman" w:hAnsi="Times New Roman"/>
          <w:b w:val="0"/>
          <w:bCs/>
          <w:color w:val="auto"/>
          <w:sz w:val="24"/>
          <w:szCs w:val="24"/>
        </w:rPr>
        <w:t xml:space="preserve"> Изменения</w:t>
      </w:r>
      <w:r w:rsidR="005410CB" w:rsidRPr="00D53A02">
        <w:rPr>
          <w:rStyle w:val="af3"/>
          <w:rFonts w:ascii="Times New Roman" w:hAnsi="Times New Roman"/>
          <w:b w:val="0"/>
          <w:bCs/>
          <w:color w:val="auto"/>
          <w:sz w:val="24"/>
          <w:szCs w:val="24"/>
        </w:rPr>
        <w:t xml:space="preserve"> в показателях надежности теплоснабжения за период, предшествующий </w:t>
      </w:r>
      <w:r w:rsidR="00723794" w:rsidRPr="00D53A02">
        <w:rPr>
          <w:rStyle w:val="af3"/>
          <w:rFonts w:ascii="Times New Roman" w:hAnsi="Times New Roman"/>
          <w:b w:val="0"/>
          <w:bCs/>
          <w:color w:val="auto"/>
          <w:sz w:val="24"/>
          <w:szCs w:val="24"/>
        </w:rPr>
        <w:t>утверждению</w:t>
      </w:r>
      <w:r w:rsidR="00A90250" w:rsidRPr="00D53A02">
        <w:rPr>
          <w:rStyle w:val="af3"/>
          <w:rFonts w:ascii="Times New Roman" w:hAnsi="Times New Roman"/>
          <w:b w:val="0"/>
          <w:bCs/>
          <w:color w:val="auto"/>
          <w:sz w:val="24"/>
          <w:szCs w:val="24"/>
        </w:rPr>
        <w:t xml:space="preserve"> схемы теплоснабжения </w:t>
      </w:r>
      <w:r w:rsidR="005410CB" w:rsidRPr="00D53A02">
        <w:rPr>
          <w:rStyle w:val="af3"/>
          <w:rFonts w:ascii="Times New Roman" w:hAnsi="Times New Roman"/>
          <w:b w:val="0"/>
          <w:bCs/>
          <w:color w:val="auto"/>
          <w:sz w:val="24"/>
          <w:szCs w:val="24"/>
        </w:rPr>
        <w:t>с учетом введенных</w:t>
      </w:r>
      <w:r w:rsidR="005732D2">
        <w:rPr>
          <w:rStyle w:val="af3"/>
          <w:rFonts w:ascii="Times New Roman" w:hAnsi="Times New Roman"/>
          <w:b w:val="0"/>
          <w:bCs/>
          <w:color w:val="auto"/>
          <w:sz w:val="24"/>
          <w:szCs w:val="24"/>
        </w:rPr>
        <w:t xml:space="preserve"> </w:t>
      </w:r>
      <w:r w:rsidR="005410CB" w:rsidRPr="00D53A02">
        <w:rPr>
          <w:rStyle w:val="af3"/>
          <w:rFonts w:ascii="Times New Roman" w:hAnsi="Times New Roman"/>
          <w:b w:val="0"/>
          <w:bCs/>
          <w:color w:val="auto"/>
          <w:sz w:val="24"/>
          <w:szCs w:val="24"/>
        </w:rPr>
        <w:t>в эксплуатацию реконструированных тепловых с</w:t>
      </w:r>
      <w:r w:rsidRPr="00D53A02">
        <w:rPr>
          <w:rStyle w:val="af3"/>
          <w:rFonts w:ascii="Times New Roman" w:hAnsi="Times New Roman"/>
          <w:b w:val="0"/>
          <w:bCs/>
          <w:color w:val="auto"/>
          <w:sz w:val="24"/>
          <w:szCs w:val="24"/>
        </w:rPr>
        <w:t>етей</w:t>
      </w:r>
      <w:r w:rsidR="005732D2">
        <w:rPr>
          <w:rStyle w:val="af3"/>
          <w:rFonts w:ascii="Times New Roman" w:hAnsi="Times New Roman"/>
          <w:b w:val="0"/>
          <w:bCs/>
          <w:color w:val="auto"/>
          <w:sz w:val="24"/>
          <w:szCs w:val="24"/>
        </w:rPr>
        <w:t>,</w:t>
      </w:r>
      <w:r w:rsidRPr="00D53A02">
        <w:rPr>
          <w:rStyle w:val="af3"/>
          <w:rFonts w:ascii="Times New Roman" w:hAnsi="Times New Roman"/>
          <w:b w:val="0"/>
          <w:bCs/>
          <w:color w:val="auto"/>
          <w:sz w:val="24"/>
          <w:szCs w:val="24"/>
        </w:rPr>
        <w:t xml:space="preserve"> отсутствуют</w:t>
      </w:r>
      <w:r w:rsidR="00A90250" w:rsidRPr="00D53A02">
        <w:rPr>
          <w:rStyle w:val="af3"/>
          <w:rFonts w:ascii="Times New Roman" w:hAnsi="Times New Roman"/>
          <w:b w:val="0"/>
          <w:bCs/>
          <w:color w:val="auto"/>
          <w:sz w:val="24"/>
          <w:szCs w:val="24"/>
        </w:rPr>
        <w:t>.</w:t>
      </w:r>
    </w:p>
    <w:p w14:paraId="7C8A7CC6" w14:textId="77777777" w:rsidR="005410CB" w:rsidRPr="00D53A02" w:rsidRDefault="00A90250" w:rsidP="00F92988">
      <w:pPr>
        <w:tabs>
          <w:tab w:val="left" w:pos="0"/>
        </w:tabs>
        <w:spacing w:after="0" w:line="240" w:lineRule="auto"/>
        <w:ind w:firstLine="709"/>
        <w:jc w:val="both"/>
        <w:rPr>
          <w:rStyle w:val="af3"/>
          <w:rFonts w:ascii="Times New Roman" w:hAnsi="Times New Roman"/>
          <w:b w:val="0"/>
          <w:bCs/>
          <w:color w:val="auto"/>
          <w:sz w:val="24"/>
          <w:szCs w:val="24"/>
        </w:rPr>
      </w:pPr>
      <w:r w:rsidRPr="00D53A02">
        <w:rPr>
          <w:rStyle w:val="af3"/>
          <w:rFonts w:ascii="Times New Roman" w:hAnsi="Times New Roman"/>
          <w:b w:val="0"/>
          <w:bCs/>
          <w:color w:val="auto"/>
          <w:sz w:val="24"/>
          <w:szCs w:val="24"/>
        </w:rPr>
        <w:t xml:space="preserve">Изменения в функциональной структуре </w:t>
      </w:r>
      <w:r w:rsidR="005410CB" w:rsidRPr="00D53A02">
        <w:rPr>
          <w:rStyle w:val="af3"/>
          <w:rFonts w:ascii="Times New Roman" w:hAnsi="Times New Roman"/>
          <w:b w:val="0"/>
          <w:bCs/>
          <w:color w:val="auto"/>
          <w:sz w:val="24"/>
          <w:szCs w:val="24"/>
        </w:rPr>
        <w:t xml:space="preserve">теплоснабжения за период, предшествующий </w:t>
      </w:r>
      <w:r w:rsidR="00723794" w:rsidRPr="00D53A02">
        <w:rPr>
          <w:rStyle w:val="af3"/>
          <w:rFonts w:ascii="Times New Roman" w:hAnsi="Times New Roman"/>
          <w:b w:val="0"/>
          <w:bCs/>
          <w:color w:val="auto"/>
          <w:sz w:val="24"/>
          <w:szCs w:val="24"/>
        </w:rPr>
        <w:t>утерждению</w:t>
      </w:r>
      <w:r w:rsidR="005410CB" w:rsidRPr="00D53A02">
        <w:rPr>
          <w:rStyle w:val="af3"/>
          <w:rFonts w:ascii="Times New Roman" w:hAnsi="Times New Roman"/>
          <w:b w:val="0"/>
          <w:bCs/>
          <w:color w:val="auto"/>
          <w:sz w:val="24"/>
          <w:szCs w:val="24"/>
        </w:rPr>
        <w:t xml:space="preserve"> схемы теплоснабжения, отсутствуют.</w:t>
      </w:r>
    </w:p>
    <w:p w14:paraId="67E1A2ED" w14:textId="77777777" w:rsidR="006235D2" w:rsidRPr="00D53A02" w:rsidRDefault="006235D2" w:rsidP="00F92988">
      <w:pPr>
        <w:tabs>
          <w:tab w:val="left" w:pos="0"/>
        </w:tabs>
        <w:spacing w:after="0" w:line="240" w:lineRule="auto"/>
        <w:ind w:firstLine="709"/>
        <w:jc w:val="center"/>
        <w:rPr>
          <w:rFonts w:ascii="Times New Roman" w:hAnsi="Times New Roman"/>
          <w:b/>
          <w:sz w:val="26"/>
          <w:szCs w:val="26"/>
        </w:rPr>
      </w:pPr>
    </w:p>
    <w:p w14:paraId="5634469F" w14:textId="77777777" w:rsidR="00340BB8" w:rsidRPr="00D53A02" w:rsidRDefault="00340BB8" w:rsidP="00F92988">
      <w:pPr>
        <w:tabs>
          <w:tab w:val="left" w:pos="0"/>
        </w:tabs>
        <w:spacing w:after="0" w:line="240" w:lineRule="auto"/>
        <w:ind w:firstLine="709"/>
        <w:jc w:val="center"/>
        <w:rPr>
          <w:rFonts w:ascii="Times New Roman" w:eastAsia="Times New Roman" w:hAnsi="Times New Roman"/>
          <w:b/>
          <w:sz w:val="26"/>
          <w:szCs w:val="26"/>
        </w:rPr>
      </w:pPr>
      <w:r w:rsidRPr="00D53A02">
        <w:rPr>
          <w:rFonts w:ascii="Times New Roman" w:hAnsi="Times New Roman"/>
          <w:b/>
          <w:sz w:val="26"/>
          <w:szCs w:val="26"/>
        </w:rPr>
        <w:t>Раздел. 1</w:t>
      </w:r>
      <w:r w:rsidR="00E92945" w:rsidRPr="00D53A02">
        <w:rPr>
          <w:rFonts w:ascii="Times New Roman" w:hAnsi="Times New Roman"/>
          <w:b/>
          <w:sz w:val="26"/>
          <w:szCs w:val="26"/>
        </w:rPr>
        <w:t>0</w:t>
      </w:r>
      <w:r w:rsidRPr="00D53A02">
        <w:rPr>
          <w:rFonts w:ascii="Times New Roman" w:hAnsi="Times New Roman"/>
          <w:b/>
          <w:sz w:val="26"/>
          <w:szCs w:val="26"/>
        </w:rPr>
        <w:t xml:space="preserve"> </w:t>
      </w:r>
      <w:r w:rsidRPr="00D53A02">
        <w:rPr>
          <w:rFonts w:ascii="Times New Roman" w:eastAsia="Times New Roman" w:hAnsi="Times New Roman"/>
          <w:b/>
          <w:sz w:val="26"/>
          <w:szCs w:val="26"/>
        </w:rPr>
        <w:t>Инвестиции в строительство, реконструкц</w:t>
      </w:r>
      <w:r w:rsidR="00581272" w:rsidRPr="00D53A02">
        <w:rPr>
          <w:rFonts w:ascii="Times New Roman" w:eastAsia="Times New Roman" w:hAnsi="Times New Roman"/>
          <w:b/>
          <w:sz w:val="26"/>
          <w:szCs w:val="26"/>
        </w:rPr>
        <w:t>ию, техническое перевооружение.</w:t>
      </w:r>
    </w:p>
    <w:p w14:paraId="2E862A83" w14:textId="77777777" w:rsidR="00581272" w:rsidRPr="00D53A02" w:rsidRDefault="00581272" w:rsidP="00F92988">
      <w:pPr>
        <w:tabs>
          <w:tab w:val="left" w:pos="0"/>
        </w:tabs>
        <w:spacing w:after="0" w:line="240" w:lineRule="auto"/>
        <w:ind w:firstLine="709"/>
        <w:jc w:val="center"/>
        <w:rPr>
          <w:rFonts w:ascii="Times New Roman" w:eastAsia="Times New Roman" w:hAnsi="Times New Roman"/>
          <w:b/>
          <w:sz w:val="26"/>
          <w:szCs w:val="26"/>
        </w:rPr>
      </w:pPr>
    </w:p>
    <w:p w14:paraId="6C19BAE1" w14:textId="77777777" w:rsidR="00340BB8" w:rsidRPr="00D53A02" w:rsidRDefault="00340BB8" w:rsidP="00581272">
      <w:pPr>
        <w:tabs>
          <w:tab w:val="left" w:pos="0"/>
        </w:tabs>
        <w:spacing w:after="0" w:line="240" w:lineRule="auto"/>
        <w:ind w:firstLine="709"/>
        <w:contextualSpacing/>
        <w:jc w:val="both"/>
        <w:rPr>
          <w:rFonts w:ascii="Times New Roman" w:hAnsi="Times New Roman"/>
          <w:bCs/>
          <w:sz w:val="24"/>
          <w:szCs w:val="24"/>
        </w:rPr>
      </w:pPr>
      <w:r w:rsidRPr="00D53A02">
        <w:rPr>
          <w:rStyle w:val="af3"/>
          <w:rFonts w:ascii="Times New Roman" w:hAnsi="Times New Roman"/>
          <w:b w:val="0"/>
          <w:bCs/>
          <w:color w:val="auto"/>
          <w:sz w:val="24"/>
          <w:szCs w:val="24"/>
        </w:rPr>
        <w:t>Предложения по величине необходимых инвестиций в новое строительство, реконструкцию и техническое перевооружение источников тепловой энергии, тепловых сетей и тепловых пунктов первоначально планируются на период до 2037 года и подлежат ежегодной корректировке на каждом этапе планируемого периода с учетом утвержденных инвестиционных программ теплоснабжающих организаций</w:t>
      </w:r>
      <w:r w:rsidR="00F6479F" w:rsidRPr="00D53A02">
        <w:rPr>
          <w:rStyle w:val="af3"/>
          <w:rFonts w:ascii="Times New Roman" w:hAnsi="Times New Roman"/>
          <w:b w:val="0"/>
          <w:bCs/>
          <w:color w:val="auto"/>
          <w:sz w:val="24"/>
          <w:szCs w:val="24"/>
        </w:rPr>
        <w:t>.</w:t>
      </w:r>
    </w:p>
    <w:p w14:paraId="32233B08" w14:textId="77777777" w:rsidR="00D612C2" w:rsidRPr="00D53A02" w:rsidRDefault="00340BB8" w:rsidP="00581272">
      <w:pPr>
        <w:tabs>
          <w:tab w:val="left" w:pos="0"/>
        </w:tabs>
        <w:spacing w:after="0" w:line="240" w:lineRule="auto"/>
        <w:ind w:firstLine="709"/>
        <w:contextualSpacing/>
        <w:jc w:val="both"/>
        <w:rPr>
          <w:rStyle w:val="af3"/>
          <w:rFonts w:ascii="Times New Roman" w:hAnsi="Times New Roman"/>
          <w:b w:val="0"/>
          <w:bCs/>
          <w:color w:val="auto"/>
          <w:sz w:val="24"/>
          <w:szCs w:val="24"/>
        </w:rPr>
        <w:sectPr w:rsidR="00D612C2" w:rsidRPr="00D53A02" w:rsidSect="00176211">
          <w:pgSz w:w="11906" w:h="16838"/>
          <w:pgMar w:top="851" w:right="851" w:bottom="851" w:left="1418" w:header="709" w:footer="709" w:gutter="0"/>
          <w:cols w:space="708"/>
          <w:docGrid w:linePitch="360"/>
        </w:sectPr>
      </w:pPr>
      <w:r w:rsidRPr="00D53A02">
        <w:rPr>
          <w:rStyle w:val="af3"/>
          <w:rFonts w:ascii="Times New Roman" w:hAnsi="Times New Roman"/>
          <w:b w:val="0"/>
          <w:bCs/>
          <w:color w:val="auto"/>
          <w:sz w:val="24"/>
          <w:szCs w:val="24"/>
        </w:rPr>
        <w:t>Планируемые капитальные вложе</w:t>
      </w:r>
      <w:r w:rsidR="00F640AF" w:rsidRPr="00D53A02">
        <w:rPr>
          <w:rStyle w:val="af3"/>
          <w:rFonts w:ascii="Times New Roman" w:hAnsi="Times New Roman"/>
          <w:b w:val="0"/>
          <w:bCs/>
          <w:color w:val="auto"/>
          <w:sz w:val="24"/>
          <w:szCs w:val="24"/>
        </w:rPr>
        <w:t>ния в реализацию мероприятий по</w:t>
      </w:r>
      <w:r w:rsidRPr="00D53A02">
        <w:rPr>
          <w:rStyle w:val="af3"/>
          <w:rFonts w:ascii="Times New Roman" w:hAnsi="Times New Roman"/>
          <w:b w:val="0"/>
          <w:bCs/>
          <w:color w:val="auto"/>
          <w:sz w:val="24"/>
          <w:szCs w:val="24"/>
        </w:rPr>
        <w:t xml:space="preserve"> реконструкции, техническому пере</w:t>
      </w:r>
      <w:r w:rsidR="00F640AF" w:rsidRPr="00D53A02">
        <w:rPr>
          <w:rStyle w:val="af3"/>
          <w:rFonts w:ascii="Times New Roman" w:hAnsi="Times New Roman"/>
          <w:b w:val="0"/>
          <w:bCs/>
          <w:color w:val="auto"/>
          <w:sz w:val="24"/>
          <w:szCs w:val="24"/>
        </w:rPr>
        <w:t xml:space="preserve">вооружению в зоне деятельности </w:t>
      </w:r>
      <w:r w:rsidRPr="00D53A02">
        <w:rPr>
          <w:rStyle w:val="af3"/>
          <w:rFonts w:ascii="Times New Roman" w:hAnsi="Times New Roman"/>
          <w:b w:val="0"/>
          <w:bCs/>
          <w:color w:val="auto"/>
          <w:sz w:val="24"/>
          <w:szCs w:val="24"/>
        </w:rPr>
        <w:t xml:space="preserve">теплоснабжающих организаций </w:t>
      </w:r>
      <w:r w:rsidRPr="00D53A02">
        <w:rPr>
          <w:rFonts w:ascii="Times New Roman" w:eastAsia="Times New Roman" w:hAnsi="Times New Roman"/>
          <w:sz w:val="24"/>
          <w:szCs w:val="24"/>
        </w:rPr>
        <w:t>Уренского муниципального округа</w:t>
      </w:r>
      <w:r w:rsidR="00F640AF" w:rsidRPr="00D53A02">
        <w:rPr>
          <w:rFonts w:ascii="Times New Roman" w:hAnsi="Times New Roman"/>
          <w:sz w:val="24"/>
          <w:szCs w:val="24"/>
        </w:rPr>
        <w:t xml:space="preserve"> </w:t>
      </w:r>
      <w:r w:rsidRPr="00D53A02">
        <w:rPr>
          <w:rFonts w:ascii="Times New Roman" w:hAnsi="Times New Roman"/>
          <w:sz w:val="24"/>
          <w:szCs w:val="24"/>
        </w:rPr>
        <w:t xml:space="preserve">Нижегородской области </w:t>
      </w:r>
      <w:r w:rsidRPr="00D53A02">
        <w:rPr>
          <w:rStyle w:val="af3"/>
          <w:rFonts w:ascii="Times New Roman" w:hAnsi="Times New Roman"/>
          <w:b w:val="0"/>
          <w:bCs/>
          <w:color w:val="auto"/>
          <w:sz w:val="24"/>
          <w:szCs w:val="24"/>
        </w:rPr>
        <w:t>указаны в таблице 4</w:t>
      </w:r>
      <w:r w:rsidR="009459C1" w:rsidRPr="00D53A02">
        <w:rPr>
          <w:rStyle w:val="af3"/>
          <w:rFonts w:ascii="Times New Roman" w:hAnsi="Times New Roman"/>
          <w:b w:val="0"/>
          <w:bCs/>
          <w:color w:val="auto"/>
          <w:sz w:val="24"/>
          <w:szCs w:val="24"/>
        </w:rPr>
        <w:t>2</w:t>
      </w:r>
      <w:r w:rsidRPr="00D53A02">
        <w:rPr>
          <w:rStyle w:val="af3"/>
          <w:rFonts w:ascii="Times New Roman" w:hAnsi="Times New Roman"/>
          <w:b w:val="0"/>
          <w:bCs/>
          <w:color w:val="auto"/>
          <w:sz w:val="24"/>
          <w:szCs w:val="24"/>
        </w:rPr>
        <w:t>.</w:t>
      </w:r>
    </w:p>
    <w:p w14:paraId="0C9C6DF6" w14:textId="77777777" w:rsidR="00340BB8" w:rsidRPr="00D53A02" w:rsidRDefault="00340BB8" w:rsidP="003C3229">
      <w:pPr>
        <w:tabs>
          <w:tab w:val="left" w:pos="0"/>
        </w:tabs>
        <w:spacing w:line="240" w:lineRule="auto"/>
        <w:ind w:right="-457" w:firstLine="709"/>
        <w:jc w:val="right"/>
        <w:rPr>
          <w:rFonts w:ascii="Times New Roman" w:hAnsi="Times New Roman"/>
          <w:b/>
        </w:rPr>
      </w:pPr>
      <w:r w:rsidRPr="00D53A02">
        <w:rPr>
          <w:rStyle w:val="af3"/>
          <w:rFonts w:ascii="Times New Roman" w:hAnsi="Times New Roman"/>
          <w:b w:val="0"/>
          <w:bCs/>
          <w:color w:val="auto"/>
        </w:rPr>
        <w:lastRenderedPageBreak/>
        <w:t>Таблица 4</w:t>
      </w:r>
      <w:r w:rsidR="009459C1" w:rsidRPr="00D53A02">
        <w:rPr>
          <w:rStyle w:val="af3"/>
          <w:rFonts w:ascii="Times New Roman" w:hAnsi="Times New Roman"/>
          <w:b w:val="0"/>
          <w:bCs/>
          <w:color w:val="auto"/>
        </w:rPr>
        <w:t>2</w:t>
      </w:r>
    </w:p>
    <w:tbl>
      <w:tblPr>
        <w:tblW w:w="1581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0"/>
        <w:gridCol w:w="7"/>
        <w:gridCol w:w="2008"/>
        <w:gridCol w:w="851"/>
        <w:gridCol w:w="685"/>
        <w:gridCol w:w="559"/>
        <w:gridCol w:w="709"/>
        <w:gridCol w:w="598"/>
        <w:gridCol w:w="740"/>
        <w:gridCol w:w="708"/>
        <w:gridCol w:w="655"/>
        <w:gridCol w:w="567"/>
        <w:gridCol w:w="567"/>
        <w:gridCol w:w="567"/>
        <w:gridCol w:w="655"/>
        <w:gridCol w:w="567"/>
        <w:gridCol w:w="567"/>
        <w:gridCol w:w="567"/>
        <w:gridCol w:w="567"/>
        <w:gridCol w:w="567"/>
        <w:gridCol w:w="567"/>
        <w:gridCol w:w="567"/>
        <w:gridCol w:w="539"/>
        <w:gridCol w:w="510"/>
        <w:gridCol w:w="515"/>
        <w:gridCol w:w="16"/>
      </w:tblGrid>
      <w:tr w:rsidR="0063070F" w:rsidRPr="00D53A02" w14:paraId="12F7317B" w14:textId="77777777" w:rsidTr="00C65FEC">
        <w:trPr>
          <w:trHeight w:val="144"/>
        </w:trPr>
        <w:tc>
          <w:tcPr>
            <w:tcW w:w="397" w:type="dxa"/>
            <w:gridSpan w:val="2"/>
            <w:vMerge w:val="restart"/>
            <w:vAlign w:val="center"/>
          </w:tcPr>
          <w:p w14:paraId="683337DA" w14:textId="77777777" w:rsidR="0063070F" w:rsidRPr="00D53A02" w:rsidRDefault="0063070F" w:rsidP="00F92988">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№п/п</w:t>
            </w:r>
          </w:p>
        </w:tc>
        <w:tc>
          <w:tcPr>
            <w:tcW w:w="2008" w:type="dxa"/>
            <w:vMerge w:val="restart"/>
            <w:vAlign w:val="center"/>
          </w:tcPr>
          <w:p w14:paraId="0FF29CF6" w14:textId="77777777" w:rsidR="0063070F" w:rsidRPr="00D53A02" w:rsidRDefault="0063070F" w:rsidP="00F92988">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Наименование источников</w:t>
            </w:r>
          </w:p>
        </w:tc>
        <w:tc>
          <w:tcPr>
            <w:tcW w:w="851" w:type="dxa"/>
            <w:vMerge w:val="restart"/>
            <w:vAlign w:val="center"/>
          </w:tcPr>
          <w:p w14:paraId="697C3905" w14:textId="77777777" w:rsidR="0063070F" w:rsidRPr="00D53A02" w:rsidRDefault="0063070F" w:rsidP="00F92988">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Стоимость тыс.руб.</w:t>
            </w:r>
          </w:p>
          <w:p w14:paraId="5DA462BC" w14:textId="77777777" w:rsidR="0063070F" w:rsidRPr="00D53A02" w:rsidRDefault="0063070F" w:rsidP="00F92988">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bCs/>
                <w:sz w:val="16"/>
                <w:szCs w:val="16"/>
                <w:lang w:eastAsia="ru-RU"/>
              </w:rPr>
              <w:t>(без НДС)</w:t>
            </w:r>
          </w:p>
        </w:tc>
        <w:tc>
          <w:tcPr>
            <w:tcW w:w="12559" w:type="dxa"/>
            <w:gridSpan w:val="22"/>
          </w:tcPr>
          <w:p w14:paraId="066CB20C" w14:textId="72A69867" w:rsidR="0063070F" w:rsidRPr="00D53A02" w:rsidRDefault="0063070F" w:rsidP="00F92988">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План реализации по годам</w:t>
            </w:r>
          </w:p>
        </w:tc>
      </w:tr>
      <w:tr w:rsidR="0003342C" w:rsidRPr="00D53A02" w14:paraId="5D7CB7F4" w14:textId="77777777" w:rsidTr="00C65FEC">
        <w:trPr>
          <w:gridAfter w:val="1"/>
          <w:wAfter w:w="16" w:type="dxa"/>
          <w:trHeight w:val="144"/>
        </w:trPr>
        <w:tc>
          <w:tcPr>
            <w:tcW w:w="397" w:type="dxa"/>
            <w:gridSpan w:val="2"/>
            <w:vMerge/>
            <w:vAlign w:val="center"/>
          </w:tcPr>
          <w:p w14:paraId="3031FB39"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2008" w:type="dxa"/>
            <w:vMerge/>
            <w:vAlign w:val="center"/>
          </w:tcPr>
          <w:p w14:paraId="087F94C0"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851" w:type="dxa"/>
            <w:vMerge/>
            <w:vAlign w:val="center"/>
          </w:tcPr>
          <w:p w14:paraId="217A3177"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685" w:type="dxa"/>
            <w:vAlign w:val="center"/>
          </w:tcPr>
          <w:p w14:paraId="67C8600B"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2019</w:t>
            </w:r>
          </w:p>
        </w:tc>
        <w:tc>
          <w:tcPr>
            <w:tcW w:w="559" w:type="dxa"/>
            <w:vAlign w:val="center"/>
          </w:tcPr>
          <w:p w14:paraId="0D198095"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2020</w:t>
            </w:r>
          </w:p>
        </w:tc>
        <w:tc>
          <w:tcPr>
            <w:tcW w:w="709" w:type="dxa"/>
            <w:vAlign w:val="center"/>
          </w:tcPr>
          <w:p w14:paraId="26668DE7"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2021</w:t>
            </w:r>
          </w:p>
        </w:tc>
        <w:tc>
          <w:tcPr>
            <w:tcW w:w="598" w:type="dxa"/>
            <w:vAlign w:val="center"/>
          </w:tcPr>
          <w:p w14:paraId="475E8C1E"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2022</w:t>
            </w:r>
          </w:p>
        </w:tc>
        <w:tc>
          <w:tcPr>
            <w:tcW w:w="740" w:type="dxa"/>
            <w:vAlign w:val="center"/>
          </w:tcPr>
          <w:p w14:paraId="11323364"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2023</w:t>
            </w:r>
          </w:p>
        </w:tc>
        <w:tc>
          <w:tcPr>
            <w:tcW w:w="708" w:type="dxa"/>
            <w:vAlign w:val="center"/>
          </w:tcPr>
          <w:p w14:paraId="4DEA4AA9"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2024</w:t>
            </w:r>
          </w:p>
        </w:tc>
        <w:tc>
          <w:tcPr>
            <w:tcW w:w="655" w:type="dxa"/>
            <w:vAlign w:val="center"/>
          </w:tcPr>
          <w:p w14:paraId="303F0C3D"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2025</w:t>
            </w:r>
          </w:p>
        </w:tc>
        <w:tc>
          <w:tcPr>
            <w:tcW w:w="567" w:type="dxa"/>
            <w:vAlign w:val="center"/>
          </w:tcPr>
          <w:p w14:paraId="7DC547A3"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2026</w:t>
            </w:r>
          </w:p>
        </w:tc>
        <w:tc>
          <w:tcPr>
            <w:tcW w:w="567" w:type="dxa"/>
            <w:vAlign w:val="center"/>
          </w:tcPr>
          <w:p w14:paraId="1A5CB872" w14:textId="199529F2" w:rsidR="0003342C" w:rsidRPr="00065305" w:rsidRDefault="0003342C" w:rsidP="00F92988">
            <w:pPr>
              <w:tabs>
                <w:tab w:val="left" w:pos="0"/>
              </w:tabs>
              <w:spacing w:after="0" w:line="240" w:lineRule="auto"/>
              <w:jc w:val="center"/>
              <w:rPr>
                <w:rFonts w:ascii="Times New Roman" w:eastAsia="Times New Roman" w:hAnsi="Times New Roman"/>
                <w:sz w:val="16"/>
                <w:szCs w:val="16"/>
                <w:lang w:eastAsia="ru-RU"/>
              </w:rPr>
            </w:pPr>
            <w:r w:rsidRPr="00065305">
              <w:rPr>
                <w:rFonts w:ascii="Times New Roman" w:eastAsia="Times New Roman" w:hAnsi="Times New Roman"/>
                <w:sz w:val="16"/>
                <w:szCs w:val="16"/>
                <w:lang w:eastAsia="ru-RU"/>
              </w:rPr>
              <w:t>2027</w:t>
            </w:r>
          </w:p>
        </w:tc>
        <w:tc>
          <w:tcPr>
            <w:tcW w:w="567" w:type="dxa"/>
            <w:vAlign w:val="center"/>
          </w:tcPr>
          <w:p w14:paraId="145A435C" w14:textId="18B607FA" w:rsidR="0003342C" w:rsidRPr="00065305" w:rsidRDefault="0003342C" w:rsidP="00F92988">
            <w:pPr>
              <w:tabs>
                <w:tab w:val="left" w:pos="0"/>
              </w:tabs>
              <w:spacing w:after="0" w:line="240" w:lineRule="auto"/>
              <w:jc w:val="center"/>
              <w:rPr>
                <w:rFonts w:ascii="Times New Roman" w:eastAsia="Times New Roman" w:hAnsi="Times New Roman"/>
                <w:sz w:val="16"/>
                <w:szCs w:val="16"/>
                <w:lang w:eastAsia="ru-RU"/>
              </w:rPr>
            </w:pPr>
            <w:r w:rsidRPr="00065305">
              <w:rPr>
                <w:rFonts w:ascii="Times New Roman" w:eastAsia="Times New Roman" w:hAnsi="Times New Roman"/>
                <w:sz w:val="16"/>
                <w:szCs w:val="16"/>
                <w:lang w:eastAsia="ru-RU"/>
              </w:rPr>
              <w:t>2028</w:t>
            </w:r>
          </w:p>
        </w:tc>
        <w:tc>
          <w:tcPr>
            <w:tcW w:w="655" w:type="dxa"/>
            <w:vAlign w:val="center"/>
          </w:tcPr>
          <w:p w14:paraId="65D6DFBC"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2029</w:t>
            </w:r>
          </w:p>
        </w:tc>
        <w:tc>
          <w:tcPr>
            <w:tcW w:w="567" w:type="dxa"/>
            <w:vAlign w:val="center"/>
          </w:tcPr>
          <w:p w14:paraId="7F521BCA"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2030</w:t>
            </w:r>
          </w:p>
        </w:tc>
        <w:tc>
          <w:tcPr>
            <w:tcW w:w="567" w:type="dxa"/>
            <w:vAlign w:val="center"/>
          </w:tcPr>
          <w:p w14:paraId="0C011530"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2031</w:t>
            </w:r>
          </w:p>
        </w:tc>
        <w:tc>
          <w:tcPr>
            <w:tcW w:w="567" w:type="dxa"/>
            <w:vAlign w:val="center"/>
          </w:tcPr>
          <w:p w14:paraId="20968F35"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2032</w:t>
            </w:r>
          </w:p>
        </w:tc>
        <w:tc>
          <w:tcPr>
            <w:tcW w:w="567" w:type="dxa"/>
            <w:vAlign w:val="center"/>
          </w:tcPr>
          <w:p w14:paraId="4B00A3A5"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2033</w:t>
            </w:r>
          </w:p>
        </w:tc>
        <w:tc>
          <w:tcPr>
            <w:tcW w:w="567" w:type="dxa"/>
            <w:vAlign w:val="center"/>
          </w:tcPr>
          <w:p w14:paraId="7292BE0A"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2034</w:t>
            </w:r>
          </w:p>
        </w:tc>
        <w:tc>
          <w:tcPr>
            <w:tcW w:w="567" w:type="dxa"/>
            <w:vAlign w:val="center"/>
          </w:tcPr>
          <w:p w14:paraId="02918251"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2035</w:t>
            </w:r>
          </w:p>
        </w:tc>
        <w:tc>
          <w:tcPr>
            <w:tcW w:w="567" w:type="dxa"/>
            <w:vAlign w:val="center"/>
          </w:tcPr>
          <w:p w14:paraId="23411A7F"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2036</w:t>
            </w:r>
          </w:p>
        </w:tc>
        <w:tc>
          <w:tcPr>
            <w:tcW w:w="539" w:type="dxa"/>
            <w:vAlign w:val="center"/>
          </w:tcPr>
          <w:p w14:paraId="13A22F0B" w14:textId="77777777" w:rsidR="0003342C" w:rsidRPr="00D53A02" w:rsidRDefault="0003342C" w:rsidP="003C3229">
            <w:pPr>
              <w:tabs>
                <w:tab w:val="left" w:pos="0"/>
              </w:tabs>
              <w:spacing w:after="0" w:line="240" w:lineRule="auto"/>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2037</w:t>
            </w:r>
          </w:p>
        </w:tc>
        <w:tc>
          <w:tcPr>
            <w:tcW w:w="510" w:type="dxa"/>
            <w:vAlign w:val="center"/>
          </w:tcPr>
          <w:p w14:paraId="4FF36641"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2040</w:t>
            </w:r>
          </w:p>
        </w:tc>
        <w:tc>
          <w:tcPr>
            <w:tcW w:w="515" w:type="dxa"/>
            <w:vAlign w:val="center"/>
          </w:tcPr>
          <w:p w14:paraId="47A69A5D"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2044</w:t>
            </w:r>
          </w:p>
        </w:tc>
      </w:tr>
      <w:tr w:rsidR="0063070F" w:rsidRPr="00D53A02" w14:paraId="542EB8DB" w14:textId="77777777" w:rsidTr="0063070F">
        <w:trPr>
          <w:trHeight w:val="144"/>
        </w:trPr>
        <w:tc>
          <w:tcPr>
            <w:tcW w:w="15815" w:type="dxa"/>
            <w:gridSpan w:val="26"/>
          </w:tcPr>
          <w:p w14:paraId="14A9E123" w14:textId="721CB0D9" w:rsidR="0063070F" w:rsidRPr="00D53A02" w:rsidRDefault="0063070F" w:rsidP="00F92988">
            <w:pPr>
              <w:tabs>
                <w:tab w:val="left" w:pos="0"/>
              </w:tabs>
              <w:spacing w:after="0" w:line="240" w:lineRule="auto"/>
              <w:jc w:val="center"/>
              <w:rPr>
                <w:rFonts w:ascii="Times New Roman" w:eastAsia="Times New Roman" w:hAnsi="Times New Roman"/>
                <w:b/>
                <w:sz w:val="16"/>
                <w:szCs w:val="16"/>
                <w:lang w:eastAsia="ru-RU"/>
              </w:rPr>
            </w:pPr>
            <w:r w:rsidRPr="00D53A02">
              <w:rPr>
                <w:rFonts w:ascii="Times New Roman" w:eastAsia="Times New Roman" w:hAnsi="Times New Roman"/>
                <w:b/>
                <w:sz w:val="16"/>
                <w:szCs w:val="16"/>
                <w:lang w:eastAsia="ru-RU"/>
              </w:rPr>
              <w:t>Инвестиционные проекты по реконструкции, модернизации тепловых источников</w:t>
            </w:r>
          </w:p>
        </w:tc>
      </w:tr>
      <w:tr w:rsidR="0003342C" w:rsidRPr="00D53A02" w14:paraId="38866D4E" w14:textId="77777777" w:rsidTr="00C65FEC">
        <w:trPr>
          <w:gridAfter w:val="1"/>
          <w:wAfter w:w="16" w:type="dxa"/>
          <w:trHeight w:val="144"/>
        </w:trPr>
        <w:tc>
          <w:tcPr>
            <w:tcW w:w="397" w:type="dxa"/>
            <w:gridSpan w:val="2"/>
            <w:vAlign w:val="center"/>
          </w:tcPr>
          <w:p w14:paraId="1F768BCB"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1</w:t>
            </w:r>
          </w:p>
        </w:tc>
        <w:tc>
          <w:tcPr>
            <w:tcW w:w="2008" w:type="dxa"/>
            <w:vAlign w:val="center"/>
          </w:tcPr>
          <w:p w14:paraId="21DDA33F"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Реконструкция котельной №6 по адресу Нижегородская обл.,  г.Урень, ул.Ленина, д.114 в</w:t>
            </w:r>
          </w:p>
        </w:tc>
        <w:tc>
          <w:tcPr>
            <w:tcW w:w="851" w:type="dxa"/>
            <w:vAlign w:val="center"/>
          </w:tcPr>
          <w:p w14:paraId="4ECC59B7"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5148</w:t>
            </w:r>
          </w:p>
        </w:tc>
        <w:tc>
          <w:tcPr>
            <w:tcW w:w="685" w:type="dxa"/>
            <w:vAlign w:val="center"/>
          </w:tcPr>
          <w:p w14:paraId="109A934E"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59" w:type="dxa"/>
            <w:vAlign w:val="center"/>
          </w:tcPr>
          <w:p w14:paraId="1511D84D"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5148</w:t>
            </w:r>
          </w:p>
        </w:tc>
        <w:tc>
          <w:tcPr>
            <w:tcW w:w="709" w:type="dxa"/>
            <w:vAlign w:val="center"/>
          </w:tcPr>
          <w:p w14:paraId="68A3C7F4"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98" w:type="dxa"/>
            <w:vAlign w:val="center"/>
          </w:tcPr>
          <w:p w14:paraId="6E3ACE81"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740" w:type="dxa"/>
            <w:vAlign w:val="center"/>
          </w:tcPr>
          <w:p w14:paraId="61111629"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708" w:type="dxa"/>
            <w:vAlign w:val="center"/>
          </w:tcPr>
          <w:p w14:paraId="678C00ED"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655" w:type="dxa"/>
            <w:vAlign w:val="center"/>
          </w:tcPr>
          <w:p w14:paraId="010C82BB"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57FFF25C"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tcPr>
          <w:p w14:paraId="78DC1B1C"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110196A2" w14:textId="4FC94EAD"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655" w:type="dxa"/>
            <w:vAlign w:val="center"/>
          </w:tcPr>
          <w:p w14:paraId="04FC7050"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636D6E06"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7822C886"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6973AF8B"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162252DF"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3DD1F3A7"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3A7D21D0"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6D8701BA"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39" w:type="dxa"/>
            <w:vAlign w:val="center"/>
          </w:tcPr>
          <w:p w14:paraId="6F5A1C40"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10" w:type="dxa"/>
            <w:vAlign w:val="center"/>
          </w:tcPr>
          <w:p w14:paraId="6EFAC1CD"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15" w:type="dxa"/>
            <w:vAlign w:val="center"/>
          </w:tcPr>
          <w:p w14:paraId="24E9CDBC"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r>
      <w:tr w:rsidR="0003342C" w:rsidRPr="00D53A02" w14:paraId="594FB358" w14:textId="77777777" w:rsidTr="00C65FEC">
        <w:trPr>
          <w:gridAfter w:val="1"/>
          <w:wAfter w:w="16" w:type="dxa"/>
          <w:trHeight w:val="144"/>
        </w:trPr>
        <w:tc>
          <w:tcPr>
            <w:tcW w:w="397" w:type="dxa"/>
            <w:gridSpan w:val="2"/>
            <w:vAlign w:val="center"/>
          </w:tcPr>
          <w:p w14:paraId="181C122B"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2</w:t>
            </w:r>
          </w:p>
        </w:tc>
        <w:tc>
          <w:tcPr>
            <w:tcW w:w="2008" w:type="dxa"/>
            <w:vAlign w:val="center"/>
          </w:tcPr>
          <w:p w14:paraId="07F1C461"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Реконструкция котельной № 7 по адресу Нижегородская обл., г.Урень, ул.Коммунистическая, д.86, пом.1</w:t>
            </w:r>
          </w:p>
        </w:tc>
        <w:tc>
          <w:tcPr>
            <w:tcW w:w="851" w:type="dxa"/>
            <w:vAlign w:val="center"/>
          </w:tcPr>
          <w:p w14:paraId="61077F06"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5311</w:t>
            </w:r>
          </w:p>
        </w:tc>
        <w:tc>
          <w:tcPr>
            <w:tcW w:w="685" w:type="dxa"/>
            <w:vAlign w:val="center"/>
          </w:tcPr>
          <w:p w14:paraId="77A0F573"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146</w:t>
            </w:r>
          </w:p>
        </w:tc>
        <w:tc>
          <w:tcPr>
            <w:tcW w:w="559" w:type="dxa"/>
            <w:vAlign w:val="center"/>
          </w:tcPr>
          <w:p w14:paraId="74F528AC"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404</w:t>
            </w:r>
          </w:p>
        </w:tc>
        <w:tc>
          <w:tcPr>
            <w:tcW w:w="709" w:type="dxa"/>
            <w:vAlign w:val="center"/>
          </w:tcPr>
          <w:p w14:paraId="7C263DE6"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446</w:t>
            </w:r>
          </w:p>
        </w:tc>
        <w:tc>
          <w:tcPr>
            <w:tcW w:w="598" w:type="dxa"/>
            <w:vAlign w:val="center"/>
          </w:tcPr>
          <w:p w14:paraId="6221A4A7"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408</w:t>
            </w:r>
          </w:p>
        </w:tc>
        <w:tc>
          <w:tcPr>
            <w:tcW w:w="740" w:type="dxa"/>
            <w:vAlign w:val="center"/>
          </w:tcPr>
          <w:p w14:paraId="3FB67D80"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708" w:type="dxa"/>
            <w:vAlign w:val="center"/>
          </w:tcPr>
          <w:p w14:paraId="56F96161"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655" w:type="dxa"/>
            <w:vAlign w:val="center"/>
          </w:tcPr>
          <w:p w14:paraId="3819A3D3"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3907</w:t>
            </w:r>
          </w:p>
        </w:tc>
        <w:tc>
          <w:tcPr>
            <w:tcW w:w="567" w:type="dxa"/>
            <w:vAlign w:val="center"/>
          </w:tcPr>
          <w:p w14:paraId="4AAEAA79"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tcPr>
          <w:p w14:paraId="075E5370"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29CEAF1D" w14:textId="2F090054"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655" w:type="dxa"/>
            <w:vAlign w:val="center"/>
          </w:tcPr>
          <w:p w14:paraId="7920A620"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74921B79"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2434E8EB"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1CD851DF"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31C98AF7"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1BE4ECFD"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386475C9"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01076BA0"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39" w:type="dxa"/>
            <w:vAlign w:val="center"/>
          </w:tcPr>
          <w:p w14:paraId="14B8972B"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10" w:type="dxa"/>
            <w:vAlign w:val="center"/>
          </w:tcPr>
          <w:p w14:paraId="088C0F63"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15" w:type="dxa"/>
            <w:vAlign w:val="center"/>
          </w:tcPr>
          <w:p w14:paraId="003701E1"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r>
      <w:tr w:rsidR="0003342C" w:rsidRPr="00D53A02" w14:paraId="0D3F39B2" w14:textId="77777777" w:rsidTr="00C65FEC">
        <w:trPr>
          <w:gridAfter w:val="1"/>
          <w:wAfter w:w="16" w:type="dxa"/>
          <w:trHeight w:val="144"/>
        </w:trPr>
        <w:tc>
          <w:tcPr>
            <w:tcW w:w="397" w:type="dxa"/>
            <w:gridSpan w:val="2"/>
            <w:vAlign w:val="center"/>
          </w:tcPr>
          <w:p w14:paraId="61A02BAB"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3</w:t>
            </w:r>
          </w:p>
        </w:tc>
        <w:tc>
          <w:tcPr>
            <w:tcW w:w="2008" w:type="dxa"/>
            <w:vAlign w:val="center"/>
          </w:tcPr>
          <w:p w14:paraId="58B836DB"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Реконструкция котельной №17 по адресу Нижегородская обл., г.Урень, ул.Ленина, д.171а</w:t>
            </w:r>
          </w:p>
        </w:tc>
        <w:tc>
          <w:tcPr>
            <w:tcW w:w="851" w:type="dxa"/>
            <w:vAlign w:val="center"/>
          </w:tcPr>
          <w:p w14:paraId="2E1D5370"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6924</w:t>
            </w:r>
          </w:p>
        </w:tc>
        <w:tc>
          <w:tcPr>
            <w:tcW w:w="685" w:type="dxa"/>
            <w:vAlign w:val="center"/>
          </w:tcPr>
          <w:p w14:paraId="3616CE66"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167</w:t>
            </w:r>
          </w:p>
        </w:tc>
        <w:tc>
          <w:tcPr>
            <w:tcW w:w="559" w:type="dxa"/>
            <w:vAlign w:val="center"/>
          </w:tcPr>
          <w:p w14:paraId="23F8E950"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709" w:type="dxa"/>
            <w:vAlign w:val="center"/>
          </w:tcPr>
          <w:p w14:paraId="1F1B55C4"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511</w:t>
            </w:r>
          </w:p>
        </w:tc>
        <w:tc>
          <w:tcPr>
            <w:tcW w:w="598" w:type="dxa"/>
            <w:vAlign w:val="center"/>
          </w:tcPr>
          <w:p w14:paraId="76B6006A"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740" w:type="dxa"/>
            <w:vAlign w:val="center"/>
          </w:tcPr>
          <w:p w14:paraId="3F3AD5E6"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708" w:type="dxa"/>
            <w:vAlign w:val="center"/>
          </w:tcPr>
          <w:p w14:paraId="4F2CA7E7"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655" w:type="dxa"/>
            <w:vAlign w:val="center"/>
          </w:tcPr>
          <w:p w14:paraId="7F323077"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437A467B"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6246</w:t>
            </w:r>
          </w:p>
        </w:tc>
        <w:tc>
          <w:tcPr>
            <w:tcW w:w="567" w:type="dxa"/>
          </w:tcPr>
          <w:p w14:paraId="2CA74987"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44EEC343" w14:textId="48B396A6"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655" w:type="dxa"/>
            <w:vAlign w:val="center"/>
          </w:tcPr>
          <w:p w14:paraId="16C5AE5E"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38BF1B80"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168EBEB1"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7D3640D2"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2561C528"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32D55597"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3D415553"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0E733855"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39" w:type="dxa"/>
            <w:vAlign w:val="center"/>
          </w:tcPr>
          <w:p w14:paraId="7544CCEC"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10" w:type="dxa"/>
            <w:vAlign w:val="center"/>
          </w:tcPr>
          <w:p w14:paraId="6B7674D7"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15" w:type="dxa"/>
            <w:vAlign w:val="center"/>
          </w:tcPr>
          <w:p w14:paraId="3A6D46BB"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r>
      <w:tr w:rsidR="0003342C" w:rsidRPr="00D53A02" w14:paraId="64DE2DD7" w14:textId="77777777" w:rsidTr="00C65FEC">
        <w:trPr>
          <w:gridAfter w:val="1"/>
          <w:wAfter w:w="16" w:type="dxa"/>
          <w:trHeight w:val="144"/>
        </w:trPr>
        <w:tc>
          <w:tcPr>
            <w:tcW w:w="397" w:type="dxa"/>
            <w:gridSpan w:val="2"/>
            <w:vAlign w:val="center"/>
          </w:tcPr>
          <w:p w14:paraId="4D951943"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4</w:t>
            </w:r>
          </w:p>
        </w:tc>
        <w:tc>
          <w:tcPr>
            <w:tcW w:w="2008" w:type="dxa"/>
            <w:vAlign w:val="center"/>
          </w:tcPr>
          <w:p w14:paraId="6BF6F0A2"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Реконструкция котельной №20 по адресу Нижегородская обл.,  г.Урень, ул.Коммунистическая, д.27б</w:t>
            </w:r>
          </w:p>
        </w:tc>
        <w:tc>
          <w:tcPr>
            <w:tcW w:w="851" w:type="dxa"/>
            <w:vAlign w:val="center"/>
          </w:tcPr>
          <w:p w14:paraId="7B7A7A1F"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2921</w:t>
            </w:r>
          </w:p>
        </w:tc>
        <w:tc>
          <w:tcPr>
            <w:tcW w:w="685" w:type="dxa"/>
            <w:vAlign w:val="center"/>
          </w:tcPr>
          <w:p w14:paraId="24AC0075"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59" w:type="dxa"/>
            <w:vAlign w:val="center"/>
          </w:tcPr>
          <w:p w14:paraId="759A5275"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709" w:type="dxa"/>
            <w:vAlign w:val="center"/>
          </w:tcPr>
          <w:p w14:paraId="3C5A370F"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98" w:type="dxa"/>
            <w:vAlign w:val="center"/>
          </w:tcPr>
          <w:p w14:paraId="6BFF0B4B"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740" w:type="dxa"/>
            <w:vAlign w:val="center"/>
          </w:tcPr>
          <w:p w14:paraId="32613C13"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708" w:type="dxa"/>
            <w:vAlign w:val="center"/>
          </w:tcPr>
          <w:p w14:paraId="574A7A3F"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2921</w:t>
            </w:r>
          </w:p>
        </w:tc>
        <w:tc>
          <w:tcPr>
            <w:tcW w:w="655" w:type="dxa"/>
            <w:vAlign w:val="center"/>
          </w:tcPr>
          <w:p w14:paraId="5F409874"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4C25849D"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tcPr>
          <w:p w14:paraId="65FDE98E"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565D5925" w14:textId="28BC971D"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655" w:type="dxa"/>
            <w:vAlign w:val="center"/>
          </w:tcPr>
          <w:p w14:paraId="5631BFAD"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4D932484"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20ECBF89"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357CAD9B"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0B1CEE0D"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6FE51AEC"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4346C466"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0CE94FDB"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39" w:type="dxa"/>
            <w:vAlign w:val="center"/>
          </w:tcPr>
          <w:p w14:paraId="6DA92D04"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10" w:type="dxa"/>
            <w:vAlign w:val="center"/>
          </w:tcPr>
          <w:p w14:paraId="0E30F5F5"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15" w:type="dxa"/>
            <w:vAlign w:val="center"/>
          </w:tcPr>
          <w:p w14:paraId="07586317"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r>
      <w:tr w:rsidR="0003342C" w:rsidRPr="00D53A02" w14:paraId="5BBD3132" w14:textId="77777777" w:rsidTr="00C65FEC">
        <w:trPr>
          <w:gridAfter w:val="1"/>
          <w:wAfter w:w="16" w:type="dxa"/>
          <w:trHeight w:val="144"/>
        </w:trPr>
        <w:tc>
          <w:tcPr>
            <w:tcW w:w="397" w:type="dxa"/>
            <w:gridSpan w:val="2"/>
            <w:vAlign w:val="center"/>
          </w:tcPr>
          <w:p w14:paraId="3A916BB2"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5</w:t>
            </w:r>
          </w:p>
        </w:tc>
        <w:tc>
          <w:tcPr>
            <w:tcW w:w="2008" w:type="dxa"/>
            <w:vAlign w:val="center"/>
          </w:tcPr>
          <w:p w14:paraId="77DD564A"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Реконструкция котельной по адресу Нижегородская обл., г.Урень, ул.Ленина, д.300</w:t>
            </w:r>
          </w:p>
        </w:tc>
        <w:tc>
          <w:tcPr>
            <w:tcW w:w="851" w:type="dxa"/>
            <w:vAlign w:val="center"/>
          </w:tcPr>
          <w:p w14:paraId="014451CB"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3149</w:t>
            </w:r>
          </w:p>
        </w:tc>
        <w:tc>
          <w:tcPr>
            <w:tcW w:w="685" w:type="dxa"/>
            <w:vAlign w:val="center"/>
          </w:tcPr>
          <w:p w14:paraId="3502846E"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59" w:type="dxa"/>
            <w:vAlign w:val="center"/>
          </w:tcPr>
          <w:p w14:paraId="3C9F45D5"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744</w:t>
            </w:r>
          </w:p>
        </w:tc>
        <w:tc>
          <w:tcPr>
            <w:tcW w:w="709" w:type="dxa"/>
            <w:vAlign w:val="center"/>
          </w:tcPr>
          <w:p w14:paraId="4546C180"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98" w:type="dxa"/>
            <w:vAlign w:val="center"/>
          </w:tcPr>
          <w:p w14:paraId="467A27D0"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740" w:type="dxa"/>
            <w:vAlign w:val="center"/>
          </w:tcPr>
          <w:p w14:paraId="57562802"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2405</w:t>
            </w:r>
          </w:p>
        </w:tc>
        <w:tc>
          <w:tcPr>
            <w:tcW w:w="708" w:type="dxa"/>
            <w:vAlign w:val="center"/>
          </w:tcPr>
          <w:p w14:paraId="1F49BF94"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655" w:type="dxa"/>
            <w:vAlign w:val="center"/>
          </w:tcPr>
          <w:p w14:paraId="6B4744FD"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282E8EE7"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tcPr>
          <w:p w14:paraId="6D533582"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1D2D0A76" w14:textId="58F5EB5D"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655" w:type="dxa"/>
            <w:vAlign w:val="center"/>
          </w:tcPr>
          <w:p w14:paraId="63F722D6"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1B006102"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78964777"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384093D8"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2074A9CD"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36A2D944"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2075DD99"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64C2EC87"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39" w:type="dxa"/>
            <w:vAlign w:val="center"/>
          </w:tcPr>
          <w:p w14:paraId="24F8EEDB"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10" w:type="dxa"/>
            <w:vAlign w:val="center"/>
          </w:tcPr>
          <w:p w14:paraId="7CF00C0A"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15" w:type="dxa"/>
            <w:vAlign w:val="center"/>
          </w:tcPr>
          <w:p w14:paraId="200ADC96"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r>
      <w:tr w:rsidR="0003342C" w:rsidRPr="00D53A02" w14:paraId="36685E58" w14:textId="77777777" w:rsidTr="00C65FEC">
        <w:trPr>
          <w:gridAfter w:val="1"/>
          <w:wAfter w:w="16" w:type="dxa"/>
          <w:trHeight w:val="144"/>
        </w:trPr>
        <w:tc>
          <w:tcPr>
            <w:tcW w:w="397" w:type="dxa"/>
            <w:gridSpan w:val="2"/>
            <w:vAlign w:val="center"/>
          </w:tcPr>
          <w:p w14:paraId="041528AE"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6</w:t>
            </w:r>
          </w:p>
        </w:tc>
        <w:tc>
          <w:tcPr>
            <w:tcW w:w="2008" w:type="dxa"/>
            <w:vAlign w:val="center"/>
          </w:tcPr>
          <w:p w14:paraId="3AC642B3"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Реконструкция котельной по адресу Нижегородская обл.,  г.Урень, ул.Плодосовхоз, д.30, пом.1</w:t>
            </w:r>
          </w:p>
        </w:tc>
        <w:tc>
          <w:tcPr>
            <w:tcW w:w="851" w:type="dxa"/>
            <w:vAlign w:val="center"/>
          </w:tcPr>
          <w:p w14:paraId="62F99C4D"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4708</w:t>
            </w:r>
          </w:p>
        </w:tc>
        <w:tc>
          <w:tcPr>
            <w:tcW w:w="685" w:type="dxa"/>
            <w:vAlign w:val="center"/>
          </w:tcPr>
          <w:p w14:paraId="1CEE168F"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153</w:t>
            </w:r>
          </w:p>
        </w:tc>
        <w:tc>
          <w:tcPr>
            <w:tcW w:w="559" w:type="dxa"/>
            <w:vAlign w:val="center"/>
          </w:tcPr>
          <w:p w14:paraId="74E42498"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254</w:t>
            </w:r>
          </w:p>
        </w:tc>
        <w:tc>
          <w:tcPr>
            <w:tcW w:w="709" w:type="dxa"/>
            <w:vAlign w:val="center"/>
          </w:tcPr>
          <w:p w14:paraId="6F5CC158"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719</w:t>
            </w:r>
          </w:p>
        </w:tc>
        <w:tc>
          <w:tcPr>
            <w:tcW w:w="598" w:type="dxa"/>
            <w:vAlign w:val="center"/>
          </w:tcPr>
          <w:p w14:paraId="54723CFC"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2472</w:t>
            </w:r>
          </w:p>
        </w:tc>
        <w:tc>
          <w:tcPr>
            <w:tcW w:w="740" w:type="dxa"/>
            <w:vAlign w:val="center"/>
          </w:tcPr>
          <w:p w14:paraId="3D9A7EAA"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1110</w:t>
            </w:r>
          </w:p>
        </w:tc>
        <w:tc>
          <w:tcPr>
            <w:tcW w:w="708" w:type="dxa"/>
            <w:vAlign w:val="center"/>
          </w:tcPr>
          <w:p w14:paraId="6AFA27E8"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655" w:type="dxa"/>
            <w:vAlign w:val="center"/>
          </w:tcPr>
          <w:p w14:paraId="19D9DB8E"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55C89C31"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tcPr>
          <w:p w14:paraId="17CCB7D8"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0C1CFA31" w14:textId="2C38BD8E"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655" w:type="dxa"/>
            <w:vAlign w:val="center"/>
          </w:tcPr>
          <w:p w14:paraId="4EB6DCFA"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58483EFB"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66A50D0E"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64F2C52D"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50832930"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52CFE81C"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0D085391"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137A898A"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39" w:type="dxa"/>
            <w:vAlign w:val="center"/>
          </w:tcPr>
          <w:p w14:paraId="5EFB3EE2"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10" w:type="dxa"/>
            <w:vAlign w:val="center"/>
          </w:tcPr>
          <w:p w14:paraId="67A85671"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15" w:type="dxa"/>
            <w:vAlign w:val="center"/>
          </w:tcPr>
          <w:p w14:paraId="40090DEF"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r>
      <w:tr w:rsidR="0003342C" w:rsidRPr="00D53A02" w14:paraId="0E140F70" w14:textId="77777777" w:rsidTr="00C65FEC">
        <w:trPr>
          <w:gridAfter w:val="1"/>
          <w:wAfter w:w="16" w:type="dxa"/>
          <w:trHeight w:val="144"/>
        </w:trPr>
        <w:tc>
          <w:tcPr>
            <w:tcW w:w="397" w:type="dxa"/>
            <w:gridSpan w:val="2"/>
            <w:vAlign w:val="center"/>
          </w:tcPr>
          <w:p w14:paraId="5CF82B9C"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7</w:t>
            </w:r>
          </w:p>
        </w:tc>
        <w:tc>
          <w:tcPr>
            <w:tcW w:w="2008" w:type="dxa"/>
            <w:vAlign w:val="center"/>
          </w:tcPr>
          <w:p w14:paraId="37ADF11D"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Техническое перевооружение котельной по адресу Нижегородская обл., г.Урень, ул.Индустриальная, д.10</w:t>
            </w:r>
          </w:p>
        </w:tc>
        <w:tc>
          <w:tcPr>
            <w:tcW w:w="851" w:type="dxa"/>
            <w:vAlign w:val="center"/>
          </w:tcPr>
          <w:p w14:paraId="2707BF87"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10049</w:t>
            </w:r>
          </w:p>
        </w:tc>
        <w:tc>
          <w:tcPr>
            <w:tcW w:w="685" w:type="dxa"/>
            <w:vAlign w:val="center"/>
          </w:tcPr>
          <w:p w14:paraId="6F4B5749"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59" w:type="dxa"/>
            <w:vAlign w:val="center"/>
          </w:tcPr>
          <w:p w14:paraId="38608308"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709" w:type="dxa"/>
            <w:vAlign w:val="center"/>
          </w:tcPr>
          <w:p w14:paraId="698F98F4"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98" w:type="dxa"/>
            <w:vAlign w:val="center"/>
          </w:tcPr>
          <w:p w14:paraId="44EBBAAE"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740" w:type="dxa"/>
            <w:vAlign w:val="center"/>
          </w:tcPr>
          <w:p w14:paraId="22659096"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708" w:type="dxa"/>
            <w:vAlign w:val="center"/>
          </w:tcPr>
          <w:p w14:paraId="2D688922"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655" w:type="dxa"/>
            <w:vAlign w:val="center"/>
          </w:tcPr>
          <w:p w14:paraId="1E61B180"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24E32E4E"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tcPr>
          <w:p w14:paraId="0B2E6093"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3A741FA8" w14:textId="23B5A958"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655" w:type="dxa"/>
            <w:vAlign w:val="center"/>
          </w:tcPr>
          <w:p w14:paraId="13EF4826"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10049</w:t>
            </w:r>
          </w:p>
        </w:tc>
        <w:tc>
          <w:tcPr>
            <w:tcW w:w="567" w:type="dxa"/>
            <w:vAlign w:val="center"/>
          </w:tcPr>
          <w:p w14:paraId="5DAFA4A8"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364CAC7B"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3681B04B"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2854FD45"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5F85199B"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10342B79"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3C748478"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39" w:type="dxa"/>
            <w:vAlign w:val="center"/>
          </w:tcPr>
          <w:p w14:paraId="5D0ABC52"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10" w:type="dxa"/>
            <w:vAlign w:val="center"/>
          </w:tcPr>
          <w:p w14:paraId="7FE76FA0"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15" w:type="dxa"/>
            <w:vAlign w:val="center"/>
          </w:tcPr>
          <w:p w14:paraId="6CB24528"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r>
      <w:tr w:rsidR="0003342C" w:rsidRPr="00D53A02" w14:paraId="576C1755" w14:textId="77777777" w:rsidTr="00C65FEC">
        <w:trPr>
          <w:gridAfter w:val="1"/>
          <w:wAfter w:w="16" w:type="dxa"/>
          <w:trHeight w:val="144"/>
        </w:trPr>
        <w:tc>
          <w:tcPr>
            <w:tcW w:w="397" w:type="dxa"/>
            <w:gridSpan w:val="2"/>
            <w:vAlign w:val="center"/>
          </w:tcPr>
          <w:p w14:paraId="32A0F190"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8</w:t>
            </w:r>
          </w:p>
        </w:tc>
        <w:tc>
          <w:tcPr>
            <w:tcW w:w="2008" w:type="dxa"/>
            <w:vAlign w:val="center"/>
          </w:tcPr>
          <w:p w14:paraId="635FEBCA"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Реконструкция котельной по адресу Нижегородская обл., г.Урень, ул.Ленина, д.131, пом.2</w:t>
            </w:r>
          </w:p>
        </w:tc>
        <w:tc>
          <w:tcPr>
            <w:tcW w:w="851" w:type="dxa"/>
            <w:vAlign w:val="center"/>
          </w:tcPr>
          <w:p w14:paraId="71E59359"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2921</w:t>
            </w:r>
          </w:p>
        </w:tc>
        <w:tc>
          <w:tcPr>
            <w:tcW w:w="685" w:type="dxa"/>
            <w:vAlign w:val="center"/>
          </w:tcPr>
          <w:p w14:paraId="0F52BDEA"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59" w:type="dxa"/>
            <w:vAlign w:val="center"/>
          </w:tcPr>
          <w:p w14:paraId="744C61CB"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709" w:type="dxa"/>
            <w:vAlign w:val="center"/>
          </w:tcPr>
          <w:p w14:paraId="315093E5"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98" w:type="dxa"/>
            <w:vAlign w:val="center"/>
          </w:tcPr>
          <w:p w14:paraId="7B468870"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740" w:type="dxa"/>
            <w:vAlign w:val="center"/>
          </w:tcPr>
          <w:p w14:paraId="5BED1F21"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708" w:type="dxa"/>
            <w:vAlign w:val="center"/>
          </w:tcPr>
          <w:p w14:paraId="32D02B4D"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655" w:type="dxa"/>
            <w:vAlign w:val="center"/>
          </w:tcPr>
          <w:p w14:paraId="7719FB8A"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3AD3E3C8"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tcPr>
          <w:p w14:paraId="4446C92D"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6DD632DD" w14:textId="0D3BA572"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655" w:type="dxa"/>
            <w:vAlign w:val="center"/>
          </w:tcPr>
          <w:p w14:paraId="4D6A45DD"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0107199D"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086E45D9"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097A56F3"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2921</w:t>
            </w:r>
          </w:p>
        </w:tc>
        <w:tc>
          <w:tcPr>
            <w:tcW w:w="567" w:type="dxa"/>
            <w:vAlign w:val="center"/>
          </w:tcPr>
          <w:p w14:paraId="35666156"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33B0F327"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266CE54E"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3AA59569"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39" w:type="dxa"/>
            <w:vAlign w:val="center"/>
          </w:tcPr>
          <w:p w14:paraId="7D61C032"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10" w:type="dxa"/>
            <w:vAlign w:val="center"/>
          </w:tcPr>
          <w:p w14:paraId="2A174350"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15" w:type="dxa"/>
            <w:vAlign w:val="center"/>
          </w:tcPr>
          <w:p w14:paraId="597E255C"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r>
      <w:tr w:rsidR="0003342C" w:rsidRPr="00D53A02" w14:paraId="3B956E3F" w14:textId="77777777" w:rsidTr="00C65FEC">
        <w:trPr>
          <w:gridAfter w:val="1"/>
          <w:wAfter w:w="16" w:type="dxa"/>
          <w:trHeight w:val="144"/>
        </w:trPr>
        <w:tc>
          <w:tcPr>
            <w:tcW w:w="397" w:type="dxa"/>
            <w:gridSpan w:val="2"/>
            <w:vAlign w:val="center"/>
          </w:tcPr>
          <w:p w14:paraId="68C7FAB5"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9</w:t>
            </w:r>
          </w:p>
        </w:tc>
        <w:tc>
          <w:tcPr>
            <w:tcW w:w="2008" w:type="dxa"/>
            <w:vAlign w:val="center"/>
          </w:tcPr>
          <w:p w14:paraId="5AE9E1FF"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 xml:space="preserve">Реконструкция котельной по адресу Нижегородская </w:t>
            </w:r>
            <w:r w:rsidRPr="00D53A02">
              <w:rPr>
                <w:rFonts w:ascii="Times New Roman" w:eastAsia="Times New Roman" w:hAnsi="Times New Roman"/>
                <w:sz w:val="16"/>
                <w:szCs w:val="16"/>
                <w:lang w:eastAsia="ru-RU"/>
              </w:rPr>
              <w:lastRenderedPageBreak/>
              <w:t>обл.,г.Урень, ул.Ленина, д.268, пом.3, 4, 5</w:t>
            </w:r>
          </w:p>
        </w:tc>
        <w:tc>
          <w:tcPr>
            <w:tcW w:w="851" w:type="dxa"/>
            <w:vAlign w:val="center"/>
          </w:tcPr>
          <w:p w14:paraId="598FD139"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lastRenderedPageBreak/>
              <w:t>14106</w:t>
            </w:r>
          </w:p>
        </w:tc>
        <w:tc>
          <w:tcPr>
            <w:tcW w:w="685" w:type="dxa"/>
            <w:vAlign w:val="center"/>
          </w:tcPr>
          <w:p w14:paraId="7D5A4C86"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225</w:t>
            </w:r>
          </w:p>
        </w:tc>
        <w:tc>
          <w:tcPr>
            <w:tcW w:w="559" w:type="dxa"/>
            <w:vAlign w:val="center"/>
          </w:tcPr>
          <w:p w14:paraId="0C36A233"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4144</w:t>
            </w:r>
          </w:p>
        </w:tc>
        <w:tc>
          <w:tcPr>
            <w:tcW w:w="709" w:type="dxa"/>
            <w:vAlign w:val="center"/>
          </w:tcPr>
          <w:p w14:paraId="26F93933"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1877</w:t>
            </w:r>
          </w:p>
        </w:tc>
        <w:tc>
          <w:tcPr>
            <w:tcW w:w="598" w:type="dxa"/>
            <w:vAlign w:val="center"/>
          </w:tcPr>
          <w:p w14:paraId="4214159F"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2898</w:t>
            </w:r>
          </w:p>
        </w:tc>
        <w:tc>
          <w:tcPr>
            <w:tcW w:w="740" w:type="dxa"/>
            <w:vAlign w:val="center"/>
          </w:tcPr>
          <w:p w14:paraId="178E422A"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4962</w:t>
            </w:r>
          </w:p>
        </w:tc>
        <w:tc>
          <w:tcPr>
            <w:tcW w:w="708" w:type="dxa"/>
            <w:vAlign w:val="center"/>
          </w:tcPr>
          <w:p w14:paraId="478D1116"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655" w:type="dxa"/>
            <w:vAlign w:val="center"/>
          </w:tcPr>
          <w:p w14:paraId="09D54BF1"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56CF12F3"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tcPr>
          <w:p w14:paraId="2DD23696"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6116C92B" w14:textId="6AA0971D"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655" w:type="dxa"/>
            <w:vAlign w:val="center"/>
          </w:tcPr>
          <w:p w14:paraId="42306F1B"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57233BA5"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7DB404CD"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7E2920D5"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0ADD8F08"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70C4DEED"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4BA90CB4"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2F5930BB"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39" w:type="dxa"/>
            <w:vAlign w:val="center"/>
          </w:tcPr>
          <w:p w14:paraId="0BAF3986"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10" w:type="dxa"/>
            <w:vAlign w:val="center"/>
          </w:tcPr>
          <w:p w14:paraId="5C3E7703"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15" w:type="dxa"/>
            <w:vAlign w:val="center"/>
          </w:tcPr>
          <w:p w14:paraId="636883CE"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r>
      <w:tr w:rsidR="0003342C" w:rsidRPr="00D53A02" w14:paraId="53F04DE1" w14:textId="77777777" w:rsidTr="00C65FEC">
        <w:trPr>
          <w:gridAfter w:val="1"/>
          <w:wAfter w:w="16" w:type="dxa"/>
          <w:trHeight w:val="144"/>
        </w:trPr>
        <w:tc>
          <w:tcPr>
            <w:tcW w:w="397" w:type="dxa"/>
            <w:gridSpan w:val="2"/>
            <w:vAlign w:val="center"/>
          </w:tcPr>
          <w:p w14:paraId="6EB33CC1"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lastRenderedPageBreak/>
              <w:t>10</w:t>
            </w:r>
          </w:p>
        </w:tc>
        <w:tc>
          <w:tcPr>
            <w:tcW w:w="2008" w:type="dxa"/>
            <w:vAlign w:val="center"/>
          </w:tcPr>
          <w:p w14:paraId="6D2E9818" w14:textId="77777777" w:rsidR="0003342C" w:rsidRPr="00D53A02" w:rsidRDefault="0003342C" w:rsidP="00F92988">
            <w:pPr>
              <w:spacing w:after="0" w:line="240" w:lineRule="auto"/>
              <w:contextualSpacing/>
              <w:jc w:val="center"/>
              <w:rPr>
                <w:rFonts w:ascii="Times New Roman" w:hAnsi="Times New Roman"/>
                <w:sz w:val="16"/>
                <w:szCs w:val="16"/>
              </w:rPr>
            </w:pPr>
            <w:r w:rsidRPr="00D53A02">
              <w:rPr>
                <w:rFonts w:ascii="Times New Roman" w:hAnsi="Times New Roman"/>
                <w:sz w:val="16"/>
                <w:szCs w:val="16"/>
                <w:lang w:eastAsia="ru-RU"/>
              </w:rPr>
              <w:t xml:space="preserve">Реконструкция котельной по адресу: </w:t>
            </w:r>
            <w:r w:rsidRPr="00D53A02">
              <w:rPr>
                <w:rFonts w:ascii="Times New Roman" w:hAnsi="Times New Roman"/>
                <w:sz w:val="16"/>
                <w:szCs w:val="16"/>
              </w:rPr>
              <w:t>Уренский муниципальный округ, р.п.Арья, ул.Юбилейная, дом 31Б</w:t>
            </w:r>
          </w:p>
        </w:tc>
        <w:tc>
          <w:tcPr>
            <w:tcW w:w="851" w:type="dxa"/>
            <w:vAlign w:val="center"/>
          </w:tcPr>
          <w:p w14:paraId="2F8DC4C9"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3900</w:t>
            </w:r>
          </w:p>
        </w:tc>
        <w:tc>
          <w:tcPr>
            <w:tcW w:w="685" w:type="dxa"/>
            <w:vAlign w:val="center"/>
          </w:tcPr>
          <w:p w14:paraId="6CC3146E"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59" w:type="dxa"/>
            <w:vAlign w:val="center"/>
          </w:tcPr>
          <w:p w14:paraId="12F3AFC2"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709" w:type="dxa"/>
            <w:vAlign w:val="center"/>
          </w:tcPr>
          <w:p w14:paraId="29AA5941"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98" w:type="dxa"/>
            <w:vAlign w:val="center"/>
          </w:tcPr>
          <w:p w14:paraId="072ED9CD"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740" w:type="dxa"/>
            <w:vAlign w:val="center"/>
          </w:tcPr>
          <w:p w14:paraId="2B663004"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708" w:type="dxa"/>
            <w:vAlign w:val="center"/>
          </w:tcPr>
          <w:p w14:paraId="0A4CD92E"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655" w:type="dxa"/>
            <w:vAlign w:val="center"/>
          </w:tcPr>
          <w:p w14:paraId="41347761"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14D48A86"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tcPr>
          <w:p w14:paraId="29886D1E"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38D2F8B1" w14:textId="7484E66A"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500</w:t>
            </w:r>
          </w:p>
        </w:tc>
        <w:tc>
          <w:tcPr>
            <w:tcW w:w="655" w:type="dxa"/>
            <w:vAlign w:val="center"/>
          </w:tcPr>
          <w:p w14:paraId="109B791E"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2500</w:t>
            </w:r>
          </w:p>
        </w:tc>
        <w:tc>
          <w:tcPr>
            <w:tcW w:w="567" w:type="dxa"/>
            <w:vAlign w:val="center"/>
          </w:tcPr>
          <w:p w14:paraId="37822D12"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900</w:t>
            </w:r>
          </w:p>
        </w:tc>
        <w:tc>
          <w:tcPr>
            <w:tcW w:w="567" w:type="dxa"/>
            <w:vAlign w:val="center"/>
          </w:tcPr>
          <w:p w14:paraId="1807D5B9"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7F9EC6F0"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0942CFE4"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632E041D"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7760C5C4"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568FEC5C"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39" w:type="dxa"/>
            <w:vAlign w:val="center"/>
          </w:tcPr>
          <w:p w14:paraId="6A6B5E82"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10" w:type="dxa"/>
            <w:vAlign w:val="center"/>
          </w:tcPr>
          <w:p w14:paraId="3415A04E"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15" w:type="dxa"/>
            <w:vAlign w:val="center"/>
          </w:tcPr>
          <w:p w14:paraId="3CB3AC93"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r>
      <w:tr w:rsidR="0003342C" w:rsidRPr="00D53A02" w14:paraId="4906A781" w14:textId="77777777" w:rsidTr="00C65FEC">
        <w:trPr>
          <w:gridAfter w:val="1"/>
          <w:wAfter w:w="16" w:type="dxa"/>
          <w:trHeight w:val="144"/>
        </w:trPr>
        <w:tc>
          <w:tcPr>
            <w:tcW w:w="397" w:type="dxa"/>
            <w:gridSpan w:val="2"/>
            <w:vAlign w:val="center"/>
          </w:tcPr>
          <w:p w14:paraId="44E89FB5" w14:textId="77777777" w:rsidR="0003342C" w:rsidRPr="00D53A02" w:rsidRDefault="0003342C" w:rsidP="000575C6">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11</w:t>
            </w:r>
          </w:p>
        </w:tc>
        <w:tc>
          <w:tcPr>
            <w:tcW w:w="2008" w:type="dxa"/>
            <w:vAlign w:val="center"/>
          </w:tcPr>
          <w:p w14:paraId="2B43BCF8" w14:textId="77777777" w:rsidR="0003342C" w:rsidRPr="00D53A02" w:rsidRDefault="0003342C" w:rsidP="00F92988">
            <w:pPr>
              <w:pStyle w:val="ae"/>
              <w:contextualSpacing/>
              <w:jc w:val="center"/>
              <w:rPr>
                <w:sz w:val="16"/>
                <w:szCs w:val="16"/>
              </w:rPr>
            </w:pPr>
            <w:r w:rsidRPr="00D53A02">
              <w:rPr>
                <w:sz w:val="16"/>
                <w:szCs w:val="16"/>
              </w:rPr>
              <w:t>Реконструкция котельной №2 по адресу: Уренский муниципальный округ, р.п..Арья, ул.1-я Заводская, д.2А</w:t>
            </w:r>
          </w:p>
        </w:tc>
        <w:tc>
          <w:tcPr>
            <w:tcW w:w="851" w:type="dxa"/>
            <w:vAlign w:val="center"/>
          </w:tcPr>
          <w:p w14:paraId="60B5443E"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1790</w:t>
            </w:r>
          </w:p>
        </w:tc>
        <w:tc>
          <w:tcPr>
            <w:tcW w:w="685" w:type="dxa"/>
            <w:vAlign w:val="center"/>
          </w:tcPr>
          <w:p w14:paraId="2507E9AC"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59" w:type="dxa"/>
            <w:vAlign w:val="center"/>
          </w:tcPr>
          <w:p w14:paraId="3B9C3B95"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709" w:type="dxa"/>
            <w:vAlign w:val="center"/>
          </w:tcPr>
          <w:p w14:paraId="73A6A3A2"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98" w:type="dxa"/>
            <w:vAlign w:val="center"/>
          </w:tcPr>
          <w:p w14:paraId="5AE07C41"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740" w:type="dxa"/>
            <w:vAlign w:val="center"/>
          </w:tcPr>
          <w:p w14:paraId="710BB3EF"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708" w:type="dxa"/>
            <w:vAlign w:val="center"/>
          </w:tcPr>
          <w:p w14:paraId="6902CE5C"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655" w:type="dxa"/>
            <w:vAlign w:val="center"/>
          </w:tcPr>
          <w:p w14:paraId="2BB3870D"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2150B938"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tcPr>
          <w:p w14:paraId="25C46EE5"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30DE555D" w14:textId="71CECE12"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655" w:type="dxa"/>
            <w:vAlign w:val="center"/>
          </w:tcPr>
          <w:p w14:paraId="5C7D9737"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591F0F4B"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179A82D2"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1D996C36"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21D916C1"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204ABA5D"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1790</w:t>
            </w:r>
          </w:p>
        </w:tc>
        <w:tc>
          <w:tcPr>
            <w:tcW w:w="567" w:type="dxa"/>
            <w:vAlign w:val="center"/>
          </w:tcPr>
          <w:p w14:paraId="6DDC49DD"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370A9973"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39" w:type="dxa"/>
            <w:vAlign w:val="center"/>
          </w:tcPr>
          <w:p w14:paraId="2CAD957D"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10" w:type="dxa"/>
            <w:vAlign w:val="center"/>
          </w:tcPr>
          <w:p w14:paraId="1A4CA58B"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15" w:type="dxa"/>
            <w:vAlign w:val="center"/>
          </w:tcPr>
          <w:p w14:paraId="097783C4"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r>
      <w:tr w:rsidR="0003342C" w:rsidRPr="00D53A02" w14:paraId="1CA5D8D1" w14:textId="77777777" w:rsidTr="00C65FEC">
        <w:trPr>
          <w:gridAfter w:val="1"/>
          <w:wAfter w:w="16" w:type="dxa"/>
          <w:trHeight w:val="144"/>
        </w:trPr>
        <w:tc>
          <w:tcPr>
            <w:tcW w:w="397" w:type="dxa"/>
            <w:gridSpan w:val="2"/>
            <w:vAlign w:val="center"/>
          </w:tcPr>
          <w:p w14:paraId="1F54EDA3" w14:textId="77777777" w:rsidR="0003342C" w:rsidRPr="00D53A02" w:rsidRDefault="0003342C" w:rsidP="000575C6">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12</w:t>
            </w:r>
          </w:p>
        </w:tc>
        <w:tc>
          <w:tcPr>
            <w:tcW w:w="2008" w:type="dxa"/>
            <w:vAlign w:val="center"/>
          </w:tcPr>
          <w:p w14:paraId="182D3DAA" w14:textId="77777777" w:rsidR="0003342C" w:rsidRPr="00D53A02" w:rsidRDefault="0003342C" w:rsidP="00F92988">
            <w:pPr>
              <w:pStyle w:val="ae"/>
              <w:contextualSpacing/>
              <w:jc w:val="center"/>
              <w:rPr>
                <w:sz w:val="16"/>
                <w:szCs w:val="16"/>
              </w:rPr>
            </w:pPr>
            <w:r w:rsidRPr="00D53A02">
              <w:rPr>
                <w:sz w:val="16"/>
                <w:szCs w:val="16"/>
              </w:rPr>
              <w:t>Реконструкция котельной №3 по адресу: Уренский муниципальный округ, д.Бобылевка,  ул.Кирпичная, д.1А</w:t>
            </w:r>
          </w:p>
        </w:tc>
        <w:tc>
          <w:tcPr>
            <w:tcW w:w="851" w:type="dxa"/>
            <w:vAlign w:val="center"/>
          </w:tcPr>
          <w:p w14:paraId="1AA3661F"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704</w:t>
            </w:r>
          </w:p>
        </w:tc>
        <w:tc>
          <w:tcPr>
            <w:tcW w:w="685" w:type="dxa"/>
            <w:vAlign w:val="center"/>
          </w:tcPr>
          <w:p w14:paraId="0991720E"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59" w:type="dxa"/>
            <w:vAlign w:val="center"/>
          </w:tcPr>
          <w:p w14:paraId="2BD13ECE"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709" w:type="dxa"/>
            <w:vAlign w:val="center"/>
          </w:tcPr>
          <w:p w14:paraId="156335C3"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98" w:type="dxa"/>
            <w:vAlign w:val="center"/>
          </w:tcPr>
          <w:p w14:paraId="1A1233E9"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740" w:type="dxa"/>
            <w:vAlign w:val="center"/>
          </w:tcPr>
          <w:p w14:paraId="475E42B8"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575</w:t>
            </w:r>
          </w:p>
        </w:tc>
        <w:tc>
          <w:tcPr>
            <w:tcW w:w="708" w:type="dxa"/>
            <w:vAlign w:val="center"/>
          </w:tcPr>
          <w:p w14:paraId="063254DB"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655" w:type="dxa"/>
            <w:vAlign w:val="center"/>
          </w:tcPr>
          <w:p w14:paraId="53EDF806"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6B50ED4C"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tcPr>
          <w:p w14:paraId="34FB3B84"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1AAC64C3" w14:textId="7BDEFF76"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655" w:type="dxa"/>
            <w:vAlign w:val="center"/>
          </w:tcPr>
          <w:p w14:paraId="62A252E5"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08531507"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765A6E5A"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06487779"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251C0B57"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3FEBCCCA"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541C4676"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5BC7F7FB"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39" w:type="dxa"/>
            <w:vAlign w:val="center"/>
          </w:tcPr>
          <w:p w14:paraId="21812D3B"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129</w:t>
            </w:r>
          </w:p>
        </w:tc>
        <w:tc>
          <w:tcPr>
            <w:tcW w:w="510" w:type="dxa"/>
            <w:vAlign w:val="center"/>
          </w:tcPr>
          <w:p w14:paraId="73B0EA20"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15" w:type="dxa"/>
            <w:vAlign w:val="center"/>
          </w:tcPr>
          <w:p w14:paraId="6512C895"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r>
      <w:tr w:rsidR="0003342C" w:rsidRPr="00D53A02" w14:paraId="6CCDA78D" w14:textId="77777777" w:rsidTr="00C65FEC">
        <w:trPr>
          <w:gridAfter w:val="1"/>
          <w:wAfter w:w="16" w:type="dxa"/>
          <w:trHeight w:val="144"/>
        </w:trPr>
        <w:tc>
          <w:tcPr>
            <w:tcW w:w="397" w:type="dxa"/>
            <w:gridSpan w:val="2"/>
            <w:vAlign w:val="center"/>
          </w:tcPr>
          <w:p w14:paraId="217B97DA" w14:textId="77777777" w:rsidR="0003342C" w:rsidRPr="00D53A02" w:rsidRDefault="0003342C" w:rsidP="000575C6">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13</w:t>
            </w:r>
          </w:p>
        </w:tc>
        <w:tc>
          <w:tcPr>
            <w:tcW w:w="2008" w:type="dxa"/>
            <w:vAlign w:val="center"/>
          </w:tcPr>
          <w:p w14:paraId="1D7D5C71" w14:textId="77777777" w:rsidR="0003342C" w:rsidRPr="00D53A02" w:rsidRDefault="0003342C" w:rsidP="00F92988">
            <w:pPr>
              <w:pStyle w:val="ae"/>
              <w:contextualSpacing/>
              <w:jc w:val="center"/>
              <w:rPr>
                <w:sz w:val="16"/>
                <w:szCs w:val="16"/>
              </w:rPr>
            </w:pPr>
            <w:r w:rsidRPr="00D53A02">
              <w:rPr>
                <w:sz w:val="16"/>
                <w:szCs w:val="16"/>
              </w:rPr>
              <w:t>Реконструкция котельной №5 по адресу: Уренский муниципальный округ, д.Большая Арья,</w:t>
            </w:r>
          </w:p>
          <w:p w14:paraId="6D501126" w14:textId="77777777" w:rsidR="0003342C" w:rsidRPr="00D53A02" w:rsidRDefault="0003342C" w:rsidP="00F92988">
            <w:pPr>
              <w:pStyle w:val="ae"/>
              <w:contextualSpacing/>
              <w:jc w:val="center"/>
              <w:rPr>
                <w:sz w:val="16"/>
                <w:szCs w:val="16"/>
              </w:rPr>
            </w:pPr>
            <w:r w:rsidRPr="00D53A02">
              <w:rPr>
                <w:sz w:val="16"/>
                <w:szCs w:val="16"/>
              </w:rPr>
              <w:t>ул.Центральная, д.10Б</w:t>
            </w:r>
          </w:p>
        </w:tc>
        <w:tc>
          <w:tcPr>
            <w:tcW w:w="851" w:type="dxa"/>
            <w:vAlign w:val="center"/>
          </w:tcPr>
          <w:p w14:paraId="33AEBE31"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701</w:t>
            </w:r>
          </w:p>
        </w:tc>
        <w:tc>
          <w:tcPr>
            <w:tcW w:w="685" w:type="dxa"/>
            <w:vAlign w:val="center"/>
          </w:tcPr>
          <w:p w14:paraId="51C31A1E"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59" w:type="dxa"/>
            <w:vAlign w:val="center"/>
          </w:tcPr>
          <w:p w14:paraId="44CDD334"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709" w:type="dxa"/>
            <w:vAlign w:val="center"/>
          </w:tcPr>
          <w:p w14:paraId="272C57B8"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98" w:type="dxa"/>
            <w:vAlign w:val="center"/>
          </w:tcPr>
          <w:p w14:paraId="6B2E01E9"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740" w:type="dxa"/>
            <w:vAlign w:val="center"/>
          </w:tcPr>
          <w:p w14:paraId="5F0C4034"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708" w:type="dxa"/>
            <w:vAlign w:val="center"/>
          </w:tcPr>
          <w:p w14:paraId="7407EEC4"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655" w:type="dxa"/>
            <w:vAlign w:val="center"/>
          </w:tcPr>
          <w:p w14:paraId="6F5FDA46"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4B45A00C"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tcPr>
          <w:p w14:paraId="676885A8"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4919C67F" w14:textId="2527154A"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655" w:type="dxa"/>
            <w:vAlign w:val="center"/>
          </w:tcPr>
          <w:p w14:paraId="7CE0E3AE"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5A8B797A"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33C0337C"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6F83E0AE"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314F5BBD"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4C7F241F"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44999786"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701</w:t>
            </w:r>
          </w:p>
        </w:tc>
        <w:tc>
          <w:tcPr>
            <w:tcW w:w="567" w:type="dxa"/>
            <w:vAlign w:val="center"/>
          </w:tcPr>
          <w:p w14:paraId="5356B67C"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39" w:type="dxa"/>
            <w:vAlign w:val="center"/>
          </w:tcPr>
          <w:p w14:paraId="40A3A5D6"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10" w:type="dxa"/>
            <w:vAlign w:val="center"/>
          </w:tcPr>
          <w:p w14:paraId="611DE712"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15" w:type="dxa"/>
            <w:vAlign w:val="center"/>
          </w:tcPr>
          <w:p w14:paraId="53367FB2"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r>
      <w:tr w:rsidR="0003342C" w:rsidRPr="00D53A02" w14:paraId="0B057A1C" w14:textId="77777777" w:rsidTr="00C65FEC">
        <w:trPr>
          <w:gridAfter w:val="1"/>
          <w:wAfter w:w="16" w:type="dxa"/>
          <w:trHeight w:val="144"/>
        </w:trPr>
        <w:tc>
          <w:tcPr>
            <w:tcW w:w="397" w:type="dxa"/>
            <w:gridSpan w:val="2"/>
            <w:vAlign w:val="center"/>
          </w:tcPr>
          <w:p w14:paraId="28A1CEE6" w14:textId="77777777" w:rsidR="0003342C" w:rsidRPr="00D53A02" w:rsidRDefault="0003342C" w:rsidP="000575C6">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14</w:t>
            </w:r>
          </w:p>
        </w:tc>
        <w:tc>
          <w:tcPr>
            <w:tcW w:w="2008" w:type="dxa"/>
            <w:vAlign w:val="center"/>
          </w:tcPr>
          <w:p w14:paraId="628B1F00" w14:textId="77777777" w:rsidR="0003342C" w:rsidRPr="00D53A02" w:rsidRDefault="0003342C" w:rsidP="00F92988">
            <w:pPr>
              <w:pStyle w:val="ae"/>
              <w:contextualSpacing/>
              <w:jc w:val="center"/>
              <w:rPr>
                <w:sz w:val="16"/>
                <w:szCs w:val="16"/>
              </w:rPr>
            </w:pPr>
            <w:r w:rsidRPr="00D53A02">
              <w:rPr>
                <w:sz w:val="16"/>
                <w:szCs w:val="16"/>
              </w:rPr>
              <w:t>Реконструкция котельной по адресу: Уренский муниципальный округ, с.Большое Карпово,</w:t>
            </w:r>
          </w:p>
          <w:p w14:paraId="0E312DDA" w14:textId="77777777" w:rsidR="0003342C" w:rsidRPr="00D53A02" w:rsidRDefault="0003342C" w:rsidP="00F92988">
            <w:pPr>
              <w:pStyle w:val="ae"/>
              <w:contextualSpacing/>
              <w:jc w:val="center"/>
              <w:rPr>
                <w:sz w:val="16"/>
                <w:szCs w:val="16"/>
              </w:rPr>
            </w:pPr>
            <w:r w:rsidRPr="00D53A02">
              <w:rPr>
                <w:sz w:val="16"/>
                <w:szCs w:val="16"/>
              </w:rPr>
              <w:t>ул.Центральная,</w:t>
            </w:r>
          </w:p>
          <w:p w14:paraId="0FB8B86C" w14:textId="77777777" w:rsidR="0003342C" w:rsidRPr="00D53A02" w:rsidRDefault="0003342C" w:rsidP="00F92988">
            <w:pPr>
              <w:pStyle w:val="ae"/>
              <w:contextualSpacing/>
              <w:jc w:val="center"/>
              <w:rPr>
                <w:sz w:val="16"/>
                <w:szCs w:val="16"/>
              </w:rPr>
            </w:pPr>
            <w:r w:rsidRPr="00D53A02">
              <w:rPr>
                <w:sz w:val="16"/>
                <w:szCs w:val="16"/>
              </w:rPr>
              <w:t>дом  42Б</w:t>
            </w:r>
          </w:p>
        </w:tc>
        <w:tc>
          <w:tcPr>
            <w:tcW w:w="851" w:type="dxa"/>
            <w:vAlign w:val="center"/>
          </w:tcPr>
          <w:p w14:paraId="3C87D1DD"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1116</w:t>
            </w:r>
          </w:p>
        </w:tc>
        <w:tc>
          <w:tcPr>
            <w:tcW w:w="685" w:type="dxa"/>
            <w:vAlign w:val="center"/>
          </w:tcPr>
          <w:p w14:paraId="418AE1D4"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59" w:type="dxa"/>
            <w:vAlign w:val="center"/>
          </w:tcPr>
          <w:p w14:paraId="080653FE"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709" w:type="dxa"/>
            <w:vAlign w:val="center"/>
          </w:tcPr>
          <w:p w14:paraId="75D0DFCF"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98" w:type="dxa"/>
            <w:vAlign w:val="center"/>
          </w:tcPr>
          <w:p w14:paraId="6926EC4D"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740" w:type="dxa"/>
            <w:vAlign w:val="center"/>
          </w:tcPr>
          <w:p w14:paraId="15443997"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708" w:type="dxa"/>
            <w:vAlign w:val="center"/>
          </w:tcPr>
          <w:p w14:paraId="756213BE"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655" w:type="dxa"/>
            <w:vAlign w:val="center"/>
          </w:tcPr>
          <w:p w14:paraId="4E9C6193"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6058207D"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tcPr>
          <w:p w14:paraId="3642F3BB"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2FE33E51" w14:textId="2FDC6CB4"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1116</w:t>
            </w:r>
          </w:p>
        </w:tc>
        <w:tc>
          <w:tcPr>
            <w:tcW w:w="655" w:type="dxa"/>
            <w:vAlign w:val="center"/>
          </w:tcPr>
          <w:p w14:paraId="3BDA7A46"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4791A8E5"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3A092E63"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0D45539A"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37A4E0EF"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4B560E2F"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3F6B075A"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0805DF37"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39" w:type="dxa"/>
            <w:vAlign w:val="center"/>
          </w:tcPr>
          <w:p w14:paraId="6450FA73"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10" w:type="dxa"/>
            <w:vAlign w:val="center"/>
          </w:tcPr>
          <w:p w14:paraId="11A4F3D5"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15" w:type="dxa"/>
            <w:vAlign w:val="center"/>
          </w:tcPr>
          <w:p w14:paraId="002AF4FF"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r>
      <w:tr w:rsidR="0003342C" w:rsidRPr="00D53A02" w14:paraId="5BDD3DEE" w14:textId="77777777" w:rsidTr="00C65FEC">
        <w:trPr>
          <w:gridAfter w:val="1"/>
          <w:wAfter w:w="16" w:type="dxa"/>
          <w:trHeight w:val="144"/>
        </w:trPr>
        <w:tc>
          <w:tcPr>
            <w:tcW w:w="397" w:type="dxa"/>
            <w:gridSpan w:val="2"/>
            <w:vAlign w:val="center"/>
          </w:tcPr>
          <w:p w14:paraId="6C2A42BC" w14:textId="77777777" w:rsidR="0003342C" w:rsidRPr="00D53A02" w:rsidRDefault="0003342C" w:rsidP="000575C6">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15</w:t>
            </w:r>
          </w:p>
        </w:tc>
        <w:tc>
          <w:tcPr>
            <w:tcW w:w="2008" w:type="dxa"/>
            <w:vAlign w:val="center"/>
          </w:tcPr>
          <w:p w14:paraId="2C4F2837" w14:textId="77777777" w:rsidR="0003342C" w:rsidRPr="00D53A02" w:rsidRDefault="0003342C" w:rsidP="00F92988">
            <w:pPr>
              <w:pStyle w:val="ae"/>
              <w:contextualSpacing/>
              <w:jc w:val="center"/>
              <w:rPr>
                <w:sz w:val="16"/>
                <w:szCs w:val="16"/>
              </w:rPr>
            </w:pPr>
            <w:r w:rsidRPr="00D53A02">
              <w:rPr>
                <w:sz w:val="16"/>
                <w:szCs w:val="16"/>
              </w:rPr>
              <w:t>Реконструкция котельной №7 по адресу: Уренский муниципальный округ, с. Большое Карпово, ул.Центральная,</w:t>
            </w:r>
          </w:p>
          <w:p w14:paraId="73C68F55" w14:textId="77777777" w:rsidR="0003342C" w:rsidRPr="00D53A02" w:rsidRDefault="0003342C" w:rsidP="00F92988">
            <w:pPr>
              <w:pStyle w:val="ae"/>
              <w:contextualSpacing/>
              <w:jc w:val="center"/>
              <w:rPr>
                <w:sz w:val="16"/>
                <w:szCs w:val="16"/>
              </w:rPr>
            </w:pPr>
            <w:r w:rsidRPr="00D53A02">
              <w:rPr>
                <w:sz w:val="16"/>
                <w:szCs w:val="16"/>
              </w:rPr>
              <w:t>д.17Б</w:t>
            </w:r>
          </w:p>
        </w:tc>
        <w:tc>
          <w:tcPr>
            <w:tcW w:w="851" w:type="dxa"/>
            <w:vAlign w:val="center"/>
          </w:tcPr>
          <w:p w14:paraId="2375A96A"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942</w:t>
            </w:r>
          </w:p>
        </w:tc>
        <w:tc>
          <w:tcPr>
            <w:tcW w:w="685" w:type="dxa"/>
            <w:vAlign w:val="center"/>
          </w:tcPr>
          <w:p w14:paraId="73F112F5"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59" w:type="dxa"/>
            <w:vAlign w:val="center"/>
          </w:tcPr>
          <w:p w14:paraId="02713DD7"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709" w:type="dxa"/>
            <w:vAlign w:val="center"/>
          </w:tcPr>
          <w:p w14:paraId="4D5E05E5"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98" w:type="dxa"/>
            <w:vAlign w:val="center"/>
          </w:tcPr>
          <w:p w14:paraId="2B150327"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740" w:type="dxa"/>
            <w:vAlign w:val="center"/>
          </w:tcPr>
          <w:p w14:paraId="6026BB4B"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708" w:type="dxa"/>
            <w:vAlign w:val="center"/>
          </w:tcPr>
          <w:p w14:paraId="48EC1B11"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655" w:type="dxa"/>
            <w:vAlign w:val="center"/>
          </w:tcPr>
          <w:p w14:paraId="24D72774"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6D116388"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tcPr>
          <w:p w14:paraId="5FCD4353"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4F2442CE" w14:textId="418D2B91"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655" w:type="dxa"/>
            <w:vAlign w:val="center"/>
          </w:tcPr>
          <w:p w14:paraId="3D23AFFA"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1D22ED2D"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5FF1ABA4"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846</w:t>
            </w:r>
          </w:p>
        </w:tc>
        <w:tc>
          <w:tcPr>
            <w:tcW w:w="567" w:type="dxa"/>
            <w:vAlign w:val="center"/>
          </w:tcPr>
          <w:p w14:paraId="555299AE"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5CDE7FA7"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5ED40288"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06720595"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5F4CE75D"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39" w:type="dxa"/>
            <w:vAlign w:val="center"/>
          </w:tcPr>
          <w:p w14:paraId="2454CA81"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96</w:t>
            </w:r>
          </w:p>
        </w:tc>
        <w:tc>
          <w:tcPr>
            <w:tcW w:w="510" w:type="dxa"/>
            <w:vAlign w:val="center"/>
          </w:tcPr>
          <w:p w14:paraId="63E98A08"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15" w:type="dxa"/>
            <w:vAlign w:val="center"/>
          </w:tcPr>
          <w:p w14:paraId="11614693"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r>
      <w:tr w:rsidR="0003342C" w:rsidRPr="00D53A02" w14:paraId="01196D58" w14:textId="77777777" w:rsidTr="00C65FEC">
        <w:trPr>
          <w:gridAfter w:val="1"/>
          <w:wAfter w:w="16" w:type="dxa"/>
          <w:trHeight w:val="144"/>
        </w:trPr>
        <w:tc>
          <w:tcPr>
            <w:tcW w:w="397" w:type="dxa"/>
            <w:gridSpan w:val="2"/>
            <w:vAlign w:val="center"/>
          </w:tcPr>
          <w:p w14:paraId="519DCD12" w14:textId="77777777" w:rsidR="0003342C" w:rsidRPr="00D53A02" w:rsidRDefault="0003342C" w:rsidP="000575C6">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16</w:t>
            </w:r>
          </w:p>
        </w:tc>
        <w:tc>
          <w:tcPr>
            <w:tcW w:w="2008" w:type="dxa"/>
            <w:vAlign w:val="center"/>
          </w:tcPr>
          <w:p w14:paraId="2DD0FDD0" w14:textId="77777777" w:rsidR="0003342C" w:rsidRPr="00D53A02" w:rsidRDefault="0003342C" w:rsidP="00F92988">
            <w:pPr>
              <w:pStyle w:val="ae"/>
              <w:contextualSpacing/>
              <w:jc w:val="center"/>
              <w:rPr>
                <w:sz w:val="16"/>
                <w:szCs w:val="16"/>
              </w:rPr>
            </w:pPr>
            <w:r w:rsidRPr="00D53A02">
              <w:rPr>
                <w:sz w:val="16"/>
                <w:szCs w:val="16"/>
              </w:rPr>
              <w:t>Реконструкция котельной №8 по адресу: Уренский муниципальный округ, д.Большое Песочное,</w:t>
            </w:r>
          </w:p>
          <w:p w14:paraId="45A5D8F9" w14:textId="77777777" w:rsidR="0003342C" w:rsidRPr="00D53A02" w:rsidRDefault="0003342C" w:rsidP="00F92988">
            <w:pPr>
              <w:pStyle w:val="ae"/>
              <w:contextualSpacing/>
              <w:jc w:val="center"/>
              <w:rPr>
                <w:sz w:val="16"/>
                <w:szCs w:val="16"/>
              </w:rPr>
            </w:pPr>
            <w:r w:rsidRPr="00D53A02">
              <w:rPr>
                <w:sz w:val="16"/>
                <w:szCs w:val="16"/>
              </w:rPr>
              <w:t>ул.Центральная д.21</w:t>
            </w:r>
          </w:p>
        </w:tc>
        <w:tc>
          <w:tcPr>
            <w:tcW w:w="851" w:type="dxa"/>
            <w:vAlign w:val="center"/>
          </w:tcPr>
          <w:p w14:paraId="06819C15"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2350</w:t>
            </w:r>
          </w:p>
        </w:tc>
        <w:tc>
          <w:tcPr>
            <w:tcW w:w="685" w:type="dxa"/>
            <w:vAlign w:val="center"/>
          </w:tcPr>
          <w:p w14:paraId="354D7A04"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59" w:type="dxa"/>
            <w:vAlign w:val="center"/>
          </w:tcPr>
          <w:p w14:paraId="784EC19E"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709" w:type="dxa"/>
            <w:vAlign w:val="center"/>
          </w:tcPr>
          <w:p w14:paraId="0066C642"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98" w:type="dxa"/>
            <w:vAlign w:val="center"/>
          </w:tcPr>
          <w:p w14:paraId="01D08F32"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740" w:type="dxa"/>
            <w:vAlign w:val="center"/>
          </w:tcPr>
          <w:p w14:paraId="39123401"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400</w:t>
            </w:r>
          </w:p>
        </w:tc>
        <w:tc>
          <w:tcPr>
            <w:tcW w:w="708" w:type="dxa"/>
            <w:vAlign w:val="center"/>
          </w:tcPr>
          <w:p w14:paraId="0A61CD1E"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655" w:type="dxa"/>
            <w:vAlign w:val="center"/>
          </w:tcPr>
          <w:p w14:paraId="6506A561"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750</w:t>
            </w:r>
          </w:p>
        </w:tc>
        <w:tc>
          <w:tcPr>
            <w:tcW w:w="567" w:type="dxa"/>
            <w:vAlign w:val="center"/>
          </w:tcPr>
          <w:p w14:paraId="4B035DE4"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950</w:t>
            </w:r>
          </w:p>
        </w:tc>
        <w:tc>
          <w:tcPr>
            <w:tcW w:w="567" w:type="dxa"/>
          </w:tcPr>
          <w:p w14:paraId="747FBA71"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5B35E3FF" w14:textId="609CA556"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250</w:t>
            </w:r>
          </w:p>
        </w:tc>
        <w:tc>
          <w:tcPr>
            <w:tcW w:w="655" w:type="dxa"/>
            <w:vAlign w:val="center"/>
          </w:tcPr>
          <w:p w14:paraId="3D788441" w14:textId="77777777" w:rsidR="0003342C" w:rsidRPr="00D53A02" w:rsidRDefault="0003342C" w:rsidP="00F92988">
            <w:pPr>
              <w:tabs>
                <w:tab w:val="left" w:pos="0"/>
              </w:tabs>
              <w:spacing w:after="0" w:line="240" w:lineRule="auto"/>
              <w:rPr>
                <w:rFonts w:ascii="Times New Roman" w:eastAsia="Times New Roman" w:hAnsi="Times New Roman"/>
                <w:sz w:val="16"/>
                <w:szCs w:val="16"/>
                <w:lang w:eastAsia="ru-RU"/>
              </w:rPr>
            </w:pPr>
          </w:p>
        </w:tc>
        <w:tc>
          <w:tcPr>
            <w:tcW w:w="567" w:type="dxa"/>
            <w:vAlign w:val="center"/>
          </w:tcPr>
          <w:p w14:paraId="53768A8D"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05AE345E"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071BB845"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4D78D26F"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2F2DBBF9"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08911C86"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41FFE4B8"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39" w:type="dxa"/>
            <w:vAlign w:val="center"/>
          </w:tcPr>
          <w:p w14:paraId="10F64ED9"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10" w:type="dxa"/>
            <w:vAlign w:val="center"/>
          </w:tcPr>
          <w:p w14:paraId="543B92CD"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15" w:type="dxa"/>
            <w:vAlign w:val="center"/>
          </w:tcPr>
          <w:p w14:paraId="0C7BB69D"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r>
      <w:tr w:rsidR="0003342C" w:rsidRPr="00D53A02" w14:paraId="1A7D73D9" w14:textId="77777777" w:rsidTr="00C65FEC">
        <w:trPr>
          <w:gridAfter w:val="1"/>
          <w:wAfter w:w="16" w:type="dxa"/>
          <w:trHeight w:val="144"/>
        </w:trPr>
        <w:tc>
          <w:tcPr>
            <w:tcW w:w="397" w:type="dxa"/>
            <w:gridSpan w:val="2"/>
            <w:vAlign w:val="center"/>
          </w:tcPr>
          <w:p w14:paraId="4784874F" w14:textId="77777777" w:rsidR="0003342C" w:rsidRPr="00D53A02" w:rsidRDefault="0003342C" w:rsidP="000575C6">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17</w:t>
            </w:r>
          </w:p>
        </w:tc>
        <w:tc>
          <w:tcPr>
            <w:tcW w:w="2008" w:type="dxa"/>
            <w:vAlign w:val="center"/>
          </w:tcPr>
          <w:p w14:paraId="4247C056" w14:textId="77777777" w:rsidR="0003342C" w:rsidRPr="00D53A02" w:rsidRDefault="0003342C" w:rsidP="00F92988">
            <w:pPr>
              <w:pStyle w:val="ae"/>
              <w:contextualSpacing/>
              <w:jc w:val="center"/>
              <w:rPr>
                <w:sz w:val="16"/>
                <w:szCs w:val="16"/>
              </w:rPr>
            </w:pPr>
            <w:r w:rsidRPr="00D53A02">
              <w:rPr>
                <w:sz w:val="16"/>
                <w:szCs w:val="16"/>
              </w:rPr>
              <w:t>Реконструкция котельной №9 по адресу: Уренский муниципальный округ, п.Обход, ул.Квадяева, д.20</w:t>
            </w:r>
          </w:p>
        </w:tc>
        <w:tc>
          <w:tcPr>
            <w:tcW w:w="851" w:type="dxa"/>
            <w:vAlign w:val="center"/>
          </w:tcPr>
          <w:p w14:paraId="55AA71FE"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738</w:t>
            </w:r>
          </w:p>
        </w:tc>
        <w:tc>
          <w:tcPr>
            <w:tcW w:w="685" w:type="dxa"/>
            <w:vAlign w:val="center"/>
          </w:tcPr>
          <w:p w14:paraId="06E3F372"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59" w:type="dxa"/>
            <w:vAlign w:val="center"/>
          </w:tcPr>
          <w:p w14:paraId="71FF0B8B"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709" w:type="dxa"/>
            <w:vAlign w:val="center"/>
          </w:tcPr>
          <w:p w14:paraId="606AB700"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98" w:type="dxa"/>
            <w:vAlign w:val="center"/>
          </w:tcPr>
          <w:p w14:paraId="78FB5D3A"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740" w:type="dxa"/>
            <w:vAlign w:val="center"/>
          </w:tcPr>
          <w:p w14:paraId="5E347F4B"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708" w:type="dxa"/>
            <w:vAlign w:val="center"/>
          </w:tcPr>
          <w:p w14:paraId="1F043897"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655" w:type="dxa"/>
            <w:vAlign w:val="center"/>
          </w:tcPr>
          <w:p w14:paraId="7FFBB23F"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75F22055"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tcPr>
          <w:p w14:paraId="6FA6FC65"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64CF4A0C" w14:textId="632077F6"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655" w:type="dxa"/>
            <w:vAlign w:val="center"/>
          </w:tcPr>
          <w:p w14:paraId="7F58A139"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062DF302"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2BD04B66"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70E96051"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738</w:t>
            </w:r>
          </w:p>
        </w:tc>
        <w:tc>
          <w:tcPr>
            <w:tcW w:w="567" w:type="dxa"/>
            <w:vAlign w:val="center"/>
          </w:tcPr>
          <w:p w14:paraId="44210294"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416CCB0C"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05B658B0"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3F751CCC"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39" w:type="dxa"/>
            <w:vAlign w:val="center"/>
          </w:tcPr>
          <w:p w14:paraId="0ADE952E"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10" w:type="dxa"/>
            <w:vAlign w:val="center"/>
          </w:tcPr>
          <w:p w14:paraId="180DBBBD"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15" w:type="dxa"/>
            <w:vAlign w:val="center"/>
          </w:tcPr>
          <w:p w14:paraId="61E7F3B6"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r>
      <w:tr w:rsidR="0003342C" w:rsidRPr="00D53A02" w14:paraId="56DDEBB2" w14:textId="77777777" w:rsidTr="00C65FEC">
        <w:trPr>
          <w:gridAfter w:val="1"/>
          <w:wAfter w:w="16" w:type="dxa"/>
          <w:trHeight w:val="144"/>
        </w:trPr>
        <w:tc>
          <w:tcPr>
            <w:tcW w:w="397" w:type="dxa"/>
            <w:gridSpan w:val="2"/>
            <w:vAlign w:val="center"/>
          </w:tcPr>
          <w:p w14:paraId="59D2006E" w14:textId="77777777" w:rsidR="0003342C" w:rsidRPr="00D53A02" w:rsidRDefault="0003342C" w:rsidP="000575C6">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18</w:t>
            </w:r>
          </w:p>
        </w:tc>
        <w:tc>
          <w:tcPr>
            <w:tcW w:w="2008" w:type="dxa"/>
            <w:vAlign w:val="center"/>
          </w:tcPr>
          <w:p w14:paraId="6867696E" w14:textId="77777777" w:rsidR="0003342C" w:rsidRPr="00D53A02" w:rsidRDefault="0003342C" w:rsidP="00F92988">
            <w:pPr>
              <w:pStyle w:val="ae"/>
              <w:contextualSpacing/>
              <w:jc w:val="center"/>
              <w:rPr>
                <w:sz w:val="16"/>
                <w:szCs w:val="16"/>
              </w:rPr>
            </w:pPr>
            <w:r w:rsidRPr="00D53A02">
              <w:rPr>
                <w:sz w:val="16"/>
                <w:szCs w:val="16"/>
              </w:rPr>
              <w:t>Реконструкция котельной №10 по адресу: Уренский муниципальный округ, с.Темта, ул.Школьная, д.52А</w:t>
            </w:r>
          </w:p>
        </w:tc>
        <w:tc>
          <w:tcPr>
            <w:tcW w:w="851" w:type="dxa"/>
            <w:vAlign w:val="center"/>
          </w:tcPr>
          <w:p w14:paraId="62448942"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774</w:t>
            </w:r>
          </w:p>
        </w:tc>
        <w:tc>
          <w:tcPr>
            <w:tcW w:w="685" w:type="dxa"/>
            <w:vAlign w:val="center"/>
          </w:tcPr>
          <w:p w14:paraId="7A52A32E"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59" w:type="dxa"/>
            <w:vAlign w:val="center"/>
          </w:tcPr>
          <w:p w14:paraId="4F4B25BA"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709" w:type="dxa"/>
            <w:vAlign w:val="center"/>
          </w:tcPr>
          <w:p w14:paraId="10F340E4"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98" w:type="dxa"/>
            <w:vAlign w:val="center"/>
          </w:tcPr>
          <w:p w14:paraId="5F0D2904"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740" w:type="dxa"/>
            <w:vAlign w:val="center"/>
          </w:tcPr>
          <w:p w14:paraId="16EB7584"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675</w:t>
            </w:r>
          </w:p>
        </w:tc>
        <w:tc>
          <w:tcPr>
            <w:tcW w:w="708" w:type="dxa"/>
            <w:vAlign w:val="center"/>
          </w:tcPr>
          <w:p w14:paraId="6208147B"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655" w:type="dxa"/>
            <w:vAlign w:val="center"/>
          </w:tcPr>
          <w:p w14:paraId="6B06901E"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75D3BC24"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tcPr>
          <w:p w14:paraId="14AD1AC5"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56E5AAFC" w14:textId="742D9B56"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655" w:type="dxa"/>
            <w:vAlign w:val="center"/>
          </w:tcPr>
          <w:p w14:paraId="43DD73C4"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21AF0776"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52BE0ADD"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5FB3A7AF"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0A34D7E4"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284B0E36"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626CF2ED"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08B0489D"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39" w:type="dxa"/>
            <w:vAlign w:val="center"/>
          </w:tcPr>
          <w:p w14:paraId="6DDE72B1"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99</w:t>
            </w:r>
          </w:p>
        </w:tc>
        <w:tc>
          <w:tcPr>
            <w:tcW w:w="510" w:type="dxa"/>
            <w:vAlign w:val="center"/>
          </w:tcPr>
          <w:p w14:paraId="09E2F155"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15" w:type="dxa"/>
            <w:vAlign w:val="center"/>
          </w:tcPr>
          <w:p w14:paraId="6250F543"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r>
      <w:tr w:rsidR="0003342C" w:rsidRPr="00D53A02" w14:paraId="79CE5BF2" w14:textId="77777777" w:rsidTr="0063070F">
        <w:trPr>
          <w:gridAfter w:val="1"/>
          <w:wAfter w:w="16" w:type="dxa"/>
          <w:trHeight w:val="144"/>
        </w:trPr>
        <w:tc>
          <w:tcPr>
            <w:tcW w:w="2405" w:type="dxa"/>
            <w:gridSpan w:val="3"/>
            <w:vAlign w:val="center"/>
          </w:tcPr>
          <w:p w14:paraId="1AA7FC22" w14:textId="77777777" w:rsidR="0003342C" w:rsidRPr="00D53A02" w:rsidRDefault="0003342C" w:rsidP="00F92988">
            <w:pPr>
              <w:pStyle w:val="ae"/>
              <w:contextualSpacing/>
              <w:jc w:val="center"/>
              <w:rPr>
                <w:b/>
                <w:sz w:val="16"/>
                <w:szCs w:val="16"/>
              </w:rPr>
            </w:pPr>
            <w:r w:rsidRPr="00D53A02">
              <w:rPr>
                <w:b/>
                <w:sz w:val="16"/>
                <w:szCs w:val="16"/>
              </w:rPr>
              <w:t>Итого по ООО «Гранит»</w:t>
            </w:r>
          </w:p>
        </w:tc>
        <w:tc>
          <w:tcPr>
            <w:tcW w:w="851" w:type="dxa"/>
            <w:vAlign w:val="center"/>
          </w:tcPr>
          <w:p w14:paraId="3980707B" w14:textId="77777777" w:rsidR="0003342C" w:rsidRPr="00D53A02" w:rsidRDefault="0003342C" w:rsidP="00F92988">
            <w:pPr>
              <w:tabs>
                <w:tab w:val="left" w:pos="0"/>
              </w:tabs>
              <w:spacing w:after="0" w:line="240" w:lineRule="auto"/>
              <w:jc w:val="center"/>
              <w:rPr>
                <w:rFonts w:ascii="Times New Roman" w:eastAsia="Times New Roman" w:hAnsi="Times New Roman"/>
                <w:b/>
                <w:sz w:val="16"/>
                <w:szCs w:val="16"/>
                <w:lang w:eastAsia="ru-RU"/>
              </w:rPr>
            </w:pPr>
            <w:r w:rsidRPr="00D53A02">
              <w:rPr>
                <w:rFonts w:ascii="Times New Roman" w:eastAsia="Times New Roman" w:hAnsi="Times New Roman"/>
                <w:b/>
                <w:sz w:val="16"/>
                <w:szCs w:val="16"/>
                <w:lang w:eastAsia="ru-RU"/>
              </w:rPr>
              <w:t>68252</w:t>
            </w:r>
          </w:p>
        </w:tc>
        <w:tc>
          <w:tcPr>
            <w:tcW w:w="685" w:type="dxa"/>
            <w:vAlign w:val="center"/>
          </w:tcPr>
          <w:p w14:paraId="0F67E724" w14:textId="77777777" w:rsidR="0003342C" w:rsidRPr="00D53A02" w:rsidRDefault="0003342C" w:rsidP="00F92988">
            <w:pPr>
              <w:tabs>
                <w:tab w:val="left" w:pos="0"/>
              </w:tabs>
              <w:spacing w:after="0" w:line="240" w:lineRule="auto"/>
              <w:jc w:val="center"/>
              <w:rPr>
                <w:rFonts w:ascii="Times New Roman" w:eastAsia="Times New Roman" w:hAnsi="Times New Roman"/>
                <w:b/>
                <w:sz w:val="16"/>
                <w:szCs w:val="16"/>
                <w:lang w:eastAsia="ru-RU"/>
              </w:rPr>
            </w:pPr>
            <w:r w:rsidRPr="00D53A02">
              <w:rPr>
                <w:rFonts w:ascii="Times New Roman" w:eastAsia="Times New Roman" w:hAnsi="Times New Roman"/>
                <w:b/>
                <w:sz w:val="16"/>
                <w:szCs w:val="16"/>
                <w:lang w:eastAsia="ru-RU"/>
              </w:rPr>
              <w:t>691</w:t>
            </w:r>
          </w:p>
        </w:tc>
        <w:tc>
          <w:tcPr>
            <w:tcW w:w="559" w:type="dxa"/>
            <w:vAlign w:val="center"/>
          </w:tcPr>
          <w:p w14:paraId="201B1C5B" w14:textId="77777777" w:rsidR="0003342C" w:rsidRPr="00D53A02" w:rsidRDefault="0003342C" w:rsidP="00F92988">
            <w:pPr>
              <w:tabs>
                <w:tab w:val="left" w:pos="0"/>
              </w:tabs>
              <w:spacing w:after="0" w:line="240" w:lineRule="auto"/>
              <w:jc w:val="center"/>
              <w:rPr>
                <w:rFonts w:ascii="Times New Roman" w:eastAsia="Times New Roman" w:hAnsi="Times New Roman"/>
                <w:b/>
                <w:sz w:val="16"/>
                <w:szCs w:val="16"/>
                <w:lang w:eastAsia="ru-RU"/>
              </w:rPr>
            </w:pPr>
            <w:r w:rsidRPr="00D53A02">
              <w:rPr>
                <w:rFonts w:ascii="Times New Roman" w:eastAsia="Times New Roman" w:hAnsi="Times New Roman"/>
                <w:b/>
                <w:sz w:val="16"/>
                <w:szCs w:val="16"/>
                <w:lang w:eastAsia="ru-RU"/>
              </w:rPr>
              <w:t>10694</w:t>
            </w:r>
          </w:p>
        </w:tc>
        <w:tc>
          <w:tcPr>
            <w:tcW w:w="709" w:type="dxa"/>
            <w:vAlign w:val="center"/>
          </w:tcPr>
          <w:p w14:paraId="4B1BA573" w14:textId="77777777" w:rsidR="0003342C" w:rsidRPr="00D53A02" w:rsidRDefault="0003342C" w:rsidP="00F92988">
            <w:pPr>
              <w:tabs>
                <w:tab w:val="left" w:pos="0"/>
              </w:tabs>
              <w:spacing w:after="0" w:line="240" w:lineRule="auto"/>
              <w:jc w:val="center"/>
              <w:rPr>
                <w:rFonts w:ascii="Times New Roman" w:eastAsia="Times New Roman" w:hAnsi="Times New Roman"/>
                <w:b/>
                <w:sz w:val="16"/>
                <w:szCs w:val="16"/>
                <w:lang w:eastAsia="ru-RU"/>
              </w:rPr>
            </w:pPr>
            <w:r w:rsidRPr="00D53A02">
              <w:rPr>
                <w:rFonts w:ascii="Times New Roman" w:eastAsia="Times New Roman" w:hAnsi="Times New Roman"/>
                <w:b/>
                <w:sz w:val="16"/>
                <w:szCs w:val="16"/>
                <w:lang w:eastAsia="ru-RU"/>
              </w:rPr>
              <w:t>3553</w:t>
            </w:r>
          </w:p>
        </w:tc>
        <w:tc>
          <w:tcPr>
            <w:tcW w:w="598" w:type="dxa"/>
            <w:vAlign w:val="center"/>
          </w:tcPr>
          <w:p w14:paraId="7EA7172C" w14:textId="77777777" w:rsidR="0003342C" w:rsidRPr="00D53A02" w:rsidRDefault="0003342C" w:rsidP="00F92988">
            <w:pPr>
              <w:tabs>
                <w:tab w:val="left" w:pos="0"/>
              </w:tabs>
              <w:spacing w:after="0" w:line="240" w:lineRule="auto"/>
              <w:jc w:val="center"/>
              <w:rPr>
                <w:rFonts w:ascii="Times New Roman" w:eastAsia="Times New Roman" w:hAnsi="Times New Roman"/>
                <w:b/>
                <w:sz w:val="16"/>
                <w:szCs w:val="16"/>
                <w:lang w:eastAsia="ru-RU"/>
              </w:rPr>
            </w:pPr>
            <w:r w:rsidRPr="00D53A02">
              <w:rPr>
                <w:rFonts w:ascii="Times New Roman" w:eastAsia="Times New Roman" w:hAnsi="Times New Roman"/>
                <w:b/>
                <w:sz w:val="16"/>
                <w:szCs w:val="16"/>
                <w:lang w:eastAsia="ru-RU"/>
              </w:rPr>
              <w:t>5778</w:t>
            </w:r>
          </w:p>
        </w:tc>
        <w:tc>
          <w:tcPr>
            <w:tcW w:w="740" w:type="dxa"/>
            <w:vAlign w:val="center"/>
          </w:tcPr>
          <w:p w14:paraId="6B30F07D" w14:textId="77777777" w:rsidR="0003342C" w:rsidRPr="00D53A02" w:rsidRDefault="0003342C" w:rsidP="00F92988">
            <w:pPr>
              <w:tabs>
                <w:tab w:val="left" w:pos="0"/>
              </w:tabs>
              <w:spacing w:after="0" w:line="240" w:lineRule="auto"/>
              <w:jc w:val="center"/>
              <w:rPr>
                <w:rFonts w:ascii="Times New Roman" w:eastAsia="Times New Roman" w:hAnsi="Times New Roman"/>
                <w:b/>
                <w:sz w:val="16"/>
                <w:szCs w:val="16"/>
                <w:lang w:eastAsia="ru-RU"/>
              </w:rPr>
            </w:pPr>
            <w:r w:rsidRPr="00D53A02">
              <w:rPr>
                <w:rFonts w:ascii="Times New Roman" w:eastAsia="Times New Roman" w:hAnsi="Times New Roman"/>
                <w:b/>
                <w:sz w:val="16"/>
                <w:szCs w:val="16"/>
                <w:lang w:eastAsia="ru-RU"/>
              </w:rPr>
              <w:t>10127</w:t>
            </w:r>
          </w:p>
        </w:tc>
        <w:tc>
          <w:tcPr>
            <w:tcW w:w="708" w:type="dxa"/>
            <w:vAlign w:val="center"/>
          </w:tcPr>
          <w:p w14:paraId="4F86CED7" w14:textId="77777777" w:rsidR="0003342C" w:rsidRPr="00D53A02" w:rsidRDefault="0003342C" w:rsidP="00F92988">
            <w:pPr>
              <w:tabs>
                <w:tab w:val="left" w:pos="0"/>
              </w:tabs>
              <w:spacing w:after="0" w:line="240" w:lineRule="auto"/>
              <w:jc w:val="center"/>
              <w:rPr>
                <w:rFonts w:ascii="Times New Roman" w:eastAsia="Times New Roman" w:hAnsi="Times New Roman"/>
                <w:b/>
                <w:sz w:val="16"/>
                <w:szCs w:val="16"/>
                <w:lang w:eastAsia="ru-RU"/>
              </w:rPr>
            </w:pPr>
            <w:r w:rsidRPr="00D53A02">
              <w:rPr>
                <w:rFonts w:ascii="Times New Roman" w:eastAsia="Times New Roman" w:hAnsi="Times New Roman"/>
                <w:b/>
                <w:sz w:val="16"/>
                <w:szCs w:val="16"/>
                <w:lang w:eastAsia="ru-RU"/>
              </w:rPr>
              <w:t>2921</w:t>
            </w:r>
          </w:p>
        </w:tc>
        <w:tc>
          <w:tcPr>
            <w:tcW w:w="655" w:type="dxa"/>
            <w:vAlign w:val="center"/>
          </w:tcPr>
          <w:p w14:paraId="01B9E972" w14:textId="77777777" w:rsidR="0003342C" w:rsidRPr="00D53A02" w:rsidRDefault="0003342C" w:rsidP="00F92988">
            <w:pPr>
              <w:tabs>
                <w:tab w:val="left" w:pos="0"/>
              </w:tabs>
              <w:spacing w:after="0" w:line="240" w:lineRule="auto"/>
              <w:jc w:val="center"/>
              <w:rPr>
                <w:rFonts w:ascii="Times New Roman" w:eastAsia="Times New Roman" w:hAnsi="Times New Roman"/>
                <w:b/>
                <w:sz w:val="16"/>
                <w:szCs w:val="16"/>
                <w:lang w:eastAsia="ru-RU"/>
              </w:rPr>
            </w:pPr>
            <w:r w:rsidRPr="00D53A02">
              <w:rPr>
                <w:rFonts w:ascii="Times New Roman" w:eastAsia="Times New Roman" w:hAnsi="Times New Roman"/>
                <w:b/>
                <w:sz w:val="16"/>
                <w:szCs w:val="16"/>
                <w:lang w:eastAsia="ru-RU"/>
              </w:rPr>
              <w:t>4657</w:t>
            </w:r>
          </w:p>
        </w:tc>
        <w:tc>
          <w:tcPr>
            <w:tcW w:w="567" w:type="dxa"/>
            <w:vAlign w:val="center"/>
          </w:tcPr>
          <w:p w14:paraId="543D7E00" w14:textId="77777777" w:rsidR="0003342C" w:rsidRPr="00D53A02" w:rsidRDefault="0003342C" w:rsidP="00F92988">
            <w:pPr>
              <w:tabs>
                <w:tab w:val="left" w:pos="0"/>
              </w:tabs>
              <w:spacing w:after="0" w:line="240" w:lineRule="auto"/>
              <w:jc w:val="center"/>
              <w:rPr>
                <w:rFonts w:ascii="Times New Roman" w:eastAsia="Times New Roman" w:hAnsi="Times New Roman"/>
                <w:b/>
                <w:sz w:val="16"/>
                <w:szCs w:val="16"/>
                <w:lang w:eastAsia="ru-RU"/>
              </w:rPr>
            </w:pPr>
            <w:r w:rsidRPr="00D53A02">
              <w:rPr>
                <w:rFonts w:ascii="Times New Roman" w:eastAsia="Times New Roman" w:hAnsi="Times New Roman"/>
                <w:b/>
                <w:sz w:val="16"/>
                <w:szCs w:val="16"/>
                <w:lang w:eastAsia="ru-RU"/>
              </w:rPr>
              <w:t>7196</w:t>
            </w:r>
          </w:p>
        </w:tc>
        <w:tc>
          <w:tcPr>
            <w:tcW w:w="567" w:type="dxa"/>
          </w:tcPr>
          <w:p w14:paraId="2E357CCE" w14:textId="77777777" w:rsidR="0003342C" w:rsidRPr="00D53A02" w:rsidRDefault="0003342C" w:rsidP="00F92988">
            <w:pPr>
              <w:tabs>
                <w:tab w:val="left" w:pos="0"/>
              </w:tabs>
              <w:spacing w:after="0" w:line="240" w:lineRule="auto"/>
              <w:jc w:val="center"/>
              <w:rPr>
                <w:rFonts w:ascii="Times New Roman" w:eastAsia="Times New Roman" w:hAnsi="Times New Roman"/>
                <w:b/>
                <w:sz w:val="16"/>
                <w:szCs w:val="16"/>
                <w:lang w:eastAsia="ru-RU"/>
              </w:rPr>
            </w:pPr>
          </w:p>
        </w:tc>
        <w:tc>
          <w:tcPr>
            <w:tcW w:w="567" w:type="dxa"/>
            <w:vAlign w:val="center"/>
          </w:tcPr>
          <w:p w14:paraId="561799B2" w14:textId="4FE8BA07" w:rsidR="0003342C" w:rsidRPr="00D53A02" w:rsidRDefault="0003342C" w:rsidP="00F92988">
            <w:pPr>
              <w:tabs>
                <w:tab w:val="left" w:pos="0"/>
              </w:tabs>
              <w:spacing w:after="0" w:line="240" w:lineRule="auto"/>
              <w:jc w:val="center"/>
              <w:rPr>
                <w:rFonts w:ascii="Times New Roman" w:eastAsia="Times New Roman" w:hAnsi="Times New Roman"/>
                <w:b/>
                <w:sz w:val="16"/>
                <w:szCs w:val="16"/>
                <w:lang w:eastAsia="ru-RU"/>
              </w:rPr>
            </w:pPr>
            <w:r w:rsidRPr="00D53A02">
              <w:rPr>
                <w:rFonts w:ascii="Times New Roman" w:eastAsia="Times New Roman" w:hAnsi="Times New Roman"/>
                <w:b/>
                <w:sz w:val="16"/>
                <w:szCs w:val="16"/>
                <w:lang w:eastAsia="ru-RU"/>
              </w:rPr>
              <w:t>1866</w:t>
            </w:r>
          </w:p>
        </w:tc>
        <w:tc>
          <w:tcPr>
            <w:tcW w:w="655" w:type="dxa"/>
            <w:vAlign w:val="center"/>
          </w:tcPr>
          <w:p w14:paraId="62702E62" w14:textId="77777777" w:rsidR="0003342C" w:rsidRPr="00D53A02" w:rsidRDefault="0003342C" w:rsidP="00F92988">
            <w:pPr>
              <w:tabs>
                <w:tab w:val="left" w:pos="0"/>
              </w:tabs>
              <w:spacing w:after="0" w:line="240" w:lineRule="auto"/>
              <w:jc w:val="center"/>
              <w:rPr>
                <w:rFonts w:ascii="Times New Roman" w:eastAsia="Times New Roman" w:hAnsi="Times New Roman"/>
                <w:b/>
                <w:sz w:val="16"/>
                <w:szCs w:val="16"/>
                <w:lang w:eastAsia="ru-RU"/>
              </w:rPr>
            </w:pPr>
            <w:r w:rsidRPr="00D53A02">
              <w:rPr>
                <w:rFonts w:ascii="Times New Roman" w:eastAsia="Times New Roman" w:hAnsi="Times New Roman"/>
                <w:b/>
                <w:sz w:val="16"/>
                <w:szCs w:val="16"/>
                <w:lang w:eastAsia="ru-RU"/>
              </w:rPr>
              <w:t>12549</w:t>
            </w:r>
          </w:p>
        </w:tc>
        <w:tc>
          <w:tcPr>
            <w:tcW w:w="567" w:type="dxa"/>
            <w:vAlign w:val="center"/>
          </w:tcPr>
          <w:p w14:paraId="04B054F3" w14:textId="77777777" w:rsidR="0003342C" w:rsidRPr="00D53A02" w:rsidRDefault="0003342C" w:rsidP="00F92988">
            <w:pPr>
              <w:tabs>
                <w:tab w:val="left" w:pos="0"/>
              </w:tabs>
              <w:spacing w:after="0" w:line="240" w:lineRule="auto"/>
              <w:jc w:val="center"/>
              <w:rPr>
                <w:rFonts w:ascii="Times New Roman" w:eastAsia="Times New Roman" w:hAnsi="Times New Roman"/>
                <w:b/>
                <w:sz w:val="16"/>
                <w:szCs w:val="16"/>
                <w:lang w:eastAsia="ru-RU"/>
              </w:rPr>
            </w:pPr>
            <w:r w:rsidRPr="00D53A02">
              <w:rPr>
                <w:rFonts w:ascii="Times New Roman" w:eastAsia="Times New Roman" w:hAnsi="Times New Roman"/>
                <w:b/>
                <w:sz w:val="16"/>
                <w:szCs w:val="16"/>
                <w:lang w:eastAsia="ru-RU"/>
              </w:rPr>
              <w:t>900</w:t>
            </w:r>
          </w:p>
        </w:tc>
        <w:tc>
          <w:tcPr>
            <w:tcW w:w="567" w:type="dxa"/>
            <w:vAlign w:val="center"/>
          </w:tcPr>
          <w:p w14:paraId="7BB79E9A" w14:textId="77777777" w:rsidR="0003342C" w:rsidRPr="00D53A02" w:rsidRDefault="0003342C" w:rsidP="00F92988">
            <w:pPr>
              <w:tabs>
                <w:tab w:val="left" w:pos="0"/>
              </w:tabs>
              <w:spacing w:after="0" w:line="240" w:lineRule="auto"/>
              <w:rPr>
                <w:rFonts w:ascii="Times New Roman" w:eastAsia="Times New Roman" w:hAnsi="Times New Roman"/>
                <w:b/>
                <w:sz w:val="16"/>
                <w:szCs w:val="16"/>
                <w:lang w:eastAsia="ru-RU"/>
              </w:rPr>
            </w:pPr>
            <w:r w:rsidRPr="00D53A02">
              <w:rPr>
                <w:rFonts w:ascii="Times New Roman" w:eastAsia="Times New Roman" w:hAnsi="Times New Roman"/>
                <w:b/>
                <w:sz w:val="16"/>
                <w:szCs w:val="16"/>
                <w:lang w:eastAsia="ru-RU"/>
              </w:rPr>
              <w:t>846</w:t>
            </w:r>
          </w:p>
        </w:tc>
        <w:tc>
          <w:tcPr>
            <w:tcW w:w="567" w:type="dxa"/>
            <w:vAlign w:val="center"/>
          </w:tcPr>
          <w:p w14:paraId="4E4C8037" w14:textId="77777777" w:rsidR="0003342C" w:rsidRPr="00D53A02" w:rsidRDefault="0003342C" w:rsidP="00F92988">
            <w:pPr>
              <w:tabs>
                <w:tab w:val="left" w:pos="0"/>
              </w:tabs>
              <w:spacing w:after="0" w:line="240" w:lineRule="auto"/>
              <w:jc w:val="center"/>
              <w:rPr>
                <w:rFonts w:ascii="Times New Roman" w:eastAsia="Times New Roman" w:hAnsi="Times New Roman"/>
                <w:b/>
                <w:sz w:val="16"/>
                <w:szCs w:val="16"/>
                <w:lang w:eastAsia="ru-RU"/>
              </w:rPr>
            </w:pPr>
            <w:r w:rsidRPr="00D53A02">
              <w:rPr>
                <w:rFonts w:ascii="Times New Roman" w:eastAsia="Times New Roman" w:hAnsi="Times New Roman"/>
                <w:b/>
                <w:sz w:val="16"/>
                <w:szCs w:val="16"/>
                <w:lang w:eastAsia="ru-RU"/>
              </w:rPr>
              <w:t>3659</w:t>
            </w:r>
          </w:p>
        </w:tc>
        <w:tc>
          <w:tcPr>
            <w:tcW w:w="567" w:type="dxa"/>
            <w:vAlign w:val="center"/>
          </w:tcPr>
          <w:p w14:paraId="67DFAB00" w14:textId="77777777" w:rsidR="0003342C" w:rsidRPr="00D53A02" w:rsidRDefault="0003342C" w:rsidP="00F92988">
            <w:pPr>
              <w:tabs>
                <w:tab w:val="left" w:pos="0"/>
              </w:tabs>
              <w:spacing w:after="0" w:line="240" w:lineRule="auto"/>
              <w:jc w:val="center"/>
              <w:rPr>
                <w:rFonts w:ascii="Times New Roman" w:eastAsia="Times New Roman" w:hAnsi="Times New Roman"/>
                <w:b/>
                <w:sz w:val="16"/>
                <w:szCs w:val="16"/>
                <w:lang w:eastAsia="ru-RU"/>
              </w:rPr>
            </w:pPr>
            <w:r w:rsidRPr="00D53A02">
              <w:rPr>
                <w:rFonts w:ascii="Times New Roman" w:eastAsia="Times New Roman" w:hAnsi="Times New Roman"/>
                <w:b/>
                <w:sz w:val="16"/>
                <w:szCs w:val="16"/>
                <w:lang w:eastAsia="ru-RU"/>
              </w:rPr>
              <w:t>0</w:t>
            </w:r>
          </w:p>
        </w:tc>
        <w:tc>
          <w:tcPr>
            <w:tcW w:w="567" w:type="dxa"/>
            <w:vAlign w:val="center"/>
          </w:tcPr>
          <w:p w14:paraId="0AB003DB" w14:textId="77777777" w:rsidR="0003342C" w:rsidRPr="00D53A02" w:rsidRDefault="0003342C" w:rsidP="00F92988">
            <w:pPr>
              <w:tabs>
                <w:tab w:val="left" w:pos="0"/>
              </w:tabs>
              <w:spacing w:after="0" w:line="240" w:lineRule="auto"/>
              <w:jc w:val="center"/>
              <w:rPr>
                <w:rFonts w:ascii="Times New Roman" w:eastAsia="Times New Roman" w:hAnsi="Times New Roman"/>
                <w:b/>
                <w:sz w:val="16"/>
                <w:szCs w:val="16"/>
                <w:lang w:eastAsia="ru-RU"/>
              </w:rPr>
            </w:pPr>
            <w:r w:rsidRPr="00D53A02">
              <w:rPr>
                <w:rFonts w:ascii="Times New Roman" w:eastAsia="Times New Roman" w:hAnsi="Times New Roman"/>
                <w:b/>
                <w:sz w:val="16"/>
                <w:szCs w:val="16"/>
                <w:lang w:eastAsia="ru-RU"/>
              </w:rPr>
              <w:t>1790</w:t>
            </w:r>
          </w:p>
        </w:tc>
        <w:tc>
          <w:tcPr>
            <w:tcW w:w="567" w:type="dxa"/>
            <w:vAlign w:val="center"/>
          </w:tcPr>
          <w:p w14:paraId="1D90AEC5" w14:textId="77777777" w:rsidR="0003342C" w:rsidRPr="00D53A02" w:rsidRDefault="0003342C" w:rsidP="00F92988">
            <w:pPr>
              <w:tabs>
                <w:tab w:val="left" w:pos="0"/>
              </w:tabs>
              <w:spacing w:after="0" w:line="240" w:lineRule="auto"/>
              <w:jc w:val="center"/>
              <w:rPr>
                <w:rFonts w:ascii="Times New Roman" w:eastAsia="Times New Roman" w:hAnsi="Times New Roman"/>
                <w:b/>
                <w:sz w:val="16"/>
                <w:szCs w:val="16"/>
                <w:lang w:eastAsia="ru-RU"/>
              </w:rPr>
            </w:pPr>
            <w:r w:rsidRPr="00D53A02">
              <w:rPr>
                <w:rFonts w:ascii="Times New Roman" w:eastAsia="Times New Roman" w:hAnsi="Times New Roman"/>
                <w:b/>
                <w:sz w:val="16"/>
                <w:szCs w:val="16"/>
                <w:lang w:eastAsia="ru-RU"/>
              </w:rPr>
              <w:t>701</w:t>
            </w:r>
          </w:p>
        </w:tc>
        <w:tc>
          <w:tcPr>
            <w:tcW w:w="567" w:type="dxa"/>
            <w:vAlign w:val="center"/>
          </w:tcPr>
          <w:p w14:paraId="528D769C" w14:textId="77777777" w:rsidR="0003342C" w:rsidRPr="00D53A02" w:rsidRDefault="0003342C" w:rsidP="00F92988">
            <w:pPr>
              <w:tabs>
                <w:tab w:val="left" w:pos="0"/>
              </w:tabs>
              <w:spacing w:after="0" w:line="240" w:lineRule="auto"/>
              <w:jc w:val="center"/>
              <w:rPr>
                <w:rFonts w:ascii="Times New Roman" w:eastAsia="Times New Roman" w:hAnsi="Times New Roman"/>
                <w:b/>
                <w:sz w:val="16"/>
                <w:szCs w:val="16"/>
                <w:lang w:eastAsia="ru-RU"/>
              </w:rPr>
            </w:pPr>
            <w:r w:rsidRPr="00D53A02">
              <w:rPr>
                <w:rFonts w:ascii="Times New Roman" w:eastAsia="Times New Roman" w:hAnsi="Times New Roman"/>
                <w:b/>
                <w:sz w:val="16"/>
                <w:szCs w:val="16"/>
                <w:lang w:eastAsia="ru-RU"/>
              </w:rPr>
              <w:t>0</w:t>
            </w:r>
          </w:p>
        </w:tc>
        <w:tc>
          <w:tcPr>
            <w:tcW w:w="539" w:type="dxa"/>
            <w:vAlign w:val="center"/>
          </w:tcPr>
          <w:p w14:paraId="180C1D9C" w14:textId="77777777" w:rsidR="0003342C" w:rsidRPr="00D53A02" w:rsidRDefault="0003342C" w:rsidP="00F92988">
            <w:pPr>
              <w:tabs>
                <w:tab w:val="left" w:pos="0"/>
              </w:tabs>
              <w:spacing w:after="0" w:line="240" w:lineRule="auto"/>
              <w:jc w:val="center"/>
              <w:rPr>
                <w:rFonts w:ascii="Times New Roman" w:eastAsia="Times New Roman" w:hAnsi="Times New Roman"/>
                <w:b/>
                <w:sz w:val="16"/>
                <w:szCs w:val="16"/>
                <w:lang w:eastAsia="ru-RU"/>
              </w:rPr>
            </w:pPr>
            <w:r w:rsidRPr="00D53A02">
              <w:rPr>
                <w:rFonts w:ascii="Times New Roman" w:eastAsia="Times New Roman" w:hAnsi="Times New Roman"/>
                <w:b/>
                <w:sz w:val="16"/>
                <w:szCs w:val="16"/>
                <w:lang w:eastAsia="ru-RU"/>
              </w:rPr>
              <w:t>324</w:t>
            </w:r>
          </w:p>
        </w:tc>
        <w:tc>
          <w:tcPr>
            <w:tcW w:w="510" w:type="dxa"/>
            <w:vAlign w:val="center"/>
          </w:tcPr>
          <w:p w14:paraId="23D8A278" w14:textId="77777777" w:rsidR="0003342C" w:rsidRPr="00D53A02" w:rsidRDefault="0003342C" w:rsidP="00F92988">
            <w:pPr>
              <w:tabs>
                <w:tab w:val="left" w:pos="0"/>
              </w:tabs>
              <w:spacing w:after="0" w:line="240" w:lineRule="auto"/>
              <w:jc w:val="center"/>
              <w:rPr>
                <w:rFonts w:ascii="Times New Roman" w:eastAsia="Times New Roman" w:hAnsi="Times New Roman"/>
                <w:b/>
                <w:sz w:val="16"/>
                <w:szCs w:val="16"/>
                <w:lang w:eastAsia="ru-RU"/>
              </w:rPr>
            </w:pPr>
            <w:r w:rsidRPr="00D53A02">
              <w:rPr>
                <w:rFonts w:ascii="Times New Roman" w:eastAsia="Times New Roman" w:hAnsi="Times New Roman"/>
                <w:b/>
                <w:sz w:val="16"/>
                <w:szCs w:val="16"/>
                <w:lang w:eastAsia="ru-RU"/>
              </w:rPr>
              <w:t>0</w:t>
            </w:r>
          </w:p>
        </w:tc>
        <w:tc>
          <w:tcPr>
            <w:tcW w:w="515" w:type="dxa"/>
            <w:vAlign w:val="center"/>
          </w:tcPr>
          <w:p w14:paraId="48DDA34B" w14:textId="77777777" w:rsidR="0003342C" w:rsidRPr="00D53A02" w:rsidRDefault="0003342C" w:rsidP="00F92988">
            <w:pPr>
              <w:tabs>
                <w:tab w:val="left" w:pos="0"/>
              </w:tabs>
              <w:spacing w:after="0" w:line="240" w:lineRule="auto"/>
              <w:jc w:val="center"/>
              <w:rPr>
                <w:rFonts w:ascii="Times New Roman" w:eastAsia="Times New Roman" w:hAnsi="Times New Roman"/>
                <w:b/>
                <w:sz w:val="16"/>
                <w:szCs w:val="16"/>
                <w:lang w:eastAsia="ru-RU"/>
              </w:rPr>
            </w:pPr>
            <w:r w:rsidRPr="00D53A02">
              <w:rPr>
                <w:rFonts w:ascii="Times New Roman" w:eastAsia="Times New Roman" w:hAnsi="Times New Roman"/>
                <w:b/>
                <w:sz w:val="16"/>
                <w:szCs w:val="16"/>
                <w:lang w:eastAsia="ru-RU"/>
              </w:rPr>
              <w:t>0</w:t>
            </w:r>
          </w:p>
        </w:tc>
      </w:tr>
      <w:tr w:rsidR="00CC0937" w:rsidRPr="00D53A02" w14:paraId="680B6000" w14:textId="77777777" w:rsidTr="00C65FEC">
        <w:trPr>
          <w:gridAfter w:val="1"/>
          <w:wAfter w:w="16" w:type="dxa"/>
          <w:trHeight w:val="144"/>
        </w:trPr>
        <w:tc>
          <w:tcPr>
            <w:tcW w:w="397" w:type="dxa"/>
            <w:gridSpan w:val="2"/>
            <w:vAlign w:val="center"/>
          </w:tcPr>
          <w:p w14:paraId="1484EBEC" w14:textId="42573CFA"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lastRenderedPageBreak/>
              <w:t>19</w:t>
            </w:r>
          </w:p>
        </w:tc>
        <w:tc>
          <w:tcPr>
            <w:tcW w:w="2008" w:type="dxa"/>
            <w:vAlign w:val="center"/>
          </w:tcPr>
          <w:p w14:paraId="35708A09" w14:textId="77777777" w:rsidR="00CC0937" w:rsidRPr="00092731" w:rsidRDefault="00CC0937" w:rsidP="00CC0937">
            <w:pPr>
              <w:pStyle w:val="ae"/>
              <w:contextualSpacing/>
              <w:jc w:val="center"/>
              <w:rPr>
                <w:sz w:val="16"/>
                <w:szCs w:val="16"/>
              </w:rPr>
            </w:pPr>
            <w:r w:rsidRPr="00092731">
              <w:rPr>
                <w:sz w:val="16"/>
                <w:szCs w:val="16"/>
              </w:rPr>
              <w:t>Газификация котельной</w:t>
            </w:r>
          </w:p>
          <w:p w14:paraId="4A5B7CF3" w14:textId="396C4154" w:rsidR="00CC0937" w:rsidRPr="00D53A02" w:rsidRDefault="00CC0937" w:rsidP="00CC0937">
            <w:pPr>
              <w:pStyle w:val="ae"/>
              <w:contextualSpacing/>
              <w:jc w:val="center"/>
              <w:rPr>
                <w:sz w:val="16"/>
                <w:szCs w:val="16"/>
              </w:rPr>
            </w:pPr>
            <w:r w:rsidRPr="00092731">
              <w:rPr>
                <w:sz w:val="16"/>
                <w:szCs w:val="16"/>
              </w:rPr>
              <w:t>п.Уста, ул. Октябрьская, д. 29 «а»</w:t>
            </w:r>
          </w:p>
        </w:tc>
        <w:tc>
          <w:tcPr>
            <w:tcW w:w="851" w:type="dxa"/>
            <w:vAlign w:val="center"/>
          </w:tcPr>
          <w:p w14:paraId="32D5434E" w14:textId="291D5087" w:rsidR="00CC0937" w:rsidRPr="00C65FEC" w:rsidRDefault="00CC0937" w:rsidP="00CC0937">
            <w:pPr>
              <w:tabs>
                <w:tab w:val="left" w:pos="0"/>
              </w:tabs>
              <w:spacing w:after="0" w:line="240" w:lineRule="auto"/>
              <w:jc w:val="center"/>
              <w:rPr>
                <w:rFonts w:ascii="Times New Roman" w:eastAsia="Times New Roman" w:hAnsi="Times New Roman"/>
                <w:sz w:val="16"/>
                <w:szCs w:val="16"/>
                <w:lang w:eastAsia="ru-RU"/>
              </w:rPr>
            </w:pPr>
            <w:r w:rsidRPr="00C65FEC">
              <w:rPr>
                <w:rFonts w:ascii="Times New Roman" w:hAnsi="Times New Roman"/>
                <w:sz w:val="16"/>
                <w:szCs w:val="16"/>
              </w:rPr>
              <w:t>3500,0</w:t>
            </w:r>
          </w:p>
        </w:tc>
        <w:tc>
          <w:tcPr>
            <w:tcW w:w="685" w:type="dxa"/>
            <w:vAlign w:val="center"/>
          </w:tcPr>
          <w:p w14:paraId="3A83D6B0" w14:textId="1A528D0E" w:rsidR="00CC0937" w:rsidRPr="00C65FEC" w:rsidRDefault="00CC0937" w:rsidP="00CC0937">
            <w:pPr>
              <w:tabs>
                <w:tab w:val="left" w:pos="0"/>
              </w:tabs>
              <w:spacing w:after="0" w:line="240" w:lineRule="auto"/>
              <w:jc w:val="center"/>
              <w:rPr>
                <w:rFonts w:ascii="Times New Roman" w:eastAsia="Times New Roman" w:hAnsi="Times New Roman"/>
                <w:sz w:val="16"/>
                <w:szCs w:val="16"/>
                <w:lang w:eastAsia="ru-RU"/>
              </w:rPr>
            </w:pPr>
            <w:r w:rsidRPr="00C65FEC">
              <w:rPr>
                <w:rFonts w:ascii="Times New Roman" w:hAnsi="Times New Roman"/>
                <w:sz w:val="16"/>
                <w:szCs w:val="16"/>
              </w:rPr>
              <w:t>3500,0</w:t>
            </w:r>
          </w:p>
        </w:tc>
        <w:tc>
          <w:tcPr>
            <w:tcW w:w="559" w:type="dxa"/>
            <w:vAlign w:val="center"/>
          </w:tcPr>
          <w:p w14:paraId="6ECFDF1F" w14:textId="77777777" w:rsidR="00CC0937" w:rsidRPr="00C65FEC"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709" w:type="dxa"/>
            <w:vAlign w:val="center"/>
          </w:tcPr>
          <w:p w14:paraId="37AFA984"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98" w:type="dxa"/>
            <w:vAlign w:val="center"/>
          </w:tcPr>
          <w:p w14:paraId="6906ED2A"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740" w:type="dxa"/>
            <w:vAlign w:val="center"/>
          </w:tcPr>
          <w:p w14:paraId="49C557A6"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708" w:type="dxa"/>
            <w:vAlign w:val="center"/>
          </w:tcPr>
          <w:p w14:paraId="32C04AA8"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655" w:type="dxa"/>
            <w:vAlign w:val="center"/>
          </w:tcPr>
          <w:p w14:paraId="15FCD039"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1ECCCF3C"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tcPr>
          <w:p w14:paraId="3236F0F0"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00C5ED40"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655" w:type="dxa"/>
            <w:vAlign w:val="center"/>
          </w:tcPr>
          <w:p w14:paraId="442B5D5B"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4EA9533C"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50EB0EAB"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649EA936"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35CE5675"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47D7982D"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34F5CFBD"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552F53E2"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39" w:type="dxa"/>
            <w:vAlign w:val="center"/>
          </w:tcPr>
          <w:p w14:paraId="13B1F738"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10" w:type="dxa"/>
            <w:vAlign w:val="center"/>
          </w:tcPr>
          <w:p w14:paraId="2D65EB53"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15" w:type="dxa"/>
            <w:vAlign w:val="center"/>
          </w:tcPr>
          <w:p w14:paraId="3A0189AC"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r>
      <w:tr w:rsidR="00CC0937" w:rsidRPr="00D53A02" w14:paraId="53659FC0" w14:textId="77777777" w:rsidTr="00C65FEC">
        <w:trPr>
          <w:gridAfter w:val="1"/>
          <w:wAfter w:w="16" w:type="dxa"/>
          <w:trHeight w:val="144"/>
        </w:trPr>
        <w:tc>
          <w:tcPr>
            <w:tcW w:w="397" w:type="dxa"/>
            <w:gridSpan w:val="2"/>
            <w:vAlign w:val="center"/>
          </w:tcPr>
          <w:p w14:paraId="7930E66C" w14:textId="27CB1B9D"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20</w:t>
            </w:r>
          </w:p>
        </w:tc>
        <w:tc>
          <w:tcPr>
            <w:tcW w:w="2008" w:type="dxa"/>
            <w:vAlign w:val="center"/>
          </w:tcPr>
          <w:p w14:paraId="091306FD" w14:textId="77777777" w:rsidR="00CC0937" w:rsidRPr="00092731" w:rsidRDefault="00CC0937" w:rsidP="00CC0937">
            <w:pPr>
              <w:pStyle w:val="ae"/>
              <w:contextualSpacing/>
              <w:jc w:val="center"/>
              <w:rPr>
                <w:sz w:val="16"/>
                <w:szCs w:val="16"/>
              </w:rPr>
            </w:pPr>
            <w:r w:rsidRPr="00092731">
              <w:rPr>
                <w:sz w:val="16"/>
                <w:szCs w:val="16"/>
              </w:rPr>
              <w:t>Реконструкция котельной, замена устаревшего оборудования котельной</w:t>
            </w:r>
          </w:p>
          <w:p w14:paraId="6404C1C8" w14:textId="39FFD8B9" w:rsidR="00CC0937" w:rsidRPr="00D53A02" w:rsidRDefault="00CC0937" w:rsidP="00CC0937">
            <w:pPr>
              <w:pStyle w:val="ae"/>
              <w:contextualSpacing/>
              <w:jc w:val="center"/>
              <w:rPr>
                <w:sz w:val="16"/>
                <w:szCs w:val="16"/>
              </w:rPr>
            </w:pPr>
            <w:r w:rsidRPr="00092731">
              <w:rPr>
                <w:sz w:val="16"/>
                <w:szCs w:val="16"/>
              </w:rPr>
              <w:t>д.Б.Терсень, ул.Мира, 5</w:t>
            </w:r>
          </w:p>
        </w:tc>
        <w:tc>
          <w:tcPr>
            <w:tcW w:w="851" w:type="dxa"/>
            <w:vAlign w:val="center"/>
          </w:tcPr>
          <w:p w14:paraId="258AFBEF" w14:textId="64A70350" w:rsidR="00CC0937" w:rsidRPr="00C65FEC" w:rsidRDefault="00CC0937" w:rsidP="00CC0937">
            <w:pPr>
              <w:tabs>
                <w:tab w:val="left" w:pos="0"/>
              </w:tabs>
              <w:spacing w:after="0" w:line="240" w:lineRule="auto"/>
              <w:jc w:val="center"/>
              <w:rPr>
                <w:rFonts w:ascii="Times New Roman" w:eastAsia="Times New Roman" w:hAnsi="Times New Roman"/>
                <w:sz w:val="16"/>
                <w:szCs w:val="16"/>
                <w:lang w:eastAsia="ru-RU"/>
              </w:rPr>
            </w:pPr>
            <w:r w:rsidRPr="00C65FEC">
              <w:rPr>
                <w:rFonts w:ascii="Times New Roman" w:hAnsi="Times New Roman"/>
                <w:sz w:val="16"/>
                <w:szCs w:val="16"/>
              </w:rPr>
              <w:t>536,7</w:t>
            </w:r>
          </w:p>
        </w:tc>
        <w:tc>
          <w:tcPr>
            <w:tcW w:w="685" w:type="dxa"/>
            <w:vAlign w:val="center"/>
          </w:tcPr>
          <w:p w14:paraId="5FEFD757" w14:textId="6BFA0F9A" w:rsidR="00CC0937" w:rsidRPr="00C65FEC" w:rsidRDefault="00CC0937" w:rsidP="00CC0937">
            <w:pPr>
              <w:tabs>
                <w:tab w:val="left" w:pos="0"/>
              </w:tabs>
              <w:spacing w:after="0" w:line="240" w:lineRule="auto"/>
              <w:jc w:val="center"/>
              <w:rPr>
                <w:rFonts w:ascii="Times New Roman" w:eastAsia="Times New Roman" w:hAnsi="Times New Roman"/>
                <w:sz w:val="16"/>
                <w:szCs w:val="16"/>
                <w:lang w:eastAsia="ru-RU"/>
              </w:rPr>
            </w:pPr>
            <w:r w:rsidRPr="00C65FEC">
              <w:rPr>
                <w:rFonts w:ascii="Times New Roman" w:hAnsi="Times New Roman"/>
                <w:sz w:val="16"/>
                <w:szCs w:val="16"/>
              </w:rPr>
              <w:t>536,7</w:t>
            </w:r>
          </w:p>
        </w:tc>
        <w:tc>
          <w:tcPr>
            <w:tcW w:w="559" w:type="dxa"/>
            <w:vAlign w:val="center"/>
          </w:tcPr>
          <w:p w14:paraId="0F250471" w14:textId="77777777" w:rsidR="00CC0937" w:rsidRPr="00C65FEC"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709" w:type="dxa"/>
            <w:vAlign w:val="center"/>
          </w:tcPr>
          <w:p w14:paraId="1A2822BE"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98" w:type="dxa"/>
            <w:vAlign w:val="center"/>
          </w:tcPr>
          <w:p w14:paraId="10C995A3"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740" w:type="dxa"/>
            <w:vAlign w:val="center"/>
          </w:tcPr>
          <w:p w14:paraId="207E540D"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708" w:type="dxa"/>
            <w:vAlign w:val="center"/>
          </w:tcPr>
          <w:p w14:paraId="296B354A"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655" w:type="dxa"/>
            <w:vAlign w:val="center"/>
          </w:tcPr>
          <w:p w14:paraId="10E82510"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34E28DBC"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tcPr>
          <w:p w14:paraId="7264449A"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0BA8C9F3"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655" w:type="dxa"/>
            <w:vAlign w:val="center"/>
          </w:tcPr>
          <w:p w14:paraId="65582872"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02148DF6"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6996C319"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57C780C8"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1BA45C50"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0B7632DF"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508A4544"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63901AA4"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39" w:type="dxa"/>
            <w:vAlign w:val="center"/>
          </w:tcPr>
          <w:p w14:paraId="2A5AF6B9"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10" w:type="dxa"/>
            <w:vAlign w:val="center"/>
          </w:tcPr>
          <w:p w14:paraId="7EB7D552"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15" w:type="dxa"/>
            <w:vAlign w:val="center"/>
          </w:tcPr>
          <w:p w14:paraId="6D7F9AE1"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r>
      <w:tr w:rsidR="00CC0937" w:rsidRPr="00D53A02" w14:paraId="14F62E07" w14:textId="77777777" w:rsidTr="00C65FEC">
        <w:trPr>
          <w:gridAfter w:val="1"/>
          <w:wAfter w:w="16" w:type="dxa"/>
          <w:trHeight w:val="144"/>
        </w:trPr>
        <w:tc>
          <w:tcPr>
            <w:tcW w:w="397" w:type="dxa"/>
            <w:gridSpan w:val="2"/>
            <w:vAlign w:val="center"/>
          </w:tcPr>
          <w:p w14:paraId="740B7524" w14:textId="35EF12E1"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21</w:t>
            </w:r>
          </w:p>
        </w:tc>
        <w:tc>
          <w:tcPr>
            <w:tcW w:w="2008" w:type="dxa"/>
            <w:vAlign w:val="center"/>
          </w:tcPr>
          <w:p w14:paraId="272A0F9E" w14:textId="77777777" w:rsidR="00CC0937" w:rsidRPr="00092731" w:rsidRDefault="00CC0937" w:rsidP="00CC0937">
            <w:pPr>
              <w:pStyle w:val="ae"/>
              <w:contextualSpacing/>
              <w:jc w:val="center"/>
              <w:rPr>
                <w:sz w:val="16"/>
                <w:szCs w:val="16"/>
              </w:rPr>
            </w:pPr>
            <w:r w:rsidRPr="00092731">
              <w:rPr>
                <w:sz w:val="16"/>
                <w:szCs w:val="16"/>
              </w:rPr>
              <w:t>Реконструкция котельной, замена устаревшего оборудования котельной</w:t>
            </w:r>
          </w:p>
          <w:p w14:paraId="7699E155" w14:textId="13A5F525" w:rsidR="00CC0937" w:rsidRPr="00D53A02" w:rsidRDefault="00CC0937" w:rsidP="00CC0937">
            <w:pPr>
              <w:pStyle w:val="ae"/>
              <w:contextualSpacing/>
              <w:jc w:val="center"/>
              <w:rPr>
                <w:sz w:val="16"/>
                <w:szCs w:val="16"/>
              </w:rPr>
            </w:pPr>
            <w:r w:rsidRPr="00092731">
              <w:rPr>
                <w:sz w:val="16"/>
                <w:szCs w:val="16"/>
              </w:rPr>
              <w:t>п.Уста, ул. Мира, д. 6 «а»</w:t>
            </w:r>
          </w:p>
        </w:tc>
        <w:tc>
          <w:tcPr>
            <w:tcW w:w="851" w:type="dxa"/>
            <w:vAlign w:val="center"/>
          </w:tcPr>
          <w:p w14:paraId="08667271" w14:textId="7636FDB5" w:rsidR="00CC0937" w:rsidRPr="00C65FEC" w:rsidRDefault="00CC0937" w:rsidP="00CC0937">
            <w:pPr>
              <w:tabs>
                <w:tab w:val="left" w:pos="0"/>
              </w:tabs>
              <w:spacing w:after="0" w:line="240" w:lineRule="auto"/>
              <w:jc w:val="center"/>
              <w:rPr>
                <w:rFonts w:ascii="Times New Roman" w:eastAsia="Times New Roman" w:hAnsi="Times New Roman"/>
                <w:sz w:val="16"/>
                <w:szCs w:val="16"/>
                <w:lang w:eastAsia="ru-RU"/>
              </w:rPr>
            </w:pPr>
            <w:r w:rsidRPr="00C65FEC">
              <w:rPr>
                <w:rFonts w:ascii="Times New Roman" w:hAnsi="Times New Roman"/>
                <w:sz w:val="16"/>
                <w:szCs w:val="16"/>
              </w:rPr>
              <w:t>930,0</w:t>
            </w:r>
          </w:p>
        </w:tc>
        <w:tc>
          <w:tcPr>
            <w:tcW w:w="685" w:type="dxa"/>
            <w:vAlign w:val="center"/>
          </w:tcPr>
          <w:p w14:paraId="5D411691" w14:textId="733565A7" w:rsidR="00CC0937" w:rsidRPr="00C65FEC" w:rsidRDefault="00CC0937" w:rsidP="00CC0937">
            <w:pPr>
              <w:tabs>
                <w:tab w:val="left" w:pos="0"/>
              </w:tabs>
              <w:spacing w:after="0" w:line="240" w:lineRule="auto"/>
              <w:jc w:val="center"/>
              <w:rPr>
                <w:rFonts w:ascii="Times New Roman" w:eastAsia="Times New Roman" w:hAnsi="Times New Roman"/>
                <w:sz w:val="16"/>
                <w:szCs w:val="16"/>
                <w:lang w:eastAsia="ru-RU"/>
              </w:rPr>
            </w:pPr>
            <w:r w:rsidRPr="00C65FEC">
              <w:rPr>
                <w:rFonts w:ascii="Times New Roman" w:hAnsi="Times New Roman"/>
                <w:sz w:val="16"/>
                <w:szCs w:val="16"/>
              </w:rPr>
              <w:t>930,0</w:t>
            </w:r>
          </w:p>
        </w:tc>
        <w:tc>
          <w:tcPr>
            <w:tcW w:w="559" w:type="dxa"/>
            <w:vAlign w:val="center"/>
          </w:tcPr>
          <w:p w14:paraId="250B9763" w14:textId="77777777" w:rsidR="00CC0937" w:rsidRPr="00C65FEC"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709" w:type="dxa"/>
            <w:vAlign w:val="center"/>
          </w:tcPr>
          <w:p w14:paraId="48BB7B38"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98" w:type="dxa"/>
            <w:vAlign w:val="center"/>
          </w:tcPr>
          <w:p w14:paraId="5B72ED68"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740" w:type="dxa"/>
            <w:vAlign w:val="center"/>
          </w:tcPr>
          <w:p w14:paraId="630A955B"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708" w:type="dxa"/>
            <w:vAlign w:val="center"/>
          </w:tcPr>
          <w:p w14:paraId="2810B773"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655" w:type="dxa"/>
            <w:vAlign w:val="center"/>
          </w:tcPr>
          <w:p w14:paraId="245A8621"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3FD8612D"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tcPr>
          <w:p w14:paraId="6B14D63C"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196BA24D"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655" w:type="dxa"/>
            <w:vAlign w:val="center"/>
          </w:tcPr>
          <w:p w14:paraId="513E2A08"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58DF4860"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08E8720E"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586C3B22"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4B255C18"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734AEF44"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1CC9E8C9"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08F41BD9"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39" w:type="dxa"/>
            <w:vAlign w:val="center"/>
          </w:tcPr>
          <w:p w14:paraId="17DD097C"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10" w:type="dxa"/>
            <w:vAlign w:val="center"/>
          </w:tcPr>
          <w:p w14:paraId="15C18FA0"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15" w:type="dxa"/>
            <w:vAlign w:val="center"/>
          </w:tcPr>
          <w:p w14:paraId="3DAF9BBB"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r>
      <w:tr w:rsidR="00CC0937" w:rsidRPr="00D53A02" w14:paraId="77FB1460" w14:textId="77777777" w:rsidTr="00C65FEC">
        <w:trPr>
          <w:gridAfter w:val="1"/>
          <w:wAfter w:w="16" w:type="dxa"/>
          <w:trHeight w:val="144"/>
        </w:trPr>
        <w:tc>
          <w:tcPr>
            <w:tcW w:w="397" w:type="dxa"/>
            <w:gridSpan w:val="2"/>
            <w:vAlign w:val="center"/>
          </w:tcPr>
          <w:p w14:paraId="089B327B" w14:textId="2FB40819"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22</w:t>
            </w:r>
          </w:p>
        </w:tc>
        <w:tc>
          <w:tcPr>
            <w:tcW w:w="2008" w:type="dxa"/>
            <w:vAlign w:val="center"/>
          </w:tcPr>
          <w:p w14:paraId="60BA50A0" w14:textId="77777777" w:rsidR="00CC0937" w:rsidRPr="00092731" w:rsidRDefault="00CC0937" w:rsidP="00CC0937">
            <w:pPr>
              <w:pStyle w:val="ae"/>
              <w:contextualSpacing/>
              <w:jc w:val="center"/>
              <w:rPr>
                <w:sz w:val="16"/>
                <w:szCs w:val="16"/>
              </w:rPr>
            </w:pPr>
            <w:r w:rsidRPr="00092731">
              <w:rPr>
                <w:sz w:val="16"/>
                <w:szCs w:val="16"/>
              </w:rPr>
              <w:t>Реконструкция котельной, замена устаревшего оборудования котельной</w:t>
            </w:r>
          </w:p>
          <w:p w14:paraId="44EC3F6C" w14:textId="66B3EF34" w:rsidR="00CC0937" w:rsidRPr="00D53A02" w:rsidRDefault="00CC0937" w:rsidP="00CC0937">
            <w:pPr>
              <w:pStyle w:val="ae"/>
              <w:contextualSpacing/>
              <w:jc w:val="center"/>
              <w:rPr>
                <w:sz w:val="16"/>
                <w:szCs w:val="16"/>
              </w:rPr>
            </w:pPr>
            <w:r w:rsidRPr="00092731">
              <w:rPr>
                <w:sz w:val="16"/>
                <w:szCs w:val="16"/>
              </w:rPr>
              <w:t>д. Вязовая, ул. Школьная, д.2</w:t>
            </w:r>
          </w:p>
        </w:tc>
        <w:tc>
          <w:tcPr>
            <w:tcW w:w="851" w:type="dxa"/>
            <w:vAlign w:val="center"/>
          </w:tcPr>
          <w:p w14:paraId="3649E88D" w14:textId="36B00D4E" w:rsidR="00CC0937" w:rsidRPr="00C65FEC" w:rsidRDefault="00CC0937" w:rsidP="00CC0937">
            <w:pPr>
              <w:tabs>
                <w:tab w:val="left" w:pos="0"/>
              </w:tabs>
              <w:spacing w:after="0" w:line="240" w:lineRule="auto"/>
              <w:jc w:val="center"/>
              <w:rPr>
                <w:rFonts w:ascii="Times New Roman" w:eastAsia="Times New Roman" w:hAnsi="Times New Roman"/>
                <w:sz w:val="16"/>
                <w:szCs w:val="16"/>
                <w:lang w:eastAsia="ru-RU"/>
              </w:rPr>
            </w:pPr>
            <w:r w:rsidRPr="00C65FEC">
              <w:rPr>
                <w:rFonts w:ascii="Times New Roman" w:hAnsi="Times New Roman"/>
                <w:sz w:val="16"/>
                <w:szCs w:val="16"/>
              </w:rPr>
              <w:t>1015,0</w:t>
            </w:r>
          </w:p>
        </w:tc>
        <w:tc>
          <w:tcPr>
            <w:tcW w:w="685" w:type="dxa"/>
            <w:vAlign w:val="center"/>
          </w:tcPr>
          <w:p w14:paraId="4C6B4CA7" w14:textId="77777777" w:rsidR="00CC0937" w:rsidRPr="00C65FEC"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59" w:type="dxa"/>
            <w:vAlign w:val="center"/>
          </w:tcPr>
          <w:p w14:paraId="4B687DEE" w14:textId="1B226CCA" w:rsidR="00CC0937" w:rsidRPr="00C65FEC" w:rsidRDefault="00CC0937" w:rsidP="00CC0937">
            <w:pPr>
              <w:tabs>
                <w:tab w:val="left" w:pos="0"/>
              </w:tabs>
              <w:spacing w:after="0" w:line="240" w:lineRule="auto"/>
              <w:jc w:val="center"/>
              <w:rPr>
                <w:rFonts w:ascii="Times New Roman" w:eastAsia="Times New Roman" w:hAnsi="Times New Roman"/>
                <w:sz w:val="16"/>
                <w:szCs w:val="16"/>
                <w:lang w:eastAsia="ru-RU"/>
              </w:rPr>
            </w:pPr>
            <w:r w:rsidRPr="00C65FEC">
              <w:rPr>
                <w:rFonts w:ascii="Times New Roman" w:hAnsi="Times New Roman"/>
                <w:sz w:val="16"/>
                <w:szCs w:val="16"/>
              </w:rPr>
              <w:t>1015,0</w:t>
            </w:r>
          </w:p>
        </w:tc>
        <w:tc>
          <w:tcPr>
            <w:tcW w:w="709" w:type="dxa"/>
            <w:vAlign w:val="center"/>
          </w:tcPr>
          <w:p w14:paraId="02B3F672"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98" w:type="dxa"/>
            <w:vAlign w:val="center"/>
          </w:tcPr>
          <w:p w14:paraId="4D0224DE"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740" w:type="dxa"/>
            <w:vAlign w:val="center"/>
          </w:tcPr>
          <w:p w14:paraId="664D2DFE"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708" w:type="dxa"/>
            <w:vAlign w:val="center"/>
          </w:tcPr>
          <w:p w14:paraId="39EA55D8"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655" w:type="dxa"/>
            <w:vAlign w:val="center"/>
          </w:tcPr>
          <w:p w14:paraId="6DEC20E0"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16B61050"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tcPr>
          <w:p w14:paraId="619C85EE"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4CCAF67E"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655" w:type="dxa"/>
            <w:vAlign w:val="center"/>
          </w:tcPr>
          <w:p w14:paraId="215F235B"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59DC1CE5"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6C4D57ED"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6E331E06"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3A13C0FE"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22DFB102"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7A96604E"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75F99495"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39" w:type="dxa"/>
            <w:vAlign w:val="center"/>
          </w:tcPr>
          <w:p w14:paraId="02C608E6"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10" w:type="dxa"/>
            <w:vAlign w:val="center"/>
          </w:tcPr>
          <w:p w14:paraId="02502145"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15" w:type="dxa"/>
            <w:vAlign w:val="center"/>
          </w:tcPr>
          <w:p w14:paraId="57191302"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r>
      <w:tr w:rsidR="00CC0937" w:rsidRPr="00D53A02" w14:paraId="2D3F1B68" w14:textId="77777777" w:rsidTr="00C65FEC">
        <w:trPr>
          <w:gridAfter w:val="1"/>
          <w:wAfter w:w="16" w:type="dxa"/>
          <w:trHeight w:val="144"/>
        </w:trPr>
        <w:tc>
          <w:tcPr>
            <w:tcW w:w="397" w:type="dxa"/>
            <w:gridSpan w:val="2"/>
            <w:vAlign w:val="center"/>
          </w:tcPr>
          <w:p w14:paraId="04D929D0" w14:textId="28A77010"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23</w:t>
            </w:r>
          </w:p>
        </w:tc>
        <w:tc>
          <w:tcPr>
            <w:tcW w:w="2008" w:type="dxa"/>
            <w:vAlign w:val="center"/>
          </w:tcPr>
          <w:p w14:paraId="1FEC7901" w14:textId="77777777" w:rsidR="00CC0937" w:rsidRPr="00092731" w:rsidRDefault="00CC0937" w:rsidP="00CC0937">
            <w:pPr>
              <w:pStyle w:val="ae"/>
              <w:contextualSpacing/>
              <w:jc w:val="center"/>
              <w:rPr>
                <w:sz w:val="16"/>
                <w:szCs w:val="16"/>
              </w:rPr>
            </w:pPr>
            <w:r w:rsidRPr="00092731">
              <w:rPr>
                <w:sz w:val="16"/>
                <w:szCs w:val="16"/>
              </w:rPr>
              <w:t>Реконструкция котельной, замена устаревшего оборудования котельной</w:t>
            </w:r>
          </w:p>
          <w:p w14:paraId="1A25C264" w14:textId="4DEAF068" w:rsidR="00CC0937" w:rsidRPr="00D53A02" w:rsidRDefault="00CC0937" w:rsidP="00CC0937">
            <w:pPr>
              <w:pStyle w:val="ae"/>
              <w:contextualSpacing/>
              <w:jc w:val="center"/>
              <w:rPr>
                <w:sz w:val="16"/>
                <w:szCs w:val="16"/>
              </w:rPr>
            </w:pPr>
            <w:r w:rsidRPr="00092731">
              <w:rPr>
                <w:sz w:val="16"/>
                <w:szCs w:val="16"/>
              </w:rPr>
              <w:t>д. Минеево, ул. Школьная, д.10</w:t>
            </w:r>
          </w:p>
        </w:tc>
        <w:tc>
          <w:tcPr>
            <w:tcW w:w="851" w:type="dxa"/>
            <w:vAlign w:val="center"/>
          </w:tcPr>
          <w:p w14:paraId="359F4827" w14:textId="1AFB2941" w:rsidR="00CC0937" w:rsidRPr="00C65FEC" w:rsidRDefault="00CC0937" w:rsidP="00CC0937">
            <w:pPr>
              <w:tabs>
                <w:tab w:val="left" w:pos="0"/>
              </w:tabs>
              <w:spacing w:after="0" w:line="240" w:lineRule="auto"/>
              <w:jc w:val="center"/>
              <w:rPr>
                <w:rFonts w:ascii="Times New Roman" w:eastAsia="Times New Roman" w:hAnsi="Times New Roman"/>
                <w:sz w:val="16"/>
                <w:szCs w:val="16"/>
                <w:lang w:eastAsia="ru-RU"/>
              </w:rPr>
            </w:pPr>
            <w:r w:rsidRPr="00C65FEC">
              <w:rPr>
                <w:rFonts w:ascii="Times New Roman" w:hAnsi="Times New Roman"/>
                <w:sz w:val="16"/>
                <w:szCs w:val="16"/>
              </w:rPr>
              <w:t>1000,0</w:t>
            </w:r>
          </w:p>
        </w:tc>
        <w:tc>
          <w:tcPr>
            <w:tcW w:w="685" w:type="dxa"/>
            <w:vAlign w:val="center"/>
          </w:tcPr>
          <w:p w14:paraId="3A9FC122" w14:textId="77777777" w:rsidR="00CC0937" w:rsidRPr="00C65FEC"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59" w:type="dxa"/>
            <w:vAlign w:val="center"/>
          </w:tcPr>
          <w:p w14:paraId="1DC0FB56" w14:textId="12B451A2" w:rsidR="00CC0937" w:rsidRPr="00C65FEC" w:rsidRDefault="00CC0937" w:rsidP="00CC0937">
            <w:pPr>
              <w:tabs>
                <w:tab w:val="left" w:pos="0"/>
              </w:tabs>
              <w:spacing w:after="0" w:line="240" w:lineRule="auto"/>
              <w:jc w:val="center"/>
              <w:rPr>
                <w:rFonts w:ascii="Times New Roman" w:eastAsia="Times New Roman" w:hAnsi="Times New Roman"/>
                <w:sz w:val="16"/>
                <w:szCs w:val="16"/>
                <w:lang w:eastAsia="ru-RU"/>
              </w:rPr>
            </w:pPr>
            <w:r w:rsidRPr="00C65FEC">
              <w:rPr>
                <w:rFonts w:ascii="Times New Roman" w:hAnsi="Times New Roman"/>
                <w:sz w:val="16"/>
                <w:szCs w:val="16"/>
              </w:rPr>
              <w:t>1000,0</w:t>
            </w:r>
          </w:p>
        </w:tc>
        <w:tc>
          <w:tcPr>
            <w:tcW w:w="709" w:type="dxa"/>
            <w:vAlign w:val="center"/>
          </w:tcPr>
          <w:p w14:paraId="0F76DEBF"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98" w:type="dxa"/>
            <w:vAlign w:val="center"/>
          </w:tcPr>
          <w:p w14:paraId="5E4C0A52"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740" w:type="dxa"/>
            <w:vAlign w:val="center"/>
          </w:tcPr>
          <w:p w14:paraId="2634C9D3"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708" w:type="dxa"/>
            <w:vAlign w:val="center"/>
          </w:tcPr>
          <w:p w14:paraId="522F7BEB"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655" w:type="dxa"/>
            <w:vAlign w:val="center"/>
          </w:tcPr>
          <w:p w14:paraId="02B1BF2A"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77FF6B19"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tcPr>
          <w:p w14:paraId="1CBC8ACF"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0825E0D3"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655" w:type="dxa"/>
            <w:vAlign w:val="center"/>
          </w:tcPr>
          <w:p w14:paraId="302EA5EB"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089FE2BE"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78CA599A"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05DC6D33"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7455E191"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1DBB5FAE"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38524E2F"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488E2ED9"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39" w:type="dxa"/>
            <w:vAlign w:val="center"/>
          </w:tcPr>
          <w:p w14:paraId="11A82981"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10" w:type="dxa"/>
            <w:vAlign w:val="center"/>
          </w:tcPr>
          <w:p w14:paraId="7B4CF833"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15" w:type="dxa"/>
            <w:vAlign w:val="center"/>
          </w:tcPr>
          <w:p w14:paraId="52DAC186"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r>
      <w:tr w:rsidR="00CC0937" w:rsidRPr="00D53A02" w14:paraId="76F54E1A" w14:textId="77777777" w:rsidTr="00C65FEC">
        <w:trPr>
          <w:gridAfter w:val="1"/>
          <w:wAfter w:w="16" w:type="dxa"/>
          <w:trHeight w:val="144"/>
        </w:trPr>
        <w:tc>
          <w:tcPr>
            <w:tcW w:w="397" w:type="dxa"/>
            <w:gridSpan w:val="2"/>
            <w:vAlign w:val="center"/>
          </w:tcPr>
          <w:p w14:paraId="7CAA3BBC" w14:textId="3A82EC81"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24</w:t>
            </w:r>
          </w:p>
        </w:tc>
        <w:tc>
          <w:tcPr>
            <w:tcW w:w="2008" w:type="dxa"/>
            <w:vAlign w:val="center"/>
          </w:tcPr>
          <w:p w14:paraId="29C29FFF" w14:textId="77777777" w:rsidR="00CC0937" w:rsidRPr="00D53A02" w:rsidRDefault="00CC0937" w:rsidP="00CC0937">
            <w:pPr>
              <w:pStyle w:val="ae"/>
              <w:jc w:val="center"/>
              <w:rPr>
                <w:sz w:val="16"/>
                <w:szCs w:val="16"/>
              </w:rPr>
            </w:pPr>
            <w:r w:rsidRPr="00D53A02">
              <w:rPr>
                <w:sz w:val="16"/>
                <w:szCs w:val="16"/>
              </w:rPr>
              <w:t>Реконструкция котельной, замена устаревшего оборудования котельной</w:t>
            </w:r>
          </w:p>
          <w:p w14:paraId="2A80C77D" w14:textId="77777777" w:rsidR="00CC0937" w:rsidRPr="00D53A02" w:rsidRDefault="00CC0937" w:rsidP="00CC0937">
            <w:pPr>
              <w:pStyle w:val="ae"/>
              <w:jc w:val="center"/>
              <w:rPr>
                <w:sz w:val="16"/>
                <w:szCs w:val="16"/>
              </w:rPr>
            </w:pPr>
            <w:r w:rsidRPr="00D53A02">
              <w:rPr>
                <w:color w:val="333333"/>
                <w:sz w:val="16"/>
                <w:szCs w:val="16"/>
                <w:shd w:val="clear" w:color="auto" w:fill="FFFFFF"/>
              </w:rPr>
              <w:t>с. Б.Горево, ул. Советская, д. 12</w:t>
            </w:r>
          </w:p>
        </w:tc>
        <w:tc>
          <w:tcPr>
            <w:tcW w:w="851" w:type="dxa"/>
            <w:vAlign w:val="center"/>
          </w:tcPr>
          <w:p w14:paraId="2971D5B0"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1554,4</w:t>
            </w:r>
          </w:p>
        </w:tc>
        <w:tc>
          <w:tcPr>
            <w:tcW w:w="685" w:type="dxa"/>
            <w:vAlign w:val="center"/>
          </w:tcPr>
          <w:p w14:paraId="0F1F7B29"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59" w:type="dxa"/>
            <w:vAlign w:val="center"/>
          </w:tcPr>
          <w:p w14:paraId="45C48C8A"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709" w:type="dxa"/>
            <w:vAlign w:val="center"/>
          </w:tcPr>
          <w:p w14:paraId="20507043"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1554,4</w:t>
            </w:r>
          </w:p>
        </w:tc>
        <w:tc>
          <w:tcPr>
            <w:tcW w:w="598" w:type="dxa"/>
            <w:vAlign w:val="center"/>
          </w:tcPr>
          <w:p w14:paraId="48EF83EB"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740" w:type="dxa"/>
            <w:vAlign w:val="center"/>
          </w:tcPr>
          <w:p w14:paraId="27A4B673"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708" w:type="dxa"/>
            <w:vAlign w:val="center"/>
          </w:tcPr>
          <w:p w14:paraId="74F818B7"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655" w:type="dxa"/>
            <w:vAlign w:val="center"/>
          </w:tcPr>
          <w:p w14:paraId="6CD9147F"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5EF43B41"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tcPr>
          <w:p w14:paraId="3D08D35E"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5A9214D6" w14:textId="5501B1A4"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655" w:type="dxa"/>
            <w:vAlign w:val="center"/>
          </w:tcPr>
          <w:p w14:paraId="313648FC"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0A9AACF6"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6AEA22CB"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3345C640"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16D34C82"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432AE71A"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5FF09C0C"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2C9F5CC4"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39" w:type="dxa"/>
            <w:vAlign w:val="center"/>
          </w:tcPr>
          <w:p w14:paraId="78B68DF6"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10" w:type="dxa"/>
            <w:vAlign w:val="center"/>
          </w:tcPr>
          <w:p w14:paraId="0E711081"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15" w:type="dxa"/>
            <w:vAlign w:val="center"/>
          </w:tcPr>
          <w:p w14:paraId="2292DB57"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r>
      <w:tr w:rsidR="00CC0937" w:rsidRPr="00D53A02" w14:paraId="1C968BBD" w14:textId="77777777" w:rsidTr="00C65FEC">
        <w:trPr>
          <w:gridAfter w:val="1"/>
          <w:wAfter w:w="16" w:type="dxa"/>
          <w:trHeight w:val="144"/>
        </w:trPr>
        <w:tc>
          <w:tcPr>
            <w:tcW w:w="397" w:type="dxa"/>
            <w:gridSpan w:val="2"/>
            <w:vAlign w:val="center"/>
          </w:tcPr>
          <w:p w14:paraId="3BC22FCF" w14:textId="4BB7F0C5"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25</w:t>
            </w:r>
          </w:p>
        </w:tc>
        <w:tc>
          <w:tcPr>
            <w:tcW w:w="2008" w:type="dxa"/>
            <w:vAlign w:val="center"/>
          </w:tcPr>
          <w:p w14:paraId="23B0F57D" w14:textId="77777777" w:rsidR="00CC0937" w:rsidRPr="00D53A02" w:rsidRDefault="00CC0937" w:rsidP="00CC0937">
            <w:pPr>
              <w:pStyle w:val="ae"/>
              <w:jc w:val="center"/>
              <w:rPr>
                <w:sz w:val="16"/>
                <w:szCs w:val="16"/>
              </w:rPr>
            </w:pPr>
            <w:r w:rsidRPr="00D53A02">
              <w:rPr>
                <w:sz w:val="16"/>
                <w:szCs w:val="16"/>
              </w:rPr>
              <w:t>Газификация котельной</w:t>
            </w:r>
          </w:p>
          <w:p w14:paraId="56C6755B" w14:textId="77777777" w:rsidR="00CC0937" w:rsidRPr="00D53A02" w:rsidRDefault="00CC0937" w:rsidP="00CC0937">
            <w:pPr>
              <w:pStyle w:val="ae"/>
              <w:jc w:val="center"/>
              <w:rPr>
                <w:sz w:val="16"/>
                <w:szCs w:val="16"/>
              </w:rPr>
            </w:pPr>
            <w:r w:rsidRPr="00D53A02">
              <w:rPr>
                <w:sz w:val="16"/>
                <w:szCs w:val="16"/>
                <w:shd w:val="clear" w:color="auto" w:fill="FFFFFF"/>
              </w:rPr>
              <w:t>с. Б.Горево, ул. Советская, д. 12</w:t>
            </w:r>
          </w:p>
        </w:tc>
        <w:tc>
          <w:tcPr>
            <w:tcW w:w="851" w:type="dxa"/>
            <w:vAlign w:val="center"/>
          </w:tcPr>
          <w:p w14:paraId="1690FFB3"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1100</w:t>
            </w:r>
          </w:p>
        </w:tc>
        <w:tc>
          <w:tcPr>
            <w:tcW w:w="685" w:type="dxa"/>
            <w:vAlign w:val="center"/>
          </w:tcPr>
          <w:p w14:paraId="53AE2F1F"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59" w:type="dxa"/>
            <w:vAlign w:val="center"/>
          </w:tcPr>
          <w:p w14:paraId="5C52A1D6"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709" w:type="dxa"/>
            <w:vAlign w:val="center"/>
          </w:tcPr>
          <w:p w14:paraId="691765F5"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val="en-US" w:eastAsia="ru-RU"/>
              </w:rPr>
            </w:pPr>
            <w:r w:rsidRPr="00D53A02">
              <w:rPr>
                <w:rFonts w:ascii="Times New Roman" w:eastAsia="Times New Roman" w:hAnsi="Times New Roman"/>
                <w:sz w:val="16"/>
                <w:szCs w:val="16"/>
                <w:lang w:val="en-US" w:eastAsia="ru-RU"/>
              </w:rPr>
              <w:t>100</w:t>
            </w:r>
          </w:p>
        </w:tc>
        <w:tc>
          <w:tcPr>
            <w:tcW w:w="598" w:type="dxa"/>
            <w:vAlign w:val="center"/>
          </w:tcPr>
          <w:p w14:paraId="41AF5254"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740" w:type="dxa"/>
            <w:vAlign w:val="center"/>
          </w:tcPr>
          <w:p w14:paraId="7DF630AF"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val="en-US" w:eastAsia="ru-RU"/>
              </w:rPr>
            </w:pPr>
            <w:r w:rsidRPr="00D53A02">
              <w:rPr>
                <w:rFonts w:ascii="Times New Roman" w:eastAsia="Times New Roman" w:hAnsi="Times New Roman"/>
                <w:sz w:val="16"/>
                <w:szCs w:val="16"/>
                <w:lang w:val="en-US" w:eastAsia="ru-RU"/>
              </w:rPr>
              <w:t>1000</w:t>
            </w:r>
          </w:p>
        </w:tc>
        <w:tc>
          <w:tcPr>
            <w:tcW w:w="708" w:type="dxa"/>
            <w:vAlign w:val="center"/>
          </w:tcPr>
          <w:p w14:paraId="68B6B769"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655" w:type="dxa"/>
            <w:vAlign w:val="center"/>
          </w:tcPr>
          <w:p w14:paraId="44A73181"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5D22ED17"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tcPr>
          <w:p w14:paraId="51BCA77A"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1FEE7349" w14:textId="16A1A17B"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655" w:type="dxa"/>
            <w:vAlign w:val="center"/>
          </w:tcPr>
          <w:p w14:paraId="19C96886"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5EBBAE93"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61252BB2"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6A0A33E3"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24757EB5"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4A8AA72A"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443BE60D"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48F55ADC"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39" w:type="dxa"/>
            <w:vAlign w:val="center"/>
          </w:tcPr>
          <w:p w14:paraId="07AB9779"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10" w:type="dxa"/>
            <w:vAlign w:val="center"/>
          </w:tcPr>
          <w:p w14:paraId="5CDE9F7F"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15" w:type="dxa"/>
            <w:vAlign w:val="center"/>
          </w:tcPr>
          <w:p w14:paraId="6399C139"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r>
      <w:tr w:rsidR="00CC0937" w:rsidRPr="00D53A02" w14:paraId="55980DE9" w14:textId="77777777" w:rsidTr="00C65FEC">
        <w:trPr>
          <w:gridAfter w:val="1"/>
          <w:wAfter w:w="16" w:type="dxa"/>
          <w:trHeight w:val="144"/>
        </w:trPr>
        <w:tc>
          <w:tcPr>
            <w:tcW w:w="397" w:type="dxa"/>
            <w:gridSpan w:val="2"/>
            <w:vAlign w:val="center"/>
          </w:tcPr>
          <w:p w14:paraId="567B97F1" w14:textId="6A9CA296"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26</w:t>
            </w:r>
          </w:p>
        </w:tc>
        <w:tc>
          <w:tcPr>
            <w:tcW w:w="2008" w:type="dxa"/>
            <w:vAlign w:val="center"/>
          </w:tcPr>
          <w:p w14:paraId="5E80E0ED" w14:textId="77777777" w:rsidR="00CC0937" w:rsidRPr="00D53A02" w:rsidRDefault="00CC0937" w:rsidP="00CC0937">
            <w:pPr>
              <w:pStyle w:val="ae"/>
              <w:jc w:val="center"/>
              <w:rPr>
                <w:sz w:val="16"/>
                <w:szCs w:val="16"/>
              </w:rPr>
            </w:pPr>
            <w:r w:rsidRPr="00D53A02">
              <w:rPr>
                <w:sz w:val="16"/>
                <w:szCs w:val="16"/>
              </w:rPr>
              <w:t>Реконструкция котельной, замена устаревшего оборудования котельной</w:t>
            </w:r>
          </w:p>
          <w:p w14:paraId="1141BEEA" w14:textId="77777777" w:rsidR="00CC0937" w:rsidRPr="00D53A02" w:rsidRDefault="00CC0937" w:rsidP="00CC0937">
            <w:pPr>
              <w:pStyle w:val="ae"/>
              <w:jc w:val="center"/>
              <w:rPr>
                <w:sz w:val="16"/>
                <w:szCs w:val="16"/>
              </w:rPr>
            </w:pPr>
            <w:r w:rsidRPr="00D53A02">
              <w:rPr>
                <w:color w:val="333333"/>
                <w:sz w:val="16"/>
                <w:szCs w:val="16"/>
                <w:shd w:val="clear" w:color="auto" w:fill="FFFFFF"/>
              </w:rPr>
              <w:t>Карпуниха, ул. Школьная, 24</w:t>
            </w:r>
          </w:p>
        </w:tc>
        <w:tc>
          <w:tcPr>
            <w:tcW w:w="851" w:type="dxa"/>
            <w:vAlign w:val="center"/>
          </w:tcPr>
          <w:p w14:paraId="2245D02E"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val="en-US" w:eastAsia="ru-RU"/>
              </w:rPr>
            </w:pPr>
            <w:r w:rsidRPr="00D53A02">
              <w:rPr>
                <w:rFonts w:ascii="Times New Roman" w:eastAsia="Times New Roman" w:hAnsi="Times New Roman"/>
                <w:sz w:val="16"/>
                <w:szCs w:val="16"/>
                <w:lang w:eastAsia="ru-RU"/>
              </w:rPr>
              <w:t>906,7</w:t>
            </w:r>
          </w:p>
        </w:tc>
        <w:tc>
          <w:tcPr>
            <w:tcW w:w="685" w:type="dxa"/>
            <w:vAlign w:val="center"/>
          </w:tcPr>
          <w:p w14:paraId="6B503EE3"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59" w:type="dxa"/>
            <w:vAlign w:val="center"/>
          </w:tcPr>
          <w:p w14:paraId="008983EE"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val="en-US" w:eastAsia="ru-RU"/>
              </w:rPr>
            </w:pPr>
          </w:p>
        </w:tc>
        <w:tc>
          <w:tcPr>
            <w:tcW w:w="709" w:type="dxa"/>
            <w:vAlign w:val="center"/>
          </w:tcPr>
          <w:p w14:paraId="3696DF82"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98" w:type="dxa"/>
            <w:vAlign w:val="center"/>
          </w:tcPr>
          <w:p w14:paraId="550951D9"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906,7</w:t>
            </w:r>
          </w:p>
        </w:tc>
        <w:tc>
          <w:tcPr>
            <w:tcW w:w="740" w:type="dxa"/>
            <w:vAlign w:val="center"/>
          </w:tcPr>
          <w:p w14:paraId="6195CC0B"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708" w:type="dxa"/>
            <w:vAlign w:val="center"/>
          </w:tcPr>
          <w:p w14:paraId="4AC1B682"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655" w:type="dxa"/>
            <w:vAlign w:val="center"/>
          </w:tcPr>
          <w:p w14:paraId="04838461"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447A26F9"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tcPr>
          <w:p w14:paraId="218DB2EE"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1D35FEF8" w14:textId="4D71CB36"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655" w:type="dxa"/>
            <w:vAlign w:val="center"/>
          </w:tcPr>
          <w:p w14:paraId="3B8321C6"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30B36CD1"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6E625721"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4DB57896"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45DFE60A"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3988D56A"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51701DCC"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5533F03A"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39" w:type="dxa"/>
            <w:vAlign w:val="center"/>
          </w:tcPr>
          <w:p w14:paraId="4493C819"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10" w:type="dxa"/>
            <w:vAlign w:val="center"/>
          </w:tcPr>
          <w:p w14:paraId="7470378D"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15" w:type="dxa"/>
            <w:vAlign w:val="center"/>
          </w:tcPr>
          <w:p w14:paraId="10101F93"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r>
      <w:tr w:rsidR="00CC0937" w:rsidRPr="00D53A02" w14:paraId="648C36B5" w14:textId="77777777" w:rsidTr="00C65FEC">
        <w:trPr>
          <w:gridAfter w:val="1"/>
          <w:wAfter w:w="16" w:type="dxa"/>
          <w:trHeight w:val="144"/>
        </w:trPr>
        <w:tc>
          <w:tcPr>
            <w:tcW w:w="397" w:type="dxa"/>
            <w:gridSpan w:val="2"/>
            <w:vAlign w:val="center"/>
          </w:tcPr>
          <w:p w14:paraId="455A96BC" w14:textId="16163959"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27</w:t>
            </w:r>
          </w:p>
        </w:tc>
        <w:tc>
          <w:tcPr>
            <w:tcW w:w="2008" w:type="dxa"/>
            <w:vAlign w:val="center"/>
          </w:tcPr>
          <w:p w14:paraId="3F558423" w14:textId="77777777" w:rsidR="00CC0937" w:rsidRPr="00D53A02" w:rsidRDefault="00CC0937" w:rsidP="00CC0937">
            <w:pPr>
              <w:pStyle w:val="ae"/>
              <w:jc w:val="center"/>
              <w:rPr>
                <w:sz w:val="16"/>
                <w:szCs w:val="16"/>
              </w:rPr>
            </w:pPr>
            <w:r w:rsidRPr="00D53A02">
              <w:rPr>
                <w:sz w:val="16"/>
                <w:szCs w:val="16"/>
              </w:rPr>
              <w:t xml:space="preserve">Реконструкция котельной, замена устаревшего оборудования  котельной </w:t>
            </w:r>
            <w:r w:rsidRPr="00D53A02">
              <w:rPr>
                <w:color w:val="333333"/>
                <w:sz w:val="16"/>
                <w:szCs w:val="16"/>
                <w:shd w:val="clear" w:color="auto" w:fill="FFFFFF"/>
              </w:rPr>
              <w:t>Минеево, ул. Репина д. 16</w:t>
            </w:r>
          </w:p>
        </w:tc>
        <w:tc>
          <w:tcPr>
            <w:tcW w:w="851" w:type="dxa"/>
            <w:vAlign w:val="center"/>
          </w:tcPr>
          <w:p w14:paraId="4EBB0463"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955,6</w:t>
            </w:r>
          </w:p>
        </w:tc>
        <w:tc>
          <w:tcPr>
            <w:tcW w:w="685" w:type="dxa"/>
            <w:vAlign w:val="center"/>
          </w:tcPr>
          <w:p w14:paraId="77A4235A"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59" w:type="dxa"/>
            <w:vAlign w:val="center"/>
          </w:tcPr>
          <w:p w14:paraId="6EED2848"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709" w:type="dxa"/>
            <w:vAlign w:val="center"/>
          </w:tcPr>
          <w:p w14:paraId="1B2F4446"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98" w:type="dxa"/>
            <w:vAlign w:val="center"/>
          </w:tcPr>
          <w:p w14:paraId="7F5AFD7A"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955,6</w:t>
            </w:r>
          </w:p>
        </w:tc>
        <w:tc>
          <w:tcPr>
            <w:tcW w:w="740" w:type="dxa"/>
            <w:vAlign w:val="center"/>
          </w:tcPr>
          <w:p w14:paraId="60BB3F88"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708" w:type="dxa"/>
            <w:vAlign w:val="center"/>
          </w:tcPr>
          <w:p w14:paraId="0A813B52"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655" w:type="dxa"/>
            <w:vAlign w:val="center"/>
          </w:tcPr>
          <w:p w14:paraId="1ACD7662"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57434CEA"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tcPr>
          <w:p w14:paraId="70B92020"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4BEA9981" w14:textId="541625E8"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655" w:type="dxa"/>
            <w:vAlign w:val="center"/>
          </w:tcPr>
          <w:p w14:paraId="020FC44E"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31EAA107"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11306855"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091F46BF"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0FE9B3E7"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13A76655"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180D9450"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5BFF74D6"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39" w:type="dxa"/>
            <w:vAlign w:val="center"/>
          </w:tcPr>
          <w:p w14:paraId="72322349"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10" w:type="dxa"/>
            <w:vAlign w:val="center"/>
          </w:tcPr>
          <w:p w14:paraId="088096CB"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15" w:type="dxa"/>
            <w:vAlign w:val="center"/>
          </w:tcPr>
          <w:p w14:paraId="4825932E"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r>
      <w:tr w:rsidR="00CC0937" w:rsidRPr="00D53A02" w14:paraId="1DF1D11D" w14:textId="77777777" w:rsidTr="00C65FEC">
        <w:trPr>
          <w:gridAfter w:val="1"/>
          <w:wAfter w:w="16" w:type="dxa"/>
          <w:trHeight w:val="144"/>
        </w:trPr>
        <w:tc>
          <w:tcPr>
            <w:tcW w:w="397" w:type="dxa"/>
            <w:gridSpan w:val="2"/>
            <w:vAlign w:val="center"/>
          </w:tcPr>
          <w:p w14:paraId="721BA647" w14:textId="6DA2D18A"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28</w:t>
            </w:r>
          </w:p>
        </w:tc>
        <w:tc>
          <w:tcPr>
            <w:tcW w:w="2008" w:type="dxa"/>
            <w:vAlign w:val="center"/>
          </w:tcPr>
          <w:p w14:paraId="29C6DA8B" w14:textId="77777777" w:rsidR="00CC0937" w:rsidRPr="00D53A02" w:rsidRDefault="00CC0937" w:rsidP="00CC0937">
            <w:pPr>
              <w:pStyle w:val="ae"/>
              <w:jc w:val="center"/>
              <w:rPr>
                <w:sz w:val="16"/>
                <w:szCs w:val="16"/>
              </w:rPr>
            </w:pPr>
            <w:r w:rsidRPr="00D53A02">
              <w:rPr>
                <w:sz w:val="16"/>
                <w:szCs w:val="16"/>
              </w:rPr>
              <w:t>Реконструкция котельной, замена устаревшего оборудования  котельной</w:t>
            </w:r>
            <w:r w:rsidRPr="00D53A02">
              <w:rPr>
                <w:color w:val="333333"/>
                <w:sz w:val="16"/>
                <w:szCs w:val="16"/>
                <w:shd w:val="clear" w:color="auto" w:fill="FFFFFF"/>
              </w:rPr>
              <w:t xml:space="preserve"> д. Б.Никитино, ул. Молодежная, д. 12 а</w:t>
            </w:r>
          </w:p>
        </w:tc>
        <w:tc>
          <w:tcPr>
            <w:tcW w:w="851" w:type="dxa"/>
            <w:vAlign w:val="center"/>
          </w:tcPr>
          <w:p w14:paraId="4CBADDF0"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875,7</w:t>
            </w:r>
          </w:p>
        </w:tc>
        <w:tc>
          <w:tcPr>
            <w:tcW w:w="685" w:type="dxa"/>
            <w:vAlign w:val="center"/>
          </w:tcPr>
          <w:p w14:paraId="37E1190E"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59" w:type="dxa"/>
            <w:vAlign w:val="center"/>
          </w:tcPr>
          <w:p w14:paraId="518AF1E5"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709" w:type="dxa"/>
            <w:vAlign w:val="center"/>
          </w:tcPr>
          <w:p w14:paraId="5A6EC6CA"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98" w:type="dxa"/>
            <w:vAlign w:val="center"/>
          </w:tcPr>
          <w:p w14:paraId="66CD2319"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875,7</w:t>
            </w:r>
          </w:p>
        </w:tc>
        <w:tc>
          <w:tcPr>
            <w:tcW w:w="740" w:type="dxa"/>
            <w:vAlign w:val="center"/>
          </w:tcPr>
          <w:p w14:paraId="66C86F9D"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708" w:type="dxa"/>
            <w:vAlign w:val="center"/>
          </w:tcPr>
          <w:p w14:paraId="326ECBB4"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655" w:type="dxa"/>
            <w:vAlign w:val="center"/>
          </w:tcPr>
          <w:p w14:paraId="5F8980EB"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3923B0FB"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tcPr>
          <w:p w14:paraId="22DC3479"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29495F75" w14:textId="09126C95"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655" w:type="dxa"/>
            <w:vAlign w:val="center"/>
          </w:tcPr>
          <w:p w14:paraId="7EDFCFE9"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6B3817A0"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61EF4A3C"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33FFDC67"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79B737E0"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04E79220"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42DD91F1"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4934ACDB"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39" w:type="dxa"/>
            <w:vAlign w:val="center"/>
          </w:tcPr>
          <w:p w14:paraId="04D83364"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10" w:type="dxa"/>
            <w:vAlign w:val="center"/>
          </w:tcPr>
          <w:p w14:paraId="75383108"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15" w:type="dxa"/>
            <w:vAlign w:val="center"/>
          </w:tcPr>
          <w:p w14:paraId="07BDF878"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r>
      <w:tr w:rsidR="00CC0937" w:rsidRPr="00D53A02" w14:paraId="4C1CB15E" w14:textId="77777777" w:rsidTr="00C65FEC">
        <w:trPr>
          <w:gridAfter w:val="1"/>
          <w:wAfter w:w="16" w:type="dxa"/>
          <w:trHeight w:val="144"/>
        </w:trPr>
        <w:tc>
          <w:tcPr>
            <w:tcW w:w="397" w:type="dxa"/>
            <w:gridSpan w:val="2"/>
            <w:vAlign w:val="center"/>
          </w:tcPr>
          <w:p w14:paraId="60EFFDE1" w14:textId="1A4D7C8B"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lastRenderedPageBreak/>
              <w:t>29</w:t>
            </w:r>
          </w:p>
        </w:tc>
        <w:tc>
          <w:tcPr>
            <w:tcW w:w="2008" w:type="dxa"/>
            <w:vAlign w:val="center"/>
          </w:tcPr>
          <w:p w14:paraId="71EB915A" w14:textId="77777777" w:rsidR="00CC0937" w:rsidRPr="00D53A02" w:rsidRDefault="00CC0937" w:rsidP="00CC0937">
            <w:pPr>
              <w:pStyle w:val="ae"/>
              <w:jc w:val="center"/>
              <w:rPr>
                <w:sz w:val="16"/>
                <w:szCs w:val="16"/>
              </w:rPr>
            </w:pPr>
            <w:r w:rsidRPr="00D53A02">
              <w:rPr>
                <w:sz w:val="16"/>
                <w:szCs w:val="16"/>
              </w:rPr>
              <w:t>Газификация котельной</w:t>
            </w:r>
          </w:p>
          <w:p w14:paraId="75342A1F" w14:textId="77777777" w:rsidR="00CC0937" w:rsidRPr="00D53A02" w:rsidRDefault="00CC0937" w:rsidP="00CC0937">
            <w:pPr>
              <w:pStyle w:val="ae"/>
              <w:jc w:val="center"/>
              <w:rPr>
                <w:sz w:val="16"/>
                <w:szCs w:val="16"/>
              </w:rPr>
            </w:pPr>
            <w:r w:rsidRPr="00D53A02">
              <w:rPr>
                <w:sz w:val="16"/>
                <w:szCs w:val="16"/>
              </w:rPr>
              <w:t>Б.Никитино, ул. Молодежная, д. 12 а</w:t>
            </w:r>
          </w:p>
        </w:tc>
        <w:tc>
          <w:tcPr>
            <w:tcW w:w="851" w:type="dxa"/>
            <w:vAlign w:val="center"/>
          </w:tcPr>
          <w:p w14:paraId="6D40CDFC" w14:textId="6E55DD2A" w:rsidR="00CC0937" w:rsidRPr="003657AD" w:rsidRDefault="00CC0937" w:rsidP="00CC0937">
            <w:pPr>
              <w:tabs>
                <w:tab w:val="left" w:pos="0"/>
              </w:tabs>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1090,0</w:t>
            </w:r>
          </w:p>
        </w:tc>
        <w:tc>
          <w:tcPr>
            <w:tcW w:w="685" w:type="dxa"/>
            <w:vAlign w:val="center"/>
          </w:tcPr>
          <w:p w14:paraId="6A2B3DF2"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59" w:type="dxa"/>
            <w:vAlign w:val="center"/>
          </w:tcPr>
          <w:p w14:paraId="17F4616E"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709" w:type="dxa"/>
            <w:vAlign w:val="center"/>
          </w:tcPr>
          <w:p w14:paraId="154A7DBF"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98" w:type="dxa"/>
            <w:vAlign w:val="center"/>
          </w:tcPr>
          <w:p w14:paraId="65C6D87C"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740" w:type="dxa"/>
            <w:vAlign w:val="center"/>
          </w:tcPr>
          <w:p w14:paraId="186BED8F"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708" w:type="dxa"/>
            <w:vAlign w:val="center"/>
          </w:tcPr>
          <w:p w14:paraId="7F8538A0"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val="en-US" w:eastAsia="ru-RU"/>
              </w:rPr>
            </w:pPr>
          </w:p>
        </w:tc>
        <w:tc>
          <w:tcPr>
            <w:tcW w:w="655" w:type="dxa"/>
            <w:vAlign w:val="center"/>
          </w:tcPr>
          <w:p w14:paraId="34DA3C60" w14:textId="2A095E9A" w:rsidR="00CC0937" w:rsidRPr="00D53A02" w:rsidRDefault="00CC0937" w:rsidP="00CC0937">
            <w:pPr>
              <w:tabs>
                <w:tab w:val="left" w:pos="0"/>
              </w:tabs>
              <w:spacing w:after="0" w:line="240" w:lineRule="auto"/>
              <w:jc w:val="center"/>
              <w:rPr>
                <w:rFonts w:ascii="Times New Roman" w:eastAsia="Times New Roman" w:hAnsi="Times New Roman"/>
                <w:sz w:val="16"/>
                <w:szCs w:val="16"/>
                <w:lang w:val="en-US" w:eastAsia="ru-RU"/>
              </w:rPr>
            </w:pPr>
          </w:p>
        </w:tc>
        <w:tc>
          <w:tcPr>
            <w:tcW w:w="567" w:type="dxa"/>
            <w:vAlign w:val="center"/>
          </w:tcPr>
          <w:p w14:paraId="334AF83B" w14:textId="5215662A" w:rsidR="00CC0937" w:rsidRPr="00D53A02" w:rsidRDefault="00CC0937" w:rsidP="00CC0937">
            <w:pPr>
              <w:tabs>
                <w:tab w:val="left" w:pos="0"/>
              </w:tabs>
              <w:spacing w:after="0" w:line="240" w:lineRule="auto"/>
              <w:jc w:val="center"/>
              <w:rPr>
                <w:rFonts w:ascii="Times New Roman" w:eastAsia="Times New Roman" w:hAnsi="Times New Roman"/>
                <w:sz w:val="16"/>
                <w:szCs w:val="16"/>
                <w:lang w:val="en-US" w:eastAsia="ru-RU"/>
              </w:rPr>
            </w:pPr>
          </w:p>
        </w:tc>
        <w:tc>
          <w:tcPr>
            <w:tcW w:w="567" w:type="dxa"/>
          </w:tcPr>
          <w:p w14:paraId="46C482A9" w14:textId="24B049D1" w:rsidR="00CC0937" w:rsidRPr="00C65FEC" w:rsidRDefault="00CC0937" w:rsidP="00CC0937">
            <w:pPr>
              <w:tabs>
                <w:tab w:val="left" w:pos="0"/>
              </w:tabs>
              <w:spacing w:after="0" w:line="240" w:lineRule="auto"/>
              <w:jc w:val="center"/>
              <w:rPr>
                <w:rFonts w:ascii="Times New Roman" w:eastAsia="Times New Roman" w:hAnsi="Times New Roman"/>
                <w:sz w:val="16"/>
                <w:szCs w:val="16"/>
                <w:lang w:eastAsia="ru-RU"/>
              </w:rPr>
            </w:pPr>
            <w:r w:rsidRPr="00C65FEC">
              <w:rPr>
                <w:rFonts w:ascii="Times New Roman" w:eastAsia="Times New Roman" w:hAnsi="Times New Roman"/>
                <w:sz w:val="16"/>
                <w:szCs w:val="16"/>
                <w:lang w:eastAsia="ru-RU"/>
              </w:rPr>
              <w:t>1090</w:t>
            </w:r>
          </w:p>
        </w:tc>
        <w:tc>
          <w:tcPr>
            <w:tcW w:w="567" w:type="dxa"/>
            <w:vAlign w:val="center"/>
          </w:tcPr>
          <w:p w14:paraId="5E21C29A" w14:textId="74D5BD1A" w:rsidR="00CC0937" w:rsidRPr="00C65FEC"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655" w:type="dxa"/>
            <w:vAlign w:val="center"/>
          </w:tcPr>
          <w:p w14:paraId="50337F9C"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62B37290"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193EF7EC"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1FB9EB02"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3A797023"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5FCFC255"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405F2BFE"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1E278572"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39" w:type="dxa"/>
            <w:vAlign w:val="center"/>
          </w:tcPr>
          <w:p w14:paraId="6D37158B"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10" w:type="dxa"/>
            <w:vAlign w:val="center"/>
          </w:tcPr>
          <w:p w14:paraId="754258FF"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15" w:type="dxa"/>
            <w:vAlign w:val="center"/>
          </w:tcPr>
          <w:p w14:paraId="0D5D373C"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r>
      <w:tr w:rsidR="00CC0937" w:rsidRPr="00D53A02" w14:paraId="1EA0A732" w14:textId="77777777" w:rsidTr="00C65FEC">
        <w:trPr>
          <w:gridAfter w:val="1"/>
          <w:wAfter w:w="16" w:type="dxa"/>
          <w:trHeight w:val="144"/>
        </w:trPr>
        <w:tc>
          <w:tcPr>
            <w:tcW w:w="397" w:type="dxa"/>
            <w:gridSpan w:val="2"/>
            <w:vAlign w:val="center"/>
          </w:tcPr>
          <w:p w14:paraId="03CD4250" w14:textId="29AF9912"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30</w:t>
            </w:r>
          </w:p>
        </w:tc>
        <w:tc>
          <w:tcPr>
            <w:tcW w:w="2008" w:type="dxa"/>
            <w:vAlign w:val="center"/>
          </w:tcPr>
          <w:p w14:paraId="74759E66" w14:textId="77777777" w:rsidR="00CC0937" w:rsidRPr="00D53A02" w:rsidRDefault="00CC0937" w:rsidP="00CC0937">
            <w:pPr>
              <w:pStyle w:val="ae"/>
              <w:jc w:val="center"/>
              <w:rPr>
                <w:sz w:val="16"/>
                <w:szCs w:val="16"/>
              </w:rPr>
            </w:pPr>
            <w:r w:rsidRPr="00D53A02">
              <w:rPr>
                <w:sz w:val="16"/>
                <w:szCs w:val="16"/>
              </w:rPr>
              <w:t>Реконструкция котельной, замена устаревшего оборудования  котельной                  д. Минеево, ул. Школьная, д. 10</w:t>
            </w:r>
          </w:p>
        </w:tc>
        <w:tc>
          <w:tcPr>
            <w:tcW w:w="851" w:type="dxa"/>
            <w:vAlign w:val="center"/>
          </w:tcPr>
          <w:p w14:paraId="5F4A96C1"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860,2</w:t>
            </w:r>
          </w:p>
        </w:tc>
        <w:tc>
          <w:tcPr>
            <w:tcW w:w="685" w:type="dxa"/>
            <w:vAlign w:val="center"/>
          </w:tcPr>
          <w:p w14:paraId="4B8652F0"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59" w:type="dxa"/>
            <w:vAlign w:val="center"/>
          </w:tcPr>
          <w:p w14:paraId="7B289F72"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709" w:type="dxa"/>
            <w:vAlign w:val="center"/>
          </w:tcPr>
          <w:p w14:paraId="6079C595"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98" w:type="dxa"/>
            <w:vAlign w:val="center"/>
          </w:tcPr>
          <w:p w14:paraId="3A9DD7FF"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740" w:type="dxa"/>
            <w:vAlign w:val="center"/>
          </w:tcPr>
          <w:p w14:paraId="54741692"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860,2</w:t>
            </w:r>
          </w:p>
        </w:tc>
        <w:tc>
          <w:tcPr>
            <w:tcW w:w="708" w:type="dxa"/>
            <w:vAlign w:val="center"/>
          </w:tcPr>
          <w:p w14:paraId="0492BD14"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655" w:type="dxa"/>
            <w:vAlign w:val="center"/>
          </w:tcPr>
          <w:p w14:paraId="0C6C5A2C"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33CBFC6A"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tcPr>
          <w:p w14:paraId="4353CC93"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339F2B5A" w14:textId="7BD55CBE"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655" w:type="dxa"/>
            <w:vAlign w:val="center"/>
          </w:tcPr>
          <w:p w14:paraId="7C4EE20D"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7942FC10"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19CCEF05"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65FA5A5F"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5069DA42"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07E6F776"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42B02968"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7B3155D1"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39" w:type="dxa"/>
            <w:vAlign w:val="center"/>
          </w:tcPr>
          <w:p w14:paraId="2EB6275E"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10" w:type="dxa"/>
            <w:vAlign w:val="center"/>
          </w:tcPr>
          <w:p w14:paraId="1D10FF1E"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15" w:type="dxa"/>
            <w:vAlign w:val="center"/>
          </w:tcPr>
          <w:p w14:paraId="3017DDB1"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r>
      <w:tr w:rsidR="00CC0937" w:rsidRPr="00D53A02" w14:paraId="77178558" w14:textId="77777777" w:rsidTr="00C65FEC">
        <w:trPr>
          <w:gridAfter w:val="1"/>
          <w:wAfter w:w="16" w:type="dxa"/>
          <w:trHeight w:val="144"/>
        </w:trPr>
        <w:tc>
          <w:tcPr>
            <w:tcW w:w="397" w:type="dxa"/>
            <w:gridSpan w:val="2"/>
            <w:vAlign w:val="center"/>
          </w:tcPr>
          <w:p w14:paraId="143ADF1E" w14:textId="4F0626D1"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31</w:t>
            </w:r>
          </w:p>
        </w:tc>
        <w:tc>
          <w:tcPr>
            <w:tcW w:w="2008" w:type="dxa"/>
            <w:vAlign w:val="center"/>
          </w:tcPr>
          <w:p w14:paraId="318E2CFC" w14:textId="77777777" w:rsidR="00CC0937" w:rsidRPr="00D53A02" w:rsidRDefault="00CC0937" w:rsidP="00CC0937">
            <w:pPr>
              <w:pStyle w:val="ae"/>
              <w:jc w:val="center"/>
              <w:rPr>
                <w:sz w:val="16"/>
                <w:szCs w:val="16"/>
              </w:rPr>
            </w:pPr>
            <w:r w:rsidRPr="00D53A02">
              <w:rPr>
                <w:sz w:val="16"/>
                <w:szCs w:val="16"/>
              </w:rPr>
              <w:t>Реконструкция котельной, замена устаревшего оборудования  котельной, с. Темта, ул.Молодежная, д.2а</w:t>
            </w:r>
          </w:p>
        </w:tc>
        <w:tc>
          <w:tcPr>
            <w:tcW w:w="851" w:type="dxa"/>
            <w:vAlign w:val="center"/>
          </w:tcPr>
          <w:p w14:paraId="36608408"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1457,1</w:t>
            </w:r>
          </w:p>
        </w:tc>
        <w:tc>
          <w:tcPr>
            <w:tcW w:w="685" w:type="dxa"/>
            <w:vAlign w:val="center"/>
          </w:tcPr>
          <w:p w14:paraId="2FB6017F"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59" w:type="dxa"/>
            <w:vAlign w:val="center"/>
          </w:tcPr>
          <w:p w14:paraId="74642FC3"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709" w:type="dxa"/>
            <w:vAlign w:val="center"/>
          </w:tcPr>
          <w:p w14:paraId="428948BF"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98" w:type="dxa"/>
            <w:vAlign w:val="center"/>
          </w:tcPr>
          <w:p w14:paraId="27B8996F"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740" w:type="dxa"/>
            <w:vAlign w:val="center"/>
          </w:tcPr>
          <w:p w14:paraId="6FE30D30"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708" w:type="dxa"/>
            <w:vAlign w:val="center"/>
          </w:tcPr>
          <w:p w14:paraId="747DF0C8"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1457,1</w:t>
            </w:r>
          </w:p>
        </w:tc>
        <w:tc>
          <w:tcPr>
            <w:tcW w:w="655" w:type="dxa"/>
            <w:vAlign w:val="center"/>
          </w:tcPr>
          <w:p w14:paraId="1E8B1CB9"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59D9A69E"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tcPr>
          <w:p w14:paraId="12BD0321"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0DD9EB32" w14:textId="00DBFE72"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655" w:type="dxa"/>
            <w:vAlign w:val="center"/>
          </w:tcPr>
          <w:p w14:paraId="7C2090F0"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086534BD"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2DA4D95A"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28332F5C"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4EAC91D8"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4D63F8DD"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0F4F179F"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6849E05D"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39" w:type="dxa"/>
            <w:vAlign w:val="center"/>
          </w:tcPr>
          <w:p w14:paraId="75313310"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10" w:type="dxa"/>
            <w:vAlign w:val="center"/>
          </w:tcPr>
          <w:p w14:paraId="7B80E080"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15" w:type="dxa"/>
            <w:vAlign w:val="center"/>
          </w:tcPr>
          <w:p w14:paraId="1A3179BA"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r>
      <w:tr w:rsidR="00CC0937" w:rsidRPr="00D53A02" w14:paraId="28C91E07" w14:textId="77777777" w:rsidTr="00C65FEC">
        <w:trPr>
          <w:gridAfter w:val="1"/>
          <w:wAfter w:w="16" w:type="dxa"/>
          <w:trHeight w:val="144"/>
        </w:trPr>
        <w:tc>
          <w:tcPr>
            <w:tcW w:w="397" w:type="dxa"/>
            <w:gridSpan w:val="2"/>
            <w:vAlign w:val="center"/>
          </w:tcPr>
          <w:p w14:paraId="5C638AB0" w14:textId="16F4FADE"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32</w:t>
            </w:r>
          </w:p>
        </w:tc>
        <w:tc>
          <w:tcPr>
            <w:tcW w:w="2008" w:type="dxa"/>
            <w:vAlign w:val="center"/>
          </w:tcPr>
          <w:p w14:paraId="71CC5661" w14:textId="77777777" w:rsidR="00CC0937" w:rsidRPr="00D53A02" w:rsidRDefault="00CC0937" w:rsidP="00CC0937">
            <w:pPr>
              <w:pStyle w:val="ae"/>
              <w:jc w:val="center"/>
              <w:rPr>
                <w:sz w:val="16"/>
                <w:szCs w:val="16"/>
              </w:rPr>
            </w:pPr>
            <w:r w:rsidRPr="00D53A02">
              <w:rPr>
                <w:sz w:val="16"/>
                <w:szCs w:val="16"/>
              </w:rPr>
              <w:t>Реконструкция котельной, замена устаревшего оборудования  котельной, с. Семеново, ул. Школьная, д. 2</w:t>
            </w:r>
          </w:p>
        </w:tc>
        <w:tc>
          <w:tcPr>
            <w:tcW w:w="851" w:type="dxa"/>
            <w:vAlign w:val="center"/>
          </w:tcPr>
          <w:p w14:paraId="471ABC47"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2308,8</w:t>
            </w:r>
          </w:p>
        </w:tc>
        <w:tc>
          <w:tcPr>
            <w:tcW w:w="685" w:type="dxa"/>
            <w:vAlign w:val="center"/>
          </w:tcPr>
          <w:p w14:paraId="67B5BF24"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59" w:type="dxa"/>
            <w:vAlign w:val="center"/>
          </w:tcPr>
          <w:p w14:paraId="4272AFA1"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709" w:type="dxa"/>
            <w:vAlign w:val="center"/>
          </w:tcPr>
          <w:p w14:paraId="44C88E60"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98" w:type="dxa"/>
            <w:vAlign w:val="center"/>
          </w:tcPr>
          <w:p w14:paraId="5D0ADF60"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740" w:type="dxa"/>
            <w:vAlign w:val="center"/>
          </w:tcPr>
          <w:p w14:paraId="0528524D"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708" w:type="dxa"/>
            <w:vAlign w:val="center"/>
          </w:tcPr>
          <w:p w14:paraId="76EA0114"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650</w:t>
            </w:r>
          </w:p>
        </w:tc>
        <w:tc>
          <w:tcPr>
            <w:tcW w:w="655" w:type="dxa"/>
            <w:vAlign w:val="center"/>
          </w:tcPr>
          <w:p w14:paraId="0A384372"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850</w:t>
            </w:r>
          </w:p>
        </w:tc>
        <w:tc>
          <w:tcPr>
            <w:tcW w:w="567" w:type="dxa"/>
            <w:vAlign w:val="center"/>
          </w:tcPr>
          <w:p w14:paraId="2B802489"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808,8</w:t>
            </w:r>
          </w:p>
        </w:tc>
        <w:tc>
          <w:tcPr>
            <w:tcW w:w="567" w:type="dxa"/>
          </w:tcPr>
          <w:p w14:paraId="0F30AC8F"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6E06777B" w14:textId="782DC6CD"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655" w:type="dxa"/>
            <w:vAlign w:val="center"/>
          </w:tcPr>
          <w:p w14:paraId="0922901D"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0DFF67B4"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1A3A1C97"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4267892C"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19063F4B"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1FB6DFB6"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45B11D30"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36B98CA2"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39" w:type="dxa"/>
            <w:vAlign w:val="center"/>
          </w:tcPr>
          <w:p w14:paraId="075506A9"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10" w:type="dxa"/>
            <w:vAlign w:val="center"/>
          </w:tcPr>
          <w:p w14:paraId="63ED32C5"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15" w:type="dxa"/>
            <w:vAlign w:val="center"/>
          </w:tcPr>
          <w:p w14:paraId="1DC1A44F"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r>
      <w:tr w:rsidR="00CC0937" w:rsidRPr="00D53A02" w14:paraId="79787B86" w14:textId="77777777" w:rsidTr="00C65FEC">
        <w:trPr>
          <w:gridAfter w:val="1"/>
          <w:wAfter w:w="16" w:type="dxa"/>
          <w:trHeight w:val="144"/>
        </w:trPr>
        <w:tc>
          <w:tcPr>
            <w:tcW w:w="397" w:type="dxa"/>
            <w:gridSpan w:val="2"/>
            <w:vAlign w:val="center"/>
          </w:tcPr>
          <w:p w14:paraId="4691B647" w14:textId="3887D9B1"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33</w:t>
            </w:r>
          </w:p>
        </w:tc>
        <w:tc>
          <w:tcPr>
            <w:tcW w:w="2008" w:type="dxa"/>
            <w:vAlign w:val="center"/>
          </w:tcPr>
          <w:p w14:paraId="5F0AA36C" w14:textId="77777777" w:rsidR="00CC0937" w:rsidRPr="00D53A02" w:rsidRDefault="00CC0937" w:rsidP="00CC0937">
            <w:pPr>
              <w:pStyle w:val="ae"/>
              <w:jc w:val="center"/>
              <w:rPr>
                <w:sz w:val="16"/>
                <w:szCs w:val="16"/>
              </w:rPr>
            </w:pPr>
            <w:r w:rsidRPr="00D53A02">
              <w:rPr>
                <w:sz w:val="16"/>
                <w:szCs w:val="16"/>
              </w:rPr>
              <w:t>Реконструкция котельной, замена устаревшего оборудования  котельной</w:t>
            </w:r>
            <w:r w:rsidRPr="00D53A02">
              <w:rPr>
                <w:color w:val="333333"/>
                <w:sz w:val="16"/>
                <w:szCs w:val="16"/>
                <w:shd w:val="clear" w:color="auto" w:fill="FFFFFF"/>
              </w:rPr>
              <w:t xml:space="preserve">                  с. Карпуниха, ул. Махалова, д. 103</w:t>
            </w:r>
          </w:p>
        </w:tc>
        <w:tc>
          <w:tcPr>
            <w:tcW w:w="851" w:type="dxa"/>
            <w:vAlign w:val="center"/>
          </w:tcPr>
          <w:p w14:paraId="362C5A13"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1557,1</w:t>
            </w:r>
          </w:p>
        </w:tc>
        <w:tc>
          <w:tcPr>
            <w:tcW w:w="685" w:type="dxa"/>
            <w:vAlign w:val="center"/>
          </w:tcPr>
          <w:p w14:paraId="5E885DB2"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59" w:type="dxa"/>
            <w:vAlign w:val="center"/>
          </w:tcPr>
          <w:p w14:paraId="307F6ADA"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709" w:type="dxa"/>
            <w:vAlign w:val="center"/>
          </w:tcPr>
          <w:p w14:paraId="23330A55"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98" w:type="dxa"/>
            <w:vAlign w:val="center"/>
          </w:tcPr>
          <w:p w14:paraId="7820303F"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740" w:type="dxa"/>
            <w:vAlign w:val="center"/>
          </w:tcPr>
          <w:p w14:paraId="05E7EB22"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708" w:type="dxa"/>
            <w:vAlign w:val="center"/>
          </w:tcPr>
          <w:p w14:paraId="2D342FC6"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655" w:type="dxa"/>
            <w:vAlign w:val="center"/>
          </w:tcPr>
          <w:p w14:paraId="46199027"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1557,1</w:t>
            </w:r>
          </w:p>
        </w:tc>
        <w:tc>
          <w:tcPr>
            <w:tcW w:w="567" w:type="dxa"/>
            <w:vAlign w:val="center"/>
          </w:tcPr>
          <w:p w14:paraId="5DBBFE1C"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tcPr>
          <w:p w14:paraId="3AC10C0F"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10105F20" w14:textId="5958B26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655" w:type="dxa"/>
            <w:vAlign w:val="center"/>
          </w:tcPr>
          <w:p w14:paraId="5F1E1821"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20908B19"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64350124"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6079B1B8"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37A3D269"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22CBD592"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00CD0A33"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550CF6EE"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39" w:type="dxa"/>
            <w:vAlign w:val="center"/>
          </w:tcPr>
          <w:p w14:paraId="6D69EF56"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10" w:type="dxa"/>
            <w:vAlign w:val="center"/>
          </w:tcPr>
          <w:p w14:paraId="140FAA9C"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15" w:type="dxa"/>
            <w:vAlign w:val="center"/>
          </w:tcPr>
          <w:p w14:paraId="3810D998"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r>
      <w:tr w:rsidR="00CC0937" w:rsidRPr="00D53A02" w14:paraId="6458412F" w14:textId="77777777" w:rsidTr="00C65FEC">
        <w:trPr>
          <w:gridAfter w:val="1"/>
          <w:wAfter w:w="16" w:type="dxa"/>
          <w:trHeight w:val="144"/>
        </w:trPr>
        <w:tc>
          <w:tcPr>
            <w:tcW w:w="397" w:type="dxa"/>
            <w:gridSpan w:val="2"/>
            <w:vAlign w:val="center"/>
          </w:tcPr>
          <w:p w14:paraId="1E27C5AF" w14:textId="7142874E"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34</w:t>
            </w:r>
          </w:p>
        </w:tc>
        <w:tc>
          <w:tcPr>
            <w:tcW w:w="2008" w:type="dxa"/>
            <w:vAlign w:val="center"/>
          </w:tcPr>
          <w:p w14:paraId="76D783BE"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Реконструкция котельной, замена устаревшего оборудования  котельной                  с. Карпуниха, ул.Больничная, д.6</w:t>
            </w:r>
          </w:p>
        </w:tc>
        <w:tc>
          <w:tcPr>
            <w:tcW w:w="851" w:type="dxa"/>
            <w:vAlign w:val="center"/>
          </w:tcPr>
          <w:p w14:paraId="44E60091"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1557,1</w:t>
            </w:r>
          </w:p>
        </w:tc>
        <w:tc>
          <w:tcPr>
            <w:tcW w:w="685" w:type="dxa"/>
            <w:vAlign w:val="center"/>
          </w:tcPr>
          <w:p w14:paraId="46B08DEC"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59" w:type="dxa"/>
            <w:vAlign w:val="center"/>
          </w:tcPr>
          <w:p w14:paraId="7E416901"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709" w:type="dxa"/>
            <w:vAlign w:val="center"/>
          </w:tcPr>
          <w:p w14:paraId="2E663623"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98" w:type="dxa"/>
            <w:vAlign w:val="center"/>
          </w:tcPr>
          <w:p w14:paraId="2237B069"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740" w:type="dxa"/>
            <w:vAlign w:val="center"/>
          </w:tcPr>
          <w:p w14:paraId="4D7781DD"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708" w:type="dxa"/>
            <w:vAlign w:val="center"/>
          </w:tcPr>
          <w:p w14:paraId="7CBDCD54"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655" w:type="dxa"/>
            <w:vAlign w:val="center"/>
          </w:tcPr>
          <w:p w14:paraId="187B0BC0" w14:textId="34738619"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437E7E85" w14:textId="262E7C2F"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1557,1</w:t>
            </w:r>
          </w:p>
        </w:tc>
        <w:tc>
          <w:tcPr>
            <w:tcW w:w="567" w:type="dxa"/>
          </w:tcPr>
          <w:p w14:paraId="48342F81"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66C88FE0" w14:textId="1AF871D8"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655" w:type="dxa"/>
            <w:vAlign w:val="center"/>
          </w:tcPr>
          <w:p w14:paraId="3744833B"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5A6B35C4"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5DFA770B"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6CB5CED7"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15CCF2E3"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728EADC7"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66AD97C9"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2CA4FAD3"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39" w:type="dxa"/>
            <w:vAlign w:val="center"/>
          </w:tcPr>
          <w:p w14:paraId="50372D58"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10" w:type="dxa"/>
            <w:vAlign w:val="center"/>
          </w:tcPr>
          <w:p w14:paraId="6FD367C0"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15" w:type="dxa"/>
            <w:vAlign w:val="center"/>
          </w:tcPr>
          <w:p w14:paraId="1C402857"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r>
      <w:tr w:rsidR="00CC0937" w:rsidRPr="00D53A02" w14:paraId="2C2A0F65" w14:textId="77777777" w:rsidTr="00C65FEC">
        <w:trPr>
          <w:gridAfter w:val="1"/>
          <w:wAfter w:w="16" w:type="dxa"/>
          <w:trHeight w:val="144"/>
        </w:trPr>
        <w:tc>
          <w:tcPr>
            <w:tcW w:w="397" w:type="dxa"/>
            <w:gridSpan w:val="2"/>
            <w:vAlign w:val="center"/>
          </w:tcPr>
          <w:p w14:paraId="28C98F07" w14:textId="3D57E888"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35</w:t>
            </w:r>
          </w:p>
        </w:tc>
        <w:tc>
          <w:tcPr>
            <w:tcW w:w="2008" w:type="dxa"/>
            <w:vAlign w:val="center"/>
          </w:tcPr>
          <w:p w14:paraId="5780C90C" w14:textId="77777777" w:rsidR="00CC0937" w:rsidRPr="00D53A02" w:rsidRDefault="00CC0937" w:rsidP="00CC0937">
            <w:pPr>
              <w:pStyle w:val="ae"/>
              <w:jc w:val="center"/>
              <w:rPr>
                <w:sz w:val="16"/>
                <w:szCs w:val="16"/>
              </w:rPr>
            </w:pPr>
            <w:r w:rsidRPr="00D53A02">
              <w:rPr>
                <w:sz w:val="16"/>
                <w:szCs w:val="16"/>
              </w:rPr>
              <w:t>Газификация котельной</w:t>
            </w:r>
          </w:p>
          <w:p w14:paraId="02ADB278" w14:textId="77777777" w:rsidR="00CC0937" w:rsidRPr="00D53A02" w:rsidRDefault="00CC0937" w:rsidP="00CC0937">
            <w:pPr>
              <w:pStyle w:val="ae"/>
              <w:jc w:val="center"/>
              <w:rPr>
                <w:sz w:val="16"/>
                <w:szCs w:val="16"/>
              </w:rPr>
            </w:pPr>
            <w:r w:rsidRPr="00D53A02">
              <w:rPr>
                <w:sz w:val="16"/>
                <w:szCs w:val="16"/>
                <w:shd w:val="clear" w:color="auto" w:fill="FFFFFF"/>
              </w:rPr>
              <w:t>д.Б.Терсень, ул.Мира, 5</w:t>
            </w:r>
          </w:p>
        </w:tc>
        <w:tc>
          <w:tcPr>
            <w:tcW w:w="851" w:type="dxa"/>
            <w:tcBorders>
              <w:bottom w:val="single" w:sz="4" w:space="0" w:color="auto"/>
            </w:tcBorders>
            <w:vAlign w:val="center"/>
          </w:tcPr>
          <w:p w14:paraId="5CA468A7" w14:textId="19CA1338" w:rsidR="00CC0937" w:rsidRPr="003657AD" w:rsidRDefault="00CC0937" w:rsidP="00CC0937">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val="en-US" w:eastAsia="ru-RU"/>
              </w:rPr>
              <w:t>1</w:t>
            </w:r>
            <w:r>
              <w:rPr>
                <w:rFonts w:ascii="Times New Roman" w:eastAsia="Times New Roman" w:hAnsi="Times New Roman"/>
                <w:sz w:val="16"/>
                <w:szCs w:val="16"/>
                <w:lang w:eastAsia="ru-RU"/>
              </w:rPr>
              <w:t>140</w:t>
            </w:r>
          </w:p>
        </w:tc>
        <w:tc>
          <w:tcPr>
            <w:tcW w:w="685" w:type="dxa"/>
            <w:tcBorders>
              <w:bottom w:val="single" w:sz="4" w:space="0" w:color="auto"/>
            </w:tcBorders>
            <w:vAlign w:val="center"/>
          </w:tcPr>
          <w:p w14:paraId="2A4FBE51"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59" w:type="dxa"/>
            <w:tcBorders>
              <w:bottom w:val="single" w:sz="4" w:space="0" w:color="auto"/>
            </w:tcBorders>
            <w:vAlign w:val="center"/>
          </w:tcPr>
          <w:p w14:paraId="5044E644"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709" w:type="dxa"/>
            <w:tcBorders>
              <w:bottom w:val="single" w:sz="4" w:space="0" w:color="auto"/>
            </w:tcBorders>
            <w:vAlign w:val="center"/>
          </w:tcPr>
          <w:p w14:paraId="7E42AB6C"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98" w:type="dxa"/>
            <w:tcBorders>
              <w:bottom w:val="single" w:sz="4" w:space="0" w:color="auto"/>
            </w:tcBorders>
            <w:vAlign w:val="center"/>
          </w:tcPr>
          <w:p w14:paraId="5EB73D94"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740" w:type="dxa"/>
            <w:tcBorders>
              <w:bottom w:val="single" w:sz="4" w:space="0" w:color="auto"/>
            </w:tcBorders>
            <w:vAlign w:val="center"/>
          </w:tcPr>
          <w:p w14:paraId="36C22D9C"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708" w:type="dxa"/>
            <w:tcBorders>
              <w:bottom w:val="single" w:sz="4" w:space="0" w:color="auto"/>
            </w:tcBorders>
            <w:vAlign w:val="center"/>
          </w:tcPr>
          <w:p w14:paraId="525C8127"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655" w:type="dxa"/>
            <w:tcBorders>
              <w:bottom w:val="single" w:sz="4" w:space="0" w:color="auto"/>
            </w:tcBorders>
            <w:vAlign w:val="center"/>
          </w:tcPr>
          <w:p w14:paraId="41D399F2"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val="en-US" w:eastAsia="ru-RU"/>
              </w:rPr>
            </w:pPr>
          </w:p>
        </w:tc>
        <w:tc>
          <w:tcPr>
            <w:tcW w:w="567" w:type="dxa"/>
            <w:tcBorders>
              <w:bottom w:val="single" w:sz="4" w:space="0" w:color="auto"/>
            </w:tcBorders>
            <w:vAlign w:val="center"/>
          </w:tcPr>
          <w:p w14:paraId="6DC5BE84" w14:textId="6AA15A40"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tcBorders>
              <w:bottom w:val="single" w:sz="4" w:space="0" w:color="auto"/>
            </w:tcBorders>
          </w:tcPr>
          <w:p w14:paraId="04F0ECB9" w14:textId="0E0D76D5"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tcBorders>
              <w:bottom w:val="single" w:sz="4" w:space="0" w:color="auto"/>
            </w:tcBorders>
            <w:vAlign w:val="center"/>
          </w:tcPr>
          <w:p w14:paraId="562AB37B" w14:textId="7B940E94" w:rsidR="00CC0937" w:rsidRPr="00416B74" w:rsidRDefault="00CC0937" w:rsidP="00CC0937">
            <w:pPr>
              <w:tabs>
                <w:tab w:val="left" w:pos="0"/>
              </w:tabs>
              <w:spacing w:after="0" w:line="240" w:lineRule="auto"/>
              <w:jc w:val="center"/>
              <w:rPr>
                <w:rFonts w:ascii="Times New Roman" w:eastAsia="Times New Roman" w:hAnsi="Times New Roman"/>
                <w:sz w:val="16"/>
                <w:szCs w:val="16"/>
                <w:highlight w:val="yellow"/>
                <w:lang w:eastAsia="ru-RU"/>
              </w:rPr>
            </w:pPr>
            <w:r w:rsidRPr="00C65FEC">
              <w:rPr>
                <w:rFonts w:ascii="Times New Roman" w:eastAsia="Times New Roman" w:hAnsi="Times New Roman"/>
                <w:sz w:val="16"/>
                <w:szCs w:val="16"/>
                <w:lang w:eastAsia="ru-RU"/>
              </w:rPr>
              <w:t>1140</w:t>
            </w:r>
          </w:p>
        </w:tc>
        <w:tc>
          <w:tcPr>
            <w:tcW w:w="655" w:type="dxa"/>
            <w:tcBorders>
              <w:bottom w:val="single" w:sz="4" w:space="0" w:color="auto"/>
            </w:tcBorders>
            <w:vAlign w:val="center"/>
          </w:tcPr>
          <w:p w14:paraId="3F345452"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tcBorders>
              <w:bottom w:val="single" w:sz="4" w:space="0" w:color="auto"/>
            </w:tcBorders>
            <w:vAlign w:val="center"/>
          </w:tcPr>
          <w:p w14:paraId="55939113"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tcBorders>
              <w:bottom w:val="single" w:sz="4" w:space="0" w:color="auto"/>
            </w:tcBorders>
            <w:vAlign w:val="center"/>
          </w:tcPr>
          <w:p w14:paraId="19316417"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tcBorders>
              <w:bottom w:val="single" w:sz="4" w:space="0" w:color="auto"/>
            </w:tcBorders>
            <w:vAlign w:val="center"/>
          </w:tcPr>
          <w:p w14:paraId="16D98632"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tcBorders>
              <w:bottom w:val="single" w:sz="4" w:space="0" w:color="auto"/>
            </w:tcBorders>
            <w:vAlign w:val="center"/>
          </w:tcPr>
          <w:p w14:paraId="31FDFCB7"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tcBorders>
              <w:bottom w:val="single" w:sz="4" w:space="0" w:color="auto"/>
            </w:tcBorders>
            <w:vAlign w:val="center"/>
          </w:tcPr>
          <w:p w14:paraId="77D4B612"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tcBorders>
              <w:bottom w:val="single" w:sz="4" w:space="0" w:color="auto"/>
            </w:tcBorders>
            <w:vAlign w:val="center"/>
          </w:tcPr>
          <w:p w14:paraId="3659B638"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tcBorders>
              <w:bottom w:val="single" w:sz="4" w:space="0" w:color="auto"/>
            </w:tcBorders>
            <w:vAlign w:val="center"/>
          </w:tcPr>
          <w:p w14:paraId="2AB0488E"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39" w:type="dxa"/>
            <w:tcBorders>
              <w:bottom w:val="single" w:sz="4" w:space="0" w:color="auto"/>
            </w:tcBorders>
            <w:vAlign w:val="center"/>
          </w:tcPr>
          <w:p w14:paraId="47DC2AA1"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10" w:type="dxa"/>
            <w:tcBorders>
              <w:bottom w:val="single" w:sz="4" w:space="0" w:color="auto"/>
            </w:tcBorders>
            <w:vAlign w:val="center"/>
          </w:tcPr>
          <w:p w14:paraId="645C416C"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15" w:type="dxa"/>
            <w:tcBorders>
              <w:bottom w:val="single" w:sz="4" w:space="0" w:color="auto"/>
            </w:tcBorders>
            <w:vAlign w:val="center"/>
          </w:tcPr>
          <w:p w14:paraId="4246AB65"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r>
      <w:tr w:rsidR="00CC0937" w:rsidRPr="00D53A02" w14:paraId="097C78A8" w14:textId="77777777" w:rsidTr="00442290">
        <w:trPr>
          <w:gridAfter w:val="1"/>
          <w:wAfter w:w="16" w:type="dxa"/>
          <w:trHeight w:val="144"/>
        </w:trPr>
        <w:tc>
          <w:tcPr>
            <w:tcW w:w="2405" w:type="dxa"/>
            <w:gridSpan w:val="3"/>
            <w:vAlign w:val="center"/>
          </w:tcPr>
          <w:p w14:paraId="649D5707" w14:textId="77777777" w:rsidR="00CC0937" w:rsidRPr="00D53A02" w:rsidRDefault="00CC0937" w:rsidP="00CC0937">
            <w:pPr>
              <w:tabs>
                <w:tab w:val="left" w:pos="0"/>
              </w:tabs>
              <w:spacing w:after="0" w:line="240" w:lineRule="auto"/>
              <w:jc w:val="center"/>
              <w:rPr>
                <w:rFonts w:ascii="Times New Roman" w:eastAsia="Times New Roman" w:hAnsi="Times New Roman"/>
                <w:b/>
                <w:sz w:val="16"/>
                <w:szCs w:val="16"/>
                <w:lang w:eastAsia="ru-RU"/>
              </w:rPr>
            </w:pPr>
            <w:r w:rsidRPr="00D53A02">
              <w:rPr>
                <w:rFonts w:ascii="Times New Roman" w:eastAsia="Times New Roman" w:hAnsi="Times New Roman"/>
                <w:b/>
                <w:sz w:val="16"/>
                <w:szCs w:val="16"/>
                <w:lang w:eastAsia="ru-RU"/>
              </w:rPr>
              <w:t>Итого по ООО «Коммунсервис»</w:t>
            </w:r>
          </w:p>
        </w:tc>
        <w:tc>
          <w:tcPr>
            <w:tcW w:w="851" w:type="dxa"/>
            <w:tcBorders>
              <w:top w:val="single" w:sz="4" w:space="0" w:color="auto"/>
              <w:left w:val="nil"/>
              <w:bottom w:val="single" w:sz="4" w:space="0" w:color="auto"/>
              <w:right w:val="single" w:sz="4" w:space="0" w:color="auto"/>
            </w:tcBorders>
            <w:shd w:val="clear" w:color="auto" w:fill="auto"/>
            <w:vAlign w:val="center"/>
          </w:tcPr>
          <w:p w14:paraId="0320905F" w14:textId="6E702D0E" w:rsidR="00CC0937" w:rsidRPr="00D53A02" w:rsidRDefault="00CC0937" w:rsidP="00CC0937">
            <w:pPr>
              <w:spacing w:line="240" w:lineRule="auto"/>
              <w:jc w:val="center"/>
              <w:rPr>
                <w:rFonts w:ascii="Times New Roman" w:eastAsia="Times New Roman" w:hAnsi="Times New Roman"/>
                <w:b/>
                <w:sz w:val="16"/>
                <w:szCs w:val="16"/>
                <w:lang w:eastAsia="ru-RU"/>
              </w:rPr>
            </w:pPr>
            <w:r w:rsidRPr="00442290">
              <w:rPr>
                <w:rFonts w:ascii="Times New Roman" w:eastAsia="Times New Roman" w:hAnsi="Times New Roman"/>
                <w:b/>
                <w:sz w:val="16"/>
                <w:szCs w:val="16"/>
                <w:lang w:eastAsia="ru-RU"/>
              </w:rPr>
              <w:t>22344,4</w:t>
            </w:r>
          </w:p>
        </w:tc>
        <w:tc>
          <w:tcPr>
            <w:tcW w:w="685" w:type="dxa"/>
            <w:tcBorders>
              <w:top w:val="single" w:sz="4" w:space="0" w:color="auto"/>
              <w:left w:val="single" w:sz="4" w:space="0" w:color="auto"/>
              <w:bottom w:val="single" w:sz="4" w:space="0" w:color="auto"/>
              <w:right w:val="single" w:sz="4" w:space="0" w:color="auto"/>
            </w:tcBorders>
            <w:shd w:val="clear" w:color="auto" w:fill="auto"/>
            <w:vAlign w:val="center"/>
          </w:tcPr>
          <w:p w14:paraId="134F4469" w14:textId="42F3281E" w:rsidR="00CC0937" w:rsidRPr="00D53A02" w:rsidRDefault="00CC0937" w:rsidP="00CC0937">
            <w:pPr>
              <w:spacing w:line="240" w:lineRule="auto"/>
              <w:jc w:val="center"/>
              <w:rPr>
                <w:rFonts w:ascii="Times New Roman" w:eastAsia="Times New Roman" w:hAnsi="Times New Roman"/>
                <w:b/>
                <w:sz w:val="16"/>
                <w:szCs w:val="16"/>
                <w:lang w:eastAsia="ru-RU"/>
              </w:rPr>
            </w:pPr>
            <w:r w:rsidRPr="00442290">
              <w:rPr>
                <w:rFonts w:ascii="Times New Roman" w:eastAsia="Times New Roman" w:hAnsi="Times New Roman"/>
                <w:b/>
                <w:sz w:val="16"/>
                <w:szCs w:val="16"/>
                <w:lang w:eastAsia="ru-RU"/>
              </w:rPr>
              <w:t>4966,7</w:t>
            </w:r>
          </w:p>
        </w:tc>
        <w:tc>
          <w:tcPr>
            <w:tcW w:w="559" w:type="dxa"/>
            <w:tcBorders>
              <w:top w:val="single" w:sz="4" w:space="0" w:color="auto"/>
              <w:left w:val="single" w:sz="4" w:space="0" w:color="auto"/>
              <w:bottom w:val="single" w:sz="4" w:space="0" w:color="auto"/>
              <w:right w:val="single" w:sz="4" w:space="0" w:color="auto"/>
            </w:tcBorders>
            <w:shd w:val="clear" w:color="auto" w:fill="auto"/>
            <w:vAlign w:val="center"/>
          </w:tcPr>
          <w:p w14:paraId="630036F4" w14:textId="6F57B715" w:rsidR="00CC0937" w:rsidRPr="00D53A02" w:rsidRDefault="00CC0937" w:rsidP="00CC0937">
            <w:pPr>
              <w:spacing w:line="240" w:lineRule="auto"/>
              <w:jc w:val="center"/>
              <w:rPr>
                <w:rFonts w:ascii="Times New Roman" w:eastAsia="Times New Roman" w:hAnsi="Times New Roman"/>
                <w:b/>
                <w:sz w:val="16"/>
                <w:szCs w:val="16"/>
                <w:lang w:eastAsia="ru-RU"/>
              </w:rPr>
            </w:pPr>
            <w:r w:rsidRPr="00442290">
              <w:rPr>
                <w:rFonts w:ascii="Times New Roman" w:eastAsia="Times New Roman" w:hAnsi="Times New Roman"/>
                <w:b/>
                <w:sz w:val="16"/>
                <w:szCs w:val="16"/>
                <w:lang w:eastAsia="ru-RU"/>
              </w:rPr>
              <w:t>2015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A491213" w14:textId="0A00D9E5" w:rsidR="00CC0937" w:rsidRPr="00D53A02" w:rsidRDefault="00CC0937" w:rsidP="00CC0937">
            <w:pPr>
              <w:spacing w:line="240" w:lineRule="auto"/>
              <w:jc w:val="center"/>
              <w:rPr>
                <w:rFonts w:ascii="Times New Roman" w:eastAsia="Times New Roman" w:hAnsi="Times New Roman"/>
                <w:b/>
                <w:sz w:val="16"/>
                <w:szCs w:val="16"/>
                <w:lang w:eastAsia="ru-RU"/>
              </w:rPr>
            </w:pPr>
            <w:r w:rsidRPr="00442290">
              <w:rPr>
                <w:rFonts w:ascii="Times New Roman" w:eastAsia="Times New Roman" w:hAnsi="Times New Roman"/>
                <w:b/>
                <w:sz w:val="16"/>
                <w:szCs w:val="16"/>
                <w:lang w:eastAsia="ru-RU"/>
              </w:rPr>
              <w:t>1654,4</w:t>
            </w:r>
          </w:p>
        </w:tc>
        <w:tc>
          <w:tcPr>
            <w:tcW w:w="598" w:type="dxa"/>
            <w:tcBorders>
              <w:top w:val="single" w:sz="4" w:space="0" w:color="auto"/>
              <w:left w:val="single" w:sz="4" w:space="0" w:color="auto"/>
              <w:bottom w:val="single" w:sz="4" w:space="0" w:color="auto"/>
              <w:right w:val="single" w:sz="4" w:space="0" w:color="auto"/>
            </w:tcBorders>
            <w:shd w:val="clear" w:color="auto" w:fill="auto"/>
            <w:vAlign w:val="center"/>
          </w:tcPr>
          <w:p w14:paraId="004717CE" w14:textId="575EEA8B" w:rsidR="00CC0937" w:rsidRPr="00D53A02" w:rsidRDefault="00CC0937" w:rsidP="00CC0937">
            <w:pPr>
              <w:spacing w:line="240" w:lineRule="auto"/>
              <w:jc w:val="center"/>
              <w:rPr>
                <w:rFonts w:ascii="Times New Roman" w:eastAsia="Times New Roman" w:hAnsi="Times New Roman"/>
                <w:b/>
                <w:sz w:val="16"/>
                <w:szCs w:val="16"/>
                <w:lang w:eastAsia="ru-RU"/>
              </w:rPr>
            </w:pPr>
            <w:r w:rsidRPr="00442290">
              <w:rPr>
                <w:rFonts w:ascii="Times New Roman" w:eastAsia="Times New Roman" w:hAnsi="Times New Roman"/>
                <w:b/>
                <w:sz w:val="16"/>
                <w:szCs w:val="16"/>
                <w:lang w:eastAsia="ru-RU"/>
              </w:rPr>
              <w:t>2738</w:t>
            </w:r>
          </w:p>
        </w:tc>
        <w:tc>
          <w:tcPr>
            <w:tcW w:w="740" w:type="dxa"/>
            <w:tcBorders>
              <w:top w:val="single" w:sz="4" w:space="0" w:color="auto"/>
              <w:left w:val="single" w:sz="4" w:space="0" w:color="auto"/>
              <w:bottom w:val="single" w:sz="4" w:space="0" w:color="auto"/>
              <w:right w:val="single" w:sz="4" w:space="0" w:color="auto"/>
            </w:tcBorders>
            <w:shd w:val="clear" w:color="auto" w:fill="auto"/>
            <w:vAlign w:val="center"/>
          </w:tcPr>
          <w:p w14:paraId="4268F674" w14:textId="3909FE0F" w:rsidR="00CC0937" w:rsidRPr="00D53A02" w:rsidRDefault="00CC0937" w:rsidP="00CC0937">
            <w:pPr>
              <w:spacing w:line="240" w:lineRule="auto"/>
              <w:jc w:val="center"/>
              <w:rPr>
                <w:rFonts w:ascii="Times New Roman" w:eastAsia="Times New Roman" w:hAnsi="Times New Roman"/>
                <w:b/>
                <w:sz w:val="16"/>
                <w:szCs w:val="16"/>
                <w:lang w:eastAsia="ru-RU"/>
              </w:rPr>
            </w:pPr>
            <w:r w:rsidRPr="00442290">
              <w:rPr>
                <w:rFonts w:ascii="Times New Roman" w:eastAsia="Times New Roman" w:hAnsi="Times New Roman"/>
                <w:b/>
                <w:sz w:val="16"/>
                <w:szCs w:val="16"/>
                <w:lang w:eastAsia="ru-RU"/>
              </w:rPr>
              <w:t>1860,2</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4FC397F5" w14:textId="5A5D57E5" w:rsidR="00CC0937" w:rsidRPr="00D53A02" w:rsidRDefault="00CC0937" w:rsidP="00CC0937">
            <w:pPr>
              <w:spacing w:line="240" w:lineRule="auto"/>
              <w:jc w:val="center"/>
              <w:rPr>
                <w:rFonts w:ascii="Times New Roman" w:eastAsia="Times New Roman" w:hAnsi="Times New Roman"/>
                <w:b/>
                <w:sz w:val="16"/>
                <w:szCs w:val="16"/>
                <w:lang w:eastAsia="ru-RU"/>
              </w:rPr>
            </w:pPr>
            <w:r w:rsidRPr="00442290">
              <w:rPr>
                <w:rFonts w:ascii="Times New Roman" w:eastAsia="Times New Roman" w:hAnsi="Times New Roman"/>
                <w:b/>
                <w:sz w:val="16"/>
                <w:szCs w:val="16"/>
                <w:lang w:eastAsia="ru-RU"/>
              </w:rPr>
              <w:t>2107,1</w:t>
            </w:r>
          </w:p>
        </w:tc>
        <w:tc>
          <w:tcPr>
            <w:tcW w:w="655" w:type="dxa"/>
            <w:tcBorders>
              <w:top w:val="single" w:sz="4" w:space="0" w:color="auto"/>
              <w:left w:val="single" w:sz="4" w:space="0" w:color="auto"/>
              <w:bottom w:val="single" w:sz="4" w:space="0" w:color="auto"/>
              <w:right w:val="single" w:sz="4" w:space="0" w:color="auto"/>
            </w:tcBorders>
            <w:shd w:val="clear" w:color="auto" w:fill="auto"/>
            <w:vAlign w:val="center"/>
          </w:tcPr>
          <w:p w14:paraId="1DA975BC" w14:textId="44E286DE" w:rsidR="00CC0937" w:rsidRPr="00D53A02" w:rsidRDefault="00CC0937" w:rsidP="00CC0937">
            <w:pPr>
              <w:spacing w:line="240" w:lineRule="auto"/>
              <w:jc w:val="center"/>
              <w:rPr>
                <w:rFonts w:ascii="Times New Roman" w:eastAsia="Times New Roman" w:hAnsi="Times New Roman"/>
                <w:b/>
                <w:sz w:val="16"/>
                <w:szCs w:val="16"/>
                <w:lang w:eastAsia="ru-RU"/>
              </w:rPr>
            </w:pPr>
            <w:r w:rsidRPr="00442290">
              <w:rPr>
                <w:rFonts w:ascii="Times New Roman" w:eastAsia="Times New Roman" w:hAnsi="Times New Roman"/>
                <w:b/>
                <w:sz w:val="16"/>
                <w:szCs w:val="16"/>
                <w:lang w:eastAsia="ru-RU"/>
              </w:rPr>
              <w:t>2407,1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9167E13" w14:textId="1E463E4B" w:rsidR="00CC0937" w:rsidRPr="00442290" w:rsidRDefault="00CC0937" w:rsidP="00CC0937">
            <w:pPr>
              <w:spacing w:line="240" w:lineRule="auto"/>
              <w:jc w:val="center"/>
              <w:rPr>
                <w:rFonts w:ascii="Times New Roman" w:eastAsia="Times New Roman" w:hAnsi="Times New Roman"/>
                <w:b/>
                <w:sz w:val="16"/>
                <w:szCs w:val="16"/>
                <w:lang w:eastAsia="ru-RU"/>
              </w:rPr>
            </w:pPr>
            <w:r w:rsidRPr="00442290">
              <w:rPr>
                <w:rFonts w:ascii="Times New Roman" w:eastAsia="Times New Roman" w:hAnsi="Times New Roman"/>
                <w:b/>
                <w:sz w:val="16"/>
                <w:szCs w:val="16"/>
                <w:lang w:eastAsia="ru-RU"/>
              </w:rPr>
              <w:t>2365,9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B6EDCD1" w14:textId="66E280C9" w:rsidR="00CC0937" w:rsidRPr="00442290" w:rsidRDefault="00CC0937" w:rsidP="00CC0937">
            <w:pPr>
              <w:spacing w:line="240" w:lineRule="auto"/>
              <w:jc w:val="center"/>
              <w:rPr>
                <w:rFonts w:ascii="Times New Roman" w:eastAsia="Times New Roman" w:hAnsi="Times New Roman"/>
                <w:b/>
                <w:sz w:val="16"/>
                <w:szCs w:val="16"/>
                <w:lang w:eastAsia="ru-RU"/>
              </w:rPr>
            </w:pPr>
            <w:r w:rsidRPr="00442290">
              <w:rPr>
                <w:rFonts w:ascii="Times New Roman" w:eastAsia="Times New Roman" w:hAnsi="Times New Roman"/>
                <w:b/>
                <w:sz w:val="16"/>
                <w:szCs w:val="16"/>
                <w:lang w:eastAsia="ru-RU"/>
              </w:rPr>
              <w:t>1090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EEF4B09" w14:textId="5EE43412" w:rsidR="00CC0937" w:rsidRPr="00442290" w:rsidRDefault="00CC0937" w:rsidP="00CC0937">
            <w:pPr>
              <w:spacing w:line="240" w:lineRule="auto"/>
              <w:jc w:val="center"/>
              <w:rPr>
                <w:rFonts w:ascii="Times New Roman" w:eastAsia="Times New Roman" w:hAnsi="Times New Roman"/>
                <w:b/>
                <w:sz w:val="16"/>
                <w:szCs w:val="16"/>
                <w:lang w:eastAsia="ru-RU"/>
              </w:rPr>
            </w:pPr>
            <w:r w:rsidRPr="00442290">
              <w:rPr>
                <w:rFonts w:ascii="Times New Roman" w:eastAsia="Times New Roman" w:hAnsi="Times New Roman"/>
                <w:b/>
                <w:sz w:val="16"/>
                <w:szCs w:val="16"/>
                <w:lang w:eastAsia="ru-RU"/>
              </w:rPr>
              <w:t>1140</w:t>
            </w:r>
          </w:p>
        </w:tc>
        <w:tc>
          <w:tcPr>
            <w:tcW w:w="655" w:type="dxa"/>
            <w:tcBorders>
              <w:top w:val="single" w:sz="4" w:space="0" w:color="auto"/>
              <w:left w:val="single" w:sz="4" w:space="0" w:color="auto"/>
              <w:bottom w:val="single" w:sz="4" w:space="0" w:color="auto"/>
              <w:right w:val="single" w:sz="4" w:space="0" w:color="auto"/>
            </w:tcBorders>
            <w:shd w:val="clear" w:color="auto" w:fill="auto"/>
            <w:vAlign w:val="center"/>
          </w:tcPr>
          <w:p w14:paraId="7D1E7195" w14:textId="071CBF46" w:rsidR="00CC0937" w:rsidRPr="00D53A02" w:rsidRDefault="00CC0937" w:rsidP="00CC0937">
            <w:pPr>
              <w:spacing w:line="240" w:lineRule="auto"/>
              <w:jc w:val="center"/>
              <w:rPr>
                <w:rFonts w:ascii="Times New Roman" w:eastAsia="Times New Roman" w:hAnsi="Times New Roman"/>
                <w:b/>
                <w:sz w:val="16"/>
                <w:szCs w:val="16"/>
                <w:lang w:eastAsia="ru-RU"/>
              </w:rPr>
            </w:pPr>
            <w:r w:rsidRPr="00442290">
              <w:rPr>
                <w:rFonts w:ascii="Times New Roman" w:eastAsia="Times New Roman" w:hAnsi="Times New Roman"/>
                <w:b/>
                <w:sz w:val="16"/>
                <w:szCs w:val="16"/>
                <w:lang w:eastAsia="ru-RU"/>
              </w:rPr>
              <w:t>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3F84EC1" w14:textId="352867BF" w:rsidR="00CC0937" w:rsidRPr="00D53A02" w:rsidRDefault="00CC0937" w:rsidP="00CC0937">
            <w:pPr>
              <w:spacing w:line="240" w:lineRule="auto"/>
              <w:jc w:val="center"/>
              <w:rPr>
                <w:rFonts w:ascii="Times New Roman" w:eastAsia="Times New Roman" w:hAnsi="Times New Roman"/>
                <w:b/>
                <w:sz w:val="16"/>
                <w:szCs w:val="16"/>
                <w:lang w:eastAsia="ru-RU"/>
              </w:rPr>
            </w:pPr>
            <w:r w:rsidRPr="00442290">
              <w:rPr>
                <w:rFonts w:ascii="Times New Roman" w:eastAsia="Times New Roman" w:hAnsi="Times New Roman"/>
                <w:b/>
                <w:sz w:val="16"/>
                <w:szCs w:val="16"/>
                <w:lang w:eastAsia="ru-RU"/>
              </w:rPr>
              <w:t>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7F1EBB3" w14:textId="07488021" w:rsidR="00CC0937" w:rsidRPr="00D53A02" w:rsidRDefault="00CC0937" w:rsidP="00CC0937">
            <w:pPr>
              <w:spacing w:line="240" w:lineRule="auto"/>
              <w:jc w:val="center"/>
              <w:rPr>
                <w:rFonts w:ascii="Times New Roman" w:eastAsia="Times New Roman" w:hAnsi="Times New Roman"/>
                <w:b/>
                <w:sz w:val="16"/>
                <w:szCs w:val="16"/>
                <w:lang w:eastAsia="ru-RU"/>
              </w:rPr>
            </w:pPr>
            <w:r w:rsidRPr="00442290">
              <w:rPr>
                <w:rFonts w:ascii="Times New Roman" w:eastAsia="Times New Roman" w:hAnsi="Times New Roman"/>
                <w:b/>
                <w:sz w:val="16"/>
                <w:szCs w:val="16"/>
                <w:lang w:eastAsia="ru-RU"/>
              </w:rPr>
              <w:t>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6EC0499" w14:textId="4F88BFD9" w:rsidR="00CC0937" w:rsidRPr="00D53A02" w:rsidRDefault="00CC0937" w:rsidP="00CC0937">
            <w:pPr>
              <w:spacing w:line="240" w:lineRule="auto"/>
              <w:jc w:val="center"/>
              <w:rPr>
                <w:rFonts w:ascii="Times New Roman" w:eastAsia="Times New Roman" w:hAnsi="Times New Roman"/>
                <w:b/>
                <w:sz w:val="16"/>
                <w:szCs w:val="16"/>
                <w:lang w:eastAsia="ru-RU"/>
              </w:rPr>
            </w:pPr>
            <w:r w:rsidRPr="00442290">
              <w:rPr>
                <w:rFonts w:ascii="Times New Roman" w:eastAsia="Times New Roman" w:hAnsi="Times New Roman"/>
                <w:b/>
                <w:sz w:val="16"/>
                <w:szCs w:val="16"/>
                <w:lang w:eastAsia="ru-RU"/>
              </w:rPr>
              <w:t>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77941DE" w14:textId="1F0234A4" w:rsidR="00CC0937" w:rsidRPr="00D53A02" w:rsidRDefault="00CC0937" w:rsidP="00CC0937">
            <w:pPr>
              <w:spacing w:line="240" w:lineRule="auto"/>
              <w:jc w:val="center"/>
              <w:rPr>
                <w:rFonts w:ascii="Times New Roman" w:eastAsia="Times New Roman" w:hAnsi="Times New Roman"/>
                <w:b/>
                <w:sz w:val="16"/>
                <w:szCs w:val="16"/>
                <w:lang w:eastAsia="ru-RU"/>
              </w:rPr>
            </w:pPr>
            <w:r w:rsidRPr="00442290">
              <w:rPr>
                <w:rFonts w:ascii="Times New Roman" w:eastAsia="Times New Roman" w:hAnsi="Times New Roman"/>
                <w:b/>
                <w:sz w:val="16"/>
                <w:szCs w:val="16"/>
                <w:lang w:eastAsia="ru-RU"/>
              </w:rPr>
              <w:t>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1E0A4C9" w14:textId="4878A4C5" w:rsidR="00CC0937" w:rsidRPr="00D53A02" w:rsidRDefault="00CC0937" w:rsidP="00CC0937">
            <w:pPr>
              <w:tabs>
                <w:tab w:val="left" w:pos="0"/>
              </w:tabs>
              <w:spacing w:after="0" w:line="240" w:lineRule="auto"/>
              <w:jc w:val="center"/>
              <w:rPr>
                <w:rFonts w:ascii="Times New Roman" w:eastAsia="Times New Roman" w:hAnsi="Times New Roman"/>
                <w:b/>
                <w:sz w:val="16"/>
                <w:szCs w:val="16"/>
                <w:lang w:eastAsia="ru-RU"/>
              </w:rPr>
            </w:pPr>
            <w:r w:rsidRPr="00442290">
              <w:rPr>
                <w:rFonts w:ascii="Times New Roman" w:eastAsia="Times New Roman" w:hAnsi="Times New Roman"/>
                <w:b/>
                <w:sz w:val="16"/>
                <w:szCs w:val="16"/>
                <w:lang w:eastAsia="ru-RU"/>
              </w:rPr>
              <w:t>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21E8344" w14:textId="18EE9CDE" w:rsidR="00CC0937" w:rsidRPr="00D53A02" w:rsidRDefault="00CC0937" w:rsidP="00CC0937">
            <w:pPr>
              <w:tabs>
                <w:tab w:val="left" w:pos="0"/>
              </w:tabs>
              <w:spacing w:after="0" w:line="240" w:lineRule="auto"/>
              <w:jc w:val="center"/>
              <w:rPr>
                <w:rFonts w:ascii="Times New Roman" w:eastAsia="Times New Roman" w:hAnsi="Times New Roman"/>
                <w:b/>
                <w:sz w:val="16"/>
                <w:szCs w:val="16"/>
                <w:lang w:eastAsia="ru-RU"/>
              </w:rPr>
            </w:pPr>
            <w:r w:rsidRPr="00442290">
              <w:rPr>
                <w:rFonts w:ascii="Times New Roman" w:eastAsia="Times New Roman" w:hAnsi="Times New Roman"/>
                <w:b/>
                <w:sz w:val="16"/>
                <w:szCs w:val="16"/>
                <w:lang w:eastAsia="ru-RU"/>
              </w:rPr>
              <w:t>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79EB626" w14:textId="7046D834" w:rsidR="00CC0937" w:rsidRPr="00D53A02" w:rsidRDefault="00CC0937" w:rsidP="00CC0937">
            <w:pPr>
              <w:tabs>
                <w:tab w:val="left" w:pos="0"/>
              </w:tabs>
              <w:spacing w:after="0" w:line="240" w:lineRule="auto"/>
              <w:jc w:val="center"/>
              <w:rPr>
                <w:rFonts w:ascii="Times New Roman" w:eastAsia="Times New Roman" w:hAnsi="Times New Roman"/>
                <w:b/>
                <w:sz w:val="16"/>
                <w:szCs w:val="16"/>
                <w:lang w:eastAsia="ru-RU"/>
              </w:rPr>
            </w:pPr>
            <w:r w:rsidRPr="00442290">
              <w:rPr>
                <w:rFonts w:ascii="Times New Roman" w:eastAsia="Times New Roman" w:hAnsi="Times New Roman"/>
                <w:b/>
                <w:sz w:val="16"/>
                <w:szCs w:val="16"/>
                <w:lang w:eastAsia="ru-RU"/>
              </w:rPr>
              <w:t>0</w:t>
            </w:r>
          </w:p>
        </w:tc>
        <w:tc>
          <w:tcPr>
            <w:tcW w:w="539" w:type="dxa"/>
            <w:tcBorders>
              <w:top w:val="single" w:sz="4" w:space="0" w:color="auto"/>
              <w:left w:val="single" w:sz="4" w:space="0" w:color="auto"/>
              <w:bottom w:val="single" w:sz="4" w:space="0" w:color="auto"/>
              <w:right w:val="single" w:sz="4" w:space="0" w:color="auto"/>
            </w:tcBorders>
            <w:shd w:val="clear" w:color="auto" w:fill="auto"/>
            <w:vAlign w:val="center"/>
          </w:tcPr>
          <w:p w14:paraId="2EBE9F9B" w14:textId="25B237A4" w:rsidR="00CC0937" w:rsidRPr="00D53A02" w:rsidRDefault="00CC0937" w:rsidP="00CC0937">
            <w:pPr>
              <w:tabs>
                <w:tab w:val="left" w:pos="0"/>
              </w:tabs>
              <w:spacing w:after="0" w:line="240" w:lineRule="auto"/>
              <w:jc w:val="center"/>
              <w:rPr>
                <w:rFonts w:ascii="Times New Roman" w:eastAsia="Times New Roman" w:hAnsi="Times New Roman"/>
                <w:b/>
                <w:sz w:val="16"/>
                <w:szCs w:val="16"/>
                <w:lang w:eastAsia="ru-RU"/>
              </w:rPr>
            </w:pPr>
            <w:r w:rsidRPr="00442290">
              <w:rPr>
                <w:rFonts w:ascii="Times New Roman" w:eastAsia="Times New Roman" w:hAnsi="Times New Roman"/>
                <w:b/>
                <w:sz w:val="16"/>
                <w:szCs w:val="16"/>
                <w:lang w:eastAsia="ru-RU"/>
              </w:rPr>
              <w:t>0</w:t>
            </w:r>
          </w:p>
        </w:tc>
        <w:tc>
          <w:tcPr>
            <w:tcW w:w="510" w:type="dxa"/>
            <w:tcBorders>
              <w:top w:val="single" w:sz="4" w:space="0" w:color="auto"/>
              <w:left w:val="single" w:sz="4" w:space="0" w:color="auto"/>
              <w:bottom w:val="single" w:sz="4" w:space="0" w:color="auto"/>
              <w:right w:val="single" w:sz="4" w:space="0" w:color="auto"/>
            </w:tcBorders>
            <w:shd w:val="clear" w:color="auto" w:fill="auto"/>
            <w:vAlign w:val="center"/>
          </w:tcPr>
          <w:p w14:paraId="61FDC1F1" w14:textId="34B4845F" w:rsidR="00CC0937" w:rsidRPr="00D53A02" w:rsidRDefault="00CC0937" w:rsidP="00CC0937">
            <w:pPr>
              <w:tabs>
                <w:tab w:val="left" w:pos="0"/>
              </w:tabs>
              <w:spacing w:after="0" w:line="240" w:lineRule="auto"/>
              <w:jc w:val="center"/>
              <w:rPr>
                <w:rFonts w:ascii="Times New Roman" w:eastAsia="Times New Roman" w:hAnsi="Times New Roman"/>
                <w:b/>
                <w:sz w:val="16"/>
                <w:szCs w:val="16"/>
                <w:lang w:eastAsia="ru-RU"/>
              </w:rPr>
            </w:pPr>
            <w:r w:rsidRPr="00442290">
              <w:rPr>
                <w:rFonts w:ascii="Times New Roman" w:eastAsia="Times New Roman" w:hAnsi="Times New Roman"/>
                <w:b/>
                <w:sz w:val="16"/>
                <w:szCs w:val="16"/>
                <w:lang w:eastAsia="ru-RU"/>
              </w:rPr>
              <w:t>0</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tcPr>
          <w:p w14:paraId="5F062313" w14:textId="1A79667C" w:rsidR="00CC0937" w:rsidRPr="00D53A02" w:rsidRDefault="00CC0937" w:rsidP="00CC0937">
            <w:pPr>
              <w:tabs>
                <w:tab w:val="left" w:pos="0"/>
              </w:tabs>
              <w:spacing w:after="0" w:line="240" w:lineRule="auto"/>
              <w:jc w:val="center"/>
              <w:rPr>
                <w:rFonts w:ascii="Times New Roman" w:eastAsia="Times New Roman" w:hAnsi="Times New Roman"/>
                <w:b/>
                <w:sz w:val="16"/>
                <w:szCs w:val="16"/>
                <w:lang w:eastAsia="ru-RU"/>
              </w:rPr>
            </w:pPr>
            <w:r w:rsidRPr="00442290">
              <w:rPr>
                <w:rFonts w:ascii="Times New Roman" w:eastAsia="Times New Roman" w:hAnsi="Times New Roman"/>
                <w:b/>
                <w:sz w:val="16"/>
                <w:szCs w:val="16"/>
                <w:lang w:eastAsia="ru-RU"/>
              </w:rPr>
              <w:t>0</w:t>
            </w:r>
          </w:p>
        </w:tc>
      </w:tr>
      <w:tr w:rsidR="00CC0937" w:rsidRPr="00D53A02" w14:paraId="3DA3278C" w14:textId="77777777" w:rsidTr="00C65FEC">
        <w:trPr>
          <w:gridAfter w:val="1"/>
          <w:wAfter w:w="16" w:type="dxa"/>
          <w:trHeight w:val="144"/>
        </w:trPr>
        <w:tc>
          <w:tcPr>
            <w:tcW w:w="397" w:type="dxa"/>
            <w:gridSpan w:val="2"/>
            <w:vAlign w:val="center"/>
          </w:tcPr>
          <w:p w14:paraId="57D1DCFB" w14:textId="064760E1" w:rsidR="00CC0937" w:rsidRPr="00065305" w:rsidRDefault="00CC0937" w:rsidP="00CC0937">
            <w:pPr>
              <w:tabs>
                <w:tab w:val="left" w:pos="0"/>
              </w:tabs>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36</w:t>
            </w:r>
          </w:p>
        </w:tc>
        <w:tc>
          <w:tcPr>
            <w:tcW w:w="2008" w:type="dxa"/>
            <w:vAlign w:val="center"/>
          </w:tcPr>
          <w:p w14:paraId="747E61F0" w14:textId="0606A9E9" w:rsidR="00CC0937" w:rsidRPr="00242020" w:rsidRDefault="00CC0937" w:rsidP="00CC0937">
            <w:pPr>
              <w:tabs>
                <w:tab w:val="left" w:pos="0"/>
              </w:tabs>
              <w:spacing w:after="0" w:line="240" w:lineRule="auto"/>
              <w:jc w:val="center"/>
              <w:rPr>
                <w:rFonts w:ascii="Times New Roman" w:eastAsia="Times New Roman" w:hAnsi="Times New Roman"/>
                <w:sz w:val="16"/>
                <w:szCs w:val="16"/>
                <w:lang w:eastAsia="ru-RU"/>
              </w:rPr>
            </w:pPr>
            <w:r w:rsidRPr="00242020">
              <w:rPr>
                <w:rFonts w:ascii="Times New Roman" w:eastAsia="Times New Roman" w:hAnsi="Times New Roman"/>
                <w:sz w:val="16"/>
                <w:szCs w:val="16"/>
                <w:lang w:eastAsia="ru-RU"/>
              </w:rPr>
              <w:t>Замена устаревшего оборудования  котельной д.Красный Яр, д.10</w:t>
            </w:r>
          </w:p>
        </w:tc>
        <w:tc>
          <w:tcPr>
            <w:tcW w:w="851" w:type="dxa"/>
            <w:tcBorders>
              <w:top w:val="single" w:sz="4" w:space="0" w:color="auto"/>
              <w:left w:val="nil"/>
              <w:bottom w:val="single" w:sz="4" w:space="0" w:color="auto"/>
              <w:right w:val="single" w:sz="4" w:space="0" w:color="auto"/>
            </w:tcBorders>
            <w:shd w:val="clear" w:color="auto" w:fill="auto"/>
            <w:vAlign w:val="center"/>
          </w:tcPr>
          <w:p w14:paraId="291775AE" w14:textId="640E81B7" w:rsidR="00CC0937" w:rsidRPr="00242020" w:rsidRDefault="00CC0937" w:rsidP="00CC0937">
            <w:pPr>
              <w:spacing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715,6</w:t>
            </w:r>
          </w:p>
        </w:tc>
        <w:tc>
          <w:tcPr>
            <w:tcW w:w="685" w:type="dxa"/>
            <w:tcBorders>
              <w:top w:val="single" w:sz="4" w:space="0" w:color="auto"/>
              <w:left w:val="single" w:sz="4" w:space="0" w:color="auto"/>
              <w:bottom w:val="single" w:sz="4" w:space="0" w:color="auto"/>
              <w:right w:val="single" w:sz="4" w:space="0" w:color="auto"/>
            </w:tcBorders>
            <w:shd w:val="clear" w:color="auto" w:fill="auto"/>
            <w:vAlign w:val="center"/>
          </w:tcPr>
          <w:p w14:paraId="040A6EA7" w14:textId="77777777" w:rsidR="00CC0937" w:rsidRPr="00242020" w:rsidRDefault="00CC0937" w:rsidP="00CC0937">
            <w:pPr>
              <w:spacing w:line="240" w:lineRule="auto"/>
              <w:jc w:val="center"/>
              <w:rPr>
                <w:rFonts w:ascii="Times New Roman" w:eastAsia="Times New Roman" w:hAnsi="Times New Roman"/>
                <w:sz w:val="16"/>
                <w:szCs w:val="16"/>
                <w:lang w:eastAsia="ru-RU"/>
              </w:rPr>
            </w:pPr>
          </w:p>
        </w:tc>
        <w:tc>
          <w:tcPr>
            <w:tcW w:w="559" w:type="dxa"/>
            <w:tcBorders>
              <w:top w:val="single" w:sz="4" w:space="0" w:color="auto"/>
              <w:left w:val="single" w:sz="4" w:space="0" w:color="auto"/>
              <w:bottom w:val="single" w:sz="4" w:space="0" w:color="auto"/>
              <w:right w:val="single" w:sz="4" w:space="0" w:color="auto"/>
            </w:tcBorders>
            <w:shd w:val="clear" w:color="auto" w:fill="auto"/>
            <w:vAlign w:val="center"/>
          </w:tcPr>
          <w:p w14:paraId="1F43B95D" w14:textId="77777777" w:rsidR="00CC0937" w:rsidRPr="00242020" w:rsidRDefault="00CC0937" w:rsidP="00CC0937">
            <w:pPr>
              <w:spacing w:line="240" w:lineRule="auto"/>
              <w:jc w:val="center"/>
              <w:rPr>
                <w:rFonts w:ascii="Times New Roman" w:eastAsia="Times New Roman" w:hAnsi="Times New Roman"/>
                <w:sz w:val="16"/>
                <w:szCs w:val="16"/>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42ADD36" w14:textId="77777777" w:rsidR="00CC0937" w:rsidRPr="00242020" w:rsidRDefault="00CC0937" w:rsidP="00CC0937">
            <w:pPr>
              <w:spacing w:line="240" w:lineRule="auto"/>
              <w:jc w:val="center"/>
              <w:rPr>
                <w:rFonts w:ascii="Times New Roman" w:eastAsia="Times New Roman" w:hAnsi="Times New Roman"/>
                <w:sz w:val="16"/>
                <w:szCs w:val="16"/>
                <w:lang w:eastAsia="ru-RU"/>
              </w:rPr>
            </w:pPr>
          </w:p>
        </w:tc>
        <w:tc>
          <w:tcPr>
            <w:tcW w:w="598" w:type="dxa"/>
            <w:tcBorders>
              <w:top w:val="single" w:sz="4" w:space="0" w:color="auto"/>
              <w:left w:val="single" w:sz="4" w:space="0" w:color="auto"/>
              <w:bottom w:val="single" w:sz="4" w:space="0" w:color="auto"/>
              <w:right w:val="single" w:sz="4" w:space="0" w:color="auto"/>
            </w:tcBorders>
            <w:shd w:val="clear" w:color="auto" w:fill="auto"/>
            <w:vAlign w:val="center"/>
          </w:tcPr>
          <w:p w14:paraId="7B750B79" w14:textId="77777777" w:rsidR="00CC0937" w:rsidRPr="00242020" w:rsidRDefault="00CC0937" w:rsidP="00CC0937">
            <w:pPr>
              <w:spacing w:line="240" w:lineRule="auto"/>
              <w:jc w:val="center"/>
              <w:rPr>
                <w:rFonts w:ascii="Times New Roman" w:eastAsia="Times New Roman" w:hAnsi="Times New Roman"/>
                <w:sz w:val="16"/>
                <w:szCs w:val="16"/>
                <w:lang w:eastAsia="ru-RU"/>
              </w:rPr>
            </w:pPr>
          </w:p>
        </w:tc>
        <w:tc>
          <w:tcPr>
            <w:tcW w:w="740" w:type="dxa"/>
            <w:tcBorders>
              <w:top w:val="single" w:sz="4" w:space="0" w:color="auto"/>
              <w:left w:val="single" w:sz="4" w:space="0" w:color="auto"/>
              <w:bottom w:val="single" w:sz="4" w:space="0" w:color="auto"/>
              <w:right w:val="single" w:sz="4" w:space="0" w:color="auto"/>
            </w:tcBorders>
            <w:shd w:val="clear" w:color="auto" w:fill="auto"/>
            <w:vAlign w:val="center"/>
          </w:tcPr>
          <w:p w14:paraId="54461D43" w14:textId="77777777" w:rsidR="00CC0937" w:rsidRPr="00242020" w:rsidRDefault="00CC0937" w:rsidP="00CC0937">
            <w:pPr>
              <w:spacing w:line="240" w:lineRule="auto"/>
              <w:jc w:val="center"/>
              <w:rPr>
                <w:rFonts w:ascii="Times New Roman" w:eastAsia="Times New Roman" w:hAnsi="Times New Roman"/>
                <w:sz w:val="16"/>
                <w:szCs w:val="16"/>
                <w:lang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20DD7A5E" w14:textId="77777777" w:rsidR="00CC0937" w:rsidRPr="00242020" w:rsidRDefault="00CC0937" w:rsidP="00CC0937">
            <w:pPr>
              <w:spacing w:line="240" w:lineRule="auto"/>
              <w:jc w:val="center"/>
              <w:rPr>
                <w:rFonts w:ascii="Times New Roman" w:eastAsia="Times New Roman" w:hAnsi="Times New Roman"/>
                <w:sz w:val="16"/>
                <w:szCs w:val="16"/>
                <w:lang w:eastAsia="ru-RU"/>
              </w:rPr>
            </w:pPr>
          </w:p>
        </w:tc>
        <w:tc>
          <w:tcPr>
            <w:tcW w:w="655" w:type="dxa"/>
            <w:tcBorders>
              <w:top w:val="single" w:sz="4" w:space="0" w:color="auto"/>
              <w:left w:val="single" w:sz="4" w:space="0" w:color="auto"/>
              <w:bottom w:val="single" w:sz="4" w:space="0" w:color="auto"/>
              <w:right w:val="single" w:sz="4" w:space="0" w:color="auto"/>
            </w:tcBorders>
            <w:shd w:val="clear" w:color="auto" w:fill="auto"/>
            <w:vAlign w:val="center"/>
          </w:tcPr>
          <w:p w14:paraId="6BAC389E" w14:textId="77777777" w:rsidR="00CC0937" w:rsidRPr="00242020" w:rsidRDefault="00CC0937" w:rsidP="00CC0937">
            <w:pPr>
              <w:spacing w:line="240" w:lineRule="auto"/>
              <w:jc w:val="center"/>
              <w:rPr>
                <w:rFonts w:ascii="Times New Roman" w:eastAsia="Times New Roman" w:hAnsi="Times New Roman"/>
                <w:sz w:val="16"/>
                <w:szCs w:val="16"/>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90508BF" w14:textId="64942F35" w:rsidR="00CC0937" w:rsidRPr="00242020" w:rsidRDefault="00CC0937" w:rsidP="00CC0937">
            <w:pPr>
              <w:spacing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715,6</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12D7142" w14:textId="77777777" w:rsidR="00CC0937" w:rsidRPr="00242020" w:rsidRDefault="00CC0937" w:rsidP="00CC0937">
            <w:pPr>
              <w:spacing w:line="240" w:lineRule="auto"/>
              <w:jc w:val="center"/>
              <w:rPr>
                <w:rFonts w:ascii="Times New Roman" w:eastAsia="Times New Roman" w:hAnsi="Times New Roman"/>
                <w:sz w:val="16"/>
                <w:szCs w:val="16"/>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75EE411" w14:textId="77777777" w:rsidR="00CC0937" w:rsidRPr="00242020" w:rsidRDefault="00CC0937" w:rsidP="00CC0937">
            <w:pPr>
              <w:spacing w:line="240" w:lineRule="auto"/>
              <w:jc w:val="center"/>
              <w:rPr>
                <w:rFonts w:ascii="Times New Roman" w:eastAsia="Times New Roman" w:hAnsi="Times New Roman"/>
                <w:sz w:val="16"/>
                <w:szCs w:val="16"/>
                <w:lang w:eastAsia="ru-RU"/>
              </w:rPr>
            </w:pPr>
          </w:p>
        </w:tc>
        <w:tc>
          <w:tcPr>
            <w:tcW w:w="655" w:type="dxa"/>
            <w:tcBorders>
              <w:top w:val="single" w:sz="4" w:space="0" w:color="auto"/>
              <w:left w:val="single" w:sz="4" w:space="0" w:color="auto"/>
              <w:bottom w:val="single" w:sz="4" w:space="0" w:color="auto"/>
              <w:right w:val="single" w:sz="4" w:space="0" w:color="auto"/>
            </w:tcBorders>
            <w:shd w:val="clear" w:color="auto" w:fill="auto"/>
            <w:vAlign w:val="center"/>
          </w:tcPr>
          <w:p w14:paraId="7E603A03" w14:textId="77777777" w:rsidR="00CC0937" w:rsidRPr="00242020" w:rsidRDefault="00CC0937" w:rsidP="00CC0937">
            <w:pPr>
              <w:spacing w:line="240" w:lineRule="auto"/>
              <w:jc w:val="center"/>
              <w:rPr>
                <w:rFonts w:ascii="Times New Roman" w:eastAsia="Times New Roman" w:hAnsi="Times New Roman"/>
                <w:sz w:val="16"/>
                <w:szCs w:val="16"/>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C9E7D20" w14:textId="77777777" w:rsidR="00CC0937" w:rsidRPr="00242020" w:rsidRDefault="00CC0937" w:rsidP="00CC0937">
            <w:pPr>
              <w:spacing w:line="240" w:lineRule="auto"/>
              <w:jc w:val="center"/>
              <w:rPr>
                <w:rFonts w:ascii="Times New Roman" w:eastAsia="Times New Roman" w:hAnsi="Times New Roman"/>
                <w:sz w:val="16"/>
                <w:szCs w:val="16"/>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7330E29" w14:textId="77777777" w:rsidR="00CC0937" w:rsidRPr="00242020" w:rsidRDefault="00CC0937" w:rsidP="00CC0937">
            <w:pPr>
              <w:spacing w:line="240" w:lineRule="auto"/>
              <w:jc w:val="center"/>
              <w:rPr>
                <w:rFonts w:ascii="Times New Roman" w:eastAsia="Times New Roman" w:hAnsi="Times New Roman"/>
                <w:sz w:val="16"/>
                <w:szCs w:val="16"/>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CB33D6B" w14:textId="77777777" w:rsidR="00CC0937" w:rsidRPr="00242020" w:rsidRDefault="00CC0937" w:rsidP="00CC0937">
            <w:pPr>
              <w:spacing w:line="240" w:lineRule="auto"/>
              <w:jc w:val="center"/>
              <w:rPr>
                <w:rFonts w:ascii="Times New Roman" w:eastAsia="Times New Roman" w:hAnsi="Times New Roman"/>
                <w:sz w:val="16"/>
                <w:szCs w:val="16"/>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3481BE6" w14:textId="77777777" w:rsidR="00CC0937" w:rsidRPr="00242020" w:rsidRDefault="00CC0937" w:rsidP="00CC0937">
            <w:pPr>
              <w:spacing w:line="240" w:lineRule="auto"/>
              <w:jc w:val="center"/>
              <w:rPr>
                <w:rFonts w:ascii="Times New Roman" w:eastAsia="Times New Roman" w:hAnsi="Times New Roman"/>
                <w:sz w:val="16"/>
                <w:szCs w:val="16"/>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062FAEF" w14:textId="77777777" w:rsidR="00CC0937" w:rsidRPr="00242020"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0415507" w14:textId="77777777" w:rsidR="00CC0937" w:rsidRPr="00242020"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567D2D8" w14:textId="77777777" w:rsidR="00CC0937" w:rsidRPr="00242020"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39" w:type="dxa"/>
            <w:tcBorders>
              <w:top w:val="single" w:sz="4" w:space="0" w:color="auto"/>
              <w:left w:val="single" w:sz="4" w:space="0" w:color="auto"/>
              <w:bottom w:val="single" w:sz="4" w:space="0" w:color="auto"/>
              <w:right w:val="single" w:sz="4" w:space="0" w:color="auto"/>
            </w:tcBorders>
            <w:shd w:val="clear" w:color="auto" w:fill="auto"/>
            <w:vAlign w:val="center"/>
          </w:tcPr>
          <w:p w14:paraId="4B1061F0" w14:textId="77777777" w:rsidR="00CC0937" w:rsidRPr="00242020"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10" w:type="dxa"/>
            <w:tcBorders>
              <w:top w:val="single" w:sz="4" w:space="0" w:color="auto"/>
              <w:left w:val="single" w:sz="4" w:space="0" w:color="auto"/>
              <w:bottom w:val="single" w:sz="4" w:space="0" w:color="auto"/>
              <w:right w:val="single" w:sz="4" w:space="0" w:color="auto"/>
            </w:tcBorders>
            <w:shd w:val="clear" w:color="auto" w:fill="auto"/>
            <w:vAlign w:val="center"/>
          </w:tcPr>
          <w:p w14:paraId="4E8A1A3D" w14:textId="77777777" w:rsidR="00CC0937" w:rsidRPr="00242020"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tcPr>
          <w:p w14:paraId="231D7F23" w14:textId="77777777" w:rsidR="00CC0937" w:rsidRPr="00242020" w:rsidRDefault="00CC0937" w:rsidP="00CC0937">
            <w:pPr>
              <w:tabs>
                <w:tab w:val="left" w:pos="0"/>
              </w:tabs>
              <w:spacing w:after="0" w:line="240" w:lineRule="auto"/>
              <w:jc w:val="center"/>
              <w:rPr>
                <w:rFonts w:ascii="Times New Roman" w:eastAsia="Times New Roman" w:hAnsi="Times New Roman"/>
                <w:sz w:val="16"/>
                <w:szCs w:val="16"/>
                <w:lang w:eastAsia="ru-RU"/>
              </w:rPr>
            </w:pPr>
          </w:p>
        </w:tc>
      </w:tr>
      <w:tr w:rsidR="00CC0937" w:rsidRPr="00D53A02" w14:paraId="34DD3C40" w14:textId="77777777" w:rsidTr="00414F8A">
        <w:trPr>
          <w:gridAfter w:val="1"/>
          <w:wAfter w:w="16" w:type="dxa"/>
          <w:trHeight w:val="399"/>
        </w:trPr>
        <w:tc>
          <w:tcPr>
            <w:tcW w:w="2405" w:type="dxa"/>
            <w:gridSpan w:val="3"/>
            <w:vAlign w:val="center"/>
          </w:tcPr>
          <w:p w14:paraId="64DB3362" w14:textId="31360F32" w:rsidR="00CC0937" w:rsidRPr="00D53A02" w:rsidRDefault="00CC0937" w:rsidP="00CC0937">
            <w:pPr>
              <w:tabs>
                <w:tab w:val="left" w:pos="0"/>
              </w:tabs>
              <w:spacing w:after="0" w:line="240" w:lineRule="auto"/>
              <w:jc w:val="center"/>
              <w:rPr>
                <w:rFonts w:ascii="Times New Roman" w:eastAsia="Times New Roman" w:hAnsi="Times New Roman"/>
                <w:b/>
                <w:sz w:val="16"/>
                <w:szCs w:val="16"/>
                <w:lang w:eastAsia="ru-RU"/>
              </w:rPr>
            </w:pPr>
            <w:r w:rsidRPr="00D53A02">
              <w:rPr>
                <w:rFonts w:ascii="Times New Roman" w:eastAsia="Times New Roman" w:hAnsi="Times New Roman"/>
                <w:b/>
                <w:sz w:val="16"/>
                <w:szCs w:val="16"/>
                <w:lang w:eastAsia="ru-RU"/>
              </w:rPr>
              <w:t xml:space="preserve">Итого по </w:t>
            </w:r>
            <w:r>
              <w:rPr>
                <w:rFonts w:ascii="Times New Roman" w:eastAsia="Times New Roman" w:hAnsi="Times New Roman"/>
                <w:b/>
                <w:sz w:val="16"/>
                <w:szCs w:val="16"/>
                <w:lang w:eastAsia="ru-RU"/>
              </w:rPr>
              <w:t>ГБУ СРЦИ «Красный Яр»</w:t>
            </w:r>
          </w:p>
        </w:tc>
        <w:tc>
          <w:tcPr>
            <w:tcW w:w="851" w:type="dxa"/>
            <w:tcBorders>
              <w:top w:val="single" w:sz="4" w:space="0" w:color="auto"/>
              <w:left w:val="nil"/>
              <w:bottom w:val="single" w:sz="4" w:space="0" w:color="auto"/>
              <w:right w:val="single" w:sz="4" w:space="0" w:color="auto"/>
            </w:tcBorders>
            <w:shd w:val="clear" w:color="auto" w:fill="auto"/>
            <w:vAlign w:val="center"/>
          </w:tcPr>
          <w:p w14:paraId="270BF6EC" w14:textId="6ADF0536" w:rsidR="00CC0937" w:rsidRPr="00414F8A" w:rsidRDefault="00CC0937" w:rsidP="00CC0937">
            <w:pPr>
              <w:spacing w:line="240" w:lineRule="auto"/>
              <w:jc w:val="center"/>
              <w:rPr>
                <w:rFonts w:ascii="Times New Roman" w:eastAsia="Times New Roman" w:hAnsi="Times New Roman"/>
                <w:b/>
                <w:sz w:val="16"/>
                <w:szCs w:val="16"/>
                <w:lang w:eastAsia="ru-RU"/>
              </w:rPr>
            </w:pPr>
            <w:r w:rsidRPr="00414F8A">
              <w:rPr>
                <w:rFonts w:ascii="Times New Roman" w:eastAsia="Times New Roman" w:hAnsi="Times New Roman"/>
                <w:b/>
                <w:sz w:val="16"/>
                <w:szCs w:val="16"/>
                <w:lang w:eastAsia="ru-RU"/>
              </w:rPr>
              <w:t>715,6</w:t>
            </w:r>
          </w:p>
        </w:tc>
        <w:tc>
          <w:tcPr>
            <w:tcW w:w="685" w:type="dxa"/>
            <w:tcBorders>
              <w:top w:val="single" w:sz="4" w:space="0" w:color="auto"/>
              <w:left w:val="single" w:sz="4" w:space="0" w:color="auto"/>
              <w:bottom w:val="single" w:sz="4" w:space="0" w:color="auto"/>
              <w:right w:val="single" w:sz="4" w:space="0" w:color="auto"/>
            </w:tcBorders>
            <w:shd w:val="clear" w:color="auto" w:fill="auto"/>
            <w:vAlign w:val="center"/>
          </w:tcPr>
          <w:p w14:paraId="110C883D" w14:textId="77777777" w:rsidR="00CC0937" w:rsidRPr="00414F8A" w:rsidRDefault="00CC0937" w:rsidP="00CC0937">
            <w:pPr>
              <w:spacing w:line="240" w:lineRule="auto"/>
              <w:jc w:val="center"/>
              <w:rPr>
                <w:rFonts w:ascii="Times New Roman" w:eastAsia="Times New Roman" w:hAnsi="Times New Roman"/>
                <w:b/>
                <w:sz w:val="16"/>
                <w:szCs w:val="16"/>
                <w:lang w:eastAsia="ru-RU"/>
              </w:rPr>
            </w:pPr>
          </w:p>
        </w:tc>
        <w:tc>
          <w:tcPr>
            <w:tcW w:w="559" w:type="dxa"/>
            <w:tcBorders>
              <w:top w:val="single" w:sz="4" w:space="0" w:color="auto"/>
              <w:left w:val="single" w:sz="4" w:space="0" w:color="auto"/>
              <w:bottom w:val="single" w:sz="4" w:space="0" w:color="auto"/>
              <w:right w:val="single" w:sz="4" w:space="0" w:color="auto"/>
            </w:tcBorders>
            <w:shd w:val="clear" w:color="auto" w:fill="auto"/>
            <w:vAlign w:val="center"/>
          </w:tcPr>
          <w:p w14:paraId="28D35119" w14:textId="77777777" w:rsidR="00CC0937" w:rsidRPr="00414F8A" w:rsidRDefault="00CC0937" w:rsidP="00CC0937">
            <w:pPr>
              <w:spacing w:line="240" w:lineRule="auto"/>
              <w:jc w:val="center"/>
              <w:rPr>
                <w:rFonts w:ascii="Times New Roman" w:eastAsia="Times New Roman" w:hAnsi="Times New Roman"/>
                <w:b/>
                <w:sz w:val="16"/>
                <w:szCs w:val="16"/>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DDAE3C1" w14:textId="77777777" w:rsidR="00CC0937" w:rsidRPr="00414F8A" w:rsidRDefault="00CC0937" w:rsidP="00CC0937">
            <w:pPr>
              <w:spacing w:line="240" w:lineRule="auto"/>
              <w:jc w:val="center"/>
              <w:rPr>
                <w:rFonts w:ascii="Times New Roman" w:eastAsia="Times New Roman" w:hAnsi="Times New Roman"/>
                <w:b/>
                <w:sz w:val="16"/>
                <w:szCs w:val="16"/>
                <w:lang w:eastAsia="ru-RU"/>
              </w:rPr>
            </w:pPr>
          </w:p>
        </w:tc>
        <w:tc>
          <w:tcPr>
            <w:tcW w:w="598" w:type="dxa"/>
            <w:tcBorders>
              <w:top w:val="single" w:sz="4" w:space="0" w:color="auto"/>
              <w:left w:val="single" w:sz="4" w:space="0" w:color="auto"/>
              <w:bottom w:val="single" w:sz="4" w:space="0" w:color="auto"/>
              <w:right w:val="single" w:sz="4" w:space="0" w:color="auto"/>
            </w:tcBorders>
            <w:shd w:val="clear" w:color="auto" w:fill="auto"/>
            <w:vAlign w:val="center"/>
          </w:tcPr>
          <w:p w14:paraId="61603B61" w14:textId="77777777" w:rsidR="00CC0937" w:rsidRPr="00414F8A" w:rsidRDefault="00CC0937" w:rsidP="00CC0937">
            <w:pPr>
              <w:spacing w:line="240" w:lineRule="auto"/>
              <w:jc w:val="center"/>
              <w:rPr>
                <w:rFonts w:ascii="Times New Roman" w:eastAsia="Times New Roman" w:hAnsi="Times New Roman"/>
                <w:b/>
                <w:sz w:val="16"/>
                <w:szCs w:val="16"/>
                <w:lang w:eastAsia="ru-RU"/>
              </w:rPr>
            </w:pPr>
          </w:p>
        </w:tc>
        <w:tc>
          <w:tcPr>
            <w:tcW w:w="740" w:type="dxa"/>
            <w:tcBorders>
              <w:top w:val="single" w:sz="4" w:space="0" w:color="auto"/>
              <w:left w:val="single" w:sz="4" w:space="0" w:color="auto"/>
              <w:bottom w:val="single" w:sz="4" w:space="0" w:color="auto"/>
              <w:right w:val="single" w:sz="4" w:space="0" w:color="auto"/>
            </w:tcBorders>
            <w:shd w:val="clear" w:color="auto" w:fill="auto"/>
            <w:vAlign w:val="center"/>
          </w:tcPr>
          <w:p w14:paraId="43D2D107" w14:textId="77777777" w:rsidR="00CC0937" w:rsidRPr="00414F8A" w:rsidRDefault="00CC0937" w:rsidP="00CC0937">
            <w:pPr>
              <w:spacing w:line="240" w:lineRule="auto"/>
              <w:jc w:val="center"/>
              <w:rPr>
                <w:rFonts w:ascii="Times New Roman" w:eastAsia="Times New Roman" w:hAnsi="Times New Roman"/>
                <w:b/>
                <w:sz w:val="16"/>
                <w:szCs w:val="16"/>
                <w:lang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09A9DCC0" w14:textId="77777777" w:rsidR="00CC0937" w:rsidRPr="00414F8A" w:rsidRDefault="00CC0937" w:rsidP="00CC0937">
            <w:pPr>
              <w:spacing w:line="240" w:lineRule="auto"/>
              <w:jc w:val="center"/>
              <w:rPr>
                <w:rFonts w:ascii="Times New Roman" w:eastAsia="Times New Roman" w:hAnsi="Times New Roman"/>
                <w:b/>
                <w:sz w:val="16"/>
                <w:szCs w:val="16"/>
                <w:lang w:eastAsia="ru-RU"/>
              </w:rPr>
            </w:pPr>
          </w:p>
        </w:tc>
        <w:tc>
          <w:tcPr>
            <w:tcW w:w="655" w:type="dxa"/>
            <w:tcBorders>
              <w:top w:val="single" w:sz="4" w:space="0" w:color="auto"/>
              <w:left w:val="single" w:sz="4" w:space="0" w:color="auto"/>
              <w:bottom w:val="single" w:sz="4" w:space="0" w:color="auto"/>
              <w:right w:val="single" w:sz="4" w:space="0" w:color="auto"/>
            </w:tcBorders>
            <w:shd w:val="clear" w:color="auto" w:fill="auto"/>
            <w:vAlign w:val="center"/>
          </w:tcPr>
          <w:p w14:paraId="5486781B" w14:textId="77777777" w:rsidR="00CC0937" w:rsidRPr="00414F8A" w:rsidRDefault="00CC0937" w:rsidP="00CC0937">
            <w:pPr>
              <w:spacing w:line="240" w:lineRule="auto"/>
              <w:jc w:val="center"/>
              <w:rPr>
                <w:rFonts w:ascii="Times New Roman" w:eastAsia="Times New Roman" w:hAnsi="Times New Roman"/>
                <w:b/>
                <w:sz w:val="16"/>
                <w:szCs w:val="16"/>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5BA9327" w14:textId="6E7B14E0" w:rsidR="00CC0937" w:rsidRPr="00414F8A" w:rsidRDefault="00CC0937" w:rsidP="00CC0937">
            <w:pPr>
              <w:spacing w:line="240" w:lineRule="auto"/>
              <w:jc w:val="center"/>
              <w:rPr>
                <w:rFonts w:ascii="Times New Roman" w:eastAsia="Times New Roman" w:hAnsi="Times New Roman"/>
                <w:b/>
                <w:sz w:val="16"/>
                <w:szCs w:val="16"/>
                <w:lang w:eastAsia="ru-RU"/>
              </w:rPr>
            </w:pPr>
            <w:r w:rsidRPr="00414F8A">
              <w:rPr>
                <w:rFonts w:ascii="Times New Roman" w:eastAsia="Times New Roman" w:hAnsi="Times New Roman"/>
                <w:b/>
                <w:sz w:val="16"/>
                <w:szCs w:val="16"/>
                <w:lang w:eastAsia="ru-RU"/>
              </w:rPr>
              <w:t>715,6</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1AC15DD" w14:textId="77777777" w:rsidR="00CC0937" w:rsidRPr="00414F8A" w:rsidRDefault="00CC0937" w:rsidP="00CC0937">
            <w:pPr>
              <w:spacing w:line="240" w:lineRule="auto"/>
              <w:jc w:val="center"/>
              <w:rPr>
                <w:rFonts w:ascii="Times New Roman" w:eastAsia="Times New Roman" w:hAnsi="Times New Roman"/>
                <w:b/>
                <w:sz w:val="16"/>
                <w:szCs w:val="16"/>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1CF78D4" w14:textId="77777777" w:rsidR="00CC0937" w:rsidRPr="00414F8A" w:rsidRDefault="00CC0937" w:rsidP="00CC0937">
            <w:pPr>
              <w:spacing w:line="240" w:lineRule="auto"/>
              <w:jc w:val="center"/>
              <w:rPr>
                <w:rFonts w:ascii="Times New Roman" w:eastAsia="Times New Roman" w:hAnsi="Times New Roman"/>
                <w:b/>
                <w:sz w:val="16"/>
                <w:szCs w:val="16"/>
                <w:lang w:eastAsia="ru-RU"/>
              </w:rPr>
            </w:pPr>
          </w:p>
        </w:tc>
        <w:tc>
          <w:tcPr>
            <w:tcW w:w="655" w:type="dxa"/>
            <w:tcBorders>
              <w:top w:val="single" w:sz="4" w:space="0" w:color="auto"/>
              <w:left w:val="single" w:sz="4" w:space="0" w:color="auto"/>
              <w:bottom w:val="single" w:sz="4" w:space="0" w:color="auto"/>
              <w:right w:val="single" w:sz="4" w:space="0" w:color="auto"/>
            </w:tcBorders>
            <w:shd w:val="clear" w:color="auto" w:fill="auto"/>
            <w:vAlign w:val="center"/>
          </w:tcPr>
          <w:p w14:paraId="6F5B4A09" w14:textId="77777777" w:rsidR="00CC0937" w:rsidRPr="00414F8A" w:rsidRDefault="00CC0937" w:rsidP="00CC0937">
            <w:pPr>
              <w:spacing w:line="240" w:lineRule="auto"/>
              <w:jc w:val="center"/>
              <w:rPr>
                <w:rFonts w:ascii="Times New Roman" w:eastAsia="Times New Roman" w:hAnsi="Times New Roman"/>
                <w:b/>
                <w:sz w:val="16"/>
                <w:szCs w:val="16"/>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C342020" w14:textId="77777777" w:rsidR="00CC0937" w:rsidRPr="00414F8A" w:rsidRDefault="00CC0937" w:rsidP="00CC0937">
            <w:pPr>
              <w:spacing w:line="240" w:lineRule="auto"/>
              <w:jc w:val="center"/>
              <w:rPr>
                <w:rFonts w:ascii="Times New Roman" w:eastAsia="Times New Roman" w:hAnsi="Times New Roman"/>
                <w:b/>
                <w:sz w:val="16"/>
                <w:szCs w:val="16"/>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6C131FC" w14:textId="77777777" w:rsidR="00CC0937" w:rsidRPr="00414F8A" w:rsidRDefault="00CC0937" w:rsidP="00CC0937">
            <w:pPr>
              <w:spacing w:line="240" w:lineRule="auto"/>
              <w:jc w:val="center"/>
              <w:rPr>
                <w:rFonts w:ascii="Times New Roman" w:eastAsia="Times New Roman" w:hAnsi="Times New Roman"/>
                <w:b/>
                <w:sz w:val="16"/>
                <w:szCs w:val="16"/>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CA75988" w14:textId="77777777" w:rsidR="00CC0937" w:rsidRPr="00414F8A" w:rsidRDefault="00CC0937" w:rsidP="00CC0937">
            <w:pPr>
              <w:spacing w:line="240" w:lineRule="auto"/>
              <w:jc w:val="center"/>
              <w:rPr>
                <w:rFonts w:ascii="Times New Roman" w:eastAsia="Times New Roman" w:hAnsi="Times New Roman"/>
                <w:b/>
                <w:sz w:val="16"/>
                <w:szCs w:val="16"/>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B2266BD" w14:textId="77777777" w:rsidR="00CC0937" w:rsidRPr="00414F8A" w:rsidRDefault="00CC0937" w:rsidP="00CC0937">
            <w:pPr>
              <w:spacing w:line="240" w:lineRule="auto"/>
              <w:jc w:val="center"/>
              <w:rPr>
                <w:rFonts w:ascii="Times New Roman" w:eastAsia="Times New Roman" w:hAnsi="Times New Roman"/>
                <w:b/>
                <w:sz w:val="16"/>
                <w:szCs w:val="16"/>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1CC1A35" w14:textId="77777777" w:rsidR="00CC0937" w:rsidRPr="00414F8A" w:rsidRDefault="00CC0937" w:rsidP="00CC0937">
            <w:pPr>
              <w:tabs>
                <w:tab w:val="left" w:pos="0"/>
              </w:tabs>
              <w:spacing w:after="0" w:line="240" w:lineRule="auto"/>
              <w:jc w:val="center"/>
              <w:rPr>
                <w:rFonts w:ascii="Times New Roman" w:eastAsia="Times New Roman" w:hAnsi="Times New Roman"/>
                <w:b/>
                <w:sz w:val="16"/>
                <w:szCs w:val="16"/>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E1629E9" w14:textId="77777777" w:rsidR="00CC0937" w:rsidRPr="00414F8A" w:rsidRDefault="00CC0937" w:rsidP="00CC0937">
            <w:pPr>
              <w:tabs>
                <w:tab w:val="left" w:pos="0"/>
              </w:tabs>
              <w:spacing w:after="0" w:line="240" w:lineRule="auto"/>
              <w:jc w:val="center"/>
              <w:rPr>
                <w:rFonts w:ascii="Times New Roman" w:eastAsia="Times New Roman" w:hAnsi="Times New Roman"/>
                <w:b/>
                <w:sz w:val="16"/>
                <w:szCs w:val="16"/>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352B480" w14:textId="77777777" w:rsidR="00CC0937" w:rsidRPr="00414F8A" w:rsidRDefault="00CC0937" w:rsidP="00CC0937">
            <w:pPr>
              <w:tabs>
                <w:tab w:val="left" w:pos="0"/>
              </w:tabs>
              <w:spacing w:after="0" w:line="240" w:lineRule="auto"/>
              <w:jc w:val="center"/>
              <w:rPr>
                <w:rFonts w:ascii="Times New Roman" w:eastAsia="Times New Roman" w:hAnsi="Times New Roman"/>
                <w:b/>
                <w:sz w:val="16"/>
                <w:szCs w:val="16"/>
                <w:lang w:eastAsia="ru-RU"/>
              </w:rPr>
            </w:pPr>
          </w:p>
        </w:tc>
        <w:tc>
          <w:tcPr>
            <w:tcW w:w="539" w:type="dxa"/>
            <w:tcBorders>
              <w:top w:val="single" w:sz="4" w:space="0" w:color="auto"/>
              <w:left w:val="single" w:sz="4" w:space="0" w:color="auto"/>
              <w:bottom w:val="single" w:sz="4" w:space="0" w:color="auto"/>
              <w:right w:val="single" w:sz="4" w:space="0" w:color="auto"/>
            </w:tcBorders>
            <w:shd w:val="clear" w:color="auto" w:fill="auto"/>
            <w:vAlign w:val="center"/>
          </w:tcPr>
          <w:p w14:paraId="56E358B5" w14:textId="77777777" w:rsidR="00CC0937" w:rsidRPr="00414F8A" w:rsidRDefault="00CC0937" w:rsidP="00CC0937">
            <w:pPr>
              <w:tabs>
                <w:tab w:val="left" w:pos="0"/>
              </w:tabs>
              <w:spacing w:after="0" w:line="240" w:lineRule="auto"/>
              <w:jc w:val="center"/>
              <w:rPr>
                <w:rFonts w:ascii="Times New Roman" w:eastAsia="Times New Roman" w:hAnsi="Times New Roman"/>
                <w:b/>
                <w:sz w:val="16"/>
                <w:szCs w:val="16"/>
                <w:lang w:eastAsia="ru-RU"/>
              </w:rPr>
            </w:pPr>
          </w:p>
        </w:tc>
        <w:tc>
          <w:tcPr>
            <w:tcW w:w="510" w:type="dxa"/>
            <w:tcBorders>
              <w:top w:val="single" w:sz="4" w:space="0" w:color="auto"/>
              <w:left w:val="single" w:sz="4" w:space="0" w:color="auto"/>
              <w:bottom w:val="single" w:sz="4" w:space="0" w:color="auto"/>
              <w:right w:val="single" w:sz="4" w:space="0" w:color="auto"/>
            </w:tcBorders>
            <w:shd w:val="clear" w:color="auto" w:fill="auto"/>
            <w:vAlign w:val="center"/>
          </w:tcPr>
          <w:p w14:paraId="6ACEF929" w14:textId="77777777" w:rsidR="00CC0937" w:rsidRPr="00414F8A" w:rsidRDefault="00CC0937" w:rsidP="00CC0937">
            <w:pPr>
              <w:tabs>
                <w:tab w:val="left" w:pos="0"/>
              </w:tabs>
              <w:spacing w:after="0" w:line="240" w:lineRule="auto"/>
              <w:jc w:val="center"/>
              <w:rPr>
                <w:rFonts w:ascii="Times New Roman" w:eastAsia="Times New Roman" w:hAnsi="Times New Roman"/>
                <w:b/>
                <w:sz w:val="16"/>
                <w:szCs w:val="16"/>
                <w:lang w:eastAsia="ru-RU"/>
              </w:rPr>
            </w:pP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tcPr>
          <w:p w14:paraId="213978D5" w14:textId="77777777" w:rsidR="00CC0937" w:rsidRPr="00414F8A" w:rsidRDefault="00CC0937" w:rsidP="00CC0937">
            <w:pPr>
              <w:tabs>
                <w:tab w:val="left" w:pos="0"/>
              </w:tabs>
              <w:spacing w:after="0" w:line="240" w:lineRule="auto"/>
              <w:jc w:val="center"/>
              <w:rPr>
                <w:rFonts w:ascii="Times New Roman" w:eastAsia="Times New Roman" w:hAnsi="Times New Roman"/>
                <w:b/>
                <w:sz w:val="16"/>
                <w:szCs w:val="16"/>
                <w:lang w:eastAsia="ru-RU"/>
              </w:rPr>
            </w:pPr>
          </w:p>
        </w:tc>
      </w:tr>
      <w:tr w:rsidR="00CC0937" w:rsidRPr="00D53A02" w14:paraId="16714771" w14:textId="77777777" w:rsidTr="00414F8A">
        <w:trPr>
          <w:gridAfter w:val="1"/>
          <w:wAfter w:w="16" w:type="dxa"/>
          <w:trHeight w:val="144"/>
        </w:trPr>
        <w:tc>
          <w:tcPr>
            <w:tcW w:w="2405" w:type="dxa"/>
            <w:gridSpan w:val="3"/>
            <w:vAlign w:val="center"/>
          </w:tcPr>
          <w:p w14:paraId="072D75F7" w14:textId="77777777" w:rsidR="00CC0937" w:rsidRPr="00D53A02" w:rsidRDefault="00CC0937" w:rsidP="00CC0937">
            <w:pPr>
              <w:tabs>
                <w:tab w:val="left" w:pos="0"/>
              </w:tabs>
              <w:spacing w:after="0" w:line="240" w:lineRule="auto"/>
              <w:jc w:val="center"/>
              <w:rPr>
                <w:rFonts w:ascii="Times New Roman" w:eastAsia="Times New Roman" w:hAnsi="Times New Roman"/>
                <w:b/>
                <w:sz w:val="16"/>
                <w:szCs w:val="16"/>
                <w:lang w:eastAsia="ru-RU"/>
              </w:rPr>
            </w:pPr>
            <w:r w:rsidRPr="00D53A02">
              <w:rPr>
                <w:rFonts w:ascii="Times New Roman" w:eastAsia="Times New Roman" w:hAnsi="Times New Roman"/>
                <w:b/>
                <w:sz w:val="16"/>
                <w:szCs w:val="16"/>
                <w:lang w:eastAsia="ru-RU"/>
              </w:rPr>
              <w:t>Всего объем финансовых затрат, в т. ч. по источникам их финансирования</w:t>
            </w:r>
          </w:p>
        </w:tc>
        <w:tc>
          <w:tcPr>
            <w:tcW w:w="851" w:type="dxa"/>
            <w:tcBorders>
              <w:top w:val="single" w:sz="4" w:space="0" w:color="auto"/>
              <w:left w:val="nil"/>
              <w:bottom w:val="single" w:sz="4" w:space="0" w:color="auto"/>
              <w:right w:val="single" w:sz="4" w:space="0" w:color="auto"/>
            </w:tcBorders>
            <w:shd w:val="clear" w:color="auto" w:fill="auto"/>
            <w:vAlign w:val="bottom"/>
          </w:tcPr>
          <w:p w14:paraId="7613294B" w14:textId="649ED85C" w:rsidR="00CC0937" w:rsidRPr="00D53A02" w:rsidRDefault="00CC0937" w:rsidP="00CC0937">
            <w:pPr>
              <w:spacing w:line="240" w:lineRule="auto"/>
              <w:jc w:val="center"/>
              <w:rPr>
                <w:rFonts w:ascii="Times New Roman" w:eastAsia="Times New Roman" w:hAnsi="Times New Roman"/>
                <w:b/>
                <w:sz w:val="16"/>
                <w:szCs w:val="16"/>
                <w:lang w:eastAsia="ru-RU"/>
              </w:rPr>
            </w:pPr>
            <w:r w:rsidRPr="00414F8A">
              <w:rPr>
                <w:rFonts w:ascii="Times New Roman" w:eastAsia="Times New Roman" w:hAnsi="Times New Roman"/>
                <w:b/>
                <w:sz w:val="16"/>
                <w:szCs w:val="16"/>
                <w:lang w:eastAsia="ru-RU"/>
              </w:rPr>
              <w:t>91312</w:t>
            </w:r>
          </w:p>
        </w:tc>
        <w:tc>
          <w:tcPr>
            <w:tcW w:w="685" w:type="dxa"/>
            <w:tcBorders>
              <w:top w:val="single" w:sz="4" w:space="0" w:color="auto"/>
              <w:left w:val="single" w:sz="4" w:space="0" w:color="auto"/>
              <w:bottom w:val="single" w:sz="4" w:space="0" w:color="auto"/>
              <w:right w:val="single" w:sz="4" w:space="0" w:color="auto"/>
            </w:tcBorders>
            <w:shd w:val="clear" w:color="auto" w:fill="auto"/>
            <w:vAlign w:val="bottom"/>
          </w:tcPr>
          <w:p w14:paraId="582414A9" w14:textId="59560648" w:rsidR="00CC0937" w:rsidRPr="00D53A02" w:rsidRDefault="00CC0937" w:rsidP="00CC0937">
            <w:pPr>
              <w:spacing w:line="240" w:lineRule="auto"/>
              <w:jc w:val="center"/>
              <w:rPr>
                <w:rFonts w:ascii="Times New Roman" w:eastAsia="Times New Roman" w:hAnsi="Times New Roman"/>
                <w:b/>
                <w:sz w:val="16"/>
                <w:szCs w:val="16"/>
                <w:lang w:eastAsia="ru-RU"/>
              </w:rPr>
            </w:pPr>
            <w:r w:rsidRPr="00414F8A">
              <w:rPr>
                <w:rFonts w:ascii="Times New Roman" w:eastAsia="Times New Roman" w:hAnsi="Times New Roman"/>
                <w:b/>
                <w:sz w:val="16"/>
                <w:szCs w:val="16"/>
                <w:lang w:eastAsia="ru-RU"/>
              </w:rPr>
              <w:t>5657,7</w:t>
            </w:r>
          </w:p>
        </w:tc>
        <w:tc>
          <w:tcPr>
            <w:tcW w:w="559" w:type="dxa"/>
            <w:tcBorders>
              <w:top w:val="single" w:sz="4" w:space="0" w:color="auto"/>
              <w:left w:val="single" w:sz="4" w:space="0" w:color="auto"/>
              <w:bottom w:val="single" w:sz="4" w:space="0" w:color="auto"/>
              <w:right w:val="single" w:sz="4" w:space="0" w:color="auto"/>
            </w:tcBorders>
            <w:shd w:val="clear" w:color="auto" w:fill="auto"/>
            <w:vAlign w:val="bottom"/>
          </w:tcPr>
          <w:p w14:paraId="7B397F51" w14:textId="18B7157F" w:rsidR="00CC0937" w:rsidRPr="00D53A02" w:rsidRDefault="00CC0937" w:rsidP="00CC0937">
            <w:pPr>
              <w:spacing w:line="240" w:lineRule="auto"/>
              <w:jc w:val="center"/>
              <w:rPr>
                <w:rFonts w:ascii="Times New Roman" w:eastAsia="Times New Roman" w:hAnsi="Times New Roman"/>
                <w:b/>
                <w:sz w:val="16"/>
                <w:szCs w:val="16"/>
                <w:lang w:eastAsia="ru-RU"/>
              </w:rPr>
            </w:pPr>
            <w:r w:rsidRPr="00414F8A">
              <w:rPr>
                <w:rFonts w:ascii="Times New Roman" w:eastAsia="Times New Roman" w:hAnsi="Times New Roman"/>
                <w:b/>
                <w:sz w:val="16"/>
                <w:szCs w:val="16"/>
                <w:lang w:eastAsia="ru-RU"/>
              </w:rPr>
              <w:t>12709</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14:paraId="67D64427" w14:textId="6BE99F75" w:rsidR="00CC0937" w:rsidRPr="00D53A02" w:rsidRDefault="00CC0937" w:rsidP="00CC0937">
            <w:pPr>
              <w:spacing w:line="240" w:lineRule="auto"/>
              <w:jc w:val="center"/>
              <w:rPr>
                <w:rFonts w:ascii="Times New Roman" w:eastAsia="Times New Roman" w:hAnsi="Times New Roman"/>
                <w:b/>
                <w:sz w:val="16"/>
                <w:szCs w:val="16"/>
                <w:lang w:eastAsia="ru-RU"/>
              </w:rPr>
            </w:pPr>
            <w:r w:rsidRPr="00414F8A">
              <w:rPr>
                <w:rFonts w:ascii="Times New Roman" w:eastAsia="Times New Roman" w:hAnsi="Times New Roman"/>
                <w:b/>
                <w:sz w:val="16"/>
                <w:szCs w:val="16"/>
                <w:lang w:eastAsia="ru-RU"/>
              </w:rPr>
              <w:t>5207,4</w:t>
            </w:r>
          </w:p>
        </w:tc>
        <w:tc>
          <w:tcPr>
            <w:tcW w:w="598" w:type="dxa"/>
            <w:tcBorders>
              <w:top w:val="single" w:sz="4" w:space="0" w:color="auto"/>
              <w:left w:val="single" w:sz="4" w:space="0" w:color="auto"/>
              <w:bottom w:val="single" w:sz="4" w:space="0" w:color="auto"/>
              <w:right w:val="single" w:sz="4" w:space="0" w:color="auto"/>
            </w:tcBorders>
            <w:shd w:val="clear" w:color="auto" w:fill="auto"/>
            <w:vAlign w:val="bottom"/>
          </w:tcPr>
          <w:p w14:paraId="22018494" w14:textId="538AED23" w:rsidR="00CC0937" w:rsidRPr="00D53A02" w:rsidRDefault="00CC0937" w:rsidP="00CC0937">
            <w:pPr>
              <w:spacing w:line="240" w:lineRule="auto"/>
              <w:jc w:val="center"/>
              <w:rPr>
                <w:rFonts w:ascii="Times New Roman" w:eastAsia="Times New Roman" w:hAnsi="Times New Roman"/>
                <w:b/>
                <w:sz w:val="16"/>
                <w:szCs w:val="16"/>
                <w:lang w:eastAsia="ru-RU"/>
              </w:rPr>
            </w:pPr>
            <w:r w:rsidRPr="00414F8A">
              <w:rPr>
                <w:rFonts w:ascii="Times New Roman" w:eastAsia="Times New Roman" w:hAnsi="Times New Roman"/>
                <w:b/>
                <w:sz w:val="16"/>
                <w:szCs w:val="16"/>
                <w:lang w:eastAsia="ru-RU"/>
              </w:rPr>
              <w:t>8516</w:t>
            </w:r>
          </w:p>
        </w:tc>
        <w:tc>
          <w:tcPr>
            <w:tcW w:w="740" w:type="dxa"/>
            <w:tcBorders>
              <w:top w:val="single" w:sz="4" w:space="0" w:color="auto"/>
              <w:left w:val="single" w:sz="4" w:space="0" w:color="auto"/>
              <w:bottom w:val="single" w:sz="4" w:space="0" w:color="auto"/>
              <w:right w:val="single" w:sz="4" w:space="0" w:color="auto"/>
            </w:tcBorders>
            <w:shd w:val="clear" w:color="auto" w:fill="auto"/>
            <w:vAlign w:val="bottom"/>
          </w:tcPr>
          <w:p w14:paraId="2F47F7A3" w14:textId="1E7F8D2C" w:rsidR="00CC0937" w:rsidRPr="00D53A02" w:rsidRDefault="00CC0937" w:rsidP="00CC0937">
            <w:pPr>
              <w:spacing w:line="240" w:lineRule="auto"/>
              <w:jc w:val="center"/>
              <w:rPr>
                <w:rFonts w:ascii="Times New Roman" w:eastAsia="Times New Roman" w:hAnsi="Times New Roman"/>
                <w:b/>
                <w:sz w:val="16"/>
                <w:szCs w:val="16"/>
                <w:lang w:eastAsia="ru-RU"/>
              </w:rPr>
            </w:pPr>
            <w:r w:rsidRPr="00414F8A">
              <w:rPr>
                <w:rFonts w:ascii="Times New Roman" w:eastAsia="Times New Roman" w:hAnsi="Times New Roman"/>
                <w:b/>
                <w:sz w:val="16"/>
                <w:szCs w:val="16"/>
                <w:lang w:eastAsia="ru-RU"/>
              </w:rPr>
              <w:t>11987,2</w:t>
            </w:r>
          </w:p>
        </w:tc>
        <w:tc>
          <w:tcPr>
            <w:tcW w:w="708" w:type="dxa"/>
            <w:tcBorders>
              <w:top w:val="single" w:sz="4" w:space="0" w:color="auto"/>
              <w:left w:val="single" w:sz="4" w:space="0" w:color="auto"/>
              <w:bottom w:val="single" w:sz="4" w:space="0" w:color="auto"/>
              <w:right w:val="single" w:sz="4" w:space="0" w:color="auto"/>
            </w:tcBorders>
            <w:shd w:val="clear" w:color="auto" w:fill="auto"/>
            <w:vAlign w:val="bottom"/>
          </w:tcPr>
          <w:p w14:paraId="76F3E1D5" w14:textId="1F5BEAB6" w:rsidR="00CC0937" w:rsidRPr="00D53A02" w:rsidRDefault="00CC0937" w:rsidP="00CC0937">
            <w:pPr>
              <w:spacing w:line="240" w:lineRule="auto"/>
              <w:jc w:val="center"/>
              <w:rPr>
                <w:rFonts w:ascii="Times New Roman" w:eastAsia="Times New Roman" w:hAnsi="Times New Roman"/>
                <w:b/>
                <w:sz w:val="16"/>
                <w:szCs w:val="16"/>
                <w:lang w:eastAsia="ru-RU"/>
              </w:rPr>
            </w:pPr>
            <w:r w:rsidRPr="00414F8A">
              <w:rPr>
                <w:rFonts w:ascii="Times New Roman" w:eastAsia="Times New Roman" w:hAnsi="Times New Roman"/>
                <w:b/>
                <w:sz w:val="16"/>
                <w:szCs w:val="16"/>
                <w:lang w:eastAsia="ru-RU"/>
              </w:rPr>
              <w:t>5028,1</w:t>
            </w:r>
          </w:p>
        </w:tc>
        <w:tc>
          <w:tcPr>
            <w:tcW w:w="655" w:type="dxa"/>
            <w:tcBorders>
              <w:top w:val="single" w:sz="4" w:space="0" w:color="auto"/>
              <w:left w:val="single" w:sz="4" w:space="0" w:color="auto"/>
              <w:bottom w:val="single" w:sz="4" w:space="0" w:color="auto"/>
              <w:right w:val="single" w:sz="4" w:space="0" w:color="auto"/>
            </w:tcBorders>
            <w:shd w:val="clear" w:color="auto" w:fill="auto"/>
            <w:vAlign w:val="bottom"/>
          </w:tcPr>
          <w:p w14:paraId="052B9C5F" w14:textId="7D48D150" w:rsidR="00CC0937" w:rsidRPr="00D53A02" w:rsidRDefault="00CC0937" w:rsidP="00CC0937">
            <w:pPr>
              <w:spacing w:line="240" w:lineRule="auto"/>
              <w:jc w:val="center"/>
              <w:rPr>
                <w:rFonts w:ascii="Times New Roman" w:eastAsia="Times New Roman" w:hAnsi="Times New Roman"/>
                <w:b/>
                <w:sz w:val="16"/>
                <w:szCs w:val="16"/>
                <w:lang w:eastAsia="ru-RU"/>
              </w:rPr>
            </w:pPr>
            <w:r w:rsidRPr="00414F8A">
              <w:rPr>
                <w:rFonts w:ascii="Times New Roman" w:eastAsia="Times New Roman" w:hAnsi="Times New Roman"/>
                <w:b/>
                <w:sz w:val="16"/>
                <w:szCs w:val="16"/>
                <w:lang w:eastAsia="ru-RU"/>
              </w:rPr>
              <w:t>7064,1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14:paraId="751AA2E1" w14:textId="36381B36" w:rsidR="00CC0937" w:rsidRPr="00242020" w:rsidRDefault="00CC0937" w:rsidP="00CC0937">
            <w:pPr>
              <w:spacing w:line="240" w:lineRule="auto"/>
              <w:jc w:val="center"/>
              <w:rPr>
                <w:rFonts w:ascii="Times New Roman" w:eastAsia="Times New Roman" w:hAnsi="Times New Roman"/>
                <w:b/>
                <w:sz w:val="16"/>
                <w:szCs w:val="16"/>
                <w:lang w:eastAsia="ru-RU"/>
              </w:rPr>
            </w:pPr>
            <w:r w:rsidRPr="00414F8A">
              <w:rPr>
                <w:rFonts w:ascii="Times New Roman" w:eastAsia="Times New Roman" w:hAnsi="Times New Roman"/>
                <w:b/>
                <w:sz w:val="16"/>
                <w:szCs w:val="16"/>
                <w:lang w:eastAsia="ru-RU"/>
              </w:rPr>
              <w:t>10277,5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14:paraId="3EB29004" w14:textId="30EF1501" w:rsidR="00CC0937" w:rsidRPr="00D53A02" w:rsidRDefault="00CC0937" w:rsidP="00CC0937">
            <w:pPr>
              <w:spacing w:line="240" w:lineRule="auto"/>
              <w:jc w:val="center"/>
              <w:rPr>
                <w:rFonts w:ascii="Times New Roman" w:eastAsia="Times New Roman" w:hAnsi="Times New Roman"/>
                <w:b/>
                <w:sz w:val="16"/>
                <w:szCs w:val="16"/>
                <w:lang w:eastAsia="ru-RU"/>
              </w:rPr>
            </w:pPr>
            <w:r w:rsidRPr="00414F8A">
              <w:rPr>
                <w:rFonts w:ascii="Times New Roman" w:eastAsia="Times New Roman" w:hAnsi="Times New Roman"/>
                <w:b/>
                <w:sz w:val="16"/>
                <w:szCs w:val="16"/>
                <w:lang w:eastAsia="ru-RU"/>
              </w:rPr>
              <w:t>1090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14:paraId="19E77EB0" w14:textId="743FEDFE" w:rsidR="00CC0937" w:rsidRPr="00D53A02" w:rsidRDefault="00CC0937" w:rsidP="00CC0937">
            <w:pPr>
              <w:spacing w:line="240" w:lineRule="auto"/>
              <w:jc w:val="center"/>
              <w:rPr>
                <w:rFonts w:ascii="Times New Roman" w:eastAsia="Times New Roman" w:hAnsi="Times New Roman"/>
                <w:b/>
                <w:sz w:val="16"/>
                <w:szCs w:val="16"/>
                <w:lang w:eastAsia="ru-RU"/>
              </w:rPr>
            </w:pPr>
            <w:r w:rsidRPr="00414F8A">
              <w:rPr>
                <w:rFonts w:ascii="Times New Roman" w:eastAsia="Times New Roman" w:hAnsi="Times New Roman"/>
                <w:b/>
                <w:sz w:val="16"/>
                <w:szCs w:val="16"/>
                <w:lang w:eastAsia="ru-RU"/>
              </w:rPr>
              <w:t>3006</w:t>
            </w:r>
          </w:p>
        </w:tc>
        <w:tc>
          <w:tcPr>
            <w:tcW w:w="655" w:type="dxa"/>
            <w:tcBorders>
              <w:top w:val="single" w:sz="4" w:space="0" w:color="auto"/>
              <w:left w:val="single" w:sz="4" w:space="0" w:color="auto"/>
              <w:bottom w:val="single" w:sz="4" w:space="0" w:color="auto"/>
              <w:right w:val="single" w:sz="4" w:space="0" w:color="auto"/>
            </w:tcBorders>
            <w:shd w:val="clear" w:color="auto" w:fill="auto"/>
            <w:vAlign w:val="bottom"/>
          </w:tcPr>
          <w:p w14:paraId="60F3DD9C" w14:textId="5BFC81A7" w:rsidR="00CC0937" w:rsidRPr="00D53A02" w:rsidRDefault="00CC0937" w:rsidP="00CC0937">
            <w:pPr>
              <w:spacing w:line="240" w:lineRule="auto"/>
              <w:jc w:val="center"/>
              <w:rPr>
                <w:rFonts w:ascii="Times New Roman" w:eastAsia="Times New Roman" w:hAnsi="Times New Roman"/>
                <w:b/>
                <w:sz w:val="16"/>
                <w:szCs w:val="16"/>
                <w:lang w:eastAsia="ru-RU"/>
              </w:rPr>
            </w:pPr>
            <w:r w:rsidRPr="00414F8A">
              <w:rPr>
                <w:rFonts w:ascii="Times New Roman" w:eastAsia="Times New Roman" w:hAnsi="Times New Roman"/>
                <w:b/>
                <w:sz w:val="16"/>
                <w:szCs w:val="16"/>
                <w:lang w:eastAsia="ru-RU"/>
              </w:rPr>
              <w:t>12549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14:paraId="068981F1" w14:textId="7C7580D1" w:rsidR="00CC0937" w:rsidRPr="00D53A02" w:rsidRDefault="00CC0937" w:rsidP="00CC0937">
            <w:pPr>
              <w:spacing w:line="240" w:lineRule="auto"/>
              <w:jc w:val="center"/>
              <w:rPr>
                <w:rFonts w:ascii="Times New Roman" w:eastAsia="Times New Roman" w:hAnsi="Times New Roman"/>
                <w:b/>
                <w:sz w:val="16"/>
                <w:szCs w:val="16"/>
                <w:lang w:eastAsia="ru-RU"/>
              </w:rPr>
            </w:pPr>
            <w:r w:rsidRPr="00414F8A">
              <w:rPr>
                <w:rFonts w:ascii="Times New Roman" w:eastAsia="Times New Roman" w:hAnsi="Times New Roman"/>
                <w:b/>
                <w:sz w:val="16"/>
                <w:szCs w:val="16"/>
                <w:lang w:eastAsia="ru-RU"/>
              </w:rPr>
              <w:t>900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14:paraId="644AACFA" w14:textId="03199BBC" w:rsidR="00CC0937" w:rsidRPr="00D53A02" w:rsidRDefault="00CC0937" w:rsidP="00CC0937">
            <w:pPr>
              <w:spacing w:line="240" w:lineRule="auto"/>
              <w:jc w:val="center"/>
              <w:rPr>
                <w:rFonts w:ascii="Times New Roman" w:eastAsia="Times New Roman" w:hAnsi="Times New Roman"/>
                <w:b/>
                <w:sz w:val="16"/>
                <w:szCs w:val="16"/>
                <w:lang w:eastAsia="ru-RU"/>
              </w:rPr>
            </w:pPr>
            <w:r w:rsidRPr="00414F8A">
              <w:rPr>
                <w:rFonts w:ascii="Times New Roman" w:eastAsia="Times New Roman" w:hAnsi="Times New Roman"/>
                <w:b/>
                <w:sz w:val="16"/>
                <w:szCs w:val="16"/>
                <w:lang w:eastAsia="ru-RU"/>
              </w:rPr>
              <w:t>846</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14:paraId="1FDAD607" w14:textId="03992B46" w:rsidR="00CC0937" w:rsidRPr="00D53A02" w:rsidRDefault="00CC0937" w:rsidP="00CC0937">
            <w:pPr>
              <w:spacing w:line="240" w:lineRule="auto"/>
              <w:jc w:val="center"/>
              <w:rPr>
                <w:rFonts w:ascii="Times New Roman" w:eastAsia="Times New Roman" w:hAnsi="Times New Roman"/>
                <w:b/>
                <w:sz w:val="16"/>
                <w:szCs w:val="16"/>
                <w:lang w:eastAsia="ru-RU"/>
              </w:rPr>
            </w:pPr>
            <w:r w:rsidRPr="00414F8A">
              <w:rPr>
                <w:rFonts w:ascii="Times New Roman" w:eastAsia="Times New Roman" w:hAnsi="Times New Roman"/>
                <w:b/>
                <w:sz w:val="16"/>
                <w:szCs w:val="16"/>
                <w:lang w:eastAsia="ru-RU"/>
              </w:rPr>
              <w:t>3659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14:paraId="295190E7" w14:textId="62279CAC" w:rsidR="00CC0937" w:rsidRPr="00D53A02" w:rsidRDefault="00CC0937" w:rsidP="00CC0937">
            <w:pPr>
              <w:spacing w:line="240" w:lineRule="auto"/>
              <w:jc w:val="center"/>
              <w:rPr>
                <w:rFonts w:ascii="Times New Roman" w:eastAsia="Times New Roman" w:hAnsi="Times New Roman"/>
                <w:b/>
                <w:sz w:val="16"/>
                <w:szCs w:val="16"/>
                <w:lang w:eastAsia="ru-RU"/>
              </w:rPr>
            </w:pPr>
            <w:r w:rsidRPr="00414F8A">
              <w:rPr>
                <w:rFonts w:ascii="Times New Roman" w:eastAsia="Times New Roman" w:hAnsi="Times New Roman"/>
                <w:b/>
                <w:sz w:val="16"/>
                <w:szCs w:val="16"/>
                <w:lang w:eastAsia="ru-RU"/>
              </w:rPr>
              <w:t>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14:paraId="3930B6E6" w14:textId="6A8DD6A3" w:rsidR="00CC0937" w:rsidRPr="00D53A02" w:rsidRDefault="00CC0937" w:rsidP="00CC0937">
            <w:pPr>
              <w:spacing w:line="240" w:lineRule="auto"/>
              <w:jc w:val="center"/>
              <w:rPr>
                <w:rFonts w:ascii="Times New Roman" w:eastAsia="Times New Roman" w:hAnsi="Times New Roman"/>
                <w:b/>
                <w:sz w:val="16"/>
                <w:szCs w:val="16"/>
                <w:lang w:eastAsia="ru-RU"/>
              </w:rPr>
            </w:pPr>
            <w:r w:rsidRPr="00414F8A">
              <w:rPr>
                <w:rFonts w:ascii="Times New Roman" w:eastAsia="Times New Roman" w:hAnsi="Times New Roman"/>
                <w:b/>
                <w:sz w:val="16"/>
                <w:szCs w:val="16"/>
                <w:lang w:eastAsia="ru-RU"/>
              </w:rPr>
              <w:t>1790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14:paraId="1CE56C40" w14:textId="0D057EAA" w:rsidR="00CC0937" w:rsidRPr="00D53A02" w:rsidRDefault="00CC0937" w:rsidP="00CC0937">
            <w:pPr>
              <w:spacing w:line="240" w:lineRule="auto"/>
              <w:jc w:val="center"/>
              <w:rPr>
                <w:rFonts w:ascii="Times New Roman" w:eastAsia="Times New Roman" w:hAnsi="Times New Roman"/>
                <w:b/>
                <w:sz w:val="16"/>
                <w:szCs w:val="16"/>
                <w:lang w:eastAsia="ru-RU"/>
              </w:rPr>
            </w:pPr>
            <w:r w:rsidRPr="00414F8A">
              <w:rPr>
                <w:rFonts w:ascii="Times New Roman" w:eastAsia="Times New Roman" w:hAnsi="Times New Roman"/>
                <w:b/>
                <w:sz w:val="16"/>
                <w:szCs w:val="16"/>
                <w:lang w:eastAsia="ru-RU"/>
              </w:rPr>
              <w:t>701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14:paraId="28768CCC" w14:textId="6AECC27E" w:rsidR="00CC0937" w:rsidRPr="00D53A02" w:rsidRDefault="00CC0937" w:rsidP="00CC0937">
            <w:pPr>
              <w:spacing w:line="240" w:lineRule="auto"/>
              <w:jc w:val="center"/>
              <w:rPr>
                <w:rFonts w:ascii="Times New Roman" w:eastAsia="Times New Roman" w:hAnsi="Times New Roman"/>
                <w:b/>
                <w:sz w:val="16"/>
                <w:szCs w:val="16"/>
                <w:lang w:eastAsia="ru-RU"/>
              </w:rPr>
            </w:pPr>
            <w:r w:rsidRPr="00414F8A">
              <w:rPr>
                <w:rFonts w:ascii="Times New Roman" w:eastAsia="Times New Roman" w:hAnsi="Times New Roman"/>
                <w:b/>
                <w:sz w:val="16"/>
                <w:szCs w:val="16"/>
                <w:lang w:eastAsia="ru-RU"/>
              </w:rPr>
              <w:t>0</w:t>
            </w:r>
          </w:p>
        </w:tc>
        <w:tc>
          <w:tcPr>
            <w:tcW w:w="539" w:type="dxa"/>
            <w:tcBorders>
              <w:top w:val="single" w:sz="4" w:space="0" w:color="auto"/>
              <w:left w:val="single" w:sz="4" w:space="0" w:color="auto"/>
              <w:bottom w:val="single" w:sz="4" w:space="0" w:color="auto"/>
              <w:right w:val="single" w:sz="4" w:space="0" w:color="auto"/>
            </w:tcBorders>
            <w:shd w:val="clear" w:color="auto" w:fill="auto"/>
            <w:vAlign w:val="bottom"/>
          </w:tcPr>
          <w:p w14:paraId="670434C4" w14:textId="2E2BB8EB" w:rsidR="00CC0937" w:rsidRPr="00D53A02" w:rsidRDefault="00CC0937" w:rsidP="00CC0937">
            <w:pPr>
              <w:spacing w:line="240" w:lineRule="auto"/>
              <w:jc w:val="center"/>
              <w:rPr>
                <w:rFonts w:ascii="Times New Roman" w:eastAsia="Times New Roman" w:hAnsi="Times New Roman"/>
                <w:b/>
                <w:sz w:val="16"/>
                <w:szCs w:val="16"/>
                <w:lang w:eastAsia="ru-RU"/>
              </w:rPr>
            </w:pPr>
            <w:r w:rsidRPr="00414F8A">
              <w:rPr>
                <w:rFonts w:ascii="Times New Roman" w:eastAsia="Times New Roman" w:hAnsi="Times New Roman"/>
                <w:b/>
                <w:sz w:val="16"/>
                <w:szCs w:val="16"/>
                <w:lang w:eastAsia="ru-RU"/>
              </w:rPr>
              <w:t>324</w:t>
            </w:r>
          </w:p>
        </w:tc>
        <w:tc>
          <w:tcPr>
            <w:tcW w:w="510" w:type="dxa"/>
            <w:tcBorders>
              <w:top w:val="single" w:sz="4" w:space="0" w:color="auto"/>
              <w:left w:val="single" w:sz="4" w:space="0" w:color="auto"/>
              <w:bottom w:val="single" w:sz="4" w:space="0" w:color="auto"/>
              <w:right w:val="single" w:sz="4" w:space="0" w:color="auto"/>
            </w:tcBorders>
            <w:shd w:val="clear" w:color="auto" w:fill="auto"/>
            <w:vAlign w:val="bottom"/>
          </w:tcPr>
          <w:p w14:paraId="2769280F" w14:textId="6876E540" w:rsidR="00CC0937" w:rsidRPr="00D53A02" w:rsidRDefault="00CC0937" w:rsidP="00CC0937">
            <w:pPr>
              <w:spacing w:line="240" w:lineRule="auto"/>
              <w:jc w:val="center"/>
              <w:rPr>
                <w:rFonts w:ascii="Times New Roman" w:eastAsia="Times New Roman" w:hAnsi="Times New Roman"/>
                <w:b/>
                <w:sz w:val="16"/>
                <w:szCs w:val="16"/>
                <w:lang w:eastAsia="ru-RU"/>
              </w:rPr>
            </w:pPr>
            <w:r w:rsidRPr="00414F8A">
              <w:rPr>
                <w:rFonts w:ascii="Times New Roman" w:eastAsia="Times New Roman" w:hAnsi="Times New Roman"/>
                <w:b/>
                <w:sz w:val="16"/>
                <w:szCs w:val="16"/>
                <w:lang w:eastAsia="ru-RU"/>
              </w:rPr>
              <w:t>0</w:t>
            </w:r>
          </w:p>
        </w:tc>
        <w:tc>
          <w:tcPr>
            <w:tcW w:w="515" w:type="dxa"/>
            <w:tcBorders>
              <w:top w:val="single" w:sz="4" w:space="0" w:color="auto"/>
              <w:left w:val="single" w:sz="4" w:space="0" w:color="auto"/>
              <w:bottom w:val="single" w:sz="4" w:space="0" w:color="auto"/>
              <w:right w:val="single" w:sz="4" w:space="0" w:color="auto"/>
            </w:tcBorders>
            <w:shd w:val="clear" w:color="auto" w:fill="auto"/>
            <w:vAlign w:val="bottom"/>
          </w:tcPr>
          <w:p w14:paraId="08328DA9" w14:textId="7219D37A" w:rsidR="00CC0937" w:rsidRPr="00D53A02" w:rsidRDefault="00CC0937" w:rsidP="00CC0937">
            <w:pPr>
              <w:spacing w:line="240" w:lineRule="auto"/>
              <w:jc w:val="center"/>
              <w:rPr>
                <w:rFonts w:ascii="Times New Roman" w:eastAsia="Times New Roman" w:hAnsi="Times New Roman"/>
                <w:b/>
                <w:sz w:val="16"/>
                <w:szCs w:val="16"/>
                <w:lang w:eastAsia="ru-RU"/>
              </w:rPr>
            </w:pPr>
            <w:r w:rsidRPr="00414F8A">
              <w:rPr>
                <w:rFonts w:ascii="Times New Roman" w:eastAsia="Times New Roman" w:hAnsi="Times New Roman"/>
                <w:b/>
                <w:sz w:val="16"/>
                <w:szCs w:val="16"/>
                <w:lang w:eastAsia="ru-RU"/>
              </w:rPr>
              <w:t>0</w:t>
            </w:r>
          </w:p>
        </w:tc>
      </w:tr>
      <w:tr w:rsidR="00CC0937" w:rsidRPr="00D53A02" w14:paraId="78059FDB" w14:textId="77777777" w:rsidTr="00414F8A">
        <w:trPr>
          <w:gridAfter w:val="1"/>
          <w:wAfter w:w="16" w:type="dxa"/>
          <w:trHeight w:val="144"/>
        </w:trPr>
        <w:tc>
          <w:tcPr>
            <w:tcW w:w="2405" w:type="dxa"/>
            <w:gridSpan w:val="3"/>
            <w:vAlign w:val="center"/>
          </w:tcPr>
          <w:p w14:paraId="12CE72A0" w14:textId="77777777" w:rsidR="00CC0937" w:rsidRPr="00AE3674" w:rsidRDefault="00CC0937" w:rsidP="00CC0937">
            <w:pPr>
              <w:tabs>
                <w:tab w:val="left" w:pos="0"/>
              </w:tabs>
              <w:spacing w:after="0" w:line="240" w:lineRule="auto"/>
              <w:jc w:val="center"/>
              <w:rPr>
                <w:rFonts w:ascii="Times New Roman" w:eastAsia="Times New Roman" w:hAnsi="Times New Roman"/>
                <w:sz w:val="16"/>
                <w:szCs w:val="16"/>
                <w:lang w:eastAsia="ru-RU"/>
              </w:rPr>
            </w:pPr>
            <w:r w:rsidRPr="00AE3674">
              <w:rPr>
                <w:rFonts w:ascii="Times New Roman" w:eastAsia="Times New Roman" w:hAnsi="Times New Roman"/>
                <w:sz w:val="16"/>
                <w:szCs w:val="16"/>
                <w:lang w:eastAsia="ru-RU"/>
              </w:rPr>
              <w:t>Собственные средства теплоснабжающих организаций</w:t>
            </w:r>
          </w:p>
        </w:tc>
        <w:tc>
          <w:tcPr>
            <w:tcW w:w="851" w:type="dxa"/>
            <w:tcBorders>
              <w:top w:val="single" w:sz="4" w:space="0" w:color="auto"/>
              <w:left w:val="nil"/>
              <w:bottom w:val="single" w:sz="4" w:space="0" w:color="auto"/>
              <w:right w:val="single" w:sz="4" w:space="0" w:color="auto"/>
            </w:tcBorders>
            <w:shd w:val="clear" w:color="auto" w:fill="auto"/>
            <w:vAlign w:val="bottom"/>
          </w:tcPr>
          <w:p w14:paraId="15101CEC" w14:textId="0DA58332" w:rsidR="00CC0937" w:rsidRPr="00414F8A" w:rsidRDefault="00CC0937" w:rsidP="00CC0937">
            <w:pPr>
              <w:spacing w:line="240" w:lineRule="auto"/>
              <w:jc w:val="center"/>
              <w:rPr>
                <w:rFonts w:ascii="Times New Roman" w:eastAsia="Times New Roman" w:hAnsi="Times New Roman"/>
                <w:b/>
                <w:sz w:val="16"/>
                <w:szCs w:val="16"/>
                <w:lang w:eastAsia="ru-RU"/>
              </w:rPr>
            </w:pPr>
            <w:r w:rsidRPr="00414F8A">
              <w:rPr>
                <w:rFonts w:ascii="Times New Roman" w:eastAsia="Times New Roman" w:hAnsi="Times New Roman"/>
                <w:b/>
                <w:sz w:val="16"/>
                <w:szCs w:val="16"/>
                <w:lang w:eastAsia="ru-RU"/>
              </w:rPr>
              <w:t>90596,4</w:t>
            </w:r>
          </w:p>
        </w:tc>
        <w:tc>
          <w:tcPr>
            <w:tcW w:w="685" w:type="dxa"/>
            <w:tcBorders>
              <w:top w:val="single" w:sz="4" w:space="0" w:color="auto"/>
              <w:left w:val="single" w:sz="4" w:space="0" w:color="auto"/>
              <w:bottom w:val="single" w:sz="4" w:space="0" w:color="auto"/>
              <w:right w:val="single" w:sz="4" w:space="0" w:color="auto"/>
            </w:tcBorders>
            <w:shd w:val="clear" w:color="auto" w:fill="auto"/>
            <w:vAlign w:val="bottom"/>
          </w:tcPr>
          <w:p w14:paraId="26325770" w14:textId="15217C20" w:rsidR="00CC0937" w:rsidRPr="00414F8A" w:rsidRDefault="00CC0937" w:rsidP="00CC0937">
            <w:pPr>
              <w:spacing w:line="240" w:lineRule="auto"/>
              <w:jc w:val="center"/>
              <w:rPr>
                <w:rFonts w:ascii="Times New Roman" w:eastAsia="Times New Roman" w:hAnsi="Times New Roman"/>
                <w:b/>
                <w:sz w:val="16"/>
                <w:szCs w:val="16"/>
                <w:lang w:eastAsia="ru-RU"/>
              </w:rPr>
            </w:pPr>
            <w:r w:rsidRPr="00414F8A">
              <w:rPr>
                <w:rFonts w:ascii="Times New Roman" w:eastAsia="Times New Roman" w:hAnsi="Times New Roman"/>
                <w:b/>
                <w:sz w:val="16"/>
                <w:szCs w:val="16"/>
                <w:lang w:eastAsia="ru-RU"/>
              </w:rPr>
              <w:t>5657,7</w:t>
            </w:r>
          </w:p>
        </w:tc>
        <w:tc>
          <w:tcPr>
            <w:tcW w:w="559" w:type="dxa"/>
            <w:tcBorders>
              <w:top w:val="single" w:sz="4" w:space="0" w:color="auto"/>
              <w:left w:val="single" w:sz="4" w:space="0" w:color="auto"/>
              <w:bottom w:val="single" w:sz="4" w:space="0" w:color="auto"/>
              <w:right w:val="single" w:sz="4" w:space="0" w:color="auto"/>
            </w:tcBorders>
            <w:shd w:val="clear" w:color="auto" w:fill="auto"/>
            <w:vAlign w:val="bottom"/>
          </w:tcPr>
          <w:p w14:paraId="74512506" w14:textId="5F133F7C" w:rsidR="00CC0937" w:rsidRPr="00414F8A" w:rsidRDefault="00CC0937" w:rsidP="00CC0937">
            <w:pPr>
              <w:spacing w:line="240" w:lineRule="auto"/>
              <w:jc w:val="center"/>
              <w:rPr>
                <w:rFonts w:ascii="Times New Roman" w:eastAsia="Times New Roman" w:hAnsi="Times New Roman"/>
                <w:b/>
                <w:sz w:val="16"/>
                <w:szCs w:val="16"/>
                <w:lang w:eastAsia="ru-RU"/>
              </w:rPr>
            </w:pPr>
            <w:r w:rsidRPr="00414F8A">
              <w:rPr>
                <w:rFonts w:ascii="Times New Roman" w:eastAsia="Times New Roman" w:hAnsi="Times New Roman"/>
                <w:b/>
                <w:sz w:val="16"/>
                <w:szCs w:val="16"/>
                <w:lang w:eastAsia="ru-RU"/>
              </w:rPr>
              <w:t>12709</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14:paraId="68064001" w14:textId="7DA41697" w:rsidR="00CC0937" w:rsidRPr="00414F8A" w:rsidRDefault="00CC0937" w:rsidP="00CC0937">
            <w:pPr>
              <w:spacing w:line="240" w:lineRule="auto"/>
              <w:jc w:val="center"/>
              <w:rPr>
                <w:rFonts w:ascii="Times New Roman" w:eastAsia="Times New Roman" w:hAnsi="Times New Roman"/>
                <w:b/>
                <w:sz w:val="16"/>
                <w:szCs w:val="16"/>
                <w:lang w:eastAsia="ru-RU"/>
              </w:rPr>
            </w:pPr>
            <w:r w:rsidRPr="00414F8A">
              <w:rPr>
                <w:rFonts w:ascii="Times New Roman" w:eastAsia="Times New Roman" w:hAnsi="Times New Roman"/>
                <w:b/>
                <w:sz w:val="16"/>
                <w:szCs w:val="16"/>
                <w:lang w:eastAsia="ru-RU"/>
              </w:rPr>
              <w:t>5207,4</w:t>
            </w:r>
          </w:p>
        </w:tc>
        <w:tc>
          <w:tcPr>
            <w:tcW w:w="598" w:type="dxa"/>
            <w:tcBorders>
              <w:top w:val="single" w:sz="4" w:space="0" w:color="auto"/>
              <w:left w:val="single" w:sz="4" w:space="0" w:color="auto"/>
              <w:bottom w:val="single" w:sz="4" w:space="0" w:color="auto"/>
              <w:right w:val="single" w:sz="4" w:space="0" w:color="auto"/>
            </w:tcBorders>
            <w:shd w:val="clear" w:color="auto" w:fill="auto"/>
            <w:vAlign w:val="bottom"/>
          </w:tcPr>
          <w:p w14:paraId="52D244B2" w14:textId="727E9C3D" w:rsidR="00CC0937" w:rsidRPr="00414F8A" w:rsidRDefault="00CC0937" w:rsidP="00CC0937">
            <w:pPr>
              <w:spacing w:line="240" w:lineRule="auto"/>
              <w:jc w:val="center"/>
              <w:rPr>
                <w:rFonts w:ascii="Times New Roman" w:eastAsia="Times New Roman" w:hAnsi="Times New Roman"/>
                <w:b/>
                <w:sz w:val="16"/>
                <w:szCs w:val="16"/>
                <w:lang w:eastAsia="ru-RU"/>
              </w:rPr>
            </w:pPr>
            <w:r w:rsidRPr="00414F8A">
              <w:rPr>
                <w:rFonts w:ascii="Times New Roman" w:eastAsia="Times New Roman" w:hAnsi="Times New Roman"/>
                <w:b/>
                <w:sz w:val="16"/>
                <w:szCs w:val="16"/>
                <w:lang w:eastAsia="ru-RU"/>
              </w:rPr>
              <w:t>8516</w:t>
            </w:r>
          </w:p>
        </w:tc>
        <w:tc>
          <w:tcPr>
            <w:tcW w:w="740" w:type="dxa"/>
            <w:tcBorders>
              <w:top w:val="single" w:sz="4" w:space="0" w:color="auto"/>
              <w:left w:val="single" w:sz="4" w:space="0" w:color="auto"/>
              <w:bottom w:val="single" w:sz="4" w:space="0" w:color="auto"/>
              <w:right w:val="single" w:sz="4" w:space="0" w:color="auto"/>
            </w:tcBorders>
            <w:shd w:val="clear" w:color="auto" w:fill="auto"/>
            <w:vAlign w:val="bottom"/>
          </w:tcPr>
          <w:p w14:paraId="67A254CD" w14:textId="7C5A8564" w:rsidR="00CC0937" w:rsidRPr="00414F8A" w:rsidRDefault="00CC0937" w:rsidP="00CC0937">
            <w:pPr>
              <w:spacing w:line="240" w:lineRule="auto"/>
              <w:jc w:val="center"/>
              <w:rPr>
                <w:rFonts w:ascii="Times New Roman" w:eastAsia="Times New Roman" w:hAnsi="Times New Roman"/>
                <w:b/>
                <w:sz w:val="16"/>
                <w:szCs w:val="16"/>
                <w:lang w:eastAsia="ru-RU"/>
              </w:rPr>
            </w:pPr>
            <w:r w:rsidRPr="00414F8A">
              <w:rPr>
                <w:rFonts w:ascii="Times New Roman" w:eastAsia="Times New Roman" w:hAnsi="Times New Roman"/>
                <w:b/>
                <w:sz w:val="16"/>
                <w:szCs w:val="16"/>
                <w:lang w:eastAsia="ru-RU"/>
              </w:rPr>
              <w:t>11987,2</w:t>
            </w:r>
          </w:p>
        </w:tc>
        <w:tc>
          <w:tcPr>
            <w:tcW w:w="708" w:type="dxa"/>
            <w:tcBorders>
              <w:top w:val="single" w:sz="4" w:space="0" w:color="auto"/>
              <w:left w:val="single" w:sz="4" w:space="0" w:color="auto"/>
              <w:bottom w:val="single" w:sz="4" w:space="0" w:color="auto"/>
              <w:right w:val="single" w:sz="4" w:space="0" w:color="auto"/>
            </w:tcBorders>
            <w:shd w:val="clear" w:color="auto" w:fill="auto"/>
            <w:vAlign w:val="bottom"/>
          </w:tcPr>
          <w:p w14:paraId="599C2B24" w14:textId="4CC0BA1F" w:rsidR="00CC0937" w:rsidRPr="00414F8A" w:rsidRDefault="00CC0937" w:rsidP="00CC0937">
            <w:pPr>
              <w:spacing w:line="240" w:lineRule="auto"/>
              <w:jc w:val="center"/>
              <w:rPr>
                <w:rFonts w:ascii="Times New Roman" w:eastAsia="Times New Roman" w:hAnsi="Times New Roman"/>
                <w:b/>
                <w:sz w:val="16"/>
                <w:szCs w:val="16"/>
                <w:lang w:eastAsia="ru-RU"/>
              </w:rPr>
            </w:pPr>
            <w:r w:rsidRPr="00414F8A">
              <w:rPr>
                <w:rFonts w:ascii="Times New Roman" w:eastAsia="Times New Roman" w:hAnsi="Times New Roman"/>
                <w:b/>
                <w:sz w:val="16"/>
                <w:szCs w:val="16"/>
                <w:lang w:eastAsia="ru-RU"/>
              </w:rPr>
              <w:t>5028,1</w:t>
            </w:r>
          </w:p>
        </w:tc>
        <w:tc>
          <w:tcPr>
            <w:tcW w:w="655" w:type="dxa"/>
            <w:tcBorders>
              <w:top w:val="single" w:sz="4" w:space="0" w:color="auto"/>
              <w:left w:val="single" w:sz="4" w:space="0" w:color="auto"/>
              <w:bottom w:val="single" w:sz="4" w:space="0" w:color="auto"/>
              <w:right w:val="single" w:sz="4" w:space="0" w:color="auto"/>
            </w:tcBorders>
            <w:shd w:val="clear" w:color="auto" w:fill="auto"/>
            <w:vAlign w:val="bottom"/>
          </w:tcPr>
          <w:p w14:paraId="572FE8C8" w14:textId="5A99933F" w:rsidR="00CC0937" w:rsidRPr="00414F8A" w:rsidRDefault="00CC0937" w:rsidP="00CC0937">
            <w:pPr>
              <w:spacing w:line="240" w:lineRule="auto"/>
              <w:jc w:val="center"/>
              <w:rPr>
                <w:rFonts w:ascii="Times New Roman" w:eastAsia="Times New Roman" w:hAnsi="Times New Roman"/>
                <w:b/>
                <w:sz w:val="16"/>
                <w:szCs w:val="16"/>
                <w:lang w:eastAsia="ru-RU"/>
              </w:rPr>
            </w:pPr>
            <w:r w:rsidRPr="00414F8A">
              <w:rPr>
                <w:rFonts w:ascii="Times New Roman" w:eastAsia="Times New Roman" w:hAnsi="Times New Roman"/>
                <w:b/>
                <w:sz w:val="16"/>
                <w:szCs w:val="16"/>
                <w:lang w:eastAsia="ru-RU"/>
              </w:rPr>
              <w:t>7064,1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14:paraId="64021F4A" w14:textId="758C3962" w:rsidR="00CC0937" w:rsidRPr="00414F8A" w:rsidRDefault="00CC0937" w:rsidP="00CC0937">
            <w:pPr>
              <w:spacing w:line="240" w:lineRule="auto"/>
              <w:jc w:val="center"/>
              <w:rPr>
                <w:rFonts w:ascii="Times New Roman" w:eastAsia="Times New Roman" w:hAnsi="Times New Roman"/>
                <w:b/>
                <w:sz w:val="16"/>
                <w:szCs w:val="16"/>
                <w:lang w:eastAsia="ru-RU"/>
              </w:rPr>
            </w:pPr>
            <w:r w:rsidRPr="00414F8A">
              <w:rPr>
                <w:rFonts w:ascii="Times New Roman" w:eastAsia="Times New Roman" w:hAnsi="Times New Roman"/>
                <w:b/>
                <w:sz w:val="16"/>
                <w:szCs w:val="16"/>
                <w:lang w:eastAsia="ru-RU"/>
              </w:rPr>
              <w:t>9561,9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14:paraId="69488BAE" w14:textId="64C74E2B" w:rsidR="00CC0937" w:rsidRPr="00414F8A" w:rsidRDefault="00CC0937" w:rsidP="00CC0937">
            <w:pPr>
              <w:spacing w:line="240" w:lineRule="auto"/>
              <w:jc w:val="center"/>
              <w:rPr>
                <w:rFonts w:ascii="Times New Roman" w:eastAsia="Times New Roman" w:hAnsi="Times New Roman"/>
                <w:b/>
                <w:sz w:val="16"/>
                <w:szCs w:val="16"/>
                <w:lang w:eastAsia="ru-RU"/>
              </w:rPr>
            </w:pPr>
            <w:r w:rsidRPr="00414F8A">
              <w:rPr>
                <w:rFonts w:ascii="Times New Roman" w:eastAsia="Times New Roman" w:hAnsi="Times New Roman"/>
                <w:b/>
                <w:sz w:val="16"/>
                <w:szCs w:val="16"/>
                <w:lang w:eastAsia="ru-RU"/>
              </w:rPr>
              <w:t>1090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14:paraId="40774388" w14:textId="4A206651" w:rsidR="00CC0937" w:rsidRPr="00414F8A" w:rsidRDefault="00CC0937" w:rsidP="00CC0937">
            <w:pPr>
              <w:spacing w:line="240" w:lineRule="auto"/>
              <w:jc w:val="center"/>
              <w:rPr>
                <w:rFonts w:ascii="Times New Roman" w:eastAsia="Times New Roman" w:hAnsi="Times New Roman"/>
                <w:b/>
                <w:sz w:val="16"/>
                <w:szCs w:val="16"/>
                <w:lang w:eastAsia="ru-RU"/>
              </w:rPr>
            </w:pPr>
            <w:r w:rsidRPr="00414F8A">
              <w:rPr>
                <w:rFonts w:ascii="Times New Roman" w:eastAsia="Times New Roman" w:hAnsi="Times New Roman"/>
                <w:b/>
                <w:sz w:val="16"/>
                <w:szCs w:val="16"/>
                <w:lang w:eastAsia="ru-RU"/>
              </w:rPr>
              <w:t>3006</w:t>
            </w:r>
          </w:p>
        </w:tc>
        <w:tc>
          <w:tcPr>
            <w:tcW w:w="655" w:type="dxa"/>
            <w:tcBorders>
              <w:top w:val="single" w:sz="4" w:space="0" w:color="auto"/>
              <w:left w:val="single" w:sz="4" w:space="0" w:color="auto"/>
              <w:bottom w:val="single" w:sz="4" w:space="0" w:color="auto"/>
              <w:right w:val="single" w:sz="4" w:space="0" w:color="auto"/>
            </w:tcBorders>
            <w:shd w:val="clear" w:color="auto" w:fill="auto"/>
            <w:vAlign w:val="bottom"/>
          </w:tcPr>
          <w:p w14:paraId="3A669697" w14:textId="6226597C" w:rsidR="00CC0937" w:rsidRPr="00414F8A" w:rsidRDefault="00CC0937" w:rsidP="00CC0937">
            <w:pPr>
              <w:spacing w:line="240" w:lineRule="auto"/>
              <w:jc w:val="center"/>
              <w:rPr>
                <w:rFonts w:ascii="Times New Roman" w:eastAsia="Times New Roman" w:hAnsi="Times New Roman"/>
                <w:b/>
                <w:sz w:val="16"/>
                <w:szCs w:val="16"/>
                <w:lang w:eastAsia="ru-RU"/>
              </w:rPr>
            </w:pPr>
            <w:r w:rsidRPr="00414F8A">
              <w:rPr>
                <w:rFonts w:ascii="Times New Roman" w:eastAsia="Times New Roman" w:hAnsi="Times New Roman"/>
                <w:b/>
                <w:sz w:val="16"/>
                <w:szCs w:val="16"/>
                <w:lang w:eastAsia="ru-RU"/>
              </w:rPr>
              <w:t>12549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14:paraId="0CAC0510" w14:textId="693FB04B" w:rsidR="00CC0937" w:rsidRPr="00414F8A" w:rsidRDefault="00CC0937" w:rsidP="00CC0937">
            <w:pPr>
              <w:spacing w:line="240" w:lineRule="auto"/>
              <w:jc w:val="center"/>
              <w:rPr>
                <w:rFonts w:ascii="Times New Roman" w:eastAsia="Times New Roman" w:hAnsi="Times New Roman"/>
                <w:b/>
                <w:sz w:val="16"/>
                <w:szCs w:val="16"/>
                <w:lang w:eastAsia="ru-RU"/>
              </w:rPr>
            </w:pPr>
            <w:r w:rsidRPr="00414F8A">
              <w:rPr>
                <w:rFonts w:ascii="Times New Roman" w:eastAsia="Times New Roman" w:hAnsi="Times New Roman"/>
                <w:b/>
                <w:sz w:val="16"/>
                <w:szCs w:val="16"/>
                <w:lang w:eastAsia="ru-RU"/>
              </w:rPr>
              <w:t>900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14:paraId="3E4AE0FF" w14:textId="041F2420" w:rsidR="00CC0937" w:rsidRPr="00414F8A" w:rsidRDefault="00CC0937" w:rsidP="00CC0937">
            <w:pPr>
              <w:spacing w:line="240" w:lineRule="auto"/>
              <w:jc w:val="center"/>
              <w:rPr>
                <w:rFonts w:ascii="Times New Roman" w:eastAsia="Times New Roman" w:hAnsi="Times New Roman"/>
                <w:b/>
                <w:sz w:val="16"/>
                <w:szCs w:val="16"/>
                <w:lang w:eastAsia="ru-RU"/>
              </w:rPr>
            </w:pPr>
            <w:r w:rsidRPr="00414F8A">
              <w:rPr>
                <w:rFonts w:ascii="Times New Roman" w:eastAsia="Times New Roman" w:hAnsi="Times New Roman"/>
                <w:b/>
                <w:sz w:val="16"/>
                <w:szCs w:val="16"/>
                <w:lang w:eastAsia="ru-RU"/>
              </w:rPr>
              <w:t>846</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14:paraId="59A67A97" w14:textId="1F9D9A80" w:rsidR="00CC0937" w:rsidRPr="00414F8A" w:rsidRDefault="00CC0937" w:rsidP="00CC0937">
            <w:pPr>
              <w:spacing w:line="240" w:lineRule="auto"/>
              <w:jc w:val="center"/>
              <w:rPr>
                <w:rFonts w:ascii="Times New Roman" w:eastAsia="Times New Roman" w:hAnsi="Times New Roman"/>
                <w:b/>
                <w:sz w:val="16"/>
                <w:szCs w:val="16"/>
                <w:lang w:eastAsia="ru-RU"/>
              </w:rPr>
            </w:pPr>
            <w:r w:rsidRPr="00414F8A">
              <w:rPr>
                <w:rFonts w:ascii="Times New Roman" w:eastAsia="Times New Roman" w:hAnsi="Times New Roman"/>
                <w:b/>
                <w:sz w:val="16"/>
                <w:szCs w:val="16"/>
                <w:lang w:eastAsia="ru-RU"/>
              </w:rPr>
              <w:t>3659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14:paraId="62B9D888" w14:textId="448030C9" w:rsidR="00CC0937" w:rsidRPr="00414F8A" w:rsidRDefault="00CC0937" w:rsidP="00CC0937">
            <w:pPr>
              <w:spacing w:line="240" w:lineRule="auto"/>
              <w:jc w:val="center"/>
              <w:rPr>
                <w:rFonts w:ascii="Times New Roman" w:eastAsia="Times New Roman" w:hAnsi="Times New Roman"/>
                <w:b/>
                <w:sz w:val="16"/>
                <w:szCs w:val="16"/>
                <w:lang w:eastAsia="ru-RU"/>
              </w:rPr>
            </w:pPr>
            <w:r w:rsidRPr="00414F8A">
              <w:rPr>
                <w:rFonts w:ascii="Times New Roman" w:eastAsia="Times New Roman" w:hAnsi="Times New Roman"/>
                <w:b/>
                <w:sz w:val="16"/>
                <w:szCs w:val="16"/>
                <w:lang w:eastAsia="ru-RU"/>
              </w:rPr>
              <w:t>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14:paraId="0EB4C5E8" w14:textId="170B8D75" w:rsidR="00CC0937" w:rsidRPr="00414F8A" w:rsidRDefault="00CC0937" w:rsidP="00CC0937">
            <w:pPr>
              <w:spacing w:line="240" w:lineRule="auto"/>
              <w:jc w:val="center"/>
              <w:rPr>
                <w:rFonts w:ascii="Times New Roman" w:eastAsia="Times New Roman" w:hAnsi="Times New Roman"/>
                <w:b/>
                <w:sz w:val="16"/>
                <w:szCs w:val="16"/>
                <w:lang w:eastAsia="ru-RU"/>
              </w:rPr>
            </w:pPr>
            <w:r w:rsidRPr="00414F8A">
              <w:rPr>
                <w:rFonts w:ascii="Times New Roman" w:eastAsia="Times New Roman" w:hAnsi="Times New Roman"/>
                <w:b/>
                <w:sz w:val="16"/>
                <w:szCs w:val="16"/>
                <w:lang w:eastAsia="ru-RU"/>
              </w:rPr>
              <w:t>1790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14:paraId="4819095B" w14:textId="47452E63" w:rsidR="00CC0937" w:rsidRPr="00414F8A" w:rsidRDefault="00CC0937" w:rsidP="00CC0937">
            <w:pPr>
              <w:spacing w:line="240" w:lineRule="auto"/>
              <w:jc w:val="center"/>
              <w:rPr>
                <w:rFonts w:ascii="Times New Roman" w:eastAsia="Times New Roman" w:hAnsi="Times New Roman"/>
                <w:b/>
                <w:sz w:val="16"/>
                <w:szCs w:val="16"/>
                <w:lang w:eastAsia="ru-RU"/>
              </w:rPr>
            </w:pPr>
            <w:r w:rsidRPr="00414F8A">
              <w:rPr>
                <w:rFonts w:ascii="Times New Roman" w:eastAsia="Times New Roman" w:hAnsi="Times New Roman"/>
                <w:b/>
                <w:sz w:val="16"/>
                <w:szCs w:val="16"/>
                <w:lang w:eastAsia="ru-RU"/>
              </w:rPr>
              <w:t>701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14:paraId="0388CB1E" w14:textId="68BAF5AE" w:rsidR="00CC0937" w:rsidRPr="00414F8A" w:rsidRDefault="00CC0937" w:rsidP="00CC0937">
            <w:pPr>
              <w:spacing w:line="240" w:lineRule="auto"/>
              <w:jc w:val="center"/>
              <w:rPr>
                <w:rFonts w:ascii="Times New Roman" w:eastAsia="Times New Roman" w:hAnsi="Times New Roman"/>
                <w:b/>
                <w:sz w:val="16"/>
                <w:szCs w:val="16"/>
                <w:lang w:eastAsia="ru-RU"/>
              </w:rPr>
            </w:pPr>
            <w:r w:rsidRPr="00414F8A">
              <w:rPr>
                <w:rFonts w:ascii="Times New Roman" w:eastAsia="Times New Roman" w:hAnsi="Times New Roman"/>
                <w:b/>
                <w:sz w:val="16"/>
                <w:szCs w:val="16"/>
                <w:lang w:eastAsia="ru-RU"/>
              </w:rPr>
              <w:t>0</w:t>
            </w:r>
          </w:p>
        </w:tc>
        <w:tc>
          <w:tcPr>
            <w:tcW w:w="539" w:type="dxa"/>
            <w:tcBorders>
              <w:top w:val="single" w:sz="4" w:space="0" w:color="auto"/>
              <w:left w:val="single" w:sz="4" w:space="0" w:color="auto"/>
              <w:bottom w:val="single" w:sz="4" w:space="0" w:color="auto"/>
              <w:right w:val="single" w:sz="4" w:space="0" w:color="auto"/>
            </w:tcBorders>
            <w:shd w:val="clear" w:color="auto" w:fill="auto"/>
            <w:vAlign w:val="bottom"/>
          </w:tcPr>
          <w:p w14:paraId="31E4F652" w14:textId="505648FE" w:rsidR="00CC0937" w:rsidRPr="00414F8A" w:rsidRDefault="00CC0937" w:rsidP="00CC0937">
            <w:pPr>
              <w:spacing w:line="240" w:lineRule="auto"/>
              <w:jc w:val="center"/>
              <w:rPr>
                <w:rFonts w:ascii="Times New Roman" w:eastAsia="Times New Roman" w:hAnsi="Times New Roman"/>
                <w:b/>
                <w:sz w:val="16"/>
                <w:szCs w:val="16"/>
                <w:lang w:eastAsia="ru-RU"/>
              </w:rPr>
            </w:pPr>
            <w:r w:rsidRPr="00414F8A">
              <w:rPr>
                <w:rFonts w:ascii="Times New Roman" w:eastAsia="Times New Roman" w:hAnsi="Times New Roman"/>
                <w:b/>
                <w:sz w:val="16"/>
                <w:szCs w:val="16"/>
                <w:lang w:eastAsia="ru-RU"/>
              </w:rPr>
              <w:t>324</w:t>
            </w:r>
          </w:p>
        </w:tc>
        <w:tc>
          <w:tcPr>
            <w:tcW w:w="510" w:type="dxa"/>
            <w:tcBorders>
              <w:top w:val="single" w:sz="4" w:space="0" w:color="auto"/>
              <w:left w:val="single" w:sz="4" w:space="0" w:color="auto"/>
              <w:bottom w:val="single" w:sz="4" w:space="0" w:color="auto"/>
              <w:right w:val="single" w:sz="4" w:space="0" w:color="auto"/>
            </w:tcBorders>
            <w:shd w:val="clear" w:color="auto" w:fill="auto"/>
            <w:vAlign w:val="bottom"/>
          </w:tcPr>
          <w:p w14:paraId="37CA7903" w14:textId="09EDB750" w:rsidR="00CC0937" w:rsidRPr="00414F8A" w:rsidRDefault="00CC0937" w:rsidP="00CC0937">
            <w:pPr>
              <w:spacing w:line="240" w:lineRule="auto"/>
              <w:jc w:val="center"/>
              <w:rPr>
                <w:rFonts w:ascii="Times New Roman" w:eastAsia="Times New Roman" w:hAnsi="Times New Roman"/>
                <w:b/>
                <w:sz w:val="16"/>
                <w:szCs w:val="16"/>
                <w:lang w:eastAsia="ru-RU"/>
              </w:rPr>
            </w:pPr>
            <w:r w:rsidRPr="00414F8A">
              <w:rPr>
                <w:rFonts w:ascii="Times New Roman" w:eastAsia="Times New Roman" w:hAnsi="Times New Roman"/>
                <w:b/>
                <w:sz w:val="16"/>
                <w:szCs w:val="16"/>
                <w:lang w:eastAsia="ru-RU"/>
              </w:rPr>
              <w:t>0</w:t>
            </w:r>
          </w:p>
        </w:tc>
        <w:tc>
          <w:tcPr>
            <w:tcW w:w="515" w:type="dxa"/>
            <w:tcBorders>
              <w:top w:val="single" w:sz="4" w:space="0" w:color="auto"/>
              <w:left w:val="single" w:sz="4" w:space="0" w:color="auto"/>
              <w:bottom w:val="single" w:sz="4" w:space="0" w:color="auto"/>
              <w:right w:val="single" w:sz="4" w:space="0" w:color="auto"/>
            </w:tcBorders>
            <w:shd w:val="clear" w:color="auto" w:fill="auto"/>
            <w:vAlign w:val="bottom"/>
          </w:tcPr>
          <w:p w14:paraId="6D913E08" w14:textId="753AB94C" w:rsidR="00CC0937" w:rsidRPr="00414F8A" w:rsidRDefault="00CC0937" w:rsidP="00CC0937">
            <w:pPr>
              <w:spacing w:line="240" w:lineRule="auto"/>
              <w:jc w:val="center"/>
              <w:rPr>
                <w:rFonts w:ascii="Times New Roman" w:eastAsia="Times New Roman" w:hAnsi="Times New Roman"/>
                <w:b/>
                <w:sz w:val="16"/>
                <w:szCs w:val="16"/>
                <w:lang w:eastAsia="ru-RU"/>
              </w:rPr>
            </w:pPr>
            <w:r w:rsidRPr="00414F8A">
              <w:rPr>
                <w:rFonts w:ascii="Times New Roman" w:eastAsia="Times New Roman" w:hAnsi="Times New Roman"/>
                <w:b/>
                <w:sz w:val="16"/>
                <w:szCs w:val="16"/>
                <w:lang w:eastAsia="ru-RU"/>
              </w:rPr>
              <w:t>0</w:t>
            </w:r>
          </w:p>
        </w:tc>
      </w:tr>
      <w:tr w:rsidR="00CC0937" w:rsidRPr="00D53A02" w14:paraId="68FA41D0" w14:textId="77777777" w:rsidTr="00414F8A">
        <w:trPr>
          <w:gridAfter w:val="1"/>
          <w:wAfter w:w="16" w:type="dxa"/>
          <w:trHeight w:val="144"/>
        </w:trPr>
        <w:tc>
          <w:tcPr>
            <w:tcW w:w="2405" w:type="dxa"/>
            <w:gridSpan w:val="3"/>
            <w:vAlign w:val="center"/>
          </w:tcPr>
          <w:p w14:paraId="0AD28494" w14:textId="43AA2F4F" w:rsidR="00CC0937" w:rsidRPr="00AE3674" w:rsidRDefault="00CC0937" w:rsidP="00CC0937">
            <w:pPr>
              <w:tabs>
                <w:tab w:val="left" w:pos="0"/>
              </w:tabs>
              <w:spacing w:after="0" w:line="240" w:lineRule="auto"/>
              <w:jc w:val="center"/>
              <w:rPr>
                <w:rFonts w:ascii="Times New Roman" w:eastAsia="Times New Roman" w:hAnsi="Times New Roman"/>
                <w:sz w:val="16"/>
                <w:szCs w:val="16"/>
                <w:lang w:eastAsia="ru-RU"/>
              </w:rPr>
            </w:pPr>
            <w:r w:rsidRPr="00AE3674">
              <w:rPr>
                <w:rFonts w:ascii="Times New Roman" w:eastAsia="Times New Roman" w:hAnsi="Times New Roman"/>
                <w:sz w:val="16"/>
                <w:szCs w:val="16"/>
                <w:lang w:eastAsia="ru-RU"/>
              </w:rPr>
              <w:t>средства бюджета субъекта РФ</w:t>
            </w:r>
          </w:p>
        </w:tc>
        <w:tc>
          <w:tcPr>
            <w:tcW w:w="851" w:type="dxa"/>
            <w:tcBorders>
              <w:top w:val="single" w:sz="4" w:space="0" w:color="auto"/>
            </w:tcBorders>
            <w:vAlign w:val="center"/>
          </w:tcPr>
          <w:p w14:paraId="4934EA85" w14:textId="243227E4" w:rsidR="00CC0937" w:rsidRPr="00AE3674" w:rsidRDefault="00CC0937" w:rsidP="00CC0937">
            <w:pPr>
              <w:tabs>
                <w:tab w:val="left" w:pos="0"/>
              </w:tabs>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715,6</w:t>
            </w:r>
          </w:p>
        </w:tc>
        <w:tc>
          <w:tcPr>
            <w:tcW w:w="685" w:type="dxa"/>
            <w:tcBorders>
              <w:top w:val="single" w:sz="4" w:space="0" w:color="auto"/>
            </w:tcBorders>
            <w:vAlign w:val="center"/>
          </w:tcPr>
          <w:p w14:paraId="0E15D878" w14:textId="343209C3" w:rsidR="00CC0937" w:rsidRPr="00AE3674" w:rsidRDefault="00CC0937" w:rsidP="00CC0937">
            <w:pPr>
              <w:tabs>
                <w:tab w:val="left" w:pos="0"/>
              </w:tabs>
              <w:spacing w:after="0" w:line="240" w:lineRule="auto"/>
              <w:jc w:val="center"/>
              <w:rPr>
                <w:rFonts w:ascii="Times New Roman" w:eastAsia="Times New Roman" w:hAnsi="Times New Roman"/>
                <w:sz w:val="16"/>
                <w:szCs w:val="16"/>
                <w:lang w:eastAsia="ru-RU"/>
              </w:rPr>
            </w:pPr>
            <w:r w:rsidRPr="00AE3674">
              <w:rPr>
                <w:rFonts w:ascii="Times New Roman" w:eastAsia="Times New Roman" w:hAnsi="Times New Roman"/>
                <w:sz w:val="16"/>
                <w:szCs w:val="16"/>
                <w:lang w:eastAsia="ru-RU"/>
              </w:rPr>
              <w:t>0</w:t>
            </w:r>
          </w:p>
        </w:tc>
        <w:tc>
          <w:tcPr>
            <w:tcW w:w="559" w:type="dxa"/>
            <w:tcBorders>
              <w:top w:val="single" w:sz="4" w:space="0" w:color="auto"/>
            </w:tcBorders>
            <w:vAlign w:val="center"/>
          </w:tcPr>
          <w:p w14:paraId="771E3980" w14:textId="1BC881A2" w:rsidR="00CC0937" w:rsidRPr="00AE3674" w:rsidRDefault="00CC0937" w:rsidP="00CC0937">
            <w:pPr>
              <w:tabs>
                <w:tab w:val="left" w:pos="0"/>
              </w:tabs>
              <w:spacing w:after="0" w:line="240" w:lineRule="auto"/>
              <w:jc w:val="center"/>
              <w:rPr>
                <w:rFonts w:ascii="Times New Roman" w:eastAsia="Times New Roman" w:hAnsi="Times New Roman"/>
                <w:sz w:val="16"/>
                <w:szCs w:val="16"/>
                <w:lang w:eastAsia="ru-RU"/>
              </w:rPr>
            </w:pPr>
            <w:r w:rsidRPr="00AE3674">
              <w:rPr>
                <w:rFonts w:ascii="Times New Roman" w:eastAsia="Times New Roman" w:hAnsi="Times New Roman"/>
                <w:sz w:val="16"/>
                <w:szCs w:val="16"/>
                <w:lang w:eastAsia="ru-RU"/>
              </w:rPr>
              <w:t>0</w:t>
            </w:r>
          </w:p>
        </w:tc>
        <w:tc>
          <w:tcPr>
            <w:tcW w:w="709" w:type="dxa"/>
            <w:tcBorders>
              <w:top w:val="single" w:sz="4" w:space="0" w:color="auto"/>
            </w:tcBorders>
            <w:vAlign w:val="center"/>
          </w:tcPr>
          <w:p w14:paraId="5D90CF65" w14:textId="7A3445AB" w:rsidR="00CC0937" w:rsidRPr="00AE3674" w:rsidRDefault="00CC0937" w:rsidP="00CC0937">
            <w:pPr>
              <w:tabs>
                <w:tab w:val="left" w:pos="0"/>
              </w:tabs>
              <w:spacing w:after="0" w:line="240" w:lineRule="auto"/>
              <w:jc w:val="center"/>
              <w:rPr>
                <w:rFonts w:ascii="Times New Roman" w:eastAsia="Times New Roman" w:hAnsi="Times New Roman"/>
                <w:sz w:val="16"/>
                <w:szCs w:val="16"/>
                <w:lang w:eastAsia="ru-RU"/>
              </w:rPr>
            </w:pPr>
            <w:r w:rsidRPr="00AE3674">
              <w:rPr>
                <w:rFonts w:ascii="Times New Roman" w:eastAsia="Times New Roman" w:hAnsi="Times New Roman"/>
                <w:sz w:val="16"/>
                <w:szCs w:val="16"/>
                <w:lang w:eastAsia="ru-RU"/>
              </w:rPr>
              <w:t>0</w:t>
            </w:r>
          </w:p>
        </w:tc>
        <w:tc>
          <w:tcPr>
            <w:tcW w:w="598" w:type="dxa"/>
            <w:tcBorders>
              <w:top w:val="single" w:sz="4" w:space="0" w:color="auto"/>
            </w:tcBorders>
            <w:vAlign w:val="center"/>
          </w:tcPr>
          <w:p w14:paraId="1771451D" w14:textId="3F150D8D" w:rsidR="00CC0937" w:rsidRPr="00AE3674" w:rsidRDefault="00CC0937" w:rsidP="00CC0937">
            <w:pPr>
              <w:tabs>
                <w:tab w:val="left" w:pos="0"/>
              </w:tabs>
              <w:spacing w:after="0" w:line="240" w:lineRule="auto"/>
              <w:jc w:val="center"/>
              <w:rPr>
                <w:rFonts w:ascii="Times New Roman" w:eastAsia="Times New Roman" w:hAnsi="Times New Roman"/>
                <w:sz w:val="16"/>
                <w:szCs w:val="16"/>
                <w:lang w:eastAsia="ru-RU"/>
              </w:rPr>
            </w:pPr>
            <w:r w:rsidRPr="00AE3674">
              <w:rPr>
                <w:rFonts w:ascii="Times New Roman" w:eastAsia="Times New Roman" w:hAnsi="Times New Roman"/>
                <w:sz w:val="16"/>
                <w:szCs w:val="16"/>
                <w:lang w:eastAsia="ru-RU"/>
              </w:rPr>
              <w:t>0</w:t>
            </w:r>
          </w:p>
        </w:tc>
        <w:tc>
          <w:tcPr>
            <w:tcW w:w="740" w:type="dxa"/>
            <w:tcBorders>
              <w:top w:val="single" w:sz="4" w:space="0" w:color="auto"/>
            </w:tcBorders>
            <w:vAlign w:val="center"/>
          </w:tcPr>
          <w:p w14:paraId="6F7520D4" w14:textId="55F8FF09" w:rsidR="00CC0937" w:rsidRPr="00AE3674" w:rsidRDefault="00CC0937" w:rsidP="00CC0937">
            <w:pPr>
              <w:tabs>
                <w:tab w:val="left" w:pos="0"/>
              </w:tabs>
              <w:spacing w:after="0" w:line="240" w:lineRule="auto"/>
              <w:jc w:val="center"/>
              <w:rPr>
                <w:rFonts w:ascii="Times New Roman" w:eastAsia="Times New Roman" w:hAnsi="Times New Roman"/>
                <w:sz w:val="16"/>
                <w:szCs w:val="16"/>
                <w:lang w:eastAsia="ru-RU"/>
              </w:rPr>
            </w:pPr>
            <w:r w:rsidRPr="00AE3674">
              <w:rPr>
                <w:rFonts w:ascii="Times New Roman" w:eastAsia="Times New Roman" w:hAnsi="Times New Roman"/>
                <w:sz w:val="16"/>
                <w:szCs w:val="16"/>
                <w:lang w:eastAsia="ru-RU"/>
              </w:rPr>
              <w:t>0</w:t>
            </w:r>
          </w:p>
        </w:tc>
        <w:tc>
          <w:tcPr>
            <w:tcW w:w="708" w:type="dxa"/>
            <w:tcBorders>
              <w:top w:val="single" w:sz="4" w:space="0" w:color="auto"/>
            </w:tcBorders>
            <w:vAlign w:val="center"/>
          </w:tcPr>
          <w:p w14:paraId="7B79672A" w14:textId="1A52E426" w:rsidR="00CC0937" w:rsidRPr="00AE3674" w:rsidRDefault="00CC0937" w:rsidP="00CC0937">
            <w:pPr>
              <w:tabs>
                <w:tab w:val="left" w:pos="0"/>
              </w:tabs>
              <w:spacing w:after="0" w:line="240" w:lineRule="auto"/>
              <w:jc w:val="center"/>
              <w:rPr>
                <w:rFonts w:ascii="Times New Roman" w:eastAsia="Times New Roman" w:hAnsi="Times New Roman"/>
                <w:sz w:val="16"/>
                <w:szCs w:val="16"/>
                <w:lang w:eastAsia="ru-RU"/>
              </w:rPr>
            </w:pPr>
            <w:r w:rsidRPr="00AE3674">
              <w:rPr>
                <w:rFonts w:ascii="Times New Roman" w:eastAsia="Times New Roman" w:hAnsi="Times New Roman"/>
                <w:sz w:val="16"/>
                <w:szCs w:val="16"/>
                <w:lang w:eastAsia="ru-RU"/>
              </w:rPr>
              <w:t>0</w:t>
            </w:r>
          </w:p>
        </w:tc>
        <w:tc>
          <w:tcPr>
            <w:tcW w:w="655" w:type="dxa"/>
            <w:tcBorders>
              <w:top w:val="single" w:sz="4" w:space="0" w:color="auto"/>
            </w:tcBorders>
            <w:vAlign w:val="center"/>
          </w:tcPr>
          <w:p w14:paraId="7B77A3BA" w14:textId="636B3827" w:rsidR="00CC0937" w:rsidRPr="00AE3674" w:rsidRDefault="00CC0937" w:rsidP="00CC0937">
            <w:pPr>
              <w:tabs>
                <w:tab w:val="left" w:pos="0"/>
              </w:tabs>
              <w:spacing w:after="0" w:line="240" w:lineRule="auto"/>
              <w:jc w:val="center"/>
              <w:rPr>
                <w:rFonts w:ascii="Times New Roman" w:eastAsia="Times New Roman" w:hAnsi="Times New Roman"/>
                <w:sz w:val="16"/>
                <w:szCs w:val="16"/>
                <w:lang w:eastAsia="ru-RU"/>
              </w:rPr>
            </w:pPr>
            <w:r w:rsidRPr="00AE3674">
              <w:rPr>
                <w:rFonts w:ascii="Times New Roman" w:eastAsia="Times New Roman" w:hAnsi="Times New Roman"/>
                <w:sz w:val="16"/>
                <w:szCs w:val="16"/>
                <w:lang w:eastAsia="ru-RU"/>
              </w:rPr>
              <w:t>0</w:t>
            </w:r>
          </w:p>
        </w:tc>
        <w:tc>
          <w:tcPr>
            <w:tcW w:w="567" w:type="dxa"/>
            <w:tcBorders>
              <w:top w:val="single" w:sz="4" w:space="0" w:color="auto"/>
            </w:tcBorders>
            <w:vAlign w:val="center"/>
          </w:tcPr>
          <w:p w14:paraId="37D0FEF2" w14:textId="7EFDC128" w:rsidR="00CC0937" w:rsidRPr="00AE3674" w:rsidRDefault="00CC0937" w:rsidP="00CC0937">
            <w:pPr>
              <w:tabs>
                <w:tab w:val="left" w:pos="0"/>
              </w:tabs>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715,</w:t>
            </w:r>
            <w:r>
              <w:rPr>
                <w:rFonts w:ascii="Times New Roman" w:eastAsia="Times New Roman" w:hAnsi="Times New Roman"/>
                <w:sz w:val="16"/>
                <w:szCs w:val="16"/>
                <w:lang w:eastAsia="ru-RU"/>
              </w:rPr>
              <w:lastRenderedPageBreak/>
              <w:t>6</w:t>
            </w:r>
          </w:p>
        </w:tc>
        <w:tc>
          <w:tcPr>
            <w:tcW w:w="567" w:type="dxa"/>
            <w:tcBorders>
              <w:top w:val="single" w:sz="4" w:space="0" w:color="auto"/>
            </w:tcBorders>
          </w:tcPr>
          <w:p w14:paraId="2F0028DC" w14:textId="7760693F" w:rsidR="00CC0937" w:rsidRPr="00AE3674" w:rsidRDefault="00CC0937" w:rsidP="00CC0937">
            <w:pPr>
              <w:tabs>
                <w:tab w:val="left" w:pos="0"/>
              </w:tabs>
              <w:spacing w:after="0" w:line="240" w:lineRule="auto"/>
              <w:jc w:val="center"/>
              <w:rPr>
                <w:rFonts w:ascii="Times New Roman" w:eastAsia="Times New Roman" w:hAnsi="Times New Roman"/>
                <w:sz w:val="16"/>
                <w:szCs w:val="16"/>
                <w:lang w:eastAsia="ru-RU"/>
              </w:rPr>
            </w:pPr>
            <w:r w:rsidRPr="00AE3674">
              <w:rPr>
                <w:rFonts w:ascii="Times New Roman" w:eastAsia="Times New Roman" w:hAnsi="Times New Roman"/>
                <w:sz w:val="16"/>
                <w:szCs w:val="16"/>
                <w:lang w:eastAsia="ru-RU"/>
              </w:rPr>
              <w:lastRenderedPageBreak/>
              <w:t>0</w:t>
            </w:r>
          </w:p>
        </w:tc>
        <w:tc>
          <w:tcPr>
            <w:tcW w:w="567" w:type="dxa"/>
            <w:tcBorders>
              <w:top w:val="single" w:sz="4" w:space="0" w:color="auto"/>
            </w:tcBorders>
            <w:vAlign w:val="center"/>
          </w:tcPr>
          <w:p w14:paraId="67D164CD" w14:textId="2FCB5739" w:rsidR="00CC0937" w:rsidRPr="00AE3674" w:rsidRDefault="00CC0937" w:rsidP="00CC0937">
            <w:pPr>
              <w:tabs>
                <w:tab w:val="left" w:pos="0"/>
              </w:tabs>
              <w:spacing w:after="0" w:line="240" w:lineRule="auto"/>
              <w:jc w:val="center"/>
              <w:rPr>
                <w:rFonts w:ascii="Times New Roman" w:eastAsia="Times New Roman" w:hAnsi="Times New Roman"/>
                <w:sz w:val="16"/>
                <w:szCs w:val="16"/>
                <w:lang w:eastAsia="ru-RU"/>
              </w:rPr>
            </w:pPr>
            <w:r w:rsidRPr="00AE3674">
              <w:rPr>
                <w:rFonts w:ascii="Times New Roman" w:eastAsia="Times New Roman" w:hAnsi="Times New Roman"/>
                <w:sz w:val="16"/>
                <w:szCs w:val="16"/>
                <w:lang w:eastAsia="ru-RU"/>
              </w:rPr>
              <w:t>0</w:t>
            </w:r>
          </w:p>
        </w:tc>
        <w:tc>
          <w:tcPr>
            <w:tcW w:w="655" w:type="dxa"/>
            <w:tcBorders>
              <w:top w:val="single" w:sz="4" w:space="0" w:color="auto"/>
            </w:tcBorders>
            <w:vAlign w:val="center"/>
          </w:tcPr>
          <w:p w14:paraId="6714F2F9" w14:textId="42593D6E" w:rsidR="00CC0937" w:rsidRPr="00AE3674" w:rsidRDefault="00CC0937" w:rsidP="00CC0937">
            <w:pPr>
              <w:tabs>
                <w:tab w:val="left" w:pos="0"/>
              </w:tabs>
              <w:spacing w:after="0" w:line="240" w:lineRule="auto"/>
              <w:jc w:val="center"/>
              <w:rPr>
                <w:rFonts w:ascii="Times New Roman" w:eastAsia="Times New Roman" w:hAnsi="Times New Roman"/>
                <w:sz w:val="16"/>
                <w:szCs w:val="16"/>
                <w:lang w:eastAsia="ru-RU"/>
              </w:rPr>
            </w:pPr>
            <w:r w:rsidRPr="00AE3674">
              <w:rPr>
                <w:rFonts w:ascii="Times New Roman" w:eastAsia="Times New Roman" w:hAnsi="Times New Roman"/>
                <w:sz w:val="16"/>
                <w:szCs w:val="16"/>
                <w:lang w:eastAsia="ru-RU"/>
              </w:rPr>
              <w:t>0</w:t>
            </w:r>
          </w:p>
        </w:tc>
        <w:tc>
          <w:tcPr>
            <w:tcW w:w="567" w:type="dxa"/>
            <w:tcBorders>
              <w:top w:val="single" w:sz="4" w:space="0" w:color="auto"/>
            </w:tcBorders>
            <w:vAlign w:val="center"/>
          </w:tcPr>
          <w:p w14:paraId="29BA26E1" w14:textId="7CE84C0C" w:rsidR="00CC0937" w:rsidRPr="00AE3674" w:rsidRDefault="00CC0937" w:rsidP="00CC0937">
            <w:pPr>
              <w:tabs>
                <w:tab w:val="left" w:pos="0"/>
              </w:tabs>
              <w:spacing w:after="0" w:line="240" w:lineRule="auto"/>
              <w:jc w:val="center"/>
              <w:rPr>
                <w:rFonts w:ascii="Times New Roman" w:eastAsia="Times New Roman" w:hAnsi="Times New Roman"/>
                <w:sz w:val="16"/>
                <w:szCs w:val="16"/>
                <w:lang w:eastAsia="ru-RU"/>
              </w:rPr>
            </w:pPr>
            <w:r w:rsidRPr="00AE3674">
              <w:rPr>
                <w:rFonts w:ascii="Times New Roman" w:eastAsia="Times New Roman" w:hAnsi="Times New Roman"/>
                <w:sz w:val="16"/>
                <w:szCs w:val="16"/>
                <w:lang w:eastAsia="ru-RU"/>
              </w:rPr>
              <w:t>0</w:t>
            </w:r>
          </w:p>
        </w:tc>
        <w:tc>
          <w:tcPr>
            <w:tcW w:w="567" w:type="dxa"/>
            <w:tcBorders>
              <w:top w:val="single" w:sz="4" w:space="0" w:color="auto"/>
            </w:tcBorders>
            <w:vAlign w:val="center"/>
          </w:tcPr>
          <w:p w14:paraId="65725935" w14:textId="56E05A01" w:rsidR="00CC0937" w:rsidRPr="00AE3674" w:rsidRDefault="00CC0937" w:rsidP="00CC0937">
            <w:pPr>
              <w:tabs>
                <w:tab w:val="left" w:pos="0"/>
              </w:tabs>
              <w:spacing w:after="0" w:line="240" w:lineRule="auto"/>
              <w:jc w:val="center"/>
              <w:rPr>
                <w:rFonts w:ascii="Times New Roman" w:eastAsia="Times New Roman" w:hAnsi="Times New Roman"/>
                <w:sz w:val="16"/>
                <w:szCs w:val="16"/>
                <w:lang w:eastAsia="ru-RU"/>
              </w:rPr>
            </w:pPr>
            <w:r w:rsidRPr="00AE3674">
              <w:rPr>
                <w:rFonts w:ascii="Times New Roman" w:eastAsia="Times New Roman" w:hAnsi="Times New Roman"/>
                <w:sz w:val="16"/>
                <w:szCs w:val="16"/>
                <w:lang w:eastAsia="ru-RU"/>
              </w:rPr>
              <w:t>0</w:t>
            </w:r>
          </w:p>
        </w:tc>
        <w:tc>
          <w:tcPr>
            <w:tcW w:w="567" w:type="dxa"/>
            <w:tcBorders>
              <w:top w:val="single" w:sz="4" w:space="0" w:color="auto"/>
            </w:tcBorders>
            <w:vAlign w:val="center"/>
          </w:tcPr>
          <w:p w14:paraId="6ED52D6D" w14:textId="1A0CD3A3" w:rsidR="00CC0937" w:rsidRPr="00AE3674" w:rsidRDefault="00CC0937" w:rsidP="00CC0937">
            <w:pPr>
              <w:tabs>
                <w:tab w:val="left" w:pos="0"/>
              </w:tabs>
              <w:spacing w:after="0" w:line="240" w:lineRule="auto"/>
              <w:jc w:val="center"/>
              <w:rPr>
                <w:rFonts w:ascii="Times New Roman" w:eastAsia="Times New Roman" w:hAnsi="Times New Roman"/>
                <w:sz w:val="16"/>
                <w:szCs w:val="16"/>
                <w:lang w:eastAsia="ru-RU"/>
              </w:rPr>
            </w:pPr>
            <w:r w:rsidRPr="00AE3674">
              <w:rPr>
                <w:rFonts w:ascii="Times New Roman" w:eastAsia="Times New Roman" w:hAnsi="Times New Roman"/>
                <w:sz w:val="16"/>
                <w:szCs w:val="16"/>
                <w:lang w:eastAsia="ru-RU"/>
              </w:rPr>
              <w:t>0</w:t>
            </w:r>
          </w:p>
        </w:tc>
        <w:tc>
          <w:tcPr>
            <w:tcW w:w="567" w:type="dxa"/>
            <w:tcBorders>
              <w:top w:val="single" w:sz="4" w:space="0" w:color="auto"/>
            </w:tcBorders>
            <w:vAlign w:val="center"/>
          </w:tcPr>
          <w:p w14:paraId="033CB360" w14:textId="6B4B1A85" w:rsidR="00CC0937" w:rsidRPr="00AE3674" w:rsidRDefault="00CC0937" w:rsidP="00CC0937">
            <w:pPr>
              <w:tabs>
                <w:tab w:val="left" w:pos="0"/>
              </w:tabs>
              <w:spacing w:after="0" w:line="240" w:lineRule="auto"/>
              <w:jc w:val="center"/>
              <w:rPr>
                <w:rFonts w:ascii="Times New Roman" w:eastAsia="Times New Roman" w:hAnsi="Times New Roman"/>
                <w:sz w:val="16"/>
                <w:szCs w:val="16"/>
                <w:lang w:eastAsia="ru-RU"/>
              </w:rPr>
            </w:pPr>
            <w:r w:rsidRPr="00AE3674">
              <w:rPr>
                <w:rFonts w:ascii="Times New Roman" w:eastAsia="Times New Roman" w:hAnsi="Times New Roman"/>
                <w:sz w:val="16"/>
                <w:szCs w:val="16"/>
                <w:lang w:eastAsia="ru-RU"/>
              </w:rPr>
              <w:t>0</w:t>
            </w:r>
          </w:p>
        </w:tc>
        <w:tc>
          <w:tcPr>
            <w:tcW w:w="567" w:type="dxa"/>
            <w:tcBorders>
              <w:top w:val="single" w:sz="4" w:space="0" w:color="auto"/>
            </w:tcBorders>
            <w:vAlign w:val="center"/>
          </w:tcPr>
          <w:p w14:paraId="4ABA1841" w14:textId="7AE115FC" w:rsidR="00CC0937" w:rsidRPr="00AE3674" w:rsidRDefault="00CC0937" w:rsidP="00CC0937">
            <w:pPr>
              <w:tabs>
                <w:tab w:val="left" w:pos="0"/>
              </w:tabs>
              <w:spacing w:after="0" w:line="240" w:lineRule="auto"/>
              <w:jc w:val="center"/>
              <w:rPr>
                <w:rFonts w:ascii="Times New Roman" w:eastAsia="Times New Roman" w:hAnsi="Times New Roman"/>
                <w:sz w:val="16"/>
                <w:szCs w:val="16"/>
                <w:lang w:eastAsia="ru-RU"/>
              </w:rPr>
            </w:pPr>
            <w:r w:rsidRPr="00AE3674">
              <w:rPr>
                <w:rFonts w:ascii="Times New Roman" w:eastAsia="Times New Roman" w:hAnsi="Times New Roman"/>
                <w:sz w:val="16"/>
                <w:szCs w:val="16"/>
                <w:lang w:eastAsia="ru-RU"/>
              </w:rPr>
              <w:t>0</w:t>
            </w:r>
          </w:p>
        </w:tc>
        <w:tc>
          <w:tcPr>
            <w:tcW w:w="567" w:type="dxa"/>
            <w:tcBorders>
              <w:top w:val="single" w:sz="4" w:space="0" w:color="auto"/>
            </w:tcBorders>
            <w:vAlign w:val="center"/>
          </w:tcPr>
          <w:p w14:paraId="60416029" w14:textId="2F0AEC31" w:rsidR="00CC0937" w:rsidRPr="00AE3674" w:rsidRDefault="00CC0937" w:rsidP="00CC0937">
            <w:pPr>
              <w:tabs>
                <w:tab w:val="left" w:pos="0"/>
              </w:tabs>
              <w:spacing w:after="0" w:line="240" w:lineRule="auto"/>
              <w:jc w:val="center"/>
              <w:rPr>
                <w:rFonts w:ascii="Times New Roman" w:eastAsia="Times New Roman" w:hAnsi="Times New Roman"/>
                <w:sz w:val="16"/>
                <w:szCs w:val="16"/>
                <w:lang w:eastAsia="ru-RU"/>
              </w:rPr>
            </w:pPr>
            <w:r w:rsidRPr="00AE3674">
              <w:rPr>
                <w:rFonts w:ascii="Times New Roman" w:eastAsia="Times New Roman" w:hAnsi="Times New Roman"/>
                <w:sz w:val="16"/>
                <w:szCs w:val="16"/>
                <w:lang w:eastAsia="ru-RU"/>
              </w:rPr>
              <w:t>0</w:t>
            </w:r>
          </w:p>
        </w:tc>
        <w:tc>
          <w:tcPr>
            <w:tcW w:w="567" w:type="dxa"/>
            <w:tcBorders>
              <w:top w:val="single" w:sz="4" w:space="0" w:color="auto"/>
            </w:tcBorders>
            <w:vAlign w:val="center"/>
          </w:tcPr>
          <w:p w14:paraId="471300FA" w14:textId="02556407" w:rsidR="00CC0937" w:rsidRPr="00AE3674" w:rsidRDefault="00CC0937" w:rsidP="00CC0937">
            <w:pPr>
              <w:tabs>
                <w:tab w:val="left" w:pos="0"/>
              </w:tabs>
              <w:spacing w:after="0" w:line="240" w:lineRule="auto"/>
              <w:jc w:val="center"/>
              <w:rPr>
                <w:rFonts w:ascii="Times New Roman" w:eastAsia="Times New Roman" w:hAnsi="Times New Roman"/>
                <w:sz w:val="16"/>
                <w:szCs w:val="16"/>
                <w:lang w:eastAsia="ru-RU"/>
              </w:rPr>
            </w:pPr>
            <w:r w:rsidRPr="00AE3674">
              <w:rPr>
                <w:rFonts w:ascii="Times New Roman" w:eastAsia="Times New Roman" w:hAnsi="Times New Roman"/>
                <w:sz w:val="16"/>
                <w:szCs w:val="16"/>
                <w:lang w:eastAsia="ru-RU"/>
              </w:rPr>
              <w:t>0</w:t>
            </w:r>
          </w:p>
        </w:tc>
        <w:tc>
          <w:tcPr>
            <w:tcW w:w="539" w:type="dxa"/>
            <w:tcBorders>
              <w:top w:val="single" w:sz="4" w:space="0" w:color="auto"/>
            </w:tcBorders>
            <w:vAlign w:val="center"/>
          </w:tcPr>
          <w:p w14:paraId="3F1948DE" w14:textId="7F03DEE6" w:rsidR="00CC0937" w:rsidRPr="00AE3674" w:rsidRDefault="00CC0937" w:rsidP="00CC0937">
            <w:pPr>
              <w:tabs>
                <w:tab w:val="left" w:pos="0"/>
              </w:tabs>
              <w:spacing w:after="0" w:line="240" w:lineRule="auto"/>
              <w:jc w:val="center"/>
              <w:rPr>
                <w:rFonts w:ascii="Times New Roman" w:eastAsia="Times New Roman" w:hAnsi="Times New Roman"/>
                <w:sz w:val="16"/>
                <w:szCs w:val="16"/>
                <w:lang w:eastAsia="ru-RU"/>
              </w:rPr>
            </w:pPr>
            <w:r w:rsidRPr="00AE3674">
              <w:rPr>
                <w:rFonts w:ascii="Times New Roman" w:eastAsia="Times New Roman" w:hAnsi="Times New Roman"/>
                <w:sz w:val="16"/>
                <w:szCs w:val="16"/>
                <w:lang w:eastAsia="ru-RU"/>
              </w:rPr>
              <w:t>0</w:t>
            </w:r>
          </w:p>
        </w:tc>
        <w:tc>
          <w:tcPr>
            <w:tcW w:w="510" w:type="dxa"/>
            <w:tcBorders>
              <w:top w:val="single" w:sz="4" w:space="0" w:color="auto"/>
            </w:tcBorders>
            <w:vAlign w:val="center"/>
          </w:tcPr>
          <w:p w14:paraId="480D4284" w14:textId="5EC5E515" w:rsidR="00CC0937" w:rsidRPr="00AE3674" w:rsidRDefault="00CC0937" w:rsidP="00CC0937">
            <w:pPr>
              <w:tabs>
                <w:tab w:val="left" w:pos="0"/>
              </w:tabs>
              <w:spacing w:after="0" w:line="240" w:lineRule="auto"/>
              <w:jc w:val="center"/>
              <w:rPr>
                <w:rFonts w:ascii="Times New Roman" w:eastAsia="Times New Roman" w:hAnsi="Times New Roman"/>
                <w:sz w:val="16"/>
                <w:szCs w:val="16"/>
                <w:lang w:eastAsia="ru-RU"/>
              </w:rPr>
            </w:pPr>
            <w:r w:rsidRPr="00AE3674">
              <w:rPr>
                <w:rFonts w:ascii="Times New Roman" w:eastAsia="Times New Roman" w:hAnsi="Times New Roman"/>
                <w:sz w:val="16"/>
                <w:szCs w:val="16"/>
                <w:lang w:eastAsia="ru-RU"/>
              </w:rPr>
              <w:t>0</w:t>
            </w:r>
          </w:p>
        </w:tc>
        <w:tc>
          <w:tcPr>
            <w:tcW w:w="515" w:type="dxa"/>
            <w:tcBorders>
              <w:top w:val="single" w:sz="4" w:space="0" w:color="auto"/>
            </w:tcBorders>
            <w:vAlign w:val="center"/>
          </w:tcPr>
          <w:p w14:paraId="3FBDA1F0" w14:textId="459B20CB" w:rsidR="00CC0937" w:rsidRPr="00AE3674" w:rsidRDefault="00CC0937" w:rsidP="00CC0937">
            <w:pPr>
              <w:tabs>
                <w:tab w:val="left" w:pos="0"/>
              </w:tabs>
              <w:spacing w:after="0" w:line="240" w:lineRule="auto"/>
              <w:jc w:val="center"/>
              <w:rPr>
                <w:rFonts w:ascii="Times New Roman" w:eastAsia="Times New Roman" w:hAnsi="Times New Roman"/>
                <w:sz w:val="16"/>
                <w:szCs w:val="16"/>
                <w:lang w:eastAsia="ru-RU"/>
              </w:rPr>
            </w:pPr>
            <w:r w:rsidRPr="00AE3674">
              <w:rPr>
                <w:rFonts w:ascii="Times New Roman" w:eastAsia="Times New Roman" w:hAnsi="Times New Roman"/>
                <w:sz w:val="16"/>
                <w:szCs w:val="16"/>
                <w:lang w:eastAsia="ru-RU"/>
              </w:rPr>
              <w:t>0</w:t>
            </w:r>
          </w:p>
        </w:tc>
      </w:tr>
      <w:tr w:rsidR="00CC0937" w:rsidRPr="00D53A02" w14:paraId="315A8F31" w14:textId="77777777" w:rsidTr="002E1767">
        <w:trPr>
          <w:trHeight w:val="144"/>
        </w:trPr>
        <w:tc>
          <w:tcPr>
            <w:tcW w:w="15815" w:type="dxa"/>
            <w:gridSpan w:val="26"/>
          </w:tcPr>
          <w:p w14:paraId="63BBA94B" w14:textId="6FF714CF" w:rsidR="00CC0937" w:rsidRPr="00D53A02" w:rsidRDefault="00CC0937" w:rsidP="00CC0937">
            <w:pPr>
              <w:tabs>
                <w:tab w:val="left" w:pos="0"/>
              </w:tabs>
              <w:spacing w:after="0" w:line="240" w:lineRule="auto"/>
              <w:jc w:val="center"/>
              <w:rPr>
                <w:rFonts w:ascii="Times New Roman" w:eastAsia="Times New Roman" w:hAnsi="Times New Roman"/>
                <w:b/>
                <w:sz w:val="16"/>
                <w:szCs w:val="16"/>
                <w:lang w:eastAsia="ru-RU"/>
              </w:rPr>
            </w:pPr>
            <w:r w:rsidRPr="00D53A02">
              <w:rPr>
                <w:rFonts w:ascii="Times New Roman" w:eastAsia="Times New Roman" w:hAnsi="Times New Roman"/>
                <w:b/>
                <w:sz w:val="16"/>
                <w:szCs w:val="16"/>
                <w:lang w:eastAsia="ru-RU"/>
              </w:rPr>
              <w:lastRenderedPageBreak/>
              <w:t>Инвестиционные затраты по реконструкции, модернизации, прокладке тепловых сетей</w:t>
            </w:r>
          </w:p>
        </w:tc>
      </w:tr>
      <w:tr w:rsidR="00CC0937" w:rsidRPr="00D53A02" w14:paraId="0808B161" w14:textId="77777777" w:rsidTr="00C65FEC">
        <w:trPr>
          <w:gridAfter w:val="1"/>
          <w:wAfter w:w="16" w:type="dxa"/>
          <w:trHeight w:val="144"/>
        </w:trPr>
        <w:tc>
          <w:tcPr>
            <w:tcW w:w="397" w:type="dxa"/>
            <w:gridSpan w:val="2"/>
            <w:vAlign w:val="center"/>
          </w:tcPr>
          <w:p w14:paraId="7A3428AF"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1</w:t>
            </w:r>
          </w:p>
        </w:tc>
        <w:tc>
          <w:tcPr>
            <w:tcW w:w="2008" w:type="dxa"/>
            <w:vAlign w:val="center"/>
          </w:tcPr>
          <w:p w14:paraId="3E09B244"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Замена тепловой сети от котельной №6 по адресу Нижегородская обл.,  г.Урень, ул.Ленина, д.114в</w:t>
            </w:r>
          </w:p>
        </w:tc>
        <w:tc>
          <w:tcPr>
            <w:tcW w:w="851" w:type="dxa"/>
            <w:vAlign w:val="center"/>
          </w:tcPr>
          <w:p w14:paraId="1508BBBD"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3342</w:t>
            </w:r>
          </w:p>
        </w:tc>
        <w:tc>
          <w:tcPr>
            <w:tcW w:w="685" w:type="dxa"/>
            <w:vAlign w:val="center"/>
          </w:tcPr>
          <w:p w14:paraId="0B16FDC2"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59" w:type="dxa"/>
            <w:vAlign w:val="center"/>
          </w:tcPr>
          <w:p w14:paraId="0C11A285"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709" w:type="dxa"/>
            <w:vAlign w:val="center"/>
          </w:tcPr>
          <w:p w14:paraId="1B946DC8"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98" w:type="dxa"/>
            <w:vAlign w:val="center"/>
          </w:tcPr>
          <w:p w14:paraId="2844649B"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740" w:type="dxa"/>
            <w:vAlign w:val="center"/>
          </w:tcPr>
          <w:p w14:paraId="62D444B4"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708" w:type="dxa"/>
            <w:vAlign w:val="center"/>
          </w:tcPr>
          <w:p w14:paraId="045CA8A7"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655" w:type="dxa"/>
            <w:vAlign w:val="center"/>
          </w:tcPr>
          <w:p w14:paraId="71BEBA6C"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3D02C46F"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tcPr>
          <w:p w14:paraId="6B0A1A02"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2E36B243" w14:textId="4331DD78"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655" w:type="dxa"/>
            <w:vAlign w:val="center"/>
          </w:tcPr>
          <w:p w14:paraId="03618950"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4FDD74CA"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7DD64218"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3342</w:t>
            </w:r>
          </w:p>
        </w:tc>
        <w:tc>
          <w:tcPr>
            <w:tcW w:w="567" w:type="dxa"/>
            <w:vAlign w:val="center"/>
          </w:tcPr>
          <w:p w14:paraId="1FB29552"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21173558"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1266408C"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77C6EA96"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25227162"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39" w:type="dxa"/>
            <w:vAlign w:val="center"/>
          </w:tcPr>
          <w:p w14:paraId="35647DDD"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10" w:type="dxa"/>
            <w:vAlign w:val="center"/>
          </w:tcPr>
          <w:p w14:paraId="6B3D6924"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15" w:type="dxa"/>
            <w:vAlign w:val="center"/>
          </w:tcPr>
          <w:p w14:paraId="2DF76C76"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r>
      <w:tr w:rsidR="00CC0937" w:rsidRPr="00D53A02" w14:paraId="569D58D6" w14:textId="77777777" w:rsidTr="00C65FEC">
        <w:trPr>
          <w:gridAfter w:val="1"/>
          <w:wAfter w:w="16" w:type="dxa"/>
          <w:trHeight w:val="144"/>
        </w:trPr>
        <w:tc>
          <w:tcPr>
            <w:tcW w:w="397" w:type="dxa"/>
            <w:gridSpan w:val="2"/>
            <w:vAlign w:val="center"/>
          </w:tcPr>
          <w:p w14:paraId="508986CB"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2</w:t>
            </w:r>
          </w:p>
        </w:tc>
        <w:tc>
          <w:tcPr>
            <w:tcW w:w="2008" w:type="dxa"/>
            <w:vAlign w:val="center"/>
          </w:tcPr>
          <w:p w14:paraId="4704E832"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Замена тепловой сети от котельной №17 по адресу Нижегородская обл.,   г.Урень, ул.Ленина, д.171а</w:t>
            </w:r>
          </w:p>
        </w:tc>
        <w:tc>
          <w:tcPr>
            <w:tcW w:w="851" w:type="dxa"/>
            <w:vAlign w:val="center"/>
          </w:tcPr>
          <w:p w14:paraId="224CA6D3"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1121</w:t>
            </w:r>
          </w:p>
        </w:tc>
        <w:tc>
          <w:tcPr>
            <w:tcW w:w="685" w:type="dxa"/>
            <w:vAlign w:val="center"/>
          </w:tcPr>
          <w:p w14:paraId="71A8AC44"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59" w:type="dxa"/>
            <w:vAlign w:val="center"/>
          </w:tcPr>
          <w:p w14:paraId="6EE58EB5"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709" w:type="dxa"/>
            <w:vAlign w:val="center"/>
          </w:tcPr>
          <w:p w14:paraId="77A0A611"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98" w:type="dxa"/>
            <w:vAlign w:val="center"/>
          </w:tcPr>
          <w:p w14:paraId="690FE52A"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740" w:type="dxa"/>
            <w:vAlign w:val="center"/>
          </w:tcPr>
          <w:p w14:paraId="21D77A5D"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708" w:type="dxa"/>
            <w:vAlign w:val="center"/>
          </w:tcPr>
          <w:p w14:paraId="627E1029"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655" w:type="dxa"/>
            <w:vAlign w:val="center"/>
          </w:tcPr>
          <w:p w14:paraId="193ECE96"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1988143B"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tcPr>
          <w:p w14:paraId="4ED4FD8D"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147CD6B4" w14:textId="7D94C19F"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655" w:type="dxa"/>
            <w:vAlign w:val="center"/>
          </w:tcPr>
          <w:p w14:paraId="144584DF"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4A070B72"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0B4EE33E"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6C70784B"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1121</w:t>
            </w:r>
          </w:p>
        </w:tc>
        <w:tc>
          <w:tcPr>
            <w:tcW w:w="567" w:type="dxa"/>
            <w:vAlign w:val="center"/>
          </w:tcPr>
          <w:p w14:paraId="31C3CCFC"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3F9B9D37"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4FEB0D43"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0768ABB8"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39" w:type="dxa"/>
            <w:vAlign w:val="center"/>
          </w:tcPr>
          <w:p w14:paraId="5590664B"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10" w:type="dxa"/>
            <w:vAlign w:val="center"/>
          </w:tcPr>
          <w:p w14:paraId="1FB12AC8"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15" w:type="dxa"/>
            <w:vAlign w:val="center"/>
          </w:tcPr>
          <w:p w14:paraId="6AC304D5"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r>
      <w:tr w:rsidR="00CC0937" w:rsidRPr="00D53A02" w14:paraId="0D92A63F" w14:textId="77777777" w:rsidTr="00C65FEC">
        <w:trPr>
          <w:gridAfter w:val="1"/>
          <w:wAfter w:w="16" w:type="dxa"/>
          <w:trHeight w:val="144"/>
        </w:trPr>
        <w:tc>
          <w:tcPr>
            <w:tcW w:w="397" w:type="dxa"/>
            <w:gridSpan w:val="2"/>
            <w:vAlign w:val="center"/>
          </w:tcPr>
          <w:p w14:paraId="6D65F470"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3</w:t>
            </w:r>
          </w:p>
        </w:tc>
        <w:tc>
          <w:tcPr>
            <w:tcW w:w="2008" w:type="dxa"/>
            <w:vAlign w:val="center"/>
          </w:tcPr>
          <w:p w14:paraId="7B5F5FB3"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Замена тепловой сети от котельной №20 по адресу Нижегородская обл., г.Урень, ул.Коммунистическая, д.27б</w:t>
            </w:r>
          </w:p>
        </w:tc>
        <w:tc>
          <w:tcPr>
            <w:tcW w:w="851" w:type="dxa"/>
            <w:vAlign w:val="center"/>
          </w:tcPr>
          <w:p w14:paraId="14E74F57"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648</w:t>
            </w:r>
          </w:p>
        </w:tc>
        <w:tc>
          <w:tcPr>
            <w:tcW w:w="685" w:type="dxa"/>
            <w:vAlign w:val="center"/>
          </w:tcPr>
          <w:p w14:paraId="08DB7315"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59" w:type="dxa"/>
            <w:vAlign w:val="center"/>
          </w:tcPr>
          <w:p w14:paraId="65DAA220"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709" w:type="dxa"/>
            <w:vAlign w:val="center"/>
          </w:tcPr>
          <w:p w14:paraId="0F8A99FE"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98" w:type="dxa"/>
            <w:vAlign w:val="center"/>
          </w:tcPr>
          <w:p w14:paraId="53425C1F"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740" w:type="dxa"/>
            <w:vAlign w:val="center"/>
          </w:tcPr>
          <w:p w14:paraId="33D4E99A"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708" w:type="dxa"/>
            <w:vAlign w:val="center"/>
          </w:tcPr>
          <w:p w14:paraId="0A1298B5"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648</w:t>
            </w:r>
          </w:p>
        </w:tc>
        <w:tc>
          <w:tcPr>
            <w:tcW w:w="655" w:type="dxa"/>
            <w:vAlign w:val="center"/>
          </w:tcPr>
          <w:p w14:paraId="0679107A"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6D79DF0D"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tcPr>
          <w:p w14:paraId="6A6D774F"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776EE18B" w14:textId="5C0FEFC0"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655" w:type="dxa"/>
            <w:vAlign w:val="center"/>
          </w:tcPr>
          <w:p w14:paraId="73CF7A05"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7988FAA3"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170443EA"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19AE35DC"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4B550832"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182846C0"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5C2EEC65"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0F2FC4D2"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39" w:type="dxa"/>
            <w:vAlign w:val="center"/>
          </w:tcPr>
          <w:p w14:paraId="369E75DF"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10" w:type="dxa"/>
            <w:vAlign w:val="center"/>
          </w:tcPr>
          <w:p w14:paraId="781CADB9"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15" w:type="dxa"/>
            <w:vAlign w:val="center"/>
          </w:tcPr>
          <w:p w14:paraId="7F417782"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r>
      <w:tr w:rsidR="00CC0937" w:rsidRPr="00D53A02" w14:paraId="0AF24784" w14:textId="77777777" w:rsidTr="00C65FEC">
        <w:trPr>
          <w:gridAfter w:val="1"/>
          <w:wAfter w:w="16" w:type="dxa"/>
          <w:trHeight w:val="144"/>
        </w:trPr>
        <w:tc>
          <w:tcPr>
            <w:tcW w:w="397" w:type="dxa"/>
            <w:gridSpan w:val="2"/>
            <w:vAlign w:val="center"/>
          </w:tcPr>
          <w:p w14:paraId="4E0087A4"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4</w:t>
            </w:r>
          </w:p>
        </w:tc>
        <w:tc>
          <w:tcPr>
            <w:tcW w:w="2008" w:type="dxa"/>
            <w:vAlign w:val="center"/>
          </w:tcPr>
          <w:p w14:paraId="056086BB"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Замена тепловой сети от котельной по адресу Нижегородская обл.,  г.Урень, ул.Ленина, д.131, пом.2</w:t>
            </w:r>
          </w:p>
        </w:tc>
        <w:tc>
          <w:tcPr>
            <w:tcW w:w="851" w:type="dxa"/>
            <w:vAlign w:val="center"/>
          </w:tcPr>
          <w:p w14:paraId="631D79D7"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432</w:t>
            </w:r>
          </w:p>
        </w:tc>
        <w:tc>
          <w:tcPr>
            <w:tcW w:w="685" w:type="dxa"/>
            <w:vAlign w:val="center"/>
          </w:tcPr>
          <w:p w14:paraId="7CD81900"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59" w:type="dxa"/>
            <w:vAlign w:val="center"/>
          </w:tcPr>
          <w:p w14:paraId="0944046C"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709" w:type="dxa"/>
            <w:vAlign w:val="center"/>
          </w:tcPr>
          <w:p w14:paraId="116A5A9C"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98" w:type="dxa"/>
            <w:vAlign w:val="center"/>
          </w:tcPr>
          <w:p w14:paraId="3822CF11"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740" w:type="dxa"/>
            <w:vAlign w:val="center"/>
          </w:tcPr>
          <w:p w14:paraId="2A6E8217"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708" w:type="dxa"/>
            <w:vAlign w:val="center"/>
          </w:tcPr>
          <w:p w14:paraId="6C8167B2"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655" w:type="dxa"/>
            <w:vAlign w:val="center"/>
          </w:tcPr>
          <w:p w14:paraId="3B741279"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6EF57AB4"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tcPr>
          <w:p w14:paraId="485A0F8B"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5A7147EC" w14:textId="0486F462"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655" w:type="dxa"/>
            <w:vAlign w:val="center"/>
          </w:tcPr>
          <w:p w14:paraId="46E0FE61"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408B9A51"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46ABEF6A"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4D0C951E"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432</w:t>
            </w:r>
          </w:p>
        </w:tc>
        <w:tc>
          <w:tcPr>
            <w:tcW w:w="567" w:type="dxa"/>
            <w:vAlign w:val="center"/>
          </w:tcPr>
          <w:p w14:paraId="76C1710B"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761AA855"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77B8B019"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0348AC97"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39" w:type="dxa"/>
            <w:vAlign w:val="center"/>
          </w:tcPr>
          <w:p w14:paraId="1611D9ED"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10" w:type="dxa"/>
            <w:vAlign w:val="center"/>
          </w:tcPr>
          <w:p w14:paraId="45E20E00"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15" w:type="dxa"/>
            <w:vAlign w:val="center"/>
          </w:tcPr>
          <w:p w14:paraId="0C3FE9A0"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r>
      <w:tr w:rsidR="00CC0937" w:rsidRPr="00D53A02" w14:paraId="69F370F0" w14:textId="77777777" w:rsidTr="00C65FEC">
        <w:trPr>
          <w:gridAfter w:val="1"/>
          <w:wAfter w:w="16" w:type="dxa"/>
          <w:trHeight w:val="144"/>
        </w:trPr>
        <w:tc>
          <w:tcPr>
            <w:tcW w:w="397" w:type="dxa"/>
            <w:gridSpan w:val="2"/>
            <w:vAlign w:val="center"/>
          </w:tcPr>
          <w:p w14:paraId="0BAE42C3"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5</w:t>
            </w:r>
          </w:p>
        </w:tc>
        <w:tc>
          <w:tcPr>
            <w:tcW w:w="2008" w:type="dxa"/>
            <w:vAlign w:val="center"/>
          </w:tcPr>
          <w:p w14:paraId="3743E1F8"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Замена тепловой сети от котельной по адресу Нижегородская обл., г.Урень, ул.Ленина, д.268, пом.3, 4, 5</w:t>
            </w:r>
          </w:p>
        </w:tc>
        <w:tc>
          <w:tcPr>
            <w:tcW w:w="851" w:type="dxa"/>
            <w:vAlign w:val="center"/>
          </w:tcPr>
          <w:p w14:paraId="4240CA99"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1636</w:t>
            </w:r>
          </w:p>
        </w:tc>
        <w:tc>
          <w:tcPr>
            <w:tcW w:w="685" w:type="dxa"/>
            <w:vAlign w:val="center"/>
          </w:tcPr>
          <w:p w14:paraId="4AA931D0"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59" w:type="dxa"/>
            <w:vAlign w:val="center"/>
          </w:tcPr>
          <w:p w14:paraId="57E8D76C"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709" w:type="dxa"/>
            <w:vAlign w:val="center"/>
          </w:tcPr>
          <w:p w14:paraId="1A9D226D"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98" w:type="dxa"/>
            <w:vAlign w:val="center"/>
          </w:tcPr>
          <w:p w14:paraId="193E816C"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740" w:type="dxa"/>
            <w:vAlign w:val="center"/>
          </w:tcPr>
          <w:p w14:paraId="0DF7CD33"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708" w:type="dxa"/>
            <w:vAlign w:val="center"/>
          </w:tcPr>
          <w:p w14:paraId="7687E382"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655" w:type="dxa"/>
            <w:vAlign w:val="center"/>
          </w:tcPr>
          <w:p w14:paraId="562FE517"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06748EBB"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tcPr>
          <w:p w14:paraId="74BE9D38"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40945A93" w14:textId="42132D53"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655" w:type="dxa"/>
            <w:vAlign w:val="center"/>
          </w:tcPr>
          <w:p w14:paraId="16638D8D"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043A0D07"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42127EDD"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1636</w:t>
            </w:r>
          </w:p>
        </w:tc>
        <w:tc>
          <w:tcPr>
            <w:tcW w:w="567" w:type="dxa"/>
            <w:vAlign w:val="center"/>
          </w:tcPr>
          <w:p w14:paraId="5A99BC66"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56DD8645"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0B74F084"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203BBD90"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2EE40D56"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39" w:type="dxa"/>
            <w:vAlign w:val="center"/>
          </w:tcPr>
          <w:p w14:paraId="7DE075C7"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10" w:type="dxa"/>
            <w:vAlign w:val="center"/>
          </w:tcPr>
          <w:p w14:paraId="271355D2"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15" w:type="dxa"/>
            <w:vAlign w:val="center"/>
          </w:tcPr>
          <w:p w14:paraId="2BD01CF3"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r>
      <w:tr w:rsidR="00CC0937" w:rsidRPr="00D53A02" w14:paraId="1206FCFB" w14:textId="77777777" w:rsidTr="00C65FEC">
        <w:trPr>
          <w:gridAfter w:val="1"/>
          <w:wAfter w:w="16" w:type="dxa"/>
          <w:trHeight w:val="144"/>
        </w:trPr>
        <w:tc>
          <w:tcPr>
            <w:tcW w:w="397" w:type="dxa"/>
            <w:gridSpan w:val="2"/>
            <w:vAlign w:val="center"/>
          </w:tcPr>
          <w:p w14:paraId="3B409F26"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6</w:t>
            </w:r>
          </w:p>
        </w:tc>
        <w:tc>
          <w:tcPr>
            <w:tcW w:w="2008" w:type="dxa"/>
            <w:vAlign w:val="center"/>
          </w:tcPr>
          <w:p w14:paraId="3926473A"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Реконструкция теплотрассы по адресу Нижегородская обл., г.Урень, ул.Коммунистическая, ул.Пиунова, ул.Вокзльная</w:t>
            </w:r>
          </w:p>
        </w:tc>
        <w:tc>
          <w:tcPr>
            <w:tcW w:w="851" w:type="dxa"/>
            <w:vAlign w:val="center"/>
          </w:tcPr>
          <w:p w14:paraId="0C874E6C"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664</w:t>
            </w:r>
          </w:p>
        </w:tc>
        <w:tc>
          <w:tcPr>
            <w:tcW w:w="685" w:type="dxa"/>
            <w:vAlign w:val="center"/>
          </w:tcPr>
          <w:p w14:paraId="3DD82A40"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59" w:type="dxa"/>
            <w:vAlign w:val="center"/>
          </w:tcPr>
          <w:p w14:paraId="28D9A8C0"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664</w:t>
            </w:r>
          </w:p>
        </w:tc>
        <w:tc>
          <w:tcPr>
            <w:tcW w:w="709" w:type="dxa"/>
            <w:vAlign w:val="center"/>
          </w:tcPr>
          <w:p w14:paraId="412B9CE0"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98" w:type="dxa"/>
            <w:vAlign w:val="center"/>
          </w:tcPr>
          <w:p w14:paraId="412E1005"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740" w:type="dxa"/>
            <w:vAlign w:val="center"/>
          </w:tcPr>
          <w:p w14:paraId="1F297712"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708" w:type="dxa"/>
            <w:vAlign w:val="center"/>
          </w:tcPr>
          <w:p w14:paraId="14C9AC8F"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655" w:type="dxa"/>
            <w:vAlign w:val="center"/>
          </w:tcPr>
          <w:p w14:paraId="17ED9436"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105BA02E"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tcPr>
          <w:p w14:paraId="242C32CD"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261CBFE8" w14:textId="4FA265E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655" w:type="dxa"/>
            <w:vAlign w:val="center"/>
          </w:tcPr>
          <w:p w14:paraId="37FAEDCA"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3081354D"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67E6996C"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1498A4E5"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3EFAA4CE"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309154D8"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5270AC6C"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47938FCA"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39" w:type="dxa"/>
            <w:vAlign w:val="center"/>
          </w:tcPr>
          <w:p w14:paraId="03000916"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10" w:type="dxa"/>
            <w:vAlign w:val="center"/>
          </w:tcPr>
          <w:p w14:paraId="33693628"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15" w:type="dxa"/>
            <w:vAlign w:val="center"/>
          </w:tcPr>
          <w:p w14:paraId="664F79F8"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r>
      <w:tr w:rsidR="00CC0937" w:rsidRPr="00D53A02" w14:paraId="34583D4C" w14:textId="77777777" w:rsidTr="00C65FEC">
        <w:trPr>
          <w:gridAfter w:val="1"/>
          <w:wAfter w:w="16" w:type="dxa"/>
          <w:trHeight w:val="144"/>
        </w:trPr>
        <w:tc>
          <w:tcPr>
            <w:tcW w:w="397" w:type="dxa"/>
            <w:gridSpan w:val="2"/>
            <w:vAlign w:val="center"/>
          </w:tcPr>
          <w:p w14:paraId="3123F384"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7</w:t>
            </w:r>
          </w:p>
        </w:tc>
        <w:tc>
          <w:tcPr>
            <w:tcW w:w="2008" w:type="dxa"/>
            <w:vAlign w:val="center"/>
          </w:tcPr>
          <w:p w14:paraId="4B41C99F"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Реконструкция теплотрассы по адресу Нижегородская обл., г.Урень, ул.Ленина, ул.Труда, ул.Попова</w:t>
            </w:r>
          </w:p>
        </w:tc>
        <w:tc>
          <w:tcPr>
            <w:tcW w:w="851" w:type="dxa"/>
            <w:vAlign w:val="center"/>
          </w:tcPr>
          <w:p w14:paraId="35E0BB38"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780</w:t>
            </w:r>
          </w:p>
        </w:tc>
        <w:tc>
          <w:tcPr>
            <w:tcW w:w="685" w:type="dxa"/>
            <w:vAlign w:val="center"/>
          </w:tcPr>
          <w:p w14:paraId="097B20C0"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59" w:type="dxa"/>
            <w:vAlign w:val="center"/>
          </w:tcPr>
          <w:p w14:paraId="53A40B37"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709" w:type="dxa"/>
            <w:vAlign w:val="center"/>
          </w:tcPr>
          <w:p w14:paraId="574F0FED"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98" w:type="dxa"/>
            <w:vAlign w:val="center"/>
          </w:tcPr>
          <w:p w14:paraId="0F22D3DD"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740" w:type="dxa"/>
            <w:vAlign w:val="center"/>
          </w:tcPr>
          <w:p w14:paraId="462673D1"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708" w:type="dxa"/>
            <w:vAlign w:val="center"/>
          </w:tcPr>
          <w:p w14:paraId="4C35EB0C"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655" w:type="dxa"/>
            <w:vAlign w:val="center"/>
          </w:tcPr>
          <w:p w14:paraId="4B870832"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16524207"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tcPr>
          <w:p w14:paraId="4231348B"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6CBBD48A" w14:textId="4EA59AD1"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655" w:type="dxa"/>
            <w:vAlign w:val="center"/>
          </w:tcPr>
          <w:p w14:paraId="7CD5B5B4"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2DA8B919"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780</w:t>
            </w:r>
          </w:p>
        </w:tc>
        <w:tc>
          <w:tcPr>
            <w:tcW w:w="567" w:type="dxa"/>
            <w:vAlign w:val="center"/>
          </w:tcPr>
          <w:p w14:paraId="3CD1AD8D"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52FBE046"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23D7C668"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27E3499E"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558BF0F6"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74A800E7"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39" w:type="dxa"/>
            <w:vAlign w:val="center"/>
          </w:tcPr>
          <w:p w14:paraId="6C37A191"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10" w:type="dxa"/>
            <w:vAlign w:val="center"/>
          </w:tcPr>
          <w:p w14:paraId="2D3E1710"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15" w:type="dxa"/>
            <w:vAlign w:val="center"/>
          </w:tcPr>
          <w:p w14:paraId="42077D21"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r>
      <w:tr w:rsidR="00CC0937" w:rsidRPr="00D53A02" w14:paraId="11046091" w14:textId="77777777" w:rsidTr="00C65FEC">
        <w:trPr>
          <w:gridAfter w:val="1"/>
          <w:wAfter w:w="16" w:type="dxa"/>
          <w:trHeight w:val="144"/>
        </w:trPr>
        <w:tc>
          <w:tcPr>
            <w:tcW w:w="397" w:type="dxa"/>
            <w:gridSpan w:val="2"/>
            <w:vAlign w:val="center"/>
          </w:tcPr>
          <w:p w14:paraId="38344C13"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8</w:t>
            </w:r>
          </w:p>
        </w:tc>
        <w:tc>
          <w:tcPr>
            <w:tcW w:w="2008" w:type="dxa"/>
            <w:vAlign w:val="center"/>
          </w:tcPr>
          <w:p w14:paraId="495748F9"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Реконструкция теплотрассы по адресу Нижегородская обл.,  г.Урень, ул.Плодосовхоз, д.17а</w:t>
            </w:r>
          </w:p>
        </w:tc>
        <w:tc>
          <w:tcPr>
            <w:tcW w:w="851" w:type="dxa"/>
            <w:vAlign w:val="center"/>
          </w:tcPr>
          <w:p w14:paraId="34974AA8"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347</w:t>
            </w:r>
          </w:p>
        </w:tc>
        <w:tc>
          <w:tcPr>
            <w:tcW w:w="685" w:type="dxa"/>
            <w:vAlign w:val="center"/>
          </w:tcPr>
          <w:p w14:paraId="2B17CC79"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59" w:type="dxa"/>
            <w:vAlign w:val="center"/>
          </w:tcPr>
          <w:p w14:paraId="4B0C15B3"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709" w:type="dxa"/>
            <w:vAlign w:val="center"/>
          </w:tcPr>
          <w:p w14:paraId="29A94267"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98" w:type="dxa"/>
            <w:vAlign w:val="center"/>
          </w:tcPr>
          <w:p w14:paraId="5D65431B"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740" w:type="dxa"/>
            <w:vAlign w:val="center"/>
          </w:tcPr>
          <w:p w14:paraId="10CC4CE9"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708" w:type="dxa"/>
            <w:vAlign w:val="center"/>
          </w:tcPr>
          <w:p w14:paraId="08AF41EB"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655" w:type="dxa"/>
            <w:vAlign w:val="center"/>
          </w:tcPr>
          <w:p w14:paraId="46807B7C"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4A0E16D8"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tcPr>
          <w:p w14:paraId="0E385E88"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198F2B4C" w14:textId="74B9928F"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655" w:type="dxa"/>
            <w:vAlign w:val="center"/>
          </w:tcPr>
          <w:p w14:paraId="247CB962"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5FE0B5F9"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347</w:t>
            </w:r>
          </w:p>
        </w:tc>
        <w:tc>
          <w:tcPr>
            <w:tcW w:w="567" w:type="dxa"/>
            <w:vAlign w:val="center"/>
          </w:tcPr>
          <w:p w14:paraId="4AB1F556"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281DC2F4"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18CCD4E6"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05102F42"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58F1B730"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4C0D9FD4"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39" w:type="dxa"/>
            <w:vAlign w:val="center"/>
          </w:tcPr>
          <w:p w14:paraId="41B9575D"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10" w:type="dxa"/>
            <w:vAlign w:val="center"/>
          </w:tcPr>
          <w:p w14:paraId="7E597255"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15" w:type="dxa"/>
            <w:vAlign w:val="center"/>
          </w:tcPr>
          <w:p w14:paraId="48842821"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r>
      <w:tr w:rsidR="00CC0937" w:rsidRPr="00D53A02" w14:paraId="2878912E" w14:textId="77777777" w:rsidTr="00C65FEC">
        <w:trPr>
          <w:gridAfter w:val="1"/>
          <w:wAfter w:w="16" w:type="dxa"/>
          <w:trHeight w:val="144"/>
        </w:trPr>
        <w:tc>
          <w:tcPr>
            <w:tcW w:w="397" w:type="dxa"/>
            <w:gridSpan w:val="2"/>
            <w:vAlign w:val="center"/>
          </w:tcPr>
          <w:p w14:paraId="6FF967B3"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9</w:t>
            </w:r>
          </w:p>
        </w:tc>
        <w:tc>
          <w:tcPr>
            <w:tcW w:w="2008" w:type="dxa"/>
            <w:vAlign w:val="center"/>
          </w:tcPr>
          <w:p w14:paraId="4E0C33BD"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Реконструкция теплотрассы по адресу Нижегородская обл., г.Урень, ул.Индустриальная</w:t>
            </w:r>
          </w:p>
        </w:tc>
        <w:tc>
          <w:tcPr>
            <w:tcW w:w="851" w:type="dxa"/>
            <w:vAlign w:val="center"/>
          </w:tcPr>
          <w:p w14:paraId="4529C149"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6295</w:t>
            </w:r>
          </w:p>
        </w:tc>
        <w:tc>
          <w:tcPr>
            <w:tcW w:w="685" w:type="dxa"/>
            <w:vAlign w:val="center"/>
          </w:tcPr>
          <w:p w14:paraId="6DE8EF60"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59" w:type="dxa"/>
            <w:vAlign w:val="center"/>
          </w:tcPr>
          <w:p w14:paraId="1C341842"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356</w:t>
            </w:r>
          </w:p>
        </w:tc>
        <w:tc>
          <w:tcPr>
            <w:tcW w:w="709" w:type="dxa"/>
            <w:vAlign w:val="center"/>
          </w:tcPr>
          <w:p w14:paraId="1593627D"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98" w:type="dxa"/>
            <w:vAlign w:val="center"/>
          </w:tcPr>
          <w:p w14:paraId="523605F7"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740" w:type="dxa"/>
            <w:vAlign w:val="center"/>
          </w:tcPr>
          <w:p w14:paraId="7D8FA32D"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708" w:type="dxa"/>
            <w:vAlign w:val="center"/>
          </w:tcPr>
          <w:p w14:paraId="0A73FC5F"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655" w:type="dxa"/>
            <w:vAlign w:val="center"/>
          </w:tcPr>
          <w:p w14:paraId="1EA58847"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4F69D55F"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tcPr>
          <w:p w14:paraId="46EA17C2"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2A2B8597" w14:textId="238F2E25"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655" w:type="dxa"/>
            <w:vAlign w:val="center"/>
          </w:tcPr>
          <w:p w14:paraId="62B0B0CB" w14:textId="77777777" w:rsidR="00CC0937" w:rsidRPr="00D53A02" w:rsidRDefault="00CC0937" w:rsidP="00CC0937">
            <w:pPr>
              <w:tabs>
                <w:tab w:val="left" w:pos="0"/>
              </w:tabs>
              <w:spacing w:after="0" w:line="240" w:lineRule="auto"/>
              <w:rPr>
                <w:rFonts w:ascii="Times New Roman" w:eastAsia="Times New Roman" w:hAnsi="Times New Roman"/>
                <w:sz w:val="16"/>
                <w:szCs w:val="16"/>
                <w:lang w:eastAsia="ru-RU"/>
              </w:rPr>
            </w:pPr>
          </w:p>
        </w:tc>
        <w:tc>
          <w:tcPr>
            <w:tcW w:w="567" w:type="dxa"/>
            <w:vAlign w:val="center"/>
          </w:tcPr>
          <w:p w14:paraId="2F7B4BC4"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5939</w:t>
            </w:r>
          </w:p>
        </w:tc>
        <w:tc>
          <w:tcPr>
            <w:tcW w:w="567" w:type="dxa"/>
            <w:vAlign w:val="center"/>
          </w:tcPr>
          <w:p w14:paraId="281666E3"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7E75CD48"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0851338D"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2E336D62"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05F8152F"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1951519E"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39" w:type="dxa"/>
            <w:vAlign w:val="center"/>
          </w:tcPr>
          <w:p w14:paraId="5FB4CDF3"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10" w:type="dxa"/>
            <w:vAlign w:val="center"/>
          </w:tcPr>
          <w:p w14:paraId="364DBBEB"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15" w:type="dxa"/>
            <w:vAlign w:val="center"/>
          </w:tcPr>
          <w:p w14:paraId="5F2EFBA3"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r>
      <w:tr w:rsidR="00CC0937" w:rsidRPr="00D53A02" w14:paraId="42ED12A4" w14:textId="77777777" w:rsidTr="00C65FEC">
        <w:trPr>
          <w:gridAfter w:val="1"/>
          <w:wAfter w:w="16" w:type="dxa"/>
          <w:trHeight w:val="144"/>
        </w:trPr>
        <w:tc>
          <w:tcPr>
            <w:tcW w:w="397" w:type="dxa"/>
            <w:gridSpan w:val="2"/>
            <w:vAlign w:val="center"/>
          </w:tcPr>
          <w:p w14:paraId="346659F1" w14:textId="77777777" w:rsidR="00CC0937" w:rsidRPr="00D53A02" w:rsidRDefault="00CC0937" w:rsidP="00CC0937">
            <w:pPr>
              <w:spacing w:line="240" w:lineRule="auto"/>
              <w:jc w:val="center"/>
              <w:rPr>
                <w:rFonts w:ascii="Times New Roman" w:hAnsi="Times New Roman"/>
                <w:sz w:val="16"/>
                <w:szCs w:val="16"/>
              </w:rPr>
            </w:pPr>
            <w:r w:rsidRPr="00D53A02">
              <w:rPr>
                <w:rFonts w:ascii="Times New Roman" w:hAnsi="Times New Roman"/>
                <w:sz w:val="16"/>
                <w:szCs w:val="16"/>
              </w:rPr>
              <w:t>10</w:t>
            </w:r>
          </w:p>
        </w:tc>
        <w:tc>
          <w:tcPr>
            <w:tcW w:w="2008" w:type="dxa"/>
            <w:vAlign w:val="center"/>
          </w:tcPr>
          <w:p w14:paraId="55955049" w14:textId="77777777" w:rsidR="00CC0937" w:rsidRPr="00D53A02" w:rsidRDefault="00CC0937" w:rsidP="00CC0937">
            <w:pPr>
              <w:spacing w:line="240" w:lineRule="auto"/>
              <w:jc w:val="center"/>
              <w:rPr>
                <w:rFonts w:ascii="Times New Roman" w:hAnsi="Times New Roman"/>
                <w:sz w:val="16"/>
                <w:szCs w:val="16"/>
              </w:rPr>
            </w:pPr>
            <w:r w:rsidRPr="00D53A02">
              <w:rPr>
                <w:rFonts w:ascii="Times New Roman" w:hAnsi="Times New Roman"/>
                <w:sz w:val="16"/>
                <w:szCs w:val="16"/>
              </w:rPr>
              <w:t xml:space="preserve">Реконструкция теплотрассы от котельной </w:t>
            </w:r>
            <w:r w:rsidRPr="00D53A02">
              <w:rPr>
                <w:rFonts w:ascii="Times New Roman" w:hAnsi="Times New Roman"/>
                <w:sz w:val="16"/>
                <w:szCs w:val="16"/>
              </w:rPr>
              <w:lastRenderedPageBreak/>
              <w:t>№1  по адресу Нижегородская область,  р.п. Арья, ул.Труда, ул.К.Маркса</w:t>
            </w:r>
          </w:p>
        </w:tc>
        <w:tc>
          <w:tcPr>
            <w:tcW w:w="851" w:type="dxa"/>
            <w:vAlign w:val="center"/>
          </w:tcPr>
          <w:p w14:paraId="5C35E346" w14:textId="77777777" w:rsidR="00CC0937" w:rsidRPr="00D53A02" w:rsidRDefault="00CC0937" w:rsidP="00CC0937">
            <w:pPr>
              <w:spacing w:line="240" w:lineRule="auto"/>
              <w:jc w:val="center"/>
              <w:rPr>
                <w:rFonts w:ascii="Times New Roman" w:hAnsi="Times New Roman"/>
                <w:sz w:val="16"/>
                <w:szCs w:val="16"/>
              </w:rPr>
            </w:pPr>
            <w:r w:rsidRPr="00D53A02">
              <w:rPr>
                <w:rFonts w:ascii="Times New Roman" w:hAnsi="Times New Roman"/>
                <w:sz w:val="16"/>
                <w:szCs w:val="16"/>
              </w:rPr>
              <w:lastRenderedPageBreak/>
              <w:t>607,0</w:t>
            </w:r>
          </w:p>
        </w:tc>
        <w:tc>
          <w:tcPr>
            <w:tcW w:w="685" w:type="dxa"/>
            <w:vAlign w:val="center"/>
          </w:tcPr>
          <w:p w14:paraId="1A5CDDB5"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59" w:type="dxa"/>
            <w:vAlign w:val="center"/>
          </w:tcPr>
          <w:p w14:paraId="77B22418"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709" w:type="dxa"/>
            <w:vAlign w:val="center"/>
          </w:tcPr>
          <w:p w14:paraId="081FA788"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98" w:type="dxa"/>
            <w:vAlign w:val="center"/>
          </w:tcPr>
          <w:p w14:paraId="416AB4CB"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740" w:type="dxa"/>
            <w:vAlign w:val="center"/>
          </w:tcPr>
          <w:p w14:paraId="35A6A5EA"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708" w:type="dxa"/>
            <w:vAlign w:val="center"/>
          </w:tcPr>
          <w:p w14:paraId="5537D780"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655" w:type="dxa"/>
            <w:vAlign w:val="center"/>
          </w:tcPr>
          <w:p w14:paraId="5A532D01"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43F26198"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tcPr>
          <w:p w14:paraId="5D92AF8B"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4496E314" w14:textId="1D9E50E9"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655" w:type="dxa"/>
            <w:vAlign w:val="center"/>
          </w:tcPr>
          <w:p w14:paraId="6B924E74"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66D8B053"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21F1477B"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404FFFAB"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58100F9F"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7B34320E"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1C71477D"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40D03863"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607</w:t>
            </w:r>
          </w:p>
        </w:tc>
        <w:tc>
          <w:tcPr>
            <w:tcW w:w="539" w:type="dxa"/>
            <w:vAlign w:val="center"/>
          </w:tcPr>
          <w:p w14:paraId="0F100DBA"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10" w:type="dxa"/>
            <w:vAlign w:val="center"/>
          </w:tcPr>
          <w:p w14:paraId="75EB514A"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15" w:type="dxa"/>
            <w:vAlign w:val="center"/>
          </w:tcPr>
          <w:p w14:paraId="5F9A70FA"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r>
      <w:tr w:rsidR="00CC0937" w:rsidRPr="00D53A02" w14:paraId="2E2466E6" w14:textId="77777777" w:rsidTr="00C65FEC">
        <w:trPr>
          <w:gridAfter w:val="1"/>
          <w:wAfter w:w="16" w:type="dxa"/>
          <w:trHeight w:val="144"/>
        </w:trPr>
        <w:tc>
          <w:tcPr>
            <w:tcW w:w="397" w:type="dxa"/>
            <w:gridSpan w:val="2"/>
            <w:vAlign w:val="center"/>
          </w:tcPr>
          <w:p w14:paraId="1BF10608" w14:textId="77777777" w:rsidR="00CC0937" w:rsidRPr="00D53A02" w:rsidRDefault="00CC0937" w:rsidP="00CC0937">
            <w:pPr>
              <w:spacing w:line="240" w:lineRule="auto"/>
              <w:jc w:val="center"/>
              <w:rPr>
                <w:rFonts w:ascii="Times New Roman" w:hAnsi="Times New Roman"/>
                <w:sz w:val="16"/>
                <w:szCs w:val="16"/>
              </w:rPr>
            </w:pPr>
            <w:r w:rsidRPr="00D53A02">
              <w:rPr>
                <w:rFonts w:ascii="Times New Roman" w:hAnsi="Times New Roman"/>
                <w:sz w:val="16"/>
                <w:szCs w:val="16"/>
              </w:rPr>
              <w:lastRenderedPageBreak/>
              <w:t>11</w:t>
            </w:r>
          </w:p>
        </w:tc>
        <w:tc>
          <w:tcPr>
            <w:tcW w:w="2008" w:type="dxa"/>
            <w:vAlign w:val="center"/>
          </w:tcPr>
          <w:p w14:paraId="08811C54" w14:textId="77777777" w:rsidR="00CC0937" w:rsidRPr="00D53A02" w:rsidRDefault="00CC0937" w:rsidP="00CC0937">
            <w:pPr>
              <w:spacing w:line="240" w:lineRule="auto"/>
              <w:jc w:val="center"/>
              <w:rPr>
                <w:rFonts w:ascii="Times New Roman" w:hAnsi="Times New Roman"/>
                <w:sz w:val="16"/>
                <w:szCs w:val="16"/>
              </w:rPr>
            </w:pPr>
            <w:r w:rsidRPr="00D53A02">
              <w:rPr>
                <w:rFonts w:ascii="Times New Roman" w:hAnsi="Times New Roman"/>
                <w:sz w:val="16"/>
                <w:szCs w:val="16"/>
              </w:rPr>
              <w:t>Реконструкция теплотрассы от котельной №2 по адресуНижегородская область,  р.п.Арья, ул. Центральная, Юбилейная</w:t>
            </w:r>
          </w:p>
        </w:tc>
        <w:tc>
          <w:tcPr>
            <w:tcW w:w="851" w:type="dxa"/>
            <w:vAlign w:val="center"/>
          </w:tcPr>
          <w:p w14:paraId="5C287790" w14:textId="77777777" w:rsidR="00CC0937" w:rsidRPr="00D53A02" w:rsidRDefault="00CC0937" w:rsidP="00CC0937">
            <w:pPr>
              <w:spacing w:line="240" w:lineRule="auto"/>
              <w:jc w:val="center"/>
              <w:rPr>
                <w:rFonts w:ascii="Times New Roman" w:hAnsi="Times New Roman"/>
                <w:sz w:val="16"/>
                <w:szCs w:val="16"/>
              </w:rPr>
            </w:pPr>
            <w:r w:rsidRPr="00D53A02">
              <w:rPr>
                <w:rFonts w:ascii="Times New Roman" w:hAnsi="Times New Roman"/>
                <w:sz w:val="16"/>
                <w:szCs w:val="16"/>
              </w:rPr>
              <w:t>243,0</w:t>
            </w:r>
          </w:p>
        </w:tc>
        <w:tc>
          <w:tcPr>
            <w:tcW w:w="685" w:type="dxa"/>
            <w:vAlign w:val="center"/>
          </w:tcPr>
          <w:p w14:paraId="177FC03B"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59" w:type="dxa"/>
            <w:vAlign w:val="center"/>
          </w:tcPr>
          <w:p w14:paraId="1AFE6703"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709" w:type="dxa"/>
            <w:vAlign w:val="center"/>
          </w:tcPr>
          <w:p w14:paraId="2CC28DD2"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98" w:type="dxa"/>
            <w:vAlign w:val="center"/>
          </w:tcPr>
          <w:p w14:paraId="3EC77FD0"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740" w:type="dxa"/>
            <w:vAlign w:val="center"/>
          </w:tcPr>
          <w:p w14:paraId="067F3631"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708" w:type="dxa"/>
            <w:vAlign w:val="center"/>
          </w:tcPr>
          <w:p w14:paraId="594EB14B"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655" w:type="dxa"/>
            <w:vAlign w:val="center"/>
          </w:tcPr>
          <w:p w14:paraId="3AF46CA1"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4DF822EC"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tcPr>
          <w:p w14:paraId="4BE70223"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436087AF" w14:textId="5F654A7A"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655" w:type="dxa"/>
            <w:vAlign w:val="center"/>
          </w:tcPr>
          <w:p w14:paraId="69421725"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277EC6BA"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459A90B5"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55AE4000"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18DA2E72"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243</w:t>
            </w:r>
          </w:p>
        </w:tc>
        <w:tc>
          <w:tcPr>
            <w:tcW w:w="567" w:type="dxa"/>
            <w:vAlign w:val="center"/>
          </w:tcPr>
          <w:p w14:paraId="05349B37"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4E33519D"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21CEDC90"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39" w:type="dxa"/>
            <w:vAlign w:val="center"/>
          </w:tcPr>
          <w:p w14:paraId="17F042B4"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10" w:type="dxa"/>
            <w:vAlign w:val="center"/>
          </w:tcPr>
          <w:p w14:paraId="773BA451"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15" w:type="dxa"/>
            <w:vAlign w:val="center"/>
          </w:tcPr>
          <w:p w14:paraId="461BA8B8"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r>
      <w:tr w:rsidR="00CC0937" w:rsidRPr="00D53A02" w14:paraId="7DC3111C" w14:textId="77777777" w:rsidTr="00C65FEC">
        <w:trPr>
          <w:gridAfter w:val="1"/>
          <w:wAfter w:w="16" w:type="dxa"/>
          <w:trHeight w:val="144"/>
        </w:trPr>
        <w:tc>
          <w:tcPr>
            <w:tcW w:w="397" w:type="dxa"/>
            <w:gridSpan w:val="2"/>
            <w:vAlign w:val="center"/>
          </w:tcPr>
          <w:p w14:paraId="458C470B" w14:textId="77777777" w:rsidR="00CC0937" w:rsidRPr="00D53A02" w:rsidRDefault="00CC0937" w:rsidP="00CC0937">
            <w:pPr>
              <w:spacing w:line="240" w:lineRule="auto"/>
              <w:jc w:val="center"/>
              <w:rPr>
                <w:rFonts w:ascii="Times New Roman" w:hAnsi="Times New Roman"/>
                <w:sz w:val="16"/>
                <w:szCs w:val="16"/>
              </w:rPr>
            </w:pPr>
            <w:r w:rsidRPr="00D53A02">
              <w:rPr>
                <w:rFonts w:ascii="Times New Roman" w:hAnsi="Times New Roman"/>
                <w:sz w:val="16"/>
                <w:szCs w:val="16"/>
              </w:rPr>
              <w:t>12</w:t>
            </w:r>
          </w:p>
        </w:tc>
        <w:tc>
          <w:tcPr>
            <w:tcW w:w="2008" w:type="dxa"/>
            <w:vAlign w:val="center"/>
          </w:tcPr>
          <w:p w14:paraId="318E4165" w14:textId="77777777" w:rsidR="00CC0937" w:rsidRPr="00D53A02" w:rsidRDefault="00CC0937" w:rsidP="00CC0937">
            <w:pPr>
              <w:spacing w:line="240" w:lineRule="auto"/>
              <w:jc w:val="center"/>
              <w:rPr>
                <w:rFonts w:ascii="Times New Roman" w:hAnsi="Times New Roman"/>
                <w:sz w:val="16"/>
                <w:szCs w:val="16"/>
              </w:rPr>
            </w:pPr>
            <w:r w:rsidRPr="00D53A02">
              <w:rPr>
                <w:rFonts w:ascii="Times New Roman" w:hAnsi="Times New Roman"/>
                <w:sz w:val="16"/>
                <w:szCs w:val="16"/>
              </w:rPr>
              <w:t>Реконструкция теплотрассы от котельной №3  по адресу Нижегородская область,  р-н Уренский, д.Бобылевка, ул. Кирпичная</w:t>
            </w:r>
          </w:p>
        </w:tc>
        <w:tc>
          <w:tcPr>
            <w:tcW w:w="851" w:type="dxa"/>
            <w:vAlign w:val="center"/>
          </w:tcPr>
          <w:p w14:paraId="396F95B6" w14:textId="77777777" w:rsidR="00CC0937" w:rsidRPr="00D53A02" w:rsidRDefault="00CC0937" w:rsidP="00CC0937">
            <w:pPr>
              <w:spacing w:line="240" w:lineRule="auto"/>
              <w:jc w:val="center"/>
              <w:rPr>
                <w:rFonts w:ascii="Times New Roman" w:hAnsi="Times New Roman"/>
                <w:sz w:val="16"/>
                <w:szCs w:val="16"/>
              </w:rPr>
            </w:pPr>
            <w:r w:rsidRPr="00D53A02">
              <w:rPr>
                <w:rFonts w:ascii="Times New Roman" w:hAnsi="Times New Roman"/>
                <w:sz w:val="16"/>
                <w:szCs w:val="16"/>
              </w:rPr>
              <w:t>120,0</w:t>
            </w:r>
          </w:p>
        </w:tc>
        <w:tc>
          <w:tcPr>
            <w:tcW w:w="685" w:type="dxa"/>
            <w:vAlign w:val="center"/>
          </w:tcPr>
          <w:p w14:paraId="08CF2EAD"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59" w:type="dxa"/>
            <w:vAlign w:val="center"/>
          </w:tcPr>
          <w:p w14:paraId="0F3E683C"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709" w:type="dxa"/>
            <w:vAlign w:val="center"/>
          </w:tcPr>
          <w:p w14:paraId="683180EA"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98" w:type="dxa"/>
            <w:vAlign w:val="center"/>
          </w:tcPr>
          <w:p w14:paraId="4E2B76E9"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740" w:type="dxa"/>
            <w:vAlign w:val="center"/>
          </w:tcPr>
          <w:p w14:paraId="747DA3AE"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708" w:type="dxa"/>
            <w:vAlign w:val="center"/>
          </w:tcPr>
          <w:p w14:paraId="12FD3EA7"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655" w:type="dxa"/>
            <w:vAlign w:val="center"/>
          </w:tcPr>
          <w:p w14:paraId="18594AA3"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34910B02"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tcPr>
          <w:p w14:paraId="4272EB04"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3B60239E" w14:textId="7849CE0E"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655" w:type="dxa"/>
            <w:vAlign w:val="center"/>
          </w:tcPr>
          <w:p w14:paraId="724340B5"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19165791"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120</w:t>
            </w:r>
          </w:p>
        </w:tc>
        <w:tc>
          <w:tcPr>
            <w:tcW w:w="567" w:type="dxa"/>
            <w:vAlign w:val="center"/>
          </w:tcPr>
          <w:p w14:paraId="092A1A3D"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2F3D515B"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5E66D691"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2A424F98"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4CF448AB"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5294A8C7"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39" w:type="dxa"/>
            <w:vAlign w:val="center"/>
          </w:tcPr>
          <w:p w14:paraId="2C1BC046"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10" w:type="dxa"/>
            <w:vAlign w:val="center"/>
          </w:tcPr>
          <w:p w14:paraId="3FABF913"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15" w:type="dxa"/>
            <w:vAlign w:val="center"/>
          </w:tcPr>
          <w:p w14:paraId="437F17DB"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r>
      <w:tr w:rsidR="00CC0937" w:rsidRPr="00D53A02" w14:paraId="4003600F" w14:textId="77777777" w:rsidTr="00C65FEC">
        <w:trPr>
          <w:gridAfter w:val="1"/>
          <w:wAfter w:w="16" w:type="dxa"/>
          <w:trHeight w:val="144"/>
        </w:trPr>
        <w:tc>
          <w:tcPr>
            <w:tcW w:w="397" w:type="dxa"/>
            <w:gridSpan w:val="2"/>
            <w:vAlign w:val="center"/>
          </w:tcPr>
          <w:p w14:paraId="3F74563C" w14:textId="77777777" w:rsidR="00CC0937" w:rsidRPr="00D53A02" w:rsidRDefault="00CC0937" w:rsidP="00CC0937">
            <w:pPr>
              <w:spacing w:line="240" w:lineRule="auto"/>
              <w:jc w:val="center"/>
              <w:rPr>
                <w:rFonts w:ascii="Times New Roman" w:hAnsi="Times New Roman"/>
                <w:sz w:val="16"/>
                <w:szCs w:val="16"/>
              </w:rPr>
            </w:pPr>
            <w:r w:rsidRPr="00D53A02">
              <w:rPr>
                <w:rFonts w:ascii="Times New Roman" w:hAnsi="Times New Roman"/>
                <w:sz w:val="16"/>
                <w:szCs w:val="16"/>
              </w:rPr>
              <w:t>13</w:t>
            </w:r>
          </w:p>
        </w:tc>
        <w:tc>
          <w:tcPr>
            <w:tcW w:w="2008" w:type="dxa"/>
            <w:vAlign w:val="center"/>
          </w:tcPr>
          <w:p w14:paraId="6D1D0766" w14:textId="77777777" w:rsidR="00CC0937" w:rsidRPr="00D53A02" w:rsidRDefault="00CC0937" w:rsidP="00CC0937">
            <w:pPr>
              <w:spacing w:line="240" w:lineRule="auto"/>
              <w:jc w:val="center"/>
              <w:rPr>
                <w:rFonts w:ascii="Times New Roman" w:hAnsi="Times New Roman"/>
                <w:sz w:val="16"/>
                <w:szCs w:val="16"/>
              </w:rPr>
            </w:pPr>
            <w:r w:rsidRPr="00D53A02">
              <w:rPr>
                <w:rFonts w:ascii="Times New Roman" w:hAnsi="Times New Roman"/>
                <w:sz w:val="16"/>
                <w:szCs w:val="16"/>
              </w:rPr>
              <w:t>Реконструкция теплотрассы от котельной №5 по адресу Нижегородская область, р-н Уренский, д. Большая Арья, ул. Центральная</w:t>
            </w:r>
          </w:p>
        </w:tc>
        <w:tc>
          <w:tcPr>
            <w:tcW w:w="851" w:type="dxa"/>
            <w:vAlign w:val="center"/>
          </w:tcPr>
          <w:p w14:paraId="0DB1B876" w14:textId="77777777" w:rsidR="00CC0937" w:rsidRPr="00D53A02" w:rsidRDefault="00CC0937" w:rsidP="00CC0937">
            <w:pPr>
              <w:spacing w:line="240" w:lineRule="auto"/>
              <w:jc w:val="center"/>
              <w:rPr>
                <w:rFonts w:ascii="Times New Roman" w:hAnsi="Times New Roman"/>
                <w:sz w:val="16"/>
                <w:szCs w:val="16"/>
              </w:rPr>
            </w:pPr>
            <w:r w:rsidRPr="00D53A02">
              <w:rPr>
                <w:rFonts w:ascii="Times New Roman" w:hAnsi="Times New Roman"/>
                <w:sz w:val="16"/>
                <w:szCs w:val="16"/>
              </w:rPr>
              <w:t>120,0</w:t>
            </w:r>
          </w:p>
        </w:tc>
        <w:tc>
          <w:tcPr>
            <w:tcW w:w="685" w:type="dxa"/>
            <w:vAlign w:val="center"/>
          </w:tcPr>
          <w:p w14:paraId="75FE49A0"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59" w:type="dxa"/>
            <w:vAlign w:val="center"/>
          </w:tcPr>
          <w:p w14:paraId="375B7942"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709" w:type="dxa"/>
            <w:vAlign w:val="center"/>
          </w:tcPr>
          <w:p w14:paraId="4B47B5D0"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98" w:type="dxa"/>
            <w:vAlign w:val="center"/>
          </w:tcPr>
          <w:p w14:paraId="1916C86D"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740" w:type="dxa"/>
            <w:vAlign w:val="center"/>
          </w:tcPr>
          <w:p w14:paraId="1A13CB9A"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708" w:type="dxa"/>
            <w:vAlign w:val="center"/>
          </w:tcPr>
          <w:p w14:paraId="047689CC"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655" w:type="dxa"/>
            <w:vAlign w:val="center"/>
          </w:tcPr>
          <w:p w14:paraId="52910916"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211670C1"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tcPr>
          <w:p w14:paraId="494A3BF3"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74F054D5" w14:textId="4DAEE313"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655" w:type="dxa"/>
            <w:vAlign w:val="center"/>
          </w:tcPr>
          <w:p w14:paraId="42F35C7A"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0D2F79C8"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715FAFBE"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7EE5EDCD"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55E0D353"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2D17E8C0"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0948E02D"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4BCCCA55"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39" w:type="dxa"/>
            <w:vAlign w:val="center"/>
          </w:tcPr>
          <w:p w14:paraId="0A7AEA43"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120</w:t>
            </w:r>
          </w:p>
        </w:tc>
        <w:tc>
          <w:tcPr>
            <w:tcW w:w="510" w:type="dxa"/>
            <w:vAlign w:val="center"/>
          </w:tcPr>
          <w:p w14:paraId="2879B57A"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15" w:type="dxa"/>
            <w:vAlign w:val="center"/>
          </w:tcPr>
          <w:p w14:paraId="6033D871"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r>
      <w:tr w:rsidR="00CC0937" w:rsidRPr="00D53A02" w14:paraId="40962F75" w14:textId="77777777" w:rsidTr="00C65FEC">
        <w:trPr>
          <w:gridAfter w:val="1"/>
          <w:wAfter w:w="16" w:type="dxa"/>
          <w:trHeight w:val="144"/>
        </w:trPr>
        <w:tc>
          <w:tcPr>
            <w:tcW w:w="397" w:type="dxa"/>
            <w:gridSpan w:val="2"/>
            <w:vAlign w:val="center"/>
          </w:tcPr>
          <w:p w14:paraId="5C8906B3" w14:textId="77777777" w:rsidR="00CC0937" w:rsidRPr="00D53A02" w:rsidRDefault="00CC0937" w:rsidP="00CC0937">
            <w:pPr>
              <w:spacing w:line="240" w:lineRule="auto"/>
              <w:rPr>
                <w:rFonts w:ascii="Times New Roman" w:hAnsi="Times New Roman"/>
                <w:sz w:val="16"/>
                <w:szCs w:val="16"/>
              </w:rPr>
            </w:pPr>
            <w:r w:rsidRPr="00D53A02">
              <w:rPr>
                <w:rFonts w:ascii="Times New Roman" w:hAnsi="Times New Roman"/>
                <w:sz w:val="16"/>
                <w:szCs w:val="16"/>
              </w:rPr>
              <w:t>14</w:t>
            </w:r>
          </w:p>
        </w:tc>
        <w:tc>
          <w:tcPr>
            <w:tcW w:w="2008" w:type="dxa"/>
            <w:vAlign w:val="center"/>
          </w:tcPr>
          <w:p w14:paraId="0FD2E669" w14:textId="77777777" w:rsidR="00CC0937" w:rsidRPr="00D53A02" w:rsidRDefault="00CC0937" w:rsidP="00CC0937">
            <w:pPr>
              <w:spacing w:line="240" w:lineRule="auto"/>
              <w:jc w:val="center"/>
              <w:rPr>
                <w:rFonts w:ascii="Times New Roman" w:hAnsi="Times New Roman"/>
                <w:sz w:val="16"/>
                <w:szCs w:val="16"/>
              </w:rPr>
            </w:pPr>
            <w:r w:rsidRPr="00D53A02">
              <w:rPr>
                <w:rFonts w:ascii="Times New Roman" w:hAnsi="Times New Roman"/>
                <w:sz w:val="16"/>
                <w:szCs w:val="16"/>
              </w:rPr>
              <w:t xml:space="preserve"> Реконструкция теплотрассы от котельной №6 по адресу Нижегородская область, р-н Уренский, с.Большое Карпово, ул. Центральная, д.42Б</w:t>
            </w:r>
          </w:p>
        </w:tc>
        <w:tc>
          <w:tcPr>
            <w:tcW w:w="851" w:type="dxa"/>
            <w:vAlign w:val="center"/>
          </w:tcPr>
          <w:p w14:paraId="28DDF468" w14:textId="77777777" w:rsidR="00CC0937" w:rsidRPr="00D53A02" w:rsidRDefault="00CC0937" w:rsidP="00CC0937">
            <w:pPr>
              <w:spacing w:line="240" w:lineRule="auto"/>
              <w:jc w:val="center"/>
              <w:rPr>
                <w:rFonts w:ascii="Times New Roman" w:hAnsi="Times New Roman"/>
                <w:sz w:val="16"/>
                <w:szCs w:val="16"/>
              </w:rPr>
            </w:pPr>
            <w:r w:rsidRPr="00D53A02">
              <w:rPr>
                <w:rFonts w:ascii="Times New Roman" w:hAnsi="Times New Roman"/>
                <w:sz w:val="16"/>
                <w:szCs w:val="16"/>
              </w:rPr>
              <w:t>375,0</w:t>
            </w:r>
          </w:p>
        </w:tc>
        <w:tc>
          <w:tcPr>
            <w:tcW w:w="685" w:type="dxa"/>
            <w:vAlign w:val="center"/>
          </w:tcPr>
          <w:p w14:paraId="65F5FE57"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59" w:type="dxa"/>
            <w:vAlign w:val="center"/>
          </w:tcPr>
          <w:p w14:paraId="292B312A"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709" w:type="dxa"/>
            <w:vAlign w:val="center"/>
          </w:tcPr>
          <w:p w14:paraId="7909DEC3"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98" w:type="dxa"/>
            <w:vAlign w:val="center"/>
          </w:tcPr>
          <w:p w14:paraId="0AB3DC20"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740" w:type="dxa"/>
            <w:vAlign w:val="center"/>
          </w:tcPr>
          <w:p w14:paraId="31105FB6"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708" w:type="dxa"/>
            <w:vAlign w:val="center"/>
          </w:tcPr>
          <w:p w14:paraId="5C34A9C6"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655" w:type="dxa"/>
            <w:vAlign w:val="center"/>
          </w:tcPr>
          <w:p w14:paraId="6B61F6E8"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284A044A"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tcPr>
          <w:p w14:paraId="29791C7D"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3A9354D6" w14:textId="3FEAB045"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655" w:type="dxa"/>
            <w:vAlign w:val="center"/>
          </w:tcPr>
          <w:p w14:paraId="412A7A4C"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15A2864F"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1707503B"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0E9D9E82"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4FD6A81C"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375</w:t>
            </w:r>
          </w:p>
        </w:tc>
        <w:tc>
          <w:tcPr>
            <w:tcW w:w="567" w:type="dxa"/>
            <w:vAlign w:val="center"/>
          </w:tcPr>
          <w:p w14:paraId="78FC0D90"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78A153E1"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601BE7A1"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39" w:type="dxa"/>
            <w:vAlign w:val="center"/>
          </w:tcPr>
          <w:p w14:paraId="2992064C"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10" w:type="dxa"/>
            <w:vAlign w:val="center"/>
          </w:tcPr>
          <w:p w14:paraId="62086048"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15" w:type="dxa"/>
            <w:vAlign w:val="center"/>
          </w:tcPr>
          <w:p w14:paraId="76629FB7"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r>
      <w:tr w:rsidR="00CC0937" w:rsidRPr="00D53A02" w14:paraId="1692466A" w14:textId="77777777" w:rsidTr="00C65FEC">
        <w:trPr>
          <w:gridAfter w:val="1"/>
          <w:wAfter w:w="16" w:type="dxa"/>
          <w:trHeight w:val="144"/>
        </w:trPr>
        <w:tc>
          <w:tcPr>
            <w:tcW w:w="397" w:type="dxa"/>
            <w:gridSpan w:val="2"/>
            <w:vAlign w:val="center"/>
          </w:tcPr>
          <w:p w14:paraId="5CA77EA2" w14:textId="77777777" w:rsidR="00CC0937" w:rsidRPr="00D53A02" w:rsidRDefault="00CC0937" w:rsidP="00CC0937">
            <w:pPr>
              <w:spacing w:line="240" w:lineRule="auto"/>
              <w:jc w:val="center"/>
              <w:rPr>
                <w:rFonts w:ascii="Times New Roman" w:hAnsi="Times New Roman"/>
                <w:sz w:val="16"/>
                <w:szCs w:val="16"/>
              </w:rPr>
            </w:pPr>
            <w:r w:rsidRPr="00D53A02">
              <w:rPr>
                <w:rFonts w:ascii="Times New Roman" w:hAnsi="Times New Roman"/>
                <w:sz w:val="16"/>
                <w:szCs w:val="16"/>
              </w:rPr>
              <w:t>15</w:t>
            </w:r>
          </w:p>
        </w:tc>
        <w:tc>
          <w:tcPr>
            <w:tcW w:w="2008" w:type="dxa"/>
            <w:vAlign w:val="center"/>
          </w:tcPr>
          <w:p w14:paraId="20B1F29B" w14:textId="77777777" w:rsidR="00CC0937" w:rsidRPr="00D53A02" w:rsidRDefault="00CC0937" w:rsidP="00CC0937">
            <w:pPr>
              <w:spacing w:line="240" w:lineRule="auto"/>
              <w:jc w:val="center"/>
              <w:rPr>
                <w:rFonts w:ascii="Times New Roman" w:hAnsi="Times New Roman"/>
                <w:sz w:val="16"/>
                <w:szCs w:val="16"/>
              </w:rPr>
            </w:pPr>
            <w:r w:rsidRPr="00D53A02">
              <w:rPr>
                <w:rFonts w:ascii="Times New Roman" w:hAnsi="Times New Roman"/>
                <w:sz w:val="16"/>
                <w:szCs w:val="16"/>
              </w:rPr>
              <w:t xml:space="preserve"> Реконструкция теплотрассы от котельной №7 по адресу Нижегородская область, р-н Уренский, с.Большое Карпово, ул.Центральная</w:t>
            </w:r>
          </w:p>
        </w:tc>
        <w:tc>
          <w:tcPr>
            <w:tcW w:w="851" w:type="dxa"/>
            <w:vAlign w:val="center"/>
          </w:tcPr>
          <w:p w14:paraId="65B4F168" w14:textId="77777777" w:rsidR="00CC0937" w:rsidRPr="00D53A02" w:rsidRDefault="00CC0937" w:rsidP="00CC0937">
            <w:pPr>
              <w:spacing w:line="240" w:lineRule="auto"/>
              <w:jc w:val="center"/>
              <w:rPr>
                <w:rFonts w:ascii="Times New Roman" w:hAnsi="Times New Roman"/>
                <w:sz w:val="16"/>
                <w:szCs w:val="16"/>
              </w:rPr>
            </w:pPr>
            <w:r w:rsidRPr="00D53A02">
              <w:rPr>
                <w:rFonts w:ascii="Times New Roman" w:hAnsi="Times New Roman"/>
                <w:sz w:val="16"/>
                <w:szCs w:val="16"/>
              </w:rPr>
              <w:t>568,0</w:t>
            </w:r>
          </w:p>
        </w:tc>
        <w:tc>
          <w:tcPr>
            <w:tcW w:w="685" w:type="dxa"/>
            <w:vAlign w:val="center"/>
          </w:tcPr>
          <w:p w14:paraId="699E1F76"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59" w:type="dxa"/>
            <w:vAlign w:val="center"/>
          </w:tcPr>
          <w:p w14:paraId="7229D54B"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709" w:type="dxa"/>
            <w:vAlign w:val="center"/>
          </w:tcPr>
          <w:p w14:paraId="49E89FDF"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98" w:type="dxa"/>
            <w:vAlign w:val="center"/>
          </w:tcPr>
          <w:p w14:paraId="7C4A1123"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740" w:type="dxa"/>
            <w:vAlign w:val="center"/>
          </w:tcPr>
          <w:p w14:paraId="408077D5"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708" w:type="dxa"/>
            <w:vAlign w:val="center"/>
          </w:tcPr>
          <w:p w14:paraId="1B81F3A2"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655" w:type="dxa"/>
            <w:vAlign w:val="center"/>
          </w:tcPr>
          <w:p w14:paraId="636C4BBE"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4CA29336"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568</w:t>
            </w:r>
          </w:p>
        </w:tc>
        <w:tc>
          <w:tcPr>
            <w:tcW w:w="567" w:type="dxa"/>
          </w:tcPr>
          <w:p w14:paraId="7E18437A"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13F65AA2" w14:textId="26469D96"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655" w:type="dxa"/>
            <w:vAlign w:val="center"/>
          </w:tcPr>
          <w:p w14:paraId="6CFFAE6C"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27D36091"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732C73EA"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0B67BEAA"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260A2D8A"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6F81E04B"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6486A34A"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1C334C70"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39" w:type="dxa"/>
            <w:vAlign w:val="center"/>
          </w:tcPr>
          <w:p w14:paraId="77083682"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10" w:type="dxa"/>
            <w:vAlign w:val="center"/>
          </w:tcPr>
          <w:p w14:paraId="1120008E"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15" w:type="dxa"/>
            <w:vAlign w:val="center"/>
          </w:tcPr>
          <w:p w14:paraId="13C20DA6"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r>
      <w:tr w:rsidR="00CC0937" w:rsidRPr="00D53A02" w14:paraId="00C4FE74" w14:textId="77777777" w:rsidTr="00C65FEC">
        <w:trPr>
          <w:gridAfter w:val="1"/>
          <w:wAfter w:w="16" w:type="dxa"/>
          <w:trHeight w:val="144"/>
        </w:trPr>
        <w:tc>
          <w:tcPr>
            <w:tcW w:w="397" w:type="dxa"/>
            <w:gridSpan w:val="2"/>
            <w:vAlign w:val="center"/>
          </w:tcPr>
          <w:p w14:paraId="04A41153" w14:textId="77777777" w:rsidR="00CC0937" w:rsidRPr="00D53A02" w:rsidRDefault="00CC0937" w:rsidP="00CC0937">
            <w:pPr>
              <w:spacing w:line="240" w:lineRule="auto"/>
              <w:jc w:val="center"/>
              <w:rPr>
                <w:rFonts w:ascii="Times New Roman" w:hAnsi="Times New Roman"/>
                <w:sz w:val="16"/>
                <w:szCs w:val="16"/>
              </w:rPr>
            </w:pPr>
            <w:r w:rsidRPr="00D53A02">
              <w:rPr>
                <w:rFonts w:ascii="Times New Roman" w:hAnsi="Times New Roman"/>
                <w:sz w:val="16"/>
                <w:szCs w:val="16"/>
              </w:rPr>
              <w:t>16</w:t>
            </w:r>
          </w:p>
        </w:tc>
        <w:tc>
          <w:tcPr>
            <w:tcW w:w="2008" w:type="dxa"/>
            <w:vAlign w:val="center"/>
          </w:tcPr>
          <w:p w14:paraId="25395533" w14:textId="77777777" w:rsidR="00CC0937" w:rsidRPr="00D53A02" w:rsidRDefault="00CC0937" w:rsidP="00CC0937">
            <w:pPr>
              <w:spacing w:line="240" w:lineRule="auto"/>
              <w:jc w:val="center"/>
              <w:rPr>
                <w:rFonts w:ascii="Times New Roman" w:hAnsi="Times New Roman"/>
                <w:sz w:val="16"/>
                <w:szCs w:val="16"/>
              </w:rPr>
            </w:pPr>
            <w:r w:rsidRPr="00D53A02">
              <w:rPr>
                <w:rFonts w:ascii="Times New Roman" w:hAnsi="Times New Roman"/>
                <w:sz w:val="16"/>
                <w:szCs w:val="16"/>
              </w:rPr>
              <w:t>Реконструкция теплотрассы от котельной №9  по адресу Нижегородская обл, р-н Уренский, п.Обход, ул. Квадяева</w:t>
            </w:r>
          </w:p>
        </w:tc>
        <w:tc>
          <w:tcPr>
            <w:tcW w:w="851" w:type="dxa"/>
            <w:vAlign w:val="center"/>
          </w:tcPr>
          <w:p w14:paraId="23865A46" w14:textId="77777777" w:rsidR="00CC0937" w:rsidRPr="00D53A02" w:rsidRDefault="00CC0937" w:rsidP="00CC0937">
            <w:pPr>
              <w:spacing w:line="240" w:lineRule="auto"/>
              <w:jc w:val="center"/>
              <w:rPr>
                <w:rFonts w:ascii="Times New Roman" w:hAnsi="Times New Roman"/>
                <w:sz w:val="16"/>
                <w:szCs w:val="16"/>
              </w:rPr>
            </w:pPr>
            <w:r w:rsidRPr="00D53A02">
              <w:rPr>
                <w:rFonts w:ascii="Times New Roman" w:hAnsi="Times New Roman"/>
                <w:sz w:val="16"/>
                <w:szCs w:val="16"/>
              </w:rPr>
              <w:t>479,0</w:t>
            </w:r>
          </w:p>
        </w:tc>
        <w:tc>
          <w:tcPr>
            <w:tcW w:w="685" w:type="dxa"/>
            <w:vAlign w:val="center"/>
          </w:tcPr>
          <w:p w14:paraId="7441F39D"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59" w:type="dxa"/>
            <w:vAlign w:val="center"/>
          </w:tcPr>
          <w:p w14:paraId="212BB31E"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709" w:type="dxa"/>
            <w:vAlign w:val="center"/>
          </w:tcPr>
          <w:p w14:paraId="24833ABA"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98" w:type="dxa"/>
            <w:vAlign w:val="center"/>
          </w:tcPr>
          <w:p w14:paraId="5970A738"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740" w:type="dxa"/>
            <w:vAlign w:val="center"/>
          </w:tcPr>
          <w:p w14:paraId="51CBEB48"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708" w:type="dxa"/>
            <w:vAlign w:val="center"/>
          </w:tcPr>
          <w:p w14:paraId="170DFE21"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655" w:type="dxa"/>
            <w:vAlign w:val="center"/>
          </w:tcPr>
          <w:p w14:paraId="0EDAEAB8"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7F6B4731"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tcPr>
          <w:p w14:paraId="0263E16A"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51972566" w14:textId="03E1A42C"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655" w:type="dxa"/>
            <w:vAlign w:val="center"/>
          </w:tcPr>
          <w:p w14:paraId="2E82AAF9"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65E5E207"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3F1D2300"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5BD48586"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03134D4F"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479</w:t>
            </w:r>
          </w:p>
        </w:tc>
        <w:tc>
          <w:tcPr>
            <w:tcW w:w="567" w:type="dxa"/>
            <w:vAlign w:val="center"/>
          </w:tcPr>
          <w:p w14:paraId="16898B32"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35ADB92F"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64A61D82"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39" w:type="dxa"/>
            <w:vAlign w:val="center"/>
          </w:tcPr>
          <w:p w14:paraId="53C6F179"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10" w:type="dxa"/>
            <w:vAlign w:val="center"/>
          </w:tcPr>
          <w:p w14:paraId="122A825B"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15" w:type="dxa"/>
            <w:vAlign w:val="center"/>
          </w:tcPr>
          <w:p w14:paraId="03D796E8"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r>
      <w:tr w:rsidR="00CC0937" w:rsidRPr="00D53A02" w14:paraId="780DB2AC" w14:textId="77777777" w:rsidTr="00C65FEC">
        <w:trPr>
          <w:gridAfter w:val="1"/>
          <w:wAfter w:w="16" w:type="dxa"/>
          <w:trHeight w:val="144"/>
        </w:trPr>
        <w:tc>
          <w:tcPr>
            <w:tcW w:w="397" w:type="dxa"/>
            <w:gridSpan w:val="2"/>
            <w:vAlign w:val="center"/>
          </w:tcPr>
          <w:p w14:paraId="20625626" w14:textId="77777777" w:rsidR="00CC0937" w:rsidRPr="00D53A02" w:rsidRDefault="00CC0937" w:rsidP="00CC0937">
            <w:pPr>
              <w:spacing w:line="240" w:lineRule="auto"/>
              <w:jc w:val="center"/>
              <w:rPr>
                <w:rFonts w:ascii="Times New Roman" w:hAnsi="Times New Roman"/>
                <w:sz w:val="16"/>
                <w:szCs w:val="16"/>
              </w:rPr>
            </w:pPr>
            <w:r w:rsidRPr="00D53A02">
              <w:rPr>
                <w:rFonts w:ascii="Times New Roman" w:hAnsi="Times New Roman"/>
                <w:sz w:val="16"/>
                <w:szCs w:val="16"/>
              </w:rPr>
              <w:t>17</w:t>
            </w:r>
          </w:p>
        </w:tc>
        <w:tc>
          <w:tcPr>
            <w:tcW w:w="2008" w:type="dxa"/>
            <w:vAlign w:val="center"/>
          </w:tcPr>
          <w:p w14:paraId="778FB782" w14:textId="77777777" w:rsidR="00CC0937" w:rsidRPr="00D53A02" w:rsidRDefault="00CC0937" w:rsidP="00CC0937">
            <w:pPr>
              <w:spacing w:line="240" w:lineRule="auto"/>
              <w:jc w:val="center"/>
              <w:rPr>
                <w:rFonts w:ascii="Times New Roman" w:hAnsi="Times New Roman"/>
                <w:sz w:val="16"/>
                <w:szCs w:val="16"/>
              </w:rPr>
            </w:pPr>
            <w:r w:rsidRPr="00D53A02">
              <w:rPr>
                <w:rFonts w:ascii="Times New Roman" w:hAnsi="Times New Roman"/>
                <w:sz w:val="16"/>
                <w:szCs w:val="16"/>
              </w:rPr>
              <w:t xml:space="preserve">Реконструкция теплотрассы от котельной </w:t>
            </w:r>
            <w:r w:rsidRPr="00D53A02">
              <w:rPr>
                <w:rFonts w:ascii="Times New Roman" w:hAnsi="Times New Roman"/>
                <w:sz w:val="16"/>
                <w:szCs w:val="16"/>
              </w:rPr>
              <w:lastRenderedPageBreak/>
              <w:t>№10 по адресуНижегородская область, р-н Уренский, с. Темта ул. Школьная</w:t>
            </w:r>
          </w:p>
        </w:tc>
        <w:tc>
          <w:tcPr>
            <w:tcW w:w="851" w:type="dxa"/>
            <w:vAlign w:val="center"/>
          </w:tcPr>
          <w:p w14:paraId="5F7FFB69" w14:textId="77777777" w:rsidR="00CC0937" w:rsidRPr="00D53A02" w:rsidRDefault="00CC0937" w:rsidP="00CC0937">
            <w:pPr>
              <w:spacing w:line="240" w:lineRule="auto"/>
              <w:jc w:val="center"/>
              <w:rPr>
                <w:rFonts w:ascii="Times New Roman" w:hAnsi="Times New Roman"/>
                <w:sz w:val="16"/>
                <w:szCs w:val="16"/>
              </w:rPr>
            </w:pPr>
            <w:r w:rsidRPr="00D53A02">
              <w:rPr>
                <w:rFonts w:ascii="Times New Roman" w:hAnsi="Times New Roman"/>
                <w:sz w:val="16"/>
                <w:szCs w:val="16"/>
              </w:rPr>
              <w:lastRenderedPageBreak/>
              <w:t>126,0</w:t>
            </w:r>
          </w:p>
        </w:tc>
        <w:tc>
          <w:tcPr>
            <w:tcW w:w="685" w:type="dxa"/>
            <w:vAlign w:val="center"/>
          </w:tcPr>
          <w:p w14:paraId="4BDCD312"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59" w:type="dxa"/>
            <w:vAlign w:val="center"/>
          </w:tcPr>
          <w:p w14:paraId="719A30E7"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709" w:type="dxa"/>
            <w:vAlign w:val="center"/>
          </w:tcPr>
          <w:p w14:paraId="4353062E"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98" w:type="dxa"/>
            <w:vAlign w:val="center"/>
          </w:tcPr>
          <w:p w14:paraId="6320DAB7"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740" w:type="dxa"/>
            <w:vAlign w:val="center"/>
          </w:tcPr>
          <w:p w14:paraId="7E738DAC"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708" w:type="dxa"/>
            <w:vAlign w:val="center"/>
          </w:tcPr>
          <w:p w14:paraId="320EEE9B"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655" w:type="dxa"/>
            <w:vAlign w:val="center"/>
          </w:tcPr>
          <w:p w14:paraId="01E4722D"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33FCCEDD"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tcPr>
          <w:p w14:paraId="2C69DFAF"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0498B5B4" w14:textId="4CCB402D"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655" w:type="dxa"/>
            <w:vAlign w:val="center"/>
          </w:tcPr>
          <w:p w14:paraId="717F7475"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41A3A3F1"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3DD51CB5"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33BB2286" w14:textId="77777777" w:rsidR="00CC0937" w:rsidRPr="00D53A02" w:rsidRDefault="00CC0937" w:rsidP="00CC0937">
            <w:pPr>
              <w:tabs>
                <w:tab w:val="left" w:pos="0"/>
              </w:tabs>
              <w:spacing w:after="0" w:line="240" w:lineRule="auto"/>
              <w:rPr>
                <w:rFonts w:ascii="Times New Roman" w:eastAsia="Times New Roman" w:hAnsi="Times New Roman"/>
                <w:sz w:val="16"/>
                <w:szCs w:val="16"/>
                <w:lang w:eastAsia="ru-RU"/>
              </w:rPr>
            </w:pPr>
          </w:p>
        </w:tc>
        <w:tc>
          <w:tcPr>
            <w:tcW w:w="567" w:type="dxa"/>
            <w:vAlign w:val="center"/>
          </w:tcPr>
          <w:p w14:paraId="2D282F32"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79A753B2"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2342DF42"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577BA9BD"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39" w:type="dxa"/>
            <w:vAlign w:val="center"/>
          </w:tcPr>
          <w:p w14:paraId="3E2B8B6E"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126</w:t>
            </w:r>
          </w:p>
        </w:tc>
        <w:tc>
          <w:tcPr>
            <w:tcW w:w="510" w:type="dxa"/>
            <w:vAlign w:val="center"/>
          </w:tcPr>
          <w:p w14:paraId="2790D7A6"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15" w:type="dxa"/>
            <w:vAlign w:val="center"/>
          </w:tcPr>
          <w:p w14:paraId="7AADC93A"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r>
      <w:tr w:rsidR="00CC0937" w:rsidRPr="00D53A02" w14:paraId="1DF5D698" w14:textId="77777777" w:rsidTr="0063070F">
        <w:trPr>
          <w:gridAfter w:val="1"/>
          <w:wAfter w:w="16" w:type="dxa"/>
          <w:trHeight w:val="144"/>
        </w:trPr>
        <w:tc>
          <w:tcPr>
            <w:tcW w:w="2405" w:type="dxa"/>
            <w:gridSpan w:val="3"/>
            <w:vAlign w:val="center"/>
          </w:tcPr>
          <w:p w14:paraId="408C7362" w14:textId="77777777" w:rsidR="00CC0937" w:rsidRPr="00D53A02" w:rsidRDefault="00CC0937" w:rsidP="00CC0937">
            <w:pPr>
              <w:spacing w:line="240" w:lineRule="auto"/>
              <w:jc w:val="center"/>
              <w:rPr>
                <w:rFonts w:ascii="Times New Roman" w:hAnsi="Times New Roman"/>
                <w:b/>
                <w:sz w:val="16"/>
                <w:szCs w:val="16"/>
              </w:rPr>
            </w:pPr>
            <w:r w:rsidRPr="00D53A02">
              <w:rPr>
                <w:rFonts w:ascii="Times New Roman" w:hAnsi="Times New Roman"/>
                <w:b/>
                <w:sz w:val="16"/>
                <w:szCs w:val="16"/>
              </w:rPr>
              <w:lastRenderedPageBreak/>
              <w:t>Итого по ООО «Гранит»</w:t>
            </w:r>
          </w:p>
        </w:tc>
        <w:tc>
          <w:tcPr>
            <w:tcW w:w="851" w:type="dxa"/>
            <w:vAlign w:val="center"/>
          </w:tcPr>
          <w:p w14:paraId="67335D07" w14:textId="77777777" w:rsidR="00CC0937" w:rsidRPr="00D53A02" w:rsidRDefault="00CC0937" w:rsidP="00CC0937">
            <w:pPr>
              <w:spacing w:line="240" w:lineRule="auto"/>
              <w:jc w:val="center"/>
              <w:rPr>
                <w:rFonts w:ascii="Times New Roman" w:hAnsi="Times New Roman"/>
                <w:b/>
                <w:sz w:val="16"/>
                <w:szCs w:val="16"/>
              </w:rPr>
            </w:pPr>
            <w:r w:rsidRPr="00D53A02">
              <w:rPr>
                <w:rFonts w:ascii="Times New Roman" w:hAnsi="Times New Roman"/>
                <w:b/>
                <w:sz w:val="16"/>
                <w:szCs w:val="16"/>
              </w:rPr>
              <w:t>17903</w:t>
            </w:r>
          </w:p>
        </w:tc>
        <w:tc>
          <w:tcPr>
            <w:tcW w:w="685" w:type="dxa"/>
            <w:vAlign w:val="center"/>
          </w:tcPr>
          <w:p w14:paraId="3884BAFF" w14:textId="77777777" w:rsidR="00CC0937" w:rsidRPr="00D53A02" w:rsidRDefault="00CC0937" w:rsidP="00CC0937">
            <w:pPr>
              <w:spacing w:line="240" w:lineRule="auto"/>
              <w:jc w:val="center"/>
              <w:rPr>
                <w:rFonts w:ascii="Times New Roman" w:hAnsi="Times New Roman"/>
                <w:b/>
                <w:sz w:val="16"/>
                <w:szCs w:val="16"/>
              </w:rPr>
            </w:pPr>
            <w:r w:rsidRPr="00D53A02">
              <w:rPr>
                <w:rFonts w:ascii="Times New Roman" w:hAnsi="Times New Roman"/>
                <w:b/>
                <w:sz w:val="16"/>
                <w:szCs w:val="16"/>
              </w:rPr>
              <w:t>0</w:t>
            </w:r>
          </w:p>
        </w:tc>
        <w:tc>
          <w:tcPr>
            <w:tcW w:w="559" w:type="dxa"/>
            <w:vAlign w:val="center"/>
          </w:tcPr>
          <w:p w14:paraId="5706A03A" w14:textId="77777777" w:rsidR="00CC0937" w:rsidRPr="00D53A02" w:rsidRDefault="00CC0937" w:rsidP="00CC0937">
            <w:pPr>
              <w:spacing w:line="240" w:lineRule="auto"/>
              <w:jc w:val="center"/>
              <w:rPr>
                <w:rFonts w:ascii="Times New Roman" w:hAnsi="Times New Roman"/>
                <w:b/>
                <w:sz w:val="16"/>
                <w:szCs w:val="16"/>
              </w:rPr>
            </w:pPr>
            <w:r w:rsidRPr="00D53A02">
              <w:rPr>
                <w:rFonts w:ascii="Times New Roman" w:hAnsi="Times New Roman"/>
                <w:b/>
                <w:sz w:val="16"/>
                <w:szCs w:val="16"/>
              </w:rPr>
              <w:t>1020</w:t>
            </w:r>
          </w:p>
        </w:tc>
        <w:tc>
          <w:tcPr>
            <w:tcW w:w="709" w:type="dxa"/>
            <w:vAlign w:val="center"/>
          </w:tcPr>
          <w:p w14:paraId="343DB7DF" w14:textId="77777777" w:rsidR="00CC0937" w:rsidRPr="00D53A02" w:rsidRDefault="00CC0937" w:rsidP="00CC0937">
            <w:pPr>
              <w:spacing w:line="240" w:lineRule="auto"/>
              <w:jc w:val="center"/>
              <w:rPr>
                <w:rFonts w:ascii="Times New Roman" w:hAnsi="Times New Roman"/>
                <w:b/>
                <w:sz w:val="16"/>
                <w:szCs w:val="16"/>
              </w:rPr>
            </w:pPr>
            <w:r w:rsidRPr="00D53A02">
              <w:rPr>
                <w:rFonts w:ascii="Times New Roman" w:hAnsi="Times New Roman"/>
                <w:b/>
                <w:sz w:val="16"/>
                <w:szCs w:val="16"/>
              </w:rPr>
              <w:t>0</w:t>
            </w:r>
          </w:p>
        </w:tc>
        <w:tc>
          <w:tcPr>
            <w:tcW w:w="598" w:type="dxa"/>
            <w:vAlign w:val="center"/>
          </w:tcPr>
          <w:p w14:paraId="3EC3C7F2" w14:textId="77777777" w:rsidR="00CC0937" w:rsidRPr="00D53A02" w:rsidRDefault="00CC0937" w:rsidP="00CC0937">
            <w:pPr>
              <w:spacing w:line="240" w:lineRule="auto"/>
              <w:jc w:val="center"/>
              <w:rPr>
                <w:rFonts w:ascii="Times New Roman" w:hAnsi="Times New Roman"/>
                <w:b/>
                <w:sz w:val="16"/>
                <w:szCs w:val="16"/>
              </w:rPr>
            </w:pPr>
            <w:r w:rsidRPr="00D53A02">
              <w:rPr>
                <w:rFonts w:ascii="Times New Roman" w:hAnsi="Times New Roman"/>
                <w:b/>
                <w:sz w:val="16"/>
                <w:szCs w:val="16"/>
              </w:rPr>
              <w:t>0</w:t>
            </w:r>
          </w:p>
        </w:tc>
        <w:tc>
          <w:tcPr>
            <w:tcW w:w="740" w:type="dxa"/>
            <w:vAlign w:val="center"/>
          </w:tcPr>
          <w:p w14:paraId="77DA51E6" w14:textId="77777777" w:rsidR="00CC0937" w:rsidRPr="00D53A02" w:rsidRDefault="00CC0937" w:rsidP="00CC0937">
            <w:pPr>
              <w:spacing w:line="240" w:lineRule="auto"/>
              <w:jc w:val="center"/>
              <w:rPr>
                <w:rFonts w:ascii="Times New Roman" w:hAnsi="Times New Roman"/>
                <w:b/>
                <w:sz w:val="16"/>
                <w:szCs w:val="16"/>
              </w:rPr>
            </w:pPr>
            <w:r w:rsidRPr="00D53A02">
              <w:rPr>
                <w:rFonts w:ascii="Times New Roman" w:hAnsi="Times New Roman"/>
                <w:b/>
                <w:sz w:val="16"/>
                <w:szCs w:val="16"/>
              </w:rPr>
              <w:t>0</w:t>
            </w:r>
          </w:p>
        </w:tc>
        <w:tc>
          <w:tcPr>
            <w:tcW w:w="708" w:type="dxa"/>
            <w:vAlign w:val="center"/>
          </w:tcPr>
          <w:p w14:paraId="0D84CD3C" w14:textId="77777777" w:rsidR="00CC0937" w:rsidRPr="00D53A02" w:rsidRDefault="00CC0937" w:rsidP="00CC0937">
            <w:pPr>
              <w:spacing w:line="240" w:lineRule="auto"/>
              <w:jc w:val="center"/>
              <w:rPr>
                <w:rFonts w:ascii="Times New Roman" w:hAnsi="Times New Roman"/>
                <w:b/>
                <w:sz w:val="16"/>
                <w:szCs w:val="16"/>
              </w:rPr>
            </w:pPr>
            <w:r w:rsidRPr="00D53A02">
              <w:rPr>
                <w:rFonts w:ascii="Times New Roman" w:hAnsi="Times New Roman"/>
                <w:b/>
                <w:sz w:val="16"/>
                <w:szCs w:val="16"/>
              </w:rPr>
              <w:t>648</w:t>
            </w:r>
          </w:p>
        </w:tc>
        <w:tc>
          <w:tcPr>
            <w:tcW w:w="655" w:type="dxa"/>
            <w:vAlign w:val="center"/>
          </w:tcPr>
          <w:p w14:paraId="3AC220D5" w14:textId="77777777" w:rsidR="00CC0937" w:rsidRPr="00D53A02" w:rsidRDefault="00CC0937" w:rsidP="00CC0937">
            <w:pPr>
              <w:spacing w:line="240" w:lineRule="auto"/>
              <w:jc w:val="center"/>
              <w:rPr>
                <w:rFonts w:ascii="Times New Roman" w:hAnsi="Times New Roman"/>
                <w:b/>
                <w:sz w:val="16"/>
                <w:szCs w:val="16"/>
              </w:rPr>
            </w:pPr>
            <w:r w:rsidRPr="00D53A02">
              <w:rPr>
                <w:rFonts w:ascii="Times New Roman" w:hAnsi="Times New Roman"/>
                <w:b/>
                <w:sz w:val="16"/>
                <w:szCs w:val="16"/>
              </w:rPr>
              <w:t>0</w:t>
            </w:r>
          </w:p>
        </w:tc>
        <w:tc>
          <w:tcPr>
            <w:tcW w:w="567" w:type="dxa"/>
            <w:vAlign w:val="center"/>
          </w:tcPr>
          <w:p w14:paraId="44726166" w14:textId="77777777" w:rsidR="00CC0937" w:rsidRPr="00D53A02" w:rsidRDefault="00CC0937" w:rsidP="00CC0937">
            <w:pPr>
              <w:spacing w:line="240" w:lineRule="auto"/>
              <w:jc w:val="center"/>
              <w:rPr>
                <w:rFonts w:ascii="Times New Roman" w:hAnsi="Times New Roman"/>
                <w:b/>
                <w:sz w:val="16"/>
                <w:szCs w:val="16"/>
              </w:rPr>
            </w:pPr>
            <w:r w:rsidRPr="00D53A02">
              <w:rPr>
                <w:rFonts w:ascii="Times New Roman" w:hAnsi="Times New Roman"/>
                <w:b/>
                <w:sz w:val="16"/>
                <w:szCs w:val="16"/>
              </w:rPr>
              <w:t>568</w:t>
            </w:r>
          </w:p>
        </w:tc>
        <w:tc>
          <w:tcPr>
            <w:tcW w:w="567" w:type="dxa"/>
          </w:tcPr>
          <w:p w14:paraId="2C4E8FED" w14:textId="77777777" w:rsidR="00CC0937" w:rsidRPr="00D53A02" w:rsidRDefault="00CC0937" w:rsidP="00CC0937">
            <w:pPr>
              <w:spacing w:line="240" w:lineRule="auto"/>
              <w:jc w:val="center"/>
              <w:rPr>
                <w:rFonts w:ascii="Times New Roman" w:hAnsi="Times New Roman"/>
                <w:b/>
                <w:sz w:val="16"/>
                <w:szCs w:val="16"/>
              </w:rPr>
            </w:pPr>
          </w:p>
        </w:tc>
        <w:tc>
          <w:tcPr>
            <w:tcW w:w="567" w:type="dxa"/>
            <w:vAlign w:val="center"/>
          </w:tcPr>
          <w:p w14:paraId="730F4D9C" w14:textId="74B7052D" w:rsidR="00CC0937" w:rsidRPr="00D53A02" w:rsidRDefault="00CC0937" w:rsidP="00CC0937">
            <w:pPr>
              <w:spacing w:line="240" w:lineRule="auto"/>
              <w:jc w:val="center"/>
              <w:rPr>
                <w:rFonts w:ascii="Times New Roman" w:hAnsi="Times New Roman"/>
                <w:b/>
                <w:sz w:val="16"/>
                <w:szCs w:val="16"/>
              </w:rPr>
            </w:pPr>
            <w:r w:rsidRPr="00D53A02">
              <w:rPr>
                <w:rFonts w:ascii="Times New Roman" w:hAnsi="Times New Roman"/>
                <w:b/>
                <w:sz w:val="16"/>
                <w:szCs w:val="16"/>
              </w:rPr>
              <w:t>0</w:t>
            </w:r>
          </w:p>
        </w:tc>
        <w:tc>
          <w:tcPr>
            <w:tcW w:w="655" w:type="dxa"/>
            <w:vAlign w:val="center"/>
          </w:tcPr>
          <w:p w14:paraId="2D21456C" w14:textId="77777777" w:rsidR="00CC0937" w:rsidRPr="00D53A02" w:rsidRDefault="00CC0937" w:rsidP="00CC0937">
            <w:pPr>
              <w:spacing w:line="240" w:lineRule="auto"/>
              <w:jc w:val="center"/>
              <w:rPr>
                <w:rFonts w:ascii="Times New Roman" w:hAnsi="Times New Roman"/>
                <w:b/>
                <w:sz w:val="16"/>
                <w:szCs w:val="16"/>
              </w:rPr>
            </w:pPr>
            <w:r w:rsidRPr="00D53A02">
              <w:rPr>
                <w:rFonts w:ascii="Times New Roman" w:hAnsi="Times New Roman"/>
                <w:b/>
                <w:sz w:val="16"/>
                <w:szCs w:val="16"/>
              </w:rPr>
              <w:t>0</w:t>
            </w:r>
          </w:p>
        </w:tc>
        <w:tc>
          <w:tcPr>
            <w:tcW w:w="567" w:type="dxa"/>
            <w:vAlign w:val="center"/>
          </w:tcPr>
          <w:p w14:paraId="7070FB80" w14:textId="77777777" w:rsidR="00CC0937" w:rsidRPr="00D53A02" w:rsidRDefault="00CC0937" w:rsidP="00CC0937">
            <w:pPr>
              <w:spacing w:line="240" w:lineRule="auto"/>
              <w:jc w:val="center"/>
              <w:rPr>
                <w:rFonts w:ascii="Times New Roman" w:hAnsi="Times New Roman"/>
                <w:b/>
                <w:sz w:val="16"/>
                <w:szCs w:val="16"/>
              </w:rPr>
            </w:pPr>
            <w:r w:rsidRPr="00D53A02">
              <w:rPr>
                <w:rFonts w:ascii="Times New Roman" w:hAnsi="Times New Roman"/>
                <w:b/>
                <w:sz w:val="16"/>
                <w:szCs w:val="16"/>
              </w:rPr>
              <w:t>7186</w:t>
            </w:r>
          </w:p>
        </w:tc>
        <w:tc>
          <w:tcPr>
            <w:tcW w:w="567" w:type="dxa"/>
            <w:vAlign w:val="center"/>
          </w:tcPr>
          <w:p w14:paraId="396D5157" w14:textId="77777777" w:rsidR="00CC0937" w:rsidRPr="00D53A02" w:rsidRDefault="00CC0937" w:rsidP="00CC0937">
            <w:pPr>
              <w:spacing w:line="240" w:lineRule="auto"/>
              <w:jc w:val="center"/>
              <w:rPr>
                <w:rFonts w:ascii="Times New Roman" w:hAnsi="Times New Roman"/>
                <w:b/>
                <w:sz w:val="16"/>
                <w:szCs w:val="16"/>
              </w:rPr>
            </w:pPr>
            <w:r w:rsidRPr="00D53A02">
              <w:rPr>
                <w:rFonts w:ascii="Times New Roman" w:hAnsi="Times New Roman"/>
                <w:b/>
                <w:sz w:val="16"/>
                <w:szCs w:val="16"/>
              </w:rPr>
              <w:t>4978</w:t>
            </w:r>
          </w:p>
        </w:tc>
        <w:tc>
          <w:tcPr>
            <w:tcW w:w="567" w:type="dxa"/>
            <w:vAlign w:val="center"/>
          </w:tcPr>
          <w:p w14:paraId="31D6498D" w14:textId="77777777" w:rsidR="00CC0937" w:rsidRPr="00D53A02" w:rsidRDefault="00CC0937" w:rsidP="00CC0937">
            <w:pPr>
              <w:spacing w:line="240" w:lineRule="auto"/>
              <w:jc w:val="center"/>
              <w:rPr>
                <w:rFonts w:ascii="Times New Roman" w:hAnsi="Times New Roman"/>
                <w:b/>
                <w:sz w:val="16"/>
                <w:szCs w:val="16"/>
              </w:rPr>
            </w:pPr>
            <w:r w:rsidRPr="00D53A02">
              <w:rPr>
                <w:rFonts w:ascii="Times New Roman" w:hAnsi="Times New Roman"/>
                <w:b/>
                <w:sz w:val="16"/>
                <w:szCs w:val="16"/>
              </w:rPr>
              <w:t>1553</w:t>
            </w:r>
          </w:p>
        </w:tc>
        <w:tc>
          <w:tcPr>
            <w:tcW w:w="567" w:type="dxa"/>
            <w:vAlign w:val="center"/>
          </w:tcPr>
          <w:p w14:paraId="04D082FD" w14:textId="77777777" w:rsidR="00CC0937" w:rsidRPr="00D53A02" w:rsidRDefault="00CC0937" w:rsidP="00CC0937">
            <w:pPr>
              <w:spacing w:line="240" w:lineRule="auto"/>
              <w:jc w:val="center"/>
              <w:rPr>
                <w:rFonts w:ascii="Times New Roman" w:hAnsi="Times New Roman"/>
                <w:b/>
                <w:sz w:val="16"/>
                <w:szCs w:val="16"/>
              </w:rPr>
            </w:pPr>
            <w:r w:rsidRPr="00D53A02">
              <w:rPr>
                <w:rFonts w:ascii="Times New Roman" w:hAnsi="Times New Roman"/>
                <w:b/>
                <w:sz w:val="16"/>
                <w:szCs w:val="16"/>
              </w:rPr>
              <w:t>1097</w:t>
            </w:r>
          </w:p>
        </w:tc>
        <w:tc>
          <w:tcPr>
            <w:tcW w:w="567" w:type="dxa"/>
            <w:vAlign w:val="center"/>
          </w:tcPr>
          <w:p w14:paraId="4E3DD271" w14:textId="77777777" w:rsidR="00CC0937" w:rsidRPr="00D53A02" w:rsidRDefault="00CC0937" w:rsidP="00CC0937">
            <w:pPr>
              <w:spacing w:line="240" w:lineRule="auto"/>
              <w:jc w:val="center"/>
              <w:rPr>
                <w:rFonts w:ascii="Times New Roman" w:hAnsi="Times New Roman"/>
                <w:b/>
                <w:sz w:val="16"/>
                <w:szCs w:val="16"/>
              </w:rPr>
            </w:pPr>
            <w:r w:rsidRPr="00D53A02">
              <w:rPr>
                <w:rFonts w:ascii="Times New Roman" w:hAnsi="Times New Roman"/>
                <w:b/>
                <w:sz w:val="16"/>
                <w:szCs w:val="16"/>
              </w:rPr>
              <w:t>0</w:t>
            </w:r>
          </w:p>
        </w:tc>
        <w:tc>
          <w:tcPr>
            <w:tcW w:w="567" w:type="dxa"/>
            <w:vAlign w:val="center"/>
          </w:tcPr>
          <w:p w14:paraId="34BF0B2C" w14:textId="77777777" w:rsidR="00CC0937" w:rsidRPr="00D53A02" w:rsidRDefault="00CC0937" w:rsidP="00CC0937">
            <w:pPr>
              <w:spacing w:line="240" w:lineRule="auto"/>
              <w:jc w:val="center"/>
              <w:rPr>
                <w:rFonts w:ascii="Times New Roman" w:hAnsi="Times New Roman"/>
                <w:b/>
                <w:sz w:val="16"/>
                <w:szCs w:val="16"/>
              </w:rPr>
            </w:pPr>
            <w:r w:rsidRPr="00D53A02">
              <w:rPr>
                <w:rFonts w:ascii="Times New Roman" w:hAnsi="Times New Roman"/>
                <w:b/>
                <w:sz w:val="16"/>
                <w:szCs w:val="16"/>
              </w:rPr>
              <w:t>0</w:t>
            </w:r>
          </w:p>
        </w:tc>
        <w:tc>
          <w:tcPr>
            <w:tcW w:w="567" w:type="dxa"/>
            <w:vAlign w:val="center"/>
          </w:tcPr>
          <w:p w14:paraId="201C73D3" w14:textId="77777777" w:rsidR="00CC0937" w:rsidRPr="00D53A02" w:rsidRDefault="00CC0937" w:rsidP="00CC0937">
            <w:pPr>
              <w:spacing w:line="240" w:lineRule="auto"/>
              <w:jc w:val="center"/>
              <w:rPr>
                <w:rFonts w:ascii="Times New Roman" w:hAnsi="Times New Roman"/>
                <w:b/>
                <w:sz w:val="16"/>
                <w:szCs w:val="16"/>
              </w:rPr>
            </w:pPr>
            <w:r w:rsidRPr="00D53A02">
              <w:rPr>
                <w:rFonts w:ascii="Times New Roman" w:hAnsi="Times New Roman"/>
                <w:b/>
                <w:sz w:val="16"/>
                <w:szCs w:val="16"/>
              </w:rPr>
              <w:t>607</w:t>
            </w:r>
          </w:p>
        </w:tc>
        <w:tc>
          <w:tcPr>
            <w:tcW w:w="539" w:type="dxa"/>
            <w:vAlign w:val="center"/>
          </w:tcPr>
          <w:p w14:paraId="7E941B26" w14:textId="77777777" w:rsidR="00CC0937" w:rsidRPr="00D53A02" w:rsidRDefault="00CC0937" w:rsidP="00CC0937">
            <w:pPr>
              <w:spacing w:line="240" w:lineRule="auto"/>
              <w:jc w:val="center"/>
              <w:rPr>
                <w:rFonts w:ascii="Times New Roman" w:hAnsi="Times New Roman"/>
                <w:b/>
                <w:sz w:val="16"/>
                <w:szCs w:val="16"/>
              </w:rPr>
            </w:pPr>
            <w:r w:rsidRPr="00D53A02">
              <w:rPr>
                <w:rFonts w:ascii="Times New Roman" w:hAnsi="Times New Roman"/>
                <w:b/>
                <w:sz w:val="16"/>
                <w:szCs w:val="16"/>
              </w:rPr>
              <w:t>246</w:t>
            </w:r>
          </w:p>
        </w:tc>
        <w:tc>
          <w:tcPr>
            <w:tcW w:w="510" w:type="dxa"/>
            <w:vAlign w:val="center"/>
          </w:tcPr>
          <w:p w14:paraId="12E2752C" w14:textId="2731107A" w:rsidR="00CC0937" w:rsidRPr="00D53A02" w:rsidRDefault="00CC0937" w:rsidP="00CC0937">
            <w:pPr>
              <w:spacing w:line="240" w:lineRule="auto"/>
              <w:jc w:val="center"/>
              <w:rPr>
                <w:rFonts w:ascii="Times New Roman" w:hAnsi="Times New Roman"/>
                <w:b/>
                <w:sz w:val="16"/>
                <w:szCs w:val="16"/>
              </w:rPr>
            </w:pPr>
            <w:r>
              <w:rPr>
                <w:rFonts w:ascii="Times New Roman" w:hAnsi="Times New Roman"/>
                <w:b/>
                <w:sz w:val="16"/>
                <w:szCs w:val="16"/>
              </w:rPr>
              <w:t>0</w:t>
            </w:r>
          </w:p>
        </w:tc>
        <w:tc>
          <w:tcPr>
            <w:tcW w:w="515" w:type="dxa"/>
            <w:vAlign w:val="center"/>
          </w:tcPr>
          <w:p w14:paraId="14B5CFE9" w14:textId="189D2168" w:rsidR="00CC0937" w:rsidRPr="00D53A02" w:rsidRDefault="00CC0937" w:rsidP="00CC0937">
            <w:pPr>
              <w:spacing w:line="240" w:lineRule="auto"/>
              <w:jc w:val="center"/>
              <w:rPr>
                <w:rFonts w:ascii="Times New Roman" w:hAnsi="Times New Roman"/>
                <w:b/>
                <w:sz w:val="16"/>
                <w:szCs w:val="16"/>
              </w:rPr>
            </w:pPr>
            <w:r>
              <w:rPr>
                <w:rFonts w:ascii="Times New Roman" w:hAnsi="Times New Roman"/>
                <w:b/>
                <w:sz w:val="16"/>
                <w:szCs w:val="16"/>
              </w:rPr>
              <w:t>0</w:t>
            </w:r>
          </w:p>
        </w:tc>
      </w:tr>
      <w:tr w:rsidR="00CC0937" w:rsidRPr="00D53A02" w14:paraId="732827B1" w14:textId="77777777" w:rsidTr="00C65FEC">
        <w:trPr>
          <w:gridAfter w:val="1"/>
          <w:wAfter w:w="16" w:type="dxa"/>
          <w:trHeight w:val="144"/>
        </w:trPr>
        <w:tc>
          <w:tcPr>
            <w:tcW w:w="397" w:type="dxa"/>
            <w:gridSpan w:val="2"/>
            <w:vAlign w:val="center"/>
          </w:tcPr>
          <w:p w14:paraId="121B223D" w14:textId="06A20FD1" w:rsidR="00CC0937" w:rsidRPr="00D53A02" w:rsidRDefault="00CC0937" w:rsidP="00CC0937">
            <w:pPr>
              <w:spacing w:line="240" w:lineRule="auto"/>
              <w:jc w:val="center"/>
              <w:rPr>
                <w:rFonts w:ascii="Times New Roman" w:hAnsi="Times New Roman"/>
                <w:sz w:val="16"/>
                <w:szCs w:val="16"/>
              </w:rPr>
            </w:pPr>
            <w:r w:rsidRPr="00D53A02">
              <w:rPr>
                <w:rFonts w:ascii="Times New Roman" w:hAnsi="Times New Roman"/>
                <w:sz w:val="16"/>
                <w:szCs w:val="16"/>
              </w:rPr>
              <w:t>18</w:t>
            </w:r>
          </w:p>
        </w:tc>
        <w:tc>
          <w:tcPr>
            <w:tcW w:w="2008" w:type="dxa"/>
            <w:vAlign w:val="center"/>
          </w:tcPr>
          <w:p w14:paraId="35FD33A9" w14:textId="479F4826" w:rsidR="00CC0937" w:rsidRPr="00D53A02" w:rsidRDefault="00CC0937" w:rsidP="00CC0937">
            <w:pPr>
              <w:spacing w:line="240" w:lineRule="auto"/>
              <w:jc w:val="center"/>
              <w:rPr>
                <w:rFonts w:ascii="Times New Roman" w:hAnsi="Times New Roman"/>
                <w:sz w:val="16"/>
                <w:szCs w:val="16"/>
              </w:rPr>
            </w:pPr>
            <w:r w:rsidRPr="0036482B">
              <w:rPr>
                <w:rFonts w:ascii="Times New Roman" w:hAnsi="Times New Roman"/>
                <w:sz w:val="16"/>
                <w:szCs w:val="16"/>
              </w:rPr>
              <w:t>Замена теплоизоляции на теплотрассе 80 м; Замена запорной арматуры -                       п.Уста, ул. Мира, д. 6 «а»</w:t>
            </w:r>
          </w:p>
        </w:tc>
        <w:tc>
          <w:tcPr>
            <w:tcW w:w="851" w:type="dxa"/>
            <w:vAlign w:val="center"/>
          </w:tcPr>
          <w:p w14:paraId="4DB3A865" w14:textId="63A775EB"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r w:rsidRPr="008F69D8">
              <w:rPr>
                <w:rFonts w:ascii="Times New Roman" w:eastAsia="Times New Roman" w:hAnsi="Times New Roman"/>
                <w:sz w:val="16"/>
                <w:szCs w:val="16"/>
                <w:lang w:eastAsia="ru-RU"/>
              </w:rPr>
              <w:t>70,0</w:t>
            </w:r>
          </w:p>
        </w:tc>
        <w:tc>
          <w:tcPr>
            <w:tcW w:w="685" w:type="dxa"/>
            <w:vAlign w:val="center"/>
          </w:tcPr>
          <w:p w14:paraId="005007E8" w14:textId="238AD2CD"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r w:rsidRPr="008F69D8">
              <w:rPr>
                <w:rFonts w:ascii="Times New Roman" w:eastAsia="Times New Roman" w:hAnsi="Times New Roman"/>
                <w:sz w:val="16"/>
                <w:szCs w:val="16"/>
                <w:lang w:eastAsia="ru-RU"/>
              </w:rPr>
              <w:t>70,0</w:t>
            </w:r>
          </w:p>
        </w:tc>
        <w:tc>
          <w:tcPr>
            <w:tcW w:w="559" w:type="dxa"/>
            <w:vAlign w:val="center"/>
          </w:tcPr>
          <w:p w14:paraId="194C0143"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709" w:type="dxa"/>
            <w:vAlign w:val="center"/>
          </w:tcPr>
          <w:p w14:paraId="13D920BD"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98" w:type="dxa"/>
            <w:vAlign w:val="center"/>
          </w:tcPr>
          <w:p w14:paraId="0BC9B9C0"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740" w:type="dxa"/>
            <w:vAlign w:val="center"/>
          </w:tcPr>
          <w:p w14:paraId="54E7C489"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708" w:type="dxa"/>
            <w:vAlign w:val="center"/>
          </w:tcPr>
          <w:p w14:paraId="5A6B9A3C"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655" w:type="dxa"/>
            <w:vAlign w:val="center"/>
          </w:tcPr>
          <w:p w14:paraId="6D08D360"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06A1F314"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tcPr>
          <w:p w14:paraId="0DF6FAA5"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56FA3E24"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655" w:type="dxa"/>
            <w:vAlign w:val="center"/>
          </w:tcPr>
          <w:p w14:paraId="592EDFBE"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764A4EBE"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1BBBBD3F"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0C57D4DC"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208DAD87"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7646D0F5"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15CB3AB2"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30978386"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39" w:type="dxa"/>
            <w:vAlign w:val="center"/>
          </w:tcPr>
          <w:p w14:paraId="3F9D82BF"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10" w:type="dxa"/>
            <w:vAlign w:val="center"/>
          </w:tcPr>
          <w:p w14:paraId="18ADB5C7"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15" w:type="dxa"/>
            <w:vAlign w:val="center"/>
          </w:tcPr>
          <w:p w14:paraId="5B234558"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r>
      <w:tr w:rsidR="00CC0937" w:rsidRPr="00D53A02" w14:paraId="5326A498" w14:textId="77777777" w:rsidTr="00C65FEC">
        <w:trPr>
          <w:gridAfter w:val="1"/>
          <w:wAfter w:w="16" w:type="dxa"/>
          <w:trHeight w:val="144"/>
        </w:trPr>
        <w:tc>
          <w:tcPr>
            <w:tcW w:w="397" w:type="dxa"/>
            <w:gridSpan w:val="2"/>
            <w:vAlign w:val="center"/>
          </w:tcPr>
          <w:p w14:paraId="6687B2A0" w14:textId="12457841" w:rsidR="00CC0937" w:rsidRPr="00D53A02" w:rsidRDefault="00CC0937" w:rsidP="00CC0937">
            <w:pPr>
              <w:spacing w:line="240" w:lineRule="auto"/>
              <w:jc w:val="center"/>
              <w:rPr>
                <w:rFonts w:ascii="Times New Roman" w:hAnsi="Times New Roman"/>
                <w:sz w:val="16"/>
                <w:szCs w:val="16"/>
              </w:rPr>
            </w:pPr>
            <w:r w:rsidRPr="00D53A02">
              <w:rPr>
                <w:rFonts w:ascii="Times New Roman" w:hAnsi="Times New Roman"/>
                <w:sz w:val="16"/>
                <w:szCs w:val="16"/>
              </w:rPr>
              <w:t>19</w:t>
            </w:r>
          </w:p>
        </w:tc>
        <w:tc>
          <w:tcPr>
            <w:tcW w:w="2008" w:type="dxa"/>
            <w:vAlign w:val="center"/>
          </w:tcPr>
          <w:p w14:paraId="449FAF73" w14:textId="77777777" w:rsidR="00CC0937" w:rsidRPr="0036482B" w:rsidRDefault="00CC0937" w:rsidP="00CC0937">
            <w:pPr>
              <w:spacing w:line="240" w:lineRule="auto"/>
              <w:jc w:val="center"/>
              <w:rPr>
                <w:rFonts w:ascii="Times New Roman" w:hAnsi="Times New Roman"/>
                <w:sz w:val="16"/>
                <w:szCs w:val="16"/>
              </w:rPr>
            </w:pPr>
            <w:r w:rsidRPr="0036482B">
              <w:rPr>
                <w:rFonts w:ascii="Times New Roman" w:hAnsi="Times New Roman"/>
                <w:sz w:val="16"/>
                <w:szCs w:val="16"/>
              </w:rPr>
              <w:t>Замена стальных труб теплотрассы на трубы ТГИ-160 м; Замена теплоизоляции на теплотрассе 500 м</w:t>
            </w:r>
          </w:p>
          <w:p w14:paraId="7EDC91BE" w14:textId="3D1A99DB" w:rsidR="00CC0937" w:rsidRPr="00D53A02" w:rsidRDefault="00CC0937" w:rsidP="00CC0937">
            <w:pPr>
              <w:spacing w:line="240" w:lineRule="auto"/>
              <w:jc w:val="center"/>
              <w:rPr>
                <w:rFonts w:ascii="Times New Roman" w:hAnsi="Times New Roman"/>
                <w:sz w:val="16"/>
                <w:szCs w:val="16"/>
              </w:rPr>
            </w:pPr>
            <w:r w:rsidRPr="0036482B">
              <w:rPr>
                <w:rFonts w:ascii="Times New Roman" w:hAnsi="Times New Roman"/>
                <w:sz w:val="16"/>
                <w:szCs w:val="16"/>
              </w:rPr>
              <w:t>д. Б.Терсень, ул.Мира, 5</w:t>
            </w:r>
          </w:p>
        </w:tc>
        <w:tc>
          <w:tcPr>
            <w:tcW w:w="851" w:type="dxa"/>
            <w:vAlign w:val="center"/>
          </w:tcPr>
          <w:p w14:paraId="6ED01C42" w14:textId="2A63B354"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r w:rsidRPr="008F69D8">
              <w:rPr>
                <w:rFonts w:ascii="Times New Roman" w:eastAsia="Times New Roman" w:hAnsi="Times New Roman"/>
                <w:sz w:val="16"/>
                <w:szCs w:val="16"/>
                <w:lang w:eastAsia="ru-RU"/>
              </w:rPr>
              <w:t>1420,0</w:t>
            </w:r>
          </w:p>
        </w:tc>
        <w:tc>
          <w:tcPr>
            <w:tcW w:w="685" w:type="dxa"/>
            <w:vAlign w:val="center"/>
          </w:tcPr>
          <w:p w14:paraId="40D90218" w14:textId="1FC5C443"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r w:rsidRPr="008F69D8">
              <w:rPr>
                <w:rFonts w:ascii="Times New Roman" w:eastAsia="Times New Roman" w:hAnsi="Times New Roman"/>
                <w:sz w:val="16"/>
                <w:szCs w:val="16"/>
                <w:lang w:eastAsia="ru-RU"/>
              </w:rPr>
              <w:t>1420,0</w:t>
            </w:r>
          </w:p>
        </w:tc>
        <w:tc>
          <w:tcPr>
            <w:tcW w:w="559" w:type="dxa"/>
            <w:vAlign w:val="center"/>
          </w:tcPr>
          <w:p w14:paraId="60321EC5"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709" w:type="dxa"/>
            <w:vAlign w:val="center"/>
          </w:tcPr>
          <w:p w14:paraId="7DD3536A"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98" w:type="dxa"/>
            <w:vAlign w:val="center"/>
          </w:tcPr>
          <w:p w14:paraId="2F340045"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740" w:type="dxa"/>
            <w:vAlign w:val="center"/>
          </w:tcPr>
          <w:p w14:paraId="78FB2D28"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708" w:type="dxa"/>
            <w:vAlign w:val="center"/>
          </w:tcPr>
          <w:p w14:paraId="57004C6B"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655" w:type="dxa"/>
            <w:vAlign w:val="center"/>
          </w:tcPr>
          <w:p w14:paraId="41808C7F"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7B9AC5FD"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tcPr>
          <w:p w14:paraId="7BAA83A7"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57898A8A"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655" w:type="dxa"/>
            <w:vAlign w:val="center"/>
          </w:tcPr>
          <w:p w14:paraId="5294A720"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2BDC4C0B"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3D5E1E88"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5EC62DC2"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73D649F5"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7EE03E13"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7BBA6BB0"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39C24AD4"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39" w:type="dxa"/>
            <w:vAlign w:val="center"/>
          </w:tcPr>
          <w:p w14:paraId="6DBD85A6"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10" w:type="dxa"/>
            <w:vAlign w:val="center"/>
          </w:tcPr>
          <w:p w14:paraId="1ABD1AF5"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15" w:type="dxa"/>
            <w:vAlign w:val="center"/>
          </w:tcPr>
          <w:p w14:paraId="63BFE0F9"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r>
      <w:tr w:rsidR="00CC0937" w:rsidRPr="00D53A02" w14:paraId="473741E8" w14:textId="77777777" w:rsidTr="00C65FEC">
        <w:trPr>
          <w:gridAfter w:val="1"/>
          <w:wAfter w:w="16" w:type="dxa"/>
          <w:trHeight w:val="144"/>
        </w:trPr>
        <w:tc>
          <w:tcPr>
            <w:tcW w:w="397" w:type="dxa"/>
            <w:gridSpan w:val="2"/>
            <w:vAlign w:val="center"/>
          </w:tcPr>
          <w:p w14:paraId="0C8549E4" w14:textId="0E23195A" w:rsidR="00CC0937" w:rsidRPr="00D53A02" w:rsidRDefault="00CC0937" w:rsidP="00CC0937">
            <w:pPr>
              <w:spacing w:line="240" w:lineRule="auto"/>
              <w:jc w:val="center"/>
              <w:rPr>
                <w:rFonts w:ascii="Times New Roman" w:hAnsi="Times New Roman"/>
                <w:sz w:val="16"/>
                <w:szCs w:val="16"/>
              </w:rPr>
            </w:pPr>
            <w:r w:rsidRPr="00D53A02">
              <w:rPr>
                <w:rFonts w:ascii="Times New Roman" w:hAnsi="Times New Roman"/>
                <w:sz w:val="16"/>
                <w:szCs w:val="16"/>
              </w:rPr>
              <w:t>20</w:t>
            </w:r>
          </w:p>
        </w:tc>
        <w:tc>
          <w:tcPr>
            <w:tcW w:w="2008" w:type="dxa"/>
            <w:vAlign w:val="center"/>
          </w:tcPr>
          <w:p w14:paraId="408D408C" w14:textId="77777777" w:rsidR="00CC0937" w:rsidRPr="0036482B" w:rsidRDefault="00CC0937" w:rsidP="00CC0937">
            <w:pPr>
              <w:spacing w:line="240" w:lineRule="auto"/>
              <w:jc w:val="center"/>
              <w:rPr>
                <w:rFonts w:ascii="Times New Roman" w:hAnsi="Times New Roman"/>
                <w:sz w:val="16"/>
                <w:szCs w:val="16"/>
              </w:rPr>
            </w:pPr>
            <w:r w:rsidRPr="0036482B">
              <w:rPr>
                <w:rFonts w:ascii="Times New Roman" w:hAnsi="Times New Roman"/>
                <w:sz w:val="16"/>
                <w:szCs w:val="16"/>
              </w:rPr>
              <w:t>Замена стальных труб теплотрассы на трубы ТГИ-160 м; Замена теплоизоляции на теплотрассе 500 м</w:t>
            </w:r>
          </w:p>
          <w:p w14:paraId="70706E2A" w14:textId="05F21A79" w:rsidR="00CC0937" w:rsidRPr="00D53A02" w:rsidRDefault="00CC0937" w:rsidP="00CC0937">
            <w:pPr>
              <w:spacing w:line="240" w:lineRule="auto"/>
              <w:jc w:val="center"/>
              <w:rPr>
                <w:rFonts w:ascii="Times New Roman" w:hAnsi="Times New Roman"/>
                <w:sz w:val="16"/>
                <w:szCs w:val="16"/>
              </w:rPr>
            </w:pPr>
            <w:r w:rsidRPr="0036482B">
              <w:rPr>
                <w:rFonts w:ascii="Times New Roman" w:hAnsi="Times New Roman"/>
                <w:sz w:val="16"/>
                <w:szCs w:val="16"/>
              </w:rPr>
              <w:t>д. Вязовая, ул. Школьная, д.2</w:t>
            </w:r>
          </w:p>
        </w:tc>
        <w:tc>
          <w:tcPr>
            <w:tcW w:w="851" w:type="dxa"/>
            <w:vAlign w:val="center"/>
          </w:tcPr>
          <w:p w14:paraId="243F4642" w14:textId="4DE37A20"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r w:rsidRPr="008F69D8">
              <w:rPr>
                <w:rFonts w:ascii="Times New Roman" w:eastAsia="Times New Roman" w:hAnsi="Times New Roman"/>
                <w:sz w:val="16"/>
                <w:szCs w:val="16"/>
                <w:lang w:eastAsia="ru-RU"/>
              </w:rPr>
              <w:t>180,6</w:t>
            </w:r>
          </w:p>
        </w:tc>
        <w:tc>
          <w:tcPr>
            <w:tcW w:w="685" w:type="dxa"/>
            <w:vAlign w:val="center"/>
          </w:tcPr>
          <w:p w14:paraId="2A771557" w14:textId="368BA60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59" w:type="dxa"/>
            <w:vAlign w:val="center"/>
          </w:tcPr>
          <w:p w14:paraId="357A6965" w14:textId="62C5A079"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r w:rsidRPr="008F69D8">
              <w:rPr>
                <w:rFonts w:ascii="Times New Roman" w:eastAsia="Times New Roman" w:hAnsi="Times New Roman"/>
                <w:sz w:val="16"/>
                <w:szCs w:val="16"/>
                <w:lang w:eastAsia="ru-RU"/>
              </w:rPr>
              <w:t>180,6</w:t>
            </w:r>
          </w:p>
        </w:tc>
        <w:tc>
          <w:tcPr>
            <w:tcW w:w="709" w:type="dxa"/>
            <w:vAlign w:val="center"/>
          </w:tcPr>
          <w:p w14:paraId="342A29C6"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98" w:type="dxa"/>
            <w:vAlign w:val="center"/>
          </w:tcPr>
          <w:p w14:paraId="509161DA"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740" w:type="dxa"/>
            <w:vAlign w:val="center"/>
          </w:tcPr>
          <w:p w14:paraId="7463C8A0"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708" w:type="dxa"/>
            <w:vAlign w:val="center"/>
          </w:tcPr>
          <w:p w14:paraId="33149990"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655" w:type="dxa"/>
            <w:vAlign w:val="center"/>
          </w:tcPr>
          <w:p w14:paraId="3853F178"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07635F5D"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tcPr>
          <w:p w14:paraId="0A4E334D"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7512D382"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655" w:type="dxa"/>
            <w:vAlign w:val="center"/>
          </w:tcPr>
          <w:p w14:paraId="6E490774"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02AFD645"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2EBBC28D"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74235883"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0B07A0C4"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3EAF2664"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6060A417"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7683F76B"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39" w:type="dxa"/>
            <w:vAlign w:val="center"/>
          </w:tcPr>
          <w:p w14:paraId="3FB7C7BF"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10" w:type="dxa"/>
            <w:vAlign w:val="center"/>
          </w:tcPr>
          <w:p w14:paraId="0876B83E"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15" w:type="dxa"/>
            <w:vAlign w:val="center"/>
          </w:tcPr>
          <w:p w14:paraId="4D86CB6F"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r>
      <w:tr w:rsidR="00CC0937" w:rsidRPr="00D53A02" w14:paraId="6D7C48DD" w14:textId="77777777" w:rsidTr="00C65FEC">
        <w:trPr>
          <w:gridAfter w:val="1"/>
          <w:wAfter w:w="16" w:type="dxa"/>
          <w:trHeight w:val="144"/>
        </w:trPr>
        <w:tc>
          <w:tcPr>
            <w:tcW w:w="397" w:type="dxa"/>
            <w:gridSpan w:val="2"/>
            <w:vAlign w:val="center"/>
          </w:tcPr>
          <w:p w14:paraId="7B363A7D" w14:textId="1732D17C" w:rsidR="00CC0937" w:rsidRPr="00D53A02" w:rsidRDefault="00CC0937" w:rsidP="00CC0937">
            <w:pPr>
              <w:spacing w:line="240" w:lineRule="auto"/>
              <w:jc w:val="center"/>
              <w:rPr>
                <w:rFonts w:ascii="Times New Roman" w:hAnsi="Times New Roman"/>
                <w:sz w:val="16"/>
                <w:szCs w:val="16"/>
              </w:rPr>
            </w:pPr>
            <w:r>
              <w:rPr>
                <w:rFonts w:ascii="Times New Roman" w:hAnsi="Times New Roman"/>
                <w:sz w:val="16"/>
                <w:szCs w:val="16"/>
              </w:rPr>
              <w:t>21</w:t>
            </w:r>
          </w:p>
        </w:tc>
        <w:tc>
          <w:tcPr>
            <w:tcW w:w="2008" w:type="dxa"/>
            <w:vAlign w:val="center"/>
          </w:tcPr>
          <w:p w14:paraId="6A6ED33B" w14:textId="77777777" w:rsidR="00CC0937" w:rsidRPr="00D53A02" w:rsidRDefault="00CC0937" w:rsidP="00CC0937">
            <w:pPr>
              <w:spacing w:line="240" w:lineRule="auto"/>
              <w:jc w:val="center"/>
              <w:rPr>
                <w:rFonts w:ascii="Times New Roman" w:hAnsi="Times New Roman"/>
                <w:sz w:val="16"/>
                <w:szCs w:val="16"/>
              </w:rPr>
            </w:pPr>
            <w:r w:rsidRPr="00D53A02">
              <w:rPr>
                <w:rFonts w:ascii="Times New Roman" w:hAnsi="Times New Roman"/>
                <w:sz w:val="16"/>
                <w:szCs w:val="16"/>
              </w:rPr>
              <w:t xml:space="preserve">Замена теплоизоляции на теплотрассе; Замена запорной арматуры -                       </w:t>
            </w:r>
            <w:r w:rsidRPr="00D53A02">
              <w:rPr>
                <w:rFonts w:ascii="Times New Roman" w:hAnsi="Times New Roman"/>
                <w:sz w:val="16"/>
                <w:szCs w:val="16"/>
                <w:shd w:val="clear" w:color="auto" w:fill="FFFFFF"/>
              </w:rPr>
              <w:t>с. Б.Горево, ул. Советская, д. 12</w:t>
            </w:r>
          </w:p>
        </w:tc>
        <w:tc>
          <w:tcPr>
            <w:tcW w:w="851" w:type="dxa"/>
            <w:vAlign w:val="center"/>
          </w:tcPr>
          <w:p w14:paraId="38AA6828"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300</w:t>
            </w:r>
          </w:p>
        </w:tc>
        <w:tc>
          <w:tcPr>
            <w:tcW w:w="685" w:type="dxa"/>
            <w:vAlign w:val="center"/>
          </w:tcPr>
          <w:p w14:paraId="7C6AABAE"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59" w:type="dxa"/>
            <w:vAlign w:val="center"/>
          </w:tcPr>
          <w:p w14:paraId="23493AA8"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709" w:type="dxa"/>
            <w:vAlign w:val="center"/>
          </w:tcPr>
          <w:p w14:paraId="4B5C1007"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300</w:t>
            </w:r>
          </w:p>
        </w:tc>
        <w:tc>
          <w:tcPr>
            <w:tcW w:w="598" w:type="dxa"/>
            <w:vAlign w:val="center"/>
          </w:tcPr>
          <w:p w14:paraId="25DFC3F2"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740" w:type="dxa"/>
            <w:vAlign w:val="center"/>
          </w:tcPr>
          <w:p w14:paraId="146CE7DE"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708" w:type="dxa"/>
            <w:vAlign w:val="center"/>
          </w:tcPr>
          <w:p w14:paraId="3107F808"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655" w:type="dxa"/>
            <w:vAlign w:val="center"/>
          </w:tcPr>
          <w:p w14:paraId="19C31038"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6B51E87E"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tcPr>
          <w:p w14:paraId="22116D09"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405113CC" w14:textId="5CF4453F"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655" w:type="dxa"/>
            <w:vAlign w:val="center"/>
          </w:tcPr>
          <w:p w14:paraId="017153DA"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73AA8465"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6FA60B5A"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500E8065"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5760708A"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29CA53C6"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51FC8D26"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60BFC9D0"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39" w:type="dxa"/>
            <w:vAlign w:val="center"/>
          </w:tcPr>
          <w:p w14:paraId="38AE16B1"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10" w:type="dxa"/>
            <w:vAlign w:val="center"/>
          </w:tcPr>
          <w:p w14:paraId="09A94DE2"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15" w:type="dxa"/>
            <w:vAlign w:val="center"/>
          </w:tcPr>
          <w:p w14:paraId="3F1D98D0"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r>
      <w:tr w:rsidR="00CC0937" w:rsidRPr="00D53A02" w14:paraId="18527725" w14:textId="77777777" w:rsidTr="00C65FEC">
        <w:trPr>
          <w:gridAfter w:val="1"/>
          <w:wAfter w:w="16" w:type="dxa"/>
          <w:trHeight w:val="144"/>
        </w:trPr>
        <w:tc>
          <w:tcPr>
            <w:tcW w:w="397" w:type="dxa"/>
            <w:gridSpan w:val="2"/>
            <w:vAlign w:val="center"/>
          </w:tcPr>
          <w:p w14:paraId="5404364D" w14:textId="7F3469B8" w:rsidR="00CC0937" w:rsidRPr="00D53A02" w:rsidRDefault="00CC0937" w:rsidP="00CC0937">
            <w:pPr>
              <w:spacing w:line="240" w:lineRule="auto"/>
              <w:jc w:val="center"/>
              <w:rPr>
                <w:rFonts w:ascii="Times New Roman" w:hAnsi="Times New Roman"/>
                <w:sz w:val="16"/>
                <w:szCs w:val="16"/>
              </w:rPr>
            </w:pPr>
            <w:r w:rsidRPr="00D53A02">
              <w:rPr>
                <w:rFonts w:ascii="Times New Roman" w:hAnsi="Times New Roman"/>
                <w:sz w:val="16"/>
                <w:szCs w:val="16"/>
              </w:rPr>
              <w:t>22</w:t>
            </w:r>
          </w:p>
        </w:tc>
        <w:tc>
          <w:tcPr>
            <w:tcW w:w="2008" w:type="dxa"/>
            <w:vAlign w:val="center"/>
          </w:tcPr>
          <w:p w14:paraId="40A41717" w14:textId="77777777" w:rsidR="00CC0937" w:rsidRPr="00D53A02" w:rsidRDefault="00CC0937" w:rsidP="00CC0937">
            <w:pPr>
              <w:spacing w:line="240" w:lineRule="auto"/>
              <w:jc w:val="center"/>
              <w:rPr>
                <w:rFonts w:ascii="Times New Roman" w:hAnsi="Times New Roman"/>
                <w:sz w:val="16"/>
                <w:szCs w:val="16"/>
              </w:rPr>
            </w:pPr>
            <w:r w:rsidRPr="00D53A02">
              <w:rPr>
                <w:rFonts w:ascii="Times New Roman" w:hAnsi="Times New Roman"/>
                <w:sz w:val="16"/>
                <w:szCs w:val="16"/>
              </w:rPr>
              <w:t xml:space="preserve">Замена теплоизоляции на теплотрассе; Замена запорной арматуры                   </w:t>
            </w:r>
            <w:r w:rsidRPr="00D53A02">
              <w:rPr>
                <w:rFonts w:ascii="Times New Roman" w:hAnsi="Times New Roman"/>
                <w:sz w:val="16"/>
                <w:szCs w:val="16"/>
                <w:shd w:val="clear" w:color="auto" w:fill="FFFFFF"/>
              </w:rPr>
              <w:t>Карпуниха, ул. Школьная, 24</w:t>
            </w:r>
          </w:p>
        </w:tc>
        <w:tc>
          <w:tcPr>
            <w:tcW w:w="851" w:type="dxa"/>
            <w:vAlign w:val="center"/>
          </w:tcPr>
          <w:p w14:paraId="7216B581"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350</w:t>
            </w:r>
          </w:p>
        </w:tc>
        <w:tc>
          <w:tcPr>
            <w:tcW w:w="685" w:type="dxa"/>
            <w:vAlign w:val="center"/>
          </w:tcPr>
          <w:p w14:paraId="6C3E0222"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59" w:type="dxa"/>
            <w:vAlign w:val="center"/>
          </w:tcPr>
          <w:p w14:paraId="21E4BE53"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709" w:type="dxa"/>
            <w:vAlign w:val="center"/>
          </w:tcPr>
          <w:p w14:paraId="5F664640"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98" w:type="dxa"/>
            <w:vAlign w:val="center"/>
          </w:tcPr>
          <w:p w14:paraId="71A1E5C1"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350</w:t>
            </w:r>
          </w:p>
        </w:tc>
        <w:tc>
          <w:tcPr>
            <w:tcW w:w="740" w:type="dxa"/>
            <w:vAlign w:val="center"/>
          </w:tcPr>
          <w:p w14:paraId="6AF81B84"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708" w:type="dxa"/>
            <w:vAlign w:val="center"/>
          </w:tcPr>
          <w:p w14:paraId="4B448147"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655" w:type="dxa"/>
            <w:vAlign w:val="center"/>
          </w:tcPr>
          <w:p w14:paraId="1E20510B"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58D1DB13"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tcPr>
          <w:p w14:paraId="797D70A7"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05CE5E11" w14:textId="1190C25F"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655" w:type="dxa"/>
            <w:vAlign w:val="center"/>
          </w:tcPr>
          <w:p w14:paraId="58FB76CF"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4209CBB9"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0CD960F6"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0A696E4D"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09B9248B"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1EBB8E30"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1C4A88ED"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7273BC7E"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39" w:type="dxa"/>
            <w:vAlign w:val="center"/>
          </w:tcPr>
          <w:p w14:paraId="5D132A27"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10" w:type="dxa"/>
            <w:vAlign w:val="center"/>
          </w:tcPr>
          <w:p w14:paraId="43450817"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15" w:type="dxa"/>
            <w:vAlign w:val="center"/>
          </w:tcPr>
          <w:p w14:paraId="4A541FBD"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r>
      <w:tr w:rsidR="00CC0937" w:rsidRPr="00D53A02" w14:paraId="5FDB7494" w14:textId="77777777" w:rsidTr="00C65FEC">
        <w:trPr>
          <w:gridAfter w:val="1"/>
          <w:wAfter w:w="16" w:type="dxa"/>
          <w:trHeight w:val="144"/>
        </w:trPr>
        <w:tc>
          <w:tcPr>
            <w:tcW w:w="397" w:type="dxa"/>
            <w:gridSpan w:val="2"/>
            <w:vAlign w:val="center"/>
          </w:tcPr>
          <w:p w14:paraId="2EB185FB" w14:textId="18C8AEC2" w:rsidR="00CC0937" w:rsidRPr="00D53A02" w:rsidRDefault="00CC0937" w:rsidP="00CC0937">
            <w:pPr>
              <w:spacing w:line="240" w:lineRule="auto"/>
              <w:jc w:val="center"/>
              <w:rPr>
                <w:rFonts w:ascii="Times New Roman" w:hAnsi="Times New Roman"/>
                <w:sz w:val="16"/>
                <w:szCs w:val="16"/>
              </w:rPr>
            </w:pPr>
            <w:r w:rsidRPr="00D53A02">
              <w:rPr>
                <w:rFonts w:ascii="Times New Roman" w:hAnsi="Times New Roman"/>
                <w:sz w:val="16"/>
                <w:szCs w:val="16"/>
              </w:rPr>
              <w:t>23</w:t>
            </w:r>
          </w:p>
        </w:tc>
        <w:tc>
          <w:tcPr>
            <w:tcW w:w="2008" w:type="dxa"/>
            <w:vAlign w:val="center"/>
          </w:tcPr>
          <w:p w14:paraId="6B6DC938" w14:textId="77777777" w:rsidR="00CC0937" w:rsidRPr="00D53A02" w:rsidRDefault="00CC0937" w:rsidP="00CC0937">
            <w:pPr>
              <w:spacing w:line="240" w:lineRule="auto"/>
              <w:jc w:val="center"/>
              <w:rPr>
                <w:rFonts w:ascii="Times New Roman" w:hAnsi="Times New Roman"/>
                <w:sz w:val="16"/>
                <w:szCs w:val="16"/>
              </w:rPr>
            </w:pPr>
            <w:r w:rsidRPr="00D53A02">
              <w:rPr>
                <w:rFonts w:ascii="Times New Roman" w:hAnsi="Times New Roman"/>
                <w:sz w:val="16"/>
                <w:szCs w:val="16"/>
              </w:rPr>
              <w:t>Замена теплоизоляции на теплотрассе; Замена запорной арматуры                   Минеево</w:t>
            </w:r>
            <w:r w:rsidRPr="00D53A02">
              <w:rPr>
                <w:rFonts w:ascii="Times New Roman" w:hAnsi="Times New Roman"/>
                <w:sz w:val="16"/>
                <w:szCs w:val="16"/>
                <w:shd w:val="clear" w:color="auto" w:fill="FFFFFF"/>
              </w:rPr>
              <w:t>, ул. Репина, 16</w:t>
            </w:r>
          </w:p>
        </w:tc>
        <w:tc>
          <w:tcPr>
            <w:tcW w:w="851" w:type="dxa"/>
            <w:vAlign w:val="center"/>
          </w:tcPr>
          <w:p w14:paraId="6DCD5DC8"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240</w:t>
            </w:r>
          </w:p>
        </w:tc>
        <w:tc>
          <w:tcPr>
            <w:tcW w:w="685" w:type="dxa"/>
            <w:vAlign w:val="center"/>
          </w:tcPr>
          <w:p w14:paraId="7A93A5FB"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59" w:type="dxa"/>
            <w:vAlign w:val="center"/>
          </w:tcPr>
          <w:p w14:paraId="0D5396C8"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709" w:type="dxa"/>
            <w:vAlign w:val="center"/>
          </w:tcPr>
          <w:p w14:paraId="5ACC2F3A"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98" w:type="dxa"/>
            <w:vAlign w:val="center"/>
          </w:tcPr>
          <w:p w14:paraId="663CA33A"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240</w:t>
            </w:r>
          </w:p>
        </w:tc>
        <w:tc>
          <w:tcPr>
            <w:tcW w:w="740" w:type="dxa"/>
            <w:vAlign w:val="center"/>
          </w:tcPr>
          <w:p w14:paraId="3F4EDC22"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708" w:type="dxa"/>
            <w:vAlign w:val="center"/>
          </w:tcPr>
          <w:p w14:paraId="4F5FEC0D"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655" w:type="dxa"/>
            <w:vAlign w:val="center"/>
          </w:tcPr>
          <w:p w14:paraId="2DEF978C"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5B95B41E"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tcPr>
          <w:p w14:paraId="2BCA5DDD"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192BD012" w14:textId="5C57B512"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655" w:type="dxa"/>
            <w:vAlign w:val="center"/>
          </w:tcPr>
          <w:p w14:paraId="40DA0EF7"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087CFE10"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3E2B679B"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22327D34"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05F9E9D8"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5F8CAE8D"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33114212"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38208721"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39" w:type="dxa"/>
            <w:vAlign w:val="center"/>
          </w:tcPr>
          <w:p w14:paraId="52ECC79E"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10" w:type="dxa"/>
            <w:vAlign w:val="center"/>
          </w:tcPr>
          <w:p w14:paraId="60B2CEF0"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15" w:type="dxa"/>
            <w:vAlign w:val="center"/>
          </w:tcPr>
          <w:p w14:paraId="46B9C586"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r>
      <w:tr w:rsidR="00CC0937" w:rsidRPr="00D53A02" w14:paraId="7E7DA721" w14:textId="77777777" w:rsidTr="00C65FEC">
        <w:trPr>
          <w:gridAfter w:val="1"/>
          <w:wAfter w:w="16" w:type="dxa"/>
          <w:trHeight w:val="144"/>
        </w:trPr>
        <w:tc>
          <w:tcPr>
            <w:tcW w:w="397" w:type="dxa"/>
            <w:gridSpan w:val="2"/>
            <w:vAlign w:val="center"/>
          </w:tcPr>
          <w:p w14:paraId="011435E0" w14:textId="65E50624" w:rsidR="00CC0937" w:rsidRPr="00D53A02" w:rsidRDefault="00CC0937" w:rsidP="00CC0937">
            <w:pPr>
              <w:spacing w:line="240" w:lineRule="auto"/>
              <w:jc w:val="center"/>
              <w:rPr>
                <w:rFonts w:ascii="Times New Roman" w:hAnsi="Times New Roman"/>
                <w:sz w:val="16"/>
                <w:szCs w:val="16"/>
              </w:rPr>
            </w:pPr>
            <w:r>
              <w:rPr>
                <w:rFonts w:ascii="Times New Roman" w:hAnsi="Times New Roman"/>
                <w:sz w:val="16"/>
                <w:szCs w:val="16"/>
              </w:rPr>
              <w:t>24</w:t>
            </w:r>
          </w:p>
        </w:tc>
        <w:tc>
          <w:tcPr>
            <w:tcW w:w="2008" w:type="dxa"/>
            <w:vAlign w:val="center"/>
          </w:tcPr>
          <w:p w14:paraId="7F637942" w14:textId="77777777" w:rsidR="00CC0937" w:rsidRPr="00D53A02" w:rsidRDefault="00CC0937" w:rsidP="00CC0937">
            <w:pPr>
              <w:spacing w:line="240" w:lineRule="auto"/>
              <w:jc w:val="center"/>
              <w:rPr>
                <w:rFonts w:ascii="Times New Roman" w:hAnsi="Times New Roman"/>
                <w:sz w:val="16"/>
                <w:szCs w:val="16"/>
              </w:rPr>
            </w:pPr>
            <w:r w:rsidRPr="00D53A02">
              <w:rPr>
                <w:rFonts w:ascii="Times New Roman" w:hAnsi="Times New Roman"/>
                <w:sz w:val="16"/>
                <w:szCs w:val="16"/>
              </w:rPr>
              <w:t>Замена теплоизоляции на теплотрассе; Замена запорной арматуры  Б. Никитино</w:t>
            </w:r>
            <w:r w:rsidRPr="00D53A02">
              <w:rPr>
                <w:rFonts w:ascii="Times New Roman" w:hAnsi="Times New Roman"/>
                <w:sz w:val="16"/>
                <w:szCs w:val="16"/>
                <w:shd w:val="clear" w:color="auto" w:fill="FFFFFF"/>
              </w:rPr>
              <w:t xml:space="preserve">, ул. </w:t>
            </w:r>
            <w:r w:rsidRPr="00D53A02">
              <w:rPr>
                <w:rFonts w:ascii="Times New Roman" w:hAnsi="Times New Roman"/>
                <w:sz w:val="16"/>
                <w:szCs w:val="16"/>
                <w:shd w:val="clear" w:color="auto" w:fill="FFFFFF"/>
              </w:rPr>
              <w:lastRenderedPageBreak/>
              <w:t>Молодежная, 12а</w:t>
            </w:r>
          </w:p>
        </w:tc>
        <w:tc>
          <w:tcPr>
            <w:tcW w:w="851" w:type="dxa"/>
            <w:vAlign w:val="center"/>
          </w:tcPr>
          <w:p w14:paraId="262FE399"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lastRenderedPageBreak/>
              <w:t>150</w:t>
            </w:r>
          </w:p>
        </w:tc>
        <w:tc>
          <w:tcPr>
            <w:tcW w:w="685" w:type="dxa"/>
            <w:vAlign w:val="center"/>
          </w:tcPr>
          <w:p w14:paraId="163B24F3"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59" w:type="dxa"/>
            <w:vAlign w:val="center"/>
          </w:tcPr>
          <w:p w14:paraId="760532E0"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709" w:type="dxa"/>
            <w:vAlign w:val="center"/>
          </w:tcPr>
          <w:p w14:paraId="407DA8D8"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98" w:type="dxa"/>
            <w:vAlign w:val="center"/>
          </w:tcPr>
          <w:p w14:paraId="2FC34ED8"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740" w:type="dxa"/>
            <w:vAlign w:val="center"/>
          </w:tcPr>
          <w:p w14:paraId="72B48F47"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150</w:t>
            </w:r>
          </w:p>
        </w:tc>
        <w:tc>
          <w:tcPr>
            <w:tcW w:w="708" w:type="dxa"/>
            <w:vAlign w:val="center"/>
          </w:tcPr>
          <w:p w14:paraId="13E99CB1"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655" w:type="dxa"/>
            <w:vAlign w:val="center"/>
          </w:tcPr>
          <w:p w14:paraId="042CFC8F"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4CE1ADA6"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tcPr>
          <w:p w14:paraId="77ADEAFA"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08CF9FE3" w14:textId="0D7FB776"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655" w:type="dxa"/>
            <w:vAlign w:val="center"/>
          </w:tcPr>
          <w:p w14:paraId="20356E21"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3CCEB756"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615C45CB"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2BEE57A3"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71A4C85A"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59A7111E"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79487F71"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6D4E0031"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39" w:type="dxa"/>
            <w:vAlign w:val="center"/>
          </w:tcPr>
          <w:p w14:paraId="646A589A"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10" w:type="dxa"/>
            <w:vAlign w:val="center"/>
          </w:tcPr>
          <w:p w14:paraId="5ED5EF13"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15" w:type="dxa"/>
            <w:vAlign w:val="center"/>
          </w:tcPr>
          <w:p w14:paraId="504191A7"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r>
      <w:tr w:rsidR="00CC0937" w:rsidRPr="00D53A02" w14:paraId="16A31BA3" w14:textId="77777777" w:rsidTr="00C65FEC">
        <w:trPr>
          <w:gridAfter w:val="1"/>
          <w:wAfter w:w="16" w:type="dxa"/>
          <w:trHeight w:val="144"/>
        </w:trPr>
        <w:tc>
          <w:tcPr>
            <w:tcW w:w="397" w:type="dxa"/>
            <w:gridSpan w:val="2"/>
            <w:vAlign w:val="center"/>
          </w:tcPr>
          <w:p w14:paraId="358199AB" w14:textId="1E297FBA" w:rsidR="00CC0937" w:rsidRPr="00D53A02" w:rsidRDefault="00CC0937" w:rsidP="00CC0937">
            <w:pPr>
              <w:spacing w:line="240" w:lineRule="auto"/>
              <w:jc w:val="center"/>
              <w:rPr>
                <w:rFonts w:ascii="Times New Roman" w:hAnsi="Times New Roman"/>
                <w:sz w:val="16"/>
                <w:szCs w:val="16"/>
              </w:rPr>
            </w:pPr>
            <w:r>
              <w:rPr>
                <w:rFonts w:ascii="Times New Roman" w:hAnsi="Times New Roman"/>
                <w:sz w:val="16"/>
                <w:szCs w:val="16"/>
              </w:rPr>
              <w:lastRenderedPageBreak/>
              <w:t>25</w:t>
            </w:r>
          </w:p>
        </w:tc>
        <w:tc>
          <w:tcPr>
            <w:tcW w:w="2008" w:type="dxa"/>
            <w:vAlign w:val="center"/>
          </w:tcPr>
          <w:p w14:paraId="47F1188D" w14:textId="77777777" w:rsidR="00CC0937" w:rsidRPr="00D53A02" w:rsidRDefault="00CC0937" w:rsidP="00CC0937">
            <w:pPr>
              <w:spacing w:line="240" w:lineRule="auto"/>
              <w:jc w:val="center"/>
              <w:rPr>
                <w:rFonts w:ascii="Times New Roman" w:hAnsi="Times New Roman"/>
                <w:sz w:val="16"/>
                <w:szCs w:val="16"/>
              </w:rPr>
            </w:pPr>
            <w:r w:rsidRPr="00D53A02">
              <w:rPr>
                <w:rFonts w:ascii="Times New Roman" w:hAnsi="Times New Roman"/>
                <w:sz w:val="16"/>
                <w:szCs w:val="16"/>
              </w:rPr>
              <w:t>Замена теплоизоляции на теплотрассе-90м; Замена запорной арматуры                   Минеево</w:t>
            </w:r>
            <w:r w:rsidRPr="00D53A02">
              <w:rPr>
                <w:rFonts w:ascii="Times New Roman" w:hAnsi="Times New Roman"/>
                <w:sz w:val="16"/>
                <w:szCs w:val="16"/>
                <w:shd w:val="clear" w:color="auto" w:fill="FFFFFF"/>
              </w:rPr>
              <w:t>, ул. Школьная, 10</w:t>
            </w:r>
          </w:p>
        </w:tc>
        <w:tc>
          <w:tcPr>
            <w:tcW w:w="851" w:type="dxa"/>
            <w:vAlign w:val="center"/>
          </w:tcPr>
          <w:p w14:paraId="0747B47D"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150</w:t>
            </w:r>
          </w:p>
        </w:tc>
        <w:tc>
          <w:tcPr>
            <w:tcW w:w="685" w:type="dxa"/>
            <w:vAlign w:val="center"/>
          </w:tcPr>
          <w:p w14:paraId="64E3DC06"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59" w:type="dxa"/>
            <w:vAlign w:val="center"/>
          </w:tcPr>
          <w:p w14:paraId="147CD05D"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709" w:type="dxa"/>
            <w:vAlign w:val="center"/>
          </w:tcPr>
          <w:p w14:paraId="13522EC5"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98" w:type="dxa"/>
            <w:vAlign w:val="center"/>
          </w:tcPr>
          <w:p w14:paraId="52D8EAC5"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740" w:type="dxa"/>
            <w:vAlign w:val="center"/>
          </w:tcPr>
          <w:p w14:paraId="66B3720A"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150</w:t>
            </w:r>
          </w:p>
        </w:tc>
        <w:tc>
          <w:tcPr>
            <w:tcW w:w="708" w:type="dxa"/>
            <w:vAlign w:val="center"/>
          </w:tcPr>
          <w:p w14:paraId="0D2AC7BF"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655" w:type="dxa"/>
            <w:vAlign w:val="center"/>
          </w:tcPr>
          <w:p w14:paraId="3D3DA342"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00ACEFA6"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tcPr>
          <w:p w14:paraId="6C789711"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05727086" w14:textId="661C731A"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655" w:type="dxa"/>
            <w:vAlign w:val="center"/>
          </w:tcPr>
          <w:p w14:paraId="12538785"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2982B931"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17074608"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0D165390"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2C9066B3"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3AC09B06"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0A07FF4A"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6FD95FA5"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39" w:type="dxa"/>
            <w:vAlign w:val="center"/>
          </w:tcPr>
          <w:p w14:paraId="01372BC4"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10" w:type="dxa"/>
            <w:vAlign w:val="center"/>
          </w:tcPr>
          <w:p w14:paraId="3C96A431"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15" w:type="dxa"/>
            <w:vAlign w:val="center"/>
          </w:tcPr>
          <w:p w14:paraId="7A25C929"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r>
      <w:tr w:rsidR="00CC0937" w:rsidRPr="00D53A02" w14:paraId="338C1889" w14:textId="77777777" w:rsidTr="00DC7E1E">
        <w:trPr>
          <w:gridAfter w:val="1"/>
          <w:wAfter w:w="16" w:type="dxa"/>
          <w:trHeight w:val="144"/>
        </w:trPr>
        <w:tc>
          <w:tcPr>
            <w:tcW w:w="397" w:type="dxa"/>
            <w:gridSpan w:val="2"/>
            <w:vAlign w:val="center"/>
          </w:tcPr>
          <w:p w14:paraId="0A680BDE" w14:textId="3915C495" w:rsidR="00CC0937" w:rsidRPr="00D53A02" w:rsidRDefault="00CC0937" w:rsidP="00CC0937">
            <w:pPr>
              <w:spacing w:line="240" w:lineRule="auto"/>
              <w:jc w:val="center"/>
              <w:rPr>
                <w:rFonts w:ascii="Times New Roman" w:hAnsi="Times New Roman"/>
                <w:sz w:val="16"/>
                <w:szCs w:val="16"/>
              </w:rPr>
            </w:pPr>
            <w:r>
              <w:rPr>
                <w:rFonts w:ascii="Times New Roman" w:hAnsi="Times New Roman"/>
                <w:sz w:val="16"/>
                <w:szCs w:val="16"/>
              </w:rPr>
              <w:t>26</w:t>
            </w:r>
          </w:p>
        </w:tc>
        <w:tc>
          <w:tcPr>
            <w:tcW w:w="2008" w:type="dxa"/>
            <w:vAlign w:val="center"/>
          </w:tcPr>
          <w:p w14:paraId="549BFA58" w14:textId="77777777" w:rsidR="00CC0937" w:rsidRPr="00D53A02" w:rsidRDefault="00CC0937" w:rsidP="00CC0937">
            <w:pPr>
              <w:spacing w:line="240" w:lineRule="auto"/>
              <w:jc w:val="center"/>
              <w:rPr>
                <w:rFonts w:ascii="Times New Roman" w:hAnsi="Times New Roman"/>
                <w:sz w:val="16"/>
                <w:szCs w:val="16"/>
              </w:rPr>
            </w:pPr>
            <w:r w:rsidRPr="00D53A02">
              <w:rPr>
                <w:rFonts w:ascii="Times New Roman" w:hAnsi="Times New Roman"/>
                <w:sz w:val="16"/>
                <w:szCs w:val="16"/>
              </w:rPr>
              <w:t>Замена стальных труб теплотрассы на трубы ТГИ-160М.; Замена запорной арматуры с. Семеново</w:t>
            </w:r>
            <w:r w:rsidRPr="00D53A02">
              <w:rPr>
                <w:rFonts w:ascii="Times New Roman" w:hAnsi="Times New Roman"/>
                <w:sz w:val="16"/>
                <w:szCs w:val="16"/>
                <w:shd w:val="clear" w:color="auto" w:fill="FFFFFF"/>
              </w:rPr>
              <w:t>, ул. Школьная, 2</w:t>
            </w:r>
          </w:p>
        </w:tc>
        <w:tc>
          <w:tcPr>
            <w:tcW w:w="851" w:type="dxa"/>
            <w:tcBorders>
              <w:bottom w:val="single" w:sz="4" w:space="0" w:color="auto"/>
            </w:tcBorders>
            <w:vAlign w:val="center"/>
          </w:tcPr>
          <w:p w14:paraId="7EDFF2BB"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200</w:t>
            </w:r>
          </w:p>
        </w:tc>
        <w:tc>
          <w:tcPr>
            <w:tcW w:w="685" w:type="dxa"/>
            <w:tcBorders>
              <w:bottom w:val="single" w:sz="4" w:space="0" w:color="auto"/>
            </w:tcBorders>
            <w:vAlign w:val="center"/>
          </w:tcPr>
          <w:p w14:paraId="706FFE4B"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59" w:type="dxa"/>
            <w:tcBorders>
              <w:bottom w:val="single" w:sz="4" w:space="0" w:color="auto"/>
            </w:tcBorders>
            <w:vAlign w:val="center"/>
          </w:tcPr>
          <w:p w14:paraId="137B87F2"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709" w:type="dxa"/>
            <w:tcBorders>
              <w:bottom w:val="single" w:sz="4" w:space="0" w:color="auto"/>
            </w:tcBorders>
            <w:vAlign w:val="center"/>
          </w:tcPr>
          <w:p w14:paraId="051B1CC5"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98" w:type="dxa"/>
            <w:tcBorders>
              <w:bottom w:val="single" w:sz="4" w:space="0" w:color="auto"/>
            </w:tcBorders>
            <w:vAlign w:val="center"/>
          </w:tcPr>
          <w:p w14:paraId="7C2B5A79"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740" w:type="dxa"/>
            <w:tcBorders>
              <w:bottom w:val="single" w:sz="4" w:space="0" w:color="auto"/>
            </w:tcBorders>
            <w:vAlign w:val="center"/>
          </w:tcPr>
          <w:p w14:paraId="263ADAE8"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708" w:type="dxa"/>
            <w:tcBorders>
              <w:bottom w:val="single" w:sz="4" w:space="0" w:color="auto"/>
            </w:tcBorders>
            <w:vAlign w:val="center"/>
          </w:tcPr>
          <w:p w14:paraId="3AECAF01"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200</w:t>
            </w:r>
          </w:p>
        </w:tc>
        <w:tc>
          <w:tcPr>
            <w:tcW w:w="655" w:type="dxa"/>
            <w:tcBorders>
              <w:bottom w:val="single" w:sz="4" w:space="0" w:color="auto"/>
            </w:tcBorders>
            <w:vAlign w:val="center"/>
          </w:tcPr>
          <w:p w14:paraId="25028019"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tcBorders>
              <w:bottom w:val="single" w:sz="4" w:space="0" w:color="auto"/>
            </w:tcBorders>
            <w:vAlign w:val="center"/>
          </w:tcPr>
          <w:p w14:paraId="6BF9048A"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tcBorders>
              <w:bottom w:val="single" w:sz="4" w:space="0" w:color="auto"/>
            </w:tcBorders>
          </w:tcPr>
          <w:p w14:paraId="16AD88DA"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tcBorders>
              <w:bottom w:val="single" w:sz="4" w:space="0" w:color="auto"/>
            </w:tcBorders>
            <w:vAlign w:val="center"/>
          </w:tcPr>
          <w:p w14:paraId="4B300A95" w14:textId="69485338"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655" w:type="dxa"/>
            <w:tcBorders>
              <w:bottom w:val="single" w:sz="4" w:space="0" w:color="auto"/>
            </w:tcBorders>
            <w:vAlign w:val="center"/>
          </w:tcPr>
          <w:p w14:paraId="0D12D810"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tcBorders>
              <w:bottom w:val="single" w:sz="4" w:space="0" w:color="auto"/>
            </w:tcBorders>
            <w:vAlign w:val="center"/>
          </w:tcPr>
          <w:p w14:paraId="26F7A0CD"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tcBorders>
              <w:bottom w:val="single" w:sz="4" w:space="0" w:color="auto"/>
            </w:tcBorders>
            <w:vAlign w:val="center"/>
          </w:tcPr>
          <w:p w14:paraId="04E09ACA"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tcBorders>
              <w:bottom w:val="single" w:sz="4" w:space="0" w:color="auto"/>
            </w:tcBorders>
            <w:vAlign w:val="center"/>
          </w:tcPr>
          <w:p w14:paraId="379EE158"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tcBorders>
              <w:bottom w:val="single" w:sz="4" w:space="0" w:color="auto"/>
            </w:tcBorders>
            <w:vAlign w:val="center"/>
          </w:tcPr>
          <w:p w14:paraId="6537BC04"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tcBorders>
              <w:bottom w:val="single" w:sz="4" w:space="0" w:color="auto"/>
            </w:tcBorders>
            <w:vAlign w:val="center"/>
          </w:tcPr>
          <w:p w14:paraId="2634D77F"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tcBorders>
              <w:bottom w:val="single" w:sz="4" w:space="0" w:color="auto"/>
            </w:tcBorders>
            <w:vAlign w:val="center"/>
          </w:tcPr>
          <w:p w14:paraId="543BE825"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tcBorders>
              <w:bottom w:val="single" w:sz="4" w:space="0" w:color="auto"/>
            </w:tcBorders>
            <w:vAlign w:val="center"/>
          </w:tcPr>
          <w:p w14:paraId="1945B873"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39" w:type="dxa"/>
            <w:tcBorders>
              <w:bottom w:val="single" w:sz="4" w:space="0" w:color="auto"/>
            </w:tcBorders>
            <w:vAlign w:val="center"/>
          </w:tcPr>
          <w:p w14:paraId="22C1C190"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10" w:type="dxa"/>
            <w:tcBorders>
              <w:bottom w:val="single" w:sz="4" w:space="0" w:color="auto"/>
            </w:tcBorders>
            <w:vAlign w:val="center"/>
          </w:tcPr>
          <w:p w14:paraId="7E2B641C"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15" w:type="dxa"/>
            <w:tcBorders>
              <w:bottom w:val="single" w:sz="4" w:space="0" w:color="auto"/>
            </w:tcBorders>
            <w:vAlign w:val="center"/>
          </w:tcPr>
          <w:p w14:paraId="61AC8C38"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r>
      <w:tr w:rsidR="00CC0937" w:rsidRPr="00D53A02" w14:paraId="625CB906" w14:textId="77777777" w:rsidTr="002E1767">
        <w:trPr>
          <w:gridAfter w:val="1"/>
          <w:wAfter w:w="16" w:type="dxa"/>
          <w:trHeight w:val="144"/>
        </w:trPr>
        <w:tc>
          <w:tcPr>
            <w:tcW w:w="2405" w:type="dxa"/>
            <w:gridSpan w:val="3"/>
            <w:vAlign w:val="center"/>
          </w:tcPr>
          <w:p w14:paraId="5A7E28B6" w14:textId="77777777" w:rsidR="00CC0937" w:rsidRDefault="00CC0937" w:rsidP="00CC0937">
            <w:pPr>
              <w:tabs>
                <w:tab w:val="left" w:pos="0"/>
              </w:tabs>
              <w:spacing w:after="0" w:line="240" w:lineRule="auto"/>
              <w:jc w:val="center"/>
              <w:rPr>
                <w:rFonts w:ascii="Times New Roman" w:eastAsia="Times New Roman" w:hAnsi="Times New Roman"/>
                <w:b/>
                <w:sz w:val="16"/>
                <w:szCs w:val="16"/>
                <w:lang w:eastAsia="ru-RU"/>
              </w:rPr>
            </w:pPr>
            <w:r w:rsidRPr="00D53A02">
              <w:rPr>
                <w:rFonts w:ascii="Times New Roman" w:eastAsia="Times New Roman" w:hAnsi="Times New Roman"/>
                <w:b/>
                <w:sz w:val="16"/>
                <w:szCs w:val="16"/>
                <w:lang w:eastAsia="ru-RU"/>
              </w:rPr>
              <w:t xml:space="preserve">Итого по ООО </w:t>
            </w:r>
          </w:p>
          <w:p w14:paraId="771E96E9" w14:textId="76672E80" w:rsidR="00CC0937" w:rsidRPr="00D53A02" w:rsidRDefault="00CC0937" w:rsidP="00CC0937">
            <w:pPr>
              <w:tabs>
                <w:tab w:val="left" w:pos="0"/>
              </w:tabs>
              <w:spacing w:after="0" w:line="240" w:lineRule="auto"/>
              <w:jc w:val="center"/>
              <w:rPr>
                <w:rFonts w:ascii="Times New Roman" w:eastAsia="Times New Roman" w:hAnsi="Times New Roman"/>
                <w:b/>
                <w:sz w:val="16"/>
                <w:szCs w:val="16"/>
                <w:lang w:eastAsia="ru-RU"/>
              </w:rPr>
            </w:pPr>
            <w:r w:rsidRPr="00D53A02">
              <w:rPr>
                <w:rFonts w:ascii="Times New Roman" w:eastAsia="Times New Roman" w:hAnsi="Times New Roman"/>
                <w:b/>
                <w:sz w:val="16"/>
                <w:szCs w:val="16"/>
                <w:lang w:eastAsia="ru-RU"/>
              </w:rPr>
              <w:t>«Коммунсервис»</w:t>
            </w:r>
          </w:p>
        </w:tc>
        <w:tc>
          <w:tcPr>
            <w:tcW w:w="851" w:type="dxa"/>
            <w:tcBorders>
              <w:top w:val="single" w:sz="4" w:space="0" w:color="auto"/>
              <w:left w:val="nil"/>
              <w:bottom w:val="single" w:sz="4" w:space="0" w:color="auto"/>
              <w:right w:val="single" w:sz="4" w:space="0" w:color="auto"/>
            </w:tcBorders>
            <w:shd w:val="clear" w:color="auto" w:fill="auto"/>
            <w:vAlign w:val="bottom"/>
          </w:tcPr>
          <w:p w14:paraId="382DB52F" w14:textId="1DEF0EFC" w:rsidR="00CC0937" w:rsidRPr="00DC7E1E" w:rsidRDefault="00CC0937" w:rsidP="00CC0937">
            <w:pPr>
              <w:tabs>
                <w:tab w:val="left" w:pos="0"/>
              </w:tabs>
              <w:spacing w:after="0" w:line="240" w:lineRule="auto"/>
              <w:jc w:val="center"/>
              <w:rPr>
                <w:rFonts w:ascii="Times New Roman" w:eastAsia="Times New Roman" w:hAnsi="Times New Roman"/>
                <w:b/>
                <w:sz w:val="16"/>
                <w:szCs w:val="16"/>
                <w:lang w:eastAsia="ru-RU"/>
              </w:rPr>
            </w:pPr>
            <w:r w:rsidRPr="00DC7E1E">
              <w:rPr>
                <w:rFonts w:ascii="Times New Roman" w:eastAsia="Times New Roman" w:hAnsi="Times New Roman"/>
                <w:b/>
                <w:sz w:val="16"/>
                <w:szCs w:val="16"/>
                <w:lang w:eastAsia="ru-RU"/>
              </w:rPr>
              <w:t>3060,6</w:t>
            </w:r>
          </w:p>
        </w:tc>
        <w:tc>
          <w:tcPr>
            <w:tcW w:w="685" w:type="dxa"/>
            <w:tcBorders>
              <w:top w:val="single" w:sz="4" w:space="0" w:color="auto"/>
              <w:left w:val="single" w:sz="4" w:space="0" w:color="auto"/>
              <w:bottom w:val="single" w:sz="4" w:space="0" w:color="auto"/>
              <w:right w:val="single" w:sz="4" w:space="0" w:color="auto"/>
            </w:tcBorders>
            <w:shd w:val="clear" w:color="auto" w:fill="auto"/>
            <w:vAlign w:val="bottom"/>
          </w:tcPr>
          <w:p w14:paraId="4C8C920F" w14:textId="390B496C" w:rsidR="00CC0937" w:rsidRPr="00DC7E1E" w:rsidRDefault="00CC0937" w:rsidP="00CC0937">
            <w:pPr>
              <w:tabs>
                <w:tab w:val="left" w:pos="0"/>
              </w:tabs>
              <w:spacing w:after="0" w:line="240" w:lineRule="auto"/>
              <w:jc w:val="center"/>
              <w:rPr>
                <w:rFonts w:ascii="Times New Roman" w:eastAsia="Times New Roman" w:hAnsi="Times New Roman"/>
                <w:b/>
                <w:sz w:val="16"/>
                <w:szCs w:val="16"/>
                <w:lang w:eastAsia="ru-RU"/>
              </w:rPr>
            </w:pPr>
            <w:r w:rsidRPr="00DC7E1E">
              <w:rPr>
                <w:rFonts w:ascii="Times New Roman" w:eastAsia="Times New Roman" w:hAnsi="Times New Roman"/>
                <w:b/>
                <w:sz w:val="16"/>
                <w:szCs w:val="16"/>
                <w:lang w:eastAsia="ru-RU"/>
              </w:rPr>
              <w:t>1490</w:t>
            </w:r>
          </w:p>
        </w:tc>
        <w:tc>
          <w:tcPr>
            <w:tcW w:w="559" w:type="dxa"/>
            <w:tcBorders>
              <w:top w:val="single" w:sz="4" w:space="0" w:color="auto"/>
              <w:left w:val="single" w:sz="4" w:space="0" w:color="auto"/>
              <w:bottom w:val="single" w:sz="4" w:space="0" w:color="auto"/>
              <w:right w:val="single" w:sz="4" w:space="0" w:color="auto"/>
            </w:tcBorders>
            <w:shd w:val="clear" w:color="auto" w:fill="auto"/>
            <w:vAlign w:val="bottom"/>
          </w:tcPr>
          <w:p w14:paraId="47CC15F3" w14:textId="010C8C34" w:rsidR="00CC0937" w:rsidRPr="00DC7E1E" w:rsidRDefault="00CC0937" w:rsidP="00CC0937">
            <w:pPr>
              <w:tabs>
                <w:tab w:val="left" w:pos="0"/>
              </w:tabs>
              <w:spacing w:after="0" w:line="240" w:lineRule="auto"/>
              <w:jc w:val="center"/>
              <w:rPr>
                <w:rFonts w:ascii="Times New Roman" w:eastAsia="Times New Roman" w:hAnsi="Times New Roman"/>
                <w:b/>
                <w:sz w:val="16"/>
                <w:szCs w:val="16"/>
                <w:lang w:eastAsia="ru-RU"/>
              </w:rPr>
            </w:pPr>
            <w:r w:rsidRPr="00DC7E1E">
              <w:rPr>
                <w:rFonts w:ascii="Times New Roman" w:eastAsia="Times New Roman" w:hAnsi="Times New Roman"/>
                <w:b/>
                <w:sz w:val="16"/>
                <w:szCs w:val="16"/>
                <w:lang w:eastAsia="ru-RU"/>
              </w:rPr>
              <w:t>180,6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14:paraId="7B72F692" w14:textId="07E0C988" w:rsidR="00CC0937" w:rsidRPr="00DC7E1E" w:rsidRDefault="00CC0937" w:rsidP="00CC0937">
            <w:pPr>
              <w:tabs>
                <w:tab w:val="left" w:pos="0"/>
              </w:tabs>
              <w:spacing w:after="0" w:line="240" w:lineRule="auto"/>
              <w:jc w:val="center"/>
              <w:rPr>
                <w:rFonts w:ascii="Times New Roman" w:eastAsia="Times New Roman" w:hAnsi="Times New Roman"/>
                <w:b/>
                <w:sz w:val="16"/>
                <w:szCs w:val="16"/>
                <w:lang w:eastAsia="ru-RU"/>
              </w:rPr>
            </w:pPr>
            <w:r w:rsidRPr="00DC7E1E">
              <w:rPr>
                <w:rFonts w:ascii="Times New Roman" w:eastAsia="Times New Roman" w:hAnsi="Times New Roman"/>
                <w:b/>
                <w:sz w:val="16"/>
                <w:szCs w:val="16"/>
                <w:lang w:eastAsia="ru-RU"/>
              </w:rPr>
              <w:t>300</w:t>
            </w:r>
          </w:p>
        </w:tc>
        <w:tc>
          <w:tcPr>
            <w:tcW w:w="598" w:type="dxa"/>
            <w:tcBorders>
              <w:top w:val="single" w:sz="4" w:space="0" w:color="auto"/>
              <w:left w:val="single" w:sz="4" w:space="0" w:color="auto"/>
              <w:bottom w:val="single" w:sz="4" w:space="0" w:color="auto"/>
              <w:right w:val="single" w:sz="4" w:space="0" w:color="auto"/>
            </w:tcBorders>
            <w:shd w:val="clear" w:color="auto" w:fill="auto"/>
            <w:vAlign w:val="bottom"/>
          </w:tcPr>
          <w:p w14:paraId="046A4371" w14:textId="78A0B532" w:rsidR="00CC0937" w:rsidRPr="00DC7E1E" w:rsidRDefault="00CC0937" w:rsidP="00CC0937">
            <w:pPr>
              <w:tabs>
                <w:tab w:val="left" w:pos="0"/>
              </w:tabs>
              <w:spacing w:after="0" w:line="240" w:lineRule="auto"/>
              <w:jc w:val="center"/>
              <w:rPr>
                <w:rFonts w:ascii="Times New Roman" w:eastAsia="Times New Roman" w:hAnsi="Times New Roman"/>
                <w:b/>
                <w:sz w:val="16"/>
                <w:szCs w:val="16"/>
                <w:lang w:eastAsia="ru-RU"/>
              </w:rPr>
            </w:pPr>
            <w:r w:rsidRPr="00DC7E1E">
              <w:rPr>
                <w:rFonts w:ascii="Times New Roman" w:eastAsia="Times New Roman" w:hAnsi="Times New Roman"/>
                <w:b/>
                <w:sz w:val="16"/>
                <w:szCs w:val="16"/>
                <w:lang w:eastAsia="ru-RU"/>
              </w:rPr>
              <w:t>590</w:t>
            </w:r>
          </w:p>
        </w:tc>
        <w:tc>
          <w:tcPr>
            <w:tcW w:w="740" w:type="dxa"/>
            <w:tcBorders>
              <w:top w:val="single" w:sz="4" w:space="0" w:color="auto"/>
              <w:left w:val="single" w:sz="4" w:space="0" w:color="auto"/>
              <w:bottom w:val="single" w:sz="4" w:space="0" w:color="auto"/>
              <w:right w:val="single" w:sz="4" w:space="0" w:color="auto"/>
            </w:tcBorders>
            <w:shd w:val="clear" w:color="auto" w:fill="auto"/>
            <w:vAlign w:val="bottom"/>
          </w:tcPr>
          <w:p w14:paraId="7BA9F806" w14:textId="60F08369" w:rsidR="00CC0937" w:rsidRPr="00DC7E1E" w:rsidRDefault="00CC0937" w:rsidP="00CC0937">
            <w:pPr>
              <w:tabs>
                <w:tab w:val="left" w:pos="0"/>
              </w:tabs>
              <w:spacing w:after="0" w:line="240" w:lineRule="auto"/>
              <w:jc w:val="center"/>
              <w:rPr>
                <w:rFonts w:ascii="Times New Roman" w:eastAsia="Times New Roman" w:hAnsi="Times New Roman"/>
                <w:b/>
                <w:sz w:val="16"/>
                <w:szCs w:val="16"/>
                <w:lang w:eastAsia="ru-RU"/>
              </w:rPr>
            </w:pPr>
            <w:r w:rsidRPr="00DC7E1E">
              <w:rPr>
                <w:rFonts w:ascii="Times New Roman" w:eastAsia="Times New Roman" w:hAnsi="Times New Roman"/>
                <w:b/>
                <w:sz w:val="16"/>
                <w:szCs w:val="16"/>
                <w:lang w:eastAsia="ru-RU"/>
              </w:rPr>
              <w:t>300</w:t>
            </w:r>
          </w:p>
        </w:tc>
        <w:tc>
          <w:tcPr>
            <w:tcW w:w="708" w:type="dxa"/>
            <w:tcBorders>
              <w:top w:val="single" w:sz="4" w:space="0" w:color="auto"/>
              <w:left w:val="single" w:sz="4" w:space="0" w:color="auto"/>
              <w:bottom w:val="single" w:sz="4" w:space="0" w:color="auto"/>
              <w:right w:val="single" w:sz="4" w:space="0" w:color="auto"/>
            </w:tcBorders>
            <w:shd w:val="clear" w:color="auto" w:fill="auto"/>
            <w:vAlign w:val="bottom"/>
          </w:tcPr>
          <w:p w14:paraId="429D044D" w14:textId="210385E6" w:rsidR="00CC0937" w:rsidRPr="00DC7E1E" w:rsidRDefault="00CC0937" w:rsidP="00CC0937">
            <w:pPr>
              <w:tabs>
                <w:tab w:val="left" w:pos="0"/>
              </w:tabs>
              <w:spacing w:after="0" w:line="240" w:lineRule="auto"/>
              <w:jc w:val="center"/>
              <w:rPr>
                <w:rFonts w:ascii="Times New Roman" w:eastAsia="Times New Roman" w:hAnsi="Times New Roman"/>
                <w:b/>
                <w:sz w:val="16"/>
                <w:szCs w:val="16"/>
                <w:lang w:eastAsia="ru-RU"/>
              </w:rPr>
            </w:pPr>
            <w:r w:rsidRPr="00DC7E1E">
              <w:rPr>
                <w:rFonts w:ascii="Times New Roman" w:eastAsia="Times New Roman" w:hAnsi="Times New Roman"/>
                <w:b/>
                <w:sz w:val="16"/>
                <w:szCs w:val="16"/>
                <w:lang w:eastAsia="ru-RU"/>
              </w:rPr>
              <w:t>200</w:t>
            </w:r>
          </w:p>
        </w:tc>
        <w:tc>
          <w:tcPr>
            <w:tcW w:w="655" w:type="dxa"/>
            <w:tcBorders>
              <w:top w:val="single" w:sz="4" w:space="0" w:color="auto"/>
              <w:left w:val="single" w:sz="4" w:space="0" w:color="auto"/>
              <w:bottom w:val="single" w:sz="4" w:space="0" w:color="auto"/>
              <w:right w:val="single" w:sz="4" w:space="0" w:color="auto"/>
            </w:tcBorders>
            <w:shd w:val="clear" w:color="auto" w:fill="auto"/>
            <w:vAlign w:val="bottom"/>
          </w:tcPr>
          <w:p w14:paraId="1CBADD36" w14:textId="1F347C1C" w:rsidR="00CC0937" w:rsidRPr="00DC7E1E" w:rsidRDefault="00CC0937" w:rsidP="00CC0937">
            <w:pPr>
              <w:tabs>
                <w:tab w:val="left" w:pos="0"/>
              </w:tabs>
              <w:spacing w:after="0" w:line="240" w:lineRule="auto"/>
              <w:jc w:val="center"/>
              <w:rPr>
                <w:rFonts w:ascii="Times New Roman" w:eastAsia="Times New Roman" w:hAnsi="Times New Roman"/>
                <w:b/>
                <w:sz w:val="16"/>
                <w:szCs w:val="16"/>
                <w:lang w:eastAsia="ru-RU"/>
              </w:rPr>
            </w:pPr>
            <w:r w:rsidRPr="00DC7E1E">
              <w:rPr>
                <w:rFonts w:ascii="Times New Roman" w:eastAsia="Times New Roman" w:hAnsi="Times New Roman"/>
                <w:b/>
                <w:sz w:val="16"/>
                <w:szCs w:val="16"/>
                <w:lang w:eastAsia="ru-RU"/>
              </w:rPr>
              <w:t>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14:paraId="47C50EEC" w14:textId="3B89F073" w:rsidR="00CC0937" w:rsidRPr="00DC7E1E" w:rsidRDefault="00CC0937" w:rsidP="00CC0937">
            <w:pPr>
              <w:tabs>
                <w:tab w:val="left" w:pos="0"/>
              </w:tabs>
              <w:spacing w:after="0" w:line="240" w:lineRule="auto"/>
              <w:jc w:val="center"/>
              <w:rPr>
                <w:rFonts w:ascii="Times New Roman" w:eastAsia="Times New Roman" w:hAnsi="Times New Roman"/>
                <w:b/>
                <w:sz w:val="16"/>
                <w:szCs w:val="16"/>
                <w:lang w:eastAsia="ru-RU"/>
              </w:rPr>
            </w:pPr>
            <w:r w:rsidRPr="00DC7E1E">
              <w:rPr>
                <w:rFonts w:ascii="Times New Roman" w:eastAsia="Times New Roman" w:hAnsi="Times New Roman"/>
                <w:b/>
                <w:sz w:val="16"/>
                <w:szCs w:val="16"/>
                <w:lang w:eastAsia="ru-RU"/>
              </w:rPr>
              <w:t>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14:paraId="1BAA95BC" w14:textId="35DA410C" w:rsidR="00CC0937" w:rsidRPr="00DC7E1E" w:rsidRDefault="00CC0937" w:rsidP="00CC0937">
            <w:pPr>
              <w:tabs>
                <w:tab w:val="left" w:pos="0"/>
              </w:tabs>
              <w:spacing w:after="0" w:line="240" w:lineRule="auto"/>
              <w:jc w:val="center"/>
              <w:rPr>
                <w:rFonts w:ascii="Times New Roman" w:eastAsia="Times New Roman" w:hAnsi="Times New Roman"/>
                <w:b/>
                <w:sz w:val="16"/>
                <w:szCs w:val="16"/>
                <w:lang w:eastAsia="ru-RU"/>
              </w:rPr>
            </w:pPr>
            <w:r w:rsidRPr="00DC7E1E">
              <w:rPr>
                <w:rFonts w:ascii="Times New Roman" w:eastAsia="Times New Roman" w:hAnsi="Times New Roman"/>
                <w:b/>
                <w:sz w:val="16"/>
                <w:szCs w:val="16"/>
                <w:lang w:eastAsia="ru-RU"/>
              </w:rPr>
              <w:t>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14:paraId="6DDA5750" w14:textId="10FE37F6" w:rsidR="00CC0937" w:rsidRPr="00DC7E1E" w:rsidRDefault="00CC0937" w:rsidP="00CC0937">
            <w:pPr>
              <w:tabs>
                <w:tab w:val="left" w:pos="0"/>
              </w:tabs>
              <w:spacing w:after="0" w:line="240" w:lineRule="auto"/>
              <w:jc w:val="center"/>
              <w:rPr>
                <w:rFonts w:ascii="Times New Roman" w:eastAsia="Times New Roman" w:hAnsi="Times New Roman"/>
                <w:b/>
                <w:sz w:val="16"/>
                <w:szCs w:val="16"/>
                <w:lang w:eastAsia="ru-RU"/>
              </w:rPr>
            </w:pPr>
            <w:r w:rsidRPr="00DC7E1E">
              <w:rPr>
                <w:rFonts w:ascii="Times New Roman" w:eastAsia="Times New Roman" w:hAnsi="Times New Roman"/>
                <w:b/>
                <w:sz w:val="16"/>
                <w:szCs w:val="16"/>
                <w:lang w:eastAsia="ru-RU"/>
              </w:rPr>
              <w:t>0</w:t>
            </w:r>
          </w:p>
        </w:tc>
        <w:tc>
          <w:tcPr>
            <w:tcW w:w="655" w:type="dxa"/>
            <w:tcBorders>
              <w:top w:val="single" w:sz="4" w:space="0" w:color="auto"/>
              <w:left w:val="single" w:sz="4" w:space="0" w:color="auto"/>
              <w:bottom w:val="single" w:sz="4" w:space="0" w:color="auto"/>
              <w:right w:val="single" w:sz="4" w:space="0" w:color="auto"/>
            </w:tcBorders>
            <w:shd w:val="clear" w:color="auto" w:fill="auto"/>
            <w:vAlign w:val="bottom"/>
          </w:tcPr>
          <w:p w14:paraId="6C548142" w14:textId="03B5A09A" w:rsidR="00CC0937" w:rsidRPr="00DC7E1E" w:rsidRDefault="00CC0937" w:rsidP="00CC0937">
            <w:pPr>
              <w:tabs>
                <w:tab w:val="left" w:pos="0"/>
              </w:tabs>
              <w:spacing w:after="0" w:line="240" w:lineRule="auto"/>
              <w:jc w:val="center"/>
              <w:rPr>
                <w:rFonts w:ascii="Times New Roman" w:eastAsia="Times New Roman" w:hAnsi="Times New Roman"/>
                <w:b/>
                <w:sz w:val="16"/>
                <w:szCs w:val="16"/>
                <w:lang w:eastAsia="ru-RU"/>
              </w:rPr>
            </w:pPr>
            <w:r w:rsidRPr="00DC7E1E">
              <w:rPr>
                <w:rFonts w:ascii="Times New Roman" w:eastAsia="Times New Roman" w:hAnsi="Times New Roman"/>
                <w:b/>
                <w:sz w:val="16"/>
                <w:szCs w:val="16"/>
                <w:lang w:eastAsia="ru-RU"/>
              </w:rPr>
              <w:t>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14:paraId="00EFC215" w14:textId="69DEEB51" w:rsidR="00CC0937" w:rsidRPr="00DC7E1E" w:rsidRDefault="00CC0937" w:rsidP="00CC0937">
            <w:pPr>
              <w:tabs>
                <w:tab w:val="left" w:pos="0"/>
              </w:tabs>
              <w:spacing w:after="0" w:line="240" w:lineRule="auto"/>
              <w:jc w:val="center"/>
              <w:rPr>
                <w:rFonts w:ascii="Times New Roman" w:eastAsia="Times New Roman" w:hAnsi="Times New Roman"/>
                <w:b/>
                <w:sz w:val="16"/>
                <w:szCs w:val="16"/>
                <w:lang w:eastAsia="ru-RU"/>
              </w:rPr>
            </w:pPr>
            <w:r w:rsidRPr="00DC7E1E">
              <w:rPr>
                <w:rFonts w:ascii="Times New Roman" w:eastAsia="Times New Roman" w:hAnsi="Times New Roman"/>
                <w:b/>
                <w:sz w:val="16"/>
                <w:szCs w:val="16"/>
                <w:lang w:eastAsia="ru-RU"/>
              </w:rPr>
              <w:t>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14:paraId="08F551E9" w14:textId="27F6652F" w:rsidR="00CC0937" w:rsidRPr="00DC7E1E" w:rsidRDefault="00CC0937" w:rsidP="00CC0937">
            <w:pPr>
              <w:tabs>
                <w:tab w:val="left" w:pos="0"/>
              </w:tabs>
              <w:spacing w:after="0" w:line="240" w:lineRule="auto"/>
              <w:jc w:val="center"/>
              <w:rPr>
                <w:rFonts w:ascii="Times New Roman" w:eastAsia="Times New Roman" w:hAnsi="Times New Roman"/>
                <w:b/>
                <w:sz w:val="16"/>
                <w:szCs w:val="16"/>
                <w:lang w:eastAsia="ru-RU"/>
              </w:rPr>
            </w:pPr>
            <w:r w:rsidRPr="00DC7E1E">
              <w:rPr>
                <w:rFonts w:ascii="Times New Roman" w:eastAsia="Times New Roman" w:hAnsi="Times New Roman"/>
                <w:b/>
                <w:sz w:val="16"/>
                <w:szCs w:val="16"/>
                <w:lang w:eastAsia="ru-RU"/>
              </w:rPr>
              <w:t>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14:paraId="4654068D" w14:textId="32947EFD" w:rsidR="00CC0937" w:rsidRPr="00DC7E1E" w:rsidRDefault="00CC0937" w:rsidP="00CC0937">
            <w:pPr>
              <w:tabs>
                <w:tab w:val="left" w:pos="0"/>
              </w:tabs>
              <w:spacing w:after="0" w:line="240" w:lineRule="auto"/>
              <w:jc w:val="center"/>
              <w:rPr>
                <w:rFonts w:ascii="Times New Roman" w:eastAsia="Times New Roman" w:hAnsi="Times New Roman"/>
                <w:b/>
                <w:sz w:val="16"/>
                <w:szCs w:val="16"/>
                <w:lang w:eastAsia="ru-RU"/>
              </w:rPr>
            </w:pPr>
            <w:r w:rsidRPr="00DC7E1E">
              <w:rPr>
                <w:rFonts w:ascii="Times New Roman" w:eastAsia="Times New Roman" w:hAnsi="Times New Roman"/>
                <w:b/>
                <w:sz w:val="16"/>
                <w:szCs w:val="16"/>
                <w:lang w:eastAsia="ru-RU"/>
              </w:rPr>
              <w:t>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14:paraId="208C2954" w14:textId="05D86B42" w:rsidR="00CC0937" w:rsidRPr="00DC7E1E" w:rsidRDefault="00CC0937" w:rsidP="00CC0937">
            <w:pPr>
              <w:tabs>
                <w:tab w:val="left" w:pos="0"/>
              </w:tabs>
              <w:spacing w:after="0" w:line="240" w:lineRule="auto"/>
              <w:jc w:val="center"/>
              <w:rPr>
                <w:rFonts w:ascii="Times New Roman" w:eastAsia="Times New Roman" w:hAnsi="Times New Roman"/>
                <w:b/>
                <w:sz w:val="16"/>
                <w:szCs w:val="16"/>
                <w:lang w:eastAsia="ru-RU"/>
              </w:rPr>
            </w:pPr>
            <w:r w:rsidRPr="00DC7E1E">
              <w:rPr>
                <w:rFonts w:ascii="Times New Roman" w:eastAsia="Times New Roman" w:hAnsi="Times New Roman"/>
                <w:b/>
                <w:sz w:val="16"/>
                <w:szCs w:val="16"/>
                <w:lang w:eastAsia="ru-RU"/>
              </w:rPr>
              <w:t>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14:paraId="3C1A2C12" w14:textId="5A97710E" w:rsidR="00CC0937" w:rsidRPr="00DC7E1E" w:rsidRDefault="00CC0937" w:rsidP="00CC0937">
            <w:pPr>
              <w:tabs>
                <w:tab w:val="left" w:pos="0"/>
              </w:tabs>
              <w:spacing w:after="0" w:line="240" w:lineRule="auto"/>
              <w:jc w:val="center"/>
              <w:rPr>
                <w:rFonts w:ascii="Times New Roman" w:eastAsia="Times New Roman" w:hAnsi="Times New Roman"/>
                <w:b/>
                <w:sz w:val="16"/>
                <w:szCs w:val="16"/>
                <w:lang w:eastAsia="ru-RU"/>
              </w:rPr>
            </w:pPr>
            <w:r w:rsidRPr="00DC7E1E">
              <w:rPr>
                <w:rFonts w:ascii="Times New Roman" w:eastAsia="Times New Roman" w:hAnsi="Times New Roman"/>
                <w:b/>
                <w:sz w:val="16"/>
                <w:szCs w:val="16"/>
                <w:lang w:eastAsia="ru-RU"/>
              </w:rPr>
              <w:t>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14:paraId="53197CFD" w14:textId="7ED91B1F" w:rsidR="00CC0937" w:rsidRPr="00DC7E1E" w:rsidRDefault="00CC0937" w:rsidP="00CC0937">
            <w:pPr>
              <w:tabs>
                <w:tab w:val="left" w:pos="0"/>
              </w:tabs>
              <w:spacing w:after="0" w:line="240" w:lineRule="auto"/>
              <w:jc w:val="center"/>
              <w:rPr>
                <w:rFonts w:ascii="Times New Roman" w:eastAsia="Times New Roman" w:hAnsi="Times New Roman"/>
                <w:b/>
                <w:sz w:val="16"/>
                <w:szCs w:val="16"/>
                <w:lang w:eastAsia="ru-RU"/>
              </w:rPr>
            </w:pPr>
            <w:r w:rsidRPr="00DC7E1E">
              <w:rPr>
                <w:rFonts w:ascii="Times New Roman" w:eastAsia="Times New Roman" w:hAnsi="Times New Roman"/>
                <w:b/>
                <w:sz w:val="16"/>
                <w:szCs w:val="16"/>
                <w:lang w:eastAsia="ru-RU"/>
              </w:rPr>
              <w:t>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14:paraId="13DCD692" w14:textId="69F269D2" w:rsidR="00CC0937" w:rsidRPr="00DC7E1E" w:rsidRDefault="00CC0937" w:rsidP="00CC0937">
            <w:pPr>
              <w:tabs>
                <w:tab w:val="left" w:pos="0"/>
              </w:tabs>
              <w:spacing w:after="0" w:line="240" w:lineRule="auto"/>
              <w:jc w:val="center"/>
              <w:rPr>
                <w:rFonts w:ascii="Times New Roman" w:eastAsia="Times New Roman" w:hAnsi="Times New Roman"/>
                <w:b/>
                <w:sz w:val="16"/>
                <w:szCs w:val="16"/>
                <w:lang w:eastAsia="ru-RU"/>
              </w:rPr>
            </w:pPr>
            <w:r w:rsidRPr="00DC7E1E">
              <w:rPr>
                <w:rFonts w:ascii="Times New Roman" w:eastAsia="Times New Roman" w:hAnsi="Times New Roman"/>
                <w:b/>
                <w:sz w:val="16"/>
                <w:szCs w:val="16"/>
                <w:lang w:eastAsia="ru-RU"/>
              </w:rPr>
              <w:t>0</w:t>
            </w:r>
          </w:p>
        </w:tc>
        <w:tc>
          <w:tcPr>
            <w:tcW w:w="539" w:type="dxa"/>
            <w:tcBorders>
              <w:top w:val="single" w:sz="4" w:space="0" w:color="auto"/>
              <w:left w:val="single" w:sz="4" w:space="0" w:color="auto"/>
              <w:bottom w:val="single" w:sz="4" w:space="0" w:color="auto"/>
              <w:right w:val="single" w:sz="4" w:space="0" w:color="auto"/>
            </w:tcBorders>
            <w:shd w:val="clear" w:color="auto" w:fill="auto"/>
            <w:vAlign w:val="bottom"/>
          </w:tcPr>
          <w:p w14:paraId="1A205EA8" w14:textId="13D29D58" w:rsidR="00CC0937" w:rsidRPr="00DC7E1E" w:rsidRDefault="00CC0937" w:rsidP="00CC0937">
            <w:pPr>
              <w:tabs>
                <w:tab w:val="left" w:pos="0"/>
              </w:tabs>
              <w:spacing w:after="0" w:line="240" w:lineRule="auto"/>
              <w:jc w:val="center"/>
              <w:rPr>
                <w:rFonts w:ascii="Times New Roman" w:eastAsia="Times New Roman" w:hAnsi="Times New Roman"/>
                <w:b/>
                <w:sz w:val="16"/>
                <w:szCs w:val="16"/>
                <w:lang w:eastAsia="ru-RU"/>
              </w:rPr>
            </w:pPr>
            <w:r w:rsidRPr="00DC7E1E">
              <w:rPr>
                <w:rFonts w:ascii="Times New Roman" w:eastAsia="Times New Roman" w:hAnsi="Times New Roman"/>
                <w:b/>
                <w:sz w:val="16"/>
                <w:szCs w:val="16"/>
                <w:lang w:eastAsia="ru-RU"/>
              </w:rPr>
              <w:t>0</w:t>
            </w:r>
          </w:p>
        </w:tc>
        <w:tc>
          <w:tcPr>
            <w:tcW w:w="510" w:type="dxa"/>
            <w:tcBorders>
              <w:top w:val="single" w:sz="4" w:space="0" w:color="auto"/>
              <w:left w:val="single" w:sz="4" w:space="0" w:color="auto"/>
              <w:bottom w:val="single" w:sz="4" w:space="0" w:color="auto"/>
              <w:right w:val="single" w:sz="4" w:space="0" w:color="auto"/>
            </w:tcBorders>
            <w:shd w:val="clear" w:color="auto" w:fill="auto"/>
            <w:vAlign w:val="bottom"/>
          </w:tcPr>
          <w:p w14:paraId="66DC0EAC" w14:textId="11EAFCB5" w:rsidR="00CC0937" w:rsidRPr="00DC7E1E" w:rsidRDefault="00CC0937" w:rsidP="00CC0937">
            <w:pPr>
              <w:tabs>
                <w:tab w:val="left" w:pos="0"/>
              </w:tabs>
              <w:spacing w:after="0" w:line="240" w:lineRule="auto"/>
              <w:jc w:val="center"/>
              <w:rPr>
                <w:rFonts w:ascii="Times New Roman" w:eastAsia="Times New Roman" w:hAnsi="Times New Roman"/>
                <w:b/>
                <w:sz w:val="16"/>
                <w:szCs w:val="16"/>
                <w:lang w:eastAsia="ru-RU"/>
              </w:rPr>
            </w:pPr>
            <w:r w:rsidRPr="00DC7E1E">
              <w:rPr>
                <w:rFonts w:ascii="Times New Roman" w:eastAsia="Times New Roman" w:hAnsi="Times New Roman"/>
                <w:b/>
                <w:sz w:val="16"/>
                <w:szCs w:val="16"/>
                <w:lang w:eastAsia="ru-RU"/>
              </w:rPr>
              <w:t>0</w:t>
            </w:r>
          </w:p>
        </w:tc>
        <w:tc>
          <w:tcPr>
            <w:tcW w:w="515" w:type="dxa"/>
            <w:tcBorders>
              <w:top w:val="single" w:sz="4" w:space="0" w:color="auto"/>
              <w:left w:val="single" w:sz="4" w:space="0" w:color="auto"/>
              <w:bottom w:val="single" w:sz="4" w:space="0" w:color="auto"/>
              <w:right w:val="single" w:sz="4" w:space="0" w:color="auto"/>
            </w:tcBorders>
            <w:shd w:val="clear" w:color="auto" w:fill="auto"/>
            <w:vAlign w:val="bottom"/>
          </w:tcPr>
          <w:p w14:paraId="232BCCCE" w14:textId="7EED6705" w:rsidR="00CC0937" w:rsidRPr="00DC7E1E" w:rsidRDefault="00CC0937" w:rsidP="00CC0937">
            <w:pPr>
              <w:tabs>
                <w:tab w:val="left" w:pos="0"/>
              </w:tabs>
              <w:spacing w:after="0" w:line="240" w:lineRule="auto"/>
              <w:jc w:val="center"/>
              <w:rPr>
                <w:rFonts w:ascii="Times New Roman" w:eastAsia="Times New Roman" w:hAnsi="Times New Roman"/>
                <w:b/>
                <w:sz w:val="16"/>
                <w:szCs w:val="16"/>
                <w:lang w:eastAsia="ru-RU"/>
              </w:rPr>
            </w:pPr>
            <w:r w:rsidRPr="00DC7E1E">
              <w:rPr>
                <w:rFonts w:ascii="Times New Roman" w:eastAsia="Times New Roman" w:hAnsi="Times New Roman"/>
                <w:b/>
                <w:sz w:val="16"/>
                <w:szCs w:val="16"/>
                <w:lang w:eastAsia="ru-RU"/>
              </w:rPr>
              <w:t>0</w:t>
            </w:r>
          </w:p>
        </w:tc>
      </w:tr>
      <w:tr w:rsidR="00CC0937" w:rsidRPr="00D53A02" w14:paraId="0949C538" w14:textId="77777777" w:rsidTr="00DC7E1E">
        <w:trPr>
          <w:gridAfter w:val="1"/>
          <w:wAfter w:w="16" w:type="dxa"/>
          <w:trHeight w:val="144"/>
        </w:trPr>
        <w:tc>
          <w:tcPr>
            <w:tcW w:w="390" w:type="dxa"/>
            <w:vAlign w:val="center"/>
          </w:tcPr>
          <w:p w14:paraId="49FB6F5B" w14:textId="7C748643" w:rsidR="00CC0937" w:rsidRPr="00DC7E1E" w:rsidRDefault="00CC0937" w:rsidP="00CC0937">
            <w:pPr>
              <w:tabs>
                <w:tab w:val="left" w:pos="0"/>
              </w:tabs>
              <w:spacing w:after="0" w:line="240" w:lineRule="auto"/>
              <w:jc w:val="center"/>
              <w:rPr>
                <w:rFonts w:ascii="Times New Roman" w:eastAsia="Times New Roman" w:hAnsi="Times New Roman"/>
                <w:sz w:val="16"/>
                <w:szCs w:val="16"/>
                <w:lang w:eastAsia="ru-RU"/>
              </w:rPr>
            </w:pPr>
            <w:r w:rsidRPr="00DC7E1E">
              <w:rPr>
                <w:rFonts w:ascii="Times New Roman" w:eastAsia="Times New Roman" w:hAnsi="Times New Roman"/>
                <w:sz w:val="16"/>
                <w:szCs w:val="16"/>
                <w:lang w:eastAsia="ru-RU"/>
              </w:rPr>
              <w:t>27</w:t>
            </w:r>
          </w:p>
        </w:tc>
        <w:tc>
          <w:tcPr>
            <w:tcW w:w="2015" w:type="dxa"/>
            <w:gridSpan w:val="2"/>
            <w:vAlign w:val="center"/>
          </w:tcPr>
          <w:p w14:paraId="62CB77A6" w14:textId="500997E2" w:rsidR="00CC0937" w:rsidRPr="00DC7E1E" w:rsidRDefault="00CC0937" w:rsidP="00CC0937">
            <w:pPr>
              <w:tabs>
                <w:tab w:val="left" w:pos="0"/>
              </w:tabs>
              <w:spacing w:after="0" w:line="240" w:lineRule="auto"/>
              <w:jc w:val="center"/>
              <w:rPr>
                <w:rFonts w:ascii="Times New Roman" w:eastAsia="Times New Roman" w:hAnsi="Times New Roman"/>
                <w:sz w:val="16"/>
                <w:szCs w:val="16"/>
                <w:lang w:eastAsia="ru-RU"/>
              </w:rPr>
            </w:pPr>
            <w:r w:rsidRPr="00DC7E1E">
              <w:rPr>
                <w:rFonts w:ascii="Times New Roman" w:eastAsia="Times New Roman" w:hAnsi="Times New Roman"/>
                <w:sz w:val="16"/>
                <w:szCs w:val="16"/>
                <w:lang w:eastAsia="ru-RU"/>
              </w:rPr>
              <w:t>Капитальный ремонт теплотрассы 1,72 км в 2-х трубном исчислении металлических тепловых сетей на трубу в ППМУ изоляции</w:t>
            </w:r>
          </w:p>
        </w:tc>
        <w:tc>
          <w:tcPr>
            <w:tcW w:w="851" w:type="dxa"/>
            <w:tcBorders>
              <w:top w:val="single" w:sz="4" w:space="0" w:color="auto"/>
              <w:left w:val="nil"/>
              <w:bottom w:val="single" w:sz="4" w:space="0" w:color="auto"/>
              <w:right w:val="single" w:sz="4" w:space="0" w:color="auto"/>
            </w:tcBorders>
            <w:shd w:val="clear" w:color="auto" w:fill="auto"/>
            <w:vAlign w:val="bottom"/>
          </w:tcPr>
          <w:p w14:paraId="4DEBE015" w14:textId="658E85CB" w:rsidR="00CC0937" w:rsidRPr="00DC7E1E" w:rsidRDefault="00CC0937" w:rsidP="00CC0937">
            <w:pPr>
              <w:tabs>
                <w:tab w:val="left" w:pos="0"/>
              </w:tabs>
              <w:spacing w:after="0" w:line="240" w:lineRule="auto"/>
              <w:jc w:val="center"/>
              <w:rPr>
                <w:rFonts w:ascii="Times New Roman" w:eastAsia="Times New Roman" w:hAnsi="Times New Roman"/>
                <w:sz w:val="16"/>
                <w:szCs w:val="16"/>
                <w:lang w:eastAsia="ru-RU"/>
              </w:rPr>
            </w:pPr>
            <w:r w:rsidRPr="00DC7E1E">
              <w:rPr>
                <w:rFonts w:ascii="Times New Roman" w:eastAsia="Times New Roman" w:hAnsi="Times New Roman"/>
                <w:sz w:val="16"/>
                <w:szCs w:val="16"/>
                <w:lang w:eastAsia="ru-RU"/>
              </w:rPr>
              <w:t>27004,3</w:t>
            </w:r>
          </w:p>
        </w:tc>
        <w:tc>
          <w:tcPr>
            <w:tcW w:w="685" w:type="dxa"/>
            <w:tcBorders>
              <w:top w:val="single" w:sz="4" w:space="0" w:color="auto"/>
              <w:left w:val="single" w:sz="4" w:space="0" w:color="auto"/>
              <w:bottom w:val="single" w:sz="4" w:space="0" w:color="auto"/>
              <w:right w:val="single" w:sz="4" w:space="0" w:color="auto"/>
            </w:tcBorders>
            <w:shd w:val="clear" w:color="auto" w:fill="auto"/>
            <w:vAlign w:val="bottom"/>
          </w:tcPr>
          <w:p w14:paraId="6D00604A" w14:textId="77777777" w:rsidR="00CC0937" w:rsidRPr="00DC7E1E"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59" w:type="dxa"/>
            <w:tcBorders>
              <w:top w:val="single" w:sz="4" w:space="0" w:color="auto"/>
              <w:left w:val="single" w:sz="4" w:space="0" w:color="auto"/>
              <w:bottom w:val="single" w:sz="4" w:space="0" w:color="auto"/>
              <w:right w:val="single" w:sz="4" w:space="0" w:color="auto"/>
            </w:tcBorders>
            <w:shd w:val="clear" w:color="auto" w:fill="auto"/>
            <w:vAlign w:val="bottom"/>
          </w:tcPr>
          <w:p w14:paraId="427AEED8" w14:textId="77777777" w:rsidR="00CC0937" w:rsidRPr="00DC7E1E"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14:paraId="0129A6F8" w14:textId="77777777" w:rsidR="00CC0937" w:rsidRPr="00DC7E1E"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98" w:type="dxa"/>
            <w:tcBorders>
              <w:top w:val="single" w:sz="4" w:space="0" w:color="auto"/>
              <w:left w:val="single" w:sz="4" w:space="0" w:color="auto"/>
              <w:bottom w:val="single" w:sz="4" w:space="0" w:color="auto"/>
              <w:right w:val="single" w:sz="4" w:space="0" w:color="auto"/>
            </w:tcBorders>
            <w:shd w:val="clear" w:color="auto" w:fill="auto"/>
            <w:vAlign w:val="bottom"/>
          </w:tcPr>
          <w:p w14:paraId="35F72B0C" w14:textId="77777777" w:rsidR="00CC0937" w:rsidRPr="00DC7E1E"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740" w:type="dxa"/>
            <w:tcBorders>
              <w:top w:val="single" w:sz="4" w:space="0" w:color="auto"/>
              <w:left w:val="single" w:sz="4" w:space="0" w:color="auto"/>
              <w:bottom w:val="single" w:sz="4" w:space="0" w:color="auto"/>
              <w:right w:val="single" w:sz="4" w:space="0" w:color="auto"/>
            </w:tcBorders>
            <w:shd w:val="clear" w:color="auto" w:fill="auto"/>
            <w:vAlign w:val="bottom"/>
          </w:tcPr>
          <w:p w14:paraId="663B329E" w14:textId="77777777" w:rsidR="00CC0937" w:rsidRPr="00DC7E1E"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bottom"/>
          </w:tcPr>
          <w:p w14:paraId="0811B2BD" w14:textId="77777777" w:rsidR="00CC0937" w:rsidRPr="00DC7E1E"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655" w:type="dxa"/>
            <w:tcBorders>
              <w:top w:val="single" w:sz="4" w:space="0" w:color="auto"/>
              <w:left w:val="single" w:sz="4" w:space="0" w:color="auto"/>
              <w:bottom w:val="single" w:sz="4" w:space="0" w:color="auto"/>
              <w:right w:val="single" w:sz="4" w:space="0" w:color="auto"/>
            </w:tcBorders>
            <w:shd w:val="clear" w:color="auto" w:fill="auto"/>
            <w:vAlign w:val="bottom"/>
          </w:tcPr>
          <w:p w14:paraId="2A02C03F" w14:textId="77777777" w:rsidR="00CC0937" w:rsidRPr="00DC7E1E"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14:paraId="46960495" w14:textId="75B5DAC6" w:rsidR="00CC0937" w:rsidRPr="00DC7E1E" w:rsidRDefault="00CC0937" w:rsidP="00CC0937">
            <w:pPr>
              <w:tabs>
                <w:tab w:val="left" w:pos="0"/>
              </w:tabs>
              <w:spacing w:after="0" w:line="240" w:lineRule="auto"/>
              <w:jc w:val="center"/>
              <w:rPr>
                <w:rFonts w:ascii="Times New Roman" w:eastAsia="Times New Roman" w:hAnsi="Times New Roman"/>
                <w:sz w:val="16"/>
                <w:szCs w:val="16"/>
                <w:lang w:eastAsia="ru-RU"/>
              </w:rPr>
            </w:pPr>
            <w:r w:rsidRPr="00DC7E1E">
              <w:rPr>
                <w:rFonts w:ascii="Times New Roman" w:eastAsia="Times New Roman" w:hAnsi="Times New Roman"/>
                <w:sz w:val="16"/>
                <w:szCs w:val="16"/>
                <w:lang w:eastAsia="ru-RU"/>
              </w:rPr>
              <w:t>27004,3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14:paraId="043A9DDA" w14:textId="77777777" w:rsidR="00CC0937" w:rsidRPr="00DC7E1E"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14:paraId="57C65FE1" w14:textId="77777777" w:rsidR="00CC0937" w:rsidRPr="00DC7E1E"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655" w:type="dxa"/>
            <w:tcBorders>
              <w:top w:val="single" w:sz="4" w:space="0" w:color="auto"/>
              <w:left w:val="single" w:sz="4" w:space="0" w:color="auto"/>
              <w:bottom w:val="single" w:sz="4" w:space="0" w:color="auto"/>
              <w:right w:val="single" w:sz="4" w:space="0" w:color="auto"/>
            </w:tcBorders>
            <w:shd w:val="clear" w:color="auto" w:fill="auto"/>
            <w:vAlign w:val="bottom"/>
          </w:tcPr>
          <w:p w14:paraId="7059109A" w14:textId="77777777" w:rsidR="00CC0937" w:rsidRPr="00DC7E1E"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14:paraId="23DEEA4B" w14:textId="77777777" w:rsidR="00CC0937" w:rsidRPr="00DC7E1E"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14:paraId="39CF0CF3" w14:textId="77777777" w:rsidR="00CC0937" w:rsidRPr="00DC7E1E"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14:paraId="5730879D" w14:textId="77777777" w:rsidR="00CC0937" w:rsidRPr="00DC7E1E"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14:paraId="7BCF7ADB" w14:textId="77777777" w:rsidR="00CC0937" w:rsidRPr="00DC7E1E"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14:paraId="61A9282E" w14:textId="77777777" w:rsidR="00CC0937" w:rsidRPr="00DC7E1E"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14:paraId="31775A08" w14:textId="77777777" w:rsidR="00CC0937" w:rsidRPr="00DC7E1E"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14:paraId="4AC5BF45" w14:textId="77777777" w:rsidR="00CC0937" w:rsidRPr="00DC7E1E"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39" w:type="dxa"/>
            <w:tcBorders>
              <w:top w:val="single" w:sz="4" w:space="0" w:color="auto"/>
              <w:left w:val="single" w:sz="4" w:space="0" w:color="auto"/>
              <w:bottom w:val="single" w:sz="4" w:space="0" w:color="auto"/>
              <w:right w:val="single" w:sz="4" w:space="0" w:color="auto"/>
            </w:tcBorders>
            <w:shd w:val="clear" w:color="auto" w:fill="auto"/>
            <w:vAlign w:val="bottom"/>
          </w:tcPr>
          <w:p w14:paraId="1F479628" w14:textId="77777777" w:rsidR="00CC0937" w:rsidRPr="00DC7E1E"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10" w:type="dxa"/>
            <w:tcBorders>
              <w:top w:val="single" w:sz="4" w:space="0" w:color="auto"/>
              <w:left w:val="single" w:sz="4" w:space="0" w:color="auto"/>
              <w:bottom w:val="single" w:sz="4" w:space="0" w:color="auto"/>
              <w:right w:val="single" w:sz="4" w:space="0" w:color="auto"/>
            </w:tcBorders>
            <w:shd w:val="clear" w:color="auto" w:fill="auto"/>
            <w:vAlign w:val="bottom"/>
          </w:tcPr>
          <w:p w14:paraId="18583913" w14:textId="77777777" w:rsidR="00CC0937" w:rsidRPr="00DC7E1E"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15" w:type="dxa"/>
            <w:tcBorders>
              <w:top w:val="single" w:sz="4" w:space="0" w:color="auto"/>
              <w:left w:val="single" w:sz="4" w:space="0" w:color="auto"/>
              <w:bottom w:val="single" w:sz="4" w:space="0" w:color="auto"/>
              <w:right w:val="single" w:sz="4" w:space="0" w:color="auto"/>
            </w:tcBorders>
            <w:shd w:val="clear" w:color="auto" w:fill="auto"/>
            <w:vAlign w:val="bottom"/>
          </w:tcPr>
          <w:p w14:paraId="0B925EC1" w14:textId="77777777" w:rsidR="00CC0937" w:rsidRPr="00DC7E1E" w:rsidRDefault="00CC0937" w:rsidP="00CC0937">
            <w:pPr>
              <w:tabs>
                <w:tab w:val="left" w:pos="0"/>
              </w:tabs>
              <w:spacing w:after="0" w:line="240" w:lineRule="auto"/>
              <w:jc w:val="center"/>
              <w:rPr>
                <w:rFonts w:ascii="Times New Roman" w:eastAsia="Times New Roman" w:hAnsi="Times New Roman"/>
                <w:sz w:val="16"/>
                <w:szCs w:val="16"/>
                <w:lang w:eastAsia="ru-RU"/>
              </w:rPr>
            </w:pPr>
          </w:p>
        </w:tc>
      </w:tr>
      <w:tr w:rsidR="00CC0937" w:rsidRPr="00D53A02" w14:paraId="2290C62F" w14:textId="77777777" w:rsidTr="00DC7E1E">
        <w:trPr>
          <w:gridAfter w:val="1"/>
          <w:wAfter w:w="16" w:type="dxa"/>
          <w:trHeight w:val="144"/>
        </w:trPr>
        <w:tc>
          <w:tcPr>
            <w:tcW w:w="2405" w:type="dxa"/>
            <w:gridSpan w:val="3"/>
            <w:vAlign w:val="center"/>
          </w:tcPr>
          <w:p w14:paraId="4ED6A585" w14:textId="67535C13" w:rsidR="00CC0937" w:rsidRPr="00D53A02" w:rsidRDefault="00CC0937" w:rsidP="00CC0937">
            <w:pPr>
              <w:tabs>
                <w:tab w:val="left" w:pos="0"/>
              </w:tabs>
              <w:spacing w:after="0" w:line="240" w:lineRule="auto"/>
              <w:jc w:val="center"/>
              <w:rPr>
                <w:rFonts w:ascii="Times New Roman" w:eastAsia="Times New Roman" w:hAnsi="Times New Roman"/>
                <w:b/>
                <w:sz w:val="16"/>
                <w:szCs w:val="16"/>
                <w:lang w:eastAsia="ru-RU"/>
              </w:rPr>
            </w:pPr>
            <w:r w:rsidRPr="00DC7E1E">
              <w:rPr>
                <w:rFonts w:ascii="Times New Roman" w:eastAsia="Times New Roman" w:hAnsi="Times New Roman"/>
                <w:b/>
                <w:sz w:val="16"/>
                <w:szCs w:val="16"/>
                <w:lang w:eastAsia="ru-RU"/>
              </w:rPr>
              <w:t>Итого по ГБУ СРЦИ «Красный Яр»</w:t>
            </w:r>
          </w:p>
        </w:tc>
        <w:tc>
          <w:tcPr>
            <w:tcW w:w="851" w:type="dxa"/>
            <w:tcBorders>
              <w:top w:val="single" w:sz="4" w:space="0" w:color="auto"/>
              <w:left w:val="nil"/>
              <w:bottom w:val="single" w:sz="4" w:space="0" w:color="auto"/>
              <w:right w:val="single" w:sz="4" w:space="0" w:color="auto"/>
            </w:tcBorders>
            <w:shd w:val="clear" w:color="auto" w:fill="auto"/>
            <w:vAlign w:val="bottom"/>
          </w:tcPr>
          <w:p w14:paraId="1B98B723" w14:textId="66FF8FDE" w:rsidR="00CC0937" w:rsidRPr="00DC7E1E" w:rsidRDefault="00CC0937" w:rsidP="00CC0937">
            <w:pPr>
              <w:tabs>
                <w:tab w:val="left" w:pos="0"/>
              </w:tabs>
              <w:spacing w:after="0" w:line="240" w:lineRule="auto"/>
              <w:jc w:val="center"/>
              <w:rPr>
                <w:rFonts w:ascii="Times New Roman" w:eastAsia="Times New Roman" w:hAnsi="Times New Roman"/>
                <w:b/>
                <w:sz w:val="16"/>
                <w:szCs w:val="16"/>
                <w:lang w:eastAsia="ru-RU"/>
              </w:rPr>
            </w:pPr>
            <w:r w:rsidRPr="00DC7E1E">
              <w:rPr>
                <w:rFonts w:ascii="Times New Roman" w:eastAsia="Times New Roman" w:hAnsi="Times New Roman"/>
                <w:b/>
                <w:sz w:val="16"/>
                <w:szCs w:val="16"/>
                <w:lang w:eastAsia="ru-RU"/>
              </w:rPr>
              <w:t>27004,3</w:t>
            </w:r>
          </w:p>
        </w:tc>
        <w:tc>
          <w:tcPr>
            <w:tcW w:w="685" w:type="dxa"/>
            <w:tcBorders>
              <w:top w:val="single" w:sz="4" w:space="0" w:color="auto"/>
              <w:left w:val="single" w:sz="4" w:space="0" w:color="auto"/>
              <w:bottom w:val="single" w:sz="4" w:space="0" w:color="auto"/>
              <w:right w:val="single" w:sz="4" w:space="0" w:color="auto"/>
            </w:tcBorders>
            <w:shd w:val="clear" w:color="auto" w:fill="auto"/>
            <w:vAlign w:val="bottom"/>
          </w:tcPr>
          <w:p w14:paraId="4CB668B2" w14:textId="77777777" w:rsidR="00CC0937" w:rsidRPr="00DC7E1E" w:rsidRDefault="00CC0937" w:rsidP="00CC0937">
            <w:pPr>
              <w:tabs>
                <w:tab w:val="left" w:pos="0"/>
              </w:tabs>
              <w:spacing w:after="0" w:line="240" w:lineRule="auto"/>
              <w:jc w:val="center"/>
              <w:rPr>
                <w:rFonts w:ascii="Times New Roman" w:eastAsia="Times New Roman" w:hAnsi="Times New Roman"/>
                <w:b/>
                <w:sz w:val="16"/>
                <w:szCs w:val="16"/>
                <w:lang w:eastAsia="ru-RU"/>
              </w:rPr>
            </w:pPr>
          </w:p>
        </w:tc>
        <w:tc>
          <w:tcPr>
            <w:tcW w:w="559" w:type="dxa"/>
            <w:tcBorders>
              <w:top w:val="single" w:sz="4" w:space="0" w:color="auto"/>
              <w:left w:val="single" w:sz="4" w:space="0" w:color="auto"/>
              <w:bottom w:val="single" w:sz="4" w:space="0" w:color="auto"/>
              <w:right w:val="single" w:sz="4" w:space="0" w:color="auto"/>
            </w:tcBorders>
            <w:shd w:val="clear" w:color="auto" w:fill="auto"/>
            <w:vAlign w:val="bottom"/>
          </w:tcPr>
          <w:p w14:paraId="0CDB4A3C" w14:textId="77777777" w:rsidR="00CC0937" w:rsidRPr="00DC7E1E" w:rsidRDefault="00CC0937" w:rsidP="00CC0937">
            <w:pPr>
              <w:tabs>
                <w:tab w:val="left" w:pos="0"/>
              </w:tabs>
              <w:spacing w:after="0" w:line="240" w:lineRule="auto"/>
              <w:jc w:val="center"/>
              <w:rPr>
                <w:rFonts w:ascii="Times New Roman" w:eastAsia="Times New Roman" w:hAnsi="Times New Roman"/>
                <w:b/>
                <w:sz w:val="16"/>
                <w:szCs w:val="16"/>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14:paraId="53BBA3E8" w14:textId="77777777" w:rsidR="00CC0937" w:rsidRPr="00DC7E1E" w:rsidRDefault="00CC0937" w:rsidP="00CC0937">
            <w:pPr>
              <w:tabs>
                <w:tab w:val="left" w:pos="0"/>
              </w:tabs>
              <w:spacing w:after="0" w:line="240" w:lineRule="auto"/>
              <w:jc w:val="center"/>
              <w:rPr>
                <w:rFonts w:ascii="Times New Roman" w:eastAsia="Times New Roman" w:hAnsi="Times New Roman"/>
                <w:b/>
                <w:sz w:val="16"/>
                <w:szCs w:val="16"/>
                <w:lang w:eastAsia="ru-RU"/>
              </w:rPr>
            </w:pPr>
          </w:p>
        </w:tc>
        <w:tc>
          <w:tcPr>
            <w:tcW w:w="598" w:type="dxa"/>
            <w:tcBorders>
              <w:top w:val="single" w:sz="4" w:space="0" w:color="auto"/>
              <w:left w:val="single" w:sz="4" w:space="0" w:color="auto"/>
              <w:bottom w:val="single" w:sz="4" w:space="0" w:color="auto"/>
              <w:right w:val="single" w:sz="4" w:space="0" w:color="auto"/>
            </w:tcBorders>
            <w:shd w:val="clear" w:color="auto" w:fill="auto"/>
            <w:vAlign w:val="bottom"/>
          </w:tcPr>
          <w:p w14:paraId="608BD964" w14:textId="77777777" w:rsidR="00CC0937" w:rsidRPr="00DC7E1E" w:rsidRDefault="00CC0937" w:rsidP="00CC0937">
            <w:pPr>
              <w:tabs>
                <w:tab w:val="left" w:pos="0"/>
              </w:tabs>
              <w:spacing w:after="0" w:line="240" w:lineRule="auto"/>
              <w:jc w:val="center"/>
              <w:rPr>
                <w:rFonts w:ascii="Times New Roman" w:eastAsia="Times New Roman" w:hAnsi="Times New Roman"/>
                <w:b/>
                <w:sz w:val="16"/>
                <w:szCs w:val="16"/>
                <w:lang w:eastAsia="ru-RU"/>
              </w:rPr>
            </w:pPr>
          </w:p>
        </w:tc>
        <w:tc>
          <w:tcPr>
            <w:tcW w:w="740" w:type="dxa"/>
            <w:tcBorders>
              <w:top w:val="single" w:sz="4" w:space="0" w:color="auto"/>
              <w:left w:val="single" w:sz="4" w:space="0" w:color="auto"/>
              <w:bottom w:val="single" w:sz="4" w:space="0" w:color="auto"/>
              <w:right w:val="single" w:sz="4" w:space="0" w:color="auto"/>
            </w:tcBorders>
            <w:shd w:val="clear" w:color="auto" w:fill="auto"/>
            <w:vAlign w:val="bottom"/>
          </w:tcPr>
          <w:p w14:paraId="701FB08F" w14:textId="77777777" w:rsidR="00CC0937" w:rsidRPr="00DC7E1E" w:rsidRDefault="00CC0937" w:rsidP="00CC0937">
            <w:pPr>
              <w:tabs>
                <w:tab w:val="left" w:pos="0"/>
              </w:tabs>
              <w:spacing w:after="0" w:line="240" w:lineRule="auto"/>
              <w:jc w:val="center"/>
              <w:rPr>
                <w:rFonts w:ascii="Times New Roman" w:eastAsia="Times New Roman" w:hAnsi="Times New Roman"/>
                <w:b/>
                <w:sz w:val="16"/>
                <w:szCs w:val="16"/>
                <w:lang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bottom"/>
          </w:tcPr>
          <w:p w14:paraId="0AC558FC" w14:textId="77777777" w:rsidR="00CC0937" w:rsidRPr="00DC7E1E" w:rsidRDefault="00CC0937" w:rsidP="00CC0937">
            <w:pPr>
              <w:tabs>
                <w:tab w:val="left" w:pos="0"/>
              </w:tabs>
              <w:spacing w:after="0" w:line="240" w:lineRule="auto"/>
              <w:jc w:val="center"/>
              <w:rPr>
                <w:rFonts w:ascii="Times New Roman" w:eastAsia="Times New Roman" w:hAnsi="Times New Roman"/>
                <w:b/>
                <w:sz w:val="16"/>
                <w:szCs w:val="16"/>
                <w:lang w:eastAsia="ru-RU"/>
              </w:rPr>
            </w:pPr>
          </w:p>
        </w:tc>
        <w:tc>
          <w:tcPr>
            <w:tcW w:w="655" w:type="dxa"/>
            <w:tcBorders>
              <w:top w:val="single" w:sz="4" w:space="0" w:color="auto"/>
              <w:left w:val="single" w:sz="4" w:space="0" w:color="auto"/>
              <w:bottom w:val="single" w:sz="4" w:space="0" w:color="auto"/>
              <w:right w:val="single" w:sz="4" w:space="0" w:color="auto"/>
            </w:tcBorders>
            <w:shd w:val="clear" w:color="auto" w:fill="auto"/>
            <w:vAlign w:val="bottom"/>
          </w:tcPr>
          <w:p w14:paraId="4FF378EA" w14:textId="77777777" w:rsidR="00CC0937" w:rsidRPr="00DC7E1E" w:rsidRDefault="00CC0937" w:rsidP="00CC0937">
            <w:pPr>
              <w:tabs>
                <w:tab w:val="left" w:pos="0"/>
              </w:tabs>
              <w:spacing w:after="0" w:line="240" w:lineRule="auto"/>
              <w:jc w:val="center"/>
              <w:rPr>
                <w:rFonts w:ascii="Times New Roman" w:eastAsia="Times New Roman" w:hAnsi="Times New Roman"/>
                <w:b/>
                <w:sz w:val="16"/>
                <w:szCs w:val="16"/>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14:paraId="4A7279C8" w14:textId="753F2E7B" w:rsidR="00CC0937" w:rsidRPr="00DC7E1E" w:rsidRDefault="00CC0937" w:rsidP="00CC0937">
            <w:pPr>
              <w:tabs>
                <w:tab w:val="left" w:pos="0"/>
              </w:tabs>
              <w:spacing w:after="0" w:line="240" w:lineRule="auto"/>
              <w:jc w:val="center"/>
              <w:rPr>
                <w:rFonts w:ascii="Times New Roman" w:eastAsia="Times New Roman" w:hAnsi="Times New Roman"/>
                <w:b/>
                <w:sz w:val="16"/>
                <w:szCs w:val="16"/>
                <w:lang w:eastAsia="ru-RU"/>
              </w:rPr>
            </w:pPr>
            <w:r w:rsidRPr="00DC7E1E">
              <w:rPr>
                <w:rFonts w:ascii="Times New Roman" w:eastAsia="Times New Roman" w:hAnsi="Times New Roman"/>
                <w:b/>
                <w:sz w:val="16"/>
                <w:szCs w:val="16"/>
                <w:lang w:eastAsia="ru-RU"/>
              </w:rPr>
              <w:t>27004,3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14:paraId="24B6C027" w14:textId="77777777" w:rsidR="00CC0937" w:rsidRPr="00DC7E1E" w:rsidRDefault="00CC0937" w:rsidP="00CC0937">
            <w:pPr>
              <w:tabs>
                <w:tab w:val="left" w:pos="0"/>
              </w:tabs>
              <w:spacing w:after="0" w:line="240" w:lineRule="auto"/>
              <w:jc w:val="center"/>
              <w:rPr>
                <w:rFonts w:ascii="Times New Roman" w:eastAsia="Times New Roman" w:hAnsi="Times New Roman"/>
                <w:b/>
                <w:sz w:val="16"/>
                <w:szCs w:val="16"/>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14:paraId="11F6717C" w14:textId="77777777" w:rsidR="00CC0937" w:rsidRPr="00DC7E1E" w:rsidRDefault="00CC0937" w:rsidP="00CC0937">
            <w:pPr>
              <w:tabs>
                <w:tab w:val="left" w:pos="0"/>
              </w:tabs>
              <w:spacing w:after="0" w:line="240" w:lineRule="auto"/>
              <w:jc w:val="center"/>
              <w:rPr>
                <w:rFonts w:ascii="Times New Roman" w:eastAsia="Times New Roman" w:hAnsi="Times New Roman"/>
                <w:b/>
                <w:sz w:val="16"/>
                <w:szCs w:val="16"/>
                <w:lang w:eastAsia="ru-RU"/>
              </w:rPr>
            </w:pPr>
          </w:p>
        </w:tc>
        <w:tc>
          <w:tcPr>
            <w:tcW w:w="655" w:type="dxa"/>
            <w:tcBorders>
              <w:top w:val="single" w:sz="4" w:space="0" w:color="auto"/>
              <w:left w:val="single" w:sz="4" w:space="0" w:color="auto"/>
              <w:bottom w:val="single" w:sz="4" w:space="0" w:color="auto"/>
              <w:right w:val="single" w:sz="4" w:space="0" w:color="auto"/>
            </w:tcBorders>
            <w:shd w:val="clear" w:color="auto" w:fill="auto"/>
            <w:vAlign w:val="bottom"/>
          </w:tcPr>
          <w:p w14:paraId="366C694E" w14:textId="77777777" w:rsidR="00CC0937" w:rsidRPr="00DC7E1E" w:rsidRDefault="00CC0937" w:rsidP="00CC0937">
            <w:pPr>
              <w:tabs>
                <w:tab w:val="left" w:pos="0"/>
              </w:tabs>
              <w:spacing w:after="0" w:line="240" w:lineRule="auto"/>
              <w:jc w:val="center"/>
              <w:rPr>
                <w:rFonts w:ascii="Times New Roman" w:eastAsia="Times New Roman" w:hAnsi="Times New Roman"/>
                <w:b/>
                <w:sz w:val="16"/>
                <w:szCs w:val="16"/>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14:paraId="7810A535" w14:textId="77777777" w:rsidR="00CC0937" w:rsidRPr="00DC7E1E" w:rsidRDefault="00CC0937" w:rsidP="00CC0937">
            <w:pPr>
              <w:tabs>
                <w:tab w:val="left" w:pos="0"/>
              </w:tabs>
              <w:spacing w:after="0" w:line="240" w:lineRule="auto"/>
              <w:jc w:val="center"/>
              <w:rPr>
                <w:rFonts w:ascii="Times New Roman" w:eastAsia="Times New Roman" w:hAnsi="Times New Roman"/>
                <w:b/>
                <w:sz w:val="16"/>
                <w:szCs w:val="16"/>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14:paraId="319ED439" w14:textId="77777777" w:rsidR="00CC0937" w:rsidRPr="00DC7E1E" w:rsidRDefault="00CC0937" w:rsidP="00CC0937">
            <w:pPr>
              <w:tabs>
                <w:tab w:val="left" w:pos="0"/>
              </w:tabs>
              <w:spacing w:after="0" w:line="240" w:lineRule="auto"/>
              <w:jc w:val="center"/>
              <w:rPr>
                <w:rFonts w:ascii="Times New Roman" w:eastAsia="Times New Roman" w:hAnsi="Times New Roman"/>
                <w:b/>
                <w:sz w:val="16"/>
                <w:szCs w:val="16"/>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14:paraId="35404CD3" w14:textId="77777777" w:rsidR="00CC0937" w:rsidRPr="00DC7E1E" w:rsidRDefault="00CC0937" w:rsidP="00CC0937">
            <w:pPr>
              <w:tabs>
                <w:tab w:val="left" w:pos="0"/>
              </w:tabs>
              <w:spacing w:after="0" w:line="240" w:lineRule="auto"/>
              <w:jc w:val="center"/>
              <w:rPr>
                <w:rFonts w:ascii="Times New Roman" w:eastAsia="Times New Roman" w:hAnsi="Times New Roman"/>
                <w:b/>
                <w:sz w:val="16"/>
                <w:szCs w:val="16"/>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14:paraId="7ED00461" w14:textId="77777777" w:rsidR="00CC0937" w:rsidRPr="00DC7E1E" w:rsidRDefault="00CC0937" w:rsidP="00CC0937">
            <w:pPr>
              <w:tabs>
                <w:tab w:val="left" w:pos="0"/>
              </w:tabs>
              <w:spacing w:after="0" w:line="240" w:lineRule="auto"/>
              <w:jc w:val="center"/>
              <w:rPr>
                <w:rFonts w:ascii="Times New Roman" w:eastAsia="Times New Roman" w:hAnsi="Times New Roman"/>
                <w:b/>
                <w:sz w:val="16"/>
                <w:szCs w:val="16"/>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14:paraId="0D44F341" w14:textId="77777777" w:rsidR="00CC0937" w:rsidRPr="00DC7E1E" w:rsidRDefault="00CC0937" w:rsidP="00CC0937">
            <w:pPr>
              <w:tabs>
                <w:tab w:val="left" w:pos="0"/>
              </w:tabs>
              <w:spacing w:after="0" w:line="240" w:lineRule="auto"/>
              <w:jc w:val="center"/>
              <w:rPr>
                <w:rFonts w:ascii="Times New Roman" w:eastAsia="Times New Roman" w:hAnsi="Times New Roman"/>
                <w:b/>
                <w:sz w:val="16"/>
                <w:szCs w:val="16"/>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14:paraId="2934BB63" w14:textId="77777777" w:rsidR="00CC0937" w:rsidRPr="00DC7E1E" w:rsidRDefault="00CC0937" w:rsidP="00CC0937">
            <w:pPr>
              <w:tabs>
                <w:tab w:val="left" w:pos="0"/>
              </w:tabs>
              <w:spacing w:after="0" w:line="240" w:lineRule="auto"/>
              <w:jc w:val="center"/>
              <w:rPr>
                <w:rFonts w:ascii="Times New Roman" w:eastAsia="Times New Roman" w:hAnsi="Times New Roman"/>
                <w:b/>
                <w:sz w:val="16"/>
                <w:szCs w:val="16"/>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14:paraId="67059656" w14:textId="77777777" w:rsidR="00CC0937" w:rsidRPr="00DC7E1E" w:rsidRDefault="00CC0937" w:rsidP="00CC0937">
            <w:pPr>
              <w:tabs>
                <w:tab w:val="left" w:pos="0"/>
              </w:tabs>
              <w:spacing w:after="0" w:line="240" w:lineRule="auto"/>
              <w:jc w:val="center"/>
              <w:rPr>
                <w:rFonts w:ascii="Times New Roman" w:eastAsia="Times New Roman" w:hAnsi="Times New Roman"/>
                <w:b/>
                <w:sz w:val="16"/>
                <w:szCs w:val="16"/>
                <w:lang w:eastAsia="ru-RU"/>
              </w:rPr>
            </w:pPr>
          </w:p>
        </w:tc>
        <w:tc>
          <w:tcPr>
            <w:tcW w:w="539" w:type="dxa"/>
            <w:tcBorders>
              <w:top w:val="single" w:sz="4" w:space="0" w:color="auto"/>
              <w:left w:val="single" w:sz="4" w:space="0" w:color="auto"/>
              <w:bottom w:val="single" w:sz="4" w:space="0" w:color="auto"/>
              <w:right w:val="single" w:sz="4" w:space="0" w:color="auto"/>
            </w:tcBorders>
            <w:shd w:val="clear" w:color="auto" w:fill="auto"/>
            <w:vAlign w:val="bottom"/>
          </w:tcPr>
          <w:p w14:paraId="5C65451F" w14:textId="77777777" w:rsidR="00CC0937" w:rsidRPr="00DC7E1E" w:rsidRDefault="00CC0937" w:rsidP="00CC0937">
            <w:pPr>
              <w:tabs>
                <w:tab w:val="left" w:pos="0"/>
              </w:tabs>
              <w:spacing w:after="0" w:line="240" w:lineRule="auto"/>
              <w:jc w:val="center"/>
              <w:rPr>
                <w:rFonts w:ascii="Times New Roman" w:eastAsia="Times New Roman" w:hAnsi="Times New Roman"/>
                <w:b/>
                <w:sz w:val="16"/>
                <w:szCs w:val="16"/>
                <w:lang w:eastAsia="ru-RU"/>
              </w:rPr>
            </w:pPr>
          </w:p>
        </w:tc>
        <w:tc>
          <w:tcPr>
            <w:tcW w:w="510" w:type="dxa"/>
            <w:tcBorders>
              <w:top w:val="single" w:sz="4" w:space="0" w:color="auto"/>
              <w:left w:val="single" w:sz="4" w:space="0" w:color="auto"/>
              <w:bottom w:val="single" w:sz="4" w:space="0" w:color="auto"/>
              <w:right w:val="single" w:sz="4" w:space="0" w:color="auto"/>
            </w:tcBorders>
            <w:shd w:val="clear" w:color="auto" w:fill="auto"/>
            <w:vAlign w:val="bottom"/>
          </w:tcPr>
          <w:p w14:paraId="341994F9" w14:textId="77777777" w:rsidR="00CC0937" w:rsidRPr="00DC7E1E" w:rsidRDefault="00CC0937" w:rsidP="00CC0937">
            <w:pPr>
              <w:tabs>
                <w:tab w:val="left" w:pos="0"/>
              </w:tabs>
              <w:spacing w:after="0" w:line="240" w:lineRule="auto"/>
              <w:jc w:val="center"/>
              <w:rPr>
                <w:rFonts w:ascii="Times New Roman" w:eastAsia="Times New Roman" w:hAnsi="Times New Roman"/>
                <w:b/>
                <w:sz w:val="16"/>
                <w:szCs w:val="16"/>
                <w:lang w:eastAsia="ru-RU"/>
              </w:rPr>
            </w:pPr>
          </w:p>
        </w:tc>
        <w:tc>
          <w:tcPr>
            <w:tcW w:w="515" w:type="dxa"/>
            <w:tcBorders>
              <w:top w:val="single" w:sz="4" w:space="0" w:color="auto"/>
              <w:left w:val="single" w:sz="4" w:space="0" w:color="auto"/>
              <w:bottom w:val="single" w:sz="4" w:space="0" w:color="auto"/>
              <w:right w:val="single" w:sz="4" w:space="0" w:color="auto"/>
            </w:tcBorders>
            <w:shd w:val="clear" w:color="auto" w:fill="auto"/>
            <w:vAlign w:val="bottom"/>
          </w:tcPr>
          <w:p w14:paraId="5474DEB6" w14:textId="77777777" w:rsidR="00CC0937" w:rsidRPr="00DC7E1E" w:rsidRDefault="00CC0937" w:rsidP="00CC0937">
            <w:pPr>
              <w:tabs>
                <w:tab w:val="left" w:pos="0"/>
              </w:tabs>
              <w:spacing w:after="0" w:line="240" w:lineRule="auto"/>
              <w:jc w:val="center"/>
              <w:rPr>
                <w:rFonts w:ascii="Times New Roman" w:eastAsia="Times New Roman" w:hAnsi="Times New Roman"/>
                <w:b/>
                <w:sz w:val="16"/>
                <w:szCs w:val="16"/>
                <w:lang w:eastAsia="ru-RU"/>
              </w:rPr>
            </w:pPr>
          </w:p>
        </w:tc>
      </w:tr>
      <w:tr w:rsidR="00CC0937" w:rsidRPr="00D53A02" w14:paraId="194A9EA8" w14:textId="77777777" w:rsidTr="00DC7E1E">
        <w:trPr>
          <w:gridAfter w:val="1"/>
          <w:wAfter w:w="16" w:type="dxa"/>
          <w:trHeight w:val="144"/>
        </w:trPr>
        <w:tc>
          <w:tcPr>
            <w:tcW w:w="2405" w:type="dxa"/>
            <w:gridSpan w:val="3"/>
            <w:vAlign w:val="center"/>
          </w:tcPr>
          <w:p w14:paraId="1A33123E" w14:textId="77777777" w:rsidR="00CC0937" w:rsidRPr="00D53A02" w:rsidRDefault="00CC0937" w:rsidP="00CC0937">
            <w:pPr>
              <w:tabs>
                <w:tab w:val="left" w:pos="0"/>
              </w:tabs>
              <w:spacing w:after="0" w:line="240" w:lineRule="auto"/>
              <w:jc w:val="center"/>
              <w:rPr>
                <w:rFonts w:ascii="Times New Roman" w:eastAsia="Times New Roman" w:hAnsi="Times New Roman"/>
                <w:b/>
                <w:sz w:val="16"/>
                <w:szCs w:val="16"/>
                <w:lang w:eastAsia="ru-RU"/>
              </w:rPr>
            </w:pPr>
            <w:r w:rsidRPr="00D53A02">
              <w:rPr>
                <w:rFonts w:ascii="Times New Roman" w:eastAsia="Times New Roman" w:hAnsi="Times New Roman"/>
                <w:b/>
                <w:sz w:val="16"/>
                <w:szCs w:val="16"/>
                <w:lang w:eastAsia="ru-RU"/>
              </w:rPr>
              <w:t>Всего объем финансовых затрат, в т. ч. по источникам их финансирования</w:t>
            </w:r>
          </w:p>
        </w:tc>
        <w:tc>
          <w:tcPr>
            <w:tcW w:w="851" w:type="dxa"/>
            <w:tcBorders>
              <w:top w:val="single" w:sz="4" w:space="0" w:color="auto"/>
              <w:left w:val="nil"/>
              <w:bottom w:val="single" w:sz="4" w:space="0" w:color="auto"/>
              <w:right w:val="single" w:sz="4" w:space="0" w:color="auto"/>
            </w:tcBorders>
            <w:shd w:val="clear" w:color="auto" w:fill="auto"/>
            <w:vAlign w:val="bottom"/>
          </w:tcPr>
          <w:p w14:paraId="344FA00D" w14:textId="39229749" w:rsidR="00CC0937" w:rsidRPr="00D53A02" w:rsidRDefault="00CC0937" w:rsidP="00CC0937">
            <w:pPr>
              <w:tabs>
                <w:tab w:val="left" w:pos="0"/>
              </w:tabs>
              <w:spacing w:after="0" w:line="240" w:lineRule="auto"/>
              <w:jc w:val="center"/>
              <w:rPr>
                <w:rFonts w:ascii="Times New Roman" w:eastAsia="Times New Roman" w:hAnsi="Times New Roman"/>
                <w:b/>
                <w:sz w:val="16"/>
                <w:szCs w:val="16"/>
                <w:lang w:eastAsia="ru-RU"/>
              </w:rPr>
            </w:pPr>
            <w:r w:rsidRPr="00DC7E1E">
              <w:rPr>
                <w:rFonts w:ascii="Times New Roman" w:eastAsia="Times New Roman" w:hAnsi="Times New Roman"/>
                <w:b/>
                <w:sz w:val="16"/>
                <w:szCs w:val="16"/>
                <w:lang w:eastAsia="ru-RU"/>
              </w:rPr>
              <w:t>47967,9</w:t>
            </w:r>
          </w:p>
        </w:tc>
        <w:tc>
          <w:tcPr>
            <w:tcW w:w="685" w:type="dxa"/>
            <w:tcBorders>
              <w:top w:val="single" w:sz="4" w:space="0" w:color="auto"/>
              <w:left w:val="single" w:sz="4" w:space="0" w:color="auto"/>
              <w:bottom w:val="single" w:sz="4" w:space="0" w:color="auto"/>
              <w:right w:val="single" w:sz="4" w:space="0" w:color="auto"/>
            </w:tcBorders>
            <w:shd w:val="clear" w:color="auto" w:fill="auto"/>
            <w:vAlign w:val="bottom"/>
          </w:tcPr>
          <w:p w14:paraId="6DBBF028" w14:textId="08D7722D" w:rsidR="00CC0937" w:rsidRPr="00D53A02" w:rsidRDefault="00CC0937" w:rsidP="00CC0937">
            <w:pPr>
              <w:tabs>
                <w:tab w:val="left" w:pos="0"/>
              </w:tabs>
              <w:spacing w:after="0" w:line="240" w:lineRule="auto"/>
              <w:jc w:val="center"/>
              <w:rPr>
                <w:rFonts w:ascii="Times New Roman" w:eastAsia="Times New Roman" w:hAnsi="Times New Roman"/>
                <w:b/>
                <w:sz w:val="16"/>
                <w:szCs w:val="16"/>
                <w:lang w:eastAsia="ru-RU"/>
              </w:rPr>
            </w:pPr>
            <w:r w:rsidRPr="00DC7E1E">
              <w:rPr>
                <w:rFonts w:ascii="Times New Roman" w:eastAsia="Times New Roman" w:hAnsi="Times New Roman"/>
                <w:b/>
                <w:sz w:val="16"/>
                <w:szCs w:val="16"/>
                <w:lang w:eastAsia="ru-RU"/>
              </w:rPr>
              <w:t>1490</w:t>
            </w:r>
          </w:p>
        </w:tc>
        <w:tc>
          <w:tcPr>
            <w:tcW w:w="559" w:type="dxa"/>
            <w:tcBorders>
              <w:top w:val="single" w:sz="4" w:space="0" w:color="auto"/>
              <w:left w:val="single" w:sz="4" w:space="0" w:color="auto"/>
              <w:bottom w:val="single" w:sz="4" w:space="0" w:color="auto"/>
              <w:right w:val="single" w:sz="4" w:space="0" w:color="auto"/>
            </w:tcBorders>
            <w:shd w:val="clear" w:color="auto" w:fill="auto"/>
            <w:vAlign w:val="bottom"/>
          </w:tcPr>
          <w:p w14:paraId="5DF91BC6" w14:textId="628E7CBC" w:rsidR="00CC0937" w:rsidRPr="00D53A02" w:rsidRDefault="00CC0937" w:rsidP="00CC0937">
            <w:pPr>
              <w:tabs>
                <w:tab w:val="left" w:pos="0"/>
              </w:tabs>
              <w:spacing w:after="0" w:line="240" w:lineRule="auto"/>
              <w:jc w:val="center"/>
              <w:rPr>
                <w:rFonts w:ascii="Times New Roman" w:eastAsia="Times New Roman" w:hAnsi="Times New Roman"/>
                <w:b/>
                <w:sz w:val="16"/>
                <w:szCs w:val="16"/>
                <w:lang w:eastAsia="ru-RU"/>
              </w:rPr>
            </w:pPr>
            <w:r w:rsidRPr="00DC7E1E">
              <w:rPr>
                <w:rFonts w:ascii="Times New Roman" w:eastAsia="Times New Roman" w:hAnsi="Times New Roman"/>
                <w:b/>
                <w:sz w:val="16"/>
                <w:szCs w:val="16"/>
                <w:lang w:eastAsia="ru-RU"/>
              </w:rPr>
              <w:t>1200,6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14:paraId="38AB74D7" w14:textId="2C1CA2C7" w:rsidR="00CC0937" w:rsidRPr="00D53A02" w:rsidRDefault="00CC0937" w:rsidP="00CC0937">
            <w:pPr>
              <w:tabs>
                <w:tab w:val="left" w:pos="0"/>
              </w:tabs>
              <w:spacing w:after="0" w:line="240" w:lineRule="auto"/>
              <w:jc w:val="center"/>
              <w:rPr>
                <w:rFonts w:ascii="Times New Roman" w:eastAsia="Times New Roman" w:hAnsi="Times New Roman"/>
                <w:b/>
                <w:sz w:val="16"/>
                <w:szCs w:val="16"/>
                <w:lang w:eastAsia="ru-RU"/>
              </w:rPr>
            </w:pPr>
            <w:r w:rsidRPr="00DC7E1E">
              <w:rPr>
                <w:rFonts w:ascii="Times New Roman" w:eastAsia="Times New Roman" w:hAnsi="Times New Roman"/>
                <w:b/>
                <w:sz w:val="16"/>
                <w:szCs w:val="16"/>
                <w:lang w:eastAsia="ru-RU"/>
              </w:rPr>
              <w:t>300</w:t>
            </w:r>
          </w:p>
        </w:tc>
        <w:tc>
          <w:tcPr>
            <w:tcW w:w="598" w:type="dxa"/>
            <w:tcBorders>
              <w:top w:val="single" w:sz="4" w:space="0" w:color="auto"/>
              <w:left w:val="single" w:sz="4" w:space="0" w:color="auto"/>
              <w:bottom w:val="single" w:sz="4" w:space="0" w:color="auto"/>
              <w:right w:val="single" w:sz="4" w:space="0" w:color="auto"/>
            </w:tcBorders>
            <w:shd w:val="clear" w:color="auto" w:fill="auto"/>
            <w:vAlign w:val="bottom"/>
          </w:tcPr>
          <w:p w14:paraId="24AE23E4" w14:textId="7204A578" w:rsidR="00CC0937" w:rsidRPr="00D53A02" w:rsidRDefault="00CC0937" w:rsidP="00CC0937">
            <w:pPr>
              <w:tabs>
                <w:tab w:val="left" w:pos="0"/>
              </w:tabs>
              <w:spacing w:after="0" w:line="240" w:lineRule="auto"/>
              <w:jc w:val="center"/>
              <w:rPr>
                <w:rFonts w:ascii="Times New Roman" w:eastAsia="Times New Roman" w:hAnsi="Times New Roman"/>
                <w:b/>
                <w:sz w:val="16"/>
                <w:szCs w:val="16"/>
                <w:lang w:eastAsia="ru-RU"/>
              </w:rPr>
            </w:pPr>
            <w:r w:rsidRPr="00DC7E1E">
              <w:rPr>
                <w:rFonts w:ascii="Times New Roman" w:eastAsia="Times New Roman" w:hAnsi="Times New Roman"/>
                <w:b/>
                <w:sz w:val="16"/>
                <w:szCs w:val="16"/>
                <w:lang w:eastAsia="ru-RU"/>
              </w:rPr>
              <w:t>590</w:t>
            </w:r>
          </w:p>
        </w:tc>
        <w:tc>
          <w:tcPr>
            <w:tcW w:w="740" w:type="dxa"/>
            <w:tcBorders>
              <w:top w:val="single" w:sz="4" w:space="0" w:color="auto"/>
              <w:left w:val="single" w:sz="4" w:space="0" w:color="auto"/>
              <w:bottom w:val="single" w:sz="4" w:space="0" w:color="auto"/>
              <w:right w:val="single" w:sz="4" w:space="0" w:color="auto"/>
            </w:tcBorders>
            <w:shd w:val="clear" w:color="auto" w:fill="auto"/>
            <w:vAlign w:val="bottom"/>
          </w:tcPr>
          <w:p w14:paraId="47A395C1" w14:textId="1E10D541" w:rsidR="00CC0937" w:rsidRPr="00D53A02" w:rsidRDefault="00CC0937" w:rsidP="00CC0937">
            <w:pPr>
              <w:tabs>
                <w:tab w:val="left" w:pos="0"/>
              </w:tabs>
              <w:spacing w:after="0" w:line="240" w:lineRule="auto"/>
              <w:jc w:val="center"/>
              <w:rPr>
                <w:rFonts w:ascii="Times New Roman" w:eastAsia="Times New Roman" w:hAnsi="Times New Roman"/>
                <w:b/>
                <w:sz w:val="16"/>
                <w:szCs w:val="16"/>
                <w:lang w:eastAsia="ru-RU"/>
              </w:rPr>
            </w:pPr>
            <w:r w:rsidRPr="00DC7E1E">
              <w:rPr>
                <w:rFonts w:ascii="Times New Roman" w:eastAsia="Times New Roman" w:hAnsi="Times New Roman"/>
                <w:b/>
                <w:sz w:val="16"/>
                <w:szCs w:val="16"/>
                <w:lang w:eastAsia="ru-RU"/>
              </w:rPr>
              <w:t>300</w:t>
            </w:r>
          </w:p>
        </w:tc>
        <w:tc>
          <w:tcPr>
            <w:tcW w:w="708" w:type="dxa"/>
            <w:tcBorders>
              <w:top w:val="single" w:sz="4" w:space="0" w:color="auto"/>
              <w:left w:val="single" w:sz="4" w:space="0" w:color="auto"/>
              <w:bottom w:val="single" w:sz="4" w:space="0" w:color="auto"/>
              <w:right w:val="single" w:sz="4" w:space="0" w:color="auto"/>
            </w:tcBorders>
            <w:shd w:val="clear" w:color="auto" w:fill="auto"/>
            <w:vAlign w:val="bottom"/>
          </w:tcPr>
          <w:p w14:paraId="69B4E23B" w14:textId="3C89561A" w:rsidR="00CC0937" w:rsidRPr="00D53A02" w:rsidRDefault="00CC0937" w:rsidP="00CC0937">
            <w:pPr>
              <w:tabs>
                <w:tab w:val="left" w:pos="0"/>
              </w:tabs>
              <w:spacing w:after="0" w:line="240" w:lineRule="auto"/>
              <w:jc w:val="center"/>
              <w:rPr>
                <w:rFonts w:ascii="Times New Roman" w:eastAsia="Times New Roman" w:hAnsi="Times New Roman"/>
                <w:b/>
                <w:sz w:val="16"/>
                <w:szCs w:val="16"/>
                <w:lang w:eastAsia="ru-RU"/>
              </w:rPr>
            </w:pPr>
            <w:r w:rsidRPr="00DC7E1E">
              <w:rPr>
                <w:rFonts w:ascii="Times New Roman" w:eastAsia="Times New Roman" w:hAnsi="Times New Roman"/>
                <w:b/>
                <w:sz w:val="16"/>
                <w:szCs w:val="16"/>
                <w:lang w:eastAsia="ru-RU"/>
              </w:rPr>
              <w:t>848</w:t>
            </w:r>
          </w:p>
        </w:tc>
        <w:tc>
          <w:tcPr>
            <w:tcW w:w="655" w:type="dxa"/>
            <w:tcBorders>
              <w:top w:val="single" w:sz="4" w:space="0" w:color="auto"/>
              <w:left w:val="single" w:sz="4" w:space="0" w:color="auto"/>
              <w:bottom w:val="single" w:sz="4" w:space="0" w:color="auto"/>
              <w:right w:val="single" w:sz="4" w:space="0" w:color="auto"/>
            </w:tcBorders>
            <w:shd w:val="clear" w:color="auto" w:fill="auto"/>
            <w:vAlign w:val="bottom"/>
          </w:tcPr>
          <w:p w14:paraId="5B57D875" w14:textId="03834391" w:rsidR="00CC0937" w:rsidRPr="00D53A02" w:rsidRDefault="00CC0937" w:rsidP="00CC0937">
            <w:pPr>
              <w:tabs>
                <w:tab w:val="left" w:pos="0"/>
              </w:tabs>
              <w:spacing w:after="0" w:line="240" w:lineRule="auto"/>
              <w:jc w:val="center"/>
              <w:rPr>
                <w:rFonts w:ascii="Times New Roman" w:eastAsia="Times New Roman" w:hAnsi="Times New Roman"/>
                <w:b/>
                <w:sz w:val="16"/>
                <w:szCs w:val="16"/>
                <w:lang w:eastAsia="ru-RU"/>
              </w:rPr>
            </w:pPr>
            <w:r w:rsidRPr="00DC7E1E">
              <w:rPr>
                <w:rFonts w:ascii="Times New Roman" w:eastAsia="Times New Roman" w:hAnsi="Times New Roman"/>
                <w:b/>
                <w:sz w:val="16"/>
                <w:szCs w:val="16"/>
                <w:lang w:eastAsia="ru-RU"/>
              </w:rPr>
              <w:t>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14:paraId="5417F757" w14:textId="386F91DC" w:rsidR="00CC0937" w:rsidRPr="00D53A02" w:rsidRDefault="00CC0937" w:rsidP="00CC0937">
            <w:pPr>
              <w:tabs>
                <w:tab w:val="left" w:pos="0"/>
              </w:tabs>
              <w:spacing w:after="0" w:line="240" w:lineRule="auto"/>
              <w:jc w:val="center"/>
              <w:rPr>
                <w:rFonts w:ascii="Times New Roman" w:eastAsia="Times New Roman" w:hAnsi="Times New Roman"/>
                <w:b/>
                <w:sz w:val="16"/>
                <w:szCs w:val="16"/>
                <w:lang w:eastAsia="ru-RU"/>
              </w:rPr>
            </w:pPr>
            <w:r w:rsidRPr="00DC7E1E">
              <w:rPr>
                <w:rFonts w:ascii="Times New Roman" w:eastAsia="Times New Roman" w:hAnsi="Times New Roman"/>
                <w:b/>
                <w:sz w:val="16"/>
                <w:szCs w:val="16"/>
                <w:lang w:eastAsia="ru-RU"/>
              </w:rPr>
              <w:t>27572,3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14:paraId="600A46B6" w14:textId="2B3B82F5" w:rsidR="00CC0937" w:rsidRPr="00D53A02" w:rsidRDefault="00CC0937" w:rsidP="00CC0937">
            <w:pPr>
              <w:tabs>
                <w:tab w:val="left" w:pos="0"/>
              </w:tabs>
              <w:spacing w:after="0" w:line="240" w:lineRule="auto"/>
              <w:jc w:val="center"/>
              <w:rPr>
                <w:rFonts w:ascii="Times New Roman" w:eastAsia="Times New Roman" w:hAnsi="Times New Roman"/>
                <w:b/>
                <w:sz w:val="16"/>
                <w:szCs w:val="16"/>
                <w:lang w:eastAsia="ru-RU"/>
              </w:rPr>
            </w:pPr>
            <w:r w:rsidRPr="00DC7E1E">
              <w:rPr>
                <w:rFonts w:ascii="Times New Roman" w:eastAsia="Times New Roman" w:hAnsi="Times New Roman"/>
                <w:b/>
                <w:sz w:val="16"/>
                <w:szCs w:val="16"/>
                <w:lang w:eastAsia="ru-RU"/>
              </w:rPr>
              <w:t>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14:paraId="3678A198" w14:textId="360534DB" w:rsidR="00CC0937" w:rsidRPr="00D53A02" w:rsidRDefault="00CC0937" w:rsidP="00CC0937">
            <w:pPr>
              <w:tabs>
                <w:tab w:val="left" w:pos="0"/>
              </w:tabs>
              <w:spacing w:after="0" w:line="240" w:lineRule="auto"/>
              <w:jc w:val="center"/>
              <w:rPr>
                <w:rFonts w:ascii="Times New Roman" w:eastAsia="Times New Roman" w:hAnsi="Times New Roman"/>
                <w:b/>
                <w:sz w:val="16"/>
                <w:szCs w:val="16"/>
                <w:lang w:eastAsia="ru-RU"/>
              </w:rPr>
            </w:pPr>
            <w:r w:rsidRPr="00DC7E1E">
              <w:rPr>
                <w:rFonts w:ascii="Times New Roman" w:eastAsia="Times New Roman" w:hAnsi="Times New Roman"/>
                <w:b/>
                <w:sz w:val="16"/>
                <w:szCs w:val="16"/>
                <w:lang w:eastAsia="ru-RU"/>
              </w:rPr>
              <w:t>0</w:t>
            </w:r>
          </w:p>
        </w:tc>
        <w:tc>
          <w:tcPr>
            <w:tcW w:w="655" w:type="dxa"/>
            <w:tcBorders>
              <w:top w:val="single" w:sz="4" w:space="0" w:color="auto"/>
              <w:left w:val="single" w:sz="4" w:space="0" w:color="auto"/>
              <w:bottom w:val="single" w:sz="4" w:space="0" w:color="auto"/>
              <w:right w:val="single" w:sz="4" w:space="0" w:color="auto"/>
            </w:tcBorders>
            <w:shd w:val="clear" w:color="auto" w:fill="auto"/>
            <w:vAlign w:val="bottom"/>
          </w:tcPr>
          <w:p w14:paraId="4CDC07A7" w14:textId="50F65D8F" w:rsidR="00CC0937" w:rsidRPr="00D53A02" w:rsidRDefault="00CC0937" w:rsidP="00CC0937">
            <w:pPr>
              <w:tabs>
                <w:tab w:val="left" w:pos="0"/>
              </w:tabs>
              <w:spacing w:after="0" w:line="240" w:lineRule="auto"/>
              <w:jc w:val="center"/>
              <w:rPr>
                <w:rFonts w:ascii="Times New Roman" w:eastAsia="Times New Roman" w:hAnsi="Times New Roman"/>
                <w:b/>
                <w:sz w:val="16"/>
                <w:szCs w:val="16"/>
                <w:lang w:eastAsia="ru-RU"/>
              </w:rPr>
            </w:pPr>
            <w:r w:rsidRPr="00DC7E1E">
              <w:rPr>
                <w:rFonts w:ascii="Times New Roman" w:eastAsia="Times New Roman" w:hAnsi="Times New Roman"/>
                <w:b/>
                <w:sz w:val="16"/>
                <w:szCs w:val="16"/>
                <w:lang w:eastAsia="ru-RU"/>
              </w:rPr>
              <w:t>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14:paraId="301E7DCA" w14:textId="6779ED66" w:rsidR="00CC0937" w:rsidRPr="00D53A02" w:rsidRDefault="00CC0937" w:rsidP="00CC0937">
            <w:pPr>
              <w:tabs>
                <w:tab w:val="left" w:pos="0"/>
              </w:tabs>
              <w:spacing w:after="0" w:line="240" w:lineRule="auto"/>
              <w:jc w:val="center"/>
              <w:rPr>
                <w:rFonts w:ascii="Times New Roman" w:eastAsia="Times New Roman" w:hAnsi="Times New Roman"/>
                <w:b/>
                <w:sz w:val="16"/>
                <w:szCs w:val="16"/>
                <w:lang w:eastAsia="ru-RU"/>
              </w:rPr>
            </w:pPr>
            <w:r w:rsidRPr="00DC7E1E">
              <w:rPr>
                <w:rFonts w:ascii="Times New Roman" w:eastAsia="Times New Roman" w:hAnsi="Times New Roman"/>
                <w:b/>
                <w:sz w:val="16"/>
                <w:szCs w:val="16"/>
                <w:lang w:eastAsia="ru-RU"/>
              </w:rPr>
              <w:t>7186</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14:paraId="1CCC8C58" w14:textId="3C9C9303" w:rsidR="00CC0937" w:rsidRPr="00D53A02" w:rsidRDefault="00CC0937" w:rsidP="00CC0937">
            <w:pPr>
              <w:tabs>
                <w:tab w:val="left" w:pos="0"/>
              </w:tabs>
              <w:spacing w:after="0" w:line="240" w:lineRule="auto"/>
              <w:jc w:val="center"/>
              <w:rPr>
                <w:rFonts w:ascii="Times New Roman" w:eastAsia="Times New Roman" w:hAnsi="Times New Roman"/>
                <w:b/>
                <w:sz w:val="16"/>
                <w:szCs w:val="16"/>
                <w:lang w:eastAsia="ru-RU"/>
              </w:rPr>
            </w:pPr>
            <w:r w:rsidRPr="00DC7E1E">
              <w:rPr>
                <w:rFonts w:ascii="Times New Roman" w:eastAsia="Times New Roman" w:hAnsi="Times New Roman"/>
                <w:b/>
                <w:sz w:val="16"/>
                <w:szCs w:val="16"/>
                <w:lang w:eastAsia="ru-RU"/>
              </w:rPr>
              <w:t>4978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14:paraId="6E30DD43" w14:textId="4381919E" w:rsidR="00CC0937" w:rsidRPr="00D53A02" w:rsidRDefault="00CC0937" w:rsidP="00CC0937">
            <w:pPr>
              <w:tabs>
                <w:tab w:val="left" w:pos="0"/>
              </w:tabs>
              <w:spacing w:after="0" w:line="240" w:lineRule="auto"/>
              <w:jc w:val="center"/>
              <w:rPr>
                <w:rFonts w:ascii="Times New Roman" w:eastAsia="Times New Roman" w:hAnsi="Times New Roman"/>
                <w:b/>
                <w:sz w:val="16"/>
                <w:szCs w:val="16"/>
                <w:lang w:eastAsia="ru-RU"/>
              </w:rPr>
            </w:pPr>
            <w:r w:rsidRPr="00DC7E1E">
              <w:rPr>
                <w:rFonts w:ascii="Times New Roman" w:eastAsia="Times New Roman" w:hAnsi="Times New Roman"/>
                <w:b/>
                <w:sz w:val="16"/>
                <w:szCs w:val="16"/>
                <w:lang w:eastAsia="ru-RU"/>
              </w:rPr>
              <w:t>1553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14:paraId="63A5569D" w14:textId="3B49988A" w:rsidR="00CC0937" w:rsidRPr="00D53A02" w:rsidRDefault="00CC0937" w:rsidP="00CC0937">
            <w:pPr>
              <w:tabs>
                <w:tab w:val="left" w:pos="0"/>
              </w:tabs>
              <w:spacing w:after="0" w:line="240" w:lineRule="auto"/>
              <w:jc w:val="center"/>
              <w:rPr>
                <w:rFonts w:ascii="Times New Roman" w:eastAsia="Times New Roman" w:hAnsi="Times New Roman"/>
                <w:b/>
                <w:sz w:val="16"/>
                <w:szCs w:val="16"/>
                <w:lang w:eastAsia="ru-RU"/>
              </w:rPr>
            </w:pPr>
            <w:r w:rsidRPr="00DC7E1E">
              <w:rPr>
                <w:rFonts w:ascii="Times New Roman" w:eastAsia="Times New Roman" w:hAnsi="Times New Roman"/>
                <w:b/>
                <w:sz w:val="16"/>
                <w:szCs w:val="16"/>
                <w:lang w:eastAsia="ru-RU"/>
              </w:rPr>
              <w:t>1097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14:paraId="58F8A7DD" w14:textId="39EC0AD2" w:rsidR="00CC0937" w:rsidRPr="00D53A02" w:rsidRDefault="00CC0937" w:rsidP="00CC0937">
            <w:pPr>
              <w:tabs>
                <w:tab w:val="left" w:pos="0"/>
              </w:tabs>
              <w:spacing w:after="0" w:line="240" w:lineRule="auto"/>
              <w:jc w:val="center"/>
              <w:rPr>
                <w:rFonts w:ascii="Times New Roman" w:eastAsia="Times New Roman" w:hAnsi="Times New Roman"/>
                <w:b/>
                <w:sz w:val="16"/>
                <w:szCs w:val="16"/>
                <w:lang w:eastAsia="ru-RU"/>
              </w:rPr>
            </w:pPr>
            <w:r w:rsidRPr="00DC7E1E">
              <w:rPr>
                <w:rFonts w:ascii="Times New Roman" w:eastAsia="Times New Roman" w:hAnsi="Times New Roman"/>
                <w:b/>
                <w:sz w:val="16"/>
                <w:szCs w:val="16"/>
                <w:lang w:eastAsia="ru-RU"/>
              </w:rPr>
              <w:t>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14:paraId="564CB987" w14:textId="4069BA8B" w:rsidR="00CC0937" w:rsidRPr="00D53A02" w:rsidRDefault="00CC0937" w:rsidP="00CC0937">
            <w:pPr>
              <w:tabs>
                <w:tab w:val="left" w:pos="0"/>
              </w:tabs>
              <w:spacing w:after="0" w:line="240" w:lineRule="auto"/>
              <w:jc w:val="center"/>
              <w:rPr>
                <w:rFonts w:ascii="Times New Roman" w:eastAsia="Times New Roman" w:hAnsi="Times New Roman"/>
                <w:b/>
                <w:sz w:val="16"/>
                <w:szCs w:val="16"/>
                <w:lang w:eastAsia="ru-RU"/>
              </w:rPr>
            </w:pPr>
            <w:r w:rsidRPr="00DC7E1E">
              <w:rPr>
                <w:rFonts w:ascii="Times New Roman" w:eastAsia="Times New Roman" w:hAnsi="Times New Roman"/>
                <w:b/>
                <w:sz w:val="16"/>
                <w:szCs w:val="16"/>
                <w:lang w:eastAsia="ru-RU"/>
              </w:rPr>
              <w:t>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14:paraId="58764DA1" w14:textId="5B9C0AA4" w:rsidR="00CC0937" w:rsidRPr="00D53A02" w:rsidRDefault="00CC0937" w:rsidP="00CC0937">
            <w:pPr>
              <w:tabs>
                <w:tab w:val="left" w:pos="0"/>
              </w:tabs>
              <w:spacing w:after="0" w:line="240" w:lineRule="auto"/>
              <w:jc w:val="center"/>
              <w:rPr>
                <w:rFonts w:ascii="Times New Roman" w:eastAsia="Times New Roman" w:hAnsi="Times New Roman"/>
                <w:b/>
                <w:sz w:val="16"/>
                <w:szCs w:val="16"/>
                <w:lang w:eastAsia="ru-RU"/>
              </w:rPr>
            </w:pPr>
            <w:r w:rsidRPr="00DC7E1E">
              <w:rPr>
                <w:rFonts w:ascii="Times New Roman" w:eastAsia="Times New Roman" w:hAnsi="Times New Roman"/>
                <w:b/>
                <w:sz w:val="16"/>
                <w:szCs w:val="16"/>
                <w:lang w:eastAsia="ru-RU"/>
              </w:rPr>
              <w:t>607</w:t>
            </w:r>
          </w:p>
        </w:tc>
        <w:tc>
          <w:tcPr>
            <w:tcW w:w="539" w:type="dxa"/>
            <w:tcBorders>
              <w:top w:val="single" w:sz="4" w:space="0" w:color="auto"/>
              <w:left w:val="single" w:sz="4" w:space="0" w:color="auto"/>
              <w:bottom w:val="single" w:sz="4" w:space="0" w:color="auto"/>
              <w:right w:val="single" w:sz="4" w:space="0" w:color="auto"/>
            </w:tcBorders>
            <w:shd w:val="clear" w:color="auto" w:fill="auto"/>
            <w:vAlign w:val="bottom"/>
          </w:tcPr>
          <w:p w14:paraId="4D8CEE4E" w14:textId="1CFD0B38" w:rsidR="00CC0937" w:rsidRPr="00D53A02" w:rsidRDefault="00CC0937" w:rsidP="00CC0937">
            <w:pPr>
              <w:tabs>
                <w:tab w:val="left" w:pos="0"/>
              </w:tabs>
              <w:spacing w:after="0" w:line="240" w:lineRule="auto"/>
              <w:jc w:val="center"/>
              <w:rPr>
                <w:rFonts w:ascii="Times New Roman" w:eastAsia="Times New Roman" w:hAnsi="Times New Roman"/>
                <w:b/>
                <w:sz w:val="16"/>
                <w:szCs w:val="16"/>
                <w:lang w:eastAsia="ru-RU"/>
              </w:rPr>
            </w:pPr>
            <w:r w:rsidRPr="00DC7E1E">
              <w:rPr>
                <w:rFonts w:ascii="Times New Roman" w:eastAsia="Times New Roman" w:hAnsi="Times New Roman"/>
                <w:b/>
                <w:sz w:val="16"/>
                <w:szCs w:val="16"/>
                <w:lang w:eastAsia="ru-RU"/>
              </w:rPr>
              <w:t>246</w:t>
            </w:r>
          </w:p>
        </w:tc>
        <w:tc>
          <w:tcPr>
            <w:tcW w:w="510" w:type="dxa"/>
            <w:tcBorders>
              <w:top w:val="single" w:sz="4" w:space="0" w:color="auto"/>
              <w:left w:val="single" w:sz="4" w:space="0" w:color="auto"/>
              <w:bottom w:val="single" w:sz="4" w:space="0" w:color="auto"/>
              <w:right w:val="single" w:sz="4" w:space="0" w:color="auto"/>
            </w:tcBorders>
            <w:shd w:val="clear" w:color="auto" w:fill="auto"/>
            <w:vAlign w:val="bottom"/>
          </w:tcPr>
          <w:p w14:paraId="329F17DA" w14:textId="5C5CC457" w:rsidR="00CC0937" w:rsidRPr="00D53A02" w:rsidRDefault="00CC0937" w:rsidP="00CC0937">
            <w:pPr>
              <w:tabs>
                <w:tab w:val="left" w:pos="0"/>
              </w:tabs>
              <w:spacing w:after="0" w:line="240" w:lineRule="auto"/>
              <w:jc w:val="center"/>
              <w:rPr>
                <w:rFonts w:ascii="Times New Roman" w:eastAsia="Times New Roman" w:hAnsi="Times New Roman"/>
                <w:b/>
                <w:sz w:val="16"/>
                <w:szCs w:val="16"/>
                <w:lang w:eastAsia="ru-RU"/>
              </w:rPr>
            </w:pPr>
            <w:r w:rsidRPr="00DC7E1E">
              <w:rPr>
                <w:rFonts w:ascii="Times New Roman" w:eastAsia="Times New Roman" w:hAnsi="Times New Roman"/>
                <w:b/>
                <w:sz w:val="16"/>
                <w:szCs w:val="16"/>
                <w:lang w:eastAsia="ru-RU"/>
              </w:rPr>
              <w:t>0</w:t>
            </w:r>
          </w:p>
        </w:tc>
        <w:tc>
          <w:tcPr>
            <w:tcW w:w="515" w:type="dxa"/>
            <w:tcBorders>
              <w:top w:val="single" w:sz="4" w:space="0" w:color="auto"/>
              <w:left w:val="single" w:sz="4" w:space="0" w:color="auto"/>
              <w:bottom w:val="single" w:sz="4" w:space="0" w:color="auto"/>
              <w:right w:val="single" w:sz="4" w:space="0" w:color="auto"/>
            </w:tcBorders>
            <w:shd w:val="clear" w:color="auto" w:fill="auto"/>
            <w:vAlign w:val="bottom"/>
          </w:tcPr>
          <w:p w14:paraId="1C62E728" w14:textId="08A48362" w:rsidR="00CC0937" w:rsidRPr="00D53A02" w:rsidRDefault="00CC0937" w:rsidP="00CC0937">
            <w:pPr>
              <w:tabs>
                <w:tab w:val="left" w:pos="0"/>
              </w:tabs>
              <w:spacing w:after="0" w:line="240" w:lineRule="auto"/>
              <w:jc w:val="center"/>
              <w:rPr>
                <w:rFonts w:ascii="Times New Roman" w:eastAsia="Times New Roman" w:hAnsi="Times New Roman"/>
                <w:b/>
                <w:sz w:val="16"/>
                <w:szCs w:val="16"/>
                <w:lang w:eastAsia="ru-RU"/>
              </w:rPr>
            </w:pPr>
            <w:r w:rsidRPr="00DC7E1E">
              <w:rPr>
                <w:rFonts w:ascii="Times New Roman" w:eastAsia="Times New Roman" w:hAnsi="Times New Roman"/>
                <w:b/>
                <w:sz w:val="16"/>
                <w:szCs w:val="16"/>
                <w:lang w:eastAsia="ru-RU"/>
              </w:rPr>
              <w:t>0</w:t>
            </w:r>
          </w:p>
        </w:tc>
      </w:tr>
      <w:tr w:rsidR="00CC0937" w:rsidRPr="00D53A02" w14:paraId="486D2AC0" w14:textId="77777777" w:rsidTr="00DC7E1E">
        <w:trPr>
          <w:gridAfter w:val="1"/>
          <w:wAfter w:w="16" w:type="dxa"/>
          <w:trHeight w:val="144"/>
        </w:trPr>
        <w:tc>
          <w:tcPr>
            <w:tcW w:w="2405" w:type="dxa"/>
            <w:gridSpan w:val="3"/>
            <w:vAlign w:val="center"/>
          </w:tcPr>
          <w:p w14:paraId="5EB5648D" w14:textId="77777777" w:rsidR="00CC0937" w:rsidRPr="00AE3674" w:rsidRDefault="00CC0937" w:rsidP="00CC0937">
            <w:pPr>
              <w:tabs>
                <w:tab w:val="left" w:pos="0"/>
              </w:tabs>
              <w:spacing w:after="0" w:line="240" w:lineRule="auto"/>
              <w:jc w:val="center"/>
              <w:rPr>
                <w:rFonts w:ascii="Times New Roman" w:eastAsia="Times New Roman" w:hAnsi="Times New Roman"/>
                <w:sz w:val="16"/>
                <w:szCs w:val="16"/>
                <w:lang w:eastAsia="ru-RU"/>
              </w:rPr>
            </w:pPr>
            <w:r w:rsidRPr="00AE3674">
              <w:rPr>
                <w:rFonts w:ascii="Times New Roman" w:eastAsia="Times New Roman" w:hAnsi="Times New Roman"/>
                <w:sz w:val="16"/>
                <w:szCs w:val="16"/>
                <w:lang w:eastAsia="ru-RU"/>
              </w:rPr>
              <w:t>Собственные средства теплоснабжающих организаций</w:t>
            </w:r>
          </w:p>
        </w:tc>
        <w:tc>
          <w:tcPr>
            <w:tcW w:w="851" w:type="dxa"/>
            <w:tcBorders>
              <w:top w:val="single" w:sz="4" w:space="0" w:color="auto"/>
              <w:left w:val="nil"/>
              <w:bottom w:val="single" w:sz="4" w:space="0" w:color="auto"/>
              <w:right w:val="single" w:sz="4" w:space="0" w:color="auto"/>
            </w:tcBorders>
            <w:shd w:val="clear" w:color="auto" w:fill="auto"/>
            <w:vAlign w:val="bottom"/>
          </w:tcPr>
          <w:p w14:paraId="6FDF6709" w14:textId="3A10FFF5" w:rsidR="00CC0937" w:rsidRPr="00AE3674" w:rsidRDefault="00CC0937" w:rsidP="00CC0937">
            <w:pPr>
              <w:tabs>
                <w:tab w:val="left" w:pos="0"/>
              </w:tabs>
              <w:spacing w:after="0" w:line="240" w:lineRule="auto"/>
              <w:jc w:val="center"/>
              <w:rPr>
                <w:rFonts w:ascii="Times New Roman" w:eastAsia="Times New Roman" w:hAnsi="Times New Roman"/>
                <w:sz w:val="16"/>
                <w:szCs w:val="16"/>
                <w:lang w:eastAsia="ru-RU"/>
              </w:rPr>
            </w:pPr>
            <w:r w:rsidRPr="00AE3674">
              <w:rPr>
                <w:rFonts w:ascii="Times New Roman" w:eastAsia="Times New Roman" w:hAnsi="Times New Roman"/>
                <w:sz w:val="16"/>
                <w:szCs w:val="16"/>
                <w:lang w:eastAsia="ru-RU"/>
              </w:rPr>
              <w:t>20963,6</w:t>
            </w:r>
          </w:p>
        </w:tc>
        <w:tc>
          <w:tcPr>
            <w:tcW w:w="685" w:type="dxa"/>
            <w:tcBorders>
              <w:top w:val="single" w:sz="4" w:space="0" w:color="auto"/>
              <w:left w:val="single" w:sz="4" w:space="0" w:color="auto"/>
              <w:bottom w:val="single" w:sz="4" w:space="0" w:color="auto"/>
              <w:right w:val="single" w:sz="4" w:space="0" w:color="auto"/>
            </w:tcBorders>
            <w:shd w:val="clear" w:color="auto" w:fill="auto"/>
            <w:vAlign w:val="bottom"/>
          </w:tcPr>
          <w:p w14:paraId="6880C119" w14:textId="3B46A15C" w:rsidR="00CC0937" w:rsidRPr="00AE3674" w:rsidRDefault="00CC0937" w:rsidP="00CC0937">
            <w:pPr>
              <w:tabs>
                <w:tab w:val="left" w:pos="0"/>
              </w:tabs>
              <w:spacing w:after="0" w:line="240" w:lineRule="auto"/>
              <w:jc w:val="center"/>
              <w:rPr>
                <w:rFonts w:ascii="Times New Roman" w:eastAsia="Times New Roman" w:hAnsi="Times New Roman"/>
                <w:sz w:val="16"/>
                <w:szCs w:val="16"/>
                <w:lang w:eastAsia="ru-RU"/>
              </w:rPr>
            </w:pPr>
            <w:r w:rsidRPr="00AE3674">
              <w:rPr>
                <w:rFonts w:ascii="Times New Roman" w:eastAsia="Times New Roman" w:hAnsi="Times New Roman"/>
                <w:sz w:val="16"/>
                <w:szCs w:val="16"/>
                <w:lang w:eastAsia="ru-RU"/>
              </w:rPr>
              <w:t>1490</w:t>
            </w:r>
          </w:p>
        </w:tc>
        <w:tc>
          <w:tcPr>
            <w:tcW w:w="559" w:type="dxa"/>
            <w:tcBorders>
              <w:top w:val="single" w:sz="4" w:space="0" w:color="auto"/>
              <w:left w:val="single" w:sz="4" w:space="0" w:color="auto"/>
              <w:bottom w:val="single" w:sz="4" w:space="0" w:color="auto"/>
              <w:right w:val="single" w:sz="4" w:space="0" w:color="auto"/>
            </w:tcBorders>
            <w:shd w:val="clear" w:color="auto" w:fill="auto"/>
            <w:vAlign w:val="bottom"/>
          </w:tcPr>
          <w:p w14:paraId="2E7CCD9A" w14:textId="33423ECD" w:rsidR="00CC0937" w:rsidRPr="00AE3674" w:rsidRDefault="00CC0937" w:rsidP="00CC0937">
            <w:pPr>
              <w:tabs>
                <w:tab w:val="left" w:pos="0"/>
              </w:tabs>
              <w:spacing w:after="0" w:line="240" w:lineRule="auto"/>
              <w:jc w:val="center"/>
              <w:rPr>
                <w:rFonts w:ascii="Times New Roman" w:eastAsia="Times New Roman" w:hAnsi="Times New Roman"/>
                <w:sz w:val="16"/>
                <w:szCs w:val="16"/>
                <w:lang w:eastAsia="ru-RU"/>
              </w:rPr>
            </w:pPr>
            <w:r w:rsidRPr="00AE3674">
              <w:rPr>
                <w:rFonts w:ascii="Times New Roman" w:eastAsia="Times New Roman" w:hAnsi="Times New Roman"/>
                <w:sz w:val="16"/>
                <w:szCs w:val="16"/>
                <w:lang w:eastAsia="ru-RU"/>
              </w:rPr>
              <w:t>1200,6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14:paraId="04E8478B" w14:textId="59B7EE5D" w:rsidR="00CC0937" w:rsidRPr="00AE3674" w:rsidRDefault="00CC0937" w:rsidP="00CC0937">
            <w:pPr>
              <w:tabs>
                <w:tab w:val="left" w:pos="0"/>
              </w:tabs>
              <w:spacing w:after="0" w:line="240" w:lineRule="auto"/>
              <w:jc w:val="center"/>
              <w:rPr>
                <w:rFonts w:ascii="Times New Roman" w:eastAsia="Times New Roman" w:hAnsi="Times New Roman"/>
                <w:sz w:val="16"/>
                <w:szCs w:val="16"/>
                <w:lang w:eastAsia="ru-RU"/>
              </w:rPr>
            </w:pPr>
            <w:r w:rsidRPr="00AE3674">
              <w:rPr>
                <w:rFonts w:ascii="Times New Roman" w:eastAsia="Times New Roman" w:hAnsi="Times New Roman"/>
                <w:sz w:val="16"/>
                <w:szCs w:val="16"/>
                <w:lang w:eastAsia="ru-RU"/>
              </w:rPr>
              <w:t>300</w:t>
            </w:r>
          </w:p>
        </w:tc>
        <w:tc>
          <w:tcPr>
            <w:tcW w:w="598" w:type="dxa"/>
            <w:tcBorders>
              <w:top w:val="single" w:sz="4" w:space="0" w:color="auto"/>
              <w:left w:val="single" w:sz="4" w:space="0" w:color="auto"/>
              <w:bottom w:val="single" w:sz="4" w:space="0" w:color="auto"/>
              <w:right w:val="single" w:sz="4" w:space="0" w:color="auto"/>
            </w:tcBorders>
            <w:shd w:val="clear" w:color="auto" w:fill="auto"/>
            <w:vAlign w:val="bottom"/>
          </w:tcPr>
          <w:p w14:paraId="5E0D549E" w14:textId="3DB5B933" w:rsidR="00CC0937" w:rsidRPr="00AE3674" w:rsidRDefault="00CC0937" w:rsidP="00CC0937">
            <w:pPr>
              <w:tabs>
                <w:tab w:val="left" w:pos="0"/>
              </w:tabs>
              <w:spacing w:after="0" w:line="240" w:lineRule="auto"/>
              <w:jc w:val="center"/>
              <w:rPr>
                <w:rFonts w:ascii="Times New Roman" w:eastAsia="Times New Roman" w:hAnsi="Times New Roman"/>
                <w:sz w:val="16"/>
                <w:szCs w:val="16"/>
                <w:lang w:eastAsia="ru-RU"/>
              </w:rPr>
            </w:pPr>
            <w:r w:rsidRPr="00AE3674">
              <w:rPr>
                <w:rFonts w:ascii="Times New Roman" w:eastAsia="Times New Roman" w:hAnsi="Times New Roman"/>
                <w:sz w:val="16"/>
                <w:szCs w:val="16"/>
                <w:lang w:eastAsia="ru-RU"/>
              </w:rPr>
              <w:t>590</w:t>
            </w:r>
          </w:p>
        </w:tc>
        <w:tc>
          <w:tcPr>
            <w:tcW w:w="740" w:type="dxa"/>
            <w:tcBorders>
              <w:top w:val="single" w:sz="4" w:space="0" w:color="auto"/>
              <w:left w:val="single" w:sz="4" w:space="0" w:color="auto"/>
              <w:bottom w:val="single" w:sz="4" w:space="0" w:color="auto"/>
              <w:right w:val="single" w:sz="4" w:space="0" w:color="auto"/>
            </w:tcBorders>
            <w:shd w:val="clear" w:color="auto" w:fill="auto"/>
            <w:vAlign w:val="bottom"/>
          </w:tcPr>
          <w:p w14:paraId="40742949" w14:textId="20CBD9FA" w:rsidR="00CC0937" w:rsidRPr="00AE3674" w:rsidRDefault="00CC0937" w:rsidP="00CC0937">
            <w:pPr>
              <w:tabs>
                <w:tab w:val="left" w:pos="0"/>
              </w:tabs>
              <w:spacing w:after="0" w:line="240" w:lineRule="auto"/>
              <w:jc w:val="center"/>
              <w:rPr>
                <w:rFonts w:ascii="Times New Roman" w:eastAsia="Times New Roman" w:hAnsi="Times New Roman"/>
                <w:sz w:val="16"/>
                <w:szCs w:val="16"/>
                <w:lang w:eastAsia="ru-RU"/>
              </w:rPr>
            </w:pPr>
            <w:r w:rsidRPr="00AE3674">
              <w:rPr>
                <w:rFonts w:ascii="Times New Roman" w:eastAsia="Times New Roman" w:hAnsi="Times New Roman"/>
                <w:sz w:val="16"/>
                <w:szCs w:val="16"/>
                <w:lang w:eastAsia="ru-RU"/>
              </w:rPr>
              <w:t>300</w:t>
            </w:r>
          </w:p>
        </w:tc>
        <w:tc>
          <w:tcPr>
            <w:tcW w:w="708" w:type="dxa"/>
            <w:tcBorders>
              <w:top w:val="single" w:sz="4" w:space="0" w:color="auto"/>
              <w:left w:val="single" w:sz="4" w:space="0" w:color="auto"/>
              <w:bottom w:val="single" w:sz="4" w:space="0" w:color="auto"/>
              <w:right w:val="single" w:sz="4" w:space="0" w:color="auto"/>
            </w:tcBorders>
            <w:shd w:val="clear" w:color="auto" w:fill="auto"/>
            <w:vAlign w:val="bottom"/>
          </w:tcPr>
          <w:p w14:paraId="4360A0F9" w14:textId="15D84C63" w:rsidR="00CC0937" w:rsidRPr="00AE3674" w:rsidRDefault="00CC0937" w:rsidP="00CC0937">
            <w:pPr>
              <w:tabs>
                <w:tab w:val="left" w:pos="0"/>
              </w:tabs>
              <w:spacing w:after="0" w:line="240" w:lineRule="auto"/>
              <w:jc w:val="center"/>
              <w:rPr>
                <w:rFonts w:ascii="Times New Roman" w:eastAsia="Times New Roman" w:hAnsi="Times New Roman"/>
                <w:sz w:val="16"/>
                <w:szCs w:val="16"/>
                <w:lang w:eastAsia="ru-RU"/>
              </w:rPr>
            </w:pPr>
            <w:r w:rsidRPr="00AE3674">
              <w:rPr>
                <w:rFonts w:ascii="Times New Roman" w:eastAsia="Times New Roman" w:hAnsi="Times New Roman"/>
                <w:sz w:val="16"/>
                <w:szCs w:val="16"/>
                <w:lang w:eastAsia="ru-RU"/>
              </w:rPr>
              <w:t>848</w:t>
            </w:r>
          </w:p>
        </w:tc>
        <w:tc>
          <w:tcPr>
            <w:tcW w:w="655" w:type="dxa"/>
            <w:tcBorders>
              <w:top w:val="single" w:sz="4" w:space="0" w:color="auto"/>
              <w:left w:val="single" w:sz="4" w:space="0" w:color="auto"/>
              <w:bottom w:val="single" w:sz="4" w:space="0" w:color="auto"/>
              <w:right w:val="single" w:sz="4" w:space="0" w:color="auto"/>
            </w:tcBorders>
            <w:shd w:val="clear" w:color="auto" w:fill="auto"/>
            <w:vAlign w:val="bottom"/>
          </w:tcPr>
          <w:p w14:paraId="6D0C46EC" w14:textId="15FF6ABE" w:rsidR="00CC0937" w:rsidRPr="00AE3674" w:rsidRDefault="00CC0937" w:rsidP="00CC0937">
            <w:pPr>
              <w:tabs>
                <w:tab w:val="left" w:pos="0"/>
              </w:tabs>
              <w:spacing w:after="0" w:line="240" w:lineRule="auto"/>
              <w:jc w:val="center"/>
              <w:rPr>
                <w:rFonts w:ascii="Times New Roman" w:eastAsia="Times New Roman" w:hAnsi="Times New Roman"/>
                <w:sz w:val="16"/>
                <w:szCs w:val="16"/>
                <w:lang w:eastAsia="ru-RU"/>
              </w:rPr>
            </w:pPr>
            <w:r w:rsidRPr="00AE3674">
              <w:rPr>
                <w:rFonts w:ascii="Times New Roman" w:eastAsia="Times New Roman" w:hAnsi="Times New Roman"/>
                <w:sz w:val="16"/>
                <w:szCs w:val="16"/>
                <w:lang w:eastAsia="ru-RU"/>
              </w:rPr>
              <w:t>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14:paraId="0B09BD1B" w14:textId="037D29C3" w:rsidR="00CC0937" w:rsidRPr="00AE3674" w:rsidRDefault="00CC0937" w:rsidP="00CC0937">
            <w:pPr>
              <w:tabs>
                <w:tab w:val="left" w:pos="0"/>
              </w:tabs>
              <w:spacing w:after="0" w:line="240" w:lineRule="auto"/>
              <w:jc w:val="center"/>
              <w:rPr>
                <w:rFonts w:ascii="Times New Roman" w:eastAsia="Times New Roman" w:hAnsi="Times New Roman"/>
                <w:sz w:val="16"/>
                <w:szCs w:val="16"/>
                <w:lang w:eastAsia="ru-RU"/>
              </w:rPr>
            </w:pPr>
            <w:r w:rsidRPr="00AE3674">
              <w:rPr>
                <w:rFonts w:ascii="Times New Roman" w:eastAsia="Times New Roman" w:hAnsi="Times New Roman"/>
                <w:sz w:val="16"/>
                <w:szCs w:val="16"/>
                <w:lang w:eastAsia="ru-RU"/>
              </w:rPr>
              <w:t>568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14:paraId="24FB433B" w14:textId="73B7C4E1" w:rsidR="00CC0937" w:rsidRPr="00AE3674" w:rsidRDefault="00CC0937" w:rsidP="00CC0937">
            <w:pPr>
              <w:tabs>
                <w:tab w:val="left" w:pos="0"/>
              </w:tabs>
              <w:spacing w:after="0" w:line="240" w:lineRule="auto"/>
              <w:jc w:val="center"/>
              <w:rPr>
                <w:rFonts w:ascii="Times New Roman" w:eastAsia="Times New Roman" w:hAnsi="Times New Roman"/>
                <w:sz w:val="16"/>
                <w:szCs w:val="16"/>
                <w:lang w:eastAsia="ru-RU"/>
              </w:rPr>
            </w:pPr>
            <w:r w:rsidRPr="00AE3674">
              <w:rPr>
                <w:rFonts w:ascii="Times New Roman" w:eastAsia="Times New Roman" w:hAnsi="Times New Roman"/>
                <w:sz w:val="16"/>
                <w:szCs w:val="16"/>
                <w:lang w:eastAsia="ru-RU"/>
              </w:rPr>
              <w:t>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14:paraId="0FA8618B" w14:textId="28E924FC" w:rsidR="00CC0937" w:rsidRPr="00AE3674" w:rsidRDefault="00CC0937" w:rsidP="00CC0937">
            <w:pPr>
              <w:tabs>
                <w:tab w:val="left" w:pos="0"/>
              </w:tabs>
              <w:spacing w:after="0" w:line="240" w:lineRule="auto"/>
              <w:jc w:val="center"/>
              <w:rPr>
                <w:rFonts w:ascii="Times New Roman" w:eastAsia="Times New Roman" w:hAnsi="Times New Roman"/>
                <w:sz w:val="16"/>
                <w:szCs w:val="16"/>
                <w:lang w:eastAsia="ru-RU"/>
              </w:rPr>
            </w:pPr>
            <w:r w:rsidRPr="00AE3674">
              <w:rPr>
                <w:rFonts w:ascii="Times New Roman" w:eastAsia="Times New Roman" w:hAnsi="Times New Roman"/>
                <w:sz w:val="16"/>
                <w:szCs w:val="16"/>
                <w:lang w:eastAsia="ru-RU"/>
              </w:rPr>
              <w:t>0</w:t>
            </w:r>
          </w:p>
        </w:tc>
        <w:tc>
          <w:tcPr>
            <w:tcW w:w="655" w:type="dxa"/>
            <w:tcBorders>
              <w:top w:val="single" w:sz="4" w:space="0" w:color="auto"/>
              <w:left w:val="single" w:sz="4" w:space="0" w:color="auto"/>
              <w:bottom w:val="single" w:sz="4" w:space="0" w:color="auto"/>
              <w:right w:val="single" w:sz="4" w:space="0" w:color="auto"/>
            </w:tcBorders>
            <w:shd w:val="clear" w:color="auto" w:fill="auto"/>
            <w:vAlign w:val="bottom"/>
          </w:tcPr>
          <w:p w14:paraId="49B2D5D5" w14:textId="15FBA7DA" w:rsidR="00CC0937" w:rsidRPr="00AE3674" w:rsidRDefault="00CC0937" w:rsidP="00CC0937">
            <w:pPr>
              <w:tabs>
                <w:tab w:val="left" w:pos="0"/>
              </w:tabs>
              <w:spacing w:after="0" w:line="240" w:lineRule="auto"/>
              <w:jc w:val="center"/>
              <w:rPr>
                <w:rFonts w:ascii="Times New Roman" w:eastAsia="Times New Roman" w:hAnsi="Times New Roman"/>
                <w:sz w:val="16"/>
                <w:szCs w:val="16"/>
                <w:lang w:eastAsia="ru-RU"/>
              </w:rPr>
            </w:pPr>
            <w:r w:rsidRPr="00AE3674">
              <w:rPr>
                <w:rFonts w:ascii="Times New Roman" w:eastAsia="Times New Roman" w:hAnsi="Times New Roman"/>
                <w:sz w:val="16"/>
                <w:szCs w:val="16"/>
                <w:lang w:eastAsia="ru-RU"/>
              </w:rPr>
              <w:t>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14:paraId="6CC21907" w14:textId="5F7EFA3D" w:rsidR="00CC0937" w:rsidRPr="00AE3674" w:rsidRDefault="00CC0937" w:rsidP="00CC0937">
            <w:pPr>
              <w:tabs>
                <w:tab w:val="left" w:pos="0"/>
              </w:tabs>
              <w:spacing w:after="0" w:line="240" w:lineRule="auto"/>
              <w:jc w:val="center"/>
              <w:rPr>
                <w:rFonts w:ascii="Times New Roman" w:eastAsia="Times New Roman" w:hAnsi="Times New Roman"/>
                <w:sz w:val="16"/>
                <w:szCs w:val="16"/>
                <w:lang w:eastAsia="ru-RU"/>
              </w:rPr>
            </w:pPr>
            <w:r w:rsidRPr="00AE3674">
              <w:rPr>
                <w:rFonts w:ascii="Times New Roman" w:eastAsia="Times New Roman" w:hAnsi="Times New Roman"/>
                <w:sz w:val="16"/>
                <w:szCs w:val="16"/>
                <w:lang w:eastAsia="ru-RU"/>
              </w:rPr>
              <w:t>7186</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14:paraId="6D471AC6" w14:textId="74EB62B4" w:rsidR="00CC0937" w:rsidRPr="00AE3674" w:rsidRDefault="00CC0937" w:rsidP="00CC0937">
            <w:pPr>
              <w:tabs>
                <w:tab w:val="left" w:pos="0"/>
              </w:tabs>
              <w:spacing w:after="0" w:line="240" w:lineRule="auto"/>
              <w:jc w:val="center"/>
              <w:rPr>
                <w:rFonts w:ascii="Times New Roman" w:eastAsia="Times New Roman" w:hAnsi="Times New Roman"/>
                <w:sz w:val="16"/>
                <w:szCs w:val="16"/>
                <w:lang w:eastAsia="ru-RU"/>
              </w:rPr>
            </w:pPr>
            <w:r w:rsidRPr="00AE3674">
              <w:rPr>
                <w:rFonts w:ascii="Times New Roman" w:eastAsia="Times New Roman" w:hAnsi="Times New Roman"/>
                <w:sz w:val="16"/>
                <w:szCs w:val="16"/>
                <w:lang w:eastAsia="ru-RU"/>
              </w:rPr>
              <w:t>4978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14:paraId="5BDB1A3C" w14:textId="18E8CA0E" w:rsidR="00CC0937" w:rsidRPr="00AE3674" w:rsidRDefault="00CC0937" w:rsidP="00CC0937">
            <w:pPr>
              <w:tabs>
                <w:tab w:val="left" w:pos="0"/>
              </w:tabs>
              <w:spacing w:after="0" w:line="240" w:lineRule="auto"/>
              <w:jc w:val="center"/>
              <w:rPr>
                <w:rFonts w:ascii="Times New Roman" w:eastAsia="Times New Roman" w:hAnsi="Times New Roman"/>
                <w:sz w:val="16"/>
                <w:szCs w:val="16"/>
                <w:lang w:eastAsia="ru-RU"/>
              </w:rPr>
            </w:pPr>
            <w:r w:rsidRPr="00AE3674">
              <w:rPr>
                <w:rFonts w:ascii="Times New Roman" w:eastAsia="Times New Roman" w:hAnsi="Times New Roman"/>
                <w:sz w:val="16"/>
                <w:szCs w:val="16"/>
                <w:lang w:eastAsia="ru-RU"/>
              </w:rPr>
              <w:t>1553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14:paraId="7F8A56D2" w14:textId="46DAD7A5" w:rsidR="00CC0937" w:rsidRPr="00AE3674" w:rsidRDefault="00CC0937" w:rsidP="00CC0937">
            <w:pPr>
              <w:tabs>
                <w:tab w:val="left" w:pos="0"/>
              </w:tabs>
              <w:spacing w:after="0" w:line="240" w:lineRule="auto"/>
              <w:jc w:val="center"/>
              <w:rPr>
                <w:rFonts w:ascii="Times New Roman" w:eastAsia="Times New Roman" w:hAnsi="Times New Roman"/>
                <w:sz w:val="16"/>
                <w:szCs w:val="16"/>
                <w:lang w:eastAsia="ru-RU"/>
              </w:rPr>
            </w:pPr>
            <w:r w:rsidRPr="00AE3674">
              <w:rPr>
                <w:rFonts w:ascii="Times New Roman" w:eastAsia="Times New Roman" w:hAnsi="Times New Roman"/>
                <w:sz w:val="16"/>
                <w:szCs w:val="16"/>
                <w:lang w:eastAsia="ru-RU"/>
              </w:rPr>
              <w:t>1097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14:paraId="7931AD1F" w14:textId="260EAD64" w:rsidR="00CC0937" w:rsidRPr="00AE3674" w:rsidRDefault="00CC0937" w:rsidP="00CC0937">
            <w:pPr>
              <w:tabs>
                <w:tab w:val="left" w:pos="0"/>
              </w:tabs>
              <w:spacing w:after="0" w:line="240" w:lineRule="auto"/>
              <w:jc w:val="center"/>
              <w:rPr>
                <w:rFonts w:ascii="Times New Roman" w:eastAsia="Times New Roman" w:hAnsi="Times New Roman"/>
                <w:sz w:val="16"/>
                <w:szCs w:val="16"/>
                <w:lang w:eastAsia="ru-RU"/>
              </w:rPr>
            </w:pPr>
            <w:r w:rsidRPr="00AE3674">
              <w:rPr>
                <w:rFonts w:ascii="Times New Roman" w:eastAsia="Times New Roman" w:hAnsi="Times New Roman"/>
                <w:sz w:val="16"/>
                <w:szCs w:val="16"/>
                <w:lang w:eastAsia="ru-RU"/>
              </w:rPr>
              <w:t>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14:paraId="01CB81C4" w14:textId="5F444107" w:rsidR="00CC0937" w:rsidRPr="00AE3674" w:rsidRDefault="00CC0937" w:rsidP="00CC0937">
            <w:pPr>
              <w:tabs>
                <w:tab w:val="left" w:pos="0"/>
              </w:tabs>
              <w:spacing w:after="0" w:line="240" w:lineRule="auto"/>
              <w:jc w:val="center"/>
              <w:rPr>
                <w:rFonts w:ascii="Times New Roman" w:eastAsia="Times New Roman" w:hAnsi="Times New Roman"/>
                <w:sz w:val="16"/>
                <w:szCs w:val="16"/>
                <w:lang w:eastAsia="ru-RU"/>
              </w:rPr>
            </w:pPr>
            <w:r w:rsidRPr="00AE3674">
              <w:rPr>
                <w:rFonts w:ascii="Times New Roman" w:eastAsia="Times New Roman" w:hAnsi="Times New Roman"/>
                <w:sz w:val="16"/>
                <w:szCs w:val="16"/>
                <w:lang w:eastAsia="ru-RU"/>
              </w:rPr>
              <w:t>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14:paraId="773DE749" w14:textId="2E533E9D" w:rsidR="00CC0937" w:rsidRPr="00AE3674" w:rsidRDefault="00CC0937" w:rsidP="00CC0937">
            <w:pPr>
              <w:tabs>
                <w:tab w:val="left" w:pos="0"/>
              </w:tabs>
              <w:spacing w:after="0" w:line="240" w:lineRule="auto"/>
              <w:jc w:val="center"/>
              <w:rPr>
                <w:rFonts w:ascii="Times New Roman" w:eastAsia="Times New Roman" w:hAnsi="Times New Roman"/>
                <w:sz w:val="16"/>
                <w:szCs w:val="16"/>
                <w:lang w:eastAsia="ru-RU"/>
              </w:rPr>
            </w:pPr>
            <w:r w:rsidRPr="00AE3674">
              <w:rPr>
                <w:rFonts w:ascii="Times New Roman" w:eastAsia="Times New Roman" w:hAnsi="Times New Roman"/>
                <w:sz w:val="16"/>
                <w:szCs w:val="16"/>
                <w:lang w:eastAsia="ru-RU"/>
              </w:rPr>
              <w:t>607</w:t>
            </w:r>
          </w:p>
        </w:tc>
        <w:tc>
          <w:tcPr>
            <w:tcW w:w="539" w:type="dxa"/>
            <w:tcBorders>
              <w:top w:val="single" w:sz="4" w:space="0" w:color="auto"/>
              <w:left w:val="single" w:sz="4" w:space="0" w:color="auto"/>
              <w:bottom w:val="single" w:sz="4" w:space="0" w:color="auto"/>
              <w:right w:val="single" w:sz="4" w:space="0" w:color="auto"/>
            </w:tcBorders>
            <w:shd w:val="clear" w:color="auto" w:fill="auto"/>
            <w:vAlign w:val="bottom"/>
          </w:tcPr>
          <w:p w14:paraId="1CDEC65F" w14:textId="6F7A0293" w:rsidR="00CC0937" w:rsidRPr="00AE3674" w:rsidRDefault="00CC0937" w:rsidP="00CC0937">
            <w:pPr>
              <w:tabs>
                <w:tab w:val="left" w:pos="0"/>
              </w:tabs>
              <w:spacing w:after="0" w:line="240" w:lineRule="auto"/>
              <w:jc w:val="center"/>
              <w:rPr>
                <w:rFonts w:ascii="Times New Roman" w:eastAsia="Times New Roman" w:hAnsi="Times New Roman"/>
                <w:sz w:val="16"/>
                <w:szCs w:val="16"/>
                <w:lang w:eastAsia="ru-RU"/>
              </w:rPr>
            </w:pPr>
            <w:r w:rsidRPr="00AE3674">
              <w:rPr>
                <w:rFonts w:ascii="Times New Roman" w:eastAsia="Times New Roman" w:hAnsi="Times New Roman"/>
                <w:sz w:val="16"/>
                <w:szCs w:val="16"/>
                <w:lang w:eastAsia="ru-RU"/>
              </w:rPr>
              <w:t>246</w:t>
            </w:r>
          </w:p>
        </w:tc>
        <w:tc>
          <w:tcPr>
            <w:tcW w:w="510" w:type="dxa"/>
            <w:tcBorders>
              <w:top w:val="single" w:sz="4" w:space="0" w:color="auto"/>
              <w:left w:val="single" w:sz="4" w:space="0" w:color="auto"/>
              <w:bottom w:val="single" w:sz="4" w:space="0" w:color="auto"/>
              <w:right w:val="single" w:sz="4" w:space="0" w:color="auto"/>
            </w:tcBorders>
            <w:shd w:val="clear" w:color="auto" w:fill="auto"/>
            <w:vAlign w:val="bottom"/>
          </w:tcPr>
          <w:p w14:paraId="296CF5D1" w14:textId="42EDC077" w:rsidR="00CC0937" w:rsidRPr="00AE3674" w:rsidRDefault="00CC0937" w:rsidP="00CC0937">
            <w:pPr>
              <w:tabs>
                <w:tab w:val="left" w:pos="0"/>
              </w:tabs>
              <w:spacing w:after="0" w:line="240" w:lineRule="auto"/>
              <w:jc w:val="center"/>
              <w:rPr>
                <w:rFonts w:ascii="Times New Roman" w:eastAsia="Times New Roman" w:hAnsi="Times New Roman"/>
                <w:sz w:val="16"/>
                <w:szCs w:val="16"/>
                <w:lang w:eastAsia="ru-RU"/>
              </w:rPr>
            </w:pPr>
            <w:r w:rsidRPr="00AE3674">
              <w:rPr>
                <w:rFonts w:ascii="Times New Roman" w:eastAsia="Times New Roman" w:hAnsi="Times New Roman"/>
                <w:sz w:val="16"/>
                <w:szCs w:val="16"/>
                <w:lang w:eastAsia="ru-RU"/>
              </w:rPr>
              <w:t>0</w:t>
            </w:r>
          </w:p>
        </w:tc>
        <w:tc>
          <w:tcPr>
            <w:tcW w:w="515" w:type="dxa"/>
            <w:tcBorders>
              <w:top w:val="single" w:sz="4" w:space="0" w:color="auto"/>
              <w:left w:val="single" w:sz="4" w:space="0" w:color="auto"/>
              <w:bottom w:val="single" w:sz="4" w:space="0" w:color="auto"/>
              <w:right w:val="single" w:sz="4" w:space="0" w:color="auto"/>
            </w:tcBorders>
            <w:shd w:val="clear" w:color="auto" w:fill="auto"/>
            <w:vAlign w:val="bottom"/>
          </w:tcPr>
          <w:p w14:paraId="541F1B75" w14:textId="577DECFE" w:rsidR="00CC0937" w:rsidRPr="00AE3674" w:rsidRDefault="00CC0937" w:rsidP="00CC0937">
            <w:pPr>
              <w:tabs>
                <w:tab w:val="left" w:pos="0"/>
              </w:tabs>
              <w:spacing w:after="0" w:line="240" w:lineRule="auto"/>
              <w:jc w:val="center"/>
              <w:rPr>
                <w:rFonts w:ascii="Times New Roman" w:eastAsia="Times New Roman" w:hAnsi="Times New Roman"/>
                <w:sz w:val="16"/>
                <w:szCs w:val="16"/>
                <w:lang w:eastAsia="ru-RU"/>
              </w:rPr>
            </w:pPr>
            <w:r w:rsidRPr="00AE3674">
              <w:rPr>
                <w:rFonts w:ascii="Times New Roman" w:eastAsia="Times New Roman" w:hAnsi="Times New Roman"/>
                <w:sz w:val="16"/>
                <w:szCs w:val="16"/>
                <w:lang w:eastAsia="ru-RU"/>
              </w:rPr>
              <w:t>0</w:t>
            </w:r>
          </w:p>
        </w:tc>
      </w:tr>
      <w:tr w:rsidR="00CC0937" w:rsidRPr="00D53A02" w14:paraId="09384181" w14:textId="77777777" w:rsidTr="00DC7E1E">
        <w:trPr>
          <w:gridAfter w:val="1"/>
          <w:wAfter w:w="16" w:type="dxa"/>
          <w:trHeight w:val="144"/>
        </w:trPr>
        <w:tc>
          <w:tcPr>
            <w:tcW w:w="2405" w:type="dxa"/>
            <w:gridSpan w:val="3"/>
            <w:vAlign w:val="center"/>
          </w:tcPr>
          <w:p w14:paraId="4F7122D5" w14:textId="73CDD234" w:rsidR="00CC0937" w:rsidRPr="00AE3674" w:rsidRDefault="00CC0937" w:rsidP="00CC0937">
            <w:pPr>
              <w:tabs>
                <w:tab w:val="left" w:pos="0"/>
              </w:tabs>
              <w:spacing w:after="0" w:line="240" w:lineRule="auto"/>
              <w:jc w:val="center"/>
              <w:rPr>
                <w:rFonts w:ascii="Times New Roman" w:eastAsia="Times New Roman" w:hAnsi="Times New Roman"/>
                <w:sz w:val="16"/>
                <w:szCs w:val="16"/>
                <w:lang w:eastAsia="ru-RU"/>
              </w:rPr>
            </w:pPr>
            <w:r w:rsidRPr="00AE3674">
              <w:rPr>
                <w:rFonts w:ascii="Times New Roman" w:eastAsia="Times New Roman" w:hAnsi="Times New Roman"/>
                <w:sz w:val="16"/>
                <w:szCs w:val="16"/>
                <w:lang w:eastAsia="ru-RU"/>
              </w:rPr>
              <w:t>Средства бюджета субъекта РФ</w:t>
            </w:r>
          </w:p>
        </w:tc>
        <w:tc>
          <w:tcPr>
            <w:tcW w:w="851" w:type="dxa"/>
            <w:tcBorders>
              <w:top w:val="single" w:sz="4" w:space="0" w:color="auto"/>
              <w:left w:val="nil"/>
              <w:bottom w:val="single" w:sz="4" w:space="0" w:color="auto"/>
              <w:right w:val="single" w:sz="4" w:space="0" w:color="auto"/>
            </w:tcBorders>
            <w:shd w:val="clear" w:color="auto" w:fill="auto"/>
            <w:vAlign w:val="bottom"/>
          </w:tcPr>
          <w:p w14:paraId="4252316D" w14:textId="5E2F8B33" w:rsidR="00CC0937" w:rsidRPr="00AE3674" w:rsidRDefault="00CC0937" w:rsidP="00CC0937">
            <w:pPr>
              <w:tabs>
                <w:tab w:val="left" w:pos="0"/>
              </w:tabs>
              <w:spacing w:after="0" w:line="240" w:lineRule="auto"/>
              <w:jc w:val="center"/>
              <w:rPr>
                <w:rFonts w:ascii="Times New Roman" w:eastAsia="Times New Roman" w:hAnsi="Times New Roman"/>
                <w:sz w:val="16"/>
                <w:szCs w:val="16"/>
                <w:lang w:eastAsia="ru-RU"/>
              </w:rPr>
            </w:pPr>
            <w:r w:rsidRPr="00AE3674">
              <w:rPr>
                <w:rFonts w:ascii="Times New Roman" w:eastAsia="Times New Roman" w:hAnsi="Times New Roman"/>
                <w:sz w:val="16"/>
                <w:szCs w:val="16"/>
                <w:lang w:eastAsia="ru-RU"/>
              </w:rPr>
              <w:t>27004,3</w:t>
            </w:r>
          </w:p>
        </w:tc>
        <w:tc>
          <w:tcPr>
            <w:tcW w:w="685" w:type="dxa"/>
            <w:tcBorders>
              <w:top w:val="single" w:sz="4" w:space="0" w:color="auto"/>
              <w:left w:val="single" w:sz="4" w:space="0" w:color="auto"/>
              <w:bottom w:val="single" w:sz="4" w:space="0" w:color="auto"/>
              <w:right w:val="single" w:sz="4" w:space="0" w:color="auto"/>
            </w:tcBorders>
            <w:shd w:val="clear" w:color="auto" w:fill="auto"/>
            <w:vAlign w:val="bottom"/>
          </w:tcPr>
          <w:p w14:paraId="663EF996" w14:textId="77777777" w:rsidR="00CC0937" w:rsidRPr="00AE3674"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59" w:type="dxa"/>
            <w:tcBorders>
              <w:top w:val="single" w:sz="4" w:space="0" w:color="auto"/>
              <w:left w:val="single" w:sz="4" w:space="0" w:color="auto"/>
              <w:bottom w:val="single" w:sz="4" w:space="0" w:color="auto"/>
              <w:right w:val="single" w:sz="4" w:space="0" w:color="auto"/>
            </w:tcBorders>
            <w:shd w:val="clear" w:color="auto" w:fill="auto"/>
            <w:vAlign w:val="bottom"/>
          </w:tcPr>
          <w:p w14:paraId="18F9EB47" w14:textId="77777777" w:rsidR="00CC0937" w:rsidRPr="00AE3674"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14:paraId="46C3B8F7" w14:textId="77777777" w:rsidR="00CC0937" w:rsidRPr="00AE3674"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98" w:type="dxa"/>
            <w:tcBorders>
              <w:top w:val="single" w:sz="4" w:space="0" w:color="auto"/>
              <w:left w:val="single" w:sz="4" w:space="0" w:color="auto"/>
              <w:bottom w:val="single" w:sz="4" w:space="0" w:color="auto"/>
              <w:right w:val="single" w:sz="4" w:space="0" w:color="auto"/>
            </w:tcBorders>
            <w:shd w:val="clear" w:color="auto" w:fill="auto"/>
            <w:vAlign w:val="bottom"/>
          </w:tcPr>
          <w:p w14:paraId="5D9BC215" w14:textId="77777777" w:rsidR="00CC0937" w:rsidRPr="00AE3674"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740" w:type="dxa"/>
            <w:tcBorders>
              <w:top w:val="single" w:sz="4" w:space="0" w:color="auto"/>
              <w:left w:val="single" w:sz="4" w:space="0" w:color="auto"/>
              <w:bottom w:val="single" w:sz="4" w:space="0" w:color="auto"/>
              <w:right w:val="single" w:sz="4" w:space="0" w:color="auto"/>
            </w:tcBorders>
            <w:shd w:val="clear" w:color="auto" w:fill="auto"/>
            <w:vAlign w:val="bottom"/>
          </w:tcPr>
          <w:p w14:paraId="3B717E1D" w14:textId="77777777" w:rsidR="00CC0937" w:rsidRPr="00AE3674"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bottom"/>
          </w:tcPr>
          <w:p w14:paraId="0BFFFA40" w14:textId="77777777" w:rsidR="00CC0937" w:rsidRPr="00AE3674"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655" w:type="dxa"/>
            <w:tcBorders>
              <w:top w:val="single" w:sz="4" w:space="0" w:color="auto"/>
              <w:left w:val="single" w:sz="4" w:space="0" w:color="auto"/>
              <w:bottom w:val="single" w:sz="4" w:space="0" w:color="auto"/>
              <w:right w:val="single" w:sz="4" w:space="0" w:color="auto"/>
            </w:tcBorders>
            <w:shd w:val="clear" w:color="auto" w:fill="auto"/>
            <w:vAlign w:val="bottom"/>
          </w:tcPr>
          <w:p w14:paraId="76302950" w14:textId="77777777" w:rsidR="00CC0937" w:rsidRPr="00AE3674"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14:paraId="30ADC784" w14:textId="14090943" w:rsidR="00CC0937" w:rsidRPr="00AE3674" w:rsidRDefault="00CC0937" w:rsidP="00CC0937">
            <w:pPr>
              <w:tabs>
                <w:tab w:val="left" w:pos="0"/>
              </w:tabs>
              <w:spacing w:after="0" w:line="240" w:lineRule="auto"/>
              <w:jc w:val="center"/>
              <w:rPr>
                <w:rFonts w:ascii="Times New Roman" w:eastAsia="Times New Roman" w:hAnsi="Times New Roman"/>
                <w:sz w:val="16"/>
                <w:szCs w:val="16"/>
                <w:lang w:eastAsia="ru-RU"/>
              </w:rPr>
            </w:pPr>
            <w:r w:rsidRPr="00AE3674">
              <w:rPr>
                <w:rFonts w:ascii="Times New Roman" w:eastAsia="Times New Roman" w:hAnsi="Times New Roman"/>
                <w:sz w:val="16"/>
                <w:szCs w:val="16"/>
                <w:lang w:eastAsia="ru-RU"/>
              </w:rPr>
              <w:t>27004,3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14:paraId="15CBEAB2" w14:textId="77777777" w:rsidR="00CC0937" w:rsidRPr="00AE3674"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14:paraId="4AF77D0A" w14:textId="77777777" w:rsidR="00CC0937" w:rsidRPr="00AE3674"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655" w:type="dxa"/>
            <w:tcBorders>
              <w:top w:val="single" w:sz="4" w:space="0" w:color="auto"/>
              <w:left w:val="single" w:sz="4" w:space="0" w:color="auto"/>
              <w:bottom w:val="single" w:sz="4" w:space="0" w:color="auto"/>
              <w:right w:val="single" w:sz="4" w:space="0" w:color="auto"/>
            </w:tcBorders>
            <w:shd w:val="clear" w:color="auto" w:fill="auto"/>
            <w:vAlign w:val="bottom"/>
          </w:tcPr>
          <w:p w14:paraId="1384C253" w14:textId="77777777" w:rsidR="00CC0937" w:rsidRPr="00AE3674"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14:paraId="671FADE3" w14:textId="77777777" w:rsidR="00CC0937" w:rsidRPr="00AE3674"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14:paraId="455EBF19" w14:textId="77777777" w:rsidR="00CC0937" w:rsidRPr="00AE3674"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14:paraId="5ED5EF8E" w14:textId="77777777" w:rsidR="00CC0937" w:rsidRPr="00AE3674"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14:paraId="505413BF" w14:textId="77777777" w:rsidR="00CC0937" w:rsidRPr="00AE3674"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14:paraId="44865536" w14:textId="77777777" w:rsidR="00CC0937" w:rsidRPr="00AE3674"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14:paraId="707FD5C0" w14:textId="77777777" w:rsidR="00CC0937" w:rsidRPr="00AE3674"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14:paraId="73381E7C" w14:textId="77777777" w:rsidR="00CC0937" w:rsidRPr="00AE3674"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39" w:type="dxa"/>
            <w:tcBorders>
              <w:top w:val="single" w:sz="4" w:space="0" w:color="auto"/>
              <w:left w:val="single" w:sz="4" w:space="0" w:color="auto"/>
              <w:bottom w:val="single" w:sz="4" w:space="0" w:color="auto"/>
              <w:right w:val="single" w:sz="4" w:space="0" w:color="auto"/>
            </w:tcBorders>
            <w:shd w:val="clear" w:color="auto" w:fill="auto"/>
            <w:vAlign w:val="bottom"/>
          </w:tcPr>
          <w:p w14:paraId="4AF65F13" w14:textId="77777777" w:rsidR="00CC0937" w:rsidRPr="00AE3674"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10" w:type="dxa"/>
            <w:tcBorders>
              <w:top w:val="single" w:sz="4" w:space="0" w:color="auto"/>
              <w:left w:val="single" w:sz="4" w:space="0" w:color="auto"/>
              <w:bottom w:val="single" w:sz="4" w:space="0" w:color="auto"/>
              <w:right w:val="single" w:sz="4" w:space="0" w:color="auto"/>
            </w:tcBorders>
            <w:shd w:val="clear" w:color="auto" w:fill="auto"/>
            <w:vAlign w:val="bottom"/>
          </w:tcPr>
          <w:p w14:paraId="68AA489F" w14:textId="77777777" w:rsidR="00CC0937" w:rsidRPr="00AE3674"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15" w:type="dxa"/>
            <w:tcBorders>
              <w:top w:val="single" w:sz="4" w:space="0" w:color="auto"/>
              <w:left w:val="single" w:sz="4" w:space="0" w:color="auto"/>
              <w:bottom w:val="single" w:sz="4" w:space="0" w:color="auto"/>
              <w:right w:val="single" w:sz="4" w:space="0" w:color="auto"/>
            </w:tcBorders>
            <w:shd w:val="clear" w:color="auto" w:fill="auto"/>
            <w:vAlign w:val="bottom"/>
          </w:tcPr>
          <w:p w14:paraId="67B0EB1A" w14:textId="77777777" w:rsidR="00CC0937" w:rsidRPr="00AE3674" w:rsidRDefault="00CC0937" w:rsidP="00CC0937">
            <w:pPr>
              <w:tabs>
                <w:tab w:val="left" w:pos="0"/>
              </w:tabs>
              <w:spacing w:after="0" w:line="240" w:lineRule="auto"/>
              <w:jc w:val="center"/>
              <w:rPr>
                <w:rFonts w:ascii="Times New Roman" w:eastAsia="Times New Roman" w:hAnsi="Times New Roman"/>
                <w:sz w:val="16"/>
                <w:szCs w:val="16"/>
                <w:lang w:eastAsia="ru-RU"/>
              </w:rPr>
            </w:pPr>
          </w:p>
        </w:tc>
      </w:tr>
    </w:tbl>
    <w:p w14:paraId="1F0DDA06" w14:textId="77777777" w:rsidR="00340BB8" w:rsidRPr="00D53A02" w:rsidRDefault="00340BB8" w:rsidP="00F92988">
      <w:pPr>
        <w:tabs>
          <w:tab w:val="left" w:pos="0"/>
          <w:tab w:val="left" w:pos="1149"/>
        </w:tabs>
        <w:spacing w:after="0" w:line="240" w:lineRule="auto"/>
        <w:rPr>
          <w:rFonts w:ascii="Times New Roman" w:hAnsi="Times New Roman"/>
          <w:b/>
          <w:sz w:val="26"/>
          <w:szCs w:val="26"/>
        </w:rPr>
      </w:pPr>
    </w:p>
    <w:p w14:paraId="7171DC96" w14:textId="77777777" w:rsidR="00D612C2" w:rsidRPr="00D53A02" w:rsidRDefault="00D612C2" w:rsidP="00F92988">
      <w:pPr>
        <w:tabs>
          <w:tab w:val="left" w:pos="0"/>
          <w:tab w:val="left" w:pos="1149"/>
        </w:tabs>
        <w:spacing w:after="0" w:line="240" w:lineRule="auto"/>
        <w:rPr>
          <w:rFonts w:ascii="Times New Roman" w:hAnsi="Times New Roman"/>
          <w:b/>
          <w:sz w:val="26"/>
          <w:szCs w:val="26"/>
        </w:rPr>
      </w:pPr>
    </w:p>
    <w:p w14:paraId="3828607A" w14:textId="77777777" w:rsidR="00D612C2" w:rsidRPr="00D53A02" w:rsidRDefault="00D612C2" w:rsidP="00F92988">
      <w:pPr>
        <w:tabs>
          <w:tab w:val="left" w:pos="0"/>
          <w:tab w:val="left" w:pos="1149"/>
        </w:tabs>
        <w:spacing w:after="0" w:line="240" w:lineRule="auto"/>
        <w:rPr>
          <w:rFonts w:ascii="Times New Roman" w:hAnsi="Times New Roman"/>
          <w:b/>
          <w:sz w:val="26"/>
          <w:szCs w:val="26"/>
        </w:rPr>
      </w:pPr>
    </w:p>
    <w:p w14:paraId="0009F713" w14:textId="77777777" w:rsidR="00D612C2" w:rsidRPr="00D53A02" w:rsidRDefault="00D612C2" w:rsidP="00F92988">
      <w:pPr>
        <w:tabs>
          <w:tab w:val="left" w:pos="0"/>
        </w:tabs>
        <w:spacing w:after="0" w:line="240" w:lineRule="auto"/>
        <w:ind w:firstLine="709"/>
        <w:jc w:val="center"/>
        <w:rPr>
          <w:rFonts w:ascii="Times New Roman" w:eastAsia="Times New Roman" w:hAnsi="Times New Roman"/>
          <w:b/>
          <w:sz w:val="26"/>
          <w:szCs w:val="26"/>
        </w:rPr>
        <w:sectPr w:rsidR="00D612C2" w:rsidRPr="00D53A02" w:rsidSect="00D612C2">
          <w:pgSz w:w="16838" w:h="11906" w:orient="landscape"/>
          <w:pgMar w:top="851" w:right="851" w:bottom="1418" w:left="851" w:header="709" w:footer="709" w:gutter="0"/>
          <w:cols w:space="708"/>
          <w:docGrid w:linePitch="360"/>
        </w:sectPr>
      </w:pPr>
    </w:p>
    <w:p w14:paraId="195843B6" w14:textId="77777777" w:rsidR="00340BB8" w:rsidRPr="00D53A02" w:rsidRDefault="00340BB8" w:rsidP="00F92988">
      <w:pPr>
        <w:tabs>
          <w:tab w:val="left" w:pos="0"/>
        </w:tabs>
        <w:spacing w:after="0" w:line="240" w:lineRule="auto"/>
        <w:ind w:firstLine="709"/>
        <w:jc w:val="center"/>
        <w:rPr>
          <w:rFonts w:ascii="Times New Roman" w:eastAsia="Times New Roman" w:hAnsi="Times New Roman"/>
          <w:b/>
          <w:sz w:val="26"/>
          <w:szCs w:val="26"/>
        </w:rPr>
      </w:pPr>
      <w:r w:rsidRPr="00D53A02">
        <w:rPr>
          <w:rFonts w:ascii="Times New Roman" w:eastAsia="Times New Roman" w:hAnsi="Times New Roman"/>
          <w:b/>
          <w:sz w:val="26"/>
          <w:szCs w:val="26"/>
        </w:rPr>
        <w:lastRenderedPageBreak/>
        <w:t>Раздел 11. Индикаторы развития систем теплоснабжения.</w:t>
      </w:r>
    </w:p>
    <w:p w14:paraId="6A2A4C3F" w14:textId="77777777" w:rsidR="00340BB8" w:rsidRPr="00D53A02" w:rsidRDefault="00340BB8" w:rsidP="00F92988">
      <w:pPr>
        <w:tabs>
          <w:tab w:val="left" w:pos="0"/>
        </w:tabs>
        <w:spacing w:after="0" w:line="240" w:lineRule="auto"/>
        <w:ind w:firstLine="709"/>
        <w:jc w:val="center"/>
        <w:rPr>
          <w:rFonts w:ascii="Times New Roman" w:eastAsia="Times New Roman" w:hAnsi="Times New Roman"/>
          <w:b/>
          <w:sz w:val="26"/>
          <w:szCs w:val="26"/>
        </w:rPr>
      </w:pPr>
    </w:p>
    <w:p w14:paraId="73BBFE0B" w14:textId="5C5494E0" w:rsidR="00340BB8" w:rsidRPr="00D53A02" w:rsidRDefault="00340BB8" w:rsidP="00F92988">
      <w:pPr>
        <w:tabs>
          <w:tab w:val="left" w:pos="0"/>
        </w:tabs>
        <w:spacing w:line="240" w:lineRule="auto"/>
        <w:ind w:firstLine="709"/>
        <w:jc w:val="both"/>
        <w:rPr>
          <w:rStyle w:val="af3"/>
          <w:rFonts w:ascii="Times New Roman" w:hAnsi="Times New Roman"/>
          <w:b w:val="0"/>
          <w:bCs/>
          <w:color w:val="auto"/>
          <w:sz w:val="24"/>
          <w:szCs w:val="24"/>
        </w:rPr>
      </w:pPr>
      <w:r w:rsidRPr="00D53A02">
        <w:rPr>
          <w:rStyle w:val="af3"/>
          <w:rFonts w:ascii="Times New Roman" w:hAnsi="Times New Roman"/>
          <w:b w:val="0"/>
          <w:bCs/>
          <w:color w:val="auto"/>
          <w:sz w:val="24"/>
          <w:szCs w:val="24"/>
        </w:rPr>
        <w:t xml:space="preserve">Индикаторы, характеризующие спрос на тепловую энергию и тепловую мощность в системе теплоснабжения в зоне деятельности теплоснабжающих организаций </w:t>
      </w:r>
      <w:r w:rsidRPr="00D53A02">
        <w:rPr>
          <w:rFonts w:ascii="Times New Roman" w:eastAsia="Times New Roman" w:hAnsi="Times New Roman"/>
          <w:sz w:val="24"/>
          <w:szCs w:val="24"/>
        </w:rPr>
        <w:t>Уренского муниципального округа</w:t>
      </w:r>
      <w:r w:rsidRPr="00D53A02">
        <w:rPr>
          <w:rFonts w:ascii="Times New Roman" w:hAnsi="Times New Roman"/>
          <w:sz w:val="24"/>
          <w:szCs w:val="24"/>
        </w:rPr>
        <w:t xml:space="preserve"> Нижегородской области </w:t>
      </w:r>
      <w:r w:rsidRPr="00D53A02">
        <w:rPr>
          <w:rStyle w:val="af3"/>
          <w:rFonts w:ascii="Times New Roman" w:hAnsi="Times New Roman"/>
          <w:b w:val="0"/>
          <w:bCs/>
          <w:color w:val="auto"/>
          <w:sz w:val="24"/>
          <w:szCs w:val="24"/>
        </w:rPr>
        <w:t>указаны в таблиц</w:t>
      </w:r>
      <w:r w:rsidR="000A1C6F" w:rsidRPr="00D53A02">
        <w:rPr>
          <w:rStyle w:val="af3"/>
          <w:rFonts w:ascii="Times New Roman" w:hAnsi="Times New Roman"/>
          <w:b w:val="0"/>
          <w:bCs/>
          <w:color w:val="auto"/>
          <w:sz w:val="24"/>
          <w:szCs w:val="24"/>
        </w:rPr>
        <w:t>ах</w:t>
      </w:r>
      <w:r w:rsidRPr="00D53A02">
        <w:rPr>
          <w:rStyle w:val="af3"/>
          <w:rFonts w:ascii="Times New Roman" w:hAnsi="Times New Roman"/>
          <w:b w:val="0"/>
          <w:bCs/>
          <w:color w:val="auto"/>
          <w:sz w:val="24"/>
          <w:szCs w:val="24"/>
        </w:rPr>
        <w:t xml:space="preserve"> 4</w:t>
      </w:r>
      <w:r w:rsidR="009459C1" w:rsidRPr="00D53A02">
        <w:rPr>
          <w:rStyle w:val="af3"/>
          <w:rFonts w:ascii="Times New Roman" w:hAnsi="Times New Roman"/>
          <w:b w:val="0"/>
          <w:bCs/>
          <w:color w:val="auto"/>
          <w:sz w:val="24"/>
          <w:szCs w:val="24"/>
        </w:rPr>
        <w:t>3</w:t>
      </w:r>
      <w:r w:rsidRPr="00D53A02">
        <w:rPr>
          <w:rStyle w:val="af3"/>
          <w:rFonts w:ascii="Times New Roman" w:hAnsi="Times New Roman"/>
          <w:b w:val="0"/>
          <w:bCs/>
          <w:color w:val="auto"/>
          <w:sz w:val="24"/>
          <w:szCs w:val="24"/>
        </w:rPr>
        <w:t>.1</w:t>
      </w:r>
      <w:r w:rsidR="000A1C6F" w:rsidRPr="00D53A02">
        <w:rPr>
          <w:rStyle w:val="af3"/>
          <w:rFonts w:ascii="Times New Roman" w:hAnsi="Times New Roman"/>
          <w:b w:val="0"/>
          <w:bCs/>
          <w:color w:val="auto"/>
          <w:sz w:val="24"/>
          <w:szCs w:val="24"/>
        </w:rPr>
        <w:t>.</w:t>
      </w:r>
      <w:r w:rsidRPr="00D53A02">
        <w:rPr>
          <w:rStyle w:val="af3"/>
          <w:rFonts w:ascii="Times New Roman" w:hAnsi="Times New Roman"/>
          <w:b w:val="0"/>
          <w:bCs/>
          <w:color w:val="auto"/>
          <w:sz w:val="24"/>
          <w:szCs w:val="24"/>
        </w:rPr>
        <w:t>,</w:t>
      </w:r>
      <w:r w:rsidR="00BB2B63" w:rsidRPr="00D53A02">
        <w:rPr>
          <w:rStyle w:val="af3"/>
          <w:rFonts w:ascii="Times New Roman" w:hAnsi="Times New Roman"/>
          <w:b w:val="0"/>
          <w:bCs/>
          <w:color w:val="auto"/>
          <w:sz w:val="24"/>
          <w:szCs w:val="24"/>
        </w:rPr>
        <w:t xml:space="preserve"> </w:t>
      </w:r>
      <w:r w:rsidRPr="00D53A02">
        <w:rPr>
          <w:rStyle w:val="af3"/>
          <w:rFonts w:ascii="Times New Roman" w:hAnsi="Times New Roman"/>
          <w:b w:val="0"/>
          <w:bCs/>
          <w:color w:val="auto"/>
          <w:sz w:val="24"/>
          <w:szCs w:val="24"/>
        </w:rPr>
        <w:t>4</w:t>
      </w:r>
      <w:r w:rsidR="009459C1" w:rsidRPr="00D53A02">
        <w:rPr>
          <w:rStyle w:val="af3"/>
          <w:rFonts w:ascii="Times New Roman" w:hAnsi="Times New Roman"/>
          <w:b w:val="0"/>
          <w:bCs/>
          <w:color w:val="auto"/>
          <w:sz w:val="24"/>
          <w:szCs w:val="24"/>
        </w:rPr>
        <w:t>3</w:t>
      </w:r>
      <w:r w:rsidRPr="00D53A02">
        <w:rPr>
          <w:rStyle w:val="af3"/>
          <w:rFonts w:ascii="Times New Roman" w:hAnsi="Times New Roman"/>
          <w:b w:val="0"/>
          <w:bCs/>
          <w:color w:val="auto"/>
          <w:sz w:val="24"/>
          <w:szCs w:val="24"/>
        </w:rPr>
        <w:t>.2</w:t>
      </w:r>
      <w:r w:rsidR="000A1C6F" w:rsidRPr="00D53A02">
        <w:rPr>
          <w:rStyle w:val="af3"/>
          <w:rFonts w:ascii="Times New Roman" w:hAnsi="Times New Roman"/>
          <w:b w:val="0"/>
          <w:bCs/>
          <w:color w:val="auto"/>
          <w:sz w:val="24"/>
          <w:szCs w:val="24"/>
        </w:rPr>
        <w:t>.</w:t>
      </w:r>
      <w:r w:rsidRPr="00D53A02">
        <w:rPr>
          <w:rStyle w:val="af3"/>
          <w:rFonts w:ascii="Times New Roman" w:hAnsi="Times New Roman"/>
          <w:b w:val="0"/>
          <w:bCs/>
          <w:color w:val="auto"/>
          <w:sz w:val="24"/>
          <w:szCs w:val="24"/>
        </w:rPr>
        <w:t>,</w:t>
      </w:r>
      <w:r w:rsidR="00BB2B63" w:rsidRPr="00D53A02">
        <w:rPr>
          <w:rStyle w:val="af3"/>
          <w:rFonts w:ascii="Times New Roman" w:hAnsi="Times New Roman"/>
          <w:b w:val="0"/>
          <w:bCs/>
          <w:color w:val="auto"/>
          <w:sz w:val="24"/>
          <w:szCs w:val="24"/>
        </w:rPr>
        <w:t xml:space="preserve"> </w:t>
      </w:r>
      <w:r w:rsidRPr="00D53A02">
        <w:rPr>
          <w:rStyle w:val="af3"/>
          <w:rFonts w:ascii="Times New Roman" w:hAnsi="Times New Roman"/>
          <w:b w:val="0"/>
          <w:bCs/>
          <w:color w:val="auto"/>
          <w:sz w:val="24"/>
          <w:szCs w:val="24"/>
        </w:rPr>
        <w:t>4</w:t>
      </w:r>
      <w:r w:rsidR="009459C1" w:rsidRPr="00D53A02">
        <w:rPr>
          <w:rStyle w:val="af3"/>
          <w:rFonts w:ascii="Times New Roman" w:hAnsi="Times New Roman"/>
          <w:b w:val="0"/>
          <w:bCs/>
          <w:color w:val="auto"/>
          <w:sz w:val="24"/>
          <w:szCs w:val="24"/>
        </w:rPr>
        <w:t>3</w:t>
      </w:r>
      <w:r w:rsidRPr="00D53A02">
        <w:rPr>
          <w:rStyle w:val="af3"/>
          <w:rFonts w:ascii="Times New Roman" w:hAnsi="Times New Roman"/>
          <w:b w:val="0"/>
          <w:bCs/>
          <w:color w:val="auto"/>
          <w:sz w:val="24"/>
          <w:szCs w:val="24"/>
        </w:rPr>
        <w:t>.3</w:t>
      </w:r>
      <w:r w:rsidR="00BB2B63" w:rsidRPr="00D53A02">
        <w:rPr>
          <w:rStyle w:val="af3"/>
          <w:rFonts w:ascii="Times New Roman" w:hAnsi="Times New Roman"/>
          <w:b w:val="0"/>
          <w:bCs/>
          <w:color w:val="auto"/>
          <w:sz w:val="24"/>
          <w:szCs w:val="24"/>
        </w:rPr>
        <w:t>.</w:t>
      </w:r>
    </w:p>
    <w:p w14:paraId="0E0DEEF9" w14:textId="77777777" w:rsidR="00340BB8" w:rsidRPr="00D53A02" w:rsidRDefault="00340BB8" w:rsidP="00F92988">
      <w:pPr>
        <w:tabs>
          <w:tab w:val="left" w:pos="0"/>
        </w:tabs>
        <w:spacing w:line="240" w:lineRule="auto"/>
        <w:ind w:firstLine="709"/>
        <w:jc w:val="right"/>
        <w:rPr>
          <w:rStyle w:val="af3"/>
          <w:rFonts w:ascii="Times New Roman" w:hAnsi="Times New Roman"/>
          <w:b w:val="0"/>
          <w:bCs/>
          <w:color w:val="auto"/>
          <w:sz w:val="24"/>
          <w:szCs w:val="24"/>
        </w:rPr>
      </w:pPr>
      <w:r w:rsidRPr="00D53A02">
        <w:rPr>
          <w:rStyle w:val="af3"/>
          <w:rFonts w:ascii="Times New Roman" w:hAnsi="Times New Roman"/>
          <w:b w:val="0"/>
          <w:bCs/>
          <w:color w:val="auto"/>
          <w:sz w:val="24"/>
          <w:szCs w:val="24"/>
        </w:rPr>
        <w:t>Таблица 4</w:t>
      </w:r>
      <w:r w:rsidR="009459C1" w:rsidRPr="00D53A02">
        <w:rPr>
          <w:rStyle w:val="af3"/>
          <w:rFonts w:ascii="Times New Roman" w:hAnsi="Times New Roman"/>
          <w:b w:val="0"/>
          <w:bCs/>
          <w:color w:val="auto"/>
          <w:sz w:val="24"/>
          <w:szCs w:val="24"/>
        </w:rPr>
        <w:t>3</w:t>
      </w:r>
      <w:r w:rsidRPr="00D53A02">
        <w:rPr>
          <w:rStyle w:val="af3"/>
          <w:rFonts w:ascii="Times New Roman" w:hAnsi="Times New Roman"/>
          <w:b w:val="0"/>
          <w:bCs/>
          <w:color w:val="auto"/>
          <w:sz w:val="24"/>
          <w:szCs w:val="24"/>
        </w:rPr>
        <w:t>.</w:t>
      </w:r>
      <w:r w:rsidR="00C760B3" w:rsidRPr="00D53A02">
        <w:rPr>
          <w:rStyle w:val="af3"/>
          <w:rFonts w:ascii="Times New Roman" w:hAnsi="Times New Roman"/>
          <w:b w:val="0"/>
          <w:bCs/>
          <w:color w:val="auto"/>
          <w:sz w:val="24"/>
          <w:szCs w:val="24"/>
        </w:rPr>
        <w:t>1</w:t>
      </w:r>
      <w:r w:rsidR="00BB2B63" w:rsidRPr="00D53A02">
        <w:rPr>
          <w:rStyle w:val="af3"/>
          <w:rFonts w:ascii="Times New Roman" w:hAnsi="Times New Roman"/>
          <w:b w:val="0"/>
          <w:bCs/>
          <w:color w:val="auto"/>
          <w:sz w:val="24"/>
          <w:szCs w:val="24"/>
        </w:rPr>
        <w:t>. ООО «Гранит»</w:t>
      </w:r>
    </w:p>
    <w:tbl>
      <w:tblPr>
        <w:tblW w:w="991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14"/>
        <w:gridCol w:w="1354"/>
        <w:gridCol w:w="1179"/>
        <w:gridCol w:w="1101"/>
        <w:gridCol w:w="709"/>
        <w:gridCol w:w="638"/>
        <w:gridCol w:w="637"/>
        <w:gridCol w:w="779"/>
        <w:gridCol w:w="779"/>
        <w:gridCol w:w="710"/>
        <w:gridCol w:w="710"/>
        <w:gridCol w:w="709"/>
      </w:tblGrid>
      <w:tr w:rsidR="0097655A" w:rsidRPr="00D53A02" w14:paraId="756B9057" w14:textId="77777777" w:rsidTr="0097655A">
        <w:tc>
          <w:tcPr>
            <w:tcW w:w="614" w:type="dxa"/>
            <w:tcBorders>
              <w:top w:val="single" w:sz="4" w:space="0" w:color="auto"/>
              <w:bottom w:val="single" w:sz="4" w:space="0" w:color="auto"/>
              <w:right w:val="single" w:sz="4" w:space="0" w:color="auto"/>
            </w:tcBorders>
            <w:vAlign w:val="center"/>
          </w:tcPr>
          <w:p w14:paraId="47958D6A" w14:textId="77777777" w:rsidR="0097655A" w:rsidRPr="00D53A02" w:rsidRDefault="0097655A" w:rsidP="00F92988">
            <w:pPr>
              <w:pStyle w:val="af4"/>
              <w:jc w:val="center"/>
              <w:rPr>
                <w:rFonts w:ascii="Times New Roman" w:hAnsi="Times New Roman" w:cs="Times New Roman"/>
                <w:sz w:val="18"/>
                <w:szCs w:val="18"/>
              </w:rPr>
            </w:pPr>
            <w:r w:rsidRPr="00D53A02">
              <w:rPr>
                <w:rFonts w:ascii="Times New Roman" w:hAnsi="Times New Roman" w:cs="Times New Roman"/>
                <w:sz w:val="18"/>
                <w:szCs w:val="18"/>
              </w:rPr>
              <w:t>№п/п</w:t>
            </w:r>
          </w:p>
        </w:tc>
        <w:tc>
          <w:tcPr>
            <w:tcW w:w="1354" w:type="dxa"/>
            <w:tcBorders>
              <w:top w:val="single" w:sz="4" w:space="0" w:color="auto"/>
              <w:left w:val="single" w:sz="4" w:space="0" w:color="auto"/>
              <w:bottom w:val="single" w:sz="4" w:space="0" w:color="auto"/>
              <w:right w:val="single" w:sz="4" w:space="0" w:color="auto"/>
            </w:tcBorders>
            <w:vAlign w:val="center"/>
          </w:tcPr>
          <w:p w14:paraId="4F5EF5DF" w14:textId="77777777" w:rsidR="0097655A" w:rsidRPr="00D53A02" w:rsidRDefault="0097655A" w:rsidP="00F92988">
            <w:pPr>
              <w:pStyle w:val="af4"/>
              <w:jc w:val="center"/>
              <w:rPr>
                <w:rFonts w:ascii="Times New Roman" w:hAnsi="Times New Roman" w:cs="Times New Roman"/>
                <w:sz w:val="18"/>
                <w:szCs w:val="18"/>
              </w:rPr>
            </w:pPr>
            <w:r w:rsidRPr="00D53A02">
              <w:rPr>
                <w:rFonts w:ascii="Times New Roman" w:hAnsi="Times New Roman" w:cs="Times New Roman"/>
                <w:sz w:val="18"/>
                <w:szCs w:val="18"/>
              </w:rPr>
              <w:t>Наименование показателя</w:t>
            </w:r>
          </w:p>
        </w:tc>
        <w:tc>
          <w:tcPr>
            <w:tcW w:w="1179" w:type="dxa"/>
            <w:tcBorders>
              <w:top w:val="single" w:sz="4" w:space="0" w:color="auto"/>
              <w:left w:val="single" w:sz="4" w:space="0" w:color="auto"/>
              <w:bottom w:val="single" w:sz="4" w:space="0" w:color="auto"/>
              <w:right w:val="single" w:sz="4" w:space="0" w:color="auto"/>
            </w:tcBorders>
            <w:vAlign w:val="center"/>
          </w:tcPr>
          <w:p w14:paraId="090B481A" w14:textId="77777777" w:rsidR="0097655A" w:rsidRPr="00D53A02" w:rsidRDefault="0097655A" w:rsidP="00F92988">
            <w:pPr>
              <w:pStyle w:val="af4"/>
              <w:jc w:val="center"/>
              <w:rPr>
                <w:rFonts w:ascii="Times New Roman" w:hAnsi="Times New Roman" w:cs="Times New Roman"/>
                <w:sz w:val="18"/>
                <w:szCs w:val="18"/>
              </w:rPr>
            </w:pPr>
            <w:r w:rsidRPr="00D53A02">
              <w:rPr>
                <w:rFonts w:ascii="Times New Roman" w:hAnsi="Times New Roman" w:cs="Times New Roman"/>
                <w:sz w:val="18"/>
                <w:szCs w:val="18"/>
              </w:rPr>
              <w:t>Обозначение показателя</w:t>
            </w:r>
          </w:p>
        </w:tc>
        <w:tc>
          <w:tcPr>
            <w:tcW w:w="1101" w:type="dxa"/>
            <w:tcBorders>
              <w:top w:val="single" w:sz="4" w:space="0" w:color="auto"/>
              <w:left w:val="single" w:sz="4" w:space="0" w:color="auto"/>
              <w:bottom w:val="single" w:sz="4" w:space="0" w:color="auto"/>
              <w:right w:val="single" w:sz="4" w:space="0" w:color="auto"/>
            </w:tcBorders>
            <w:vAlign w:val="center"/>
          </w:tcPr>
          <w:p w14:paraId="10D9C9FE" w14:textId="77777777" w:rsidR="0097655A" w:rsidRPr="00D53A02" w:rsidRDefault="0097655A" w:rsidP="00F92988">
            <w:pPr>
              <w:pStyle w:val="af4"/>
              <w:jc w:val="center"/>
              <w:rPr>
                <w:rFonts w:ascii="Times New Roman" w:hAnsi="Times New Roman" w:cs="Times New Roman"/>
                <w:sz w:val="18"/>
                <w:szCs w:val="18"/>
              </w:rPr>
            </w:pPr>
            <w:r w:rsidRPr="00D53A02">
              <w:rPr>
                <w:rFonts w:ascii="Times New Roman" w:hAnsi="Times New Roman" w:cs="Times New Roman"/>
                <w:sz w:val="18"/>
                <w:szCs w:val="18"/>
              </w:rPr>
              <w:t>Единицы измерения</w:t>
            </w:r>
          </w:p>
        </w:tc>
        <w:tc>
          <w:tcPr>
            <w:tcW w:w="709" w:type="dxa"/>
            <w:tcBorders>
              <w:top w:val="single" w:sz="4" w:space="0" w:color="auto"/>
              <w:left w:val="single" w:sz="4" w:space="0" w:color="auto"/>
              <w:bottom w:val="single" w:sz="4" w:space="0" w:color="auto"/>
              <w:right w:val="single" w:sz="4" w:space="0" w:color="auto"/>
            </w:tcBorders>
            <w:vAlign w:val="center"/>
          </w:tcPr>
          <w:p w14:paraId="0E26BFC3" w14:textId="77777777" w:rsidR="0097655A" w:rsidRPr="00D53A02" w:rsidRDefault="0097655A" w:rsidP="00F92988">
            <w:pPr>
              <w:pStyle w:val="af4"/>
              <w:jc w:val="center"/>
              <w:rPr>
                <w:rFonts w:ascii="Times New Roman" w:hAnsi="Times New Roman" w:cs="Times New Roman"/>
                <w:sz w:val="18"/>
                <w:szCs w:val="18"/>
              </w:rPr>
            </w:pPr>
            <w:r w:rsidRPr="00D53A02">
              <w:rPr>
                <w:rFonts w:ascii="Times New Roman" w:hAnsi="Times New Roman" w:cs="Times New Roman"/>
                <w:sz w:val="18"/>
                <w:szCs w:val="18"/>
              </w:rPr>
              <w:t>2019</w:t>
            </w:r>
          </w:p>
        </w:tc>
        <w:tc>
          <w:tcPr>
            <w:tcW w:w="638" w:type="dxa"/>
            <w:tcBorders>
              <w:top w:val="single" w:sz="4" w:space="0" w:color="auto"/>
              <w:left w:val="single" w:sz="4" w:space="0" w:color="auto"/>
              <w:bottom w:val="single" w:sz="4" w:space="0" w:color="auto"/>
              <w:right w:val="single" w:sz="4" w:space="0" w:color="auto"/>
            </w:tcBorders>
            <w:vAlign w:val="center"/>
          </w:tcPr>
          <w:p w14:paraId="7F974EF0" w14:textId="77777777" w:rsidR="0097655A" w:rsidRPr="00D53A02" w:rsidRDefault="0097655A" w:rsidP="00F92988">
            <w:pPr>
              <w:pStyle w:val="af4"/>
              <w:jc w:val="center"/>
              <w:rPr>
                <w:rFonts w:ascii="Times New Roman" w:hAnsi="Times New Roman" w:cs="Times New Roman"/>
                <w:sz w:val="18"/>
                <w:szCs w:val="18"/>
              </w:rPr>
            </w:pPr>
            <w:r w:rsidRPr="00D53A02">
              <w:rPr>
                <w:rFonts w:ascii="Times New Roman" w:hAnsi="Times New Roman" w:cs="Times New Roman"/>
                <w:sz w:val="18"/>
                <w:szCs w:val="18"/>
              </w:rPr>
              <w:t>2020</w:t>
            </w:r>
          </w:p>
        </w:tc>
        <w:tc>
          <w:tcPr>
            <w:tcW w:w="637" w:type="dxa"/>
            <w:tcBorders>
              <w:top w:val="single" w:sz="4" w:space="0" w:color="auto"/>
              <w:left w:val="single" w:sz="4" w:space="0" w:color="auto"/>
              <w:bottom w:val="single" w:sz="4" w:space="0" w:color="auto"/>
              <w:right w:val="single" w:sz="4" w:space="0" w:color="auto"/>
            </w:tcBorders>
            <w:vAlign w:val="center"/>
          </w:tcPr>
          <w:p w14:paraId="6ABC48BE" w14:textId="77777777" w:rsidR="0097655A" w:rsidRPr="00D53A02" w:rsidRDefault="0097655A" w:rsidP="00F92988">
            <w:pPr>
              <w:pStyle w:val="af4"/>
              <w:jc w:val="center"/>
              <w:rPr>
                <w:rFonts w:ascii="Times New Roman" w:hAnsi="Times New Roman" w:cs="Times New Roman"/>
                <w:sz w:val="18"/>
                <w:szCs w:val="18"/>
              </w:rPr>
            </w:pPr>
            <w:r w:rsidRPr="00D53A02">
              <w:rPr>
                <w:rFonts w:ascii="Times New Roman" w:hAnsi="Times New Roman" w:cs="Times New Roman"/>
                <w:sz w:val="18"/>
                <w:szCs w:val="18"/>
              </w:rPr>
              <w:t>2021</w:t>
            </w:r>
          </w:p>
        </w:tc>
        <w:tc>
          <w:tcPr>
            <w:tcW w:w="779" w:type="dxa"/>
            <w:tcBorders>
              <w:top w:val="single" w:sz="4" w:space="0" w:color="auto"/>
              <w:left w:val="single" w:sz="4" w:space="0" w:color="auto"/>
              <w:bottom w:val="single" w:sz="4" w:space="0" w:color="auto"/>
              <w:right w:val="single" w:sz="4" w:space="0" w:color="auto"/>
            </w:tcBorders>
            <w:vAlign w:val="center"/>
          </w:tcPr>
          <w:p w14:paraId="543F8F18" w14:textId="77777777" w:rsidR="0097655A" w:rsidRPr="00D53A02" w:rsidRDefault="00840F21" w:rsidP="00F92988">
            <w:pPr>
              <w:pStyle w:val="af4"/>
              <w:jc w:val="center"/>
              <w:rPr>
                <w:rFonts w:ascii="Times New Roman" w:hAnsi="Times New Roman" w:cs="Times New Roman"/>
                <w:sz w:val="18"/>
                <w:szCs w:val="18"/>
              </w:rPr>
            </w:pPr>
            <w:r w:rsidRPr="00D53A02">
              <w:rPr>
                <w:rFonts w:ascii="Times New Roman" w:hAnsi="Times New Roman" w:cs="Times New Roman"/>
                <w:sz w:val="18"/>
                <w:szCs w:val="18"/>
              </w:rPr>
              <w:t>2024</w:t>
            </w:r>
          </w:p>
        </w:tc>
        <w:tc>
          <w:tcPr>
            <w:tcW w:w="779" w:type="dxa"/>
            <w:tcBorders>
              <w:top w:val="single" w:sz="4" w:space="0" w:color="auto"/>
              <w:left w:val="single" w:sz="4" w:space="0" w:color="auto"/>
              <w:bottom w:val="single" w:sz="4" w:space="0" w:color="auto"/>
              <w:right w:val="single" w:sz="4" w:space="0" w:color="auto"/>
            </w:tcBorders>
            <w:vAlign w:val="center"/>
          </w:tcPr>
          <w:p w14:paraId="25615F0A" w14:textId="77777777" w:rsidR="0097655A" w:rsidRPr="003535D3" w:rsidRDefault="0097655A" w:rsidP="00840F21">
            <w:pPr>
              <w:pStyle w:val="af4"/>
              <w:jc w:val="center"/>
              <w:rPr>
                <w:rFonts w:ascii="Times New Roman" w:hAnsi="Times New Roman" w:cs="Times New Roman"/>
                <w:sz w:val="18"/>
                <w:szCs w:val="18"/>
              </w:rPr>
            </w:pPr>
            <w:r w:rsidRPr="003535D3">
              <w:rPr>
                <w:rFonts w:ascii="Times New Roman" w:hAnsi="Times New Roman" w:cs="Times New Roman"/>
                <w:sz w:val="18"/>
                <w:szCs w:val="18"/>
              </w:rPr>
              <w:t>202</w:t>
            </w:r>
            <w:r w:rsidR="00840F21" w:rsidRPr="003535D3">
              <w:rPr>
                <w:rFonts w:ascii="Times New Roman" w:hAnsi="Times New Roman" w:cs="Times New Roman"/>
                <w:sz w:val="18"/>
                <w:szCs w:val="18"/>
              </w:rPr>
              <w:t>5</w:t>
            </w:r>
            <w:r w:rsidRPr="003535D3">
              <w:rPr>
                <w:rFonts w:ascii="Times New Roman" w:hAnsi="Times New Roman" w:cs="Times New Roman"/>
                <w:sz w:val="18"/>
                <w:szCs w:val="18"/>
              </w:rPr>
              <w:t>-2030</w:t>
            </w:r>
          </w:p>
        </w:tc>
        <w:tc>
          <w:tcPr>
            <w:tcW w:w="710" w:type="dxa"/>
            <w:tcBorders>
              <w:top w:val="single" w:sz="4" w:space="0" w:color="auto"/>
              <w:left w:val="single" w:sz="4" w:space="0" w:color="auto"/>
              <w:bottom w:val="single" w:sz="4" w:space="0" w:color="auto"/>
              <w:right w:val="single" w:sz="4" w:space="0" w:color="auto"/>
            </w:tcBorders>
            <w:vAlign w:val="center"/>
          </w:tcPr>
          <w:p w14:paraId="2387DBE0" w14:textId="77777777" w:rsidR="0097655A"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2031-</w:t>
            </w:r>
            <w:r w:rsidR="0097655A" w:rsidRPr="00D53A02">
              <w:rPr>
                <w:rFonts w:ascii="Times New Roman" w:hAnsi="Times New Roman" w:cs="Times New Roman"/>
                <w:sz w:val="18"/>
                <w:szCs w:val="18"/>
              </w:rPr>
              <w:t>203</w:t>
            </w:r>
            <w:r w:rsidRPr="00D53A02">
              <w:rPr>
                <w:rFonts w:ascii="Times New Roman" w:hAnsi="Times New Roman" w:cs="Times New Roman"/>
                <w:sz w:val="18"/>
                <w:szCs w:val="18"/>
              </w:rPr>
              <w:t>5</w:t>
            </w:r>
          </w:p>
        </w:tc>
        <w:tc>
          <w:tcPr>
            <w:tcW w:w="710" w:type="dxa"/>
            <w:tcBorders>
              <w:top w:val="single" w:sz="4" w:space="0" w:color="auto"/>
              <w:left w:val="single" w:sz="4" w:space="0" w:color="auto"/>
              <w:bottom w:val="single" w:sz="4" w:space="0" w:color="auto"/>
              <w:right w:val="single" w:sz="4" w:space="0" w:color="auto"/>
            </w:tcBorders>
            <w:vAlign w:val="center"/>
          </w:tcPr>
          <w:p w14:paraId="2E0AE0AA" w14:textId="77777777" w:rsidR="0097655A" w:rsidRPr="00D53A02" w:rsidRDefault="00500BA0" w:rsidP="00F92988">
            <w:pPr>
              <w:pStyle w:val="af4"/>
              <w:jc w:val="center"/>
              <w:rPr>
                <w:rFonts w:ascii="Times New Roman" w:hAnsi="Times New Roman" w:cs="Times New Roman"/>
                <w:sz w:val="18"/>
                <w:szCs w:val="18"/>
              </w:rPr>
            </w:pPr>
            <w:r w:rsidRPr="00D53A02">
              <w:rPr>
                <w:rFonts w:ascii="Times New Roman" w:hAnsi="Times New Roman" w:cs="Times New Roman"/>
                <w:sz w:val="18"/>
                <w:szCs w:val="18"/>
              </w:rPr>
              <w:t>2036-</w:t>
            </w:r>
            <w:r w:rsidR="0097655A" w:rsidRPr="00D53A02">
              <w:rPr>
                <w:rFonts w:ascii="Times New Roman" w:hAnsi="Times New Roman" w:cs="Times New Roman"/>
                <w:sz w:val="18"/>
                <w:szCs w:val="18"/>
              </w:rPr>
              <w:t>2040</w:t>
            </w:r>
          </w:p>
        </w:tc>
        <w:tc>
          <w:tcPr>
            <w:tcW w:w="709" w:type="dxa"/>
            <w:tcBorders>
              <w:top w:val="single" w:sz="4" w:space="0" w:color="auto"/>
              <w:left w:val="single" w:sz="4" w:space="0" w:color="auto"/>
              <w:bottom w:val="single" w:sz="4" w:space="0" w:color="auto"/>
              <w:right w:val="single" w:sz="4" w:space="0" w:color="auto"/>
            </w:tcBorders>
            <w:vAlign w:val="center"/>
          </w:tcPr>
          <w:p w14:paraId="7259ADC0" w14:textId="77777777" w:rsidR="0097655A" w:rsidRPr="00D53A02" w:rsidRDefault="00500BA0" w:rsidP="00F92988">
            <w:pPr>
              <w:pStyle w:val="af4"/>
              <w:jc w:val="center"/>
              <w:rPr>
                <w:rFonts w:ascii="Times New Roman" w:hAnsi="Times New Roman" w:cs="Times New Roman"/>
                <w:sz w:val="18"/>
                <w:szCs w:val="18"/>
              </w:rPr>
            </w:pPr>
            <w:r w:rsidRPr="00D53A02">
              <w:rPr>
                <w:rFonts w:ascii="Times New Roman" w:hAnsi="Times New Roman" w:cs="Times New Roman"/>
                <w:sz w:val="18"/>
                <w:szCs w:val="18"/>
              </w:rPr>
              <w:t>2041-</w:t>
            </w:r>
            <w:r w:rsidR="0097655A" w:rsidRPr="00D53A02">
              <w:rPr>
                <w:rFonts w:ascii="Times New Roman" w:hAnsi="Times New Roman" w:cs="Times New Roman"/>
                <w:sz w:val="18"/>
                <w:szCs w:val="18"/>
              </w:rPr>
              <w:t>2044</w:t>
            </w:r>
          </w:p>
        </w:tc>
      </w:tr>
      <w:tr w:rsidR="00912EC4" w:rsidRPr="00D53A02" w14:paraId="57A66775" w14:textId="77777777" w:rsidTr="00912EC4">
        <w:tc>
          <w:tcPr>
            <w:tcW w:w="614" w:type="dxa"/>
            <w:tcBorders>
              <w:top w:val="single" w:sz="4" w:space="0" w:color="auto"/>
              <w:bottom w:val="single" w:sz="4" w:space="0" w:color="auto"/>
              <w:right w:val="single" w:sz="4" w:space="0" w:color="auto"/>
            </w:tcBorders>
            <w:vAlign w:val="center"/>
          </w:tcPr>
          <w:p w14:paraId="3A8D4188" w14:textId="77777777" w:rsidR="00912EC4" w:rsidRPr="00D53A02" w:rsidRDefault="00912EC4" w:rsidP="00912EC4">
            <w:pPr>
              <w:pStyle w:val="af4"/>
              <w:jc w:val="center"/>
              <w:rPr>
                <w:rFonts w:ascii="Times New Roman" w:hAnsi="Times New Roman" w:cs="Times New Roman"/>
                <w:sz w:val="18"/>
                <w:szCs w:val="18"/>
              </w:rPr>
            </w:pPr>
            <w:r w:rsidRPr="00D53A02">
              <w:rPr>
                <w:rFonts w:ascii="Times New Roman" w:hAnsi="Times New Roman" w:cs="Times New Roman"/>
                <w:sz w:val="18"/>
                <w:szCs w:val="18"/>
              </w:rPr>
              <w:t>1.</w:t>
            </w:r>
          </w:p>
        </w:tc>
        <w:tc>
          <w:tcPr>
            <w:tcW w:w="1354" w:type="dxa"/>
            <w:tcBorders>
              <w:top w:val="single" w:sz="4" w:space="0" w:color="auto"/>
              <w:left w:val="single" w:sz="4" w:space="0" w:color="auto"/>
              <w:bottom w:val="single" w:sz="4" w:space="0" w:color="auto"/>
              <w:right w:val="single" w:sz="4" w:space="0" w:color="auto"/>
            </w:tcBorders>
            <w:vAlign w:val="center"/>
          </w:tcPr>
          <w:p w14:paraId="5817D5D9" w14:textId="77777777" w:rsidR="00912EC4" w:rsidRPr="00D53A02" w:rsidRDefault="00912EC4" w:rsidP="00912EC4">
            <w:pPr>
              <w:pStyle w:val="af5"/>
              <w:jc w:val="center"/>
              <w:rPr>
                <w:rFonts w:ascii="Times New Roman" w:hAnsi="Times New Roman" w:cs="Times New Roman"/>
                <w:sz w:val="18"/>
                <w:szCs w:val="18"/>
              </w:rPr>
            </w:pPr>
            <w:r w:rsidRPr="00D53A02">
              <w:rPr>
                <w:rFonts w:ascii="Times New Roman" w:hAnsi="Times New Roman" w:cs="Times New Roman"/>
                <w:sz w:val="18"/>
                <w:szCs w:val="18"/>
              </w:rPr>
              <w:t>Общая отапливаемая площадь жилых зданий</w:t>
            </w:r>
          </w:p>
        </w:tc>
        <w:tc>
          <w:tcPr>
            <w:tcW w:w="1179" w:type="dxa"/>
            <w:tcBorders>
              <w:top w:val="single" w:sz="4" w:space="0" w:color="auto"/>
              <w:left w:val="single" w:sz="4" w:space="0" w:color="auto"/>
              <w:bottom w:val="single" w:sz="4" w:space="0" w:color="auto"/>
              <w:right w:val="single" w:sz="4" w:space="0" w:color="auto"/>
            </w:tcBorders>
            <w:vAlign w:val="center"/>
          </w:tcPr>
          <w:p w14:paraId="2573BEB3" w14:textId="77777777" w:rsidR="00912EC4" w:rsidRPr="00D53A02" w:rsidRDefault="00912EC4" w:rsidP="00912EC4">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49107CB7" wp14:editId="188D6787">
                  <wp:extent cx="304800" cy="252095"/>
                  <wp:effectExtent l="0" t="0" r="0" b="0"/>
                  <wp:docPr id="258" name="Рисунок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04800" cy="252095"/>
                          </a:xfrm>
                          <a:prstGeom prst="rect">
                            <a:avLst/>
                          </a:prstGeom>
                          <a:noFill/>
                          <a:ln>
                            <a:noFill/>
                          </a:ln>
                        </pic:spPr>
                      </pic:pic>
                    </a:graphicData>
                  </a:graphic>
                </wp:inline>
              </w:drawing>
            </w:r>
          </w:p>
        </w:tc>
        <w:tc>
          <w:tcPr>
            <w:tcW w:w="1101" w:type="dxa"/>
            <w:tcBorders>
              <w:top w:val="single" w:sz="4" w:space="0" w:color="auto"/>
              <w:left w:val="single" w:sz="4" w:space="0" w:color="auto"/>
              <w:bottom w:val="single" w:sz="4" w:space="0" w:color="auto"/>
              <w:right w:val="single" w:sz="4" w:space="0" w:color="auto"/>
            </w:tcBorders>
            <w:vAlign w:val="center"/>
          </w:tcPr>
          <w:p w14:paraId="64679CD6" w14:textId="77777777" w:rsidR="00912EC4" w:rsidRPr="00D53A02" w:rsidRDefault="00912EC4" w:rsidP="00912EC4">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03C960DE" wp14:editId="5F95C850">
                  <wp:extent cx="504190" cy="241935"/>
                  <wp:effectExtent l="0" t="0" r="0" b="0"/>
                  <wp:docPr id="259" name="Рисунок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04190" cy="241935"/>
                          </a:xfrm>
                          <a:prstGeom prst="rect">
                            <a:avLst/>
                          </a:prstGeom>
                          <a:noFill/>
                          <a:ln>
                            <a:noFill/>
                          </a:ln>
                        </pic:spPr>
                      </pic:pic>
                    </a:graphicData>
                  </a:graphic>
                </wp:inline>
              </w:drawing>
            </w:r>
          </w:p>
        </w:tc>
        <w:tc>
          <w:tcPr>
            <w:tcW w:w="709" w:type="dxa"/>
            <w:tcBorders>
              <w:top w:val="single" w:sz="4" w:space="0" w:color="auto"/>
              <w:left w:val="single" w:sz="4" w:space="0" w:color="auto"/>
              <w:bottom w:val="single" w:sz="4" w:space="0" w:color="auto"/>
              <w:right w:val="single" w:sz="4" w:space="0" w:color="auto"/>
            </w:tcBorders>
            <w:vAlign w:val="center"/>
          </w:tcPr>
          <w:p w14:paraId="75F8A657" w14:textId="77777777" w:rsidR="00912EC4" w:rsidRPr="00D53A02" w:rsidRDefault="00912EC4" w:rsidP="00912EC4">
            <w:pPr>
              <w:pStyle w:val="af4"/>
              <w:jc w:val="center"/>
              <w:rPr>
                <w:rFonts w:ascii="Times New Roman" w:hAnsi="Times New Roman" w:cs="Times New Roman"/>
                <w:sz w:val="16"/>
                <w:szCs w:val="16"/>
              </w:rPr>
            </w:pPr>
            <w:r w:rsidRPr="00D53A02">
              <w:rPr>
                <w:rFonts w:ascii="Times New Roman" w:hAnsi="Times New Roman" w:cs="Times New Roman"/>
                <w:sz w:val="16"/>
                <w:szCs w:val="16"/>
              </w:rPr>
              <w:t>112,2</w:t>
            </w:r>
          </w:p>
        </w:tc>
        <w:tc>
          <w:tcPr>
            <w:tcW w:w="638" w:type="dxa"/>
            <w:tcBorders>
              <w:top w:val="single" w:sz="4" w:space="0" w:color="auto"/>
              <w:left w:val="single" w:sz="4" w:space="0" w:color="auto"/>
              <w:bottom w:val="single" w:sz="4" w:space="0" w:color="auto"/>
              <w:right w:val="single" w:sz="4" w:space="0" w:color="auto"/>
            </w:tcBorders>
            <w:vAlign w:val="center"/>
          </w:tcPr>
          <w:p w14:paraId="5F124752" w14:textId="77777777" w:rsidR="00912EC4" w:rsidRPr="00D53A02" w:rsidRDefault="00912EC4" w:rsidP="00912EC4">
            <w:pPr>
              <w:pStyle w:val="af4"/>
              <w:jc w:val="center"/>
              <w:rPr>
                <w:rFonts w:ascii="Times New Roman" w:hAnsi="Times New Roman" w:cs="Times New Roman"/>
                <w:sz w:val="16"/>
                <w:szCs w:val="16"/>
              </w:rPr>
            </w:pPr>
            <w:r w:rsidRPr="00D53A02">
              <w:rPr>
                <w:rFonts w:ascii="Times New Roman" w:hAnsi="Times New Roman" w:cs="Times New Roman"/>
                <w:sz w:val="16"/>
                <w:szCs w:val="16"/>
              </w:rPr>
              <w:t>111,9</w:t>
            </w:r>
          </w:p>
        </w:tc>
        <w:tc>
          <w:tcPr>
            <w:tcW w:w="637" w:type="dxa"/>
            <w:tcBorders>
              <w:top w:val="single" w:sz="4" w:space="0" w:color="auto"/>
              <w:left w:val="single" w:sz="4" w:space="0" w:color="auto"/>
              <w:bottom w:val="single" w:sz="4" w:space="0" w:color="auto"/>
              <w:right w:val="single" w:sz="4" w:space="0" w:color="auto"/>
            </w:tcBorders>
            <w:vAlign w:val="center"/>
          </w:tcPr>
          <w:p w14:paraId="5B470E65" w14:textId="77777777" w:rsidR="00912EC4" w:rsidRPr="00D53A02" w:rsidRDefault="00912EC4" w:rsidP="00912EC4">
            <w:pPr>
              <w:pStyle w:val="af4"/>
              <w:jc w:val="center"/>
              <w:rPr>
                <w:rFonts w:ascii="Times New Roman" w:hAnsi="Times New Roman" w:cs="Times New Roman"/>
                <w:sz w:val="16"/>
                <w:szCs w:val="16"/>
              </w:rPr>
            </w:pPr>
            <w:r w:rsidRPr="00D53A02">
              <w:rPr>
                <w:rFonts w:ascii="Times New Roman" w:hAnsi="Times New Roman" w:cs="Times New Roman"/>
                <w:sz w:val="16"/>
                <w:szCs w:val="16"/>
              </w:rPr>
              <w:t>117,4</w:t>
            </w:r>
          </w:p>
        </w:tc>
        <w:tc>
          <w:tcPr>
            <w:tcW w:w="779" w:type="dxa"/>
            <w:tcBorders>
              <w:top w:val="single" w:sz="4" w:space="0" w:color="auto"/>
              <w:left w:val="single" w:sz="4" w:space="0" w:color="auto"/>
              <w:bottom w:val="single" w:sz="4" w:space="0" w:color="auto"/>
              <w:right w:val="single" w:sz="4" w:space="0" w:color="auto"/>
            </w:tcBorders>
            <w:vAlign w:val="center"/>
          </w:tcPr>
          <w:p w14:paraId="50003153" w14:textId="77777777" w:rsidR="00912EC4" w:rsidRPr="00D53A02" w:rsidRDefault="00912EC4" w:rsidP="00912EC4">
            <w:pPr>
              <w:pStyle w:val="af4"/>
              <w:jc w:val="center"/>
              <w:rPr>
                <w:rFonts w:ascii="Times New Roman" w:hAnsi="Times New Roman" w:cs="Times New Roman"/>
                <w:sz w:val="16"/>
                <w:szCs w:val="16"/>
              </w:rPr>
            </w:pPr>
            <w:r w:rsidRPr="00D53A02">
              <w:rPr>
                <w:rFonts w:ascii="Times New Roman" w:hAnsi="Times New Roman" w:cs="Times New Roman"/>
                <w:sz w:val="16"/>
                <w:szCs w:val="16"/>
              </w:rPr>
              <w:t>122,2</w:t>
            </w:r>
          </w:p>
        </w:tc>
        <w:tc>
          <w:tcPr>
            <w:tcW w:w="779" w:type="dxa"/>
            <w:tcBorders>
              <w:top w:val="single" w:sz="4" w:space="0" w:color="auto"/>
              <w:left w:val="single" w:sz="4" w:space="0" w:color="auto"/>
              <w:bottom w:val="single" w:sz="4" w:space="0" w:color="auto"/>
              <w:right w:val="single" w:sz="4" w:space="0" w:color="auto"/>
            </w:tcBorders>
            <w:vAlign w:val="center"/>
          </w:tcPr>
          <w:p w14:paraId="327127ED" w14:textId="556B85D1" w:rsidR="00912EC4" w:rsidRPr="00912EC4" w:rsidRDefault="00474193" w:rsidP="00912EC4">
            <w:pPr>
              <w:pStyle w:val="af4"/>
              <w:jc w:val="center"/>
              <w:rPr>
                <w:rFonts w:ascii="Times New Roman" w:hAnsi="Times New Roman" w:cs="Times New Roman"/>
                <w:sz w:val="16"/>
                <w:szCs w:val="16"/>
              </w:rPr>
            </w:pPr>
            <w:r>
              <w:rPr>
                <w:rFonts w:ascii="Times New Roman" w:hAnsi="Times New Roman" w:cs="Times New Roman"/>
                <w:sz w:val="16"/>
                <w:szCs w:val="16"/>
              </w:rPr>
              <w:t>122,9</w:t>
            </w:r>
          </w:p>
        </w:tc>
        <w:tc>
          <w:tcPr>
            <w:tcW w:w="710" w:type="dxa"/>
            <w:tcBorders>
              <w:top w:val="single" w:sz="4" w:space="0" w:color="auto"/>
              <w:left w:val="single" w:sz="4" w:space="0" w:color="auto"/>
              <w:bottom w:val="single" w:sz="4" w:space="0" w:color="auto"/>
              <w:right w:val="single" w:sz="4" w:space="0" w:color="auto"/>
            </w:tcBorders>
            <w:vAlign w:val="center"/>
          </w:tcPr>
          <w:p w14:paraId="3A1582B8" w14:textId="42F31D64" w:rsidR="00912EC4" w:rsidRPr="00912EC4" w:rsidRDefault="00474193" w:rsidP="00912EC4">
            <w:pPr>
              <w:pStyle w:val="af4"/>
              <w:jc w:val="center"/>
              <w:rPr>
                <w:rFonts w:ascii="Times New Roman" w:hAnsi="Times New Roman" w:cs="Times New Roman"/>
                <w:sz w:val="16"/>
                <w:szCs w:val="16"/>
              </w:rPr>
            </w:pPr>
            <w:r>
              <w:rPr>
                <w:rFonts w:ascii="Times New Roman" w:hAnsi="Times New Roman" w:cs="Times New Roman"/>
                <w:sz w:val="16"/>
                <w:szCs w:val="16"/>
              </w:rPr>
              <w:t>122,9</w:t>
            </w:r>
          </w:p>
        </w:tc>
        <w:tc>
          <w:tcPr>
            <w:tcW w:w="710" w:type="dxa"/>
            <w:tcBorders>
              <w:top w:val="single" w:sz="4" w:space="0" w:color="auto"/>
              <w:left w:val="single" w:sz="4" w:space="0" w:color="auto"/>
              <w:bottom w:val="single" w:sz="4" w:space="0" w:color="auto"/>
              <w:right w:val="single" w:sz="4" w:space="0" w:color="auto"/>
            </w:tcBorders>
            <w:vAlign w:val="center"/>
          </w:tcPr>
          <w:p w14:paraId="66449B97" w14:textId="2EC2AE15" w:rsidR="00912EC4" w:rsidRPr="00912EC4" w:rsidRDefault="00474193" w:rsidP="00912EC4">
            <w:pPr>
              <w:pStyle w:val="af4"/>
              <w:jc w:val="center"/>
              <w:rPr>
                <w:rFonts w:ascii="Times New Roman" w:hAnsi="Times New Roman" w:cs="Times New Roman"/>
                <w:sz w:val="16"/>
                <w:szCs w:val="16"/>
              </w:rPr>
            </w:pPr>
            <w:r>
              <w:rPr>
                <w:rFonts w:ascii="Times New Roman" w:hAnsi="Times New Roman" w:cs="Times New Roman"/>
                <w:sz w:val="16"/>
                <w:szCs w:val="16"/>
              </w:rPr>
              <w:t>122,9</w:t>
            </w:r>
          </w:p>
        </w:tc>
        <w:tc>
          <w:tcPr>
            <w:tcW w:w="709" w:type="dxa"/>
            <w:tcBorders>
              <w:top w:val="single" w:sz="4" w:space="0" w:color="auto"/>
              <w:left w:val="single" w:sz="4" w:space="0" w:color="auto"/>
              <w:bottom w:val="single" w:sz="4" w:space="0" w:color="auto"/>
              <w:right w:val="single" w:sz="4" w:space="0" w:color="auto"/>
            </w:tcBorders>
            <w:vAlign w:val="center"/>
          </w:tcPr>
          <w:p w14:paraId="7111EC62" w14:textId="58D4C390" w:rsidR="00912EC4" w:rsidRPr="00912EC4" w:rsidRDefault="00474193" w:rsidP="00912EC4">
            <w:pPr>
              <w:pStyle w:val="af4"/>
              <w:jc w:val="center"/>
              <w:rPr>
                <w:rFonts w:ascii="Times New Roman" w:hAnsi="Times New Roman" w:cs="Times New Roman"/>
                <w:sz w:val="16"/>
                <w:szCs w:val="16"/>
              </w:rPr>
            </w:pPr>
            <w:r>
              <w:rPr>
                <w:rFonts w:ascii="Times New Roman" w:hAnsi="Times New Roman" w:cs="Times New Roman"/>
                <w:sz w:val="16"/>
                <w:szCs w:val="16"/>
              </w:rPr>
              <w:t>122,9</w:t>
            </w:r>
          </w:p>
        </w:tc>
      </w:tr>
      <w:tr w:rsidR="009526CA" w:rsidRPr="00D53A02" w14:paraId="31153C46" w14:textId="77777777" w:rsidTr="00912EC4">
        <w:tc>
          <w:tcPr>
            <w:tcW w:w="614" w:type="dxa"/>
            <w:tcBorders>
              <w:top w:val="single" w:sz="4" w:space="0" w:color="auto"/>
              <w:bottom w:val="single" w:sz="4" w:space="0" w:color="auto"/>
              <w:right w:val="single" w:sz="4" w:space="0" w:color="auto"/>
            </w:tcBorders>
            <w:vAlign w:val="center"/>
          </w:tcPr>
          <w:p w14:paraId="25DBD716" w14:textId="77777777" w:rsidR="009526CA" w:rsidRPr="00D53A02" w:rsidRDefault="009526CA" w:rsidP="009526CA">
            <w:pPr>
              <w:pStyle w:val="af4"/>
              <w:jc w:val="center"/>
              <w:rPr>
                <w:rFonts w:ascii="Times New Roman" w:hAnsi="Times New Roman" w:cs="Times New Roman"/>
                <w:sz w:val="18"/>
                <w:szCs w:val="18"/>
              </w:rPr>
            </w:pPr>
            <w:r w:rsidRPr="00D53A02">
              <w:rPr>
                <w:rFonts w:ascii="Times New Roman" w:hAnsi="Times New Roman" w:cs="Times New Roman"/>
                <w:sz w:val="18"/>
                <w:szCs w:val="18"/>
              </w:rPr>
              <w:t>2.</w:t>
            </w:r>
          </w:p>
        </w:tc>
        <w:tc>
          <w:tcPr>
            <w:tcW w:w="1354" w:type="dxa"/>
            <w:tcBorders>
              <w:top w:val="single" w:sz="4" w:space="0" w:color="auto"/>
              <w:left w:val="single" w:sz="4" w:space="0" w:color="auto"/>
              <w:bottom w:val="single" w:sz="4" w:space="0" w:color="auto"/>
              <w:right w:val="single" w:sz="4" w:space="0" w:color="auto"/>
            </w:tcBorders>
            <w:vAlign w:val="center"/>
          </w:tcPr>
          <w:p w14:paraId="7DD729D3" w14:textId="77777777" w:rsidR="009526CA" w:rsidRPr="00D53A02" w:rsidRDefault="009526CA" w:rsidP="009526CA">
            <w:pPr>
              <w:pStyle w:val="af5"/>
              <w:jc w:val="center"/>
              <w:rPr>
                <w:rFonts w:ascii="Times New Roman" w:hAnsi="Times New Roman" w:cs="Times New Roman"/>
                <w:sz w:val="18"/>
                <w:szCs w:val="18"/>
              </w:rPr>
            </w:pPr>
            <w:r w:rsidRPr="00D53A02">
              <w:rPr>
                <w:rFonts w:ascii="Times New Roman" w:hAnsi="Times New Roman" w:cs="Times New Roman"/>
                <w:sz w:val="18"/>
                <w:szCs w:val="18"/>
              </w:rPr>
              <w:t>Общая отапливаемая площадь общественно-деловых зданий</w:t>
            </w:r>
          </w:p>
        </w:tc>
        <w:tc>
          <w:tcPr>
            <w:tcW w:w="1179" w:type="dxa"/>
            <w:tcBorders>
              <w:top w:val="single" w:sz="4" w:space="0" w:color="auto"/>
              <w:left w:val="single" w:sz="4" w:space="0" w:color="auto"/>
              <w:bottom w:val="single" w:sz="4" w:space="0" w:color="auto"/>
              <w:right w:val="single" w:sz="4" w:space="0" w:color="auto"/>
            </w:tcBorders>
            <w:vAlign w:val="center"/>
          </w:tcPr>
          <w:p w14:paraId="426C84C1" w14:textId="77777777" w:rsidR="009526CA" w:rsidRPr="00D53A02" w:rsidRDefault="009526CA" w:rsidP="009526CA">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7A842488" wp14:editId="3A7A6D38">
                  <wp:extent cx="336550" cy="252095"/>
                  <wp:effectExtent l="0" t="0" r="0" b="0"/>
                  <wp:docPr id="260" name="Рисунок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36550" cy="252095"/>
                          </a:xfrm>
                          <a:prstGeom prst="rect">
                            <a:avLst/>
                          </a:prstGeom>
                          <a:noFill/>
                          <a:ln>
                            <a:noFill/>
                          </a:ln>
                        </pic:spPr>
                      </pic:pic>
                    </a:graphicData>
                  </a:graphic>
                </wp:inline>
              </w:drawing>
            </w:r>
          </w:p>
        </w:tc>
        <w:tc>
          <w:tcPr>
            <w:tcW w:w="1101" w:type="dxa"/>
            <w:tcBorders>
              <w:top w:val="single" w:sz="4" w:space="0" w:color="auto"/>
              <w:left w:val="single" w:sz="4" w:space="0" w:color="auto"/>
              <w:bottom w:val="single" w:sz="4" w:space="0" w:color="auto"/>
              <w:right w:val="single" w:sz="4" w:space="0" w:color="auto"/>
            </w:tcBorders>
            <w:vAlign w:val="center"/>
          </w:tcPr>
          <w:p w14:paraId="582DB8C1" w14:textId="77777777" w:rsidR="009526CA" w:rsidRPr="00D53A02" w:rsidRDefault="009526CA" w:rsidP="009526CA">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05BCC1E8" wp14:editId="35679C7A">
                  <wp:extent cx="504190" cy="241935"/>
                  <wp:effectExtent l="0" t="0" r="0" b="0"/>
                  <wp:docPr id="261" name="Рисунок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04190" cy="241935"/>
                          </a:xfrm>
                          <a:prstGeom prst="rect">
                            <a:avLst/>
                          </a:prstGeom>
                          <a:noFill/>
                          <a:ln>
                            <a:noFill/>
                          </a:ln>
                        </pic:spPr>
                      </pic:pic>
                    </a:graphicData>
                  </a:graphic>
                </wp:inline>
              </w:drawing>
            </w:r>
          </w:p>
        </w:tc>
        <w:tc>
          <w:tcPr>
            <w:tcW w:w="709" w:type="dxa"/>
            <w:tcBorders>
              <w:top w:val="single" w:sz="4" w:space="0" w:color="auto"/>
              <w:left w:val="single" w:sz="4" w:space="0" w:color="auto"/>
              <w:bottom w:val="single" w:sz="4" w:space="0" w:color="auto"/>
              <w:right w:val="single" w:sz="4" w:space="0" w:color="auto"/>
            </w:tcBorders>
            <w:vAlign w:val="center"/>
          </w:tcPr>
          <w:p w14:paraId="6D159961" w14:textId="77777777" w:rsidR="009526CA" w:rsidRPr="00D53A02" w:rsidRDefault="009526CA" w:rsidP="009526CA">
            <w:pPr>
              <w:pStyle w:val="af4"/>
              <w:jc w:val="center"/>
              <w:rPr>
                <w:rFonts w:ascii="Times New Roman" w:hAnsi="Times New Roman" w:cs="Times New Roman"/>
                <w:sz w:val="16"/>
                <w:szCs w:val="16"/>
              </w:rPr>
            </w:pPr>
            <w:r w:rsidRPr="00D53A02">
              <w:rPr>
                <w:rFonts w:ascii="Times New Roman" w:hAnsi="Times New Roman" w:cs="Times New Roman"/>
                <w:sz w:val="16"/>
                <w:szCs w:val="16"/>
              </w:rPr>
              <w:t>209,4</w:t>
            </w:r>
          </w:p>
        </w:tc>
        <w:tc>
          <w:tcPr>
            <w:tcW w:w="638" w:type="dxa"/>
            <w:tcBorders>
              <w:top w:val="single" w:sz="4" w:space="0" w:color="auto"/>
              <w:left w:val="single" w:sz="4" w:space="0" w:color="auto"/>
              <w:bottom w:val="single" w:sz="4" w:space="0" w:color="auto"/>
              <w:right w:val="single" w:sz="4" w:space="0" w:color="auto"/>
            </w:tcBorders>
            <w:vAlign w:val="center"/>
          </w:tcPr>
          <w:p w14:paraId="70AA1333" w14:textId="77777777" w:rsidR="009526CA" w:rsidRPr="00D53A02" w:rsidRDefault="009526CA" w:rsidP="009526CA">
            <w:pPr>
              <w:pStyle w:val="af4"/>
              <w:jc w:val="center"/>
              <w:rPr>
                <w:rFonts w:ascii="Times New Roman" w:hAnsi="Times New Roman" w:cs="Times New Roman"/>
                <w:sz w:val="16"/>
                <w:szCs w:val="16"/>
              </w:rPr>
            </w:pPr>
            <w:r w:rsidRPr="00D53A02">
              <w:rPr>
                <w:rFonts w:ascii="Times New Roman" w:hAnsi="Times New Roman" w:cs="Times New Roman"/>
                <w:sz w:val="16"/>
                <w:szCs w:val="16"/>
              </w:rPr>
              <w:t>209,4</w:t>
            </w:r>
          </w:p>
        </w:tc>
        <w:tc>
          <w:tcPr>
            <w:tcW w:w="637" w:type="dxa"/>
            <w:tcBorders>
              <w:top w:val="single" w:sz="4" w:space="0" w:color="auto"/>
              <w:left w:val="single" w:sz="4" w:space="0" w:color="auto"/>
              <w:bottom w:val="single" w:sz="4" w:space="0" w:color="auto"/>
              <w:right w:val="single" w:sz="4" w:space="0" w:color="auto"/>
            </w:tcBorders>
            <w:vAlign w:val="center"/>
          </w:tcPr>
          <w:p w14:paraId="47AF7A32" w14:textId="77777777" w:rsidR="009526CA" w:rsidRPr="00D53A02" w:rsidRDefault="009526CA" w:rsidP="009526CA">
            <w:pPr>
              <w:pStyle w:val="af4"/>
              <w:jc w:val="center"/>
              <w:rPr>
                <w:rFonts w:ascii="Times New Roman" w:hAnsi="Times New Roman" w:cs="Times New Roman"/>
                <w:sz w:val="16"/>
                <w:szCs w:val="16"/>
              </w:rPr>
            </w:pPr>
            <w:r w:rsidRPr="00D53A02">
              <w:rPr>
                <w:rFonts w:ascii="Times New Roman" w:hAnsi="Times New Roman" w:cs="Times New Roman"/>
                <w:sz w:val="16"/>
                <w:szCs w:val="16"/>
              </w:rPr>
              <w:t>209,4</w:t>
            </w:r>
          </w:p>
        </w:tc>
        <w:tc>
          <w:tcPr>
            <w:tcW w:w="779" w:type="dxa"/>
            <w:tcBorders>
              <w:top w:val="single" w:sz="4" w:space="0" w:color="auto"/>
              <w:left w:val="single" w:sz="4" w:space="0" w:color="auto"/>
              <w:bottom w:val="single" w:sz="4" w:space="0" w:color="auto"/>
              <w:right w:val="single" w:sz="4" w:space="0" w:color="auto"/>
            </w:tcBorders>
            <w:vAlign w:val="center"/>
          </w:tcPr>
          <w:p w14:paraId="31EFB4F2" w14:textId="77777777" w:rsidR="009526CA" w:rsidRPr="00D53A02" w:rsidRDefault="009526CA" w:rsidP="009526CA">
            <w:pPr>
              <w:pStyle w:val="af4"/>
              <w:jc w:val="center"/>
              <w:rPr>
                <w:rFonts w:ascii="Times New Roman" w:hAnsi="Times New Roman" w:cs="Times New Roman"/>
                <w:sz w:val="16"/>
                <w:szCs w:val="16"/>
              </w:rPr>
            </w:pPr>
            <w:r w:rsidRPr="00D53A02">
              <w:rPr>
                <w:rFonts w:ascii="Times New Roman" w:hAnsi="Times New Roman" w:cs="Times New Roman"/>
                <w:sz w:val="16"/>
                <w:szCs w:val="16"/>
              </w:rPr>
              <w:t>206,4</w:t>
            </w:r>
          </w:p>
        </w:tc>
        <w:tc>
          <w:tcPr>
            <w:tcW w:w="779" w:type="dxa"/>
            <w:tcBorders>
              <w:top w:val="single" w:sz="4" w:space="0" w:color="auto"/>
              <w:left w:val="single" w:sz="4" w:space="0" w:color="auto"/>
              <w:bottom w:val="single" w:sz="4" w:space="0" w:color="auto"/>
              <w:right w:val="single" w:sz="4" w:space="0" w:color="auto"/>
            </w:tcBorders>
            <w:vAlign w:val="center"/>
          </w:tcPr>
          <w:p w14:paraId="53FD6727" w14:textId="77777777" w:rsidR="009526CA" w:rsidRPr="00912EC4" w:rsidRDefault="009526CA" w:rsidP="00521E45">
            <w:pPr>
              <w:jc w:val="center"/>
            </w:pPr>
            <w:r w:rsidRPr="00912EC4">
              <w:rPr>
                <w:rFonts w:ascii="Times New Roman" w:hAnsi="Times New Roman"/>
                <w:sz w:val="16"/>
                <w:szCs w:val="16"/>
              </w:rPr>
              <w:t>206,4</w:t>
            </w:r>
          </w:p>
        </w:tc>
        <w:tc>
          <w:tcPr>
            <w:tcW w:w="710" w:type="dxa"/>
            <w:tcBorders>
              <w:top w:val="single" w:sz="4" w:space="0" w:color="auto"/>
              <w:left w:val="single" w:sz="4" w:space="0" w:color="auto"/>
              <w:bottom w:val="single" w:sz="4" w:space="0" w:color="auto"/>
              <w:right w:val="single" w:sz="4" w:space="0" w:color="auto"/>
            </w:tcBorders>
            <w:vAlign w:val="center"/>
          </w:tcPr>
          <w:p w14:paraId="3B6B28B2" w14:textId="77777777" w:rsidR="009526CA" w:rsidRPr="00912EC4" w:rsidRDefault="009526CA" w:rsidP="009526CA">
            <w:r w:rsidRPr="00912EC4">
              <w:rPr>
                <w:rFonts w:ascii="Times New Roman" w:hAnsi="Times New Roman"/>
                <w:sz w:val="16"/>
                <w:szCs w:val="16"/>
              </w:rPr>
              <w:t>206,4</w:t>
            </w:r>
          </w:p>
        </w:tc>
        <w:tc>
          <w:tcPr>
            <w:tcW w:w="710" w:type="dxa"/>
            <w:tcBorders>
              <w:top w:val="single" w:sz="4" w:space="0" w:color="auto"/>
              <w:left w:val="single" w:sz="4" w:space="0" w:color="auto"/>
              <w:bottom w:val="single" w:sz="4" w:space="0" w:color="auto"/>
              <w:right w:val="single" w:sz="4" w:space="0" w:color="auto"/>
            </w:tcBorders>
            <w:vAlign w:val="center"/>
          </w:tcPr>
          <w:p w14:paraId="1905133A" w14:textId="77777777" w:rsidR="009526CA" w:rsidRPr="00912EC4" w:rsidRDefault="009526CA" w:rsidP="009526CA">
            <w:r w:rsidRPr="00912EC4">
              <w:rPr>
                <w:rFonts w:ascii="Times New Roman" w:hAnsi="Times New Roman"/>
                <w:sz w:val="16"/>
                <w:szCs w:val="16"/>
              </w:rPr>
              <w:t>206,4</w:t>
            </w:r>
          </w:p>
        </w:tc>
        <w:tc>
          <w:tcPr>
            <w:tcW w:w="709" w:type="dxa"/>
            <w:tcBorders>
              <w:top w:val="single" w:sz="4" w:space="0" w:color="auto"/>
              <w:left w:val="single" w:sz="4" w:space="0" w:color="auto"/>
              <w:bottom w:val="single" w:sz="4" w:space="0" w:color="auto"/>
              <w:right w:val="single" w:sz="4" w:space="0" w:color="auto"/>
            </w:tcBorders>
            <w:vAlign w:val="center"/>
          </w:tcPr>
          <w:p w14:paraId="72BF5463" w14:textId="77777777" w:rsidR="009526CA" w:rsidRPr="00912EC4" w:rsidRDefault="009526CA" w:rsidP="009526CA">
            <w:r w:rsidRPr="00912EC4">
              <w:rPr>
                <w:rFonts w:ascii="Times New Roman" w:hAnsi="Times New Roman"/>
                <w:sz w:val="16"/>
                <w:szCs w:val="16"/>
              </w:rPr>
              <w:t>206,4</w:t>
            </w:r>
          </w:p>
        </w:tc>
      </w:tr>
      <w:tr w:rsidR="0097655A" w:rsidRPr="00D53A02" w14:paraId="72946E72" w14:textId="77777777" w:rsidTr="0097655A">
        <w:tc>
          <w:tcPr>
            <w:tcW w:w="614" w:type="dxa"/>
            <w:tcBorders>
              <w:top w:val="single" w:sz="4" w:space="0" w:color="auto"/>
              <w:bottom w:val="single" w:sz="4" w:space="0" w:color="auto"/>
              <w:right w:val="single" w:sz="4" w:space="0" w:color="auto"/>
            </w:tcBorders>
            <w:vAlign w:val="center"/>
          </w:tcPr>
          <w:p w14:paraId="16B608E6" w14:textId="77777777" w:rsidR="0097655A" w:rsidRPr="00D53A02" w:rsidRDefault="0097655A" w:rsidP="0097655A">
            <w:pPr>
              <w:pStyle w:val="af4"/>
              <w:jc w:val="center"/>
              <w:rPr>
                <w:rFonts w:ascii="Times New Roman" w:hAnsi="Times New Roman" w:cs="Times New Roman"/>
                <w:sz w:val="18"/>
                <w:szCs w:val="18"/>
              </w:rPr>
            </w:pPr>
            <w:r w:rsidRPr="00D53A02">
              <w:rPr>
                <w:rFonts w:ascii="Times New Roman" w:hAnsi="Times New Roman" w:cs="Times New Roman"/>
                <w:sz w:val="18"/>
                <w:szCs w:val="18"/>
              </w:rPr>
              <w:t>3.</w:t>
            </w:r>
          </w:p>
        </w:tc>
        <w:tc>
          <w:tcPr>
            <w:tcW w:w="1354" w:type="dxa"/>
            <w:tcBorders>
              <w:top w:val="single" w:sz="4" w:space="0" w:color="auto"/>
              <w:left w:val="single" w:sz="4" w:space="0" w:color="auto"/>
              <w:bottom w:val="single" w:sz="4" w:space="0" w:color="auto"/>
              <w:right w:val="single" w:sz="4" w:space="0" w:color="auto"/>
            </w:tcBorders>
            <w:vAlign w:val="center"/>
          </w:tcPr>
          <w:p w14:paraId="60800D42" w14:textId="77777777" w:rsidR="0097655A" w:rsidRPr="00D53A02" w:rsidRDefault="0097655A" w:rsidP="0097655A">
            <w:pPr>
              <w:pStyle w:val="af5"/>
              <w:jc w:val="center"/>
              <w:rPr>
                <w:rFonts w:ascii="Times New Roman" w:hAnsi="Times New Roman" w:cs="Times New Roman"/>
                <w:sz w:val="18"/>
                <w:szCs w:val="18"/>
              </w:rPr>
            </w:pPr>
            <w:r w:rsidRPr="00D53A02">
              <w:rPr>
                <w:rFonts w:ascii="Times New Roman" w:hAnsi="Times New Roman" w:cs="Times New Roman"/>
                <w:sz w:val="18"/>
                <w:szCs w:val="18"/>
              </w:rPr>
              <w:t>Тепловая нагрузка всего, в том числе:</w:t>
            </w:r>
          </w:p>
        </w:tc>
        <w:tc>
          <w:tcPr>
            <w:tcW w:w="1179" w:type="dxa"/>
            <w:tcBorders>
              <w:top w:val="single" w:sz="4" w:space="0" w:color="auto"/>
              <w:left w:val="single" w:sz="4" w:space="0" w:color="auto"/>
              <w:bottom w:val="single" w:sz="4" w:space="0" w:color="auto"/>
              <w:right w:val="single" w:sz="4" w:space="0" w:color="auto"/>
            </w:tcBorders>
            <w:vAlign w:val="center"/>
          </w:tcPr>
          <w:p w14:paraId="2B89958A" w14:textId="77777777" w:rsidR="0097655A" w:rsidRPr="00D53A02" w:rsidRDefault="0097655A" w:rsidP="0097655A">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62EABAD3" wp14:editId="620E2DEE">
                  <wp:extent cx="473075" cy="252095"/>
                  <wp:effectExtent l="0" t="0" r="0" b="0"/>
                  <wp:docPr id="262" name="Рисунок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73075" cy="252095"/>
                          </a:xfrm>
                          <a:prstGeom prst="rect">
                            <a:avLst/>
                          </a:prstGeom>
                          <a:noFill/>
                          <a:ln>
                            <a:noFill/>
                          </a:ln>
                        </pic:spPr>
                      </pic:pic>
                    </a:graphicData>
                  </a:graphic>
                </wp:inline>
              </w:drawing>
            </w:r>
          </w:p>
        </w:tc>
        <w:tc>
          <w:tcPr>
            <w:tcW w:w="1101" w:type="dxa"/>
            <w:tcBorders>
              <w:top w:val="single" w:sz="4" w:space="0" w:color="auto"/>
              <w:left w:val="single" w:sz="4" w:space="0" w:color="auto"/>
              <w:bottom w:val="single" w:sz="4" w:space="0" w:color="auto"/>
              <w:right w:val="single" w:sz="4" w:space="0" w:color="auto"/>
            </w:tcBorders>
            <w:vAlign w:val="center"/>
          </w:tcPr>
          <w:p w14:paraId="583A8C93" w14:textId="77777777" w:rsidR="0097655A" w:rsidRPr="00D53A02" w:rsidRDefault="0097655A" w:rsidP="0097655A">
            <w:pPr>
              <w:pStyle w:val="af4"/>
              <w:jc w:val="center"/>
              <w:rPr>
                <w:rFonts w:ascii="Times New Roman" w:hAnsi="Times New Roman" w:cs="Times New Roman"/>
                <w:sz w:val="18"/>
                <w:szCs w:val="18"/>
              </w:rPr>
            </w:pPr>
            <w:r w:rsidRPr="00D53A02">
              <w:rPr>
                <w:rFonts w:ascii="Times New Roman" w:hAnsi="Times New Roman" w:cs="Times New Roman"/>
                <w:sz w:val="18"/>
                <w:szCs w:val="18"/>
              </w:rPr>
              <w:t>Гкал/ч</w:t>
            </w:r>
          </w:p>
        </w:tc>
        <w:tc>
          <w:tcPr>
            <w:tcW w:w="709" w:type="dxa"/>
            <w:tcBorders>
              <w:top w:val="single" w:sz="4" w:space="0" w:color="auto"/>
              <w:left w:val="single" w:sz="4" w:space="0" w:color="auto"/>
              <w:bottom w:val="single" w:sz="4" w:space="0" w:color="auto"/>
              <w:right w:val="single" w:sz="4" w:space="0" w:color="auto"/>
            </w:tcBorders>
            <w:vAlign w:val="center"/>
          </w:tcPr>
          <w:p w14:paraId="592FBB24" w14:textId="77777777" w:rsidR="0097655A" w:rsidRPr="00D53A02" w:rsidRDefault="0097655A" w:rsidP="0097655A">
            <w:pPr>
              <w:pStyle w:val="af4"/>
              <w:jc w:val="center"/>
              <w:rPr>
                <w:rFonts w:ascii="Times New Roman" w:hAnsi="Times New Roman" w:cs="Times New Roman"/>
                <w:sz w:val="16"/>
                <w:szCs w:val="16"/>
              </w:rPr>
            </w:pPr>
            <w:r w:rsidRPr="00D53A02">
              <w:rPr>
                <w:rFonts w:ascii="Times New Roman" w:hAnsi="Times New Roman" w:cs="Times New Roman"/>
                <w:sz w:val="16"/>
                <w:szCs w:val="16"/>
              </w:rPr>
              <w:t>18,95</w:t>
            </w:r>
          </w:p>
        </w:tc>
        <w:tc>
          <w:tcPr>
            <w:tcW w:w="638" w:type="dxa"/>
            <w:tcBorders>
              <w:top w:val="single" w:sz="4" w:space="0" w:color="auto"/>
              <w:left w:val="single" w:sz="4" w:space="0" w:color="auto"/>
              <w:bottom w:val="single" w:sz="4" w:space="0" w:color="auto"/>
              <w:right w:val="single" w:sz="4" w:space="0" w:color="auto"/>
            </w:tcBorders>
            <w:vAlign w:val="center"/>
          </w:tcPr>
          <w:p w14:paraId="172B48D2" w14:textId="77777777" w:rsidR="0097655A" w:rsidRPr="00D53A02" w:rsidRDefault="0097655A" w:rsidP="0097655A">
            <w:pPr>
              <w:pStyle w:val="af4"/>
              <w:jc w:val="center"/>
              <w:rPr>
                <w:rFonts w:ascii="Times New Roman" w:hAnsi="Times New Roman" w:cs="Times New Roman"/>
                <w:sz w:val="16"/>
                <w:szCs w:val="16"/>
              </w:rPr>
            </w:pPr>
            <w:r w:rsidRPr="00D53A02">
              <w:rPr>
                <w:rFonts w:ascii="Times New Roman" w:hAnsi="Times New Roman" w:cs="Times New Roman"/>
                <w:sz w:val="16"/>
                <w:szCs w:val="16"/>
              </w:rPr>
              <w:t>18,95</w:t>
            </w:r>
          </w:p>
        </w:tc>
        <w:tc>
          <w:tcPr>
            <w:tcW w:w="637" w:type="dxa"/>
            <w:tcBorders>
              <w:top w:val="single" w:sz="4" w:space="0" w:color="auto"/>
              <w:left w:val="single" w:sz="4" w:space="0" w:color="auto"/>
              <w:bottom w:val="single" w:sz="4" w:space="0" w:color="auto"/>
              <w:right w:val="single" w:sz="4" w:space="0" w:color="auto"/>
            </w:tcBorders>
            <w:vAlign w:val="center"/>
          </w:tcPr>
          <w:p w14:paraId="7295539D" w14:textId="77777777" w:rsidR="0097655A" w:rsidRPr="00D53A02" w:rsidRDefault="0097655A" w:rsidP="0097655A">
            <w:pPr>
              <w:pStyle w:val="af4"/>
              <w:jc w:val="center"/>
              <w:rPr>
                <w:rFonts w:ascii="Times New Roman" w:hAnsi="Times New Roman" w:cs="Times New Roman"/>
                <w:sz w:val="16"/>
                <w:szCs w:val="16"/>
              </w:rPr>
            </w:pPr>
            <w:r w:rsidRPr="00D53A02">
              <w:rPr>
                <w:rFonts w:ascii="Times New Roman" w:hAnsi="Times New Roman" w:cs="Times New Roman"/>
                <w:sz w:val="16"/>
                <w:szCs w:val="16"/>
              </w:rPr>
              <w:t>21,31</w:t>
            </w:r>
          </w:p>
        </w:tc>
        <w:tc>
          <w:tcPr>
            <w:tcW w:w="779" w:type="dxa"/>
            <w:tcBorders>
              <w:top w:val="single" w:sz="4" w:space="0" w:color="auto"/>
              <w:left w:val="single" w:sz="4" w:space="0" w:color="auto"/>
              <w:bottom w:val="single" w:sz="4" w:space="0" w:color="auto"/>
              <w:right w:val="single" w:sz="4" w:space="0" w:color="auto"/>
            </w:tcBorders>
            <w:vAlign w:val="center"/>
          </w:tcPr>
          <w:p w14:paraId="65B59822" w14:textId="77777777" w:rsidR="0097655A" w:rsidRPr="00D53A02" w:rsidRDefault="0097655A" w:rsidP="0097655A">
            <w:pPr>
              <w:pStyle w:val="af4"/>
              <w:jc w:val="center"/>
              <w:rPr>
                <w:rFonts w:ascii="Times New Roman" w:hAnsi="Times New Roman" w:cs="Times New Roman"/>
                <w:sz w:val="16"/>
                <w:szCs w:val="16"/>
              </w:rPr>
            </w:pPr>
            <w:r w:rsidRPr="00D53A02">
              <w:rPr>
                <w:rFonts w:ascii="Times New Roman" w:hAnsi="Times New Roman" w:cs="Times New Roman"/>
                <w:sz w:val="16"/>
                <w:szCs w:val="16"/>
              </w:rPr>
              <w:t>21,98</w:t>
            </w:r>
          </w:p>
        </w:tc>
        <w:tc>
          <w:tcPr>
            <w:tcW w:w="779" w:type="dxa"/>
            <w:tcBorders>
              <w:top w:val="single" w:sz="4" w:space="0" w:color="auto"/>
              <w:left w:val="single" w:sz="4" w:space="0" w:color="auto"/>
              <w:bottom w:val="single" w:sz="4" w:space="0" w:color="auto"/>
              <w:right w:val="single" w:sz="4" w:space="0" w:color="auto"/>
            </w:tcBorders>
            <w:vAlign w:val="center"/>
          </w:tcPr>
          <w:p w14:paraId="029A31FD" w14:textId="77777777" w:rsidR="0097655A" w:rsidRPr="00D53A02" w:rsidRDefault="003535D3" w:rsidP="0097655A">
            <w:pPr>
              <w:jc w:val="center"/>
              <w:rPr>
                <w:rFonts w:ascii="Times New Roman" w:eastAsiaTheme="minorEastAsia" w:hAnsi="Times New Roman"/>
                <w:sz w:val="16"/>
                <w:szCs w:val="16"/>
                <w:lang w:eastAsia="ru-RU"/>
              </w:rPr>
            </w:pPr>
            <w:r>
              <w:rPr>
                <w:rFonts w:ascii="Times New Roman" w:eastAsiaTheme="minorEastAsia" w:hAnsi="Times New Roman"/>
                <w:sz w:val="16"/>
                <w:szCs w:val="16"/>
                <w:lang w:eastAsia="ru-RU"/>
              </w:rPr>
              <w:t>21,7</w:t>
            </w:r>
            <w:r w:rsidR="0097655A" w:rsidRPr="00D53A02">
              <w:rPr>
                <w:rFonts w:ascii="Times New Roman" w:eastAsiaTheme="minorEastAsia" w:hAnsi="Times New Roman"/>
                <w:sz w:val="16"/>
                <w:szCs w:val="16"/>
                <w:lang w:eastAsia="ru-RU"/>
              </w:rPr>
              <w:t>9</w:t>
            </w:r>
          </w:p>
        </w:tc>
        <w:tc>
          <w:tcPr>
            <w:tcW w:w="710" w:type="dxa"/>
            <w:tcBorders>
              <w:top w:val="single" w:sz="4" w:space="0" w:color="auto"/>
              <w:left w:val="single" w:sz="4" w:space="0" w:color="auto"/>
              <w:bottom w:val="single" w:sz="4" w:space="0" w:color="auto"/>
              <w:right w:val="single" w:sz="4" w:space="0" w:color="auto"/>
            </w:tcBorders>
            <w:vAlign w:val="center"/>
          </w:tcPr>
          <w:p w14:paraId="707C5E05" w14:textId="77777777" w:rsidR="0097655A" w:rsidRPr="00D53A02" w:rsidRDefault="003535D3" w:rsidP="0097655A">
            <w:pPr>
              <w:jc w:val="center"/>
              <w:rPr>
                <w:rFonts w:ascii="Times New Roman" w:eastAsiaTheme="minorEastAsia" w:hAnsi="Times New Roman"/>
                <w:sz w:val="16"/>
                <w:szCs w:val="16"/>
                <w:lang w:eastAsia="ru-RU"/>
              </w:rPr>
            </w:pPr>
            <w:r>
              <w:rPr>
                <w:rFonts w:ascii="Times New Roman" w:eastAsiaTheme="minorEastAsia" w:hAnsi="Times New Roman"/>
                <w:sz w:val="16"/>
                <w:szCs w:val="16"/>
                <w:lang w:eastAsia="ru-RU"/>
              </w:rPr>
              <w:t>21,7</w:t>
            </w:r>
            <w:r w:rsidR="0097655A" w:rsidRPr="00D53A02">
              <w:rPr>
                <w:rFonts w:ascii="Times New Roman" w:eastAsiaTheme="minorEastAsia" w:hAnsi="Times New Roman"/>
                <w:sz w:val="16"/>
                <w:szCs w:val="16"/>
                <w:lang w:eastAsia="ru-RU"/>
              </w:rPr>
              <w:t>9</w:t>
            </w:r>
          </w:p>
        </w:tc>
        <w:tc>
          <w:tcPr>
            <w:tcW w:w="710" w:type="dxa"/>
            <w:tcBorders>
              <w:top w:val="single" w:sz="4" w:space="0" w:color="auto"/>
              <w:left w:val="single" w:sz="4" w:space="0" w:color="auto"/>
              <w:bottom w:val="single" w:sz="4" w:space="0" w:color="auto"/>
              <w:right w:val="single" w:sz="4" w:space="0" w:color="auto"/>
            </w:tcBorders>
            <w:vAlign w:val="center"/>
          </w:tcPr>
          <w:p w14:paraId="6E2FDEFA" w14:textId="77777777" w:rsidR="0097655A" w:rsidRPr="00D53A02" w:rsidRDefault="003535D3" w:rsidP="0097655A">
            <w:pPr>
              <w:jc w:val="center"/>
              <w:rPr>
                <w:rFonts w:ascii="Times New Roman" w:eastAsiaTheme="minorEastAsia" w:hAnsi="Times New Roman"/>
                <w:sz w:val="16"/>
                <w:szCs w:val="16"/>
                <w:lang w:eastAsia="ru-RU"/>
              </w:rPr>
            </w:pPr>
            <w:r>
              <w:rPr>
                <w:rFonts w:ascii="Times New Roman" w:eastAsiaTheme="minorEastAsia" w:hAnsi="Times New Roman"/>
                <w:sz w:val="16"/>
                <w:szCs w:val="16"/>
                <w:lang w:eastAsia="ru-RU"/>
              </w:rPr>
              <w:t>21,7</w:t>
            </w:r>
            <w:r w:rsidR="0097655A" w:rsidRPr="00D53A02">
              <w:rPr>
                <w:rFonts w:ascii="Times New Roman" w:eastAsiaTheme="minorEastAsia" w:hAnsi="Times New Roman"/>
                <w:sz w:val="16"/>
                <w:szCs w:val="16"/>
                <w:lang w:eastAsia="ru-RU"/>
              </w:rPr>
              <w:t>9</w:t>
            </w:r>
          </w:p>
        </w:tc>
        <w:tc>
          <w:tcPr>
            <w:tcW w:w="709" w:type="dxa"/>
            <w:tcBorders>
              <w:top w:val="single" w:sz="4" w:space="0" w:color="auto"/>
              <w:left w:val="single" w:sz="4" w:space="0" w:color="auto"/>
              <w:bottom w:val="single" w:sz="4" w:space="0" w:color="auto"/>
              <w:right w:val="single" w:sz="4" w:space="0" w:color="auto"/>
            </w:tcBorders>
            <w:vAlign w:val="center"/>
          </w:tcPr>
          <w:p w14:paraId="3D8A02A6" w14:textId="77777777" w:rsidR="0097655A" w:rsidRPr="00D53A02" w:rsidRDefault="003535D3" w:rsidP="0097655A">
            <w:pPr>
              <w:jc w:val="center"/>
              <w:rPr>
                <w:rFonts w:ascii="Times New Roman" w:eastAsiaTheme="minorEastAsia" w:hAnsi="Times New Roman"/>
                <w:sz w:val="16"/>
                <w:szCs w:val="16"/>
                <w:lang w:eastAsia="ru-RU"/>
              </w:rPr>
            </w:pPr>
            <w:r>
              <w:rPr>
                <w:rFonts w:ascii="Times New Roman" w:eastAsiaTheme="minorEastAsia" w:hAnsi="Times New Roman"/>
                <w:sz w:val="16"/>
                <w:szCs w:val="16"/>
                <w:lang w:eastAsia="ru-RU"/>
              </w:rPr>
              <w:t>21,7</w:t>
            </w:r>
            <w:r w:rsidR="0097655A" w:rsidRPr="00D53A02">
              <w:rPr>
                <w:rFonts w:ascii="Times New Roman" w:eastAsiaTheme="minorEastAsia" w:hAnsi="Times New Roman"/>
                <w:sz w:val="16"/>
                <w:szCs w:val="16"/>
                <w:lang w:eastAsia="ru-RU"/>
              </w:rPr>
              <w:t>9</w:t>
            </w:r>
          </w:p>
        </w:tc>
      </w:tr>
      <w:tr w:rsidR="0097655A" w:rsidRPr="00D53A02" w14:paraId="7410942F" w14:textId="77777777" w:rsidTr="0097655A">
        <w:tc>
          <w:tcPr>
            <w:tcW w:w="614" w:type="dxa"/>
            <w:tcBorders>
              <w:top w:val="single" w:sz="4" w:space="0" w:color="auto"/>
              <w:bottom w:val="single" w:sz="4" w:space="0" w:color="auto"/>
              <w:right w:val="single" w:sz="4" w:space="0" w:color="auto"/>
            </w:tcBorders>
            <w:vAlign w:val="center"/>
          </w:tcPr>
          <w:p w14:paraId="435E0AF1" w14:textId="77777777" w:rsidR="0097655A" w:rsidRPr="00D53A02" w:rsidRDefault="0097655A" w:rsidP="0097655A">
            <w:pPr>
              <w:pStyle w:val="af4"/>
              <w:jc w:val="center"/>
              <w:rPr>
                <w:rFonts w:ascii="Times New Roman" w:hAnsi="Times New Roman" w:cs="Times New Roman"/>
                <w:sz w:val="18"/>
                <w:szCs w:val="18"/>
              </w:rPr>
            </w:pPr>
            <w:r w:rsidRPr="00D53A02">
              <w:rPr>
                <w:rFonts w:ascii="Times New Roman" w:hAnsi="Times New Roman" w:cs="Times New Roman"/>
                <w:sz w:val="18"/>
                <w:szCs w:val="18"/>
              </w:rPr>
              <w:t>3.1.</w:t>
            </w:r>
          </w:p>
        </w:tc>
        <w:tc>
          <w:tcPr>
            <w:tcW w:w="1354" w:type="dxa"/>
            <w:tcBorders>
              <w:top w:val="single" w:sz="4" w:space="0" w:color="auto"/>
              <w:left w:val="single" w:sz="4" w:space="0" w:color="auto"/>
              <w:bottom w:val="single" w:sz="4" w:space="0" w:color="auto"/>
              <w:right w:val="single" w:sz="4" w:space="0" w:color="auto"/>
            </w:tcBorders>
            <w:vAlign w:val="center"/>
          </w:tcPr>
          <w:p w14:paraId="09D69F63" w14:textId="77777777" w:rsidR="0097655A" w:rsidRPr="00D53A02" w:rsidRDefault="0097655A" w:rsidP="0097655A">
            <w:pPr>
              <w:pStyle w:val="af5"/>
              <w:jc w:val="center"/>
              <w:rPr>
                <w:rFonts w:ascii="Times New Roman" w:hAnsi="Times New Roman" w:cs="Times New Roman"/>
                <w:sz w:val="18"/>
                <w:szCs w:val="18"/>
              </w:rPr>
            </w:pPr>
            <w:r w:rsidRPr="00D53A02">
              <w:rPr>
                <w:rFonts w:ascii="Times New Roman" w:hAnsi="Times New Roman" w:cs="Times New Roman"/>
                <w:sz w:val="18"/>
                <w:szCs w:val="18"/>
              </w:rPr>
              <w:t>в жилищном фонде, в том числе:</w:t>
            </w:r>
          </w:p>
        </w:tc>
        <w:tc>
          <w:tcPr>
            <w:tcW w:w="1179" w:type="dxa"/>
            <w:tcBorders>
              <w:top w:val="single" w:sz="4" w:space="0" w:color="auto"/>
              <w:left w:val="single" w:sz="4" w:space="0" w:color="auto"/>
              <w:bottom w:val="single" w:sz="4" w:space="0" w:color="auto"/>
              <w:right w:val="single" w:sz="4" w:space="0" w:color="auto"/>
            </w:tcBorders>
            <w:vAlign w:val="center"/>
          </w:tcPr>
          <w:p w14:paraId="09AD58A8" w14:textId="77777777" w:rsidR="0097655A" w:rsidRPr="00D53A02" w:rsidRDefault="0097655A" w:rsidP="0097655A">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5504F846" wp14:editId="3AB57616">
                  <wp:extent cx="378460" cy="252095"/>
                  <wp:effectExtent l="0" t="0" r="0" b="0"/>
                  <wp:docPr id="263" name="Рисунок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78460" cy="252095"/>
                          </a:xfrm>
                          <a:prstGeom prst="rect">
                            <a:avLst/>
                          </a:prstGeom>
                          <a:noFill/>
                          <a:ln>
                            <a:noFill/>
                          </a:ln>
                        </pic:spPr>
                      </pic:pic>
                    </a:graphicData>
                  </a:graphic>
                </wp:inline>
              </w:drawing>
            </w:r>
          </w:p>
        </w:tc>
        <w:tc>
          <w:tcPr>
            <w:tcW w:w="1101" w:type="dxa"/>
            <w:tcBorders>
              <w:top w:val="single" w:sz="4" w:space="0" w:color="auto"/>
              <w:left w:val="single" w:sz="4" w:space="0" w:color="auto"/>
              <w:bottom w:val="single" w:sz="4" w:space="0" w:color="auto"/>
              <w:right w:val="single" w:sz="4" w:space="0" w:color="auto"/>
            </w:tcBorders>
            <w:vAlign w:val="center"/>
          </w:tcPr>
          <w:p w14:paraId="5A2EE7A4" w14:textId="77777777" w:rsidR="0097655A" w:rsidRPr="00D53A02" w:rsidRDefault="0097655A" w:rsidP="0097655A">
            <w:pPr>
              <w:pStyle w:val="af4"/>
              <w:jc w:val="center"/>
              <w:rPr>
                <w:rFonts w:ascii="Times New Roman" w:hAnsi="Times New Roman" w:cs="Times New Roman"/>
                <w:sz w:val="18"/>
                <w:szCs w:val="18"/>
              </w:rPr>
            </w:pPr>
            <w:r w:rsidRPr="00D53A02">
              <w:rPr>
                <w:rFonts w:ascii="Times New Roman" w:hAnsi="Times New Roman" w:cs="Times New Roman"/>
                <w:sz w:val="18"/>
                <w:szCs w:val="18"/>
              </w:rPr>
              <w:t>Гкал/ч</w:t>
            </w:r>
          </w:p>
        </w:tc>
        <w:tc>
          <w:tcPr>
            <w:tcW w:w="709" w:type="dxa"/>
            <w:tcBorders>
              <w:top w:val="single" w:sz="4" w:space="0" w:color="auto"/>
              <w:left w:val="single" w:sz="4" w:space="0" w:color="auto"/>
              <w:bottom w:val="single" w:sz="4" w:space="0" w:color="auto"/>
              <w:right w:val="single" w:sz="4" w:space="0" w:color="auto"/>
            </w:tcBorders>
            <w:vAlign w:val="center"/>
          </w:tcPr>
          <w:p w14:paraId="54796AC6" w14:textId="77777777" w:rsidR="0097655A" w:rsidRPr="00D53A02" w:rsidRDefault="0097655A" w:rsidP="0097655A">
            <w:pPr>
              <w:pStyle w:val="af4"/>
              <w:jc w:val="center"/>
              <w:rPr>
                <w:rFonts w:ascii="Times New Roman" w:hAnsi="Times New Roman" w:cs="Times New Roman"/>
                <w:sz w:val="16"/>
                <w:szCs w:val="16"/>
              </w:rPr>
            </w:pPr>
            <w:r w:rsidRPr="00D53A02">
              <w:rPr>
                <w:rFonts w:ascii="Times New Roman" w:hAnsi="Times New Roman" w:cs="Times New Roman"/>
                <w:sz w:val="16"/>
                <w:szCs w:val="16"/>
              </w:rPr>
              <w:t>11,67</w:t>
            </w:r>
          </w:p>
        </w:tc>
        <w:tc>
          <w:tcPr>
            <w:tcW w:w="638" w:type="dxa"/>
            <w:tcBorders>
              <w:top w:val="single" w:sz="4" w:space="0" w:color="auto"/>
              <w:left w:val="single" w:sz="4" w:space="0" w:color="auto"/>
              <w:bottom w:val="single" w:sz="4" w:space="0" w:color="auto"/>
              <w:right w:val="single" w:sz="4" w:space="0" w:color="auto"/>
            </w:tcBorders>
            <w:vAlign w:val="center"/>
          </w:tcPr>
          <w:p w14:paraId="510212DB" w14:textId="77777777" w:rsidR="0097655A" w:rsidRPr="00D53A02" w:rsidRDefault="0097655A" w:rsidP="0097655A">
            <w:pPr>
              <w:pStyle w:val="af4"/>
              <w:jc w:val="center"/>
              <w:rPr>
                <w:rFonts w:ascii="Times New Roman" w:hAnsi="Times New Roman" w:cs="Times New Roman"/>
                <w:sz w:val="16"/>
                <w:szCs w:val="16"/>
              </w:rPr>
            </w:pPr>
            <w:r w:rsidRPr="00D53A02">
              <w:rPr>
                <w:rFonts w:ascii="Times New Roman" w:hAnsi="Times New Roman" w:cs="Times New Roman"/>
                <w:sz w:val="16"/>
                <w:szCs w:val="16"/>
              </w:rPr>
              <w:t>11,67</w:t>
            </w:r>
          </w:p>
        </w:tc>
        <w:tc>
          <w:tcPr>
            <w:tcW w:w="637" w:type="dxa"/>
            <w:tcBorders>
              <w:top w:val="single" w:sz="4" w:space="0" w:color="auto"/>
              <w:left w:val="single" w:sz="4" w:space="0" w:color="auto"/>
              <w:bottom w:val="single" w:sz="4" w:space="0" w:color="auto"/>
              <w:right w:val="single" w:sz="4" w:space="0" w:color="auto"/>
            </w:tcBorders>
            <w:vAlign w:val="center"/>
          </w:tcPr>
          <w:p w14:paraId="579A4F19" w14:textId="77777777" w:rsidR="0097655A" w:rsidRPr="00D53A02" w:rsidRDefault="0097655A" w:rsidP="0097655A">
            <w:pPr>
              <w:pStyle w:val="af4"/>
              <w:jc w:val="center"/>
              <w:rPr>
                <w:rFonts w:ascii="Times New Roman" w:hAnsi="Times New Roman" w:cs="Times New Roman"/>
                <w:sz w:val="16"/>
                <w:szCs w:val="16"/>
              </w:rPr>
            </w:pPr>
            <w:r w:rsidRPr="00D53A02">
              <w:rPr>
                <w:rFonts w:ascii="Times New Roman" w:hAnsi="Times New Roman" w:cs="Times New Roman"/>
                <w:sz w:val="16"/>
                <w:szCs w:val="16"/>
              </w:rPr>
              <w:t>12,84</w:t>
            </w:r>
          </w:p>
        </w:tc>
        <w:tc>
          <w:tcPr>
            <w:tcW w:w="779" w:type="dxa"/>
            <w:tcBorders>
              <w:top w:val="single" w:sz="4" w:space="0" w:color="auto"/>
              <w:left w:val="single" w:sz="4" w:space="0" w:color="auto"/>
              <w:bottom w:val="single" w:sz="4" w:space="0" w:color="auto"/>
              <w:right w:val="single" w:sz="4" w:space="0" w:color="auto"/>
            </w:tcBorders>
            <w:vAlign w:val="center"/>
          </w:tcPr>
          <w:p w14:paraId="55D94F5E" w14:textId="77777777" w:rsidR="0097655A" w:rsidRPr="00D53A02" w:rsidRDefault="0097655A" w:rsidP="0097655A">
            <w:pPr>
              <w:pStyle w:val="af4"/>
              <w:jc w:val="center"/>
              <w:rPr>
                <w:rFonts w:ascii="Times New Roman" w:hAnsi="Times New Roman" w:cs="Times New Roman"/>
                <w:sz w:val="16"/>
                <w:szCs w:val="16"/>
              </w:rPr>
            </w:pPr>
            <w:r w:rsidRPr="00D53A02">
              <w:rPr>
                <w:rFonts w:ascii="Times New Roman" w:hAnsi="Times New Roman" w:cs="Times New Roman"/>
                <w:sz w:val="16"/>
                <w:szCs w:val="16"/>
              </w:rPr>
              <w:t>13,33</w:t>
            </w:r>
          </w:p>
        </w:tc>
        <w:tc>
          <w:tcPr>
            <w:tcW w:w="779" w:type="dxa"/>
            <w:tcBorders>
              <w:top w:val="single" w:sz="4" w:space="0" w:color="auto"/>
              <w:left w:val="single" w:sz="4" w:space="0" w:color="auto"/>
              <w:bottom w:val="single" w:sz="4" w:space="0" w:color="auto"/>
              <w:right w:val="single" w:sz="4" w:space="0" w:color="auto"/>
            </w:tcBorders>
            <w:vAlign w:val="center"/>
          </w:tcPr>
          <w:p w14:paraId="0CC6A876" w14:textId="77777777" w:rsidR="0097655A" w:rsidRPr="00D53A02" w:rsidRDefault="0097655A" w:rsidP="0097655A">
            <w:pPr>
              <w:pStyle w:val="af4"/>
              <w:jc w:val="center"/>
              <w:rPr>
                <w:rFonts w:ascii="Times New Roman" w:hAnsi="Times New Roman" w:cs="Times New Roman"/>
                <w:sz w:val="16"/>
                <w:szCs w:val="16"/>
              </w:rPr>
            </w:pPr>
            <w:r w:rsidRPr="00D53A02">
              <w:rPr>
                <w:rFonts w:ascii="Times New Roman" w:hAnsi="Times New Roman" w:cs="Times New Roman"/>
                <w:sz w:val="16"/>
                <w:szCs w:val="16"/>
              </w:rPr>
              <w:t>13,33</w:t>
            </w:r>
          </w:p>
        </w:tc>
        <w:tc>
          <w:tcPr>
            <w:tcW w:w="710" w:type="dxa"/>
            <w:tcBorders>
              <w:top w:val="single" w:sz="4" w:space="0" w:color="auto"/>
              <w:left w:val="single" w:sz="4" w:space="0" w:color="auto"/>
              <w:bottom w:val="single" w:sz="4" w:space="0" w:color="auto"/>
              <w:right w:val="single" w:sz="4" w:space="0" w:color="auto"/>
            </w:tcBorders>
            <w:vAlign w:val="center"/>
          </w:tcPr>
          <w:p w14:paraId="3C396C24" w14:textId="77777777" w:rsidR="0097655A" w:rsidRPr="00D53A02" w:rsidRDefault="0097655A" w:rsidP="0097655A">
            <w:pPr>
              <w:pStyle w:val="af4"/>
              <w:jc w:val="center"/>
              <w:rPr>
                <w:rFonts w:ascii="Times New Roman" w:hAnsi="Times New Roman" w:cs="Times New Roman"/>
                <w:sz w:val="16"/>
                <w:szCs w:val="16"/>
              </w:rPr>
            </w:pPr>
            <w:r w:rsidRPr="00D53A02">
              <w:rPr>
                <w:rFonts w:ascii="Times New Roman" w:hAnsi="Times New Roman" w:cs="Times New Roman"/>
                <w:sz w:val="16"/>
                <w:szCs w:val="16"/>
              </w:rPr>
              <w:t>13,33</w:t>
            </w:r>
          </w:p>
        </w:tc>
        <w:tc>
          <w:tcPr>
            <w:tcW w:w="710" w:type="dxa"/>
            <w:tcBorders>
              <w:top w:val="single" w:sz="4" w:space="0" w:color="auto"/>
              <w:left w:val="single" w:sz="4" w:space="0" w:color="auto"/>
              <w:bottom w:val="single" w:sz="4" w:space="0" w:color="auto"/>
              <w:right w:val="single" w:sz="4" w:space="0" w:color="auto"/>
            </w:tcBorders>
            <w:vAlign w:val="center"/>
          </w:tcPr>
          <w:p w14:paraId="01F6808A" w14:textId="77777777" w:rsidR="0097655A" w:rsidRPr="00D53A02" w:rsidRDefault="0097655A" w:rsidP="0097655A">
            <w:pPr>
              <w:pStyle w:val="af4"/>
              <w:jc w:val="center"/>
              <w:rPr>
                <w:rFonts w:ascii="Times New Roman" w:hAnsi="Times New Roman" w:cs="Times New Roman"/>
                <w:sz w:val="16"/>
                <w:szCs w:val="16"/>
              </w:rPr>
            </w:pPr>
            <w:r w:rsidRPr="00D53A02">
              <w:rPr>
                <w:rFonts w:ascii="Times New Roman" w:hAnsi="Times New Roman" w:cs="Times New Roman"/>
                <w:sz w:val="16"/>
                <w:szCs w:val="16"/>
              </w:rPr>
              <w:t>13,33</w:t>
            </w:r>
          </w:p>
        </w:tc>
        <w:tc>
          <w:tcPr>
            <w:tcW w:w="709" w:type="dxa"/>
            <w:tcBorders>
              <w:top w:val="single" w:sz="4" w:space="0" w:color="auto"/>
              <w:left w:val="single" w:sz="4" w:space="0" w:color="auto"/>
              <w:bottom w:val="single" w:sz="4" w:space="0" w:color="auto"/>
              <w:right w:val="single" w:sz="4" w:space="0" w:color="auto"/>
            </w:tcBorders>
            <w:vAlign w:val="center"/>
          </w:tcPr>
          <w:p w14:paraId="68ADF157" w14:textId="77777777" w:rsidR="0097655A" w:rsidRPr="00D53A02" w:rsidRDefault="0097655A" w:rsidP="0097655A">
            <w:pPr>
              <w:pStyle w:val="af4"/>
              <w:jc w:val="center"/>
              <w:rPr>
                <w:rFonts w:ascii="Times New Roman" w:hAnsi="Times New Roman" w:cs="Times New Roman"/>
                <w:sz w:val="16"/>
                <w:szCs w:val="16"/>
              </w:rPr>
            </w:pPr>
            <w:r w:rsidRPr="00D53A02">
              <w:rPr>
                <w:rFonts w:ascii="Times New Roman" w:hAnsi="Times New Roman" w:cs="Times New Roman"/>
                <w:sz w:val="16"/>
                <w:szCs w:val="16"/>
              </w:rPr>
              <w:t>13,33</w:t>
            </w:r>
          </w:p>
        </w:tc>
      </w:tr>
      <w:tr w:rsidR="0097655A" w:rsidRPr="00D53A02" w14:paraId="03CA1095" w14:textId="77777777" w:rsidTr="0097655A">
        <w:tc>
          <w:tcPr>
            <w:tcW w:w="614" w:type="dxa"/>
            <w:tcBorders>
              <w:top w:val="single" w:sz="4" w:space="0" w:color="auto"/>
              <w:bottom w:val="single" w:sz="4" w:space="0" w:color="auto"/>
              <w:right w:val="single" w:sz="4" w:space="0" w:color="auto"/>
            </w:tcBorders>
            <w:vAlign w:val="center"/>
          </w:tcPr>
          <w:p w14:paraId="3B11D067" w14:textId="77777777" w:rsidR="0097655A" w:rsidRPr="00D53A02" w:rsidRDefault="0097655A" w:rsidP="0097655A">
            <w:pPr>
              <w:pStyle w:val="af4"/>
              <w:jc w:val="center"/>
              <w:rPr>
                <w:rFonts w:ascii="Times New Roman" w:hAnsi="Times New Roman" w:cs="Times New Roman"/>
                <w:sz w:val="18"/>
                <w:szCs w:val="18"/>
              </w:rPr>
            </w:pPr>
            <w:r w:rsidRPr="00D53A02">
              <w:rPr>
                <w:rFonts w:ascii="Times New Roman" w:hAnsi="Times New Roman" w:cs="Times New Roman"/>
                <w:sz w:val="18"/>
                <w:szCs w:val="18"/>
              </w:rPr>
              <w:t>3.1.1</w:t>
            </w:r>
          </w:p>
        </w:tc>
        <w:tc>
          <w:tcPr>
            <w:tcW w:w="1354" w:type="dxa"/>
            <w:tcBorders>
              <w:top w:val="single" w:sz="4" w:space="0" w:color="auto"/>
              <w:left w:val="single" w:sz="4" w:space="0" w:color="auto"/>
              <w:bottom w:val="single" w:sz="4" w:space="0" w:color="auto"/>
              <w:right w:val="single" w:sz="4" w:space="0" w:color="auto"/>
            </w:tcBorders>
            <w:vAlign w:val="center"/>
          </w:tcPr>
          <w:p w14:paraId="3574C6AD" w14:textId="77777777" w:rsidR="0097655A" w:rsidRPr="00D53A02" w:rsidRDefault="0097655A" w:rsidP="0097655A">
            <w:pPr>
              <w:pStyle w:val="af5"/>
              <w:jc w:val="center"/>
              <w:rPr>
                <w:rFonts w:ascii="Times New Roman" w:hAnsi="Times New Roman" w:cs="Times New Roman"/>
                <w:sz w:val="18"/>
                <w:szCs w:val="18"/>
              </w:rPr>
            </w:pPr>
            <w:r w:rsidRPr="00D53A02">
              <w:rPr>
                <w:rFonts w:ascii="Times New Roman" w:hAnsi="Times New Roman" w:cs="Times New Roman"/>
                <w:sz w:val="18"/>
                <w:szCs w:val="18"/>
              </w:rPr>
              <w:t>для целей отопления и вентиляции</w:t>
            </w:r>
          </w:p>
        </w:tc>
        <w:tc>
          <w:tcPr>
            <w:tcW w:w="1179" w:type="dxa"/>
            <w:tcBorders>
              <w:top w:val="single" w:sz="4" w:space="0" w:color="auto"/>
              <w:left w:val="single" w:sz="4" w:space="0" w:color="auto"/>
              <w:bottom w:val="single" w:sz="4" w:space="0" w:color="auto"/>
              <w:right w:val="single" w:sz="4" w:space="0" w:color="auto"/>
            </w:tcBorders>
            <w:vAlign w:val="center"/>
          </w:tcPr>
          <w:p w14:paraId="5BF6AAB8" w14:textId="77777777" w:rsidR="0097655A" w:rsidRPr="00D53A02" w:rsidRDefault="0097655A" w:rsidP="0097655A">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5E800FF8" wp14:editId="71F17F19">
                  <wp:extent cx="462280" cy="252095"/>
                  <wp:effectExtent l="0" t="0" r="0" b="0"/>
                  <wp:docPr id="284" name="Рисунок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62280" cy="252095"/>
                          </a:xfrm>
                          <a:prstGeom prst="rect">
                            <a:avLst/>
                          </a:prstGeom>
                          <a:noFill/>
                          <a:ln>
                            <a:noFill/>
                          </a:ln>
                        </pic:spPr>
                      </pic:pic>
                    </a:graphicData>
                  </a:graphic>
                </wp:inline>
              </w:drawing>
            </w:r>
          </w:p>
        </w:tc>
        <w:tc>
          <w:tcPr>
            <w:tcW w:w="1101" w:type="dxa"/>
            <w:tcBorders>
              <w:top w:val="single" w:sz="4" w:space="0" w:color="auto"/>
              <w:left w:val="single" w:sz="4" w:space="0" w:color="auto"/>
              <w:bottom w:val="single" w:sz="4" w:space="0" w:color="auto"/>
              <w:right w:val="single" w:sz="4" w:space="0" w:color="auto"/>
            </w:tcBorders>
            <w:vAlign w:val="center"/>
          </w:tcPr>
          <w:p w14:paraId="210046D0" w14:textId="77777777" w:rsidR="0097655A" w:rsidRPr="00D53A02" w:rsidRDefault="0097655A" w:rsidP="0097655A">
            <w:pPr>
              <w:pStyle w:val="af4"/>
              <w:jc w:val="center"/>
              <w:rPr>
                <w:rFonts w:ascii="Times New Roman" w:hAnsi="Times New Roman" w:cs="Times New Roman"/>
                <w:sz w:val="18"/>
                <w:szCs w:val="18"/>
              </w:rPr>
            </w:pPr>
            <w:r w:rsidRPr="00D53A02">
              <w:rPr>
                <w:rFonts w:ascii="Times New Roman" w:hAnsi="Times New Roman" w:cs="Times New Roman"/>
                <w:sz w:val="18"/>
                <w:szCs w:val="18"/>
              </w:rPr>
              <w:t>Гкал/ч</w:t>
            </w:r>
          </w:p>
        </w:tc>
        <w:tc>
          <w:tcPr>
            <w:tcW w:w="709" w:type="dxa"/>
            <w:tcBorders>
              <w:top w:val="single" w:sz="4" w:space="0" w:color="auto"/>
              <w:left w:val="single" w:sz="4" w:space="0" w:color="auto"/>
              <w:bottom w:val="single" w:sz="4" w:space="0" w:color="auto"/>
              <w:right w:val="single" w:sz="4" w:space="0" w:color="auto"/>
            </w:tcBorders>
            <w:vAlign w:val="center"/>
          </w:tcPr>
          <w:p w14:paraId="22A9579B" w14:textId="77777777" w:rsidR="0097655A" w:rsidRPr="00D53A02" w:rsidRDefault="0097655A" w:rsidP="0097655A">
            <w:pPr>
              <w:pStyle w:val="af4"/>
              <w:jc w:val="center"/>
              <w:rPr>
                <w:rFonts w:ascii="Times New Roman" w:hAnsi="Times New Roman" w:cs="Times New Roman"/>
                <w:sz w:val="16"/>
                <w:szCs w:val="16"/>
              </w:rPr>
            </w:pPr>
            <w:r w:rsidRPr="00D53A02">
              <w:rPr>
                <w:rFonts w:ascii="Times New Roman" w:hAnsi="Times New Roman" w:cs="Times New Roman"/>
                <w:sz w:val="16"/>
                <w:szCs w:val="16"/>
              </w:rPr>
              <w:t>11,67</w:t>
            </w:r>
          </w:p>
        </w:tc>
        <w:tc>
          <w:tcPr>
            <w:tcW w:w="638" w:type="dxa"/>
            <w:tcBorders>
              <w:top w:val="single" w:sz="4" w:space="0" w:color="auto"/>
              <w:left w:val="single" w:sz="4" w:space="0" w:color="auto"/>
              <w:bottom w:val="single" w:sz="4" w:space="0" w:color="auto"/>
              <w:right w:val="single" w:sz="4" w:space="0" w:color="auto"/>
            </w:tcBorders>
            <w:vAlign w:val="center"/>
          </w:tcPr>
          <w:p w14:paraId="55929812" w14:textId="77777777" w:rsidR="0097655A" w:rsidRPr="00D53A02" w:rsidRDefault="0097655A" w:rsidP="0097655A">
            <w:pPr>
              <w:pStyle w:val="af4"/>
              <w:jc w:val="center"/>
              <w:rPr>
                <w:rFonts w:ascii="Times New Roman" w:hAnsi="Times New Roman" w:cs="Times New Roman"/>
                <w:sz w:val="16"/>
                <w:szCs w:val="16"/>
              </w:rPr>
            </w:pPr>
            <w:r w:rsidRPr="00D53A02">
              <w:rPr>
                <w:rFonts w:ascii="Times New Roman" w:hAnsi="Times New Roman" w:cs="Times New Roman"/>
                <w:sz w:val="16"/>
                <w:szCs w:val="16"/>
              </w:rPr>
              <w:t>11,67</w:t>
            </w:r>
          </w:p>
        </w:tc>
        <w:tc>
          <w:tcPr>
            <w:tcW w:w="637" w:type="dxa"/>
            <w:tcBorders>
              <w:top w:val="single" w:sz="4" w:space="0" w:color="auto"/>
              <w:left w:val="single" w:sz="4" w:space="0" w:color="auto"/>
              <w:bottom w:val="single" w:sz="4" w:space="0" w:color="auto"/>
              <w:right w:val="single" w:sz="4" w:space="0" w:color="auto"/>
            </w:tcBorders>
            <w:vAlign w:val="center"/>
          </w:tcPr>
          <w:p w14:paraId="73E0BE4E" w14:textId="77777777" w:rsidR="0097655A" w:rsidRPr="00D53A02" w:rsidRDefault="0097655A" w:rsidP="0097655A">
            <w:pPr>
              <w:pStyle w:val="af4"/>
              <w:jc w:val="center"/>
              <w:rPr>
                <w:rFonts w:ascii="Times New Roman" w:hAnsi="Times New Roman" w:cs="Times New Roman"/>
                <w:sz w:val="16"/>
                <w:szCs w:val="16"/>
              </w:rPr>
            </w:pPr>
            <w:r w:rsidRPr="00D53A02">
              <w:rPr>
                <w:rFonts w:ascii="Times New Roman" w:hAnsi="Times New Roman" w:cs="Times New Roman"/>
                <w:sz w:val="16"/>
                <w:szCs w:val="16"/>
              </w:rPr>
              <w:t>12,84</w:t>
            </w:r>
          </w:p>
        </w:tc>
        <w:tc>
          <w:tcPr>
            <w:tcW w:w="779" w:type="dxa"/>
            <w:tcBorders>
              <w:top w:val="single" w:sz="4" w:space="0" w:color="auto"/>
              <w:left w:val="single" w:sz="4" w:space="0" w:color="auto"/>
              <w:bottom w:val="single" w:sz="4" w:space="0" w:color="auto"/>
              <w:right w:val="single" w:sz="4" w:space="0" w:color="auto"/>
            </w:tcBorders>
            <w:vAlign w:val="center"/>
          </w:tcPr>
          <w:p w14:paraId="0FF1B964" w14:textId="77777777" w:rsidR="0097655A" w:rsidRPr="00D53A02" w:rsidRDefault="0097655A" w:rsidP="0097655A">
            <w:pPr>
              <w:pStyle w:val="af4"/>
              <w:jc w:val="center"/>
              <w:rPr>
                <w:rFonts w:ascii="Times New Roman" w:hAnsi="Times New Roman" w:cs="Times New Roman"/>
                <w:sz w:val="16"/>
                <w:szCs w:val="16"/>
              </w:rPr>
            </w:pPr>
            <w:r w:rsidRPr="00D53A02">
              <w:rPr>
                <w:rFonts w:ascii="Times New Roman" w:hAnsi="Times New Roman" w:cs="Times New Roman"/>
                <w:sz w:val="16"/>
                <w:szCs w:val="16"/>
              </w:rPr>
              <w:t>13,33</w:t>
            </w:r>
          </w:p>
        </w:tc>
        <w:tc>
          <w:tcPr>
            <w:tcW w:w="779" w:type="dxa"/>
            <w:tcBorders>
              <w:top w:val="single" w:sz="4" w:space="0" w:color="auto"/>
              <w:left w:val="single" w:sz="4" w:space="0" w:color="auto"/>
              <w:bottom w:val="single" w:sz="4" w:space="0" w:color="auto"/>
              <w:right w:val="single" w:sz="4" w:space="0" w:color="auto"/>
            </w:tcBorders>
            <w:vAlign w:val="center"/>
          </w:tcPr>
          <w:p w14:paraId="4761D8F7" w14:textId="77777777" w:rsidR="0097655A" w:rsidRPr="00D53A02" w:rsidRDefault="0097655A" w:rsidP="0097655A">
            <w:pPr>
              <w:pStyle w:val="af4"/>
              <w:jc w:val="center"/>
              <w:rPr>
                <w:rFonts w:ascii="Times New Roman" w:hAnsi="Times New Roman" w:cs="Times New Roman"/>
                <w:sz w:val="16"/>
                <w:szCs w:val="16"/>
              </w:rPr>
            </w:pPr>
            <w:r w:rsidRPr="00D53A02">
              <w:rPr>
                <w:rFonts w:ascii="Times New Roman" w:hAnsi="Times New Roman" w:cs="Times New Roman"/>
                <w:sz w:val="16"/>
                <w:szCs w:val="16"/>
              </w:rPr>
              <w:t>13,33</w:t>
            </w:r>
          </w:p>
        </w:tc>
        <w:tc>
          <w:tcPr>
            <w:tcW w:w="710" w:type="dxa"/>
            <w:tcBorders>
              <w:top w:val="single" w:sz="4" w:space="0" w:color="auto"/>
              <w:left w:val="single" w:sz="4" w:space="0" w:color="auto"/>
              <w:bottom w:val="single" w:sz="4" w:space="0" w:color="auto"/>
              <w:right w:val="single" w:sz="4" w:space="0" w:color="auto"/>
            </w:tcBorders>
            <w:vAlign w:val="center"/>
          </w:tcPr>
          <w:p w14:paraId="0FCD58F2" w14:textId="77777777" w:rsidR="0097655A" w:rsidRPr="00D53A02" w:rsidRDefault="0097655A" w:rsidP="0097655A">
            <w:pPr>
              <w:pStyle w:val="af4"/>
              <w:jc w:val="center"/>
              <w:rPr>
                <w:rFonts w:ascii="Times New Roman" w:hAnsi="Times New Roman" w:cs="Times New Roman"/>
                <w:sz w:val="16"/>
                <w:szCs w:val="16"/>
              </w:rPr>
            </w:pPr>
            <w:r w:rsidRPr="00D53A02">
              <w:rPr>
                <w:rFonts w:ascii="Times New Roman" w:hAnsi="Times New Roman" w:cs="Times New Roman"/>
                <w:sz w:val="16"/>
                <w:szCs w:val="16"/>
              </w:rPr>
              <w:t>13,33</w:t>
            </w:r>
          </w:p>
        </w:tc>
        <w:tc>
          <w:tcPr>
            <w:tcW w:w="710" w:type="dxa"/>
            <w:tcBorders>
              <w:top w:val="single" w:sz="4" w:space="0" w:color="auto"/>
              <w:left w:val="single" w:sz="4" w:space="0" w:color="auto"/>
              <w:bottom w:val="single" w:sz="4" w:space="0" w:color="auto"/>
              <w:right w:val="single" w:sz="4" w:space="0" w:color="auto"/>
            </w:tcBorders>
            <w:vAlign w:val="center"/>
          </w:tcPr>
          <w:p w14:paraId="53D9EDE4" w14:textId="77777777" w:rsidR="0097655A" w:rsidRPr="00D53A02" w:rsidRDefault="0097655A" w:rsidP="0097655A">
            <w:pPr>
              <w:pStyle w:val="af4"/>
              <w:jc w:val="center"/>
              <w:rPr>
                <w:rFonts w:ascii="Times New Roman" w:hAnsi="Times New Roman" w:cs="Times New Roman"/>
                <w:sz w:val="16"/>
                <w:szCs w:val="16"/>
              </w:rPr>
            </w:pPr>
            <w:r w:rsidRPr="00D53A02">
              <w:rPr>
                <w:rFonts w:ascii="Times New Roman" w:hAnsi="Times New Roman" w:cs="Times New Roman"/>
                <w:sz w:val="16"/>
                <w:szCs w:val="16"/>
              </w:rPr>
              <w:t>13,33</w:t>
            </w:r>
          </w:p>
        </w:tc>
        <w:tc>
          <w:tcPr>
            <w:tcW w:w="709" w:type="dxa"/>
            <w:tcBorders>
              <w:top w:val="single" w:sz="4" w:space="0" w:color="auto"/>
              <w:left w:val="single" w:sz="4" w:space="0" w:color="auto"/>
              <w:bottom w:val="single" w:sz="4" w:space="0" w:color="auto"/>
              <w:right w:val="single" w:sz="4" w:space="0" w:color="auto"/>
            </w:tcBorders>
            <w:vAlign w:val="center"/>
          </w:tcPr>
          <w:p w14:paraId="6A882396" w14:textId="77777777" w:rsidR="0097655A" w:rsidRPr="00D53A02" w:rsidRDefault="0097655A" w:rsidP="0097655A">
            <w:pPr>
              <w:pStyle w:val="af4"/>
              <w:jc w:val="center"/>
              <w:rPr>
                <w:rFonts w:ascii="Times New Roman" w:hAnsi="Times New Roman" w:cs="Times New Roman"/>
                <w:sz w:val="16"/>
                <w:szCs w:val="16"/>
              </w:rPr>
            </w:pPr>
            <w:r w:rsidRPr="00D53A02">
              <w:rPr>
                <w:rFonts w:ascii="Times New Roman" w:hAnsi="Times New Roman" w:cs="Times New Roman"/>
                <w:sz w:val="16"/>
                <w:szCs w:val="16"/>
              </w:rPr>
              <w:t>13,33</w:t>
            </w:r>
          </w:p>
        </w:tc>
      </w:tr>
      <w:tr w:rsidR="0097655A" w:rsidRPr="00D53A02" w14:paraId="1F449223" w14:textId="77777777" w:rsidTr="0097655A">
        <w:tc>
          <w:tcPr>
            <w:tcW w:w="614" w:type="dxa"/>
            <w:tcBorders>
              <w:top w:val="single" w:sz="4" w:space="0" w:color="auto"/>
              <w:bottom w:val="single" w:sz="4" w:space="0" w:color="auto"/>
              <w:right w:val="single" w:sz="4" w:space="0" w:color="auto"/>
            </w:tcBorders>
            <w:vAlign w:val="center"/>
          </w:tcPr>
          <w:p w14:paraId="79EAC47F" w14:textId="77777777" w:rsidR="0097655A" w:rsidRPr="00D53A02" w:rsidRDefault="0097655A" w:rsidP="0097655A">
            <w:pPr>
              <w:pStyle w:val="af4"/>
              <w:jc w:val="center"/>
              <w:rPr>
                <w:rFonts w:ascii="Times New Roman" w:hAnsi="Times New Roman" w:cs="Times New Roman"/>
                <w:sz w:val="18"/>
                <w:szCs w:val="18"/>
              </w:rPr>
            </w:pPr>
            <w:r w:rsidRPr="00D53A02">
              <w:rPr>
                <w:rFonts w:ascii="Times New Roman" w:hAnsi="Times New Roman" w:cs="Times New Roman"/>
                <w:sz w:val="18"/>
                <w:szCs w:val="18"/>
              </w:rPr>
              <w:t>3.1.2</w:t>
            </w:r>
          </w:p>
        </w:tc>
        <w:tc>
          <w:tcPr>
            <w:tcW w:w="1354" w:type="dxa"/>
            <w:tcBorders>
              <w:top w:val="single" w:sz="4" w:space="0" w:color="auto"/>
              <w:left w:val="single" w:sz="4" w:space="0" w:color="auto"/>
              <w:bottom w:val="single" w:sz="4" w:space="0" w:color="auto"/>
              <w:right w:val="single" w:sz="4" w:space="0" w:color="auto"/>
            </w:tcBorders>
            <w:vAlign w:val="center"/>
          </w:tcPr>
          <w:p w14:paraId="3E8127F5" w14:textId="77777777" w:rsidR="0097655A" w:rsidRPr="00D53A02" w:rsidRDefault="0097655A" w:rsidP="0097655A">
            <w:pPr>
              <w:pStyle w:val="af5"/>
              <w:jc w:val="center"/>
              <w:rPr>
                <w:rFonts w:ascii="Times New Roman" w:hAnsi="Times New Roman" w:cs="Times New Roman"/>
                <w:sz w:val="18"/>
                <w:szCs w:val="18"/>
              </w:rPr>
            </w:pPr>
            <w:r w:rsidRPr="00D53A02">
              <w:rPr>
                <w:rFonts w:ascii="Times New Roman" w:hAnsi="Times New Roman" w:cs="Times New Roman"/>
                <w:sz w:val="18"/>
                <w:szCs w:val="18"/>
              </w:rPr>
              <w:t>для целей горячего водоснабжения</w:t>
            </w:r>
          </w:p>
        </w:tc>
        <w:tc>
          <w:tcPr>
            <w:tcW w:w="1179" w:type="dxa"/>
            <w:tcBorders>
              <w:top w:val="single" w:sz="4" w:space="0" w:color="auto"/>
              <w:left w:val="single" w:sz="4" w:space="0" w:color="auto"/>
              <w:bottom w:val="single" w:sz="4" w:space="0" w:color="auto"/>
              <w:right w:val="single" w:sz="4" w:space="0" w:color="auto"/>
            </w:tcBorders>
            <w:vAlign w:val="center"/>
          </w:tcPr>
          <w:p w14:paraId="7BE6CA87" w14:textId="77777777" w:rsidR="0097655A" w:rsidRPr="00D53A02" w:rsidRDefault="0097655A" w:rsidP="0097655A">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58A5D266" wp14:editId="6C8577AE">
                  <wp:extent cx="535940" cy="252095"/>
                  <wp:effectExtent l="0" t="0" r="0" b="0"/>
                  <wp:docPr id="285" name="Рисунок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35940" cy="252095"/>
                          </a:xfrm>
                          <a:prstGeom prst="rect">
                            <a:avLst/>
                          </a:prstGeom>
                          <a:noFill/>
                          <a:ln>
                            <a:noFill/>
                          </a:ln>
                        </pic:spPr>
                      </pic:pic>
                    </a:graphicData>
                  </a:graphic>
                </wp:inline>
              </w:drawing>
            </w:r>
          </w:p>
        </w:tc>
        <w:tc>
          <w:tcPr>
            <w:tcW w:w="1101" w:type="dxa"/>
            <w:tcBorders>
              <w:top w:val="single" w:sz="4" w:space="0" w:color="auto"/>
              <w:left w:val="single" w:sz="4" w:space="0" w:color="auto"/>
              <w:bottom w:val="single" w:sz="4" w:space="0" w:color="auto"/>
              <w:right w:val="single" w:sz="4" w:space="0" w:color="auto"/>
            </w:tcBorders>
            <w:vAlign w:val="center"/>
          </w:tcPr>
          <w:p w14:paraId="5FF485CB" w14:textId="77777777" w:rsidR="0097655A" w:rsidRPr="00D53A02" w:rsidRDefault="0097655A" w:rsidP="0097655A">
            <w:pPr>
              <w:pStyle w:val="af4"/>
              <w:jc w:val="center"/>
              <w:rPr>
                <w:rFonts w:ascii="Times New Roman" w:hAnsi="Times New Roman" w:cs="Times New Roman"/>
                <w:sz w:val="18"/>
                <w:szCs w:val="18"/>
              </w:rPr>
            </w:pPr>
            <w:r w:rsidRPr="00D53A02">
              <w:rPr>
                <w:rFonts w:ascii="Times New Roman" w:hAnsi="Times New Roman" w:cs="Times New Roman"/>
                <w:sz w:val="18"/>
                <w:szCs w:val="18"/>
              </w:rPr>
              <w:t>Гкал/ч</w:t>
            </w:r>
          </w:p>
        </w:tc>
        <w:tc>
          <w:tcPr>
            <w:tcW w:w="709" w:type="dxa"/>
            <w:tcBorders>
              <w:top w:val="single" w:sz="4" w:space="0" w:color="auto"/>
              <w:left w:val="single" w:sz="4" w:space="0" w:color="auto"/>
              <w:bottom w:val="single" w:sz="4" w:space="0" w:color="auto"/>
              <w:right w:val="single" w:sz="4" w:space="0" w:color="auto"/>
            </w:tcBorders>
            <w:vAlign w:val="center"/>
          </w:tcPr>
          <w:p w14:paraId="42BD9430" w14:textId="77777777" w:rsidR="0097655A" w:rsidRPr="00D53A02" w:rsidRDefault="0097655A" w:rsidP="0097655A">
            <w:pPr>
              <w:pStyle w:val="af4"/>
              <w:jc w:val="center"/>
              <w:rPr>
                <w:rFonts w:ascii="Times New Roman" w:hAnsi="Times New Roman" w:cs="Times New Roman"/>
                <w:sz w:val="16"/>
                <w:szCs w:val="16"/>
              </w:rPr>
            </w:pPr>
            <w:r w:rsidRPr="00D53A02">
              <w:rPr>
                <w:rFonts w:ascii="Times New Roman" w:hAnsi="Times New Roman" w:cs="Times New Roman"/>
                <w:sz w:val="16"/>
                <w:szCs w:val="16"/>
              </w:rPr>
              <w:t>-</w:t>
            </w:r>
          </w:p>
        </w:tc>
        <w:tc>
          <w:tcPr>
            <w:tcW w:w="638" w:type="dxa"/>
            <w:tcBorders>
              <w:top w:val="single" w:sz="4" w:space="0" w:color="auto"/>
              <w:left w:val="single" w:sz="4" w:space="0" w:color="auto"/>
              <w:bottom w:val="single" w:sz="4" w:space="0" w:color="auto"/>
              <w:right w:val="single" w:sz="4" w:space="0" w:color="auto"/>
            </w:tcBorders>
            <w:vAlign w:val="center"/>
          </w:tcPr>
          <w:p w14:paraId="7DEACE4D" w14:textId="77777777" w:rsidR="0097655A" w:rsidRPr="00D53A02" w:rsidRDefault="0097655A" w:rsidP="0097655A">
            <w:pPr>
              <w:pStyle w:val="af4"/>
              <w:jc w:val="center"/>
              <w:rPr>
                <w:rFonts w:ascii="Times New Roman" w:hAnsi="Times New Roman" w:cs="Times New Roman"/>
                <w:sz w:val="16"/>
                <w:szCs w:val="16"/>
              </w:rPr>
            </w:pPr>
            <w:r w:rsidRPr="00D53A02">
              <w:rPr>
                <w:rFonts w:ascii="Times New Roman" w:hAnsi="Times New Roman" w:cs="Times New Roman"/>
                <w:sz w:val="16"/>
                <w:szCs w:val="16"/>
              </w:rPr>
              <w:t>-</w:t>
            </w:r>
          </w:p>
        </w:tc>
        <w:tc>
          <w:tcPr>
            <w:tcW w:w="637" w:type="dxa"/>
            <w:tcBorders>
              <w:top w:val="single" w:sz="4" w:space="0" w:color="auto"/>
              <w:left w:val="single" w:sz="4" w:space="0" w:color="auto"/>
              <w:bottom w:val="single" w:sz="4" w:space="0" w:color="auto"/>
              <w:right w:val="single" w:sz="4" w:space="0" w:color="auto"/>
            </w:tcBorders>
            <w:vAlign w:val="center"/>
          </w:tcPr>
          <w:p w14:paraId="33F94A26" w14:textId="77777777" w:rsidR="0097655A" w:rsidRPr="00D53A02" w:rsidRDefault="0097655A" w:rsidP="0097655A">
            <w:pPr>
              <w:pStyle w:val="af4"/>
              <w:jc w:val="center"/>
              <w:rPr>
                <w:rFonts w:ascii="Times New Roman" w:hAnsi="Times New Roman" w:cs="Times New Roman"/>
                <w:sz w:val="16"/>
                <w:szCs w:val="16"/>
              </w:rPr>
            </w:pPr>
            <w:r w:rsidRPr="00D53A02">
              <w:rPr>
                <w:rFonts w:ascii="Times New Roman" w:hAnsi="Times New Roman" w:cs="Times New Roman"/>
                <w:sz w:val="16"/>
                <w:szCs w:val="16"/>
              </w:rPr>
              <w:t>-</w:t>
            </w:r>
          </w:p>
        </w:tc>
        <w:tc>
          <w:tcPr>
            <w:tcW w:w="779" w:type="dxa"/>
            <w:tcBorders>
              <w:top w:val="single" w:sz="4" w:space="0" w:color="auto"/>
              <w:left w:val="single" w:sz="4" w:space="0" w:color="auto"/>
              <w:bottom w:val="single" w:sz="4" w:space="0" w:color="auto"/>
              <w:right w:val="single" w:sz="4" w:space="0" w:color="auto"/>
            </w:tcBorders>
            <w:vAlign w:val="center"/>
          </w:tcPr>
          <w:p w14:paraId="7D9E561D" w14:textId="77777777" w:rsidR="0097655A" w:rsidRPr="00D53A02" w:rsidRDefault="0097655A" w:rsidP="0097655A">
            <w:pPr>
              <w:pStyle w:val="af4"/>
              <w:jc w:val="center"/>
              <w:rPr>
                <w:rFonts w:ascii="Times New Roman" w:hAnsi="Times New Roman" w:cs="Times New Roman"/>
                <w:sz w:val="16"/>
                <w:szCs w:val="16"/>
              </w:rPr>
            </w:pPr>
            <w:r w:rsidRPr="00D53A02">
              <w:rPr>
                <w:rFonts w:ascii="Times New Roman" w:hAnsi="Times New Roman" w:cs="Times New Roman"/>
                <w:sz w:val="16"/>
                <w:szCs w:val="16"/>
              </w:rPr>
              <w:t>-</w:t>
            </w:r>
          </w:p>
        </w:tc>
        <w:tc>
          <w:tcPr>
            <w:tcW w:w="779" w:type="dxa"/>
            <w:tcBorders>
              <w:top w:val="single" w:sz="4" w:space="0" w:color="auto"/>
              <w:left w:val="single" w:sz="4" w:space="0" w:color="auto"/>
              <w:bottom w:val="single" w:sz="4" w:space="0" w:color="auto"/>
              <w:right w:val="single" w:sz="4" w:space="0" w:color="auto"/>
            </w:tcBorders>
            <w:vAlign w:val="center"/>
          </w:tcPr>
          <w:p w14:paraId="3E5A8D39" w14:textId="77777777" w:rsidR="0097655A" w:rsidRPr="00D53A02" w:rsidRDefault="0097655A" w:rsidP="0097655A">
            <w:pPr>
              <w:pStyle w:val="af4"/>
              <w:jc w:val="center"/>
              <w:rPr>
                <w:rFonts w:ascii="Times New Roman" w:hAnsi="Times New Roman" w:cs="Times New Roman"/>
                <w:sz w:val="16"/>
                <w:szCs w:val="16"/>
              </w:rPr>
            </w:pPr>
            <w:r w:rsidRPr="00D53A02">
              <w:rPr>
                <w:rFonts w:ascii="Times New Roman" w:hAnsi="Times New Roman" w:cs="Times New Roman"/>
                <w:sz w:val="16"/>
                <w:szCs w:val="16"/>
              </w:rPr>
              <w:t>-</w:t>
            </w:r>
          </w:p>
        </w:tc>
        <w:tc>
          <w:tcPr>
            <w:tcW w:w="710" w:type="dxa"/>
            <w:tcBorders>
              <w:top w:val="single" w:sz="4" w:space="0" w:color="auto"/>
              <w:left w:val="single" w:sz="4" w:space="0" w:color="auto"/>
              <w:bottom w:val="single" w:sz="4" w:space="0" w:color="auto"/>
              <w:right w:val="single" w:sz="4" w:space="0" w:color="auto"/>
            </w:tcBorders>
            <w:vAlign w:val="center"/>
          </w:tcPr>
          <w:p w14:paraId="32E892C2" w14:textId="77777777" w:rsidR="0097655A" w:rsidRPr="00D53A02" w:rsidRDefault="0097655A" w:rsidP="0097655A">
            <w:pPr>
              <w:pStyle w:val="af4"/>
              <w:jc w:val="center"/>
              <w:rPr>
                <w:rFonts w:ascii="Times New Roman" w:hAnsi="Times New Roman" w:cs="Times New Roman"/>
                <w:sz w:val="16"/>
                <w:szCs w:val="16"/>
              </w:rPr>
            </w:pPr>
            <w:r w:rsidRPr="00D53A02">
              <w:rPr>
                <w:rFonts w:ascii="Times New Roman" w:hAnsi="Times New Roman" w:cs="Times New Roman"/>
                <w:sz w:val="16"/>
                <w:szCs w:val="16"/>
              </w:rPr>
              <w:t>-</w:t>
            </w:r>
          </w:p>
        </w:tc>
        <w:tc>
          <w:tcPr>
            <w:tcW w:w="710" w:type="dxa"/>
            <w:tcBorders>
              <w:top w:val="single" w:sz="4" w:space="0" w:color="auto"/>
              <w:left w:val="single" w:sz="4" w:space="0" w:color="auto"/>
              <w:bottom w:val="single" w:sz="4" w:space="0" w:color="auto"/>
              <w:right w:val="single" w:sz="4" w:space="0" w:color="auto"/>
            </w:tcBorders>
            <w:vAlign w:val="center"/>
          </w:tcPr>
          <w:p w14:paraId="1F52E828" w14:textId="77777777" w:rsidR="0097655A" w:rsidRPr="00D53A02" w:rsidRDefault="0097655A" w:rsidP="0097655A">
            <w:pPr>
              <w:pStyle w:val="af4"/>
              <w:jc w:val="center"/>
              <w:rPr>
                <w:rFonts w:ascii="Times New Roman" w:hAnsi="Times New Roman" w:cs="Times New Roman"/>
                <w:sz w:val="16"/>
                <w:szCs w:val="16"/>
              </w:rPr>
            </w:pPr>
            <w:r w:rsidRPr="00D53A02">
              <w:rPr>
                <w:rFonts w:ascii="Times New Roman" w:hAnsi="Times New Roman" w:cs="Times New Roman"/>
                <w:sz w:val="16"/>
                <w:szCs w:val="16"/>
              </w:rPr>
              <w:t>-</w:t>
            </w:r>
          </w:p>
        </w:tc>
        <w:tc>
          <w:tcPr>
            <w:tcW w:w="709" w:type="dxa"/>
            <w:tcBorders>
              <w:top w:val="single" w:sz="4" w:space="0" w:color="auto"/>
              <w:left w:val="single" w:sz="4" w:space="0" w:color="auto"/>
              <w:bottom w:val="single" w:sz="4" w:space="0" w:color="auto"/>
              <w:right w:val="single" w:sz="4" w:space="0" w:color="auto"/>
            </w:tcBorders>
            <w:vAlign w:val="center"/>
          </w:tcPr>
          <w:p w14:paraId="4AA10B8A" w14:textId="77777777" w:rsidR="0097655A" w:rsidRPr="00D53A02" w:rsidRDefault="0097655A" w:rsidP="0097655A">
            <w:pPr>
              <w:pStyle w:val="af4"/>
              <w:jc w:val="center"/>
              <w:rPr>
                <w:rFonts w:ascii="Times New Roman" w:hAnsi="Times New Roman" w:cs="Times New Roman"/>
                <w:sz w:val="16"/>
                <w:szCs w:val="16"/>
              </w:rPr>
            </w:pPr>
            <w:r w:rsidRPr="00D53A02">
              <w:rPr>
                <w:rFonts w:ascii="Times New Roman" w:hAnsi="Times New Roman" w:cs="Times New Roman"/>
                <w:sz w:val="16"/>
                <w:szCs w:val="16"/>
              </w:rPr>
              <w:t>-</w:t>
            </w:r>
          </w:p>
        </w:tc>
      </w:tr>
      <w:tr w:rsidR="003535D3" w:rsidRPr="00D53A02" w14:paraId="4063819C" w14:textId="77777777" w:rsidTr="0097655A">
        <w:tc>
          <w:tcPr>
            <w:tcW w:w="614" w:type="dxa"/>
            <w:tcBorders>
              <w:top w:val="single" w:sz="4" w:space="0" w:color="auto"/>
              <w:bottom w:val="single" w:sz="4" w:space="0" w:color="auto"/>
              <w:right w:val="single" w:sz="4" w:space="0" w:color="auto"/>
            </w:tcBorders>
            <w:vAlign w:val="center"/>
          </w:tcPr>
          <w:p w14:paraId="24A71CDC" w14:textId="77777777" w:rsidR="003535D3" w:rsidRPr="00D53A02" w:rsidRDefault="003535D3" w:rsidP="0097655A">
            <w:pPr>
              <w:pStyle w:val="af4"/>
              <w:jc w:val="center"/>
              <w:rPr>
                <w:rFonts w:ascii="Times New Roman" w:hAnsi="Times New Roman" w:cs="Times New Roman"/>
                <w:sz w:val="18"/>
                <w:szCs w:val="18"/>
              </w:rPr>
            </w:pPr>
            <w:r w:rsidRPr="00D53A02">
              <w:rPr>
                <w:rFonts w:ascii="Times New Roman" w:hAnsi="Times New Roman" w:cs="Times New Roman"/>
                <w:sz w:val="18"/>
                <w:szCs w:val="18"/>
              </w:rPr>
              <w:t>3.2</w:t>
            </w:r>
          </w:p>
        </w:tc>
        <w:tc>
          <w:tcPr>
            <w:tcW w:w="1354" w:type="dxa"/>
            <w:tcBorders>
              <w:top w:val="single" w:sz="4" w:space="0" w:color="auto"/>
              <w:left w:val="single" w:sz="4" w:space="0" w:color="auto"/>
              <w:bottom w:val="single" w:sz="4" w:space="0" w:color="auto"/>
              <w:right w:val="single" w:sz="4" w:space="0" w:color="auto"/>
            </w:tcBorders>
            <w:vAlign w:val="center"/>
          </w:tcPr>
          <w:p w14:paraId="3A0AFD16" w14:textId="77777777" w:rsidR="003535D3" w:rsidRPr="00D53A02" w:rsidRDefault="003535D3" w:rsidP="0097655A">
            <w:pPr>
              <w:pStyle w:val="af5"/>
              <w:jc w:val="center"/>
              <w:rPr>
                <w:rFonts w:ascii="Times New Roman" w:hAnsi="Times New Roman" w:cs="Times New Roman"/>
                <w:sz w:val="18"/>
                <w:szCs w:val="18"/>
              </w:rPr>
            </w:pPr>
            <w:r w:rsidRPr="00D53A02">
              <w:rPr>
                <w:rFonts w:ascii="Times New Roman" w:hAnsi="Times New Roman" w:cs="Times New Roman"/>
                <w:sz w:val="18"/>
                <w:szCs w:val="18"/>
              </w:rPr>
              <w:t>в общественно-деловом фонде в том числе:</w:t>
            </w:r>
          </w:p>
        </w:tc>
        <w:tc>
          <w:tcPr>
            <w:tcW w:w="1179" w:type="dxa"/>
            <w:tcBorders>
              <w:top w:val="single" w:sz="4" w:space="0" w:color="auto"/>
              <w:left w:val="single" w:sz="4" w:space="0" w:color="auto"/>
              <w:bottom w:val="single" w:sz="4" w:space="0" w:color="auto"/>
              <w:right w:val="single" w:sz="4" w:space="0" w:color="auto"/>
            </w:tcBorders>
            <w:vAlign w:val="center"/>
          </w:tcPr>
          <w:p w14:paraId="529C14AD" w14:textId="77777777" w:rsidR="003535D3" w:rsidRPr="00D53A02" w:rsidRDefault="003535D3" w:rsidP="0097655A">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273E7AD2" wp14:editId="22FA97FE">
                  <wp:extent cx="410210" cy="252095"/>
                  <wp:effectExtent l="0" t="0" r="0" b="0"/>
                  <wp:docPr id="286" name="Рисунок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10210" cy="252095"/>
                          </a:xfrm>
                          <a:prstGeom prst="rect">
                            <a:avLst/>
                          </a:prstGeom>
                          <a:noFill/>
                          <a:ln>
                            <a:noFill/>
                          </a:ln>
                        </pic:spPr>
                      </pic:pic>
                    </a:graphicData>
                  </a:graphic>
                </wp:inline>
              </w:drawing>
            </w:r>
          </w:p>
        </w:tc>
        <w:tc>
          <w:tcPr>
            <w:tcW w:w="1101" w:type="dxa"/>
            <w:tcBorders>
              <w:top w:val="single" w:sz="4" w:space="0" w:color="auto"/>
              <w:left w:val="single" w:sz="4" w:space="0" w:color="auto"/>
              <w:bottom w:val="single" w:sz="4" w:space="0" w:color="auto"/>
              <w:right w:val="single" w:sz="4" w:space="0" w:color="auto"/>
            </w:tcBorders>
            <w:vAlign w:val="center"/>
          </w:tcPr>
          <w:p w14:paraId="48D208F7" w14:textId="77777777" w:rsidR="003535D3" w:rsidRPr="00D53A02" w:rsidRDefault="003535D3" w:rsidP="0097655A">
            <w:pPr>
              <w:pStyle w:val="af4"/>
              <w:jc w:val="center"/>
              <w:rPr>
                <w:rFonts w:ascii="Times New Roman" w:hAnsi="Times New Roman" w:cs="Times New Roman"/>
                <w:sz w:val="18"/>
                <w:szCs w:val="18"/>
              </w:rPr>
            </w:pPr>
            <w:r w:rsidRPr="00D53A02">
              <w:rPr>
                <w:rFonts w:ascii="Times New Roman" w:hAnsi="Times New Roman" w:cs="Times New Roman"/>
                <w:sz w:val="18"/>
                <w:szCs w:val="18"/>
              </w:rPr>
              <w:t>Гкал/ч</w:t>
            </w:r>
          </w:p>
        </w:tc>
        <w:tc>
          <w:tcPr>
            <w:tcW w:w="709" w:type="dxa"/>
            <w:tcBorders>
              <w:top w:val="single" w:sz="4" w:space="0" w:color="auto"/>
              <w:left w:val="single" w:sz="4" w:space="0" w:color="auto"/>
              <w:bottom w:val="single" w:sz="4" w:space="0" w:color="auto"/>
              <w:right w:val="single" w:sz="4" w:space="0" w:color="auto"/>
            </w:tcBorders>
            <w:vAlign w:val="center"/>
          </w:tcPr>
          <w:p w14:paraId="3CAEB696" w14:textId="77777777" w:rsidR="003535D3" w:rsidRPr="00D53A02" w:rsidRDefault="003535D3" w:rsidP="0097655A">
            <w:pPr>
              <w:pStyle w:val="af4"/>
              <w:jc w:val="center"/>
              <w:rPr>
                <w:rFonts w:ascii="Times New Roman" w:hAnsi="Times New Roman" w:cs="Times New Roman"/>
                <w:sz w:val="16"/>
                <w:szCs w:val="16"/>
              </w:rPr>
            </w:pPr>
            <w:r w:rsidRPr="00D53A02">
              <w:rPr>
                <w:rFonts w:ascii="Times New Roman" w:hAnsi="Times New Roman" w:cs="Times New Roman"/>
                <w:sz w:val="16"/>
                <w:szCs w:val="16"/>
              </w:rPr>
              <w:t>7,28</w:t>
            </w:r>
          </w:p>
        </w:tc>
        <w:tc>
          <w:tcPr>
            <w:tcW w:w="638" w:type="dxa"/>
            <w:tcBorders>
              <w:top w:val="single" w:sz="4" w:space="0" w:color="auto"/>
              <w:left w:val="single" w:sz="4" w:space="0" w:color="auto"/>
              <w:bottom w:val="single" w:sz="4" w:space="0" w:color="auto"/>
              <w:right w:val="single" w:sz="4" w:space="0" w:color="auto"/>
            </w:tcBorders>
            <w:vAlign w:val="center"/>
          </w:tcPr>
          <w:p w14:paraId="159F5D94" w14:textId="77777777" w:rsidR="003535D3" w:rsidRPr="00D53A02" w:rsidRDefault="003535D3" w:rsidP="0097655A">
            <w:pPr>
              <w:pStyle w:val="af4"/>
              <w:jc w:val="center"/>
              <w:rPr>
                <w:rFonts w:ascii="Times New Roman" w:hAnsi="Times New Roman" w:cs="Times New Roman"/>
                <w:sz w:val="16"/>
                <w:szCs w:val="16"/>
              </w:rPr>
            </w:pPr>
            <w:r w:rsidRPr="00D53A02">
              <w:rPr>
                <w:rFonts w:ascii="Times New Roman" w:hAnsi="Times New Roman" w:cs="Times New Roman"/>
                <w:sz w:val="16"/>
                <w:szCs w:val="16"/>
              </w:rPr>
              <w:t>7,28</w:t>
            </w:r>
          </w:p>
        </w:tc>
        <w:tc>
          <w:tcPr>
            <w:tcW w:w="637" w:type="dxa"/>
            <w:tcBorders>
              <w:top w:val="single" w:sz="4" w:space="0" w:color="auto"/>
              <w:left w:val="single" w:sz="4" w:space="0" w:color="auto"/>
              <w:bottom w:val="single" w:sz="4" w:space="0" w:color="auto"/>
              <w:right w:val="single" w:sz="4" w:space="0" w:color="auto"/>
            </w:tcBorders>
            <w:vAlign w:val="center"/>
          </w:tcPr>
          <w:p w14:paraId="1DD5BC60" w14:textId="77777777" w:rsidR="003535D3" w:rsidRPr="00D53A02" w:rsidRDefault="003535D3" w:rsidP="0097655A">
            <w:pPr>
              <w:pStyle w:val="af4"/>
              <w:jc w:val="center"/>
              <w:rPr>
                <w:rFonts w:ascii="Times New Roman" w:hAnsi="Times New Roman" w:cs="Times New Roman"/>
                <w:sz w:val="16"/>
                <w:szCs w:val="16"/>
              </w:rPr>
            </w:pPr>
            <w:r w:rsidRPr="00D53A02">
              <w:rPr>
                <w:rFonts w:ascii="Times New Roman" w:hAnsi="Times New Roman" w:cs="Times New Roman"/>
                <w:sz w:val="16"/>
                <w:szCs w:val="16"/>
              </w:rPr>
              <w:t>8,47</w:t>
            </w:r>
          </w:p>
        </w:tc>
        <w:tc>
          <w:tcPr>
            <w:tcW w:w="779" w:type="dxa"/>
            <w:tcBorders>
              <w:top w:val="single" w:sz="4" w:space="0" w:color="auto"/>
              <w:left w:val="single" w:sz="4" w:space="0" w:color="auto"/>
              <w:bottom w:val="single" w:sz="4" w:space="0" w:color="auto"/>
              <w:right w:val="single" w:sz="4" w:space="0" w:color="auto"/>
            </w:tcBorders>
            <w:vAlign w:val="center"/>
          </w:tcPr>
          <w:p w14:paraId="2BA87EE6" w14:textId="77777777" w:rsidR="003535D3" w:rsidRPr="00D53A02" w:rsidRDefault="003535D3" w:rsidP="0097655A">
            <w:pPr>
              <w:pStyle w:val="af4"/>
              <w:jc w:val="center"/>
              <w:rPr>
                <w:rFonts w:ascii="Times New Roman" w:hAnsi="Times New Roman" w:cs="Times New Roman"/>
                <w:sz w:val="16"/>
                <w:szCs w:val="16"/>
              </w:rPr>
            </w:pPr>
            <w:r w:rsidRPr="00D53A02">
              <w:rPr>
                <w:rFonts w:ascii="Times New Roman" w:hAnsi="Times New Roman" w:cs="Times New Roman"/>
                <w:sz w:val="16"/>
                <w:szCs w:val="16"/>
              </w:rPr>
              <w:t>8,65</w:t>
            </w:r>
          </w:p>
        </w:tc>
        <w:tc>
          <w:tcPr>
            <w:tcW w:w="779" w:type="dxa"/>
            <w:tcBorders>
              <w:top w:val="single" w:sz="4" w:space="0" w:color="auto"/>
              <w:left w:val="single" w:sz="4" w:space="0" w:color="auto"/>
              <w:bottom w:val="single" w:sz="4" w:space="0" w:color="auto"/>
              <w:right w:val="single" w:sz="4" w:space="0" w:color="auto"/>
            </w:tcBorders>
            <w:vAlign w:val="center"/>
          </w:tcPr>
          <w:p w14:paraId="7A191717" w14:textId="77777777" w:rsidR="003535D3" w:rsidRPr="00D53A02" w:rsidRDefault="003535D3" w:rsidP="0097655A">
            <w:pPr>
              <w:pStyle w:val="af4"/>
              <w:jc w:val="center"/>
              <w:rPr>
                <w:rFonts w:ascii="Times New Roman" w:hAnsi="Times New Roman" w:cs="Times New Roman"/>
                <w:sz w:val="16"/>
                <w:szCs w:val="16"/>
              </w:rPr>
            </w:pPr>
            <w:r>
              <w:rPr>
                <w:rFonts w:ascii="Times New Roman" w:hAnsi="Times New Roman" w:cs="Times New Roman"/>
                <w:sz w:val="16"/>
                <w:szCs w:val="16"/>
              </w:rPr>
              <w:t>8,4</w:t>
            </w:r>
            <w:r w:rsidRPr="00D53A02">
              <w:rPr>
                <w:rFonts w:ascii="Times New Roman" w:hAnsi="Times New Roman" w:cs="Times New Roman"/>
                <w:sz w:val="16"/>
                <w:szCs w:val="16"/>
              </w:rPr>
              <w:t>6</w:t>
            </w:r>
          </w:p>
        </w:tc>
        <w:tc>
          <w:tcPr>
            <w:tcW w:w="710" w:type="dxa"/>
            <w:tcBorders>
              <w:top w:val="single" w:sz="4" w:space="0" w:color="auto"/>
              <w:left w:val="single" w:sz="4" w:space="0" w:color="auto"/>
              <w:bottom w:val="single" w:sz="4" w:space="0" w:color="auto"/>
              <w:right w:val="single" w:sz="4" w:space="0" w:color="auto"/>
            </w:tcBorders>
            <w:vAlign w:val="center"/>
          </w:tcPr>
          <w:p w14:paraId="2F97CFE2" w14:textId="77777777" w:rsidR="003535D3" w:rsidRPr="00D53A02" w:rsidRDefault="003535D3" w:rsidP="0097655A">
            <w:pPr>
              <w:pStyle w:val="af4"/>
              <w:jc w:val="center"/>
              <w:rPr>
                <w:rFonts w:ascii="Times New Roman" w:hAnsi="Times New Roman" w:cs="Times New Roman"/>
                <w:sz w:val="16"/>
                <w:szCs w:val="16"/>
              </w:rPr>
            </w:pPr>
            <w:r>
              <w:rPr>
                <w:rFonts w:ascii="Times New Roman" w:hAnsi="Times New Roman" w:cs="Times New Roman"/>
                <w:sz w:val="16"/>
                <w:szCs w:val="16"/>
              </w:rPr>
              <w:t>8,4</w:t>
            </w:r>
            <w:r w:rsidRPr="00D53A02">
              <w:rPr>
                <w:rFonts w:ascii="Times New Roman" w:hAnsi="Times New Roman" w:cs="Times New Roman"/>
                <w:sz w:val="16"/>
                <w:szCs w:val="16"/>
              </w:rPr>
              <w:t>6</w:t>
            </w:r>
          </w:p>
        </w:tc>
        <w:tc>
          <w:tcPr>
            <w:tcW w:w="710" w:type="dxa"/>
            <w:tcBorders>
              <w:top w:val="single" w:sz="4" w:space="0" w:color="auto"/>
              <w:left w:val="single" w:sz="4" w:space="0" w:color="auto"/>
              <w:bottom w:val="single" w:sz="4" w:space="0" w:color="auto"/>
              <w:right w:val="single" w:sz="4" w:space="0" w:color="auto"/>
            </w:tcBorders>
            <w:vAlign w:val="center"/>
          </w:tcPr>
          <w:p w14:paraId="6E0ED4C2" w14:textId="77777777" w:rsidR="003535D3" w:rsidRPr="00D53A02" w:rsidRDefault="003535D3" w:rsidP="00522D87">
            <w:pPr>
              <w:pStyle w:val="af4"/>
              <w:jc w:val="center"/>
              <w:rPr>
                <w:rFonts w:ascii="Times New Roman" w:hAnsi="Times New Roman" w:cs="Times New Roman"/>
                <w:sz w:val="16"/>
                <w:szCs w:val="16"/>
              </w:rPr>
            </w:pPr>
            <w:r>
              <w:rPr>
                <w:rFonts w:ascii="Times New Roman" w:hAnsi="Times New Roman" w:cs="Times New Roman"/>
                <w:sz w:val="16"/>
                <w:szCs w:val="16"/>
              </w:rPr>
              <w:t>8,4</w:t>
            </w:r>
            <w:r w:rsidRPr="00D53A02">
              <w:rPr>
                <w:rFonts w:ascii="Times New Roman" w:hAnsi="Times New Roman" w:cs="Times New Roman"/>
                <w:sz w:val="16"/>
                <w:szCs w:val="16"/>
              </w:rPr>
              <w:t>6</w:t>
            </w:r>
          </w:p>
        </w:tc>
        <w:tc>
          <w:tcPr>
            <w:tcW w:w="709" w:type="dxa"/>
            <w:tcBorders>
              <w:top w:val="single" w:sz="4" w:space="0" w:color="auto"/>
              <w:left w:val="single" w:sz="4" w:space="0" w:color="auto"/>
              <w:bottom w:val="single" w:sz="4" w:space="0" w:color="auto"/>
              <w:right w:val="single" w:sz="4" w:space="0" w:color="auto"/>
            </w:tcBorders>
            <w:vAlign w:val="center"/>
          </w:tcPr>
          <w:p w14:paraId="4A051781" w14:textId="77777777" w:rsidR="003535D3" w:rsidRPr="00D53A02" w:rsidRDefault="003535D3" w:rsidP="00522D87">
            <w:pPr>
              <w:pStyle w:val="af4"/>
              <w:jc w:val="center"/>
              <w:rPr>
                <w:rFonts w:ascii="Times New Roman" w:hAnsi="Times New Roman" w:cs="Times New Roman"/>
                <w:sz w:val="16"/>
                <w:szCs w:val="16"/>
              </w:rPr>
            </w:pPr>
            <w:r>
              <w:rPr>
                <w:rFonts w:ascii="Times New Roman" w:hAnsi="Times New Roman" w:cs="Times New Roman"/>
                <w:sz w:val="16"/>
                <w:szCs w:val="16"/>
              </w:rPr>
              <w:t>8,4</w:t>
            </w:r>
            <w:r w:rsidRPr="00D53A02">
              <w:rPr>
                <w:rFonts w:ascii="Times New Roman" w:hAnsi="Times New Roman" w:cs="Times New Roman"/>
                <w:sz w:val="16"/>
                <w:szCs w:val="16"/>
              </w:rPr>
              <w:t>6</w:t>
            </w:r>
          </w:p>
        </w:tc>
      </w:tr>
      <w:tr w:rsidR="003535D3" w:rsidRPr="00D53A02" w14:paraId="002EF156" w14:textId="77777777" w:rsidTr="0097655A">
        <w:tc>
          <w:tcPr>
            <w:tcW w:w="614" w:type="dxa"/>
            <w:tcBorders>
              <w:top w:val="single" w:sz="4" w:space="0" w:color="auto"/>
              <w:bottom w:val="single" w:sz="4" w:space="0" w:color="auto"/>
              <w:right w:val="single" w:sz="4" w:space="0" w:color="auto"/>
            </w:tcBorders>
            <w:vAlign w:val="center"/>
          </w:tcPr>
          <w:p w14:paraId="44701E08" w14:textId="77777777" w:rsidR="003535D3" w:rsidRPr="00D53A02" w:rsidRDefault="003535D3" w:rsidP="0097655A">
            <w:pPr>
              <w:pStyle w:val="af4"/>
              <w:jc w:val="center"/>
              <w:rPr>
                <w:rFonts w:ascii="Times New Roman" w:hAnsi="Times New Roman" w:cs="Times New Roman"/>
                <w:sz w:val="18"/>
                <w:szCs w:val="18"/>
              </w:rPr>
            </w:pPr>
            <w:r w:rsidRPr="00D53A02">
              <w:rPr>
                <w:rFonts w:ascii="Times New Roman" w:hAnsi="Times New Roman" w:cs="Times New Roman"/>
                <w:sz w:val="18"/>
                <w:szCs w:val="18"/>
              </w:rPr>
              <w:t>3.2.1</w:t>
            </w:r>
          </w:p>
        </w:tc>
        <w:tc>
          <w:tcPr>
            <w:tcW w:w="1354" w:type="dxa"/>
            <w:tcBorders>
              <w:top w:val="single" w:sz="4" w:space="0" w:color="auto"/>
              <w:left w:val="single" w:sz="4" w:space="0" w:color="auto"/>
              <w:bottom w:val="single" w:sz="4" w:space="0" w:color="auto"/>
              <w:right w:val="single" w:sz="4" w:space="0" w:color="auto"/>
            </w:tcBorders>
            <w:vAlign w:val="center"/>
          </w:tcPr>
          <w:p w14:paraId="1C3CE303" w14:textId="77777777" w:rsidR="003535D3" w:rsidRPr="00D53A02" w:rsidRDefault="003535D3" w:rsidP="0097655A">
            <w:pPr>
              <w:pStyle w:val="af5"/>
              <w:jc w:val="center"/>
              <w:rPr>
                <w:rFonts w:ascii="Times New Roman" w:hAnsi="Times New Roman" w:cs="Times New Roman"/>
                <w:sz w:val="18"/>
                <w:szCs w:val="18"/>
              </w:rPr>
            </w:pPr>
            <w:r w:rsidRPr="00D53A02">
              <w:rPr>
                <w:rFonts w:ascii="Times New Roman" w:hAnsi="Times New Roman" w:cs="Times New Roman"/>
                <w:sz w:val="18"/>
                <w:szCs w:val="18"/>
              </w:rPr>
              <w:t>для целей отопления и вентиляции</w:t>
            </w:r>
          </w:p>
        </w:tc>
        <w:tc>
          <w:tcPr>
            <w:tcW w:w="1179" w:type="dxa"/>
            <w:tcBorders>
              <w:top w:val="single" w:sz="4" w:space="0" w:color="auto"/>
              <w:left w:val="single" w:sz="4" w:space="0" w:color="auto"/>
              <w:bottom w:val="single" w:sz="4" w:space="0" w:color="auto"/>
              <w:right w:val="single" w:sz="4" w:space="0" w:color="auto"/>
            </w:tcBorders>
            <w:vAlign w:val="center"/>
          </w:tcPr>
          <w:p w14:paraId="66DDB637" w14:textId="77777777" w:rsidR="003535D3" w:rsidRPr="00D53A02" w:rsidRDefault="003535D3" w:rsidP="0097655A">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59F5B481" wp14:editId="421AAA3B">
                  <wp:extent cx="494030" cy="252095"/>
                  <wp:effectExtent l="0" t="0" r="0" b="0"/>
                  <wp:docPr id="287"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94030" cy="252095"/>
                          </a:xfrm>
                          <a:prstGeom prst="rect">
                            <a:avLst/>
                          </a:prstGeom>
                          <a:noFill/>
                          <a:ln>
                            <a:noFill/>
                          </a:ln>
                        </pic:spPr>
                      </pic:pic>
                    </a:graphicData>
                  </a:graphic>
                </wp:inline>
              </w:drawing>
            </w:r>
          </w:p>
        </w:tc>
        <w:tc>
          <w:tcPr>
            <w:tcW w:w="1101" w:type="dxa"/>
            <w:tcBorders>
              <w:top w:val="single" w:sz="4" w:space="0" w:color="auto"/>
              <w:left w:val="single" w:sz="4" w:space="0" w:color="auto"/>
              <w:bottom w:val="single" w:sz="4" w:space="0" w:color="auto"/>
              <w:right w:val="single" w:sz="4" w:space="0" w:color="auto"/>
            </w:tcBorders>
            <w:vAlign w:val="center"/>
          </w:tcPr>
          <w:p w14:paraId="62A44ACC" w14:textId="77777777" w:rsidR="003535D3" w:rsidRPr="00D53A02" w:rsidRDefault="003535D3" w:rsidP="0097655A">
            <w:pPr>
              <w:pStyle w:val="af4"/>
              <w:jc w:val="center"/>
              <w:rPr>
                <w:rFonts w:ascii="Times New Roman" w:hAnsi="Times New Roman" w:cs="Times New Roman"/>
                <w:sz w:val="18"/>
                <w:szCs w:val="18"/>
              </w:rPr>
            </w:pPr>
            <w:r w:rsidRPr="00D53A02">
              <w:rPr>
                <w:rFonts w:ascii="Times New Roman" w:hAnsi="Times New Roman" w:cs="Times New Roman"/>
                <w:sz w:val="18"/>
                <w:szCs w:val="18"/>
              </w:rPr>
              <w:t>Гкал/ч</w:t>
            </w:r>
          </w:p>
        </w:tc>
        <w:tc>
          <w:tcPr>
            <w:tcW w:w="709" w:type="dxa"/>
            <w:tcBorders>
              <w:top w:val="single" w:sz="4" w:space="0" w:color="auto"/>
              <w:left w:val="single" w:sz="4" w:space="0" w:color="auto"/>
              <w:bottom w:val="single" w:sz="4" w:space="0" w:color="auto"/>
              <w:right w:val="single" w:sz="4" w:space="0" w:color="auto"/>
            </w:tcBorders>
            <w:vAlign w:val="center"/>
          </w:tcPr>
          <w:p w14:paraId="53D666C0" w14:textId="77777777" w:rsidR="003535D3" w:rsidRPr="00D53A02" w:rsidRDefault="003535D3" w:rsidP="0097655A">
            <w:pPr>
              <w:pStyle w:val="af4"/>
              <w:jc w:val="center"/>
              <w:rPr>
                <w:rFonts w:ascii="Times New Roman" w:hAnsi="Times New Roman" w:cs="Times New Roman"/>
                <w:sz w:val="16"/>
                <w:szCs w:val="16"/>
              </w:rPr>
            </w:pPr>
            <w:r w:rsidRPr="00D53A02">
              <w:rPr>
                <w:rFonts w:ascii="Times New Roman" w:hAnsi="Times New Roman" w:cs="Times New Roman"/>
                <w:sz w:val="16"/>
                <w:szCs w:val="16"/>
              </w:rPr>
              <w:t>7,28</w:t>
            </w:r>
          </w:p>
        </w:tc>
        <w:tc>
          <w:tcPr>
            <w:tcW w:w="638" w:type="dxa"/>
            <w:tcBorders>
              <w:top w:val="single" w:sz="4" w:space="0" w:color="auto"/>
              <w:left w:val="single" w:sz="4" w:space="0" w:color="auto"/>
              <w:bottom w:val="single" w:sz="4" w:space="0" w:color="auto"/>
              <w:right w:val="single" w:sz="4" w:space="0" w:color="auto"/>
            </w:tcBorders>
            <w:vAlign w:val="center"/>
          </w:tcPr>
          <w:p w14:paraId="6330AA24" w14:textId="77777777" w:rsidR="003535D3" w:rsidRPr="00D53A02" w:rsidRDefault="003535D3" w:rsidP="0097655A">
            <w:pPr>
              <w:pStyle w:val="af4"/>
              <w:jc w:val="center"/>
              <w:rPr>
                <w:rFonts w:ascii="Times New Roman" w:hAnsi="Times New Roman" w:cs="Times New Roman"/>
                <w:sz w:val="16"/>
                <w:szCs w:val="16"/>
              </w:rPr>
            </w:pPr>
            <w:r w:rsidRPr="00D53A02">
              <w:rPr>
                <w:rFonts w:ascii="Times New Roman" w:hAnsi="Times New Roman" w:cs="Times New Roman"/>
                <w:sz w:val="16"/>
                <w:szCs w:val="16"/>
              </w:rPr>
              <w:t>7,28</w:t>
            </w:r>
          </w:p>
        </w:tc>
        <w:tc>
          <w:tcPr>
            <w:tcW w:w="637" w:type="dxa"/>
            <w:tcBorders>
              <w:top w:val="single" w:sz="4" w:space="0" w:color="auto"/>
              <w:left w:val="single" w:sz="4" w:space="0" w:color="auto"/>
              <w:bottom w:val="single" w:sz="4" w:space="0" w:color="auto"/>
              <w:right w:val="single" w:sz="4" w:space="0" w:color="auto"/>
            </w:tcBorders>
            <w:vAlign w:val="center"/>
          </w:tcPr>
          <w:p w14:paraId="5CFC117A" w14:textId="77777777" w:rsidR="003535D3" w:rsidRPr="00D53A02" w:rsidRDefault="003535D3" w:rsidP="0097655A">
            <w:pPr>
              <w:pStyle w:val="af4"/>
              <w:jc w:val="center"/>
              <w:rPr>
                <w:rFonts w:ascii="Times New Roman" w:hAnsi="Times New Roman" w:cs="Times New Roman"/>
                <w:sz w:val="16"/>
                <w:szCs w:val="16"/>
              </w:rPr>
            </w:pPr>
            <w:r w:rsidRPr="00D53A02">
              <w:rPr>
                <w:rFonts w:ascii="Times New Roman" w:hAnsi="Times New Roman" w:cs="Times New Roman"/>
                <w:sz w:val="16"/>
                <w:szCs w:val="16"/>
              </w:rPr>
              <w:t>8,47</w:t>
            </w:r>
          </w:p>
        </w:tc>
        <w:tc>
          <w:tcPr>
            <w:tcW w:w="779" w:type="dxa"/>
            <w:tcBorders>
              <w:top w:val="single" w:sz="4" w:space="0" w:color="auto"/>
              <w:left w:val="single" w:sz="4" w:space="0" w:color="auto"/>
              <w:bottom w:val="single" w:sz="4" w:space="0" w:color="auto"/>
              <w:right w:val="single" w:sz="4" w:space="0" w:color="auto"/>
            </w:tcBorders>
            <w:vAlign w:val="center"/>
          </w:tcPr>
          <w:p w14:paraId="4D374C76" w14:textId="77777777" w:rsidR="003535D3" w:rsidRPr="00D53A02" w:rsidRDefault="003535D3" w:rsidP="0097655A">
            <w:pPr>
              <w:pStyle w:val="af4"/>
              <w:jc w:val="center"/>
              <w:rPr>
                <w:rFonts w:ascii="Times New Roman" w:hAnsi="Times New Roman" w:cs="Times New Roman"/>
                <w:sz w:val="16"/>
                <w:szCs w:val="16"/>
              </w:rPr>
            </w:pPr>
            <w:r w:rsidRPr="00D53A02">
              <w:rPr>
                <w:rFonts w:ascii="Times New Roman" w:hAnsi="Times New Roman" w:cs="Times New Roman"/>
                <w:sz w:val="16"/>
                <w:szCs w:val="16"/>
              </w:rPr>
              <w:t>8,65</w:t>
            </w:r>
          </w:p>
        </w:tc>
        <w:tc>
          <w:tcPr>
            <w:tcW w:w="779" w:type="dxa"/>
            <w:tcBorders>
              <w:top w:val="single" w:sz="4" w:space="0" w:color="auto"/>
              <w:left w:val="single" w:sz="4" w:space="0" w:color="auto"/>
              <w:bottom w:val="single" w:sz="4" w:space="0" w:color="auto"/>
              <w:right w:val="single" w:sz="4" w:space="0" w:color="auto"/>
            </w:tcBorders>
            <w:vAlign w:val="center"/>
          </w:tcPr>
          <w:p w14:paraId="5D7D2E38" w14:textId="77777777" w:rsidR="003535D3" w:rsidRPr="00D53A02" w:rsidRDefault="003535D3" w:rsidP="00522D87">
            <w:pPr>
              <w:pStyle w:val="af4"/>
              <w:jc w:val="center"/>
              <w:rPr>
                <w:rFonts w:ascii="Times New Roman" w:hAnsi="Times New Roman" w:cs="Times New Roman"/>
                <w:sz w:val="16"/>
                <w:szCs w:val="16"/>
              </w:rPr>
            </w:pPr>
            <w:r>
              <w:rPr>
                <w:rFonts w:ascii="Times New Roman" w:hAnsi="Times New Roman" w:cs="Times New Roman"/>
                <w:sz w:val="16"/>
                <w:szCs w:val="16"/>
              </w:rPr>
              <w:t>8,4</w:t>
            </w:r>
            <w:r w:rsidRPr="00D53A02">
              <w:rPr>
                <w:rFonts w:ascii="Times New Roman" w:hAnsi="Times New Roman" w:cs="Times New Roman"/>
                <w:sz w:val="16"/>
                <w:szCs w:val="16"/>
              </w:rPr>
              <w:t>6</w:t>
            </w:r>
          </w:p>
        </w:tc>
        <w:tc>
          <w:tcPr>
            <w:tcW w:w="710" w:type="dxa"/>
            <w:tcBorders>
              <w:top w:val="single" w:sz="4" w:space="0" w:color="auto"/>
              <w:left w:val="single" w:sz="4" w:space="0" w:color="auto"/>
              <w:bottom w:val="single" w:sz="4" w:space="0" w:color="auto"/>
              <w:right w:val="single" w:sz="4" w:space="0" w:color="auto"/>
            </w:tcBorders>
            <w:vAlign w:val="center"/>
          </w:tcPr>
          <w:p w14:paraId="26631501" w14:textId="77777777" w:rsidR="003535D3" w:rsidRPr="00D53A02" w:rsidRDefault="003535D3" w:rsidP="00522D87">
            <w:pPr>
              <w:pStyle w:val="af4"/>
              <w:jc w:val="center"/>
              <w:rPr>
                <w:rFonts w:ascii="Times New Roman" w:hAnsi="Times New Roman" w:cs="Times New Roman"/>
                <w:sz w:val="16"/>
                <w:szCs w:val="16"/>
              </w:rPr>
            </w:pPr>
            <w:r>
              <w:rPr>
                <w:rFonts w:ascii="Times New Roman" w:hAnsi="Times New Roman" w:cs="Times New Roman"/>
                <w:sz w:val="16"/>
                <w:szCs w:val="16"/>
              </w:rPr>
              <w:t>8,4</w:t>
            </w:r>
            <w:r w:rsidRPr="00D53A02">
              <w:rPr>
                <w:rFonts w:ascii="Times New Roman" w:hAnsi="Times New Roman" w:cs="Times New Roman"/>
                <w:sz w:val="16"/>
                <w:szCs w:val="16"/>
              </w:rPr>
              <w:t>6</w:t>
            </w:r>
          </w:p>
        </w:tc>
        <w:tc>
          <w:tcPr>
            <w:tcW w:w="710" w:type="dxa"/>
            <w:tcBorders>
              <w:top w:val="single" w:sz="4" w:space="0" w:color="auto"/>
              <w:left w:val="single" w:sz="4" w:space="0" w:color="auto"/>
              <w:bottom w:val="single" w:sz="4" w:space="0" w:color="auto"/>
              <w:right w:val="single" w:sz="4" w:space="0" w:color="auto"/>
            </w:tcBorders>
            <w:vAlign w:val="center"/>
          </w:tcPr>
          <w:p w14:paraId="4229881A" w14:textId="77777777" w:rsidR="003535D3" w:rsidRPr="00D53A02" w:rsidRDefault="003535D3" w:rsidP="00522D87">
            <w:pPr>
              <w:pStyle w:val="af4"/>
              <w:jc w:val="center"/>
              <w:rPr>
                <w:rFonts w:ascii="Times New Roman" w:hAnsi="Times New Roman" w:cs="Times New Roman"/>
                <w:sz w:val="16"/>
                <w:szCs w:val="16"/>
              </w:rPr>
            </w:pPr>
            <w:r>
              <w:rPr>
                <w:rFonts w:ascii="Times New Roman" w:hAnsi="Times New Roman" w:cs="Times New Roman"/>
                <w:sz w:val="16"/>
                <w:szCs w:val="16"/>
              </w:rPr>
              <w:t>8,4</w:t>
            </w:r>
            <w:r w:rsidRPr="00D53A02">
              <w:rPr>
                <w:rFonts w:ascii="Times New Roman" w:hAnsi="Times New Roman" w:cs="Times New Roman"/>
                <w:sz w:val="16"/>
                <w:szCs w:val="16"/>
              </w:rPr>
              <w:t>6</w:t>
            </w:r>
          </w:p>
        </w:tc>
        <w:tc>
          <w:tcPr>
            <w:tcW w:w="709" w:type="dxa"/>
            <w:tcBorders>
              <w:top w:val="single" w:sz="4" w:space="0" w:color="auto"/>
              <w:left w:val="single" w:sz="4" w:space="0" w:color="auto"/>
              <w:bottom w:val="single" w:sz="4" w:space="0" w:color="auto"/>
              <w:right w:val="single" w:sz="4" w:space="0" w:color="auto"/>
            </w:tcBorders>
            <w:vAlign w:val="center"/>
          </w:tcPr>
          <w:p w14:paraId="4E5724E3" w14:textId="77777777" w:rsidR="003535D3" w:rsidRPr="00D53A02" w:rsidRDefault="003535D3" w:rsidP="00522D87">
            <w:pPr>
              <w:pStyle w:val="af4"/>
              <w:jc w:val="center"/>
              <w:rPr>
                <w:rFonts w:ascii="Times New Roman" w:hAnsi="Times New Roman" w:cs="Times New Roman"/>
                <w:sz w:val="16"/>
                <w:szCs w:val="16"/>
              </w:rPr>
            </w:pPr>
            <w:r>
              <w:rPr>
                <w:rFonts w:ascii="Times New Roman" w:hAnsi="Times New Roman" w:cs="Times New Roman"/>
                <w:sz w:val="16"/>
                <w:szCs w:val="16"/>
              </w:rPr>
              <w:t>8,4</w:t>
            </w:r>
            <w:r w:rsidRPr="00D53A02">
              <w:rPr>
                <w:rFonts w:ascii="Times New Roman" w:hAnsi="Times New Roman" w:cs="Times New Roman"/>
                <w:sz w:val="16"/>
                <w:szCs w:val="16"/>
              </w:rPr>
              <w:t>6</w:t>
            </w:r>
          </w:p>
        </w:tc>
      </w:tr>
      <w:tr w:rsidR="003535D3" w:rsidRPr="00D53A02" w14:paraId="4D14B3AA" w14:textId="77777777" w:rsidTr="0097655A">
        <w:tc>
          <w:tcPr>
            <w:tcW w:w="614" w:type="dxa"/>
            <w:tcBorders>
              <w:top w:val="single" w:sz="4" w:space="0" w:color="auto"/>
              <w:bottom w:val="single" w:sz="4" w:space="0" w:color="auto"/>
              <w:right w:val="single" w:sz="4" w:space="0" w:color="auto"/>
            </w:tcBorders>
            <w:vAlign w:val="center"/>
          </w:tcPr>
          <w:p w14:paraId="23ED0DB1" w14:textId="77777777" w:rsidR="003535D3" w:rsidRPr="00D53A02" w:rsidRDefault="003535D3" w:rsidP="0097655A">
            <w:pPr>
              <w:pStyle w:val="af4"/>
              <w:jc w:val="center"/>
              <w:rPr>
                <w:rFonts w:ascii="Times New Roman" w:hAnsi="Times New Roman" w:cs="Times New Roman"/>
                <w:sz w:val="18"/>
                <w:szCs w:val="18"/>
              </w:rPr>
            </w:pPr>
            <w:r w:rsidRPr="00D53A02">
              <w:rPr>
                <w:rFonts w:ascii="Times New Roman" w:hAnsi="Times New Roman" w:cs="Times New Roman"/>
                <w:sz w:val="18"/>
                <w:szCs w:val="18"/>
              </w:rPr>
              <w:t>3.2.2</w:t>
            </w:r>
          </w:p>
        </w:tc>
        <w:tc>
          <w:tcPr>
            <w:tcW w:w="1354" w:type="dxa"/>
            <w:tcBorders>
              <w:top w:val="single" w:sz="4" w:space="0" w:color="auto"/>
              <w:left w:val="single" w:sz="4" w:space="0" w:color="auto"/>
              <w:bottom w:val="single" w:sz="4" w:space="0" w:color="auto"/>
              <w:right w:val="single" w:sz="4" w:space="0" w:color="auto"/>
            </w:tcBorders>
            <w:vAlign w:val="center"/>
          </w:tcPr>
          <w:p w14:paraId="5833018A" w14:textId="77777777" w:rsidR="003535D3" w:rsidRPr="00D53A02" w:rsidRDefault="003535D3" w:rsidP="0097655A">
            <w:pPr>
              <w:pStyle w:val="af5"/>
              <w:jc w:val="center"/>
              <w:rPr>
                <w:rFonts w:ascii="Times New Roman" w:hAnsi="Times New Roman" w:cs="Times New Roman"/>
                <w:sz w:val="18"/>
                <w:szCs w:val="18"/>
              </w:rPr>
            </w:pPr>
            <w:r w:rsidRPr="00D53A02">
              <w:rPr>
                <w:rFonts w:ascii="Times New Roman" w:hAnsi="Times New Roman" w:cs="Times New Roman"/>
                <w:sz w:val="18"/>
                <w:szCs w:val="18"/>
              </w:rPr>
              <w:t>для целей горячего водоснабжения</w:t>
            </w:r>
          </w:p>
        </w:tc>
        <w:tc>
          <w:tcPr>
            <w:tcW w:w="1179" w:type="dxa"/>
            <w:tcBorders>
              <w:top w:val="single" w:sz="4" w:space="0" w:color="auto"/>
              <w:left w:val="single" w:sz="4" w:space="0" w:color="auto"/>
              <w:bottom w:val="single" w:sz="4" w:space="0" w:color="auto"/>
              <w:right w:val="single" w:sz="4" w:space="0" w:color="auto"/>
            </w:tcBorders>
            <w:vAlign w:val="center"/>
          </w:tcPr>
          <w:p w14:paraId="37CEE2E0" w14:textId="77777777" w:rsidR="003535D3" w:rsidRPr="00D53A02" w:rsidRDefault="003535D3" w:rsidP="0097655A">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14016C75" wp14:editId="15AA81E0">
                  <wp:extent cx="567690" cy="252095"/>
                  <wp:effectExtent l="0" t="0" r="0" b="0"/>
                  <wp:docPr id="516" name="Рисунок 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67690" cy="252095"/>
                          </a:xfrm>
                          <a:prstGeom prst="rect">
                            <a:avLst/>
                          </a:prstGeom>
                          <a:noFill/>
                          <a:ln>
                            <a:noFill/>
                          </a:ln>
                        </pic:spPr>
                      </pic:pic>
                    </a:graphicData>
                  </a:graphic>
                </wp:inline>
              </w:drawing>
            </w:r>
          </w:p>
        </w:tc>
        <w:tc>
          <w:tcPr>
            <w:tcW w:w="1101" w:type="dxa"/>
            <w:tcBorders>
              <w:top w:val="single" w:sz="4" w:space="0" w:color="auto"/>
              <w:left w:val="single" w:sz="4" w:space="0" w:color="auto"/>
              <w:bottom w:val="single" w:sz="4" w:space="0" w:color="auto"/>
              <w:right w:val="single" w:sz="4" w:space="0" w:color="auto"/>
            </w:tcBorders>
            <w:vAlign w:val="center"/>
          </w:tcPr>
          <w:p w14:paraId="16E279C1" w14:textId="77777777" w:rsidR="003535D3" w:rsidRPr="00D53A02" w:rsidRDefault="003535D3" w:rsidP="0097655A">
            <w:pPr>
              <w:pStyle w:val="af4"/>
              <w:jc w:val="center"/>
              <w:rPr>
                <w:rFonts w:ascii="Times New Roman" w:hAnsi="Times New Roman" w:cs="Times New Roman"/>
                <w:sz w:val="18"/>
                <w:szCs w:val="18"/>
              </w:rPr>
            </w:pPr>
            <w:r w:rsidRPr="00D53A02">
              <w:rPr>
                <w:rFonts w:ascii="Times New Roman" w:hAnsi="Times New Roman" w:cs="Times New Roman"/>
                <w:sz w:val="18"/>
                <w:szCs w:val="18"/>
              </w:rPr>
              <w:t>Гкал/ч</w:t>
            </w:r>
          </w:p>
        </w:tc>
        <w:tc>
          <w:tcPr>
            <w:tcW w:w="709" w:type="dxa"/>
            <w:tcBorders>
              <w:top w:val="single" w:sz="4" w:space="0" w:color="auto"/>
              <w:left w:val="single" w:sz="4" w:space="0" w:color="auto"/>
              <w:bottom w:val="single" w:sz="4" w:space="0" w:color="auto"/>
              <w:right w:val="single" w:sz="4" w:space="0" w:color="auto"/>
            </w:tcBorders>
            <w:vAlign w:val="center"/>
          </w:tcPr>
          <w:p w14:paraId="09659471" w14:textId="77777777" w:rsidR="003535D3" w:rsidRPr="00D53A02" w:rsidRDefault="003535D3" w:rsidP="0097655A">
            <w:pPr>
              <w:pStyle w:val="af4"/>
              <w:jc w:val="center"/>
              <w:rPr>
                <w:rFonts w:ascii="Times New Roman" w:hAnsi="Times New Roman" w:cs="Times New Roman"/>
                <w:sz w:val="16"/>
                <w:szCs w:val="16"/>
              </w:rPr>
            </w:pPr>
            <w:r w:rsidRPr="00D53A02">
              <w:rPr>
                <w:rFonts w:ascii="Times New Roman" w:hAnsi="Times New Roman" w:cs="Times New Roman"/>
                <w:sz w:val="16"/>
                <w:szCs w:val="16"/>
              </w:rPr>
              <w:t>-</w:t>
            </w:r>
          </w:p>
        </w:tc>
        <w:tc>
          <w:tcPr>
            <w:tcW w:w="638" w:type="dxa"/>
            <w:tcBorders>
              <w:top w:val="single" w:sz="4" w:space="0" w:color="auto"/>
              <w:left w:val="single" w:sz="4" w:space="0" w:color="auto"/>
              <w:bottom w:val="single" w:sz="4" w:space="0" w:color="auto"/>
              <w:right w:val="single" w:sz="4" w:space="0" w:color="auto"/>
            </w:tcBorders>
            <w:vAlign w:val="center"/>
          </w:tcPr>
          <w:p w14:paraId="18FC76CA" w14:textId="77777777" w:rsidR="003535D3" w:rsidRPr="00D53A02" w:rsidRDefault="003535D3" w:rsidP="0097655A">
            <w:pPr>
              <w:pStyle w:val="af4"/>
              <w:jc w:val="center"/>
              <w:rPr>
                <w:rFonts w:ascii="Times New Roman" w:hAnsi="Times New Roman" w:cs="Times New Roman"/>
                <w:sz w:val="16"/>
                <w:szCs w:val="16"/>
              </w:rPr>
            </w:pPr>
            <w:r w:rsidRPr="00D53A02">
              <w:rPr>
                <w:rFonts w:ascii="Times New Roman" w:hAnsi="Times New Roman" w:cs="Times New Roman"/>
                <w:sz w:val="16"/>
                <w:szCs w:val="16"/>
              </w:rPr>
              <w:t>-</w:t>
            </w:r>
          </w:p>
        </w:tc>
        <w:tc>
          <w:tcPr>
            <w:tcW w:w="637" w:type="dxa"/>
            <w:tcBorders>
              <w:top w:val="single" w:sz="4" w:space="0" w:color="auto"/>
              <w:left w:val="single" w:sz="4" w:space="0" w:color="auto"/>
              <w:bottom w:val="single" w:sz="4" w:space="0" w:color="auto"/>
              <w:right w:val="single" w:sz="4" w:space="0" w:color="auto"/>
            </w:tcBorders>
            <w:vAlign w:val="center"/>
          </w:tcPr>
          <w:p w14:paraId="2865DEA7" w14:textId="77777777" w:rsidR="003535D3" w:rsidRPr="00D53A02" w:rsidRDefault="003535D3" w:rsidP="0097655A">
            <w:pPr>
              <w:pStyle w:val="af4"/>
              <w:jc w:val="center"/>
              <w:rPr>
                <w:rFonts w:ascii="Times New Roman" w:hAnsi="Times New Roman" w:cs="Times New Roman"/>
                <w:sz w:val="16"/>
                <w:szCs w:val="16"/>
              </w:rPr>
            </w:pPr>
            <w:r w:rsidRPr="00D53A02">
              <w:rPr>
                <w:rFonts w:ascii="Times New Roman" w:hAnsi="Times New Roman" w:cs="Times New Roman"/>
                <w:sz w:val="16"/>
                <w:szCs w:val="16"/>
              </w:rPr>
              <w:t>-</w:t>
            </w:r>
          </w:p>
        </w:tc>
        <w:tc>
          <w:tcPr>
            <w:tcW w:w="779" w:type="dxa"/>
            <w:tcBorders>
              <w:top w:val="single" w:sz="4" w:space="0" w:color="auto"/>
              <w:left w:val="single" w:sz="4" w:space="0" w:color="auto"/>
              <w:bottom w:val="single" w:sz="4" w:space="0" w:color="auto"/>
              <w:right w:val="single" w:sz="4" w:space="0" w:color="auto"/>
            </w:tcBorders>
            <w:vAlign w:val="center"/>
          </w:tcPr>
          <w:p w14:paraId="671B7A24" w14:textId="77777777" w:rsidR="003535D3" w:rsidRPr="00D53A02" w:rsidRDefault="003535D3" w:rsidP="0097655A">
            <w:pPr>
              <w:pStyle w:val="af4"/>
              <w:jc w:val="center"/>
              <w:rPr>
                <w:rFonts w:ascii="Times New Roman" w:hAnsi="Times New Roman" w:cs="Times New Roman"/>
                <w:sz w:val="16"/>
                <w:szCs w:val="16"/>
              </w:rPr>
            </w:pPr>
            <w:r w:rsidRPr="00D53A02">
              <w:rPr>
                <w:rFonts w:ascii="Times New Roman" w:hAnsi="Times New Roman" w:cs="Times New Roman"/>
                <w:sz w:val="16"/>
                <w:szCs w:val="16"/>
              </w:rPr>
              <w:t>-</w:t>
            </w:r>
          </w:p>
        </w:tc>
        <w:tc>
          <w:tcPr>
            <w:tcW w:w="779" w:type="dxa"/>
            <w:tcBorders>
              <w:top w:val="single" w:sz="4" w:space="0" w:color="auto"/>
              <w:left w:val="single" w:sz="4" w:space="0" w:color="auto"/>
              <w:bottom w:val="single" w:sz="4" w:space="0" w:color="auto"/>
              <w:right w:val="single" w:sz="4" w:space="0" w:color="auto"/>
            </w:tcBorders>
            <w:vAlign w:val="center"/>
          </w:tcPr>
          <w:p w14:paraId="2429B03D" w14:textId="77777777" w:rsidR="003535D3" w:rsidRPr="00D53A02" w:rsidRDefault="003535D3" w:rsidP="0097655A">
            <w:pPr>
              <w:pStyle w:val="af4"/>
              <w:jc w:val="center"/>
              <w:rPr>
                <w:rFonts w:ascii="Times New Roman" w:hAnsi="Times New Roman" w:cs="Times New Roman"/>
                <w:sz w:val="16"/>
                <w:szCs w:val="16"/>
              </w:rPr>
            </w:pPr>
            <w:r w:rsidRPr="00D53A02">
              <w:rPr>
                <w:rFonts w:ascii="Times New Roman" w:hAnsi="Times New Roman" w:cs="Times New Roman"/>
                <w:sz w:val="16"/>
                <w:szCs w:val="16"/>
              </w:rPr>
              <w:t>-</w:t>
            </w:r>
          </w:p>
        </w:tc>
        <w:tc>
          <w:tcPr>
            <w:tcW w:w="710" w:type="dxa"/>
            <w:tcBorders>
              <w:top w:val="single" w:sz="4" w:space="0" w:color="auto"/>
              <w:left w:val="single" w:sz="4" w:space="0" w:color="auto"/>
              <w:bottom w:val="single" w:sz="4" w:space="0" w:color="auto"/>
              <w:right w:val="single" w:sz="4" w:space="0" w:color="auto"/>
            </w:tcBorders>
            <w:vAlign w:val="center"/>
          </w:tcPr>
          <w:p w14:paraId="6E5AE2FB" w14:textId="77777777" w:rsidR="003535D3" w:rsidRPr="00D53A02" w:rsidRDefault="003535D3" w:rsidP="0097655A">
            <w:pPr>
              <w:pStyle w:val="af4"/>
              <w:jc w:val="center"/>
              <w:rPr>
                <w:rFonts w:ascii="Times New Roman" w:hAnsi="Times New Roman" w:cs="Times New Roman"/>
                <w:sz w:val="16"/>
                <w:szCs w:val="16"/>
              </w:rPr>
            </w:pPr>
            <w:r w:rsidRPr="00D53A02">
              <w:rPr>
                <w:rFonts w:ascii="Times New Roman" w:hAnsi="Times New Roman" w:cs="Times New Roman"/>
                <w:sz w:val="16"/>
                <w:szCs w:val="16"/>
              </w:rPr>
              <w:t>-</w:t>
            </w:r>
          </w:p>
        </w:tc>
        <w:tc>
          <w:tcPr>
            <w:tcW w:w="710" w:type="dxa"/>
            <w:tcBorders>
              <w:top w:val="single" w:sz="4" w:space="0" w:color="auto"/>
              <w:left w:val="single" w:sz="4" w:space="0" w:color="auto"/>
              <w:bottom w:val="single" w:sz="4" w:space="0" w:color="auto"/>
              <w:right w:val="single" w:sz="4" w:space="0" w:color="auto"/>
            </w:tcBorders>
            <w:vAlign w:val="center"/>
          </w:tcPr>
          <w:p w14:paraId="2FC2BAAF" w14:textId="77777777" w:rsidR="003535D3" w:rsidRPr="00D53A02" w:rsidRDefault="003535D3" w:rsidP="0097655A">
            <w:pPr>
              <w:pStyle w:val="af4"/>
              <w:jc w:val="center"/>
              <w:rPr>
                <w:rFonts w:ascii="Times New Roman" w:hAnsi="Times New Roman" w:cs="Times New Roman"/>
                <w:sz w:val="16"/>
                <w:szCs w:val="16"/>
              </w:rPr>
            </w:pPr>
            <w:r w:rsidRPr="00D53A02">
              <w:rPr>
                <w:rFonts w:ascii="Times New Roman" w:hAnsi="Times New Roman" w:cs="Times New Roman"/>
                <w:sz w:val="16"/>
                <w:szCs w:val="16"/>
              </w:rPr>
              <w:t>-</w:t>
            </w:r>
          </w:p>
        </w:tc>
        <w:tc>
          <w:tcPr>
            <w:tcW w:w="709" w:type="dxa"/>
            <w:tcBorders>
              <w:top w:val="single" w:sz="4" w:space="0" w:color="auto"/>
              <w:left w:val="single" w:sz="4" w:space="0" w:color="auto"/>
              <w:bottom w:val="single" w:sz="4" w:space="0" w:color="auto"/>
              <w:right w:val="single" w:sz="4" w:space="0" w:color="auto"/>
            </w:tcBorders>
            <w:vAlign w:val="center"/>
          </w:tcPr>
          <w:p w14:paraId="5C809D05" w14:textId="77777777" w:rsidR="003535D3" w:rsidRPr="00D53A02" w:rsidRDefault="003535D3" w:rsidP="0097655A">
            <w:pPr>
              <w:pStyle w:val="af4"/>
              <w:jc w:val="center"/>
              <w:rPr>
                <w:rFonts w:ascii="Times New Roman" w:hAnsi="Times New Roman" w:cs="Times New Roman"/>
                <w:sz w:val="16"/>
                <w:szCs w:val="16"/>
              </w:rPr>
            </w:pPr>
            <w:r w:rsidRPr="00D53A02">
              <w:rPr>
                <w:rFonts w:ascii="Times New Roman" w:hAnsi="Times New Roman" w:cs="Times New Roman"/>
                <w:sz w:val="16"/>
                <w:szCs w:val="16"/>
              </w:rPr>
              <w:t>-</w:t>
            </w:r>
          </w:p>
        </w:tc>
      </w:tr>
      <w:tr w:rsidR="007B4785" w:rsidRPr="00D53A02" w14:paraId="3699570D" w14:textId="77777777" w:rsidTr="0097655A">
        <w:tc>
          <w:tcPr>
            <w:tcW w:w="614" w:type="dxa"/>
            <w:tcBorders>
              <w:top w:val="single" w:sz="4" w:space="0" w:color="auto"/>
              <w:bottom w:val="single" w:sz="4" w:space="0" w:color="auto"/>
              <w:right w:val="single" w:sz="4" w:space="0" w:color="auto"/>
            </w:tcBorders>
            <w:vAlign w:val="center"/>
          </w:tcPr>
          <w:p w14:paraId="2E3D5B59" w14:textId="77777777" w:rsidR="007B4785" w:rsidRPr="00D53A02" w:rsidRDefault="007B4785" w:rsidP="007B4785">
            <w:pPr>
              <w:pStyle w:val="af4"/>
              <w:jc w:val="center"/>
              <w:rPr>
                <w:rFonts w:ascii="Times New Roman" w:hAnsi="Times New Roman" w:cs="Times New Roman"/>
                <w:sz w:val="18"/>
                <w:szCs w:val="18"/>
              </w:rPr>
            </w:pPr>
            <w:r w:rsidRPr="00D53A02">
              <w:rPr>
                <w:rFonts w:ascii="Times New Roman" w:hAnsi="Times New Roman" w:cs="Times New Roman"/>
                <w:sz w:val="18"/>
                <w:szCs w:val="18"/>
              </w:rPr>
              <w:t>4.</w:t>
            </w:r>
          </w:p>
        </w:tc>
        <w:tc>
          <w:tcPr>
            <w:tcW w:w="1354" w:type="dxa"/>
            <w:tcBorders>
              <w:top w:val="single" w:sz="4" w:space="0" w:color="auto"/>
              <w:left w:val="single" w:sz="4" w:space="0" w:color="auto"/>
              <w:bottom w:val="single" w:sz="4" w:space="0" w:color="auto"/>
              <w:right w:val="single" w:sz="4" w:space="0" w:color="auto"/>
            </w:tcBorders>
            <w:vAlign w:val="center"/>
          </w:tcPr>
          <w:p w14:paraId="02E62FF7" w14:textId="77777777" w:rsidR="007B4785" w:rsidRPr="00D53A02" w:rsidRDefault="007B4785" w:rsidP="007B4785">
            <w:pPr>
              <w:pStyle w:val="af5"/>
              <w:jc w:val="center"/>
              <w:rPr>
                <w:rFonts w:ascii="Times New Roman" w:hAnsi="Times New Roman" w:cs="Times New Roman"/>
                <w:sz w:val="18"/>
                <w:szCs w:val="18"/>
              </w:rPr>
            </w:pPr>
            <w:r w:rsidRPr="00D53A02">
              <w:rPr>
                <w:rFonts w:ascii="Times New Roman" w:hAnsi="Times New Roman" w:cs="Times New Roman"/>
                <w:sz w:val="18"/>
                <w:szCs w:val="18"/>
              </w:rPr>
              <w:t>Расход тепловой энергии, всего, в том числе:</w:t>
            </w:r>
          </w:p>
        </w:tc>
        <w:tc>
          <w:tcPr>
            <w:tcW w:w="1179" w:type="dxa"/>
            <w:tcBorders>
              <w:top w:val="single" w:sz="4" w:space="0" w:color="auto"/>
              <w:left w:val="single" w:sz="4" w:space="0" w:color="auto"/>
              <w:bottom w:val="single" w:sz="4" w:space="0" w:color="auto"/>
              <w:right w:val="single" w:sz="4" w:space="0" w:color="auto"/>
            </w:tcBorders>
            <w:vAlign w:val="center"/>
          </w:tcPr>
          <w:p w14:paraId="53CAC6E9" w14:textId="77777777" w:rsidR="007B4785" w:rsidRPr="00D53A02" w:rsidRDefault="007B4785" w:rsidP="007B4785">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494518C9" wp14:editId="7AD4A983">
                  <wp:extent cx="388620" cy="252095"/>
                  <wp:effectExtent l="0" t="0" r="0" b="0"/>
                  <wp:docPr id="517" name="Рисунок 5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88620" cy="252095"/>
                          </a:xfrm>
                          <a:prstGeom prst="rect">
                            <a:avLst/>
                          </a:prstGeom>
                          <a:noFill/>
                          <a:ln>
                            <a:noFill/>
                          </a:ln>
                        </pic:spPr>
                      </pic:pic>
                    </a:graphicData>
                  </a:graphic>
                </wp:inline>
              </w:drawing>
            </w:r>
          </w:p>
        </w:tc>
        <w:tc>
          <w:tcPr>
            <w:tcW w:w="1101" w:type="dxa"/>
            <w:tcBorders>
              <w:top w:val="single" w:sz="4" w:space="0" w:color="auto"/>
              <w:left w:val="single" w:sz="4" w:space="0" w:color="auto"/>
              <w:bottom w:val="single" w:sz="4" w:space="0" w:color="auto"/>
              <w:right w:val="single" w:sz="4" w:space="0" w:color="auto"/>
            </w:tcBorders>
            <w:vAlign w:val="center"/>
          </w:tcPr>
          <w:p w14:paraId="253DAA9F" w14:textId="77777777" w:rsidR="007B4785" w:rsidRPr="00D53A02" w:rsidRDefault="007B4785" w:rsidP="007B4785">
            <w:pPr>
              <w:pStyle w:val="af4"/>
              <w:jc w:val="center"/>
              <w:rPr>
                <w:rFonts w:ascii="Times New Roman" w:hAnsi="Times New Roman" w:cs="Times New Roman"/>
                <w:sz w:val="18"/>
                <w:szCs w:val="18"/>
              </w:rPr>
            </w:pPr>
            <w:r w:rsidRPr="00D53A02">
              <w:rPr>
                <w:rFonts w:ascii="Times New Roman" w:hAnsi="Times New Roman" w:cs="Times New Roman"/>
                <w:sz w:val="18"/>
                <w:szCs w:val="18"/>
              </w:rPr>
              <w:t>тыс.Гкал</w:t>
            </w:r>
          </w:p>
        </w:tc>
        <w:tc>
          <w:tcPr>
            <w:tcW w:w="709" w:type="dxa"/>
            <w:tcBorders>
              <w:top w:val="single" w:sz="4" w:space="0" w:color="auto"/>
              <w:left w:val="single" w:sz="4" w:space="0" w:color="auto"/>
              <w:bottom w:val="single" w:sz="4" w:space="0" w:color="auto"/>
              <w:right w:val="single" w:sz="4" w:space="0" w:color="auto"/>
            </w:tcBorders>
            <w:vAlign w:val="center"/>
          </w:tcPr>
          <w:p w14:paraId="49C7554D" w14:textId="77777777" w:rsidR="007B4785" w:rsidRPr="00D53A02" w:rsidRDefault="007B4785" w:rsidP="007B4785">
            <w:pPr>
              <w:pStyle w:val="af4"/>
              <w:jc w:val="center"/>
              <w:rPr>
                <w:rFonts w:ascii="Times New Roman" w:hAnsi="Times New Roman" w:cs="Times New Roman"/>
                <w:sz w:val="16"/>
                <w:szCs w:val="16"/>
              </w:rPr>
            </w:pPr>
            <w:r w:rsidRPr="00D53A02">
              <w:rPr>
                <w:rFonts w:ascii="Times New Roman" w:hAnsi="Times New Roman" w:cs="Times New Roman"/>
                <w:sz w:val="16"/>
                <w:szCs w:val="16"/>
              </w:rPr>
              <w:t>29,95</w:t>
            </w:r>
          </w:p>
        </w:tc>
        <w:tc>
          <w:tcPr>
            <w:tcW w:w="638" w:type="dxa"/>
            <w:tcBorders>
              <w:top w:val="single" w:sz="4" w:space="0" w:color="auto"/>
              <w:left w:val="single" w:sz="4" w:space="0" w:color="auto"/>
              <w:bottom w:val="single" w:sz="4" w:space="0" w:color="auto"/>
              <w:right w:val="single" w:sz="4" w:space="0" w:color="auto"/>
            </w:tcBorders>
            <w:vAlign w:val="center"/>
          </w:tcPr>
          <w:p w14:paraId="7F204602" w14:textId="77777777" w:rsidR="007B4785" w:rsidRPr="00D53A02" w:rsidRDefault="007B4785" w:rsidP="007B4785">
            <w:pPr>
              <w:pStyle w:val="af4"/>
              <w:jc w:val="center"/>
              <w:rPr>
                <w:rFonts w:ascii="Times New Roman" w:hAnsi="Times New Roman" w:cs="Times New Roman"/>
                <w:sz w:val="16"/>
                <w:szCs w:val="16"/>
              </w:rPr>
            </w:pPr>
            <w:r w:rsidRPr="00D53A02">
              <w:rPr>
                <w:rFonts w:ascii="Times New Roman" w:hAnsi="Times New Roman" w:cs="Times New Roman"/>
                <w:sz w:val="16"/>
                <w:szCs w:val="16"/>
              </w:rPr>
              <w:t>38,85</w:t>
            </w:r>
          </w:p>
        </w:tc>
        <w:tc>
          <w:tcPr>
            <w:tcW w:w="637" w:type="dxa"/>
            <w:tcBorders>
              <w:top w:val="single" w:sz="4" w:space="0" w:color="auto"/>
              <w:left w:val="single" w:sz="4" w:space="0" w:color="auto"/>
              <w:bottom w:val="single" w:sz="4" w:space="0" w:color="auto"/>
              <w:right w:val="single" w:sz="4" w:space="0" w:color="auto"/>
            </w:tcBorders>
            <w:vAlign w:val="center"/>
          </w:tcPr>
          <w:p w14:paraId="142AAF2B" w14:textId="77777777" w:rsidR="007B4785" w:rsidRPr="00D53A02" w:rsidRDefault="007B4785" w:rsidP="007B4785">
            <w:pPr>
              <w:pStyle w:val="af4"/>
              <w:jc w:val="center"/>
              <w:rPr>
                <w:rFonts w:ascii="Times New Roman" w:hAnsi="Times New Roman" w:cs="Times New Roman"/>
                <w:sz w:val="16"/>
                <w:szCs w:val="16"/>
              </w:rPr>
            </w:pPr>
            <w:r w:rsidRPr="00D53A02">
              <w:rPr>
                <w:rFonts w:ascii="Times New Roman" w:hAnsi="Times New Roman" w:cs="Times New Roman"/>
                <w:sz w:val="16"/>
                <w:szCs w:val="16"/>
              </w:rPr>
              <w:t>40,09</w:t>
            </w:r>
          </w:p>
        </w:tc>
        <w:tc>
          <w:tcPr>
            <w:tcW w:w="779" w:type="dxa"/>
            <w:tcBorders>
              <w:top w:val="single" w:sz="4" w:space="0" w:color="auto"/>
              <w:left w:val="single" w:sz="4" w:space="0" w:color="auto"/>
              <w:bottom w:val="single" w:sz="4" w:space="0" w:color="auto"/>
              <w:right w:val="single" w:sz="4" w:space="0" w:color="auto"/>
            </w:tcBorders>
            <w:vAlign w:val="center"/>
          </w:tcPr>
          <w:p w14:paraId="448EC296" w14:textId="77777777" w:rsidR="007B4785" w:rsidRPr="00D53A02" w:rsidRDefault="007B4785" w:rsidP="007B4785">
            <w:pPr>
              <w:pStyle w:val="af4"/>
              <w:jc w:val="center"/>
              <w:rPr>
                <w:rFonts w:ascii="Times New Roman" w:hAnsi="Times New Roman" w:cs="Times New Roman"/>
                <w:sz w:val="16"/>
                <w:szCs w:val="16"/>
              </w:rPr>
            </w:pPr>
            <w:r w:rsidRPr="00D53A02">
              <w:rPr>
                <w:rFonts w:ascii="Times New Roman" w:hAnsi="Times New Roman" w:cs="Times New Roman"/>
                <w:sz w:val="16"/>
                <w:szCs w:val="16"/>
              </w:rPr>
              <w:t>42,9</w:t>
            </w:r>
          </w:p>
        </w:tc>
        <w:tc>
          <w:tcPr>
            <w:tcW w:w="779" w:type="dxa"/>
            <w:tcBorders>
              <w:top w:val="single" w:sz="4" w:space="0" w:color="auto"/>
              <w:left w:val="single" w:sz="4" w:space="0" w:color="auto"/>
              <w:bottom w:val="single" w:sz="4" w:space="0" w:color="auto"/>
              <w:right w:val="single" w:sz="4" w:space="0" w:color="auto"/>
            </w:tcBorders>
            <w:vAlign w:val="center"/>
          </w:tcPr>
          <w:p w14:paraId="33CBD6A6" w14:textId="77777777" w:rsidR="007B4785" w:rsidRPr="00D53A02" w:rsidRDefault="007B4785" w:rsidP="007B4785">
            <w:pPr>
              <w:pStyle w:val="af4"/>
              <w:jc w:val="center"/>
              <w:rPr>
                <w:rFonts w:ascii="Times New Roman" w:hAnsi="Times New Roman" w:cs="Times New Roman"/>
                <w:sz w:val="16"/>
                <w:szCs w:val="16"/>
              </w:rPr>
            </w:pPr>
            <w:r>
              <w:rPr>
                <w:rFonts w:ascii="Times New Roman" w:hAnsi="Times New Roman" w:cs="Times New Roman"/>
                <w:sz w:val="16"/>
                <w:szCs w:val="16"/>
              </w:rPr>
              <w:t>43,5</w:t>
            </w:r>
          </w:p>
        </w:tc>
        <w:tc>
          <w:tcPr>
            <w:tcW w:w="710" w:type="dxa"/>
            <w:tcBorders>
              <w:top w:val="single" w:sz="4" w:space="0" w:color="auto"/>
              <w:left w:val="single" w:sz="4" w:space="0" w:color="auto"/>
              <w:bottom w:val="single" w:sz="4" w:space="0" w:color="auto"/>
              <w:right w:val="single" w:sz="4" w:space="0" w:color="auto"/>
            </w:tcBorders>
            <w:vAlign w:val="center"/>
          </w:tcPr>
          <w:p w14:paraId="2DF67632" w14:textId="60E8E7F9" w:rsidR="007B4785" w:rsidRPr="00D53A02" w:rsidRDefault="007B4785" w:rsidP="007B4785">
            <w:pPr>
              <w:pStyle w:val="af4"/>
              <w:jc w:val="center"/>
              <w:rPr>
                <w:rFonts w:ascii="Times New Roman" w:hAnsi="Times New Roman" w:cs="Times New Roman"/>
                <w:sz w:val="16"/>
                <w:szCs w:val="16"/>
              </w:rPr>
            </w:pPr>
            <w:r>
              <w:rPr>
                <w:rFonts w:ascii="Times New Roman" w:hAnsi="Times New Roman" w:cs="Times New Roman"/>
                <w:sz w:val="16"/>
                <w:szCs w:val="16"/>
              </w:rPr>
              <w:t>43,0</w:t>
            </w:r>
          </w:p>
        </w:tc>
        <w:tc>
          <w:tcPr>
            <w:tcW w:w="710" w:type="dxa"/>
            <w:tcBorders>
              <w:top w:val="single" w:sz="4" w:space="0" w:color="auto"/>
              <w:left w:val="single" w:sz="4" w:space="0" w:color="auto"/>
              <w:bottom w:val="single" w:sz="4" w:space="0" w:color="auto"/>
              <w:right w:val="single" w:sz="4" w:space="0" w:color="auto"/>
            </w:tcBorders>
            <w:vAlign w:val="center"/>
          </w:tcPr>
          <w:p w14:paraId="63213879" w14:textId="5CEE89C2" w:rsidR="007B4785" w:rsidRPr="00D53A02" w:rsidRDefault="007B4785" w:rsidP="007B4785">
            <w:pPr>
              <w:pStyle w:val="af4"/>
              <w:jc w:val="center"/>
              <w:rPr>
                <w:rFonts w:ascii="Times New Roman" w:hAnsi="Times New Roman" w:cs="Times New Roman"/>
                <w:sz w:val="16"/>
                <w:szCs w:val="16"/>
              </w:rPr>
            </w:pPr>
            <w:r>
              <w:rPr>
                <w:rFonts w:ascii="Times New Roman" w:hAnsi="Times New Roman" w:cs="Times New Roman"/>
                <w:sz w:val="16"/>
                <w:szCs w:val="16"/>
              </w:rPr>
              <w:t>43,0</w:t>
            </w:r>
          </w:p>
        </w:tc>
        <w:tc>
          <w:tcPr>
            <w:tcW w:w="709" w:type="dxa"/>
            <w:tcBorders>
              <w:top w:val="single" w:sz="4" w:space="0" w:color="auto"/>
              <w:left w:val="single" w:sz="4" w:space="0" w:color="auto"/>
              <w:bottom w:val="single" w:sz="4" w:space="0" w:color="auto"/>
              <w:right w:val="single" w:sz="4" w:space="0" w:color="auto"/>
            </w:tcBorders>
            <w:vAlign w:val="center"/>
          </w:tcPr>
          <w:p w14:paraId="0C8071C5" w14:textId="0BFED72C" w:rsidR="007B4785" w:rsidRPr="00D53A02" w:rsidRDefault="007B4785" w:rsidP="007B4785">
            <w:pPr>
              <w:pStyle w:val="af4"/>
              <w:jc w:val="center"/>
              <w:rPr>
                <w:rFonts w:ascii="Times New Roman" w:hAnsi="Times New Roman" w:cs="Times New Roman"/>
                <w:sz w:val="16"/>
                <w:szCs w:val="16"/>
              </w:rPr>
            </w:pPr>
            <w:r>
              <w:rPr>
                <w:rFonts w:ascii="Times New Roman" w:hAnsi="Times New Roman" w:cs="Times New Roman"/>
                <w:sz w:val="16"/>
                <w:szCs w:val="16"/>
              </w:rPr>
              <w:t>43,0</w:t>
            </w:r>
          </w:p>
        </w:tc>
      </w:tr>
      <w:tr w:rsidR="007B4785" w:rsidRPr="00D53A02" w14:paraId="7021D303" w14:textId="77777777" w:rsidTr="0097655A">
        <w:tc>
          <w:tcPr>
            <w:tcW w:w="614" w:type="dxa"/>
            <w:tcBorders>
              <w:top w:val="single" w:sz="4" w:space="0" w:color="auto"/>
              <w:bottom w:val="single" w:sz="4" w:space="0" w:color="auto"/>
              <w:right w:val="single" w:sz="4" w:space="0" w:color="auto"/>
            </w:tcBorders>
            <w:vAlign w:val="center"/>
          </w:tcPr>
          <w:p w14:paraId="33AD6850" w14:textId="77777777" w:rsidR="007B4785" w:rsidRPr="00D53A02" w:rsidRDefault="007B4785" w:rsidP="007B4785">
            <w:pPr>
              <w:pStyle w:val="af4"/>
              <w:jc w:val="center"/>
              <w:rPr>
                <w:rFonts w:ascii="Times New Roman" w:hAnsi="Times New Roman" w:cs="Times New Roman"/>
                <w:sz w:val="18"/>
                <w:szCs w:val="18"/>
              </w:rPr>
            </w:pPr>
            <w:r w:rsidRPr="00D53A02">
              <w:rPr>
                <w:rFonts w:ascii="Times New Roman" w:hAnsi="Times New Roman" w:cs="Times New Roman"/>
                <w:sz w:val="18"/>
                <w:szCs w:val="18"/>
              </w:rPr>
              <w:t>4.1</w:t>
            </w:r>
          </w:p>
        </w:tc>
        <w:tc>
          <w:tcPr>
            <w:tcW w:w="1354" w:type="dxa"/>
            <w:tcBorders>
              <w:top w:val="single" w:sz="4" w:space="0" w:color="auto"/>
              <w:left w:val="single" w:sz="4" w:space="0" w:color="auto"/>
              <w:bottom w:val="single" w:sz="4" w:space="0" w:color="auto"/>
              <w:right w:val="single" w:sz="4" w:space="0" w:color="auto"/>
            </w:tcBorders>
            <w:vAlign w:val="center"/>
          </w:tcPr>
          <w:p w14:paraId="1E878FB2" w14:textId="77777777" w:rsidR="007B4785" w:rsidRPr="00D53A02" w:rsidRDefault="007B4785" w:rsidP="007B4785">
            <w:pPr>
              <w:pStyle w:val="af5"/>
              <w:jc w:val="center"/>
              <w:rPr>
                <w:rFonts w:ascii="Times New Roman" w:hAnsi="Times New Roman" w:cs="Times New Roman"/>
                <w:sz w:val="18"/>
                <w:szCs w:val="18"/>
              </w:rPr>
            </w:pPr>
            <w:r w:rsidRPr="00D53A02">
              <w:rPr>
                <w:rFonts w:ascii="Times New Roman" w:hAnsi="Times New Roman" w:cs="Times New Roman"/>
                <w:sz w:val="18"/>
                <w:szCs w:val="18"/>
              </w:rPr>
              <w:t>в жилищном фонде</w:t>
            </w:r>
          </w:p>
        </w:tc>
        <w:tc>
          <w:tcPr>
            <w:tcW w:w="1179" w:type="dxa"/>
            <w:tcBorders>
              <w:top w:val="single" w:sz="4" w:space="0" w:color="auto"/>
              <w:left w:val="single" w:sz="4" w:space="0" w:color="auto"/>
              <w:bottom w:val="single" w:sz="4" w:space="0" w:color="auto"/>
              <w:right w:val="single" w:sz="4" w:space="0" w:color="auto"/>
            </w:tcBorders>
            <w:vAlign w:val="center"/>
          </w:tcPr>
          <w:p w14:paraId="51A04FD8" w14:textId="77777777" w:rsidR="007B4785" w:rsidRPr="00D53A02" w:rsidRDefault="007B4785" w:rsidP="007B4785">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4B780644" wp14:editId="56954C52">
                  <wp:extent cx="304800" cy="252095"/>
                  <wp:effectExtent l="0" t="0" r="0" b="0"/>
                  <wp:docPr id="518" name="Рисунок 5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04800" cy="252095"/>
                          </a:xfrm>
                          <a:prstGeom prst="rect">
                            <a:avLst/>
                          </a:prstGeom>
                          <a:noFill/>
                          <a:ln>
                            <a:noFill/>
                          </a:ln>
                        </pic:spPr>
                      </pic:pic>
                    </a:graphicData>
                  </a:graphic>
                </wp:inline>
              </w:drawing>
            </w:r>
          </w:p>
        </w:tc>
        <w:tc>
          <w:tcPr>
            <w:tcW w:w="1101" w:type="dxa"/>
            <w:tcBorders>
              <w:top w:val="single" w:sz="4" w:space="0" w:color="auto"/>
              <w:left w:val="single" w:sz="4" w:space="0" w:color="auto"/>
              <w:bottom w:val="single" w:sz="4" w:space="0" w:color="auto"/>
              <w:right w:val="single" w:sz="4" w:space="0" w:color="auto"/>
            </w:tcBorders>
            <w:vAlign w:val="center"/>
          </w:tcPr>
          <w:p w14:paraId="0E23E372" w14:textId="77777777" w:rsidR="007B4785" w:rsidRPr="00D53A02" w:rsidRDefault="007B4785" w:rsidP="007B4785">
            <w:pPr>
              <w:pStyle w:val="af4"/>
              <w:jc w:val="center"/>
              <w:rPr>
                <w:rFonts w:ascii="Times New Roman" w:hAnsi="Times New Roman" w:cs="Times New Roman"/>
                <w:sz w:val="18"/>
                <w:szCs w:val="18"/>
              </w:rPr>
            </w:pPr>
            <w:r w:rsidRPr="00D53A02">
              <w:rPr>
                <w:rFonts w:ascii="Times New Roman" w:hAnsi="Times New Roman" w:cs="Times New Roman"/>
                <w:sz w:val="18"/>
                <w:szCs w:val="18"/>
              </w:rPr>
              <w:t>тыс.Гкал</w:t>
            </w:r>
          </w:p>
        </w:tc>
        <w:tc>
          <w:tcPr>
            <w:tcW w:w="709" w:type="dxa"/>
            <w:tcBorders>
              <w:top w:val="single" w:sz="4" w:space="0" w:color="auto"/>
              <w:left w:val="single" w:sz="4" w:space="0" w:color="auto"/>
              <w:bottom w:val="single" w:sz="4" w:space="0" w:color="auto"/>
              <w:right w:val="single" w:sz="4" w:space="0" w:color="auto"/>
            </w:tcBorders>
            <w:vAlign w:val="center"/>
          </w:tcPr>
          <w:p w14:paraId="11D934F4" w14:textId="77777777" w:rsidR="007B4785" w:rsidRPr="00D53A02" w:rsidRDefault="007B4785" w:rsidP="007B4785">
            <w:pPr>
              <w:pStyle w:val="af4"/>
              <w:jc w:val="center"/>
              <w:rPr>
                <w:rFonts w:ascii="Times New Roman" w:hAnsi="Times New Roman" w:cs="Times New Roman"/>
                <w:sz w:val="16"/>
                <w:szCs w:val="16"/>
              </w:rPr>
            </w:pPr>
            <w:r w:rsidRPr="00D53A02">
              <w:rPr>
                <w:rFonts w:ascii="Times New Roman" w:hAnsi="Times New Roman" w:cs="Times New Roman"/>
                <w:sz w:val="16"/>
                <w:szCs w:val="16"/>
              </w:rPr>
              <w:t>16,16</w:t>
            </w:r>
          </w:p>
        </w:tc>
        <w:tc>
          <w:tcPr>
            <w:tcW w:w="638" w:type="dxa"/>
            <w:tcBorders>
              <w:top w:val="single" w:sz="4" w:space="0" w:color="auto"/>
              <w:left w:val="single" w:sz="4" w:space="0" w:color="auto"/>
              <w:bottom w:val="single" w:sz="4" w:space="0" w:color="auto"/>
              <w:right w:val="single" w:sz="4" w:space="0" w:color="auto"/>
            </w:tcBorders>
            <w:vAlign w:val="center"/>
          </w:tcPr>
          <w:p w14:paraId="54D13261" w14:textId="77777777" w:rsidR="007B4785" w:rsidRPr="00D53A02" w:rsidRDefault="007B4785" w:rsidP="007B4785">
            <w:pPr>
              <w:pStyle w:val="af4"/>
              <w:jc w:val="center"/>
              <w:rPr>
                <w:rFonts w:ascii="Times New Roman" w:hAnsi="Times New Roman" w:cs="Times New Roman"/>
                <w:sz w:val="16"/>
                <w:szCs w:val="16"/>
              </w:rPr>
            </w:pPr>
            <w:r w:rsidRPr="00D53A02">
              <w:rPr>
                <w:rFonts w:ascii="Times New Roman" w:hAnsi="Times New Roman" w:cs="Times New Roman"/>
                <w:sz w:val="16"/>
                <w:szCs w:val="16"/>
              </w:rPr>
              <w:t>22,93</w:t>
            </w:r>
          </w:p>
        </w:tc>
        <w:tc>
          <w:tcPr>
            <w:tcW w:w="637" w:type="dxa"/>
            <w:tcBorders>
              <w:top w:val="single" w:sz="4" w:space="0" w:color="auto"/>
              <w:left w:val="single" w:sz="4" w:space="0" w:color="auto"/>
              <w:bottom w:val="single" w:sz="4" w:space="0" w:color="auto"/>
              <w:right w:val="single" w:sz="4" w:space="0" w:color="auto"/>
            </w:tcBorders>
            <w:vAlign w:val="center"/>
          </w:tcPr>
          <w:p w14:paraId="7886A6D9" w14:textId="77777777" w:rsidR="007B4785" w:rsidRPr="00D53A02" w:rsidRDefault="007B4785" w:rsidP="007B4785">
            <w:pPr>
              <w:pStyle w:val="af4"/>
              <w:jc w:val="center"/>
              <w:rPr>
                <w:rFonts w:ascii="Times New Roman" w:hAnsi="Times New Roman" w:cs="Times New Roman"/>
                <w:sz w:val="16"/>
                <w:szCs w:val="16"/>
              </w:rPr>
            </w:pPr>
            <w:r w:rsidRPr="00D53A02">
              <w:rPr>
                <w:rFonts w:ascii="Times New Roman" w:hAnsi="Times New Roman" w:cs="Times New Roman"/>
                <w:sz w:val="16"/>
                <w:szCs w:val="16"/>
              </w:rPr>
              <w:t>22,20</w:t>
            </w:r>
          </w:p>
        </w:tc>
        <w:tc>
          <w:tcPr>
            <w:tcW w:w="779" w:type="dxa"/>
            <w:tcBorders>
              <w:top w:val="single" w:sz="4" w:space="0" w:color="auto"/>
              <w:left w:val="single" w:sz="4" w:space="0" w:color="auto"/>
              <w:bottom w:val="single" w:sz="4" w:space="0" w:color="auto"/>
              <w:right w:val="single" w:sz="4" w:space="0" w:color="auto"/>
            </w:tcBorders>
            <w:vAlign w:val="center"/>
          </w:tcPr>
          <w:p w14:paraId="60BBDD73" w14:textId="77777777" w:rsidR="007B4785" w:rsidRPr="00D53A02" w:rsidRDefault="007B4785" w:rsidP="007B4785">
            <w:pPr>
              <w:pStyle w:val="af4"/>
              <w:jc w:val="center"/>
              <w:rPr>
                <w:rFonts w:ascii="Times New Roman" w:hAnsi="Times New Roman" w:cs="Times New Roman"/>
                <w:sz w:val="16"/>
                <w:szCs w:val="16"/>
              </w:rPr>
            </w:pPr>
            <w:r w:rsidRPr="00D53A02">
              <w:rPr>
                <w:rFonts w:ascii="Times New Roman" w:hAnsi="Times New Roman" w:cs="Times New Roman"/>
                <w:sz w:val="16"/>
                <w:szCs w:val="16"/>
              </w:rPr>
              <w:t>24,0</w:t>
            </w:r>
          </w:p>
        </w:tc>
        <w:tc>
          <w:tcPr>
            <w:tcW w:w="779" w:type="dxa"/>
            <w:tcBorders>
              <w:top w:val="single" w:sz="4" w:space="0" w:color="auto"/>
              <w:left w:val="single" w:sz="4" w:space="0" w:color="auto"/>
              <w:bottom w:val="single" w:sz="4" w:space="0" w:color="auto"/>
              <w:right w:val="single" w:sz="4" w:space="0" w:color="auto"/>
            </w:tcBorders>
            <w:vAlign w:val="center"/>
          </w:tcPr>
          <w:p w14:paraId="222B601E" w14:textId="77777777" w:rsidR="007B4785" w:rsidRPr="00D53A02" w:rsidRDefault="007B4785" w:rsidP="007B4785">
            <w:pPr>
              <w:pStyle w:val="af4"/>
              <w:jc w:val="center"/>
              <w:rPr>
                <w:rFonts w:ascii="Times New Roman" w:hAnsi="Times New Roman" w:cs="Times New Roman"/>
                <w:sz w:val="16"/>
                <w:szCs w:val="16"/>
              </w:rPr>
            </w:pPr>
            <w:r>
              <w:rPr>
                <w:rFonts w:ascii="Times New Roman" w:hAnsi="Times New Roman" w:cs="Times New Roman"/>
                <w:sz w:val="16"/>
                <w:szCs w:val="16"/>
              </w:rPr>
              <w:t>25,9</w:t>
            </w:r>
          </w:p>
        </w:tc>
        <w:tc>
          <w:tcPr>
            <w:tcW w:w="710" w:type="dxa"/>
            <w:tcBorders>
              <w:top w:val="single" w:sz="4" w:space="0" w:color="auto"/>
              <w:left w:val="single" w:sz="4" w:space="0" w:color="auto"/>
              <w:bottom w:val="single" w:sz="4" w:space="0" w:color="auto"/>
              <w:right w:val="single" w:sz="4" w:space="0" w:color="auto"/>
            </w:tcBorders>
            <w:vAlign w:val="center"/>
          </w:tcPr>
          <w:p w14:paraId="7513227B" w14:textId="41EB76BB" w:rsidR="007B4785" w:rsidRPr="00D53A02" w:rsidRDefault="007B4785" w:rsidP="007B4785">
            <w:pPr>
              <w:pStyle w:val="af4"/>
              <w:jc w:val="center"/>
              <w:rPr>
                <w:rFonts w:ascii="Times New Roman" w:hAnsi="Times New Roman" w:cs="Times New Roman"/>
                <w:sz w:val="16"/>
                <w:szCs w:val="16"/>
              </w:rPr>
            </w:pPr>
            <w:r>
              <w:rPr>
                <w:rFonts w:ascii="Times New Roman" w:hAnsi="Times New Roman" w:cs="Times New Roman"/>
                <w:sz w:val="16"/>
                <w:szCs w:val="16"/>
              </w:rPr>
              <w:t>24,8</w:t>
            </w:r>
          </w:p>
        </w:tc>
        <w:tc>
          <w:tcPr>
            <w:tcW w:w="710" w:type="dxa"/>
            <w:tcBorders>
              <w:top w:val="single" w:sz="4" w:space="0" w:color="auto"/>
              <w:left w:val="single" w:sz="4" w:space="0" w:color="auto"/>
              <w:bottom w:val="single" w:sz="4" w:space="0" w:color="auto"/>
              <w:right w:val="single" w:sz="4" w:space="0" w:color="auto"/>
            </w:tcBorders>
            <w:vAlign w:val="center"/>
          </w:tcPr>
          <w:p w14:paraId="7A1EC2BD" w14:textId="7BFDFFC4" w:rsidR="007B4785" w:rsidRPr="00D53A02" w:rsidRDefault="007B4785" w:rsidP="007B4785">
            <w:pPr>
              <w:pStyle w:val="af4"/>
              <w:jc w:val="center"/>
              <w:rPr>
                <w:rFonts w:ascii="Times New Roman" w:hAnsi="Times New Roman" w:cs="Times New Roman"/>
                <w:sz w:val="16"/>
                <w:szCs w:val="16"/>
              </w:rPr>
            </w:pPr>
            <w:r>
              <w:rPr>
                <w:rFonts w:ascii="Times New Roman" w:hAnsi="Times New Roman" w:cs="Times New Roman"/>
                <w:sz w:val="16"/>
                <w:szCs w:val="16"/>
              </w:rPr>
              <w:t>24,8</w:t>
            </w:r>
          </w:p>
        </w:tc>
        <w:tc>
          <w:tcPr>
            <w:tcW w:w="709" w:type="dxa"/>
            <w:tcBorders>
              <w:top w:val="single" w:sz="4" w:space="0" w:color="auto"/>
              <w:left w:val="single" w:sz="4" w:space="0" w:color="auto"/>
              <w:bottom w:val="single" w:sz="4" w:space="0" w:color="auto"/>
              <w:right w:val="single" w:sz="4" w:space="0" w:color="auto"/>
            </w:tcBorders>
            <w:vAlign w:val="center"/>
          </w:tcPr>
          <w:p w14:paraId="0921C8D2" w14:textId="46C6F208" w:rsidR="007B4785" w:rsidRPr="00D53A02" w:rsidRDefault="007B4785" w:rsidP="007B4785">
            <w:pPr>
              <w:pStyle w:val="af4"/>
              <w:jc w:val="center"/>
              <w:rPr>
                <w:rFonts w:ascii="Times New Roman" w:hAnsi="Times New Roman" w:cs="Times New Roman"/>
                <w:sz w:val="16"/>
                <w:szCs w:val="16"/>
              </w:rPr>
            </w:pPr>
            <w:r>
              <w:rPr>
                <w:rFonts w:ascii="Times New Roman" w:hAnsi="Times New Roman" w:cs="Times New Roman"/>
                <w:sz w:val="16"/>
                <w:szCs w:val="16"/>
              </w:rPr>
              <w:t>24,8</w:t>
            </w:r>
          </w:p>
        </w:tc>
      </w:tr>
      <w:tr w:rsidR="007B4785" w:rsidRPr="00D53A02" w14:paraId="6B7C0803" w14:textId="77777777" w:rsidTr="0097655A">
        <w:tc>
          <w:tcPr>
            <w:tcW w:w="614" w:type="dxa"/>
            <w:tcBorders>
              <w:top w:val="single" w:sz="4" w:space="0" w:color="auto"/>
              <w:bottom w:val="single" w:sz="4" w:space="0" w:color="auto"/>
              <w:right w:val="single" w:sz="4" w:space="0" w:color="auto"/>
            </w:tcBorders>
            <w:vAlign w:val="center"/>
          </w:tcPr>
          <w:p w14:paraId="5CA9192B" w14:textId="77777777" w:rsidR="007B4785" w:rsidRPr="00D53A02" w:rsidRDefault="007B4785" w:rsidP="007B4785">
            <w:pPr>
              <w:pStyle w:val="af4"/>
              <w:jc w:val="center"/>
              <w:rPr>
                <w:rFonts w:ascii="Times New Roman" w:hAnsi="Times New Roman" w:cs="Times New Roman"/>
                <w:sz w:val="18"/>
                <w:szCs w:val="18"/>
              </w:rPr>
            </w:pPr>
            <w:r w:rsidRPr="00D53A02">
              <w:rPr>
                <w:rFonts w:ascii="Times New Roman" w:hAnsi="Times New Roman" w:cs="Times New Roman"/>
                <w:sz w:val="18"/>
                <w:szCs w:val="18"/>
              </w:rPr>
              <w:t>4.1.1</w:t>
            </w:r>
          </w:p>
        </w:tc>
        <w:tc>
          <w:tcPr>
            <w:tcW w:w="1354" w:type="dxa"/>
            <w:tcBorders>
              <w:top w:val="single" w:sz="4" w:space="0" w:color="auto"/>
              <w:left w:val="single" w:sz="4" w:space="0" w:color="auto"/>
              <w:bottom w:val="single" w:sz="4" w:space="0" w:color="auto"/>
              <w:right w:val="single" w:sz="4" w:space="0" w:color="auto"/>
            </w:tcBorders>
            <w:vAlign w:val="center"/>
          </w:tcPr>
          <w:p w14:paraId="5E3762DB" w14:textId="77777777" w:rsidR="007B4785" w:rsidRPr="00D53A02" w:rsidRDefault="007B4785" w:rsidP="007B4785">
            <w:pPr>
              <w:pStyle w:val="af5"/>
              <w:jc w:val="center"/>
              <w:rPr>
                <w:rFonts w:ascii="Times New Roman" w:hAnsi="Times New Roman" w:cs="Times New Roman"/>
                <w:sz w:val="18"/>
                <w:szCs w:val="18"/>
              </w:rPr>
            </w:pPr>
            <w:r w:rsidRPr="00D53A02">
              <w:rPr>
                <w:rFonts w:ascii="Times New Roman" w:hAnsi="Times New Roman" w:cs="Times New Roman"/>
                <w:sz w:val="18"/>
                <w:szCs w:val="18"/>
              </w:rPr>
              <w:t>для целей отопления и вентиляции</w:t>
            </w:r>
          </w:p>
        </w:tc>
        <w:tc>
          <w:tcPr>
            <w:tcW w:w="1179" w:type="dxa"/>
            <w:tcBorders>
              <w:top w:val="single" w:sz="4" w:space="0" w:color="auto"/>
              <w:left w:val="single" w:sz="4" w:space="0" w:color="auto"/>
              <w:bottom w:val="single" w:sz="4" w:space="0" w:color="auto"/>
              <w:right w:val="single" w:sz="4" w:space="0" w:color="auto"/>
            </w:tcBorders>
            <w:vAlign w:val="center"/>
          </w:tcPr>
          <w:p w14:paraId="0DD85C67" w14:textId="77777777" w:rsidR="007B4785" w:rsidRPr="00D53A02" w:rsidRDefault="007B4785" w:rsidP="007B4785">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389DDC07" wp14:editId="1B0EC426">
                  <wp:extent cx="378460" cy="252095"/>
                  <wp:effectExtent l="0" t="0" r="0" b="0"/>
                  <wp:docPr id="519"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78460" cy="252095"/>
                          </a:xfrm>
                          <a:prstGeom prst="rect">
                            <a:avLst/>
                          </a:prstGeom>
                          <a:noFill/>
                          <a:ln>
                            <a:noFill/>
                          </a:ln>
                        </pic:spPr>
                      </pic:pic>
                    </a:graphicData>
                  </a:graphic>
                </wp:inline>
              </w:drawing>
            </w:r>
          </w:p>
        </w:tc>
        <w:tc>
          <w:tcPr>
            <w:tcW w:w="1101" w:type="dxa"/>
            <w:tcBorders>
              <w:top w:val="single" w:sz="4" w:space="0" w:color="auto"/>
              <w:left w:val="single" w:sz="4" w:space="0" w:color="auto"/>
              <w:bottom w:val="single" w:sz="4" w:space="0" w:color="auto"/>
              <w:right w:val="single" w:sz="4" w:space="0" w:color="auto"/>
            </w:tcBorders>
            <w:vAlign w:val="center"/>
          </w:tcPr>
          <w:p w14:paraId="405DA406" w14:textId="77777777" w:rsidR="007B4785" w:rsidRPr="00D53A02" w:rsidRDefault="007B4785" w:rsidP="007B4785">
            <w:pPr>
              <w:pStyle w:val="af4"/>
              <w:jc w:val="center"/>
              <w:rPr>
                <w:rFonts w:ascii="Times New Roman" w:hAnsi="Times New Roman" w:cs="Times New Roman"/>
                <w:sz w:val="18"/>
                <w:szCs w:val="18"/>
              </w:rPr>
            </w:pPr>
            <w:r w:rsidRPr="00D53A02">
              <w:rPr>
                <w:rFonts w:ascii="Times New Roman" w:hAnsi="Times New Roman" w:cs="Times New Roman"/>
                <w:sz w:val="18"/>
                <w:szCs w:val="18"/>
              </w:rPr>
              <w:t>тыс.Гкал</w:t>
            </w:r>
          </w:p>
        </w:tc>
        <w:tc>
          <w:tcPr>
            <w:tcW w:w="709" w:type="dxa"/>
            <w:tcBorders>
              <w:top w:val="single" w:sz="4" w:space="0" w:color="auto"/>
              <w:left w:val="single" w:sz="4" w:space="0" w:color="auto"/>
              <w:bottom w:val="single" w:sz="4" w:space="0" w:color="auto"/>
              <w:right w:val="single" w:sz="4" w:space="0" w:color="auto"/>
            </w:tcBorders>
            <w:vAlign w:val="center"/>
          </w:tcPr>
          <w:p w14:paraId="636A5464" w14:textId="77777777" w:rsidR="007B4785" w:rsidRPr="00D53A02" w:rsidRDefault="007B4785" w:rsidP="007B4785">
            <w:pPr>
              <w:pStyle w:val="af4"/>
              <w:jc w:val="center"/>
              <w:rPr>
                <w:rFonts w:ascii="Times New Roman" w:hAnsi="Times New Roman" w:cs="Times New Roman"/>
                <w:sz w:val="16"/>
                <w:szCs w:val="16"/>
              </w:rPr>
            </w:pPr>
            <w:r w:rsidRPr="00D53A02">
              <w:rPr>
                <w:rFonts w:ascii="Times New Roman" w:hAnsi="Times New Roman" w:cs="Times New Roman"/>
                <w:sz w:val="16"/>
                <w:szCs w:val="16"/>
              </w:rPr>
              <w:t>16,16</w:t>
            </w:r>
          </w:p>
        </w:tc>
        <w:tc>
          <w:tcPr>
            <w:tcW w:w="638" w:type="dxa"/>
            <w:tcBorders>
              <w:top w:val="single" w:sz="4" w:space="0" w:color="auto"/>
              <w:left w:val="single" w:sz="4" w:space="0" w:color="auto"/>
              <w:bottom w:val="single" w:sz="4" w:space="0" w:color="auto"/>
              <w:right w:val="single" w:sz="4" w:space="0" w:color="auto"/>
            </w:tcBorders>
            <w:vAlign w:val="center"/>
          </w:tcPr>
          <w:p w14:paraId="013474D9" w14:textId="77777777" w:rsidR="007B4785" w:rsidRPr="00D53A02" w:rsidRDefault="007B4785" w:rsidP="007B4785">
            <w:pPr>
              <w:pStyle w:val="af4"/>
              <w:jc w:val="center"/>
              <w:rPr>
                <w:rFonts w:ascii="Times New Roman" w:hAnsi="Times New Roman" w:cs="Times New Roman"/>
                <w:sz w:val="16"/>
                <w:szCs w:val="16"/>
              </w:rPr>
            </w:pPr>
            <w:r w:rsidRPr="00D53A02">
              <w:rPr>
                <w:rFonts w:ascii="Times New Roman" w:hAnsi="Times New Roman" w:cs="Times New Roman"/>
                <w:sz w:val="16"/>
                <w:szCs w:val="16"/>
              </w:rPr>
              <w:t>22,93</w:t>
            </w:r>
          </w:p>
        </w:tc>
        <w:tc>
          <w:tcPr>
            <w:tcW w:w="637" w:type="dxa"/>
            <w:tcBorders>
              <w:top w:val="single" w:sz="4" w:space="0" w:color="auto"/>
              <w:left w:val="single" w:sz="4" w:space="0" w:color="auto"/>
              <w:bottom w:val="single" w:sz="4" w:space="0" w:color="auto"/>
              <w:right w:val="single" w:sz="4" w:space="0" w:color="auto"/>
            </w:tcBorders>
            <w:vAlign w:val="center"/>
          </w:tcPr>
          <w:p w14:paraId="54734741" w14:textId="77777777" w:rsidR="007B4785" w:rsidRPr="00D53A02" w:rsidRDefault="007B4785" w:rsidP="007B4785">
            <w:pPr>
              <w:pStyle w:val="af4"/>
              <w:jc w:val="center"/>
              <w:rPr>
                <w:rFonts w:ascii="Times New Roman" w:hAnsi="Times New Roman" w:cs="Times New Roman"/>
                <w:sz w:val="16"/>
                <w:szCs w:val="16"/>
              </w:rPr>
            </w:pPr>
            <w:r w:rsidRPr="00D53A02">
              <w:rPr>
                <w:rFonts w:ascii="Times New Roman" w:hAnsi="Times New Roman" w:cs="Times New Roman"/>
                <w:sz w:val="16"/>
                <w:szCs w:val="16"/>
              </w:rPr>
              <w:t>22,20</w:t>
            </w:r>
          </w:p>
        </w:tc>
        <w:tc>
          <w:tcPr>
            <w:tcW w:w="779" w:type="dxa"/>
            <w:tcBorders>
              <w:top w:val="single" w:sz="4" w:space="0" w:color="auto"/>
              <w:left w:val="single" w:sz="4" w:space="0" w:color="auto"/>
              <w:bottom w:val="single" w:sz="4" w:space="0" w:color="auto"/>
              <w:right w:val="single" w:sz="4" w:space="0" w:color="auto"/>
            </w:tcBorders>
            <w:vAlign w:val="center"/>
          </w:tcPr>
          <w:p w14:paraId="658158B6" w14:textId="77777777" w:rsidR="007B4785" w:rsidRPr="00D53A02" w:rsidRDefault="007B4785" w:rsidP="007B4785">
            <w:pPr>
              <w:pStyle w:val="af4"/>
              <w:jc w:val="center"/>
              <w:rPr>
                <w:rFonts w:ascii="Times New Roman" w:hAnsi="Times New Roman" w:cs="Times New Roman"/>
                <w:sz w:val="16"/>
                <w:szCs w:val="16"/>
              </w:rPr>
            </w:pPr>
            <w:r w:rsidRPr="00D53A02">
              <w:rPr>
                <w:rFonts w:ascii="Times New Roman" w:hAnsi="Times New Roman" w:cs="Times New Roman"/>
                <w:sz w:val="16"/>
                <w:szCs w:val="16"/>
              </w:rPr>
              <w:t>24,0</w:t>
            </w:r>
          </w:p>
        </w:tc>
        <w:tc>
          <w:tcPr>
            <w:tcW w:w="779" w:type="dxa"/>
            <w:tcBorders>
              <w:top w:val="single" w:sz="4" w:space="0" w:color="auto"/>
              <w:left w:val="single" w:sz="4" w:space="0" w:color="auto"/>
              <w:bottom w:val="single" w:sz="4" w:space="0" w:color="auto"/>
              <w:right w:val="single" w:sz="4" w:space="0" w:color="auto"/>
            </w:tcBorders>
            <w:vAlign w:val="center"/>
          </w:tcPr>
          <w:p w14:paraId="2E352A17" w14:textId="77777777" w:rsidR="007B4785" w:rsidRPr="00D53A02" w:rsidRDefault="007B4785" w:rsidP="007B4785">
            <w:pPr>
              <w:pStyle w:val="af4"/>
              <w:jc w:val="center"/>
              <w:rPr>
                <w:rFonts w:ascii="Times New Roman" w:hAnsi="Times New Roman" w:cs="Times New Roman"/>
                <w:sz w:val="16"/>
                <w:szCs w:val="16"/>
              </w:rPr>
            </w:pPr>
            <w:r>
              <w:rPr>
                <w:rFonts w:ascii="Times New Roman" w:hAnsi="Times New Roman" w:cs="Times New Roman"/>
                <w:sz w:val="16"/>
                <w:szCs w:val="16"/>
              </w:rPr>
              <w:t>25,9</w:t>
            </w:r>
          </w:p>
        </w:tc>
        <w:tc>
          <w:tcPr>
            <w:tcW w:w="710" w:type="dxa"/>
            <w:tcBorders>
              <w:top w:val="single" w:sz="4" w:space="0" w:color="auto"/>
              <w:left w:val="single" w:sz="4" w:space="0" w:color="auto"/>
              <w:bottom w:val="single" w:sz="4" w:space="0" w:color="auto"/>
              <w:right w:val="single" w:sz="4" w:space="0" w:color="auto"/>
            </w:tcBorders>
            <w:vAlign w:val="center"/>
          </w:tcPr>
          <w:p w14:paraId="489C8461" w14:textId="1ED764F0" w:rsidR="007B4785" w:rsidRPr="00D53A02" w:rsidRDefault="007B4785" w:rsidP="007B4785">
            <w:pPr>
              <w:pStyle w:val="af4"/>
              <w:jc w:val="center"/>
              <w:rPr>
                <w:rFonts w:ascii="Times New Roman" w:hAnsi="Times New Roman" w:cs="Times New Roman"/>
                <w:sz w:val="16"/>
                <w:szCs w:val="16"/>
              </w:rPr>
            </w:pPr>
            <w:r>
              <w:rPr>
                <w:rFonts w:ascii="Times New Roman" w:hAnsi="Times New Roman" w:cs="Times New Roman"/>
                <w:sz w:val="16"/>
                <w:szCs w:val="16"/>
              </w:rPr>
              <w:t>24,8</w:t>
            </w:r>
          </w:p>
        </w:tc>
        <w:tc>
          <w:tcPr>
            <w:tcW w:w="710" w:type="dxa"/>
            <w:tcBorders>
              <w:top w:val="single" w:sz="4" w:space="0" w:color="auto"/>
              <w:left w:val="single" w:sz="4" w:space="0" w:color="auto"/>
              <w:bottom w:val="single" w:sz="4" w:space="0" w:color="auto"/>
              <w:right w:val="single" w:sz="4" w:space="0" w:color="auto"/>
            </w:tcBorders>
            <w:vAlign w:val="center"/>
          </w:tcPr>
          <w:p w14:paraId="378F56C7" w14:textId="649B9DE8" w:rsidR="007B4785" w:rsidRPr="00D53A02" w:rsidRDefault="007B4785" w:rsidP="007B4785">
            <w:pPr>
              <w:pStyle w:val="af4"/>
              <w:jc w:val="center"/>
              <w:rPr>
                <w:rFonts w:ascii="Times New Roman" w:hAnsi="Times New Roman" w:cs="Times New Roman"/>
                <w:sz w:val="16"/>
                <w:szCs w:val="16"/>
              </w:rPr>
            </w:pPr>
            <w:r>
              <w:rPr>
                <w:rFonts w:ascii="Times New Roman" w:hAnsi="Times New Roman" w:cs="Times New Roman"/>
                <w:sz w:val="16"/>
                <w:szCs w:val="16"/>
              </w:rPr>
              <w:t>24,8</w:t>
            </w:r>
          </w:p>
        </w:tc>
        <w:tc>
          <w:tcPr>
            <w:tcW w:w="709" w:type="dxa"/>
            <w:tcBorders>
              <w:top w:val="single" w:sz="4" w:space="0" w:color="auto"/>
              <w:left w:val="single" w:sz="4" w:space="0" w:color="auto"/>
              <w:bottom w:val="single" w:sz="4" w:space="0" w:color="auto"/>
              <w:right w:val="single" w:sz="4" w:space="0" w:color="auto"/>
            </w:tcBorders>
            <w:vAlign w:val="center"/>
          </w:tcPr>
          <w:p w14:paraId="1100EC75" w14:textId="0545F66F" w:rsidR="007B4785" w:rsidRPr="00D53A02" w:rsidRDefault="007B4785" w:rsidP="007B4785">
            <w:pPr>
              <w:pStyle w:val="af4"/>
              <w:jc w:val="center"/>
              <w:rPr>
                <w:rFonts w:ascii="Times New Roman" w:hAnsi="Times New Roman" w:cs="Times New Roman"/>
                <w:sz w:val="16"/>
                <w:szCs w:val="16"/>
              </w:rPr>
            </w:pPr>
            <w:r>
              <w:rPr>
                <w:rFonts w:ascii="Times New Roman" w:hAnsi="Times New Roman" w:cs="Times New Roman"/>
                <w:sz w:val="16"/>
                <w:szCs w:val="16"/>
              </w:rPr>
              <w:t>24,8</w:t>
            </w:r>
          </w:p>
        </w:tc>
      </w:tr>
      <w:tr w:rsidR="007B4785" w:rsidRPr="00D53A02" w14:paraId="27A572BB" w14:textId="77777777" w:rsidTr="0097655A">
        <w:tc>
          <w:tcPr>
            <w:tcW w:w="614" w:type="dxa"/>
            <w:tcBorders>
              <w:top w:val="single" w:sz="4" w:space="0" w:color="auto"/>
              <w:bottom w:val="single" w:sz="4" w:space="0" w:color="auto"/>
              <w:right w:val="single" w:sz="4" w:space="0" w:color="auto"/>
            </w:tcBorders>
            <w:vAlign w:val="center"/>
          </w:tcPr>
          <w:p w14:paraId="104C4E2F" w14:textId="77777777" w:rsidR="007B4785" w:rsidRPr="00D53A02" w:rsidRDefault="007B4785" w:rsidP="007B4785">
            <w:pPr>
              <w:pStyle w:val="af4"/>
              <w:jc w:val="center"/>
              <w:rPr>
                <w:rFonts w:ascii="Times New Roman" w:hAnsi="Times New Roman" w:cs="Times New Roman"/>
                <w:sz w:val="18"/>
                <w:szCs w:val="18"/>
              </w:rPr>
            </w:pPr>
            <w:r w:rsidRPr="00D53A02">
              <w:rPr>
                <w:rFonts w:ascii="Times New Roman" w:hAnsi="Times New Roman" w:cs="Times New Roman"/>
                <w:sz w:val="18"/>
                <w:szCs w:val="18"/>
              </w:rPr>
              <w:t>4.1.2</w:t>
            </w:r>
          </w:p>
        </w:tc>
        <w:tc>
          <w:tcPr>
            <w:tcW w:w="1354" w:type="dxa"/>
            <w:tcBorders>
              <w:top w:val="single" w:sz="4" w:space="0" w:color="auto"/>
              <w:left w:val="single" w:sz="4" w:space="0" w:color="auto"/>
              <w:bottom w:val="single" w:sz="4" w:space="0" w:color="auto"/>
              <w:right w:val="single" w:sz="4" w:space="0" w:color="auto"/>
            </w:tcBorders>
            <w:vAlign w:val="center"/>
          </w:tcPr>
          <w:p w14:paraId="5A60148C" w14:textId="77777777" w:rsidR="007B4785" w:rsidRPr="00D53A02" w:rsidRDefault="007B4785" w:rsidP="007B4785">
            <w:pPr>
              <w:pStyle w:val="af5"/>
              <w:jc w:val="center"/>
              <w:rPr>
                <w:rFonts w:ascii="Times New Roman" w:hAnsi="Times New Roman" w:cs="Times New Roman"/>
                <w:sz w:val="18"/>
                <w:szCs w:val="18"/>
              </w:rPr>
            </w:pPr>
            <w:r w:rsidRPr="00D53A02">
              <w:rPr>
                <w:rFonts w:ascii="Times New Roman" w:hAnsi="Times New Roman" w:cs="Times New Roman"/>
                <w:sz w:val="18"/>
                <w:szCs w:val="18"/>
              </w:rPr>
              <w:t>для целей горячего водоснабжения</w:t>
            </w:r>
          </w:p>
        </w:tc>
        <w:tc>
          <w:tcPr>
            <w:tcW w:w="1179" w:type="dxa"/>
            <w:tcBorders>
              <w:top w:val="single" w:sz="4" w:space="0" w:color="auto"/>
              <w:left w:val="single" w:sz="4" w:space="0" w:color="auto"/>
              <w:bottom w:val="single" w:sz="4" w:space="0" w:color="auto"/>
              <w:right w:val="single" w:sz="4" w:space="0" w:color="auto"/>
            </w:tcBorders>
            <w:vAlign w:val="center"/>
          </w:tcPr>
          <w:p w14:paraId="330136E5" w14:textId="77777777" w:rsidR="007B4785" w:rsidRPr="00D53A02" w:rsidRDefault="007B4785" w:rsidP="007B4785">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2087A3D9" wp14:editId="0EA57E99">
                  <wp:extent cx="462280" cy="252095"/>
                  <wp:effectExtent l="0" t="0" r="0" b="0"/>
                  <wp:docPr id="520" name="Рисунок 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462280" cy="252095"/>
                          </a:xfrm>
                          <a:prstGeom prst="rect">
                            <a:avLst/>
                          </a:prstGeom>
                          <a:noFill/>
                          <a:ln>
                            <a:noFill/>
                          </a:ln>
                        </pic:spPr>
                      </pic:pic>
                    </a:graphicData>
                  </a:graphic>
                </wp:inline>
              </w:drawing>
            </w:r>
          </w:p>
        </w:tc>
        <w:tc>
          <w:tcPr>
            <w:tcW w:w="1101" w:type="dxa"/>
            <w:tcBorders>
              <w:top w:val="single" w:sz="4" w:space="0" w:color="auto"/>
              <w:left w:val="single" w:sz="4" w:space="0" w:color="auto"/>
              <w:bottom w:val="single" w:sz="4" w:space="0" w:color="auto"/>
              <w:right w:val="single" w:sz="4" w:space="0" w:color="auto"/>
            </w:tcBorders>
            <w:vAlign w:val="center"/>
          </w:tcPr>
          <w:p w14:paraId="50A3C895" w14:textId="77777777" w:rsidR="007B4785" w:rsidRPr="00D53A02" w:rsidRDefault="007B4785" w:rsidP="007B4785">
            <w:pPr>
              <w:pStyle w:val="af4"/>
              <w:jc w:val="center"/>
              <w:rPr>
                <w:rFonts w:ascii="Times New Roman" w:hAnsi="Times New Roman" w:cs="Times New Roman"/>
                <w:sz w:val="18"/>
                <w:szCs w:val="18"/>
              </w:rPr>
            </w:pPr>
            <w:r w:rsidRPr="00D53A02">
              <w:rPr>
                <w:rFonts w:ascii="Times New Roman" w:hAnsi="Times New Roman" w:cs="Times New Roman"/>
                <w:sz w:val="18"/>
                <w:szCs w:val="18"/>
              </w:rPr>
              <w:t>тыс.Гкал</w:t>
            </w:r>
          </w:p>
        </w:tc>
        <w:tc>
          <w:tcPr>
            <w:tcW w:w="709" w:type="dxa"/>
            <w:tcBorders>
              <w:top w:val="single" w:sz="4" w:space="0" w:color="auto"/>
              <w:left w:val="single" w:sz="4" w:space="0" w:color="auto"/>
              <w:bottom w:val="single" w:sz="4" w:space="0" w:color="auto"/>
              <w:right w:val="single" w:sz="4" w:space="0" w:color="auto"/>
            </w:tcBorders>
            <w:vAlign w:val="center"/>
          </w:tcPr>
          <w:p w14:paraId="3652CA5B" w14:textId="77777777" w:rsidR="007B4785" w:rsidRPr="00D53A02" w:rsidRDefault="007B4785" w:rsidP="007B4785">
            <w:pPr>
              <w:pStyle w:val="af4"/>
              <w:jc w:val="center"/>
              <w:rPr>
                <w:rFonts w:ascii="Times New Roman" w:hAnsi="Times New Roman" w:cs="Times New Roman"/>
                <w:sz w:val="16"/>
                <w:szCs w:val="16"/>
              </w:rPr>
            </w:pPr>
            <w:r w:rsidRPr="00D53A02">
              <w:rPr>
                <w:rFonts w:ascii="Times New Roman" w:hAnsi="Times New Roman" w:cs="Times New Roman"/>
                <w:sz w:val="16"/>
                <w:szCs w:val="16"/>
              </w:rPr>
              <w:t>-</w:t>
            </w:r>
          </w:p>
        </w:tc>
        <w:tc>
          <w:tcPr>
            <w:tcW w:w="638" w:type="dxa"/>
            <w:tcBorders>
              <w:top w:val="single" w:sz="4" w:space="0" w:color="auto"/>
              <w:left w:val="single" w:sz="4" w:space="0" w:color="auto"/>
              <w:bottom w:val="single" w:sz="4" w:space="0" w:color="auto"/>
              <w:right w:val="single" w:sz="4" w:space="0" w:color="auto"/>
            </w:tcBorders>
            <w:vAlign w:val="center"/>
          </w:tcPr>
          <w:p w14:paraId="2129D0D0" w14:textId="77777777" w:rsidR="007B4785" w:rsidRPr="00D53A02" w:rsidRDefault="007B4785" w:rsidP="007B4785">
            <w:pPr>
              <w:pStyle w:val="af4"/>
              <w:jc w:val="center"/>
              <w:rPr>
                <w:rFonts w:ascii="Times New Roman" w:hAnsi="Times New Roman" w:cs="Times New Roman"/>
                <w:sz w:val="16"/>
                <w:szCs w:val="16"/>
              </w:rPr>
            </w:pPr>
            <w:r w:rsidRPr="00D53A02">
              <w:rPr>
                <w:rFonts w:ascii="Times New Roman" w:hAnsi="Times New Roman" w:cs="Times New Roman"/>
                <w:sz w:val="16"/>
                <w:szCs w:val="16"/>
              </w:rPr>
              <w:t>-</w:t>
            </w:r>
          </w:p>
        </w:tc>
        <w:tc>
          <w:tcPr>
            <w:tcW w:w="637" w:type="dxa"/>
            <w:tcBorders>
              <w:top w:val="single" w:sz="4" w:space="0" w:color="auto"/>
              <w:left w:val="single" w:sz="4" w:space="0" w:color="auto"/>
              <w:bottom w:val="single" w:sz="4" w:space="0" w:color="auto"/>
              <w:right w:val="single" w:sz="4" w:space="0" w:color="auto"/>
            </w:tcBorders>
            <w:vAlign w:val="center"/>
          </w:tcPr>
          <w:p w14:paraId="5C3C878A" w14:textId="77777777" w:rsidR="007B4785" w:rsidRPr="00D53A02" w:rsidRDefault="007B4785" w:rsidP="007B4785">
            <w:pPr>
              <w:pStyle w:val="af4"/>
              <w:jc w:val="center"/>
              <w:rPr>
                <w:rFonts w:ascii="Times New Roman" w:hAnsi="Times New Roman" w:cs="Times New Roman"/>
                <w:sz w:val="16"/>
                <w:szCs w:val="16"/>
              </w:rPr>
            </w:pPr>
            <w:r w:rsidRPr="00D53A02">
              <w:rPr>
                <w:rFonts w:ascii="Times New Roman" w:hAnsi="Times New Roman" w:cs="Times New Roman"/>
                <w:sz w:val="16"/>
                <w:szCs w:val="16"/>
              </w:rPr>
              <w:t>-</w:t>
            </w:r>
          </w:p>
        </w:tc>
        <w:tc>
          <w:tcPr>
            <w:tcW w:w="779" w:type="dxa"/>
            <w:tcBorders>
              <w:top w:val="single" w:sz="4" w:space="0" w:color="auto"/>
              <w:left w:val="single" w:sz="4" w:space="0" w:color="auto"/>
              <w:bottom w:val="single" w:sz="4" w:space="0" w:color="auto"/>
              <w:right w:val="single" w:sz="4" w:space="0" w:color="auto"/>
            </w:tcBorders>
            <w:vAlign w:val="center"/>
          </w:tcPr>
          <w:p w14:paraId="19289A05" w14:textId="77777777" w:rsidR="007B4785" w:rsidRPr="00D53A02" w:rsidRDefault="007B4785" w:rsidP="007B4785">
            <w:pPr>
              <w:pStyle w:val="af4"/>
              <w:jc w:val="center"/>
              <w:rPr>
                <w:rFonts w:ascii="Times New Roman" w:hAnsi="Times New Roman" w:cs="Times New Roman"/>
                <w:sz w:val="16"/>
                <w:szCs w:val="16"/>
              </w:rPr>
            </w:pPr>
            <w:r w:rsidRPr="00D53A02">
              <w:rPr>
                <w:rFonts w:ascii="Times New Roman" w:hAnsi="Times New Roman" w:cs="Times New Roman"/>
                <w:sz w:val="16"/>
                <w:szCs w:val="16"/>
              </w:rPr>
              <w:t>-</w:t>
            </w:r>
          </w:p>
        </w:tc>
        <w:tc>
          <w:tcPr>
            <w:tcW w:w="779" w:type="dxa"/>
            <w:tcBorders>
              <w:top w:val="single" w:sz="4" w:space="0" w:color="auto"/>
              <w:left w:val="single" w:sz="4" w:space="0" w:color="auto"/>
              <w:bottom w:val="single" w:sz="4" w:space="0" w:color="auto"/>
              <w:right w:val="single" w:sz="4" w:space="0" w:color="auto"/>
            </w:tcBorders>
            <w:vAlign w:val="center"/>
          </w:tcPr>
          <w:p w14:paraId="45A95FF9" w14:textId="77777777" w:rsidR="007B4785" w:rsidRPr="00D53A02" w:rsidRDefault="007B4785" w:rsidP="007B4785">
            <w:pPr>
              <w:pStyle w:val="af4"/>
              <w:jc w:val="center"/>
              <w:rPr>
                <w:rFonts w:ascii="Times New Roman" w:hAnsi="Times New Roman" w:cs="Times New Roman"/>
                <w:sz w:val="16"/>
                <w:szCs w:val="16"/>
              </w:rPr>
            </w:pPr>
            <w:r>
              <w:rPr>
                <w:rFonts w:ascii="Times New Roman" w:hAnsi="Times New Roman" w:cs="Times New Roman"/>
                <w:sz w:val="16"/>
                <w:szCs w:val="16"/>
              </w:rPr>
              <w:t>-</w:t>
            </w:r>
          </w:p>
        </w:tc>
        <w:tc>
          <w:tcPr>
            <w:tcW w:w="710" w:type="dxa"/>
            <w:tcBorders>
              <w:top w:val="single" w:sz="4" w:space="0" w:color="auto"/>
              <w:left w:val="single" w:sz="4" w:space="0" w:color="auto"/>
              <w:bottom w:val="single" w:sz="4" w:space="0" w:color="auto"/>
              <w:right w:val="single" w:sz="4" w:space="0" w:color="auto"/>
            </w:tcBorders>
            <w:vAlign w:val="center"/>
          </w:tcPr>
          <w:p w14:paraId="0DD3A91A" w14:textId="24CDFB6A" w:rsidR="007B4785" w:rsidRPr="00D53A02" w:rsidRDefault="007B4785" w:rsidP="007B4785">
            <w:pPr>
              <w:pStyle w:val="af4"/>
              <w:jc w:val="center"/>
              <w:rPr>
                <w:rFonts w:ascii="Times New Roman" w:hAnsi="Times New Roman" w:cs="Times New Roman"/>
                <w:sz w:val="16"/>
                <w:szCs w:val="16"/>
              </w:rPr>
            </w:pPr>
          </w:p>
        </w:tc>
        <w:tc>
          <w:tcPr>
            <w:tcW w:w="710" w:type="dxa"/>
            <w:tcBorders>
              <w:top w:val="single" w:sz="4" w:space="0" w:color="auto"/>
              <w:left w:val="single" w:sz="4" w:space="0" w:color="auto"/>
              <w:bottom w:val="single" w:sz="4" w:space="0" w:color="auto"/>
              <w:right w:val="single" w:sz="4" w:space="0" w:color="auto"/>
            </w:tcBorders>
            <w:vAlign w:val="center"/>
          </w:tcPr>
          <w:p w14:paraId="0C0B1587" w14:textId="4105AD57" w:rsidR="007B4785" w:rsidRPr="00D53A02" w:rsidRDefault="007B4785" w:rsidP="007B4785">
            <w:pPr>
              <w:pStyle w:val="af4"/>
              <w:jc w:val="center"/>
              <w:rPr>
                <w:rFonts w:ascii="Times New Roman" w:hAnsi="Times New Roman" w:cs="Times New Roman"/>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20458FAC" w14:textId="680BB812" w:rsidR="007B4785" w:rsidRPr="00D53A02" w:rsidRDefault="007B4785" w:rsidP="007B4785">
            <w:pPr>
              <w:pStyle w:val="af4"/>
              <w:jc w:val="center"/>
              <w:rPr>
                <w:rFonts w:ascii="Times New Roman" w:hAnsi="Times New Roman" w:cs="Times New Roman"/>
                <w:sz w:val="16"/>
                <w:szCs w:val="16"/>
              </w:rPr>
            </w:pPr>
          </w:p>
        </w:tc>
      </w:tr>
      <w:tr w:rsidR="007B4785" w:rsidRPr="00D53A02" w14:paraId="130999A3" w14:textId="77777777" w:rsidTr="0097655A">
        <w:tc>
          <w:tcPr>
            <w:tcW w:w="614" w:type="dxa"/>
            <w:tcBorders>
              <w:top w:val="single" w:sz="4" w:space="0" w:color="auto"/>
              <w:bottom w:val="single" w:sz="4" w:space="0" w:color="auto"/>
              <w:right w:val="single" w:sz="4" w:space="0" w:color="auto"/>
            </w:tcBorders>
            <w:vAlign w:val="center"/>
          </w:tcPr>
          <w:p w14:paraId="112F4116" w14:textId="77777777" w:rsidR="007B4785" w:rsidRPr="00D53A02" w:rsidRDefault="007B4785" w:rsidP="007B4785">
            <w:pPr>
              <w:pStyle w:val="af4"/>
              <w:jc w:val="center"/>
              <w:rPr>
                <w:rFonts w:ascii="Times New Roman" w:hAnsi="Times New Roman" w:cs="Times New Roman"/>
                <w:sz w:val="18"/>
                <w:szCs w:val="18"/>
              </w:rPr>
            </w:pPr>
            <w:r w:rsidRPr="00D53A02">
              <w:rPr>
                <w:rFonts w:ascii="Times New Roman" w:hAnsi="Times New Roman" w:cs="Times New Roman"/>
                <w:sz w:val="18"/>
                <w:szCs w:val="18"/>
              </w:rPr>
              <w:t>4.2</w:t>
            </w:r>
          </w:p>
        </w:tc>
        <w:tc>
          <w:tcPr>
            <w:tcW w:w="1354" w:type="dxa"/>
            <w:tcBorders>
              <w:top w:val="single" w:sz="4" w:space="0" w:color="auto"/>
              <w:left w:val="single" w:sz="4" w:space="0" w:color="auto"/>
              <w:bottom w:val="single" w:sz="4" w:space="0" w:color="auto"/>
              <w:right w:val="single" w:sz="4" w:space="0" w:color="auto"/>
            </w:tcBorders>
            <w:vAlign w:val="center"/>
          </w:tcPr>
          <w:p w14:paraId="5CE0919A" w14:textId="77777777" w:rsidR="007B4785" w:rsidRPr="00D53A02" w:rsidRDefault="007B4785" w:rsidP="007B4785">
            <w:pPr>
              <w:pStyle w:val="af5"/>
              <w:jc w:val="center"/>
              <w:rPr>
                <w:rFonts w:ascii="Times New Roman" w:hAnsi="Times New Roman" w:cs="Times New Roman"/>
                <w:sz w:val="18"/>
                <w:szCs w:val="18"/>
              </w:rPr>
            </w:pPr>
            <w:r w:rsidRPr="00D53A02">
              <w:rPr>
                <w:rFonts w:ascii="Times New Roman" w:hAnsi="Times New Roman" w:cs="Times New Roman"/>
                <w:sz w:val="18"/>
                <w:szCs w:val="18"/>
              </w:rPr>
              <w:t>в общественно-деловом фонде, в том числе:</w:t>
            </w:r>
          </w:p>
        </w:tc>
        <w:tc>
          <w:tcPr>
            <w:tcW w:w="1179" w:type="dxa"/>
            <w:tcBorders>
              <w:top w:val="single" w:sz="4" w:space="0" w:color="auto"/>
              <w:left w:val="single" w:sz="4" w:space="0" w:color="auto"/>
              <w:bottom w:val="single" w:sz="4" w:space="0" w:color="auto"/>
              <w:right w:val="single" w:sz="4" w:space="0" w:color="auto"/>
            </w:tcBorders>
            <w:vAlign w:val="center"/>
          </w:tcPr>
          <w:p w14:paraId="2E3EAC05" w14:textId="77777777" w:rsidR="007B4785" w:rsidRPr="00D53A02" w:rsidRDefault="007B4785" w:rsidP="007B4785">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7DF660FC" wp14:editId="6FF3A698">
                  <wp:extent cx="336550" cy="252095"/>
                  <wp:effectExtent l="0" t="0" r="0" b="0"/>
                  <wp:docPr id="521" name="Рисунок 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36550" cy="252095"/>
                          </a:xfrm>
                          <a:prstGeom prst="rect">
                            <a:avLst/>
                          </a:prstGeom>
                          <a:noFill/>
                          <a:ln>
                            <a:noFill/>
                          </a:ln>
                        </pic:spPr>
                      </pic:pic>
                    </a:graphicData>
                  </a:graphic>
                </wp:inline>
              </w:drawing>
            </w:r>
          </w:p>
        </w:tc>
        <w:tc>
          <w:tcPr>
            <w:tcW w:w="1101" w:type="dxa"/>
            <w:tcBorders>
              <w:top w:val="single" w:sz="4" w:space="0" w:color="auto"/>
              <w:left w:val="single" w:sz="4" w:space="0" w:color="auto"/>
              <w:bottom w:val="single" w:sz="4" w:space="0" w:color="auto"/>
              <w:right w:val="single" w:sz="4" w:space="0" w:color="auto"/>
            </w:tcBorders>
            <w:vAlign w:val="center"/>
          </w:tcPr>
          <w:p w14:paraId="355A04F3" w14:textId="77777777" w:rsidR="007B4785" w:rsidRPr="00D53A02" w:rsidRDefault="007B4785" w:rsidP="007B4785">
            <w:pPr>
              <w:pStyle w:val="af4"/>
              <w:jc w:val="center"/>
              <w:rPr>
                <w:rFonts w:ascii="Times New Roman" w:hAnsi="Times New Roman" w:cs="Times New Roman"/>
                <w:sz w:val="18"/>
                <w:szCs w:val="18"/>
              </w:rPr>
            </w:pPr>
            <w:r w:rsidRPr="00D53A02">
              <w:rPr>
                <w:rFonts w:ascii="Times New Roman" w:hAnsi="Times New Roman" w:cs="Times New Roman"/>
                <w:sz w:val="18"/>
                <w:szCs w:val="18"/>
              </w:rPr>
              <w:t>тыс.Гкал</w:t>
            </w:r>
          </w:p>
        </w:tc>
        <w:tc>
          <w:tcPr>
            <w:tcW w:w="709" w:type="dxa"/>
            <w:tcBorders>
              <w:top w:val="single" w:sz="4" w:space="0" w:color="auto"/>
              <w:left w:val="single" w:sz="4" w:space="0" w:color="auto"/>
              <w:bottom w:val="single" w:sz="4" w:space="0" w:color="auto"/>
              <w:right w:val="single" w:sz="4" w:space="0" w:color="auto"/>
            </w:tcBorders>
            <w:vAlign w:val="center"/>
          </w:tcPr>
          <w:p w14:paraId="597C9C8B" w14:textId="77777777" w:rsidR="007B4785" w:rsidRPr="00D53A02" w:rsidRDefault="007B4785" w:rsidP="007B4785">
            <w:pPr>
              <w:pStyle w:val="af4"/>
              <w:jc w:val="center"/>
              <w:rPr>
                <w:rFonts w:ascii="Times New Roman" w:hAnsi="Times New Roman" w:cs="Times New Roman"/>
                <w:sz w:val="16"/>
                <w:szCs w:val="16"/>
              </w:rPr>
            </w:pPr>
            <w:r w:rsidRPr="00D53A02">
              <w:rPr>
                <w:rFonts w:ascii="Times New Roman" w:hAnsi="Times New Roman" w:cs="Times New Roman"/>
                <w:sz w:val="16"/>
                <w:szCs w:val="16"/>
              </w:rPr>
              <w:t>13,79</w:t>
            </w:r>
          </w:p>
        </w:tc>
        <w:tc>
          <w:tcPr>
            <w:tcW w:w="638" w:type="dxa"/>
            <w:tcBorders>
              <w:top w:val="single" w:sz="4" w:space="0" w:color="auto"/>
              <w:left w:val="single" w:sz="4" w:space="0" w:color="auto"/>
              <w:bottom w:val="single" w:sz="4" w:space="0" w:color="auto"/>
              <w:right w:val="single" w:sz="4" w:space="0" w:color="auto"/>
            </w:tcBorders>
            <w:vAlign w:val="center"/>
          </w:tcPr>
          <w:p w14:paraId="1C8E582A" w14:textId="77777777" w:rsidR="007B4785" w:rsidRPr="00D53A02" w:rsidRDefault="007B4785" w:rsidP="007B4785">
            <w:pPr>
              <w:pStyle w:val="af4"/>
              <w:jc w:val="center"/>
              <w:rPr>
                <w:rFonts w:ascii="Times New Roman" w:hAnsi="Times New Roman" w:cs="Times New Roman"/>
                <w:sz w:val="16"/>
                <w:szCs w:val="16"/>
              </w:rPr>
            </w:pPr>
            <w:r w:rsidRPr="00D53A02">
              <w:rPr>
                <w:rFonts w:ascii="Times New Roman" w:hAnsi="Times New Roman" w:cs="Times New Roman"/>
                <w:sz w:val="16"/>
                <w:szCs w:val="16"/>
              </w:rPr>
              <w:t>15,92</w:t>
            </w:r>
          </w:p>
        </w:tc>
        <w:tc>
          <w:tcPr>
            <w:tcW w:w="637" w:type="dxa"/>
            <w:tcBorders>
              <w:top w:val="single" w:sz="4" w:space="0" w:color="auto"/>
              <w:left w:val="single" w:sz="4" w:space="0" w:color="auto"/>
              <w:bottom w:val="single" w:sz="4" w:space="0" w:color="auto"/>
              <w:right w:val="single" w:sz="4" w:space="0" w:color="auto"/>
            </w:tcBorders>
            <w:vAlign w:val="center"/>
          </w:tcPr>
          <w:p w14:paraId="1BD90AAB" w14:textId="77777777" w:rsidR="007B4785" w:rsidRPr="00D53A02" w:rsidRDefault="007B4785" w:rsidP="007B4785">
            <w:pPr>
              <w:pStyle w:val="af4"/>
              <w:jc w:val="center"/>
              <w:rPr>
                <w:rFonts w:ascii="Times New Roman" w:hAnsi="Times New Roman" w:cs="Times New Roman"/>
                <w:sz w:val="16"/>
                <w:szCs w:val="16"/>
              </w:rPr>
            </w:pPr>
            <w:r w:rsidRPr="00D53A02">
              <w:rPr>
                <w:rFonts w:ascii="Times New Roman" w:hAnsi="Times New Roman" w:cs="Times New Roman"/>
                <w:sz w:val="16"/>
                <w:szCs w:val="16"/>
              </w:rPr>
              <w:t>17,89</w:t>
            </w:r>
          </w:p>
        </w:tc>
        <w:tc>
          <w:tcPr>
            <w:tcW w:w="779" w:type="dxa"/>
            <w:tcBorders>
              <w:top w:val="single" w:sz="4" w:space="0" w:color="auto"/>
              <w:left w:val="single" w:sz="4" w:space="0" w:color="auto"/>
              <w:bottom w:val="single" w:sz="4" w:space="0" w:color="auto"/>
              <w:right w:val="single" w:sz="4" w:space="0" w:color="auto"/>
            </w:tcBorders>
            <w:vAlign w:val="center"/>
          </w:tcPr>
          <w:p w14:paraId="707AF991" w14:textId="77777777" w:rsidR="007B4785" w:rsidRPr="00D53A02" w:rsidRDefault="007B4785" w:rsidP="007B4785">
            <w:pPr>
              <w:pStyle w:val="af4"/>
              <w:jc w:val="center"/>
              <w:rPr>
                <w:rFonts w:ascii="Times New Roman" w:hAnsi="Times New Roman" w:cs="Times New Roman"/>
                <w:sz w:val="16"/>
                <w:szCs w:val="16"/>
              </w:rPr>
            </w:pPr>
            <w:r w:rsidRPr="00D53A02">
              <w:rPr>
                <w:rFonts w:ascii="Times New Roman" w:hAnsi="Times New Roman" w:cs="Times New Roman"/>
                <w:sz w:val="16"/>
                <w:szCs w:val="16"/>
              </w:rPr>
              <w:t>18,9</w:t>
            </w:r>
          </w:p>
        </w:tc>
        <w:tc>
          <w:tcPr>
            <w:tcW w:w="779" w:type="dxa"/>
            <w:tcBorders>
              <w:top w:val="single" w:sz="4" w:space="0" w:color="auto"/>
              <w:left w:val="single" w:sz="4" w:space="0" w:color="auto"/>
              <w:bottom w:val="single" w:sz="4" w:space="0" w:color="auto"/>
              <w:right w:val="single" w:sz="4" w:space="0" w:color="auto"/>
            </w:tcBorders>
            <w:vAlign w:val="center"/>
          </w:tcPr>
          <w:p w14:paraId="38C51966" w14:textId="77777777" w:rsidR="007B4785" w:rsidRPr="00D53A02" w:rsidRDefault="007B4785" w:rsidP="007B4785">
            <w:pPr>
              <w:pStyle w:val="af4"/>
              <w:jc w:val="center"/>
              <w:rPr>
                <w:rFonts w:ascii="Times New Roman" w:hAnsi="Times New Roman" w:cs="Times New Roman"/>
                <w:sz w:val="16"/>
                <w:szCs w:val="16"/>
              </w:rPr>
            </w:pPr>
            <w:r>
              <w:rPr>
                <w:rFonts w:ascii="Times New Roman" w:hAnsi="Times New Roman" w:cs="Times New Roman"/>
                <w:sz w:val="16"/>
                <w:szCs w:val="16"/>
              </w:rPr>
              <w:t>17,6</w:t>
            </w:r>
          </w:p>
        </w:tc>
        <w:tc>
          <w:tcPr>
            <w:tcW w:w="710" w:type="dxa"/>
            <w:tcBorders>
              <w:top w:val="single" w:sz="4" w:space="0" w:color="auto"/>
              <w:left w:val="single" w:sz="4" w:space="0" w:color="auto"/>
              <w:bottom w:val="single" w:sz="4" w:space="0" w:color="auto"/>
              <w:right w:val="single" w:sz="4" w:space="0" w:color="auto"/>
            </w:tcBorders>
            <w:vAlign w:val="center"/>
          </w:tcPr>
          <w:p w14:paraId="7C6C4348" w14:textId="116D082B" w:rsidR="007B4785" w:rsidRPr="00D53A02" w:rsidRDefault="007B4785" w:rsidP="007B4785">
            <w:pPr>
              <w:pStyle w:val="af4"/>
              <w:jc w:val="center"/>
              <w:rPr>
                <w:rFonts w:ascii="Times New Roman" w:hAnsi="Times New Roman" w:cs="Times New Roman"/>
                <w:sz w:val="16"/>
                <w:szCs w:val="16"/>
              </w:rPr>
            </w:pPr>
            <w:r>
              <w:rPr>
                <w:rFonts w:ascii="Times New Roman" w:hAnsi="Times New Roman" w:cs="Times New Roman"/>
                <w:sz w:val="16"/>
                <w:szCs w:val="16"/>
              </w:rPr>
              <w:t>18,2</w:t>
            </w:r>
          </w:p>
        </w:tc>
        <w:tc>
          <w:tcPr>
            <w:tcW w:w="710" w:type="dxa"/>
            <w:tcBorders>
              <w:top w:val="single" w:sz="4" w:space="0" w:color="auto"/>
              <w:left w:val="single" w:sz="4" w:space="0" w:color="auto"/>
              <w:bottom w:val="single" w:sz="4" w:space="0" w:color="auto"/>
              <w:right w:val="single" w:sz="4" w:space="0" w:color="auto"/>
            </w:tcBorders>
            <w:vAlign w:val="center"/>
          </w:tcPr>
          <w:p w14:paraId="605E0A34" w14:textId="1B9BFC24" w:rsidR="007B4785" w:rsidRPr="00D53A02" w:rsidRDefault="007B4785" w:rsidP="007B4785">
            <w:pPr>
              <w:pStyle w:val="af4"/>
              <w:jc w:val="center"/>
              <w:rPr>
                <w:rFonts w:ascii="Times New Roman" w:hAnsi="Times New Roman" w:cs="Times New Roman"/>
                <w:sz w:val="16"/>
                <w:szCs w:val="16"/>
              </w:rPr>
            </w:pPr>
            <w:r>
              <w:rPr>
                <w:rFonts w:ascii="Times New Roman" w:hAnsi="Times New Roman" w:cs="Times New Roman"/>
                <w:sz w:val="16"/>
                <w:szCs w:val="16"/>
              </w:rPr>
              <w:t>18,2</w:t>
            </w:r>
          </w:p>
        </w:tc>
        <w:tc>
          <w:tcPr>
            <w:tcW w:w="709" w:type="dxa"/>
            <w:tcBorders>
              <w:top w:val="single" w:sz="4" w:space="0" w:color="auto"/>
              <w:left w:val="single" w:sz="4" w:space="0" w:color="auto"/>
              <w:bottom w:val="single" w:sz="4" w:space="0" w:color="auto"/>
              <w:right w:val="single" w:sz="4" w:space="0" w:color="auto"/>
            </w:tcBorders>
            <w:vAlign w:val="center"/>
          </w:tcPr>
          <w:p w14:paraId="12BA6035" w14:textId="5F63A599" w:rsidR="007B4785" w:rsidRPr="00D53A02" w:rsidRDefault="007B4785" w:rsidP="007B4785">
            <w:pPr>
              <w:pStyle w:val="af4"/>
              <w:jc w:val="center"/>
              <w:rPr>
                <w:rFonts w:ascii="Times New Roman" w:hAnsi="Times New Roman" w:cs="Times New Roman"/>
                <w:sz w:val="16"/>
                <w:szCs w:val="16"/>
              </w:rPr>
            </w:pPr>
            <w:r>
              <w:rPr>
                <w:rFonts w:ascii="Times New Roman" w:hAnsi="Times New Roman" w:cs="Times New Roman"/>
                <w:sz w:val="16"/>
                <w:szCs w:val="16"/>
              </w:rPr>
              <w:t>18,2</w:t>
            </w:r>
          </w:p>
        </w:tc>
      </w:tr>
      <w:tr w:rsidR="007B4785" w:rsidRPr="00D53A02" w14:paraId="683B7D2A" w14:textId="77777777" w:rsidTr="0097655A">
        <w:tc>
          <w:tcPr>
            <w:tcW w:w="614" w:type="dxa"/>
            <w:tcBorders>
              <w:top w:val="single" w:sz="4" w:space="0" w:color="auto"/>
              <w:bottom w:val="single" w:sz="4" w:space="0" w:color="auto"/>
              <w:right w:val="single" w:sz="4" w:space="0" w:color="auto"/>
            </w:tcBorders>
            <w:vAlign w:val="center"/>
          </w:tcPr>
          <w:p w14:paraId="7257C785" w14:textId="77777777" w:rsidR="007B4785" w:rsidRPr="00D53A02" w:rsidRDefault="007B4785" w:rsidP="007B4785">
            <w:pPr>
              <w:pStyle w:val="af4"/>
              <w:jc w:val="center"/>
              <w:rPr>
                <w:rFonts w:ascii="Times New Roman" w:hAnsi="Times New Roman" w:cs="Times New Roman"/>
                <w:sz w:val="18"/>
                <w:szCs w:val="18"/>
              </w:rPr>
            </w:pPr>
            <w:r w:rsidRPr="00D53A02">
              <w:rPr>
                <w:rFonts w:ascii="Times New Roman" w:hAnsi="Times New Roman" w:cs="Times New Roman"/>
                <w:sz w:val="18"/>
                <w:szCs w:val="18"/>
              </w:rPr>
              <w:t>4.2.1</w:t>
            </w:r>
          </w:p>
        </w:tc>
        <w:tc>
          <w:tcPr>
            <w:tcW w:w="1354" w:type="dxa"/>
            <w:tcBorders>
              <w:top w:val="single" w:sz="4" w:space="0" w:color="auto"/>
              <w:left w:val="single" w:sz="4" w:space="0" w:color="auto"/>
              <w:bottom w:val="single" w:sz="4" w:space="0" w:color="auto"/>
              <w:right w:val="single" w:sz="4" w:space="0" w:color="auto"/>
            </w:tcBorders>
            <w:vAlign w:val="center"/>
          </w:tcPr>
          <w:p w14:paraId="2C8E3A32" w14:textId="77777777" w:rsidR="007B4785" w:rsidRPr="00D53A02" w:rsidRDefault="007B4785" w:rsidP="007B4785">
            <w:pPr>
              <w:pStyle w:val="af5"/>
              <w:jc w:val="center"/>
              <w:rPr>
                <w:rFonts w:ascii="Times New Roman" w:hAnsi="Times New Roman" w:cs="Times New Roman"/>
                <w:sz w:val="18"/>
                <w:szCs w:val="18"/>
              </w:rPr>
            </w:pPr>
            <w:r w:rsidRPr="00D53A02">
              <w:rPr>
                <w:rFonts w:ascii="Times New Roman" w:hAnsi="Times New Roman" w:cs="Times New Roman"/>
                <w:sz w:val="18"/>
                <w:szCs w:val="18"/>
              </w:rPr>
              <w:t>для целей отопления и вентиляции</w:t>
            </w:r>
          </w:p>
        </w:tc>
        <w:tc>
          <w:tcPr>
            <w:tcW w:w="1179" w:type="dxa"/>
            <w:tcBorders>
              <w:top w:val="single" w:sz="4" w:space="0" w:color="auto"/>
              <w:left w:val="single" w:sz="4" w:space="0" w:color="auto"/>
              <w:bottom w:val="single" w:sz="4" w:space="0" w:color="auto"/>
              <w:right w:val="single" w:sz="4" w:space="0" w:color="auto"/>
            </w:tcBorders>
            <w:vAlign w:val="center"/>
          </w:tcPr>
          <w:p w14:paraId="675B53D2" w14:textId="77777777" w:rsidR="007B4785" w:rsidRPr="00D53A02" w:rsidRDefault="007B4785" w:rsidP="007B4785">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714B0994" wp14:editId="66BB766A">
                  <wp:extent cx="410210" cy="252095"/>
                  <wp:effectExtent l="0" t="0" r="0" b="0"/>
                  <wp:docPr id="522"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410210" cy="252095"/>
                          </a:xfrm>
                          <a:prstGeom prst="rect">
                            <a:avLst/>
                          </a:prstGeom>
                          <a:noFill/>
                          <a:ln>
                            <a:noFill/>
                          </a:ln>
                        </pic:spPr>
                      </pic:pic>
                    </a:graphicData>
                  </a:graphic>
                </wp:inline>
              </w:drawing>
            </w:r>
          </w:p>
        </w:tc>
        <w:tc>
          <w:tcPr>
            <w:tcW w:w="1101" w:type="dxa"/>
            <w:tcBorders>
              <w:top w:val="single" w:sz="4" w:space="0" w:color="auto"/>
              <w:left w:val="single" w:sz="4" w:space="0" w:color="auto"/>
              <w:bottom w:val="single" w:sz="4" w:space="0" w:color="auto"/>
              <w:right w:val="single" w:sz="4" w:space="0" w:color="auto"/>
            </w:tcBorders>
            <w:vAlign w:val="center"/>
          </w:tcPr>
          <w:p w14:paraId="35ABA051" w14:textId="77777777" w:rsidR="007B4785" w:rsidRPr="00D53A02" w:rsidRDefault="007B4785" w:rsidP="007B4785">
            <w:pPr>
              <w:pStyle w:val="af4"/>
              <w:jc w:val="center"/>
              <w:rPr>
                <w:rFonts w:ascii="Times New Roman" w:hAnsi="Times New Roman" w:cs="Times New Roman"/>
                <w:sz w:val="18"/>
                <w:szCs w:val="18"/>
              </w:rPr>
            </w:pPr>
            <w:r w:rsidRPr="00D53A02">
              <w:rPr>
                <w:rFonts w:ascii="Times New Roman" w:hAnsi="Times New Roman" w:cs="Times New Roman"/>
                <w:sz w:val="18"/>
                <w:szCs w:val="18"/>
              </w:rPr>
              <w:t>тыс.Гкал</w:t>
            </w:r>
          </w:p>
        </w:tc>
        <w:tc>
          <w:tcPr>
            <w:tcW w:w="709" w:type="dxa"/>
            <w:tcBorders>
              <w:top w:val="single" w:sz="4" w:space="0" w:color="auto"/>
              <w:left w:val="single" w:sz="4" w:space="0" w:color="auto"/>
              <w:bottom w:val="single" w:sz="4" w:space="0" w:color="auto"/>
              <w:right w:val="single" w:sz="4" w:space="0" w:color="auto"/>
            </w:tcBorders>
            <w:vAlign w:val="center"/>
          </w:tcPr>
          <w:p w14:paraId="14321507" w14:textId="77777777" w:rsidR="007B4785" w:rsidRPr="00D53A02" w:rsidRDefault="007B4785" w:rsidP="007B4785">
            <w:pPr>
              <w:pStyle w:val="af4"/>
              <w:jc w:val="center"/>
              <w:rPr>
                <w:rFonts w:ascii="Times New Roman" w:hAnsi="Times New Roman" w:cs="Times New Roman"/>
                <w:sz w:val="16"/>
                <w:szCs w:val="16"/>
              </w:rPr>
            </w:pPr>
            <w:r w:rsidRPr="00D53A02">
              <w:rPr>
                <w:rFonts w:ascii="Times New Roman" w:hAnsi="Times New Roman" w:cs="Times New Roman"/>
                <w:sz w:val="16"/>
                <w:szCs w:val="16"/>
              </w:rPr>
              <w:t>13,79</w:t>
            </w:r>
          </w:p>
        </w:tc>
        <w:tc>
          <w:tcPr>
            <w:tcW w:w="638" w:type="dxa"/>
            <w:tcBorders>
              <w:top w:val="single" w:sz="4" w:space="0" w:color="auto"/>
              <w:left w:val="single" w:sz="4" w:space="0" w:color="auto"/>
              <w:bottom w:val="single" w:sz="4" w:space="0" w:color="auto"/>
              <w:right w:val="single" w:sz="4" w:space="0" w:color="auto"/>
            </w:tcBorders>
            <w:vAlign w:val="center"/>
          </w:tcPr>
          <w:p w14:paraId="605D5999" w14:textId="77777777" w:rsidR="007B4785" w:rsidRPr="00D53A02" w:rsidRDefault="007B4785" w:rsidP="007B4785">
            <w:pPr>
              <w:pStyle w:val="af4"/>
              <w:jc w:val="center"/>
              <w:rPr>
                <w:rFonts w:ascii="Times New Roman" w:hAnsi="Times New Roman" w:cs="Times New Roman"/>
                <w:sz w:val="16"/>
                <w:szCs w:val="16"/>
              </w:rPr>
            </w:pPr>
            <w:r w:rsidRPr="00D53A02">
              <w:rPr>
                <w:rFonts w:ascii="Times New Roman" w:hAnsi="Times New Roman" w:cs="Times New Roman"/>
                <w:sz w:val="16"/>
                <w:szCs w:val="16"/>
              </w:rPr>
              <w:t>15,92</w:t>
            </w:r>
          </w:p>
        </w:tc>
        <w:tc>
          <w:tcPr>
            <w:tcW w:w="637" w:type="dxa"/>
            <w:tcBorders>
              <w:top w:val="single" w:sz="4" w:space="0" w:color="auto"/>
              <w:left w:val="single" w:sz="4" w:space="0" w:color="auto"/>
              <w:bottom w:val="single" w:sz="4" w:space="0" w:color="auto"/>
              <w:right w:val="single" w:sz="4" w:space="0" w:color="auto"/>
            </w:tcBorders>
            <w:vAlign w:val="center"/>
          </w:tcPr>
          <w:p w14:paraId="78433B4A" w14:textId="77777777" w:rsidR="007B4785" w:rsidRPr="00D53A02" w:rsidRDefault="007B4785" w:rsidP="007B4785">
            <w:pPr>
              <w:pStyle w:val="af4"/>
              <w:jc w:val="center"/>
              <w:rPr>
                <w:rFonts w:ascii="Times New Roman" w:hAnsi="Times New Roman" w:cs="Times New Roman"/>
                <w:sz w:val="16"/>
                <w:szCs w:val="16"/>
              </w:rPr>
            </w:pPr>
            <w:r w:rsidRPr="00D53A02">
              <w:rPr>
                <w:rFonts w:ascii="Times New Roman" w:hAnsi="Times New Roman" w:cs="Times New Roman"/>
                <w:sz w:val="16"/>
                <w:szCs w:val="16"/>
              </w:rPr>
              <w:t>17,89</w:t>
            </w:r>
          </w:p>
        </w:tc>
        <w:tc>
          <w:tcPr>
            <w:tcW w:w="779" w:type="dxa"/>
            <w:tcBorders>
              <w:top w:val="single" w:sz="4" w:space="0" w:color="auto"/>
              <w:left w:val="single" w:sz="4" w:space="0" w:color="auto"/>
              <w:bottom w:val="single" w:sz="4" w:space="0" w:color="auto"/>
              <w:right w:val="single" w:sz="4" w:space="0" w:color="auto"/>
            </w:tcBorders>
            <w:vAlign w:val="center"/>
          </w:tcPr>
          <w:p w14:paraId="464677A0" w14:textId="77777777" w:rsidR="007B4785" w:rsidRPr="00D53A02" w:rsidRDefault="007B4785" w:rsidP="007B4785">
            <w:pPr>
              <w:pStyle w:val="af4"/>
              <w:jc w:val="center"/>
              <w:rPr>
                <w:rFonts w:ascii="Times New Roman" w:hAnsi="Times New Roman" w:cs="Times New Roman"/>
                <w:sz w:val="16"/>
                <w:szCs w:val="16"/>
              </w:rPr>
            </w:pPr>
            <w:r w:rsidRPr="00D53A02">
              <w:rPr>
                <w:rFonts w:ascii="Times New Roman" w:hAnsi="Times New Roman" w:cs="Times New Roman"/>
                <w:sz w:val="16"/>
                <w:szCs w:val="16"/>
              </w:rPr>
              <w:t>18,9</w:t>
            </w:r>
          </w:p>
        </w:tc>
        <w:tc>
          <w:tcPr>
            <w:tcW w:w="779" w:type="dxa"/>
            <w:tcBorders>
              <w:top w:val="single" w:sz="4" w:space="0" w:color="auto"/>
              <w:left w:val="single" w:sz="4" w:space="0" w:color="auto"/>
              <w:bottom w:val="single" w:sz="4" w:space="0" w:color="auto"/>
              <w:right w:val="single" w:sz="4" w:space="0" w:color="auto"/>
            </w:tcBorders>
            <w:vAlign w:val="center"/>
          </w:tcPr>
          <w:p w14:paraId="186804C7" w14:textId="77777777" w:rsidR="007B4785" w:rsidRPr="00D53A02" w:rsidRDefault="007B4785" w:rsidP="007B4785">
            <w:pPr>
              <w:pStyle w:val="af4"/>
              <w:jc w:val="center"/>
              <w:rPr>
                <w:rFonts w:ascii="Times New Roman" w:hAnsi="Times New Roman" w:cs="Times New Roman"/>
                <w:sz w:val="16"/>
                <w:szCs w:val="16"/>
              </w:rPr>
            </w:pPr>
            <w:r>
              <w:rPr>
                <w:rFonts w:ascii="Times New Roman" w:hAnsi="Times New Roman" w:cs="Times New Roman"/>
                <w:sz w:val="16"/>
                <w:szCs w:val="16"/>
              </w:rPr>
              <w:t>17,6</w:t>
            </w:r>
          </w:p>
        </w:tc>
        <w:tc>
          <w:tcPr>
            <w:tcW w:w="710" w:type="dxa"/>
            <w:tcBorders>
              <w:top w:val="single" w:sz="4" w:space="0" w:color="auto"/>
              <w:left w:val="single" w:sz="4" w:space="0" w:color="auto"/>
              <w:bottom w:val="single" w:sz="4" w:space="0" w:color="auto"/>
              <w:right w:val="single" w:sz="4" w:space="0" w:color="auto"/>
            </w:tcBorders>
            <w:vAlign w:val="center"/>
          </w:tcPr>
          <w:p w14:paraId="698BFCFD" w14:textId="3F695632" w:rsidR="007B4785" w:rsidRPr="00D53A02" w:rsidRDefault="007B4785" w:rsidP="007B4785">
            <w:pPr>
              <w:pStyle w:val="af4"/>
              <w:jc w:val="center"/>
              <w:rPr>
                <w:rFonts w:ascii="Times New Roman" w:hAnsi="Times New Roman" w:cs="Times New Roman"/>
                <w:sz w:val="16"/>
                <w:szCs w:val="16"/>
              </w:rPr>
            </w:pPr>
            <w:r>
              <w:rPr>
                <w:rFonts w:ascii="Times New Roman" w:hAnsi="Times New Roman" w:cs="Times New Roman"/>
                <w:sz w:val="16"/>
                <w:szCs w:val="16"/>
              </w:rPr>
              <w:t>18,2</w:t>
            </w:r>
          </w:p>
        </w:tc>
        <w:tc>
          <w:tcPr>
            <w:tcW w:w="710" w:type="dxa"/>
            <w:tcBorders>
              <w:top w:val="single" w:sz="4" w:space="0" w:color="auto"/>
              <w:left w:val="single" w:sz="4" w:space="0" w:color="auto"/>
              <w:bottom w:val="single" w:sz="4" w:space="0" w:color="auto"/>
              <w:right w:val="single" w:sz="4" w:space="0" w:color="auto"/>
            </w:tcBorders>
            <w:vAlign w:val="center"/>
          </w:tcPr>
          <w:p w14:paraId="3A7566AE" w14:textId="7DB50BA1" w:rsidR="007B4785" w:rsidRPr="00D53A02" w:rsidRDefault="007B4785" w:rsidP="007B4785">
            <w:pPr>
              <w:pStyle w:val="af4"/>
              <w:jc w:val="center"/>
              <w:rPr>
                <w:rFonts w:ascii="Times New Roman" w:hAnsi="Times New Roman" w:cs="Times New Roman"/>
                <w:sz w:val="16"/>
                <w:szCs w:val="16"/>
              </w:rPr>
            </w:pPr>
            <w:r>
              <w:rPr>
                <w:rFonts w:ascii="Times New Roman" w:hAnsi="Times New Roman" w:cs="Times New Roman"/>
                <w:sz w:val="16"/>
                <w:szCs w:val="16"/>
              </w:rPr>
              <w:t>18,2</w:t>
            </w:r>
          </w:p>
        </w:tc>
        <w:tc>
          <w:tcPr>
            <w:tcW w:w="709" w:type="dxa"/>
            <w:tcBorders>
              <w:top w:val="single" w:sz="4" w:space="0" w:color="auto"/>
              <w:left w:val="single" w:sz="4" w:space="0" w:color="auto"/>
              <w:bottom w:val="single" w:sz="4" w:space="0" w:color="auto"/>
              <w:right w:val="single" w:sz="4" w:space="0" w:color="auto"/>
            </w:tcBorders>
            <w:vAlign w:val="center"/>
          </w:tcPr>
          <w:p w14:paraId="44F0E2D9" w14:textId="59298818" w:rsidR="007B4785" w:rsidRPr="00D53A02" w:rsidRDefault="007B4785" w:rsidP="007B4785">
            <w:pPr>
              <w:pStyle w:val="af4"/>
              <w:jc w:val="center"/>
              <w:rPr>
                <w:rFonts w:ascii="Times New Roman" w:hAnsi="Times New Roman" w:cs="Times New Roman"/>
                <w:sz w:val="16"/>
                <w:szCs w:val="16"/>
              </w:rPr>
            </w:pPr>
            <w:r>
              <w:rPr>
                <w:rFonts w:ascii="Times New Roman" w:hAnsi="Times New Roman" w:cs="Times New Roman"/>
                <w:sz w:val="16"/>
                <w:szCs w:val="16"/>
              </w:rPr>
              <w:t>18,2</w:t>
            </w:r>
          </w:p>
        </w:tc>
      </w:tr>
      <w:tr w:rsidR="003535D3" w:rsidRPr="00D53A02" w14:paraId="4A2EE148" w14:textId="77777777" w:rsidTr="0097655A">
        <w:tc>
          <w:tcPr>
            <w:tcW w:w="614" w:type="dxa"/>
            <w:tcBorders>
              <w:top w:val="single" w:sz="4" w:space="0" w:color="auto"/>
              <w:bottom w:val="single" w:sz="4" w:space="0" w:color="auto"/>
              <w:right w:val="single" w:sz="4" w:space="0" w:color="auto"/>
            </w:tcBorders>
            <w:vAlign w:val="center"/>
          </w:tcPr>
          <w:p w14:paraId="4D3DA865" w14:textId="77777777" w:rsidR="003535D3" w:rsidRPr="00D53A02" w:rsidRDefault="003535D3" w:rsidP="0097655A">
            <w:pPr>
              <w:pStyle w:val="af4"/>
              <w:jc w:val="center"/>
              <w:rPr>
                <w:rFonts w:ascii="Times New Roman" w:hAnsi="Times New Roman" w:cs="Times New Roman"/>
                <w:sz w:val="18"/>
                <w:szCs w:val="18"/>
              </w:rPr>
            </w:pPr>
            <w:r w:rsidRPr="00D53A02">
              <w:rPr>
                <w:rFonts w:ascii="Times New Roman" w:hAnsi="Times New Roman" w:cs="Times New Roman"/>
                <w:sz w:val="18"/>
                <w:szCs w:val="18"/>
              </w:rPr>
              <w:lastRenderedPageBreak/>
              <w:t>4.2.2</w:t>
            </w:r>
          </w:p>
        </w:tc>
        <w:tc>
          <w:tcPr>
            <w:tcW w:w="1354" w:type="dxa"/>
            <w:tcBorders>
              <w:top w:val="single" w:sz="4" w:space="0" w:color="auto"/>
              <w:left w:val="single" w:sz="4" w:space="0" w:color="auto"/>
              <w:bottom w:val="single" w:sz="4" w:space="0" w:color="auto"/>
              <w:right w:val="single" w:sz="4" w:space="0" w:color="auto"/>
            </w:tcBorders>
            <w:vAlign w:val="center"/>
          </w:tcPr>
          <w:p w14:paraId="5172195C" w14:textId="77777777" w:rsidR="003535D3" w:rsidRPr="00D53A02" w:rsidRDefault="003535D3" w:rsidP="0097655A">
            <w:pPr>
              <w:pStyle w:val="af5"/>
              <w:jc w:val="center"/>
              <w:rPr>
                <w:rFonts w:ascii="Times New Roman" w:hAnsi="Times New Roman" w:cs="Times New Roman"/>
                <w:sz w:val="18"/>
                <w:szCs w:val="18"/>
              </w:rPr>
            </w:pPr>
            <w:r w:rsidRPr="00D53A02">
              <w:rPr>
                <w:rFonts w:ascii="Times New Roman" w:hAnsi="Times New Roman" w:cs="Times New Roman"/>
                <w:sz w:val="18"/>
                <w:szCs w:val="18"/>
              </w:rPr>
              <w:t>для целей горячего водоснабжения</w:t>
            </w:r>
          </w:p>
        </w:tc>
        <w:tc>
          <w:tcPr>
            <w:tcW w:w="1179" w:type="dxa"/>
            <w:tcBorders>
              <w:top w:val="single" w:sz="4" w:space="0" w:color="auto"/>
              <w:left w:val="single" w:sz="4" w:space="0" w:color="auto"/>
              <w:bottom w:val="single" w:sz="4" w:space="0" w:color="auto"/>
              <w:right w:val="single" w:sz="4" w:space="0" w:color="auto"/>
            </w:tcBorders>
            <w:vAlign w:val="center"/>
          </w:tcPr>
          <w:p w14:paraId="2143C321" w14:textId="77777777" w:rsidR="003535D3" w:rsidRPr="00D53A02" w:rsidRDefault="003535D3" w:rsidP="0097655A">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40BA9FE4" wp14:editId="5294D06F">
                  <wp:extent cx="494030" cy="252095"/>
                  <wp:effectExtent l="0" t="0" r="0" b="0"/>
                  <wp:docPr id="523" name="Рисунок 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494030" cy="252095"/>
                          </a:xfrm>
                          <a:prstGeom prst="rect">
                            <a:avLst/>
                          </a:prstGeom>
                          <a:noFill/>
                          <a:ln>
                            <a:noFill/>
                          </a:ln>
                        </pic:spPr>
                      </pic:pic>
                    </a:graphicData>
                  </a:graphic>
                </wp:inline>
              </w:drawing>
            </w:r>
          </w:p>
        </w:tc>
        <w:tc>
          <w:tcPr>
            <w:tcW w:w="1101" w:type="dxa"/>
            <w:tcBorders>
              <w:top w:val="single" w:sz="4" w:space="0" w:color="auto"/>
              <w:left w:val="single" w:sz="4" w:space="0" w:color="auto"/>
              <w:bottom w:val="single" w:sz="4" w:space="0" w:color="auto"/>
              <w:right w:val="single" w:sz="4" w:space="0" w:color="auto"/>
            </w:tcBorders>
            <w:vAlign w:val="center"/>
          </w:tcPr>
          <w:p w14:paraId="3FA18143" w14:textId="77777777" w:rsidR="003535D3" w:rsidRPr="00D53A02" w:rsidRDefault="003535D3" w:rsidP="0097655A">
            <w:pPr>
              <w:pStyle w:val="af4"/>
              <w:jc w:val="center"/>
              <w:rPr>
                <w:rFonts w:ascii="Times New Roman" w:hAnsi="Times New Roman" w:cs="Times New Roman"/>
                <w:sz w:val="18"/>
                <w:szCs w:val="18"/>
              </w:rPr>
            </w:pPr>
            <w:r w:rsidRPr="00D53A02">
              <w:rPr>
                <w:rFonts w:ascii="Times New Roman" w:hAnsi="Times New Roman" w:cs="Times New Roman"/>
                <w:sz w:val="18"/>
                <w:szCs w:val="18"/>
              </w:rPr>
              <w:t>тыс.Гкал</w:t>
            </w:r>
          </w:p>
        </w:tc>
        <w:tc>
          <w:tcPr>
            <w:tcW w:w="709" w:type="dxa"/>
            <w:tcBorders>
              <w:top w:val="single" w:sz="4" w:space="0" w:color="auto"/>
              <w:left w:val="single" w:sz="4" w:space="0" w:color="auto"/>
              <w:bottom w:val="single" w:sz="4" w:space="0" w:color="auto"/>
              <w:right w:val="single" w:sz="4" w:space="0" w:color="auto"/>
            </w:tcBorders>
            <w:vAlign w:val="center"/>
          </w:tcPr>
          <w:p w14:paraId="31E8AAA0" w14:textId="77777777" w:rsidR="003535D3" w:rsidRPr="00D53A02" w:rsidRDefault="003535D3" w:rsidP="0097655A">
            <w:pPr>
              <w:pStyle w:val="af4"/>
              <w:jc w:val="center"/>
              <w:rPr>
                <w:rFonts w:ascii="Times New Roman" w:hAnsi="Times New Roman" w:cs="Times New Roman"/>
                <w:sz w:val="16"/>
                <w:szCs w:val="16"/>
              </w:rPr>
            </w:pPr>
            <w:r w:rsidRPr="00D53A02">
              <w:rPr>
                <w:rFonts w:ascii="Times New Roman" w:hAnsi="Times New Roman" w:cs="Times New Roman"/>
                <w:sz w:val="16"/>
                <w:szCs w:val="16"/>
              </w:rPr>
              <w:t>-</w:t>
            </w:r>
          </w:p>
        </w:tc>
        <w:tc>
          <w:tcPr>
            <w:tcW w:w="638" w:type="dxa"/>
            <w:tcBorders>
              <w:top w:val="single" w:sz="4" w:space="0" w:color="auto"/>
              <w:left w:val="single" w:sz="4" w:space="0" w:color="auto"/>
              <w:bottom w:val="single" w:sz="4" w:space="0" w:color="auto"/>
              <w:right w:val="single" w:sz="4" w:space="0" w:color="auto"/>
            </w:tcBorders>
            <w:vAlign w:val="center"/>
          </w:tcPr>
          <w:p w14:paraId="45E69A4F" w14:textId="77777777" w:rsidR="003535D3" w:rsidRPr="00D53A02" w:rsidRDefault="003535D3" w:rsidP="0097655A">
            <w:pPr>
              <w:pStyle w:val="af4"/>
              <w:jc w:val="center"/>
              <w:rPr>
                <w:rFonts w:ascii="Times New Roman" w:hAnsi="Times New Roman" w:cs="Times New Roman"/>
                <w:sz w:val="16"/>
                <w:szCs w:val="16"/>
              </w:rPr>
            </w:pPr>
            <w:r w:rsidRPr="00D53A02">
              <w:rPr>
                <w:rFonts w:ascii="Times New Roman" w:hAnsi="Times New Roman" w:cs="Times New Roman"/>
                <w:sz w:val="16"/>
                <w:szCs w:val="16"/>
              </w:rPr>
              <w:t>-</w:t>
            </w:r>
          </w:p>
        </w:tc>
        <w:tc>
          <w:tcPr>
            <w:tcW w:w="637" w:type="dxa"/>
            <w:tcBorders>
              <w:top w:val="single" w:sz="4" w:space="0" w:color="auto"/>
              <w:left w:val="single" w:sz="4" w:space="0" w:color="auto"/>
              <w:bottom w:val="single" w:sz="4" w:space="0" w:color="auto"/>
              <w:right w:val="single" w:sz="4" w:space="0" w:color="auto"/>
            </w:tcBorders>
            <w:vAlign w:val="center"/>
          </w:tcPr>
          <w:p w14:paraId="3ABAAEE7" w14:textId="77777777" w:rsidR="003535D3" w:rsidRPr="00D53A02" w:rsidRDefault="003535D3" w:rsidP="0097655A">
            <w:pPr>
              <w:pStyle w:val="af4"/>
              <w:jc w:val="center"/>
              <w:rPr>
                <w:rFonts w:ascii="Times New Roman" w:hAnsi="Times New Roman" w:cs="Times New Roman"/>
                <w:sz w:val="16"/>
                <w:szCs w:val="16"/>
              </w:rPr>
            </w:pPr>
            <w:r w:rsidRPr="00D53A02">
              <w:rPr>
                <w:rFonts w:ascii="Times New Roman" w:hAnsi="Times New Roman" w:cs="Times New Roman"/>
                <w:sz w:val="16"/>
                <w:szCs w:val="16"/>
              </w:rPr>
              <w:t>-</w:t>
            </w:r>
          </w:p>
        </w:tc>
        <w:tc>
          <w:tcPr>
            <w:tcW w:w="779" w:type="dxa"/>
            <w:tcBorders>
              <w:top w:val="single" w:sz="4" w:space="0" w:color="auto"/>
              <w:left w:val="single" w:sz="4" w:space="0" w:color="auto"/>
              <w:bottom w:val="single" w:sz="4" w:space="0" w:color="auto"/>
              <w:right w:val="single" w:sz="4" w:space="0" w:color="auto"/>
            </w:tcBorders>
            <w:vAlign w:val="center"/>
          </w:tcPr>
          <w:p w14:paraId="26D4A478" w14:textId="77777777" w:rsidR="003535D3" w:rsidRPr="00D53A02" w:rsidRDefault="003535D3" w:rsidP="0097655A">
            <w:pPr>
              <w:pStyle w:val="af4"/>
              <w:jc w:val="center"/>
              <w:rPr>
                <w:rFonts w:ascii="Times New Roman" w:hAnsi="Times New Roman" w:cs="Times New Roman"/>
                <w:sz w:val="16"/>
                <w:szCs w:val="16"/>
              </w:rPr>
            </w:pPr>
            <w:r w:rsidRPr="00D53A02">
              <w:rPr>
                <w:rFonts w:ascii="Times New Roman" w:hAnsi="Times New Roman" w:cs="Times New Roman"/>
                <w:sz w:val="16"/>
                <w:szCs w:val="16"/>
              </w:rPr>
              <w:t>-</w:t>
            </w:r>
          </w:p>
        </w:tc>
        <w:tc>
          <w:tcPr>
            <w:tcW w:w="779" w:type="dxa"/>
            <w:tcBorders>
              <w:top w:val="single" w:sz="4" w:space="0" w:color="auto"/>
              <w:left w:val="single" w:sz="4" w:space="0" w:color="auto"/>
              <w:bottom w:val="single" w:sz="4" w:space="0" w:color="auto"/>
              <w:right w:val="single" w:sz="4" w:space="0" w:color="auto"/>
            </w:tcBorders>
            <w:vAlign w:val="center"/>
          </w:tcPr>
          <w:p w14:paraId="46B64D2F" w14:textId="77777777" w:rsidR="003535D3" w:rsidRPr="00D53A02" w:rsidRDefault="003535D3" w:rsidP="0097655A">
            <w:pPr>
              <w:pStyle w:val="af4"/>
              <w:jc w:val="center"/>
              <w:rPr>
                <w:rFonts w:ascii="Times New Roman" w:hAnsi="Times New Roman" w:cs="Times New Roman"/>
                <w:sz w:val="16"/>
                <w:szCs w:val="16"/>
              </w:rPr>
            </w:pPr>
            <w:r w:rsidRPr="00D53A02">
              <w:rPr>
                <w:rFonts w:ascii="Times New Roman" w:hAnsi="Times New Roman" w:cs="Times New Roman"/>
                <w:sz w:val="16"/>
                <w:szCs w:val="16"/>
              </w:rPr>
              <w:t>-</w:t>
            </w:r>
          </w:p>
        </w:tc>
        <w:tc>
          <w:tcPr>
            <w:tcW w:w="710" w:type="dxa"/>
            <w:tcBorders>
              <w:top w:val="single" w:sz="4" w:space="0" w:color="auto"/>
              <w:left w:val="single" w:sz="4" w:space="0" w:color="auto"/>
              <w:bottom w:val="single" w:sz="4" w:space="0" w:color="auto"/>
              <w:right w:val="single" w:sz="4" w:space="0" w:color="auto"/>
            </w:tcBorders>
            <w:vAlign w:val="center"/>
          </w:tcPr>
          <w:p w14:paraId="5ABBE9C0" w14:textId="77777777" w:rsidR="003535D3" w:rsidRPr="00D53A02" w:rsidRDefault="003535D3" w:rsidP="0097655A">
            <w:pPr>
              <w:pStyle w:val="af4"/>
              <w:jc w:val="center"/>
              <w:rPr>
                <w:rFonts w:ascii="Times New Roman" w:hAnsi="Times New Roman" w:cs="Times New Roman"/>
                <w:sz w:val="16"/>
                <w:szCs w:val="16"/>
              </w:rPr>
            </w:pPr>
            <w:r w:rsidRPr="00D53A02">
              <w:rPr>
                <w:rFonts w:ascii="Times New Roman" w:hAnsi="Times New Roman" w:cs="Times New Roman"/>
                <w:sz w:val="16"/>
                <w:szCs w:val="16"/>
              </w:rPr>
              <w:t>-</w:t>
            </w:r>
          </w:p>
        </w:tc>
        <w:tc>
          <w:tcPr>
            <w:tcW w:w="710" w:type="dxa"/>
            <w:tcBorders>
              <w:top w:val="single" w:sz="4" w:space="0" w:color="auto"/>
              <w:left w:val="single" w:sz="4" w:space="0" w:color="auto"/>
              <w:bottom w:val="single" w:sz="4" w:space="0" w:color="auto"/>
              <w:right w:val="single" w:sz="4" w:space="0" w:color="auto"/>
            </w:tcBorders>
            <w:vAlign w:val="center"/>
          </w:tcPr>
          <w:p w14:paraId="7603573E" w14:textId="77777777" w:rsidR="003535D3" w:rsidRPr="00D53A02" w:rsidRDefault="003535D3" w:rsidP="0097655A">
            <w:pPr>
              <w:pStyle w:val="af4"/>
              <w:jc w:val="center"/>
              <w:rPr>
                <w:rFonts w:ascii="Times New Roman" w:hAnsi="Times New Roman" w:cs="Times New Roman"/>
                <w:sz w:val="16"/>
                <w:szCs w:val="16"/>
              </w:rPr>
            </w:pPr>
            <w:r w:rsidRPr="00D53A02">
              <w:rPr>
                <w:rFonts w:ascii="Times New Roman" w:hAnsi="Times New Roman" w:cs="Times New Roman"/>
                <w:sz w:val="16"/>
                <w:szCs w:val="16"/>
              </w:rPr>
              <w:t>-</w:t>
            </w:r>
          </w:p>
        </w:tc>
        <w:tc>
          <w:tcPr>
            <w:tcW w:w="709" w:type="dxa"/>
            <w:tcBorders>
              <w:top w:val="single" w:sz="4" w:space="0" w:color="auto"/>
              <w:left w:val="single" w:sz="4" w:space="0" w:color="auto"/>
              <w:bottom w:val="single" w:sz="4" w:space="0" w:color="auto"/>
              <w:right w:val="single" w:sz="4" w:space="0" w:color="auto"/>
            </w:tcBorders>
            <w:vAlign w:val="center"/>
          </w:tcPr>
          <w:p w14:paraId="7936E652" w14:textId="77777777" w:rsidR="003535D3" w:rsidRPr="00D53A02" w:rsidRDefault="003535D3" w:rsidP="0097655A">
            <w:pPr>
              <w:pStyle w:val="af4"/>
              <w:jc w:val="center"/>
              <w:rPr>
                <w:rFonts w:ascii="Times New Roman" w:hAnsi="Times New Roman" w:cs="Times New Roman"/>
                <w:sz w:val="16"/>
                <w:szCs w:val="16"/>
              </w:rPr>
            </w:pPr>
            <w:r w:rsidRPr="00D53A02">
              <w:rPr>
                <w:rFonts w:ascii="Times New Roman" w:hAnsi="Times New Roman" w:cs="Times New Roman"/>
                <w:sz w:val="16"/>
                <w:szCs w:val="16"/>
              </w:rPr>
              <w:t>-</w:t>
            </w:r>
          </w:p>
        </w:tc>
      </w:tr>
      <w:tr w:rsidR="003535D3" w:rsidRPr="00D53A02" w14:paraId="17EA6D70" w14:textId="77777777" w:rsidTr="0097655A">
        <w:tc>
          <w:tcPr>
            <w:tcW w:w="614" w:type="dxa"/>
            <w:tcBorders>
              <w:top w:val="single" w:sz="4" w:space="0" w:color="auto"/>
              <w:bottom w:val="single" w:sz="4" w:space="0" w:color="auto"/>
              <w:right w:val="single" w:sz="4" w:space="0" w:color="auto"/>
            </w:tcBorders>
            <w:vAlign w:val="center"/>
          </w:tcPr>
          <w:p w14:paraId="03856CFD" w14:textId="77777777" w:rsidR="003535D3" w:rsidRPr="00D53A02" w:rsidRDefault="003535D3" w:rsidP="0097655A">
            <w:pPr>
              <w:pStyle w:val="af4"/>
              <w:jc w:val="center"/>
              <w:rPr>
                <w:rFonts w:ascii="Times New Roman" w:hAnsi="Times New Roman" w:cs="Times New Roman"/>
                <w:sz w:val="18"/>
                <w:szCs w:val="18"/>
              </w:rPr>
            </w:pPr>
            <w:r w:rsidRPr="00D53A02">
              <w:rPr>
                <w:rFonts w:ascii="Times New Roman" w:hAnsi="Times New Roman" w:cs="Times New Roman"/>
                <w:sz w:val="18"/>
                <w:szCs w:val="18"/>
              </w:rPr>
              <w:t>5.</w:t>
            </w:r>
          </w:p>
        </w:tc>
        <w:tc>
          <w:tcPr>
            <w:tcW w:w="1354" w:type="dxa"/>
            <w:tcBorders>
              <w:top w:val="single" w:sz="4" w:space="0" w:color="auto"/>
              <w:left w:val="single" w:sz="4" w:space="0" w:color="auto"/>
              <w:bottom w:val="single" w:sz="4" w:space="0" w:color="auto"/>
              <w:right w:val="single" w:sz="4" w:space="0" w:color="auto"/>
            </w:tcBorders>
            <w:vAlign w:val="center"/>
          </w:tcPr>
          <w:p w14:paraId="30B2D39E" w14:textId="77777777" w:rsidR="003535D3" w:rsidRPr="00D53A02" w:rsidRDefault="003535D3" w:rsidP="0097655A">
            <w:pPr>
              <w:pStyle w:val="af5"/>
              <w:jc w:val="center"/>
              <w:rPr>
                <w:rFonts w:ascii="Times New Roman" w:hAnsi="Times New Roman" w:cs="Times New Roman"/>
                <w:sz w:val="18"/>
                <w:szCs w:val="18"/>
              </w:rPr>
            </w:pPr>
            <w:r w:rsidRPr="00D53A02">
              <w:rPr>
                <w:rFonts w:ascii="Times New Roman" w:hAnsi="Times New Roman" w:cs="Times New Roman"/>
                <w:sz w:val="18"/>
                <w:szCs w:val="18"/>
              </w:rPr>
              <w:t>Удельная тепловая нагрузка в жилищном фонде</w:t>
            </w:r>
          </w:p>
        </w:tc>
        <w:tc>
          <w:tcPr>
            <w:tcW w:w="1179" w:type="dxa"/>
            <w:tcBorders>
              <w:top w:val="single" w:sz="4" w:space="0" w:color="auto"/>
              <w:left w:val="single" w:sz="4" w:space="0" w:color="auto"/>
              <w:bottom w:val="single" w:sz="4" w:space="0" w:color="auto"/>
              <w:right w:val="single" w:sz="4" w:space="0" w:color="auto"/>
            </w:tcBorders>
            <w:vAlign w:val="center"/>
          </w:tcPr>
          <w:p w14:paraId="576D2698" w14:textId="77777777" w:rsidR="003535D3" w:rsidRPr="00D53A02" w:rsidRDefault="003535D3" w:rsidP="0097655A">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320D0DAA" wp14:editId="39D1F658">
                  <wp:extent cx="431165" cy="252095"/>
                  <wp:effectExtent l="0" t="0" r="0" b="0"/>
                  <wp:docPr id="524" name="Рисунок 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431165" cy="252095"/>
                          </a:xfrm>
                          <a:prstGeom prst="rect">
                            <a:avLst/>
                          </a:prstGeom>
                          <a:noFill/>
                          <a:ln>
                            <a:noFill/>
                          </a:ln>
                        </pic:spPr>
                      </pic:pic>
                    </a:graphicData>
                  </a:graphic>
                </wp:inline>
              </w:drawing>
            </w:r>
          </w:p>
        </w:tc>
        <w:tc>
          <w:tcPr>
            <w:tcW w:w="1101" w:type="dxa"/>
            <w:tcBorders>
              <w:top w:val="single" w:sz="4" w:space="0" w:color="auto"/>
              <w:left w:val="single" w:sz="4" w:space="0" w:color="auto"/>
              <w:bottom w:val="single" w:sz="4" w:space="0" w:color="auto"/>
              <w:right w:val="single" w:sz="4" w:space="0" w:color="auto"/>
            </w:tcBorders>
            <w:vAlign w:val="center"/>
          </w:tcPr>
          <w:p w14:paraId="116E7907" w14:textId="77777777" w:rsidR="003535D3" w:rsidRPr="00D53A02" w:rsidRDefault="003535D3" w:rsidP="0097655A">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46E461AA" wp14:editId="42838C7A">
                  <wp:extent cx="767080" cy="241935"/>
                  <wp:effectExtent l="0" t="0" r="0" b="0"/>
                  <wp:docPr id="525" name="Рисунок 5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767080" cy="241935"/>
                          </a:xfrm>
                          <a:prstGeom prst="rect">
                            <a:avLst/>
                          </a:prstGeom>
                          <a:noFill/>
                          <a:ln>
                            <a:noFill/>
                          </a:ln>
                        </pic:spPr>
                      </pic:pic>
                    </a:graphicData>
                  </a:graphic>
                </wp:inline>
              </w:drawing>
            </w:r>
          </w:p>
        </w:tc>
        <w:tc>
          <w:tcPr>
            <w:tcW w:w="709" w:type="dxa"/>
            <w:tcBorders>
              <w:top w:val="single" w:sz="4" w:space="0" w:color="auto"/>
              <w:left w:val="single" w:sz="4" w:space="0" w:color="auto"/>
              <w:bottom w:val="single" w:sz="4" w:space="0" w:color="auto"/>
              <w:right w:val="single" w:sz="4" w:space="0" w:color="auto"/>
            </w:tcBorders>
            <w:vAlign w:val="center"/>
          </w:tcPr>
          <w:p w14:paraId="5625B2EB" w14:textId="77777777" w:rsidR="003535D3" w:rsidRPr="00D53A02" w:rsidRDefault="003535D3" w:rsidP="0097655A">
            <w:pPr>
              <w:pStyle w:val="af4"/>
              <w:jc w:val="center"/>
              <w:rPr>
                <w:rFonts w:ascii="Times New Roman" w:hAnsi="Times New Roman" w:cs="Times New Roman"/>
                <w:sz w:val="16"/>
                <w:szCs w:val="16"/>
              </w:rPr>
            </w:pPr>
            <w:r w:rsidRPr="00D53A02">
              <w:rPr>
                <w:rFonts w:ascii="Times New Roman" w:hAnsi="Times New Roman" w:cs="Times New Roman"/>
                <w:sz w:val="16"/>
                <w:szCs w:val="16"/>
              </w:rPr>
              <w:t>0,0001</w:t>
            </w:r>
          </w:p>
        </w:tc>
        <w:tc>
          <w:tcPr>
            <w:tcW w:w="638" w:type="dxa"/>
            <w:tcBorders>
              <w:top w:val="single" w:sz="4" w:space="0" w:color="auto"/>
              <w:left w:val="single" w:sz="4" w:space="0" w:color="auto"/>
              <w:bottom w:val="single" w:sz="4" w:space="0" w:color="auto"/>
              <w:right w:val="single" w:sz="4" w:space="0" w:color="auto"/>
            </w:tcBorders>
            <w:vAlign w:val="center"/>
          </w:tcPr>
          <w:p w14:paraId="7F4DD61B" w14:textId="77777777" w:rsidR="003535D3" w:rsidRPr="00D53A02" w:rsidRDefault="003535D3" w:rsidP="0097655A">
            <w:pPr>
              <w:pStyle w:val="af4"/>
              <w:jc w:val="center"/>
              <w:rPr>
                <w:rFonts w:ascii="Times New Roman" w:hAnsi="Times New Roman" w:cs="Times New Roman"/>
                <w:sz w:val="16"/>
                <w:szCs w:val="16"/>
              </w:rPr>
            </w:pPr>
            <w:r w:rsidRPr="00D53A02">
              <w:rPr>
                <w:rFonts w:ascii="Times New Roman" w:hAnsi="Times New Roman" w:cs="Times New Roman"/>
                <w:sz w:val="16"/>
                <w:szCs w:val="16"/>
              </w:rPr>
              <w:t>0,0001</w:t>
            </w:r>
          </w:p>
        </w:tc>
        <w:tc>
          <w:tcPr>
            <w:tcW w:w="637" w:type="dxa"/>
            <w:tcBorders>
              <w:top w:val="single" w:sz="4" w:space="0" w:color="auto"/>
              <w:left w:val="single" w:sz="4" w:space="0" w:color="auto"/>
              <w:bottom w:val="single" w:sz="4" w:space="0" w:color="auto"/>
              <w:right w:val="single" w:sz="4" w:space="0" w:color="auto"/>
            </w:tcBorders>
            <w:vAlign w:val="center"/>
          </w:tcPr>
          <w:p w14:paraId="681BC9DC" w14:textId="77777777" w:rsidR="003535D3" w:rsidRPr="00D53A02" w:rsidRDefault="003535D3" w:rsidP="0097655A">
            <w:pPr>
              <w:pStyle w:val="af4"/>
              <w:jc w:val="center"/>
              <w:rPr>
                <w:rFonts w:ascii="Times New Roman" w:hAnsi="Times New Roman" w:cs="Times New Roman"/>
                <w:sz w:val="16"/>
                <w:szCs w:val="16"/>
              </w:rPr>
            </w:pPr>
            <w:r w:rsidRPr="00D53A02">
              <w:rPr>
                <w:rFonts w:ascii="Times New Roman" w:hAnsi="Times New Roman" w:cs="Times New Roman"/>
                <w:sz w:val="16"/>
                <w:szCs w:val="16"/>
              </w:rPr>
              <w:t>0,0001</w:t>
            </w:r>
          </w:p>
        </w:tc>
        <w:tc>
          <w:tcPr>
            <w:tcW w:w="779" w:type="dxa"/>
            <w:tcBorders>
              <w:top w:val="single" w:sz="4" w:space="0" w:color="auto"/>
              <w:left w:val="single" w:sz="4" w:space="0" w:color="auto"/>
              <w:bottom w:val="single" w:sz="4" w:space="0" w:color="auto"/>
              <w:right w:val="single" w:sz="4" w:space="0" w:color="auto"/>
            </w:tcBorders>
            <w:vAlign w:val="center"/>
          </w:tcPr>
          <w:p w14:paraId="0D1BE719" w14:textId="77777777" w:rsidR="003535D3" w:rsidRPr="00D53A02" w:rsidRDefault="003535D3" w:rsidP="0097655A">
            <w:pPr>
              <w:pStyle w:val="af4"/>
              <w:jc w:val="center"/>
              <w:rPr>
                <w:rFonts w:ascii="Times New Roman" w:hAnsi="Times New Roman" w:cs="Times New Roman"/>
                <w:sz w:val="16"/>
                <w:szCs w:val="16"/>
              </w:rPr>
            </w:pPr>
            <w:r w:rsidRPr="00D53A02">
              <w:rPr>
                <w:rFonts w:ascii="Times New Roman" w:hAnsi="Times New Roman" w:cs="Times New Roman"/>
                <w:sz w:val="16"/>
                <w:szCs w:val="16"/>
              </w:rPr>
              <w:t>0,0001</w:t>
            </w:r>
          </w:p>
        </w:tc>
        <w:tc>
          <w:tcPr>
            <w:tcW w:w="779" w:type="dxa"/>
            <w:tcBorders>
              <w:top w:val="single" w:sz="4" w:space="0" w:color="auto"/>
              <w:left w:val="single" w:sz="4" w:space="0" w:color="auto"/>
              <w:bottom w:val="single" w:sz="4" w:space="0" w:color="auto"/>
              <w:right w:val="single" w:sz="4" w:space="0" w:color="auto"/>
            </w:tcBorders>
            <w:vAlign w:val="center"/>
          </w:tcPr>
          <w:p w14:paraId="027D6C53" w14:textId="77777777" w:rsidR="003535D3" w:rsidRPr="00D53A02" w:rsidRDefault="003535D3" w:rsidP="0097655A">
            <w:pPr>
              <w:pStyle w:val="af4"/>
              <w:jc w:val="center"/>
              <w:rPr>
                <w:rFonts w:ascii="Times New Roman" w:hAnsi="Times New Roman" w:cs="Times New Roman"/>
                <w:sz w:val="16"/>
                <w:szCs w:val="16"/>
              </w:rPr>
            </w:pPr>
            <w:r w:rsidRPr="00D53A02">
              <w:rPr>
                <w:rFonts w:ascii="Times New Roman" w:hAnsi="Times New Roman" w:cs="Times New Roman"/>
                <w:sz w:val="16"/>
                <w:szCs w:val="16"/>
              </w:rPr>
              <w:t>0,0001</w:t>
            </w:r>
          </w:p>
        </w:tc>
        <w:tc>
          <w:tcPr>
            <w:tcW w:w="710" w:type="dxa"/>
            <w:tcBorders>
              <w:top w:val="single" w:sz="4" w:space="0" w:color="auto"/>
              <w:left w:val="single" w:sz="4" w:space="0" w:color="auto"/>
              <w:bottom w:val="single" w:sz="4" w:space="0" w:color="auto"/>
              <w:right w:val="single" w:sz="4" w:space="0" w:color="auto"/>
            </w:tcBorders>
            <w:vAlign w:val="center"/>
          </w:tcPr>
          <w:p w14:paraId="20B14F25" w14:textId="77777777" w:rsidR="003535D3" w:rsidRPr="00D53A02" w:rsidRDefault="003535D3" w:rsidP="0097655A">
            <w:pPr>
              <w:pStyle w:val="af4"/>
              <w:jc w:val="center"/>
              <w:rPr>
                <w:rFonts w:ascii="Times New Roman" w:hAnsi="Times New Roman" w:cs="Times New Roman"/>
                <w:sz w:val="16"/>
                <w:szCs w:val="16"/>
              </w:rPr>
            </w:pPr>
            <w:r w:rsidRPr="00D53A02">
              <w:rPr>
                <w:rFonts w:ascii="Times New Roman" w:hAnsi="Times New Roman" w:cs="Times New Roman"/>
                <w:sz w:val="16"/>
                <w:szCs w:val="16"/>
              </w:rPr>
              <w:t>0,0001</w:t>
            </w:r>
          </w:p>
        </w:tc>
        <w:tc>
          <w:tcPr>
            <w:tcW w:w="710" w:type="dxa"/>
            <w:tcBorders>
              <w:top w:val="single" w:sz="4" w:space="0" w:color="auto"/>
              <w:left w:val="single" w:sz="4" w:space="0" w:color="auto"/>
              <w:bottom w:val="single" w:sz="4" w:space="0" w:color="auto"/>
              <w:right w:val="single" w:sz="4" w:space="0" w:color="auto"/>
            </w:tcBorders>
            <w:vAlign w:val="center"/>
          </w:tcPr>
          <w:p w14:paraId="4D36119D" w14:textId="77777777" w:rsidR="003535D3" w:rsidRPr="00D53A02" w:rsidRDefault="003535D3" w:rsidP="0097655A">
            <w:pPr>
              <w:pStyle w:val="af4"/>
              <w:jc w:val="center"/>
              <w:rPr>
                <w:rFonts w:ascii="Times New Roman" w:hAnsi="Times New Roman" w:cs="Times New Roman"/>
                <w:sz w:val="16"/>
                <w:szCs w:val="16"/>
              </w:rPr>
            </w:pPr>
            <w:r w:rsidRPr="00D53A02">
              <w:rPr>
                <w:rFonts w:ascii="Times New Roman" w:hAnsi="Times New Roman" w:cs="Times New Roman"/>
                <w:sz w:val="16"/>
                <w:szCs w:val="16"/>
              </w:rPr>
              <w:t>0,0001</w:t>
            </w:r>
          </w:p>
        </w:tc>
        <w:tc>
          <w:tcPr>
            <w:tcW w:w="709" w:type="dxa"/>
            <w:tcBorders>
              <w:top w:val="single" w:sz="4" w:space="0" w:color="auto"/>
              <w:left w:val="single" w:sz="4" w:space="0" w:color="auto"/>
              <w:bottom w:val="single" w:sz="4" w:space="0" w:color="auto"/>
              <w:right w:val="single" w:sz="4" w:space="0" w:color="auto"/>
            </w:tcBorders>
            <w:vAlign w:val="center"/>
          </w:tcPr>
          <w:p w14:paraId="2E4E9658" w14:textId="77777777" w:rsidR="003535D3" w:rsidRPr="00D53A02" w:rsidRDefault="003535D3" w:rsidP="0097655A">
            <w:pPr>
              <w:pStyle w:val="af4"/>
              <w:jc w:val="center"/>
              <w:rPr>
                <w:rFonts w:ascii="Times New Roman" w:hAnsi="Times New Roman" w:cs="Times New Roman"/>
                <w:sz w:val="16"/>
                <w:szCs w:val="16"/>
              </w:rPr>
            </w:pPr>
            <w:r w:rsidRPr="00D53A02">
              <w:rPr>
                <w:rFonts w:ascii="Times New Roman" w:hAnsi="Times New Roman" w:cs="Times New Roman"/>
                <w:sz w:val="16"/>
                <w:szCs w:val="16"/>
              </w:rPr>
              <w:t>0,0001</w:t>
            </w:r>
          </w:p>
        </w:tc>
      </w:tr>
      <w:tr w:rsidR="003535D3" w:rsidRPr="00D53A02" w14:paraId="686E4C4F" w14:textId="77777777" w:rsidTr="0097655A">
        <w:tc>
          <w:tcPr>
            <w:tcW w:w="614" w:type="dxa"/>
            <w:tcBorders>
              <w:top w:val="single" w:sz="4" w:space="0" w:color="auto"/>
              <w:bottom w:val="single" w:sz="4" w:space="0" w:color="auto"/>
              <w:right w:val="single" w:sz="4" w:space="0" w:color="auto"/>
            </w:tcBorders>
            <w:vAlign w:val="center"/>
          </w:tcPr>
          <w:p w14:paraId="17750F66" w14:textId="77777777" w:rsidR="003535D3" w:rsidRPr="00D53A02" w:rsidRDefault="003535D3" w:rsidP="0097655A">
            <w:pPr>
              <w:pStyle w:val="af4"/>
              <w:jc w:val="center"/>
              <w:rPr>
                <w:rFonts w:ascii="Times New Roman" w:hAnsi="Times New Roman" w:cs="Times New Roman"/>
                <w:sz w:val="18"/>
                <w:szCs w:val="18"/>
              </w:rPr>
            </w:pPr>
            <w:r w:rsidRPr="00D53A02">
              <w:rPr>
                <w:rFonts w:ascii="Times New Roman" w:hAnsi="Times New Roman" w:cs="Times New Roman"/>
                <w:sz w:val="18"/>
                <w:szCs w:val="18"/>
              </w:rPr>
              <w:t>6.</w:t>
            </w:r>
          </w:p>
        </w:tc>
        <w:tc>
          <w:tcPr>
            <w:tcW w:w="1354" w:type="dxa"/>
            <w:tcBorders>
              <w:top w:val="single" w:sz="4" w:space="0" w:color="auto"/>
              <w:left w:val="single" w:sz="4" w:space="0" w:color="auto"/>
              <w:bottom w:val="single" w:sz="4" w:space="0" w:color="auto"/>
              <w:right w:val="single" w:sz="4" w:space="0" w:color="auto"/>
            </w:tcBorders>
            <w:vAlign w:val="center"/>
          </w:tcPr>
          <w:p w14:paraId="00DC67E4" w14:textId="77777777" w:rsidR="003535D3" w:rsidRPr="00D53A02" w:rsidRDefault="003535D3" w:rsidP="0097655A">
            <w:pPr>
              <w:pStyle w:val="af5"/>
              <w:jc w:val="center"/>
              <w:rPr>
                <w:rFonts w:ascii="Times New Roman" w:hAnsi="Times New Roman" w:cs="Times New Roman"/>
                <w:sz w:val="18"/>
                <w:szCs w:val="18"/>
              </w:rPr>
            </w:pPr>
            <w:r w:rsidRPr="00D53A02">
              <w:rPr>
                <w:rFonts w:ascii="Times New Roman" w:hAnsi="Times New Roman" w:cs="Times New Roman"/>
                <w:sz w:val="18"/>
                <w:szCs w:val="18"/>
              </w:rPr>
              <w:t>Удельное потребление тепловой энергии на отопление в жилищном фонде</w:t>
            </w:r>
          </w:p>
        </w:tc>
        <w:tc>
          <w:tcPr>
            <w:tcW w:w="1179" w:type="dxa"/>
            <w:tcBorders>
              <w:top w:val="single" w:sz="4" w:space="0" w:color="auto"/>
              <w:left w:val="single" w:sz="4" w:space="0" w:color="auto"/>
              <w:bottom w:val="single" w:sz="4" w:space="0" w:color="auto"/>
              <w:right w:val="single" w:sz="4" w:space="0" w:color="auto"/>
            </w:tcBorders>
            <w:vAlign w:val="center"/>
          </w:tcPr>
          <w:p w14:paraId="228A5345" w14:textId="77777777" w:rsidR="003535D3" w:rsidRPr="00D53A02" w:rsidRDefault="003535D3" w:rsidP="0097655A">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4BB0F65E" wp14:editId="5EE84A04">
                  <wp:extent cx="357505" cy="252095"/>
                  <wp:effectExtent l="0" t="0" r="0" b="0"/>
                  <wp:docPr id="526"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57505" cy="252095"/>
                          </a:xfrm>
                          <a:prstGeom prst="rect">
                            <a:avLst/>
                          </a:prstGeom>
                          <a:noFill/>
                          <a:ln>
                            <a:noFill/>
                          </a:ln>
                        </pic:spPr>
                      </pic:pic>
                    </a:graphicData>
                  </a:graphic>
                </wp:inline>
              </w:drawing>
            </w:r>
          </w:p>
        </w:tc>
        <w:tc>
          <w:tcPr>
            <w:tcW w:w="1101" w:type="dxa"/>
            <w:tcBorders>
              <w:top w:val="single" w:sz="4" w:space="0" w:color="auto"/>
              <w:left w:val="single" w:sz="4" w:space="0" w:color="auto"/>
              <w:bottom w:val="single" w:sz="4" w:space="0" w:color="auto"/>
              <w:right w:val="single" w:sz="4" w:space="0" w:color="auto"/>
            </w:tcBorders>
            <w:vAlign w:val="center"/>
          </w:tcPr>
          <w:p w14:paraId="2FA955CF" w14:textId="77777777" w:rsidR="003535D3" w:rsidRPr="00D53A02" w:rsidRDefault="003535D3" w:rsidP="0097655A">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106C5B71" wp14:editId="27FCA551">
                  <wp:extent cx="882650" cy="241935"/>
                  <wp:effectExtent l="0" t="0" r="0" b="0"/>
                  <wp:docPr id="527"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882650" cy="241935"/>
                          </a:xfrm>
                          <a:prstGeom prst="rect">
                            <a:avLst/>
                          </a:prstGeom>
                          <a:noFill/>
                          <a:ln>
                            <a:noFill/>
                          </a:ln>
                        </pic:spPr>
                      </pic:pic>
                    </a:graphicData>
                  </a:graphic>
                </wp:inline>
              </w:drawing>
            </w:r>
          </w:p>
        </w:tc>
        <w:tc>
          <w:tcPr>
            <w:tcW w:w="709" w:type="dxa"/>
            <w:tcBorders>
              <w:top w:val="single" w:sz="4" w:space="0" w:color="auto"/>
              <w:left w:val="single" w:sz="4" w:space="0" w:color="auto"/>
              <w:bottom w:val="single" w:sz="4" w:space="0" w:color="auto"/>
              <w:right w:val="single" w:sz="4" w:space="0" w:color="auto"/>
            </w:tcBorders>
            <w:vAlign w:val="center"/>
          </w:tcPr>
          <w:p w14:paraId="0E4DC014" w14:textId="77777777" w:rsidR="003535D3" w:rsidRPr="00D53A02" w:rsidRDefault="003535D3" w:rsidP="0097655A">
            <w:pPr>
              <w:pStyle w:val="af4"/>
              <w:jc w:val="center"/>
              <w:rPr>
                <w:rFonts w:ascii="Times New Roman" w:hAnsi="Times New Roman" w:cs="Times New Roman"/>
                <w:sz w:val="16"/>
                <w:szCs w:val="16"/>
              </w:rPr>
            </w:pPr>
            <w:r w:rsidRPr="00D53A02">
              <w:rPr>
                <w:rFonts w:ascii="Times New Roman" w:hAnsi="Times New Roman" w:cs="Times New Roman"/>
                <w:sz w:val="16"/>
                <w:szCs w:val="16"/>
              </w:rPr>
              <w:t>0,144</w:t>
            </w:r>
          </w:p>
        </w:tc>
        <w:tc>
          <w:tcPr>
            <w:tcW w:w="638" w:type="dxa"/>
            <w:tcBorders>
              <w:top w:val="single" w:sz="4" w:space="0" w:color="auto"/>
              <w:left w:val="single" w:sz="4" w:space="0" w:color="auto"/>
              <w:bottom w:val="single" w:sz="4" w:space="0" w:color="auto"/>
              <w:right w:val="single" w:sz="4" w:space="0" w:color="auto"/>
            </w:tcBorders>
            <w:vAlign w:val="center"/>
          </w:tcPr>
          <w:p w14:paraId="57CE813D" w14:textId="77777777" w:rsidR="003535D3" w:rsidRPr="00D53A02" w:rsidRDefault="003535D3" w:rsidP="0097655A">
            <w:pPr>
              <w:pStyle w:val="af4"/>
              <w:jc w:val="center"/>
              <w:rPr>
                <w:rFonts w:ascii="Times New Roman" w:hAnsi="Times New Roman" w:cs="Times New Roman"/>
                <w:sz w:val="16"/>
                <w:szCs w:val="16"/>
              </w:rPr>
            </w:pPr>
            <w:r w:rsidRPr="00D53A02">
              <w:rPr>
                <w:rFonts w:ascii="Times New Roman" w:hAnsi="Times New Roman" w:cs="Times New Roman"/>
                <w:sz w:val="16"/>
                <w:szCs w:val="16"/>
              </w:rPr>
              <w:t>0,205</w:t>
            </w:r>
          </w:p>
        </w:tc>
        <w:tc>
          <w:tcPr>
            <w:tcW w:w="637" w:type="dxa"/>
            <w:tcBorders>
              <w:top w:val="single" w:sz="4" w:space="0" w:color="auto"/>
              <w:left w:val="single" w:sz="4" w:space="0" w:color="auto"/>
              <w:bottom w:val="single" w:sz="4" w:space="0" w:color="auto"/>
              <w:right w:val="single" w:sz="4" w:space="0" w:color="auto"/>
            </w:tcBorders>
            <w:vAlign w:val="center"/>
          </w:tcPr>
          <w:p w14:paraId="2840EBAC" w14:textId="31954530" w:rsidR="003535D3" w:rsidRPr="00D53A02" w:rsidRDefault="007B4785" w:rsidP="0097655A">
            <w:pPr>
              <w:pStyle w:val="af4"/>
              <w:jc w:val="center"/>
              <w:rPr>
                <w:rFonts w:ascii="Times New Roman" w:hAnsi="Times New Roman" w:cs="Times New Roman"/>
                <w:sz w:val="16"/>
                <w:szCs w:val="16"/>
              </w:rPr>
            </w:pPr>
            <w:r>
              <w:rPr>
                <w:rFonts w:ascii="Times New Roman" w:hAnsi="Times New Roman" w:cs="Times New Roman"/>
                <w:sz w:val="16"/>
                <w:szCs w:val="16"/>
              </w:rPr>
              <w:t>0,189</w:t>
            </w:r>
          </w:p>
        </w:tc>
        <w:tc>
          <w:tcPr>
            <w:tcW w:w="779" w:type="dxa"/>
            <w:tcBorders>
              <w:top w:val="single" w:sz="4" w:space="0" w:color="auto"/>
              <w:left w:val="single" w:sz="4" w:space="0" w:color="auto"/>
              <w:bottom w:val="single" w:sz="4" w:space="0" w:color="auto"/>
              <w:right w:val="single" w:sz="4" w:space="0" w:color="auto"/>
            </w:tcBorders>
            <w:vAlign w:val="center"/>
          </w:tcPr>
          <w:p w14:paraId="5D9DF3DC" w14:textId="3C50DF7A" w:rsidR="003535D3" w:rsidRPr="00D53A02" w:rsidRDefault="007B4785" w:rsidP="0097655A">
            <w:pPr>
              <w:pStyle w:val="af4"/>
              <w:jc w:val="center"/>
              <w:rPr>
                <w:rFonts w:ascii="Times New Roman" w:hAnsi="Times New Roman" w:cs="Times New Roman"/>
                <w:sz w:val="16"/>
                <w:szCs w:val="16"/>
              </w:rPr>
            </w:pPr>
            <w:r>
              <w:rPr>
                <w:rFonts w:ascii="Times New Roman" w:hAnsi="Times New Roman" w:cs="Times New Roman"/>
                <w:sz w:val="16"/>
                <w:szCs w:val="16"/>
              </w:rPr>
              <w:t>0,196</w:t>
            </w:r>
          </w:p>
        </w:tc>
        <w:tc>
          <w:tcPr>
            <w:tcW w:w="779" w:type="dxa"/>
            <w:tcBorders>
              <w:top w:val="single" w:sz="4" w:space="0" w:color="auto"/>
              <w:left w:val="single" w:sz="4" w:space="0" w:color="auto"/>
              <w:bottom w:val="single" w:sz="4" w:space="0" w:color="auto"/>
              <w:right w:val="single" w:sz="4" w:space="0" w:color="auto"/>
            </w:tcBorders>
            <w:vAlign w:val="center"/>
          </w:tcPr>
          <w:p w14:paraId="0FA1189D" w14:textId="7AF2D993" w:rsidR="003535D3" w:rsidRPr="00D53A02" w:rsidRDefault="003535D3" w:rsidP="0097655A">
            <w:pPr>
              <w:pStyle w:val="af4"/>
              <w:jc w:val="center"/>
              <w:rPr>
                <w:rFonts w:ascii="Times New Roman" w:hAnsi="Times New Roman" w:cs="Times New Roman"/>
                <w:sz w:val="16"/>
                <w:szCs w:val="16"/>
              </w:rPr>
            </w:pPr>
            <w:r w:rsidRPr="00D53A02">
              <w:rPr>
                <w:rFonts w:ascii="Times New Roman" w:hAnsi="Times New Roman" w:cs="Times New Roman"/>
                <w:sz w:val="16"/>
                <w:szCs w:val="16"/>
              </w:rPr>
              <w:t>0,</w:t>
            </w:r>
            <w:r w:rsidR="007B4785">
              <w:rPr>
                <w:rFonts w:ascii="Times New Roman" w:hAnsi="Times New Roman" w:cs="Times New Roman"/>
                <w:sz w:val="16"/>
                <w:szCs w:val="16"/>
              </w:rPr>
              <w:t>212</w:t>
            </w:r>
          </w:p>
        </w:tc>
        <w:tc>
          <w:tcPr>
            <w:tcW w:w="710" w:type="dxa"/>
            <w:tcBorders>
              <w:top w:val="single" w:sz="4" w:space="0" w:color="auto"/>
              <w:left w:val="single" w:sz="4" w:space="0" w:color="auto"/>
              <w:bottom w:val="single" w:sz="4" w:space="0" w:color="auto"/>
              <w:right w:val="single" w:sz="4" w:space="0" w:color="auto"/>
            </w:tcBorders>
            <w:vAlign w:val="center"/>
          </w:tcPr>
          <w:p w14:paraId="323A02C6" w14:textId="2C427258" w:rsidR="003535D3" w:rsidRPr="00D53A02" w:rsidRDefault="007B4785" w:rsidP="0097655A">
            <w:pPr>
              <w:pStyle w:val="af4"/>
              <w:jc w:val="center"/>
              <w:rPr>
                <w:rFonts w:ascii="Times New Roman" w:hAnsi="Times New Roman" w:cs="Times New Roman"/>
                <w:sz w:val="16"/>
                <w:szCs w:val="16"/>
              </w:rPr>
            </w:pPr>
            <w:r>
              <w:rPr>
                <w:rFonts w:ascii="Times New Roman" w:hAnsi="Times New Roman" w:cs="Times New Roman"/>
                <w:sz w:val="16"/>
                <w:szCs w:val="16"/>
              </w:rPr>
              <w:t>0,203</w:t>
            </w:r>
          </w:p>
        </w:tc>
        <w:tc>
          <w:tcPr>
            <w:tcW w:w="710" w:type="dxa"/>
            <w:tcBorders>
              <w:top w:val="single" w:sz="4" w:space="0" w:color="auto"/>
              <w:left w:val="single" w:sz="4" w:space="0" w:color="auto"/>
              <w:bottom w:val="single" w:sz="4" w:space="0" w:color="auto"/>
              <w:right w:val="single" w:sz="4" w:space="0" w:color="auto"/>
            </w:tcBorders>
            <w:vAlign w:val="center"/>
          </w:tcPr>
          <w:p w14:paraId="76892132" w14:textId="447DA6FB" w:rsidR="003535D3" w:rsidRPr="00D53A02" w:rsidRDefault="007B4785" w:rsidP="0097655A">
            <w:pPr>
              <w:pStyle w:val="af4"/>
              <w:jc w:val="center"/>
              <w:rPr>
                <w:rFonts w:ascii="Times New Roman" w:hAnsi="Times New Roman" w:cs="Times New Roman"/>
                <w:sz w:val="16"/>
                <w:szCs w:val="16"/>
              </w:rPr>
            </w:pPr>
            <w:r>
              <w:rPr>
                <w:rFonts w:ascii="Times New Roman" w:hAnsi="Times New Roman" w:cs="Times New Roman"/>
                <w:sz w:val="16"/>
                <w:szCs w:val="16"/>
              </w:rPr>
              <w:t>0,203</w:t>
            </w:r>
          </w:p>
        </w:tc>
        <w:tc>
          <w:tcPr>
            <w:tcW w:w="709" w:type="dxa"/>
            <w:tcBorders>
              <w:top w:val="single" w:sz="4" w:space="0" w:color="auto"/>
              <w:left w:val="single" w:sz="4" w:space="0" w:color="auto"/>
              <w:bottom w:val="single" w:sz="4" w:space="0" w:color="auto"/>
              <w:right w:val="single" w:sz="4" w:space="0" w:color="auto"/>
            </w:tcBorders>
            <w:vAlign w:val="center"/>
          </w:tcPr>
          <w:p w14:paraId="05CB6F02" w14:textId="77777777" w:rsidR="003535D3" w:rsidRPr="00D53A02" w:rsidRDefault="003535D3" w:rsidP="0097655A">
            <w:pPr>
              <w:pStyle w:val="af4"/>
              <w:jc w:val="center"/>
              <w:rPr>
                <w:rFonts w:ascii="Times New Roman" w:hAnsi="Times New Roman" w:cs="Times New Roman"/>
                <w:sz w:val="16"/>
                <w:szCs w:val="16"/>
              </w:rPr>
            </w:pPr>
            <w:r w:rsidRPr="00D53A02">
              <w:rPr>
                <w:rFonts w:ascii="Times New Roman" w:hAnsi="Times New Roman" w:cs="Times New Roman"/>
                <w:sz w:val="16"/>
                <w:szCs w:val="16"/>
              </w:rPr>
              <w:t>0,226</w:t>
            </w:r>
          </w:p>
        </w:tc>
      </w:tr>
      <w:tr w:rsidR="003535D3" w:rsidRPr="00D53A02" w14:paraId="584CF3F1" w14:textId="77777777" w:rsidTr="0097655A">
        <w:tc>
          <w:tcPr>
            <w:tcW w:w="614" w:type="dxa"/>
            <w:tcBorders>
              <w:top w:val="single" w:sz="4" w:space="0" w:color="auto"/>
              <w:bottom w:val="single" w:sz="4" w:space="0" w:color="auto"/>
              <w:right w:val="single" w:sz="4" w:space="0" w:color="auto"/>
            </w:tcBorders>
            <w:vAlign w:val="center"/>
          </w:tcPr>
          <w:p w14:paraId="6A724F75" w14:textId="77777777" w:rsidR="003535D3" w:rsidRPr="00D53A02" w:rsidRDefault="003535D3" w:rsidP="0097655A">
            <w:pPr>
              <w:pStyle w:val="af4"/>
              <w:jc w:val="center"/>
              <w:rPr>
                <w:rFonts w:ascii="Times New Roman" w:hAnsi="Times New Roman" w:cs="Times New Roman"/>
                <w:sz w:val="18"/>
                <w:szCs w:val="18"/>
              </w:rPr>
            </w:pPr>
            <w:r w:rsidRPr="00D53A02">
              <w:rPr>
                <w:rFonts w:ascii="Times New Roman" w:hAnsi="Times New Roman" w:cs="Times New Roman"/>
                <w:sz w:val="18"/>
                <w:szCs w:val="18"/>
              </w:rPr>
              <w:t>7.</w:t>
            </w:r>
          </w:p>
        </w:tc>
        <w:tc>
          <w:tcPr>
            <w:tcW w:w="1354" w:type="dxa"/>
            <w:tcBorders>
              <w:top w:val="single" w:sz="4" w:space="0" w:color="auto"/>
              <w:left w:val="single" w:sz="4" w:space="0" w:color="auto"/>
              <w:bottom w:val="single" w:sz="4" w:space="0" w:color="auto"/>
              <w:right w:val="single" w:sz="4" w:space="0" w:color="auto"/>
            </w:tcBorders>
            <w:vAlign w:val="center"/>
          </w:tcPr>
          <w:p w14:paraId="3E5F36C3" w14:textId="77777777" w:rsidR="003535D3" w:rsidRPr="00D53A02" w:rsidRDefault="003535D3" w:rsidP="0097655A">
            <w:pPr>
              <w:pStyle w:val="af5"/>
              <w:jc w:val="center"/>
              <w:rPr>
                <w:rFonts w:ascii="Times New Roman" w:hAnsi="Times New Roman" w:cs="Times New Roman"/>
                <w:sz w:val="18"/>
                <w:szCs w:val="18"/>
              </w:rPr>
            </w:pPr>
            <w:r w:rsidRPr="00D53A02">
              <w:rPr>
                <w:rFonts w:ascii="Times New Roman" w:hAnsi="Times New Roman" w:cs="Times New Roman"/>
                <w:sz w:val="18"/>
                <w:szCs w:val="18"/>
              </w:rPr>
              <w:t>Градус-сутки отопительного периода</w:t>
            </w:r>
          </w:p>
        </w:tc>
        <w:tc>
          <w:tcPr>
            <w:tcW w:w="1179" w:type="dxa"/>
            <w:tcBorders>
              <w:top w:val="single" w:sz="4" w:space="0" w:color="auto"/>
              <w:left w:val="single" w:sz="4" w:space="0" w:color="auto"/>
              <w:bottom w:val="single" w:sz="4" w:space="0" w:color="auto"/>
              <w:right w:val="single" w:sz="4" w:space="0" w:color="auto"/>
            </w:tcBorders>
            <w:vAlign w:val="center"/>
          </w:tcPr>
          <w:p w14:paraId="65C4A8F6" w14:textId="77777777" w:rsidR="003535D3" w:rsidRPr="00D53A02" w:rsidRDefault="003535D3" w:rsidP="0097655A">
            <w:pPr>
              <w:pStyle w:val="af4"/>
              <w:jc w:val="center"/>
              <w:rPr>
                <w:rFonts w:ascii="Times New Roman" w:hAnsi="Times New Roman" w:cs="Times New Roman"/>
                <w:sz w:val="18"/>
                <w:szCs w:val="18"/>
              </w:rPr>
            </w:pPr>
            <w:r w:rsidRPr="00D53A02">
              <w:rPr>
                <w:rFonts w:ascii="Times New Roman" w:hAnsi="Times New Roman" w:cs="Times New Roman"/>
                <w:sz w:val="18"/>
                <w:szCs w:val="18"/>
              </w:rPr>
              <w:t>ГСОП</w:t>
            </w:r>
          </w:p>
        </w:tc>
        <w:tc>
          <w:tcPr>
            <w:tcW w:w="1101" w:type="dxa"/>
            <w:tcBorders>
              <w:top w:val="single" w:sz="4" w:space="0" w:color="auto"/>
              <w:left w:val="single" w:sz="4" w:space="0" w:color="auto"/>
              <w:bottom w:val="single" w:sz="4" w:space="0" w:color="auto"/>
              <w:right w:val="single" w:sz="4" w:space="0" w:color="auto"/>
            </w:tcBorders>
            <w:vAlign w:val="center"/>
          </w:tcPr>
          <w:p w14:paraId="4492C234" w14:textId="77777777" w:rsidR="003535D3" w:rsidRPr="00D53A02" w:rsidRDefault="003535D3" w:rsidP="0097655A">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225ECECC" wp14:editId="2A302EB2">
                  <wp:extent cx="525780" cy="189230"/>
                  <wp:effectExtent l="0" t="0" r="7620" b="1270"/>
                  <wp:docPr id="528"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25780" cy="189230"/>
                          </a:xfrm>
                          <a:prstGeom prst="rect">
                            <a:avLst/>
                          </a:prstGeom>
                          <a:noFill/>
                          <a:ln>
                            <a:noFill/>
                          </a:ln>
                        </pic:spPr>
                      </pic:pic>
                    </a:graphicData>
                  </a:graphic>
                </wp:inline>
              </w:drawing>
            </w:r>
          </w:p>
        </w:tc>
        <w:tc>
          <w:tcPr>
            <w:tcW w:w="709" w:type="dxa"/>
            <w:tcBorders>
              <w:top w:val="single" w:sz="4" w:space="0" w:color="auto"/>
              <w:left w:val="single" w:sz="4" w:space="0" w:color="auto"/>
              <w:bottom w:val="single" w:sz="4" w:space="0" w:color="auto"/>
              <w:right w:val="single" w:sz="4" w:space="0" w:color="auto"/>
            </w:tcBorders>
            <w:vAlign w:val="center"/>
          </w:tcPr>
          <w:p w14:paraId="4D3120C1" w14:textId="77777777" w:rsidR="003535D3" w:rsidRPr="00D53A02" w:rsidRDefault="003535D3" w:rsidP="0097655A">
            <w:pPr>
              <w:pStyle w:val="af4"/>
              <w:jc w:val="center"/>
              <w:rPr>
                <w:rFonts w:ascii="Times New Roman" w:hAnsi="Times New Roman" w:cs="Times New Roman"/>
                <w:sz w:val="16"/>
                <w:szCs w:val="16"/>
              </w:rPr>
            </w:pPr>
            <w:r w:rsidRPr="00D53A02">
              <w:rPr>
                <w:rFonts w:ascii="Times New Roman" w:hAnsi="Times New Roman" w:cs="Times New Roman"/>
                <w:sz w:val="16"/>
                <w:szCs w:val="16"/>
              </w:rPr>
              <w:t>5718</w:t>
            </w:r>
          </w:p>
        </w:tc>
        <w:tc>
          <w:tcPr>
            <w:tcW w:w="638" w:type="dxa"/>
            <w:tcBorders>
              <w:top w:val="single" w:sz="4" w:space="0" w:color="auto"/>
              <w:left w:val="single" w:sz="4" w:space="0" w:color="auto"/>
              <w:bottom w:val="single" w:sz="4" w:space="0" w:color="auto"/>
              <w:right w:val="single" w:sz="4" w:space="0" w:color="auto"/>
            </w:tcBorders>
            <w:vAlign w:val="center"/>
          </w:tcPr>
          <w:p w14:paraId="70C25A1C" w14:textId="77777777" w:rsidR="003535D3" w:rsidRPr="00D53A02" w:rsidRDefault="003535D3" w:rsidP="0097655A">
            <w:pPr>
              <w:pStyle w:val="af4"/>
              <w:jc w:val="center"/>
              <w:rPr>
                <w:rFonts w:ascii="Times New Roman" w:hAnsi="Times New Roman" w:cs="Times New Roman"/>
                <w:sz w:val="16"/>
                <w:szCs w:val="16"/>
              </w:rPr>
            </w:pPr>
            <w:r w:rsidRPr="00D53A02">
              <w:rPr>
                <w:rFonts w:ascii="Times New Roman" w:hAnsi="Times New Roman" w:cs="Times New Roman"/>
                <w:sz w:val="16"/>
                <w:szCs w:val="16"/>
              </w:rPr>
              <w:t>5920</w:t>
            </w:r>
          </w:p>
        </w:tc>
        <w:tc>
          <w:tcPr>
            <w:tcW w:w="637" w:type="dxa"/>
            <w:tcBorders>
              <w:top w:val="single" w:sz="4" w:space="0" w:color="auto"/>
              <w:left w:val="single" w:sz="4" w:space="0" w:color="auto"/>
              <w:bottom w:val="single" w:sz="4" w:space="0" w:color="auto"/>
              <w:right w:val="single" w:sz="4" w:space="0" w:color="auto"/>
            </w:tcBorders>
            <w:vAlign w:val="center"/>
          </w:tcPr>
          <w:p w14:paraId="6B07E7BE" w14:textId="77777777" w:rsidR="003535D3" w:rsidRPr="00D53A02" w:rsidRDefault="003535D3" w:rsidP="0097655A">
            <w:pPr>
              <w:pStyle w:val="af4"/>
              <w:jc w:val="center"/>
              <w:rPr>
                <w:rFonts w:ascii="Times New Roman" w:hAnsi="Times New Roman" w:cs="Times New Roman"/>
                <w:sz w:val="16"/>
                <w:szCs w:val="16"/>
              </w:rPr>
            </w:pPr>
            <w:r w:rsidRPr="00D53A02">
              <w:rPr>
                <w:rFonts w:ascii="Times New Roman" w:hAnsi="Times New Roman" w:cs="Times New Roman"/>
                <w:sz w:val="16"/>
                <w:szCs w:val="16"/>
              </w:rPr>
              <w:t>5617</w:t>
            </w:r>
          </w:p>
        </w:tc>
        <w:tc>
          <w:tcPr>
            <w:tcW w:w="779" w:type="dxa"/>
            <w:tcBorders>
              <w:top w:val="single" w:sz="4" w:space="0" w:color="auto"/>
              <w:left w:val="single" w:sz="4" w:space="0" w:color="auto"/>
              <w:bottom w:val="single" w:sz="4" w:space="0" w:color="auto"/>
              <w:right w:val="single" w:sz="4" w:space="0" w:color="auto"/>
            </w:tcBorders>
            <w:vAlign w:val="center"/>
          </w:tcPr>
          <w:p w14:paraId="295262BB" w14:textId="77777777" w:rsidR="003535D3" w:rsidRPr="00D53A02" w:rsidRDefault="003535D3" w:rsidP="0097655A">
            <w:pPr>
              <w:pStyle w:val="af4"/>
              <w:jc w:val="center"/>
              <w:rPr>
                <w:rFonts w:ascii="Times New Roman" w:hAnsi="Times New Roman" w:cs="Times New Roman"/>
                <w:sz w:val="16"/>
                <w:szCs w:val="16"/>
              </w:rPr>
            </w:pPr>
            <w:r w:rsidRPr="00D53A02">
              <w:rPr>
                <w:rFonts w:ascii="Times New Roman" w:hAnsi="Times New Roman" w:cs="Times New Roman"/>
                <w:sz w:val="16"/>
                <w:szCs w:val="16"/>
              </w:rPr>
              <w:t>5617</w:t>
            </w:r>
          </w:p>
        </w:tc>
        <w:tc>
          <w:tcPr>
            <w:tcW w:w="779" w:type="dxa"/>
            <w:tcBorders>
              <w:top w:val="single" w:sz="4" w:space="0" w:color="auto"/>
              <w:left w:val="single" w:sz="4" w:space="0" w:color="auto"/>
              <w:bottom w:val="single" w:sz="4" w:space="0" w:color="auto"/>
              <w:right w:val="single" w:sz="4" w:space="0" w:color="auto"/>
            </w:tcBorders>
            <w:vAlign w:val="center"/>
          </w:tcPr>
          <w:p w14:paraId="58A25967" w14:textId="77777777" w:rsidR="003535D3" w:rsidRPr="00D53A02" w:rsidRDefault="003535D3" w:rsidP="0097655A">
            <w:pPr>
              <w:pStyle w:val="af4"/>
              <w:jc w:val="center"/>
              <w:rPr>
                <w:rFonts w:ascii="Times New Roman" w:hAnsi="Times New Roman" w:cs="Times New Roman"/>
                <w:sz w:val="16"/>
                <w:szCs w:val="16"/>
              </w:rPr>
            </w:pPr>
            <w:r w:rsidRPr="00D53A02">
              <w:rPr>
                <w:rFonts w:ascii="Times New Roman" w:hAnsi="Times New Roman" w:cs="Times New Roman"/>
                <w:sz w:val="16"/>
                <w:szCs w:val="16"/>
              </w:rPr>
              <w:t>5617</w:t>
            </w:r>
          </w:p>
        </w:tc>
        <w:tc>
          <w:tcPr>
            <w:tcW w:w="710" w:type="dxa"/>
            <w:tcBorders>
              <w:top w:val="single" w:sz="4" w:space="0" w:color="auto"/>
              <w:left w:val="single" w:sz="4" w:space="0" w:color="auto"/>
              <w:bottom w:val="single" w:sz="4" w:space="0" w:color="auto"/>
              <w:right w:val="single" w:sz="4" w:space="0" w:color="auto"/>
            </w:tcBorders>
            <w:vAlign w:val="center"/>
          </w:tcPr>
          <w:p w14:paraId="674CAA78" w14:textId="77777777" w:rsidR="003535D3" w:rsidRPr="00D53A02" w:rsidRDefault="003535D3" w:rsidP="0097655A">
            <w:pPr>
              <w:pStyle w:val="af4"/>
              <w:jc w:val="center"/>
              <w:rPr>
                <w:rFonts w:ascii="Times New Roman" w:hAnsi="Times New Roman" w:cs="Times New Roman"/>
                <w:sz w:val="16"/>
                <w:szCs w:val="16"/>
              </w:rPr>
            </w:pPr>
            <w:r w:rsidRPr="00D53A02">
              <w:rPr>
                <w:rFonts w:ascii="Times New Roman" w:hAnsi="Times New Roman" w:cs="Times New Roman"/>
                <w:sz w:val="16"/>
                <w:szCs w:val="16"/>
              </w:rPr>
              <w:t>5617</w:t>
            </w:r>
          </w:p>
        </w:tc>
        <w:tc>
          <w:tcPr>
            <w:tcW w:w="710" w:type="dxa"/>
            <w:tcBorders>
              <w:top w:val="single" w:sz="4" w:space="0" w:color="auto"/>
              <w:left w:val="single" w:sz="4" w:space="0" w:color="auto"/>
              <w:bottom w:val="single" w:sz="4" w:space="0" w:color="auto"/>
              <w:right w:val="single" w:sz="4" w:space="0" w:color="auto"/>
            </w:tcBorders>
            <w:vAlign w:val="center"/>
          </w:tcPr>
          <w:p w14:paraId="0334A693" w14:textId="77777777" w:rsidR="003535D3" w:rsidRPr="00D53A02" w:rsidRDefault="003535D3" w:rsidP="0097655A">
            <w:pPr>
              <w:pStyle w:val="af4"/>
              <w:jc w:val="center"/>
              <w:rPr>
                <w:rFonts w:ascii="Times New Roman" w:hAnsi="Times New Roman" w:cs="Times New Roman"/>
                <w:sz w:val="16"/>
                <w:szCs w:val="16"/>
              </w:rPr>
            </w:pPr>
            <w:r w:rsidRPr="00D53A02">
              <w:rPr>
                <w:rFonts w:ascii="Times New Roman" w:hAnsi="Times New Roman" w:cs="Times New Roman"/>
                <w:sz w:val="16"/>
                <w:szCs w:val="16"/>
              </w:rPr>
              <w:t>5617</w:t>
            </w:r>
          </w:p>
        </w:tc>
        <w:tc>
          <w:tcPr>
            <w:tcW w:w="709" w:type="dxa"/>
            <w:tcBorders>
              <w:top w:val="single" w:sz="4" w:space="0" w:color="auto"/>
              <w:left w:val="single" w:sz="4" w:space="0" w:color="auto"/>
              <w:bottom w:val="single" w:sz="4" w:space="0" w:color="auto"/>
              <w:right w:val="single" w:sz="4" w:space="0" w:color="auto"/>
            </w:tcBorders>
            <w:vAlign w:val="center"/>
          </w:tcPr>
          <w:p w14:paraId="15E6F4E0" w14:textId="77777777" w:rsidR="003535D3" w:rsidRPr="00D53A02" w:rsidRDefault="003535D3" w:rsidP="0097655A">
            <w:pPr>
              <w:pStyle w:val="af4"/>
              <w:jc w:val="center"/>
              <w:rPr>
                <w:rFonts w:ascii="Times New Roman" w:hAnsi="Times New Roman" w:cs="Times New Roman"/>
                <w:sz w:val="16"/>
                <w:szCs w:val="16"/>
              </w:rPr>
            </w:pPr>
            <w:r w:rsidRPr="00D53A02">
              <w:rPr>
                <w:rFonts w:ascii="Times New Roman" w:hAnsi="Times New Roman" w:cs="Times New Roman"/>
                <w:sz w:val="16"/>
                <w:szCs w:val="16"/>
              </w:rPr>
              <w:t>5617</w:t>
            </w:r>
          </w:p>
        </w:tc>
      </w:tr>
      <w:tr w:rsidR="003535D3" w:rsidRPr="00D53A02" w14:paraId="35DBC0AD" w14:textId="77777777" w:rsidTr="0097655A">
        <w:tc>
          <w:tcPr>
            <w:tcW w:w="614" w:type="dxa"/>
            <w:tcBorders>
              <w:top w:val="single" w:sz="4" w:space="0" w:color="auto"/>
              <w:bottom w:val="single" w:sz="4" w:space="0" w:color="auto"/>
              <w:right w:val="single" w:sz="4" w:space="0" w:color="auto"/>
            </w:tcBorders>
            <w:vAlign w:val="center"/>
          </w:tcPr>
          <w:p w14:paraId="1B3748BC" w14:textId="77777777" w:rsidR="003535D3" w:rsidRPr="00D53A02" w:rsidRDefault="003535D3" w:rsidP="0097655A">
            <w:pPr>
              <w:pStyle w:val="af4"/>
              <w:jc w:val="center"/>
              <w:rPr>
                <w:rFonts w:ascii="Times New Roman" w:hAnsi="Times New Roman" w:cs="Times New Roman"/>
                <w:sz w:val="18"/>
                <w:szCs w:val="18"/>
              </w:rPr>
            </w:pPr>
            <w:r w:rsidRPr="00D53A02">
              <w:rPr>
                <w:rFonts w:ascii="Times New Roman" w:hAnsi="Times New Roman" w:cs="Times New Roman"/>
                <w:sz w:val="18"/>
                <w:szCs w:val="18"/>
              </w:rPr>
              <w:t>8.</w:t>
            </w:r>
          </w:p>
        </w:tc>
        <w:tc>
          <w:tcPr>
            <w:tcW w:w="1354" w:type="dxa"/>
            <w:tcBorders>
              <w:top w:val="single" w:sz="4" w:space="0" w:color="auto"/>
              <w:left w:val="single" w:sz="4" w:space="0" w:color="auto"/>
              <w:bottom w:val="single" w:sz="4" w:space="0" w:color="auto"/>
              <w:right w:val="single" w:sz="4" w:space="0" w:color="auto"/>
            </w:tcBorders>
            <w:vAlign w:val="center"/>
          </w:tcPr>
          <w:p w14:paraId="32EE0227" w14:textId="77777777" w:rsidR="003535D3" w:rsidRPr="00D53A02" w:rsidRDefault="003535D3" w:rsidP="0097655A">
            <w:pPr>
              <w:pStyle w:val="af5"/>
              <w:jc w:val="center"/>
              <w:rPr>
                <w:rFonts w:ascii="Times New Roman" w:hAnsi="Times New Roman" w:cs="Times New Roman"/>
                <w:sz w:val="18"/>
                <w:szCs w:val="18"/>
              </w:rPr>
            </w:pPr>
            <w:r w:rsidRPr="00D53A02">
              <w:rPr>
                <w:rFonts w:ascii="Times New Roman" w:hAnsi="Times New Roman" w:cs="Times New Roman"/>
                <w:sz w:val="18"/>
                <w:szCs w:val="18"/>
              </w:rPr>
              <w:t>Удельное приведенное потребление тепловой энергии на отопление в жилищном фонде</w:t>
            </w:r>
          </w:p>
        </w:tc>
        <w:tc>
          <w:tcPr>
            <w:tcW w:w="1179" w:type="dxa"/>
            <w:tcBorders>
              <w:top w:val="single" w:sz="4" w:space="0" w:color="auto"/>
              <w:left w:val="single" w:sz="4" w:space="0" w:color="auto"/>
              <w:bottom w:val="single" w:sz="4" w:space="0" w:color="auto"/>
              <w:right w:val="single" w:sz="4" w:space="0" w:color="auto"/>
            </w:tcBorders>
            <w:vAlign w:val="center"/>
          </w:tcPr>
          <w:p w14:paraId="6FD5724C" w14:textId="77777777" w:rsidR="003535D3" w:rsidRPr="00D53A02" w:rsidRDefault="003535D3" w:rsidP="0097655A">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157C1A30" wp14:editId="55056DC4">
                  <wp:extent cx="367665" cy="252095"/>
                  <wp:effectExtent l="0" t="0" r="0" b="0"/>
                  <wp:docPr id="529"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367665" cy="252095"/>
                          </a:xfrm>
                          <a:prstGeom prst="rect">
                            <a:avLst/>
                          </a:prstGeom>
                          <a:noFill/>
                          <a:ln>
                            <a:noFill/>
                          </a:ln>
                        </pic:spPr>
                      </pic:pic>
                    </a:graphicData>
                  </a:graphic>
                </wp:inline>
              </w:drawing>
            </w:r>
          </w:p>
        </w:tc>
        <w:tc>
          <w:tcPr>
            <w:tcW w:w="1101" w:type="dxa"/>
            <w:tcBorders>
              <w:top w:val="single" w:sz="4" w:space="0" w:color="auto"/>
              <w:left w:val="single" w:sz="4" w:space="0" w:color="auto"/>
              <w:bottom w:val="single" w:sz="4" w:space="0" w:color="auto"/>
              <w:right w:val="single" w:sz="4" w:space="0" w:color="auto"/>
            </w:tcBorders>
            <w:vAlign w:val="center"/>
          </w:tcPr>
          <w:p w14:paraId="6A8ECF88" w14:textId="77777777" w:rsidR="003535D3" w:rsidRPr="00D53A02" w:rsidRDefault="003535D3" w:rsidP="0097655A">
            <w:pPr>
              <w:pStyle w:val="af4"/>
              <w:ind w:right="3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4C50D93C" wp14:editId="54AAB540">
                  <wp:extent cx="1000125" cy="266700"/>
                  <wp:effectExtent l="19050" t="0" r="9525" b="0"/>
                  <wp:docPr id="530"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5" cstate="print">
                            <a:extLst>
                              <a:ext uri="{28A0092B-C50C-407E-A947-70E740481C1C}">
                                <a14:useLocalDpi xmlns:a14="http://schemas.microsoft.com/office/drawing/2010/main" val="0"/>
                              </a:ext>
                            </a:extLst>
                          </a:blip>
                          <a:stretch>
                            <a:fillRect/>
                          </a:stretch>
                        </pic:blipFill>
                        <pic:spPr bwMode="auto">
                          <a:xfrm>
                            <a:off x="0" y="0"/>
                            <a:ext cx="1012500" cy="270000"/>
                          </a:xfrm>
                          <a:prstGeom prst="rect">
                            <a:avLst/>
                          </a:prstGeom>
                          <a:noFill/>
                          <a:ln>
                            <a:noFill/>
                          </a:ln>
                        </pic:spPr>
                      </pic:pic>
                    </a:graphicData>
                  </a:graphic>
                </wp:inline>
              </w:drawing>
            </w:r>
          </w:p>
        </w:tc>
        <w:tc>
          <w:tcPr>
            <w:tcW w:w="709" w:type="dxa"/>
            <w:tcBorders>
              <w:top w:val="single" w:sz="4" w:space="0" w:color="auto"/>
              <w:left w:val="single" w:sz="4" w:space="0" w:color="auto"/>
              <w:bottom w:val="single" w:sz="4" w:space="0" w:color="auto"/>
              <w:right w:val="single" w:sz="4" w:space="0" w:color="auto"/>
            </w:tcBorders>
            <w:vAlign w:val="center"/>
          </w:tcPr>
          <w:p w14:paraId="03BC936A" w14:textId="77777777" w:rsidR="003535D3" w:rsidRPr="00D53A02" w:rsidRDefault="003535D3" w:rsidP="0097655A">
            <w:pPr>
              <w:pStyle w:val="af4"/>
              <w:jc w:val="center"/>
              <w:rPr>
                <w:rFonts w:ascii="Times New Roman" w:hAnsi="Times New Roman" w:cs="Times New Roman"/>
                <w:sz w:val="18"/>
                <w:szCs w:val="18"/>
              </w:rPr>
            </w:pPr>
            <w:r w:rsidRPr="00D53A02">
              <w:rPr>
                <w:rFonts w:ascii="Times New Roman" w:hAnsi="Times New Roman" w:cs="Times New Roman"/>
                <w:sz w:val="18"/>
                <w:szCs w:val="18"/>
              </w:rPr>
              <w:t>0,00003</w:t>
            </w:r>
          </w:p>
        </w:tc>
        <w:tc>
          <w:tcPr>
            <w:tcW w:w="638" w:type="dxa"/>
            <w:tcBorders>
              <w:top w:val="single" w:sz="4" w:space="0" w:color="auto"/>
              <w:left w:val="single" w:sz="4" w:space="0" w:color="auto"/>
              <w:bottom w:val="single" w:sz="4" w:space="0" w:color="auto"/>
              <w:right w:val="single" w:sz="4" w:space="0" w:color="auto"/>
            </w:tcBorders>
            <w:vAlign w:val="center"/>
          </w:tcPr>
          <w:p w14:paraId="746FF869" w14:textId="77777777" w:rsidR="003535D3" w:rsidRPr="00D53A02" w:rsidRDefault="003535D3" w:rsidP="0097655A">
            <w:pPr>
              <w:pStyle w:val="af4"/>
              <w:jc w:val="center"/>
              <w:rPr>
                <w:rFonts w:ascii="Times New Roman" w:hAnsi="Times New Roman" w:cs="Times New Roman"/>
                <w:sz w:val="18"/>
                <w:szCs w:val="18"/>
              </w:rPr>
            </w:pPr>
            <w:r w:rsidRPr="00D53A02">
              <w:rPr>
                <w:rFonts w:ascii="Times New Roman" w:hAnsi="Times New Roman" w:cs="Times New Roman"/>
                <w:sz w:val="18"/>
                <w:szCs w:val="18"/>
              </w:rPr>
              <w:t>0,00003</w:t>
            </w:r>
          </w:p>
        </w:tc>
        <w:tc>
          <w:tcPr>
            <w:tcW w:w="637" w:type="dxa"/>
            <w:tcBorders>
              <w:top w:val="single" w:sz="4" w:space="0" w:color="auto"/>
              <w:left w:val="single" w:sz="4" w:space="0" w:color="auto"/>
              <w:bottom w:val="single" w:sz="4" w:space="0" w:color="auto"/>
              <w:right w:val="single" w:sz="4" w:space="0" w:color="auto"/>
            </w:tcBorders>
            <w:vAlign w:val="center"/>
          </w:tcPr>
          <w:p w14:paraId="0699C91D" w14:textId="77777777" w:rsidR="003535D3" w:rsidRPr="00D53A02" w:rsidRDefault="003535D3" w:rsidP="0097655A">
            <w:pPr>
              <w:pStyle w:val="af4"/>
              <w:jc w:val="center"/>
              <w:rPr>
                <w:rFonts w:ascii="Times New Roman" w:hAnsi="Times New Roman" w:cs="Times New Roman"/>
                <w:sz w:val="18"/>
                <w:szCs w:val="18"/>
              </w:rPr>
            </w:pPr>
            <w:r w:rsidRPr="00D53A02">
              <w:rPr>
                <w:rFonts w:ascii="Times New Roman" w:hAnsi="Times New Roman" w:cs="Times New Roman"/>
                <w:sz w:val="18"/>
                <w:szCs w:val="18"/>
              </w:rPr>
              <w:t>0,00003</w:t>
            </w:r>
          </w:p>
        </w:tc>
        <w:tc>
          <w:tcPr>
            <w:tcW w:w="779" w:type="dxa"/>
            <w:tcBorders>
              <w:top w:val="single" w:sz="4" w:space="0" w:color="auto"/>
              <w:left w:val="single" w:sz="4" w:space="0" w:color="auto"/>
              <w:bottom w:val="single" w:sz="4" w:space="0" w:color="auto"/>
              <w:right w:val="single" w:sz="4" w:space="0" w:color="auto"/>
            </w:tcBorders>
            <w:vAlign w:val="center"/>
          </w:tcPr>
          <w:p w14:paraId="54C4FF7A" w14:textId="77777777" w:rsidR="003535D3" w:rsidRPr="00D53A02" w:rsidRDefault="003535D3" w:rsidP="0097655A">
            <w:pPr>
              <w:pStyle w:val="af4"/>
              <w:jc w:val="center"/>
              <w:rPr>
                <w:rFonts w:ascii="Times New Roman" w:hAnsi="Times New Roman" w:cs="Times New Roman"/>
                <w:sz w:val="18"/>
                <w:szCs w:val="18"/>
              </w:rPr>
            </w:pPr>
            <w:r w:rsidRPr="00D53A02">
              <w:rPr>
                <w:rFonts w:ascii="Times New Roman" w:hAnsi="Times New Roman" w:cs="Times New Roman"/>
                <w:sz w:val="18"/>
                <w:szCs w:val="18"/>
              </w:rPr>
              <w:t>0,00003</w:t>
            </w:r>
          </w:p>
        </w:tc>
        <w:tc>
          <w:tcPr>
            <w:tcW w:w="779" w:type="dxa"/>
            <w:tcBorders>
              <w:top w:val="single" w:sz="4" w:space="0" w:color="auto"/>
              <w:left w:val="single" w:sz="4" w:space="0" w:color="auto"/>
              <w:bottom w:val="single" w:sz="4" w:space="0" w:color="auto"/>
              <w:right w:val="single" w:sz="4" w:space="0" w:color="auto"/>
            </w:tcBorders>
            <w:vAlign w:val="center"/>
          </w:tcPr>
          <w:p w14:paraId="2489D007" w14:textId="77777777" w:rsidR="003535D3" w:rsidRPr="00D53A02" w:rsidRDefault="003535D3" w:rsidP="0097655A">
            <w:pPr>
              <w:pStyle w:val="af4"/>
              <w:jc w:val="center"/>
              <w:rPr>
                <w:rFonts w:ascii="Times New Roman" w:hAnsi="Times New Roman" w:cs="Times New Roman"/>
                <w:sz w:val="18"/>
                <w:szCs w:val="18"/>
              </w:rPr>
            </w:pPr>
            <w:r w:rsidRPr="00D53A02">
              <w:rPr>
                <w:rFonts w:ascii="Times New Roman" w:hAnsi="Times New Roman" w:cs="Times New Roman"/>
                <w:sz w:val="18"/>
                <w:szCs w:val="18"/>
              </w:rPr>
              <w:t>0,00003</w:t>
            </w:r>
          </w:p>
        </w:tc>
        <w:tc>
          <w:tcPr>
            <w:tcW w:w="710" w:type="dxa"/>
            <w:tcBorders>
              <w:top w:val="single" w:sz="4" w:space="0" w:color="auto"/>
              <w:left w:val="single" w:sz="4" w:space="0" w:color="auto"/>
              <w:bottom w:val="single" w:sz="4" w:space="0" w:color="auto"/>
              <w:right w:val="single" w:sz="4" w:space="0" w:color="auto"/>
            </w:tcBorders>
            <w:vAlign w:val="center"/>
          </w:tcPr>
          <w:p w14:paraId="55FE54D0" w14:textId="77777777" w:rsidR="003535D3" w:rsidRPr="00D53A02" w:rsidRDefault="003535D3" w:rsidP="0097655A">
            <w:pPr>
              <w:pStyle w:val="af4"/>
              <w:jc w:val="center"/>
              <w:rPr>
                <w:rFonts w:ascii="Times New Roman" w:hAnsi="Times New Roman" w:cs="Times New Roman"/>
                <w:sz w:val="18"/>
                <w:szCs w:val="18"/>
              </w:rPr>
            </w:pPr>
            <w:r w:rsidRPr="00D53A02">
              <w:rPr>
                <w:rFonts w:ascii="Times New Roman" w:hAnsi="Times New Roman" w:cs="Times New Roman"/>
                <w:sz w:val="18"/>
                <w:szCs w:val="18"/>
              </w:rPr>
              <w:t>0,00003</w:t>
            </w:r>
          </w:p>
        </w:tc>
        <w:tc>
          <w:tcPr>
            <w:tcW w:w="710" w:type="dxa"/>
            <w:tcBorders>
              <w:top w:val="single" w:sz="4" w:space="0" w:color="auto"/>
              <w:left w:val="single" w:sz="4" w:space="0" w:color="auto"/>
              <w:bottom w:val="single" w:sz="4" w:space="0" w:color="auto"/>
              <w:right w:val="single" w:sz="4" w:space="0" w:color="auto"/>
            </w:tcBorders>
            <w:vAlign w:val="center"/>
          </w:tcPr>
          <w:p w14:paraId="19089937" w14:textId="77777777" w:rsidR="003535D3" w:rsidRPr="00D53A02" w:rsidRDefault="003535D3" w:rsidP="0097655A">
            <w:pPr>
              <w:pStyle w:val="af4"/>
              <w:jc w:val="center"/>
              <w:rPr>
                <w:rFonts w:ascii="Times New Roman" w:hAnsi="Times New Roman" w:cs="Times New Roman"/>
                <w:sz w:val="18"/>
                <w:szCs w:val="18"/>
              </w:rPr>
            </w:pPr>
            <w:r w:rsidRPr="00D53A02">
              <w:rPr>
                <w:rFonts w:ascii="Times New Roman" w:hAnsi="Times New Roman" w:cs="Times New Roman"/>
                <w:sz w:val="18"/>
                <w:szCs w:val="18"/>
              </w:rPr>
              <w:t>0,00003</w:t>
            </w:r>
          </w:p>
        </w:tc>
        <w:tc>
          <w:tcPr>
            <w:tcW w:w="709" w:type="dxa"/>
            <w:tcBorders>
              <w:top w:val="single" w:sz="4" w:space="0" w:color="auto"/>
              <w:left w:val="single" w:sz="4" w:space="0" w:color="auto"/>
              <w:bottom w:val="single" w:sz="4" w:space="0" w:color="auto"/>
              <w:right w:val="single" w:sz="4" w:space="0" w:color="auto"/>
            </w:tcBorders>
            <w:vAlign w:val="center"/>
          </w:tcPr>
          <w:p w14:paraId="79EA8ACD" w14:textId="77777777" w:rsidR="003535D3" w:rsidRPr="00D53A02" w:rsidRDefault="003535D3" w:rsidP="0097655A">
            <w:pPr>
              <w:pStyle w:val="af4"/>
              <w:jc w:val="center"/>
              <w:rPr>
                <w:rFonts w:ascii="Times New Roman" w:hAnsi="Times New Roman" w:cs="Times New Roman"/>
                <w:sz w:val="18"/>
                <w:szCs w:val="18"/>
              </w:rPr>
            </w:pPr>
            <w:r w:rsidRPr="00D53A02">
              <w:rPr>
                <w:rFonts w:ascii="Times New Roman" w:hAnsi="Times New Roman" w:cs="Times New Roman"/>
                <w:sz w:val="18"/>
                <w:szCs w:val="18"/>
              </w:rPr>
              <w:t>0,00003</w:t>
            </w:r>
          </w:p>
        </w:tc>
      </w:tr>
      <w:tr w:rsidR="003535D3" w:rsidRPr="00D53A02" w14:paraId="47FF3D8E" w14:textId="77777777" w:rsidTr="0097655A">
        <w:tc>
          <w:tcPr>
            <w:tcW w:w="614" w:type="dxa"/>
            <w:tcBorders>
              <w:top w:val="single" w:sz="4" w:space="0" w:color="auto"/>
              <w:bottom w:val="single" w:sz="4" w:space="0" w:color="auto"/>
              <w:right w:val="single" w:sz="4" w:space="0" w:color="auto"/>
            </w:tcBorders>
            <w:vAlign w:val="center"/>
          </w:tcPr>
          <w:p w14:paraId="4A7B7D65" w14:textId="77777777" w:rsidR="003535D3" w:rsidRPr="00D53A02" w:rsidRDefault="003535D3" w:rsidP="0097655A">
            <w:pPr>
              <w:pStyle w:val="af4"/>
              <w:jc w:val="center"/>
              <w:rPr>
                <w:rFonts w:ascii="Times New Roman" w:hAnsi="Times New Roman" w:cs="Times New Roman"/>
                <w:sz w:val="18"/>
                <w:szCs w:val="18"/>
              </w:rPr>
            </w:pPr>
            <w:r w:rsidRPr="00D53A02">
              <w:rPr>
                <w:rFonts w:ascii="Times New Roman" w:hAnsi="Times New Roman" w:cs="Times New Roman"/>
                <w:sz w:val="18"/>
                <w:szCs w:val="18"/>
              </w:rPr>
              <w:t>9.</w:t>
            </w:r>
          </w:p>
        </w:tc>
        <w:tc>
          <w:tcPr>
            <w:tcW w:w="1354" w:type="dxa"/>
            <w:tcBorders>
              <w:top w:val="single" w:sz="4" w:space="0" w:color="auto"/>
              <w:left w:val="single" w:sz="4" w:space="0" w:color="auto"/>
              <w:bottom w:val="single" w:sz="4" w:space="0" w:color="auto"/>
              <w:right w:val="single" w:sz="4" w:space="0" w:color="auto"/>
            </w:tcBorders>
            <w:vAlign w:val="center"/>
          </w:tcPr>
          <w:p w14:paraId="7E866FA4" w14:textId="77777777" w:rsidR="003535D3" w:rsidRPr="00D53A02" w:rsidRDefault="003535D3" w:rsidP="0097655A">
            <w:pPr>
              <w:pStyle w:val="af5"/>
              <w:jc w:val="center"/>
              <w:rPr>
                <w:rFonts w:ascii="Times New Roman" w:hAnsi="Times New Roman" w:cs="Times New Roman"/>
                <w:sz w:val="18"/>
                <w:szCs w:val="18"/>
              </w:rPr>
            </w:pPr>
            <w:r w:rsidRPr="00D53A02">
              <w:rPr>
                <w:rFonts w:ascii="Times New Roman" w:hAnsi="Times New Roman" w:cs="Times New Roman"/>
                <w:sz w:val="18"/>
                <w:szCs w:val="18"/>
              </w:rPr>
              <w:t>Удельная тепловая нагрузка в общественно-деловом фонде</w:t>
            </w:r>
          </w:p>
        </w:tc>
        <w:tc>
          <w:tcPr>
            <w:tcW w:w="1179" w:type="dxa"/>
            <w:tcBorders>
              <w:top w:val="single" w:sz="4" w:space="0" w:color="auto"/>
              <w:left w:val="single" w:sz="4" w:space="0" w:color="auto"/>
              <w:bottom w:val="single" w:sz="4" w:space="0" w:color="auto"/>
              <w:right w:val="single" w:sz="4" w:space="0" w:color="auto"/>
            </w:tcBorders>
            <w:vAlign w:val="center"/>
          </w:tcPr>
          <w:p w14:paraId="0675F29F" w14:textId="77777777" w:rsidR="003535D3" w:rsidRPr="00D53A02" w:rsidRDefault="003535D3" w:rsidP="0097655A">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33F84C04" wp14:editId="57890148">
                  <wp:extent cx="514985" cy="252095"/>
                  <wp:effectExtent l="0" t="0" r="0" b="0"/>
                  <wp:docPr id="531"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14985" cy="252095"/>
                          </a:xfrm>
                          <a:prstGeom prst="rect">
                            <a:avLst/>
                          </a:prstGeom>
                          <a:noFill/>
                          <a:ln>
                            <a:noFill/>
                          </a:ln>
                        </pic:spPr>
                      </pic:pic>
                    </a:graphicData>
                  </a:graphic>
                </wp:inline>
              </w:drawing>
            </w:r>
          </w:p>
        </w:tc>
        <w:tc>
          <w:tcPr>
            <w:tcW w:w="1101" w:type="dxa"/>
            <w:tcBorders>
              <w:top w:val="single" w:sz="4" w:space="0" w:color="auto"/>
              <w:left w:val="single" w:sz="4" w:space="0" w:color="auto"/>
              <w:bottom w:val="single" w:sz="4" w:space="0" w:color="auto"/>
              <w:right w:val="single" w:sz="4" w:space="0" w:color="auto"/>
            </w:tcBorders>
            <w:vAlign w:val="center"/>
          </w:tcPr>
          <w:p w14:paraId="75E983F7" w14:textId="77777777" w:rsidR="003535D3" w:rsidRPr="00D53A02" w:rsidRDefault="003535D3" w:rsidP="0097655A">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3E02FA1A" wp14:editId="13419436">
                  <wp:extent cx="767080" cy="241935"/>
                  <wp:effectExtent l="0" t="0" r="0" b="0"/>
                  <wp:docPr id="532"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767080" cy="241935"/>
                          </a:xfrm>
                          <a:prstGeom prst="rect">
                            <a:avLst/>
                          </a:prstGeom>
                          <a:noFill/>
                          <a:ln>
                            <a:noFill/>
                          </a:ln>
                        </pic:spPr>
                      </pic:pic>
                    </a:graphicData>
                  </a:graphic>
                </wp:inline>
              </w:drawing>
            </w:r>
          </w:p>
        </w:tc>
        <w:tc>
          <w:tcPr>
            <w:tcW w:w="709" w:type="dxa"/>
            <w:tcBorders>
              <w:top w:val="single" w:sz="4" w:space="0" w:color="auto"/>
              <w:left w:val="single" w:sz="4" w:space="0" w:color="auto"/>
              <w:bottom w:val="single" w:sz="4" w:space="0" w:color="auto"/>
              <w:right w:val="single" w:sz="4" w:space="0" w:color="auto"/>
            </w:tcBorders>
            <w:vAlign w:val="center"/>
          </w:tcPr>
          <w:p w14:paraId="1A78A281" w14:textId="77777777" w:rsidR="003535D3" w:rsidRPr="00D53A02" w:rsidRDefault="003535D3" w:rsidP="0097655A">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638" w:type="dxa"/>
            <w:tcBorders>
              <w:top w:val="single" w:sz="4" w:space="0" w:color="auto"/>
              <w:left w:val="single" w:sz="4" w:space="0" w:color="auto"/>
              <w:bottom w:val="single" w:sz="4" w:space="0" w:color="auto"/>
              <w:right w:val="single" w:sz="4" w:space="0" w:color="auto"/>
            </w:tcBorders>
            <w:vAlign w:val="center"/>
          </w:tcPr>
          <w:p w14:paraId="20FEE770" w14:textId="77777777" w:rsidR="003535D3" w:rsidRPr="00D53A02" w:rsidRDefault="003535D3" w:rsidP="0097655A">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637" w:type="dxa"/>
            <w:tcBorders>
              <w:top w:val="single" w:sz="4" w:space="0" w:color="auto"/>
              <w:left w:val="single" w:sz="4" w:space="0" w:color="auto"/>
              <w:bottom w:val="single" w:sz="4" w:space="0" w:color="auto"/>
              <w:right w:val="single" w:sz="4" w:space="0" w:color="auto"/>
            </w:tcBorders>
            <w:vAlign w:val="center"/>
          </w:tcPr>
          <w:p w14:paraId="6E016C7B" w14:textId="77777777" w:rsidR="003535D3" w:rsidRPr="00D53A02" w:rsidRDefault="003535D3" w:rsidP="0097655A">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779" w:type="dxa"/>
            <w:tcBorders>
              <w:top w:val="single" w:sz="4" w:space="0" w:color="auto"/>
              <w:left w:val="single" w:sz="4" w:space="0" w:color="auto"/>
              <w:bottom w:val="single" w:sz="4" w:space="0" w:color="auto"/>
              <w:right w:val="single" w:sz="4" w:space="0" w:color="auto"/>
            </w:tcBorders>
            <w:vAlign w:val="center"/>
          </w:tcPr>
          <w:p w14:paraId="47AB9EBF" w14:textId="77777777" w:rsidR="003535D3" w:rsidRPr="00D53A02" w:rsidRDefault="003535D3" w:rsidP="0097655A">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779" w:type="dxa"/>
            <w:tcBorders>
              <w:top w:val="single" w:sz="4" w:space="0" w:color="auto"/>
              <w:left w:val="single" w:sz="4" w:space="0" w:color="auto"/>
              <w:bottom w:val="single" w:sz="4" w:space="0" w:color="auto"/>
              <w:right w:val="single" w:sz="4" w:space="0" w:color="auto"/>
            </w:tcBorders>
            <w:vAlign w:val="center"/>
          </w:tcPr>
          <w:p w14:paraId="1DF5ED2A" w14:textId="77777777" w:rsidR="003535D3" w:rsidRPr="00D53A02" w:rsidRDefault="003535D3" w:rsidP="0097655A">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710" w:type="dxa"/>
            <w:tcBorders>
              <w:top w:val="single" w:sz="4" w:space="0" w:color="auto"/>
              <w:left w:val="single" w:sz="4" w:space="0" w:color="auto"/>
              <w:bottom w:val="single" w:sz="4" w:space="0" w:color="auto"/>
              <w:right w:val="single" w:sz="4" w:space="0" w:color="auto"/>
            </w:tcBorders>
            <w:vAlign w:val="center"/>
          </w:tcPr>
          <w:p w14:paraId="7E982DAF" w14:textId="77777777" w:rsidR="003535D3" w:rsidRPr="00D53A02" w:rsidRDefault="003535D3" w:rsidP="0097655A">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710" w:type="dxa"/>
            <w:tcBorders>
              <w:top w:val="single" w:sz="4" w:space="0" w:color="auto"/>
              <w:left w:val="single" w:sz="4" w:space="0" w:color="auto"/>
              <w:bottom w:val="single" w:sz="4" w:space="0" w:color="auto"/>
              <w:right w:val="single" w:sz="4" w:space="0" w:color="auto"/>
            </w:tcBorders>
            <w:vAlign w:val="center"/>
          </w:tcPr>
          <w:p w14:paraId="2F1D9314" w14:textId="77777777" w:rsidR="003535D3" w:rsidRPr="00D53A02" w:rsidRDefault="003535D3" w:rsidP="0097655A">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tcPr>
          <w:p w14:paraId="1CA02D86" w14:textId="77777777" w:rsidR="003535D3" w:rsidRPr="00D53A02" w:rsidRDefault="003535D3" w:rsidP="0097655A">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r>
      <w:tr w:rsidR="003535D3" w:rsidRPr="00D53A02" w14:paraId="63493C3A" w14:textId="77777777" w:rsidTr="0097655A">
        <w:tc>
          <w:tcPr>
            <w:tcW w:w="614" w:type="dxa"/>
            <w:tcBorders>
              <w:top w:val="single" w:sz="4" w:space="0" w:color="auto"/>
              <w:bottom w:val="single" w:sz="4" w:space="0" w:color="auto"/>
              <w:right w:val="single" w:sz="4" w:space="0" w:color="auto"/>
            </w:tcBorders>
            <w:vAlign w:val="center"/>
          </w:tcPr>
          <w:p w14:paraId="25E93C31" w14:textId="77777777" w:rsidR="003535D3" w:rsidRPr="00D53A02" w:rsidRDefault="003535D3" w:rsidP="0097655A">
            <w:pPr>
              <w:pStyle w:val="af4"/>
              <w:jc w:val="center"/>
              <w:rPr>
                <w:rFonts w:ascii="Times New Roman" w:hAnsi="Times New Roman" w:cs="Times New Roman"/>
                <w:sz w:val="18"/>
                <w:szCs w:val="18"/>
              </w:rPr>
            </w:pPr>
            <w:r w:rsidRPr="00D53A02">
              <w:rPr>
                <w:rFonts w:ascii="Times New Roman" w:hAnsi="Times New Roman" w:cs="Times New Roman"/>
                <w:sz w:val="18"/>
                <w:szCs w:val="18"/>
              </w:rPr>
              <w:t>10.</w:t>
            </w:r>
          </w:p>
        </w:tc>
        <w:tc>
          <w:tcPr>
            <w:tcW w:w="1354" w:type="dxa"/>
            <w:tcBorders>
              <w:top w:val="single" w:sz="4" w:space="0" w:color="auto"/>
              <w:left w:val="single" w:sz="4" w:space="0" w:color="auto"/>
              <w:bottom w:val="single" w:sz="4" w:space="0" w:color="auto"/>
              <w:right w:val="single" w:sz="4" w:space="0" w:color="auto"/>
            </w:tcBorders>
            <w:vAlign w:val="center"/>
          </w:tcPr>
          <w:p w14:paraId="7FB6E1D6" w14:textId="77777777" w:rsidR="003535D3" w:rsidRPr="00D53A02" w:rsidRDefault="003535D3" w:rsidP="0097655A">
            <w:pPr>
              <w:pStyle w:val="af5"/>
              <w:jc w:val="center"/>
              <w:rPr>
                <w:rFonts w:ascii="Times New Roman" w:hAnsi="Times New Roman" w:cs="Times New Roman"/>
                <w:sz w:val="18"/>
                <w:szCs w:val="18"/>
              </w:rPr>
            </w:pPr>
            <w:r w:rsidRPr="00D53A02">
              <w:rPr>
                <w:rFonts w:ascii="Times New Roman" w:hAnsi="Times New Roman" w:cs="Times New Roman"/>
                <w:sz w:val="18"/>
                <w:szCs w:val="18"/>
              </w:rPr>
              <w:t>Удельное приведенное потребление тепловой энергии в общественно-деловом фонде</w:t>
            </w:r>
          </w:p>
        </w:tc>
        <w:tc>
          <w:tcPr>
            <w:tcW w:w="1179" w:type="dxa"/>
            <w:tcBorders>
              <w:top w:val="single" w:sz="4" w:space="0" w:color="auto"/>
              <w:left w:val="single" w:sz="4" w:space="0" w:color="auto"/>
              <w:bottom w:val="single" w:sz="4" w:space="0" w:color="auto"/>
              <w:right w:val="single" w:sz="4" w:space="0" w:color="auto"/>
            </w:tcBorders>
            <w:vAlign w:val="center"/>
          </w:tcPr>
          <w:p w14:paraId="2602DE3B" w14:textId="77777777" w:rsidR="003535D3" w:rsidRPr="00D53A02" w:rsidRDefault="003535D3" w:rsidP="0097655A">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55DF8A26" wp14:editId="7BC3A5EC">
                  <wp:extent cx="525780" cy="252095"/>
                  <wp:effectExtent l="0" t="0" r="0" b="0"/>
                  <wp:docPr id="533"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25780" cy="252095"/>
                          </a:xfrm>
                          <a:prstGeom prst="rect">
                            <a:avLst/>
                          </a:prstGeom>
                          <a:noFill/>
                          <a:ln>
                            <a:noFill/>
                          </a:ln>
                        </pic:spPr>
                      </pic:pic>
                    </a:graphicData>
                  </a:graphic>
                </wp:inline>
              </w:drawing>
            </w:r>
          </w:p>
        </w:tc>
        <w:tc>
          <w:tcPr>
            <w:tcW w:w="1101" w:type="dxa"/>
            <w:tcBorders>
              <w:top w:val="single" w:sz="4" w:space="0" w:color="auto"/>
              <w:left w:val="single" w:sz="4" w:space="0" w:color="auto"/>
              <w:bottom w:val="single" w:sz="4" w:space="0" w:color="auto"/>
              <w:right w:val="single" w:sz="4" w:space="0" w:color="auto"/>
            </w:tcBorders>
            <w:vAlign w:val="center"/>
          </w:tcPr>
          <w:p w14:paraId="57145147" w14:textId="77777777" w:rsidR="003535D3" w:rsidRPr="00D53A02" w:rsidRDefault="003535D3" w:rsidP="0097655A">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1BC151F0" wp14:editId="627119C2">
                  <wp:extent cx="962025" cy="247650"/>
                  <wp:effectExtent l="19050" t="0" r="9525" b="0"/>
                  <wp:docPr id="534"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979292" cy="252095"/>
                          </a:xfrm>
                          <a:prstGeom prst="rect">
                            <a:avLst/>
                          </a:prstGeom>
                          <a:noFill/>
                          <a:ln>
                            <a:noFill/>
                          </a:ln>
                        </pic:spPr>
                      </pic:pic>
                    </a:graphicData>
                  </a:graphic>
                </wp:inline>
              </w:drawing>
            </w:r>
          </w:p>
        </w:tc>
        <w:tc>
          <w:tcPr>
            <w:tcW w:w="709" w:type="dxa"/>
            <w:tcBorders>
              <w:top w:val="single" w:sz="4" w:space="0" w:color="auto"/>
              <w:left w:val="single" w:sz="4" w:space="0" w:color="auto"/>
              <w:bottom w:val="single" w:sz="4" w:space="0" w:color="auto"/>
              <w:right w:val="single" w:sz="4" w:space="0" w:color="auto"/>
            </w:tcBorders>
            <w:vAlign w:val="center"/>
          </w:tcPr>
          <w:p w14:paraId="417EF473" w14:textId="77777777" w:rsidR="003535D3" w:rsidRPr="00D53A02" w:rsidRDefault="003535D3" w:rsidP="0097655A">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638" w:type="dxa"/>
            <w:tcBorders>
              <w:top w:val="single" w:sz="4" w:space="0" w:color="auto"/>
              <w:left w:val="single" w:sz="4" w:space="0" w:color="auto"/>
              <w:bottom w:val="single" w:sz="4" w:space="0" w:color="auto"/>
              <w:right w:val="single" w:sz="4" w:space="0" w:color="auto"/>
            </w:tcBorders>
            <w:vAlign w:val="center"/>
          </w:tcPr>
          <w:p w14:paraId="3E74A995" w14:textId="77777777" w:rsidR="003535D3" w:rsidRPr="00D53A02" w:rsidRDefault="003535D3" w:rsidP="0097655A">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637" w:type="dxa"/>
            <w:tcBorders>
              <w:top w:val="single" w:sz="4" w:space="0" w:color="auto"/>
              <w:left w:val="single" w:sz="4" w:space="0" w:color="auto"/>
              <w:bottom w:val="single" w:sz="4" w:space="0" w:color="auto"/>
              <w:right w:val="single" w:sz="4" w:space="0" w:color="auto"/>
            </w:tcBorders>
            <w:vAlign w:val="center"/>
          </w:tcPr>
          <w:p w14:paraId="1C9A8FC0" w14:textId="77777777" w:rsidR="003535D3" w:rsidRPr="00D53A02" w:rsidRDefault="003535D3" w:rsidP="0097655A">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779" w:type="dxa"/>
            <w:tcBorders>
              <w:top w:val="single" w:sz="4" w:space="0" w:color="auto"/>
              <w:left w:val="single" w:sz="4" w:space="0" w:color="auto"/>
              <w:bottom w:val="single" w:sz="4" w:space="0" w:color="auto"/>
              <w:right w:val="single" w:sz="4" w:space="0" w:color="auto"/>
            </w:tcBorders>
            <w:vAlign w:val="center"/>
          </w:tcPr>
          <w:p w14:paraId="70896B53" w14:textId="77777777" w:rsidR="003535D3" w:rsidRPr="00D53A02" w:rsidRDefault="003535D3" w:rsidP="0097655A">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779" w:type="dxa"/>
            <w:tcBorders>
              <w:top w:val="single" w:sz="4" w:space="0" w:color="auto"/>
              <w:left w:val="single" w:sz="4" w:space="0" w:color="auto"/>
              <w:bottom w:val="single" w:sz="4" w:space="0" w:color="auto"/>
              <w:right w:val="single" w:sz="4" w:space="0" w:color="auto"/>
            </w:tcBorders>
            <w:vAlign w:val="center"/>
          </w:tcPr>
          <w:p w14:paraId="62E7404B" w14:textId="77777777" w:rsidR="003535D3" w:rsidRPr="00D53A02" w:rsidRDefault="003535D3" w:rsidP="0097655A">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710" w:type="dxa"/>
            <w:tcBorders>
              <w:top w:val="single" w:sz="4" w:space="0" w:color="auto"/>
              <w:left w:val="single" w:sz="4" w:space="0" w:color="auto"/>
              <w:bottom w:val="single" w:sz="4" w:space="0" w:color="auto"/>
              <w:right w:val="single" w:sz="4" w:space="0" w:color="auto"/>
            </w:tcBorders>
            <w:vAlign w:val="center"/>
          </w:tcPr>
          <w:p w14:paraId="5C9A61E0" w14:textId="77777777" w:rsidR="003535D3" w:rsidRPr="00D53A02" w:rsidRDefault="003535D3" w:rsidP="0097655A">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710" w:type="dxa"/>
            <w:tcBorders>
              <w:top w:val="single" w:sz="4" w:space="0" w:color="auto"/>
              <w:left w:val="single" w:sz="4" w:space="0" w:color="auto"/>
              <w:bottom w:val="single" w:sz="4" w:space="0" w:color="auto"/>
              <w:right w:val="single" w:sz="4" w:space="0" w:color="auto"/>
            </w:tcBorders>
            <w:vAlign w:val="center"/>
          </w:tcPr>
          <w:p w14:paraId="29A9A60B" w14:textId="77777777" w:rsidR="003535D3" w:rsidRPr="00D53A02" w:rsidRDefault="003535D3" w:rsidP="0097655A">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tcPr>
          <w:p w14:paraId="6C53BB66" w14:textId="77777777" w:rsidR="003535D3" w:rsidRPr="00D53A02" w:rsidRDefault="003535D3" w:rsidP="0097655A">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r>
      <w:tr w:rsidR="003535D3" w:rsidRPr="00D53A02" w14:paraId="1A362D6A" w14:textId="77777777" w:rsidTr="0097655A">
        <w:tc>
          <w:tcPr>
            <w:tcW w:w="614" w:type="dxa"/>
            <w:tcBorders>
              <w:top w:val="single" w:sz="4" w:space="0" w:color="auto"/>
              <w:bottom w:val="single" w:sz="4" w:space="0" w:color="auto"/>
              <w:right w:val="single" w:sz="4" w:space="0" w:color="auto"/>
            </w:tcBorders>
            <w:vAlign w:val="center"/>
          </w:tcPr>
          <w:p w14:paraId="0B9866CC" w14:textId="77777777" w:rsidR="003535D3" w:rsidRPr="00D53A02" w:rsidRDefault="003535D3" w:rsidP="0097655A">
            <w:pPr>
              <w:pStyle w:val="af4"/>
              <w:jc w:val="center"/>
              <w:rPr>
                <w:rFonts w:ascii="Times New Roman" w:hAnsi="Times New Roman" w:cs="Times New Roman"/>
                <w:sz w:val="18"/>
                <w:szCs w:val="18"/>
              </w:rPr>
            </w:pPr>
            <w:r w:rsidRPr="00D53A02">
              <w:rPr>
                <w:rFonts w:ascii="Times New Roman" w:hAnsi="Times New Roman" w:cs="Times New Roman"/>
                <w:sz w:val="18"/>
                <w:szCs w:val="18"/>
              </w:rPr>
              <w:t>11.</w:t>
            </w:r>
          </w:p>
        </w:tc>
        <w:tc>
          <w:tcPr>
            <w:tcW w:w="1354" w:type="dxa"/>
            <w:tcBorders>
              <w:top w:val="single" w:sz="4" w:space="0" w:color="auto"/>
              <w:left w:val="single" w:sz="4" w:space="0" w:color="auto"/>
              <w:bottom w:val="single" w:sz="4" w:space="0" w:color="auto"/>
              <w:right w:val="single" w:sz="4" w:space="0" w:color="auto"/>
            </w:tcBorders>
            <w:vAlign w:val="center"/>
          </w:tcPr>
          <w:p w14:paraId="70AC5EE6" w14:textId="77777777" w:rsidR="003535D3" w:rsidRPr="00D53A02" w:rsidRDefault="003535D3" w:rsidP="0097655A">
            <w:pPr>
              <w:pStyle w:val="af5"/>
              <w:jc w:val="center"/>
              <w:rPr>
                <w:rFonts w:ascii="Times New Roman" w:hAnsi="Times New Roman" w:cs="Times New Roman"/>
                <w:sz w:val="18"/>
                <w:szCs w:val="18"/>
              </w:rPr>
            </w:pPr>
            <w:r w:rsidRPr="00D53A02">
              <w:rPr>
                <w:rFonts w:ascii="Times New Roman" w:hAnsi="Times New Roman" w:cs="Times New Roman"/>
                <w:sz w:val="18"/>
                <w:szCs w:val="18"/>
              </w:rPr>
              <w:t>Средняя плотность тепловой нагрузки</w:t>
            </w:r>
          </w:p>
        </w:tc>
        <w:tc>
          <w:tcPr>
            <w:tcW w:w="1179" w:type="dxa"/>
            <w:tcBorders>
              <w:top w:val="single" w:sz="4" w:space="0" w:color="auto"/>
              <w:left w:val="single" w:sz="4" w:space="0" w:color="auto"/>
              <w:bottom w:val="single" w:sz="4" w:space="0" w:color="auto"/>
              <w:right w:val="single" w:sz="4" w:space="0" w:color="auto"/>
            </w:tcBorders>
            <w:vAlign w:val="center"/>
          </w:tcPr>
          <w:p w14:paraId="1FC17FA3" w14:textId="77777777" w:rsidR="003535D3" w:rsidRPr="00D53A02" w:rsidRDefault="003535D3" w:rsidP="0097655A">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27F622CF" wp14:editId="28A2384A">
                  <wp:extent cx="178435" cy="199390"/>
                  <wp:effectExtent l="0" t="0" r="0" b="0"/>
                  <wp:docPr id="535"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78435" cy="199390"/>
                          </a:xfrm>
                          <a:prstGeom prst="rect">
                            <a:avLst/>
                          </a:prstGeom>
                          <a:noFill/>
                          <a:ln>
                            <a:noFill/>
                          </a:ln>
                        </pic:spPr>
                      </pic:pic>
                    </a:graphicData>
                  </a:graphic>
                </wp:inline>
              </w:drawing>
            </w:r>
          </w:p>
        </w:tc>
        <w:tc>
          <w:tcPr>
            <w:tcW w:w="1101" w:type="dxa"/>
            <w:tcBorders>
              <w:top w:val="single" w:sz="4" w:space="0" w:color="auto"/>
              <w:left w:val="single" w:sz="4" w:space="0" w:color="auto"/>
              <w:bottom w:val="single" w:sz="4" w:space="0" w:color="auto"/>
              <w:right w:val="single" w:sz="4" w:space="0" w:color="auto"/>
            </w:tcBorders>
            <w:vAlign w:val="center"/>
          </w:tcPr>
          <w:p w14:paraId="5D4A6136" w14:textId="77777777" w:rsidR="003535D3" w:rsidRPr="00D53A02" w:rsidRDefault="003535D3" w:rsidP="0097655A">
            <w:pPr>
              <w:pStyle w:val="af4"/>
              <w:jc w:val="center"/>
              <w:rPr>
                <w:rFonts w:ascii="Times New Roman" w:hAnsi="Times New Roman" w:cs="Times New Roman"/>
                <w:sz w:val="18"/>
                <w:szCs w:val="18"/>
              </w:rPr>
            </w:pPr>
            <w:r w:rsidRPr="00D53A02">
              <w:rPr>
                <w:rFonts w:ascii="Times New Roman" w:hAnsi="Times New Roman" w:cs="Times New Roman"/>
                <w:sz w:val="18"/>
                <w:szCs w:val="18"/>
              </w:rPr>
              <w:t>Гкал/ч/га</w:t>
            </w:r>
          </w:p>
        </w:tc>
        <w:tc>
          <w:tcPr>
            <w:tcW w:w="709" w:type="dxa"/>
            <w:tcBorders>
              <w:top w:val="single" w:sz="4" w:space="0" w:color="auto"/>
              <w:left w:val="single" w:sz="4" w:space="0" w:color="auto"/>
              <w:bottom w:val="single" w:sz="4" w:space="0" w:color="auto"/>
              <w:right w:val="single" w:sz="4" w:space="0" w:color="auto"/>
            </w:tcBorders>
            <w:vAlign w:val="center"/>
          </w:tcPr>
          <w:p w14:paraId="09803C06" w14:textId="77777777" w:rsidR="003535D3" w:rsidRPr="00D53A02" w:rsidRDefault="003535D3" w:rsidP="0097655A">
            <w:pPr>
              <w:pStyle w:val="af4"/>
              <w:jc w:val="center"/>
              <w:rPr>
                <w:rFonts w:ascii="Times New Roman" w:hAnsi="Times New Roman" w:cs="Times New Roman"/>
                <w:sz w:val="18"/>
                <w:szCs w:val="18"/>
              </w:rPr>
            </w:pPr>
            <w:r w:rsidRPr="00D53A02">
              <w:rPr>
                <w:rFonts w:ascii="Times New Roman" w:hAnsi="Times New Roman" w:cs="Times New Roman"/>
                <w:sz w:val="18"/>
                <w:szCs w:val="18"/>
              </w:rPr>
              <w:t>0,107</w:t>
            </w:r>
          </w:p>
        </w:tc>
        <w:tc>
          <w:tcPr>
            <w:tcW w:w="638" w:type="dxa"/>
            <w:tcBorders>
              <w:top w:val="single" w:sz="4" w:space="0" w:color="auto"/>
              <w:left w:val="single" w:sz="4" w:space="0" w:color="auto"/>
              <w:bottom w:val="single" w:sz="4" w:space="0" w:color="auto"/>
              <w:right w:val="single" w:sz="4" w:space="0" w:color="auto"/>
            </w:tcBorders>
            <w:vAlign w:val="center"/>
          </w:tcPr>
          <w:p w14:paraId="178B58C5" w14:textId="77777777" w:rsidR="003535D3" w:rsidRPr="00D53A02" w:rsidRDefault="003535D3" w:rsidP="0097655A">
            <w:pPr>
              <w:pStyle w:val="af4"/>
              <w:jc w:val="center"/>
              <w:rPr>
                <w:rFonts w:ascii="Times New Roman" w:hAnsi="Times New Roman" w:cs="Times New Roman"/>
                <w:sz w:val="18"/>
                <w:szCs w:val="18"/>
              </w:rPr>
            </w:pPr>
            <w:r w:rsidRPr="00D53A02">
              <w:rPr>
                <w:rFonts w:ascii="Times New Roman" w:hAnsi="Times New Roman" w:cs="Times New Roman"/>
                <w:sz w:val="18"/>
                <w:szCs w:val="18"/>
              </w:rPr>
              <w:t>0,107</w:t>
            </w:r>
          </w:p>
        </w:tc>
        <w:tc>
          <w:tcPr>
            <w:tcW w:w="637" w:type="dxa"/>
            <w:tcBorders>
              <w:top w:val="single" w:sz="4" w:space="0" w:color="auto"/>
              <w:left w:val="single" w:sz="4" w:space="0" w:color="auto"/>
              <w:bottom w:val="single" w:sz="4" w:space="0" w:color="auto"/>
              <w:right w:val="single" w:sz="4" w:space="0" w:color="auto"/>
            </w:tcBorders>
            <w:vAlign w:val="center"/>
          </w:tcPr>
          <w:p w14:paraId="57D945F2" w14:textId="77777777" w:rsidR="003535D3" w:rsidRPr="00D53A02" w:rsidRDefault="003535D3" w:rsidP="0097655A">
            <w:pPr>
              <w:pStyle w:val="af4"/>
              <w:jc w:val="center"/>
              <w:rPr>
                <w:rFonts w:ascii="Times New Roman" w:hAnsi="Times New Roman" w:cs="Times New Roman"/>
                <w:sz w:val="18"/>
                <w:szCs w:val="18"/>
              </w:rPr>
            </w:pPr>
            <w:r w:rsidRPr="00D53A02">
              <w:rPr>
                <w:rFonts w:ascii="Times New Roman" w:hAnsi="Times New Roman" w:cs="Times New Roman"/>
                <w:sz w:val="18"/>
                <w:szCs w:val="18"/>
              </w:rPr>
              <w:t>0,106</w:t>
            </w:r>
          </w:p>
        </w:tc>
        <w:tc>
          <w:tcPr>
            <w:tcW w:w="779" w:type="dxa"/>
            <w:tcBorders>
              <w:top w:val="single" w:sz="4" w:space="0" w:color="auto"/>
              <w:left w:val="single" w:sz="4" w:space="0" w:color="auto"/>
              <w:bottom w:val="single" w:sz="4" w:space="0" w:color="auto"/>
              <w:right w:val="single" w:sz="4" w:space="0" w:color="auto"/>
            </w:tcBorders>
            <w:vAlign w:val="center"/>
          </w:tcPr>
          <w:p w14:paraId="455D4096" w14:textId="77777777" w:rsidR="003535D3" w:rsidRPr="00D53A02" w:rsidRDefault="003535D3" w:rsidP="0097655A">
            <w:pPr>
              <w:pStyle w:val="af4"/>
              <w:jc w:val="center"/>
              <w:rPr>
                <w:rFonts w:ascii="Times New Roman" w:hAnsi="Times New Roman" w:cs="Times New Roman"/>
                <w:sz w:val="18"/>
                <w:szCs w:val="18"/>
              </w:rPr>
            </w:pPr>
            <w:r w:rsidRPr="00D53A02">
              <w:rPr>
                <w:rFonts w:ascii="Times New Roman" w:hAnsi="Times New Roman" w:cs="Times New Roman"/>
                <w:sz w:val="18"/>
                <w:szCs w:val="18"/>
              </w:rPr>
              <w:t>0,106</w:t>
            </w:r>
          </w:p>
        </w:tc>
        <w:tc>
          <w:tcPr>
            <w:tcW w:w="779" w:type="dxa"/>
            <w:tcBorders>
              <w:top w:val="single" w:sz="4" w:space="0" w:color="auto"/>
              <w:left w:val="single" w:sz="4" w:space="0" w:color="auto"/>
              <w:bottom w:val="single" w:sz="4" w:space="0" w:color="auto"/>
              <w:right w:val="single" w:sz="4" w:space="0" w:color="auto"/>
            </w:tcBorders>
            <w:vAlign w:val="center"/>
          </w:tcPr>
          <w:p w14:paraId="25839502" w14:textId="77777777" w:rsidR="003535D3" w:rsidRPr="00D53A02" w:rsidRDefault="003535D3" w:rsidP="0097655A">
            <w:pPr>
              <w:pStyle w:val="af4"/>
              <w:jc w:val="center"/>
              <w:rPr>
                <w:rFonts w:ascii="Times New Roman" w:hAnsi="Times New Roman" w:cs="Times New Roman"/>
                <w:sz w:val="18"/>
                <w:szCs w:val="18"/>
              </w:rPr>
            </w:pPr>
            <w:r w:rsidRPr="00D53A02">
              <w:rPr>
                <w:rFonts w:ascii="Times New Roman" w:hAnsi="Times New Roman" w:cs="Times New Roman"/>
                <w:sz w:val="18"/>
                <w:szCs w:val="18"/>
              </w:rPr>
              <w:t>0,106</w:t>
            </w:r>
          </w:p>
        </w:tc>
        <w:tc>
          <w:tcPr>
            <w:tcW w:w="710" w:type="dxa"/>
            <w:tcBorders>
              <w:top w:val="single" w:sz="4" w:space="0" w:color="auto"/>
              <w:left w:val="single" w:sz="4" w:space="0" w:color="auto"/>
              <w:bottom w:val="single" w:sz="4" w:space="0" w:color="auto"/>
              <w:right w:val="single" w:sz="4" w:space="0" w:color="auto"/>
            </w:tcBorders>
            <w:vAlign w:val="center"/>
          </w:tcPr>
          <w:p w14:paraId="43F83163" w14:textId="77777777" w:rsidR="003535D3" w:rsidRPr="00D53A02" w:rsidRDefault="003535D3" w:rsidP="0097655A">
            <w:pPr>
              <w:pStyle w:val="af4"/>
              <w:jc w:val="center"/>
              <w:rPr>
                <w:rFonts w:ascii="Times New Roman" w:hAnsi="Times New Roman" w:cs="Times New Roman"/>
                <w:sz w:val="18"/>
                <w:szCs w:val="18"/>
              </w:rPr>
            </w:pPr>
            <w:r w:rsidRPr="00D53A02">
              <w:rPr>
                <w:rFonts w:ascii="Times New Roman" w:hAnsi="Times New Roman" w:cs="Times New Roman"/>
                <w:sz w:val="18"/>
                <w:szCs w:val="18"/>
              </w:rPr>
              <w:t>0,106</w:t>
            </w:r>
          </w:p>
        </w:tc>
        <w:tc>
          <w:tcPr>
            <w:tcW w:w="710" w:type="dxa"/>
            <w:tcBorders>
              <w:top w:val="single" w:sz="4" w:space="0" w:color="auto"/>
              <w:left w:val="single" w:sz="4" w:space="0" w:color="auto"/>
              <w:bottom w:val="single" w:sz="4" w:space="0" w:color="auto"/>
              <w:right w:val="single" w:sz="4" w:space="0" w:color="auto"/>
            </w:tcBorders>
            <w:vAlign w:val="center"/>
          </w:tcPr>
          <w:p w14:paraId="238B7DA1" w14:textId="77777777" w:rsidR="003535D3" w:rsidRPr="00D53A02" w:rsidRDefault="003535D3" w:rsidP="0097655A">
            <w:pPr>
              <w:pStyle w:val="af4"/>
              <w:jc w:val="center"/>
              <w:rPr>
                <w:rFonts w:ascii="Times New Roman" w:hAnsi="Times New Roman" w:cs="Times New Roman"/>
                <w:sz w:val="18"/>
                <w:szCs w:val="18"/>
              </w:rPr>
            </w:pPr>
            <w:r w:rsidRPr="00D53A02">
              <w:rPr>
                <w:rFonts w:ascii="Times New Roman" w:hAnsi="Times New Roman" w:cs="Times New Roman"/>
                <w:sz w:val="18"/>
                <w:szCs w:val="18"/>
              </w:rPr>
              <w:t>0,106</w:t>
            </w:r>
          </w:p>
        </w:tc>
        <w:tc>
          <w:tcPr>
            <w:tcW w:w="709" w:type="dxa"/>
            <w:tcBorders>
              <w:top w:val="single" w:sz="4" w:space="0" w:color="auto"/>
              <w:left w:val="single" w:sz="4" w:space="0" w:color="auto"/>
              <w:bottom w:val="single" w:sz="4" w:space="0" w:color="auto"/>
              <w:right w:val="single" w:sz="4" w:space="0" w:color="auto"/>
            </w:tcBorders>
            <w:vAlign w:val="center"/>
          </w:tcPr>
          <w:p w14:paraId="395F5B16" w14:textId="77777777" w:rsidR="003535D3" w:rsidRPr="00D53A02" w:rsidRDefault="003535D3" w:rsidP="0097655A">
            <w:pPr>
              <w:pStyle w:val="af4"/>
              <w:jc w:val="center"/>
              <w:rPr>
                <w:rFonts w:ascii="Times New Roman" w:hAnsi="Times New Roman" w:cs="Times New Roman"/>
                <w:sz w:val="18"/>
                <w:szCs w:val="18"/>
              </w:rPr>
            </w:pPr>
            <w:r w:rsidRPr="00D53A02">
              <w:rPr>
                <w:rFonts w:ascii="Times New Roman" w:hAnsi="Times New Roman" w:cs="Times New Roman"/>
                <w:sz w:val="18"/>
                <w:szCs w:val="18"/>
              </w:rPr>
              <w:t>0,106</w:t>
            </w:r>
          </w:p>
        </w:tc>
      </w:tr>
      <w:tr w:rsidR="003535D3" w:rsidRPr="00D53A02" w14:paraId="3ECA7A2B" w14:textId="77777777" w:rsidTr="0097655A">
        <w:tc>
          <w:tcPr>
            <w:tcW w:w="614" w:type="dxa"/>
            <w:tcBorders>
              <w:top w:val="single" w:sz="4" w:space="0" w:color="auto"/>
              <w:bottom w:val="single" w:sz="4" w:space="0" w:color="auto"/>
              <w:right w:val="single" w:sz="4" w:space="0" w:color="auto"/>
            </w:tcBorders>
            <w:vAlign w:val="center"/>
          </w:tcPr>
          <w:p w14:paraId="2B790DDB" w14:textId="77777777" w:rsidR="003535D3" w:rsidRPr="00D53A02" w:rsidRDefault="003535D3" w:rsidP="0097655A">
            <w:pPr>
              <w:pStyle w:val="af4"/>
              <w:jc w:val="center"/>
              <w:rPr>
                <w:rFonts w:ascii="Times New Roman" w:hAnsi="Times New Roman" w:cs="Times New Roman"/>
                <w:sz w:val="18"/>
                <w:szCs w:val="18"/>
              </w:rPr>
            </w:pPr>
            <w:r w:rsidRPr="00D53A02">
              <w:rPr>
                <w:rFonts w:ascii="Times New Roman" w:hAnsi="Times New Roman" w:cs="Times New Roman"/>
                <w:sz w:val="18"/>
                <w:szCs w:val="18"/>
              </w:rPr>
              <w:t>12.</w:t>
            </w:r>
          </w:p>
        </w:tc>
        <w:tc>
          <w:tcPr>
            <w:tcW w:w="1354" w:type="dxa"/>
            <w:tcBorders>
              <w:top w:val="single" w:sz="4" w:space="0" w:color="auto"/>
              <w:left w:val="single" w:sz="4" w:space="0" w:color="auto"/>
              <w:bottom w:val="single" w:sz="4" w:space="0" w:color="auto"/>
              <w:right w:val="single" w:sz="4" w:space="0" w:color="auto"/>
            </w:tcBorders>
            <w:vAlign w:val="center"/>
          </w:tcPr>
          <w:p w14:paraId="5E1555EF" w14:textId="77777777" w:rsidR="003535D3" w:rsidRPr="00D53A02" w:rsidRDefault="003535D3" w:rsidP="0097655A">
            <w:pPr>
              <w:pStyle w:val="af5"/>
              <w:jc w:val="center"/>
              <w:rPr>
                <w:rFonts w:ascii="Times New Roman" w:hAnsi="Times New Roman" w:cs="Times New Roman"/>
                <w:sz w:val="18"/>
                <w:szCs w:val="18"/>
              </w:rPr>
            </w:pPr>
            <w:r w:rsidRPr="00D53A02">
              <w:rPr>
                <w:rFonts w:ascii="Times New Roman" w:hAnsi="Times New Roman" w:cs="Times New Roman"/>
                <w:sz w:val="18"/>
                <w:szCs w:val="18"/>
              </w:rPr>
              <w:t>Средняя плотность расхода тепловой энергии на отопление в жилищном фонде</w:t>
            </w:r>
          </w:p>
        </w:tc>
        <w:tc>
          <w:tcPr>
            <w:tcW w:w="1179" w:type="dxa"/>
            <w:tcBorders>
              <w:top w:val="single" w:sz="4" w:space="0" w:color="auto"/>
              <w:left w:val="single" w:sz="4" w:space="0" w:color="auto"/>
              <w:bottom w:val="single" w:sz="4" w:space="0" w:color="auto"/>
              <w:right w:val="single" w:sz="4" w:space="0" w:color="auto"/>
            </w:tcBorders>
            <w:vAlign w:val="center"/>
          </w:tcPr>
          <w:p w14:paraId="738EA7AF" w14:textId="77777777" w:rsidR="003535D3" w:rsidRPr="00D53A02" w:rsidRDefault="003535D3" w:rsidP="0097655A">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72564798" wp14:editId="730594D1">
                  <wp:extent cx="346710" cy="252095"/>
                  <wp:effectExtent l="0" t="0" r="0" b="0"/>
                  <wp:docPr id="53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346710" cy="252095"/>
                          </a:xfrm>
                          <a:prstGeom prst="rect">
                            <a:avLst/>
                          </a:prstGeom>
                          <a:noFill/>
                          <a:ln>
                            <a:noFill/>
                          </a:ln>
                        </pic:spPr>
                      </pic:pic>
                    </a:graphicData>
                  </a:graphic>
                </wp:inline>
              </w:drawing>
            </w:r>
          </w:p>
        </w:tc>
        <w:tc>
          <w:tcPr>
            <w:tcW w:w="1101" w:type="dxa"/>
            <w:tcBorders>
              <w:top w:val="single" w:sz="4" w:space="0" w:color="auto"/>
              <w:left w:val="single" w:sz="4" w:space="0" w:color="auto"/>
              <w:bottom w:val="single" w:sz="4" w:space="0" w:color="auto"/>
              <w:right w:val="single" w:sz="4" w:space="0" w:color="auto"/>
            </w:tcBorders>
            <w:vAlign w:val="center"/>
          </w:tcPr>
          <w:p w14:paraId="42C3DA10" w14:textId="77777777" w:rsidR="003535D3" w:rsidRPr="00D53A02" w:rsidRDefault="003535D3" w:rsidP="0097655A">
            <w:pPr>
              <w:pStyle w:val="af4"/>
              <w:jc w:val="center"/>
              <w:rPr>
                <w:rFonts w:ascii="Times New Roman" w:hAnsi="Times New Roman" w:cs="Times New Roman"/>
                <w:sz w:val="18"/>
                <w:szCs w:val="18"/>
              </w:rPr>
            </w:pPr>
            <w:r w:rsidRPr="00D53A02">
              <w:rPr>
                <w:rFonts w:ascii="Times New Roman" w:hAnsi="Times New Roman" w:cs="Times New Roman"/>
                <w:sz w:val="18"/>
                <w:szCs w:val="18"/>
              </w:rPr>
              <w:t>Гкал/га</w:t>
            </w:r>
          </w:p>
        </w:tc>
        <w:tc>
          <w:tcPr>
            <w:tcW w:w="709" w:type="dxa"/>
            <w:tcBorders>
              <w:top w:val="single" w:sz="4" w:space="0" w:color="auto"/>
              <w:left w:val="single" w:sz="4" w:space="0" w:color="auto"/>
              <w:bottom w:val="single" w:sz="4" w:space="0" w:color="auto"/>
              <w:right w:val="single" w:sz="4" w:space="0" w:color="auto"/>
            </w:tcBorders>
            <w:vAlign w:val="center"/>
          </w:tcPr>
          <w:p w14:paraId="6E916A75" w14:textId="77777777" w:rsidR="003535D3" w:rsidRPr="00D53A02" w:rsidRDefault="003535D3" w:rsidP="0097655A">
            <w:pPr>
              <w:pStyle w:val="af4"/>
              <w:jc w:val="center"/>
              <w:rPr>
                <w:rFonts w:ascii="Times New Roman" w:hAnsi="Times New Roman" w:cs="Times New Roman"/>
                <w:sz w:val="18"/>
                <w:szCs w:val="18"/>
              </w:rPr>
            </w:pPr>
            <w:r w:rsidRPr="00D53A02">
              <w:rPr>
                <w:rFonts w:ascii="Times New Roman" w:hAnsi="Times New Roman" w:cs="Times New Roman"/>
                <w:sz w:val="18"/>
                <w:szCs w:val="18"/>
              </w:rPr>
              <w:t>93,3</w:t>
            </w:r>
          </w:p>
        </w:tc>
        <w:tc>
          <w:tcPr>
            <w:tcW w:w="638" w:type="dxa"/>
            <w:tcBorders>
              <w:top w:val="single" w:sz="4" w:space="0" w:color="auto"/>
              <w:left w:val="single" w:sz="4" w:space="0" w:color="auto"/>
              <w:bottom w:val="single" w:sz="4" w:space="0" w:color="auto"/>
              <w:right w:val="single" w:sz="4" w:space="0" w:color="auto"/>
            </w:tcBorders>
            <w:vAlign w:val="center"/>
          </w:tcPr>
          <w:p w14:paraId="5BADF1C1" w14:textId="77777777" w:rsidR="003535D3" w:rsidRPr="00D53A02" w:rsidRDefault="003535D3" w:rsidP="0097655A">
            <w:pPr>
              <w:pStyle w:val="af4"/>
              <w:jc w:val="center"/>
              <w:rPr>
                <w:rFonts w:ascii="Times New Roman" w:hAnsi="Times New Roman" w:cs="Times New Roman"/>
                <w:sz w:val="18"/>
                <w:szCs w:val="18"/>
              </w:rPr>
            </w:pPr>
            <w:r w:rsidRPr="00D53A02">
              <w:rPr>
                <w:rFonts w:ascii="Times New Roman" w:hAnsi="Times New Roman" w:cs="Times New Roman"/>
                <w:sz w:val="18"/>
                <w:szCs w:val="18"/>
              </w:rPr>
              <w:t>128,9</w:t>
            </w:r>
          </w:p>
        </w:tc>
        <w:tc>
          <w:tcPr>
            <w:tcW w:w="637" w:type="dxa"/>
            <w:tcBorders>
              <w:top w:val="single" w:sz="4" w:space="0" w:color="auto"/>
              <w:left w:val="single" w:sz="4" w:space="0" w:color="auto"/>
              <w:bottom w:val="single" w:sz="4" w:space="0" w:color="auto"/>
              <w:right w:val="single" w:sz="4" w:space="0" w:color="auto"/>
            </w:tcBorders>
            <w:vAlign w:val="center"/>
          </w:tcPr>
          <w:p w14:paraId="3B205EA4" w14:textId="77777777" w:rsidR="003535D3" w:rsidRPr="00D53A02" w:rsidRDefault="003535D3" w:rsidP="0097655A">
            <w:pPr>
              <w:pStyle w:val="af4"/>
              <w:jc w:val="center"/>
              <w:rPr>
                <w:rFonts w:ascii="Times New Roman" w:hAnsi="Times New Roman" w:cs="Times New Roman"/>
                <w:sz w:val="18"/>
                <w:szCs w:val="18"/>
              </w:rPr>
            </w:pPr>
            <w:r w:rsidRPr="00D53A02">
              <w:rPr>
                <w:rFonts w:ascii="Times New Roman" w:hAnsi="Times New Roman" w:cs="Times New Roman"/>
                <w:sz w:val="18"/>
                <w:szCs w:val="18"/>
              </w:rPr>
              <w:t>139,4</w:t>
            </w:r>
          </w:p>
        </w:tc>
        <w:tc>
          <w:tcPr>
            <w:tcW w:w="779" w:type="dxa"/>
            <w:tcBorders>
              <w:top w:val="single" w:sz="4" w:space="0" w:color="auto"/>
              <w:left w:val="single" w:sz="4" w:space="0" w:color="auto"/>
              <w:bottom w:val="single" w:sz="4" w:space="0" w:color="auto"/>
              <w:right w:val="single" w:sz="4" w:space="0" w:color="auto"/>
            </w:tcBorders>
            <w:vAlign w:val="center"/>
          </w:tcPr>
          <w:p w14:paraId="63DB9823" w14:textId="77777777" w:rsidR="003535D3" w:rsidRPr="00D53A02" w:rsidRDefault="003535D3" w:rsidP="0097655A">
            <w:pPr>
              <w:pStyle w:val="af4"/>
              <w:jc w:val="center"/>
              <w:rPr>
                <w:rFonts w:ascii="Times New Roman" w:hAnsi="Times New Roman" w:cs="Times New Roman"/>
                <w:sz w:val="18"/>
                <w:szCs w:val="18"/>
              </w:rPr>
            </w:pPr>
            <w:r w:rsidRPr="00D53A02">
              <w:rPr>
                <w:rFonts w:ascii="Times New Roman" w:hAnsi="Times New Roman" w:cs="Times New Roman"/>
                <w:sz w:val="18"/>
                <w:szCs w:val="18"/>
              </w:rPr>
              <w:t>139,4</w:t>
            </w:r>
          </w:p>
        </w:tc>
        <w:tc>
          <w:tcPr>
            <w:tcW w:w="779" w:type="dxa"/>
            <w:tcBorders>
              <w:top w:val="single" w:sz="4" w:space="0" w:color="auto"/>
              <w:left w:val="single" w:sz="4" w:space="0" w:color="auto"/>
              <w:bottom w:val="single" w:sz="4" w:space="0" w:color="auto"/>
              <w:right w:val="single" w:sz="4" w:space="0" w:color="auto"/>
            </w:tcBorders>
            <w:vAlign w:val="center"/>
          </w:tcPr>
          <w:p w14:paraId="7A685964" w14:textId="77777777" w:rsidR="003535D3" w:rsidRPr="00D53A02" w:rsidRDefault="003535D3" w:rsidP="0097655A">
            <w:pPr>
              <w:pStyle w:val="af4"/>
              <w:jc w:val="center"/>
              <w:rPr>
                <w:rFonts w:ascii="Times New Roman" w:hAnsi="Times New Roman" w:cs="Times New Roman"/>
                <w:sz w:val="18"/>
                <w:szCs w:val="18"/>
              </w:rPr>
            </w:pPr>
            <w:r w:rsidRPr="00D53A02">
              <w:rPr>
                <w:rFonts w:ascii="Times New Roman" w:hAnsi="Times New Roman" w:cs="Times New Roman"/>
                <w:sz w:val="18"/>
                <w:szCs w:val="18"/>
              </w:rPr>
              <w:t>139,4</w:t>
            </w:r>
          </w:p>
        </w:tc>
        <w:tc>
          <w:tcPr>
            <w:tcW w:w="710" w:type="dxa"/>
            <w:tcBorders>
              <w:top w:val="single" w:sz="4" w:space="0" w:color="auto"/>
              <w:left w:val="single" w:sz="4" w:space="0" w:color="auto"/>
              <w:bottom w:val="single" w:sz="4" w:space="0" w:color="auto"/>
              <w:right w:val="single" w:sz="4" w:space="0" w:color="auto"/>
            </w:tcBorders>
            <w:vAlign w:val="center"/>
          </w:tcPr>
          <w:p w14:paraId="103A5A00" w14:textId="77777777" w:rsidR="003535D3" w:rsidRPr="00D53A02" w:rsidRDefault="003535D3" w:rsidP="0097655A">
            <w:pPr>
              <w:pStyle w:val="af4"/>
              <w:jc w:val="center"/>
              <w:rPr>
                <w:rFonts w:ascii="Times New Roman" w:hAnsi="Times New Roman" w:cs="Times New Roman"/>
                <w:sz w:val="18"/>
                <w:szCs w:val="18"/>
              </w:rPr>
            </w:pPr>
            <w:r w:rsidRPr="00D53A02">
              <w:rPr>
                <w:rFonts w:ascii="Times New Roman" w:hAnsi="Times New Roman" w:cs="Times New Roman"/>
                <w:sz w:val="18"/>
                <w:szCs w:val="18"/>
              </w:rPr>
              <w:t>139,4</w:t>
            </w:r>
          </w:p>
        </w:tc>
        <w:tc>
          <w:tcPr>
            <w:tcW w:w="710" w:type="dxa"/>
            <w:tcBorders>
              <w:top w:val="single" w:sz="4" w:space="0" w:color="auto"/>
              <w:left w:val="single" w:sz="4" w:space="0" w:color="auto"/>
              <w:bottom w:val="single" w:sz="4" w:space="0" w:color="auto"/>
              <w:right w:val="single" w:sz="4" w:space="0" w:color="auto"/>
            </w:tcBorders>
            <w:vAlign w:val="center"/>
          </w:tcPr>
          <w:p w14:paraId="299B7177" w14:textId="77777777" w:rsidR="003535D3" w:rsidRPr="00D53A02" w:rsidRDefault="003535D3" w:rsidP="0097655A">
            <w:pPr>
              <w:pStyle w:val="af4"/>
              <w:jc w:val="center"/>
              <w:rPr>
                <w:rFonts w:ascii="Times New Roman" w:hAnsi="Times New Roman" w:cs="Times New Roman"/>
                <w:sz w:val="18"/>
                <w:szCs w:val="18"/>
              </w:rPr>
            </w:pPr>
            <w:r w:rsidRPr="00D53A02">
              <w:rPr>
                <w:rFonts w:ascii="Times New Roman" w:hAnsi="Times New Roman" w:cs="Times New Roman"/>
                <w:sz w:val="18"/>
                <w:szCs w:val="18"/>
              </w:rPr>
              <w:t>139,4</w:t>
            </w:r>
          </w:p>
        </w:tc>
        <w:tc>
          <w:tcPr>
            <w:tcW w:w="709" w:type="dxa"/>
            <w:tcBorders>
              <w:top w:val="single" w:sz="4" w:space="0" w:color="auto"/>
              <w:left w:val="single" w:sz="4" w:space="0" w:color="auto"/>
              <w:bottom w:val="single" w:sz="4" w:space="0" w:color="auto"/>
              <w:right w:val="single" w:sz="4" w:space="0" w:color="auto"/>
            </w:tcBorders>
            <w:vAlign w:val="center"/>
          </w:tcPr>
          <w:p w14:paraId="4B5CB64D" w14:textId="77777777" w:rsidR="003535D3" w:rsidRPr="00D53A02" w:rsidRDefault="003535D3" w:rsidP="0097655A">
            <w:pPr>
              <w:pStyle w:val="af4"/>
              <w:jc w:val="center"/>
              <w:rPr>
                <w:rFonts w:ascii="Times New Roman" w:hAnsi="Times New Roman" w:cs="Times New Roman"/>
                <w:sz w:val="18"/>
                <w:szCs w:val="18"/>
              </w:rPr>
            </w:pPr>
            <w:r w:rsidRPr="00D53A02">
              <w:rPr>
                <w:rFonts w:ascii="Times New Roman" w:hAnsi="Times New Roman" w:cs="Times New Roman"/>
                <w:sz w:val="18"/>
                <w:szCs w:val="18"/>
              </w:rPr>
              <w:t>139,4</w:t>
            </w:r>
          </w:p>
        </w:tc>
      </w:tr>
      <w:tr w:rsidR="003535D3" w:rsidRPr="00D53A02" w14:paraId="509DE11E" w14:textId="77777777" w:rsidTr="0097655A">
        <w:tc>
          <w:tcPr>
            <w:tcW w:w="614" w:type="dxa"/>
            <w:tcBorders>
              <w:top w:val="single" w:sz="4" w:space="0" w:color="auto"/>
              <w:bottom w:val="single" w:sz="4" w:space="0" w:color="auto"/>
              <w:right w:val="single" w:sz="4" w:space="0" w:color="auto"/>
            </w:tcBorders>
            <w:vAlign w:val="center"/>
          </w:tcPr>
          <w:p w14:paraId="78BDA76C" w14:textId="77777777" w:rsidR="003535D3" w:rsidRPr="00D53A02" w:rsidRDefault="003535D3" w:rsidP="0097655A">
            <w:pPr>
              <w:pStyle w:val="af4"/>
              <w:jc w:val="center"/>
              <w:rPr>
                <w:rFonts w:ascii="Times New Roman" w:hAnsi="Times New Roman" w:cs="Times New Roman"/>
                <w:sz w:val="18"/>
                <w:szCs w:val="18"/>
              </w:rPr>
            </w:pPr>
            <w:r w:rsidRPr="00D53A02">
              <w:rPr>
                <w:rFonts w:ascii="Times New Roman" w:hAnsi="Times New Roman" w:cs="Times New Roman"/>
                <w:sz w:val="18"/>
                <w:szCs w:val="18"/>
              </w:rPr>
              <w:t>13.</w:t>
            </w:r>
          </w:p>
        </w:tc>
        <w:tc>
          <w:tcPr>
            <w:tcW w:w="1354" w:type="dxa"/>
            <w:tcBorders>
              <w:top w:val="single" w:sz="4" w:space="0" w:color="auto"/>
              <w:left w:val="single" w:sz="4" w:space="0" w:color="auto"/>
              <w:bottom w:val="single" w:sz="4" w:space="0" w:color="auto"/>
              <w:right w:val="single" w:sz="4" w:space="0" w:color="auto"/>
            </w:tcBorders>
            <w:vAlign w:val="center"/>
          </w:tcPr>
          <w:p w14:paraId="1ECCD857" w14:textId="77777777" w:rsidR="003535D3" w:rsidRPr="00D53A02" w:rsidRDefault="003535D3" w:rsidP="0097655A">
            <w:pPr>
              <w:pStyle w:val="af5"/>
              <w:jc w:val="center"/>
              <w:rPr>
                <w:rFonts w:ascii="Times New Roman" w:hAnsi="Times New Roman" w:cs="Times New Roman"/>
                <w:sz w:val="18"/>
                <w:szCs w:val="18"/>
              </w:rPr>
            </w:pPr>
            <w:r w:rsidRPr="00D53A02">
              <w:rPr>
                <w:rFonts w:ascii="Times New Roman" w:hAnsi="Times New Roman" w:cs="Times New Roman"/>
                <w:sz w:val="18"/>
                <w:szCs w:val="18"/>
              </w:rPr>
              <w:t>Средняя тепловая нагрузка на отопление на одного жителя</w:t>
            </w:r>
          </w:p>
        </w:tc>
        <w:tc>
          <w:tcPr>
            <w:tcW w:w="1179" w:type="dxa"/>
            <w:tcBorders>
              <w:top w:val="single" w:sz="4" w:space="0" w:color="auto"/>
              <w:left w:val="single" w:sz="4" w:space="0" w:color="auto"/>
              <w:bottom w:val="single" w:sz="4" w:space="0" w:color="auto"/>
              <w:right w:val="single" w:sz="4" w:space="0" w:color="auto"/>
            </w:tcBorders>
            <w:vAlign w:val="center"/>
          </w:tcPr>
          <w:p w14:paraId="3394500E" w14:textId="77777777" w:rsidR="003535D3" w:rsidRPr="00D53A02" w:rsidRDefault="003535D3" w:rsidP="0097655A">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382B06D8" wp14:editId="65B25C1E">
                  <wp:extent cx="420370" cy="283845"/>
                  <wp:effectExtent l="0" t="0" r="0" b="0"/>
                  <wp:docPr id="537"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420370" cy="283845"/>
                          </a:xfrm>
                          <a:prstGeom prst="rect">
                            <a:avLst/>
                          </a:prstGeom>
                          <a:noFill/>
                          <a:ln>
                            <a:noFill/>
                          </a:ln>
                        </pic:spPr>
                      </pic:pic>
                    </a:graphicData>
                  </a:graphic>
                </wp:inline>
              </w:drawing>
            </w:r>
          </w:p>
        </w:tc>
        <w:tc>
          <w:tcPr>
            <w:tcW w:w="1101" w:type="dxa"/>
            <w:tcBorders>
              <w:top w:val="single" w:sz="4" w:space="0" w:color="auto"/>
              <w:left w:val="single" w:sz="4" w:space="0" w:color="auto"/>
              <w:bottom w:val="single" w:sz="4" w:space="0" w:color="auto"/>
              <w:right w:val="single" w:sz="4" w:space="0" w:color="auto"/>
            </w:tcBorders>
            <w:vAlign w:val="center"/>
          </w:tcPr>
          <w:p w14:paraId="5BD009BE" w14:textId="77777777" w:rsidR="003535D3" w:rsidRPr="00D53A02" w:rsidRDefault="003535D3" w:rsidP="0097655A">
            <w:pPr>
              <w:pStyle w:val="af4"/>
              <w:jc w:val="center"/>
              <w:rPr>
                <w:rFonts w:ascii="Times New Roman" w:hAnsi="Times New Roman" w:cs="Times New Roman"/>
                <w:sz w:val="18"/>
                <w:szCs w:val="18"/>
              </w:rPr>
            </w:pPr>
            <w:r w:rsidRPr="00D53A02">
              <w:rPr>
                <w:rFonts w:ascii="Times New Roman" w:hAnsi="Times New Roman" w:cs="Times New Roman"/>
                <w:sz w:val="18"/>
                <w:szCs w:val="18"/>
              </w:rPr>
              <w:t>Гкал/ч/чел.</w:t>
            </w:r>
          </w:p>
        </w:tc>
        <w:tc>
          <w:tcPr>
            <w:tcW w:w="709" w:type="dxa"/>
            <w:tcBorders>
              <w:top w:val="single" w:sz="4" w:space="0" w:color="auto"/>
              <w:left w:val="single" w:sz="4" w:space="0" w:color="auto"/>
              <w:bottom w:val="single" w:sz="4" w:space="0" w:color="auto"/>
              <w:right w:val="single" w:sz="4" w:space="0" w:color="auto"/>
            </w:tcBorders>
            <w:vAlign w:val="center"/>
          </w:tcPr>
          <w:p w14:paraId="5712A400" w14:textId="77777777" w:rsidR="003535D3" w:rsidRPr="00D53A02" w:rsidRDefault="003535D3" w:rsidP="0097655A">
            <w:pPr>
              <w:pStyle w:val="af4"/>
              <w:jc w:val="center"/>
              <w:rPr>
                <w:rFonts w:ascii="Times New Roman" w:hAnsi="Times New Roman" w:cs="Times New Roman"/>
                <w:sz w:val="18"/>
                <w:szCs w:val="18"/>
              </w:rPr>
            </w:pPr>
            <w:r w:rsidRPr="00D53A02">
              <w:rPr>
                <w:rFonts w:ascii="Times New Roman" w:hAnsi="Times New Roman" w:cs="Times New Roman"/>
                <w:sz w:val="18"/>
                <w:szCs w:val="18"/>
              </w:rPr>
              <w:t>0,002</w:t>
            </w:r>
          </w:p>
        </w:tc>
        <w:tc>
          <w:tcPr>
            <w:tcW w:w="638" w:type="dxa"/>
            <w:tcBorders>
              <w:top w:val="single" w:sz="4" w:space="0" w:color="auto"/>
              <w:left w:val="single" w:sz="4" w:space="0" w:color="auto"/>
              <w:bottom w:val="single" w:sz="4" w:space="0" w:color="auto"/>
              <w:right w:val="single" w:sz="4" w:space="0" w:color="auto"/>
            </w:tcBorders>
            <w:vAlign w:val="center"/>
          </w:tcPr>
          <w:p w14:paraId="012A7603" w14:textId="77777777" w:rsidR="003535D3" w:rsidRPr="00D53A02" w:rsidRDefault="003535D3" w:rsidP="0097655A">
            <w:pPr>
              <w:pStyle w:val="af4"/>
              <w:jc w:val="center"/>
              <w:rPr>
                <w:rFonts w:ascii="Times New Roman" w:hAnsi="Times New Roman" w:cs="Times New Roman"/>
                <w:sz w:val="18"/>
                <w:szCs w:val="18"/>
              </w:rPr>
            </w:pPr>
            <w:r w:rsidRPr="00D53A02">
              <w:rPr>
                <w:rFonts w:ascii="Times New Roman" w:hAnsi="Times New Roman" w:cs="Times New Roman"/>
                <w:sz w:val="18"/>
                <w:szCs w:val="18"/>
              </w:rPr>
              <w:t>0,002</w:t>
            </w:r>
          </w:p>
        </w:tc>
        <w:tc>
          <w:tcPr>
            <w:tcW w:w="637" w:type="dxa"/>
            <w:tcBorders>
              <w:top w:val="single" w:sz="4" w:space="0" w:color="auto"/>
              <w:left w:val="single" w:sz="4" w:space="0" w:color="auto"/>
              <w:bottom w:val="single" w:sz="4" w:space="0" w:color="auto"/>
              <w:right w:val="single" w:sz="4" w:space="0" w:color="auto"/>
            </w:tcBorders>
            <w:vAlign w:val="center"/>
          </w:tcPr>
          <w:p w14:paraId="54FDF4AE" w14:textId="77777777" w:rsidR="003535D3" w:rsidRPr="00D53A02" w:rsidRDefault="003535D3" w:rsidP="0097655A">
            <w:pPr>
              <w:pStyle w:val="af4"/>
              <w:jc w:val="center"/>
              <w:rPr>
                <w:rFonts w:ascii="Times New Roman" w:hAnsi="Times New Roman" w:cs="Times New Roman"/>
                <w:sz w:val="18"/>
                <w:szCs w:val="18"/>
              </w:rPr>
            </w:pPr>
            <w:r w:rsidRPr="00D53A02">
              <w:rPr>
                <w:rFonts w:ascii="Times New Roman" w:hAnsi="Times New Roman" w:cs="Times New Roman"/>
                <w:sz w:val="18"/>
                <w:szCs w:val="18"/>
              </w:rPr>
              <w:t>0,002</w:t>
            </w:r>
          </w:p>
        </w:tc>
        <w:tc>
          <w:tcPr>
            <w:tcW w:w="779" w:type="dxa"/>
            <w:tcBorders>
              <w:top w:val="single" w:sz="4" w:space="0" w:color="auto"/>
              <w:left w:val="single" w:sz="4" w:space="0" w:color="auto"/>
              <w:bottom w:val="single" w:sz="4" w:space="0" w:color="auto"/>
              <w:right w:val="single" w:sz="4" w:space="0" w:color="auto"/>
            </w:tcBorders>
            <w:vAlign w:val="center"/>
          </w:tcPr>
          <w:p w14:paraId="2DA09BC4" w14:textId="77777777" w:rsidR="003535D3" w:rsidRPr="00D53A02" w:rsidRDefault="003535D3" w:rsidP="0097655A">
            <w:pPr>
              <w:pStyle w:val="af4"/>
              <w:jc w:val="center"/>
              <w:rPr>
                <w:rFonts w:ascii="Times New Roman" w:hAnsi="Times New Roman" w:cs="Times New Roman"/>
                <w:sz w:val="18"/>
                <w:szCs w:val="18"/>
              </w:rPr>
            </w:pPr>
            <w:r w:rsidRPr="00D53A02">
              <w:rPr>
                <w:rFonts w:ascii="Times New Roman" w:hAnsi="Times New Roman" w:cs="Times New Roman"/>
                <w:sz w:val="18"/>
                <w:szCs w:val="18"/>
              </w:rPr>
              <w:t>0,002</w:t>
            </w:r>
          </w:p>
        </w:tc>
        <w:tc>
          <w:tcPr>
            <w:tcW w:w="779" w:type="dxa"/>
            <w:tcBorders>
              <w:top w:val="single" w:sz="4" w:space="0" w:color="auto"/>
              <w:left w:val="single" w:sz="4" w:space="0" w:color="auto"/>
              <w:bottom w:val="single" w:sz="4" w:space="0" w:color="auto"/>
              <w:right w:val="single" w:sz="4" w:space="0" w:color="auto"/>
            </w:tcBorders>
            <w:vAlign w:val="center"/>
          </w:tcPr>
          <w:p w14:paraId="05848A5E" w14:textId="77777777" w:rsidR="003535D3" w:rsidRPr="00D53A02" w:rsidRDefault="003535D3" w:rsidP="0097655A">
            <w:pPr>
              <w:pStyle w:val="af4"/>
              <w:jc w:val="center"/>
              <w:rPr>
                <w:rFonts w:ascii="Times New Roman" w:hAnsi="Times New Roman" w:cs="Times New Roman"/>
                <w:sz w:val="18"/>
                <w:szCs w:val="18"/>
              </w:rPr>
            </w:pPr>
            <w:r w:rsidRPr="00D53A02">
              <w:rPr>
                <w:rFonts w:ascii="Times New Roman" w:hAnsi="Times New Roman" w:cs="Times New Roman"/>
                <w:sz w:val="18"/>
                <w:szCs w:val="18"/>
              </w:rPr>
              <w:t>0,002</w:t>
            </w:r>
          </w:p>
        </w:tc>
        <w:tc>
          <w:tcPr>
            <w:tcW w:w="710" w:type="dxa"/>
            <w:tcBorders>
              <w:top w:val="single" w:sz="4" w:space="0" w:color="auto"/>
              <w:left w:val="single" w:sz="4" w:space="0" w:color="auto"/>
              <w:bottom w:val="single" w:sz="4" w:space="0" w:color="auto"/>
              <w:right w:val="single" w:sz="4" w:space="0" w:color="auto"/>
            </w:tcBorders>
            <w:vAlign w:val="center"/>
          </w:tcPr>
          <w:p w14:paraId="48BCFBA9" w14:textId="77777777" w:rsidR="003535D3" w:rsidRPr="00D53A02" w:rsidRDefault="003535D3" w:rsidP="0097655A">
            <w:pPr>
              <w:pStyle w:val="af4"/>
              <w:jc w:val="center"/>
              <w:rPr>
                <w:rFonts w:ascii="Times New Roman" w:hAnsi="Times New Roman" w:cs="Times New Roman"/>
                <w:sz w:val="18"/>
                <w:szCs w:val="18"/>
              </w:rPr>
            </w:pPr>
            <w:r w:rsidRPr="00D53A02">
              <w:rPr>
                <w:rFonts w:ascii="Times New Roman" w:hAnsi="Times New Roman" w:cs="Times New Roman"/>
                <w:sz w:val="18"/>
                <w:szCs w:val="18"/>
              </w:rPr>
              <w:t>0,002</w:t>
            </w:r>
          </w:p>
        </w:tc>
        <w:tc>
          <w:tcPr>
            <w:tcW w:w="710" w:type="dxa"/>
            <w:tcBorders>
              <w:top w:val="single" w:sz="4" w:space="0" w:color="auto"/>
              <w:left w:val="single" w:sz="4" w:space="0" w:color="auto"/>
              <w:bottom w:val="single" w:sz="4" w:space="0" w:color="auto"/>
              <w:right w:val="single" w:sz="4" w:space="0" w:color="auto"/>
            </w:tcBorders>
            <w:vAlign w:val="center"/>
          </w:tcPr>
          <w:p w14:paraId="150F4F20" w14:textId="77777777" w:rsidR="003535D3" w:rsidRPr="00D53A02" w:rsidRDefault="003535D3" w:rsidP="0097655A">
            <w:pPr>
              <w:pStyle w:val="af4"/>
              <w:jc w:val="center"/>
              <w:rPr>
                <w:rFonts w:ascii="Times New Roman" w:hAnsi="Times New Roman" w:cs="Times New Roman"/>
                <w:sz w:val="18"/>
                <w:szCs w:val="18"/>
              </w:rPr>
            </w:pPr>
            <w:r w:rsidRPr="00D53A02">
              <w:rPr>
                <w:rFonts w:ascii="Times New Roman" w:hAnsi="Times New Roman" w:cs="Times New Roman"/>
                <w:sz w:val="18"/>
                <w:szCs w:val="18"/>
              </w:rPr>
              <w:t>0,002</w:t>
            </w:r>
          </w:p>
        </w:tc>
        <w:tc>
          <w:tcPr>
            <w:tcW w:w="709" w:type="dxa"/>
            <w:tcBorders>
              <w:top w:val="single" w:sz="4" w:space="0" w:color="auto"/>
              <w:left w:val="single" w:sz="4" w:space="0" w:color="auto"/>
              <w:bottom w:val="single" w:sz="4" w:space="0" w:color="auto"/>
              <w:right w:val="single" w:sz="4" w:space="0" w:color="auto"/>
            </w:tcBorders>
            <w:vAlign w:val="center"/>
          </w:tcPr>
          <w:p w14:paraId="075B321B" w14:textId="77777777" w:rsidR="003535D3" w:rsidRPr="00D53A02" w:rsidRDefault="003535D3" w:rsidP="0097655A">
            <w:pPr>
              <w:pStyle w:val="af4"/>
              <w:jc w:val="center"/>
              <w:rPr>
                <w:rFonts w:ascii="Times New Roman" w:hAnsi="Times New Roman" w:cs="Times New Roman"/>
                <w:sz w:val="18"/>
                <w:szCs w:val="18"/>
              </w:rPr>
            </w:pPr>
            <w:r w:rsidRPr="00D53A02">
              <w:rPr>
                <w:rFonts w:ascii="Times New Roman" w:hAnsi="Times New Roman" w:cs="Times New Roman"/>
                <w:sz w:val="18"/>
                <w:szCs w:val="18"/>
              </w:rPr>
              <w:t>0,002</w:t>
            </w:r>
          </w:p>
        </w:tc>
      </w:tr>
      <w:tr w:rsidR="003535D3" w:rsidRPr="00D53A02" w14:paraId="4C8F621D" w14:textId="77777777" w:rsidTr="0097655A">
        <w:tc>
          <w:tcPr>
            <w:tcW w:w="614" w:type="dxa"/>
            <w:tcBorders>
              <w:top w:val="single" w:sz="4" w:space="0" w:color="auto"/>
              <w:bottom w:val="single" w:sz="4" w:space="0" w:color="auto"/>
              <w:right w:val="single" w:sz="4" w:space="0" w:color="auto"/>
            </w:tcBorders>
            <w:vAlign w:val="center"/>
          </w:tcPr>
          <w:p w14:paraId="53D21549" w14:textId="77777777" w:rsidR="003535D3" w:rsidRPr="00D53A02" w:rsidRDefault="003535D3" w:rsidP="0097655A">
            <w:pPr>
              <w:pStyle w:val="af4"/>
              <w:jc w:val="center"/>
              <w:rPr>
                <w:rFonts w:ascii="Times New Roman" w:hAnsi="Times New Roman" w:cs="Times New Roman"/>
                <w:sz w:val="18"/>
                <w:szCs w:val="18"/>
              </w:rPr>
            </w:pPr>
            <w:r w:rsidRPr="00D53A02">
              <w:rPr>
                <w:rFonts w:ascii="Times New Roman" w:hAnsi="Times New Roman" w:cs="Times New Roman"/>
                <w:sz w:val="18"/>
                <w:szCs w:val="18"/>
              </w:rPr>
              <w:t>14.</w:t>
            </w:r>
          </w:p>
        </w:tc>
        <w:tc>
          <w:tcPr>
            <w:tcW w:w="1354" w:type="dxa"/>
            <w:tcBorders>
              <w:top w:val="single" w:sz="4" w:space="0" w:color="auto"/>
              <w:left w:val="single" w:sz="4" w:space="0" w:color="auto"/>
              <w:bottom w:val="single" w:sz="4" w:space="0" w:color="auto"/>
              <w:right w:val="single" w:sz="4" w:space="0" w:color="auto"/>
            </w:tcBorders>
            <w:vAlign w:val="center"/>
          </w:tcPr>
          <w:p w14:paraId="3D87861C" w14:textId="77777777" w:rsidR="003535D3" w:rsidRPr="00D53A02" w:rsidRDefault="003535D3" w:rsidP="0097655A">
            <w:pPr>
              <w:pStyle w:val="af5"/>
              <w:jc w:val="center"/>
              <w:rPr>
                <w:rFonts w:ascii="Times New Roman" w:hAnsi="Times New Roman" w:cs="Times New Roman"/>
                <w:sz w:val="18"/>
                <w:szCs w:val="18"/>
              </w:rPr>
            </w:pPr>
            <w:r w:rsidRPr="00D53A02">
              <w:rPr>
                <w:rFonts w:ascii="Times New Roman" w:hAnsi="Times New Roman" w:cs="Times New Roman"/>
                <w:sz w:val="18"/>
                <w:szCs w:val="18"/>
              </w:rPr>
              <w:t>Средний расход тепловой энергии на отопление на одного жителя</w:t>
            </w:r>
          </w:p>
        </w:tc>
        <w:tc>
          <w:tcPr>
            <w:tcW w:w="1179" w:type="dxa"/>
            <w:tcBorders>
              <w:top w:val="single" w:sz="4" w:space="0" w:color="auto"/>
              <w:left w:val="single" w:sz="4" w:space="0" w:color="auto"/>
              <w:bottom w:val="single" w:sz="4" w:space="0" w:color="auto"/>
              <w:right w:val="single" w:sz="4" w:space="0" w:color="auto"/>
            </w:tcBorders>
            <w:vAlign w:val="center"/>
          </w:tcPr>
          <w:p w14:paraId="1330ABED" w14:textId="77777777" w:rsidR="003535D3" w:rsidRPr="00D53A02" w:rsidRDefault="003535D3" w:rsidP="0097655A">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0684C7F7" wp14:editId="2EF7F2C6">
                  <wp:extent cx="378460" cy="283845"/>
                  <wp:effectExtent l="0" t="0" r="0" b="0"/>
                  <wp:docPr id="53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378460" cy="283845"/>
                          </a:xfrm>
                          <a:prstGeom prst="rect">
                            <a:avLst/>
                          </a:prstGeom>
                          <a:noFill/>
                          <a:ln>
                            <a:noFill/>
                          </a:ln>
                        </pic:spPr>
                      </pic:pic>
                    </a:graphicData>
                  </a:graphic>
                </wp:inline>
              </w:drawing>
            </w:r>
          </w:p>
        </w:tc>
        <w:tc>
          <w:tcPr>
            <w:tcW w:w="1101" w:type="dxa"/>
            <w:tcBorders>
              <w:top w:val="single" w:sz="4" w:space="0" w:color="auto"/>
              <w:left w:val="single" w:sz="4" w:space="0" w:color="auto"/>
              <w:bottom w:val="single" w:sz="4" w:space="0" w:color="auto"/>
              <w:right w:val="single" w:sz="4" w:space="0" w:color="auto"/>
            </w:tcBorders>
            <w:vAlign w:val="center"/>
          </w:tcPr>
          <w:p w14:paraId="4D406F13" w14:textId="77777777" w:rsidR="003535D3" w:rsidRPr="00D53A02" w:rsidRDefault="003535D3" w:rsidP="0097655A">
            <w:pPr>
              <w:pStyle w:val="af4"/>
              <w:jc w:val="center"/>
              <w:rPr>
                <w:rFonts w:ascii="Times New Roman" w:hAnsi="Times New Roman" w:cs="Times New Roman"/>
                <w:sz w:val="18"/>
                <w:szCs w:val="18"/>
              </w:rPr>
            </w:pPr>
            <w:r w:rsidRPr="00D53A02">
              <w:rPr>
                <w:rFonts w:ascii="Times New Roman" w:hAnsi="Times New Roman" w:cs="Times New Roman"/>
                <w:sz w:val="18"/>
                <w:szCs w:val="18"/>
              </w:rPr>
              <w:t>Гкал/чел/год</w:t>
            </w:r>
          </w:p>
        </w:tc>
        <w:tc>
          <w:tcPr>
            <w:tcW w:w="709" w:type="dxa"/>
            <w:tcBorders>
              <w:top w:val="single" w:sz="4" w:space="0" w:color="auto"/>
              <w:left w:val="single" w:sz="4" w:space="0" w:color="auto"/>
              <w:bottom w:val="single" w:sz="4" w:space="0" w:color="auto"/>
              <w:right w:val="single" w:sz="4" w:space="0" w:color="auto"/>
            </w:tcBorders>
            <w:vAlign w:val="center"/>
          </w:tcPr>
          <w:p w14:paraId="3BF20CC9" w14:textId="77777777" w:rsidR="003535D3" w:rsidRPr="00D53A02" w:rsidRDefault="003535D3" w:rsidP="0097655A">
            <w:pPr>
              <w:pStyle w:val="af4"/>
              <w:jc w:val="center"/>
              <w:rPr>
                <w:rFonts w:ascii="Times New Roman" w:hAnsi="Times New Roman" w:cs="Times New Roman"/>
                <w:sz w:val="18"/>
                <w:szCs w:val="18"/>
              </w:rPr>
            </w:pPr>
            <w:r w:rsidRPr="00D53A02">
              <w:rPr>
                <w:rFonts w:ascii="Times New Roman" w:hAnsi="Times New Roman" w:cs="Times New Roman"/>
                <w:sz w:val="18"/>
                <w:szCs w:val="18"/>
              </w:rPr>
              <w:t>3,5</w:t>
            </w:r>
          </w:p>
        </w:tc>
        <w:tc>
          <w:tcPr>
            <w:tcW w:w="638" w:type="dxa"/>
            <w:tcBorders>
              <w:top w:val="single" w:sz="4" w:space="0" w:color="auto"/>
              <w:left w:val="single" w:sz="4" w:space="0" w:color="auto"/>
              <w:bottom w:val="single" w:sz="4" w:space="0" w:color="auto"/>
              <w:right w:val="single" w:sz="4" w:space="0" w:color="auto"/>
            </w:tcBorders>
            <w:vAlign w:val="center"/>
          </w:tcPr>
          <w:p w14:paraId="4FE14F8A" w14:textId="77777777" w:rsidR="003535D3" w:rsidRPr="00D53A02" w:rsidRDefault="003535D3" w:rsidP="0097655A">
            <w:pPr>
              <w:pStyle w:val="af4"/>
              <w:jc w:val="center"/>
              <w:rPr>
                <w:rFonts w:ascii="Times New Roman" w:hAnsi="Times New Roman" w:cs="Times New Roman"/>
                <w:sz w:val="18"/>
                <w:szCs w:val="18"/>
              </w:rPr>
            </w:pPr>
            <w:r w:rsidRPr="00D53A02">
              <w:rPr>
                <w:rFonts w:ascii="Times New Roman" w:hAnsi="Times New Roman" w:cs="Times New Roman"/>
                <w:sz w:val="18"/>
                <w:szCs w:val="18"/>
              </w:rPr>
              <w:t>4,8</w:t>
            </w:r>
          </w:p>
        </w:tc>
        <w:tc>
          <w:tcPr>
            <w:tcW w:w="637" w:type="dxa"/>
            <w:tcBorders>
              <w:top w:val="single" w:sz="4" w:space="0" w:color="auto"/>
              <w:left w:val="single" w:sz="4" w:space="0" w:color="auto"/>
              <w:bottom w:val="single" w:sz="4" w:space="0" w:color="auto"/>
              <w:right w:val="single" w:sz="4" w:space="0" w:color="auto"/>
            </w:tcBorders>
            <w:vAlign w:val="center"/>
          </w:tcPr>
          <w:p w14:paraId="11B536C7" w14:textId="77777777" w:rsidR="003535D3" w:rsidRPr="00D53A02" w:rsidRDefault="003535D3" w:rsidP="0097655A">
            <w:pPr>
              <w:pStyle w:val="af4"/>
              <w:jc w:val="center"/>
              <w:rPr>
                <w:rFonts w:ascii="Times New Roman" w:hAnsi="Times New Roman" w:cs="Times New Roman"/>
                <w:sz w:val="18"/>
                <w:szCs w:val="18"/>
              </w:rPr>
            </w:pPr>
            <w:r w:rsidRPr="00D53A02">
              <w:rPr>
                <w:rFonts w:ascii="Times New Roman" w:hAnsi="Times New Roman" w:cs="Times New Roman"/>
                <w:sz w:val="18"/>
                <w:szCs w:val="18"/>
              </w:rPr>
              <w:t>5,2</w:t>
            </w:r>
          </w:p>
        </w:tc>
        <w:tc>
          <w:tcPr>
            <w:tcW w:w="779" w:type="dxa"/>
            <w:tcBorders>
              <w:top w:val="single" w:sz="4" w:space="0" w:color="auto"/>
              <w:left w:val="single" w:sz="4" w:space="0" w:color="auto"/>
              <w:bottom w:val="single" w:sz="4" w:space="0" w:color="auto"/>
              <w:right w:val="single" w:sz="4" w:space="0" w:color="auto"/>
            </w:tcBorders>
            <w:vAlign w:val="center"/>
          </w:tcPr>
          <w:p w14:paraId="70033B5E" w14:textId="62436A82" w:rsidR="003535D3" w:rsidRPr="00D53A02" w:rsidRDefault="003535D3" w:rsidP="0097655A">
            <w:pPr>
              <w:pStyle w:val="af4"/>
              <w:jc w:val="center"/>
              <w:rPr>
                <w:rFonts w:ascii="Times New Roman" w:hAnsi="Times New Roman" w:cs="Times New Roman"/>
                <w:sz w:val="18"/>
                <w:szCs w:val="18"/>
              </w:rPr>
            </w:pPr>
            <w:r w:rsidRPr="00D53A02">
              <w:rPr>
                <w:rFonts w:ascii="Times New Roman" w:hAnsi="Times New Roman" w:cs="Times New Roman"/>
                <w:sz w:val="18"/>
                <w:szCs w:val="18"/>
              </w:rPr>
              <w:t>5,</w:t>
            </w:r>
            <w:r w:rsidR="00F7001D">
              <w:rPr>
                <w:rFonts w:ascii="Times New Roman" w:hAnsi="Times New Roman" w:cs="Times New Roman"/>
                <w:sz w:val="18"/>
                <w:szCs w:val="18"/>
              </w:rPr>
              <w:t>3</w:t>
            </w:r>
          </w:p>
        </w:tc>
        <w:tc>
          <w:tcPr>
            <w:tcW w:w="779" w:type="dxa"/>
            <w:tcBorders>
              <w:top w:val="single" w:sz="4" w:space="0" w:color="auto"/>
              <w:left w:val="single" w:sz="4" w:space="0" w:color="auto"/>
              <w:bottom w:val="single" w:sz="4" w:space="0" w:color="auto"/>
              <w:right w:val="single" w:sz="4" w:space="0" w:color="auto"/>
            </w:tcBorders>
            <w:vAlign w:val="center"/>
          </w:tcPr>
          <w:p w14:paraId="47098580" w14:textId="24BD6F6A" w:rsidR="003535D3" w:rsidRPr="00D53A02" w:rsidRDefault="003535D3" w:rsidP="0097655A">
            <w:pPr>
              <w:pStyle w:val="af4"/>
              <w:jc w:val="center"/>
              <w:rPr>
                <w:rFonts w:ascii="Times New Roman" w:hAnsi="Times New Roman" w:cs="Times New Roman"/>
                <w:sz w:val="18"/>
                <w:szCs w:val="18"/>
              </w:rPr>
            </w:pPr>
            <w:r w:rsidRPr="00D53A02">
              <w:rPr>
                <w:rFonts w:ascii="Times New Roman" w:hAnsi="Times New Roman" w:cs="Times New Roman"/>
                <w:sz w:val="18"/>
                <w:szCs w:val="18"/>
              </w:rPr>
              <w:t>5,</w:t>
            </w:r>
            <w:r w:rsidR="00501DC4">
              <w:rPr>
                <w:rFonts w:ascii="Times New Roman" w:hAnsi="Times New Roman" w:cs="Times New Roman"/>
                <w:sz w:val="18"/>
                <w:szCs w:val="18"/>
              </w:rPr>
              <w:t>5</w:t>
            </w:r>
          </w:p>
        </w:tc>
        <w:tc>
          <w:tcPr>
            <w:tcW w:w="710" w:type="dxa"/>
            <w:tcBorders>
              <w:top w:val="single" w:sz="4" w:space="0" w:color="auto"/>
              <w:left w:val="single" w:sz="4" w:space="0" w:color="auto"/>
              <w:bottom w:val="single" w:sz="4" w:space="0" w:color="auto"/>
              <w:right w:val="single" w:sz="4" w:space="0" w:color="auto"/>
            </w:tcBorders>
            <w:vAlign w:val="center"/>
          </w:tcPr>
          <w:p w14:paraId="53535F2F" w14:textId="29697B5E" w:rsidR="003535D3" w:rsidRPr="00D53A02" w:rsidRDefault="00501DC4" w:rsidP="0097655A">
            <w:pPr>
              <w:pStyle w:val="af4"/>
              <w:rPr>
                <w:rFonts w:ascii="Times New Roman" w:hAnsi="Times New Roman" w:cs="Times New Roman"/>
                <w:sz w:val="18"/>
                <w:szCs w:val="18"/>
              </w:rPr>
            </w:pPr>
            <w:r>
              <w:rPr>
                <w:rFonts w:ascii="Times New Roman" w:hAnsi="Times New Roman" w:cs="Times New Roman"/>
                <w:sz w:val="18"/>
                <w:szCs w:val="18"/>
              </w:rPr>
              <w:t>5,3</w:t>
            </w:r>
          </w:p>
        </w:tc>
        <w:tc>
          <w:tcPr>
            <w:tcW w:w="710" w:type="dxa"/>
            <w:tcBorders>
              <w:top w:val="single" w:sz="4" w:space="0" w:color="auto"/>
              <w:left w:val="single" w:sz="4" w:space="0" w:color="auto"/>
              <w:bottom w:val="single" w:sz="4" w:space="0" w:color="auto"/>
              <w:right w:val="single" w:sz="4" w:space="0" w:color="auto"/>
            </w:tcBorders>
            <w:vAlign w:val="center"/>
          </w:tcPr>
          <w:p w14:paraId="40776631" w14:textId="19A65DA6" w:rsidR="003535D3" w:rsidRPr="00D53A02" w:rsidRDefault="003535D3" w:rsidP="0097655A">
            <w:pPr>
              <w:pStyle w:val="af4"/>
              <w:jc w:val="center"/>
              <w:rPr>
                <w:rFonts w:ascii="Times New Roman" w:hAnsi="Times New Roman" w:cs="Times New Roman"/>
                <w:sz w:val="18"/>
                <w:szCs w:val="18"/>
              </w:rPr>
            </w:pPr>
            <w:r w:rsidRPr="00D53A02">
              <w:rPr>
                <w:rFonts w:ascii="Times New Roman" w:hAnsi="Times New Roman" w:cs="Times New Roman"/>
                <w:sz w:val="18"/>
                <w:szCs w:val="18"/>
              </w:rPr>
              <w:t>5,</w:t>
            </w:r>
            <w:r w:rsidR="00501DC4">
              <w:rPr>
                <w:rFonts w:ascii="Times New Roman" w:hAnsi="Times New Roman" w:cs="Times New Roman"/>
                <w:sz w:val="18"/>
                <w:szCs w:val="18"/>
              </w:rPr>
              <w:t>3</w:t>
            </w:r>
          </w:p>
        </w:tc>
        <w:tc>
          <w:tcPr>
            <w:tcW w:w="709" w:type="dxa"/>
            <w:tcBorders>
              <w:top w:val="single" w:sz="4" w:space="0" w:color="auto"/>
              <w:left w:val="single" w:sz="4" w:space="0" w:color="auto"/>
              <w:bottom w:val="single" w:sz="4" w:space="0" w:color="auto"/>
              <w:right w:val="single" w:sz="4" w:space="0" w:color="auto"/>
            </w:tcBorders>
            <w:vAlign w:val="center"/>
          </w:tcPr>
          <w:p w14:paraId="3F9830A8" w14:textId="66A3028A" w:rsidR="003535D3" w:rsidRPr="00D53A02" w:rsidRDefault="003535D3" w:rsidP="0097655A">
            <w:pPr>
              <w:pStyle w:val="af4"/>
              <w:rPr>
                <w:rFonts w:ascii="Times New Roman" w:hAnsi="Times New Roman" w:cs="Times New Roman"/>
                <w:sz w:val="18"/>
                <w:szCs w:val="18"/>
              </w:rPr>
            </w:pPr>
            <w:r w:rsidRPr="00D53A02">
              <w:rPr>
                <w:rFonts w:ascii="Times New Roman" w:hAnsi="Times New Roman" w:cs="Times New Roman"/>
                <w:sz w:val="18"/>
                <w:szCs w:val="18"/>
              </w:rPr>
              <w:t>5,</w:t>
            </w:r>
            <w:r w:rsidR="00501DC4">
              <w:rPr>
                <w:rFonts w:ascii="Times New Roman" w:hAnsi="Times New Roman" w:cs="Times New Roman"/>
                <w:sz w:val="18"/>
                <w:szCs w:val="18"/>
              </w:rPr>
              <w:t>3</w:t>
            </w:r>
          </w:p>
        </w:tc>
      </w:tr>
    </w:tbl>
    <w:p w14:paraId="33B3DE82" w14:textId="77777777" w:rsidR="00B86D7C" w:rsidRPr="00D53A02" w:rsidRDefault="00B86D7C" w:rsidP="00F92988">
      <w:pPr>
        <w:tabs>
          <w:tab w:val="left" w:pos="0"/>
        </w:tabs>
        <w:spacing w:line="240" w:lineRule="auto"/>
        <w:ind w:firstLine="709"/>
        <w:jc w:val="right"/>
        <w:rPr>
          <w:rStyle w:val="af3"/>
          <w:rFonts w:ascii="Times New Roman" w:hAnsi="Times New Roman"/>
          <w:b w:val="0"/>
          <w:bCs/>
          <w:color w:val="auto"/>
          <w:sz w:val="24"/>
          <w:szCs w:val="24"/>
        </w:rPr>
      </w:pPr>
    </w:p>
    <w:p w14:paraId="166BF141" w14:textId="77777777" w:rsidR="00340BB8" w:rsidRPr="00D53A02" w:rsidRDefault="00340BB8" w:rsidP="00F92988">
      <w:pPr>
        <w:tabs>
          <w:tab w:val="left" w:pos="0"/>
        </w:tabs>
        <w:spacing w:line="240" w:lineRule="auto"/>
        <w:ind w:firstLine="709"/>
        <w:jc w:val="right"/>
        <w:rPr>
          <w:rStyle w:val="af3"/>
          <w:rFonts w:ascii="Times New Roman" w:hAnsi="Times New Roman"/>
          <w:b w:val="0"/>
          <w:bCs/>
          <w:color w:val="auto"/>
          <w:sz w:val="24"/>
          <w:szCs w:val="24"/>
        </w:rPr>
      </w:pPr>
      <w:r w:rsidRPr="00D53A02">
        <w:rPr>
          <w:rStyle w:val="af3"/>
          <w:rFonts w:ascii="Times New Roman" w:hAnsi="Times New Roman"/>
          <w:b w:val="0"/>
          <w:bCs/>
          <w:color w:val="auto"/>
          <w:sz w:val="24"/>
          <w:szCs w:val="24"/>
        </w:rPr>
        <w:t>Таблица 4</w:t>
      </w:r>
      <w:r w:rsidR="009459C1" w:rsidRPr="00D53A02">
        <w:rPr>
          <w:rStyle w:val="af3"/>
          <w:rFonts w:ascii="Times New Roman" w:hAnsi="Times New Roman"/>
          <w:b w:val="0"/>
          <w:bCs/>
          <w:color w:val="auto"/>
          <w:sz w:val="24"/>
          <w:szCs w:val="24"/>
        </w:rPr>
        <w:t>3</w:t>
      </w:r>
      <w:r w:rsidRPr="00D53A02">
        <w:rPr>
          <w:rStyle w:val="af3"/>
          <w:rFonts w:ascii="Times New Roman" w:hAnsi="Times New Roman"/>
          <w:b w:val="0"/>
          <w:bCs/>
          <w:color w:val="auto"/>
          <w:sz w:val="24"/>
          <w:szCs w:val="24"/>
        </w:rPr>
        <w:t>.2</w:t>
      </w:r>
      <w:r w:rsidR="000A1C6F" w:rsidRPr="00D53A02">
        <w:rPr>
          <w:rStyle w:val="af3"/>
          <w:rFonts w:ascii="Times New Roman" w:hAnsi="Times New Roman"/>
          <w:b w:val="0"/>
          <w:bCs/>
          <w:color w:val="auto"/>
          <w:sz w:val="24"/>
          <w:szCs w:val="24"/>
        </w:rPr>
        <w:t>. ООО «Коммунсервис»</w:t>
      </w:r>
    </w:p>
    <w:tbl>
      <w:tblPr>
        <w:tblW w:w="10067"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31"/>
        <w:gridCol w:w="1400"/>
        <w:gridCol w:w="1083"/>
        <w:gridCol w:w="1141"/>
        <w:gridCol w:w="708"/>
        <w:gridCol w:w="709"/>
        <w:gridCol w:w="709"/>
        <w:gridCol w:w="850"/>
        <w:gridCol w:w="709"/>
        <w:gridCol w:w="709"/>
        <w:gridCol w:w="709"/>
        <w:gridCol w:w="709"/>
      </w:tblGrid>
      <w:tr w:rsidR="00500BA0" w:rsidRPr="00D53A02" w14:paraId="7015F458" w14:textId="77777777" w:rsidTr="007802A2">
        <w:tc>
          <w:tcPr>
            <w:tcW w:w="631" w:type="dxa"/>
            <w:tcBorders>
              <w:top w:val="single" w:sz="4" w:space="0" w:color="auto"/>
              <w:bottom w:val="single" w:sz="4" w:space="0" w:color="auto"/>
              <w:right w:val="single" w:sz="4" w:space="0" w:color="auto"/>
            </w:tcBorders>
            <w:vAlign w:val="center"/>
          </w:tcPr>
          <w:p w14:paraId="4612FDCA"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№п/п</w:t>
            </w:r>
          </w:p>
        </w:tc>
        <w:tc>
          <w:tcPr>
            <w:tcW w:w="1400" w:type="dxa"/>
            <w:tcBorders>
              <w:top w:val="single" w:sz="4" w:space="0" w:color="auto"/>
              <w:left w:val="single" w:sz="4" w:space="0" w:color="auto"/>
              <w:bottom w:val="single" w:sz="4" w:space="0" w:color="auto"/>
              <w:right w:val="single" w:sz="4" w:space="0" w:color="auto"/>
            </w:tcBorders>
            <w:vAlign w:val="center"/>
          </w:tcPr>
          <w:p w14:paraId="619F0A8B"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 xml:space="preserve">Наименование </w:t>
            </w:r>
            <w:r w:rsidRPr="00D53A02">
              <w:rPr>
                <w:rFonts w:ascii="Times New Roman" w:hAnsi="Times New Roman" w:cs="Times New Roman"/>
                <w:sz w:val="18"/>
                <w:szCs w:val="18"/>
              </w:rPr>
              <w:lastRenderedPageBreak/>
              <w:t>показателя</w:t>
            </w:r>
          </w:p>
        </w:tc>
        <w:tc>
          <w:tcPr>
            <w:tcW w:w="1083" w:type="dxa"/>
            <w:tcBorders>
              <w:top w:val="single" w:sz="4" w:space="0" w:color="auto"/>
              <w:left w:val="single" w:sz="4" w:space="0" w:color="auto"/>
              <w:bottom w:val="single" w:sz="4" w:space="0" w:color="auto"/>
              <w:right w:val="single" w:sz="4" w:space="0" w:color="auto"/>
            </w:tcBorders>
            <w:vAlign w:val="center"/>
          </w:tcPr>
          <w:p w14:paraId="2D64605F"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lastRenderedPageBreak/>
              <w:t>Обозначен</w:t>
            </w:r>
            <w:r w:rsidRPr="00D53A02">
              <w:rPr>
                <w:rFonts w:ascii="Times New Roman" w:hAnsi="Times New Roman" w:cs="Times New Roman"/>
                <w:sz w:val="18"/>
                <w:szCs w:val="18"/>
              </w:rPr>
              <w:lastRenderedPageBreak/>
              <w:t>ие показателя</w:t>
            </w:r>
          </w:p>
        </w:tc>
        <w:tc>
          <w:tcPr>
            <w:tcW w:w="1141" w:type="dxa"/>
            <w:tcBorders>
              <w:top w:val="single" w:sz="4" w:space="0" w:color="auto"/>
              <w:left w:val="single" w:sz="4" w:space="0" w:color="auto"/>
              <w:bottom w:val="single" w:sz="4" w:space="0" w:color="auto"/>
              <w:right w:val="single" w:sz="4" w:space="0" w:color="auto"/>
            </w:tcBorders>
            <w:vAlign w:val="center"/>
          </w:tcPr>
          <w:p w14:paraId="7ED1E93C"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lastRenderedPageBreak/>
              <w:t xml:space="preserve">Единицы </w:t>
            </w:r>
            <w:r w:rsidRPr="00D53A02">
              <w:rPr>
                <w:rFonts w:ascii="Times New Roman" w:hAnsi="Times New Roman" w:cs="Times New Roman"/>
                <w:sz w:val="18"/>
                <w:szCs w:val="18"/>
              </w:rPr>
              <w:lastRenderedPageBreak/>
              <w:t>измерения</w:t>
            </w:r>
          </w:p>
        </w:tc>
        <w:tc>
          <w:tcPr>
            <w:tcW w:w="708" w:type="dxa"/>
            <w:tcBorders>
              <w:top w:val="single" w:sz="4" w:space="0" w:color="auto"/>
              <w:left w:val="single" w:sz="4" w:space="0" w:color="auto"/>
              <w:bottom w:val="single" w:sz="4" w:space="0" w:color="auto"/>
              <w:right w:val="single" w:sz="4" w:space="0" w:color="auto"/>
            </w:tcBorders>
            <w:vAlign w:val="center"/>
          </w:tcPr>
          <w:p w14:paraId="55EDA300"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lastRenderedPageBreak/>
              <w:t>2019</w:t>
            </w:r>
          </w:p>
        </w:tc>
        <w:tc>
          <w:tcPr>
            <w:tcW w:w="709" w:type="dxa"/>
            <w:tcBorders>
              <w:top w:val="single" w:sz="4" w:space="0" w:color="auto"/>
              <w:left w:val="single" w:sz="4" w:space="0" w:color="auto"/>
              <w:bottom w:val="single" w:sz="4" w:space="0" w:color="auto"/>
              <w:right w:val="single" w:sz="4" w:space="0" w:color="auto"/>
            </w:tcBorders>
            <w:vAlign w:val="center"/>
          </w:tcPr>
          <w:p w14:paraId="189308C0"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2020</w:t>
            </w:r>
          </w:p>
        </w:tc>
        <w:tc>
          <w:tcPr>
            <w:tcW w:w="709" w:type="dxa"/>
            <w:tcBorders>
              <w:top w:val="single" w:sz="4" w:space="0" w:color="auto"/>
              <w:left w:val="single" w:sz="4" w:space="0" w:color="auto"/>
              <w:bottom w:val="single" w:sz="4" w:space="0" w:color="auto"/>
              <w:right w:val="single" w:sz="4" w:space="0" w:color="auto"/>
            </w:tcBorders>
            <w:vAlign w:val="center"/>
          </w:tcPr>
          <w:p w14:paraId="5BC367BE"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2021</w:t>
            </w:r>
          </w:p>
        </w:tc>
        <w:tc>
          <w:tcPr>
            <w:tcW w:w="850" w:type="dxa"/>
            <w:tcBorders>
              <w:top w:val="single" w:sz="4" w:space="0" w:color="auto"/>
              <w:left w:val="single" w:sz="4" w:space="0" w:color="auto"/>
              <w:bottom w:val="single" w:sz="4" w:space="0" w:color="auto"/>
              <w:right w:val="single" w:sz="4" w:space="0" w:color="auto"/>
            </w:tcBorders>
            <w:vAlign w:val="center"/>
          </w:tcPr>
          <w:p w14:paraId="726FD47D"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2024</w:t>
            </w:r>
          </w:p>
        </w:tc>
        <w:tc>
          <w:tcPr>
            <w:tcW w:w="709" w:type="dxa"/>
            <w:tcBorders>
              <w:top w:val="single" w:sz="4" w:space="0" w:color="auto"/>
              <w:left w:val="single" w:sz="4" w:space="0" w:color="auto"/>
              <w:bottom w:val="single" w:sz="4" w:space="0" w:color="auto"/>
              <w:right w:val="single" w:sz="4" w:space="0" w:color="auto"/>
            </w:tcBorders>
            <w:vAlign w:val="center"/>
          </w:tcPr>
          <w:p w14:paraId="4737B1E7" w14:textId="77777777" w:rsidR="00500BA0" w:rsidRPr="00643AA8" w:rsidRDefault="00500BA0" w:rsidP="00500BA0">
            <w:pPr>
              <w:pStyle w:val="af4"/>
              <w:jc w:val="center"/>
              <w:rPr>
                <w:rFonts w:ascii="Times New Roman" w:hAnsi="Times New Roman" w:cs="Times New Roman"/>
                <w:sz w:val="18"/>
                <w:szCs w:val="18"/>
              </w:rPr>
            </w:pPr>
            <w:r w:rsidRPr="00643AA8">
              <w:rPr>
                <w:rFonts w:ascii="Times New Roman" w:hAnsi="Times New Roman" w:cs="Times New Roman"/>
                <w:sz w:val="18"/>
                <w:szCs w:val="18"/>
              </w:rPr>
              <w:t>2025-</w:t>
            </w:r>
            <w:r w:rsidRPr="00643AA8">
              <w:rPr>
                <w:rFonts w:ascii="Times New Roman" w:hAnsi="Times New Roman" w:cs="Times New Roman"/>
                <w:sz w:val="18"/>
                <w:szCs w:val="18"/>
              </w:rPr>
              <w:lastRenderedPageBreak/>
              <w:t>2030</w:t>
            </w:r>
          </w:p>
        </w:tc>
        <w:tc>
          <w:tcPr>
            <w:tcW w:w="709" w:type="dxa"/>
            <w:tcBorders>
              <w:top w:val="single" w:sz="4" w:space="0" w:color="auto"/>
              <w:left w:val="single" w:sz="4" w:space="0" w:color="auto"/>
              <w:bottom w:val="single" w:sz="4" w:space="0" w:color="auto"/>
              <w:right w:val="single" w:sz="4" w:space="0" w:color="auto"/>
            </w:tcBorders>
            <w:vAlign w:val="center"/>
          </w:tcPr>
          <w:p w14:paraId="3EB0B360" w14:textId="77777777" w:rsidR="00500BA0" w:rsidRPr="00643AA8" w:rsidRDefault="00500BA0" w:rsidP="00500BA0">
            <w:pPr>
              <w:pStyle w:val="af4"/>
              <w:jc w:val="center"/>
              <w:rPr>
                <w:rFonts w:ascii="Times New Roman" w:hAnsi="Times New Roman" w:cs="Times New Roman"/>
                <w:sz w:val="18"/>
                <w:szCs w:val="18"/>
              </w:rPr>
            </w:pPr>
            <w:r w:rsidRPr="00643AA8">
              <w:rPr>
                <w:rFonts w:ascii="Times New Roman" w:hAnsi="Times New Roman" w:cs="Times New Roman"/>
                <w:sz w:val="18"/>
                <w:szCs w:val="18"/>
              </w:rPr>
              <w:lastRenderedPageBreak/>
              <w:t>2031-</w:t>
            </w:r>
            <w:r w:rsidRPr="00643AA8">
              <w:rPr>
                <w:rFonts w:ascii="Times New Roman" w:hAnsi="Times New Roman" w:cs="Times New Roman"/>
                <w:sz w:val="18"/>
                <w:szCs w:val="18"/>
              </w:rPr>
              <w:lastRenderedPageBreak/>
              <w:t>2035</w:t>
            </w:r>
          </w:p>
        </w:tc>
        <w:tc>
          <w:tcPr>
            <w:tcW w:w="709" w:type="dxa"/>
            <w:tcBorders>
              <w:top w:val="single" w:sz="4" w:space="0" w:color="auto"/>
              <w:left w:val="single" w:sz="4" w:space="0" w:color="auto"/>
              <w:bottom w:val="single" w:sz="4" w:space="0" w:color="auto"/>
              <w:right w:val="single" w:sz="4" w:space="0" w:color="auto"/>
            </w:tcBorders>
            <w:vAlign w:val="center"/>
          </w:tcPr>
          <w:p w14:paraId="1BDE3628" w14:textId="77777777" w:rsidR="00500BA0" w:rsidRPr="00643AA8" w:rsidRDefault="00500BA0" w:rsidP="00500BA0">
            <w:pPr>
              <w:pStyle w:val="af4"/>
              <w:jc w:val="center"/>
              <w:rPr>
                <w:rFonts w:ascii="Times New Roman" w:hAnsi="Times New Roman" w:cs="Times New Roman"/>
                <w:sz w:val="18"/>
                <w:szCs w:val="18"/>
              </w:rPr>
            </w:pPr>
            <w:r w:rsidRPr="00643AA8">
              <w:rPr>
                <w:rFonts w:ascii="Times New Roman" w:hAnsi="Times New Roman" w:cs="Times New Roman"/>
                <w:sz w:val="18"/>
                <w:szCs w:val="18"/>
              </w:rPr>
              <w:lastRenderedPageBreak/>
              <w:t>2036-</w:t>
            </w:r>
            <w:r w:rsidRPr="00643AA8">
              <w:rPr>
                <w:rFonts w:ascii="Times New Roman" w:hAnsi="Times New Roman" w:cs="Times New Roman"/>
                <w:sz w:val="18"/>
                <w:szCs w:val="18"/>
              </w:rPr>
              <w:lastRenderedPageBreak/>
              <w:t>2040</w:t>
            </w:r>
          </w:p>
        </w:tc>
        <w:tc>
          <w:tcPr>
            <w:tcW w:w="709" w:type="dxa"/>
            <w:tcBorders>
              <w:top w:val="single" w:sz="4" w:space="0" w:color="auto"/>
              <w:left w:val="single" w:sz="4" w:space="0" w:color="auto"/>
              <w:bottom w:val="single" w:sz="4" w:space="0" w:color="auto"/>
              <w:right w:val="single" w:sz="4" w:space="0" w:color="auto"/>
            </w:tcBorders>
            <w:vAlign w:val="center"/>
          </w:tcPr>
          <w:p w14:paraId="36D04C90" w14:textId="77777777" w:rsidR="00500BA0" w:rsidRPr="00643AA8" w:rsidRDefault="00500BA0" w:rsidP="00500BA0">
            <w:pPr>
              <w:pStyle w:val="af4"/>
              <w:jc w:val="center"/>
              <w:rPr>
                <w:rFonts w:ascii="Times New Roman" w:hAnsi="Times New Roman" w:cs="Times New Roman"/>
                <w:sz w:val="18"/>
                <w:szCs w:val="18"/>
              </w:rPr>
            </w:pPr>
            <w:r w:rsidRPr="00643AA8">
              <w:rPr>
                <w:rFonts w:ascii="Times New Roman" w:hAnsi="Times New Roman" w:cs="Times New Roman"/>
                <w:sz w:val="18"/>
                <w:szCs w:val="18"/>
              </w:rPr>
              <w:lastRenderedPageBreak/>
              <w:t>2041-</w:t>
            </w:r>
            <w:r w:rsidRPr="00643AA8">
              <w:rPr>
                <w:rFonts w:ascii="Times New Roman" w:hAnsi="Times New Roman" w:cs="Times New Roman"/>
                <w:sz w:val="18"/>
                <w:szCs w:val="18"/>
              </w:rPr>
              <w:lastRenderedPageBreak/>
              <w:t>2044</w:t>
            </w:r>
          </w:p>
        </w:tc>
      </w:tr>
      <w:tr w:rsidR="00500BA0" w:rsidRPr="00D53A02" w14:paraId="460F0B42" w14:textId="77777777" w:rsidTr="00866964">
        <w:tc>
          <w:tcPr>
            <w:tcW w:w="631" w:type="dxa"/>
            <w:tcBorders>
              <w:top w:val="single" w:sz="4" w:space="0" w:color="auto"/>
              <w:bottom w:val="single" w:sz="4" w:space="0" w:color="auto"/>
              <w:right w:val="single" w:sz="4" w:space="0" w:color="auto"/>
            </w:tcBorders>
            <w:vAlign w:val="center"/>
          </w:tcPr>
          <w:p w14:paraId="154BD17A"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lastRenderedPageBreak/>
              <w:t>1.</w:t>
            </w:r>
          </w:p>
        </w:tc>
        <w:tc>
          <w:tcPr>
            <w:tcW w:w="1400" w:type="dxa"/>
            <w:tcBorders>
              <w:top w:val="single" w:sz="4" w:space="0" w:color="auto"/>
              <w:left w:val="single" w:sz="4" w:space="0" w:color="auto"/>
              <w:bottom w:val="single" w:sz="4" w:space="0" w:color="auto"/>
              <w:right w:val="single" w:sz="4" w:space="0" w:color="auto"/>
            </w:tcBorders>
            <w:vAlign w:val="center"/>
          </w:tcPr>
          <w:p w14:paraId="18AFF264" w14:textId="77777777" w:rsidR="00500BA0" w:rsidRPr="00D53A02" w:rsidRDefault="00500BA0" w:rsidP="00500BA0">
            <w:pPr>
              <w:pStyle w:val="af5"/>
              <w:jc w:val="center"/>
              <w:rPr>
                <w:rFonts w:ascii="Times New Roman" w:hAnsi="Times New Roman" w:cs="Times New Roman"/>
                <w:sz w:val="18"/>
                <w:szCs w:val="18"/>
              </w:rPr>
            </w:pPr>
            <w:r w:rsidRPr="00D53A02">
              <w:rPr>
                <w:rFonts w:ascii="Times New Roman" w:hAnsi="Times New Roman" w:cs="Times New Roman"/>
                <w:sz w:val="18"/>
                <w:szCs w:val="18"/>
              </w:rPr>
              <w:t>Общая отапливаемая площадь жилых зданий</w:t>
            </w:r>
          </w:p>
        </w:tc>
        <w:tc>
          <w:tcPr>
            <w:tcW w:w="1083" w:type="dxa"/>
            <w:tcBorders>
              <w:top w:val="single" w:sz="4" w:space="0" w:color="auto"/>
              <w:left w:val="single" w:sz="4" w:space="0" w:color="auto"/>
              <w:bottom w:val="single" w:sz="4" w:space="0" w:color="auto"/>
              <w:right w:val="single" w:sz="4" w:space="0" w:color="auto"/>
            </w:tcBorders>
            <w:vAlign w:val="center"/>
          </w:tcPr>
          <w:p w14:paraId="30F29B3B"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7A4F9DED" wp14:editId="5B6A994A">
                  <wp:extent cx="304800" cy="252095"/>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04800" cy="252095"/>
                          </a:xfrm>
                          <a:prstGeom prst="rect">
                            <a:avLst/>
                          </a:prstGeom>
                          <a:noFill/>
                          <a:ln>
                            <a:noFill/>
                          </a:ln>
                        </pic:spPr>
                      </pic:pic>
                    </a:graphicData>
                  </a:graphic>
                </wp:inline>
              </w:drawing>
            </w:r>
          </w:p>
        </w:tc>
        <w:tc>
          <w:tcPr>
            <w:tcW w:w="1141" w:type="dxa"/>
            <w:tcBorders>
              <w:top w:val="single" w:sz="4" w:space="0" w:color="auto"/>
              <w:left w:val="single" w:sz="4" w:space="0" w:color="auto"/>
              <w:bottom w:val="single" w:sz="4" w:space="0" w:color="auto"/>
              <w:right w:val="single" w:sz="4" w:space="0" w:color="auto"/>
            </w:tcBorders>
            <w:vAlign w:val="center"/>
          </w:tcPr>
          <w:p w14:paraId="6639E30C"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23878008" wp14:editId="204765B6">
                  <wp:extent cx="504190" cy="241935"/>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04190" cy="241935"/>
                          </a:xfrm>
                          <a:prstGeom prst="rect">
                            <a:avLst/>
                          </a:prstGeom>
                          <a:noFill/>
                          <a:ln>
                            <a:noFill/>
                          </a:ln>
                        </pic:spPr>
                      </pic:pic>
                    </a:graphicData>
                  </a:graphic>
                </wp:inline>
              </w:drawing>
            </w:r>
          </w:p>
        </w:tc>
        <w:tc>
          <w:tcPr>
            <w:tcW w:w="708" w:type="dxa"/>
            <w:tcBorders>
              <w:top w:val="single" w:sz="4" w:space="0" w:color="auto"/>
              <w:left w:val="single" w:sz="4" w:space="0" w:color="auto"/>
              <w:bottom w:val="single" w:sz="4" w:space="0" w:color="auto"/>
              <w:right w:val="single" w:sz="4" w:space="0" w:color="auto"/>
            </w:tcBorders>
            <w:vAlign w:val="center"/>
          </w:tcPr>
          <w:p w14:paraId="55C8418A"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8,1</w:t>
            </w:r>
          </w:p>
        </w:tc>
        <w:tc>
          <w:tcPr>
            <w:tcW w:w="709" w:type="dxa"/>
            <w:tcBorders>
              <w:top w:val="single" w:sz="4" w:space="0" w:color="auto"/>
              <w:left w:val="single" w:sz="4" w:space="0" w:color="auto"/>
              <w:bottom w:val="single" w:sz="4" w:space="0" w:color="auto"/>
              <w:right w:val="single" w:sz="4" w:space="0" w:color="auto"/>
            </w:tcBorders>
            <w:vAlign w:val="center"/>
          </w:tcPr>
          <w:p w14:paraId="7E872079"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8,1</w:t>
            </w:r>
          </w:p>
        </w:tc>
        <w:tc>
          <w:tcPr>
            <w:tcW w:w="709" w:type="dxa"/>
            <w:tcBorders>
              <w:top w:val="single" w:sz="4" w:space="0" w:color="auto"/>
              <w:left w:val="single" w:sz="4" w:space="0" w:color="auto"/>
              <w:bottom w:val="single" w:sz="4" w:space="0" w:color="auto"/>
              <w:right w:val="single" w:sz="4" w:space="0" w:color="auto"/>
            </w:tcBorders>
            <w:vAlign w:val="center"/>
          </w:tcPr>
          <w:p w14:paraId="20F5BDE4"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0,05</w:t>
            </w:r>
          </w:p>
        </w:tc>
        <w:tc>
          <w:tcPr>
            <w:tcW w:w="850" w:type="dxa"/>
            <w:tcBorders>
              <w:top w:val="single" w:sz="4" w:space="0" w:color="auto"/>
              <w:left w:val="single" w:sz="4" w:space="0" w:color="auto"/>
              <w:bottom w:val="single" w:sz="4" w:space="0" w:color="auto"/>
              <w:right w:val="single" w:sz="4" w:space="0" w:color="auto"/>
            </w:tcBorders>
            <w:vAlign w:val="center"/>
          </w:tcPr>
          <w:p w14:paraId="0E829817"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0,05</w:t>
            </w:r>
          </w:p>
        </w:tc>
        <w:tc>
          <w:tcPr>
            <w:tcW w:w="709" w:type="dxa"/>
            <w:tcBorders>
              <w:top w:val="single" w:sz="4" w:space="0" w:color="auto"/>
              <w:left w:val="single" w:sz="4" w:space="0" w:color="auto"/>
              <w:bottom w:val="single" w:sz="4" w:space="0" w:color="auto"/>
              <w:right w:val="single" w:sz="4" w:space="0" w:color="auto"/>
            </w:tcBorders>
            <w:vAlign w:val="center"/>
          </w:tcPr>
          <w:p w14:paraId="4311700A" w14:textId="7B51A7E6" w:rsidR="00500BA0" w:rsidRPr="003B07B9" w:rsidRDefault="007D12DE" w:rsidP="00500BA0">
            <w:pPr>
              <w:pStyle w:val="af4"/>
              <w:jc w:val="center"/>
              <w:rPr>
                <w:rFonts w:ascii="Times New Roman" w:hAnsi="Times New Roman" w:cs="Times New Roman"/>
                <w:sz w:val="18"/>
                <w:szCs w:val="18"/>
              </w:rPr>
            </w:pPr>
            <w:r w:rsidRPr="003B07B9">
              <w:rPr>
                <w:rFonts w:ascii="Times New Roman" w:hAnsi="Times New Roman" w:cs="Times New Roman"/>
                <w:sz w:val="18"/>
                <w:szCs w:val="18"/>
              </w:rPr>
              <w:t>0</w:t>
            </w:r>
          </w:p>
        </w:tc>
        <w:tc>
          <w:tcPr>
            <w:tcW w:w="709" w:type="dxa"/>
            <w:tcBorders>
              <w:top w:val="single" w:sz="4" w:space="0" w:color="auto"/>
              <w:left w:val="single" w:sz="4" w:space="0" w:color="auto"/>
              <w:bottom w:val="single" w:sz="4" w:space="0" w:color="auto"/>
              <w:right w:val="single" w:sz="4" w:space="0" w:color="auto"/>
            </w:tcBorders>
            <w:vAlign w:val="center"/>
          </w:tcPr>
          <w:p w14:paraId="0F0406A1" w14:textId="5DFF57EC" w:rsidR="00500BA0" w:rsidRPr="00643AA8" w:rsidRDefault="007D12DE" w:rsidP="00500BA0">
            <w:pPr>
              <w:pStyle w:val="af4"/>
              <w:jc w:val="center"/>
              <w:rPr>
                <w:rFonts w:ascii="Times New Roman" w:hAnsi="Times New Roman" w:cs="Times New Roman"/>
                <w:sz w:val="18"/>
                <w:szCs w:val="18"/>
              </w:rPr>
            </w:pPr>
            <w:r w:rsidRPr="00643AA8">
              <w:rPr>
                <w:rFonts w:ascii="Times New Roman" w:hAnsi="Times New Roman" w:cs="Times New Roman"/>
                <w:sz w:val="18"/>
                <w:szCs w:val="18"/>
              </w:rPr>
              <w:t>0</w:t>
            </w:r>
          </w:p>
        </w:tc>
        <w:tc>
          <w:tcPr>
            <w:tcW w:w="709" w:type="dxa"/>
            <w:tcBorders>
              <w:top w:val="single" w:sz="4" w:space="0" w:color="auto"/>
              <w:left w:val="single" w:sz="4" w:space="0" w:color="auto"/>
              <w:bottom w:val="single" w:sz="4" w:space="0" w:color="auto"/>
              <w:right w:val="single" w:sz="4" w:space="0" w:color="auto"/>
            </w:tcBorders>
            <w:vAlign w:val="center"/>
          </w:tcPr>
          <w:p w14:paraId="287EFD8C" w14:textId="27DCF09F" w:rsidR="00500BA0" w:rsidRPr="00643AA8" w:rsidRDefault="007D12DE" w:rsidP="00500BA0">
            <w:pPr>
              <w:pStyle w:val="af4"/>
              <w:jc w:val="center"/>
              <w:rPr>
                <w:rFonts w:ascii="Times New Roman" w:hAnsi="Times New Roman" w:cs="Times New Roman"/>
                <w:sz w:val="18"/>
                <w:szCs w:val="18"/>
              </w:rPr>
            </w:pPr>
            <w:r w:rsidRPr="00643AA8">
              <w:rPr>
                <w:rFonts w:ascii="Times New Roman" w:hAnsi="Times New Roman" w:cs="Times New Roman"/>
                <w:sz w:val="18"/>
                <w:szCs w:val="18"/>
              </w:rPr>
              <w:t>0</w:t>
            </w:r>
          </w:p>
        </w:tc>
        <w:tc>
          <w:tcPr>
            <w:tcW w:w="709" w:type="dxa"/>
            <w:tcBorders>
              <w:top w:val="single" w:sz="4" w:space="0" w:color="auto"/>
              <w:left w:val="single" w:sz="4" w:space="0" w:color="auto"/>
              <w:bottom w:val="single" w:sz="4" w:space="0" w:color="auto"/>
              <w:right w:val="single" w:sz="4" w:space="0" w:color="auto"/>
            </w:tcBorders>
            <w:vAlign w:val="center"/>
          </w:tcPr>
          <w:p w14:paraId="2AD19A09" w14:textId="6207CF36" w:rsidR="00500BA0" w:rsidRPr="00643AA8" w:rsidRDefault="007D12DE" w:rsidP="00500BA0">
            <w:pPr>
              <w:pStyle w:val="af4"/>
              <w:jc w:val="center"/>
              <w:rPr>
                <w:rFonts w:ascii="Times New Roman" w:hAnsi="Times New Roman" w:cs="Times New Roman"/>
                <w:sz w:val="18"/>
                <w:szCs w:val="18"/>
              </w:rPr>
            </w:pPr>
            <w:r w:rsidRPr="00643AA8">
              <w:rPr>
                <w:rFonts w:ascii="Times New Roman" w:hAnsi="Times New Roman" w:cs="Times New Roman"/>
                <w:sz w:val="18"/>
                <w:szCs w:val="18"/>
              </w:rPr>
              <w:t>0</w:t>
            </w:r>
          </w:p>
        </w:tc>
      </w:tr>
      <w:tr w:rsidR="00500BA0" w:rsidRPr="00D53A02" w14:paraId="4DEBE20A" w14:textId="77777777" w:rsidTr="00866964">
        <w:tc>
          <w:tcPr>
            <w:tcW w:w="631" w:type="dxa"/>
            <w:tcBorders>
              <w:top w:val="single" w:sz="4" w:space="0" w:color="auto"/>
              <w:bottom w:val="single" w:sz="4" w:space="0" w:color="auto"/>
              <w:right w:val="single" w:sz="4" w:space="0" w:color="auto"/>
            </w:tcBorders>
            <w:vAlign w:val="center"/>
          </w:tcPr>
          <w:p w14:paraId="4A2FC176"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2.</w:t>
            </w:r>
          </w:p>
        </w:tc>
        <w:tc>
          <w:tcPr>
            <w:tcW w:w="1400" w:type="dxa"/>
            <w:tcBorders>
              <w:top w:val="single" w:sz="4" w:space="0" w:color="auto"/>
              <w:left w:val="single" w:sz="4" w:space="0" w:color="auto"/>
              <w:bottom w:val="single" w:sz="4" w:space="0" w:color="auto"/>
              <w:right w:val="single" w:sz="4" w:space="0" w:color="auto"/>
            </w:tcBorders>
            <w:vAlign w:val="center"/>
          </w:tcPr>
          <w:p w14:paraId="251DA795" w14:textId="77777777" w:rsidR="00500BA0" w:rsidRPr="00D53A02" w:rsidRDefault="00500BA0" w:rsidP="00500BA0">
            <w:pPr>
              <w:pStyle w:val="af5"/>
              <w:jc w:val="center"/>
              <w:rPr>
                <w:rFonts w:ascii="Times New Roman" w:hAnsi="Times New Roman" w:cs="Times New Roman"/>
                <w:sz w:val="18"/>
                <w:szCs w:val="18"/>
              </w:rPr>
            </w:pPr>
            <w:r w:rsidRPr="00D53A02">
              <w:rPr>
                <w:rFonts w:ascii="Times New Roman" w:hAnsi="Times New Roman" w:cs="Times New Roman"/>
                <w:sz w:val="18"/>
                <w:szCs w:val="18"/>
              </w:rPr>
              <w:t>Общая отапливаемая площадь общественно-деловых зданий</w:t>
            </w:r>
          </w:p>
        </w:tc>
        <w:tc>
          <w:tcPr>
            <w:tcW w:w="1083" w:type="dxa"/>
            <w:tcBorders>
              <w:top w:val="single" w:sz="4" w:space="0" w:color="auto"/>
              <w:left w:val="single" w:sz="4" w:space="0" w:color="auto"/>
              <w:bottom w:val="single" w:sz="4" w:space="0" w:color="auto"/>
              <w:right w:val="single" w:sz="4" w:space="0" w:color="auto"/>
            </w:tcBorders>
            <w:vAlign w:val="center"/>
          </w:tcPr>
          <w:p w14:paraId="7DB2BF30"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7ECA53A4" wp14:editId="32F7A474">
                  <wp:extent cx="336550" cy="252095"/>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36550" cy="252095"/>
                          </a:xfrm>
                          <a:prstGeom prst="rect">
                            <a:avLst/>
                          </a:prstGeom>
                          <a:noFill/>
                          <a:ln>
                            <a:noFill/>
                          </a:ln>
                        </pic:spPr>
                      </pic:pic>
                    </a:graphicData>
                  </a:graphic>
                </wp:inline>
              </w:drawing>
            </w:r>
          </w:p>
        </w:tc>
        <w:tc>
          <w:tcPr>
            <w:tcW w:w="1141" w:type="dxa"/>
            <w:tcBorders>
              <w:top w:val="single" w:sz="4" w:space="0" w:color="auto"/>
              <w:left w:val="single" w:sz="4" w:space="0" w:color="auto"/>
              <w:bottom w:val="single" w:sz="4" w:space="0" w:color="auto"/>
              <w:right w:val="single" w:sz="4" w:space="0" w:color="auto"/>
            </w:tcBorders>
            <w:vAlign w:val="center"/>
          </w:tcPr>
          <w:p w14:paraId="4D5DA041"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616CC2F1" wp14:editId="247F785C">
                  <wp:extent cx="504190" cy="241935"/>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04190" cy="241935"/>
                          </a:xfrm>
                          <a:prstGeom prst="rect">
                            <a:avLst/>
                          </a:prstGeom>
                          <a:noFill/>
                          <a:ln>
                            <a:noFill/>
                          </a:ln>
                        </pic:spPr>
                      </pic:pic>
                    </a:graphicData>
                  </a:graphic>
                </wp:inline>
              </w:drawing>
            </w:r>
          </w:p>
        </w:tc>
        <w:tc>
          <w:tcPr>
            <w:tcW w:w="708" w:type="dxa"/>
            <w:tcBorders>
              <w:top w:val="single" w:sz="4" w:space="0" w:color="auto"/>
              <w:left w:val="single" w:sz="4" w:space="0" w:color="auto"/>
              <w:bottom w:val="single" w:sz="4" w:space="0" w:color="auto"/>
              <w:right w:val="single" w:sz="4" w:space="0" w:color="auto"/>
            </w:tcBorders>
            <w:vAlign w:val="center"/>
          </w:tcPr>
          <w:p w14:paraId="1BD9B55B"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28,7</w:t>
            </w:r>
          </w:p>
        </w:tc>
        <w:tc>
          <w:tcPr>
            <w:tcW w:w="709" w:type="dxa"/>
            <w:tcBorders>
              <w:top w:val="single" w:sz="4" w:space="0" w:color="auto"/>
              <w:left w:val="single" w:sz="4" w:space="0" w:color="auto"/>
              <w:bottom w:val="single" w:sz="4" w:space="0" w:color="auto"/>
              <w:right w:val="single" w:sz="4" w:space="0" w:color="auto"/>
            </w:tcBorders>
            <w:vAlign w:val="center"/>
          </w:tcPr>
          <w:p w14:paraId="0A0F3270"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28,7</w:t>
            </w:r>
          </w:p>
        </w:tc>
        <w:tc>
          <w:tcPr>
            <w:tcW w:w="709" w:type="dxa"/>
            <w:tcBorders>
              <w:top w:val="single" w:sz="4" w:space="0" w:color="auto"/>
              <w:left w:val="single" w:sz="4" w:space="0" w:color="auto"/>
              <w:bottom w:val="single" w:sz="4" w:space="0" w:color="auto"/>
              <w:right w:val="single" w:sz="4" w:space="0" w:color="auto"/>
            </w:tcBorders>
            <w:vAlign w:val="center"/>
          </w:tcPr>
          <w:p w14:paraId="040EA604"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12,8</w:t>
            </w:r>
          </w:p>
        </w:tc>
        <w:tc>
          <w:tcPr>
            <w:tcW w:w="850" w:type="dxa"/>
            <w:tcBorders>
              <w:top w:val="single" w:sz="4" w:space="0" w:color="auto"/>
              <w:left w:val="single" w:sz="4" w:space="0" w:color="auto"/>
              <w:bottom w:val="single" w:sz="4" w:space="0" w:color="auto"/>
              <w:right w:val="single" w:sz="4" w:space="0" w:color="auto"/>
            </w:tcBorders>
            <w:vAlign w:val="center"/>
          </w:tcPr>
          <w:p w14:paraId="4103AB30"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12,6</w:t>
            </w:r>
          </w:p>
        </w:tc>
        <w:tc>
          <w:tcPr>
            <w:tcW w:w="709" w:type="dxa"/>
            <w:tcBorders>
              <w:top w:val="single" w:sz="4" w:space="0" w:color="auto"/>
              <w:left w:val="single" w:sz="4" w:space="0" w:color="auto"/>
              <w:bottom w:val="single" w:sz="4" w:space="0" w:color="auto"/>
              <w:right w:val="single" w:sz="4" w:space="0" w:color="auto"/>
            </w:tcBorders>
            <w:vAlign w:val="center"/>
          </w:tcPr>
          <w:p w14:paraId="44CB3212" w14:textId="77777777" w:rsidR="00500BA0" w:rsidRPr="003B07B9" w:rsidRDefault="00500BA0" w:rsidP="00500BA0">
            <w:pPr>
              <w:pStyle w:val="af4"/>
              <w:jc w:val="center"/>
              <w:rPr>
                <w:rFonts w:ascii="Times New Roman" w:hAnsi="Times New Roman" w:cs="Times New Roman"/>
                <w:sz w:val="18"/>
                <w:szCs w:val="18"/>
              </w:rPr>
            </w:pPr>
            <w:r w:rsidRPr="003B07B9">
              <w:rPr>
                <w:rFonts w:ascii="Times New Roman" w:hAnsi="Times New Roman" w:cs="Times New Roman"/>
                <w:sz w:val="18"/>
                <w:szCs w:val="18"/>
              </w:rPr>
              <w:t>12,6</w:t>
            </w:r>
          </w:p>
        </w:tc>
        <w:tc>
          <w:tcPr>
            <w:tcW w:w="709" w:type="dxa"/>
            <w:tcBorders>
              <w:top w:val="single" w:sz="4" w:space="0" w:color="auto"/>
              <w:left w:val="single" w:sz="4" w:space="0" w:color="auto"/>
              <w:bottom w:val="single" w:sz="4" w:space="0" w:color="auto"/>
              <w:right w:val="single" w:sz="4" w:space="0" w:color="auto"/>
            </w:tcBorders>
            <w:vAlign w:val="center"/>
          </w:tcPr>
          <w:p w14:paraId="424CAA04" w14:textId="77777777" w:rsidR="00500BA0" w:rsidRPr="00643AA8" w:rsidRDefault="00500BA0" w:rsidP="00500BA0">
            <w:pPr>
              <w:pStyle w:val="af4"/>
              <w:jc w:val="center"/>
              <w:rPr>
                <w:rFonts w:ascii="Times New Roman" w:hAnsi="Times New Roman" w:cs="Times New Roman"/>
                <w:sz w:val="18"/>
                <w:szCs w:val="18"/>
              </w:rPr>
            </w:pPr>
            <w:r w:rsidRPr="00643AA8">
              <w:rPr>
                <w:rFonts w:ascii="Times New Roman" w:hAnsi="Times New Roman" w:cs="Times New Roman"/>
                <w:sz w:val="18"/>
                <w:szCs w:val="18"/>
              </w:rPr>
              <w:t>12,6</w:t>
            </w:r>
          </w:p>
        </w:tc>
        <w:tc>
          <w:tcPr>
            <w:tcW w:w="709" w:type="dxa"/>
            <w:tcBorders>
              <w:top w:val="single" w:sz="4" w:space="0" w:color="auto"/>
              <w:left w:val="single" w:sz="4" w:space="0" w:color="auto"/>
              <w:bottom w:val="single" w:sz="4" w:space="0" w:color="auto"/>
              <w:right w:val="single" w:sz="4" w:space="0" w:color="auto"/>
            </w:tcBorders>
            <w:vAlign w:val="center"/>
          </w:tcPr>
          <w:p w14:paraId="12232E41" w14:textId="77777777" w:rsidR="00500BA0" w:rsidRPr="00643AA8" w:rsidRDefault="00500BA0" w:rsidP="00500BA0">
            <w:pPr>
              <w:pStyle w:val="af4"/>
              <w:jc w:val="center"/>
              <w:rPr>
                <w:rFonts w:ascii="Times New Roman" w:hAnsi="Times New Roman" w:cs="Times New Roman"/>
                <w:sz w:val="18"/>
                <w:szCs w:val="18"/>
              </w:rPr>
            </w:pPr>
            <w:r w:rsidRPr="00643AA8">
              <w:rPr>
                <w:rFonts w:ascii="Times New Roman" w:hAnsi="Times New Roman" w:cs="Times New Roman"/>
                <w:sz w:val="18"/>
                <w:szCs w:val="18"/>
              </w:rPr>
              <w:t>12,6</w:t>
            </w:r>
          </w:p>
        </w:tc>
        <w:tc>
          <w:tcPr>
            <w:tcW w:w="709" w:type="dxa"/>
            <w:tcBorders>
              <w:top w:val="single" w:sz="4" w:space="0" w:color="auto"/>
              <w:left w:val="single" w:sz="4" w:space="0" w:color="auto"/>
              <w:bottom w:val="single" w:sz="4" w:space="0" w:color="auto"/>
              <w:right w:val="single" w:sz="4" w:space="0" w:color="auto"/>
            </w:tcBorders>
            <w:vAlign w:val="center"/>
          </w:tcPr>
          <w:p w14:paraId="6AB21C13" w14:textId="77777777" w:rsidR="00500BA0" w:rsidRPr="00643AA8" w:rsidRDefault="00500BA0" w:rsidP="00500BA0">
            <w:pPr>
              <w:pStyle w:val="af4"/>
              <w:jc w:val="center"/>
              <w:rPr>
                <w:rFonts w:ascii="Times New Roman" w:hAnsi="Times New Roman" w:cs="Times New Roman"/>
                <w:sz w:val="18"/>
                <w:szCs w:val="18"/>
              </w:rPr>
            </w:pPr>
            <w:r w:rsidRPr="00643AA8">
              <w:rPr>
                <w:rFonts w:ascii="Times New Roman" w:hAnsi="Times New Roman" w:cs="Times New Roman"/>
                <w:sz w:val="18"/>
                <w:szCs w:val="18"/>
              </w:rPr>
              <w:t>12,6</w:t>
            </w:r>
          </w:p>
        </w:tc>
      </w:tr>
      <w:tr w:rsidR="00264A87" w:rsidRPr="00D53A02" w14:paraId="5DEDBBD0" w14:textId="77777777" w:rsidTr="00866964">
        <w:tc>
          <w:tcPr>
            <w:tcW w:w="631" w:type="dxa"/>
            <w:tcBorders>
              <w:top w:val="single" w:sz="4" w:space="0" w:color="auto"/>
              <w:bottom w:val="single" w:sz="4" w:space="0" w:color="auto"/>
              <w:right w:val="single" w:sz="4" w:space="0" w:color="auto"/>
            </w:tcBorders>
            <w:vAlign w:val="center"/>
          </w:tcPr>
          <w:p w14:paraId="6D4B6B01" w14:textId="77777777" w:rsidR="00264A87" w:rsidRPr="00D53A02" w:rsidRDefault="00264A87" w:rsidP="00264A87">
            <w:pPr>
              <w:pStyle w:val="af4"/>
              <w:jc w:val="center"/>
              <w:rPr>
                <w:rFonts w:ascii="Times New Roman" w:hAnsi="Times New Roman" w:cs="Times New Roman"/>
                <w:sz w:val="18"/>
                <w:szCs w:val="18"/>
              </w:rPr>
            </w:pPr>
            <w:r w:rsidRPr="00D53A02">
              <w:rPr>
                <w:rFonts w:ascii="Times New Roman" w:hAnsi="Times New Roman" w:cs="Times New Roman"/>
                <w:sz w:val="18"/>
                <w:szCs w:val="18"/>
              </w:rPr>
              <w:t>3.</w:t>
            </w:r>
          </w:p>
        </w:tc>
        <w:tc>
          <w:tcPr>
            <w:tcW w:w="1400" w:type="dxa"/>
            <w:tcBorders>
              <w:top w:val="single" w:sz="4" w:space="0" w:color="auto"/>
              <w:left w:val="single" w:sz="4" w:space="0" w:color="auto"/>
              <w:bottom w:val="single" w:sz="4" w:space="0" w:color="auto"/>
              <w:right w:val="single" w:sz="4" w:space="0" w:color="auto"/>
            </w:tcBorders>
            <w:vAlign w:val="center"/>
          </w:tcPr>
          <w:p w14:paraId="0154E93F" w14:textId="77777777" w:rsidR="00264A87" w:rsidRPr="00D53A02" w:rsidRDefault="00264A87" w:rsidP="00264A87">
            <w:pPr>
              <w:pStyle w:val="af5"/>
              <w:jc w:val="center"/>
              <w:rPr>
                <w:rFonts w:ascii="Times New Roman" w:hAnsi="Times New Roman" w:cs="Times New Roman"/>
                <w:sz w:val="18"/>
                <w:szCs w:val="18"/>
              </w:rPr>
            </w:pPr>
            <w:r w:rsidRPr="00D53A02">
              <w:rPr>
                <w:rFonts w:ascii="Times New Roman" w:hAnsi="Times New Roman" w:cs="Times New Roman"/>
                <w:sz w:val="18"/>
                <w:szCs w:val="18"/>
              </w:rPr>
              <w:t>Тепловая нагрузка всего, в том числе:</w:t>
            </w:r>
          </w:p>
        </w:tc>
        <w:tc>
          <w:tcPr>
            <w:tcW w:w="1083" w:type="dxa"/>
            <w:tcBorders>
              <w:top w:val="single" w:sz="4" w:space="0" w:color="auto"/>
              <w:left w:val="single" w:sz="4" w:space="0" w:color="auto"/>
              <w:bottom w:val="single" w:sz="4" w:space="0" w:color="auto"/>
              <w:right w:val="single" w:sz="4" w:space="0" w:color="auto"/>
            </w:tcBorders>
            <w:vAlign w:val="center"/>
          </w:tcPr>
          <w:p w14:paraId="3184CE4F" w14:textId="77777777" w:rsidR="00264A87" w:rsidRPr="00D53A02" w:rsidRDefault="00264A87" w:rsidP="00264A87">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6CE3A4EA" wp14:editId="743A89B5">
                  <wp:extent cx="473075" cy="252095"/>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73075" cy="252095"/>
                          </a:xfrm>
                          <a:prstGeom prst="rect">
                            <a:avLst/>
                          </a:prstGeom>
                          <a:noFill/>
                          <a:ln>
                            <a:noFill/>
                          </a:ln>
                        </pic:spPr>
                      </pic:pic>
                    </a:graphicData>
                  </a:graphic>
                </wp:inline>
              </w:drawing>
            </w:r>
          </w:p>
        </w:tc>
        <w:tc>
          <w:tcPr>
            <w:tcW w:w="1141" w:type="dxa"/>
            <w:tcBorders>
              <w:top w:val="single" w:sz="4" w:space="0" w:color="auto"/>
              <w:left w:val="single" w:sz="4" w:space="0" w:color="auto"/>
              <w:bottom w:val="single" w:sz="4" w:space="0" w:color="auto"/>
              <w:right w:val="single" w:sz="4" w:space="0" w:color="auto"/>
            </w:tcBorders>
            <w:vAlign w:val="center"/>
          </w:tcPr>
          <w:p w14:paraId="4EEB7DEC" w14:textId="77777777" w:rsidR="00264A87" w:rsidRPr="00D53A02" w:rsidRDefault="00264A87" w:rsidP="00264A87">
            <w:pPr>
              <w:pStyle w:val="af4"/>
              <w:jc w:val="center"/>
              <w:rPr>
                <w:rFonts w:ascii="Times New Roman" w:hAnsi="Times New Roman" w:cs="Times New Roman"/>
                <w:sz w:val="18"/>
                <w:szCs w:val="18"/>
              </w:rPr>
            </w:pPr>
            <w:r w:rsidRPr="00D53A02">
              <w:rPr>
                <w:rFonts w:ascii="Times New Roman" w:hAnsi="Times New Roman" w:cs="Times New Roman"/>
                <w:sz w:val="18"/>
                <w:szCs w:val="18"/>
              </w:rPr>
              <w:t>Гкал/ч</w:t>
            </w:r>
          </w:p>
        </w:tc>
        <w:tc>
          <w:tcPr>
            <w:tcW w:w="708" w:type="dxa"/>
            <w:tcBorders>
              <w:top w:val="single" w:sz="4" w:space="0" w:color="auto"/>
              <w:left w:val="single" w:sz="4" w:space="0" w:color="auto"/>
              <w:bottom w:val="single" w:sz="4" w:space="0" w:color="auto"/>
              <w:right w:val="single" w:sz="4" w:space="0" w:color="auto"/>
            </w:tcBorders>
            <w:vAlign w:val="center"/>
          </w:tcPr>
          <w:p w14:paraId="3B4AA82E" w14:textId="77777777" w:rsidR="00264A87" w:rsidRPr="00D53A02" w:rsidRDefault="00264A87" w:rsidP="00264A87">
            <w:pPr>
              <w:pStyle w:val="af4"/>
              <w:jc w:val="center"/>
              <w:rPr>
                <w:rFonts w:ascii="Times New Roman" w:hAnsi="Times New Roman" w:cs="Times New Roman"/>
                <w:sz w:val="18"/>
                <w:szCs w:val="18"/>
              </w:rPr>
            </w:pPr>
            <w:r w:rsidRPr="00D53A02">
              <w:rPr>
                <w:rFonts w:ascii="Times New Roman" w:hAnsi="Times New Roman" w:cs="Times New Roman"/>
                <w:sz w:val="18"/>
                <w:szCs w:val="18"/>
              </w:rPr>
              <w:t>2,1</w:t>
            </w:r>
          </w:p>
        </w:tc>
        <w:tc>
          <w:tcPr>
            <w:tcW w:w="709" w:type="dxa"/>
            <w:tcBorders>
              <w:top w:val="single" w:sz="4" w:space="0" w:color="auto"/>
              <w:left w:val="single" w:sz="4" w:space="0" w:color="auto"/>
              <w:bottom w:val="single" w:sz="4" w:space="0" w:color="auto"/>
              <w:right w:val="single" w:sz="4" w:space="0" w:color="auto"/>
            </w:tcBorders>
            <w:vAlign w:val="center"/>
          </w:tcPr>
          <w:p w14:paraId="3A22BBFC" w14:textId="77777777" w:rsidR="00264A87" w:rsidRPr="00D53A02" w:rsidRDefault="00264A87" w:rsidP="00264A87">
            <w:pPr>
              <w:pStyle w:val="af4"/>
              <w:jc w:val="center"/>
              <w:rPr>
                <w:rFonts w:ascii="Times New Roman" w:hAnsi="Times New Roman" w:cs="Times New Roman"/>
                <w:sz w:val="18"/>
                <w:szCs w:val="18"/>
              </w:rPr>
            </w:pPr>
            <w:r w:rsidRPr="00D53A02">
              <w:rPr>
                <w:rFonts w:ascii="Times New Roman" w:hAnsi="Times New Roman" w:cs="Times New Roman"/>
                <w:sz w:val="18"/>
                <w:szCs w:val="18"/>
              </w:rPr>
              <w:t>2,1</w:t>
            </w:r>
          </w:p>
        </w:tc>
        <w:tc>
          <w:tcPr>
            <w:tcW w:w="709" w:type="dxa"/>
            <w:tcBorders>
              <w:top w:val="single" w:sz="4" w:space="0" w:color="auto"/>
              <w:left w:val="single" w:sz="4" w:space="0" w:color="auto"/>
              <w:bottom w:val="single" w:sz="4" w:space="0" w:color="auto"/>
              <w:right w:val="single" w:sz="4" w:space="0" w:color="auto"/>
            </w:tcBorders>
            <w:vAlign w:val="center"/>
          </w:tcPr>
          <w:p w14:paraId="61929321" w14:textId="77777777" w:rsidR="00264A87" w:rsidRPr="00D53A02" w:rsidRDefault="00264A87" w:rsidP="00264A87">
            <w:pPr>
              <w:pStyle w:val="af4"/>
              <w:jc w:val="center"/>
              <w:rPr>
                <w:rFonts w:ascii="Times New Roman" w:hAnsi="Times New Roman" w:cs="Times New Roman"/>
                <w:sz w:val="18"/>
                <w:szCs w:val="18"/>
              </w:rPr>
            </w:pPr>
            <w:r w:rsidRPr="00D53A02">
              <w:rPr>
                <w:rFonts w:ascii="Times New Roman" w:hAnsi="Times New Roman" w:cs="Times New Roman"/>
                <w:sz w:val="18"/>
                <w:szCs w:val="18"/>
              </w:rPr>
              <w:t>1,04</w:t>
            </w:r>
          </w:p>
        </w:tc>
        <w:tc>
          <w:tcPr>
            <w:tcW w:w="850" w:type="dxa"/>
            <w:tcBorders>
              <w:top w:val="single" w:sz="4" w:space="0" w:color="auto"/>
              <w:left w:val="single" w:sz="4" w:space="0" w:color="auto"/>
              <w:bottom w:val="single" w:sz="4" w:space="0" w:color="auto"/>
              <w:right w:val="single" w:sz="4" w:space="0" w:color="auto"/>
            </w:tcBorders>
            <w:vAlign w:val="center"/>
          </w:tcPr>
          <w:p w14:paraId="4F2337FF" w14:textId="77777777" w:rsidR="00264A87" w:rsidRPr="00D53A02" w:rsidRDefault="00264A87" w:rsidP="00264A87">
            <w:pPr>
              <w:pStyle w:val="af4"/>
              <w:jc w:val="center"/>
              <w:rPr>
                <w:rFonts w:ascii="Times New Roman" w:hAnsi="Times New Roman" w:cs="Times New Roman"/>
                <w:sz w:val="18"/>
                <w:szCs w:val="18"/>
              </w:rPr>
            </w:pPr>
            <w:r w:rsidRPr="00D53A02">
              <w:rPr>
                <w:rFonts w:ascii="Times New Roman" w:hAnsi="Times New Roman" w:cs="Times New Roman"/>
                <w:sz w:val="18"/>
                <w:szCs w:val="18"/>
              </w:rPr>
              <w:t>0,933</w:t>
            </w:r>
          </w:p>
        </w:tc>
        <w:tc>
          <w:tcPr>
            <w:tcW w:w="709" w:type="dxa"/>
            <w:tcBorders>
              <w:top w:val="single" w:sz="4" w:space="0" w:color="auto"/>
              <w:left w:val="single" w:sz="4" w:space="0" w:color="auto"/>
              <w:bottom w:val="single" w:sz="4" w:space="0" w:color="auto"/>
              <w:right w:val="single" w:sz="4" w:space="0" w:color="auto"/>
            </w:tcBorders>
            <w:vAlign w:val="center"/>
          </w:tcPr>
          <w:p w14:paraId="152817C4" w14:textId="4C267BB1" w:rsidR="00264A87" w:rsidRPr="00643AA8" w:rsidRDefault="00264A87" w:rsidP="00264A87">
            <w:pPr>
              <w:pStyle w:val="af4"/>
              <w:jc w:val="center"/>
              <w:rPr>
                <w:rFonts w:ascii="Times New Roman" w:hAnsi="Times New Roman" w:cs="Times New Roman"/>
                <w:sz w:val="18"/>
                <w:szCs w:val="18"/>
              </w:rPr>
            </w:pPr>
            <w:r w:rsidRPr="00643AA8">
              <w:rPr>
                <w:rFonts w:ascii="Times New Roman" w:hAnsi="Times New Roman" w:cs="Times New Roman"/>
                <w:sz w:val="18"/>
                <w:szCs w:val="18"/>
              </w:rPr>
              <w:t>0,993</w:t>
            </w:r>
          </w:p>
        </w:tc>
        <w:tc>
          <w:tcPr>
            <w:tcW w:w="709" w:type="dxa"/>
            <w:tcBorders>
              <w:top w:val="single" w:sz="4" w:space="0" w:color="auto"/>
              <w:left w:val="single" w:sz="4" w:space="0" w:color="auto"/>
              <w:bottom w:val="single" w:sz="4" w:space="0" w:color="auto"/>
              <w:right w:val="single" w:sz="4" w:space="0" w:color="auto"/>
            </w:tcBorders>
            <w:vAlign w:val="center"/>
          </w:tcPr>
          <w:p w14:paraId="3E2483C8" w14:textId="1026F73F" w:rsidR="00264A87" w:rsidRPr="00643AA8" w:rsidRDefault="00264A87" w:rsidP="00264A87">
            <w:pPr>
              <w:pStyle w:val="af4"/>
              <w:jc w:val="center"/>
              <w:rPr>
                <w:rFonts w:ascii="Times New Roman" w:hAnsi="Times New Roman" w:cs="Times New Roman"/>
                <w:sz w:val="18"/>
                <w:szCs w:val="18"/>
              </w:rPr>
            </w:pPr>
            <w:r w:rsidRPr="00643AA8">
              <w:rPr>
                <w:rFonts w:ascii="Times New Roman" w:hAnsi="Times New Roman" w:cs="Times New Roman"/>
                <w:sz w:val="18"/>
                <w:szCs w:val="18"/>
              </w:rPr>
              <w:t>0,993</w:t>
            </w:r>
          </w:p>
        </w:tc>
        <w:tc>
          <w:tcPr>
            <w:tcW w:w="709" w:type="dxa"/>
            <w:tcBorders>
              <w:top w:val="single" w:sz="4" w:space="0" w:color="auto"/>
              <w:left w:val="single" w:sz="4" w:space="0" w:color="auto"/>
              <w:bottom w:val="single" w:sz="4" w:space="0" w:color="auto"/>
              <w:right w:val="single" w:sz="4" w:space="0" w:color="auto"/>
            </w:tcBorders>
            <w:vAlign w:val="center"/>
          </w:tcPr>
          <w:p w14:paraId="19E077BC" w14:textId="7670EFF7" w:rsidR="00264A87" w:rsidRPr="00643AA8" w:rsidRDefault="00264A87" w:rsidP="00264A87">
            <w:pPr>
              <w:pStyle w:val="af4"/>
              <w:jc w:val="center"/>
              <w:rPr>
                <w:rFonts w:ascii="Times New Roman" w:hAnsi="Times New Roman" w:cs="Times New Roman"/>
                <w:sz w:val="18"/>
                <w:szCs w:val="18"/>
              </w:rPr>
            </w:pPr>
            <w:r w:rsidRPr="00643AA8">
              <w:rPr>
                <w:rFonts w:ascii="Times New Roman" w:hAnsi="Times New Roman" w:cs="Times New Roman"/>
                <w:sz w:val="18"/>
                <w:szCs w:val="18"/>
              </w:rPr>
              <w:t>0,993</w:t>
            </w:r>
          </w:p>
        </w:tc>
        <w:tc>
          <w:tcPr>
            <w:tcW w:w="709" w:type="dxa"/>
            <w:tcBorders>
              <w:top w:val="single" w:sz="4" w:space="0" w:color="auto"/>
              <w:left w:val="single" w:sz="4" w:space="0" w:color="auto"/>
              <w:bottom w:val="single" w:sz="4" w:space="0" w:color="auto"/>
              <w:right w:val="single" w:sz="4" w:space="0" w:color="auto"/>
            </w:tcBorders>
            <w:vAlign w:val="center"/>
          </w:tcPr>
          <w:p w14:paraId="535E263C" w14:textId="16545E60" w:rsidR="00264A87" w:rsidRPr="00643AA8" w:rsidRDefault="00264A87" w:rsidP="00264A87">
            <w:pPr>
              <w:pStyle w:val="af4"/>
              <w:jc w:val="center"/>
              <w:rPr>
                <w:rFonts w:ascii="Times New Roman" w:hAnsi="Times New Roman" w:cs="Times New Roman"/>
                <w:sz w:val="18"/>
                <w:szCs w:val="18"/>
              </w:rPr>
            </w:pPr>
            <w:r w:rsidRPr="00643AA8">
              <w:rPr>
                <w:rFonts w:ascii="Times New Roman" w:hAnsi="Times New Roman" w:cs="Times New Roman"/>
                <w:sz w:val="18"/>
                <w:szCs w:val="18"/>
              </w:rPr>
              <w:t>0,993</w:t>
            </w:r>
          </w:p>
        </w:tc>
      </w:tr>
      <w:tr w:rsidR="00264A87" w:rsidRPr="00D53A02" w14:paraId="5C6DC55E" w14:textId="77777777" w:rsidTr="00866964">
        <w:tc>
          <w:tcPr>
            <w:tcW w:w="631" w:type="dxa"/>
            <w:tcBorders>
              <w:top w:val="single" w:sz="4" w:space="0" w:color="auto"/>
              <w:bottom w:val="single" w:sz="4" w:space="0" w:color="auto"/>
              <w:right w:val="single" w:sz="4" w:space="0" w:color="auto"/>
            </w:tcBorders>
            <w:vAlign w:val="center"/>
          </w:tcPr>
          <w:p w14:paraId="044B099C" w14:textId="77777777" w:rsidR="00264A87" w:rsidRPr="00D53A02" w:rsidRDefault="00264A87" w:rsidP="00264A87">
            <w:pPr>
              <w:pStyle w:val="af4"/>
              <w:jc w:val="center"/>
              <w:rPr>
                <w:rFonts w:ascii="Times New Roman" w:hAnsi="Times New Roman" w:cs="Times New Roman"/>
                <w:sz w:val="18"/>
                <w:szCs w:val="18"/>
              </w:rPr>
            </w:pPr>
            <w:r w:rsidRPr="00D53A02">
              <w:rPr>
                <w:rFonts w:ascii="Times New Roman" w:hAnsi="Times New Roman" w:cs="Times New Roman"/>
                <w:sz w:val="18"/>
                <w:szCs w:val="18"/>
              </w:rPr>
              <w:t>3.1.</w:t>
            </w:r>
          </w:p>
        </w:tc>
        <w:tc>
          <w:tcPr>
            <w:tcW w:w="1400" w:type="dxa"/>
            <w:tcBorders>
              <w:top w:val="single" w:sz="4" w:space="0" w:color="auto"/>
              <w:left w:val="single" w:sz="4" w:space="0" w:color="auto"/>
              <w:bottom w:val="single" w:sz="4" w:space="0" w:color="auto"/>
              <w:right w:val="single" w:sz="4" w:space="0" w:color="auto"/>
            </w:tcBorders>
            <w:vAlign w:val="center"/>
          </w:tcPr>
          <w:p w14:paraId="4DBC607D" w14:textId="77777777" w:rsidR="00264A87" w:rsidRPr="00D53A02" w:rsidRDefault="00264A87" w:rsidP="00264A87">
            <w:pPr>
              <w:pStyle w:val="af5"/>
              <w:jc w:val="center"/>
              <w:rPr>
                <w:rFonts w:ascii="Times New Roman" w:hAnsi="Times New Roman" w:cs="Times New Roman"/>
                <w:sz w:val="18"/>
                <w:szCs w:val="18"/>
              </w:rPr>
            </w:pPr>
            <w:r w:rsidRPr="00D53A02">
              <w:rPr>
                <w:rFonts w:ascii="Times New Roman" w:hAnsi="Times New Roman" w:cs="Times New Roman"/>
                <w:sz w:val="18"/>
                <w:szCs w:val="18"/>
              </w:rPr>
              <w:t>в жилищном фонде, в том числе:</w:t>
            </w:r>
          </w:p>
        </w:tc>
        <w:tc>
          <w:tcPr>
            <w:tcW w:w="1083" w:type="dxa"/>
            <w:tcBorders>
              <w:top w:val="single" w:sz="4" w:space="0" w:color="auto"/>
              <w:left w:val="single" w:sz="4" w:space="0" w:color="auto"/>
              <w:bottom w:val="single" w:sz="4" w:space="0" w:color="auto"/>
              <w:right w:val="single" w:sz="4" w:space="0" w:color="auto"/>
            </w:tcBorders>
            <w:vAlign w:val="center"/>
          </w:tcPr>
          <w:p w14:paraId="4ECE8BCD" w14:textId="77777777" w:rsidR="00264A87" w:rsidRPr="00D53A02" w:rsidRDefault="00264A87" w:rsidP="00264A87">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1D5F66BF" wp14:editId="6FF564AE">
                  <wp:extent cx="378460" cy="252095"/>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78460" cy="252095"/>
                          </a:xfrm>
                          <a:prstGeom prst="rect">
                            <a:avLst/>
                          </a:prstGeom>
                          <a:noFill/>
                          <a:ln>
                            <a:noFill/>
                          </a:ln>
                        </pic:spPr>
                      </pic:pic>
                    </a:graphicData>
                  </a:graphic>
                </wp:inline>
              </w:drawing>
            </w:r>
          </w:p>
        </w:tc>
        <w:tc>
          <w:tcPr>
            <w:tcW w:w="1141" w:type="dxa"/>
            <w:tcBorders>
              <w:top w:val="single" w:sz="4" w:space="0" w:color="auto"/>
              <w:left w:val="single" w:sz="4" w:space="0" w:color="auto"/>
              <w:bottom w:val="single" w:sz="4" w:space="0" w:color="auto"/>
              <w:right w:val="single" w:sz="4" w:space="0" w:color="auto"/>
            </w:tcBorders>
            <w:vAlign w:val="center"/>
          </w:tcPr>
          <w:p w14:paraId="64D622FE" w14:textId="77777777" w:rsidR="00264A87" w:rsidRPr="00D53A02" w:rsidRDefault="00264A87" w:rsidP="00264A87">
            <w:pPr>
              <w:pStyle w:val="af4"/>
              <w:jc w:val="center"/>
              <w:rPr>
                <w:rFonts w:ascii="Times New Roman" w:hAnsi="Times New Roman" w:cs="Times New Roman"/>
                <w:sz w:val="18"/>
                <w:szCs w:val="18"/>
              </w:rPr>
            </w:pPr>
            <w:r w:rsidRPr="00D53A02">
              <w:rPr>
                <w:rFonts w:ascii="Times New Roman" w:hAnsi="Times New Roman" w:cs="Times New Roman"/>
                <w:sz w:val="18"/>
                <w:szCs w:val="18"/>
              </w:rPr>
              <w:t>Гкал/ч</w:t>
            </w:r>
          </w:p>
        </w:tc>
        <w:tc>
          <w:tcPr>
            <w:tcW w:w="708" w:type="dxa"/>
            <w:tcBorders>
              <w:top w:val="single" w:sz="4" w:space="0" w:color="auto"/>
              <w:left w:val="single" w:sz="4" w:space="0" w:color="auto"/>
              <w:bottom w:val="single" w:sz="4" w:space="0" w:color="auto"/>
              <w:right w:val="single" w:sz="4" w:space="0" w:color="auto"/>
            </w:tcBorders>
            <w:vAlign w:val="center"/>
          </w:tcPr>
          <w:p w14:paraId="06095D38" w14:textId="77777777" w:rsidR="00264A87" w:rsidRPr="00D53A02" w:rsidRDefault="00264A87" w:rsidP="00264A87">
            <w:pPr>
              <w:pStyle w:val="af4"/>
              <w:jc w:val="center"/>
              <w:rPr>
                <w:rFonts w:ascii="Times New Roman" w:hAnsi="Times New Roman" w:cs="Times New Roman"/>
                <w:sz w:val="18"/>
                <w:szCs w:val="18"/>
              </w:rPr>
            </w:pPr>
            <w:r w:rsidRPr="00D53A02">
              <w:rPr>
                <w:rFonts w:ascii="Times New Roman" w:hAnsi="Times New Roman" w:cs="Times New Roman"/>
                <w:sz w:val="18"/>
                <w:szCs w:val="18"/>
              </w:rPr>
              <w:t>0,5</w:t>
            </w:r>
          </w:p>
        </w:tc>
        <w:tc>
          <w:tcPr>
            <w:tcW w:w="709" w:type="dxa"/>
            <w:tcBorders>
              <w:top w:val="single" w:sz="4" w:space="0" w:color="auto"/>
              <w:left w:val="single" w:sz="4" w:space="0" w:color="auto"/>
              <w:bottom w:val="single" w:sz="4" w:space="0" w:color="auto"/>
              <w:right w:val="single" w:sz="4" w:space="0" w:color="auto"/>
            </w:tcBorders>
            <w:vAlign w:val="center"/>
          </w:tcPr>
          <w:p w14:paraId="3049D2E2" w14:textId="77777777" w:rsidR="00264A87" w:rsidRPr="00D53A02" w:rsidRDefault="00264A87" w:rsidP="00264A87">
            <w:pPr>
              <w:pStyle w:val="af4"/>
              <w:jc w:val="center"/>
              <w:rPr>
                <w:rFonts w:ascii="Times New Roman" w:hAnsi="Times New Roman" w:cs="Times New Roman"/>
                <w:sz w:val="18"/>
                <w:szCs w:val="18"/>
              </w:rPr>
            </w:pPr>
            <w:r w:rsidRPr="00D53A02">
              <w:rPr>
                <w:rFonts w:ascii="Times New Roman" w:hAnsi="Times New Roman" w:cs="Times New Roman"/>
                <w:sz w:val="18"/>
                <w:szCs w:val="18"/>
              </w:rPr>
              <w:t>0,5</w:t>
            </w:r>
          </w:p>
        </w:tc>
        <w:tc>
          <w:tcPr>
            <w:tcW w:w="709" w:type="dxa"/>
            <w:tcBorders>
              <w:top w:val="single" w:sz="4" w:space="0" w:color="auto"/>
              <w:left w:val="single" w:sz="4" w:space="0" w:color="auto"/>
              <w:bottom w:val="single" w:sz="4" w:space="0" w:color="auto"/>
              <w:right w:val="single" w:sz="4" w:space="0" w:color="auto"/>
            </w:tcBorders>
            <w:vAlign w:val="center"/>
          </w:tcPr>
          <w:p w14:paraId="1B2C0205" w14:textId="77777777" w:rsidR="00264A87" w:rsidRPr="00D53A02" w:rsidRDefault="00264A87" w:rsidP="00264A87">
            <w:pPr>
              <w:pStyle w:val="af4"/>
              <w:jc w:val="center"/>
              <w:rPr>
                <w:rFonts w:ascii="Times New Roman" w:hAnsi="Times New Roman" w:cs="Times New Roman"/>
                <w:sz w:val="18"/>
                <w:szCs w:val="18"/>
              </w:rPr>
            </w:pPr>
            <w:r w:rsidRPr="00D53A02">
              <w:rPr>
                <w:rFonts w:ascii="Times New Roman" w:hAnsi="Times New Roman" w:cs="Times New Roman"/>
                <w:sz w:val="18"/>
                <w:szCs w:val="18"/>
              </w:rPr>
              <w:t>0,003</w:t>
            </w:r>
          </w:p>
        </w:tc>
        <w:tc>
          <w:tcPr>
            <w:tcW w:w="850" w:type="dxa"/>
            <w:tcBorders>
              <w:top w:val="single" w:sz="4" w:space="0" w:color="auto"/>
              <w:left w:val="single" w:sz="4" w:space="0" w:color="auto"/>
              <w:bottom w:val="single" w:sz="4" w:space="0" w:color="auto"/>
              <w:right w:val="single" w:sz="4" w:space="0" w:color="auto"/>
            </w:tcBorders>
            <w:vAlign w:val="center"/>
          </w:tcPr>
          <w:p w14:paraId="02562C19" w14:textId="77777777" w:rsidR="00264A87" w:rsidRPr="00D53A02" w:rsidRDefault="00264A87" w:rsidP="00264A87">
            <w:pPr>
              <w:pStyle w:val="af4"/>
              <w:jc w:val="center"/>
              <w:rPr>
                <w:rFonts w:ascii="Times New Roman" w:hAnsi="Times New Roman" w:cs="Times New Roman"/>
                <w:sz w:val="18"/>
                <w:szCs w:val="18"/>
              </w:rPr>
            </w:pPr>
            <w:r w:rsidRPr="00D53A02">
              <w:rPr>
                <w:rFonts w:ascii="Times New Roman" w:hAnsi="Times New Roman" w:cs="Times New Roman"/>
                <w:sz w:val="18"/>
                <w:szCs w:val="18"/>
              </w:rPr>
              <w:t>0,003</w:t>
            </w:r>
          </w:p>
        </w:tc>
        <w:tc>
          <w:tcPr>
            <w:tcW w:w="709" w:type="dxa"/>
            <w:tcBorders>
              <w:top w:val="single" w:sz="4" w:space="0" w:color="auto"/>
              <w:left w:val="single" w:sz="4" w:space="0" w:color="auto"/>
              <w:bottom w:val="single" w:sz="4" w:space="0" w:color="auto"/>
              <w:right w:val="single" w:sz="4" w:space="0" w:color="auto"/>
            </w:tcBorders>
            <w:vAlign w:val="center"/>
          </w:tcPr>
          <w:p w14:paraId="3EE669FD" w14:textId="6BB6C76D" w:rsidR="00264A87" w:rsidRPr="00643AA8" w:rsidRDefault="00264A87" w:rsidP="00264A87">
            <w:pPr>
              <w:pStyle w:val="af4"/>
              <w:jc w:val="center"/>
              <w:rPr>
                <w:rFonts w:ascii="Times New Roman" w:hAnsi="Times New Roman" w:cs="Times New Roman"/>
                <w:sz w:val="18"/>
                <w:szCs w:val="18"/>
              </w:rPr>
            </w:pPr>
            <w:r w:rsidRPr="00643AA8">
              <w:rPr>
                <w:rFonts w:ascii="Times New Roman" w:hAnsi="Times New Roman" w:cs="Times New Roman"/>
                <w:sz w:val="18"/>
                <w:szCs w:val="18"/>
              </w:rPr>
              <w:t>0</w:t>
            </w:r>
          </w:p>
        </w:tc>
        <w:tc>
          <w:tcPr>
            <w:tcW w:w="709" w:type="dxa"/>
            <w:tcBorders>
              <w:top w:val="single" w:sz="4" w:space="0" w:color="auto"/>
              <w:left w:val="single" w:sz="4" w:space="0" w:color="auto"/>
              <w:bottom w:val="single" w:sz="4" w:space="0" w:color="auto"/>
              <w:right w:val="single" w:sz="4" w:space="0" w:color="auto"/>
            </w:tcBorders>
            <w:vAlign w:val="center"/>
          </w:tcPr>
          <w:p w14:paraId="287CDD84" w14:textId="34E49752" w:rsidR="00264A87" w:rsidRPr="00643AA8" w:rsidRDefault="00264A87" w:rsidP="00264A87">
            <w:pPr>
              <w:pStyle w:val="af4"/>
              <w:jc w:val="center"/>
              <w:rPr>
                <w:rFonts w:ascii="Times New Roman" w:hAnsi="Times New Roman" w:cs="Times New Roman"/>
                <w:sz w:val="18"/>
                <w:szCs w:val="18"/>
              </w:rPr>
            </w:pPr>
            <w:r w:rsidRPr="00643AA8">
              <w:rPr>
                <w:rFonts w:ascii="Times New Roman" w:hAnsi="Times New Roman" w:cs="Times New Roman"/>
                <w:sz w:val="18"/>
                <w:szCs w:val="18"/>
              </w:rPr>
              <w:t>0</w:t>
            </w:r>
          </w:p>
        </w:tc>
        <w:tc>
          <w:tcPr>
            <w:tcW w:w="709" w:type="dxa"/>
            <w:tcBorders>
              <w:top w:val="single" w:sz="4" w:space="0" w:color="auto"/>
              <w:left w:val="single" w:sz="4" w:space="0" w:color="auto"/>
              <w:bottom w:val="single" w:sz="4" w:space="0" w:color="auto"/>
              <w:right w:val="single" w:sz="4" w:space="0" w:color="auto"/>
            </w:tcBorders>
            <w:vAlign w:val="center"/>
          </w:tcPr>
          <w:p w14:paraId="594AC9D3" w14:textId="3B795288" w:rsidR="00264A87" w:rsidRPr="00643AA8" w:rsidRDefault="00264A87" w:rsidP="00264A87">
            <w:pPr>
              <w:pStyle w:val="af4"/>
              <w:jc w:val="center"/>
              <w:rPr>
                <w:rFonts w:ascii="Times New Roman" w:hAnsi="Times New Roman" w:cs="Times New Roman"/>
                <w:sz w:val="18"/>
                <w:szCs w:val="18"/>
              </w:rPr>
            </w:pPr>
            <w:r w:rsidRPr="00643AA8">
              <w:rPr>
                <w:rFonts w:ascii="Times New Roman" w:hAnsi="Times New Roman" w:cs="Times New Roman"/>
                <w:sz w:val="18"/>
                <w:szCs w:val="18"/>
              </w:rPr>
              <w:t>0</w:t>
            </w:r>
          </w:p>
        </w:tc>
        <w:tc>
          <w:tcPr>
            <w:tcW w:w="709" w:type="dxa"/>
            <w:tcBorders>
              <w:top w:val="single" w:sz="4" w:space="0" w:color="auto"/>
              <w:left w:val="single" w:sz="4" w:space="0" w:color="auto"/>
              <w:bottom w:val="single" w:sz="4" w:space="0" w:color="auto"/>
              <w:right w:val="single" w:sz="4" w:space="0" w:color="auto"/>
            </w:tcBorders>
            <w:vAlign w:val="center"/>
          </w:tcPr>
          <w:p w14:paraId="252D7853" w14:textId="404085C2" w:rsidR="00264A87" w:rsidRPr="00643AA8" w:rsidRDefault="00264A87" w:rsidP="00264A87">
            <w:pPr>
              <w:pStyle w:val="af4"/>
              <w:jc w:val="center"/>
              <w:rPr>
                <w:rFonts w:ascii="Times New Roman" w:hAnsi="Times New Roman" w:cs="Times New Roman"/>
                <w:sz w:val="18"/>
                <w:szCs w:val="18"/>
              </w:rPr>
            </w:pPr>
            <w:r w:rsidRPr="00643AA8">
              <w:rPr>
                <w:rFonts w:ascii="Times New Roman" w:hAnsi="Times New Roman" w:cs="Times New Roman"/>
                <w:sz w:val="18"/>
                <w:szCs w:val="18"/>
              </w:rPr>
              <w:t>0</w:t>
            </w:r>
          </w:p>
        </w:tc>
      </w:tr>
      <w:tr w:rsidR="00264A87" w:rsidRPr="00D53A02" w14:paraId="133353DB" w14:textId="77777777" w:rsidTr="00866964">
        <w:tc>
          <w:tcPr>
            <w:tcW w:w="631" w:type="dxa"/>
            <w:tcBorders>
              <w:top w:val="single" w:sz="4" w:space="0" w:color="auto"/>
              <w:bottom w:val="single" w:sz="4" w:space="0" w:color="auto"/>
              <w:right w:val="single" w:sz="4" w:space="0" w:color="auto"/>
            </w:tcBorders>
            <w:vAlign w:val="center"/>
          </w:tcPr>
          <w:p w14:paraId="7A399058" w14:textId="77777777" w:rsidR="00264A87" w:rsidRPr="00D53A02" w:rsidRDefault="00264A87" w:rsidP="00264A87">
            <w:pPr>
              <w:pStyle w:val="af4"/>
              <w:jc w:val="center"/>
              <w:rPr>
                <w:rFonts w:ascii="Times New Roman" w:hAnsi="Times New Roman" w:cs="Times New Roman"/>
                <w:sz w:val="18"/>
                <w:szCs w:val="18"/>
              </w:rPr>
            </w:pPr>
            <w:r w:rsidRPr="00D53A02">
              <w:rPr>
                <w:rFonts w:ascii="Times New Roman" w:hAnsi="Times New Roman" w:cs="Times New Roman"/>
                <w:sz w:val="18"/>
                <w:szCs w:val="18"/>
              </w:rPr>
              <w:t>3.1.1</w:t>
            </w:r>
          </w:p>
        </w:tc>
        <w:tc>
          <w:tcPr>
            <w:tcW w:w="1400" w:type="dxa"/>
            <w:tcBorders>
              <w:top w:val="single" w:sz="4" w:space="0" w:color="auto"/>
              <w:left w:val="single" w:sz="4" w:space="0" w:color="auto"/>
              <w:bottom w:val="single" w:sz="4" w:space="0" w:color="auto"/>
              <w:right w:val="single" w:sz="4" w:space="0" w:color="auto"/>
            </w:tcBorders>
            <w:vAlign w:val="center"/>
          </w:tcPr>
          <w:p w14:paraId="0D638113" w14:textId="77777777" w:rsidR="00264A87" w:rsidRPr="00D53A02" w:rsidRDefault="00264A87" w:rsidP="00264A87">
            <w:pPr>
              <w:pStyle w:val="af5"/>
              <w:jc w:val="center"/>
              <w:rPr>
                <w:rFonts w:ascii="Times New Roman" w:hAnsi="Times New Roman" w:cs="Times New Roman"/>
                <w:sz w:val="18"/>
                <w:szCs w:val="18"/>
              </w:rPr>
            </w:pPr>
            <w:r w:rsidRPr="00D53A02">
              <w:rPr>
                <w:rFonts w:ascii="Times New Roman" w:hAnsi="Times New Roman" w:cs="Times New Roman"/>
                <w:sz w:val="18"/>
                <w:szCs w:val="18"/>
              </w:rPr>
              <w:t>для целей отопления и вентиляции</w:t>
            </w:r>
          </w:p>
        </w:tc>
        <w:tc>
          <w:tcPr>
            <w:tcW w:w="1083" w:type="dxa"/>
            <w:tcBorders>
              <w:top w:val="single" w:sz="4" w:space="0" w:color="auto"/>
              <w:left w:val="single" w:sz="4" w:space="0" w:color="auto"/>
              <w:bottom w:val="single" w:sz="4" w:space="0" w:color="auto"/>
              <w:right w:val="single" w:sz="4" w:space="0" w:color="auto"/>
            </w:tcBorders>
            <w:vAlign w:val="center"/>
          </w:tcPr>
          <w:p w14:paraId="3D5B682E" w14:textId="77777777" w:rsidR="00264A87" w:rsidRPr="00D53A02" w:rsidRDefault="00264A87" w:rsidP="00264A87">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40D20A80" wp14:editId="54E9B4FA">
                  <wp:extent cx="462280" cy="252095"/>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62280" cy="252095"/>
                          </a:xfrm>
                          <a:prstGeom prst="rect">
                            <a:avLst/>
                          </a:prstGeom>
                          <a:noFill/>
                          <a:ln>
                            <a:noFill/>
                          </a:ln>
                        </pic:spPr>
                      </pic:pic>
                    </a:graphicData>
                  </a:graphic>
                </wp:inline>
              </w:drawing>
            </w:r>
          </w:p>
        </w:tc>
        <w:tc>
          <w:tcPr>
            <w:tcW w:w="1141" w:type="dxa"/>
            <w:tcBorders>
              <w:top w:val="single" w:sz="4" w:space="0" w:color="auto"/>
              <w:left w:val="single" w:sz="4" w:space="0" w:color="auto"/>
              <w:bottom w:val="single" w:sz="4" w:space="0" w:color="auto"/>
              <w:right w:val="single" w:sz="4" w:space="0" w:color="auto"/>
            </w:tcBorders>
            <w:vAlign w:val="center"/>
          </w:tcPr>
          <w:p w14:paraId="76B881FA" w14:textId="77777777" w:rsidR="00264A87" w:rsidRPr="00D53A02" w:rsidRDefault="00264A87" w:rsidP="00264A87">
            <w:pPr>
              <w:pStyle w:val="af4"/>
              <w:jc w:val="center"/>
              <w:rPr>
                <w:rFonts w:ascii="Times New Roman" w:hAnsi="Times New Roman" w:cs="Times New Roman"/>
                <w:sz w:val="18"/>
                <w:szCs w:val="18"/>
              </w:rPr>
            </w:pPr>
            <w:r w:rsidRPr="00D53A02">
              <w:rPr>
                <w:rFonts w:ascii="Times New Roman" w:hAnsi="Times New Roman" w:cs="Times New Roman"/>
                <w:sz w:val="18"/>
                <w:szCs w:val="18"/>
              </w:rPr>
              <w:t>Гкал/ч</w:t>
            </w:r>
          </w:p>
        </w:tc>
        <w:tc>
          <w:tcPr>
            <w:tcW w:w="708" w:type="dxa"/>
            <w:tcBorders>
              <w:top w:val="single" w:sz="4" w:space="0" w:color="auto"/>
              <w:left w:val="single" w:sz="4" w:space="0" w:color="auto"/>
              <w:bottom w:val="single" w:sz="4" w:space="0" w:color="auto"/>
              <w:right w:val="single" w:sz="4" w:space="0" w:color="auto"/>
            </w:tcBorders>
            <w:vAlign w:val="center"/>
          </w:tcPr>
          <w:p w14:paraId="1F5F48C9" w14:textId="77777777" w:rsidR="00264A87" w:rsidRPr="00D53A02" w:rsidRDefault="00264A87" w:rsidP="00264A87">
            <w:pPr>
              <w:pStyle w:val="af4"/>
              <w:jc w:val="center"/>
              <w:rPr>
                <w:rFonts w:ascii="Times New Roman" w:hAnsi="Times New Roman" w:cs="Times New Roman"/>
                <w:sz w:val="18"/>
                <w:szCs w:val="18"/>
              </w:rPr>
            </w:pPr>
            <w:r w:rsidRPr="00D53A02">
              <w:rPr>
                <w:rFonts w:ascii="Times New Roman" w:hAnsi="Times New Roman" w:cs="Times New Roman"/>
                <w:sz w:val="18"/>
                <w:szCs w:val="18"/>
              </w:rPr>
              <w:t>0,5</w:t>
            </w:r>
          </w:p>
        </w:tc>
        <w:tc>
          <w:tcPr>
            <w:tcW w:w="709" w:type="dxa"/>
            <w:tcBorders>
              <w:top w:val="single" w:sz="4" w:space="0" w:color="auto"/>
              <w:left w:val="single" w:sz="4" w:space="0" w:color="auto"/>
              <w:bottom w:val="single" w:sz="4" w:space="0" w:color="auto"/>
              <w:right w:val="single" w:sz="4" w:space="0" w:color="auto"/>
            </w:tcBorders>
            <w:vAlign w:val="center"/>
          </w:tcPr>
          <w:p w14:paraId="25780F54" w14:textId="77777777" w:rsidR="00264A87" w:rsidRPr="00D53A02" w:rsidRDefault="00264A87" w:rsidP="00264A87">
            <w:pPr>
              <w:pStyle w:val="af4"/>
              <w:jc w:val="center"/>
              <w:rPr>
                <w:rFonts w:ascii="Times New Roman" w:hAnsi="Times New Roman" w:cs="Times New Roman"/>
                <w:sz w:val="18"/>
                <w:szCs w:val="18"/>
              </w:rPr>
            </w:pPr>
            <w:r w:rsidRPr="00D53A02">
              <w:rPr>
                <w:rFonts w:ascii="Times New Roman" w:hAnsi="Times New Roman" w:cs="Times New Roman"/>
                <w:sz w:val="18"/>
                <w:szCs w:val="18"/>
              </w:rPr>
              <w:t>0,5</w:t>
            </w:r>
          </w:p>
        </w:tc>
        <w:tc>
          <w:tcPr>
            <w:tcW w:w="709" w:type="dxa"/>
            <w:tcBorders>
              <w:top w:val="single" w:sz="4" w:space="0" w:color="auto"/>
              <w:left w:val="single" w:sz="4" w:space="0" w:color="auto"/>
              <w:bottom w:val="single" w:sz="4" w:space="0" w:color="auto"/>
              <w:right w:val="single" w:sz="4" w:space="0" w:color="auto"/>
            </w:tcBorders>
            <w:vAlign w:val="center"/>
          </w:tcPr>
          <w:p w14:paraId="09F0C7DC" w14:textId="77777777" w:rsidR="00264A87" w:rsidRPr="00D53A02" w:rsidRDefault="00264A87" w:rsidP="00264A87">
            <w:pPr>
              <w:pStyle w:val="af4"/>
              <w:jc w:val="center"/>
              <w:rPr>
                <w:rFonts w:ascii="Times New Roman" w:hAnsi="Times New Roman" w:cs="Times New Roman"/>
                <w:sz w:val="18"/>
                <w:szCs w:val="18"/>
              </w:rPr>
            </w:pPr>
            <w:r w:rsidRPr="00D53A02">
              <w:rPr>
                <w:rFonts w:ascii="Times New Roman" w:hAnsi="Times New Roman" w:cs="Times New Roman"/>
                <w:sz w:val="18"/>
                <w:szCs w:val="18"/>
              </w:rPr>
              <w:t>0,003</w:t>
            </w:r>
          </w:p>
        </w:tc>
        <w:tc>
          <w:tcPr>
            <w:tcW w:w="850" w:type="dxa"/>
            <w:tcBorders>
              <w:top w:val="single" w:sz="4" w:space="0" w:color="auto"/>
              <w:left w:val="single" w:sz="4" w:space="0" w:color="auto"/>
              <w:bottom w:val="single" w:sz="4" w:space="0" w:color="auto"/>
              <w:right w:val="single" w:sz="4" w:space="0" w:color="auto"/>
            </w:tcBorders>
            <w:vAlign w:val="center"/>
          </w:tcPr>
          <w:p w14:paraId="752FFB31" w14:textId="77777777" w:rsidR="00264A87" w:rsidRPr="00D53A02" w:rsidRDefault="00264A87" w:rsidP="00264A87">
            <w:pPr>
              <w:pStyle w:val="af4"/>
              <w:jc w:val="center"/>
              <w:rPr>
                <w:rFonts w:ascii="Times New Roman" w:hAnsi="Times New Roman" w:cs="Times New Roman"/>
                <w:sz w:val="18"/>
                <w:szCs w:val="18"/>
              </w:rPr>
            </w:pPr>
            <w:r w:rsidRPr="00D53A02">
              <w:rPr>
                <w:rFonts w:ascii="Times New Roman" w:hAnsi="Times New Roman" w:cs="Times New Roman"/>
                <w:sz w:val="18"/>
                <w:szCs w:val="18"/>
              </w:rPr>
              <w:t>0,003</w:t>
            </w:r>
          </w:p>
        </w:tc>
        <w:tc>
          <w:tcPr>
            <w:tcW w:w="709" w:type="dxa"/>
            <w:tcBorders>
              <w:top w:val="single" w:sz="4" w:space="0" w:color="auto"/>
              <w:left w:val="single" w:sz="4" w:space="0" w:color="auto"/>
              <w:bottom w:val="single" w:sz="4" w:space="0" w:color="auto"/>
              <w:right w:val="single" w:sz="4" w:space="0" w:color="auto"/>
            </w:tcBorders>
            <w:vAlign w:val="center"/>
          </w:tcPr>
          <w:p w14:paraId="4CC47073" w14:textId="4AF014E1" w:rsidR="00264A87" w:rsidRPr="00643AA8" w:rsidRDefault="00264A87" w:rsidP="00264A87">
            <w:pPr>
              <w:pStyle w:val="af4"/>
              <w:jc w:val="center"/>
              <w:rPr>
                <w:rFonts w:ascii="Times New Roman" w:hAnsi="Times New Roman" w:cs="Times New Roman"/>
                <w:sz w:val="18"/>
                <w:szCs w:val="18"/>
              </w:rPr>
            </w:pPr>
            <w:r w:rsidRPr="00643AA8">
              <w:rPr>
                <w:rFonts w:ascii="Times New Roman" w:hAnsi="Times New Roman" w:cs="Times New Roman"/>
                <w:sz w:val="18"/>
                <w:szCs w:val="18"/>
              </w:rPr>
              <w:t>0</w:t>
            </w:r>
          </w:p>
        </w:tc>
        <w:tc>
          <w:tcPr>
            <w:tcW w:w="709" w:type="dxa"/>
            <w:tcBorders>
              <w:top w:val="single" w:sz="4" w:space="0" w:color="auto"/>
              <w:left w:val="single" w:sz="4" w:space="0" w:color="auto"/>
              <w:bottom w:val="single" w:sz="4" w:space="0" w:color="auto"/>
              <w:right w:val="single" w:sz="4" w:space="0" w:color="auto"/>
            </w:tcBorders>
            <w:vAlign w:val="center"/>
          </w:tcPr>
          <w:p w14:paraId="271ACA1D" w14:textId="1E52277F" w:rsidR="00264A87" w:rsidRPr="00643AA8" w:rsidRDefault="00264A87" w:rsidP="00264A87">
            <w:pPr>
              <w:pStyle w:val="af4"/>
              <w:jc w:val="center"/>
              <w:rPr>
                <w:rFonts w:ascii="Times New Roman" w:hAnsi="Times New Roman" w:cs="Times New Roman"/>
                <w:sz w:val="18"/>
                <w:szCs w:val="18"/>
              </w:rPr>
            </w:pPr>
            <w:r w:rsidRPr="00643AA8">
              <w:rPr>
                <w:rFonts w:ascii="Times New Roman" w:hAnsi="Times New Roman" w:cs="Times New Roman"/>
                <w:sz w:val="18"/>
                <w:szCs w:val="18"/>
              </w:rPr>
              <w:t>0</w:t>
            </w:r>
          </w:p>
        </w:tc>
        <w:tc>
          <w:tcPr>
            <w:tcW w:w="709" w:type="dxa"/>
            <w:tcBorders>
              <w:top w:val="single" w:sz="4" w:space="0" w:color="auto"/>
              <w:left w:val="single" w:sz="4" w:space="0" w:color="auto"/>
              <w:bottom w:val="single" w:sz="4" w:space="0" w:color="auto"/>
              <w:right w:val="single" w:sz="4" w:space="0" w:color="auto"/>
            </w:tcBorders>
            <w:vAlign w:val="center"/>
          </w:tcPr>
          <w:p w14:paraId="49C8884F" w14:textId="5809444C" w:rsidR="00264A87" w:rsidRPr="00643AA8" w:rsidRDefault="00264A87" w:rsidP="00264A87">
            <w:pPr>
              <w:pStyle w:val="af4"/>
              <w:jc w:val="center"/>
              <w:rPr>
                <w:rFonts w:ascii="Times New Roman" w:hAnsi="Times New Roman" w:cs="Times New Roman"/>
                <w:sz w:val="18"/>
                <w:szCs w:val="18"/>
              </w:rPr>
            </w:pPr>
            <w:r w:rsidRPr="00643AA8">
              <w:rPr>
                <w:rFonts w:ascii="Times New Roman" w:hAnsi="Times New Roman" w:cs="Times New Roman"/>
                <w:sz w:val="18"/>
                <w:szCs w:val="18"/>
              </w:rPr>
              <w:t>0</w:t>
            </w:r>
          </w:p>
        </w:tc>
        <w:tc>
          <w:tcPr>
            <w:tcW w:w="709" w:type="dxa"/>
            <w:tcBorders>
              <w:top w:val="single" w:sz="4" w:space="0" w:color="auto"/>
              <w:left w:val="single" w:sz="4" w:space="0" w:color="auto"/>
              <w:bottom w:val="single" w:sz="4" w:space="0" w:color="auto"/>
              <w:right w:val="single" w:sz="4" w:space="0" w:color="auto"/>
            </w:tcBorders>
            <w:vAlign w:val="center"/>
          </w:tcPr>
          <w:p w14:paraId="2D222D5F" w14:textId="0115AB09" w:rsidR="00264A87" w:rsidRPr="00643AA8" w:rsidRDefault="00264A87" w:rsidP="00264A87">
            <w:pPr>
              <w:pStyle w:val="af4"/>
              <w:jc w:val="center"/>
              <w:rPr>
                <w:rFonts w:ascii="Times New Roman" w:hAnsi="Times New Roman" w:cs="Times New Roman"/>
                <w:sz w:val="18"/>
                <w:szCs w:val="18"/>
              </w:rPr>
            </w:pPr>
            <w:r w:rsidRPr="00643AA8">
              <w:rPr>
                <w:rFonts w:ascii="Times New Roman" w:hAnsi="Times New Roman" w:cs="Times New Roman"/>
                <w:sz w:val="18"/>
                <w:szCs w:val="18"/>
              </w:rPr>
              <w:t>0</w:t>
            </w:r>
          </w:p>
        </w:tc>
      </w:tr>
      <w:tr w:rsidR="00500BA0" w:rsidRPr="00D53A02" w14:paraId="26A712DB" w14:textId="77777777" w:rsidTr="00866964">
        <w:tc>
          <w:tcPr>
            <w:tcW w:w="631" w:type="dxa"/>
            <w:tcBorders>
              <w:top w:val="single" w:sz="4" w:space="0" w:color="auto"/>
              <w:bottom w:val="single" w:sz="4" w:space="0" w:color="auto"/>
              <w:right w:val="single" w:sz="4" w:space="0" w:color="auto"/>
            </w:tcBorders>
            <w:vAlign w:val="center"/>
          </w:tcPr>
          <w:p w14:paraId="3324B0D5"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3.1.2</w:t>
            </w:r>
          </w:p>
        </w:tc>
        <w:tc>
          <w:tcPr>
            <w:tcW w:w="1400" w:type="dxa"/>
            <w:tcBorders>
              <w:top w:val="single" w:sz="4" w:space="0" w:color="auto"/>
              <w:left w:val="single" w:sz="4" w:space="0" w:color="auto"/>
              <w:bottom w:val="single" w:sz="4" w:space="0" w:color="auto"/>
              <w:right w:val="single" w:sz="4" w:space="0" w:color="auto"/>
            </w:tcBorders>
            <w:vAlign w:val="center"/>
          </w:tcPr>
          <w:p w14:paraId="21A09EAB" w14:textId="77777777" w:rsidR="00500BA0" w:rsidRPr="00D53A02" w:rsidRDefault="00500BA0" w:rsidP="00500BA0">
            <w:pPr>
              <w:pStyle w:val="af5"/>
              <w:jc w:val="center"/>
              <w:rPr>
                <w:rFonts w:ascii="Times New Roman" w:hAnsi="Times New Roman" w:cs="Times New Roman"/>
                <w:sz w:val="18"/>
                <w:szCs w:val="18"/>
              </w:rPr>
            </w:pPr>
            <w:r w:rsidRPr="00D53A02">
              <w:rPr>
                <w:rFonts w:ascii="Times New Roman" w:hAnsi="Times New Roman" w:cs="Times New Roman"/>
                <w:sz w:val="18"/>
                <w:szCs w:val="18"/>
              </w:rPr>
              <w:t>для целей горячего водоснабжения</w:t>
            </w:r>
          </w:p>
        </w:tc>
        <w:tc>
          <w:tcPr>
            <w:tcW w:w="1083" w:type="dxa"/>
            <w:tcBorders>
              <w:top w:val="single" w:sz="4" w:space="0" w:color="auto"/>
              <w:left w:val="single" w:sz="4" w:space="0" w:color="auto"/>
              <w:bottom w:val="single" w:sz="4" w:space="0" w:color="auto"/>
              <w:right w:val="single" w:sz="4" w:space="0" w:color="auto"/>
            </w:tcBorders>
            <w:vAlign w:val="center"/>
          </w:tcPr>
          <w:p w14:paraId="29F3BDF2"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69D0AB3C" wp14:editId="0546064D">
                  <wp:extent cx="535940" cy="252095"/>
                  <wp:effectExtent l="0" t="0" r="0" b="0"/>
                  <wp:docPr id="454" name="Рисунок 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35940" cy="252095"/>
                          </a:xfrm>
                          <a:prstGeom prst="rect">
                            <a:avLst/>
                          </a:prstGeom>
                          <a:noFill/>
                          <a:ln>
                            <a:noFill/>
                          </a:ln>
                        </pic:spPr>
                      </pic:pic>
                    </a:graphicData>
                  </a:graphic>
                </wp:inline>
              </w:drawing>
            </w:r>
          </w:p>
        </w:tc>
        <w:tc>
          <w:tcPr>
            <w:tcW w:w="1141" w:type="dxa"/>
            <w:tcBorders>
              <w:top w:val="single" w:sz="4" w:space="0" w:color="auto"/>
              <w:left w:val="single" w:sz="4" w:space="0" w:color="auto"/>
              <w:bottom w:val="single" w:sz="4" w:space="0" w:color="auto"/>
              <w:right w:val="single" w:sz="4" w:space="0" w:color="auto"/>
            </w:tcBorders>
            <w:vAlign w:val="center"/>
          </w:tcPr>
          <w:p w14:paraId="06CAACC2"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Гкал/ч</w:t>
            </w:r>
          </w:p>
        </w:tc>
        <w:tc>
          <w:tcPr>
            <w:tcW w:w="708" w:type="dxa"/>
            <w:tcBorders>
              <w:top w:val="single" w:sz="4" w:space="0" w:color="auto"/>
              <w:left w:val="single" w:sz="4" w:space="0" w:color="auto"/>
              <w:bottom w:val="single" w:sz="4" w:space="0" w:color="auto"/>
              <w:right w:val="single" w:sz="4" w:space="0" w:color="auto"/>
            </w:tcBorders>
            <w:vAlign w:val="center"/>
          </w:tcPr>
          <w:p w14:paraId="285238AA"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tcPr>
          <w:p w14:paraId="75548F59"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tcPr>
          <w:p w14:paraId="480C2F02"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850" w:type="dxa"/>
            <w:tcBorders>
              <w:top w:val="single" w:sz="4" w:space="0" w:color="auto"/>
              <w:left w:val="single" w:sz="4" w:space="0" w:color="auto"/>
              <w:bottom w:val="single" w:sz="4" w:space="0" w:color="auto"/>
              <w:right w:val="single" w:sz="4" w:space="0" w:color="auto"/>
            </w:tcBorders>
            <w:vAlign w:val="center"/>
          </w:tcPr>
          <w:p w14:paraId="16744C4D"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tcPr>
          <w:p w14:paraId="069FE105" w14:textId="77777777" w:rsidR="00500BA0" w:rsidRPr="00643AA8" w:rsidRDefault="00500BA0" w:rsidP="00500BA0">
            <w:pPr>
              <w:pStyle w:val="af4"/>
              <w:jc w:val="center"/>
              <w:rPr>
                <w:rFonts w:ascii="Times New Roman" w:hAnsi="Times New Roman" w:cs="Times New Roman"/>
                <w:sz w:val="18"/>
                <w:szCs w:val="18"/>
              </w:rPr>
            </w:pPr>
            <w:r w:rsidRPr="00643AA8">
              <w:rPr>
                <w:rFonts w:ascii="Times New Roman" w:hAnsi="Times New Roman" w:cs="Times New Roman"/>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tcPr>
          <w:p w14:paraId="3E883563" w14:textId="77777777" w:rsidR="00500BA0" w:rsidRPr="00643AA8" w:rsidRDefault="00500BA0" w:rsidP="00500BA0">
            <w:pPr>
              <w:pStyle w:val="af4"/>
              <w:jc w:val="center"/>
              <w:rPr>
                <w:rFonts w:ascii="Times New Roman" w:hAnsi="Times New Roman" w:cs="Times New Roman"/>
                <w:sz w:val="18"/>
                <w:szCs w:val="18"/>
              </w:rPr>
            </w:pPr>
            <w:r w:rsidRPr="00643AA8">
              <w:rPr>
                <w:rFonts w:ascii="Times New Roman" w:hAnsi="Times New Roman" w:cs="Times New Roman"/>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tcPr>
          <w:p w14:paraId="0A74F621" w14:textId="77777777" w:rsidR="00500BA0" w:rsidRPr="00643AA8" w:rsidRDefault="00500BA0" w:rsidP="00500BA0">
            <w:pPr>
              <w:pStyle w:val="af4"/>
              <w:jc w:val="center"/>
              <w:rPr>
                <w:rFonts w:ascii="Times New Roman" w:hAnsi="Times New Roman" w:cs="Times New Roman"/>
                <w:sz w:val="18"/>
                <w:szCs w:val="18"/>
              </w:rPr>
            </w:pPr>
            <w:r w:rsidRPr="00643AA8">
              <w:rPr>
                <w:rFonts w:ascii="Times New Roman" w:hAnsi="Times New Roman" w:cs="Times New Roman"/>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tcPr>
          <w:p w14:paraId="4412F753" w14:textId="77777777" w:rsidR="00500BA0" w:rsidRPr="00643AA8" w:rsidRDefault="00500BA0" w:rsidP="00500BA0">
            <w:pPr>
              <w:pStyle w:val="af4"/>
              <w:jc w:val="center"/>
              <w:rPr>
                <w:rFonts w:ascii="Times New Roman" w:hAnsi="Times New Roman" w:cs="Times New Roman"/>
                <w:sz w:val="18"/>
                <w:szCs w:val="18"/>
              </w:rPr>
            </w:pPr>
            <w:r w:rsidRPr="00643AA8">
              <w:rPr>
                <w:rFonts w:ascii="Times New Roman" w:hAnsi="Times New Roman" w:cs="Times New Roman"/>
                <w:sz w:val="18"/>
                <w:szCs w:val="18"/>
              </w:rPr>
              <w:t>-</w:t>
            </w:r>
          </w:p>
        </w:tc>
      </w:tr>
      <w:tr w:rsidR="00264A87" w:rsidRPr="00D53A02" w14:paraId="52A439F5" w14:textId="77777777" w:rsidTr="00866964">
        <w:tc>
          <w:tcPr>
            <w:tcW w:w="631" w:type="dxa"/>
            <w:tcBorders>
              <w:top w:val="single" w:sz="4" w:space="0" w:color="auto"/>
              <w:bottom w:val="single" w:sz="4" w:space="0" w:color="auto"/>
              <w:right w:val="single" w:sz="4" w:space="0" w:color="auto"/>
            </w:tcBorders>
            <w:vAlign w:val="center"/>
          </w:tcPr>
          <w:p w14:paraId="728B1E04" w14:textId="77777777" w:rsidR="00264A87" w:rsidRPr="00D53A02" w:rsidRDefault="00264A87" w:rsidP="00264A87">
            <w:pPr>
              <w:pStyle w:val="af4"/>
              <w:jc w:val="center"/>
              <w:rPr>
                <w:rFonts w:ascii="Times New Roman" w:hAnsi="Times New Roman" w:cs="Times New Roman"/>
                <w:sz w:val="18"/>
                <w:szCs w:val="18"/>
              </w:rPr>
            </w:pPr>
            <w:r w:rsidRPr="00D53A02">
              <w:rPr>
                <w:rFonts w:ascii="Times New Roman" w:hAnsi="Times New Roman" w:cs="Times New Roman"/>
                <w:sz w:val="18"/>
                <w:szCs w:val="18"/>
              </w:rPr>
              <w:t>3.2</w:t>
            </w:r>
          </w:p>
        </w:tc>
        <w:tc>
          <w:tcPr>
            <w:tcW w:w="1400" w:type="dxa"/>
            <w:tcBorders>
              <w:top w:val="single" w:sz="4" w:space="0" w:color="auto"/>
              <w:left w:val="single" w:sz="4" w:space="0" w:color="auto"/>
              <w:bottom w:val="single" w:sz="4" w:space="0" w:color="auto"/>
              <w:right w:val="single" w:sz="4" w:space="0" w:color="auto"/>
            </w:tcBorders>
            <w:vAlign w:val="center"/>
          </w:tcPr>
          <w:p w14:paraId="5E0B8413" w14:textId="77777777" w:rsidR="00264A87" w:rsidRPr="00D53A02" w:rsidRDefault="00264A87" w:rsidP="00264A87">
            <w:pPr>
              <w:pStyle w:val="af5"/>
              <w:jc w:val="center"/>
              <w:rPr>
                <w:rFonts w:ascii="Times New Roman" w:hAnsi="Times New Roman" w:cs="Times New Roman"/>
                <w:sz w:val="18"/>
                <w:szCs w:val="18"/>
              </w:rPr>
            </w:pPr>
            <w:r w:rsidRPr="00D53A02">
              <w:rPr>
                <w:rFonts w:ascii="Times New Roman" w:hAnsi="Times New Roman" w:cs="Times New Roman"/>
                <w:sz w:val="18"/>
                <w:szCs w:val="18"/>
              </w:rPr>
              <w:t>в общественно-деловом фонде в том числе:</w:t>
            </w:r>
          </w:p>
        </w:tc>
        <w:tc>
          <w:tcPr>
            <w:tcW w:w="1083" w:type="dxa"/>
            <w:tcBorders>
              <w:top w:val="single" w:sz="4" w:space="0" w:color="auto"/>
              <w:left w:val="single" w:sz="4" w:space="0" w:color="auto"/>
              <w:bottom w:val="single" w:sz="4" w:space="0" w:color="auto"/>
              <w:right w:val="single" w:sz="4" w:space="0" w:color="auto"/>
            </w:tcBorders>
            <w:vAlign w:val="center"/>
          </w:tcPr>
          <w:p w14:paraId="7AD6BA38" w14:textId="77777777" w:rsidR="00264A87" w:rsidRPr="00D53A02" w:rsidRDefault="00264A87" w:rsidP="00264A87">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5CD5B33E" wp14:editId="0D4A393A">
                  <wp:extent cx="410210" cy="252095"/>
                  <wp:effectExtent l="0" t="0" r="0" b="0"/>
                  <wp:docPr id="455" name="Рисунок 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10210" cy="252095"/>
                          </a:xfrm>
                          <a:prstGeom prst="rect">
                            <a:avLst/>
                          </a:prstGeom>
                          <a:noFill/>
                          <a:ln>
                            <a:noFill/>
                          </a:ln>
                        </pic:spPr>
                      </pic:pic>
                    </a:graphicData>
                  </a:graphic>
                </wp:inline>
              </w:drawing>
            </w:r>
          </w:p>
        </w:tc>
        <w:tc>
          <w:tcPr>
            <w:tcW w:w="1141" w:type="dxa"/>
            <w:tcBorders>
              <w:top w:val="single" w:sz="4" w:space="0" w:color="auto"/>
              <w:left w:val="single" w:sz="4" w:space="0" w:color="auto"/>
              <w:bottom w:val="single" w:sz="4" w:space="0" w:color="auto"/>
              <w:right w:val="single" w:sz="4" w:space="0" w:color="auto"/>
            </w:tcBorders>
            <w:vAlign w:val="center"/>
          </w:tcPr>
          <w:p w14:paraId="1AB2F713" w14:textId="77777777" w:rsidR="00264A87" w:rsidRPr="00D53A02" w:rsidRDefault="00264A87" w:rsidP="00264A87">
            <w:pPr>
              <w:pStyle w:val="af4"/>
              <w:jc w:val="center"/>
              <w:rPr>
                <w:rFonts w:ascii="Times New Roman" w:hAnsi="Times New Roman" w:cs="Times New Roman"/>
                <w:sz w:val="18"/>
                <w:szCs w:val="18"/>
              </w:rPr>
            </w:pPr>
            <w:r w:rsidRPr="00D53A02">
              <w:rPr>
                <w:rFonts w:ascii="Times New Roman" w:hAnsi="Times New Roman" w:cs="Times New Roman"/>
                <w:sz w:val="18"/>
                <w:szCs w:val="18"/>
              </w:rPr>
              <w:t>Гкал/ч</w:t>
            </w:r>
          </w:p>
        </w:tc>
        <w:tc>
          <w:tcPr>
            <w:tcW w:w="708" w:type="dxa"/>
            <w:tcBorders>
              <w:top w:val="single" w:sz="4" w:space="0" w:color="auto"/>
              <w:left w:val="single" w:sz="4" w:space="0" w:color="auto"/>
              <w:bottom w:val="single" w:sz="4" w:space="0" w:color="auto"/>
              <w:right w:val="single" w:sz="4" w:space="0" w:color="auto"/>
            </w:tcBorders>
            <w:vAlign w:val="center"/>
          </w:tcPr>
          <w:p w14:paraId="5EBD49C6" w14:textId="77777777" w:rsidR="00264A87" w:rsidRPr="00D53A02" w:rsidRDefault="00264A87" w:rsidP="00264A87">
            <w:pPr>
              <w:pStyle w:val="af4"/>
              <w:jc w:val="center"/>
              <w:rPr>
                <w:rFonts w:ascii="Times New Roman" w:hAnsi="Times New Roman" w:cs="Times New Roman"/>
                <w:sz w:val="18"/>
                <w:szCs w:val="18"/>
              </w:rPr>
            </w:pPr>
            <w:r w:rsidRPr="00D53A02">
              <w:rPr>
                <w:rFonts w:ascii="Times New Roman" w:hAnsi="Times New Roman" w:cs="Times New Roman"/>
                <w:sz w:val="18"/>
                <w:szCs w:val="18"/>
              </w:rPr>
              <w:t>1,6</w:t>
            </w:r>
          </w:p>
        </w:tc>
        <w:tc>
          <w:tcPr>
            <w:tcW w:w="709" w:type="dxa"/>
            <w:tcBorders>
              <w:top w:val="single" w:sz="4" w:space="0" w:color="auto"/>
              <w:left w:val="single" w:sz="4" w:space="0" w:color="auto"/>
              <w:bottom w:val="single" w:sz="4" w:space="0" w:color="auto"/>
              <w:right w:val="single" w:sz="4" w:space="0" w:color="auto"/>
            </w:tcBorders>
            <w:vAlign w:val="center"/>
          </w:tcPr>
          <w:p w14:paraId="1EC421C6" w14:textId="77777777" w:rsidR="00264A87" w:rsidRPr="00D53A02" w:rsidRDefault="00264A87" w:rsidP="00264A87">
            <w:pPr>
              <w:pStyle w:val="af4"/>
              <w:jc w:val="center"/>
              <w:rPr>
                <w:rFonts w:ascii="Times New Roman" w:hAnsi="Times New Roman" w:cs="Times New Roman"/>
                <w:sz w:val="18"/>
                <w:szCs w:val="18"/>
              </w:rPr>
            </w:pPr>
            <w:r w:rsidRPr="00D53A02">
              <w:rPr>
                <w:rFonts w:ascii="Times New Roman" w:hAnsi="Times New Roman" w:cs="Times New Roman"/>
                <w:sz w:val="18"/>
                <w:szCs w:val="18"/>
              </w:rPr>
              <w:t>1,6</w:t>
            </w:r>
          </w:p>
        </w:tc>
        <w:tc>
          <w:tcPr>
            <w:tcW w:w="709" w:type="dxa"/>
            <w:tcBorders>
              <w:top w:val="single" w:sz="4" w:space="0" w:color="auto"/>
              <w:left w:val="single" w:sz="4" w:space="0" w:color="auto"/>
              <w:bottom w:val="single" w:sz="4" w:space="0" w:color="auto"/>
              <w:right w:val="single" w:sz="4" w:space="0" w:color="auto"/>
            </w:tcBorders>
            <w:vAlign w:val="center"/>
          </w:tcPr>
          <w:p w14:paraId="65507189" w14:textId="77777777" w:rsidR="00264A87" w:rsidRPr="00D53A02" w:rsidRDefault="00264A87" w:rsidP="00264A87">
            <w:pPr>
              <w:pStyle w:val="af4"/>
              <w:jc w:val="center"/>
              <w:rPr>
                <w:rFonts w:ascii="Times New Roman" w:hAnsi="Times New Roman" w:cs="Times New Roman"/>
                <w:sz w:val="18"/>
                <w:szCs w:val="18"/>
              </w:rPr>
            </w:pPr>
            <w:r w:rsidRPr="00D53A02">
              <w:rPr>
                <w:rFonts w:ascii="Times New Roman" w:hAnsi="Times New Roman" w:cs="Times New Roman"/>
                <w:sz w:val="18"/>
                <w:szCs w:val="18"/>
              </w:rPr>
              <w:t>1,037</w:t>
            </w:r>
          </w:p>
        </w:tc>
        <w:tc>
          <w:tcPr>
            <w:tcW w:w="850" w:type="dxa"/>
            <w:tcBorders>
              <w:top w:val="single" w:sz="4" w:space="0" w:color="auto"/>
              <w:left w:val="single" w:sz="4" w:space="0" w:color="auto"/>
              <w:bottom w:val="single" w:sz="4" w:space="0" w:color="auto"/>
              <w:right w:val="single" w:sz="4" w:space="0" w:color="auto"/>
            </w:tcBorders>
            <w:vAlign w:val="center"/>
          </w:tcPr>
          <w:p w14:paraId="5A206EFB" w14:textId="77777777" w:rsidR="00264A87" w:rsidRPr="00D53A02" w:rsidRDefault="00264A87" w:rsidP="00264A87">
            <w:pPr>
              <w:pStyle w:val="af4"/>
              <w:jc w:val="center"/>
              <w:rPr>
                <w:rFonts w:ascii="Times New Roman" w:hAnsi="Times New Roman" w:cs="Times New Roman"/>
                <w:sz w:val="18"/>
                <w:szCs w:val="18"/>
              </w:rPr>
            </w:pPr>
            <w:r w:rsidRPr="00D53A02">
              <w:rPr>
                <w:rFonts w:ascii="Times New Roman" w:hAnsi="Times New Roman" w:cs="Times New Roman"/>
                <w:sz w:val="18"/>
                <w:szCs w:val="18"/>
              </w:rPr>
              <w:t>0,93</w:t>
            </w:r>
          </w:p>
        </w:tc>
        <w:tc>
          <w:tcPr>
            <w:tcW w:w="709" w:type="dxa"/>
            <w:tcBorders>
              <w:top w:val="single" w:sz="4" w:space="0" w:color="auto"/>
              <w:left w:val="single" w:sz="4" w:space="0" w:color="auto"/>
              <w:bottom w:val="single" w:sz="4" w:space="0" w:color="auto"/>
              <w:right w:val="single" w:sz="4" w:space="0" w:color="auto"/>
            </w:tcBorders>
            <w:vAlign w:val="center"/>
          </w:tcPr>
          <w:p w14:paraId="294E87B3" w14:textId="28651E98" w:rsidR="00264A87" w:rsidRPr="00643AA8" w:rsidRDefault="00264A87" w:rsidP="00264A87">
            <w:pPr>
              <w:pStyle w:val="af4"/>
              <w:jc w:val="center"/>
              <w:rPr>
                <w:rFonts w:ascii="Times New Roman" w:hAnsi="Times New Roman" w:cs="Times New Roman"/>
                <w:sz w:val="18"/>
                <w:szCs w:val="18"/>
              </w:rPr>
            </w:pPr>
            <w:r w:rsidRPr="00643AA8">
              <w:rPr>
                <w:rFonts w:ascii="Times New Roman" w:hAnsi="Times New Roman" w:cs="Times New Roman"/>
                <w:sz w:val="18"/>
                <w:szCs w:val="18"/>
              </w:rPr>
              <w:t>0,993</w:t>
            </w:r>
          </w:p>
        </w:tc>
        <w:tc>
          <w:tcPr>
            <w:tcW w:w="709" w:type="dxa"/>
            <w:tcBorders>
              <w:top w:val="single" w:sz="4" w:space="0" w:color="auto"/>
              <w:left w:val="single" w:sz="4" w:space="0" w:color="auto"/>
              <w:bottom w:val="single" w:sz="4" w:space="0" w:color="auto"/>
              <w:right w:val="single" w:sz="4" w:space="0" w:color="auto"/>
            </w:tcBorders>
            <w:vAlign w:val="center"/>
          </w:tcPr>
          <w:p w14:paraId="44B8A2D0" w14:textId="01711C20" w:rsidR="00264A87" w:rsidRPr="00643AA8" w:rsidRDefault="00264A87" w:rsidP="00264A87">
            <w:pPr>
              <w:pStyle w:val="af4"/>
              <w:jc w:val="center"/>
              <w:rPr>
                <w:rFonts w:ascii="Times New Roman" w:hAnsi="Times New Roman" w:cs="Times New Roman"/>
                <w:sz w:val="18"/>
                <w:szCs w:val="18"/>
              </w:rPr>
            </w:pPr>
            <w:r w:rsidRPr="00643AA8">
              <w:rPr>
                <w:rFonts w:ascii="Times New Roman" w:hAnsi="Times New Roman" w:cs="Times New Roman"/>
                <w:sz w:val="18"/>
                <w:szCs w:val="18"/>
              </w:rPr>
              <w:t>0,993</w:t>
            </w:r>
          </w:p>
        </w:tc>
        <w:tc>
          <w:tcPr>
            <w:tcW w:w="709" w:type="dxa"/>
            <w:tcBorders>
              <w:top w:val="single" w:sz="4" w:space="0" w:color="auto"/>
              <w:left w:val="single" w:sz="4" w:space="0" w:color="auto"/>
              <w:bottom w:val="single" w:sz="4" w:space="0" w:color="auto"/>
              <w:right w:val="single" w:sz="4" w:space="0" w:color="auto"/>
            </w:tcBorders>
            <w:vAlign w:val="center"/>
          </w:tcPr>
          <w:p w14:paraId="7A4AD5A8" w14:textId="10AF96E6" w:rsidR="00264A87" w:rsidRPr="00643AA8" w:rsidRDefault="00264A87" w:rsidP="00264A87">
            <w:pPr>
              <w:pStyle w:val="af4"/>
              <w:jc w:val="center"/>
              <w:rPr>
                <w:rFonts w:ascii="Times New Roman" w:hAnsi="Times New Roman" w:cs="Times New Roman"/>
                <w:sz w:val="18"/>
                <w:szCs w:val="18"/>
              </w:rPr>
            </w:pPr>
            <w:r w:rsidRPr="00643AA8">
              <w:rPr>
                <w:rFonts w:ascii="Times New Roman" w:hAnsi="Times New Roman" w:cs="Times New Roman"/>
                <w:sz w:val="18"/>
                <w:szCs w:val="18"/>
              </w:rPr>
              <w:t>0,993</w:t>
            </w:r>
          </w:p>
        </w:tc>
        <w:tc>
          <w:tcPr>
            <w:tcW w:w="709" w:type="dxa"/>
            <w:tcBorders>
              <w:top w:val="single" w:sz="4" w:space="0" w:color="auto"/>
              <w:left w:val="single" w:sz="4" w:space="0" w:color="auto"/>
              <w:bottom w:val="single" w:sz="4" w:space="0" w:color="auto"/>
              <w:right w:val="single" w:sz="4" w:space="0" w:color="auto"/>
            </w:tcBorders>
            <w:vAlign w:val="center"/>
          </w:tcPr>
          <w:p w14:paraId="23F394E7" w14:textId="20CBADFA" w:rsidR="00264A87" w:rsidRPr="00643AA8" w:rsidRDefault="00264A87" w:rsidP="00264A87">
            <w:pPr>
              <w:pStyle w:val="af4"/>
              <w:jc w:val="center"/>
              <w:rPr>
                <w:rFonts w:ascii="Times New Roman" w:hAnsi="Times New Roman" w:cs="Times New Roman"/>
                <w:sz w:val="18"/>
                <w:szCs w:val="18"/>
              </w:rPr>
            </w:pPr>
            <w:r w:rsidRPr="00643AA8">
              <w:rPr>
                <w:rFonts w:ascii="Times New Roman" w:hAnsi="Times New Roman" w:cs="Times New Roman"/>
                <w:sz w:val="18"/>
                <w:szCs w:val="18"/>
              </w:rPr>
              <w:t>0,993</w:t>
            </w:r>
          </w:p>
        </w:tc>
      </w:tr>
      <w:tr w:rsidR="00264A87" w:rsidRPr="00D53A02" w14:paraId="17FCFEA0" w14:textId="77777777" w:rsidTr="00866964">
        <w:tc>
          <w:tcPr>
            <w:tcW w:w="631" w:type="dxa"/>
            <w:tcBorders>
              <w:top w:val="single" w:sz="4" w:space="0" w:color="auto"/>
              <w:bottom w:val="single" w:sz="4" w:space="0" w:color="auto"/>
              <w:right w:val="single" w:sz="4" w:space="0" w:color="auto"/>
            </w:tcBorders>
            <w:vAlign w:val="center"/>
          </w:tcPr>
          <w:p w14:paraId="01505642" w14:textId="77777777" w:rsidR="00264A87" w:rsidRPr="00D53A02" w:rsidRDefault="00264A87" w:rsidP="00264A87">
            <w:pPr>
              <w:pStyle w:val="af4"/>
              <w:jc w:val="center"/>
              <w:rPr>
                <w:rFonts w:ascii="Times New Roman" w:hAnsi="Times New Roman" w:cs="Times New Roman"/>
                <w:sz w:val="18"/>
                <w:szCs w:val="18"/>
              </w:rPr>
            </w:pPr>
            <w:r w:rsidRPr="00D53A02">
              <w:rPr>
                <w:rFonts w:ascii="Times New Roman" w:hAnsi="Times New Roman" w:cs="Times New Roman"/>
                <w:sz w:val="18"/>
                <w:szCs w:val="18"/>
              </w:rPr>
              <w:t>3.2.1</w:t>
            </w:r>
          </w:p>
        </w:tc>
        <w:tc>
          <w:tcPr>
            <w:tcW w:w="1400" w:type="dxa"/>
            <w:tcBorders>
              <w:top w:val="single" w:sz="4" w:space="0" w:color="auto"/>
              <w:left w:val="single" w:sz="4" w:space="0" w:color="auto"/>
              <w:bottom w:val="single" w:sz="4" w:space="0" w:color="auto"/>
              <w:right w:val="single" w:sz="4" w:space="0" w:color="auto"/>
            </w:tcBorders>
            <w:vAlign w:val="center"/>
          </w:tcPr>
          <w:p w14:paraId="0209C4D3" w14:textId="77777777" w:rsidR="00264A87" w:rsidRPr="00D53A02" w:rsidRDefault="00264A87" w:rsidP="00264A87">
            <w:pPr>
              <w:pStyle w:val="af5"/>
              <w:jc w:val="center"/>
              <w:rPr>
                <w:rFonts w:ascii="Times New Roman" w:hAnsi="Times New Roman" w:cs="Times New Roman"/>
                <w:sz w:val="18"/>
                <w:szCs w:val="18"/>
              </w:rPr>
            </w:pPr>
            <w:r w:rsidRPr="00D53A02">
              <w:rPr>
                <w:rFonts w:ascii="Times New Roman" w:hAnsi="Times New Roman" w:cs="Times New Roman"/>
                <w:sz w:val="18"/>
                <w:szCs w:val="18"/>
              </w:rPr>
              <w:t>для целей отопления и вентиляции</w:t>
            </w:r>
          </w:p>
        </w:tc>
        <w:tc>
          <w:tcPr>
            <w:tcW w:w="1083" w:type="dxa"/>
            <w:tcBorders>
              <w:top w:val="single" w:sz="4" w:space="0" w:color="auto"/>
              <w:left w:val="single" w:sz="4" w:space="0" w:color="auto"/>
              <w:bottom w:val="single" w:sz="4" w:space="0" w:color="auto"/>
              <w:right w:val="single" w:sz="4" w:space="0" w:color="auto"/>
            </w:tcBorders>
            <w:vAlign w:val="center"/>
          </w:tcPr>
          <w:p w14:paraId="4BD07186" w14:textId="77777777" w:rsidR="00264A87" w:rsidRPr="00D53A02" w:rsidRDefault="00264A87" w:rsidP="00264A87">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775506C0" wp14:editId="13F0DCF4">
                  <wp:extent cx="494030" cy="252095"/>
                  <wp:effectExtent l="0" t="0" r="0" b="0"/>
                  <wp:docPr id="456"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94030" cy="252095"/>
                          </a:xfrm>
                          <a:prstGeom prst="rect">
                            <a:avLst/>
                          </a:prstGeom>
                          <a:noFill/>
                          <a:ln>
                            <a:noFill/>
                          </a:ln>
                        </pic:spPr>
                      </pic:pic>
                    </a:graphicData>
                  </a:graphic>
                </wp:inline>
              </w:drawing>
            </w:r>
          </w:p>
        </w:tc>
        <w:tc>
          <w:tcPr>
            <w:tcW w:w="1141" w:type="dxa"/>
            <w:tcBorders>
              <w:top w:val="single" w:sz="4" w:space="0" w:color="auto"/>
              <w:left w:val="single" w:sz="4" w:space="0" w:color="auto"/>
              <w:bottom w:val="single" w:sz="4" w:space="0" w:color="auto"/>
              <w:right w:val="single" w:sz="4" w:space="0" w:color="auto"/>
            </w:tcBorders>
            <w:vAlign w:val="center"/>
          </w:tcPr>
          <w:p w14:paraId="16A000BA" w14:textId="77777777" w:rsidR="00264A87" w:rsidRPr="00D53A02" w:rsidRDefault="00264A87" w:rsidP="00264A87">
            <w:pPr>
              <w:pStyle w:val="af4"/>
              <w:jc w:val="center"/>
              <w:rPr>
                <w:rFonts w:ascii="Times New Roman" w:hAnsi="Times New Roman" w:cs="Times New Roman"/>
                <w:sz w:val="18"/>
                <w:szCs w:val="18"/>
              </w:rPr>
            </w:pPr>
            <w:r w:rsidRPr="00D53A02">
              <w:rPr>
                <w:rFonts w:ascii="Times New Roman" w:hAnsi="Times New Roman" w:cs="Times New Roman"/>
                <w:sz w:val="18"/>
                <w:szCs w:val="18"/>
              </w:rPr>
              <w:t>Гкал/ч</w:t>
            </w:r>
          </w:p>
        </w:tc>
        <w:tc>
          <w:tcPr>
            <w:tcW w:w="708" w:type="dxa"/>
            <w:tcBorders>
              <w:top w:val="single" w:sz="4" w:space="0" w:color="auto"/>
              <w:left w:val="single" w:sz="4" w:space="0" w:color="auto"/>
              <w:bottom w:val="single" w:sz="4" w:space="0" w:color="auto"/>
              <w:right w:val="single" w:sz="4" w:space="0" w:color="auto"/>
            </w:tcBorders>
            <w:vAlign w:val="center"/>
          </w:tcPr>
          <w:p w14:paraId="13489F0A" w14:textId="77777777" w:rsidR="00264A87" w:rsidRPr="00D53A02" w:rsidRDefault="00264A87" w:rsidP="00264A87">
            <w:pPr>
              <w:pStyle w:val="af4"/>
              <w:jc w:val="center"/>
              <w:rPr>
                <w:rFonts w:ascii="Times New Roman" w:hAnsi="Times New Roman" w:cs="Times New Roman"/>
                <w:sz w:val="18"/>
                <w:szCs w:val="18"/>
              </w:rPr>
            </w:pPr>
            <w:r w:rsidRPr="00D53A02">
              <w:rPr>
                <w:rFonts w:ascii="Times New Roman" w:hAnsi="Times New Roman" w:cs="Times New Roman"/>
                <w:sz w:val="18"/>
                <w:szCs w:val="18"/>
              </w:rPr>
              <w:t>1,6</w:t>
            </w:r>
          </w:p>
        </w:tc>
        <w:tc>
          <w:tcPr>
            <w:tcW w:w="709" w:type="dxa"/>
            <w:tcBorders>
              <w:top w:val="single" w:sz="4" w:space="0" w:color="auto"/>
              <w:left w:val="single" w:sz="4" w:space="0" w:color="auto"/>
              <w:bottom w:val="single" w:sz="4" w:space="0" w:color="auto"/>
              <w:right w:val="single" w:sz="4" w:space="0" w:color="auto"/>
            </w:tcBorders>
            <w:vAlign w:val="center"/>
          </w:tcPr>
          <w:p w14:paraId="6409F056" w14:textId="77777777" w:rsidR="00264A87" w:rsidRPr="00D53A02" w:rsidRDefault="00264A87" w:rsidP="00264A87">
            <w:pPr>
              <w:pStyle w:val="af4"/>
              <w:jc w:val="center"/>
              <w:rPr>
                <w:rFonts w:ascii="Times New Roman" w:hAnsi="Times New Roman" w:cs="Times New Roman"/>
                <w:sz w:val="18"/>
                <w:szCs w:val="18"/>
              </w:rPr>
            </w:pPr>
            <w:r w:rsidRPr="00D53A02">
              <w:rPr>
                <w:rFonts w:ascii="Times New Roman" w:hAnsi="Times New Roman" w:cs="Times New Roman"/>
                <w:sz w:val="18"/>
                <w:szCs w:val="18"/>
              </w:rPr>
              <w:t>1,6</w:t>
            </w:r>
          </w:p>
        </w:tc>
        <w:tc>
          <w:tcPr>
            <w:tcW w:w="709" w:type="dxa"/>
            <w:tcBorders>
              <w:top w:val="single" w:sz="4" w:space="0" w:color="auto"/>
              <w:left w:val="single" w:sz="4" w:space="0" w:color="auto"/>
              <w:bottom w:val="single" w:sz="4" w:space="0" w:color="auto"/>
              <w:right w:val="single" w:sz="4" w:space="0" w:color="auto"/>
            </w:tcBorders>
            <w:vAlign w:val="center"/>
          </w:tcPr>
          <w:p w14:paraId="6C560BCD" w14:textId="77777777" w:rsidR="00264A87" w:rsidRPr="00D53A02" w:rsidRDefault="00264A87" w:rsidP="00264A87">
            <w:pPr>
              <w:pStyle w:val="af4"/>
              <w:jc w:val="center"/>
              <w:rPr>
                <w:rFonts w:ascii="Times New Roman" w:hAnsi="Times New Roman" w:cs="Times New Roman"/>
                <w:sz w:val="18"/>
                <w:szCs w:val="18"/>
              </w:rPr>
            </w:pPr>
            <w:r w:rsidRPr="00D53A02">
              <w:rPr>
                <w:rFonts w:ascii="Times New Roman" w:hAnsi="Times New Roman" w:cs="Times New Roman"/>
                <w:sz w:val="18"/>
                <w:szCs w:val="18"/>
              </w:rPr>
              <w:t>1,037</w:t>
            </w:r>
          </w:p>
        </w:tc>
        <w:tc>
          <w:tcPr>
            <w:tcW w:w="850" w:type="dxa"/>
            <w:tcBorders>
              <w:top w:val="single" w:sz="4" w:space="0" w:color="auto"/>
              <w:left w:val="single" w:sz="4" w:space="0" w:color="auto"/>
              <w:bottom w:val="single" w:sz="4" w:space="0" w:color="auto"/>
              <w:right w:val="single" w:sz="4" w:space="0" w:color="auto"/>
            </w:tcBorders>
            <w:vAlign w:val="center"/>
          </w:tcPr>
          <w:p w14:paraId="3C0F9B47" w14:textId="77777777" w:rsidR="00264A87" w:rsidRPr="00D53A02" w:rsidRDefault="00264A87" w:rsidP="00264A87">
            <w:pPr>
              <w:pStyle w:val="af4"/>
              <w:jc w:val="center"/>
              <w:rPr>
                <w:rFonts w:ascii="Times New Roman" w:hAnsi="Times New Roman" w:cs="Times New Roman"/>
                <w:sz w:val="18"/>
                <w:szCs w:val="18"/>
              </w:rPr>
            </w:pPr>
            <w:r w:rsidRPr="00D53A02">
              <w:rPr>
                <w:rFonts w:ascii="Times New Roman" w:hAnsi="Times New Roman" w:cs="Times New Roman"/>
                <w:sz w:val="18"/>
                <w:szCs w:val="18"/>
              </w:rPr>
              <w:t>0,93</w:t>
            </w:r>
          </w:p>
        </w:tc>
        <w:tc>
          <w:tcPr>
            <w:tcW w:w="709" w:type="dxa"/>
            <w:tcBorders>
              <w:top w:val="single" w:sz="4" w:space="0" w:color="auto"/>
              <w:left w:val="single" w:sz="4" w:space="0" w:color="auto"/>
              <w:bottom w:val="single" w:sz="4" w:space="0" w:color="auto"/>
              <w:right w:val="single" w:sz="4" w:space="0" w:color="auto"/>
            </w:tcBorders>
            <w:vAlign w:val="center"/>
          </w:tcPr>
          <w:p w14:paraId="3DC4CA89" w14:textId="41FE8BAD" w:rsidR="00264A87" w:rsidRPr="00643AA8" w:rsidRDefault="00264A87" w:rsidP="00264A87">
            <w:pPr>
              <w:pStyle w:val="af4"/>
              <w:jc w:val="center"/>
              <w:rPr>
                <w:rFonts w:ascii="Times New Roman" w:hAnsi="Times New Roman" w:cs="Times New Roman"/>
                <w:sz w:val="18"/>
                <w:szCs w:val="18"/>
              </w:rPr>
            </w:pPr>
            <w:r w:rsidRPr="00643AA8">
              <w:rPr>
                <w:rFonts w:ascii="Times New Roman" w:hAnsi="Times New Roman" w:cs="Times New Roman"/>
                <w:sz w:val="18"/>
                <w:szCs w:val="18"/>
              </w:rPr>
              <w:t>0,993</w:t>
            </w:r>
          </w:p>
        </w:tc>
        <w:tc>
          <w:tcPr>
            <w:tcW w:w="709" w:type="dxa"/>
            <w:tcBorders>
              <w:top w:val="single" w:sz="4" w:space="0" w:color="auto"/>
              <w:left w:val="single" w:sz="4" w:space="0" w:color="auto"/>
              <w:bottom w:val="single" w:sz="4" w:space="0" w:color="auto"/>
              <w:right w:val="single" w:sz="4" w:space="0" w:color="auto"/>
            </w:tcBorders>
            <w:vAlign w:val="center"/>
          </w:tcPr>
          <w:p w14:paraId="419AB825" w14:textId="2D40756B" w:rsidR="00264A87" w:rsidRPr="00643AA8" w:rsidRDefault="00264A87" w:rsidP="00264A87">
            <w:pPr>
              <w:pStyle w:val="af4"/>
              <w:jc w:val="center"/>
              <w:rPr>
                <w:rFonts w:ascii="Times New Roman" w:hAnsi="Times New Roman" w:cs="Times New Roman"/>
                <w:sz w:val="18"/>
                <w:szCs w:val="18"/>
              </w:rPr>
            </w:pPr>
            <w:r w:rsidRPr="00643AA8">
              <w:rPr>
                <w:rFonts w:ascii="Times New Roman" w:hAnsi="Times New Roman" w:cs="Times New Roman"/>
                <w:sz w:val="18"/>
                <w:szCs w:val="18"/>
              </w:rPr>
              <w:t>0,993</w:t>
            </w:r>
          </w:p>
        </w:tc>
        <w:tc>
          <w:tcPr>
            <w:tcW w:w="709" w:type="dxa"/>
            <w:tcBorders>
              <w:top w:val="single" w:sz="4" w:space="0" w:color="auto"/>
              <w:left w:val="single" w:sz="4" w:space="0" w:color="auto"/>
              <w:bottom w:val="single" w:sz="4" w:space="0" w:color="auto"/>
              <w:right w:val="single" w:sz="4" w:space="0" w:color="auto"/>
            </w:tcBorders>
            <w:vAlign w:val="center"/>
          </w:tcPr>
          <w:p w14:paraId="67973D21" w14:textId="275D0CB9" w:rsidR="00264A87" w:rsidRPr="00643AA8" w:rsidRDefault="00264A87" w:rsidP="00264A87">
            <w:pPr>
              <w:pStyle w:val="af4"/>
              <w:jc w:val="center"/>
              <w:rPr>
                <w:rFonts w:ascii="Times New Roman" w:hAnsi="Times New Roman" w:cs="Times New Roman"/>
                <w:sz w:val="18"/>
                <w:szCs w:val="18"/>
              </w:rPr>
            </w:pPr>
            <w:r w:rsidRPr="00643AA8">
              <w:rPr>
                <w:rFonts w:ascii="Times New Roman" w:hAnsi="Times New Roman" w:cs="Times New Roman"/>
                <w:sz w:val="18"/>
                <w:szCs w:val="18"/>
              </w:rPr>
              <w:t>0,993</w:t>
            </w:r>
          </w:p>
        </w:tc>
        <w:tc>
          <w:tcPr>
            <w:tcW w:w="709" w:type="dxa"/>
            <w:tcBorders>
              <w:top w:val="single" w:sz="4" w:space="0" w:color="auto"/>
              <w:left w:val="single" w:sz="4" w:space="0" w:color="auto"/>
              <w:bottom w:val="single" w:sz="4" w:space="0" w:color="auto"/>
              <w:right w:val="single" w:sz="4" w:space="0" w:color="auto"/>
            </w:tcBorders>
            <w:vAlign w:val="center"/>
          </w:tcPr>
          <w:p w14:paraId="30110517" w14:textId="08556167" w:rsidR="00264A87" w:rsidRPr="00643AA8" w:rsidRDefault="00264A87" w:rsidP="00264A87">
            <w:pPr>
              <w:pStyle w:val="af4"/>
              <w:jc w:val="center"/>
              <w:rPr>
                <w:rFonts w:ascii="Times New Roman" w:hAnsi="Times New Roman" w:cs="Times New Roman"/>
                <w:sz w:val="18"/>
                <w:szCs w:val="18"/>
              </w:rPr>
            </w:pPr>
            <w:r w:rsidRPr="00643AA8">
              <w:rPr>
                <w:rFonts w:ascii="Times New Roman" w:hAnsi="Times New Roman" w:cs="Times New Roman"/>
                <w:sz w:val="18"/>
                <w:szCs w:val="18"/>
              </w:rPr>
              <w:t>0,993</w:t>
            </w:r>
          </w:p>
        </w:tc>
      </w:tr>
      <w:tr w:rsidR="00500BA0" w:rsidRPr="00D53A02" w14:paraId="686C476C" w14:textId="77777777" w:rsidTr="00866964">
        <w:tc>
          <w:tcPr>
            <w:tcW w:w="631" w:type="dxa"/>
            <w:tcBorders>
              <w:top w:val="single" w:sz="4" w:space="0" w:color="auto"/>
              <w:bottom w:val="single" w:sz="4" w:space="0" w:color="auto"/>
              <w:right w:val="single" w:sz="4" w:space="0" w:color="auto"/>
            </w:tcBorders>
            <w:vAlign w:val="center"/>
          </w:tcPr>
          <w:p w14:paraId="5FC10D99"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3.2.2</w:t>
            </w:r>
          </w:p>
        </w:tc>
        <w:tc>
          <w:tcPr>
            <w:tcW w:w="1400" w:type="dxa"/>
            <w:tcBorders>
              <w:top w:val="single" w:sz="4" w:space="0" w:color="auto"/>
              <w:left w:val="single" w:sz="4" w:space="0" w:color="auto"/>
              <w:bottom w:val="single" w:sz="4" w:space="0" w:color="auto"/>
              <w:right w:val="single" w:sz="4" w:space="0" w:color="auto"/>
            </w:tcBorders>
            <w:vAlign w:val="center"/>
          </w:tcPr>
          <w:p w14:paraId="0C339FBF" w14:textId="77777777" w:rsidR="00500BA0" w:rsidRPr="00D53A02" w:rsidRDefault="00500BA0" w:rsidP="00500BA0">
            <w:pPr>
              <w:pStyle w:val="af5"/>
              <w:jc w:val="center"/>
              <w:rPr>
                <w:rFonts w:ascii="Times New Roman" w:hAnsi="Times New Roman" w:cs="Times New Roman"/>
                <w:sz w:val="18"/>
                <w:szCs w:val="18"/>
              </w:rPr>
            </w:pPr>
            <w:r w:rsidRPr="00D53A02">
              <w:rPr>
                <w:rFonts w:ascii="Times New Roman" w:hAnsi="Times New Roman" w:cs="Times New Roman"/>
                <w:sz w:val="18"/>
                <w:szCs w:val="18"/>
              </w:rPr>
              <w:t>для целей горячего водоснабжения</w:t>
            </w:r>
          </w:p>
        </w:tc>
        <w:tc>
          <w:tcPr>
            <w:tcW w:w="1083" w:type="dxa"/>
            <w:tcBorders>
              <w:top w:val="single" w:sz="4" w:space="0" w:color="auto"/>
              <w:left w:val="single" w:sz="4" w:space="0" w:color="auto"/>
              <w:bottom w:val="single" w:sz="4" w:space="0" w:color="auto"/>
              <w:right w:val="single" w:sz="4" w:space="0" w:color="auto"/>
            </w:tcBorders>
            <w:vAlign w:val="center"/>
          </w:tcPr>
          <w:p w14:paraId="33840AD9"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287AF8B6" wp14:editId="10A41EDC">
                  <wp:extent cx="567690" cy="252095"/>
                  <wp:effectExtent l="0" t="0" r="0" b="0"/>
                  <wp:docPr id="457" name="Рисунок 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67690" cy="252095"/>
                          </a:xfrm>
                          <a:prstGeom prst="rect">
                            <a:avLst/>
                          </a:prstGeom>
                          <a:noFill/>
                          <a:ln>
                            <a:noFill/>
                          </a:ln>
                        </pic:spPr>
                      </pic:pic>
                    </a:graphicData>
                  </a:graphic>
                </wp:inline>
              </w:drawing>
            </w:r>
          </w:p>
        </w:tc>
        <w:tc>
          <w:tcPr>
            <w:tcW w:w="1141" w:type="dxa"/>
            <w:tcBorders>
              <w:top w:val="single" w:sz="4" w:space="0" w:color="auto"/>
              <w:left w:val="single" w:sz="4" w:space="0" w:color="auto"/>
              <w:bottom w:val="single" w:sz="4" w:space="0" w:color="auto"/>
              <w:right w:val="single" w:sz="4" w:space="0" w:color="auto"/>
            </w:tcBorders>
            <w:vAlign w:val="center"/>
          </w:tcPr>
          <w:p w14:paraId="6BA103F7"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Гкал/ч</w:t>
            </w:r>
          </w:p>
        </w:tc>
        <w:tc>
          <w:tcPr>
            <w:tcW w:w="708" w:type="dxa"/>
            <w:tcBorders>
              <w:top w:val="single" w:sz="4" w:space="0" w:color="auto"/>
              <w:left w:val="single" w:sz="4" w:space="0" w:color="auto"/>
              <w:bottom w:val="single" w:sz="4" w:space="0" w:color="auto"/>
              <w:right w:val="single" w:sz="4" w:space="0" w:color="auto"/>
            </w:tcBorders>
            <w:vAlign w:val="center"/>
          </w:tcPr>
          <w:p w14:paraId="1B221278"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tcPr>
          <w:p w14:paraId="052B4343"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tcPr>
          <w:p w14:paraId="67C0279F"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850" w:type="dxa"/>
            <w:tcBorders>
              <w:top w:val="single" w:sz="4" w:space="0" w:color="auto"/>
              <w:left w:val="single" w:sz="4" w:space="0" w:color="auto"/>
              <w:bottom w:val="single" w:sz="4" w:space="0" w:color="auto"/>
              <w:right w:val="single" w:sz="4" w:space="0" w:color="auto"/>
            </w:tcBorders>
            <w:vAlign w:val="center"/>
          </w:tcPr>
          <w:p w14:paraId="51BCE723"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tcPr>
          <w:p w14:paraId="56FC0487" w14:textId="77777777" w:rsidR="00500BA0" w:rsidRPr="00643AA8" w:rsidRDefault="00500BA0" w:rsidP="00500BA0">
            <w:pPr>
              <w:pStyle w:val="af4"/>
              <w:jc w:val="center"/>
              <w:rPr>
                <w:rFonts w:ascii="Times New Roman" w:hAnsi="Times New Roman" w:cs="Times New Roman"/>
                <w:sz w:val="18"/>
                <w:szCs w:val="18"/>
              </w:rPr>
            </w:pPr>
            <w:r w:rsidRPr="00643AA8">
              <w:rPr>
                <w:rFonts w:ascii="Times New Roman" w:hAnsi="Times New Roman" w:cs="Times New Roman"/>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tcPr>
          <w:p w14:paraId="1D468E94" w14:textId="77777777" w:rsidR="00500BA0" w:rsidRPr="00643AA8" w:rsidRDefault="00500BA0" w:rsidP="00500BA0">
            <w:pPr>
              <w:pStyle w:val="af4"/>
              <w:jc w:val="center"/>
              <w:rPr>
                <w:rFonts w:ascii="Times New Roman" w:hAnsi="Times New Roman" w:cs="Times New Roman"/>
                <w:sz w:val="18"/>
                <w:szCs w:val="18"/>
              </w:rPr>
            </w:pPr>
            <w:r w:rsidRPr="00643AA8">
              <w:rPr>
                <w:rFonts w:ascii="Times New Roman" w:hAnsi="Times New Roman" w:cs="Times New Roman"/>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tcPr>
          <w:p w14:paraId="36D88DF2" w14:textId="77777777" w:rsidR="00500BA0" w:rsidRPr="00643AA8" w:rsidRDefault="00500BA0" w:rsidP="00500BA0">
            <w:pPr>
              <w:pStyle w:val="af4"/>
              <w:jc w:val="center"/>
              <w:rPr>
                <w:rFonts w:ascii="Times New Roman" w:hAnsi="Times New Roman" w:cs="Times New Roman"/>
                <w:sz w:val="18"/>
                <w:szCs w:val="18"/>
              </w:rPr>
            </w:pPr>
            <w:r w:rsidRPr="00643AA8">
              <w:rPr>
                <w:rFonts w:ascii="Times New Roman" w:hAnsi="Times New Roman" w:cs="Times New Roman"/>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tcPr>
          <w:p w14:paraId="2CCA5003" w14:textId="77777777" w:rsidR="00500BA0" w:rsidRPr="00643AA8" w:rsidRDefault="00500BA0" w:rsidP="00500BA0">
            <w:pPr>
              <w:pStyle w:val="af4"/>
              <w:jc w:val="center"/>
              <w:rPr>
                <w:rFonts w:ascii="Times New Roman" w:hAnsi="Times New Roman" w:cs="Times New Roman"/>
                <w:sz w:val="18"/>
                <w:szCs w:val="18"/>
              </w:rPr>
            </w:pPr>
            <w:r w:rsidRPr="00643AA8">
              <w:rPr>
                <w:rFonts w:ascii="Times New Roman" w:hAnsi="Times New Roman" w:cs="Times New Roman"/>
                <w:sz w:val="18"/>
                <w:szCs w:val="18"/>
              </w:rPr>
              <w:t>-</w:t>
            </w:r>
          </w:p>
        </w:tc>
      </w:tr>
      <w:tr w:rsidR="00264A87" w:rsidRPr="00D53A02" w14:paraId="5CF59C40" w14:textId="77777777" w:rsidTr="00643AA8">
        <w:tc>
          <w:tcPr>
            <w:tcW w:w="631" w:type="dxa"/>
            <w:tcBorders>
              <w:top w:val="single" w:sz="4" w:space="0" w:color="auto"/>
              <w:bottom w:val="single" w:sz="4" w:space="0" w:color="auto"/>
              <w:right w:val="single" w:sz="4" w:space="0" w:color="auto"/>
            </w:tcBorders>
            <w:vAlign w:val="center"/>
          </w:tcPr>
          <w:p w14:paraId="1CFCED40" w14:textId="77777777" w:rsidR="00264A87" w:rsidRPr="00D53A02" w:rsidRDefault="00264A87" w:rsidP="00264A87">
            <w:pPr>
              <w:pStyle w:val="af4"/>
              <w:jc w:val="center"/>
              <w:rPr>
                <w:rFonts w:ascii="Times New Roman" w:hAnsi="Times New Roman" w:cs="Times New Roman"/>
                <w:sz w:val="18"/>
                <w:szCs w:val="18"/>
              </w:rPr>
            </w:pPr>
            <w:r w:rsidRPr="00D53A02">
              <w:rPr>
                <w:rFonts w:ascii="Times New Roman" w:hAnsi="Times New Roman" w:cs="Times New Roman"/>
                <w:sz w:val="18"/>
                <w:szCs w:val="18"/>
              </w:rPr>
              <w:t>4.</w:t>
            </w:r>
          </w:p>
        </w:tc>
        <w:tc>
          <w:tcPr>
            <w:tcW w:w="1400" w:type="dxa"/>
            <w:tcBorders>
              <w:top w:val="single" w:sz="4" w:space="0" w:color="auto"/>
              <w:left w:val="single" w:sz="4" w:space="0" w:color="auto"/>
              <w:bottom w:val="single" w:sz="4" w:space="0" w:color="auto"/>
              <w:right w:val="single" w:sz="4" w:space="0" w:color="auto"/>
            </w:tcBorders>
            <w:vAlign w:val="center"/>
          </w:tcPr>
          <w:p w14:paraId="2E26831F" w14:textId="77777777" w:rsidR="00264A87" w:rsidRPr="00D53A02" w:rsidRDefault="00264A87" w:rsidP="00264A87">
            <w:pPr>
              <w:pStyle w:val="af5"/>
              <w:jc w:val="center"/>
              <w:rPr>
                <w:rFonts w:ascii="Times New Roman" w:hAnsi="Times New Roman" w:cs="Times New Roman"/>
                <w:sz w:val="18"/>
                <w:szCs w:val="18"/>
              </w:rPr>
            </w:pPr>
            <w:r w:rsidRPr="00D53A02">
              <w:rPr>
                <w:rFonts w:ascii="Times New Roman" w:hAnsi="Times New Roman" w:cs="Times New Roman"/>
                <w:sz w:val="18"/>
                <w:szCs w:val="18"/>
              </w:rPr>
              <w:t>Расход тепловой энергии, всего, в том числе:</w:t>
            </w:r>
          </w:p>
        </w:tc>
        <w:tc>
          <w:tcPr>
            <w:tcW w:w="1083" w:type="dxa"/>
            <w:tcBorders>
              <w:top w:val="single" w:sz="4" w:space="0" w:color="auto"/>
              <w:left w:val="single" w:sz="4" w:space="0" w:color="auto"/>
              <w:bottom w:val="single" w:sz="4" w:space="0" w:color="auto"/>
              <w:right w:val="single" w:sz="4" w:space="0" w:color="auto"/>
            </w:tcBorders>
            <w:vAlign w:val="center"/>
          </w:tcPr>
          <w:p w14:paraId="1681120F" w14:textId="77777777" w:rsidR="00264A87" w:rsidRPr="00D53A02" w:rsidRDefault="00264A87" w:rsidP="00264A87">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4F732706" wp14:editId="0FAD00FA">
                  <wp:extent cx="388620" cy="252095"/>
                  <wp:effectExtent l="0" t="0" r="0" b="0"/>
                  <wp:docPr id="458" name="Рисунок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88620" cy="252095"/>
                          </a:xfrm>
                          <a:prstGeom prst="rect">
                            <a:avLst/>
                          </a:prstGeom>
                          <a:noFill/>
                          <a:ln>
                            <a:noFill/>
                          </a:ln>
                        </pic:spPr>
                      </pic:pic>
                    </a:graphicData>
                  </a:graphic>
                </wp:inline>
              </w:drawing>
            </w:r>
          </w:p>
        </w:tc>
        <w:tc>
          <w:tcPr>
            <w:tcW w:w="1141" w:type="dxa"/>
            <w:tcBorders>
              <w:top w:val="single" w:sz="4" w:space="0" w:color="auto"/>
              <w:left w:val="single" w:sz="4" w:space="0" w:color="auto"/>
              <w:bottom w:val="single" w:sz="4" w:space="0" w:color="auto"/>
              <w:right w:val="single" w:sz="4" w:space="0" w:color="auto"/>
            </w:tcBorders>
            <w:vAlign w:val="center"/>
          </w:tcPr>
          <w:p w14:paraId="709E7C19" w14:textId="77777777" w:rsidR="00264A87" w:rsidRPr="00D53A02" w:rsidRDefault="00264A87" w:rsidP="00264A87">
            <w:pPr>
              <w:pStyle w:val="af4"/>
              <w:jc w:val="center"/>
              <w:rPr>
                <w:rFonts w:ascii="Times New Roman" w:hAnsi="Times New Roman" w:cs="Times New Roman"/>
                <w:sz w:val="18"/>
                <w:szCs w:val="18"/>
              </w:rPr>
            </w:pPr>
            <w:r w:rsidRPr="00D53A02">
              <w:rPr>
                <w:rFonts w:ascii="Times New Roman" w:hAnsi="Times New Roman" w:cs="Times New Roman"/>
                <w:sz w:val="18"/>
                <w:szCs w:val="18"/>
              </w:rPr>
              <w:t>тыс. Гкал</w:t>
            </w:r>
          </w:p>
        </w:tc>
        <w:tc>
          <w:tcPr>
            <w:tcW w:w="708" w:type="dxa"/>
            <w:tcBorders>
              <w:top w:val="single" w:sz="4" w:space="0" w:color="auto"/>
              <w:left w:val="single" w:sz="4" w:space="0" w:color="auto"/>
              <w:bottom w:val="single" w:sz="4" w:space="0" w:color="auto"/>
              <w:right w:val="single" w:sz="4" w:space="0" w:color="auto"/>
            </w:tcBorders>
            <w:vAlign w:val="center"/>
          </w:tcPr>
          <w:p w14:paraId="0B0BC332" w14:textId="77777777" w:rsidR="00264A87" w:rsidRPr="00D53A02" w:rsidRDefault="00264A87" w:rsidP="00264A87">
            <w:pPr>
              <w:pStyle w:val="af4"/>
              <w:jc w:val="center"/>
              <w:rPr>
                <w:rFonts w:ascii="Times New Roman" w:hAnsi="Times New Roman" w:cs="Times New Roman"/>
                <w:sz w:val="18"/>
                <w:szCs w:val="18"/>
              </w:rPr>
            </w:pPr>
            <w:r w:rsidRPr="00D53A02">
              <w:rPr>
                <w:rFonts w:ascii="Times New Roman" w:hAnsi="Times New Roman" w:cs="Times New Roman"/>
                <w:sz w:val="18"/>
                <w:szCs w:val="18"/>
              </w:rPr>
              <w:t>11</w:t>
            </w:r>
          </w:p>
        </w:tc>
        <w:tc>
          <w:tcPr>
            <w:tcW w:w="709" w:type="dxa"/>
            <w:tcBorders>
              <w:top w:val="single" w:sz="4" w:space="0" w:color="auto"/>
              <w:left w:val="single" w:sz="4" w:space="0" w:color="auto"/>
              <w:bottom w:val="single" w:sz="4" w:space="0" w:color="auto"/>
              <w:right w:val="single" w:sz="4" w:space="0" w:color="auto"/>
            </w:tcBorders>
            <w:vAlign w:val="center"/>
          </w:tcPr>
          <w:p w14:paraId="5D4C0F3B" w14:textId="77777777" w:rsidR="00264A87" w:rsidRPr="00D53A02" w:rsidRDefault="00264A87" w:rsidP="00264A87">
            <w:pPr>
              <w:pStyle w:val="af4"/>
              <w:jc w:val="center"/>
              <w:rPr>
                <w:rFonts w:ascii="Times New Roman" w:hAnsi="Times New Roman" w:cs="Times New Roman"/>
                <w:sz w:val="18"/>
                <w:szCs w:val="18"/>
              </w:rPr>
            </w:pPr>
            <w:r w:rsidRPr="00D53A02">
              <w:rPr>
                <w:rFonts w:ascii="Times New Roman" w:hAnsi="Times New Roman" w:cs="Times New Roman"/>
                <w:sz w:val="18"/>
                <w:szCs w:val="18"/>
              </w:rPr>
              <w:t>11</w:t>
            </w:r>
          </w:p>
        </w:tc>
        <w:tc>
          <w:tcPr>
            <w:tcW w:w="709" w:type="dxa"/>
            <w:tcBorders>
              <w:top w:val="single" w:sz="4" w:space="0" w:color="auto"/>
              <w:left w:val="single" w:sz="4" w:space="0" w:color="auto"/>
              <w:bottom w:val="single" w:sz="4" w:space="0" w:color="auto"/>
              <w:right w:val="single" w:sz="4" w:space="0" w:color="auto"/>
            </w:tcBorders>
            <w:vAlign w:val="center"/>
          </w:tcPr>
          <w:p w14:paraId="49F141DE" w14:textId="77777777" w:rsidR="00264A87" w:rsidRPr="00D53A02" w:rsidRDefault="00264A87" w:rsidP="00264A87">
            <w:pPr>
              <w:pStyle w:val="af4"/>
              <w:jc w:val="center"/>
              <w:rPr>
                <w:rFonts w:ascii="Times New Roman" w:hAnsi="Times New Roman" w:cs="Times New Roman"/>
                <w:sz w:val="18"/>
                <w:szCs w:val="18"/>
              </w:rPr>
            </w:pPr>
            <w:r w:rsidRPr="00D53A02">
              <w:rPr>
                <w:rFonts w:ascii="Times New Roman" w:hAnsi="Times New Roman" w:cs="Times New Roman"/>
                <w:sz w:val="18"/>
                <w:szCs w:val="18"/>
              </w:rPr>
              <w:t>4,9</w:t>
            </w:r>
          </w:p>
        </w:tc>
        <w:tc>
          <w:tcPr>
            <w:tcW w:w="850" w:type="dxa"/>
            <w:tcBorders>
              <w:top w:val="single" w:sz="4" w:space="0" w:color="auto"/>
              <w:left w:val="single" w:sz="4" w:space="0" w:color="auto"/>
              <w:bottom w:val="single" w:sz="4" w:space="0" w:color="auto"/>
              <w:right w:val="single" w:sz="4" w:space="0" w:color="auto"/>
            </w:tcBorders>
            <w:vAlign w:val="center"/>
          </w:tcPr>
          <w:p w14:paraId="4778D005" w14:textId="77777777" w:rsidR="00264A87" w:rsidRPr="00D53A02" w:rsidRDefault="00264A87" w:rsidP="00264A87">
            <w:pPr>
              <w:pStyle w:val="af4"/>
              <w:jc w:val="center"/>
              <w:rPr>
                <w:rFonts w:ascii="Times New Roman" w:hAnsi="Times New Roman" w:cs="Times New Roman"/>
                <w:sz w:val="18"/>
                <w:szCs w:val="18"/>
              </w:rPr>
            </w:pPr>
            <w:r w:rsidRPr="00D53A02">
              <w:rPr>
                <w:rFonts w:ascii="Times New Roman" w:hAnsi="Times New Roman" w:cs="Times New Roman"/>
                <w:sz w:val="18"/>
                <w:szCs w:val="18"/>
              </w:rPr>
              <w:t>4,8</w:t>
            </w:r>
          </w:p>
        </w:tc>
        <w:tc>
          <w:tcPr>
            <w:tcW w:w="709" w:type="dxa"/>
            <w:tcBorders>
              <w:top w:val="single" w:sz="4" w:space="0" w:color="auto"/>
              <w:left w:val="single" w:sz="4" w:space="0" w:color="auto"/>
              <w:bottom w:val="single" w:sz="4" w:space="0" w:color="auto"/>
              <w:right w:val="single" w:sz="4" w:space="0" w:color="auto"/>
            </w:tcBorders>
            <w:vAlign w:val="center"/>
          </w:tcPr>
          <w:p w14:paraId="00D118A7" w14:textId="150B1B01" w:rsidR="00264A87" w:rsidRPr="00643AA8" w:rsidRDefault="00264A87" w:rsidP="00264A87">
            <w:pPr>
              <w:pStyle w:val="af4"/>
              <w:jc w:val="center"/>
              <w:rPr>
                <w:rFonts w:ascii="Times New Roman" w:hAnsi="Times New Roman" w:cs="Times New Roman"/>
                <w:sz w:val="18"/>
                <w:szCs w:val="18"/>
              </w:rPr>
            </w:pPr>
            <w:r w:rsidRPr="00643AA8">
              <w:rPr>
                <w:rFonts w:ascii="Times New Roman" w:hAnsi="Times New Roman" w:cs="Times New Roman"/>
                <w:sz w:val="18"/>
                <w:szCs w:val="18"/>
              </w:rPr>
              <w:t>4,9</w:t>
            </w:r>
          </w:p>
        </w:tc>
        <w:tc>
          <w:tcPr>
            <w:tcW w:w="709" w:type="dxa"/>
            <w:tcBorders>
              <w:top w:val="single" w:sz="4" w:space="0" w:color="auto"/>
              <w:left w:val="single" w:sz="4" w:space="0" w:color="auto"/>
              <w:bottom w:val="single" w:sz="4" w:space="0" w:color="auto"/>
              <w:right w:val="single" w:sz="4" w:space="0" w:color="auto"/>
            </w:tcBorders>
            <w:vAlign w:val="center"/>
          </w:tcPr>
          <w:p w14:paraId="70AB610F" w14:textId="5D238ADD" w:rsidR="00264A87" w:rsidRPr="00643AA8" w:rsidRDefault="00264A87" w:rsidP="00264A87">
            <w:pPr>
              <w:pStyle w:val="af4"/>
              <w:jc w:val="center"/>
              <w:rPr>
                <w:rFonts w:ascii="Times New Roman" w:hAnsi="Times New Roman" w:cs="Times New Roman"/>
                <w:sz w:val="18"/>
                <w:szCs w:val="18"/>
              </w:rPr>
            </w:pPr>
            <w:r w:rsidRPr="00643AA8">
              <w:rPr>
                <w:rFonts w:ascii="Times New Roman" w:hAnsi="Times New Roman" w:cs="Times New Roman"/>
                <w:sz w:val="18"/>
                <w:szCs w:val="18"/>
              </w:rPr>
              <w:t>4,9</w:t>
            </w:r>
          </w:p>
        </w:tc>
        <w:tc>
          <w:tcPr>
            <w:tcW w:w="709" w:type="dxa"/>
            <w:tcBorders>
              <w:top w:val="single" w:sz="4" w:space="0" w:color="auto"/>
              <w:left w:val="single" w:sz="4" w:space="0" w:color="auto"/>
              <w:bottom w:val="single" w:sz="4" w:space="0" w:color="auto"/>
              <w:right w:val="single" w:sz="4" w:space="0" w:color="auto"/>
            </w:tcBorders>
            <w:vAlign w:val="center"/>
          </w:tcPr>
          <w:p w14:paraId="79B76499" w14:textId="22696346" w:rsidR="00264A87" w:rsidRPr="00643AA8" w:rsidRDefault="00264A87" w:rsidP="00264A87">
            <w:pPr>
              <w:pStyle w:val="af4"/>
              <w:jc w:val="center"/>
              <w:rPr>
                <w:rFonts w:ascii="Times New Roman" w:hAnsi="Times New Roman" w:cs="Times New Roman"/>
                <w:sz w:val="18"/>
                <w:szCs w:val="18"/>
              </w:rPr>
            </w:pPr>
            <w:r w:rsidRPr="00643AA8">
              <w:rPr>
                <w:rFonts w:ascii="Times New Roman" w:hAnsi="Times New Roman" w:cs="Times New Roman"/>
                <w:sz w:val="18"/>
                <w:szCs w:val="18"/>
              </w:rPr>
              <w:t>4,9</w:t>
            </w:r>
          </w:p>
        </w:tc>
        <w:tc>
          <w:tcPr>
            <w:tcW w:w="709" w:type="dxa"/>
            <w:tcBorders>
              <w:top w:val="single" w:sz="4" w:space="0" w:color="auto"/>
              <w:left w:val="single" w:sz="4" w:space="0" w:color="auto"/>
              <w:bottom w:val="single" w:sz="4" w:space="0" w:color="auto"/>
              <w:right w:val="single" w:sz="4" w:space="0" w:color="auto"/>
            </w:tcBorders>
            <w:vAlign w:val="center"/>
          </w:tcPr>
          <w:p w14:paraId="0B9B3965" w14:textId="138EE116" w:rsidR="00264A87" w:rsidRPr="00643AA8" w:rsidRDefault="00264A87" w:rsidP="00264A87">
            <w:pPr>
              <w:pStyle w:val="af4"/>
              <w:jc w:val="center"/>
              <w:rPr>
                <w:rFonts w:ascii="Times New Roman" w:hAnsi="Times New Roman" w:cs="Times New Roman"/>
                <w:sz w:val="18"/>
                <w:szCs w:val="18"/>
              </w:rPr>
            </w:pPr>
            <w:r w:rsidRPr="00643AA8">
              <w:rPr>
                <w:rFonts w:ascii="Times New Roman" w:hAnsi="Times New Roman" w:cs="Times New Roman"/>
                <w:sz w:val="18"/>
                <w:szCs w:val="18"/>
              </w:rPr>
              <w:t>4,9</w:t>
            </w:r>
          </w:p>
        </w:tc>
      </w:tr>
      <w:tr w:rsidR="00264A87" w:rsidRPr="00D53A02" w14:paraId="72E69E03" w14:textId="77777777" w:rsidTr="00643AA8">
        <w:tc>
          <w:tcPr>
            <w:tcW w:w="631" w:type="dxa"/>
            <w:tcBorders>
              <w:top w:val="single" w:sz="4" w:space="0" w:color="auto"/>
              <w:bottom w:val="single" w:sz="4" w:space="0" w:color="auto"/>
              <w:right w:val="single" w:sz="4" w:space="0" w:color="auto"/>
            </w:tcBorders>
            <w:vAlign w:val="center"/>
          </w:tcPr>
          <w:p w14:paraId="557824CE" w14:textId="77777777" w:rsidR="00264A87" w:rsidRPr="00D53A02" w:rsidRDefault="00264A87" w:rsidP="00264A87">
            <w:pPr>
              <w:pStyle w:val="af4"/>
              <w:jc w:val="center"/>
              <w:rPr>
                <w:rFonts w:ascii="Times New Roman" w:hAnsi="Times New Roman" w:cs="Times New Roman"/>
                <w:sz w:val="18"/>
                <w:szCs w:val="18"/>
              </w:rPr>
            </w:pPr>
            <w:r w:rsidRPr="00D53A02">
              <w:rPr>
                <w:rFonts w:ascii="Times New Roman" w:hAnsi="Times New Roman" w:cs="Times New Roman"/>
                <w:sz w:val="18"/>
                <w:szCs w:val="18"/>
              </w:rPr>
              <w:t>4.1</w:t>
            </w:r>
          </w:p>
        </w:tc>
        <w:tc>
          <w:tcPr>
            <w:tcW w:w="1400" w:type="dxa"/>
            <w:tcBorders>
              <w:top w:val="single" w:sz="4" w:space="0" w:color="auto"/>
              <w:left w:val="single" w:sz="4" w:space="0" w:color="auto"/>
              <w:bottom w:val="single" w:sz="4" w:space="0" w:color="auto"/>
              <w:right w:val="single" w:sz="4" w:space="0" w:color="auto"/>
            </w:tcBorders>
            <w:vAlign w:val="center"/>
          </w:tcPr>
          <w:p w14:paraId="7D28DFB4" w14:textId="77777777" w:rsidR="00264A87" w:rsidRPr="00D53A02" w:rsidRDefault="00264A87" w:rsidP="00264A87">
            <w:pPr>
              <w:pStyle w:val="af5"/>
              <w:jc w:val="center"/>
              <w:rPr>
                <w:rFonts w:ascii="Times New Roman" w:hAnsi="Times New Roman" w:cs="Times New Roman"/>
                <w:sz w:val="18"/>
                <w:szCs w:val="18"/>
              </w:rPr>
            </w:pPr>
            <w:r w:rsidRPr="00D53A02">
              <w:rPr>
                <w:rFonts w:ascii="Times New Roman" w:hAnsi="Times New Roman" w:cs="Times New Roman"/>
                <w:sz w:val="18"/>
                <w:szCs w:val="18"/>
              </w:rPr>
              <w:t>в жилищном фонде</w:t>
            </w:r>
          </w:p>
        </w:tc>
        <w:tc>
          <w:tcPr>
            <w:tcW w:w="1083" w:type="dxa"/>
            <w:tcBorders>
              <w:top w:val="single" w:sz="4" w:space="0" w:color="auto"/>
              <w:left w:val="single" w:sz="4" w:space="0" w:color="auto"/>
              <w:bottom w:val="single" w:sz="4" w:space="0" w:color="auto"/>
              <w:right w:val="single" w:sz="4" w:space="0" w:color="auto"/>
            </w:tcBorders>
            <w:vAlign w:val="center"/>
          </w:tcPr>
          <w:p w14:paraId="241AF9AC" w14:textId="77777777" w:rsidR="00264A87" w:rsidRPr="00D53A02" w:rsidRDefault="00264A87" w:rsidP="00264A87">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20A8AD27" wp14:editId="0207859E">
                  <wp:extent cx="304800" cy="252095"/>
                  <wp:effectExtent l="0" t="0" r="0" b="0"/>
                  <wp:docPr id="459" name="Рисунок 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04800" cy="252095"/>
                          </a:xfrm>
                          <a:prstGeom prst="rect">
                            <a:avLst/>
                          </a:prstGeom>
                          <a:noFill/>
                          <a:ln>
                            <a:noFill/>
                          </a:ln>
                        </pic:spPr>
                      </pic:pic>
                    </a:graphicData>
                  </a:graphic>
                </wp:inline>
              </w:drawing>
            </w:r>
          </w:p>
        </w:tc>
        <w:tc>
          <w:tcPr>
            <w:tcW w:w="1141" w:type="dxa"/>
            <w:tcBorders>
              <w:top w:val="single" w:sz="4" w:space="0" w:color="auto"/>
              <w:left w:val="single" w:sz="4" w:space="0" w:color="auto"/>
              <w:bottom w:val="single" w:sz="4" w:space="0" w:color="auto"/>
              <w:right w:val="single" w:sz="4" w:space="0" w:color="auto"/>
            </w:tcBorders>
            <w:vAlign w:val="center"/>
          </w:tcPr>
          <w:p w14:paraId="39E909EF" w14:textId="77777777" w:rsidR="00264A87" w:rsidRPr="00D53A02" w:rsidRDefault="00264A87" w:rsidP="00264A87">
            <w:pPr>
              <w:pStyle w:val="af4"/>
              <w:jc w:val="center"/>
              <w:rPr>
                <w:rFonts w:ascii="Times New Roman" w:hAnsi="Times New Roman" w:cs="Times New Roman"/>
                <w:sz w:val="18"/>
                <w:szCs w:val="18"/>
              </w:rPr>
            </w:pPr>
            <w:r w:rsidRPr="00D53A02">
              <w:rPr>
                <w:rFonts w:ascii="Times New Roman" w:hAnsi="Times New Roman" w:cs="Times New Roman"/>
                <w:sz w:val="18"/>
                <w:szCs w:val="18"/>
              </w:rPr>
              <w:t>тыс. Гкал</w:t>
            </w:r>
          </w:p>
        </w:tc>
        <w:tc>
          <w:tcPr>
            <w:tcW w:w="708" w:type="dxa"/>
            <w:tcBorders>
              <w:top w:val="single" w:sz="4" w:space="0" w:color="auto"/>
              <w:left w:val="single" w:sz="4" w:space="0" w:color="auto"/>
              <w:bottom w:val="single" w:sz="4" w:space="0" w:color="auto"/>
              <w:right w:val="single" w:sz="4" w:space="0" w:color="auto"/>
            </w:tcBorders>
            <w:vAlign w:val="center"/>
          </w:tcPr>
          <w:p w14:paraId="3C2EF67B" w14:textId="77777777" w:rsidR="00264A87" w:rsidRPr="00D53A02" w:rsidRDefault="00264A87" w:rsidP="00264A87">
            <w:pPr>
              <w:pStyle w:val="af4"/>
              <w:jc w:val="center"/>
              <w:rPr>
                <w:rFonts w:ascii="Times New Roman" w:hAnsi="Times New Roman" w:cs="Times New Roman"/>
                <w:sz w:val="18"/>
                <w:szCs w:val="18"/>
              </w:rPr>
            </w:pPr>
            <w:r w:rsidRPr="00D53A02">
              <w:rPr>
                <w:rFonts w:ascii="Times New Roman" w:hAnsi="Times New Roman" w:cs="Times New Roman"/>
                <w:sz w:val="18"/>
                <w:szCs w:val="18"/>
              </w:rPr>
              <w:t>2,6</w:t>
            </w:r>
          </w:p>
        </w:tc>
        <w:tc>
          <w:tcPr>
            <w:tcW w:w="709" w:type="dxa"/>
            <w:tcBorders>
              <w:top w:val="single" w:sz="4" w:space="0" w:color="auto"/>
              <w:left w:val="single" w:sz="4" w:space="0" w:color="auto"/>
              <w:bottom w:val="single" w:sz="4" w:space="0" w:color="auto"/>
              <w:right w:val="single" w:sz="4" w:space="0" w:color="auto"/>
            </w:tcBorders>
            <w:vAlign w:val="center"/>
          </w:tcPr>
          <w:p w14:paraId="70B2B2A9" w14:textId="77777777" w:rsidR="00264A87" w:rsidRPr="00D53A02" w:rsidRDefault="00264A87" w:rsidP="00264A87">
            <w:pPr>
              <w:pStyle w:val="af4"/>
              <w:jc w:val="center"/>
              <w:rPr>
                <w:rFonts w:ascii="Times New Roman" w:hAnsi="Times New Roman" w:cs="Times New Roman"/>
                <w:sz w:val="18"/>
                <w:szCs w:val="18"/>
              </w:rPr>
            </w:pPr>
            <w:r w:rsidRPr="00D53A02">
              <w:rPr>
                <w:rFonts w:ascii="Times New Roman" w:hAnsi="Times New Roman" w:cs="Times New Roman"/>
                <w:sz w:val="18"/>
                <w:szCs w:val="18"/>
              </w:rPr>
              <w:t>2,6</w:t>
            </w:r>
          </w:p>
        </w:tc>
        <w:tc>
          <w:tcPr>
            <w:tcW w:w="709" w:type="dxa"/>
            <w:tcBorders>
              <w:top w:val="single" w:sz="4" w:space="0" w:color="auto"/>
              <w:left w:val="single" w:sz="4" w:space="0" w:color="auto"/>
              <w:bottom w:val="single" w:sz="4" w:space="0" w:color="auto"/>
              <w:right w:val="single" w:sz="4" w:space="0" w:color="auto"/>
            </w:tcBorders>
            <w:vAlign w:val="center"/>
          </w:tcPr>
          <w:p w14:paraId="127CDF67" w14:textId="77777777" w:rsidR="00264A87" w:rsidRPr="00D53A02" w:rsidRDefault="00264A87" w:rsidP="00264A87">
            <w:pPr>
              <w:pStyle w:val="af4"/>
              <w:jc w:val="center"/>
              <w:rPr>
                <w:rFonts w:ascii="Times New Roman" w:hAnsi="Times New Roman" w:cs="Times New Roman"/>
                <w:sz w:val="18"/>
                <w:szCs w:val="18"/>
              </w:rPr>
            </w:pPr>
            <w:r w:rsidRPr="00D53A02">
              <w:rPr>
                <w:rFonts w:ascii="Times New Roman" w:hAnsi="Times New Roman" w:cs="Times New Roman"/>
                <w:sz w:val="18"/>
                <w:szCs w:val="18"/>
              </w:rPr>
              <w:t>0,02</w:t>
            </w:r>
          </w:p>
        </w:tc>
        <w:tc>
          <w:tcPr>
            <w:tcW w:w="850" w:type="dxa"/>
            <w:tcBorders>
              <w:top w:val="single" w:sz="4" w:space="0" w:color="auto"/>
              <w:left w:val="single" w:sz="4" w:space="0" w:color="auto"/>
              <w:bottom w:val="single" w:sz="4" w:space="0" w:color="auto"/>
              <w:right w:val="single" w:sz="4" w:space="0" w:color="auto"/>
            </w:tcBorders>
            <w:vAlign w:val="center"/>
          </w:tcPr>
          <w:p w14:paraId="5B933C5F" w14:textId="77777777" w:rsidR="00264A87" w:rsidRPr="00D53A02" w:rsidRDefault="00264A87" w:rsidP="00264A87">
            <w:pPr>
              <w:pStyle w:val="af4"/>
              <w:jc w:val="center"/>
              <w:rPr>
                <w:rFonts w:ascii="Times New Roman" w:hAnsi="Times New Roman" w:cs="Times New Roman"/>
                <w:sz w:val="18"/>
                <w:szCs w:val="18"/>
              </w:rPr>
            </w:pPr>
            <w:r w:rsidRPr="00D53A02">
              <w:rPr>
                <w:rFonts w:ascii="Times New Roman" w:hAnsi="Times New Roman" w:cs="Times New Roman"/>
                <w:sz w:val="18"/>
                <w:szCs w:val="18"/>
              </w:rPr>
              <w:t>0,02</w:t>
            </w:r>
          </w:p>
        </w:tc>
        <w:tc>
          <w:tcPr>
            <w:tcW w:w="709" w:type="dxa"/>
            <w:tcBorders>
              <w:top w:val="single" w:sz="4" w:space="0" w:color="auto"/>
              <w:left w:val="single" w:sz="4" w:space="0" w:color="auto"/>
              <w:bottom w:val="single" w:sz="4" w:space="0" w:color="auto"/>
              <w:right w:val="single" w:sz="4" w:space="0" w:color="auto"/>
            </w:tcBorders>
            <w:vAlign w:val="center"/>
          </w:tcPr>
          <w:p w14:paraId="3A7FED11" w14:textId="3481541B" w:rsidR="00264A87" w:rsidRPr="00643AA8" w:rsidRDefault="00264A87" w:rsidP="00264A87">
            <w:pPr>
              <w:pStyle w:val="af4"/>
              <w:jc w:val="center"/>
              <w:rPr>
                <w:rFonts w:ascii="Times New Roman" w:hAnsi="Times New Roman" w:cs="Times New Roman"/>
                <w:sz w:val="18"/>
                <w:szCs w:val="18"/>
              </w:rPr>
            </w:pPr>
            <w:r w:rsidRPr="00643AA8">
              <w:rPr>
                <w:rFonts w:ascii="Times New Roman" w:hAnsi="Times New Roman" w:cs="Times New Roman"/>
                <w:sz w:val="18"/>
                <w:szCs w:val="18"/>
              </w:rPr>
              <w:t>0</w:t>
            </w:r>
          </w:p>
        </w:tc>
        <w:tc>
          <w:tcPr>
            <w:tcW w:w="709" w:type="dxa"/>
            <w:tcBorders>
              <w:top w:val="single" w:sz="4" w:space="0" w:color="auto"/>
              <w:left w:val="single" w:sz="4" w:space="0" w:color="auto"/>
              <w:bottom w:val="single" w:sz="4" w:space="0" w:color="auto"/>
              <w:right w:val="single" w:sz="4" w:space="0" w:color="auto"/>
            </w:tcBorders>
            <w:vAlign w:val="center"/>
          </w:tcPr>
          <w:p w14:paraId="58B675DF" w14:textId="06A0F2EF" w:rsidR="00264A87" w:rsidRPr="00643AA8" w:rsidRDefault="00264A87" w:rsidP="00264A87">
            <w:pPr>
              <w:pStyle w:val="af4"/>
              <w:jc w:val="center"/>
              <w:rPr>
                <w:rFonts w:ascii="Times New Roman" w:hAnsi="Times New Roman" w:cs="Times New Roman"/>
                <w:sz w:val="18"/>
                <w:szCs w:val="18"/>
              </w:rPr>
            </w:pPr>
            <w:r w:rsidRPr="00643AA8">
              <w:rPr>
                <w:rFonts w:ascii="Times New Roman" w:hAnsi="Times New Roman" w:cs="Times New Roman"/>
                <w:sz w:val="18"/>
                <w:szCs w:val="18"/>
              </w:rPr>
              <w:t>0</w:t>
            </w:r>
          </w:p>
        </w:tc>
        <w:tc>
          <w:tcPr>
            <w:tcW w:w="709" w:type="dxa"/>
            <w:tcBorders>
              <w:top w:val="single" w:sz="4" w:space="0" w:color="auto"/>
              <w:left w:val="single" w:sz="4" w:space="0" w:color="auto"/>
              <w:bottom w:val="single" w:sz="4" w:space="0" w:color="auto"/>
              <w:right w:val="single" w:sz="4" w:space="0" w:color="auto"/>
            </w:tcBorders>
            <w:vAlign w:val="center"/>
          </w:tcPr>
          <w:p w14:paraId="6AD4DDE7" w14:textId="09FAAEB8" w:rsidR="00264A87" w:rsidRPr="00643AA8" w:rsidRDefault="00264A87" w:rsidP="00264A87">
            <w:pPr>
              <w:pStyle w:val="af4"/>
              <w:jc w:val="center"/>
              <w:rPr>
                <w:rFonts w:ascii="Times New Roman" w:hAnsi="Times New Roman" w:cs="Times New Roman"/>
                <w:sz w:val="18"/>
                <w:szCs w:val="18"/>
              </w:rPr>
            </w:pPr>
            <w:r w:rsidRPr="00643AA8">
              <w:rPr>
                <w:rFonts w:ascii="Times New Roman" w:hAnsi="Times New Roman" w:cs="Times New Roman"/>
                <w:sz w:val="18"/>
                <w:szCs w:val="18"/>
              </w:rPr>
              <w:t>0</w:t>
            </w:r>
          </w:p>
        </w:tc>
        <w:tc>
          <w:tcPr>
            <w:tcW w:w="709" w:type="dxa"/>
            <w:tcBorders>
              <w:top w:val="single" w:sz="4" w:space="0" w:color="auto"/>
              <w:left w:val="single" w:sz="4" w:space="0" w:color="auto"/>
              <w:bottom w:val="single" w:sz="4" w:space="0" w:color="auto"/>
              <w:right w:val="single" w:sz="4" w:space="0" w:color="auto"/>
            </w:tcBorders>
            <w:vAlign w:val="center"/>
          </w:tcPr>
          <w:p w14:paraId="0351C45C" w14:textId="30300764" w:rsidR="00264A87" w:rsidRPr="00643AA8" w:rsidRDefault="00264A87" w:rsidP="00264A87">
            <w:pPr>
              <w:pStyle w:val="af4"/>
              <w:jc w:val="center"/>
              <w:rPr>
                <w:rFonts w:ascii="Times New Roman" w:hAnsi="Times New Roman" w:cs="Times New Roman"/>
                <w:sz w:val="18"/>
                <w:szCs w:val="18"/>
              </w:rPr>
            </w:pPr>
            <w:r w:rsidRPr="00643AA8">
              <w:rPr>
                <w:rFonts w:ascii="Times New Roman" w:hAnsi="Times New Roman" w:cs="Times New Roman"/>
                <w:sz w:val="18"/>
                <w:szCs w:val="18"/>
              </w:rPr>
              <w:t>0</w:t>
            </w:r>
          </w:p>
        </w:tc>
      </w:tr>
      <w:tr w:rsidR="00264A87" w:rsidRPr="00D53A02" w14:paraId="6EC0D911" w14:textId="77777777" w:rsidTr="00643AA8">
        <w:tc>
          <w:tcPr>
            <w:tcW w:w="631" w:type="dxa"/>
            <w:tcBorders>
              <w:top w:val="single" w:sz="4" w:space="0" w:color="auto"/>
              <w:bottom w:val="single" w:sz="4" w:space="0" w:color="auto"/>
              <w:right w:val="single" w:sz="4" w:space="0" w:color="auto"/>
            </w:tcBorders>
            <w:vAlign w:val="center"/>
          </w:tcPr>
          <w:p w14:paraId="1448D9D2" w14:textId="77777777" w:rsidR="00264A87" w:rsidRPr="00D53A02" w:rsidRDefault="00264A87" w:rsidP="00264A87">
            <w:pPr>
              <w:pStyle w:val="af4"/>
              <w:jc w:val="center"/>
              <w:rPr>
                <w:rFonts w:ascii="Times New Roman" w:hAnsi="Times New Roman" w:cs="Times New Roman"/>
                <w:sz w:val="18"/>
                <w:szCs w:val="18"/>
              </w:rPr>
            </w:pPr>
            <w:r w:rsidRPr="00D53A02">
              <w:rPr>
                <w:rFonts w:ascii="Times New Roman" w:hAnsi="Times New Roman" w:cs="Times New Roman"/>
                <w:sz w:val="18"/>
                <w:szCs w:val="18"/>
              </w:rPr>
              <w:t>4.1.1</w:t>
            </w:r>
          </w:p>
        </w:tc>
        <w:tc>
          <w:tcPr>
            <w:tcW w:w="1400" w:type="dxa"/>
            <w:tcBorders>
              <w:top w:val="single" w:sz="4" w:space="0" w:color="auto"/>
              <w:left w:val="single" w:sz="4" w:space="0" w:color="auto"/>
              <w:bottom w:val="single" w:sz="4" w:space="0" w:color="auto"/>
              <w:right w:val="single" w:sz="4" w:space="0" w:color="auto"/>
            </w:tcBorders>
            <w:vAlign w:val="center"/>
          </w:tcPr>
          <w:p w14:paraId="49D91A17" w14:textId="77777777" w:rsidR="00264A87" w:rsidRPr="00D53A02" w:rsidRDefault="00264A87" w:rsidP="00264A87">
            <w:pPr>
              <w:pStyle w:val="af5"/>
              <w:jc w:val="center"/>
              <w:rPr>
                <w:rFonts w:ascii="Times New Roman" w:hAnsi="Times New Roman" w:cs="Times New Roman"/>
                <w:sz w:val="18"/>
                <w:szCs w:val="18"/>
              </w:rPr>
            </w:pPr>
            <w:r w:rsidRPr="00D53A02">
              <w:rPr>
                <w:rFonts w:ascii="Times New Roman" w:hAnsi="Times New Roman" w:cs="Times New Roman"/>
                <w:sz w:val="18"/>
                <w:szCs w:val="18"/>
              </w:rPr>
              <w:t>для целей отопления и вентиляции</w:t>
            </w:r>
          </w:p>
        </w:tc>
        <w:tc>
          <w:tcPr>
            <w:tcW w:w="1083" w:type="dxa"/>
            <w:tcBorders>
              <w:top w:val="single" w:sz="4" w:space="0" w:color="auto"/>
              <w:left w:val="single" w:sz="4" w:space="0" w:color="auto"/>
              <w:bottom w:val="single" w:sz="4" w:space="0" w:color="auto"/>
              <w:right w:val="single" w:sz="4" w:space="0" w:color="auto"/>
            </w:tcBorders>
            <w:vAlign w:val="center"/>
          </w:tcPr>
          <w:p w14:paraId="28CAC52A" w14:textId="77777777" w:rsidR="00264A87" w:rsidRPr="00D53A02" w:rsidRDefault="00264A87" w:rsidP="00264A87">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68D4D623" wp14:editId="4827D8CD">
                  <wp:extent cx="378460" cy="252095"/>
                  <wp:effectExtent l="0" t="0" r="0" b="0"/>
                  <wp:docPr id="460"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78460" cy="252095"/>
                          </a:xfrm>
                          <a:prstGeom prst="rect">
                            <a:avLst/>
                          </a:prstGeom>
                          <a:noFill/>
                          <a:ln>
                            <a:noFill/>
                          </a:ln>
                        </pic:spPr>
                      </pic:pic>
                    </a:graphicData>
                  </a:graphic>
                </wp:inline>
              </w:drawing>
            </w:r>
          </w:p>
        </w:tc>
        <w:tc>
          <w:tcPr>
            <w:tcW w:w="1141" w:type="dxa"/>
            <w:tcBorders>
              <w:top w:val="single" w:sz="4" w:space="0" w:color="auto"/>
              <w:left w:val="single" w:sz="4" w:space="0" w:color="auto"/>
              <w:bottom w:val="single" w:sz="4" w:space="0" w:color="auto"/>
              <w:right w:val="single" w:sz="4" w:space="0" w:color="auto"/>
            </w:tcBorders>
            <w:vAlign w:val="center"/>
          </w:tcPr>
          <w:p w14:paraId="05FAA9D0" w14:textId="77777777" w:rsidR="00264A87" w:rsidRPr="00D53A02" w:rsidRDefault="00264A87" w:rsidP="00264A87">
            <w:pPr>
              <w:pStyle w:val="af4"/>
              <w:jc w:val="center"/>
              <w:rPr>
                <w:rFonts w:ascii="Times New Roman" w:hAnsi="Times New Roman" w:cs="Times New Roman"/>
                <w:sz w:val="18"/>
                <w:szCs w:val="18"/>
              </w:rPr>
            </w:pPr>
            <w:r w:rsidRPr="00D53A02">
              <w:rPr>
                <w:rFonts w:ascii="Times New Roman" w:hAnsi="Times New Roman" w:cs="Times New Roman"/>
                <w:sz w:val="18"/>
                <w:szCs w:val="18"/>
              </w:rPr>
              <w:t>тыс. Гкал</w:t>
            </w:r>
          </w:p>
        </w:tc>
        <w:tc>
          <w:tcPr>
            <w:tcW w:w="708" w:type="dxa"/>
            <w:tcBorders>
              <w:top w:val="single" w:sz="4" w:space="0" w:color="auto"/>
              <w:left w:val="single" w:sz="4" w:space="0" w:color="auto"/>
              <w:bottom w:val="single" w:sz="4" w:space="0" w:color="auto"/>
              <w:right w:val="single" w:sz="4" w:space="0" w:color="auto"/>
            </w:tcBorders>
            <w:vAlign w:val="center"/>
          </w:tcPr>
          <w:p w14:paraId="7C5143F6" w14:textId="77777777" w:rsidR="00264A87" w:rsidRPr="00D53A02" w:rsidRDefault="00264A87" w:rsidP="00264A87">
            <w:pPr>
              <w:pStyle w:val="af4"/>
              <w:jc w:val="center"/>
              <w:rPr>
                <w:rFonts w:ascii="Times New Roman" w:hAnsi="Times New Roman" w:cs="Times New Roman"/>
                <w:sz w:val="18"/>
                <w:szCs w:val="18"/>
              </w:rPr>
            </w:pPr>
            <w:r w:rsidRPr="00D53A02">
              <w:rPr>
                <w:rFonts w:ascii="Times New Roman" w:hAnsi="Times New Roman" w:cs="Times New Roman"/>
                <w:sz w:val="18"/>
                <w:szCs w:val="18"/>
              </w:rPr>
              <w:t>2,6</w:t>
            </w:r>
          </w:p>
        </w:tc>
        <w:tc>
          <w:tcPr>
            <w:tcW w:w="709" w:type="dxa"/>
            <w:tcBorders>
              <w:top w:val="single" w:sz="4" w:space="0" w:color="auto"/>
              <w:left w:val="single" w:sz="4" w:space="0" w:color="auto"/>
              <w:bottom w:val="single" w:sz="4" w:space="0" w:color="auto"/>
              <w:right w:val="single" w:sz="4" w:space="0" w:color="auto"/>
            </w:tcBorders>
            <w:vAlign w:val="center"/>
          </w:tcPr>
          <w:p w14:paraId="54A9256F" w14:textId="77777777" w:rsidR="00264A87" w:rsidRPr="00D53A02" w:rsidRDefault="00264A87" w:rsidP="00264A87">
            <w:pPr>
              <w:pStyle w:val="af4"/>
              <w:jc w:val="center"/>
              <w:rPr>
                <w:rFonts w:ascii="Times New Roman" w:hAnsi="Times New Roman" w:cs="Times New Roman"/>
                <w:sz w:val="18"/>
                <w:szCs w:val="18"/>
              </w:rPr>
            </w:pPr>
            <w:r w:rsidRPr="00D53A02">
              <w:rPr>
                <w:rFonts w:ascii="Times New Roman" w:hAnsi="Times New Roman" w:cs="Times New Roman"/>
                <w:sz w:val="18"/>
                <w:szCs w:val="18"/>
              </w:rPr>
              <w:t>2,6</w:t>
            </w:r>
          </w:p>
        </w:tc>
        <w:tc>
          <w:tcPr>
            <w:tcW w:w="709" w:type="dxa"/>
            <w:tcBorders>
              <w:top w:val="single" w:sz="4" w:space="0" w:color="auto"/>
              <w:left w:val="single" w:sz="4" w:space="0" w:color="auto"/>
              <w:bottom w:val="single" w:sz="4" w:space="0" w:color="auto"/>
              <w:right w:val="single" w:sz="4" w:space="0" w:color="auto"/>
            </w:tcBorders>
            <w:vAlign w:val="center"/>
          </w:tcPr>
          <w:p w14:paraId="780DF0E8" w14:textId="77777777" w:rsidR="00264A87" w:rsidRPr="00D53A02" w:rsidRDefault="00264A87" w:rsidP="00264A87">
            <w:pPr>
              <w:pStyle w:val="af4"/>
              <w:jc w:val="center"/>
              <w:rPr>
                <w:rFonts w:ascii="Times New Roman" w:hAnsi="Times New Roman" w:cs="Times New Roman"/>
                <w:sz w:val="18"/>
                <w:szCs w:val="18"/>
              </w:rPr>
            </w:pPr>
            <w:r w:rsidRPr="00D53A02">
              <w:rPr>
                <w:rFonts w:ascii="Times New Roman" w:hAnsi="Times New Roman" w:cs="Times New Roman"/>
                <w:sz w:val="18"/>
                <w:szCs w:val="18"/>
              </w:rPr>
              <w:t>0,02</w:t>
            </w:r>
          </w:p>
        </w:tc>
        <w:tc>
          <w:tcPr>
            <w:tcW w:w="850" w:type="dxa"/>
            <w:tcBorders>
              <w:top w:val="single" w:sz="4" w:space="0" w:color="auto"/>
              <w:left w:val="single" w:sz="4" w:space="0" w:color="auto"/>
              <w:bottom w:val="single" w:sz="4" w:space="0" w:color="auto"/>
              <w:right w:val="single" w:sz="4" w:space="0" w:color="auto"/>
            </w:tcBorders>
            <w:vAlign w:val="center"/>
          </w:tcPr>
          <w:p w14:paraId="49DFEF77" w14:textId="77777777" w:rsidR="00264A87" w:rsidRPr="00D53A02" w:rsidRDefault="00264A87" w:rsidP="00264A87">
            <w:pPr>
              <w:pStyle w:val="af4"/>
              <w:jc w:val="center"/>
              <w:rPr>
                <w:rFonts w:ascii="Times New Roman" w:hAnsi="Times New Roman" w:cs="Times New Roman"/>
                <w:sz w:val="18"/>
                <w:szCs w:val="18"/>
              </w:rPr>
            </w:pPr>
            <w:r w:rsidRPr="00D53A02">
              <w:rPr>
                <w:rFonts w:ascii="Times New Roman" w:hAnsi="Times New Roman" w:cs="Times New Roman"/>
                <w:sz w:val="18"/>
                <w:szCs w:val="18"/>
              </w:rPr>
              <w:t>0,02</w:t>
            </w:r>
          </w:p>
        </w:tc>
        <w:tc>
          <w:tcPr>
            <w:tcW w:w="709" w:type="dxa"/>
            <w:tcBorders>
              <w:top w:val="single" w:sz="4" w:space="0" w:color="auto"/>
              <w:left w:val="single" w:sz="4" w:space="0" w:color="auto"/>
              <w:bottom w:val="single" w:sz="4" w:space="0" w:color="auto"/>
              <w:right w:val="single" w:sz="4" w:space="0" w:color="auto"/>
            </w:tcBorders>
            <w:vAlign w:val="center"/>
          </w:tcPr>
          <w:p w14:paraId="2EF27363" w14:textId="5262DC26" w:rsidR="00264A87" w:rsidRPr="00643AA8" w:rsidRDefault="00264A87" w:rsidP="00264A87">
            <w:pPr>
              <w:pStyle w:val="af4"/>
              <w:jc w:val="center"/>
              <w:rPr>
                <w:rFonts w:ascii="Times New Roman" w:hAnsi="Times New Roman" w:cs="Times New Roman"/>
                <w:sz w:val="18"/>
                <w:szCs w:val="18"/>
              </w:rPr>
            </w:pPr>
            <w:r w:rsidRPr="00643AA8">
              <w:rPr>
                <w:rFonts w:ascii="Times New Roman" w:hAnsi="Times New Roman" w:cs="Times New Roman"/>
                <w:sz w:val="18"/>
                <w:szCs w:val="18"/>
              </w:rPr>
              <w:t>0</w:t>
            </w:r>
          </w:p>
        </w:tc>
        <w:tc>
          <w:tcPr>
            <w:tcW w:w="709" w:type="dxa"/>
            <w:tcBorders>
              <w:top w:val="single" w:sz="4" w:space="0" w:color="auto"/>
              <w:left w:val="single" w:sz="4" w:space="0" w:color="auto"/>
              <w:bottom w:val="single" w:sz="4" w:space="0" w:color="auto"/>
              <w:right w:val="single" w:sz="4" w:space="0" w:color="auto"/>
            </w:tcBorders>
            <w:vAlign w:val="center"/>
          </w:tcPr>
          <w:p w14:paraId="26415790" w14:textId="42C5E3C0" w:rsidR="00264A87" w:rsidRPr="00643AA8" w:rsidRDefault="00264A87" w:rsidP="00264A87">
            <w:pPr>
              <w:pStyle w:val="af4"/>
              <w:jc w:val="center"/>
              <w:rPr>
                <w:rFonts w:ascii="Times New Roman" w:hAnsi="Times New Roman" w:cs="Times New Roman"/>
                <w:sz w:val="18"/>
                <w:szCs w:val="18"/>
              </w:rPr>
            </w:pPr>
            <w:r w:rsidRPr="00643AA8">
              <w:rPr>
                <w:rFonts w:ascii="Times New Roman" w:hAnsi="Times New Roman" w:cs="Times New Roman"/>
                <w:sz w:val="18"/>
                <w:szCs w:val="18"/>
              </w:rPr>
              <w:t>0</w:t>
            </w:r>
          </w:p>
        </w:tc>
        <w:tc>
          <w:tcPr>
            <w:tcW w:w="709" w:type="dxa"/>
            <w:tcBorders>
              <w:top w:val="single" w:sz="4" w:space="0" w:color="auto"/>
              <w:left w:val="single" w:sz="4" w:space="0" w:color="auto"/>
              <w:bottom w:val="single" w:sz="4" w:space="0" w:color="auto"/>
              <w:right w:val="single" w:sz="4" w:space="0" w:color="auto"/>
            </w:tcBorders>
            <w:vAlign w:val="center"/>
          </w:tcPr>
          <w:p w14:paraId="33C8E470" w14:textId="161A2B3B" w:rsidR="00264A87" w:rsidRPr="00643AA8" w:rsidRDefault="00264A87" w:rsidP="00264A87">
            <w:pPr>
              <w:pStyle w:val="af4"/>
              <w:jc w:val="center"/>
              <w:rPr>
                <w:rFonts w:ascii="Times New Roman" w:hAnsi="Times New Roman" w:cs="Times New Roman"/>
                <w:sz w:val="18"/>
                <w:szCs w:val="18"/>
              </w:rPr>
            </w:pPr>
            <w:r w:rsidRPr="00643AA8">
              <w:rPr>
                <w:rFonts w:ascii="Times New Roman" w:hAnsi="Times New Roman" w:cs="Times New Roman"/>
                <w:sz w:val="18"/>
                <w:szCs w:val="18"/>
              </w:rPr>
              <w:t>0</w:t>
            </w:r>
          </w:p>
        </w:tc>
        <w:tc>
          <w:tcPr>
            <w:tcW w:w="709" w:type="dxa"/>
            <w:tcBorders>
              <w:top w:val="single" w:sz="4" w:space="0" w:color="auto"/>
              <w:left w:val="single" w:sz="4" w:space="0" w:color="auto"/>
              <w:bottom w:val="single" w:sz="4" w:space="0" w:color="auto"/>
              <w:right w:val="single" w:sz="4" w:space="0" w:color="auto"/>
            </w:tcBorders>
            <w:vAlign w:val="center"/>
          </w:tcPr>
          <w:p w14:paraId="3CF06E36" w14:textId="7B708BC4" w:rsidR="00264A87" w:rsidRPr="00643AA8" w:rsidRDefault="00264A87" w:rsidP="00264A87">
            <w:pPr>
              <w:pStyle w:val="af4"/>
              <w:jc w:val="center"/>
              <w:rPr>
                <w:rFonts w:ascii="Times New Roman" w:hAnsi="Times New Roman" w:cs="Times New Roman"/>
                <w:sz w:val="18"/>
                <w:szCs w:val="18"/>
              </w:rPr>
            </w:pPr>
            <w:r w:rsidRPr="00643AA8">
              <w:rPr>
                <w:rFonts w:ascii="Times New Roman" w:hAnsi="Times New Roman" w:cs="Times New Roman"/>
                <w:sz w:val="18"/>
                <w:szCs w:val="18"/>
              </w:rPr>
              <w:t>0</w:t>
            </w:r>
          </w:p>
        </w:tc>
      </w:tr>
      <w:tr w:rsidR="00500BA0" w:rsidRPr="00D53A02" w14:paraId="7F75B09A" w14:textId="77777777" w:rsidTr="00643AA8">
        <w:tc>
          <w:tcPr>
            <w:tcW w:w="631" w:type="dxa"/>
            <w:tcBorders>
              <w:top w:val="single" w:sz="4" w:space="0" w:color="auto"/>
              <w:bottom w:val="single" w:sz="4" w:space="0" w:color="auto"/>
              <w:right w:val="single" w:sz="4" w:space="0" w:color="auto"/>
            </w:tcBorders>
            <w:vAlign w:val="center"/>
          </w:tcPr>
          <w:p w14:paraId="77545E01"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4.1.2</w:t>
            </w:r>
          </w:p>
        </w:tc>
        <w:tc>
          <w:tcPr>
            <w:tcW w:w="1400" w:type="dxa"/>
            <w:tcBorders>
              <w:top w:val="single" w:sz="4" w:space="0" w:color="auto"/>
              <w:left w:val="single" w:sz="4" w:space="0" w:color="auto"/>
              <w:bottom w:val="single" w:sz="4" w:space="0" w:color="auto"/>
              <w:right w:val="single" w:sz="4" w:space="0" w:color="auto"/>
            </w:tcBorders>
            <w:vAlign w:val="center"/>
          </w:tcPr>
          <w:p w14:paraId="7AA73DE0" w14:textId="77777777" w:rsidR="00500BA0" w:rsidRPr="00D53A02" w:rsidRDefault="00500BA0" w:rsidP="00500BA0">
            <w:pPr>
              <w:pStyle w:val="af5"/>
              <w:jc w:val="center"/>
              <w:rPr>
                <w:rFonts w:ascii="Times New Roman" w:hAnsi="Times New Roman" w:cs="Times New Roman"/>
                <w:sz w:val="18"/>
                <w:szCs w:val="18"/>
              </w:rPr>
            </w:pPr>
            <w:r w:rsidRPr="00D53A02">
              <w:rPr>
                <w:rFonts w:ascii="Times New Roman" w:hAnsi="Times New Roman" w:cs="Times New Roman"/>
                <w:sz w:val="18"/>
                <w:szCs w:val="18"/>
              </w:rPr>
              <w:t>для целей горячего водоснабжения</w:t>
            </w:r>
          </w:p>
        </w:tc>
        <w:tc>
          <w:tcPr>
            <w:tcW w:w="1083" w:type="dxa"/>
            <w:tcBorders>
              <w:top w:val="single" w:sz="4" w:space="0" w:color="auto"/>
              <w:left w:val="single" w:sz="4" w:space="0" w:color="auto"/>
              <w:bottom w:val="single" w:sz="4" w:space="0" w:color="auto"/>
              <w:right w:val="single" w:sz="4" w:space="0" w:color="auto"/>
            </w:tcBorders>
            <w:vAlign w:val="center"/>
          </w:tcPr>
          <w:p w14:paraId="7CFDC1C4"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062BA48E" wp14:editId="53548266">
                  <wp:extent cx="462280" cy="252095"/>
                  <wp:effectExtent l="0" t="0" r="0" b="0"/>
                  <wp:docPr id="461" name="Рисунок 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462280" cy="252095"/>
                          </a:xfrm>
                          <a:prstGeom prst="rect">
                            <a:avLst/>
                          </a:prstGeom>
                          <a:noFill/>
                          <a:ln>
                            <a:noFill/>
                          </a:ln>
                        </pic:spPr>
                      </pic:pic>
                    </a:graphicData>
                  </a:graphic>
                </wp:inline>
              </w:drawing>
            </w:r>
          </w:p>
        </w:tc>
        <w:tc>
          <w:tcPr>
            <w:tcW w:w="1141" w:type="dxa"/>
            <w:tcBorders>
              <w:top w:val="single" w:sz="4" w:space="0" w:color="auto"/>
              <w:left w:val="single" w:sz="4" w:space="0" w:color="auto"/>
              <w:bottom w:val="single" w:sz="4" w:space="0" w:color="auto"/>
              <w:right w:val="single" w:sz="4" w:space="0" w:color="auto"/>
            </w:tcBorders>
            <w:vAlign w:val="center"/>
          </w:tcPr>
          <w:p w14:paraId="2DFF8519"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тыс. Гкал</w:t>
            </w:r>
          </w:p>
        </w:tc>
        <w:tc>
          <w:tcPr>
            <w:tcW w:w="708" w:type="dxa"/>
            <w:tcBorders>
              <w:top w:val="single" w:sz="4" w:space="0" w:color="auto"/>
              <w:left w:val="single" w:sz="4" w:space="0" w:color="auto"/>
              <w:bottom w:val="single" w:sz="4" w:space="0" w:color="auto"/>
              <w:right w:val="single" w:sz="4" w:space="0" w:color="auto"/>
            </w:tcBorders>
            <w:vAlign w:val="center"/>
          </w:tcPr>
          <w:p w14:paraId="3EA1E487"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tcPr>
          <w:p w14:paraId="63C8DDB7"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tcPr>
          <w:p w14:paraId="2BEEAB0B"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850" w:type="dxa"/>
            <w:tcBorders>
              <w:top w:val="single" w:sz="4" w:space="0" w:color="auto"/>
              <w:left w:val="single" w:sz="4" w:space="0" w:color="auto"/>
              <w:bottom w:val="single" w:sz="4" w:space="0" w:color="auto"/>
              <w:right w:val="single" w:sz="4" w:space="0" w:color="auto"/>
            </w:tcBorders>
            <w:vAlign w:val="center"/>
          </w:tcPr>
          <w:p w14:paraId="7E249E9B"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tcPr>
          <w:p w14:paraId="5DE5A9CD" w14:textId="77777777" w:rsidR="00500BA0" w:rsidRPr="00643AA8" w:rsidRDefault="00500BA0" w:rsidP="00500BA0">
            <w:pPr>
              <w:pStyle w:val="af4"/>
              <w:jc w:val="center"/>
              <w:rPr>
                <w:rFonts w:ascii="Times New Roman" w:hAnsi="Times New Roman" w:cs="Times New Roman"/>
                <w:sz w:val="18"/>
                <w:szCs w:val="18"/>
              </w:rPr>
            </w:pPr>
            <w:r w:rsidRPr="00643AA8">
              <w:rPr>
                <w:rFonts w:ascii="Times New Roman" w:hAnsi="Times New Roman" w:cs="Times New Roman"/>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tcPr>
          <w:p w14:paraId="4EB0034D" w14:textId="77777777" w:rsidR="00500BA0" w:rsidRPr="00643AA8" w:rsidRDefault="00500BA0" w:rsidP="00500BA0">
            <w:pPr>
              <w:pStyle w:val="af4"/>
              <w:jc w:val="center"/>
              <w:rPr>
                <w:rFonts w:ascii="Times New Roman" w:hAnsi="Times New Roman" w:cs="Times New Roman"/>
                <w:sz w:val="18"/>
                <w:szCs w:val="18"/>
              </w:rPr>
            </w:pPr>
            <w:r w:rsidRPr="00643AA8">
              <w:rPr>
                <w:rFonts w:ascii="Times New Roman" w:hAnsi="Times New Roman" w:cs="Times New Roman"/>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tcPr>
          <w:p w14:paraId="517B750B" w14:textId="77777777" w:rsidR="00500BA0" w:rsidRPr="00643AA8" w:rsidRDefault="00500BA0" w:rsidP="00500BA0">
            <w:pPr>
              <w:pStyle w:val="af4"/>
              <w:jc w:val="center"/>
              <w:rPr>
                <w:rFonts w:ascii="Times New Roman" w:hAnsi="Times New Roman" w:cs="Times New Roman"/>
                <w:sz w:val="18"/>
                <w:szCs w:val="18"/>
              </w:rPr>
            </w:pPr>
            <w:r w:rsidRPr="00643AA8">
              <w:rPr>
                <w:rFonts w:ascii="Times New Roman" w:hAnsi="Times New Roman" w:cs="Times New Roman"/>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tcPr>
          <w:p w14:paraId="0845F932" w14:textId="77777777" w:rsidR="00500BA0" w:rsidRPr="00643AA8" w:rsidRDefault="00500BA0" w:rsidP="00500BA0">
            <w:pPr>
              <w:pStyle w:val="af4"/>
              <w:jc w:val="center"/>
              <w:rPr>
                <w:rFonts w:ascii="Times New Roman" w:hAnsi="Times New Roman" w:cs="Times New Roman"/>
                <w:sz w:val="18"/>
                <w:szCs w:val="18"/>
              </w:rPr>
            </w:pPr>
            <w:r w:rsidRPr="00643AA8">
              <w:rPr>
                <w:rFonts w:ascii="Times New Roman" w:hAnsi="Times New Roman" w:cs="Times New Roman"/>
                <w:sz w:val="18"/>
                <w:szCs w:val="18"/>
              </w:rPr>
              <w:t>-</w:t>
            </w:r>
          </w:p>
        </w:tc>
      </w:tr>
      <w:tr w:rsidR="00315474" w:rsidRPr="00D53A02" w14:paraId="337C40A9" w14:textId="77777777" w:rsidTr="00643AA8">
        <w:tc>
          <w:tcPr>
            <w:tcW w:w="631" w:type="dxa"/>
            <w:tcBorders>
              <w:top w:val="single" w:sz="4" w:space="0" w:color="auto"/>
              <w:bottom w:val="single" w:sz="4" w:space="0" w:color="auto"/>
              <w:right w:val="single" w:sz="4" w:space="0" w:color="auto"/>
            </w:tcBorders>
            <w:vAlign w:val="center"/>
          </w:tcPr>
          <w:p w14:paraId="6105020C" w14:textId="77777777" w:rsidR="00315474" w:rsidRPr="00D53A02" w:rsidRDefault="00315474" w:rsidP="00315474">
            <w:pPr>
              <w:pStyle w:val="af4"/>
              <w:jc w:val="center"/>
              <w:rPr>
                <w:rFonts w:ascii="Times New Roman" w:hAnsi="Times New Roman" w:cs="Times New Roman"/>
                <w:sz w:val="18"/>
                <w:szCs w:val="18"/>
              </w:rPr>
            </w:pPr>
            <w:r w:rsidRPr="00D53A02">
              <w:rPr>
                <w:rFonts w:ascii="Times New Roman" w:hAnsi="Times New Roman" w:cs="Times New Roman"/>
                <w:sz w:val="18"/>
                <w:szCs w:val="18"/>
              </w:rPr>
              <w:t>4.2</w:t>
            </w:r>
          </w:p>
        </w:tc>
        <w:tc>
          <w:tcPr>
            <w:tcW w:w="1400" w:type="dxa"/>
            <w:tcBorders>
              <w:top w:val="single" w:sz="4" w:space="0" w:color="auto"/>
              <w:left w:val="single" w:sz="4" w:space="0" w:color="auto"/>
              <w:bottom w:val="single" w:sz="4" w:space="0" w:color="auto"/>
              <w:right w:val="single" w:sz="4" w:space="0" w:color="auto"/>
            </w:tcBorders>
            <w:vAlign w:val="center"/>
          </w:tcPr>
          <w:p w14:paraId="182C7B2D" w14:textId="77777777" w:rsidR="00315474" w:rsidRPr="00D53A02" w:rsidRDefault="00315474" w:rsidP="00315474">
            <w:pPr>
              <w:pStyle w:val="af5"/>
              <w:jc w:val="center"/>
              <w:rPr>
                <w:rFonts w:ascii="Times New Roman" w:hAnsi="Times New Roman" w:cs="Times New Roman"/>
                <w:sz w:val="18"/>
                <w:szCs w:val="18"/>
              </w:rPr>
            </w:pPr>
            <w:r w:rsidRPr="00D53A02">
              <w:rPr>
                <w:rFonts w:ascii="Times New Roman" w:hAnsi="Times New Roman" w:cs="Times New Roman"/>
                <w:sz w:val="18"/>
                <w:szCs w:val="18"/>
              </w:rPr>
              <w:t>в общественно-деловом фонде, в том числе:</w:t>
            </w:r>
          </w:p>
        </w:tc>
        <w:tc>
          <w:tcPr>
            <w:tcW w:w="1083" w:type="dxa"/>
            <w:tcBorders>
              <w:top w:val="single" w:sz="4" w:space="0" w:color="auto"/>
              <w:left w:val="single" w:sz="4" w:space="0" w:color="auto"/>
              <w:bottom w:val="single" w:sz="4" w:space="0" w:color="auto"/>
              <w:right w:val="single" w:sz="4" w:space="0" w:color="auto"/>
            </w:tcBorders>
            <w:vAlign w:val="center"/>
          </w:tcPr>
          <w:p w14:paraId="7D7E27A3" w14:textId="77777777" w:rsidR="00315474" w:rsidRPr="00D53A02" w:rsidRDefault="00315474" w:rsidP="00315474">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21069056" wp14:editId="13DBFF5F">
                  <wp:extent cx="336550" cy="252095"/>
                  <wp:effectExtent l="0" t="0" r="0" b="0"/>
                  <wp:docPr id="462" name="Рисунок 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36550" cy="252095"/>
                          </a:xfrm>
                          <a:prstGeom prst="rect">
                            <a:avLst/>
                          </a:prstGeom>
                          <a:noFill/>
                          <a:ln>
                            <a:noFill/>
                          </a:ln>
                        </pic:spPr>
                      </pic:pic>
                    </a:graphicData>
                  </a:graphic>
                </wp:inline>
              </w:drawing>
            </w:r>
          </w:p>
        </w:tc>
        <w:tc>
          <w:tcPr>
            <w:tcW w:w="1141" w:type="dxa"/>
            <w:tcBorders>
              <w:top w:val="single" w:sz="4" w:space="0" w:color="auto"/>
              <w:left w:val="single" w:sz="4" w:space="0" w:color="auto"/>
              <w:bottom w:val="single" w:sz="4" w:space="0" w:color="auto"/>
              <w:right w:val="single" w:sz="4" w:space="0" w:color="auto"/>
            </w:tcBorders>
            <w:vAlign w:val="center"/>
          </w:tcPr>
          <w:p w14:paraId="6BC3A48E" w14:textId="77777777" w:rsidR="00315474" w:rsidRPr="00D53A02" w:rsidRDefault="00315474" w:rsidP="00315474">
            <w:pPr>
              <w:pStyle w:val="af4"/>
              <w:jc w:val="center"/>
              <w:rPr>
                <w:rFonts w:ascii="Times New Roman" w:hAnsi="Times New Roman" w:cs="Times New Roman"/>
                <w:sz w:val="18"/>
                <w:szCs w:val="18"/>
              </w:rPr>
            </w:pPr>
            <w:r w:rsidRPr="00D53A02">
              <w:rPr>
                <w:rFonts w:ascii="Times New Roman" w:hAnsi="Times New Roman" w:cs="Times New Roman"/>
                <w:sz w:val="18"/>
                <w:szCs w:val="18"/>
              </w:rPr>
              <w:t>тыс. Гкал</w:t>
            </w:r>
          </w:p>
        </w:tc>
        <w:tc>
          <w:tcPr>
            <w:tcW w:w="708" w:type="dxa"/>
            <w:tcBorders>
              <w:top w:val="single" w:sz="4" w:space="0" w:color="auto"/>
              <w:left w:val="single" w:sz="4" w:space="0" w:color="auto"/>
              <w:bottom w:val="single" w:sz="4" w:space="0" w:color="auto"/>
              <w:right w:val="single" w:sz="4" w:space="0" w:color="auto"/>
            </w:tcBorders>
            <w:vAlign w:val="center"/>
          </w:tcPr>
          <w:p w14:paraId="4B8CBDAB" w14:textId="77777777" w:rsidR="00315474" w:rsidRPr="00D53A02" w:rsidRDefault="00315474" w:rsidP="00315474">
            <w:pPr>
              <w:pStyle w:val="af4"/>
              <w:jc w:val="center"/>
              <w:rPr>
                <w:rFonts w:ascii="Times New Roman" w:hAnsi="Times New Roman" w:cs="Times New Roman"/>
                <w:sz w:val="18"/>
                <w:szCs w:val="18"/>
              </w:rPr>
            </w:pPr>
            <w:r w:rsidRPr="00D53A02">
              <w:rPr>
                <w:rFonts w:ascii="Times New Roman" w:hAnsi="Times New Roman" w:cs="Times New Roman"/>
                <w:sz w:val="18"/>
                <w:szCs w:val="18"/>
              </w:rPr>
              <w:t>8,4</w:t>
            </w:r>
          </w:p>
        </w:tc>
        <w:tc>
          <w:tcPr>
            <w:tcW w:w="709" w:type="dxa"/>
            <w:tcBorders>
              <w:top w:val="single" w:sz="4" w:space="0" w:color="auto"/>
              <w:left w:val="single" w:sz="4" w:space="0" w:color="auto"/>
              <w:bottom w:val="single" w:sz="4" w:space="0" w:color="auto"/>
              <w:right w:val="single" w:sz="4" w:space="0" w:color="auto"/>
            </w:tcBorders>
            <w:vAlign w:val="center"/>
          </w:tcPr>
          <w:p w14:paraId="71551A1E" w14:textId="77777777" w:rsidR="00315474" w:rsidRPr="00D53A02" w:rsidRDefault="00315474" w:rsidP="00315474">
            <w:pPr>
              <w:pStyle w:val="af4"/>
              <w:jc w:val="center"/>
              <w:rPr>
                <w:rFonts w:ascii="Times New Roman" w:hAnsi="Times New Roman" w:cs="Times New Roman"/>
                <w:sz w:val="18"/>
                <w:szCs w:val="18"/>
              </w:rPr>
            </w:pPr>
            <w:r w:rsidRPr="00D53A02">
              <w:rPr>
                <w:rFonts w:ascii="Times New Roman" w:hAnsi="Times New Roman" w:cs="Times New Roman"/>
                <w:sz w:val="18"/>
                <w:szCs w:val="18"/>
              </w:rPr>
              <w:t>8,4</w:t>
            </w:r>
          </w:p>
        </w:tc>
        <w:tc>
          <w:tcPr>
            <w:tcW w:w="709" w:type="dxa"/>
            <w:tcBorders>
              <w:top w:val="single" w:sz="4" w:space="0" w:color="auto"/>
              <w:left w:val="single" w:sz="4" w:space="0" w:color="auto"/>
              <w:bottom w:val="single" w:sz="4" w:space="0" w:color="auto"/>
              <w:right w:val="single" w:sz="4" w:space="0" w:color="auto"/>
            </w:tcBorders>
            <w:vAlign w:val="center"/>
          </w:tcPr>
          <w:p w14:paraId="68D7D84C" w14:textId="77777777" w:rsidR="00315474" w:rsidRPr="00D53A02" w:rsidRDefault="00315474" w:rsidP="00315474">
            <w:pPr>
              <w:pStyle w:val="af4"/>
              <w:jc w:val="center"/>
              <w:rPr>
                <w:rFonts w:ascii="Times New Roman" w:hAnsi="Times New Roman" w:cs="Times New Roman"/>
                <w:sz w:val="18"/>
                <w:szCs w:val="18"/>
              </w:rPr>
            </w:pPr>
            <w:r w:rsidRPr="00D53A02">
              <w:rPr>
                <w:rFonts w:ascii="Times New Roman" w:hAnsi="Times New Roman" w:cs="Times New Roman"/>
                <w:sz w:val="18"/>
                <w:szCs w:val="18"/>
              </w:rPr>
              <w:t>4,88</w:t>
            </w:r>
          </w:p>
        </w:tc>
        <w:tc>
          <w:tcPr>
            <w:tcW w:w="850" w:type="dxa"/>
            <w:tcBorders>
              <w:top w:val="single" w:sz="4" w:space="0" w:color="auto"/>
              <w:left w:val="single" w:sz="4" w:space="0" w:color="auto"/>
              <w:bottom w:val="single" w:sz="4" w:space="0" w:color="auto"/>
              <w:right w:val="single" w:sz="4" w:space="0" w:color="auto"/>
            </w:tcBorders>
            <w:vAlign w:val="center"/>
          </w:tcPr>
          <w:p w14:paraId="3B91CEED" w14:textId="77777777" w:rsidR="00315474" w:rsidRPr="00D53A02" w:rsidRDefault="00315474" w:rsidP="00315474">
            <w:pPr>
              <w:pStyle w:val="af4"/>
              <w:jc w:val="center"/>
              <w:rPr>
                <w:rFonts w:ascii="Times New Roman" w:hAnsi="Times New Roman" w:cs="Times New Roman"/>
                <w:sz w:val="18"/>
                <w:szCs w:val="18"/>
              </w:rPr>
            </w:pPr>
            <w:r w:rsidRPr="00D53A02">
              <w:rPr>
                <w:rFonts w:ascii="Times New Roman" w:hAnsi="Times New Roman" w:cs="Times New Roman"/>
                <w:sz w:val="18"/>
                <w:szCs w:val="18"/>
              </w:rPr>
              <w:t>4,78</w:t>
            </w:r>
          </w:p>
        </w:tc>
        <w:tc>
          <w:tcPr>
            <w:tcW w:w="709" w:type="dxa"/>
            <w:tcBorders>
              <w:top w:val="single" w:sz="4" w:space="0" w:color="auto"/>
              <w:left w:val="single" w:sz="4" w:space="0" w:color="auto"/>
              <w:bottom w:val="single" w:sz="4" w:space="0" w:color="auto"/>
              <w:right w:val="single" w:sz="4" w:space="0" w:color="auto"/>
            </w:tcBorders>
            <w:vAlign w:val="center"/>
          </w:tcPr>
          <w:p w14:paraId="63BC227A" w14:textId="78B4670C" w:rsidR="00315474" w:rsidRPr="00643AA8" w:rsidRDefault="00315474" w:rsidP="00315474">
            <w:pPr>
              <w:pStyle w:val="af4"/>
              <w:jc w:val="center"/>
              <w:rPr>
                <w:rFonts w:ascii="Times New Roman" w:hAnsi="Times New Roman" w:cs="Times New Roman"/>
                <w:sz w:val="18"/>
                <w:szCs w:val="18"/>
              </w:rPr>
            </w:pPr>
            <w:r w:rsidRPr="00643AA8">
              <w:rPr>
                <w:rFonts w:ascii="Times New Roman" w:hAnsi="Times New Roman" w:cs="Times New Roman"/>
                <w:sz w:val="18"/>
                <w:szCs w:val="18"/>
              </w:rPr>
              <w:t>4,9</w:t>
            </w:r>
          </w:p>
        </w:tc>
        <w:tc>
          <w:tcPr>
            <w:tcW w:w="709" w:type="dxa"/>
            <w:tcBorders>
              <w:top w:val="single" w:sz="4" w:space="0" w:color="auto"/>
              <w:left w:val="single" w:sz="4" w:space="0" w:color="auto"/>
              <w:bottom w:val="single" w:sz="4" w:space="0" w:color="auto"/>
              <w:right w:val="single" w:sz="4" w:space="0" w:color="auto"/>
            </w:tcBorders>
            <w:vAlign w:val="center"/>
          </w:tcPr>
          <w:p w14:paraId="43838DFE" w14:textId="65412754" w:rsidR="00315474" w:rsidRPr="00643AA8" w:rsidRDefault="00315474" w:rsidP="00315474">
            <w:pPr>
              <w:pStyle w:val="af4"/>
              <w:jc w:val="center"/>
              <w:rPr>
                <w:rFonts w:ascii="Times New Roman" w:hAnsi="Times New Roman" w:cs="Times New Roman"/>
                <w:sz w:val="18"/>
                <w:szCs w:val="18"/>
              </w:rPr>
            </w:pPr>
            <w:r w:rsidRPr="00643AA8">
              <w:rPr>
                <w:rFonts w:ascii="Times New Roman" w:hAnsi="Times New Roman" w:cs="Times New Roman"/>
                <w:sz w:val="18"/>
                <w:szCs w:val="18"/>
              </w:rPr>
              <w:t>4,9</w:t>
            </w:r>
          </w:p>
        </w:tc>
        <w:tc>
          <w:tcPr>
            <w:tcW w:w="709" w:type="dxa"/>
            <w:tcBorders>
              <w:top w:val="single" w:sz="4" w:space="0" w:color="auto"/>
              <w:left w:val="single" w:sz="4" w:space="0" w:color="auto"/>
              <w:bottom w:val="single" w:sz="4" w:space="0" w:color="auto"/>
              <w:right w:val="single" w:sz="4" w:space="0" w:color="auto"/>
            </w:tcBorders>
            <w:vAlign w:val="center"/>
          </w:tcPr>
          <w:p w14:paraId="28EB23CA" w14:textId="06CE25F7" w:rsidR="00315474" w:rsidRPr="00643AA8" w:rsidRDefault="00315474" w:rsidP="00315474">
            <w:pPr>
              <w:pStyle w:val="af4"/>
              <w:jc w:val="center"/>
              <w:rPr>
                <w:rFonts w:ascii="Times New Roman" w:hAnsi="Times New Roman" w:cs="Times New Roman"/>
                <w:sz w:val="18"/>
                <w:szCs w:val="18"/>
              </w:rPr>
            </w:pPr>
            <w:r w:rsidRPr="00643AA8">
              <w:rPr>
                <w:rFonts w:ascii="Times New Roman" w:hAnsi="Times New Roman" w:cs="Times New Roman"/>
                <w:sz w:val="18"/>
                <w:szCs w:val="18"/>
              </w:rPr>
              <w:t>4,9</w:t>
            </w:r>
          </w:p>
        </w:tc>
        <w:tc>
          <w:tcPr>
            <w:tcW w:w="709" w:type="dxa"/>
            <w:tcBorders>
              <w:top w:val="single" w:sz="4" w:space="0" w:color="auto"/>
              <w:left w:val="single" w:sz="4" w:space="0" w:color="auto"/>
              <w:bottom w:val="single" w:sz="4" w:space="0" w:color="auto"/>
              <w:right w:val="single" w:sz="4" w:space="0" w:color="auto"/>
            </w:tcBorders>
            <w:vAlign w:val="center"/>
          </w:tcPr>
          <w:p w14:paraId="5FC8C00B" w14:textId="55D66272" w:rsidR="00315474" w:rsidRPr="00643AA8" w:rsidRDefault="00315474" w:rsidP="00315474">
            <w:pPr>
              <w:pStyle w:val="af4"/>
              <w:jc w:val="center"/>
              <w:rPr>
                <w:rFonts w:ascii="Times New Roman" w:hAnsi="Times New Roman" w:cs="Times New Roman"/>
                <w:sz w:val="18"/>
                <w:szCs w:val="18"/>
              </w:rPr>
            </w:pPr>
            <w:r w:rsidRPr="00643AA8">
              <w:rPr>
                <w:rFonts w:ascii="Times New Roman" w:hAnsi="Times New Roman" w:cs="Times New Roman"/>
                <w:sz w:val="18"/>
                <w:szCs w:val="18"/>
              </w:rPr>
              <w:t>4,9</w:t>
            </w:r>
          </w:p>
        </w:tc>
      </w:tr>
      <w:tr w:rsidR="00315474" w:rsidRPr="00D53A02" w14:paraId="453FD201" w14:textId="77777777" w:rsidTr="00643AA8">
        <w:tc>
          <w:tcPr>
            <w:tcW w:w="631" w:type="dxa"/>
            <w:tcBorders>
              <w:top w:val="single" w:sz="4" w:space="0" w:color="auto"/>
              <w:bottom w:val="single" w:sz="4" w:space="0" w:color="auto"/>
              <w:right w:val="single" w:sz="4" w:space="0" w:color="auto"/>
            </w:tcBorders>
            <w:vAlign w:val="center"/>
          </w:tcPr>
          <w:p w14:paraId="40C964FE" w14:textId="77777777" w:rsidR="00315474" w:rsidRPr="00D53A02" w:rsidRDefault="00315474" w:rsidP="00315474">
            <w:pPr>
              <w:pStyle w:val="af4"/>
              <w:jc w:val="center"/>
              <w:rPr>
                <w:rFonts w:ascii="Times New Roman" w:hAnsi="Times New Roman" w:cs="Times New Roman"/>
                <w:sz w:val="18"/>
                <w:szCs w:val="18"/>
              </w:rPr>
            </w:pPr>
            <w:r w:rsidRPr="00D53A02">
              <w:rPr>
                <w:rFonts w:ascii="Times New Roman" w:hAnsi="Times New Roman" w:cs="Times New Roman"/>
                <w:sz w:val="18"/>
                <w:szCs w:val="18"/>
              </w:rPr>
              <w:t>4.2.1</w:t>
            </w:r>
          </w:p>
        </w:tc>
        <w:tc>
          <w:tcPr>
            <w:tcW w:w="1400" w:type="dxa"/>
            <w:tcBorders>
              <w:top w:val="single" w:sz="4" w:space="0" w:color="auto"/>
              <w:left w:val="single" w:sz="4" w:space="0" w:color="auto"/>
              <w:bottom w:val="single" w:sz="4" w:space="0" w:color="auto"/>
              <w:right w:val="single" w:sz="4" w:space="0" w:color="auto"/>
            </w:tcBorders>
            <w:vAlign w:val="center"/>
          </w:tcPr>
          <w:p w14:paraId="093436B3" w14:textId="77777777" w:rsidR="00315474" w:rsidRPr="00D53A02" w:rsidRDefault="00315474" w:rsidP="00315474">
            <w:pPr>
              <w:pStyle w:val="af5"/>
              <w:jc w:val="center"/>
              <w:rPr>
                <w:rFonts w:ascii="Times New Roman" w:hAnsi="Times New Roman" w:cs="Times New Roman"/>
                <w:sz w:val="18"/>
                <w:szCs w:val="18"/>
              </w:rPr>
            </w:pPr>
            <w:r w:rsidRPr="00D53A02">
              <w:rPr>
                <w:rFonts w:ascii="Times New Roman" w:hAnsi="Times New Roman" w:cs="Times New Roman"/>
                <w:sz w:val="18"/>
                <w:szCs w:val="18"/>
              </w:rPr>
              <w:t>для целей отопления и вентиляции</w:t>
            </w:r>
          </w:p>
        </w:tc>
        <w:tc>
          <w:tcPr>
            <w:tcW w:w="1083" w:type="dxa"/>
            <w:tcBorders>
              <w:top w:val="single" w:sz="4" w:space="0" w:color="auto"/>
              <w:left w:val="single" w:sz="4" w:space="0" w:color="auto"/>
              <w:bottom w:val="single" w:sz="4" w:space="0" w:color="auto"/>
              <w:right w:val="single" w:sz="4" w:space="0" w:color="auto"/>
            </w:tcBorders>
            <w:vAlign w:val="center"/>
          </w:tcPr>
          <w:p w14:paraId="33231D03" w14:textId="77777777" w:rsidR="00315474" w:rsidRPr="00D53A02" w:rsidRDefault="00315474" w:rsidP="00315474">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7C7CF38D" wp14:editId="60985936">
                  <wp:extent cx="410210" cy="252095"/>
                  <wp:effectExtent l="0" t="0" r="0" b="0"/>
                  <wp:docPr id="492"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410210" cy="252095"/>
                          </a:xfrm>
                          <a:prstGeom prst="rect">
                            <a:avLst/>
                          </a:prstGeom>
                          <a:noFill/>
                          <a:ln>
                            <a:noFill/>
                          </a:ln>
                        </pic:spPr>
                      </pic:pic>
                    </a:graphicData>
                  </a:graphic>
                </wp:inline>
              </w:drawing>
            </w:r>
          </w:p>
        </w:tc>
        <w:tc>
          <w:tcPr>
            <w:tcW w:w="1141" w:type="dxa"/>
            <w:tcBorders>
              <w:top w:val="single" w:sz="4" w:space="0" w:color="auto"/>
              <w:left w:val="single" w:sz="4" w:space="0" w:color="auto"/>
              <w:bottom w:val="single" w:sz="4" w:space="0" w:color="auto"/>
              <w:right w:val="single" w:sz="4" w:space="0" w:color="auto"/>
            </w:tcBorders>
            <w:vAlign w:val="center"/>
          </w:tcPr>
          <w:p w14:paraId="651CC777" w14:textId="77777777" w:rsidR="00315474" w:rsidRPr="00D53A02" w:rsidRDefault="00315474" w:rsidP="00315474">
            <w:pPr>
              <w:pStyle w:val="af4"/>
              <w:jc w:val="center"/>
              <w:rPr>
                <w:rFonts w:ascii="Times New Roman" w:hAnsi="Times New Roman" w:cs="Times New Roman"/>
                <w:sz w:val="18"/>
                <w:szCs w:val="18"/>
              </w:rPr>
            </w:pPr>
            <w:r w:rsidRPr="00D53A02">
              <w:rPr>
                <w:rFonts w:ascii="Times New Roman" w:hAnsi="Times New Roman" w:cs="Times New Roman"/>
                <w:sz w:val="18"/>
                <w:szCs w:val="18"/>
              </w:rPr>
              <w:t>тыс. Гкал</w:t>
            </w:r>
          </w:p>
        </w:tc>
        <w:tc>
          <w:tcPr>
            <w:tcW w:w="708" w:type="dxa"/>
            <w:tcBorders>
              <w:top w:val="single" w:sz="4" w:space="0" w:color="auto"/>
              <w:left w:val="single" w:sz="4" w:space="0" w:color="auto"/>
              <w:bottom w:val="single" w:sz="4" w:space="0" w:color="auto"/>
              <w:right w:val="single" w:sz="4" w:space="0" w:color="auto"/>
            </w:tcBorders>
            <w:vAlign w:val="center"/>
          </w:tcPr>
          <w:p w14:paraId="1C1D1618" w14:textId="77777777" w:rsidR="00315474" w:rsidRPr="00D53A02" w:rsidRDefault="00315474" w:rsidP="00315474">
            <w:pPr>
              <w:pStyle w:val="af4"/>
              <w:jc w:val="center"/>
              <w:rPr>
                <w:rFonts w:ascii="Times New Roman" w:hAnsi="Times New Roman" w:cs="Times New Roman"/>
                <w:sz w:val="18"/>
                <w:szCs w:val="18"/>
              </w:rPr>
            </w:pPr>
            <w:r w:rsidRPr="00D53A02">
              <w:rPr>
                <w:rFonts w:ascii="Times New Roman" w:hAnsi="Times New Roman" w:cs="Times New Roman"/>
                <w:sz w:val="18"/>
                <w:szCs w:val="18"/>
              </w:rPr>
              <w:t>8,4</w:t>
            </w:r>
          </w:p>
        </w:tc>
        <w:tc>
          <w:tcPr>
            <w:tcW w:w="709" w:type="dxa"/>
            <w:tcBorders>
              <w:top w:val="single" w:sz="4" w:space="0" w:color="auto"/>
              <w:left w:val="single" w:sz="4" w:space="0" w:color="auto"/>
              <w:bottom w:val="single" w:sz="4" w:space="0" w:color="auto"/>
              <w:right w:val="single" w:sz="4" w:space="0" w:color="auto"/>
            </w:tcBorders>
            <w:vAlign w:val="center"/>
          </w:tcPr>
          <w:p w14:paraId="22E565D8" w14:textId="77777777" w:rsidR="00315474" w:rsidRPr="00D53A02" w:rsidRDefault="00315474" w:rsidP="00315474">
            <w:pPr>
              <w:pStyle w:val="af4"/>
              <w:jc w:val="center"/>
              <w:rPr>
                <w:rFonts w:ascii="Times New Roman" w:hAnsi="Times New Roman" w:cs="Times New Roman"/>
                <w:sz w:val="18"/>
                <w:szCs w:val="18"/>
              </w:rPr>
            </w:pPr>
            <w:r w:rsidRPr="00D53A02">
              <w:rPr>
                <w:rFonts w:ascii="Times New Roman" w:hAnsi="Times New Roman" w:cs="Times New Roman"/>
                <w:sz w:val="18"/>
                <w:szCs w:val="18"/>
              </w:rPr>
              <w:t>8,4</w:t>
            </w:r>
          </w:p>
        </w:tc>
        <w:tc>
          <w:tcPr>
            <w:tcW w:w="709" w:type="dxa"/>
            <w:tcBorders>
              <w:top w:val="single" w:sz="4" w:space="0" w:color="auto"/>
              <w:left w:val="single" w:sz="4" w:space="0" w:color="auto"/>
              <w:bottom w:val="single" w:sz="4" w:space="0" w:color="auto"/>
              <w:right w:val="single" w:sz="4" w:space="0" w:color="auto"/>
            </w:tcBorders>
            <w:vAlign w:val="center"/>
          </w:tcPr>
          <w:p w14:paraId="5580E21D" w14:textId="77777777" w:rsidR="00315474" w:rsidRPr="00D53A02" w:rsidRDefault="00315474" w:rsidP="00315474">
            <w:pPr>
              <w:pStyle w:val="af4"/>
              <w:jc w:val="center"/>
              <w:rPr>
                <w:rFonts w:ascii="Times New Roman" w:hAnsi="Times New Roman" w:cs="Times New Roman"/>
                <w:sz w:val="18"/>
                <w:szCs w:val="18"/>
              </w:rPr>
            </w:pPr>
            <w:r w:rsidRPr="00D53A02">
              <w:rPr>
                <w:rFonts w:ascii="Times New Roman" w:hAnsi="Times New Roman" w:cs="Times New Roman"/>
                <w:sz w:val="18"/>
                <w:szCs w:val="18"/>
              </w:rPr>
              <w:t>4,88</w:t>
            </w:r>
          </w:p>
        </w:tc>
        <w:tc>
          <w:tcPr>
            <w:tcW w:w="850" w:type="dxa"/>
            <w:tcBorders>
              <w:top w:val="single" w:sz="4" w:space="0" w:color="auto"/>
              <w:left w:val="single" w:sz="4" w:space="0" w:color="auto"/>
              <w:bottom w:val="single" w:sz="4" w:space="0" w:color="auto"/>
              <w:right w:val="single" w:sz="4" w:space="0" w:color="auto"/>
            </w:tcBorders>
            <w:vAlign w:val="center"/>
          </w:tcPr>
          <w:p w14:paraId="4C6F59C9" w14:textId="77777777" w:rsidR="00315474" w:rsidRPr="00D53A02" w:rsidRDefault="00315474" w:rsidP="00315474">
            <w:pPr>
              <w:pStyle w:val="af4"/>
              <w:jc w:val="center"/>
              <w:rPr>
                <w:rFonts w:ascii="Times New Roman" w:hAnsi="Times New Roman" w:cs="Times New Roman"/>
                <w:sz w:val="18"/>
                <w:szCs w:val="18"/>
              </w:rPr>
            </w:pPr>
            <w:r w:rsidRPr="00D53A02">
              <w:rPr>
                <w:rFonts w:ascii="Times New Roman" w:hAnsi="Times New Roman" w:cs="Times New Roman"/>
                <w:sz w:val="18"/>
                <w:szCs w:val="18"/>
              </w:rPr>
              <w:t>4,78</w:t>
            </w:r>
          </w:p>
        </w:tc>
        <w:tc>
          <w:tcPr>
            <w:tcW w:w="709" w:type="dxa"/>
            <w:tcBorders>
              <w:top w:val="single" w:sz="4" w:space="0" w:color="auto"/>
              <w:left w:val="single" w:sz="4" w:space="0" w:color="auto"/>
              <w:bottom w:val="single" w:sz="4" w:space="0" w:color="auto"/>
              <w:right w:val="single" w:sz="4" w:space="0" w:color="auto"/>
            </w:tcBorders>
            <w:vAlign w:val="center"/>
          </w:tcPr>
          <w:p w14:paraId="66D45965" w14:textId="33D7A95A" w:rsidR="00315474" w:rsidRPr="00643AA8" w:rsidRDefault="00315474" w:rsidP="00315474">
            <w:pPr>
              <w:pStyle w:val="af4"/>
              <w:jc w:val="center"/>
              <w:rPr>
                <w:rFonts w:ascii="Times New Roman" w:hAnsi="Times New Roman" w:cs="Times New Roman"/>
                <w:sz w:val="18"/>
                <w:szCs w:val="18"/>
              </w:rPr>
            </w:pPr>
            <w:r w:rsidRPr="00643AA8">
              <w:rPr>
                <w:rFonts w:ascii="Times New Roman" w:hAnsi="Times New Roman" w:cs="Times New Roman"/>
                <w:sz w:val="18"/>
                <w:szCs w:val="18"/>
              </w:rPr>
              <w:t>4,9</w:t>
            </w:r>
          </w:p>
        </w:tc>
        <w:tc>
          <w:tcPr>
            <w:tcW w:w="709" w:type="dxa"/>
            <w:tcBorders>
              <w:top w:val="single" w:sz="4" w:space="0" w:color="auto"/>
              <w:left w:val="single" w:sz="4" w:space="0" w:color="auto"/>
              <w:bottom w:val="single" w:sz="4" w:space="0" w:color="auto"/>
              <w:right w:val="single" w:sz="4" w:space="0" w:color="auto"/>
            </w:tcBorders>
            <w:vAlign w:val="center"/>
          </w:tcPr>
          <w:p w14:paraId="7B766EAD" w14:textId="0BAFD246" w:rsidR="00315474" w:rsidRPr="00643AA8" w:rsidRDefault="00315474" w:rsidP="00315474">
            <w:pPr>
              <w:pStyle w:val="af4"/>
              <w:jc w:val="center"/>
              <w:rPr>
                <w:rFonts w:ascii="Times New Roman" w:hAnsi="Times New Roman" w:cs="Times New Roman"/>
                <w:sz w:val="18"/>
                <w:szCs w:val="18"/>
              </w:rPr>
            </w:pPr>
            <w:r w:rsidRPr="00643AA8">
              <w:rPr>
                <w:rFonts w:ascii="Times New Roman" w:hAnsi="Times New Roman" w:cs="Times New Roman"/>
                <w:sz w:val="18"/>
                <w:szCs w:val="18"/>
              </w:rPr>
              <w:t>4,9</w:t>
            </w:r>
          </w:p>
        </w:tc>
        <w:tc>
          <w:tcPr>
            <w:tcW w:w="709" w:type="dxa"/>
            <w:tcBorders>
              <w:top w:val="single" w:sz="4" w:space="0" w:color="auto"/>
              <w:left w:val="single" w:sz="4" w:space="0" w:color="auto"/>
              <w:bottom w:val="single" w:sz="4" w:space="0" w:color="auto"/>
              <w:right w:val="single" w:sz="4" w:space="0" w:color="auto"/>
            </w:tcBorders>
            <w:vAlign w:val="center"/>
          </w:tcPr>
          <w:p w14:paraId="0980CDC6" w14:textId="2291C149" w:rsidR="00315474" w:rsidRPr="00643AA8" w:rsidRDefault="00315474" w:rsidP="00315474">
            <w:pPr>
              <w:pStyle w:val="af4"/>
              <w:jc w:val="center"/>
              <w:rPr>
                <w:rFonts w:ascii="Times New Roman" w:hAnsi="Times New Roman" w:cs="Times New Roman"/>
                <w:sz w:val="18"/>
                <w:szCs w:val="18"/>
              </w:rPr>
            </w:pPr>
            <w:r w:rsidRPr="00643AA8">
              <w:rPr>
                <w:rFonts w:ascii="Times New Roman" w:hAnsi="Times New Roman" w:cs="Times New Roman"/>
                <w:sz w:val="18"/>
                <w:szCs w:val="18"/>
              </w:rPr>
              <w:t>4,9</w:t>
            </w:r>
          </w:p>
        </w:tc>
        <w:tc>
          <w:tcPr>
            <w:tcW w:w="709" w:type="dxa"/>
            <w:tcBorders>
              <w:top w:val="single" w:sz="4" w:space="0" w:color="auto"/>
              <w:left w:val="single" w:sz="4" w:space="0" w:color="auto"/>
              <w:bottom w:val="single" w:sz="4" w:space="0" w:color="auto"/>
              <w:right w:val="single" w:sz="4" w:space="0" w:color="auto"/>
            </w:tcBorders>
            <w:vAlign w:val="center"/>
          </w:tcPr>
          <w:p w14:paraId="2D62E033" w14:textId="54A307BD" w:rsidR="00315474" w:rsidRPr="00643AA8" w:rsidRDefault="00315474" w:rsidP="00315474">
            <w:pPr>
              <w:pStyle w:val="af4"/>
              <w:jc w:val="center"/>
              <w:rPr>
                <w:rFonts w:ascii="Times New Roman" w:hAnsi="Times New Roman" w:cs="Times New Roman"/>
                <w:sz w:val="18"/>
                <w:szCs w:val="18"/>
              </w:rPr>
            </w:pPr>
            <w:r w:rsidRPr="00643AA8">
              <w:rPr>
                <w:rFonts w:ascii="Times New Roman" w:hAnsi="Times New Roman" w:cs="Times New Roman"/>
                <w:sz w:val="18"/>
                <w:szCs w:val="18"/>
              </w:rPr>
              <w:t>4,9</w:t>
            </w:r>
          </w:p>
        </w:tc>
      </w:tr>
      <w:tr w:rsidR="00500BA0" w:rsidRPr="00D53A02" w14:paraId="28853CDE" w14:textId="77777777" w:rsidTr="00643AA8">
        <w:tc>
          <w:tcPr>
            <w:tcW w:w="631" w:type="dxa"/>
            <w:tcBorders>
              <w:top w:val="single" w:sz="4" w:space="0" w:color="auto"/>
              <w:bottom w:val="single" w:sz="4" w:space="0" w:color="auto"/>
              <w:right w:val="single" w:sz="4" w:space="0" w:color="auto"/>
            </w:tcBorders>
            <w:vAlign w:val="center"/>
          </w:tcPr>
          <w:p w14:paraId="3C684329"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4.2.2</w:t>
            </w:r>
          </w:p>
        </w:tc>
        <w:tc>
          <w:tcPr>
            <w:tcW w:w="1400" w:type="dxa"/>
            <w:tcBorders>
              <w:top w:val="single" w:sz="4" w:space="0" w:color="auto"/>
              <w:left w:val="single" w:sz="4" w:space="0" w:color="auto"/>
              <w:bottom w:val="single" w:sz="4" w:space="0" w:color="auto"/>
              <w:right w:val="single" w:sz="4" w:space="0" w:color="auto"/>
            </w:tcBorders>
            <w:vAlign w:val="center"/>
          </w:tcPr>
          <w:p w14:paraId="06E54AB9" w14:textId="77777777" w:rsidR="00500BA0" w:rsidRPr="00D53A02" w:rsidRDefault="00500BA0" w:rsidP="00500BA0">
            <w:pPr>
              <w:pStyle w:val="af5"/>
              <w:jc w:val="center"/>
              <w:rPr>
                <w:rFonts w:ascii="Times New Roman" w:hAnsi="Times New Roman" w:cs="Times New Roman"/>
                <w:sz w:val="18"/>
                <w:szCs w:val="18"/>
              </w:rPr>
            </w:pPr>
            <w:r w:rsidRPr="00D53A02">
              <w:rPr>
                <w:rFonts w:ascii="Times New Roman" w:hAnsi="Times New Roman" w:cs="Times New Roman"/>
                <w:sz w:val="18"/>
                <w:szCs w:val="18"/>
              </w:rPr>
              <w:t>для целей горячего водоснабжения</w:t>
            </w:r>
          </w:p>
        </w:tc>
        <w:tc>
          <w:tcPr>
            <w:tcW w:w="1083" w:type="dxa"/>
            <w:tcBorders>
              <w:top w:val="single" w:sz="4" w:space="0" w:color="auto"/>
              <w:left w:val="single" w:sz="4" w:space="0" w:color="auto"/>
              <w:bottom w:val="single" w:sz="4" w:space="0" w:color="auto"/>
              <w:right w:val="single" w:sz="4" w:space="0" w:color="auto"/>
            </w:tcBorders>
            <w:vAlign w:val="center"/>
          </w:tcPr>
          <w:p w14:paraId="257051FB"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5333CEE0" wp14:editId="05944AE2">
                  <wp:extent cx="494030" cy="252095"/>
                  <wp:effectExtent l="0" t="0" r="0" b="0"/>
                  <wp:docPr id="493" name="Рисунок 4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494030" cy="252095"/>
                          </a:xfrm>
                          <a:prstGeom prst="rect">
                            <a:avLst/>
                          </a:prstGeom>
                          <a:noFill/>
                          <a:ln>
                            <a:noFill/>
                          </a:ln>
                        </pic:spPr>
                      </pic:pic>
                    </a:graphicData>
                  </a:graphic>
                </wp:inline>
              </w:drawing>
            </w:r>
          </w:p>
        </w:tc>
        <w:tc>
          <w:tcPr>
            <w:tcW w:w="1141" w:type="dxa"/>
            <w:tcBorders>
              <w:top w:val="single" w:sz="4" w:space="0" w:color="auto"/>
              <w:left w:val="single" w:sz="4" w:space="0" w:color="auto"/>
              <w:bottom w:val="single" w:sz="4" w:space="0" w:color="auto"/>
              <w:right w:val="single" w:sz="4" w:space="0" w:color="auto"/>
            </w:tcBorders>
            <w:vAlign w:val="center"/>
          </w:tcPr>
          <w:p w14:paraId="6105DB8E"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тыс. Гкал</w:t>
            </w:r>
          </w:p>
        </w:tc>
        <w:tc>
          <w:tcPr>
            <w:tcW w:w="708" w:type="dxa"/>
            <w:tcBorders>
              <w:top w:val="single" w:sz="4" w:space="0" w:color="auto"/>
              <w:left w:val="single" w:sz="4" w:space="0" w:color="auto"/>
              <w:bottom w:val="single" w:sz="4" w:space="0" w:color="auto"/>
              <w:right w:val="single" w:sz="4" w:space="0" w:color="auto"/>
            </w:tcBorders>
            <w:vAlign w:val="center"/>
          </w:tcPr>
          <w:p w14:paraId="38C4BA77"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tcPr>
          <w:p w14:paraId="6E3245F0"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tcPr>
          <w:p w14:paraId="19B1F8CF"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850" w:type="dxa"/>
            <w:tcBorders>
              <w:top w:val="single" w:sz="4" w:space="0" w:color="auto"/>
              <w:left w:val="single" w:sz="4" w:space="0" w:color="auto"/>
              <w:bottom w:val="single" w:sz="4" w:space="0" w:color="auto"/>
              <w:right w:val="single" w:sz="4" w:space="0" w:color="auto"/>
            </w:tcBorders>
            <w:vAlign w:val="center"/>
          </w:tcPr>
          <w:p w14:paraId="5BA2D0F9"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tcPr>
          <w:p w14:paraId="1037CE01" w14:textId="77777777" w:rsidR="00500BA0" w:rsidRPr="00643AA8" w:rsidRDefault="00500BA0" w:rsidP="00500BA0">
            <w:pPr>
              <w:pStyle w:val="af4"/>
              <w:jc w:val="center"/>
              <w:rPr>
                <w:rFonts w:ascii="Times New Roman" w:hAnsi="Times New Roman" w:cs="Times New Roman"/>
                <w:sz w:val="18"/>
                <w:szCs w:val="18"/>
              </w:rPr>
            </w:pPr>
            <w:r w:rsidRPr="00643AA8">
              <w:rPr>
                <w:rFonts w:ascii="Times New Roman" w:hAnsi="Times New Roman" w:cs="Times New Roman"/>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tcPr>
          <w:p w14:paraId="47E6C545" w14:textId="77777777" w:rsidR="00500BA0" w:rsidRPr="00643AA8" w:rsidRDefault="00500BA0" w:rsidP="00500BA0">
            <w:pPr>
              <w:pStyle w:val="af4"/>
              <w:jc w:val="center"/>
              <w:rPr>
                <w:rFonts w:ascii="Times New Roman" w:hAnsi="Times New Roman" w:cs="Times New Roman"/>
                <w:sz w:val="18"/>
                <w:szCs w:val="18"/>
              </w:rPr>
            </w:pPr>
            <w:r w:rsidRPr="00643AA8">
              <w:rPr>
                <w:rFonts w:ascii="Times New Roman" w:hAnsi="Times New Roman" w:cs="Times New Roman"/>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tcPr>
          <w:p w14:paraId="7B2AB7C9" w14:textId="77777777" w:rsidR="00500BA0" w:rsidRPr="00643AA8" w:rsidRDefault="00500BA0" w:rsidP="00500BA0">
            <w:pPr>
              <w:pStyle w:val="af4"/>
              <w:jc w:val="center"/>
              <w:rPr>
                <w:rFonts w:ascii="Times New Roman" w:hAnsi="Times New Roman" w:cs="Times New Roman"/>
                <w:sz w:val="18"/>
                <w:szCs w:val="18"/>
              </w:rPr>
            </w:pPr>
            <w:r w:rsidRPr="00643AA8">
              <w:rPr>
                <w:rFonts w:ascii="Times New Roman" w:hAnsi="Times New Roman" w:cs="Times New Roman"/>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tcPr>
          <w:p w14:paraId="30D9A46A" w14:textId="77777777" w:rsidR="00500BA0" w:rsidRPr="00643AA8" w:rsidRDefault="00500BA0" w:rsidP="00500BA0">
            <w:pPr>
              <w:pStyle w:val="af4"/>
              <w:jc w:val="center"/>
              <w:rPr>
                <w:rFonts w:ascii="Times New Roman" w:hAnsi="Times New Roman" w:cs="Times New Roman"/>
                <w:sz w:val="18"/>
                <w:szCs w:val="18"/>
              </w:rPr>
            </w:pPr>
            <w:r w:rsidRPr="00643AA8">
              <w:rPr>
                <w:rFonts w:ascii="Times New Roman" w:hAnsi="Times New Roman" w:cs="Times New Roman"/>
                <w:sz w:val="18"/>
                <w:szCs w:val="18"/>
              </w:rPr>
              <w:t>-</w:t>
            </w:r>
          </w:p>
        </w:tc>
      </w:tr>
      <w:tr w:rsidR="00817DCB" w:rsidRPr="00D53A02" w14:paraId="18D6DDA6" w14:textId="77777777" w:rsidTr="00643AA8">
        <w:tc>
          <w:tcPr>
            <w:tcW w:w="631" w:type="dxa"/>
            <w:tcBorders>
              <w:top w:val="single" w:sz="4" w:space="0" w:color="auto"/>
              <w:bottom w:val="single" w:sz="4" w:space="0" w:color="auto"/>
              <w:right w:val="single" w:sz="4" w:space="0" w:color="auto"/>
            </w:tcBorders>
            <w:vAlign w:val="center"/>
          </w:tcPr>
          <w:p w14:paraId="1A7CD9A2" w14:textId="77777777" w:rsidR="00817DCB" w:rsidRPr="00D53A02" w:rsidRDefault="00817DCB" w:rsidP="00817DCB">
            <w:pPr>
              <w:pStyle w:val="af4"/>
              <w:jc w:val="center"/>
              <w:rPr>
                <w:rFonts w:ascii="Times New Roman" w:hAnsi="Times New Roman" w:cs="Times New Roman"/>
                <w:sz w:val="18"/>
                <w:szCs w:val="18"/>
              </w:rPr>
            </w:pPr>
            <w:r w:rsidRPr="00D53A02">
              <w:rPr>
                <w:rFonts w:ascii="Times New Roman" w:hAnsi="Times New Roman" w:cs="Times New Roman"/>
                <w:sz w:val="18"/>
                <w:szCs w:val="18"/>
              </w:rPr>
              <w:t>5.</w:t>
            </w:r>
          </w:p>
        </w:tc>
        <w:tc>
          <w:tcPr>
            <w:tcW w:w="1400" w:type="dxa"/>
            <w:tcBorders>
              <w:top w:val="single" w:sz="4" w:space="0" w:color="auto"/>
              <w:left w:val="single" w:sz="4" w:space="0" w:color="auto"/>
              <w:bottom w:val="single" w:sz="4" w:space="0" w:color="auto"/>
              <w:right w:val="single" w:sz="4" w:space="0" w:color="auto"/>
            </w:tcBorders>
            <w:vAlign w:val="center"/>
          </w:tcPr>
          <w:p w14:paraId="42B5CC2E" w14:textId="77777777" w:rsidR="00817DCB" w:rsidRPr="00D53A02" w:rsidRDefault="00817DCB" w:rsidP="00817DCB">
            <w:pPr>
              <w:pStyle w:val="af5"/>
              <w:jc w:val="center"/>
              <w:rPr>
                <w:rFonts w:ascii="Times New Roman" w:hAnsi="Times New Roman" w:cs="Times New Roman"/>
                <w:sz w:val="18"/>
                <w:szCs w:val="18"/>
              </w:rPr>
            </w:pPr>
            <w:r w:rsidRPr="00D53A02">
              <w:rPr>
                <w:rFonts w:ascii="Times New Roman" w:hAnsi="Times New Roman" w:cs="Times New Roman"/>
                <w:sz w:val="18"/>
                <w:szCs w:val="18"/>
              </w:rPr>
              <w:t>Удельная тепловая нагрузка в жилищном фонде</w:t>
            </w:r>
          </w:p>
        </w:tc>
        <w:tc>
          <w:tcPr>
            <w:tcW w:w="1083" w:type="dxa"/>
            <w:tcBorders>
              <w:top w:val="single" w:sz="4" w:space="0" w:color="auto"/>
              <w:left w:val="single" w:sz="4" w:space="0" w:color="auto"/>
              <w:bottom w:val="single" w:sz="4" w:space="0" w:color="auto"/>
              <w:right w:val="single" w:sz="4" w:space="0" w:color="auto"/>
            </w:tcBorders>
            <w:vAlign w:val="center"/>
          </w:tcPr>
          <w:p w14:paraId="5366E09E" w14:textId="77777777" w:rsidR="00817DCB" w:rsidRPr="00D53A02" w:rsidRDefault="00817DCB" w:rsidP="00817DCB">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51C14B27" wp14:editId="7F6D03CF">
                  <wp:extent cx="431165" cy="252095"/>
                  <wp:effectExtent l="0" t="0" r="0" b="0"/>
                  <wp:docPr id="494" name="Рисунок 4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431165" cy="252095"/>
                          </a:xfrm>
                          <a:prstGeom prst="rect">
                            <a:avLst/>
                          </a:prstGeom>
                          <a:noFill/>
                          <a:ln>
                            <a:noFill/>
                          </a:ln>
                        </pic:spPr>
                      </pic:pic>
                    </a:graphicData>
                  </a:graphic>
                </wp:inline>
              </w:drawing>
            </w:r>
          </w:p>
        </w:tc>
        <w:tc>
          <w:tcPr>
            <w:tcW w:w="1141" w:type="dxa"/>
            <w:tcBorders>
              <w:top w:val="single" w:sz="4" w:space="0" w:color="auto"/>
              <w:left w:val="single" w:sz="4" w:space="0" w:color="auto"/>
              <w:bottom w:val="single" w:sz="4" w:space="0" w:color="auto"/>
              <w:right w:val="single" w:sz="4" w:space="0" w:color="auto"/>
            </w:tcBorders>
            <w:vAlign w:val="center"/>
          </w:tcPr>
          <w:p w14:paraId="2CC3FA6C" w14:textId="77777777" w:rsidR="00817DCB" w:rsidRPr="00D53A02" w:rsidRDefault="00817DCB" w:rsidP="00817DCB">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14382AF1" wp14:editId="49D41413">
                  <wp:extent cx="767080" cy="241935"/>
                  <wp:effectExtent l="0" t="0" r="0" b="0"/>
                  <wp:docPr id="495" name="Рисунок 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767080" cy="241935"/>
                          </a:xfrm>
                          <a:prstGeom prst="rect">
                            <a:avLst/>
                          </a:prstGeom>
                          <a:noFill/>
                          <a:ln>
                            <a:noFill/>
                          </a:ln>
                        </pic:spPr>
                      </pic:pic>
                    </a:graphicData>
                  </a:graphic>
                </wp:inline>
              </w:drawing>
            </w:r>
          </w:p>
        </w:tc>
        <w:tc>
          <w:tcPr>
            <w:tcW w:w="708" w:type="dxa"/>
            <w:tcBorders>
              <w:top w:val="single" w:sz="4" w:space="0" w:color="auto"/>
              <w:left w:val="single" w:sz="4" w:space="0" w:color="auto"/>
              <w:bottom w:val="single" w:sz="4" w:space="0" w:color="auto"/>
              <w:right w:val="single" w:sz="4" w:space="0" w:color="auto"/>
            </w:tcBorders>
            <w:vAlign w:val="center"/>
          </w:tcPr>
          <w:p w14:paraId="756ABFB9" w14:textId="77777777" w:rsidR="00817DCB" w:rsidRPr="00D53A02" w:rsidRDefault="00817DCB" w:rsidP="00817DCB">
            <w:pPr>
              <w:pStyle w:val="af4"/>
              <w:jc w:val="center"/>
              <w:rPr>
                <w:rFonts w:ascii="Times New Roman" w:hAnsi="Times New Roman" w:cs="Times New Roman"/>
                <w:sz w:val="18"/>
                <w:szCs w:val="18"/>
              </w:rPr>
            </w:pPr>
            <w:r w:rsidRPr="00D53A02">
              <w:rPr>
                <w:rFonts w:ascii="Times New Roman" w:hAnsi="Times New Roman" w:cs="Times New Roman"/>
                <w:sz w:val="18"/>
                <w:szCs w:val="18"/>
              </w:rPr>
              <w:t>0,06</w:t>
            </w:r>
          </w:p>
        </w:tc>
        <w:tc>
          <w:tcPr>
            <w:tcW w:w="709" w:type="dxa"/>
            <w:tcBorders>
              <w:top w:val="single" w:sz="4" w:space="0" w:color="auto"/>
              <w:left w:val="single" w:sz="4" w:space="0" w:color="auto"/>
              <w:bottom w:val="single" w:sz="4" w:space="0" w:color="auto"/>
              <w:right w:val="single" w:sz="4" w:space="0" w:color="auto"/>
            </w:tcBorders>
            <w:vAlign w:val="center"/>
          </w:tcPr>
          <w:p w14:paraId="1B4A08C8" w14:textId="77777777" w:rsidR="00817DCB" w:rsidRPr="00D53A02" w:rsidRDefault="00817DCB" w:rsidP="00817DCB">
            <w:pPr>
              <w:pStyle w:val="af4"/>
              <w:jc w:val="center"/>
              <w:rPr>
                <w:rFonts w:ascii="Times New Roman" w:hAnsi="Times New Roman" w:cs="Times New Roman"/>
                <w:sz w:val="18"/>
                <w:szCs w:val="18"/>
              </w:rPr>
            </w:pPr>
            <w:r w:rsidRPr="00D53A02">
              <w:rPr>
                <w:rFonts w:ascii="Times New Roman" w:hAnsi="Times New Roman" w:cs="Times New Roman"/>
                <w:sz w:val="18"/>
                <w:szCs w:val="18"/>
              </w:rPr>
              <w:t>0,06</w:t>
            </w:r>
          </w:p>
        </w:tc>
        <w:tc>
          <w:tcPr>
            <w:tcW w:w="709" w:type="dxa"/>
            <w:tcBorders>
              <w:top w:val="single" w:sz="4" w:space="0" w:color="auto"/>
              <w:left w:val="single" w:sz="4" w:space="0" w:color="auto"/>
              <w:bottom w:val="single" w:sz="4" w:space="0" w:color="auto"/>
              <w:right w:val="single" w:sz="4" w:space="0" w:color="auto"/>
            </w:tcBorders>
            <w:vAlign w:val="center"/>
          </w:tcPr>
          <w:p w14:paraId="023F9BC7" w14:textId="77777777" w:rsidR="00817DCB" w:rsidRPr="00D53A02" w:rsidRDefault="00817DCB" w:rsidP="00817DCB">
            <w:pPr>
              <w:pStyle w:val="af4"/>
              <w:jc w:val="center"/>
              <w:rPr>
                <w:rFonts w:ascii="Times New Roman" w:hAnsi="Times New Roman" w:cs="Times New Roman"/>
                <w:sz w:val="18"/>
                <w:szCs w:val="18"/>
              </w:rPr>
            </w:pPr>
            <w:r w:rsidRPr="00D53A02">
              <w:rPr>
                <w:rFonts w:ascii="Times New Roman" w:hAnsi="Times New Roman" w:cs="Times New Roman"/>
                <w:sz w:val="18"/>
                <w:szCs w:val="18"/>
              </w:rPr>
              <w:t>0,0001</w:t>
            </w:r>
          </w:p>
        </w:tc>
        <w:tc>
          <w:tcPr>
            <w:tcW w:w="850" w:type="dxa"/>
            <w:tcBorders>
              <w:top w:val="single" w:sz="4" w:space="0" w:color="auto"/>
              <w:left w:val="single" w:sz="4" w:space="0" w:color="auto"/>
              <w:bottom w:val="single" w:sz="4" w:space="0" w:color="auto"/>
              <w:right w:val="single" w:sz="4" w:space="0" w:color="auto"/>
            </w:tcBorders>
            <w:vAlign w:val="center"/>
          </w:tcPr>
          <w:p w14:paraId="5D47E0D5" w14:textId="77777777" w:rsidR="00817DCB" w:rsidRPr="00D53A02" w:rsidRDefault="00817DCB" w:rsidP="00817DCB">
            <w:pPr>
              <w:pStyle w:val="af4"/>
              <w:jc w:val="center"/>
              <w:rPr>
                <w:rFonts w:ascii="Times New Roman" w:hAnsi="Times New Roman" w:cs="Times New Roman"/>
                <w:sz w:val="18"/>
                <w:szCs w:val="18"/>
              </w:rPr>
            </w:pPr>
            <w:r w:rsidRPr="00D53A02">
              <w:rPr>
                <w:rFonts w:ascii="Times New Roman" w:hAnsi="Times New Roman" w:cs="Times New Roman"/>
                <w:sz w:val="18"/>
                <w:szCs w:val="18"/>
              </w:rPr>
              <w:t>0,0001</w:t>
            </w:r>
          </w:p>
        </w:tc>
        <w:tc>
          <w:tcPr>
            <w:tcW w:w="709" w:type="dxa"/>
            <w:tcBorders>
              <w:top w:val="single" w:sz="4" w:space="0" w:color="auto"/>
              <w:left w:val="single" w:sz="4" w:space="0" w:color="auto"/>
              <w:bottom w:val="single" w:sz="4" w:space="0" w:color="auto"/>
              <w:right w:val="single" w:sz="4" w:space="0" w:color="auto"/>
            </w:tcBorders>
            <w:vAlign w:val="center"/>
          </w:tcPr>
          <w:p w14:paraId="2989266C" w14:textId="54AB64CA" w:rsidR="00817DCB" w:rsidRPr="00643AA8" w:rsidRDefault="00817DCB" w:rsidP="00817DCB">
            <w:pPr>
              <w:pStyle w:val="af4"/>
              <w:jc w:val="center"/>
              <w:rPr>
                <w:rFonts w:ascii="Times New Roman" w:hAnsi="Times New Roman" w:cs="Times New Roman"/>
                <w:sz w:val="18"/>
                <w:szCs w:val="18"/>
              </w:rPr>
            </w:pPr>
            <w:r w:rsidRPr="00643AA8">
              <w:rPr>
                <w:rFonts w:ascii="Times New Roman" w:hAnsi="Times New Roman" w:cs="Times New Roman"/>
                <w:sz w:val="18"/>
                <w:szCs w:val="18"/>
              </w:rPr>
              <w:t>0</w:t>
            </w:r>
          </w:p>
        </w:tc>
        <w:tc>
          <w:tcPr>
            <w:tcW w:w="709" w:type="dxa"/>
            <w:tcBorders>
              <w:top w:val="single" w:sz="4" w:space="0" w:color="auto"/>
              <w:left w:val="single" w:sz="4" w:space="0" w:color="auto"/>
              <w:bottom w:val="single" w:sz="4" w:space="0" w:color="auto"/>
              <w:right w:val="single" w:sz="4" w:space="0" w:color="auto"/>
            </w:tcBorders>
            <w:vAlign w:val="center"/>
          </w:tcPr>
          <w:p w14:paraId="0D93BBF4" w14:textId="43EEB1FF" w:rsidR="00817DCB" w:rsidRPr="00643AA8" w:rsidRDefault="00817DCB" w:rsidP="00817DCB">
            <w:pPr>
              <w:pStyle w:val="af4"/>
              <w:jc w:val="center"/>
              <w:rPr>
                <w:rFonts w:ascii="Times New Roman" w:hAnsi="Times New Roman" w:cs="Times New Roman"/>
                <w:sz w:val="18"/>
                <w:szCs w:val="18"/>
              </w:rPr>
            </w:pPr>
            <w:r w:rsidRPr="00643AA8">
              <w:rPr>
                <w:rFonts w:ascii="Times New Roman" w:hAnsi="Times New Roman" w:cs="Times New Roman"/>
                <w:sz w:val="18"/>
                <w:szCs w:val="18"/>
              </w:rPr>
              <w:t>0</w:t>
            </w:r>
          </w:p>
        </w:tc>
        <w:tc>
          <w:tcPr>
            <w:tcW w:w="709" w:type="dxa"/>
            <w:tcBorders>
              <w:top w:val="single" w:sz="4" w:space="0" w:color="auto"/>
              <w:left w:val="single" w:sz="4" w:space="0" w:color="auto"/>
              <w:bottom w:val="single" w:sz="4" w:space="0" w:color="auto"/>
              <w:right w:val="single" w:sz="4" w:space="0" w:color="auto"/>
            </w:tcBorders>
            <w:vAlign w:val="center"/>
          </w:tcPr>
          <w:p w14:paraId="779E3463" w14:textId="2E4A4CB1" w:rsidR="00817DCB" w:rsidRPr="00643AA8" w:rsidRDefault="00817DCB" w:rsidP="00817DCB">
            <w:pPr>
              <w:pStyle w:val="af4"/>
              <w:jc w:val="center"/>
              <w:rPr>
                <w:rFonts w:ascii="Times New Roman" w:hAnsi="Times New Roman" w:cs="Times New Roman"/>
                <w:sz w:val="18"/>
                <w:szCs w:val="18"/>
              </w:rPr>
            </w:pPr>
            <w:r w:rsidRPr="00643AA8">
              <w:rPr>
                <w:rFonts w:ascii="Times New Roman" w:hAnsi="Times New Roman" w:cs="Times New Roman"/>
                <w:sz w:val="18"/>
                <w:szCs w:val="18"/>
              </w:rPr>
              <w:t>0</w:t>
            </w:r>
          </w:p>
        </w:tc>
        <w:tc>
          <w:tcPr>
            <w:tcW w:w="709" w:type="dxa"/>
            <w:tcBorders>
              <w:top w:val="single" w:sz="4" w:space="0" w:color="auto"/>
              <w:left w:val="single" w:sz="4" w:space="0" w:color="auto"/>
              <w:bottom w:val="single" w:sz="4" w:space="0" w:color="auto"/>
              <w:right w:val="single" w:sz="4" w:space="0" w:color="auto"/>
            </w:tcBorders>
            <w:vAlign w:val="center"/>
          </w:tcPr>
          <w:p w14:paraId="0B4CB560" w14:textId="3753DFC7" w:rsidR="00817DCB" w:rsidRPr="00643AA8" w:rsidRDefault="00817DCB" w:rsidP="00817DCB">
            <w:pPr>
              <w:pStyle w:val="af4"/>
              <w:jc w:val="center"/>
              <w:rPr>
                <w:rFonts w:ascii="Times New Roman" w:hAnsi="Times New Roman" w:cs="Times New Roman"/>
                <w:sz w:val="18"/>
                <w:szCs w:val="18"/>
              </w:rPr>
            </w:pPr>
            <w:r w:rsidRPr="00643AA8">
              <w:rPr>
                <w:rFonts w:ascii="Times New Roman" w:hAnsi="Times New Roman" w:cs="Times New Roman"/>
                <w:sz w:val="18"/>
                <w:szCs w:val="18"/>
              </w:rPr>
              <w:t>0</w:t>
            </w:r>
          </w:p>
        </w:tc>
      </w:tr>
      <w:tr w:rsidR="00817DCB" w:rsidRPr="00D53A02" w14:paraId="3B7A2F3C" w14:textId="77777777" w:rsidTr="00643AA8">
        <w:tc>
          <w:tcPr>
            <w:tcW w:w="631" w:type="dxa"/>
            <w:tcBorders>
              <w:top w:val="single" w:sz="4" w:space="0" w:color="auto"/>
              <w:bottom w:val="single" w:sz="4" w:space="0" w:color="auto"/>
              <w:right w:val="single" w:sz="4" w:space="0" w:color="auto"/>
            </w:tcBorders>
            <w:vAlign w:val="center"/>
          </w:tcPr>
          <w:p w14:paraId="0601DE82" w14:textId="77777777" w:rsidR="00817DCB" w:rsidRPr="00D53A02" w:rsidRDefault="00817DCB" w:rsidP="00817DCB">
            <w:pPr>
              <w:pStyle w:val="af4"/>
              <w:jc w:val="center"/>
              <w:rPr>
                <w:rFonts w:ascii="Times New Roman" w:hAnsi="Times New Roman" w:cs="Times New Roman"/>
                <w:sz w:val="18"/>
                <w:szCs w:val="18"/>
              </w:rPr>
            </w:pPr>
            <w:r w:rsidRPr="00D53A02">
              <w:rPr>
                <w:rFonts w:ascii="Times New Roman" w:hAnsi="Times New Roman" w:cs="Times New Roman"/>
                <w:sz w:val="18"/>
                <w:szCs w:val="18"/>
              </w:rPr>
              <w:t>6.</w:t>
            </w:r>
          </w:p>
        </w:tc>
        <w:tc>
          <w:tcPr>
            <w:tcW w:w="1400" w:type="dxa"/>
            <w:tcBorders>
              <w:top w:val="single" w:sz="4" w:space="0" w:color="auto"/>
              <w:left w:val="single" w:sz="4" w:space="0" w:color="auto"/>
              <w:bottom w:val="single" w:sz="4" w:space="0" w:color="auto"/>
              <w:right w:val="single" w:sz="4" w:space="0" w:color="auto"/>
            </w:tcBorders>
            <w:vAlign w:val="center"/>
          </w:tcPr>
          <w:p w14:paraId="10C1D35B" w14:textId="77777777" w:rsidR="00817DCB" w:rsidRPr="00D53A02" w:rsidRDefault="00817DCB" w:rsidP="00817DCB">
            <w:pPr>
              <w:pStyle w:val="af5"/>
              <w:jc w:val="center"/>
              <w:rPr>
                <w:rFonts w:ascii="Times New Roman" w:hAnsi="Times New Roman" w:cs="Times New Roman"/>
                <w:sz w:val="18"/>
                <w:szCs w:val="18"/>
              </w:rPr>
            </w:pPr>
            <w:r w:rsidRPr="00D53A02">
              <w:rPr>
                <w:rFonts w:ascii="Times New Roman" w:hAnsi="Times New Roman" w:cs="Times New Roman"/>
                <w:sz w:val="18"/>
                <w:szCs w:val="18"/>
              </w:rPr>
              <w:t>Удельное потребление тепловой энергии на отопление в жилищном фонде</w:t>
            </w:r>
          </w:p>
        </w:tc>
        <w:tc>
          <w:tcPr>
            <w:tcW w:w="1083" w:type="dxa"/>
            <w:tcBorders>
              <w:top w:val="single" w:sz="4" w:space="0" w:color="auto"/>
              <w:left w:val="single" w:sz="4" w:space="0" w:color="auto"/>
              <w:bottom w:val="single" w:sz="4" w:space="0" w:color="auto"/>
              <w:right w:val="single" w:sz="4" w:space="0" w:color="auto"/>
            </w:tcBorders>
            <w:vAlign w:val="center"/>
          </w:tcPr>
          <w:p w14:paraId="76D61163" w14:textId="77777777" w:rsidR="00817DCB" w:rsidRPr="00D53A02" w:rsidRDefault="00817DCB" w:rsidP="00817DCB">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4D53535C" wp14:editId="10B1CACA">
                  <wp:extent cx="357505" cy="252095"/>
                  <wp:effectExtent l="0" t="0" r="0" b="0"/>
                  <wp:docPr id="496"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57505" cy="252095"/>
                          </a:xfrm>
                          <a:prstGeom prst="rect">
                            <a:avLst/>
                          </a:prstGeom>
                          <a:noFill/>
                          <a:ln>
                            <a:noFill/>
                          </a:ln>
                        </pic:spPr>
                      </pic:pic>
                    </a:graphicData>
                  </a:graphic>
                </wp:inline>
              </w:drawing>
            </w:r>
          </w:p>
        </w:tc>
        <w:tc>
          <w:tcPr>
            <w:tcW w:w="1141" w:type="dxa"/>
            <w:tcBorders>
              <w:top w:val="single" w:sz="4" w:space="0" w:color="auto"/>
              <w:left w:val="single" w:sz="4" w:space="0" w:color="auto"/>
              <w:bottom w:val="single" w:sz="4" w:space="0" w:color="auto"/>
              <w:right w:val="single" w:sz="4" w:space="0" w:color="auto"/>
            </w:tcBorders>
            <w:vAlign w:val="center"/>
          </w:tcPr>
          <w:p w14:paraId="0D66002C" w14:textId="77777777" w:rsidR="00817DCB" w:rsidRPr="00D53A02" w:rsidRDefault="00817DCB" w:rsidP="00817DCB">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0FBD5D1C" wp14:editId="6EA9B7B6">
                  <wp:extent cx="882650" cy="241935"/>
                  <wp:effectExtent l="0" t="0" r="0" b="0"/>
                  <wp:docPr id="497"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882650" cy="241935"/>
                          </a:xfrm>
                          <a:prstGeom prst="rect">
                            <a:avLst/>
                          </a:prstGeom>
                          <a:noFill/>
                          <a:ln>
                            <a:noFill/>
                          </a:ln>
                        </pic:spPr>
                      </pic:pic>
                    </a:graphicData>
                  </a:graphic>
                </wp:inline>
              </w:drawing>
            </w:r>
          </w:p>
        </w:tc>
        <w:tc>
          <w:tcPr>
            <w:tcW w:w="708" w:type="dxa"/>
            <w:tcBorders>
              <w:top w:val="single" w:sz="4" w:space="0" w:color="auto"/>
              <w:left w:val="single" w:sz="4" w:space="0" w:color="auto"/>
              <w:bottom w:val="single" w:sz="4" w:space="0" w:color="auto"/>
              <w:right w:val="single" w:sz="4" w:space="0" w:color="auto"/>
            </w:tcBorders>
            <w:vAlign w:val="center"/>
          </w:tcPr>
          <w:p w14:paraId="1D215F8B" w14:textId="77777777" w:rsidR="00817DCB" w:rsidRPr="00D53A02" w:rsidRDefault="00817DCB" w:rsidP="00817DCB">
            <w:pPr>
              <w:pStyle w:val="af4"/>
              <w:jc w:val="center"/>
              <w:rPr>
                <w:rFonts w:ascii="Times New Roman" w:hAnsi="Times New Roman" w:cs="Times New Roman"/>
                <w:sz w:val="18"/>
                <w:szCs w:val="18"/>
              </w:rPr>
            </w:pPr>
            <w:r w:rsidRPr="00D53A02">
              <w:rPr>
                <w:rFonts w:ascii="Times New Roman" w:hAnsi="Times New Roman" w:cs="Times New Roman"/>
                <w:sz w:val="18"/>
                <w:szCs w:val="18"/>
              </w:rPr>
              <w:t>0,32</w:t>
            </w:r>
          </w:p>
        </w:tc>
        <w:tc>
          <w:tcPr>
            <w:tcW w:w="709" w:type="dxa"/>
            <w:tcBorders>
              <w:top w:val="single" w:sz="4" w:space="0" w:color="auto"/>
              <w:left w:val="single" w:sz="4" w:space="0" w:color="auto"/>
              <w:bottom w:val="single" w:sz="4" w:space="0" w:color="auto"/>
              <w:right w:val="single" w:sz="4" w:space="0" w:color="auto"/>
            </w:tcBorders>
            <w:vAlign w:val="center"/>
          </w:tcPr>
          <w:p w14:paraId="245B1CE2" w14:textId="77777777" w:rsidR="00817DCB" w:rsidRPr="00D53A02" w:rsidRDefault="00817DCB" w:rsidP="00817DCB">
            <w:pPr>
              <w:pStyle w:val="af4"/>
              <w:jc w:val="center"/>
              <w:rPr>
                <w:rFonts w:ascii="Times New Roman" w:hAnsi="Times New Roman" w:cs="Times New Roman"/>
                <w:sz w:val="18"/>
                <w:szCs w:val="18"/>
              </w:rPr>
            </w:pPr>
            <w:r w:rsidRPr="00D53A02">
              <w:rPr>
                <w:rFonts w:ascii="Times New Roman" w:hAnsi="Times New Roman" w:cs="Times New Roman"/>
                <w:sz w:val="18"/>
                <w:szCs w:val="18"/>
              </w:rPr>
              <w:t>0,32</w:t>
            </w:r>
          </w:p>
        </w:tc>
        <w:tc>
          <w:tcPr>
            <w:tcW w:w="709" w:type="dxa"/>
            <w:tcBorders>
              <w:top w:val="single" w:sz="4" w:space="0" w:color="auto"/>
              <w:left w:val="single" w:sz="4" w:space="0" w:color="auto"/>
              <w:bottom w:val="single" w:sz="4" w:space="0" w:color="auto"/>
              <w:right w:val="single" w:sz="4" w:space="0" w:color="auto"/>
            </w:tcBorders>
            <w:vAlign w:val="center"/>
          </w:tcPr>
          <w:p w14:paraId="566FC538" w14:textId="77777777" w:rsidR="00817DCB" w:rsidRPr="00D53A02" w:rsidRDefault="00817DCB" w:rsidP="00817DCB">
            <w:pPr>
              <w:pStyle w:val="af4"/>
              <w:jc w:val="center"/>
              <w:rPr>
                <w:rFonts w:ascii="Times New Roman" w:hAnsi="Times New Roman" w:cs="Times New Roman"/>
                <w:sz w:val="18"/>
                <w:szCs w:val="18"/>
              </w:rPr>
            </w:pPr>
            <w:r w:rsidRPr="00D53A02">
              <w:rPr>
                <w:rFonts w:ascii="Times New Roman" w:hAnsi="Times New Roman" w:cs="Times New Roman"/>
                <w:sz w:val="18"/>
                <w:szCs w:val="18"/>
              </w:rPr>
              <w:t>0,36</w:t>
            </w:r>
          </w:p>
        </w:tc>
        <w:tc>
          <w:tcPr>
            <w:tcW w:w="850" w:type="dxa"/>
            <w:tcBorders>
              <w:top w:val="single" w:sz="4" w:space="0" w:color="auto"/>
              <w:left w:val="single" w:sz="4" w:space="0" w:color="auto"/>
              <w:bottom w:val="single" w:sz="4" w:space="0" w:color="auto"/>
              <w:right w:val="single" w:sz="4" w:space="0" w:color="auto"/>
            </w:tcBorders>
            <w:vAlign w:val="center"/>
          </w:tcPr>
          <w:p w14:paraId="18EDDB40" w14:textId="77777777" w:rsidR="00817DCB" w:rsidRPr="00D53A02" w:rsidRDefault="00817DCB" w:rsidP="00817DCB">
            <w:pPr>
              <w:pStyle w:val="af4"/>
              <w:jc w:val="center"/>
              <w:rPr>
                <w:rFonts w:ascii="Times New Roman" w:hAnsi="Times New Roman" w:cs="Times New Roman"/>
                <w:sz w:val="18"/>
                <w:szCs w:val="18"/>
              </w:rPr>
            </w:pPr>
            <w:r w:rsidRPr="00D53A02">
              <w:rPr>
                <w:rFonts w:ascii="Times New Roman" w:hAnsi="Times New Roman" w:cs="Times New Roman"/>
                <w:sz w:val="18"/>
                <w:szCs w:val="18"/>
              </w:rPr>
              <w:t>0,36</w:t>
            </w:r>
          </w:p>
        </w:tc>
        <w:tc>
          <w:tcPr>
            <w:tcW w:w="709" w:type="dxa"/>
            <w:tcBorders>
              <w:top w:val="single" w:sz="4" w:space="0" w:color="auto"/>
              <w:left w:val="single" w:sz="4" w:space="0" w:color="auto"/>
              <w:bottom w:val="single" w:sz="4" w:space="0" w:color="auto"/>
              <w:right w:val="single" w:sz="4" w:space="0" w:color="auto"/>
            </w:tcBorders>
            <w:vAlign w:val="center"/>
          </w:tcPr>
          <w:p w14:paraId="7800DAEC" w14:textId="5B55FACD" w:rsidR="00817DCB" w:rsidRPr="00643AA8" w:rsidRDefault="00817DCB" w:rsidP="00817DCB">
            <w:pPr>
              <w:pStyle w:val="af4"/>
              <w:jc w:val="center"/>
              <w:rPr>
                <w:rFonts w:ascii="Times New Roman" w:hAnsi="Times New Roman" w:cs="Times New Roman"/>
                <w:sz w:val="18"/>
                <w:szCs w:val="18"/>
              </w:rPr>
            </w:pPr>
            <w:r w:rsidRPr="00643AA8">
              <w:rPr>
                <w:rFonts w:ascii="Times New Roman" w:hAnsi="Times New Roman" w:cs="Times New Roman"/>
                <w:sz w:val="18"/>
                <w:szCs w:val="18"/>
              </w:rPr>
              <w:t>0</w:t>
            </w:r>
          </w:p>
        </w:tc>
        <w:tc>
          <w:tcPr>
            <w:tcW w:w="709" w:type="dxa"/>
            <w:tcBorders>
              <w:top w:val="single" w:sz="4" w:space="0" w:color="auto"/>
              <w:left w:val="single" w:sz="4" w:space="0" w:color="auto"/>
              <w:bottom w:val="single" w:sz="4" w:space="0" w:color="auto"/>
              <w:right w:val="single" w:sz="4" w:space="0" w:color="auto"/>
            </w:tcBorders>
            <w:vAlign w:val="center"/>
          </w:tcPr>
          <w:p w14:paraId="53DB842C" w14:textId="3865DE1D" w:rsidR="00817DCB" w:rsidRPr="00643AA8" w:rsidRDefault="00817DCB" w:rsidP="00817DCB">
            <w:pPr>
              <w:pStyle w:val="af4"/>
              <w:jc w:val="center"/>
              <w:rPr>
                <w:rFonts w:ascii="Times New Roman" w:hAnsi="Times New Roman" w:cs="Times New Roman"/>
                <w:sz w:val="18"/>
                <w:szCs w:val="18"/>
              </w:rPr>
            </w:pPr>
            <w:r w:rsidRPr="00643AA8">
              <w:rPr>
                <w:rFonts w:ascii="Times New Roman" w:hAnsi="Times New Roman" w:cs="Times New Roman"/>
                <w:sz w:val="18"/>
                <w:szCs w:val="18"/>
              </w:rPr>
              <w:t>0</w:t>
            </w:r>
          </w:p>
        </w:tc>
        <w:tc>
          <w:tcPr>
            <w:tcW w:w="709" w:type="dxa"/>
            <w:tcBorders>
              <w:top w:val="single" w:sz="4" w:space="0" w:color="auto"/>
              <w:left w:val="single" w:sz="4" w:space="0" w:color="auto"/>
              <w:bottom w:val="single" w:sz="4" w:space="0" w:color="auto"/>
              <w:right w:val="single" w:sz="4" w:space="0" w:color="auto"/>
            </w:tcBorders>
            <w:vAlign w:val="center"/>
          </w:tcPr>
          <w:p w14:paraId="276A7051" w14:textId="19FB8B54" w:rsidR="00817DCB" w:rsidRPr="00643AA8" w:rsidRDefault="00817DCB" w:rsidP="00817DCB">
            <w:pPr>
              <w:pStyle w:val="af4"/>
              <w:jc w:val="center"/>
              <w:rPr>
                <w:rFonts w:ascii="Times New Roman" w:hAnsi="Times New Roman" w:cs="Times New Roman"/>
                <w:sz w:val="18"/>
                <w:szCs w:val="18"/>
              </w:rPr>
            </w:pPr>
            <w:r w:rsidRPr="00643AA8">
              <w:rPr>
                <w:rFonts w:ascii="Times New Roman" w:hAnsi="Times New Roman" w:cs="Times New Roman"/>
                <w:sz w:val="18"/>
                <w:szCs w:val="18"/>
              </w:rPr>
              <w:t>0</w:t>
            </w:r>
          </w:p>
        </w:tc>
        <w:tc>
          <w:tcPr>
            <w:tcW w:w="709" w:type="dxa"/>
            <w:tcBorders>
              <w:top w:val="single" w:sz="4" w:space="0" w:color="auto"/>
              <w:left w:val="single" w:sz="4" w:space="0" w:color="auto"/>
              <w:bottom w:val="single" w:sz="4" w:space="0" w:color="auto"/>
              <w:right w:val="single" w:sz="4" w:space="0" w:color="auto"/>
            </w:tcBorders>
            <w:vAlign w:val="center"/>
          </w:tcPr>
          <w:p w14:paraId="39638F38" w14:textId="0887E538" w:rsidR="00817DCB" w:rsidRPr="00643AA8" w:rsidRDefault="00817DCB" w:rsidP="00817DCB">
            <w:pPr>
              <w:pStyle w:val="af4"/>
              <w:jc w:val="center"/>
              <w:rPr>
                <w:rFonts w:ascii="Times New Roman" w:hAnsi="Times New Roman" w:cs="Times New Roman"/>
                <w:sz w:val="18"/>
                <w:szCs w:val="18"/>
              </w:rPr>
            </w:pPr>
            <w:r w:rsidRPr="00643AA8">
              <w:rPr>
                <w:rFonts w:ascii="Times New Roman" w:hAnsi="Times New Roman" w:cs="Times New Roman"/>
                <w:sz w:val="18"/>
                <w:szCs w:val="18"/>
              </w:rPr>
              <w:t>0</w:t>
            </w:r>
          </w:p>
        </w:tc>
      </w:tr>
      <w:tr w:rsidR="00500BA0" w:rsidRPr="00D53A02" w14:paraId="3D9179C5" w14:textId="77777777" w:rsidTr="00866964">
        <w:tc>
          <w:tcPr>
            <w:tcW w:w="631" w:type="dxa"/>
            <w:tcBorders>
              <w:top w:val="single" w:sz="4" w:space="0" w:color="auto"/>
              <w:bottom w:val="single" w:sz="4" w:space="0" w:color="auto"/>
              <w:right w:val="single" w:sz="4" w:space="0" w:color="auto"/>
            </w:tcBorders>
            <w:vAlign w:val="center"/>
          </w:tcPr>
          <w:p w14:paraId="5972ED1B"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lastRenderedPageBreak/>
              <w:t>7.</w:t>
            </w:r>
          </w:p>
        </w:tc>
        <w:tc>
          <w:tcPr>
            <w:tcW w:w="1400" w:type="dxa"/>
            <w:tcBorders>
              <w:top w:val="single" w:sz="4" w:space="0" w:color="auto"/>
              <w:left w:val="single" w:sz="4" w:space="0" w:color="auto"/>
              <w:bottom w:val="single" w:sz="4" w:space="0" w:color="auto"/>
              <w:right w:val="single" w:sz="4" w:space="0" w:color="auto"/>
            </w:tcBorders>
            <w:vAlign w:val="center"/>
          </w:tcPr>
          <w:p w14:paraId="28FF1C9F" w14:textId="77777777" w:rsidR="00500BA0" w:rsidRPr="00D53A02" w:rsidRDefault="00500BA0" w:rsidP="00500BA0">
            <w:pPr>
              <w:pStyle w:val="af5"/>
              <w:jc w:val="center"/>
              <w:rPr>
                <w:rFonts w:ascii="Times New Roman" w:hAnsi="Times New Roman" w:cs="Times New Roman"/>
                <w:sz w:val="18"/>
                <w:szCs w:val="18"/>
              </w:rPr>
            </w:pPr>
            <w:r w:rsidRPr="00D53A02">
              <w:rPr>
                <w:rFonts w:ascii="Times New Roman" w:hAnsi="Times New Roman" w:cs="Times New Roman"/>
                <w:sz w:val="18"/>
                <w:szCs w:val="18"/>
              </w:rPr>
              <w:t>Градус-сутки отопительного периода</w:t>
            </w:r>
          </w:p>
        </w:tc>
        <w:tc>
          <w:tcPr>
            <w:tcW w:w="1083" w:type="dxa"/>
            <w:tcBorders>
              <w:top w:val="single" w:sz="4" w:space="0" w:color="auto"/>
              <w:left w:val="single" w:sz="4" w:space="0" w:color="auto"/>
              <w:bottom w:val="single" w:sz="4" w:space="0" w:color="auto"/>
              <w:right w:val="single" w:sz="4" w:space="0" w:color="auto"/>
            </w:tcBorders>
            <w:vAlign w:val="center"/>
          </w:tcPr>
          <w:p w14:paraId="5DF9C43F"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ГСОП</w:t>
            </w:r>
          </w:p>
        </w:tc>
        <w:tc>
          <w:tcPr>
            <w:tcW w:w="1141" w:type="dxa"/>
            <w:tcBorders>
              <w:top w:val="single" w:sz="4" w:space="0" w:color="auto"/>
              <w:left w:val="single" w:sz="4" w:space="0" w:color="auto"/>
              <w:bottom w:val="single" w:sz="4" w:space="0" w:color="auto"/>
              <w:right w:val="single" w:sz="4" w:space="0" w:color="auto"/>
            </w:tcBorders>
            <w:vAlign w:val="center"/>
          </w:tcPr>
          <w:p w14:paraId="51EA7F79"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51062E92" wp14:editId="75356E54">
                  <wp:extent cx="525780" cy="189230"/>
                  <wp:effectExtent l="0" t="0" r="7620" b="1270"/>
                  <wp:docPr id="498"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25780" cy="189230"/>
                          </a:xfrm>
                          <a:prstGeom prst="rect">
                            <a:avLst/>
                          </a:prstGeom>
                          <a:noFill/>
                          <a:ln>
                            <a:noFill/>
                          </a:ln>
                        </pic:spPr>
                      </pic:pic>
                    </a:graphicData>
                  </a:graphic>
                </wp:inline>
              </w:drawing>
            </w:r>
          </w:p>
        </w:tc>
        <w:tc>
          <w:tcPr>
            <w:tcW w:w="708" w:type="dxa"/>
            <w:tcBorders>
              <w:top w:val="single" w:sz="4" w:space="0" w:color="auto"/>
              <w:left w:val="single" w:sz="4" w:space="0" w:color="auto"/>
              <w:bottom w:val="single" w:sz="4" w:space="0" w:color="auto"/>
              <w:right w:val="single" w:sz="4" w:space="0" w:color="auto"/>
            </w:tcBorders>
            <w:vAlign w:val="center"/>
          </w:tcPr>
          <w:p w14:paraId="2C2935F3"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5350</w:t>
            </w:r>
          </w:p>
        </w:tc>
        <w:tc>
          <w:tcPr>
            <w:tcW w:w="709" w:type="dxa"/>
            <w:tcBorders>
              <w:top w:val="single" w:sz="4" w:space="0" w:color="auto"/>
              <w:left w:val="single" w:sz="4" w:space="0" w:color="auto"/>
              <w:bottom w:val="single" w:sz="4" w:space="0" w:color="auto"/>
              <w:right w:val="single" w:sz="4" w:space="0" w:color="auto"/>
            </w:tcBorders>
            <w:vAlign w:val="center"/>
          </w:tcPr>
          <w:p w14:paraId="440781D2"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5350</w:t>
            </w:r>
          </w:p>
        </w:tc>
        <w:tc>
          <w:tcPr>
            <w:tcW w:w="709" w:type="dxa"/>
            <w:tcBorders>
              <w:top w:val="single" w:sz="4" w:space="0" w:color="auto"/>
              <w:left w:val="single" w:sz="4" w:space="0" w:color="auto"/>
              <w:bottom w:val="single" w:sz="4" w:space="0" w:color="auto"/>
              <w:right w:val="single" w:sz="4" w:space="0" w:color="auto"/>
            </w:tcBorders>
            <w:vAlign w:val="center"/>
          </w:tcPr>
          <w:p w14:paraId="6F0C2742"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5350</w:t>
            </w:r>
          </w:p>
        </w:tc>
        <w:tc>
          <w:tcPr>
            <w:tcW w:w="850" w:type="dxa"/>
            <w:tcBorders>
              <w:top w:val="single" w:sz="4" w:space="0" w:color="auto"/>
              <w:left w:val="single" w:sz="4" w:space="0" w:color="auto"/>
              <w:bottom w:val="single" w:sz="4" w:space="0" w:color="auto"/>
              <w:right w:val="single" w:sz="4" w:space="0" w:color="auto"/>
            </w:tcBorders>
            <w:vAlign w:val="center"/>
          </w:tcPr>
          <w:p w14:paraId="404B043D"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5350</w:t>
            </w:r>
          </w:p>
        </w:tc>
        <w:tc>
          <w:tcPr>
            <w:tcW w:w="709" w:type="dxa"/>
            <w:tcBorders>
              <w:top w:val="single" w:sz="4" w:space="0" w:color="auto"/>
              <w:left w:val="single" w:sz="4" w:space="0" w:color="auto"/>
              <w:bottom w:val="single" w:sz="4" w:space="0" w:color="auto"/>
              <w:right w:val="single" w:sz="4" w:space="0" w:color="auto"/>
            </w:tcBorders>
            <w:vAlign w:val="center"/>
          </w:tcPr>
          <w:p w14:paraId="18EE7C58" w14:textId="77777777" w:rsidR="00500BA0" w:rsidRPr="00643AA8" w:rsidRDefault="00500BA0" w:rsidP="00500BA0">
            <w:pPr>
              <w:pStyle w:val="af4"/>
              <w:jc w:val="center"/>
              <w:rPr>
                <w:rFonts w:ascii="Times New Roman" w:hAnsi="Times New Roman" w:cs="Times New Roman"/>
                <w:sz w:val="18"/>
                <w:szCs w:val="18"/>
              </w:rPr>
            </w:pPr>
            <w:r w:rsidRPr="00643AA8">
              <w:rPr>
                <w:rFonts w:ascii="Times New Roman" w:hAnsi="Times New Roman" w:cs="Times New Roman"/>
                <w:sz w:val="18"/>
                <w:szCs w:val="18"/>
              </w:rPr>
              <w:t>5350</w:t>
            </w:r>
          </w:p>
        </w:tc>
        <w:tc>
          <w:tcPr>
            <w:tcW w:w="709" w:type="dxa"/>
            <w:tcBorders>
              <w:top w:val="single" w:sz="4" w:space="0" w:color="auto"/>
              <w:left w:val="single" w:sz="4" w:space="0" w:color="auto"/>
              <w:bottom w:val="single" w:sz="4" w:space="0" w:color="auto"/>
              <w:right w:val="single" w:sz="4" w:space="0" w:color="auto"/>
            </w:tcBorders>
            <w:vAlign w:val="center"/>
          </w:tcPr>
          <w:p w14:paraId="1024E9D4" w14:textId="77777777" w:rsidR="00500BA0" w:rsidRPr="00643AA8" w:rsidRDefault="00500BA0" w:rsidP="00500BA0">
            <w:pPr>
              <w:pStyle w:val="af4"/>
              <w:jc w:val="center"/>
              <w:rPr>
                <w:rFonts w:ascii="Times New Roman" w:hAnsi="Times New Roman" w:cs="Times New Roman"/>
                <w:sz w:val="18"/>
                <w:szCs w:val="18"/>
              </w:rPr>
            </w:pPr>
            <w:r w:rsidRPr="00643AA8">
              <w:rPr>
                <w:rFonts w:ascii="Times New Roman" w:hAnsi="Times New Roman" w:cs="Times New Roman"/>
                <w:sz w:val="18"/>
                <w:szCs w:val="18"/>
              </w:rPr>
              <w:t>5350</w:t>
            </w:r>
          </w:p>
        </w:tc>
        <w:tc>
          <w:tcPr>
            <w:tcW w:w="709" w:type="dxa"/>
            <w:tcBorders>
              <w:top w:val="single" w:sz="4" w:space="0" w:color="auto"/>
              <w:left w:val="single" w:sz="4" w:space="0" w:color="auto"/>
              <w:bottom w:val="single" w:sz="4" w:space="0" w:color="auto"/>
              <w:right w:val="single" w:sz="4" w:space="0" w:color="auto"/>
            </w:tcBorders>
            <w:vAlign w:val="center"/>
          </w:tcPr>
          <w:p w14:paraId="732B23C8" w14:textId="77777777" w:rsidR="00500BA0" w:rsidRPr="00643AA8" w:rsidRDefault="00500BA0" w:rsidP="00500BA0">
            <w:pPr>
              <w:pStyle w:val="af4"/>
              <w:jc w:val="center"/>
              <w:rPr>
                <w:rFonts w:ascii="Times New Roman" w:hAnsi="Times New Roman" w:cs="Times New Roman"/>
                <w:sz w:val="18"/>
                <w:szCs w:val="18"/>
              </w:rPr>
            </w:pPr>
            <w:r w:rsidRPr="00643AA8">
              <w:rPr>
                <w:rFonts w:ascii="Times New Roman" w:hAnsi="Times New Roman" w:cs="Times New Roman"/>
                <w:sz w:val="18"/>
                <w:szCs w:val="18"/>
              </w:rPr>
              <w:t>5350</w:t>
            </w:r>
          </w:p>
        </w:tc>
        <w:tc>
          <w:tcPr>
            <w:tcW w:w="709" w:type="dxa"/>
            <w:tcBorders>
              <w:top w:val="single" w:sz="4" w:space="0" w:color="auto"/>
              <w:left w:val="single" w:sz="4" w:space="0" w:color="auto"/>
              <w:bottom w:val="single" w:sz="4" w:space="0" w:color="auto"/>
              <w:right w:val="single" w:sz="4" w:space="0" w:color="auto"/>
            </w:tcBorders>
            <w:vAlign w:val="center"/>
          </w:tcPr>
          <w:p w14:paraId="5908B195" w14:textId="77777777" w:rsidR="00500BA0" w:rsidRPr="00643AA8" w:rsidRDefault="00500BA0" w:rsidP="00500BA0">
            <w:pPr>
              <w:pStyle w:val="af4"/>
              <w:jc w:val="center"/>
              <w:rPr>
                <w:rFonts w:ascii="Times New Roman" w:hAnsi="Times New Roman" w:cs="Times New Roman"/>
                <w:sz w:val="18"/>
                <w:szCs w:val="18"/>
              </w:rPr>
            </w:pPr>
            <w:r w:rsidRPr="00643AA8">
              <w:rPr>
                <w:rFonts w:ascii="Times New Roman" w:hAnsi="Times New Roman" w:cs="Times New Roman"/>
                <w:sz w:val="18"/>
                <w:szCs w:val="18"/>
              </w:rPr>
              <w:t>5350</w:t>
            </w:r>
          </w:p>
        </w:tc>
      </w:tr>
      <w:tr w:rsidR="00500BA0" w:rsidRPr="00D53A02" w14:paraId="0DE93E19" w14:textId="77777777" w:rsidTr="00866964">
        <w:tc>
          <w:tcPr>
            <w:tcW w:w="631" w:type="dxa"/>
            <w:tcBorders>
              <w:top w:val="single" w:sz="4" w:space="0" w:color="auto"/>
              <w:bottom w:val="single" w:sz="4" w:space="0" w:color="auto"/>
              <w:right w:val="single" w:sz="4" w:space="0" w:color="auto"/>
            </w:tcBorders>
            <w:vAlign w:val="center"/>
          </w:tcPr>
          <w:p w14:paraId="10F94FD7"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8.</w:t>
            </w:r>
          </w:p>
        </w:tc>
        <w:tc>
          <w:tcPr>
            <w:tcW w:w="1400" w:type="dxa"/>
            <w:tcBorders>
              <w:top w:val="single" w:sz="4" w:space="0" w:color="auto"/>
              <w:left w:val="single" w:sz="4" w:space="0" w:color="auto"/>
              <w:bottom w:val="single" w:sz="4" w:space="0" w:color="auto"/>
              <w:right w:val="single" w:sz="4" w:space="0" w:color="auto"/>
            </w:tcBorders>
            <w:vAlign w:val="center"/>
          </w:tcPr>
          <w:p w14:paraId="47789358" w14:textId="77777777" w:rsidR="00500BA0" w:rsidRPr="00D53A02" w:rsidRDefault="00500BA0" w:rsidP="00500BA0">
            <w:pPr>
              <w:pStyle w:val="af5"/>
              <w:jc w:val="center"/>
              <w:rPr>
                <w:rFonts w:ascii="Times New Roman" w:hAnsi="Times New Roman" w:cs="Times New Roman"/>
                <w:sz w:val="18"/>
                <w:szCs w:val="18"/>
              </w:rPr>
            </w:pPr>
            <w:r w:rsidRPr="00D53A02">
              <w:rPr>
                <w:rFonts w:ascii="Times New Roman" w:hAnsi="Times New Roman" w:cs="Times New Roman"/>
                <w:sz w:val="18"/>
                <w:szCs w:val="18"/>
              </w:rPr>
              <w:t>Удельное приведенное потребление тепловой энергии на отопление в жилищном фонде</w:t>
            </w:r>
          </w:p>
        </w:tc>
        <w:tc>
          <w:tcPr>
            <w:tcW w:w="1083" w:type="dxa"/>
            <w:tcBorders>
              <w:top w:val="single" w:sz="4" w:space="0" w:color="auto"/>
              <w:left w:val="single" w:sz="4" w:space="0" w:color="auto"/>
              <w:bottom w:val="single" w:sz="4" w:space="0" w:color="auto"/>
              <w:right w:val="single" w:sz="4" w:space="0" w:color="auto"/>
            </w:tcBorders>
            <w:vAlign w:val="center"/>
          </w:tcPr>
          <w:p w14:paraId="77B95F32"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74D99B7B" wp14:editId="5B2EA95B">
                  <wp:extent cx="367665" cy="252095"/>
                  <wp:effectExtent l="0" t="0" r="0" b="0"/>
                  <wp:docPr id="499"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367665" cy="252095"/>
                          </a:xfrm>
                          <a:prstGeom prst="rect">
                            <a:avLst/>
                          </a:prstGeom>
                          <a:noFill/>
                          <a:ln>
                            <a:noFill/>
                          </a:ln>
                        </pic:spPr>
                      </pic:pic>
                    </a:graphicData>
                  </a:graphic>
                </wp:inline>
              </w:drawing>
            </w:r>
          </w:p>
        </w:tc>
        <w:tc>
          <w:tcPr>
            <w:tcW w:w="1141" w:type="dxa"/>
            <w:tcBorders>
              <w:top w:val="single" w:sz="4" w:space="0" w:color="auto"/>
              <w:left w:val="single" w:sz="4" w:space="0" w:color="auto"/>
              <w:bottom w:val="single" w:sz="4" w:space="0" w:color="auto"/>
              <w:right w:val="single" w:sz="4" w:space="0" w:color="auto"/>
            </w:tcBorders>
            <w:vAlign w:val="center"/>
          </w:tcPr>
          <w:p w14:paraId="1D860544" w14:textId="77777777" w:rsidR="00500BA0" w:rsidRPr="00D53A02" w:rsidRDefault="00500BA0" w:rsidP="00500BA0">
            <w:pPr>
              <w:pStyle w:val="af4"/>
              <w:ind w:right="3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2823E2A6" wp14:editId="03BAC4F0">
                  <wp:extent cx="1000125" cy="266700"/>
                  <wp:effectExtent l="19050" t="0" r="9525" b="0"/>
                  <wp:docPr id="500"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5" cstate="print">
                            <a:extLst>
                              <a:ext uri="{28A0092B-C50C-407E-A947-70E740481C1C}">
                                <a14:useLocalDpi xmlns:a14="http://schemas.microsoft.com/office/drawing/2010/main" val="0"/>
                              </a:ext>
                            </a:extLst>
                          </a:blip>
                          <a:stretch>
                            <a:fillRect/>
                          </a:stretch>
                        </pic:blipFill>
                        <pic:spPr bwMode="auto">
                          <a:xfrm>
                            <a:off x="0" y="0"/>
                            <a:ext cx="1012500" cy="270000"/>
                          </a:xfrm>
                          <a:prstGeom prst="rect">
                            <a:avLst/>
                          </a:prstGeom>
                          <a:noFill/>
                          <a:ln>
                            <a:noFill/>
                          </a:ln>
                        </pic:spPr>
                      </pic:pic>
                    </a:graphicData>
                  </a:graphic>
                </wp:inline>
              </w:drawing>
            </w:r>
          </w:p>
        </w:tc>
        <w:tc>
          <w:tcPr>
            <w:tcW w:w="708" w:type="dxa"/>
            <w:tcBorders>
              <w:top w:val="single" w:sz="4" w:space="0" w:color="auto"/>
              <w:left w:val="single" w:sz="4" w:space="0" w:color="auto"/>
              <w:bottom w:val="single" w:sz="4" w:space="0" w:color="auto"/>
              <w:right w:val="single" w:sz="4" w:space="0" w:color="auto"/>
            </w:tcBorders>
            <w:vAlign w:val="center"/>
          </w:tcPr>
          <w:p w14:paraId="3984BE2C" w14:textId="77777777" w:rsidR="00500BA0" w:rsidRPr="00D53A02" w:rsidRDefault="00500BA0" w:rsidP="00500BA0">
            <w:pPr>
              <w:pStyle w:val="af4"/>
              <w:jc w:val="center"/>
              <w:rPr>
                <w:rFonts w:ascii="Times New Roman" w:hAnsi="Times New Roman" w:cs="Times New Roman"/>
                <w:sz w:val="16"/>
                <w:szCs w:val="16"/>
              </w:rPr>
            </w:pPr>
            <w:r w:rsidRPr="00D53A02">
              <w:rPr>
                <w:rFonts w:ascii="Times New Roman" w:hAnsi="Times New Roman" w:cs="Times New Roman"/>
                <w:sz w:val="16"/>
                <w:szCs w:val="16"/>
              </w:rPr>
              <w:t>0,32/5350</w:t>
            </w:r>
          </w:p>
        </w:tc>
        <w:tc>
          <w:tcPr>
            <w:tcW w:w="709" w:type="dxa"/>
            <w:tcBorders>
              <w:top w:val="single" w:sz="4" w:space="0" w:color="auto"/>
              <w:left w:val="single" w:sz="4" w:space="0" w:color="auto"/>
              <w:bottom w:val="single" w:sz="4" w:space="0" w:color="auto"/>
              <w:right w:val="single" w:sz="4" w:space="0" w:color="auto"/>
            </w:tcBorders>
            <w:vAlign w:val="center"/>
          </w:tcPr>
          <w:p w14:paraId="348067DD" w14:textId="77777777" w:rsidR="00500BA0" w:rsidRPr="00D53A02" w:rsidRDefault="00500BA0" w:rsidP="00500BA0">
            <w:pPr>
              <w:pStyle w:val="af4"/>
              <w:jc w:val="center"/>
              <w:rPr>
                <w:rFonts w:ascii="Times New Roman" w:hAnsi="Times New Roman" w:cs="Times New Roman"/>
                <w:sz w:val="16"/>
                <w:szCs w:val="16"/>
              </w:rPr>
            </w:pPr>
            <w:r w:rsidRPr="00D53A02">
              <w:rPr>
                <w:rFonts w:ascii="Times New Roman" w:hAnsi="Times New Roman" w:cs="Times New Roman"/>
                <w:sz w:val="16"/>
                <w:szCs w:val="16"/>
              </w:rPr>
              <w:t>0,32/5350</w:t>
            </w:r>
          </w:p>
        </w:tc>
        <w:tc>
          <w:tcPr>
            <w:tcW w:w="709" w:type="dxa"/>
            <w:tcBorders>
              <w:top w:val="single" w:sz="4" w:space="0" w:color="auto"/>
              <w:left w:val="single" w:sz="4" w:space="0" w:color="auto"/>
              <w:bottom w:val="single" w:sz="4" w:space="0" w:color="auto"/>
              <w:right w:val="single" w:sz="4" w:space="0" w:color="auto"/>
            </w:tcBorders>
            <w:vAlign w:val="center"/>
          </w:tcPr>
          <w:p w14:paraId="3D1D66DF" w14:textId="77777777" w:rsidR="00500BA0" w:rsidRPr="00D53A02" w:rsidRDefault="00500BA0" w:rsidP="00500BA0">
            <w:pPr>
              <w:pStyle w:val="af4"/>
              <w:jc w:val="center"/>
              <w:rPr>
                <w:rFonts w:ascii="Times New Roman" w:hAnsi="Times New Roman" w:cs="Times New Roman"/>
                <w:sz w:val="16"/>
                <w:szCs w:val="16"/>
              </w:rPr>
            </w:pPr>
            <w:r w:rsidRPr="00D53A02">
              <w:rPr>
                <w:rFonts w:ascii="Times New Roman" w:hAnsi="Times New Roman" w:cs="Times New Roman"/>
                <w:sz w:val="16"/>
                <w:szCs w:val="16"/>
              </w:rPr>
              <w:t>0,36/5350</w:t>
            </w:r>
          </w:p>
        </w:tc>
        <w:tc>
          <w:tcPr>
            <w:tcW w:w="850" w:type="dxa"/>
            <w:tcBorders>
              <w:top w:val="single" w:sz="4" w:space="0" w:color="auto"/>
              <w:left w:val="single" w:sz="4" w:space="0" w:color="auto"/>
              <w:bottom w:val="single" w:sz="4" w:space="0" w:color="auto"/>
              <w:right w:val="single" w:sz="4" w:space="0" w:color="auto"/>
            </w:tcBorders>
            <w:vAlign w:val="center"/>
          </w:tcPr>
          <w:p w14:paraId="2C004DD5" w14:textId="77777777" w:rsidR="00500BA0" w:rsidRPr="00D53A02" w:rsidRDefault="00500BA0" w:rsidP="00500BA0">
            <w:pPr>
              <w:pStyle w:val="af4"/>
              <w:jc w:val="center"/>
              <w:rPr>
                <w:rFonts w:ascii="Times New Roman" w:hAnsi="Times New Roman" w:cs="Times New Roman"/>
                <w:sz w:val="16"/>
                <w:szCs w:val="16"/>
              </w:rPr>
            </w:pPr>
            <w:r w:rsidRPr="00D53A02">
              <w:rPr>
                <w:rFonts w:ascii="Times New Roman" w:hAnsi="Times New Roman" w:cs="Times New Roman"/>
                <w:sz w:val="16"/>
                <w:szCs w:val="16"/>
              </w:rPr>
              <w:t>0,36/5350</w:t>
            </w:r>
          </w:p>
        </w:tc>
        <w:tc>
          <w:tcPr>
            <w:tcW w:w="709" w:type="dxa"/>
            <w:tcBorders>
              <w:top w:val="single" w:sz="4" w:space="0" w:color="auto"/>
              <w:left w:val="single" w:sz="4" w:space="0" w:color="auto"/>
              <w:bottom w:val="single" w:sz="4" w:space="0" w:color="auto"/>
              <w:right w:val="single" w:sz="4" w:space="0" w:color="auto"/>
            </w:tcBorders>
            <w:vAlign w:val="center"/>
          </w:tcPr>
          <w:p w14:paraId="22B6AF89" w14:textId="02EF14CA" w:rsidR="00500BA0" w:rsidRPr="00643AA8" w:rsidRDefault="00817DCB" w:rsidP="00500BA0">
            <w:pPr>
              <w:pStyle w:val="af4"/>
              <w:jc w:val="center"/>
              <w:rPr>
                <w:rFonts w:ascii="Times New Roman" w:hAnsi="Times New Roman" w:cs="Times New Roman"/>
                <w:sz w:val="16"/>
                <w:szCs w:val="16"/>
              </w:rPr>
            </w:pPr>
            <w:r w:rsidRPr="00643AA8">
              <w:rPr>
                <w:rFonts w:ascii="Times New Roman" w:hAnsi="Times New Roman" w:cs="Times New Roman"/>
                <w:sz w:val="16"/>
                <w:szCs w:val="16"/>
              </w:rPr>
              <w:t>-</w:t>
            </w:r>
          </w:p>
        </w:tc>
        <w:tc>
          <w:tcPr>
            <w:tcW w:w="709" w:type="dxa"/>
            <w:tcBorders>
              <w:top w:val="single" w:sz="4" w:space="0" w:color="auto"/>
              <w:left w:val="single" w:sz="4" w:space="0" w:color="auto"/>
              <w:bottom w:val="single" w:sz="4" w:space="0" w:color="auto"/>
              <w:right w:val="single" w:sz="4" w:space="0" w:color="auto"/>
            </w:tcBorders>
            <w:vAlign w:val="center"/>
          </w:tcPr>
          <w:p w14:paraId="5578D55D" w14:textId="1864BAF5" w:rsidR="00500BA0" w:rsidRPr="00643AA8" w:rsidRDefault="00817DCB" w:rsidP="00500BA0">
            <w:pPr>
              <w:pStyle w:val="af4"/>
              <w:jc w:val="center"/>
              <w:rPr>
                <w:rFonts w:ascii="Times New Roman" w:hAnsi="Times New Roman" w:cs="Times New Roman"/>
                <w:sz w:val="16"/>
                <w:szCs w:val="16"/>
              </w:rPr>
            </w:pPr>
            <w:r w:rsidRPr="00643AA8">
              <w:rPr>
                <w:rFonts w:ascii="Times New Roman" w:hAnsi="Times New Roman" w:cs="Times New Roman"/>
                <w:sz w:val="16"/>
                <w:szCs w:val="16"/>
              </w:rPr>
              <w:t>-</w:t>
            </w:r>
          </w:p>
        </w:tc>
        <w:tc>
          <w:tcPr>
            <w:tcW w:w="709" w:type="dxa"/>
            <w:tcBorders>
              <w:top w:val="single" w:sz="4" w:space="0" w:color="auto"/>
              <w:left w:val="single" w:sz="4" w:space="0" w:color="auto"/>
              <w:bottom w:val="single" w:sz="4" w:space="0" w:color="auto"/>
              <w:right w:val="single" w:sz="4" w:space="0" w:color="auto"/>
            </w:tcBorders>
            <w:vAlign w:val="center"/>
          </w:tcPr>
          <w:p w14:paraId="179E2C47" w14:textId="1EDA4DF7" w:rsidR="00500BA0" w:rsidRPr="00643AA8" w:rsidRDefault="00817DCB" w:rsidP="00500BA0">
            <w:pPr>
              <w:pStyle w:val="af4"/>
              <w:jc w:val="center"/>
              <w:rPr>
                <w:rFonts w:ascii="Times New Roman" w:hAnsi="Times New Roman" w:cs="Times New Roman"/>
                <w:sz w:val="16"/>
                <w:szCs w:val="16"/>
              </w:rPr>
            </w:pPr>
            <w:r w:rsidRPr="00643AA8">
              <w:rPr>
                <w:rFonts w:ascii="Times New Roman" w:hAnsi="Times New Roman" w:cs="Times New Roman"/>
                <w:sz w:val="16"/>
                <w:szCs w:val="16"/>
              </w:rPr>
              <w:t>-</w:t>
            </w:r>
          </w:p>
        </w:tc>
        <w:tc>
          <w:tcPr>
            <w:tcW w:w="709" w:type="dxa"/>
            <w:tcBorders>
              <w:top w:val="single" w:sz="4" w:space="0" w:color="auto"/>
              <w:left w:val="single" w:sz="4" w:space="0" w:color="auto"/>
              <w:bottom w:val="single" w:sz="4" w:space="0" w:color="auto"/>
              <w:right w:val="single" w:sz="4" w:space="0" w:color="auto"/>
            </w:tcBorders>
            <w:vAlign w:val="center"/>
          </w:tcPr>
          <w:p w14:paraId="2A154AF4" w14:textId="38D7C186" w:rsidR="00500BA0" w:rsidRPr="00643AA8" w:rsidRDefault="00817DCB" w:rsidP="00500BA0">
            <w:pPr>
              <w:pStyle w:val="af4"/>
              <w:jc w:val="center"/>
              <w:rPr>
                <w:rFonts w:ascii="Times New Roman" w:hAnsi="Times New Roman" w:cs="Times New Roman"/>
                <w:sz w:val="16"/>
                <w:szCs w:val="16"/>
              </w:rPr>
            </w:pPr>
            <w:r w:rsidRPr="00643AA8">
              <w:rPr>
                <w:rFonts w:ascii="Times New Roman" w:hAnsi="Times New Roman" w:cs="Times New Roman"/>
                <w:sz w:val="16"/>
                <w:szCs w:val="16"/>
              </w:rPr>
              <w:t>-</w:t>
            </w:r>
          </w:p>
        </w:tc>
      </w:tr>
      <w:tr w:rsidR="00500BA0" w:rsidRPr="00D53A02" w14:paraId="399EA9D2" w14:textId="77777777" w:rsidTr="00866964">
        <w:tc>
          <w:tcPr>
            <w:tcW w:w="631" w:type="dxa"/>
            <w:tcBorders>
              <w:top w:val="single" w:sz="4" w:space="0" w:color="auto"/>
              <w:bottom w:val="single" w:sz="4" w:space="0" w:color="auto"/>
              <w:right w:val="single" w:sz="4" w:space="0" w:color="auto"/>
            </w:tcBorders>
            <w:vAlign w:val="center"/>
          </w:tcPr>
          <w:p w14:paraId="47FFF530"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9.</w:t>
            </w:r>
          </w:p>
        </w:tc>
        <w:tc>
          <w:tcPr>
            <w:tcW w:w="1400" w:type="dxa"/>
            <w:tcBorders>
              <w:top w:val="single" w:sz="4" w:space="0" w:color="auto"/>
              <w:left w:val="single" w:sz="4" w:space="0" w:color="auto"/>
              <w:bottom w:val="single" w:sz="4" w:space="0" w:color="auto"/>
              <w:right w:val="single" w:sz="4" w:space="0" w:color="auto"/>
            </w:tcBorders>
            <w:vAlign w:val="center"/>
          </w:tcPr>
          <w:p w14:paraId="416DFD71" w14:textId="77777777" w:rsidR="00500BA0" w:rsidRPr="00D53A02" w:rsidRDefault="00500BA0" w:rsidP="00500BA0">
            <w:pPr>
              <w:pStyle w:val="af5"/>
              <w:jc w:val="center"/>
              <w:rPr>
                <w:rFonts w:ascii="Times New Roman" w:hAnsi="Times New Roman" w:cs="Times New Roman"/>
                <w:sz w:val="18"/>
                <w:szCs w:val="18"/>
              </w:rPr>
            </w:pPr>
            <w:r w:rsidRPr="00D53A02">
              <w:rPr>
                <w:rFonts w:ascii="Times New Roman" w:hAnsi="Times New Roman" w:cs="Times New Roman"/>
                <w:sz w:val="18"/>
                <w:szCs w:val="18"/>
              </w:rPr>
              <w:t>Удельная тепловая нагрузка в общественно-деловом фонде</w:t>
            </w:r>
          </w:p>
        </w:tc>
        <w:tc>
          <w:tcPr>
            <w:tcW w:w="1083" w:type="dxa"/>
            <w:tcBorders>
              <w:top w:val="single" w:sz="4" w:space="0" w:color="auto"/>
              <w:left w:val="single" w:sz="4" w:space="0" w:color="auto"/>
              <w:bottom w:val="single" w:sz="4" w:space="0" w:color="auto"/>
              <w:right w:val="single" w:sz="4" w:space="0" w:color="auto"/>
            </w:tcBorders>
            <w:vAlign w:val="center"/>
          </w:tcPr>
          <w:p w14:paraId="33A0AB13"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0239A10A" wp14:editId="77E3B07B">
                  <wp:extent cx="514985" cy="252095"/>
                  <wp:effectExtent l="0" t="0" r="0" b="0"/>
                  <wp:docPr id="501"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14985" cy="252095"/>
                          </a:xfrm>
                          <a:prstGeom prst="rect">
                            <a:avLst/>
                          </a:prstGeom>
                          <a:noFill/>
                          <a:ln>
                            <a:noFill/>
                          </a:ln>
                        </pic:spPr>
                      </pic:pic>
                    </a:graphicData>
                  </a:graphic>
                </wp:inline>
              </w:drawing>
            </w:r>
          </w:p>
        </w:tc>
        <w:tc>
          <w:tcPr>
            <w:tcW w:w="1141" w:type="dxa"/>
            <w:tcBorders>
              <w:top w:val="single" w:sz="4" w:space="0" w:color="auto"/>
              <w:left w:val="single" w:sz="4" w:space="0" w:color="auto"/>
              <w:bottom w:val="single" w:sz="4" w:space="0" w:color="auto"/>
              <w:right w:val="single" w:sz="4" w:space="0" w:color="auto"/>
            </w:tcBorders>
            <w:vAlign w:val="center"/>
          </w:tcPr>
          <w:p w14:paraId="35CFB545"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74F65332" wp14:editId="28E2A751">
                  <wp:extent cx="767080" cy="241935"/>
                  <wp:effectExtent l="0" t="0" r="0" b="0"/>
                  <wp:docPr id="502"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767080" cy="241935"/>
                          </a:xfrm>
                          <a:prstGeom prst="rect">
                            <a:avLst/>
                          </a:prstGeom>
                          <a:noFill/>
                          <a:ln>
                            <a:noFill/>
                          </a:ln>
                        </pic:spPr>
                      </pic:pic>
                    </a:graphicData>
                  </a:graphic>
                </wp:inline>
              </w:drawing>
            </w:r>
          </w:p>
        </w:tc>
        <w:tc>
          <w:tcPr>
            <w:tcW w:w="708" w:type="dxa"/>
            <w:tcBorders>
              <w:top w:val="single" w:sz="4" w:space="0" w:color="auto"/>
              <w:left w:val="single" w:sz="4" w:space="0" w:color="auto"/>
              <w:bottom w:val="single" w:sz="4" w:space="0" w:color="auto"/>
              <w:right w:val="single" w:sz="4" w:space="0" w:color="auto"/>
            </w:tcBorders>
            <w:vAlign w:val="center"/>
          </w:tcPr>
          <w:p w14:paraId="7C69E8D6"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0,05</w:t>
            </w:r>
          </w:p>
        </w:tc>
        <w:tc>
          <w:tcPr>
            <w:tcW w:w="709" w:type="dxa"/>
            <w:tcBorders>
              <w:top w:val="single" w:sz="4" w:space="0" w:color="auto"/>
              <w:left w:val="single" w:sz="4" w:space="0" w:color="auto"/>
              <w:bottom w:val="single" w:sz="4" w:space="0" w:color="auto"/>
              <w:right w:val="single" w:sz="4" w:space="0" w:color="auto"/>
            </w:tcBorders>
            <w:vAlign w:val="center"/>
          </w:tcPr>
          <w:p w14:paraId="0616529B"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0,05</w:t>
            </w:r>
          </w:p>
        </w:tc>
        <w:tc>
          <w:tcPr>
            <w:tcW w:w="709" w:type="dxa"/>
            <w:tcBorders>
              <w:top w:val="single" w:sz="4" w:space="0" w:color="auto"/>
              <w:left w:val="single" w:sz="4" w:space="0" w:color="auto"/>
              <w:bottom w:val="single" w:sz="4" w:space="0" w:color="auto"/>
              <w:right w:val="single" w:sz="4" w:space="0" w:color="auto"/>
            </w:tcBorders>
            <w:vAlign w:val="center"/>
          </w:tcPr>
          <w:p w14:paraId="216BB756"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0,08</w:t>
            </w:r>
          </w:p>
        </w:tc>
        <w:tc>
          <w:tcPr>
            <w:tcW w:w="850" w:type="dxa"/>
            <w:tcBorders>
              <w:top w:val="single" w:sz="4" w:space="0" w:color="auto"/>
              <w:left w:val="single" w:sz="4" w:space="0" w:color="auto"/>
              <w:bottom w:val="single" w:sz="4" w:space="0" w:color="auto"/>
              <w:right w:val="single" w:sz="4" w:space="0" w:color="auto"/>
            </w:tcBorders>
            <w:vAlign w:val="center"/>
          </w:tcPr>
          <w:p w14:paraId="3C652C78"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0,08</w:t>
            </w:r>
          </w:p>
        </w:tc>
        <w:tc>
          <w:tcPr>
            <w:tcW w:w="709" w:type="dxa"/>
            <w:tcBorders>
              <w:top w:val="single" w:sz="4" w:space="0" w:color="auto"/>
              <w:left w:val="single" w:sz="4" w:space="0" w:color="auto"/>
              <w:bottom w:val="single" w:sz="4" w:space="0" w:color="auto"/>
              <w:right w:val="single" w:sz="4" w:space="0" w:color="auto"/>
            </w:tcBorders>
            <w:vAlign w:val="center"/>
          </w:tcPr>
          <w:p w14:paraId="1067C359" w14:textId="4309C218" w:rsidR="00500BA0" w:rsidRPr="00643AA8" w:rsidRDefault="00500BA0" w:rsidP="00500BA0">
            <w:pPr>
              <w:pStyle w:val="af4"/>
              <w:jc w:val="center"/>
              <w:rPr>
                <w:rFonts w:ascii="Times New Roman" w:hAnsi="Times New Roman" w:cs="Times New Roman"/>
                <w:sz w:val="18"/>
                <w:szCs w:val="18"/>
              </w:rPr>
            </w:pPr>
            <w:r w:rsidRPr="00643AA8">
              <w:rPr>
                <w:rFonts w:ascii="Times New Roman" w:hAnsi="Times New Roman" w:cs="Times New Roman"/>
                <w:sz w:val="18"/>
                <w:szCs w:val="18"/>
              </w:rPr>
              <w:t>0,0</w:t>
            </w:r>
            <w:r w:rsidR="00817DCB" w:rsidRPr="00643AA8">
              <w:rPr>
                <w:rFonts w:ascii="Times New Roman" w:hAnsi="Times New Roman" w:cs="Times New Roman"/>
                <w:sz w:val="18"/>
                <w:szCs w:val="18"/>
              </w:rPr>
              <w:t>7</w:t>
            </w:r>
          </w:p>
        </w:tc>
        <w:tc>
          <w:tcPr>
            <w:tcW w:w="709" w:type="dxa"/>
            <w:tcBorders>
              <w:top w:val="single" w:sz="4" w:space="0" w:color="auto"/>
              <w:left w:val="single" w:sz="4" w:space="0" w:color="auto"/>
              <w:bottom w:val="single" w:sz="4" w:space="0" w:color="auto"/>
              <w:right w:val="single" w:sz="4" w:space="0" w:color="auto"/>
            </w:tcBorders>
            <w:vAlign w:val="center"/>
          </w:tcPr>
          <w:p w14:paraId="77BDF94E" w14:textId="736CD854" w:rsidR="00500BA0" w:rsidRPr="00643AA8" w:rsidRDefault="00500BA0" w:rsidP="00500BA0">
            <w:pPr>
              <w:pStyle w:val="af4"/>
              <w:jc w:val="center"/>
              <w:rPr>
                <w:rFonts w:ascii="Times New Roman" w:hAnsi="Times New Roman" w:cs="Times New Roman"/>
                <w:sz w:val="18"/>
                <w:szCs w:val="18"/>
              </w:rPr>
            </w:pPr>
            <w:r w:rsidRPr="00643AA8">
              <w:rPr>
                <w:rFonts w:ascii="Times New Roman" w:hAnsi="Times New Roman" w:cs="Times New Roman"/>
                <w:sz w:val="18"/>
                <w:szCs w:val="18"/>
              </w:rPr>
              <w:t>0,0</w:t>
            </w:r>
            <w:r w:rsidR="00817DCB" w:rsidRPr="00643AA8">
              <w:rPr>
                <w:rFonts w:ascii="Times New Roman" w:hAnsi="Times New Roman" w:cs="Times New Roman"/>
                <w:sz w:val="18"/>
                <w:szCs w:val="18"/>
              </w:rPr>
              <w:t>7</w:t>
            </w:r>
          </w:p>
        </w:tc>
        <w:tc>
          <w:tcPr>
            <w:tcW w:w="709" w:type="dxa"/>
            <w:tcBorders>
              <w:top w:val="single" w:sz="4" w:space="0" w:color="auto"/>
              <w:left w:val="single" w:sz="4" w:space="0" w:color="auto"/>
              <w:bottom w:val="single" w:sz="4" w:space="0" w:color="auto"/>
              <w:right w:val="single" w:sz="4" w:space="0" w:color="auto"/>
            </w:tcBorders>
            <w:vAlign w:val="center"/>
          </w:tcPr>
          <w:p w14:paraId="4E122C95" w14:textId="62B40574" w:rsidR="00500BA0" w:rsidRPr="00643AA8" w:rsidRDefault="00500BA0" w:rsidP="00500BA0">
            <w:pPr>
              <w:pStyle w:val="af4"/>
              <w:jc w:val="center"/>
              <w:rPr>
                <w:rFonts w:ascii="Times New Roman" w:hAnsi="Times New Roman" w:cs="Times New Roman"/>
                <w:sz w:val="18"/>
                <w:szCs w:val="18"/>
              </w:rPr>
            </w:pPr>
            <w:r w:rsidRPr="00643AA8">
              <w:rPr>
                <w:rFonts w:ascii="Times New Roman" w:hAnsi="Times New Roman" w:cs="Times New Roman"/>
                <w:sz w:val="18"/>
                <w:szCs w:val="18"/>
              </w:rPr>
              <w:t>0,0</w:t>
            </w:r>
            <w:r w:rsidR="00817DCB" w:rsidRPr="00643AA8">
              <w:rPr>
                <w:rFonts w:ascii="Times New Roman" w:hAnsi="Times New Roman" w:cs="Times New Roman"/>
                <w:sz w:val="18"/>
                <w:szCs w:val="18"/>
              </w:rPr>
              <w:t>7</w:t>
            </w:r>
          </w:p>
        </w:tc>
        <w:tc>
          <w:tcPr>
            <w:tcW w:w="709" w:type="dxa"/>
            <w:tcBorders>
              <w:top w:val="single" w:sz="4" w:space="0" w:color="auto"/>
              <w:left w:val="single" w:sz="4" w:space="0" w:color="auto"/>
              <w:bottom w:val="single" w:sz="4" w:space="0" w:color="auto"/>
              <w:right w:val="single" w:sz="4" w:space="0" w:color="auto"/>
            </w:tcBorders>
            <w:vAlign w:val="center"/>
          </w:tcPr>
          <w:p w14:paraId="2A4524B9" w14:textId="15155E0E" w:rsidR="00500BA0" w:rsidRPr="00643AA8" w:rsidRDefault="00500BA0" w:rsidP="00500BA0">
            <w:pPr>
              <w:pStyle w:val="af4"/>
              <w:jc w:val="center"/>
              <w:rPr>
                <w:rFonts w:ascii="Times New Roman" w:hAnsi="Times New Roman" w:cs="Times New Roman"/>
                <w:sz w:val="18"/>
                <w:szCs w:val="18"/>
              </w:rPr>
            </w:pPr>
            <w:r w:rsidRPr="00643AA8">
              <w:rPr>
                <w:rFonts w:ascii="Times New Roman" w:hAnsi="Times New Roman" w:cs="Times New Roman"/>
                <w:sz w:val="18"/>
                <w:szCs w:val="18"/>
              </w:rPr>
              <w:t>0,0</w:t>
            </w:r>
            <w:r w:rsidR="00817DCB" w:rsidRPr="00643AA8">
              <w:rPr>
                <w:rFonts w:ascii="Times New Roman" w:hAnsi="Times New Roman" w:cs="Times New Roman"/>
                <w:sz w:val="18"/>
                <w:szCs w:val="18"/>
              </w:rPr>
              <w:t>7</w:t>
            </w:r>
          </w:p>
        </w:tc>
      </w:tr>
      <w:tr w:rsidR="00500BA0" w:rsidRPr="00D53A02" w14:paraId="4AA3193C" w14:textId="77777777" w:rsidTr="00866964">
        <w:tc>
          <w:tcPr>
            <w:tcW w:w="631" w:type="dxa"/>
            <w:tcBorders>
              <w:top w:val="single" w:sz="4" w:space="0" w:color="auto"/>
              <w:bottom w:val="single" w:sz="4" w:space="0" w:color="auto"/>
              <w:right w:val="single" w:sz="4" w:space="0" w:color="auto"/>
            </w:tcBorders>
            <w:vAlign w:val="center"/>
          </w:tcPr>
          <w:p w14:paraId="16E5A440"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10.</w:t>
            </w:r>
          </w:p>
        </w:tc>
        <w:tc>
          <w:tcPr>
            <w:tcW w:w="1400" w:type="dxa"/>
            <w:tcBorders>
              <w:top w:val="single" w:sz="4" w:space="0" w:color="auto"/>
              <w:left w:val="single" w:sz="4" w:space="0" w:color="auto"/>
              <w:bottom w:val="single" w:sz="4" w:space="0" w:color="auto"/>
              <w:right w:val="single" w:sz="4" w:space="0" w:color="auto"/>
            </w:tcBorders>
            <w:vAlign w:val="center"/>
          </w:tcPr>
          <w:p w14:paraId="02DADF41" w14:textId="77777777" w:rsidR="00500BA0" w:rsidRPr="00D53A02" w:rsidRDefault="00500BA0" w:rsidP="00500BA0">
            <w:pPr>
              <w:pStyle w:val="af5"/>
              <w:jc w:val="center"/>
              <w:rPr>
                <w:rFonts w:ascii="Times New Roman" w:hAnsi="Times New Roman" w:cs="Times New Roman"/>
                <w:sz w:val="18"/>
                <w:szCs w:val="18"/>
              </w:rPr>
            </w:pPr>
            <w:r w:rsidRPr="00D53A02">
              <w:rPr>
                <w:rFonts w:ascii="Times New Roman" w:hAnsi="Times New Roman" w:cs="Times New Roman"/>
                <w:sz w:val="18"/>
                <w:szCs w:val="18"/>
              </w:rPr>
              <w:t>Удельное приведенное потребление тепловой энергии в общественно-деловом фонде</w:t>
            </w:r>
          </w:p>
        </w:tc>
        <w:tc>
          <w:tcPr>
            <w:tcW w:w="1083" w:type="dxa"/>
            <w:tcBorders>
              <w:top w:val="single" w:sz="4" w:space="0" w:color="auto"/>
              <w:left w:val="single" w:sz="4" w:space="0" w:color="auto"/>
              <w:bottom w:val="single" w:sz="4" w:space="0" w:color="auto"/>
              <w:right w:val="single" w:sz="4" w:space="0" w:color="auto"/>
            </w:tcBorders>
            <w:vAlign w:val="center"/>
          </w:tcPr>
          <w:p w14:paraId="21B37657"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15AE710F" wp14:editId="6034041F">
                  <wp:extent cx="525780" cy="252095"/>
                  <wp:effectExtent l="0" t="0" r="0" b="0"/>
                  <wp:docPr id="503"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25780" cy="252095"/>
                          </a:xfrm>
                          <a:prstGeom prst="rect">
                            <a:avLst/>
                          </a:prstGeom>
                          <a:noFill/>
                          <a:ln>
                            <a:noFill/>
                          </a:ln>
                        </pic:spPr>
                      </pic:pic>
                    </a:graphicData>
                  </a:graphic>
                </wp:inline>
              </w:drawing>
            </w:r>
          </w:p>
        </w:tc>
        <w:tc>
          <w:tcPr>
            <w:tcW w:w="1141" w:type="dxa"/>
            <w:tcBorders>
              <w:top w:val="single" w:sz="4" w:space="0" w:color="auto"/>
              <w:left w:val="single" w:sz="4" w:space="0" w:color="auto"/>
              <w:bottom w:val="single" w:sz="4" w:space="0" w:color="auto"/>
              <w:right w:val="single" w:sz="4" w:space="0" w:color="auto"/>
            </w:tcBorders>
            <w:vAlign w:val="center"/>
          </w:tcPr>
          <w:p w14:paraId="7CCFA426"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468EF187" wp14:editId="74D4A0D5">
                  <wp:extent cx="962025" cy="247650"/>
                  <wp:effectExtent l="19050" t="0" r="9525" b="0"/>
                  <wp:docPr id="504"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979292" cy="252095"/>
                          </a:xfrm>
                          <a:prstGeom prst="rect">
                            <a:avLst/>
                          </a:prstGeom>
                          <a:noFill/>
                          <a:ln>
                            <a:noFill/>
                          </a:ln>
                        </pic:spPr>
                      </pic:pic>
                    </a:graphicData>
                  </a:graphic>
                </wp:inline>
              </w:drawing>
            </w:r>
          </w:p>
        </w:tc>
        <w:tc>
          <w:tcPr>
            <w:tcW w:w="708" w:type="dxa"/>
            <w:tcBorders>
              <w:top w:val="single" w:sz="4" w:space="0" w:color="auto"/>
              <w:left w:val="single" w:sz="4" w:space="0" w:color="auto"/>
              <w:bottom w:val="single" w:sz="4" w:space="0" w:color="auto"/>
              <w:right w:val="single" w:sz="4" w:space="0" w:color="auto"/>
            </w:tcBorders>
            <w:vAlign w:val="center"/>
          </w:tcPr>
          <w:p w14:paraId="44D92DA8"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0,29/5350</w:t>
            </w:r>
          </w:p>
        </w:tc>
        <w:tc>
          <w:tcPr>
            <w:tcW w:w="709" w:type="dxa"/>
            <w:tcBorders>
              <w:top w:val="single" w:sz="4" w:space="0" w:color="auto"/>
              <w:left w:val="single" w:sz="4" w:space="0" w:color="auto"/>
              <w:bottom w:val="single" w:sz="4" w:space="0" w:color="auto"/>
              <w:right w:val="single" w:sz="4" w:space="0" w:color="auto"/>
            </w:tcBorders>
            <w:vAlign w:val="center"/>
          </w:tcPr>
          <w:p w14:paraId="5AB95694"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0,29/5350</w:t>
            </w:r>
          </w:p>
        </w:tc>
        <w:tc>
          <w:tcPr>
            <w:tcW w:w="709" w:type="dxa"/>
            <w:tcBorders>
              <w:top w:val="single" w:sz="4" w:space="0" w:color="auto"/>
              <w:left w:val="single" w:sz="4" w:space="0" w:color="auto"/>
              <w:bottom w:val="single" w:sz="4" w:space="0" w:color="auto"/>
              <w:right w:val="single" w:sz="4" w:space="0" w:color="auto"/>
            </w:tcBorders>
            <w:vAlign w:val="center"/>
          </w:tcPr>
          <w:p w14:paraId="133B4FB9"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0,38/5350</w:t>
            </w:r>
          </w:p>
        </w:tc>
        <w:tc>
          <w:tcPr>
            <w:tcW w:w="850" w:type="dxa"/>
            <w:tcBorders>
              <w:top w:val="single" w:sz="4" w:space="0" w:color="auto"/>
              <w:left w:val="single" w:sz="4" w:space="0" w:color="auto"/>
              <w:bottom w:val="single" w:sz="4" w:space="0" w:color="auto"/>
              <w:right w:val="single" w:sz="4" w:space="0" w:color="auto"/>
            </w:tcBorders>
            <w:vAlign w:val="center"/>
          </w:tcPr>
          <w:p w14:paraId="656E2B85"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0,38/5350</w:t>
            </w:r>
          </w:p>
        </w:tc>
        <w:tc>
          <w:tcPr>
            <w:tcW w:w="709" w:type="dxa"/>
            <w:tcBorders>
              <w:top w:val="single" w:sz="4" w:space="0" w:color="auto"/>
              <w:left w:val="single" w:sz="4" w:space="0" w:color="auto"/>
              <w:bottom w:val="single" w:sz="4" w:space="0" w:color="auto"/>
              <w:right w:val="single" w:sz="4" w:space="0" w:color="auto"/>
            </w:tcBorders>
            <w:vAlign w:val="center"/>
          </w:tcPr>
          <w:p w14:paraId="4E8879D0" w14:textId="573EA253" w:rsidR="00500BA0" w:rsidRPr="00643AA8" w:rsidRDefault="00500BA0" w:rsidP="00500BA0">
            <w:pPr>
              <w:pStyle w:val="af4"/>
              <w:jc w:val="center"/>
              <w:rPr>
                <w:rFonts w:ascii="Times New Roman" w:hAnsi="Times New Roman" w:cs="Times New Roman"/>
                <w:sz w:val="18"/>
                <w:szCs w:val="18"/>
              </w:rPr>
            </w:pPr>
            <w:r w:rsidRPr="00643AA8">
              <w:rPr>
                <w:rFonts w:ascii="Times New Roman" w:hAnsi="Times New Roman" w:cs="Times New Roman"/>
                <w:sz w:val="18"/>
                <w:szCs w:val="18"/>
              </w:rPr>
              <w:t>0,3</w:t>
            </w:r>
            <w:r w:rsidR="00817DCB" w:rsidRPr="00643AA8">
              <w:rPr>
                <w:rFonts w:ascii="Times New Roman" w:hAnsi="Times New Roman" w:cs="Times New Roman"/>
                <w:sz w:val="18"/>
                <w:szCs w:val="18"/>
              </w:rPr>
              <w:t>8-</w:t>
            </w:r>
            <w:r w:rsidRPr="00643AA8">
              <w:rPr>
                <w:rFonts w:ascii="Times New Roman" w:hAnsi="Times New Roman" w:cs="Times New Roman"/>
                <w:sz w:val="18"/>
                <w:szCs w:val="18"/>
              </w:rPr>
              <w:t>5350</w:t>
            </w:r>
          </w:p>
        </w:tc>
        <w:tc>
          <w:tcPr>
            <w:tcW w:w="709" w:type="dxa"/>
            <w:tcBorders>
              <w:top w:val="single" w:sz="4" w:space="0" w:color="auto"/>
              <w:left w:val="single" w:sz="4" w:space="0" w:color="auto"/>
              <w:bottom w:val="single" w:sz="4" w:space="0" w:color="auto"/>
              <w:right w:val="single" w:sz="4" w:space="0" w:color="auto"/>
            </w:tcBorders>
            <w:vAlign w:val="center"/>
          </w:tcPr>
          <w:p w14:paraId="64B5FB00" w14:textId="77777777" w:rsidR="00500BA0" w:rsidRPr="00643AA8" w:rsidRDefault="00500BA0" w:rsidP="00500BA0">
            <w:pPr>
              <w:pStyle w:val="af4"/>
              <w:jc w:val="center"/>
              <w:rPr>
                <w:rFonts w:ascii="Times New Roman" w:hAnsi="Times New Roman" w:cs="Times New Roman"/>
                <w:sz w:val="18"/>
                <w:szCs w:val="18"/>
              </w:rPr>
            </w:pPr>
            <w:r w:rsidRPr="00643AA8">
              <w:rPr>
                <w:rFonts w:ascii="Times New Roman" w:hAnsi="Times New Roman" w:cs="Times New Roman"/>
                <w:sz w:val="18"/>
                <w:szCs w:val="18"/>
              </w:rPr>
              <w:t>0,38/5350</w:t>
            </w:r>
          </w:p>
        </w:tc>
        <w:tc>
          <w:tcPr>
            <w:tcW w:w="709" w:type="dxa"/>
            <w:tcBorders>
              <w:top w:val="single" w:sz="4" w:space="0" w:color="auto"/>
              <w:left w:val="single" w:sz="4" w:space="0" w:color="auto"/>
              <w:bottom w:val="single" w:sz="4" w:space="0" w:color="auto"/>
              <w:right w:val="single" w:sz="4" w:space="0" w:color="auto"/>
            </w:tcBorders>
            <w:vAlign w:val="center"/>
          </w:tcPr>
          <w:p w14:paraId="346B120E" w14:textId="77777777" w:rsidR="00500BA0" w:rsidRPr="00643AA8" w:rsidRDefault="00500BA0" w:rsidP="00500BA0">
            <w:pPr>
              <w:pStyle w:val="af4"/>
              <w:jc w:val="center"/>
              <w:rPr>
                <w:rFonts w:ascii="Times New Roman" w:hAnsi="Times New Roman" w:cs="Times New Roman"/>
                <w:sz w:val="18"/>
                <w:szCs w:val="18"/>
              </w:rPr>
            </w:pPr>
            <w:r w:rsidRPr="00643AA8">
              <w:rPr>
                <w:rFonts w:ascii="Times New Roman" w:hAnsi="Times New Roman" w:cs="Times New Roman"/>
                <w:sz w:val="18"/>
                <w:szCs w:val="18"/>
              </w:rPr>
              <w:t>0,38/5350</w:t>
            </w:r>
          </w:p>
        </w:tc>
        <w:tc>
          <w:tcPr>
            <w:tcW w:w="709" w:type="dxa"/>
            <w:tcBorders>
              <w:top w:val="single" w:sz="4" w:space="0" w:color="auto"/>
              <w:left w:val="single" w:sz="4" w:space="0" w:color="auto"/>
              <w:bottom w:val="single" w:sz="4" w:space="0" w:color="auto"/>
              <w:right w:val="single" w:sz="4" w:space="0" w:color="auto"/>
            </w:tcBorders>
            <w:vAlign w:val="center"/>
          </w:tcPr>
          <w:p w14:paraId="0AA081E0" w14:textId="77777777" w:rsidR="00500BA0" w:rsidRPr="00643AA8" w:rsidRDefault="00500BA0" w:rsidP="00500BA0">
            <w:pPr>
              <w:pStyle w:val="af4"/>
              <w:jc w:val="center"/>
              <w:rPr>
                <w:rFonts w:ascii="Times New Roman" w:hAnsi="Times New Roman" w:cs="Times New Roman"/>
                <w:sz w:val="18"/>
                <w:szCs w:val="18"/>
              </w:rPr>
            </w:pPr>
            <w:r w:rsidRPr="00643AA8">
              <w:rPr>
                <w:rFonts w:ascii="Times New Roman" w:hAnsi="Times New Roman" w:cs="Times New Roman"/>
                <w:sz w:val="18"/>
                <w:szCs w:val="18"/>
              </w:rPr>
              <w:t>0,38/5350</w:t>
            </w:r>
          </w:p>
        </w:tc>
      </w:tr>
      <w:tr w:rsidR="00500BA0" w:rsidRPr="00D53A02" w14:paraId="1C23E120" w14:textId="77777777" w:rsidTr="00866964">
        <w:tc>
          <w:tcPr>
            <w:tcW w:w="631" w:type="dxa"/>
            <w:tcBorders>
              <w:top w:val="single" w:sz="4" w:space="0" w:color="auto"/>
              <w:bottom w:val="single" w:sz="4" w:space="0" w:color="auto"/>
              <w:right w:val="single" w:sz="4" w:space="0" w:color="auto"/>
            </w:tcBorders>
            <w:vAlign w:val="center"/>
          </w:tcPr>
          <w:p w14:paraId="6E0BE8BD"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11.</w:t>
            </w:r>
          </w:p>
        </w:tc>
        <w:tc>
          <w:tcPr>
            <w:tcW w:w="1400" w:type="dxa"/>
            <w:tcBorders>
              <w:top w:val="single" w:sz="4" w:space="0" w:color="auto"/>
              <w:left w:val="single" w:sz="4" w:space="0" w:color="auto"/>
              <w:bottom w:val="single" w:sz="4" w:space="0" w:color="auto"/>
              <w:right w:val="single" w:sz="4" w:space="0" w:color="auto"/>
            </w:tcBorders>
            <w:vAlign w:val="center"/>
          </w:tcPr>
          <w:p w14:paraId="59EC819C" w14:textId="77777777" w:rsidR="00500BA0" w:rsidRPr="00D53A02" w:rsidRDefault="00500BA0" w:rsidP="00500BA0">
            <w:pPr>
              <w:pStyle w:val="af5"/>
              <w:jc w:val="center"/>
              <w:rPr>
                <w:rFonts w:ascii="Times New Roman" w:hAnsi="Times New Roman" w:cs="Times New Roman"/>
                <w:sz w:val="18"/>
                <w:szCs w:val="18"/>
              </w:rPr>
            </w:pPr>
            <w:r w:rsidRPr="00D53A02">
              <w:rPr>
                <w:rFonts w:ascii="Times New Roman" w:hAnsi="Times New Roman" w:cs="Times New Roman"/>
                <w:sz w:val="18"/>
                <w:szCs w:val="18"/>
              </w:rPr>
              <w:t>Средняя плотность тепловой нагрузки</w:t>
            </w:r>
          </w:p>
        </w:tc>
        <w:tc>
          <w:tcPr>
            <w:tcW w:w="1083" w:type="dxa"/>
            <w:tcBorders>
              <w:top w:val="single" w:sz="4" w:space="0" w:color="auto"/>
              <w:left w:val="single" w:sz="4" w:space="0" w:color="auto"/>
              <w:bottom w:val="single" w:sz="4" w:space="0" w:color="auto"/>
              <w:right w:val="single" w:sz="4" w:space="0" w:color="auto"/>
            </w:tcBorders>
            <w:vAlign w:val="center"/>
          </w:tcPr>
          <w:p w14:paraId="61352DB0"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673EC644" wp14:editId="6E48FCF6">
                  <wp:extent cx="178435" cy="199390"/>
                  <wp:effectExtent l="0" t="0" r="0" b="0"/>
                  <wp:docPr id="505"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78435" cy="199390"/>
                          </a:xfrm>
                          <a:prstGeom prst="rect">
                            <a:avLst/>
                          </a:prstGeom>
                          <a:noFill/>
                          <a:ln>
                            <a:noFill/>
                          </a:ln>
                        </pic:spPr>
                      </pic:pic>
                    </a:graphicData>
                  </a:graphic>
                </wp:inline>
              </w:drawing>
            </w:r>
          </w:p>
        </w:tc>
        <w:tc>
          <w:tcPr>
            <w:tcW w:w="1141" w:type="dxa"/>
            <w:tcBorders>
              <w:top w:val="single" w:sz="4" w:space="0" w:color="auto"/>
              <w:left w:val="single" w:sz="4" w:space="0" w:color="auto"/>
              <w:bottom w:val="single" w:sz="4" w:space="0" w:color="auto"/>
              <w:right w:val="single" w:sz="4" w:space="0" w:color="auto"/>
            </w:tcBorders>
            <w:vAlign w:val="center"/>
          </w:tcPr>
          <w:p w14:paraId="5026A7FB"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Гкал/ч/га</w:t>
            </w:r>
          </w:p>
        </w:tc>
        <w:tc>
          <w:tcPr>
            <w:tcW w:w="708" w:type="dxa"/>
            <w:tcBorders>
              <w:top w:val="single" w:sz="4" w:space="0" w:color="auto"/>
              <w:left w:val="single" w:sz="4" w:space="0" w:color="auto"/>
              <w:bottom w:val="single" w:sz="4" w:space="0" w:color="auto"/>
              <w:right w:val="single" w:sz="4" w:space="0" w:color="auto"/>
            </w:tcBorders>
            <w:vAlign w:val="center"/>
          </w:tcPr>
          <w:p w14:paraId="7607295D"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tcPr>
          <w:p w14:paraId="0BCAC52E"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tcPr>
          <w:p w14:paraId="7CFB3ADE"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850" w:type="dxa"/>
            <w:tcBorders>
              <w:top w:val="single" w:sz="4" w:space="0" w:color="auto"/>
              <w:left w:val="single" w:sz="4" w:space="0" w:color="auto"/>
              <w:bottom w:val="single" w:sz="4" w:space="0" w:color="auto"/>
              <w:right w:val="single" w:sz="4" w:space="0" w:color="auto"/>
            </w:tcBorders>
            <w:vAlign w:val="center"/>
          </w:tcPr>
          <w:p w14:paraId="4D0E4997"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tcPr>
          <w:p w14:paraId="3829F1E9" w14:textId="77777777" w:rsidR="00500BA0" w:rsidRPr="00643AA8" w:rsidRDefault="00500BA0" w:rsidP="00500BA0">
            <w:pPr>
              <w:pStyle w:val="af4"/>
              <w:jc w:val="center"/>
              <w:rPr>
                <w:rFonts w:ascii="Times New Roman" w:hAnsi="Times New Roman" w:cs="Times New Roman"/>
                <w:sz w:val="18"/>
                <w:szCs w:val="18"/>
              </w:rPr>
            </w:pPr>
            <w:r w:rsidRPr="00643AA8">
              <w:rPr>
                <w:rFonts w:ascii="Times New Roman" w:hAnsi="Times New Roman" w:cs="Times New Roman"/>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tcPr>
          <w:p w14:paraId="3C323922" w14:textId="77777777" w:rsidR="00500BA0" w:rsidRPr="00643AA8" w:rsidRDefault="00500BA0" w:rsidP="00500BA0">
            <w:pPr>
              <w:pStyle w:val="af4"/>
              <w:jc w:val="center"/>
              <w:rPr>
                <w:rFonts w:ascii="Times New Roman" w:hAnsi="Times New Roman" w:cs="Times New Roman"/>
                <w:sz w:val="18"/>
                <w:szCs w:val="18"/>
              </w:rPr>
            </w:pPr>
            <w:r w:rsidRPr="00643AA8">
              <w:rPr>
                <w:rFonts w:ascii="Times New Roman" w:hAnsi="Times New Roman" w:cs="Times New Roman"/>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tcPr>
          <w:p w14:paraId="6DC69DBF" w14:textId="77777777" w:rsidR="00500BA0" w:rsidRPr="00643AA8" w:rsidRDefault="00500BA0" w:rsidP="00500BA0">
            <w:pPr>
              <w:pStyle w:val="af4"/>
              <w:jc w:val="center"/>
              <w:rPr>
                <w:rFonts w:ascii="Times New Roman" w:hAnsi="Times New Roman" w:cs="Times New Roman"/>
                <w:sz w:val="18"/>
                <w:szCs w:val="18"/>
              </w:rPr>
            </w:pPr>
            <w:r w:rsidRPr="00643AA8">
              <w:rPr>
                <w:rFonts w:ascii="Times New Roman" w:hAnsi="Times New Roman" w:cs="Times New Roman"/>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tcPr>
          <w:p w14:paraId="779EA4C4" w14:textId="77777777" w:rsidR="00500BA0" w:rsidRPr="00643AA8" w:rsidRDefault="00500BA0" w:rsidP="00500BA0">
            <w:pPr>
              <w:pStyle w:val="af4"/>
              <w:jc w:val="center"/>
              <w:rPr>
                <w:rFonts w:ascii="Times New Roman" w:hAnsi="Times New Roman" w:cs="Times New Roman"/>
                <w:sz w:val="18"/>
                <w:szCs w:val="18"/>
              </w:rPr>
            </w:pPr>
            <w:r w:rsidRPr="00643AA8">
              <w:rPr>
                <w:rFonts w:ascii="Times New Roman" w:hAnsi="Times New Roman" w:cs="Times New Roman"/>
                <w:sz w:val="18"/>
                <w:szCs w:val="18"/>
              </w:rPr>
              <w:t>-</w:t>
            </w:r>
          </w:p>
        </w:tc>
      </w:tr>
      <w:tr w:rsidR="00500BA0" w:rsidRPr="00D53A02" w14:paraId="520FE2A7" w14:textId="77777777" w:rsidTr="00866964">
        <w:tc>
          <w:tcPr>
            <w:tcW w:w="631" w:type="dxa"/>
            <w:tcBorders>
              <w:top w:val="single" w:sz="4" w:space="0" w:color="auto"/>
              <w:bottom w:val="single" w:sz="4" w:space="0" w:color="auto"/>
              <w:right w:val="single" w:sz="4" w:space="0" w:color="auto"/>
            </w:tcBorders>
            <w:vAlign w:val="center"/>
          </w:tcPr>
          <w:p w14:paraId="27804E16"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12.</w:t>
            </w:r>
          </w:p>
        </w:tc>
        <w:tc>
          <w:tcPr>
            <w:tcW w:w="1400" w:type="dxa"/>
            <w:tcBorders>
              <w:top w:val="single" w:sz="4" w:space="0" w:color="auto"/>
              <w:left w:val="single" w:sz="4" w:space="0" w:color="auto"/>
              <w:bottom w:val="single" w:sz="4" w:space="0" w:color="auto"/>
              <w:right w:val="single" w:sz="4" w:space="0" w:color="auto"/>
            </w:tcBorders>
            <w:vAlign w:val="center"/>
          </w:tcPr>
          <w:p w14:paraId="00406415" w14:textId="77777777" w:rsidR="00500BA0" w:rsidRPr="00D53A02" w:rsidRDefault="00500BA0" w:rsidP="00500BA0">
            <w:pPr>
              <w:pStyle w:val="af5"/>
              <w:jc w:val="center"/>
              <w:rPr>
                <w:rFonts w:ascii="Times New Roman" w:hAnsi="Times New Roman" w:cs="Times New Roman"/>
                <w:sz w:val="18"/>
                <w:szCs w:val="18"/>
              </w:rPr>
            </w:pPr>
            <w:r w:rsidRPr="00D53A02">
              <w:rPr>
                <w:rFonts w:ascii="Times New Roman" w:hAnsi="Times New Roman" w:cs="Times New Roman"/>
                <w:sz w:val="18"/>
                <w:szCs w:val="18"/>
              </w:rPr>
              <w:t>Средняя плотность расхода тепловой энергии на отопление в жилищном фонде</w:t>
            </w:r>
          </w:p>
        </w:tc>
        <w:tc>
          <w:tcPr>
            <w:tcW w:w="1083" w:type="dxa"/>
            <w:tcBorders>
              <w:top w:val="single" w:sz="4" w:space="0" w:color="auto"/>
              <w:left w:val="single" w:sz="4" w:space="0" w:color="auto"/>
              <w:bottom w:val="single" w:sz="4" w:space="0" w:color="auto"/>
              <w:right w:val="single" w:sz="4" w:space="0" w:color="auto"/>
            </w:tcBorders>
            <w:vAlign w:val="center"/>
          </w:tcPr>
          <w:p w14:paraId="414C350C"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3B6F9EC1" wp14:editId="442A2728">
                  <wp:extent cx="346710" cy="252095"/>
                  <wp:effectExtent l="0" t="0" r="0" b="0"/>
                  <wp:docPr id="50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346710" cy="252095"/>
                          </a:xfrm>
                          <a:prstGeom prst="rect">
                            <a:avLst/>
                          </a:prstGeom>
                          <a:noFill/>
                          <a:ln>
                            <a:noFill/>
                          </a:ln>
                        </pic:spPr>
                      </pic:pic>
                    </a:graphicData>
                  </a:graphic>
                </wp:inline>
              </w:drawing>
            </w:r>
          </w:p>
        </w:tc>
        <w:tc>
          <w:tcPr>
            <w:tcW w:w="1141" w:type="dxa"/>
            <w:tcBorders>
              <w:top w:val="single" w:sz="4" w:space="0" w:color="auto"/>
              <w:left w:val="single" w:sz="4" w:space="0" w:color="auto"/>
              <w:bottom w:val="single" w:sz="4" w:space="0" w:color="auto"/>
              <w:right w:val="single" w:sz="4" w:space="0" w:color="auto"/>
            </w:tcBorders>
            <w:vAlign w:val="center"/>
          </w:tcPr>
          <w:p w14:paraId="239BE8C7"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Гкал/га</w:t>
            </w:r>
          </w:p>
        </w:tc>
        <w:tc>
          <w:tcPr>
            <w:tcW w:w="708" w:type="dxa"/>
            <w:tcBorders>
              <w:top w:val="single" w:sz="4" w:space="0" w:color="auto"/>
              <w:left w:val="single" w:sz="4" w:space="0" w:color="auto"/>
              <w:bottom w:val="single" w:sz="4" w:space="0" w:color="auto"/>
              <w:right w:val="single" w:sz="4" w:space="0" w:color="auto"/>
            </w:tcBorders>
            <w:vAlign w:val="center"/>
          </w:tcPr>
          <w:p w14:paraId="2F3DCCDF"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tcPr>
          <w:p w14:paraId="70E951CA"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tcPr>
          <w:p w14:paraId="41F396DD"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850" w:type="dxa"/>
            <w:tcBorders>
              <w:top w:val="single" w:sz="4" w:space="0" w:color="auto"/>
              <w:left w:val="single" w:sz="4" w:space="0" w:color="auto"/>
              <w:bottom w:val="single" w:sz="4" w:space="0" w:color="auto"/>
              <w:right w:val="single" w:sz="4" w:space="0" w:color="auto"/>
            </w:tcBorders>
            <w:vAlign w:val="center"/>
          </w:tcPr>
          <w:p w14:paraId="38EF6617"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tcPr>
          <w:p w14:paraId="532C56F9" w14:textId="77777777" w:rsidR="00500BA0" w:rsidRPr="00643AA8" w:rsidRDefault="00500BA0" w:rsidP="00500BA0">
            <w:pPr>
              <w:pStyle w:val="af4"/>
              <w:jc w:val="center"/>
              <w:rPr>
                <w:rFonts w:ascii="Times New Roman" w:hAnsi="Times New Roman" w:cs="Times New Roman"/>
                <w:sz w:val="18"/>
                <w:szCs w:val="18"/>
              </w:rPr>
            </w:pPr>
            <w:r w:rsidRPr="00643AA8">
              <w:rPr>
                <w:rFonts w:ascii="Times New Roman" w:hAnsi="Times New Roman" w:cs="Times New Roman"/>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tcPr>
          <w:p w14:paraId="67116765" w14:textId="77777777" w:rsidR="00500BA0" w:rsidRPr="00643AA8" w:rsidRDefault="00500BA0" w:rsidP="00500BA0">
            <w:pPr>
              <w:pStyle w:val="af4"/>
              <w:jc w:val="center"/>
              <w:rPr>
                <w:rFonts w:ascii="Times New Roman" w:hAnsi="Times New Roman" w:cs="Times New Roman"/>
                <w:sz w:val="18"/>
                <w:szCs w:val="18"/>
              </w:rPr>
            </w:pPr>
            <w:r w:rsidRPr="00643AA8">
              <w:rPr>
                <w:rFonts w:ascii="Times New Roman" w:hAnsi="Times New Roman" w:cs="Times New Roman"/>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tcPr>
          <w:p w14:paraId="21B87ED6" w14:textId="77777777" w:rsidR="00500BA0" w:rsidRPr="00643AA8" w:rsidRDefault="00500BA0" w:rsidP="00500BA0">
            <w:pPr>
              <w:pStyle w:val="af4"/>
              <w:jc w:val="center"/>
              <w:rPr>
                <w:rFonts w:ascii="Times New Roman" w:hAnsi="Times New Roman" w:cs="Times New Roman"/>
                <w:sz w:val="18"/>
                <w:szCs w:val="18"/>
              </w:rPr>
            </w:pPr>
            <w:r w:rsidRPr="00643AA8">
              <w:rPr>
                <w:rFonts w:ascii="Times New Roman" w:hAnsi="Times New Roman" w:cs="Times New Roman"/>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tcPr>
          <w:p w14:paraId="3DE695DC" w14:textId="77777777" w:rsidR="00500BA0" w:rsidRPr="00643AA8" w:rsidRDefault="00500BA0" w:rsidP="00500BA0">
            <w:pPr>
              <w:pStyle w:val="af4"/>
              <w:jc w:val="center"/>
              <w:rPr>
                <w:rFonts w:ascii="Times New Roman" w:hAnsi="Times New Roman" w:cs="Times New Roman"/>
                <w:sz w:val="18"/>
                <w:szCs w:val="18"/>
              </w:rPr>
            </w:pPr>
            <w:r w:rsidRPr="00643AA8">
              <w:rPr>
                <w:rFonts w:ascii="Times New Roman" w:hAnsi="Times New Roman" w:cs="Times New Roman"/>
                <w:sz w:val="18"/>
                <w:szCs w:val="18"/>
              </w:rPr>
              <w:t>-</w:t>
            </w:r>
          </w:p>
        </w:tc>
      </w:tr>
      <w:tr w:rsidR="00817DCB" w:rsidRPr="00D53A02" w14:paraId="08FE3FC0" w14:textId="77777777" w:rsidTr="00866964">
        <w:tc>
          <w:tcPr>
            <w:tcW w:w="631" w:type="dxa"/>
            <w:tcBorders>
              <w:top w:val="single" w:sz="4" w:space="0" w:color="auto"/>
              <w:bottom w:val="single" w:sz="4" w:space="0" w:color="auto"/>
              <w:right w:val="single" w:sz="4" w:space="0" w:color="auto"/>
            </w:tcBorders>
            <w:vAlign w:val="center"/>
          </w:tcPr>
          <w:p w14:paraId="4676F051" w14:textId="77777777" w:rsidR="00817DCB" w:rsidRPr="00D53A02" w:rsidRDefault="00817DCB" w:rsidP="00817DCB">
            <w:pPr>
              <w:pStyle w:val="af4"/>
              <w:jc w:val="center"/>
              <w:rPr>
                <w:rFonts w:ascii="Times New Roman" w:hAnsi="Times New Roman" w:cs="Times New Roman"/>
                <w:sz w:val="18"/>
                <w:szCs w:val="18"/>
              </w:rPr>
            </w:pPr>
            <w:r w:rsidRPr="00D53A02">
              <w:rPr>
                <w:rFonts w:ascii="Times New Roman" w:hAnsi="Times New Roman" w:cs="Times New Roman"/>
                <w:sz w:val="18"/>
                <w:szCs w:val="18"/>
              </w:rPr>
              <w:t>13.</w:t>
            </w:r>
          </w:p>
        </w:tc>
        <w:tc>
          <w:tcPr>
            <w:tcW w:w="1400" w:type="dxa"/>
            <w:tcBorders>
              <w:top w:val="single" w:sz="4" w:space="0" w:color="auto"/>
              <w:left w:val="single" w:sz="4" w:space="0" w:color="auto"/>
              <w:bottom w:val="single" w:sz="4" w:space="0" w:color="auto"/>
              <w:right w:val="single" w:sz="4" w:space="0" w:color="auto"/>
            </w:tcBorders>
            <w:vAlign w:val="center"/>
          </w:tcPr>
          <w:p w14:paraId="5BEE307C" w14:textId="77777777" w:rsidR="00817DCB" w:rsidRPr="00D53A02" w:rsidRDefault="00817DCB" w:rsidP="00817DCB">
            <w:pPr>
              <w:pStyle w:val="af5"/>
              <w:jc w:val="center"/>
              <w:rPr>
                <w:rFonts w:ascii="Times New Roman" w:hAnsi="Times New Roman" w:cs="Times New Roman"/>
                <w:sz w:val="18"/>
                <w:szCs w:val="18"/>
              </w:rPr>
            </w:pPr>
            <w:r w:rsidRPr="00D53A02">
              <w:rPr>
                <w:rFonts w:ascii="Times New Roman" w:hAnsi="Times New Roman" w:cs="Times New Roman"/>
                <w:sz w:val="18"/>
                <w:szCs w:val="18"/>
              </w:rPr>
              <w:t>Средняя тепловая нагрузка на отопление на одного жителя</w:t>
            </w:r>
          </w:p>
        </w:tc>
        <w:tc>
          <w:tcPr>
            <w:tcW w:w="1083" w:type="dxa"/>
            <w:tcBorders>
              <w:top w:val="single" w:sz="4" w:space="0" w:color="auto"/>
              <w:left w:val="single" w:sz="4" w:space="0" w:color="auto"/>
              <w:bottom w:val="single" w:sz="4" w:space="0" w:color="auto"/>
              <w:right w:val="single" w:sz="4" w:space="0" w:color="auto"/>
            </w:tcBorders>
            <w:vAlign w:val="center"/>
          </w:tcPr>
          <w:p w14:paraId="5BC6F5D0" w14:textId="77777777" w:rsidR="00817DCB" w:rsidRPr="00D53A02" w:rsidRDefault="00817DCB" w:rsidP="00817DCB">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153A9A34" wp14:editId="043A6C2D">
                  <wp:extent cx="420370" cy="283845"/>
                  <wp:effectExtent l="0" t="0" r="0" b="0"/>
                  <wp:docPr id="507"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420370" cy="283845"/>
                          </a:xfrm>
                          <a:prstGeom prst="rect">
                            <a:avLst/>
                          </a:prstGeom>
                          <a:noFill/>
                          <a:ln>
                            <a:noFill/>
                          </a:ln>
                        </pic:spPr>
                      </pic:pic>
                    </a:graphicData>
                  </a:graphic>
                </wp:inline>
              </w:drawing>
            </w:r>
          </w:p>
        </w:tc>
        <w:tc>
          <w:tcPr>
            <w:tcW w:w="1141" w:type="dxa"/>
            <w:tcBorders>
              <w:top w:val="single" w:sz="4" w:space="0" w:color="auto"/>
              <w:left w:val="single" w:sz="4" w:space="0" w:color="auto"/>
              <w:bottom w:val="single" w:sz="4" w:space="0" w:color="auto"/>
              <w:right w:val="single" w:sz="4" w:space="0" w:color="auto"/>
            </w:tcBorders>
            <w:vAlign w:val="center"/>
          </w:tcPr>
          <w:p w14:paraId="7AD1148F" w14:textId="77777777" w:rsidR="00817DCB" w:rsidRPr="00D53A02" w:rsidRDefault="00817DCB" w:rsidP="00817DCB">
            <w:pPr>
              <w:pStyle w:val="af4"/>
              <w:jc w:val="center"/>
              <w:rPr>
                <w:rFonts w:ascii="Times New Roman" w:hAnsi="Times New Roman" w:cs="Times New Roman"/>
                <w:sz w:val="18"/>
                <w:szCs w:val="18"/>
              </w:rPr>
            </w:pPr>
            <w:r w:rsidRPr="00D53A02">
              <w:rPr>
                <w:rFonts w:ascii="Times New Roman" w:hAnsi="Times New Roman" w:cs="Times New Roman"/>
                <w:sz w:val="18"/>
                <w:szCs w:val="18"/>
              </w:rPr>
              <w:t>Гкал/ч/чел.</w:t>
            </w:r>
          </w:p>
        </w:tc>
        <w:tc>
          <w:tcPr>
            <w:tcW w:w="708" w:type="dxa"/>
            <w:tcBorders>
              <w:top w:val="single" w:sz="4" w:space="0" w:color="auto"/>
              <w:left w:val="single" w:sz="4" w:space="0" w:color="auto"/>
              <w:bottom w:val="single" w:sz="4" w:space="0" w:color="auto"/>
              <w:right w:val="single" w:sz="4" w:space="0" w:color="auto"/>
            </w:tcBorders>
            <w:vAlign w:val="center"/>
          </w:tcPr>
          <w:p w14:paraId="420EB6A6" w14:textId="77777777" w:rsidR="00817DCB" w:rsidRPr="00D53A02" w:rsidRDefault="00817DCB" w:rsidP="00817DCB">
            <w:pPr>
              <w:pStyle w:val="af4"/>
              <w:jc w:val="center"/>
              <w:rPr>
                <w:rFonts w:ascii="Times New Roman" w:hAnsi="Times New Roman" w:cs="Times New Roman"/>
                <w:sz w:val="18"/>
                <w:szCs w:val="18"/>
              </w:rPr>
            </w:pPr>
            <w:r w:rsidRPr="00D53A02">
              <w:rPr>
                <w:rFonts w:ascii="Times New Roman" w:hAnsi="Times New Roman" w:cs="Times New Roman"/>
                <w:sz w:val="18"/>
                <w:szCs w:val="18"/>
              </w:rPr>
              <w:t>0,001</w:t>
            </w:r>
          </w:p>
        </w:tc>
        <w:tc>
          <w:tcPr>
            <w:tcW w:w="709" w:type="dxa"/>
            <w:tcBorders>
              <w:top w:val="single" w:sz="4" w:space="0" w:color="auto"/>
              <w:left w:val="single" w:sz="4" w:space="0" w:color="auto"/>
              <w:bottom w:val="single" w:sz="4" w:space="0" w:color="auto"/>
              <w:right w:val="single" w:sz="4" w:space="0" w:color="auto"/>
            </w:tcBorders>
            <w:vAlign w:val="center"/>
          </w:tcPr>
          <w:p w14:paraId="4981CC28" w14:textId="77777777" w:rsidR="00817DCB" w:rsidRPr="00D53A02" w:rsidRDefault="00817DCB" w:rsidP="00817DCB">
            <w:pPr>
              <w:pStyle w:val="af4"/>
              <w:jc w:val="center"/>
              <w:rPr>
                <w:rFonts w:ascii="Times New Roman" w:hAnsi="Times New Roman" w:cs="Times New Roman"/>
                <w:sz w:val="18"/>
                <w:szCs w:val="18"/>
              </w:rPr>
            </w:pPr>
            <w:r w:rsidRPr="00D53A02">
              <w:rPr>
                <w:rFonts w:ascii="Times New Roman" w:hAnsi="Times New Roman" w:cs="Times New Roman"/>
                <w:sz w:val="18"/>
                <w:szCs w:val="18"/>
              </w:rPr>
              <w:t>0,001</w:t>
            </w:r>
          </w:p>
        </w:tc>
        <w:tc>
          <w:tcPr>
            <w:tcW w:w="709" w:type="dxa"/>
            <w:tcBorders>
              <w:top w:val="single" w:sz="4" w:space="0" w:color="auto"/>
              <w:left w:val="single" w:sz="4" w:space="0" w:color="auto"/>
              <w:bottom w:val="single" w:sz="4" w:space="0" w:color="auto"/>
              <w:right w:val="single" w:sz="4" w:space="0" w:color="auto"/>
            </w:tcBorders>
            <w:vAlign w:val="center"/>
          </w:tcPr>
          <w:p w14:paraId="1381E9CF" w14:textId="77777777" w:rsidR="00817DCB" w:rsidRPr="00D53A02" w:rsidRDefault="00817DCB" w:rsidP="00817DCB">
            <w:pPr>
              <w:pStyle w:val="af4"/>
              <w:jc w:val="center"/>
              <w:rPr>
                <w:rFonts w:ascii="Times New Roman" w:hAnsi="Times New Roman" w:cs="Times New Roman"/>
                <w:sz w:val="18"/>
                <w:szCs w:val="18"/>
              </w:rPr>
            </w:pPr>
            <w:r w:rsidRPr="00D53A02">
              <w:rPr>
                <w:rFonts w:ascii="Times New Roman" w:hAnsi="Times New Roman" w:cs="Times New Roman"/>
                <w:sz w:val="18"/>
                <w:szCs w:val="18"/>
              </w:rPr>
              <w:t>0,003</w:t>
            </w:r>
          </w:p>
        </w:tc>
        <w:tc>
          <w:tcPr>
            <w:tcW w:w="850" w:type="dxa"/>
            <w:tcBorders>
              <w:top w:val="single" w:sz="4" w:space="0" w:color="auto"/>
              <w:left w:val="single" w:sz="4" w:space="0" w:color="auto"/>
              <w:bottom w:val="single" w:sz="4" w:space="0" w:color="auto"/>
              <w:right w:val="single" w:sz="4" w:space="0" w:color="auto"/>
            </w:tcBorders>
            <w:vAlign w:val="center"/>
          </w:tcPr>
          <w:p w14:paraId="79F3646A" w14:textId="77777777" w:rsidR="00817DCB" w:rsidRPr="00D53A02" w:rsidRDefault="00817DCB" w:rsidP="00817DCB">
            <w:pPr>
              <w:pStyle w:val="af4"/>
              <w:jc w:val="center"/>
              <w:rPr>
                <w:rFonts w:ascii="Times New Roman" w:hAnsi="Times New Roman" w:cs="Times New Roman"/>
                <w:sz w:val="18"/>
                <w:szCs w:val="18"/>
              </w:rPr>
            </w:pPr>
            <w:r w:rsidRPr="00D53A02">
              <w:rPr>
                <w:rFonts w:ascii="Times New Roman" w:hAnsi="Times New Roman" w:cs="Times New Roman"/>
                <w:sz w:val="18"/>
                <w:szCs w:val="18"/>
              </w:rPr>
              <w:t>0,003</w:t>
            </w:r>
          </w:p>
        </w:tc>
        <w:tc>
          <w:tcPr>
            <w:tcW w:w="709" w:type="dxa"/>
            <w:tcBorders>
              <w:top w:val="single" w:sz="4" w:space="0" w:color="auto"/>
              <w:left w:val="single" w:sz="4" w:space="0" w:color="auto"/>
              <w:bottom w:val="single" w:sz="4" w:space="0" w:color="auto"/>
              <w:right w:val="single" w:sz="4" w:space="0" w:color="auto"/>
            </w:tcBorders>
            <w:vAlign w:val="center"/>
          </w:tcPr>
          <w:p w14:paraId="09603BE2" w14:textId="4A8BC32E" w:rsidR="00817DCB" w:rsidRPr="00643AA8" w:rsidRDefault="00817DCB" w:rsidP="00817DCB">
            <w:pPr>
              <w:pStyle w:val="af4"/>
              <w:jc w:val="center"/>
              <w:rPr>
                <w:rFonts w:ascii="Times New Roman" w:hAnsi="Times New Roman" w:cs="Times New Roman"/>
                <w:sz w:val="18"/>
                <w:szCs w:val="18"/>
              </w:rPr>
            </w:pPr>
            <w:r w:rsidRPr="00643AA8">
              <w:rPr>
                <w:rFonts w:ascii="Times New Roman" w:hAnsi="Times New Roman" w:cs="Times New Roman"/>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tcPr>
          <w:p w14:paraId="4BE60CDD" w14:textId="165FAF6D" w:rsidR="00817DCB" w:rsidRPr="00643AA8" w:rsidRDefault="00817DCB" w:rsidP="00817DCB">
            <w:pPr>
              <w:pStyle w:val="af4"/>
              <w:jc w:val="center"/>
              <w:rPr>
                <w:rFonts w:ascii="Times New Roman" w:hAnsi="Times New Roman" w:cs="Times New Roman"/>
                <w:sz w:val="18"/>
                <w:szCs w:val="18"/>
              </w:rPr>
            </w:pPr>
            <w:r w:rsidRPr="00643AA8">
              <w:rPr>
                <w:rFonts w:ascii="Times New Roman" w:hAnsi="Times New Roman" w:cs="Times New Roman"/>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tcPr>
          <w:p w14:paraId="53886A3A" w14:textId="0E44A88A" w:rsidR="00817DCB" w:rsidRPr="00643AA8" w:rsidRDefault="00817DCB" w:rsidP="00817DCB">
            <w:pPr>
              <w:pStyle w:val="af4"/>
              <w:jc w:val="center"/>
              <w:rPr>
                <w:rFonts w:ascii="Times New Roman" w:hAnsi="Times New Roman" w:cs="Times New Roman"/>
                <w:sz w:val="18"/>
                <w:szCs w:val="18"/>
              </w:rPr>
            </w:pPr>
            <w:r w:rsidRPr="00643AA8">
              <w:rPr>
                <w:rFonts w:ascii="Times New Roman" w:hAnsi="Times New Roman" w:cs="Times New Roman"/>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tcPr>
          <w:p w14:paraId="33601B26" w14:textId="252A67E6" w:rsidR="00817DCB" w:rsidRPr="00643AA8" w:rsidRDefault="00817DCB" w:rsidP="00817DCB">
            <w:pPr>
              <w:pStyle w:val="af4"/>
              <w:jc w:val="center"/>
              <w:rPr>
                <w:rFonts w:ascii="Times New Roman" w:hAnsi="Times New Roman" w:cs="Times New Roman"/>
                <w:sz w:val="18"/>
                <w:szCs w:val="18"/>
              </w:rPr>
            </w:pPr>
            <w:r w:rsidRPr="00643AA8">
              <w:rPr>
                <w:rFonts w:ascii="Times New Roman" w:hAnsi="Times New Roman" w:cs="Times New Roman"/>
                <w:sz w:val="18"/>
                <w:szCs w:val="18"/>
              </w:rPr>
              <w:t>-</w:t>
            </w:r>
          </w:p>
        </w:tc>
      </w:tr>
      <w:tr w:rsidR="00817DCB" w:rsidRPr="00D53A02" w14:paraId="65EEDDEF" w14:textId="77777777" w:rsidTr="00866964">
        <w:tc>
          <w:tcPr>
            <w:tcW w:w="631" w:type="dxa"/>
            <w:tcBorders>
              <w:top w:val="single" w:sz="4" w:space="0" w:color="auto"/>
              <w:bottom w:val="single" w:sz="4" w:space="0" w:color="auto"/>
              <w:right w:val="single" w:sz="4" w:space="0" w:color="auto"/>
            </w:tcBorders>
            <w:vAlign w:val="center"/>
          </w:tcPr>
          <w:p w14:paraId="1CE04C0B" w14:textId="77777777" w:rsidR="00817DCB" w:rsidRPr="00D53A02" w:rsidRDefault="00817DCB" w:rsidP="00817DCB">
            <w:pPr>
              <w:pStyle w:val="af4"/>
              <w:jc w:val="center"/>
              <w:rPr>
                <w:rFonts w:ascii="Times New Roman" w:hAnsi="Times New Roman" w:cs="Times New Roman"/>
                <w:sz w:val="18"/>
                <w:szCs w:val="18"/>
              </w:rPr>
            </w:pPr>
            <w:r w:rsidRPr="00D53A02">
              <w:rPr>
                <w:rFonts w:ascii="Times New Roman" w:hAnsi="Times New Roman" w:cs="Times New Roman"/>
                <w:sz w:val="18"/>
                <w:szCs w:val="18"/>
              </w:rPr>
              <w:t>14.</w:t>
            </w:r>
          </w:p>
        </w:tc>
        <w:tc>
          <w:tcPr>
            <w:tcW w:w="1400" w:type="dxa"/>
            <w:tcBorders>
              <w:top w:val="single" w:sz="4" w:space="0" w:color="auto"/>
              <w:left w:val="single" w:sz="4" w:space="0" w:color="auto"/>
              <w:bottom w:val="single" w:sz="4" w:space="0" w:color="auto"/>
              <w:right w:val="single" w:sz="4" w:space="0" w:color="auto"/>
            </w:tcBorders>
            <w:vAlign w:val="center"/>
          </w:tcPr>
          <w:p w14:paraId="63D20AAD" w14:textId="77777777" w:rsidR="00817DCB" w:rsidRPr="00D53A02" w:rsidRDefault="00817DCB" w:rsidP="00817DCB">
            <w:pPr>
              <w:pStyle w:val="af5"/>
              <w:jc w:val="center"/>
              <w:rPr>
                <w:rFonts w:ascii="Times New Roman" w:hAnsi="Times New Roman" w:cs="Times New Roman"/>
                <w:sz w:val="18"/>
                <w:szCs w:val="18"/>
              </w:rPr>
            </w:pPr>
            <w:r w:rsidRPr="00D53A02">
              <w:rPr>
                <w:rFonts w:ascii="Times New Roman" w:hAnsi="Times New Roman" w:cs="Times New Roman"/>
                <w:sz w:val="18"/>
                <w:szCs w:val="18"/>
              </w:rPr>
              <w:t>Средний расход тепловой энергии на отопление на одного жителя</w:t>
            </w:r>
          </w:p>
        </w:tc>
        <w:tc>
          <w:tcPr>
            <w:tcW w:w="1083" w:type="dxa"/>
            <w:tcBorders>
              <w:top w:val="single" w:sz="4" w:space="0" w:color="auto"/>
              <w:left w:val="single" w:sz="4" w:space="0" w:color="auto"/>
              <w:bottom w:val="single" w:sz="4" w:space="0" w:color="auto"/>
              <w:right w:val="single" w:sz="4" w:space="0" w:color="auto"/>
            </w:tcBorders>
            <w:vAlign w:val="center"/>
          </w:tcPr>
          <w:p w14:paraId="0BF07008" w14:textId="77777777" w:rsidR="00817DCB" w:rsidRPr="00D53A02" w:rsidRDefault="00817DCB" w:rsidP="00817DCB">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637E8057" wp14:editId="070E80E5">
                  <wp:extent cx="378460" cy="283845"/>
                  <wp:effectExtent l="0" t="0" r="0" b="0"/>
                  <wp:docPr id="50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378460" cy="283845"/>
                          </a:xfrm>
                          <a:prstGeom prst="rect">
                            <a:avLst/>
                          </a:prstGeom>
                          <a:noFill/>
                          <a:ln>
                            <a:noFill/>
                          </a:ln>
                        </pic:spPr>
                      </pic:pic>
                    </a:graphicData>
                  </a:graphic>
                </wp:inline>
              </w:drawing>
            </w:r>
          </w:p>
        </w:tc>
        <w:tc>
          <w:tcPr>
            <w:tcW w:w="1141" w:type="dxa"/>
            <w:tcBorders>
              <w:top w:val="single" w:sz="4" w:space="0" w:color="auto"/>
              <w:left w:val="single" w:sz="4" w:space="0" w:color="auto"/>
              <w:bottom w:val="single" w:sz="4" w:space="0" w:color="auto"/>
              <w:right w:val="single" w:sz="4" w:space="0" w:color="auto"/>
            </w:tcBorders>
            <w:vAlign w:val="center"/>
          </w:tcPr>
          <w:p w14:paraId="2206ACF0" w14:textId="77777777" w:rsidR="00817DCB" w:rsidRPr="00D53A02" w:rsidRDefault="00817DCB" w:rsidP="00817DCB">
            <w:pPr>
              <w:pStyle w:val="af4"/>
              <w:jc w:val="center"/>
              <w:rPr>
                <w:rFonts w:ascii="Times New Roman" w:hAnsi="Times New Roman" w:cs="Times New Roman"/>
                <w:sz w:val="18"/>
                <w:szCs w:val="18"/>
              </w:rPr>
            </w:pPr>
            <w:r w:rsidRPr="00D53A02">
              <w:rPr>
                <w:rFonts w:ascii="Times New Roman" w:hAnsi="Times New Roman" w:cs="Times New Roman"/>
                <w:sz w:val="18"/>
                <w:szCs w:val="18"/>
              </w:rPr>
              <w:t>Гкал/чел/год</w:t>
            </w:r>
          </w:p>
        </w:tc>
        <w:tc>
          <w:tcPr>
            <w:tcW w:w="708" w:type="dxa"/>
            <w:tcBorders>
              <w:top w:val="single" w:sz="4" w:space="0" w:color="auto"/>
              <w:left w:val="single" w:sz="4" w:space="0" w:color="auto"/>
              <w:bottom w:val="single" w:sz="4" w:space="0" w:color="auto"/>
              <w:right w:val="single" w:sz="4" w:space="0" w:color="auto"/>
            </w:tcBorders>
            <w:vAlign w:val="center"/>
          </w:tcPr>
          <w:p w14:paraId="75253858" w14:textId="77777777" w:rsidR="00817DCB" w:rsidRPr="00D53A02" w:rsidRDefault="00817DCB" w:rsidP="00817DCB">
            <w:pPr>
              <w:pStyle w:val="af4"/>
              <w:jc w:val="center"/>
              <w:rPr>
                <w:rFonts w:ascii="Times New Roman" w:hAnsi="Times New Roman" w:cs="Times New Roman"/>
                <w:sz w:val="18"/>
                <w:szCs w:val="18"/>
              </w:rPr>
            </w:pPr>
            <w:r w:rsidRPr="00D53A02">
              <w:rPr>
                <w:rFonts w:ascii="Times New Roman" w:hAnsi="Times New Roman" w:cs="Times New Roman"/>
                <w:sz w:val="18"/>
                <w:szCs w:val="18"/>
              </w:rPr>
              <w:t>6,8</w:t>
            </w:r>
          </w:p>
        </w:tc>
        <w:tc>
          <w:tcPr>
            <w:tcW w:w="709" w:type="dxa"/>
            <w:tcBorders>
              <w:top w:val="single" w:sz="4" w:space="0" w:color="auto"/>
              <w:left w:val="single" w:sz="4" w:space="0" w:color="auto"/>
              <w:bottom w:val="single" w:sz="4" w:space="0" w:color="auto"/>
              <w:right w:val="single" w:sz="4" w:space="0" w:color="auto"/>
            </w:tcBorders>
            <w:vAlign w:val="center"/>
          </w:tcPr>
          <w:p w14:paraId="2FEF7AE9" w14:textId="77777777" w:rsidR="00817DCB" w:rsidRPr="00D53A02" w:rsidRDefault="00817DCB" w:rsidP="00817DCB">
            <w:pPr>
              <w:pStyle w:val="af4"/>
              <w:jc w:val="center"/>
              <w:rPr>
                <w:rFonts w:ascii="Times New Roman" w:hAnsi="Times New Roman" w:cs="Times New Roman"/>
                <w:sz w:val="18"/>
                <w:szCs w:val="18"/>
              </w:rPr>
            </w:pPr>
            <w:r w:rsidRPr="00D53A02">
              <w:rPr>
                <w:rFonts w:ascii="Times New Roman" w:hAnsi="Times New Roman" w:cs="Times New Roman"/>
                <w:sz w:val="18"/>
                <w:szCs w:val="18"/>
              </w:rPr>
              <w:t>6,8</w:t>
            </w:r>
          </w:p>
        </w:tc>
        <w:tc>
          <w:tcPr>
            <w:tcW w:w="709" w:type="dxa"/>
            <w:tcBorders>
              <w:top w:val="single" w:sz="4" w:space="0" w:color="auto"/>
              <w:left w:val="single" w:sz="4" w:space="0" w:color="auto"/>
              <w:bottom w:val="single" w:sz="4" w:space="0" w:color="auto"/>
              <w:right w:val="single" w:sz="4" w:space="0" w:color="auto"/>
            </w:tcBorders>
            <w:vAlign w:val="center"/>
          </w:tcPr>
          <w:p w14:paraId="114B08B3" w14:textId="77777777" w:rsidR="00817DCB" w:rsidRPr="00D53A02" w:rsidRDefault="00817DCB" w:rsidP="00817DCB">
            <w:pPr>
              <w:pStyle w:val="af4"/>
              <w:jc w:val="center"/>
              <w:rPr>
                <w:rFonts w:ascii="Times New Roman" w:hAnsi="Times New Roman" w:cs="Times New Roman"/>
                <w:sz w:val="18"/>
                <w:szCs w:val="18"/>
              </w:rPr>
            </w:pPr>
            <w:r w:rsidRPr="00D53A02">
              <w:rPr>
                <w:rFonts w:ascii="Times New Roman" w:hAnsi="Times New Roman" w:cs="Times New Roman"/>
                <w:sz w:val="18"/>
                <w:szCs w:val="18"/>
              </w:rPr>
              <w:t>0,05</w:t>
            </w:r>
          </w:p>
        </w:tc>
        <w:tc>
          <w:tcPr>
            <w:tcW w:w="850" w:type="dxa"/>
            <w:tcBorders>
              <w:top w:val="single" w:sz="4" w:space="0" w:color="auto"/>
              <w:left w:val="single" w:sz="4" w:space="0" w:color="auto"/>
              <w:bottom w:val="single" w:sz="4" w:space="0" w:color="auto"/>
              <w:right w:val="single" w:sz="4" w:space="0" w:color="auto"/>
            </w:tcBorders>
            <w:vAlign w:val="center"/>
          </w:tcPr>
          <w:p w14:paraId="06997C85" w14:textId="77777777" w:rsidR="00817DCB" w:rsidRPr="00D53A02" w:rsidRDefault="00817DCB" w:rsidP="00817DCB">
            <w:pPr>
              <w:pStyle w:val="af4"/>
              <w:jc w:val="center"/>
              <w:rPr>
                <w:rFonts w:ascii="Times New Roman" w:hAnsi="Times New Roman" w:cs="Times New Roman"/>
                <w:sz w:val="18"/>
                <w:szCs w:val="18"/>
              </w:rPr>
            </w:pPr>
            <w:r w:rsidRPr="00D53A02">
              <w:rPr>
                <w:rFonts w:ascii="Times New Roman" w:hAnsi="Times New Roman" w:cs="Times New Roman"/>
                <w:sz w:val="18"/>
                <w:szCs w:val="18"/>
              </w:rPr>
              <w:t>0,05</w:t>
            </w:r>
          </w:p>
        </w:tc>
        <w:tc>
          <w:tcPr>
            <w:tcW w:w="709" w:type="dxa"/>
            <w:tcBorders>
              <w:top w:val="single" w:sz="4" w:space="0" w:color="auto"/>
              <w:left w:val="single" w:sz="4" w:space="0" w:color="auto"/>
              <w:bottom w:val="single" w:sz="4" w:space="0" w:color="auto"/>
              <w:right w:val="single" w:sz="4" w:space="0" w:color="auto"/>
            </w:tcBorders>
            <w:vAlign w:val="center"/>
          </w:tcPr>
          <w:p w14:paraId="494AA45A" w14:textId="552CD16F" w:rsidR="00817DCB" w:rsidRPr="00643AA8" w:rsidRDefault="00817DCB" w:rsidP="00817DCB">
            <w:pPr>
              <w:pStyle w:val="af4"/>
              <w:jc w:val="center"/>
              <w:rPr>
                <w:rFonts w:ascii="Times New Roman" w:hAnsi="Times New Roman" w:cs="Times New Roman"/>
                <w:sz w:val="18"/>
                <w:szCs w:val="18"/>
              </w:rPr>
            </w:pPr>
            <w:r w:rsidRPr="00643AA8">
              <w:rPr>
                <w:rFonts w:ascii="Times New Roman" w:hAnsi="Times New Roman" w:cs="Times New Roman"/>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tcPr>
          <w:p w14:paraId="4F8FE6B6" w14:textId="3BA576CF" w:rsidR="00817DCB" w:rsidRPr="00643AA8" w:rsidRDefault="00817DCB" w:rsidP="00817DCB">
            <w:pPr>
              <w:pStyle w:val="af4"/>
              <w:jc w:val="center"/>
              <w:rPr>
                <w:rFonts w:ascii="Times New Roman" w:hAnsi="Times New Roman" w:cs="Times New Roman"/>
                <w:sz w:val="18"/>
                <w:szCs w:val="18"/>
              </w:rPr>
            </w:pPr>
            <w:r w:rsidRPr="00643AA8">
              <w:rPr>
                <w:rFonts w:ascii="Times New Roman" w:hAnsi="Times New Roman" w:cs="Times New Roman"/>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tcPr>
          <w:p w14:paraId="5E92C209" w14:textId="02B00ADD" w:rsidR="00817DCB" w:rsidRPr="00643AA8" w:rsidRDefault="00817DCB" w:rsidP="00817DCB">
            <w:pPr>
              <w:pStyle w:val="af4"/>
              <w:jc w:val="center"/>
              <w:rPr>
                <w:rFonts w:ascii="Times New Roman" w:hAnsi="Times New Roman" w:cs="Times New Roman"/>
                <w:sz w:val="18"/>
                <w:szCs w:val="18"/>
              </w:rPr>
            </w:pPr>
            <w:r w:rsidRPr="00643AA8">
              <w:rPr>
                <w:rFonts w:ascii="Times New Roman" w:hAnsi="Times New Roman" w:cs="Times New Roman"/>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tcPr>
          <w:p w14:paraId="3F2ABF04" w14:textId="4FEDA2D8" w:rsidR="00817DCB" w:rsidRPr="00643AA8" w:rsidRDefault="00817DCB" w:rsidP="00817DCB">
            <w:pPr>
              <w:pStyle w:val="af4"/>
              <w:jc w:val="center"/>
              <w:rPr>
                <w:rFonts w:ascii="Times New Roman" w:hAnsi="Times New Roman" w:cs="Times New Roman"/>
                <w:sz w:val="18"/>
                <w:szCs w:val="18"/>
              </w:rPr>
            </w:pPr>
            <w:r w:rsidRPr="00643AA8">
              <w:rPr>
                <w:rFonts w:ascii="Times New Roman" w:hAnsi="Times New Roman" w:cs="Times New Roman"/>
                <w:sz w:val="18"/>
                <w:szCs w:val="18"/>
              </w:rPr>
              <w:t>-</w:t>
            </w:r>
          </w:p>
        </w:tc>
      </w:tr>
    </w:tbl>
    <w:p w14:paraId="17C4FFBB" w14:textId="77777777" w:rsidR="002055B3" w:rsidRPr="00D53A02" w:rsidRDefault="002055B3" w:rsidP="00F92988">
      <w:pPr>
        <w:tabs>
          <w:tab w:val="left" w:pos="0"/>
        </w:tabs>
        <w:spacing w:line="240" w:lineRule="auto"/>
        <w:ind w:firstLine="709"/>
        <w:jc w:val="right"/>
        <w:rPr>
          <w:rFonts w:ascii="Times New Roman" w:hAnsi="Times New Roman"/>
          <w:b/>
          <w:sz w:val="24"/>
          <w:szCs w:val="24"/>
        </w:rPr>
      </w:pPr>
    </w:p>
    <w:p w14:paraId="7B935D9B" w14:textId="77777777" w:rsidR="002055B3" w:rsidRPr="00D53A02" w:rsidRDefault="00340BB8" w:rsidP="00F92988">
      <w:pPr>
        <w:tabs>
          <w:tab w:val="left" w:pos="0"/>
        </w:tabs>
        <w:spacing w:line="240" w:lineRule="auto"/>
        <w:ind w:firstLine="709"/>
        <w:jc w:val="right"/>
        <w:rPr>
          <w:rStyle w:val="af3"/>
          <w:rFonts w:ascii="Times New Roman" w:hAnsi="Times New Roman"/>
          <w:b w:val="0"/>
          <w:bCs/>
          <w:color w:val="auto"/>
          <w:sz w:val="24"/>
          <w:szCs w:val="24"/>
        </w:rPr>
      </w:pPr>
      <w:r w:rsidRPr="00D53A02">
        <w:rPr>
          <w:rStyle w:val="af3"/>
          <w:rFonts w:ascii="Times New Roman" w:hAnsi="Times New Roman"/>
          <w:b w:val="0"/>
          <w:bCs/>
          <w:color w:val="auto"/>
          <w:sz w:val="24"/>
          <w:szCs w:val="24"/>
        </w:rPr>
        <w:t>Таблица 4</w:t>
      </w:r>
      <w:r w:rsidR="009459C1" w:rsidRPr="00D53A02">
        <w:rPr>
          <w:rStyle w:val="af3"/>
          <w:rFonts w:ascii="Times New Roman" w:hAnsi="Times New Roman"/>
          <w:b w:val="0"/>
          <w:bCs/>
          <w:color w:val="auto"/>
          <w:sz w:val="24"/>
          <w:szCs w:val="24"/>
        </w:rPr>
        <w:t>3</w:t>
      </w:r>
      <w:r w:rsidRPr="00D53A02">
        <w:rPr>
          <w:rStyle w:val="af3"/>
          <w:rFonts w:ascii="Times New Roman" w:hAnsi="Times New Roman"/>
          <w:b w:val="0"/>
          <w:bCs/>
          <w:color w:val="auto"/>
          <w:sz w:val="24"/>
          <w:szCs w:val="24"/>
        </w:rPr>
        <w:t>.3</w:t>
      </w:r>
      <w:r w:rsidR="000A1C6F" w:rsidRPr="00D53A02">
        <w:rPr>
          <w:rStyle w:val="af3"/>
          <w:rFonts w:ascii="Times New Roman" w:hAnsi="Times New Roman"/>
          <w:b w:val="0"/>
          <w:bCs/>
          <w:color w:val="auto"/>
          <w:sz w:val="24"/>
          <w:szCs w:val="24"/>
        </w:rPr>
        <w:t xml:space="preserve">. </w:t>
      </w:r>
      <w:r w:rsidR="001029B9" w:rsidRPr="00D53A02">
        <w:rPr>
          <w:rStyle w:val="af3"/>
          <w:rFonts w:ascii="Times New Roman" w:hAnsi="Times New Roman"/>
          <w:b w:val="0"/>
          <w:bCs/>
          <w:color w:val="auto"/>
          <w:sz w:val="24"/>
          <w:szCs w:val="24"/>
        </w:rPr>
        <w:t xml:space="preserve">ГБУ СРЦИ «Красный </w:t>
      </w:r>
      <w:r w:rsidR="001324A5" w:rsidRPr="00D53A02">
        <w:rPr>
          <w:rStyle w:val="af3"/>
          <w:rFonts w:ascii="Times New Roman" w:hAnsi="Times New Roman"/>
          <w:b w:val="0"/>
          <w:bCs/>
          <w:color w:val="auto"/>
          <w:sz w:val="24"/>
          <w:szCs w:val="24"/>
        </w:rPr>
        <w:t>Яр</w:t>
      </w:r>
      <w:r w:rsidR="000A1C6F" w:rsidRPr="00D53A02">
        <w:rPr>
          <w:rStyle w:val="af3"/>
          <w:rFonts w:ascii="Times New Roman" w:hAnsi="Times New Roman"/>
          <w:b w:val="0"/>
          <w:bCs/>
          <w:color w:val="auto"/>
          <w:sz w:val="24"/>
          <w:szCs w:val="24"/>
        </w:rPr>
        <w:t>»</w:t>
      </w:r>
    </w:p>
    <w:tbl>
      <w:tblPr>
        <w:tblW w:w="10060"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03"/>
        <w:gridCol w:w="1322"/>
        <w:gridCol w:w="1152"/>
        <w:gridCol w:w="1171"/>
        <w:gridCol w:w="763"/>
        <w:gridCol w:w="654"/>
        <w:gridCol w:w="709"/>
        <w:gridCol w:w="805"/>
        <w:gridCol w:w="754"/>
        <w:gridCol w:w="709"/>
        <w:gridCol w:w="709"/>
        <w:gridCol w:w="709"/>
      </w:tblGrid>
      <w:tr w:rsidR="00500BA0" w:rsidRPr="00D53A02" w14:paraId="2E9BC26E" w14:textId="77777777" w:rsidTr="00866964">
        <w:tc>
          <w:tcPr>
            <w:tcW w:w="603" w:type="dxa"/>
            <w:tcBorders>
              <w:top w:val="single" w:sz="4" w:space="0" w:color="auto"/>
              <w:bottom w:val="single" w:sz="4" w:space="0" w:color="auto"/>
              <w:right w:val="single" w:sz="4" w:space="0" w:color="auto"/>
            </w:tcBorders>
            <w:vAlign w:val="center"/>
          </w:tcPr>
          <w:p w14:paraId="5F7AF7BF"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№п/п</w:t>
            </w:r>
          </w:p>
        </w:tc>
        <w:tc>
          <w:tcPr>
            <w:tcW w:w="1322" w:type="dxa"/>
            <w:tcBorders>
              <w:top w:val="single" w:sz="4" w:space="0" w:color="auto"/>
              <w:left w:val="single" w:sz="4" w:space="0" w:color="auto"/>
              <w:bottom w:val="single" w:sz="4" w:space="0" w:color="auto"/>
              <w:right w:val="single" w:sz="4" w:space="0" w:color="auto"/>
            </w:tcBorders>
            <w:vAlign w:val="center"/>
          </w:tcPr>
          <w:p w14:paraId="0B7F3EB8"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Наименование показателя</w:t>
            </w:r>
          </w:p>
        </w:tc>
        <w:tc>
          <w:tcPr>
            <w:tcW w:w="1152" w:type="dxa"/>
            <w:tcBorders>
              <w:top w:val="single" w:sz="4" w:space="0" w:color="auto"/>
              <w:left w:val="single" w:sz="4" w:space="0" w:color="auto"/>
              <w:bottom w:val="single" w:sz="4" w:space="0" w:color="auto"/>
              <w:right w:val="single" w:sz="4" w:space="0" w:color="auto"/>
            </w:tcBorders>
            <w:vAlign w:val="center"/>
          </w:tcPr>
          <w:p w14:paraId="2B95D4A3"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Обозначение показателя</w:t>
            </w:r>
          </w:p>
        </w:tc>
        <w:tc>
          <w:tcPr>
            <w:tcW w:w="1171" w:type="dxa"/>
            <w:tcBorders>
              <w:top w:val="single" w:sz="4" w:space="0" w:color="auto"/>
              <w:left w:val="single" w:sz="4" w:space="0" w:color="auto"/>
              <w:bottom w:val="single" w:sz="4" w:space="0" w:color="auto"/>
              <w:right w:val="single" w:sz="4" w:space="0" w:color="auto"/>
            </w:tcBorders>
            <w:vAlign w:val="center"/>
          </w:tcPr>
          <w:p w14:paraId="2E0B491B"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Единицы измерения</w:t>
            </w:r>
          </w:p>
        </w:tc>
        <w:tc>
          <w:tcPr>
            <w:tcW w:w="763" w:type="dxa"/>
            <w:tcBorders>
              <w:top w:val="single" w:sz="4" w:space="0" w:color="auto"/>
              <w:left w:val="single" w:sz="4" w:space="0" w:color="auto"/>
              <w:bottom w:val="single" w:sz="4" w:space="0" w:color="auto"/>
              <w:right w:val="single" w:sz="4" w:space="0" w:color="auto"/>
            </w:tcBorders>
            <w:vAlign w:val="center"/>
          </w:tcPr>
          <w:p w14:paraId="02006D20"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2019</w:t>
            </w:r>
          </w:p>
        </w:tc>
        <w:tc>
          <w:tcPr>
            <w:tcW w:w="654" w:type="dxa"/>
            <w:tcBorders>
              <w:top w:val="single" w:sz="4" w:space="0" w:color="auto"/>
              <w:left w:val="single" w:sz="4" w:space="0" w:color="auto"/>
              <w:bottom w:val="single" w:sz="4" w:space="0" w:color="auto"/>
              <w:right w:val="single" w:sz="4" w:space="0" w:color="auto"/>
            </w:tcBorders>
            <w:vAlign w:val="center"/>
          </w:tcPr>
          <w:p w14:paraId="65670FB5"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2020</w:t>
            </w:r>
          </w:p>
        </w:tc>
        <w:tc>
          <w:tcPr>
            <w:tcW w:w="709" w:type="dxa"/>
            <w:tcBorders>
              <w:top w:val="single" w:sz="4" w:space="0" w:color="auto"/>
              <w:left w:val="single" w:sz="4" w:space="0" w:color="auto"/>
              <w:bottom w:val="single" w:sz="4" w:space="0" w:color="auto"/>
              <w:right w:val="single" w:sz="4" w:space="0" w:color="auto"/>
            </w:tcBorders>
            <w:vAlign w:val="center"/>
          </w:tcPr>
          <w:p w14:paraId="3DD27D9B"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2021</w:t>
            </w:r>
          </w:p>
        </w:tc>
        <w:tc>
          <w:tcPr>
            <w:tcW w:w="805" w:type="dxa"/>
            <w:tcBorders>
              <w:top w:val="single" w:sz="4" w:space="0" w:color="auto"/>
              <w:left w:val="single" w:sz="4" w:space="0" w:color="auto"/>
              <w:bottom w:val="single" w:sz="4" w:space="0" w:color="auto"/>
              <w:right w:val="single" w:sz="4" w:space="0" w:color="auto"/>
            </w:tcBorders>
            <w:vAlign w:val="center"/>
          </w:tcPr>
          <w:p w14:paraId="4F296E89"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2024</w:t>
            </w:r>
          </w:p>
        </w:tc>
        <w:tc>
          <w:tcPr>
            <w:tcW w:w="754" w:type="dxa"/>
            <w:tcBorders>
              <w:top w:val="single" w:sz="4" w:space="0" w:color="auto"/>
              <w:left w:val="single" w:sz="4" w:space="0" w:color="auto"/>
              <w:bottom w:val="single" w:sz="4" w:space="0" w:color="auto"/>
              <w:right w:val="single" w:sz="4" w:space="0" w:color="auto"/>
            </w:tcBorders>
            <w:vAlign w:val="center"/>
          </w:tcPr>
          <w:p w14:paraId="038265B3"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2025-2030</w:t>
            </w:r>
          </w:p>
        </w:tc>
        <w:tc>
          <w:tcPr>
            <w:tcW w:w="709" w:type="dxa"/>
            <w:tcBorders>
              <w:top w:val="single" w:sz="4" w:space="0" w:color="auto"/>
              <w:left w:val="single" w:sz="4" w:space="0" w:color="auto"/>
              <w:bottom w:val="single" w:sz="4" w:space="0" w:color="auto"/>
              <w:right w:val="single" w:sz="4" w:space="0" w:color="auto"/>
            </w:tcBorders>
            <w:vAlign w:val="center"/>
          </w:tcPr>
          <w:p w14:paraId="3C843508"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2031-2035</w:t>
            </w:r>
          </w:p>
        </w:tc>
        <w:tc>
          <w:tcPr>
            <w:tcW w:w="709" w:type="dxa"/>
            <w:tcBorders>
              <w:top w:val="single" w:sz="4" w:space="0" w:color="auto"/>
              <w:left w:val="single" w:sz="4" w:space="0" w:color="auto"/>
              <w:bottom w:val="single" w:sz="4" w:space="0" w:color="auto"/>
              <w:right w:val="single" w:sz="4" w:space="0" w:color="auto"/>
            </w:tcBorders>
            <w:vAlign w:val="center"/>
          </w:tcPr>
          <w:p w14:paraId="36F345CE"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2036-2040</w:t>
            </w:r>
          </w:p>
        </w:tc>
        <w:tc>
          <w:tcPr>
            <w:tcW w:w="709" w:type="dxa"/>
            <w:tcBorders>
              <w:top w:val="single" w:sz="4" w:space="0" w:color="auto"/>
              <w:left w:val="single" w:sz="4" w:space="0" w:color="auto"/>
              <w:bottom w:val="single" w:sz="4" w:space="0" w:color="auto"/>
              <w:right w:val="single" w:sz="4" w:space="0" w:color="auto"/>
            </w:tcBorders>
            <w:vAlign w:val="center"/>
          </w:tcPr>
          <w:p w14:paraId="2DC9B7C5"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2041-2044</w:t>
            </w:r>
          </w:p>
        </w:tc>
      </w:tr>
      <w:tr w:rsidR="00500BA0" w:rsidRPr="00D53A02" w14:paraId="61521FA8" w14:textId="77777777" w:rsidTr="00866964">
        <w:tc>
          <w:tcPr>
            <w:tcW w:w="603" w:type="dxa"/>
            <w:tcBorders>
              <w:top w:val="single" w:sz="4" w:space="0" w:color="auto"/>
              <w:bottom w:val="single" w:sz="4" w:space="0" w:color="auto"/>
              <w:right w:val="single" w:sz="4" w:space="0" w:color="auto"/>
            </w:tcBorders>
            <w:vAlign w:val="center"/>
          </w:tcPr>
          <w:p w14:paraId="287EC2D7"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1.</w:t>
            </w:r>
          </w:p>
        </w:tc>
        <w:tc>
          <w:tcPr>
            <w:tcW w:w="1322" w:type="dxa"/>
            <w:tcBorders>
              <w:top w:val="single" w:sz="4" w:space="0" w:color="auto"/>
              <w:left w:val="single" w:sz="4" w:space="0" w:color="auto"/>
              <w:bottom w:val="single" w:sz="4" w:space="0" w:color="auto"/>
              <w:right w:val="single" w:sz="4" w:space="0" w:color="auto"/>
            </w:tcBorders>
            <w:vAlign w:val="center"/>
          </w:tcPr>
          <w:p w14:paraId="22057385" w14:textId="77777777" w:rsidR="00500BA0" w:rsidRPr="00D53A02" w:rsidRDefault="00500BA0" w:rsidP="00500BA0">
            <w:pPr>
              <w:pStyle w:val="af5"/>
              <w:jc w:val="center"/>
              <w:rPr>
                <w:rFonts w:ascii="Times New Roman" w:hAnsi="Times New Roman" w:cs="Times New Roman"/>
                <w:sz w:val="18"/>
                <w:szCs w:val="18"/>
              </w:rPr>
            </w:pPr>
            <w:r w:rsidRPr="00D53A02">
              <w:rPr>
                <w:rFonts w:ascii="Times New Roman" w:hAnsi="Times New Roman" w:cs="Times New Roman"/>
                <w:sz w:val="18"/>
                <w:szCs w:val="18"/>
              </w:rPr>
              <w:t>Общая отапливаемая площадь жилых зданий</w:t>
            </w:r>
          </w:p>
        </w:tc>
        <w:tc>
          <w:tcPr>
            <w:tcW w:w="1152" w:type="dxa"/>
            <w:tcBorders>
              <w:top w:val="single" w:sz="4" w:space="0" w:color="auto"/>
              <w:left w:val="single" w:sz="4" w:space="0" w:color="auto"/>
              <w:bottom w:val="single" w:sz="4" w:space="0" w:color="auto"/>
              <w:right w:val="single" w:sz="4" w:space="0" w:color="auto"/>
            </w:tcBorders>
            <w:vAlign w:val="center"/>
          </w:tcPr>
          <w:p w14:paraId="462D7EBF"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1856638D" wp14:editId="4535CD7F">
                  <wp:extent cx="304800" cy="252095"/>
                  <wp:effectExtent l="0" t="0" r="0" b="0"/>
                  <wp:docPr id="452" name="Рисунок 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04800" cy="252095"/>
                          </a:xfrm>
                          <a:prstGeom prst="rect">
                            <a:avLst/>
                          </a:prstGeom>
                          <a:noFill/>
                          <a:ln>
                            <a:noFill/>
                          </a:ln>
                        </pic:spPr>
                      </pic:pic>
                    </a:graphicData>
                  </a:graphic>
                </wp:inline>
              </w:drawing>
            </w:r>
          </w:p>
        </w:tc>
        <w:tc>
          <w:tcPr>
            <w:tcW w:w="1171" w:type="dxa"/>
            <w:tcBorders>
              <w:top w:val="single" w:sz="4" w:space="0" w:color="auto"/>
              <w:left w:val="single" w:sz="4" w:space="0" w:color="auto"/>
              <w:bottom w:val="single" w:sz="4" w:space="0" w:color="auto"/>
              <w:right w:val="single" w:sz="4" w:space="0" w:color="auto"/>
            </w:tcBorders>
            <w:vAlign w:val="center"/>
          </w:tcPr>
          <w:p w14:paraId="5A643F86"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3C196099" wp14:editId="349B90CB">
                  <wp:extent cx="504190" cy="241935"/>
                  <wp:effectExtent l="0" t="0" r="0" b="0"/>
                  <wp:docPr id="453" name="Рисунок 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04190" cy="241935"/>
                          </a:xfrm>
                          <a:prstGeom prst="rect">
                            <a:avLst/>
                          </a:prstGeom>
                          <a:noFill/>
                          <a:ln>
                            <a:noFill/>
                          </a:ln>
                        </pic:spPr>
                      </pic:pic>
                    </a:graphicData>
                  </a:graphic>
                </wp:inline>
              </w:drawing>
            </w:r>
          </w:p>
        </w:tc>
        <w:tc>
          <w:tcPr>
            <w:tcW w:w="763" w:type="dxa"/>
            <w:tcBorders>
              <w:top w:val="single" w:sz="4" w:space="0" w:color="auto"/>
              <w:left w:val="single" w:sz="4" w:space="0" w:color="auto"/>
              <w:bottom w:val="single" w:sz="4" w:space="0" w:color="auto"/>
              <w:right w:val="single" w:sz="4" w:space="0" w:color="auto"/>
            </w:tcBorders>
            <w:vAlign w:val="center"/>
          </w:tcPr>
          <w:p w14:paraId="52E5E539"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1,821</w:t>
            </w:r>
          </w:p>
        </w:tc>
        <w:tc>
          <w:tcPr>
            <w:tcW w:w="654" w:type="dxa"/>
            <w:tcBorders>
              <w:top w:val="single" w:sz="4" w:space="0" w:color="auto"/>
              <w:left w:val="single" w:sz="4" w:space="0" w:color="auto"/>
              <w:bottom w:val="single" w:sz="4" w:space="0" w:color="auto"/>
              <w:right w:val="single" w:sz="4" w:space="0" w:color="auto"/>
            </w:tcBorders>
            <w:vAlign w:val="center"/>
          </w:tcPr>
          <w:p w14:paraId="5897AAF9"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1,821</w:t>
            </w:r>
          </w:p>
        </w:tc>
        <w:tc>
          <w:tcPr>
            <w:tcW w:w="709" w:type="dxa"/>
            <w:tcBorders>
              <w:top w:val="single" w:sz="4" w:space="0" w:color="auto"/>
              <w:left w:val="single" w:sz="4" w:space="0" w:color="auto"/>
              <w:bottom w:val="single" w:sz="4" w:space="0" w:color="auto"/>
              <w:right w:val="single" w:sz="4" w:space="0" w:color="auto"/>
            </w:tcBorders>
            <w:vAlign w:val="center"/>
          </w:tcPr>
          <w:p w14:paraId="4D87088B"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1,821</w:t>
            </w:r>
          </w:p>
        </w:tc>
        <w:tc>
          <w:tcPr>
            <w:tcW w:w="805" w:type="dxa"/>
            <w:tcBorders>
              <w:top w:val="single" w:sz="4" w:space="0" w:color="auto"/>
              <w:left w:val="single" w:sz="4" w:space="0" w:color="auto"/>
              <w:bottom w:val="single" w:sz="4" w:space="0" w:color="auto"/>
              <w:right w:val="single" w:sz="4" w:space="0" w:color="auto"/>
            </w:tcBorders>
            <w:vAlign w:val="center"/>
          </w:tcPr>
          <w:p w14:paraId="505FA086"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1,821</w:t>
            </w:r>
          </w:p>
        </w:tc>
        <w:tc>
          <w:tcPr>
            <w:tcW w:w="754" w:type="dxa"/>
            <w:tcBorders>
              <w:top w:val="single" w:sz="4" w:space="0" w:color="auto"/>
              <w:left w:val="single" w:sz="4" w:space="0" w:color="auto"/>
              <w:bottom w:val="single" w:sz="4" w:space="0" w:color="auto"/>
              <w:right w:val="single" w:sz="4" w:space="0" w:color="auto"/>
            </w:tcBorders>
            <w:vAlign w:val="center"/>
          </w:tcPr>
          <w:p w14:paraId="7F9E2152" w14:textId="77777777" w:rsidR="00500BA0" w:rsidRPr="00474193" w:rsidRDefault="00500BA0" w:rsidP="00500BA0">
            <w:pPr>
              <w:pStyle w:val="af4"/>
              <w:jc w:val="center"/>
              <w:rPr>
                <w:rFonts w:ascii="Times New Roman" w:hAnsi="Times New Roman" w:cs="Times New Roman"/>
                <w:sz w:val="18"/>
                <w:szCs w:val="18"/>
              </w:rPr>
            </w:pPr>
            <w:r w:rsidRPr="00474193">
              <w:rPr>
                <w:rFonts w:ascii="Times New Roman" w:hAnsi="Times New Roman" w:cs="Times New Roman"/>
                <w:sz w:val="18"/>
                <w:szCs w:val="18"/>
              </w:rPr>
              <w:t>1,821</w:t>
            </w:r>
          </w:p>
        </w:tc>
        <w:tc>
          <w:tcPr>
            <w:tcW w:w="709" w:type="dxa"/>
            <w:tcBorders>
              <w:top w:val="single" w:sz="4" w:space="0" w:color="auto"/>
              <w:left w:val="single" w:sz="4" w:space="0" w:color="auto"/>
              <w:bottom w:val="single" w:sz="4" w:space="0" w:color="auto"/>
              <w:right w:val="single" w:sz="4" w:space="0" w:color="auto"/>
            </w:tcBorders>
            <w:vAlign w:val="center"/>
          </w:tcPr>
          <w:p w14:paraId="70715586"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1,821</w:t>
            </w:r>
          </w:p>
        </w:tc>
        <w:tc>
          <w:tcPr>
            <w:tcW w:w="709" w:type="dxa"/>
            <w:tcBorders>
              <w:top w:val="single" w:sz="4" w:space="0" w:color="auto"/>
              <w:left w:val="single" w:sz="4" w:space="0" w:color="auto"/>
              <w:bottom w:val="single" w:sz="4" w:space="0" w:color="auto"/>
              <w:right w:val="single" w:sz="4" w:space="0" w:color="auto"/>
            </w:tcBorders>
            <w:vAlign w:val="center"/>
          </w:tcPr>
          <w:p w14:paraId="46EAF6EE"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1,821</w:t>
            </w:r>
          </w:p>
        </w:tc>
        <w:tc>
          <w:tcPr>
            <w:tcW w:w="709" w:type="dxa"/>
            <w:tcBorders>
              <w:top w:val="single" w:sz="4" w:space="0" w:color="auto"/>
              <w:left w:val="single" w:sz="4" w:space="0" w:color="auto"/>
              <w:bottom w:val="single" w:sz="4" w:space="0" w:color="auto"/>
              <w:right w:val="single" w:sz="4" w:space="0" w:color="auto"/>
            </w:tcBorders>
            <w:vAlign w:val="center"/>
          </w:tcPr>
          <w:p w14:paraId="3F0FEF0A"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1,821</w:t>
            </w:r>
          </w:p>
        </w:tc>
      </w:tr>
      <w:tr w:rsidR="00500BA0" w:rsidRPr="00D53A02" w14:paraId="7257BA38" w14:textId="77777777" w:rsidTr="00866964">
        <w:tc>
          <w:tcPr>
            <w:tcW w:w="603" w:type="dxa"/>
            <w:tcBorders>
              <w:top w:val="single" w:sz="4" w:space="0" w:color="auto"/>
              <w:bottom w:val="single" w:sz="4" w:space="0" w:color="auto"/>
              <w:right w:val="single" w:sz="4" w:space="0" w:color="auto"/>
            </w:tcBorders>
            <w:vAlign w:val="center"/>
          </w:tcPr>
          <w:p w14:paraId="269565BF"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2.</w:t>
            </w:r>
          </w:p>
        </w:tc>
        <w:tc>
          <w:tcPr>
            <w:tcW w:w="1322" w:type="dxa"/>
            <w:tcBorders>
              <w:top w:val="single" w:sz="4" w:space="0" w:color="auto"/>
              <w:left w:val="single" w:sz="4" w:space="0" w:color="auto"/>
              <w:bottom w:val="single" w:sz="4" w:space="0" w:color="auto"/>
              <w:right w:val="single" w:sz="4" w:space="0" w:color="auto"/>
            </w:tcBorders>
            <w:vAlign w:val="center"/>
          </w:tcPr>
          <w:p w14:paraId="4C6D1193" w14:textId="77777777" w:rsidR="00500BA0" w:rsidRPr="00D53A02" w:rsidRDefault="00500BA0" w:rsidP="00500BA0">
            <w:pPr>
              <w:pStyle w:val="af5"/>
              <w:jc w:val="center"/>
              <w:rPr>
                <w:rFonts w:ascii="Times New Roman" w:hAnsi="Times New Roman" w:cs="Times New Roman"/>
                <w:sz w:val="18"/>
                <w:szCs w:val="18"/>
              </w:rPr>
            </w:pPr>
            <w:r w:rsidRPr="00D53A02">
              <w:rPr>
                <w:rFonts w:ascii="Times New Roman" w:hAnsi="Times New Roman" w:cs="Times New Roman"/>
                <w:sz w:val="18"/>
                <w:szCs w:val="18"/>
              </w:rPr>
              <w:t>Общая отапливаемая площадь общественно-деловых зданий</w:t>
            </w:r>
          </w:p>
        </w:tc>
        <w:tc>
          <w:tcPr>
            <w:tcW w:w="1152" w:type="dxa"/>
            <w:tcBorders>
              <w:top w:val="single" w:sz="4" w:space="0" w:color="auto"/>
              <w:left w:val="single" w:sz="4" w:space="0" w:color="auto"/>
              <w:bottom w:val="single" w:sz="4" w:space="0" w:color="auto"/>
              <w:right w:val="single" w:sz="4" w:space="0" w:color="auto"/>
            </w:tcBorders>
            <w:vAlign w:val="center"/>
          </w:tcPr>
          <w:p w14:paraId="0F480F4B"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4F0E92F6" wp14:editId="7D28D1B0">
                  <wp:extent cx="336550" cy="252095"/>
                  <wp:effectExtent l="0" t="0" r="0" b="0"/>
                  <wp:docPr id="463" name="Рисунок 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36550" cy="252095"/>
                          </a:xfrm>
                          <a:prstGeom prst="rect">
                            <a:avLst/>
                          </a:prstGeom>
                          <a:noFill/>
                          <a:ln>
                            <a:noFill/>
                          </a:ln>
                        </pic:spPr>
                      </pic:pic>
                    </a:graphicData>
                  </a:graphic>
                </wp:inline>
              </w:drawing>
            </w:r>
          </w:p>
        </w:tc>
        <w:tc>
          <w:tcPr>
            <w:tcW w:w="1171" w:type="dxa"/>
            <w:tcBorders>
              <w:top w:val="single" w:sz="4" w:space="0" w:color="auto"/>
              <w:left w:val="single" w:sz="4" w:space="0" w:color="auto"/>
              <w:bottom w:val="single" w:sz="4" w:space="0" w:color="auto"/>
              <w:right w:val="single" w:sz="4" w:space="0" w:color="auto"/>
            </w:tcBorders>
            <w:vAlign w:val="center"/>
          </w:tcPr>
          <w:p w14:paraId="5A7F7062"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2201437A" wp14:editId="25866096">
                  <wp:extent cx="504190" cy="241935"/>
                  <wp:effectExtent l="0" t="0" r="0" b="0"/>
                  <wp:docPr id="464" name="Рисунок 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04190" cy="241935"/>
                          </a:xfrm>
                          <a:prstGeom prst="rect">
                            <a:avLst/>
                          </a:prstGeom>
                          <a:noFill/>
                          <a:ln>
                            <a:noFill/>
                          </a:ln>
                        </pic:spPr>
                      </pic:pic>
                    </a:graphicData>
                  </a:graphic>
                </wp:inline>
              </w:drawing>
            </w:r>
          </w:p>
        </w:tc>
        <w:tc>
          <w:tcPr>
            <w:tcW w:w="763" w:type="dxa"/>
            <w:tcBorders>
              <w:top w:val="single" w:sz="4" w:space="0" w:color="auto"/>
              <w:left w:val="single" w:sz="4" w:space="0" w:color="auto"/>
              <w:bottom w:val="single" w:sz="4" w:space="0" w:color="auto"/>
              <w:right w:val="single" w:sz="4" w:space="0" w:color="auto"/>
            </w:tcBorders>
            <w:vAlign w:val="center"/>
          </w:tcPr>
          <w:p w14:paraId="66074C05"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7,328</w:t>
            </w:r>
          </w:p>
        </w:tc>
        <w:tc>
          <w:tcPr>
            <w:tcW w:w="654" w:type="dxa"/>
            <w:tcBorders>
              <w:top w:val="single" w:sz="4" w:space="0" w:color="auto"/>
              <w:left w:val="single" w:sz="4" w:space="0" w:color="auto"/>
              <w:bottom w:val="single" w:sz="4" w:space="0" w:color="auto"/>
              <w:right w:val="single" w:sz="4" w:space="0" w:color="auto"/>
            </w:tcBorders>
            <w:vAlign w:val="center"/>
          </w:tcPr>
          <w:p w14:paraId="40FC55A6"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7,328</w:t>
            </w:r>
          </w:p>
        </w:tc>
        <w:tc>
          <w:tcPr>
            <w:tcW w:w="709" w:type="dxa"/>
            <w:tcBorders>
              <w:top w:val="single" w:sz="4" w:space="0" w:color="auto"/>
              <w:left w:val="single" w:sz="4" w:space="0" w:color="auto"/>
              <w:bottom w:val="single" w:sz="4" w:space="0" w:color="auto"/>
              <w:right w:val="single" w:sz="4" w:space="0" w:color="auto"/>
            </w:tcBorders>
            <w:vAlign w:val="center"/>
          </w:tcPr>
          <w:p w14:paraId="2B6EA87C"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7,328</w:t>
            </w:r>
          </w:p>
        </w:tc>
        <w:tc>
          <w:tcPr>
            <w:tcW w:w="805" w:type="dxa"/>
            <w:tcBorders>
              <w:top w:val="single" w:sz="4" w:space="0" w:color="auto"/>
              <w:left w:val="single" w:sz="4" w:space="0" w:color="auto"/>
              <w:bottom w:val="single" w:sz="4" w:space="0" w:color="auto"/>
              <w:right w:val="single" w:sz="4" w:space="0" w:color="auto"/>
            </w:tcBorders>
            <w:vAlign w:val="center"/>
          </w:tcPr>
          <w:p w14:paraId="4F425518"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7,328</w:t>
            </w:r>
          </w:p>
        </w:tc>
        <w:tc>
          <w:tcPr>
            <w:tcW w:w="754" w:type="dxa"/>
            <w:tcBorders>
              <w:top w:val="single" w:sz="4" w:space="0" w:color="auto"/>
              <w:left w:val="single" w:sz="4" w:space="0" w:color="auto"/>
              <w:bottom w:val="single" w:sz="4" w:space="0" w:color="auto"/>
              <w:right w:val="single" w:sz="4" w:space="0" w:color="auto"/>
            </w:tcBorders>
            <w:vAlign w:val="center"/>
          </w:tcPr>
          <w:p w14:paraId="3EC74E77" w14:textId="77777777" w:rsidR="00500BA0" w:rsidRPr="00474193" w:rsidRDefault="00500BA0" w:rsidP="00500BA0">
            <w:pPr>
              <w:pStyle w:val="af4"/>
              <w:jc w:val="center"/>
              <w:rPr>
                <w:rFonts w:ascii="Times New Roman" w:hAnsi="Times New Roman" w:cs="Times New Roman"/>
                <w:sz w:val="18"/>
                <w:szCs w:val="18"/>
              </w:rPr>
            </w:pPr>
            <w:r w:rsidRPr="00474193">
              <w:rPr>
                <w:rFonts w:ascii="Times New Roman" w:hAnsi="Times New Roman" w:cs="Times New Roman"/>
                <w:sz w:val="18"/>
                <w:szCs w:val="18"/>
              </w:rPr>
              <w:t>7,328</w:t>
            </w:r>
          </w:p>
        </w:tc>
        <w:tc>
          <w:tcPr>
            <w:tcW w:w="709" w:type="dxa"/>
            <w:tcBorders>
              <w:top w:val="single" w:sz="4" w:space="0" w:color="auto"/>
              <w:left w:val="single" w:sz="4" w:space="0" w:color="auto"/>
              <w:bottom w:val="single" w:sz="4" w:space="0" w:color="auto"/>
              <w:right w:val="single" w:sz="4" w:space="0" w:color="auto"/>
            </w:tcBorders>
            <w:vAlign w:val="center"/>
          </w:tcPr>
          <w:p w14:paraId="7F19EF69"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7,328</w:t>
            </w:r>
          </w:p>
        </w:tc>
        <w:tc>
          <w:tcPr>
            <w:tcW w:w="709" w:type="dxa"/>
            <w:tcBorders>
              <w:top w:val="single" w:sz="4" w:space="0" w:color="auto"/>
              <w:left w:val="single" w:sz="4" w:space="0" w:color="auto"/>
              <w:bottom w:val="single" w:sz="4" w:space="0" w:color="auto"/>
              <w:right w:val="single" w:sz="4" w:space="0" w:color="auto"/>
            </w:tcBorders>
            <w:vAlign w:val="center"/>
          </w:tcPr>
          <w:p w14:paraId="21029A97"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7,328</w:t>
            </w:r>
          </w:p>
        </w:tc>
        <w:tc>
          <w:tcPr>
            <w:tcW w:w="709" w:type="dxa"/>
            <w:tcBorders>
              <w:top w:val="single" w:sz="4" w:space="0" w:color="auto"/>
              <w:left w:val="single" w:sz="4" w:space="0" w:color="auto"/>
              <w:bottom w:val="single" w:sz="4" w:space="0" w:color="auto"/>
              <w:right w:val="single" w:sz="4" w:space="0" w:color="auto"/>
            </w:tcBorders>
            <w:vAlign w:val="center"/>
          </w:tcPr>
          <w:p w14:paraId="7BF147AD"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7,328</w:t>
            </w:r>
          </w:p>
        </w:tc>
      </w:tr>
      <w:tr w:rsidR="00500BA0" w:rsidRPr="00D53A02" w14:paraId="328443FB" w14:textId="77777777" w:rsidTr="00866964">
        <w:tc>
          <w:tcPr>
            <w:tcW w:w="603" w:type="dxa"/>
            <w:tcBorders>
              <w:top w:val="single" w:sz="4" w:space="0" w:color="auto"/>
              <w:bottom w:val="single" w:sz="4" w:space="0" w:color="auto"/>
              <w:right w:val="single" w:sz="4" w:space="0" w:color="auto"/>
            </w:tcBorders>
            <w:vAlign w:val="center"/>
          </w:tcPr>
          <w:p w14:paraId="2A8FF8A5"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3.</w:t>
            </w:r>
          </w:p>
        </w:tc>
        <w:tc>
          <w:tcPr>
            <w:tcW w:w="1322" w:type="dxa"/>
            <w:tcBorders>
              <w:top w:val="single" w:sz="4" w:space="0" w:color="auto"/>
              <w:left w:val="single" w:sz="4" w:space="0" w:color="auto"/>
              <w:bottom w:val="single" w:sz="4" w:space="0" w:color="auto"/>
              <w:right w:val="single" w:sz="4" w:space="0" w:color="auto"/>
            </w:tcBorders>
            <w:vAlign w:val="center"/>
          </w:tcPr>
          <w:p w14:paraId="7042A6FB" w14:textId="77777777" w:rsidR="00500BA0" w:rsidRPr="00D53A02" w:rsidRDefault="00500BA0" w:rsidP="00500BA0">
            <w:pPr>
              <w:pStyle w:val="af5"/>
              <w:jc w:val="center"/>
              <w:rPr>
                <w:rFonts w:ascii="Times New Roman" w:hAnsi="Times New Roman" w:cs="Times New Roman"/>
                <w:sz w:val="18"/>
                <w:szCs w:val="18"/>
              </w:rPr>
            </w:pPr>
            <w:r w:rsidRPr="00D53A02">
              <w:rPr>
                <w:rFonts w:ascii="Times New Roman" w:hAnsi="Times New Roman" w:cs="Times New Roman"/>
                <w:sz w:val="18"/>
                <w:szCs w:val="18"/>
              </w:rPr>
              <w:t>Тепловая нагрузка всего, в том числе:</w:t>
            </w:r>
          </w:p>
        </w:tc>
        <w:tc>
          <w:tcPr>
            <w:tcW w:w="1152" w:type="dxa"/>
            <w:tcBorders>
              <w:top w:val="single" w:sz="4" w:space="0" w:color="auto"/>
              <w:left w:val="single" w:sz="4" w:space="0" w:color="auto"/>
              <w:bottom w:val="single" w:sz="4" w:space="0" w:color="auto"/>
              <w:right w:val="single" w:sz="4" w:space="0" w:color="auto"/>
            </w:tcBorders>
            <w:vAlign w:val="center"/>
          </w:tcPr>
          <w:p w14:paraId="480CF19B"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2F3415FD" wp14:editId="7C3C46ED">
                  <wp:extent cx="473075" cy="252095"/>
                  <wp:effectExtent l="0" t="0" r="0" b="0"/>
                  <wp:docPr id="465" name="Рисунок 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73075" cy="252095"/>
                          </a:xfrm>
                          <a:prstGeom prst="rect">
                            <a:avLst/>
                          </a:prstGeom>
                          <a:noFill/>
                          <a:ln>
                            <a:noFill/>
                          </a:ln>
                        </pic:spPr>
                      </pic:pic>
                    </a:graphicData>
                  </a:graphic>
                </wp:inline>
              </w:drawing>
            </w:r>
          </w:p>
        </w:tc>
        <w:tc>
          <w:tcPr>
            <w:tcW w:w="1171" w:type="dxa"/>
            <w:tcBorders>
              <w:top w:val="single" w:sz="4" w:space="0" w:color="auto"/>
              <w:left w:val="single" w:sz="4" w:space="0" w:color="auto"/>
              <w:bottom w:val="single" w:sz="4" w:space="0" w:color="auto"/>
              <w:right w:val="single" w:sz="4" w:space="0" w:color="auto"/>
            </w:tcBorders>
            <w:vAlign w:val="center"/>
          </w:tcPr>
          <w:p w14:paraId="339D9C0E"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Гкал/ч</w:t>
            </w:r>
          </w:p>
        </w:tc>
        <w:tc>
          <w:tcPr>
            <w:tcW w:w="763" w:type="dxa"/>
            <w:tcBorders>
              <w:top w:val="single" w:sz="4" w:space="0" w:color="auto"/>
              <w:left w:val="single" w:sz="4" w:space="0" w:color="auto"/>
              <w:bottom w:val="single" w:sz="4" w:space="0" w:color="auto"/>
              <w:right w:val="single" w:sz="4" w:space="0" w:color="auto"/>
            </w:tcBorders>
            <w:vAlign w:val="center"/>
          </w:tcPr>
          <w:p w14:paraId="40788945"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1,77</w:t>
            </w:r>
          </w:p>
        </w:tc>
        <w:tc>
          <w:tcPr>
            <w:tcW w:w="654" w:type="dxa"/>
            <w:tcBorders>
              <w:top w:val="single" w:sz="4" w:space="0" w:color="auto"/>
              <w:left w:val="single" w:sz="4" w:space="0" w:color="auto"/>
              <w:bottom w:val="single" w:sz="4" w:space="0" w:color="auto"/>
              <w:right w:val="single" w:sz="4" w:space="0" w:color="auto"/>
            </w:tcBorders>
            <w:vAlign w:val="center"/>
          </w:tcPr>
          <w:p w14:paraId="6B370124" w14:textId="77777777" w:rsidR="00500BA0" w:rsidRPr="00D53A02" w:rsidRDefault="00500BA0" w:rsidP="00500BA0">
            <w:pPr>
              <w:spacing w:line="240" w:lineRule="auto"/>
              <w:jc w:val="center"/>
              <w:rPr>
                <w:rFonts w:ascii="Times New Roman" w:hAnsi="Times New Roman"/>
                <w:sz w:val="18"/>
                <w:szCs w:val="18"/>
              </w:rPr>
            </w:pPr>
            <w:r w:rsidRPr="00D53A02">
              <w:rPr>
                <w:rFonts w:ascii="Times New Roman" w:hAnsi="Times New Roman"/>
                <w:sz w:val="18"/>
                <w:szCs w:val="18"/>
              </w:rPr>
              <w:t>1,77</w:t>
            </w:r>
          </w:p>
        </w:tc>
        <w:tc>
          <w:tcPr>
            <w:tcW w:w="709" w:type="dxa"/>
            <w:tcBorders>
              <w:top w:val="single" w:sz="4" w:space="0" w:color="auto"/>
              <w:left w:val="single" w:sz="4" w:space="0" w:color="auto"/>
              <w:bottom w:val="single" w:sz="4" w:space="0" w:color="auto"/>
              <w:right w:val="single" w:sz="4" w:space="0" w:color="auto"/>
            </w:tcBorders>
            <w:vAlign w:val="center"/>
          </w:tcPr>
          <w:p w14:paraId="3833C38E" w14:textId="77777777" w:rsidR="00500BA0" w:rsidRPr="00D53A02" w:rsidRDefault="00500BA0" w:rsidP="00500BA0">
            <w:pPr>
              <w:spacing w:line="240" w:lineRule="auto"/>
              <w:jc w:val="center"/>
              <w:rPr>
                <w:rFonts w:ascii="Times New Roman" w:hAnsi="Times New Roman"/>
                <w:sz w:val="18"/>
                <w:szCs w:val="18"/>
              </w:rPr>
            </w:pPr>
            <w:r w:rsidRPr="00D53A02">
              <w:rPr>
                <w:rFonts w:ascii="Times New Roman" w:hAnsi="Times New Roman"/>
                <w:sz w:val="18"/>
                <w:szCs w:val="18"/>
              </w:rPr>
              <w:t>1,77</w:t>
            </w:r>
          </w:p>
        </w:tc>
        <w:tc>
          <w:tcPr>
            <w:tcW w:w="805" w:type="dxa"/>
            <w:tcBorders>
              <w:top w:val="single" w:sz="4" w:space="0" w:color="auto"/>
              <w:left w:val="single" w:sz="4" w:space="0" w:color="auto"/>
              <w:bottom w:val="single" w:sz="4" w:space="0" w:color="auto"/>
              <w:right w:val="single" w:sz="4" w:space="0" w:color="auto"/>
            </w:tcBorders>
            <w:vAlign w:val="center"/>
          </w:tcPr>
          <w:p w14:paraId="34E1F3A1" w14:textId="77777777" w:rsidR="00500BA0" w:rsidRPr="00D53A02" w:rsidRDefault="00500BA0" w:rsidP="00500BA0">
            <w:pPr>
              <w:spacing w:line="240" w:lineRule="auto"/>
              <w:jc w:val="center"/>
              <w:rPr>
                <w:rFonts w:ascii="Times New Roman" w:hAnsi="Times New Roman"/>
                <w:sz w:val="18"/>
                <w:szCs w:val="18"/>
              </w:rPr>
            </w:pPr>
            <w:r w:rsidRPr="00D53A02">
              <w:rPr>
                <w:rFonts w:ascii="Times New Roman" w:hAnsi="Times New Roman"/>
                <w:sz w:val="18"/>
                <w:szCs w:val="18"/>
              </w:rPr>
              <w:t>1,77</w:t>
            </w:r>
          </w:p>
        </w:tc>
        <w:tc>
          <w:tcPr>
            <w:tcW w:w="754" w:type="dxa"/>
            <w:tcBorders>
              <w:top w:val="single" w:sz="4" w:space="0" w:color="auto"/>
              <w:left w:val="single" w:sz="4" w:space="0" w:color="auto"/>
              <w:bottom w:val="single" w:sz="4" w:space="0" w:color="auto"/>
              <w:right w:val="single" w:sz="4" w:space="0" w:color="auto"/>
            </w:tcBorders>
            <w:vAlign w:val="center"/>
          </w:tcPr>
          <w:p w14:paraId="5B4C478C" w14:textId="77777777" w:rsidR="00500BA0" w:rsidRPr="00D53A02" w:rsidRDefault="00500BA0" w:rsidP="00500BA0">
            <w:pPr>
              <w:spacing w:line="240" w:lineRule="auto"/>
              <w:jc w:val="center"/>
              <w:rPr>
                <w:rFonts w:ascii="Times New Roman" w:hAnsi="Times New Roman"/>
                <w:sz w:val="18"/>
                <w:szCs w:val="18"/>
              </w:rPr>
            </w:pPr>
            <w:r w:rsidRPr="00D53A02">
              <w:rPr>
                <w:rFonts w:ascii="Times New Roman" w:hAnsi="Times New Roman"/>
                <w:sz w:val="18"/>
                <w:szCs w:val="18"/>
              </w:rPr>
              <w:t>1,77</w:t>
            </w:r>
          </w:p>
        </w:tc>
        <w:tc>
          <w:tcPr>
            <w:tcW w:w="709" w:type="dxa"/>
            <w:tcBorders>
              <w:top w:val="single" w:sz="4" w:space="0" w:color="auto"/>
              <w:left w:val="single" w:sz="4" w:space="0" w:color="auto"/>
              <w:bottom w:val="single" w:sz="4" w:space="0" w:color="auto"/>
              <w:right w:val="single" w:sz="4" w:space="0" w:color="auto"/>
            </w:tcBorders>
            <w:vAlign w:val="center"/>
          </w:tcPr>
          <w:p w14:paraId="18619A75" w14:textId="77777777" w:rsidR="00500BA0" w:rsidRPr="00D53A02" w:rsidRDefault="00500BA0" w:rsidP="00500BA0">
            <w:pPr>
              <w:spacing w:line="240" w:lineRule="auto"/>
              <w:jc w:val="center"/>
              <w:rPr>
                <w:rFonts w:ascii="Times New Roman" w:hAnsi="Times New Roman"/>
                <w:sz w:val="18"/>
                <w:szCs w:val="18"/>
              </w:rPr>
            </w:pPr>
            <w:r w:rsidRPr="00D53A02">
              <w:rPr>
                <w:rFonts w:ascii="Times New Roman" w:hAnsi="Times New Roman"/>
                <w:sz w:val="18"/>
                <w:szCs w:val="18"/>
              </w:rPr>
              <w:t>1,77</w:t>
            </w:r>
          </w:p>
        </w:tc>
        <w:tc>
          <w:tcPr>
            <w:tcW w:w="709" w:type="dxa"/>
            <w:tcBorders>
              <w:top w:val="single" w:sz="4" w:space="0" w:color="auto"/>
              <w:left w:val="single" w:sz="4" w:space="0" w:color="auto"/>
              <w:bottom w:val="single" w:sz="4" w:space="0" w:color="auto"/>
              <w:right w:val="single" w:sz="4" w:space="0" w:color="auto"/>
            </w:tcBorders>
            <w:vAlign w:val="center"/>
          </w:tcPr>
          <w:p w14:paraId="736F30C0" w14:textId="77777777" w:rsidR="00500BA0" w:rsidRPr="00D53A02" w:rsidRDefault="00500BA0" w:rsidP="00500BA0">
            <w:pPr>
              <w:spacing w:line="240" w:lineRule="auto"/>
              <w:jc w:val="center"/>
              <w:rPr>
                <w:rFonts w:ascii="Times New Roman" w:hAnsi="Times New Roman"/>
                <w:sz w:val="18"/>
                <w:szCs w:val="18"/>
              </w:rPr>
            </w:pPr>
            <w:r w:rsidRPr="00D53A02">
              <w:rPr>
                <w:rFonts w:ascii="Times New Roman" w:hAnsi="Times New Roman"/>
                <w:sz w:val="18"/>
                <w:szCs w:val="18"/>
              </w:rPr>
              <w:t>1,77</w:t>
            </w:r>
          </w:p>
        </w:tc>
        <w:tc>
          <w:tcPr>
            <w:tcW w:w="709" w:type="dxa"/>
            <w:tcBorders>
              <w:top w:val="single" w:sz="4" w:space="0" w:color="auto"/>
              <w:left w:val="single" w:sz="4" w:space="0" w:color="auto"/>
              <w:bottom w:val="single" w:sz="4" w:space="0" w:color="auto"/>
              <w:right w:val="single" w:sz="4" w:space="0" w:color="auto"/>
            </w:tcBorders>
            <w:vAlign w:val="center"/>
          </w:tcPr>
          <w:p w14:paraId="0BAE2313" w14:textId="77777777" w:rsidR="00500BA0" w:rsidRPr="00D53A02" w:rsidRDefault="00500BA0" w:rsidP="00500BA0">
            <w:pPr>
              <w:spacing w:line="240" w:lineRule="auto"/>
              <w:jc w:val="center"/>
              <w:rPr>
                <w:rFonts w:ascii="Times New Roman" w:hAnsi="Times New Roman"/>
                <w:sz w:val="18"/>
                <w:szCs w:val="18"/>
              </w:rPr>
            </w:pPr>
            <w:r w:rsidRPr="00D53A02">
              <w:rPr>
                <w:rFonts w:ascii="Times New Roman" w:hAnsi="Times New Roman"/>
                <w:sz w:val="18"/>
                <w:szCs w:val="18"/>
              </w:rPr>
              <w:t>1,77</w:t>
            </w:r>
          </w:p>
        </w:tc>
      </w:tr>
      <w:tr w:rsidR="00500BA0" w:rsidRPr="00D53A02" w14:paraId="5CE1383D" w14:textId="77777777" w:rsidTr="00866964">
        <w:tc>
          <w:tcPr>
            <w:tcW w:w="603" w:type="dxa"/>
            <w:tcBorders>
              <w:top w:val="single" w:sz="4" w:space="0" w:color="auto"/>
              <w:bottom w:val="single" w:sz="4" w:space="0" w:color="auto"/>
              <w:right w:val="single" w:sz="4" w:space="0" w:color="auto"/>
            </w:tcBorders>
            <w:vAlign w:val="center"/>
          </w:tcPr>
          <w:p w14:paraId="1730B0E1"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3.1.</w:t>
            </w:r>
          </w:p>
        </w:tc>
        <w:tc>
          <w:tcPr>
            <w:tcW w:w="1322" w:type="dxa"/>
            <w:tcBorders>
              <w:top w:val="single" w:sz="4" w:space="0" w:color="auto"/>
              <w:left w:val="single" w:sz="4" w:space="0" w:color="auto"/>
              <w:bottom w:val="single" w:sz="4" w:space="0" w:color="auto"/>
              <w:right w:val="single" w:sz="4" w:space="0" w:color="auto"/>
            </w:tcBorders>
            <w:vAlign w:val="center"/>
          </w:tcPr>
          <w:p w14:paraId="41FE6029" w14:textId="77777777" w:rsidR="00500BA0" w:rsidRPr="00D53A02" w:rsidRDefault="00500BA0" w:rsidP="00500BA0">
            <w:pPr>
              <w:pStyle w:val="af5"/>
              <w:jc w:val="center"/>
              <w:rPr>
                <w:rFonts w:ascii="Times New Roman" w:hAnsi="Times New Roman" w:cs="Times New Roman"/>
                <w:sz w:val="18"/>
                <w:szCs w:val="18"/>
              </w:rPr>
            </w:pPr>
            <w:r w:rsidRPr="00D53A02">
              <w:rPr>
                <w:rFonts w:ascii="Times New Roman" w:hAnsi="Times New Roman" w:cs="Times New Roman"/>
                <w:sz w:val="18"/>
                <w:szCs w:val="18"/>
              </w:rPr>
              <w:t xml:space="preserve">в жилищном фонде, в том </w:t>
            </w:r>
            <w:r w:rsidRPr="00D53A02">
              <w:rPr>
                <w:rFonts w:ascii="Times New Roman" w:hAnsi="Times New Roman" w:cs="Times New Roman"/>
                <w:sz w:val="18"/>
                <w:szCs w:val="18"/>
              </w:rPr>
              <w:lastRenderedPageBreak/>
              <w:t>числе:</w:t>
            </w:r>
          </w:p>
        </w:tc>
        <w:tc>
          <w:tcPr>
            <w:tcW w:w="1152" w:type="dxa"/>
            <w:tcBorders>
              <w:top w:val="single" w:sz="4" w:space="0" w:color="auto"/>
              <w:left w:val="single" w:sz="4" w:space="0" w:color="auto"/>
              <w:bottom w:val="single" w:sz="4" w:space="0" w:color="auto"/>
              <w:right w:val="single" w:sz="4" w:space="0" w:color="auto"/>
            </w:tcBorders>
            <w:vAlign w:val="center"/>
          </w:tcPr>
          <w:p w14:paraId="56BBD61E"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lastRenderedPageBreak/>
              <w:drawing>
                <wp:inline distT="0" distB="0" distL="0" distR="0" wp14:anchorId="2F79DEE5" wp14:editId="7168C723">
                  <wp:extent cx="378460" cy="252095"/>
                  <wp:effectExtent l="0" t="0" r="0" b="0"/>
                  <wp:docPr id="466" name="Рисунок 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78460" cy="252095"/>
                          </a:xfrm>
                          <a:prstGeom prst="rect">
                            <a:avLst/>
                          </a:prstGeom>
                          <a:noFill/>
                          <a:ln>
                            <a:noFill/>
                          </a:ln>
                        </pic:spPr>
                      </pic:pic>
                    </a:graphicData>
                  </a:graphic>
                </wp:inline>
              </w:drawing>
            </w:r>
          </w:p>
        </w:tc>
        <w:tc>
          <w:tcPr>
            <w:tcW w:w="1171" w:type="dxa"/>
            <w:tcBorders>
              <w:top w:val="single" w:sz="4" w:space="0" w:color="auto"/>
              <w:left w:val="single" w:sz="4" w:space="0" w:color="auto"/>
              <w:bottom w:val="single" w:sz="4" w:space="0" w:color="auto"/>
              <w:right w:val="single" w:sz="4" w:space="0" w:color="auto"/>
            </w:tcBorders>
            <w:vAlign w:val="center"/>
          </w:tcPr>
          <w:p w14:paraId="7F1212D6"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Гкал/ч</w:t>
            </w:r>
          </w:p>
        </w:tc>
        <w:tc>
          <w:tcPr>
            <w:tcW w:w="763" w:type="dxa"/>
            <w:tcBorders>
              <w:top w:val="single" w:sz="4" w:space="0" w:color="auto"/>
              <w:left w:val="single" w:sz="4" w:space="0" w:color="auto"/>
              <w:bottom w:val="single" w:sz="4" w:space="0" w:color="auto"/>
              <w:right w:val="single" w:sz="4" w:space="0" w:color="auto"/>
            </w:tcBorders>
            <w:vAlign w:val="center"/>
          </w:tcPr>
          <w:p w14:paraId="7369A90E"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0,172</w:t>
            </w:r>
          </w:p>
        </w:tc>
        <w:tc>
          <w:tcPr>
            <w:tcW w:w="654" w:type="dxa"/>
            <w:tcBorders>
              <w:top w:val="single" w:sz="4" w:space="0" w:color="auto"/>
              <w:left w:val="single" w:sz="4" w:space="0" w:color="auto"/>
              <w:bottom w:val="single" w:sz="4" w:space="0" w:color="auto"/>
              <w:right w:val="single" w:sz="4" w:space="0" w:color="auto"/>
            </w:tcBorders>
            <w:vAlign w:val="center"/>
          </w:tcPr>
          <w:p w14:paraId="37876E1B" w14:textId="77777777" w:rsidR="00500BA0" w:rsidRPr="00D53A02" w:rsidRDefault="00500BA0" w:rsidP="00500BA0">
            <w:pPr>
              <w:spacing w:line="240" w:lineRule="auto"/>
              <w:jc w:val="center"/>
              <w:rPr>
                <w:rFonts w:ascii="Times New Roman" w:hAnsi="Times New Roman"/>
                <w:sz w:val="18"/>
                <w:szCs w:val="18"/>
              </w:rPr>
            </w:pPr>
            <w:r w:rsidRPr="00D53A02">
              <w:rPr>
                <w:rFonts w:ascii="Times New Roman" w:hAnsi="Times New Roman"/>
                <w:sz w:val="18"/>
                <w:szCs w:val="18"/>
              </w:rPr>
              <w:t>0,172</w:t>
            </w:r>
          </w:p>
        </w:tc>
        <w:tc>
          <w:tcPr>
            <w:tcW w:w="709" w:type="dxa"/>
            <w:tcBorders>
              <w:top w:val="single" w:sz="4" w:space="0" w:color="auto"/>
              <w:left w:val="single" w:sz="4" w:space="0" w:color="auto"/>
              <w:bottom w:val="single" w:sz="4" w:space="0" w:color="auto"/>
              <w:right w:val="single" w:sz="4" w:space="0" w:color="auto"/>
            </w:tcBorders>
            <w:vAlign w:val="center"/>
          </w:tcPr>
          <w:p w14:paraId="6197CA90" w14:textId="77777777" w:rsidR="00500BA0" w:rsidRPr="00D53A02" w:rsidRDefault="00500BA0" w:rsidP="00500BA0">
            <w:pPr>
              <w:spacing w:line="240" w:lineRule="auto"/>
              <w:jc w:val="center"/>
              <w:rPr>
                <w:rFonts w:ascii="Times New Roman" w:hAnsi="Times New Roman"/>
                <w:sz w:val="18"/>
                <w:szCs w:val="18"/>
              </w:rPr>
            </w:pPr>
            <w:r w:rsidRPr="00D53A02">
              <w:rPr>
                <w:rFonts w:ascii="Times New Roman" w:hAnsi="Times New Roman"/>
                <w:sz w:val="18"/>
                <w:szCs w:val="18"/>
              </w:rPr>
              <w:t>0,172</w:t>
            </w:r>
          </w:p>
        </w:tc>
        <w:tc>
          <w:tcPr>
            <w:tcW w:w="805" w:type="dxa"/>
            <w:tcBorders>
              <w:top w:val="single" w:sz="4" w:space="0" w:color="auto"/>
              <w:left w:val="single" w:sz="4" w:space="0" w:color="auto"/>
              <w:bottom w:val="single" w:sz="4" w:space="0" w:color="auto"/>
              <w:right w:val="single" w:sz="4" w:space="0" w:color="auto"/>
            </w:tcBorders>
            <w:vAlign w:val="center"/>
          </w:tcPr>
          <w:p w14:paraId="1742DE77" w14:textId="77777777" w:rsidR="00500BA0" w:rsidRPr="00D53A02" w:rsidRDefault="00500BA0" w:rsidP="00500BA0">
            <w:pPr>
              <w:spacing w:line="240" w:lineRule="auto"/>
              <w:jc w:val="center"/>
              <w:rPr>
                <w:rFonts w:ascii="Times New Roman" w:hAnsi="Times New Roman"/>
                <w:sz w:val="18"/>
                <w:szCs w:val="18"/>
              </w:rPr>
            </w:pPr>
            <w:r w:rsidRPr="00D53A02">
              <w:rPr>
                <w:rFonts w:ascii="Times New Roman" w:hAnsi="Times New Roman"/>
                <w:sz w:val="18"/>
                <w:szCs w:val="18"/>
              </w:rPr>
              <w:t>0,172</w:t>
            </w:r>
          </w:p>
        </w:tc>
        <w:tc>
          <w:tcPr>
            <w:tcW w:w="754" w:type="dxa"/>
            <w:tcBorders>
              <w:top w:val="single" w:sz="4" w:space="0" w:color="auto"/>
              <w:left w:val="single" w:sz="4" w:space="0" w:color="auto"/>
              <w:bottom w:val="single" w:sz="4" w:space="0" w:color="auto"/>
              <w:right w:val="single" w:sz="4" w:space="0" w:color="auto"/>
            </w:tcBorders>
            <w:vAlign w:val="center"/>
          </w:tcPr>
          <w:p w14:paraId="7B5D4123" w14:textId="77777777" w:rsidR="00500BA0" w:rsidRPr="00D53A02" w:rsidRDefault="00500BA0" w:rsidP="00500BA0">
            <w:pPr>
              <w:spacing w:line="240" w:lineRule="auto"/>
              <w:jc w:val="center"/>
              <w:rPr>
                <w:rFonts w:ascii="Times New Roman" w:hAnsi="Times New Roman"/>
                <w:sz w:val="18"/>
                <w:szCs w:val="18"/>
              </w:rPr>
            </w:pPr>
            <w:r w:rsidRPr="00D53A02">
              <w:rPr>
                <w:rFonts w:ascii="Times New Roman" w:hAnsi="Times New Roman"/>
                <w:sz w:val="18"/>
                <w:szCs w:val="18"/>
              </w:rPr>
              <w:t>0,172</w:t>
            </w:r>
          </w:p>
        </w:tc>
        <w:tc>
          <w:tcPr>
            <w:tcW w:w="709" w:type="dxa"/>
            <w:tcBorders>
              <w:top w:val="single" w:sz="4" w:space="0" w:color="auto"/>
              <w:left w:val="single" w:sz="4" w:space="0" w:color="auto"/>
              <w:bottom w:val="single" w:sz="4" w:space="0" w:color="auto"/>
              <w:right w:val="single" w:sz="4" w:space="0" w:color="auto"/>
            </w:tcBorders>
            <w:vAlign w:val="center"/>
          </w:tcPr>
          <w:p w14:paraId="4398C79D" w14:textId="77777777" w:rsidR="00500BA0" w:rsidRPr="00D53A02" w:rsidRDefault="00500BA0" w:rsidP="00500BA0">
            <w:pPr>
              <w:spacing w:line="240" w:lineRule="auto"/>
              <w:jc w:val="center"/>
              <w:rPr>
                <w:rFonts w:ascii="Times New Roman" w:hAnsi="Times New Roman"/>
                <w:sz w:val="18"/>
                <w:szCs w:val="18"/>
              </w:rPr>
            </w:pPr>
            <w:r w:rsidRPr="00D53A02">
              <w:rPr>
                <w:rFonts w:ascii="Times New Roman" w:hAnsi="Times New Roman"/>
                <w:sz w:val="18"/>
                <w:szCs w:val="18"/>
              </w:rPr>
              <w:t>0,172</w:t>
            </w:r>
          </w:p>
        </w:tc>
        <w:tc>
          <w:tcPr>
            <w:tcW w:w="709" w:type="dxa"/>
            <w:tcBorders>
              <w:top w:val="single" w:sz="4" w:space="0" w:color="auto"/>
              <w:left w:val="single" w:sz="4" w:space="0" w:color="auto"/>
              <w:bottom w:val="single" w:sz="4" w:space="0" w:color="auto"/>
              <w:right w:val="single" w:sz="4" w:space="0" w:color="auto"/>
            </w:tcBorders>
            <w:vAlign w:val="center"/>
          </w:tcPr>
          <w:p w14:paraId="572E9B17" w14:textId="77777777" w:rsidR="00500BA0" w:rsidRPr="00D53A02" w:rsidRDefault="00500BA0" w:rsidP="00500BA0">
            <w:pPr>
              <w:spacing w:line="240" w:lineRule="auto"/>
              <w:jc w:val="center"/>
              <w:rPr>
                <w:rFonts w:ascii="Times New Roman" w:hAnsi="Times New Roman"/>
                <w:sz w:val="18"/>
                <w:szCs w:val="18"/>
              </w:rPr>
            </w:pPr>
            <w:r w:rsidRPr="00D53A02">
              <w:rPr>
                <w:rFonts w:ascii="Times New Roman" w:hAnsi="Times New Roman"/>
                <w:sz w:val="18"/>
                <w:szCs w:val="18"/>
              </w:rPr>
              <w:t>0,172</w:t>
            </w:r>
          </w:p>
        </w:tc>
        <w:tc>
          <w:tcPr>
            <w:tcW w:w="709" w:type="dxa"/>
            <w:tcBorders>
              <w:top w:val="single" w:sz="4" w:space="0" w:color="auto"/>
              <w:left w:val="single" w:sz="4" w:space="0" w:color="auto"/>
              <w:bottom w:val="single" w:sz="4" w:space="0" w:color="auto"/>
              <w:right w:val="single" w:sz="4" w:space="0" w:color="auto"/>
            </w:tcBorders>
            <w:vAlign w:val="center"/>
          </w:tcPr>
          <w:p w14:paraId="32009F04" w14:textId="77777777" w:rsidR="00500BA0" w:rsidRPr="00D53A02" w:rsidRDefault="00500BA0" w:rsidP="00500BA0">
            <w:pPr>
              <w:spacing w:line="240" w:lineRule="auto"/>
              <w:jc w:val="center"/>
              <w:rPr>
                <w:rFonts w:ascii="Times New Roman" w:hAnsi="Times New Roman"/>
                <w:sz w:val="18"/>
                <w:szCs w:val="18"/>
              </w:rPr>
            </w:pPr>
            <w:r w:rsidRPr="00D53A02">
              <w:rPr>
                <w:rFonts w:ascii="Times New Roman" w:hAnsi="Times New Roman"/>
                <w:sz w:val="18"/>
                <w:szCs w:val="18"/>
              </w:rPr>
              <w:t>0,172</w:t>
            </w:r>
          </w:p>
        </w:tc>
      </w:tr>
      <w:tr w:rsidR="00500BA0" w:rsidRPr="00D53A02" w14:paraId="360C0BD5" w14:textId="77777777" w:rsidTr="00866964">
        <w:tc>
          <w:tcPr>
            <w:tcW w:w="603" w:type="dxa"/>
            <w:tcBorders>
              <w:top w:val="single" w:sz="4" w:space="0" w:color="auto"/>
              <w:bottom w:val="single" w:sz="4" w:space="0" w:color="auto"/>
              <w:right w:val="single" w:sz="4" w:space="0" w:color="auto"/>
            </w:tcBorders>
            <w:vAlign w:val="center"/>
          </w:tcPr>
          <w:p w14:paraId="4737698E"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lastRenderedPageBreak/>
              <w:t>3.1.1</w:t>
            </w:r>
          </w:p>
        </w:tc>
        <w:tc>
          <w:tcPr>
            <w:tcW w:w="1322" w:type="dxa"/>
            <w:tcBorders>
              <w:top w:val="single" w:sz="4" w:space="0" w:color="auto"/>
              <w:left w:val="single" w:sz="4" w:space="0" w:color="auto"/>
              <w:bottom w:val="single" w:sz="4" w:space="0" w:color="auto"/>
              <w:right w:val="single" w:sz="4" w:space="0" w:color="auto"/>
            </w:tcBorders>
            <w:vAlign w:val="center"/>
          </w:tcPr>
          <w:p w14:paraId="33D94DEB" w14:textId="77777777" w:rsidR="00500BA0" w:rsidRPr="00D53A02" w:rsidRDefault="00500BA0" w:rsidP="00500BA0">
            <w:pPr>
              <w:pStyle w:val="af5"/>
              <w:jc w:val="center"/>
              <w:rPr>
                <w:rFonts w:ascii="Times New Roman" w:hAnsi="Times New Roman" w:cs="Times New Roman"/>
                <w:sz w:val="18"/>
                <w:szCs w:val="18"/>
              </w:rPr>
            </w:pPr>
            <w:r w:rsidRPr="00D53A02">
              <w:rPr>
                <w:rFonts w:ascii="Times New Roman" w:hAnsi="Times New Roman" w:cs="Times New Roman"/>
                <w:sz w:val="18"/>
                <w:szCs w:val="18"/>
              </w:rPr>
              <w:t>для целей отопления и вентиляции</w:t>
            </w:r>
          </w:p>
        </w:tc>
        <w:tc>
          <w:tcPr>
            <w:tcW w:w="1152" w:type="dxa"/>
            <w:tcBorders>
              <w:top w:val="single" w:sz="4" w:space="0" w:color="auto"/>
              <w:left w:val="single" w:sz="4" w:space="0" w:color="auto"/>
              <w:bottom w:val="single" w:sz="4" w:space="0" w:color="auto"/>
              <w:right w:val="single" w:sz="4" w:space="0" w:color="auto"/>
            </w:tcBorders>
            <w:vAlign w:val="center"/>
          </w:tcPr>
          <w:p w14:paraId="328F0857"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5BAC82A6" wp14:editId="041CFABE">
                  <wp:extent cx="462280" cy="252095"/>
                  <wp:effectExtent l="0" t="0" r="0" b="0"/>
                  <wp:docPr id="467" name="Рисунок 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62280" cy="252095"/>
                          </a:xfrm>
                          <a:prstGeom prst="rect">
                            <a:avLst/>
                          </a:prstGeom>
                          <a:noFill/>
                          <a:ln>
                            <a:noFill/>
                          </a:ln>
                        </pic:spPr>
                      </pic:pic>
                    </a:graphicData>
                  </a:graphic>
                </wp:inline>
              </w:drawing>
            </w:r>
          </w:p>
        </w:tc>
        <w:tc>
          <w:tcPr>
            <w:tcW w:w="1171" w:type="dxa"/>
            <w:tcBorders>
              <w:top w:val="single" w:sz="4" w:space="0" w:color="auto"/>
              <w:left w:val="single" w:sz="4" w:space="0" w:color="auto"/>
              <w:bottom w:val="single" w:sz="4" w:space="0" w:color="auto"/>
              <w:right w:val="single" w:sz="4" w:space="0" w:color="auto"/>
            </w:tcBorders>
            <w:vAlign w:val="center"/>
          </w:tcPr>
          <w:p w14:paraId="343FAE86"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Гкал/ч</w:t>
            </w:r>
          </w:p>
        </w:tc>
        <w:tc>
          <w:tcPr>
            <w:tcW w:w="763" w:type="dxa"/>
            <w:tcBorders>
              <w:top w:val="single" w:sz="4" w:space="0" w:color="auto"/>
              <w:left w:val="single" w:sz="4" w:space="0" w:color="auto"/>
              <w:bottom w:val="single" w:sz="4" w:space="0" w:color="auto"/>
              <w:right w:val="single" w:sz="4" w:space="0" w:color="auto"/>
            </w:tcBorders>
            <w:vAlign w:val="center"/>
          </w:tcPr>
          <w:p w14:paraId="0A171802" w14:textId="77777777" w:rsidR="00500BA0" w:rsidRPr="00D53A02" w:rsidRDefault="00500BA0" w:rsidP="00500BA0">
            <w:pPr>
              <w:spacing w:line="240" w:lineRule="auto"/>
              <w:jc w:val="center"/>
              <w:rPr>
                <w:rFonts w:ascii="Times New Roman" w:hAnsi="Times New Roman"/>
                <w:sz w:val="18"/>
                <w:szCs w:val="18"/>
              </w:rPr>
            </w:pPr>
            <w:r w:rsidRPr="00D53A02">
              <w:rPr>
                <w:rFonts w:ascii="Times New Roman" w:hAnsi="Times New Roman"/>
                <w:sz w:val="18"/>
                <w:szCs w:val="18"/>
              </w:rPr>
              <w:t>0,172</w:t>
            </w:r>
          </w:p>
        </w:tc>
        <w:tc>
          <w:tcPr>
            <w:tcW w:w="654" w:type="dxa"/>
            <w:tcBorders>
              <w:top w:val="single" w:sz="4" w:space="0" w:color="auto"/>
              <w:left w:val="single" w:sz="4" w:space="0" w:color="auto"/>
              <w:bottom w:val="single" w:sz="4" w:space="0" w:color="auto"/>
              <w:right w:val="single" w:sz="4" w:space="0" w:color="auto"/>
            </w:tcBorders>
            <w:vAlign w:val="center"/>
          </w:tcPr>
          <w:p w14:paraId="3300C996" w14:textId="77777777" w:rsidR="00500BA0" w:rsidRPr="00D53A02" w:rsidRDefault="00500BA0" w:rsidP="00500BA0">
            <w:pPr>
              <w:spacing w:line="240" w:lineRule="auto"/>
              <w:jc w:val="center"/>
              <w:rPr>
                <w:rFonts w:ascii="Times New Roman" w:hAnsi="Times New Roman"/>
                <w:sz w:val="18"/>
                <w:szCs w:val="18"/>
              </w:rPr>
            </w:pPr>
            <w:r w:rsidRPr="00D53A02">
              <w:rPr>
                <w:rFonts w:ascii="Times New Roman" w:hAnsi="Times New Roman"/>
                <w:sz w:val="18"/>
                <w:szCs w:val="18"/>
              </w:rPr>
              <w:t>0,172</w:t>
            </w:r>
          </w:p>
        </w:tc>
        <w:tc>
          <w:tcPr>
            <w:tcW w:w="709" w:type="dxa"/>
            <w:tcBorders>
              <w:top w:val="single" w:sz="4" w:space="0" w:color="auto"/>
              <w:left w:val="single" w:sz="4" w:space="0" w:color="auto"/>
              <w:bottom w:val="single" w:sz="4" w:space="0" w:color="auto"/>
              <w:right w:val="single" w:sz="4" w:space="0" w:color="auto"/>
            </w:tcBorders>
            <w:vAlign w:val="center"/>
          </w:tcPr>
          <w:p w14:paraId="4042568F" w14:textId="77777777" w:rsidR="00500BA0" w:rsidRPr="00D53A02" w:rsidRDefault="00500BA0" w:rsidP="00500BA0">
            <w:pPr>
              <w:spacing w:line="240" w:lineRule="auto"/>
              <w:jc w:val="center"/>
              <w:rPr>
                <w:rFonts w:ascii="Times New Roman" w:hAnsi="Times New Roman"/>
                <w:sz w:val="18"/>
                <w:szCs w:val="18"/>
              </w:rPr>
            </w:pPr>
            <w:r w:rsidRPr="00D53A02">
              <w:rPr>
                <w:rFonts w:ascii="Times New Roman" w:hAnsi="Times New Roman"/>
                <w:sz w:val="18"/>
                <w:szCs w:val="18"/>
              </w:rPr>
              <w:t>0,172</w:t>
            </w:r>
          </w:p>
        </w:tc>
        <w:tc>
          <w:tcPr>
            <w:tcW w:w="805" w:type="dxa"/>
            <w:tcBorders>
              <w:top w:val="single" w:sz="4" w:space="0" w:color="auto"/>
              <w:left w:val="single" w:sz="4" w:space="0" w:color="auto"/>
              <w:bottom w:val="single" w:sz="4" w:space="0" w:color="auto"/>
              <w:right w:val="single" w:sz="4" w:space="0" w:color="auto"/>
            </w:tcBorders>
            <w:vAlign w:val="center"/>
          </w:tcPr>
          <w:p w14:paraId="4BFF8856" w14:textId="77777777" w:rsidR="00500BA0" w:rsidRPr="00D53A02" w:rsidRDefault="00500BA0" w:rsidP="00500BA0">
            <w:pPr>
              <w:spacing w:line="240" w:lineRule="auto"/>
              <w:jc w:val="center"/>
              <w:rPr>
                <w:rFonts w:ascii="Times New Roman" w:hAnsi="Times New Roman"/>
                <w:sz w:val="18"/>
                <w:szCs w:val="18"/>
              </w:rPr>
            </w:pPr>
            <w:r w:rsidRPr="00D53A02">
              <w:rPr>
                <w:rFonts w:ascii="Times New Roman" w:hAnsi="Times New Roman"/>
                <w:sz w:val="18"/>
                <w:szCs w:val="18"/>
              </w:rPr>
              <w:t>0,172</w:t>
            </w:r>
          </w:p>
        </w:tc>
        <w:tc>
          <w:tcPr>
            <w:tcW w:w="754" w:type="dxa"/>
            <w:tcBorders>
              <w:top w:val="single" w:sz="4" w:space="0" w:color="auto"/>
              <w:left w:val="single" w:sz="4" w:space="0" w:color="auto"/>
              <w:bottom w:val="single" w:sz="4" w:space="0" w:color="auto"/>
              <w:right w:val="single" w:sz="4" w:space="0" w:color="auto"/>
            </w:tcBorders>
            <w:vAlign w:val="center"/>
          </w:tcPr>
          <w:p w14:paraId="251E23A9" w14:textId="77777777" w:rsidR="00500BA0" w:rsidRPr="00D53A02" w:rsidRDefault="00500BA0" w:rsidP="00500BA0">
            <w:pPr>
              <w:spacing w:line="240" w:lineRule="auto"/>
              <w:jc w:val="center"/>
              <w:rPr>
                <w:rFonts w:ascii="Times New Roman" w:hAnsi="Times New Roman"/>
                <w:sz w:val="18"/>
                <w:szCs w:val="18"/>
              </w:rPr>
            </w:pPr>
            <w:r w:rsidRPr="00D53A02">
              <w:rPr>
                <w:rFonts w:ascii="Times New Roman" w:hAnsi="Times New Roman"/>
                <w:sz w:val="18"/>
                <w:szCs w:val="18"/>
              </w:rPr>
              <w:t>0,172</w:t>
            </w:r>
          </w:p>
        </w:tc>
        <w:tc>
          <w:tcPr>
            <w:tcW w:w="709" w:type="dxa"/>
            <w:tcBorders>
              <w:top w:val="single" w:sz="4" w:space="0" w:color="auto"/>
              <w:left w:val="single" w:sz="4" w:space="0" w:color="auto"/>
              <w:bottom w:val="single" w:sz="4" w:space="0" w:color="auto"/>
              <w:right w:val="single" w:sz="4" w:space="0" w:color="auto"/>
            </w:tcBorders>
            <w:vAlign w:val="center"/>
          </w:tcPr>
          <w:p w14:paraId="104ACAC3" w14:textId="77777777" w:rsidR="00500BA0" w:rsidRPr="00D53A02" w:rsidRDefault="00500BA0" w:rsidP="00500BA0">
            <w:pPr>
              <w:spacing w:line="240" w:lineRule="auto"/>
              <w:jc w:val="center"/>
              <w:rPr>
                <w:rFonts w:ascii="Times New Roman" w:hAnsi="Times New Roman"/>
                <w:sz w:val="18"/>
                <w:szCs w:val="18"/>
              </w:rPr>
            </w:pPr>
            <w:r w:rsidRPr="00D53A02">
              <w:rPr>
                <w:rFonts w:ascii="Times New Roman" w:hAnsi="Times New Roman"/>
                <w:sz w:val="18"/>
                <w:szCs w:val="18"/>
              </w:rPr>
              <w:t>0,172</w:t>
            </w:r>
          </w:p>
        </w:tc>
        <w:tc>
          <w:tcPr>
            <w:tcW w:w="709" w:type="dxa"/>
            <w:tcBorders>
              <w:top w:val="single" w:sz="4" w:space="0" w:color="auto"/>
              <w:left w:val="single" w:sz="4" w:space="0" w:color="auto"/>
              <w:bottom w:val="single" w:sz="4" w:space="0" w:color="auto"/>
              <w:right w:val="single" w:sz="4" w:space="0" w:color="auto"/>
            </w:tcBorders>
            <w:vAlign w:val="center"/>
          </w:tcPr>
          <w:p w14:paraId="20514F71" w14:textId="77777777" w:rsidR="00500BA0" w:rsidRPr="00D53A02" w:rsidRDefault="00500BA0" w:rsidP="00500BA0">
            <w:pPr>
              <w:spacing w:line="240" w:lineRule="auto"/>
              <w:jc w:val="center"/>
              <w:rPr>
                <w:rFonts w:ascii="Times New Roman" w:hAnsi="Times New Roman"/>
                <w:sz w:val="18"/>
                <w:szCs w:val="18"/>
              </w:rPr>
            </w:pPr>
            <w:r w:rsidRPr="00D53A02">
              <w:rPr>
                <w:rFonts w:ascii="Times New Roman" w:hAnsi="Times New Roman"/>
                <w:sz w:val="18"/>
                <w:szCs w:val="18"/>
              </w:rPr>
              <w:t>0,172</w:t>
            </w:r>
          </w:p>
        </w:tc>
        <w:tc>
          <w:tcPr>
            <w:tcW w:w="709" w:type="dxa"/>
            <w:tcBorders>
              <w:top w:val="single" w:sz="4" w:space="0" w:color="auto"/>
              <w:left w:val="single" w:sz="4" w:space="0" w:color="auto"/>
              <w:bottom w:val="single" w:sz="4" w:space="0" w:color="auto"/>
              <w:right w:val="single" w:sz="4" w:space="0" w:color="auto"/>
            </w:tcBorders>
            <w:vAlign w:val="center"/>
          </w:tcPr>
          <w:p w14:paraId="6A616928" w14:textId="77777777" w:rsidR="00500BA0" w:rsidRPr="00D53A02" w:rsidRDefault="00500BA0" w:rsidP="00500BA0">
            <w:pPr>
              <w:spacing w:line="240" w:lineRule="auto"/>
              <w:jc w:val="center"/>
              <w:rPr>
                <w:rFonts w:ascii="Times New Roman" w:hAnsi="Times New Roman"/>
                <w:sz w:val="18"/>
                <w:szCs w:val="18"/>
              </w:rPr>
            </w:pPr>
            <w:r w:rsidRPr="00D53A02">
              <w:rPr>
                <w:rFonts w:ascii="Times New Roman" w:hAnsi="Times New Roman"/>
                <w:sz w:val="18"/>
                <w:szCs w:val="18"/>
              </w:rPr>
              <w:t>0,172</w:t>
            </w:r>
          </w:p>
        </w:tc>
      </w:tr>
      <w:tr w:rsidR="00500BA0" w:rsidRPr="00D53A02" w14:paraId="5FA38A6C" w14:textId="77777777" w:rsidTr="00866964">
        <w:tc>
          <w:tcPr>
            <w:tcW w:w="603" w:type="dxa"/>
            <w:tcBorders>
              <w:top w:val="single" w:sz="4" w:space="0" w:color="auto"/>
              <w:bottom w:val="single" w:sz="4" w:space="0" w:color="auto"/>
              <w:right w:val="single" w:sz="4" w:space="0" w:color="auto"/>
            </w:tcBorders>
            <w:vAlign w:val="center"/>
          </w:tcPr>
          <w:p w14:paraId="072EBE3A"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3.1.2</w:t>
            </w:r>
          </w:p>
        </w:tc>
        <w:tc>
          <w:tcPr>
            <w:tcW w:w="1322" w:type="dxa"/>
            <w:tcBorders>
              <w:top w:val="single" w:sz="4" w:space="0" w:color="auto"/>
              <w:left w:val="single" w:sz="4" w:space="0" w:color="auto"/>
              <w:bottom w:val="single" w:sz="4" w:space="0" w:color="auto"/>
              <w:right w:val="single" w:sz="4" w:space="0" w:color="auto"/>
            </w:tcBorders>
            <w:vAlign w:val="center"/>
          </w:tcPr>
          <w:p w14:paraId="2744745D" w14:textId="77777777" w:rsidR="00500BA0" w:rsidRPr="00D53A02" w:rsidRDefault="00500BA0" w:rsidP="00500BA0">
            <w:pPr>
              <w:pStyle w:val="af5"/>
              <w:jc w:val="center"/>
              <w:rPr>
                <w:rFonts w:ascii="Times New Roman" w:hAnsi="Times New Roman" w:cs="Times New Roman"/>
                <w:sz w:val="18"/>
                <w:szCs w:val="18"/>
              </w:rPr>
            </w:pPr>
            <w:r w:rsidRPr="00D53A02">
              <w:rPr>
                <w:rFonts w:ascii="Times New Roman" w:hAnsi="Times New Roman" w:cs="Times New Roman"/>
                <w:sz w:val="18"/>
                <w:szCs w:val="18"/>
              </w:rPr>
              <w:t>для целей горячего водоснабжения</w:t>
            </w:r>
          </w:p>
        </w:tc>
        <w:tc>
          <w:tcPr>
            <w:tcW w:w="1152" w:type="dxa"/>
            <w:tcBorders>
              <w:top w:val="single" w:sz="4" w:space="0" w:color="auto"/>
              <w:left w:val="single" w:sz="4" w:space="0" w:color="auto"/>
              <w:bottom w:val="single" w:sz="4" w:space="0" w:color="auto"/>
              <w:right w:val="single" w:sz="4" w:space="0" w:color="auto"/>
            </w:tcBorders>
            <w:vAlign w:val="center"/>
          </w:tcPr>
          <w:p w14:paraId="0830DD98"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66CBF5BB" wp14:editId="399EF54E">
                  <wp:extent cx="535940" cy="252095"/>
                  <wp:effectExtent l="0" t="0" r="0" b="0"/>
                  <wp:docPr id="468" name="Рисунок 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35940" cy="252095"/>
                          </a:xfrm>
                          <a:prstGeom prst="rect">
                            <a:avLst/>
                          </a:prstGeom>
                          <a:noFill/>
                          <a:ln>
                            <a:noFill/>
                          </a:ln>
                        </pic:spPr>
                      </pic:pic>
                    </a:graphicData>
                  </a:graphic>
                </wp:inline>
              </w:drawing>
            </w:r>
          </w:p>
        </w:tc>
        <w:tc>
          <w:tcPr>
            <w:tcW w:w="1171" w:type="dxa"/>
            <w:tcBorders>
              <w:top w:val="single" w:sz="4" w:space="0" w:color="auto"/>
              <w:left w:val="single" w:sz="4" w:space="0" w:color="auto"/>
              <w:bottom w:val="single" w:sz="4" w:space="0" w:color="auto"/>
              <w:right w:val="single" w:sz="4" w:space="0" w:color="auto"/>
            </w:tcBorders>
            <w:vAlign w:val="center"/>
          </w:tcPr>
          <w:p w14:paraId="55B1C079"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Гкал/ч</w:t>
            </w:r>
          </w:p>
        </w:tc>
        <w:tc>
          <w:tcPr>
            <w:tcW w:w="763" w:type="dxa"/>
            <w:tcBorders>
              <w:top w:val="single" w:sz="4" w:space="0" w:color="auto"/>
              <w:left w:val="single" w:sz="4" w:space="0" w:color="auto"/>
              <w:bottom w:val="single" w:sz="4" w:space="0" w:color="auto"/>
              <w:right w:val="single" w:sz="4" w:space="0" w:color="auto"/>
            </w:tcBorders>
            <w:vAlign w:val="center"/>
          </w:tcPr>
          <w:p w14:paraId="1F31BAE6"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0</w:t>
            </w:r>
          </w:p>
        </w:tc>
        <w:tc>
          <w:tcPr>
            <w:tcW w:w="654" w:type="dxa"/>
            <w:tcBorders>
              <w:top w:val="single" w:sz="4" w:space="0" w:color="auto"/>
              <w:left w:val="single" w:sz="4" w:space="0" w:color="auto"/>
              <w:bottom w:val="single" w:sz="4" w:space="0" w:color="auto"/>
              <w:right w:val="single" w:sz="4" w:space="0" w:color="auto"/>
            </w:tcBorders>
            <w:vAlign w:val="center"/>
          </w:tcPr>
          <w:p w14:paraId="51DBD455" w14:textId="77777777" w:rsidR="00500BA0" w:rsidRPr="00D53A02" w:rsidRDefault="00500BA0" w:rsidP="00500BA0">
            <w:pPr>
              <w:spacing w:line="240" w:lineRule="auto"/>
              <w:jc w:val="center"/>
              <w:rPr>
                <w:rFonts w:ascii="Times New Roman" w:hAnsi="Times New Roman"/>
                <w:sz w:val="18"/>
                <w:szCs w:val="18"/>
              </w:rPr>
            </w:pPr>
            <w:r w:rsidRPr="00D53A02">
              <w:rPr>
                <w:rFonts w:ascii="Times New Roman" w:hAnsi="Times New Roman"/>
                <w:sz w:val="18"/>
                <w:szCs w:val="18"/>
              </w:rPr>
              <w:t>0</w:t>
            </w:r>
          </w:p>
        </w:tc>
        <w:tc>
          <w:tcPr>
            <w:tcW w:w="709" w:type="dxa"/>
            <w:tcBorders>
              <w:top w:val="single" w:sz="4" w:space="0" w:color="auto"/>
              <w:left w:val="single" w:sz="4" w:space="0" w:color="auto"/>
              <w:bottom w:val="single" w:sz="4" w:space="0" w:color="auto"/>
              <w:right w:val="single" w:sz="4" w:space="0" w:color="auto"/>
            </w:tcBorders>
            <w:vAlign w:val="center"/>
          </w:tcPr>
          <w:p w14:paraId="796DA55B" w14:textId="77777777" w:rsidR="00500BA0" w:rsidRPr="00D53A02" w:rsidRDefault="00500BA0" w:rsidP="00500BA0">
            <w:pPr>
              <w:spacing w:line="240" w:lineRule="auto"/>
              <w:jc w:val="center"/>
              <w:rPr>
                <w:rFonts w:ascii="Times New Roman" w:hAnsi="Times New Roman"/>
                <w:sz w:val="18"/>
                <w:szCs w:val="18"/>
              </w:rPr>
            </w:pPr>
            <w:r w:rsidRPr="00D53A02">
              <w:rPr>
                <w:rFonts w:ascii="Times New Roman" w:hAnsi="Times New Roman"/>
                <w:sz w:val="18"/>
                <w:szCs w:val="18"/>
              </w:rPr>
              <w:t>0</w:t>
            </w:r>
          </w:p>
        </w:tc>
        <w:tc>
          <w:tcPr>
            <w:tcW w:w="805" w:type="dxa"/>
            <w:tcBorders>
              <w:top w:val="single" w:sz="4" w:space="0" w:color="auto"/>
              <w:left w:val="single" w:sz="4" w:space="0" w:color="auto"/>
              <w:bottom w:val="single" w:sz="4" w:space="0" w:color="auto"/>
              <w:right w:val="single" w:sz="4" w:space="0" w:color="auto"/>
            </w:tcBorders>
            <w:vAlign w:val="center"/>
          </w:tcPr>
          <w:p w14:paraId="7E6D8426" w14:textId="77777777" w:rsidR="00500BA0" w:rsidRPr="00D53A02" w:rsidRDefault="00500BA0" w:rsidP="00500BA0">
            <w:pPr>
              <w:spacing w:line="240" w:lineRule="auto"/>
              <w:jc w:val="center"/>
              <w:rPr>
                <w:rFonts w:ascii="Times New Roman" w:hAnsi="Times New Roman"/>
                <w:sz w:val="18"/>
                <w:szCs w:val="18"/>
              </w:rPr>
            </w:pPr>
            <w:r w:rsidRPr="00D53A02">
              <w:rPr>
                <w:rFonts w:ascii="Times New Roman" w:hAnsi="Times New Roman"/>
                <w:sz w:val="18"/>
                <w:szCs w:val="18"/>
              </w:rPr>
              <w:t>0</w:t>
            </w:r>
          </w:p>
        </w:tc>
        <w:tc>
          <w:tcPr>
            <w:tcW w:w="754" w:type="dxa"/>
            <w:tcBorders>
              <w:top w:val="single" w:sz="4" w:space="0" w:color="auto"/>
              <w:left w:val="single" w:sz="4" w:space="0" w:color="auto"/>
              <w:bottom w:val="single" w:sz="4" w:space="0" w:color="auto"/>
              <w:right w:val="single" w:sz="4" w:space="0" w:color="auto"/>
            </w:tcBorders>
            <w:vAlign w:val="center"/>
          </w:tcPr>
          <w:p w14:paraId="4A739BD1" w14:textId="77777777" w:rsidR="00500BA0" w:rsidRPr="00D53A02" w:rsidRDefault="00500BA0" w:rsidP="00500BA0">
            <w:pPr>
              <w:spacing w:line="240" w:lineRule="auto"/>
              <w:jc w:val="center"/>
              <w:rPr>
                <w:rFonts w:ascii="Times New Roman" w:hAnsi="Times New Roman"/>
                <w:sz w:val="18"/>
                <w:szCs w:val="18"/>
              </w:rPr>
            </w:pPr>
            <w:r w:rsidRPr="00D53A02">
              <w:rPr>
                <w:rFonts w:ascii="Times New Roman" w:hAnsi="Times New Roman"/>
                <w:sz w:val="18"/>
                <w:szCs w:val="18"/>
              </w:rPr>
              <w:t>0</w:t>
            </w:r>
          </w:p>
        </w:tc>
        <w:tc>
          <w:tcPr>
            <w:tcW w:w="709" w:type="dxa"/>
            <w:tcBorders>
              <w:top w:val="single" w:sz="4" w:space="0" w:color="auto"/>
              <w:left w:val="single" w:sz="4" w:space="0" w:color="auto"/>
              <w:bottom w:val="single" w:sz="4" w:space="0" w:color="auto"/>
              <w:right w:val="single" w:sz="4" w:space="0" w:color="auto"/>
            </w:tcBorders>
            <w:vAlign w:val="center"/>
          </w:tcPr>
          <w:p w14:paraId="502D7E10" w14:textId="77777777" w:rsidR="00500BA0" w:rsidRPr="00D53A02" w:rsidRDefault="00500BA0" w:rsidP="00500BA0">
            <w:pPr>
              <w:spacing w:line="240" w:lineRule="auto"/>
              <w:jc w:val="center"/>
              <w:rPr>
                <w:rFonts w:ascii="Times New Roman" w:hAnsi="Times New Roman"/>
                <w:sz w:val="18"/>
                <w:szCs w:val="18"/>
              </w:rPr>
            </w:pPr>
            <w:r w:rsidRPr="00D53A02">
              <w:rPr>
                <w:rFonts w:ascii="Times New Roman" w:hAnsi="Times New Roman"/>
                <w:sz w:val="18"/>
                <w:szCs w:val="18"/>
              </w:rPr>
              <w:t>0</w:t>
            </w:r>
          </w:p>
        </w:tc>
        <w:tc>
          <w:tcPr>
            <w:tcW w:w="709" w:type="dxa"/>
            <w:tcBorders>
              <w:top w:val="single" w:sz="4" w:space="0" w:color="auto"/>
              <w:left w:val="single" w:sz="4" w:space="0" w:color="auto"/>
              <w:bottom w:val="single" w:sz="4" w:space="0" w:color="auto"/>
              <w:right w:val="single" w:sz="4" w:space="0" w:color="auto"/>
            </w:tcBorders>
            <w:vAlign w:val="center"/>
          </w:tcPr>
          <w:p w14:paraId="7C49FD2E" w14:textId="77777777" w:rsidR="00500BA0" w:rsidRPr="00D53A02" w:rsidRDefault="00500BA0" w:rsidP="00500BA0">
            <w:pPr>
              <w:spacing w:line="240" w:lineRule="auto"/>
              <w:jc w:val="center"/>
              <w:rPr>
                <w:rFonts w:ascii="Times New Roman" w:hAnsi="Times New Roman"/>
                <w:sz w:val="18"/>
                <w:szCs w:val="18"/>
              </w:rPr>
            </w:pPr>
            <w:r w:rsidRPr="00D53A02">
              <w:rPr>
                <w:rFonts w:ascii="Times New Roman" w:hAnsi="Times New Roman"/>
                <w:sz w:val="18"/>
                <w:szCs w:val="18"/>
              </w:rPr>
              <w:t>0</w:t>
            </w:r>
          </w:p>
        </w:tc>
        <w:tc>
          <w:tcPr>
            <w:tcW w:w="709" w:type="dxa"/>
            <w:tcBorders>
              <w:top w:val="single" w:sz="4" w:space="0" w:color="auto"/>
              <w:left w:val="single" w:sz="4" w:space="0" w:color="auto"/>
              <w:bottom w:val="single" w:sz="4" w:space="0" w:color="auto"/>
              <w:right w:val="single" w:sz="4" w:space="0" w:color="auto"/>
            </w:tcBorders>
            <w:vAlign w:val="center"/>
          </w:tcPr>
          <w:p w14:paraId="3D82D7F4" w14:textId="77777777" w:rsidR="00500BA0" w:rsidRPr="00D53A02" w:rsidRDefault="00500BA0" w:rsidP="00500BA0">
            <w:pPr>
              <w:spacing w:line="240" w:lineRule="auto"/>
              <w:jc w:val="center"/>
              <w:rPr>
                <w:rFonts w:ascii="Times New Roman" w:hAnsi="Times New Roman"/>
                <w:sz w:val="18"/>
                <w:szCs w:val="18"/>
              </w:rPr>
            </w:pPr>
            <w:r w:rsidRPr="00D53A02">
              <w:rPr>
                <w:rFonts w:ascii="Times New Roman" w:hAnsi="Times New Roman"/>
                <w:sz w:val="18"/>
                <w:szCs w:val="18"/>
              </w:rPr>
              <w:t>0</w:t>
            </w:r>
          </w:p>
        </w:tc>
      </w:tr>
      <w:tr w:rsidR="00500BA0" w:rsidRPr="00D53A02" w14:paraId="6C586987" w14:textId="77777777" w:rsidTr="00866964">
        <w:tc>
          <w:tcPr>
            <w:tcW w:w="603" w:type="dxa"/>
            <w:tcBorders>
              <w:top w:val="single" w:sz="4" w:space="0" w:color="auto"/>
              <w:bottom w:val="single" w:sz="4" w:space="0" w:color="auto"/>
              <w:right w:val="single" w:sz="4" w:space="0" w:color="auto"/>
            </w:tcBorders>
            <w:vAlign w:val="center"/>
          </w:tcPr>
          <w:p w14:paraId="200248D2"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3.2</w:t>
            </w:r>
          </w:p>
        </w:tc>
        <w:tc>
          <w:tcPr>
            <w:tcW w:w="1322" w:type="dxa"/>
            <w:tcBorders>
              <w:top w:val="single" w:sz="4" w:space="0" w:color="auto"/>
              <w:left w:val="single" w:sz="4" w:space="0" w:color="auto"/>
              <w:bottom w:val="single" w:sz="4" w:space="0" w:color="auto"/>
              <w:right w:val="single" w:sz="4" w:space="0" w:color="auto"/>
            </w:tcBorders>
            <w:vAlign w:val="center"/>
          </w:tcPr>
          <w:p w14:paraId="12B0763C" w14:textId="77777777" w:rsidR="00500BA0" w:rsidRPr="00D53A02" w:rsidRDefault="00500BA0" w:rsidP="00500BA0">
            <w:pPr>
              <w:pStyle w:val="af5"/>
              <w:jc w:val="center"/>
              <w:rPr>
                <w:rFonts w:ascii="Times New Roman" w:hAnsi="Times New Roman" w:cs="Times New Roman"/>
                <w:sz w:val="18"/>
                <w:szCs w:val="18"/>
              </w:rPr>
            </w:pPr>
            <w:r w:rsidRPr="00D53A02">
              <w:rPr>
                <w:rFonts w:ascii="Times New Roman" w:hAnsi="Times New Roman" w:cs="Times New Roman"/>
                <w:sz w:val="18"/>
                <w:szCs w:val="18"/>
              </w:rPr>
              <w:t>в общественно-деловом фонде в том числе:</w:t>
            </w:r>
          </w:p>
        </w:tc>
        <w:tc>
          <w:tcPr>
            <w:tcW w:w="1152" w:type="dxa"/>
            <w:tcBorders>
              <w:top w:val="single" w:sz="4" w:space="0" w:color="auto"/>
              <w:left w:val="single" w:sz="4" w:space="0" w:color="auto"/>
              <w:bottom w:val="single" w:sz="4" w:space="0" w:color="auto"/>
              <w:right w:val="single" w:sz="4" w:space="0" w:color="auto"/>
            </w:tcBorders>
            <w:vAlign w:val="center"/>
          </w:tcPr>
          <w:p w14:paraId="16B49C63"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22357A2B" wp14:editId="789C8C60">
                  <wp:extent cx="410210" cy="252095"/>
                  <wp:effectExtent l="0" t="0" r="0" b="0"/>
                  <wp:docPr id="469" name="Рисунок 4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10210" cy="252095"/>
                          </a:xfrm>
                          <a:prstGeom prst="rect">
                            <a:avLst/>
                          </a:prstGeom>
                          <a:noFill/>
                          <a:ln>
                            <a:noFill/>
                          </a:ln>
                        </pic:spPr>
                      </pic:pic>
                    </a:graphicData>
                  </a:graphic>
                </wp:inline>
              </w:drawing>
            </w:r>
          </w:p>
        </w:tc>
        <w:tc>
          <w:tcPr>
            <w:tcW w:w="1171" w:type="dxa"/>
            <w:tcBorders>
              <w:top w:val="single" w:sz="4" w:space="0" w:color="auto"/>
              <w:left w:val="single" w:sz="4" w:space="0" w:color="auto"/>
              <w:bottom w:val="single" w:sz="4" w:space="0" w:color="auto"/>
              <w:right w:val="single" w:sz="4" w:space="0" w:color="auto"/>
            </w:tcBorders>
            <w:vAlign w:val="center"/>
          </w:tcPr>
          <w:p w14:paraId="29E04B79"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Гкал/ч</w:t>
            </w:r>
          </w:p>
        </w:tc>
        <w:tc>
          <w:tcPr>
            <w:tcW w:w="763" w:type="dxa"/>
            <w:tcBorders>
              <w:top w:val="single" w:sz="4" w:space="0" w:color="auto"/>
              <w:left w:val="single" w:sz="4" w:space="0" w:color="auto"/>
              <w:bottom w:val="single" w:sz="4" w:space="0" w:color="auto"/>
              <w:right w:val="single" w:sz="4" w:space="0" w:color="auto"/>
            </w:tcBorders>
            <w:vAlign w:val="center"/>
          </w:tcPr>
          <w:p w14:paraId="1CBC1BB4" w14:textId="77777777" w:rsidR="00500BA0" w:rsidRPr="00D53A02" w:rsidRDefault="00500BA0" w:rsidP="00500BA0">
            <w:pPr>
              <w:spacing w:line="240" w:lineRule="auto"/>
              <w:jc w:val="center"/>
              <w:rPr>
                <w:rFonts w:ascii="Times New Roman" w:hAnsi="Times New Roman"/>
                <w:sz w:val="18"/>
                <w:szCs w:val="18"/>
                <w:lang w:eastAsia="ru-RU"/>
              </w:rPr>
            </w:pPr>
            <w:r w:rsidRPr="00D53A02">
              <w:rPr>
                <w:rFonts w:ascii="Times New Roman" w:hAnsi="Times New Roman"/>
                <w:sz w:val="18"/>
                <w:szCs w:val="18"/>
                <w:lang w:eastAsia="ru-RU"/>
              </w:rPr>
              <w:t>1,598</w:t>
            </w:r>
          </w:p>
        </w:tc>
        <w:tc>
          <w:tcPr>
            <w:tcW w:w="654" w:type="dxa"/>
            <w:tcBorders>
              <w:top w:val="single" w:sz="4" w:space="0" w:color="auto"/>
              <w:left w:val="single" w:sz="4" w:space="0" w:color="auto"/>
              <w:bottom w:val="single" w:sz="4" w:space="0" w:color="auto"/>
              <w:right w:val="single" w:sz="4" w:space="0" w:color="auto"/>
            </w:tcBorders>
            <w:vAlign w:val="center"/>
          </w:tcPr>
          <w:p w14:paraId="777F8B73" w14:textId="77777777" w:rsidR="00500BA0" w:rsidRPr="00D53A02" w:rsidRDefault="00500BA0" w:rsidP="00500BA0">
            <w:pPr>
              <w:spacing w:line="240" w:lineRule="auto"/>
              <w:jc w:val="center"/>
              <w:rPr>
                <w:rFonts w:ascii="Times New Roman" w:hAnsi="Times New Roman"/>
                <w:sz w:val="18"/>
                <w:szCs w:val="18"/>
                <w:lang w:eastAsia="ru-RU"/>
              </w:rPr>
            </w:pPr>
            <w:r w:rsidRPr="00D53A02">
              <w:rPr>
                <w:rFonts w:ascii="Times New Roman" w:hAnsi="Times New Roman"/>
                <w:sz w:val="18"/>
                <w:szCs w:val="18"/>
                <w:lang w:eastAsia="ru-RU"/>
              </w:rPr>
              <w:t>1,598</w:t>
            </w:r>
          </w:p>
        </w:tc>
        <w:tc>
          <w:tcPr>
            <w:tcW w:w="709" w:type="dxa"/>
            <w:tcBorders>
              <w:top w:val="single" w:sz="4" w:space="0" w:color="auto"/>
              <w:left w:val="single" w:sz="4" w:space="0" w:color="auto"/>
              <w:bottom w:val="single" w:sz="4" w:space="0" w:color="auto"/>
              <w:right w:val="single" w:sz="4" w:space="0" w:color="auto"/>
            </w:tcBorders>
            <w:vAlign w:val="center"/>
          </w:tcPr>
          <w:p w14:paraId="7315AA6B" w14:textId="77777777" w:rsidR="00500BA0" w:rsidRPr="00D53A02" w:rsidRDefault="00500BA0" w:rsidP="00500BA0">
            <w:pPr>
              <w:spacing w:line="240" w:lineRule="auto"/>
              <w:jc w:val="center"/>
              <w:rPr>
                <w:rFonts w:ascii="Times New Roman" w:hAnsi="Times New Roman"/>
                <w:sz w:val="18"/>
                <w:szCs w:val="18"/>
                <w:lang w:eastAsia="ru-RU"/>
              </w:rPr>
            </w:pPr>
            <w:r w:rsidRPr="00D53A02">
              <w:rPr>
                <w:rFonts w:ascii="Times New Roman" w:hAnsi="Times New Roman"/>
                <w:sz w:val="18"/>
                <w:szCs w:val="18"/>
                <w:lang w:eastAsia="ru-RU"/>
              </w:rPr>
              <w:t>1,598</w:t>
            </w:r>
          </w:p>
        </w:tc>
        <w:tc>
          <w:tcPr>
            <w:tcW w:w="805" w:type="dxa"/>
            <w:tcBorders>
              <w:top w:val="single" w:sz="4" w:space="0" w:color="auto"/>
              <w:left w:val="single" w:sz="4" w:space="0" w:color="auto"/>
              <w:bottom w:val="single" w:sz="4" w:space="0" w:color="auto"/>
              <w:right w:val="single" w:sz="4" w:space="0" w:color="auto"/>
            </w:tcBorders>
            <w:vAlign w:val="center"/>
          </w:tcPr>
          <w:p w14:paraId="2137BD97" w14:textId="77777777" w:rsidR="00500BA0" w:rsidRPr="00D53A02" w:rsidRDefault="00500BA0" w:rsidP="00500BA0">
            <w:pPr>
              <w:spacing w:line="240" w:lineRule="auto"/>
              <w:jc w:val="center"/>
              <w:rPr>
                <w:rFonts w:ascii="Times New Roman" w:hAnsi="Times New Roman"/>
                <w:sz w:val="18"/>
                <w:szCs w:val="18"/>
                <w:lang w:eastAsia="ru-RU"/>
              </w:rPr>
            </w:pPr>
            <w:r w:rsidRPr="00D53A02">
              <w:rPr>
                <w:rFonts w:ascii="Times New Roman" w:hAnsi="Times New Roman"/>
                <w:sz w:val="18"/>
                <w:szCs w:val="18"/>
                <w:lang w:eastAsia="ru-RU"/>
              </w:rPr>
              <w:t>1,598</w:t>
            </w:r>
          </w:p>
        </w:tc>
        <w:tc>
          <w:tcPr>
            <w:tcW w:w="754" w:type="dxa"/>
            <w:tcBorders>
              <w:top w:val="single" w:sz="4" w:space="0" w:color="auto"/>
              <w:left w:val="single" w:sz="4" w:space="0" w:color="auto"/>
              <w:bottom w:val="single" w:sz="4" w:space="0" w:color="auto"/>
              <w:right w:val="single" w:sz="4" w:space="0" w:color="auto"/>
            </w:tcBorders>
            <w:vAlign w:val="center"/>
          </w:tcPr>
          <w:p w14:paraId="727100ED" w14:textId="77777777" w:rsidR="00500BA0" w:rsidRPr="00D53A02" w:rsidRDefault="00500BA0" w:rsidP="00500BA0">
            <w:pPr>
              <w:spacing w:line="240" w:lineRule="auto"/>
              <w:jc w:val="center"/>
              <w:rPr>
                <w:rFonts w:ascii="Times New Roman" w:hAnsi="Times New Roman"/>
                <w:sz w:val="18"/>
                <w:szCs w:val="18"/>
                <w:lang w:eastAsia="ru-RU"/>
              </w:rPr>
            </w:pPr>
            <w:r w:rsidRPr="00D53A02">
              <w:rPr>
                <w:rFonts w:ascii="Times New Roman" w:hAnsi="Times New Roman"/>
                <w:sz w:val="18"/>
                <w:szCs w:val="18"/>
                <w:lang w:eastAsia="ru-RU"/>
              </w:rPr>
              <w:t>1,598</w:t>
            </w:r>
          </w:p>
        </w:tc>
        <w:tc>
          <w:tcPr>
            <w:tcW w:w="709" w:type="dxa"/>
            <w:tcBorders>
              <w:top w:val="single" w:sz="4" w:space="0" w:color="auto"/>
              <w:left w:val="single" w:sz="4" w:space="0" w:color="auto"/>
              <w:bottom w:val="single" w:sz="4" w:space="0" w:color="auto"/>
              <w:right w:val="single" w:sz="4" w:space="0" w:color="auto"/>
            </w:tcBorders>
            <w:vAlign w:val="center"/>
          </w:tcPr>
          <w:p w14:paraId="743D7157" w14:textId="77777777" w:rsidR="00500BA0" w:rsidRPr="00D53A02" w:rsidRDefault="00500BA0" w:rsidP="00500BA0">
            <w:pPr>
              <w:spacing w:line="240" w:lineRule="auto"/>
              <w:jc w:val="center"/>
              <w:rPr>
                <w:rFonts w:ascii="Times New Roman" w:hAnsi="Times New Roman"/>
                <w:sz w:val="18"/>
                <w:szCs w:val="18"/>
                <w:lang w:eastAsia="ru-RU"/>
              </w:rPr>
            </w:pPr>
            <w:r w:rsidRPr="00D53A02">
              <w:rPr>
                <w:rFonts w:ascii="Times New Roman" w:hAnsi="Times New Roman"/>
                <w:sz w:val="18"/>
                <w:szCs w:val="18"/>
                <w:lang w:eastAsia="ru-RU"/>
              </w:rPr>
              <w:t>1,598</w:t>
            </w:r>
          </w:p>
        </w:tc>
        <w:tc>
          <w:tcPr>
            <w:tcW w:w="709" w:type="dxa"/>
            <w:tcBorders>
              <w:top w:val="single" w:sz="4" w:space="0" w:color="auto"/>
              <w:left w:val="single" w:sz="4" w:space="0" w:color="auto"/>
              <w:bottom w:val="single" w:sz="4" w:space="0" w:color="auto"/>
              <w:right w:val="single" w:sz="4" w:space="0" w:color="auto"/>
            </w:tcBorders>
            <w:vAlign w:val="center"/>
          </w:tcPr>
          <w:p w14:paraId="74321083" w14:textId="77777777" w:rsidR="00500BA0" w:rsidRPr="00D53A02" w:rsidRDefault="00500BA0" w:rsidP="00500BA0">
            <w:pPr>
              <w:spacing w:line="240" w:lineRule="auto"/>
              <w:jc w:val="center"/>
              <w:rPr>
                <w:rFonts w:ascii="Times New Roman" w:hAnsi="Times New Roman"/>
                <w:sz w:val="18"/>
                <w:szCs w:val="18"/>
                <w:lang w:eastAsia="ru-RU"/>
              </w:rPr>
            </w:pPr>
            <w:r w:rsidRPr="00D53A02">
              <w:rPr>
                <w:rFonts w:ascii="Times New Roman" w:hAnsi="Times New Roman"/>
                <w:sz w:val="18"/>
                <w:szCs w:val="18"/>
                <w:lang w:eastAsia="ru-RU"/>
              </w:rPr>
              <w:t>1,598</w:t>
            </w:r>
          </w:p>
        </w:tc>
        <w:tc>
          <w:tcPr>
            <w:tcW w:w="709" w:type="dxa"/>
            <w:tcBorders>
              <w:top w:val="single" w:sz="4" w:space="0" w:color="auto"/>
              <w:left w:val="single" w:sz="4" w:space="0" w:color="auto"/>
              <w:bottom w:val="single" w:sz="4" w:space="0" w:color="auto"/>
              <w:right w:val="single" w:sz="4" w:space="0" w:color="auto"/>
            </w:tcBorders>
            <w:vAlign w:val="center"/>
          </w:tcPr>
          <w:p w14:paraId="3FB05FCF" w14:textId="77777777" w:rsidR="00500BA0" w:rsidRPr="00D53A02" w:rsidRDefault="00500BA0" w:rsidP="00500BA0">
            <w:pPr>
              <w:spacing w:line="240" w:lineRule="auto"/>
              <w:jc w:val="center"/>
              <w:rPr>
                <w:rFonts w:ascii="Times New Roman" w:hAnsi="Times New Roman"/>
                <w:sz w:val="18"/>
                <w:szCs w:val="18"/>
                <w:lang w:eastAsia="ru-RU"/>
              </w:rPr>
            </w:pPr>
            <w:r w:rsidRPr="00D53A02">
              <w:rPr>
                <w:rFonts w:ascii="Times New Roman" w:hAnsi="Times New Roman"/>
                <w:sz w:val="18"/>
                <w:szCs w:val="18"/>
                <w:lang w:eastAsia="ru-RU"/>
              </w:rPr>
              <w:t>1,598</w:t>
            </w:r>
          </w:p>
        </w:tc>
      </w:tr>
      <w:tr w:rsidR="00500BA0" w:rsidRPr="00D53A02" w14:paraId="26AF42F9" w14:textId="77777777" w:rsidTr="00866964">
        <w:tc>
          <w:tcPr>
            <w:tcW w:w="603" w:type="dxa"/>
            <w:tcBorders>
              <w:top w:val="single" w:sz="4" w:space="0" w:color="auto"/>
              <w:bottom w:val="single" w:sz="4" w:space="0" w:color="auto"/>
              <w:right w:val="single" w:sz="4" w:space="0" w:color="auto"/>
            </w:tcBorders>
            <w:vAlign w:val="center"/>
          </w:tcPr>
          <w:p w14:paraId="16D55E60"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3.2.1</w:t>
            </w:r>
          </w:p>
        </w:tc>
        <w:tc>
          <w:tcPr>
            <w:tcW w:w="1322" w:type="dxa"/>
            <w:tcBorders>
              <w:top w:val="single" w:sz="4" w:space="0" w:color="auto"/>
              <w:left w:val="single" w:sz="4" w:space="0" w:color="auto"/>
              <w:bottom w:val="single" w:sz="4" w:space="0" w:color="auto"/>
              <w:right w:val="single" w:sz="4" w:space="0" w:color="auto"/>
            </w:tcBorders>
            <w:vAlign w:val="center"/>
          </w:tcPr>
          <w:p w14:paraId="129245F2" w14:textId="77777777" w:rsidR="00500BA0" w:rsidRPr="00D53A02" w:rsidRDefault="00500BA0" w:rsidP="00500BA0">
            <w:pPr>
              <w:pStyle w:val="af5"/>
              <w:jc w:val="center"/>
              <w:rPr>
                <w:rFonts w:ascii="Times New Roman" w:hAnsi="Times New Roman" w:cs="Times New Roman"/>
                <w:sz w:val="18"/>
                <w:szCs w:val="18"/>
              </w:rPr>
            </w:pPr>
            <w:r w:rsidRPr="00D53A02">
              <w:rPr>
                <w:rFonts w:ascii="Times New Roman" w:hAnsi="Times New Roman" w:cs="Times New Roman"/>
                <w:sz w:val="18"/>
                <w:szCs w:val="18"/>
              </w:rPr>
              <w:t>для целей отопления и вентиляции</w:t>
            </w:r>
          </w:p>
        </w:tc>
        <w:tc>
          <w:tcPr>
            <w:tcW w:w="1152" w:type="dxa"/>
            <w:tcBorders>
              <w:top w:val="single" w:sz="4" w:space="0" w:color="auto"/>
              <w:left w:val="single" w:sz="4" w:space="0" w:color="auto"/>
              <w:bottom w:val="single" w:sz="4" w:space="0" w:color="auto"/>
              <w:right w:val="single" w:sz="4" w:space="0" w:color="auto"/>
            </w:tcBorders>
            <w:vAlign w:val="center"/>
          </w:tcPr>
          <w:p w14:paraId="109209D1"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28C22707" wp14:editId="3B5FFD9A">
                  <wp:extent cx="494030" cy="252095"/>
                  <wp:effectExtent l="0" t="0" r="0" b="0"/>
                  <wp:docPr id="470"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94030" cy="252095"/>
                          </a:xfrm>
                          <a:prstGeom prst="rect">
                            <a:avLst/>
                          </a:prstGeom>
                          <a:noFill/>
                          <a:ln>
                            <a:noFill/>
                          </a:ln>
                        </pic:spPr>
                      </pic:pic>
                    </a:graphicData>
                  </a:graphic>
                </wp:inline>
              </w:drawing>
            </w:r>
          </w:p>
        </w:tc>
        <w:tc>
          <w:tcPr>
            <w:tcW w:w="1171" w:type="dxa"/>
            <w:tcBorders>
              <w:top w:val="single" w:sz="4" w:space="0" w:color="auto"/>
              <w:left w:val="single" w:sz="4" w:space="0" w:color="auto"/>
              <w:bottom w:val="single" w:sz="4" w:space="0" w:color="auto"/>
              <w:right w:val="single" w:sz="4" w:space="0" w:color="auto"/>
            </w:tcBorders>
            <w:vAlign w:val="center"/>
          </w:tcPr>
          <w:p w14:paraId="4D8F538B"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Гкал/ч</w:t>
            </w:r>
          </w:p>
        </w:tc>
        <w:tc>
          <w:tcPr>
            <w:tcW w:w="763" w:type="dxa"/>
            <w:tcBorders>
              <w:top w:val="single" w:sz="4" w:space="0" w:color="auto"/>
              <w:left w:val="single" w:sz="4" w:space="0" w:color="auto"/>
              <w:bottom w:val="single" w:sz="4" w:space="0" w:color="auto"/>
              <w:right w:val="single" w:sz="4" w:space="0" w:color="auto"/>
            </w:tcBorders>
            <w:vAlign w:val="center"/>
          </w:tcPr>
          <w:p w14:paraId="0E84D351"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1,09</w:t>
            </w:r>
          </w:p>
        </w:tc>
        <w:tc>
          <w:tcPr>
            <w:tcW w:w="654" w:type="dxa"/>
            <w:tcBorders>
              <w:top w:val="single" w:sz="4" w:space="0" w:color="auto"/>
              <w:left w:val="single" w:sz="4" w:space="0" w:color="auto"/>
              <w:bottom w:val="single" w:sz="4" w:space="0" w:color="auto"/>
              <w:right w:val="single" w:sz="4" w:space="0" w:color="auto"/>
            </w:tcBorders>
            <w:vAlign w:val="center"/>
          </w:tcPr>
          <w:p w14:paraId="18AB7969" w14:textId="77777777" w:rsidR="00500BA0" w:rsidRPr="00D53A02" w:rsidRDefault="00500BA0" w:rsidP="00500BA0">
            <w:pPr>
              <w:spacing w:line="240" w:lineRule="auto"/>
              <w:jc w:val="center"/>
              <w:rPr>
                <w:rFonts w:ascii="Times New Roman" w:hAnsi="Times New Roman"/>
                <w:sz w:val="18"/>
                <w:szCs w:val="18"/>
              </w:rPr>
            </w:pPr>
            <w:r w:rsidRPr="00D53A02">
              <w:rPr>
                <w:rFonts w:ascii="Times New Roman" w:hAnsi="Times New Roman"/>
                <w:sz w:val="18"/>
                <w:szCs w:val="18"/>
              </w:rPr>
              <w:t>1,09</w:t>
            </w:r>
          </w:p>
        </w:tc>
        <w:tc>
          <w:tcPr>
            <w:tcW w:w="709" w:type="dxa"/>
            <w:tcBorders>
              <w:top w:val="single" w:sz="4" w:space="0" w:color="auto"/>
              <w:left w:val="single" w:sz="4" w:space="0" w:color="auto"/>
              <w:bottom w:val="single" w:sz="4" w:space="0" w:color="auto"/>
              <w:right w:val="single" w:sz="4" w:space="0" w:color="auto"/>
            </w:tcBorders>
            <w:vAlign w:val="center"/>
          </w:tcPr>
          <w:p w14:paraId="055D605A" w14:textId="77777777" w:rsidR="00500BA0" w:rsidRPr="00D53A02" w:rsidRDefault="00500BA0" w:rsidP="00500BA0">
            <w:pPr>
              <w:spacing w:line="240" w:lineRule="auto"/>
              <w:jc w:val="center"/>
              <w:rPr>
                <w:rFonts w:ascii="Times New Roman" w:hAnsi="Times New Roman"/>
                <w:sz w:val="18"/>
                <w:szCs w:val="18"/>
              </w:rPr>
            </w:pPr>
            <w:r w:rsidRPr="00D53A02">
              <w:rPr>
                <w:rFonts w:ascii="Times New Roman" w:hAnsi="Times New Roman"/>
                <w:sz w:val="18"/>
                <w:szCs w:val="18"/>
              </w:rPr>
              <w:t>1,09</w:t>
            </w:r>
          </w:p>
        </w:tc>
        <w:tc>
          <w:tcPr>
            <w:tcW w:w="805" w:type="dxa"/>
            <w:tcBorders>
              <w:top w:val="single" w:sz="4" w:space="0" w:color="auto"/>
              <w:left w:val="single" w:sz="4" w:space="0" w:color="auto"/>
              <w:bottom w:val="single" w:sz="4" w:space="0" w:color="auto"/>
              <w:right w:val="single" w:sz="4" w:space="0" w:color="auto"/>
            </w:tcBorders>
            <w:vAlign w:val="center"/>
          </w:tcPr>
          <w:p w14:paraId="6A4620CE" w14:textId="77777777" w:rsidR="00500BA0" w:rsidRPr="00D53A02" w:rsidRDefault="00500BA0" w:rsidP="00500BA0">
            <w:pPr>
              <w:spacing w:line="240" w:lineRule="auto"/>
              <w:jc w:val="center"/>
              <w:rPr>
                <w:rFonts w:ascii="Times New Roman" w:hAnsi="Times New Roman"/>
                <w:sz w:val="18"/>
                <w:szCs w:val="18"/>
              </w:rPr>
            </w:pPr>
            <w:r w:rsidRPr="00D53A02">
              <w:rPr>
                <w:rFonts w:ascii="Times New Roman" w:hAnsi="Times New Roman"/>
                <w:sz w:val="18"/>
                <w:szCs w:val="18"/>
              </w:rPr>
              <w:t>1,09</w:t>
            </w:r>
          </w:p>
        </w:tc>
        <w:tc>
          <w:tcPr>
            <w:tcW w:w="754" w:type="dxa"/>
            <w:tcBorders>
              <w:top w:val="single" w:sz="4" w:space="0" w:color="auto"/>
              <w:left w:val="single" w:sz="4" w:space="0" w:color="auto"/>
              <w:bottom w:val="single" w:sz="4" w:space="0" w:color="auto"/>
              <w:right w:val="single" w:sz="4" w:space="0" w:color="auto"/>
            </w:tcBorders>
            <w:vAlign w:val="center"/>
          </w:tcPr>
          <w:p w14:paraId="1F655CF3" w14:textId="77777777" w:rsidR="00500BA0" w:rsidRPr="00D53A02" w:rsidRDefault="00500BA0" w:rsidP="00500BA0">
            <w:pPr>
              <w:spacing w:line="240" w:lineRule="auto"/>
              <w:jc w:val="center"/>
              <w:rPr>
                <w:rFonts w:ascii="Times New Roman" w:hAnsi="Times New Roman"/>
                <w:sz w:val="18"/>
                <w:szCs w:val="18"/>
              </w:rPr>
            </w:pPr>
            <w:r w:rsidRPr="00D53A02">
              <w:rPr>
                <w:rFonts w:ascii="Times New Roman" w:hAnsi="Times New Roman"/>
                <w:sz w:val="18"/>
                <w:szCs w:val="18"/>
              </w:rPr>
              <w:t>1,09</w:t>
            </w:r>
          </w:p>
        </w:tc>
        <w:tc>
          <w:tcPr>
            <w:tcW w:w="709" w:type="dxa"/>
            <w:tcBorders>
              <w:top w:val="single" w:sz="4" w:space="0" w:color="auto"/>
              <w:left w:val="single" w:sz="4" w:space="0" w:color="auto"/>
              <w:bottom w:val="single" w:sz="4" w:space="0" w:color="auto"/>
              <w:right w:val="single" w:sz="4" w:space="0" w:color="auto"/>
            </w:tcBorders>
            <w:vAlign w:val="center"/>
          </w:tcPr>
          <w:p w14:paraId="0EAB8F27" w14:textId="77777777" w:rsidR="00500BA0" w:rsidRPr="00D53A02" w:rsidRDefault="00500BA0" w:rsidP="00500BA0">
            <w:pPr>
              <w:spacing w:line="240" w:lineRule="auto"/>
              <w:jc w:val="center"/>
              <w:rPr>
                <w:rFonts w:ascii="Times New Roman" w:hAnsi="Times New Roman"/>
                <w:sz w:val="18"/>
                <w:szCs w:val="18"/>
              </w:rPr>
            </w:pPr>
            <w:r w:rsidRPr="00D53A02">
              <w:rPr>
                <w:rFonts w:ascii="Times New Roman" w:hAnsi="Times New Roman"/>
                <w:sz w:val="18"/>
                <w:szCs w:val="18"/>
              </w:rPr>
              <w:t>1,09</w:t>
            </w:r>
          </w:p>
        </w:tc>
        <w:tc>
          <w:tcPr>
            <w:tcW w:w="709" w:type="dxa"/>
            <w:tcBorders>
              <w:top w:val="single" w:sz="4" w:space="0" w:color="auto"/>
              <w:left w:val="single" w:sz="4" w:space="0" w:color="auto"/>
              <w:bottom w:val="single" w:sz="4" w:space="0" w:color="auto"/>
              <w:right w:val="single" w:sz="4" w:space="0" w:color="auto"/>
            </w:tcBorders>
            <w:vAlign w:val="center"/>
          </w:tcPr>
          <w:p w14:paraId="669F7979" w14:textId="77777777" w:rsidR="00500BA0" w:rsidRPr="00D53A02" w:rsidRDefault="00500BA0" w:rsidP="00500BA0">
            <w:pPr>
              <w:spacing w:line="240" w:lineRule="auto"/>
              <w:jc w:val="center"/>
              <w:rPr>
                <w:rFonts w:ascii="Times New Roman" w:hAnsi="Times New Roman"/>
                <w:sz w:val="18"/>
                <w:szCs w:val="18"/>
              </w:rPr>
            </w:pPr>
            <w:r w:rsidRPr="00D53A02">
              <w:rPr>
                <w:rFonts w:ascii="Times New Roman" w:hAnsi="Times New Roman"/>
                <w:sz w:val="18"/>
                <w:szCs w:val="18"/>
              </w:rPr>
              <w:t>1,09</w:t>
            </w:r>
          </w:p>
        </w:tc>
        <w:tc>
          <w:tcPr>
            <w:tcW w:w="709" w:type="dxa"/>
            <w:tcBorders>
              <w:top w:val="single" w:sz="4" w:space="0" w:color="auto"/>
              <w:left w:val="single" w:sz="4" w:space="0" w:color="auto"/>
              <w:bottom w:val="single" w:sz="4" w:space="0" w:color="auto"/>
              <w:right w:val="single" w:sz="4" w:space="0" w:color="auto"/>
            </w:tcBorders>
            <w:vAlign w:val="center"/>
          </w:tcPr>
          <w:p w14:paraId="0F03FA8A" w14:textId="77777777" w:rsidR="00500BA0" w:rsidRPr="00D53A02" w:rsidRDefault="00500BA0" w:rsidP="00500BA0">
            <w:pPr>
              <w:spacing w:line="240" w:lineRule="auto"/>
              <w:jc w:val="center"/>
              <w:rPr>
                <w:rFonts w:ascii="Times New Roman" w:hAnsi="Times New Roman"/>
                <w:sz w:val="18"/>
                <w:szCs w:val="18"/>
              </w:rPr>
            </w:pPr>
            <w:r w:rsidRPr="00D53A02">
              <w:rPr>
                <w:rFonts w:ascii="Times New Roman" w:hAnsi="Times New Roman"/>
                <w:sz w:val="18"/>
                <w:szCs w:val="18"/>
              </w:rPr>
              <w:t>1,09</w:t>
            </w:r>
          </w:p>
        </w:tc>
      </w:tr>
      <w:tr w:rsidR="00500BA0" w:rsidRPr="00D53A02" w14:paraId="6AEE8829" w14:textId="77777777" w:rsidTr="00866964">
        <w:tc>
          <w:tcPr>
            <w:tcW w:w="603" w:type="dxa"/>
            <w:tcBorders>
              <w:top w:val="single" w:sz="4" w:space="0" w:color="auto"/>
              <w:bottom w:val="single" w:sz="4" w:space="0" w:color="auto"/>
              <w:right w:val="single" w:sz="4" w:space="0" w:color="auto"/>
            </w:tcBorders>
            <w:vAlign w:val="center"/>
          </w:tcPr>
          <w:p w14:paraId="2CA8FED5"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3.2.2</w:t>
            </w:r>
          </w:p>
        </w:tc>
        <w:tc>
          <w:tcPr>
            <w:tcW w:w="1322" w:type="dxa"/>
            <w:tcBorders>
              <w:top w:val="single" w:sz="4" w:space="0" w:color="auto"/>
              <w:left w:val="single" w:sz="4" w:space="0" w:color="auto"/>
              <w:bottom w:val="single" w:sz="4" w:space="0" w:color="auto"/>
              <w:right w:val="single" w:sz="4" w:space="0" w:color="auto"/>
            </w:tcBorders>
            <w:vAlign w:val="center"/>
          </w:tcPr>
          <w:p w14:paraId="6A4509F1" w14:textId="77777777" w:rsidR="00500BA0" w:rsidRPr="00D53A02" w:rsidRDefault="00500BA0" w:rsidP="00500BA0">
            <w:pPr>
              <w:pStyle w:val="af5"/>
              <w:jc w:val="center"/>
              <w:rPr>
                <w:rFonts w:ascii="Times New Roman" w:hAnsi="Times New Roman" w:cs="Times New Roman"/>
                <w:sz w:val="18"/>
                <w:szCs w:val="18"/>
              </w:rPr>
            </w:pPr>
            <w:r w:rsidRPr="00D53A02">
              <w:rPr>
                <w:rFonts w:ascii="Times New Roman" w:hAnsi="Times New Roman" w:cs="Times New Roman"/>
                <w:sz w:val="18"/>
                <w:szCs w:val="18"/>
              </w:rPr>
              <w:t>для целей горячего водоснабжения</w:t>
            </w:r>
          </w:p>
        </w:tc>
        <w:tc>
          <w:tcPr>
            <w:tcW w:w="1152" w:type="dxa"/>
            <w:tcBorders>
              <w:top w:val="single" w:sz="4" w:space="0" w:color="auto"/>
              <w:left w:val="single" w:sz="4" w:space="0" w:color="auto"/>
              <w:bottom w:val="single" w:sz="4" w:space="0" w:color="auto"/>
              <w:right w:val="single" w:sz="4" w:space="0" w:color="auto"/>
            </w:tcBorders>
            <w:vAlign w:val="center"/>
          </w:tcPr>
          <w:p w14:paraId="759B5736"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6C90D06A" wp14:editId="0A9859B0">
                  <wp:extent cx="567690" cy="252095"/>
                  <wp:effectExtent l="0" t="0" r="0" b="0"/>
                  <wp:docPr id="471" name="Рисунок 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67690" cy="252095"/>
                          </a:xfrm>
                          <a:prstGeom prst="rect">
                            <a:avLst/>
                          </a:prstGeom>
                          <a:noFill/>
                          <a:ln>
                            <a:noFill/>
                          </a:ln>
                        </pic:spPr>
                      </pic:pic>
                    </a:graphicData>
                  </a:graphic>
                </wp:inline>
              </w:drawing>
            </w:r>
          </w:p>
        </w:tc>
        <w:tc>
          <w:tcPr>
            <w:tcW w:w="1171" w:type="dxa"/>
            <w:tcBorders>
              <w:top w:val="single" w:sz="4" w:space="0" w:color="auto"/>
              <w:left w:val="single" w:sz="4" w:space="0" w:color="auto"/>
              <w:bottom w:val="single" w:sz="4" w:space="0" w:color="auto"/>
              <w:right w:val="single" w:sz="4" w:space="0" w:color="auto"/>
            </w:tcBorders>
            <w:vAlign w:val="center"/>
          </w:tcPr>
          <w:p w14:paraId="636DABB3"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Гкал/ч</w:t>
            </w:r>
          </w:p>
        </w:tc>
        <w:tc>
          <w:tcPr>
            <w:tcW w:w="763" w:type="dxa"/>
            <w:tcBorders>
              <w:top w:val="single" w:sz="4" w:space="0" w:color="auto"/>
              <w:left w:val="single" w:sz="4" w:space="0" w:color="auto"/>
              <w:bottom w:val="single" w:sz="4" w:space="0" w:color="auto"/>
              <w:right w:val="single" w:sz="4" w:space="0" w:color="auto"/>
            </w:tcBorders>
            <w:vAlign w:val="center"/>
          </w:tcPr>
          <w:p w14:paraId="0160E040"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0,508</w:t>
            </w:r>
          </w:p>
        </w:tc>
        <w:tc>
          <w:tcPr>
            <w:tcW w:w="654" w:type="dxa"/>
            <w:tcBorders>
              <w:top w:val="single" w:sz="4" w:space="0" w:color="auto"/>
              <w:left w:val="single" w:sz="4" w:space="0" w:color="auto"/>
              <w:bottom w:val="single" w:sz="4" w:space="0" w:color="auto"/>
              <w:right w:val="single" w:sz="4" w:space="0" w:color="auto"/>
            </w:tcBorders>
            <w:vAlign w:val="center"/>
          </w:tcPr>
          <w:p w14:paraId="7C87B224" w14:textId="77777777" w:rsidR="00500BA0" w:rsidRPr="00D53A02" w:rsidRDefault="00500BA0" w:rsidP="00500BA0">
            <w:pPr>
              <w:spacing w:line="240" w:lineRule="auto"/>
              <w:jc w:val="center"/>
              <w:rPr>
                <w:rFonts w:ascii="Times New Roman" w:hAnsi="Times New Roman"/>
                <w:sz w:val="18"/>
                <w:szCs w:val="18"/>
              </w:rPr>
            </w:pPr>
            <w:r w:rsidRPr="00D53A02">
              <w:rPr>
                <w:rFonts w:ascii="Times New Roman" w:hAnsi="Times New Roman"/>
                <w:sz w:val="18"/>
                <w:szCs w:val="18"/>
              </w:rPr>
              <w:t>0,508</w:t>
            </w:r>
          </w:p>
        </w:tc>
        <w:tc>
          <w:tcPr>
            <w:tcW w:w="709" w:type="dxa"/>
            <w:tcBorders>
              <w:top w:val="single" w:sz="4" w:space="0" w:color="auto"/>
              <w:left w:val="single" w:sz="4" w:space="0" w:color="auto"/>
              <w:bottom w:val="single" w:sz="4" w:space="0" w:color="auto"/>
              <w:right w:val="single" w:sz="4" w:space="0" w:color="auto"/>
            </w:tcBorders>
            <w:vAlign w:val="center"/>
          </w:tcPr>
          <w:p w14:paraId="7CCA0670" w14:textId="77777777" w:rsidR="00500BA0" w:rsidRPr="00D53A02" w:rsidRDefault="00500BA0" w:rsidP="00500BA0">
            <w:pPr>
              <w:spacing w:line="240" w:lineRule="auto"/>
              <w:jc w:val="center"/>
              <w:rPr>
                <w:rFonts w:ascii="Times New Roman" w:hAnsi="Times New Roman"/>
                <w:sz w:val="18"/>
                <w:szCs w:val="18"/>
              </w:rPr>
            </w:pPr>
            <w:r w:rsidRPr="00D53A02">
              <w:rPr>
                <w:rFonts w:ascii="Times New Roman" w:hAnsi="Times New Roman"/>
                <w:sz w:val="18"/>
                <w:szCs w:val="18"/>
              </w:rPr>
              <w:t>0,508</w:t>
            </w:r>
          </w:p>
        </w:tc>
        <w:tc>
          <w:tcPr>
            <w:tcW w:w="805" w:type="dxa"/>
            <w:tcBorders>
              <w:top w:val="single" w:sz="4" w:space="0" w:color="auto"/>
              <w:left w:val="single" w:sz="4" w:space="0" w:color="auto"/>
              <w:bottom w:val="single" w:sz="4" w:space="0" w:color="auto"/>
              <w:right w:val="single" w:sz="4" w:space="0" w:color="auto"/>
            </w:tcBorders>
            <w:vAlign w:val="center"/>
          </w:tcPr>
          <w:p w14:paraId="6D65E9B3" w14:textId="77777777" w:rsidR="00500BA0" w:rsidRPr="00D53A02" w:rsidRDefault="00500BA0" w:rsidP="00500BA0">
            <w:pPr>
              <w:spacing w:line="240" w:lineRule="auto"/>
              <w:jc w:val="center"/>
              <w:rPr>
                <w:rFonts w:ascii="Times New Roman" w:hAnsi="Times New Roman"/>
                <w:sz w:val="18"/>
                <w:szCs w:val="18"/>
              </w:rPr>
            </w:pPr>
            <w:r w:rsidRPr="00D53A02">
              <w:rPr>
                <w:rFonts w:ascii="Times New Roman" w:hAnsi="Times New Roman"/>
                <w:sz w:val="18"/>
                <w:szCs w:val="18"/>
              </w:rPr>
              <w:t>0,508</w:t>
            </w:r>
          </w:p>
        </w:tc>
        <w:tc>
          <w:tcPr>
            <w:tcW w:w="754" w:type="dxa"/>
            <w:tcBorders>
              <w:top w:val="single" w:sz="4" w:space="0" w:color="auto"/>
              <w:left w:val="single" w:sz="4" w:space="0" w:color="auto"/>
              <w:bottom w:val="single" w:sz="4" w:space="0" w:color="auto"/>
              <w:right w:val="single" w:sz="4" w:space="0" w:color="auto"/>
            </w:tcBorders>
            <w:vAlign w:val="center"/>
          </w:tcPr>
          <w:p w14:paraId="79C37155" w14:textId="77777777" w:rsidR="00500BA0" w:rsidRPr="00D53A02" w:rsidRDefault="00500BA0" w:rsidP="00500BA0">
            <w:pPr>
              <w:spacing w:line="240" w:lineRule="auto"/>
              <w:jc w:val="center"/>
              <w:rPr>
                <w:rFonts w:ascii="Times New Roman" w:hAnsi="Times New Roman"/>
                <w:sz w:val="18"/>
                <w:szCs w:val="18"/>
              </w:rPr>
            </w:pPr>
            <w:r w:rsidRPr="00D53A02">
              <w:rPr>
                <w:rFonts w:ascii="Times New Roman" w:hAnsi="Times New Roman"/>
                <w:sz w:val="18"/>
                <w:szCs w:val="18"/>
              </w:rPr>
              <w:t>0,508</w:t>
            </w:r>
          </w:p>
        </w:tc>
        <w:tc>
          <w:tcPr>
            <w:tcW w:w="709" w:type="dxa"/>
            <w:tcBorders>
              <w:top w:val="single" w:sz="4" w:space="0" w:color="auto"/>
              <w:left w:val="single" w:sz="4" w:space="0" w:color="auto"/>
              <w:bottom w:val="single" w:sz="4" w:space="0" w:color="auto"/>
              <w:right w:val="single" w:sz="4" w:space="0" w:color="auto"/>
            </w:tcBorders>
            <w:vAlign w:val="center"/>
          </w:tcPr>
          <w:p w14:paraId="59DFCD14" w14:textId="77777777" w:rsidR="00500BA0" w:rsidRPr="00D53A02" w:rsidRDefault="00500BA0" w:rsidP="00500BA0">
            <w:pPr>
              <w:spacing w:line="240" w:lineRule="auto"/>
              <w:jc w:val="center"/>
              <w:rPr>
                <w:rFonts w:ascii="Times New Roman" w:hAnsi="Times New Roman"/>
                <w:sz w:val="18"/>
                <w:szCs w:val="18"/>
              </w:rPr>
            </w:pPr>
            <w:r w:rsidRPr="00D53A02">
              <w:rPr>
                <w:rFonts w:ascii="Times New Roman" w:hAnsi="Times New Roman"/>
                <w:sz w:val="18"/>
                <w:szCs w:val="18"/>
              </w:rPr>
              <w:t>0,508</w:t>
            </w:r>
          </w:p>
        </w:tc>
        <w:tc>
          <w:tcPr>
            <w:tcW w:w="709" w:type="dxa"/>
            <w:tcBorders>
              <w:top w:val="single" w:sz="4" w:space="0" w:color="auto"/>
              <w:left w:val="single" w:sz="4" w:space="0" w:color="auto"/>
              <w:bottom w:val="single" w:sz="4" w:space="0" w:color="auto"/>
              <w:right w:val="single" w:sz="4" w:space="0" w:color="auto"/>
            </w:tcBorders>
            <w:vAlign w:val="center"/>
          </w:tcPr>
          <w:p w14:paraId="79CB5433" w14:textId="77777777" w:rsidR="00500BA0" w:rsidRPr="00D53A02" w:rsidRDefault="00500BA0" w:rsidP="00500BA0">
            <w:pPr>
              <w:spacing w:line="240" w:lineRule="auto"/>
              <w:jc w:val="center"/>
              <w:rPr>
                <w:rFonts w:ascii="Times New Roman" w:hAnsi="Times New Roman"/>
                <w:sz w:val="18"/>
                <w:szCs w:val="18"/>
              </w:rPr>
            </w:pPr>
            <w:r w:rsidRPr="00D53A02">
              <w:rPr>
                <w:rFonts w:ascii="Times New Roman" w:hAnsi="Times New Roman"/>
                <w:sz w:val="18"/>
                <w:szCs w:val="18"/>
              </w:rPr>
              <w:t>0,508</w:t>
            </w:r>
          </w:p>
        </w:tc>
        <w:tc>
          <w:tcPr>
            <w:tcW w:w="709" w:type="dxa"/>
            <w:tcBorders>
              <w:top w:val="single" w:sz="4" w:space="0" w:color="auto"/>
              <w:left w:val="single" w:sz="4" w:space="0" w:color="auto"/>
              <w:bottom w:val="single" w:sz="4" w:space="0" w:color="auto"/>
              <w:right w:val="single" w:sz="4" w:space="0" w:color="auto"/>
            </w:tcBorders>
            <w:vAlign w:val="center"/>
          </w:tcPr>
          <w:p w14:paraId="086A23DD" w14:textId="77777777" w:rsidR="00500BA0" w:rsidRPr="00D53A02" w:rsidRDefault="00500BA0" w:rsidP="00500BA0">
            <w:pPr>
              <w:spacing w:line="240" w:lineRule="auto"/>
              <w:jc w:val="center"/>
              <w:rPr>
                <w:rFonts w:ascii="Times New Roman" w:hAnsi="Times New Roman"/>
                <w:sz w:val="18"/>
                <w:szCs w:val="18"/>
              </w:rPr>
            </w:pPr>
            <w:r w:rsidRPr="00D53A02">
              <w:rPr>
                <w:rFonts w:ascii="Times New Roman" w:hAnsi="Times New Roman"/>
                <w:sz w:val="18"/>
                <w:szCs w:val="18"/>
              </w:rPr>
              <w:t>0,508</w:t>
            </w:r>
          </w:p>
        </w:tc>
      </w:tr>
      <w:tr w:rsidR="00500BA0" w:rsidRPr="00D53A02" w14:paraId="2ACE491C" w14:textId="77777777" w:rsidTr="00866964">
        <w:tc>
          <w:tcPr>
            <w:tcW w:w="603" w:type="dxa"/>
            <w:tcBorders>
              <w:top w:val="single" w:sz="4" w:space="0" w:color="auto"/>
              <w:bottom w:val="single" w:sz="4" w:space="0" w:color="auto"/>
              <w:right w:val="single" w:sz="4" w:space="0" w:color="auto"/>
            </w:tcBorders>
            <w:vAlign w:val="center"/>
          </w:tcPr>
          <w:p w14:paraId="5BEA738C"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4.</w:t>
            </w:r>
          </w:p>
        </w:tc>
        <w:tc>
          <w:tcPr>
            <w:tcW w:w="1322" w:type="dxa"/>
            <w:tcBorders>
              <w:top w:val="single" w:sz="4" w:space="0" w:color="auto"/>
              <w:left w:val="single" w:sz="4" w:space="0" w:color="auto"/>
              <w:bottom w:val="single" w:sz="4" w:space="0" w:color="auto"/>
              <w:right w:val="single" w:sz="4" w:space="0" w:color="auto"/>
            </w:tcBorders>
            <w:vAlign w:val="center"/>
          </w:tcPr>
          <w:p w14:paraId="4C5F9601" w14:textId="77777777" w:rsidR="00500BA0" w:rsidRPr="00D53A02" w:rsidRDefault="00500BA0" w:rsidP="00500BA0">
            <w:pPr>
              <w:pStyle w:val="af5"/>
              <w:jc w:val="center"/>
              <w:rPr>
                <w:rFonts w:ascii="Times New Roman" w:hAnsi="Times New Roman" w:cs="Times New Roman"/>
                <w:sz w:val="18"/>
                <w:szCs w:val="18"/>
              </w:rPr>
            </w:pPr>
            <w:r w:rsidRPr="00D53A02">
              <w:rPr>
                <w:rFonts w:ascii="Times New Roman" w:hAnsi="Times New Roman" w:cs="Times New Roman"/>
                <w:sz w:val="18"/>
                <w:szCs w:val="18"/>
              </w:rPr>
              <w:t>Расход тепловой энергии, всего, в том числе:</w:t>
            </w:r>
          </w:p>
        </w:tc>
        <w:tc>
          <w:tcPr>
            <w:tcW w:w="1152" w:type="dxa"/>
            <w:tcBorders>
              <w:top w:val="single" w:sz="4" w:space="0" w:color="auto"/>
              <w:left w:val="single" w:sz="4" w:space="0" w:color="auto"/>
              <w:bottom w:val="single" w:sz="4" w:space="0" w:color="auto"/>
              <w:right w:val="single" w:sz="4" w:space="0" w:color="auto"/>
            </w:tcBorders>
            <w:vAlign w:val="center"/>
          </w:tcPr>
          <w:p w14:paraId="0A0A7D88"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11B56D10" wp14:editId="7825B429">
                  <wp:extent cx="388620" cy="252095"/>
                  <wp:effectExtent l="0" t="0" r="0" b="0"/>
                  <wp:docPr id="472" name="Рисунок 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88620" cy="252095"/>
                          </a:xfrm>
                          <a:prstGeom prst="rect">
                            <a:avLst/>
                          </a:prstGeom>
                          <a:noFill/>
                          <a:ln>
                            <a:noFill/>
                          </a:ln>
                        </pic:spPr>
                      </pic:pic>
                    </a:graphicData>
                  </a:graphic>
                </wp:inline>
              </w:drawing>
            </w:r>
          </w:p>
        </w:tc>
        <w:tc>
          <w:tcPr>
            <w:tcW w:w="1171" w:type="dxa"/>
            <w:tcBorders>
              <w:top w:val="single" w:sz="4" w:space="0" w:color="auto"/>
              <w:left w:val="single" w:sz="4" w:space="0" w:color="auto"/>
              <w:bottom w:val="single" w:sz="4" w:space="0" w:color="auto"/>
              <w:right w:val="single" w:sz="4" w:space="0" w:color="auto"/>
            </w:tcBorders>
            <w:vAlign w:val="center"/>
          </w:tcPr>
          <w:p w14:paraId="4F7E83BA"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тыс.Гкал</w:t>
            </w:r>
          </w:p>
        </w:tc>
        <w:tc>
          <w:tcPr>
            <w:tcW w:w="763" w:type="dxa"/>
            <w:tcBorders>
              <w:top w:val="single" w:sz="4" w:space="0" w:color="auto"/>
              <w:left w:val="single" w:sz="4" w:space="0" w:color="auto"/>
              <w:bottom w:val="single" w:sz="4" w:space="0" w:color="auto"/>
              <w:right w:val="single" w:sz="4" w:space="0" w:color="auto"/>
            </w:tcBorders>
            <w:vAlign w:val="center"/>
          </w:tcPr>
          <w:p w14:paraId="43904EB0"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3,799</w:t>
            </w:r>
          </w:p>
        </w:tc>
        <w:tc>
          <w:tcPr>
            <w:tcW w:w="654" w:type="dxa"/>
            <w:tcBorders>
              <w:top w:val="single" w:sz="4" w:space="0" w:color="auto"/>
              <w:left w:val="single" w:sz="4" w:space="0" w:color="auto"/>
              <w:bottom w:val="single" w:sz="4" w:space="0" w:color="auto"/>
              <w:right w:val="single" w:sz="4" w:space="0" w:color="auto"/>
            </w:tcBorders>
            <w:vAlign w:val="center"/>
          </w:tcPr>
          <w:p w14:paraId="122780CB"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3,078</w:t>
            </w:r>
          </w:p>
        </w:tc>
        <w:tc>
          <w:tcPr>
            <w:tcW w:w="709" w:type="dxa"/>
            <w:tcBorders>
              <w:top w:val="single" w:sz="4" w:space="0" w:color="auto"/>
              <w:left w:val="single" w:sz="4" w:space="0" w:color="auto"/>
              <w:bottom w:val="single" w:sz="4" w:space="0" w:color="auto"/>
              <w:right w:val="single" w:sz="4" w:space="0" w:color="auto"/>
            </w:tcBorders>
            <w:vAlign w:val="center"/>
          </w:tcPr>
          <w:p w14:paraId="1084B0D5"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3,874</w:t>
            </w:r>
          </w:p>
        </w:tc>
        <w:tc>
          <w:tcPr>
            <w:tcW w:w="805" w:type="dxa"/>
            <w:tcBorders>
              <w:top w:val="single" w:sz="4" w:space="0" w:color="auto"/>
              <w:left w:val="single" w:sz="4" w:space="0" w:color="auto"/>
              <w:bottom w:val="single" w:sz="4" w:space="0" w:color="auto"/>
              <w:right w:val="single" w:sz="4" w:space="0" w:color="auto"/>
            </w:tcBorders>
            <w:vAlign w:val="center"/>
          </w:tcPr>
          <w:p w14:paraId="4D80A0FD" w14:textId="77777777" w:rsidR="00500BA0" w:rsidRPr="00D53A02" w:rsidRDefault="00500BA0" w:rsidP="00500BA0">
            <w:pPr>
              <w:spacing w:line="240" w:lineRule="auto"/>
              <w:jc w:val="center"/>
              <w:rPr>
                <w:rFonts w:ascii="Times New Roman" w:hAnsi="Times New Roman"/>
                <w:sz w:val="18"/>
                <w:szCs w:val="18"/>
              </w:rPr>
            </w:pPr>
            <w:r w:rsidRPr="00D53A02">
              <w:rPr>
                <w:rFonts w:ascii="Times New Roman" w:hAnsi="Times New Roman"/>
                <w:sz w:val="18"/>
                <w:szCs w:val="18"/>
              </w:rPr>
              <w:t>3,520</w:t>
            </w:r>
          </w:p>
        </w:tc>
        <w:tc>
          <w:tcPr>
            <w:tcW w:w="754" w:type="dxa"/>
            <w:tcBorders>
              <w:top w:val="single" w:sz="4" w:space="0" w:color="auto"/>
              <w:left w:val="single" w:sz="4" w:space="0" w:color="auto"/>
              <w:bottom w:val="single" w:sz="4" w:space="0" w:color="auto"/>
              <w:right w:val="single" w:sz="4" w:space="0" w:color="auto"/>
            </w:tcBorders>
            <w:vAlign w:val="center"/>
          </w:tcPr>
          <w:p w14:paraId="5AACD9EF" w14:textId="77777777" w:rsidR="00500BA0" w:rsidRPr="00D53A02" w:rsidRDefault="00500BA0" w:rsidP="00500BA0">
            <w:pPr>
              <w:spacing w:line="240" w:lineRule="auto"/>
              <w:jc w:val="center"/>
              <w:rPr>
                <w:rFonts w:ascii="Times New Roman" w:hAnsi="Times New Roman"/>
                <w:sz w:val="18"/>
                <w:szCs w:val="18"/>
              </w:rPr>
            </w:pPr>
            <w:r w:rsidRPr="00065305">
              <w:rPr>
                <w:rFonts w:ascii="Times New Roman" w:hAnsi="Times New Roman"/>
                <w:sz w:val="18"/>
                <w:szCs w:val="18"/>
              </w:rPr>
              <w:t>3,520</w:t>
            </w:r>
          </w:p>
        </w:tc>
        <w:tc>
          <w:tcPr>
            <w:tcW w:w="709" w:type="dxa"/>
            <w:tcBorders>
              <w:top w:val="single" w:sz="4" w:space="0" w:color="auto"/>
              <w:left w:val="single" w:sz="4" w:space="0" w:color="auto"/>
              <w:bottom w:val="single" w:sz="4" w:space="0" w:color="auto"/>
              <w:right w:val="single" w:sz="4" w:space="0" w:color="auto"/>
            </w:tcBorders>
            <w:vAlign w:val="center"/>
          </w:tcPr>
          <w:p w14:paraId="34317F5D" w14:textId="77777777" w:rsidR="00500BA0" w:rsidRPr="00D53A02" w:rsidRDefault="00500BA0" w:rsidP="00500BA0">
            <w:pPr>
              <w:spacing w:line="240" w:lineRule="auto"/>
              <w:jc w:val="center"/>
              <w:rPr>
                <w:rFonts w:ascii="Times New Roman" w:hAnsi="Times New Roman"/>
                <w:sz w:val="18"/>
                <w:szCs w:val="18"/>
              </w:rPr>
            </w:pPr>
            <w:r w:rsidRPr="00D53A02">
              <w:rPr>
                <w:rFonts w:ascii="Times New Roman" w:hAnsi="Times New Roman"/>
                <w:sz w:val="18"/>
                <w:szCs w:val="18"/>
              </w:rPr>
              <w:t>3,520</w:t>
            </w:r>
          </w:p>
        </w:tc>
        <w:tc>
          <w:tcPr>
            <w:tcW w:w="709" w:type="dxa"/>
            <w:tcBorders>
              <w:top w:val="single" w:sz="4" w:space="0" w:color="auto"/>
              <w:left w:val="single" w:sz="4" w:space="0" w:color="auto"/>
              <w:bottom w:val="single" w:sz="4" w:space="0" w:color="auto"/>
              <w:right w:val="single" w:sz="4" w:space="0" w:color="auto"/>
            </w:tcBorders>
            <w:vAlign w:val="center"/>
          </w:tcPr>
          <w:p w14:paraId="69EFEEF2" w14:textId="77777777" w:rsidR="00500BA0" w:rsidRPr="00D53A02" w:rsidRDefault="00500BA0" w:rsidP="00500BA0">
            <w:pPr>
              <w:spacing w:line="240" w:lineRule="auto"/>
              <w:jc w:val="center"/>
              <w:rPr>
                <w:rFonts w:ascii="Times New Roman" w:hAnsi="Times New Roman"/>
                <w:sz w:val="18"/>
                <w:szCs w:val="18"/>
              </w:rPr>
            </w:pPr>
            <w:r w:rsidRPr="00D53A02">
              <w:rPr>
                <w:rFonts w:ascii="Times New Roman" w:hAnsi="Times New Roman"/>
                <w:sz w:val="18"/>
                <w:szCs w:val="18"/>
              </w:rPr>
              <w:t>3,520</w:t>
            </w:r>
          </w:p>
        </w:tc>
        <w:tc>
          <w:tcPr>
            <w:tcW w:w="709" w:type="dxa"/>
            <w:tcBorders>
              <w:top w:val="single" w:sz="4" w:space="0" w:color="auto"/>
              <w:left w:val="single" w:sz="4" w:space="0" w:color="auto"/>
              <w:bottom w:val="single" w:sz="4" w:space="0" w:color="auto"/>
              <w:right w:val="single" w:sz="4" w:space="0" w:color="auto"/>
            </w:tcBorders>
            <w:vAlign w:val="center"/>
          </w:tcPr>
          <w:p w14:paraId="34AEA3CA" w14:textId="77777777" w:rsidR="00500BA0" w:rsidRPr="00D53A02" w:rsidRDefault="00500BA0" w:rsidP="00500BA0">
            <w:pPr>
              <w:spacing w:line="240" w:lineRule="auto"/>
              <w:jc w:val="center"/>
              <w:rPr>
                <w:rFonts w:ascii="Times New Roman" w:hAnsi="Times New Roman"/>
                <w:sz w:val="18"/>
                <w:szCs w:val="18"/>
              </w:rPr>
            </w:pPr>
            <w:r w:rsidRPr="00D53A02">
              <w:rPr>
                <w:rFonts w:ascii="Times New Roman" w:hAnsi="Times New Roman"/>
                <w:sz w:val="18"/>
                <w:szCs w:val="18"/>
              </w:rPr>
              <w:t>3,520</w:t>
            </w:r>
          </w:p>
        </w:tc>
      </w:tr>
      <w:tr w:rsidR="00500BA0" w:rsidRPr="00D53A02" w14:paraId="485EBD0A" w14:textId="77777777" w:rsidTr="00866964">
        <w:tc>
          <w:tcPr>
            <w:tcW w:w="603" w:type="dxa"/>
            <w:tcBorders>
              <w:top w:val="single" w:sz="4" w:space="0" w:color="auto"/>
              <w:bottom w:val="single" w:sz="4" w:space="0" w:color="auto"/>
              <w:right w:val="single" w:sz="4" w:space="0" w:color="auto"/>
            </w:tcBorders>
            <w:vAlign w:val="center"/>
          </w:tcPr>
          <w:p w14:paraId="46D79103"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4.1</w:t>
            </w:r>
          </w:p>
        </w:tc>
        <w:tc>
          <w:tcPr>
            <w:tcW w:w="1322" w:type="dxa"/>
            <w:tcBorders>
              <w:top w:val="single" w:sz="4" w:space="0" w:color="auto"/>
              <w:left w:val="single" w:sz="4" w:space="0" w:color="auto"/>
              <w:bottom w:val="single" w:sz="4" w:space="0" w:color="auto"/>
              <w:right w:val="single" w:sz="4" w:space="0" w:color="auto"/>
            </w:tcBorders>
            <w:vAlign w:val="center"/>
          </w:tcPr>
          <w:p w14:paraId="56E2F1C3" w14:textId="77777777" w:rsidR="00500BA0" w:rsidRPr="00D53A02" w:rsidRDefault="00500BA0" w:rsidP="00500BA0">
            <w:pPr>
              <w:pStyle w:val="af5"/>
              <w:jc w:val="center"/>
              <w:rPr>
                <w:rFonts w:ascii="Times New Roman" w:hAnsi="Times New Roman" w:cs="Times New Roman"/>
                <w:sz w:val="18"/>
                <w:szCs w:val="18"/>
              </w:rPr>
            </w:pPr>
            <w:r w:rsidRPr="00D53A02">
              <w:rPr>
                <w:rFonts w:ascii="Times New Roman" w:hAnsi="Times New Roman" w:cs="Times New Roman"/>
                <w:sz w:val="18"/>
                <w:szCs w:val="18"/>
              </w:rPr>
              <w:t>в жилищном фонде</w:t>
            </w:r>
          </w:p>
        </w:tc>
        <w:tc>
          <w:tcPr>
            <w:tcW w:w="1152" w:type="dxa"/>
            <w:tcBorders>
              <w:top w:val="single" w:sz="4" w:space="0" w:color="auto"/>
              <w:left w:val="single" w:sz="4" w:space="0" w:color="auto"/>
              <w:bottom w:val="single" w:sz="4" w:space="0" w:color="auto"/>
              <w:right w:val="single" w:sz="4" w:space="0" w:color="auto"/>
            </w:tcBorders>
            <w:vAlign w:val="center"/>
          </w:tcPr>
          <w:p w14:paraId="5B619F3A"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597D6F52" wp14:editId="3C248251">
                  <wp:extent cx="304800" cy="252095"/>
                  <wp:effectExtent l="0" t="0" r="0" b="0"/>
                  <wp:docPr id="473" name="Рисунок 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04800" cy="252095"/>
                          </a:xfrm>
                          <a:prstGeom prst="rect">
                            <a:avLst/>
                          </a:prstGeom>
                          <a:noFill/>
                          <a:ln>
                            <a:noFill/>
                          </a:ln>
                        </pic:spPr>
                      </pic:pic>
                    </a:graphicData>
                  </a:graphic>
                </wp:inline>
              </w:drawing>
            </w:r>
          </w:p>
        </w:tc>
        <w:tc>
          <w:tcPr>
            <w:tcW w:w="1171" w:type="dxa"/>
            <w:tcBorders>
              <w:top w:val="single" w:sz="4" w:space="0" w:color="auto"/>
              <w:left w:val="single" w:sz="4" w:space="0" w:color="auto"/>
              <w:bottom w:val="single" w:sz="4" w:space="0" w:color="auto"/>
              <w:right w:val="single" w:sz="4" w:space="0" w:color="auto"/>
            </w:tcBorders>
            <w:vAlign w:val="center"/>
          </w:tcPr>
          <w:p w14:paraId="4B2668A9"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тыс.Гкал</w:t>
            </w:r>
          </w:p>
        </w:tc>
        <w:tc>
          <w:tcPr>
            <w:tcW w:w="763" w:type="dxa"/>
            <w:tcBorders>
              <w:top w:val="single" w:sz="4" w:space="0" w:color="auto"/>
              <w:left w:val="single" w:sz="4" w:space="0" w:color="auto"/>
              <w:bottom w:val="single" w:sz="4" w:space="0" w:color="auto"/>
              <w:right w:val="single" w:sz="4" w:space="0" w:color="auto"/>
            </w:tcBorders>
            <w:vAlign w:val="center"/>
          </w:tcPr>
          <w:p w14:paraId="1B89E726"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0,228</w:t>
            </w:r>
          </w:p>
        </w:tc>
        <w:tc>
          <w:tcPr>
            <w:tcW w:w="654" w:type="dxa"/>
            <w:tcBorders>
              <w:top w:val="single" w:sz="4" w:space="0" w:color="auto"/>
              <w:left w:val="single" w:sz="4" w:space="0" w:color="auto"/>
              <w:bottom w:val="single" w:sz="4" w:space="0" w:color="auto"/>
              <w:right w:val="single" w:sz="4" w:space="0" w:color="auto"/>
            </w:tcBorders>
            <w:vAlign w:val="center"/>
          </w:tcPr>
          <w:p w14:paraId="147568C9"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0,240</w:t>
            </w:r>
          </w:p>
        </w:tc>
        <w:tc>
          <w:tcPr>
            <w:tcW w:w="709" w:type="dxa"/>
            <w:tcBorders>
              <w:top w:val="single" w:sz="4" w:space="0" w:color="auto"/>
              <w:left w:val="single" w:sz="4" w:space="0" w:color="auto"/>
              <w:bottom w:val="single" w:sz="4" w:space="0" w:color="auto"/>
              <w:right w:val="single" w:sz="4" w:space="0" w:color="auto"/>
            </w:tcBorders>
            <w:vAlign w:val="center"/>
          </w:tcPr>
          <w:p w14:paraId="7741A189" w14:textId="77777777" w:rsidR="00500BA0" w:rsidRPr="00D53A02" w:rsidRDefault="00500BA0" w:rsidP="00500BA0">
            <w:pPr>
              <w:spacing w:line="240" w:lineRule="auto"/>
              <w:jc w:val="center"/>
              <w:rPr>
                <w:rFonts w:ascii="Times New Roman" w:hAnsi="Times New Roman"/>
                <w:sz w:val="18"/>
                <w:szCs w:val="18"/>
              </w:rPr>
            </w:pPr>
            <w:r w:rsidRPr="00D53A02">
              <w:rPr>
                <w:rFonts w:ascii="Times New Roman" w:hAnsi="Times New Roman"/>
                <w:sz w:val="18"/>
                <w:szCs w:val="18"/>
              </w:rPr>
              <w:t>0,270</w:t>
            </w:r>
          </w:p>
        </w:tc>
        <w:tc>
          <w:tcPr>
            <w:tcW w:w="805" w:type="dxa"/>
            <w:tcBorders>
              <w:top w:val="single" w:sz="4" w:space="0" w:color="auto"/>
              <w:left w:val="single" w:sz="4" w:space="0" w:color="auto"/>
              <w:bottom w:val="single" w:sz="4" w:space="0" w:color="auto"/>
              <w:right w:val="single" w:sz="4" w:space="0" w:color="auto"/>
            </w:tcBorders>
            <w:vAlign w:val="center"/>
          </w:tcPr>
          <w:p w14:paraId="2BDEFFA7" w14:textId="77777777" w:rsidR="00500BA0" w:rsidRPr="00D53A02" w:rsidRDefault="00500BA0" w:rsidP="00500BA0">
            <w:pPr>
              <w:spacing w:line="240" w:lineRule="auto"/>
              <w:jc w:val="center"/>
              <w:rPr>
                <w:rFonts w:ascii="Times New Roman" w:hAnsi="Times New Roman"/>
                <w:sz w:val="18"/>
                <w:szCs w:val="18"/>
              </w:rPr>
            </w:pPr>
            <w:r w:rsidRPr="00D53A02">
              <w:rPr>
                <w:rFonts w:ascii="Times New Roman" w:hAnsi="Times New Roman"/>
                <w:sz w:val="18"/>
                <w:szCs w:val="18"/>
              </w:rPr>
              <w:t>0,240</w:t>
            </w:r>
          </w:p>
        </w:tc>
        <w:tc>
          <w:tcPr>
            <w:tcW w:w="754" w:type="dxa"/>
            <w:tcBorders>
              <w:top w:val="single" w:sz="4" w:space="0" w:color="auto"/>
              <w:left w:val="single" w:sz="4" w:space="0" w:color="auto"/>
              <w:bottom w:val="single" w:sz="4" w:space="0" w:color="auto"/>
              <w:right w:val="single" w:sz="4" w:space="0" w:color="auto"/>
            </w:tcBorders>
            <w:vAlign w:val="center"/>
          </w:tcPr>
          <w:p w14:paraId="25027F50" w14:textId="77777777" w:rsidR="00500BA0" w:rsidRPr="00D53A02" w:rsidRDefault="00500BA0" w:rsidP="00500BA0">
            <w:pPr>
              <w:spacing w:line="240" w:lineRule="auto"/>
              <w:jc w:val="center"/>
              <w:rPr>
                <w:rFonts w:ascii="Times New Roman" w:hAnsi="Times New Roman"/>
                <w:sz w:val="18"/>
                <w:szCs w:val="18"/>
              </w:rPr>
            </w:pPr>
            <w:r w:rsidRPr="00D53A02">
              <w:rPr>
                <w:rFonts w:ascii="Times New Roman" w:hAnsi="Times New Roman"/>
                <w:sz w:val="18"/>
                <w:szCs w:val="18"/>
              </w:rPr>
              <w:t>0,240</w:t>
            </w:r>
          </w:p>
        </w:tc>
        <w:tc>
          <w:tcPr>
            <w:tcW w:w="709" w:type="dxa"/>
            <w:tcBorders>
              <w:top w:val="single" w:sz="4" w:space="0" w:color="auto"/>
              <w:left w:val="single" w:sz="4" w:space="0" w:color="auto"/>
              <w:bottom w:val="single" w:sz="4" w:space="0" w:color="auto"/>
              <w:right w:val="single" w:sz="4" w:space="0" w:color="auto"/>
            </w:tcBorders>
            <w:vAlign w:val="center"/>
          </w:tcPr>
          <w:p w14:paraId="6BDAEB23" w14:textId="77777777" w:rsidR="00500BA0" w:rsidRPr="00D53A02" w:rsidRDefault="00500BA0" w:rsidP="00500BA0">
            <w:pPr>
              <w:spacing w:line="240" w:lineRule="auto"/>
              <w:jc w:val="center"/>
              <w:rPr>
                <w:rFonts w:ascii="Times New Roman" w:hAnsi="Times New Roman"/>
                <w:sz w:val="18"/>
                <w:szCs w:val="18"/>
              </w:rPr>
            </w:pPr>
            <w:r w:rsidRPr="00D53A02">
              <w:rPr>
                <w:rFonts w:ascii="Times New Roman" w:hAnsi="Times New Roman"/>
                <w:sz w:val="18"/>
                <w:szCs w:val="18"/>
              </w:rPr>
              <w:t>0,240</w:t>
            </w:r>
          </w:p>
        </w:tc>
        <w:tc>
          <w:tcPr>
            <w:tcW w:w="709" w:type="dxa"/>
            <w:tcBorders>
              <w:top w:val="single" w:sz="4" w:space="0" w:color="auto"/>
              <w:left w:val="single" w:sz="4" w:space="0" w:color="auto"/>
              <w:bottom w:val="single" w:sz="4" w:space="0" w:color="auto"/>
              <w:right w:val="single" w:sz="4" w:space="0" w:color="auto"/>
            </w:tcBorders>
            <w:vAlign w:val="center"/>
          </w:tcPr>
          <w:p w14:paraId="487B9E11" w14:textId="77777777" w:rsidR="00500BA0" w:rsidRPr="00D53A02" w:rsidRDefault="00500BA0" w:rsidP="00500BA0">
            <w:pPr>
              <w:spacing w:line="240" w:lineRule="auto"/>
              <w:jc w:val="center"/>
              <w:rPr>
                <w:rFonts w:ascii="Times New Roman" w:hAnsi="Times New Roman"/>
                <w:sz w:val="18"/>
                <w:szCs w:val="18"/>
              </w:rPr>
            </w:pPr>
            <w:r w:rsidRPr="00D53A02">
              <w:rPr>
                <w:rFonts w:ascii="Times New Roman" w:hAnsi="Times New Roman"/>
                <w:sz w:val="18"/>
                <w:szCs w:val="18"/>
              </w:rPr>
              <w:t>0,240</w:t>
            </w:r>
          </w:p>
        </w:tc>
        <w:tc>
          <w:tcPr>
            <w:tcW w:w="709" w:type="dxa"/>
            <w:tcBorders>
              <w:top w:val="single" w:sz="4" w:space="0" w:color="auto"/>
              <w:left w:val="single" w:sz="4" w:space="0" w:color="auto"/>
              <w:bottom w:val="single" w:sz="4" w:space="0" w:color="auto"/>
              <w:right w:val="single" w:sz="4" w:space="0" w:color="auto"/>
            </w:tcBorders>
            <w:vAlign w:val="center"/>
          </w:tcPr>
          <w:p w14:paraId="496BD1DC" w14:textId="77777777" w:rsidR="00500BA0" w:rsidRPr="00D53A02" w:rsidRDefault="00500BA0" w:rsidP="00500BA0">
            <w:pPr>
              <w:spacing w:line="240" w:lineRule="auto"/>
              <w:jc w:val="center"/>
              <w:rPr>
                <w:rFonts w:ascii="Times New Roman" w:hAnsi="Times New Roman"/>
                <w:sz w:val="18"/>
                <w:szCs w:val="18"/>
              </w:rPr>
            </w:pPr>
            <w:r w:rsidRPr="00D53A02">
              <w:rPr>
                <w:rFonts w:ascii="Times New Roman" w:hAnsi="Times New Roman"/>
                <w:sz w:val="18"/>
                <w:szCs w:val="18"/>
              </w:rPr>
              <w:t>0,240</w:t>
            </w:r>
          </w:p>
        </w:tc>
      </w:tr>
      <w:tr w:rsidR="00500BA0" w:rsidRPr="00D53A02" w14:paraId="7C8C8C77" w14:textId="77777777" w:rsidTr="00866964">
        <w:tc>
          <w:tcPr>
            <w:tcW w:w="603" w:type="dxa"/>
            <w:tcBorders>
              <w:top w:val="single" w:sz="4" w:space="0" w:color="auto"/>
              <w:bottom w:val="single" w:sz="4" w:space="0" w:color="auto"/>
              <w:right w:val="single" w:sz="4" w:space="0" w:color="auto"/>
            </w:tcBorders>
            <w:vAlign w:val="center"/>
          </w:tcPr>
          <w:p w14:paraId="7586F37C"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4.1.1</w:t>
            </w:r>
          </w:p>
        </w:tc>
        <w:tc>
          <w:tcPr>
            <w:tcW w:w="1322" w:type="dxa"/>
            <w:tcBorders>
              <w:top w:val="single" w:sz="4" w:space="0" w:color="auto"/>
              <w:left w:val="single" w:sz="4" w:space="0" w:color="auto"/>
              <w:bottom w:val="single" w:sz="4" w:space="0" w:color="auto"/>
              <w:right w:val="single" w:sz="4" w:space="0" w:color="auto"/>
            </w:tcBorders>
            <w:vAlign w:val="center"/>
          </w:tcPr>
          <w:p w14:paraId="5537C77E" w14:textId="77777777" w:rsidR="00500BA0" w:rsidRPr="00D53A02" w:rsidRDefault="00500BA0" w:rsidP="00500BA0">
            <w:pPr>
              <w:pStyle w:val="af5"/>
              <w:jc w:val="center"/>
              <w:rPr>
                <w:rFonts w:ascii="Times New Roman" w:hAnsi="Times New Roman" w:cs="Times New Roman"/>
                <w:sz w:val="18"/>
                <w:szCs w:val="18"/>
              </w:rPr>
            </w:pPr>
            <w:r w:rsidRPr="00D53A02">
              <w:rPr>
                <w:rFonts w:ascii="Times New Roman" w:hAnsi="Times New Roman" w:cs="Times New Roman"/>
                <w:sz w:val="18"/>
                <w:szCs w:val="18"/>
              </w:rPr>
              <w:t>для целей отопления и вентиляции</w:t>
            </w:r>
          </w:p>
        </w:tc>
        <w:tc>
          <w:tcPr>
            <w:tcW w:w="1152" w:type="dxa"/>
            <w:tcBorders>
              <w:top w:val="single" w:sz="4" w:space="0" w:color="auto"/>
              <w:left w:val="single" w:sz="4" w:space="0" w:color="auto"/>
              <w:bottom w:val="single" w:sz="4" w:space="0" w:color="auto"/>
              <w:right w:val="single" w:sz="4" w:space="0" w:color="auto"/>
            </w:tcBorders>
            <w:vAlign w:val="center"/>
          </w:tcPr>
          <w:p w14:paraId="57ED18E5"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5FA83BFC" wp14:editId="5412153A">
                  <wp:extent cx="378460" cy="252095"/>
                  <wp:effectExtent l="0" t="0" r="0" b="0"/>
                  <wp:docPr id="47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78460" cy="252095"/>
                          </a:xfrm>
                          <a:prstGeom prst="rect">
                            <a:avLst/>
                          </a:prstGeom>
                          <a:noFill/>
                          <a:ln>
                            <a:noFill/>
                          </a:ln>
                        </pic:spPr>
                      </pic:pic>
                    </a:graphicData>
                  </a:graphic>
                </wp:inline>
              </w:drawing>
            </w:r>
          </w:p>
        </w:tc>
        <w:tc>
          <w:tcPr>
            <w:tcW w:w="1171" w:type="dxa"/>
            <w:tcBorders>
              <w:top w:val="single" w:sz="4" w:space="0" w:color="auto"/>
              <w:left w:val="single" w:sz="4" w:space="0" w:color="auto"/>
              <w:bottom w:val="single" w:sz="4" w:space="0" w:color="auto"/>
              <w:right w:val="single" w:sz="4" w:space="0" w:color="auto"/>
            </w:tcBorders>
            <w:vAlign w:val="center"/>
          </w:tcPr>
          <w:p w14:paraId="3DE0E727"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тыс.Гкал</w:t>
            </w:r>
          </w:p>
        </w:tc>
        <w:tc>
          <w:tcPr>
            <w:tcW w:w="763" w:type="dxa"/>
            <w:tcBorders>
              <w:top w:val="single" w:sz="4" w:space="0" w:color="auto"/>
              <w:left w:val="single" w:sz="4" w:space="0" w:color="auto"/>
              <w:bottom w:val="single" w:sz="4" w:space="0" w:color="auto"/>
              <w:right w:val="single" w:sz="4" w:space="0" w:color="auto"/>
            </w:tcBorders>
            <w:vAlign w:val="center"/>
          </w:tcPr>
          <w:p w14:paraId="78109476"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0,228</w:t>
            </w:r>
          </w:p>
        </w:tc>
        <w:tc>
          <w:tcPr>
            <w:tcW w:w="654" w:type="dxa"/>
            <w:tcBorders>
              <w:top w:val="single" w:sz="4" w:space="0" w:color="auto"/>
              <w:left w:val="single" w:sz="4" w:space="0" w:color="auto"/>
              <w:bottom w:val="single" w:sz="4" w:space="0" w:color="auto"/>
              <w:right w:val="single" w:sz="4" w:space="0" w:color="auto"/>
            </w:tcBorders>
            <w:vAlign w:val="center"/>
          </w:tcPr>
          <w:p w14:paraId="2F1C7625"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0,240</w:t>
            </w:r>
          </w:p>
        </w:tc>
        <w:tc>
          <w:tcPr>
            <w:tcW w:w="709" w:type="dxa"/>
            <w:tcBorders>
              <w:top w:val="single" w:sz="4" w:space="0" w:color="auto"/>
              <w:left w:val="single" w:sz="4" w:space="0" w:color="auto"/>
              <w:bottom w:val="single" w:sz="4" w:space="0" w:color="auto"/>
              <w:right w:val="single" w:sz="4" w:space="0" w:color="auto"/>
            </w:tcBorders>
            <w:vAlign w:val="center"/>
          </w:tcPr>
          <w:p w14:paraId="71ED25E8" w14:textId="77777777" w:rsidR="00500BA0" w:rsidRPr="00D53A02" w:rsidRDefault="00500BA0" w:rsidP="00500BA0">
            <w:pPr>
              <w:spacing w:line="240" w:lineRule="auto"/>
              <w:jc w:val="center"/>
              <w:rPr>
                <w:rFonts w:ascii="Times New Roman" w:hAnsi="Times New Roman"/>
                <w:sz w:val="18"/>
                <w:szCs w:val="18"/>
              </w:rPr>
            </w:pPr>
            <w:r w:rsidRPr="00D53A02">
              <w:rPr>
                <w:rFonts w:ascii="Times New Roman" w:hAnsi="Times New Roman"/>
                <w:sz w:val="18"/>
                <w:szCs w:val="18"/>
              </w:rPr>
              <w:t>0,270</w:t>
            </w:r>
          </w:p>
        </w:tc>
        <w:tc>
          <w:tcPr>
            <w:tcW w:w="805" w:type="dxa"/>
            <w:tcBorders>
              <w:top w:val="single" w:sz="4" w:space="0" w:color="auto"/>
              <w:left w:val="single" w:sz="4" w:space="0" w:color="auto"/>
              <w:bottom w:val="single" w:sz="4" w:space="0" w:color="auto"/>
              <w:right w:val="single" w:sz="4" w:space="0" w:color="auto"/>
            </w:tcBorders>
            <w:vAlign w:val="center"/>
          </w:tcPr>
          <w:p w14:paraId="31D42586" w14:textId="77777777" w:rsidR="00500BA0" w:rsidRPr="00D53A02" w:rsidRDefault="00500BA0" w:rsidP="00500BA0">
            <w:pPr>
              <w:spacing w:line="240" w:lineRule="auto"/>
              <w:jc w:val="center"/>
              <w:rPr>
                <w:rFonts w:ascii="Times New Roman" w:hAnsi="Times New Roman"/>
                <w:sz w:val="18"/>
                <w:szCs w:val="18"/>
              </w:rPr>
            </w:pPr>
            <w:r w:rsidRPr="00D53A02">
              <w:rPr>
                <w:rFonts w:ascii="Times New Roman" w:hAnsi="Times New Roman"/>
                <w:sz w:val="18"/>
                <w:szCs w:val="18"/>
              </w:rPr>
              <w:t>0,240</w:t>
            </w:r>
          </w:p>
        </w:tc>
        <w:tc>
          <w:tcPr>
            <w:tcW w:w="754" w:type="dxa"/>
            <w:tcBorders>
              <w:top w:val="single" w:sz="4" w:space="0" w:color="auto"/>
              <w:left w:val="single" w:sz="4" w:space="0" w:color="auto"/>
              <w:bottom w:val="single" w:sz="4" w:space="0" w:color="auto"/>
              <w:right w:val="single" w:sz="4" w:space="0" w:color="auto"/>
            </w:tcBorders>
            <w:vAlign w:val="center"/>
          </w:tcPr>
          <w:p w14:paraId="32B0636B" w14:textId="77777777" w:rsidR="00500BA0" w:rsidRPr="00D53A02" w:rsidRDefault="00500BA0" w:rsidP="00500BA0">
            <w:pPr>
              <w:spacing w:line="240" w:lineRule="auto"/>
              <w:jc w:val="center"/>
              <w:rPr>
                <w:rFonts w:ascii="Times New Roman" w:hAnsi="Times New Roman"/>
                <w:sz w:val="18"/>
                <w:szCs w:val="18"/>
              </w:rPr>
            </w:pPr>
            <w:r w:rsidRPr="00D53A02">
              <w:rPr>
                <w:rFonts w:ascii="Times New Roman" w:hAnsi="Times New Roman"/>
                <w:sz w:val="18"/>
                <w:szCs w:val="18"/>
              </w:rPr>
              <w:t>0,240</w:t>
            </w:r>
          </w:p>
        </w:tc>
        <w:tc>
          <w:tcPr>
            <w:tcW w:w="709" w:type="dxa"/>
            <w:tcBorders>
              <w:top w:val="single" w:sz="4" w:space="0" w:color="auto"/>
              <w:left w:val="single" w:sz="4" w:space="0" w:color="auto"/>
              <w:bottom w:val="single" w:sz="4" w:space="0" w:color="auto"/>
              <w:right w:val="single" w:sz="4" w:space="0" w:color="auto"/>
            </w:tcBorders>
            <w:vAlign w:val="center"/>
          </w:tcPr>
          <w:p w14:paraId="33E2BC44" w14:textId="77777777" w:rsidR="00500BA0" w:rsidRPr="00D53A02" w:rsidRDefault="00500BA0" w:rsidP="00500BA0">
            <w:pPr>
              <w:spacing w:line="240" w:lineRule="auto"/>
              <w:jc w:val="center"/>
              <w:rPr>
                <w:rFonts w:ascii="Times New Roman" w:hAnsi="Times New Roman"/>
                <w:sz w:val="18"/>
                <w:szCs w:val="18"/>
              </w:rPr>
            </w:pPr>
            <w:r w:rsidRPr="00D53A02">
              <w:rPr>
                <w:rFonts w:ascii="Times New Roman" w:hAnsi="Times New Roman"/>
                <w:sz w:val="18"/>
                <w:szCs w:val="18"/>
              </w:rPr>
              <w:t>0,240</w:t>
            </w:r>
          </w:p>
        </w:tc>
        <w:tc>
          <w:tcPr>
            <w:tcW w:w="709" w:type="dxa"/>
            <w:tcBorders>
              <w:top w:val="single" w:sz="4" w:space="0" w:color="auto"/>
              <w:left w:val="single" w:sz="4" w:space="0" w:color="auto"/>
              <w:bottom w:val="single" w:sz="4" w:space="0" w:color="auto"/>
              <w:right w:val="single" w:sz="4" w:space="0" w:color="auto"/>
            </w:tcBorders>
            <w:vAlign w:val="center"/>
          </w:tcPr>
          <w:p w14:paraId="1C5D3F9E" w14:textId="77777777" w:rsidR="00500BA0" w:rsidRPr="00D53A02" w:rsidRDefault="00500BA0" w:rsidP="00500BA0">
            <w:pPr>
              <w:spacing w:line="240" w:lineRule="auto"/>
              <w:jc w:val="center"/>
              <w:rPr>
                <w:rFonts w:ascii="Times New Roman" w:hAnsi="Times New Roman"/>
                <w:sz w:val="18"/>
                <w:szCs w:val="18"/>
              </w:rPr>
            </w:pPr>
            <w:r w:rsidRPr="00D53A02">
              <w:rPr>
                <w:rFonts w:ascii="Times New Roman" w:hAnsi="Times New Roman"/>
                <w:sz w:val="18"/>
                <w:szCs w:val="18"/>
              </w:rPr>
              <w:t>0,240</w:t>
            </w:r>
          </w:p>
        </w:tc>
        <w:tc>
          <w:tcPr>
            <w:tcW w:w="709" w:type="dxa"/>
            <w:tcBorders>
              <w:top w:val="single" w:sz="4" w:space="0" w:color="auto"/>
              <w:left w:val="single" w:sz="4" w:space="0" w:color="auto"/>
              <w:bottom w:val="single" w:sz="4" w:space="0" w:color="auto"/>
              <w:right w:val="single" w:sz="4" w:space="0" w:color="auto"/>
            </w:tcBorders>
            <w:vAlign w:val="center"/>
          </w:tcPr>
          <w:p w14:paraId="405E4BBE" w14:textId="77777777" w:rsidR="00500BA0" w:rsidRPr="00D53A02" w:rsidRDefault="00500BA0" w:rsidP="00500BA0">
            <w:pPr>
              <w:spacing w:line="240" w:lineRule="auto"/>
              <w:jc w:val="center"/>
              <w:rPr>
                <w:rFonts w:ascii="Times New Roman" w:hAnsi="Times New Roman"/>
                <w:sz w:val="18"/>
                <w:szCs w:val="18"/>
              </w:rPr>
            </w:pPr>
            <w:r w:rsidRPr="00D53A02">
              <w:rPr>
                <w:rFonts w:ascii="Times New Roman" w:hAnsi="Times New Roman"/>
                <w:sz w:val="18"/>
                <w:szCs w:val="18"/>
              </w:rPr>
              <w:t>0,240</w:t>
            </w:r>
          </w:p>
        </w:tc>
      </w:tr>
      <w:tr w:rsidR="00500BA0" w:rsidRPr="00D53A02" w14:paraId="19066A78" w14:textId="77777777" w:rsidTr="00866964">
        <w:tc>
          <w:tcPr>
            <w:tcW w:w="603" w:type="dxa"/>
            <w:tcBorders>
              <w:top w:val="single" w:sz="4" w:space="0" w:color="auto"/>
              <w:bottom w:val="single" w:sz="4" w:space="0" w:color="auto"/>
              <w:right w:val="single" w:sz="4" w:space="0" w:color="auto"/>
            </w:tcBorders>
            <w:vAlign w:val="center"/>
          </w:tcPr>
          <w:p w14:paraId="36F5A645"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4.1.2</w:t>
            </w:r>
          </w:p>
        </w:tc>
        <w:tc>
          <w:tcPr>
            <w:tcW w:w="1322" w:type="dxa"/>
            <w:tcBorders>
              <w:top w:val="single" w:sz="4" w:space="0" w:color="auto"/>
              <w:left w:val="single" w:sz="4" w:space="0" w:color="auto"/>
              <w:bottom w:val="single" w:sz="4" w:space="0" w:color="auto"/>
              <w:right w:val="single" w:sz="4" w:space="0" w:color="auto"/>
            </w:tcBorders>
            <w:vAlign w:val="center"/>
          </w:tcPr>
          <w:p w14:paraId="08F8746B" w14:textId="77777777" w:rsidR="00500BA0" w:rsidRPr="00D53A02" w:rsidRDefault="00500BA0" w:rsidP="00500BA0">
            <w:pPr>
              <w:pStyle w:val="af5"/>
              <w:jc w:val="center"/>
              <w:rPr>
                <w:rFonts w:ascii="Times New Roman" w:hAnsi="Times New Roman" w:cs="Times New Roman"/>
                <w:sz w:val="18"/>
                <w:szCs w:val="18"/>
              </w:rPr>
            </w:pPr>
            <w:r w:rsidRPr="00D53A02">
              <w:rPr>
                <w:rFonts w:ascii="Times New Roman" w:hAnsi="Times New Roman" w:cs="Times New Roman"/>
                <w:sz w:val="18"/>
                <w:szCs w:val="18"/>
              </w:rPr>
              <w:t>для целей горячего водоснабжения</w:t>
            </w:r>
          </w:p>
        </w:tc>
        <w:tc>
          <w:tcPr>
            <w:tcW w:w="1152" w:type="dxa"/>
            <w:tcBorders>
              <w:top w:val="single" w:sz="4" w:space="0" w:color="auto"/>
              <w:left w:val="single" w:sz="4" w:space="0" w:color="auto"/>
              <w:bottom w:val="single" w:sz="4" w:space="0" w:color="auto"/>
              <w:right w:val="single" w:sz="4" w:space="0" w:color="auto"/>
            </w:tcBorders>
            <w:vAlign w:val="center"/>
          </w:tcPr>
          <w:p w14:paraId="3E96EE0F"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54C53460" wp14:editId="2C772CB4">
                  <wp:extent cx="462280" cy="252095"/>
                  <wp:effectExtent l="0" t="0" r="0" b="0"/>
                  <wp:docPr id="475" name="Рисунок 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462280" cy="252095"/>
                          </a:xfrm>
                          <a:prstGeom prst="rect">
                            <a:avLst/>
                          </a:prstGeom>
                          <a:noFill/>
                          <a:ln>
                            <a:noFill/>
                          </a:ln>
                        </pic:spPr>
                      </pic:pic>
                    </a:graphicData>
                  </a:graphic>
                </wp:inline>
              </w:drawing>
            </w:r>
          </w:p>
        </w:tc>
        <w:tc>
          <w:tcPr>
            <w:tcW w:w="1171" w:type="dxa"/>
            <w:tcBorders>
              <w:top w:val="single" w:sz="4" w:space="0" w:color="auto"/>
              <w:left w:val="single" w:sz="4" w:space="0" w:color="auto"/>
              <w:bottom w:val="single" w:sz="4" w:space="0" w:color="auto"/>
              <w:right w:val="single" w:sz="4" w:space="0" w:color="auto"/>
            </w:tcBorders>
            <w:vAlign w:val="center"/>
          </w:tcPr>
          <w:p w14:paraId="3F379056"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тыс.Гкал</w:t>
            </w:r>
          </w:p>
        </w:tc>
        <w:tc>
          <w:tcPr>
            <w:tcW w:w="763" w:type="dxa"/>
            <w:tcBorders>
              <w:top w:val="single" w:sz="4" w:space="0" w:color="auto"/>
              <w:left w:val="single" w:sz="4" w:space="0" w:color="auto"/>
              <w:bottom w:val="single" w:sz="4" w:space="0" w:color="auto"/>
              <w:right w:val="single" w:sz="4" w:space="0" w:color="auto"/>
            </w:tcBorders>
            <w:vAlign w:val="center"/>
          </w:tcPr>
          <w:p w14:paraId="51A919BE"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0</w:t>
            </w:r>
          </w:p>
        </w:tc>
        <w:tc>
          <w:tcPr>
            <w:tcW w:w="654" w:type="dxa"/>
            <w:tcBorders>
              <w:top w:val="single" w:sz="4" w:space="0" w:color="auto"/>
              <w:left w:val="single" w:sz="4" w:space="0" w:color="auto"/>
              <w:bottom w:val="single" w:sz="4" w:space="0" w:color="auto"/>
              <w:right w:val="single" w:sz="4" w:space="0" w:color="auto"/>
            </w:tcBorders>
            <w:vAlign w:val="center"/>
          </w:tcPr>
          <w:p w14:paraId="5F4D7A71"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0</w:t>
            </w:r>
          </w:p>
        </w:tc>
        <w:tc>
          <w:tcPr>
            <w:tcW w:w="709" w:type="dxa"/>
            <w:tcBorders>
              <w:top w:val="single" w:sz="4" w:space="0" w:color="auto"/>
              <w:left w:val="single" w:sz="4" w:space="0" w:color="auto"/>
              <w:bottom w:val="single" w:sz="4" w:space="0" w:color="auto"/>
              <w:right w:val="single" w:sz="4" w:space="0" w:color="auto"/>
            </w:tcBorders>
            <w:vAlign w:val="center"/>
          </w:tcPr>
          <w:p w14:paraId="3A5F3AE3" w14:textId="77777777" w:rsidR="00500BA0" w:rsidRPr="00D53A02" w:rsidRDefault="00500BA0" w:rsidP="00500BA0">
            <w:pPr>
              <w:spacing w:line="240" w:lineRule="auto"/>
              <w:jc w:val="center"/>
              <w:rPr>
                <w:rFonts w:ascii="Times New Roman" w:hAnsi="Times New Roman"/>
                <w:sz w:val="18"/>
                <w:szCs w:val="18"/>
              </w:rPr>
            </w:pPr>
            <w:r w:rsidRPr="00D53A02">
              <w:rPr>
                <w:rFonts w:ascii="Times New Roman" w:hAnsi="Times New Roman"/>
                <w:sz w:val="18"/>
                <w:szCs w:val="18"/>
              </w:rPr>
              <w:t>0</w:t>
            </w:r>
          </w:p>
        </w:tc>
        <w:tc>
          <w:tcPr>
            <w:tcW w:w="805" w:type="dxa"/>
            <w:tcBorders>
              <w:top w:val="single" w:sz="4" w:space="0" w:color="auto"/>
              <w:left w:val="single" w:sz="4" w:space="0" w:color="auto"/>
              <w:bottom w:val="single" w:sz="4" w:space="0" w:color="auto"/>
              <w:right w:val="single" w:sz="4" w:space="0" w:color="auto"/>
            </w:tcBorders>
            <w:vAlign w:val="center"/>
          </w:tcPr>
          <w:p w14:paraId="7262D746" w14:textId="77777777" w:rsidR="00500BA0" w:rsidRPr="00D53A02" w:rsidRDefault="00500BA0" w:rsidP="00500BA0">
            <w:pPr>
              <w:spacing w:line="240" w:lineRule="auto"/>
              <w:jc w:val="center"/>
              <w:rPr>
                <w:rFonts w:ascii="Times New Roman" w:hAnsi="Times New Roman"/>
                <w:sz w:val="18"/>
                <w:szCs w:val="18"/>
              </w:rPr>
            </w:pPr>
            <w:r w:rsidRPr="00D53A02">
              <w:rPr>
                <w:rFonts w:ascii="Times New Roman" w:hAnsi="Times New Roman"/>
                <w:sz w:val="18"/>
                <w:szCs w:val="18"/>
              </w:rPr>
              <w:t>0</w:t>
            </w:r>
          </w:p>
        </w:tc>
        <w:tc>
          <w:tcPr>
            <w:tcW w:w="754" w:type="dxa"/>
            <w:tcBorders>
              <w:top w:val="single" w:sz="4" w:space="0" w:color="auto"/>
              <w:left w:val="single" w:sz="4" w:space="0" w:color="auto"/>
              <w:bottom w:val="single" w:sz="4" w:space="0" w:color="auto"/>
              <w:right w:val="single" w:sz="4" w:space="0" w:color="auto"/>
            </w:tcBorders>
            <w:vAlign w:val="center"/>
          </w:tcPr>
          <w:p w14:paraId="54E99D34" w14:textId="77777777" w:rsidR="00500BA0" w:rsidRPr="00D53A02" w:rsidRDefault="00500BA0" w:rsidP="00500BA0">
            <w:pPr>
              <w:spacing w:line="240" w:lineRule="auto"/>
              <w:jc w:val="center"/>
              <w:rPr>
                <w:rFonts w:ascii="Times New Roman" w:hAnsi="Times New Roman"/>
                <w:sz w:val="18"/>
                <w:szCs w:val="18"/>
              </w:rPr>
            </w:pPr>
            <w:r w:rsidRPr="00D53A02">
              <w:rPr>
                <w:rFonts w:ascii="Times New Roman" w:hAnsi="Times New Roman"/>
                <w:sz w:val="18"/>
                <w:szCs w:val="18"/>
              </w:rPr>
              <w:t>0</w:t>
            </w:r>
          </w:p>
        </w:tc>
        <w:tc>
          <w:tcPr>
            <w:tcW w:w="709" w:type="dxa"/>
            <w:tcBorders>
              <w:top w:val="single" w:sz="4" w:space="0" w:color="auto"/>
              <w:left w:val="single" w:sz="4" w:space="0" w:color="auto"/>
              <w:bottom w:val="single" w:sz="4" w:space="0" w:color="auto"/>
              <w:right w:val="single" w:sz="4" w:space="0" w:color="auto"/>
            </w:tcBorders>
            <w:vAlign w:val="center"/>
          </w:tcPr>
          <w:p w14:paraId="2140A8A3" w14:textId="77777777" w:rsidR="00500BA0" w:rsidRPr="00D53A02" w:rsidRDefault="00500BA0" w:rsidP="00500BA0">
            <w:pPr>
              <w:spacing w:line="240" w:lineRule="auto"/>
              <w:jc w:val="center"/>
              <w:rPr>
                <w:rFonts w:ascii="Times New Roman" w:hAnsi="Times New Roman"/>
                <w:sz w:val="18"/>
                <w:szCs w:val="18"/>
              </w:rPr>
            </w:pPr>
            <w:r w:rsidRPr="00D53A02">
              <w:rPr>
                <w:rFonts w:ascii="Times New Roman" w:hAnsi="Times New Roman"/>
                <w:sz w:val="18"/>
                <w:szCs w:val="18"/>
              </w:rPr>
              <w:t>0</w:t>
            </w:r>
          </w:p>
        </w:tc>
        <w:tc>
          <w:tcPr>
            <w:tcW w:w="709" w:type="dxa"/>
            <w:tcBorders>
              <w:top w:val="single" w:sz="4" w:space="0" w:color="auto"/>
              <w:left w:val="single" w:sz="4" w:space="0" w:color="auto"/>
              <w:bottom w:val="single" w:sz="4" w:space="0" w:color="auto"/>
              <w:right w:val="single" w:sz="4" w:space="0" w:color="auto"/>
            </w:tcBorders>
            <w:vAlign w:val="center"/>
          </w:tcPr>
          <w:p w14:paraId="48923966" w14:textId="77777777" w:rsidR="00500BA0" w:rsidRPr="00D53A02" w:rsidRDefault="00500BA0" w:rsidP="00500BA0">
            <w:pPr>
              <w:spacing w:line="240" w:lineRule="auto"/>
              <w:jc w:val="center"/>
              <w:rPr>
                <w:rFonts w:ascii="Times New Roman" w:hAnsi="Times New Roman"/>
                <w:sz w:val="18"/>
                <w:szCs w:val="18"/>
              </w:rPr>
            </w:pPr>
            <w:r w:rsidRPr="00D53A02">
              <w:rPr>
                <w:rFonts w:ascii="Times New Roman" w:hAnsi="Times New Roman"/>
                <w:sz w:val="18"/>
                <w:szCs w:val="18"/>
              </w:rPr>
              <w:t>0</w:t>
            </w:r>
          </w:p>
        </w:tc>
        <w:tc>
          <w:tcPr>
            <w:tcW w:w="709" w:type="dxa"/>
            <w:tcBorders>
              <w:top w:val="single" w:sz="4" w:space="0" w:color="auto"/>
              <w:left w:val="single" w:sz="4" w:space="0" w:color="auto"/>
              <w:bottom w:val="single" w:sz="4" w:space="0" w:color="auto"/>
              <w:right w:val="single" w:sz="4" w:space="0" w:color="auto"/>
            </w:tcBorders>
            <w:vAlign w:val="center"/>
          </w:tcPr>
          <w:p w14:paraId="2CB0E322" w14:textId="77777777" w:rsidR="00500BA0" w:rsidRPr="00D53A02" w:rsidRDefault="00500BA0" w:rsidP="00500BA0">
            <w:pPr>
              <w:spacing w:line="240" w:lineRule="auto"/>
              <w:jc w:val="center"/>
              <w:rPr>
                <w:rFonts w:ascii="Times New Roman" w:hAnsi="Times New Roman"/>
                <w:sz w:val="18"/>
                <w:szCs w:val="18"/>
              </w:rPr>
            </w:pPr>
            <w:r w:rsidRPr="00D53A02">
              <w:rPr>
                <w:rFonts w:ascii="Times New Roman" w:hAnsi="Times New Roman"/>
                <w:sz w:val="18"/>
                <w:szCs w:val="18"/>
              </w:rPr>
              <w:t>0</w:t>
            </w:r>
          </w:p>
        </w:tc>
      </w:tr>
      <w:tr w:rsidR="00500BA0" w:rsidRPr="00D53A02" w14:paraId="234B554A" w14:textId="77777777" w:rsidTr="00866964">
        <w:tc>
          <w:tcPr>
            <w:tcW w:w="603" w:type="dxa"/>
            <w:tcBorders>
              <w:top w:val="single" w:sz="4" w:space="0" w:color="auto"/>
              <w:bottom w:val="single" w:sz="4" w:space="0" w:color="auto"/>
              <w:right w:val="single" w:sz="4" w:space="0" w:color="auto"/>
            </w:tcBorders>
            <w:vAlign w:val="center"/>
          </w:tcPr>
          <w:p w14:paraId="262F2C47"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4.2</w:t>
            </w:r>
          </w:p>
        </w:tc>
        <w:tc>
          <w:tcPr>
            <w:tcW w:w="1322" w:type="dxa"/>
            <w:tcBorders>
              <w:top w:val="single" w:sz="4" w:space="0" w:color="auto"/>
              <w:left w:val="single" w:sz="4" w:space="0" w:color="auto"/>
              <w:bottom w:val="single" w:sz="4" w:space="0" w:color="auto"/>
              <w:right w:val="single" w:sz="4" w:space="0" w:color="auto"/>
            </w:tcBorders>
            <w:vAlign w:val="center"/>
          </w:tcPr>
          <w:p w14:paraId="7AC2597C" w14:textId="77777777" w:rsidR="00500BA0" w:rsidRPr="00D53A02" w:rsidRDefault="00500BA0" w:rsidP="00500BA0">
            <w:pPr>
              <w:pStyle w:val="af5"/>
              <w:jc w:val="center"/>
              <w:rPr>
                <w:rFonts w:ascii="Times New Roman" w:hAnsi="Times New Roman" w:cs="Times New Roman"/>
                <w:sz w:val="18"/>
                <w:szCs w:val="18"/>
              </w:rPr>
            </w:pPr>
            <w:r w:rsidRPr="00D53A02">
              <w:rPr>
                <w:rFonts w:ascii="Times New Roman" w:hAnsi="Times New Roman" w:cs="Times New Roman"/>
                <w:sz w:val="18"/>
                <w:szCs w:val="18"/>
              </w:rPr>
              <w:t>в общественно-деловом фонде, в том числе:</w:t>
            </w:r>
          </w:p>
        </w:tc>
        <w:tc>
          <w:tcPr>
            <w:tcW w:w="1152" w:type="dxa"/>
            <w:tcBorders>
              <w:top w:val="single" w:sz="4" w:space="0" w:color="auto"/>
              <w:left w:val="single" w:sz="4" w:space="0" w:color="auto"/>
              <w:bottom w:val="single" w:sz="4" w:space="0" w:color="auto"/>
              <w:right w:val="single" w:sz="4" w:space="0" w:color="auto"/>
            </w:tcBorders>
            <w:vAlign w:val="center"/>
          </w:tcPr>
          <w:p w14:paraId="0CEFE502"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72FAC975" wp14:editId="1A0F8611">
                  <wp:extent cx="336550" cy="252095"/>
                  <wp:effectExtent l="0" t="0" r="0" b="0"/>
                  <wp:docPr id="476" name="Рисунок 4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36550" cy="252095"/>
                          </a:xfrm>
                          <a:prstGeom prst="rect">
                            <a:avLst/>
                          </a:prstGeom>
                          <a:noFill/>
                          <a:ln>
                            <a:noFill/>
                          </a:ln>
                        </pic:spPr>
                      </pic:pic>
                    </a:graphicData>
                  </a:graphic>
                </wp:inline>
              </w:drawing>
            </w:r>
          </w:p>
        </w:tc>
        <w:tc>
          <w:tcPr>
            <w:tcW w:w="1171" w:type="dxa"/>
            <w:tcBorders>
              <w:top w:val="single" w:sz="4" w:space="0" w:color="auto"/>
              <w:left w:val="single" w:sz="4" w:space="0" w:color="auto"/>
              <w:bottom w:val="single" w:sz="4" w:space="0" w:color="auto"/>
              <w:right w:val="single" w:sz="4" w:space="0" w:color="auto"/>
            </w:tcBorders>
            <w:vAlign w:val="center"/>
          </w:tcPr>
          <w:p w14:paraId="6A31340C"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тыс.Гкал</w:t>
            </w:r>
          </w:p>
        </w:tc>
        <w:tc>
          <w:tcPr>
            <w:tcW w:w="763" w:type="dxa"/>
            <w:tcBorders>
              <w:top w:val="single" w:sz="4" w:space="0" w:color="auto"/>
              <w:left w:val="single" w:sz="4" w:space="0" w:color="auto"/>
              <w:bottom w:val="single" w:sz="4" w:space="0" w:color="auto"/>
              <w:right w:val="single" w:sz="4" w:space="0" w:color="auto"/>
            </w:tcBorders>
            <w:vAlign w:val="center"/>
          </w:tcPr>
          <w:p w14:paraId="7CA6A4A5"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3,571</w:t>
            </w:r>
          </w:p>
        </w:tc>
        <w:tc>
          <w:tcPr>
            <w:tcW w:w="654" w:type="dxa"/>
            <w:tcBorders>
              <w:top w:val="single" w:sz="4" w:space="0" w:color="auto"/>
              <w:left w:val="single" w:sz="4" w:space="0" w:color="auto"/>
              <w:bottom w:val="single" w:sz="4" w:space="0" w:color="auto"/>
              <w:right w:val="single" w:sz="4" w:space="0" w:color="auto"/>
            </w:tcBorders>
            <w:vAlign w:val="center"/>
          </w:tcPr>
          <w:p w14:paraId="20074A8D"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2,838</w:t>
            </w:r>
          </w:p>
        </w:tc>
        <w:tc>
          <w:tcPr>
            <w:tcW w:w="709" w:type="dxa"/>
            <w:tcBorders>
              <w:top w:val="single" w:sz="4" w:space="0" w:color="auto"/>
              <w:left w:val="single" w:sz="4" w:space="0" w:color="auto"/>
              <w:bottom w:val="single" w:sz="4" w:space="0" w:color="auto"/>
              <w:right w:val="single" w:sz="4" w:space="0" w:color="auto"/>
            </w:tcBorders>
            <w:vAlign w:val="center"/>
          </w:tcPr>
          <w:p w14:paraId="52C3B965"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3,598</w:t>
            </w:r>
          </w:p>
        </w:tc>
        <w:tc>
          <w:tcPr>
            <w:tcW w:w="805" w:type="dxa"/>
            <w:tcBorders>
              <w:top w:val="single" w:sz="4" w:space="0" w:color="auto"/>
              <w:left w:val="single" w:sz="4" w:space="0" w:color="auto"/>
              <w:bottom w:val="single" w:sz="4" w:space="0" w:color="auto"/>
              <w:right w:val="single" w:sz="4" w:space="0" w:color="auto"/>
            </w:tcBorders>
            <w:vAlign w:val="center"/>
          </w:tcPr>
          <w:p w14:paraId="39AC3E0B" w14:textId="77777777" w:rsidR="00500BA0" w:rsidRPr="00D53A02" w:rsidRDefault="00500BA0" w:rsidP="00500BA0">
            <w:pPr>
              <w:spacing w:line="240" w:lineRule="auto"/>
              <w:jc w:val="center"/>
              <w:rPr>
                <w:rFonts w:ascii="Times New Roman" w:hAnsi="Times New Roman"/>
                <w:sz w:val="18"/>
                <w:szCs w:val="18"/>
              </w:rPr>
            </w:pPr>
            <w:r w:rsidRPr="00D53A02">
              <w:rPr>
                <w:rFonts w:ascii="Times New Roman" w:hAnsi="Times New Roman"/>
                <w:sz w:val="18"/>
                <w:szCs w:val="18"/>
              </w:rPr>
              <w:t>3,28</w:t>
            </w:r>
          </w:p>
        </w:tc>
        <w:tc>
          <w:tcPr>
            <w:tcW w:w="754" w:type="dxa"/>
            <w:tcBorders>
              <w:top w:val="single" w:sz="4" w:space="0" w:color="auto"/>
              <w:left w:val="single" w:sz="4" w:space="0" w:color="auto"/>
              <w:bottom w:val="single" w:sz="4" w:space="0" w:color="auto"/>
              <w:right w:val="single" w:sz="4" w:space="0" w:color="auto"/>
            </w:tcBorders>
            <w:vAlign w:val="center"/>
          </w:tcPr>
          <w:p w14:paraId="1FD50A7C" w14:textId="77777777" w:rsidR="00500BA0" w:rsidRPr="00D53A02" w:rsidRDefault="00500BA0" w:rsidP="00500BA0">
            <w:pPr>
              <w:spacing w:line="240" w:lineRule="auto"/>
              <w:jc w:val="center"/>
              <w:rPr>
                <w:rFonts w:ascii="Times New Roman" w:hAnsi="Times New Roman"/>
                <w:sz w:val="18"/>
                <w:szCs w:val="18"/>
              </w:rPr>
            </w:pPr>
            <w:r w:rsidRPr="00D53A02">
              <w:rPr>
                <w:rFonts w:ascii="Times New Roman" w:hAnsi="Times New Roman"/>
                <w:sz w:val="18"/>
                <w:szCs w:val="18"/>
              </w:rPr>
              <w:t>3,28</w:t>
            </w:r>
          </w:p>
        </w:tc>
        <w:tc>
          <w:tcPr>
            <w:tcW w:w="709" w:type="dxa"/>
            <w:tcBorders>
              <w:top w:val="single" w:sz="4" w:space="0" w:color="auto"/>
              <w:left w:val="single" w:sz="4" w:space="0" w:color="auto"/>
              <w:bottom w:val="single" w:sz="4" w:space="0" w:color="auto"/>
              <w:right w:val="single" w:sz="4" w:space="0" w:color="auto"/>
            </w:tcBorders>
            <w:vAlign w:val="center"/>
          </w:tcPr>
          <w:p w14:paraId="4AFFEC65" w14:textId="77777777" w:rsidR="00500BA0" w:rsidRPr="00D53A02" w:rsidRDefault="00500BA0" w:rsidP="00500BA0">
            <w:pPr>
              <w:spacing w:line="240" w:lineRule="auto"/>
              <w:jc w:val="center"/>
              <w:rPr>
                <w:rFonts w:ascii="Times New Roman" w:hAnsi="Times New Roman"/>
                <w:sz w:val="18"/>
                <w:szCs w:val="18"/>
              </w:rPr>
            </w:pPr>
            <w:r w:rsidRPr="00D53A02">
              <w:rPr>
                <w:rFonts w:ascii="Times New Roman" w:hAnsi="Times New Roman"/>
                <w:sz w:val="18"/>
                <w:szCs w:val="18"/>
              </w:rPr>
              <w:t>3,28</w:t>
            </w:r>
          </w:p>
        </w:tc>
        <w:tc>
          <w:tcPr>
            <w:tcW w:w="709" w:type="dxa"/>
            <w:tcBorders>
              <w:top w:val="single" w:sz="4" w:space="0" w:color="auto"/>
              <w:left w:val="single" w:sz="4" w:space="0" w:color="auto"/>
              <w:bottom w:val="single" w:sz="4" w:space="0" w:color="auto"/>
              <w:right w:val="single" w:sz="4" w:space="0" w:color="auto"/>
            </w:tcBorders>
            <w:vAlign w:val="center"/>
          </w:tcPr>
          <w:p w14:paraId="571CC51E" w14:textId="77777777" w:rsidR="00500BA0" w:rsidRPr="00D53A02" w:rsidRDefault="00500BA0" w:rsidP="00500BA0">
            <w:pPr>
              <w:spacing w:line="240" w:lineRule="auto"/>
              <w:jc w:val="center"/>
              <w:rPr>
                <w:rFonts w:ascii="Times New Roman" w:hAnsi="Times New Roman"/>
                <w:sz w:val="18"/>
                <w:szCs w:val="18"/>
              </w:rPr>
            </w:pPr>
            <w:r w:rsidRPr="00D53A02">
              <w:rPr>
                <w:rFonts w:ascii="Times New Roman" w:hAnsi="Times New Roman"/>
                <w:sz w:val="18"/>
                <w:szCs w:val="18"/>
              </w:rPr>
              <w:t>3,28</w:t>
            </w:r>
          </w:p>
        </w:tc>
        <w:tc>
          <w:tcPr>
            <w:tcW w:w="709" w:type="dxa"/>
            <w:tcBorders>
              <w:top w:val="single" w:sz="4" w:space="0" w:color="auto"/>
              <w:left w:val="single" w:sz="4" w:space="0" w:color="auto"/>
              <w:bottom w:val="single" w:sz="4" w:space="0" w:color="auto"/>
              <w:right w:val="single" w:sz="4" w:space="0" w:color="auto"/>
            </w:tcBorders>
            <w:vAlign w:val="center"/>
          </w:tcPr>
          <w:p w14:paraId="05C2F55B" w14:textId="77777777" w:rsidR="00500BA0" w:rsidRPr="00D53A02" w:rsidRDefault="00500BA0" w:rsidP="00500BA0">
            <w:pPr>
              <w:spacing w:line="240" w:lineRule="auto"/>
              <w:jc w:val="center"/>
              <w:rPr>
                <w:rFonts w:ascii="Times New Roman" w:hAnsi="Times New Roman"/>
                <w:sz w:val="18"/>
                <w:szCs w:val="18"/>
              </w:rPr>
            </w:pPr>
            <w:r w:rsidRPr="00D53A02">
              <w:rPr>
                <w:rFonts w:ascii="Times New Roman" w:hAnsi="Times New Roman"/>
                <w:sz w:val="18"/>
                <w:szCs w:val="18"/>
              </w:rPr>
              <w:t>3,28</w:t>
            </w:r>
          </w:p>
        </w:tc>
      </w:tr>
      <w:tr w:rsidR="00500BA0" w:rsidRPr="00D53A02" w14:paraId="1E1762E3" w14:textId="77777777" w:rsidTr="00866964">
        <w:tc>
          <w:tcPr>
            <w:tcW w:w="603" w:type="dxa"/>
            <w:tcBorders>
              <w:top w:val="single" w:sz="4" w:space="0" w:color="auto"/>
              <w:bottom w:val="single" w:sz="4" w:space="0" w:color="auto"/>
              <w:right w:val="single" w:sz="4" w:space="0" w:color="auto"/>
            </w:tcBorders>
            <w:vAlign w:val="center"/>
          </w:tcPr>
          <w:p w14:paraId="1C13B853"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4.2.1</w:t>
            </w:r>
          </w:p>
        </w:tc>
        <w:tc>
          <w:tcPr>
            <w:tcW w:w="1322" w:type="dxa"/>
            <w:tcBorders>
              <w:top w:val="single" w:sz="4" w:space="0" w:color="auto"/>
              <w:left w:val="single" w:sz="4" w:space="0" w:color="auto"/>
              <w:bottom w:val="single" w:sz="4" w:space="0" w:color="auto"/>
              <w:right w:val="single" w:sz="4" w:space="0" w:color="auto"/>
            </w:tcBorders>
            <w:vAlign w:val="center"/>
          </w:tcPr>
          <w:p w14:paraId="3B9303B9" w14:textId="77777777" w:rsidR="00500BA0" w:rsidRPr="00D53A02" w:rsidRDefault="00500BA0" w:rsidP="00500BA0">
            <w:pPr>
              <w:pStyle w:val="af5"/>
              <w:jc w:val="center"/>
              <w:rPr>
                <w:rFonts w:ascii="Times New Roman" w:hAnsi="Times New Roman" w:cs="Times New Roman"/>
                <w:sz w:val="18"/>
                <w:szCs w:val="18"/>
              </w:rPr>
            </w:pPr>
            <w:r w:rsidRPr="00D53A02">
              <w:rPr>
                <w:rFonts w:ascii="Times New Roman" w:hAnsi="Times New Roman" w:cs="Times New Roman"/>
                <w:sz w:val="18"/>
                <w:szCs w:val="18"/>
              </w:rPr>
              <w:t>для целей отопления и вентиляции</w:t>
            </w:r>
          </w:p>
        </w:tc>
        <w:tc>
          <w:tcPr>
            <w:tcW w:w="1152" w:type="dxa"/>
            <w:tcBorders>
              <w:top w:val="single" w:sz="4" w:space="0" w:color="auto"/>
              <w:left w:val="single" w:sz="4" w:space="0" w:color="auto"/>
              <w:bottom w:val="single" w:sz="4" w:space="0" w:color="auto"/>
              <w:right w:val="single" w:sz="4" w:space="0" w:color="auto"/>
            </w:tcBorders>
            <w:vAlign w:val="center"/>
          </w:tcPr>
          <w:p w14:paraId="12029332"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6096F7B1" wp14:editId="1AA92003">
                  <wp:extent cx="410210" cy="252095"/>
                  <wp:effectExtent l="0" t="0" r="0" b="0"/>
                  <wp:docPr id="477"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410210" cy="252095"/>
                          </a:xfrm>
                          <a:prstGeom prst="rect">
                            <a:avLst/>
                          </a:prstGeom>
                          <a:noFill/>
                          <a:ln>
                            <a:noFill/>
                          </a:ln>
                        </pic:spPr>
                      </pic:pic>
                    </a:graphicData>
                  </a:graphic>
                </wp:inline>
              </w:drawing>
            </w:r>
          </w:p>
        </w:tc>
        <w:tc>
          <w:tcPr>
            <w:tcW w:w="1171" w:type="dxa"/>
            <w:tcBorders>
              <w:top w:val="single" w:sz="4" w:space="0" w:color="auto"/>
              <w:left w:val="single" w:sz="4" w:space="0" w:color="auto"/>
              <w:bottom w:val="single" w:sz="4" w:space="0" w:color="auto"/>
              <w:right w:val="single" w:sz="4" w:space="0" w:color="auto"/>
            </w:tcBorders>
            <w:vAlign w:val="center"/>
          </w:tcPr>
          <w:p w14:paraId="07D5A77B"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тыс.Гкал</w:t>
            </w:r>
          </w:p>
        </w:tc>
        <w:tc>
          <w:tcPr>
            <w:tcW w:w="763" w:type="dxa"/>
            <w:tcBorders>
              <w:top w:val="single" w:sz="4" w:space="0" w:color="auto"/>
              <w:left w:val="single" w:sz="4" w:space="0" w:color="auto"/>
              <w:bottom w:val="single" w:sz="4" w:space="0" w:color="auto"/>
              <w:right w:val="single" w:sz="4" w:space="0" w:color="auto"/>
            </w:tcBorders>
            <w:vAlign w:val="center"/>
          </w:tcPr>
          <w:p w14:paraId="2A86C3A5"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2,14</w:t>
            </w:r>
          </w:p>
        </w:tc>
        <w:tc>
          <w:tcPr>
            <w:tcW w:w="654" w:type="dxa"/>
            <w:tcBorders>
              <w:top w:val="single" w:sz="4" w:space="0" w:color="auto"/>
              <w:left w:val="single" w:sz="4" w:space="0" w:color="auto"/>
              <w:bottom w:val="single" w:sz="4" w:space="0" w:color="auto"/>
              <w:right w:val="single" w:sz="4" w:space="0" w:color="auto"/>
            </w:tcBorders>
            <w:vAlign w:val="center"/>
          </w:tcPr>
          <w:p w14:paraId="0F0C5FFE"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2,259</w:t>
            </w:r>
          </w:p>
        </w:tc>
        <w:tc>
          <w:tcPr>
            <w:tcW w:w="709" w:type="dxa"/>
            <w:tcBorders>
              <w:top w:val="single" w:sz="4" w:space="0" w:color="auto"/>
              <w:left w:val="single" w:sz="4" w:space="0" w:color="auto"/>
              <w:bottom w:val="single" w:sz="4" w:space="0" w:color="auto"/>
              <w:right w:val="single" w:sz="4" w:space="0" w:color="auto"/>
            </w:tcBorders>
            <w:vAlign w:val="center"/>
          </w:tcPr>
          <w:p w14:paraId="68CB5EF3"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2,238</w:t>
            </w:r>
          </w:p>
        </w:tc>
        <w:tc>
          <w:tcPr>
            <w:tcW w:w="805" w:type="dxa"/>
            <w:tcBorders>
              <w:top w:val="single" w:sz="4" w:space="0" w:color="auto"/>
              <w:left w:val="single" w:sz="4" w:space="0" w:color="auto"/>
              <w:bottom w:val="single" w:sz="4" w:space="0" w:color="auto"/>
              <w:right w:val="single" w:sz="4" w:space="0" w:color="auto"/>
            </w:tcBorders>
            <w:vAlign w:val="center"/>
          </w:tcPr>
          <w:p w14:paraId="5D067BA6" w14:textId="77777777" w:rsidR="00500BA0" w:rsidRPr="00D53A02" w:rsidRDefault="00500BA0" w:rsidP="00500BA0">
            <w:pPr>
              <w:spacing w:line="240" w:lineRule="auto"/>
              <w:jc w:val="center"/>
              <w:rPr>
                <w:rFonts w:ascii="Times New Roman" w:hAnsi="Times New Roman"/>
                <w:sz w:val="18"/>
                <w:szCs w:val="18"/>
              </w:rPr>
            </w:pPr>
            <w:r w:rsidRPr="00D53A02">
              <w:rPr>
                <w:rFonts w:ascii="Times New Roman" w:hAnsi="Times New Roman"/>
                <w:sz w:val="18"/>
                <w:szCs w:val="18"/>
              </w:rPr>
              <w:t>2,06</w:t>
            </w:r>
          </w:p>
        </w:tc>
        <w:tc>
          <w:tcPr>
            <w:tcW w:w="754" w:type="dxa"/>
            <w:tcBorders>
              <w:top w:val="single" w:sz="4" w:space="0" w:color="auto"/>
              <w:left w:val="single" w:sz="4" w:space="0" w:color="auto"/>
              <w:bottom w:val="single" w:sz="4" w:space="0" w:color="auto"/>
              <w:right w:val="single" w:sz="4" w:space="0" w:color="auto"/>
            </w:tcBorders>
            <w:vAlign w:val="center"/>
          </w:tcPr>
          <w:p w14:paraId="5CC2744E" w14:textId="77777777" w:rsidR="00500BA0" w:rsidRPr="00D53A02" w:rsidRDefault="00500BA0" w:rsidP="00500BA0">
            <w:pPr>
              <w:spacing w:line="240" w:lineRule="auto"/>
              <w:jc w:val="center"/>
              <w:rPr>
                <w:rFonts w:ascii="Times New Roman" w:hAnsi="Times New Roman"/>
                <w:sz w:val="18"/>
                <w:szCs w:val="18"/>
              </w:rPr>
            </w:pPr>
            <w:r w:rsidRPr="00D53A02">
              <w:rPr>
                <w:rFonts w:ascii="Times New Roman" w:hAnsi="Times New Roman"/>
                <w:sz w:val="18"/>
                <w:szCs w:val="18"/>
              </w:rPr>
              <w:t>2,06</w:t>
            </w:r>
          </w:p>
        </w:tc>
        <w:tc>
          <w:tcPr>
            <w:tcW w:w="709" w:type="dxa"/>
            <w:tcBorders>
              <w:top w:val="single" w:sz="4" w:space="0" w:color="auto"/>
              <w:left w:val="single" w:sz="4" w:space="0" w:color="auto"/>
              <w:bottom w:val="single" w:sz="4" w:space="0" w:color="auto"/>
              <w:right w:val="single" w:sz="4" w:space="0" w:color="auto"/>
            </w:tcBorders>
            <w:vAlign w:val="center"/>
          </w:tcPr>
          <w:p w14:paraId="2AF4CED8" w14:textId="77777777" w:rsidR="00500BA0" w:rsidRPr="00D53A02" w:rsidRDefault="00500BA0" w:rsidP="00500BA0">
            <w:pPr>
              <w:spacing w:line="240" w:lineRule="auto"/>
              <w:jc w:val="center"/>
              <w:rPr>
                <w:rFonts w:ascii="Times New Roman" w:hAnsi="Times New Roman"/>
                <w:sz w:val="18"/>
                <w:szCs w:val="18"/>
              </w:rPr>
            </w:pPr>
            <w:r w:rsidRPr="00D53A02">
              <w:rPr>
                <w:rFonts w:ascii="Times New Roman" w:hAnsi="Times New Roman"/>
                <w:sz w:val="18"/>
                <w:szCs w:val="18"/>
              </w:rPr>
              <w:t>2,06</w:t>
            </w:r>
          </w:p>
        </w:tc>
        <w:tc>
          <w:tcPr>
            <w:tcW w:w="709" w:type="dxa"/>
            <w:tcBorders>
              <w:top w:val="single" w:sz="4" w:space="0" w:color="auto"/>
              <w:left w:val="single" w:sz="4" w:space="0" w:color="auto"/>
              <w:bottom w:val="single" w:sz="4" w:space="0" w:color="auto"/>
              <w:right w:val="single" w:sz="4" w:space="0" w:color="auto"/>
            </w:tcBorders>
            <w:vAlign w:val="center"/>
          </w:tcPr>
          <w:p w14:paraId="0CB00DA3" w14:textId="77777777" w:rsidR="00500BA0" w:rsidRPr="00D53A02" w:rsidRDefault="00500BA0" w:rsidP="00500BA0">
            <w:pPr>
              <w:spacing w:line="240" w:lineRule="auto"/>
              <w:jc w:val="center"/>
              <w:rPr>
                <w:rFonts w:ascii="Times New Roman" w:hAnsi="Times New Roman"/>
                <w:sz w:val="18"/>
                <w:szCs w:val="18"/>
              </w:rPr>
            </w:pPr>
            <w:r w:rsidRPr="00D53A02">
              <w:rPr>
                <w:rFonts w:ascii="Times New Roman" w:hAnsi="Times New Roman"/>
                <w:sz w:val="18"/>
                <w:szCs w:val="18"/>
              </w:rPr>
              <w:t>2,06</w:t>
            </w:r>
          </w:p>
        </w:tc>
        <w:tc>
          <w:tcPr>
            <w:tcW w:w="709" w:type="dxa"/>
            <w:tcBorders>
              <w:top w:val="single" w:sz="4" w:space="0" w:color="auto"/>
              <w:left w:val="single" w:sz="4" w:space="0" w:color="auto"/>
              <w:bottom w:val="single" w:sz="4" w:space="0" w:color="auto"/>
              <w:right w:val="single" w:sz="4" w:space="0" w:color="auto"/>
            </w:tcBorders>
            <w:vAlign w:val="center"/>
          </w:tcPr>
          <w:p w14:paraId="5907DF89" w14:textId="77777777" w:rsidR="00500BA0" w:rsidRPr="00D53A02" w:rsidRDefault="00500BA0" w:rsidP="00500BA0">
            <w:pPr>
              <w:spacing w:line="240" w:lineRule="auto"/>
              <w:jc w:val="center"/>
              <w:rPr>
                <w:rFonts w:ascii="Times New Roman" w:hAnsi="Times New Roman"/>
                <w:sz w:val="18"/>
                <w:szCs w:val="18"/>
              </w:rPr>
            </w:pPr>
            <w:r w:rsidRPr="00D53A02">
              <w:rPr>
                <w:rFonts w:ascii="Times New Roman" w:hAnsi="Times New Roman"/>
                <w:sz w:val="18"/>
                <w:szCs w:val="18"/>
              </w:rPr>
              <w:t>2,06</w:t>
            </w:r>
          </w:p>
        </w:tc>
      </w:tr>
      <w:tr w:rsidR="00500BA0" w:rsidRPr="00D53A02" w14:paraId="681B2EB0" w14:textId="77777777" w:rsidTr="00866964">
        <w:tc>
          <w:tcPr>
            <w:tcW w:w="603" w:type="dxa"/>
            <w:tcBorders>
              <w:top w:val="single" w:sz="4" w:space="0" w:color="auto"/>
              <w:bottom w:val="single" w:sz="4" w:space="0" w:color="auto"/>
              <w:right w:val="single" w:sz="4" w:space="0" w:color="auto"/>
            </w:tcBorders>
            <w:vAlign w:val="center"/>
          </w:tcPr>
          <w:p w14:paraId="02396953"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4.2.2</w:t>
            </w:r>
          </w:p>
        </w:tc>
        <w:tc>
          <w:tcPr>
            <w:tcW w:w="1322" w:type="dxa"/>
            <w:tcBorders>
              <w:top w:val="single" w:sz="4" w:space="0" w:color="auto"/>
              <w:left w:val="single" w:sz="4" w:space="0" w:color="auto"/>
              <w:bottom w:val="single" w:sz="4" w:space="0" w:color="auto"/>
              <w:right w:val="single" w:sz="4" w:space="0" w:color="auto"/>
            </w:tcBorders>
            <w:vAlign w:val="center"/>
          </w:tcPr>
          <w:p w14:paraId="6F8A33DF" w14:textId="77777777" w:rsidR="00500BA0" w:rsidRPr="00D53A02" w:rsidRDefault="00500BA0" w:rsidP="00500BA0">
            <w:pPr>
              <w:pStyle w:val="af5"/>
              <w:jc w:val="center"/>
              <w:rPr>
                <w:rFonts w:ascii="Times New Roman" w:hAnsi="Times New Roman" w:cs="Times New Roman"/>
                <w:sz w:val="18"/>
                <w:szCs w:val="18"/>
              </w:rPr>
            </w:pPr>
            <w:r w:rsidRPr="00D53A02">
              <w:rPr>
                <w:rFonts w:ascii="Times New Roman" w:hAnsi="Times New Roman" w:cs="Times New Roman"/>
                <w:sz w:val="18"/>
                <w:szCs w:val="18"/>
              </w:rPr>
              <w:t>для целей горячего водоснабжения</w:t>
            </w:r>
          </w:p>
        </w:tc>
        <w:tc>
          <w:tcPr>
            <w:tcW w:w="1152" w:type="dxa"/>
            <w:tcBorders>
              <w:top w:val="single" w:sz="4" w:space="0" w:color="auto"/>
              <w:left w:val="single" w:sz="4" w:space="0" w:color="auto"/>
              <w:bottom w:val="single" w:sz="4" w:space="0" w:color="auto"/>
              <w:right w:val="single" w:sz="4" w:space="0" w:color="auto"/>
            </w:tcBorders>
            <w:vAlign w:val="center"/>
          </w:tcPr>
          <w:p w14:paraId="23F4DDFD"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653DDD58" wp14:editId="11615309">
                  <wp:extent cx="494030" cy="252095"/>
                  <wp:effectExtent l="0" t="0" r="0" b="0"/>
                  <wp:docPr id="478" name="Рисунок 4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494030" cy="252095"/>
                          </a:xfrm>
                          <a:prstGeom prst="rect">
                            <a:avLst/>
                          </a:prstGeom>
                          <a:noFill/>
                          <a:ln>
                            <a:noFill/>
                          </a:ln>
                        </pic:spPr>
                      </pic:pic>
                    </a:graphicData>
                  </a:graphic>
                </wp:inline>
              </w:drawing>
            </w:r>
          </w:p>
        </w:tc>
        <w:tc>
          <w:tcPr>
            <w:tcW w:w="1171" w:type="dxa"/>
            <w:tcBorders>
              <w:top w:val="single" w:sz="4" w:space="0" w:color="auto"/>
              <w:left w:val="single" w:sz="4" w:space="0" w:color="auto"/>
              <w:bottom w:val="single" w:sz="4" w:space="0" w:color="auto"/>
              <w:right w:val="single" w:sz="4" w:space="0" w:color="auto"/>
            </w:tcBorders>
            <w:vAlign w:val="center"/>
          </w:tcPr>
          <w:p w14:paraId="03F4F394"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тыс.Гкал</w:t>
            </w:r>
          </w:p>
        </w:tc>
        <w:tc>
          <w:tcPr>
            <w:tcW w:w="763" w:type="dxa"/>
            <w:tcBorders>
              <w:top w:val="single" w:sz="4" w:space="0" w:color="auto"/>
              <w:left w:val="single" w:sz="4" w:space="0" w:color="auto"/>
              <w:bottom w:val="single" w:sz="4" w:space="0" w:color="auto"/>
              <w:right w:val="single" w:sz="4" w:space="0" w:color="auto"/>
            </w:tcBorders>
            <w:vAlign w:val="center"/>
          </w:tcPr>
          <w:p w14:paraId="67311EE0"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1,431</w:t>
            </w:r>
          </w:p>
        </w:tc>
        <w:tc>
          <w:tcPr>
            <w:tcW w:w="654" w:type="dxa"/>
            <w:tcBorders>
              <w:top w:val="single" w:sz="4" w:space="0" w:color="auto"/>
              <w:left w:val="single" w:sz="4" w:space="0" w:color="auto"/>
              <w:bottom w:val="single" w:sz="4" w:space="0" w:color="auto"/>
              <w:right w:val="single" w:sz="4" w:space="0" w:color="auto"/>
            </w:tcBorders>
            <w:vAlign w:val="center"/>
          </w:tcPr>
          <w:p w14:paraId="627A545C"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0,579</w:t>
            </w:r>
          </w:p>
        </w:tc>
        <w:tc>
          <w:tcPr>
            <w:tcW w:w="709" w:type="dxa"/>
            <w:tcBorders>
              <w:top w:val="single" w:sz="4" w:space="0" w:color="auto"/>
              <w:left w:val="single" w:sz="4" w:space="0" w:color="auto"/>
              <w:bottom w:val="single" w:sz="4" w:space="0" w:color="auto"/>
              <w:right w:val="single" w:sz="4" w:space="0" w:color="auto"/>
            </w:tcBorders>
            <w:vAlign w:val="center"/>
          </w:tcPr>
          <w:p w14:paraId="0A033739"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1,36</w:t>
            </w:r>
          </w:p>
        </w:tc>
        <w:tc>
          <w:tcPr>
            <w:tcW w:w="805" w:type="dxa"/>
            <w:tcBorders>
              <w:top w:val="single" w:sz="4" w:space="0" w:color="auto"/>
              <w:left w:val="single" w:sz="4" w:space="0" w:color="auto"/>
              <w:bottom w:val="single" w:sz="4" w:space="0" w:color="auto"/>
              <w:right w:val="single" w:sz="4" w:space="0" w:color="auto"/>
            </w:tcBorders>
            <w:vAlign w:val="center"/>
          </w:tcPr>
          <w:p w14:paraId="386A4B77" w14:textId="77777777" w:rsidR="00500BA0" w:rsidRPr="00D53A02" w:rsidRDefault="00500BA0" w:rsidP="00500BA0">
            <w:pPr>
              <w:spacing w:line="240" w:lineRule="auto"/>
              <w:jc w:val="center"/>
              <w:rPr>
                <w:rFonts w:ascii="Times New Roman" w:hAnsi="Times New Roman"/>
                <w:sz w:val="18"/>
                <w:szCs w:val="18"/>
              </w:rPr>
            </w:pPr>
            <w:r w:rsidRPr="00D53A02">
              <w:rPr>
                <w:rFonts w:ascii="Times New Roman" w:hAnsi="Times New Roman"/>
                <w:sz w:val="18"/>
                <w:szCs w:val="18"/>
              </w:rPr>
              <w:t>1,22</w:t>
            </w:r>
          </w:p>
        </w:tc>
        <w:tc>
          <w:tcPr>
            <w:tcW w:w="754" w:type="dxa"/>
            <w:tcBorders>
              <w:top w:val="single" w:sz="4" w:space="0" w:color="auto"/>
              <w:left w:val="single" w:sz="4" w:space="0" w:color="auto"/>
              <w:bottom w:val="single" w:sz="4" w:space="0" w:color="auto"/>
              <w:right w:val="single" w:sz="4" w:space="0" w:color="auto"/>
            </w:tcBorders>
            <w:vAlign w:val="center"/>
          </w:tcPr>
          <w:p w14:paraId="60DDF230" w14:textId="77777777" w:rsidR="00500BA0" w:rsidRPr="00D53A02" w:rsidRDefault="00500BA0" w:rsidP="00500BA0">
            <w:pPr>
              <w:spacing w:line="240" w:lineRule="auto"/>
              <w:jc w:val="center"/>
              <w:rPr>
                <w:rFonts w:ascii="Times New Roman" w:hAnsi="Times New Roman"/>
                <w:sz w:val="18"/>
                <w:szCs w:val="18"/>
              </w:rPr>
            </w:pPr>
            <w:r w:rsidRPr="00D53A02">
              <w:rPr>
                <w:rFonts w:ascii="Times New Roman" w:hAnsi="Times New Roman"/>
                <w:sz w:val="18"/>
                <w:szCs w:val="18"/>
              </w:rPr>
              <w:t>1,22</w:t>
            </w:r>
          </w:p>
        </w:tc>
        <w:tc>
          <w:tcPr>
            <w:tcW w:w="709" w:type="dxa"/>
            <w:tcBorders>
              <w:top w:val="single" w:sz="4" w:space="0" w:color="auto"/>
              <w:left w:val="single" w:sz="4" w:space="0" w:color="auto"/>
              <w:bottom w:val="single" w:sz="4" w:space="0" w:color="auto"/>
              <w:right w:val="single" w:sz="4" w:space="0" w:color="auto"/>
            </w:tcBorders>
            <w:vAlign w:val="center"/>
          </w:tcPr>
          <w:p w14:paraId="3DA11319" w14:textId="77777777" w:rsidR="00500BA0" w:rsidRPr="00D53A02" w:rsidRDefault="00500BA0" w:rsidP="00500BA0">
            <w:pPr>
              <w:spacing w:line="240" w:lineRule="auto"/>
              <w:jc w:val="center"/>
              <w:rPr>
                <w:rFonts w:ascii="Times New Roman" w:hAnsi="Times New Roman"/>
                <w:sz w:val="18"/>
                <w:szCs w:val="18"/>
              </w:rPr>
            </w:pPr>
            <w:r w:rsidRPr="00D53A02">
              <w:rPr>
                <w:rFonts w:ascii="Times New Roman" w:hAnsi="Times New Roman"/>
                <w:sz w:val="18"/>
                <w:szCs w:val="18"/>
              </w:rPr>
              <w:t>1,22</w:t>
            </w:r>
          </w:p>
        </w:tc>
        <w:tc>
          <w:tcPr>
            <w:tcW w:w="709" w:type="dxa"/>
            <w:tcBorders>
              <w:top w:val="single" w:sz="4" w:space="0" w:color="auto"/>
              <w:left w:val="single" w:sz="4" w:space="0" w:color="auto"/>
              <w:bottom w:val="single" w:sz="4" w:space="0" w:color="auto"/>
              <w:right w:val="single" w:sz="4" w:space="0" w:color="auto"/>
            </w:tcBorders>
            <w:vAlign w:val="center"/>
          </w:tcPr>
          <w:p w14:paraId="676682FE" w14:textId="77777777" w:rsidR="00500BA0" w:rsidRPr="00D53A02" w:rsidRDefault="00500BA0" w:rsidP="00500BA0">
            <w:pPr>
              <w:spacing w:line="240" w:lineRule="auto"/>
              <w:jc w:val="center"/>
              <w:rPr>
                <w:rFonts w:ascii="Times New Roman" w:hAnsi="Times New Roman"/>
                <w:sz w:val="18"/>
                <w:szCs w:val="18"/>
              </w:rPr>
            </w:pPr>
            <w:r w:rsidRPr="00D53A02">
              <w:rPr>
                <w:rFonts w:ascii="Times New Roman" w:hAnsi="Times New Roman"/>
                <w:sz w:val="18"/>
                <w:szCs w:val="18"/>
              </w:rPr>
              <w:t>1,22</w:t>
            </w:r>
          </w:p>
        </w:tc>
        <w:tc>
          <w:tcPr>
            <w:tcW w:w="709" w:type="dxa"/>
            <w:tcBorders>
              <w:top w:val="single" w:sz="4" w:space="0" w:color="auto"/>
              <w:left w:val="single" w:sz="4" w:space="0" w:color="auto"/>
              <w:bottom w:val="single" w:sz="4" w:space="0" w:color="auto"/>
              <w:right w:val="single" w:sz="4" w:space="0" w:color="auto"/>
            </w:tcBorders>
            <w:vAlign w:val="center"/>
          </w:tcPr>
          <w:p w14:paraId="62BC2D1A" w14:textId="77777777" w:rsidR="00500BA0" w:rsidRPr="00D53A02" w:rsidRDefault="00500BA0" w:rsidP="00500BA0">
            <w:pPr>
              <w:spacing w:line="240" w:lineRule="auto"/>
              <w:jc w:val="center"/>
              <w:rPr>
                <w:rFonts w:ascii="Times New Roman" w:hAnsi="Times New Roman"/>
                <w:sz w:val="18"/>
                <w:szCs w:val="18"/>
              </w:rPr>
            </w:pPr>
            <w:r w:rsidRPr="00D53A02">
              <w:rPr>
                <w:rFonts w:ascii="Times New Roman" w:hAnsi="Times New Roman"/>
                <w:sz w:val="18"/>
                <w:szCs w:val="18"/>
              </w:rPr>
              <w:t>1,22</w:t>
            </w:r>
          </w:p>
        </w:tc>
      </w:tr>
      <w:tr w:rsidR="00500BA0" w:rsidRPr="00D53A02" w14:paraId="53CCE2CA" w14:textId="77777777" w:rsidTr="00866964">
        <w:tc>
          <w:tcPr>
            <w:tcW w:w="603" w:type="dxa"/>
            <w:tcBorders>
              <w:top w:val="single" w:sz="4" w:space="0" w:color="auto"/>
              <w:bottom w:val="single" w:sz="4" w:space="0" w:color="auto"/>
              <w:right w:val="single" w:sz="4" w:space="0" w:color="auto"/>
            </w:tcBorders>
            <w:vAlign w:val="center"/>
          </w:tcPr>
          <w:p w14:paraId="75DAF385"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5.</w:t>
            </w:r>
          </w:p>
        </w:tc>
        <w:tc>
          <w:tcPr>
            <w:tcW w:w="1322" w:type="dxa"/>
            <w:tcBorders>
              <w:top w:val="single" w:sz="4" w:space="0" w:color="auto"/>
              <w:left w:val="single" w:sz="4" w:space="0" w:color="auto"/>
              <w:bottom w:val="single" w:sz="4" w:space="0" w:color="auto"/>
              <w:right w:val="single" w:sz="4" w:space="0" w:color="auto"/>
            </w:tcBorders>
            <w:vAlign w:val="center"/>
          </w:tcPr>
          <w:p w14:paraId="6BBD307F" w14:textId="77777777" w:rsidR="00500BA0" w:rsidRPr="00D53A02" w:rsidRDefault="00500BA0" w:rsidP="00500BA0">
            <w:pPr>
              <w:pStyle w:val="af5"/>
              <w:jc w:val="center"/>
              <w:rPr>
                <w:rFonts w:ascii="Times New Roman" w:hAnsi="Times New Roman" w:cs="Times New Roman"/>
                <w:sz w:val="18"/>
                <w:szCs w:val="18"/>
              </w:rPr>
            </w:pPr>
            <w:r w:rsidRPr="00D53A02">
              <w:rPr>
                <w:rFonts w:ascii="Times New Roman" w:hAnsi="Times New Roman" w:cs="Times New Roman"/>
                <w:sz w:val="18"/>
                <w:szCs w:val="18"/>
              </w:rPr>
              <w:t>Удельная тепловая нагрузка в жилищном фонде</w:t>
            </w:r>
          </w:p>
        </w:tc>
        <w:tc>
          <w:tcPr>
            <w:tcW w:w="1152" w:type="dxa"/>
            <w:tcBorders>
              <w:top w:val="single" w:sz="4" w:space="0" w:color="auto"/>
              <w:left w:val="single" w:sz="4" w:space="0" w:color="auto"/>
              <w:bottom w:val="single" w:sz="4" w:space="0" w:color="auto"/>
              <w:right w:val="single" w:sz="4" w:space="0" w:color="auto"/>
            </w:tcBorders>
            <w:vAlign w:val="center"/>
          </w:tcPr>
          <w:p w14:paraId="53FA69A7"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5DBB407B" wp14:editId="73A5A212">
                  <wp:extent cx="431165" cy="252095"/>
                  <wp:effectExtent l="0" t="0" r="0" b="0"/>
                  <wp:docPr id="479" name="Рисунок 4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431165" cy="252095"/>
                          </a:xfrm>
                          <a:prstGeom prst="rect">
                            <a:avLst/>
                          </a:prstGeom>
                          <a:noFill/>
                          <a:ln>
                            <a:noFill/>
                          </a:ln>
                        </pic:spPr>
                      </pic:pic>
                    </a:graphicData>
                  </a:graphic>
                </wp:inline>
              </w:drawing>
            </w:r>
          </w:p>
        </w:tc>
        <w:tc>
          <w:tcPr>
            <w:tcW w:w="1171" w:type="dxa"/>
            <w:tcBorders>
              <w:top w:val="single" w:sz="4" w:space="0" w:color="auto"/>
              <w:left w:val="single" w:sz="4" w:space="0" w:color="auto"/>
              <w:bottom w:val="single" w:sz="4" w:space="0" w:color="auto"/>
              <w:right w:val="single" w:sz="4" w:space="0" w:color="auto"/>
            </w:tcBorders>
            <w:vAlign w:val="center"/>
          </w:tcPr>
          <w:p w14:paraId="48B40CB3"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34478241" wp14:editId="365CB8E0">
                  <wp:extent cx="767080" cy="241935"/>
                  <wp:effectExtent l="0" t="0" r="0" b="0"/>
                  <wp:docPr id="480" name="Рисунок 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767080" cy="241935"/>
                          </a:xfrm>
                          <a:prstGeom prst="rect">
                            <a:avLst/>
                          </a:prstGeom>
                          <a:noFill/>
                          <a:ln>
                            <a:noFill/>
                          </a:ln>
                        </pic:spPr>
                      </pic:pic>
                    </a:graphicData>
                  </a:graphic>
                </wp:inline>
              </w:drawing>
            </w:r>
          </w:p>
        </w:tc>
        <w:tc>
          <w:tcPr>
            <w:tcW w:w="763" w:type="dxa"/>
            <w:tcBorders>
              <w:top w:val="single" w:sz="4" w:space="0" w:color="auto"/>
              <w:left w:val="single" w:sz="4" w:space="0" w:color="auto"/>
              <w:bottom w:val="single" w:sz="4" w:space="0" w:color="auto"/>
              <w:right w:val="single" w:sz="4" w:space="0" w:color="auto"/>
            </w:tcBorders>
            <w:vAlign w:val="center"/>
          </w:tcPr>
          <w:p w14:paraId="3E58117C"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0,00009</w:t>
            </w:r>
          </w:p>
        </w:tc>
        <w:tc>
          <w:tcPr>
            <w:tcW w:w="654" w:type="dxa"/>
            <w:tcBorders>
              <w:top w:val="single" w:sz="4" w:space="0" w:color="auto"/>
              <w:left w:val="single" w:sz="4" w:space="0" w:color="auto"/>
              <w:bottom w:val="single" w:sz="4" w:space="0" w:color="auto"/>
              <w:right w:val="single" w:sz="4" w:space="0" w:color="auto"/>
            </w:tcBorders>
            <w:vAlign w:val="center"/>
          </w:tcPr>
          <w:p w14:paraId="53A38F72" w14:textId="77777777" w:rsidR="00500BA0" w:rsidRPr="00D53A02" w:rsidRDefault="00500BA0" w:rsidP="00500BA0">
            <w:pPr>
              <w:spacing w:line="240" w:lineRule="auto"/>
              <w:jc w:val="center"/>
              <w:rPr>
                <w:rFonts w:ascii="Times New Roman" w:hAnsi="Times New Roman"/>
                <w:sz w:val="18"/>
                <w:szCs w:val="18"/>
              </w:rPr>
            </w:pPr>
            <w:r w:rsidRPr="00D53A02">
              <w:rPr>
                <w:rFonts w:ascii="Times New Roman" w:hAnsi="Times New Roman"/>
                <w:sz w:val="18"/>
                <w:szCs w:val="18"/>
              </w:rPr>
              <w:t>0,00009</w:t>
            </w:r>
          </w:p>
        </w:tc>
        <w:tc>
          <w:tcPr>
            <w:tcW w:w="709" w:type="dxa"/>
            <w:tcBorders>
              <w:top w:val="single" w:sz="4" w:space="0" w:color="auto"/>
              <w:left w:val="single" w:sz="4" w:space="0" w:color="auto"/>
              <w:bottom w:val="single" w:sz="4" w:space="0" w:color="auto"/>
              <w:right w:val="single" w:sz="4" w:space="0" w:color="auto"/>
            </w:tcBorders>
            <w:vAlign w:val="center"/>
          </w:tcPr>
          <w:p w14:paraId="44C2FA9B" w14:textId="77777777" w:rsidR="00500BA0" w:rsidRPr="00D53A02" w:rsidRDefault="00500BA0" w:rsidP="00500BA0">
            <w:pPr>
              <w:spacing w:line="240" w:lineRule="auto"/>
              <w:jc w:val="center"/>
              <w:rPr>
                <w:rFonts w:ascii="Times New Roman" w:hAnsi="Times New Roman"/>
                <w:sz w:val="18"/>
                <w:szCs w:val="18"/>
              </w:rPr>
            </w:pPr>
            <w:r w:rsidRPr="00D53A02">
              <w:rPr>
                <w:rFonts w:ascii="Times New Roman" w:hAnsi="Times New Roman"/>
                <w:sz w:val="18"/>
                <w:szCs w:val="18"/>
              </w:rPr>
              <w:t>0,00009</w:t>
            </w:r>
          </w:p>
        </w:tc>
        <w:tc>
          <w:tcPr>
            <w:tcW w:w="805" w:type="dxa"/>
            <w:tcBorders>
              <w:top w:val="single" w:sz="4" w:space="0" w:color="auto"/>
              <w:left w:val="single" w:sz="4" w:space="0" w:color="auto"/>
              <w:bottom w:val="single" w:sz="4" w:space="0" w:color="auto"/>
              <w:right w:val="single" w:sz="4" w:space="0" w:color="auto"/>
            </w:tcBorders>
            <w:vAlign w:val="center"/>
          </w:tcPr>
          <w:p w14:paraId="0714DF42" w14:textId="77777777" w:rsidR="00500BA0" w:rsidRPr="00D53A02" w:rsidRDefault="00500BA0" w:rsidP="00500BA0">
            <w:pPr>
              <w:spacing w:line="240" w:lineRule="auto"/>
              <w:jc w:val="center"/>
              <w:rPr>
                <w:rFonts w:ascii="Times New Roman" w:hAnsi="Times New Roman"/>
                <w:sz w:val="18"/>
                <w:szCs w:val="18"/>
              </w:rPr>
            </w:pPr>
            <w:r w:rsidRPr="00D53A02">
              <w:rPr>
                <w:rFonts w:ascii="Times New Roman" w:hAnsi="Times New Roman"/>
                <w:sz w:val="18"/>
                <w:szCs w:val="18"/>
              </w:rPr>
              <w:t>0,00009</w:t>
            </w:r>
          </w:p>
        </w:tc>
        <w:tc>
          <w:tcPr>
            <w:tcW w:w="754" w:type="dxa"/>
            <w:tcBorders>
              <w:top w:val="single" w:sz="4" w:space="0" w:color="auto"/>
              <w:left w:val="single" w:sz="4" w:space="0" w:color="auto"/>
              <w:bottom w:val="single" w:sz="4" w:space="0" w:color="auto"/>
              <w:right w:val="single" w:sz="4" w:space="0" w:color="auto"/>
            </w:tcBorders>
            <w:vAlign w:val="center"/>
          </w:tcPr>
          <w:p w14:paraId="46C59D60" w14:textId="77777777" w:rsidR="00500BA0" w:rsidRPr="00D53A02" w:rsidRDefault="00500BA0" w:rsidP="00500BA0">
            <w:pPr>
              <w:spacing w:line="240" w:lineRule="auto"/>
              <w:jc w:val="center"/>
              <w:rPr>
                <w:rFonts w:ascii="Times New Roman" w:hAnsi="Times New Roman"/>
                <w:sz w:val="18"/>
                <w:szCs w:val="18"/>
              </w:rPr>
            </w:pPr>
            <w:r w:rsidRPr="00D53A02">
              <w:rPr>
                <w:rFonts w:ascii="Times New Roman" w:hAnsi="Times New Roman"/>
                <w:sz w:val="18"/>
                <w:szCs w:val="18"/>
              </w:rPr>
              <w:t>0,00009</w:t>
            </w:r>
          </w:p>
        </w:tc>
        <w:tc>
          <w:tcPr>
            <w:tcW w:w="709" w:type="dxa"/>
            <w:tcBorders>
              <w:top w:val="single" w:sz="4" w:space="0" w:color="auto"/>
              <w:left w:val="single" w:sz="4" w:space="0" w:color="auto"/>
              <w:bottom w:val="single" w:sz="4" w:space="0" w:color="auto"/>
              <w:right w:val="single" w:sz="4" w:space="0" w:color="auto"/>
            </w:tcBorders>
            <w:vAlign w:val="center"/>
          </w:tcPr>
          <w:p w14:paraId="263340C5" w14:textId="77777777" w:rsidR="00500BA0" w:rsidRPr="00D53A02" w:rsidRDefault="00500BA0" w:rsidP="00500BA0">
            <w:pPr>
              <w:spacing w:line="240" w:lineRule="auto"/>
              <w:jc w:val="center"/>
              <w:rPr>
                <w:rFonts w:ascii="Times New Roman" w:hAnsi="Times New Roman"/>
                <w:sz w:val="18"/>
                <w:szCs w:val="18"/>
              </w:rPr>
            </w:pPr>
            <w:r w:rsidRPr="00D53A02">
              <w:rPr>
                <w:rFonts w:ascii="Times New Roman" w:hAnsi="Times New Roman"/>
                <w:sz w:val="18"/>
                <w:szCs w:val="18"/>
              </w:rPr>
              <w:t>0,00009</w:t>
            </w:r>
          </w:p>
        </w:tc>
        <w:tc>
          <w:tcPr>
            <w:tcW w:w="709" w:type="dxa"/>
            <w:tcBorders>
              <w:top w:val="single" w:sz="4" w:space="0" w:color="auto"/>
              <w:left w:val="single" w:sz="4" w:space="0" w:color="auto"/>
              <w:bottom w:val="single" w:sz="4" w:space="0" w:color="auto"/>
              <w:right w:val="single" w:sz="4" w:space="0" w:color="auto"/>
            </w:tcBorders>
            <w:vAlign w:val="center"/>
          </w:tcPr>
          <w:p w14:paraId="174897B1" w14:textId="77777777" w:rsidR="00500BA0" w:rsidRPr="00D53A02" w:rsidRDefault="00500BA0" w:rsidP="00500BA0">
            <w:pPr>
              <w:spacing w:line="240" w:lineRule="auto"/>
              <w:jc w:val="center"/>
              <w:rPr>
                <w:rFonts w:ascii="Times New Roman" w:hAnsi="Times New Roman"/>
                <w:sz w:val="18"/>
                <w:szCs w:val="18"/>
              </w:rPr>
            </w:pPr>
            <w:r w:rsidRPr="00D53A02">
              <w:rPr>
                <w:rFonts w:ascii="Times New Roman" w:hAnsi="Times New Roman"/>
                <w:sz w:val="18"/>
                <w:szCs w:val="18"/>
              </w:rPr>
              <w:t>0,00009</w:t>
            </w:r>
          </w:p>
        </w:tc>
        <w:tc>
          <w:tcPr>
            <w:tcW w:w="709" w:type="dxa"/>
            <w:tcBorders>
              <w:top w:val="single" w:sz="4" w:space="0" w:color="auto"/>
              <w:left w:val="single" w:sz="4" w:space="0" w:color="auto"/>
              <w:bottom w:val="single" w:sz="4" w:space="0" w:color="auto"/>
              <w:right w:val="single" w:sz="4" w:space="0" w:color="auto"/>
            </w:tcBorders>
            <w:vAlign w:val="center"/>
          </w:tcPr>
          <w:p w14:paraId="56F017C6" w14:textId="77777777" w:rsidR="00500BA0" w:rsidRPr="00D53A02" w:rsidRDefault="00500BA0" w:rsidP="00500BA0">
            <w:pPr>
              <w:spacing w:line="240" w:lineRule="auto"/>
              <w:jc w:val="center"/>
              <w:rPr>
                <w:rFonts w:ascii="Times New Roman" w:hAnsi="Times New Roman"/>
                <w:sz w:val="18"/>
                <w:szCs w:val="18"/>
              </w:rPr>
            </w:pPr>
            <w:r w:rsidRPr="00D53A02">
              <w:rPr>
                <w:rFonts w:ascii="Times New Roman" w:hAnsi="Times New Roman"/>
                <w:sz w:val="18"/>
                <w:szCs w:val="18"/>
              </w:rPr>
              <w:t>0,00009</w:t>
            </w:r>
          </w:p>
        </w:tc>
      </w:tr>
      <w:tr w:rsidR="00500BA0" w:rsidRPr="00D53A02" w14:paraId="6D2B3502" w14:textId="77777777" w:rsidTr="00866964">
        <w:tc>
          <w:tcPr>
            <w:tcW w:w="603" w:type="dxa"/>
            <w:tcBorders>
              <w:top w:val="single" w:sz="4" w:space="0" w:color="auto"/>
              <w:bottom w:val="single" w:sz="4" w:space="0" w:color="auto"/>
              <w:right w:val="single" w:sz="4" w:space="0" w:color="auto"/>
            </w:tcBorders>
            <w:vAlign w:val="center"/>
          </w:tcPr>
          <w:p w14:paraId="762553BE"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6.</w:t>
            </w:r>
          </w:p>
        </w:tc>
        <w:tc>
          <w:tcPr>
            <w:tcW w:w="1322" w:type="dxa"/>
            <w:tcBorders>
              <w:top w:val="single" w:sz="4" w:space="0" w:color="auto"/>
              <w:left w:val="single" w:sz="4" w:space="0" w:color="auto"/>
              <w:bottom w:val="single" w:sz="4" w:space="0" w:color="auto"/>
              <w:right w:val="single" w:sz="4" w:space="0" w:color="auto"/>
            </w:tcBorders>
            <w:vAlign w:val="center"/>
          </w:tcPr>
          <w:p w14:paraId="110AA39A" w14:textId="77777777" w:rsidR="00500BA0" w:rsidRPr="00D53A02" w:rsidRDefault="00500BA0" w:rsidP="00500BA0">
            <w:pPr>
              <w:pStyle w:val="af5"/>
              <w:jc w:val="center"/>
              <w:rPr>
                <w:rFonts w:ascii="Times New Roman" w:hAnsi="Times New Roman" w:cs="Times New Roman"/>
                <w:sz w:val="18"/>
                <w:szCs w:val="18"/>
              </w:rPr>
            </w:pPr>
            <w:r w:rsidRPr="00D53A02">
              <w:rPr>
                <w:rFonts w:ascii="Times New Roman" w:hAnsi="Times New Roman" w:cs="Times New Roman"/>
                <w:sz w:val="18"/>
                <w:szCs w:val="18"/>
              </w:rPr>
              <w:t>Удельное потребление тепловой энергии на отопление в жилищном фонде</w:t>
            </w:r>
          </w:p>
        </w:tc>
        <w:tc>
          <w:tcPr>
            <w:tcW w:w="1152" w:type="dxa"/>
            <w:tcBorders>
              <w:top w:val="single" w:sz="4" w:space="0" w:color="auto"/>
              <w:left w:val="single" w:sz="4" w:space="0" w:color="auto"/>
              <w:bottom w:val="single" w:sz="4" w:space="0" w:color="auto"/>
              <w:right w:val="single" w:sz="4" w:space="0" w:color="auto"/>
            </w:tcBorders>
            <w:vAlign w:val="center"/>
          </w:tcPr>
          <w:p w14:paraId="6032FCEC"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1E2D4B3C" wp14:editId="4AABF8D0">
                  <wp:extent cx="357505" cy="252095"/>
                  <wp:effectExtent l="0" t="0" r="0" b="0"/>
                  <wp:docPr id="481"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57505" cy="252095"/>
                          </a:xfrm>
                          <a:prstGeom prst="rect">
                            <a:avLst/>
                          </a:prstGeom>
                          <a:noFill/>
                          <a:ln>
                            <a:noFill/>
                          </a:ln>
                        </pic:spPr>
                      </pic:pic>
                    </a:graphicData>
                  </a:graphic>
                </wp:inline>
              </w:drawing>
            </w:r>
          </w:p>
        </w:tc>
        <w:tc>
          <w:tcPr>
            <w:tcW w:w="1171" w:type="dxa"/>
            <w:tcBorders>
              <w:top w:val="single" w:sz="4" w:space="0" w:color="auto"/>
              <w:left w:val="single" w:sz="4" w:space="0" w:color="auto"/>
              <w:bottom w:val="single" w:sz="4" w:space="0" w:color="auto"/>
              <w:right w:val="single" w:sz="4" w:space="0" w:color="auto"/>
            </w:tcBorders>
            <w:vAlign w:val="center"/>
          </w:tcPr>
          <w:p w14:paraId="1F1DC97F"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4275305C" wp14:editId="24CD095F">
                  <wp:extent cx="882650" cy="241935"/>
                  <wp:effectExtent l="0" t="0" r="0" b="0"/>
                  <wp:docPr id="482"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882650" cy="241935"/>
                          </a:xfrm>
                          <a:prstGeom prst="rect">
                            <a:avLst/>
                          </a:prstGeom>
                          <a:noFill/>
                          <a:ln>
                            <a:noFill/>
                          </a:ln>
                        </pic:spPr>
                      </pic:pic>
                    </a:graphicData>
                  </a:graphic>
                </wp:inline>
              </w:drawing>
            </w:r>
          </w:p>
        </w:tc>
        <w:tc>
          <w:tcPr>
            <w:tcW w:w="763" w:type="dxa"/>
            <w:tcBorders>
              <w:top w:val="single" w:sz="4" w:space="0" w:color="auto"/>
              <w:left w:val="single" w:sz="4" w:space="0" w:color="auto"/>
              <w:bottom w:val="single" w:sz="4" w:space="0" w:color="auto"/>
              <w:right w:val="single" w:sz="4" w:space="0" w:color="auto"/>
            </w:tcBorders>
            <w:vAlign w:val="center"/>
          </w:tcPr>
          <w:p w14:paraId="54C7C5DB"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0,125</w:t>
            </w:r>
          </w:p>
        </w:tc>
        <w:tc>
          <w:tcPr>
            <w:tcW w:w="654" w:type="dxa"/>
            <w:tcBorders>
              <w:top w:val="single" w:sz="4" w:space="0" w:color="auto"/>
              <w:left w:val="single" w:sz="4" w:space="0" w:color="auto"/>
              <w:bottom w:val="single" w:sz="4" w:space="0" w:color="auto"/>
              <w:right w:val="single" w:sz="4" w:space="0" w:color="auto"/>
            </w:tcBorders>
            <w:vAlign w:val="center"/>
          </w:tcPr>
          <w:p w14:paraId="0EFE4FA8"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0,131</w:t>
            </w:r>
          </w:p>
        </w:tc>
        <w:tc>
          <w:tcPr>
            <w:tcW w:w="709" w:type="dxa"/>
            <w:tcBorders>
              <w:top w:val="single" w:sz="4" w:space="0" w:color="auto"/>
              <w:left w:val="single" w:sz="4" w:space="0" w:color="auto"/>
              <w:bottom w:val="single" w:sz="4" w:space="0" w:color="auto"/>
              <w:right w:val="single" w:sz="4" w:space="0" w:color="auto"/>
            </w:tcBorders>
            <w:vAlign w:val="center"/>
          </w:tcPr>
          <w:p w14:paraId="4D42A57D" w14:textId="77777777" w:rsidR="00500BA0" w:rsidRPr="00D53A02" w:rsidRDefault="00500BA0" w:rsidP="00500BA0">
            <w:pPr>
              <w:spacing w:line="240" w:lineRule="auto"/>
              <w:jc w:val="center"/>
              <w:rPr>
                <w:rFonts w:ascii="Times New Roman" w:hAnsi="Times New Roman"/>
                <w:sz w:val="18"/>
                <w:szCs w:val="18"/>
              </w:rPr>
            </w:pPr>
            <w:r w:rsidRPr="00D53A02">
              <w:rPr>
                <w:rFonts w:ascii="Times New Roman" w:hAnsi="Times New Roman"/>
                <w:sz w:val="18"/>
                <w:szCs w:val="18"/>
              </w:rPr>
              <w:t>0,148</w:t>
            </w:r>
          </w:p>
        </w:tc>
        <w:tc>
          <w:tcPr>
            <w:tcW w:w="805" w:type="dxa"/>
            <w:tcBorders>
              <w:top w:val="single" w:sz="4" w:space="0" w:color="auto"/>
              <w:left w:val="single" w:sz="4" w:space="0" w:color="auto"/>
              <w:bottom w:val="single" w:sz="4" w:space="0" w:color="auto"/>
              <w:right w:val="single" w:sz="4" w:space="0" w:color="auto"/>
            </w:tcBorders>
            <w:vAlign w:val="center"/>
          </w:tcPr>
          <w:p w14:paraId="10D394DD" w14:textId="77777777" w:rsidR="00500BA0" w:rsidRPr="00D53A02" w:rsidRDefault="00500BA0" w:rsidP="00500BA0">
            <w:pPr>
              <w:spacing w:line="240" w:lineRule="auto"/>
              <w:jc w:val="center"/>
              <w:rPr>
                <w:rFonts w:ascii="Times New Roman" w:hAnsi="Times New Roman"/>
                <w:sz w:val="18"/>
                <w:szCs w:val="18"/>
              </w:rPr>
            </w:pPr>
            <w:r w:rsidRPr="00D53A02">
              <w:rPr>
                <w:rFonts w:ascii="Times New Roman" w:hAnsi="Times New Roman"/>
                <w:sz w:val="18"/>
                <w:szCs w:val="18"/>
              </w:rPr>
              <w:t>0,131</w:t>
            </w:r>
          </w:p>
        </w:tc>
        <w:tc>
          <w:tcPr>
            <w:tcW w:w="754" w:type="dxa"/>
            <w:tcBorders>
              <w:top w:val="single" w:sz="4" w:space="0" w:color="auto"/>
              <w:left w:val="single" w:sz="4" w:space="0" w:color="auto"/>
              <w:bottom w:val="single" w:sz="4" w:space="0" w:color="auto"/>
              <w:right w:val="single" w:sz="4" w:space="0" w:color="auto"/>
            </w:tcBorders>
            <w:vAlign w:val="center"/>
          </w:tcPr>
          <w:p w14:paraId="20029DB5" w14:textId="77777777" w:rsidR="00500BA0" w:rsidRPr="00D53A02" w:rsidRDefault="00500BA0" w:rsidP="00500BA0">
            <w:pPr>
              <w:spacing w:line="240" w:lineRule="auto"/>
              <w:jc w:val="center"/>
              <w:rPr>
                <w:rFonts w:ascii="Times New Roman" w:hAnsi="Times New Roman"/>
                <w:sz w:val="18"/>
                <w:szCs w:val="18"/>
              </w:rPr>
            </w:pPr>
            <w:r w:rsidRPr="00D53A02">
              <w:rPr>
                <w:rFonts w:ascii="Times New Roman" w:hAnsi="Times New Roman"/>
                <w:sz w:val="18"/>
                <w:szCs w:val="18"/>
              </w:rPr>
              <w:t>0,131</w:t>
            </w:r>
          </w:p>
        </w:tc>
        <w:tc>
          <w:tcPr>
            <w:tcW w:w="709" w:type="dxa"/>
            <w:tcBorders>
              <w:top w:val="single" w:sz="4" w:space="0" w:color="auto"/>
              <w:left w:val="single" w:sz="4" w:space="0" w:color="auto"/>
              <w:bottom w:val="single" w:sz="4" w:space="0" w:color="auto"/>
              <w:right w:val="single" w:sz="4" w:space="0" w:color="auto"/>
            </w:tcBorders>
            <w:vAlign w:val="center"/>
          </w:tcPr>
          <w:p w14:paraId="1F68DDCE" w14:textId="77777777" w:rsidR="00500BA0" w:rsidRPr="00D53A02" w:rsidRDefault="00500BA0" w:rsidP="00500BA0">
            <w:pPr>
              <w:spacing w:line="240" w:lineRule="auto"/>
              <w:jc w:val="center"/>
              <w:rPr>
                <w:rFonts w:ascii="Times New Roman" w:hAnsi="Times New Roman"/>
                <w:sz w:val="18"/>
                <w:szCs w:val="18"/>
              </w:rPr>
            </w:pPr>
            <w:r w:rsidRPr="00D53A02">
              <w:rPr>
                <w:rFonts w:ascii="Times New Roman" w:hAnsi="Times New Roman"/>
                <w:sz w:val="18"/>
                <w:szCs w:val="18"/>
              </w:rPr>
              <w:t>0,131</w:t>
            </w:r>
          </w:p>
        </w:tc>
        <w:tc>
          <w:tcPr>
            <w:tcW w:w="709" w:type="dxa"/>
            <w:tcBorders>
              <w:top w:val="single" w:sz="4" w:space="0" w:color="auto"/>
              <w:left w:val="single" w:sz="4" w:space="0" w:color="auto"/>
              <w:bottom w:val="single" w:sz="4" w:space="0" w:color="auto"/>
              <w:right w:val="single" w:sz="4" w:space="0" w:color="auto"/>
            </w:tcBorders>
            <w:vAlign w:val="center"/>
          </w:tcPr>
          <w:p w14:paraId="1511F264" w14:textId="77777777" w:rsidR="00500BA0" w:rsidRPr="00D53A02" w:rsidRDefault="00500BA0" w:rsidP="00500BA0">
            <w:pPr>
              <w:spacing w:line="240" w:lineRule="auto"/>
              <w:jc w:val="center"/>
              <w:rPr>
                <w:rFonts w:ascii="Times New Roman" w:hAnsi="Times New Roman"/>
                <w:sz w:val="18"/>
                <w:szCs w:val="18"/>
              </w:rPr>
            </w:pPr>
            <w:r w:rsidRPr="00D53A02">
              <w:rPr>
                <w:rFonts w:ascii="Times New Roman" w:hAnsi="Times New Roman"/>
                <w:sz w:val="18"/>
                <w:szCs w:val="18"/>
              </w:rPr>
              <w:t>0,131</w:t>
            </w:r>
          </w:p>
        </w:tc>
        <w:tc>
          <w:tcPr>
            <w:tcW w:w="709" w:type="dxa"/>
            <w:tcBorders>
              <w:top w:val="single" w:sz="4" w:space="0" w:color="auto"/>
              <w:left w:val="single" w:sz="4" w:space="0" w:color="auto"/>
              <w:bottom w:val="single" w:sz="4" w:space="0" w:color="auto"/>
              <w:right w:val="single" w:sz="4" w:space="0" w:color="auto"/>
            </w:tcBorders>
            <w:vAlign w:val="center"/>
          </w:tcPr>
          <w:p w14:paraId="6C8CB5E6" w14:textId="77777777" w:rsidR="00500BA0" w:rsidRPr="00D53A02" w:rsidRDefault="00500BA0" w:rsidP="00500BA0">
            <w:pPr>
              <w:spacing w:line="240" w:lineRule="auto"/>
              <w:jc w:val="center"/>
              <w:rPr>
                <w:rFonts w:ascii="Times New Roman" w:hAnsi="Times New Roman"/>
                <w:sz w:val="18"/>
                <w:szCs w:val="18"/>
              </w:rPr>
            </w:pPr>
            <w:r w:rsidRPr="00D53A02">
              <w:rPr>
                <w:rFonts w:ascii="Times New Roman" w:hAnsi="Times New Roman"/>
                <w:sz w:val="18"/>
                <w:szCs w:val="18"/>
              </w:rPr>
              <w:t>0,131</w:t>
            </w:r>
          </w:p>
        </w:tc>
      </w:tr>
      <w:tr w:rsidR="00500BA0" w:rsidRPr="00D53A02" w14:paraId="59B70C28" w14:textId="77777777" w:rsidTr="00866964">
        <w:tc>
          <w:tcPr>
            <w:tcW w:w="603" w:type="dxa"/>
            <w:tcBorders>
              <w:top w:val="single" w:sz="4" w:space="0" w:color="auto"/>
              <w:bottom w:val="single" w:sz="4" w:space="0" w:color="auto"/>
              <w:right w:val="single" w:sz="4" w:space="0" w:color="auto"/>
            </w:tcBorders>
            <w:vAlign w:val="center"/>
          </w:tcPr>
          <w:p w14:paraId="2D9D82B1"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7.</w:t>
            </w:r>
          </w:p>
        </w:tc>
        <w:tc>
          <w:tcPr>
            <w:tcW w:w="1322" w:type="dxa"/>
            <w:tcBorders>
              <w:top w:val="single" w:sz="4" w:space="0" w:color="auto"/>
              <w:left w:val="single" w:sz="4" w:space="0" w:color="auto"/>
              <w:bottom w:val="single" w:sz="4" w:space="0" w:color="auto"/>
              <w:right w:val="single" w:sz="4" w:space="0" w:color="auto"/>
            </w:tcBorders>
            <w:vAlign w:val="center"/>
          </w:tcPr>
          <w:p w14:paraId="0EAB889C" w14:textId="77777777" w:rsidR="00500BA0" w:rsidRPr="00D53A02" w:rsidRDefault="00500BA0" w:rsidP="00500BA0">
            <w:pPr>
              <w:pStyle w:val="af5"/>
              <w:jc w:val="center"/>
              <w:rPr>
                <w:rFonts w:ascii="Times New Roman" w:hAnsi="Times New Roman" w:cs="Times New Roman"/>
                <w:sz w:val="18"/>
                <w:szCs w:val="18"/>
              </w:rPr>
            </w:pPr>
            <w:r w:rsidRPr="00D53A02">
              <w:rPr>
                <w:rFonts w:ascii="Times New Roman" w:hAnsi="Times New Roman" w:cs="Times New Roman"/>
                <w:sz w:val="18"/>
                <w:szCs w:val="18"/>
              </w:rPr>
              <w:t>Градус-сутки отопительного периода</w:t>
            </w:r>
          </w:p>
        </w:tc>
        <w:tc>
          <w:tcPr>
            <w:tcW w:w="1152" w:type="dxa"/>
            <w:tcBorders>
              <w:top w:val="single" w:sz="4" w:space="0" w:color="auto"/>
              <w:left w:val="single" w:sz="4" w:space="0" w:color="auto"/>
              <w:bottom w:val="single" w:sz="4" w:space="0" w:color="auto"/>
              <w:right w:val="single" w:sz="4" w:space="0" w:color="auto"/>
            </w:tcBorders>
            <w:vAlign w:val="center"/>
          </w:tcPr>
          <w:p w14:paraId="65A48703"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ГСОП</w:t>
            </w:r>
          </w:p>
        </w:tc>
        <w:tc>
          <w:tcPr>
            <w:tcW w:w="1171" w:type="dxa"/>
            <w:tcBorders>
              <w:top w:val="single" w:sz="4" w:space="0" w:color="auto"/>
              <w:left w:val="single" w:sz="4" w:space="0" w:color="auto"/>
              <w:bottom w:val="single" w:sz="4" w:space="0" w:color="auto"/>
              <w:right w:val="single" w:sz="4" w:space="0" w:color="auto"/>
            </w:tcBorders>
            <w:vAlign w:val="center"/>
          </w:tcPr>
          <w:p w14:paraId="73DC5CB9"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68ED5415" wp14:editId="73BF89E9">
                  <wp:extent cx="525780" cy="189230"/>
                  <wp:effectExtent l="0" t="0" r="7620" b="1270"/>
                  <wp:docPr id="483"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25780" cy="189230"/>
                          </a:xfrm>
                          <a:prstGeom prst="rect">
                            <a:avLst/>
                          </a:prstGeom>
                          <a:noFill/>
                          <a:ln>
                            <a:noFill/>
                          </a:ln>
                        </pic:spPr>
                      </pic:pic>
                    </a:graphicData>
                  </a:graphic>
                </wp:inline>
              </w:drawing>
            </w:r>
          </w:p>
        </w:tc>
        <w:tc>
          <w:tcPr>
            <w:tcW w:w="763" w:type="dxa"/>
            <w:tcBorders>
              <w:top w:val="single" w:sz="4" w:space="0" w:color="auto"/>
              <w:left w:val="single" w:sz="4" w:space="0" w:color="auto"/>
              <w:bottom w:val="single" w:sz="4" w:space="0" w:color="auto"/>
              <w:right w:val="single" w:sz="4" w:space="0" w:color="auto"/>
            </w:tcBorders>
            <w:vAlign w:val="center"/>
          </w:tcPr>
          <w:p w14:paraId="67DE0EDB"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5616</w:t>
            </w:r>
          </w:p>
        </w:tc>
        <w:tc>
          <w:tcPr>
            <w:tcW w:w="654" w:type="dxa"/>
            <w:tcBorders>
              <w:top w:val="single" w:sz="4" w:space="0" w:color="auto"/>
              <w:left w:val="single" w:sz="4" w:space="0" w:color="auto"/>
              <w:bottom w:val="single" w:sz="4" w:space="0" w:color="auto"/>
              <w:right w:val="single" w:sz="4" w:space="0" w:color="auto"/>
            </w:tcBorders>
            <w:vAlign w:val="center"/>
          </w:tcPr>
          <w:p w14:paraId="4CECC5E5" w14:textId="77777777" w:rsidR="00500BA0" w:rsidRPr="00D53A02" w:rsidRDefault="00500BA0" w:rsidP="00500BA0">
            <w:pPr>
              <w:spacing w:line="240" w:lineRule="auto"/>
              <w:jc w:val="center"/>
              <w:rPr>
                <w:rFonts w:ascii="Times New Roman" w:hAnsi="Times New Roman"/>
                <w:sz w:val="18"/>
                <w:szCs w:val="18"/>
              </w:rPr>
            </w:pPr>
            <w:r w:rsidRPr="00D53A02">
              <w:rPr>
                <w:rFonts w:ascii="Times New Roman" w:hAnsi="Times New Roman"/>
                <w:sz w:val="18"/>
                <w:szCs w:val="18"/>
              </w:rPr>
              <w:t>5616</w:t>
            </w:r>
          </w:p>
        </w:tc>
        <w:tc>
          <w:tcPr>
            <w:tcW w:w="709" w:type="dxa"/>
            <w:tcBorders>
              <w:top w:val="single" w:sz="4" w:space="0" w:color="auto"/>
              <w:left w:val="single" w:sz="4" w:space="0" w:color="auto"/>
              <w:bottom w:val="single" w:sz="4" w:space="0" w:color="auto"/>
              <w:right w:val="single" w:sz="4" w:space="0" w:color="auto"/>
            </w:tcBorders>
            <w:vAlign w:val="center"/>
          </w:tcPr>
          <w:p w14:paraId="3270AFF8" w14:textId="77777777" w:rsidR="00500BA0" w:rsidRPr="00D53A02" w:rsidRDefault="00500BA0" w:rsidP="00500BA0">
            <w:pPr>
              <w:spacing w:line="240" w:lineRule="auto"/>
              <w:jc w:val="center"/>
              <w:rPr>
                <w:rFonts w:ascii="Times New Roman" w:hAnsi="Times New Roman"/>
                <w:sz w:val="18"/>
                <w:szCs w:val="18"/>
              </w:rPr>
            </w:pPr>
            <w:r w:rsidRPr="00D53A02">
              <w:rPr>
                <w:rFonts w:ascii="Times New Roman" w:hAnsi="Times New Roman"/>
                <w:sz w:val="18"/>
                <w:szCs w:val="18"/>
              </w:rPr>
              <w:t>5616</w:t>
            </w:r>
          </w:p>
        </w:tc>
        <w:tc>
          <w:tcPr>
            <w:tcW w:w="805" w:type="dxa"/>
            <w:tcBorders>
              <w:top w:val="single" w:sz="4" w:space="0" w:color="auto"/>
              <w:left w:val="single" w:sz="4" w:space="0" w:color="auto"/>
              <w:bottom w:val="single" w:sz="4" w:space="0" w:color="auto"/>
              <w:right w:val="single" w:sz="4" w:space="0" w:color="auto"/>
            </w:tcBorders>
            <w:vAlign w:val="center"/>
          </w:tcPr>
          <w:p w14:paraId="281B8567" w14:textId="77777777" w:rsidR="00500BA0" w:rsidRPr="00D53A02" w:rsidRDefault="00500BA0" w:rsidP="00500BA0">
            <w:pPr>
              <w:spacing w:line="240" w:lineRule="auto"/>
              <w:jc w:val="center"/>
              <w:rPr>
                <w:rFonts w:ascii="Times New Roman" w:hAnsi="Times New Roman"/>
                <w:sz w:val="18"/>
                <w:szCs w:val="18"/>
              </w:rPr>
            </w:pPr>
            <w:r w:rsidRPr="00D53A02">
              <w:rPr>
                <w:rFonts w:ascii="Times New Roman" w:hAnsi="Times New Roman"/>
                <w:sz w:val="18"/>
                <w:szCs w:val="18"/>
              </w:rPr>
              <w:t>5616</w:t>
            </w:r>
          </w:p>
        </w:tc>
        <w:tc>
          <w:tcPr>
            <w:tcW w:w="754" w:type="dxa"/>
            <w:tcBorders>
              <w:top w:val="single" w:sz="4" w:space="0" w:color="auto"/>
              <w:left w:val="single" w:sz="4" w:space="0" w:color="auto"/>
              <w:bottom w:val="single" w:sz="4" w:space="0" w:color="auto"/>
              <w:right w:val="single" w:sz="4" w:space="0" w:color="auto"/>
            </w:tcBorders>
            <w:vAlign w:val="center"/>
          </w:tcPr>
          <w:p w14:paraId="42D97EC2" w14:textId="77777777" w:rsidR="00500BA0" w:rsidRPr="00D53A02" w:rsidRDefault="00500BA0" w:rsidP="00500BA0">
            <w:pPr>
              <w:spacing w:line="240" w:lineRule="auto"/>
              <w:jc w:val="center"/>
              <w:rPr>
                <w:rFonts w:ascii="Times New Roman" w:hAnsi="Times New Roman"/>
                <w:sz w:val="18"/>
                <w:szCs w:val="18"/>
              </w:rPr>
            </w:pPr>
            <w:r w:rsidRPr="00D53A02">
              <w:rPr>
                <w:rFonts w:ascii="Times New Roman" w:hAnsi="Times New Roman"/>
                <w:sz w:val="18"/>
                <w:szCs w:val="18"/>
              </w:rPr>
              <w:t>5616</w:t>
            </w:r>
          </w:p>
        </w:tc>
        <w:tc>
          <w:tcPr>
            <w:tcW w:w="709" w:type="dxa"/>
            <w:tcBorders>
              <w:top w:val="single" w:sz="4" w:space="0" w:color="auto"/>
              <w:left w:val="single" w:sz="4" w:space="0" w:color="auto"/>
              <w:bottom w:val="single" w:sz="4" w:space="0" w:color="auto"/>
              <w:right w:val="single" w:sz="4" w:space="0" w:color="auto"/>
            </w:tcBorders>
            <w:vAlign w:val="center"/>
          </w:tcPr>
          <w:p w14:paraId="2CE0B71D" w14:textId="77777777" w:rsidR="00500BA0" w:rsidRPr="00D53A02" w:rsidRDefault="00500BA0" w:rsidP="00500BA0">
            <w:pPr>
              <w:spacing w:line="240" w:lineRule="auto"/>
              <w:jc w:val="center"/>
              <w:rPr>
                <w:rFonts w:ascii="Times New Roman" w:hAnsi="Times New Roman"/>
                <w:sz w:val="18"/>
                <w:szCs w:val="18"/>
              </w:rPr>
            </w:pPr>
            <w:r w:rsidRPr="00D53A02">
              <w:rPr>
                <w:rFonts w:ascii="Times New Roman" w:hAnsi="Times New Roman"/>
                <w:sz w:val="18"/>
                <w:szCs w:val="18"/>
              </w:rPr>
              <w:t>5616</w:t>
            </w:r>
          </w:p>
        </w:tc>
        <w:tc>
          <w:tcPr>
            <w:tcW w:w="709" w:type="dxa"/>
            <w:tcBorders>
              <w:top w:val="single" w:sz="4" w:space="0" w:color="auto"/>
              <w:left w:val="single" w:sz="4" w:space="0" w:color="auto"/>
              <w:bottom w:val="single" w:sz="4" w:space="0" w:color="auto"/>
              <w:right w:val="single" w:sz="4" w:space="0" w:color="auto"/>
            </w:tcBorders>
            <w:vAlign w:val="center"/>
          </w:tcPr>
          <w:p w14:paraId="43DD96D2" w14:textId="77777777" w:rsidR="00500BA0" w:rsidRPr="00D53A02" w:rsidRDefault="00500BA0" w:rsidP="00500BA0">
            <w:pPr>
              <w:spacing w:line="240" w:lineRule="auto"/>
              <w:jc w:val="center"/>
              <w:rPr>
                <w:rFonts w:ascii="Times New Roman" w:hAnsi="Times New Roman"/>
                <w:sz w:val="18"/>
                <w:szCs w:val="18"/>
              </w:rPr>
            </w:pPr>
            <w:r w:rsidRPr="00D53A02">
              <w:rPr>
                <w:rFonts w:ascii="Times New Roman" w:hAnsi="Times New Roman"/>
                <w:sz w:val="18"/>
                <w:szCs w:val="18"/>
              </w:rPr>
              <w:t>5616</w:t>
            </w:r>
          </w:p>
        </w:tc>
        <w:tc>
          <w:tcPr>
            <w:tcW w:w="709" w:type="dxa"/>
            <w:tcBorders>
              <w:top w:val="single" w:sz="4" w:space="0" w:color="auto"/>
              <w:left w:val="single" w:sz="4" w:space="0" w:color="auto"/>
              <w:bottom w:val="single" w:sz="4" w:space="0" w:color="auto"/>
              <w:right w:val="single" w:sz="4" w:space="0" w:color="auto"/>
            </w:tcBorders>
            <w:vAlign w:val="center"/>
          </w:tcPr>
          <w:p w14:paraId="26EFD47A" w14:textId="77777777" w:rsidR="00500BA0" w:rsidRPr="00D53A02" w:rsidRDefault="00500BA0" w:rsidP="00500BA0">
            <w:pPr>
              <w:spacing w:line="240" w:lineRule="auto"/>
              <w:jc w:val="center"/>
              <w:rPr>
                <w:rFonts w:ascii="Times New Roman" w:hAnsi="Times New Roman"/>
                <w:sz w:val="18"/>
                <w:szCs w:val="18"/>
              </w:rPr>
            </w:pPr>
            <w:r w:rsidRPr="00D53A02">
              <w:rPr>
                <w:rFonts w:ascii="Times New Roman" w:hAnsi="Times New Roman"/>
                <w:sz w:val="18"/>
                <w:szCs w:val="18"/>
              </w:rPr>
              <w:t>5616</w:t>
            </w:r>
          </w:p>
        </w:tc>
      </w:tr>
      <w:tr w:rsidR="00500BA0" w:rsidRPr="00D53A02" w14:paraId="52A2EB22" w14:textId="77777777" w:rsidTr="00866964">
        <w:tc>
          <w:tcPr>
            <w:tcW w:w="603" w:type="dxa"/>
            <w:tcBorders>
              <w:top w:val="single" w:sz="4" w:space="0" w:color="auto"/>
              <w:bottom w:val="single" w:sz="4" w:space="0" w:color="auto"/>
              <w:right w:val="single" w:sz="4" w:space="0" w:color="auto"/>
            </w:tcBorders>
            <w:vAlign w:val="center"/>
          </w:tcPr>
          <w:p w14:paraId="5E5A5171"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8.</w:t>
            </w:r>
          </w:p>
        </w:tc>
        <w:tc>
          <w:tcPr>
            <w:tcW w:w="1322" w:type="dxa"/>
            <w:tcBorders>
              <w:top w:val="single" w:sz="4" w:space="0" w:color="auto"/>
              <w:left w:val="single" w:sz="4" w:space="0" w:color="auto"/>
              <w:bottom w:val="single" w:sz="4" w:space="0" w:color="auto"/>
              <w:right w:val="single" w:sz="4" w:space="0" w:color="auto"/>
            </w:tcBorders>
            <w:vAlign w:val="center"/>
          </w:tcPr>
          <w:p w14:paraId="49F34001" w14:textId="77777777" w:rsidR="00500BA0" w:rsidRPr="00D53A02" w:rsidRDefault="00500BA0" w:rsidP="00500BA0">
            <w:pPr>
              <w:pStyle w:val="af5"/>
              <w:jc w:val="center"/>
              <w:rPr>
                <w:rFonts w:ascii="Times New Roman" w:hAnsi="Times New Roman" w:cs="Times New Roman"/>
                <w:sz w:val="18"/>
                <w:szCs w:val="18"/>
              </w:rPr>
            </w:pPr>
            <w:r w:rsidRPr="00D53A02">
              <w:rPr>
                <w:rFonts w:ascii="Times New Roman" w:hAnsi="Times New Roman" w:cs="Times New Roman"/>
                <w:sz w:val="18"/>
                <w:szCs w:val="18"/>
              </w:rPr>
              <w:t>Удельное приведенное потребление тепловой энергии на отопление в жилищном фонде</w:t>
            </w:r>
          </w:p>
        </w:tc>
        <w:tc>
          <w:tcPr>
            <w:tcW w:w="1152" w:type="dxa"/>
            <w:tcBorders>
              <w:top w:val="single" w:sz="4" w:space="0" w:color="auto"/>
              <w:left w:val="single" w:sz="4" w:space="0" w:color="auto"/>
              <w:bottom w:val="single" w:sz="4" w:space="0" w:color="auto"/>
              <w:right w:val="single" w:sz="4" w:space="0" w:color="auto"/>
            </w:tcBorders>
            <w:vAlign w:val="center"/>
          </w:tcPr>
          <w:p w14:paraId="13EB4C0B"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161A9925" wp14:editId="1571F0B1">
                  <wp:extent cx="367665" cy="252095"/>
                  <wp:effectExtent l="0" t="0" r="0" b="0"/>
                  <wp:docPr id="48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367665" cy="252095"/>
                          </a:xfrm>
                          <a:prstGeom prst="rect">
                            <a:avLst/>
                          </a:prstGeom>
                          <a:noFill/>
                          <a:ln>
                            <a:noFill/>
                          </a:ln>
                        </pic:spPr>
                      </pic:pic>
                    </a:graphicData>
                  </a:graphic>
                </wp:inline>
              </w:drawing>
            </w:r>
          </w:p>
        </w:tc>
        <w:tc>
          <w:tcPr>
            <w:tcW w:w="1171" w:type="dxa"/>
            <w:tcBorders>
              <w:top w:val="single" w:sz="4" w:space="0" w:color="auto"/>
              <w:left w:val="single" w:sz="4" w:space="0" w:color="auto"/>
              <w:bottom w:val="single" w:sz="4" w:space="0" w:color="auto"/>
              <w:right w:val="single" w:sz="4" w:space="0" w:color="auto"/>
            </w:tcBorders>
            <w:vAlign w:val="center"/>
          </w:tcPr>
          <w:p w14:paraId="44D10821" w14:textId="77777777" w:rsidR="00500BA0" w:rsidRPr="00D53A02" w:rsidRDefault="00500BA0" w:rsidP="00500BA0">
            <w:pPr>
              <w:pStyle w:val="af4"/>
              <w:ind w:right="3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4F2B7E62" wp14:editId="529C4566">
                  <wp:extent cx="1000125" cy="266700"/>
                  <wp:effectExtent l="19050" t="0" r="9525" b="0"/>
                  <wp:docPr id="485"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5" cstate="print">
                            <a:extLst>
                              <a:ext uri="{28A0092B-C50C-407E-A947-70E740481C1C}">
                                <a14:useLocalDpi xmlns:a14="http://schemas.microsoft.com/office/drawing/2010/main" val="0"/>
                              </a:ext>
                            </a:extLst>
                          </a:blip>
                          <a:stretch>
                            <a:fillRect/>
                          </a:stretch>
                        </pic:blipFill>
                        <pic:spPr bwMode="auto">
                          <a:xfrm>
                            <a:off x="0" y="0"/>
                            <a:ext cx="1012500" cy="270000"/>
                          </a:xfrm>
                          <a:prstGeom prst="rect">
                            <a:avLst/>
                          </a:prstGeom>
                          <a:noFill/>
                          <a:ln>
                            <a:noFill/>
                          </a:ln>
                        </pic:spPr>
                      </pic:pic>
                    </a:graphicData>
                  </a:graphic>
                </wp:inline>
              </w:drawing>
            </w:r>
          </w:p>
        </w:tc>
        <w:tc>
          <w:tcPr>
            <w:tcW w:w="763" w:type="dxa"/>
            <w:tcBorders>
              <w:top w:val="single" w:sz="4" w:space="0" w:color="auto"/>
              <w:left w:val="single" w:sz="4" w:space="0" w:color="auto"/>
              <w:bottom w:val="single" w:sz="4" w:space="0" w:color="auto"/>
              <w:right w:val="single" w:sz="4" w:space="0" w:color="auto"/>
            </w:tcBorders>
            <w:vAlign w:val="center"/>
          </w:tcPr>
          <w:p w14:paraId="2231B46E"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0,00002</w:t>
            </w:r>
          </w:p>
        </w:tc>
        <w:tc>
          <w:tcPr>
            <w:tcW w:w="654" w:type="dxa"/>
            <w:tcBorders>
              <w:top w:val="single" w:sz="4" w:space="0" w:color="auto"/>
              <w:left w:val="single" w:sz="4" w:space="0" w:color="auto"/>
              <w:bottom w:val="single" w:sz="4" w:space="0" w:color="auto"/>
              <w:right w:val="single" w:sz="4" w:space="0" w:color="auto"/>
            </w:tcBorders>
            <w:vAlign w:val="center"/>
          </w:tcPr>
          <w:p w14:paraId="67E39CA7"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0,0000,2</w:t>
            </w:r>
          </w:p>
        </w:tc>
        <w:tc>
          <w:tcPr>
            <w:tcW w:w="709" w:type="dxa"/>
            <w:tcBorders>
              <w:top w:val="single" w:sz="4" w:space="0" w:color="auto"/>
              <w:left w:val="single" w:sz="4" w:space="0" w:color="auto"/>
              <w:bottom w:val="single" w:sz="4" w:space="0" w:color="auto"/>
              <w:right w:val="single" w:sz="4" w:space="0" w:color="auto"/>
            </w:tcBorders>
            <w:vAlign w:val="center"/>
          </w:tcPr>
          <w:p w14:paraId="21FD9174" w14:textId="77777777" w:rsidR="00500BA0" w:rsidRPr="00D53A02" w:rsidRDefault="00500BA0" w:rsidP="00500BA0">
            <w:pPr>
              <w:spacing w:line="240" w:lineRule="auto"/>
              <w:jc w:val="center"/>
              <w:rPr>
                <w:rFonts w:ascii="Times New Roman" w:hAnsi="Times New Roman"/>
                <w:sz w:val="18"/>
                <w:szCs w:val="18"/>
              </w:rPr>
            </w:pPr>
            <w:r w:rsidRPr="00D53A02">
              <w:rPr>
                <w:rFonts w:ascii="Times New Roman" w:hAnsi="Times New Roman"/>
                <w:sz w:val="18"/>
                <w:szCs w:val="18"/>
              </w:rPr>
              <w:t>0,0000,2</w:t>
            </w:r>
          </w:p>
        </w:tc>
        <w:tc>
          <w:tcPr>
            <w:tcW w:w="805" w:type="dxa"/>
            <w:tcBorders>
              <w:top w:val="single" w:sz="4" w:space="0" w:color="auto"/>
              <w:left w:val="single" w:sz="4" w:space="0" w:color="auto"/>
              <w:bottom w:val="single" w:sz="4" w:space="0" w:color="auto"/>
              <w:right w:val="single" w:sz="4" w:space="0" w:color="auto"/>
            </w:tcBorders>
            <w:vAlign w:val="center"/>
          </w:tcPr>
          <w:p w14:paraId="17C1E05E" w14:textId="77777777" w:rsidR="00500BA0" w:rsidRPr="00D53A02" w:rsidRDefault="00500BA0" w:rsidP="00500BA0">
            <w:pPr>
              <w:spacing w:line="240" w:lineRule="auto"/>
              <w:jc w:val="center"/>
              <w:rPr>
                <w:rFonts w:ascii="Times New Roman" w:hAnsi="Times New Roman"/>
                <w:sz w:val="18"/>
                <w:szCs w:val="18"/>
              </w:rPr>
            </w:pPr>
            <w:r w:rsidRPr="00D53A02">
              <w:rPr>
                <w:rFonts w:ascii="Times New Roman" w:hAnsi="Times New Roman"/>
                <w:sz w:val="18"/>
                <w:szCs w:val="18"/>
              </w:rPr>
              <w:t>0,0000,2</w:t>
            </w:r>
          </w:p>
        </w:tc>
        <w:tc>
          <w:tcPr>
            <w:tcW w:w="754" w:type="dxa"/>
            <w:tcBorders>
              <w:top w:val="single" w:sz="4" w:space="0" w:color="auto"/>
              <w:left w:val="single" w:sz="4" w:space="0" w:color="auto"/>
              <w:bottom w:val="single" w:sz="4" w:space="0" w:color="auto"/>
              <w:right w:val="single" w:sz="4" w:space="0" w:color="auto"/>
            </w:tcBorders>
            <w:vAlign w:val="center"/>
          </w:tcPr>
          <w:p w14:paraId="03C925BB" w14:textId="77777777" w:rsidR="00500BA0" w:rsidRPr="00D53A02" w:rsidRDefault="00500BA0" w:rsidP="00500BA0">
            <w:pPr>
              <w:spacing w:line="240" w:lineRule="auto"/>
              <w:jc w:val="center"/>
              <w:rPr>
                <w:rFonts w:ascii="Times New Roman" w:hAnsi="Times New Roman"/>
                <w:sz w:val="18"/>
                <w:szCs w:val="18"/>
              </w:rPr>
            </w:pPr>
            <w:r w:rsidRPr="00D53A02">
              <w:rPr>
                <w:rFonts w:ascii="Times New Roman" w:hAnsi="Times New Roman"/>
                <w:sz w:val="18"/>
                <w:szCs w:val="18"/>
              </w:rPr>
              <w:t>0,0000,2</w:t>
            </w:r>
          </w:p>
        </w:tc>
        <w:tc>
          <w:tcPr>
            <w:tcW w:w="709" w:type="dxa"/>
            <w:tcBorders>
              <w:top w:val="single" w:sz="4" w:space="0" w:color="auto"/>
              <w:left w:val="single" w:sz="4" w:space="0" w:color="auto"/>
              <w:bottom w:val="single" w:sz="4" w:space="0" w:color="auto"/>
              <w:right w:val="single" w:sz="4" w:space="0" w:color="auto"/>
            </w:tcBorders>
            <w:vAlign w:val="center"/>
          </w:tcPr>
          <w:p w14:paraId="56B93785" w14:textId="77777777" w:rsidR="00500BA0" w:rsidRPr="00D53A02" w:rsidRDefault="00500BA0" w:rsidP="00500BA0">
            <w:pPr>
              <w:spacing w:line="240" w:lineRule="auto"/>
              <w:jc w:val="center"/>
              <w:rPr>
                <w:rFonts w:ascii="Times New Roman" w:hAnsi="Times New Roman"/>
                <w:sz w:val="18"/>
                <w:szCs w:val="18"/>
              </w:rPr>
            </w:pPr>
            <w:r w:rsidRPr="00D53A02">
              <w:rPr>
                <w:rFonts w:ascii="Times New Roman" w:hAnsi="Times New Roman"/>
                <w:sz w:val="18"/>
                <w:szCs w:val="18"/>
              </w:rPr>
              <w:t>0,0000,2</w:t>
            </w:r>
          </w:p>
        </w:tc>
        <w:tc>
          <w:tcPr>
            <w:tcW w:w="709" w:type="dxa"/>
            <w:tcBorders>
              <w:top w:val="single" w:sz="4" w:space="0" w:color="auto"/>
              <w:left w:val="single" w:sz="4" w:space="0" w:color="auto"/>
              <w:bottom w:val="single" w:sz="4" w:space="0" w:color="auto"/>
              <w:right w:val="single" w:sz="4" w:space="0" w:color="auto"/>
            </w:tcBorders>
            <w:vAlign w:val="center"/>
          </w:tcPr>
          <w:p w14:paraId="1A93D930" w14:textId="77777777" w:rsidR="00500BA0" w:rsidRPr="00D53A02" w:rsidRDefault="00500BA0" w:rsidP="00500BA0">
            <w:pPr>
              <w:spacing w:line="240" w:lineRule="auto"/>
              <w:jc w:val="center"/>
              <w:rPr>
                <w:rFonts w:ascii="Times New Roman" w:hAnsi="Times New Roman"/>
                <w:sz w:val="18"/>
                <w:szCs w:val="18"/>
              </w:rPr>
            </w:pPr>
            <w:r w:rsidRPr="00D53A02">
              <w:rPr>
                <w:rFonts w:ascii="Times New Roman" w:hAnsi="Times New Roman"/>
                <w:sz w:val="18"/>
                <w:szCs w:val="18"/>
              </w:rPr>
              <w:t>0,0000,2</w:t>
            </w:r>
          </w:p>
        </w:tc>
        <w:tc>
          <w:tcPr>
            <w:tcW w:w="709" w:type="dxa"/>
            <w:tcBorders>
              <w:top w:val="single" w:sz="4" w:space="0" w:color="auto"/>
              <w:left w:val="single" w:sz="4" w:space="0" w:color="auto"/>
              <w:bottom w:val="single" w:sz="4" w:space="0" w:color="auto"/>
              <w:right w:val="single" w:sz="4" w:space="0" w:color="auto"/>
            </w:tcBorders>
            <w:vAlign w:val="center"/>
          </w:tcPr>
          <w:p w14:paraId="34FFC12F" w14:textId="77777777" w:rsidR="00500BA0" w:rsidRPr="00D53A02" w:rsidRDefault="00500BA0" w:rsidP="00500BA0">
            <w:pPr>
              <w:spacing w:line="240" w:lineRule="auto"/>
              <w:jc w:val="center"/>
              <w:rPr>
                <w:rFonts w:ascii="Times New Roman" w:hAnsi="Times New Roman"/>
                <w:sz w:val="18"/>
                <w:szCs w:val="18"/>
              </w:rPr>
            </w:pPr>
            <w:r w:rsidRPr="00D53A02">
              <w:rPr>
                <w:rFonts w:ascii="Times New Roman" w:hAnsi="Times New Roman"/>
                <w:sz w:val="18"/>
                <w:szCs w:val="18"/>
              </w:rPr>
              <w:t>0,0000,2</w:t>
            </w:r>
          </w:p>
        </w:tc>
      </w:tr>
      <w:tr w:rsidR="00500BA0" w:rsidRPr="00D53A02" w14:paraId="6E5A1241" w14:textId="77777777" w:rsidTr="00866964">
        <w:tc>
          <w:tcPr>
            <w:tcW w:w="603" w:type="dxa"/>
            <w:tcBorders>
              <w:top w:val="single" w:sz="4" w:space="0" w:color="auto"/>
              <w:bottom w:val="single" w:sz="4" w:space="0" w:color="auto"/>
              <w:right w:val="single" w:sz="4" w:space="0" w:color="auto"/>
            </w:tcBorders>
            <w:vAlign w:val="center"/>
          </w:tcPr>
          <w:p w14:paraId="4F2366FE"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lastRenderedPageBreak/>
              <w:t>9.</w:t>
            </w:r>
          </w:p>
        </w:tc>
        <w:tc>
          <w:tcPr>
            <w:tcW w:w="1322" w:type="dxa"/>
            <w:tcBorders>
              <w:top w:val="single" w:sz="4" w:space="0" w:color="auto"/>
              <w:left w:val="single" w:sz="4" w:space="0" w:color="auto"/>
              <w:bottom w:val="single" w:sz="4" w:space="0" w:color="auto"/>
              <w:right w:val="single" w:sz="4" w:space="0" w:color="auto"/>
            </w:tcBorders>
            <w:vAlign w:val="center"/>
          </w:tcPr>
          <w:p w14:paraId="1C3310D7" w14:textId="77777777" w:rsidR="00500BA0" w:rsidRPr="00D53A02" w:rsidRDefault="00500BA0" w:rsidP="00500BA0">
            <w:pPr>
              <w:pStyle w:val="af5"/>
              <w:jc w:val="center"/>
              <w:rPr>
                <w:rFonts w:ascii="Times New Roman" w:hAnsi="Times New Roman" w:cs="Times New Roman"/>
                <w:sz w:val="18"/>
                <w:szCs w:val="18"/>
              </w:rPr>
            </w:pPr>
            <w:r w:rsidRPr="00D53A02">
              <w:rPr>
                <w:rFonts w:ascii="Times New Roman" w:hAnsi="Times New Roman" w:cs="Times New Roman"/>
                <w:sz w:val="18"/>
                <w:szCs w:val="18"/>
              </w:rPr>
              <w:t>Удельная тепловая нагрузка в общественно-деловом фонде</w:t>
            </w:r>
          </w:p>
        </w:tc>
        <w:tc>
          <w:tcPr>
            <w:tcW w:w="1152" w:type="dxa"/>
            <w:tcBorders>
              <w:top w:val="single" w:sz="4" w:space="0" w:color="auto"/>
              <w:left w:val="single" w:sz="4" w:space="0" w:color="auto"/>
              <w:bottom w:val="single" w:sz="4" w:space="0" w:color="auto"/>
              <w:right w:val="single" w:sz="4" w:space="0" w:color="auto"/>
            </w:tcBorders>
            <w:vAlign w:val="center"/>
          </w:tcPr>
          <w:p w14:paraId="6E19D787"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501F450D" wp14:editId="5AA8EC3F">
                  <wp:extent cx="514985" cy="252095"/>
                  <wp:effectExtent l="0" t="0" r="0" b="0"/>
                  <wp:docPr id="486"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14985" cy="252095"/>
                          </a:xfrm>
                          <a:prstGeom prst="rect">
                            <a:avLst/>
                          </a:prstGeom>
                          <a:noFill/>
                          <a:ln>
                            <a:noFill/>
                          </a:ln>
                        </pic:spPr>
                      </pic:pic>
                    </a:graphicData>
                  </a:graphic>
                </wp:inline>
              </w:drawing>
            </w:r>
          </w:p>
        </w:tc>
        <w:tc>
          <w:tcPr>
            <w:tcW w:w="1171" w:type="dxa"/>
            <w:tcBorders>
              <w:top w:val="single" w:sz="4" w:space="0" w:color="auto"/>
              <w:left w:val="single" w:sz="4" w:space="0" w:color="auto"/>
              <w:bottom w:val="single" w:sz="4" w:space="0" w:color="auto"/>
              <w:right w:val="single" w:sz="4" w:space="0" w:color="auto"/>
            </w:tcBorders>
            <w:vAlign w:val="center"/>
          </w:tcPr>
          <w:p w14:paraId="706E448F"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1D7C15A4" wp14:editId="3C56E582">
                  <wp:extent cx="767080" cy="241935"/>
                  <wp:effectExtent l="0" t="0" r="0" b="0"/>
                  <wp:docPr id="487"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767080" cy="241935"/>
                          </a:xfrm>
                          <a:prstGeom prst="rect">
                            <a:avLst/>
                          </a:prstGeom>
                          <a:noFill/>
                          <a:ln>
                            <a:noFill/>
                          </a:ln>
                        </pic:spPr>
                      </pic:pic>
                    </a:graphicData>
                  </a:graphic>
                </wp:inline>
              </w:drawing>
            </w:r>
          </w:p>
        </w:tc>
        <w:tc>
          <w:tcPr>
            <w:tcW w:w="763" w:type="dxa"/>
            <w:tcBorders>
              <w:top w:val="single" w:sz="4" w:space="0" w:color="auto"/>
              <w:left w:val="single" w:sz="4" w:space="0" w:color="auto"/>
              <w:bottom w:val="single" w:sz="4" w:space="0" w:color="auto"/>
              <w:right w:val="single" w:sz="4" w:space="0" w:color="auto"/>
            </w:tcBorders>
            <w:vAlign w:val="center"/>
          </w:tcPr>
          <w:p w14:paraId="51491F27"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0,00022</w:t>
            </w:r>
          </w:p>
        </w:tc>
        <w:tc>
          <w:tcPr>
            <w:tcW w:w="654" w:type="dxa"/>
            <w:tcBorders>
              <w:top w:val="single" w:sz="4" w:space="0" w:color="auto"/>
              <w:left w:val="single" w:sz="4" w:space="0" w:color="auto"/>
              <w:bottom w:val="single" w:sz="4" w:space="0" w:color="auto"/>
              <w:right w:val="single" w:sz="4" w:space="0" w:color="auto"/>
            </w:tcBorders>
            <w:vAlign w:val="center"/>
          </w:tcPr>
          <w:p w14:paraId="7D3D0916"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0,00022</w:t>
            </w:r>
          </w:p>
        </w:tc>
        <w:tc>
          <w:tcPr>
            <w:tcW w:w="709" w:type="dxa"/>
            <w:tcBorders>
              <w:top w:val="single" w:sz="4" w:space="0" w:color="auto"/>
              <w:left w:val="single" w:sz="4" w:space="0" w:color="auto"/>
              <w:bottom w:val="single" w:sz="4" w:space="0" w:color="auto"/>
              <w:right w:val="single" w:sz="4" w:space="0" w:color="auto"/>
            </w:tcBorders>
            <w:vAlign w:val="center"/>
          </w:tcPr>
          <w:p w14:paraId="29927CBE"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0,00022</w:t>
            </w:r>
          </w:p>
        </w:tc>
        <w:tc>
          <w:tcPr>
            <w:tcW w:w="805" w:type="dxa"/>
            <w:tcBorders>
              <w:top w:val="single" w:sz="4" w:space="0" w:color="auto"/>
              <w:left w:val="single" w:sz="4" w:space="0" w:color="auto"/>
              <w:bottom w:val="single" w:sz="4" w:space="0" w:color="auto"/>
              <w:right w:val="single" w:sz="4" w:space="0" w:color="auto"/>
            </w:tcBorders>
            <w:vAlign w:val="center"/>
          </w:tcPr>
          <w:p w14:paraId="73C8404A"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0,00022</w:t>
            </w:r>
          </w:p>
        </w:tc>
        <w:tc>
          <w:tcPr>
            <w:tcW w:w="754" w:type="dxa"/>
            <w:tcBorders>
              <w:top w:val="single" w:sz="4" w:space="0" w:color="auto"/>
              <w:left w:val="single" w:sz="4" w:space="0" w:color="auto"/>
              <w:bottom w:val="single" w:sz="4" w:space="0" w:color="auto"/>
              <w:right w:val="single" w:sz="4" w:space="0" w:color="auto"/>
            </w:tcBorders>
            <w:vAlign w:val="center"/>
          </w:tcPr>
          <w:p w14:paraId="64574AB8"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0,00022</w:t>
            </w:r>
          </w:p>
        </w:tc>
        <w:tc>
          <w:tcPr>
            <w:tcW w:w="709" w:type="dxa"/>
            <w:tcBorders>
              <w:top w:val="single" w:sz="4" w:space="0" w:color="auto"/>
              <w:left w:val="single" w:sz="4" w:space="0" w:color="auto"/>
              <w:bottom w:val="single" w:sz="4" w:space="0" w:color="auto"/>
              <w:right w:val="single" w:sz="4" w:space="0" w:color="auto"/>
            </w:tcBorders>
            <w:vAlign w:val="center"/>
          </w:tcPr>
          <w:p w14:paraId="03DA6E28"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0,00022</w:t>
            </w:r>
          </w:p>
        </w:tc>
        <w:tc>
          <w:tcPr>
            <w:tcW w:w="709" w:type="dxa"/>
            <w:tcBorders>
              <w:top w:val="single" w:sz="4" w:space="0" w:color="auto"/>
              <w:left w:val="single" w:sz="4" w:space="0" w:color="auto"/>
              <w:bottom w:val="single" w:sz="4" w:space="0" w:color="auto"/>
              <w:right w:val="single" w:sz="4" w:space="0" w:color="auto"/>
            </w:tcBorders>
            <w:vAlign w:val="center"/>
          </w:tcPr>
          <w:p w14:paraId="6DC0AAED"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0,00022</w:t>
            </w:r>
          </w:p>
        </w:tc>
        <w:tc>
          <w:tcPr>
            <w:tcW w:w="709" w:type="dxa"/>
            <w:tcBorders>
              <w:top w:val="single" w:sz="4" w:space="0" w:color="auto"/>
              <w:left w:val="single" w:sz="4" w:space="0" w:color="auto"/>
              <w:bottom w:val="single" w:sz="4" w:space="0" w:color="auto"/>
              <w:right w:val="single" w:sz="4" w:space="0" w:color="auto"/>
            </w:tcBorders>
            <w:vAlign w:val="center"/>
          </w:tcPr>
          <w:p w14:paraId="136A415C"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0,00022</w:t>
            </w:r>
          </w:p>
        </w:tc>
      </w:tr>
      <w:tr w:rsidR="00500BA0" w:rsidRPr="00D53A02" w14:paraId="4588CD54" w14:textId="77777777" w:rsidTr="00866964">
        <w:tc>
          <w:tcPr>
            <w:tcW w:w="603" w:type="dxa"/>
            <w:tcBorders>
              <w:top w:val="single" w:sz="4" w:space="0" w:color="auto"/>
              <w:bottom w:val="single" w:sz="4" w:space="0" w:color="auto"/>
              <w:right w:val="single" w:sz="4" w:space="0" w:color="auto"/>
            </w:tcBorders>
            <w:vAlign w:val="center"/>
          </w:tcPr>
          <w:p w14:paraId="107B2B6C"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10.</w:t>
            </w:r>
          </w:p>
        </w:tc>
        <w:tc>
          <w:tcPr>
            <w:tcW w:w="1322" w:type="dxa"/>
            <w:tcBorders>
              <w:top w:val="single" w:sz="4" w:space="0" w:color="auto"/>
              <w:left w:val="single" w:sz="4" w:space="0" w:color="auto"/>
              <w:bottom w:val="single" w:sz="4" w:space="0" w:color="auto"/>
              <w:right w:val="single" w:sz="4" w:space="0" w:color="auto"/>
            </w:tcBorders>
            <w:vAlign w:val="center"/>
          </w:tcPr>
          <w:p w14:paraId="603D7F9C" w14:textId="77777777" w:rsidR="00500BA0" w:rsidRPr="00D53A02" w:rsidRDefault="00500BA0" w:rsidP="00500BA0">
            <w:pPr>
              <w:pStyle w:val="af5"/>
              <w:jc w:val="center"/>
              <w:rPr>
                <w:rFonts w:ascii="Times New Roman" w:hAnsi="Times New Roman" w:cs="Times New Roman"/>
                <w:sz w:val="18"/>
                <w:szCs w:val="18"/>
              </w:rPr>
            </w:pPr>
            <w:r w:rsidRPr="00D53A02">
              <w:rPr>
                <w:rFonts w:ascii="Times New Roman" w:hAnsi="Times New Roman" w:cs="Times New Roman"/>
                <w:sz w:val="18"/>
                <w:szCs w:val="18"/>
              </w:rPr>
              <w:t>Удельное приведенное потребление тепловой энергии в общественно-деловом фонде</w:t>
            </w:r>
          </w:p>
        </w:tc>
        <w:tc>
          <w:tcPr>
            <w:tcW w:w="1152" w:type="dxa"/>
            <w:tcBorders>
              <w:top w:val="single" w:sz="4" w:space="0" w:color="auto"/>
              <w:left w:val="single" w:sz="4" w:space="0" w:color="auto"/>
              <w:bottom w:val="single" w:sz="4" w:space="0" w:color="auto"/>
              <w:right w:val="single" w:sz="4" w:space="0" w:color="auto"/>
            </w:tcBorders>
            <w:vAlign w:val="center"/>
          </w:tcPr>
          <w:p w14:paraId="32557869"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6CAF7727" wp14:editId="227B0596">
                  <wp:extent cx="525780" cy="252095"/>
                  <wp:effectExtent l="0" t="0" r="0" b="0"/>
                  <wp:docPr id="488"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25780" cy="252095"/>
                          </a:xfrm>
                          <a:prstGeom prst="rect">
                            <a:avLst/>
                          </a:prstGeom>
                          <a:noFill/>
                          <a:ln>
                            <a:noFill/>
                          </a:ln>
                        </pic:spPr>
                      </pic:pic>
                    </a:graphicData>
                  </a:graphic>
                </wp:inline>
              </w:drawing>
            </w:r>
          </w:p>
        </w:tc>
        <w:tc>
          <w:tcPr>
            <w:tcW w:w="1171" w:type="dxa"/>
            <w:tcBorders>
              <w:top w:val="single" w:sz="4" w:space="0" w:color="auto"/>
              <w:left w:val="single" w:sz="4" w:space="0" w:color="auto"/>
              <w:bottom w:val="single" w:sz="4" w:space="0" w:color="auto"/>
              <w:right w:val="single" w:sz="4" w:space="0" w:color="auto"/>
            </w:tcBorders>
            <w:vAlign w:val="center"/>
          </w:tcPr>
          <w:p w14:paraId="13F92DD6"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64920D0D" wp14:editId="520BA974">
                  <wp:extent cx="962025" cy="247650"/>
                  <wp:effectExtent l="19050" t="0" r="9525" b="0"/>
                  <wp:docPr id="48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979292" cy="252095"/>
                          </a:xfrm>
                          <a:prstGeom prst="rect">
                            <a:avLst/>
                          </a:prstGeom>
                          <a:noFill/>
                          <a:ln>
                            <a:noFill/>
                          </a:ln>
                        </pic:spPr>
                      </pic:pic>
                    </a:graphicData>
                  </a:graphic>
                </wp:inline>
              </w:drawing>
            </w:r>
          </w:p>
        </w:tc>
        <w:tc>
          <w:tcPr>
            <w:tcW w:w="763" w:type="dxa"/>
            <w:tcBorders>
              <w:top w:val="single" w:sz="4" w:space="0" w:color="auto"/>
              <w:left w:val="single" w:sz="4" w:space="0" w:color="auto"/>
              <w:bottom w:val="single" w:sz="4" w:space="0" w:color="auto"/>
              <w:right w:val="single" w:sz="4" w:space="0" w:color="auto"/>
            </w:tcBorders>
            <w:vAlign w:val="center"/>
          </w:tcPr>
          <w:p w14:paraId="59602E7A"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0,00008</w:t>
            </w:r>
          </w:p>
        </w:tc>
        <w:tc>
          <w:tcPr>
            <w:tcW w:w="654" w:type="dxa"/>
            <w:tcBorders>
              <w:top w:val="single" w:sz="4" w:space="0" w:color="auto"/>
              <w:left w:val="single" w:sz="4" w:space="0" w:color="auto"/>
              <w:bottom w:val="single" w:sz="4" w:space="0" w:color="auto"/>
              <w:right w:val="single" w:sz="4" w:space="0" w:color="auto"/>
            </w:tcBorders>
            <w:vAlign w:val="center"/>
          </w:tcPr>
          <w:p w14:paraId="59E3DFF3"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0,00007</w:t>
            </w:r>
          </w:p>
        </w:tc>
        <w:tc>
          <w:tcPr>
            <w:tcW w:w="709" w:type="dxa"/>
            <w:tcBorders>
              <w:top w:val="single" w:sz="4" w:space="0" w:color="auto"/>
              <w:left w:val="single" w:sz="4" w:space="0" w:color="auto"/>
              <w:bottom w:val="single" w:sz="4" w:space="0" w:color="auto"/>
              <w:right w:val="single" w:sz="4" w:space="0" w:color="auto"/>
            </w:tcBorders>
            <w:vAlign w:val="center"/>
          </w:tcPr>
          <w:p w14:paraId="1613611F"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0,00008</w:t>
            </w:r>
          </w:p>
        </w:tc>
        <w:tc>
          <w:tcPr>
            <w:tcW w:w="805" w:type="dxa"/>
            <w:tcBorders>
              <w:top w:val="single" w:sz="4" w:space="0" w:color="auto"/>
              <w:left w:val="single" w:sz="4" w:space="0" w:color="auto"/>
              <w:bottom w:val="single" w:sz="4" w:space="0" w:color="auto"/>
              <w:right w:val="single" w:sz="4" w:space="0" w:color="auto"/>
            </w:tcBorders>
            <w:vAlign w:val="center"/>
          </w:tcPr>
          <w:p w14:paraId="00818EB3" w14:textId="77777777" w:rsidR="00500BA0" w:rsidRPr="00D53A02" w:rsidRDefault="00500BA0" w:rsidP="00500BA0">
            <w:pPr>
              <w:spacing w:line="240" w:lineRule="auto"/>
              <w:jc w:val="center"/>
              <w:rPr>
                <w:rFonts w:ascii="Times New Roman" w:hAnsi="Times New Roman"/>
                <w:sz w:val="18"/>
                <w:szCs w:val="18"/>
              </w:rPr>
            </w:pPr>
            <w:r w:rsidRPr="00D53A02">
              <w:rPr>
                <w:rFonts w:ascii="Times New Roman" w:hAnsi="Times New Roman"/>
                <w:sz w:val="18"/>
                <w:szCs w:val="18"/>
              </w:rPr>
              <w:t>0,00008</w:t>
            </w:r>
          </w:p>
        </w:tc>
        <w:tc>
          <w:tcPr>
            <w:tcW w:w="754" w:type="dxa"/>
            <w:tcBorders>
              <w:top w:val="single" w:sz="4" w:space="0" w:color="auto"/>
              <w:left w:val="single" w:sz="4" w:space="0" w:color="auto"/>
              <w:bottom w:val="single" w:sz="4" w:space="0" w:color="auto"/>
              <w:right w:val="single" w:sz="4" w:space="0" w:color="auto"/>
            </w:tcBorders>
            <w:vAlign w:val="center"/>
          </w:tcPr>
          <w:p w14:paraId="054C117E" w14:textId="77777777" w:rsidR="00500BA0" w:rsidRPr="00D53A02" w:rsidRDefault="00500BA0" w:rsidP="00500BA0">
            <w:pPr>
              <w:spacing w:line="240" w:lineRule="auto"/>
              <w:jc w:val="center"/>
              <w:rPr>
                <w:rFonts w:ascii="Times New Roman" w:hAnsi="Times New Roman"/>
                <w:sz w:val="18"/>
                <w:szCs w:val="18"/>
              </w:rPr>
            </w:pPr>
            <w:r w:rsidRPr="00D53A02">
              <w:rPr>
                <w:rFonts w:ascii="Times New Roman" w:hAnsi="Times New Roman"/>
                <w:sz w:val="18"/>
                <w:szCs w:val="18"/>
              </w:rPr>
              <w:t>0,00008</w:t>
            </w:r>
          </w:p>
        </w:tc>
        <w:tc>
          <w:tcPr>
            <w:tcW w:w="709" w:type="dxa"/>
            <w:tcBorders>
              <w:top w:val="single" w:sz="4" w:space="0" w:color="auto"/>
              <w:left w:val="single" w:sz="4" w:space="0" w:color="auto"/>
              <w:bottom w:val="single" w:sz="4" w:space="0" w:color="auto"/>
              <w:right w:val="single" w:sz="4" w:space="0" w:color="auto"/>
            </w:tcBorders>
            <w:vAlign w:val="center"/>
          </w:tcPr>
          <w:p w14:paraId="5247C58C" w14:textId="77777777" w:rsidR="00500BA0" w:rsidRPr="00D53A02" w:rsidRDefault="00500BA0" w:rsidP="00500BA0">
            <w:pPr>
              <w:spacing w:line="240" w:lineRule="auto"/>
              <w:jc w:val="center"/>
              <w:rPr>
                <w:rFonts w:ascii="Times New Roman" w:hAnsi="Times New Roman"/>
                <w:sz w:val="18"/>
                <w:szCs w:val="18"/>
              </w:rPr>
            </w:pPr>
            <w:r w:rsidRPr="00D53A02">
              <w:rPr>
                <w:rFonts w:ascii="Times New Roman" w:hAnsi="Times New Roman"/>
                <w:sz w:val="18"/>
                <w:szCs w:val="18"/>
              </w:rPr>
              <w:t>0,00008</w:t>
            </w:r>
          </w:p>
        </w:tc>
        <w:tc>
          <w:tcPr>
            <w:tcW w:w="709" w:type="dxa"/>
            <w:tcBorders>
              <w:top w:val="single" w:sz="4" w:space="0" w:color="auto"/>
              <w:left w:val="single" w:sz="4" w:space="0" w:color="auto"/>
              <w:bottom w:val="single" w:sz="4" w:space="0" w:color="auto"/>
              <w:right w:val="single" w:sz="4" w:space="0" w:color="auto"/>
            </w:tcBorders>
            <w:vAlign w:val="center"/>
          </w:tcPr>
          <w:p w14:paraId="267268BB" w14:textId="77777777" w:rsidR="00500BA0" w:rsidRPr="00D53A02" w:rsidRDefault="00500BA0" w:rsidP="00500BA0">
            <w:pPr>
              <w:spacing w:line="240" w:lineRule="auto"/>
              <w:jc w:val="center"/>
              <w:rPr>
                <w:rFonts w:ascii="Times New Roman" w:hAnsi="Times New Roman"/>
                <w:sz w:val="18"/>
                <w:szCs w:val="18"/>
              </w:rPr>
            </w:pPr>
            <w:r w:rsidRPr="00D53A02">
              <w:rPr>
                <w:rFonts w:ascii="Times New Roman" w:hAnsi="Times New Roman"/>
                <w:sz w:val="18"/>
                <w:szCs w:val="18"/>
              </w:rPr>
              <w:t>0,00008</w:t>
            </w:r>
          </w:p>
        </w:tc>
        <w:tc>
          <w:tcPr>
            <w:tcW w:w="709" w:type="dxa"/>
            <w:tcBorders>
              <w:top w:val="single" w:sz="4" w:space="0" w:color="auto"/>
              <w:left w:val="single" w:sz="4" w:space="0" w:color="auto"/>
              <w:bottom w:val="single" w:sz="4" w:space="0" w:color="auto"/>
              <w:right w:val="single" w:sz="4" w:space="0" w:color="auto"/>
            </w:tcBorders>
            <w:vAlign w:val="center"/>
          </w:tcPr>
          <w:p w14:paraId="0E28927F" w14:textId="77777777" w:rsidR="00500BA0" w:rsidRPr="00D53A02" w:rsidRDefault="00500BA0" w:rsidP="00500BA0">
            <w:pPr>
              <w:spacing w:line="240" w:lineRule="auto"/>
              <w:jc w:val="center"/>
              <w:rPr>
                <w:rFonts w:ascii="Times New Roman" w:hAnsi="Times New Roman"/>
                <w:sz w:val="18"/>
                <w:szCs w:val="18"/>
              </w:rPr>
            </w:pPr>
            <w:r w:rsidRPr="00D53A02">
              <w:rPr>
                <w:rFonts w:ascii="Times New Roman" w:hAnsi="Times New Roman"/>
                <w:sz w:val="18"/>
                <w:szCs w:val="18"/>
              </w:rPr>
              <w:t>0,00008</w:t>
            </w:r>
          </w:p>
        </w:tc>
      </w:tr>
      <w:tr w:rsidR="00500BA0" w:rsidRPr="00D53A02" w14:paraId="1815BEE7" w14:textId="77777777" w:rsidTr="00866964">
        <w:tc>
          <w:tcPr>
            <w:tcW w:w="603" w:type="dxa"/>
            <w:tcBorders>
              <w:top w:val="single" w:sz="4" w:space="0" w:color="auto"/>
              <w:bottom w:val="single" w:sz="4" w:space="0" w:color="auto"/>
              <w:right w:val="single" w:sz="4" w:space="0" w:color="auto"/>
            </w:tcBorders>
            <w:vAlign w:val="center"/>
          </w:tcPr>
          <w:p w14:paraId="2C39FC63"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11.</w:t>
            </w:r>
          </w:p>
        </w:tc>
        <w:tc>
          <w:tcPr>
            <w:tcW w:w="1322" w:type="dxa"/>
            <w:tcBorders>
              <w:top w:val="single" w:sz="4" w:space="0" w:color="auto"/>
              <w:left w:val="single" w:sz="4" w:space="0" w:color="auto"/>
              <w:bottom w:val="single" w:sz="4" w:space="0" w:color="auto"/>
              <w:right w:val="single" w:sz="4" w:space="0" w:color="auto"/>
            </w:tcBorders>
            <w:vAlign w:val="center"/>
          </w:tcPr>
          <w:p w14:paraId="479438E2" w14:textId="77777777" w:rsidR="00500BA0" w:rsidRPr="00D53A02" w:rsidRDefault="00500BA0" w:rsidP="00500BA0">
            <w:pPr>
              <w:pStyle w:val="af5"/>
              <w:jc w:val="center"/>
              <w:rPr>
                <w:rFonts w:ascii="Times New Roman" w:hAnsi="Times New Roman" w:cs="Times New Roman"/>
                <w:sz w:val="18"/>
                <w:szCs w:val="18"/>
              </w:rPr>
            </w:pPr>
            <w:r w:rsidRPr="00D53A02">
              <w:rPr>
                <w:rFonts w:ascii="Times New Roman" w:hAnsi="Times New Roman" w:cs="Times New Roman"/>
                <w:sz w:val="18"/>
                <w:szCs w:val="18"/>
              </w:rPr>
              <w:t>Средняя плотность тепловой нагрузки</w:t>
            </w:r>
          </w:p>
        </w:tc>
        <w:tc>
          <w:tcPr>
            <w:tcW w:w="1152" w:type="dxa"/>
            <w:tcBorders>
              <w:top w:val="single" w:sz="4" w:space="0" w:color="auto"/>
              <w:left w:val="single" w:sz="4" w:space="0" w:color="auto"/>
              <w:bottom w:val="single" w:sz="4" w:space="0" w:color="auto"/>
              <w:right w:val="single" w:sz="4" w:space="0" w:color="auto"/>
            </w:tcBorders>
            <w:vAlign w:val="center"/>
          </w:tcPr>
          <w:p w14:paraId="1C57048E"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2470990A" wp14:editId="0EABDC91">
                  <wp:extent cx="178435" cy="199390"/>
                  <wp:effectExtent l="0" t="0" r="0" b="0"/>
                  <wp:docPr id="490"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78435" cy="199390"/>
                          </a:xfrm>
                          <a:prstGeom prst="rect">
                            <a:avLst/>
                          </a:prstGeom>
                          <a:noFill/>
                          <a:ln>
                            <a:noFill/>
                          </a:ln>
                        </pic:spPr>
                      </pic:pic>
                    </a:graphicData>
                  </a:graphic>
                </wp:inline>
              </w:drawing>
            </w:r>
          </w:p>
        </w:tc>
        <w:tc>
          <w:tcPr>
            <w:tcW w:w="1171" w:type="dxa"/>
            <w:tcBorders>
              <w:top w:val="single" w:sz="4" w:space="0" w:color="auto"/>
              <w:left w:val="single" w:sz="4" w:space="0" w:color="auto"/>
              <w:bottom w:val="single" w:sz="4" w:space="0" w:color="auto"/>
              <w:right w:val="single" w:sz="4" w:space="0" w:color="auto"/>
            </w:tcBorders>
            <w:vAlign w:val="center"/>
          </w:tcPr>
          <w:p w14:paraId="515675E1"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Гкал/ч/га</w:t>
            </w:r>
          </w:p>
        </w:tc>
        <w:tc>
          <w:tcPr>
            <w:tcW w:w="763" w:type="dxa"/>
            <w:tcBorders>
              <w:top w:val="single" w:sz="4" w:space="0" w:color="auto"/>
              <w:left w:val="single" w:sz="4" w:space="0" w:color="auto"/>
              <w:bottom w:val="single" w:sz="4" w:space="0" w:color="auto"/>
              <w:right w:val="single" w:sz="4" w:space="0" w:color="auto"/>
            </w:tcBorders>
            <w:vAlign w:val="center"/>
          </w:tcPr>
          <w:p w14:paraId="7CF51EB6"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1,945</w:t>
            </w:r>
          </w:p>
        </w:tc>
        <w:tc>
          <w:tcPr>
            <w:tcW w:w="654" w:type="dxa"/>
            <w:tcBorders>
              <w:top w:val="single" w:sz="4" w:space="0" w:color="auto"/>
              <w:left w:val="single" w:sz="4" w:space="0" w:color="auto"/>
              <w:bottom w:val="single" w:sz="4" w:space="0" w:color="auto"/>
              <w:right w:val="single" w:sz="4" w:space="0" w:color="auto"/>
            </w:tcBorders>
            <w:vAlign w:val="center"/>
          </w:tcPr>
          <w:p w14:paraId="62A8347C" w14:textId="77777777" w:rsidR="00500BA0" w:rsidRPr="00D53A02" w:rsidRDefault="00500BA0" w:rsidP="00500BA0">
            <w:pPr>
              <w:spacing w:line="240" w:lineRule="auto"/>
              <w:jc w:val="center"/>
              <w:rPr>
                <w:rFonts w:ascii="Times New Roman" w:hAnsi="Times New Roman"/>
                <w:sz w:val="18"/>
                <w:szCs w:val="18"/>
              </w:rPr>
            </w:pPr>
            <w:r w:rsidRPr="00D53A02">
              <w:rPr>
                <w:rFonts w:ascii="Times New Roman" w:hAnsi="Times New Roman"/>
                <w:sz w:val="18"/>
                <w:szCs w:val="18"/>
              </w:rPr>
              <w:t>1,945</w:t>
            </w:r>
          </w:p>
        </w:tc>
        <w:tc>
          <w:tcPr>
            <w:tcW w:w="709" w:type="dxa"/>
            <w:tcBorders>
              <w:top w:val="single" w:sz="4" w:space="0" w:color="auto"/>
              <w:left w:val="single" w:sz="4" w:space="0" w:color="auto"/>
              <w:bottom w:val="single" w:sz="4" w:space="0" w:color="auto"/>
              <w:right w:val="single" w:sz="4" w:space="0" w:color="auto"/>
            </w:tcBorders>
            <w:vAlign w:val="center"/>
          </w:tcPr>
          <w:p w14:paraId="69F2695D" w14:textId="77777777" w:rsidR="00500BA0" w:rsidRPr="00D53A02" w:rsidRDefault="00500BA0" w:rsidP="00500BA0">
            <w:pPr>
              <w:spacing w:line="240" w:lineRule="auto"/>
              <w:jc w:val="center"/>
              <w:rPr>
                <w:rFonts w:ascii="Times New Roman" w:hAnsi="Times New Roman"/>
                <w:sz w:val="18"/>
                <w:szCs w:val="18"/>
              </w:rPr>
            </w:pPr>
            <w:r w:rsidRPr="00D53A02">
              <w:rPr>
                <w:rFonts w:ascii="Times New Roman" w:hAnsi="Times New Roman"/>
                <w:sz w:val="18"/>
                <w:szCs w:val="18"/>
              </w:rPr>
              <w:t>1,945</w:t>
            </w:r>
          </w:p>
        </w:tc>
        <w:tc>
          <w:tcPr>
            <w:tcW w:w="805" w:type="dxa"/>
            <w:tcBorders>
              <w:top w:val="single" w:sz="4" w:space="0" w:color="auto"/>
              <w:left w:val="single" w:sz="4" w:space="0" w:color="auto"/>
              <w:bottom w:val="single" w:sz="4" w:space="0" w:color="auto"/>
              <w:right w:val="single" w:sz="4" w:space="0" w:color="auto"/>
            </w:tcBorders>
            <w:vAlign w:val="center"/>
          </w:tcPr>
          <w:p w14:paraId="13C0F958" w14:textId="77777777" w:rsidR="00500BA0" w:rsidRPr="00D53A02" w:rsidRDefault="00500BA0" w:rsidP="00500BA0">
            <w:pPr>
              <w:spacing w:line="240" w:lineRule="auto"/>
              <w:jc w:val="center"/>
              <w:rPr>
                <w:rFonts w:ascii="Times New Roman" w:hAnsi="Times New Roman"/>
                <w:sz w:val="18"/>
                <w:szCs w:val="18"/>
              </w:rPr>
            </w:pPr>
            <w:r w:rsidRPr="00D53A02">
              <w:rPr>
                <w:rFonts w:ascii="Times New Roman" w:hAnsi="Times New Roman"/>
                <w:sz w:val="18"/>
                <w:szCs w:val="18"/>
              </w:rPr>
              <w:t>1,945</w:t>
            </w:r>
          </w:p>
        </w:tc>
        <w:tc>
          <w:tcPr>
            <w:tcW w:w="754" w:type="dxa"/>
            <w:tcBorders>
              <w:top w:val="single" w:sz="4" w:space="0" w:color="auto"/>
              <w:left w:val="single" w:sz="4" w:space="0" w:color="auto"/>
              <w:bottom w:val="single" w:sz="4" w:space="0" w:color="auto"/>
              <w:right w:val="single" w:sz="4" w:space="0" w:color="auto"/>
            </w:tcBorders>
            <w:vAlign w:val="center"/>
          </w:tcPr>
          <w:p w14:paraId="6D2A4F4D" w14:textId="77777777" w:rsidR="00500BA0" w:rsidRPr="00D53A02" w:rsidRDefault="00500BA0" w:rsidP="00500BA0">
            <w:pPr>
              <w:spacing w:line="240" w:lineRule="auto"/>
              <w:jc w:val="center"/>
              <w:rPr>
                <w:rFonts w:ascii="Times New Roman" w:hAnsi="Times New Roman"/>
                <w:sz w:val="18"/>
                <w:szCs w:val="18"/>
              </w:rPr>
            </w:pPr>
            <w:r w:rsidRPr="00D53A02">
              <w:rPr>
                <w:rFonts w:ascii="Times New Roman" w:hAnsi="Times New Roman"/>
                <w:sz w:val="18"/>
                <w:szCs w:val="18"/>
              </w:rPr>
              <w:t>1,945</w:t>
            </w:r>
          </w:p>
        </w:tc>
        <w:tc>
          <w:tcPr>
            <w:tcW w:w="709" w:type="dxa"/>
            <w:tcBorders>
              <w:top w:val="single" w:sz="4" w:space="0" w:color="auto"/>
              <w:left w:val="single" w:sz="4" w:space="0" w:color="auto"/>
              <w:bottom w:val="single" w:sz="4" w:space="0" w:color="auto"/>
              <w:right w:val="single" w:sz="4" w:space="0" w:color="auto"/>
            </w:tcBorders>
            <w:vAlign w:val="center"/>
          </w:tcPr>
          <w:p w14:paraId="0B312EDE" w14:textId="77777777" w:rsidR="00500BA0" w:rsidRPr="00D53A02" w:rsidRDefault="00500BA0" w:rsidP="00500BA0">
            <w:pPr>
              <w:spacing w:line="240" w:lineRule="auto"/>
              <w:jc w:val="center"/>
              <w:rPr>
                <w:rFonts w:ascii="Times New Roman" w:hAnsi="Times New Roman"/>
                <w:sz w:val="18"/>
                <w:szCs w:val="18"/>
              </w:rPr>
            </w:pPr>
            <w:r w:rsidRPr="00D53A02">
              <w:rPr>
                <w:rFonts w:ascii="Times New Roman" w:hAnsi="Times New Roman"/>
                <w:sz w:val="18"/>
                <w:szCs w:val="18"/>
              </w:rPr>
              <w:t>1,945</w:t>
            </w:r>
          </w:p>
        </w:tc>
        <w:tc>
          <w:tcPr>
            <w:tcW w:w="709" w:type="dxa"/>
            <w:tcBorders>
              <w:top w:val="single" w:sz="4" w:space="0" w:color="auto"/>
              <w:left w:val="single" w:sz="4" w:space="0" w:color="auto"/>
              <w:bottom w:val="single" w:sz="4" w:space="0" w:color="auto"/>
              <w:right w:val="single" w:sz="4" w:space="0" w:color="auto"/>
            </w:tcBorders>
            <w:vAlign w:val="center"/>
          </w:tcPr>
          <w:p w14:paraId="78DFB1B8" w14:textId="77777777" w:rsidR="00500BA0" w:rsidRPr="00D53A02" w:rsidRDefault="00500BA0" w:rsidP="00500BA0">
            <w:pPr>
              <w:spacing w:line="240" w:lineRule="auto"/>
              <w:jc w:val="center"/>
              <w:rPr>
                <w:rFonts w:ascii="Times New Roman" w:hAnsi="Times New Roman"/>
                <w:sz w:val="18"/>
                <w:szCs w:val="18"/>
              </w:rPr>
            </w:pPr>
            <w:r w:rsidRPr="00D53A02">
              <w:rPr>
                <w:rFonts w:ascii="Times New Roman" w:hAnsi="Times New Roman"/>
                <w:sz w:val="18"/>
                <w:szCs w:val="18"/>
              </w:rPr>
              <w:t>1,945</w:t>
            </w:r>
          </w:p>
        </w:tc>
        <w:tc>
          <w:tcPr>
            <w:tcW w:w="709" w:type="dxa"/>
            <w:tcBorders>
              <w:top w:val="single" w:sz="4" w:space="0" w:color="auto"/>
              <w:left w:val="single" w:sz="4" w:space="0" w:color="auto"/>
              <w:bottom w:val="single" w:sz="4" w:space="0" w:color="auto"/>
              <w:right w:val="single" w:sz="4" w:space="0" w:color="auto"/>
            </w:tcBorders>
            <w:vAlign w:val="center"/>
          </w:tcPr>
          <w:p w14:paraId="38B1CD17" w14:textId="77777777" w:rsidR="00500BA0" w:rsidRPr="00D53A02" w:rsidRDefault="00500BA0" w:rsidP="00500BA0">
            <w:pPr>
              <w:spacing w:line="240" w:lineRule="auto"/>
              <w:jc w:val="center"/>
              <w:rPr>
                <w:rFonts w:ascii="Times New Roman" w:hAnsi="Times New Roman"/>
                <w:sz w:val="18"/>
                <w:szCs w:val="18"/>
              </w:rPr>
            </w:pPr>
            <w:r w:rsidRPr="00D53A02">
              <w:rPr>
                <w:rFonts w:ascii="Times New Roman" w:hAnsi="Times New Roman"/>
                <w:sz w:val="18"/>
                <w:szCs w:val="18"/>
              </w:rPr>
              <w:t>1,945</w:t>
            </w:r>
          </w:p>
        </w:tc>
      </w:tr>
      <w:tr w:rsidR="00500BA0" w:rsidRPr="00D53A02" w14:paraId="47E90C57" w14:textId="77777777" w:rsidTr="00866964">
        <w:tc>
          <w:tcPr>
            <w:tcW w:w="603" w:type="dxa"/>
            <w:tcBorders>
              <w:top w:val="single" w:sz="4" w:space="0" w:color="auto"/>
              <w:bottom w:val="single" w:sz="4" w:space="0" w:color="auto"/>
              <w:right w:val="single" w:sz="4" w:space="0" w:color="auto"/>
            </w:tcBorders>
            <w:vAlign w:val="center"/>
          </w:tcPr>
          <w:p w14:paraId="15496BB4"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12.</w:t>
            </w:r>
          </w:p>
        </w:tc>
        <w:tc>
          <w:tcPr>
            <w:tcW w:w="1322" w:type="dxa"/>
            <w:tcBorders>
              <w:top w:val="single" w:sz="4" w:space="0" w:color="auto"/>
              <w:left w:val="single" w:sz="4" w:space="0" w:color="auto"/>
              <w:bottom w:val="single" w:sz="4" w:space="0" w:color="auto"/>
              <w:right w:val="single" w:sz="4" w:space="0" w:color="auto"/>
            </w:tcBorders>
            <w:vAlign w:val="center"/>
          </w:tcPr>
          <w:p w14:paraId="3CB58C51" w14:textId="77777777" w:rsidR="00500BA0" w:rsidRPr="00D53A02" w:rsidRDefault="00500BA0" w:rsidP="00500BA0">
            <w:pPr>
              <w:pStyle w:val="af5"/>
              <w:jc w:val="center"/>
              <w:rPr>
                <w:rFonts w:ascii="Times New Roman" w:hAnsi="Times New Roman" w:cs="Times New Roman"/>
                <w:sz w:val="18"/>
                <w:szCs w:val="18"/>
              </w:rPr>
            </w:pPr>
            <w:r w:rsidRPr="00D53A02">
              <w:rPr>
                <w:rFonts w:ascii="Times New Roman" w:hAnsi="Times New Roman" w:cs="Times New Roman"/>
                <w:sz w:val="18"/>
                <w:szCs w:val="18"/>
              </w:rPr>
              <w:t>Средняя плотность расхода тепловой энергии на отопление в жилищном фонде</w:t>
            </w:r>
          </w:p>
        </w:tc>
        <w:tc>
          <w:tcPr>
            <w:tcW w:w="1152" w:type="dxa"/>
            <w:tcBorders>
              <w:top w:val="single" w:sz="4" w:space="0" w:color="auto"/>
              <w:left w:val="single" w:sz="4" w:space="0" w:color="auto"/>
              <w:bottom w:val="single" w:sz="4" w:space="0" w:color="auto"/>
              <w:right w:val="single" w:sz="4" w:space="0" w:color="auto"/>
            </w:tcBorders>
            <w:vAlign w:val="center"/>
          </w:tcPr>
          <w:p w14:paraId="1BD4D48C"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72396889" wp14:editId="1F6C4303">
                  <wp:extent cx="346710" cy="252095"/>
                  <wp:effectExtent l="0" t="0" r="0" b="0"/>
                  <wp:docPr id="491"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346710" cy="252095"/>
                          </a:xfrm>
                          <a:prstGeom prst="rect">
                            <a:avLst/>
                          </a:prstGeom>
                          <a:noFill/>
                          <a:ln>
                            <a:noFill/>
                          </a:ln>
                        </pic:spPr>
                      </pic:pic>
                    </a:graphicData>
                  </a:graphic>
                </wp:inline>
              </w:drawing>
            </w:r>
          </w:p>
        </w:tc>
        <w:tc>
          <w:tcPr>
            <w:tcW w:w="1171" w:type="dxa"/>
            <w:tcBorders>
              <w:top w:val="single" w:sz="4" w:space="0" w:color="auto"/>
              <w:left w:val="single" w:sz="4" w:space="0" w:color="auto"/>
              <w:bottom w:val="single" w:sz="4" w:space="0" w:color="auto"/>
              <w:right w:val="single" w:sz="4" w:space="0" w:color="auto"/>
            </w:tcBorders>
            <w:vAlign w:val="center"/>
          </w:tcPr>
          <w:p w14:paraId="4EEABF86"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Гкал/га</w:t>
            </w:r>
          </w:p>
        </w:tc>
        <w:tc>
          <w:tcPr>
            <w:tcW w:w="763" w:type="dxa"/>
            <w:tcBorders>
              <w:top w:val="single" w:sz="4" w:space="0" w:color="auto"/>
              <w:left w:val="single" w:sz="4" w:space="0" w:color="auto"/>
              <w:bottom w:val="single" w:sz="4" w:space="0" w:color="auto"/>
              <w:right w:val="single" w:sz="4" w:space="0" w:color="auto"/>
            </w:tcBorders>
            <w:vAlign w:val="center"/>
          </w:tcPr>
          <w:p w14:paraId="1EC24828"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1252</w:t>
            </w:r>
          </w:p>
        </w:tc>
        <w:tc>
          <w:tcPr>
            <w:tcW w:w="654" w:type="dxa"/>
            <w:tcBorders>
              <w:top w:val="single" w:sz="4" w:space="0" w:color="auto"/>
              <w:left w:val="single" w:sz="4" w:space="0" w:color="auto"/>
              <w:bottom w:val="single" w:sz="4" w:space="0" w:color="auto"/>
              <w:right w:val="single" w:sz="4" w:space="0" w:color="auto"/>
            </w:tcBorders>
            <w:vAlign w:val="center"/>
          </w:tcPr>
          <w:p w14:paraId="1E56DD28"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1318</w:t>
            </w:r>
          </w:p>
        </w:tc>
        <w:tc>
          <w:tcPr>
            <w:tcW w:w="709" w:type="dxa"/>
            <w:tcBorders>
              <w:top w:val="single" w:sz="4" w:space="0" w:color="auto"/>
              <w:left w:val="single" w:sz="4" w:space="0" w:color="auto"/>
              <w:bottom w:val="single" w:sz="4" w:space="0" w:color="auto"/>
              <w:right w:val="single" w:sz="4" w:space="0" w:color="auto"/>
            </w:tcBorders>
            <w:vAlign w:val="center"/>
          </w:tcPr>
          <w:p w14:paraId="056F0AF8" w14:textId="77777777" w:rsidR="00500BA0" w:rsidRPr="00D53A02" w:rsidRDefault="00500BA0" w:rsidP="00500BA0">
            <w:pPr>
              <w:spacing w:line="240" w:lineRule="auto"/>
              <w:jc w:val="center"/>
              <w:rPr>
                <w:rFonts w:ascii="Times New Roman" w:hAnsi="Times New Roman"/>
                <w:sz w:val="18"/>
                <w:szCs w:val="18"/>
              </w:rPr>
            </w:pPr>
            <w:r w:rsidRPr="00D53A02">
              <w:rPr>
                <w:rFonts w:ascii="Times New Roman" w:hAnsi="Times New Roman"/>
                <w:sz w:val="18"/>
                <w:szCs w:val="18"/>
              </w:rPr>
              <w:t>1482</w:t>
            </w:r>
          </w:p>
        </w:tc>
        <w:tc>
          <w:tcPr>
            <w:tcW w:w="805" w:type="dxa"/>
            <w:tcBorders>
              <w:top w:val="single" w:sz="4" w:space="0" w:color="auto"/>
              <w:left w:val="single" w:sz="4" w:space="0" w:color="auto"/>
              <w:bottom w:val="single" w:sz="4" w:space="0" w:color="auto"/>
              <w:right w:val="single" w:sz="4" w:space="0" w:color="auto"/>
            </w:tcBorders>
            <w:vAlign w:val="center"/>
          </w:tcPr>
          <w:p w14:paraId="100491DB" w14:textId="77777777" w:rsidR="00500BA0" w:rsidRPr="00D53A02" w:rsidRDefault="00500BA0" w:rsidP="00500BA0">
            <w:pPr>
              <w:spacing w:line="240" w:lineRule="auto"/>
              <w:jc w:val="center"/>
              <w:rPr>
                <w:rFonts w:ascii="Times New Roman" w:hAnsi="Times New Roman"/>
                <w:sz w:val="18"/>
                <w:szCs w:val="18"/>
              </w:rPr>
            </w:pPr>
            <w:r w:rsidRPr="00D53A02">
              <w:rPr>
                <w:rFonts w:ascii="Times New Roman" w:hAnsi="Times New Roman"/>
                <w:sz w:val="18"/>
                <w:szCs w:val="18"/>
              </w:rPr>
              <w:t>1318</w:t>
            </w:r>
          </w:p>
        </w:tc>
        <w:tc>
          <w:tcPr>
            <w:tcW w:w="754" w:type="dxa"/>
            <w:tcBorders>
              <w:top w:val="single" w:sz="4" w:space="0" w:color="auto"/>
              <w:left w:val="single" w:sz="4" w:space="0" w:color="auto"/>
              <w:bottom w:val="single" w:sz="4" w:space="0" w:color="auto"/>
              <w:right w:val="single" w:sz="4" w:space="0" w:color="auto"/>
            </w:tcBorders>
            <w:vAlign w:val="center"/>
          </w:tcPr>
          <w:p w14:paraId="1A5C3628" w14:textId="77777777" w:rsidR="00500BA0" w:rsidRPr="00D53A02" w:rsidRDefault="00500BA0" w:rsidP="00500BA0">
            <w:pPr>
              <w:spacing w:line="240" w:lineRule="auto"/>
              <w:jc w:val="center"/>
              <w:rPr>
                <w:rFonts w:ascii="Times New Roman" w:hAnsi="Times New Roman"/>
                <w:sz w:val="18"/>
                <w:szCs w:val="18"/>
              </w:rPr>
            </w:pPr>
            <w:r w:rsidRPr="00D53A02">
              <w:rPr>
                <w:rFonts w:ascii="Times New Roman" w:hAnsi="Times New Roman"/>
                <w:sz w:val="18"/>
                <w:szCs w:val="18"/>
              </w:rPr>
              <w:t>1318</w:t>
            </w:r>
          </w:p>
        </w:tc>
        <w:tc>
          <w:tcPr>
            <w:tcW w:w="709" w:type="dxa"/>
            <w:tcBorders>
              <w:top w:val="single" w:sz="4" w:space="0" w:color="auto"/>
              <w:left w:val="single" w:sz="4" w:space="0" w:color="auto"/>
              <w:bottom w:val="single" w:sz="4" w:space="0" w:color="auto"/>
              <w:right w:val="single" w:sz="4" w:space="0" w:color="auto"/>
            </w:tcBorders>
            <w:vAlign w:val="center"/>
          </w:tcPr>
          <w:p w14:paraId="5E966DD4" w14:textId="77777777" w:rsidR="00500BA0" w:rsidRPr="00D53A02" w:rsidRDefault="00500BA0" w:rsidP="00500BA0">
            <w:pPr>
              <w:spacing w:line="240" w:lineRule="auto"/>
              <w:jc w:val="center"/>
              <w:rPr>
                <w:rFonts w:ascii="Times New Roman" w:hAnsi="Times New Roman"/>
                <w:sz w:val="18"/>
                <w:szCs w:val="18"/>
              </w:rPr>
            </w:pPr>
            <w:r w:rsidRPr="00D53A02">
              <w:rPr>
                <w:rFonts w:ascii="Times New Roman" w:hAnsi="Times New Roman"/>
                <w:sz w:val="18"/>
                <w:szCs w:val="18"/>
              </w:rPr>
              <w:t>1318</w:t>
            </w:r>
          </w:p>
        </w:tc>
        <w:tc>
          <w:tcPr>
            <w:tcW w:w="709" w:type="dxa"/>
            <w:tcBorders>
              <w:top w:val="single" w:sz="4" w:space="0" w:color="auto"/>
              <w:left w:val="single" w:sz="4" w:space="0" w:color="auto"/>
              <w:bottom w:val="single" w:sz="4" w:space="0" w:color="auto"/>
              <w:right w:val="single" w:sz="4" w:space="0" w:color="auto"/>
            </w:tcBorders>
            <w:vAlign w:val="center"/>
          </w:tcPr>
          <w:p w14:paraId="4C003AED" w14:textId="77777777" w:rsidR="00500BA0" w:rsidRPr="00D53A02" w:rsidRDefault="00500BA0" w:rsidP="00500BA0">
            <w:pPr>
              <w:spacing w:line="240" w:lineRule="auto"/>
              <w:jc w:val="center"/>
              <w:rPr>
                <w:rFonts w:ascii="Times New Roman" w:hAnsi="Times New Roman"/>
                <w:sz w:val="18"/>
                <w:szCs w:val="18"/>
              </w:rPr>
            </w:pPr>
            <w:r w:rsidRPr="00D53A02">
              <w:rPr>
                <w:rFonts w:ascii="Times New Roman" w:hAnsi="Times New Roman"/>
                <w:sz w:val="18"/>
                <w:szCs w:val="18"/>
              </w:rPr>
              <w:t>1318</w:t>
            </w:r>
          </w:p>
        </w:tc>
        <w:tc>
          <w:tcPr>
            <w:tcW w:w="709" w:type="dxa"/>
            <w:tcBorders>
              <w:top w:val="single" w:sz="4" w:space="0" w:color="auto"/>
              <w:left w:val="single" w:sz="4" w:space="0" w:color="auto"/>
              <w:bottom w:val="single" w:sz="4" w:space="0" w:color="auto"/>
              <w:right w:val="single" w:sz="4" w:space="0" w:color="auto"/>
            </w:tcBorders>
            <w:vAlign w:val="center"/>
          </w:tcPr>
          <w:p w14:paraId="3FE178EE" w14:textId="77777777" w:rsidR="00500BA0" w:rsidRPr="00D53A02" w:rsidRDefault="00500BA0" w:rsidP="00500BA0">
            <w:pPr>
              <w:spacing w:line="240" w:lineRule="auto"/>
              <w:jc w:val="center"/>
              <w:rPr>
                <w:rFonts w:ascii="Times New Roman" w:hAnsi="Times New Roman"/>
                <w:sz w:val="18"/>
                <w:szCs w:val="18"/>
              </w:rPr>
            </w:pPr>
            <w:r w:rsidRPr="00D53A02">
              <w:rPr>
                <w:rFonts w:ascii="Times New Roman" w:hAnsi="Times New Roman"/>
                <w:sz w:val="18"/>
                <w:szCs w:val="18"/>
              </w:rPr>
              <w:t>1318</w:t>
            </w:r>
          </w:p>
        </w:tc>
      </w:tr>
      <w:tr w:rsidR="00500BA0" w:rsidRPr="00D53A02" w14:paraId="29E476CC" w14:textId="77777777" w:rsidTr="00866964">
        <w:tc>
          <w:tcPr>
            <w:tcW w:w="603" w:type="dxa"/>
            <w:tcBorders>
              <w:top w:val="single" w:sz="4" w:space="0" w:color="auto"/>
              <w:bottom w:val="single" w:sz="4" w:space="0" w:color="auto"/>
              <w:right w:val="single" w:sz="4" w:space="0" w:color="auto"/>
            </w:tcBorders>
            <w:vAlign w:val="center"/>
          </w:tcPr>
          <w:p w14:paraId="528B4331"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13.</w:t>
            </w:r>
          </w:p>
        </w:tc>
        <w:tc>
          <w:tcPr>
            <w:tcW w:w="1322" w:type="dxa"/>
            <w:tcBorders>
              <w:top w:val="single" w:sz="4" w:space="0" w:color="auto"/>
              <w:left w:val="single" w:sz="4" w:space="0" w:color="auto"/>
              <w:bottom w:val="single" w:sz="4" w:space="0" w:color="auto"/>
              <w:right w:val="single" w:sz="4" w:space="0" w:color="auto"/>
            </w:tcBorders>
            <w:vAlign w:val="center"/>
          </w:tcPr>
          <w:p w14:paraId="439D839F" w14:textId="77777777" w:rsidR="00500BA0" w:rsidRPr="00D53A02" w:rsidRDefault="00500BA0" w:rsidP="00500BA0">
            <w:pPr>
              <w:pStyle w:val="af5"/>
              <w:jc w:val="center"/>
              <w:rPr>
                <w:rFonts w:ascii="Times New Roman" w:hAnsi="Times New Roman" w:cs="Times New Roman"/>
                <w:sz w:val="18"/>
                <w:szCs w:val="18"/>
              </w:rPr>
            </w:pPr>
            <w:r w:rsidRPr="00D53A02">
              <w:rPr>
                <w:rFonts w:ascii="Times New Roman" w:hAnsi="Times New Roman" w:cs="Times New Roman"/>
                <w:sz w:val="18"/>
                <w:szCs w:val="18"/>
              </w:rPr>
              <w:t>Средняя тепловая нагрузка на отопление на одного жителя</w:t>
            </w:r>
          </w:p>
        </w:tc>
        <w:tc>
          <w:tcPr>
            <w:tcW w:w="1152" w:type="dxa"/>
            <w:tcBorders>
              <w:top w:val="single" w:sz="4" w:space="0" w:color="auto"/>
              <w:left w:val="single" w:sz="4" w:space="0" w:color="auto"/>
              <w:bottom w:val="single" w:sz="4" w:space="0" w:color="auto"/>
              <w:right w:val="single" w:sz="4" w:space="0" w:color="auto"/>
            </w:tcBorders>
            <w:vAlign w:val="center"/>
          </w:tcPr>
          <w:p w14:paraId="0CCF35EB"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17538BA8" wp14:editId="7B215D08">
                  <wp:extent cx="420370" cy="283845"/>
                  <wp:effectExtent l="0" t="0" r="0" b="0"/>
                  <wp:docPr id="6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420370" cy="283845"/>
                          </a:xfrm>
                          <a:prstGeom prst="rect">
                            <a:avLst/>
                          </a:prstGeom>
                          <a:noFill/>
                          <a:ln>
                            <a:noFill/>
                          </a:ln>
                        </pic:spPr>
                      </pic:pic>
                    </a:graphicData>
                  </a:graphic>
                </wp:inline>
              </w:drawing>
            </w:r>
          </w:p>
        </w:tc>
        <w:tc>
          <w:tcPr>
            <w:tcW w:w="1171" w:type="dxa"/>
            <w:tcBorders>
              <w:top w:val="single" w:sz="4" w:space="0" w:color="auto"/>
              <w:left w:val="single" w:sz="4" w:space="0" w:color="auto"/>
              <w:bottom w:val="single" w:sz="4" w:space="0" w:color="auto"/>
              <w:right w:val="single" w:sz="4" w:space="0" w:color="auto"/>
            </w:tcBorders>
            <w:vAlign w:val="center"/>
          </w:tcPr>
          <w:p w14:paraId="045432F8"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Гкал/ч/чел.</w:t>
            </w:r>
          </w:p>
        </w:tc>
        <w:tc>
          <w:tcPr>
            <w:tcW w:w="763" w:type="dxa"/>
            <w:tcBorders>
              <w:top w:val="single" w:sz="4" w:space="0" w:color="auto"/>
              <w:left w:val="single" w:sz="4" w:space="0" w:color="auto"/>
              <w:bottom w:val="single" w:sz="4" w:space="0" w:color="auto"/>
              <w:right w:val="single" w:sz="4" w:space="0" w:color="auto"/>
            </w:tcBorders>
            <w:vAlign w:val="center"/>
          </w:tcPr>
          <w:p w14:paraId="2D340938"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0,0036</w:t>
            </w:r>
          </w:p>
        </w:tc>
        <w:tc>
          <w:tcPr>
            <w:tcW w:w="654" w:type="dxa"/>
            <w:tcBorders>
              <w:top w:val="single" w:sz="4" w:space="0" w:color="auto"/>
              <w:left w:val="single" w:sz="4" w:space="0" w:color="auto"/>
              <w:bottom w:val="single" w:sz="4" w:space="0" w:color="auto"/>
              <w:right w:val="single" w:sz="4" w:space="0" w:color="auto"/>
            </w:tcBorders>
            <w:vAlign w:val="center"/>
          </w:tcPr>
          <w:p w14:paraId="40527ADE"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0,0036</w:t>
            </w:r>
          </w:p>
        </w:tc>
        <w:tc>
          <w:tcPr>
            <w:tcW w:w="709" w:type="dxa"/>
            <w:tcBorders>
              <w:top w:val="single" w:sz="4" w:space="0" w:color="auto"/>
              <w:left w:val="single" w:sz="4" w:space="0" w:color="auto"/>
              <w:bottom w:val="single" w:sz="4" w:space="0" w:color="auto"/>
              <w:right w:val="single" w:sz="4" w:space="0" w:color="auto"/>
            </w:tcBorders>
            <w:vAlign w:val="center"/>
          </w:tcPr>
          <w:p w14:paraId="3740621A"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0,0036</w:t>
            </w:r>
          </w:p>
        </w:tc>
        <w:tc>
          <w:tcPr>
            <w:tcW w:w="805" w:type="dxa"/>
            <w:tcBorders>
              <w:top w:val="single" w:sz="4" w:space="0" w:color="auto"/>
              <w:left w:val="single" w:sz="4" w:space="0" w:color="auto"/>
              <w:bottom w:val="single" w:sz="4" w:space="0" w:color="auto"/>
              <w:right w:val="single" w:sz="4" w:space="0" w:color="auto"/>
            </w:tcBorders>
            <w:vAlign w:val="center"/>
          </w:tcPr>
          <w:p w14:paraId="3C0055EA"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0,0036</w:t>
            </w:r>
          </w:p>
        </w:tc>
        <w:tc>
          <w:tcPr>
            <w:tcW w:w="754" w:type="dxa"/>
            <w:tcBorders>
              <w:top w:val="single" w:sz="4" w:space="0" w:color="auto"/>
              <w:left w:val="single" w:sz="4" w:space="0" w:color="auto"/>
              <w:bottom w:val="single" w:sz="4" w:space="0" w:color="auto"/>
              <w:right w:val="single" w:sz="4" w:space="0" w:color="auto"/>
            </w:tcBorders>
            <w:vAlign w:val="center"/>
          </w:tcPr>
          <w:p w14:paraId="73ECBD02"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0,0036</w:t>
            </w:r>
          </w:p>
        </w:tc>
        <w:tc>
          <w:tcPr>
            <w:tcW w:w="709" w:type="dxa"/>
            <w:tcBorders>
              <w:top w:val="single" w:sz="4" w:space="0" w:color="auto"/>
              <w:left w:val="single" w:sz="4" w:space="0" w:color="auto"/>
              <w:bottom w:val="single" w:sz="4" w:space="0" w:color="auto"/>
              <w:right w:val="single" w:sz="4" w:space="0" w:color="auto"/>
            </w:tcBorders>
            <w:vAlign w:val="center"/>
          </w:tcPr>
          <w:p w14:paraId="5C1BEF1C"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0,0036</w:t>
            </w:r>
          </w:p>
        </w:tc>
        <w:tc>
          <w:tcPr>
            <w:tcW w:w="709" w:type="dxa"/>
            <w:tcBorders>
              <w:top w:val="single" w:sz="4" w:space="0" w:color="auto"/>
              <w:left w:val="single" w:sz="4" w:space="0" w:color="auto"/>
              <w:bottom w:val="single" w:sz="4" w:space="0" w:color="auto"/>
              <w:right w:val="single" w:sz="4" w:space="0" w:color="auto"/>
            </w:tcBorders>
            <w:vAlign w:val="center"/>
          </w:tcPr>
          <w:p w14:paraId="36B0E8E7"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0,0036</w:t>
            </w:r>
          </w:p>
        </w:tc>
        <w:tc>
          <w:tcPr>
            <w:tcW w:w="709" w:type="dxa"/>
            <w:tcBorders>
              <w:top w:val="single" w:sz="4" w:space="0" w:color="auto"/>
              <w:left w:val="single" w:sz="4" w:space="0" w:color="auto"/>
              <w:bottom w:val="single" w:sz="4" w:space="0" w:color="auto"/>
              <w:right w:val="single" w:sz="4" w:space="0" w:color="auto"/>
            </w:tcBorders>
            <w:vAlign w:val="center"/>
          </w:tcPr>
          <w:p w14:paraId="3BE3B6B1"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0,0036</w:t>
            </w:r>
          </w:p>
        </w:tc>
      </w:tr>
      <w:tr w:rsidR="00500BA0" w:rsidRPr="00D53A02" w14:paraId="2C9C70DB" w14:textId="77777777" w:rsidTr="00866964">
        <w:tc>
          <w:tcPr>
            <w:tcW w:w="603" w:type="dxa"/>
            <w:tcBorders>
              <w:top w:val="single" w:sz="4" w:space="0" w:color="auto"/>
              <w:bottom w:val="single" w:sz="4" w:space="0" w:color="auto"/>
              <w:right w:val="single" w:sz="4" w:space="0" w:color="auto"/>
            </w:tcBorders>
            <w:vAlign w:val="center"/>
          </w:tcPr>
          <w:p w14:paraId="3CAE496D"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14.</w:t>
            </w:r>
          </w:p>
        </w:tc>
        <w:tc>
          <w:tcPr>
            <w:tcW w:w="1322" w:type="dxa"/>
            <w:tcBorders>
              <w:top w:val="single" w:sz="4" w:space="0" w:color="auto"/>
              <w:left w:val="single" w:sz="4" w:space="0" w:color="auto"/>
              <w:bottom w:val="single" w:sz="4" w:space="0" w:color="auto"/>
              <w:right w:val="single" w:sz="4" w:space="0" w:color="auto"/>
            </w:tcBorders>
            <w:vAlign w:val="center"/>
          </w:tcPr>
          <w:p w14:paraId="0543A1DC" w14:textId="77777777" w:rsidR="00500BA0" w:rsidRPr="00D53A02" w:rsidRDefault="00500BA0" w:rsidP="00500BA0">
            <w:pPr>
              <w:pStyle w:val="af5"/>
              <w:jc w:val="center"/>
              <w:rPr>
                <w:rFonts w:ascii="Times New Roman" w:hAnsi="Times New Roman" w:cs="Times New Roman"/>
                <w:sz w:val="18"/>
                <w:szCs w:val="18"/>
              </w:rPr>
            </w:pPr>
            <w:r w:rsidRPr="00D53A02">
              <w:rPr>
                <w:rFonts w:ascii="Times New Roman" w:hAnsi="Times New Roman" w:cs="Times New Roman"/>
                <w:sz w:val="18"/>
                <w:szCs w:val="18"/>
              </w:rPr>
              <w:t>Средний расход тепловой энергии на отопление на одного жителя</w:t>
            </w:r>
          </w:p>
        </w:tc>
        <w:tc>
          <w:tcPr>
            <w:tcW w:w="1152" w:type="dxa"/>
            <w:tcBorders>
              <w:top w:val="single" w:sz="4" w:space="0" w:color="auto"/>
              <w:left w:val="single" w:sz="4" w:space="0" w:color="auto"/>
              <w:bottom w:val="single" w:sz="4" w:space="0" w:color="auto"/>
              <w:right w:val="single" w:sz="4" w:space="0" w:color="auto"/>
            </w:tcBorders>
            <w:vAlign w:val="center"/>
          </w:tcPr>
          <w:p w14:paraId="0EA51E6F"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49FAF42A" wp14:editId="3B75DDA1">
                  <wp:extent cx="378460" cy="283845"/>
                  <wp:effectExtent l="0" t="0" r="0" b="0"/>
                  <wp:docPr id="6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378460" cy="283845"/>
                          </a:xfrm>
                          <a:prstGeom prst="rect">
                            <a:avLst/>
                          </a:prstGeom>
                          <a:noFill/>
                          <a:ln>
                            <a:noFill/>
                          </a:ln>
                        </pic:spPr>
                      </pic:pic>
                    </a:graphicData>
                  </a:graphic>
                </wp:inline>
              </w:drawing>
            </w:r>
          </w:p>
        </w:tc>
        <w:tc>
          <w:tcPr>
            <w:tcW w:w="1171" w:type="dxa"/>
            <w:tcBorders>
              <w:top w:val="single" w:sz="4" w:space="0" w:color="auto"/>
              <w:left w:val="single" w:sz="4" w:space="0" w:color="auto"/>
              <w:bottom w:val="single" w:sz="4" w:space="0" w:color="auto"/>
              <w:right w:val="single" w:sz="4" w:space="0" w:color="auto"/>
            </w:tcBorders>
            <w:vAlign w:val="center"/>
          </w:tcPr>
          <w:p w14:paraId="6F8D53ED"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Гкал/чел/год</w:t>
            </w:r>
          </w:p>
        </w:tc>
        <w:tc>
          <w:tcPr>
            <w:tcW w:w="763" w:type="dxa"/>
            <w:tcBorders>
              <w:top w:val="single" w:sz="4" w:space="0" w:color="auto"/>
              <w:left w:val="single" w:sz="4" w:space="0" w:color="auto"/>
              <w:bottom w:val="single" w:sz="4" w:space="0" w:color="auto"/>
              <w:right w:val="single" w:sz="4" w:space="0" w:color="auto"/>
            </w:tcBorders>
            <w:vAlign w:val="center"/>
          </w:tcPr>
          <w:p w14:paraId="1BD98F81"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4,75</w:t>
            </w:r>
          </w:p>
        </w:tc>
        <w:tc>
          <w:tcPr>
            <w:tcW w:w="654" w:type="dxa"/>
            <w:tcBorders>
              <w:top w:val="single" w:sz="4" w:space="0" w:color="auto"/>
              <w:left w:val="single" w:sz="4" w:space="0" w:color="auto"/>
              <w:bottom w:val="single" w:sz="4" w:space="0" w:color="auto"/>
              <w:right w:val="single" w:sz="4" w:space="0" w:color="auto"/>
            </w:tcBorders>
            <w:vAlign w:val="center"/>
          </w:tcPr>
          <w:p w14:paraId="04630AA1"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5</w:t>
            </w:r>
          </w:p>
        </w:tc>
        <w:tc>
          <w:tcPr>
            <w:tcW w:w="709" w:type="dxa"/>
            <w:tcBorders>
              <w:top w:val="single" w:sz="4" w:space="0" w:color="auto"/>
              <w:left w:val="single" w:sz="4" w:space="0" w:color="auto"/>
              <w:bottom w:val="single" w:sz="4" w:space="0" w:color="auto"/>
              <w:right w:val="single" w:sz="4" w:space="0" w:color="auto"/>
            </w:tcBorders>
            <w:vAlign w:val="center"/>
          </w:tcPr>
          <w:p w14:paraId="669B6FE5" w14:textId="77777777" w:rsidR="00500BA0" w:rsidRPr="00D53A02" w:rsidRDefault="00500BA0" w:rsidP="00500BA0">
            <w:pPr>
              <w:spacing w:line="240" w:lineRule="auto"/>
              <w:jc w:val="center"/>
              <w:rPr>
                <w:rFonts w:ascii="Times New Roman" w:hAnsi="Times New Roman"/>
                <w:sz w:val="18"/>
                <w:szCs w:val="18"/>
              </w:rPr>
            </w:pPr>
            <w:r w:rsidRPr="00D53A02">
              <w:rPr>
                <w:rFonts w:ascii="Times New Roman" w:hAnsi="Times New Roman"/>
                <w:sz w:val="18"/>
                <w:szCs w:val="18"/>
              </w:rPr>
              <w:t>5</w:t>
            </w:r>
          </w:p>
        </w:tc>
        <w:tc>
          <w:tcPr>
            <w:tcW w:w="805" w:type="dxa"/>
            <w:tcBorders>
              <w:top w:val="single" w:sz="4" w:space="0" w:color="auto"/>
              <w:left w:val="single" w:sz="4" w:space="0" w:color="auto"/>
              <w:bottom w:val="single" w:sz="4" w:space="0" w:color="auto"/>
              <w:right w:val="single" w:sz="4" w:space="0" w:color="auto"/>
            </w:tcBorders>
            <w:vAlign w:val="center"/>
          </w:tcPr>
          <w:p w14:paraId="742080E0" w14:textId="77777777" w:rsidR="00500BA0" w:rsidRPr="00D53A02" w:rsidRDefault="00500BA0" w:rsidP="00500BA0">
            <w:pPr>
              <w:spacing w:line="240" w:lineRule="auto"/>
              <w:jc w:val="center"/>
              <w:rPr>
                <w:rFonts w:ascii="Times New Roman" w:hAnsi="Times New Roman"/>
                <w:sz w:val="18"/>
                <w:szCs w:val="18"/>
              </w:rPr>
            </w:pPr>
            <w:r w:rsidRPr="00D53A02">
              <w:rPr>
                <w:rFonts w:ascii="Times New Roman" w:hAnsi="Times New Roman"/>
                <w:sz w:val="18"/>
                <w:szCs w:val="18"/>
              </w:rPr>
              <w:t>5</w:t>
            </w:r>
          </w:p>
        </w:tc>
        <w:tc>
          <w:tcPr>
            <w:tcW w:w="754" w:type="dxa"/>
            <w:tcBorders>
              <w:top w:val="single" w:sz="4" w:space="0" w:color="auto"/>
              <w:left w:val="single" w:sz="4" w:space="0" w:color="auto"/>
              <w:bottom w:val="single" w:sz="4" w:space="0" w:color="auto"/>
              <w:right w:val="single" w:sz="4" w:space="0" w:color="auto"/>
            </w:tcBorders>
            <w:vAlign w:val="center"/>
          </w:tcPr>
          <w:p w14:paraId="1DFD05AB" w14:textId="77777777" w:rsidR="00500BA0" w:rsidRPr="00D53A02" w:rsidRDefault="00500BA0" w:rsidP="00500BA0">
            <w:pPr>
              <w:spacing w:line="240" w:lineRule="auto"/>
              <w:jc w:val="center"/>
              <w:rPr>
                <w:rFonts w:ascii="Times New Roman" w:hAnsi="Times New Roman"/>
                <w:sz w:val="18"/>
                <w:szCs w:val="18"/>
              </w:rPr>
            </w:pPr>
            <w:r w:rsidRPr="00D53A02">
              <w:rPr>
                <w:rFonts w:ascii="Times New Roman" w:hAnsi="Times New Roman"/>
                <w:sz w:val="18"/>
                <w:szCs w:val="18"/>
              </w:rPr>
              <w:t>5</w:t>
            </w:r>
          </w:p>
        </w:tc>
        <w:tc>
          <w:tcPr>
            <w:tcW w:w="709" w:type="dxa"/>
            <w:tcBorders>
              <w:top w:val="single" w:sz="4" w:space="0" w:color="auto"/>
              <w:left w:val="single" w:sz="4" w:space="0" w:color="auto"/>
              <w:bottom w:val="single" w:sz="4" w:space="0" w:color="auto"/>
              <w:right w:val="single" w:sz="4" w:space="0" w:color="auto"/>
            </w:tcBorders>
            <w:vAlign w:val="center"/>
          </w:tcPr>
          <w:p w14:paraId="0ECF2101" w14:textId="77777777" w:rsidR="00500BA0" w:rsidRPr="00D53A02" w:rsidRDefault="00500BA0" w:rsidP="00500BA0">
            <w:pPr>
              <w:spacing w:line="240" w:lineRule="auto"/>
              <w:jc w:val="center"/>
              <w:rPr>
                <w:rFonts w:ascii="Times New Roman" w:hAnsi="Times New Roman"/>
                <w:sz w:val="18"/>
                <w:szCs w:val="18"/>
              </w:rPr>
            </w:pPr>
            <w:r w:rsidRPr="00D53A02">
              <w:rPr>
                <w:rFonts w:ascii="Times New Roman" w:hAnsi="Times New Roman"/>
                <w:sz w:val="18"/>
                <w:szCs w:val="18"/>
              </w:rPr>
              <w:t>5</w:t>
            </w:r>
          </w:p>
        </w:tc>
        <w:tc>
          <w:tcPr>
            <w:tcW w:w="709" w:type="dxa"/>
            <w:tcBorders>
              <w:top w:val="single" w:sz="4" w:space="0" w:color="auto"/>
              <w:left w:val="single" w:sz="4" w:space="0" w:color="auto"/>
              <w:bottom w:val="single" w:sz="4" w:space="0" w:color="auto"/>
              <w:right w:val="single" w:sz="4" w:space="0" w:color="auto"/>
            </w:tcBorders>
            <w:vAlign w:val="center"/>
          </w:tcPr>
          <w:p w14:paraId="3B31D976" w14:textId="77777777" w:rsidR="00500BA0" w:rsidRPr="00D53A02" w:rsidRDefault="00500BA0" w:rsidP="00500BA0">
            <w:pPr>
              <w:spacing w:line="240" w:lineRule="auto"/>
              <w:jc w:val="center"/>
              <w:rPr>
                <w:rFonts w:ascii="Times New Roman" w:hAnsi="Times New Roman"/>
                <w:sz w:val="18"/>
                <w:szCs w:val="18"/>
              </w:rPr>
            </w:pPr>
            <w:r w:rsidRPr="00D53A02">
              <w:rPr>
                <w:rFonts w:ascii="Times New Roman" w:hAnsi="Times New Roman"/>
                <w:sz w:val="18"/>
                <w:szCs w:val="18"/>
              </w:rPr>
              <w:t>5</w:t>
            </w:r>
          </w:p>
        </w:tc>
        <w:tc>
          <w:tcPr>
            <w:tcW w:w="709" w:type="dxa"/>
            <w:tcBorders>
              <w:top w:val="single" w:sz="4" w:space="0" w:color="auto"/>
              <w:left w:val="single" w:sz="4" w:space="0" w:color="auto"/>
              <w:bottom w:val="single" w:sz="4" w:space="0" w:color="auto"/>
              <w:right w:val="single" w:sz="4" w:space="0" w:color="auto"/>
            </w:tcBorders>
            <w:vAlign w:val="center"/>
          </w:tcPr>
          <w:p w14:paraId="02706341" w14:textId="77777777" w:rsidR="00500BA0" w:rsidRPr="00D53A02" w:rsidRDefault="00500BA0" w:rsidP="00500BA0">
            <w:pPr>
              <w:spacing w:line="240" w:lineRule="auto"/>
              <w:jc w:val="center"/>
              <w:rPr>
                <w:rFonts w:ascii="Times New Roman" w:hAnsi="Times New Roman"/>
                <w:sz w:val="18"/>
                <w:szCs w:val="18"/>
              </w:rPr>
            </w:pPr>
            <w:r w:rsidRPr="00D53A02">
              <w:rPr>
                <w:rFonts w:ascii="Times New Roman" w:hAnsi="Times New Roman"/>
                <w:sz w:val="18"/>
                <w:szCs w:val="18"/>
              </w:rPr>
              <w:t>5</w:t>
            </w:r>
          </w:p>
        </w:tc>
      </w:tr>
    </w:tbl>
    <w:p w14:paraId="08A25CE7" w14:textId="77777777" w:rsidR="00340BB8" w:rsidRPr="00D53A02" w:rsidRDefault="00340BB8" w:rsidP="00F92988">
      <w:pPr>
        <w:tabs>
          <w:tab w:val="left" w:pos="0"/>
        </w:tabs>
        <w:spacing w:after="0" w:line="240" w:lineRule="auto"/>
        <w:rPr>
          <w:rFonts w:ascii="Times New Roman" w:eastAsia="Times New Roman" w:hAnsi="Times New Roman"/>
          <w:sz w:val="26"/>
          <w:szCs w:val="26"/>
        </w:rPr>
      </w:pPr>
    </w:p>
    <w:p w14:paraId="57D2BE24" w14:textId="77777777" w:rsidR="00866964" w:rsidRPr="00D53A02" w:rsidRDefault="00340BB8" w:rsidP="00866964">
      <w:pPr>
        <w:tabs>
          <w:tab w:val="left" w:pos="0"/>
        </w:tabs>
        <w:spacing w:line="240" w:lineRule="auto"/>
        <w:ind w:firstLine="709"/>
        <w:jc w:val="both"/>
        <w:rPr>
          <w:rStyle w:val="af3"/>
          <w:rFonts w:ascii="Times New Roman" w:hAnsi="Times New Roman"/>
          <w:b w:val="0"/>
          <w:bCs/>
          <w:color w:val="auto"/>
          <w:sz w:val="24"/>
          <w:szCs w:val="24"/>
        </w:rPr>
      </w:pPr>
      <w:r w:rsidRPr="00D53A02">
        <w:rPr>
          <w:rStyle w:val="af3"/>
          <w:rFonts w:ascii="Times New Roman" w:hAnsi="Times New Roman"/>
          <w:b w:val="0"/>
          <w:bCs/>
          <w:color w:val="auto"/>
          <w:sz w:val="24"/>
          <w:szCs w:val="24"/>
        </w:rPr>
        <w:t xml:space="preserve">Индикаторы, характеризующие динамику функционирования источников тепловой энергии в системе теплоснабжения зоне деятельности теплоснабжающих организаций </w:t>
      </w:r>
      <w:r w:rsidRPr="00D53A02">
        <w:rPr>
          <w:rFonts w:ascii="Times New Roman" w:eastAsia="Times New Roman" w:hAnsi="Times New Roman"/>
          <w:sz w:val="24"/>
          <w:szCs w:val="24"/>
        </w:rPr>
        <w:t>Уренского муниципального округа</w:t>
      </w:r>
      <w:r w:rsidRPr="00D53A02">
        <w:rPr>
          <w:rFonts w:ascii="Times New Roman" w:hAnsi="Times New Roman"/>
          <w:sz w:val="24"/>
          <w:szCs w:val="24"/>
        </w:rPr>
        <w:t xml:space="preserve"> Нижегородской области</w:t>
      </w:r>
      <w:r w:rsidRPr="00D53A02">
        <w:rPr>
          <w:rStyle w:val="af3"/>
          <w:rFonts w:ascii="Times New Roman" w:hAnsi="Times New Roman"/>
          <w:b w:val="0"/>
          <w:bCs/>
          <w:color w:val="auto"/>
          <w:sz w:val="24"/>
          <w:szCs w:val="24"/>
        </w:rPr>
        <w:t xml:space="preserve"> указаны в таблиц</w:t>
      </w:r>
      <w:r w:rsidR="000B40FB" w:rsidRPr="00D53A02">
        <w:rPr>
          <w:rStyle w:val="af3"/>
          <w:rFonts w:ascii="Times New Roman" w:hAnsi="Times New Roman"/>
          <w:b w:val="0"/>
          <w:bCs/>
          <w:color w:val="auto"/>
          <w:sz w:val="24"/>
          <w:szCs w:val="24"/>
        </w:rPr>
        <w:t>ах</w:t>
      </w:r>
      <w:r w:rsidRPr="00D53A02">
        <w:rPr>
          <w:rStyle w:val="af3"/>
          <w:rFonts w:ascii="Times New Roman" w:hAnsi="Times New Roman"/>
          <w:b w:val="0"/>
          <w:bCs/>
          <w:color w:val="auto"/>
          <w:sz w:val="24"/>
          <w:szCs w:val="24"/>
        </w:rPr>
        <w:t xml:space="preserve"> 4</w:t>
      </w:r>
      <w:r w:rsidR="009459C1" w:rsidRPr="00D53A02">
        <w:rPr>
          <w:rStyle w:val="af3"/>
          <w:rFonts w:ascii="Times New Roman" w:hAnsi="Times New Roman"/>
          <w:b w:val="0"/>
          <w:bCs/>
          <w:color w:val="auto"/>
          <w:sz w:val="24"/>
          <w:szCs w:val="24"/>
        </w:rPr>
        <w:t>4</w:t>
      </w:r>
      <w:r w:rsidRPr="00D53A02">
        <w:rPr>
          <w:rStyle w:val="af3"/>
          <w:rFonts w:ascii="Times New Roman" w:hAnsi="Times New Roman"/>
          <w:b w:val="0"/>
          <w:bCs/>
          <w:color w:val="auto"/>
          <w:sz w:val="24"/>
          <w:szCs w:val="24"/>
        </w:rPr>
        <w:t>.1</w:t>
      </w:r>
      <w:r w:rsidR="000B40FB" w:rsidRPr="00D53A02">
        <w:rPr>
          <w:rStyle w:val="af3"/>
          <w:rFonts w:ascii="Times New Roman" w:hAnsi="Times New Roman"/>
          <w:b w:val="0"/>
          <w:bCs/>
          <w:color w:val="auto"/>
          <w:sz w:val="24"/>
          <w:szCs w:val="24"/>
        </w:rPr>
        <w:t>.</w:t>
      </w:r>
      <w:r w:rsidRPr="00D53A02">
        <w:rPr>
          <w:rStyle w:val="af3"/>
          <w:rFonts w:ascii="Times New Roman" w:hAnsi="Times New Roman"/>
          <w:b w:val="0"/>
          <w:bCs/>
          <w:color w:val="auto"/>
          <w:sz w:val="24"/>
          <w:szCs w:val="24"/>
        </w:rPr>
        <w:t>,</w:t>
      </w:r>
      <w:r w:rsidR="000B40FB" w:rsidRPr="00D53A02">
        <w:rPr>
          <w:rStyle w:val="af3"/>
          <w:rFonts w:ascii="Times New Roman" w:hAnsi="Times New Roman"/>
          <w:b w:val="0"/>
          <w:bCs/>
          <w:color w:val="auto"/>
          <w:sz w:val="24"/>
          <w:szCs w:val="24"/>
        </w:rPr>
        <w:t xml:space="preserve"> </w:t>
      </w:r>
      <w:r w:rsidRPr="00D53A02">
        <w:rPr>
          <w:rStyle w:val="af3"/>
          <w:rFonts w:ascii="Times New Roman" w:hAnsi="Times New Roman"/>
          <w:b w:val="0"/>
          <w:bCs/>
          <w:color w:val="auto"/>
          <w:sz w:val="24"/>
          <w:szCs w:val="24"/>
        </w:rPr>
        <w:t>4</w:t>
      </w:r>
      <w:r w:rsidR="009459C1" w:rsidRPr="00D53A02">
        <w:rPr>
          <w:rStyle w:val="af3"/>
          <w:rFonts w:ascii="Times New Roman" w:hAnsi="Times New Roman"/>
          <w:b w:val="0"/>
          <w:bCs/>
          <w:color w:val="auto"/>
          <w:sz w:val="24"/>
          <w:szCs w:val="24"/>
        </w:rPr>
        <w:t>4</w:t>
      </w:r>
      <w:r w:rsidRPr="00D53A02">
        <w:rPr>
          <w:rStyle w:val="af3"/>
          <w:rFonts w:ascii="Times New Roman" w:hAnsi="Times New Roman"/>
          <w:b w:val="0"/>
          <w:bCs/>
          <w:color w:val="auto"/>
          <w:sz w:val="24"/>
          <w:szCs w:val="24"/>
        </w:rPr>
        <w:t>.2</w:t>
      </w:r>
      <w:r w:rsidR="000B40FB" w:rsidRPr="00D53A02">
        <w:rPr>
          <w:rStyle w:val="af3"/>
          <w:rFonts w:ascii="Times New Roman" w:hAnsi="Times New Roman"/>
          <w:b w:val="0"/>
          <w:bCs/>
          <w:color w:val="auto"/>
          <w:sz w:val="24"/>
          <w:szCs w:val="24"/>
        </w:rPr>
        <w:t>.</w:t>
      </w:r>
      <w:r w:rsidRPr="00D53A02">
        <w:rPr>
          <w:rStyle w:val="af3"/>
          <w:rFonts w:ascii="Times New Roman" w:hAnsi="Times New Roman"/>
          <w:b w:val="0"/>
          <w:bCs/>
          <w:color w:val="auto"/>
          <w:sz w:val="24"/>
          <w:szCs w:val="24"/>
        </w:rPr>
        <w:t>,</w:t>
      </w:r>
      <w:r w:rsidR="000B40FB" w:rsidRPr="00D53A02">
        <w:rPr>
          <w:rStyle w:val="af3"/>
          <w:rFonts w:ascii="Times New Roman" w:hAnsi="Times New Roman"/>
          <w:b w:val="0"/>
          <w:bCs/>
          <w:color w:val="auto"/>
          <w:sz w:val="24"/>
          <w:szCs w:val="24"/>
        </w:rPr>
        <w:t xml:space="preserve"> </w:t>
      </w:r>
      <w:r w:rsidRPr="00D53A02">
        <w:rPr>
          <w:rStyle w:val="af3"/>
          <w:rFonts w:ascii="Times New Roman" w:hAnsi="Times New Roman"/>
          <w:b w:val="0"/>
          <w:bCs/>
          <w:color w:val="auto"/>
          <w:sz w:val="24"/>
          <w:szCs w:val="24"/>
        </w:rPr>
        <w:t>4</w:t>
      </w:r>
      <w:r w:rsidR="009459C1" w:rsidRPr="00D53A02">
        <w:rPr>
          <w:rStyle w:val="af3"/>
          <w:rFonts w:ascii="Times New Roman" w:hAnsi="Times New Roman"/>
          <w:b w:val="0"/>
          <w:bCs/>
          <w:color w:val="auto"/>
          <w:sz w:val="24"/>
          <w:szCs w:val="24"/>
        </w:rPr>
        <w:t>4</w:t>
      </w:r>
      <w:r w:rsidRPr="00D53A02">
        <w:rPr>
          <w:rStyle w:val="af3"/>
          <w:rFonts w:ascii="Times New Roman" w:hAnsi="Times New Roman"/>
          <w:b w:val="0"/>
          <w:bCs/>
          <w:color w:val="auto"/>
          <w:sz w:val="24"/>
          <w:szCs w:val="24"/>
        </w:rPr>
        <w:t>.3</w:t>
      </w:r>
      <w:r w:rsidR="00AA44C7" w:rsidRPr="00D53A02">
        <w:rPr>
          <w:rStyle w:val="af3"/>
          <w:rFonts w:ascii="Times New Roman" w:hAnsi="Times New Roman"/>
          <w:b w:val="0"/>
          <w:bCs/>
          <w:color w:val="auto"/>
          <w:sz w:val="24"/>
          <w:szCs w:val="24"/>
        </w:rPr>
        <w:t>.</w:t>
      </w:r>
    </w:p>
    <w:p w14:paraId="4AD55C12" w14:textId="77777777" w:rsidR="00340BB8" w:rsidRPr="00D53A02" w:rsidRDefault="00340BB8" w:rsidP="00866964">
      <w:pPr>
        <w:tabs>
          <w:tab w:val="left" w:pos="0"/>
        </w:tabs>
        <w:spacing w:line="240" w:lineRule="auto"/>
        <w:ind w:firstLine="709"/>
        <w:jc w:val="right"/>
        <w:rPr>
          <w:rStyle w:val="af3"/>
          <w:rFonts w:ascii="Times New Roman" w:hAnsi="Times New Roman"/>
          <w:b w:val="0"/>
          <w:bCs/>
          <w:color w:val="auto"/>
          <w:sz w:val="24"/>
          <w:szCs w:val="24"/>
        </w:rPr>
      </w:pPr>
      <w:r w:rsidRPr="00D53A02">
        <w:rPr>
          <w:rStyle w:val="af3"/>
          <w:rFonts w:ascii="Times New Roman" w:hAnsi="Times New Roman"/>
          <w:b w:val="0"/>
          <w:bCs/>
          <w:color w:val="auto"/>
          <w:sz w:val="24"/>
          <w:szCs w:val="24"/>
        </w:rPr>
        <w:t>Таблица 4</w:t>
      </w:r>
      <w:r w:rsidR="009459C1" w:rsidRPr="00D53A02">
        <w:rPr>
          <w:rStyle w:val="af3"/>
          <w:rFonts w:ascii="Times New Roman" w:hAnsi="Times New Roman"/>
          <w:b w:val="0"/>
          <w:bCs/>
          <w:color w:val="auto"/>
          <w:sz w:val="24"/>
          <w:szCs w:val="24"/>
        </w:rPr>
        <w:t>4</w:t>
      </w:r>
      <w:r w:rsidRPr="00D53A02">
        <w:rPr>
          <w:rStyle w:val="af3"/>
          <w:rFonts w:ascii="Times New Roman" w:hAnsi="Times New Roman"/>
          <w:b w:val="0"/>
          <w:bCs/>
          <w:color w:val="auto"/>
          <w:sz w:val="24"/>
          <w:szCs w:val="24"/>
        </w:rPr>
        <w:t>.1</w:t>
      </w:r>
      <w:r w:rsidR="00FA5CF3" w:rsidRPr="00D53A02">
        <w:rPr>
          <w:rStyle w:val="af3"/>
          <w:rFonts w:ascii="Times New Roman" w:hAnsi="Times New Roman"/>
          <w:b w:val="0"/>
          <w:bCs/>
          <w:color w:val="auto"/>
          <w:sz w:val="24"/>
          <w:szCs w:val="24"/>
        </w:rPr>
        <w:t>. ООО «Гранит»</w:t>
      </w:r>
    </w:p>
    <w:tbl>
      <w:tblPr>
        <w:tblW w:w="5000" w:type="pct"/>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05"/>
        <w:gridCol w:w="1881"/>
        <w:gridCol w:w="859"/>
        <w:gridCol w:w="1003"/>
        <w:gridCol w:w="696"/>
        <w:gridCol w:w="694"/>
        <w:gridCol w:w="692"/>
        <w:gridCol w:w="692"/>
        <w:gridCol w:w="731"/>
        <w:gridCol w:w="838"/>
        <w:gridCol w:w="692"/>
        <w:gridCol w:w="670"/>
      </w:tblGrid>
      <w:tr w:rsidR="00B75989" w:rsidRPr="00D53A02" w14:paraId="70C4A74C" w14:textId="77777777" w:rsidTr="003535D3">
        <w:tc>
          <w:tcPr>
            <w:tcW w:w="206" w:type="pct"/>
            <w:tcBorders>
              <w:top w:val="single" w:sz="4" w:space="0" w:color="auto"/>
              <w:bottom w:val="single" w:sz="4" w:space="0" w:color="auto"/>
              <w:right w:val="single" w:sz="4" w:space="0" w:color="auto"/>
            </w:tcBorders>
            <w:vAlign w:val="center"/>
          </w:tcPr>
          <w:p w14:paraId="7639F514" w14:textId="77777777" w:rsidR="00D131D8" w:rsidRPr="00D53A02" w:rsidRDefault="00D131D8" w:rsidP="00F92988">
            <w:pPr>
              <w:spacing w:line="240" w:lineRule="auto"/>
              <w:jc w:val="center"/>
              <w:rPr>
                <w:rFonts w:ascii="Times New Roman" w:hAnsi="Times New Roman"/>
                <w:sz w:val="18"/>
                <w:szCs w:val="18"/>
              </w:rPr>
            </w:pPr>
            <w:r w:rsidRPr="00D53A02">
              <w:rPr>
                <w:rFonts w:ascii="Times New Roman" w:hAnsi="Times New Roman"/>
                <w:sz w:val="18"/>
                <w:szCs w:val="18"/>
              </w:rPr>
              <w:t>№п/п</w:t>
            </w:r>
          </w:p>
        </w:tc>
        <w:tc>
          <w:tcPr>
            <w:tcW w:w="955" w:type="pct"/>
            <w:tcBorders>
              <w:top w:val="single" w:sz="4" w:space="0" w:color="auto"/>
              <w:left w:val="single" w:sz="4" w:space="0" w:color="auto"/>
              <w:bottom w:val="single" w:sz="4" w:space="0" w:color="auto"/>
              <w:right w:val="single" w:sz="4" w:space="0" w:color="auto"/>
            </w:tcBorders>
            <w:vAlign w:val="center"/>
          </w:tcPr>
          <w:p w14:paraId="287BF89A" w14:textId="77777777" w:rsidR="00D131D8" w:rsidRPr="00D53A02" w:rsidRDefault="00D131D8" w:rsidP="00F92988">
            <w:pPr>
              <w:spacing w:line="240" w:lineRule="auto"/>
              <w:jc w:val="center"/>
              <w:rPr>
                <w:rFonts w:ascii="Times New Roman" w:hAnsi="Times New Roman"/>
                <w:sz w:val="18"/>
                <w:szCs w:val="18"/>
              </w:rPr>
            </w:pPr>
            <w:r w:rsidRPr="00D53A02">
              <w:rPr>
                <w:rFonts w:ascii="Times New Roman" w:hAnsi="Times New Roman"/>
                <w:sz w:val="18"/>
                <w:szCs w:val="18"/>
              </w:rPr>
              <w:t>Наименование показателя</w:t>
            </w:r>
          </w:p>
        </w:tc>
        <w:tc>
          <w:tcPr>
            <w:tcW w:w="436" w:type="pct"/>
            <w:tcBorders>
              <w:top w:val="single" w:sz="4" w:space="0" w:color="auto"/>
              <w:left w:val="single" w:sz="4" w:space="0" w:color="auto"/>
              <w:bottom w:val="single" w:sz="4" w:space="0" w:color="auto"/>
              <w:right w:val="single" w:sz="4" w:space="0" w:color="auto"/>
            </w:tcBorders>
            <w:vAlign w:val="center"/>
          </w:tcPr>
          <w:p w14:paraId="36FCFAFF" w14:textId="77777777" w:rsidR="00D131D8" w:rsidRPr="00D53A02" w:rsidRDefault="00D131D8" w:rsidP="00F92988">
            <w:pPr>
              <w:spacing w:line="240" w:lineRule="auto"/>
              <w:jc w:val="center"/>
              <w:rPr>
                <w:rFonts w:ascii="Times New Roman" w:hAnsi="Times New Roman"/>
                <w:sz w:val="18"/>
                <w:szCs w:val="18"/>
              </w:rPr>
            </w:pPr>
            <w:r w:rsidRPr="00D53A02">
              <w:rPr>
                <w:rFonts w:ascii="Times New Roman" w:hAnsi="Times New Roman"/>
                <w:sz w:val="18"/>
                <w:szCs w:val="18"/>
              </w:rPr>
              <w:t>Обозначение показателя</w:t>
            </w:r>
          </w:p>
        </w:tc>
        <w:tc>
          <w:tcPr>
            <w:tcW w:w="509" w:type="pct"/>
            <w:tcBorders>
              <w:top w:val="single" w:sz="4" w:space="0" w:color="auto"/>
              <w:left w:val="single" w:sz="4" w:space="0" w:color="auto"/>
              <w:bottom w:val="single" w:sz="4" w:space="0" w:color="auto"/>
              <w:right w:val="single" w:sz="4" w:space="0" w:color="auto"/>
            </w:tcBorders>
            <w:vAlign w:val="center"/>
          </w:tcPr>
          <w:p w14:paraId="2235D451" w14:textId="77777777" w:rsidR="00D131D8" w:rsidRPr="00D53A02" w:rsidRDefault="00D131D8" w:rsidP="00F92988">
            <w:pPr>
              <w:spacing w:line="240" w:lineRule="auto"/>
              <w:jc w:val="center"/>
              <w:rPr>
                <w:rFonts w:ascii="Times New Roman" w:hAnsi="Times New Roman"/>
                <w:sz w:val="18"/>
                <w:szCs w:val="18"/>
              </w:rPr>
            </w:pPr>
            <w:r w:rsidRPr="00D53A02">
              <w:rPr>
                <w:rFonts w:ascii="Times New Roman" w:hAnsi="Times New Roman"/>
                <w:sz w:val="18"/>
                <w:szCs w:val="18"/>
              </w:rPr>
              <w:t>Единицы измерения</w:t>
            </w:r>
          </w:p>
        </w:tc>
        <w:tc>
          <w:tcPr>
            <w:tcW w:w="353" w:type="pct"/>
            <w:tcBorders>
              <w:top w:val="single" w:sz="4" w:space="0" w:color="auto"/>
              <w:left w:val="single" w:sz="4" w:space="0" w:color="auto"/>
              <w:bottom w:val="single" w:sz="4" w:space="0" w:color="auto"/>
              <w:right w:val="single" w:sz="4" w:space="0" w:color="auto"/>
            </w:tcBorders>
            <w:vAlign w:val="center"/>
          </w:tcPr>
          <w:p w14:paraId="061EEC70" w14:textId="77777777" w:rsidR="00D131D8" w:rsidRPr="00D53A02" w:rsidRDefault="00D131D8" w:rsidP="00F92988">
            <w:pPr>
              <w:spacing w:line="240" w:lineRule="auto"/>
              <w:jc w:val="center"/>
              <w:rPr>
                <w:rFonts w:ascii="Times New Roman" w:hAnsi="Times New Roman"/>
                <w:sz w:val="18"/>
                <w:szCs w:val="18"/>
              </w:rPr>
            </w:pPr>
            <w:r w:rsidRPr="00D53A02">
              <w:rPr>
                <w:rFonts w:ascii="Times New Roman" w:hAnsi="Times New Roman"/>
                <w:sz w:val="18"/>
                <w:szCs w:val="18"/>
              </w:rPr>
              <w:t>2019</w:t>
            </w:r>
          </w:p>
        </w:tc>
        <w:tc>
          <w:tcPr>
            <w:tcW w:w="352" w:type="pct"/>
            <w:tcBorders>
              <w:top w:val="single" w:sz="4" w:space="0" w:color="auto"/>
              <w:left w:val="single" w:sz="4" w:space="0" w:color="auto"/>
              <w:bottom w:val="single" w:sz="4" w:space="0" w:color="auto"/>
              <w:right w:val="single" w:sz="4" w:space="0" w:color="auto"/>
            </w:tcBorders>
            <w:vAlign w:val="center"/>
          </w:tcPr>
          <w:p w14:paraId="6B614353" w14:textId="77777777" w:rsidR="00D131D8" w:rsidRPr="00D53A02" w:rsidRDefault="00D131D8" w:rsidP="00F92988">
            <w:pPr>
              <w:spacing w:line="240" w:lineRule="auto"/>
              <w:jc w:val="center"/>
              <w:rPr>
                <w:rFonts w:ascii="Times New Roman" w:hAnsi="Times New Roman"/>
                <w:sz w:val="18"/>
                <w:szCs w:val="18"/>
              </w:rPr>
            </w:pPr>
            <w:r w:rsidRPr="00D53A02">
              <w:rPr>
                <w:rFonts w:ascii="Times New Roman" w:hAnsi="Times New Roman"/>
                <w:sz w:val="18"/>
                <w:szCs w:val="18"/>
              </w:rPr>
              <w:t>2020</w:t>
            </w:r>
          </w:p>
        </w:tc>
        <w:tc>
          <w:tcPr>
            <w:tcW w:w="351" w:type="pct"/>
            <w:tcBorders>
              <w:top w:val="single" w:sz="4" w:space="0" w:color="auto"/>
              <w:left w:val="single" w:sz="4" w:space="0" w:color="auto"/>
              <w:bottom w:val="single" w:sz="4" w:space="0" w:color="auto"/>
              <w:right w:val="single" w:sz="4" w:space="0" w:color="auto"/>
            </w:tcBorders>
            <w:vAlign w:val="center"/>
          </w:tcPr>
          <w:p w14:paraId="0D60C1AA" w14:textId="77777777" w:rsidR="00D131D8" w:rsidRPr="00D53A02" w:rsidRDefault="00D131D8" w:rsidP="00F92988">
            <w:pPr>
              <w:spacing w:line="240" w:lineRule="auto"/>
              <w:jc w:val="center"/>
              <w:rPr>
                <w:rFonts w:ascii="Times New Roman" w:hAnsi="Times New Roman"/>
                <w:sz w:val="18"/>
                <w:szCs w:val="18"/>
              </w:rPr>
            </w:pPr>
            <w:r w:rsidRPr="00D53A02">
              <w:rPr>
                <w:rFonts w:ascii="Times New Roman" w:hAnsi="Times New Roman"/>
                <w:sz w:val="18"/>
                <w:szCs w:val="18"/>
              </w:rPr>
              <w:t>2021</w:t>
            </w:r>
          </w:p>
        </w:tc>
        <w:tc>
          <w:tcPr>
            <w:tcW w:w="351" w:type="pct"/>
            <w:tcBorders>
              <w:top w:val="single" w:sz="4" w:space="0" w:color="auto"/>
              <w:left w:val="single" w:sz="4" w:space="0" w:color="auto"/>
              <w:bottom w:val="single" w:sz="4" w:space="0" w:color="auto"/>
              <w:right w:val="single" w:sz="4" w:space="0" w:color="auto"/>
            </w:tcBorders>
            <w:vAlign w:val="center"/>
          </w:tcPr>
          <w:p w14:paraId="53F249A2" w14:textId="77777777" w:rsidR="00D131D8" w:rsidRPr="00D53A02" w:rsidRDefault="00D131D8" w:rsidP="002864C4">
            <w:pPr>
              <w:spacing w:line="240" w:lineRule="auto"/>
              <w:jc w:val="center"/>
              <w:rPr>
                <w:rFonts w:ascii="Times New Roman" w:hAnsi="Times New Roman"/>
                <w:sz w:val="18"/>
                <w:szCs w:val="18"/>
              </w:rPr>
            </w:pPr>
            <w:r w:rsidRPr="00D53A02">
              <w:rPr>
                <w:rFonts w:ascii="Times New Roman" w:hAnsi="Times New Roman"/>
                <w:sz w:val="18"/>
                <w:szCs w:val="18"/>
              </w:rPr>
              <w:t>2023</w:t>
            </w:r>
          </w:p>
        </w:tc>
        <w:tc>
          <w:tcPr>
            <w:tcW w:w="371" w:type="pct"/>
            <w:tcBorders>
              <w:top w:val="single" w:sz="4" w:space="0" w:color="auto"/>
              <w:left w:val="single" w:sz="4" w:space="0" w:color="auto"/>
              <w:bottom w:val="single" w:sz="4" w:space="0" w:color="auto"/>
              <w:right w:val="single" w:sz="4" w:space="0" w:color="auto"/>
            </w:tcBorders>
            <w:vAlign w:val="center"/>
          </w:tcPr>
          <w:p w14:paraId="10FFB282" w14:textId="77777777" w:rsidR="00D131D8" w:rsidRPr="00D53A02" w:rsidRDefault="00D131D8" w:rsidP="002864C4">
            <w:pPr>
              <w:spacing w:line="240" w:lineRule="auto"/>
              <w:jc w:val="center"/>
              <w:rPr>
                <w:rFonts w:ascii="Times New Roman" w:hAnsi="Times New Roman"/>
                <w:sz w:val="18"/>
                <w:szCs w:val="18"/>
              </w:rPr>
            </w:pPr>
            <w:r w:rsidRPr="00D53A02">
              <w:rPr>
                <w:rFonts w:ascii="Times New Roman" w:hAnsi="Times New Roman"/>
                <w:sz w:val="18"/>
                <w:szCs w:val="18"/>
              </w:rPr>
              <w:t>2024</w:t>
            </w:r>
          </w:p>
        </w:tc>
        <w:tc>
          <w:tcPr>
            <w:tcW w:w="425" w:type="pct"/>
            <w:tcBorders>
              <w:top w:val="single" w:sz="4" w:space="0" w:color="auto"/>
              <w:left w:val="single" w:sz="4" w:space="0" w:color="auto"/>
              <w:bottom w:val="single" w:sz="4" w:space="0" w:color="auto"/>
              <w:right w:val="single" w:sz="4" w:space="0" w:color="auto"/>
            </w:tcBorders>
            <w:vAlign w:val="center"/>
          </w:tcPr>
          <w:p w14:paraId="3C6FD2DC" w14:textId="77777777" w:rsidR="00D131D8" w:rsidRPr="00D53A02" w:rsidRDefault="00D131D8" w:rsidP="00D131D8">
            <w:pPr>
              <w:spacing w:line="240" w:lineRule="auto"/>
              <w:jc w:val="center"/>
              <w:rPr>
                <w:rFonts w:ascii="Times New Roman" w:hAnsi="Times New Roman"/>
                <w:sz w:val="18"/>
                <w:szCs w:val="18"/>
              </w:rPr>
            </w:pPr>
            <w:r w:rsidRPr="00D53A02">
              <w:rPr>
                <w:rFonts w:ascii="Times New Roman" w:hAnsi="Times New Roman"/>
                <w:sz w:val="18"/>
                <w:szCs w:val="18"/>
              </w:rPr>
              <w:t>2025-2035</w:t>
            </w:r>
          </w:p>
        </w:tc>
        <w:tc>
          <w:tcPr>
            <w:tcW w:w="351" w:type="pct"/>
            <w:tcBorders>
              <w:top w:val="single" w:sz="4" w:space="0" w:color="auto"/>
              <w:left w:val="single" w:sz="4" w:space="0" w:color="auto"/>
              <w:bottom w:val="single" w:sz="4" w:space="0" w:color="auto"/>
              <w:right w:val="single" w:sz="4" w:space="0" w:color="auto"/>
            </w:tcBorders>
            <w:vAlign w:val="center"/>
          </w:tcPr>
          <w:p w14:paraId="28F90D27" w14:textId="77777777" w:rsidR="00D131D8" w:rsidRPr="00D53A02" w:rsidRDefault="00D131D8" w:rsidP="002864C4">
            <w:pPr>
              <w:spacing w:line="240" w:lineRule="auto"/>
              <w:jc w:val="center"/>
              <w:rPr>
                <w:rFonts w:ascii="Times New Roman" w:hAnsi="Times New Roman"/>
                <w:sz w:val="18"/>
                <w:szCs w:val="18"/>
              </w:rPr>
            </w:pPr>
            <w:r w:rsidRPr="00D53A02">
              <w:rPr>
                <w:rFonts w:ascii="Times New Roman" w:hAnsi="Times New Roman"/>
                <w:sz w:val="18"/>
                <w:szCs w:val="18"/>
              </w:rPr>
              <w:t>2036-2040</w:t>
            </w:r>
          </w:p>
        </w:tc>
        <w:tc>
          <w:tcPr>
            <w:tcW w:w="340" w:type="pct"/>
            <w:tcBorders>
              <w:top w:val="single" w:sz="4" w:space="0" w:color="auto"/>
              <w:left w:val="single" w:sz="4" w:space="0" w:color="auto"/>
              <w:bottom w:val="single" w:sz="4" w:space="0" w:color="auto"/>
              <w:right w:val="single" w:sz="4" w:space="0" w:color="auto"/>
            </w:tcBorders>
            <w:vAlign w:val="center"/>
          </w:tcPr>
          <w:p w14:paraId="757A52BA" w14:textId="77777777" w:rsidR="00D131D8" w:rsidRPr="00D53A02" w:rsidRDefault="00D131D8" w:rsidP="002864C4">
            <w:pPr>
              <w:spacing w:line="240" w:lineRule="auto"/>
              <w:jc w:val="center"/>
              <w:rPr>
                <w:rFonts w:ascii="Times New Roman" w:hAnsi="Times New Roman"/>
                <w:sz w:val="18"/>
                <w:szCs w:val="18"/>
              </w:rPr>
            </w:pPr>
            <w:r w:rsidRPr="00D53A02">
              <w:rPr>
                <w:rFonts w:ascii="Times New Roman" w:hAnsi="Times New Roman"/>
                <w:sz w:val="18"/>
                <w:szCs w:val="18"/>
              </w:rPr>
              <w:t>2041-2044</w:t>
            </w:r>
          </w:p>
        </w:tc>
      </w:tr>
      <w:tr w:rsidR="003535D3" w:rsidRPr="00D53A02" w14:paraId="31C54A73" w14:textId="77777777" w:rsidTr="003535D3">
        <w:tc>
          <w:tcPr>
            <w:tcW w:w="206" w:type="pct"/>
            <w:tcBorders>
              <w:top w:val="single" w:sz="4" w:space="0" w:color="auto"/>
              <w:bottom w:val="single" w:sz="4" w:space="0" w:color="auto"/>
              <w:right w:val="single" w:sz="4" w:space="0" w:color="auto"/>
            </w:tcBorders>
            <w:vAlign w:val="center"/>
          </w:tcPr>
          <w:p w14:paraId="43530705" w14:textId="77777777" w:rsidR="003535D3" w:rsidRPr="00D53A02" w:rsidRDefault="003535D3" w:rsidP="00D131D8">
            <w:pPr>
              <w:spacing w:line="240" w:lineRule="auto"/>
              <w:jc w:val="center"/>
              <w:rPr>
                <w:rFonts w:ascii="Times New Roman" w:hAnsi="Times New Roman"/>
                <w:sz w:val="18"/>
                <w:szCs w:val="18"/>
              </w:rPr>
            </w:pPr>
            <w:r w:rsidRPr="00D53A02">
              <w:rPr>
                <w:rFonts w:ascii="Times New Roman" w:hAnsi="Times New Roman"/>
                <w:sz w:val="18"/>
                <w:szCs w:val="18"/>
              </w:rPr>
              <w:t>1</w:t>
            </w:r>
          </w:p>
        </w:tc>
        <w:tc>
          <w:tcPr>
            <w:tcW w:w="955" w:type="pct"/>
            <w:tcBorders>
              <w:top w:val="single" w:sz="4" w:space="0" w:color="auto"/>
              <w:left w:val="single" w:sz="4" w:space="0" w:color="auto"/>
              <w:bottom w:val="single" w:sz="4" w:space="0" w:color="auto"/>
              <w:right w:val="single" w:sz="4" w:space="0" w:color="auto"/>
            </w:tcBorders>
            <w:vAlign w:val="center"/>
          </w:tcPr>
          <w:p w14:paraId="634120C2" w14:textId="77777777" w:rsidR="003535D3" w:rsidRPr="00D53A02" w:rsidRDefault="003535D3" w:rsidP="00D131D8">
            <w:pPr>
              <w:spacing w:line="240" w:lineRule="auto"/>
              <w:jc w:val="center"/>
              <w:rPr>
                <w:rFonts w:ascii="Times New Roman" w:hAnsi="Times New Roman"/>
                <w:sz w:val="18"/>
                <w:szCs w:val="18"/>
              </w:rPr>
            </w:pPr>
            <w:r w:rsidRPr="00D53A02">
              <w:rPr>
                <w:rFonts w:ascii="Times New Roman" w:hAnsi="Times New Roman"/>
                <w:sz w:val="18"/>
                <w:szCs w:val="18"/>
              </w:rPr>
              <w:t>Установленная тепловая мощность котельной:</w:t>
            </w:r>
          </w:p>
        </w:tc>
        <w:tc>
          <w:tcPr>
            <w:tcW w:w="436" w:type="pct"/>
            <w:tcBorders>
              <w:top w:val="single" w:sz="4" w:space="0" w:color="auto"/>
              <w:left w:val="single" w:sz="4" w:space="0" w:color="auto"/>
              <w:bottom w:val="single" w:sz="4" w:space="0" w:color="auto"/>
              <w:right w:val="single" w:sz="4" w:space="0" w:color="auto"/>
            </w:tcBorders>
            <w:vAlign w:val="center"/>
          </w:tcPr>
          <w:p w14:paraId="5492996D" w14:textId="77777777" w:rsidR="003535D3" w:rsidRPr="00D53A02" w:rsidRDefault="003535D3" w:rsidP="00D131D8">
            <w:pPr>
              <w:spacing w:line="240" w:lineRule="auto"/>
              <w:jc w:val="center"/>
              <w:rPr>
                <w:rFonts w:ascii="Times New Roman" w:hAnsi="Times New Roman"/>
                <w:sz w:val="18"/>
                <w:szCs w:val="18"/>
              </w:rPr>
            </w:pPr>
            <w:r w:rsidRPr="00D53A02">
              <w:rPr>
                <w:rFonts w:ascii="Times New Roman" w:hAnsi="Times New Roman"/>
                <w:noProof/>
                <w:sz w:val="18"/>
                <w:szCs w:val="18"/>
                <w:lang w:eastAsia="ru-RU"/>
              </w:rPr>
              <w:drawing>
                <wp:inline distT="0" distB="0" distL="0" distR="0" wp14:anchorId="21475EA6" wp14:editId="4A06C086">
                  <wp:extent cx="315595" cy="283845"/>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315595" cy="283845"/>
                          </a:xfrm>
                          <a:prstGeom prst="rect">
                            <a:avLst/>
                          </a:prstGeom>
                          <a:noFill/>
                          <a:ln>
                            <a:noFill/>
                          </a:ln>
                        </pic:spPr>
                      </pic:pic>
                    </a:graphicData>
                  </a:graphic>
                </wp:inline>
              </w:drawing>
            </w:r>
          </w:p>
        </w:tc>
        <w:tc>
          <w:tcPr>
            <w:tcW w:w="509" w:type="pct"/>
            <w:tcBorders>
              <w:top w:val="single" w:sz="4" w:space="0" w:color="auto"/>
              <w:left w:val="single" w:sz="4" w:space="0" w:color="auto"/>
              <w:bottom w:val="single" w:sz="4" w:space="0" w:color="auto"/>
              <w:right w:val="single" w:sz="4" w:space="0" w:color="auto"/>
            </w:tcBorders>
            <w:vAlign w:val="center"/>
          </w:tcPr>
          <w:p w14:paraId="1714DA78" w14:textId="77777777" w:rsidR="003535D3" w:rsidRPr="00D53A02" w:rsidRDefault="003535D3" w:rsidP="00D131D8">
            <w:pPr>
              <w:spacing w:line="240" w:lineRule="auto"/>
              <w:jc w:val="center"/>
              <w:rPr>
                <w:rFonts w:ascii="Times New Roman" w:hAnsi="Times New Roman"/>
                <w:sz w:val="18"/>
                <w:szCs w:val="18"/>
              </w:rPr>
            </w:pPr>
            <w:r w:rsidRPr="00D53A02">
              <w:rPr>
                <w:rFonts w:ascii="Times New Roman" w:hAnsi="Times New Roman"/>
                <w:sz w:val="18"/>
                <w:szCs w:val="18"/>
              </w:rPr>
              <w:t>Гкал/ч</w:t>
            </w:r>
          </w:p>
        </w:tc>
        <w:tc>
          <w:tcPr>
            <w:tcW w:w="353" w:type="pct"/>
            <w:tcBorders>
              <w:top w:val="single" w:sz="4" w:space="0" w:color="auto"/>
              <w:left w:val="single" w:sz="4" w:space="0" w:color="auto"/>
              <w:bottom w:val="single" w:sz="4" w:space="0" w:color="auto"/>
              <w:right w:val="single" w:sz="4" w:space="0" w:color="auto"/>
            </w:tcBorders>
            <w:vAlign w:val="center"/>
          </w:tcPr>
          <w:p w14:paraId="160DE857" w14:textId="77777777" w:rsidR="003535D3" w:rsidRPr="00D53A02" w:rsidRDefault="003535D3" w:rsidP="00D131D8">
            <w:pPr>
              <w:spacing w:line="240" w:lineRule="auto"/>
              <w:jc w:val="center"/>
              <w:rPr>
                <w:rFonts w:ascii="Times New Roman" w:hAnsi="Times New Roman"/>
                <w:sz w:val="18"/>
                <w:szCs w:val="18"/>
              </w:rPr>
            </w:pPr>
            <w:r w:rsidRPr="00D53A02">
              <w:rPr>
                <w:rFonts w:ascii="Times New Roman" w:hAnsi="Times New Roman"/>
                <w:sz w:val="18"/>
                <w:szCs w:val="18"/>
              </w:rPr>
              <w:t>28,29</w:t>
            </w:r>
          </w:p>
        </w:tc>
        <w:tc>
          <w:tcPr>
            <w:tcW w:w="352" w:type="pct"/>
            <w:tcBorders>
              <w:top w:val="single" w:sz="4" w:space="0" w:color="auto"/>
              <w:left w:val="single" w:sz="4" w:space="0" w:color="auto"/>
              <w:bottom w:val="single" w:sz="4" w:space="0" w:color="auto"/>
              <w:right w:val="single" w:sz="4" w:space="0" w:color="auto"/>
            </w:tcBorders>
            <w:vAlign w:val="center"/>
          </w:tcPr>
          <w:p w14:paraId="2E9714AB" w14:textId="77777777" w:rsidR="003535D3" w:rsidRPr="00D53A02" w:rsidRDefault="003535D3" w:rsidP="00D131D8">
            <w:pPr>
              <w:spacing w:line="240" w:lineRule="auto"/>
              <w:jc w:val="center"/>
              <w:rPr>
                <w:rFonts w:ascii="Times New Roman" w:hAnsi="Times New Roman"/>
                <w:sz w:val="18"/>
                <w:szCs w:val="18"/>
              </w:rPr>
            </w:pPr>
            <w:r w:rsidRPr="00D53A02">
              <w:rPr>
                <w:rFonts w:ascii="Times New Roman" w:hAnsi="Times New Roman"/>
                <w:sz w:val="18"/>
                <w:szCs w:val="18"/>
              </w:rPr>
              <w:t>28,62</w:t>
            </w:r>
          </w:p>
        </w:tc>
        <w:tc>
          <w:tcPr>
            <w:tcW w:w="351" w:type="pct"/>
            <w:tcBorders>
              <w:top w:val="single" w:sz="4" w:space="0" w:color="auto"/>
              <w:left w:val="single" w:sz="4" w:space="0" w:color="auto"/>
              <w:bottom w:val="single" w:sz="4" w:space="0" w:color="auto"/>
              <w:right w:val="single" w:sz="4" w:space="0" w:color="auto"/>
            </w:tcBorders>
            <w:vAlign w:val="center"/>
          </w:tcPr>
          <w:p w14:paraId="7500AD66" w14:textId="77777777" w:rsidR="003535D3" w:rsidRPr="00D53A02" w:rsidRDefault="003535D3" w:rsidP="00D131D8">
            <w:pPr>
              <w:spacing w:line="240" w:lineRule="auto"/>
              <w:jc w:val="center"/>
              <w:rPr>
                <w:rFonts w:ascii="Times New Roman" w:hAnsi="Times New Roman"/>
                <w:sz w:val="18"/>
                <w:szCs w:val="18"/>
              </w:rPr>
            </w:pPr>
            <w:r w:rsidRPr="00D53A02">
              <w:rPr>
                <w:rFonts w:ascii="Times New Roman" w:hAnsi="Times New Roman"/>
                <w:sz w:val="18"/>
                <w:szCs w:val="18"/>
              </w:rPr>
              <w:t>33,4</w:t>
            </w:r>
          </w:p>
        </w:tc>
        <w:tc>
          <w:tcPr>
            <w:tcW w:w="351" w:type="pct"/>
            <w:tcBorders>
              <w:top w:val="single" w:sz="4" w:space="0" w:color="auto"/>
              <w:left w:val="single" w:sz="4" w:space="0" w:color="auto"/>
              <w:bottom w:val="single" w:sz="4" w:space="0" w:color="auto"/>
              <w:right w:val="single" w:sz="4" w:space="0" w:color="auto"/>
            </w:tcBorders>
            <w:vAlign w:val="center"/>
          </w:tcPr>
          <w:p w14:paraId="3609149F" w14:textId="77777777" w:rsidR="003535D3" w:rsidRPr="00D53A02" w:rsidRDefault="003535D3" w:rsidP="00D131D8">
            <w:pPr>
              <w:spacing w:line="240" w:lineRule="auto"/>
              <w:jc w:val="center"/>
              <w:rPr>
                <w:rFonts w:ascii="Times New Roman" w:hAnsi="Times New Roman"/>
                <w:sz w:val="18"/>
                <w:szCs w:val="18"/>
              </w:rPr>
            </w:pPr>
            <w:r w:rsidRPr="00D53A02">
              <w:rPr>
                <w:rFonts w:ascii="Times New Roman" w:hAnsi="Times New Roman"/>
                <w:sz w:val="18"/>
                <w:szCs w:val="18"/>
              </w:rPr>
              <w:t>34,76</w:t>
            </w:r>
          </w:p>
        </w:tc>
        <w:tc>
          <w:tcPr>
            <w:tcW w:w="371" w:type="pct"/>
            <w:tcBorders>
              <w:top w:val="single" w:sz="4" w:space="0" w:color="auto"/>
              <w:left w:val="single" w:sz="4" w:space="0" w:color="auto"/>
              <w:bottom w:val="single" w:sz="4" w:space="0" w:color="auto"/>
              <w:right w:val="single" w:sz="4" w:space="0" w:color="auto"/>
            </w:tcBorders>
            <w:vAlign w:val="center"/>
          </w:tcPr>
          <w:p w14:paraId="1568E743" w14:textId="77777777" w:rsidR="003535D3" w:rsidRPr="00D53A02" w:rsidRDefault="003535D3" w:rsidP="00D131D8">
            <w:pPr>
              <w:jc w:val="center"/>
            </w:pPr>
            <w:r w:rsidRPr="00D53A02">
              <w:rPr>
                <w:rFonts w:ascii="Times New Roman" w:hAnsi="Times New Roman"/>
                <w:sz w:val="18"/>
                <w:szCs w:val="18"/>
              </w:rPr>
              <w:t>36,92</w:t>
            </w:r>
          </w:p>
        </w:tc>
        <w:tc>
          <w:tcPr>
            <w:tcW w:w="425" w:type="pct"/>
            <w:tcBorders>
              <w:top w:val="single" w:sz="4" w:space="0" w:color="auto"/>
              <w:left w:val="single" w:sz="4" w:space="0" w:color="auto"/>
              <w:bottom w:val="single" w:sz="4" w:space="0" w:color="auto"/>
              <w:right w:val="single" w:sz="4" w:space="0" w:color="auto"/>
            </w:tcBorders>
            <w:vAlign w:val="center"/>
          </w:tcPr>
          <w:p w14:paraId="747CC476" w14:textId="77777777" w:rsidR="003535D3" w:rsidRPr="00D53A02" w:rsidRDefault="003535D3" w:rsidP="00D131D8">
            <w:pPr>
              <w:jc w:val="center"/>
            </w:pPr>
            <w:r>
              <w:rPr>
                <w:rFonts w:ascii="Times New Roman" w:hAnsi="Times New Roman"/>
                <w:sz w:val="18"/>
                <w:szCs w:val="18"/>
              </w:rPr>
              <w:t>37,35</w:t>
            </w:r>
          </w:p>
        </w:tc>
        <w:tc>
          <w:tcPr>
            <w:tcW w:w="351" w:type="pct"/>
            <w:tcBorders>
              <w:top w:val="single" w:sz="4" w:space="0" w:color="auto"/>
              <w:left w:val="single" w:sz="4" w:space="0" w:color="auto"/>
              <w:bottom w:val="single" w:sz="4" w:space="0" w:color="auto"/>
              <w:right w:val="single" w:sz="4" w:space="0" w:color="auto"/>
            </w:tcBorders>
            <w:vAlign w:val="center"/>
          </w:tcPr>
          <w:p w14:paraId="7189DBE0" w14:textId="77777777" w:rsidR="003535D3" w:rsidRPr="00D53A02" w:rsidRDefault="003535D3" w:rsidP="00522D87">
            <w:pPr>
              <w:jc w:val="center"/>
            </w:pPr>
            <w:r>
              <w:rPr>
                <w:rFonts w:ascii="Times New Roman" w:hAnsi="Times New Roman"/>
                <w:sz w:val="18"/>
                <w:szCs w:val="18"/>
              </w:rPr>
              <w:t>37,35</w:t>
            </w:r>
          </w:p>
        </w:tc>
        <w:tc>
          <w:tcPr>
            <w:tcW w:w="340" w:type="pct"/>
            <w:tcBorders>
              <w:top w:val="single" w:sz="4" w:space="0" w:color="auto"/>
              <w:left w:val="single" w:sz="4" w:space="0" w:color="auto"/>
              <w:bottom w:val="single" w:sz="4" w:space="0" w:color="auto"/>
              <w:right w:val="single" w:sz="4" w:space="0" w:color="auto"/>
            </w:tcBorders>
            <w:vAlign w:val="center"/>
          </w:tcPr>
          <w:p w14:paraId="50C507B3" w14:textId="77777777" w:rsidR="003535D3" w:rsidRPr="00D53A02" w:rsidRDefault="003535D3" w:rsidP="00522D87">
            <w:pPr>
              <w:jc w:val="center"/>
            </w:pPr>
            <w:r>
              <w:rPr>
                <w:rFonts w:ascii="Times New Roman" w:hAnsi="Times New Roman"/>
                <w:sz w:val="18"/>
                <w:szCs w:val="18"/>
              </w:rPr>
              <w:t>37,35</w:t>
            </w:r>
          </w:p>
        </w:tc>
      </w:tr>
      <w:tr w:rsidR="003535D3" w:rsidRPr="00D53A02" w14:paraId="5371D59E" w14:textId="77777777" w:rsidTr="003535D3">
        <w:tc>
          <w:tcPr>
            <w:tcW w:w="206" w:type="pct"/>
            <w:tcBorders>
              <w:top w:val="single" w:sz="4" w:space="0" w:color="auto"/>
              <w:bottom w:val="single" w:sz="4" w:space="0" w:color="auto"/>
              <w:right w:val="single" w:sz="4" w:space="0" w:color="auto"/>
            </w:tcBorders>
            <w:vAlign w:val="center"/>
          </w:tcPr>
          <w:p w14:paraId="78C5F13F" w14:textId="77777777" w:rsidR="003535D3" w:rsidRPr="00D53A02" w:rsidRDefault="003535D3" w:rsidP="00D131D8">
            <w:pPr>
              <w:spacing w:line="240" w:lineRule="auto"/>
              <w:jc w:val="center"/>
              <w:rPr>
                <w:rFonts w:ascii="Times New Roman" w:hAnsi="Times New Roman"/>
                <w:sz w:val="18"/>
                <w:szCs w:val="18"/>
              </w:rPr>
            </w:pPr>
            <w:r w:rsidRPr="00D53A02">
              <w:rPr>
                <w:rFonts w:ascii="Times New Roman" w:hAnsi="Times New Roman"/>
                <w:sz w:val="18"/>
                <w:szCs w:val="18"/>
              </w:rPr>
              <w:t>2.</w:t>
            </w:r>
          </w:p>
        </w:tc>
        <w:tc>
          <w:tcPr>
            <w:tcW w:w="955" w:type="pct"/>
            <w:tcBorders>
              <w:top w:val="single" w:sz="4" w:space="0" w:color="auto"/>
              <w:left w:val="single" w:sz="4" w:space="0" w:color="auto"/>
              <w:bottom w:val="single" w:sz="4" w:space="0" w:color="auto"/>
              <w:right w:val="single" w:sz="4" w:space="0" w:color="auto"/>
            </w:tcBorders>
            <w:vAlign w:val="center"/>
          </w:tcPr>
          <w:p w14:paraId="5CC4E510" w14:textId="77777777" w:rsidR="003535D3" w:rsidRPr="00D53A02" w:rsidRDefault="003535D3" w:rsidP="00D131D8">
            <w:pPr>
              <w:spacing w:line="240" w:lineRule="auto"/>
              <w:jc w:val="center"/>
              <w:rPr>
                <w:rFonts w:ascii="Times New Roman" w:hAnsi="Times New Roman"/>
                <w:sz w:val="18"/>
                <w:szCs w:val="18"/>
              </w:rPr>
            </w:pPr>
            <w:r w:rsidRPr="00D53A02">
              <w:rPr>
                <w:rFonts w:ascii="Times New Roman" w:hAnsi="Times New Roman"/>
                <w:sz w:val="18"/>
                <w:szCs w:val="18"/>
              </w:rPr>
              <w:t>Присоединенная тепловая нагрузка на коллекторах</w:t>
            </w:r>
          </w:p>
        </w:tc>
        <w:tc>
          <w:tcPr>
            <w:tcW w:w="436" w:type="pct"/>
            <w:tcBorders>
              <w:top w:val="single" w:sz="4" w:space="0" w:color="auto"/>
              <w:left w:val="single" w:sz="4" w:space="0" w:color="auto"/>
              <w:bottom w:val="single" w:sz="4" w:space="0" w:color="auto"/>
              <w:right w:val="single" w:sz="4" w:space="0" w:color="auto"/>
            </w:tcBorders>
            <w:vAlign w:val="center"/>
          </w:tcPr>
          <w:p w14:paraId="0894754D" w14:textId="77777777" w:rsidR="003535D3" w:rsidRPr="00D53A02" w:rsidRDefault="003535D3" w:rsidP="00D131D8">
            <w:pPr>
              <w:spacing w:line="240" w:lineRule="auto"/>
              <w:jc w:val="center"/>
              <w:rPr>
                <w:rFonts w:ascii="Times New Roman" w:hAnsi="Times New Roman"/>
                <w:sz w:val="18"/>
                <w:szCs w:val="18"/>
              </w:rPr>
            </w:pPr>
            <w:r w:rsidRPr="00D53A02">
              <w:rPr>
                <w:rFonts w:ascii="Times New Roman" w:hAnsi="Times New Roman"/>
                <w:noProof/>
                <w:sz w:val="18"/>
                <w:szCs w:val="18"/>
                <w:lang w:eastAsia="ru-RU"/>
              </w:rPr>
              <w:drawing>
                <wp:inline distT="0" distB="0" distL="0" distR="0" wp14:anchorId="0014B3B1" wp14:editId="353E4D11">
                  <wp:extent cx="378460" cy="283845"/>
                  <wp:effectExtent l="0" t="0" r="254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378460" cy="283845"/>
                          </a:xfrm>
                          <a:prstGeom prst="rect">
                            <a:avLst/>
                          </a:prstGeom>
                          <a:noFill/>
                          <a:ln>
                            <a:noFill/>
                          </a:ln>
                        </pic:spPr>
                      </pic:pic>
                    </a:graphicData>
                  </a:graphic>
                </wp:inline>
              </w:drawing>
            </w:r>
          </w:p>
        </w:tc>
        <w:tc>
          <w:tcPr>
            <w:tcW w:w="509" w:type="pct"/>
            <w:tcBorders>
              <w:top w:val="single" w:sz="4" w:space="0" w:color="auto"/>
              <w:left w:val="single" w:sz="4" w:space="0" w:color="auto"/>
              <w:bottom w:val="single" w:sz="4" w:space="0" w:color="auto"/>
              <w:right w:val="single" w:sz="4" w:space="0" w:color="auto"/>
            </w:tcBorders>
            <w:vAlign w:val="center"/>
          </w:tcPr>
          <w:p w14:paraId="4264C052" w14:textId="77777777" w:rsidR="003535D3" w:rsidRPr="00D53A02" w:rsidRDefault="003535D3" w:rsidP="00D131D8">
            <w:pPr>
              <w:spacing w:line="240" w:lineRule="auto"/>
              <w:jc w:val="center"/>
              <w:rPr>
                <w:rFonts w:ascii="Times New Roman" w:hAnsi="Times New Roman"/>
                <w:sz w:val="18"/>
                <w:szCs w:val="18"/>
              </w:rPr>
            </w:pPr>
            <w:r w:rsidRPr="00D53A02">
              <w:rPr>
                <w:rFonts w:ascii="Times New Roman" w:hAnsi="Times New Roman"/>
                <w:sz w:val="18"/>
                <w:szCs w:val="18"/>
              </w:rPr>
              <w:t>Гкал/ч</w:t>
            </w:r>
          </w:p>
        </w:tc>
        <w:tc>
          <w:tcPr>
            <w:tcW w:w="353" w:type="pct"/>
            <w:tcBorders>
              <w:top w:val="single" w:sz="4" w:space="0" w:color="auto"/>
              <w:left w:val="single" w:sz="4" w:space="0" w:color="auto"/>
              <w:bottom w:val="single" w:sz="4" w:space="0" w:color="auto"/>
              <w:right w:val="single" w:sz="4" w:space="0" w:color="auto"/>
            </w:tcBorders>
            <w:vAlign w:val="center"/>
          </w:tcPr>
          <w:p w14:paraId="2E32F038" w14:textId="77777777" w:rsidR="003535D3" w:rsidRPr="00D53A02" w:rsidRDefault="003535D3" w:rsidP="00D131D8">
            <w:pPr>
              <w:spacing w:line="240" w:lineRule="auto"/>
              <w:jc w:val="center"/>
              <w:rPr>
                <w:rFonts w:ascii="Times New Roman" w:hAnsi="Times New Roman"/>
                <w:sz w:val="18"/>
                <w:szCs w:val="18"/>
              </w:rPr>
            </w:pPr>
            <w:r w:rsidRPr="00D53A02">
              <w:rPr>
                <w:rFonts w:ascii="Times New Roman" w:hAnsi="Times New Roman"/>
                <w:sz w:val="18"/>
                <w:szCs w:val="18"/>
              </w:rPr>
              <w:t>18,95</w:t>
            </w:r>
          </w:p>
        </w:tc>
        <w:tc>
          <w:tcPr>
            <w:tcW w:w="352" w:type="pct"/>
            <w:tcBorders>
              <w:top w:val="single" w:sz="4" w:space="0" w:color="auto"/>
              <w:left w:val="single" w:sz="4" w:space="0" w:color="auto"/>
              <w:bottom w:val="single" w:sz="4" w:space="0" w:color="auto"/>
              <w:right w:val="single" w:sz="4" w:space="0" w:color="auto"/>
            </w:tcBorders>
            <w:vAlign w:val="center"/>
          </w:tcPr>
          <w:p w14:paraId="7336536E" w14:textId="77777777" w:rsidR="003535D3" w:rsidRPr="00D53A02" w:rsidRDefault="003535D3" w:rsidP="00D131D8">
            <w:pPr>
              <w:spacing w:line="240" w:lineRule="auto"/>
              <w:jc w:val="center"/>
              <w:rPr>
                <w:rFonts w:ascii="Times New Roman" w:hAnsi="Times New Roman"/>
                <w:sz w:val="18"/>
                <w:szCs w:val="18"/>
              </w:rPr>
            </w:pPr>
            <w:r w:rsidRPr="00D53A02">
              <w:rPr>
                <w:rFonts w:ascii="Times New Roman" w:hAnsi="Times New Roman"/>
                <w:sz w:val="18"/>
                <w:szCs w:val="18"/>
              </w:rPr>
              <w:t>18,95</w:t>
            </w:r>
          </w:p>
        </w:tc>
        <w:tc>
          <w:tcPr>
            <w:tcW w:w="351" w:type="pct"/>
            <w:tcBorders>
              <w:top w:val="single" w:sz="4" w:space="0" w:color="auto"/>
              <w:left w:val="single" w:sz="4" w:space="0" w:color="auto"/>
              <w:bottom w:val="single" w:sz="4" w:space="0" w:color="auto"/>
              <w:right w:val="single" w:sz="4" w:space="0" w:color="auto"/>
            </w:tcBorders>
            <w:vAlign w:val="center"/>
          </w:tcPr>
          <w:p w14:paraId="062BA0EB" w14:textId="77777777" w:rsidR="003535D3" w:rsidRPr="00D53A02" w:rsidRDefault="003535D3" w:rsidP="00D131D8">
            <w:pPr>
              <w:spacing w:line="240" w:lineRule="auto"/>
              <w:jc w:val="center"/>
              <w:rPr>
                <w:rFonts w:ascii="Times New Roman" w:hAnsi="Times New Roman"/>
                <w:sz w:val="18"/>
                <w:szCs w:val="18"/>
              </w:rPr>
            </w:pPr>
            <w:r w:rsidRPr="00D53A02">
              <w:rPr>
                <w:rFonts w:ascii="Times New Roman" w:hAnsi="Times New Roman"/>
                <w:sz w:val="18"/>
                <w:szCs w:val="18"/>
              </w:rPr>
              <w:t>21,09</w:t>
            </w:r>
          </w:p>
        </w:tc>
        <w:tc>
          <w:tcPr>
            <w:tcW w:w="351" w:type="pct"/>
            <w:tcBorders>
              <w:top w:val="single" w:sz="4" w:space="0" w:color="auto"/>
              <w:left w:val="single" w:sz="4" w:space="0" w:color="auto"/>
              <w:bottom w:val="single" w:sz="4" w:space="0" w:color="auto"/>
              <w:right w:val="single" w:sz="4" w:space="0" w:color="auto"/>
            </w:tcBorders>
            <w:vAlign w:val="center"/>
          </w:tcPr>
          <w:p w14:paraId="52C917E2" w14:textId="77777777" w:rsidR="003535D3" w:rsidRPr="00D53A02" w:rsidRDefault="003535D3" w:rsidP="00D131D8">
            <w:pPr>
              <w:spacing w:line="240" w:lineRule="auto"/>
              <w:jc w:val="center"/>
              <w:rPr>
                <w:rFonts w:ascii="Times New Roman" w:hAnsi="Times New Roman"/>
                <w:sz w:val="18"/>
                <w:szCs w:val="18"/>
              </w:rPr>
            </w:pPr>
            <w:r w:rsidRPr="00D53A02">
              <w:rPr>
                <w:rFonts w:ascii="Times New Roman" w:hAnsi="Times New Roman"/>
                <w:sz w:val="18"/>
                <w:szCs w:val="18"/>
              </w:rPr>
              <w:t>21,72</w:t>
            </w:r>
          </w:p>
        </w:tc>
        <w:tc>
          <w:tcPr>
            <w:tcW w:w="371" w:type="pct"/>
            <w:tcBorders>
              <w:top w:val="single" w:sz="4" w:space="0" w:color="auto"/>
              <w:left w:val="single" w:sz="4" w:space="0" w:color="auto"/>
              <w:bottom w:val="single" w:sz="4" w:space="0" w:color="auto"/>
              <w:right w:val="single" w:sz="4" w:space="0" w:color="auto"/>
            </w:tcBorders>
            <w:vAlign w:val="center"/>
          </w:tcPr>
          <w:p w14:paraId="07A62201" w14:textId="77777777" w:rsidR="003535D3" w:rsidRPr="00D53A02" w:rsidRDefault="003535D3" w:rsidP="00D131D8">
            <w:pPr>
              <w:spacing w:line="240" w:lineRule="auto"/>
              <w:jc w:val="center"/>
              <w:rPr>
                <w:rFonts w:ascii="Times New Roman" w:hAnsi="Times New Roman"/>
                <w:sz w:val="18"/>
                <w:szCs w:val="18"/>
              </w:rPr>
            </w:pPr>
            <w:r w:rsidRPr="00D53A02">
              <w:rPr>
                <w:rFonts w:ascii="Times New Roman" w:hAnsi="Times New Roman"/>
                <w:sz w:val="18"/>
                <w:szCs w:val="18"/>
              </w:rPr>
              <w:t>21,89</w:t>
            </w:r>
          </w:p>
        </w:tc>
        <w:tc>
          <w:tcPr>
            <w:tcW w:w="425" w:type="pct"/>
            <w:tcBorders>
              <w:top w:val="single" w:sz="4" w:space="0" w:color="auto"/>
              <w:left w:val="single" w:sz="4" w:space="0" w:color="auto"/>
              <w:bottom w:val="single" w:sz="4" w:space="0" w:color="auto"/>
              <w:right w:val="single" w:sz="4" w:space="0" w:color="auto"/>
            </w:tcBorders>
            <w:vAlign w:val="center"/>
          </w:tcPr>
          <w:p w14:paraId="0B733F3B" w14:textId="77777777" w:rsidR="003535D3" w:rsidRPr="00D53A02" w:rsidRDefault="003535D3" w:rsidP="00D131D8">
            <w:pPr>
              <w:spacing w:line="240" w:lineRule="auto"/>
              <w:jc w:val="center"/>
              <w:rPr>
                <w:rFonts w:ascii="Times New Roman" w:hAnsi="Times New Roman"/>
                <w:sz w:val="18"/>
                <w:szCs w:val="18"/>
              </w:rPr>
            </w:pPr>
            <w:r>
              <w:rPr>
                <w:rFonts w:ascii="Times New Roman" w:hAnsi="Times New Roman"/>
                <w:sz w:val="18"/>
                <w:szCs w:val="18"/>
              </w:rPr>
              <w:t>21,7</w:t>
            </w:r>
            <w:r w:rsidRPr="00D53A02">
              <w:rPr>
                <w:rFonts w:ascii="Times New Roman" w:hAnsi="Times New Roman"/>
                <w:sz w:val="18"/>
                <w:szCs w:val="18"/>
              </w:rPr>
              <w:t>9</w:t>
            </w:r>
          </w:p>
        </w:tc>
        <w:tc>
          <w:tcPr>
            <w:tcW w:w="351" w:type="pct"/>
            <w:tcBorders>
              <w:top w:val="single" w:sz="4" w:space="0" w:color="auto"/>
              <w:left w:val="single" w:sz="4" w:space="0" w:color="auto"/>
              <w:bottom w:val="single" w:sz="4" w:space="0" w:color="auto"/>
              <w:right w:val="single" w:sz="4" w:space="0" w:color="auto"/>
            </w:tcBorders>
            <w:vAlign w:val="center"/>
          </w:tcPr>
          <w:p w14:paraId="5F4D7D1E" w14:textId="77777777" w:rsidR="003535D3" w:rsidRPr="00D53A02" w:rsidRDefault="003535D3" w:rsidP="00522D87">
            <w:pPr>
              <w:spacing w:line="240" w:lineRule="auto"/>
              <w:jc w:val="center"/>
              <w:rPr>
                <w:rFonts w:ascii="Times New Roman" w:hAnsi="Times New Roman"/>
                <w:sz w:val="18"/>
                <w:szCs w:val="18"/>
              </w:rPr>
            </w:pPr>
            <w:r>
              <w:rPr>
                <w:rFonts w:ascii="Times New Roman" w:hAnsi="Times New Roman"/>
                <w:sz w:val="18"/>
                <w:szCs w:val="18"/>
              </w:rPr>
              <w:t>21,7</w:t>
            </w:r>
            <w:r w:rsidRPr="00D53A02">
              <w:rPr>
                <w:rFonts w:ascii="Times New Roman" w:hAnsi="Times New Roman"/>
                <w:sz w:val="18"/>
                <w:szCs w:val="18"/>
              </w:rPr>
              <w:t>9</w:t>
            </w:r>
          </w:p>
        </w:tc>
        <w:tc>
          <w:tcPr>
            <w:tcW w:w="340" w:type="pct"/>
            <w:tcBorders>
              <w:top w:val="single" w:sz="4" w:space="0" w:color="auto"/>
              <w:left w:val="single" w:sz="4" w:space="0" w:color="auto"/>
              <w:bottom w:val="single" w:sz="4" w:space="0" w:color="auto"/>
              <w:right w:val="single" w:sz="4" w:space="0" w:color="auto"/>
            </w:tcBorders>
            <w:vAlign w:val="center"/>
          </w:tcPr>
          <w:p w14:paraId="3AC5DB10" w14:textId="77777777" w:rsidR="003535D3" w:rsidRPr="00D53A02" w:rsidRDefault="003535D3" w:rsidP="00522D87">
            <w:pPr>
              <w:spacing w:line="240" w:lineRule="auto"/>
              <w:jc w:val="center"/>
              <w:rPr>
                <w:rFonts w:ascii="Times New Roman" w:hAnsi="Times New Roman"/>
                <w:sz w:val="18"/>
                <w:szCs w:val="18"/>
              </w:rPr>
            </w:pPr>
            <w:r>
              <w:rPr>
                <w:rFonts w:ascii="Times New Roman" w:hAnsi="Times New Roman"/>
                <w:sz w:val="18"/>
                <w:szCs w:val="18"/>
              </w:rPr>
              <w:t>21,7</w:t>
            </w:r>
            <w:r w:rsidRPr="00D53A02">
              <w:rPr>
                <w:rFonts w:ascii="Times New Roman" w:hAnsi="Times New Roman"/>
                <w:sz w:val="18"/>
                <w:szCs w:val="18"/>
              </w:rPr>
              <w:t>9</w:t>
            </w:r>
          </w:p>
        </w:tc>
      </w:tr>
      <w:tr w:rsidR="003535D3" w:rsidRPr="00D53A02" w14:paraId="03CF2B55" w14:textId="77777777" w:rsidTr="003535D3">
        <w:tc>
          <w:tcPr>
            <w:tcW w:w="206" w:type="pct"/>
            <w:tcBorders>
              <w:top w:val="single" w:sz="4" w:space="0" w:color="auto"/>
              <w:bottom w:val="single" w:sz="4" w:space="0" w:color="auto"/>
              <w:right w:val="single" w:sz="4" w:space="0" w:color="auto"/>
            </w:tcBorders>
            <w:vAlign w:val="center"/>
          </w:tcPr>
          <w:p w14:paraId="511D0250" w14:textId="77777777" w:rsidR="003535D3" w:rsidRPr="00D53A02" w:rsidRDefault="003535D3" w:rsidP="00D131D8">
            <w:pPr>
              <w:spacing w:line="240" w:lineRule="auto"/>
              <w:jc w:val="center"/>
              <w:rPr>
                <w:rFonts w:ascii="Times New Roman" w:hAnsi="Times New Roman"/>
                <w:sz w:val="18"/>
                <w:szCs w:val="18"/>
              </w:rPr>
            </w:pPr>
            <w:r w:rsidRPr="00D53A02">
              <w:rPr>
                <w:rFonts w:ascii="Times New Roman" w:hAnsi="Times New Roman"/>
                <w:sz w:val="18"/>
                <w:szCs w:val="18"/>
              </w:rPr>
              <w:t>3.</w:t>
            </w:r>
          </w:p>
        </w:tc>
        <w:tc>
          <w:tcPr>
            <w:tcW w:w="955" w:type="pct"/>
            <w:tcBorders>
              <w:top w:val="single" w:sz="4" w:space="0" w:color="auto"/>
              <w:left w:val="single" w:sz="4" w:space="0" w:color="auto"/>
              <w:bottom w:val="single" w:sz="4" w:space="0" w:color="auto"/>
              <w:right w:val="single" w:sz="4" w:space="0" w:color="auto"/>
            </w:tcBorders>
            <w:vAlign w:val="center"/>
          </w:tcPr>
          <w:p w14:paraId="60EE90D3" w14:textId="77777777" w:rsidR="003535D3" w:rsidRPr="00D53A02" w:rsidRDefault="003535D3" w:rsidP="00D131D8">
            <w:pPr>
              <w:spacing w:line="240" w:lineRule="auto"/>
              <w:jc w:val="center"/>
              <w:rPr>
                <w:rFonts w:ascii="Times New Roman" w:hAnsi="Times New Roman"/>
                <w:sz w:val="18"/>
                <w:szCs w:val="18"/>
              </w:rPr>
            </w:pPr>
            <w:r w:rsidRPr="00D53A02">
              <w:rPr>
                <w:rFonts w:ascii="Times New Roman" w:hAnsi="Times New Roman"/>
                <w:sz w:val="18"/>
                <w:szCs w:val="18"/>
              </w:rPr>
              <w:t>Доля резерва тепловой мощности котельной</w:t>
            </w:r>
          </w:p>
        </w:tc>
        <w:tc>
          <w:tcPr>
            <w:tcW w:w="436" w:type="pct"/>
            <w:tcBorders>
              <w:top w:val="single" w:sz="4" w:space="0" w:color="auto"/>
              <w:left w:val="single" w:sz="4" w:space="0" w:color="auto"/>
              <w:bottom w:val="single" w:sz="4" w:space="0" w:color="auto"/>
              <w:right w:val="single" w:sz="4" w:space="0" w:color="auto"/>
            </w:tcBorders>
            <w:vAlign w:val="center"/>
          </w:tcPr>
          <w:p w14:paraId="3B36DFB8" w14:textId="77777777" w:rsidR="003535D3" w:rsidRPr="00D53A02" w:rsidRDefault="003535D3" w:rsidP="00D131D8">
            <w:pPr>
              <w:spacing w:line="240" w:lineRule="auto"/>
              <w:jc w:val="center"/>
              <w:rPr>
                <w:rFonts w:ascii="Times New Roman" w:hAnsi="Times New Roman"/>
                <w:sz w:val="18"/>
                <w:szCs w:val="18"/>
              </w:rPr>
            </w:pPr>
            <w:r w:rsidRPr="00D53A02">
              <w:rPr>
                <w:rFonts w:ascii="Times New Roman" w:hAnsi="Times New Roman"/>
                <w:noProof/>
                <w:sz w:val="18"/>
                <w:szCs w:val="18"/>
                <w:lang w:eastAsia="ru-RU"/>
              </w:rPr>
              <w:drawing>
                <wp:inline distT="0" distB="0" distL="0" distR="0" wp14:anchorId="321F4EC2" wp14:editId="761D37D3">
                  <wp:extent cx="220980" cy="220980"/>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220980" cy="220980"/>
                          </a:xfrm>
                          <a:prstGeom prst="rect">
                            <a:avLst/>
                          </a:prstGeom>
                          <a:noFill/>
                          <a:ln>
                            <a:noFill/>
                          </a:ln>
                        </pic:spPr>
                      </pic:pic>
                    </a:graphicData>
                  </a:graphic>
                </wp:inline>
              </w:drawing>
            </w:r>
          </w:p>
        </w:tc>
        <w:tc>
          <w:tcPr>
            <w:tcW w:w="509" w:type="pct"/>
            <w:tcBorders>
              <w:top w:val="single" w:sz="4" w:space="0" w:color="auto"/>
              <w:left w:val="single" w:sz="4" w:space="0" w:color="auto"/>
              <w:bottom w:val="single" w:sz="4" w:space="0" w:color="auto"/>
              <w:right w:val="single" w:sz="4" w:space="0" w:color="auto"/>
            </w:tcBorders>
            <w:vAlign w:val="center"/>
          </w:tcPr>
          <w:p w14:paraId="4331735B" w14:textId="77777777" w:rsidR="003535D3" w:rsidRPr="00D53A02" w:rsidRDefault="003535D3" w:rsidP="00D131D8">
            <w:pPr>
              <w:spacing w:line="240" w:lineRule="auto"/>
              <w:jc w:val="center"/>
              <w:rPr>
                <w:rFonts w:ascii="Times New Roman" w:hAnsi="Times New Roman"/>
                <w:sz w:val="18"/>
                <w:szCs w:val="18"/>
              </w:rPr>
            </w:pPr>
            <w:r w:rsidRPr="00D53A02">
              <w:rPr>
                <w:rFonts w:ascii="Times New Roman" w:hAnsi="Times New Roman"/>
                <w:sz w:val="18"/>
                <w:szCs w:val="18"/>
              </w:rPr>
              <w:t>%</w:t>
            </w:r>
          </w:p>
        </w:tc>
        <w:tc>
          <w:tcPr>
            <w:tcW w:w="353" w:type="pct"/>
            <w:tcBorders>
              <w:top w:val="single" w:sz="4" w:space="0" w:color="auto"/>
              <w:left w:val="single" w:sz="4" w:space="0" w:color="auto"/>
              <w:bottom w:val="single" w:sz="4" w:space="0" w:color="auto"/>
              <w:right w:val="single" w:sz="4" w:space="0" w:color="auto"/>
            </w:tcBorders>
            <w:vAlign w:val="center"/>
          </w:tcPr>
          <w:p w14:paraId="5B2337E8" w14:textId="77777777" w:rsidR="003535D3" w:rsidRPr="00D53A02" w:rsidRDefault="003535D3" w:rsidP="00D131D8">
            <w:pPr>
              <w:spacing w:line="240" w:lineRule="auto"/>
              <w:jc w:val="center"/>
              <w:rPr>
                <w:rFonts w:ascii="Times New Roman" w:hAnsi="Times New Roman"/>
                <w:sz w:val="18"/>
                <w:szCs w:val="18"/>
              </w:rPr>
            </w:pPr>
            <w:r w:rsidRPr="00D53A02">
              <w:rPr>
                <w:rFonts w:ascii="Times New Roman" w:hAnsi="Times New Roman"/>
                <w:sz w:val="18"/>
                <w:szCs w:val="18"/>
              </w:rPr>
              <w:t>33%</w:t>
            </w:r>
          </w:p>
        </w:tc>
        <w:tc>
          <w:tcPr>
            <w:tcW w:w="352" w:type="pct"/>
            <w:tcBorders>
              <w:top w:val="single" w:sz="4" w:space="0" w:color="auto"/>
              <w:left w:val="single" w:sz="4" w:space="0" w:color="auto"/>
              <w:bottom w:val="single" w:sz="4" w:space="0" w:color="auto"/>
              <w:right w:val="single" w:sz="4" w:space="0" w:color="auto"/>
            </w:tcBorders>
            <w:vAlign w:val="center"/>
          </w:tcPr>
          <w:p w14:paraId="7124B4EA" w14:textId="77777777" w:rsidR="003535D3" w:rsidRPr="00D53A02" w:rsidRDefault="003535D3" w:rsidP="00D131D8">
            <w:pPr>
              <w:spacing w:line="240" w:lineRule="auto"/>
              <w:jc w:val="center"/>
              <w:rPr>
                <w:rFonts w:ascii="Times New Roman" w:hAnsi="Times New Roman"/>
                <w:sz w:val="18"/>
                <w:szCs w:val="18"/>
              </w:rPr>
            </w:pPr>
            <w:r w:rsidRPr="00D53A02">
              <w:rPr>
                <w:rFonts w:ascii="Times New Roman" w:hAnsi="Times New Roman"/>
                <w:sz w:val="18"/>
                <w:szCs w:val="18"/>
              </w:rPr>
              <w:t>33,8%</w:t>
            </w:r>
          </w:p>
        </w:tc>
        <w:tc>
          <w:tcPr>
            <w:tcW w:w="351" w:type="pct"/>
            <w:tcBorders>
              <w:top w:val="single" w:sz="4" w:space="0" w:color="auto"/>
              <w:left w:val="single" w:sz="4" w:space="0" w:color="auto"/>
              <w:bottom w:val="single" w:sz="4" w:space="0" w:color="auto"/>
              <w:right w:val="single" w:sz="4" w:space="0" w:color="auto"/>
            </w:tcBorders>
            <w:vAlign w:val="center"/>
          </w:tcPr>
          <w:p w14:paraId="283D7BF5" w14:textId="77777777" w:rsidR="003535D3" w:rsidRPr="00D53A02" w:rsidRDefault="003535D3" w:rsidP="00D131D8">
            <w:pPr>
              <w:spacing w:line="240" w:lineRule="auto"/>
              <w:jc w:val="center"/>
              <w:rPr>
                <w:rFonts w:ascii="Times New Roman" w:hAnsi="Times New Roman"/>
                <w:sz w:val="18"/>
                <w:szCs w:val="18"/>
              </w:rPr>
            </w:pPr>
            <w:r w:rsidRPr="00D53A02">
              <w:rPr>
                <w:rFonts w:ascii="Times New Roman" w:hAnsi="Times New Roman"/>
                <w:sz w:val="18"/>
                <w:szCs w:val="18"/>
              </w:rPr>
              <w:t>37%</w:t>
            </w:r>
          </w:p>
        </w:tc>
        <w:tc>
          <w:tcPr>
            <w:tcW w:w="351" w:type="pct"/>
            <w:tcBorders>
              <w:top w:val="single" w:sz="4" w:space="0" w:color="auto"/>
              <w:left w:val="single" w:sz="4" w:space="0" w:color="auto"/>
              <w:bottom w:val="single" w:sz="4" w:space="0" w:color="auto"/>
              <w:right w:val="single" w:sz="4" w:space="0" w:color="auto"/>
            </w:tcBorders>
            <w:vAlign w:val="center"/>
          </w:tcPr>
          <w:p w14:paraId="59C91EB9" w14:textId="77777777" w:rsidR="003535D3" w:rsidRPr="00D53A02" w:rsidRDefault="003535D3" w:rsidP="00D131D8">
            <w:pPr>
              <w:spacing w:line="240" w:lineRule="auto"/>
              <w:jc w:val="center"/>
              <w:rPr>
                <w:rFonts w:ascii="Times New Roman" w:hAnsi="Times New Roman"/>
                <w:sz w:val="18"/>
                <w:szCs w:val="18"/>
              </w:rPr>
            </w:pPr>
            <w:r w:rsidRPr="00D53A02">
              <w:rPr>
                <w:rFonts w:ascii="Times New Roman" w:hAnsi="Times New Roman"/>
                <w:sz w:val="18"/>
                <w:szCs w:val="18"/>
              </w:rPr>
              <w:t>37,5%</w:t>
            </w:r>
          </w:p>
        </w:tc>
        <w:tc>
          <w:tcPr>
            <w:tcW w:w="371" w:type="pct"/>
            <w:tcBorders>
              <w:top w:val="single" w:sz="4" w:space="0" w:color="auto"/>
              <w:left w:val="single" w:sz="4" w:space="0" w:color="auto"/>
              <w:bottom w:val="single" w:sz="4" w:space="0" w:color="auto"/>
              <w:right w:val="single" w:sz="4" w:space="0" w:color="auto"/>
            </w:tcBorders>
            <w:vAlign w:val="center"/>
          </w:tcPr>
          <w:p w14:paraId="13AC8C4E" w14:textId="77777777" w:rsidR="003535D3" w:rsidRPr="00D53A02" w:rsidRDefault="003535D3" w:rsidP="00D131D8">
            <w:pPr>
              <w:spacing w:line="240" w:lineRule="auto"/>
              <w:jc w:val="center"/>
              <w:rPr>
                <w:rFonts w:ascii="Times New Roman" w:hAnsi="Times New Roman"/>
                <w:sz w:val="18"/>
                <w:szCs w:val="18"/>
              </w:rPr>
            </w:pPr>
            <w:r w:rsidRPr="00D53A02">
              <w:rPr>
                <w:rFonts w:ascii="Times New Roman" w:hAnsi="Times New Roman"/>
                <w:sz w:val="18"/>
                <w:szCs w:val="18"/>
              </w:rPr>
              <w:t>40,7%</w:t>
            </w:r>
          </w:p>
        </w:tc>
        <w:tc>
          <w:tcPr>
            <w:tcW w:w="425" w:type="pct"/>
            <w:tcBorders>
              <w:top w:val="single" w:sz="4" w:space="0" w:color="auto"/>
              <w:left w:val="single" w:sz="4" w:space="0" w:color="auto"/>
              <w:bottom w:val="single" w:sz="4" w:space="0" w:color="auto"/>
              <w:right w:val="single" w:sz="4" w:space="0" w:color="auto"/>
            </w:tcBorders>
            <w:vAlign w:val="center"/>
          </w:tcPr>
          <w:p w14:paraId="5D8F51CB" w14:textId="77777777" w:rsidR="003535D3" w:rsidRPr="00D53A02" w:rsidRDefault="003535D3" w:rsidP="00D131D8">
            <w:pPr>
              <w:spacing w:line="240" w:lineRule="auto"/>
              <w:jc w:val="center"/>
              <w:rPr>
                <w:rFonts w:ascii="Times New Roman" w:hAnsi="Times New Roman"/>
                <w:sz w:val="18"/>
                <w:szCs w:val="18"/>
              </w:rPr>
            </w:pPr>
            <w:r>
              <w:rPr>
                <w:rFonts w:ascii="Times New Roman" w:hAnsi="Times New Roman"/>
                <w:sz w:val="18"/>
                <w:szCs w:val="18"/>
              </w:rPr>
              <w:t>42</w:t>
            </w:r>
            <w:r w:rsidRPr="00D53A02">
              <w:rPr>
                <w:rFonts w:ascii="Times New Roman" w:hAnsi="Times New Roman"/>
                <w:sz w:val="18"/>
                <w:szCs w:val="18"/>
              </w:rPr>
              <w:t>%</w:t>
            </w:r>
          </w:p>
        </w:tc>
        <w:tc>
          <w:tcPr>
            <w:tcW w:w="351" w:type="pct"/>
            <w:tcBorders>
              <w:top w:val="single" w:sz="4" w:space="0" w:color="auto"/>
              <w:left w:val="single" w:sz="4" w:space="0" w:color="auto"/>
              <w:bottom w:val="single" w:sz="4" w:space="0" w:color="auto"/>
              <w:right w:val="single" w:sz="4" w:space="0" w:color="auto"/>
            </w:tcBorders>
            <w:vAlign w:val="center"/>
          </w:tcPr>
          <w:p w14:paraId="5E41C132" w14:textId="77777777" w:rsidR="003535D3" w:rsidRPr="00D53A02" w:rsidRDefault="003535D3" w:rsidP="00D131D8">
            <w:pPr>
              <w:spacing w:line="240" w:lineRule="auto"/>
              <w:jc w:val="center"/>
              <w:rPr>
                <w:rFonts w:ascii="Times New Roman" w:hAnsi="Times New Roman"/>
                <w:sz w:val="18"/>
                <w:szCs w:val="18"/>
              </w:rPr>
            </w:pPr>
            <w:r>
              <w:rPr>
                <w:rFonts w:ascii="Times New Roman" w:hAnsi="Times New Roman"/>
                <w:sz w:val="18"/>
                <w:szCs w:val="18"/>
              </w:rPr>
              <w:t>42</w:t>
            </w:r>
            <w:r w:rsidRPr="00D53A02">
              <w:rPr>
                <w:rFonts w:ascii="Times New Roman" w:hAnsi="Times New Roman"/>
                <w:sz w:val="18"/>
                <w:szCs w:val="18"/>
              </w:rPr>
              <w:t>%</w:t>
            </w:r>
          </w:p>
        </w:tc>
        <w:tc>
          <w:tcPr>
            <w:tcW w:w="340" w:type="pct"/>
            <w:tcBorders>
              <w:top w:val="single" w:sz="4" w:space="0" w:color="auto"/>
              <w:left w:val="single" w:sz="4" w:space="0" w:color="auto"/>
              <w:bottom w:val="single" w:sz="4" w:space="0" w:color="auto"/>
              <w:right w:val="single" w:sz="4" w:space="0" w:color="auto"/>
            </w:tcBorders>
            <w:vAlign w:val="center"/>
          </w:tcPr>
          <w:p w14:paraId="1B9D7CF3" w14:textId="77777777" w:rsidR="003535D3" w:rsidRPr="00D53A02" w:rsidRDefault="003535D3" w:rsidP="00D131D8">
            <w:pPr>
              <w:spacing w:line="240" w:lineRule="auto"/>
              <w:jc w:val="center"/>
              <w:rPr>
                <w:rFonts w:ascii="Times New Roman" w:hAnsi="Times New Roman"/>
                <w:sz w:val="18"/>
                <w:szCs w:val="18"/>
              </w:rPr>
            </w:pPr>
            <w:r>
              <w:rPr>
                <w:rFonts w:ascii="Times New Roman" w:hAnsi="Times New Roman"/>
                <w:sz w:val="18"/>
                <w:szCs w:val="18"/>
              </w:rPr>
              <w:t>42</w:t>
            </w:r>
            <w:r w:rsidRPr="00D53A02">
              <w:rPr>
                <w:rFonts w:ascii="Times New Roman" w:hAnsi="Times New Roman"/>
                <w:sz w:val="18"/>
                <w:szCs w:val="18"/>
              </w:rPr>
              <w:t>%</w:t>
            </w:r>
          </w:p>
        </w:tc>
      </w:tr>
      <w:tr w:rsidR="003535D3" w:rsidRPr="00D53A02" w14:paraId="0ABCACF7" w14:textId="77777777" w:rsidTr="003535D3">
        <w:tc>
          <w:tcPr>
            <w:tcW w:w="206" w:type="pct"/>
            <w:tcBorders>
              <w:top w:val="single" w:sz="4" w:space="0" w:color="auto"/>
              <w:bottom w:val="single" w:sz="4" w:space="0" w:color="auto"/>
              <w:right w:val="single" w:sz="4" w:space="0" w:color="auto"/>
            </w:tcBorders>
            <w:vAlign w:val="center"/>
          </w:tcPr>
          <w:p w14:paraId="3DBE0012" w14:textId="77777777" w:rsidR="003535D3" w:rsidRPr="00D53A02" w:rsidRDefault="003535D3" w:rsidP="00D131D8">
            <w:pPr>
              <w:spacing w:line="240" w:lineRule="auto"/>
              <w:jc w:val="center"/>
              <w:rPr>
                <w:rFonts w:ascii="Times New Roman" w:hAnsi="Times New Roman"/>
                <w:sz w:val="18"/>
                <w:szCs w:val="18"/>
              </w:rPr>
            </w:pPr>
            <w:r w:rsidRPr="00D53A02">
              <w:rPr>
                <w:rFonts w:ascii="Times New Roman" w:hAnsi="Times New Roman"/>
                <w:sz w:val="18"/>
                <w:szCs w:val="18"/>
              </w:rPr>
              <w:t>4.</w:t>
            </w:r>
          </w:p>
        </w:tc>
        <w:tc>
          <w:tcPr>
            <w:tcW w:w="955" w:type="pct"/>
            <w:tcBorders>
              <w:top w:val="single" w:sz="4" w:space="0" w:color="auto"/>
              <w:left w:val="single" w:sz="4" w:space="0" w:color="auto"/>
              <w:bottom w:val="single" w:sz="4" w:space="0" w:color="auto"/>
              <w:right w:val="single" w:sz="4" w:space="0" w:color="auto"/>
            </w:tcBorders>
            <w:vAlign w:val="center"/>
          </w:tcPr>
          <w:p w14:paraId="3D15821D" w14:textId="77777777" w:rsidR="003535D3" w:rsidRPr="00D53A02" w:rsidRDefault="003535D3" w:rsidP="00D131D8">
            <w:pPr>
              <w:spacing w:line="240" w:lineRule="auto"/>
              <w:jc w:val="center"/>
              <w:rPr>
                <w:rFonts w:ascii="Times New Roman" w:hAnsi="Times New Roman"/>
                <w:sz w:val="18"/>
                <w:szCs w:val="18"/>
              </w:rPr>
            </w:pPr>
            <w:r w:rsidRPr="00D53A02">
              <w:rPr>
                <w:rFonts w:ascii="Times New Roman" w:hAnsi="Times New Roman"/>
                <w:sz w:val="18"/>
                <w:szCs w:val="18"/>
              </w:rPr>
              <w:t>Отпуск тепловой энергии с коллекторов</w:t>
            </w:r>
          </w:p>
        </w:tc>
        <w:tc>
          <w:tcPr>
            <w:tcW w:w="436" w:type="pct"/>
            <w:tcBorders>
              <w:top w:val="single" w:sz="4" w:space="0" w:color="auto"/>
              <w:left w:val="single" w:sz="4" w:space="0" w:color="auto"/>
              <w:bottom w:val="single" w:sz="4" w:space="0" w:color="auto"/>
              <w:right w:val="single" w:sz="4" w:space="0" w:color="auto"/>
            </w:tcBorders>
            <w:vAlign w:val="center"/>
          </w:tcPr>
          <w:p w14:paraId="7D2D68A0" w14:textId="77777777" w:rsidR="003535D3" w:rsidRPr="00D53A02" w:rsidRDefault="003535D3" w:rsidP="00D131D8">
            <w:pPr>
              <w:spacing w:line="240" w:lineRule="auto"/>
              <w:jc w:val="center"/>
              <w:rPr>
                <w:rFonts w:ascii="Times New Roman" w:hAnsi="Times New Roman"/>
                <w:sz w:val="18"/>
                <w:szCs w:val="18"/>
              </w:rPr>
            </w:pPr>
            <w:r w:rsidRPr="00D53A02">
              <w:rPr>
                <w:rFonts w:ascii="Times New Roman" w:hAnsi="Times New Roman"/>
                <w:noProof/>
                <w:sz w:val="18"/>
                <w:szCs w:val="18"/>
                <w:lang w:eastAsia="ru-RU"/>
              </w:rPr>
              <w:drawing>
                <wp:inline distT="0" distB="0" distL="0" distR="0" wp14:anchorId="59F38134" wp14:editId="6DB082ED">
                  <wp:extent cx="483235" cy="283845"/>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483235" cy="283845"/>
                          </a:xfrm>
                          <a:prstGeom prst="rect">
                            <a:avLst/>
                          </a:prstGeom>
                          <a:noFill/>
                          <a:ln>
                            <a:noFill/>
                          </a:ln>
                        </pic:spPr>
                      </pic:pic>
                    </a:graphicData>
                  </a:graphic>
                </wp:inline>
              </w:drawing>
            </w:r>
          </w:p>
        </w:tc>
        <w:tc>
          <w:tcPr>
            <w:tcW w:w="509" w:type="pct"/>
            <w:tcBorders>
              <w:top w:val="single" w:sz="4" w:space="0" w:color="auto"/>
              <w:left w:val="single" w:sz="4" w:space="0" w:color="auto"/>
              <w:bottom w:val="single" w:sz="4" w:space="0" w:color="auto"/>
              <w:right w:val="single" w:sz="4" w:space="0" w:color="auto"/>
            </w:tcBorders>
            <w:vAlign w:val="center"/>
          </w:tcPr>
          <w:p w14:paraId="5213B703" w14:textId="77777777" w:rsidR="003535D3" w:rsidRPr="00D53A02" w:rsidRDefault="003535D3" w:rsidP="00D131D8">
            <w:pPr>
              <w:spacing w:line="240" w:lineRule="auto"/>
              <w:jc w:val="center"/>
              <w:rPr>
                <w:rFonts w:ascii="Times New Roman" w:hAnsi="Times New Roman"/>
                <w:sz w:val="18"/>
                <w:szCs w:val="18"/>
              </w:rPr>
            </w:pPr>
            <w:r w:rsidRPr="00D53A02">
              <w:rPr>
                <w:rFonts w:ascii="Times New Roman" w:hAnsi="Times New Roman"/>
                <w:sz w:val="18"/>
                <w:szCs w:val="18"/>
              </w:rPr>
              <w:t>тыс.Гкал</w:t>
            </w:r>
          </w:p>
        </w:tc>
        <w:tc>
          <w:tcPr>
            <w:tcW w:w="353" w:type="pct"/>
            <w:tcBorders>
              <w:top w:val="single" w:sz="4" w:space="0" w:color="auto"/>
              <w:left w:val="single" w:sz="4" w:space="0" w:color="auto"/>
              <w:bottom w:val="single" w:sz="4" w:space="0" w:color="auto"/>
              <w:right w:val="single" w:sz="4" w:space="0" w:color="auto"/>
            </w:tcBorders>
            <w:vAlign w:val="center"/>
          </w:tcPr>
          <w:p w14:paraId="5960D5B7" w14:textId="77777777" w:rsidR="003535D3" w:rsidRPr="00D53A02" w:rsidRDefault="003535D3" w:rsidP="00D131D8">
            <w:pPr>
              <w:spacing w:line="240" w:lineRule="auto"/>
              <w:jc w:val="center"/>
              <w:rPr>
                <w:rFonts w:ascii="Times New Roman" w:hAnsi="Times New Roman"/>
                <w:sz w:val="18"/>
                <w:szCs w:val="18"/>
              </w:rPr>
            </w:pPr>
            <w:r w:rsidRPr="00D53A02">
              <w:rPr>
                <w:rFonts w:ascii="Times New Roman" w:hAnsi="Times New Roman"/>
                <w:sz w:val="18"/>
                <w:szCs w:val="18"/>
              </w:rPr>
              <w:t>34,3</w:t>
            </w:r>
          </w:p>
        </w:tc>
        <w:tc>
          <w:tcPr>
            <w:tcW w:w="352" w:type="pct"/>
            <w:tcBorders>
              <w:top w:val="single" w:sz="4" w:space="0" w:color="auto"/>
              <w:left w:val="single" w:sz="4" w:space="0" w:color="auto"/>
              <w:bottom w:val="single" w:sz="4" w:space="0" w:color="auto"/>
              <w:right w:val="single" w:sz="4" w:space="0" w:color="auto"/>
            </w:tcBorders>
            <w:vAlign w:val="center"/>
          </w:tcPr>
          <w:p w14:paraId="72F3AF56" w14:textId="77777777" w:rsidR="003535D3" w:rsidRPr="00D53A02" w:rsidRDefault="003535D3" w:rsidP="00D131D8">
            <w:pPr>
              <w:spacing w:line="240" w:lineRule="auto"/>
              <w:jc w:val="center"/>
              <w:rPr>
                <w:rFonts w:ascii="Times New Roman" w:hAnsi="Times New Roman"/>
                <w:sz w:val="18"/>
                <w:szCs w:val="18"/>
              </w:rPr>
            </w:pPr>
            <w:r w:rsidRPr="00D53A02">
              <w:rPr>
                <w:rFonts w:ascii="Times New Roman" w:hAnsi="Times New Roman"/>
                <w:sz w:val="18"/>
                <w:szCs w:val="18"/>
              </w:rPr>
              <w:t>44,8</w:t>
            </w:r>
          </w:p>
        </w:tc>
        <w:tc>
          <w:tcPr>
            <w:tcW w:w="351" w:type="pct"/>
            <w:tcBorders>
              <w:top w:val="single" w:sz="4" w:space="0" w:color="auto"/>
              <w:left w:val="single" w:sz="4" w:space="0" w:color="auto"/>
              <w:bottom w:val="single" w:sz="4" w:space="0" w:color="auto"/>
              <w:right w:val="single" w:sz="4" w:space="0" w:color="auto"/>
            </w:tcBorders>
            <w:vAlign w:val="center"/>
          </w:tcPr>
          <w:p w14:paraId="099A58A0" w14:textId="77777777" w:rsidR="003535D3" w:rsidRPr="00D53A02" w:rsidRDefault="003535D3" w:rsidP="00D131D8">
            <w:pPr>
              <w:spacing w:line="240" w:lineRule="auto"/>
              <w:jc w:val="center"/>
              <w:rPr>
                <w:rFonts w:ascii="Times New Roman" w:hAnsi="Times New Roman"/>
                <w:sz w:val="18"/>
                <w:szCs w:val="18"/>
              </w:rPr>
            </w:pPr>
            <w:r w:rsidRPr="00D53A02">
              <w:rPr>
                <w:rFonts w:ascii="Times New Roman" w:hAnsi="Times New Roman"/>
                <w:sz w:val="18"/>
                <w:szCs w:val="18"/>
              </w:rPr>
              <w:t>46,42</w:t>
            </w:r>
          </w:p>
        </w:tc>
        <w:tc>
          <w:tcPr>
            <w:tcW w:w="351" w:type="pct"/>
            <w:tcBorders>
              <w:top w:val="single" w:sz="4" w:space="0" w:color="auto"/>
              <w:left w:val="single" w:sz="4" w:space="0" w:color="auto"/>
              <w:bottom w:val="single" w:sz="4" w:space="0" w:color="auto"/>
              <w:right w:val="single" w:sz="4" w:space="0" w:color="auto"/>
            </w:tcBorders>
            <w:vAlign w:val="center"/>
          </w:tcPr>
          <w:p w14:paraId="0146B8A3" w14:textId="77777777" w:rsidR="003535D3" w:rsidRPr="00D53A02" w:rsidRDefault="003535D3" w:rsidP="00D131D8">
            <w:pPr>
              <w:spacing w:line="240" w:lineRule="auto"/>
              <w:jc w:val="center"/>
              <w:rPr>
                <w:rFonts w:ascii="Times New Roman" w:hAnsi="Times New Roman"/>
                <w:sz w:val="18"/>
                <w:szCs w:val="18"/>
              </w:rPr>
            </w:pPr>
            <w:r w:rsidRPr="00D53A02">
              <w:rPr>
                <w:rFonts w:ascii="Times New Roman" w:hAnsi="Times New Roman"/>
                <w:sz w:val="18"/>
                <w:szCs w:val="18"/>
              </w:rPr>
              <w:t>49,15</w:t>
            </w:r>
          </w:p>
        </w:tc>
        <w:tc>
          <w:tcPr>
            <w:tcW w:w="371" w:type="pct"/>
            <w:tcBorders>
              <w:top w:val="single" w:sz="4" w:space="0" w:color="auto"/>
              <w:left w:val="single" w:sz="4" w:space="0" w:color="auto"/>
              <w:bottom w:val="single" w:sz="4" w:space="0" w:color="auto"/>
              <w:right w:val="single" w:sz="4" w:space="0" w:color="auto"/>
            </w:tcBorders>
            <w:vAlign w:val="center"/>
          </w:tcPr>
          <w:p w14:paraId="1125F5C6" w14:textId="77777777" w:rsidR="003535D3" w:rsidRPr="00D53A02" w:rsidRDefault="003535D3" w:rsidP="00D131D8">
            <w:pPr>
              <w:spacing w:line="240" w:lineRule="auto"/>
              <w:jc w:val="center"/>
              <w:rPr>
                <w:rFonts w:ascii="Times New Roman" w:hAnsi="Times New Roman"/>
                <w:sz w:val="18"/>
                <w:szCs w:val="18"/>
              </w:rPr>
            </w:pPr>
            <w:r w:rsidRPr="00D53A02">
              <w:rPr>
                <w:rFonts w:ascii="Times New Roman" w:hAnsi="Times New Roman"/>
                <w:sz w:val="18"/>
                <w:szCs w:val="18"/>
              </w:rPr>
              <w:t>49,68</w:t>
            </w:r>
          </w:p>
        </w:tc>
        <w:tc>
          <w:tcPr>
            <w:tcW w:w="425" w:type="pct"/>
            <w:tcBorders>
              <w:top w:val="single" w:sz="4" w:space="0" w:color="auto"/>
              <w:left w:val="single" w:sz="4" w:space="0" w:color="auto"/>
              <w:bottom w:val="single" w:sz="4" w:space="0" w:color="auto"/>
              <w:right w:val="single" w:sz="4" w:space="0" w:color="auto"/>
            </w:tcBorders>
            <w:vAlign w:val="center"/>
          </w:tcPr>
          <w:p w14:paraId="78525504" w14:textId="77777777" w:rsidR="003535D3" w:rsidRPr="00D53A02" w:rsidRDefault="003535D3" w:rsidP="00D131D8">
            <w:pPr>
              <w:spacing w:line="240" w:lineRule="auto"/>
              <w:jc w:val="center"/>
              <w:rPr>
                <w:rFonts w:ascii="Times New Roman" w:hAnsi="Times New Roman"/>
                <w:sz w:val="18"/>
                <w:szCs w:val="18"/>
              </w:rPr>
            </w:pPr>
            <w:r>
              <w:rPr>
                <w:rFonts w:ascii="Times New Roman" w:hAnsi="Times New Roman"/>
                <w:sz w:val="18"/>
                <w:szCs w:val="18"/>
              </w:rPr>
              <w:t>49,72</w:t>
            </w:r>
          </w:p>
        </w:tc>
        <w:tc>
          <w:tcPr>
            <w:tcW w:w="351" w:type="pct"/>
            <w:tcBorders>
              <w:top w:val="single" w:sz="4" w:space="0" w:color="auto"/>
              <w:left w:val="single" w:sz="4" w:space="0" w:color="auto"/>
              <w:bottom w:val="single" w:sz="4" w:space="0" w:color="auto"/>
              <w:right w:val="single" w:sz="4" w:space="0" w:color="auto"/>
            </w:tcBorders>
            <w:vAlign w:val="center"/>
          </w:tcPr>
          <w:p w14:paraId="0994669E" w14:textId="77777777" w:rsidR="003535D3" w:rsidRPr="00D53A02" w:rsidRDefault="00522D87" w:rsidP="00D131D8">
            <w:pPr>
              <w:spacing w:line="240" w:lineRule="auto"/>
              <w:jc w:val="center"/>
              <w:rPr>
                <w:rFonts w:ascii="Times New Roman" w:hAnsi="Times New Roman"/>
                <w:sz w:val="18"/>
                <w:szCs w:val="18"/>
              </w:rPr>
            </w:pPr>
            <w:r>
              <w:rPr>
                <w:rFonts w:ascii="Times New Roman" w:hAnsi="Times New Roman"/>
                <w:sz w:val="18"/>
                <w:szCs w:val="18"/>
              </w:rPr>
              <w:t>49</w:t>
            </w:r>
            <w:r w:rsidR="003535D3">
              <w:rPr>
                <w:rFonts w:ascii="Times New Roman" w:hAnsi="Times New Roman"/>
                <w:sz w:val="18"/>
                <w:szCs w:val="18"/>
              </w:rPr>
              <w:t>,7</w:t>
            </w:r>
            <w:r w:rsidR="003535D3" w:rsidRPr="00D53A02">
              <w:rPr>
                <w:rFonts w:ascii="Times New Roman" w:hAnsi="Times New Roman"/>
                <w:sz w:val="18"/>
                <w:szCs w:val="18"/>
              </w:rPr>
              <w:t>2</w:t>
            </w:r>
          </w:p>
        </w:tc>
        <w:tc>
          <w:tcPr>
            <w:tcW w:w="340" w:type="pct"/>
            <w:tcBorders>
              <w:top w:val="single" w:sz="4" w:space="0" w:color="auto"/>
              <w:left w:val="single" w:sz="4" w:space="0" w:color="auto"/>
              <w:bottom w:val="single" w:sz="4" w:space="0" w:color="auto"/>
              <w:right w:val="single" w:sz="4" w:space="0" w:color="auto"/>
            </w:tcBorders>
            <w:vAlign w:val="center"/>
          </w:tcPr>
          <w:p w14:paraId="1D316356" w14:textId="77777777" w:rsidR="003535D3" w:rsidRPr="00D53A02" w:rsidRDefault="003535D3" w:rsidP="00D131D8">
            <w:pPr>
              <w:spacing w:line="240" w:lineRule="auto"/>
              <w:jc w:val="center"/>
              <w:rPr>
                <w:rFonts w:ascii="Times New Roman" w:hAnsi="Times New Roman"/>
                <w:sz w:val="18"/>
                <w:szCs w:val="18"/>
              </w:rPr>
            </w:pPr>
            <w:r>
              <w:rPr>
                <w:rFonts w:ascii="Times New Roman" w:hAnsi="Times New Roman"/>
                <w:sz w:val="18"/>
                <w:szCs w:val="18"/>
              </w:rPr>
              <w:t>49,7</w:t>
            </w:r>
            <w:r w:rsidRPr="00D53A02">
              <w:rPr>
                <w:rFonts w:ascii="Times New Roman" w:hAnsi="Times New Roman"/>
                <w:sz w:val="18"/>
                <w:szCs w:val="18"/>
              </w:rPr>
              <w:t>2</w:t>
            </w:r>
          </w:p>
        </w:tc>
      </w:tr>
      <w:tr w:rsidR="003535D3" w:rsidRPr="00D53A02" w14:paraId="4D375375" w14:textId="77777777" w:rsidTr="003535D3">
        <w:tc>
          <w:tcPr>
            <w:tcW w:w="206" w:type="pct"/>
            <w:tcBorders>
              <w:top w:val="single" w:sz="4" w:space="0" w:color="auto"/>
              <w:bottom w:val="single" w:sz="4" w:space="0" w:color="auto"/>
              <w:right w:val="single" w:sz="4" w:space="0" w:color="auto"/>
            </w:tcBorders>
            <w:vAlign w:val="center"/>
          </w:tcPr>
          <w:p w14:paraId="03444797" w14:textId="77777777" w:rsidR="003535D3" w:rsidRPr="00D53A02" w:rsidRDefault="003535D3" w:rsidP="00D131D8">
            <w:pPr>
              <w:spacing w:line="240" w:lineRule="auto"/>
              <w:jc w:val="center"/>
              <w:rPr>
                <w:rFonts w:ascii="Times New Roman" w:hAnsi="Times New Roman"/>
                <w:sz w:val="18"/>
                <w:szCs w:val="18"/>
              </w:rPr>
            </w:pPr>
            <w:r w:rsidRPr="00D53A02">
              <w:rPr>
                <w:rFonts w:ascii="Times New Roman" w:hAnsi="Times New Roman"/>
                <w:sz w:val="18"/>
                <w:szCs w:val="18"/>
              </w:rPr>
              <w:lastRenderedPageBreak/>
              <w:t>5.</w:t>
            </w:r>
          </w:p>
        </w:tc>
        <w:tc>
          <w:tcPr>
            <w:tcW w:w="955" w:type="pct"/>
            <w:tcBorders>
              <w:top w:val="single" w:sz="4" w:space="0" w:color="auto"/>
              <w:left w:val="single" w:sz="4" w:space="0" w:color="auto"/>
              <w:bottom w:val="single" w:sz="4" w:space="0" w:color="auto"/>
              <w:right w:val="single" w:sz="4" w:space="0" w:color="auto"/>
            </w:tcBorders>
            <w:vAlign w:val="center"/>
          </w:tcPr>
          <w:p w14:paraId="6D7B26BF" w14:textId="77777777" w:rsidR="003535D3" w:rsidRPr="00D53A02" w:rsidRDefault="003535D3" w:rsidP="00D131D8">
            <w:pPr>
              <w:spacing w:line="240" w:lineRule="auto"/>
              <w:jc w:val="center"/>
              <w:rPr>
                <w:rFonts w:ascii="Times New Roman" w:hAnsi="Times New Roman"/>
                <w:sz w:val="18"/>
                <w:szCs w:val="18"/>
              </w:rPr>
            </w:pPr>
            <w:r w:rsidRPr="00D53A02">
              <w:rPr>
                <w:rFonts w:ascii="Times New Roman" w:hAnsi="Times New Roman"/>
                <w:sz w:val="18"/>
                <w:szCs w:val="18"/>
              </w:rPr>
              <w:t>Удельный расхода условного топлива на тепловую энергию, отпущенную с коллекторов котельной</w:t>
            </w:r>
          </w:p>
        </w:tc>
        <w:tc>
          <w:tcPr>
            <w:tcW w:w="436" w:type="pct"/>
            <w:tcBorders>
              <w:top w:val="single" w:sz="4" w:space="0" w:color="auto"/>
              <w:left w:val="single" w:sz="4" w:space="0" w:color="auto"/>
              <w:bottom w:val="single" w:sz="4" w:space="0" w:color="auto"/>
              <w:right w:val="single" w:sz="4" w:space="0" w:color="auto"/>
            </w:tcBorders>
            <w:vAlign w:val="center"/>
          </w:tcPr>
          <w:p w14:paraId="288A64C0" w14:textId="77777777" w:rsidR="003535D3" w:rsidRPr="00D53A02" w:rsidRDefault="003535D3" w:rsidP="00D131D8">
            <w:pPr>
              <w:spacing w:line="240" w:lineRule="auto"/>
              <w:jc w:val="center"/>
              <w:rPr>
                <w:rFonts w:ascii="Times New Roman" w:hAnsi="Times New Roman"/>
                <w:sz w:val="18"/>
                <w:szCs w:val="18"/>
              </w:rPr>
            </w:pPr>
            <w:r w:rsidRPr="00D53A02">
              <w:rPr>
                <w:rFonts w:ascii="Times New Roman" w:hAnsi="Times New Roman"/>
                <w:noProof/>
                <w:sz w:val="18"/>
                <w:szCs w:val="18"/>
                <w:lang w:eastAsia="ru-RU"/>
              </w:rPr>
              <w:drawing>
                <wp:inline distT="0" distB="0" distL="0" distR="0" wp14:anchorId="279BB28A" wp14:editId="1B1D161A">
                  <wp:extent cx="294005" cy="283845"/>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294005" cy="283845"/>
                          </a:xfrm>
                          <a:prstGeom prst="rect">
                            <a:avLst/>
                          </a:prstGeom>
                          <a:noFill/>
                          <a:ln>
                            <a:noFill/>
                          </a:ln>
                        </pic:spPr>
                      </pic:pic>
                    </a:graphicData>
                  </a:graphic>
                </wp:inline>
              </w:drawing>
            </w:r>
          </w:p>
        </w:tc>
        <w:tc>
          <w:tcPr>
            <w:tcW w:w="509" w:type="pct"/>
            <w:tcBorders>
              <w:top w:val="single" w:sz="4" w:space="0" w:color="auto"/>
              <w:left w:val="single" w:sz="4" w:space="0" w:color="auto"/>
              <w:bottom w:val="single" w:sz="4" w:space="0" w:color="auto"/>
              <w:right w:val="single" w:sz="4" w:space="0" w:color="auto"/>
            </w:tcBorders>
            <w:vAlign w:val="center"/>
          </w:tcPr>
          <w:p w14:paraId="6047F1CA" w14:textId="77777777" w:rsidR="003535D3" w:rsidRPr="00D53A02" w:rsidRDefault="003535D3" w:rsidP="00D131D8">
            <w:pPr>
              <w:spacing w:line="240" w:lineRule="auto"/>
              <w:jc w:val="center"/>
              <w:rPr>
                <w:rFonts w:ascii="Times New Roman" w:hAnsi="Times New Roman"/>
                <w:sz w:val="18"/>
                <w:szCs w:val="18"/>
              </w:rPr>
            </w:pPr>
            <w:r w:rsidRPr="00D53A02">
              <w:rPr>
                <w:rFonts w:ascii="Times New Roman" w:hAnsi="Times New Roman"/>
                <w:sz w:val="18"/>
                <w:szCs w:val="18"/>
              </w:rPr>
              <w:t>кг/Гкал</w:t>
            </w:r>
          </w:p>
        </w:tc>
        <w:tc>
          <w:tcPr>
            <w:tcW w:w="353" w:type="pct"/>
            <w:tcBorders>
              <w:top w:val="single" w:sz="4" w:space="0" w:color="auto"/>
              <w:left w:val="single" w:sz="4" w:space="0" w:color="auto"/>
              <w:bottom w:val="single" w:sz="4" w:space="0" w:color="auto"/>
              <w:right w:val="single" w:sz="4" w:space="0" w:color="auto"/>
            </w:tcBorders>
            <w:vAlign w:val="center"/>
          </w:tcPr>
          <w:p w14:paraId="4313BCA2" w14:textId="77777777" w:rsidR="003535D3" w:rsidRPr="00D53A02" w:rsidRDefault="003535D3" w:rsidP="00D131D8">
            <w:pPr>
              <w:spacing w:line="240" w:lineRule="auto"/>
              <w:jc w:val="center"/>
              <w:rPr>
                <w:rFonts w:ascii="Times New Roman" w:hAnsi="Times New Roman"/>
                <w:sz w:val="18"/>
                <w:szCs w:val="18"/>
              </w:rPr>
            </w:pPr>
            <w:r w:rsidRPr="00D53A02">
              <w:rPr>
                <w:rFonts w:ascii="Times New Roman" w:hAnsi="Times New Roman"/>
                <w:sz w:val="18"/>
                <w:szCs w:val="18"/>
              </w:rPr>
              <w:t>198,415</w:t>
            </w:r>
          </w:p>
        </w:tc>
        <w:tc>
          <w:tcPr>
            <w:tcW w:w="352" w:type="pct"/>
            <w:tcBorders>
              <w:top w:val="single" w:sz="4" w:space="0" w:color="auto"/>
              <w:left w:val="single" w:sz="4" w:space="0" w:color="auto"/>
              <w:bottom w:val="single" w:sz="4" w:space="0" w:color="auto"/>
              <w:right w:val="single" w:sz="4" w:space="0" w:color="auto"/>
            </w:tcBorders>
            <w:vAlign w:val="center"/>
          </w:tcPr>
          <w:p w14:paraId="67385C0E" w14:textId="77777777" w:rsidR="003535D3" w:rsidRPr="00D53A02" w:rsidRDefault="003535D3" w:rsidP="00D131D8">
            <w:pPr>
              <w:spacing w:line="240" w:lineRule="auto"/>
              <w:jc w:val="center"/>
              <w:rPr>
                <w:rFonts w:ascii="Times New Roman" w:hAnsi="Times New Roman"/>
                <w:sz w:val="18"/>
                <w:szCs w:val="18"/>
              </w:rPr>
            </w:pPr>
            <w:r w:rsidRPr="00D53A02">
              <w:rPr>
                <w:rFonts w:ascii="Times New Roman" w:hAnsi="Times New Roman"/>
                <w:sz w:val="18"/>
                <w:szCs w:val="18"/>
              </w:rPr>
              <w:t>179,616</w:t>
            </w:r>
          </w:p>
        </w:tc>
        <w:tc>
          <w:tcPr>
            <w:tcW w:w="351" w:type="pct"/>
            <w:tcBorders>
              <w:top w:val="single" w:sz="4" w:space="0" w:color="auto"/>
              <w:left w:val="single" w:sz="4" w:space="0" w:color="auto"/>
              <w:bottom w:val="single" w:sz="4" w:space="0" w:color="auto"/>
              <w:right w:val="single" w:sz="4" w:space="0" w:color="auto"/>
            </w:tcBorders>
            <w:vAlign w:val="center"/>
          </w:tcPr>
          <w:p w14:paraId="783070AE" w14:textId="77777777" w:rsidR="003535D3" w:rsidRPr="00D53A02" w:rsidRDefault="003535D3" w:rsidP="00D131D8">
            <w:pPr>
              <w:spacing w:line="240" w:lineRule="auto"/>
              <w:jc w:val="center"/>
              <w:rPr>
                <w:rFonts w:ascii="Times New Roman" w:hAnsi="Times New Roman"/>
                <w:sz w:val="18"/>
                <w:szCs w:val="18"/>
              </w:rPr>
            </w:pPr>
            <w:r w:rsidRPr="00D53A02">
              <w:rPr>
                <w:rFonts w:ascii="Times New Roman" w:hAnsi="Times New Roman"/>
                <w:sz w:val="18"/>
                <w:szCs w:val="18"/>
              </w:rPr>
              <w:t>203,452</w:t>
            </w:r>
          </w:p>
        </w:tc>
        <w:tc>
          <w:tcPr>
            <w:tcW w:w="351" w:type="pct"/>
            <w:tcBorders>
              <w:top w:val="single" w:sz="4" w:space="0" w:color="auto"/>
              <w:left w:val="single" w:sz="4" w:space="0" w:color="auto"/>
              <w:bottom w:val="single" w:sz="4" w:space="0" w:color="auto"/>
              <w:right w:val="single" w:sz="4" w:space="0" w:color="auto"/>
            </w:tcBorders>
            <w:vAlign w:val="center"/>
          </w:tcPr>
          <w:p w14:paraId="755FBD1E" w14:textId="77777777" w:rsidR="003535D3" w:rsidRPr="00D53A02" w:rsidRDefault="003535D3" w:rsidP="00D131D8">
            <w:pPr>
              <w:spacing w:line="240" w:lineRule="auto"/>
              <w:jc w:val="center"/>
              <w:rPr>
                <w:rFonts w:ascii="Times New Roman" w:hAnsi="Times New Roman"/>
                <w:sz w:val="18"/>
                <w:szCs w:val="18"/>
              </w:rPr>
            </w:pPr>
            <w:r w:rsidRPr="00D53A02">
              <w:rPr>
                <w:rFonts w:ascii="Times New Roman" w:hAnsi="Times New Roman"/>
                <w:sz w:val="18"/>
                <w:szCs w:val="18"/>
              </w:rPr>
              <w:t>194,89</w:t>
            </w:r>
          </w:p>
        </w:tc>
        <w:tc>
          <w:tcPr>
            <w:tcW w:w="371" w:type="pct"/>
            <w:tcBorders>
              <w:top w:val="single" w:sz="4" w:space="0" w:color="auto"/>
              <w:left w:val="single" w:sz="4" w:space="0" w:color="auto"/>
              <w:bottom w:val="single" w:sz="4" w:space="0" w:color="auto"/>
              <w:right w:val="single" w:sz="4" w:space="0" w:color="auto"/>
            </w:tcBorders>
            <w:vAlign w:val="center"/>
          </w:tcPr>
          <w:p w14:paraId="74E7161D" w14:textId="77777777" w:rsidR="003535D3" w:rsidRPr="00D53A02" w:rsidRDefault="003535D3" w:rsidP="00D131D8">
            <w:pPr>
              <w:spacing w:line="240" w:lineRule="auto"/>
              <w:jc w:val="center"/>
              <w:rPr>
                <w:rFonts w:ascii="Times New Roman" w:hAnsi="Times New Roman"/>
                <w:sz w:val="18"/>
                <w:szCs w:val="18"/>
              </w:rPr>
            </w:pPr>
            <w:r w:rsidRPr="00D53A02">
              <w:rPr>
                <w:rFonts w:ascii="Times New Roman" w:hAnsi="Times New Roman"/>
                <w:sz w:val="18"/>
                <w:szCs w:val="18"/>
              </w:rPr>
              <w:t>192,35</w:t>
            </w:r>
          </w:p>
        </w:tc>
        <w:tc>
          <w:tcPr>
            <w:tcW w:w="425" w:type="pct"/>
            <w:tcBorders>
              <w:top w:val="single" w:sz="4" w:space="0" w:color="auto"/>
              <w:left w:val="single" w:sz="4" w:space="0" w:color="auto"/>
              <w:bottom w:val="single" w:sz="4" w:space="0" w:color="auto"/>
              <w:right w:val="single" w:sz="4" w:space="0" w:color="auto"/>
            </w:tcBorders>
            <w:vAlign w:val="center"/>
          </w:tcPr>
          <w:p w14:paraId="60485E3B" w14:textId="77777777" w:rsidR="003535D3" w:rsidRPr="00D53A02" w:rsidRDefault="003535D3" w:rsidP="00D131D8">
            <w:pPr>
              <w:spacing w:line="240" w:lineRule="auto"/>
              <w:jc w:val="center"/>
              <w:rPr>
                <w:rFonts w:ascii="Times New Roman" w:hAnsi="Times New Roman"/>
                <w:sz w:val="18"/>
                <w:szCs w:val="18"/>
              </w:rPr>
            </w:pPr>
            <w:r w:rsidRPr="00D53A02">
              <w:rPr>
                <w:rFonts w:ascii="Times New Roman" w:hAnsi="Times New Roman"/>
                <w:sz w:val="18"/>
                <w:szCs w:val="18"/>
              </w:rPr>
              <w:t>196,02</w:t>
            </w:r>
          </w:p>
        </w:tc>
        <w:tc>
          <w:tcPr>
            <w:tcW w:w="351" w:type="pct"/>
            <w:tcBorders>
              <w:top w:val="single" w:sz="4" w:space="0" w:color="auto"/>
              <w:left w:val="single" w:sz="4" w:space="0" w:color="auto"/>
              <w:bottom w:val="single" w:sz="4" w:space="0" w:color="auto"/>
              <w:right w:val="single" w:sz="4" w:space="0" w:color="auto"/>
            </w:tcBorders>
            <w:vAlign w:val="center"/>
          </w:tcPr>
          <w:p w14:paraId="5353D579" w14:textId="77777777" w:rsidR="003535D3" w:rsidRPr="00D53A02" w:rsidRDefault="003535D3" w:rsidP="00D131D8">
            <w:pPr>
              <w:spacing w:line="240" w:lineRule="auto"/>
              <w:jc w:val="center"/>
              <w:rPr>
                <w:rFonts w:ascii="Times New Roman" w:hAnsi="Times New Roman"/>
                <w:sz w:val="18"/>
                <w:szCs w:val="18"/>
              </w:rPr>
            </w:pPr>
            <w:r w:rsidRPr="00D53A02">
              <w:rPr>
                <w:rFonts w:ascii="Times New Roman" w:hAnsi="Times New Roman"/>
                <w:sz w:val="18"/>
                <w:szCs w:val="18"/>
              </w:rPr>
              <w:t>196,02</w:t>
            </w:r>
          </w:p>
        </w:tc>
        <w:tc>
          <w:tcPr>
            <w:tcW w:w="340" w:type="pct"/>
            <w:tcBorders>
              <w:top w:val="single" w:sz="4" w:space="0" w:color="auto"/>
              <w:left w:val="single" w:sz="4" w:space="0" w:color="auto"/>
              <w:bottom w:val="single" w:sz="4" w:space="0" w:color="auto"/>
              <w:right w:val="single" w:sz="4" w:space="0" w:color="auto"/>
            </w:tcBorders>
            <w:vAlign w:val="center"/>
          </w:tcPr>
          <w:p w14:paraId="52316D34" w14:textId="77777777" w:rsidR="003535D3" w:rsidRPr="00D53A02" w:rsidRDefault="003535D3" w:rsidP="00D131D8">
            <w:pPr>
              <w:spacing w:line="240" w:lineRule="auto"/>
              <w:jc w:val="center"/>
              <w:rPr>
                <w:rFonts w:ascii="Times New Roman" w:hAnsi="Times New Roman"/>
                <w:sz w:val="18"/>
                <w:szCs w:val="18"/>
              </w:rPr>
            </w:pPr>
            <w:r w:rsidRPr="00D53A02">
              <w:rPr>
                <w:rFonts w:ascii="Times New Roman" w:hAnsi="Times New Roman"/>
                <w:sz w:val="18"/>
                <w:szCs w:val="18"/>
              </w:rPr>
              <w:t>196,02</w:t>
            </w:r>
          </w:p>
        </w:tc>
      </w:tr>
      <w:tr w:rsidR="00692589" w:rsidRPr="00D53A02" w14:paraId="1E061054" w14:textId="77777777" w:rsidTr="003535D3">
        <w:tc>
          <w:tcPr>
            <w:tcW w:w="206" w:type="pct"/>
            <w:tcBorders>
              <w:top w:val="single" w:sz="4" w:space="0" w:color="auto"/>
              <w:bottom w:val="single" w:sz="4" w:space="0" w:color="auto"/>
              <w:right w:val="single" w:sz="4" w:space="0" w:color="auto"/>
            </w:tcBorders>
            <w:vAlign w:val="center"/>
          </w:tcPr>
          <w:p w14:paraId="5E899B19" w14:textId="77777777" w:rsidR="00692589" w:rsidRPr="00D53A02" w:rsidRDefault="00692589" w:rsidP="00692589">
            <w:pPr>
              <w:spacing w:line="240" w:lineRule="auto"/>
              <w:jc w:val="center"/>
              <w:rPr>
                <w:rFonts w:ascii="Times New Roman" w:hAnsi="Times New Roman"/>
                <w:sz w:val="18"/>
                <w:szCs w:val="18"/>
              </w:rPr>
            </w:pPr>
            <w:r w:rsidRPr="00D53A02">
              <w:rPr>
                <w:rFonts w:ascii="Times New Roman" w:hAnsi="Times New Roman"/>
                <w:sz w:val="18"/>
                <w:szCs w:val="18"/>
              </w:rPr>
              <w:t>6.</w:t>
            </w:r>
          </w:p>
        </w:tc>
        <w:tc>
          <w:tcPr>
            <w:tcW w:w="955" w:type="pct"/>
            <w:tcBorders>
              <w:top w:val="single" w:sz="4" w:space="0" w:color="auto"/>
              <w:left w:val="single" w:sz="4" w:space="0" w:color="auto"/>
              <w:bottom w:val="single" w:sz="4" w:space="0" w:color="auto"/>
              <w:right w:val="single" w:sz="4" w:space="0" w:color="auto"/>
            </w:tcBorders>
            <w:vAlign w:val="center"/>
          </w:tcPr>
          <w:p w14:paraId="601007FD" w14:textId="77777777" w:rsidR="00692589" w:rsidRPr="00D53A02" w:rsidRDefault="00692589" w:rsidP="00692589">
            <w:pPr>
              <w:spacing w:line="240" w:lineRule="auto"/>
              <w:jc w:val="center"/>
              <w:rPr>
                <w:rFonts w:ascii="Times New Roman" w:hAnsi="Times New Roman"/>
                <w:sz w:val="18"/>
                <w:szCs w:val="18"/>
              </w:rPr>
            </w:pPr>
            <w:r w:rsidRPr="00D53A02">
              <w:rPr>
                <w:rFonts w:ascii="Times New Roman" w:hAnsi="Times New Roman"/>
                <w:sz w:val="18"/>
                <w:szCs w:val="18"/>
              </w:rPr>
              <w:t>Число часов использования установленной тепловой мощности</w:t>
            </w:r>
          </w:p>
        </w:tc>
        <w:tc>
          <w:tcPr>
            <w:tcW w:w="436" w:type="pct"/>
            <w:tcBorders>
              <w:top w:val="single" w:sz="4" w:space="0" w:color="auto"/>
              <w:left w:val="single" w:sz="4" w:space="0" w:color="auto"/>
              <w:bottom w:val="single" w:sz="4" w:space="0" w:color="auto"/>
              <w:right w:val="single" w:sz="4" w:space="0" w:color="auto"/>
            </w:tcBorders>
            <w:vAlign w:val="center"/>
          </w:tcPr>
          <w:p w14:paraId="620F630E" w14:textId="77777777" w:rsidR="00692589" w:rsidRPr="00D53A02" w:rsidRDefault="00692589" w:rsidP="00692589">
            <w:pPr>
              <w:spacing w:line="240" w:lineRule="auto"/>
              <w:jc w:val="center"/>
              <w:rPr>
                <w:rFonts w:ascii="Times New Roman" w:hAnsi="Times New Roman"/>
                <w:sz w:val="18"/>
                <w:szCs w:val="18"/>
              </w:rPr>
            </w:pPr>
            <w:r w:rsidRPr="00D53A02">
              <w:rPr>
                <w:rFonts w:ascii="Times New Roman" w:hAnsi="Times New Roman"/>
                <w:sz w:val="18"/>
                <w:szCs w:val="18"/>
              </w:rPr>
              <w:t>ЧЧИТМ</w:t>
            </w:r>
          </w:p>
        </w:tc>
        <w:tc>
          <w:tcPr>
            <w:tcW w:w="509" w:type="pct"/>
            <w:tcBorders>
              <w:top w:val="single" w:sz="4" w:space="0" w:color="auto"/>
              <w:left w:val="single" w:sz="4" w:space="0" w:color="auto"/>
              <w:bottom w:val="single" w:sz="4" w:space="0" w:color="auto"/>
              <w:right w:val="single" w:sz="4" w:space="0" w:color="auto"/>
            </w:tcBorders>
            <w:vAlign w:val="center"/>
          </w:tcPr>
          <w:p w14:paraId="0357EA61" w14:textId="77777777" w:rsidR="00692589" w:rsidRPr="00D53A02" w:rsidRDefault="00692589" w:rsidP="00692589">
            <w:pPr>
              <w:spacing w:line="240" w:lineRule="auto"/>
              <w:jc w:val="center"/>
              <w:rPr>
                <w:rFonts w:ascii="Times New Roman" w:hAnsi="Times New Roman"/>
                <w:sz w:val="18"/>
                <w:szCs w:val="18"/>
              </w:rPr>
            </w:pPr>
            <w:r w:rsidRPr="00D53A02">
              <w:rPr>
                <w:rFonts w:ascii="Times New Roman" w:hAnsi="Times New Roman"/>
                <w:sz w:val="18"/>
                <w:szCs w:val="18"/>
              </w:rPr>
              <w:t>час/год</w:t>
            </w:r>
          </w:p>
        </w:tc>
        <w:tc>
          <w:tcPr>
            <w:tcW w:w="353" w:type="pct"/>
            <w:tcBorders>
              <w:top w:val="single" w:sz="4" w:space="0" w:color="auto"/>
              <w:left w:val="single" w:sz="4" w:space="0" w:color="auto"/>
              <w:bottom w:val="single" w:sz="4" w:space="0" w:color="auto"/>
              <w:right w:val="single" w:sz="4" w:space="0" w:color="auto"/>
            </w:tcBorders>
            <w:vAlign w:val="center"/>
          </w:tcPr>
          <w:p w14:paraId="5EC739FE" w14:textId="16060895" w:rsidR="00692589" w:rsidRPr="00D53A02" w:rsidRDefault="00692589" w:rsidP="00692589">
            <w:pPr>
              <w:spacing w:line="240" w:lineRule="auto"/>
              <w:jc w:val="center"/>
              <w:rPr>
                <w:rFonts w:ascii="Times New Roman" w:hAnsi="Times New Roman"/>
                <w:sz w:val="18"/>
                <w:szCs w:val="18"/>
              </w:rPr>
            </w:pPr>
            <w:r>
              <w:rPr>
                <w:rFonts w:ascii="Times New Roman" w:hAnsi="Times New Roman"/>
                <w:sz w:val="18"/>
                <w:szCs w:val="18"/>
              </w:rPr>
              <w:t>5424</w:t>
            </w:r>
          </w:p>
        </w:tc>
        <w:tc>
          <w:tcPr>
            <w:tcW w:w="352" w:type="pct"/>
            <w:tcBorders>
              <w:top w:val="single" w:sz="4" w:space="0" w:color="auto"/>
              <w:left w:val="single" w:sz="4" w:space="0" w:color="auto"/>
              <w:bottom w:val="single" w:sz="4" w:space="0" w:color="auto"/>
              <w:right w:val="single" w:sz="4" w:space="0" w:color="auto"/>
            </w:tcBorders>
            <w:vAlign w:val="center"/>
          </w:tcPr>
          <w:p w14:paraId="1C08AC4D" w14:textId="647431F9" w:rsidR="00692589" w:rsidRPr="00D53A02" w:rsidRDefault="00692589" w:rsidP="00692589">
            <w:pPr>
              <w:spacing w:line="240" w:lineRule="auto"/>
              <w:jc w:val="center"/>
              <w:rPr>
                <w:rFonts w:ascii="Times New Roman" w:hAnsi="Times New Roman"/>
                <w:sz w:val="18"/>
                <w:szCs w:val="18"/>
              </w:rPr>
            </w:pPr>
            <w:r>
              <w:rPr>
                <w:rFonts w:ascii="Times New Roman" w:hAnsi="Times New Roman"/>
                <w:sz w:val="18"/>
                <w:szCs w:val="18"/>
              </w:rPr>
              <w:t>5616</w:t>
            </w:r>
          </w:p>
        </w:tc>
        <w:tc>
          <w:tcPr>
            <w:tcW w:w="351" w:type="pct"/>
            <w:tcBorders>
              <w:top w:val="single" w:sz="4" w:space="0" w:color="auto"/>
              <w:left w:val="single" w:sz="4" w:space="0" w:color="auto"/>
              <w:bottom w:val="single" w:sz="4" w:space="0" w:color="auto"/>
              <w:right w:val="single" w:sz="4" w:space="0" w:color="auto"/>
            </w:tcBorders>
            <w:vAlign w:val="center"/>
          </w:tcPr>
          <w:p w14:paraId="13C6D673" w14:textId="287013A8" w:rsidR="00692589" w:rsidRPr="00D53A02" w:rsidRDefault="00692589" w:rsidP="00692589">
            <w:pPr>
              <w:spacing w:line="240" w:lineRule="auto"/>
              <w:jc w:val="center"/>
              <w:rPr>
                <w:rFonts w:ascii="Times New Roman" w:hAnsi="Times New Roman"/>
                <w:sz w:val="18"/>
                <w:szCs w:val="18"/>
              </w:rPr>
            </w:pPr>
            <w:r w:rsidRPr="00D53A02">
              <w:rPr>
                <w:rFonts w:ascii="Times New Roman" w:hAnsi="Times New Roman"/>
                <w:sz w:val="18"/>
                <w:szCs w:val="18"/>
              </w:rPr>
              <w:t>5</w:t>
            </w:r>
            <w:r>
              <w:rPr>
                <w:rFonts w:ascii="Times New Roman" w:hAnsi="Times New Roman"/>
                <w:sz w:val="18"/>
                <w:szCs w:val="18"/>
              </w:rPr>
              <w:t>760</w:t>
            </w:r>
          </w:p>
        </w:tc>
        <w:tc>
          <w:tcPr>
            <w:tcW w:w="351" w:type="pct"/>
            <w:tcBorders>
              <w:top w:val="single" w:sz="4" w:space="0" w:color="auto"/>
              <w:left w:val="single" w:sz="4" w:space="0" w:color="auto"/>
              <w:bottom w:val="single" w:sz="4" w:space="0" w:color="auto"/>
              <w:right w:val="single" w:sz="4" w:space="0" w:color="auto"/>
            </w:tcBorders>
            <w:vAlign w:val="center"/>
          </w:tcPr>
          <w:p w14:paraId="4E1DB066" w14:textId="44E8D837" w:rsidR="00692589" w:rsidRPr="00D53A02" w:rsidRDefault="00692589" w:rsidP="00692589">
            <w:pPr>
              <w:spacing w:line="240" w:lineRule="auto"/>
              <w:jc w:val="center"/>
              <w:rPr>
                <w:rFonts w:ascii="Times New Roman" w:hAnsi="Times New Roman"/>
                <w:sz w:val="18"/>
                <w:szCs w:val="18"/>
              </w:rPr>
            </w:pPr>
            <w:r>
              <w:rPr>
                <w:rFonts w:ascii="Times New Roman" w:hAnsi="Times New Roman"/>
                <w:sz w:val="18"/>
                <w:szCs w:val="18"/>
              </w:rPr>
              <w:t>4944</w:t>
            </w:r>
          </w:p>
        </w:tc>
        <w:tc>
          <w:tcPr>
            <w:tcW w:w="371" w:type="pct"/>
            <w:tcBorders>
              <w:top w:val="single" w:sz="4" w:space="0" w:color="auto"/>
              <w:left w:val="single" w:sz="4" w:space="0" w:color="auto"/>
              <w:bottom w:val="single" w:sz="4" w:space="0" w:color="auto"/>
              <w:right w:val="single" w:sz="4" w:space="0" w:color="auto"/>
            </w:tcBorders>
            <w:vAlign w:val="center"/>
          </w:tcPr>
          <w:p w14:paraId="640522DA" w14:textId="3BA652B0" w:rsidR="00692589" w:rsidRPr="00D53A02" w:rsidRDefault="00692589" w:rsidP="00692589">
            <w:pPr>
              <w:spacing w:line="240" w:lineRule="auto"/>
              <w:jc w:val="center"/>
              <w:rPr>
                <w:rFonts w:ascii="Times New Roman" w:hAnsi="Times New Roman"/>
                <w:sz w:val="18"/>
                <w:szCs w:val="18"/>
              </w:rPr>
            </w:pPr>
            <w:r>
              <w:rPr>
                <w:rFonts w:ascii="Times New Roman" w:hAnsi="Times New Roman"/>
                <w:sz w:val="18"/>
                <w:szCs w:val="18"/>
              </w:rPr>
              <w:t>5424</w:t>
            </w:r>
          </w:p>
        </w:tc>
        <w:tc>
          <w:tcPr>
            <w:tcW w:w="425" w:type="pct"/>
            <w:tcBorders>
              <w:top w:val="single" w:sz="4" w:space="0" w:color="auto"/>
              <w:left w:val="single" w:sz="4" w:space="0" w:color="auto"/>
              <w:bottom w:val="single" w:sz="4" w:space="0" w:color="auto"/>
              <w:right w:val="single" w:sz="4" w:space="0" w:color="auto"/>
            </w:tcBorders>
            <w:vAlign w:val="center"/>
          </w:tcPr>
          <w:p w14:paraId="3416F151" w14:textId="193478A4" w:rsidR="00692589" w:rsidRPr="00D53A02" w:rsidRDefault="00692589" w:rsidP="00692589">
            <w:pPr>
              <w:spacing w:line="240" w:lineRule="auto"/>
              <w:jc w:val="center"/>
              <w:rPr>
                <w:rFonts w:ascii="Times New Roman" w:hAnsi="Times New Roman"/>
                <w:sz w:val="18"/>
                <w:szCs w:val="18"/>
              </w:rPr>
            </w:pPr>
            <w:r>
              <w:rPr>
                <w:rFonts w:ascii="Times New Roman" w:hAnsi="Times New Roman"/>
                <w:sz w:val="18"/>
                <w:szCs w:val="18"/>
              </w:rPr>
              <w:t>5544</w:t>
            </w:r>
          </w:p>
        </w:tc>
        <w:tc>
          <w:tcPr>
            <w:tcW w:w="351" w:type="pct"/>
            <w:tcBorders>
              <w:top w:val="single" w:sz="4" w:space="0" w:color="auto"/>
              <w:left w:val="single" w:sz="4" w:space="0" w:color="auto"/>
              <w:bottom w:val="single" w:sz="4" w:space="0" w:color="auto"/>
              <w:right w:val="single" w:sz="4" w:space="0" w:color="auto"/>
            </w:tcBorders>
            <w:vAlign w:val="center"/>
          </w:tcPr>
          <w:p w14:paraId="6F348E62" w14:textId="0F3E6A24" w:rsidR="00692589" w:rsidRPr="00D53A02" w:rsidRDefault="00692589" w:rsidP="00692589">
            <w:pPr>
              <w:spacing w:line="240" w:lineRule="auto"/>
              <w:jc w:val="center"/>
              <w:rPr>
                <w:rFonts w:ascii="Times New Roman" w:hAnsi="Times New Roman"/>
                <w:sz w:val="18"/>
                <w:szCs w:val="18"/>
              </w:rPr>
            </w:pPr>
            <w:r w:rsidRPr="00D53A02">
              <w:rPr>
                <w:rFonts w:ascii="Times New Roman" w:hAnsi="Times New Roman"/>
                <w:sz w:val="18"/>
                <w:szCs w:val="18"/>
              </w:rPr>
              <w:t>5328</w:t>
            </w:r>
          </w:p>
        </w:tc>
        <w:tc>
          <w:tcPr>
            <w:tcW w:w="340" w:type="pct"/>
            <w:tcBorders>
              <w:top w:val="single" w:sz="4" w:space="0" w:color="auto"/>
              <w:left w:val="single" w:sz="4" w:space="0" w:color="auto"/>
              <w:bottom w:val="single" w:sz="4" w:space="0" w:color="auto"/>
              <w:right w:val="single" w:sz="4" w:space="0" w:color="auto"/>
            </w:tcBorders>
            <w:vAlign w:val="center"/>
          </w:tcPr>
          <w:p w14:paraId="4E473D43" w14:textId="426B4C8D" w:rsidR="00692589" w:rsidRPr="00D53A02" w:rsidRDefault="00692589" w:rsidP="00692589">
            <w:pPr>
              <w:spacing w:line="240" w:lineRule="auto"/>
              <w:jc w:val="center"/>
              <w:rPr>
                <w:rFonts w:ascii="Times New Roman" w:hAnsi="Times New Roman"/>
                <w:sz w:val="18"/>
                <w:szCs w:val="18"/>
              </w:rPr>
            </w:pPr>
            <w:r w:rsidRPr="00D53A02">
              <w:rPr>
                <w:rFonts w:ascii="Times New Roman" w:hAnsi="Times New Roman"/>
                <w:sz w:val="18"/>
                <w:szCs w:val="18"/>
              </w:rPr>
              <w:t>5328</w:t>
            </w:r>
          </w:p>
        </w:tc>
      </w:tr>
      <w:tr w:rsidR="003535D3" w:rsidRPr="00D53A02" w14:paraId="21AECC6E" w14:textId="77777777" w:rsidTr="003535D3">
        <w:tc>
          <w:tcPr>
            <w:tcW w:w="206" w:type="pct"/>
            <w:tcBorders>
              <w:top w:val="single" w:sz="4" w:space="0" w:color="auto"/>
              <w:bottom w:val="single" w:sz="4" w:space="0" w:color="auto"/>
              <w:right w:val="single" w:sz="4" w:space="0" w:color="auto"/>
            </w:tcBorders>
            <w:vAlign w:val="center"/>
          </w:tcPr>
          <w:p w14:paraId="69AD29F3" w14:textId="77777777" w:rsidR="003535D3" w:rsidRPr="00D53A02" w:rsidRDefault="003535D3" w:rsidP="00D131D8">
            <w:pPr>
              <w:spacing w:line="240" w:lineRule="auto"/>
              <w:jc w:val="center"/>
              <w:rPr>
                <w:rFonts w:ascii="Times New Roman" w:hAnsi="Times New Roman"/>
                <w:sz w:val="18"/>
                <w:szCs w:val="18"/>
              </w:rPr>
            </w:pPr>
            <w:r w:rsidRPr="00D53A02">
              <w:rPr>
                <w:rFonts w:ascii="Times New Roman" w:hAnsi="Times New Roman"/>
                <w:sz w:val="18"/>
                <w:szCs w:val="18"/>
              </w:rPr>
              <w:t>7.</w:t>
            </w:r>
          </w:p>
        </w:tc>
        <w:tc>
          <w:tcPr>
            <w:tcW w:w="955" w:type="pct"/>
            <w:tcBorders>
              <w:top w:val="single" w:sz="4" w:space="0" w:color="auto"/>
              <w:left w:val="single" w:sz="4" w:space="0" w:color="auto"/>
              <w:bottom w:val="single" w:sz="4" w:space="0" w:color="auto"/>
              <w:right w:val="single" w:sz="4" w:space="0" w:color="auto"/>
            </w:tcBorders>
            <w:vAlign w:val="center"/>
          </w:tcPr>
          <w:p w14:paraId="332F3B66" w14:textId="77777777" w:rsidR="003535D3" w:rsidRPr="00D53A02" w:rsidRDefault="003535D3" w:rsidP="00D131D8">
            <w:pPr>
              <w:spacing w:line="240" w:lineRule="auto"/>
              <w:jc w:val="center"/>
              <w:rPr>
                <w:rFonts w:ascii="Times New Roman" w:hAnsi="Times New Roman"/>
                <w:sz w:val="18"/>
                <w:szCs w:val="18"/>
              </w:rPr>
            </w:pPr>
            <w:r w:rsidRPr="00D53A02">
              <w:rPr>
                <w:rFonts w:ascii="Times New Roman" w:hAnsi="Times New Roman"/>
                <w:sz w:val="18"/>
                <w:szCs w:val="18"/>
              </w:rPr>
              <w:t>Удельная установленная тепловая мощность котельной на одного жителя</w:t>
            </w:r>
          </w:p>
        </w:tc>
        <w:tc>
          <w:tcPr>
            <w:tcW w:w="436" w:type="pct"/>
            <w:tcBorders>
              <w:top w:val="single" w:sz="4" w:space="0" w:color="auto"/>
              <w:left w:val="single" w:sz="4" w:space="0" w:color="auto"/>
              <w:bottom w:val="single" w:sz="4" w:space="0" w:color="auto"/>
              <w:right w:val="single" w:sz="4" w:space="0" w:color="auto"/>
            </w:tcBorders>
            <w:vAlign w:val="center"/>
          </w:tcPr>
          <w:p w14:paraId="36069604" w14:textId="77777777" w:rsidR="003535D3" w:rsidRPr="00D53A02" w:rsidRDefault="003535D3" w:rsidP="00D131D8">
            <w:pPr>
              <w:spacing w:line="240" w:lineRule="auto"/>
              <w:jc w:val="center"/>
              <w:rPr>
                <w:rFonts w:ascii="Times New Roman" w:hAnsi="Times New Roman"/>
                <w:sz w:val="18"/>
                <w:szCs w:val="18"/>
              </w:rPr>
            </w:pPr>
          </w:p>
          <w:p w14:paraId="35B5E8C0" w14:textId="77777777" w:rsidR="003535D3" w:rsidRPr="00D53A02" w:rsidRDefault="003535D3" w:rsidP="00D131D8">
            <w:pPr>
              <w:spacing w:line="240" w:lineRule="auto"/>
              <w:jc w:val="center"/>
              <w:rPr>
                <w:rFonts w:ascii="Times New Roman" w:hAnsi="Times New Roman"/>
                <w:sz w:val="18"/>
                <w:szCs w:val="18"/>
              </w:rPr>
            </w:pPr>
            <w:r w:rsidRPr="00D53A02">
              <w:rPr>
                <w:rFonts w:ascii="Times New Roman" w:hAnsi="Times New Roman"/>
                <w:noProof/>
                <w:sz w:val="18"/>
                <w:szCs w:val="18"/>
                <w:lang w:eastAsia="ru-RU"/>
              </w:rPr>
              <w:drawing>
                <wp:inline distT="0" distB="0" distL="0" distR="0" wp14:anchorId="45E59F3D" wp14:editId="151ABF0E">
                  <wp:extent cx="294005" cy="252095"/>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294005" cy="252095"/>
                          </a:xfrm>
                          <a:prstGeom prst="rect">
                            <a:avLst/>
                          </a:prstGeom>
                          <a:noFill/>
                          <a:ln>
                            <a:noFill/>
                          </a:ln>
                        </pic:spPr>
                      </pic:pic>
                    </a:graphicData>
                  </a:graphic>
                </wp:inline>
              </w:drawing>
            </w:r>
          </w:p>
        </w:tc>
        <w:tc>
          <w:tcPr>
            <w:tcW w:w="509" w:type="pct"/>
            <w:tcBorders>
              <w:top w:val="single" w:sz="4" w:space="0" w:color="auto"/>
              <w:left w:val="single" w:sz="4" w:space="0" w:color="auto"/>
              <w:bottom w:val="single" w:sz="4" w:space="0" w:color="auto"/>
              <w:right w:val="single" w:sz="4" w:space="0" w:color="auto"/>
            </w:tcBorders>
            <w:vAlign w:val="center"/>
          </w:tcPr>
          <w:p w14:paraId="1EAEEAAA" w14:textId="77777777" w:rsidR="003535D3" w:rsidRPr="00D53A02" w:rsidRDefault="003535D3" w:rsidP="00D131D8">
            <w:pPr>
              <w:spacing w:line="240" w:lineRule="auto"/>
              <w:jc w:val="center"/>
              <w:rPr>
                <w:rFonts w:ascii="Times New Roman" w:hAnsi="Times New Roman"/>
                <w:sz w:val="18"/>
                <w:szCs w:val="18"/>
              </w:rPr>
            </w:pPr>
          </w:p>
          <w:p w14:paraId="376D383A" w14:textId="77777777" w:rsidR="003535D3" w:rsidRPr="00D53A02" w:rsidRDefault="003535D3" w:rsidP="00D131D8">
            <w:pPr>
              <w:spacing w:line="240" w:lineRule="auto"/>
              <w:jc w:val="center"/>
              <w:rPr>
                <w:rFonts w:ascii="Times New Roman" w:hAnsi="Times New Roman"/>
                <w:sz w:val="18"/>
                <w:szCs w:val="18"/>
              </w:rPr>
            </w:pPr>
            <w:r w:rsidRPr="00D53A02">
              <w:rPr>
                <w:rFonts w:ascii="Times New Roman" w:hAnsi="Times New Roman"/>
                <w:sz w:val="18"/>
                <w:szCs w:val="18"/>
              </w:rPr>
              <w:t>МВт/тыс.чел</w:t>
            </w:r>
          </w:p>
        </w:tc>
        <w:tc>
          <w:tcPr>
            <w:tcW w:w="353" w:type="pct"/>
            <w:tcBorders>
              <w:top w:val="single" w:sz="4" w:space="0" w:color="auto"/>
              <w:left w:val="single" w:sz="4" w:space="0" w:color="auto"/>
              <w:bottom w:val="single" w:sz="4" w:space="0" w:color="auto"/>
              <w:right w:val="single" w:sz="4" w:space="0" w:color="auto"/>
            </w:tcBorders>
            <w:vAlign w:val="center"/>
          </w:tcPr>
          <w:p w14:paraId="7412D2F2" w14:textId="77777777" w:rsidR="003535D3" w:rsidRPr="00D53A02" w:rsidRDefault="003535D3" w:rsidP="00D131D8">
            <w:pPr>
              <w:spacing w:line="240" w:lineRule="auto"/>
              <w:jc w:val="center"/>
              <w:rPr>
                <w:rFonts w:ascii="Times New Roman" w:hAnsi="Times New Roman"/>
                <w:sz w:val="18"/>
                <w:szCs w:val="18"/>
              </w:rPr>
            </w:pPr>
            <w:r w:rsidRPr="00D53A02">
              <w:rPr>
                <w:rFonts w:ascii="Times New Roman" w:hAnsi="Times New Roman"/>
                <w:sz w:val="18"/>
                <w:szCs w:val="18"/>
              </w:rPr>
              <w:t>6,94</w:t>
            </w:r>
          </w:p>
        </w:tc>
        <w:tc>
          <w:tcPr>
            <w:tcW w:w="352" w:type="pct"/>
            <w:tcBorders>
              <w:top w:val="single" w:sz="4" w:space="0" w:color="auto"/>
              <w:left w:val="single" w:sz="4" w:space="0" w:color="auto"/>
              <w:bottom w:val="single" w:sz="4" w:space="0" w:color="auto"/>
              <w:right w:val="single" w:sz="4" w:space="0" w:color="auto"/>
            </w:tcBorders>
            <w:vAlign w:val="center"/>
          </w:tcPr>
          <w:p w14:paraId="113391DE" w14:textId="77777777" w:rsidR="003535D3" w:rsidRPr="00D53A02" w:rsidRDefault="003535D3" w:rsidP="00D131D8">
            <w:pPr>
              <w:spacing w:line="240" w:lineRule="auto"/>
              <w:jc w:val="center"/>
              <w:rPr>
                <w:rFonts w:ascii="Times New Roman" w:hAnsi="Times New Roman"/>
                <w:sz w:val="18"/>
                <w:szCs w:val="18"/>
              </w:rPr>
            </w:pPr>
            <w:r w:rsidRPr="00D53A02">
              <w:rPr>
                <w:rFonts w:ascii="Times New Roman" w:hAnsi="Times New Roman"/>
                <w:sz w:val="18"/>
                <w:szCs w:val="18"/>
              </w:rPr>
              <w:t>6,94</w:t>
            </w:r>
          </w:p>
        </w:tc>
        <w:tc>
          <w:tcPr>
            <w:tcW w:w="351" w:type="pct"/>
            <w:tcBorders>
              <w:top w:val="single" w:sz="4" w:space="0" w:color="auto"/>
              <w:left w:val="single" w:sz="4" w:space="0" w:color="auto"/>
              <w:bottom w:val="single" w:sz="4" w:space="0" w:color="auto"/>
              <w:right w:val="single" w:sz="4" w:space="0" w:color="auto"/>
            </w:tcBorders>
            <w:vAlign w:val="center"/>
          </w:tcPr>
          <w:p w14:paraId="026FA02F" w14:textId="77777777" w:rsidR="003535D3" w:rsidRPr="00D53A02" w:rsidRDefault="003535D3" w:rsidP="00D131D8">
            <w:pPr>
              <w:spacing w:line="240" w:lineRule="auto"/>
              <w:jc w:val="center"/>
              <w:rPr>
                <w:rFonts w:ascii="Times New Roman" w:hAnsi="Times New Roman"/>
                <w:sz w:val="18"/>
                <w:szCs w:val="18"/>
              </w:rPr>
            </w:pPr>
            <w:r w:rsidRPr="00D53A02">
              <w:rPr>
                <w:rFonts w:ascii="Times New Roman" w:hAnsi="Times New Roman"/>
                <w:sz w:val="18"/>
                <w:szCs w:val="18"/>
              </w:rPr>
              <w:t>6,91</w:t>
            </w:r>
          </w:p>
        </w:tc>
        <w:tc>
          <w:tcPr>
            <w:tcW w:w="351" w:type="pct"/>
            <w:tcBorders>
              <w:top w:val="single" w:sz="4" w:space="0" w:color="auto"/>
              <w:left w:val="single" w:sz="4" w:space="0" w:color="auto"/>
              <w:bottom w:val="single" w:sz="4" w:space="0" w:color="auto"/>
              <w:right w:val="single" w:sz="4" w:space="0" w:color="auto"/>
            </w:tcBorders>
            <w:vAlign w:val="center"/>
          </w:tcPr>
          <w:p w14:paraId="0F60D6D6" w14:textId="41C955EA" w:rsidR="003535D3" w:rsidRPr="00D53A02" w:rsidRDefault="00692589" w:rsidP="00D131D8">
            <w:pPr>
              <w:spacing w:line="240" w:lineRule="auto"/>
              <w:jc w:val="center"/>
              <w:rPr>
                <w:rFonts w:ascii="Times New Roman" w:hAnsi="Times New Roman"/>
                <w:sz w:val="18"/>
                <w:szCs w:val="18"/>
              </w:rPr>
            </w:pPr>
            <w:r>
              <w:rPr>
                <w:rFonts w:ascii="Times New Roman" w:hAnsi="Times New Roman"/>
                <w:sz w:val="18"/>
                <w:szCs w:val="18"/>
              </w:rPr>
              <w:t>8,4</w:t>
            </w:r>
          </w:p>
        </w:tc>
        <w:tc>
          <w:tcPr>
            <w:tcW w:w="371" w:type="pct"/>
            <w:tcBorders>
              <w:top w:val="single" w:sz="4" w:space="0" w:color="auto"/>
              <w:left w:val="single" w:sz="4" w:space="0" w:color="auto"/>
              <w:bottom w:val="single" w:sz="4" w:space="0" w:color="auto"/>
              <w:right w:val="single" w:sz="4" w:space="0" w:color="auto"/>
            </w:tcBorders>
            <w:vAlign w:val="center"/>
          </w:tcPr>
          <w:p w14:paraId="111E8638" w14:textId="55895EEA" w:rsidR="003535D3" w:rsidRPr="00D53A02" w:rsidRDefault="00692589" w:rsidP="00D131D8">
            <w:pPr>
              <w:spacing w:line="240" w:lineRule="auto"/>
              <w:jc w:val="center"/>
              <w:rPr>
                <w:rFonts w:ascii="Times New Roman" w:hAnsi="Times New Roman"/>
                <w:sz w:val="18"/>
                <w:szCs w:val="18"/>
              </w:rPr>
            </w:pPr>
            <w:r>
              <w:rPr>
                <w:rFonts w:ascii="Times New Roman" w:hAnsi="Times New Roman"/>
                <w:sz w:val="18"/>
                <w:szCs w:val="18"/>
              </w:rPr>
              <w:t>8,4</w:t>
            </w:r>
          </w:p>
        </w:tc>
        <w:tc>
          <w:tcPr>
            <w:tcW w:w="425" w:type="pct"/>
            <w:tcBorders>
              <w:top w:val="single" w:sz="4" w:space="0" w:color="auto"/>
              <w:left w:val="single" w:sz="4" w:space="0" w:color="auto"/>
              <w:bottom w:val="single" w:sz="4" w:space="0" w:color="auto"/>
              <w:right w:val="single" w:sz="4" w:space="0" w:color="auto"/>
            </w:tcBorders>
            <w:vAlign w:val="center"/>
          </w:tcPr>
          <w:p w14:paraId="5B0FDED8" w14:textId="5813EBD2" w:rsidR="003535D3" w:rsidRPr="00D53A02" w:rsidRDefault="00692589" w:rsidP="00D131D8">
            <w:pPr>
              <w:spacing w:line="240" w:lineRule="auto"/>
              <w:jc w:val="center"/>
              <w:rPr>
                <w:rFonts w:ascii="Times New Roman" w:hAnsi="Times New Roman"/>
                <w:sz w:val="18"/>
                <w:szCs w:val="18"/>
              </w:rPr>
            </w:pPr>
            <w:r>
              <w:rPr>
                <w:rFonts w:ascii="Times New Roman" w:hAnsi="Times New Roman"/>
                <w:sz w:val="18"/>
                <w:szCs w:val="18"/>
              </w:rPr>
              <w:t>9,2</w:t>
            </w:r>
          </w:p>
        </w:tc>
        <w:tc>
          <w:tcPr>
            <w:tcW w:w="351" w:type="pct"/>
            <w:tcBorders>
              <w:top w:val="single" w:sz="4" w:space="0" w:color="auto"/>
              <w:left w:val="single" w:sz="4" w:space="0" w:color="auto"/>
              <w:bottom w:val="single" w:sz="4" w:space="0" w:color="auto"/>
              <w:right w:val="single" w:sz="4" w:space="0" w:color="auto"/>
            </w:tcBorders>
            <w:vAlign w:val="center"/>
          </w:tcPr>
          <w:p w14:paraId="0AE4EFC5" w14:textId="55EFFF04" w:rsidR="003535D3" w:rsidRPr="00D53A02" w:rsidRDefault="00692589" w:rsidP="00D131D8">
            <w:pPr>
              <w:spacing w:line="240" w:lineRule="auto"/>
              <w:jc w:val="center"/>
              <w:rPr>
                <w:rFonts w:ascii="Times New Roman" w:hAnsi="Times New Roman"/>
                <w:sz w:val="18"/>
                <w:szCs w:val="18"/>
              </w:rPr>
            </w:pPr>
            <w:r>
              <w:rPr>
                <w:rFonts w:ascii="Times New Roman" w:hAnsi="Times New Roman"/>
                <w:sz w:val="18"/>
                <w:szCs w:val="18"/>
              </w:rPr>
              <w:t>9,2</w:t>
            </w:r>
          </w:p>
        </w:tc>
        <w:tc>
          <w:tcPr>
            <w:tcW w:w="340" w:type="pct"/>
            <w:tcBorders>
              <w:top w:val="single" w:sz="4" w:space="0" w:color="auto"/>
              <w:left w:val="single" w:sz="4" w:space="0" w:color="auto"/>
              <w:bottom w:val="single" w:sz="4" w:space="0" w:color="auto"/>
              <w:right w:val="single" w:sz="4" w:space="0" w:color="auto"/>
            </w:tcBorders>
            <w:vAlign w:val="center"/>
          </w:tcPr>
          <w:p w14:paraId="0BCF103E" w14:textId="2D9C02E4" w:rsidR="003535D3" w:rsidRPr="00D53A02" w:rsidRDefault="00692589" w:rsidP="00D131D8">
            <w:pPr>
              <w:spacing w:line="240" w:lineRule="auto"/>
              <w:jc w:val="center"/>
              <w:rPr>
                <w:rFonts w:ascii="Times New Roman" w:hAnsi="Times New Roman"/>
                <w:sz w:val="18"/>
                <w:szCs w:val="18"/>
              </w:rPr>
            </w:pPr>
            <w:r>
              <w:rPr>
                <w:rFonts w:ascii="Times New Roman" w:hAnsi="Times New Roman"/>
                <w:sz w:val="18"/>
                <w:szCs w:val="18"/>
              </w:rPr>
              <w:t>9,2</w:t>
            </w:r>
          </w:p>
        </w:tc>
      </w:tr>
      <w:tr w:rsidR="003535D3" w:rsidRPr="00D53A02" w14:paraId="10F0D16A" w14:textId="77777777" w:rsidTr="003535D3">
        <w:tc>
          <w:tcPr>
            <w:tcW w:w="206" w:type="pct"/>
            <w:tcBorders>
              <w:top w:val="single" w:sz="4" w:space="0" w:color="auto"/>
              <w:bottom w:val="single" w:sz="4" w:space="0" w:color="auto"/>
              <w:right w:val="single" w:sz="4" w:space="0" w:color="auto"/>
            </w:tcBorders>
            <w:vAlign w:val="center"/>
          </w:tcPr>
          <w:p w14:paraId="49E54A63" w14:textId="77777777" w:rsidR="003535D3" w:rsidRPr="00D53A02" w:rsidRDefault="003535D3" w:rsidP="00D131D8">
            <w:pPr>
              <w:spacing w:line="240" w:lineRule="auto"/>
              <w:jc w:val="center"/>
              <w:rPr>
                <w:rFonts w:ascii="Times New Roman" w:hAnsi="Times New Roman"/>
                <w:sz w:val="18"/>
                <w:szCs w:val="18"/>
              </w:rPr>
            </w:pPr>
            <w:r w:rsidRPr="00D53A02">
              <w:rPr>
                <w:rFonts w:ascii="Times New Roman" w:hAnsi="Times New Roman"/>
                <w:sz w:val="18"/>
                <w:szCs w:val="18"/>
              </w:rPr>
              <w:t>8.</w:t>
            </w:r>
          </w:p>
        </w:tc>
        <w:tc>
          <w:tcPr>
            <w:tcW w:w="955" w:type="pct"/>
            <w:tcBorders>
              <w:top w:val="single" w:sz="4" w:space="0" w:color="auto"/>
              <w:left w:val="single" w:sz="4" w:space="0" w:color="auto"/>
              <w:bottom w:val="single" w:sz="4" w:space="0" w:color="auto"/>
              <w:right w:val="single" w:sz="4" w:space="0" w:color="auto"/>
            </w:tcBorders>
            <w:vAlign w:val="center"/>
          </w:tcPr>
          <w:p w14:paraId="7C639B2B" w14:textId="77777777" w:rsidR="003535D3" w:rsidRPr="00D53A02" w:rsidRDefault="003535D3" w:rsidP="00D131D8">
            <w:pPr>
              <w:spacing w:line="240" w:lineRule="auto"/>
              <w:jc w:val="center"/>
              <w:rPr>
                <w:rFonts w:ascii="Times New Roman" w:hAnsi="Times New Roman"/>
                <w:sz w:val="18"/>
                <w:szCs w:val="18"/>
              </w:rPr>
            </w:pPr>
            <w:r w:rsidRPr="00D53A02">
              <w:rPr>
                <w:rFonts w:ascii="Times New Roman" w:hAnsi="Times New Roman"/>
                <w:sz w:val="18"/>
                <w:szCs w:val="18"/>
              </w:rPr>
              <w:t>Частота отказов с прекращением теплоснабжения от котельной</w:t>
            </w:r>
          </w:p>
        </w:tc>
        <w:tc>
          <w:tcPr>
            <w:tcW w:w="436" w:type="pct"/>
            <w:tcBorders>
              <w:top w:val="single" w:sz="4" w:space="0" w:color="auto"/>
              <w:left w:val="single" w:sz="4" w:space="0" w:color="auto"/>
              <w:bottom w:val="single" w:sz="4" w:space="0" w:color="auto"/>
              <w:right w:val="single" w:sz="4" w:space="0" w:color="auto"/>
            </w:tcBorders>
            <w:vAlign w:val="center"/>
          </w:tcPr>
          <w:p w14:paraId="1444AD58" w14:textId="77777777" w:rsidR="003535D3" w:rsidRPr="00D53A02" w:rsidRDefault="003535D3" w:rsidP="00D131D8">
            <w:pPr>
              <w:spacing w:line="240" w:lineRule="auto"/>
              <w:jc w:val="center"/>
              <w:rPr>
                <w:rFonts w:ascii="Times New Roman" w:hAnsi="Times New Roman"/>
                <w:sz w:val="18"/>
                <w:szCs w:val="18"/>
              </w:rPr>
            </w:pPr>
            <w:r w:rsidRPr="00D53A02">
              <w:rPr>
                <w:rFonts w:ascii="Times New Roman" w:hAnsi="Times New Roman"/>
                <w:noProof/>
                <w:sz w:val="18"/>
                <w:szCs w:val="18"/>
                <w:lang w:eastAsia="ru-RU"/>
              </w:rPr>
              <w:drawing>
                <wp:inline distT="0" distB="0" distL="0" distR="0" wp14:anchorId="3E203209" wp14:editId="742C54B7">
                  <wp:extent cx="294005" cy="252095"/>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294005" cy="252095"/>
                          </a:xfrm>
                          <a:prstGeom prst="rect">
                            <a:avLst/>
                          </a:prstGeom>
                          <a:noFill/>
                          <a:ln>
                            <a:noFill/>
                          </a:ln>
                        </pic:spPr>
                      </pic:pic>
                    </a:graphicData>
                  </a:graphic>
                </wp:inline>
              </w:drawing>
            </w:r>
          </w:p>
        </w:tc>
        <w:tc>
          <w:tcPr>
            <w:tcW w:w="509" w:type="pct"/>
            <w:tcBorders>
              <w:top w:val="single" w:sz="4" w:space="0" w:color="auto"/>
              <w:left w:val="single" w:sz="4" w:space="0" w:color="auto"/>
              <w:bottom w:val="single" w:sz="4" w:space="0" w:color="auto"/>
              <w:right w:val="single" w:sz="4" w:space="0" w:color="auto"/>
            </w:tcBorders>
            <w:vAlign w:val="center"/>
          </w:tcPr>
          <w:p w14:paraId="29BAD207" w14:textId="77777777" w:rsidR="003535D3" w:rsidRPr="00D53A02" w:rsidRDefault="003535D3" w:rsidP="00D131D8">
            <w:pPr>
              <w:spacing w:line="240" w:lineRule="auto"/>
              <w:jc w:val="center"/>
              <w:rPr>
                <w:rFonts w:ascii="Times New Roman" w:hAnsi="Times New Roman"/>
                <w:sz w:val="18"/>
                <w:szCs w:val="18"/>
              </w:rPr>
            </w:pPr>
            <w:r w:rsidRPr="00D53A02">
              <w:rPr>
                <w:rFonts w:ascii="Times New Roman" w:hAnsi="Times New Roman"/>
                <w:sz w:val="18"/>
                <w:szCs w:val="18"/>
              </w:rPr>
              <w:t>1/год</w:t>
            </w:r>
          </w:p>
        </w:tc>
        <w:tc>
          <w:tcPr>
            <w:tcW w:w="353" w:type="pct"/>
            <w:tcBorders>
              <w:top w:val="single" w:sz="4" w:space="0" w:color="auto"/>
              <w:left w:val="single" w:sz="4" w:space="0" w:color="auto"/>
              <w:bottom w:val="single" w:sz="4" w:space="0" w:color="auto"/>
              <w:right w:val="single" w:sz="4" w:space="0" w:color="auto"/>
            </w:tcBorders>
            <w:vAlign w:val="center"/>
          </w:tcPr>
          <w:p w14:paraId="7F180DD6" w14:textId="77777777" w:rsidR="003535D3" w:rsidRPr="00D53A02" w:rsidRDefault="003535D3" w:rsidP="00D131D8">
            <w:pPr>
              <w:spacing w:line="240" w:lineRule="auto"/>
              <w:jc w:val="center"/>
              <w:rPr>
                <w:rFonts w:ascii="Times New Roman" w:hAnsi="Times New Roman"/>
                <w:sz w:val="18"/>
                <w:szCs w:val="18"/>
              </w:rPr>
            </w:pPr>
            <w:r w:rsidRPr="00D53A02">
              <w:rPr>
                <w:rFonts w:ascii="Times New Roman" w:hAnsi="Times New Roman"/>
                <w:sz w:val="18"/>
                <w:szCs w:val="18"/>
              </w:rPr>
              <w:t>-</w:t>
            </w:r>
          </w:p>
        </w:tc>
        <w:tc>
          <w:tcPr>
            <w:tcW w:w="352" w:type="pct"/>
            <w:tcBorders>
              <w:top w:val="single" w:sz="4" w:space="0" w:color="auto"/>
              <w:left w:val="single" w:sz="4" w:space="0" w:color="auto"/>
              <w:bottom w:val="single" w:sz="4" w:space="0" w:color="auto"/>
              <w:right w:val="single" w:sz="4" w:space="0" w:color="auto"/>
            </w:tcBorders>
            <w:vAlign w:val="center"/>
          </w:tcPr>
          <w:p w14:paraId="58D7CCE4" w14:textId="77777777" w:rsidR="003535D3" w:rsidRPr="00D53A02" w:rsidRDefault="003535D3" w:rsidP="00D131D8">
            <w:pPr>
              <w:spacing w:line="240" w:lineRule="auto"/>
              <w:jc w:val="center"/>
              <w:rPr>
                <w:rFonts w:ascii="Times New Roman" w:hAnsi="Times New Roman"/>
                <w:sz w:val="18"/>
                <w:szCs w:val="18"/>
              </w:rPr>
            </w:pPr>
            <w:r w:rsidRPr="00D53A02">
              <w:rPr>
                <w:rFonts w:ascii="Times New Roman" w:hAnsi="Times New Roman"/>
                <w:sz w:val="18"/>
                <w:szCs w:val="18"/>
              </w:rPr>
              <w:t>-</w:t>
            </w:r>
          </w:p>
        </w:tc>
        <w:tc>
          <w:tcPr>
            <w:tcW w:w="351" w:type="pct"/>
            <w:tcBorders>
              <w:top w:val="single" w:sz="4" w:space="0" w:color="auto"/>
              <w:left w:val="single" w:sz="4" w:space="0" w:color="auto"/>
              <w:bottom w:val="single" w:sz="4" w:space="0" w:color="auto"/>
              <w:right w:val="single" w:sz="4" w:space="0" w:color="auto"/>
            </w:tcBorders>
            <w:vAlign w:val="center"/>
          </w:tcPr>
          <w:p w14:paraId="69DC344C" w14:textId="77777777" w:rsidR="003535D3" w:rsidRPr="00D53A02" w:rsidRDefault="003535D3" w:rsidP="00D131D8">
            <w:pPr>
              <w:spacing w:line="240" w:lineRule="auto"/>
              <w:jc w:val="center"/>
              <w:rPr>
                <w:rFonts w:ascii="Times New Roman" w:hAnsi="Times New Roman"/>
                <w:sz w:val="18"/>
                <w:szCs w:val="18"/>
              </w:rPr>
            </w:pPr>
            <w:r w:rsidRPr="00D53A02">
              <w:rPr>
                <w:rFonts w:ascii="Times New Roman" w:hAnsi="Times New Roman"/>
                <w:sz w:val="18"/>
                <w:szCs w:val="18"/>
              </w:rPr>
              <w:t>-</w:t>
            </w:r>
          </w:p>
        </w:tc>
        <w:tc>
          <w:tcPr>
            <w:tcW w:w="351" w:type="pct"/>
            <w:tcBorders>
              <w:top w:val="single" w:sz="4" w:space="0" w:color="auto"/>
              <w:left w:val="single" w:sz="4" w:space="0" w:color="auto"/>
              <w:bottom w:val="single" w:sz="4" w:space="0" w:color="auto"/>
              <w:right w:val="single" w:sz="4" w:space="0" w:color="auto"/>
            </w:tcBorders>
            <w:vAlign w:val="center"/>
          </w:tcPr>
          <w:p w14:paraId="3FCF2FE9" w14:textId="77777777" w:rsidR="003535D3" w:rsidRPr="00D53A02" w:rsidRDefault="003535D3" w:rsidP="00D131D8">
            <w:pPr>
              <w:spacing w:line="240" w:lineRule="auto"/>
              <w:jc w:val="center"/>
              <w:rPr>
                <w:rFonts w:ascii="Times New Roman" w:hAnsi="Times New Roman"/>
                <w:sz w:val="18"/>
                <w:szCs w:val="18"/>
              </w:rPr>
            </w:pPr>
            <w:r w:rsidRPr="00D53A02">
              <w:rPr>
                <w:rFonts w:ascii="Times New Roman" w:hAnsi="Times New Roman"/>
                <w:sz w:val="18"/>
                <w:szCs w:val="18"/>
              </w:rPr>
              <w:t>-</w:t>
            </w:r>
          </w:p>
        </w:tc>
        <w:tc>
          <w:tcPr>
            <w:tcW w:w="371" w:type="pct"/>
            <w:tcBorders>
              <w:top w:val="single" w:sz="4" w:space="0" w:color="auto"/>
              <w:left w:val="single" w:sz="4" w:space="0" w:color="auto"/>
              <w:bottom w:val="single" w:sz="4" w:space="0" w:color="auto"/>
              <w:right w:val="single" w:sz="4" w:space="0" w:color="auto"/>
            </w:tcBorders>
            <w:vAlign w:val="center"/>
          </w:tcPr>
          <w:p w14:paraId="0A6DD17E" w14:textId="77777777" w:rsidR="003535D3" w:rsidRPr="00D53A02" w:rsidRDefault="003535D3" w:rsidP="00D131D8">
            <w:pPr>
              <w:spacing w:line="240" w:lineRule="auto"/>
              <w:jc w:val="center"/>
              <w:rPr>
                <w:rFonts w:ascii="Times New Roman" w:hAnsi="Times New Roman"/>
                <w:sz w:val="18"/>
                <w:szCs w:val="18"/>
              </w:rPr>
            </w:pPr>
            <w:r w:rsidRPr="00D53A02">
              <w:rPr>
                <w:rFonts w:ascii="Times New Roman" w:hAnsi="Times New Roman"/>
                <w:sz w:val="18"/>
                <w:szCs w:val="18"/>
              </w:rPr>
              <w:t>-</w:t>
            </w:r>
          </w:p>
        </w:tc>
        <w:tc>
          <w:tcPr>
            <w:tcW w:w="425" w:type="pct"/>
            <w:tcBorders>
              <w:top w:val="single" w:sz="4" w:space="0" w:color="auto"/>
              <w:left w:val="single" w:sz="4" w:space="0" w:color="auto"/>
              <w:bottom w:val="single" w:sz="4" w:space="0" w:color="auto"/>
              <w:right w:val="single" w:sz="4" w:space="0" w:color="auto"/>
            </w:tcBorders>
            <w:vAlign w:val="center"/>
          </w:tcPr>
          <w:p w14:paraId="320A8C11" w14:textId="77777777" w:rsidR="003535D3" w:rsidRPr="00D53A02" w:rsidRDefault="003535D3" w:rsidP="00D131D8">
            <w:pPr>
              <w:spacing w:line="240" w:lineRule="auto"/>
              <w:jc w:val="center"/>
              <w:rPr>
                <w:rFonts w:ascii="Times New Roman" w:hAnsi="Times New Roman"/>
                <w:sz w:val="18"/>
                <w:szCs w:val="18"/>
              </w:rPr>
            </w:pPr>
            <w:r w:rsidRPr="00D53A02">
              <w:rPr>
                <w:rFonts w:ascii="Times New Roman" w:hAnsi="Times New Roman"/>
                <w:sz w:val="18"/>
                <w:szCs w:val="18"/>
              </w:rPr>
              <w:t>-</w:t>
            </w:r>
          </w:p>
        </w:tc>
        <w:tc>
          <w:tcPr>
            <w:tcW w:w="351" w:type="pct"/>
            <w:tcBorders>
              <w:top w:val="single" w:sz="4" w:space="0" w:color="auto"/>
              <w:left w:val="single" w:sz="4" w:space="0" w:color="auto"/>
              <w:bottom w:val="single" w:sz="4" w:space="0" w:color="auto"/>
              <w:right w:val="single" w:sz="4" w:space="0" w:color="auto"/>
            </w:tcBorders>
            <w:vAlign w:val="center"/>
          </w:tcPr>
          <w:p w14:paraId="59AC31FB" w14:textId="77777777" w:rsidR="003535D3" w:rsidRPr="00D53A02" w:rsidRDefault="003535D3" w:rsidP="00D131D8">
            <w:pPr>
              <w:spacing w:line="240" w:lineRule="auto"/>
              <w:jc w:val="center"/>
              <w:rPr>
                <w:rFonts w:ascii="Times New Roman" w:hAnsi="Times New Roman"/>
                <w:sz w:val="18"/>
                <w:szCs w:val="18"/>
              </w:rPr>
            </w:pPr>
            <w:r w:rsidRPr="00D53A02">
              <w:rPr>
                <w:rFonts w:ascii="Times New Roman" w:hAnsi="Times New Roman"/>
                <w:sz w:val="18"/>
                <w:szCs w:val="18"/>
              </w:rPr>
              <w:t>-</w:t>
            </w:r>
          </w:p>
        </w:tc>
        <w:tc>
          <w:tcPr>
            <w:tcW w:w="340" w:type="pct"/>
            <w:tcBorders>
              <w:top w:val="single" w:sz="4" w:space="0" w:color="auto"/>
              <w:left w:val="single" w:sz="4" w:space="0" w:color="auto"/>
              <w:bottom w:val="single" w:sz="4" w:space="0" w:color="auto"/>
              <w:right w:val="single" w:sz="4" w:space="0" w:color="auto"/>
            </w:tcBorders>
            <w:vAlign w:val="center"/>
          </w:tcPr>
          <w:p w14:paraId="3E0640CD" w14:textId="77777777" w:rsidR="003535D3" w:rsidRPr="00D53A02" w:rsidRDefault="003535D3" w:rsidP="00D131D8">
            <w:pPr>
              <w:spacing w:line="240" w:lineRule="auto"/>
              <w:jc w:val="center"/>
              <w:rPr>
                <w:rFonts w:ascii="Times New Roman" w:hAnsi="Times New Roman"/>
                <w:sz w:val="18"/>
                <w:szCs w:val="18"/>
              </w:rPr>
            </w:pPr>
            <w:r w:rsidRPr="00D53A02">
              <w:rPr>
                <w:rFonts w:ascii="Times New Roman" w:hAnsi="Times New Roman"/>
                <w:sz w:val="18"/>
                <w:szCs w:val="18"/>
              </w:rPr>
              <w:t>-</w:t>
            </w:r>
          </w:p>
        </w:tc>
      </w:tr>
      <w:tr w:rsidR="003535D3" w:rsidRPr="00D53A02" w14:paraId="58AC74BA" w14:textId="77777777" w:rsidTr="003535D3">
        <w:tc>
          <w:tcPr>
            <w:tcW w:w="206" w:type="pct"/>
            <w:tcBorders>
              <w:top w:val="single" w:sz="4" w:space="0" w:color="auto"/>
              <w:bottom w:val="single" w:sz="4" w:space="0" w:color="auto"/>
              <w:right w:val="single" w:sz="4" w:space="0" w:color="auto"/>
            </w:tcBorders>
            <w:vAlign w:val="center"/>
          </w:tcPr>
          <w:p w14:paraId="019E9A4A" w14:textId="77777777" w:rsidR="003535D3" w:rsidRPr="00D53A02" w:rsidRDefault="003535D3" w:rsidP="00D131D8">
            <w:pPr>
              <w:spacing w:line="240" w:lineRule="auto"/>
              <w:jc w:val="center"/>
              <w:rPr>
                <w:rFonts w:ascii="Times New Roman" w:hAnsi="Times New Roman"/>
                <w:sz w:val="18"/>
                <w:szCs w:val="18"/>
              </w:rPr>
            </w:pPr>
            <w:r w:rsidRPr="00D53A02">
              <w:rPr>
                <w:rFonts w:ascii="Times New Roman" w:hAnsi="Times New Roman"/>
                <w:sz w:val="18"/>
                <w:szCs w:val="18"/>
              </w:rPr>
              <w:t>9.</w:t>
            </w:r>
          </w:p>
        </w:tc>
        <w:tc>
          <w:tcPr>
            <w:tcW w:w="955" w:type="pct"/>
            <w:tcBorders>
              <w:top w:val="single" w:sz="4" w:space="0" w:color="auto"/>
              <w:left w:val="single" w:sz="4" w:space="0" w:color="auto"/>
              <w:bottom w:val="single" w:sz="4" w:space="0" w:color="auto"/>
              <w:right w:val="single" w:sz="4" w:space="0" w:color="auto"/>
            </w:tcBorders>
            <w:vAlign w:val="center"/>
          </w:tcPr>
          <w:p w14:paraId="3C91C700" w14:textId="77777777" w:rsidR="003535D3" w:rsidRPr="00D53A02" w:rsidRDefault="003535D3" w:rsidP="00D131D8">
            <w:pPr>
              <w:spacing w:line="240" w:lineRule="auto"/>
              <w:jc w:val="center"/>
              <w:rPr>
                <w:rFonts w:ascii="Times New Roman" w:hAnsi="Times New Roman"/>
                <w:sz w:val="18"/>
                <w:szCs w:val="18"/>
              </w:rPr>
            </w:pPr>
            <w:r w:rsidRPr="00D53A02">
              <w:rPr>
                <w:rFonts w:ascii="Times New Roman" w:hAnsi="Times New Roman"/>
                <w:sz w:val="18"/>
                <w:szCs w:val="18"/>
              </w:rPr>
              <w:t>Доля автоматизированных котельных без обслуживающего персонала с УТМ меньше/равной 10 Гкал/</w:t>
            </w:r>
          </w:p>
        </w:tc>
        <w:tc>
          <w:tcPr>
            <w:tcW w:w="436" w:type="pct"/>
            <w:tcBorders>
              <w:top w:val="single" w:sz="4" w:space="0" w:color="auto"/>
              <w:left w:val="single" w:sz="4" w:space="0" w:color="auto"/>
              <w:bottom w:val="single" w:sz="4" w:space="0" w:color="auto"/>
              <w:right w:val="single" w:sz="4" w:space="0" w:color="auto"/>
            </w:tcBorders>
            <w:vAlign w:val="center"/>
          </w:tcPr>
          <w:p w14:paraId="3F8C14BB" w14:textId="77777777" w:rsidR="003535D3" w:rsidRPr="00D53A02" w:rsidRDefault="003535D3" w:rsidP="00D131D8">
            <w:pPr>
              <w:spacing w:line="240" w:lineRule="auto"/>
              <w:jc w:val="center"/>
              <w:rPr>
                <w:rFonts w:ascii="Times New Roman" w:hAnsi="Times New Roman"/>
                <w:sz w:val="18"/>
                <w:szCs w:val="18"/>
              </w:rPr>
            </w:pPr>
            <w:r w:rsidRPr="00D53A02">
              <w:rPr>
                <w:rFonts w:ascii="Times New Roman" w:hAnsi="Times New Roman"/>
                <w:noProof/>
                <w:sz w:val="18"/>
                <w:szCs w:val="18"/>
                <w:lang w:eastAsia="ru-RU"/>
              </w:rPr>
              <w:drawing>
                <wp:inline distT="0" distB="0" distL="0" distR="0" wp14:anchorId="63BADB54" wp14:editId="127D0042">
                  <wp:extent cx="168275" cy="199390"/>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168275" cy="199390"/>
                          </a:xfrm>
                          <a:prstGeom prst="rect">
                            <a:avLst/>
                          </a:prstGeom>
                          <a:noFill/>
                          <a:ln>
                            <a:noFill/>
                          </a:ln>
                        </pic:spPr>
                      </pic:pic>
                    </a:graphicData>
                  </a:graphic>
                </wp:inline>
              </w:drawing>
            </w:r>
          </w:p>
        </w:tc>
        <w:tc>
          <w:tcPr>
            <w:tcW w:w="509" w:type="pct"/>
            <w:tcBorders>
              <w:top w:val="single" w:sz="4" w:space="0" w:color="auto"/>
              <w:left w:val="single" w:sz="4" w:space="0" w:color="auto"/>
              <w:bottom w:val="single" w:sz="4" w:space="0" w:color="auto"/>
              <w:right w:val="single" w:sz="4" w:space="0" w:color="auto"/>
            </w:tcBorders>
            <w:vAlign w:val="center"/>
          </w:tcPr>
          <w:p w14:paraId="7C04250B" w14:textId="77777777" w:rsidR="003535D3" w:rsidRPr="00D53A02" w:rsidRDefault="003535D3" w:rsidP="00D131D8">
            <w:pPr>
              <w:spacing w:line="240" w:lineRule="auto"/>
              <w:jc w:val="center"/>
              <w:rPr>
                <w:rFonts w:ascii="Times New Roman" w:hAnsi="Times New Roman"/>
                <w:sz w:val="18"/>
                <w:szCs w:val="18"/>
              </w:rPr>
            </w:pPr>
            <w:r w:rsidRPr="00D53A02">
              <w:rPr>
                <w:rFonts w:ascii="Times New Roman" w:hAnsi="Times New Roman"/>
                <w:sz w:val="18"/>
                <w:szCs w:val="18"/>
              </w:rPr>
              <w:t>%</w:t>
            </w:r>
          </w:p>
        </w:tc>
        <w:tc>
          <w:tcPr>
            <w:tcW w:w="353" w:type="pct"/>
            <w:tcBorders>
              <w:top w:val="single" w:sz="4" w:space="0" w:color="auto"/>
              <w:left w:val="single" w:sz="4" w:space="0" w:color="auto"/>
              <w:bottom w:val="single" w:sz="4" w:space="0" w:color="auto"/>
              <w:right w:val="single" w:sz="4" w:space="0" w:color="auto"/>
            </w:tcBorders>
            <w:vAlign w:val="center"/>
          </w:tcPr>
          <w:p w14:paraId="460E1267" w14:textId="77777777" w:rsidR="003535D3" w:rsidRPr="00D53A02" w:rsidRDefault="003535D3" w:rsidP="00D131D8">
            <w:pPr>
              <w:spacing w:line="240" w:lineRule="auto"/>
              <w:jc w:val="center"/>
              <w:rPr>
                <w:rFonts w:ascii="Times New Roman" w:hAnsi="Times New Roman"/>
                <w:sz w:val="18"/>
                <w:szCs w:val="18"/>
              </w:rPr>
            </w:pPr>
            <w:r w:rsidRPr="00D53A02">
              <w:rPr>
                <w:rFonts w:ascii="Times New Roman" w:hAnsi="Times New Roman"/>
                <w:sz w:val="18"/>
                <w:szCs w:val="18"/>
              </w:rPr>
              <w:t>21</w:t>
            </w:r>
          </w:p>
        </w:tc>
        <w:tc>
          <w:tcPr>
            <w:tcW w:w="352" w:type="pct"/>
            <w:tcBorders>
              <w:top w:val="single" w:sz="4" w:space="0" w:color="auto"/>
              <w:left w:val="single" w:sz="4" w:space="0" w:color="auto"/>
              <w:bottom w:val="single" w:sz="4" w:space="0" w:color="auto"/>
              <w:right w:val="single" w:sz="4" w:space="0" w:color="auto"/>
            </w:tcBorders>
            <w:vAlign w:val="center"/>
          </w:tcPr>
          <w:p w14:paraId="24E4D98E" w14:textId="77777777" w:rsidR="003535D3" w:rsidRPr="00D53A02" w:rsidRDefault="003535D3" w:rsidP="00D131D8">
            <w:pPr>
              <w:spacing w:line="240" w:lineRule="auto"/>
              <w:jc w:val="center"/>
              <w:rPr>
                <w:rFonts w:ascii="Times New Roman" w:hAnsi="Times New Roman"/>
                <w:sz w:val="18"/>
                <w:szCs w:val="18"/>
              </w:rPr>
            </w:pPr>
            <w:r w:rsidRPr="00D53A02">
              <w:rPr>
                <w:rFonts w:ascii="Times New Roman" w:hAnsi="Times New Roman"/>
                <w:sz w:val="18"/>
                <w:szCs w:val="18"/>
              </w:rPr>
              <w:t>21</w:t>
            </w:r>
          </w:p>
        </w:tc>
        <w:tc>
          <w:tcPr>
            <w:tcW w:w="351" w:type="pct"/>
            <w:tcBorders>
              <w:top w:val="single" w:sz="4" w:space="0" w:color="auto"/>
              <w:left w:val="single" w:sz="4" w:space="0" w:color="auto"/>
              <w:bottom w:val="single" w:sz="4" w:space="0" w:color="auto"/>
              <w:right w:val="single" w:sz="4" w:space="0" w:color="auto"/>
            </w:tcBorders>
            <w:vAlign w:val="center"/>
          </w:tcPr>
          <w:p w14:paraId="7A7AD1C8" w14:textId="77777777" w:rsidR="003535D3" w:rsidRPr="00D53A02" w:rsidRDefault="003535D3" w:rsidP="00D131D8">
            <w:pPr>
              <w:spacing w:line="240" w:lineRule="auto"/>
              <w:jc w:val="center"/>
              <w:rPr>
                <w:rFonts w:ascii="Times New Roman" w:hAnsi="Times New Roman"/>
                <w:sz w:val="18"/>
                <w:szCs w:val="18"/>
              </w:rPr>
            </w:pPr>
            <w:r w:rsidRPr="00D53A02">
              <w:rPr>
                <w:rFonts w:ascii="Times New Roman" w:hAnsi="Times New Roman"/>
                <w:sz w:val="18"/>
                <w:szCs w:val="18"/>
              </w:rPr>
              <w:t>13</w:t>
            </w:r>
          </w:p>
        </w:tc>
        <w:tc>
          <w:tcPr>
            <w:tcW w:w="351" w:type="pct"/>
            <w:tcBorders>
              <w:top w:val="single" w:sz="4" w:space="0" w:color="auto"/>
              <w:left w:val="single" w:sz="4" w:space="0" w:color="auto"/>
              <w:bottom w:val="single" w:sz="4" w:space="0" w:color="auto"/>
              <w:right w:val="single" w:sz="4" w:space="0" w:color="auto"/>
            </w:tcBorders>
            <w:vAlign w:val="center"/>
          </w:tcPr>
          <w:p w14:paraId="54CEE482" w14:textId="77777777" w:rsidR="003535D3" w:rsidRPr="00D53A02" w:rsidRDefault="003535D3" w:rsidP="00D131D8">
            <w:pPr>
              <w:spacing w:line="240" w:lineRule="auto"/>
              <w:jc w:val="center"/>
              <w:rPr>
                <w:rFonts w:ascii="Times New Roman" w:hAnsi="Times New Roman"/>
                <w:sz w:val="18"/>
                <w:szCs w:val="18"/>
              </w:rPr>
            </w:pPr>
            <w:r w:rsidRPr="00D53A02">
              <w:rPr>
                <w:rFonts w:ascii="Times New Roman" w:hAnsi="Times New Roman"/>
                <w:sz w:val="18"/>
                <w:szCs w:val="18"/>
              </w:rPr>
              <w:t>21</w:t>
            </w:r>
          </w:p>
        </w:tc>
        <w:tc>
          <w:tcPr>
            <w:tcW w:w="371" w:type="pct"/>
            <w:tcBorders>
              <w:top w:val="single" w:sz="4" w:space="0" w:color="auto"/>
              <w:left w:val="single" w:sz="4" w:space="0" w:color="auto"/>
              <w:bottom w:val="single" w:sz="4" w:space="0" w:color="auto"/>
              <w:right w:val="single" w:sz="4" w:space="0" w:color="auto"/>
            </w:tcBorders>
            <w:vAlign w:val="center"/>
          </w:tcPr>
          <w:p w14:paraId="20213D00" w14:textId="77777777" w:rsidR="003535D3" w:rsidRPr="00D53A02" w:rsidRDefault="003535D3" w:rsidP="00D131D8">
            <w:pPr>
              <w:spacing w:line="240" w:lineRule="auto"/>
              <w:jc w:val="center"/>
              <w:rPr>
                <w:rFonts w:ascii="Times New Roman" w:hAnsi="Times New Roman"/>
                <w:sz w:val="18"/>
                <w:szCs w:val="18"/>
              </w:rPr>
            </w:pPr>
            <w:r w:rsidRPr="00D53A02">
              <w:rPr>
                <w:rFonts w:ascii="Times New Roman" w:hAnsi="Times New Roman"/>
                <w:sz w:val="18"/>
                <w:szCs w:val="18"/>
              </w:rPr>
              <w:t>25</w:t>
            </w:r>
          </w:p>
        </w:tc>
        <w:tc>
          <w:tcPr>
            <w:tcW w:w="425" w:type="pct"/>
            <w:tcBorders>
              <w:top w:val="single" w:sz="4" w:space="0" w:color="auto"/>
              <w:left w:val="single" w:sz="4" w:space="0" w:color="auto"/>
              <w:bottom w:val="single" w:sz="4" w:space="0" w:color="auto"/>
              <w:right w:val="single" w:sz="4" w:space="0" w:color="auto"/>
            </w:tcBorders>
            <w:vAlign w:val="center"/>
          </w:tcPr>
          <w:p w14:paraId="362DE073" w14:textId="77777777" w:rsidR="003535D3" w:rsidRPr="00D53A02" w:rsidRDefault="003535D3" w:rsidP="00D131D8">
            <w:pPr>
              <w:spacing w:line="240" w:lineRule="auto"/>
              <w:jc w:val="center"/>
              <w:rPr>
                <w:rFonts w:ascii="Times New Roman" w:hAnsi="Times New Roman"/>
                <w:sz w:val="18"/>
                <w:szCs w:val="18"/>
              </w:rPr>
            </w:pPr>
            <w:r w:rsidRPr="00D53A02">
              <w:rPr>
                <w:rFonts w:ascii="Times New Roman" w:hAnsi="Times New Roman"/>
                <w:sz w:val="18"/>
                <w:szCs w:val="18"/>
              </w:rPr>
              <w:t>33</w:t>
            </w:r>
          </w:p>
        </w:tc>
        <w:tc>
          <w:tcPr>
            <w:tcW w:w="351" w:type="pct"/>
            <w:tcBorders>
              <w:top w:val="single" w:sz="4" w:space="0" w:color="auto"/>
              <w:left w:val="single" w:sz="4" w:space="0" w:color="auto"/>
              <w:bottom w:val="single" w:sz="4" w:space="0" w:color="auto"/>
              <w:right w:val="single" w:sz="4" w:space="0" w:color="auto"/>
            </w:tcBorders>
            <w:vAlign w:val="center"/>
          </w:tcPr>
          <w:p w14:paraId="19085F24" w14:textId="39679F0F" w:rsidR="003535D3" w:rsidRPr="00D53A02" w:rsidRDefault="00CD1A06" w:rsidP="00D131D8">
            <w:pPr>
              <w:spacing w:line="240" w:lineRule="auto"/>
              <w:jc w:val="center"/>
              <w:rPr>
                <w:rFonts w:ascii="Times New Roman" w:hAnsi="Times New Roman"/>
                <w:sz w:val="18"/>
                <w:szCs w:val="18"/>
              </w:rPr>
            </w:pPr>
            <w:r>
              <w:rPr>
                <w:rFonts w:ascii="Times New Roman" w:hAnsi="Times New Roman"/>
                <w:sz w:val="18"/>
                <w:szCs w:val="18"/>
              </w:rPr>
              <w:t>42</w:t>
            </w:r>
          </w:p>
        </w:tc>
        <w:tc>
          <w:tcPr>
            <w:tcW w:w="340" w:type="pct"/>
            <w:tcBorders>
              <w:top w:val="single" w:sz="4" w:space="0" w:color="auto"/>
              <w:left w:val="single" w:sz="4" w:space="0" w:color="auto"/>
              <w:bottom w:val="single" w:sz="4" w:space="0" w:color="auto"/>
              <w:right w:val="single" w:sz="4" w:space="0" w:color="auto"/>
            </w:tcBorders>
            <w:vAlign w:val="center"/>
          </w:tcPr>
          <w:p w14:paraId="7136A6DE" w14:textId="241EA5EF" w:rsidR="003535D3" w:rsidRPr="00D53A02" w:rsidRDefault="00CD1A06" w:rsidP="00D131D8">
            <w:pPr>
              <w:spacing w:line="240" w:lineRule="auto"/>
              <w:jc w:val="center"/>
              <w:rPr>
                <w:rFonts w:ascii="Times New Roman" w:hAnsi="Times New Roman"/>
                <w:sz w:val="18"/>
                <w:szCs w:val="18"/>
              </w:rPr>
            </w:pPr>
            <w:r>
              <w:rPr>
                <w:rFonts w:ascii="Times New Roman" w:hAnsi="Times New Roman"/>
                <w:sz w:val="18"/>
                <w:szCs w:val="18"/>
              </w:rPr>
              <w:t>42</w:t>
            </w:r>
          </w:p>
        </w:tc>
      </w:tr>
      <w:tr w:rsidR="003535D3" w:rsidRPr="00D53A02" w14:paraId="2F84F1E8" w14:textId="77777777" w:rsidTr="003535D3">
        <w:tc>
          <w:tcPr>
            <w:tcW w:w="206" w:type="pct"/>
            <w:tcBorders>
              <w:top w:val="single" w:sz="4" w:space="0" w:color="auto"/>
              <w:bottom w:val="single" w:sz="4" w:space="0" w:color="auto"/>
              <w:right w:val="single" w:sz="4" w:space="0" w:color="auto"/>
            </w:tcBorders>
            <w:vAlign w:val="center"/>
          </w:tcPr>
          <w:p w14:paraId="6B06FAEE" w14:textId="77777777" w:rsidR="003535D3" w:rsidRPr="00D53A02" w:rsidRDefault="003535D3" w:rsidP="00D131D8">
            <w:pPr>
              <w:spacing w:line="240" w:lineRule="auto"/>
              <w:jc w:val="center"/>
              <w:rPr>
                <w:rFonts w:ascii="Times New Roman" w:hAnsi="Times New Roman"/>
                <w:sz w:val="18"/>
                <w:szCs w:val="18"/>
              </w:rPr>
            </w:pPr>
            <w:r w:rsidRPr="00D53A02">
              <w:rPr>
                <w:rFonts w:ascii="Times New Roman" w:hAnsi="Times New Roman"/>
                <w:sz w:val="18"/>
                <w:szCs w:val="18"/>
              </w:rPr>
              <w:t>10.</w:t>
            </w:r>
          </w:p>
        </w:tc>
        <w:tc>
          <w:tcPr>
            <w:tcW w:w="955" w:type="pct"/>
            <w:tcBorders>
              <w:top w:val="single" w:sz="4" w:space="0" w:color="auto"/>
              <w:left w:val="single" w:sz="4" w:space="0" w:color="auto"/>
              <w:bottom w:val="single" w:sz="4" w:space="0" w:color="auto"/>
              <w:right w:val="single" w:sz="4" w:space="0" w:color="auto"/>
            </w:tcBorders>
            <w:vAlign w:val="center"/>
          </w:tcPr>
          <w:p w14:paraId="05D563DE" w14:textId="77777777" w:rsidR="003535D3" w:rsidRPr="00D53A02" w:rsidRDefault="003535D3" w:rsidP="00D131D8">
            <w:pPr>
              <w:spacing w:line="240" w:lineRule="auto"/>
              <w:jc w:val="center"/>
              <w:rPr>
                <w:rFonts w:ascii="Times New Roman" w:hAnsi="Times New Roman"/>
                <w:sz w:val="18"/>
                <w:szCs w:val="18"/>
              </w:rPr>
            </w:pPr>
            <w:r w:rsidRPr="00D53A02">
              <w:rPr>
                <w:rFonts w:ascii="Times New Roman" w:hAnsi="Times New Roman"/>
                <w:sz w:val="18"/>
                <w:szCs w:val="18"/>
              </w:rPr>
              <w:t>Доля котельных оборудованных приборами учета</w:t>
            </w:r>
          </w:p>
        </w:tc>
        <w:tc>
          <w:tcPr>
            <w:tcW w:w="436" w:type="pct"/>
            <w:tcBorders>
              <w:top w:val="single" w:sz="4" w:space="0" w:color="auto"/>
              <w:left w:val="single" w:sz="4" w:space="0" w:color="auto"/>
              <w:bottom w:val="single" w:sz="4" w:space="0" w:color="auto"/>
              <w:right w:val="single" w:sz="4" w:space="0" w:color="auto"/>
            </w:tcBorders>
            <w:vAlign w:val="center"/>
          </w:tcPr>
          <w:p w14:paraId="6664E23C" w14:textId="77777777" w:rsidR="003535D3" w:rsidRPr="00D53A02" w:rsidRDefault="003535D3" w:rsidP="00D131D8">
            <w:pPr>
              <w:spacing w:line="240" w:lineRule="auto"/>
              <w:jc w:val="center"/>
              <w:rPr>
                <w:rFonts w:ascii="Times New Roman" w:hAnsi="Times New Roman"/>
                <w:sz w:val="18"/>
                <w:szCs w:val="18"/>
              </w:rPr>
            </w:pPr>
            <w:r w:rsidRPr="00D53A02">
              <w:rPr>
                <w:rFonts w:ascii="Times New Roman" w:hAnsi="Times New Roman"/>
                <w:noProof/>
                <w:sz w:val="18"/>
                <w:szCs w:val="18"/>
                <w:lang w:eastAsia="ru-RU"/>
              </w:rPr>
              <w:drawing>
                <wp:inline distT="0" distB="0" distL="0" distR="0" wp14:anchorId="607F962D" wp14:editId="19B13103">
                  <wp:extent cx="168275" cy="199390"/>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168275" cy="199390"/>
                          </a:xfrm>
                          <a:prstGeom prst="rect">
                            <a:avLst/>
                          </a:prstGeom>
                          <a:noFill/>
                          <a:ln>
                            <a:noFill/>
                          </a:ln>
                        </pic:spPr>
                      </pic:pic>
                    </a:graphicData>
                  </a:graphic>
                </wp:inline>
              </w:drawing>
            </w:r>
          </w:p>
        </w:tc>
        <w:tc>
          <w:tcPr>
            <w:tcW w:w="509" w:type="pct"/>
            <w:tcBorders>
              <w:top w:val="single" w:sz="4" w:space="0" w:color="auto"/>
              <w:left w:val="single" w:sz="4" w:space="0" w:color="auto"/>
              <w:bottom w:val="single" w:sz="4" w:space="0" w:color="auto"/>
              <w:right w:val="single" w:sz="4" w:space="0" w:color="auto"/>
            </w:tcBorders>
            <w:vAlign w:val="center"/>
          </w:tcPr>
          <w:p w14:paraId="4748068A" w14:textId="77777777" w:rsidR="003535D3" w:rsidRPr="00D53A02" w:rsidRDefault="003535D3" w:rsidP="00D131D8">
            <w:pPr>
              <w:spacing w:line="240" w:lineRule="auto"/>
              <w:jc w:val="center"/>
              <w:rPr>
                <w:rFonts w:ascii="Times New Roman" w:hAnsi="Times New Roman"/>
                <w:sz w:val="18"/>
                <w:szCs w:val="18"/>
              </w:rPr>
            </w:pPr>
            <w:r w:rsidRPr="00D53A02">
              <w:rPr>
                <w:rFonts w:ascii="Times New Roman" w:hAnsi="Times New Roman"/>
                <w:sz w:val="18"/>
                <w:szCs w:val="18"/>
              </w:rPr>
              <w:t>%</w:t>
            </w:r>
          </w:p>
        </w:tc>
        <w:tc>
          <w:tcPr>
            <w:tcW w:w="353" w:type="pct"/>
            <w:tcBorders>
              <w:top w:val="single" w:sz="4" w:space="0" w:color="auto"/>
              <w:left w:val="single" w:sz="4" w:space="0" w:color="auto"/>
              <w:bottom w:val="single" w:sz="4" w:space="0" w:color="auto"/>
              <w:right w:val="single" w:sz="4" w:space="0" w:color="auto"/>
            </w:tcBorders>
            <w:vAlign w:val="center"/>
          </w:tcPr>
          <w:p w14:paraId="312FC7CE" w14:textId="77777777" w:rsidR="003535D3" w:rsidRPr="00D53A02" w:rsidRDefault="003535D3" w:rsidP="00D131D8">
            <w:pPr>
              <w:spacing w:line="240" w:lineRule="auto"/>
              <w:jc w:val="center"/>
              <w:rPr>
                <w:rFonts w:ascii="Times New Roman" w:hAnsi="Times New Roman"/>
                <w:sz w:val="18"/>
                <w:szCs w:val="18"/>
              </w:rPr>
            </w:pPr>
            <w:r w:rsidRPr="00D53A02">
              <w:rPr>
                <w:rFonts w:ascii="Times New Roman" w:hAnsi="Times New Roman"/>
                <w:sz w:val="18"/>
                <w:szCs w:val="18"/>
              </w:rPr>
              <w:t>-</w:t>
            </w:r>
          </w:p>
        </w:tc>
        <w:tc>
          <w:tcPr>
            <w:tcW w:w="352" w:type="pct"/>
            <w:tcBorders>
              <w:top w:val="single" w:sz="4" w:space="0" w:color="auto"/>
              <w:left w:val="single" w:sz="4" w:space="0" w:color="auto"/>
              <w:bottom w:val="single" w:sz="4" w:space="0" w:color="auto"/>
              <w:right w:val="single" w:sz="4" w:space="0" w:color="auto"/>
            </w:tcBorders>
            <w:vAlign w:val="center"/>
          </w:tcPr>
          <w:p w14:paraId="1111045A" w14:textId="77777777" w:rsidR="003535D3" w:rsidRPr="00D53A02" w:rsidRDefault="003535D3" w:rsidP="00D131D8">
            <w:pPr>
              <w:spacing w:line="240" w:lineRule="auto"/>
              <w:jc w:val="center"/>
              <w:rPr>
                <w:rFonts w:ascii="Times New Roman" w:hAnsi="Times New Roman"/>
                <w:sz w:val="18"/>
                <w:szCs w:val="18"/>
              </w:rPr>
            </w:pPr>
            <w:r w:rsidRPr="00D53A02">
              <w:rPr>
                <w:rFonts w:ascii="Times New Roman" w:hAnsi="Times New Roman"/>
                <w:sz w:val="18"/>
                <w:szCs w:val="18"/>
              </w:rPr>
              <w:t>-</w:t>
            </w:r>
          </w:p>
        </w:tc>
        <w:tc>
          <w:tcPr>
            <w:tcW w:w="351" w:type="pct"/>
            <w:tcBorders>
              <w:top w:val="single" w:sz="4" w:space="0" w:color="auto"/>
              <w:left w:val="single" w:sz="4" w:space="0" w:color="auto"/>
              <w:bottom w:val="single" w:sz="4" w:space="0" w:color="auto"/>
              <w:right w:val="single" w:sz="4" w:space="0" w:color="auto"/>
            </w:tcBorders>
            <w:vAlign w:val="center"/>
          </w:tcPr>
          <w:p w14:paraId="54E0B45B" w14:textId="77777777" w:rsidR="003535D3" w:rsidRPr="00D53A02" w:rsidRDefault="003535D3" w:rsidP="00D131D8">
            <w:pPr>
              <w:spacing w:line="240" w:lineRule="auto"/>
              <w:jc w:val="center"/>
              <w:rPr>
                <w:rFonts w:ascii="Times New Roman" w:hAnsi="Times New Roman"/>
                <w:sz w:val="18"/>
                <w:szCs w:val="18"/>
              </w:rPr>
            </w:pPr>
            <w:r w:rsidRPr="00D53A02">
              <w:rPr>
                <w:rFonts w:ascii="Times New Roman" w:hAnsi="Times New Roman"/>
                <w:sz w:val="18"/>
                <w:szCs w:val="18"/>
              </w:rPr>
              <w:t>-</w:t>
            </w:r>
          </w:p>
        </w:tc>
        <w:tc>
          <w:tcPr>
            <w:tcW w:w="351" w:type="pct"/>
            <w:tcBorders>
              <w:top w:val="single" w:sz="4" w:space="0" w:color="auto"/>
              <w:left w:val="single" w:sz="4" w:space="0" w:color="auto"/>
              <w:bottom w:val="single" w:sz="4" w:space="0" w:color="auto"/>
              <w:right w:val="single" w:sz="4" w:space="0" w:color="auto"/>
            </w:tcBorders>
            <w:vAlign w:val="center"/>
          </w:tcPr>
          <w:p w14:paraId="4B73E1B9" w14:textId="77777777" w:rsidR="003535D3" w:rsidRPr="00D53A02" w:rsidRDefault="003535D3" w:rsidP="00D131D8">
            <w:pPr>
              <w:spacing w:line="240" w:lineRule="auto"/>
              <w:jc w:val="center"/>
              <w:rPr>
                <w:rFonts w:ascii="Times New Roman" w:hAnsi="Times New Roman"/>
                <w:sz w:val="18"/>
                <w:szCs w:val="18"/>
              </w:rPr>
            </w:pPr>
            <w:r w:rsidRPr="00D53A02">
              <w:rPr>
                <w:rFonts w:ascii="Times New Roman" w:hAnsi="Times New Roman"/>
                <w:sz w:val="18"/>
                <w:szCs w:val="18"/>
              </w:rPr>
              <w:t>-</w:t>
            </w:r>
          </w:p>
        </w:tc>
        <w:tc>
          <w:tcPr>
            <w:tcW w:w="371" w:type="pct"/>
            <w:tcBorders>
              <w:top w:val="single" w:sz="4" w:space="0" w:color="auto"/>
              <w:left w:val="single" w:sz="4" w:space="0" w:color="auto"/>
              <w:bottom w:val="single" w:sz="4" w:space="0" w:color="auto"/>
              <w:right w:val="single" w:sz="4" w:space="0" w:color="auto"/>
            </w:tcBorders>
            <w:vAlign w:val="center"/>
          </w:tcPr>
          <w:p w14:paraId="37A747CE" w14:textId="77777777" w:rsidR="003535D3" w:rsidRPr="00D53A02" w:rsidRDefault="003535D3" w:rsidP="00D131D8">
            <w:pPr>
              <w:spacing w:line="240" w:lineRule="auto"/>
              <w:jc w:val="center"/>
              <w:rPr>
                <w:rFonts w:ascii="Times New Roman" w:hAnsi="Times New Roman"/>
                <w:sz w:val="18"/>
                <w:szCs w:val="18"/>
              </w:rPr>
            </w:pPr>
            <w:r w:rsidRPr="00D53A02">
              <w:rPr>
                <w:rFonts w:ascii="Times New Roman" w:hAnsi="Times New Roman"/>
                <w:sz w:val="18"/>
                <w:szCs w:val="18"/>
              </w:rPr>
              <w:t>-</w:t>
            </w:r>
          </w:p>
        </w:tc>
        <w:tc>
          <w:tcPr>
            <w:tcW w:w="425" w:type="pct"/>
            <w:tcBorders>
              <w:top w:val="single" w:sz="4" w:space="0" w:color="auto"/>
              <w:left w:val="single" w:sz="4" w:space="0" w:color="auto"/>
              <w:bottom w:val="single" w:sz="4" w:space="0" w:color="auto"/>
              <w:right w:val="single" w:sz="4" w:space="0" w:color="auto"/>
            </w:tcBorders>
            <w:vAlign w:val="center"/>
          </w:tcPr>
          <w:p w14:paraId="277A7C42" w14:textId="77777777" w:rsidR="003535D3" w:rsidRPr="00D53A02" w:rsidRDefault="003535D3" w:rsidP="00D131D8">
            <w:pPr>
              <w:spacing w:line="240" w:lineRule="auto"/>
              <w:jc w:val="center"/>
              <w:rPr>
                <w:rFonts w:ascii="Times New Roman" w:hAnsi="Times New Roman"/>
                <w:sz w:val="18"/>
                <w:szCs w:val="18"/>
              </w:rPr>
            </w:pPr>
            <w:r w:rsidRPr="00D53A02">
              <w:rPr>
                <w:rFonts w:ascii="Times New Roman" w:hAnsi="Times New Roman"/>
                <w:sz w:val="18"/>
                <w:szCs w:val="18"/>
              </w:rPr>
              <w:t>-</w:t>
            </w:r>
          </w:p>
        </w:tc>
        <w:tc>
          <w:tcPr>
            <w:tcW w:w="351" w:type="pct"/>
            <w:tcBorders>
              <w:top w:val="single" w:sz="4" w:space="0" w:color="auto"/>
              <w:left w:val="single" w:sz="4" w:space="0" w:color="auto"/>
              <w:bottom w:val="single" w:sz="4" w:space="0" w:color="auto"/>
              <w:right w:val="single" w:sz="4" w:space="0" w:color="auto"/>
            </w:tcBorders>
            <w:vAlign w:val="center"/>
          </w:tcPr>
          <w:p w14:paraId="20FDC253" w14:textId="77777777" w:rsidR="003535D3" w:rsidRPr="00D53A02" w:rsidRDefault="003535D3" w:rsidP="00D131D8">
            <w:pPr>
              <w:spacing w:line="240" w:lineRule="auto"/>
              <w:jc w:val="center"/>
              <w:rPr>
                <w:rFonts w:ascii="Times New Roman" w:hAnsi="Times New Roman"/>
                <w:sz w:val="18"/>
                <w:szCs w:val="18"/>
              </w:rPr>
            </w:pPr>
            <w:r w:rsidRPr="00D53A02">
              <w:rPr>
                <w:rFonts w:ascii="Times New Roman" w:hAnsi="Times New Roman"/>
                <w:sz w:val="18"/>
                <w:szCs w:val="18"/>
              </w:rPr>
              <w:t>-</w:t>
            </w:r>
          </w:p>
        </w:tc>
        <w:tc>
          <w:tcPr>
            <w:tcW w:w="340" w:type="pct"/>
            <w:tcBorders>
              <w:top w:val="single" w:sz="4" w:space="0" w:color="auto"/>
              <w:left w:val="single" w:sz="4" w:space="0" w:color="auto"/>
              <w:bottom w:val="single" w:sz="4" w:space="0" w:color="auto"/>
              <w:right w:val="single" w:sz="4" w:space="0" w:color="auto"/>
            </w:tcBorders>
            <w:vAlign w:val="center"/>
          </w:tcPr>
          <w:p w14:paraId="4214B588" w14:textId="77777777" w:rsidR="003535D3" w:rsidRPr="00D53A02" w:rsidRDefault="003535D3" w:rsidP="00D131D8">
            <w:pPr>
              <w:spacing w:line="240" w:lineRule="auto"/>
              <w:jc w:val="center"/>
              <w:rPr>
                <w:rFonts w:ascii="Times New Roman" w:hAnsi="Times New Roman"/>
                <w:sz w:val="18"/>
                <w:szCs w:val="18"/>
              </w:rPr>
            </w:pPr>
            <w:r w:rsidRPr="00D53A02">
              <w:rPr>
                <w:rFonts w:ascii="Times New Roman" w:hAnsi="Times New Roman"/>
                <w:sz w:val="18"/>
                <w:szCs w:val="18"/>
              </w:rPr>
              <w:t>-</w:t>
            </w:r>
          </w:p>
        </w:tc>
      </w:tr>
    </w:tbl>
    <w:p w14:paraId="1A412068" w14:textId="77777777" w:rsidR="00340BB8" w:rsidRPr="00D53A02" w:rsidRDefault="00340BB8" w:rsidP="00F92988">
      <w:pPr>
        <w:tabs>
          <w:tab w:val="left" w:pos="0"/>
        </w:tabs>
        <w:spacing w:after="0" w:line="240" w:lineRule="auto"/>
        <w:rPr>
          <w:rFonts w:ascii="Times New Roman" w:eastAsia="Times New Roman" w:hAnsi="Times New Roman"/>
          <w:b/>
          <w:sz w:val="26"/>
          <w:szCs w:val="26"/>
        </w:rPr>
      </w:pPr>
    </w:p>
    <w:p w14:paraId="4F85086D" w14:textId="77777777" w:rsidR="00340BB8" w:rsidRPr="00D53A02" w:rsidRDefault="00340BB8" w:rsidP="00F92988">
      <w:pPr>
        <w:tabs>
          <w:tab w:val="left" w:pos="0"/>
        </w:tabs>
        <w:spacing w:line="240" w:lineRule="auto"/>
        <w:ind w:firstLine="709"/>
        <w:jc w:val="right"/>
        <w:rPr>
          <w:rFonts w:ascii="Times New Roman" w:hAnsi="Times New Roman"/>
          <w:sz w:val="24"/>
          <w:szCs w:val="24"/>
        </w:rPr>
      </w:pPr>
      <w:r w:rsidRPr="00D53A02">
        <w:rPr>
          <w:rStyle w:val="af3"/>
          <w:rFonts w:ascii="Times New Roman" w:hAnsi="Times New Roman"/>
          <w:b w:val="0"/>
          <w:bCs/>
          <w:color w:val="auto"/>
          <w:sz w:val="24"/>
          <w:szCs w:val="24"/>
        </w:rPr>
        <w:t>Таблица 4</w:t>
      </w:r>
      <w:r w:rsidR="009459C1" w:rsidRPr="00D53A02">
        <w:rPr>
          <w:rStyle w:val="af3"/>
          <w:rFonts w:ascii="Times New Roman" w:hAnsi="Times New Roman"/>
          <w:b w:val="0"/>
          <w:bCs/>
          <w:color w:val="auto"/>
          <w:sz w:val="24"/>
          <w:szCs w:val="24"/>
        </w:rPr>
        <w:t>4</w:t>
      </w:r>
      <w:r w:rsidRPr="00D53A02">
        <w:rPr>
          <w:rStyle w:val="af3"/>
          <w:rFonts w:ascii="Times New Roman" w:hAnsi="Times New Roman"/>
          <w:b w:val="0"/>
          <w:bCs/>
          <w:color w:val="auto"/>
          <w:sz w:val="24"/>
          <w:szCs w:val="24"/>
        </w:rPr>
        <w:t>.2</w:t>
      </w:r>
      <w:r w:rsidR="00FA5CF3" w:rsidRPr="00D53A02">
        <w:rPr>
          <w:rStyle w:val="af3"/>
          <w:rFonts w:ascii="Times New Roman" w:hAnsi="Times New Roman"/>
          <w:b w:val="0"/>
          <w:bCs/>
          <w:color w:val="auto"/>
          <w:sz w:val="24"/>
          <w:szCs w:val="24"/>
        </w:rPr>
        <w:t>. ООО «Коммунсервис»</w:t>
      </w:r>
    </w:p>
    <w:tbl>
      <w:tblPr>
        <w:tblW w:w="5000" w:type="pct"/>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40"/>
        <w:gridCol w:w="1880"/>
        <w:gridCol w:w="757"/>
        <w:gridCol w:w="757"/>
        <w:gridCol w:w="757"/>
        <w:gridCol w:w="757"/>
        <w:gridCol w:w="713"/>
        <w:gridCol w:w="802"/>
        <w:gridCol w:w="757"/>
        <w:gridCol w:w="749"/>
        <w:gridCol w:w="745"/>
        <w:gridCol w:w="739"/>
      </w:tblGrid>
      <w:tr w:rsidR="00B75989" w:rsidRPr="00D53A02" w14:paraId="3B4CBADE" w14:textId="77777777" w:rsidTr="00446D70">
        <w:tc>
          <w:tcPr>
            <w:tcW w:w="223" w:type="pct"/>
            <w:tcBorders>
              <w:top w:val="single" w:sz="4" w:space="0" w:color="auto"/>
              <w:bottom w:val="single" w:sz="4" w:space="0" w:color="auto"/>
              <w:right w:val="single" w:sz="4" w:space="0" w:color="auto"/>
            </w:tcBorders>
            <w:vAlign w:val="center"/>
          </w:tcPr>
          <w:p w14:paraId="3DA124D9" w14:textId="77777777" w:rsidR="00B75989" w:rsidRPr="00D53A02" w:rsidRDefault="00B75989" w:rsidP="00B75989">
            <w:pPr>
              <w:jc w:val="center"/>
              <w:rPr>
                <w:rFonts w:ascii="Times New Roman" w:hAnsi="Times New Roman"/>
                <w:sz w:val="18"/>
                <w:szCs w:val="18"/>
              </w:rPr>
            </w:pPr>
            <w:r w:rsidRPr="00D53A02">
              <w:rPr>
                <w:rFonts w:ascii="Times New Roman" w:hAnsi="Times New Roman"/>
                <w:sz w:val="18"/>
                <w:szCs w:val="18"/>
              </w:rPr>
              <w:t>№п/п</w:t>
            </w:r>
          </w:p>
        </w:tc>
        <w:tc>
          <w:tcPr>
            <w:tcW w:w="954" w:type="pct"/>
            <w:tcBorders>
              <w:top w:val="single" w:sz="4" w:space="0" w:color="auto"/>
              <w:left w:val="single" w:sz="4" w:space="0" w:color="auto"/>
              <w:bottom w:val="single" w:sz="4" w:space="0" w:color="auto"/>
              <w:right w:val="single" w:sz="4" w:space="0" w:color="auto"/>
            </w:tcBorders>
            <w:vAlign w:val="center"/>
          </w:tcPr>
          <w:p w14:paraId="6A0F7E35" w14:textId="77777777" w:rsidR="00B75989" w:rsidRPr="00D53A02" w:rsidRDefault="00B75989" w:rsidP="00B75989">
            <w:pPr>
              <w:jc w:val="center"/>
              <w:rPr>
                <w:rFonts w:ascii="Times New Roman" w:hAnsi="Times New Roman"/>
                <w:sz w:val="18"/>
                <w:szCs w:val="18"/>
              </w:rPr>
            </w:pPr>
            <w:r w:rsidRPr="00D53A02">
              <w:rPr>
                <w:rFonts w:ascii="Times New Roman" w:hAnsi="Times New Roman"/>
                <w:sz w:val="18"/>
                <w:szCs w:val="18"/>
              </w:rPr>
              <w:t>Наименование показателя</w:t>
            </w:r>
          </w:p>
        </w:tc>
        <w:tc>
          <w:tcPr>
            <w:tcW w:w="384" w:type="pct"/>
            <w:tcBorders>
              <w:top w:val="single" w:sz="4" w:space="0" w:color="auto"/>
              <w:left w:val="single" w:sz="4" w:space="0" w:color="auto"/>
              <w:bottom w:val="single" w:sz="4" w:space="0" w:color="auto"/>
              <w:right w:val="single" w:sz="4" w:space="0" w:color="auto"/>
            </w:tcBorders>
            <w:vAlign w:val="center"/>
          </w:tcPr>
          <w:p w14:paraId="6F69AE3D" w14:textId="77777777" w:rsidR="00B75989" w:rsidRPr="00D53A02" w:rsidRDefault="00B75989" w:rsidP="00B75989">
            <w:pPr>
              <w:jc w:val="center"/>
              <w:rPr>
                <w:rFonts w:ascii="Times New Roman" w:hAnsi="Times New Roman"/>
                <w:sz w:val="18"/>
                <w:szCs w:val="18"/>
              </w:rPr>
            </w:pPr>
            <w:r w:rsidRPr="00D53A02">
              <w:rPr>
                <w:rFonts w:ascii="Times New Roman" w:hAnsi="Times New Roman"/>
                <w:sz w:val="18"/>
                <w:szCs w:val="18"/>
              </w:rPr>
              <w:t>Обозначение показателя</w:t>
            </w:r>
          </w:p>
        </w:tc>
        <w:tc>
          <w:tcPr>
            <w:tcW w:w="384" w:type="pct"/>
            <w:tcBorders>
              <w:top w:val="single" w:sz="4" w:space="0" w:color="auto"/>
              <w:left w:val="single" w:sz="4" w:space="0" w:color="auto"/>
              <w:bottom w:val="single" w:sz="4" w:space="0" w:color="auto"/>
              <w:right w:val="single" w:sz="4" w:space="0" w:color="auto"/>
            </w:tcBorders>
            <w:vAlign w:val="center"/>
          </w:tcPr>
          <w:p w14:paraId="444E4515" w14:textId="77777777" w:rsidR="00B75989" w:rsidRPr="00D53A02" w:rsidRDefault="00B75989" w:rsidP="00B75989">
            <w:pPr>
              <w:jc w:val="center"/>
              <w:rPr>
                <w:rFonts w:ascii="Times New Roman" w:hAnsi="Times New Roman"/>
                <w:sz w:val="18"/>
                <w:szCs w:val="18"/>
              </w:rPr>
            </w:pPr>
            <w:r w:rsidRPr="00D53A02">
              <w:rPr>
                <w:rFonts w:ascii="Times New Roman" w:hAnsi="Times New Roman"/>
                <w:sz w:val="18"/>
                <w:szCs w:val="18"/>
              </w:rPr>
              <w:t>Единицы измерения</w:t>
            </w:r>
          </w:p>
        </w:tc>
        <w:tc>
          <w:tcPr>
            <w:tcW w:w="384" w:type="pct"/>
            <w:tcBorders>
              <w:top w:val="single" w:sz="4" w:space="0" w:color="auto"/>
              <w:left w:val="single" w:sz="4" w:space="0" w:color="auto"/>
              <w:bottom w:val="single" w:sz="4" w:space="0" w:color="auto"/>
              <w:right w:val="single" w:sz="4" w:space="0" w:color="auto"/>
            </w:tcBorders>
            <w:vAlign w:val="center"/>
          </w:tcPr>
          <w:p w14:paraId="09BD1844" w14:textId="77777777" w:rsidR="00B75989" w:rsidRPr="00D53A02" w:rsidRDefault="00B75989" w:rsidP="00B75989">
            <w:pPr>
              <w:jc w:val="center"/>
              <w:rPr>
                <w:rFonts w:ascii="Times New Roman" w:hAnsi="Times New Roman"/>
                <w:sz w:val="18"/>
                <w:szCs w:val="18"/>
              </w:rPr>
            </w:pPr>
            <w:r w:rsidRPr="00D53A02">
              <w:rPr>
                <w:rFonts w:ascii="Times New Roman" w:hAnsi="Times New Roman"/>
                <w:sz w:val="18"/>
                <w:szCs w:val="18"/>
              </w:rPr>
              <w:t>2019</w:t>
            </w:r>
          </w:p>
        </w:tc>
        <w:tc>
          <w:tcPr>
            <w:tcW w:w="384" w:type="pct"/>
            <w:tcBorders>
              <w:top w:val="single" w:sz="4" w:space="0" w:color="auto"/>
              <w:left w:val="single" w:sz="4" w:space="0" w:color="auto"/>
              <w:bottom w:val="single" w:sz="4" w:space="0" w:color="auto"/>
              <w:right w:val="single" w:sz="4" w:space="0" w:color="auto"/>
            </w:tcBorders>
            <w:vAlign w:val="center"/>
          </w:tcPr>
          <w:p w14:paraId="36588FD1" w14:textId="77777777" w:rsidR="00B75989" w:rsidRPr="00D53A02" w:rsidRDefault="00B75989" w:rsidP="00B75989">
            <w:pPr>
              <w:jc w:val="center"/>
              <w:rPr>
                <w:rFonts w:ascii="Times New Roman" w:hAnsi="Times New Roman"/>
                <w:sz w:val="18"/>
                <w:szCs w:val="18"/>
              </w:rPr>
            </w:pPr>
            <w:r w:rsidRPr="00D53A02">
              <w:rPr>
                <w:rFonts w:ascii="Times New Roman" w:hAnsi="Times New Roman"/>
                <w:sz w:val="18"/>
                <w:szCs w:val="18"/>
              </w:rPr>
              <w:t>2020</w:t>
            </w:r>
          </w:p>
        </w:tc>
        <w:tc>
          <w:tcPr>
            <w:tcW w:w="362" w:type="pct"/>
            <w:tcBorders>
              <w:top w:val="single" w:sz="4" w:space="0" w:color="auto"/>
              <w:left w:val="single" w:sz="4" w:space="0" w:color="auto"/>
              <w:bottom w:val="single" w:sz="4" w:space="0" w:color="auto"/>
              <w:right w:val="single" w:sz="4" w:space="0" w:color="auto"/>
            </w:tcBorders>
            <w:vAlign w:val="center"/>
          </w:tcPr>
          <w:p w14:paraId="7E9217B8" w14:textId="77777777" w:rsidR="00B75989" w:rsidRPr="00D53A02" w:rsidRDefault="00B75989" w:rsidP="00B75989">
            <w:pPr>
              <w:jc w:val="center"/>
              <w:rPr>
                <w:rFonts w:ascii="Times New Roman" w:hAnsi="Times New Roman"/>
                <w:sz w:val="18"/>
                <w:szCs w:val="18"/>
              </w:rPr>
            </w:pPr>
            <w:r w:rsidRPr="00D53A02">
              <w:rPr>
                <w:rFonts w:ascii="Times New Roman" w:hAnsi="Times New Roman"/>
                <w:sz w:val="18"/>
                <w:szCs w:val="18"/>
              </w:rPr>
              <w:t>2021</w:t>
            </w:r>
          </w:p>
        </w:tc>
        <w:tc>
          <w:tcPr>
            <w:tcW w:w="407" w:type="pct"/>
            <w:tcBorders>
              <w:top w:val="single" w:sz="4" w:space="0" w:color="auto"/>
              <w:left w:val="single" w:sz="4" w:space="0" w:color="auto"/>
              <w:bottom w:val="single" w:sz="4" w:space="0" w:color="auto"/>
              <w:right w:val="single" w:sz="4" w:space="0" w:color="auto"/>
            </w:tcBorders>
            <w:vAlign w:val="center"/>
          </w:tcPr>
          <w:p w14:paraId="45A4E308" w14:textId="77777777" w:rsidR="00B75989" w:rsidRPr="00D53A02" w:rsidRDefault="00B75989" w:rsidP="00B75989">
            <w:pPr>
              <w:jc w:val="center"/>
              <w:rPr>
                <w:rFonts w:ascii="Times New Roman" w:hAnsi="Times New Roman"/>
                <w:sz w:val="18"/>
                <w:szCs w:val="18"/>
              </w:rPr>
            </w:pPr>
            <w:r w:rsidRPr="00D53A02">
              <w:rPr>
                <w:rFonts w:ascii="Times New Roman" w:hAnsi="Times New Roman"/>
                <w:sz w:val="18"/>
                <w:szCs w:val="18"/>
              </w:rPr>
              <w:t>2023</w:t>
            </w:r>
          </w:p>
        </w:tc>
        <w:tc>
          <w:tcPr>
            <w:tcW w:w="384" w:type="pct"/>
            <w:tcBorders>
              <w:top w:val="single" w:sz="4" w:space="0" w:color="auto"/>
              <w:left w:val="single" w:sz="4" w:space="0" w:color="auto"/>
              <w:bottom w:val="single" w:sz="4" w:space="0" w:color="auto"/>
              <w:right w:val="single" w:sz="4" w:space="0" w:color="auto"/>
            </w:tcBorders>
            <w:vAlign w:val="center"/>
          </w:tcPr>
          <w:p w14:paraId="61A6870A" w14:textId="77777777" w:rsidR="00B75989" w:rsidRPr="00D53A02" w:rsidRDefault="00B75989" w:rsidP="00B75989">
            <w:pPr>
              <w:spacing w:line="240" w:lineRule="auto"/>
              <w:jc w:val="center"/>
              <w:rPr>
                <w:rFonts w:ascii="Times New Roman" w:hAnsi="Times New Roman"/>
                <w:sz w:val="18"/>
                <w:szCs w:val="18"/>
              </w:rPr>
            </w:pPr>
            <w:r w:rsidRPr="00D53A02">
              <w:rPr>
                <w:rFonts w:ascii="Times New Roman" w:hAnsi="Times New Roman"/>
                <w:sz w:val="18"/>
                <w:szCs w:val="18"/>
              </w:rPr>
              <w:t>2024</w:t>
            </w:r>
          </w:p>
        </w:tc>
        <w:tc>
          <w:tcPr>
            <w:tcW w:w="380" w:type="pct"/>
            <w:tcBorders>
              <w:top w:val="single" w:sz="4" w:space="0" w:color="auto"/>
              <w:left w:val="single" w:sz="4" w:space="0" w:color="auto"/>
              <w:bottom w:val="single" w:sz="4" w:space="0" w:color="auto"/>
              <w:right w:val="single" w:sz="4" w:space="0" w:color="auto"/>
            </w:tcBorders>
            <w:vAlign w:val="center"/>
          </w:tcPr>
          <w:p w14:paraId="4C97825E" w14:textId="77777777" w:rsidR="00B75989" w:rsidRPr="00D53A02" w:rsidRDefault="00B75989" w:rsidP="00B75989">
            <w:pPr>
              <w:spacing w:line="240" w:lineRule="auto"/>
              <w:jc w:val="center"/>
              <w:rPr>
                <w:rFonts w:ascii="Times New Roman" w:hAnsi="Times New Roman"/>
                <w:sz w:val="18"/>
                <w:szCs w:val="18"/>
              </w:rPr>
            </w:pPr>
            <w:r w:rsidRPr="00D53A02">
              <w:rPr>
                <w:rFonts w:ascii="Times New Roman" w:hAnsi="Times New Roman"/>
                <w:sz w:val="18"/>
                <w:szCs w:val="18"/>
              </w:rPr>
              <w:t>2025-2035</w:t>
            </w:r>
          </w:p>
        </w:tc>
        <w:tc>
          <w:tcPr>
            <w:tcW w:w="378" w:type="pct"/>
            <w:tcBorders>
              <w:top w:val="single" w:sz="4" w:space="0" w:color="auto"/>
              <w:left w:val="single" w:sz="4" w:space="0" w:color="auto"/>
              <w:bottom w:val="single" w:sz="4" w:space="0" w:color="auto"/>
              <w:right w:val="single" w:sz="4" w:space="0" w:color="auto"/>
            </w:tcBorders>
            <w:vAlign w:val="center"/>
          </w:tcPr>
          <w:p w14:paraId="6B713407" w14:textId="77777777" w:rsidR="00B75989" w:rsidRPr="00D53A02" w:rsidRDefault="00B75989" w:rsidP="00B75989">
            <w:pPr>
              <w:spacing w:line="240" w:lineRule="auto"/>
              <w:jc w:val="center"/>
              <w:rPr>
                <w:rFonts w:ascii="Times New Roman" w:hAnsi="Times New Roman"/>
                <w:sz w:val="18"/>
                <w:szCs w:val="18"/>
              </w:rPr>
            </w:pPr>
            <w:r w:rsidRPr="00D53A02">
              <w:rPr>
                <w:rFonts w:ascii="Times New Roman" w:hAnsi="Times New Roman"/>
                <w:sz w:val="18"/>
                <w:szCs w:val="18"/>
              </w:rPr>
              <w:t>2036-2040</w:t>
            </w:r>
          </w:p>
        </w:tc>
        <w:tc>
          <w:tcPr>
            <w:tcW w:w="375" w:type="pct"/>
            <w:tcBorders>
              <w:top w:val="single" w:sz="4" w:space="0" w:color="auto"/>
              <w:left w:val="single" w:sz="4" w:space="0" w:color="auto"/>
              <w:bottom w:val="single" w:sz="4" w:space="0" w:color="auto"/>
              <w:right w:val="single" w:sz="4" w:space="0" w:color="auto"/>
            </w:tcBorders>
            <w:vAlign w:val="center"/>
          </w:tcPr>
          <w:p w14:paraId="70E5CF40" w14:textId="77777777" w:rsidR="00B75989" w:rsidRPr="00D53A02" w:rsidRDefault="00B75989" w:rsidP="00B75989">
            <w:pPr>
              <w:spacing w:line="240" w:lineRule="auto"/>
              <w:jc w:val="center"/>
              <w:rPr>
                <w:rFonts w:ascii="Times New Roman" w:hAnsi="Times New Roman"/>
                <w:sz w:val="18"/>
                <w:szCs w:val="18"/>
              </w:rPr>
            </w:pPr>
            <w:r w:rsidRPr="00D53A02">
              <w:rPr>
                <w:rFonts w:ascii="Times New Roman" w:hAnsi="Times New Roman"/>
                <w:sz w:val="18"/>
                <w:szCs w:val="18"/>
              </w:rPr>
              <w:t>2041-2044</w:t>
            </w:r>
          </w:p>
        </w:tc>
      </w:tr>
      <w:tr w:rsidR="00446D70" w:rsidRPr="00D53A02" w14:paraId="568A0696" w14:textId="77777777" w:rsidTr="00446D70">
        <w:tc>
          <w:tcPr>
            <w:tcW w:w="223" w:type="pct"/>
            <w:tcBorders>
              <w:top w:val="single" w:sz="4" w:space="0" w:color="auto"/>
              <w:bottom w:val="single" w:sz="4" w:space="0" w:color="auto"/>
              <w:right w:val="single" w:sz="4" w:space="0" w:color="auto"/>
            </w:tcBorders>
            <w:vAlign w:val="center"/>
          </w:tcPr>
          <w:p w14:paraId="09A9B0CA" w14:textId="77777777" w:rsidR="00446D70" w:rsidRPr="00D53A02" w:rsidRDefault="00446D70" w:rsidP="00446D70">
            <w:pPr>
              <w:jc w:val="center"/>
              <w:rPr>
                <w:rFonts w:ascii="Times New Roman" w:hAnsi="Times New Roman"/>
                <w:sz w:val="18"/>
                <w:szCs w:val="18"/>
              </w:rPr>
            </w:pPr>
            <w:r w:rsidRPr="00D53A02">
              <w:rPr>
                <w:rFonts w:ascii="Times New Roman" w:hAnsi="Times New Roman"/>
                <w:sz w:val="18"/>
                <w:szCs w:val="18"/>
              </w:rPr>
              <w:t>1</w:t>
            </w:r>
          </w:p>
        </w:tc>
        <w:tc>
          <w:tcPr>
            <w:tcW w:w="954" w:type="pct"/>
            <w:tcBorders>
              <w:top w:val="single" w:sz="4" w:space="0" w:color="auto"/>
              <w:left w:val="single" w:sz="4" w:space="0" w:color="auto"/>
              <w:bottom w:val="single" w:sz="4" w:space="0" w:color="auto"/>
              <w:right w:val="single" w:sz="4" w:space="0" w:color="auto"/>
            </w:tcBorders>
            <w:vAlign w:val="center"/>
          </w:tcPr>
          <w:p w14:paraId="4DEFFC90" w14:textId="77777777" w:rsidR="00446D70" w:rsidRPr="00D53A02" w:rsidRDefault="00446D70" w:rsidP="00446D70">
            <w:pPr>
              <w:jc w:val="center"/>
              <w:rPr>
                <w:rFonts w:ascii="Times New Roman" w:hAnsi="Times New Roman"/>
                <w:sz w:val="18"/>
                <w:szCs w:val="18"/>
              </w:rPr>
            </w:pPr>
            <w:r w:rsidRPr="00D53A02">
              <w:rPr>
                <w:rFonts w:ascii="Times New Roman" w:hAnsi="Times New Roman"/>
                <w:sz w:val="18"/>
                <w:szCs w:val="18"/>
              </w:rPr>
              <w:t>Установленная тепловая мощность котельной:</w:t>
            </w:r>
          </w:p>
        </w:tc>
        <w:tc>
          <w:tcPr>
            <w:tcW w:w="384" w:type="pct"/>
            <w:tcBorders>
              <w:top w:val="single" w:sz="4" w:space="0" w:color="auto"/>
              <w:left w:val="single" w:sz="4" w:space="0" w:color="auto"/>
              <w:bottom w:val="single" w:sz="4" w:space="0" w:color="auto"/>
              <w:right w:val="single" w:sz="4" w:space="0" w:color="auto"/>
            </w:tcBorders>
            <w:vAlign w:val="center"/>
          </w:tcPr>
          <w:p w14:paraId="0AB90F96" w14:textId="77777777" w:rsidR="00446D70" w:rsidRPr="00D53A02" w:rsidRDefault="00446D70" w:rsidP="00446D70">
            <w:pPr>
              <w:jc w:val="center"/>
              <w:rPr>
                <w:rFonts w:ascii="Times New Roman" w:hAnsi="Times New Roman"/>
                <w:sz w:val="18"/>
                <w:szCs w:val="18"/>
              </w:rPr>
            </w:pPr>
            <w:r w:rsidRPr="00D53A02">
              <w:rPr>
                <w:rFonts w:ascii="Times New Roman" w:hAnsi="Times New Roman"/>
                <w:noProof/>
                <w:sz w:val="18"/>
                <w:szCs w:val="18"/>
                <w:lang w:eastAsia="ru-RU"/>
              </w:rPr>
              <w:drawing>
                <wp:inline distT="0" distB="0" distL="0" distR="0" wp14:anchorId="58017AA9" wp14:editId="4BCB9796">
                  <wp:extent cx="315595" cy="283845"/>
                  <wp:effectExtent l="0" t="0" r="0" b="0"/>
                  <wp:docPr id="509" name="Рисунок 5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315595" cy="283845"/>
                          </a:xfrm>
                          <a:prstGeom prst="rect">
                            <a:avLst/>
                          </a:prstGeom>
                          <a:noFill/>
                          <a:ln>
                            <a:noFill/>
                          </a:ln>
                        </pic:spPr>
                      </pic:pic>
                    </a:graphicData>
                  </a:graphic>
                </wp:inline>
              </w:drawing>
            </w:r>
          </w:p>
        </w:tc>
        <w:tc>
          <w:tcPr>
            <w:tcW w:w="384" w:type="pct"/>
            <w:tcBorders>
              <w:top w:val="single" w:sz="4" w:space="0" w:color="auto"/>
              <w:left w:val="single" w:sz="4" w:space="0" w:color="auto"/>
              <w:bottom w:val="single" w:sz="4" w:space="0" w:color="auto"/>
              <w:right w:val="single" w:sz="4" w:space="0" w:color="auto"/>
            </w:tcBorders>
            <w:vAlign w:val="center"/>
          </w:tcPr>
          <w:p w14:paraId="789796D9" w14:textId="77777777" w:rsidR="00446D70" w:rsidRPr="00D53A02" w:rsidRDefault="00446D70" w:rsidP="00446D70">
            <w:pPr>
              <w:jc w:val="center"/>
              <w:rPr>
                <w:rFonts w:ascii="Times New Roman" w:hAnsi="Times New Roman"/>
                <w:sz w:val="18"/>
                <w:szCs w:val="18"/>
              </w:rPr>
            </w:pPr>
            <w:r w:rsidRPr="00D53A02">
              <w:rPr>
                <w:rFonts w:ascii="Times New Roman" w:hAnsi="Times New Roman"/>
                <w:sz w:val="18"/>
                <w:szCs w:val="18"/>
              </w:rPr>
              <w:t>Гкал/ч</w:t>
            </w:r>
          </w:p>
        </w:tc>
        <w:tc>
          <w:tcPr>
            <w:tcW w:w="384" w:type="pct"/>
            <w:tcBorders>
              <w:top w:val="single" w:sz="4" w:space="0" w:color="auto"/>
              <w:left w:val="single" w:sz="4" w:space="0" w:color="auto"/>
              <w:bottom w:val="single" w:sz="4" w:space="0" w:color="auto"/>
              <w:right w:val="single" w:sz="4" w:space="0" w:color="auto"/>
            </w:tcBorders>
            <w:vAlign w:val="center"/>
          </w:tcPr>
          <w:p w14:paraId="6A830D39" w14:textId="77777777" w:rsidR="00446D70" w:rsidRPr="00D53A02" w:rsidRDefault="00446D70" w:rsidP="00446D70">
            <w:pPr>
              <w:jc w:val="center"/>
              <w:rPr>
                <w:rFonts w:ascii="Times New Roman" w:hAnsi="Times New Roman"/>
                <w:sz w:val="18"/>
                <w:szCs w:val="18"/>
              </w:rPr>
            </w:pPr>
            <w:r w:rsidRPr="00D53A02">
              <w:rPr>
                <w:rFonts w:ascii="Times New Roman" w:hAnsi="Times New Roman"/>
                <w:sz w:val="18"/>
                <w:szCs w:val="18"/>
              </w:rPr>
              <w:t>7,823</w:t>
            </w:r>
          </w:p>
        </w:tc>
        <w:tc>
          <w:tcPr>
            <w:tcW w:w="384" w:type="pct"/>
            <w:tcBorders>
              <w:top w:val="single" w:sz="4" w:space="0" w:color="auto"/>
              <w:left w:val="single" w:sz="4" w:space="0" w:color="auto"/>
              <w:bottom w:val="single" w:sz="4" w:space="0" w:color="auto"/>
              <w:right w:val="single" w:sz="4" w:space="0" w:color="auto"/>
            </w:tcBorders>
            <w:vAlign w:val="center"/>
          </w:tcPr>
          <w:p w14:paraId="409F306E" w14:textId="77777777" w:rsidR="00446D70" w:rsidRPr="00D53A02" w:rsidRDefault="00446D70" w:rsidP="00446D70">
            <w:pPr>
              <w:jc w:val="center"/>
              <w:rPr>
                <w:rFonts w:ascii="Times New Roman" w:hAnsi="Times New Roman"/>
                <w:sz w:val="18"/>
                <w:szCs w:val="18"/>
              </w:rPr>
            </w:pPr>
            <w:r w:rsidRPr="00D53A02">
              <w:rPr>
                <w:rFonts w:ascii="Times New Roman" w:hAnsi="Times New Roman"/>
                <w:sz w:val="18"/>
                <w:szCs w:val="18"/>
              </w:rPr>
              <w:t>7,823</w:t>
            </w:r>
          </w:p>
        </w:tc>
        <w:tc>
          <w:tcPr>
            <w:tcW w:w="362" w:type="pct"/>
            <w:tcBorders>
              <w:top w:val="single" w:sz="4" w:space="0" w:color="auto"/>
              <w:left w:val="single" w:sz="4" w:space="0" w:color="auto"/>
              <w:bottom w:val="single" w:sz="4" w:space="0" w:color="auto"/>
              <w:right w:val="single" w:sz="4" w:space="0" w:color="auto"/>
            </w:tcBorders>
            <w:vAlign w:val="center"/>
          </w:tcPr>
          <w:p w14:paraId="3611B4F1" w14:textId="77777777" w:rsidR="00446D70" w:rsidRPr="00D53A02" w:rsidRDefault="00446D70" w:rsidP="00446D70">
            <w:pPr>
              <w:jc w:val="center"/>
              <w:rPr>
                <w:rFonts w:ascii="Times New Roman" w:hAnsi="Times New Roman"/>
                <w:sz w:val="18"/>
                <w:szCs w:val="18"/>
              </w:rPr>
            </w:pPr>
            <w:r w:rsidRPr="00D53A02">
              <w:rPr>
                <w:rFonts w:ascii="Times New Roman" w:hAnsi="Times New Roman"/>
                <w:sz w:val="18"/>
                <w:szCs w:val="18"/>
              </w:rPr>
              <w:t>5,403</w:t>
            </w:r>
          </w:p>
        </w:tc>
        <w:tc>
          <w:tcPr>
            <w:tcW w:w="407" w:type="pct"/>
            <w:tcBorders>
              <w:top w:val="single" w:sz="4" w:space="0" w:color="auto"/>
              <w:left w:val="single" w:sz="4" w:space="0" w:color="auto"/>
              <w:bottom w:val="single" w:sz="4" w:space="0" w:color="auto"/>
              <w:right w:val="single" w:sz="4" w:space="0" w:color="auto"/>
            </w:tcBorders>
            <w:vAlign w:val="center"/>
          </w:tcPr>
          <w:p w14:paraId="6057583E" w14:textId="77777777" w:rsidR="00446D70" w:rsidRPr="00D53A02" w:rsidRDefault="00446D70" w:rsidP="00446D70">
            <w:pPr>
              <w:jc w:val="center"/>
              <w:rPr>
                <w:rFonts w:ascii="Times New Roman" w:hAnsi="Times New Roman"/>
                <w:sz w:val="18"/>
                <w:szCs w:val="18"/>
              </w:rPr>
            </w:pPr>
            <w:r w:rsidRPr="00D53A02">
              <w:rPr>
                <w:rFonts w:ascii="Times New Roman" w:hAnsi="Times New Roman"/>
                <w:sz w:val="18"/>
                <w:szCs w:val="18"/>
              </w:rPr>
              <w:t>4,917</w:t>
            </w:r>
          </w:p>
        </w:tc>
        <w:tc>
          <w:tcPr>
            <w:tcW w:w="384" w:type="pct"/>
            <w:tcBorders>
              <w:top w:val="single" w:sz="4" w:space="0" w:color="auto"/>
              <w:left w:val="single" w:sz="4" w:space="0" w:color="auto"/>
              <w:bottom w:val="single" w:sz="4" w:space="0" w:color="auto"/>
              <w:right w:val="single" w:sz="4" w:space="0" w:color="auto"/>
            </w:tcBorders>
            <w:vAlign w:val="center"/>
          </w:tcPr>
          <w:p w14:paraId="11E1226F" w14:textId="77777777" w:rsidR="00446D70" w:rsidRPr="00D53A02" w:rsidRDefault="00446D70" w:rsidP="00446D70">
            <w:pPr>
              <w:jc w:val="center"/>
            </w:pPr>
            <w:r w:rsidRPr="00D53A02">
              <w:rPr>
                <w:rFonts w:ascii="Times New Roman" w:hAnsi="Times New Roman"/>
                <w:sz w:val="18"/>
                <w:szCs w:val="18"/>
              </w:rPr>
              <w:t>4,917</w:t>
            </w:r>
          </w:p>
        </w:tc>
        <w:tc>
          <w:tcPr>
            <w:tcW w:w="380" w:type="pct"/>
            <w:tcBorders>
              <w:top w:val="single" w:sz="4" w:space="0" w:color="auto"/>
              <w:left w:val="single" w:sz="4" w:space="0" w:color="auto"/>
              <w:bottom w:val="single" w:sz="4" w:space="0" w:color="auto"/>
              <w:right w:val="single" w:sz="4" w:space="0" w:color="auto"/>
            </w:tcBorders>
            <w:vAlign w:val="center"/>
          </w:tcPr>
          <w:p w14:paraId="04F2C2FC" w14:textId="3F728664" w:rsidR="00446D70" w:rsidRPr="00065305" w:rsidRDefault="00446D70" w:rsidP="00446D70">
            <w:pPr>
              <w:jc w:val="center"/>
            </w:pPr>
            <w:r w:rsidRPr="00065305">
              <w:rPr>
                <w:rFonts w:ascii="Times New Roman" w:hAnsi="Times New Roman"/>
                <w:sz w:val="18"/>
                <w:szCs w:val="18"/>
              </w:rPr>
              <w:t>4,135</w:t>
            </w:r>
          </w:p>
        </w:tc>
        <w:tc>
          <w:tcPr>
            <w:tcW w:w="378" w:type="pct"/>
            <w:tcBorders>
              <w:top w:val="single" w:sz="4" w:space="0" w:color="auto"/>
              <w:left w:val="single" w:sz="4" w:space="0" w:color="auto"/>
              <w:bottom w:val="single" w:sz="4" w:space="0" w:color="auto"/>
              <w:right w:val="single" w:sz="4" w:space="0" w:color="auto"/>
            </w:tcBorders>
            <w:vAlign w:val="center"/>
          </w:tcPr>
          <w:p w14:paraId="702EFC09" w14:textId="00786718" w:rsidR="00446D70" w:rsidRPr="00065305" w:rsidRDefault="00446D70" w:rsidP="00446D70">
            <w:pPr>
              <w:jc w:val="center"/>
            </w:pPr>
            <w:r w:rsidRPr="00065305">
              <w:rPr>
                <w:rFonts w:ascii="Times New Roman" w:hAnsi="Times New Roman"/>
                <w:sz w:val="18"/>
                <w:szCs w:val="18"/>
              </w:rPr>
              <w:t>4,135</w:t>
            </w:r>
          </w:p>
        </w:tc>
        <w:tc>
          <w:tcPr>
            <w:tcW w:w="375" w:type="pct"/>
            <w:tcBorders>
              <w:top w:val="single" w:sz="4" w:space="0" w:color="auto"/>
              <w:left w:val="single" w:sz="4" w:space="0" w:color="auto"/>
              <w:bottom w:val="single" w:sz="4" w:space="0" w:color="auto"/>
              <w:right w:val="single" w:sz="4" w:space="0" w:color="auto"/>
            </w:tcBorders>
            <w:vAlign w:val="center"/>
          </w:tcPr>
          <w:p w14:paraId="5587D1D7" w14:textId="772C4737" w:rsidR="00446D70" w:rsidRPr="00065305" w:rsidRDefault="00446D70" w:rsidP="00446D70">
            <w:pPr>
              <w:jc w:val="center"/>
            </w:pPr>
            <w:r w:rsidRPr="00065305">
              <w:rPr>
                <w:rFonts w:ascii="Times New Roman" w:hAnsi="Times New Roman"/>
                <w:sz w:val="18"/>
                <w:szCs w:val="18"/>
              </w:rPr>
              <w:t>4,135</w:t>
            </w:r>
          </w:p>
        </w:tc>
      </w:tr>
      <w:tr w:rsidR="00B75989" w:rsidRPr="0017422B" w14:paraId="59FAAE15" w14:textId="77777777" w:rsidTr="00446D70">
        <w:tc>
          <w:tcPr>
            <w:tcW w:w="223" w:type="pct"/>
            <w:tcBorders>
              <w:top w:val="single" w:sz="4" w:space="0" w:color="auto"/>
              <w:bottom w:val="single" w:sz="4" w:space="0" w:color="auto"/>
              <w:right w:val="single" w:sz="4" w:space="0" w:color="auto"/>
            </w:tcBorders>
            <w:vAlign w:val="center"/>
          </w:tcPr>
          <w:p w14:paraId="082B8E66" w14:textId="77777777" w:rsidR="00B75989" w:rsidRPr="00D53A02" w:rsidRDefault="00B75989" w:rsidP="00B75989">
            <w:pPr>
              <w:jc w:val="center"/>
              <w:rPr>
                <w:rFonts w:ascii="Times New Roman" w:hAnsi="Times New Roman"/>
                <w:sz w:val="18"/>
                <w:szCs w:val="18"/>
              </w:rPr>
            </w:pPr>
            <w:r w:rsidRPr="00D53A02">
              <w:rPr>
                <w:rFonts w:ascii="Times New Roman" w:hAnsi="Times New Roman"/>
                <w:sz w:val="18"/>
                <w:szCs w:val="18"/>
              </w:rPr>
              <w:t>2.</w:t>
            </w:r>
          </w:p>
        </w:tc>
        <w:tc>
          <w:tcPr>
            <w:tcW w:w="954" w:type="pct"/>
            <w:tcBorders>
              <w:top w:val="single" w:sz="4" w:space="0" w:color="auto"/>
              <w:left w:val="single" w:sz="4" w:space="0" w:color="auto"/>
              <w:bottom w:val="single" w:sz="4" w:space="0" w:color="auto"/>
              <w:right w:val="single" w:sz="4" w:space="0" w:color="auto"/>
            </w:tcBorders>
            <w:vAlign w:val="center"/>
          </w:tcPr>
          <w:p w14:paraId="0A0293BC" w14:textId="77777777" w:rsidR="00B75989" w:rsidRPr="00D53A02" w:rsidRDefault="00B75989" w:rsidP="00B75989">
            <w:pPr>
              <w:jc w:val="center"/>
              <w:rPr>
                <w:rFonts w:ascii="Times New Roman" w:hAnsi="Times New Roman"/>
                <w:sz w:val="18"/>
                <w:szCs w:val="18"/>
              </w:rPr>
            </w:pPr>
            <w:r w:rsidRPr="00D53A02">
              <w:rPr>
                <w:rFonts w:ascii="Times New Roman" w:hAnsi="Times New Roman"/>
                <w:sz w:val="18"/>
                <w:szCs w:val="18"/>
              </w:rPr>
              <w:t>Присоединенная тепловая нагрузка на коллекторах</w:t>
            </w:r>
          </w:p>
        </w:tc>
        <w:tc>
          <w:tcPr>
            <w:tcW w:w="384" w:type="pct"/>
            <w:tcBorders>
              <w:top w:val="single" w:sz="4" w:space="0" w:color="auto"/>
              <w:left w:val="single" w:sz="4" w:space="0" w:color="auto"/>
              <w:bottom w:val="single" w:sz="4" w:space="0" w:color="auto"/>
              <w:right w:val="single" w:sz="4" w:space="0" w:color="auto"/>
            </w:tcBorders>
            <w:vAlign w:val="center"/>
          </w:tcPr>
          <w:p w14:paraId="1FEA3B03" w14:textId="77777777" w:rsidR="00B75989" w:rsidRPr="00D53A02" w:rsidRDefault="00B75989" w:rsidP="00B75989">
            <w:pPr>
              <w:jc w:val="center"/>
              <w:rPr>
                <w:rFonts w:ascii="Times New Roman" w:hAnsi="Times New Roman"/>
                <w:sz w:val="18"/>
                <w:szCs w:val="18"/>
              </w:rPr>
            </w:pPr>
            <w:r w:rsidRPr="00D53A02">
              <w:rPr>
                <w:rFonts w:ascii="Times New Roman" w:hAnsi="Times New Roman"/>
                <w:noProof/>
                <w:sz w:val="18"/>
                <w:szCs w:val="18"/>
                <w:lang w:eastAsia="ru-RU"/>
              </w:rPr>
              <w:drawing>
                <wp:inline distT="0" distB="0" distL="0" distR="0" wp14:anchorId="5C832870" wp14:editId="2EB32D73">
                  <wp:extent cx="378460" cy="283845"/>
                  <wp:effectExtent l="0" t="0" r="2540" b="0"/>
                  <wp:docPr id="510" name="Рисунок 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378460" cy="283845"/>
                          </a:xfrm>
                          <a:prstGeom prst="rect">
                            <a:avLst/>
                          </a:prstGeom>
                          <a:noFill/>
                          <a:ln>
                            <a:noFill/>
                          </a:ln>
                        </pic:spPr>
                      </pic:pic>
                    </a:graphicData>
                  </a:graphic>
                </wp:inline>
              </w:drawing>
            </w:r>
          </w:p>
        </w:tc>
        <w:tc>
          <w:tcPr>
            <w:tcW w:w="384" w:type="pct"/>
            <w:tcBorders>
              <w:top w:val="single" w:sz="4" w:space="0" w:color="auto"/>
              <w:left w:val="single" w:sz="4" w:space="0" w:color="auto"/>
              <w:bottom w:val="single" w:sz="4" w:space="0" w:color="auto"/>
              <w:right w:val="single" w:sz="4" w:space="0" w:color="auto"/>
            </w:tcBorders>
            <w:vAlign w:val="center"/>
          </w:tcPr>
          <w:p w14:paraId="77E69FE7" w14:textId="77777777" w:rsidR="00B75989" w:rsidRPr="00D53A02" w:rsidRDefault="00B75989" w:rsidP="00B75989">
            <w:pPr>
              <w:jc w:val="center"/>
              <w:rPr>
                <w:rFonts w:ascii="Times New Roman" w:hAnsi="Times New Roman"/>
                <w:sz w:val="18"/>
                <w:szCs w:val="18"/>
              </w:rPr>
            </w:pPr>
            <w:r w:rsidRPr="00D53A02">
              <w:rPr>
                <w:rFonts w:ascii="Times New Roman" w:hAnsi="Times New Roman"/>
                <w:sz w:val="18"/>
                <w:szCs w:val="18"/>
              </w:rPr>
              <w:t>Гкал/ч</w:t>
            </w:r>
          </w:p>
        </w:tc>
        <w:tc>
          <w:tcPr>
            <w:tcW w:w="384" w:type="pct"/>
            <w:tcBorders>
              <w:top w:val="single" w:sz="4" w:space="0" w:color="auto"/>
              <w:left w:val="single" w:sz="4" w:space="0" w:color="auto"/>
              <w:bottom w:val="single" w:sz="4" w:space="0" w:color="auto"/>
              <w:right w:val="single" w:sz="4" w:space="0" w:color="auto"/>
            </w:tcBorders>
            <w:vAlign w:val="center"/>
          </w:tcPr>
          <w:p w14:paraId="65915B80" w14:textId="77777777" w:rsidR="00B75989" w:rsidRPr="00D53A02" w:rsidRDefault="00B75989" w:rsidP="00B75989">
            <w:pPr>
              <w:jc w:val="center"/>
              <w:rPr>
                <w:rFonts w:ascii="Times New Roman" w:hAnsi="Times New Roman"/>
                <w:sz w:val="18"/>
                <w:szCs w:val="18"/>
              </w:rPr>
            </w:pPr>
            <w:r w:rsidRPr="00D53A02">
              <w:rPr>
                <w:rFonts w:ascii="Times New Roman" w:hAnsi="Times New Roman"/>
                <w:sz w:val="18"/>
                <w:szCs w:val="18"/>
              </w:rPr>
              <w:t>2,23</w:t>
            </w:r>
          </w:p>
        </w:tc>
        <w:tc>
          <w:tcPr>
            <w:tcW w:w="384" w:type="pct"/>
            <w:tcBorders>
              <w:top w:val="single" w:sz="4" w:space="0" w:color="auto"/>
              <w:left w:val="single" w:sz="4" w:space="0" w:color="auto"/>
              <w:bottom w:val="single" w:sz="4" w:space="0" w:color="auto"/>
              <w:right w:val="single" w:sz="4" w:space="0" w:color="auto"/>
            </w:tcBorders>
            <w:vAlign w:val="center"/>
          </w:tcPr>
          <w:p w14:paraId="14701DA3" w14:textId="77777777" w:rsidR="00B75989" w:rsidRPr="00D53A02" w:rsidRDefault="00B75989" w:rsidP="00B75989">
            <w:pPr>
              <w:jc w:val="center"/>
              <w:rPr>
                <w:rFonts w:ascii="Times New Roman" w:hAnsi="Times New Roman"/>
                <w:sz w:val="18"/>
                <w:szCs w:val="18"/>
              </w:rPr>
            </w:pPr>
            <w:r w:rsidRPr="00D53A02">
              <w:rPr>
                <w:rFonts w:ascii="Times New Roman" w:hAnsi="Times New Roman"/>
                <w:sz w:val="18"/>
                <w:szCs w:val="18"/>
              </w:rPr>
              <w:t>2,23</w:t>
            </w:r>
          </w:p>
        </w:tc>
        <w:tc>
          <w:tcPr>
            <w:tcW w:w="362" w:type="pct"/>
            <w:tcBorders>
              <w:top w:val="single" w:sz="4" w:space="0" w:color="auto"/>
              <w:left w:val="single" w:sz="4" w:space="0" w:color="auto"/>
              <w:bottom w:val="single" w:sz="4" w:space="0" w:color="auto"/>
              <w:right w:val="single" w:sz="4" w:space="0" w:color="auto"/>
            </w:tcBorders>
            <w:vAlign w:val="center"/>
          </w:tcPr>
          <w:p w14:paraId="2C2DAB6A" w14:textId="77777777" w:rsidR="00B75989" w:rsidRPr="00D53A02" w:rsidRDefault="00B75989" w:rsidP="00B75989">
            <w:pPr>
              <w:jc w:val="center"/>
              <w:rPr>
                <w:rFonts w:ascii="Times New Roman" w:hAnsi="Times New Roman"/>
                <w:sz w:val="18"/>
                <w:szCs w:val="18"/>
              </w:rPr>
            </w:pPr>
            <w:r w:rsidRPr="00D53A02">
              <w:rPr>
                <w:rFonts w:ascii="Times New Roman" w:hAnsi="Times New Roman"/>
                <w:sz w:val="18"/>
                <w:szCs w:val="18"/>
              </w:rPr>
              <w:t>1,041</w:t>
            </w:r>
          </w:p>
        </w:tc>
        <w:tc>
          <w:tcPr>
            <w:tcW w:w="407" w:type="pct"/>
            <w:tcBorders>
              <w:top w:val="single" w:sz="4" w:space="0" w:color="auto"/>
              <w:left w:val="single" w:sz="4" w:space="0" w:color="auto"/>
              <w:bottom w:val="single" w:sz="4" w:space="0" w:color="auto"/>
              <w:right w:val="single" w:sz="4" w:space="0" w:color="auto"/>
            </w:tcBorders>
            <w:vAlign w:val="center"/>
          </w:tcPr>
          <w:p w14:paraId="6F15D9FF" w14:textId="77777777" w:rsidR="00B75989" w:rsidRPr="00D53A02" w:rsidRDefault="00B75989" w:rsidP="00B75989">
            <w:pPr>
              <w:jc w:val="center"/>
              <w:rPr>
                <w:rFonts w:ascii="Times New Roman" w:hAnsi="Times New Roman"/>
                <w:sz w:val="18"/>
                <w:szCs w:val="18"/>
              </w:rPr>
            </w:pPr>
            <w:r w:rsidRPr="00D53A02">
              <w:rPr>
                <w:rFonts w:ascii="Times New Roman" w:hAnsi="Times New Roman"/>
                <w:sz w:val="18"/>
                <w:szCs w:val="18"/>
              </w:rPr>
              <w:t>0,933</w:t>
            </w:r>
          </w:p>
        </w:tc>
        <w:tc>
          <w:tcPr>
            <w:tcW w:w="384" w:type="pct"/>
            <w:tcBorders>
              <w:top w:val="single" w:sz="4" w:space="0" w:color="auto"/>
              <w:left w:val="single" w:sz="4" w:space="0" w:color="auto"/>
              <w:bottom w:val="single" w:sz="4" w:space="0" w:color="auto"/>
              <w:right w:val="single" w:sz="4" w:space="0" w:color="auto"/>
            </w:tcBorders>
            <w:vAlign w:val="center"/>
          </w:tcPr>
          <w:p w14:paraId="3458F955" w14:textId="77777777" w:rsidR="00B75989" w:rsidRPr="00D53A02" w:rsidRDefault="00B75989" w:rsidP="00B75989">
            <w:pPr>
              <w:jc w:val="center"/>
              <w:rPr>
                <w:rFonts w:ascii="Times New Roman" w:hAnsi="Times New Roman"/>
                <w:sz w:val="18"/>
                <w:szCs w:val="18"/>
              </w:rPr>
            </w:pPr>
            <w:r w:rsidRPr="00D53A02">
              <w:rPr>
                <w:rFonts w:ascii="Times New Roman" w:hAnsi="Times New Roman"/>
                <w:sz w:val="18"/>
                <w:szCs w:val="18"/>
              </w:rPr>
              <w:t>0,991</w:t>
            </w:r>
          </w:p>
        </w:tc>
        <w:tc>
          <w:tcPr>
            <w:tcW w:w="380" w:type="pct"/>
            <w:tcBorders>
              <w:top w:val="single" w:sz="4" w:space="0" w:color="auto"/>
              <w:left w:val="single" w:sz="4" w:space="0" w:color="auto"/>
              <w:bottom w:val="single" w:sz="4" w:space="0" w:color="auto"/>
              <w:right w:val="single" w:sz="4" w:space="0" w:color="auto"/>
            </w:tcBorders>
            <w:vAlign w:val="center"/>
          </w:tcPr>
          <w:p w14:paraId="546208B8" w14:textId="04A33DDC" w:rsidR="00B75989" w:rsidRPr="00065305" w:rsidRDefault="00B75989" w:rsidP="00B75989">
            <w:pPr>
              <w:jc w:val="center"/>
              <w:rPr>
                <w:rFonts w:ascii="Times New Roman" w:hAnsi="Times New Roman"/>
                <w:sz w:val="18"/>
                <w:szCs w:val="18"/>
              </w:rPr>
            </w:pPr>
            <w:r w:rsidRPr="00065305">
              <w:rPr>
                <w:rFonts w:ascii="Times New Roman" w:hAnsi="Times New Roman"/>
                <w:sz w:val="18"/>
                <w:szCs w:val="18"/>
              </w:rPr>
              <w:t>0,99</w:t>
            </w:r>
            <w:r w:rsidR="0017422B" w:rsidRPr="00065305">
              <w:rPr>
                <w:rFonts w:ascii="Times New Roman" w:hAnsi="Times New Roman"/>
                <w:sz w:val="18"/>
                <w:szCs w:val="18"/>
              </w:rPr>
              <w:t>3</w:t>
            </w:r>
          </w:p>
        </w:tc>
        <w:tc>
          <w:tcPr>
            <w:tcW w:w="378" w:type="pct"/>
            <w:tcBorders>
              <w:top w:val="single" w:sz="4" w:space="0" w:color="auto"/>
              <w:left w:val="single" w:sz="4" w:space="0" w:color="auto"/>
              <w:bottom w:val="single" w:sz="4" w:space="0" w:color="auto"/>
              <w:right w:val="single" w:sz="4" w:space="0" w:color="auto"/>
            </w:tcBorders>
            <w:vAlign w:val="center"/>
          </w:tcPr>
          <w:p w14:paraId="4FF568B0" w14:textId="6CB96531" w:rsidR="00B75989" w:rsidRPr="00065305" w:rsidRDefault="00B75989" w:rsidP="00B75989">
            <w:pPr>
              <w:jc w:val="center"/>
              <w:rPr>
                <w:rFonts w:ascii="Times New Roman" w:hAnsi="Times New Roman"/>
                <w:sz w:val="18"/>
                <w:szCs w:val="18"/>
              </w:rPr>
            </w:pPr>
            <w:r w:rsidRPr="00065305">
              <w:rPr>
                <w:rFonts w:ascii="Times New Roman" w:hAnsi="Times New Roman"/>
                <w:sz w:val="18"/>
                <w:szCs w:val="18"/>
              </w:rPr>
              <w:t>0,99</w:t>
            </w:r>
            <w:r w:rsidR="0017422B" w:rsidRPr="00065305">
              <w:rPr>
                <w:rFonts w:ascii="Times New Roman" w:hAnsi="Times New Roman"/>
                <w:sz w:val="18"/>
                <w:szCs w:val="18"/>
              </w:rPr>
              <w:t>3</w:t>
            </w:r>
          </w:p>
        </w:tc>
        <w:tc>
          <w:tcPr>
            <w:tcW w:w="375" w:type="pct"/>
            <w:tcBorders>
              <w:top w:val="single" w:sz="4" w:space="0" w:color="auto"/>
              <w:left w:val="single" w:sz="4" w:space="0" w:color="auto"/>
              <w:bottom w:val="single" w:sz="4" w:space="0" w:color="auto"/>
              <w:right w:val="single" w:sz="4" w:space="0" w:color="auto"/>
            </w:tcBorders>
            <w:vAlign w:val="center"/>
          </w:tcPr>
          <w:p w14:paraId="14BE0CB8" w14:textId="0AF36788" w:rsidR="00B75989" w:rsidRPr="00065305" w:rsidRDefault="00B75989" w:rsidP="00B75989">
            <w:pPr>
              <w:jc w:val="center"/>
              <w:rPr>
                <w:rFonts w:ascii="Times New Roman" w:hAnsi="Times New Roman"/>
                <w:sz w:val="18"/>
                <w:szCs w:val="18"/>
              </w:rPr>
            </w:pPr>
            <w:r w:rsidRPr="00065305">
              <w:rPr>
                <w:rFonts w:ascii="Times New Roman" w:hAnsi="Times New Roman"/>
                <w:sz w:val="18"/>
                <w:szCs w:val="18"/>
              </w:rPr>
              <w:t>0,99</w:t>
            </w:r>
            <w:r w:rsidR="0017422B" w:rsidRPr="00065305">
              <w:rPr>
                <w:rFonts w:ascii="Times New Roman" w:hAnsi="Times New Roman"/>
                <w:sz w:val="18"/>
                <w:szCs w:val="18"/>
              </w:rPr>
              <w:t>3</w:t>
            </w:r>
          </w:p>
        </w:tc>
      </w:tr>
      <w:tr w:rsidR="00B75989" w:rsidRPr="00D53A02" w14:paraId="7812DECE" w14:textId="77777777" w:rsidTr="00446D70">
        <w:tc>
          <w:tcPr>
            <w:tcW w:w="223" w:type="pct"/>
            <w:tcBorders>
              <w:top w:val="single" w:sz="4" w:space="0" w:color="auto"/>
              <w:bottom w:val="single" w:sz="4" w:space="0" w:color="auto"/>
              <w:right w:val="single" w:sz="4" w:space="0" w:color="auto"/>
            </w:tcBorders>
            <w:vAlign w:val="center"/>
          </w:tcPr>
          <w:p w14:paraId="00F54129" w14:textId="77777777" w:rsidR="00B75989" w:rsidRPr="00D53A02" w:rsidRDefault="00B75989" w:rsidP="00B75989">
            <w:pPr>
              <w:jc w:val="center"/>
              <w:rPr>
                <w:rFonts w:ascii="Times New Roman" w:hAnsi="Times New Roman"/>
                <w:sz w:val="18"/>
                <w:szCs w:val="18"/>
              </w:rPr>
            </w:pPr>
            <w:r w:rsidRPr="00D53A02">
              <w:rPr>
                <w:rFonts w:ascii="Times New Roman" w:hAnsi="Times New Roman"/>
                <w:sz w:val="18"/>
                <w:szCs w:val="18"/>
              </w:rPr>
              <w:t>3.</w:t>
            </w:r>
          </w:p>
        </w:tc>
        <w:tc>
          <w:tcPr>
            <w:tcW w:w="954" w:type="pct"/>
            <w:tcBorders>
              <w:top w:val="single" w:sz="4" w:space="0" w:color="auto"/>
              <w:left w:val="single" w:sz="4" w:space="0" w:color="auto"/>
              <w:bottom w:val="single" w:sz="4" w:space="0" w:color="auto"/>
              <w:right w:val="single" w:sz="4" w:space="0" w:color="auto"/>
            </w:tcBorders>
            <w:vAlign w:val="center"/>
          </w:tcPr>
          <w:p w14:paraId="5BD17A17" w14:textId="77777777" w:rsidR="00B75989" w:rsidRPr="00D53A02" w:rsidRDefault="00B75989" w:rsidP="00B75989">
            <w:pPr>
              <w:jc w:val="center"/>
              <w:rPr>
                <w:rFonts w:ascii="Times New Roman" w:hAnsi="Times New Roman"/>
                <w:sz w:val="18"/>
                <w:szCs w:val="18"/>
              </w:rPr>
            </w:pPr>
            <w:r w:rsidRPr="00D53A02">
              <w:rPr>
                <w:rFonts w:ascii="Times New Roman" w:hAnsi="Times New Roman"/>
                <w:sz w:val="18"/>
                <w:szCs w:val="18"/>
              </w:rPr>
              <w:t>Доля резерва тепловой мощности котельной</w:t>
            </w:r>
          </w:p>
        </w:tc>
        <w:tc>
          <w:tcPr>
            <w:tcW w:w="384" w:type="pct"/>
            <w:tcBorders>
              <w:top w:val="single" w:sz="4" w:space="0" w:color="auto"/>
              <w:left w:val="single" w:sz="4" w:space="0" w:color="auto"/>
              <w:bottom w:val="single" w:sz="4" w:space="0" w:color="auto"/>
              <w:right w:val="single" w:sz="4" w:space="0" w:color="auto"/>
            </w:tcBorders>
            <w:vAlign w:val="center"/>
          </w:tcPr>
          <w:p w14:paraId="0E45A70A" w14:textId="77777777" w:rsidR="00B75989" w:rsidRPr="00D53A02" w:rsidRDefault="00B75989" w:rsidP="00B75989">
            <w:pPr>
              <w:jc w:val="center"/>
              <w:rPr>
                <w:rFonts w:ascii="Times New Roman" w:hAnsi="Times New Roman"/>
                <w:sz w:val="18"/>
                <w:szCs w:val="18"/>
              </w:rPr>
            </w:pPr>
            <w:r w:rsidRPr="00D53A02">
              <w:rPr>
                <w:rFonts w:ascii="Times New Roman" w:hAnsi="Times New Roman"/>
                <w:noProof/>
                <w:sz w:val="18"/>
                <w:szCs w:val="18"/>
                <w:lang w:eastAsia="ru-RU"/>
              </w:rPr>
              <w:drawing>
                <wp:inline distT="0" distB="0" distL="0" distR="0" wp14:anchorId="2AE369AC" wp14:editId="7159BD9A">
                  <wp:extent cx="220980" cy="220980"/>
                  <wp:effectExtent l="0" t="0" r="0" b="0"/>
                  <wp:docPr id="511" name="Рисунок 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220980" cy="220980"/>
                          </a:xfrm>
                          <a:prstGeom prst="rect">
                            <a:avLst/>
                          </a:prstGeom>
                          <a:noFill/>
                          <a:ln>
                            <a:noFill/>
                          </a:ln>
                        </pic:spPr>
                      </pic:pic>
                    </a:graphicData>
                  </a:graphic>
                </wp:inline>
              </w:drawing>
            </w:r>
          </w:p>
        </w:tc>
        <w:tc>
          <w:tcPr>
            <w:tcW w:w="384" w:type="pct"/>
            <w:tcBorders>
              <w:top w:val="single" w:sz="4" w:space="0" w:color="auto"/>
              <w:left w:val="single" w:sz="4" w:space="0" w:color="auto"/>
              <w:bottom w:val="single" w:sz="4" w:space="0" w:color="auto"/>
              <w:right w:val="single" w:sz="4" w:space="0" w:color="auto"/>
            </w:tcBorders>
            <w:vAlign w:val="center"/>
          </w:tcPr>
          <w:p w14:paraId="2125F20B" w14:textId="77777777" w:rsidR="00B75989" w:rsidRPr="00D53A02" w:rsidRDefault="00B75989" w:rsidP="00B75989">
            <w:pPr>
              <w:jc w:val="center"/>
              <w:rPr>
                <w:rFonts w:ascii="Times New Roman" w:hAnsi="Times New Roman"/>
                <w:sz w:val="18"/>
                <w:szCs w:val="18"/>
              </w:rPr>
            </w:pPr>
            <w:r w:rsidRPr="00D53A02">
              <w:rPr>
                <w:rFonts w:ascii="Times New Roman" w:hAnsi="Times New Roman"/>
                <w:sz w:val="18"/>
                <w:szCs w:val="18"/>
              </w:rPr>
              <w:t>%</w:t>
            </w:r>
          </w:p>
        </w:tc>
        <w:tc>
          <w:tcPr>
            <w:tcW w:w="384" w:type="pct"/>
            <w:tcBorders>
              <w:top w:val="single" w:sz="4" w:space="0" w:color="auto"/>
              <w:left w:val="single" w:sz="4" w:space="0" w:color="auto"/>
              <w:bottom w:val="single" w:sz="4" w:space="0" w:color="auto"/>
              <w:right w:val="single" w:sz="4" w:space="0" w:color="auto"/>
            </w:tcBorders>
            <w:vAlign w:val="center"/>
          </w:tcPr>
          <w:p w14:paraId="47C34771" w14:textId="77777777" w:rsidR="00B75989" w:rsidRPr="00D53A02" w:rsidRDefault="00B75989" w:rsidP="00B75989">
            <w:pPr>
              <w:jc w:val="center"/>
              <w:rPr>
                <w:rFonts w:ascii="Times New Roman" w:hAnsi="Times New Roman"/>
                <w:sz w:val="18"/>
                <w:szCs w:val="18"/>
              </w:rPr>
            </w:pPr>
            <w:r w:rsidRPr="00D53A02">
              <w:rPr>
                <w:rFonts w:ascii="Times New Roman" w:hAnsi="Times New Roman"/>
                <w:sz w:val="18"/>
                <w:szCs w:val="18"/>
              </w:rPr>
              <w:t>71,5</w:t>
            </w:r>
          </w:p>
        </w:tc>
        <w:tc>
          <w:tcPr>
            <w:tcW w:w="384" w:type="pct"/>
            <w:tcBorders>
              <w:top w:val="single" w:sz="4" w:space="0" w:color="auto"/>
              <w:left w:val="single" w:sz="4" w:space="0" w:color="auto"/>
              <w:bottom w:val="single" w:sz="4" w:space="0" w:color="auto"/>
              <w:right w:val="single" w:sz="4" w:space="0" w:color="auto"/>
            </w:tcBorders>
            <w:vAlign w:val="center"/>
          </w:tcPr>
          <w:p w14:paraId="2998A3C7" w14:textId="77777777" w:rsidR="00B75989" w:rsidRPr="00D53A02" w:rsidRDefault="00B75989" w:rsidP="00B75989">
            <w:pPr>
              <w:jc w:val="center"/>
              <w:rPr>
                <w:rFonts w:ascii="Times New Roman" w:hAnsi="Times New Roman"/>
                <w:sz w:val="18"/>
                <w:szCs w:val="18"/>
              </w:rPr>
            </w:pPr>
            <w:r w:rsidRPr="00D53A02">
              <w:rPr>
                <w:rFonts w:ascii="Times New Roman" w:hAnsi="Times New Roman"/>
                <w:sz w:val="18"/>
                <w:szCs w:val="18"/>
              </w:rPr>
              <w:t>71,5</w:t>
            </w:r>
          </w:p>
        </w:tc>
        <w:tc>
          <w:tcPr>
            <w:tcW w:w="362" w:type="pct"/>
            <w:tcBorders>
              <w:top w:val="single" w:sz="4" w:space="0" w:color="auto"/>
              <w:left w:val="single" w:sz="4" w:space="0" w:color="auto"/>
              <w:bottom w:val="single" w:sz="4" w:space="0" w:color="auto"/>
              <w:right w:val="single" w:sz="4" w:space="0" w:color="auto"/>
            </w:tcBorders>
            <w:vAlign w:val="center"/>
          </w:tcPr>
          <w:p w14:paraId="5FCFC815" w14:textId="77777777" w:rsidR="00B75989" w:rsidRPr="00D53A02" w:rsidRDefault="00B75989" w:rsidP="00B75989">
            <w:pPr>
              <w:jc w:val="center"/>
              <w:rPr>
                <w:rFonts w:ascii="Times New Roman" w:hAnsi="Times New Roman"/>
                <w:sz w:val="18"/>
                <w:szCs w:val="18"/>
              </w:rPr>
            </w:pPr>
            <w:r w:rsidRPr="00D53A02">
              <w:rPr>
                <w:rFonts w:ascii="Times New Roman" w:hAnsi="Times New Roman"/>
                <w:sz w:val="18"/>
                <w:szCs w:val="18"/>
              </w:rPr>
              <w:t>80,7</w:t>
            </w:r>
          </w:p>
        </w:tc>
        <w:tc>
          <w:tcPr>
            <w:tcW w:w="407" w:type="pct"/>
            <w:tcBorders>
              <w:top w:val="single" w:sz="4" w:space="0" w:color="auto"/>
              <w:left w:val="single" w:sz="4" w:space="0" w:color="auto"/>
              <w:bottom w:val="single" w:sz="4" w:space="0" w:color="auto"/>
              <w:right w:val="single" w:sz="4" w:space="0" w:color="auto"/>
            </w:tcBorders>
            <w:vAlign w:val="center"/>
          </w:tcPr>
          <w:p w14:paraId="413BAFB6" w14:textId="77777777" w:rsidR="00B75989" w:rsidRPr="00D53A02" w:rsidRDefault="00B75989" w:rsidP="00B75989">
            <w:pPr>
              <w:jc w:val="center"/>
              <w:rPr>
                <w:rFonts w:ascii="Times New Roman" w:hAnsi="Times New Roman"/>
                <w:sz w:val="18"/>
                <w:szCs w:val="18"/>
              </w:rPr>
            </w:pPr>
            <w:r w:rsidRPr="00D53A02">
              <w:rPr>
                <w:rFonts w:ascii="Times New Roman" w:hAnsi="Times New Roman"/>
                <w:sz w:val="18"/>
                <w:szCs w:val="18"/>
              </w:rPr>
              <w:t>81</w:t>
            </w:r>
          </w:p>
        </w:tc>
        <w:tc>
          <w:tcPr>
            <w:tcW w:w="384" w:type="pct"/>
            <w:tcBorders>
              <w:top w:val="single" w:sz="4" w:space="0" w:color="auto"/>
              <w:left w:val="single" w:sz="4" w:space="0" w:color="auto"/>
              <w:bottom w:val="single" w:sz="4" w:space="0" w:color="auto"/>
              <w:right w:val="single" w:sz="4" w:space="0" w:color="auto"/>
            </w:tcBorders>
            <w:vAlign w:val="center"/>
          </w:tcPr>
          <w:p w14:paraId="29D0AA0B" w14:textId="77777777" w:rsidR="00B75989" w:rsidRPr="00D53A02" w:rsidRDefault="00B75989" w:rsidP="00B75989">
            <w:pPr>
              <w:jc w:val="center"/>
              <w:rPr>
                <w:rFonts w:ascii="Times New Roman" w:hAnsi="Times New Roman"/>
                <w:sz w:val="18"/>
                <w:szCs w:val="18"/>
              </w:rPr>
            </w:pPr>
            <w:r w:rsidRPr="00D53A02">
              <w:rPr>
                <w:rFonts w:ascii="Times New Roman" w:hAnsi="Times New Roman"/>
                <w:sz w:val="18"/>
                <w:szCs w:val="18"/>
              </w:rPr>
              <w:t>81</w:t>
            </w:r>
          </w:p>
        </w:tc>
        <w:tc>
          <w:tcPr>
            <w:tcW w:w="380" w:type="pct"/>
            <w:tcBorders>
              <w:top w:val="single" w:sz="4" w:space="0" w:color="auto"/>
              <w:left w:val="single" w:sz="4" w:space="0" w:color="auto"/>
              <w:bottom w:val="single" w:sz="4" w:space="0" w:color="auto"/>
              <w:right w:val="single" w:sz="4" w:space="0" w:color="auto"/>
            </w:tcBorders>
            <w:vAlign w:val="center"/>
          </w:tcPr>
          <w:p w14:paraId="45182211" w14:textId="33107E96" w:rsidR="00B75989" w:rsidRPr="00065305" w:rsidRDefault="00D15992" w:rsidP="00B75989">
            <w:pPr>
              <w:jc w:val="center"/>
              <w:rPr>
                <w:rFonts w:ascii="Times New Roman" w:hAnsi="Times New Roman"/>
                <w:sz w:val="18"/>
                <w:szCs w:val="18"/>
              </w:rPr>
            </w:pPr>
            <w:r w:rsidRPr="00065305">
              <w:rPr>
                <w:rFonts w:ascii="Times New Roman" w:hAnsi="Times New Roman"/>
                <w:sz w:val="18"/>
                <w:szCs w:val="18"/>
              </w:rPr>
              <w:t>76</w:t>
            </w:r>
          </w:p>
        </w:tc>
        <w:tc>
          <w:tcPr>
            <w:tcW w:w="378" w:type="pct"/>
            <w:tcBorders>
              <w:top w:val="single" w:sz="4" w:space="0" w:color="auto"/>
              <w:left w:val="single" w:sz="4" w:space="0" w:color="auto"/>
              <w:bottom w:val="single" w:sz="4" w:space="0" w:color="auto"/>
              <w:right w:val="single" w:sz="4" w:space="0" w:color="auto"/>
            </w:tcBorders>
            <w:vAlign w:val="center"/>
          </w:tcPr>
          <w:p w14:paraId="49DFB73F" w14:textId="0A7E6F0B" w:rsidR="00B75989" w:rsidRPr="00065305" w:rsidRDefault="00D15992" w:rsidP="00B75989">
            <w:pPr>
              <w:jc w:val="center"/>
              <w:rPr>
                <w:rFonts w:ascii="Times New Roman" w:hAnsi="Times New Roman"/>
                <w:sz w:val="18"/>
                <w:szCs w:val="18"/>
              </w:rPr>
            </w:pPr>
            <w:r w:rsidRPr="00065305">
              <w:rPr>
                <w:rFonts w:ascii="Times New Roman" w:hAnsi="Times New Roman"/>
                <w:sz w:val="18"/>
                <w:szCs w:val="18"/>
              </w:rPr>
              <w:t>76</w:t>
            </w:r>
          </w:p>
        </w:tc>
        <w:tc>
          <w:tcPr>
            <w:tcW w:w="375" w:type="pct"/>
            <w:tcBorders>
              <w:top w:val="single" w:sz="4" w:space="0" w:color="auto"/>
              <w:left w:val="single" w:sz="4" w:space="0" w:color="auto"/>
              <w:bottom w:val="single" w:sz="4" w:space="0" w:color="auto"/>
              <w:right w:val="single" w:sz="4" w:space="0" w:color="auto"/>
            </w:tcBorders>
            <w:vAlign w:val="center"/>
          </w:tcPr>
          <w:p w14:paraId="2685DA42" w14:textId="152C37EA" w:rsidR="00B75989" w:rsidRPr="00065305" w:rsidRDefault="00D15992" w:rsidP="00B75989">
            <w:pPr>
              <w:jc w:val="center"/>
              <w:rPr>
                <w:rFonts w:ascii="Times New Roman" w:hAnsi="Times New Roman"/>
                <w:sz w:val="18"/>
                <w:szCs w:val="18"/>
              </w:rPr>
            </w:pPr>
            <w:r w:rsidRPr="00065305">
              <w:rPr>
                <w:rFonts w:ascii="Times New Roman" w:hAnsi="Times New Roman"/>
                <w:sz w:val="18"/>
                <w:szCs w:val="18"/>
              </w:rPr>
              <w:t>76</w:t>
            </w:r>
          </w:p>
        </w:tc>
      </w:tr>
      <w:tr w:rsidR="00B75989" w:rsidRPr="00D53A02" w14:paraId="0EB0C771" w14:textId="77777777" w:rsidTr="00446D70">
        <w:tc>
          <w:tcPr>
            <w:tcW w:w="223" w:type="pct"/>
            <w:tcBorders>
              <w:top w:val="single" w:sz="4" w:space="0" w:color="auto"/>
              <w:bottom w:val="single" w:sz="4" w:space="0" w:color="auto"/>
              <w:right w:val="single" w:sz="4" w:space="0" w:color="auto"/>
            </w:tcBorders>
            <w:vAlign w:val="center"/>
          </w:tcPr>
          <w:p w14:paraId="06FA73F5" w14:textId="77777777" w:rsidR="00B75989" w:rsidRPr="00D53A02" w:rsidRDefault="00B75989" w:rsidP="00B75989">
            <w:pPr>
              <w:jc w:val="center"/>
              <w:rPr>
                <w:rFonts w:ascii="Times New Roman" w:hAnsi="Times New Roman"/>
                <w:sz w:val="18"/>
                <w:szCs w:val="18"/>
              </w:rPr>
            </w:pPr>
            <w:r w:rsidRPr="00D53A02">
              <w:rPr>
                <w:rFonts w:ascii="Times New Roman" w:hAnsi="Times New Roman"/>
                <w:sz w:val="18"/>
                <w:szCs w:val="18"/>
              </w:rPr>
              <w:t>4.</w:t>
            </w:r>
          </w:p>
        </w:tc>
        <w:tc>
          <w:tcPr>
            <w:tcW w:w="954" w:type="pct"/>
            <w:tcBorders>
              <w:top w:val="single" w:sz="4" w:space="0" w:color="auto"/>
              <w:left w:val="single" w:sz="4" w:space="0" w:color="auto"/>
              <w:bottom w:val="single" w:sz="4" w:space="0" w:color="auto"/>
              <w:right w:val="single" w:sz="4" w:space="0" w:color="auto"/>
            </w:tcBorders>
            <w:vAlign w:val="center"/>
          </w:tcPr>
          <w:p w14:paraId="513F3FDD" w14:textId="77777777" w:rsidR="00B75989" w:rsidRPr="00D53A02" w:rsidRDefault="00B75989" w:rsidP="00B75989">
            <w:pPr>
              <w:jc w:val="center"/>
              <w:rPr>
                <w:rFonts w:ascii="Times New Roman" w:hAnsi="Times New Roman"/>
                <w:sz w:val="18"/>
                <w:szCs w:val="18"/>
              </w:rPr>
            </w:pPr>
            <w:r w:rsidRPr="00D53A02">
              <w:rPr>
                <w:rFonts w:ascii="Times New Roman" w:hAnsi="Times New Roman"/>
                <w:sz w:val="18"/>
                <w:szCs w:val="18"/>
              </w:rPr>
              <w:t>Отпуск тепловой энергии с коллекторов</w:t>
            </w:r>
          </w:p>
        </w:tc>
        <w:tc>
          <w:tcPr>
            <w:tcW w:w="384" w:type="pct"/>
            <w:tcBorders>
              <w:top w:val="single" w:sz="4" w:space="0" w:color="auto"/>
              <w:left w:val="single" w:sz="4" w:space="0" w:color="auto"/>
              <w:bottom w:val="single" w:sz="4" w:space="0" w:color="auto"/>
              <w:right w:val="single" w:sz="4" w:space="0" w:color="auto"/>
            </w:tcBorders>
            <w:vAlign w:val="center"/>
          </w:tcPr>
          <w:p w14:paraId="0281F487" w14:textId="77777777" w:rsidR="00B75989" w:rsidRPr="00D53A02" w:rsidRDefault="00B75989" w:rsidP="00B75989">
            <w:pPr>
              <w:jc w:val="center"/>
              <w:rPr>
                <w:rFonts w:ascii="Times New Roman" w:hAnsi="Times New Roman"/>
                <w:sz w:val="18"/>
                <w:szCs w:val="18"/>
              </w:rPr>
            </w:pPr>
            <w:r w:rsidRPr="00D53A02">
              <w:rPr>
                <w:rFonts w:ascii="Times New Roman" w:hAnsi="Times New Roman"/>
                <w:noProof/>
                <w:sz w:val="18"/>
                <w:szCs w:val="18"/>
                <w:lang w:eastAsia="ru-RU"/>
              </w:rPr>
              <w:drawing>
                <wp:inline distT="0" distB="0" distL="0" distR="0" wp14:anchorId="1ACBC026" wp14:editId="15972762">
                  <wp:extent cx="483235" cy="283845"/>
                  <wp:effectExtent l="0" t="0" r="0" b="0"/>
                  <wp:docPr id="512" name="Рисунок 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483235" cy="283845"/>
                          </a:xfrm>
                          <a:prstGeom prst="rect">
                            <a:avLst/>
                          </a:prstGeom>
                          <a:noFill/>
                          <a:ln>
                            <a:noFill/>
                          </a:ln>
                        </pic:spPr>
                      </pic:pic>
                    </a:graphicData>
                  </a:graphic>
                </wp:inline>
              </w:drawing>
            </w:r>
          </w:p>
        </w:tc>
        <w:tc>
          <w:tcPr>
            <w:tcW w:w="384" w:type="pct"/>
            <w:tcBorders>
              <w:top w:val="single" w:sz="4" w:space="0" w:color="auto"/>
              <w:left w:val="single" w:sz="4" w:space="0" w:color="auto"/>
              <w:bottom w:val="single" w:sz="4" w:space="0" w:color="auto"/>
              <w:right w:val="single" w:sz="4" w:space="0" w:color="auto"/>
            </w:tcBorders>
            <w:vAlign w:val="center"/>
          </w:tcPr>
          <w:p w14:paraId="4E8EA074" w14:textId="77777777" w:rsidR="00B75989" w:rsidRPr="00D53A02" w:rsidRDefault="00B75989" w:rsidP="00B75989">
            <w:pPr>
              <w:jc w:val="center"/>
              <w:rPr>
                <w:rFonts w:ascii="Times New Roman" w:hAnsi="Times New Roman"/>
                <w:sz w:val="18"/>
                <w:szCs w:val="18"/>
              </w:rPr>
            </w:pPr>
            <w:r w:rsidRPr="00D53A02">
              <w:rPr>
                <w:rFonts w:ascii="Times New Roman" w:hAnsi="Times New Roman"/>
                <w:sz w:val="18"/>
                <w:szCs w:val="18"/>
              </w:rPr>
              <w:t>тыс. Гкал</w:t>
            </w:r>
          </w:p>
        </w:tc>
        <w:tc>
          <w:tcPr>
            <w:tcW w:w="384" w:type="pct"/>
            <w:tcBorders>
              <w:top w:val="single" w:sz="4" w:space="0" w:color="auto"/>
              <w:left w:val="single" w:sz="4" w:space="0" w:color="auto"/>
              <w:bottom w:val="single" w:sz="4" w:space="0" w:color="auto"/>
              <w:right w:val="single" w:sz="4" w:space="0" w:color="auto"/>
            </w:tcBorders>
            <w:vAlign w:val="center"/>
          </w:tcPr>
          <w:p w14:paraId="50AE71EF" w14:textId="77777777" w:rsidR="00B75989" w:rsidRPr="00D53A02" w:rsidRDefault="00B75989" w:rsidP="00B75989">
            <w:pPr>
              <w:jc w:val="center"/>
              <w:rPr>
                <w:rFonts w:ascii="Times New Roman" w:hAnsi="Times New Roman"/>
                <w:sz w:val="18"/>
                <w:szCs w:val="18"/>
              </w:rPr>
            </w:pPr>
            <w:r w:rsidRPr="00D53A02">
              <w:rPr>
                <w:rFonts w:ascii="Times New Roman" w:hAnsi="Times New Roman"/>
                <w:sz w:val="18"/>
                <w:szCs w:val="18"/>
              </w:rPr>
              <w:t>11,9</w:t>
            </w:r>
          </w:p>
        </w:tc>
        <w:tc>
          <w:tcPr>
            <w:tcW w:w="384" w:type="pct"/>
            <w:tcBorders>
              <w:top w:val="single" w:sz="4" w:space="0" w:color="auto"/>
              <w:left w:val="single" w:sz="4" w:space="0" w:color="auto"/>
              <w:bottom w:val="single" w:sz="4" w:space="0" w:color="auto"/>
              <w:right w:val="single" w:sz="4" w:space="0" w:color="auto"/>
            </w:tcBorders>
            <w:vAlign w:val="center"/>
          </w:tcPr>
          <w:p w14:paraId="4F55CEF7" w14:textId="77777777" w:rsidR="00B75989" w:rsidRPr="00D53A02" w:rsidRDefault="00B75989" w:rsidP="00B75989">
            <w:pPr>
              <w:jc w:val="center"/>
              <w:rPr>
                <w:rFonts w:ascii="Times New Roman" w:hAnsi="Times New Roman"/>
                <w:sz w:val="18"/>
                <w:szCs w:val="18"/>
              </w:rPr>
            </w:pPr>
            <w:r w:rsidRPr="00D53A02">
              <w:rPr>
                <w:rFonts w:ascii="Times New Roman" w:hAnsi="Times New Roman"/>
                <w:sz w:val="18"/>
                <w:szCs w:val="18"/>
              </w:rPr>
              <w:t>11,4</w:t>
            </w:r>
          </w:p>
        </w:tc>
        <w:tc>
          <w:tcPr>
            <w:tcW w:w="362" w:type="pct"/>
            <w:tcBorders>
              <w:top w:val="single" w:sz="4" w:space="0" w:color="auto"/>
              <w:left w:val="single" w:sz="4" w:space="0" w:color="auto"/>
              <w:bottom w:val="single" w:sz="4" w:space="0" w:color="auto"/>
              <w:right w:val="single" w:sz="4" w:space="0" w:color="auto"/>
            </w:tcBorders>
            <w:vAlign w:val="center"/>
          </w:tcPr>
          <w:p w14:paraId="29F1BE36" w14:textId="77777777" w:rsidR="00B75989" w:rsidRPr="00D53A02" w:rsidRDefault="00B75989" w:rsidP="00B75989">
            <w:pPr>
              <w:jc w:val="center"/>
              <w:rPr>
                <w:rFonts w:ascii="Times New Roman" w:hAnsi="Times New Roman"/>
                <w:sz w:val="18"/>
                <w:szCs w:val="18"/>
              </w:rPr>
            </w:pPr>
            <w:r w:rsidRPr="00D53A02">
              <w:rPr>
                <w:rFonts w:ascii="Times New Roman" w:hAnsi="Times New Roman"/>
                <w:sz w:val="18"/>
                <w:szCs w:val="18"/>
              </w:rPr>
              <w:t>5,51</w:t>
            </w:r>
          </w:p>
        </w:tc>
        <w:tc>
          <w:tcPr>
            <w:tcW w:w="407" w:type="pct"/>
            <w:tcBorders>
              <w:top w:val="single" w:sz="4" w:space="0" w:color="auto"/>
              <w:left w:val="single" w:sz="4" w:space="0" w:color="auto"/>
              <w:bottom w:val="single" w:sz="4" w:space="0" w:color="auto"/>
              <w:right w:val="single" w:sz="4" w:space="0" w:color="auto"/>
            </w:tcBorders>
            <w:vAlign w:val="center"/>
          </w:tcPr>
          <w:p w14:paraId="3A1AE759" w14:textId="77777777" w:rsidR="00B75989" w:rsidRPr="00D53A02" w:rsidRDefault="00B75989" w:rsidP="00B75989">
            <w:pPr>
              <w:jc w:val="center"/>
              <w:rPr>
                <w:rFonts w:ascii="Times New Roman" w:hAnsi="Times New Roman"/>
                <w:sz w:val="18"/>
                <w:szCs w:val="18"/>
              </w:rPr>
            </w:pPr>
            <w:r w:rsidRPr="00D53A02">
              <w:rPr>
                <w:rFonts w:ascii="Times New Roman" w:hAnsi="Times New Roman"/>
                <w:sz w:val="18"/>
                <w:szCs w:val="18"/>
              </w:rPr>
              <w:t>4,89</w:t>
            </w:r>
          </w:p>
        </w:tc>
        <w:tc>
          <w:tcPr>
            <w:tcW w:w="384" w:type="pct"/>
            <w:tcBorders>
              <w:top w:val="single" w:sz="4" w:space="0" w:color="auto"/>
              <w:left w:val="single" w:sz="4" w:space="0" w:color="auto"/>
              <w:bottom w:val="single" w:sz="4" w:space="0" w:color="auto"/>
              <w:right w:val="single" w:sz="4" w:space="0" w:color="auto"/>
            </w:tcBorders>
            <w:vAlign w:val="center"/>
          </w:tcPr>
          <w:p w14:paraId="352A10FB" w14:textId="77777777" w:rsidR="00B75989" w:rsidRPr="00D53A02" w:rsidRDefault="00B75989" w:rsidP="00B75989">
            <w:pPr>
              <w:jc w:val="center"/>
              <w:rPr>
                <w:rFonts w:ascii="Times New Roman" w:hAnsi="Times New Roman"/>
                <w:sz w:val="18"/>
                <w:szCs w:val="18"/>
              </w:rPr>
            </w:pPr>
            <w:r w:rsidRPr="00D53A02">
              <w:rPr>
                <w:rFonts w:ascii="Times New Roman" w:hAnsi="Times New Roman"/>
                <w:sz w:val="18"/>
                <w:szCs w:val="18"/>
              </w:rPr>
              <w:t>5,29</w:t>
            </w:r>
          </w:p>
        </w:tc>
        <w:tc>
          <w:tcPr>
            <w:tcW w:w="380" w:type="pct"/>
            <w:tcBorders>
              <w:top w:val="single" w:sz="4" w:space="0" w:color="auto"/>
              <w:left w:val="single" w:sz="4" w:space="0" w:color="auto"/>
              <w:bottom w:val="single" w:sz="4" w:space="0" w:color="auto"/>
              <w:right w:val="single" w:sz="4" w:space="0" w:color="auto"/>
            </w:tcBorders>
            <w:vAlign w:val="center"/>
          </w:tcPr>
          <w:p w14:paraId="29DA4A3F" w14:textId="57AD1738" w:rsidR="00B75989" w:rsidRPr="00065305" w:rsidRDefault="00B75989" w:rsidP="00B75989">
            <w:pPr>
              <w:jc w:val="center"/>
              <w:rPr>
                <w:rFonts w:ascii="Times New Roman" w:hAnsi="Times New Roman"/>
                <w:sz w:val="18"/>
                <w:szCs w:val="18"/>
              </w:rPr>
            </w:pPr>
            <w:r w:rsidRPr="00065305">
              <w:rPr>
                <w:rFonts w:ascii="Times New Roman" w:hAnsi="Times New Roman"/>
                <w:sz w:val="18"/>
                <w:szCs w:val="18"/>
              </w:rPr>
              <w:t>5,2</w:t>
            </w:r>
          </w:p>
        </w:tc>
        <w:tc>
          <w:tcPr>
            <w:tcW w:w="378" w:type="pct"/>
            <w:tcBorders>
              <w:top w:val="single" w:sz="4" w:space="0" w:color="auto"/>
              <w:left w:val="single" w:sz="4" w:space="0" w:color="auto"/>
              <w:bottom w:val="single" w:sz="4" w:space="0" w:color="auto"/>
              <w:right w:val="single" w:sz="4" w:space="0" w:color="auto"/>
            </w:tcBorders>
            <w:vAlign w:val="center"/>
          </w:tcPr>
          <w:p w14:paraId="365F1D4B" w14:textId="2660B3DC" w:rsidR="00B75989" w:rsidRPr="00065305" w:rsidRDefault="00B75989" w:rsidP="00B75989">
            <w:pPr>
              <w:jc w:val="center"/>
              <w:rPr>
                <w:rFonts w:ascii="Times New Roman" w:hAnsi="Times New Roman"/>
                <w:sz w:val="18"/>
                <w:szCs w:val="18"/>
              </w:rPr>
            </w:pPr>
            <w:r w:rsidRPr="00065305">
              <w:rPr>
                <w:rFonts w:ascii="Times New Roman" w:hAnsi="Times New Roman"/>
                <w:sz w:val="18"/>
                <w:szCs w:val="18"/>
              </w:rPr>
              <w:t>5,2</w:t>
            </w:r>
          </w:p>
        </w:tc>
        <w:tc>
          <w:tcPr>
            <w:tcW w:w="375" w:type="pct"/>
            <w:tcBorders>
              <w:top w:val="single" w:sz="4" w:space="0" w:color="auto"/>
              <w:left w:val="single" w:sz="4" w:space="0" w:color="auto"/>
              <w:bottom w:val="single" w:sz="4" w:space="0" w:color="auto"/>
              <w:right w:val="single" w:sz="4" w:space="0" w:color="auto"/>
            </w:tcBorders>
            <w:vAlign w:val="center"/>
          </w:tcPr>
          <w:p w14:paraId="79F387E1" w14:textId="66E0C3B4" w:rsidR="00B75989" w:rsidRPr="00065305" w:rsidRDefault="00B75989" w:rsidP="00B75989">
            <w:pPr>
              <w:jc w:val="center"/>
              <w:rPr>
                <w:rFonts w:ascii="Times New Roman" w:hAnsi="Times New Roman"/>
                <w:sz w:val="18"/>
                <w:szCs w:val="18"/>
              </w:rPr>
            </w:pPr>
            <w:r w:rsidRPr="00065305">
              <w:rPr>
                <w:rFonts w:ascii="Times New Roman" w:hAnsi="Times New Roman"/>
                <w:sz w:val="18"/>
                <w:szCs w:val="18"/>
              </w:rPr>
              <w:t>5,2</w:t>
            </w:r>
          </w:p>
        </w:tc>
      </w:tr>
      <w:tr w:rsidR="00B75989" w:rsidRPr="00D53A02" w14:paraId="20622CEA" w14:textId="77777777" w:rsidTr="00446D70">
        <w:tc>
          <w:tcPr>
            <w:tcW w:w="223" w:type="pct"/>
            <w:tcBorders>
              <w:top w:val="single" w:sz="4" w:space="0" w:color="auto"/>
              <w:bottom w:val="single" w:sz="4" w:space="0" w:color="auto"/>
              <w:right w:val="single" w:sz="4" w:space="0" w:color="auto"/>
            </w:tcBorders>
            <w:vAlign w:val="center"/>
          </w:tcPr>
          <w:p w14:paraId="2EDFE18A" w14:textId="77777777" w:rsidR="00B75989" w:rsidRPr="00D53A02" w:rsidRDefault="00B75989" w:rsidP="00B75989">
            <w:pPr>
              <w:jc w:val="center"/>
              <w:rPr>
                <w:rFonts w:ascii="Times New Roman" w:hAnsi="Times New Roman"/>
                <w:sz w:val="18"/>
                <w:szCs w:val="18"/>
              </w:rPr>
            </w:pPr>
            <w:r w:rsidRPr="00D53A02">
              <w:rPr>
                <w:rFonts w:ascii="Times New Roman" w:hAnsi="Times New Roman"/>
                <w:sz w:val="18"/>
                <w:szCs w:val="18"/>
              </w:rPr>
              <w:t>5.</w:t>
            </w:r>
          </w:p>
        </w:tc>
        <w:tc>
          <w:tcPr>
            <w:tcW w:w="954" w:type="pct"/>
            <w:tcBorders>
              <w:top w:val="single" w:sz="4" w:space="0" w:color="auto"/>
              <w:left w:val="single" w:sz="4" w:space="0" w:color="auto"/>
              <w:bottom w:val="single" w:sz="4" w:space="0" w:color="auto"/>
              <w:right w:val="single" w:sz="4" w:space="0" w:color="auto"/>
            </w:tcBorders>
            <w:vAlign w:val="center"/>
          </w:tcPr>
          <w:p w14:paraId="5DDC3A68" w14:textId="77777777" w:rsidR="00B75989" w:rsidRPr="00D53A02" w:rsidRDefault="00B75989" w:rsidP="00B75989">
            <w:pPr>
              <w:jc w:val="center"/>
              <w:rPr>
                <w:rFonts w:ascii="Times New Roman" w:hAnsi="Times New Roman"/>
                <w:sz w:val="18"/>
                <w:szCs w:val="18"/>
              </w:rPr>
            </w:pPr>
            <w:r w:rsidRPr="00D53A02">
              <w:rPr>
                <w:rFonts w:ascii="Times New Roman" w:hAnsi="Times New Roman"/>
                <w:sz w:val="18"/>
                <w:szCs w:val="18"/>
              </w:rPr>
              <w:t xml:space="preserve">Удельный расход условного топлива на тепловую энергию, отпущенную с коллекторов </w:t>
            </w:r>
            <w:r w:rsidRPr="00D53A02">
              <w:rPr>
                <w:rFonts w:ascii="Times New Roman" w:hAnsi="Times New Roman"/>
                <w:sz w:val="18"/>
                <w:szCs w:val="18"/>
              </w:rPr>
              <w:lastRenderedPageBreak/>
              <w:t>котельной</w:t>
            </w:r>
          </w:p>
        </w:tc>
        <w:tc>
          <w:tcPr>
            <w:tcW w:w="384" w:type="pct"/>
            <w:tcBorders>
              <w:top w:val="single" w:sz="4" w:space="0" w:color="auto"/>
              <w:left w:val="single" w:sz="4" w:space="0" w:color="auto"/>
              <w:bottom w:val="single" w:sz="4" w:space="0" w:color="auto"/>
              <w:right w:val="single" w:sz="4" w:space="0" w:color="auto"/>
            </w:tcBorders>
            <w:vAlign w:val="center"/>
          </w:tcPr>
          <w:p w14:paraId="64B9885D" w14:textId="77777777" w:rsidR="00B75989" w:rsidRPr="00D53A02" w:rsidRDefault="00B75989" w:rsidP="00B75989">
            <w:pPr>
              <w:jc w:val="center"/>
              <w:rPr>
                <w:rFonts w:ascii="Times New Roman" w:hAnsi="Times New Roman"/>
                <w:sz w:val="18"/>
                <w:szCs w:val="18"/>
              </w:rPr>
            </w:pPr>
            <w:r w:rsidRPr="00D53A02">
              <w:rPr>
                <w:rFonts w:ascii="Times New Roman" w:hAnsi="Times New Roman"/>
                <w:noProof/>
                <w:sz w:val="18"/>
                <w:szCs w:val="18"/>
                <w:lang w:eastAsia="ru-RU"/>
              </w:rPr>
              <w:lastRenderedPageBreak/>
              <w:drawing>
                <wp:inline distT="0" distB="0" distL="0" distR="0" wp14:anchorId="62CE8935" wp14:editId="28728F58">
                  <wp:extent cx="294005" cy="283845"/>
                  <wp:effectExtent l="0" t="0" r="0" b="0"/>
                  <wp:docPr id="513" name="Рисунок 5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294005" cy="283845"/>
                          </a:xfrm>
                          <a:prstGeom prst="rect">
                            <a:avLst/>
                          </a:prstGeom>
                          <a:noFill/>
                          <a:ln>
                            <a:noFill/>
                          </a:ln>
                        </pic:spPr>
                      </pic:pic>
                    </a:graphicData>
                  </a:graphic>
                </wp:inline>
              </w:drawing>
            </w:r>
          </w:p>
        </w:tc>
        <w:tc>
          <w:tcPr>
            <w:tcW w:w="384" w:type="pct"/>
            <w:tcBorders>
              <w:top w:val="single" w:sz="4" w:space="0" w:color="auto"/>
              <w:left w:val="single" w:sz="4" w:space="0" w:color="auto"/>
              <w:bottom w:val="single" w:sz="4" w:space="0" w:color="auto"/>
              <w:right w:val="single" w:sz="4" w:space="0" w:color="auto"/>
            </w:tcBorders>
            <w:vAlign w:val="center"/>
          </w:tcPr>
          <w:p w14:paraId="3CB136CB" w14:textId="77777777" w:rsidR="00B75989" w:rsidRPr="00D53A02" w:rsidRDefault="00B75989" w:rsidP="00B75989">
            <w:pPr>
              <w:jc w:val="center"/>
              <w:rPr>
                <w:rFonts w:ascii="Times New Roman" w:hAnsi="Times New Roman"/>
                <w:sz w:val="18"/>
                <w:szCs w:val="18"/>
              </w:rPr>
            </w:pPr>
            <w:r w:rsidRPr="00D53A02">
              <w:rPr>
                <w:rFonts w:ascii="Times New Roman" w:hAnsi="Times New Roman"/>
                <w:sz w:val="18"/>
                <w:szCs w:val="18"/>
              </w:rPr>
              <w:t>кг/Гкал</w:t>
            </w:r>
          </w:p>
        </w:tc>
        <w:tc>
          <w:tcPr>
            <w:tcW w:w="384" w:type="pct"/>
            <w:tcBorders>
              <w:top w:val="single" w:sz="4" w:space="0" w:color="auto"/>
              <w:left w:val="single" w:sz="4" w:space="0" w:color="auto"/>
              <w:bottom w:val="single" w:sz="4" w:space="0" w:color="auto"/>
              <w:right w:val="single" w:sz="4" w:space="0" w:color="auto"/>
            </w:tcBorders>
            <w:vAlign w:val="center"/>
          </w:tcPr>
          <w:p w14:paraId="758FEFDF" w14:textId="77777777" w:rsidR="00B75989" w:rsidRPr="00D53A02" w:rsidRDefault="00B75989" w:rsidP="00B75989">
            <w:pPr>
              <w:jc w:val="center"/>
              <w:rPr>
                <w:rFonts w:ascii="Times New Roman" w:hAnsi="Times New Roman"/>
                <w:sz w:val="18"/>
                <w:szCs w:val="18"/>
              </w:rPr>
            </w:pPr>
            <w:r w:rsidRPr="00D53A02">
              <w:rPr>
                <w:rFonts w:ascii="Times New Roman" w:hAnsi="Times New Roman"/>
                <w:sz w:val="18"/>
                <w:szCs w:val="18"/>
              </w:rPr>
              <w:t>283,8</w:t>
            </w:r>
          </w:p>
        </w:tc>
        <w:tc>
          <w:tcPr>
            <w:tcW w:w="384" w:type="pct"/>
            <w:tcBorders>
              <w:top w:val="single" w:sz="4" w:space="0" w:color="auto"/>
              <w:left w:val="single" w:sz="4" w:space="0" w:color="auto"/>
              <w:bottom w:val="single" w:sz="4" w:space="0" w:color="auto"/>
              <w:right w:val="single" w:sz="4" w:space="0" w:color="auto"/>
            </w:tcBorders>
            <w:vAlign w:val="center"/>
          </w:tcPr>
          <w:p w14:paraId="2DF22DF5" w14:textId="77777777" w:rsidR="00B75989" w:rsidRPr="00D53A02" w:rsidRDefault="00B75989" w:rsidP="00B75989">
            <w:pPr>
              <w:jc w:val="center"/>
              <w:rPr>
                <w:rFonts w:ascii="Times New Roman" w:hAnsi="Times New Roman"/>
                <w:sz w:val="18"/>
                <w:szCs w:val="18"/>
              </w:rPr>
            </w:pPr>
            <w:r w:rsidRPr="00D53A02">
              <w:rPr>
                <w:rFonts w:ascii="Times New Roman" w:hAnsi="Times New Roman"/>
                <w:sz w:val="18"/>
                <w:szCs w:val="18"/>
              </w:rPr>
              <w:t>309</w:t>
            </w:r>
          </w:p>
        </w:tc>
        <w:tc>
          <w:tcPr>
            <w:tcW w:w="362" w:type="pct"/>
            <w:tcBorders>
              <w:top w:val="single" w:sz="4" w:space="0" w:color="auto"/>
              <w:left w:val="single" w:sz="4" w:space="0" w:color="auto"/>
              <w:bottom w:val="single" w:sz="4" w:space="0" w:color="auto"/>
              <w:right w:val="single" w:sz="4" w:space="0" w:color="auto"/>
            </w:tcBorders>
            <w:vAlign w:val="center"/>
          </w:tcPr>
          <w:p w14:paraId="3ED9D1DE" w14:textId="77777777" w:rsidR="00B75989" w:rsidRPr="00D53A02" w:rsidRDefault="00B75989" w:rsidP="00B75989">
            <w:pPr>
              <w:jc w:val="center"/>
              <w:rPr>
                <w:rFonts w:ascii="Times New Roman" w:hAnsi="Times New Roman"/>
                <w:sz w:val="18"/>
                <w:szCs w:val="18"/>
              </w:rPr>
            </w:pPr>
            <w:r w:rsidRPr="00D53A02">
              <w:rPr>
                <w:rFonts w:ascii="Times New Roman" w:hAnsi="Times New Roman"/>
                <w:sz w:val="18"/>
                <w:szCs w:val="18"/>
              </w:rPr>
              <w:t>277</w:t>
            </w:r>
          </w:p>
        </w:tc>
        <w:tc>
          <w:tcPr>
            <w:tcW w:w="407" w:type="pct"/>
            <w:tcBorders>
              <w:top w:val="single" w:sz="4" w:space="0" w:color="auto"/>
              <w:left w:val="single" w:sz="4" w:space="0" w:color="auto"/>
              <w:bottom w:val="single" w:sz="4" w:space="0" w:color="auto"/>
              <w:right w:val="single" w:sz="4" w:space="0" w:color="auto"/>
            </w:tcBorders>
            <w:vAlign w:val="center"/>
          </w:tcPr>
          <w:p w14:paraId="4554FE86" w14:textId="77777777" w:rsidR="00B75989" w:rsidRPr="00D53A02" w:rsidRDefault="00B75989" w:rsidP="00B75989">
            <w:pPr>
              <w:jc w:val="center"/>
              <w:rPr>
                <w:rFonts w:ascii="Times New Roman" w:hAnsi="Times New Roman"/>
                <w:sz w:val="18"/>
                <w:szCs w:val="18"/>
              </w:rPr>
            </w:pPr>
            <w:r w:rsidRPr="00D53A02">
              <w:rPr>
                <w:rFonts w:ascii="Times New Roman" w:hAnsi="Times New Roman"/>
                <w:sz w:val="18"/>
                <w:szCs w:val="18"/>
              </w:rPr>
              <w:t>285</w:t>
            </w:r>
          </w:p>
        </w:tc>
        <w:tc>
          <w:tcPr>
            <w:tcW w:w="384" w:type="pct"/>
            <w:tcBorders>
              <w:top w:val="single" w:sz="4" w:space="0" w:color="auto"/>
              <w:left w:val="single" w:sz="4" w:space="0" w:color="auto"/>
              <w:bottom w:val="single" w:sz="4" w:space="0" w:color="auto"/>
              <w:right w:val="single" w:sz="4" w:space="0" w:color="auto"/>
            </w:tcBorders>
            <w:vAlign w:val="center"/>
          </w:tcPr>
          <w:p w14:paraId="68B54274" w14:textId="77777777" w:rsidR="00B75989" w:rsidRPr="00D53A02" w:rsidRDefault="00B75989" w:rsidP="00B75989">
            <w:pPr>
              <w:jc w:val="center"/>
              <w:rPr>
                <w:rFonts w:ascii="Times New Roman" w:hAnsi="Times New Roman"/>
                <w:sz w:val="18"/>
                <w:szCs w:val="18"/>
              </w:rPr>
            </w:pPr>
            <w:r w:rsidRPr="00D53A02">
              <w:rPr>
                <w:rFonts w:ascii="Times New Roman" w:hAnsi="Times New Roman"/>
                <w:sz w:val="18"/>
                <w:szCs w:val="18"/>
              </w:rPr>
              <w:t>285</w:t>
            </w:r>
          </w:p>
        </w:tc>
        <w:tc>
          <w:tcPr>
            <w:tcW w:w="380" w:type="pct"/>
            <w:tcBorders>
              <w:top w:val="single" w:sz="4" w:space="0" w:color="auto"/>
              <w:left w:val="single" w:sz="4" w:space="0" w:color="auto"/>
              <w:bottom w:val="single" w:sz="4" w:space="0" w:color="auto"/>
              <w:right w:val="single" w:sz="4" w:space="0" w:color="auto"/>
            </w:tcBorders>
            <w:vAlign w:val="center"/>
          </w:tcPr>
          <w:p w14:paraId="0CC34BF0" w14:textId="106F5436" w:rsidR="00B75989" w:rsidRPr="00065305" w:rsidRDefault="00891EC6" w:rsidP="00B75989">
            <w:pPr>
              <w:jc w:val="center"/>
              <w:rPr>
                <w:rFonts w:ascii="Times New Roman" w:hAnsi="Times New Roman"/>
                <w:sz w:val="18"/>
                <w:szCs w:val="18"/>
              </w:rPr>
            </w:pPr>
            <w:r w:rsidRPr="00065305">
              <w:rPr>
                <w:rFonts w:ascii="Times New Roman" w:hAnsi="Times New Roman"/>
                <w:sz w:val="18"/>
                <w:szCs w:val="18"/>
              </w:rPr>
              <w:t>204</w:t>
            </w:r>
          </w:p>
        </w:tc>
        <w:tc>
          <w:tcPr>
            <w:tcW w:w="378" w:type="pct"/>
            <w:tcBorders>
              <w:top w:val="single" w:sz="4" w:space="0" w:color="auto"/>
              <w:left w:val="single" w:sz="4" w:space="0" w:color="auto"/>
              <w:bottom w:val="single" w:sz="4" w:space="0" w:color="auto"/>
              <w:right w:val="single" w:sz="4" w:space="0" w:color="auto"/>
            </w:tcBorders>
            <w:vAlign w:val="center"/>
          </w:tcPr>
          <w:p w14:paraId="3B44E9F7" w14:textId="132A61E0" w:rsidR="00B75989" w:rsidRPr="00065305" w:rsidRDefault="00891EC6" w:rsidP="00B75989">
            <w:pPr>
              <w:jc w:val="center"/>
              <w:rPr>
                <w:rFonts w:ascii="Times New Roman" w:hAnsi="Times New Roman"/>
                <w:sz w:val="18"/>
                <w:szCs w:val="18"/>
              </w:rPr>
            </w:pPr>
            <w:r w:rsidRPr="00065305">
              <w:rPr>
                <w:rFonts w:ascii="Times New Roman" w:hAnsi="Times New Roman"/>
                <w:sz w:val="18"/>
                <w:szCs w:val="18"/>
              </w:rPr>
              <w:t>204</w:t>
            </w:r>
          </w:p>
        </w:tc>
        <w:tc>
          <w:tcPr>
            <w:tcW w:w="375" w:type="pct"/>
            <w:tcBorders>
              <w:top w:val="single" w:sz="4" w:space="0" w:color="auto"/>
              <w:left w:val="single" w:sz="4" w:space="0" w:color="auto"/>
              <w:bottom w:val="single" w:sz="4" w:space="0" w:color="auto"/>
              <w:right w:val="single" w:sz="4" w:space="0" w:color="auto"/>
            </w:tcBorders>
            <w:vAlign w:val="center"/>
          </w:tcPr>
          <w:p w14:paraId="5DD06FE9" w14:textId="61F6F613" w:rsidR="00B75989" w:rsidRPr="00065305" w:rsidRDefault="00891EC6" w:rsidP="00B75989">
            <w:pPr>
              <w:jc w:val="center"/>
              <w:rPr>
                <w:rFonts w:ascii="Times New Roman" w:hAnsi="Times New Roman"/>
                <w:sz w:val="18"/>
                <w:szCs w:val="18"/>
              </w:rPr>
            </w:pPr>
            <w:r w:rsidRPr="00065305">
              <w:rPr>
                <w:rFonts w:ascii="Times New Roman" w:hAnsi="Times New Roman"/>
                <w:sz w:val="18"/>
                <w:szCs w:val="18"/>
              </w:rPr>
              <w:t>204</w:t>
            </w:r>
          </w:p>
        </w:tc>
      </w:tr>
      <w:tr w:rsidR="00B75989" w:rsidRPr="00D53A02" w14:paraId="41BDD097" w14:textId="77777777" w:rsidTr="00446D70">
        <w:tc>
          <w:tcPr>
            <w:tcW w:w="223" w:type="pct"/>
            <w:tcBorders>
              <w:top w:val="single" w:sz="4" w:space="0" w:color="auto"/>
              <w:bottom w:val="single" w:sz="4" w:space="0" w:color="auto"/>
              <w:right w:val="single" w:sz="4" w:space="0" w:color="auto"/>
            </w:tcBorders>
            <w:vAlign w:val="center"/>
          </w:tcPr>
          <w:p w14:paraId="7161DCBB" w14:textId="77777777" w:rsidR="00B75989" w:rsidRPr="00D53A02" w:rsidRDefault="00B75989" w:rsidP="00B75989">
            <w:pPr>
              <w:jc w:val="center"/>
              <w:rPr>
                <w:rFonts w:ascii="Times New Roman" w:hAnsi="Times New Roman"/>
                <w:sz w:val="18"/>
                <w:szCs w:val="18"/>
              </w:rPr>
            </w:pPr>
            <w:r w:rsidRPr="00D53A02">
              <w:rPr>
                <w:rFonts w:ascii="Times New Roman" w:hAnsi="Times New Roman"/>
                <w:sz w:val="18"/>
                <w:szCs w:val="18"/>
              </w:rPr>
              <w:lastRenderedPageBreak/>
              <w:t>6.</w:t>
            </w:r>
          </w:p>
        </w:tc>
        <w:tc>
          <w:tcPr>
            <w:tcW w:w="954" w:type="pct"/>
            <w:tcBorders>
              <w:top w:val="single" w:sz="4" w:space="0" w:color="auto"/>
              <w:left w:val="single" w:sz="4" w:space="0" w:color="auto"/>
              <w:bottom w:val="single" w:sz="4" w:space="0" w:color="auto"/>
              <w:right w:val="single" w:sz="4" w:space="0" w:color="auto"/>
            </w:tcBorders>
            <w:vAlign w:val="center"/>
          </w:tcPr>
          <w:p w14:paraId="525DD5F6" w14:textId="77777777" w:rsidR="00B75989" w:rsidRPr="00D53A02" w:rsidRDefault="00B75989" w:rsidP="00B75989">
            <w:pPr>
              <w:jc w:val="center"/>
              <w:rPr>
                <w:rFonts w:ascii="Times New Roman" w:hAnsi="Times New Roman"/>
                <w:sz w:val="18"/>
                <w:szCs w:val="18"/>
              </w:rPr>
            </w:pPr>
            <w:r w:rsidRPr="00D53A02">
              <w:rPr>
                <w:rFonts w:ascii="Times New Roman" w:hAnsi="Times New Roman"/>
                <w:sz w:val="18"/>
                <w:szCs w:val="18"/>
              </w:rPr>
              <w:t>Число часов использования установленной тепловой мощности</w:t>
            </w:r>
          </w:p>
        </w:tc>
        <w:tc>
          <w:tcPr>
            <w:tcW w:w="384" w:type="pct"/>
            <w:tcBorders>
              <w:top w:val="single" w:sz="4" w:space="0" w:color="auto"/>
              <w:left w:val="single" w:sz="4" w:space="0" w:color="auto"/>
              <w:bottom w:val="single" w:sz="4" w:space="0" w:color="auto"/>
              <w:right w:val="single" w:sz="4" w:space="0" w:color="auto"/>
            </w:tcBorders>
            <w:vAlign w:val="center"/>
          </w:tcPr>
          <w:p w14:paraId="74E62B16" w14:textId="77777777" w:rsidR="00B75989" w:rsidRPr="00D53A02" w:rsidRDefault="00B75989" w:rsidP="00B75989">
            <w:pPr>
              <w:jc w:val="center"/>
              <w:rPr>
                <w:rFonts w:ascii="Times New Roman" w:hAnsi="Times New Roman"/>
                <w:sz w:val="18"/>
                <w:szCs w:val="18"/>
              </w:rPr>
            </w:pPr>
            <w:r w:rsidRPr="00D53A02">
              <w:rPr>
                <w:rFonts w:ascii="Times New Roman" w:hAnsi="Times New Roman"/>
                <w:sz w:val="18"/>
                <w:szCs w:val="18"/>
              </w:rPr>
              <w:t>ЧЧИТМ</w:t>
            </w:r>
          </w:p>
        </w:tc>
        <w:tc>
          <w:tcPr>
            <w:tcW w:w="384" w:type="pct"/>
            <w:tcBorders>
              <w:top w:val="single" w:sz="4" w:space="0" w:color="auto"/>
              <w:left w:val="single" w:sz="4" w:space="0" w:color="auto"/>
              <w:bottom w:val="single" w:sz="4" w:space="0" w:color="auto"/>
              <w:right w:val="single" w:sz="4" w:space="0" w:color="auto"/>
            </w:tcBorders>
            <w:vAlign w:val="center"/>
          </w:tcPr>
          <w:p w14:paraId="3D0FDA56" w14:textId="77777777" w:rsidR="00B75989" w:rsidRPr="00D53A02" w:rsidRDefault="00B75989" w:rsidP="00B75989">
            <w:pPr>
              <w:jc w:val="center"/>
              <w:rPr>
                <w:rFonts w:ascii="Times New Roman" w:hAnsi="Times New Roman"/>
                <w:sz w:val="18"/>
                <w:szCs w:val="18"/>
              </w:rPr>
            </w:pPr>
            <w:r w:rsidRPr="00D53A02">
              <w:rPr>
                <w:rFonts w:ascii="Times New Roman" w:hAnsi="Times New Roman"/>
                <w:sz w:val="18"/>
                <w:szCs w:val="18"/>
              </w:rPr>
              <w:t>час/год</w:t>
            </w:r>
          </w:p>
        </w:tc>
        <w:tc>
          <w:tcPr>
            <w:tcW w:w="384" w:type="pct"/>
            <w:tcBorders>
              <w:top w:val="single" w:sz="4" w:space="0" w:color="auto"/>
              <w:left w:val="single" w:sz="4" w:space="0" w:color="auto"/>
              <w:bottom w:val="single" w:sz="4" w:space="0" w:color="auto"/>
              <w:right w:val="single" w:sz="4" w:space="0" w:color="auto"/>
            </w:tcBorders>
            <w:vAlign w:val="center"/>
          </w:tcPr>
          <w:p w14:paraId="2437EC16" w14:textId="0E8F6DDB" w:rsidR="00B75989" w:rsidRPr="00D53A02" w:rsidRDefault="00FC6054" w:rsidP="00B75989">
            <w:pPr>
              <w:jc w:val="center"/>
              <w:rPr>
                <w:rFonts w:ascii="Times New Roman" w:hAnsi="Times New Roman"/>
                <w:sz w:val="18"/>
                <w:szCs w:val="18"/>
              </w:rPr>
            </w:pPr>
            <w:r>
              <w:rPr>
                <w:rFonts w:ascii="Times New Roman" w:hAnsi="Times New Roman"/>
                <w:sz w:val="18"/>
                <w:szCs w:val="18"/>
              </w:rPr>
              <w:t>5424</w:t>
            </w:r>
          </w:p>
        </w:tc>
        <w:tc>
          <w:tcPr>
            <w:tcW w:w="384" w:type="pct"/>
            <w:tcBorders>
              <w:top w:val="single" w:sz="4" w:space="0" w:color="auto"/>
              <w:left w:val="single" w:sz="4" w:space="0" w:color="auto"/>
              <w:bottom w:val="single" w:sz="4" w:space="0" w:color="auto"/>
              <w:right w:val="single" w:sz="4" w:space="0" w:color="auto"/>
            </w:tcBorders>
            <w:vAlign w:val="center"/>
          </w:tcPr>
          <w:p w14:paraId="1068CF7A" w14:textId="2B3D7F69" w:rsidR="00B75989" w:rsidRPr="00D53A02" w:rsidRDefault="00FC6054" w:rsidP="00B75989">
            <w:pPr>
              <w:jc w:val="center"/>
              <w:rPr>
                <w:rFonts w:ascii="Times New Roman" w:hAnsi="Times New Roman"/>
                <w:sz w:val="18"/>
                <w:szCs w:val="18"/>
              </w:rPr>
            </w:pPr>
            <w:r>
              <w:rPr>
                <w:rFonts w:ascii="Times New Roman" w:hAnsi="Times New Roman"/>
                <w:sz w:val="18"/>
                <w:szCs w:val="18"/>
              </w:rPr>
              <w:t>5616</w:t>
            </w:r>
          </w:p>
        </w:tc>
        <w:tc>
          <w:tcPr>
            <w:tcW w:w="362" w:type="pct"/>
            <w:tcBorders>
              <w:top w:val="single" w:sz="4" w:space="0" w:color="auto"/>
              <w:left w:val="single" w:sz="4" w:space="0" w:color="auto"/>
              <w:bottom w:val="single" w:sz="4" w:space="0" w:color="auto"/>
              <w:right w:val="single" w:sz="4" w:space="0" w:color="auto"/>
            </w:tcBorders>
            <w:vAlign w:val="center"/>
          </w:tcPr>
          <w:p w14:paraId="1FEC39BD" w14:textId="183E317C" w:rsidR="00B75989" w:rsidRPr="00D53A02" w:rsidRDefault="00B75989" w:rsidP="00B75989">
            <w:pPr>
              <w:jc w:val="center"/>
              <w:rPr>
                <w:rFonts w:ascii="Times New Roman" w:hAnsi="Times New Roman"/>
                <w:sz w:val="18"/>
                <w:szCs w:val="18"/>
              </w:rPr>
            </w:pPr>
            <w:r w:rsidRPr="00D53A02">
              <w:rPr>
                <w:rFonts w:ascii="Times New Roman" w:hAnsi="Times New Roman"/>
                <w:sz w:val="18"/>
                <w:szCs w:val="18"/>
              </w:rPr>
              <w:t>5</w:t>
            </w:r>
            <w:r w:rsidR="00FC6054">
              <w:rPr>
                <w:rFonts w:ascii="Times New Roman" w:hAnsi="Times New Roman"/>
                <w:sz w:val="18"/>
                <w:szCs w:val="18"/>
              </w:rPr>
              <w:t>760</w:t>
            </w:r>
          </w:p>
        </w:tc>
        <w:tc>
          <w:tcPr>
            <w:tcW w:w="407" w:type="pct"/>
            <w:tcBorders>
              <w:top w:val="single" w:sz="4" w:space="0" w:color="auto"/>
              <w:left w:val="single" w:sz="4" w:space="0" w:color="auto"/>
              <w:bottom w:val="single" w:sz="4" w:space="0" w:color="auto"/>
              <w:right w:val="single" w:sz="4" w:space="0" w:color="auto"/>
            </w:tcBorders>
            <w:vAlign w:val="center"/>
          </w:tcPr>
          <w:p w14:paraId="446FC6E6" w14:textId="51B00BE9" w:rsidR="00B75989" w:rsidRPr="00D53A02" w:rsidRDefault="00FC6054" w:rsidP="00B75989">
            <w:pPr>
              <w:jc w:val="center"/>
              <w:rPr>
                <w:rFonts w:ascii="Times New Roman" w:hAnsi="Times New Roman"/>
                <w:sz w:val="18"/>
                <w:szCs w:val="18"/>
              </w:rPr>
            </w:pPr>
            <w:r>
              <w:rPr>
                <w:rFonts w:ascii="Times New Roman" w:hAnsi="Times New Roman"/>
                <w:sz w:val="18"/>
                <w:szCs w:val="18"/>
              </w:rPr>
              <w:t>4944</w:t>
            </w:r>
          </w:p>
        </w:tc>
        <w:tc>
          <w:tcPr>
            <w:tcW w:w="384" w:type="pct"/>
            <w:tcBorders>
              <w:top w:val="single" w:sz="4" w:space="0" w:color="auto"/>
              <w:left w:val="single" w:sz="4" w:space="0" w:color="auto"/>
              <w:bottom w:val="single" w:sz="4" w:space="0" w:color="auto"/>
              <w:right w:val="single" w:sz="4" w:space="0" w:color="auto"/>
            </w:tcBorders>
            <w:vAlign w:val="center"/>
          </w:tcPr>
          <w:p w14:paraId="0F2E4B16" w14:textId="19B7653C" w:rsidR="00B75989" w:rsidRPr="00D53A02" w:rsidRDefault="00FC6054" w:rsidP="00B75989">
            <w:pPr>
              <w:jc w:val="center"/>
              <w:rPr>
                <w:rFonts w:ascii="Times New Roman" w:hAnsi="Times New Roman"/>
                <w:sz w:val="18"/>
                <w:szCs w:val="18"/>
              </w:rPr>
            </w:pPr>
            <w:r>
              <w:rPr>
                <w:rFonts w:ascii="Times New Roman" w:hAnsi="Times New Roman"/>
                <w:sz w:val="18"/>
                <w:szCs w:val="18"/>
              </w:rPr>
              <w:t>5424</w:t>
            </w:r>
          </w:p>
        </w:tc>
        <w:tc>
          <w:tcPr>
            <w:tcW w:w="380" w:type="pct"/>
            <w:tcBorders>
              <w:top w:val="single" w:sz="4" w:space="0" w:color="auto"/>
              <w:left w:val="single" w:sz="4" w:space="0" w:color="auto"/>
              <w:bottom w:val="single" w:sz="4" w:space="0" w:color="auto"/>
              <w:right w:val="single" w:sz="4" w:space="0" w:color="auto"/>
            </w:tcBorders>
            <w:vAlign w:val="center"/>
          </w:tcPr>
          <w:p w14:paraId="7E03432F" w14:textId="5AACBDB7" w:rsidR="00B75989" w:rsidRPr="00065305" w:rsidRDefault="00891EC6" w:rsidP="00B75989">
            <w:pPr>
              <w:jc w:val="center"/>
              <w:rPr>
                <w:rFonts w:ascii="Times New Roman" w:hAnsi="Times New Roman"/>
                <w:sz w:val="18"/>
                <w:szCs w:val="18"/>
              </w:rPr>
            </w:pPr>
            <w:r w:rsidRPr="00065305">
              <w:rPr>
                <w:rFonts w:ascii="Times New Roman" w:hAnsi="Times New Roman"/>
                <w:sz w:val="18"/>
                <w:szCs w:val="18"/>
              </w:rPr>
              <w:t>5328</w:t>
            </w:r>
          </w:p>
        </w:tc>
        <w:tc>
          <w:tcPr>
            <w:tcW w:w="378" w:type="pct"/>
            <w:tcBorders>
              <w:top w:val="single" w:sz="4" w:space="0" w:color="auto"/>
              <w:left w:val="single" w:sz="4" w:space="0" w:color="auto"/>
              <w:bottom w:val="single" w:sz="4" w:space="0" w:color="auto"/>
              <w:right w:val="single" w:sz="4" w:space="0" w:color="auto"/>
            </w:tcBorders>
            <w:vAlign w:val="center"/>
          </w:tcPr>
          <w:p w14:paraId="5E356B1E" w14:textId="77777777" w:rsidR="00B75989" w:rsidRPr="00065305" w:rsidRDefault="00B75989" w:rsidP="00B75989">
            <w:pPr>
              <w:jc w:val="center"/>
              <w:rPr>
                <w:rFonts w:ascii="Times New Roman" w:hAnsi="Times New Roman"/>
                <w:sz w:val="18"/>
                <w:szCs w:val="18"/>
              </w:rPr>
            </w:pPr>
            <w:r w:rsidRPr="00065305">
              <w:rPr>
                <w:rFonts w:ascii="Times New Roman" w:hAnsi="Times New Roman"/>
                <w:sz w:val="18"/>
                <w:szCs w:val="18"/>
              </w:rPr>
              <w:t>5328</w:t>
            </w:r>
          </w:p>
        </w:tc>
        <w:tc>
          <w:tcPr>
            <w:tcW w:w="375" w:type="pct"/>
            <w:tcBorders>
              <w:top w:val="single" w:sz="4" w:space="0" w:color="auto"/>
              <w:left w:val="single" w:sz="4" w:space="0" w:color="auto"/>
              <w:bottom w:val="single" w:sz="4" w:space="0" w:color="auto"/>
              <w:right w:val="single" w:sz="4" w:space="0" w:color="auto"/>
            </w:tcBorders>
            <w:vAlign w:val="center"/>
          </w:tcPr>
          <w:p w14:paraId="425B4048" w14:textId="77777777" w:rsidR="00B75989" w:rsidRPr="00065305" w:rsidRDefault="00B75989" w:rsidP="00B75989">
            <w:pPr>
              <w:jc w:val="center"/>
              <w:rPr>
                <w:rFonts w:ascii="Times New Roman" w:hAnsi="Times New Roman"/>
                <w:sz w:val="18"/>
                <w:szCs w:val="18"/>
              </w:rPr>
            </w:pPr>
            <w:r w:rsidRPr="00065305">
              <w:rPr>
                <w:rFonts w:ascii="Times New Roman" w:hAnsi="Times New Roman"/>
                <w:sz w:val="18"/>
                <w:szCs w:val="18"/>
              </w:rPr>
              <w:t>5328</w:t>
            </w:r>
          </w:p>
        </w:tc>
      </w:tr>
      <w:tr w:rsidR="00B75989" w:rsidRPr="00D53A02" w14:paraId="7D1A3951" w14:textId="77777777" w:rsidTr="00446D70">
        <w:tc>
          <w:tcPr>
            <w:tcW w:w="223" w:type="pct"/>
            <w:tcBorders>
              <w:top w:val="single" w:sz="4" w:space="0" w:color="auto"/>
              <w:bottom w:val="single" w:sz="4" w:space="0" w:color="auto"/>
              <w:right w:val="single" w:sz="4" w:space="0" w:color="auto"/>
            </w:tcBorders>
            <w:vAlign w:val="center"/>
          </w:tcPr>
          <w:p w14:paraId="29F800CE" w14:textId="77777777" w:rsidR="00B75989" w:rsidRPr="00D53A02" w:rsidRDefault="00B75989" w:rsidP="00B75989">
            <w:pPr>
              <w:jc w:val="center"/>
              <w:rPr>
                <w:rFonts w:ascii="Times New Roman" w:hAnsi="Times New Roman"/>
                <w:sz w:val="18"/>
                <w:szCs w:val="18"/>
              </w:rPr>
            </w:pPr>
            <w:r w:rsidRPr="00D53A02">
              <w:rPr>
                <w:rFonts w:ascii="Times New Roman" w:hAnsi="Times New Roman"/>
                <w:sz w:val="18"/>
                <w:szCs w:val="18"/>
              </w:rPr>
              <w:t>7.</w:t>
            </w:r>
          </w:p>
        </w:tc>
        <w:tc>
          <w:tcPr>
            <w:tcW w:w="954" w:type="pct"/>
            <w:tcBorders>
              <w:top w:val="single" w:sz="4" w:space="0" w:color="auto"/>
              <w:left w:val="single" w:sz="4" w:space="0" w:color="auto"/>
              <w:bottom w:val="single" w:sz="4" w:space="0" w:color="auto"/>
              <w:right w:val="single" w:sz="4" w:space="0" w:color="auto"/>
            </w:tcBorders>
            <w:vAlign w:val="center"/>
          </w:tcPr>
          <w:p w14:paraId="2A43B169" w14:textId="77777777" w:rsidR="00B75989" w:rsidRPr="00D53A02" w:rsidRDefault="00B75989" w:rsidP="00B75989">
            <w:pPr>
              <w:jc w:val="center"/>
              <w:rPr>
                <w:rFonts w:ascii="Times New Roman" w:hAnsi="Times New Roman"/>
                <w:sz w:val="18"/>
                <w:szCs w:val="18"/>
              </w:rPr>
            </w:pPr>
            <w:r w:rsidRPr="00D53A02">
              <w:rPr>
                <w:rFonts w:ascii="Times New Roman" w:hAnsi="Times New Roman"/>
                <w:sz w:val="18"/>
                <w:szCs w:val="18"/>
              </w:rPr>
              <w:t>Удельная установленная тепловая мощность котельной на одного жителя</w:t>
            </w:r>
          </w:p>
        </w:tc>
        <w:tc>
          <w:tcPr>
            <w:tcW w:w="384" w:type="pct"/>
            <w:tcBorders>
              <w:top w:val="single" w:sz="4" w:space="0" w:color="auto"/>
              <w:left w:val="single" w:sz="4" w:space="0" w:color="auto"/>
              <w:bottom w:val="single" w:sz="4" w:space="0" w:color="auto"/>
              <w:right w:val="single" w:sz="4" w:space="0" w:color="auto"/>
            </w:tcBorders>
            <w:vAlign w:val="center"/>
          </w:tcPr>
          <w:p w14:paraId="01F9C311" w14:textId="77777777" w:rsidR="00B75989" w:rsidRPr="00D53A02" w:rsidRDefault="00B75989" w:rsidP="00B75989">
            <w:pPr>
              <w:jc w:val="center"/>
              <w:rPr>
                <w:rFonts w:ascii="Times New Roman" w:hAnsi="Times New Roman"/>
                <w:sz w:val="18"/>
                <w:szCs w:val="18"/>
              </w:rPr>
            </w:pPr>
          </w:p>
          <w:p w14:paraId="65BD264F" w14:textId="77777777" w:rsidR="00B75989" w:rsidRPr="00D53A02" w:rsidRDefault="00B75989" w:rsidP="00B75989">
            <w:pPr>
              <w:jc w:val="center"/>
              <w:rPr>
                <w:rFonts w:ascii="Times New Roman" w:hAnsi="Times New Roman"/>
                <w:sz w:val="18"/>
                <w:szCs w:val="18"/>
              </w:rPr>
            </w:pPr>
            <w:r w:rsidRPr="00D53A02">
              <w:rPr>
                <w:rFonts w:ascii="Times New Roman" w:hAnsi="Times New Roman"/>
                <w:noProof/>
                <w:sz w:val="18"/>
                <w:szCs w:val="18"/>
                <w:lang w:eastAsia="ru-RU"/>
              </w:rPr>
              <w:drawing>
                <wp:inline distT="0" distB="0" distL="0" distR="0" wp14:anchorId="4DF1FBAF" wp14:editId="575144CF">
                  <wp:extent cx="294005" cy="252095"/>
                  <wp:effectExtent l="0" t="0" r="0" b="0"/>
                  <wp:docPr id="514" name="Рисунок 5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294005" cy="252095"/>
                          </a:xfrm>
                          <a:prstGeom prst="rect">
                            <a:avLst/>
                          </a:prstGeom>
                          <a:noFill/>
                          <a:ln>
                            <a:noFill/>
                          </a:ln>
                        </pic:spPr>
                      </pic:pic>
                    </a:graphicData>
                  </a:graphic>
                </wp:inline>
              </w:drawing>
            </w:r>
          </w:p>
        </w:tc>
        <w:tc>
          <w:tcPr>
            <w:tcW w:w="384" w:type="pct"/>
            <w:tcBorders>
              <w:top w:val="single" w:sz="4" w:space="0" w:color="auto"/>
              <w:left w:val="single" w:sz="4" w:space="0" w:color="auto"/>
              <w:bottom w:val="single" w:sz="4" w:space="0" w:color="auto"/>
              <w:right w:val="single" w:sz="4" w:space="0" w:color="auto"/>
            </w:tcBorders>
            <w:vAlign w:val="center"/>
          </w:tcPr>
          <w:p w14:paraId="24739B51" w14:textId="77777777" w:rsidR="00B75989" w:rsidRPr="00D53A02" w:rsidRDefault="00B75989" w:rsidP="00B75989">
            <w:pPr>
              <w:jc w:val="center"/>
              <w:rPr>
                <w:rFonts w:ascii="Times New Roman" w:hAnsi="Times New Roman"/>
                <w:sz w:val="18"/>
                <w:szCs w:val="18"/>
              </w:rPr>
            </w:pPr>
          </w:p>
          <w:p w14:paraId="021A2B27" w14:textId="77777777" w:rsidR="00B75989" w:rsidRPr="00D53A02" w:rsidRDefault="00B75989" w:rsidP="00B75989">
            <w:pPr>
              <w:jc w:val="center"/>
              <w:rPr>
                <w:rFonts w:ascii="Times New Roman" w:hAnsi="Times New Roman"/>
                <w:sz w:val="18"/>
                <w:szCs w:val="18"/>
              </w:rPr>
            </w:pPr>
            <w:r w:rsidRPr="00D53A02">
              <w:rPr>
                <w:rFonts w:ascii="Times New Roman" w:hAnsi="Times New Roman"/>
                <w:sz w:val="18"/>
                <w:szCs w:val="18"/>
              </w:rPr>
              <w:t>МВт/тыс. чел</w:t>
            </w:r>
          </w:p>
        </w:tc>
        <w:tc>
          <w:tcPr>
            <w:tcW w:w="384" w:type="pct"/>
            <w:tcBorders>
              <w:top w:val="single" w:sz="4" w:space="0" w:color="auto"/>
              <w:left w:val="single" w:sz="4" w:space="0" w:color="auto"/>
              <w:bottom w:val="single" w:sz="4" w:space="0" w:color="auto"/>
              <w:right w:val="single" w:sz="4" w:space="0" w:color="auto"/>
            </w:tcBorders>
            <w:vAlign w:val="center"/>
          </w:tcPr>
          <w:p w14:paraId="40F6178A" w14:textId="77777777" w:rsidR="00B75989" w:rsidRPr="00D53A02" w:rsidRDefault="00B75989" w:rsidP="00B75989">
            <w:pPr>
              <w:jc w:val="center"/>
              <w:rPr>
                <w:rFonts w:ascii="Times New Roman" w:hAnsi="Times New Roman"/>
                <w:sz w:val="18"/>
                <w:szCs w:val="18"/>
              </w:rPr>
            </w:pPr>
            <w:r w:rsidRPr="00D53A02">
              <w:rPr>
                <w:rFonts w:ascii="Times New Roman" w:hAnsi="Times New Roman"/>
                <w:sz w:val="18"/>
                <w:szCs w:val="18"/>
              </w:rPr>
              <w:t>0,02</w:t>
            </w:r>
          </w:p>
        </w:tc>
        <w:tc>
          <w:tcPr>
            <w:tcW w:w="384" w:type="pct"/>
            <w:tcBorders>
              <w:top w:val="single" w:sz="4" w:space="0" w:color="auto"/>
              <w:left w:val="single" w:sz="4" w:space="0" w:color="auto"/>
              <w:bottom w:val="single" w:sz="4" w:space="0" w:color="auto"/>
              <w:right w:val="single" w:sz="4" w:space="0" w:color="auto"/>
            </w:tcBorders>
            <w:vAlign w:val="center"/>
          </w:tcPr>
          <w:p w14:paraId="3BF1CE98" w14:textId="77777777" w:rsidR="00B75989" w:rsidRPr="00D53A02" w:rsidRDefault="00B75989" w:rsidP="00B75989">
            <w:pPr>
              <w:jc w:val="center"/>
              <w:rPr>
                <w:rFonts w:ascii="Times New Roman" w:hAnsi="Times New Roman"/>
                <w:sz w:val="18"/>
                <w:szCs w:val="18"/>
              </w:rPr>
            </w:pPr>
            <w:r w:rsidRPr="00D53A02">
              <w:rPr>
                <w:rFonts w:ascii="Times New Roman" w:hAnsi="Times New Roman"/>
                <w:sz w:val="18"/>
                <w:szCs w:val="18"/>
              </w:rPr>
              <w:t>0,02</w:t>
            </w:r>
          </w:p>
        </w:tc>
        <w:tc>
          <w:tcPr>
            <w:tcW w:w="362" w:type="pct"/>
            <w:tcBorders>
              <w:top w:val="single" w:sz="4" w:space="0" w:color="auto"/>
              <w:left w:val="single" w:sz="4" w:space="0" w:color="auto"/>
              <w:bottom w:val="single" w:sz="4" w:space="0" w:color="auto"/>
              <w:right w:val="single" w:sz="4" w:space="0" w:color="auto"/>
            </w:tcBorders>
            <w:vAlign w:val="center"/>
          </w:tcPr>
          <w:p w14:paraId="468F764F" w14:textId="77777777" w:rsidR="00B75989" w:rsidRPr="00D53A02" w:rsidRDefault="00B75989" w:rsidP="00B75989">
            <w:pPr>
              <w:jc w:val="center"/>
              <w:rPr>
                <w:rFonts w:ascii="Times New Roman" w:hAnsi="Times New Roman"/>
                <w:sz w:val="18"/>
                <w:szCs w:val="18"/>
              </w:rPr>
            </w:pPr>
            <w:r w:rsidRPr="00D53A02">
              <w:rPr>
                <w:rFonts w:ascii="Times New Roman" w:hAnsi="Times New Roman"/>
                <w:sz w:val="18"/>
                <w:szCs w:val="18"/>
              </w:rPr>
              <w:t>0,8</w:t>
            </w:r>
          </w:p>
        </w:tc>
        <w:tc>
          <w:tcPr>
            <w:tcW w:w="407" w:type="pct"/>
            <w:tcBorders>
              <w:top w:val="single" w:sz="4" w:space="0" w:color="auto"/>
              <w:left w:val="single" w:sz="4" w:space="0" w:color="auto"/>
              <w:bottom w:val="single" w:sz="4" w:space="0" w:color="auto"/>
              <w:right w:val="single" w:sz="4" w:space="0" w:color="auto"/>
            </w:tcBorders>
            <w:vAlign w:val="center"/>
          </w:tcPr>
          <w:p w14:paraId="08BA8D6B" w14:textId="77777777" w:rsidR="00B75989" w:rsidRPr="00D53A02" w:rsidRDefault="00B75989" w:rsidP="00B75989">
            <w:pPr>
              <w:jc w:val="center"/>
              <w:rPr>
                <w:rFonts w:ascii="Times New Roman" w:hAnsi="Times New Roman"/>
                <w:sz w:val="18"/>
                <w:szCs w:val="18"/>
              </w:rPr>
            </w:pPr>
            <w:r w:rsidRPr="00D53A02">
              <w:rPr>
                <w:rFonts w:ascii="Times New Roman" w:hAnsi="Times New Roman"/>
                <w:sz w:val="18"/>
                <w:szCs w:val="18"/>
              </w:rPr>
              <w:t>0,8</w:t>
            </w:r>
          </w:p>
        </w:tc>
        <w:tc>
          <w:tcPr>
            <w:tcW w:w="384" w:type="pct"/>
            <w:tcBorders>
              <w:top w:val="single" w:sz="4" w:space="0" w:color="auto"/>
              <w:left w:val="single" w:sz="4" w:space="0" w:color="auto"/>
              <w:bottom w:val="single" w:sz="4" w:space="0" w:color="auto"/>
              <w:right w:val="single" w:sz="4" w:space="0" w:color="auto"/>
            </w:tcBorders>
            <w:vAlign w:val="center"/>
          </w:tcPr>
          <w:p w14:paraId="77CFF7BE" w14:textId="77777777" w:rsidR="00B75989" w:rsidRPr="00D53A02" w:rsidRDefault="00B75989" w:rsidP="00B75989">
            <w:pPr>
              <w:jc w:val="center"/>
              <w:rPr>
                <w:rFonts w:ascii="Times New Roman" w:hAnsi="Times New Roman"/>
                <w:sz w:val="18"/>
                <w:szCs w:val="18"/>
              </w:rPr>
            </w:pPr>
            <w:r w:rsidRPr="00D53A02">
              <w:rPr>
                <w:rFonts w:ascii="Times New Roman" w:hAnsi="Times New Roman"/>
                <w:sz w:val="18"/>
                <w:szCs w:val="18"/>
              </w:rPr>
              <w:t>0,8</w:t>
            </w:r>
          </w:p>
        </w:tc>
        <w:tc>
          <w:tcPr>
            <w:tcW w:w="380" w:type="pct"/>
            <w:tcBorders>
              <w:top w:val="single" w:sz="4" w:space="0" w:color="auto"/>
              <w:left w:val="single" w:sz="4" w:space="0" w:color="auto"/>
              <w:bottom w:val="single" w:sz="4" w:space="0" w:color="auto"/>
              <w:right w:val="single" w:sz="4" w:space="0" w:color="auto"/>
            </w:tcBorders>
            <w:vAlign w:val="center"/>
          </w:tcPr>
          <w:p w14:paraId="006024DF" w14:textId="67671BC6" w:rsidR="00B75989" w:rsidRPr="00065305" w:rsidRDefault="00F20B0F" w:rsidP="00B75989">
            <w:pPr>
              <w:jc w:val="center"/>
              <w:rPr>
                <w:rFonts w:ascii="Times New Roman" w:hAnsi="Times New Roman"/>
                <w:sz w:val="18"/>
                <w:szCs w:val="18"/>
              </w:rPr>
            </w:pPr>
            <w:r w:rsidRPr="00065305">
              <w:rPr>
                <w:rFonts w:ascii="Times New Roman" w:hAnsi="Times New Roman"/>
                <w:sz w:val="18"/>
                <w:szCs w:val="18"/>
              </w:rPr>
              <w:t>-</w:t>
            </w:r>
          </w:p>
        </w:tc>
        <w:tc>
          <w:tcPr>
            <w:tcW w:w="378" w:type="pct"/>
            <w:tcBorders>
              <w:top w:val="single" w:sz="4" w:space="0" w:color="auto"/>
              <w:left w:val="single" w:sz="4" w:space="0" w:color="auto"/>
              <w:bottom w:val="single" w:sz="4" w:space="0" w:color="auto"/>
              <w:right w:val="single" w:sz="4" w:space="0" w:color="auto"/>
            </w:tcBorders>
            <w:vAlign w:val="center"/>
          </w:tcPr>
          <w:p w14:paraId="03732168" w14:textId="14DEC69F" w:rsidR="00B75989" w:rsidRPr="00065305" w:rsidRDefault="00F20B0F" w:rsidP="00B75989">
            <w:pPr>
              <w:jc w:val="center"/>
              <w:rPr>
                <w:rFonts w:ascii="Times New Roman" w:hAnsi="Times New Roman"/>
                <w:sz w:val="18"/>
                <w:szCs w:val="18"/>
              </w:rPr>
            </w:pPr>
            <w:r w:rsidRPr="00065305">
              <w:rPr>
                <w:rFonts w:ascii="Times New Roman" w:hAnsi="Times New Roman"/>
                <w:sz w:val="18"/>
                <w:szCs w:val="18"/>
              </w:rPr>
              <w:t>-</w:t>
            </w:r>
          </w:p>
        </w:tc>
        <w:tc>
          <w:tcPr>
            <w:tcW w:w="375" w:type="pct"/>
            <w:tcBorders>
              <w:top w:val="single" w:sz="4" w:space="0" w:color="auto"/>
              <w:left w:val="single" w:sz="4" w:space="0" w:color="auto"/>
              <w:bottom w:val="single" w:sz="4" w:space="0" w:color="auto"/>
              <w:right w:val="single" w:sz="4" w:space="0" w:color="auto"/>
            </w:tcBorders>
            <w:vAlign w:val="center"/>
          </w:tcPr>
          <w:p w14:paraId="72D55491" w14:textId="57097056" w:rsidR="00B75989" w:rsidRPr="00065305" w:rsidRDefault="00F20B0F" w:rsidP="00B75989">
            <w:pPr>
              <w:jc w:val="center"/>
              <w:rPr>
                <w:rFonts w:ascii="Times New Roman" w:hAnsi="Times New Roman"/>
                <w:sz w:val="18"/>
                <w:szCs w:val="18"/>
              </w:rPr>
            </w:pPr>
            <w:r w:rsidRPr="00065305">
              <w:rPr>
                <w:rFonts w:ascii="Times New Roman" w:hAnsi="Times New Roman"/>
                <w:sz w:val="18"/>
                <w:szCs w:val="18"/>
              </w:rPr>
              <w:t>-</w:t>
            </w:r>
          </w:p>
        </w:tc>
      </w:tr>
      <w:tr w:rsidR="00B75989" w:rsidRPr="00D53A02" w14:paraId="5BFAE333" w14:textId="77777777" w:rsidTr="00446D70">
        <w:tc>
          <w:tcPr>
            <w:tcW w:w="223" w:type="pct"/>
            <w:tcBorders>
              <w:top w:val="single" w:sz="4" w:space="0" w:color="auto"/>
              <w:bottom w:val="single" w:sz="4" w:space="0" w:color="auto"/>
              <w:right w:val="single" w:sz="4" w:space="0" w:color="auto"/>
            </w:tcBorders>
            <w:vAlign w:val="center"/>
          </w:tcPr>
          <w:p w14:paraId="7215CF09" w14:textId="77777777" w:rsidR="00B75989" w:rsidRPr="00D53A02" w:rsidRDefault="00B75989" w:rsidP="00B75989">
            <w:pPr>
              <w:jc w:val="center"/>
              <w:rPr>
                <w:rFonts w:ascii="Times New Roman" w:hAnsi="Times New Roman"/>
                <w:sz w:val="18"/>
                <w:szCs w:val="18"/>
              </w:rPr>
            </w:pPr>
            <w:r w:rsidRPr="00D53A02">
              <w:rPr>
                <w:rFonts w:ascii="Times New Roman" w:hAnsi="Times New Roman"/>
                <w:sz w:val="18"/>
                <w:szCs w:val="18"/>
              </w:rPr>
              <w:t>8.</w:t>
            </w:r>
          </w:p>
        </w:tc>
        <w:tc>
          <w:tcPr>
            <w:tcW w:w="954" w:type="pct"/>
            <w:tcBorders>
              <w:top w:val="single" w:sz="4" w:space="0" w:color="auto"/>
              <w:left w:val="single" w:sz="4" w:space="0" w:color="auto"/>
              <w:bottom w:val="single" w:sz="4" w:space="0" w:color="auto"/>
              <w:right w:val="single" w:sz="4" w:space="0" w:color="auto"/>
            </w:tcBorders>
            <w:vAlign w:val="center"/>
          </w:tcPr>
          <w:p w14:paraId="49B47ACA" w14:textId="77777777" w:rsidR="00B75989" w:rsidRPr="00D53A02" w:rsidRDefault="00B75989" w:rsidP="00B75989">
            <w:pPr>
              <w:jc w:val="center"/>
              <w:rPr>
                <w:rFonts w:ascii="Times New Roman" w:hAnsi="Times New Roman"/>
                <w:sz w:val="18"/>
                <w:szCs w:val="18"/>
              </w:rPr>
            </w:pPr>
            <w:r w:rsidRPr="00D53A02">
              <w:rPr>
                <w:rFonts w:ascii="Times New Roman" w:hAnsi="Times New Roman"/>
                <w:sz w:val="18"/>
                <w:szCs w:val="18"/>
              </w:rPr>
              <w:t>Частота отказов с прекращением теплоснабжения от котельной</w:t>
            </w:r>
          </w:p>
        </w:tc>
        <w:tc>
          <w:tcPr>
            <w:tcW w:w="384" w:type="pct"/>
            <w:tcBorders>
              <w:top w:val="single" w:sz="4" w:space="0" w:color="auto"/>
              <w:left w:val="single" w:sz="4" w:space="0" w:color="auto"/>
              <w:bottom w:val="single" w:sz="4" w:space="0" w:color="auto"/>
              <w:right w:val="single" w:sz="4" w:space="0" w:color="auto"/>
            </w:tcBorders>
            <w:vAlign w:val="center"/>
          </w:tcPr>
          <w:p w14:paraId="2BD76E3A" w14:textId="77777777" w:rsidR="00B75989" w:rsidRPr="00D53A02" w:rsidRDefault="00B75989" w:rsidP="00B75989">
            <w:pPr>
              <w:jc w:val="center"/>
              <w:rPr>
                <w:rFonts w:ascii="Times New Roman" w:hAnsi="Times New Roman"/>
                <w:sz w:val="18"/>
                <w:szCs w:val="18"/>
              </w:rPr>
            </w:pPr>
            <w:r w:rsidRPr="00D53A02">
              <w:rPr>
                <w:rFonts w:ascii="Times New Roman" w:hAnsi="Times New Roman"/>
                <w:noProof/>
                <w:sz w:val="18"/>
                <w:szCs w:val="18"/>
                <w:lang w:eastAsia="ru-RU"/>
              </w:rPr>
              <w:drawing>
                <wp:inline distT="0" distB="0" distL="0" distR="0" wp14:anchorId="63C9AA0A" wp14:editId="4A8D309A">
                  <wp:extent cx="294005" cy="252095"/>
                  <wp:effectExtent l="0" t="0" r="0" b="0"/>
                  <wp:docPr id="515" name="Рисунок 5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294005" cy="252095"/>
                          </a:xfrm>
                          <a:prstGeom prst="rect">
                            <a:avLst/>
                          </a:prstGeom>
                          <a:noFill/>
                          <a:ln>
                            <a:noFill/>
                          </a:ln>
                        </pic:spPr>
                      </pic:pic>
                    </a:graphicData>
                  </a:graphic>
                </wp:inline>
              </w:drawing>
            </w:r>
          </w:p>
        </w:tc>
        <w:tc>
          <w:tcPr>
            <w:tcW w:w="384" w:type="pct"/>
            <w:tcBorders>
              <w:top w:val="single" w:sz="4" w:space="0" w:color="auto"/>
              <w:left w:val="single" w:sz="4" w:space="0" w:color="auto"/>
              <w:bottom w:val="single" w:sz="4" w:space="0" w:color="auto"/>
              <w:right w:val="single" w:sz="4" w:space="0" w:color="auto"/>
            </w:tcBorders>
            <w:vAlign w:val="center"/>
          </w:tcPr>
          <w:p w14:paraId="02AC6E8E" w14:textId="77777777" w:rsidR="00B75989" w:rsidRPr="00D53A02" w:rsidRDefault="00B75989" w:rsidP="00B75989">
            <w:pPr>
              <w:jc w:val="center"/>
              <w:rPr>
                <w:rFonts w:ascii="Times New Roman" w:hAnsi="Times New Roman"/>
                <w:sz w:val="18"/>
                <w:szCs w:val="18"/>
              </w:rPr>
            </w:pPr>
            <w:r w:rsidRPr="00D53A02">
              <w:rPr>
                <w:rFonts w:ascii="Times New Roman" w:hAnsi="Times New Roman"/>
                <w:sz w:val="18"/>
                <w:szCs w:val="18"/>
              </w:rPr>
              <w:t>1/год</w:t>
            </w:r>
          </w:p>
        </w:tc>
        <w:tc>
          <w:tcPr>
            <w:tcW w:w="384" w:type="pct"/>
            <w:tcBorders>
              <w:top w:val="single" w:sz="4" w:space="0" w:color="auto"/>
              <w:left w:val="single" w:sz="4" w:space="0" w:color="auto"/>
              <w:bottom w:val="single" w:sz="4" w:space="0" w:color="auto"/>
              <w:right w:val="single" w:sz="4" w:space="0" w:color="auto"/>
            </w:tcBorders>
            <w:vAlign w:val="center"/>
          </w:tcPr>
          <w:p w14:paraId="2C19FC01" w14:textId="77777777" w:rsidR="00B75989" w:rsidRPr="00D53A02" w:rsidRDefault="00B75989" w:rsidP="00B75989">
            <w:pPr>
              <w:jc w:val="center"/>
              <w:rPr>
                <w:rFonts w:ascii="Times New Roman" w:hAnsi="Times New Roman"/>
                <w:sz w:val="18"/>
                <w:szCs w:val="18"/>
              </w:rPr>
            </w:pPr>
            <w:r w:rsidRPr="00D53A02">
              <w:rPr>
                <w:rFonts w:ascii="Times New Roman" w:hAnsi="Times New Roman"/>
                <w:sz w:val="18"/>
                <w:szCs w:val="18"/>
              </w:rPr>
              <w:t>-</w:t>
            </w:r>
          </w:p>
        </w:tc>
        <w:tc>
          <w:tcPr>
            <w:tcW w:w="384" w:type="pct"/>
            <w:tcBorders>
              <w:top w:val="single" w:sz="4" w:space="0" w:color="auto"/>
              <w:left w:val="single" w:sz="4" w:space="0" w:color="auto"/>
              <w:bottom w:val="single" w:sz="4" w:space="0" w:color="auto"/>
              <w:right w:val="single" w:sz="4" w:space="0" w:color="auto"/>
            </w:tcBorders>
            <w:vAlign w:val="center"/>
          </w:tcPr>
          <w:p w14:paraId="7BE5719A" w14:textId="77777777" w:rsidR="00B75989" w:rsidRPr="00D53A02" w:rsidRDefault="00B75989" w:rsidP="00B75989">
            <w:pPr>
              <w:jc w:val="center"/>
              <w:rPr>
                <w:rFonts w:ascii="Times New Roman" w:hAnsi="Times New Roman"/>
                <w:sz w:val="18"/>
                <w:szCs w:val="18"/>
              </w:rPr>
            </w:pPr>
            <w:r w:rsidRPr="00D53A02">
              <w:rPr>
                <w:rFonts w:ascii="Times New Roman" w:hAnsi="Times New Roman"/>
                <w:sz w:val="18"/>
                <w:szCs w:val="18"/>
              </w:rPr>
              <w:t>-</w:t>
            </w:r>
          </w:p>
        </w:tc>
        <w:tc>
          <w:tcPr>
            <w:tcW w:w="362" w:type="pct"/>
            <w:tcBorders>
              <w:top w:val="single" w:sz="4" w:space="0" w:color="auto"/>
              <w:left w:val="single" w:sz="4" w:space="0" w:color="auto"/>
              <w:bottom w:val="single" w:sz="4" w:space="0" w:color="auto"/>
              <w:right w:val="single" w:sz="4" w:space="0" w:color="auto"/>
            </w:tcBorders>
            <w:vAlign w:val="center"/>
          </w:tcPr>
          <w:p w14:paraId="2C441D7A" w14:textId="77777777" w:rsidR="00B75989" w:rsidRPr="00D53A02" w:rsidRDefault="00B75989" w:rsidP="00B75989">
            <w:pPr>
              <w:jc w:val="center"/>
              <w:rPr>
                <w:rFonts w:ascii="Times New Roman" w:hAnsi="Times New Roman"/>
                <w:sz w:val="18"/>
                <w:szCs w:val="18"/>
              </w:rPr>
            </w:pPr>
            <w:r w:rsidRPr="00D53A02">
              <w:rPr>
                <w:rFonts w:ascii="Times New Roman" w:hAnsi="Times New Roman"/>
                <w:sz w:val="18"/>
                <w:szCs w:val="18"/>
              </w:rPr>
              <w:t>-</w:t>
            </w:r>
          </w:p>
        </w:tc>
        <w:tc>
          <w:tcPr>
            <w:tcW w:w="407" w:type="pct"/>
            <w:tcBorders>
              <w:top w:val="single" w:sz="4" w:space="0" w:color="auto"/>
              <w:left w:val="single" w:sz="4" w:space="0" w:color="auto"/>
              <w:bottom w:val="single" w:sz="4" w:space="0" w:color="auto"/>
              <w:right w:val="single" w:sz="4" w:space="0" w:color="auto"/>
            </w:tcBorders>
            <w:vAlign w:val="center"/>
          </w:tcPr>
          <w:p w14:paraId="4C2BA6F7" w14:textId="77777777" w:rsidR="00B75989" w:rsidRPr="00D53A02" w:rsidRDefault="00B75989" w:rsidP="00B75989">
            <w:pPr>
              <w:jc w:val="center"/>
              <w:rPr>
                <w:rFonts w:ascii="Times New Roman" w:hAnsi="Times New Roman"/>
                <w:sz w:val="18"/>
                <w:szCs w:val="18"/>
              </w:rPr>
            </w:pPr>
            <w:r w:rsidRPr="00D53A02">
              <w:rPr>
                <w:rFonts w:ascii="Times New Roman" w:hAnsi="Times New Roman"/>
                <w:sz w:val="18"/>
                <w:szCs w:val="18"/>
              </w:rPr>
              <w:t>-</w:t>
            </w:r>
          </w:p>
        </w:tc>
        <w:tc>
          <w:tcPr>
            <w:tcW w:w="384" w:type="pct"/>
            <w:tcBorders>
              <w:top w:val="single" w:sz="4" w:space="0" w:color="auto"/>
              <w:left w:val="single" w:sz="4" w:space="0" w:color="auto"/>
              <w:bottom w:val="single" w:sz="4" w:space="0" w:color="auto"/>
              <w:right w:val="single" w:sz="4" w:space="0" w:color="auto"/>
            </w:tcBorders>
            <w:vAlign w:val="center"/>
          </w:tcPr>
          <w:p w14:paraId="41B11CCF" w14:textId="77777777" w:rsidR="00B75989" w:rsidRPr="00D53A02" w:rsidRDefault="00B75989" w:rsidP="00B75989">
            <w:pPr>
              <w:jc w:val="center"/>
              <w:rPr>
                <w:rFonts w:ascii="Times New Roman" w:hAnsi="Times New Roman"/>
                <w:sz w:val="18"/>
                <w:szCs w:val="18"/>
              </w:rPr>
            </w:pPr>
            <w:r w:rsidRPr="00D53A02">
              <w:rPr>
                <w:rFonts w:ascii="Times New Roman" w:hAnsi="Times New Roman"/>
                <w:sz w:val="18"/>
                <w:szCs w:val="18"/>
              </w:rPr>
              <w:t>-</w:t>
            </w:r>
          </w:p>
        </w:tc>
        <w:tc>
          <w:tcPr>
            <w:tcW w:w="380" w:type="pct"/>
            <w:tcBorders>
              <w:top w:val="single" w:sz="4" w:space="0" w:color="auto"/>
              <w:left w:val="single" w:sz="4" w:space="0" w:color="auto"/>
              <w:bottom w:val="single" w:sz="4" w:space="0" w:color="auto"/>
              <w:right w:val="single" w:sz="4" w:space="0" w:color="auto"/>
            </w:tcBorders>
            <w:vAlign w:val="center"/>
          </w:tcPr>
          <w:p w14:paraId="42AB0B30" w14:textId="77777777" w:rsidR="00B75989" w:rsidRPr="00065305" w:rsidRDefault="00B75989" w:rsidP="00B75989">
            <w:pPr>
              <w:jc w:val="center"/>
              <w:rPr>
                <w:rFonts w:ascii="Times New Roman" w:hAnsi="Times New Roman"/>
                <w:sz w:val="18"/>
                <w:szCs w:val="18"/>
              </w:rPr>
            </w:pPr>
            <w:r w:rsidRPr="00065305">
              <w:rPr>
                <w:rFonts w:ascii="Times New Roman" w:hAnsi="Times New Roman"/>
                <w:sz w:val="18"/>
                <w:szCs w:val="18"/>
              </w:rPr>
              <w:t>-</w:t>
            </w:r>
          </w:p>
        </w:tc>
        <w:tc>
          <w:tcPr>
            <w:tcW w:w="378" w:type="pct"/>
            <w:tcBorders>
              <w:top w:val="single" w:sz="4" w:space="0" w:color="auto"/>
              <w:left w:val="single" w:sz="4" w:space="0" w:color="auto"/>
              <w:bottom w:val="single" w:sz="4" w:space="0" w:color="auto"/>
              <w:right w:val="single" w:sz="4" w:space="0" w:color="auto"/>
            </w:tcBorders>
            <w:vAlign w:val="center"/>
          </w:tcPr>
          <w:p w14:paraId="36D9100C" w14:textId="77777777" w:rsidR="00B75989" w:rsidRPr="00065305" w:rsidRDefault="00B75989" w:rsidP="00B75989">
            <w:pPr>
              <w:jc w:val="center"/>
              <w:rPr>
                <w:rFonts w:ascii="Times New Roman" w:hAnsi="Times New Roman"/>
                <w:sz w:val="18"/>
                <w:szCs w:val="18"/>
              </w:rPr>
            </w:pPr>
            <w:r w:rsidRPr="00065305">
              <w:rPr>
                <w:rFonts w:ascii="Times New Roman" w:hAnsi="Times New Roman"/>
                <w:sz w:val="18"/>
                <w:szCs w:val="18"/>
              </w:rPr>
              <w:t>-</w:t>
            </w:r>
          </w:p>
        </w:tc>
        <w:tc>
          <w:tcPr>
            <w:tcW w:w="375" w:type="pct"/>
            <w:tcBorders>
              <w:top w:val="single" w:sz="4" w:space="0" w:color="auto"/>
              <w:left w:val="single" w:sz="4" w:space="0" w:color="auto"/>
              <w:bottom w:val="single" w:sz="4" w:space="0" w:color="auto"/>
              <w:right w:val="single" w:sz="4" w:space="0" w:color="auto"/>
            </w:tcBorders>
            <w:vAlign w:val="center"/>
          </w:tcPr>
          <w:p w14:paraId="40496D82" w14:textId="77777777" w:rsidR="00B75989" w:rsidRPr="00065305" w:rsidRDefault="00B75989" w:rsidP="00B75989">
            <w:pPr>
              <w:jc w:val="center"/>
              <w:rPr>
                <w:rFonts w:ascii="Times New Roman" w:hAnsi="Times New Roman"/>
                <w:sz w:val="18"/>
                <w:szCs w:val="18"/>
              </w:rPr>
            </w:pPr>
            <w:r w:rsidRPr="00065305">
              <w:rPr>
                <w:rFonts w:ascii="Times New Roman" w:hAnsi="Times New Roman"/>
                <w:sz w:val="18"/>
                <w:szCs w:val="18"/>
              </w:rPr>
              <w:t>-</w:t>
            </w:r>
          </w:p>
        </w:tc>
      </w:tr>
      <w:tr w:rsidR="00B75989" w:rsidRPr="00D53A02" w14:paraId="6DBF9CCC" w14:textId="77777777" w:rsidTr="00446D70">
        <w:tc>
          <w:tcPr>
            <w:tcW w:w="223" w:type="pct"/>
            <w:tcBorders>
              <w:top w:val="single" w:sz="4" w:space="0" w:color="auto"/>
              <w:bottom w:val="single" w:sz="4" w:space="0" w:color="auto"/>
              <w:right w:val="single" w:sz="4" w:space="0" w:color="auto"/>
            </w:tcBorders>
            <w:vAlign w:val="center"/>
          </w:tcPr>
          <w:p w14:paraId="42EB069A" w14:textId="77777777" w:rsidR="00B75989" w:rsidRPr="00D53A02" w:rsidRDefault="00B75989" w:rsidP="00B75989">
            <w:pPr>
              <w:jc w:val="center"/>
              <w:rPr>
                <w:rFonts w:ascii="Times New Roman" w:hAnsi="Times New Roman"/>
                <w:sz w:val="18"/>
                <w:szCs w:val="18"/>
              </w:rPr>
            </w:pPr>
            <w:r w:rsidRPr="00D53A02">
              <w:rPr>
                <w:rFonts w:ascii="Times New Roman" w:hAnsi="Times New Roman"/>
                <w:sz w:val="18"/>
                <w:szCs w:val="18"/>
              </w:rPr>
              <w:t>9.</w:t>
            </w:r>
          </w:p>
        </w:tc>
        <w:tc>
          <w:tcPr>
            <w:tcW w:w="954" w:type="pct"/>
            <w:tcBorders>
              <w:top w:val="single" w:sz="4" w:space="0" w:color="auto"/>
              <w:left w:val="single" w:sz="4" w:space="0" w:color="auto"/>
              <w:bottom w:val="single" w:sz="4" w:space="0" w:color="auto"/>
              <w:right w:val="single" w:sz="4" w:space="0" w:color="auto"/>
            </w:tcBorders>
            <w:vAlign w:val="center"/>
          </w:tcPr>
          <w:p w14:paraId="4D690B13" w14:textId="77777777" w:rsidR="00B75989" w:rsidRPr="00D53A02" w:rsidRDefault="00B75989" w:rsidP="00B75989">
            <w:pPr>
              <w:jc w:val="center"/>
              <w:rPr>
                <w:rFonts w:ascii="Times New Roman" w:hAnsi="Times New Roman"/>
                <w:sz w:val="18"/>
                <w:szCs w:val="18"/>
              </w:rPr>
            </w:pPr>
            <w:r w:rsidRPr="00D53A02">
              <w:rPr>
                <w:rFonts w:ascii="Times New Roman" w:hAnsi="Times New Roman"/>
                <w:sz w:val="18"/>
                <w:szCs w:val="18"/>
              </w:rPr>
              <w:t>Доля автоматизированных котельных без обслуживающего персонала с УТМ меньше/равной 10 Гкал/</w:t>
            </w:r>
          </w:p>
        </w:tc>
        <w:tc>
          <w:tcPr>
            <w:tcW w:w="384" w:type="pct"/>
            <w:tcBorders>
              <w:top w:val="single" w:sz="4" w:space="0" w:color="auto"/>
              <w:left w:val="single" w:sz="4" w:space="0" w:color="auto"/>
              <w:bottom w:val="single" w:sz="4" w:space="0" w:color="auto"/>
              <w:right w:val="single" w:sz="4" w:space="0" w:color="auto"/>
            </w:tcBorders>
            <w:vAlign w:val="center"/>
          </w:tcPr>
          <w:p w14:paraId="51DABC88" w14:textId="77777777" w:rsidR="00B75989" w:rsidRPr="00D53A02" w:rsidRDefault="00B75989" w:rsidP="00B75989">
            <w:pPr>
              <w:jc w:val="center"/>
              <w:rPr>
                <w:rFonts w:ascii="Times New Roman" w:hAnsi="Times New Roman"/>
                <w:sz w:val="18"/>
                <w:szCs w:val="18"/>
              </w:rPr>
            </w:pPr>
            <w:r w:rsidRPr="00D53A02">
              <w:rPr>
                <w:rFonts w:ascii="Times New Roman" w:hAnsi="Times New Roman"/>
                <w:noProof/>
                <w:sz w:val="18"/>
                <w:szCs w:val="18"/>
                <w:lang w:eastAsia="ru-RU"/>
              </w:rPr>
              <w:drawing>
                <wp:inline distT="0" distB="0" distL="0" distR="0" wp14:anchorId="258E5E29" wp14:editId="61BF190B">
                  <wp:extent cx="168275" cy="199390"/>
                  <wp:effectExtent l="0" t="0" r="0" b="0"/>
                  <wp:docPr id="549" name="Рисунок 5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168275" cy="199390"/>
                          </a:xfrm>
                          <a:prstGeom prst="rect">
                            <a:avLst/>
                          </a:prstGeom>
                          <a:noFill/>
                          <a:ln>
                            <a:noFill/>
                          </a:ln>
                        </pic:spPr>
                      </pic:pic>
                    </a:graphicData>
                  </a:graphic>
                </wp:inline>
              </w:drawing>
            </w:r>
          </w:p>
        </w:tc>
        <w:tc>
          <w:tcPr>
            <w:tcW w:w="384" w:type="pct"/>
            <w:tcBorders>
              <w:top w:val="single" w:sz="4" w:space="0" w:color="auto"/>
              <w:left w:val="single" w:sz="4" w:space="0" w:color="auto"/>
              <w:bottom w:val="single" w:sz="4" w:space="0" w:color="auto"/>
              <w:right w:val="single" w:sz="4" w:space="0" w:color="auto"/>
            </w:tcBorders>
            <w:vAlign w:val="center"/>
          </w:tcPr>
          <w:p w14:paraId="4F7F8512" w14:textId="77777777" w:rsidR="00B75989" w:rsidRPr="00D53A02" w:rsidRDefault="00B75989" w:rsidP="00B75989">
            <w:pPr>
              <w:jc w:val="center"/>
              <w:rPr>
                <w:rFonts w:ascii="Times New Roman" w:hAnsi="Times New Roman"/>
                <w:sz w:val="18"/>
                <w:szCs w:val="18"/>
              </w:rPr>
            </w:pPr>
            <w:r w:rsidRPr="00D53A02">
              <w:rPr>
                <w:rFonts w:ascii="Times New Roman" w:hAnsi="Times New Roman"/>
                <w:sz w:val="18"/>
                <w:szCs w:val="18"/>
              </w:rPr>
              <w:t>%</w:t>
            </w:r>
          </w:p>
        </w:tc>
        <w:tc>
          <w:tcPr>
            <w:tcW w:w="384" w:type="pct"/>
            <w:tcBorders>
              <w:top w:val="single" w:sz="4" w:space="0" w:color="auto"/>
              <w:left w:val="single" w:sz="4" w:space="0" w:color="auto"/>
              <w:bottom w:val="single" w:sz="4" w:space="0" w:color="auto"/>
              <w:right w:val="single" w:sz="4" w:space="0" w:color="auto"/>
            </w:tcBorders>
            <w:vAlign w:val="center"/>
          </w:tcPr>
          <w:p w14:paraId="6A20F14F" w14:textId="77777777" w:rsidR="00B75989" w:rsidRPr="00D53A02" w:rsidRDefault="00B75989" w:rsidP="00B75989">
            <w:pPr>
              <w:jc w:val="center"/>
              <w:rPr>
                <w:rFonts w:ascii="Times New Roman" w:hAnsi="Times New Roman"/>
                <w:sz w:val="18"/>
                <w:szCs w:val="18"/>
              </w:rPr>
            </w:pPr>
            <w:r w:rsidRPr="00D53A02">
              <w:rPr>
                <w:rFonts w:ascii="Times New Roman" w:hAnsi="Times New Roman"/>
                <w:sz w:val="18"/>
                <w:szCs w:val="18"/>
              </w:rPr>
              <w:t>0,04</w:t>
            </w:r>
          </w:p>
        </w:tc>
        <w:tc>
          <w:tcPr>
            <w:tcW w:w="384" w:type="pct"/>
            <w:tcBorders>
              <w:top w:val="single" w:sz="4" w:space="0" w:color="auto"/>
              <w:left w:val="single" w:sz="4" w:space="0" w:color="auto"/>
              <w:bottom w:val="single" w:sz="4" w:space="0" w:color="auto"/>
              <w:right w:val="single" w:sz="4" w:space="0" w:color="auto"/>
            </w:tcBorders>
            <w:vAlign w:val="center"/>
          </w:tcPr>
          <w:p w14:paraId="0CD64183" w14:textId="77777777" w:rsidR="00B75989" w:rsidRPr="00D53A02" w:rsidRDefault="00B75989" w:rsidP="00B75989">
            <w:pPr>
              <w:jc w:val="center"/>
              <w:rPr>
                <w:rFonts w:ascii="Times New Roman" w:hAnsi="Times New Roman"/>
                <w:sz w:val="18"/>
                <w:szCs w:val="18"/>
              </w:rPr>
            </w:pPr>
            <w:r w:rsidRPr="00D53A02">
              <w:rPr>
                <w:rFonts w:ascii="Times New Roman" w:hAnsi="Times New Roman"/>
                <w:sz w:val="18"/>
                <w:szCs w:val="18"/>
              </w:rPr>
              <w:t>0,04</w:t>
            </w:r>
          </w:p>
        </w:tc>
        <w:tc>
          <w:tcPr>
            <w:tcW w:w="362" w:type="pct"/>
            <w:tcBorders>
              <w:top w:val="single" w:sz="4" w:space="0" w:color="auto"/>
              <w:left w:val="single" w:sz="4" w:space="0" w:color="auto"/>
              <w:bottom w:val="single" w:sz="4" w:space="0" w:color="auto"/>
              <w:right w:val="single" w:sz="4" w:space="0" w:color="auto"/>
            </w:tcBorders>
            <w:vAlign w:val="center"/>
          </w:tcPr>
          <w:p w14:paraId="129C01F4" w14:textId="77777777" w:rsidR="00B75989" w:rsidRPr="00D53A02" w:rsidRDefault="00B75989" w:rsidP="00B75989">
            <w:pPr>
              <w:jc w:val="center"/>
              <w:rPr>
                <w:rFonts w:ascii="Times New Roman" w:hAnsi="Times New Roman"/>
                <w:sz w:val="18"/>
                <w:szCs w:val="18"/>
              </w:rPr>
            </w:pPr>
            <w:r w:rsidRPr="00D53A02">
              <w:rPr>
                <w:rFonts w:ascii="Times New Roman" w:hAnsi="Times New Roman"/>
                <w:sz w:val="18"/>
                <w:szCs w:val="18"/>
              </w:rPr>
              <w:t>0,06</w:t>
            </w:r>
          </w:p>
        </w:tc>
        <w:tc>
          <w:tcPr>
            <w:tcW w:w="407" w:type="pct"/>
            <w:tcBorders>
              <w:top w:val="single" w:sz="4" w:space="0" w:color="auto"/>
              <w:left w:val="single" w:sz="4" w:space="0" w:color="auto"/>
              <w:bottom w:val="single" w:sz="4" w:space="0" w:color="auto"/>
              <w:right w:val="single" w:sz="4" w:space="0" w:color="auto"/>
            </w:tcBorders>
            <w:vAlign w:val="center"/>
          </w:tcPr>
          <w:p w14:paraId="0603AC6F" w14:textId="77777777" w:rsidR="00B75989" w:rsidRPr="00D53A02" w:rsidRDefault="00B75989" w:rsidP="00B75989">
            <w:pPr>
              <w:jc w:val="center"/>
              <w:rPr>
                <w:rFonts w:ascii="Times New Roman" w:hAnsi="Times New Roman"/>
                <w:sz w:val="18"/>
                <w:szCs w:val="18"/>
              </w:rPr>
            </w:pPr>
            <w:r w:rsidRPr="00D53A02">
              <w:rPr>
                <w:rFonts w:ascii="Times New Roman" w:hAnsi="Times New Roman"/>
                <w:sz w:val="18"/>
                <w:szCs w:val="18"/>
              </w:rPr>
              <w:t>0,06</w:t>
            </w:r>
          </w:p>
        </w:tc>
        <w:tc>
          <w:tcPr>
            <w:tcW w:w="384" w:type="pct"/>
            <w:tcBorders>
              <w:top w:val="single" w:sz="4" w:space="0" w:color="auto"/>
              <w:left w:val="single" w:sz="4" w:space="0" w:color="auto"/>
              <w:bottom w:val="single" w:sz="4" w:space="0" w:color="auto"/>
              <w:right w:val="single" w:sz="4" w:space="0" w:color="auto"/>
            </w:tcBorders>
            <w:vAlign w:val="center"/>
          </w:tcPr>
          <w:p w14:paraId="55FADA0B" w14:textId="77777777" w:rsidR="00B75989" w:rsidRPr="00D53A02" w:rsidRDefault="00B75989" w:rsidP="00B75989">
            <w:pPr>
              <w:jc w:val="center"/>
              <w:rPr>
                <w:rFonts w:ascii="Times New Roman" w:hAnsi="Times New Roman"/>
                <w:sz w:val="18"/>
                <w:szCs w:val="18"/>
              </w:rPr>
            </w:pPr>
            <w:r w:rsidRPr="00D53A02">
              <w:rPr>
                <w:rFonts w:ascii="Times New Roman" w:hAnsi="Times New Roman"/>
                <w:sz w:val="18"/>
                <w:szCs w:val="18"/>
              </w:rPr>
              <w:t>0,06</w:t>
            </w:r>
          </w:p>
        </w:tc>
        <w:tc>
          <w:tcPr>
            <w:tcW w:w="380" w:type="pct"/>
            <w:tcBorders>
              <w:top w:val="single" w:sz="4" w:space="0" w:color="auto"/>
              <w:left w:val="single" w:sz="4" w:space="0" w:color="auto"/>
              <w:bottom w:val="single" w:sz="4" w:space="0" w:color="auto"/>
              <w:right w:val="single" w:sz="4" w:space="0" w:color="auto"/>
            </w:tcBorders>
            <w:vAlign w:val="center"/>
          </w:tcPr>
          <w:p w14:paraId="138BA8EC" w14:textId="77777777" w:rsidR="00B75989" w:rsidRPr="00D53A02" w:rsidRDefault="00B75989" w:rsidP="00B75989">
            <w:pPr>
              <w:jc w:val="center"/>
              <w:rPr>
                <w:rFonts w:ascii="Times New Roman" w:hAnsi="Times New Roman"/>
                <w:sz w:val="18"/>
                <w:szCs w:val="18"/>
              </w:rPr>
            </w:pPr>
            <w:r w:rsidRPr="00D53A02">
              <w:rPr>
                <w:rFonts w:ascii="Times New Roman" w:hAnsi="Times New Roman"/>
                <w:sz w:val="18"/>
                <w:szCs w:val="18"/>
              </w:rPr>
              <w:t>0,06</w:t>
            </w:r>
          </w:p>
        </w:tc>
        <w:tc>
          <w:tcPr>
            <w:tcW w:w="378" w:type="pct"/>
            <w:tcBorders>
              <w:top w:val="single" w:sz="4" w:space="0" w:color="auto"/>
              <w:left w:val="single" w:sz="4" w:space="0" w:color="auto"/>
              <w:bottom w:val="single" w:sz="4" w:space="0" w:color="auto"/>
              <w:right w:val="single" w:sz="4" w:space="0" w:color="auto"/>
            </w:tcBorders>
            <w:vAlign w:val="center"/>
          </w:tcPr>
          <w:p w14:paraId="6FDC1FCD" w14:textId="77777777" w:rsidR="00B75989" w:rsidRPr="00D53A02" w:rsidRDefault="00B75989" w:rsidP="00B75989">
            <w:pPr>
              <w:jc w:val="center"/>
              <w:rPr>
                <w:rFonts w:ascii="Times New Roman" w:hAnsi="Times New Roman"/>
                <w:sz w:val="18"/>
                <w:szCs w:val="18"/>
              </w:rPr>
            </w:pPr>
            <w:r w:rsidRPr="00D53A02">
              <w:rPr>
                <w:rFonts w:ascii="Times New Roman" w:hAnsi="Times New Roman"/>
                <w:sz w:val="18"/>
                <w:szCs w:val="18"/>
              </w:rPr>
              <w:t>0,06</w:t>
            </w:r>
          </w:p>
        </w:tc>
        <w:tc>
          <w:tcPr>
            <w:tcW w:w="375" w:type="pct"/>
            <w:tcBorders>
              <w:top w:val="single" w:sz="4" w:space="0" w:color="auto"/>
              <w:left w:val="single" w:sz="4" w:space="0" w:color="auto"/>
              <w:bottom w:val="single" w:sz="4" w:space="0" w:color="auto"/>
              <w:right w:val="single" w:sz="4" w:space="0" w:color="auto"/>
            </w:tcBorders>
            <w:vAlign w:val="center"/>
          </w:tcPr>
          <w:p w14:paraId="6ABCF2E8" w14:textId="77777777" w:rsidR="00B75989" w:rsidRPr="00D53A02" w:rsidRDefault="00B75989" w:rsidP="00B75989">
            <w:pPr>
              <w:jc w:val="center"/>
              <w:rPr>
                <w:rFonts w:ascii="Times New Roman" w:hAnsi="Times New Roman"/>
                <w:sz w:val="18"/>
                <w:szCs w:val="18"/>
              </w:rPr>
            </w:pPr>
            <w:r w:rsidRPr="00D53A02">
              <w:rPr>
                <w:rFonts w:ascii="Times New Roman" w:hAnsi="Times New Roman"/>
                <w:sz w:val="18"/>
                <w:szCs w:val="18"/>
              </w:rPr>
              <w:t>0,06</w:t>
            </w:r>
          </w:p>
        </w:tc>
      </w:tr>
      <w:tr w:rsidR="00B75989" w:rsidRPr="00D53A02" w14:paraId="57F4A1AC" w14:textId="77777777" w:rsidTr="00446D70">
        <w:tc>
          <w:tcPr>
            <w:tcW w:w="223" w:type="pct"/>
            <w:tcBorders>
              <w:top w:val="single" w:sz="4" w:space="0" w:color="auto"/>
              <w:bottom w:val="single" w:sz="4" w:space="0" w:color="auto"/>
              <w:right w:val="single" w:sz="4" w:space="0" w:color="auto"/>
            </w:tcBorders>
            <w:vAlign w:val="center"/>
          </w:tcPr>
          <w:p w14:paraId="6AEF3B3D" w14:textId="77777777" w:rsidR="00B75989" w:rsidRPr="00D53A02" w:rsidRDefault="00B75989" w:rsidP="00B75989">
            <w:pPr>
              <w:jc w:val="center"/>
              <w:rPr>
                <w:rFonts w:ascii="Times New Roman" w:hAnsi="Times New Roman"/>
                <w:sz w:val="18"/>
                <w:szCs w:val="18"/>
              </w:rPr>
            </w:pPr>
            <w:r w:rsidRPr="00D53A02">
              <w:rPr>
                <w:rFonts w:ascii="Times New Roman" w:hAnsi="Times New Roman"/>
                <w:sz w:val="18"/>
                <w:szCs w:val="18"/>
              </w:rPr>
              <w:t>10.</w:t>
            </w:r>
          </w:p>
        </w:tc>
        <w:tc>
          <w:tcPr>
            <w:tcW w:w="954" w:type="pct"/>
            <w:tcBorders>
              <w:top w:val="single" w:sz="4" w:space="0" w:color="auto"/>
              <w:left w:val="single" w:sz="4" w:space="0" w:color="auto"/>
              <w:bottom w:val="single" w:sz="4" w:space="0" w:color="auto"/>
              <w:right w:val="single" w:sz="4" w:space="0" w:color="auto"/>
            </w:tcBorders>
            <w:vAlign w:val="center"/>
          </w:tcPr>
          <w:p w14:paraId="76C07A2F" w14:textId="77777777" w:rsidR="00B75989" w:rsidRPr="00D53A02" w:rsidRDefault="00B75989" w:rsidP="00B75989">
            <w:pPr>
              <w:jc w:val="center"/>
              <w:rPr>
                <w:rFonts w:ascii="Times New Roman" w:hAnsi="Times New Roman"/>
                <w:sz w:val="18"/>
                <w:szCs w:val="18"/>
              </w:rPr>
            </w:pPr>
            <w:r w:rsidRPr="00D53A02">
              <w:rPr>
                <w:rFonts w:ascii="Times New Roman" w:hAnsi="Times New Roman"/>
                <w:sz w:val="18"/>
                <w:szCs w:val="18"/>
              </w:rPr>
              <w:t>Доля котельных оборудованных приборами учета</w:t>
            </w:r>
          </w:p>
        </w:tc>
        <w:tc>
          <w:tcPr>
            <w:tcW w:w="384" w:type="pct"/>
            <w:tcBorders>
              <w:top w:val="single" w:sz="4" w:space="0" w:color="auto"/>
              <w:left w:val="single" w:sz="4" w:space="0" w:color="auto"/>
              <w:bottom w:val="single" w:sz="4" w:space="0" w:color="auto"/>
              <w:right w:val="single" w:sz="4" w:space="0" w:color="auto"/>
            </w:tcBorders>
            <w:vAlign w:val="center"/>
          </w:tcPr>
          <w:p w14:paraId="511C53FC" w14:textId="77777777" w:rsidR="00B75989" w:rsidRPr="00D53A02" w:rsidRDefault="00B75989" w:rsidP="00B75989">
            <w:pPr>
              <w:jc w:val="center"/>
              <w:rPr>
                <w:rFonts w:ascii="Times New Roman" w:hAnsi="Times New Roman"/>
                <w:sz w:val="18"/>
                <w:szCs w:val="18"/>
              </w:rPr>
            </w:pPr>
            <w:r w:rsidRPr="00D53A02">
              <w:rPr>
                <w:rFonts w:ascii="Times New Roman" w:hAnsi="Times New Roman"/>
                <w:noProof/>
                <w:sz w:val="18"/>
                <w:szCs w:val="18"/>
                <w:lang w:eastAsia="ru-RU"/>
              </w:rPr>
              <w:drawing>
                <wp:inline distT="0" distB="0" distL="0" distR="0" wp14:anchorId="7B30A624" wp14:editId="1462A98B">
                  <wp:extent cx="168275" cy="199390"/>
                  <wp:effectExtent l="0" t="0" r="0" b="0"/>
                  <wp:docPr id="550" name="Рисунок 5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168275" cy="199390"/>
                          </a:xfrm>
                          <a:prstGeom prst="rect">
                            <a:avLst/>
                          </a:prstGeom>
                          <a:noFill/>
                          <a:ln>
                            <a:noFill/>
                          </a:ln>
                        </pic:spPr>
                      </pic:pic>
                    </a:graphicData>
                  </a:graphic>
                </wp:inline>
              </w:drawing>
            </w:r>
          </w:p>
        </w:tc>
        <w:tc>
          <w:tcPr>
            <w:tcW w:w="384" w:type="pct"/>
            <w:tcBorders>
              <w:top w:val="single" w:sz="4" w:space="0" w:color="auto"/>
              <w:left w:val="single" w:sz="4" w:space="0" w:color="auto"/>
              <w:bottom w:val="single" w:sz="4" w:space="0" w:color="auto"/>
              <w:right w:val="single" w:sz="4" w:space="0" w:color="auto"/>
            </w:tcBorders>
            <w:vAlign w:val="center"/>
          </w:tcPr>
          <w:p w14:paraId="46CECE93" w14:textId="77777777" w:rsidR="00B75989" w:rsidRPr="00D53A02" w:rsidRDefault="00B75989" w:rsidP="00B75989">
            <w:pPr>
              <w:jc w:val="center"/>
              <w:rPr>
                <w:rFonts w:ascii="Times New Roman" w:hAnsi="Times New Roman"/>
                <w:sz w:val="18"/>
                <w:szCs w:val="18"/>
              </w:rPr>
            </w:pPr>
            <w:r w:rsidRPr="00D53A02">
              <w:rPr>
                <w:rFonts w:ascii="Times New Roman" w:hAnsi="Times New Roman"/>
                <w:sz w:val="18"/>
                <w:szCs w:val="18"/>
              </w:rPr>
              <w:t>%</w:t>
            </w:r>
          </w:p>
        </w:tc>
        <w:tc>
          <w:tcPr>
            <w:tcW w:w="384" w:type="pct"/>
            <w:tcBorders>
              <w:top w:val="single" w:sz="4" w:space="0" w:color="auto"/>
              <w:left w:val="single" w:sz="4" w:space="0" w:color="auto"/>
              <w:bottom w:val="single" w:sz="4" w:space="0" w:color="auto"/>
              <w:right w:val="single" w:sz="4" w:space="0" w:color="auto"/>
            </w:tcBorders>
            <w:vAlign w:val="center"/>
          </w:tcPr>
          <w:p w14:paraId="06D7CA0D" w14:textId="77777777" w:rsidR="00B75989" w:rsidRPr="00D53A02" w:rsidRDefault="00B75989" w:rsidP="00B75989">
            <w:pPr>
              <w:jc w:val="center"/>
              <w:rPr>
                <w:rFonts w:ascii="Times New Roman" w:hAnsi="Times New Roman"/>
                <w:sz w:val="18"/>
                <w:szCs w:val="18"/>
              </w:rPr>
            </w:pPr>
            <w:r w:rsidRPr="00D53A02">
              <w:rPr>
                <w:rFonts w:ascii="Times New Roman" w:hAnsi="Times New Roman"/>
                <w:sz w:val="18"/>
                <w:szCs w:val="18"/>
              </w:rPr>
              <w:t>-</w:t>
            </w:r>
          </w:p>
        </w:tc>
        <w:tc>
          <w:tcPr>
            <w:tcW w:w="384" w:type="pct"/>
            <w:tcBorders>
              <w:top w:val="single" w:sz="4" w:space="0" w:color="auto"/>
              <w:left w:val="single" w:sz="4" w:space="0" w:color="auto"/>
              <w:bottom w:val="single" w:sz="4" w:space="0" w:color="auto"/>
              <w:right w:val="single" w:sz="4" w:space="0" w:color="auto"/>
            </w:tcBorders>
            <w:vAlign w:val="center"/>
          </w:tcPr>
          <w:p w14:paraId="1F6F16BD" w14:textId="77777777" w:rsidR="00B75989" w:rsidRPr="00D53A02" w:rsidRDefault="00B75989" w:rsidP="00B75989">
            <w:pPr>
              <w:jc w:val="center"/>
              <w:rPr>
                <w:rFonts w:ascii="Times New Roman" w:hAnsi="Times New Roman"/>
                <w:sz w:val="18"/>
                <w:szCs w:val="18"/>
              </w:rPr>
            </w:pPr>
            <w:r w:rsidRPr="00D53A02">
              <w:rPr>
                <w:rFonts w:ascii="Times New Roman" w:hAnsi="Times New Roman"/>
                <w:sz w:val="18"/>
                <w:szCs w:val="18"/>
              </w:rPr>
              <w:t>-</w:t>
            </w:r>
          </w:p>
        </w:tc>
        <w:tc>
          <w:tcPr>
            <w:tcW w:w="362" w:type="pct"/>
            <w:tcBorders>
              <w:top w:val="single" w:sz="4" w:space="0" w:color="auto"/>
              <w:left w:val="single" w:sz="4" w:space="0" w:color="auto"/>
              <w:bottom w:val="single" w:sz="4" w:space="0" w:color="auto"/>
              <w:right w:val="single" w:sz="4" w:space="0" w:color="auto"/>
            </w:tcBorders>
            <w:vAlign w:val="center"/>
          </w:tcPr>
          <w:p w14:paraId="03C8051D" w14:textId="77777777" w:rsidR="00B75989" w:rsidRPr="00D53A02" w:rsidRDefault="00B75989" w:rsidP="00B75989">
            <w:pPr>
              <w:jc w:val="center"/>
              <w:rPr>
                <w:rFonts w:ascii="Times New Roman" w:hAnsi="Times New Roman"/>
                <w:sz w:val="18"/>
                <w:szCs w:val="18"/>
              </w:rPr>
            </w:pPr>
            <w:r w:rsidRPr="00D53A02">
              <w:rPr>
                <w:rFonts w:ascii="Times New Roman" w:hAnsi="Times New Roman"/>
                <w:sz w:val="18"/>
                <w:szCs w:val="18"/>
              </w:rPr>
              <w:t>-</w:t>
            </w:r>
          </w:p>
        </w:tc>
        <w:tc>
          <w:tcPr>
            <w:tcW w:w="407" w:type="pct"/>
            <w:tcBorders>
              <w:top w:val="single" w:sz="4" w:space="0" w:color="auto"/>
              <w:left w:val="single" w:sz="4" w:space="0" w:color="auto"/>
              <w:bottom w:val="single" w:sz="4" w:space="0" w:color="auto"/>
              <w:right w:val="single" w:sz="4" w:space="0" w:color="auto"/>
            </w:tcBorders>
            <w:vAlign w:val="center"/>
          </w:tcPr>
          <w:p w14:paraId="2B78E2B5" w14:textId="77777777" w:rsidR="00B75989" w:rsidRPr="00D53A02" w:rsidRDefault="00B75989" w:rsidP="00B75989">
            <w:pPr>
              <w:jc w:val="center"/>
              <w:rPr>
                <w:rFonts w:ascii="Times New Roman" w:hAnsi="Times New Roman"/>
                <w:sz w:val="18"/>
                <w:szCs w:val="18"/>
              </w:rPr>
            </w:pPr>
            <w:r w:rsidRPr="00D53A02">
              <w:rPr>
                <w:rFonts w:ascii="Times New Roman" w:hAnsi="Times New Roman"/>
                <w:sz w:val="18"/>
                <w:szCs w:val="18"/>
              </w:rPr>
              <w:t>-</w:t>
            </w:r>
          </w:p>
        </w:tc>
        <w:tc>
          <w:tcPr>
            <w:tcW w:w="384" w:type="pct"/>
            <w:tcBorders>
              <w:top w:val="single" w:sz="4" w:space="0" w:color="auto"/>
              <w:left w:val="single" w:sz="4" w:space="0" w:color="auto"/>
              <w:bottom w:val="single" w:sz="4" w:space="0" w:color="auto"/>
              <w:right w:val="single" w:sz="4" w:space="0" w:color="auto"/>
            </w:tcBorders>
            <w:vAlign w:val="center"/>
          </w:tcPr>
          <w:p w14:paraId="579E03EF" w14:textId="77777777" w:rsidR="00B75989" w:rsidRPr="00D53A02" w:rsidRDefault="00B75989" w:rsidP="00B75989">
            <w:pPr>
              <w:jc w:val="center"/>
              <w:rPr>
                <w:rFonts w:ascii="Times New Roman" w:hAnsi="Times New Roman"/>
                <w:sz w:val="18"/>
                <w:szCs w:val="18"/>
              </w:rPr>
            </w:pPr>
            <w:r w:rsidRPr="00D53A02">
              <w:rPr>
                <w:rFonts w:ascii="Times New Roman" w:hAnsi="Times New Roman"/>
                <w:sz w:val="18"/>
                <w:szCs w:val="18"/>
              </w:rPr>
              <w:t>-</w:t>
            </w:r>
          </w:p>
        </w:tc>
        <w:tc>
          <w:tcPr>
            <w:tcW w:w="380" w:type="pct"/>
            <w:tcBorders>
              <w:top w:val="single" w:sz="4" w:space="0" w:color="auto"/>
              <w:left w:val="single" w:sz="4" w:space="0" w:color="auto"/>
              <w:bottom w:val="single" w:sz="4" w:space="0" w:color="auto"/>
              <w:right w:val="single" w:sz="4" w:space="0" w:color="auto"/>
            </w:tcBorders>
            <w:vAlign w:val="center"/>
          </w:tcPr>
          <w:p w14:paraId="6409BAEB" w14:textId="77777777" w:rsidR="00B75989" w:rsidRPr="00D53A02" w:rsidRDefault="00B75989" w:rsidP="00B75989">
            <w:pPr>
              <w:jc w:val="center"/>
              <w:rPr>
                <w:rFonts w:ascii="Times New Roman" w:hAnsi="Times New Roman"/>
                <w:sz w:val="18"/>
                <w:szCs w:val="18"/>
              </w:rPr>
            </w:pPr>
            <w:r w:rsidRPr="00D53A02">
              <w:rPr>
                <w:rFonts w:ascii="Times New Roman" w:hAnsi="Times New Roman"/>
                <w:sz w:val="18"/>
                <w:szCs w:val="18"/>
              </w:rPr>
              <w:t>-</w:t>
            </w:r>
          </w:p>
        </w:tc>
        <w:tc>
          <w:tcPr>
            <w:tcW w:w="378" w:type="pct"/>
            <w:tcBorders>
              <w:top w:val="single" w:sz="4" w:space="0" w:color="auto"/>
              <w:left w:val="single" w:sz="4" w:space="0" w:color="auto"/>
              <w:bottom w:val="single" w:sz="4" w:space="0" w:color="auto"/>
              <w:right w:val="single" w:sz="4" w:space="0" w:color="auto"/>
            </w:tcBorders>
            <w:vAlign w:val="center"/>
          </w:tcPr>
          <w:p w14:paraId="6454B411" w14:textId="77777777" w:rsidR="00B75989" w:rsidRPr="00D53A02" w:rsidRDefault="00B75989" w:rsidP="00B75989">
            <w:pPr>
              <w:jc w:val="center"/>
              <w:rPr>
                <w:rFonts w:ascii="Times New Roman" w:hAnsi="Times New Roman"/>
                <w:sz w:val="18"/>
                <w:szCs w:val="18"/>
              </w:rPr>
            </w:pPr>
            <w:r w:rsidRPr="00D53A02">
              <w:rPr>
                <w:rFonts w:ascii="Times New Roman" w:hAnsi="Times New Roman"/>
                <w:sz w:val="18"/>
                <w:szCs w:val="18"/>
              </w:rPr>
              <w:t>-</w:t>
            </w:r>
          </w:p>
        </w:tc>
        <w:tc>
          <w:tcPr>
            <w:tcW w:w="375" w:type="pct"/>
            <w:tcBorders>
              <w:top w:val="single" w:sz="4" w:space="0" w:color="auto"/>
              <w:left w:val="single" w:sz="4" w:space="0" w:color="auto"/>
              <w:bottom w:val="single" w:sz="4" w:space="0" w:color="auto"/>
              <w:right w:val="single" w:sz="4" w:space="0" w:color="auto"/>
            </w:tcBorders>
            <w:vAlign w:val="center"/>
          </w:tcPr>
          <w:p w14:paraId="208CE331" w14:textId="77777777" w:rsidR="00B75989" w:rsidRPr="00D53A02" w:rsidRDefault="00B75989" w:rsidP="00B75989">
            <w:pPr>
              <w:jc w:val="center"/>
              <w:rPr>
                <w:rFonts w:ascii="Times New Roman" w:hAnsi="Times New Roman"/>
                <w:sz w:val="18"/>
                <w:szCs w:val="18"/>
              </w:rPr>
            </w:pPr>
            <w:r w:rsidRPr="00D53A02">
              <w:rPr>
                <w:rFonts w:ascii="Times New Roman" w:hAnsi="Times New Roman"/>
                <w:sz w:val="18"/>
                <w:szCs w:val="18"/>
              </w:rPr>
              <w:t>-</w:t>
            </w:r>
          </w:p>
        </w:tc>
      </w:tr>
    </w:tbl>
    <w:p w14:paraId="5EEB1947" w14:textId="77777777" w:rsidR="00340BB8" w:rsidRPr="00D53A02" w:rsidRDefault="00340BB8" w:rsidP="00F92988">
      <w:pPr>
        <w:tabs>
          <w:tab w:val="left" w:pos="0"/>
        </w:tabs>
        <w:spacing w:after="0" w:line="240" w:lineRule="auto"/>
        <w:ind w:firstLine="709"/>
        <w:jc w:val="center"/>
        <w:rPr>
          <w:rFonts w:ascii="Times New Roman" w:eastAsia="Times New Roman" w:hAnsi="Times New Roman"/>
          <w:b/>
          <w:sz w:val="26"/>
          <w:szCs w:val="26"/>
        </w:rPr>
      </w:pPr>
    </w:p>
    <w:p w14:paraId="7C3591CE" w14:textId="77777777" w:rsidR="00340BB8" w:rsidRPr="00D53A02" w:rsidRDefault="00340BB8" w:rsidP="00F92988">
      <w:pPr>
        <w:tabs>
          <w:tab w:val="left" w:pos="0"/>
        </w:tabs>
        <w:spacing w:line="240" w:lineRule="auto"/>
        <w:ind w:firstLine="709"/>
        <w:jc w:val="right"/>
        <w:rPr>
          <w:rFonts w:ascii="Times New Roman" w:hAnsi="Times New Roman"/>
          <w:sz w:val="24"/>
          <w:szCs w:val="24"/>
        </w:rPr>
      </w:pPr>
      <w:r w:rsidRPr="00D53A02">
        <w:rPr>
          <w:rStyle w:val="af3"/>
          <w:rFonts w:ascii="Times New Roman" w:hAnsi="Times New Roman"/>
          <w:b w:val="0"/>
          <w:bCs/>
          <w:color w:val="auto"/>
          <w:sz w:val="24"/>
          <w:szCs w:val="24"/>
        </w:rPr>
        <w:t>Таблица 4</w:t>
      </w:r>
      <w:r w:rsidR="009459C1" w:rsidRPr="00D53A02">
        <w:rPr>
          <w:rStyle w:val="af3"/>
          <w:rFonts w:ascii="Times New Roman" w:hAnsi="Times New Roman"/>
          <w:b w:val="0"/>
          <w:bCs/>
          <w:color w:val="auto"/>
          <w:sz w:val="24"/>
          <w:szCs w:val="24"/>
        </w:rPr>
        <w:t>4</w:t>
      </w:r>
      <w:r w:rsidRPr="00D53A02">
        <w:rPr>
          <w:rStyle w:val="af3"/>
          <w:rFonts w:ascii="Times New Roman" w:hAnsi="Times New Roman"/>
          <w:b w:val="0"/>
          <w:bCs/>
          <w:color w:val="auto"/>
          <w:sz w:val="24"/>
          <w:szCs w:val="24"/>
        </w:rPr>
        <w:t>.3</w:t>
      </w:r>
      <w:r w:rsidR="00CA7E95" w:rsidRPr="00D53A02">
        <w:rPr>
          <w:rStyle w:val="af3"/>
          <w:rFonts w:ascii="Times New Roman" w:hAnsi="Times New Roman"/>
          <w:b w:val="0"/>
          <w:bCs/>
          <w:color w:val="auto"/>
          <w:sz w:val="24"/>
          <w:szCs w:val="24"/>
        </w:rPr>
        <w:t xml:space="preserve">. </w:t>
      </w:r>
      <w:r w:rsidR="00FA5CF3" w:rsidRPr="00D53A02">
        <w:rPr>
          <w:rStyle w:val="af3"/>
          <w:rFonts w:ascii="Times New Roman" w:hAnsi="Times New Roman"/>
          <w:b w:val="0"/>
          <w:bCs/>
          <w:color w:val="auto"/>
          <w:sz w:val="24"/>
          <w:szCs w:val="24"/>
        </w:rPr>
        <w:t xml:space="preserve">ГБУ СРЦИ «Красный </w:t>
      </w:r>
      <w:r w:rsidR="001324A5" w:rsidRPr="00D53A02">
        <w:rPr>
          <w:rStyle w:val="af3"/>
          <w:rFonts w:ascii="Times New Roman" w:hAnsi="Times New Roman"/>
          <w:b w:val="0"/>
          <w:bCs/>
          <w:color w:val="auto"/>
          <w:sz w:val="24"/>
          <w:szCs w:val="24"/>
        </w:rPr>
        <w:t>Яр</w:t>
      </w:r>
      <w:r w:rsidR="00FA5CF3" w:rsidRPr="00D53A02">
        <w:rPr>
          <w:rStyle w:val="af3"/>
          <w:rFonts w:ascii="Times New Roman" w:hAnsi="Times New Roman"/>
          <w:b w:val="0"/>
          <w:bCs/>
          <w:color w:val="auto"/>
          <w:sz w:val="24"/>
          <w:szCs w:val="24"/>
        </w:rPr>
        <w:t>»</w:t>
      </w:r>
    </w:p>
    <w:tbl>
      <w:tblPr>
        <w:tblW w:w="5000" w:type="pct"/>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35"/>
        <w:gridCol w:w="1878"/>
        <w:gridCol w:w="757"/>
        <w:gridCol w:w="755"/>
        <w:gridCol w:w="755"/>
        <w:gridCol w:w="755"/>
        <w:gridCol w:w="753"/>
        <w:gridCol w:w="753"/>
        <w:gridCol w:w="753"/>
        <w:gridCol w:w="753"/>
        <w:gridCol w:w="753"/>
        <w:gridCol w:w="753"/>
      </w:tblGrid>
      <w:tr w:rsidR="002B67E9" w:rsidRPr="00D53A02" w14:paraId="61FD0FF6" w14:textId="77777777" w:rsidTr="002B67E9">
        <w:tc>
          <w:tcPr>
            <w:tcW w:w="221" w:type="pct"/>
            <w:tcBorders>
              <w:top w:val="single" w:sz="4" w:space="0" w:color="auto"/>
              <w:bottom w:val="single" w:sz="4" w:space="0" w:color="auto"/>
              <w:right w:val="single" w:sz="4" w:space="0" w:color="auto"/>
            </w:tcBorders>
            <w:vAlign w:val="center"/>
          </w:tcPr>
          <w:p w14:paraId="2E2783F3" w14:textId="77777777" w:rsidR="002B67E9" w:rsidRPr="00D53A02" w:rsidRDefault="002B67E9" w:rsidP="002B67E9">
            <w:pPr>
              <w:spacing w:line="240" w:lineRule="auto"/>
              <w:jc w:val="center"/>
              <w:rPr>
                <w:rFonts w:ascii="Times New Roman" w:hAnsi="Times New Roman"/>
                <w:sz w:val="18"/>
                <w:szCs w:val="18"/>
              </w:rPr>
            </w:pPr>
            <w:r w:rsidRPr="00D53A02">
              <w:rPr>
                <w:rFonts w:ascii="Times New Roman" w:hAnsi="Times New Roman"/>
                <w:sz w:val="18"/>
                <w:szCs w:val="18"/>
              </w:rPr>
              <w:t>№п/п</w:t>
            </w:r>
          </w:p>
        </w:tc>
        <w:tc>
          <w:tcPr>
            <w:tcW w:w="953" w:type="pct"/>
            <w:tcBorders>
              <w:top w:val="single" w:sz="4" w:space="0" w:color="auto"/>
              <w:left w:val="single" w:sz="4" w:space="0" w:color="auto"/>
              <w:bottom w:val="single" w:sz="4" w:space="0" w:color="auto"/>
              <w:right w:val="single" w:sz="4" w:space="0" w:color="auto"/>
            </w:tcBorders>
            <w:vAlign w:val="center"/>
          </w:tcPr>
          <w:p w14:paraId="3CFDBB59" w14:textId="77777777" w:rsidR="002B67E9" w:rsidRPr="00D53A02" w:rsidRDefault="002B67E9" w:rsidP="002B67E9">
            <w:pPr>
              <w:spacing w:line="240" w:lineRule="auto"/>
              <w:jc w:val="center"/>
              <w:rPr>
                <w:rFonts w:ascii="Times New Roman" w:hAnsi="Times New Roman"/>
                <w:sz w:val="18"/>
                <w:szCs w:val="18"/>
              </w:rPr>
            </w:pPr>
            <w:r w:rsidRPr="00D53A02">
              <w:rPr>
                <w:rFonts w:ascii="Times New Roman" w:hAnsi="Times New Roman"/>
                <w:sz w:val="18"/>
                <w:szCs w:val="18"/>
              </w:rPr>
              <w:t>Наименование показателя</w:t>
            </w:r>
          </w:p>
        </w:tc>
        <w:tc>
          <w:tcPr>
            <w:tcW w:w="384" w:type="pct"/>
            <w:tcBorders>
              <w:top w:val="single" w:sz="4" w:space="0" w:color="auto"/>
              <w:left w:val="single" w:sz="4" w:space="0" w:color="auto"/>
              <w:bottom w:val="single" w:sz="4" w:space="0" w:color="auto"/>
              <w:right w:val="single" w:sz="4" w:space="0" w:color="auto"/>
            </w:tcBorders>
            <w:vAlign w:val="center"/>
          </w:tcPr>
          <w:p w14:paraId="6D091667" w14:textId="77777777" w:rsidR="002B67E9" w:rsidRPr="00D53A02" w:rsidRDefault="002B67E9" w:rsidP="002B67E9">
            <w:pPr>
              <w:spacing w:line="240" w:lineRule="auto"/>
              <w:jc w:val="center"/>
              <w:rPr>
                <w:rFonts w:ascii="Times New Roman" w:hAnsi="Times New Roman"/>
                <w:sz w:val="18"/>
                <w:szCs w:val="18"/>
              </w:rPr>
            </w:pPr>
            <w:r w:rsidRPr="00D53A02">
              <w:rPr>
                <w:rFonts w:ascii="Times New Roman" w:hAnsi="Times New Roman"/>
                <w:sz w:val="18"/>
                <w:szCs w:val="18"/>
              </w:rPr>
              <w:t>Обозначение показателя</w:t>
            </w:r>
          </w:p>
        </w:tc>
        <w:tc>
          <w:tcPr>
            <w:tcW w:w="383" w:type="pct"/>
            <w:tcBorders>
              <w:top w:val="single" w:sz="4" w:space="0" w:color="auto"/>
              <w:left w:val="single" w:sz="4" w:space="0" w:color="auto"/>
              <w:bottom w:val="single" w:sz="4" w:space="0" w:color="auto"/>
              <w:right w:val="single" w:sz="4" w:space="0" w:color="auto"/>
            </w:tcBorders>
            <w:vAlign w:val="center"/>
          </w:tcPr>
          <w:p w14:paraId="10AD5BCA" w14:textId="77777777" w:rsidR="002B67E9" w:rsidRPr="00D53A02" w:rsidRDefault="002B67E9" w:rsidP="002B67E9">
            <w:pPr>
              <w:spacing w:line="240" w:lineRule="auto"/>
              <w:jc w:val="center"/>
              <w:rPr>
                <w:rFonts w:ascii="Times New Roman" w:hAnsi="Times New Roman"/>
                <w:sz w:val="18"/>
                <w:szCs w:val="18"/>
              </w:rPr>
            </w:pPr>
            <w:r w:rsidRPr="00D53A02">
              <w:rPr>
                <w:rFonts w:ascii="Times New Roman" w:hAnsi="Times New Roman"/>
                <w:sz w:val="18"/>
                <w:szCs w:val="18"/>
              </w:rPr>
              <w:t>Единицы измерения</w:t>
            </w:r>
          </w:p>
        </w:tc>
        <w:tc>
          <w:tcPr>
            <w:tcW w:w="383" w:type="pct"/>
            <w:tcBorders>
              <w:top w:val="single" w:sz="4" w:space="0" w:color="auto"/>
              <w:left w:val="single" w:sz="4" w:space="0" w:color="auto"/>
              <w:bottom w:val="single" w:sz="4" w:space="0" w:color="auto"/>
              <w:right w:val="single" w:sz="4" w:space="0" w:color="auto"/>
            </w:tcBorders>
            <w:vAlign w:val="center"/>
          </w:tcPr>
          <w:p w14:paraId="65A71D49" w14:textId="77777777" w:rsidR="002B67E9" w:rsidRPr="00D53A02" w:rsidRDefault="002B67E9" w:rsidP="002B67E9">
            <w:pPr>
              <w:spacing w:line="240" w:lineRule="auto"/>
              <w:jc w:val="center"/>
              <w:rPr>
                <w:rFonts w:ascii="Times New Roman" w:hAnsi="Times New Roman"/>
                <w:sz w:val="18"/>
                <w:szCs w:val="18"/>
              </w:rPr>
            </w:pPr>
            <w:r w:rsidRPr="00D53A02">
              <w:rPr>
                <w:rFonts w:ascii="Times New Roman" w:hAnsi="Times New Roman"/>
                <w:sz w:val="18"/>
                <w:szCs w:val="18"/>
              </w:rPr>
              <w:t>2019</w:t>
            </w:r>
          </w:p>
        </w:tc>
        <w:tc>
          <w:tcPr>
            <w:tcW w:w="383" w:type="pct"/>
            <w:tcBorders>
              <w:top w:val="single" w:sz="4" w:space="0" w:color="auto"/>
              <w:left w:val="single" w:sz="4" w:space="0" w:color="auto"/>
              <w:bottom w:val="single" w:sz="4" w:space="0" w:color="auto"/>
              <w:right w:val="single" w:sz="4" w:space="0" w:color="auto"/>
            </w:tcBorders>
            <w:vAlign w:val="center"/>
          </w:tcPr>
          <w:p w14:paraId="571B6F9B" w14:textId="77777777" w:rsidR="002B67E9" w:rsidRPr="00D53A02" w:rsidRDefault="002B67E9" w:rsidP="002B67E9">
            <w:pPr>
              <w:spacing w:line="240" w:lineRule="auto"/>
              <w:jc w:val="center"/>
              <w:rPr>
                <w:rFonts w:ascii="Times New Roman" w:hAnsi="Times New Roman"/>
                <w:sz w:val="18"/>
                <w:szCs w:val="18"/>
              </w:rPr>
            </w:pPr>
            <w:r w:rsidRPr="00D53A02">
              <w:rPr>
                <w:rFonts w:ascii="Times New Roman" w:hAnsi="Times New Roman"/>
                <w:sz w:val="18"/>
                <w:szCs w:val="18"/>
              </w:rPr>
              <w:t>2020</w:t>
            </w:r>
          </w:p>
        </w:tc>
        <w:tc>
          <w:tcPr>
            <w:tcW w:w="382" w:type="pct"/>
            <w:tcBorders>
              <w:top w:val="single" w:sz="4" w:space="0" w:color="auto"/>
              <w:left w:val="single" w:sz="4" w:space="0" w:color="auto"/>
              <w:bottom w:val="single" w:sz="4" w:space="0" w:color="auto"/>
              <w:right w:val="single" w:sz="4" w:space="0" w:color="auto"/>
            </w:tcBorders>
            <w:vAlign w:val="center"/>
          </w:tcPr>
          <w:p w14:paraId="52957156" w14:textId="77777777" w:rsidR="002B67E9" w:rsidRPr="00D53A02" w:rsidRDefault="002B67E9" w:rsidP="002B67E9">
            <w:pPr>
              <w:spacing w:line="240" w:lineRule="auto"/>
              <w:jc w:val="center"/>
              <w:rPr>
                <w:rFonts w:ascii="Times New Roman" w:hAnsi="Times New Roman"/>
                <w:sz w:val="18"/>
                <w:szCs w:val="18"/>
              </w:rPr>
            </w:pPr>
            <w:r w:rsidRPr="00D53A02">
              <w:rPr>
                <w:rFonts w:ascii="Times New Roman" w:hAnsi="Times New Roman"/>
                <w:sz w:val="18"/>
                <w:szCs w:val="18"/>
              </w:rPr>
              <w:t>2021</w:t>
            </w:r>
          </w:p>
        </w:tc>
        <w:tc>
          <w:tcPr>
            <w:tcW w:w="382" w:type="pct"/>
            <w:tcBorders>
              <w:top w:val="single" w:sz="4" w:space="0" w:color="auto"/>
              <w:left w:val="single" w:sz="4" w:space="0" w:color="auto"/>
              <w:bottom w:val="single" w:sz="4" w:space="0" w:color="auto"/>
              <w:right w:val="single" w:sz="4" w:space="0" w:color="auto"/>
            </w:tcBorders>
            <w:vAlign w:val="center"/>
          </w:tcPr>
          <w:p w14:paraId="4A29DCE3" w14:textId="77777777" w:rsidR="002B67E9" w:rsidRPr="00D53A02" w:rsidRDefault="002B67E9" w:rsidP="002B67E9">
            <w:pPr>
              <w:spacing w:line="240" w:lineRule="auto"/>
              <w:jc w:val="center"/>
              <w:rPr>
                <w:rFonts w:ascii="Times New Roman" w:hAnsi="Times New Roman"/>
                <w:sz w:val="18"/>
                <w:szCs w:val="18"/>
              </w:rPr>
            </w:pPr>
            <w:r w:rsidRPr="00D53A02">
              <w:rPr>
                <w:rFonts w:ascii="Times New Roman" w:hAnsi="Times New Roman"/>
                <w:sz w:val="18"/>
                <w:szCs w:val="18"/>
              </w:rPr>
              <w:t>2023</w:t>
            </w:r>
          </w:p>
        </w:tc>
        <w:tc>
          <w:tcPr>
            <w:tcW w:w="382" w:type="pct"/>
            <w:tcBorders>
              <w:top w:val="single" w:sz="4" w:space="0" w:color="auto"/>
              <w:left w:val="single" w:sz="4" w:space="0" w:color="auto"/>
              <w:bottom w:val="single" w:sz="4" w:space="0" w:color="auto"/>
              <w:right w:val="single" w:sz="4" w:space="0" w:color="auto"/>
            </w:tcBorders>
            <w:vAlign w:val="center"/>
          </w:tcPr>
          <w:p w14:paraId="430BD8D7" w14:textId="77777777" w:rsidR="002B67E9" w:rsidRPr="00D53A02" w:rsidRDefault="002B67E9" w:rsidP="002B67E9">
            <w:pPr>
              <w:spacing w:line="240" w:lineRule="auto"/>
              <w:jc w:val="center"/>
              <w:rPr>
                <w:rFonts w:ascii="Times New Roman" w:hAnsi="Times New Roman"/>
                <w:sz w:val="18"/>
                <w:szCs w:val="18"/>
              </w:rPr>
            </w:pPr>
            <w:r w:rsidRPr="00D53A02">
              <w:rPr>
                <w:rFonts w:ascii="Times New Roman" w:hAnsi="Times New Roman"/>
                <w:sz w:val="18"/>
                <w:szCs w:val="18"/>
              </w:rPr>
              <w:t>2024</w:t>
            </w:r>
          </w:p>
        </w:tc>
        <w:tc>
          <w:tcPr>
            <w:tcW w:w="382" w:type="pct"/>
            <w:tcBorders>
              <w:top w:val="single" w:sz="4" w:space="0" w:color="auto"/>
              <w:left w:val="single" w:sz="4" w:space="0" w:color="auto"/>
              <w:bottom w:val="single" w:sz="4" w:space="0" w:color="auto"/>
              <w:right w:val="single" w:sz="4" w:space="0" w:color="auto"/>
            </w:tcBorders>
            <w:vAlign w:val="center"/>
          </w:tcPr>
          <w:p w14:paraId="388A8AEB" w14:textId="77777777" w:rsidR="002B67E9" w:rsidRPr="00D53A02" w:rsidRDefault="002B67E9" w:rsidP="002B67E9">
            <w:pPr>
              <w:spacing w:line="240" w:lineRule="auto"/>
              <w:jc w:val="center"/>
              <w:rPr>
                <w:rFonts w:ascii="Times New Roman" w:hAnsi="Times New Roman"/>
                <w:sz w:val="18"/>
                <w:szCs w:val="18"/>
              </w:rPr>
            </w:pPr>
            <w:r w:rsidRPr="00D53A02">
              <w:rPr>
                <w:rFonts w:ascii="Times New Roman" w:hAnsi="Times New Roman"/>
                <w:sz w:val="18"/>
                <w:szCs w:val="18"/>
              </w:rPr>
              <w:t>2025-2035</w:t>
            </w:r>
          </w:p>
        </w:tc>
        <w:tc>
          <w:tcPr>
            <w:tcW w:w="382" w:type="pct"/>
            <w:tcBorders>
              <w:top w:val="single" w:sz="4" w:space="0" w:color="auto"/>
              <w:left w:val="single" w:sz="4" w:space="0" w:color="auto"/>
              <w:bottom w:val="single" w:sz="4" w:space="0" w:color="auto"/>
              <w:right w:val="single" w:sz="4" w:space="0" w:color="auto"/>
            </w:tcBorders>
            <w:vAlign w:val="center"/>
          </w:tcPr>
          <w:p w14:paraId="360038E8" w14:textId="77777777" w:rsidR="002B67E9" w:rsidRPr="00D53A02" w:rsidRDefault="002B67E9" w:rsidP="002B67E9">
            <w:pPr>
              <w:spacing w:line="240" w:lineRule="auto"/>
              <w:jc w:val="center"/>
              <w:rPr>
                <w:rFonts w:ascii="Times New Roman" w:hAnsi="Times New Roman"/>
                <w:sz w:val="18"/>
                <w:szCs w:val="18"/>
              </w:rPr>
            </w:pPr>
            <w:r w:rsidRPr="00D53A02">
              <w:rPr>
                <w:rFonts w:ascii="Times New Roman" w:hAnsi="Times New Roman"/>
                <w:sz w:val="18"/>
                <w:szCs w:val="18"/>
              </w:rPr>
              <w:t>2036-2040</w:t>
            </w:r>
          </w:p>
        </w:tc>
        <w:tc>
          <w:tcPr>
            <w:tcW w:w="382" w:type="pct"/>
            <w:tcBorders>
              <w:top w:val="single" w:sz="4" w:space="0" w:color="auto"/>
              <w:left w:val="single" w:sz="4" w:space="0" w:color="auto"/>
              <w:bottom w:val="single" w:sz="4" w:space="0" w:color="auto"/>
              <w:right w:val="single" w:sz="4" w:space="0" w:color="auto"/>
            </w:tcBorders>
            <w:vAlign w:val="center"/>
          </w:tcPr>
          <w:p w14:paraId="4193E676" w14:textId="77777777" w:rsidR="002B67E9" w:rsidRPr="00D53A02" w:rsidRDefault="002B67E9" w:rsidP="002B67E9">
            <w:pPr>
              <w:spacing w:line="240" w:lineRule="auto"/>
              <w:jc w:val="center"/>
              <w:rPr>
                <w:rFonts w:ascii="Times New Roman" w:hAnsi="Times New Roman"/>
                <w:sz w:val="18"/>
                <w:szCs w:val="18"/>
              </w:rPr>
            </w:pPr>
            <w:r w:rsidRPr="00D53A02">
              <w:rPr>
                <w:rFonts w:ascii="Times New Roman" w:hAnsi="Times New Roman"/>
                <w:sz w:val="18"/>
                <w:szCs w:val="18"/>
              </w:rPr>
              <w:t>2041-2044</w:t>
            </w:r>
          </w:p>
        </w:tc>
      </w:tr>
      <w:tr w:rsidR="007A425F" w:rsidRPr="00D53A02" w14:paraId="67259875" w14:textId="77777777" w:rsidTr="007A425F">
        <w:tc>
          <w:tcPr>
            <w:tcW w:w="221" w:type="pct"/>
            <w:tcBorders>
              <w:top w:val="single" w:sz="4" w:space="0" w:color="auto"/>
              <w:bottom w:val="single" w:sz="4" w:space="0" w:color="auto"/>
              <w:right w:val="single" w:sz="4" w:space="0" w:color="auto"/>
            </w:tcBorders>
            <w:vAlign w:val="center"/>
          </w:tcPr>
          <w:p w14:paraId="445A3B11" w14:textId="77777777" w:rsidR="007A425F" w:rsidRPr="00D53A02" w:rsidRDefault="007A425F" w:rsidP="007A425F">
            <w:pPr>
              <w:spacing w:line="240" w:lineRule="auto"/>
              <w:jc w:val="center"/>
              <w:rPr>
                <w:rFonts w:ascii="Times New Roman" w:hAnsi="Times New Roman"/>
                <w:sz w:val="18"/>
                <w:szCs w:val="18"/>
              </w:rPr>
            </w:pPr>
            <w:r w:rsidRPr="00D53A02">
              <w:rPr>
                <w:rFonts w:ascii="Times New Roman" w:hAnsi="Times New Roman"/>
                <w:sz w:val="18"/>
                <w:szCs w:val="18"/>
              </w:rPr>
              <w:t>1</w:t>
            </w:r>
          </w:p>
        </w:tc>
        <w:tc>
          <w:tcPr>
            <w:tcW w:w="953" w:type="pct"/>
            <w:tcBorders>
              <w:top w:val="single" w:sz="4" w:space="0" w:color="auto"/>
              <w:left w:val="single" w:sz="4" w:space="0" w:color="auto"/>
              <w:bottom w:val="single" w:sz="4" w:space="0" w:color="auto"/>
              <w:right w:val="single" w:sz="4" w:space="0" w:color="auto"/>
            </w:tcBorders>
            <w:vAlign w:val="center"/>
          </w:tcPr>
          <w:p w14:paraId="5498C7D4" w14:textId="77777777" w:rsidR="007A425F" w:rsidRPr="00D53A02" w:rsidRDefault="007A425F" w:rsidP="007A425F">
            <w:pPr>
              <w:spacing w:line="240" w:lineRule="auto"/>
              <w:jc w:val="center"/>
              <w:rPr>
                <w:rFonts w:ascii="Times New Roman" w:hAnsi="Times New Roman"/>
                <w:sz w:val="18"/>
                <w:szCs w:val="18"/>
              </w:rPr>
            </w:pPr>
            <w:r w:rsidRPr="00D53A02">
              <w:rPr>
                <w:rFonts w:ascii="Times New Roman" w:hAnsi="Times New Roman"/>
                <w:sz w:val="18"/>
                <w:szCs w:val="18"/>
              </w:rPr>
              <w:t>Установленная тепловая мощность котельной:</w:t>
            </w:r>
          </w:p>
        </w:tc>
        <w:tc>
          <w:tcPr>
            <w:tcW w:w="384" w:type="pct"/>
            <w:tcBorders>
              <w:top w:val="single" w:sz="4" w:space="0" w:color="auto"/>
              <w:left w:val="single" w:sz="4" w:space="0" w:color="auto"/>
              <w:bottom w:val="single" w:sz="4" w:space="0" w:color="auto"/>
              <w:right w:val="single" w:sz="4" w:space="0" w:color="auto"/>
            </w:tcBorders>
            <w:vAlign w:val="center"/>
          </w:tcPr>
          <w:p w14:paraId="0436E2E4" w14:textId="77777777" w:rsidR="007A425F" w:rsidRPr="00D53A02" w:rsidRDefault="007A425F" w:rsidP="007A425F">
            <w:pPr>
              <w:spacing w:line="240" w:lineRule="auto"/>
              <w:jc w:val="center"/>
              <w:rPr>
                <w:rFonts w:ascii="Times New Roman" w:hAnsi="Times New Roman"/>
                <w:sz w:val="18"/>
                <w:szCs w:val="18"/>
              </w:rPr>
            </w:pPr>
            <w:r w:rsidRPr="00D53A02">
              <w:rPr>
                <w:rFonts w:ascii="Times New Roman" w:hAnsi="Times New Roman"/>
                <w:noProof/>
                <w:sz w:val="18"/>
                <w:szCs w:val="18"/>
                <w:lang w:eastAsia="ru-RU"/>
              </w:rPr>
              <w:drawing>
                <wp:inline distT="0" distB="0" distL="0" distR="0" wp14:anchorId="0514082F" wp14:editId="6C8AA294">
                  <wp:extent cx="315595" cy="283845"/>
                  <wp:effectExtent l="0" t="0" r="0" b="0"/>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315595" cy="283845"/>
                          </a:xfrm>
                          <a:prstGeom prst="rect">
                            <a:avLst/>
                          </a:prstGeom>
                          <a:noFill/>
                          <a:ln>
                            <a:noFill/>
                          </a:ln>
                        </pic:spPr>
                      </pic:pic>
                    </a:graphicData>
                  </a:graphic>
                </wp:inline>
              </w:drawing>
            </w:r>
          </w:p>
        </w:tc>
        <w:tc>
          <w:tcPr>
            <w:tcW w:w="383" w:type="pct"/>
            <w:tcBorders>
              <w:top w:val="single" w:sz="4" w:space="0" w:color="auto"/>
              <w:left w:val="single" w:sz="4" w:space="0" w:color="auto"/>
              <w:bottom w:val="single" w:sz="4" w:space="0" w:color="auto"/>
              <w:right w:val="single" w:sz="4" w:space="0" w:color="auto"/>
            </w:tcBorders>
            <w:vAlign w:val="center"/>
          </w:tcPr>
          <w:p w14:paraId="48AAF442" w14:textId="77777777" w:rsidR="007A425F" w:rsidRPr="00D53A02" w:rsidRDefault="007A425F" w:rsidP="007A425F">
            <w:pPr>
              <w:spacing w:line="240" w:lineRule="auto"/>
              <w:jc w:val="center"/>
              <w:rPr>
                <w:rFonts w:ascii="Times New Roman" w:hAnsi="Times New Roman"/>
                <w:sz w:val="18"/>
                <w:szCs w:val="18"/>
              </w:rPr>
            </w:pPr>
            <w:r w:rsidRPr="00D53A02">
              <w:rPr>
                <w:rFonts w:ascii="Times New Roman" w:hAnsi="Times New Roman"/>
                <w:sz w:val="18"/>
                <w:szCs w:val="18"/>
              </w:rPr>
              <w:t>Гкал/ч</w:t>
            </w:r>
          </w:p>
        </w:tc>
        <w:tc>
          <w:tcPr>
            <w:tcW w:w="383" w:type="pct"/>
            <w:tcBorders>
              <w:top w:val="single" w:sz="4" w:space="0" w:color="auto"/>
              <w:left w:val="single" w:sz="4" w:space="0" w:color="auto"/>
              <w:bottom w:val="single" w:sz="4" w:space="0" w:color="auto"/>
              <w:right w:val="single" w:sz="4" w:space="0" w:color="auto"/>
            </w:tcBorders>
            <w:vAlign w:val="center"/>
          </w:tcPr>
          <w:p w14:paraId="616960FD" w14:textId="77777777" w:rsidR="007A425F" w:rsidRPr="00D53A02" w:rsidRDefault="007A425F" w:rsidP="007A425F">
            <w:pPr>
              <w:spacing w:line="240" w:lineRule="auto"/>
              <w:jc w:val="center"/>
              <w:rPr>
                <w:rFonts w:ascii="Times New Roman" w:hAnsi="Times New Roman"/>
                <w:sz w:val="18"/>
                <w:szCs w:val="18"/>
              </w:rPr>
            </w:pPr>
            <w:r w:rsidRPr="00D53A02">
              <w:rPr>
                <w:rFonts w:ascii="Times New Roman" w:hAnsi="Times New Roman"/>
                <w:sz w:val="18"/>
                <w:szCs w:val="18"/>
              </w:rPr>
              <w:t>2,08</w:t>
            </w:r>
          </w:p>
        </w:tc>
        <w:tc>
          <w:tcPr>
            <w:tcW w:w="383" w:type="pct"/>
            <w:tcBorders>
              <w:top w:val="single" w:sz="4" w:space="0" w:color="auto"/>
              <w:left w:val="single" w:sz="4" w:space="0" w:color="auto"/>
              <w:bottom w:val="single" w:sz="4" w:space="0" w:color="auto"/>
              <w:right w:val="single" w:sz="4" w:space="0" w:color="auto"/>
            </w:tcBorders>
            <w:vAlign w:val="center"/>
          </w:tcPr>
          <w:p w14:paraId="22BAC206" w14:textId="77777777" w:rsidR="007A425F" w:rsidRPr="00D53A02" w:rsidRDefault="007A425F" w:rsidP="007A425F">
            <w:pPr>
              <w:spacing w:line="240" w:lineRule="auto"/>
              <w:jc w:val="center"/>
            </w:pPr>
            <w:r w:rsidRPr="00D53A02">
              <w:rPr>
                <w:rFonts w:ascii="Times New Roman" w:hAnsi="Times New Roman"/>
                <w:sz w:val="18"/>
                <w:szCs w:val="18"/>
              </w:rPr>
              <w:t>2,08</w:t>
            </w:r>
          </w:p>
        </w:tc>
        <w:tc>
          <w:tcPr>
            <w:tcW w:w="382" w:type="pct"/>
            <w:tcBorders>
              <w:top w:val="single" w:sz="4" w:space="0" w:color="auto"/>
              <w:left w:val="single" w:sz="4" w:space="0" w:color="auto"/>
              <w:bottom w:val="single" w:sz="4" w:space="0" w:color="auto"/>
              <w:right w:val="single" w:sz="4" w:space="0" w:color="auto"/>
            </w:tcBorders>
            <w:vAlign w:val="center"/>
          </w:tcPr>
          <w:p w14:paraId="71B21A2C" w14:textId="77777777" w:rsidR="007A425F" w:rsidRPr="00D53A02" w:rsidRDefault="007A425F" w:rsidP="007A425F">
            <w:pPr>
              <w:spacing w:line="240" w:lineRule="auto"/>
              <w:jc w:val="center"/>
            </w:pPr>
            <w:r w:rsidRPr="00D53A02">
              <w:rPr>
                <w:rFonts w:ascii="Times New Roman" w:hAnsi="Times New Roman"/>
                <w:sz w:val="18"/>
                <w:szCs w:val="18"/>
              </w:rPr>
              <w:t>2,08</w:t>
            </w:r>
          </w:p>
        </w:tc>
        <w:tc>
          <w:tcPr>
            <w:tcW w:w="382" w:type="pct"/>
            <w:tcBorders>
              <w:top w:val="single" w:sz="4" w:space="0" w:color="auto"/>
              <w:left w:val="single" w:sz="4" w:space="0" w:color="auto"/>
              <w:bottom w:val="single" w:sz="4" w:space="0" w:color="auto"/>
              <w:right w:val="single" w:sz="4" w:space="0" w:color="auto"/>
            </w:tcBorders>
            <w:vAlign w:val="center"/>
          </w:tcPr>
          <w:p w14:paraId="58A2FA73" w14:textId="77777777" w:rsidR="007A425F" w:rsidRPr="00D53A02" w:rsidRDefault="007A425F" w:rsidP="007A425F">
            <w:pPr>
              <w:spacing w:line="240" w:lineRule="auto"/>
              <w:jc w:val="center"/>
            </w:pPr>
            <w:r w:rsidRPr="00D53A02">
              <w:rPr>
                <w:rFonts w:ascii="Times New Roman" w:hAnsi="Times New Roman"/>
                <w:sz w:val="18"/>
                <w:szCs w:val="18"/>
              </w:rPr>
              <w:t>2,08</w:t>
            </w:r>
          </w:p>
        </w:tc>
        <w:tc>
          <w:tcPr>
            <w:tcW w:w="382" w:type="pct"/>
            <w:tcBorders>
              <w:top w:val="single" w:sz="4" w:space="0" w:color="auto"/>
              <w:left w:val="single" w:sz="4" w:space="0" w:color="auto"/>
              <w:bottom w:val="single" w:sz="4" w:space="0" w:color="auto"/>
              <w:right w:val="single" w:sz="4" w:space="0" w:color="auto"/>
            </w:tcBorders>
            <w:vAlign w:val="center"/>
          </w:tcPr>
          <w:p w14:paraId="7F6F0057" w14:textId="77777777" w:rsidR="007A425F" w:rsidRPr="00D53A02" w:rsidRDefault="007A425F" w:rsidP="007A425F">
            <w:pPr>
              <w:spacing w:line="240" w:lineRule="auto"/>
              <w:jc w:val="center"/>
              <w:rPr>
                <w:rFonts w:ascii="Times New Roman" w:hAnsi="Times New Roman"/>
                <w:sz w:val="18"/>
                <w:szCs w:val="18"/>
              </w:rPr>
            </w:pPr>
            <w:r w:rsidRPr="00D53A02">
              <w:rPr>
                <w:rFonts w:ascii="Times New Roman" w:hAnsi="Times New Roman"/>
                <w:sz w:val="18"/>
                <w:szCs w:val="18"/>
              </w:rPr>
              <w:t>2,08</w:t>
            </w:r>
          </w:p>
        </w:tc>
        <w:tc>
          <w:tcPr>
            <w:tcW w:w="382" w:type="pct"/>
            <w:tcBorders>
              <w:top w:val="single" w:sz="4" w:space="0" w:color="auto"/>
              <w:left w:val="single" w:sz="4" w:space="0" w:color="auto"/>
              <w:bottom w:val="single" w:sz="4" w:space="0" w:color="auto"/>
              <w:right w:val="single" w:sz="4" w:space="0" w:color="auto"/>
            </w:tcBorders>
            <w:vAlign w:val="center"/>
          </w:tcPr>
          <w:p w14:paraId="606CFF64" w14:textId="77777777" w:rsidR="007A425F" w:rsidRPr="00D53A02" w:rsidRDefault="007A425F" w:rsidP="007A425F">
            <w:pPr>
              <w:spacing w:line="240" w:lineRule="auto"/>
              <w:jc w:val="center"/>
            </w:pPr>
            <w:r w:rsidRPr="00D53A02">
              <w:rPr>
                <w:rFonts w:ascii="Times New Roman" w:hAnsi="Times New Roman"/>
                <w:sz w:val="18"/>
                <w:szCs w:val="18"/>
              </w:rPr>
              <w:t>2,08</w:t>
            </w:r>
          </w:p>
        </w:tc>
        <w:tc>
          <w:tcPr>
            <w:tcW w:w="382" w:type="pct"/>
            <w:tcBorders>
              <w:top w:val="single" w:sz="4" w:space="0" w:color="auto"/>
              <w:left w:val="single" w:sz="4" w:space="0" w:color="auto"/>
              <w:bottom w:val="single" w:sz="4" w:space="0" w:color="auto"/>
              <w:right w:val="single" w:sz="4" w:space="0" w:color="auto"/>
            </w:tcBorders>
            <w:vAlign w:val="center"/>
          </w:tcPr>
          <w:p w14:paraId="508E8DD9" w14:textId="77777777" w:rsidR="007A425F" w:rsidRPr="00D53A02" w:rsidRDefault="007A425F" w:rsidP="007A425F">
            <w:pPr>
              <w:spacing w:line="240" w:lineRule="auto"/>
              <w:jc w:val="center"/>
            </w:pPr>
            <w:r w:rsidRPr="00D53A02">
              <w:rPr>
                <w:rFonts w:ascii="Times New Roman" w:hAnsi="Times New Roman"/>
                <w:sz w:val="18"/>
                <w:szCs w:val="18"/>
              </w:rPr>
              <w:t>2,08</w:t>
            </w:r>
          </w:p>
        </w:tc>
        <w:tc>
          <w:tcPr>
            <w:tcW w:w="382" w:type="pct"/>
            <w:tcBorders>
              <w:top w:val="single" w:sz="4" w:space="0" w:color="auto"/>
              <w:left w:val="single" w:sz="4" w:space="0" w:color="auto"/>
              <w:bottom w:val="single" w:sz="4" w:space="0" w:color="auto"/>
              <w:right w:val="single" w:sz="4" w:space="0" w:color="auto"/>
            </w:tcBorders>
            <w:vAlign w:val="center"/>
          </w:tcPr>
          <w:p w14:paraId="07E4949A" w14:textId="77777777" w:rsidR="007A425F" w:rsidRPr="00D53A02" w:rsidRDefault="007A425F" w:rsidP="007A425F">
            <w:pPr>
              <w:spacing w:line="240" w:lineRule="auto"/>
              <w:jc w:val="center"/>
            </w:pPr>
            <w:r w:rsidRPr="00D53A02">
              <w:rPr>
                <w:rFonts w:ascii="Times New Roman" w:hAnsi="Times New Roman"/>
                <w:sz w:val="18"/>
                <w:szCs w:val="18"/>
              </w:rPr>
              <w:t>2,08</w:t>
            </w:r>
          </w:p>
        </w:tc>
      </w:tr>
      <w:tr w:rsidR="007A425F" w:rsidRPr="00D53A02" w14:paraId="3CB5C85B" w14:textId="77777777" w:rsidTr="007A425F">
        <w:tc>
          <w:tcPr>
            <w:tcW w:w="221" w:type="pct"/>
            <w:tcBorders>
              <w:top w:val="single" w:sz="4" w:space="0" w:color="auto"/>
              <w:bottom w:val="single" w:sz="4" w:space="0" w:color="auto"/>
              <w:right w:val="single" w:sz="4" w:space="0" w:color="auto"/>
            </w:tcBorders>
            <w:vAlign w:val="center"/>
          </w:tcPr>
          <w:p w14:paraId="2856A968" w14:textId="77777777" w:rsidR="007A425F" w:rsidRPr="00D53A02" w:rsidRDefault="007A425F" w:rsidP="007A425F">
            <w:pPr>
              <w:spacing w:line="240" w:lineRule="auto"/>
              <w:jc w:val="center"/>
              <w:rPr>
                <w:rFonts w:ascii="Times New Roman" w:hAnsi="Times New Roman"/>
                <w:sz w:val="18"/>
                <w:szCs w:val="18"/>
              </w:rPr>
            </w:pPr>
            <w:r w:rsidRPr="00D53A02">
              <w:rPr>
                <w:rFonts w:ascii="Times New Roman" w:hAnsi="Times New Roman"/>
                <w:sz w:val="18"/>
                <w:szCs w:val="18"/>
              </w:rPr>
              <w:t>2.</w:t>
            </w:r>
          </w:p>
        </w:tc>
        <w:tc>
          <w:tcPr>
            <w:tcW w:w="953" w:type="pct"/>
            <w:tcBorders>
              <w:top w:val="single" w:sz="4" w:space="0" w:color="auto"/>
              <w:left w:val="single" w:sz="4" w:space="0" w:color="auto"/>
              <w:bottom w:val="single" w:sz="4" w:space="0" w:color="auto"/>
              <w:right w:val="single" w:sz="4" w:space="0" w:color="auto"/>
            </w:tcBorders>
            <w:vAlign w:val="center"/>
          </w:tcPr>
          <w:p w14:paraId="1FADB9A6" w14:textId="77777777" w:rsidR="007A425F" w:rsidRPr="00D53A02" w:rsidRDefault="007A425F" w:rsidP="007A425F">
            <w:pPr>
              <w:spacing w:line="240" w:lineRule="auto"/>
              <w:jc w:val="center"/>
              <w:rPr>
                <w:rFonts w:ascii="Times New Roman" w:hAnsi="Times New Roman"/>
                <w:sz w:val="18"/>
                <w:szCs w:val="18"/>
              </w:rPr>
            </w:pPr>
            <w:r w:rsidRPr="00D53A02">
              <w:rPr>
                <w:rFonts w:ascii="Times New Roman" w:hAnsi="Times New Roman"/>
                <w:sz w:val="18"/>
                <w:szCs w:val="18"/>
              </w:rPr>
              <w:t>Присоединенная тепловая нагрузка на коллекторах</w:t>
            </w:r>
          </w:p>
        </w:tc>
        <w:tc>
          <w:tcPr>
            <w:tcW w:w="384" w:type="pct"/>
            <w:tcBorders>
              <w:top w:val="single" w:sz="4" w:space="0" w:color="auto"/>
              <w:left w:val="single" w:sz="4" w:space="0" w:color="auto"/>
              <w:bottom w:val="single" w:sz="4" w:space="0" w:color="auto"/>
              <w:right w:val="single" w:sz="4" w:space="0" w:color="auto"/>
            </w:tcBorders>
            <w:vAlign w:val="center"/>
          </w:tcPr>
          <w:p w14:paraId="66B7D7FD" w14:textId="77777777" w:rsidR="007A425F" w:rsidRPr="00D53A02" w:rsidRDefault="007A425F" w:rsidP="007A425F">
            <w:pPr>
              <w:spacing w:line="240" w:lineRule="auto"/>
              <w:jc w:val="center"/>
              <w:rPr>
                <w:rFonts w:ascii="Times New Roman" w:hAnsi="Times New Roman"/>
                <w:sz w:val="18"/>
                <w:szCs w:val="18"/>
              </w:rPr>
            </w:pPr>
            <w:r w:rsidRPr="00D53A02">
              <w:rPr>
                <w:rFonts w:ascii="Times New Roman" w:hAnsi="Times New Roman"/>
                <w:noProof/>
                <w:sz w:val="18"/>
                <w:szCs w:val="18"/>
                <w:lang w:eastAsia="ru-RU"/>
              </w:rPr>
              <w:drawing>
                <wp:inline distT="0" distB="0" distL="0" distR="0" wp14:anchorId="1D8BE7C0" wp14:editId="1B467E74">
                  <wp:extent cx="378460" cy="283845"/>
                  <wp:effectExtent l="0" t="0" r="2540" b="0"/>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378460" cy="283845"/>
                          </a:xfrm>
                          <a:prstGeom prst="rect">
                            <a:avLst/>
                          </a:prstGeom>
                          <a:noFill/>
                          <a:ln>
                            <a:noFill/>
                          </a:ln>
                        </pic:spPr>
                      </pic:pic>
                    </a:graphicData>
                  </a:graphic>
                </wp:inline>
              </w:drawing>
            </w:r>
          </w:p>
        </w:tc>
        <w:tc>
          <w:tcPr>
            <w:tcW w:w="383" w:type="pct"/>
            <w:tcBorders>
              <w:top w:val="single" w:sz="4" w:space="0" w:color="auto"/>
              <w:left w:val="single" w:sz="4" w:space="0" w:color="auto"/>
              <w:bottom w:val="single" w:sz="4" w:space="0" w:color="auto"/>
              <w:right w:val="single" w:sz="4" w:space="0" w:color="auto"/>
            </w:tcBorders>
            <w:vAlign w:val="center"/>
          </w:tcPr>
          <w:p w14:paraId="35E5F813" w14:textId="77777777" w:rsidR="007A425F" w:rsidRPr="00D53A02" w:rsidRDefault="007A425F" w:rsidP="007A425F">
            <w:pPr>
              <w:spacing w:line="240" w:lineRule="auto"/>
              <w:jc w:val="center"/>
              <w:rPr>
                <w:rFonts w:ascii="Times New Roman" w:hAnsi="Times New Roman"/>
                <w:sz w:val="18"/>
                <w:szCs w:val="18"/>
              </w:rPr>
            </w:pPr>
            <w:r w:rsidRPr="00D53A02">
              <w:rPr>
                <w:rFonts w:ascii="Times New Roman" w:hAnsi="Times New Roman"/>
                <w:sz w:val="18"/>
                <w:szCs w:val="18"/>
              </w:rPr>
              <w:t>Гкал/ч</w:t>
            </w:r>
          </w:p>
        </w:tc>
        <w:tc>
          <w:tcPr>
            <w:tcW w:w="383" w:type="pct"/>
            <w:tcBorders>
              <w:top w:val="single" w:sz="4" w:space="0" w:color="auto"/>
              <w:left w:val="single" w:sz="4" w:space="0" w:color="auto"/>
              <w:bottom w:val="single" w:sz="4" w:space="0" w:color="auto"/>
              <w:right w:val="single" w:sz="4" w:space="0" w:color="auto"/>
            </w:tcBorders>
            <w:vAlign w:val="center"/>
          </w:tcPr>
          <w:p w14:paraId="526AD1B5" w14:textId="77777777" w:rsidR="007A425F" w:rsidRPr="00D53A02" w:rsidRDefault="007A425F" w:rsidP="007A425F">
            <w:pPr>
              <w:spacing w:line="240" w:lineRule="auto"/>
              <w:jc w:val="center"/>
              <w:rPr>
                <w:rFonts w:ascii="Times New Roman" w:hAnsi="Times New Roman"/>
                <w:sz w:val="18"/>
                <w:szCs w:val="18"/>
              </w:rPr>
            </w:pPr>
            <w:r w:rsidRPr="00D53A02">
              <w:rPr>
                <w:rFonts w:ascii="Times New Roman" w:hAnsi="Times New Roman"/>
                <w:sz w:val="18"/>
                <w:szCs w:val="18"/>
              </w:rPr>
              <w:t>1,77</w:t>
            </w:r>
          </w:p>
        </w:tc>
        <w:tc>
          <w:tcPr>
            <w:tcW w:w="383" w:type="pct"/>
            <w:tcBorders>
              <w:top w:val="single" w:sz="4" w:space="0" w:color="auto"/>
              <w:left w:val="single" w:sz="4" w:space="0" w:color="auto"/>
              <w:bottom w:val="single" w:sz="4" w:space="0" w:color="auto"/>
              <w:right w:val="single" w:sz="4" w:space="0" w:color="auto"/>
            </w:tcBorders>
            <w:vAlign w:val="center"/>
          </w:tcPr>
          <w:p w14:paraId="66FC00AA" w14:textId="77777777" w:rsidR="007A425F" w:rsidRPr="00D53A02" w:rsidRDefault="007A425F" w:rsidP="007A425F">
            <w:pPr>
              <w:spacing w:line="240" w:lineRule="auto"/>
              <w:jc w:val="center"/>
            </w:pPr>
            <w:r w:rsidRPr="00D53A02">
              <w:rPr>
                <w:rFonts w:ascii="Times New Roman" w:hAnsi="Times New Roman"/>
                <w:sz w:val="18"/>
                <w:szCs w:val="18"/>
              </w:rPr>
              <w:t>1,77</w:t>
            </w:r>
          </w:p>
        </w:tc>
        <w:tc>
          <w:tcPr>
            <w:tcW w:w="382" w:type="pct"/>
            <w:tcBorders>
              <w:top w:val="single" w:sz="4" w:space="0" w:color="auto"/>
              <w:left w:val="single" w:sz="4" w:space="0" w:color="auto"/>
              <w:bottom w:val="single" w:sz="4" w:space="0" w:color="auto"/>
              <w:right w:val="single" w:sz="4" w:space="0" w:color="auto"/>
            </w:tcBorders>
            <w:vAlign w:val="center"/>
          </w:tcPr>
          <w:p w14:paraId="6CB279E2" w14:textId="77777777" w:rsidR="007A425F" w:rsidRPr="00D53A02" w:rsidRDefault="007A425F" w:rsidP="007A425F">
            <w:pPr>
              <w:spacing w:line="240" w:lineRule="auto"/>
              <w:jc w:val="center"/>
            </w:pPr>
            <w:r w:rsidRPr="00D53A02">
              <w:rPr>
                <w:rFonts w:ascii="Times New Roman" w:hAnsi="Times New Roman"/>
                <w:sz w:val="18"/>
                <w:szCs w:val="18"/>
              </w:rPr>
              <w:t>1,77</w:t>
            </w:r>
          </w:p>
        </w:tc>
        <w:tc>
          <w:tcPr>
            <w:tcW w:w="382" w:type="pct"/>
            <w:tcBorders>
              <w:top w:val="single" w:sz="4" w:space="0" w:color="auto"/>
              <w:left w:val="single" w:sz="4" w:space="0" w:color="auto"/>
              <w:bottom w:val="single" w:sz="4" w:space="0" w:color="auto"/>
              <w:right w:val="single" w:sz="4" w:space="0" w:color="auto"/>
            </w:tcBorders>
            <w:vAlign w:val="center"/>
          </w:tcPr>
          <w:p w14:paraId="15FAC42C" w14:textId="77777777" w:rsidR="007A425F" w:rsidRPr="00D53A02" w:rsidRDefault="007A425F" w:rsidP="007A425F">
            <w:pPr>
              <w:spacing w:line="240" w:lineRule="auto"/>
              <w:jc w:val="center"/>
            </w:pPr>
            <w:r w:rsidRPr="00D53A02">
              <w:rPr>
                <w:rFonts w:ascii="Times New Roman" w:hAnsi="Times New Roman"/>
                <w:sz w:val="18"/>
                <w:szCs w:val="18"/>
              </w:rPr>
              <w:t>1,77</w:t>
            </w:r>
          </w:p>
        </w:tc>
        <w:tc>
          <w:tcPr>
            <w:tcW w:w="382" w:type="pct"/>
            <w:tcBorders>
              <w:top w:val="single" w:sz="4" w:space="0" w:color="auto"/>
              <w:left w:val="single" w:sz="4" w:space="0" w:color="auto"/>
              <w:bottom w:val="single" w:sz="4" w:space="0" w:color="auto"/>
              <w:right w:val="single" w:sz="4" w:space="0" w:color="auto"/>
            </w:tcBorders>
            <w:vAlign w:val="center"/>
          </w:tcPr>
          <w:p w14:paraId="50448335" w14:textId="77777777" w:rsidR="007A425F" w:rsidRPr="00D53A02" w:rsidRDefault="007A425F" w:rsidP="007A425F">
            <w:pPr>
              <w:spacing w:line="240" w:lineRule="auto"/>
              <w:jc w:val="center"/>
              <w:rPr>
                <w:rFonts w:ascii="Times New Roman" w:hAnsi="Times New Roman"/>
                <w:sz w:val="18"/>
                <w:szCs w:val="18"/>
              </w:rPr>
            </w:pPr>
            <w:r w:rsidRPr="00D53A02">
              <w:rPr>
                <w:rFonts w:ascii="Times New Roman" w:hAnsi="Times New Roman"/>
                <w:sz w:val="18"/>
                <w:szCs w:val="18"/>
              </w:rPr>
              <w:t>1,77</w:t>
            </w:r>
          </w:p>
        </w:tc>
        <w:tc>
          <w:tcPr>
            <w:tcW w:w="382" w:type="pct"/>
            <w:tcBorders>
              <w:top w:val="single" w:sz="4" w:space="0" w:color="auto"/>
              <w:left w:val="single" w:sz="4" w:space="0" w:color="auto"/>
              <w:bottom w:val="single" w:sz="4" w:space="0" w:color="auto"/>
              <w:right w:val="single" w:sz="4" w:space="0" w:color="auto"/>
            </w:tcBorders>
            <w:vAlign w:val="center"/>
          </w:tcPr>
          <w:p w14:paraId="6F6A5D12" w14:textId="77777777" w:rsidR="007A425F" w:rsidRPr="00D53A02" w:rsidRDefault="007A425F" w:rsidP="007A425F">
            <w:pPr>
              <w:spacing w:line="240" w:lineRule="auto"/>
              <w:jc w:val="center"/>
            </w:pPr>
            <w:r w:rsidRPr="00D53A02">
              <w:rPr>
                <w:rFonts w:ascii="Times New Roman" w:hAnsi="Times New Roman"/>
                <w:sz w:val="18"/>
                <w:szCs w:val="18"/>
              </w:rPr>
              <w:t>1,77</w:t>
            </w:r>
          </w:p>
        </w:tc>
        <w:tc>
          <w:tcPr>
            <w:tcW w:w="382" w:type="pct"/>
            <w:tcBorders>
              <w:top w:val="single" w:sz="4" w:space="0" w:color="auto"/>
              <w:left w:val="single" w:sz="4" w:space="0" w:color="auto"/>
              <w:bottom w:val="single" w:sz="4" w:space="0" w:color="auto"/>
              <w:right w:val="single" w:sz="4" w:space="0" w:color="auto"/>
            </w:tcBorders>
            <w:vAlign w:val="center"/>
          </w:tcPr>
          <w:p w14:paraId="5E816D0E" w14:textId="77777777" w:rsidR="007A425F" w:rsidRPr="00D53A02" w:rsidRDefault="007A425F" w:rsidP="007A425F">
            <w:pPr>
              <w:spacing w:line="240" w:lineRule="auto"/>
              <w:jc w:val="center"/>
            </w:pPr>
            <w:r w:rsidRPr="00D53A02">
              <w:rPr>
                <w:rFonts w:ascii="Times New Roman" w:hAnsi="Times New Roman"/>
                <w:sz w:val="18"/>
                <w:szCs w:val="18"/>
              </w:rPr>
              <w:t>1,77</w:t>
            </w:r>
          </w:p>
        </w:tc>
        <w:tc>
          <w:tcPr>
            <w:tcW w:w="382" w:type="pct"/>
            <w:tcBorders>
              <w:top w:val="single" w:sz="4" w:space="0" w:color="auto"/>
              <w:left w:val="single" w:sz="4" w:space="0" w:color="auto"/>
              <w:bottom w:val="single" w:sz="4" w:space="0" w:color="auto"/>
              <w:right w:val="single" w:sz="4" w:space="0" w:color="auto"/>
            </w:tcBorders>
            <w:vAlign w:val="center"/>
          </w:tcPr>
          <w:p w14:paraId="2641931F" w14:textId="77777777" w:rsidR="007A425F" w:rsidRPr="00D53A02" w:rsidRDefault="007A425F" w:rsidP="007A425F">
            <w:pPr>
              <w:spacing w:line="240" w:lineRule="auto"/>
              <w:jc w:val="center"/>
            </w:pPr>
            <w:r w:rsidRPr="00D53A02">
              <w:rPr>
                <w:rFonts w:ascii="Times New Roman" w:hAnsi="Times New Roman"/>
                <w:sz w:val="18"/>
                <w:szCs w:val="18"/>
              </w:rPr>
              <w:t>1,77</w:t>
            </w:r>
          </w:p>
        </w:tc>
      </w:tr>
      <w:tr w:rsidR="007A425F" w:rsidRPr="00D53A02" w14:paraId="6FC2930F" w14:textId="77777777" w:rsidTr="007A425F">
        <w:tc>
          <w:tcPr>
            <w:tcW w:w="221" w:type="pct"/>
            <w:tcBorders>
              <w:top w:val="single" w:sz="4" w:space="0" w:color="auto"/>
              <w:bottom w:val="single" w:sz="4" w:space="0" w:color="auto"/>
              <w:right w:val="single" w:sz="4" w:space="0" w:color="auto"/>
            </w:tcBorders>
            <w:vAlign w:val="center"/>
          </w:tcPr>
          <w:p w14:paraId="24D41876" w14:textId="77777777" w:rsidR="007A425F" w:rsidRPr="00D53A02" w:rsidRDefault="007A425F" w:rsidP="007A425F">
            <w:pPr>
              <w:spacing w:line="240" w:lineRule="auto"/>
              <w:jc w:val="center"/>
              <w:rPr>
                <w:rFonts w:ascii="Times New Roman" w:hAnsi="Times New Roman"/>
                <w:sz w:val="18"/>
                <w:szCs w:val="18"/>
              </w:rPr>
            </w:pPr>
            <w:r w:rsidRPr="00D53A02">
              <w:rPr>
                <w:rFonts w:ascii="Times New Roman" w:hAnsi="Times New Roman"/>
                <w:sz w:val="18"/>
                <w:szCs w:val="18"/>
              </w:rPr>
              <w:t>3.</w:t>
            </w:r>
          </w:p>
        </w:tc>
        <w:tc>
          <w:tcPr>
            <w:tcW w:w="953" w:type="pct"/>
            <w:tcBorders>
              <w:top w:val="single" w:sz="4" w:space="0" w:color="auto"/>
              <w:left w:val="single" w:sz="4" w:space="0" w:color="auto"/>
              <w:bottom w:val="single" w:sz="4" w:space="0" w:color="auto"/>
              <w:right w:val="single" w:sz="4" w:space="0" w:color="auto"/>
            </w:tcBorders>
            <w:vAlign w:val="center"/>
          </w:tcPr>
          <w:p w14:paraId="77BB32B1" w14:textId="77777777" w:rsidR="007A425F" w:rsidRPr="00D53A02" w:rsidRDefault="007A425F" w:rsidP="007A425F">
            <w:pPr>
              <w:spacing w:line="240" w:lineRule="auto"/>
              <w:jc w:val="center"/>
              <w:rPr>
                <w:rFonts w:ascii="Times New Roman" w:hAnsi="Times New Roman"/>
                <w:sz w:val="18"/>
                <w:szCs w:val="18"/>
              </w:rPr>
            </w:pPr>
            <w:r w:rsidRPr="00D53A02">
              <w:rPr>
                <w:rFonts w:ascii="Times New Roman" w:hAnsi="Times New Roman"/>
                <w:sz w:val="18"/>
                <w:szCs w:val="18"/>
              </w:rPr>
              <w:t>Доля резерва тепловой мощности котельной</w:t>
            </w:r>
          </w:p>
        </w:tc>
        <w:tc>
          <w:tcPr>
            <w:tcW w:w="384" w:type="pct"/>
            <w:tcBorders>
              <w:top w:val="single" w:sz="4" w:space="0" w:color="auto"/>
              <w:left w:val="single" w:sz="4" w:space="0" w:color="auto"/>
              <w:bottom w:val="single" w:sz="4" w:space="0" w:color="auto"/>
              <w:right w:val="single" w:sz="4" w:space="0" w:color="auto"/>
            </w:tcBorders>
            <w:vAlign w:val="center"/>
          </w:tcPr>
          <w:p w14:paraId="6394A99C" w14:textId="77777777" w:rsidR="007A425F" w:rsidRPr="00D53A02" w:rsidRDefault="007A425F" w:rsidP="007A425F">
            <w:pPr>
              <w:spacing w:line="240" w:lineRule="auto"/>
              <w:jc w:val="center"/>
              <w:rPr>
                <w:rFonts w:ascii="Times New Roman" w:hAnsi="Times New Roman"/>
                <w:sz w:val="18"/>
                <w:szCs w:val="18"/>
              </w:rPr>
            </w:pPr>
            <w:r w:rsidRPr="00D53A02">
              <w:rPr>
                <w:rFonts w:ascii="Times New Roman" w:hAnsi="Times New Roman"/>
                <w:noProof/>
                <w:sz w:val="18"/>
                <w:szCs w:val="18"/>
                <w:lang w:eastAsia="ru-RU"/>
              </w:rPr>
              <w:drawing>
                <wp:inline distT="0" distB="0" distL="0" distR="0" wp14:anchorId="7A6DE97A" wp14:editId="65A2D625">
                  <wp:extent cx="220980" cy="220980"/>
                  <wp:effectExtent l="0" t="0" r="0" b="0"/>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220980" cy="220980"/>
                          </a:xfrm>
                          <a:prstGeom prst="rect">
                            <a:avLst/>
                          </a:prstGeom>
                          <a:noFill/>
                          <a:ln>
                            <a:noFill/>
                          </a:ln>
                        </pic:spPr>
                      </pic:pic>
                    </a:graphicData>
                  </a:graphic>
                </wp:inline>
              </w:drawing>
            </w:r>
          </w:p>
        </w:tc>
        <w:tc>
          <w:tcPr>
            <w:tcW w:w="383" w:type="pct"/>
            <w:tcBorders>
              <w:top w:val="single" w:sz="4" w:space="0" w:color="auto"/>
              <w:left w:val="single" w:sz="4" w:space="0" w:color="auto"/>
              <w:bottom w:val="single" w:sz="4" w:space="0" w:color="auto"/>
              <w:right w:val="single" w:sz="4" w:space="0" w:color="auto"/>
            </w:tcBorders>
            <w:vAlign w:val="center"/>
          </w:tcPr>
          <w:p w14:paraId="593BA282" w14:textId="77777777" w:rsidR="007A425F" w:rsidRPr="00D53A02" w:rsidRDefault="007A425F" w:rsidP="007A425F">
            <w:pPr>
              <w:spacing w:line="240" w:lineRule="auto"/>
              <w:jc w:val="center"/>
              <w:rPr>
                <w:rFonts w:ascii="Times New Roman" w:hAnsi="Times New Roman"/>
                <w:sz w:val="18"/>
                <w:szCs w:val="18"/>
              </w:rPr>
            </w:pPr>
            <w:r w:rsidRPr="00D53A02">
              <w:rPr>
                <w:rFonts w:ascii="Times New Roman" w:hAnsi="Times New Roman"/>
                <w:sz w:val="18"/>
                <w:szCs w:val="18"/>
              </w:rPr>
              <w:t>%</w:t>
            </w:r>
          </w:p>
        </w:tc>
        <w:tc>
          <w:tcPr>
            <w:tcW w:w="383" w:type="pct"/>
            <w:tcBorders>
              <w:top w:val="single" w:sz="4" w:space="0" w:color="auto"/>
              <w:left w:val="single" w:sz="4" w:space="0" w:color="auto"/>
              <w:bottom w:val="single" w:sz="4" w:space="0" w:color="auto"/>
              <w:right w:val="single" w:sz="4" w:space="0" w:color="auto"/>
            </w:tcBorders>
            <w:vAlign w:val="center"/>
          </w:tcPr>
          <w:p w14:paraId="5FD63116" w14:textId="77777777" w:rsidR="007A425F" w:rsidRPr="00D53A02" w:rsidRDefault="007A425F" w:rsidP="007A425F">
            <w:pPr>
              <w:spacing w:line="240" w:lineRule="auto"/>
              <w:jc w:val="center"/>
              <w:rPr>
                <w:rFonts w:ascii="Times New Roman" w:hAnsi="Times New Roman"/>
                <w:sz w:val="18"/>
                <w:szCs w:val="18"/>
              </w:rPr>
            </w:pPr>
            <w:r w:rsidRPr="00D53A02">
              <w:rPr>
                <w:rFonts w:ascii="Times New Roman" w:hAnsi="Times New Roman"/>
                <w:sz w:val="18"/>
                <w:szCs w:val="18"/>
              </w:rPr>
              <w:t>15</w:t>
            </w:r>
          </w:p>
        </w:tc>
        <w:tc>
          <w:tcPr>
            <w:tcW w:w="383" w:type="pct"/>
            <w:tcBorders>
              <w:top w:val="single" w:sz="4" w:space="0" w:color="auto"/>
              <w:left w:val="single" w:sz="4" w:space="0" w:color="auto"/>
              <w:bottom w:val="single" w:sz="4" w:space="0" w:color="auto"/>
              <w:right w:val="single" w:sz="4" w:space="0" w:color="auto"/>
            </w:tcBorders>
            <w:vAlign w:val="center"/>
          </w:tcPr>
          <w:p w14:paraId="37260D5B" w14:textId="77777777" w:rsidR="007A425F" w:rsidRPr="00D53A02" w:rsidRDefault="007A425F" w:rsidP="007A425F">
            <w:pPr>
              <w:spacing w:line="240" w:lineRule="auto"/>
              <w:jc w:val="center"/>
            </w:pPr>
            <w:r w:rsidRPr="00D53A02">
              <w:rPr>
                <w:rFonts w:ascii="Times New Roman" w:hAnsi="Times New Roman"/>
                <w:sz w:val="18"/>
                <w:szCs w:val="18"/>
              </w:rPr>
              <w:t>15</w:t>
            </w:r>
          </w:p>
        </w:tc>
        <w:tc>
          <w:tcPr>
            <w:tcW w:w="382" w:type="pct"/>
            <w:tcBorders>
              <w:top w:val="single" w:sz="4" w:space="0" w:color="auto"/>
              <w:left w:val="single" w:sz="4" w:space="0" w:color="auto"/>
              <w:bottom w:val="single" w:sz="4" w:space="0" w:color="auto"/>
              <w:right w:val="single" w:sz="4" w:space="0" w:color="auto"/>
            </w:tcBorders>
            <w:vAlign w:val="center"/>
          </w:tcPr>
          <w:p w14:paraId="49DB3945" w14:textId="77777777" w:rsidR="007A425F" w:rsidRPr="00D53A02" w:rsidRDefault="007A425F" w:rsidP="007A425F">
            <w:pPr>
              <w:spacing w:line="240" w:lineRule="auto"/>
              <w:jc w:val="center"/>
            </w:pPr>
            <w:r w:rsidRPr="00D53A02">
              <w:rPr>
                <w:rFonts w:ascii="Times New Roman" w:hAnsi="Times New Roman"/>
                <w:sz w:val="18"/>
                <w:szCs w:val="18"/>
              </w:rPr>
              <w:t>15</w:t>
            </w:r>
          </w:p>
        </w:tc>
        <w:tc>
          <w:tcPr>
            <w:tcW w:w="382" w:type="pct"/>
            <w:tcBorders>
              <w:top w:val="single" w:sz="4" w:space="0" w:color="auto"/>
              <w:left w:val="single" w:sz="4" w:space="0" w:color="auto"/>
              <w:bottom w:val="single" w:sz="4" w:space="0" w:color="auto"/>
              <w:right w:val="single" w:sz="4" w:space="0" w:color="auto"/>
            </w:tcBorders>
            <w:vAlign w:val="center"/>
          </w:tcPr>
          <w:p w14:paraId="7A30E467" w14:textId="77777777" w:rsidR="007A425F" w:rsidRPr="00D53A02" w:rsidRDefault="007A425F" w:rsidP="007A425F">
            <w:pPr>
              <w:spacing w:line="240" w:lineRule="auto"/>
              <w:jc w:val="center"/>
            </w:pPr>
            <w:r w:rsidRPr="00D53A02">
              <w:rPr>
                <w:rFonts w:ascii="Times New Roman" w:hAnsi="Times New Roman"/>
                <w:sz w:val="18"/>
                <w:szCs w:val="18"/>
              </w:rPr>
              <w:t>15</w:t>
            </w:r>
          </w:p>
        </w:tc>
        <w:tc>
          <w:tcPr>
            <w:tcW w:w="382" w:type="pct"/>
            <w:tcBorders>
              <w:top w:val="single" w:sz="4" w:space="0" w:color="auto"/>
              <w:left w:val="single" w:sz="4" w:space="0" w:color="auto"/>
              <w:bottom w:val="single" w:sz="4" w:space="0" w:color="auto"/>
              <w:right w:val="single" w:sz="4" w:space="0" w:color="auto"/>
            </w:tcBorders>
            <w:vAlign w:val="center"/>
          </w:tcPr>
          <w:p w14:paraId="40B7498A" w14:textId="77777777" w:rsidR="007A425F" w:rsidRPr="00D53A02" w:rsidRDefault="007A425F" w:rsidP="007A425F">
            <w:pPr>
              <w:spacing w:line="240" w:lineRule="auto"/>
              <w:jc w:val="center"/>
              <w:rPr>
                <w:rFonts w:ascii="Times New Roman" w:hAnsi="Times New Roman"/>
                <w:sz w:val="18"/>
                <w:szCs w:val="18"/>
              </w:rPr>
            </w:pPr>
            <w:r w:rsidRPr="00D53A02">
              <w:rPr>
                <w:rFonts w:ascii="Times New Roman" w:hAnsi="Times New Roman"/>
                <w:sz w:val="18"/>
                <w:szCs w:val="18"/>
              </w:rPr>
              <w:t>15</w:t>
            </w:r>
          </w:p>
        </w:tc>
        <w:tc>
          <w:tcPr>
            <w:tcW w:w="382" w:type="pct"/>
            <w:tcBorders>
              <w:top w:val="single" w:sz="4" w:space="0" w:color="auto"/>
              <w:left w:val="single" w:sz="4" w:space="0" w:color="auto"/>
              <w:bottom w:val="single" w:sz="4" w:space="0" w:color="auto"/>
              <w:right w:val="single" w:sz="4" w:space="0" w:color="auto"/>
            </w:tcBorders>
            <w:vAlign w:val="center"/>
          </w:tcPr>
          <w:p w14:paraId="528D125E" w14:textId="77777777" w:rsidR="007A425F" w:rsidRPr="00D53A02" w:rsidRDefault="007A425F" w:rsidP="007A425F">
            <w:pPr>
              <w:spacing w:line="240" w:lineRule="auto"/>
              <w:jc w:val="center"/>
            </w:pPr>
            <w:r w:rsidRPr="00D53A02">
              <w:rPr>
                <w:rFonts w:ascii="Times New Roman" w:hAnsi="Times New Roman"/>
                <w:sz w:val="18"/>
                <w:szCs w:val="18"/>
              </w:rPr>
              <w:t>15</w:t>
            </w:r>
          </w:p>
        </w:tc>
        <w:tc>
          <w:tcPr>
            <w:tcW w:w="382" w:type="pct"/>
            <w:tcBorders>
              <w:top w:val="single" w:sz="4" w:space="0" w:color="auto"/>
              <w:left w:val="single" w:sz="4" w:space="0" w:color="auto"/>
              <w:bottom w:val="single" w:sz="4" w:space="0" w:color="auto"/>
              <w:right w:val="single" w:sz="4" w:space="0" w:color="auto"/>
            </w:tcBorders>
            <w:vAlign w:val="center"/>
          </w:tcPr>
          <w:p w14:paraId="090674D2" w14:textId="77777777" w:rsidR="007A425F" w:rsidRPr="00D53A02" w:rsidRDefault="007A425F" w:rsidP="007A425F">
            <w:pPr>
              <w:spacing w:line="240" w:lineRule="auto"/>
              <w:jc w:val="center"/>
            </w:pPr>
            <w:r w:rsidRPr="00D53A02">
              <w:rPr>
                <w:rFonts w:ascii="Times New Roman" w:hAnsi="Times New Roman"/>
                <w:sz w:val="18"/>
                <w:szCs w:val="18"/>
              </w:rPr>
              <w:t>15</w:t>
            </w:r>
          </w:p>
        </w:tc>
        <w:tc>
          <w:tcPr>
            <w:tcW w:w="382" w:type="pct"/>
            <w:tcBorders>
              <w:top w:val="single" w:sz="4" w:space="0" w:color="auto"/>
              <w:left w:val="single" w:sz="4" w:space="0" w:color="auto"/>
              <w:bottom w:val="single" w:sz="4" w:space="0" w:color="auto"/>
              <w:right w:val="single" w:sz="4" w:space="0" w:color="auto"/>
            </w:tcBorders>
            <w:vAlign w:val="center"/>
          </w:tcPr>
          <w:p w14:paraId="57BC5981" w14:textId="77777777" w:rsidR="007A425F" w:rsidRPr="00D53A02" w:rsidRDefault="007A425F" w:rsidP="007A425F">
            <w:pPr>
              <w:spacing w:line="240" w:lineRule="auto"/>
              <w:jc w:val="center"/>
            </w:pPr>
            <w:r w:rsidRPr="00D53A02">
              <w:rPr>
                <w:rFonts w:ascii="Times New Roman" w:hAnsi="Times New Roman"/>
                <w:sz w:val="18"/>
                <w:szCs w:val="18"/>
              </w:rPr>
              <w:t>15</w:t>
            </w:r>
          </w:p>
        </w:tc>
      </w:tr>
      <w:tr w:rsidR="007A425F" w:rsidRPr="00D53A02" w14:paraId="2223EE97" w14:textId="77777777" w:rsidTr="007A425F">
        <w:tc>
          <w:tcPr>
            <w:tcW w:w="221" w:type="pct"/>
            <w:tcBorders>
              <w:top w:val="single" w:sz="4" w:space="0" w:color="auto"/>
              <w:bottom w:val="single" w:sz="4" w:space="0" w:color="auto"/>
              <w:right w:val="single" w:sz="4" w:space="0" w:color="auto"/>
            </w:tcBorders>
            <w:vAlign w:val="center"/>
          </w:tcPr>
          <w:p w14:paraId="1690A78E" w14:textId="77777777" w:rsidR="007A425F" w:rsidRPr="00D53A02" w:rsidRDefault="007A425F" w:rsidP="007A425F">
            <w:pPr>
              <w:spacing w:line="240" w:lineRule="auto"/>
              <w:jc w:val="center"/>
              <w:rPr>
                <w:rFonts w:ascii="Times New Roman" w:hAnsi="Times New Roman"/>
                <w:sz w:val="18"/>
                <w:szCs w:val="18"/>
              </w:rPr>
            </w:pPr>
            <w:r w:rsidRPr="00D53A02">
              <w:rPr>
                <w:rFonts w:ascii="Times New Roman" w:hAnsi="Times New Roman"/>
                <w:sz w:val="18"/>
                <w:szCs w:val="18"/>
              </w:rPr>
              <w:t>4.</w:t>
            </w:r>
          </w:p>
        </w:tc>
        <w:tc>
          <w:tcPr>
            <w:tcW w:w="953" w:type="pct"/>
            <w:tcBorders>
              <w:top w:val="single" w:sz="4" w:space="0" w:color="auto"/>
              <w:left w:val="single" w:sz="4" w:space="0" w:color="auto"/>
              <w:bottom w:val="single" w:sz="4" w:space="0" w:color="auto"/>
              <w:right w:val="single" w:sz="4" w:space="0" w:color="auto"/>
            </w:tcBorders>
            <w:vAlign w:val="center"/>
          </w:tcPr>
          <w:p w14:paraId="4678A4DD" w14:textId="77777777" w:rsidR="007A425F" w:rsidRPr="00D53A02" w:rsidRDefault="007A425F" w:rsidP="007A425F">
            <w:pPr>
              <w:spacing w:line="240" w:lineRule="auto"/>
              <w:jc w:val="center"/>
              <w:rPr>
                <w:rFonts w:ascii="Times New Roman" w:hAnsi="Times New Roman"/>
                <w:sz w:val="18"/>
                <w:szCs w:val="18"/>
              </w:rPr>
            </w:pPr>
            <w:r w:rsidRPr="00D53A02">
              <w:rPr>
                <w:rFonts w:ascii="Times New Roman" w:hAnsi="Times New Roman"/>
                <w:sz w:val="18"/>
                <w:szCs w:val="18"/>
              </w:rPr>
              <w:t>Отпуск тепловой энергии с коллекторов</w:t>
            </w:r>
          </w:p>
        </w:tc>
        <w:tc>
          <w:tcPr>
            <w:tcW w:w="384" w:type="pct"/>
            <w:tcBorders>
              <w:top w:val="single" w:sz="4" w:space="0" w:color="auto"/>
              <w:left w:val="single" w:sz="4" w:space="0" w:color="auto"/>
              <w:bottom w:val="single" w:sz="4" w:space="0" w:color="auto"/>
              <w:right w:val="single" w:sz="4" w:space="0" w:color="auto"/>
            </w:tcBorders>
            <w:vAlign w:val="center"/>
          </w:tcPr>
          <w:p w14:paraId="1D59878E" w14:textId="77777777" w:rsidR="007A425F" w:rsidRPr="00D53A02" w:rsidRDefault="007A425F" w:rsidP="007A425F">
            <w:pPr>
              <w:spacing w:line="240" w:lineRule="auto"/>
              <w:jc w:val="center"/>
              <w:rPr>
                <w:rFonts w:ascii="Times New Roman" w:hAnsi="Times New Roman"/>
                <w:sz w:val="18"/>
                <w:szCs w:val="18"/>
              </w:rPr>
            </w:pPr>
            <w:r w:rsidRPr="00D53A02">
              <w:rPr>
                <w:rFonts w:ascii="Times New Roman" w:hAnsi="Times New Roman"/>
                <w:noProof/>
                <w:sz w:val="18"/>
                <w:szCs w:val="18"/>
                <w:lang w:eastAsia="ru-RU"/>
              </w:rPr>
              <w:drawing>
                <wp:inline distT="0" distB="0" distL="0" distR="0" wp14:anchorId="32FE27C7" wp14:editId="5B48CB11">
                  <wp:extent cx="483235" cy="283845"/>
                  <wp:effectExtent l="0" t="0" r="0" b="0"/>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483235" cy="283845"/>
                          </a:xfrm>
                          <a:prstGeom prst="rect">
                            <a:avLst/>
                          </a:prstGeom>
                          <a:noFill/>
                          <a:ln>
                            <a:noFill/>
                          </a:ln>
                        </pic:spPr>
                      </pic:pic>
                    </a:graphicData>
                  </a:graphic>
                </wp:inline>
              </w:drawing>
            </w:r>
          </w:p>
        </w:tc>
        <w:tc>
          <w:tcPr>
            <w:tcW w:w="383" w:type="pct"/>
            <w:tcBorders>
              <w:top w:val="single" w:sz="4" w:space="0" w:color="auto"/>
              <w:left w:val="single" w:sz="4" w:space="0" w:color="auto"/>
              <w:bottom w:val="single" w:sz="4" w:space="0" w:color="auto"/>
              <w:right w:val="single" w:sz="4" w:space="0" w:color="auto"/>
            </w:tcBorders>
            <w:vAlign w:val="center"/>
          </w:tcPr>
          <w:p w14:paraId="0EB22130" w14:textId="77777777" w:rsidR="007A425F" w:rsidRPr="00D53A02" w:rsidRDefault="007A425F" w:rsidP="007A425F">
            <w:pPr>
              <w:spacing w:line="240" w:lineRule="auto"/>
              <w:jc w:val="center"/>
              <w:rPr>
                <w:rFonts w:ascii="Times New Roman" w:hAnsi="Times New Roman"/>
                <w:sz w:val="18"/>
                <w:szCs w:val="18"/>
              </w:rPr>
            </w:pPr>
            <w:r w:rsidRPr="00D53A02">
              <w:rPr>
                <w:rFonts w:ascii="Times New Roman" w:hAnsi="Times New Roman"/>
                <w:sz w:val="18"/>
                <w:szCs w:val="18"/>
              </w:rPr>
              <w:t>тыс.Гкал</w:t>
            </w:r>
          </w:p>
        </w:tc>
        <w:tc>
          <w:tcPr>
            <w:tcW w:w="383" w:type="pct"/>
            <w:tcBorders>
              <w:top w:val="single" w:sz="4" w:space="0" w:color="auto"/>
              <w:left w:val="single" w:sz="4" w:space="0" w:color="auto"/>
              <w:bottom w:val="single" w:sz="4" w:space="0" w:color="auto"/>
              <w:right w:val="single" w:sz="4" w:space="0" w:color="auto"/>
            </w:tcBorders>
            <w:vAlign w:val="center"/>
          </w:tcPr>
          <w:p w14:paraId="62AFF6AB" w14:textId="77777777" w:rsidR="007A425F" w:rsidRPr="00D53A02" w:rsidRDefault="007A425F" w:rsidP="007A425F">
            <w:pPr>
              <w:spacing w:line="240" w:lineRule="auto"/>
              <w:jc w:val="center"/>
              <w:rPr>
                <w:rFonts w:ascii="Times New Roman" w:hAnsi="Times New Roman"/>
                <w:sz w:val="18"/>
                <w:szCs w:val="18"/>
              </w:rPr>
            </w:pPr>
            <w:r w:rsidRPr="00D53A02">
              <w:rPr>
                <w:rFonts w:ascii="Times New Roman" w:hAnsi="Times New Roman"/>
                <w:sz w:val="18"/>
                <w:szCs w:val="18"/>
              </w:rPr>
              <w:t>3,799</w:t>
            </w:r>
          </w:p>
        </w:tc>
        <w:tc>
          <w:tcPr>
            <w:tcW w:w="383" w:type="pct"/>
            <w:tcBorders>
              <w:top w:val="single" w:sz="4" w:space="0" w:color="auto"/>
              <w:left w:val="single" w:sz="4" w:space="0" w:color="auto"/>
              <w:bottom w:val="single" w:sz="4" w:space="0" w:color="auto"/>
              <w:right w:val="single" w:sz="4" w:space="0" w:color="auto"/>
            </w:tcBorders>
            <w:vAlign w:val="center"/>
          </w:tcPr>
          <w:p w14:paraId="1396DBDC" w14:textId="77777777" w:rsidR="007A425F" w:rsidRPr="00D53A02" w:rsidRDefault="007A425F" w:rsidP="007A425F">
            <w:pPr>
              <w:spacing w:line="240" w:lineRule="auto"/>
              <w:jc w:val="center"/>
              <w:rPr>
                <w:rFonts w:ascii="Times New Roman" w:hAnsi="Times New Roman"/>
                <w:sz w:val="18"/>
                <w:szCs w:val="18"/>
              </w:rPr>
            </w:pPr>
            <w:r w:rsidRPr="00D53A02">
              <w:rPr>
                <w:rFonts w:ascii="Times New Roman" w:hAnsi="Times New Roman"/>
                <w:sz w:val="18"/>
                <w:szCs w:val="18"/>
              </w:rPr>
              <w:t>3,078</w:t>
            </w:r>
          </w:p>
        </w:tc>
        <w:tc>
          <w:tcPr>
            <w:tcW w:w="382" w:type="pct"/>
            <w:tcBorders>
              <w:top w:val="single" w:sz="4" w:space="0" w:color="auto"/>
              <w:left w:val="single" w:sz="4" w:space="0" w:color="auto"/>
              <w:bottom w:val="single" w:sz="4" w:space="0" w:color="auto"/>
              <w:right w:val="single" w:sz="4" w:space="0" w:color="auto"/>
            </w:tcBorders>
            <w:vAlign w:val="center"/>
          </w:tcPr>
          <w:p w14:paraId="1D7D4351" w14:textId="77777777" w:rsidR="007A425F" w:rsidRPr="00D53A02" w:rsidRDefault="007A425F" w:rsidP="007A425F">
            <w:pPr>
              <w:spacing w:line="240" w:lineRule="auto"/>
              <w:jc w:val="center"/>
              <w:rPr>
                <w:rFonts w:ascii="Times New Roman" w:hAnsi="Times New Roman"/>
                <w:sz w:val="18"/>
                <w:szCs w:val="18"/>
              </w:rPr>
            </w:pPr>
            <w:r w:rsidRPr="00D53A02">
              <w:rPr>
                <w:rFonts w:ascii="Times New Roman" w:hAnsi="Times New Roman"/>
                <w:sz w:val="18"/>
                <w:szCs w:val="18"/>
              </w:rPr>
              <w:t>3,875</w:t>
            </w:r>
          </w:p>
        </w:tc>
        <w:tc>
          <w:tcPr>
            <w:tcW w:w="382" w:type="pct"/>
            <w:tcBorders>
              <w:top w:val="single" w:sz="4" w:space="0" w:color="auto"/>
              <w:left w:val="single" w:sz="4" w:space="0" w:color="auto"/>
              <w:bottom w:val="single" w:sz="4" w:space="0" w:color="auto"/>
              <w:right w:val="single" w:sz="4" w:space="0" w:color="auto"/>
            </w:tcBorders>
            <w:vAlign w:val="center"/>
          </w:tcPr>
          <w:p w14:paraId="698C3D56" w14:textId="77777777" w:rsidR="007A425F" w:rsidRPr="00D53A02" w:rsidRDefault="007A425F" w:rsidP="007A425F">
            <w:pPr>
              <w:spacing w:line="240" w:lineRule="auto"/>
              <w:jc w:val="center"/>
            </w:pPr>
            <w:r w:rsidRPr="00D53A02">
              <w:rPr>
                <w:rFonts w:ascii="Times New Roman" w:hAnsi="Times New Roman"/>
                <w:sz w:val="18"/>
                <w:szCs w:val="18"/>
              </w:rPr>
              <w:t>3,554</w:t>
            </w:r>
          </w:p>
        </w:tc>
        <w:tc>
          <w:tcPr>
            <w:tcW w:w="382" w:type="pct"/>
            <w:tcBorders>
              <w:top w:val="single" w:sz="4" w:space="0" w:color="auto"/>
              <w:left w:val="single" w:sz="4" w:space="0" w:color="auto"/>
              <w:bottom w:val="single" w:sz="4" w:space="0" w:color="auto"/>
              <w:right w:val="single" w:sz="4" w:space="0" w:color="auto"/>
            </w:tcBorders>
            <w:vAlign w:val="center"/>
          </w:tcPr>
          <w:p w14:paraId="4419EDF3" w14:textId="77777777" w:rsidR="007A425F" w:rsidRPr="00D53A02" w:rsidRDefault="007A425F" w:rsidP="007A425F">
            <w:pPr>
              <w:spacing w:line="240" w:lineRule="auto"/>
              <w:jc w:val="center"/>
              <w:rPr>
                <w:rFonts w:ascii="Times New Roman" w:hAnsi="Times New Roman"/>
                <w:sz w:val="18"/>
                <w:szCs w:val="18"/>
              </w:rPr>
            </w:pPr>
            <w:r w:rsidRPr="00D53A02">
              <w:rPr>
                <w:rFonts w:ascii="Times New Roman" w:hAnsi="Times New Roman"/>
                <w:sz w:val="18"/>
                <w:szCs w:val="18"/>
              </w:rPr>
              <w:t>3,907</w:t>
            </w:r>
          </w:p>
        </w:tc>
        <w:tc>
          <w:tcPr>
            <w:tcW w:w="382" w:type="pct"/>
            <w:tcBorders>
              <w:top w:val="single" w:sz="4" w:space="0" w:color="auto"/>
              <w:left w:val="single" w:sz="4" w:space="0" w:color="auto"/>
              <w:bottom w:val="single" w:sz="4" w:space="0" w:color="auto"/>
              <w:right w:val="single" w:sz="4" w:space="0" w:color="auto"/>
            </w:tcBorders>
            <w:vAlign w:val="center"/>
          </w:tcPr>
          <w:p w14:paraId="31CA57B9" w14:textId="77777777" w:rsidR="007A425F" w:rsidRPr="00D53A02" w:rsidRDefault="007A425F" w:rsidP="007A425F">
            <w:pPr>
              <w:spacing w:line="240" w:lineRule="auto"/>
              <w:jc w:val="center"/>
            </w:pPr>
            <w:r w:rsidRPr="00D53A02">
              <w:rPr>
                <w:rFonts w:ascii="Times New Roman" w:hAnsi="Times New Roman"/>
                <w:sz w:val="18"/>
                <w:szCs w:val="18"/>
              </w:rPr>
              <w:t>3,880</w:t>
            </w:r>
          </w:p>
        </w:tc>
        <w:tc>
          <w:tcPr>
            <w:tcW w:w="382" w:type="pct"/>
            <w:tcBorders>
              <w:top w:val="single" w:sz="4" w:space="0" w:color="auto"/>
              <w:left w:val="single" w:sz="4" w:space="0" w:color="auto"/>
              <w:bottom w:val="single" w:sz="4" w:space="0" w:color="auto"/>
              <w:right w:val="single" w:sz="4" w:space="0" w:color="auto"/>
            </w:tcBorders>
            <w:vAlign w:val="center"/>
          </w:tcPr>
          <w:p w14:paraId="3A9422E2" w14:textId="77777777" w:rsidR="007A425F" w:rsidRPr="00D53A02" w:rsidRDefault="007A425F" w:rsidP="007A425F">
            <w:pPr>
              <w:spacing w:line="240" w:lineRule="auto"/>
              <w:jc w:val="center"/>
            </w:pPr>
            <w:r w:rsidRPr="00D53A02">
              <w:rPr>
                <w:rFonts w:ascii="Times New Roman" w:hAnsi="Times New Roman"/>
                <w:sz w:val="18"/>
                <w:szCs w:val="18"/>
              </w:rPr>
              <w:t>3,880</w:t>
            </w:r>
          </w:p>
        </w:tc>
        <w:tc>
          <w:tcPr>
            <w:tcW w:w="382" w:type="pct"/>
            <w:tcBorders>
              <w:top w:val="single" w:sz="4" w:space="0" w:color="auto"/>
              <w:left w:val="single" w:sz="4" w:space="0" w:color="auto"/>
              <w:bottom w:val="single" w:sz="4" w:space="0" w:color="auto"/>
              <w:right w:val="single" w:sz="4" w:space="0" w:color="auto"/>
            </w:tcBorders>
            <w:vAlign w:val="center"/>
          </w:tcPr>
          <w:p w14:paraId="600B074D" w14:textId="77777777" w:rsidR="007A425F" w:rsidRPr="00D53A02" w:rsidRDefault="007A425F" w:rsidP="007A425F">
            <w:pPr>
              <w:spacing w:line="240" w:lineRule="auto"/>
              <w:jc w:val="center"/>
            </w:pPr>
            <w:r w:rsidRPr="00D53A02">
              <w:rPr>
                <w:rFonts w:ascii="Times New Roman" w:hAnsi="Times New Roman"/>
                <w:sz w:val="18"/>
                <w:szCs w:val="18"/>
              </w:rPr>
              <w:t>3,880</w:t>
            </w:r>
          </w:p>
        </w:tc>
      </w:tr>
      <w:tr w:rsidR="007A425F" w:rsidRPr="00D53A02" w14:paraId="2A38D0B5" w14:textId="77777777" w:rsidTr="007A425F">
        <w:tc>
          <w:tcPr>
            <w:tcW w:w="221" w:type="pct"/>
            <w:tcBorders>
              <w:top w:val="single" w:sz="4" w:space="0" w:color="auto"/>
              <w:bottom w:val="single" w:sz="4" w:space="0" w:color="auto"/>
              <w:right w:val="single" w:sz="4" w:space="0" w:color="auto"/>
            </w:tcBorders>
            <w:vAlign w:val="center"/>
          </w:tcPr>
          <w:p w14:paraId="5784D39F" w14:textId="77777777" w:rsidR="007A425F" w:rsidRPr="00D53A02" w:rsidRDefault="007A425F" w:rsidP="007A425F">
            <w:pPr>
              <w:spacing w:line="240" w:lineRule="auto"/>
              <w:jc w:val="center"/>
              <w:rPr>
                <w:rFonts w:ascii="Times New Roman" w:hAnsi="Times New Roman"/>
                <w:sz w:val="18"/>
                <w:szCs w:val="18"/>
              </w:rPr>
            </w:pPr>
            <w:r w:rsidRPr="00D53A02">
              <w:rPr>
                <w:rFonts w:ascii="Times New Roman" w:hAnsi="Times New Roman"/>
                <w:sz w:val="18"/>
                <w:szCs w:val="18"/>
              </w:rPr>
              <w:t>5.</w:t>
            </w:r>
          </w:p>
        </w:tc>
        <w:tc>
          <w:tcPr>
            <w:tcW w:w="953" w:type="pct"/>
            <w:tcBorders>
              <w:top w:val="single" w:sz="4" w:space="0" w:color="auto"/>
              <w:left w:val="single" w:sz="4" w:space="0" w:color="auto"/>
              <w:bottom w:val="single" w:sz="4" w:space="0" w:color="auto"/>
              <w:right w:val="single" w:sz="4" w:space="0" w:color="auto"/>
            </w:tcBorders>
            <w:vAlign w:val="center"/>
          </w:tcPr>
          <w:p w14:paraId="1DB76084" w14:textId="77777777" w:rsidR="007A425F" w:rsidRPr="00D53A02" w:rsidRDefault="007A425F" w:rsidP="007A425F">
            <w:pPr>
              <w:spacing w:line="240" w:lineRule="auto"/>
              <w:jc w:val="center"/>
              <w:rPr>
                <w:rFonts w:ascii="Times New Roman" w:hAnsi="Times New Roman"/>
                <w:sz w:val="18"/>
                <w:szCs w:val="18"/>
              </w:rPr>
            </w:pPr>
            <w:r w:rsidRPr="00D53A02">
              <w:rPr>
                <w:rFonts w:ascii="Times New Roman" w:hAnsi="Times New Roman"/>
                <w:sz w:val="18"/>
                <w:szCs w:val="18"/>
              </w:rPr>
              <w:t>Удельный расхода условного топлива на тепловую энергию, отпущенную с коллекторов котельной</w:t>
            </w:r>
          </w:p>
        </w:tc>
        <w:tc>
          <w:tcPr>
            <w:tcW w:w="384" w:type="pct"/>
            <w:tcBorders>
              <w:top w:val="single" w:sz="4" w:space="0" w:color="auto"/>
              <w:left w:val="single" w:sz="4" w:space="0" w:color="auto"/>
              <w:bottom w:val="single" w:sz="4" w:space="0" w:color="auto"/>
              <w:right w:val="single" w:sz="4" w:space="0" w:color="auto"/>
            </w:tcBorders>
            <w:vAlign w:val="center"/>
          </w:tcPr>
          <w:p w14:paraId="1EFE750F" w14:textId="77777777" w:rsidR="007A425F" w:rsidRPr="00D53A02" w:rsidRDefault="007A425F" w:rsidP="007A425F">
            <w:pPr>
              <w:spacing w:line="240" w:lineRule="auto"/>
              <w:jc w:val="center"/>
              <w:rPr>
                <w:rFonts w:ascii="Times New Roman" w:hAnsi="Times New Roman"/>
                <w:sz w:val="18"/>
                <w:szCs w:val="18"/>
              </w:rPr>
            </w:pPr>
            <w:r w:rsidRPr="00D53A02">
              <w:rPr>
                <w:rFonts w:ascii="Times New Roman" w:hAnsi="Times New Roman"/>
                <w:noProof/>
                <w:sz w:val="18"/>
                <w:szCs w:val="18"/>
                <w:lang w:eastAsia="ru-RU"/>
              </w:rPr>
              <w:drawing>
                <wp:inline distT="0" distB="0" distL="0" distR="0" wp14:anchorId="12A339D9" wp14:editId="1AEEF82D">
                  <wp:extent cx="294005" cy="283845"/>
                  <wp:effectExtent l="0" t="0" r="0" b="0"/>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294005" cy="283845"/>
                          </a:xfrm>
                          <a:prstGeom prst="rect">
                            <a:avLst/>
                          </a:prstGeom>
                          <a:noFill/>
                          <a:ln>
                            <a:noFill/>
                          </a:ln>
                        </pic:spPr>
                      </pic:pic>
                    </a:graphicData>
                  </a:graphic>
                </wp:inline>
              </w:drawing>
            </w:r>
          </w:p>
        </w:tc>
        <w:tc>
          <w:tcPr>
            <w:tcW w:w="383" w:type="pct"/>
            <w:tcBorders>
              <w:top w:val="single" w:sz="4" w:space="0" w:color="auto"/>
              <w:left w:val="single" w:sz="4" w:space="0" w:color="auto"/>
              <w:bottom w:val="single" w:sz="4" w:space="0" w:color="auto"/>
              <w:right w:val="single" w:sz="4" w:space="0" w:color="auto"/>
            </w:tcBorders>
            <w:vAlign w:val="center"/>
          </w:tcPr>
          <w:p w14:paraId="22DD7068" w14:textId="77777777" w:rsidR="007A425F" w:rsidRPr="00D53A02" w:rsidRDefault="007A425F" w:rsidP="007A425F">
            <w:pPr>
              <w:spacing w:line="240" w:lineRule="auto"/>
              <w:jc w:val="center"/>
              <w:rPr>
                <w:rFonts w:ascii="Times New Roman" w:hAnsi="Times New Roman"/>
                <w:sz w:val="18"/>
                <w:szCs w:val="18"/>
              </w:rPr>
            </w:pPr>
            <w:r w:rsidRPr="00D53A02">
              <w:rPr>
                <w:rFonts w:ascii="Times New Roman" w:hAnsi="Times New Roman"/>
                <w:sz w:val="18"/>
                <w:szCs w:val="18"/>
              </w:rPr>
              <w:t>кг/Гкал</w:t>
            </w:r>
          </w:p>
        </w:tc>
        <w:tc>
          <w:tcPr>
            <w:tcW w:w="383" w:type="pct"/>
            <w:tcBorders>
              <w:top w:val="single" w:sz="4" w:space="0" w:color="auto"/>
              <w:left w:val="single" w:sz="4" w:space="0" w:color="auto"/>
              <w:bottom w:val="single" w:sz="4" w:space="0" w:color="auto"/>
              <w:right w:val="single" w:sz="4" w:space="0" w:color="auto"/>
            </w:tcBorders>
            <w:vAlign w:val="center"/>
          </w:tcPr>
          <w:p w14:paraId="242E02DA" w14:textId="77777777" w:rsidR="007A425F" w:rsidRPr="00D53A02" w:rsidRDefault="007A425F" w:rsidP="007A425F">
            <w:pPr>
              <w:spacing w:line="240" w:lineRule="auto"/>
              <w:jc w:val="center"/>
              <w:rPr>
                <w:rFonts w:ascii="Times New Roman" w:hAnsi="Times New Roman"/>
                <w:sz w:val="18"/>
                <w:szCs w:val="18"/>
              </w:rPr>
            </w:pPr>
            <w:r w:rsidRPr="00D53A02">
              <w:rPr>
                <w:rFonts w:ascii="Times New Roman" w:hAnsi="Times New Roman"/>
                <w:sz w:val="18"/>
                <w:szCs w:val="18"/>
              </w:rPr>
              <w:t>184,96</w:t>
            </w:r>
          </w:p>
        </w:tc>
        <w:tc>
          <w:tcPr>
            <w:tcW w:w="383" w:type="pct"/>
            <w:tcBorders>
              <w:top w:val="single" w:sz="4" w:space="0" w:color="auto"/>
              <w:left w:val="single" w:sz="4" w:space="0" w:color="auto"/>
              <w:bottom w:val="single" w:sz="4" w:space="0" w:color="auto"/>
              <w:right w:val="single" w:sz="4" w:space="0" w:color="auto"/>
            </w:tcBorders>
            <w:vAlign w:val="center"/>
          </w:tcPr>
          <w:p w14:paraId="14301A19" w14:textId="77777777" w:rsidR="007A425F" w:rsidRPr="00D53A02" w:rsidRDefault="007A425F" w:rsidP="007A425F">
            <w:pPr>
              <w:spacing w:line="240" w:lineRule="auto"/>
              <w:jc w:val="center"/>
            </w:pPr>
            <w:r w:rsidRPr="00D53A02">
              <w:rPr>
                <w:rFonts w:ascii="Times New Roman" w:hAnsi="Times New Roman"/>
                <w:sz w:val="18"/>
                <w:szCs w:val="18"/>
              </w:rPr>
              <w:t>184,96</w:t>
            </w:r>
          </w:p>
        </w:tc>
        <w:tc>
          <w:tcPr>
            <w:tcW w:w="382" w:type="pct"/>
            <w:tcBorders>
              <w:top w:val="single" w:sz="4" w:space="0" w:color="auto"/>
              <w:left w:val="single" w:sz="4" w:space="0" w:color="auto"/>
              <w:bottom w:val="single" w:sz="4" w:space="0" w:color="auto"/>
              <w:right w:val="single" w:sz="4" w:space="0" w:color="auto"/>
            </w:tcBorders>
            <w:vAlign w:val="center"/>
          </w:tcPr>
          <w:p w14:paraId="1465EDB4" w14:textId="77777777" w:rsidR="007A425F" w:rsidRPr="00D53A02" w:rsidRDefault="007A425F" w:rsidP="007A425F">
            <w:pPr>
              <w:spacing w:line="240" w:lineRule="auto"/>
              <w:jc w:val="center"/>
            </w:pPr>
            <w:r w:rsidRPr="00D53A02">
              <w:rPr>
                <w:rFonts w:ascii="Times New Roman" w:hAnsi="Times New Roman"/>
                <w:sz w:val="18"/>
                <w:szCs w:val="18"/>
              </w:rPr>
              <w:t>184,96</w:t>
            </w:r>
          </w:p>
        </w:tc>
        <w:tc>
          <w:tcPr>
            <w:tcW w:w="382" w:type="pct"/>
            <w:tcBorders>
              <w:top w:val="single" w:sz="4" w:space="0" w:color="auto"/>
              <w:left w:val="single" w:sz="4" w:space="0" w:color="auto"/>
              <w:bottom w:val="single" w:sz="4" w:space="0" w:color="auto"/>
              <w:right w:val="single" w:sz="4" w:space="0" w:color="auto"/>
            </w:tcBorders>
            <w:vAlign w:val="center"/>
          </w:tcPr>
          <w:p w14:paraId="255CC3D8" w14:textId="77777777" w:rsidR="007A425F" w:rsidRPr="00D53A02" w:rsidRDefault="007A425F" w:rsidP="007A425F">
            <w:pPr>
              <w:spacing w:line="240" w:lineRule="auto"/>
              <w:jc w:val="center"/>
            </w:pPr>
            <w:r w:rsidRPr="00D53A02">
              <w:rPr>
                <w:rFonts w:ascii="Times New Roman" w:hAnsi="Times New Roman"/>
                <w:sz w:val="18"/>
                <w:szCs w:val="18"/>
              </w:rPr>
              <w:t>184,96</w:t>
            </w:r>
          </w:p>
        </w:tc>
        <w:tc>
          <w:tcPr>
            <w:tcW w:w="382" w:type="pct"/>
            <w:tcBorders>
              <w:top w:val="single" w:sz="4" w:space="0" w:color="auto"/>
              <w:left w:val="single" w:sz="4" w:space="0" w:color="auto"/>
              <w:bottom w:val="single" w:sz="4" w:space="0" w:color="auto"/>
              <w:right w:val="single" w:sz="4" w:space="0" w:color="auto"/>
            </w:tcBorders>
            <w:vAlign w:val="center"/>
          </w:tcPr>
          <w:p w14:paraId="72D20ACF" w14:textId="77777777" w:rsidR="007A425F" w:rsidRPr="00D53A02" w:rsidRDefault="007A425F" w:rsidP="007A425F">
            <w:pPr>
              <w:spacing w:line="240" w:lineRule="auto"/>
              <w:jc w:val="center"/>
              <w:rPr>
                <w:rFonts w:ascii="Times New Roman" w:hAnsi="Times New Roman"/>
                <w:sz w:val="18"/>
                <w:szCs w:val="18"/>
              </w:rPr>
            </w:pPr>
            <w:r w:rsidRPr="00D53A02">
              <w:rPr>
                <w:rFonts w:ascii="Times New Roman" w:hAnsi="Times New Roman"/>
                <w:sz w:val="18"/>
                <w:szCs w:val="18"/>
              </w:rPr>
              <w:t>184,96</w:t>
            </w:r>
          </w:p>
        </w:tc>
        <w:tc>
          <w:tcPr>
            <w:tcW w:w="382" w:type="pct"/>
            <w:tcBorders>
              <w:top w:val="single" w:sz="4" w:space="0" w:color="auto"/>
              <w:left w:val="single" w:sz="4" w:space="0" w:color="auto"/>
              <w:bottom w:val="single" w:sz="4" w:space="0" w:color="auto"/>
              <w:right w:val="single" w:sz="4" w:space="0" w:color="auto"/>
            </w:tcBorders>
            <w:vAlign w:val="center"/>
          </w:tcPr>
          <w:p w14:paraId="7EF5A321" w14:textId="77777777" w:rsidR="007A425F" w:rsidRPr="00D53A02" w:rsidRDefault="007A425F" w:rsidP="007A425F">
            <w:pPr>
              <w:spacing w:line="240" w:lineRule="auto"/>
              <w:jc w:val="center"/>
            </w:pPr>
            <w:r w:rsidRPr="00D53A02">
              <w:rPr>
                <w:rFonts w:ascii="Times New Roman" w:hAnsi="Times New Roman"/>
                <w:sz w:val="18"/>
                <w:szCs w:val="18"/>
              </w:rPr>
              <w:t>184,96</w:t>
            </w:r>
          </w:p>
        </w:tc>
        <w:tc>
          <w:tcPr>
            <w:tcW w:w="382" w:type="pct"/>
            <w:tcBorders>
              <w:top w:val="single" w:sz="4" w:space="0" w:color="auto"/>
              <w:left w:val="single" w:sz="4" w:space="0" w:color="auto"/>
              <w:bottom w:val="single" w:sz="4" w:space="0" w:color="auto"/>
              <w:right w:val="single" w:sz="4" w:space="0" w:color="auto"/>
            </w:tcBorders>
            <w:vAlign w:val="center"/>
          </w:tcPr>
          <w:p w14:paraId="3080139D" w14:textId="77777777" w:rsidR="007A425F" w:rsidRPr="00D53A02" w:rsidRDefault="007A425F" w:rsidP="007A425F">
            <w:pPr>
              <w:spacing w:line="240" w:lineRule="auto"/>
              <w:jc w:val="center"/>
            </w:pPr>
            <w:r w:rsidRPr="00D53A02">
              <w:rPr>
                <w:rFonts w:ascii="Times New Roman" w:hAnsi="Times New Roman"/>
                <w:sz w:val="18"/>
                <w:szCs w:val="18"/>
              </w:rPr>
              <w:t>184,96</w:t>
            </w:r>
          </w:p>
        </w:tc>
        <w:tc>
          <w:tcPr>
            <w:tcW w:w="382" w:type="pct"/>
            <w:tcBorders>
              <w:top w:val="single" w:sz="4" w:space="0" w:color="auto"/>
              <w:left w:val="single" w:sz="4" w:space="0" w:color="auto"/>
              <w:bottom w:val="single" w:sz="4" w:space="0" w:color="auto"/>
              <w:right w:val="single" w:sz="4" w:space="0" w:color="auto"/>
            </w:tcBorders>
            <w:vAlign w:val="center"/>
          </w:tcPr>
          <w:p w14:paraId="3C7D33CB" w14:textId="77777777" w:rsidR="007A425F" w:rsidRPr="00D53A02" w:rsidRDefault="007A425F" w:rsidP="007A425F">
            <w:pPr>
              <w:spacing w:line="240" w:lineRule="auto"/>
              <w:jc w:val="center"/>
            </w:pPr>
            <w:r w:rsidRPr="00D53A02">
              <w:rPr>
                <w:rFonts w:ascii="Times New Roman" w:hAnsi="Times New Roman"/>
                <w:sz w:val="18"/>
                <w:szCs w:val="18"/>
              </w:rPr>
              <w:t>184,96</w:t>
            </w:r>
          </w:p>
        </w:tc>
      </w:tr>
      <w:tr w:rsidR="0070197D" w:rsidRPr="00D53A02" w14:paraId="69429B5F" w14:textId="77777777" w:rsidTr="0070197D">
        <w:tc>
          <w:tcPr>
            <w:tcW w:w="221" w:type="pct"/>
            <w:tcBorders>
              <w:top w:val="single" w:sz="4" w:space="0" w:color="auto"/>
              <w:bottom w:val="single" w:sz="4" w:space="0" w:color="auto"/>
              <w:right w:val="single" w:sz="4" w:space="0" w:color="auto"/>
            </w:tcBorders>
            <w:vAlign w:val="center"/>
          </w:tcPr>
          <w:p w14:paraId="60AB810D" w14:textId="77777777" w:rsidR="0070197D" w:rsidRPr="00D53A02" w:rsidRDefault="0070197D" w:rsidP="0070197D">
            <w:pPr>
              <w:spacing w:line="240" w:lineRule="auto"/>
              <w:jc w:val="center"/>
              <w:rPr>
                <w:rFonts w:ascii="Times New Roman" w:hAnsi="Times New Roman"/>
                <w:sz w:val="18"/>
                <w:szCs w:val="18"/>
              </w:rPr>
            </w:pPr>
            <w:r w:rsidRPr="00D53A02">
              <w:rPr>
                <w:rFonts w:ascii="Times New Roman" w:hAnsi="Times New Roman"/>
                <w:sz w:val="18"/>
                <w:szCs w:val="18"/>
              </w:rPr>
              <w:t>6.</w:t>
            </w:r>
          </w:p>
        </w:tc>
        <w:tc>
          <w:tcPr>
            <w:tcW w:w="953" w:type="pct"/>
            <w:tcBorders>
              <w:top w:val="single" w:sz="4" w:space="0" w:color="auto"/>
              <w:left w:val="single" w:sz="4" w:space="0" w:color="auto"/>
              <w:bottom w:val="single" w:sz="4" w:space="0" w:color="auto"/>
              <w:right w:val="single" w:sz="4" w:space="0" w:color="auto"/>
            </w:tcBorders>
            <w:vAlign w:val="center"/>
          </w:tcPr>
          <w:p w14:paraId="2E82ACA3" w14:textId="77777777" w:rsidR="0070197D" w:rsidRPr="00D53A02" w:rsidRDefault="0070197D" w:rsidP="0070197D">
            <w:pPr>
              <w:spacing w:line="240" w:lineRule="auto"/>
              <w:jc w:val="center"/>
              <w:rPr>
                <w:rFonts w:ascii="Times New Roman" w:hAnsi="Times New Roman"/>
                <w:sz w:val="18"/>
                <w:szCs w:val="18"/>
              </w:rPr>
            </w:pPr>
            <w:r w:rsidRPr="00D53A02">
              <w:rPr>
                <w:rFonts w:ascii="Times New Roman" w:hAnsi="Times New Roman"/>
                <w:sz w:val="18"/>
                <w:szCs w:val="18"/>
              </w:rPr>
              <w:t xml:space="preserve">Число часов использования установленной </w:t>
            </w:r>
            <w:r w:rsidRPr="00D53A02">
              <w:rPr>
                <w:rFonts w:ascii="Times New Roman" w:hAnsi="Times New Roman"/>
                <w:sz w:val="18"/>
                <w:szCs w:val="18"/>
              </w:rPr>
              <w:lastRenderedPageBreak/>
              <w:t>тепловой мощности</w:t>
            </w:r>
          </w:p>
        </w:tc>
        <w:tc>
          <w:tcPr>
            <w:tcW w:w="384" w:type="pct"/>
            <w:tcBorders>
              <w:top w:val="single" w:sz="4" w:space="0" w:color="auto"/>
              <w:left w:val="single" w:sz="4" w:space="0" w:color="auto"/>
              <w:bottom w:val="single" w:sz="4" w:space="0" w:color="auto"/>
              <w:right w:val="single" w:sz="4" w:space="0" w:color="auto"/>
            </w:tcBorders>
            <w:vAlign w:val="center"/>
          </w:tcPr>
          <w:p w14:paraId="6625A5AE" w14:textId="77777777" w:rsidR="0070197D" w:rsidRPr="00D53A02" w:rsidRDefault="0070197D" w:rsidP="0070197D">
            <w:pPr>
              <w:spacing w:line="240" w:lineRule="auto"/>
              <w:jc w:val="center"/>
              <w:rPr>
                <w:rFonts w:ascii="Times New Roman" w:hAnsi="Times New Roman"/>
                <w:sz w:val="18"/>
                <w:szCs w:val="18"/>
              </w:rPr>
            </w:pPr>
            <w:r w:rsidRPr="00D53A02">
              <w:rPr>
                <w:rFonts w:ascii="Times New Roman" w:hAnsi="Times New Roman"/>
                <w:sz w:val="18"/>
                <w:szCs w:val="18"/>
              </w:rPr>
              <w:lastRenderedPageBreak/>
              <w:t>ЧЧИТМ</w:t>
            </w:r>
          </w:p>
        </w:tc>
        <w:tc>
          <w:tcPr>
            <w:tcW w:w="383" w:type="pct"/>
            <w:tcBorders>
              <w:top w:val="single" w:sz="4" w:space="0" w:color="auto"/>
              <w:left w:val="single" w:sz="4" w:space="0" w:color="auto"/>
              <w:bottom w:val="single" w:sz="4" w:space="0" w:color="auto"/>
              <w:right w:val="single" w:sz="4" w:space="0" w:color="auto"/>
            </w:tcBorders>
            <w:vAlign w:val="center"/>
          </w:tcPr>
          <w:p w14:paraId="4D51F474" w14:textId="77777777" w:rsidR="0070197D" w:rsidRPr="00D53A02" w:rsidRDefault="0070197D" w:rsidP="0070197D">
            <w:pPr>
              <w:spacing w:line="240" w:lineRule="auto"/>
              <w:jc w:val="center"/>
              <w:rPr>
                <w:rFonts w:ascii="Times New Roman" w:hAnsi="Times New Roman"/>
                <w:sz w:val="18"/>
                <w:szCs w:val="18"/>
              </w:rPr>
            </w:pPr>
            <w:r w:rsidRPr="00D53A02">
              <w:rPr>
                <w:rFonts w:ascii="Times New Roman" w:hAnsi="Times New Roman"/>
                <w:sz w:val="18"/>
                <w:szCs w:val="18"/>
              </w:rPr>
              <w:t>час/год</w:t>
            </w:r>
          </w:p>
        </w:tc>
        <w:tc>
          <w:tcPr>
            <w:tcW w:w="383" w:type="pct"/>
            <w:tcBorders>
              <w:top w:val="single" w:sz="4" w:space="0" w:color="auto"/>
              <w:left w:val="single" w:sz="4" w:space="0" w:color="auto"/>
              <w:bottom w:val="single" w:sz="4" w:space="0" w:color="auto"/>
              <w:right w:val="single" w:sz="4" w:space="0" w:color="auto"/>
            </w:tcBorders>
            <w:vAlign w:val="center"/>
          </w:tcPr>
          <w:p w14:paraId="5C1BE3BA" w14:textId="77777777" w:rsidR="0070197D" w:rsidRPr="00D53A02" w:rsidRDefault="0070197D" w:rsidP="0070197D">
            <w:pPr>
              <w:spacing w:line="240" w:lineRule="auto"/>
              <w:jc w:val="center"/>
              <w:rPr>
                <w:rFonts w:ascii="Times New Roman" w:hAnsi="Times New Roman"/>
                <w:sz w:val="18"/>
                <w:szCs w:val="18"/>
              </w:rPr>
            </w:pPr>
            <w:r w:rsidRPr="00D53A02">
              <w:rPr>
                <w:rFonts w:ascii="Times New Roman" w:hAnsi="Times New Roman"/>
                <w:sz w:val="18"/>
                <w:szCs w:val="18"/>
              </w:rPr>
              <w:t>1479</w:t>
            </w:r>
          </w:p>
        </w:tc>
        <w:tc>
          <w:tcPr>
            <w:tcW w:w="383" w:type="pct"/>
            <w:tcBorders>
              <w:top w:val="single" w:sz="4" w:space="0" w:color="auto"/>
              <w:left w:val="single" w:sz="4" w:space="0" w:color="auto"/>
              <w:bottom w:val="single" w:sz="4" w:space="0" w:color="auto"/>
              <w:right w:val="single" w:sz="4" w:space="0" w:color="auto"/>
            </w:tcBorders>
            <w:vAlign w:val="center"/>
          </w:tcPr>
          <w:p w14:paraId="34FC2B64" w14:textId="77777777" w:rsidR="0070197D" w:rsidRPr="00D53A02" w:rsidRDefault="0070197D" w:rsidP="0070197D">
            <w:pPr>
              <w:spacing w:line="240" w:lineRule="auto"/>
              <w:jc w:val="center"/>
            </w:pPr>
            <w:r w:rsidRPr="00D53A02">
              <w:rPr>
                <w:rFonts w:ascii="Times New Roman" w:hAnsi="Times New Roman"/>
                <w:sz w:val="18"/>
                <w:szCs w:val="18"/>
              </w:rPr>
              <w:t>1479</w:t>
            </w:r>
          </w:p>
        </w:tc>
        <w:tc>
          <w:tcPr>
            <w:tcW w:w="382" w:type="pct"/>
            <w:tcBorders>
              <w:top w:val="single" w:sz="4" w:space="0" w:color="auto"/>
              <w:left w:val="single" w:sz="4" w:space="0" w:color="auto"/>
              <w:bottom w:val="single" w:sz="4" w:space="0" w:color="auto"/>
              <w:right w:val="single" w:sz="4" w:space="0" w:color="auto"/>
            </w:tcBorders>
            <w:vAlign w:val="center"/>
          </w:tcPr>
          <w:p w14:paraId="4919667B" w14:textId="77777777" w:rsidR="0070197D" w:rsidRPr="00D53A02" w:rsidRDefault="0070197D" w:rsidP="0070197D">
            <w:pPr>
              <w:spacing w:line="240" w:lineRule="auto"/>
              <w:jc w:val="center"/>
            </w:pPr>
            <w:r w:rsidRPr="00D53A02">
              <w:rPr>
                <w:rFonts w:ascii="Times New Roman" w:hAnsi="Times New Roman"/>
                <w:sz w:val="18"/>
                <w:szCs w:val="18"/>
              </w:rPr>
              <w:t>1479</w:t>
            </w:r>
          </w:p>
        </w:tc>
        <w:tc>
          <w:tcPr>
            <w:tcW w:w="382" w:type="pct"/>
            <w:tcBorders>
              <w:top w:val="single" w:sz="4" w:space="0" w:color="auto"/>
              <w:left w:val="single" w:sz="4" w:space="0" w:color="auto"/>
              <w:bottom w:val="single" w:sz="4" w:space="0" w:color="auto"/>
              <w:right w:val="single" w:sz="4" w:space="0" w:color="auto"/>
            </w:tcBorders>
            <w:vAlign w:val="center"/>
          </w:tcPr>
          <w:p w14:paraId="6E7D5DA3" w14:textId="77777777" w:rsidR="0070197D" w:rsidRPr="00D53A02" w:rsidRDefault="0070197D" w:rsidP="0070197D">
            <w:pPr>
              <w:spacing w:line="240" w:lineRule="auto"/>
              <w:jc w:val="center"/>
            </w:pPr>
            <w:r w:rsidRPr="00D53A02">
              <w:rPr>
                <w:rFonts w:ascii="Times New Roman" w:hAnsi="Times New Roman"/>
                <w:sz w:val="18"/>
                <w:szCs w:val="18"/>
              </w:rPr>
              <w:t>1479</w:t>
            </w:r>
          </w:p>
        </w:tc>
        <w:tc>
          <w:tcPr>
            <w:tcW w:w="382" w:type="pct"/>
            <w:tcBorders>
              <w:top w:val="single" w:sz="4" w:space="0" w:color="auto"/>
              <w:left w:val="single" w:sz="4" w:space="0" w:color="auto"/>
              <w:bottom w:val="single" w:sz="4" w:space="0" w:color="auto"/>
              <w:right w:val="single" w:sz="4" w:space="0" w:color="auto"/>
            </w:tcBorders>
            <w:vAlign w:val="center"/>
          </w:tcPr>
          <w:p w14:paraId="5A7E3810" w14:textId="04B1712A" w:rsidR="0070197D" w:rsidRPr="00D53A02" w:rsidRDefault="0070197D" w:rsidP="0070197D">
            <w:pPr>
              <w:spacing w:line="240" w:lineRule="auto"/>
              <w:jc w:val="center"/>
              <w:rPr>
                <w:rFonts w:ascii="Times New Roman" w:hAnsi="Times New Roman"/>
                <w:sz w:val="18"/>
                <w:szCs w:val="18"/>
              </w:rPr>
            </w:pPr>
            <w:r w:rsidRPr="0070197D">
              <w:rPr>
                <w:rFonts w:ascii="Times New Roman" w:hAnsi="Times New Roman"/>
                <w:sz w:val="18"/>
                <w:szCs w:val="18"/>
              </w:rPr>
              <w:t>1911</w:t>
            </w:r>
          </w:p>
        </w:tc>
        <w:tc>
          <w:tcPr>
            <w:tcW w:w="382" w:type="pct"/>
            <w:tcBorders>
              <w:top w:val="single" w:sz="4" w:space="0" w:color="auto"/>
              <w:left w:val="single" w:sz="4" w:space="0" w:color="auto"/>
              <w:bottom w:val="single" w:sz="4" w:space="0" w:color="auto"/>
              <w:right w:val="single" w:sz="4" w:space="0" w:color="auto"/>
            </w:tcBorders>
            <w:vAlign w:val="center"/>
          </w:tcPr>
          <w:p w14:paraId="3739B5C6" w14:textId="3FCFFBFE" w:rsidR="0070197D" w:rsidRPr="0070197D" w:rsidRDefault="0070197D" w:rsidP="0070197D">
            <w:pPr>
              <w:spacing w:line="240" w:lineRule="auto"/>
              <w:jc w:val="center"/>
              <w:rPr>
                <w:rFonts w:ascii="Times New Roman" w:hAnsi="Times New Roman"/>
                <w:sz w:val="18"/>
                <w:szCs w:val="18"/>
              </w:rPr>
            </w:pPr>
            <w:r w:rsidRPr="0070197D">
              <w:rPr>
                <w:rFonts w:ascii="Times New Roman" w:hAnsi="Times New Roman"/>
                <w:sz w:val="18"/>
                <w:szCs w:val="18"/>
              </w:rPr>
              <w:t>1911</w:t>
            </w:r>
          </w:p>
        </w:tc>
        <w:tc>
          <w:tcPr>
            <w:tcW w:w="382" w:type="pct"/>
            <w:tcBorders>
              <w:top w:val="single" w:sz="4" w:space="0" w:color="auto"/>
              <w:left w:val="single" w:sz="4" w:space="0" w:color="auto"/>
              <w:bottom w:val="single" w:sz="4" w:space="0" w:color="auto"/>
              <w:right w:val="single" w:sz="4" w:space="0" w:color="auto"/>
            </w:tcBorders>
            <w:vAlign w:val="center"/>
          </w:tcPr>
          <w:p w14:paraId="3BFF3F5A" w14:textId="7927953D" w:rsidR="0070197D" w:rsidRPr="0070197D" w:rsidRDefault="0070197D" w:rsidP="0070197D">
            <w:pPr>
              <w:spacing w:line="240" w:lineRule="auto"/>
              <w:jc w:val="center"/>
              <w:rPr>
                <w:rFonts w:ascii="Times New Roman" w:hAnsi="Times New Roman"/>
                <w:sz w:val="18"/>
                <w:szCs w:val="18"/>
              </w:rPr>
            </w:pPr>
            <w:r w:rsidRPr="0070197D">
              <w:rPr>
                <w:rFonts w:ascii="Times New Roman" w:hAnsi="Times New Roman"/>
                <w:sz w:val="18"/>
                <w:szCs w:val="18"/>
              </w:rPr>
              <w:t>1911</w:t>
            </w:r>
          </w:p>
        </w:tc>
        <w:tc>
          <w:tcPr>
            <w:tcW w:w="382" w:type="pct"/>
            <w:tcBorders>
              <w:top w:val="single" w:sz="4" w:space="0" w:color="auto"/>
              <w:left w:val="single" w:sz="4" w:space="0" w:color="auto"/>
              <w:bottom w:val="single" w:sz="4" w:space="0" w:color="auto"/>
              <w:right w:val="single" w:sz="4" w:space="0" w:color="auto"/>
            </w:tcBorders>
            <w:vAlign w:val="center"/>
          </w:tcPr>
          <w:p w14:paraId="4A2E320B" w14:textId="3BE3FCF4" w:rsidR="0070197D" w:rsidRPr="0070197D" w:rsidRDefault="0070197D" w:rsidP="0070197D">
            <w:pPr>
              <w:spacing w:line="240" w:lineRule="auto"/>
              <w:jc w:val="center"/>
              <w:rPr>
                <w:rFonts w:ascii="Times New Roman" w:hAnsi="Times New Roman"/>
                <w:sz w:val="18"/>
                <w:szCs w:val="18"/>
              </w:rPr>
            </w:pPr>
            <w:r w:rsidRPr="0070197D">
              <w:rPr>
                <w:rFonts w:ascii="Times New Roman" w:hAnsi="Times New Roman"/>
                <w:sz w:val="18"/>
                <w:szCs w:val="18"/>
              </w:rPr>
              <w:t>1911</w:t>
            </w:r>
          </w:p>
        </w:tc>
      </w:tr>
      <w:tr w:rsidR="0070197D" w:rsidRPr="00D53A02" w14:paraId="4317BCE2" w14:textId="77777777" w:rsidTr="007A425F">
        <w:tc>
          <w:tcPr>
            <w:tcW w:w="221" w:type="pct"/>
            <w:tcBorders>
              <w:top w:val="single" w:sz="4" w:space="0" w:color="auto"/>
              <w:bottom w:val="single" w:sz="4" w:space="0" w:color="auto"/>
              <w:right w:val="single" w:sz="4" w:space="0" w:color="auto"/>
            </w:tcBorders>
            <w:vAlign w:val="center"/>
          </w:tcPr>
          <w:p w14:paraId="3B4F8160" w14:textId="77777777" w:rsidR="0070197D" w:rsidRPr="00D53A02" w:rsidRDefault="0070197D" w:rsidP="0070197D">
            <w:pPr>
              <w:spacing w:line="240" w:lineRule="auto"/>
              <w:jc w:val="center"/>
              <w:rPr>
                <w:rFonts w:ascii="Times New Roman" w:hAnsi="Times New Roman"/>
                <w:sz w:val="18"/>
                <w:szCs w:val="18"/>
              </w:rPr>
            </w:pPr>
            <w:r w:rsidRPr="00D53A02">
              <w:rPr>
                <w:rFonts w:ascii="Times New Roman" w:hAnsi="Times New Roman"/>
                <w:sz w:val="18"/>
                <w:szCs w:val="18"/>
              </w:rPr>
              <w:lastRenderedPageBreak/>
              <w:t>7.</w:t>
            </w:r>
          </w:p>
        </w:tc>
        <w:tc>
          <w:tcPr>
            <w:tcW w:w="953" w:type="pct"/>
            <w:tcBorders>
              <w:top w:val="single" w:sz="4" w:space="0" w:color="auto"/>
              <w:left w:val="single" w:sz="4" w:space="0" w:color="auto"/>
              <w:bottom w:val="single" w:sz="4" w:space="0" w:color="auto"/>
              <w:right w:val="single" w:sz="4" w:space="0" w:color="auto"/>
            </w:tcBorders>
            <w:vAlign w:val="center"/>
          </w:tcPr>
          <w:p w14:paraId="74230EFF" w14:textId="77777777" w:rsidR="0070197D" w:rsidRPr="00D53A02" w:rsidRDefault="0070197D" w:rsidP="0070197D">
            <w:pPr>
              <w:spacing w:line="240" w:lineRule="auto"/>
              <w:jc w:val="center"/>
              <w:rPr>
                <w:rFonts w:ascii="Times New Roman" w:hAnsi="Times New Roman"/>
                <w:sz w:val="18"/>
                <w:szCs w:val="18"/>
              </w:rPr>
            </w:pPr>
            <w:r w:rsidRPr="00D53A02">
              <w:rPr>
                <w:rFonts w:ascii="Times New Roman" w:hAnsi="Times New Roman"/>
                <w:sz w:val="18"/>
                <w:szCs w:val="18"/>
              </w:rPr>
              <w:t>Удельная установленная тепловая мощность котельной на одного жителя</w:t>
            </w:r>
          </w:p>
        </w:tc>
        <w:tc>
          <w:tcPr>
            <w:tcW w:w="384" w:type="pct"/>
            <w:tcBorders>
              <w:top w:val="single" w:sz="4" w:space="0" w:color="auto"/>
              <w:left w:val="single" w:sz="4" w:space="0" w:color="auto"/>
              <w:bottom w:val="single" w:sz="4" w:space="0" w:color="auto"/>
              <w:right w:val="single" w:sz="4" w:space="0" w:color="auto"/>
            </w:tcBorders>
            <w:vAlign w:val="center"/>
          </w:tcPr>
          <w:p w14:paraId="000345A6" w14:textId="77777777" w:rsidR="0070197D" w:rsidRPr="00D53A02" w:rsidRDefault="0070197D" w:rsidP="0070197D">
            <w:pPr>
              <w:spacing w:line="240" w:lineRule="auto"/>
              <w:jc w:val="center"/>
              <w:rPr>
                <w:rFonts w:ascii="Times New Roman" w:hAnsi="Times New Roman"/>
                <w:sz w:val="18"/>
                <w:szCs w:val="18"/>
              </w:rPr>
            </w:pPr>
          </w:p>
          <w:p w14:paraId="1893B245" w14:textId="77777777" w:rsidR="0070197D" w:rsidRPr="00D53A02" w:rsidRDefault="0070197D" w:rsidP="0070197D">
            <w:pPr>
              <w:spacing w:line="240" w:lineRule="auto"/>
              <w:jc w:val="center"/>
              <w:rPr>
                <w:rFonts w:ascii="Times New Roman" w:hAnsi="Times New Roman"/>
                <w:sz w:val="18"/>
                <w:szCs w:val="18"/>
              </w:rPr>
            </w:pPr>
            <w:r w:rsidRPr="00D53A02">
              <w:rPr>
                <w:rFonts w:ascii="Times New Roman" w:hAnsi="Times New Roman"/>
                <w:noProof/>
                <w:sz w:val="18"/>
                <w:szCs w:val="18"/>
                <w:lang w:eastAsia="ru-RU"/>
              </w:rPr>
              <w:drawing>
                <wp:inline distT="0" distB="0" distL="0" distR="0" wp14:anchorId="5CB38E9E" wp14:editId="6F732D0B">
                  <wp:extent cx="294005" cy="252095"/>
                  <wp:effectExtent l="0" t="0" r="0" b="0"/>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294005" cy="252095"/>
                          </a:xfrm>
                          <a:prstGeom prst="rect">
                            <a:avLst/>
                          </a:prstGeom>
                          <a:noFill/>
                          <a:ln>
                            <a:noFill/>
                          </a:ln>
                        </pic:spPr>
                      </pic:pic>
                    </a:graphicData>
                  </a:graphic>
                </wp:inline>
              </w:drawing>
            </w:r>
          </w:p>
        </w:tc>
        <w:tc>
          <w:tcPr>
            <w:tcW w:w="383" w:type="pct"/>
            <w:tcBorders>
              <w:top w:val="single" w:sz="4" w:space="0" w:color="auto"/>
              <w:left w:val="single" w:sz="4" w:space="0" w:color="auto"/>
              <w:bottom w:val="single" w:sz="4" w:space="0" w:color="auto"/>
              <w:right w:val="single" w:sz="4" w:space="0" w:color="auto"/>
            </w:tcBorders>
            <w:vAlign w:val="center"/>
          </w:tcPr>
          <w:p w14:paraId="752AC70C" w14:textId="77777777" w:rsidR="0070197D" w:rsidRPr="00D53A02" w:rsidRDefault="0070197D" w:rsidP="0070197D">
            <w:pPr>
              <w:spacing w:line="240" w:lineRule="auto"/>
              <w:jc w:val="center"/>
              <w:rPr>
                <w:rFonts w:ascii="Times New Roman" w:hAnsi="Times New Roman"/>
                <w:sz w:val="18"/>
                <w:szCs w:val="18"/>
              </w:rPr>
            </w:pPr>
          </w:p>
          <w:p w14:paraId="0523180D" w14:textId="77777777" w:rsidR="0070197D" w:rsidRPr="00D53A02" w:rsidRDefault="0070197D" w:rsidP="0070197D">
            <w:pPr>
              <w:spacing w:line="240" w:lineRule="auto"/>
              <w:jc w:val="center"/>
              <w:rPr>
                <w:rFonts w:ascii="Times New Roman" w:hAnsi="Times New Roman"/>
                <w:sz w:val="18"/>
                <w:szCs w:val="18"/>
              </w:rPr>
            </w:pPr>
            <w:r w:rsidRPr="00D53A02">
              <w:rPr>
                <w:rFonts w:ascii="Times New Roman" w:hAnsi="Times New Roman"/>
                <w:sz w:val="18"/>
                <w:szCs w:val="18"/>
              </w:rPr>
              <w:t>МВт/тыс.чел</w:t>
            </w:r>
          </w:p>
        </w:tc>
        <w:tc>
          <w:tcPr>
            <w:tcW w:w="383" w:type="pct"/>
            <w:tcBorders>
              <w:top w:val="single" w:sz="4" w:space="0" w:color="auto"/>
              <w:left w:val="single" w:sz="4" w:space="0" w:color="auto"/>
              <w:bottom w:val="single" w:sz="4" w:space="0" w:color="auto"/>
              <w:right w:val="single" w:sz="4" w:space="0" w:color="auto"/>
            </w:tcBorders>
            <w:vAlign w:val="center"/>
          </w:tcPr>
          <w:p w14:paraId="2E5E702F" w14:textId="77777777" w:rsidR="0070197D" w:rsidRPr="00D53A02" w:rsidRDefault="0070197D" w:rsidP="0070197D">
            <w:pPr>
              <w:spacing w:line="240" w:lineRule="auto"/>
              <w:jc w:val="center"/>
              <w:rPr>
                <w:rFonts w:ascii="Times New Roman" w:hAnsi="Times New Roman"/>
                <w:sz w:val="18"/>
                <w:szCs w:val="18"/>
              </w:rPr>
            </w:pPr>
            <w:r w:rsidRPr="00D53A02">
              <w:rPr>
                <w:rFonts w:ascii="Times New Roman" w:hAnsi="Times New Roman"/>
                <w:sz w:val="18"/>
                <w:szCs w:val="18"/>
              </w:rPr>
              <w:t>50,42</w:t>
            </w:r>
          </w:p>
        </w:tc>
        <w:tc>
          <w:tcPr>
            <w:tcW w:w="383" w:type="pct"/>
            <w:tcBorders>
              <w:top w:val="single" w:sz="4" w:space="0" w:color="auto"/>
              <w:left w:val="single" w:sz="4" w:space="0" w:color="auto"/>
              <w:bottom w:val="single" w:sz="4" w:space="0" w:color="auto"/>
              <w:right w:val="single" w:sz="4" w:space="0" w:color="auto"/>
            </w:tcBorders>
            <w:vAlign w:val="center"/>
          </w:tcPr>
          <w:p w14:paraId="78027D28" w14:textId="77777777" w:rsidR="0070197D" w:rsidRPr="00D53A02" w:rsidRDefault="0070197D" w:rsidP="0070197D">
            <w:pPr>
              <w:spacing w:line="240" w:lineRule="auto"/>
              <w:jc w:val="center"/>
            </w:pPr>
            <w:r w:rsidRPr="00D53A02">
              <w:rPr>
                <w:rFonts w:ascii="Times New Roman" w:hAnsi="Times New Roman"/>
                <w:sz w:val="18"/>
                <w:szCs w:val="18"/>
              </w:rPr>
              <w:t>50,42</w:t>
            </w:r>
          </w:p>
        </w:tc>
        <w:tc>
          <w:tcPr>
            <w:tcW w:w="382" w:type="pct"/>
            <w:tcBorders>
              <w:top w:val="single" w:sz="4" w:space="0" w:color="auto"/>
              <w:left w:val="single" w:sz="4" w:space="0" w:color="auto"/>
              <w:bottom w:val="single" w:sz="4" w:space="0" w:color="auto"/>
              <w:right w:val="single" w:sz="4" w:space="0" w:color="auto"/>
            </w:tcBorders>
            <w:vAlign w:val="center"/>
          </w:tcPr>
          <w:p w14:paraId="12886FAE" w14:textId="77777777" w:rsidR="0070197D" w:rsidRPr="00D53A02" w:rsidRDefault="0070197D" w:rsidP="0070197D">
            <w:pPr>
              <w:spacing w:line="240" w:lineRule="auto"/>
              <w:jc w:val="center"/>
            </w:pPr>
            <w:r w:rsidRPr="00D53A02">
              <w:rPr>
                <w:rFonts w:ascii="Times New Roman" w:hAnsi="Times New Roman"/>
                <w:sz w:val="18"/>
                <w:szCs w:val="18"/>
              </w:rPr>
              <w:t>50,42</w:t>
            </w:r>
          </w:p>
        </w:tc>
        <w:tc>
          <w:tcPr>
            <w:tcW w:w="382" w:type="pct"/>
            <w:tcBorders>
              <w:top w:val="single" w:sz="4" w:space="0" w:color="auto"/>
              <w:left w:val="single" w:sz="4" w:space="0" w:color="auto"/>
              <w:bottom w:val="single" w:sz="4" w:space="0" w:color="auto"/>
              <w:right w:val="single" w:sz="4" w:space="0" w:color="auto"/>
            </w:tcBorders>
            <w:vAlign w:val="center"/>
          </w:tcPr>
          <w:p w14:paraId="17311B57" w14:textId="77777777" w:rsidR="0070197D" w:rsidRPr="00D53A02" w:rsidRDefault="0070197D" w:rsidP="0070197D">
            <w:pPr>
              <w:spacing w:line="240" w:lineRule="auto"/>
              <w:jc w:val="center"/>
            </w:pPr>
            <w:r w:rsidRPr="00D53A02">
              <w:rPr>
                <w:rFonts w:ascii="Times New Roman" w:hAnsi="Times New Roman"/>
                <w:sz w:val="18"/>
                <w:szCs w:val="18"/>
              </w:rPr>
              <w:t>50,42</w:t>
            </w:r>
          </w:p>
        </w:tc>
        <w:tc>
          <w:tcPr>
            <w:tcW w:w="382" w:type="pct"/>
            <w:tcBorders>
              <w:top w:val="single" w:sz="4" w:space="0" w:color="auto"/>
              <w:left w:val="single" w:sz="4" w:space="0" w:color="auto"/>
              <w:bottom w:val="single" w:sz="4" w:space="0" w:color="auto"/>
              <w:right w:val="single" w:sz="4" w:space="0" w:color="auto"/>
            </w:tcBorders>
            <w:vAlign w:val="center"/>
          </w:tcPr>
          <w:p w14:paraId="51F283C3" w14:textId="77777777" w:rsidR="0070197D" w:rsidRPr="00D53A02" w:rsidRDefault="0070197D" w:rsidP="0070197D">
            <w:pPr>
              <w:rPr>
                <w:rFonts w:ascii="Times New Roman" w:hAnsi="Times New Roman"/>
                <w:sz w:val="18"/>
                <w:szCs w:val="18"/>
              </w:rPr>
            </w:pPr>
            <w:r w:rsidRPr="00D53A02">
              <w:rPr>
                <w:rFonts w:ascii="Times New Roman" w:hAnsi="Times New Roman"/>
                <w:sz w:val="18"/>
                <w:szCs w:val="18"/>
              </w:rPr>
              <w:t>50,42</w:t>
            </w:r>
          </w:p>
        </w:tc>
        <w:tc>
          <w:tcPr>
            <w:tcW w:w="382" w:type="pct"/>
            <w:tcBorders>
              <w:top w:val="single" w:sz="4" w:space="0" w:color="auto"/>
              <w:left w:val="single" w:sz="4" w:space="0" w:color="auto"/>
              <w:bottom w:val="single" w:sz="4" w:space="0" w:color="auto"/>
              <w:right w:val="single" w:sz="4" w:space="0" w:color="auto"/>
            </w:tcBorders>
            <w:vAlign w:val="center"/>
          </w:tcPr>
          <w:p w14:paraId="5FB5C1A8" w14:textId="77777777" w:rsidR="0070197D" w:rsidRPr="00D53A02" w:rsidRDefault="0070197D" w:rsidP="0070197D">
            <w:pPr>
              <w:spacing w:line="240" w:lineRule="auto"/>
              <w:jc w:val="center"/>
            </w:pPr>
            <w:r w:rsidRPr="00D53A02">
              <w:rPr>
                <w:rFonts w:ascii="Times New Roman" w:hAnsi="Times New Roman"/>
                <w:sz w:val="18"/>
                <w:szCs w:val="18"/>
              </w:rPr>
              <w:t>50,42</w:t>
            </w:r>
          </w:p>
        </w:tc>
        <w:tc>
          <w:tcPr>
            <w:tcW w:w="382" w:type="pct"/>
            <w:tcBorders>
              <w:top w:val="single" w:sz="4" w:space="0" w:color="auto"/>
              <w:left w:val="single" w:sz="4" w:space="0" w:color="auto"/>
              <w:bottom w:val="single" w:sz="4" w:space="0" w:color="auto"/>
              <w:right w:val="single" w:sz="4" w:space="0" w:color="auto"/>
            </w:tcBorders>
            <w:vAlign w:val="center"/>
          </w:tcPr>
          <w:p w14:paraId="5AD3207F" w14:textId="77777777" w:rsidR="0070197D" w:rsidRPr="00D53A02" w:rsidRDefault="0070197D" w:rsidP="0070197D">
            <w:pPr>
              <w:spacing w:line="240" w:lineRule="auto"/>
              <w:jc w:val="center"/>
            </w:pPr>
            <w:r w:rsidRPr="00D53A02">
              <w:rPr>
                <w:rFonts w:ascii="Times New Roman" w:hAnsi="Times New Roman"/>
                <w:sz w:val="18"/>
                <w:szCs w:val="18"/>
              </w:rPr>
              <w:t>50,42</w:t>
            </w:r>
          </w:p>
        </w:tc>
        <w:tc>
          <w:tcPr>
            <w:tcW w:w="382" w:type="pct"/>
            <w:tcBorders>
              <w:top w:val="single" w:sz="4" w:space="0" w:color="auto"/>
              <w:left w:val="single" w:sz="4" w:space="0" w:color="auto"/>
              <w:bottom w:val="single" w:sz="4" w:space="0" w:color="auto"/>
              <w:right w:val="single" w:sz="4" w:space="0" w:color="auto"/>
            </w:tcBorders>
            <w:vAlign w:val="center"/>
          </w:tcPr>
          <w:p w14:paraId="70929980" w14:textId="77777777" w:rsidR="0070197D" w:rsidRPr="00D53A02" w:rsidRDefault="0070197D" w:rsidP="0070197D">
            <w:pPr>
              <w:spacing w:line="240" w:lineRule="auto"/>
              <w:jc w:val="center"/>
            </w:pPr>
            <w:r w:rsidRPr="00D53A02">
              <w:rPr>
                <w:rFonts w:ascii="Times New Roman" w:hAnsi="Times New Roman"/>
                <w:sz w:val="18"/>
                <w:szCs w:val="18"/>
              </w:rPr>
              <w:t>50,42</w:t>
            </w:r>
          </w:p>
        </w:tc>
      </w:tr>
      <w:tr w:rsidR="0070197D" w:rsidRPr="00D53A02" w14:paraId="0907E04E" w14:textId="77777777" w:rsidTr="007A425F">
        <w:tc>
          <w:tcPr>
            <w:tcW w:w="221" w:type="pct"/>
            <w:tcBorders>
              <w:top w:val="single" w:sz="4" w:space="0" w:color="auto"/>
              <w:bottom w:val="single" w:sz="4" w:space="0" w:color="auto"/>
              <w:right w:val="single" w:sz="4" w:space="0" w:color="auto"/>
            </w:tcBorders>
            <w:vAlign w:val="center"/>
          </w:tcPr>
          <w:p w14:paraId="00B60DD6" w14:textId="77777777" w:rsidR="0070197D" w:rsidRPr="00D53A02" w:rsidRDefault="0070197D" w:rsidP="0070197D">
            <w:pPr>
              <w:spacing w:line="240" w:lineRule="auto"/>
              <w:jc w:val="center"/>
              <w:rPr>
                <w:rFonts w:ascii="Times New Roman" w:hAnsi="Times New Roman"/>
                <w:sz w:val="18"/>
                <w:szCs w:val="18"/>
              </w:rPr>
            </w:pPr>
            <w:r w:rsidRPr="00D53A02">
              <w:rPr>
                <w:rFonts w:ascii="Times New Roman" w:hAnsi="Times New Roman"/>
                <w:sz w:val="18"/>
                <w:szCs w:val="18"/>
              </w:rPr>
              <w:t>8.</w:t>
            </w:r>
          </w:p>
        </w:tc>
        <w:tc>
          <w:tcPr>
            <w:tcW w:w="953" w:type="pct"/>
            <w:tcBorders>
              <w:top w:val="single" w:sz="4" w:space="0" w:color="auto"/>
              <w:left w:val="single" w:sz="4" w:space="0" w:color="auto"/>
              <w:bottom w:val="single" w:sz="4" w:space="0" w:color="auto"/>
              <w:right w:val="single" w:sz="4" w:space="0" w:color="auto"/>
            </w:tcBorders>
            <w:vAlign w:val="center"/>
          </w:tcPr>
          <w:p w14:paraId="633D7526" w14:textId="77777777" w:rsidR="0070197D" w:rsidRPr="00D53A02" w:rsidRDefault="0070197D" w:rsidP="0070197D">
            <w:pPr>
              <w:spacing w:line="240" w:lineRule="auto"/>
              <w:jc w:val="center"/>
              <w:rPr>
                <w:rFonts w:ascii="Times New Roman" w:hAnsi="Times New Roman"/>
                <w:sz w:val="18"/>
                <w:szCs w:val="18"/>
              </w:rPr>
            </w:pPr>
            <w:r w:rsidRPr="00D53A02">
              <w:rPr>
                <w:rFonts w:ascii="Times New Roman" w:hAnsi="Times New Roman"/>
                <w:sz w:val="18"/>
                <w:szCs w:val="18"/>
              </w:rPr>
              <w:t>Частота отказов с прекращением теплоснабжения от котельной</w:t>
            </w:r>
          </w:p>
        </w:tc>
        <w:tc>
          <w:tcPr>
            <w:tcW w:w="384" w:type="pct"/>
            <w:tcBorders>
              <w:top w:val="single" w:sz="4" w:space="0" w:color="auto"/>
              <w:left w:val="single" w:sz="4" w:space="0" w:color="auto"/>
              <w:bottom w:val="single" w:sz="4" w:space="0" w:color="auto"/>
              <w:right w:val="single" w:sz="4" w:space="0" w:color="auto"/>
            </w:tcBorders>
            <w:vAlign w:val="center"/>
          </w:tcPr>
          <w:p w14:paraId="47C42BAA" w14:textId="77777777" w:rsidR="0070197D" w:rsidRPr="00D53A02" w:rsidRDefault="0070197D" w:rsidP="0070197D">
            <w:pPr>
              <w:spacing w:line="240" w:lineRule="auto"/>
              <w:jc w:val="center"/>
              <w:rPr>
                <w:rFonts w:ascii="Times New Roman" w:hAnsi="Times New Roman"/>
                <w:sz w:val="18"/>
                <w:szCs w:val="18"/>
              </w:rPr>
            </w:pPr>
            <w:r w:rsidRPr="00D53A02">
              <w:rPr>
                <w:rFonts w:ascii="Times New Roman" w:hAnsi="Times New Roman"/>
                <w:noProof/>
                <w:sz w:val="18"/>
                <w:szCs w:val="18"/>
                <w:lang w:eastAsia="ru-RU"/>
              </w:rPr>
              <w:drawing>
                <wp:inline distT="0" distB="0" distL="0" distR="0" wp14:anchorId="3094038C" wp14:editId="3958D1C6">
                  <wp:extent cx="294005" cy="252095"/>
                  <wp:effectExtent l="0" t="0" r="0" b="0"/>
                  <wp:docPr id="81"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294005" cy="252095"/>
                          </a:xfrm>
                          <a:prstGeom prst="rect">
                            <a:avLst/>
                          </a:prstGeom>
                          <a:noFill/>
                          <a:ln>
                            <a:noFill/>
                          </a:ln>
                        </pic:spPr>
                      </pic:pic>
                    </a:graphicData>
                  </a:graphic>
                </wp:inline>
              </w:drawing>
            </w:r>
          </w:p>
        </w:tc>
        <w:tc>
          <w:tcPr>
            <w:tcW w:w="383" w:type="pct"/>
            <w:tcBorders>
              <w:top w:val="single" w:sz="4" w:space="0" w:color="auto"/>
              <w:left w:val="single" w:sz="4" w:space="0" w:color="auto"/>
              <w:bottom w:val="single" w:sz="4" w:space="0" w:color="auto"/>
              <w:right w:val="single" w:sz="4" w:space="0" w:color="auto"/>
            </w:tcBorders>
            <w:vAlign w:val="center"/>
          </w:tcPr>
          <w:p w14:paraId="4BCBFD89" w14:textId="77777777" w:rsidR="0070197D" w:rsidRPr="00D53A02" w:rsidRDefault="0070197D" w:rsidP="0070197D">
            <w:pPr>
              <w:spacing w:line="240" w:lineRule="auto"/>
              <w:jc w:val="center"/>
              <w:rPr>
                <w:rFonts w:ascii="Times New Roman" w:hAnsi="Times New Roman"/>
                <w:sz w:val="18"/>
                <w:szCs w:val="18"/>
              </w:rPr>
            </w:pPr>
            <w:r w:rsidRPr="00D53A02">
              <w:rPr>
                <w:rFonts w:ascii="Times New Roman" w:hAnsi="Times New Roman"/>
                <w:sz w:val="18"/>
                <w:szCs w:val="18"/>
              </w:rPr>
              <w:t>1/год</w:t>
            </w:r>
          </w:p>
        </w:tc>
        <w:tc>
          <w:tcPr>
            <w:tcW w:w="383" w:type="pct"/>
            <w:tcBorders>
              <w:top w:val="single" w:sz="4" w:space="0" w:color="auto"/>
              <w:left w:val="single" w:sz="4" w:space="0" w:color="auto"/>
              <w:bottom w:val="single" w:sz="4" w:space="0" w:color="auto"/>
              <w:right w:val="single" w:sz="4" w:space="0" w:color="auto"/>
            </w:tcBorders>
            <w:vAlign w:val="center"/>
          </w:tcPr>
          <w:p w14:paraId="6BCA565F" w14:textId="77777777" w:rsidR="0070197D" w:rsidRPr="00D53A02" w:rsidRDefault="0070197D" w:rsidP="0070197D">
            <w:pPr>
              <w:spacing w:line="240" w:lineRule="auto"/>
              <w:jc w:val="center"/>
              <w:rPr>
                <w:rFonts w:ascii="Times New Roman" w:hAnsi="Times New Roman"/>
                <w:sz w:val="18"/>
                <w:szCs w:val="18"/>
              </w:rPr>
            </w:pPr>
            <w:r w:rsidRPr="00D53A02">
              <w:rPr>
                <w:rFonts w:ascii="Times New Roman" w:hAnsi="Times New Roman"/>
                <w:sz w:val="18"/>
                <w:szCs w:val="18"/>
              </w:rPr>
              <w:t>0</w:t>
            </w:r>
          </w:p>
        </w:tc>
        <w:tc>
          <w:tcPr>
            <w:tcW w:w="383" w:type="pct"/>
            <w:tcBorders>
              <w:top w:val="single" w:sz="4" w:space="0" w:color="auto"/>
              <w:left w:val="single" w:sz="4" w:space="0" w:color="auto"/>
              <w:bottom w:val="single" w:sz="4" w:space="0" w:color="auto"/>
              <w:right w:val="single" w:sz="4" w:space="0" w:color="auto"/>
            </w:tcBorders>
            <w:vAlign w:val="center"/>
          </w:tcPr>
          <w:p w14:paraId="4C60600A" w14:textId="77777777" w:rsidR="0070197D" w:rsidRPr="00D53A02" w:rsidRDefault="0070197D" w:rsidP="0070197D">
            <w:pPr>
              <w:spacing w:line="240" w:lineRule="auto"/>
              <w:jc w:val="center"/>
              <w:rPr>
                <w:rFonts w:ascii="Times New Roman" w:hAnsi="Times New Roman"/>
                <w:sz w:val="18"/>
                <w:szCs w:val="18"/>
              </w:rPr>
            </w:pPr>
            <w:r w:rsidRPr="00D53A02">
              <w:rPr>
                <w:rFonts w:ascii="Times New Roman" w:hAnsi="Times New Roman"/>
                <w:sz w:val="18"/>
                <w:szCs w:val="18"/>
              </w:rPr>
              <w:t>0</w:t>
            </w:r>
          </w:p>
        </w:tc>
        <w:tc>
          <w:tcPr>
            <w:tcW w:w="382" w:type="pct"/>
            <w:tcBorders>
              <w:top w:val="single" w:sz="4" w:space="0" w:color="auto"/>
              <w:left w:val="single" w:sz="4" w:space="0" w:color="auto"/>
              <w:bottom w:val="single" w:sz="4" w:space="0" w:color="auto"/>
              <w:right w:val="single" w:sz="4" w:space="0" w:color="auto"/>
            </w:tcBorders>
            <w:vAlign w:val="center"/>
          </w:tcPr>
          <w:p w14:paraId="28513E45" w14:textId="77777777" w:rsidR="0070197D" w:rsidRPr="00D53A02" w:rsidRDefault="0070197D" w:rsidP="0070197D">
            <w:pPr>
              <w:spacing w:line="240" w:lineRule="auto"/>
              <w:jc w:val="center"/>
              <w:rPr>
                <w:rFonts w:ascii="Times New Roman" w:hAnsi="Times New Roman"/>
                <w:sz w:val="18"/>
                <w:szCs w:val="18"/>
              </w:rPr>
            </w:pPr>
            <w:r w:rsidRPr="00D53A02">
              <w:rPr>
                <w:rFonts w:ascii="Times New Roman" w:hAnsi="Times New Roman"/>
                <w:sz w:val="18"/>
                <w:szCs w:val="18"/>
              </w:rPr>
              <w:t>0</w:t>
            </w:r>
          </w:p>
        </w:tc>
        <w:tc>
          <w:tcPr>
            <w:tcW w:w="382" w:type="pct"/>
            <w:tcBorders>
              <w:top w:val="single" w:sz="4" w:space="0" w:color="auto"/>
              <w:left w:val="single" w:sz="4" w:space="0" w:color="auto"/>
              <w:bottom w:val="single" w:sz="4" w:space="0" w:color="auto"/>
              <w:right w:val="single" w:sz="4" w:space="0" w:color="auto"/>
            </w:tcBorders>
            <w:vAlign w:val="center"/>
          </w:tcPr>
          <w:p w14:paraId="4FCEA05A" w14:textId="77777777" w:rsidR="0070197D" w:rsidRPr="00D53A02" w:rsidRDefault="0070197D" w:rsidP="0070197D">
            <w:pPr>
              <w:spacing w:line="240" w:lineRule="auto"/>
              <w:jc w:val="center"/>
              <w:rPr>
                <w:rFonts w:ascii="Times New Roman" w:hAnsi="Times New Roman"/>
                <w:sz w:val="18"/>
                <w:szCs w:val="18"/>
              </w:rPr>
            </w:pPr>
            <w:r w:rsidRPr="00D53A02">
              <w:rPr>
                <w:rFonts w:ascii="Times New Roman" w:hAnsi="Times New Roman"/>
                <w:sz w:val="18"/>
                <w:szCs w:val="18"/>
              </w:rPr>
              <w:t>0</w:t>
            </w:r>
          </w:p>
        </w:tc>
        <w:tc>
          <w:tcPr>
            <w:tcW w:w="382" w:type="pct"/>
            <w:tcBorders>
              <w:top w:val="single" w:sz="4" w:space="0" w:color="auto"/>
              <w:left w:val="single" w:sz="4" w:space="0" w:color="auto"/>
              <w:bottom w:val="single" w:sz="4" w:space="0" w:color="auto"/>
              <w:right w:val="single" w:sz="4" w:space="0" w:color="auto"/>
            </w:tcBorders>
            <w:vAlign w:val="center"/>
          </w:tcPr>
          <w:p w14:paraId="7278EFF0" w14:textId="77777777" w:rsidR="0070197D" w:rsidRPr="00D53A02" w:rsidRDefault="0070197D" w:rsidP="0070197D">
            <w:pPr>
              <w:jc w:val="center"/>
              <w:rPr>
                <w:rFonts w:ascii="Times New Roman" w:hAnsi="Times New Roman"/>
                <w:sz w:val="18"/>
                <w:szCs w:val="18"/>
              </w:rPr>
            </w:pPr>
            <w:r w:rsidRPr="00D53A02">
              <w:rPr>
                <w:rFonts w:ascii="Times New Roman" w:hAnsi="Times New Roman"/>
                <w:sz w:val="18"/>
                <w:szCs w:val="18"/>
              </w:rPr>
              <w:t>0</w:t>
            </w:r>
          </w:p>
        </w:tc>
        <w:tc>
          <w:tcPr>
            <w:tcW w:w="382" w:type="pct"/>
            <w:tcBorders>
              <w:top w:val="single" w:sz="4" w:space="0" w:color="auto"/>
              <w:left w:val="single" w:sz="4" w:space="0" w:color="auto"/>
              <w:bottom w:val="single" w:sz="4" w:space="0" w:color="auto"/>
              <w:right w:val="single" w:sz="4" w:space="0" w:color="auto"/>
            </w:tcBorders>
            <w:vAlign w:val="center"/>
          </w:tcPr>
          <w:p w14:paraId="2499C11A" w14:textId="77777777" w:rsidR="0070197D" w:rsidRPr="00D53A02" w:rsidRDefault="0070197D" w:rsidP="0070197D">
            <w:pPr>
              <w:spacing w:line="240" w:lineRule="auto"/>
              <w:jc w:val="center"/>
              <w:rPr>
                <w:rFonts w:ascii="Times New Roman" w:hAnsi="Times New Roman"/>
                <w:sz w:val="18"/>
                <w:szCs w:val="18"/>
              </w:rPr>
            </w:pPr>
            <w:r w:rsidRPr="00D53A02">
              <w:rPr>
                <w:rFonts w:ascii="Times New Roman" w:hAnsi="Times New Roman"/>
                <w:sz w:val="18"/>
                <w:szCs w:val="18"/>
              </w:rPr>
              <w:t>0</w:t>
            </w:r>
          </w:p>
        </w:tc>
        <w:tc>
          <w:tcPr>
            <w:tcW w:w="382" w:type="pct"/>
            <w:tcBorders>
              <w:top w:val="single" w:sz="4" w:space="0" w:color="auto"/>
              <w:left w:val="single" w:sz="4" w:space="0" w:color="auto"/>
              <w:bottom w:val="single" w:sz="4" w:space="0" w:color="auto"/>
              <w:right w:val="single" w:sz="4" w:space="0" w:color="auto"/>
            </w:tcBorders>
            <w:vAlign w:val="center"/>
          </w:tcPr>
          <w:p w14:paraId="3991C01D" w14:textId="77777777" w:rsidR="0070197D" w:rsidRPr="00D53A02" w:rsidRDefault="0070197D" w:rsidP="0070197D">
            <w:pPr>
              <w:spacing w:line="240" w:lineRule="auto"/>
              <w:jc w:val="center"/>
              <w:rPr>
                <w:rFonts w:ascii="Times New Roman" w:hAnsi="Times New Roman"/>
                <w:sz w:val="18"/>
                <w:szCs w:val="18"/>
              </w:rPr>
            </w:pPr>
            <w:r w:rsidRPr="00D53A02">
              <w:rPr>
                <w:rFonts w:ascii="Times New Roman" w:hAnsi="Times New Roman"/>
                <w:sz w:val="18"/>
                <w:szCs w:val="18"/>
              </w:rPr>
              <w:t>0</w:t>
            </w:r>
          </w:p>
        </w:tc>
        <w:tc>
          <w:tcPr>
            <w:tcW w:w="382" w:type="pct"/>
            <w:tcBorders>
              <w:top w:val="single" w:sz="4" w:space="0" w:color="auto"/>
              <w:left w:val="single" w:sz="4" w:space="0" w:color="auto"/>
              <w:bottom w:val="single" w:sz="4" w:space="0" w:color="auto"/>
              <w:right w:val="single" w:sz="4" w:space="0" w:color="auto"/>
            </w:tcBorders>
            <w:vAlign w:val="center"/>
          </w:tcPr>
          <w:p w14:paraId="2783DED2" w14:textId="77777777" w:rsidR="0070197D" w:rsidRPr="00D53A02" w:rsidRDefault="0070197D" w:rsidP="0070197D">
            <w:pPr>
              <w:spacing w:line="240" w:lineRule="auto"/>
              <w:jc w:val="center"/>
              <w:rPr>
                <w:rFonts w:ascii="Times New Roman" w:hAnsi="Times New Roman"/>
                <w:sz w:val="18"/>
                <w:szCs w:val="18"/>
              </w:rPr>
            </w:pPr>
            <w:r w:rsidRPr="00D53A02">
              <w:rPr>
                <w:rFonts w:ascii="Times New Roman" w:hAnsi="Times New Roman"/>
                <w:sz w:val="18"/>
                <w:szCs w:val="18"/>
              </w:rPr>
              <w:t>0</w:t>
            </w:r>
          </w:p>
        </w:tc>
      </w:tr>
      <w:tr w:rsidR="0070197D" w:rsidRPr="00D53A02" w14:paraId="61AD0742" w14:textId="77777777" w:rsidTr="007A425F">
        <w:tc>
          <w:tcPr>
            <w:tcW w:w="221" w:type="pct"/>
            <w:tcBorders>
              <w:top w:val="single" w:sz="4" w:space="0" w:color="auto"/>
              <w:bottom w:val="single" w:sz="4" w:space="0" w:color="auto"/>
              <w:right w:val="single" w:sz="4" w:space="0" w:color="auto"/>
            </w:tcBorders>
            <w:vAlign w:val="center"/>
          </w:tcPr>
          <w:p w14:paraId="0E34C4CA" w14:textId="77777777" w:rsidR="0070197D" w:rsidRPr="00D53A02" w:rsidRDefault="0070197D" w:rsidP="0070197D">
            <w:pPr>
              <w:spacing w:line="240" w:lineRule="auto"/>
              <w:jc w:val="center"/>
              <w:rPr>
                <w:rFonts w:ascii="Times New Roman" w:hAnsi="Times New Roman"/>
                <w:sz w:val="18"/>
                <w:szCs w:val="18"/>
              </w:rPr>
            </w:pPr>
            <w:r w:rsidRPr="00D53A02">
              <w:rPr>
                <w:rFonts w:ascii="Times New Roman" w:hAnsi="Times New Roman"/>
                <w:sz w:val="18"/>
                <w:szCs w:val="18"/>
              </w:rPr>
              <w:t>9.</w:t>
            </w:r>
          </w:p>
        </w:tc>
        <w:tc>
          <w:tcPr>
            <w:tcW w:w="953" w:type="pct"/>
            <w:tcBorders>
              <w:top w:val="single" w:sz="4" w:space="0" w:color="auto"/>
              <w:left w:val="single" w:sz="4" w:space="0" w:color="auto"/>
              <w:bottom w:val="single" w:sz="4" w:space="0" w:color="auto"/>
              <w:right w:val="single" w:sz="4" w:space="0" w:color="auto"/>
            </w:tcBorders>
            <w:vAlign w:val="center"/>
          </w:tcPr>
          <w:p w14:paraId="196E328E" w14:textId="77777777" w:rsidR="0070197D" w:rsidRPr="00D53A02" w:rsidRDefault="0070197D" w:rsidP="0070197D">
            <w:pPr>
              <w:spacing w:line="240" w:lineRule="auto"/>
              <w:jc w:val="center"/>
              <w:rPr>
                <w:rFonts w:ascii="Times New Roman" w:hAnsi="Times New Roman"/>
                <w:sz w:val="18"/>
                <w:szCs w:val="18"/>
              </w:rPr>
            </w:pPr>
            <w:r w:rsidRPr="00D53A02">
              <w:rPr>
                <w:rFonts w:ascii="Times New Roman" w:hAnsi="Times New Roman"/>
                <w:sz w:val="18"/>
                <w:szCs w:val="18"/>
              </w:rPr>
              <w:t>Доля автоматизированных котельных без обслуживающего персонала с УТМ меньше/равной 10 Гкал/</w:t>
            </w:r>
          </w:p>
        </w:tc>
        <w:tc>
          <w:tcPr>
            <w:tcW w:w="384" w:type="pct"/>
            <w:tcBorders>
              <w:top w:val="single" w:sz="4" w:space="0" w:color="auto"/>
              <w:left w:val="single" w:sz="4" w:space="0" w:color="auto"/>
              <w:bottom w:val="single" w:sz="4" w:space="0" w:color="auto"/>
              <w:right w:val="single" w:sz="4" w:space="0" w:color="auto"/>
            </w:tcBorders>
            <w:vAlign w:val="center"/>
          </w:tcPr>
          <w:p w14:paraId="33963BC4" w14:textId="77777777" w:rsidR="0070197D" w:rsidRPr="00D53A02" w:rsidRDefault="0070197D" w:rsidP="0070197D">
            <w:pPr>
              <w:spacing w:line="240" w:lineRule="auto"/>
              <w:jc w:val="center"/>
              <w:rPr>
                <w:rFonts w:ascii="Times New Roman" w:hAnsi="Times New Roman"/>
                <w:sz w:val="18"/>
                <w:szCs w:val="18"/>
              </w:rPr>
            </w:pPr>
            <w:r w:rsidRPr="00D53A02">
              <w:rPr>
                <w:rFonts w:ascii="Times New Roman" w:hAnsi="Times New Roman"/>
                <w:noProof/>
                <w:sz w:val="18"/>
                <w:szCs w:val="18"/>
                <w:lang w:eastAsia="ru-RU"/>
              </w:rPr>
              <w:drawing>
                <wp:inline distT="0" distB="0" distL="0" distR="0" wp14:anchorId="1F747073" wp14:editId="510AA53F">
                  <wp:extent cx="168275" cy="199390"/>
                  <wp:effectExtent l="0" t="0" r="0" b="0"/>
                  <wp:docPr id="82"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168275" cy="199390"/>
                          </a:xfrm>
                          <a:prstGeom prst="rect">
                            <a:avLst/>
                          </a:prstGeom>
                          <a:noFill/>
                          <a:ln>
                            <a:noFill/>
                          </a:ln>
                        </pic:spPr>
                      </pic:pic>
                    </a:graphicData>
                  </a:graphic>
                </wp:inline>
              </w:drawing>
            </w:r>
          </w:p>
        </w:tc>
        <w:tc>
          <w:tcPr>
            <w:tcW w:w="383" w:type="pct"/>
            <w:tcBorders>
              <w:top w:val="single" w:sz="4" w:space="0" w:color="auto"/>
              <w:left w:val="single" w:sz="4" w:space="0" w:color="auto"/>
              <w:bottom w:val="single" w:sz="4" w:space="0" w:color="auto"/>
              <w:right w:val="single" w:sz="4" w:space="0" w:color="auto"/>
            </w:tcBorders>
            <w:vAlign w:val="center"/>
          </w:tcPr>
          <w:p w14:paraId="257FA14D" w14:textId="77777777" w:rsidR="0070197D" w:rsidRPr="00D53A02" w:rsidRDefault="0070197D" w:rsidP="0070197D">
            <w:pPr>
              <w:spacing w:line="240" w:lineRule="auto"/>
              <w:jc w:val="center"/>
              <w:rPr>
                <w:rFonts w:ascii="Times New Roman" w:hAnsi="Times New Roman"/>
                <w:sz w:val="18"/>
                <w:szCs w:val="18"/>
              </w:rPr>
            </w:pPr>
            <w:r w:rsidRPr="00D53A02">
              <w:rPr>
                <w:rFonts w:ascii="Times New Roman" w:hAnsi="Times New Roman"/>
                <w:sz w:val="18"/>
                <w:szCs w:val="18"/>
              </w:rPr>
              <w:t>%</w:t>
            </w:r>
          </w:p>
        </w:tc>
        <w:tc>
          <w:tcPr>
            <w:tcW w:w="383" w:type="pct"/>
            <w:tcBorders>
              <w:top w:val="single" w:sz="4" w:space="0" w:color="auto"/>
              <w:left w:val="single" w:sz="4" w:space="0" w:color="auto"/>
              <w:bottom w:val="single" w:sz="4" w:space="0" w:color="auto"/>
              <w:right w:val="single" w:sz="4" w:space="0" w:color="auto"/>
            </w:tcBorders>
            <w:vAlign w:val="center"/>
          </w:tcPr>
          <w:p w14:paraId="2C5BCB4F" w14:textId="77777777" w:rsidR="0070197D" w:rsidRPr="00D53A02" w:rsidRDefault="0070197D" w:rsidP="0070197D">
            <w:pPr>
              <w:spacing w:line="240" w:lineRule="auto"/>
              <w:jc w:val="center"/>
            </w:pPr>
            <w:r w:rsidRPr="00D53A02">
              <w:rPr>
                <w:rFonts w:ascii="Times New Roman" w:hAnsi="Times New Roman"/>
                <w:sz w:val="18"/>
                <w:szCs w:val="18"/>
              </w:rPr>
              <w:t>0</w:t>
            </w:r>
          </w:p>
        </w:tc>
        <w:tc>
          <w:tcPr>
            <w:tcW w:w="383" w:type="pct"/>
            <w:tcBorders>
              <w:top w:val="single" w:sz="4" w:space="0" w:color="auto"/>
              <w:left w:val="single" w:sz="4" w:space="0" w:color="auto"/>
              <w:bottom w:val="single" w:sz="4" w:space="0" w:color="auto"/>
              <w:right w:val="single" w:sz="4" w:space="0" w:color="auto"/>
            </w:tcBorders>
            <w:vAlign w:val="center"/>
          </w:tcPr>
          <w:p w14:paraId="5893625A" w14:textId="77777777" w:rsidR="0070197D" w:rsidRPr="00D53A02" w:rsidRDefault="0070197D" w:rsidP="0070197D">
            <w:pPr>
              <w:spacing w:line="240" w:lineRule="auto"/>
              <w:jc w:val="center"/>
            </w:pPr>
            <w:r w:rsidRPr="00D53A02">
              <w:rPr>
                <w:rFonts w:ascii="Times New Roman" w:hAnsi="Times New Roman"/>
                <w:sz w:val="18"/>
                <w:szCs w:val="18"/>
              </w:rPr>
              <w:t>0</w:t>
            </w:r>
          </w:p>
        </w:tc>
        <w:tc>
          <w:tcPr>
            <w:tcW w:w="382" w:type="pct"/>
            <w:tcBorders>
              <w:top w:val="single" w:sz="4" w:space="0" w:color="auto"/>
              <w:left w:val="single" w:sz="4" w:space="0" w:color="auto"/>
              <w:bottom w:val="single" w:sz="4" w:space="0" w:color="auto"/>
              <w:right w:val="single" w:sz="4" w:space="0" w:color="auto"/>
            </w:tcBorders>
            <w:vAlign w:val="center"/>
          </w:tcPr>
          <w:p w14:paraId="2930E991" w14:textId="77777777" w:rsidR="0070197D" w:rsidRPr="00D53A02" w:rsidRDefault="0070197D" w:rsidP="0070197D">
            <w:pPr>
              <w:spacing w:line="240" w:lineRule="auto"/>
              <w:jc w:val="center"/>
            </w:pPr>
            <w:r w:rsidRPr="00D53A02">
              <w:rPr>
                <w:rFonts w:ascii="Times New Roman" w:hAnsi="Times New Roman"/>
                <w:sz w:val="18"/>
                <w:szCs w:val="18"/>
              </w:rPr>
              <w:t>0</w:t>
            </w:r>
          </w:p>
        </w:tc>
        <w:tc>
          <w:tcPr>
            <w:tcW w:w="382" w:type="pct"/>
            <w:tcBorders>
              <w:top w:val="single" w:sz="4" w:space="0" w:color="auto"/>
              <w:left w:val="single" w:sz="4" w:space="0" w:color="auto"/>
              <w:bottom w:val="single" w:sz="4" w:space="0" w:color="auto"/>
              <w:right w:val="single" w:sz="4" w:space="0" w:color="auto"/>
            </w:tcBorders>
            <w:vAlign w:val="center"/>
          </w:tcPr>
          <w:p w14:paraId="547D3578" w14:textId="77777777" w:rsidR="0070197D" w:rsidRPr="00D53A02" w:rsidRDefault="0070197D" w:rsidP="0070197D">
            <w:pPr>
              <w:spacing w:line="240" w:lineRule="auto"/>
              <w:jc w:val="center"/>
            </w:pPr>
            <w:r w:rsidRPr="00D53A02">
              <w:rPr>
                <w:rFonts w:ascii="Times New Roman" w:hAnsi="Times New Roman"/>
                <w:sz w:val="18"/>
                <w:szCs w:val="18"/>
              </w:rPr>
              <w:t>0</w:t>
            </w:r>
          </w:p>
        </w:tc>
        <w:tc>
          <w:tcPr>
            <w:tcW w:w="382" w:type="pct"/>
            <w:tcBorders>
              <w:top w:val="single" w:sz="4" w:space="0" w:color="auto"/>
              <w:left w:val="single" w:sz="4" w:space="0" w:color="auto"/>
              <w:bottom w:val="single" w:sz="4" w:space="0" w:color="auto"/>
              <w:right w:val="single" w:sz="4" w:space="0" w:color="auto"/>
            </w:tcBorders>
            <w:vAlign w:val="center"/>
          </w:tcPr>
          <w:p w14:paraId="6279159B" w14:textId="77777777" w:rsidR="0070197D" w:rsidRPr="00D53A02" w:rsidRDefault="0070197D" w:rsidP="0070197D">
            <w:pPr>
              <w:spacing w:line="240" w:lineRule="auto"/>
              <w:jc w:val="center"/>
              <w:rPr>
                <w:rFonts w:ascii="Times New Roman" w:hAnsi="Times New Roman"/>
                <w:sz w:val="18"/>
                <w:szCs w:val="18"/>
              </w:rPr>
            </w:pPr>
            <w:r w:rsidRPr="00D53A02">
              <w:rPr>
                <w:rFonts w:ascii="Times New Roman" w:hAnsi="Times New Roman"/>
                <w:sz w:val="18"/>
                <w:szCs w:val="18"/>
              </w:rPr>
              <w:t>0</w:t>
            </w:r>
          </w:p>
        </w:tc>
        <w:tc>
          <w:tcPr>
            <w:tcW w:w="382" w:type="pct"/>
            <w:tcBorders>
              <w:top w:val="single" w:sz="4" w:space="0" w:color="auto"/>
              <w:left w:val="single" w:sz="4" w:space="0" w:color="auto"/>
              <w:bottom w:val="single" w:sz="4" w:space="0" w:color="auto"/>
              <w:right w:val="single" w:sz="4" w:space="0" w:color="auto"/>
            </w:tcBorders>
            <w:vAlign w:val="center"/>
          </w:tcPr>
          <w:p w14:paraId="5A3ED36B" w14:textId="77777777" w:rsidR="0070197D" w:rsidRPr="00D53A02" w:rsidRDefault="0070197D" w:rsidP="0070197D">
            <w:pPr>
              <w:spacing w:line="240" w:lineRule="auto"/>
              <w:jc w:val="center"/>
            </w:pPr>
            <w:r w:rsidRPr="00D53A02">
              <w:rPr>
                <w:rFonts w:ascii="Times New Roman" w:hAnsi="Times New Roman"/>
                <w:sz w:val="18"/>
                <w:szCs w:val="18"/>
              </w:rPr>
              <w:t>0</w:t>
            </w:r>
          </w:p>
        </w:tc>
        <w:tc>
          <w:tcPr>
            <w:tcW w:w="382" w:type="pct"/>
            <w:tcBorders>
              <w:top w:val="single" w:sz="4" w:space="0" w:color="auto"/>
              <w:left w:val="single" w:sz="4" w:space="0" w:color="auto"/>
              <w:bottom w:val="single" w:sz="4" w:space="0" w:color="auto"/>
              <w:right w:val="single" w:sz="4" w:space="0" w:color="auto"/>
            </w:tcBorders>
            <w:vAlign w:val="center"/>
          </w:tcPr>
          <w:p w14:paraId="3741903B" w14:textId="77777777" w:rsidR="0070197D" w:rsidRPr="00D53A02" w:rsidRDefault="0070197D" w:rsidP="0070197D">
            <w:pPr>
              <w:spacing w:line="240" w:lineRule="auto"/>
              <w:jc w:val="center"/>
            </w:pPr>
            <w:r w:rsidRPr="00D53A02">
              <w:rPr>
                <w:rFonts w:ascii="Times New Roman" w:hAnsi="Times New Roman"/>
                <w:sz w:val="18"/>
                <w:szCs w:val="18"/>
              </w:rPr>
              <w:t>0</w:t>
            </w:r>
          </w:p>
        </w:tc>
        <w:tc>
          <w:tcPr>
            <w:tcW w:w="382" w:type="pct"/>
            <w:tcBorders>
              <w:top w:val="single" w:sz="4" w:space="0" w:color="auto"/>
              <w:left w:val="single" w:sz="4" w:space="0" w:color="auto"/>
              <w:bottom w:val="single" w:sz="4" w:space="0" w:color="auto"/>
              <w:right w:val="single" w:sz="4" w:space="0" w:color="auto"/>
            </w:tcBorders>
            <w:vAlign w:val="center"/>
          </w:tcPr>
          <w:p w14:paraId="6946F189" w14:textId="77777777" w:rsidR="0070197D" w:rsidRPr="00D53A02" w:rsidRDefault="0070197D" w:rsidP="0070197D">
            <w:pPr>
              <w:spacing w:line="240" w:lineRule="auto"/>
              <w:jc w:val="center"/>
            </w:pPr>
            <w:r w:rsidRPr="00D53A02">
              <w:rPr>
                <w:rFonts w:ascii="Times New Roman" w:hAnsi="Times New Roman"/>
                <w:sz w:val="18"/>
                <w:szCs w:val="18"/>
              </w:rPr>
              <w:t>0</w:t>
            </w:r>
          </w:p>
        </w:tc>
      </w:tr>
      <w:tr w:rsidR="0070197D" w:rsidRPr="00D53A02" w14:paraId="465B8918" w14:textId="77777777" w:rsidTr="007A425F">
        <w:tc>
          <w:tcPr>
            <w:tcW w:w="221" w:type="pct"/>
            <w:tcBorders>
              <w:top w:val="single" w:sz="4" w:space="0" w:color="auto"/>
              <w:bottom w:val="single" w:sz="4" w:space="0" w:color="auto"/>
              <w:right w:val="single" w:sz="4" w:space="0" w:color="auto"/>
            </w:tcBorders>
            <w:vAlign w:val="center"/>
          </w:tcPr>
          <w:p w14:paraId="45FC5DCC" w14:textId="77777777" w:rsidR="0070197D" w:rsidRPr="00D53A02" w:rsidRDefault="0070197D" w:rsidP="0070197D">
            <w:pPr>
              <w:spacing w:line="240" w:lineRule="auto"/>
              <w:jc w:val="center"/>
              <w:rPr>
                <w:rFonts w:ascii="Times New Roman" w:hAnsi="Times New Roman"/>
                <w:sz w:val="18"/>
                <w:szCs w:val="18"/>
              </w:rPr>
            </w:pPr>
            <w:r w:rsidRPr="00D53A02">
              <w:rPr>
                <w:rFonts w:ascii="Times New Roman" w:hAnsi="Times New Roman"/>
                <w:sz w:val="18"/>
                <w:szCs w:val="18"/>
              </w:rPr>
              <w:t>10.</w:t>
            </w:r>
          </w:p>
        </w:tc>
        <w:tc>
          <w:tcPr>
            <w:tcW w:w="953" w:type="pct"/>
            <w:tcBorders>
              <w:top w:val="single" w:sz="4" w:space="0" w:color="auto"/>
              <w:left w:val="single" w:sz="4" w:space="0" w:color="auto"/>
              <w:bottom w:val="single" w:sz="4" w:space="0" w:color="auto"/>
              <w:right w:val="single" w:sz="4" w:space="0" w:color="auto"/>
            </w:tcBorders>
            <w:vAlign w:val="center"/>
          </w:tcPr>
          <w:p w14:paraId="7DA72762" w14:textId="77777777" w:rsidR="0070197D" w:rsidRPr="00D53A02" w:rsidRDefault="0070197D" w:rsidP="0070197D">
            <w:pPr>
              <w:spacing w:line="240" w:lineRule="auto"/>
              <w:jc w:val="center"/>
              <w:rPr>
                <w:rFonts w:ascii="Times New Roman" w:hAnsi="Times New Roman"/>
                <w:sz w:val="18"/>
                <w:szCs w:val="18"/>
              </w:rPr>
            </w:pPr>
            <w:r w:rsidRPr="00D53A02">
              <w:rPr>
                <w:rFonts w:ascii="Times New Roman" w:hAnsi="Times New Roman"/>
                <w:sz w:val="18"/>
                <w:szCs w:val="18"/>
              </w:rPr>
              <w:t>Доля котельных оборудованных приборами учета</w:t>
            </w:r>
          </w:p>
        </w:tc>
        <w:tc>
          <w:tcPr>
            <w:tcW w:w="384" w:type="pct"/>
            <w:tcBorders>
              <w:top w:val="single" w:sz="4" w:space="0" w:color="auto"/>
              <w:left w:val="single" w:sz="4" w:space="0" w:color="auto"/>
              <w:bottom w:val="single" w:sz="4" w:space="0" w:color="auto"/>
              <w:right w:val="single" w:sz="4" w:space="0" w:color="auto"/>
            </w:tcBorders>
            <w:vAlign w:val="center"/>
          </w:tcPr>
          <w:p w14:paraId="109ED75C" w14:textId="77777777" w:rsidR="0070197D" w:rsidRPr="00D53A02" w:rsidRDefault="0070197D" w:rsidP="0070197D">
            <w:pPr>
              <w:spacing w:line="240" w:lineRule="auto"/>
              <w:jc w:val="center"/>
              <w:rPr>
                <w:rFonts w:ascii="Times New Roman" w:hAnsi="Times New Roman"/>
                <w:sz w:val="18"/>
                <w:szCs w:val="18"/>
              </w:rPr>
            </w:pPr>
            <w:r w:rsidRPr="00D53A02">
              <w:rPr>
                <w:rFonts w:ascii="Times New Roman" w:hAnsi="Times New Roman"/>
                <w:noProof/>
                <w:sz w:val="18"/>
                <w:szCs w:val="18"/>
                <w:lang w:eastAsia="ru-RU"/>
              </w:rPr>
              <w:drawing>
                <wp:inline distT="0" distB="0" distL="0" distR="0" wp14:anchorId="207247F1" wp14:editId="5B3EAB29">
                  <wp:extent cx="168275" cy="199390"/>
                  <wp:effectExtent l="0" t="0" r="0" b="0"/>
                  <wp:docPr id="83"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168275" cy="199390"/>
                          </a:xfrm>
                          <a:prstGeom prst="rect">
                            <a:avLst/>
                          </a:prstGeom>
                          <a:noFill/>
                          <a:ln>
                            <a:noFill/>
                          </a:ln>
                        </pic:spPr>
                      </pic:pic>
                    </a:graphicData>
                  </a:graphic>
                </wp:inline>
              </w:drawing>
            </w:r>
          </w:p>
        </w:tc>
        <w:tc>
          <w:tcPr>
            <w:tcW w:w="383" w:type="pct"/>
            <w:tcBorders>
              <w:top w:val="single" w:sz="4" w:space="0" w:color="auto"/>
              <w:left w:val="single" w:sz="4" w:space="0" w:color="auto"/>
              <w:bottom w:val="single" w:sz="4" w:space="0" w:color="auto"/>
              <w:right w:val="single" w:sz="4" w:space="0" w:color="auto"/>
            </w:tcBorders>
            <w:vAlign w:val="center"/>
          </w:tcPr>
          <w:p w14:paraId="38B8A888" w14:textId="77777777" w:rsidR="0070197D" w:rsidRPr="00D53A02" w:rsidRDefault="0070197D" w:rsidP="0070197D">
            <w:pPr>
              <w:spacing w:line="240" w:lineRule="auto"/>
              <w:jc w:val="center"/>
              <w:rPr>
                <w:rFonts w:ascii="Times New Roman" w:hAnsi="Times New Roman"/>
                <w:sz w:val="18"/>
                <w:szCs w:val="18"/>
              </w:rPr>
            </w:pPr>
            <w:r w:rsidRPr="00D53A02">
              <w:rPr>
                <w:rFonts w:ascii="Times New Roman" w:hAnsi="Times New Roman"/>
                <w:sz w:val="18"/>
                <w:szCs w:val="18"/>
              </w:rPr>
              <w:t>%</w:t>
            </w:r>
          </w:p>
        </w:tc>
        <w:tc>
          <w:tcPr>
            <w:tcW w:w="383" w:type="pct"/>
            <w:tcBorders>
              <w:top w:val="single" w:sz="4" w:space="0" w:color="auto"/>
              <w:left w:val="single" w:sz="4" w:space="0" w:color="auto"/>
              <w:bottom w:val="single" w:sz="4" w:space="0" w:color="auto"/>
              <w:right w:val="single" w:sz="4" w:space="0" w:color="auto"/>
            </w:tcBorders>
            <w:vAlign w:val="center"/>
          </w:tcPr>
          <w:p w14:paraId="1F264785" w14:textId="77777777" w:rsidR="0070197D" w:rsidRPr="00D53A02" w:rsidRDefault="0070197D" w:rsidP="0070197D">
            <w:pPr>
              <w:spacing w:line="240" w:lineRule="auto"/>
              <w:jc w:val="center"/>
              <w:rPr>
                <w:rFonts w:ascii="Times New Roman" w:hAnsi="Times New Roman"/>
                <w:sz w:val="18"/>
                <w:szCs w:val="18"/>
              </w:rPr>
            </w:pPr>
            <w:r w:rsidRPr="00D53A02">
              <w:rPr>
                <w:rFonts w:ascii="Times New Roman" w:hAnsi="Times New Roman"/>
                <w:sz w:val="18"/>
                <w:szCs w:val="18"/>
              </w:rPr>
              <w:t>100</w:t>
            </w:r>
          </w:p>
        </w:tc>
        <w:tc>
          <w:tcPr>
            <w:tcW w:w="383" w:type="pct"/>
            <w:tcBorders>
              <w:top w:val="single" w:sz="4" w:space="0" w:color="auto"/>
              <w:left w:val="single" w:sz="4" w:space="0" w:color="auto"/>
              <w:bottom w:val="single" w:sz="4" w:space="0" w:color="auto"/>
              <w:right w:val="single" w:sz="4" w:space="0" w:color="auto"/>
            </w:tcBorders>
            <w:vAlign w:val="center"/>
          </w:tcPr>
          <w:p w14:paraId="1A927231" w14:textId="77777777" w:rsidR="0070197D" w:rsidRPr="00D53A02" w:rsidRDefault="0070197D" w:rsidP="0070197D">
            <w:pPr>
              <w:spacing w:line="240" w:lineRule="auto"/>
              <w:jc w:val="center"/>
            </w:pPr>
            <w:r w:rsidRPr="00D53A02">
              <w:rPr>
                <w:rFonts w:ascii="Times New Roman" w:hAnsi="Times New Roman"/>
                <w:sz w:val="18"/>
                <w:szCs w:val="18"/>
              </w:rPr>
              <w:t>100</w:t>
            </w:r>
          </w:p>
        </w:tc>
        <w:tc>
          <w:tcPr>
            <w:tcW w:w="382" w:type="pct"/>
            <w:tcBorders>
              <w:top w:val="single" w:sz="4" w:space="0" w:color="auto"/>
              <w:left w:val="single" w:sz="4" w:space="0" w:color="auto"/>
              <w:bottom w:val="single" w:sz="4" w:space="0" w:color="auto"/>
              <w:right w:val="single" w:sz="4" w:space="0" w:color="auto"/>
            </w:tcBorders>
            <w:vAlign w:val="center"/>
          </w:tcPr>
          <w:p w14:paraId="7F33701A" w14:textId="77777777" w:rsidR="0070197D" w:rsidRPr="00D53A02" w:rsidRDefault="0070197D" w:rsidP="0070197D">
            <w:pPr>
              <w:spacing w:line="240" w:lineRule="auto"/>
              <w:jc w:val="center"/>
            </w:pPr>
            <w:r w:rsidRPr="00D53A02">
              <w:rPr>
                <w:rFonts w:ascii="Times New Roman" w:hAnsi="Times New Roman"/>
                <w:sz w:val="18"/>
                <w:szCs w:val="18"/>
              </w:rPr>
              <w:t>100</w:t>
            </w:r>
          </w:p>
        </w:tc>
        <w:tc>
          <w:tcPr>
            <w:tcW w:w="382" w:type="pct"/>
            <w:tcBorders>
              <w:top w:val="single" w:sz="4" w:space="0" w:color="auto"/>
              <w:left w:val="single" w:sz="4" w:space="0" w:color="auto"/>
              <w:bottom w:val="single" w:sz="4" w:space="0" w:color="auto"/>
              <w:right w:val="single" w:sz="4" w:space="0" w:color="auto"/>
            </w:tcBorders>
            <w:vAlign w:val="center"/>
          </w:tcPr>
          <w:p w14:paraId="73609F63" w14:textId="77777777" w:rsidR="0070197D" w:rsidRPr="00D53A02" w:rsidRDefault="0070197D" w:rsidP="0070197D">
            <w:pPr>
              <w:spacing w:line="240" w:lineRule="auto"/>
              <w:jc w:val="center"/>
            </w:pPr>
            <w:r w:rsidRPr="00D53A02">
              <w:rPr>
                <w:rFonts w:ascii="Times New Roman" w:hAnsi="Times New Roman"/>
                <w:sz w:val="18"/>
                <w:szCs w:val="18"/>
              </w:rPr>
              <w:t>100</w:t>
            </w:r>
          </w:p>
        </w:tc>
        <w:tc>
          <w:tcPr>
            <w:tcW w:w="382" w:type="pct"/>
            <w:tcBorders>
              <w:top w:val="single" w:sz="4" w:space="0" w:color="auto"/>
              <w:left w:val="single" w:sz="4" w:space="0" w:color="auto"/>
              <w:bottom w:val="single" w:sz="4" w:space="0" w:color="auto"/>
              <w:right w:val="single" w:sz="4" w:space="0" w:color="auto"/>
            </w:tcBorders>
            <w:vAlign w:val="center"/>
          </w:tcPr>
          <w:p w14:paraId="5CCF823D" w14:textId="77777777" w:rsidR="0070197D" w:rsidRPr="00D53A02" w:rsidRDefault="0070197D" w:rsidP="0070197D">
            <w:pPr>
              <w:spacing w:line="240" w:lineRule="auto"/>
              <w:jc w:val="center"/>
              <w:rPr>
                <w:rFonts w:ascii="Times New Roman" w:hAnsi="Times New Roman"/>
                <w:sz w:val="18"/>
                <w:szCs w:val="18"/>
              </w:rPr>
            </w:pPr>
            <w:r w:rsidRPr="00D53A02">
              <w:rPr>
                <w:rFonts w:ascii="Times New Roman" w:hAnsi="Times New Roman"/>
                <w:sz w:val="18"/>
                <w:szCs w:val="18"/>
              </w:rPr>
              <w:t>100</w:t>
            </w:r>
          </w:p>
        </w:tc>
        <w:tc>
          <w:tcPr>
            <w:tcW w:w="382" w:type="pct"/>
            <w:tcBorders>
              <w:top w:val="single" w:sz="4" w:space="0" w:color="auto"/>
              <w:left w:val="single" w:sz="4" w:space="0" w:color="auto"/>
              <w:bottom w:val="single" w:sz="4" w:space="0" w:color="auto"/>
              <w:right w:val="single" w:sz="4" w:space="0" w:color="auto"/>
            </w:tcBorders>
            <w:vAlign w:val="center"/>
          </w:tcPr>
          <w:p w14:paraId="1FC43FF2" w14:textId="77777777" w:rsidR="0070197D" w:rsidRPr="00D53A02" w:rsidRDefault="0070197D" w:rsidP="0070197D">
            <w:pPr>
              <w:spacing w:line="240" w:lineRule="auto"/>
              <w:jc w:val="center"/>
            </w:pPr>
            <w:r w:rsidRPr="00D53A02">
              <w:rPr>
                <w:rFonts w:ascii="Times New Roman" w:hAnsi="Times New Roman"/>
                <w:sz w:val="18"/>
                <w:szCs w:val="18"/>
              </w:rPr>
              <w:t>100</w:t>
            </w:r>
          </w:p>
        </w:tc>
        <w:tc>
          <w:tcPr>
            <w:tcW w:w="382" w:type="pct"/>
            <w:tcBorders>
              <w:top w:val="single" w:sz="4" w:space="0" w:color="auto"/>
              <w:left w:val="single" w:sz="4" w:space="0" w:color="auto"/>
              <w:bottom w:val="single" w:sz="4" w:space="0" w:color="auto"/>
              <w:right w:val="single" w:sz="4" w:space="0" w:color="auto"/>
            </w:tcBorders>
            <w:vAlign w:val="center"/>
          </w:tcPr>
          <w:p w14:paraId="46D5DBF7" w14:textId="77777777" w:rsidR="0070197D" w:rsidRPr="00D53A02" w:rsidRDefault="0070197D" w:rsidP="0070197D">
            <w:pPr>
              <w:spacing w:line="240" w:lineRule="auto"/>
              <w:jc w:val="center"/>
            </w:pPr>
            <w:r w:rsidRPr="00D53A02">
              <w:rPr>
                <w:rFonts w:ascii="Times New Roman" w:hAnsi="Times New Roman"/>
                <w:sz w:val="18"/>
                <w:szCs w:val="18"/>
              </w:rPr>
              <w:t>100</w:t>
            </w:r>
          </w:p>
        </w:tc>
        <w:tc>
          <w:tcPr>
            <w:tcW w:w="382" w:type="pct"/>
            <w:tcBorders>
              <w:top w:val="single" w:sz="4" w:space="0" w:color="auto"/>
              <w:left w:val="single" w:sz="4" w:space="0" w:color="auto"/>
              <w:bottom w:val="single" w:sz="4" w:space="0" w:color="auto"/>
              <w:right w:val="single" w:sz="4" w:space="0" w:color="auto"/>
            </w:tcBorders>
            <w:vAlign w:val="center"/>
          </w:tcPr>
          <w:p w14:paraId="15645D49" w14:textId="77777777" w:rsidR="0070197D" w:rsidRPr="00D53A02" w:rsidRDefault="0070197D" w:rsidP="0070197D">
            <w:pPr>
              <w:spacing w:line="240" w:lineRule="auto"/>
              <w:jc w:val="center"/>
            </w:pPr>
            <w:r w:rsidRPr="00D53A02">
              <w:rPr>
                <w:rFonts w:ascii="Times New Roman" w:hAnsi="Times New Roman"/>
                <w:sz w:val="18"/>
                <w:szCs w:val="18"/>
              </w:rPr>
              <w:t>100</w:t>
            </w:r>
          </w:p>
        </w:tc>
      </w:tr>
    </w:tbl>
    <w:p w14:paraId="40A733D0" w14:textId="77777777" w:rsidR="008629FE" w:rsidRPr="00D53A02" w:rsidRDefault="008629FE" w:rsidP="00F92988">
      <w:pPr>
        <w:tabs>
          <w:tab w:val="left" w:pos="0"/>
        </w:tabs>
        <w:spacing w:line="240" w:lineRule="auto"/>
        <w:rPr>
          <w:rStyle w:val="af3"/>
          <w:rFonts w:ascii="Times New Roman" w:hAnsi="Times New Roman"/>
          <w:b w:val="0"/>
          <w:bCs/>
          <w:color w:val="auto"/>
          <w:sz w:val="24"/>
          <w:szCs w:val="24"/>
        </w:rPr>
      </w:pPr>
    </w:p>
    <w:p w14:paraId="697B8116" w14:textId="77777777" w:rsidR="00076466" w:rsidRPr="00D53A02" w:rsidRDefault="008629FE" w:rsidP="00F92988">
      <w:pPr>
        <w:tabs>
          <w:tab w:val="left" w:pos="0"/>
        </w:tabs>
        <w:spacing w:line="240" w:lineRule="auto"/>
        <w:ind w:firstLine="709"/>
        <w:jc w:val="both"/>
        <w:rPr>
          <w:rFonts w:ascii="Times New Roman" w:hAnsi="Times New Roman"/>
          <w:b/>
          <w:sz w:val="24"/>
          <w:szCs w:val="24"/>
        </w:rPr>
      </w:pPr>
      <w:r w:rsidRPr="00D53A02">
        <w:rPr>
          <w:rStyle w:val="af3"/>
          <w:rFonts w:ascii="Times New Roman" w:hAnsi="Times New Roman"/>
          <w:b w:val="0"/>
          <w:bCs/>
          <w:color w:val="auto"/>
          <w:sz w:val="24"/>
          <w:szCs w:val="24"/>
        </w:rPr>
        <w:t>И</w:t>
      </w:r>
      <w:r w:rsidR="00340BB8" w:rsidRPr="00D53A02">
        <w:rPr>
          <w:rStyle w:val="af3"/>
          <w:rFonts w:ascii="Times New Roman" w:hAnsi="Times New Roman"/>
          <w:b w:val="0"/>
          <w:bCs/>
          <w:color w:val="auto"/>
          <w:sz w:val="24"/>
          <w:szCs w:val="24"/>
        </w:rPr>
        <w:t xml:space="preserve">ндикаторы, характеризующие динамику изменения показателей распределительных тепловых сетей в системе теплоснабжения зоне деятельности теплоснабжающих организаций </w:t>
      </w:r>
      <w:r w:rsidR="00340BB8" w:rsidRPr="00D53A02">
        <w:rPr>
          <w:rFonts w:ascii="Times New Roman" w:eastAsia="Times New Roman" w:hAnsi="Times New Roman"/>
          <w:sz w:val="24"/>
          <w:szCs w:val="24"/>
        </w:rPr>
        <w:t>Уренского муниципального округа</w:t>
      </w:r>
      <w:r w:rsidR="00340BB8" w:rsidRPr="00D53A02">
        <w:rPr>
          <w:rFonts w:ascii="Times New Roman" w:hAnsi="Times New Roman"/>
          <w:sz w:val="24"/>
          <w:szCs w:val="24"/>
        </w:rPr>
        <w:t xml:space="preserve"> Нижегородской области</w:t>
      </w:r>
      <w:r w:rsidR="00076466" w:rsidRPr="00D53A02">
        <w:rPr>
          <w:rStyle w:val="af3"/>
          <w:rFonts w:ascii="Times New Roman" w:hAnsi="Times New Roman"/>
          <w:b w:val="0"/>
          <w:bCs/>
          <w:color w:val="auto"/>
          <w:sz w:val="24"/>
          <w:szCs w:val="24"/>
        </w:rPr>
        <w:t xml:space="preserve"> указаны в </w:t>
      </w:r>
      <w:r w:rsidR="00340BB8" w:rsidRPr="00D53A02">
        <w:rPr>
          <w:rStyle w:val="af3"/>
          <w:rFonts w:ascii="Times New Roman" w:hAnsi="Times New Roman"/>
          <w:b w:val="0"/>
          <w:bCs/>
          <w:color w:val="auto"/>
          <w:sz w:val="24"/>
          <w:szCs w:val="24"/>
        </w:rPr>
        <w:t>таблиц</w:t>
      </w:r>
      <w:r w:rsidR="00076466" w:rsidRPr="00D53A02">
        <w:rPr>
          <w:rStyle w:val="af3"/>
          <w:rFonts w:ascii="Times New Roman" w:hAnsi="Times New Roman"/>
          <w:b w:val="0"/>
          <w:bCs/>
          <w:color w:val="auto"/>
          <w:sz w:val="24"/>
          <w:szCs w:val="24"/>
        </w:rPr>
        <w:t>ах</w:t>
      </w:r>
      <w:r w:rsidR="00340BB8" w:rsidRPr="00D53A02">
        <w:rPr>
          <w:rStyle w:val="af3"/>
          <w:rFonts w:ascii="Times New Roman" w:hAnsi="Times New Roman"/>
          <w:b w:val="0"/>
          <w:bCs/>
          <w:color w:val="auto"/>
          <w:sz w:val="24"/>
          <w:szCs w:val="24"/>
        </w:rPr>
        <w:t xml:space="preserve"> 4</w:t>
      </w:r>
      <w:r w:rsidR="009459C1" w:rsidRPr="00D53A02">
        <w:rPr>
          <w:rStyle w:val="af3"/>
          <w:rFonts w:ascii="Times New Roman" w:hAnsi="Times New Roman"/>
          <w:b w:val="0"/>
          <w:bCs/>
          <w:color w:val="auto"/>
          <w:sz w:val="24"/>
          <w:szCs w:val="24"/>
        </w:rPr>
        <w:t>5</w:t>
      </w:r>
      <w:r w:rsidR="00340BB8" w:rsidRPr="00D53A02">
        <w:rPr>
          <w:rStyle w:val="af3"/>
          <w:rFonts w:ascii="Times New Roman" w:hAnsi="Times New Roman"/>
          <w:b w:val="0"/>
          <w:bCs/>
          <w:color w:val="auto"/>
          <w:sz w:val="24"/>
          <w:szCs w:val="24"/>
        </w:rPr>
        <w:t>.1</w:t>
      </w:r>
      <w:r w:rsidR="00076466" w:rsidRPr="00D53A02">
        <w:rPr>
          <w:rStyle w:val="af3"/>
          <w:rFonts w:ascii="Times New Roman" w:hAnsi="Times New Roman"/>
          <w:b w:val="0"/>
          <w:bCs/>
          <w:color w:val="auto"/>
          <w:sz w:val="24"/>
          <w:szCs w:val="24"/>
        </w:rPr>
        <w:t>.</w:t>
      </w:r>
      <w:r w:rsidR="00340BB8" w:rsidRPr="00D53A02">
        <w:rPr>
          <w:rStyle w:val="af3"/>
          <w:rFonts w:ascii="Times New Roman" w:hAnsi="Times New Roman"/>
          <w:b w:val="0"/>
          <w:bCs/>
          <w:color w:val="auto"/>
          <w:sz w:val="24"/>
          <w:szCs w:val="24"/>
        </w:rPr>
        <w:t>,</w:t>
      </w:r>
      <w:r w:rsidR="00076466" w:rsidRPr="00D53A02">
        <w:rPr>
          <w:rStyle w:val="af3"/>
          <w:rFonts w:ascii="Times New Roman" w:hAnsi="Times New Roman"/>
          <w:b w:val="0"/>
          <w:bCs/>
          <w:color w:val="auto"/>
          <w:sz w:val="24"/>
          <w:szCs w:val="24"/>
        </w:rPr>
        <w:t xml:space="preserve"> </w:t>
      </w:r>
      <w:r w:rsidR="00340BB8" w:rsidRPr="00D53A02">
        <w:rPr>
          <w:rStyle w:val="af3"/>
          <w:rFonts w:ascii="Times New Roman" w:hAnsi="Times New Roman"/>
          <w:b w:val="0"/>
          <w:bCs/>
          <w:color w:val="auto"/>
          <w:sz w:val="24"/>
          <w:szCs w:val="24"/>
        </w:rPr>
        <w:t>4</w:t>
      </w:r>
      <w:r w:rsidR="009459C1" w:rsidRPr="00D53A02">
        <w:rPr>
          <w:rStyle w:val="af3"/>
          <w:rFonts w:ascii="Times New Roman" w:hAnsi="Times New Roman"/>
          <w:b w:val="0"/>
          <w:bCs/>
          <w:color w:val="auto"/>
          <w:sz w:val="24"/>
          <w:szCs w:val="24"/>
        </w:rPr>
        <w:t>5</w:t>
      </w:r>
      <w:r w:rsidR="00340BB8" w:rsidRPr="00D53A02">
        <w:rPr>
          <w:rStyle w:val="af3"/>
          <w:rFonts w:ascii="Times New Roman" w:hAnsi="Times New Roman"/>
          <w:b w:val="0"/>
          <w:bCs/>
          <w:color w:val="auto"/>
          <w:sz w:val="24"/>
          <w:szCs w:val="24"/>
        </w:rPr>
        <w:t>.2</w:t>
      </w:r>
      <w:r w:rsidR="00076466" w:rsidRPr="00D53A02">
        <w:rPr>
          <w:rStyle w:val="af3"/>
          <w:rFonts w:ascii="Times New Roman" w:hAnsi="Times New Roman"/>
          <w:b w:val="0"/>
          <w:bCs/>
          <w:color w:val="auto"/>
          <w:sz w:val="24"/>
          <w:szCs w:val="24"/>
        </w:rPr>
        <w:t>.</w:t>
      </w:r>
      <w:r w:rsidR="00340BB8" w:rsidRPr="00D53A02">
        <w:rPr>
          <w:rStyle w:val="af3"/>
          <w:rFonts w:ascii="Times New Roman" w:hAnsi="Times New Roman"/>
          <w:b w:val="0"/>
          <w:bCs/>
          <w:color w:val="auto"/>
          <w:sz w:val="24"/>
          <w:szCs w:val="24"/>
        </w:rPr>
        <w:t>,</w:t>
      </w:r>
      <w:r w:rsidR="00076466" w:rsidRPr="00D53A02">
        <w:rPr>
          <w:rStyle w:val="af3"/>
          <w:rFonts w:ascii="Times New Roman" w:hAnsi="Times New Roman"/>
          <w:b w:val="0"/>
          <w:bCs/>
          <w:color w:val="auto"/>
          <w:sz w:val="24"/>
          <w:szCs w:val="24"/>
        </w:rPr>
        <w:t xml:space="preserve"> </w:t>
      </w:r>
      <w:r w:rsidR="00340BB8" w:rsidRPr="00D53A02">
        <w:rPr>
          <w:rStyle w:val="af3"/>
          <w:rFonts w:ascii="Times New Roman" w:hAnsi="Times New Roman"/>
          <w:b w:val="0"/>
          <w:bCs/>
          <w:color w:val="auto"/>
          <w:sz w:val="24"/>
          <w:szCs w:val="24"/>
        </w:rPr>
        <w:t>4</w:t>
      </w:r>
      <w:r w:rsidR="009459C1" w:rsidRPr="00D53A02">
        <w:rPr>
          <w:rStyle w:val="af3"/>
          <w:rFonts w:ascii="Times New Roman" w:hAnsi="Times New Roman"/>
          <w:b w:val="0"/>
          <w:bCs/>
          <w:color w:val="auto"/>
          <w:sz w:val="24"/>
          <w:szCs w:val="24"/>
        </w:rPr>
        <w:t>5</w:t>
      </w:r>
      <w:r w:rsidR="00340BB8" w:rsidRPr="00D53A02">
        <w:rPr>
          <w:rStyle w:val="af3"/>
          <w:rFonts w:ascii="Times New Roman" w:hAnsi="Times New Roman"/>
          <w:b w:val="0"/>
          <w:bCs/>
          <w:color w:val="auto"/>
          <w:sz w:val="24"/>
          <w:szCs w:val="24"/>
        </w:rPr>
        <w:t>.3</w:t>
      </w:r>
      <w:r w:rsidR="00AA44C7" w:rsidRPr="00D53A02">
        <w:rPr>
          <w:rStyle w:val="af3"/>
          <w:rFonts w:ascii="Times New Roman" w:hAnsi="Times New Roman"/>
          <w:b w:val="0"/>
          <w:bCs/>
          <w:color w:val="auto"/>
          <w:sz w:val="24"/>
          <w:szCs w:val="24"/>
        </w:rPr>
        <w:t>.</w:t>
      </w:r>
    </w:p>
    <w:p w14:paraId="4214109E" w14:textId="77777777" w:rsidR="00340BB8" w:rsidRPr="00D53A02" w:rsidRDefault="00340BB8" w:rsidP="00F92988">
      <w:pPr>
        <w:tabs>
          <w:tab w:val="left" w:pos="0"/>
        </w:tabs>
        <w:spacing w:line="240" w:lineRule="auto"/>
        <w:ind w:firstLine="709"/>
        <w:jc w:val="right"/>
        <w:rPr>
          <w:rFonts w:ascii="Times New Roman" w:hAnsi="Times New Roman"/>
          <w:b/>
          <w:sz w:val="24"/>
          <w:szCs w:val="24"/>
        </w:rPr>
      </w:pPr>
      <w:r w:rsidRPr="00D53A02">
        <w:rPr>
          <w:rStyle w:val="af3"/>
          <w:rFonts w:ascii="Times New Roman" w:hAnsi="Times New Roman"/>
          <w:b w:val="0"/>
          <w:bCs/>
          <w:color w:val="auto"/>
          <w:sz w:val="24"/>
          <w:szCs w:val="24"/>
        </w:rPr>
        <w:t>Т</w:t>
      </w:r>
      <w:r w:rsidR="009459C1" w:rsidRPr="00D53A02">
        <w:rPr>
          <w:rStyle w:val="af3"/>
          <w:rFonts w:ascii="Times New Roman" w:hAnsi="Times New Roman"/>
          <w:b w:val="0"/>
          <w:bCs/>
          <w:color w:val="auto"/>
          <w:sz w:val="24"/>
          <w:szCs w:val="24"/>
        </w:rPr>
        <w:t>аблица 45</w:t>
      </w:r>
      <w:r w:rsidRPr="00D53A02">
        <w:rPr>
          <w:rStyle w:val="af3"/>
          <w:rFonts w:ascii="Times New Roman" w:hAnsi="Times New Roman"/>
          <w:b w:val="0"/>
          <w:bCs/>
          <w:color w:val="auto"/>
          <w:sz w:val="24"/>
          <w:szCs w:val="24"/>
        </w:rPr>
        <w:t>.1</w:t>
      </w:r>
      <w:r w:rsidR="00076466" w:rsidRPr="00D53A02">
        <w:t xml:space="preserve">. </w:t>
      </w:r>
      <w:r w:rsidR="00076466" w:rsidRPr="00D53A02">
        <w:rPr>
          <w:rStyle w:val="af3"/>
          <w:rFonts w:ascii="Times New Roman" w:hAnsi="Times New Roman"/>
          <w:b w:val="0"/>
          <w:bCs/>
          <w:color w:val="auto"/>
          <w:sz w:val="24"/>
          <w:szCs w:val="24"/>
        </w:rPr>
        <w:t>ООО «Гранит»</w:t>
      </w:r>
    </w:p>
    <w:tbl>
      <w:tblPr>
        <w:tblW w:w="5000" w:type="pct"/>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85"/>
        <w:gridCol w:w="2330"/>
        <w:gridCol w:w="794"/>
        <w:gridCol w:w="794"/>
        <w:gridCol w:w="794"/>
        <w:gridCol w:w="794"/>
        <w:gridCol w:w="794"/>
        <w:gridCol w:w="794"/>
        <w:gridCol w:w="792"/>
        <w:gridCol w:w="792"/>
        <w:gridCol w:w="790"/>
      </w:tblGrid>
      <w:tr w:rsidR="004F398A" w:rsidRPr="00D53A02" w14:paraId="4868900A" w14:textId="77777777" w:rsidTr="004F398A">
        <w:tc>
          <w:tcPr>
            <w:tcW w:w="195" w:type="pct"/>
            <w:tcBorders>
              <w:top w:val="single" w:sz="4" w:space="0" w:color="auto"/>
              <w:bottom w:val="single" w:sz="4" w:space="0" w:color="auto"/>
              <w:right w:val="single" w:sz="4" w:space="0" w:color="auto"/>
            </w:tcBorders>
            <w:vAlign w:val="center"/>
          </w:tcPr>
          <w:p w14:paraId="16CE5F42"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sz w:val="18"/>
                <w:szCs w:val="18"/>
              </w:rPr>
              <w:t>№п/п</w:t>
            </w:r>
          </w:p>
        </w:tc>
        <w:tc>
          <w:tcPr>
            <w:tcW w:w="1182" w:type="pct"/>
            <w:tcBorders>
              <w:top w:val="single" w:sz="4" w:space="0" w:color="auto"/>
              <w:left w:val="single" w:sz="4" w:space="0" w:color="auto"/>
              <w:bottom w:val="single" w:sz="4" w:space="0" w:color="auto"/>
              <w:right w:val="single" w:sz="4" w:space="0" w:color="auto"/>
            </w:tcBorders>
            <w:vAlign w:val="center"/>
          </w:tcPr>
          <w:p w14:paraId="062922FF"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sz w:val="18"/>
                <w:szCs w:val="18"/>
              </w:rPr>
              <w:t>Наименование показателя</w:t>
            </w:r>
          </w:p>
        </w:tc>
        <w:tc>
          <w:tcPr>
            <w:tcW w:w="403" w:type="pct"/>
            <w:tcBorders>
              <w:top w:val="single" w:sz="4" w:space="0" w:color="auto"/>
              <w:left w:val="single" w:sz="4" w:space="0" w:color="auto"/>
              <w:bottom w:val="single" w:sz="4" w:space="0" w:color="auto"/>
              <w:right w:val="single" w:sz="4" w:space="0" w:color="auto"/>
            </w:tcBorders>
            <w:vAlign w:val="center"/>
          </w:tcPr>
          <w:p w14:paraId="73305711"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sz w:val="18"/>
                <w:szCs w:val="18"/>
              </w:rPr>
              <w:t>Обозначение показателя</w:t>
            </w:r>
          </w:p>
        </w:tc>
        <w:tc>
          <w:tcPr>
            <w:tcW w:w="403" w:type="pct"/>
            <w:tcBorders>
              <w:top w:val="single" w:sz="4" w:space="0" w:color="auto"/>
              <w:left w:val="single" w:sz="4" w:space="0" w:color="auto"/>
              <w:bottom w:val="single" w:sz="4" w:space="0" w:color="auto"/>
              <w:right w:val="single" w:sz="4" w:space="0" w:color="auto"/>
            </w:tcBorders>
            <w:vAlign w:val="center"/>
          </w:tcPr>
          <w:p w14:paraId="20891D7D"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sz w:val="18"/>
                <w:szCs w:val="18"/>
              </w:rPr>
              <w:t>Единицы измерения</w:t>
            </w:r>
          </w:p>
        </w:tc>
        <w:tc>
          <w:tcPr>
            <w:tcW w:w="403" w:type="pct"/>
            <w:tcBorders>
              <w:top w:val="single" w:sz="4" w:space="0" w:color="auto"/>
              <w:left w:val="single" w:sz="4" w:space="0" w:color="auto"/>
              <w:bottom w:val="single" w:sz="4" w:space="0" w:color="auto"/>
              <w:right w:val="single" w:sz="4" w:space="0" w:color="auto"/>
            </w:tcBorders>
            <w:vAlign w:val="center"/>
          </w:tcPr>
          <w:p w14:paraId="473D170E"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sz w:val="18"/>
                <w:szCs w:val="18"/>
              </w:rPr>
              <w:t>2019</w:t>
            </w:r>
          </w:p>
        </w:tc>
        <w:tc>
          <w:tcPr>
            <w:tcW w:w="403" w:type="pct"/>
            <w:tcBorders>
              <w:top w:val="single" w:sz="4" w:space="0" w:color="auto"/>
              <w:left w:val="single" w:sz="4" w:space="0" w:color="auto"/>
              <w:bottom w:val="single" w:sz="4" w:space="0" w:color="auto"/>
              <w:right w:val="single" w:sz="4" w:space="0" w:color="auto"/>
            </w:tcBorders>
            <w:vAlign w:val="center"/>
          </w:tcPr>
          <w:p w14:paraId="0DAA5B57"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sz w:val="18"/>
                <w:szCs w:val="18"/>
              </w:rPr>
              <w:t>2020</w:t>
            </w:r>
          </w:p>
        </w:tc>
        <w:tc>
          <w:tcPr>
            <w:tcW w:w="403" w:type="pct"/>
            <w:tcBorders>
              <w:top w:val="single" w:sz="4" w:space="0" w:color="auto"/>
              <w:left w:val="single" w:sz="4" w:space="0" w:color="auto"/>
              <w:bottom w:val="single" w:sz="4" w:space="0" w:color="auto"/>
              <w:right w:val="single" w:sz="4" w:space="0" w:color="auto"/>
            </w:tcBorders>
            <w:vAlign w:val="center"/>
          </w:tcPr>
          <w:p w14:paraId="5B7ED79E"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sz w:val="18"/>
                <w:szCs w:val="18"/>
              </w:rPr>
              <w:t>2021</w:t>
            </w:r>
          </w:p>
        </w:tc>
        <w:tc>
          <w:tcPr>
            <w:tcW w:w="403" w:type="pct"/>
            <w:tcBorders>
              <w:top w:val="single" w:sz="4" w:space="0" w:color="auto"/>
              <w:left w:val="single" w:sz="4" w:space="0" w:color="auto"/>
              <w:bottom w:val="single" w:sz="4" w:space="0" w:color="auto"/>
              <w:right w:val="single" w:sz="4" w:space="0" w:color="auto"/>
            </w:tcBorders>
            <w:vAlign w:val="center"/>
          </w:tcPr>
          <w:p w14:paraId="2C22BF63"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sz w:val="18"/>
                <w:szCs w:val="18"/>
              </w:rPr>
              <w:t>2024</w:t>
            </w:r>
          </w:p>
        </w:tc>
        <w:tc>
          <w:tcPr>
            <w:tcW w:w="402" w:type="pct"/>
            <w:tcBorders>
              <w:top w:val="single" w:sz="4" w:space="0" w:color="auto"/>
              <w:left w:val="single" w:sz="4" w:space="0" w:color="auto"/>
              <w:bottom w:val="single" w:sz="4" w:space="0" w:color="auto"/>
              <w:right w:val="single" w:sz="4" w:space="0" w:color="auto"/>
            </w:tcBorders>
            <w:vAlign w:val="center"/>
          </w:tcPr>
          <w:p w14:paraId="4C14FD86" w14:textId="77777777" w:rsidR="004F398A" w:rsidRPr="00D53A02" w:rsidRDefault="004F398A" w:rsidP="004F398A">
            <w:pPr>
              <w:spacing w:line="240" w:lineRule="auto"/>
              <w:jc w:val="center"/>
              <w:rPr>
                <w:rFonts w:ascii="Times New Roman" w:hAnsi="Times New Roman"/>
                <w:sz w:val="18"/>
                <w:szCs w:val="18"/>
              </w:rPr>
            </w:pPr>
            <w:r w:rsidRPr="006408BD">
              <w:rPr>
                <w:rFonts w:ascii="Times New Roman" w:hAnsi="Times New Roman"/>
                <w:sz w:val="18"/>
                <w:szCs w:val="18"/>
              </w:rPr>
              <w:t>2025-2035</w:t>
            </w:r>
          </w:p>
        </w:tc>
        <w:tc>
          <w:tcPr>
            <w:tcW w:w="402" w:type="pct"/>
            <w:tcBorders>
              <w:top w:val="single" w:sz="4" w:space="0" w:color="auto"/>
              <w:left w:val="single" w:sz="4" w:space="0" w:color="auto"/>
              <w:bottom w:val="single" w:sz="4" w:space="0" w:color="auto"/>
              <w:right w:val="single" w:sz="4" w:space="0" w:color="auto"/>
            </w:tcBorders>
            <w:vAlign w:val="center"/>
          </w:tcPr>
          <w:p w14:paraId="5C4EDF3C" w14:textId="77777777" w:rsidR="004F398A" w:rsidRPr="00D53A02" w:rsidRDefault="004F398A" w:rsidP="004F398A">
            <w:pPr>
              <w:spacing w:line="240" w:lineRule="auto"/>
              <w:jc w:val="center"/>
              <w:rPr>
                <w:rFonts w:ascii="Times New Roman" w:hAnsi="Times New Roman"/>
                <w:sz w:val="18"/>
                <w:szCs w:val="18"/>
              </w:rPr>
            </w:pPr>
            <w:r w:rsidRPr="00D53A02">
              <w:rPr>
                <w:rFonts w:ascii="Times New Roman" w:hAnsi="Times New Roman"/>
                <w:sz w:val="18"/>
                <w:szCs w:val="18"/>
              </w:rPr>
              <w:t>2036-2040</w:t>
            </w:r>
          </w:p>
        </w:tc>
        <w:tc>
          <w:tcPr>
            <w:tcW w:w="402" w:type="pct"/>
            <w:tcBorders>
              <w:top w:val="single" w:sz="4" w:space="0" w:color="auto"/>
              <w:left w:val="single" w:sz="4" w:space="0" w:color="auto"/>
              <w:bottom w:val="single" w:sz="4" w:space="0" w:color="auto"/>
              <w:right w:val="single" w:sz="4" w:space="0" w:color="auto"/>
            </w:tcBorders>
          </w:tcPr>
          <w:p w14:paraId="58D6EDAB"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sz w:val="18"/>
                <w:szCs w:val="18"/>
              </w:rPr>
              <w:t>2041-2044</w:t>
            </w:r>
          </w:p>
        </w:tc>
      </w:tr>
      <w:tr w:rsidR="004F398A" w:rsidRPr="00D53A02" w14:paraId="53765753" w14:textId="77777777" w:rsidTr="004F398A">
        <w:tc>
          <w:tcPr>
            <w:tcW w:w="195" w:type="pct"/>
            <w:tcBorders>
              <w:top w:val="single" w:sz="4" w:space="0" w:color="auto"/>
              <w:bottom w:val="single" w:sz="4" w:space="0" w:color="auto"/>
              <w:right w:val="single" w:sz="4" w:space="0" w:color="auto"/>
            </w:tcBorders>
            <w:vAlign w:val="center"/>
          </w:tcPr>
          <w:p w14:paraId="6E6A9E15"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sz w:val="18"/>
                <w:szCs w:val="18"/>
              </w:rPr>
              <w:t>1.</w:t>
            </w:r>
          </w:p>
        </w:tc>
        <w:tc>
          <w:tcPr>
            <w:tcW w:w="1182" w:type="pct"/>
            <w:tcBorders>
              <w:top w:val="single" w:sz="4" w:space="0" w:color="auto"/>
              <w:left w:val="single" w:sz="4" w:space="0" w:color="auto"/>
              <w:bottom w:val="single" w:sz="4" w:space="0" w:color="auto"/>
              <w:right w:val="single" w:sz="4" w:space="0" w:color="auto"/>
            </w:tcBorders>
            <w:vAlign w:val="center"/>
          </w:tcPr>
          <w:p w14:paraId="0B3F6C4A"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sz w:val="18"/>
                <w:szCs w:val="18"/>
              </w:rPr>
              <w:t>Протяженность тепловых сетей, в том числе:</w:t>
            </w:r>
          </w:p>
        </w:tc>
        <w:tc>
          <w:tcPr>
            <w:tcW w:w="403" w:type="pct"/>
            <w:tcBorders>
              <w:top w:val="single" w:sz="4" w:space="0" w:color="auto"/>
              <w:left w:val="single" w:sz="4" w:space="0" w:color="auto"/>
              <w:bottom w:val="single" w:sz="4" w:space="0" w:color="auto"/>
              <w:right w:val="single" w:sz="4" w:space="0" w:color="auto"/>
            </w:tcBorders>
            <w:vAlign w:val="center"/>
          </w:tcPr>
          <w:p w14:paraId="1B2A12A6"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241AEB93" wp14:editId="37CC2BA3">
                  <wp:extent cx="168275" cy="199390"/>
                  <wp:effectExtent l="0" t="0" r="0" b="0"/>
                  <wp:docPr id="539" name="Рисунок 5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168275" cy="199390"/>
                          </a:xfrm>
                          <a:prstGeom prst="rect">
                            <a:avLst/>
                          </a:prstGeom>
                          <a:noFill/>
                          <a:ln>
                            <a:noFill/>
                          </a:ln>
                        </pic:spPr>
                      </pic:pic>
                    </a:graphicData>
                  </a:graphic>
                </wp:inline>
              </w:drawing>
            </w:r>
          </w:p>
        </w:tc>
        <w:tc>
          <w:tcPr>
            <w:tcW w:w="403" w:type="pct"/>
            <w:tcBorders>
              <w:top w:val="single" w:sz="4" w:space="0" w:color="auto"/>
              <w:left w:val="single" w:sz="4" w:space="0" w:color="auto"/>
              <w:bottom w:val="single" w:sz="4" w:space="0" w:color="auto"/>
              <w:right w:val="single" w:sz="4" w:space="0" w:color="auto"/>
            </w:tcBorders>
            <w:vAlign w:val="center"/>
          </w:tcPr>
          <w:p w14:paraId="381A33E3"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sz w:val="18"/>
                <w:szCs w:val="18"/>
              </w:rPr>
              <w:t>км</w:t>
            </w:r>
          </w:p>
        </w:tc>
        <w:tc>
          <w:tcPr>
            <w:tcW w:w="403" w:type="pct"/>
            <w:tcBorders>
              <w:top w:val="single" w:sz="4" w:space="0" w:color="auto"/>
              <w:left w:val="single" w:sz="4" w:space="0" w:color="auto"/>
              <w:bottom w:val="single" w:sz="4" w:space="0" w:color="auto"/>
              <w:right w:val="single" w:sz="4" w:space="0" w:color="auto"/>
            </w:tcBorders>
            <w:vAlign w:val="center"/>
          </w:tcPr>
          <w:p w14:paraId="60454D2D"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sz w:val="18"/>
                <w:szCs w:val="18"/>
              </w:rPr>
              <w:t>16,333</w:t>
            </w:r>
          </w:p>
        </w:tc>
        <w:tc>
          <w:tcPr>
            <w:tcW w:w="403" w:type="pct"/>
            <w:tcBorders>
              <w:top w:val="single" w:sz="4" w:space="0" w:color="auto"/>
              <w:left w:val="single" w:sz="4" w:space="0" w:color="auto"/>
              <w:bottom w:val="single" w:sz="4" w:space="0" w:color="auto"/>
              <w:right w:val="single" w:sz="4" w:space="0" w:color="auto"/>
            </w:tcBorders>
            <w:vAlign w:val="center"/>
          </w:tcPr>
          <w:p w14:paraId="5DAE9CA6"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sz w:val="18"/>
                <w:szCs w:val="18"/>
              </w:rPr>
              <w:t>16,333</w:t>
            </w:r>
          </w:p>
        </w:tc>
        <w:tc>
          <w:tcPr>
            <w:tcW w:w="403" w:type="pct"/>
            <w:tcBorders>
              <w:top w:val="single" w:sz="4" w:space="0" w:color="auto"/>
              <w:left w:val="single" w:sz="4" w:space="0" w:color="auto"/>
              <w:bottom w:val="single" w:sz="4" w:space="0" w:color="auto"/>
              <w:right w:val="single" w:sz="4" w:space="0" w:color="auto"/>
            </w:tcBorders>
            <w:vAlign w:val="center"/>
          </w:tcPr>
          <w:p w14:paraId="0EBC7C53"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sz w:val="18"/>
                <w:szCs w:val="18"/>
              </w:rPr>
              <w:t>20,843</w:t>
            </w:r>
          </w:p>
        </w:tc>
        <w:tc>
          <w:tcPr>
            <w:tcW w:w="403" w:type="pct"/>
            <w:tcBorders>
              <w:top w:val="single" w:sz="4" w:space="0" w:color="auto"/>
              <w:left w:val="single" w:sz="4" w:space="0" w:color="auto"/>
              <w:bottom w:val="single" w:sz="4" w:space="0" w:color="auto"/>
              <w:right w:val="single" w:sz="4" w:space="0" w:color="auto"/>
            </w:tcBorders>
            <w:vAlign w:val="center"/>
          </w:tcPr>
          <w:p w14:paraId="6FFA44D5"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sz w:val="18"/>
                <w:szCs w:val="18"/>
              </w:rPr>
              <w:t>19,683</w:t>
            </w:r>
          </w:p>
        </w:tc>
        <w:tc>
          <w:tcPr>
            <w:tcW w:w="402" w:type="pct"/>
            <w:tcBorders>
              <w:top w:val="single" w:sz="4" w:space="0" w:color="auto"/>
              <w:left w:val="single" w:sz="4" w:space="0" w:color="auto"/>
              <w:bottom w:val="single" w:sz="4" w:space="0" w:color="auto"/>
              <w:right w:val="single" w:sz="4" w:space="0" w:color="auto"/>
            </w:tcBorders>
            <w:vAlign w:val="center"/>
          </w:tcPr>
          <w:p w14:paraId="6F2F808F" w14:textId="77777777" w:rsidR="004F398A" w:rsidRPr="00D53A02" w:rsidRDefault="006408BD" w:rsidP="004F398A">
            <w:pPr>
              <w:pStyle w:val="af4"/>
              <w:jc w:val="center"/>
              <w:rPr>
                <w:rFonts w:ascii="Times New Roman" w:hAnsi="Times New Roman" w:cs="Times New Roman"/>
                <w:sz w:val="18"/>
                <w:szCs w:val="18"/>
              </w:rPr>
            </w:pPr>
            <w:r>
              <w:rPr>
                <w:rFonts w:ascii="Times New Roman" w:hAnsi="Times New Roman" w:cs="Times New Roman"/>
                <w:sz w:val="18"/>
                <w:szCs w:val="18"/>
              </w:rPr>
              <w:t>19,935</w:t>
            </w:r>
          </w:p>
        </w:tc>
        <w:tc>
          <w:tcPr>
            <w:tcW w:w="402" w:type="pct"/>
            <w:tcBorders>
              <w:top w:val="single" w:sz="4" w:space="0" w:color="auto"/>
              <w:left w:val="single" w:sz="4" w:space="0" w:color="auto"/>
              <w:bottom w:val="single" w:sz="4" w:space="0" w:color="auto"/>
              <w:right w:val="single" w:sz="4" w:space="0" w:color="auto"/>
            </w:tcBorders>
            <w:vAlign w:val="center"/>
          </w:tcPr>
          <w:p w14:paraId="0C63DE6C" w14:textId="77777777" w:rsidR="004F398A" w:rsidRPr="00D53A02" w:rsidRDefault="006408BD" w:rsidP="004F398A">
            <w:pPr>
              <w:pStyle w:val="af4"/>
              <w:jc w:val="center"/>
              <w:rPr>
                <w:rFonts w:ascii="Times New Roman" w:hAnsi="Times New Roman" w:cs="Times New Roman"/>
                <w:sz w:val="18"/>
                <w:szCs w:val="18"/>
              </w:rPr>
            </w:pPr>
            <w:r>
              <w:rPr>
                <w:rFonts w:ascii="Times New Roman" w:hAnsi="Times New Roman" w:cs="Times New Roman"/>
                <w:sz w:val="18"/>
                <w:szCs w:val="18"/>
              </w:rPr>
              <w:t>19,935</w:t>
            </w:r>
          </w:p>
        </w:tc>
        <w:tc>
          <w:tcPr>
            <w:tcW w:w="402" w:type="pct"/>
            <w:tcBorders>
              <w:top w:val="single" w:sz="4" w:space="0" w:color="auto"/>
              <w:left w:val="single" w:sz="4" w:space="0" w:color="auto"/>
              <w:bottom w:val="single" w:sz="4" w:space="0" w:color="auto"/>
              <w:right w:val="single" w:sz="4" w:space="0" w:color="auto"/>
            </w:tcBorders>
            <w:vAlign w:val="center"/>
          </w:tcPr>
          <w:p w14:paraId="6E587B12" w14:textId="77777777" w:rsidR="004F398A" w:rsidRPr="00D53A02" w:rsidRDefault="006408BD" w:rsidP="004F398A">
            <w:pPr>
              <w:pStyle w:val="af4"/>
              <w:jc w:val="center"/>
              <w:rPr>
                <w:rFonts w:ascii="Times New Roman" w:hAnsi="Times New Roman" w:cs="Times New Roman"/>
                <w:sz w:val="18"/>
                <w:szCs w:val="18"/>
              </w:rPr>
            </w:pPr>
            <w:r>
              <w:rPr>
                <w:rFonts w:ascii="Times New Roman" w:hAnsi="Times New Roman" w:cs="Times New Roman"/>
                <w:sz w:val="18"/>
                <w:szCs w:val="18"/>
              </w:rPr>
              <w:t>19,935</w:t>
            </w:r>
          </w:p>
        </w:tc>
      </w:tr>
      <w:tr w:rsidR="004F398A" w:rsidRPr="00D53A02" w14:paraId="0B7F2A95" w14:textId="77777777" w:rsidTr="004F398A">
        <w:tc>
          <w:tcPr>
            <w:tcW w:w="195" w:type="pct"/>
            <w:tcBorders>
              <w:top w:val="single" w:sz="4" w:space="0" w:color="auto"/>
              <w:bottom w:val="single" w:sz="4" w:space="0" w:color="auto"/>
              <w:right w:val="single" w:sz="4" w:space="0" w:color="auto"/>
            </w:tcBorders>
            <w:vAlign w:val="center"/>
          </w:tcPr>
          <w:p w14:paraId="7E00F9AB"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sz w:val="18"/>
                <w:szCs w:val="18"/>
              </w:rPr>
              <w:t>2.</w:t>
            </w:r>
          </w:p>
        </w:tc>
        <w:tc>
          <w:tcPr>
            <w:tcW w:w="1182" w:type="pct"/>
            <w:tcBorders>
              <w:top w:val="single" w:sz="4" w:space="0" w:color="auto"/>
              <w:left w:val="single" w:sz="4" w:space="0" w:color="auto"/>
              <w:bottom w:val="single" w:sz="4" w:space="0" w:color="auto"/>
              <w:right w:val="single" w:sz="4" w:space="0" w:color="auto"/>
            </w:tcBorders>
            <w:vAlign w:val="center"/>
          </w:tcPr>
          <w:p w14:paraId="06771241"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sz w:val="18"/>
                <w:szCs w:val="18"/>
              </w:rPr>
              <w:t>Материальная характеристика тепловых сетей, в том числе:</w:t>
            </w:r>
          </w:p>
        </w:tc>
        <w:tc>
          <w:tcPr>
            <w:tcW w:w="403" w:type="pct"/>
            <w:tcBorders>
              <w:top w:val="single" w:sz="4" w:space="0" w:color="auto"/>
              <w:left w:val="single" w:sz="4" w:space="0" w:color="auto"/>
              <w:bottom w:val="single" w:sz="4" w:space="0" w:color="auto"/>
              <w:right w:val="single" w:sz="4" w:space="0" w:color="auto"/>
            </w:tcBorders>
            <w:vAlign w:val="center"/>
          </w:tcPr>
          <w:p w14:paraId="21040847"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2EB2DFC3" wp14:editId="1F3F03A0">
                  <wp:extent cx="220980" cy="199390"/>
                  <wp:effectExtent l="0" t="0" r="0" b="0"/>
                  <wp:docPr id="540" name="Рисунок 5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220980" cy="199390"/>
                          </a:xfrm>
                          <a:prstGeom prst="rect">
                            <a:avLst/>
                          </a:prstGeom>
                          <a:noFill/>
                          <a:ln>
                            <a:noFill/>
                          </a:ln>
                        </pic:spPr>
                      </pic:pic>
                    </a:graphicData>
                  </a:graphic>
                </wp:inline>
              </w:drawing>
            </w:r>
          </w:p>
        </w:tc>
        <w:tc>
          <w:tcPr>
            <w:tcW w:w="403" w:type="pct"/>
            <w:tcBorders>
              <w:top w:val="single" w:sz="4" w:space="0" w:color="auto"/>
              <w:left w:val="single" w:sz="4" w:space="0" w:color="auto"/>
              <w:bottom w:val="single" w:sz="4" w:space="0" w:color="auto"/>
              <w:right w:val="single" w:sz="4" w:space="0" w:color="auto"/>
            </w:tcBorders>
            <w:vAlign w:val="center"/>
          </w:tcPr>
          <w:p w14:paraId="32BE5C44"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4F7AC50D" wp14:editId="33E658D8">
                  <wp:extent cx="504190" cy="241935"/>
                  <wp:effectExtent l="0" t="0" r="0" b="0"/>
                  <wp:docPr id="541" name="Рисунок 5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504190" cy="241935"/>
                          </a:xfrm>
                          <a:prstGeom prst="rect">
                            <a:avLst/>
                          </a:prstGeom>
                          <a:noFill/>
                          <a:ln>
                            <a:noFill/>
                          </a:ln>
                        </pic:spPr>
                      </pic:pic>
                    </a:graphicData>
                  </a:graphic>
                </wp:inline>
              </w:drawing>
            </w:r>
          </w:p>
        </w:tc>
        <w:tc>
          <w:tcPr>
            <w:tcW w:w="403" w:type="pct"/>
            <w:tcBorders>
              <w:top w:val="single" w:sz="4" w:space="0" w:color="auto"/>
              <w:left w:val="single" w:sz="4" w:space="0" w:color="auto"/>
              <w:bottom w:val="single" w:sz="4" w:space="0" w:color="auto"/>
              <w:right w:val="single" w:sz="4" w:space="0" w:color="auto"/>
            </w:tcBorders>
            <w:vAlign w:val="center"/>
          </w:tcPr>
          <w:p w14:paraId="4BE679B0"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sz w:val="18"/>
                <w:szCs w:val="18"/>
              </w:rPr>
              <w:t>3,693</w:t>
            </w:r>
          </w:p>
        </w:tc>
        <w:tc>
          <w:tcPr>
            <w:tcW w:w="403" w:type="pct"/>
            <w:tcBorders>
              <w:top w:val="single" w:sz="4" w:space="0" w:color="auto"/>
              <w:left w:val="single" w:sz="4" w:space="0" w:color="auto"/>
              <w:bottom w:val="single" w:sz="4" w:space="0" w:color="auto"/>
              <w:right w:val="single" w:sz="4" w:space="0" w:color="auto"/>
            </w:tcBorders>
            <w:vAlign w:val="center"/>
          </w:tcPr>
          <w:p w14:paraId="63D73EBC"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sz w:val="18"/>
                <w:szCs w:val="18"/>
              </w:rPr>
              <w:t>3,693</w:t>
            </w:r>
          </w:p>
        </w:tc>
        <w:tc>
          <w:tcPr>
            <w:tcW w:w="403" w:type="pct"/>
            <w:tcBorders>
              <w:top w:val="single" w:sz="4" w:space="0" w:color="auto"/>
              <w:left w:val="single" w:sz="4" w:space="0" w:color="auto"/>
              <w:bottom w:val="single" w:sz="4" w:space="0" w:color="auto"/>
              <w:right w:val="single" w:sz="4" w:space="0" w:color="auto"/>
            </w:tcBorders>
            <w:vAlign w:val="center"/>
          </w:tcPr>
          <w:p w14:paraId="538E9E6B"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sz w:val="18"/>
                <w:szCs w:val="18"/>
              </w:rPr>
              <w:t>4,096</w:t>
            </w:r>
          </w:p>
        </w:tc>
        <w:tc>
          <w:tcPr>
            <w:tcW w:w="403" w:type="pct"/>
            <w:tcBorders>
              <w:top w:val="single" w:sz="4" w:space="0" w:color="auto"/>
              <w:left w:val="single" w:sz="4" w:space="0" w:color="auto"/>
              <w:bottom w:val="single" w:sz="4" w:space="0" w:color="auto"/>
              <w:right w:val="single" w:sz="4" w:space="0" w:color="auto"/>
            </w:tcBorders>
            <w:vAlign w:val="center"/>
          </w:tcPr>
          <w:p w14:paraId="21604CD5"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sz w:val="18"/>
                <w:szCs w:val="18"/>
              </w:rPr>
              <w:t>4,09</w:t>
            </w:r>
          </w:p>
        </w:tc>
        <w:tc>
          <w:tcPr>
            <w:tcW w:w="402" w:type="pct"/>
            <w:tcBorders>
              <w:top w:val="single" w:sz="4" w:space="0" w:color="auto"/>
              <w:left w:val="single" w:sz="4" w:space="0" w:color="auto"/>
              <w:bottom w:val="single" w:sz="4" w:space="0" w:color="auto"/>
              <w:right w:val="single" w:sz="4" w:space="0" w:color="auto"/>
            </w:tcBorders>
            <w:vAlign w:val="center"/>
          </w:tcPr>
          <w:p w14:paraId="067058AE" w14:textId="77777777" w:rsidR="004F398A" w:rsidRPr="00D53A02" w:rsidRDefault="006408BD" w:rsidP="004F398A">
            <w:pPr>
              <w:pStyle w:val="af4"/>
              <w:jc w:val="center"/>
              <w:rPr>
                <w:rFonts w:ascii="Times New Roman" w:hAnsi="Times New Roman" w:cs="Times New Roman"/>
                <w:sz w:val="18"/>
                <w:szCs w:val="18"/>
              </w:rPr>
            </w:pPr>
            <w:r>
              <w:rPr>
                <w:rFonts w:ascii="Times New Roman" w:hAnsi="Times New Roman" w:cs="Times New Roman"/>
                <w:sz w:val="18"/>
                <w:szCs w:val="18"/>
              </w:rPr>
              <w:t>4,1</w:t>
            </w:r>
          </w:p>
        </w:tc>
        <w:tc>
          <w:tcPr>
            <w:tcW w:w="402" w:type="pct"/>
            <w:tcBorders>
              <w:top w:val="single" w:sz="4" w:space="0" w:color="auto"/>
              <w:left w:val="single" w:sz="4" w:space="0" w:color="auto"/>
              <w:bottom w:val="single" w:sz="4" w:space="0" w:color="auto"/>
              <w:right w:val="single" w:sz="4" w:space="0" w:color="auto"/>
            </w:tcBorders>
            <w:vAlign w:val="center"/>
          </w:tcPr>
          <w:p w14:paraId="1F06C1C3" w14:textId="540A8953" w:rsidR="004F398A" w:rsidRPr="00D53A02" w:rsidRDefault="005B30C6" w:rsidP="004F398A">
            <w:pPr>
              <w:pStyle w:val="af4"/>
              <w:jc w:val="center"/>
              <w:rPr>
                <w:rFonts w:ascii="Times New Roman" w:hAnsi="Times New Roman" w:cs="Times New Roman"/>
                <w:sz w:val="18"/>
                <w:szCs w:val="18"/>
              </w:rPr>
            </w:pPr>
            <w:r>
              <w:rPr>
                <w:rFonts w:ascii="Times New Roman" w:hAnsi="Times New Roman" w:cs="Times New Roman"/>
                <w:sz w:val="18"/>
                <w:szCs w:val="18"/>
              </w:rPr>
              <w:t>4,1</w:t>
            </w:r>
          </w:p>
        </w:tc>
        <w:tc>
          <w:tcPr>
            <w:tcW w:w="402" w:type="pct"/>
            <w:tcBorders>
              <w:top w:val="single" w:sz="4" w:space="0" w:color="auto"/>
              <w:left w:val="single" w:sz="4" w:space="0" w:color="auto"/>
              <w:bottom w:val="single" w:sz="4" w:space="0" w:color="auto"/>
              <w:right w:val="single" w:sz="4" w:space="0" w:color="auto"/>
            </w:tcBorders>
            <w:vAlign w:val="center"/>
          </w:tcPr>
          <w:p w14:paraId="6144124E" w14:textId="260FB713"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sz w:val="18"/>
                <w:szCs w:val="18"/>
              </w:rPr>
              <w:t>4</w:t>
            </w:r>
            <w:r w:rsidR="005B30C6">
              <w:rPr>
                <w:rFonts w:ascii="Times New Roman" w:hAnsi="Times New Roman" w:cs="Times New Roman"/>
                <w:sz w:val="18"/>
                <w:szCs w:val="18"/>
              </w:rPr>
              <w:t>,1</w:t>
            </w:r>
          </w:p>
        </w:tc>
      </w:tr>
      <w:tr w:rsidR="004F398A" w:rsidRPr="00D53A02" w14:paraId="39830377" w14:textId="77777777" w:rsidTr="004F398A">
        <w:tc>
          <w:tcPr>
            <w:tcW w:w="195" w:type="pct"/>
            <w:tcBorders>
              <w:top w:val="single" w:sz="4" w:space="0" w:color="auto"/>
              <w:bottom w:val="single" w:sz="4" w:space="0" w:color="auto"/>
              <w:right w:val="single" w:sz="4" w:space="0" w:color="auto"/>
            </w:tcBorders>
            <w:vAlign w:val="center"/>
          </w:tcPr>
          <w:p w14:paraId="28914D5A"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sz w:val="18"/>
                <w:szCs w:val="18"/>
              </w:rPr>
              <w:t>3.</w:t>
            </w:r>
          </w:p>
        </w:tc>
        <w:tc>
          <w:tcPr>
            <w:tcW w:w="1182" w:type="pct"/>
            <w:tcBorders>
              <w:top w:val="single" w:sz="4" w:space="0" w:color="auto"/>
              <w:left w:val="single" w:sz="4" w:space="0" w:color="auto"/>
              <w:bottom w:val="single" w:sz="4" w:space="0" w:color="auto"/>
              <w:right w:val="single" w:sz="4" w:space="0" w:color="auto"/>
            </w:tcBorders>
            <w:vAlign w:val="center"/>
          </w:tcPr>
          <w:p w14:paraId="69514A83"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sz w:val="18"/>
                <w:szCs w:val="18"/>
              </w:rPr>
              <w:t>Средний срок эксплуатации тепловых сетей</w:t>
            </w:r>
          </w:p>
        </w:tc>
        <w:tc>
          <w:tcPr>
            <w:tcW w:w="403" w:type="pct"/>
            <w:tcBorders>
              <w:top w:val="single" w:sz="4" w:space="0" w:color="auto"/>
              <w:left w:val="single" w:sz="4" w:space="0" w:color="auto"/>
              <w:bottom w:val="single" w:sz="4" w:space="0" w:color="auto"/>
              <w:right w:val="single" w:sz="4" w:space="0" w:color="auto"/>
            </w:tcBorders>
            <w:vAlign w:val="center"/>
          </w:tcPr>
          <w:p w14:paraId="6EA4751B"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26EB1722" wp14:editId="23E343D4">
                  <wp:extent cx="210185" cy="199390"/>
                  <wp:effectExtent l="0" t="0" r="0" b="0"/>
                  <wp:docPr id="542" name="Рисунок 5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210185" cy="199390"/>
                          </a:xfrm>
                          <a:prstGeom prst="rect">
                            <a:avLst/>
                          </a:prstGeom>
                          <a:noFill/>
                          <a:ln>
                            <a:noFill/>
                          </a:ln>
                        </pic:spPr>
                      </pic:pic>
                    </a:graphicData>
                  </a:graphic>
                </wp:inline>
              </w:drawing>
            </w:r>
          </w:p>
        </w:tc>
        <w:tc>
          <w:tcPr>
            <w:tcW w:w="403" w:type="pct"/>
            <w:tcBorders>
              <w:top w:val="single" w:sz="4" w:space="0" w:color="auto"/>
              <w:left w:val="single" w:sz="4" w:space="0" w:color="auto"/>
              <w:bottom w:val="single" w:sz="4" w:space="0" w:color="auto"/>
              <w:right w:val="single" w:sz="4" w:space="0" w:color="auto"/>
            </w:tcBorders>
            <w:vAlign w:val="center"/>
          </w:tcPr>
          <w:p w14:paraId="362D6DC4"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sz w:val="18"/>
                <w:szCs w:val="18"/>
              </w:rPr>
              <w:t>лет</w:t>
            </w:r>
          </w:p>
        </w:tc>
        <w:tc>
          <w:tcPr>
            <w:tcW w:w="403" w:type="pct"/>
            <w:tcBorders>
              <w:top w:val="single" w:sz="4" w:space="0" w:color="auto"/>
              <w:left w:val="single" w:sz="4" w:space="0" w:color="auto"/>
              <w:bottom w:val="single" w:sz="4" w:space="0" w:color="auto"/>
              <w:right w:val="single" w:sz="4" w:space="0" w:color="auto"/>
            </w:tcBorders>
            <w:vAlign w:val="center"/>
          </w:tcPr>
          <w:p w14:paraId="07D8D3D8"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sz w:val="18"/>
                <w:szCs w:val="18"/>
              </w:rPr>
              <w:t>40</w:t>
            </w:r>
          </w:p>
        </w:tc>
        <w:tc>
          <w:tcPr>
            <w:tcW w:w="403" w:type="pct"/>
            <w:tcBorders>
              <w:top w:val="single" w:sz="4" w:space="0" w:color="auto"/>
              <w:left w:val="single" w:sz="4" w:space="0" w:color="auto"/>
              <w:bottom w:val="single" w:sz="4" w:space="0" w:color="auto"/>
              <w:right w:val="single" w:sz="4" w:space="0" w:color="auto"/>
            </w:tcBorders>
            <w:vAlign w:val="center"/>
          </w:tcPr>
          <w:p w14:paraId="2443BE91"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sz w:val="18"/>
                <w:szCs w:val="18"/>
              </w:rPr>
              <w:t>40</w:t>
            </w:r>
          </w:p>
        </w:tc>
        <w:tc>
          <w:tcPr>
            <w:tcW w:w="403" w:type="pct"/>
            <w:tcBorders>
              <w:top w:val="single" w:sz="4" w:space="0" w:color="auto"/>
              <w:left w:val="single" w:sz="4" w:space="0" w:color="auto"/>
              <w:bottom w:val="single" w:sz="4" w:space="0" w:color="auto"/>
              <w:right w:val="single" w:sz="4" w:space="0" w:color="auto"/>
            </w:tcBorders>
            <w:vAlign w:val="center"/>
          </w:tcPr>
          <w:p w14:paraId="55F283E3"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sz w:val="18"/>
                <w:szCs w:val="18"/>
              </w:rPr>
              <w:t>40</w:t>
            </w:r>
          </w:p>
        </w:tc>
        <w:tc>
          <w:tcPr>
            <w:tcW w:w="403" w:type="pct"/>
            <w:tcBorders>
              <w:top w:val="single" w:sz="4" w:space="0" w:color="auto"/>
              <w:left w:val="single" w:sz="4" w:space="0" w:color="auto"/>
              <w:bottom w:val="single" w:sz="4" w:space="0" w:color="auto"/>
              <w:right w:val="single" w:sz="4" w:space="0" w:color="auto"/>
            </w:tcBorders>
            <w:vAlign w:val="center"/>
          </w:tcPr>
          <w:p w14:paraId="53BA72AE"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sz w:val="18"/>
                <w:szCs w:val="18"/>
              </w:rPr>
              <w:t>40</w:t>
            </w:r>
          </w:p>
        </w:tc>
        <w:tc>
          <w:tcPr>
            <w:tcW w:w="402" w:type="pct"/>
            <w:tcBorders>
              <w:top w:val="single" w:sz="4" w:space="0" w:color="auto"/>
              <w:left w:val="single" w:sz="4" w:space="0" w:color="auto"/>
              <w:bottom w:val="single" w:sz="4" w:space="0" w:color="auto"/>
              <w:right w:val="single" w:sz="4" w:space="0" w:color="auto"/>
            </w:tcBorders>
            <w:vAlign w:val="center"/>
          </w:tcPr>
          <w:p w14:paraId="32CE6789"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sz w:val="18"/>
                <w:szCs w:val="18"/>
              </w:rPr>
              <w:t>40</w:t>
            </w:r>
          </w:p>
        </w:tc>
        <w:tc>
          <w:tcPr>
            <w:tcW w:w="402" w:type="pct"/>
            <w:tcBorders>
              <w:top w:val="single" w:sz="4" w:space="0" w:color="auto"/>
              <w:left w:val="single" w:sz="4" w:space="0" w:color="auto"/>
              <w:bottom w:val="single" w:sz="4" w:space="0" w:color="auto"/>
              <w:right w:val="single" w:sz="4" w:space="0" w:color="auto"/>
            </w:tcBorders>
            <w:vAlign w:val="center"/>
          </w:tcPr>
          <w:p w14:paraId="3366C2F2"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sz w:val="18"/>
                <w:szCs w:val="18"/>
              </w:rPr>
              <w:t>40</w:t>
            </w:r>
          </w:p>
        </w:tc>
        <w:tc>
          <w:tcPr>
            <w:tcW w:w="402" w:type="pct"/>
            <w:tcBorders>
              <w:top w:val="single" w:sz="4" w:space="0" w:color="auto"/>
              <w:left w:val="single" w:sz="4" w:space="0" w:color="auto"/>
              <w:bottom w:val="single" w:sz="4" w:space="0" w:color="auto"/>
              <w:right w:val="single" w:sz="4" w:space="0" w:color="auto"/>
            </w:tcBorders>
            <w:vAlign w:val="center"/>
          </w:tcPr>
          <w:p w14:paraId="08517F08"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sz w:val="18"/>
                <w:szCs w:val="18"/>
              </w:rPr>
              <w:t>40</w:t>
            </w:r>
          </w:p>
        </w:tc>
      </w:tr>
      <w:tr w:rsidR="004F398A" w:rsidRPr="00D53A02" w14:paraId="2CA9C79B" w14:textId="77777777" w:rsidTr="004F398A">
        <w:tc>
          <w:tcPr>
            <w:tcW w:w="195" w:type="pct"/>
            <w:tcBorders>
              <w:top w:val="single" w:sz="4" w:space="0" w:color="auto"/>
              <w:bottom w:val="single" w:sz="4" w:space="0" w:color="auto"/>
              <w:right w:val="single" w:sz="4" w:space="0" w:color="auto"/>
            </w:tcBorders>
            <w:vAlign w:val="center"/>
          </w:tcPr>
          <w:p w14:paraId="7228B07D"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sz w:val="18"/>
                <w:szCs w:val="18"/>
              </w:rPr>
              <w:t>4.</w:t>
            </w:r>
          </w:p>
        </w:tc>
        <w:tc>
          <w:tcPr>
            <w:tcW w:w="1182" w:type="pct"/>
            <w:tcBorders>
              <w:top w:val="single" w:sz="4" w:space="0" w:color="auto"/>
              <w:left w:val="single" w:sz="4" w:space="0" w:color="auto"/>
              <w:bottom w:val="single" w:sz="4" w:space="0" w:color="auto"/>
              <w:right w:val="single" w:sz="4" w:space="0" w:color="auto"/>
            </w:tcBorders>
            <w:vAlign w:val="center"/>
          </w:tcPr>
          <w:p w14:paraId="1E079776"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sz w:val="18"/>
                <w:szCs w:val="18"/>
              </w:rPr>
              <w:t>Удельная материальная характеристика тепловых сетей на одного жителя, обслуживаемого из системы теплоснабжения</w:t>
            </w:r>
          </w:p>
        </w:tc>
        <w:tc>
          <w:tcPr>
            <w:tcW w:w="403" w:type="pct"/>
            <w:tcBorders>
              <w:top w:val="single" w:sz="4" w:space="0" w:color="auto"/>
              <w:left w:val="single" w:sz="4" w:space="0" w:color="auto"/>
              <w:bottom w:val="single" w:sz="4" w:space="0" w:color="auto"/>
              <w:right w:val="single" w:sz="4" w:space="0" w:color="auto"/>
            </w:tcBorders>
            <w:vAlign w:val="center"/>
          </w:tcPr>
          <w:p w14:paraId="244A3AA6"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60ADD2A3" wp14:editId="0776A104">
                  <wp:extent cx="189230" cy="199390"/>
                  <wp:effectExtent l="0" t="0" r="0" b="0"/>
                  <wp:docPr id="543" name="Рисунок 5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189230" cy="199390"/>
                          </a:xfrm>
                          <a:prstGeom prst="rect">
                            <a:avLst/>
                          </a:prstGeom>
                          <a:noFill/>
                          <a:ln>
                            <a:noFill/>
                          </a:ln>
                        </pic:spPr>
                      </pic:pic>
                    </a:graphicData>
                  </a:graphic>
                </wp:inline>
              </w:drawing>
            </w:r>
          </w:p>
        </w:tc>
        <w:tc>
          <w:tcPr>
            <w:tcW w:w="403" w:type="pct"/>
            <w:tcBorders>
              <w:top w:val="single" w:sz="4" w:space="0" w:color="auto"/>
              <w:left w:val="single" w:sz="4" w:space="0" w:color="auto"/>
              <w:bottom w:val="single" w:sz="4" w:space="0" w:color="auto"/>
              <w:right w:val="single" w:sz="4" w:space="0" w:color="auto"/>
            </w:tcBorders>
            <w:vAlign w:val="center"/>
          </w:tcPr>
          <w:p w14:paraId="4EB8AF4C"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6D0BDC35" wp14:editId="7B0BE193">
                  <wp:extent cx="514985" cy="241935"/>
                  <wp:effectExtent l="0" t="0" r="0" b="0"/>
                  <wp:docPr id="320" name="Рисунок 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514985" cy="241935"/>
                          </a:xfrm>
                          <a:prstGeom prst="rect">
                            <a:avLst/>
                          </a:prstGeom>
                          <a:noFill/>
                          <a:ln>
                            <a:noFill/>
                          </a:ln>
                        </pic:spPr>
                      </pic:pic>
                    </a:graphicData>
                  </a:graphic>
                </wp:inline>
              </w:drawing>
            </w:r>
          </w:p>
        </w:tc>
        <w:tc>
          <w:tcPr>
            <w:tcW w:w="403" w:type="pct"/>
            <w:tcBorders>
              <w:top w:val="single" w:sz="4" w:space="0" w:color="auto"/>
              <w:left w:val="single" w:sz="4" w:space="0" w:color="auto"/>
              <w:bottom w:val="single" w:sz="4" w:space="0" w:color="auto"/>
              <w:right w:val="single" w:sz="4" w:space="0" w:color="auto"/>
            </w:tcBorders>
            <w:vAlign w:val="center"/>
          </w:tcPr>
          <w:p w14:paraId="1E29CAE8"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sz w:val="18"/>
                <w:szCs w:val="18"/>
              </w:rPr>
              <w:t>0,78</w:t>
            </w:r>
          </w:p>
        </w:tc>
        <w:tc>
          <w:tcPr>
            <w:tcW w:w="403" w:type="pct"/>
            <w:tcBorders>
              <w:top w:val="single" w:sz="4" w:space="0" w:color="auto"/>
              <w:left w:val="single" w:sz="4" w:space="0" w:color="auto"/>
              <w:bottom w:val="single" w:sz="4" w:space="0" w:color="auto"/>
              <w:right w:val="single" w:sz="4" w:space="0" w:color="auto"/>
            </w:tcBorders>
            <w:vAlign w:val="center"/>
          </w:tcPr>
          <w:p w14:paraId="4459E705"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sz w:val="18"/>
                <w:szCs w:val="18"/>
              </w:rPr>
              <w:t>0,77</w:t>
            </w:r>
          </w:p>
        </w:tc>
        <w:tc>
          <w:tcPr>
            <w:tcW w:w="403" w:type="pct"/>
            <w:tcBorders>
              <w:top w:val="single" w:sz="4" w:space="0" w:color="auto"/>
              <w:left w:val="single" w:sz="4" w:space="0" w:color="auto"/>
              <w:bottom w:val="single" w:sz="4" w:space="0" w:color="auto"/>
              <w:right w:val="single" w:sz="4" w:space="0" w:color="auto"/>
            </w:tcBorders>
            <w:vAlign w:val="center"/>
          </w:tcPr>
          <w:p w14:paraId="48008242"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sz w:val="18"/>
                <w:szCs w:val="18"/>
              </w:rPr>
              <w:t>0,77</w:t>
            </w:r>
          </w:p>
        </w:tc>
        <w:tc>
          <w:tcPr>
            <w:tcW w:w="403" w:type="pct"/>
            <w:tcBorders>
              <w:top w:val="single" w:sz="4" w:space="0" w:color="auto"/>
              <w:left w:val="single" w:sz="4" w:space="0" w:color="auto"/>
              <w:bottom w:val="single" w:sz="4" w:space="0" w:color="auto"/>
              <w:right w:val="single" w:sz="4" w:space="0" w:color="auto"/>
            </w:tcBorders>
            <w:vAlign w:val="center"/>
          </w:tcPr>
          <w:p w14:paraId="5691F6D7"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sz w:val="18"/>
                <w:szCs w:val="18"/>
              </w:rPr>
              <w:t>0,77</w:t>
            </w:r>
          </w:p>
        </w:tc>
        <w:tc>
          <w:tcPr>
            <w:tcW w:w="402" w:type="pct"/>
            <w:tcBorders>
              <w:top w:val="single" w:sz="4" w:space="0" w:color="auto"/>
              <w:left w:val="single" w:sz="4" w:space="0" w:color="auto"/>
              <w:bottom w:val="single" w:sz="4" w:space="0" w:color="auto"/>
              <w:right w:val="single" w:sz="4" w:space="0" w:color="auto"/>
            </w:tcBorders>
            <w:vAlign w:val="center"/>
          </w:tcPr>
          <w:p w14:paraId="38B78048"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sz w:val="18"/>
                <w:szCs w:val="18"/>
              </w:rPr>
              <w:t>0,77</w:t>
            </w:r>
          </w:p>
        </w:tc>
        <w:tc>
          <w:tcPr>
            <w:tcW w:w="402" w:type="pct"/>
            <w:tcBorders>
              <w:top w:val="single" w:sz="4" w:space="0" w:color="auto"/>
              <w:left w:val="single" w:sz="4" w:space="0" w:color="auto"/>
              <w:bottom w:val="single" w:sz="4" w:space="0" w:color="auto"/>
              <w:right w:val="single" w:sz="4" w:space="0" w:color="auto"/>
            </w:tcBorders>
            <w:vAlign w:val="center"/>
          </w:tcPr>
          <w:p w14:paraId="72C10C64"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sz w:val="18"/>
                <w:szCs w:val="18"/>
              </w:rPr>
              <w:t>0,77</w:t>
            </w:r>
          </w:p>
        </w:tc>
        <w:tc>
          <w:tcPr>
            <w:tcW w:w="402" w:type="pct"/>
            <w:tcBorders>
              <w:top w:val="single" w:sz="4" w:space="0" w:color="auto"/>
              <w:left w:val="single" w:sz="4" w:space="0" w:color="auto"/>
              <w:bottom w:val="single" w:sz="4" w:space="0" w:color="auto"/>
              <w:right w:val="single" w:sz="4" w:space="0" w:color="auto"/>
            </w:tcBorders>
            <w:vAlign w:val="center"/>
          </w:tcPr>
          <w:p w14:paraId="7305480B"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sz w:val="18"/>
                <w:szCs w:val="18"/>
              </w:rPr>
              <w:t>0,77</w:t>
            </w:r>
          </w:p>
        </w:tc>
      </w:tr>
      <w:tr w:rsidR="004F398A" w:rsidRPr="00D53A02" w14:paraId="668EB188" w14:textId="77777777" w:rsidTr="004F398A">
        <w:tc>
          <w:tcPr>
            <w:tcW w:w="195" w:type="pct"/>
            <w:tcBorders>
              <w:top w:val="single" w:sz="4" w:space="0" w:color="auto"/>
              <w:bottom w:val="single" w:sz="4" w:space="0" w:color="auto"/>
              <w:right w:val="single" w:sz="4" w:space="0" w:color="auto"/>
            </w:tcBorders>
            <w:vAlign w:val="center"/>
          </w:tcPr>
          <w:p w14:paraId="085B57A9"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sz w:val="18"/>
                <w:szCs w:val="18"/>
              </w:rPr>
              <w:t>5.</w:t>
            </w:r>
          </w:p>
        </w:tc>
        <w:tc>
          <w:tcPr>
            <w:tcW w:w="1182" w:type="pct"/>
            <w:tcBorders>
              <w:top w:val="single" w:sz="4" w:space="0" w:color="auto"/>
              <w:left w:val="single" w:sz="4" w:space="0" w:color="auto"/>
              <w:bottom w:val="single" w:sz="4" w:space="0" w:color="auto"/>
              <w:right w:val="single" w:sz="4" w:space="0" w:color="auto"/>
            </w:tcBorders>
            <w:vAlign w:val="center"/>
          </w:tcPr>
          <w:p w14:paraId="333E9369"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sz w:val="18"/>
                <w:szCs w:val="18"/>
              </w:rPr>
              <w:t>Присоединенная тепловая нагрузка</w:t>
            </w:r>
          </w:p>
        </w:tc>
        <w:tc>
          <w:tcPr>
            <w:tcW w:w="403" w:type="pct"/>
            <w:tcBorders>
              <w:top w:val="single" w:sz="4" w:space="0" w:color="auto"/>
              <w:left w:val="single" w:sz="4" w:space="0" w:color="auto"/>
              <w:bottom w:val="single" w:sz="4" w:space="0" w:color="auto"/>
              <w:right w:val="single" w:sz="4" w:space="0" w:color="auto"/>
            </w:tcBorders>
            <w:vAlign w:val="center"/>
          </w:tcPr>
          <w:p w14:paraId="02A9F2A6"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11D9BC37" wp14:editId="69164E8A">
                  <wp:extent cx="220980" cy="231140"/>
                  <wp:effectExtent l="0" t="0" r="0" b="0"/>
                  <wp:docPr id="321" name="Рисунок 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220980" cy="231140"/>
                          </a:xfrm>
                          <a:prstGeom prst="rect">
                            <a:avLst/>
                          </a:prstGeom>
                          <a:noFill/>
                          <a:ln>
                            <a:noFill/>
                          </a:ln>
                        </pic:spPr>
                      </pic:pic>
                    </a:graphicData>
                  </a:graphic>
                </wp:inline>
              </w:drawing>
            </w:r>
          </w:p>
        </w:tc>
        <w:tc>
          <w:tcPr>
            <w:tcW w:w="403" w:type="pct"/>
            <w:tcBorders>
              <w:top w:val="single" w:sz="4" w:space="0" w:color="auto"/>
              <w:left w:val="single" w:sz="4" w:space="0" w:color="auto"/>
              <w:bottom w:val="single" w:sz="4" w:space="0" w:color="auto"/>
              <w:right w:val="single" w:sz="4" w:space="0" w:color="auto"/>
            </w:tcBorders>
            <w:vAlign w:val="center"/>
          </w:tcPr>
          <w:p w14:paraId="4CCE7311"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sz w:val="18"/>
                <w:szCs w:val="18"/>
              </w:rPr>
              <w:t>Гкал/ч</w:t>
            </w:r>
          </w:p>
        </w:tc>
        <w:tc>
          <w:tcPr>
            <w:tcW w:w="403" w:type="pct"/>
            <w:tcBorders>
              <w:top w:val="single" w:sz="4" w:space="0" w:color="auto"/>
              <w:left w:val="single" w:sz="4" w:space="0" w:color="auto"/>
              <w:bottom w:val="single" w:sz="4" w:space="0" w:color="auto"/>
              <w:right w:val="single" w:sz="4" w:space="0" w:color="auto"/>
            </w:tcBorders>
            <w:vAlign w:val="center"/>
          </w:tcPr>
          <w:p w14:paraId="272125D3"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sz w:val="18"/>
                <w:szCs w:val="18"/>
              </w:rPr>
              <w:t>18,95</w:t>
            </w:r>
          </w:p>
        </w:tc>
        <w:tc>
          <w:tcPr>
            <w:tcW w:w="403" w:type="pct"/>
            <w:tcBorders>
              <w:top w:val="single" w:sz="4" w:space="0" w:color="auto"/>
              <w:left w:val="single" w:sz="4" w:space="0" w:color="auto"/>
              <w:bottom w:val="single" w:sz="4" w:space="0" w:color="auto"/>
              <w:right w:val="single" w:sz="4" w:space="0" w:color="auto"/>
            </w:tcBorders>
            <w:vAlign w:val="center"/>
          </w:tcPr>
          <w:p w14:paraId="3DB4E78B"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sz w:val="18"/>
                <w:szCs w:val="18"/>
              </w:rPr>
              <w:t>18,95</w:t>
            </w:r>
          </w:p>
        </w:tc>
        <w:tc>
          <w:tcPr>
            <w:tcW w:w="403" w:type="pct"/>
            <w:tcBorders>
              <w:top w:val="single" w:sz="4" w:space="0" w:color="auto"/>
              <w:left w:val="single" w:sz="4" w:space="0" w:color="auto"/>
              <w:bottom w:val="single" w:sz="4" w:space="0" w:color="auto"/>
              <w:right w:val="single" w:sz="4" w:space="0" w:color="auto"/>
            </w:tcBorders>
            <w:vAlign w:val="center"/>
          </w:tcPr>
          <w:p w14:paraId="60239BCE"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sz w:val="18"/>
                <w:szCs w:val="18"/>
              </w:rPr>
              <w:t>21,31</w:t>
            </w:r>
          </w:p>
        </w:tc>
        <w:tc>
          <w:tcPr>
            <w:tcW w:w="403" w:type="pct"/>
            <w:tcBorders>
              <w:top w:val="single" w:sz="4" w:space="0" w:color="auto"/>
              <w:left w:val="single" w:sz="4" w:space="0" w:color="auto"/>
              <w:bottom w:val="single" w:sz="4" w:space="0" w:color="auto"/>
              <w:right w:val="single" w:sz="4" w:space="0" w:color="auto"/>
            </w:tcBorders>
            <w:vAlign w:val="center"/>
          </w:tcPr>
          <w:p w14:paraId="511D25A5"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sz w:val="18"/>
                <w:szCs w:val="18"/>
              </w:rPr>
              <w:t>21,89</w:t>
            </w:r>
          </w:p>
        </w:tc>
        <w:tc>
          <w:tcPr>
            <w:tcW w:w="402" w:type="pct"/>
            <w:tcBorders>
              <w:top w:val="single" w:sz="4" w:space="0" w:color="auto"/>
              <w:left w:val="single" w:sz="4" w:space="0" w:color="auto"/>
              <w:bottom w:val="single" w:sz="4" w:space="0" w:color="auto"/>
              <w:right w:val="single" w:sz="4" w:space="0" w:color="auto"/>
            </w:tcBorders>
            <w:vAlign w:val="center"/>
          </w:tcPr>
          <w:p w14:paraId="663A15CA" w14:textId="77777777" w:rsidR="004F398A" w:rsidRPr="00D53A02" w:rsidRDefault="00522D87" w:rsidP="004F398A">
            <w:pPr>
              <w:pStyle w:val="af4"/>
              <w:jc w:val="center"/>
              <w:rPr>
                <w:rFonts w:ascii="Times New Roman" w:hAnsi="Times New Roman" w:cs="Times New Roman"/>
                <w:sz w:val="18"/>
                <w:szCs w:val="18"/>
              </w:rPr>
            </w:pPr>
            <w:r>
              <w:rPr>
                <w:rFonts w:ascii="Times New Roman" w:hAnsi="Times New Roman" w:cs="Times New Roman"/>
                <w:sz w:val="18"/>
                <w:szCs w:val="18"/>
              </w:rPr>
              <w:t>21,7</w:t>
            </w:r>
            <w:r w:rsidR="004F398A" w:rsidRPr="00D53A02">
              <w:rPr>
                <w:rFonts w:ascii="Times New Roman" w:hAnsi="Times New Roman" w:cs="Times New Roman"/>
                <w:sz w:val="18"/>
                <w:szCs w:val="18"/>
              </w:rPr>
              <w:t>9</w:t>
            </w:r>
          </w:p>
        </w:tc>
        <w:tc>
          <w:tcPr>
            <w:tcW w:w="402" w:type="pct"/>
            <w:tcBorders>
              <w:top w:val="single" w:sz="4" w:space="0" w:color="auto"/>
              <w:left w:val="single" w:sz="4" w:space="0" w:color="auto"/>
              <w:bottom w:val="single" w:sz="4" w:space="0" w:color="auto"/>
              <w:right w:val="single" w:sz="4" w:space="0" w:color="auto"/>
            </w:tcBorders>
            <w:vAlign w:val="center"/>
          </w:tcPr>
          <w:p w14:paraId="5D62C0F8" w14:textId="77777777" w:rsidR="004F398A" w:rsidRPr="00D53A02" w:rsidRDefault="00522D87" w:rsidP="004F398A">
            <w:pPr>
              <w:pStyle w:val="af4"/>
              <w:jc w:val="center"/>
              <w:rPr>
                <w:rFonts w:ascii="Times New Roman" w:hAnsi="Times New Roman" w:cs="Times New Roman"/>
                <w:sz w:val="18"/>
                <w:szCs w:val="18"/>
              </w:rPr>
            </w:pPr>
            <w:r>
              <w:rPr>
                <w:rFonts w:ascii="Times New Roman" w:hAnsi="Times New Roman" w:cs="Times New Roman"/>
                <w:sz w:val="18"/>
                <w:szCs w:val="18"/>
              </w:rPr>
              <w:t>21,7</w:t>
            </w:r>
            <w:r w:rsidR="004F398A" w:rsidRPr="00D53A02">
              <w:rPr>
                <w:rFonts w:ascii="Times New Roman" w:hAnsi="Times New Roman" w:cs="Times New Roman"/>
                <w:sz w:val="18"/>
                <w:szCs w:val="18"/>
              </w:rPr>
              <w:t>9</w:t>
            </w:r>
          </w:p>
        </w:tc>
        <w:tc>
          <w:tcPr>
            <w:tcW w:w="402" w:type="pct"/>
            <w:tcBorders>
              <w:top w:val="single" w:sz="4" w:space="0" w:color="auto"/>
              <w:left w:val="single" w:sz="4" w:space="0" w:color="auto"/>
              <w:bottom w:val="single" w:sz="4" w:space="0" w:color="auto"/>
              <w:right w:val="single" w:sz="4" w:space="0" w:color="auto"/>
            </w:tcBorders>
            <w:vAlign w:val="center"/>
          </w:tcPr>
          <w:p w14:paraId="3091DB16" w14:textId="77777777" w:rsidR="004F398A" w:rsidRPr="00D53A02" w:rsidRDefault="00522D87" w:rsidP="004F398A">
            <w:pPr>
              <w:pStyle w:val="af4"/>
              <w:jc w:val="center"/>
              <w:rPr>
                <w:rFonts w:ascii="Times New Roman" w:hAnsi="Times New Roman" w:cs="Times New Roman"/>
                <w:sz w:val="18"/>
                <w:szCs w:val="18"/>
              </w:rPr>
            </w:pPr>
            <w:r>
              <w:rPr>
                <w:rFonts w:ascii="Times New Roman" w:hAnsi="Times New Roman" w:cs="Times New Roman"/>
                <w:sz w:val="18"/>
                <w:szCs w:val="18"/>
              </w:rPr>
              <w:t>21,7</w:t>
            </w:r>
            <w:r w:rsidR="004F398A" w:rsidRPr="00D53A02">
              <w:rPr>
                <w:rFonts w:ascii="Times New Roman" w:hAnsi="Times New Roman" w:cs="Times New Roman"/>
                <w:sz w:val="18"/>
                <w:szCs w:val="18"/>
              </w:rPr>
              <w:t>9</w:t>
            </w:r>
          </w:p>
        </w:tc>
      </w:tr>
      <w:tr w:rsidR="004F398A" w:rsidRPr="00D53A02" w14:paraId="78E660F7" w14:textId="77777777" w:rsidTr="004F398A">
        <w:tc>
          <w:tcPr>
            <w:tcW w:w="195" w:type="pct"/>
            <w:tcBorders>
              <w:top w:val="single" w:sz="4" w:space="0" w:color="auto"/>
              <w:bottom w:val="single" w:sz="4" w:space="0" w:color="auto"/>
              <w:right w:val="single" w:sz="4" w:space="0" w:color="auto"/>
            </w:tcBorders>
            <w:vAlign w:val="center"/>
          </w:tcPr>
          <w:p w14:paraId="0B3DA6BF"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sz w:val="18"/>
                <w:szCs w:val="18"/>
              </w:rPr>
              <w:t>6.</w:t>
            </w:r>
          </w:p>
        </w:tc>
        <w:tc>
          <w:tcPr>
            <w:tcW w:w="1182" w:type="pct"/>
            <w:tcBorders>
              <w:top w:val="single" w:sz="4" w:space="0" w:color="auto"/>
              <w:left w:val="single" w:sz="4" w:space="0" w:color="auto"/>
              <w:bottom w:val="single" w:sz="4" w:space="0" w:color="auto"/>
              <w:right w:val="single" w:sz="4" w:space="0" w:color="auto"/>
            </w:tcBorders>
            <w:vAlign w:val="center"/>
          </w:tcPr>
          <w:p w14:paraId="573295EC"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sz w:val="18"/>
                <w:szCs w:val="18"/>
              </w:rPr>
              <w:t>Относительная</w:t>
            </w:r>
          </w:p>
          <w:p w14:paraId="4AAE62D7"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sz w:val="18"/>
                <w:szCs w:val="18"/>
              </w:rPr>
              <w:t>материальная</w:t>
            </w:r>
          </w:p>
          <w:p w14:paraId="1F129F5C"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sz w:val="18"/>
                <w:szCs w:val="18"/>
              </w:rPr>
              <w:t>характеристика</w:t>
            </w:r>
          </w:p>
        </w:tc>
        <w:tc>
          <w:tcPr>
            <w:tcW w:w="403" w:type="pct"/>
            <w:tcBorders>
              <w:top w:val="single" w:sz="4" w:space="0" w:color="auto"/>
              <w:left w:val="single" w:sz="4" w:space="0" w:color="auto"/>
              <w:bottom w:val="single" w:sz="4" w:space="0" w:color="auto"/>
              <w:right w:val="single" w:sz="4" w:space="0" w:color="auto"/>
            </w:tcBorders>
            <w:vAlign w:val="center"/>
          </w:tcPr>
          <w:p w14:paraId="28784A50"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17CFE5B1" wp14:editId="1DAB7DD0">
                  <wp:extent cx="189230" cy="199390"/>
                  <wp:effectExtent l="0" t="0" r="0" b="0"/>
                  <wp:docPr id="322" name="Рисунок 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189230" cy="199390"/>
                          </a:xfrm>
                          <a:prstGeom prst="rect">
                            <a:avLst/>
                          </a:prstGeom>
                          <a:noFill/>
                          <a:ln>
                            <a:noFill/>
                          </a:ln>
                        </pic:spPr>
                      </pic:pic>
                    </a:graphicData>
                  </a:graphic>
                </wp:inline>
              </w:drawing>
            </w:r>
          </w:p>
        </w:tc>
        <w:tc>
          <w:tcPr>
            <w:tcW w:w="403" w:type="pct"/>
            <w:tcBorders>
              <w:top w:val="single" w:sz="4" w:space="0" w:color="auto"/>
              <w:left w:val="single" w:sz="4" w:space="0" w:color="auto"/>
              <w:bottom w:val="single" w:sz="4" w:space="0" w:color="auto"/>
              <w:right w:val="single" w:sz="4" w:space="0" w:color="auto"/>
            </w:tcBorders>
            <w:vAlign w:val="center"/>
          </w:tcPr>
          <w:p w14:paraId="29C7BA40"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5706451D" wp14:editId="26965E5A">
                  <wp:extent cx="767080" cy="241935"/>
                  <wp:effectExtent l="0" t="0" r="0" b="0"/>
                  <wp:docPr id="323" name="Рисунок 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767080" cy="241935"/>
                          </a:xfrm>
                          <a:prstGeom prst="rect">
                            <a:avLst/>
                          </a:prstGeom>
                          <a:noFill/>
                          <a:ln>
                            <a:noFill/>
                          </a:ln>
                        </pic:spPr>
                      </pic:pic>
                    </a:graphicData>
                  </a:graphic>
                </wp:inline>
              </w:drawing>
            </w:r>
          </w:p>
        </w:tc>
        <w:tc>
          <w:tcPr>
            <w:tcW w:w="403" w:type="pct"/>
            <w:tcBorders>
              <w:top w:val="single" w:sz="4" w:space="0" w:color="auto"/>
              <w:left w:val="single" w:sz="4" w:space="0" w:color="auto"/>
              <w:bottom w:val="single" w:sz="4" w:space="0" w:color="auto"/>
              <w:right w:val="single" w:sz="4" w:space="0" w:color="auto"/>
            </w:tcBorders>
            <w:vAlign w:val="center"/>
          </w:tcPr>
          <w:p w14:paraId="6E410542"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sz w:val="18"/>
                <w:szCs w:val="18"/>
              </w:rPr>
              <w:t>0,123</w:t>
            </w:r>
          </w:p>
        </w:tc>
        <w:tc>
          <w:tcPr>
            <w:tcW w:w="403" w:type="pct"/>
            <w:tcBorders>
              <w:top w:val="single" w:sz="4" w:space="0" w:color="auto"/>
              <w:left w:val="single" w:sz="4" w:space="0" w:color="auto"/>
              <w:bottom w:val="single" w:sz="4" w:space="0" w:color="auto"/>
              <w:right w:val="single" w:sz="4" w:space="0" w:color="auto"/>
            </w:tcBorders>
            <w:vAlign w:val="center"/>
          </w:tcPr>
          <w:p w14:paraId="4F73B747"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sz w:val="18"/>
                <w:szCs w:val="18"/>
              </w:rPr>
              <w:t>0,095</w:t>
            </w:r>
          </w:p>
        </w:tc>
        <w:tc>
          <w:tcPr>
            <w:tcW w:w="403" w:type="pct"/>
            <w:tcBorders>
              <w:top w:val="single" w:sz="4" w:space="0" w:color="auto"/>
              <w:left w:val="single" w:sz="4" w:space="0" w:color="auto"/>
              <w:bottom w:val="single" w:sz="4" w:space="0" w:color="auto"/>
              <w:right w:val="single" w:sz="4" w:space="0" w:color="auto"/>
            </w:tcBorders>
            <w:vAlign w:val="center"/>
          </w:tcPr>
          <w:p w14:paraId="254AF3D7"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sz w:val="18"/>
                <w:szCs w:val="18"/>
              </w:rPr>
              <w:t>0,089</w:t>
            </w:r>
          </w:p>
        </w:tc>
        <w:tc>
          <w:tcPr>
            <w:tcW w:w="403" w:type="pct"/>
            <w:tcBorders>
              <w:top w:val="single" w:sz="4" w:space="0" w:color="auto"/>
              <w:left w:val="single" w:sz="4" w:space="0" w:color="auto"/>
              <w:bottom w:val="single" w:sz="4" w:space="0" w:color="auto"/>
              <w:right w:val="single" w:sz="4" w:space="0" w:color="auto"/>
            </w:tcBorders>
            <w:vAlign w:val="center"/>
          </w:tcPr>
          <w:p w14:paraId="477938CD"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sz w:val="18"/>
                <w:szCs w:val="18"/>
              </w:rPr>
              <w:t>0,089</w:t>
            </w:r>
          </w:p>
        </w:tc>
        <w:tc>
          <w:tcPr>
            <w:tcW w:w="402" w:type="pct"/>
            <w:tcBorders>
              <w:top w:val="single" w:sz="4" w:space="0" w:color="auto"/>
              <w:left w:val="single" w:sz="4" w:space="0" w:color="auto"/>
              <w:bottom w:val="single" w:sz="4" w:space="0" w:color="auto"/>
              <w:right w:val="single" w:sz="4" w:space="0" w:color="auto"/>
            </w:tcBorders>
            <w:vAlign w:val="center"/>
          </w:tcPr>
          <w:p w14:paraId="1084E512"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sz w:val="18"/>
                <w:szCs w:val="18"/>
              </w:rPr>
              <w:t>0,089</w:t>
            </w:r>
          </w:p>
        </w:tc>
        <w:tc>
          <w:tcPr>
            <w:tcW w:w="402" w:type="pct"/>
            <w:tcBorders>
              <w:top w:val="single" w:sz="4" w:space="0" w:color="auto"/>
              <w:left w:val="single" w:sz="4" w:space="0" w:color="auto"/>
              <w:bottom w:val="single" w:sz="4" w:space="0" w:color="auto"/>
              <w:right w:val="single" w:sz="4" w:space="0" w:color="auto"/>
            </w:tcBorders>
            <w:vAlign w:val="center"/>
          </w:tcPr>
          <w:p w14:paraId="555499C9"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sz w:val="18"/>
                <w:szCs w:val="18"/>
              </w:rPr>
              <w:t>0,089</w:t>
            </w:r>
          </w:p>
        </w:tc>
        <w:tc>
          <w:tcPr>
            <w:tcW w:w="402" w:type="pct"/>
            <w:tcBorders>
              <w:top w:val="single" w:sz="4" w:space="0" w:color="auto"/>
              <w:left w:val="single" w:sz="4" w:space="0" w:color="auto"/>
              <w:bottom w:val="single" w:sz="4" w:space="0" w:color="auto"/>
              <w:right w:val="single" w:sz="4" w:space="0" w:color="auto"/>
            </w:tcBorders>
            <w:vAlign w:val="center"/>
          </w:tcPr>
          <w:p w14:paraId="299CA157"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sz w:val="18"/>
                <w:szCs w:val="18"/>
              </w:rPr>
              <w:t>0,089</w:t>
            </w:r>
          </w:p>
        </w:tc>
      </w:tr>
      <w:tr w:rsidR="004F398A" w:rsidRPr="00D53A02" w14:paraId="2B2C5C42" w14:textId="77777777" w:rsidTr="004F398A">
        <w:tc>
          <w:tcPr>
            <w:tcW w:w="195" w:type="pct"/>
            <w:tcBorders>
              <w:top w:val="single" w:sz="4" w:space="0" w:color="auto"/>
              <w:bottom w:val="single" w:sz="4" w:space="0" w:color="auto"/>
              <w:right w:val="single" w:sz="4" w:space="0" w:color="auto"/>
            </w:tcBorders>
            <w:vAlign w:val="center"/>
          </w:tcPr>
          <w:p w14:paraId="3922E62E"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sz w:val="18"/>
                <w:szCs w:val="18"/>
              </w:rPr>
              <w:t>7.</w:t>
            </w:r>
          </w:p>
        </w:tc>
        <w:tc>
          <w:tcPr>
            <w:tcW w:w="1182" w:type="pct"/>
            <w:tcBorders>
              <w:top w:val="single" w:sz="4" w:space="0" w:color="auto"/>
              <w:left w:val="single" w:sz="4" w:space="0" w:color="auto"/>
              <w:bottom w:val="single" w:sz="4" w:space="0" w:color="auto"/>
              <w:right w:val="single" w:sz="4" w:space="0" w:color="auto"/>
            </w:tcBorders>
            <w:vAlign w:val="center"/>
          </w:tcPr>
          <w:p w14:paraId="0AE555B2"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sz w:val="18"/>
                <w:szCs w:val="18"/>
              </w:rPr>
              <w:t>Нормативные потери тепловой энергии в тепловых сетях</w:t>
            </w:r>
          </w:p>
        </w:tc>
        <w:tc>
          <w:tcPr>
            <w:tcW w:w="403" w:type="pct"/>
            <w:tcBorders>
              <w:top w:val="single" w:sz="4" w:space="0" w:color="auto"/>
              <w:left w:val="single" w:sz="4" w:space="0" w:color="auto"/>
              <w:bottom w:val="single" w:sz="4" w:space="0" w:color="auto"/>
              <w:right w:val="single" w:sz="4" w:space="0" w:color="auto"/>
            </w:tcBorders>
            <w:vAlign w:val="center"/>
          </w:tcPr>
          <w:p w14:paraId="1B153F1F"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71AE5CFD" wp14:editId="49323BE3">
                  <wp:extent cx="315595" cy="252095"/>
                  <wp:effectExtent l="0" t="0" r="0" b="0"/>
                  <wp:docPr id="324" name="Рисунок 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315595" cy="252095"/>
                          </a:xfrm>
                          <a:prstGeom prst="rect">
                            <a:avLst/>
                          </a:prstGeom>
                          <a:noFill/>
                          <a:ln>
                            <a:noFill/>
                          </a:ln>
                        </pic:spPr>
                      </pic:pic>
                    </a:graphicData>
                  </a:graphic>
                </wp:inline>
              </w:drawing>
            </w:r>
          </w:p>
        </w:tc>
        <w:tc>
          <w:tcPr>
            <w:tcW w:w="403" w:type="pct"/>
            <w:tcBorders>
              <w:top w:val="single" w:sz="4" w:space="0" w:color="auto"/>
              <w:left w:val="single" w:sz="4" w:space="0" w:color="auto"/>
              <w:bottom w:val="single" w:sz="4" w:space="0" w:color="auto"/>
              <w:right w:val="single" w:sz="4" w:space="0" w:color="auto"/>
            </w:tcBorders>
            <w:vAlign w:val="center"/>
          </w:tcPr>
          <w:p w14:paraId="1923373F"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sz w:val="18"/>
                <w:szCs w:val="18"/>
              </w:rPr>
              <w:t>тыс.Гкал</w:t>
            </w:r>
          </w:p>
        </w:tc>
        <w:tc>
          <w:tcPr>
            <w:tcW w:w="403" w:type="pct"/>
            <w:tcBorders>
              <w:top w:val="single" w:sz="4" w:space="0" w:color="auto"/>
              <w:left w:val="single" w:sz="4" w:space="0" w:color="auto"/>
              <w:bottom w:val="single" w:sz="4" w:space="0" w:color="auto"/>
              <w:right w:val="single" w:sz="4" w:space="0" w:color="auto"/>
            </w:tcBorders>
            <w:vAlign w:val="center"/>
          </w:tcPr>
          <w:p w14:paraId="770B1B17"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sz w:val="18"/>
                <w:szCs w:val="18"/>
              </w:rPr>
              <w:t>3,8673</w:t>
            </w:r>
          </w:p>
        </w:tc>
        <w:tc>
          <w:tcPr>
            <w:tcW w:w="403" w:type="pct"/>
            <w:tcBorders>
              <w:top w:val="single" w:sz="4" w:space="0" w:color="auto"/>
              <w:left w:val="single" w:sz="4" w:space="0" w:color="auto"/>
              <w:bottom w:val="single" w:sz="4" w:space="0" w:color="auto"/>
              <w:right w:val="single" w:sz="4" w:space="0" w:color="auto"/>
            </w:tcBorders>
            <w:vAlign w:val="center"/>
          </w:tcPr>
          <w:p w14:paraId="001B2BD5"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sz w:val="18"/>
                <w:szCs w:val="18"/>
              </w:rPr>
              <w:t>4,528</w:t>
            </w:r>
          </w:p>
        </w:tc>
        <w:tc>
          <w:tcPr>
            <w:tcW w:w="403" w:type="pct"/>
            <w:tcBorders>
              <w:top w:val="single" w:sz="4" w:space="0" w:color="auto"/>
              <w:left w:val="single" w:sz="4" w:space="0" w:color="auto"/>
              <w:bottom w:val="single" w:sz="4" w:space="0" w:color="auto"/>
              <w:right w:val="single" w:sz="4" w:space="0" w:color="auto"/>
            </w:tcBorders>
            <w:vAlign w:val="center"/>
          </w:tcPr>
          <w:p w14:paraId="2D6D4234"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sz w:val="18"/>
                <w:szCs w:val="18"/>
              </w:rPr>
              <w:t>4,845</w:t>
            </w:r>
          </w:p>
        </w:tc>
        <w:tc>
          <w:tcPr>
            <w:tcW w:w="403" w:type="pct"/>
            <w:tcBorders>
              <w:top w:val="single" w:sz="4" w:space="0" w:color="auto"/>
              <w:left w:val="single" w:sz="4" w:space="0" w:color="auto"/>
              <w:bottom w:val="single" w:sz="4" w:space="0" w:color="auto"/>
              <w:right w:val="single" w:sz="4" w:space="0" w:color="auto"/>
            </w:tcBorders>
            <w:vAlign w:val="center"/>
          </w:tcPr>
          <w:p w14:paraId="539184BB"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sz w:val="18"/>
                <w:szCs w:val="18"/>
              </w:rPr>
              <w:t>5,145</w:t>
            </w:r>
          </w:p>
        </w:tc>
        <w:tc>
          <w:tcPr>
            <w:tcW w:w="402" w:type="pct"/>
            <w:tcBorders>
              <w:top w:val="single" w:sz="4" w:space="0" w:color="auto"/>
              <w:left w:val="single" w:sz="4" w:space="0" w:color="auto"/>
              <w:bottom w:val="single" w:sz="4" w:space="0" w:color="auto"/>
              <w:right w:val="single" w:sz="4" w:space="0" w:color="auto"/>
            </w:tcBorders>
            <w:vAlign w:val="center"/>
          </w:tcPr>
          <w:p w14:paraId="109DD8DF" w14:textId="77777777" w:rsidR="004F398A" w:rsidRPr="00D53A02" w:rsidRDefault="006408BD" w:rsidP="004F398A">
            <w:pPr>
              <w:pStyle w:val="af4"/>
              <w:jc w:val="center"/>
              <w:rPr>
                <w:rFonts w:ascii="Times New Roman" w:hAnsi="Times New Roman" w:cs="Times New Roman"/>
                <w:sz w:val="18"/>
                <w:szCs w:val="18"/>
              </w:rPr>
            </w:pPr>
            <w:r>
              <w:rPr>
                <w:rFonts w:ascii="Times New Roman" w:hAnsi="Times New Roman" w:cs="Times New Roman"/>
                <w:sz w:val="18"/>
                <w:szCs w:val="18"/>
              </w:rPr>
              <w:t>4,983</w:t>
            </w:r>
          </w:p>
        </w:tc>
        <w:tc>
          <w:tcPr>
            <w:tcW w:w="402" w:type="pct"/>
            <w:tcBorders>
              <w:top w:val="single" w:sz="4" w:space="0" w:color="auto"/>
              <w:left w:val="single" w:sz="4" w:space="0" w:color="auto"/>
              <w:bottom w:val="single" w:sz="4" w:space="0" w:color="auto"/>
              <w:right w:val="single" w:sz="4" w:space="0" w:color="auto"/>
            </w:tcBorders>
            <w:vAlign w:val="center"/>
          </w:tcPr>
          <w:p w14:paraId="12959BCF" w14:textId="5E5A1909" w:rsidR="004F398A" w:rsidRPr="00D53A02" w:rsidRDefault="00220DDB" w:rsidP="004F398A">
            <w:pPr>
              <w:pStyle w:val="af4"/>
              <w:jc w:val="center"/>
              <w:rPr>
                <w:rFonts w:ascii="Times New Roman" w:hAnsi="Times New Roman" w:cs="Times New Roman"/>
                <w:sz w:val="18"/>
                <w:szCs w:val="18"/>
              </w:rPr>
            </w:pPr>
            <w:r>
              <w:rPr>
                <w:rFonts w:ascii="Times New Roman" w:hAnsi="Times New Roman" w:cs="Times New Roman"/>
                <w:sz w:val="18"/>
                <w:szCs w:val="18"/>
              </w:rPr>
              <w:t>3,971</w:t>
            </w:r>
          </w:p>
        </w:tc>
        <w:tc>
          <w:tcPr>
            <w:tcW w:w="402" w:type="pct"/>
            <w:tcBorders>
              <w:top w:val="single" w:sz="4" w:space="0" w:color="auto"/>
              <w:left w:val="single" w:sz="4" w:space="0" w:color="auto"/>
              <w:bottom w:val="single" w:sz="4" w:space="0" w:color="auto"/>
              <w:right w:val="single" w:sz="4" w:space="0" w:color="auto"/>
            </w:tcBorders>
            <w:vAlign w:val="center"/>
          </w:tcPr>
          <w:p w14:paraId="108721E7" w14:textId="21314F4E" w:rsidR="004F398A" w:rsidRPr="00D53A02" w:rsidRDefault="00220DDB" w:rsidP="004F398A">
            <w:pPr>
              <w:pStyle w:val="af4"/>
              <w:jc w:val="center"/>
              <w:rPr>
                <w:rFonts w:ascii="Times New Roman" w:hAnsi="Times New Roman" w:cs="Times New Roman"/>
                <w:sz w:val="18"/>
                <w:szCs w:val="18"/>
              </w:rPr>
            </w:pPr>
            <w:r>
              <w:rPr>
                <w:rFonts w:ascii="Times New Roman" w:hAnsi="Times New Roman" w:cs="Times New Roman"/>
                <w:sz w:val="18"/>
                <w:szCs w:val="18"/>
              </w:rPr>
              <w:t>3,971</w:t>
            </w:r>
          </w:p>
        </w:tc>
      </w:tr>
      <w:tr w:rsidR="004F398A" w:rsidRPr="00D53A02" w14:paraId="1527F6BA" w14:textId="77777777" w:rsidTr="004F398A">
        <w:tc>
          <w:tcPr>
            <w:tcW w:w="195" w:type="pct"/>
            <w:tcBorders>
              <w:top w:val="single" w:sz="4" w:space="0" w:color="auto"/>
              <w:bottom w:val="single" w:sz="4" w:space="0" w:color="auto"/>
              <w:right w:val="single" w:sz="4" w:space="0" w:color="auto"/>
            </w:tcBorders>
            <w:vAlign w:val="center"/>
          </w:tcPr>
          <w:p w14:paraId="5FDC1270"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sz w:val="18"/>
                <w:szCs w:val="18"/>
              </w:rPr>
              <w:t>8.</w:t>
            </w:r>
          </w:p>
        </w:tc>
        <w:tc>
          <w:tcPr>
            <w:tcW w:w="1182" w:type="pct"/>
            <w:tcBorders>
              <w:top w:val="single" w:sz="4" w:space="0" w:color="auto"/>
              <w:left w:val="single" w:sz="4" w:space="0" w:color="auto"/>
              <w:bottom w:val="single" w:sz="4" w:space="0" w:color="auto"/>
              <w:right w:val="single" w:sz="4" w:space="0" w:color="auto"/>
            </w:tcBorders>
            <w:vAlign w:val="center"/>
          </w:tcPr>
          <w:p w14:paraId="18BC30F3"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sz w:val="18"/>
                <w:szCs w:val="18"/>
              </w:rPr>
              <w:t>Относительные нормативные потери в тепловых сетях</w:t>
            </w:r>
          </w:p>
        </w:tc>
        <w:tc>
          <w:tcPr>
            <w:tcW w:w="403" w:type="pct"/>
            <w:tcBorders>
              <w:top w:val="single" w:sz="4" w:space="0" w:color="auto"/>
              <w:left w:val="single" w:sz="4" w:space="0" w:color="auto"/>
              <w:bottom w:val="single" w:sz="4" w:space="0" w:color="auto"/>
              <w:right w:val="single" w:sz="4" w:space="0" w:color="auto"/>
            </w:tcBorders>
            <w:vAlign w:val="center"/>
          </w:tcPr>
          <w:p w14:paraId="06AEA117"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2730558C" wp14:editId="044EACC9">
                  <wp:extent cx="294005" cy="252095"/>
                  <wp:effectExtent l="0" t="0" r="0" b="0"/>
                  <wp:docPr id="325" name="Рисунок 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294005" cy="252095"/>
                          </a:xfrm>
                          <a:prstGeom prst="rect">
                            <a:avLst/>
                          </a:prstGeom>
                          <a:noFill/>
                          <a:ln>
                            <a:noFill/>
                          </a:ln>
                        </pic:spPr>
                      </pic:pic>
                    </a:graphicData>
                  </a:graphic>
                </wp:inline>
              </w:drawing>
            </w:r>
          </w:p>
        </w:tc>
        <w:tc>
          <w:tcPr>
            <w:tcW w:w="403" w:type="pct"/>
            <w:tcBorders>
              <w:top w:val="single" w:sz="4" w:space="0" w:color="auto"/>
              <w:left w:val="single" w:sz="4" w:space="0" w:color="auto"/>
              <w:bottom w:val="single" w:sz="4" w:space="0" w:color="auto"/>
              <w:right w:val="single" w:sz="4" w:space="0" w:color="auto"/>
            </w:tcBorders>
            <w:vAlign w:val="center"/>
          </w:tcPr>
          <w:p w14:paraId="7466956B"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403" w:type="pct"/>
            <w:tcBorders>
              <w:top w:val="single" w:sz="4" w:space="0" w:color="auto"/>
              <w:left w:val="single" w:sz="4" w:space="0" w:color="auto"/>
              <w:bottom w:val="single" w:sz="4" w:space="0" w:color="auto"/>
              <w:right w:val="single" w:sz="4" w:space="0" w:color="auto"/>
            </w:tcBorders>
            <w:vAlign w:val="center"/>
          </w:tcPr>
          <w:p w14:paraId="1E7F0E34"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sz w:val="18"/>
                <w:szCs w:val="18"/>
              </w:rPr>
              <w:t>11,4</w:t>
            </w:r>
          </w:p>
        </w:tc>
        <w:tc>
          <w:tcPr>
            <w:tcW w:w="403" w:type="pct"/>
            <w:tcBorders>
              <w:top w:val="single" w:sz="4" w:space="0" w:color="auto"/>
              <w:left w:val="single" w:sz="4" w:space="0" w:color="auto"/>
              <w:bottom w:val="single" w:sz="4" w:space="0" w:color="auto"/>
              <w:right w:val="single" w:sz="4" w:space="0" w:color="auto"/>
            </w:tcBorders>
            <w:vAlign w:val="center"/>
          </w:tcPr>
          <w:p w14:paraId="0B509CC3"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sz w:val="18"/>
                <w:szCs w:val="18"/>
              </w:rPr>
              <w:t>10,4</w:t>
            </w:r>
          </w:p>
        </w:tc>
        <w:tc>
          <w:tcPr>
            <w:tcW w:w="403" w:type="pct"/>
            <w:tcBorders>
              <w:top w:val="single" w:sz="4" w:space="0" w:color="auto"/>
              <w:left w:val="single" w:sz="4" w:space="0" w:color="auto"/>
              <w:bottom w:val="single" w:sz="4" w:space="0" w:color="auto"/>
              <w:right w:val="single" w:sz="4" w:space="0" w:color="auto"/>
            </w:tcBorders>
            <w:vAlign w:val="center"/>
          </w:tcPr>
          <w:p w14:paraId="2E9A9D56"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sz w:val="18"/>
                <w:szCs w:val="18"/>
              </w:rPr>
              <w:t>9,9</w:t>
            </w:r>
          </w:p>
        </w:tc>
        <w:tc>
          <w:tcPr>
            <w:tcW w:w="403" w:type="pct"/>
            <w:tcBorders>
              <w:top w:val="single" w:sz="4" w:space="0" w:color="auto"/>
              <w:left w:val="single" w:sz="4" w:space="0" w:color="auto"/>
              <w:bottom w:val="single" w:sz="4" w:space="0" w:color="auto"/>
              <w:right w:val="single" w:sz="4" w:space="0" w:color="auto"/>
            </w:tcBorders>
            <w:vAlign w:val="center"/>
          </w:tcPr>
          <w:p w14:paraId="7C92C46E"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sz w:val="18"/>
                <w:szCs w:val="18"/>
              </w:rPr>
              <w:t>10,3</w:t>
            </w:r>
          </w:p>
        </w:tc>
        <w:tc>
          <w:tcPr>
            <w:tcW w:w="402" w:type="pct"/>
            <w:tcBorders>
              <w:top w:val="single" w:sz="4" w:space="0" w:color="auto"/>
              <w:left w:val="single" w:sz="4" w:space="0" w:color="auto"/>
              <w:bottom w:val="single" w:sz="4" w:space="0" w:color="auto"/>
              <w:right w:val="single" w:sz="4" w:space="0" w:color="auto"/>
            </w:tcBorders>
            <w:vAlign w:val="center"/>
          </w:tcPr>
          <w:p w14:paraId="2586A826" w14:textId="77777777" w:rsidR="004F398A" w:rsidRPr="00D53A02" w:rsidRDefault="006408BD" w:rsidP="004F398A">
            <w:pPr>
              <w:pStyle w:val="af4"/>
              <w:jc w:val="center"/>
              <w:rPr>
                <w:rFonts w:ascii="Times New Roman" w:hAnsi="Times New Roman" w:cs="Times New Roman"/>
                <w:sz w:val="18"/>
                <w:szCs w:val="18"/>
              </w:rPr>
            </w:pPr>
            <w:r>
              <w:rPr>
                <w:rFonts w:ascii="Times New Roman" w:hAnsi="Times New Roman" w:cs="Times New Roman"/>
                <w:sz w:val="18"/>
                <w:szCs w:val="18"/>
              </w:rPr>
              <w:t>10,3</w:t>
            </w:r>
          </w:p>
        </w:tc>
        <w:tc>
          <w:tcPr>
            <w:tcW w:w="402" w:type="pct"/>
            <w:tcBorders>
              <w:top w:val="single" w:sz="4" w:space="0" w:color="auto"/>
              <w:left w:val="single" w:sz="4" w:space="0" w:color="auto"/>
              <w:bottom w:val="single" w:sz="4" w:space="0" w:color="auto"/>
              <w:right w:val="single" w:sz="4" w:space="0" w:color="auto"/>
            </w:tcBorders>
            <w:vAlign w:val="center"/>
          </w:tcPr>
          <w:p w14:paraId="39ED7AC5" w14:textId="72702D87" w:rsidR="004F398A" w:rsidRPr="00D53A02" w:rsidRDefault="00220DDB" w:rsidP="004F398A">
            <w:pPr>
              <w:pStyle w:val="af4"/>
              <w:jc w:val="center"/>
              <w:rPr>
                <w:rFonts w:ascii="Times New Roman" w:hAnsi="Times New Roman" w:cs="Times New Roman"/>
                <w:sz w:val="18"/>
                <w:szCs w:val="18"/>
              </w:rPr>
            </w:pPr>
            <w:r>
              <w:rPr>
                <w:rFonts w:ascii="Times New Roman" w:hAnsi="Times New Roman" w:cs="Times New Roman"/>
                <w:sz w:val="18"/>
                <w:szCs w:val="18"/>
              </w:rPr>
              <w:t>8,1</w:t>
            </w:r>
          </w:p>
        </w:tc>
        <w:tc>
          <w:tcPr>
            <w:tcW w:w="402" w:type="pct"/>
            <w:tcBorders>
              <w:top w:val="single" w:sz="4" w:space="0" w:color="auto"/>
              <w:left w:val="single" w:sz="4" w:space="0" w:color="auto"/>
              <w:bottom w:val="single" w:sz="4" w:space="0" w:color="auto"/>
              <w:right w:val="single" w:sz="4" w:space="0" w:color="auto"/>
            </w:tcBorders>
            <w:vAlign w:val="center"/>
          </w:tcPr>
          <w:p w14:paraId="668B9D8C" w14:textId="472CAD42" w:rsidR="004F398A" w:rsidRPr="00D53A02" w:rsidRDefault="00220DDB" w:rsidP="004F398A">
            <w:pPr>
              <w:pStyle w:val="af4"/>
              <w:jc w:val="center"/>
              <w:rPr>
                <w:rFonts w:ascii="Times New Roman" w:hAnsi="Times New Roman" w:cs="Times New Roman"/>
                <w:sz w:val="18"/>
                <w:szCs w:val="18"/>
              </w:rPr>
            </w:pPr>
            <w:r>
              <w:rPr>
                <w:rFonts w:ascii="Times New Roman" w:hAnsi="Times New Roman" w:cs="Times New Roman"/>
                <w:sz w:val="18"/>
                <w:szCs w:val="18"/>
              </w:rPr>
              <w:t>8,1</w:t>
            </w:r>
          </w:p>
        </w:tc>
      </w:tr>
      <w:tr w:rsidR="004F398A" w:rsidRPr="00D53A02" w14:paraId="3E621102" w14:textId="77777777" w:rsidTr="004F398A">
        <w:tc>
          <w:tcPr>
            <w:tcW w:w="195" w:type="pct"/>
            <w:tcBorders>
              <w:top w:val="single" w:sz="4" w:space="0" w:color="auto"/>
              <w:bottom w:val="single" w:sz="4" w:space="0" w:color="auto"/>
              <w:right w:val="single" w:sz="4" w:space="0" w:color="auto"/>
            </w:tcBorders>
            <w:vAlign w:val="center"/>
          </w:tcPr>
          <w:p w14:paraId="39310281"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sz w:val="18"/>
                <w:szCs w:val="18"/>
              </w:rPr>
              <w:t>9.</w:t>
            </w:r>
          </w:p>
        </w:tc>
        <w:tc>
          <w:tcPr>
            <w:tcW w:w="1182" w:type="pct"/>
            <w:tcBorders>
              <w:top w:val="single" w:sz="4" w:space="0" w:color="auto"/>
              <w:left w:val="single" w:sz="4" w:space="0" w:color="auto"/>
              <w:bottom w:val="single" w:sz="4" w:space="0" w:color="auto"/>
              <w:right w:val="single" w:sz="4" w:space="0" w:color="auto"/>
            </w:tcBorders>
            <w:vAlign w:val="center"/>
          </w:tcPr>
          <w:p w14:paraId="2839ECE6"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sz w:val="18"/>
                <w:szCs w:val="18"/>
              </w:rPr>
              <w:t>Линейная плотность передачи тепловой энергии в тепловых сетях</w:t>
            </w:r>
          </w:p>
        </w:tc>
        <w:tc>
          <w:tcPr>
            <w:tcW w:w="403" w:type="pct"/>
            <w:tcBorders>
              <w:top w:val="single" w:sz="4" w:space="0" w:color="auto"/>
              <w:left w:val="single" w:sz="4" w:space="0" w:color="auto"/>
              <w:bottom w:val="single" w:sz="4" w:space="0" w:color="auto"/>
              <w:right w:val="single" w:sz="4" w:space="0" w:color="auto"/>
            </w:tcBorders>
            <w:vAlign w:val="center"/>
          </w:tcPr>
          <w:p w14:paraId="51420BD2"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59475516" wp14:editId="2098246E">
                  <wp:extent cx="294005" cy="252095"/>
                  <wp:effectExtent l="0" t="0" r="0" b="0"/>
                  <wp:docPr id="326" name="Рисунок 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294005" cy="252095"/>
                          </a:xfrm>
                          <a:prstGeom prst="rect">
                            <a:avLst/>
                          </a:prstGeom>
                          <a:noFill/>
                          <a:ln>
                            <a:noFill/>
                          </a:ln>
                        </pic:spPr>
                      </pic:pic>
                    </a:graphicData>
                  </a:graphic>
                </wp:inline>
              </w:drawing>
            </w:r>
          </w:p>
        </w:tc>
        <w:tc>
          <w:tcPr>
            <w:tcW w:w="403" w:type="pct"/>
            <w:tcBorders>
              <w:top w:val="single" w:sz="4" w:space="0" w:color="auto"/>
              <w:left w:val="single" w:sz="4" w:space="0" w:color="auto"/>
              <w:bottom w:val="single" w:sz="4" w:space="0" w:color="auto"/>
              <w:right w:val="single" w:sz="4" w:space="0" w:color="auto"/>
            </w:tcBorders>
            <w:vAlign w:val="center"/>
          </w:tcPr>
          <w:p w14:paraId="6DCC5014"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sz w:val="18"/>
                <w:szCs w:val="18"/>
              </w:rPr>
              <w:t>Гкал/м</w:t>
            </w:r>
          </w:p>
        </w:tc>
        <w:tc>
          <w:tcPr>
            <w:tcW w:w="403" w:type="pct"/>
            <w:tcBorders>
              <w:top w:val="single" w:sz="4" w:space="0" w:color="auto"/>
              <w:left w:val="single" w:sz="4" w:space="0" w:color="auto"/>
              <w:bottom w:val="single" w:sz="4" w:space="0" w:color="auto"/>
              <w:right w:val="single" w:sz="4" w:space="0" w:color="auto"/>
            </w:tcBorders>
            <w:vAlign w:val="center"/>
          </w:tcPr>
          <w:p w14:paraId="5228F278"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sz w:val="18"/>
                <w:szCs w:val="18"/>
              </w:rPr>
              <w:t>2,07</w:t>
            </w:r>
          </w:p>
        </w:tc>
        <w:tc>
          <w:tcPr>
            <w:tcW w:w="403" w:type="pct"/>
            <w:tcBorders>
              <w:top w:val="single" w:sz="4" w:space="0" w:color="auto"/>
              <w:left w:val="single" w:sz="4" w:space="0" w:color="auto"/>
              <w:bottom w:val="single" w:sz="4" w:space="0" w:color="auto"/>
              <w:right w:val="single" w:sz="4" w:space="0" w:color="auto"/>
            </w:tcBorders>
            <w:vAlign w:val="center"/>
          </w:tcPr>
          <w:p w14:paraId="07EAD252"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sz w:val="18"/>
                <w:szCs w:val="18"/>
              </w:rPr>
              <w:t>2,65</w:t>
            </w:r>
          </w:p>
        </w:tc>
        <w:tc>
          <w:tcPr>
            <w:tcW w:w="403" w:type="pct"/>
            <w:tcBorders>
              <w:top w:val="single" w:sz="4" w:space="0" w:color="auto"/>
              <w:left w:val="single" w:sz="4" w:space="0" w:color="auto"/>
              <w:bottom w:val="single" w:sz="4" w:space="0" w:color="auto"/>
              <w:right w:val="single" w:sz="4" w:space="0" w:color="auto"/>
            </w:tcBorders>
            <w:vAlign w:val="center"/>
          </w:tcPr>
          <w:p w14:paraId="56933668"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sz w:val="18"/>
                <w:szCs w:val="18"/>
              </w:rPr>
              <w:t>2,81</w:t>
            </w:r>
          </w:p>
        </w:tc>
        <w:tc>
          <w:tcPr>
            <w:tcW w:w="403" w:type="pct"/>
            <w:tcBorders>
              <w:top w:val="single" w:sz="4" w:space="0" w:color="auto"/>
              <w:left w:val="single" w:sz="4" w:space="0" w:color="auto"/>
              <w:bottom w:val="single" w:sz="4" w:space="0" w:color="auto"/>
              <w:right w:val="single" w:sz="4" w:space="0" w:color="auto"/>
            </w:tcBorders>
            <w:vAlign w:val="center"/>
          </w:tcPr>
          <w:p w14:paraId="689B0A79"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sz w:val="18"/>
                <w:szCs w:val="18"/>
              </w:rPr>
              <w:t>2,44</w:t>
            </w:r>
          </w:p>
        </w:tc>
        <w:tc>
          <w:tcPr>
            <w:tcW w:w="402" w:type="pct"/>
            <w:tcBorders>
              <w:top w:val="single" w:sz="4" w:space="0" w:color="auto"/>
              <w:left w:val="single" w:sz="4" w:space="0" w:color="auto"/>
              <w:bottom w:val="single" w:sz="4" w:space="0" w:color="auto"/>
              <w:right w:val="single" w:sz="4" w:space="0" w:color="auto"/>
            </w:tcBorders>
            <w:vAlign w:val="center"/>
          </w:tcPr>
          <w:p w14:paraId="1EEDA3DE"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sz w:val="18"/>
                <w:szCs w:val="18"/>
              </w:rPr>
              <w:t>2,81</w:t>
            </w:r>
          </w:p>
        </w:tc>
        <w:tc>
          <w:tcPr>
            <w:tcW w:w="402" w:type="pct"/>
            <w:tcBorders>
              <w:top w:val="single" w:sz="4" w:space="0" w:color="auto"/>
              <w:left w:val="single" w:sz="4" w:space="0" w:color="auto"/>
              <w:bottom w:val="single" w:sz="4" w:space="0" w:color="auto"/>
              <w:right w:val="single" w:sz="4" w:space="0" w:color="auto"/>
            </w:tcBorders>
            <w:vAlign w:val="center"/>
          </w:tcPr>
          <w:p w14:paraId="1DB4424F"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sz w:val="18"/>
                <w:szCs w:val="18"/>
              </w:rPr>
              <w:t>2,81</w:t>
            </w:r>
          </w:p>
        </w:tc>
        <w:tc>
          <w:tcPr>
            <w:tcW w:w="402" w:type="pct"/>
            <w:tcBorders>
              <w:top w:val="single" w:sz="4" w:space="0" w:color="auto"/>
              <w:left w:val="single" w:sz="4" w:space="0" w:color="auto"/>
              <w:bottom w:val="single" w:sz="4" w:space="0" w:color="auto"/>
              <w:right w:val="single" w:sz="4" w:space="0" w:color="auto"/>
            </w:tcBorders>
            <w:vAlign w:val="center"/>
          </w:tcPr>
          <w:p w14:paraId="27608F31"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sz w:val="18"/>
                <w:szCs w:val="18"/>
              </w:rPr>
              <w:t>2,81</w:t>
            </w:r>
          </w:p>
        </w:tc>
      </w:tr>
      <w:tr w:rsidR="004F398A" w:rsidRPr="00D53A02" w14:paraId="54D6BAF2" w14:textId="77777777" w:rsidTr="004F398A">
        <w:tc>
          <w:tcPr>
            <w:tcW w:w="195" w:type="pct"/>
            <w:tcBorders>
              <w:top w:val="single" w:sz="4" w:space="0" w:color="auto"/>
              <w:bottom w:val="single" w:sz="4" w:space="0" w:color="auto"/>
              <w:right w:val="single" w:sz="4" w:space="0" w:color="auto"/>
            </w:tcBorders>
            <w:vAlign w:val="center"/>
          </w:tcPr>
          <w:p w14:paraId="53335B22"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sz w:val="18"/>
                <w:szCs w:val="18"/>
              </w:rPr>
              <w:t>10.</w:t>
            </w:r>
          </w:p>
        </w:tc>
        <w:tc>
          <w:tcPr>
            <w:tcW w:w="1182" w:type="pct"/>
            <w:tcBorders>
              <w:top w:val="single" w:sz="4" w:space="0" w:color="auto"/>
              <w:left w:val="single" w:sz="4" w:space="0" w:color="auto"/>
              <w:bottom w:val="single" w:sz="4" w:space="0" w:color="auto"/>
              <w:right w:val="single" w:sz="4" w:space="0" w:color="auto"/>
            </w:tcBorders>
            <w:vAlign w:val="center"/>
          </w:tcPr>
          <w:p w14:paraId="743C0648"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sz w:val="18"/>
                <w:szCs w:val="18"/>
              </w:rPr>
              <w:t xml:space="preserve">Количество повреждений (отказов) в тепловых сетях, приводящих к </w:t>
            </w:r>
            <w:r w:rsidRPr="00D53A02">
              <w:rPr>
                <w:rFonts w:ascii="Times New Roman" w:hAnsi="Times New Roman" w:cs="Times New Roman"/>
                <w:sz w:val="18"/>
                <w:szCs w:val="18"/>
              </w:rPr>
              <w:lastRenderedPageBreak/>
              <w:t>прекращению теплоснабжения потребителей</w:t>
            </w:r>
          </w:p>
        </w:tc>
        <w:tc>
          <w:tcPr>
            <w:tcW w:w="403" w:type="pct"/>
            <w:tcBorders>
              <w:top w:val="single" w:sz="4" w:space="0" w:color="auto"/>
              <w:left w:val="single" w:sz="4" w:space="0" w:color="auto"/>
              <w:bottom w:val="single" w:sz="4" w:space="0" w:color="auto"/>
              <w:right w:val="single" w:sz="4" w:space="0" w:color="auto"/>
            </w:tcBorders>
            <w:vAlign w:val="center"/>
          </w:tcPr>
          <w:p w14:paraId="3DC9FDAE"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lastRenderedPageBreak/>
              <w:drawing>
                <wp:inline distT="0" distB="0" distL="0" distR="0" wp14:anchorId="07BA57F9" wp14:editId="12CD8DED">
                  <wp:extent cx="252095" cy="252095"/>
                  <wp:effectExtent l="0" t="0" r="0" b="0"/>
                  <wp:docPr id="327" name="Рисунок 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252095" cy="252095"/>
                          </a:xfrm>
                          <a:prstGeom prst="rect">
                            <a:avLst/>
                          </a:prstGeom>
                          <a:noFill/>
                          <a:ln>
                            <a:noFill/>
                          </a:ln>
                        </pic:spPr>
                      </pic:pic>
                    </a:graphicData>
                  </a:graphic>
                </wp:inline>
              </w:drawing>
            </w:r>
          </w:p>
        </w:tc>
        <w:tc>
          <w:tcPr>
            <w:tcW w:w="403" w:type="pct"/>
            <w:tcBorders>
              <w:top w:val="single" w:sz="4" w:space="0" w:color="auto"/>
              <w:left w:val="single" w:sz="4" w:space="0" w:color="auto"/>
              <w:bottom w:val="single" w:sz="4" w:space="0" w:color="auto"/>
              <w:right w:val="single" w:sz="4" w:space="0" w:color="auto"/>
            </w:tcBorders>
            <w:vAlign w:val="center"/>
          </w:tcPr>
          <w:p w14:paraId="0915CA11"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sz w:val="18"/>
                <w:szCs w:val="18"/>
              </w:rPr>
              <w:t>ед./год</w:t>
            </w:r>
          </w:p>
        </w:tc>
        <w:tc>
          <w:tcPr>
            <w:tcW w:w="403" w:type="pct"/>
            <w:tcBorders>
              <w:top w:val="single" w:sz="4" w:space="0" w:color="auto"/>
              <w:left w:val="single" w:sz="4" w:space="0" w:color="auto"/>
              <w:bottom w:val="single" w:sz="4" w:space="0" w:color="auto"/>
              <w:right w:val="single" w:sz="4" w:space="0" w:color="auto"/>
            </w:tcBorders>
            <w:vAlign w:val="center"/>
          </w:tcPr>
          <w:p w14:paraId="23F59717"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sz w:val="18"/>
                <w:szCs w:val="18"/>
              </w:rPr>
              <w:t>0</w:t>
            </w:r>
          </w:p>
        </w:tc>
        <w:tc>
          <w:tcPr>
            <w:tcW w:w="403" w:type="pct"/>
            <w:tcBorders>
              <w:top w:val="single" w:sz="4" w:space="0" w:color="auto"/>
              <w:left w:val="single" w:sz="4" w:space="0" w:color="auto"/>
              <w:bottom w:val="single" w:sz="4" w:space="0" w:color="auto"/>
              <w:right w:val="single" w:sz="4" w:space="0" w:color="auto"/>
            </w:tcBorders>
            <w:vAlign w:val="center"/>
          </w:tcPr>
          <w:p w14:paraId="1FB20794"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sz w:val="18"/>
                <w:szCs w:val="18"/>
              </w:rPr>
              <w:t>0</w:t>
            </w:r>
          </w:p>
        </w:tc>
        <w:tc>
          <w:tcPr>
            <w:tcW w:w="403" w:type="pct"/>
            <w:tcBorders>
              <w:top w:val="single" w:sz="4" w:space="0" w:color="auto"/>
              <w:left w:val="single" w:sz="4" w:space="0" w:color="auto"/>
              <w:bottom w:val="single" w:sz="4" w:space="0" w:color="auto"/>
              <w:right w:val="single" w:sz="4" w:space="0" w:color="auto"/>
            </w:tcBorders>
            <w:vAlign w:val="center"/>
          </w:tcPr>
          <w:p w14:paraId="0BD9716A"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sz w:val="18"/>
                <w:szCs w:val="18"/>
              </w:rPr>
              <w:t>0</w:t>
            </w:r>
          </w:p>
        </w:tc>
        <w:tc>
          <w:tcPr>
            <w:tcW w:w="403" w:type="pct"/>
            <w:tcBorders>
              <w:top w:val="single" w:sz="4" w:space="0" w:color="auto"/>
              <w:left w:val="single" w:sz="4" w:space="0" w:color="auto"/>
              <w:bottom w:val="single" w:sz="4" w:space="0" w:color="auto"/>
              <w:right w:val="single" w:sz="4" w:space="0" w:color="auto"/>
            </w:tcBorders>
            <w:vAlign w:val="center"/>
          </w:tcPr>
          <w:p w14:paraId="2FE0AF46"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sz w:val="18"/>
                <w:szCs w:val="18"/>
              </w:rPr>
              <w:t>0</w:t>
            </w:r>
          </w:p>
        </w:tc>
        <w:tc>
          <w:tcPr>
            <w:tcW w:w="402" w:type="pct"/>
            <w:tcBorders>
              <w:top w:val="single" w:sz="4" w:space="0" w:color="auto"/>
              <w:left w:val="single" w:sz="4" w:space="0" w:color="auto"/>
              <w:bottom w:val="single" w:sz="4" w:space="0" w:color="auto"/>
              <w:right w:val="single" w:sz="4" w:space="0" w:color="auto"/>
            </w:tcBorders>
            <w:vAlign w:val="center"/>
          </w:tcPr>
          <w:p w14:paraId="59B0DA02"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sz w:val="18"/>
                <w:szCs w:val="18"/>
              </w:rPr>
              <w:t>0</w:t>
            </w:r>
          </w:p>
        </w:tc>
        <w:tc>
          <w:tcPr>
            <w:tcW w:w="402" w:type="pct"/>
            <w:tcBorders>
              <w:top w:val="single" w:sz="4" w:space="0" w:color="auto"/>
              <w:left w:val="single" w:sz="4" w:space="0" w:color="auto"/>
              <w:bottom w:val="single" w:sz="4" w:space="0" w:color="auto"/>
              <w:right w:val="single" w:sz="4" w:space="0" w:color="auto"/>
            </w:tcBorders>
            <w:vAlign w:val="center"/>
          </w:tcPr>
          <w:p w14:paraId="70A866CD"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sz w:val="18"/>
                <w:szCs w:val="18"/>
              </w:rPr>
              <w:t>0</w:t>
            </w:r>
          </w:p>
        </w:tc>
        <w:tc>
          <w:tcPr>
            <w:tcW w:w="402" w:type="pct"/>
            <w:tcBorders>
              <w:top w:val="single" w:sz="4" w:space="0" w:color="auto"/>
              <w:left w:val="single" w:sz="4" w:space="0" w:color="auto"/>
              <w:bottom w:val="single" w:sz="4" w:space="0" w:color="auto"/>
              <w:right w:val="single" w:sz="4" w:space="0" w:color="auto"/>
            </w:tcBorders>
            <w:vAlign w:val="center"/>
          </w:tcPr>
          <w:p w14:paraId="077CABC8"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sz w:val="18"/>
                <w:szCs w:val="18"/>
              </w:rPr>
              <w:t>0</w:t>
            </w:r>
          </w:p>
        </w:tc>
      </w:tr>
      <w:tr w:rsidR="004F398A" w:rsidRPr="00D53A02" w14:paraId="488B2208" w14:textId="77777777" w:rsidTr="004F398A">
        <w:tc>
          <w:tcPr>
            <w:tcW w:w="195" w:type="pct"/>
            <w:tcBorders>
              <w:top w:val="single" w:sz="4" w:space="0" w:color="auto"/>
              <w:bottom w:val="single" w:sz="4" w:space="0" w:color="auto"/>
              <w:right w:val="single" w:sz="4" w:space="0" w:color="auto"/>
            </w:tcBorders>
            <w:vAlign w:val="center"/>
          </w:tcPr>
          <w:p w14:paraId="4CCEC4F5"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sz w:val="18"/>
                <w:szCs w:val="18"/>
              </w:rPr>
              <w:lastRenderedPageBreak/>
              <w:t>11.</w:t>
            </w:r>
          </w:p>
        </w:tc>
        <w:tc>
          <w:tcPr>
            <w:tcW w:w="1182" w:type="pct"/>
            <w:tcBorders>
              <w:top w:val="single" w:sz="4" w:space="0" w:color="auto"/>
              <w:left w:val="single" w:sz="4" w:space="0" w:color="auto"/>
              <w:bottom w:val="single" w:sz="4" w:space="0" w:color="auto"/>
              <w:right w:val="single" w:sz="4" w:space="0" w:color="auto"/>
            </w:tcBorders>
            <w:vAlign w:val="center"/>
          </w:tcPr>
          <w:p w14:paraId="3366CC30"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sz w:val="18"/>
                <w:szCs w:val="18"/>
              </w:rPr>
              <w:t>Удельная повреждаемость тепловых сетей</w:t>
            </w:r>
          </w:p>
        </w:tc>
        <w:tc>
          <w:tcPr>
            <w:tcW w:w="403" w:type="pct"/>
            <w:tcBorders>
              <w:top w:val="single" w:sz="4" w:space="0" w:color="auto"/>
              <w:left w:val="single" w:sz="4" w:space="0" w:color="auto"/>
              <w:bottom w:val="single" w:sz="4" w:space="0" w:color="auto"/>
              <w:right w:val="single" w:sz="4" w:space="0" w:color="auto"/>
            </w:tcBorders>
            <w:vAlign w:val="center"/>
          </w:tcPr>
          <w:p w14:paraId="09B41778"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72CA85DA" wp14:editId="5E7DE458">
                  <wp:extent cx="231140" cy="252095"/>
                  <wp:effectExtent l="0" t="0" r="0" b="0"/>
                  <wp:docPr id="328" name="Рисунок 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231140" cy="252095"/>
                          </a:xfrm>
                          <a:prstGeom prst="rect">
                            <a:avLst/>
                          </a:prstGeom>
                          <a:noFill/>
                          <a:ln>
                            <a:noFill/>
                          </a:ln>
                        </pic:spPr>
                      </pic:pic>
                    </a:graphicData>
                  </a:graphic>
                </wp:inline>
              </w:drawing>
            </w:r>
          </w:p>
        </w:tc>
        <w:tc>
          <w:tcPr>
            <w:tcW w:w="403" w:type="pct"/>
            <w:tcBorders>
              <w:top w:val="single" w:sz="4" w:space="0" w:color="auto"/>
              <w:left w:val="single" w:sz="4" w:space="0" w:color="auto"/>
              <w:bottom w:val="single" w:sz="4" w:space="0" w:color="auto"/>
              <w:right w:val="single" w:sz="4" w:space="0" w:color="auto"/>
            </w:tcBorders>
            <w:vAlign w:val="center"/>
          </w:tcPr>
          <w:p w14:paraId="5CF51BC0"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sz w:val="18"/>
                <w:szCs w:val="18"/>
              </w:rPr>
              <w:t>ед./м/год</w:t>
            </w:r>
          </w:p>
        </w:tc>
        <w:tc>
          <w:tcPr>
            <w:tcW w:w="403" w:type="pct"/>
            <w:tcBorders>
              <w:top w:val="single" w:sz="4" w:space="0" w:color="auto"/>
              <w:left w:val="single" w:sz="4" w:space="0" w:color="auto"/>
              <w:bottom w:val="single" w:sz="4" w:space="0" w:color="auto"/>
              <w:right w:val="single" w:sz="4" w:space="0" w:color="auto"/>
            </w:tcBorders>
            <w:vAlign w:val="center"/>
          </w:tcPr>
          <w:p w14:paraId="423687B1"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sz w:val="18"/>
                <w:szCs w:val="18"/>
              </w:rPr>
              <w:t>0</w:t>
            </w:r>
          </w:p>
        </w:tc>
        <w:tc>
          <w:tcPr>
            <w:tcW w:w="403" w:type="pct"/>
            <w:tcBorders>
              <w:top w:val="single" w:sz="4" w:space="0" w:color="auto"/>
              <w:left w:val="single" w:sz="4" w:space="0" w:color="auto"/>
              <w:bottom w:val="single" w:sz="4" w:space="0" w:color="auto"/>
              <w:right w:val="single" w:sz="4" w:space="0" w:color="auto"/>
            </w:tcBorders>
            <w:vAlign w:val="center"/>
          </w:tcPr>
          <w:p w14:paraId="41005D34"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sz w:val="18"/>
                <w:szCs w:val="18"/>
              </w:rPr>
              <w:t>0</w:t>
            </w:r>
          </w:p>
        </w:tc>
        <w:tc>
          <w:tcPr>
            <w:tcW w:w="403" w:type="pct"/>
            <w:tcBorders>
              <w:top w:val="single" w:sz="4" w:space="0" w:color="auto"/>
              <w:left w:val="single" w:sz="4" w:space="0" w:color="auto"/>
              <w:bottom w:val="single" w:sz="4" w:space="0" w:color="auto"/>
              <w:right w:val="single" w:sz="4" w:space="0" w:color="auto"/>
            </w:tcBorders>
            <w:vAlign w:val="center"/>
          </w:tcPr>
          <w:p w14:paraId="46046DCE"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sz w:val="18"/>
                <w:szCs w:val="18"/>
              </w:rPr>
              <w:t>0</w:t>
            </w:r>
          </w:p>
        </w:tc>
        <w:tc>
          <w:tcPr>
            <w:tcW w:w="403" w:type="pct"/>
            <w:tcBorders>
              <w:top w:val="single" w:sz="4" w:space="0" w:color="auto"/>
              <w:left w:val="single" w:sz="4" w:space="0" w:color="auto"/>
              <w:bottom w:val="single" w:sz="4" w:space="0" w:color="auto"/>
              <w:right w:val="single" w:sz="4" w:space="0" w:color="auto"/>
            </w:tcBorders>
            <w:vAlign w:val="center"/>
          </w:tcPr>
          <w:p w14:paraId="32F5507A"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sz w:val="18"/>
                <w:szCs w:val="18"/>
              </w:rPr>
              <w:t>0</w:t>
            </w:r>
          </w:p>
        </w:tc>
        <w:tc>
          <w:tcPr>
            <w:tcW w:w="402" w:type="pct"/>
            <w:tcBorders>
              <w:top w:val="single" w:sz="4" w:space="0" w:color="auto"/>
              <w:left w:val="single" w:sz="4" w:space="0" w:color="auto"/>
              <w:bottom w:val="single" w:sz="4" w:space="0" w:color="auto"/>
              <w:right w:val="single" w:sz="4" w:space="0" w:color="auto"/>
            </w:tcBorders>
            <w:vAlign w:val="center"/>
          </w:tcPr>
          <w:p w14:paraId="081D2D98"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sz w:val="18"/>
                <w:szCs w:val="18"/>
              </w:rPr>
              <w:t>0</w:t>
            </w:r>
          </w:p>
        </w:tc>
        <w:tc>
          <w:tcPr>
            <w:tcW w:w="402" w:type="pct"/>
            <w:tcBorders>
              <w:top w:val="single" w:sz="4" w:space="0" w:color="auto"/>
              <w:left w:val="single" w:sz="4" w:space="0" w:color="auto"/>
              <w:bottom w:val="single" w:sz="4" w:space="0" w:color="auto"/>
              <w:right w:val="single" w:sz="4" w:space="0" w:color="auto"/>
            </w:tcBorders>
            <w:vAlign w:val="center"/>
          </w:tcPr>
          <w:p w14:paraId="626AC874"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sz w:val="18"/>
                <w:szCs w:val="18"/>
              </w:rPr>
              <w:t>0</w:t>
            </w:r>
          </w:p>
        </w:tc>
        <w:tc>
          <w:tcPr>
            <w:tcW w:w="402" w:type="pct"/>
            <w:tcBorders>
              <w:top w:val="single" w:sz="4" w:space="0" w:color="auto"/>
              <w:left w:val="single" w:sz="4" w:space="0" w:color="auto"/>
              <w:bottom w:val="single" w:sz="4" w:space="0" w:color="auto"/>
              <w:right w:val="single" w:sz="4" w:space="0" w:color="auto"/>
            </w:tcBorders>
            <w:vAlign w:val="center"/>
          </w:tcPr>
          <w:p w14:paraId="3598F8BC"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sz w:val="18"/>
                <w:szCs w:val="18"/>
              </w:rPr>
              <w:t>0</w:t>
            </w:r>
          </w:p>
        </w:tc>
      </w:tr>
      <w:tr w:rsidR="004F398A" w:rsidRPr="00D53A02" w14:paraId="496376B6" w14:textId="77777777" w:rsidTr="004F398A">
        <w:tc>
          <w:tcPr>
            <w:tcW w:w="195" w:type="pct"/>
            <w:tcBorders>
              <w:top w:val="single" w:sz="4" w:space="0" w:color="auto"/>
              <w:bottom w:val="single" w:sz="4" w:space="0" w:color="auto"/>
              <w:right w:val="single" w:sz="4" w:space="0" w:color="auto"/>
            </w:tcBorders>
            <w:vAlign w:val="center"/>
          </w:tcPr>
          <w:p w14:paraId="1CA56FAA"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sz w:val="18"/>
                <w:szCs w:val="18"/>
              </w:rPr>
              <w:t>12.</w:t>
            </w:r>
          </w:p>
        </w:tc>
        <w:tc>
          <w:tcPr>
            <w:tcW w:w="1182" w:type="pct"/>
            <w:tcBorders>
              <w:top w:val="single" w:sz="4" w:space="0" w:color="auto"/>
              <w:left w:val="single" w:sz="4" w:space="0" w:color="auto"/>
              <w:bottom w:val="single" w:sz="4" w:space="0" w:color="auto"/>
              <w:right w:val="single" w:sz="4" w:space="0" w:color="auto"/>
            </w:tcBorders>
            <w:vAlign w:val="center"/>
          </w:tcPr>
          <w:p w14:paraId="11B98FAC"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sz w:val="18"/>
                <w:szCs w:val="18"/>
              </w:rPr>
              <w:t>Расчетный расход теплоносителя (в соответствии с утвержденным графиком отпуска тепла</w:t>
            </w:r>
          </w:p>
        </w:tc>
        <w:tc>
          <w:tcPr>
            <w:tcW w:w="403" w:type="pct"/>
            <w:tcBorders>
              <w:top w:val="single" w:sz="4" w:space="0" w:color="auto"/>
              <w:left w:val="single" w:sz="4" w:space="0" w:color="auto"/>
              <w:bottom w:val="single" w:sz="4" w:space="0" w:color="auto"/>
              <w:right w:val="single" w:sz="4" w:space="0" w:color="auto"/>
            </w:tcBorders>
            <w:vAlign w:val="center"/>
          </w:tcPr>
          <w:p w14:paraId="16C974D5"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1EADF064" wp14:editId="11EBFFCD">
                  <wp:extent cx="220980" cy="252095"/>
                  <wp:effectExtent l="0" t="0" r="0" b="0"/>
                  <wp:docPr id="329"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220980" cy="252095"/>
                          </a:xfrm>
                          <a:prstGeom prst="rect">
                            <a:avLst/>
                          </a:prstGeom>
                          <a:noFill/>
                          <a:ln>
                            <a:noFill/>
                          </a:ln>
                        </pic:spPr>
                      </pic:pic>
                    </a:graphicData>
                  </a:graphic>
                </wp:inline>
              </w:drawing>
            </w:r>
          </w:p>
        </w:tc>
        <w:tc>
          <w:tcPr>
            <w:tcW w:w="403" w:type="pct"/>
            <w:tcBorders>
              <w:top w:val="single" w:sz="4" w:space="0" w:color="auto"/>
              <w:left w:val="single" w:sz="4" w:space="0" w:color="auto"/>
              <w:bottom w:val="single" w:sz="4" w:space="0" w:color="auto"/>
              <w:right w:val="single" w:sz="4" w:space="0" w:color="auto"/>
            </w:tcBorders>
            <w:vAlign w:val="center"/>
          </w:tcPr>
          <w:p w14:paraId="4993BD76"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sz w:val="18"/>
                <w:szCs w:val="18"/>
              </w:rPr>
              <w:t>тонн/ч</w:t>
            </w:r>
          </w:p>
        </w:tc>
        <w:tc>
          <w:tcPr>
            <w:tcW w:w="403" w:type="pct"/>
            <w:tcBorders>
              <w:top w:val="single" w:sz="4" w:space="0" w:color="auto"/>
              <w:left w:val="single" w:sz="4" w:space="0" w:color="auto"/>
              <w:bottom w:val="single" w:sz="4" w:space="0" w:color="auto"/>
              <w:right w:val="single" w:sz="4" w:space="0" w:color="auto"/>
            </w:tcBorders>
            <w:vAlign w:val="center"/>
          </w:tcPr>
          <w:p w14:paraId="43D8268B"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sz w:val="18"/>
                <w:szCs w:val="18"/>
              </w:rPr>
              <w:t>0</w:t>
            </w:r>
          </w:p>
        </w:tc>
        <w:tc>
          <w:tcPr>
            <w:tcW w:w="403" w:type="pct"/>
            <w:tcBorders>
              <w:top w:val="single" w:sz="4" w:space="0" w:color="auto"/>
              <w:left w:val="single" w:sz="4" w:space="0" w:color="auto"/>
              <w:bottom w:val="single" w:sz="4" w:space="0" w:color="auto"/>
              <w:right w:val="single" w:sz="4" w:space="0" w:color="auto"/>
            </w:tcBorders>
            <w:vAlign w:val="center"/>
          </w:tcPr>
          <w:p w14:paraId="564B71B2"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sz w:val="18"/>
                <w:szCs w:val="18"/>
              </w:rPr>
              <w:t>0</w:t>
            </w:r>
          </w:p>
        </w:tc>
        <w:tc>
          <w:tcPr>
            <w:tcW w:w="403" w:type="pct"/>
            <w:tcBorders>
              <w:top w:val="single" w:sz="4" w:space="0" w:color="auto"/>
              <w:left w:val="single" w:sz="4" w:space="0" w:color="auto"/>
              <w:bottom w:val="single" w:sz="4" w:space="0" w:color="auto"/>
              <w:right w:val="single" w:sz="4" w:space="0" w:color="auto"/>
            </w:tcBorders>
            <w:vAlign w:val="center"/>
          </w:tcPr>
          <w:p w14:paraId="27559348"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sz w:val="18"/>
                <w:szCs w:val="18"/>
              </w:rPr>
              <w:t>0</w:t>
            </w:r>
          </w:p>
        </w:tc>
        <w:tc>
          <w:tcPr>
            <w:tcW w:w="403" w:type="pct"/>
            <w:tcBorders>
              <w:top w:val="single" w:sz="4" w:space="0" w:color="auto"/>
              <w:left w:val="single" w:sz="4" w:space="0" w:color="auto"/>
              <w:bottom w:val="single" w:sz="4" w:space="0" w:color="auto"/>
              <w:right w:val="single" w:sz="4" w:space="0" w:color="auto"/>
            </w:tcBorders>
            <w:vAlign w:val="center"/>
          </w:tcPr>
          <w:p w14:paraId="18FFEDED"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sz w:val="18"/>
                <w:szCs w:val="18"/>
              </w:rPr>
              <w:t>0</w:t>
            </w:r>
          </w:p>
        </w:tc>
        <w:tc>
          <w:tcPr>
            <w:tcW w:w="402" w:type="pct"/>
            <w:tcBorders>
              <w:top w:val="single" w:sz="4" w:space="0" w:color="auto"/>
              <w:left w:val="single" w:sz="4" w:space="0" w:color="auto"/>
              <w:bottom w:val="single" w:sz="4" w:space="0" w:color="auto"/>
              <w:right w:val="single" w:sz="4" w:space="0" w:color="auto"/>
            </w:tcBorders>
            <w:vAlign w:val="center"/>
          </w:tcPr>
          <w:p w14:paraId="2D575C7D"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sz w:val="18"/>
                <w:szCs w:val="18"/>
              </w:rPr>
              <w:t>0</w:t>
            </w:r>
          </w:p>
        </w:tc>
        <w:tc>
          <w:tcPr>
            <w:tcW w:w="402" w:type="pct"/>
            <w:tcBorders>
              <w:top w:val="single" w:sz="4" w:space="0" w:color="auto"/>
              <w:left w:val="single" w:sz="4" w:space="0" w:color="auto"/>
              <w:bottom w:val="single" w:sz="4" w:space="0" w:color="auto"/>
              <w:right w:val="single" w:sz="4" w:space="0" w:color="auto"/>
            </w:tcBorders>
            <w:vAlign w:val="center"/>
          </w:tcPr>
          <w:p w14:paraId="0B83F484"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sz w:val="18"/>
                <w:szCs w:val="18"/>
              </w:rPr>
              <w:t>0</w:t>
            </w:r>
          </w:p>
        </w:tc>
        <w:tc>
          <w:tcPr>
            <w:tcW w:w="402" w:type="pct"/>
            <w:tcBorders>
              <w:top w:val="single" w:sz="4" w:space="0" w:color="auto"/>
              <w:left w:val="single" w:sz="4" w:space="0" w:color="auto"/>
              <w:bottom w:val="single" w:sz="4" w:space="0" w:color="auto"/>
              <w:right w:val="single" w:sz="4" w:space="0" w:color="auto"/>
            </w:tcBorders>
            <w:vAlign w:val="center"/>
          </w:tcPr>
          <w:p w14:paraId="60481BE8"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sz w:val="18"/>
                <w:szCs w:val="18"/>
              </w:rPr>
              <w:t>0</w:t>
            </w:r>
          </w:p>
        </w:tc>
      </w:tr>
      <w:tr w:rsidR="004F398A" w:rsidRPr="00D53A02" w14:paraId="672D7CBC" w14:textId="77777777" w:rsidTr="004F398A">
        <w:tc>
          <w:tcPr>
            <w:tcW w:w="195" w:type="pct"/>
            <w:tcBorders>
              <w:top w:val="single" w:sz="4" w:space="0" w:color="auto"/>
              <w:bottom w:val="single" w:sz="4" w:space="0" w:color="auto"/>
              <w:right w:val="single" w:sz="4" w:space="0" w:color="auto"/>
            </w:tcBorders>
            <w:vAlign w:val="center"/>
          </w:tcPr>
          <w:p w14:paraId="07CDFF62"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sz w:val="18"/>
                <w:szCs w:val="18"/>
              </w:rPr>
              <w:t>13.</w:t>
            </w:r>
          </w:p>
        </w:tc>
        <w:tc>
          <w:tcPr>
            <w:tcW w:w="1182" w:type="pct"/>
            <w:tcBorders>
              <w:top w:val="single" w:sz="4" w:space="0" w:color="auto"/>
              <w:left w:val="single" w:sz="4" w:space="0" w:color="auto"/>
              <w:bottom w:val="single" w:sz="4" w:space="0" w:color="auto"/>
              <w:right w:val="single" w:sz="4" w:space="0" w:color="auto"/>
            </w:tcBorders>
            <w:vAlign w:val="center"/>
          </w:tcPr>
          <w:p w14:paraId="04CB0F39"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sz w:val="18"/>
                <w:szCs w:val="18"/>
              </w:rPr>
              <w:t>Фактический расход теплоносителя</w:t>
            </w:r>
          </w:p>
        </w:tc>
        <w:tc>
          <w:tcPr>
            <w:tcW w:w="403" w:type="pct"/>
            <w:tcBorders>
              <w:top w:val="single" w:sz="4" w:space="0" w:color="auto"/>
              <w:left w:val="single" w:sz="4" w:space="0" w:color="auto"/>
              <w:bottom w:val="single" w:sz="4" w:space="0" w:color="auto"/>
              <w:right w:val="single" w:sz="4" w:space="0" w:color="auto"/>
            </w:tcBorders>
            <w:vAlign w:val="center"/>
          </w:tcPr>
          <w:p w14:paraId="7D13AF28"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25C11C4A" wp14:editId="7C66FAED">
                  <wp:extent cx="220980" cy="252095"/>
                  <wp:effectExtent l="0" t="0" r="0" b="0"/>
                  <wp:docPr id="330"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220980" cy="252095"/>
                          </a:xfrm>
                          <a:prstGeom prst="rect">
                            <a:avLst/>
                          </a:prstGeom>
                          <a:noFill/>
                          <a:ln>
                            <a:noFill/>
                          </a:ln>
                        </pic:spPr>
                      </pic:pic>
                    </a:graphicData>
                  </a:graphic>
                </wp:inline>
              </w:drawing>
            </w:r>
          </w:p>
        </w:tc>
        <w:tc>
          <w:tcPr>
            <w:tcW w:w="403" w:type="pct"/>
            <w:tcBorders>
              <w:top w:val="single" w:sz="4" w:space="0" w:color="auto"/>
              <w:left w:val="single" w:sz="4" w:space="0" w:color="auto"/>
              <w:bottom w:val="single" w:sz="4" w:space="0" w:color="auto"/>
              <w:right w:val="single" w:sz="4" w:space="0" w:color="auto"/>
            </w:tcBorders>
            <w:vAlign w:val="center"/>
          </w:tcPr>
          <w:p w14:paraId="77338D3C"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sz w:val="18"/>
                <w:szCs w:val="18"/>
              </w:rPr>
              <w:t>тонн/ч</w:t>
            </w:r>
          </w:p>
        </w:tc>
        <w:tc>
          <w:tcPr>
            <w:tcW w:w="403" w:type="pct"/>
            <w:tcBorders>
              <w:top w:val="single" w:sz="4" w:space="0" w:color="auto"/>
              <w:left w:val="single" w:sz="4" w:space="0" w:color="auto"/>
              <w:bottom w:val="single" w:sz="4" w:space="0" w:color="auto"/>
              <w:right w:val="single" w:sz="4" w:space="0" w:color="auto"/>
            </w:tcBorders>
            <w:vAlign w:val="center"/>
          </w:tcPr>
          <w:p w14:paraId="0FBE32CE"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sz w:val="18"/>
                <w:szCs w:val="18"/>
              </w:rPr>
              <w:t>0</w:t>
            </w:r>
          </w:p>
        </w:tc>
        <w:tc>
          <w:tcPr>
            <w:tcW w:w="403" w:type="pct"/>
            <w:tcBorders>
              <w:top w:val="single" w:sz="4" w:space="0" w:color="auto"/>
              <w:left w:val="single" w:sz="4" w:space="0" w:color="auto"/>
              <w:bottom w:val="single" w:sz="4" w:space="0" w:color="auto"/>
              <w:right w:val="single" w:sz="4" w:space="0" w:color="auto"/>
            </w:tcBorders>
            <w:vAlign w:val="center"/>
          </w:tcPr>
          <w:p w14:paraId="0EAFD3FE"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sz w:val="18"/>
                <w:szCs w:val="18"/>
              </w:rPr>
              <w:t>0</w:t>
            </w:r>
          </w:p>
        </w:tc>
        <w:tc>
          <w:tcPr>
            <w:tcW w:w="403" w:type="pct"/>
            <w:tcBorders>
              <w:top w:val="single" w:sz="4" w:space="0" w:color="auto"/>
              <w:left w:val="single" w:sz="4" w:space="0" w:color="auto"/>
              <w:bottom w:val="single" w:sz="4" w:space="0" w:color="auto"/>
              <w:right w:val="single" w:sz="4" w:space="0" w:color="auto"/>
            </w:tcBorders>
            <w:vAlign w:val="center"/>
          </w:tcPr>
          <w:p w14:paraId="0A6471DF"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sz w:val="18"/>
                <w:szCs w:val="18"/>
              </w:rPr>
              <w:t>0</w:t>
            </w:r>
          </w:p>
        </w:tc>
        <w:tc>
          <w:tcPr>
            <w:tcW w:w="403" w:type="pct"/>
            <w:tcBorders>
              <w:top w:val="single" w:sz="4" w:space="0" w:color="auto"/>
              <w:left w:val="single" w:sz="4" w:space="0" w:color="auto"/>
              <w:bottom w:val="single" w:sz="4" w:space="0" w:color="auto"/>
              <w:right w:val="single" w:sz="4" w:space="0" w:color="auto"/>
            </w:tcBorders>
            <w:vAlign w:val="center"/>
          </w:tcPr>
          <w:p w14:paraId="4A712D23"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sz w:val="18"/>
                <w:szCs w:val="18"/>
              </w:rPr>
              <w:t>0</w:t>
            </w:r>
          </w:p>
        </w:tc>
        <w:tc>
          <w:tcPr>
            <w:tcW w:w="402" w:type="pct"/>
            <w:tcBorders>
              <w:top w:val="single" w:sz="4" w:space="0" w:color="auto"/>
              <w:left w:val="single" w:sz="4" w:space="0" w:color="auto"/>
              <w:bottom w:val="single" w:sz="4" w:space="0" w:color="auto"/>
              <w:right w:val="single" w:sz="4" w:space="0" w:color="auto"/>
            </w:tcBorders>
            <w:vAlign w:val="center"/>
          </w:tcPr>
          <w:p w14:paraId="72DD693C"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sz w:val="18"/>
                <w:szCs w:val="18"/>
              </w:rPr>
              <w:t>0</w:t>
            </w:r>
          </w:p>
        </w:tc>
        <w:tc>
          <w:tcPr>
            <w:tcW w:w="402" w:type="pct"/>
            <w:tcBorders>
              <w:top w:val="single" w:sz="4" w:space="0" w:color="auto"/>
              <w:left w:val="single" w:sz="4" w:space="0" w:color="auto"/>
              <w:bottom w:val="single" w:sz="4" w:space="0" w:color="auto"/>
              <w:right w:val="single" w:sz="4" w:space="0" w:color="auto"/>
            </w:tcBorders>
            <w:vAlign w:val="center"/>
          </w:tcPr>
          <w:p w14:paraId="331B149D"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sz w:val="18"/>
                <w:szCs w:val="18"/>
              </w:rPr>
              <w:t>0</w:t>
            </w:r>
          </w:p>
        </w:tc>
        <w:tc>
          <w:tcPr>
            <w:tcW w:w="402" w:type="pct"/>
            <w:tcBorders>
              <w:top w:val="single" w:sz="4" w:space="0" w:color="auto"/>
              <w:left w:val="single" w:sz="4" w:space="0" w:color="auto"/>
              <w:bottom w:val="single" w:sz="4" w:space="0" w:color="auto"/>
              <w:right w:val="single" w:sz="4" w:space="0" w:color="auto"/>
            </w:tcBorders>
            <w:vAlign w:val="center"/>
          </w:tcPr>
          <w:p w14:paraId="30F2A194"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sz w:val="18"/>
                <w:szCs w:val="18"/>
              </w:rPr>
              <w:t>0</w:t>
            </w:r>
          </w:p>
        </w:tc>
      </w:tr>
      <w:tr w:rsidR="004F398A" w:rsidRPr="00D53A02" w14:paraId="2E229D88" w14:textId="77777777" w:rsidTr="004F398A">
        <w:tc>
          <w:tcPr>
            <w:tcW w:w="195" w:type="pct"/>
            <w:tcBorders>
              <w:top w:val="single" w:sz="4" w:space="0" w:color="auto"/>
              <w:bottom w:val="single" w:sz="4" w:space="0" w:color="auto"/>
              <w:right w:val="single" w:sz="4" w:space="0" w:color="auto"/>
            </w:tcBorders>
            <w:vAlign w:val="center"/>
          </w:tcPr>
          <w:p w14:paraId="57172D8F"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sz w:val="18"/>
                <w:szCs w:val="18"/>
              </w:rPr>
              <w:t>14.</w:t>
            </w:r>
          </w:p>
        </w:tc>
        <w:tc>
          <w:tcPr>
            <w:tcW w:w="1182" w:type="pct"/>
            <w:tcBorders>
              <w:top w:val="single" w:sz="4" w:space="0" w:color="auto"/>
              <w:left w:val="single" w:sz="4" w:space="0" w:color="auto"/>
              <w:bottom w:val="single" w:sz="4" w:space="0" w:color="auto"/>
              <w:right w:val="single" w:sz="4" w:space="0" w:color="auto"/>
            </w:tcBorders>
            <w:vAlign w:val="center"/>
          </w:tcPr>
          <w:p w14:paraId="2F3BAB0E"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sz w:val="18"/>
                <w:szCs w:val="18"/>
              </w:rPr>
              <w:t>Удельный расход теплоносителя на передачу тепловой энергии в горячей воде</w:t>
            </w:r>
          </w:p>
        </w:tc>
        <w:tc>
          <w:tcPr>
            <w:tcW w:w="403" w:type="pct"/>
            <w:tcBorders>
              <w:top w:val="single" w:sz="4" w:space="0" w:color="auto"/>
              <w:left w:val="single" w:sz="4" w:space="0" w:color="auto"/>
              <w:bottom w:val="single" w:sz="4" w:space="0" w:color="auto"/>
              <w:right w:val="single" w:sz="4" w:space="0" w:color="auto"/>
            </w:tcBorders>
            <w:vAlign w:val="center"/>
          </w:tcPr>
          <w:p w14:paraId="1F1E0557"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15B55135" wp14:editId="67F92283">
                  <wp:extent cx="199390" cy="252095"/>
                  <wp:effectExtent l="0" t="0" r="0" b="0"/>
                  <wp:docPr id="331"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199390" cy="252095"/>
                          </a:xfrm>
                          <a:prstGeom prst="rect">
                            <a:avLst/>
                          </a:prstGeom>
                          <a:noFill/>
                          <a:ln>
                            <a:noFill/>
                          </a:ln>
                        </pic:spPr>
                      </pic:pic>
                    </a:graphicData>
                  </a:graphic>
                </wp:inline>
              </w:drawing>
            </w:r>
          </w:p>
        </w:tc>
        <w:tc>
          <w:tcPr>
            <w:tcW w:w="403" w:type="pct"/>
            <w:tcBorders>
              <w:top w:val="single" w:sz="4" w:space="0" w:color="auto"/>
              <w:left w:val="single" w:sz="4" w:space="0" w:color="auto"/>
              <w:bottom w:val="single" w:sz="4" w:space="0" w:color="auto"/>
              <w:right w:val="single" w:sz="4" w:space="0" w:color="auto"/>
            </w:tcBorders>
            <w:vAlign w:val="center"/>
          </w:tcPr>
          <w:p w14:paraId="5DBF987F"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sz w:val="18"/>
                <w:szCs w:val="18"/>
              </w:rPr>
              <w:t>тонн/Гкал</w:t>
            </w:r>
          </w:p>
        </w:tc>
        <w:tc>
          <w:tcPr>
            <w:tcW w:w="403" w:type="pct"/>
            <w:tcBorders>
              <w:top w:val="single" w:sz="4" w:space="0" w:color="auto"/>
              <w:left w:val="single" w:sz="4" w:space="0" w:color="auto"/>
              <w:bottom w:val="single" w:sz="4" w:space="0" w:color="auto"/>
              <w:right w:val="single" w:sz="4" w:space="0" w:color="auto"/>
            </w:tcBorders>
            <w:vAlign w:val="center"/>
          </w:tcPr>
          <w:p w14:paraId="1A4A1B54"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sz w:val="18"/>
                <w:szCs w:val="18"/>
              </w:rPr>
              <w:t>0,0001</w:t>
            </w:r>
          </w:p>
        </w:tc>
        <w:tc>
          <w:tcPr>
            <w:tcW w:w="403" w:type="pct"/>
            <w:tcBorders>
              <w:top w:val="single" w:sz="4" w:space="0" w:color="auto"/>
              <w:left w:val="single" w:sz="4" w:space="0" w:color="auto"/>
              <w:bottom w:val="single" w:sz="4" w:space="0" w:color="auto"/>
              <w:right w:val="single" w:sz="4" w:space="0" w:color="auto"/>
            </w:tcBorders>
            <w:vAlign w:val="center"/>
          </w:tcPr>
          <w:p w14:paraId="28071B2B"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sz w:val="18"/>
                <w:szCs w:val="18"/>
              </w:rPr>
              <w:t>0,0001</w:t>
            </w:r>
          </w:p>
        </w:tc>
        <w:tc>
          <w:tcPr>
            <w:tcW w:w="403" w:type="pct"/>
            <w:tcBorders>
              <w:top w:val="single" w:sz="4" w:space="0" w:color="auto"/>
              <w:left w:val="single" w:sz="4" w:space="0" w:color="auto"/>
              <w:bottom w:val="single" w:sz="4" w:space="0" w:color="auto"/>
              <w:right w:val="single" w:sz="4" w:space="0" w:color="auto"/>
            </w:tcBorders>
            <w:vAlign w:val="center"/>
          </w:tcPr>
          <w:p w14:paraId="33A9F632"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sz w:val="18"/>
                <w:szCs w:val="18"/>
              </w:rPr>
              <w:t>0,0001</w:t>
            </w:r>
          </w:p>
        </w:tc>
        <w:tc>
          <w:tcPr>
            <w:tcW w:w="403" w:type="pct"/>
            <w:tcBorders>
              <w:top w:val="single" w:sz="4" w:space="0" w:color="auto"/>
              <w:left w:val="single" w:sz="4" w:space="0" w:color="auto"/>
              <w:bottom w:val="single" w:sz="4" w:space="0" w:color="auto"/>
              <w:right w:val="single" w:sz="4" w:space="0" w:color="auto"/>
            </w:tcBorders>
            <w:vAlign w:val="center"/>
          </w:tcPr>
          <w:p w14:paraId="1A56B123"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sz w:val="18"/>
                <w:szCs w:val="18"/>
              </w:rPr>
              <w:t>0,0001</w:t>
            </w:r>
          </w:p>
        </w:tc>
        <w:tc>
          <w:tcPr>
            <w:tcW w:w="402" w:type="pct"/>
            <w:tcBorders>
              <w:top w:val="single" w:sz="4" w:space="0" w:color="auto"/>
              <w:left w:val="single" w:sz="4" w:space="0" w:color="auto"/>
              <w:bottom w:val="single" w:sz="4" w:space="0" w:color="auto"/>
              <w:right w:val="single" w:sz="4" w:space="0" w:color="auto"/>
            </w:tcBorders>
            <w:vAlign w:val="center"/>
          </w:tcPr>
          <w:p w14:paraId="0AD63E72"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sz w:val="18"/>
                <w:szCs w:val="18"/>
              </w:rPr>
              <w:t>0,0001</w:t>
            </w:r>
          </w:p>
        </w:tc>
        <w:tc>
          <w:tcPr>
            <w:tcW w:w="402" w:type="pct"/>
            <w:tcBorders>
              <w:top w:val="single" w:sz="4" w:space="0" w:color="auto"/>
              <w:left w:val="single" w:sz="4" w:space="0" w:color="auto"/>
              <w:bottom w:val="single" w:sz="4" w:space="0" w:color="auto"/>
              <w:right w:val="single" w:sz="4" w:space="0" w:color="auto"/>
            </w:tcBorders>
            <w:vAlign w:val="center"/>
          </w:tcPr>
          <w:p w14:paraId="58264DC4"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sz w:val="18"/>
                <w:szCs w:val="18"/>
              </w:rPr>
              <w:t>0,0001</w:t>
            </w:r>
          </w:p>
        </w:tc>
        <w:tc>
          <w:tcPr>
            <w:tcW w:w="402" w:type="pct"/>
            <w:tcBorders>
              <w:top w:val="single" w:sz="4" w:space="0" w:color="auto"/>
              <w:left w:val="single" w:sz="4" w:space="0" w:color="auto"/>
              <w:bottom w:val="single" w:sz="4" w:space="0" w:color="auto"/>
              <w:right w:val="single" w:sz="4" w:space="0" w:color="auto"/>
            </w:tcBorders>
            <w:vAlign w:val="center"/>
          </w:tcPr>
          <w:p w14:paraId="50823470"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sz w:val="18"/>
                <w:szCs w:val="18"/>
              </w:rPr>
              <w:t>0,0001</w:t>
            </w:r>
          </w:p>
        </w:tc>
      </w:tr>
      <w:tr w:rsidR="004F398A" w:rsidRPr="00D53A02" w14:paraId="22447876" w14:textId="77777777" w:rsidTr="004F398A">
        <w:tc>
          <w:tcPr>
            <w:tcW w:w="195" w:type="pct"/>
            <w:tcBorders>
              <w:top w:val="single" w:sz="4" w:space="0" w:color="auto"/>
              <w:bottom w:val="single" w:sz="4" w:space="0" w:color="auto"/>
              <w:right w:val="single" w:sz="4" w:space="0" w:color="auto"/>
            </w:tcBorders>
            <w:vAlign w:val="center"/>
          </w:tcPr>
          <w:p w14:paraId="01023304"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sz w:val="18"/>
                <w:szCs w:val="18"/>
              </w:rPr>
              <w:t>15.</w:t>
            </w:r>
          </w:p>
        </w:tc>
        <w:tc>
          <w:tcPr>
            <w:tcW w:w="1182" w:type="pct"/>
            <w:tcBorders>
              <w:top w:val="single" w:sz="4" w:space="0" w:color="auto"/>
              <w:left w:val="single" w:sz="4" w:space="0" w:color="auto"/>
              <w:bottom w:val="single" w:sz="4" w:space="0" w:color="auto"/>
              <w:right w:val="single" w:sz="4" w:space="0" w:color="auto"/>
            </w:tcBorders>
            <w:vAlign w:val="center"/>
          </w:tcPr>
          <w:p w14:paraId="4C6BD44E"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sz w:val="18"/>
                <w:szCs w:val="18"/>
              </w:rPr>
              <w:t>Нормативная подпитка тепловой сети</w:t>
            </w:r>
          </w:p>
        </w:tc>
        <w:tc>
          <w:tcPr>
            <w:tcW w:w="403" w:type="pct"/>
            <w:tcBorders>
              <w:top w:val="single" w:sz="4" w:space="0" w:color="auto"/>
              <w:left w:val="single" w:sz="4" w:space="0" w:color="auto"/>
              <w:bottom w:val="single" w:sz="4" w:space="0" w:color="auto"/>
              <w:right w:val="single" w:sz="4" w:space="0" w:color="auto"/>
            </w:tcBorders>
            <w:vAlign w:val="center"/>
          </w:tcPr>
          <w:p w14:paraId="5FBC827C"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5BADE7A3" wp14:editId="399C2F35">
                  <wp:extent cx="315595" cy="252095"/>
                  <wp:effectExtent l="0" t="0" r="0" b="0"/>
                  <wp:docPr id="332"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315595" cy="252095"/>
                          </a:xfrm>
                          <a:prstGeom prst="rect">
                            <a:avLst/>
                          </a:prstGeom>
                          <a:noFill/>
                          <a:ln>
                            <a:noFill/>
                          </a:ln>
                        </pic:spPr>
                      </pic:pic>
                    </a:graphicData>
                  </a:graphic>
                </wp:inline>
              </w:drawing>
            </w:r>
          </w:p>
        </w:tc>
        <w:tc>
          <w:tcPr>
            <w:tcW w:w="403" w:type="pct"/>
            <w:tcBorders>
              <w:top w:val="single" w:sz="4" w:space="0" w:color="auto"/>
              <w:left w:val="single" w:sz="4" w:space="0" w:color="auto"/>
              <w:bottom w:val="single" w:sz="4" w:space="0" w:color="auto"/>
              <w:right w:val="single" w:sz="4" w:space="0" w:color="auto"/>
            </w:tcBorders>
            <w:vAlign w:val="center"/>
          </w:tcPr>
          <w:p w14:paraId="5DE6C5A8"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sz w:val="18"/>
                <w:szCs w:val="18"/>
              </w:rPr>
              <w:t>тонн/ч</w:t>
            </w:r>
          </w:p>
        </w:tc>
        <w:tc>
          <w:tcPr>
            <w:tcW w:w="403" w:type="pct"/>
            <w:tcBorders>
              <w:top w:val="single" w:sz="4" w:space="0" w:color="auto"/>
              <w:left w:val="single" w:sz="4" w:space="0" w:color="auto"/>
              <w:bottom w:val="single" w:sz="4" w:space="0" w:color="auto"/>
              <w:right w:val="single" w:sz="4" w:space="0" w:color="auto"/>
            </w:tcBorders>
            <w:vAlign w:val="center"/>
          </w:tcPr>
          <w:p w14:paraId="7939AC79"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sz w:val="18"/>
                <w:szCs w:val="18"/>
              </w:rPr>
              <w:t>0</w:t>
            </w:r>
          </w:p>
        </w:tc>
        <w:tc>
          <w:tcPr>
            <w:tcW w:w="403" w:type="pct"/>
            <w:tcBorders>
              <w:top w:val="single" w:sz="4" w:space="0" w:color="auto"/>
              <w:left w:val="single" w:sz="4" w:space="0" w:color="auto"/>
              <w:bottom w:val="single" w:sz="4" w:space="0" w:color="auto"/>
              <w:right w:val="single" w:sz="4" w:space="0" w:color="auto"/>
            </w:tcBorders>
            <w:vAlign w:val="center"/>
          </w:tcPr>
          <w:p w14:paraId="349A941F"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sz w:val="18"/>
                <w:szCs w:val="18"/>
              </w:rPr>
              <w:t>0</w:t>
            </w:r>
          </w:p>
        </w:tc>
        <w:tc>
          <w:tcPr>
            <w:tcW w:w="403" w:type="pct"/>
            <w:tcBorders>
              <w:top w:val="single" w:sz="4" w:space="0" w:color="auto"/>
              <w:left w:val="single" w:sz="4" w:space="0" w:color="auto"/>
              <w:bottom w:val="single" w:sz="4" w:space="0" w:color="auto"/>
              <w:right w:val="single" w:sz="4" w:space="0" w:color="auto"/>
            </w:tcBorders>
            <w:vAlign w:val="center"/>
          </w:tcPr>
          <w:p w14:paraId="29312DF9"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sz w:val="18"/>
                <w:szCs w:val="18"/>
              </w:rPr>
              <w:t>0</w:t>
            </w:r>
          </w:p>
        </w:tc>
        <w:tc>
          <w:tcPr>
            <w:tcW w:w="403" w:type="pct"/>
            <w:tcBorders>
              <w:top w:val="single" w:sz="4" w:space="0" w:color="auto"/>
              <w:left w:val="single" w:sz="4" w:space="0" w:color="auto"/>
              <w:bottom w:val="single" w:sz="4" w:space="0" w:color="auto"/>
              <w:right w:val="single" w:sz="4" w:space="0" w:color="auto"/>
            </w:tcBorders>
            <w:vAlign w:val="center"/>
          </w:tcPr>
          <w:p w14:paraId="5EBD7296"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sz w:val="18"/>
                <w:szCs w:val="18"/>
              </w:rPr>
              <w:t>0</w:t>
            </w:r>
          </w:p>
        </w:tc>
        <w:tc>
          <w:tcPr>
            <w:tcW w:w="402" w:type="pct"/>
            <w:tcBorders>
              <w:top w:val="single" w:sz="4" w:space="0" w:color="auto"/>
              <w:left w:val="single" w:sz="4" w:space="0" w:color="auto"/>
              <w:bottom w:val="single" w:sz="4" w:space="0" w:color="auto"/>
              <w:right w:val="single" w:sz="4" w:space="0" w:color="auto"/>
            </w:tcBorders>
            <w:vAlign w:val="center"/>
          </w:tcPr>
          <w:p w14:paraId="24E1C91F"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sz w:val="18"/>
                <w:szCs w:val="18"/>
              </w:rPr>
              <w:t>0</w:t>
            </w:r>
          </w:p>
        </w:tc>
        <w:tc>
          <w:tcPr>
            <w:tcW w:w="402" w:type="pct"/>
            <w:tcBorders>
              <w:top w:val="single" w:sz="4" w:space="0" w:color="auto"/>
              <w:left w:val="single" w:sz="4" w:space="0" w:color="auto"/>
              <w:bottom w:val="single" w:sz="4" w:space="0" w:color="auto"/>
              <w:right w:val="single" w:sz="4" w:space="0" w:color="auto"/>
            </w:tcBorders>
            <w:vAlign w:val="center"/>
          </w:tcPr>
          <w:p w14:paraId="04ED81EF"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sz w:val="18"/>
                <w:szCs w:val="18"/>
              </w:rPr>
              <w:t>0</w:t>
            </w:r>
          </w:p>
        </w:tc>
        <w:tc>
          <w:tcPr>
            <w:tcW w:w="402" w:type="pct"/>
            <w:tcBorders>
              <w:top w:val="single" w:sz="4" w:space="0" w:color="auto"/>
              <w:left w:val="single" w:sz="4" w:space="0" w:color="auto"/>
              <w:bottom w:val="single" w:sz="4" w:space="0" w:color="auto"/>
              <w:right w:val="single" w:sz="4" w:space="0" w:color="auto"/>
            </w:tcBorders>
            <w:vAlign w:val="center"/>
          </w:tcPr>
          <w:p w14:paraId="269E4EDF"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sz w:val="18"/>
                <w:szCs w:val="18"/>
              </w:rPr>
              <w:t>0</w:t>
            </w:r>
          </w:p>
        </w:tc>
      </w:tr>
      <w:tr w:rsidR="004F398A" w:rsidRPr="00D53A02" w14:paraId="1B3B2701" w14:textId="77777777" w:rsidTr="004F398A">
        <w:tc>
          <w:tcPr>
            <w:tcW w:w="195" w:type="pct"/>
            <w:tcBorders>
              <w:top w:val="single" w:sz="4" w:space="0" w:color="auto"/>
              <w:bottom w:val="single" w:sz="4" w:space="0" w:color="auto"/>
              <w:right w:val="single" w:sz="4" w:space="0" w:color="auto"/>
            </w:tcBorders>
            <w:vAlign w:val="center"/>
          </w:tcPr>
          <w:p w14:paraId="37CE0A3B"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sz w:val="18"/>
                <w:szCs w:val="18"/>
              </w:rPr>
              <w:t>16.</w:t>
            </w:r>
          </w:p>
        </w:tc>
        <w:tc>
          <w:tcPr>
            <w:tcW w:w="1182" w:type="pct"/>
            <w:tcBorders>
              <w:top w:val="single" w:sz="4" w:space="0" w:color="auto"/>
              <w:left w:val="single" w:sz="4" w:space="0" w:color="auto"/>
              <w:bottom w:val="single" w:sz="4" w:space="0" w:color="auto"/>
              <w:right w:val="single" w:sz="4" w:space="0" w:color="auto"/>
            </w:tcBorders>
            <w:vAlign w:val="center"/>
          </w:tcPr>
          <w:p w14:paraId="766B3838"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sz w:val="18"/>
                <w:szCs w:val="18"/>
              </w:rPr>
              <w:t>Фактическая подпитка тепловой сети</w:t>
            </w:r>
          </w:p>
        </w:tc>
        <w:tc>
          <w:tcPr>
            <w:tcW w:w="403" w:type="pct"/>
            <w:tcBorders>
              <w:top w:val="single" w:sz="4" w:space="0" w:color="auto"/>
              <w:left w:val="single" w:sz="4" w:space="0" w:color="auto"/>
              <w:bottom w:val="single" w:sz="4" w:space="0" w:color="auto"/>
              <w:right w:val="single" w:sz="4" w:space="0" w:color="auto"/>
            </w:tcBorders>
            <w:vAlign w:val="center"/>
          </w:tcPr>
          <w:p w14:paraId="0A58C4CB"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37CBD9AC" wp14:editId="226A7806">
                  <wp:extent cx="315595" cy="252095"/>
                  <wp:effectExtent l="0" t="0" r="0" b="0"/>
                  <wp:docPr id="333"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315595" cy="252095"/>
                          </a:xfrm>
                          <a:prstGeom prst="rect">
                            <a:avLst/>
                          </a:prstGeom>
                          <a:noFill/>
                          <a:ln>
                            <a:noFill/>
                          </a:ln>
                        </pic:spPr>
                      </pic:pic>
                    </a:graphicData>
                  </a:graphic>
                </wp:inline>
              </w:drawing>
            </w:r>
          </w:p>
        </w:tc>
        <w:tc>
          <w:tcPr>
            <w:tcW w:w="403" w:type="pct"/>
            <w:tcBorders>
              <w:top w:val="single" w:sz="4" w:space="0" w:color="auto"/>
              <w:left w:val="single" w:sz="4" w:space="0" w:color="auto"/>
              <w:bottom w:val="single" w:sz="4" w:space="0" w:color="auto"/>
              <w:right w:val="single" w:sz="4" w:space="0" w:color="auto"/>
            </w:tcBorders>
            <w:vAlign w:val="center"/>
          </w:tcPr>
          <w:p w14:paraId="0A824A62"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sz w:val="18"/>
                <w:szCs w:val="18"/>
              </w:rPr>
              <w:t>тонн/ч</w:t>
            </w:r>
          </w:p>
        </w:tc>
        <w:tc>
          <w:tcPr>
            <w:tcW w:w="403" w:type="pct"/>
            <w:tcBorders>
              <w:top w:val="single" w:sz="4" w:space="0" w:color="auto"/>
              <w:left w:val="single" w:sz="4" w:space="0" w:color="auto"/>
              <w:bottom w:val="single" w:sz="4" w:space="0" w:color="auto"/>
              <w:right w:val="single" w:sz="4" w:space="0" w:color="auto"/>
            </w:tcBorders>
            <w:vAlign w:val="center"/>
          </w:tcPr>
          <w:p w14:paraId="436C52A4"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sz w:val="18"/>
                <w:szCs w:val="18"/>
              </w:rPr>
              <w:t>0</w:t>
            </w:r>
          </w:p>
        </w:tc>
        <w:tc>
          <w:tcPr>
            <w:tcW w:w="403" w:type="pct"/>
            <w:tcBorders>
              <w:top w:val="single" w:sz="4" w:space="0" w:color="auto"/>
              <w:left w:val="single" w:sz="4" w:space="0" w:color="auto"/>
              <w:bottom w:val="single" w:sz="4" w:space="0" w:color="auto"/>
              <w:right w:val="single" w:sz="4" w:space="0" w:color="auto"/>
            </w:tcBorders>
            <w:vAlign w:val="center"/>
          </w:tcPr>
          <w:p w14:paraId="2DAB2A88"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sz w:val="18"/>
                <w:szCs w:val="18"/>
              </w:rPr>
              <w:t>0</w:t>
            </w:r>
          </w:p>
        </w:tc>
        <w:tc>
          <w:tcPr>
            <w:tcW w:w="403" w:type="pct"/>
            <w:tcBorders>
              <w:top w:val="single" w:sz="4" w:space="0" w:color="auto"/>
              <w:left w:val="single" w:sz="4" w:space="0" w:color="auto"/>
              <w:bottom w:val="single" w:sz="4" w:space="0" w:color="auto"/>
              <w:right w:val="single" w:sz="4" w:space="0" w:color="auto"/>
            </w:tcBorders>
            <w:vAlign w:val="center"/>
          </w:tcPr>
          <w:p w14:paraId="1A8B6BCA"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sz w:val="18"/>
                <w:szCs w:val="18"/>
              </w:rPr>
              <w:t>0</w:t>
            </w:r>
          </w:p>
        </w:tc>
        <w:tc>
          <w:tcPr>
            <w:tcW w:w="403" w:type="pct"/>
            <w:tcBorders>
              <w:top w:val="single" w:sz="4" w:space="0" w:color="auto"/>
              <w:left w:val="single" w:sz="4" w:space="0" w:color="auto"/>
              <w:bottom w:val="single" w:sz="4" w:space="0" w:color="auto"/>
              <w:right w:val="single" w:sz="4" w:space="0" w:color="auto"/>
            </w:tcBorders>
            <w:vAlign w:val="center"/>
          </w:tcPr>
          <w:p w14:paraId="71B2E9B0"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sz w:val="18"/>
                <w:szCs w:val="18"/>
              </w:rPr>
              <w:t>0</w:t>
            </w:r>
          </w:p>
        </w:tc>
        <w:tc>
          <w:tcPr>
            <w:tcW w:w="402" w:type="pct"/>
            <w:tcBorders>
              <w:top w:val="single" w:sz="4" w:space="0" w:color="auto"/>
              <w:left w:val="single" w:sz="4" w:space="0" w:color="auto"/>
              <w:bottom w:val="single" w:sz="4" w:space="0" w:color="auto"/>
              <w:right w:val="single" w:sz="4" w:space="0" w:color="auto"/>
            </w:tcBorders>
            <w:vAlign w:val="center"/>
          </w:tcPr>
          <w:p w14:paraId="77BC05D0"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sz w:val="18"/>
                <w:szCs w:val="18"/>
              </w:rPr>
              <w:t>0</w:t>
            </w:r>
          </w:p>
        </w:tc>
        <w:tc>
          <w:tcPr>
            <w:tcW w:w="402" w:type="pct"/>
            <w:tcBorders>
              <w:top w:val="single" w:sz="4" w:space="0" w:color="auto"/>
              <w:left w:val="single" w:sz="4" w:space="0" w:color="auto"/>
              <w:bottom w:val="single" w:sz="4" w:space="0" w:color="auto"/>
              <w:right w:val="single" w:sz="4" w:space="0" w:color="auto"/>
            </w:tcBorders>
            <w:vAlign w:val="center"/>
          </w:tcPr>
          <w:p w14:paraId="0337E697"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sz w:val="18"/>
                <w:szCs w:val="18"/>
              </w:rPr>
              <w:t>0</w:t>
            </w:r>
          </w:p>
        </w:tc>
        <w:tc>
          <w:tcPr>
            <w:tcW w:w="402" w:type="pct"/>
            <w:tcBorders>
              <w:top w:val="single" w:sz="4" w:space="0" w:color="auto"/>
              <w:left w:val="single" w:sz="4" w:space="0" w:color="auto"/>
              <w:bottom w:val="single" w:sz="4" w:space="0" w:color="auto"/>
              <w:right w:val="single" w:sz="4" w:space="0" w:color="auto"/>
            </w:tcBorders>
            <w:vAlign w:val="center"/>
          </w:tcPr>
          <w:p w14:paraId="1295E33C"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sz w:val="18"/>
                <w:szCs w:val="18"/>
              </w:rPr>
              <w:t>0</w:t>
            </w:r>
          </w:p>
        </w:tc>
      </w:tr>
      <w:tr w:rsidR="004F398A" w:rsidRPr="00D53A02" w14:paraId="0351B091" w14:textId="77777777" w:rsidTr="004F398A">
        <w:tc>
          <w:tcPr>
            <w:tcW w:w="195" w:type="pct"/>
            <w:tcBorders>
              <w:top w:val="single" w:sz="4" w:space="0" w:color="auto"/>
              <w:bottom w:val="single" w:sz="4" w:space="0" w:color="auto"/>
              <w:right w:val="single" w:sz="4" w:space="0" w:color="auto"/>
            </w:tcBorders>
            <w:vAlign w:val="center"/>
          </w:tcPr>
          <w:p w14:paraId="4754104E"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sz w:val="18"/>
                <w:szCs w:val="18"/>
              </w:rPr>
              <w:t>17.</w:t>
            </w:r>
          </w:p>
        </w:tc>
        <w:tc>
          <w:tcPr>
            <w:tcW w:w="1182" w:type="pct"/>
            <w:tcBorders>
              <w:top w:val="single" w:sz="4" w:space="0" w:color="auto"/>
              <w:left w:val="single" w:sz="4" w:space="0" w:color="auto"/>
              <w:bottom w:val="single" w:sz="4" w:space="0" w:color="auto"/>
              <w:right w:val="single" w:sz="4" w:space="0" w:color="auto"/>
            </w:tcBorders>
            <w:vAlign w:val="center"/>
          </w:tcPr>
          <w:p w14:paraId="7F0249FD"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sz w:val="18"/>
                <w:szCs w:val="18"/>
              </w:rPr>
              <w:t>Удельный расход электрической энергии на передачу тепловой энергии</w:t>
            </w:r>
          </w:p>
        </w:tc>
        <w:tc>
          <w:tcPr>
            <w:tcW w:w="403" w:type="pct"/>
            <w:tcBorders>
              <w:top w:val="single" w:sz="4" w:space="0" w:color="auto"/>
              <w:left w:val="single" w:sz="4" w:space="0" w:color="auto"/>
              <w:bottom w:val="single" w:sz="4" w:space="0" w:color="auto"/>
              <w:right w:val="single" w:sz="4" w:space="0" w:color="auto"/>
            </w:tcBorders>
            <w:vAlign w:val="center"/>
          </w:tcPr>
          <w:p w14:paraId="15DD5DF5"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698B3E2B" wp14:editId="1DDCD61C">
                  <wp:extent cx="252095" cy="283845"/>
                  <wp:effectExtent l="0" t="0" r="0" b="0"/>
                  <wp:docPr id="334" name="Рисунок 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252095" cy="283845"/>
                          </a:xfrm>
                          <a:prstGeom prst="rect">
                            <a:avLst/>
                          </a:prstGeom>
                          <a:noFill/>
                          <a:ln>
                            <a:noFill/>
                          </a:ln>
                        </pic:spPr>
                      </pic:pic>
                    </a:graphicData>
                  </a:graphic>
                </wp:inline>
              </w:drawing>
            </w:r>
          </w:p>
        </w:tc>
        <w:tc>
          <w:tcPr>
            <w:tcW w:w="403" w:type="pct"/>
            <w:tcBorders>
              <w:top w:val="single" w:sz="4" w:space="0" w:color="auto"/>
              <w:left w:val="single" w:sz="4" w:space="0" w:color="auto"/>
              <w:bottom w:val="single" w:sz="4" w:space="0" w:color="auto"/>
              <w:right w:val="single" w:sz="4" w:space="0" w:color="auto"/>
            </w:tcBorders>
            <w:vAlign w:val="center"/>
          </w:tcPr>
          <w:p w14:paraId="686A3AF8"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sz w:val="18"/>
                <w:szCs w:val="18"/>
              </w:rPr>
              <w:t>кВт-ч/Гкал</w:t>
            </w:r>
          </w:p>
        </w:tc>
        <w:tc>
          <w:tcPr>
            <w:tcW w:w="403" w:type="pct"/>
            <w:tcBorders>
              <w:top w:val="single" w:sz="4" w:space="0" w:color="auto"/>
              <w:left w:val="single" w:sz="4" w:space="0" w:color="auto"/>
              <w:bottom w:val="single" w:sz="4" w:space="0" w:color="auto"/>
              <w:right w:val="single" w:sz="4" w:space="0" w:color="auto"/>
            </w:tcBorders>
            <w:vAlign w:val="center"/>
          </w:tcPr>
          <w:p w14:paraId="4E653A6C"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sz w:val="18"/>
                <w:szCs w:val="18"/>
              </w:rPr>
              <w:t>27,96</w:t>
            </w:r>
          </w:p>
        </w:tc>
        <w:tc>
          <w:tcPr>
            <w:tcW w:w="403" w:type="pct"/>
            <w:tcBorders>
              <w:top w:val="single" w:sz="4" w:space="0" w:color="auto"/>
              <w:left w:val="single" w:sz="4" w:space="0" w:color="auto"/>
              <w:bottom w:val="single" w:sz="4" w:space="0" w:color="auto"/>
              <w:right w:val="single" w:sz="4" w:space="0" w:color="auto"/>
            </w:tcBorders>
            <w:vAlign w:val="center"/>
          </w:tcPr>
          <w:p w14:paraId="1C7F2484"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sz w:val="18"/>
                <w:szCs w:val="18"/>
              </w:rPr>
              <w:t>26,87</w:t>
            </w:r>
          </w:p>
        </w:tc>
        <w:tc>
          <w:tcPr>
            <w:tcW w:w="403" w:type="pct"/>
            <w:tcBorders>
              <w:top w:val="single" w:sz="4" w:space="0" w:color="auto"/>
              <w:left w:val="single" w:sz="4" w:space="0" w:color="auto"/>
              <w:bottom w:val="single" w:sz="4" w:space="0" w:color="auto"/>
              <w:right w:val="single" w:sz="4" w:space="0" w:color="auto"/>
            </w:tcBorders>
            <w:vAlign w:val="center"/>
          </w:tcPr>
          <w:p w14:paraId="54A8A947"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sz w:val="18"/>
                <w:szCs w:val="18"/>
              </w:rPr>
              <w:t>30,74</w:t>
            </w:r>
          </w:p>
        </w:tc>
        <w:tc>
          <w:tcPr>
            <w:tcW w:w="403" w:type="pct"/>
            <w:tcBorders>
              <w:top w:val="single" w:sz="4" w:space="0" w:color="auto"/>
              <w:left w:val="single" w:sz="4" w:space="0" w:color="auto"/>
              <w:bottom w:val="single" w:sz="4" w:space="0" w:color="auto"/>
              <w:right w:val="single" w:sz="4" w:space="0" w:color="auto"/>
            </w:tcBorders>
            <w:vAlign w:val="center"/>
          </w:tcPr>
          <w:p w14:paraId="6572F403"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sz w:val="18"/>
                <w:szCs w:val="18"/>
              </w:rPr>
              <w:t>25,33</w:t>
            </w:r>
          </w:p>
        </w:tc>
        <w:tc>
          <w:tcPr>
            <w:tcW w:w="402" w:type="pct"/>
            <w:tcBorders>
              <w:top w:val="single" w:sz="4" w:space="0" w:color="auto"/>
              <w:left w:val="single" w:sz="4" w:space="0" w:color="auto"/>
              <w:bottom w:val="single" w:sz="4" w:space="0" w:color="auto"/>
              <w:right w:val="single" w:sz="4" w:space="0" w:color="auto"/>
            </w:tcBorders>
            <w:vAlign w:val="center"/>
          </w:tcPr>
          <w:p w14:paraId="06081486" w14:textId="409D8874" w:rsidR="004F398A" w:rsidRPr="00220DDB" w:rsidRDefault="00220DDB" w:rsidP="004F398A">
            <w:pPr>
              <w:pStyle w:val="af4"/>
              <w:jc w:val="center"/>
              <w:rPr>
                <w:rFonts w:ascii="Times New Roman" w:hAnsi="Times New Roman" w:cs="Times New Roman"/>
                <w:sz w:val="18"/>
                <w:szCs w:val="18"/>
              </w:rPr>
            </w:pPr>
            <w:r w:rsidRPr="00220DDB">
              <w:rPr>
                <w:rFonts w:ascii="Times New Roman" w:hAnsi="Times New Roman" w:cs="Times New Roman"/>
                <w:sz w:val="18"/>
                <w:szCs w:val="18"/>
              </w:rPr>
              <w:t>25</w:t>
            </w:r>
          </w:p>
        </w:tc>
        <w:tc>
          <w:tcPr>
            <w:tcW w:w="402" w:type="pct"/>
            <w:tcBorders>
              <w:top w:val="single" w:sz="4" w:space="0" w:color="auto"/>
              <w:left w:val="single" w:sz="4" w:space="0" w:color="auto"/>
              <w:bottom w:val="single" w:sz="4" w:space="0" w:color="auto"/>
              <w:right w:val="single" w:sz="4" w:space="0" w:color="auto"/>
            </w:tcBorders>
            <w:vAlign w:val="center"/>
          </w:tcPr>
          <w:p w14:paraId="7F080EB3" w14:textId="77777777" w:rsidR="004F398A" w:rsidRPr="00220DDB" w:rsidRDefault="004F398A" w:rsidP="004F398A">
            <w:pPr>
              <w:pStyle w:val="af4"/>
              <w:jc w:val="center"/>
              <w:rPr>
                <w:rFonts w:ascii="Times New Roman" w:hAnsi="Times New Roman" w:cs="Times New Roman"/>
                <w:sz w:val="18"/>
                <w:szCs w:val="18"/>
              </w:rPr>
            </w:pPr>
            <w:r w:rsidRPr="00220DDB">
              <w:rPr>
                <w:rFonts w:ascii="Times New Roman" w:hAnsi="Times New Roman" w:cs="Times New Roman"/>
                <w:sz w:val="18"/>
                <w:szCs w:val="18"/>
              </w:rPr>
              <w:t>25</w:t>
            </w:r>
          </w:p>
        </w:tc>
        <w:tc>
          <w:tcPr>
            <w:tcW w:w="402" w:type="pct"/>
            <w:tcBorders>
              <w:top w:val="single" w:sz="4" w:space="0" w:color="auto"/>
              <w:left w:val="single" w:sz="4" w:space="0" w:color="auto"/>
              <w:bottom w:val="single" w:sz="4" w:space="0" w:color="auto"/>
              <w:right w:val="single" w:sz="4" w:space="0" w:color="auto"/>
            </w:tcBorders>
            <w:vAlign w:val="center"/>
          </w:tcPr>
          <w:p w14:paraId="7328E7CE" w14:textId="77777777" w:rsidR="004F398A" w:rsidRPr="00220DDB" w:rsidRDefault="004F398A" w:rsidP="004F398A">
            <w:pPr>
              <w:pStyle w:val="af4"/>
              <w:jc w:val="center"/>
              <w:rPr>
                <w:rFonts w:ascii="Times New Roman" w:hAnsi="Times New Roman" w:cs="Times New Roman"/>
                <w:sz w:val="18"/>
                <w:szCs w:val="18"/>
              </w:rPr>
            </w:pPr>
            <w:r w:rsidRPr="00220DDB">
              <w:rPr>
                <w:rFonts w:ascii="Times New Roman" w:hAnsi="Times New Roman" w:cs="Times New Roman"/>
                <w:sz w:val="18"/>
                <w:szCs w:val="18"/>
              </w:rPr>
              <w:t>25</w:t>
            </w:r>
          </w:p>
        </w:tc>
      </w:tr>
    </w:tbl>
    <w:p w14:paraId="6FEF5F59" w14:textId="77777777" w:rsidR="00340BB8" w:rsidRPr="00D53A02" w:rsidRDefault="00340BB8" w:rsidP="00F92988">
      <w:pPr>
        <w:tabs>
          <w:tab w:val="left" w:pos="0"/>
        </w:tabs>
        <w:spacing w:after="0" w:line="240" w:lineRule="auto"/>
        <w:ind w:firstLine="709"/>
        <w:jc w:val="right"/>
        <w:rPr>
          <w:rFonts w:ascii="Times New Roman" w:eastAsia="Times New Roman" w:hAnsi="Times New Roman"/>
          <w:b/>
          <w:sz w:val="26"/>
          <w:szCs w:val="26"/>
        </w:rPr>
      </w:pPr>
    </w:p>
    <w:p w14:paraId="4D29CDC6" w14:textId="77777777" w:rsidR="00340BB8" w:rsidRPr="00D53A02" w:rsidRDefault="00340BB8" w:rsidP="00F92988">
      <w:pPr>
        <w:tabs>
          <w:tab w:val="left" w:pos="0"/>
        </w:tabs>
        <w:spacing w:line="240" w:lineRule="auto"/>
        <w:ind w:firstLine="709"/>
        <w:jc w:val="right"/>
        <w:rPr>
          <w:rFonts w:ascii="Times New Roman" w:hAnsi="Times New Roman"/>
          <w:b/>
          <w:sz w:val="24"/>
          <w:szCs w:val="24"/>
        </w:rPr>
      </w:pPr>
      <w:r w:rsidRPr="00D53A02">
        <w:rPr>
          <w:rStyle w:val="af3"/>
          <w:rFonts w:ascii="Times New Roman" w:hAnsi="Times New Roman"/>
          <w:b w:val="0"/>
          <w:bCs/>
          <w:color w:val="auto"/>
          <w:sz w:val="24"/>
          <w:szCs w:val="24"/>
        </w:rPr>
        <w:t>Таблица 4</w:t>
      </w:r>
      <w:r w:rsidR="009459C1" w:rsidRPr="00D53A02">
        <w:rPr>
          <w:rStyle w:val="af3"/>
          <w:rFonts w:ascii="Times New Roman" w:hAnsi="Times New Roman"/>
          <w:b w:val="0"/>
          <w:bCs/>
          <w:color w:val="auto"/>
          <w:sz w:val="24"/>
          <w:szCs w:val="24"/>
        </w:rPr>
        <w:t>5</w:t>
      </w:r>
      <w:r w:rsidRPr="00D53A02">
        <w:rPr>
          <w:rStyle w:val="af3"/>
          <w:rFonts w:ascii="Times New Roman" w:hAnsi="Times New Roman"/>
          <w:b w:val="0"/>
          <w:bCs/>
          <w:color w:val="auto"/>
          <w:sz w:val="24"/>
          <w:szCs w:val="24"/>
        </w:rPr>
        <w:t>.2</w:t>
      </w:r>
      <w:r w:rsidR="009168C2" w:rsidRPr="00D53A02">
        <w:rPr>
          <w:rStyle w:val="af3"/>
          <w:rFonts w:ascii="Times New Roman" w:hAnsi="Times New Roman"/>
          <w:b w:val="0"/>
          <w:bCs/>
          <w:color w:val="auto"/>
          <w:sz w:val="24"/>
          <w:szCs w:val="24"/>
        </w:rPr>
        <w:t>. ООО «Коммунсервис»</w:t>
      </w:r>
    </w:p>
    <w:tbl>
      <w:tblPr>
        <w:tblW w:w="5000" w:type="pct"/>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25"/>
        <w:gridCol w:w="1553"/>
        <w:gridCol w:w="875"/>
        <w:gridCol w:w="875"/>
        <w:gridCol w:w="875"/>
        <w:gridCol w:w="875"/>
        <w:gridCol w:w="875"/>
        <w:gridCol w:w="875"/>
        <w:gridCol w:w="875"/>
        <w:gridCol w:w="875"/>
        <w:gridCol w:w="875"/>
      </w:tblGrid>
      <w:tr w:rsidR="00FA1EA8" w:rsidRPr="00D53A02" w14:paraId="39397DF6" w14:textId="77777777" w:rsidTr="00FA1EA8">
        <w:tc>
          <w:tcPr>
            <w:tcW w:w="216" w:type="pct"/>
            <w:tcBorders>
              <w:top w:val="single" w:sz="4" w:space="0" w:color="auto"/>
              <w:bottom w:val="single" w:sz="4" w:space="0" w:color="auto"/>
              <w:right w:val="single" w:sz="4" w:space="0" w:color="auto"/>
            </w:tcBorders>
            <w:vAlign w:val="center"/>
          </w:tcPr>
          <w:p w14:paraId="57C7F9D3"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sz w:val="18"/>
                <w:szCs w:val="18"/>
              </w:rPr>
              <w:t>№п/п</w:t>
            </w:r>
          </w:p>
        </w:tc>
        <w:tc>
          <w:tcPr>
            <w:tcW w:w="788" w:type="pct"/>
            <w:tcBorders>
              <w:top w:val="single" w:sz="4" w:space="0" w:color="auto"/>
              <w:left w:val="single" w:sz="4" w:space="0" w:color="auto"/>
              <w:bottom w:val="single" w:sz="4" w:space="0" w:color="auto"/>
              <w:right w:val="single" w:sz="4" w:space="0" w:color="auto"/>
            </w:tcBorders>
            <w:vAlign w:val="center"/>
          </w:tcPr>
          <w:p w14:paraId="2DC7E5C6"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sz w:val="18"/>
                <w:szCs w:val="18"/>
              </w:rPr>
              <w:t>Наименование показателя</w:t>
            </w:r>
          </w:p>
        </w:tc>
        <w:tc>
          <w:tcPr>
            <w:tcW w:w="444" w:type="pct"/>
            <w:tcBorders>
              <w:top w:val="single" w:sz="4" w:space="0" w:color="auto"/>
              <w:left w:val="single" w:sz="4" w:space="0" w:color="auto"/>
              <w:bottom w:val="single" w:sz="4" w:space="0" w:color="auto"/>
              <w:right w:val="single" w:sz="4" w:space="0" w:color="auto"/>
            </w:tcBorders>
            <w:vAlign w:val="center"/>
          </w:tcPr>
          <w:p w14:paraId="68C6B9C4"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sz w:val="18"/>
                <w:szCs w:val="18"/>
              </w:rPr>
              <w:t>Обозначение показателя</w:t>
            </w:r>
          </w:p>
        </w:tc>
        <w:tc>
          <w:tcPr>
            <w:tcW w:w="444" w:type="pct"/>
            <w:tcBorders>
              <w:top w:val="single" w:sz="4" w:space="0" w:color="auto"/>
              <w:left w:val="single" w:sz="4" w:space="0" w:color="auto"/>
              <w:bottom w:val="single" w:sz="4" w:space="0" w:color="auto"/>
              <w:right w:val="single" w:sz="4" w:space="0" w:color="auto"/>
            </w:tcBorders>
            <w:vAlign w:val="center"/>
          </w:tcPr>
          <w:p w14:paraId="2AD17011"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sz w:val="18"/>
                <w:szCs w:val="18"/>
              </w:rPr>
              <w:t>Единицы измерения</w:t>
            </w:r>
          </w:p>
        </w:tc>
        <w:tc>
          <w:tcPr>
            <w:tcW w:w="444" w:type="pct"/>
            <w:tcBorders>
              <w:top w:val="single" w:sz="4" w:space="0" w:color="auto"/>
              <w:left w:val="single" w:sz="4" w:space="0" w:color="auto"/>
              <w:bottom w:val="single" w:sz="4" w:space="0" w:color="auto"/>
              <w:right w:val="single" w:sz="4" w:space="0" w:color="auto"/>
            </w:tcBorders>
            <w:vAlign w:val="center"/>
          </w:tcPr>
          <w:p w14:paraId="3FC50A2D"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sz w:val="18"/>
                <w:szCs w:val="18"/>
              </w:rPr>
              <w:t>2019</w:t>
            </w:r>
          </w:p>
        </w:tc>
        <w:tc>
          <w:tcPr>
            <w:tcW w:w="444" w:type="pct"/>
            <w:tcBorders>
              <w:top w:val="single" w:sz="4" w:space="0" w:color="auto"/>
              <w:left w:val="single" w:sz="4" w:space="0" w:color="auto"/>
              <w:bottom w:val="single" w:sz="4" w:space="0" w:color="auto"/>
              <w:right w:val="single" w:sz="4" w:space="0" w:color="auto"/>
            </w:tcBorders>
            <w:vAlign w:val="center"/>
          </w:tcPr>
          <w:p w14:paraId="05243D90"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sz w:val="18"/>
                <w:szCs w:val="18"/>
              </w:rPr>
              <w:t>2020</w:t>
            </w:r>
          </w:p>
        </w:tc>
        <w:tc>
          <w:tcPr>
            <w:tcW w:w="444" w:type="pct"/>
            <w:tcBorders>
              <w:top w:val="single" w:sz="4" w:space="0" w:color="auto"/>
              <w:left w:val="single" w:sz="4" w:space="0" w:color="auto"/>
              <w:bottom w:val="single" w:sz="4" w:space="0" w:color="auto"/>
              <w:right w:val="single" w:sz="4" w:space="0" w:color="auto"/>
            </w:tcBorders>
            <w:vAlign w:val="center"/>
          </w:tcPr>
          <w:p w14:paraId="5A5A6F4A"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sz w:val="18"/>
                <w:szCs w:val="18"/>
              </w:rPr>
              <w:t>2021</w:t>
            </w:r>
          </w:p>
        </w:tc>
        <w:tc>
          <w:tcPr>
            <w:tcW w:w="444" w:type="pct"/>
            <w:tcBorders>
              <w:top w:val="single" w:sz="4" w:space="0" w:color="auto"/>
              <w:left w:val="single" w:sz="4" w:space="0" w:color="auto"/>
              <w:bottom w:val="single" w:sz="4" w:space="0" w:color="auto"/>
              <w:right w:val="single" w:sz="4" w:space="0" w:color="auto"/>
            </w:tcBorders>
            <w:vAlign w:val="center"/>
          </w:tcPr>
          <w:p w14:paraId="5A6C49A4"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sz w:val="18"/>
                <w:szCs w:val="18"/>
              </w:rPr>
              <w:t>2024</w:t>
            </w:r>
          </w:p>
        </w:tc>
        <w:tc>
          <w:tcPr>
            <w:tcW w:w="444" w:type="pct"/>
            <w:tcBorders>
              <w:top w:val="single" w:sz="4" w:space="0" w:color="auto"/>
              <w:left w:val="single" w:sz="4" w:space="0" w:color="auto"/>
              <w:bottom w:val="single" w:sz="4" w:space="0" w:color="auto"/>
              <w:right w:val="single" w:sz="4" w:space="0" w:color="auto"/>
            </w:tcBorders>
            <w:vAlign w:val="center"/>
          </w:tcPr>
          <w:p w14:paraId="0751F7AA" w14:textId="77777777" w:rsidR="00FA1EA8" w:rsidRPr="00D53A02" w:rsidRDefault="00FA1EA8" w:rsidP="00FA1EA8">
            <w:pPr>
              <w:spacing w:line="240" w:lineRule="auto"/>
              <w:jc w:val="center"/>
              <w:rPr>
                <w:rFonts w:ascii="Times New Roman" w:hAnsi="Times New Roman"/>
                <w:sz w:val="18"/>
                <w:szCs w:val="18"/>
              </w:rPr>
            </w:pPr>
            <w:r w:rsidRPr="00D53A02">
              <w:rPr>
                <w:rFonts w:ascii="Times New Roman" w:hAnsi="Times New Roman"/>
                <w:sz w:val="18"/>
                <w:szCs w:val="18"/>
              </w:rPr>
              <w:t>2025-2035</w:t>
            </w:r>
          </w:p>
        </w:tc>
        <w:tc>
          <w:tcPr>
            <w:tcW w:w="444" w:type="pct"/>
            <w:tcBorders>
              <w:top w:val="single" w:sz="4" w:space="0" w:color="auto"/>
              <w:left w:val="single" w:sz="4" w:space="0" w:color="auto"/>
              <w:bottom w:val="single" w:sz="4" w:space="0" w:color="auto"/>
              <w:right w:val="single" w:sz="4" w:space="0" w:color="auto"/>
            </w:tcBorders>
            <w:vAlign w:val="center"/>
          </w:tcPr>
          <w:p w14:paraId="6E96FB7D" w14:textId="77777777" w:rsidR="00FA1EA8" w:rsidRPr="00D53A02" w:rsidRDefault="00FA1EA8" w:rsidP="00FA1EA8">
            <w:pPr>
              <w:spacing w:line="240" w:lineRule="auto"/>
              <w:jc w:val="center"/>
              <w:rPr>
                <w:rFonts w:ascii="Times New Roman" w:hAnsi="Times New Roman"/>
                <w:sz w:val="18"/>
                <w:szCs w:val="18"/>
              </w:rPr>
            </w:pPr>
            <w:r w:rsidRPr="00D53A02">
              <w:rPr>
                <w:rFonts w:ascii="Times New Roman" w:hAnsi="Times New Roman"/>
                <w:sz w:val="18"/>
                <w:szCs w:val="18"/>
              </w:rPr>
              <w:t>2036-2040</w:t>
            </w:r>
          </w:p>
        </w:tc>
        <w:tc>
          <w:tcPr>
            <w:tcW w:w="444" w:type="pct"/>
            <w:tcBorders>
              <w:top w:val="single" w:sz="4" w:space="0" w:color="auto"/>
              <w:left w:val="single" w:sz="4" w:space="0" w:color="auto"/>
              <w:bottom w:val="single" w:sz="4" w:space="0" w:color="auto"/>
              <w:right w:val="single" w:sz="4" w:space="0" w:color="auto"/>
            </w:tcBorders>
            <w:vAlign w:val="center"/>
          </w:tcPr>
          <w:p w14:paraId="313AD63C"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sz w:val="18"/>
                <w:szCs w:val="18"/>
              </w:rPr>
              <w:t>2041-2044</w:t>
            </w:r>
          </w:p>
        </w:tc>
      </w:tr>
      <w:tr w:rsidR="00FA1EA8" w:rsidRPr="00D53A02" w14:paraId="742DEC30" w14:textId="77777777" w:rsidTr="00A716EE">
        <w:tc>
          <w:tcPr>
            <w:tcW w:w="216" w:type="pct"/>
            <w:tcBorders>
              <w:top w:val="single" w:sz="4" w:space="0" w:color="auto"/>
              <w:bottom w:val="single" w:sz="4" w:space="0" w:color="auto"/>
              <w:right w:val="single" w:sz="4" w:space="0" w:color="auto"/>
            </w:tcBorders>
            <w:vAlign w:val="center"/>
          </w:tcPr>
          <w:p w14:paraId="6DA208C0"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sz w:val="18"/>
                <w:szCs w:val="18"/>
              </w:rPr>
              <w:t>1.</w:t>
            </w:r>
          </w:p>
        </w:tc>
        <w:tc>
          <w:tcPr>
            <w:tcW w:w="788" w:type="pct"/>
            <w:tcBorders>
              <w:top w:val="single" w:sz="4" w:space="0" w:color="auto"/>
              <w:left w:val="single" w:sz="4" w:space="0" w:color="auto"/>
              <w:bottom w:val="single" w:sz="4" w:space="0" w:color="auto"/>
              <w:right w:val="single" w:sz="4" w:space="0" w:color="auto"/>
            </w:tcBorders>
            <w:vAlign w:val="center"/>
          </w:tcPr>
          <w:p w14:paraId="7C36AB67"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sz w:val="18"/>
                <w:szCs w:val="18"/>
              </w:rPr>
              <w:t>Протяженность тепловых сетей, в том числе:</w:t>
            </w:r>
          </w:p>
        </w:tc>
        <w:tc>
          <w:tcPr>
            <w:tcW w:w="444" w:type="pct"/>
            <w:tcBorders>
              <w:top w:val="single" w:sz="4" w:space="0" w:color="auto"/>
              <w:left w:val="single" w:sz="4" w:space="0" w:color="auto"/>
              <w:bottom w:val="single" w:sz="4" w:space="0" w:color="auto"/>
              <w:right w:val="single" w:sz="4" w:space="0" w:color="auto"/>
            </w:tcBorders>
            <w:vAlign w:val="center"/>
          </w:tcPr>
          <w:p w14:paraId="585A7FC9"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6251FEA4" wp14:editId="7EA2CD6A">
                  <wp:extent cx="168275" cy="199390"/>
                  <wp:effectExtent l="0" t="0" r="0" b="0"/>
                  <wp:docPr id="551" name="Рисунок 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168275" cy="199390"/>
                          </a:xfrm>
                          <a:prstGeom prst="rect">
                            <a:avLst/>
                          </a:prstGeom>
                          <a:noFill/>
                          <a:ln>
                            <a:noFill/>
                          </a:ln>
                        </pic:spPr>
                      </pic:pic>
                    </a:graphicData>
                  </a:graphic>
                </wp:inline>
              </w:drawing>
            </w:r>
          </w:p>
        </w:tc>
        <w:tc>
          <w:tcPr>
            <w:tcW w:w="444" w:type="pct"/>
            <w:tcBorders>
              <w:top w:val="single" w:sz="4" w:space="0" w:color="auto"/>
              <w:left w:val="single" w:sz="4" w:space="0" w:color="auto"/>
              <w:bottom w:val="single" w:sz="4" w:space="0" w:color="auto"/>
              <w:right w:val="single" w:sz="4" w:space="0" w:color="auto"/>
            </w:tcBorders>
            <w:vAlign w:val="center"/>
          </w:tcPr>
          <w:p w14:paraId="22E5151E"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sz w:val="18"/>
                <w:szCs w:val="18"/>
              </w:rPr>
              <w:t>км</w:t>
            </w:r>
          </w:p>
        </w:tc>
        <w:tc>
          <w:tcPr>
            <w:tcW w:w="444" w:type="pct"/>
            <w:tcBorders>
              <w:top w:val="single" w:sz="4" w:space="0" w:color="auto"/>
              <w:left w:val="single" w:sz="4" w:space="0" w:color="auto"/>
              <w:bottom w:val="single" w:sz="4" w:space="0" w:color="auto"/>
              <w:right w:val="single" w:sz="4" w:space="0" w:color="auto"/>
            </w:tcBorders>
            <w:vAlign w:val="center"/>
          </w:tcPr>
          <w:p w14:paraId="4967E43C"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sz w:val="18"/>
                <w:szCs w:val="18"/>
              </w:rPr>
              <w:t>3,78</w:t>
            </w:r>
          </w:p>
        </w:tc>
        <w:tc>
          <w:tcPr>
            <w:tcW w:w="444" w:type="pct"/>
            <w:tcBorders>
              <w:top w:val="single" w:sz="4" w:space="0" w:color="auto"/>
              <w:left w:val="single" w:sz="4" w:space="0" w:color="auto"/>
              <w:bottom w:val="single" w:sz="4" w:space="0" w:color="auto"/>
              <w:right w:val="single" w:sz="4" w:space="0" w:color="auto"/>
            </w:tcBorders>
            <w:vAlign w:val="center"/>
          </w:tcPr>
          <w:p w14:paraId="31AB9E73"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sz w:val="18"/>
                <w:szCs w:val="18"/>
              </w:rPr>
              <w:t>3,78</w:t>
            </w:r>
          </w:p>
        </w:tc>
        <w:tc>
          <w:tcPr>
            <w:tcW w:w="444" w:type="pct"/>
            <w:tcBorders>
              <w:top w:val="single" w:sz="4" w:space="0" w:color="auto"/>
              <w:left w:val="single" w:sz="4" w:space="0" w:color="auto"/>
              <w:bottom w:val="single" w:sz="4" w:space="0" w:color="auto"/>
              <w:right w:val="single" w:sz="4" w:space="0" w:color="auto"/>
            </w:tcBorders>
            <w:vAlign w:val="center"/>
          </w:tcPr>
          <w:p w14:paraId="1FEA74A6"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sz w:val="18"/>
                <w:szCs w:val="18"/>
              </w:rPr>
              <w:t>2,066</w:t>
            </w:r>
          </w:p>
        </w:tc>
        <w:tc>
          <w:tcPr>
            <w:tcW w:w="444" w:type="pct"/>
            <w:tcBorders>
              <w:top w:val="single" w:sz="4" w:space="0" w:color="auto"/>
              <w:left w:val="single" w:sz="4" w:space="0" w:color="auto"/>
              <w:bottom w:val="single" w:sz="4" w:space="0" w:color="auto"/>
              <w:right w:val="single" w:sz="4" w:space="0" w:color="auto"/>
            </w:tcBorders>
            <w:vAlign w:val="center"/>
          </w:tcPr>
          <w:p w14:paraId="0089DA1A" w14:textId="77777777" w:rsidR="00FA1EA8" w:rsidRPr="00D53A02" w:rsidRDefault="00FA1EA8" w:rsidP="00FA1EA8">
            <w:pPr>
              <w:jc w:val="center"/>
            </w:pPr>
            <w:r w:rsidRPr="00D53A02">
              <w:rPr>
                <w:rFonts w:ascii="Times New Roman" w:hAnsi="Times New Roman"/>
                <w:sz w:val="18"/>
                <w:szCs w:val="18"/>
              </w:rPr>
              <w:t>1,950</w:t>
            </w:r>
          </w:p>
        </w:tc>
        <w:tc>
          <w:tcPr>
            <w:tcW w:w="444" w:type="pct"/>
            <w:tcBorders>
              <w:top w:val="single" w:sz="4" w:space="0" w:color="auto"/>
              <w:left w:val="single" w:sz="4" w:space="0" w:color="auto"/>
              <w:bottom w:val="single" w:sz="4" w:space="0" w:color="auto"/>
              <w:right w:val="single" w:sz="4" w:space="0" w:color="auto"/>
            </w:tcBorders>
            <w:vAlign w:val="center"/>
          </w:tcPr>
          <w:p w14:paraId="4380CA19" w14:textId="77777777" w:rsidR="00FA1EA8" w:rsidRPr="00D53A02" w:rsidRDefault="00FA1EA8" w:rsidP="00FA1EA8">
            <w:pPr>
              <w:jc w:val="center"/>
            </w:pPr>
            <w:r w:rsidRPr="00D53A02">
              <w:rPr>
                <w:rFonts w:ascii="Times New Roman" w:hAnsi="Times New Roman"/>
                <w:sz w:val="18"/>
                <w:szCs w:val="18"/>
              </w:rPr>
              <w:t>1,950</w:t>
            </w:r>
          </w:p>
        </w:tc>
        <w:tc>
          <w:tcPr>
            <w:tcW w:w="444" w:type="pct"/>
            <w:tcBorders>
              <w:top w:val="single" w:sz="4" w:space="0" w:color="auto"/>
              <w:left w:val="single" w:sz="4" w:space="0" w:color="auto"/>
              <w:bottom w:val="single" w:sz="4" w:space="0" w:color="auto"/>
              <w:right w:val="single" w:sz="4" w:space="0" w:color="auto"/>
            </w:tcBorders>
            <w:vAlign w:val="center"/>
          </w:tcPr>
          <w:p w14:paraId="3ED5F2D5" w14:textId="77777777" w:rsidR="00FA1EA8" w:rsidRPr="00D53A02" w:rsidRDefault="00FA1EA8" w:rsidP="00FA1EA8">
            <w:pPr>
              <w:jc w:val="center"/>
            </w:pPr>
            <w:r w:rsidRPr="00D53A02">
              <w:rPr>
                <w:rFonts w:ascii="Times New Roman" w:hAnsi="Times New Roman"/>
                <w:sz w:val="18"/>
                <w:szCs w:val="18"/>
              </w:rPr>
              <w:t>1,950</w:t>
            </w:r>
          </w:p>
        </w:tc>
        <w:tc>
          <w:tcPr>
            <w:tcW w:w="444" w:type="pct"/>
            <w:tcBorders>
              <w:top w:val="single" w:sz="4" w:space="0" w:color="auto"/>
              <w:left w:val="single" w:sz="4" w:space="0" w:color="auto"/>
              <w:bottom w:val="single" w:sz="4" w:space="0" w:color="auto"/>
              <w:right w:val="single" w:sz="4" w:space="0" w:color="auto"/>
            </w:tcBorders>
            <w:vAlign w:val="center"/>
          </w:tcPr>
          <w:p w14:paraId="30D19AD7" w14:textId="77777777" w:rsidR="00FA1EA8" w:rsidRPr="00D53A02" w:rsidRDefault="00FA1EA8" w:rsidP="00FA1EA8">
            <w:pPr>
              <w:jc w:val="center"/>
            </w:pPr>
            <w:r w:rsidRPr="00D53A02">
              <w:rPr>
                <w:rFonts w:ascii="Times New Roman" w:hAnsi="Times New Roman"/>
                <w:sz w:val="18"/>
                <w:szCs w:val="18"/>
              </w:rPr>
              <w:t>1,950</w:t>
            </w:r>
          </w:p>
        </w:tc>
      </w:tr>
      <w:tr w:rsidR="00FA1EA8" w:rsidRPr="00D53A02" w14:paraId="4C919CB1" w14:textId="77777777" w:rsidTr="00A716EE">
        <w:tc>
          <w:tcPr>
            <w:tcW w:w="216" w:type="pct"/>
            <w:tcBorders>
              <w:top w:val="single" w:sz="4" w:space="0" w:color="auto"/>
              <w:bottom w:val="single" w:sz="4" w:space="0" w:color="auto"/>
              <w:right w:val="single" w:sz="4" w:space="0" w:color="auto"/>
            </w:tcBorders>
            <w:vAlign w:val="center"/>
          </w:tcPr>
          <w:p w14:paraId="20CAF596"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sz w:val="18"/>
                <w:szCs w:val="18"/>
              </w:rPr>
              <w:t>2.</w:t>
            </w:r>
          </w:p>
        </w:tc>
        <w:tc>
          <w:tcPr>
            <w:tcW w:w="788" w:type="pct"/>
            <w:tcBorders>
              <w:top w:val="single" w:sz="4" w:space="0" w:color="auto"/>
              <w:left w:val="single" w:sz="4" w:space="0" w:color="auto"/>
              <w:bottom w:val="single" w:sz="4" w:space="0" w:color="auto"/>
              <w:right w:val="single" w:sz="4" w:space="0" w:color="auto"/>
            </w:tcBorders>
            <w:vAlign w:val="center"/>
          </w:tcPr>
          <w:p w14:paraId="253C309E"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sz w:val="18"/>
                <w:szCs w:val="18"/>
              </w:rPr>
              <w:t>Материальная характеристика тепловых сетей, в том числе:</w:t>
            </w:r>
          </w:p>
        </w:tc>
        <w:tc>
          <w:tcPr>
            <w:tcW w:w="444" w:type="pct"/>
            <w:tcBorders>
              <w:top w:val="single" w:sz="4" w:space="0" w:color="auto"/>
              <w:left w:val="single" w:sz="4" w:space="0" w:color="auto"/>
              <w:bottom w:val="single" w:sz="4" w:space="0" w:color="auto"/>
              <w:right w:val="single" w:sz="4" w:space="0" w:color="auto"/>
            </w:tcBorders>
            <w:vAlign w:val="center"/>
          </w:tcPr>
          <w:p w14:paraId="1121EEEC"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46AF54AB" wp14:editId="4F4FF305">
                  <wp:extent cx="220980" cy="199390"/>
                  <wp:effectExtent l="0" t="0" r="0" b="0"/>
                  <wp:docPr id="552" name="Рисунок 5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220980" cy="199390"/>
                          </a:xfrm>
                          <a:prstGeom prst="rect">
                            <a:avLst/>
                          </a:prstGeom>
                          <a:noFill/>
                          <a:ln>
                            <a:noFill/>
                          </a:ln>
                        </pic:spPr>
                      </pic:pic>
                    </a:graphicData>
                  </a:graphic>
                </wp:inline>
              </w:drawing>
            </w:r>
          </w:p>
        </w:tc>
        <w:tc>
          <w:tcPr>
            <w:tcW w:w="444" w:type="pct"/>
            <w:tcBorders>
              <w:top w:val="single" w:sz="4" w:space="0" w:color="auto"/>
              <w:left w:val="single" w:sz="4" w:space="0" w:color="auto"/>
              <w:bottom w:val="single" w:sz="4" w:space="0" w:color="auto"/>
              <w:right w:val="single" w:sz="4" w:space="0" w:color="auto"/>
            </w:tcBorders>
            <w:vAlign w:val="center"/>
          </w:tcPr>
          <w:p w14:paraId="5DD79F30"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492AEAEC" wp14:editId="0E832CFD">
                  <wp:extent cx="504190" cy="241935"/>
                  <wp:effectExtent l="0" t="0" r="0" b="0"/>
                  <wp:docPr id="553" name="Рисунок 5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504190" cy="241935"/>
                          </a:xfrm>
                          <a:prstGeom prst="rect">
                            <a:avLst/>
                          </a:prstGeom>
                          <a:noFill/>
                          <a:ln>
                            <a:noFill/>
                          </a:ln>
                        </pic:spPr>
                      </pic:pic>
                    </a:graphicData>
                  </a:graphic>
                </wp:inline>
              </w:drawing>
            </w:r>
          </w:p>
        </w:tc>
        <w:tc>
          <w:tcPr>
            <w:tcW w:w="444" w:type="pct"/>
            <w:tcBorders>
              <w:top w:val="single" w:sz="4" w:space="0" w:color="auto"/>
              <w:left w:val="single" w:sz="4" w:space="0" w:color="auto"/>
              <w:bottom w:val="single" w:sz="4" w:space="0" w:color="auto"/>
              <w:right w:val="single" w:sz="4" w:space="0" w:color="auto"/>
            </w:tcBorders>
            <w:vAlign w:val="center"/>
          </w:tcPr>
          <w:p w14:paraId="3402CAE8"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sz w:val="18"/>
                <w:szCs w:val="18"/>
              </w:rPr>
              <w:t>0,756</w:t>
            </w:r>
          </w:p>
        </w:tc>
        <w:tc>
          <w:tcPr>
            <w:tcW w:w="444" w:type="pct"/>
            <w:tcBorders>
              <w:top w:val="single" w:sz="4" w:space="0" w:color="auto"/>
              <w:left w:val="single" w:sz="4" w:space="0" w:color="auto"/>
              <w:bottom w:val="single" w:sz="4" w:space="0" w:color="auto"/>
              <w:right w:val="single" w:sz="4" w:space="0" w:color="auto"/>
            </w:tcBorders>
            <w:vAlign w:val="center"/>
          </w:tcPr>
          <w:p w14:paraId="6A2EF148"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sz w:val="18"/>
                <w:szCs w:val="18"/>
              </w:rPr>
              <w:t>0,756</w:t>
            </w:r>
          </w:p>
        </w:tc>
        <w:tc>
          <w:tcPr>
            <w:tcW w:w="444" w:type="pct"/>
            <w:tcBorders>
              <w:top w:val="single" w:sz="4" w:space="0" w:color="auto"/>
              <w:left w:val="single" w:sz="4" w:space="0" w:color="auto"/>
              <w:bottom w:val="single" w:sz="4" w:space="0" w:color="auto"/>
              <w:right w:val="single" w:sz="4" w:space="0" w:color="auto"/>
            </w:tcBorders>
            <w:vAlign w:val="center"/>
          </w:tcPr>
          <w:p w14:paraId="25EB508B"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sz w:val="18"/>
                <w:szCs w:val="18"/>
              </w:rPr>
              <w:t>0,413</w:t>
            </w:r>
          </w:p>
        </w:tc>
        <w:tc>
          <w:tcPr>
            <w:tcW w:w="444" w:type="pct"/>
            <w:tcBorders>
              <w:top w:val="single" w:sz="4" w:space="0" w:color="auto"/>
              <w:left w:val="single" w:sz="4" w:space="0" w:color="auto"/>
              <w:bottom w:val="single" w:sz="4" w:space="0" w:color="auto"/>
              <w:right w:val="single" w:sz="4" w:space="0" w:color="auto"/>
            </w:tcBorders>
            <w:vAlign w:val="center"/>
          </w:tcPr>
          <w:p w14:paraId="4F7DA1DD"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sz w:val="18"/>
                <w:szCs w:val="18"/>
              </w:rPr>
              <w:t>0,300</w:t>
            </w:r>
          </w:p>
        </w:tc>
        <w:tc>
          <w:tcPr>
            <w:tcW w:w="444" w:type="pct"/>
            <w:tcBorders>
              <w:top w:val="single" w:sz="4" w:space="0" w:color="auto"/>
              <w:left w:val="single" w:sz="4" w:space="0" w:color="auto"/>
              <w:bottom w:val="single" w:sz="4" w:space="0" w:color="auto"/>
              <w:right w:val="single" w:sz="4" w:space="0" w:color="auto"/>
            </w:tcBorders>
            <w:vAlign w:val="center"/>
          </w:tcPr>
          <w:p w14:paraId="21B76C0F"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sz w:val="18"/>
                <w:szCs w:val="18"/>
              </w:rPr>
              <w:t>0,300</w:t>
            </w:r>
          </w:p>
        </w:tc>
        <w:tc>
          <w:tcPr>
            <w:tcW w:w="444" w:type="pct"/>
            <w:tcBorders>
              <w:top w:val="single" w:sz="4" w:space="0" w:color="auto"/>
              <w:left w:val="single" w:sz="4" w:space="0" w:color="auto"/>
              <w:bottom w:val="single" w:sz="4" w:space="0" w:color="auto"/>
              <w:right w:val="single" w:sz="4" w:space="0" w:color="auto"/>
            </w:tcBorders>
            <w:vAlign w:val="center"/>
          </w:tcPr>
          <w:p w14:paraId="14B94DF3"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sz w:val="18"/>
                <w:szCs w:val="18"/>
              </w:rPr>
              <w:t>0,300</w:t>
            </w:r>
          </w:p>
        </w:tc>
        <w:tc>
          <w:tcPr>
            <w:tcW w:w="444" w:type="pct"/>
            <w:tcBorders>
              <w:top w:val="single" w:sz="4" w:space="0" w:color="auto"/>
              <w:left w:val="single" w:sz="4" w:space="0" w:color="auto"/>
              <w:bottom w:val="single" w:sz="4" w:space="0" w:color="auto"/>
              <w:right w:val="single" w:sz="4" w:space="0" w:color="auto"/>
            </w:tcBorders>
            <w:vAlign w:val="center"/>
          </w:tcPr>
          <w:p w14:paraId="23F0163B"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sz w:val="18"/>
                <w:szCs w:val="18"/>
              </w:rPr>
              <w:t>0,300</w:t>
            </w:r>
          </w:p>
        </w:tc>
      </w:tr>
      <w:tr w:rsidR="00FA1EA8" w:rsidRPr="00D53A02" w14:paraId="2E792CC8" w14:textId="77777777" w:rsidTr="00A716EE">
        <w:tc>
          <w:tcPr>
            <w:tcW w:w="216" w:type="pct"/>
            <w:tcBorders>
              <w:top w:val="single" w:sz="4" w:space="0" w:color="auto"/>
              <w:bottom w:val="single" w:sz="4" w:space="0" w:color="auto"/>
              <w:right w:val="single" w:sz="4" w:space="0" w:color="auto"/>
            </w:tcBorders>
            <w:vAlign w:val="center"/>
          </w:tcPr>
          <w:p w14:paraId="0935022E"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sz w:val="18"/>
                <w:szCs w:val="18"/>
              </w:rPr>
              <w:t>3.</w:t>
            </w:r>
          </w:p>
        </w:tc>
        <w:tc>
          <w:tcPr>
            <w:tcW w:w="788" w:type="pct"/>
            <w:tcBorders>
              <w:top w:val="single" w:sz="4" w:space="0" w:color="auto"/>
              <w:left w:val="single" w:sz="4" w:space="0" w:color="auto"/>
              <w:bottom w:val="single" w:sz="4" w:space="0" w:color="auto"/>
              <w:right w:val="single" w:sz="4" w:space="0" w:color="auto"/>
            </w:tcBorders>
            <w:vAlign w:val="center"/>
          </w:tcPr>
          <w:p w14:paraId="51A143F3"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sz w:val="18"/>
                <w:szCs w:val="18"/>
              </w:rPr>
              <w:t>Средний срок эксплуатации тепловых сетей</w:t>
            </w:r>
          </w:p>
        </w:tc>
        <w:tc>
          <w:tcPr>
            <w:tcW w:w="444" w:type="pct"/>
            <w:tcBorders>
              <w:top w:val="single" w:sz="4" w:space="0" w:color="auto"/>
              <w:left w:val="single" w:sz="4" w:space="0" w:color="auto"/>
              <w:bottom w:val="single" w:sz="4" w:space="0" w:color="auto"/>
              <w:right w:val="single" w:sz="4" w:space="0" w:color="auto"/>
            </w:tcBorders>
            <w:vAlign w:val="center"/>
          </w:tcPr>
          <w:p w14:paraId="32B8A5AF"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5961A3CD" wp14:editId="11D5CAAA">
                  <wp:extent cx="210185" cy="199390"/>
                  <wp:effectExtent l="0" t="0" r="0" b="0"/>
                  <wp:docPr id="554" name="Рисунок 5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210185" cy="199390"/>
                          </a:xfrm>
                          <a:prstGeom prst="rect">
                            <a:avLst/>
                          </a:prstGeom>
                          <a:noFill/>
                          <a:ln>
                            <a:noFill/>
                          </a:ln>
                        </pic:spPr>
                      </pic:pic>
                    </a:graphicData>
                  </a:graphic>
                </wp:inline>
              </w:drawing>
            </w:r>
          </w:p>
        </w:tc>
        <w:tc>
          <w:tcPr>
            <w:tcW w:w="444" w:type="pct"/>
            <w:tcBorders>
              <w:top w:val="single" w:sz="4" w:space="0" w:color="auto"/>
              <w:left w:val="single" w:sz="4" w:space="0" w:color="auto"/>
              <w:bottom w:val="single" w:sz="4" w:space="0" w:color="auto"/>
              <w:right w:val="single" w:sz="4" w:space="0" w:color="auto"/>
            </w:tcBorders>
            <w:vAlign w:val="center"/>
          </w:tcPr>
          <w:p w14:paraId="70B8ED55"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sz w:val="18"/>
                <w:szCs w:val="18"/>
              </w:rPr>
              <w:t>лет</w:t>
            </w:r>
          </w:p>
        </w:tc>
        <w:tc>
          <w:tcPr>
            <w:tcW w:w="444" w:type="pct"/>
            <w:tcBorders>
              <w:top w:val="single" w:sz="4" w:space="0" w:color="auto"/>
              <w:left w:val="single" w:sz="4" w:space="0" w:color="auto"/>
              <w:bottom w:val="single" w:sz="4" w:space="0" w:color="auto"/>
              <w:right w:val="single" w:sz="4" w:space="0" w:color="auto"/>
            </w:tcBorders>
            <w:vAlign w:val="center"/>
          </w:tcPr>
          <w:p w14:paraId="0175D004"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sz w:val="18"/>
                <w:szCs w:val="18"/>
              </w:rPr>
              <w:t>40</w:t>
            </w:r>
          </w:p>
        </w:tc>
        <w:tc>
          <w:tcPr>
            <w:tcW w:w="444" w:type="pct"/>
            <w:tcBorders>
              <w:top w:val="single" w:sz="4" w:space="0" w:color="auto"/>
              <w:left w:val="single" w:sz="4" w:space="0" w:color="auto"/>
              <w:bottom w:val="single" w:sz="4" w:space="0" w:color="auto"/>
              <w:right w:val="single" w:sz="4" w:space="0" w:color="auto"/>
            </w:tcBorders>
            <w:vAlign w:val="center"/>
          </w:tcPr>
          <w:p w14:paraId="1FB9DFEE"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sz w:val="18"/>
                <w:szCs w:val="18"/>
              </w:rPr>
              <w:t>40</w:t>
            </w:r>
          </w:p>
        </w:tc>
        <w:tc>
          <w:tcPr>
            <w:tcW w:w="444" w:type="pct"/>
            <w:tcBorders>
              <w:top w:val="single" w:sz="4" w:space="0" w:color="auto"/>
              <w:left w:val="single" w:sz="4" w:space="0" w:color="auto"/>
              <w:bottom w:val="single" w:sz="4" w:space="0" w:color="auto"/>
              <w:right w:val="single" w:sz="4" w:space="0" w:color="auto"/>
            </w:tcBorders>
            <w:vAlign w:val="center"/>
          </w:tcPr>
          <w:p w14:paraId="38D062F6"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sz w:val="18"/>
                <w:szCs w:val="18"/>
              </w:rPr>
              <w:t>40</w:t>
            </w:r>
          </w:p>
        </w:tc>
        <w:tc>
          <w:tcPr>
            <w:tcW w:w="444" w:type="pct"/>
            <w:tcBorders>
              <w:top w:val="single" w:sz="4" w:space="0" w:color="auto"/>
              <w:left w:val="single" w:sz="4" w:space="0" w:color="auto"/>
              <w:bottom w:val="single" w:sz="4" w:space="0" w:color="auto"/>
              <w:right w:val="single" w:sz="4" w:space="0" w:color="auto"/>
            </w:tcBorders>
            <w:vAlign w:val="center"/>
          </w:tcPr>
          <w:p w14:paraId="2D7150DF"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sz w:val="18"/>
                <w:szCs w:val="18"/>
              </w:rPr>
              <w:t>40</w:t>
            </w:r>
          </w:p>
        </w:tc>
        <w:tc>
          <w:tcPr>
            <w:tcW w:w="444" w:type="pct"/>
            <w:tcBorders>
              <w:top w:val="single" w:sz="4" w:space="0" w:color="auto"/>
              <w:left w:val="single" w:sz="4" w:space="0" w:color="auto"/>
              <w:bottom w:val="single" w:sz="4" w:space="0" w:color="auto"/>
              <w:right w:val="single" w:sz="4" w:space="0" w:color="auto"/>
            </w:tcBorders>
            <w:vAlign w:val="center"/>
          </w:tcPr>
          <w:p w14:paraId="6F38408B"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sz w:val="18"/>
                <w:szCs w:val="18"/>
              </w:rPr>
              <w:t>40</w:t>
            </w:r>
          </w:p>
        </w:tc>
        <w:tc>
          <w:tcPr>
            <w:tcW w:w="444" w:type="pct"/>
            <w:tcBorders>
              <w:top w:val="single" w:sz="4" w:space="0" w:color="auto"/>
              <w:left w:val="single" w:sz="4" w:space="0" w:color="auto"/>
              <w:bottom w:val="single" w:sz="4" w:space="0" w:color="auto"/>
              <w:right w:val="single" w:sz="4" w:space="0" w:color="auto"/>
            </w:tcBorders>
            <w:vAlign w:val="center"/>
          </w:tcPr>
          <w:p w14:paraId="5C1103EA"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sz w:val="18"/>
                <w:szCs w:val="18"/>
              </w:rPr>
              <w:t>40</w:t>
            </w:r>
          </w:p>
        </w:tc>
        <w:tc>
          <w:tcPr>
            <w:tcW w:w="444" w:type="pct"/>
            <w:tcBorders>
              <w:top w:val="single" w:sz="4" w:space="0" w:color="auto"/>
              <w:left w:val="single" w:sz="4" w:space="0" w:color="auto"/>
              <w:bottom w:val="single" w:sz="4" w:space="0" w:color="auto"/>
              <w:right w:val="single" w:sz="4" w:space="0" w:color="auto"/>
            </w:tcBorders>
            <w:vAlign w:val="center"/>
          </w:tcPr>
          <w:p w14:paraId="13D005BF"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sz w:val="18"/>
                <w:szCs w:val="18"/>
              </w:rPr>
              <w:t>40</w:t>
            </w:r>
          </w:p>
        </w:tc>
      </w:tr>
      <w:tr w:rsidR="00FA1EA8" w:rsidRPr="00D53A02" w14:paraId="5A33DF83" w14:textId="77777777" w:rsidTr="00A716EE">
        <w:tc>
          <w:tcPr>
            <w:tcW w:w="216" w:type="pct"/>
            <w:tcBorders>
              <w:top w:val="single" w:sz="4" w:space="0" w:color="auto"/>
              <w:bottom w:val="single" w:sz="4" w:space="0" w:color="auto"/>
              <w:right w:val="single" w:sz="4" w:space="0" w:color="auto"/>
            </w:tcBorders>
            <w:vAlign w:val="center"/>
          </w:tcPr>
          <w:p w14:paraId="79B7B790"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sz w:val="18"/>
                <w:szCs w:val="18"/>
              </w:rPr>
              <w:t>4.</w:t>
            </w:r>
          </w:p>
        </w:tc>
        <w:tc>
          <w:tcPr>
            <w:tcW w:w="788" w:type="pct"/>
            <w:tcBorders>
              <w:top w:val="single" w:sz="4" w:space="0" w:color="auto"/>
              <w:left w:val="single" w:sz="4" w:space="0" w:color="auto"/>
              <w:bottom w:val="single" w:sz="4" w:space="0" w:color="auto"/>
              <w:right w:val="single" w:sz="4" w:space="0" w:color="auto"/>
            </w:tcBorders>
            <w:vAlign w:val="center"/>
          </w:tcPr>
          <w:p w14:paraId="180A1763"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sz w:val="18"/>
                <w:szCs w:val="18"/>
              </w:rPr>
              <w:t>Удельная материальная характеристика тепловых сетей на одного жителя, обслуживаемого из системы теплоснабжения</w:t>
            </w:r>
          </w:p>
        </w:tc>
        <w:tc>
          <w:tcPr>
            <w:tcW w:w="444" w:type="pct"/>
            <w:tcBorders>
              <w:top w:val="single" w:sz="4" w:space="0" w:color="auto"/>
              <w:left w:val="single" w:sz="4" w:space="0" w:color="auto"/>
              <w:bottom w:val="single" w:sz="4" w:space="0" w:color="auto"/>
              <w:right w:val="single" w:sz="4" w:space="0" w:color="auto"/>
            </w:tcBorders>
            <w:vAlign w:val="center"/>
          </w:tcPr>
          <w:p w14:paraId="562FDF0B"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51CC9168" wp14:editId="2FF31EB8">
                  <wp:extent cx="189230" cy="199390"/>
                  <wp:effectExtent l="0" t="0" r="0" b="0"/>
                  <wp:docPr id="555" name="Рисунок 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189230" cy="199390"/>
                          </a:xfrm>
                          <a:prstGeom prst="rect">
                            <a:avLst/>
                          </a:prstGeom>
                          <a:noFill/>
                          <a:ln>
                            <a:noFill/>
                          </a:ln>
                        </pic:spPr>
                      </pic:pic>
                    </a:graphicData>
                  </a:graphic>
                </wp:inline>
              </w:drawing>
            </w:r>
          </w:p>
        </w:tc>
        <w:tc>
          <w:tcPr>
            <w:tcW w:w="444" w:type="pct"/>
            <w:tcBorders>
              <w:top w:val="single" w:sz="4" w:space="0" w:color="auto"/>
              <w:left w:val="single" w:sz="4" w:space="0" w:color="auto"/>
              <w:bottom w:val="single" w:sz="4" w:space="0" w:color="auto"/>
              <w:right w:val="single" w:sz="4" w:space="0" w:color="auto"/>
            </w:tcBorders>
            <w:vAlign w:val="center"/>
          </w:tcPr>
          <w:p w14:paraId="058C9E0A"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1CEE4DD1" wp14:editId="7D2BFDA6">
                  <wp:extent cx="514985" cy="241935"/>
                  <wp:effectExtent l="0" t="0" r="0" b="0"/>
                  <wp:docPr id="556" name="Рисунок 5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514985" cy="241935"/>
                          </a:xfrm>
                          <a:prstGeom prst="rect">
                            <a:avLst/>
                          </a:prstGeom>
                          <a:noFill/>
                          <a:ln>
                            <a:noFill/>
                          </a:ln>
                        </pic:spPr>
                      </pic:pic>
                    </a:graphicData>
                  </a:graphic>
                </wp:inline>
              </w:drawing>
            </w:r>
          </w:p>
        </w:tc>
        <w:tc>
          <w:tcPr>
            <w:tcW w:w="444" w:type="pct"/>
            <w:tcBorders>
              <w:top w:val="single" w:sz="4" w:space="0" w:color="auto"/>
              <w:left w:val="single" w:sz="4" w:space="0" w:color="auto"/>
              <w:bottom w:val="single" w:sz="4" w:space="0" w:color="auto"/>
              <w:right w:val="single" w:sz="4" w:space="0" w:color="auto"/>
            </w:tcBorders>
            <w:vAlign w:val="center"/>
          </w:tcPr>
          <w:p w14:paraId="7E978E77"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sz w:val="18"/>
                <w:szCs w:val="18"/>
              </w:rPr>
              <w:t>1,85</w:t>
            </w:r>
          </w:p>
        </w:tc>
        <w:tc>
          <w:tcPr>
            <w:tcW w:w="444" w:type="pct"/>
            <w:tcBorders>
              <w:top w:val="single" w:sz="4" w:space="0" w:color="auto"/>
              <w:left w:val="single" w:sz="4" w:space="0" w:color="auto"/>
              <w:bottom w:val="single" w:sz="4" w:space="0" w:color="auto"/>
              <w:right w:val="single" w:sz="4" w:space="0" w:color="auto"/>
            </w:tcBorders>
            <w:vAlign w:val="center"/>
          </w:tcPr>
          <w:p w14:paraId="17416B36"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sz w:val="18"/>
                <w:szCs w:val="18"/>
              </w:rPr>
              <w:t>1,85</w:t>
            </w:r>
          </w:p>
        </w:tc>
        <w:tc>
          <w:tcPr>
            <w:tcW w:w="444" w:type="pct"/>
            <w:tcBorders>
              <w:top w:val="single" w:sz="4" w:space="0" w:color="auto"/>
              <w:left w:val="single" w:sz="4" w:space="0" w:color="auto"/>
              <w:bottom w:val="single" w:sz="4" w:space="0" w:color="auto"/>
              <w:right w:val="single" w:sz="4" w:space="0" w:color="auto"/>
            </w:tcBorders>
            <w:vAlign w:val="center"/>
          </w:tcPr>
          <w:p w14:paraId="43BAB362"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sz w:val="18"/>
                <w:szCs w:val="18"/>
              </w:rPr>
              <w:t>0,28</w:t>
            </w:r>
          </w:p>
        </w:tc>
        <w:tc>
          <w:tcPr>
            <w:tcW w:w="444" w:type="pct"/>
            <w:tcBorders>
              <w:top w:val="single" w:sz="4" w:space="0" w:color="auto"/>
              <w:left w:val="single" w:sz="4" w:space="0" w:color="auto"/>
              <w:bottom w:val="single" w:sz="4" w:space="0" w:color="auto"/>
              <w:right w:val="single" w:sz="4" w:space="0" w:color="auto"/>
            </w:tcBorders>
            <w:vAlign w:val="center"/>
          </w:tcPr>
          <w:p w14:paraId="6C809C5A"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sz w:val="18"/>
                <w:szCs w:val="18"/>
              </w:rPr>
              <w:t>0,28</w:t>
            </w:r>
          </w:p>
        </w:tc>
        <w:tc>
          <w:tcPr>
            <w:tcW w:w="444" w:type="pct"/>
            <w:tcBorders>
              <w:top w:val="single" w:sz="4" w:space="0" w:color="auto"/>
              <w:left w:val="single" w:sz="4" w:space="0" w:color="auto"/>
              <w:bottom w:val="single" w:sz="4" w:space="0" w:color="auto"/>
              <w:right w:val="single" w:sz="4" w:space="0" w:color="auto"/>
            </w:tcBorders>
            <w:vAlign w:val="center"/>
          </w:tcPr>
          <w:p w14:paraId="1CFB1C2A" w14:textId="194C243B" w:rsidR="00FA1EA8" w:rsidRPr="00D53A02" w:rsidRDefault="003575CC" w:rsidP="00FA1EA8">
            <w:pPr>
              <w:pStyle w:val="af4"/>
              <w:jc w:val="center"/>
              <w:rPr>
                <w:rFonts w:ascii="Times New Roman" w:hAnsi="Times New Roman" w:cs="Times New Roman"/>
                <w:sz w:val="18"/>
                <w:szCs w:val="18"/>
              </w:rPr>
            </w:pPr>
            <w:r>
              <w:rPr>
                <w:rFonts w:ascii="Times New Roman" w:hAnsi="Times New Roman" w:cs="Times New Roman"/>
                <w:sz w:val="18"/>
                <w:szCs w:val="18"/>
              </w:rPr>
              <w:t>-</w:t>
            </w:r>
          </w:p>
        </w:tc>
        <w:tc>
          <w:tcPr>
            <w:tcW w:w="444" w:type="pct"/>
            <w:tcBorders>
              <w:top w:val="single" w:sz="4" w:space="0" w:color="auto"/>
              <w:left w:val="single" w:sz="4" w:space="0" w:color="auto"/>
              <w:bottom w:val="single" w:sz="4" w:space="0" w:color="auto"/>
              <w:right w:val="single" w:sz="4" w:space="0" w:color="auto"/>
            </w:tcBorders>
            <w:vAlign w:val="center"/>
          </w:tcPr>
          <w:p w14:paraId="68742749" w14:textId="156210BB" w:rsidR="00FA1EA8" w:rsidRPr="00D53A02" w:rsidRDefault="003575CC" w:rsidP="00FA1EA8">
            <w:pPr>
              <w:pStyle w:val="af4"/>
              <w:jc w:val="center"/>
              <w:rPr>
                <w:rFonts w:ascii="Times New Roman" w:hAnsi="Times New Roman" w:cs="Times New Roman"/>
                <w:sz w:val="18"/>
                <w:szCs w:val="18"/>
              </w:rPr>
            </w:pPr>
            <w:r>
              <w:rPr>
                <w:rFonts w:ascii="Times New Roman" w:hAnsi="Times New Roman" w:cs="Times New Roman"/>
                <w:sz w:val="18"/>
                <w:szCs w:val="18"/>
              </w:rPr>
              <w:t>-</w:t>
            </w:r>
          </w:p>
        </w:tc>
        <w:tc>
          <w:tcPr>
            <w:tcW w:w="444" w:type="pct"/>
            <w:tcBorders>
              <w:top w:val="single" w:sz="4" w:space="0" w:color="auto"/>
              <w:left w:val="single" w:sz="4" w:space="0" w:color="auto"/>
              <w:bottom w:val="single" w:sz="4" w:space="0" w:color="auto"/>
              <w:right w:val="single" w:sz="4" w:space="0" w:color="auto"/>
            </w:tcBorders>
            <w:vAlign w:val="center"/>
          </w:tcPr>
          <w:p w14:paraId="4B1405EB" w14:textId="2659F9BB" w:rsidR="00FA1EA8" w:rsidRPr="00D53A02" w:rsidRDefault="003575CC" w:rsidP="00FA1EA8">
            <w:pPr>
              <w:pStyle w:val="af4"/>
              <w:jc w:val="center"/>
              <w:rPr>
                <w:rFonts w:ascii="Times New Roman" w:hAnsi="Times New Roman" w:cs="Times New Roman"/>
                <w:sz w:val="18"/>
                <w:szCs w:val="18"/>
              </w:rPr>
            </w:pPr>
            <w:r>
              <w:rPr>
                <w:rFonts w:ascii="Times New Roman" w:hAnsi="Times New Roman" w:cs="Times New Roman"/>
                <w:sz w:val="18"/>
                <w:szCs w:val="18"/>
              </w:rPr>
              <w:t>-</w:t>
            </w:r>
          </w:p>
        </w:tc>
      </w:tr>
      <w:tr w:rsidR="00FA1EA8" w:rsidRPr="00D53A02" w14:paraId="4A55CABF" w14:textId="77777777" w:rsidTr="00A716EE">
        <w:tc>
          <w:tcPr>
            <w:tcW w:w="216" w:type="pct"/>
            <w:tcBorders>
              <w:top w:val="single" w:sz="4" w:space="0" w:color="auto"/>
              <w:bottom w:val="single" w:sz="4" w:space="0" w:color="auto"/>
              <w:right w:val="single" w:sz="4" w:space="0" w:color="auto"/>
            </w:tcBorders>
            <w:vAlign w:val="center"/>
          </w:tcPr>
          <w:p w14:paraId="131287F3"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sz w:val="18"/>
                <w:szCs w:val="18"/>
              </w:rPr>
              <w:t>5.</w:t>
            </w:r>
          </w:p>
        </w:tc>
        <w:tc>
          <w:tcPr>
            <w:tcW w:w="788" w:type="pct"/>
            <w:tcBorders>
              <w:top w:val="single" w:sz="4" w:space="0" w:color="auto"/>
              <w:left w:val="single" w:sz="4" w:space="0" w:color="auto"/>
              <w:bottom w:val="single" w:sz="4" w:space="0" w:color="auto"/>
              <w:right w:val="single" w:sz="4" w:space="0" w:color="auto"/>
            </w:tcBorders>
            <w:vAlign w:val="center"/>
          </w:tcPr>
          <w:p w14:paraId="48F62335"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sz w:val="18"/>
                <w:szCs w:val="18"/>
              </w:rPr>
              <w:t>Присоединенная тепловая нагрузка</w:t>
            </w:r>
          </w:p>
        </w:tc>
        <w:tc>
          <w:tcPr>
            <w:tcW w:w="444" w:type="pct"/>
            <w:tcBorders>
              <w:top w:val="single" w:sz="4" w:space="0" w:color="auto"/>
              <w:left w:val="single" w:sz="4" w:space="0" w:color="auto"/>
              <w:bottom w:val="single" w:sz="4" w:space="0" w:color="auto"/>
              <w:right w:val="single" w:sz="4" w:space="0" w:color="auto"/>
            </w:tcBorders>
            <w:vAlign w:val="center"/>
          </w:tcPr>
          <w:p w14:paraId="25B18F5B"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1BAEC863" wp14:editId="1B4A33D7">
                  <wp:extent cx="220980" cy="231140"/>
                  <wp:effectExtent l="0" t="0" r="0" b="0"/>
                  <wp:docPr id="557" name="Рисунок 5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220980" cy="231140"/>
                          </a:xfrm>
                          <a:prstGeom prst="rect">
                            <a:avLst/>
                          </a:prstGeom>
                          <a:noFill/>
                          <a:ln>
                            <a:noFill/>
                          </a:ln>
                        </pic:spPr>
                      </pic:pic>
                    </a:graphicData>
                  </a:graphic>
                </wp:inline>
              </w:drawing>
            </w:r>
          </w:p>
        </w:tc>
        <w:tc>
          <w:tcPr>
            <w:tcW w:w="444" w:type="pct"/>
            <w:tcBorders>
              <w:top w:val="single" w:sz="4" w:space="0" w:color="auto"/>
              <w:left w:val="single" w:sz="4" w:space="0" w:color="auto"/>
              <w:bottom w:val="single" w:sz="4" w:space="0" w:color="auto"/>
              <w:right w:val="single" w:sz="4" w:space="0" w:color="auto"/>
            </w:tcBorders>
            <w:vAlign w:val="center"/>
          </w:tcPr>
          <w:p w14:paraId="27D56D80"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sz w:val="18"/>
                <w:szCs w:val="18"/>
              </w:rPr>
              <w:t>Гкал/ч</w:t>
            </w:r>
          </w:p>
        </w:tc>
        <w:tc>
          <w:tcPr>
            <w:tcW w:w="444" w:type="pct"/>
            <w:tcBorders>
              <w:top w:val="single" w:sz="4" w:space="0" w:color="auto"/>
              <w:left w:val="single" w:sz="4" w:space="0" w:color="auto"/>
              <w:bottom w:val="single" w:sz="4" w:space="0" w:color="auto"/>
              <w:right w:val="single" w:sz="4" w:space="0" w:color="auto"/>
            </w:tcBorders>
            <w:vAlign w:val="center"/>
          </w:tcPr>
          <w:p w14:paraId="41D6A05D"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sz w:val="18"/>
                <w:szCs w:val="18"/>
              </w:rPr>
              <w:t>2,23</w:t>
            </w:r>
          </w:p>
        </w:tc>
        <w:tc>
          <w:tcPr>
            <w:tcW w:w="444" w:type="pct"/>
            <w:tcBorders>
              <w:top w:val="single" w:sz="4" w:space="0" w:color="auto"/>
              <w:left w:val="single" w:sz="4" w:space="0" w:color="auto"/>
              <w:bottom w:val="single" w:sz="4" w:space="0" w:color="auto"/>
              <w:right w:val="single" w:sz="4" w:space="0" w:color="auto"/>
            </w:tcBorders>
            <w:vAlign w:val="center"/>
          </w:tcPr>
          <w:p w14:paraId="61D2F9F5"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sz w:val="18"/>
                <w:szCs w:val="18"/>
              </w:rPr>
              <w:t>2,23</w:t>
            </w:r>
          </w:p>
        </w:tc>
        <w:tc>
          <w:tcPr>
            <w:tcW w:w="444" w:type="pct"/>
            <w:tcBorders>
              <w:top w:val="single" w:sz="4" w:space="0" w:color="auto"/>
              <w:left w:val="single" w:sz="4" w:space="0" w:color="auto"/>
              <w:bottom w:val="single" w:sz="4" w:space="0" w:color="auto"/>
              <w:right w:val="single" w:sz="4" w:space="0" w:color="auto"/>
            </w:tcBorders>
            <w:vAlign w:val="center"/>
          </w:tcPr>
          <w:p w14:paraId="75CC149A"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sz w:val="18"/>
                <w:szCs w:val="18"/>
              </w:rPr>
              <w:t>1,041</w:t>
            </w:r>
          </w:p>
        </w:tc>
        <w:tc>
          <w:tcPr>
            <w:tcW w:w="444" w:type="pct"/>
            <w:tcBorders>
              <w:top w:val="single" w:sz="4" w:space="0" w:color="auto"/>
              <w:left w:val="single" w:sz="4" w:space="0" w:color="auto"/>
              <w:bottom w:val="single" w:sz="4" w:space="0" w:color="auto"/>
              <w:right w:val="single" w:sz="4" w:space="0" w:color="auto"/>
            </w:tcBorders>
            <w:vAlign w:val="center"/>
          </w:tcPr>
          <w:p w14:paraId="313F47AA"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sz w:val="18"/>
                <w:szCs w:val="18"/>
              </w:rPr>
              <w:t>0,943</w:t>
            </w:r>
          </w:p>
        </w:tc>
        <w:tc>
          <w:tcPr>
            <w:tcW w:w="444" w:type="pct"/>
            <w:tcBorders>
              <w:top w:val="single" w:sz="4" w:space="0" w:color="auto"/>
              <w:left w:val="single" w:sz="4" w:space="0" w:color="auto"/>
              <w:bottom w:val="single" w:sz="4" w:space="0" w:color="auto"/>
              <w:right w:val="single" w:sz="4" w:space="0" w:color="auto"/>
            </w:tcBorders>
            <w:vAlign w:val="center"/>
          </w:tcPr>
          <w:p w14:paraId="63AD1800" w14:textId="2487B682" w:rsidR="00FA1EA8" w:rsidRPr="00065305" w:rsidRDefault="00FA1EA8" w:rsidP="00FA1EA8">
            <w:pPr>
              <w:pStyle w:val="af4"/>
              <w:jc w:val="center"/>
              <w:rPr>
                <w:rFonts w:ascii="Times New Roman" w:hAnsi="Times New Roman" w:cs="Times New Roman"/>
                <w:sz w:val="18"/>
                <w:szCs w:val="18"/>
              </w:rPr>
            </w:pPr>
            <w:r w:rsidRPr="00065305">
              <w:rPr>
                <w:rFonts w:ascii="Times New Roman" w:hAnsi="Times New Roman" w:cs="Times New Roman"/>
                <w:sz w:val="18"/>
                <w:szCs w:val="18"/>
              </w:rPr>
              <w:t>0,9</w:t>
            </w:r>
            <w:r w:rsidR="003B0E87" w:rsidRPr="00065305">
              <w:rPr>
                <w:rFonts w:ascii="Times New Roman" w:hAnsi="Times New Roman" w:cs="Times New Roman"/>
                <w:sz w:val="18"/>
                <w:szCs w:val="18"/>
              </w:rPr>
              <w:t>93</w:t>
            </w:r>
          </w:p>
        </w:tc>
        <w:tc>
          <w:tcPr>
            <w:tcW w:w="444" w:type="pct"/>
            <w:tcBorders>
              <w:top w:val="single" w:sz="4" w:space="0" w:color="auto"/>
              <w:left w:val="single" w:sz="4" w:space="0" w:color="auto"/>
              <w:bottom w:val="single" w:sz="4" w:space="0" w:color="auto"/>
              <w:right w:val="single" w:sz="4" w:space="0" w:color="auto"/>
            </w:tcBorders>
            <w:vAlign w:val="center"/>
          </w:tcPr>
          <w:p w14:paraId="027EB0A3" w14:textId="11905176" w:rsidR="00FA1EA8" w:rsidRPr="00065305" w:rsidRDefault="00FA1EA8" w:rsidP="00FA1EA8">
            <w:pPr>
              <w:pStyle w:val="af4"/>
              <w:jc w:val="center"/>
              <w:rPr>
                <w:rFonts w:ascii="Times New Roman" w:hAnsi="Times New Roman" w:cs="Times New Roman"/>
                <w:sz w:val="18"/>
                <w:szCs w:val="18"/>
              </w:rPr>
            </w:pPr>
            <w:r w:rsidRPr="00065305">
              <w:rPr>
                <w:rFonts w:ascii="Times New Roman" w:hAnsi="Times New Roman" w:cs="Times New Roman"/>
                <w:sz w:val="18"/>
                <w:szCs w:val="18"/>
              </w:rPr>
              <w:t>0,9</w:t>
            </w:r>
            <w:r w:rsidR="003B0E87" w:rsidRPr="00065305">
              <w:rPr>
                <w:rFonts w:ascii="Times New Roman" w:hAnsi="Times New Roman" w:cs="Times New Roman"/>
                <w:sz w:val="18"/>
                <w:szCs w:val="18"/>
              </w:rPr>
              <w:t>93</w:t>
            </w:r>
          </w:p>
        </w:tc>
        <w:tc>
          <w:tcPr>
            <w:tcW w:w="444" w:type="pct"/>
            <w:tcBorders>
              <w:top w:val="single" w:sz="4" w:space="0" w:color="auto"/>
              <w:left w:val="single" w:sz="4" w:space="0" w:color="auto"/>
              <w:bottom w:val="single" w:sz="4" w:space="0" w:color="auto"/>
              <w:right w:val="single" w:sz="4" w:space="0" w:color="auto"/>
            </w:tcBorders>
            <w:vAlign w:val="center"/>
          </w:tcPr>
          <w:p w14:paraId="514B21A0" w14:textId="05500B91" w:rsidR="00FA1EA8" w:rsidRPr="00065305" w:rsidRDefault="00FA1EA8" w:rsidP="00FA1EA8">
            <w:pPr>
              <w:pStyle w:val="af4"/>
              <w:jc w:val="center"/>
              <w:rPr>
                <w:rFonts w:ascii="Times New Roman" w:hAnsi="Times New Roman" w:cs="Times New Roman"/>
                <w:sz w:val="18"/>
                <w:szCs w:val="18"/>
              </w:rPr>
            </w:pPr>
            <w:r w:rsidRPr="00065305">
              <w:rPr>
                <w:rFonts w:ascii="Times New Roman" w:hAnsi="Times New Roman" w:cs="Times New Roman"/>
                <w:sz w:val="18"/>
                <w:szCs w:val="18"/>
              </w:rPr>
              <w:t>0,9</w:t>
            </w:r>
            <w:r w:rsidR="003B0E87" w:rsidRPr="00065305">
              <w:rPr>
                <w:rFonts w:ascii="Times New Roman" w:hAnsi="Times New Roman" w:cs="Times New Roman"/>
                <w:sz w:val="18"/>
                <w:szCs w:val="18"/>
              </w:rPr>
              <w:t>93</w:t>
            </w:r>
          </w:p>
        </w:tc>
      </w:tr>
      <w:tr w:rsidR="00FA1EA8" w:rsidRPr="00D53A02" w14:paraId="142B90E6" w14:textId="77777777" w:rsidTr="00A716EE">
        <w:tc>
          <w:tcPr>
            <w:tcW w:w="216" w:type="pct"/>
            <w:tcBorders>
              <w:top w:val="single" w:sz="4" w:space="0" w:color="auto"/>
              <w:bottom w:val="single" w:sz="4" w:space="0" w:color="auto"/>
              <w:right w:val="single" w:sz="4" w:space="0" w:color="auto"/>
            </w:tcBorders>
            <w:vAlign w:val="center"/>
          </w:tcPr>
          <w:p w14:paraId="584FE723"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sz w:val="18"/>
                <w:szCs w:val="18"/>
              </w:rPr>
              <w:t>6.</w:t>
            </w:r>
          </w:p>
        </w:tc>
        <w:tc>
          <w:tcPr>
            <w:tcW w:w="788" w:type="pct"/>
            <w:tcBorders>
              <w:top w:val="single" w:sz="4" w:space="0" w:color="auto"/>
              <w:left w:val="single" w:sz="4" w:space="0" w:color="auto"/>
              <w:bottom w:val="single" w:sz="4" w:space="0" w:color="auto"/>
              <w:right w:val="single" w:sz="4" w:space="0" w:color="auto"/>
            </w:tcBorders>
            <w:vAlign w:val="center"/>
          </w:tcPr>
          <w:p w14:paraId="0C631D2F"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sz w:val="18"/>
                <w:szCs w:val="18"/>
              </w:rPr>
              <w:t>Относительная</w:t>
            </w:r>
          </w:p>
          <w:p w14:paraId="51634407"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sz w:val="18"/>
                <w:szCs w:val="18"/>
              </w:rPr>
              <w:t>материальная</w:t>
            </w:r>
          </w:p>
          <w:p w14:paraId="6835A3F8"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sz w:val="18"/>
                <w:szCs w:val="18"/>
              </w:rPr>
              <w:t>характеристика</w:t>
            </w:r>
          </w:p>
        </w:tc>
        <w:tc>
          <w:tcPr>
            <w:tcW w:w="444" w:type="pct"/>
            <w:tcBorders>
              <w:top w:val="single" w:sz="4" w:space="0" w:color="auto"/>
              <w:left w:val="single" w:sz="4" w:space="0" w:color="auto"/>
              <w:bottom w:val="single" w:sz="4" w:space="0" w:color="auto"/>
              <w:right w:val="single" w:sz="4" w:space="0" w:color="auto"/>
            </w:tcBorders>
            <w:vAlign w:val="center"/>
          </w:tcPr>
          <w:p w14:paraId="6CE062B8"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08B38997" wp14:editId="6AB20818">
                  <wp:extent cx="189230" cy="199390"/>
                  <wp:effectExtent l="0" t="0" r="0" b="0"/>
                  <wp:docPr id="558" name="Рисунок 5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189230" cy="199390"/>
                          </a:xfrm>
                          <a:prstGeom prst="rect">
                            <a:avLst/>
                          </a:prstGeom>
                          <a:noFill/>
                          <a:ln>
                            <a:noFill/>
                          </a:ln>
                        </pic:spPr>
                      </pic:pic>
                    </a:graphicData>
                  </a:graphic>
                </wp:inline>
              </w:drawing>
            </w:r>
          </w:p>
        </w:tc>
        <w:tc>
          <w:tcPr>
            <w:tcW w:w="444" w:type="pct"/>
            <w:tcBorders>
              <w:top w:val="single" w:sz="4" w:space="0" w:color="auto"/>
              <w:left w:val="single" w:sz="4" w:space="0" w:color="auto"/>
              <w:bottom w:val="single" w:sz="4" w:space="0" w:color="auto"/>
              <w:right w:val="single" w:sz="4" w:space="0" w:color="auto"/>
            </w:tcBorders>
            <w:vAlign w:val="center"/>
          </w:tcPr>
          <w:p w14:paraId="77380FD2"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4AED814C" wp14:editId="14860EC3">
                  <wp:extent cx="767080" cy="241935"/>
                  <wp:effectExtent l="0" t="0" r="0" b="0"/>
                  <wp:docPr id="559" name="Рисунок 5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767080" cy="241935"/>
                          </a:xfrm>
                          <a:prstGeom prst="rect">
                            <a:avLst/>
                          </a:prstGeom>
                          <a:noFill/>
                          <a:ln>
                            <a:noFill/>
                          </a:ln>
                        </pic:spPr>
                      </pic:pic>
                    </a:graphicData>
                  </a:graphic>
                </wp:inline>
              </w:drawing>
            </w:r>
          </w:p>
        </w:tc>
        <w:tc>
          <w:tcPr>
            <w:tcW w:w="444" w:type="pct"/>
            <w:tcBorders>
              <w:top w:val="single" w:sz="4" w:space="0" w:color="auto"/>
              <w:left w:val="single" w:sz="4" w:space="0" w:color="auto"/>
              <w:bottom w:val="single" w:sz="4" w:space="0" w:color="auto"/>
              <w:right w:val="single" w:sz="4" w:space="0" w:color="auto"/>
            </w:tcBorders>
            <w:vAlign w:val="center"/>
          </w:tcPr>
          <w:p w14:paraId="3CC3E98B"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sz w:val="18"/>
                <w:szCs w:val="18"/>
              </w:rPr>
              <w:t>59,1</w:t>
            </w:r>
          </w:p>
        </w:tc>
        <w:tc>
          <w:tcPr>
            <w:tcW w:w="444" w:type="pct"/>
            <w:tcBorders>
              <w:top w:val="single" w:sz="4" w:space="0" w:color="auto"/>
              <w:left w:val="single" w:sz="4" w:space="0" w:color="auto"/>
              <w:bottom w:val="single" w:sz="4" w:space="0" w:color="auto"/>
              <w:right w:val="single" w:sz="4" w:space="0" w:color="auto"/>
            </w:tcBorders>
            <w:vAlign w:val="center"/>
          </w:tcPr>
          <w:p w14:paraId="42E355E2"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sz w:val="18"/>
                <w:szCs w:val="18"/>
              </w:rPr>
              <w:t>59,1</w:t>
            </w:r>
          </w:p>
        </w:tc>
        <w:tc>
          <w:tcPr>
            <w:tcW w:w="444" w:type="pct"/>
            <w:tcBorders>
              <w:top w:val="single" w:sz="4" w:space="0" w:color="auto"/>
              <w:left w:val="single" w:sz="4" w:space="0" w:color="auto"/>
              <w:bottom w:val="single" w:sz="4" w:space="0" w:color="auto"/>
              <w:right w:val="single" w:sz="4" w:space="0" w:color="auto"/>
            </w:tcBorders>
            <w:vAlign w:val="center"/>
          </w:tcPr>
          <w:p w14:paraId="26629785"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sz w:val="18"/>
                <w:szCs w:val="18"/>
              </w:rPr>
              <w:t>58,1</w:t>
            </w:r>
          </w:p>
        </w:tc>
        <w:tc>
          <w:tcPr>
            <w:tcW w:w="444" w:type="pct"/>
            <w:tcBorders>
              <w:top w:val="single" w:sz="4" w:space="0" w:color="auto"/>
              <w:left w:val="single" w:sz="4" w:space="0" w:color="auto"/>
              <w:bottom w:val="single" w:sz="4" w:space="0" w:color="auto"/>
              <w:right w:val="single" w:sz="4" w:space="0" w:color="auto"/>
            </w:tcBorders>
            <w:vAlign w:val="center"/>
          </w:tcPr>
          <w:p w14:paraId="2F5B89AE"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sz w:val="18"/>
                <w:szCs w:val="18"/>
              </w:rPr>
              <w:t>57,88</w:t>
            </w:r>
          </w:p>
        </w:tc>
        <w:tc>
          <w:tcPr>
            <w:tcW w:w="444" w:type="pct"/>
            <w:tcBorders>
              <w:top w:val="single" w:sz="4" w:space="0" w:color="auto"/>
              <w:left w:val="single" w:sz="4" w:space="0" w:color="auto"/>
              <w:bottom w:val="single" w:sz="4" w:space="0" w:color="auto"/>
              <w:right w:val="single" w:sz="4" w:space="0" w:color="auto"/>
            </w:tcBorders>
            <w:vAlign w:val="center"/>
          </w:tcPr>
          <w:p w14:paraId="65BDB32C"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sz w:val="18"/>
                <w:szCs w:val="18"/>
              </w:rPr>
              <w:t>57,88</w:t>
            </w:r>
          </w:p>
        </w:tc>
        <w:tc>
          <w:tcPr>
            <w:tcW w:w="444" w:type="pct"/>
            <w:tcBorders>
              <w:top w:val="single" w:sz="4" w:space="0" w:color="auto"/>
              <w:left w:val="single" w:sz="4" w:space="0" w:color="auto"/>
              <w:bottom w:val="single" w:sz="4" w:space="0" w:color="auto"/>
              <w:right w:val="single" w:sz="4" w:space="0" w:color="auto"/>
            </w:tcBorders>
            <w:vAlign w:val="center"/>
          </w:tcPr>
          <w:p w14:paraId="398F8C75"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sz w:val="18"/>
                <w:szCs w:val="18"/>
              </w:rPr>
              <w:t>57,88</w:t>
            </w:r>
          </w:p>
        </w:tc>
        <w:tc>
          <w:tcPr>
            <w:tcW w:w="444" w:type="pct"/>
            <w:tcBorders>
              <w:top w:val="single" w:sz="4" w:space="0" w:color="auto"/>
              <w:left w:val="single" w:sz="4" w:space="0" w:color="auto"/>
              <w:bottom w:val="single" w:sz="4" w:space="0" w:color="auto"/>
              <w:right w:val="single" w:sz="4" w:space="0" w:color="auto"/>
            </w:tcBorders>
            <w:vAlign w:val="center"/>
          </w:tcPr>
          <w:p w14:paraId="530C2671"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sz w:val="18"/>
                <w:szCs w:val="18"/>
              </w:rPr>
              <w:t>57,88</w:t>
            </w:r>
          </w:p>
        </w:tc>
      </w:tr>
      <w:tr w:rsidR="00FA1EA8" w:rsidRPr="00D53A02" w14:paraId="37656046" w14:textId="77777777" w:rsidTr="00A716EE">
        <w:tc>
          <w:tcPr>
            <w:tcW w:w="216" w:type="pct"/>
            <w:tcBorders>
              <w:top w:val="single" w:sz="4" w:space="0" w:color="auto"/>
              <w:bottom w:val="single" w:sz="4" w:space="0" w:color="auto"/>
              <w:right w:val="single" w:sz="4" w:space="0" w:color="auto"/>
            </w:tcBorders>
            <w:vAlign w:val="center"/>
          </w:tcPr>
          <w:p w14:paraId="666284D8"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sz w:val="18"/>
                <w:szCs w:val="18"/>
              </w:rPr>
              <w:t>7.</w:t>
            </w:r>
          </w:p>
        </w:tc>
        <w:tc>
          <w:tcPr>
            <w:tcW w:w="788" w:type="pct"/>
            <w:tcBorders>
              <w:top w:val="single" w:sz="4" w:space="0" w:color="auto"/>
              <w:left w:val="single" w:sz="4" w:space="0" w:color="auto"/>
              <w:bottom w:val="single" w:sz="4" w:space="0" w:color="auto"/>
              <w:right w:val="single" w:sz="4" w:space="0" w:color="auto"/>
            </w:tcBorders>
            <w:vAlign w:val="center"/>
          </w:tcPr>
          <w:p w14:paraId="6C8F42A2"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sz w:val="18"/>
                <w:szCs w:val="18"/>
              </w:rPr>
              <w:t>Нормативные потери тепловой энергии в тепловых сетях</w:t>
            </w:r>
          </w:p>
        </w:tc>
        <w:tc>
          <w:tcPr>
            <w:tcW w:w="444" w:type="pct"/>
            <w:tcBorders>
              <w:top w:val="single" w:sz="4" w:space="0" w:color="auto"/>
              <w:left w:val="single" w:sz="4" w:space="0" w:color="auto"/>
              <w:bottom w:val="single" w:sz="4" w:space="0" w:color="auto"/>
              <w:right w:val="single" w:sz="4" w:space="0" w:color="auto"/>
            </w:tcBorders>
            <w:vAlign w:val="center"/>
          </w:tcPr>
          <w:p w14:paraId="4EFC3DD5"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75F1139F" wp14:editId="3C8AB139">
                  <wp:extent cx="315595" cy="252095"/>
                  <wp:effectExtent l="0" t="0" r="0" b="0"/>
                  <wp:docPr id="560" name="Рисунок 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315595" cy="252095"/>
                          </a:xfrm>
                          <a:prstGeom prst="rect">
                            <a:avLst/>
                          </a:prstGeom>
                          <a:noFill/>
                          <a:ln>
                            <a:noFill/>
                          </a:ln>
                        </pic:spPr>
                      </pic:pic>
                    </a:graphicData>
                  </a:graphic>
                </wp:inline>
              </w:drawing>
            </w:r>
          </w:p>
        </w:tc>
        <w:tc>
          <w:tcPr>
            <w:tcW w:w="444" w:type="pct"/>
            <w:tcBorders>
              <w:top w:val="single" w:sz="4" w:space="0" w:color="auto"/>
              <w:left w:val="single" w:sz="4" w:space="0" w:color="auto"/>
              <w:bottom w:val="single" w:sz="4" w:space="0" w:color="auto"/>
              <w:right w:val="single" w:sz="4" w:space="0" w:color="auto"/>
            </w:tcBorders>
            <w:vAlign w:val="center"/>
          </w:tcPr>
          <w:p w14:paraId="3DDCED52"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sz w:val="18"/>
                <w:szCs w:val="18"/>
              </w:rPr>
              <w:t>тыс. Гкал</w:t>
            </w:r>
          </w:p>
        </w:tc>
        <w:tc>
          <w:tcPr>
            <w:tcW w:w="444" w:type="pct"/>
            <w:tcBorders>
              <w:top w:val="single" w:sz="4" w:space="0" w:color="auto"/>
              <w:left w:val="single" w:sz="4" w:space="0" w:color="auto"/>
              <w:bottom w:val="single" w:sz="4" w:space="0" w:color="auto"/>
              <w:right w:val="single" w:sz="4" w:space="0" w:color="auto"/>
            </w:tcBorders>
            <w:vAlign w:val="center"/>
          </w:tcPr>
          <w:p w14:paraId="5F892D91"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sz w:val="18"/>
                <w:szCs w:val="18"/>
              </w:rPr>
              <w:t>1,097</w:t>
            </w:r>
          </w:p>
        </w:tc>
        <w:tc>
          <w:tcPr>
            <w:tcW w:w="444" w:type="pct"/>
            <w:tcBorders>
              <w:top w:val="single" w:sz="4" w:space="0" w:color="auto"/>
              <w:left w:val="single" w:sz="4" w:space="0" w:color="auto"/>
              <w:bottom w:val="single" w:sz="4" w:space="0" w:color="auto"/>
              <w:right w:val="single" w:sz="4" w:space="0" w:color="auto"/>
            </w:tcBorders>
            <w:vAlign w:val="center"/>
          </w:tcPr>
          <w:p w14:paraId="2CA5F828"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sz w:val="18"/>
                <w:szCs w:val="18"/>
              </w:rPr>
              <w:t>1,097</w:t>
            </w:r>
          </w:p>
        </w:tc>
        <w:tc>
          <w:tcPr>
            <w:tcW w:w="444" w:type="pct"/>
            <w:tcBorders>
              <w:top w:val="single" w:sz="4" w:space="0" w:color="auto"/>
              <w:left w:val="single" w:sz="4" w:space="0" w:color="auto"/>
              <w:bottom w:val="single" w:sz="4" w:space="0" w:color="auto"/>
              <w:right w:val="single" w:sz="4" w:space="0" w:color="auto"/>
            </w:tcBorders>
            <w:vAlign w:val="center"/>
          </w:tcPr>
          <w:p w14:paraId="762DE042"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sz w:val="18"/>
                <w:szCs w:val="18"/>
              </w:rPr>
              <w:t>373,2</w:t>
            </w:r>
          </w:p>
        </w:tc>
        <w:tc>
          <w:tcPr>
            <w:tcW w:w="444" w:type="pct"/>
            <w:tcBorders>
              <w:top w:val="single" w:sz="4" w:space="0" w:color="auto"/>
              <w:left w:val="single" w:sz="4" w:space="0" w:color="auto"/>
              <w:bottom w:val="single" w:sz="4" w:space="0" w:color="auto"/>
              <w:right w:val="single" w:sz="4" w:space="0" w:color="auto"/>
            </w:tcBorders>
            <w:vAlign w:val="center"/>
          </w:tcPr>
          <w:p w14:paraId="590139FD"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sz w:val="18"/>
                <w:szCs w:val="18"/>
              </w:rPr>
              <w:t>373,2</w:t>
            </w:r>
          </w:p>
        </w:tc>
        <w:tc>
          <w:tcPr>
            <w:tcW w:w="444" w:type="pct"/>
            <w:tcBorders>
              <w:top w:val="single" w:sz="4" w:space="0" w:color="auto"/>
              <w:left w:val="single" w:sz="4" w:space="0" w:color="auto"/>
              <w:bottom w:val="single" w:sz="4" w:space="0" w:color="auto"/>
              <w:right w:val="single" w:sz="4" w:space="0" w:color="auto"/>
            </w:tcBorders>
            <w:vAlign w:val="center"/>
          </w:tcPr>
          <w:p w14:paraId="1F1A7C0C"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sz w:val="18"/>
                <w:szCs w:val="18"/>
              </w:rPr>
              <w:t>373,2</w:t>
            </w:r>
          </w:p>
        </w:tc>
        <w:tc>
          <w:tcPr>
            <w:tcW w:w="444" w:type="pct"/>
            <w:tcBorders>
              <w:top w:val="single" w:sz="4" w:space="0" w:color="auto"/>
              <w:left w:val="single" w:sz="4" w:space="0" w:color="auto"/>
              <w:bottom w:val="single" w:sz="4" w:space="0" w:color="auto"/>
              <w:right w:val="single" w:sz="4" w:space="0" w:color="auto"/>
            </w:tcBorders>
            <w:vAlign w:val="center"/>
          </w:tcPr>
          <w:p w14:paraId="5615A9BB"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sz w:val="18"/>
                <w:szCs w:val="18"/>
              </w:rPr>
              <w:t>373,2</w:t>
            </w:r>
          </w:p>
        </w:tc>
        <w:tc>
          <w:tcPr>
            <w:tcW w:w="444" w:type="pct"/>
            <w:tcBorders>
              <w:top w:val="single" w:sz="4" w:space="0" w:color="auto"/>
              <w:left w:val="single" w:sz="4" w:space="0" w:color="auto"/>
              <w:bottom w:val="single" w:sz="4" w:space="0" w:color="auto"/>
              <w:right w:val="single" w:sz="4" w:space="0" w:color="auto"/>
            </w:tcBorders>
            <w:vAlign w:val="center"/>
          </w:tcPr>
          <w:p w14:paraId="181D4ED1"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sz w:val="18"/>
                <w:szCs w:val="18"/>
              </w:rPr>
              <w:t>373,2</w:t>
            </w:r>
          </w:p>
        </w:tc>
      </w:tr>
      <w:tr w:rsidR="00FA1EA8" w:rsidRPr="00D53A02" w14:paraId="42594D13" w14:textId="77777777" w:rsidTr="00A716EE">
        <w:tc>
          <w:tcPr>
            <w:tcW w:w="216" w:type="pct"/>
            <w:tcBorders>
              <w:top w:val="single" w:sz="4" w:space="0" w:color="auto"/>
              <w:bottom w:val="single" w:sz="4" w:space="0" w:color="auto"/>
              <w:right w:val="single" w:sz="4" w:space="0" w:color="auto"/>
            </w:tcBorders>
            <w:vAlign w:val="center"/>
          </w:tcPr>
          <w:p w14:paraId="472B27AF"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sz w:val="18"/>
                <w:szCs w:val="18"/>
              </w:rPr>
              <w:t>8.</w:t>
            </w:r>
          </w:p>
        </w:tc>
        <w:tc>
          <w:tcPr>
            <w:tcW w:w="788" w:type="pct"/>
            <w:tcBorders>
              <w:top w:val="single" w:sz="4" w:space="0" w:color="auto"/>
              <w:left w:val="single" w:sz="4" w:space="0" w:color="auto"/>
              <w:bottom w:val="single" w:sz="4" w:space="0" w:color="auto"/>
              <w:right w:val="single" w:sz="4" w:space="0" w:color="auto"/>
            </w:tcBorders>
            <w:vAlign w:val="center"/>
          </w:tcPr>
          <w:p w14:paraId="5D9E3EA3"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sz w:val="18"/>
                <w:szCs w:val="18"/>
              </w:rPr>
              <w:t>Относительные нормативные потери в тепловых сетях</w:t>
            </w:r>
          </w:p>
        </w:tc>
        <w:tc>
          <w:tcPr>
            <w:tcW w:w="444" w:type="pct"/>
            <w:tcBorders>
              <w:top w:val="single" w:sz="4" w:space="0" w:color="auto"/>
              <w:left w:val="single" w:sz="4" w:space="0" w:color="auto"/>
              <w:bottom w:val="single" w:sz="4" w:space="0" w:color="auto"/>
              <w:right w:val="single" w:sz="4" w:space="0" w:color="auto"/>
            </w:tcBorders>
            <w:vAlign w:val="center"/>
          </w:tcPr>
          <w:p w14:paraId="1AD5D9CB"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2FBDB84A" wp14:editId="1C53CDE5">
                  <wp:extent cx="294005" cy="252095"/>
                  <wp:effectExtent l="0" t="0" r="0" b="0"/>
                  <wp:docPr id="561" name="Рисунок 5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294005" cy="252095"/>
                          </a:xfrm>
                          <a:prstGeom prst="rect">
                            <a:avLst/>
                          </a:prstGeom>
                          <a:noFill/>
                          <a:ln>
                            <a:noFill/>
                          </a:ln>
                        </pic:spPr>
                      </pic:pic>
                    </a:graphicData>
                  </a:graphic>
                </wp:inline>
              </w:drawing>
            </w:r>
          </w:p>
        </w:tc>
        <w:tc>
          <w:tcPr>
            <w:tcW w:w="444" w:type="pct"/>
            <w:tcBorders>
              <w:top w:val="single" w:sz="4" w:space="0" w:color="auto"/>
              <w:left w:val="single" w:sz="4" w:space="0" w:color="auto"/>
              <w:bottom w:val="single" w:sz="4" w:space="0" w:color="auto"/>
              <w:right w:val="single" w:sz="4" w:space="0" w:color="auto"/>
            </w:tcBorders>
            <w:vAlign w:val="center"/>
          </w:tcPr>
          <w:p w14:paraId="19110DC6"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444" w:type="pct"/>
            <w:tcBorders>
              <w:top w:val="single" w:sz="4" w:space="0" w:color="auto"/>
              <w:left w:val="single" w:sz="4" w:space="0" w:color="auto"/>
              <w:bottom w:val="single" w:sz="4" w:space="0" w:color="auto"/>
              <w:right w:val="single" w:sz="4" w:space="0" w:color="auto"/>
            </w:tcBorders>
            <w:vAlign w:val="center"/>
          </w:tcPr>
          <w:p w14:paraId="3E4A3447"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sz w:val="18"/>
                <w:szCs w:val="18"/>
              </w:rPr>
              <w:t>10,1</w:t>
            </w:r>
          </w:p>
        </w:tc>
        <w:tc>
          <w:tcPr>
            <w:tcW w:w="444" w:type="pct"/>
            <w:tcBorders>
              <w:top w:val="single" w:sz="4" w:space="0" w:color="auto"/>
              <w:left w:val="single" w:sz="4" w:space="0" w:color="auto"/>
              <w:bottom w:val="single" w:sz="4" w:space="0" w:color="auto"/>
              <w:right w:val="single" w:sz="4" w:space="0" w:color="auto"/>
            </w:tcBorders>
            <w:vAlign w:val="center"/>
          </w:tcPr>
          <w:p w14:paraId="3FC46F58"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sz w:val="18"/>
                <w:szCs w:val="18"/>
              </w:rPr>
              <w:t>10,1</w:t>
            </w:r>
          </w:p>
        </w:tc>
        <w:tc>
          <w:tcPr>
            <w:tcW w:w="444" w:type="pct"/>
            <w:tcBorders>
              <w:top w:val="single" w:sz="4" w:space="0" w:color="auto"/>
              <w:left w:val="single" w:sz="4" w:space="0" w:color="auto"/>
              <w:bottom w:val="single" w:sz="4" w:space="0" w:color="auto"/>
              <w:right w:val="single" w:sz="4" w:space="0" w:color="auto"/>
            </w:tcBorders>
            <w:vAlign w:val="center"/>
          </w:tcPr>
          <w:p w14:paraId="6DF05DDB"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sz w:val="18"/>
                <w:szCs w:val="18"/>
              </w:rPr>
              <w:t>7</w:t>
            </w:r>
          </w:p>
        </w:tc>
        <w:tc>
          <w:tcPr>
            <w:tcW w:w="444" w:type="pct"/>
            <w:tcBorders>
              <w:top w:val="single" w:sz="4" w:space="0" w:color="auto"/>
              <w:left w:val="single" w:sz="4" w:space="0" w:color="auto"/>
              <w:bottom w:val="single" w:sz="4" w:space="0" w:color="auto"/>
              <w:right w:val="single" w:sz="4" w:space="0" w:color="auto"/>
            </w:tcBorders>
            <w:vAlign w:val="center"/>
          </w:tcPr>
          <w:p w14:paraId="394D8110"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sz w:val="18"/>
                <w:szCs w:val="18"/>
              </w:rPr>
              <w:t>7</w:t>
            </w:r>
          </w:p>
        </w:tc>
        <w:tc>
          <w:tcPr>
            <w:tcW w:w="444" w:type="pct"/>
            <w:tcBorders>
              <w:top w:val="single" w:sz="4" w:space="0" w:color="auto"/>
              <w:left w:val="single" w:sz="4" w:space="0" w:color="auto"/>
              <w:bottom w:val="single" w:sz="4" w:space="0" w:color="auto"/>
              <w:right w:val="single" w:sz="4" w:space="0" w:color="auto"/>
            </w:tcBorders>
            <w:vAlign w:val="center"/>
          </w:tcPr>
          <w:p w14:paraId="6D5D08DE"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sz w:val="18"/>
                <w:szCs w:val="18"/>
              </w:rPr>
              <w:t>7</w:t>
            </w:r>
          </w:p>
        </w:tc>
        <w:tc>
          <w:tcPr>
            <w:tcW w:w="444" w:type="pct"/>
            <w:tcBorders>
              <w:top w:val="single" w:sz="4" w:space="0" w:color="auto"/>
              <w:left w:val="single" w:sz="4" w:space="0" w:color="auto"/>
              <w:bottom w:val="single" w:sz="4" w:space="0" w:color="auto"/>
              <w:right w:val="single" w:sz="4" w:space="0" w:color="auto"/>
            </w:tcBorders>
            <w:vAlign w:val="center"/>
          </w:tcPr>
          <w:p w14:paraId="252A267C"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sz w:val="18"/>
                <w:szCs w:val="18"/>
              </w:rPr>
              <w:t>7</w:t>
            </w:r>
          </w:p>
        </w:tc>
        <w:tc>
          <w:tcPr>
            <w:tcW w:w="444" w:type="pct"/>
            <w:tcBorders>
              <w:top w:val="single" w:sz="4" w:space="0" w:color="auto"/>
              <w:left w:val="single" w:sz="4" w:space="0" w:color="auto"/>
              <w:bottom w:val="single" w:sz="4" w:space="0" w:color="auto"/>
              <w:right w:val="single" w:sz="4" w:space="0" w:color="auto"/>
            </w:tcBorders>
            <w:vAlign w:val="center"/>
          </w:tcPr>
          <w:p w14:paraId="5D132402"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sz w:val="18"/>
                <w:szCs w:val="18"/>
              </w:rPr>
              <w:t>7</w:t>
            </w:r>
          </w:p>
        </w:tc>
      </w:tr>
      <w:tr w:rsidR="00FA1EA8" w:rsidRPr="00D53A02" w14:paraId="0809D557" w14:textId="77777777" w:rsidTr="00A716EE">
        <w:tc>
          <w:tcPr>
            <w:tcW w:w="216" w:type="pct"/>
            <w:tcBorders>
              <w:top w:val="single" w:sz="4" w:space="0" w:color="auto"/>
              <w:bottom w:val="single" w:sz="4" w:space="0" w:color="auto"/>
              <w:right w:val="single" w:sz="4" w:space="0" w:color="auto"/>
            </w:tcBorders>
            <w:vAlign w:val="center"/>
          </w:tcPr>
          <w:p w14:paraId="76EE9E67"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sz w:val="18"/>
                <w:szCs w:val="18"/>
              </w:rPr>
              <w:t>9.</w:t>
            </w:r>
          </w:p>
        </w:tc>
        <w:tc>
          <w:tcPr>
            <w:tcW w:w="788" w:type="pct"/>
            <w:tcBorders>
              <w:top w:val="single" w:sz="4" w:space="0" w:color="auto"/>
              <w:left w:val="single" w:sz="4" w:space="0" w:color="auto"/>
              <w:bottom w:val="single" w:sz="4" w:space="0" w:color="auto"/>
              <w:right w:val="single" w:sz="4" w:space="0" w:color="auto"/>
            </w:tcBorders>
            <w:vAlign w:val="center"/>
          </w:tcPr>
          <w:p w14:paraId="3B3FC0B7"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sz w:val="18"/>
                <w:szCs w:val="18"/>
              </w:rPr>
              <w:t>Линейная плотность передачи тепловой энергии в тепловых сетях</w:t>
            </w:r>
          </w:p>
        </w:tc>
        <w:tc>
          <w:tcPr>
            <w:tcW w:w="444" w:type="pct"/>
            <w:tcBorders>
              <w:top w:val="single" w:sz="4" w:space="0" w:color="auto"/>
              <w:left w:val="single" w:sz="4" w:space="0" w:color="auto"/>
              <w:bottom w:val="single" w:sz="4" w:space="0" w:color="auto"/>
              <w:right w:val="single" w:sz="4" w:space="0" w:color="auto"/>
            </w:tcBorders>
            <w:vAlign w:val="center"/>
          </w:tcPr>
          <w:p w14:paraId="17D10A85"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560E89F4" wp14:editId="06CF4596">
                  <wp:extent cx="294005" cy="252095"/>
                  <wp:effectExtent l="0" t="0" r="0" b="0"/>
                  <wp:docPr id="562" name="Рисунок 5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294005" cy="252095"/>
                          </a:xfrm>
                          <a:prstGeom prst="rect">
                            <a:avLst/>
                          </a:prstGeom>
                          <a:noFill/>
                          <a:ln>
                            <a:noFill/>
                          </a:ln>
                        </pic:spPr>
                      </pic:pic>
                    </a:graphicData>
                  </a:graphic>
                </wp:inline>
              </w:drawing>
            </w:r>
          </w:p>
        </w:tc>
        <w:tc>
          <w:tcPr>
            <w:tcW w:w="444" w:type="pct"/>
            <w:tcBorders>
              <w:top w:val="single" w:sz="4" w:space="0" w:color="auto"/>
              <w:left w:val="single" w:sz="4" w:space="0" w:color="auto"/>
              <w:bottom w:val="single" w:sz="4" w:space="0" w:color="auto"/>
              <w:right w:val="single" w:sz="4" w:space="0" w:color="auto"/>
            </w:tcBorders>
            <w:vAlign w:val="center"/>
          </w:tcPr>
          <w:p w14:paraId="498D4238"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sz w:val="18"/>
                <w:szCs w:val="18"/>
              </w:rPr>
              <w:t>Гкал/м</w:t>
            </w:r>
          </w:p>
        </w:tc>
        <w:tc>
          <w:tcPr>
            <w:tcW w:w="444" w:type="pct"/>
            <w:tcBorders>
              <w:top w:val="single" w:sz="4" w:space="0" w:color="auto"/>
              <w:left w:val="single" w:sz="4" w:space="0" w:color="auto"/>
              <w:bottom w:val="single" w:sz="4" w:space="0" w:color="auto"/>
              <w:right w:val="single" w:sz="4" w:space="0" w:color="auto"/>
            </w:tcBorders>
            <w:vAlign w:val="center"/>
          </w:tcPr>
          <w:p w14:paraId="4B323722"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sz w:val="18"/>
                <w:szCs w:val="18"/>
              </w:rPr>
              <w:t>1,57</w:t>
            </w:r>
          </w:p>
        </w:tc>
        <w:tc>
          <w:tcPr>
            <w:tcW w:w="444" w:type="pct"/>
            <w:tcBorders>
              <w:top w:val="single" w:sz="4" w:space="0" w:color="auto"/>
              <w:left w:val="single" w:sz="4" w:space="0" w:color="auto"/>
              <w:bottom w:val="single" w:sz="4" w:space="0" w:color="auto"/>
              <w:right w:val="single" w:sz="4" w:space="0" w:color="auto"/>
            </w:tcBorders>
            <w:vAlign w:val="center"/>
          </w:tcPr>
          <w:p w14:paraId="6079F68E"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sz w:val="18"/>
                <w:szCs w:val="18"/>
              </w:rPr>
              <w:t>1,57</w:t>
            </w:r>
          </w:p>
        </w:tc>
        <w:tc>
          <w:tcPr>
            <w:tcW w:w="444" w:type="pct"/>
            <w:tcBorders>
              <w:top w:val="single" w:sz="4" w:space="0" w:color="auto"/>
              <w:left w:val="single" w:sz="4" w:space="0" w:color="auto"/>
              <w:bottom w:val="single" w:sz="4" w:space="0" w:color="auto"/>
              <w:right w:val="single" w:sz="4" w:space="0" w:color="auto"/>
            </w:tcBorders>
            <w:vAlign w:val="center"/>
          </w:tcPr>
          <w:p w14:paraId="41F4924F"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sz w:val="18"/>
                <w:szCs w:val="18"/>
              </w:rPr>
              <w:t>1,134</w:t>
            </w:r>
          </w:p>
        </w:tc>
        <w:tc>
          <w:tcPr>
            <w:tcW w:w="444" w:type="pct"/>
            <w:tcBorders>
              <w:top w:val="single" w:sz="4" w:space="0" w:color="auto"/>
              <w:left w:val="single" w:sz="4" w:space="0" w:color="auto"/>
              <w:bottom w:val="single" w:sz="4" w:space="0" w:color="auto"/>
              <w:right w:val="single" w:sz="4" w:space="0" w:color="auto"/>
            </w:tcBorders>
            <w:vAlign w:val="center"/>
          </w:tcPr>
          <w:p w14:paraId="5E9DA9AE"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sz w:val="18"/>
                <w:szCs w:val="18"/>
              </w:rPr>
              <w:t>1,134</w:t>
            </w:r>
          </w:p>
        </w:tc>
        <w:tc>
          <w:tcPr>
            <w:tcW w:w="444" w:type="pct"/>
            <w:tcBorders>
              <w:top w:val="single" w:sz="4" w:space="0" w:color="auto"/>
              <w:left w:val="single" w:sz="4" w:space="0" w:color="auto"/>
              <w:bottom w:val="single" w:sz="4" w:space="0" w:color="auto"/>
              <w:right w:val="single" w:sz="4" w:space="0" w:color="auto"/>
            </w:tcBorders>
            <w:vAlign w:val="center"/>
          </w:tcPr>
          <w:p w14:paraId="61834EE7"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sz w:val="18"/>
                <w:szCs w:val="18"/>
              </w:rPr>
              <w:t>1,134</w:t>
            </w:r>
          </w:p>
        </w:tc>
        <w:tc>
          <w:tcPr>
            <w:tcW w:w="444" w:type="pct"/>
            <w:tcBorders>
              <w:top w:val="single" w:sz="4" w:space="0" w:color="auto"/>
              <w:left w:val="single" w:sz="4" w:space="0" w:color="auto"/>
              <w:bottom w:val="single" w:sz="4" w:space="0" w:color="auto"/>
              <w:right w:val="single" w:sz="4" w:space="0" w:color="auto"/>
            </w:tcBorders>
            <w:vAlign w:val="center"/>
          </w:tcPr>
          <w:p w14:paraId="0576D3D5"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sz w:val="18"/>
                <w:szCs w:val="18"/>
              </w:rPr>
              <w:t>1,134</w:t>
            </w:r>
          </w:p>
        </w:tc>
        <w:tc>
          <w:tcPr>
            <w:tcW w:w="444" w:type="pct"/>
            <w:tcBorders>
              <w:top w:val="single" w:sz="4" w:space="0" w:color="auto"/>
              <w:left w:val="single" w:sz="4" w:space="0" w:color="auto"/>
              <w:bottom w:val="single" w:sz="4" w:space="0" w:color="auto"/>
              <w:right w:val="single" w:sz="4" w:space="0" w:color="auto"/>
            </w:tcBorders>
            <w:vAlign w:val="center"/>
          </w:tcPr>
          <w:p w14:paraId="3AA932AC"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sz w:val="18"/>
                <w:szCs w:val="18"/>
              </w:rPr>
              <w:t>1,134</w:t>
            </w:r>
          </w:p>
        </w:tc>
      </w:tr>
      <w:tr w:rsidR="00FA1EA8" w:rsidRPr="00D53A02" w14:paraId="4D8554C7" w14:textId="77777777" w:rsidTr="00A716EE">
        <w:tc>
          <w:tcPr>
            <w:tcW w:w="216" w:type="pct"/>
            <w:tcBorders>
              <w:top w:val="single" w:sz="4" w:space="0" w:color="auto"/>
              <w:bottom w:val="single" w:sz="4" w:space="0" w:color="auto"/>
              <w:right w:val="single" w:sz="4" w:space="0" w:color="auto"/>
            </w:tcBorders>
            <w:vAlign w:val="center"/>
          </w:tcPr>
          <w:p w14:paraId="7C4A30CF"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sz w:val="18"/>
                <w:szCs w:val="18"/>
              </w:rPr>
              <w:lastRenderedPageBreak/>
              <w:t>10.</w:t>
            </w:r>
          </w:p>
        </w:tc>
        <w:tc>
          <w:tcPr>
            <w:tcW w:w="788" w:type="pct"/>
            <w:tcBorders>
              <w:top w:val="single" w:sz="4" w:space="0" w:color="auto"/>
              <w:left w:val="single" w:sz="4" w:space="0" w:color="auto"/>
              <w:bottom w:val="single" w:sz="4" w:space="0" w:color="auto"/>
              <w:right w:val="single" w:sz="4" w:space="0" w:color="auto"/>
            </w:tcBorders>
            <w:vAlign w:val="center"/>
          </w:tcPr>
          <w:p w14:paraId="453F7CF8"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sz w:val="18"/>
                <w:szCs w:val="18"/>
              </w:rPr>
              <w:t>Количество повреждений (отказов) в тепловых сетях, приводящих к прекращению теплоснабжения потребителей</w:t>
            </w:r>
          </w:p>
        </w:tc>
        <w:tc>
          <w:tcPr>
            <w:tcW w:w="444" w:type="pct"/>
            <w:tcBorders>
              <w:top w:val="single" w:sz="4" w:space="0" w:color="auto"/>
              <w:left w:val="single" w:sz="4" w:space="0" w:color="auto"/>
              <w:bottom w:val="single" w:sz="4" w:space="0" w:color="auto"/>
              <w:right w:val="single" w:sz="4" w:space="0" w:color="auto"/>
            </w:tcBorders>
            <w:vAlign w:val="center"/>
          </w:tcPr>
          <w:p w14:paraId="2FAA1507"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58AD4D34" wp14:editId="0B77A932">
                  <wp:extent cx="252095" cy="252095"/>
                  <wp:effectExtent l="0" t="0" r="0" b="0"/>
                  <wp:docPr id="563" name="Рисунок 5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252095" cy="252095"/>
                          </a:xfrm>
                          <a:prstGeom prst="rect">
                            <a:avLst/>
                          </a:prstGeom>
                          <a:noFill/>
                          <a:ln>
                            <a:noFill/>
                          </a:ln>
                        </pic:spPr>
                      </pic:pic>
                    </a:graphicData>
                  </a:graphic>
                </wp:inline>
              </w:drawing>
            </w:r>
          </w:p>
        </w:tc>
        <w:tc>
          <w:tcPr>
            <w:tcW w:w="444" w:type="pct"/>
            <w:tcBorders>
              <w:top w:val="single" w:sz="4" w:space="0" w:color="auto"/>
              <w:left w:val="single" w:sz="4" w:space="0" w:color="auto"/>
              <w:bottom w:val="single" w:sz="4" w:space="0" w:color="auto"/>
              <w:right w:val="single" w:sz="4" w:space="0" w:color="auto"/>
            </w:tcBorders>
            <w:vAlign w:val="center"/>
          </w:tcPr>
          <w:p w14:paraId="2AF58CB4"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sz w:val="18"/>
                <w:szCs w:val="18"/>
              </w:rPr>
              <w:t>ед./год</w:t>
            </w:r>
          </w:p>
        </w:tc>
        <w:tc>
          <w:tcPr>
            <w:tcW w:w="444" w:type="pct"/>
            <w:tcBorders>
              <w:top w:val="single" w:sz="4" w:space="0" w:color="auto"/>
              <w:left w:val="single" w:sz="4" w:space="0" w:color="auto"/>
              <w:bottom w:val="single" w:sz="4" w:space="0" w:color="auto"/>
              <w:right w:val="single" w:sz="4" w:space="0" w:color="auto"/>
            </w:tcBorders>
            <w:vAlign w:val="center"/>
          </w:tcPr>
          <w:p w14:paraId="2923A318"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444" w:type="pct"/>
            <w:tcBorders>
              <w:top w:val="single" w:sz="4" w:space="0" w:color="auto"/>
              <w:left w:val="single" w:sz="4" w:space="0" w:color="auto"/>
              <w:bottom w:val="single" w:sz="4" w:space="0" w:color="auto"/>
              <w:right w:val="single" w:sz="4" w:space="0" w:color="auto"/>
            </w:tcBorders>
            <w:vAlign w:val="center"/>
          </w:tcPr>
          <w:p w14:paraId="5734910E"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444" w:type="pct"/>
            <w:tcBorders>
              <w:top w:val="single" w:sz="4" w:space="0" w:color="auto"/>
              <w:left w:val="single" w:sz="4" w:space="0" w:color="auto"/>
              <w:bottom w:val="single" w:sz="4" w:space="0" w:color="auto"/>
              <w:right w:val="single" w:sz="4" w:space="0" w:color="auto"/>
            </w:tcBorders>
            <w:vAlign w:val="center"/>
          </w:tcPr>
          <w:p w14:paraId="16ADAEEA"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444" w:type="pct"/>
            <w:tcBorders>
              <w:top w:val="single" w:sz="4" w:space="0" w:color="auto"/>
              <w:left w:val="single" w:sz="4" w:space="0" w:color="auto"/>
              <w:bottom w:val="single" w:sz="4" w:space="0" w:color="auto"/>
              <w:right w:val="single" w:sz="4" w:space="0" w:color="auto"/>
            </w:tcBorders>
            <w:vAlign w:val="center"/>
          </w:tcPr>
          <w:p w14:paraId="201BFEE8"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444" w:type="pct"/>
            <w:tcBorders>
              <w:top w:val="single" w:sz="4" w:space="0" w:color="auto"/>
              <w:left w:val="single" w:sz="4" w:space="0" w:color="auto"/>
              <w:bottom w:val="single" w:sz="4" w:space="0" w:color="auto"/>
              <w:right w:val="single" w:sz="4" w:space="0" w:color="auto"/>
            </w:tcBorders>
            <w:vAlign w:val="center"/>
          </w:tcPr>
          <w:p w14:paraId="6D0ED116"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444" w:type="pct"/>
            <w:tcBorders>
              <w:top w:val="single" w:sz="4" w:space="0" w:color="auto"/>
              <w:left w:val="single" w:sz="4" w:space="0" w:color="auto"/>
              <w:bottom w:val="single" w:sz="4" w:space="0" w:color="auto"/>
              <w:right w:val="single" w:sz="4" w:space="0" w:color="auto"/>
            </w:tcBorders>
            <w:vAlign w:val="center"/>
          </w:tcPr>
          <w:p w14:paraId="6C782BC8"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444" w:type="pct"/>
            <w:tcBorders>
              <w:top w:val="single" w:sz="4" w:space="0" w:color="auto"/>
              <w:left w:val="single" w:sz="4" w:space="0" w:color="auto"/>
              <w:bottom w:val="single" w:sz="4" w:space="0" w:color="auto"/>
              <w:right w:val="single" w:sz="4" w:space="0" w:color="auto"/>
            </w:tcBorders>
            <w:vAlign w:val="center"/>
          </w:tcPr>
          <w:p w14:paraId="59347BFC"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r>
      <w:tr w:rsidR="00FA1EA8" w:rsidRPr="00D53A02" w14:paraId="38B87C93" w14:textId="77777777" w:rsidTr="00A716EE">
        <w:tc>
          <w:tcPr>
            <w:tcW w:w="216" w:type="pct"/>
            <w:tcBorders>
              <w:top w:val="single" w:sz="4" w:space="0" w:color="auto"/>
              <w:bottom w:val="single" w:sz="4" w:space="0" w:color="auto"/>
              <w:right w:val="single" w:sz="4" w:space="0" w:color="auto"/>
            </w:tcBorders>
            <w:vAlign w:val="center"/>
          </w:tcPr>
          <w:p w14:paraId="0F123528"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sz w:val="18"/>
                <w:szCs w:val="18"/>
              </w:rPr>
              <w:t>11.</w:t>
            </w:r>
          </w:p>
        </w:tc>
        <w:tc>
          <w:tcPr>
            <w:tcW w:w="788" w:type="pct"/>
            <w:tcBorders>
              <w:top w:val="single" w:sz="4" w:space="0" w:color="auto"/>
              <w:left w:val="single" w:sz="4" w:space="0" w:color="auto"/>
              <w:bottom w:val="single" w:sz="4" w:space="0" w:color="auto"/>
              <w:right w:val="single" w:sz="4" w:space="0" w:color="auto"/>
            </w:tcBorders>
            <w:vAlign w:val="center"/>
          </w:tcPr>
          <w:p w14:paraId="488DF15C"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sz w:val="18"/>
                <w:szCs w:val="18"/>
              </w:rPr>
              <w:t>Удельная повреждаемость тепловых сетей</w:t>
            </w:r>
          </w:p>
        </w:tc>
        <w:tc>
          <w:tcPr>
            <w:tcW w:w="444" w:type="pct"/>
            <w:tcBorders>
              <w:top w:val="single" w:sz="4" w:space="0" w:color="auto"/>
              <w:left w:val="single" w:sz="4" w:space="0" w:color="auto"/>
              <w:bottom w:val="single" w:sz="4" w:space="0" w:color="auto"/>
              <w:right w:val="single" w:sz="4" w:space="0" w:color="auto"/>
            </w:tcBorders>
            <w:vAlign w:val="center"/>
          </w:tcPr>
          <w:p w14:paraId="0871283F"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08A2ACD3" wp14:editId="63CCBCF8">
                  <wp:extent cx="231140" cy="252095"/>
                  <wp:effectExtent l="0" t="0" r="0" b="0"/>
                  <wp:docPr id="564" name="Рисунок 5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231140" cy="252095"/>
                          </a:xfrm>
                          <a:prstGeom prst="rect">
                            <a:avLst/>
                          </a:prstGeom>
                          <a:noFill/>
                          <a:ln>
                            <a:noFill/>
                          </a:ln>
                        </pic:spPr>
                      </pic:pic>
                    </a:graphicData>
                  </a:graphic>
                </wp:inline>
              </w:drawing>
            </w:r>
          </w:p>
        </w:tc>
        <w:tc>
          <w:tcPr>
            <w:tcW w:w="444" w:type="pct"/>
            <w:tcBorders>
              <w:top w:val="single" w:sz="4" w:space="0" w:color="auto"/>
              <w:left w:val="single" w:sz="4" w:space="0" w:color="auto"/>
              <w:bottom w:val="single" w:sz="4" w:space="0" w:color="auto"/>
              <w:right w:val="single" w:sz="4" w:space="0" w:color="auto"/>
            </w:tcBorders>
            <w:vAlign w:val="center"/>
          </w:tcPr>
          <w:p w14:paraId="7821B9D9"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sz w:val="18"/>
                <w:szCs w:val="18"/>
              </w:rPr>
              <w:t>ед./м/год</w:t>
            </w:r>
          </w:p>
        </w:tc>
        <w:tc>
          <w:tcPr>
            <w:tcW w:w="444" w:type="pct"/>
            <w:tcBorders>
              <w:top w:val="single" w:sz="4" w:space="0" w:color="auto"/>
              <w:left w:val="single" w:sz="4" w:space="0" w:color="auto"/>
              <w:bottom w:val="single" w:sz="4" w:space="0" w:color="auto"/>
              <w:right w:val="single" w:sz="4" w:space="0" w:color="auto"/>
            </w:tcBorders>
            <w:vAlign w:val="center"/>
          </w:tcPr>
          <w:p w14:paraId="40E3A62E"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444" w:type="pct"/>
            <w:tcBorders>
              <w:top w:val="single" w:sz="4" w:space="0" w:color="auto"/>
              <w:left w:val="single" w:sz="4" w:space="0" w:color="auto"/>
              <w:bottom w:val="single" w:sz="4" w:space="0" w:color="auto"/>
              <w:right w:val="single" w:sz="4" w:space="0" w:color="auto"/>
            </w:tcBorders>
            <w:vAlign w:val="center"/>
          </w:tcPr>
          <w:p w14:paraId="786AFF5C"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444" w:type="pct"/>
            <w:tcBorders>
              <w:top w:val="single" w:sz="4" w:space="0" w:color="auto"/>
              <w:left w:val="single" w:sz="4" w:space="0" w:color="auto"/>
              <w:bottom w:val="single" w:sz="4" w:space="0" w:color="auto"/>
              <w:right w:val="single" w:sz="4" w:space="0" w:color="auto"/>
            </w:tcBorders>
            <w:vAlign w:val="center"/>
          </w:tcPr>
          <w:p w14:paraId="3BD365A8"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444" w:type="pct"/>
            <w:tcBorders>
              <w:top w:val="single" w:sz="4" w:space="0" w:color="auto"/>
              <w:left w:val="single" w:sz="4" w:space="0" w:color="auto"/>
              <w:bottom w:val="single" w:sz="4" w:space="0" w:color="auto"/>
              <w:right w:val="single" w:sz="4" w:space="0" w:color="auto"/>
            </w:tcBorders>
            <w:vAlign w:val="center"/>
          </w:tcPr>
          <w:p w14:paraId="37EFB3FA"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444" w:type="pct"/>
            <w:tcBorders>
              <w:top w:val="single" w:sz="4" w:space="0" w:color="auto"/>
              <w:left w:val="single" w:sz="4" w:space="0" w:color="auto"/>
              <w:bottom w:val="single" w:sz="4" w:space="0" w:color="auto"/>
              <w:right w:val="single" w:sz="4" w:space="0" w:color="auto"/>
            </w:tcBorders>
            <w:vAlign w:val="center"/>
          </w:tcPr>
          <w:p w14:paraId="01D83E6A"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444" w:type="pct"/>
            <w:tcBorders>
              <w:top w:val="single" w:sz="4" w:space="0" w:color="auto"/>
              <w:left w:val="single" w:sz="4" w:space="0" w:color="auto"/>
              <w:bottom w:val="single" w:sz="4" w:space="0" w:color="auto"/>
              <w:right w:val="single" w:sz="4" w:space="0" w:color="auto"/>
            </w:tcBorders>
            <w:vAlign w:val="center"/>
          </w:tcPr>
          <w:p w14:paraId="5FDF0BA6"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444" w:type="pct"/>
            <w:tcBorders>
              <w:top w:val="single" w:sz="4" w:space="0" w:color="auto"/>
              <w:left w:val="single" w:sz="4" w:space="0" w:color="auto"/>
              <w:bottom w:val="single" w:sz="4" w:space="0" w:color="auto"/>
              <w:right w:val="single" w:sz="4" w:space="0" w:color="auto"/>
            </w:tcBorders>
            <w:vAlign w:val="center"/>
          </w:tcPr>
          <w:p w14:paraId="0ACEC06B"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r>
      <w:tr w:rsidR="00FA1EA8" w:rsidRPr="00D53A02" w14:paraId="552BB4CE" w14:textId="77777777" w:rsidTr="00A716EE">
        <w:tc>
          <w:tcPr>
            <w:tcW w:w="216" w:type="pct"/>
            <w:tcBorders>
              <w:top w:val="single" w:sz="4" w:space="0" w:color="auto"/>
              <w:bottom w:val="single" w:sz="4" w:space="0" w:color="auto"/>
              <w:right w:val="single" w:sz="4" w:space="0" w:color="auto"/>
            </w:tcBorders>
            <w:vAlign w:val="center"/>
          </w:tcPr>
          <w:p w14:paraId="188FD39E"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sz w:val="18"/>
                <w:szCs w:val="18"/>
              </w:rPr>
              <w:t>12.</w:t>
            </w:r>
          </w:p>
        </w:tc>
        <w:tc>
          <w:tcPr>
            <w:tcW w:w="788" w:type="pct"/>
            <w:tcBorders>
              <w:top w:val="single" w:sz="4" w:space="0" w:color="auto"/>
              <w:left w:val="single" w:sz="4" w:space="0" w:color="auto"/>
              <w:bottom w:val="single" w:sz="4" w:space="0" w:color="auto"/>
              <w:right w:val="single" w:sz="4" w:space="0" w:color="auto"/>
            </w:tcBorders>
            <w:vAlign w:val="center"/>
          </w:tcPr>
          <w:p w14:paraId="60B6216C"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sz w:val="18"/>
                <w:szCs w:val="18"/>
              </w:rPr>
              <w:t>Расчетный расход теплоносителя (в соответствии с утвержденным графиком отпуска тепла</w:t>
            </w:r>
          </w:p>
        </w:tc>
        <w:tc>
          <w:tcPr>
            <w:tcW w:w="444" w:type="pct"/>
            <w:tcBorders>
              <w:top w:val="single" w:sz="4" w:space="0" w:color="auto"/>
              <w:left w:val="single" w:sz="4" w:space="0" w:color="auto"/>
              <w:bottom w:val="single" w:sz="4" w:space="0" w:color="auto"/>
              <w:right w:val="single" w:sz="4" w:space="0" w:color="auto"/>
            </w:tcBorders>
            <w:vAlign w:val="center"/>
          </w:tcPr>
          <w:p w14:paraId="462D21F2"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407A5747" wp14:editId="307308D3">
                  <wp:extent cx="220980" cy="252095"/>
                  <wp:effectExtent l="0" t="0" r="0" b="0"/>
                  <wp:docPr id="565"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220980" cy="252095"/>
                          </a:xfrm>
                          <a:prstGeom prst="rect">
                            <a:avLst/>
                          </a:prstGeom>
                          <a:noFill/>
                          <a:ln>
                            <a:noFill/>
                          </a:ln>
                        </pic:spPr>
                      </pic:pic>
                    </a:graphicData>
                  </a:graphic>
                </wp:inline>
              </w:drawing>
            </w:r>
          </w:p>
        </w:tc>
        <w:tc>
          <w:tcPr>
            <w:tcW w:w="444" w:type="pct"/>
            <w:tcBorders>
              <w:top w:val="single" w:sz="4" w:space="0" w:color="auto"/>
              <w:left w:val="single" w:sz="4" w:space="0" w:color="auto"/>
              <w:bottom w:val="single" w:sz="4" w:space="0" w:color="auto"/>
              <w:right w:val="single" w:sz="4" w:space="0" w:color="auto"/>
            </w:tcBorders>
            <w:vAlign w:val="center"/>
          </w:tcPr>
          <w:p w14:paraId="4C7C2877"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sz w:val="18"/>
                <w:szCs w:val="18"/>
              </w:rPr>
              <w:t>тонн/ч</w:t>
            </w:r>
          </w:p>
        </w:tc>
        <w:tc>
          <w:tcPr>
            <w:tcW w:w="444" w:type="pct"/>
            <w:tcBorders>
              <w:top w:val="single" w:sz="4" w:space="0" w:color="auto"/>
              <w:left w:val="single" w:sz="4" w:space="0" w:color="auto"/>
              <w:bottom w:val="single" w:sz="4" w:space="0" w:color="auto"/>
              <w:right w:val="single" w:sz="4" w:space="0" w:color="auto"/>
            </w:tcBorders>
            <w:vAlign w:val="center"/>
          </w:tcPr>
          <w:p w14:paraId="5229381E"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sz w:val="18"/>
                <w:szCs w:val="18"/>
              </w:rPr>
              <w:t>0,0008</w:t>
            </w:r>
          </w:p>
        </w:tc>
        <w:tc>
          <w:tcPr>
            <w:tcW w:w="444" w:type="pct"/>
            <w:tcBorders>
              <w:top w:val="single" w:sz="4" w:space="0" w:color="auto"/>
              <w:left w:val="single" w:sz="4" w:space="0" w:color="auto"/>
              <w:bottom w:val="single" w:sz="4" w:space="0" w:color="auto"/>
              <w:right w:val="single" w:sz="4" w:space="0" w:color="auto"/>
            </w:tcBorders>
            <w:vAlign w:val="center"/>
          </w:tcPr>
          <w:p w14:paraId="125ABD67"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sz w:val="18"/>
                <w:szCs w:val="18"/>
              </w:rPr>
              <w:t>0,0008</w:t>
            </w:r>
          </w:p>
        </w:tc>
        <w:tc>
          <w:tcPr>
            <w:tcW w:w="444" w:type="pct"/>
            <w:tcBorders>
              <w:top w:val="single" w:sz="4" w:space="0" w:color="auto"/>
              <w:left w:val="single" w:sz="4" w:space="0" w:color="auto"/>
              <w:bottom w:val="single" w:sz="4" w:space="0" w:color="auto"/>
              <w:right w:val="single" w:sz="4" w:space="0" w:color="auto"/>
            </w:tcBorders>
            <w:vAlign w:val="center"/>
          </w:tcPr>
          <w:p w14:paraId="3E20DE7A"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sz w:val="18"/>
                <w:szCs w:val="18"/>
              </w:rPr>
              <w:t>0,0006</w:t>
            </w:r>
          </w:p>
        </w:tc>
        <w:tc>
          <w:tcPr>
            <w:tcW w:w="444" w:type="pct"/>
            <w:tcBorders>
              <w:top w:val="single" w:sz="4" w:space="0" w:color="auto"/>
              <w:left w:val="single" w:sz="4" w:space="0" w:color="auto"/>
              <w:bottom w:val="single" w:sz="4" w:space="0" w:color="auto"/>
              <w:right w:val="single" w:sz="4" w:space="0" w:color="auto"/>
            </w:tcBorders>
            <w:vAlign w:val="center"/>
          </w:tcPr>
          <w:p w14:paraId="0E03C1CB"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sz w:val="18"/>
                <w:szCs w:val="18"/>
              </w:rPr>
              <w:t>0,0006</w:t>
            </w:r>
          </w:p>
        </w:tc>
        <w:tc>
          <w:tcPr>
            <w:tcW w:w="444" w:type="pct"/>
            <w:tcBorders>
              <w:top w:val="single" w:sz="4" w:space="0" w:color="auto"/>
              <w:left w:val="single" w:sz="4" w:space="0" w:color="auto"/>
              <w:bottom w:val="single" w:sz="4" w:space="0" w:color="auto"/>
              <w:right w:val="single" w:sz="4" w:space="0" w:color="auto"/>
            </w:tcBorders>
            <w:vAlign w:val="center"/>
          </w:tcPr>
          <w:p w14:paraId="412E498F"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sz w:val="18"/>
                <w:szCs w:val="18"/>
              </w:rPr>
              <w:t>0,0006</w:t>
            </w:r>
          </w:p>
        </w:tc>
        <w:tc>
          <w:tcPr>
            <w:tcW w:w="444" w:type="pct"/>
            <w:tcBorders>
              <w:top w:val="single" w:sz="4" w:space="0" w:color="auto"/>
              <w:left w:val="single" w:sz="4" w:space="0" w:color="auto"/>
              <w:bottom w:val="single" w:sz="4" w:space="0" w:color="auto"/>
              <w:right w:val="single" w:sz="4" w:space="0" w:color="auto"/>
            </w:tcBorders>
            <w:vAlign w:val="center"/>
          </w:tcPr>
          <w:p w14:paraId="27C8D15C"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sz w:val="18"/>
                <w:szCs w:val="18"/>
              </w:rPr>
              <w:t>0,0006</w:t>
            </w:r>
          </w:p>
        </w:tc>
        <w:tc>
          <w:tcPr>
            <w:tcW w:w="444" w:type="pct"/>
            <w:tcBorders>
              <w:top w:val="single" w:sz="4" w:space="0" w:color="auto"/>
              <w:left w:val="single" w:sz="4" w:space="0" w:color="auto"/>
              <w:bottom w:val="single" w:sz="4" w:space="0" w:color="auto"/>
              <w:right w:val="single" w:sz="4" w:space="0" w:color="auto"/>
            </w:tcBorders>
            <w:vAlign w:val="center"/>
          </w:tcPr>
          <w:p w14:paraId="5E148B2A"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sz w:val="18"/>
                <w:szCs w:val="18"/>
              </w:rPr>
              <w:t>0,0006</w:t>
            </w:r>
          </w:p>
        </w:tc>
      </w:tr>
      <w:tr w:rsidR="00FA1EA8" w:rsidRPr="00D53A02" w14:paraId="584624F2" w14:textId="77777777" w:rsidTr="00A716EE">
        <w:tc>
          <w:tcPr>
            <w:tcW w:w="216" w:type="pct"/>
            <w:tcBorders>
              <w:top w:val="single" w:sz="4" w:space="0" w:color="auto"/>
              <w:bottom w:val="single" w:sz="4" w:space="0" w:color="auto"/>
              <w:right w:val="single" w:sz="4" w:space="0" w:color="auto"/>
            </w:tcBorders>
            <w:vAlign w:val="center"/>
          </w:tcPr>
          <w:p w14:paraId="08C427EB"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sz w:val="18"/>
                <w:szCs w:val="18"/>
              </w:rPr>
              <w:t>13.</w:t>
            </w:r>
          </w:p>
        </w:tc>
        <w:tc>
          <w:tcPr>
            <w:tcW w:w="788" w:type="pct"/>
            <w:tcBorders>
              <w:top w:val="single" w:sz="4" w:space="0" w:color="auto"/>
              <w:left w:val="single" w:sz="4" w:space="0" w:color="auto"/>
              <w:bottom w:val="single" w:sz="4" w:space="0" w:color="auto"/>
              <w:right w:val="single" w:sz="4" w:space="0" w:color="auto"/>
            </w:tcBorders>
            <w:vAlign w:val="center"/>
          </w:tcPr>
          <w:p w14:paraId="683C171E"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sz w:val="18"/>
                <w:szCs w:val="18"/>
              </w:rPr>
              <w:t>Фактический расход теплоносителя</w:t>
            </w:r>
          </w:p>
        </w:tc>
        <w:tc>
          <w:tcPr>
            <w:tcW w:w="444" w:type="pct"/>
            <w:tcBorders>
              <w:top w:val="single" w:sz="4" w:space="0" w:color="auto"/>
              <w:left w:val="single" w:sz="4" w:space="0" w:color="auto"/>
              <w:bottom w:val="single" w:sz="4" w:space="0" w:color="auto"/>
              <w:right w:val="single" w:sz="4" w:space="0" w:color="auto"/>
            </w:tcBorders>
            <w:vAlign w:val="center"/>
          </w:tcPr>
          <w:p w14:paraId="644FD54E"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48264BD0" wp14:editId="00373725">
                  <wp:extent cx="220980" cy="252095"/>
                  <wp:effectExtent l="0" t="0" r="0" b="0"/>
                  <wp:docPr id="566"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220980" cy="252095"/>
                          </a:xfrm>
                          <a:prstGeom prst="rect">
                            <a:avLst/>
                          </a:prstGeom>
                          <a:noFill/>
                          <a:ln>
                            <a:noFill/>
                          </a:ln>
                        </pic:spPr>
                      </pic:pic>
                    </a:graphicData>
                  </a:graphic>
                </wp:inline>
              </w:drawing>
            </w:r>
          </w:p>
        </w:tc>
        <w:tc>
          <w:tcPr>
            <w:tcW w:w="444" w:type="pct"/>
            <w:tcBorders>
              <w:top w:val="single" w:sz="4" w:space="0" w:color="auto"/>
              <w:left w:val="single" w:sz="4" w:space="0" w:color="auto"/>
              <w:bottom w:val="single" w:sz="4" w:space="0" w:color="auto"/>
              <w:right w:val="single" w:sz="4" w:space="0" w:color="auto"/>
            </w:tcBorders>
            <w:vAlign w:val="center"/>
          </w:tcPr>
          <w:p w14:paraId="65B6F164"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sz w:val="18"/>
                <w:szCs w:val="18"/>
              </w:rPr>
              <w:t>тонн/ч</w:t>
            </w:r>
          </w:p>
        </w:tc>
        <w:tc>
          <w:tcPr>
            <w:tcW w:w="444" w:type="pct"/>
            <w:tcBorders>
              <w:top w:val="single" w:sz="4" w:space="0" w:color="auto"/>
              <w:left w:val="single" w:sz="4" w:space="0" w:color="auto"/>
              <w:bottom w:val="single" w:sz="4" w:space="0" w:color="auto"/>
              <w:right w:val="single" w:sz="4" w:space="0" w:color="auto"/>
            </w:tcBorders>
            <w:vAlign w:val="center"/>
          </w:tcPr>
          <w:p w14:paraId="36578449"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444" w:type="pct"/>
            <w:tcBorders>
              <w:top w:val="single" w:sz="4" w:space="0" w:color="auto"/>
              <w:left w:val="single" w:sz="4" w:space="0" w:color="auto"/>
              <w:bottom w:val="single" w:sz="4" w:space="0" w:color="auto"/>
              <w:right w:val="single" w:sz="4" w:space="0" w:color="auto"/>
            </w:tcBorders>
            <w:vAlign w:val="center"/>
          </w:tcPr>
          <w:p w14:paraId="567AC121"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444" w:type="pct"/>
            <w:tcBorders>
              <w:top w:val="single" w:sz="4" w:space="0" w:color="auto"/>
              <w:left w:val="single" w:sz="4" w:space="0" w:color="auto"/>
              <w:bottom w:val="single" w:sz="4" w:space="0" w:color="auto"/>
              <w:right w:val="single" w:sz="4" w:space="0" w:color="auto"/>
            </w:tcBorders>
            <w:vAlign w:val="center"/>
          </w:tcPr>
          <w:p w14:paraId="3E4FFC4F"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444" w:type="pct"/>
            <w:tcBorders>
              <w:top w:val="single" w:sz="4" w:space="0" w:color="auto"/>
              <w:left w:val="single" w:sz="4" w:space="0" w:color="auto"/>
              <w:bottom w:val="single" w:sz="4" w:space="0" w:color="auto"/>
              <w:right w:val="single" w:sz="4" w:space="0" w:color="auto"/>
            </w:tcBorders>
            <w:vAlign w:val="center"/>
          </w:tcPr>
          <w:p w14:paraId="1D8F3D11"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444" w:type="pct"/>
            <w:tcBorders>
              <w:top w:val="single" w:sz="4" w:space="0" w:color="auto"/>
              <w:left w:val="single" w:sz="4" w:space="0" w:color="auto"/>
              <w:bottom w:val="single" w:sz="4" w:space="0" w:color="auto"/>
              <w:right w:val="single" w:sz="4" w:space="0" w:color="auto"/>
            </w:tcBorders>
            <w:vAlign w:val="center"/>
          </w:tcPr>
          <w:p w14:paraId="1B266AE7"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444" w:type="pct"/>
            <w:tcBorders>
              <w:top w:val="single" w:sz="4" w:space="0" w:color="auto"/>
              <w:left w:val="single" w:sz="4" w:space="0" w:color="auto"/>
              <w:bottom w:val="single" w:sz="4" w:space="0" w:color="auto"/>
              <w:right w:val="single" w:sz="4" w:space="0" w:color="auto"/>
            </w:tcBorders>
            <w:vAlign w:val="center"/>
          </w:tcPr>
          <w:p w14:paraId="2BDFDC76"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444" w:type="pct"/>
            <w:tcBorders>
              <w:top w:val="single" w:sz="4" w:space="0" w:color="auto"/>
              <w:left w:val="single" w:sz="4" w:space="0" w:color="auto"/>
              <w:bottom w:val="single" w:sz="4" w:space="0" w:color="auto"/>
              <w:right w:val="single" w:sz="4" w:space="0" w:color="auto"/>
            </w:tcBorders>
            <w:vAlign w:val="center"/>
          </w:tcPr>
          <w:p w14:paraId="46196BB7"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r>
      <w:tr w:rsidR="00FA1EA8" w:rsidRPr="00D53A02" w14:paraId="3B341593" w14:textId="77777777" w:rsidTr="00A716EE">
        <w:tc>
          <w:tcPr>
            <w:tcW w:w="216" w:type="pct"/>
            <w:tcBorders>
              <w:top w:val="single" w:sz="4" w:space="0" w:color="auto"/>
              <w:bottom w:val="single" w:sz="4" w:space="0" w:color="auto"/>
              <w:right w:val="single" w:sz="4" w:space="0" w:color="auto"/>
            </w:tcBorders>
            <w:vAlign w:val="center"/>
          </w:tcPr>
          <w:p w14:paraId="16042D1C"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sz w:val="18"/>
                <w:szCs w:val="18"/>
              </w:rPr>
              <w:t>14.</w:t>
            </w:r>
          </w:p>
        </w:tc>
        <w:tc>
          <w:tcPr>
            <w:tcW w:w="788" w:type="pct"/>
            <w:tcBorders>
              <w:top w:val="single" w:sz="4" w:space="0" w:color="auto"/>
              <w:left w:val="single" w:sz="4" w:space="0" w:color="auto"/>
              <w:bottom w:val="single" w:sz="4" w:space="0" w:color="auto"/>
              <w:right w:val="single" w:sz="4" w:space="0" w:color="auto"/>
            </w:tcBorders>
            <w:vAlign w:val="center"/>
          </w:tcPr>
          <w:p w14:paraId="394352CE"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sz w:val="18"/>
                <w:szCs w:val="18"/>
              </w:rPr>
              <w:t>Удельный расход теплоносителя на передачу тепловой энергии в горячей воде</w:t>
            </w:r>
          </w:p>
        </w:tc>
        <w:tc>
          <w:tcPr>
            <w:tcW w:w="444" w:type="pct"/>
            <w:tcBorders>
              <w:top w:val="single" w:sz="4" w:space="0" w:color="auto"/>
              <w:left w:val="single" w:sz="4" w:space="0" w:color="auto"/>
              <w:bottom w:val="single" w:sz="4" w:space="0" w:color="auto"/>
              <w:right w:val="single" w:sz="4" w:space="0" w:color="auto"/>
            </w:tcBorders>
            <w:vAlign w:val="center"/>
          </w:tcPr>
          <w:p w14:paraId="66CC7530"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614B2BFB" wp14:editId="1BE3161A">
                  <wp:extent cx="199390" cy="252095"/>
                  <wp:effectExtent l="0" t="0" r="0" b="0"/>
                  <wp:docPr id="567"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199390" cy="252095"/>
                          </a:xfrm>
                          <a:prstGeom prst="rect">
                            <a:avLst/>
                          </a:prstGeom>
                          <a:noFill/>
                          <a:ln>
                            <a:noFill/>
                          </a:ln>
                        </pic:spPr>
                      </pic:pic>
                    </a:graphicData>
                  </a:graphic>
                </wp:inline>
              </w:drawing>
            </w:r>
          </w:p>
        </w:tc>
        <w:tc>
          <w:tcPr>
            <w:tcW w:w="444" w:type="pct"/>
            <w:tcBorders>
              <w:top w:val="single" w:sz="4" w:space="0" w:color="auto"/>
              <w:left w:val="single" w:sz="4" w:space="0" w:color="auto"/>
              <w:bottom w:val="single" w:sz="4" w:space="0" w:color="auto"/>
              <w:right w:val="single" w:sz="4" w:space="0" w:color="auto"/>
            </w:tcBorders>
            <w:vAlign w:val="center"/>
          </w:tcPr>
          <w:p w14:paraId="4CB88FCC"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sz w:val="18"/>
                <w:szCs w:val="18"/>
              </w:rPr>
              <w:t>тонн/Гкал</w:t>
            </w:r>
          </w:p>
        </w:tc>
        <w:tc>
          <w:tcPr>
            <w:tcW w:w="444" w:type="pct"/>
            <w:tcBorders>
              <w:top w:val="single" w:sz="4" w:space="0" w:color="auto"/>
              <w:left w:val="single" w:sz="4" w:space="0" w:color="auto"/>
              <w:bottom w:val="single" w:sz="4" w:space="0" w:color="auto"/>
              <w:right w:val="single" w:sz="4" w:space="0" w:color="auto"/>
            </w:tcBorders>
            <w:vAlign w:val="center"/>
          </w:tcPr>
          <w:p w14:paraId="5F716B63"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444" w:type="pct"/>
            <w:tcBorders>
              <w:top w:val="single" w:sz="4" w:space="0" w:color="auto"/>
              <w:left w:val="single" w:sz="4" w:space="0" w:color="auto"/>
              <w:bottom w:val="single" w:sz="4" w:space="0" w:color="auto"/>
              <w:right w:val="single" w:sz="4" w:space="0" w:color="auto"/>
            </w:tcBorders>
            <w:vAlign w:val="center"/>
          </w:tcPr>
          <w:p w14:paraId="1D318C7C"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444" w:type="pct"/>
            <w:tcBorders>
              <w:top w:val="single" w:sz="4" w:space="0" w:color="auto"/>
              <w:left w:val="single" w:sz="4" w:space="0" w:color="auto"/>
              <w:bottom w:val="single" w:sz="4" w:space="0" w:color="auto"/>
              <w:right w:val="single" w:sz="4" w:space="0" w:color="auto"/>
            </w:tcBorders>
            <w:vAlign w:val="center"/>
          </w:tcPr>
          <w:p w14:paraId="10E72A85"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444" w:type="pct"/>
            <w:tcBorders>
              <w:top w:val="single" w:sz="4" w:space="0" w:color="auto"/>
              <w:left w:val="single" w:sz="4" w:space="0" w:color="auto"/>
              <w:bottom w:val="single" w:sz="4" w:space="0" w:color="auto"/>
              <w:right w:val="single" w:sz="4" w:space="0" w:color="auto"/>
            </w:tcBorders>
            <w:vAlign w:val="center"/>
          </w:tcPr>
          <w:p w14:paraId="0F56F002"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444" w:type="pct"/>
            <w:tcBorders>
              <w:top w:val="single" w:sz="4" w:space="0" w:color="auto"/>
              <w:left w:val="single" w:sz="4" w:space="0" w:color="auto"/>
              <w:bottom w:val="single" w:sz="4" w:space="0" w:color="auto"/>
              <w:right w:val="single" w:sz="4" w:space="0" w:color="auto"/>
            </w:tcBorders>
            <w:vAlign w:val="center"/>
          </w:tcPr>
          <w:p w14:paraId="15423F57"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444" w:type="pct"/>
            <w:tcBorders>
              <w:top w:val="single" w:sz="4" w:space="0" w:color="auto"/>
              <w:left w:val="single" w:sz="4" w:space="0" w:color="auto"/>
              <w:bottom w:val="single" w:sz="4" w:space="0" w:color="auto"/>
              <w:right w:val="single" w:sz="4" w:space="0" w:color="auto"/>
            </w:tcBorders>
            <w:vAlign w:val="center"/>
          </w:tcPr>
          <w:p w14:paraId="2984B271"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444" w:type="pct"/>
            <w:tcBorders>
              <w:top w:val="single" w:sz="4" w:space="0" w:color="auto"/>
              <w:left w:val="single" w:sz="4" w:space="0" w:color="auto"/>
              <w:bottom w:val="single" w:sz="4" w:space="0" w:color="auto"/>
              <w:right w:val="single" w:sz="4" w:space="0" w:color="auto"/>
            </w:tcBorders>
            <w:vAlign w:val="center"/>
          </w:tcPr>
          <w:p w14:paraId="62BE579D"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r>
      <w:tr w:rsidR="00FA1EA8" w:rsidRPr="00D53A02" w14:paraId="3CFD5447" w14:textId="77777777" w:rsidTr="00A716EE">
        <w:tc>
          <w:tcPr>
            <w:tcW w:w="216" w:type="pct"/>
            <w:tcBorders>
              <w:top w:val="single" w:sz="4" w:space="0" w:color="auto"/>
              <w:bottom w:val="single" w:sz="4" w:space="0" w:color="auto"/>
              <w:right w:val="single" w:sz="4" w:space="0" w:color="auto"/>
            </w:tcBorders>
            <w:vAlign w:val="center"/>
          </w:tcPr>
          <w:p w14:paraId="582C85B0"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sz w:val="18"/>
                <w:szCs w:val="18"/>
              </w:rPr>
              <w:t>15.</w:t>
            </w:r>
          </w:p>
        </w:tc>
        <w:tc>
          <w:tcPr>
            <w:tcW w:w="788" w:type="pct"/>
            <w:tcBorders>
              <w:top w:val="single" w:sz="4" w:space="0" w:color="auto"/>
              <w:left w:val="single" w:sz="4" w:space="0" w:color="auto"/>
              <w:bottom w:val="single" w:sz="4" w:space="0" w:color="auto"/>
              <w:right w:val="single" w:sz="4" w:space="0" w:color="auto"/>
            </w:tcBorders>
            <w:vAlign w:val="center"/>
          </w:tcPr>
          <w:p w14:paraId="3F11903F"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sz w:val="18"/>
                <w:szCs w:val="18"/>
              </w:rPr>
              <w:t>Нормативная подпитка тепловой сети</w:t>
            </w:r>
          </w:p>
        </w:tc>
        <w:tc>
          <w:tcPr>
            <w:tcW w:w="444" w:type="pct"/>
            <w:tcBorders>
              <w:top w:val="single" w:sz="4" w:space="0" w:color="auto"/>
              <w:left w:val="single" w:sz="4" w:space="0" w:color="auto"/>
              <w:bottom w:val="single" w:sz="4" w:space="0" w:color="auto"/>
              <w:right w:val="single" w:sz="4" w:space="0" w:color="auto"/>
            </w:tcBorders>
            <w:vAlign w:val="center"/>
          </w:tcPr>
          <w:p w14:paraId="1FD79C87"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71D3A41B" wp14:editId="5F4B96A5">
                  <wp:extent cx="315595" cy="252095"/>
                  <wp:effectExtent l="0" t="0" r="0" b="0"/>
                  <wp:docPr id="568"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315595" cy="252095"/>
                          </a:xfrm>
                          <a:prstGeom prst="rect">
                            <a:avLst/>
                          </a:prstGeom>
                          <a:noFill/>
                          <a:ln>
                            <a:noFill/>
                          </a:ln>
                        </pic:spPr>
                      </pic:pic>
                    </a:graphicData>
                  </a:graphic>
                </wp:inline>
              </w:drawing>
            </w:r>
          </w:p>
        </w:tc>
        <w:tc>
          <w:tcPr>
            <w:tcW w:w="444" w:type="pct"/>
            <w:tcBorders>
              <w:top w:val="single" w:sz="4" w:space="0" w:color="auto"/>
              <w:left w:val="single" w:sz="4" w:space="0" w:color="auto"/>
              <w:bottom w:val="single" w:sz="4" w:space="0" w:color="auto"/>
              <w:right w:val="single" w:sz="4" w:space="0" w:color="auto"/>
            </w:tcBorders>
            <w:vAlign w:val="center"/>
          </w:tcPr>
          <w:p w14:paraId="2D9CA024"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sz w:val="18"/>
                <w:szCs w:val="18"/>
              </w:rPr>
              <w:t>тонн/ч</w:t>
            </w:r>
          </w:p>
        </w:tc>
        <w:tc>
          <w:tcPr>
            <w:tcW w:w="444" w:type="pct"/>
            <w:tcBorders>
              <w:top w:val="single" w:sz="4" w:space="0" w:color="auto"/>
              <w:left w:val="single" w:sz="4" w:space="0" w:color="auto"/>
              <w:bottom w:val="single" w:sz="4" w:space="0" w:color="auto"/>
              <w:right w:val="single" w:sz="4" w:space="0" w:color="auto"/>
            </w:tcBorders>
            <w:vAlign w:val="center"/>
          </w:tcPr>
          <w:p w14:paraId="6CB84849"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sz w:val="18"/>
                <w:szCs w:val="18"/>
              </w:rPr>
              <w:t>0,0008</w:t>
            </w:r>
          </w:p>
        </w:tc>
        <w:tc>
          <w:tcPr>
            <w:tcW w:w="444" w:type="pct"/>
            <w:tcBorders>
              <w:top w:val="single" w:sz="4" w:space="0" w:color="auto"/>
              <w:left w:val="single" w:sz="4" w:space="0" w:color="auto"/>
              <w:bottom w:val="single" w:sz="4" w:space="0" w:color="auto"/>
              <w:right w:val="single" w:sz="4" w:space="0" w:color="auto"/>
            </w:tcBorders>
            <w:vAlign w:val="center"/>
          </w:tcPr>
          <w:p w14:paraId="74BA1619"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sz w:val="18"/>
                <w:szCs w:val="18"/>
              </w:rPr>
              <w:t>0,0008</w:t>
            </w:r>
          </w:p>
        </w:tc>
        <w:tc>
          <w:tcPr>
            <w:tcW w:w="444" w:type="pct"/>
            <w:tcBorders>
              <w:top w:val="single" w:sz="4" w:space="0" w:color="auto"/>
              <w:left w:val="single" w:sz="4" w:space="0" w:color="auto"/>
              <w:bottom w:val="single" w:sz="4" w:space="0" w:color="auto"/>
              <w:right w:val="single" w:sz="4" w:space="0" w:color="auto"/>
            </w:tcBorders>
            <w:vAlign w:val="center"/>
          </w:tcPr>
          <w:p w14:paraId="21EEA768"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sz w:val="18"/>
                <w:szCs w:val="18"/>
              </w:rPr>
              <w:t>0,0006</w:t>
            </w:r>
          </w:p>
        </w:tc>
        <w:tc>
          <w:tcPr>
            <w:tcW w:w="444" w:type="pct"/>
            <w:tcBorders>
              <w:top w:val="single" w:sz="4" w:space="0" w:color="auto"/>
              <w:left w:val="single" w:sz="4" w:space="0" w:color="auto"/>
              <w:bottom w:val="single" w:sz="4" w:space="0" w:color="auto"/>
              <w:right w:val="single" w:sz="4" w:space="0" w:color="auto"/>
            </w:tcBorders>
            <w:vAlign w:val="center"/>
          </w:tcPr>
          <w:p w14:paraId="5B991107" w14:textId="77777777" w:rsidR="00FA1EA8" w:rsidRPr="00D53A02" w:rsidRDefault="00FA1EA8" w:rsidP="00FA1EA8">
            <w:pPr>
              <w:jc w:val="center"/>
            </w:pPr>
            <w:r w:rsidRPr="00D53A02">
              <w:rPr>
                <w:rFonts w:ascii="Times New Roman" w:hAnsi="Times New Roman"/>
                <w:sz w:val="18"/>
                <w:szCs w:val="18"/>
              </w:rPr>
              <w:t>0,0006</w:t>
            </w:r>
          </w:p>
        </w:tc>
        <w:tc>
          <w:tcPr>
            <w:tcW w:w="444" w:type="pct"/>
            <w:tcBorders>
              <w:top w:val="single" w:sz="4" w:space="0" w:color="auto"/>
              <w:left w:val="single" w:sz="4" w:space="0" w:color="auto"/>
              <w:bottom w:val="single" w:sz="4" w:space="0" w:color="auto"/>
              <w:right w:val="single" w:sz="4" w:space="0" w:color="auto"/>
            </w:tcBorders>
            <w:vAlign w:val="center"/>
          </w:tcPr>
          <w:p w14:paraId="1A2F27FD" w14:textId="77777777" w:rsidR="00FA1EA8" w:rsidRPr="00D53A02" w:rsidRDefault="00FA1EA8" w:rsidP="00FA1EA8">
            <w:pPr>
              <w:jc w:val="center"/>
            </w:pPr>
            <w:r w:rsidRPr="00D53A02">
              <w:rPr>
                <w:rFonts w:ascii="Times New Roman" w:hAnsi="Times New Roman"/>
                <w:sz w:val="18"/>
                <w:szCs w:val="18"/>
              </w:rPr>
              <w:t>0,0006</w:t>
            </w:r>
          </w:p>
        </w:tc>
        <w:tc>
          <w:tcPr>
            <w:tcW w:w="444" w:type="pct"/>
            <w:tcBorders>
              <w:top w:val="single" w:sz="4" w:space="0" w:color="auto"/>
              <w:left w:val="single" w:sz="4" w:space="0" w:color="auto"/>
              <w:bottom w:val="single" w:sz="4" w:space="0" w:color="auto"/>
              <w:right w:val="single" w:sz="4" w:space="0" w:color="auto"/>
            </w:tcBorders>
            <w:vAlign w:val="center"/>
          </w:tcPr>
          <w:p w14:paraId="1E1DE4B6" w14:textId="77777777" w:rsidR="00FA1EA8" w:rsidRPr="00D53A02" w:rsidRDefault="00FA1EA8" w:rsidP="00FA1EA8">
            <w:pPr>
              <w:jc w:val="center"/>
            </w:pPr>
            <w:r w:rsidRPr="00D53A02">
              <w:rPr>
                <w:rFonts w:ascii="Times New Roman" w:hAnsi="Times New Roman"/>
                <w:sz w:val="18"/>
                <w:szCs w:val="18"/>
              </w:rPr>
              <w:t>0,0006</w:t>
            </w:r>
          </w:p>
        </w:tc>
        <w:tc>
          <w:tcPr>
            <w:tcW w:w="444" w:type="pct"/>
            <w:tcBorders>
              <w:top w:val="single" w:sz="4" w:space="0" w:color="auto"/>
              <w:left w:val="single" w:sz="4" w:space="0" w:color="auto"/>
              <w:bottom w:val="single" w:sz="4" w:space="0" w:color="auto"/>
              <w:right w:val="single" w:sz="4" w:space="0" w:color="auto"/>
            </w:tcBorders>
            <w:vAlign w:val="center"/>
          </w:tcPr>
          <w:p w14:paraId="7BDBDEC0" w14:textId="77777777" w:rsidR="00FA1EA8" w:rsidRPr="00D53A02" w:rsidRDefault="00FA1EA8" w:rsidP="00FA1EA8">
            <w:pPr>
              <w:jc w:val="center"/>
            </w:pPr>
            <w:r w:rsidRPr="00D53A02">
              <w:rPr>
                <w:rFonts w:ascii="Times New Roman" w:hAnsi="Times New Roman"/>
                <w:sz w:val="18"/>
                <w:szCs w:val="18"/>
              </w:rPr>
              <w:t>0,0006</w:t>
            </w:r>
          </w:p>
        </w:tc>
      </w:tr>
      <w:tr w:rsidR="00FA1EA8" w:rsidRPr="00D53A02" w14:paraId="70B276FE" w14:textId="77777777" w:rsidTr="00A716EE">
        <w:tc>
          <w:tcPr>
            <w:tcW w:w="216" w:type="pct"/>
            <w:tcBorders>
              <w:top w:val="single" w:sz="4" w:space="0" w:color="auto"/>
              <w:bottom w:val="single" w:sz="4" w:space="0" w:color="auto"/>
              <w:right w:val="single" w:sz="4" w:space="0" w:color="auto"/>
            </w:tcBorders>
            <w:vAlign w:val="center"/>
          </w:tcPr>
          <w:p w14:paraId="5D96EA41"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sz w:val="18"/>
                <w:szCs w:val="18"/>
              </w:rPr>
              <w:t>16.</w:t>
            </w:r>
          </w:p>
        </w:tc>
        <w:tc>
          <w:tcPr>
            <w:tcW w:w="788" w:type="pct"/>
            <w:tcBorders>
              <w:top w:val="single" w:sz="4" w:space="0" w:color="auto"/>
              <w:left w:val="single" w:sz="4" w:space="0" w:color="auto"/>
              <w:bottom w:val="single" w:sz="4" w:space="0" w:color="auto"/>
              <w:right w:val="single" w:sz="4" w:space="0" w:color="auto"/>
            </w:tcBorders>
            <w:vAlign w:val="center"/>
          </w:tcPr>
          <w:p w14:paraId="01A59DE1"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sz w:val="18"/>
                <w:szCs w:val="18"/>
              </w:rPr>
              <w:t>Фактическая подпитка тепловой сети</w:t>
            </w:r>
          </w:p>
        </w:tc>
        <w:tc>
          <w:tcPr>
            <w:tcW w:w="444" w:type="pct"/>
            <w:tcBorders>
              <w:top w:val="single" w:sz="4" w:space="0" w:color="auto"/>
              <w:left w:val="single" w:sz="4" w:space="0" w:color="auto"/>
              <w:bottom w:val="single" w:sz="4" w:space="0" w:color="auto"/>
              <w:right w:val="single" w:sz="4" w:space="0" w:color="auto"/>
            </w:tcBorders>
            <w:vAlign w:val="center"/>
          </w:tcPr>
          <w:p w14:paraId="49A6612F"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71DF1513" wp14:editId="163871A4">
                  <wp:extent cx="315595" cy="252095"/>
                  <wp:effectExtent l="0" t="0" r="0" b="0"/>
                  <wp:docPr id="569"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315595" cy="252095"/>
                          </a:xfrm>
                          <a:prstGeom prst="rect">
                            <a:avLst/>
                          </a:prstGeom>
                          <a:noFill/>
                          <a:ln>
                            <a:noFill/>
                          </a:ln>
                        </pic:spPr>
                      </pic:pic>
                    </a:graphicData>
                  </a:graphic>
                </wp:inline>
              </w:drawing>
            </w:r>
          </w:p>
        </w:tc>
        <w:tc>
          <w:tcPr>
            <w:tcW w:w="444" w:type="pct"/>
            <w:tcBorders>
              <w:top w:val="single" w:sz="4" w:space="0" w:color="auto"/>
              <w:left w:val="single" w:sz="4" w:space="0" w:color="auto"/>
              <w:bottom w:val="single" w:sz="4" w:space="0" w:color="auto"/>
              <w:right w:val="single" w:sz="4" w:space="0" w:color="auto"/>
            </w:tcBorders>
            <w:vAlign w:val="center"/>
          </w:tcPr>
          <w:p w14:paraId="0EEB1481"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sz w:val="18"/>
                <w:szCs w:val="18"/>
              </w:rPr>
              <w:t>тонн/ч</w:t>
            </w:r>
          </w:p>
        </w:tc>
        <w:tc>
          <w:tcPr>
            <w:tcW w:w="444" w:type="pct"/>
            <w:tcBorders>
              <w:top w:val="single" w:sz="4" w:space="0" w:color="auto"/>
              <w:left w:val="single" w:sz="4" w:space="0" w:color="auto"/>
              <w:bottom w:val="single" w:sz="4" w:space="0" w:color="auto"/>
              <w:right w:val="single" w:sz="4" w:space="0" w:color="auto"/>
            </w:tcBorders>
            <w:vAlign w:val="center"/>
          </w:tcPr>
          <w:p w14:paraId="6B7E624A"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444" w:type="pct"/>
            <w:tcBorders>
              <w:top w:val="single" w:sz="4" w:space="0" w:color="auto"/>
              <w:left w:val="single" w:sz="4" w:space="0" w:color="auto"/>
              <w:bottom w:val="single" w:sz="4" w:space="0" w:color="auto"/>
              <w:right w:val="single" w:sz="4" w:space="0" w:color="auto"/>
            </w:tcBorders>
            <w:vAlign w:val="center"/>
          </w:tcPr>
          <w:p w14:paraId="6A8DB162"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444" w:type="pct"/>
            <w:tcBorders>
              <w:top w:val="single" w:sz="4" w:space="0" w:color="auto"/>
              <w:left w:val="single" w:sz="4" w:space="0" w:color="auto"/>
              <w:bottom w:val="single" w:sz="4" w:space="0" w:color="auto"/>
              <w:right w:val="single" w:sz="4" w:space="0" w:color="auto"/>
            </w:tcBorders>
            <w:vAlign w:val="center"/>
          </w:tcPr>
          <w:p w14:paraId="58DAEA38"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444" w:type="pct"/>
            <w:tcBorders>
              <w:top w:val="single" w:sz="4" w:space="0" w:color="auto"/>
              <w:left w:val="single" w:sz="4" w:space="0" w:color="auto"/>
              <w:bottom w:val="single" w:sz="4" w:space="0" w:color="auto"/>
              <w:right w:val="single" w:sz="4" w:space="0" w:color="auto"/>
            </w:tcBorders>
            <w:vAlign w:val="center"/>
          </w:tcPr>
          <w:p w14:paraId="61585C94"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444" w:type="pct"/>
            <w:tcBorders>
              <w:top w:val="single" w:sz="4" w:space="0" w:color="auto"/>
              <w:left w:val="single" w:sz="4" w:space="0" w:color="auto"/>
              <w:bottom w:val="single" w:sz="4" w:space="0" w:color="auto"/>
              <w:right w:val="single" w:sz="4" w:space="0" w:color="auto"/>
            </w:tcBorders>
            <w:vAlign w:val="center"/>
          </w:tcPr>
          <w:p w14:paraId="15E48BBC"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444" w:type="pct"/>
            <w:tcBorders>
              <w:top w:val="single" w:sz="4" w:space="0" w:color="auto"/>
              <w:left w:val="single" w:sz="4" w:space="0" w:color="auto"/>
              <w:bottom w:val="single" w:sz="4" w:space="0" w:color="auto"/>
              <w:right w:val="single" w:sz="4" w:space="0" w:color="auto"/>
            </w:tcBorders>
            <w:vAlign w:val="center"/>
          </w:tcPr>
          <w:p w14:paraId="7BD16956"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444" w:type="pct"/>
            <w:tcBorders>
              <w:top w:val="single" w:sz="4" w:space="0" w:color="auto"/>
              <w:left w:val="single" w:sz="4" w:space="0" w:color="auto"/>
              <w:bottom w:val="single" w:sz="4" w:space="0" w:color="auto"/>
              <w:right w:val="single" w:sz="4" w:space="0" w:color="auto"/>
            </w:tcBorders>
            <w:vAlign w:val="center"/>
          </w:tcPr>
          <w:p w14:paraId="2BC2F15E"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r>
      <w:tr w:rsidR="00FA1EA8" w:rsidRPr="00D53A02" w14:paraId="09F93C1D" w14:textId="77777777" w:rsidTr="00A716EE">
        <w:tc>
          <w:tcPr>
            <w:tcW w:w="216" w:type="pct"/>
            <w:tcBorders>
              <w:top w:val="single" w:sz="4" w:space="0" w:color="auto"/>
              <w:bottom w:val="single" w:sz="4" w:space="0" w:color="auto"/>
              <w:right w:val="single" w:sz="4" w:space="0" w:color="auto"/>
            </w:tcBorders>
            <w:vAlign w:val="center"/>
          </w:tcPr>
          <w:p w14:paraId="098BD1EF"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sz w:val="18"/>
                <w:szCs w:val="18"/>
              </w:rPr>
              <w:t>17.</w:t>
            </w:r>
          </w:p>
        </w:tc>
        <w:tc>
          <w:tcPr>
            <w:tcW w:w="788" w:type="pct"/>
            <w:tcBorders>
              <w:top w:val="single" w:sz="4" w:space="0" w:color="auto"/>
              <w:left w:val="single" w:sz="4" w:space="0" w:color="auto"/>
              <w:bottom w:val="single" w:sz="4" w:space="0" w:color="auto"/>
              <w:right w:val="single" w:sz="4" w:space="0" w:color="auto"/>
            </w:tcBorders>
            <w:vAlign w:val="center"/>
          </w:tcPr>
          <w:p w14:paraId="5401616A"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sz w:val="18"/>
                <w:szCs w:val="18"/>
              </w:rPr>
              <w:t>Удельный расход электрической энергии на передачу тепловой энергии</w:t>
            </w:r>
          </w:p>
        </w:tc>
        <w:tc>
          <w:tcPr>
            <w:tcW w:w="444" w:type="pct"/>
            <w:tcBorders>
              <w:top w:val="single" w:sz="4" w:space="0" w:color="auto"/>
              <w:left w:val="single" w:sz="4" w:space="0" w:color="auto"/>
              <w:bottom w:val="single" w:sz="4" w:space="0" w:color="auto"/>
              <w:right w:val="single" w:sz="4" w:space="0" w:color="auto"/>
            </w:tcBorders>
            <w:vAlign w:val="center"/>
          </w:tcPr>
          <w:p w14:paraId="54030410"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0E6C5E3F" wp14:editId="6E685D2B">
                  <wp:extent cx="252095" cy="283845"/>
                  <wp:effectExtent l="0" t="0" r="0" b="0"/>
                  <wp:docPr id="570" name="Рисунок 5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252095" cy="283845"/>
                          </a:xfrm>
                          <a:prstGeom prst="rect">
                            <a:avLst/>
                          </a:prstGeom>
                          <a:noFill/>
                          <a:ln>
                            <a:noFill/>
                          </a:ln>
                        </pic:spPr>
                      </pic:pic>
                    </a:graphicData>
                  </a:graphic>
                </wp:inline>
              </w:drawing>
            </w:r>
          </w:p>
        </w:tc>
        <w:tc>
          <w:tcPr>
            <w:tcW w:w="444" w:type="pct"/>
            <w:tcBorders>
              <w:top w:val="single" w:sz="4" w:space="0" w:color="auto"/>
              <w:left w:val="single" w:sz="4" w:space="0" w:color="auto"/>
              <w:bottom w:val="single" w:sz="4" w:space="0" w:color="auto"/>
              <w:right w:val="single" w:sz="4" w:space="0" w:color="auto"/>
            </w:tcBorders>
            <w:vAlign w:val="center"/>
          </w:tcPr>
          <w:p w14:paraId="12BFAA83"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sz w:val="18"/>
                <w:szCs w:val="18"/>
              </w:rPr>
              <w:t>кВт-ч/Гкал</w:t>
            </w:r>
          </w:p>
        </w:tc>
        <w:tc>
          <w:tcPr>
            <w:tcW w:w="444" w:type="pct"/>
            <w:tcBorders>
              <w:top w:val="single" w:sz="4" w:space="0" w:color="auto"/>
              <w:left w:val="single" w:sz="4" w:space="0" w:color="auto"/>
              <w:bottom w:val="single" w:sz="4" w:space="0" w:color="auto"/>
              <w:right w:val="single" w:sz="4" w:space="0" w:color="auto"/>
            </w:tcBorders>
            <w:vAlign w:val="center"/>
          </w:tcPr>
          <w:p w14:paraId="5DFD2F1E"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sz w:val="18"/>
                <w:szCs w:val="18"/>
              </w:rPr>
              <w:t>32,86</w:t>
            </w:r>
          </w:p>
        </w:tc>
        <w:tc>
          <w:tcPr>
            <w:tcW w:w="444" w:type="pct"/>
            <w:tcBorders>
              <w:top w:val="single" w:sz="4" w:space="0" w:color="auto"/>
              <w:left w:val="single" w:sz="4" w:space="0" w:color="auto"/>
              <w:bottom w:val="single" w:sz="4" w:space="0" w:color="auto"/>
              <w:right w:val="single" w:sz="4" w:space="0" w:color="auto"/>
            </w:tcBorders>
            <w:vAlign w:val="center"/>
          </w:tcPr>
          <w:p w14:paraId="55056F55"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sz w:val="18"/>
                <w:szCs w:val="18"/>
              </w:rPr>
              <w:t>28,69</w:t>
            </w:r>
          </w:p>
        </w:tc>
        <w:tc>
          <w:tcPr>
            <w:tcW w:w="444" w:type="pct"/>
            <w:tcBorders>
              <w:top w:val="single" w:sz="4" w:space="0" w:color="auto"/>
              <w:left w:val="single" w:sz="4" w:space="0" w:color="auto"/>
              <w:bottom w:val="single" w:sz="4" w:space="0" w:color="auto"/>
              <w:right w:val="single" w:sz="4" w:space="0" w:color="auto"/>
            </w:tcBorders>
            <w:vAlign w:val="center"/>
          </w:tcPr>
          <w:p w14:paraId="4C8CFD20"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sz w:val="18"/>
                <w:szCs w:val="18"/>
              </w:rPr>
              <w:t>20,15</w:t>
            </w:r>
          </w:p>
        </w:tc>
        <w:tc>
          <w:tcPr>
            <w:tcW w:w="444" w:type="pct"/>
            <w:tcBorders>
              <w:top w:val="single" w:sz="4" w:space="0" w:color="auto"/>
              <w:left w:val="single" w:sz="4" w:space="0" w:color="auto"/>
              <w:bottom w:val="single" w:sz="4" w:space="0" w:color="auto"/>
              <w:right w:val="single" w:sz="4" w:space="0" w:color="auto"/>
            </w:tcBorders>
            <w:vAlign w:val="center"/>
          </w:tcPr>
          <w:p w14:paraId="57D78805"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sz w:val="18"/>
                <w:szCs w:val="18"/>
              </w:rPr>
              <w:t>16,57</w:t>
            </w:r>
          </w:p>
        </w:tc>
        <w:tc>
          <w:tcPr>
            <w:tcW w:w="444" w:type="pct"/>
            <w:tcBorders>
              <w:top w:val="single" w:sz="4" w:space="0" w:color="auto"/>
              <w:left w:val="single" w:sz="4" w:space="0" w:color="auto"/>
              <w:bottom w:val="single" w:sz="4" w:space="0" w:color="auto"/>
              <w:right w:val="single" w:sz="4" w:space="0" w:color="auto"/>
            </w:tcBorders>
            <w:vAlign w:val="center"/>
          </w:tcPr>
          <w:p w14:paraId="028A0807" w14:textId="264DC271" w:rsidR="00FA1EA8" w:rsidRPr="00A30351" w:rsidRDefault="00BF36BE" w:rsidP="00FA1EA8">
            <w:pPr>
              <w:pStyle w:val="af4"/>
              <w:jc w:val="center"/>
              <w:rPr>
                <w:rFonts w:ascii="Times New Roman" w:hAnsi="Times New Roman" w:cs="Times New Roman"/>
                <w:sz w:val="18"/>
                <w:szCs w:val="18"/>
              </w:rPr>
            </w:pPr>
            <w:r w:rsidRPr="00A30351">
              <w:rPr>
                <w:rFonts w:ascii="Times New Roman" w:hAnsi="Times New Roman" w:cs="Times New Roman"/>
                <w:sz w:val="18"/>
                <w:szCs w:val="18"/>
              </w:rPr>
              <w:t>15,2</w:t>
            </w:r>
          </w:p>
        </w:tc>
        <w:tc>
          <w:tcPr>
            <w:tcW w:w="444" w:type="pct"/>
            <w:tcBorders>
              <w:top w:val="single" w:sz="4" w:space="0" w:color="auto"/>
              <w:left w:val="single" w:sz="4" w:space="0" w:color="auto"/>
              <w:bottom w:val="single" w:sz="4" w:space="0" w:color="auto"/>
              <w:right w:val="single" w:sz="4" w:space="0" w:color="auto"/>
            </w:tcBorders>
            <w:vAlign w:val="center"/>
          </w:tcPr>
          <w:p w14:paraId="0462B0B7"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sz w:val="18"/>
                <w:szCs w:val="18"/>
              </w:rPr>
              <w:t>33</w:t>
            </w:r>
          </w:p>
        </w:tc>
        <w:tc>
          <w:tcPr>
            <w:tcW w:w="444" w:type="pct"/>
            <w:tcBorders>
              <w:top w:val="single" w:sz="4" w:space="0" w:color="auto"/>
              <w:left w:val="single" w:sz="4" w:space="0" w:color="auto"/>
              <w:bottom w:val="single" w:sz="4" w:space="0" w:color="auto"/>
              <w:right w:val="single" w:sz="4" w:space="0" w:color="auto"/>
            </w:tcBorders>
            <w:vAlign w:val="center"/>
          </w:tcPr>
          <w:p w14:paraId="59220A7D"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sz w:val="18"/>
                <w:szCs w:val="18"/>
              </w:rPr>
              <w:t>33</w:t>
            </w:r>
          </w:p>
        </w:tc>
      </w:tr>
    </w:tbl>
    <w:p w14:paraId="3983DF81" w14:textId="77777777" w:rsidR="00340BB8" w:rsidRPr="00D53A02" w:rsidRDefault="00340BB8" w:rsidP="00F92988">
      <w:pPr>
        <w:tabs>
          <w:tab w:val="left" w:pos="0"/>
        </w:tabs>
        <w:spacing w:after="0" w:line="240" w:lineRule="auto"/>
        <w:ind w:firstLine="709"/>
        <w:jc w:val="center"/>
        <w:rPr>
          <w:rFonts w:ascii="Times New Roman" w:eastAsia="Times New Roman" w:hAnsi="Times New Roman"/>
          <w:b/>
          <w:sz w:val="26"/>
          <w:szCs w:val="26"/>
        </w:rPr>
      </w:pPr>
    </w:p>
    <w:p w14:paraId="13222FD5" w14:textId="77777777" w:rsidR="00340BB8" w:rsidRPr="00D53A02" w:rsidRDefault="00340BB8" w:rsidP="00F92988">
      <w:pPr>
        <w:tabs>
          <w:tab w:val="left" w:pos="0"/>
        </w:tabs>
        <w:spacing w:line="240" w:lineRule="auto"/>
        <w:ind w:firstLine="709"/>
        <w:jc w:val="right"/>
        <w:rPr>
          <w:rFonts w:ascii="Times New Roman" w:hAnsi="Times New Roman"/>
          <w:b/>
          <w:sz w:val="24"/>
          <w:szCs w:val="24"/>
        </w:rPr>
      </w:pPr>
      <w:r w:rsidRPr="00D53A02">
        <w:rPr>
          <w:rStyle w:val="af3"/>
          <w:rFonts w:ascii="Times New Roman" w:hAnsi="Times New Roman"/>
          <w:b w:val="0"/>
          <w:bCs/>
          <w:color w:val="auto"/>
          <w:sz w:val="24"/>
          <w:szCs w:val="24"/>
        </w:rPr>
        <w:t>Таблица 4</w:t>
      </w:r>
      <w:r w:rsidR="009459C1" w:rsidRPr="00D53A02">
        <w:rPr>
          <w:rStyle w:val="af3"/>
          <w:rFonts w:ascii="Times New Roman" w:hAnsi="Times New Roman"/>
          <w:b w:val="0"/>
          <w:bCs/>
          <w:color w:val="auto"/>
          <w:sz w:val="24"/>
          <w:szCs w:val="24"/>
        </w:rPr>
        <w:t>5</w:t>
      </w:r>
      <w:r w:rsidRPr="00D53A02">
        <w:rPr>
          <w:rStyle w:val="af3"/>
          <w:rFonts w:ascii="Times New Roman" w:hAnsi="Times New Roman"/>
          <w:b w:val="0"/>
          <w:bCs/>
          <w:color w:val="auto"/>
          <w:sz w:val="24"/>
          <w:szCs w:val="24"/>
        </w:rPr>
        <w:t>.3</w:t>
      </w:r>
      <w:r w:rsidR="00BD1A7D" w:rsidRPr="00D53A02">
        <w:rPr>
          <w:rStyle w:val="af3"/>
          <w:rFonts w:ascii="Times New Roman" w:hAnsi="Times New Roman"/>
          <w:b w:val="0"/>
          <w:bCs/>
          <w:color w:val="auto"/>
          <w:sz w:val="24"/>
          <w:szCs w:val="24"/>
        </w:rPr>
        <w:t xml:space="preserve">. </w:t>
      </w:r>
      <w:r w:rsidR="003A6F1B" w:rsidRPr="00D53A02">
        <w:rPr>
          <w:rStyle w:val="af3"/>
          <w:rFonts w:ascii="Times New Roman" w:hAnsi="Times New Roman"/>
          <w:b w:val="0"/>
          <w:bCs/>
          <w:color w:val="auto"/>
          <w:sz w:val="24"/>
          <w:szCs w:val="24"/>
        </w:rPr>
        <w:t xml:space="preserve">ГБУ СРЦИ «Красный </w:t>
      </w:r>
      <w:r w:rsidR="001324A5" w:rsidRPr="00D53A02">
        <w:rPr>
          <w:rStyle w:val="af3"/>
          <w:rFonts w:ascii="Times New Roman" w:hAnsi="Times New Roman"/>
          <w:b w:val="0"/>
          <w:bCs/>
          <w:color w:val="auto"/>
          <w:sz w:val="24"/>
          <w:szCs w:val="24"/>
        </w:rPr>
        <w:t>Яр</w:t>
      </w:r>
      <w:r w:rsidR="003A6F1B" w:rsidRPr="00D53A02">
        <w:rPr>
          <w:rStyle w:val="af3"/>
          <w:rFonts w:ascii="Times New Roman" w:hAnsi="Times New Roman"/>
          <w:b w:val="0"/>
          <w:bCs/>
          <w:color w:val="auto"/>
          <w:sz w:val="24"/>
          <w:szCs w:val="24"/>
        </w:rPr>
        <w:t xml:space="preserve">» </w:t>
      </w:r>
    </w:p>
    <w:tbl>
      <w:tblPr>
        <w:tblW w:w="5000" w:type="pct"/>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25"/>
        <w:gridCol w:w="1553"/>
        <w:gridCol w:w="875"/>
        <w:gridCol w:w="875"/>
        <w:gridCol w:w="875"/>
        <w:gridCol w:w="875"/>
        <w:gridCol w:w="875"/>
        <w:gridCol w:w="875"/>
        <w:gridCol w:w="875"/>
        <w:gridCol w:w="875"/>
        <w:gridCol w:w="875"/>
      </w:tblGrid>
      <w:tr w:rsidR="001F7DB1" w:rsidRPr="00D53A02" w14:paraId="5E5733C7" w14:textId="77777777" w:rsidTr="00A716EE">
        <w:tc>
          <w:tcPr>
            <w:tcW w:w="216" w:type="pct"/>
            <w:tcBorders>
              <w:top w:val="single" w:sz="4" w:space="0" w:color="auto"/>
              <w:bottom w:val="single" w:sz="4" w:space="0" w:color="auto"/>
              <w:right w:val="single" w:sz="4" w:space="0" w:color="auto"/>
            </w:tcBorders>
            <w:vAlign w:val="center"/>
          </w:tcPr>
          <w:p w14:paraId="2191BB4C" w14:textId="77777777" w:rsidR="001F7DB1" w:rsidRPr="00D53A02" w:rsidRDefault="001F7DB1" w:rsidP="001F7DB1">
            <w:pPr>
              <w:pStyle w:val="af4"/>
              <w:jc w:val="center"/>
              <w:rPr>
                <w:rFonts w:ascii="Times New Roman" w:hAnsi="Times New Roman" w:cs="Times New Roman"/>
                <w:sz w:val="18"/>
                <w:szCs w:val="18"/>
              </w:rPr>
            </w:pPr>
            <w:r w:rsidRPr="00D53A02">
              <w:rPr>
                <w:rFonts w:ascii="Times New Roman" w:hAnsi="Times New Roman" w:cs="Times New Roman"/>
                <w:sz w:val="18"/>
                <w:szCs w:val="18"/>
              </w:rPr>
              <w:t>№п/п</w:t>
            </w:r>
          </w:p>
        </w:tc>
        <w:tc>
          <w:tcPr>
            <w:tcW w:w="788" w:type="pct"/>
            <w:tcBorders>
              <w:top w:val="single" w:sz="4" w:space="0" w:color="auto"/>
              <w:left w:val="single" w:sz="4" w:space="0" w:color="auto"/>
              <w:bottom w:val="single" w:sz="4" w:space="0" w:color="auto"/>
              <w:right w:val="single" w:sz="4" w:space="0" w:color="auto"/>
            </w:tcBorders>
            <w:vAlign w:val="center"/>
          </w:tcPr>
          <w:p w14:paraId="6ECB1FEF" w14:textId="77777777" w:rsidR="001F7DB1" w:rsidRPr="00D53A02" w:rsidRDefault="001F7DB1" w:rsidP="001F7DB1">
            <w:pPr>
              <w:pStyle w:val="af4"/>
              <w:jc w:val="center"/>
              <w:rPr>
                <w:rFonts w:ascii="Times New Roman" w:hAnsi="Times New Roman" w:cs="Times New Roman"/>
                <w:sz w:val="18"/>
                <w:szCs w:val="18"/>
              </w:rPr>
            </w:pPr>
            <w:r w:rsidRPr="00D53A02">
              <w:rPr>
                <w:rFonts w:ascii="Times New Roman" w:hAnsi="Times New Roman" w:cs="Times New Roman"/>
                <w:sz w:val="18"/>
                <w:szCs w:val="18"/>
              </w:rPr>
              <w:t>Наименование показателя</w:t>
            </w:r>
          </w:p>
        </w:tc>
        <w:tc>
          <w:tcPr>
            <w:tcW w:w="444" w:type="pct"/>
            <w:tcBorders>
              <w:top w:val="single" w:sz="4" w:space="0" w:color="auto"/>
              <w:left w:val="single" w:sz="4" w:space="0" w:color="auto"/>
              <w:bottom w:val="single" w:sz="4" w:space="0" w:color="auto"/>
              <w:right w:val="single" w:sz="4" w:space="0" w:color="auto"/>
            </w:tcBorders>
            <w:vAlign w:val="center"/>
          </w:tcPr>
          <w:p w14:paraId="0194FF0D" w14:textId="77777777" w:rsidR="001F7DB1" w:rsidRPr="00D53A02" w:rsidRDefault="001F7DB1" w:rsidP="001F7DB1">
            <w:pPr>
              <w:pStyle w:val="af4"/>
              <w:jc w:val="center"/>
              <w:rPr>
                <w:rFonts w:ascii="Times New Roman" w:hAnsi="Times New Roman" w:cs="Times New Roman"/>
                <w:sz w:val="18"/>
                <w:szCs w:val="18"/>
              </w:rPr>
            </w:pPr>
            <w:r w:rsidRPr="00D53A02">
              <w:rPr>
                <w:rFonts w:ascii="Times New Roman" w:hAnsi="Times New Roman" w:cs="Times New Roman"/>
                <w:sz w:val="18"/>
                <w:szCs w:val="18"/>
              </w:rPr>
              <w:t>Обозначение показателя</w:t>
            </w:r>
          </w:p>
        </w:tc>
        <w:tc>
          <w:tcPr>
            <w:tcW w:w="444" w:type="pct"/>
            <w:tcBorders>
              <w:top w:val="single" w:sz="4" w:space="0" w:color="auto"/>
              <w:left w:val="single" w:sz="4" w:space="0" w:color="auto"/>
              <w:bottom w:val="single" w:sz="4" w:space="0" w:color="auto"/>
              <w:right w:val="single" w:sz="4" w:space="0" w:color="auto"/>
            </w:tcBorders>
            <w:vAlign w:val="center"/>
          </w:tcPr>
          <w:p w14:paraId="4C094680" w14:textId="77777777" w:rsidR="001F7DB1" w:rsidRPr="00D53A02" w:rsidRDefault="001F7DB1" w:rsidP="001F7DB1">
            <w:pPr>
              <w:pStyle w:val="af4"/>
              <w:jc w:val="center"/>
              <w:rPr>
                <w:rFonts w:ascii="Times New Roman" w:hAnsi="Times New Roman" w:cs="Times New Roman"/>
                <w:sz w:val="18"/>
                <w:szCs w:val="18"/>
              </w:rPr>
            </w:pPr>
            <w:r w:rsidRPr="00D53A02">
              <w:rPr>
                <w:rFonts w:ascii="Times New Roman" w:hAnsi="Times New Roman" w:cs="Times New Roman"/>
                <w:sz w:val="18"/>
                <w:szCs w:val="18"/>
              </w:rPr>
              <w:t>Единицы измерения</w:t>
            </w:r>
          </w:p>
        </w:tc>
        <w:tc>
          <w:tcPr>
            <w:tcW w:w="444" w:type="pct"/>
            <w:tcBorders>
              <w:top w:val="single" w:sz="4" w:space="0" w:color="auto"/>
              <w:left w:val="single" w:sz="4" w:space="0" w:color="auto"/>
              <w:bottom w:val="single" w:sz="4" w:space="0" w:color="auto"/>
              <w:right w:val="single" w:sz="4" w:space="0" w:color="auto"/>
            </w:tcBorders>
            <w:vAlign w:val="center"/>
          </w:tcPr>
          <w:p w14:paraId="1AE27FDC" w14:textId="77777777" w:rsidR="001F7DB1" w:rsidRPr="00D53A02" w:rsidRDefault="001F7DB1" w:rsidP="001F7DB1">
            <w:pPr>
              <w:pStyle w:val="af4"/>
              <w:jc w:val="center"/>
              <w:rPr>
                <w:rFonts w:ascii="Times New Roman" w:hAnsi="Times New Roman" w:cs="Times New Roman"/>
                <w:sz w:val="18"/>
                <w:szCs w:val="18"/>
              </w:rPr>
            </w:pPr>
            <w:r w:rsidRPr="00D53A02">
              <w:rPr>
                <w:rFonts w:ascii="Times New Roman" w:hAnsi="Times New Roman" w:cs="Times New Roman"/>
                <w:sz w:val="18"/>
                <w:szCs w:val="18"/>
              </w:rPr>
              <w:t>2019</w:t>
            </w:r>
          </w:p>
        </w:tc>
        <w:tc>
          <w:tcPr>
            <w:tcW w:w="444" w:type="pct"/>
            <w:tcBorders>
              <w:top w:val="single" w:sz="4" w:space="0" w:color="auto"/>
              <w:left w:val="single" w:sz="4" w:space="0" w:color="auto"/>
              <w:bottom w:val="single" w:sz="4" w:space="0" w:color="auto"/>
              <w:right w:val="single" w:sz="4" w:space="0" w:color="auto"/>
            </w:tcBorders>
            <w:vAlign w:val="center"/>
          </w:tcPr>
          <w:p w14:paraId="7E4FD450" w14:textId="77777777" w:rsidR="001F7DB1" w:rsidRPr="00D53A02" w:rsidRDefault="001F7DB1" w:rsidP="001F7DB1">
            <w:pPr>
              <w:pStyle w:val="af4"/>
              <w:jc w:val="center"/>
              <w:rPr>
                <w:rFonts w:ascii="Times New Roman" w:hAnsi="Times New Roman" w:cs="Times New Roman"/>
                <w:sz w:val="18"/>
                <w:szCs w:val="18"/>
              </w:rPr>
            </w:pPr>
            <w:r w:rsidRPr="00D53A02">
              <w:rPr>
                <w:rFonts w:ascii="Times New Roman" w:hAnsi="Times New Roman" w:cs="Times New Roman"/>
                <w:sz w:val="18"/>
                <w:szCs w:val="18"/>
              </w:rPr>
              <w:t>2020</w:t>
            </w:r>
          </w:p>
        </w:tc>
        <w:tc>
          <w:tcPr>
            <w:tcW w:w="444" w:type="pct"/>
            <w:tcBorders>
              <w:top w:val="single" w:sz="4" w:space="0" w:color="auto"/>
              <w:left w:val="single" w:sz="4" w:space="0" w:color="auto"/>
              <w:bottom w:val="single" w:sz="4" w:space="0" w:color="auto"/>
              <w:right w:val="single" w:sz="4" w:space="0" w:color="auto"/>
            </w:tcBorders>
            <w:vAlign w:val="center"/>
          </w:tcPr>
          <w:p w14:paraId="57910682" w14:textId="77777777" w:rsidR="001F7DB1" w:rsidRPr="00D53A02" w:rsidRDefault="001F7DB1" w:rsidP="001F7DB1">
            <w:pPr>
              <w:pStyle w:val="af4"/>
              <w:jc w:val="center"/>
              <w:rPr>
                <w:rFonts w:ascii="Times New Roman" w:hAnsi="Times New Roman" w:cs="Times New Roman"/>
                <w:sz w:val="18"/>
                <w:szCs w:val="18"/>
              </w:rPr>
            </w:pPr>
            <w:r w:rsidRPr="00D53A02">
              <w:rPr>
                <w:rFonts w:ascii="Times New Roman" w:hAnsi="Times New Roman" w:cs="Times New Roman"/>
                <w:sz w:val="18"/>
                <w:szCs w:val="18"/>
              </w:rPr>
              <w:t>2021</w:t>
            </w:r>
          </w:p>
        </w:tc>
        <w:tc>
          <w:tcPr>
            <w:tcW w:w="444" w:type="pct"/>
            <w:tcBorders>
              <w:top w:val="single" w:sz="4" w:space="0" w:color="auto"/>
              <w:left w:val="single" w:sz="4" w:space="0" w:color="auto"/>
              <w:bottom w:val="single" w:sz="4" w:space="0" w:color="auto"/>
              <w:right w:val="single" w:sz="4" w:space="0" w:color="auto"/>
            </w:tcBorders>
            <w:vAlign w:val="center"/>
          </w:tcPr>
          <w:p w14:paraId="71B39665" w14:textId="77777777" w:rsidR="001F7DB1" w:rsidRPr="00D53A02" w:rsidRDefault="001F7DB1" w:rsidP="001F7DB1">
            <w:pPr>
              <w:pStyle w:val="af4"/>
              <w:jc w:val="center"/>
              <w:rPr>
                <w:rFonts w:ascii="Times New Roman" w:hAnsi="Times New Roman" w:cs="Times New Roman"/>
                <w:sz w:val="18"/>
                <w:szCs w:val="18"/>
              </w:rPr>
            </w:pPr>
            <w:r w:rsidRPr="00D53A02">
              <w:rPr>
                <w:rFonts w:ascii="Times New Roman" w:hAnsi="Times New Roman" w:cs="Times New Roman"/>
                <w:sz w:val="18"/>
                <w:szCs w:val="18"/>
              </w:rPr>
              <w:t>2024</w:t>
            </w:r>
          </w:p>
        </w:tc>
        <w:tc>
          <w:tcPr>
            <w:tcW w:w="444" w:type="pct"/>
            <w:tcBorders>
              <w:top w:val="single" w:sz="4" w:space="0" w:color="auto"/>
              <w:left w:val="single" w:sz="4" w:space="0" w:color="auto"/>
              <w:bottom w:val="single" w:sz="4" w:space="0" w:color="auto"/>
              <w:right w:val="single" w:sz="4" w:space="0" w:color="auto"/>
            </w:tcBorders>
            <w:vAlign w:val="center"/>
          </w:tcPr>
          <w:p w14:paraId="119D937C" w14:textId="77777777" w:rsidR="001F7DB1" w:rsidRPr="00D53A02" w:rsidRDefault="001F7DB1" w:rsidP="001F7DB1">
            <w:pPr>
              <w:spacing w:line="240" w:lineRule="auto"/>
              <w:jc w:val="center"/>
              <w:rPr>
                <w:rFonts w:ascii="Times New Roman" w:hAnsi="Times New Roman"/>
                <w:sz w:val="18"/>
                <w:szCs w:val="18"/>
              </w:rPr>
            </w:pPr>
            <w:r w:rsidRPr="00D53A02">
              <w:rPr>
                <w:rFonts w:ascii="Times New Roman" w:hAnsi="Times New Roman"/>
                <w:sz w:val="18"/>
                <w:szCs w:val="18"/>
              </w:rPr>
              <w:t>2025-2035</w:t>
            </w:r>
          </w:p>
        </w:tc>
        <w:tc>
          <w:tcPr>
            <w:tcW w:w="444" w:type="pct"/>
            <w:tcBorders>
              <w:top w:val="single" w:sz="4" w:space="0" w:color="auto"/>
              <w:left w:val="single" w:sz="4" w:space="0" w:color="auto"/>
              <w:bottom w:val="single" w:sz="4" w:space="0" w:color="auto"/>
              <w:right w:val="single" w:sz="4" w:space="0" w:color="auto"/>
            </w:tcBorders>
            <w:vAlign w:val="center"/>
          </w:tcPr>
          <w:p w14:paraId="652FBA03" w14:textId="77777777" w:rsidR="001F7DB1" w:rsidRPr="00D53A02" w:rsidRDefault="001F7DB1" w:rsidP="001F7DB1">
            <w:pPr>
              <w:spacing w:line="240" w:lineRule="auto"/>
              <w:jc w:val="center"/>
              <w:rPr>
                <w:rFonts w:ascii="Times New Roman" w:hAnsi="Times New Roman"/>
                <w:sz w:val="18"/>
                <w:szCs w:val="18"/>
              </w:rPr>
            </w:pPr>
            <w:r w:rsidRPr="00D53A02">
              <w:rPr>
                <w:rFonts w:ascii="Times New Roman" w:hAnsi="Times New Roman"/>
                <w:sz w:val="18"/>
                <w:szCs w:val="18"/>
              </w:rPr>
              <w:t>2036-2040</w:t>
            </w:r>
          </w:p>
        </w:tc>
        <w:tc>
          <w:tcPr>
            <w:tcW w:w="444" w:type="pct"/>
            <w:tcBorders>
              <w:top w:val="single" w:sz="4" w:space="0" w:color="auto"/>
              <w:left w:val="single" w:sz="4" w:space="0" w:color="auto"/>
              <w:bottom w:val="single" w:sz="4" w:space="0" w:color="auto"/>
              <w:right w:val="single" w:sz="4" w:space="0" w:color="auto"/>
            </w:tcBorders>
            <w:vAlign w:val="center"/>
          </w:tcPr>
          <w:p w14:paraId="72FFE73E" w14:textId="77777777" w:rsidR="001F7DB1" w:rsidRPr="00D53A02" w:rsidRDefault="001F7DB1" w:rsidP="001F7DB1">
            <w:pPr>
              <w:pStyle w:val="af4"/>
              <w:jc w:val="center"/>
              <w:rPr>
                <w:rFonts w:ascii="Times New Roman" w:hAnsi="Times New Roman" w:cs="Times New Roman"/>
                <w:sz w:val="18"/>
                <w:szCs w:val="18"/>
              </w:rPr>
            </w:pPr>
            <w:r w:rsidRPr="00D53A02">
              <w:rPr>
                <w:rFonts w:ascii="Times New Roman" w:hAnsi="Times New Roman"/>
                <w:sz w:val="18"/>
                <w:szCs w:val="18"/>
              </w:rPr>
              <w:t>2041-2044</w:t>
            </w:r>
          </w:p>
        </w:tc>
      </w:tr>
      <w:tr w:rsidR="001F7DB1" w:rsidRPr="00D53A02" w14:paraId="54F2C65B" w14:textId="77777777" w:rsidTr="00A716EE">
        <w:tc>
          <w:tcPr>
            <w:tcW w:w="216" w:type="pct"/>
            <w:tcBorders>
              <w:top w:val="single" w:sz="4" w:space="0" w:color="auto"/>
              <w:bottom w:val="single" w:sz="4" w:space="0" w:color="auto"/>
              <w:right w:val="single" w:sz="4" w:space="0" w:color="auto"/>
            </w:tcBorders>
            <w:vAlign w:val="center"/>
          </w:tcPr>
          <w:p w14:paraId="526A35AE" w14:textId="77777777" w:rsidR="001F7DB1" w:rsidRPr="00D53A02" w:rsidRDefault="001F7DB1" w:rsidP="001F7DB1">
            <w:pPr>
              <w:pStyle w:val="af4"/>
              <w:jc w:val="center"/>
              <w:rPr>
                <w:rFonts w:ascii="Times New Roman" w:hAnsi="Times New Roman" w:cs="Times New Roman"/>
                <w:sz w:val="18"/>
                <w:szCs w:val="18"/>
              </w:rPr>
            </w:pPr>
            <w:r w:rsidRPr="00D53A02">
              <w:rPr>
                <w:rFonts w:ascii="Times New Roman" w:hAnsi="Times New Roman" w:cs="Times New Roman"/>
                <w:sz w:val="18"/>
                <w:szCs w:val="18"/>
              </w:rPr>
              <w:t>1.</w:t>
            </w:r>
          </w:p>
        </w:tc>
        <w:tc>
          <w:tcPr>
            <w:tcW w:w="788" w:type="pct"/>
            <w:tcBorders>
              <w:top w:val="single" w:sz="4" w:space="0" w:color="auto"/>
              <w:left w:val="single" w:sz="4" w:space="0" w:color="auto"/>
              <w:bottom w:val="single" w:sz="4" w:space="0" w:color="auto"/>
              <w:right w:val="single" w:sz="4" w:space="0" w:color="auto"/>
            </w:tcBorders>
            <w:vAlign w:val="center"/>
          </w:tcPr>
          <w:p w14:paraId="4F9A2CA0" w14:textId="77777777" w:rsidR="001F7DB1" w:rsidRPr="00D53A02" w:rsidRDefault="001F7DB1" w:rsidP="001F7DB1">
            <w:pPr>
              <w:pStyle w:val="af4"/>
              <w:jc w:val="center"/>
              <w:rPr>
                <w:rFonts w:ascii="Times New Roman" w:hAnsi="Times New Roman" w:cs="Times New Roman"/>
                <w:sz w:val="18"/>
                <w:szCs w:val="18"/>
              </w:rPr>
            </w:pPr>
            <w:r w:rsidRPr="00D53A02">
              <w:rPr>
                <w:rFonts w:ascii="Times New Roman" w:hAnsi="Times New Roman" w:cs="Times New Roman"/>
                <w:sz w:val="18"/>
                <w:szCs w:val="18"/>
              </w:rPr>
              <w:t>Протяженность тепловых сетей, в том числе:</w:t>
            </w:r>
          </w:p>
        </w:tc>
        <w:tc>
          <w:tcPr>
            <w:tcW w:w="444" w:type="pct"/>
            <w:tcBorders>
              <w:top w:val="single" w:sz="4" w:space="0" w:color="auto"/>
              <w:left w:val="single" w:sz="4" w:space="0" w:color="auto"/>
              <w:bottom w:val="single" w:sz="4" w:space="0" w:color="auto"/>
              <w:right w:val="single" w:sz="4" w:space="0" w:color="auto"/>
            </w:tcBorders>
            <w:vAlign w:val="center"/>
          </w:tcPr>
          <w:p w14:paraId="68AEDCD9" w14:textId="77777777" w:rsidR="001F7DB1" w:rsidRPr="00D53A02" w:rsidRDefault="001F7DB1" w:rsidP="001F7DB1">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055C0B68" wp14:editId="372E3BD2">
                  <wp:extent cx="168275" cy="199390"/>
                  <wp:effectExtent l="0" t="0" r="0" b="0"/>
                  <wp:docPr id="105"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168275" cy="199390"/>
                          </a:xfrm>
                          <a:prstGeom prst="rect">
                            <a:avLst/>
                          </a:prstGeom>
                          <a:noFill/>
                          <a:ln>
                            <a:noFill/>
                          </a:ln>
                        </pic:spPr>
                      </pic:pic>
                    </a:graphicData>
                  </a:graphic>
                </wp:inline>
              </w:drawing>
            </w:r>
          </w:p>
        </w:tc>
        <w:tc>
          <w:tcPr>
            <w:tcW w:w="444" w:type="pct"/>
            <w:tcBorders>
              <w:top w:val="single" w:sz="4" w:space="0" w:color="auto"/>
              <w:left w:val="single" w:sz="4" w:space="0" w:color="auto"/>
              <w:bottom w:val="single" w:sz="4" w:space="0" w:color="auto"/>
              <w:right w:val="single" w:sz="4" w:space="0" w:color="auto"/>
            </w:tcBorders>
            <w:vAlign w:val="center"/>
          </w:tcPr>
          <w:p w14:paraId="175B7229" w14:textId="77777777" w:rsidR="001F7DB1" w:rsidRPr="00D53A02" w:rsidRDefault="001F7DB1" w:rsidP="001F7DB1">
            <w:pPr>
              <w:pStyle w:val="af4"/>
              <w:jc w:val="center"/>
              <w:rPr>
                <w:rFonts w:ascii="Times New Roman" w:hAnsi="Times New Roman" w:cs="Times New Roman"/>
                <w:sz w:val="18"/>
                <w:szCs w:val="18"/>
              </w:rPr>
            </w:pPr>
            <w:r w:rsidRPr="00D53A02">
              <w:rPr>
                <w:rFonts w:ascii="Times New Roman" w:hAnsi="Times New Roman" w:cs="Times New Roman"/>
                <w:sz w:val="18"/>
                <w:szCs w:val="18"/>
              </w:rPr>
              <w:t>км</w:t>
            </w:r>
          </w:p>
        </w:tc>
        <w:tc>
          <w:tcPr>
            <w:tcW w:w="444" w:type="pct"/>
            <w:tcBorders>
              <w:top w:val="single" w:sz="4" w:space="0" w:color="auto"/>
              <w:left w:val="single" w:sz="4" w:space="0" w:color="auto"/>
              <w:bottom w:val="single" w:sz="4" w:space="0" w:color="auto"/>
              <w:right w:val="single" w:sz="4" w:space="0" w:color="auto"/>
            </w:tcBorders>
            <w:vAlign w:val="center"/>
          </w:tcPr>
          <w:p w14:paraId="2A375601" w14:textId="77777777" w:rsidR="001F7DB1" w:rsidRPr="00D53A02" w:rsidRDefault="001F7DB1" w:rsidP="001F7DB1">
            <w:pPr>
              <w:pStyle w:val="af4"/>
              <w:jc w:val="center"/>
              <w:rPr>
                <w:rFonts w:ascii="Times New Roman" w:hAnsi="Times New Roman" w:cs="Times New Roman"/>
                <w:sz w:val="18"/>
                <w:szCs w:val="18"/>
              </w:rPr>
            </w:pPr>
            <w:r w:rsidRPr="00D53A02">
              <w:rPr>
                <w:rFonts w:ascii="Times New Roman" w:hAnsi="Times New Roman" w:cs="Times New Roman"/>
                <w:sz w:val="18"/>
                <w:szCs w:val="18"/>
              </w:rPr>
              <w:t>0,86</w:t>
            </w:r>
          </w:p>
        </w:tc>
        <w:tc>
          <w:tcPr>
            <w:tcW w:w="444" w:type="pct"/>
            <w:tcBorders>
              <w:top w:val="single" w:sz="4" w:space="0" w:color="auto"/>
              <w:left w:val="single" w:sz="4" w:space="0" w:color="auto"/>
              <w:bottom w:val="single" w:sz="4" w:space="0" w:color="auto"/>
              <w:right w:val="single" w:sz="4" w:space="0" w:color="auto"/>
            </w:tcBorders>
            <w:vAlign w:val="center"/>
          </w:tcPr>
          <w:p w14:paraId="27EB264D" w14:textId="77777777" w:rsidR="001F7DB1" w:rsidRPr="00D53A02" w:rsidRDefault="001F7DB1" w:rsidP="001F7DB1">
            <w:pPr>
              <w:jc w:val="center"/>
            </w:pPr>
            <w:r w:rsidRPr="00D53A02">
              <w:rPr>
                <w:rFonts w:ascii="Times New Roman" w:hAnsi="Times New Roman"/>
                <w:sz w:val="18"/>
                <w:szCs w:val="18"/>
              </w:rPr>
              <w:t>0,86</w:t>
            </w:r>
          </w:p>
        </w:tc>
        <w:tc>
          <w:tcPr>
            <w:tcW w:w="444" w:type="pct"/>
            <w:tcBorders>
              <w:top w:val="single" w:sz="4" w:space="0" w:color="auto"/>
              <w:left w:val="single" w:sz="4" w:space="0" w:color="auto"/>
              <w:bottom w:val="single" w:sz="4" w:space="0" w:color="auto"/>
              <w:right w:val="single" w:sz="4" w:space="0" w:color="auto"/>
            </w:tcBorders>
            <w:vAlign w:val="center"/>
          </w:tcPr>
          <w:p w14:paraId="03292BD2" w14:textId="77777777" w:rsidR="001F7DB1" w:rsidRPr="00D53A02" w:rsidRDefault="001F7DB1" w:rsidP="001F7DB1">
            <w:pPr>
              <w:jc w:val="center"/>
            </w:pPr>
            <w:r w:rsidRPr="00D53A02">
              <w:rPr>
                <w:rFonts w:ascii="Times New Roman" w:hAnsi="Times New Roman"/>
                <w:sz w:val="18"/>
                <w:szCs w:val="18"/>
              </w:rPr>
              <w:t>0,86</w:t>
            </w:r>
          </w:p>
        </w:tc>
        <w:tc>
          <w:tcPr>
            <w:tcW w:w="444" w:type="pct"/>
            <w:tcBorders>
              <w:top w:val="single" w:sz="4" w:space="0" w:color="auto"/>
              <w:left w:val="single" w:sz="4" w:space="0" w:color="auto"/>
              <w:bottom w:val="single" w:sz="4" w:space="0" w:color="auto"/>
              <w:right w:val="single" w:sz="4" w:space="0" w:color="auto"/>
            </w:tcBorders>
            <w:vAlign w:val="center"/>
          </w:tcPr>
          <w:p w14:paraId="5D82D494" w14:textId="77777777" w:rsidR="001F7DB1" w:rsidRPr="00D53A02" w:rsidRDefault="001F7DB1" w:rsidP="001F7DB1">
            <w:pPr>
              <w:jc w:val="center"/>
            </w:pPr>
            <w:r w:rsidRPr="00D53A02">
              <w:rPr>
                <w:rFonts w:ascii="Times New Roman" w:hAnsi="Times New Roman"/>
                <w:sz w:val="18"/>
                <w:szCs w:val="18"/>
              </w:rPr>
              <w:t>0,86</w:t>
            </w:r>
          </w:p>
        </w:tc>
        <w:tc>
          <w:tcPr>
            <w:tcW w:w="444" w:type="pct"/>
            <w:tcBorders>
              <w:top w:val="single" w:sz="4" w:space="0" w:color="auto"/>
              <w:left w:val="single" w:sz="4" w:space="0" w:color="auto"/>
              <w:bottom w:val="single" w:sz="4" w:space="0" w:color="auto"/>
              <w:right w:val="single" w:sz="4" w:space="0" w:color="auto"/>
            </w:tcBorders>
            <w:vAlign w:val="center"/>
          </w:tcPr>
          <w:p w14:paraId="7F2221EF" w14:textId="77777777" w:rsidR="001F7DB1" w:rsidRPr="00D53A02" w:rsidRDefault="001F7DB1" w:rsidP="001F7DB1">
            <w:pPr>
              <w:jc w:val="center"/>
            </w:pPr>
            <w:r w:rsidRPr="00D53A02">
              <w:rPr>
                <w:rFonts w:ascii="Times New Roman" w:hAnsi="Times New Roman"/>
                <w:sz w:val="18"/>
                <w:szCs w:val="18"/>
              </w:rPr>
              <w:t>0,86</w:t>
            </w:r>
          </w:p>
        </w:tc>
        <w:tc>
          <w:tcPr>
            <w:tcW w:w="444" w:type="pct"/>
            <w:tcBorders>
              <w:top w:val="single" w:sz="4" w:space="0" w:color="auto"/>
              <w:left w:val="single" w:sz="4" w:space="0" w:color="auto"/>
              <w:bottom w:val="single" w:sz="4" w:space="0" w:color="auto"/>
              <w:right w:val="single" w:sz="4" w:space="0" w:color="auto"/>
            </w:tcBorders>
            <w:vAlign w:val="center"/>
          </w:tcPr>
          <w:p w14:paraId="5B7CBB71" w14:textId="77777777" w:rsidR="001F7DB1" w:rsidRPr="00D53A02" w:rsidRDefault="001F7DB1" w:rsidP="001F7DB1">
            <w:pPr>
              <w:jc w:val="center"/>
            </w:pPr>
            <w:r w:rsidRPr="00D53A02">
              <w:rPr>
                <w:rFonts w:ascii="Times New Roman" w:hAnsi="Times New Roman"/>
                <w:sz w:val="18"/>
                <w:szCs w:val="18"/>
              </w:rPr>
              <w:t>0,86</w:t>
            </w:r>
          </w:p>
        </w:tc>
        <w:tc>
          <w:tcPr>
            <w:tcW w:w="444" w:type="pct"/>
            <w:tcBorders>
              <w:top w:val="single" w:sz="4" w:space="0" w:color="auto"/>
              <w:left w:val="single" w:sz="4" w:space="0" w:color="auto"/>
              <w:bottom w:val="single" w:sz="4" w:space="0" w:color="auto"/>
              <w:right w:val="single" w:sz="4" w:space="0" w:color="auto"/>
            </w:tcBorders>
            <w:vAlign w:val="center"/>
          </w:tcPr>
          <w:p w14:paraId="5B2FD45C" w14:textId="77777777" w:rsidR="001F7DB1" w:rsidRPr="00D53A02" w:rsidRDefault="001F7DB1" w:rsidP="001F7DB1">
            <w:pPr>
              <w:jc w:val="center"/>
            </w:pPr>
            <w:r w:rsidRPr="00D53A02">
              <w:rPr>
                <w:rFonts w:ascii="Times New Roman" w:hAnsi="Times New Roman"/>
                <w:sz w:val="18"/>
                <w:szCs w:val="18"/>
              </w:rPr>
              <w:t>0,86</w:t>
            </w:r>
          </w:p>
        </w:tc>
      </w:tr>
      <w:tr w:rsidR="001F7DB1" w:rsidRPr="00D53A02" w14:paraId="0AC1BD89" w14:textId="77777777" w:rsidTr="00A716EE">
        <w:tc>
          <w:tcPr>
            <w:tcW w:w="216" w:type="pct"/>
            <w:tcBorders>
              <w:top w:val="single" w:sz="4" w:space="0" w:color="auto"/>
              <w:bottom w:val="single" w:sz="4" w:space="0" w:color="auto"/>
              <w:right w:val="single" w:sz="4" w:space="0" w:color="auto"/>
            </w:tcBorders>
            <w:vAlign w:val="center"/>
          </w:tcPr>
          <w:p w14:paraId="00B07158" w14:textId="77777777" w:rsidR="001F7DB1" w:rsidRPr="00D53A02" w:rsidRDefault="001F7DB1" w:rsidP="001F7DB1">
            <w:pPr>
              <w:pStyle w:val="af4"/>
              <w:jc w:val="center"/>
              <w:rPr>
                <w:rFonts w:ascii="Times New Roman" w:hAnsi="Times New Roman" w:cs="Times New Roman"/>
                <w:sz w:val="18"/>
                <w:szCs w:val="18"/>
              </w:rPr>
            </w:pPr>
            <w:r w:rsidRPr="00D53A02">
              <w:rPr>
                <w:rFonts w:ascii="Times New Roman" w:hAnsi="Times New Roman" w:cs="Times New Roman"/>
                <w:sz w:val="18"/>
                <w:szCs w:val="18"/>
              </w:rPr>
              <w:t>2.</w:t>
            </w:r>
          </w:p>
        </w:tc>
        <w:tc>
          <w:tcPr>
            <w:tcW w:w="788" w:type="pct"/>
            <w:tcBorders>
              <w:top w:val="single" w:sz="4" w:space="0" w:color="auto"/>
              <w:left w:val="single" w:sz="4" w:space="0" w:color="auto"/>
              <w:bottom w:val="single" w:sz="4" w:space="0" w:color="auto"/>
              <w:right w:val="single" w:sz="4" w:space="0" w:color="auto"/>
            </w:tcBorders>
            <w:vAlign w:val="center"/>
          </w:tcPr>
          <w:p w14:paraId="0BF9001C" w14:textId="77777777" w:rsidR="001F7DB1" w:rsidRPr="00D53A02" w:rsidRDefault="001F7DB1" w:rsidP="001F7DB1">
            <w:pPr>
              <w:pStyle w:val="af4"/>
              <w:jc w:val="center"/>
              <w:rPr>
                <w:rFonts w:ascii="Times New Roman" w:hAnsi="Times New Roman" w:cs="Times New Roman"/>
                <w:sz w:val="18"/>
                <w:szCs w:val="18"/>
              </w:rPr>
            </w:pPr>
            <w:r w:rsidRPr="00D53A02">
              <w:rPr>
                <w:rFonts w:ascii="Times New Roman" w:hAnsi="Times New Roman" w:cs="Times New Roman"/>
                <w:sz w:val="18"/>
                <w:szCs w:val="18"/>
              </w:rPr>
              <w:t>Материальная характеристика тепловых сетей, в том числе:</w:t>
            </w:r>
          </w:p>
        </w:tc>
        <w:tc>
          <w:tcPr>
            <w:tcW w:w="444" w:type="pct"/>
            <w:tcBorders>
              <w:top w:val="single" w:sz="4" w:space="0" w:color="auto"/>
              <w:left w:val="single" w:sz="4" w:space="0" w:color="auto"/>
              <w:bottom w:val="single" w:sz="4" w:space="0" w:color="auto"/>
              <w:right w:val="single" w:sz="4" w:space="0" w:color="auto"/>
            </w:tcBorders>
            <w:vAlign w:val="center"/>
          </w:tcPr>
          <w:p w14:paraId="6A85DC0E" w14:textId="77777777" w:rsidR="001F7DB1" w:rsidRPr="00D53A02" w:rsidRDefault="001F7DB1" w:rsidP="001F7DB1">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03B9B31F" wp14:editId="061958D9">
                  <wp:extent cx="220980" cy="199390"/>
                  <wp:effectExtent l="0" t="0" r="0" b="0"/>
                  <wp:docPr id="107" name="Рисунок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220980" cy="199390"/>
                          </a:xfrm>
                          <a:prstGeom prst="rect">
                            <a:avLst/>
                          </a:prstGeom>
                          <a:noFill/>
                          <a:ln>
                            <a:noFill/>
                          </a:ln>
                        </pic:spPr>
                      </pic:pic>
                    </a:graphicData>
                  </a:graphic>
                </wp:inline>
              </w:drawing>
            </w:r>
          </w:p>
        </w:tc>
        <w:tc>
          <w:tcPr>
            <w:tcW w:w="444" w:type="pct"/>
            <w:tcBorders>
              <w:top w:val="single" w:sz="4" w:space="0" w:color="auto"/>
              <w:left w:val="single" w:sz="4" w:space="0" w:color="auto"/>
              <w:bottom w:val="single" w:sz="4" w:space="0" w:color="auto"/>
              <w:right w:val="single" w:sz="4" w:space="0" w:color="auto"/>
            </w:tcBorders>
            <w:vAlign w:val="center"/>
          </w:tcPr>
          <w:p w14:paraId="2C57FF09" w14:textId="77777777" w:rsidR="001F7DB1" w:rsidRPr="00D53A02" w:rsidRDefault="001F7DB1" w:rsidP="001F7DB1">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1572333C" wp14:editId="59243353">
                  <wp:extent cx="504190" cy="241935"/>
                  <wp:effectExtent l="0" t="0" r="0" b="0"/>
                  <wp:docPr id="109" name="Рисунок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504190" cy="241935"/>
                          </a:xfrm>
                          <a:prstGeom prst="rect">
                            <a:avLst/>
                          </a:prstGeom>
                          <a:noFill/>
                          <a:ln>
                            <a:noFill/>
                          </a:ln>
                        </pic:spPr>
                      </pic:pic>
                    </a:graphicData>
                  </a:graphic>
                </wp:inline>
              </w:drawing>
            </w:r>
          </w:p>
        </w:tc>
        <w:tc>
          <w:tcPr>
            <w:tcW w:w="444" w:type="pct"/>
            <w:tcBorders>
              <w:top w:val="single" w:sz="4" w:space="0" w:color="auto"/>
              <w:left w:val="single" w:sz="4" w:space="0" w:color="auto"/>
              <w:bottom w:val="single" w:sz="4" w:space="0" w:color="auto"/>
              <w:right w:val="single" w:sz="4" w:space="0" w:color="auto"/>
            </w:tcBorders>
            <w:vAlign w:val="center"/>
          </w:tcPr>
          <w:p w14:paraId="46DFB451" w14:textId="77777777" w:rsidR="001F7DB1" w:rsidRPr="00D53A02" w:rsidRDefault="001F7DB1" w:rsidP="001F7DB1">
            <w:pPr>
              <w:pStyle w:val="af4"/>
              <w:jc w:val="center"/>
              <w:rPr>
                <w:rFonts w:ascii="Times New Roman" w:hAnsi="Times New Roman" w:cs="Times New Roman"/>
                <w:sz w:val="18"/>
                <w:szCs w:val="18"/>
              </w:rPr>
            </w:pPr>
            <w:r w:rsidRPr="00D53A02">
              <w:rPr>
                <w:rFonts w:ascii="Times New Roman" w:hAnsi="Times New Roman" w:cs="Times New Roman"/>
                <w:sz w:val="18"/>
                <w:szCs w:val="18"/>
              </w:rPr>
              <w:t>0,248</w:t>
            </w:r>
          </w:p>
        </w:tc>
        <w:tc>
          <w:tcPr>
            <w:tcW w:w="444" w:type="pct"/>
            <w:tcBorders>
              <w:top w:val="single" w:sz="4" w:space="0" w:color="auto"/>
              <w:left w:val="single" w:sz="4" w:space="0" w:color="auto"/>
              <w:bottom w:val="single" w:sz="4" w:space="0" w:color="auto"/>
              <w:right w:val="single" w:sz="4" w:space="0" w:color="auto"/>
            </w:tcBorders>
            <w:vAlign w:val="center"/>
          </w:tcPr>
          <w:p w14:paraId="0F155C2C" w14:textId="77777777" w:rsidR="001F7DB1" w:rsidRPr="00D53A02" w:rsidRDefault="001F7DB1" w:rsidP="001F7DB1">
            <w:pPr>
              <w:spacing w:line="240" w:lineRule="auto"/>
              <w:jc w:val="center"/>
            </w:pPr>
            <w:r w:rsidRPr="00D53A02">
              <w:rPr>
                <w:rFonts w:ascii="Times New Roman" w:hAnsi="Times New Roman"/>
                <w:sz w:val="18"/>
                <w:szCs w:val="18"/>
              </w:rPr>
              <w:t>0,248</w:t>
            </w:r>
          </w:p>
        </w:tc>
        <w:tc>
          <w:tcPr>
            <w:tcW w:w="444" w:type="pct"/>
            <w:tcBorders>
              <w:top w:val="single" w:sz="4" w:space="0" w:color="auto"/>
              <w:left w:val="single" w:sz="4" w:space="0" w:color="auto"/>
              <w:bottom w:val="single" w:sz="4" w:space="0" w:color="auto"/>
              <w:right w:val="single" w:sz="4" w:space="0" w:color="auto"/>
            </w:tcBorders>
            <w:vAlign w:val="center"/>
          </w:tcPr>
          <w:p w14:paraId="417DC82B" w14:textId="77777777" w:rsidR="001F7DB1" w:rsidRPr="00D53A02" w:rsidRDefault="001F7DB1" w:rsidP="001F7DB1">
            <w:pPr>
              <w:spacing w:line="240" w:lineRule="auto"/>
              <w:jc w:val="center"/>
            </w:pPr>
            <w:r w:rsidRPr="00D53A02">
              <w:rPr>
                <w:rFonts w:ascii="Times New Roman" w:hAnsi="Times New Roman"/>
                <w:sz w:val="18"/>
                <w:szCs w:val="18"/>
              </w:rPr>
              <w:t>0,248</w:t>
            </w:r>
          </w:p>
        </w:tc>
        <w:tc>
          <w:tcPr>
            <w:tcW w:w="444" w:type="pct"/>
            <w:tcBorders>
              <w:top w:val="single" w:sz="4" w:space="0" w:color="auto"/>
              <w:left w:val="single" w:sz="4" w:space="0" w:color="auto"/>
              <w:bottom w:val="single" w:sz="4" w:space="0" w:color="auto"/>
              <w:right w:val="single" w:sz="4" w:space="0" w:color="auto"/>
            </w:tcBorders>
            <w:vAlign w:val="center"/>
          </w:tcPr>
          <w:p w14:paraId="1174FEB4" w14:textId="77777777" w:rsidR="001F7DB1" w:rsidRPr="00D53A02" w:rsidRDefault="001F7DB1" w:rsidP="001F7DB1">
            <w:pPr>
              <w:spacing w:line="240" w:lineRule="auto"/>
              <w:jc w:val="center"/>
            </w:pPr>
            <w:r w:rsidRPr="00D53A02">
              <w:rPr>
                <w:rFonts w:ascii="Times New Roman" w:hAnsi="Times New Roman"/>
                <w:sz w:val="18"/>
                <w:szCs w:val="18"/>
              </w:rPr>
              <w:t>0,248</w:t>
            </w:r>
          </w:p>
        </w:tc>
        <w:tc>
          <w:tcPr>
            <w:tcW w:w="444" w:type="pct"/>
            <w:tcBorders>
              <w:top w:val="single" w:sz="4" w:space="0" w:color="auto"/>
              <w:left w:val="single" w:sz="4" w:space="0" w:color="auto"/>
              <w:bottom w:val="single" w:sz="4" w:space="0" w:color="auto"/>
              <w:right w:val="single" w:sz="4" w:space="0" w:color="auto"/>
            </w:tcBorders>
            <w:vAlign w:val="center"/>
          </w:tcPr>
          <w:p w14:paraId="505BF424" w14:textId="77777777" w:rsidR="001F7DB1" w:rsidRPr="00D53A02" w:rsidRDefault="001F7DB1" w:rsidP="001F7DB1">
            <w:pPr>
              <w:spacing w:line="240" w:lineRule="auto"/>
              <w:jc w:val="center"/>
            </w:pPr>
            <w:r w:rsidRPr="00D53A02">
              <w:rPr>
                <w:rFonts w:ascii="Times New Roman" w:hAnsi="Times New Roman"/>
                <w:sz w:val="18"/>
                <w:szCs w:val="18"/>
              </w:rPr>
              <w:t>0,248</w:t>
            </w:r>
          </w:p>
        </w:tc>
        <w:tc>
          <w:tcPr>
            <w:tcW w:w="444" w:type="pct"/>
            <w:tcBorders>
              <w:top w:val="single" w:sz="4" w:space="0" w:color="auto"/>
              <w:left w:val="single" w:sz="4" w:space="0" w:color="auto"/>
              <w:bottom w:val="single" w:sz="4" w:space="0" w:color="auto"/>
              <w:right w:val="single" w:sz="4" w:space="0" w:color="auto"/>
            </w:tcBorders>
            <w:vAlign w:val="center"/>
          </w:tcPr>
          <w:p w14:paraId="72B1DE1E" w14:textId="77777777" w:rsidR="001F7DB1" w:rsidRPr="00D53A02" w:rsidRDefault="001F7DB1" w:rsidP="001F7DB1">
            <w:pPr>
              <w:spacing w:line="240" w:lineRule="auto"/>
              <w:jc w:val="center"/>
            </w:pPr>
            <w:r w:rsidRPr="00D53A02">
              <w:rPr>
                <w:rFonts w:ascii="Times New Roman" w:hAnsi="Times New Roman"/>
                <w:sz w:val="18"/>
                <w:szCs w:val="18"/>
              </w:rPr>
              <w:t>0,248</w:t>
            </w:r>
          </w:p>
        </w:tc>
        <w:tc>
          <w:tcPr>
            <w:tcW w:w="444" w:type="pct"/>
            <w:tcBorders>
              <w:top w:val="single" w:sz="4" w:space="0" w:color="auto"/>
              <w:left w:val="single" w:sz="4" w:space="0" w:color="auto"/>
              <w:bottom w:val="single" w:sz="4" w:space="0" w:color="auto"/>
              <w:right w:val="single" w:sz="4" w:space="0" w:color="auto"/>
            </w:tcBorders>
            <w:vAlign w:val="center"/>
          </w:tcPr>
          <w:p w14:paraId="2CA32B52" w14:textId="77777777" w:rsidR="001F7DB1" w:rsidRPr="00D53A02" w:rsidRDefault="001F7DB1" w:rsidP="001F7DB1">
            <w:pPr>
              <w:spacing w:line="240" w:lineRule="auto"/>
              <w:jc w:val="center"/>
            </w:pPr>
            <w:r w:rsidRPr="00D53A02">
              <w:rPr>
                <w:rFonts w:ascii="Times New Roman" w:hAnsi="Times New Roman"/>
                <w:sz w:val="18"/>
                <w:szCs w:val="18"/>
              </w:rPr>
              <w:t>0,248</w:t>
            </w:r>
          </w:p>
        </w:tc>
      </w:tr>
      <w:tr w:rsidR="001F7DB1" w:rsidRPr="00D53A02" w14:paraId="0CCA92A1" w14:textId="77777777" w:rsidTr="00A716EE">
        <w:tc>
          <w:tcPr>
            <w:tcW w:w="216" w:type="pct"/>
            <w:tcBorders>
              <w:top w:val="single" w:sz="4" w:space="0" w:color="auto"/>
              <w:bottom w:val="single" w:sz="4" w:space="0" w:color="auto"/>
              <w:right w:val="single" w:sz="4" w:space="0" w:color="auto"/>
            </w:tcBorders>
            <w:vAlign w:val="center"/>
          </w:tcPr>
          <w:p w14:paraId="4590F4F4" w14:textId="77777777" w:rsidR="001F7DB1" w:rsidRPr="00D53A02" w:rsidRDefault="001F7DB1" w:rsidP="001F7DB1">
            <w:pPr>
              <w:pStyle w:val="af4"/>
              <w:jc w:val="center"/>
              <w:rPr>
                <w:rFonts w:ascii="Times New Roman" w:hAnsi="Times New Roman" w:cs="Times New Roman"/>
                <w:sz w:val="18"/>
                <w:szCs w:val="18"/>
              </w:rPr>
            </w:pPr>
            <w:r w:rsidRPr="00D53A02">
              <w:rPr>
                <w:rFonts w:ascii="Times New Roman" w:hAnsi="Times New Roman" w:cs="Times New Roman"/>
                <w:sz w:val="18"/>
                <w:szCs w:val="18"/>
              </w:rPr>
              <w:t>3.</w:t>
            </w:r>
          </w:p>
        </w:tc>
        <w:tc>
          <w:tcPr>
            <w:tcW w:w="788" w:type="pct"/>
            <w:tcBorders>
              <w:top w:val="single" w:sz="4" w:space="0" w:color="auto"/>
              <w:left w:val="single" w:sz="4" w:space="0" w:color="auto"/>
              <w:bottom w:val="single" w:sz="4" w:space="0" w:color="auto"/>
              <w:right w:val="single" w:sz="4" w:space="0" w:color="auto"/>
            </w:tcBorders>
            <w:vAlign w:val="center"/>
          </w:tcPr>
          <w:p w14:paraId="651219B8" w14:textId="77777777" w:rsidR="001F7DB1" w:rsidRPr="00D53A02" w:rsidRDefault="001F7DB1" w:rsidP="001F7DB1">
            <w:pPr>
              <w:pStyle w:val="af4"/>
              <w:jc w:val="center"/>
              <w:rPr>
                <w:rFonts w:ascii="Times New Roman" w:hAnsi="Times New Roman" w:cs="Times New Roman"/>
                <w:sz w:val="18"/>
                <w:szCs w:val="18"/>
              </w:rPr>
            </w:pPr>
            <w:r w:rsidRPr="00D53A02">
              <w:rPr>
                <w:rFonts w:ascii="Times New Roman" w:hAnsi="Times New Roman" w:cs="Times New Roman"/>
                <w:sz w:val="18"/>
                <w:szCs w:val="18"/>
              </w:rPr>
              <w:t>Средний срок эксплуатации тепловых сетей</w:t>
            </w:r>
          </w:p>
        </w:tc>
        <w:tc>
          <w:tcPr>
            <w:tcW w:w="444" w:type="pct"/>
            <w:tcBorders>
              <w:top w:val="single" w:sz="4" w:space="0" w:color="auto"/>
              <w:left w:val="single" w:sz="4" w:space="0" w:color="auto"/>
              <w:bottom w:val="single" w:sz="4" w:space="0" w:color="auto"/>
              <w:right w:val="single" w:sz="4" w:space="0" w:color="auto"/>
            </w:tcBorders>
            <w:vAlign w:val="center"/>
          </w:tcPr>
          <w:p w14:paraId="027182F6" w14:textId="77777777" w:rsidR="001F7DB1" w:rsidRPr="00D53A02" w:rsidRDefault="001F7DB1" w:rsidP="001F7DB1">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5CD1EFA3" wp14:editId="7CE31D0C">
                  <wp:extent cx="210185" cy="199390"/>
                  <wp:effectExtent l="0" t="0" r="0" b="0"/>
                  <wp:docPr id="110" name="Рисунок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210185" cy="199390"/>
                          </a:xfrm>
                          <a:prstGeom prst="rect">
                            <a:avLst/>
                          </a:prstGeom>
                          <a:noFill/>
                          <a:ln>
                            <a:noFill/>
                          </a:ln>
                        </pic:spPr>
                      </pic:pic>
                    </a:graphicData>
                  </a:graphic>
                </wp:inline>
              </w:drawing>
            </w:r>
          </w:p>
        </w:tc>
        <w:tc>
          <w:tcPr>
            <w:tcW w:w="444" w:type="pct"/>
            <w:tcBorders>
              <w:top w:val="single" w:sz="4" w:space="0" w:color="auto"/>
              <w:left w:val="single" w:sz="4" w:space="0" w:color="auto"/>
              <w:bottom w:val="single" w:sz="4" w:space="0" w:color="auto"/>
              <w:right w:val="single" w:sz="4" w:space="0" w:color="auto"/>
            </w:tcBorders>
            <w:vAlign w:val="center"/>
          </w:tcPr>
          <w:p w14:paraId="57B9C60C" w14:textId="77777777" w:rsidR="001F7DB1" w:rsidRPr="00D53A02" w:rsidRDefault="001F7DB1" w:rsidP="001F7DB1">
            <w:pPr>
              <w:pStyle w:val="af4"/>
              <w:jc w:val="center"/>
              <w:rPr>
                <w:rFonts w:ascii="Times New Roman" w:hAnsi="Times New Roman" w:cs="Times New Roman"/>
                <w:sz w:val="18"/>
                <w:szCs w:val="18"/>
              </w:rPr>
            </w:pPr>
            <w:r w:rsidRPr="00D53A02">
              <w:rPr>
                <w:rFonts w:ascii="Times New Roman" w:hAnsi="Times New Roman" w:cs="Times New Roman"/>
                <w:sz w:val="18"/>
                <w:szCs w:val="18"/>
              </w:rPr>
              <w:t>лет</w:t>
            </w:r>
          </w:p>
        </w:tc>
        <w:tc>
          <w:tcPr>
            <w:tcW w:w="444" w:type="pct"/>
            <w:tcBorders>
              <w:top w:val="single" w:sz="4" w:space="0" w:color="auto"/>
              <w:left w:val="single" w:sz="4" w:space="0" w:color="auto"/>
              <w:bottom w:val="single" w:sz="4" w:space="0" w:color="auto"/>
              <w:right w:val="single" w:sz="4" w:space="0" w:color="auto"/>
            </w:tcBorders>
            <w:vAlign w:val="center"/>
          </w:tcPr>
          <w:p w14:paraId="0CEF9A6C" w14:textId="77777777" w:rsidR="001F7DB1" w:rsidRPr="00D53A02" w:rsidRDefault="001F7DB1" w:rsidP="001F7DB1">
            <w:pPr>
              <w:pStyle w:val="af4"/>
              <w:jc w:val="center"/>
              <w:rPr>
                <w:rFonts w:ascii="Times New Roman" w:hAnsi="Times New Roman" w:cs="Times New Roman"/>
                <w:sz w:val="18"/>
                <w:szCs w:val="18"/>
              </w:rPr>
            </w:pPr>
            <w:r w:rsidRPr="00D53A02">
              <w:rPr>
                <w:rFonts w:ascii="Times New Roman" w:hAnsi="Times New Roman" w:cs="Times New Roman"/>
                <w:sz w:val="18"/>
                <w:szCs w:val="18"/>
              </w:rPr>
              <w:t>43</w:t>
            </w:r>
          </w:p>
        </w:tc>
        <w:tc>
          <w:tcPr>
            <w:tcW w:w="444" w:type="pct"/>
            <w:tcBorders>
              <w:top w:val="single" w:sz="4" w:space="0" w:color="auto"/>
              <w:left w:val="single" w:sz="4" w:space="0" w:color="auto"/>
              <w:bottom w:val="single" w:sz="4" w:space="0" w:color="auto"/>
              <w:right w:val="single" w:sz="4" w:space="0" w:color="auto"/>
            </w:tcBorders>
            <w:vAlign w:val="center"/>
          </w:tcPr>
          <w:p w14:paraId="5F03E677" w14:textId="77777777" w:rsidR="001F7DB1" w:rsidRPr="00D53A02" w:rsidRDefault="001F7DB1" w:rsidP="001F7DB1">
            <w:pPr>
              <w:pStyle w:val="af4"/>
              <w:jc w:val="center"/>
              <w:rPr>
                <w:rFonts w:ascii="Times New Roman" w:hAnsi="Times New Roman" w:cs="Times New Roman"/>
                <w:sz w:val="18"/>
                <w:szCs w:val="18"/>
              </w:rPr>
            </w:pPr>
            <w:r w:rsidRPr="00D53A02">
              <w:rPr>
                <w:rFonts w:ascii="Times New Roman" w:hAnsi="Times New Roman" w:cs="Times New Roman"/>
                <w:sz w:val="18"/>
                <w:szCs w:val="18"/>
              </w:rPr>
              <w:t>44</w:t>
            </w:r>
          </w:p>
        </w:tc>
        <w:tc>
          <w:tcPr>
            <w:tcW w:w="444" w:type="pct"/>
            <w:tcBorders>
              <w:top w:val="single" w:sz="4" w:space="0" w:color="auto"/>
              <w:left w:val="single" w:sz="4" w:space="0" w:color="auto"/>
              <w:bottom w:val="single" w:sz="4" w:space="0" w:color="auto"/>
              <w:right w:val="single" w:sz="4" w:space="0" w:color="auto"/>
            </w:tcBorders>
            <w:vAlign w:val="center"/>
          </w:tcPr>
          <w:p w14:paraId="33AD5D24" w14:textId="77777777" w:rsidR="001F7DB1" w:rsidRPr="00D53A02" w:rsidRDefault="001F7DB1" w:rsidP="001F7DB1">
            <w:pPr>
              <w:pStyle w:val="af4"/>
              <w:jc w:val="center"/>
              <w:rPr>
                <w:rFonts w:ascii="Times New Roman" w:hAnsi="Times New Roman" w:cs="Times New Roman"/>
                <w:sz w:val="18"/>
                <w:szCs w:val="18"/>
              </w:rPr>
            </w:pPr>
            <w:r w:rsidRPr="00D53A02">
              <w:rPr>
                <w:rFonts w:ascii="Times New Roman" w:hAnsi="Times New Roman" w:cs="Times New Roman"/>
                <w:sz w:val="18"/>
                <w:szCs w:val="18"/>
              </w:rPr>
              <w:t>45</w:t>
            </w:r>
          </w:p>
        </w:tc>
        <w:tc>
          <w:tcPr>
            <w:tcW w:w="444" w:type="pct"/>
            <w:tcBorders>
              <w:top w:val="single" w:sz="4" w:space="0" w:color="auto"/>
              <w:left w:val="single" w:sz="4" w:space="0" w:color="auto"/>
              <w:bottom w:val="single" w:sz="4" w:space="0" w:color="auto"/>
              <w:right w:val="single" w:sz="4" w:space="0" w:color="auto"/>
            </w:tcBorders>
            <w:vAlign w:val="center"/>
          </w:tcPr>
          <w:p w14:paraId="1CDAF5DD" w14:textId="77777777" w:rsidR="001F7DB1" w:rsidRPr="00D53A02" w:rsidRDefault="001F7DB1" w:rsidP="001F7DB1">
            <w:pPr>
              <w:pStyle w:val="af4"/>
              <w:jc w:val="center"/>
              <w:rPr>
                <w:rFonts w:ascii="Times New Roman" w:hAnsi="Times New Roman" w:cs="Times New Roman"/>
                <w:sz w:val="18"/>
                <w:szCs w:val="18"/>
              </w:rPr>
            </w:pPr>
            <w:r w:rsidRPr="00D53A02">
              <w:rPr>
                <w:rFonts w:ascii="Times New Roman" w:hAnsi="Times New Roman" w:cs="Times New Roman"/>
                <w:sz w:val="18"/>
                <w:szCs w:val="18"/>
              </w:rPr>
              <w:t>46</w:t>
            </w:r>
          </w:p>
        </w:tc>
        <w:tc>
          <w:tcPr>
            <w:tcW w:w="444" w:type="pct"/>
            <w:tcBorders>
              <w:top w:val="single" w:sz="4" w:space="0" w:color="auto"/>
              <w:left w:val="single" w:sz="4" w:space="0" w:color="auto"/>
              <w:bottom w:val="single" w:sz="4" w:space="0" w:color="auto"/>
              <w:right w:val="single" w:sz="4" w:space="0" w:color="auto"/>
            </w:tcBorders>
            <w:vAlign w:val="center"/>
          </w:tcPr>
          <w:p w14:paraId="1716D337" w14:textId="77777777" w:rsidR="001F7DB1" w:rsidRPr="00D53A02" w:rsidRDefault="001F7DB1" w:rsidP="001F7DB1">
            <w:pPr>
              <w:pStyle w:val="af4"/>
              <w:jc w:val="center"/>
              <w:rPr>
                <w:rFonts w:ascii="Times New Roman" w:hAnsi="Times New Roman" w:cs="Times New Roman"/>
                <w:sz w:val="18"/>
                <w:szCs w:val="18"/>
              </w:rPr>
            </w:pPr>
            <w:r w:rsidRPr="00D53A02">
              <w:rPr>
                <w:rFonts w:ascii="Times New Roman" w:hAnsi="Times New Roman" w:cs="Times New Roman"/>
                <w:sz w:val="18"/>
                <w:szCs w:val="18"/>
              </w:rPr>
              <w:t>46</w:t>
            </w:r>
          </w:p>
        </w:tc>
        <w:tc>
          <w:tcPr>
            <w:tcW w:w="444" w:type="pct"/>
            <w:tcBorders>
              <w:top w:val="single" w:sz="4" w:space="0" w:color="auto"/>
              <w:left w:val="single" w:sz="4" w:space="0" w:color="auto"/>
              <w:bottom w:val="single" w:sz="4" w:space="0" w:color="auto"/>
              <w:right w:val="single" w:sz="4" w:space="0" w:color="auto"/>
            </w:tcBorders>
            <w:vAlign w:val="center"/>
          </w:tcPr>
          <w:p w14:paraId="61B193BC" w14:textId="77777777" w:rsidR="001F7DB1" w:rsidRPr="00D53A02" w:rsidRDefault="001F7DB1" w:rsidP="001F7DB1">
            <w:pPr>
              <w:pStyle w:val="af4"/>
              <w:jc w:val="center"/>
              <w:rPr>
                <w:rFonts w:ascii="Times New Roman" w:hAnsi="Times New Roman" w:cs="Times New Roman"/>
                <w:sz w:val="18"/>
                <w:szCs w:val="18"/>
              </w:rPr>
            </w:pPr>
            <w:r w:rsidRPr="00D53A02">
              <w:rPr>
                <w:rFonts w:ascii="Times New Roman" w:hAnsi="Times New Roman" w:cs="Times New Roman"/>
                <w:sz w:val="18"/>
                <w:szCs w:val="18"/>
              </w:rPr>
              <w:t>46</w:t>
            </w:r>
          </w:p>
        </w:tc>
        <w:tc>
          <w:tcPr>
            <w:tcW w:w="444" w:type="pct"/>
            <w:tcBorders>
              <w:top w:val="single" w:sz="4" w:space="0" w:color="auto"/>
              <w:left w:val="single" w:sz="4" w:space="0" w:color="auto"/>
              <w:bottom w:val="single" w:sz="4" w:space="0" w:color="auto"/>
              <w:right w:val="single" w:sz="4" w:space="0" w:color="auto"/>
            </w:tcBorders>
            <w:vAlign w:val="center"/>
          </w:tcPr>
          <w:p w14:paraId="747D7A52" w14:textId="77777777" w:rsidR="001F7DB1" w:rsidRPr="00D53A02" w:rsidRDefault="001F7DB1" w:rsidP="001F7DB1">
            <w:pPr>
              <w:pStyle w:val="af4"/>
              <w:jc w:val="center"/>
              <w:rPr>
                <w:rFonts w:ascii="Times New Roman" w:hAnsi="Times New Roman" w:cs="Times New Roman"/>
                <w:sz w:val="18"/>
                <w:szCs w:val="18"/>
              </w:rPr>
            </w:pPr>
            <w:r w:rsidRPr="00D53A02">
              <w:rPr>
                <w:rFonts w:ascii="Times New Roman" w:hAnsi="Times New Roman" w:cs="Times New Roman"/>
                <w:sz w:val="18"/>
                <w:szCs w:val="18"/>
              </w:rPr>
              <w:t>46</w:t>
            </w:r>
          </w:p>
        </w:tc>
      </w:tr>
      <w:tr w:rsidR="001F7DB1" w:rsidRPr="00D53A02" w14:paraId="7193FD02" w14:textId="77777777" w:rsidTr="00A716EE">
        <w:tc>
          <w:tcPr>
            <w:tcW w:w="216" w:type="pct"/>
            <w:tcBorders>
              <w:top w:val="single" w:sz="4" w:space="0" w:color="auto"/>
              <w:bottom w:val="single" w:sz="4" w:space="0" w:color="auto"/>
              <w:right w:val="single" w:sz="4" w:space="0" w:color="auto"/>
            </w:tcBorders>
            <w:vAlign w:val="center"/>
          </w:tcPr>
          <w:p w14:paraId="5267E143" w14:textId="77777777" w:rsidR="001F7DB1" w:rsidRPr="00D53A02" w:rsidRDefault="001F7DB1" w:rsidP="001F7DB1">
            <w:pPr>
              <w:pStyle w:val="af4"/>
              <w:jc w:val="center"/>
              <w:rPr>
                <w:rFonts w:ascii="Times New Roman" w:hAnsi="Times New Roman" w:cs="Times New Roman"/>
                <w:sz w:val="18"/>
                <w:szCs w:val="18"/>
              </w:rPr>
            </w:pPr>
            <w:r w:rsidRPr="00D53A02">
              <w:rPr>
                <w:rFonts w:ascii="Times New Roman" w:hAnsi="Times New Roman" w:cs="Times New Roman"/>
                <w:sz w:val="18"/>
                <w:szCs w:val="18"/>
              </w:rPr>
              <w:t>4.</w:t>
            </w:r>
          </w:p>
        </w:tc>
        <w:tc>
          <w:tcPr>
            <w:tcW w:w="788" w:type="pct"/>
            <w:tcBorders>
              <w:top w:val="single" w:sz="4" w:space="0" w:color="auto"/>
              <w:left w:val="single" w:sz="4" w:space="0" w:color="auto"/>
              <w:bottom w:val="single" w:sz="4" w:space="0" w:color="auto"/>
              <w:right w:val="single" w:sz="4" w:space="0" w:color="auto"/>
            </w:tcBorders>
            <w:vAlign w:val="center"/>
          </w:tcPr>
          <w:p w14:paraId="763998B6" w14:textId="77777777" w:rsidR="001F7DB1" w:rsidRPr="00D53A02" w:rsidRDefault="001F7DB1" w:rsidP="001F7DB1">
            <w:pPr>
              <w:pStyle w:val="af4"/>
              <w:jc w:val="center"/>
              <w:rPr>
                <w:rFonts w:ascii="Times New Roman" w:hAnsi="Times New Roman" w:cs="Times New Roman"/>
                <w:sz w:val="18"/>
                <w:szCs w:val="18"/>
              </w:rPr>
            </w:pPr>
            <w:r w:rsidRPr="00D53A02">
              <w:rPr>
                <w:rFonts w:ascii="Times New Roman" w:hAnsi="Times New Roman" w:cs="Times New Roman"/>
                <w:sz w:val="18"/>
                <w:szCs w:val="18"/>
              </w:rPr>
              <w:t>Удельная материальная характеристика тепловых сетей на одного жителя, обслуживаемого из системы теплоснабжения</w:t>
            </w:r>
          </w:p>
        </w:tc>
        <w:tc>
          <w:tcPr>
            <w:tcW w:w="444" w:type="pct"/>
            <w:tcBorders>
              <w:top w:val="single" w:sz="4" w:space="0" w:color="auto"/>
              <w:left w:val="single" w:sz="4" w:space="0" w:color="auto"/>
              <w:bottom w:val="single" w:sz="4" w:space="0" w:color="auto"/>
              <w:right w:val="single" w:sz="4" w:space="0" w:color="auto"/>
            </w:tcBorders>
            <w:vAlign w:val="center"/>
          </w:tcPr>
          <w:p w14:paraId="1AA46200" w14:textId="77777777" w:rsidR="001F7DB1" w:rsidRPr="00D53A02" w:rsidRDefault="001F7DB1" w:rsidP="001F7DB1">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2FDE5796" wp14:editId="7FD2E3A4">
                  <wp:extent cx="189230" cy="199390"/>
                  <wp:effectExtent l="0" t="0" r="0" b="0"/>
                  <wp:docPr id="111" name="Рисунок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189230" cy="199390"/>
                          </a:xfrm>
                          <a:prstGeom prst="rect">
                            <a:avLst/>
                          </a:prstGeom>
                          <a:noFill/>
                          <a:ln>
                            <a:noFill/>
                          </a:ln>
                        </pic:spPr>
                      </pic:pic>
                    </a:graphicData>
                  </a:graphic>
                </wp:inline>
              </w:drawing>
            </w:r>
          </w:p>
        </w:tc>
        <w:tc>
          <w:tcPr>
            <w:tcW w:w="444" w:type="pct"/>
            <w:tcBorders>
              <w:top w:val="single" w:sz="4" w:space="0" w:color="auto"/>
              <w:left w:val="single" w:sz="4" w:space="0" w:color="auto"/>
              <w:bottom w:val="single" w:sz="4" w:space="0" w:color="auto"/>
              <w:right w:val="single" w:sz="4" w:space="0" w:color="auto"/>
            </w:tcBorders>
            <w:vAlign w:val="center"/>
          </w:tcPr>
          <w:p w14:paraId="2F50526C" w14:textId="77777777" w:rsidR="001F7DB1" w:rsidRPr="00D53A02" w:rsidRDefault="001F7DB1" w:rsidP="001F7DB1">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5873F5B9" wp14:editId="73A6B0D1">
                  <wp:extent cx="514985" cy="241935"/>
                  <wp:effectExtent l="0" t="0" r="0" b="0"/>
                  <wp:docPr id="114" name="Рисунок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514985" cy="241935"/>
                          </a:xfrm>
                          <a:prstGeom prst="rect">
                            <a:avLst/>
                          </a:prstGeom>
                          <a:noFill/>
                          <a:ln>
                            <a:noFill/>
                          </a:ln>
                        </pic:spPr>
                      </pic:pic>
                    </a:graphicData>
                  </a:graphic>
                </wp:inline>
              </w:drawing>
            </w:r>
          </w:p>
        </w:tc>
        <w:tc>
          <w:tcPr>
            <w:tcW w:w="444" w:type="pct"/>
            <w:tcBorders>
              <w:top w:val="single" w:sz="4" w:space="0" w:color="auto"/>
              <w:left w:val="single" w:sz="4" w:space="0" w:color="auto"/>
              <w:bottom w:val="single" w:sz="4" w:space="0" w:color="auto"/>
              <w:right w:val="single" w:sz="4" w:space="0" w:color="auto"/>
            </w:tcBorders>
            <w:vAlign w:val="center"/>
          </w:tcPr>
          <w:p w14:paraId="3776CA75" w14:textId="77777777" w:rsidR="001F7DB1" w:rsidRPr="00D53A02" w:rsidRDefault="001F7DB1" w:rsidP="001F7DB1">
            <w:pPr>
              <w:pStyle w:val="af4"/>
              <w:jc w:val="center"/>
              <w:rPr>
                <w:rFonts w:ascii="Times New Roman" w:hAnsi="Times New Roman" w:cs="Times New Roman"/>
                <w:sz w:val="18"/>
                <w:szCs w:val="18"/>
              </w:rPr>
            </w:pPr>
            <w:r w:rsidRPr="00D53A02">
              <w:rPr>
                <w:rFonts w:ascii="Times New Roman" w:hAnsi="Times New Roman" w:cs="Times New Roman"/>
                <w:sz w:val="18"/>
                <w:szCs w:val="18"/>
              </w:rPr>
              <w:t>5,16</w:t>
            </w:r>
          </w:p>
        </w:tc>
        <w:tc>
          <w:tcPr>
            <w:tcW w:w="444" w:type="pct"/>
            <w:tcBorders>
              <w:top w:val="single" w:sz="4" w:space="0" w:color="auto"/>
              <w:left w:val="single" w:sz="4" w:space="0" w:color="auto"/>
              <w:bottom w:val="single" w:sz="4" w:space="0" w:color="auto"/>
              <w:right w:val="single" w:sz="4" w:space="0" w:color="auto"/>
            </w:tcBorders>
            <w:vAlign w:val="center"/>
          </w:tcPr>
          <w:p w14:paraId="6341C072" w14:textId="77777777" w:rsidR="001F7DB1" w:rsidRPr="00D53A02" w:rsidRDefault="001F7DB1" w:rsidP="001F7DB1">
            <w:pPr>
              <w:spacing w:line="240" w:lineRule="auto"/>
              <w:jc w:val="center"/>
            </w:pPr>
            <w:r w:rsidRPr="00D53A02">
              <w:rPr>
                <w:rFonts w:ascii="Times New Roman" w:hAnsi="Times New Roman"/>
                <w:sz w:val="18"/>
                <w:szCs w:val="18"/>
              </w:rPr>
              <w:t>5,16</w:t>
            </w:r>
          </w:p>
        </w:tc>
        <w:tc>
          <w:tcPr>
            <w:tcW w:w="444" w:type="pct"/>
            <w:tcBorders>
              <w:top w:val="single" w:sz="4" w:space="0" w:color="auto"/>
              <w:left w:val="single" w:sz="4" w:space="0" w:color="auto"/>
              <w:bottom w:val="single" w:sz="4" w:space="0" w:color="auto"/>
              <w:right w:val="single" w:sz="4" w:space="0" w:color="auto"/>
            </w:tcBorders>
            <w:vAlign w:val="center"/>
          </w:tcPr>
          <w:p w14:paraId="6C80BC5D" w14:textId="77777777" w:rsidR="001F7DB1" w:rsidRPr="00D53A02" w:rsidRDefault="001F7DB1" w:rsidP="001F7DB1">
            <w:pPr>
              <w:spacing w:line="240" w:lineRule="auto"/>
              <w:jc w:val="center"/>
            </w:pPr>
            <w:r w:rsidRPr="00D53A02">
              <w:rPr>
                <w:rFonts w:ascii="Times New Roman" w:hAnsi="Times New Roman"/>
                <w:sz w:val="18"/>
                <w:szCs w:val="18"/>
              </w:rPr>
              <w:t>5,16</w:t>
            </w:r>
          </w:p>
        </w:tc>
        <w:tc>
          <w:tcPr>
            <w:tcW w:w="444" w:type="pct"/>
            <w:tcBorders>
              <w:top w:val="single" w:sz="4" w:space="0" w:color="auto"/>
              <w:left w:val="single" w:sz="4" w:space="0" w:color="auto"/>
              <w:bottom w:val="single" w:sz="4" w:space="0" w:color="auto"/>
              <w:right w:val="single" w:sz="4" w:space="0" w:color="auto"/>
            </w:tcBorders>
            <w:vAlign w:val="center"/>
          </w:tcPr>
          <w:p w14:paraId="21C72BA8" w14:textId="77777777" w:rsidR="001F7DB1" w:rsidRPr="00D53A02" w:rsidRDefault="001F7DB1" w:rsidP="001F7DB1">
            <w:pPr>
              <w:spacing w:line="240" w:lineRule="auto"/>
              <w:jc w:val="center"/>
            </w:pPr>
            <w:r w:rsidRPr="00D53A02">
              <w:rPr>
                <w:rFonts w:ascii="Times New Roman" w:hAnsi="Times New Roman"/>
                <w:sz w:val="18"/>
                <w:szCs w:val="18"/>
              </w:rPr>
              <w:t>5,16</w:t>
            </w:r>
          </w:p>
        </w:tc>
        <w:tc>
          <w:tcPr>
            <w:tcW w:w="444" w:type="pct"/>
            <w:tcBorders>
              <w:top w:val="single" w:sz="4" w:space="0" w:color="auto"/>
              <w:left w:val="single" w:sz="4" w:space="0" w:color="auto"/>
              <w:bottom w:val="single" w:sz="4" w:space="0" w:color="auto"/>
              <w:right w:val="single" w:sz="4" w:space="0" w:color="auto"/>
            </w:tcBorders>
            <w:vAlign w:val="center"/>
          </w:tcPr>
          <w:p w14:paraId="70E286D9" w14:textId="77777777" w:rsidR="001F7DB1" w:rsidRPr="00D53A02" w:rsidRDefault="001F7DB1" w:rsidP="001F7DB1">
            <w:pPr>
              <w:spacing w:line="240" w:lineRule="auto"/>
              <w:jc w:val="center"/>
            </w:pPr>
            <w:r w:rsidRPr="00D53A02">
              <w:rPr>
                <w:rFonts w:ascii="Times New Roman" w:hAnsi="Times New Roman"/>
                <w:sz w:val="18"/>
                <w:szCs w:val="18"/>
              </w:rPr>
              <w:t>5,16</w:t>
            </w:r>
          </w:p>
        </w:tc>
        <w:tc>
          <w:tcPr>
            <w:tcW w:w="444" w:type="pct"/>
            <w:tcBorders>
              <w:top w:val="single" w:sz="4" w:space="0" w:color="auto"/>
              <w:left w:val="single" w:sz="4" w:space="0" w:color="auto"/>
              <w:bottom w:val="single" w:sz="4" w:space="0" w:color="auto"/>
              <w:right w:val="single" w:sz="4" w:space="0" w:color="auto"/>
            </w:tcBorders>
            <w:vAlign w:val="center"/>
          </w:tcPr>
          <w:p w14:paraId="3D5C233A" w14:textId="77777777" w:rsidR="001F7DB1" w:rsidRPr="00D53A02" w:rsidRDefault="001F7DB1" w:rsidP="001F7DB1">
            <w:pPr>
              <w:spacing w:line="240" w:lineRule="auto"/>
              <w:jc w:val="center"/>
            </w:pPr>
            <w:r w:rsidRPr="00D53A02">
              <w:rPr>
                <w:rFonts w:ascii="Times New Roman" w:hAnsi="Times New Roman"/>
                <w:sz w:val="18"/>
                <w:szCs w:val="18"/>
              </w:rPr>
              <w:t>5,16</w:t>
            </w:r>
          </w:p>
        </w:tc>
        <w:tc>
          <w:tcPr>
            <w:tcW w:w="444" w:type="pct"/>
            <w:tcBorders>
              <w:top w:val="single" w:sz="4" w:space="0" w:color="auto"/>
              <w:left w:val="single" w:sz="4" w:space="0" w:color="auto"/>
              <w:bottom w:val="single" w:sz="4" w:space="0" w:color="auto"/>
              <w:right w:val="single" w:sz="4" w:space="0" w:color="auto"/>
            </w:tcBorders>
            <w:vAlign w:val="center"/>
          </w:tcPr>
          <w:p w14:paraId="12C02D3B" w14:textId="77777777" w:rsidR="001F7DB1" w:rsidRPr="00D53A02" w:rsidRDefault="001F7DB1" w:rsidP="001F7DB1">
            <w:pPr>
              <w:spacing w:line="240" w:lineRule="auto"/>
              <w:jc w:val="center"/>
            </w:pPr>
            <w:r w:rsidRPr="00D53A02">
              <w:rPr>
                <w:rFonts w:ascii="Times New Roman" w:hAnsi="Times New Roman"/>
                <w:sz w:val="18"/>
                <w:szCs w:val="18"/>
              </w:rPr>
              <w:t>5,16</w:t>
            </w:r>
          </w:p>
        </w:tc>
      </w:tr>
      <w:tr w:rsidR="001F7DB1" w:rsidRPr="00D53A02" w14:paraId="291AD98B" w14:textId="77777777" w:rsidTr="00A716EE">
        <w:tc>
          <w:tcPr>
            <w:tcW w:w="216" w:type="pct"/>
            <w:tcBorders>
              <w:top w:val="single" w:sz="4" w:space="0" w:color="auto"/>
              <w:bottom w:val="single" w:sz="4" w:space="0" w:color="auto"/>
              <w:right w:val="single" w:sz="4" w:space="0" w:color="auto"/>
            </w:tcBorders>
            <w:vAlign w:val="center"/>
          </w:tcPr>
          <w:p w14:paraId="555E27FE" w14:textId="77777777" w:rsidR="001F7DB1" w:rsidRPr="00D53A02" w:rsidRDefault="001F7DB1" w:rsidP="001F7DB1">
            <w:pPr>
              <w:pStyle w:val="af4"/>
              <w:jc w:val="center"/>
              <w:rPr>
                <w:rFonts w:ascii="Times New Roman" w:hAnsi="Times New Roman" w:cs="Times New Roman"/>
                <w:sz w:val="18"/>
                <w:szCs w:val="18"/>
              </w:rPr>
            </w:pPr>
            <w:r w:rsidRPr="00D53A02">
              <w:rPr>
                <w:rFonts w:ascii="Times New Roman" w:hAnsi="Times New Roman" w:cs="Times New Roman"/>
                <w:sz w:val="18"/>
                <w:szCs w:val="18"/>
              </w:rPr>
              <w:t>5.</w:t>
            </w:r>
          </w:p>
        </w:tc>
        <w:tc>
          <w:tcPr>
            <w:tcW w:w="788" w:type="pct"/>
            <w:tcBorders>
              <w:top w:val="single" w:sz="4" w:space="0" w:color="auto"/>
              <w:left w:val="single" w:sz="4" w:space="0" w:color="auto"/>
              <w:bottom w:val="single" w:sz="4" w:space="0" w:color="auto"/>
              <w:right w:val="single" w:sz="4" w:space="0" w:color="auto"/>
            </w:tcBorders>
            <w:vAlign w:val="center"/>
          </w:tcPr>
          <w:p w14:paraId="18311544" w14:textId="77777777" w:rsidR="001F7DB1" w:rsidRPr="00D53A02" w:rsidRDefault="001F7DB1" w:rsidP="001F7DB1">
            <w:pPr>
              <w:pStyle w:val="af4"/>
              <w:jc w:val="center"/>
              <w:rPr>
                <w:rFonts w:ascii="Times New Roman" w:hAnsi="Times New Roman" w:cs="Times New Roman"/>
                <w:sz w:val="18"/>
                <w:szCs w:val="18"/>
              </w:rPr>
            </w:pPr>
            <w:r w:rsidRPr="00D53A02">
              <w:rPr>
                <w:rFonts w:ascii="Times New Roman" w:hAnsi="Times New Roman" w:cs="Times New Roman"/>
                <w:sz w:val="18"/>
                <w:szCs w:val="18"/>
              </w:rPr>
              <w:t xml:space="preserve">Присоединенная тепловая </w:t>
            </w:r>
            <w:r w:rsidRPr="00D53A02">
              <w:rPr>
                <w:rFonts w:ascii="Times New Roman" w:hAnsi="Times New Roman" w:cs="Times New Roman"/>
                <w:sz w:val="18"/>
                <w:szCs w:val="18"/>
              </w:rPr>
              <w:lastRenderedPageBreak/>
              <w:t>нагрузка</w:t>
            </w:r>
          </w:p>
        </w:tc>
        <w:tc>
          <w:tcPr>
            <w:tcW w:w="444" w:type="pct"/>
            <w:tcBorders>
              <w:top w:val="single" w:sz="4" w:space="0" w:color="auto"/>
              <w:left w:val="single" w:sz="4" w:space="0" w:color="auto"/>
              <w:bottom w:val="single" w:sz="4" w:space="0" w:color="auto"/>
              <w:right w:val="single" w:sz="4" w:space="0" w:color="auto"/>
            </w:tcBorders>
            <w:vAlign w:val="center"/>
          </w:tcPr>
          <w:p w14:paraId="2E098AF3" w14:textId="77777777" w:rsidR="001F7DB1" w:rsidRPr="00D53A02" w:rsidRDefault="001F7DB1" w:rsidP="001F7DB1">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lastRenderedPageBreak/>
              <w:drawing>
                <wp:inline distT="0" distB="0" distL="0" distR="0" wp14:anchorId="5CDA305E" wp14:editId="397E7C76">
                  <wp:extent cx="220980" cy="231140"/>
                  <wp:effectExtent l="0" t="0" r="0" b="0"/>
                  <wp:docPr id="115" name="Рисунок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220980" cy="231140"/>
                          </a:xfrm>
                          <a:prstGeom prst="rect">
                            <a:avLst/>
                          </a:prstGeom>
                          <a:noFill/>
                          <a:ln>
                            <a:noFill/>
                          </a:ln>
                        </pic:spPr>
                      </pic:pic>
                    </a:graphicData>
                  </a:graphic>
                </wp:inline>
              </w:drawing>
            </w:r>
          </w:p>
        </w:tc>
        <w:tc>
          <w:tcPr>
            <w:tcW w:w="444" w:type="pct"/>
            <w:tcBorders>
              <w:top w:val="single" w:sz="4" w:space="0" w:color="auto"/>
              <w:left w:val="single" w:sz="4" w:space="0" w:color="auto"/>
              <w:bottom w:val="single" w:sz="4" w:space="0" w:color="auto"/>
              <w:right w:val="single" w:sz="4" w:space="0" w:color="auto"/>
            </w:tcBorders>
            <w:vAlign w:val="center"/>
          </w:tcPr>
          <w:p w14:paraId="3F245D6D" w14:textId="77777777" w:rsidR="001F7DB1" w:rsidRPr="00D53A02" w:rsidRDefault="001F7DB1" w:rsidP="001F7DB1">
            <w:pPr>
              <w:pStyle w:val="af4"/>
              <w:jc w:val="center"/>
              <w:rPr>
                <w:rFonts w:ascii="Times New Roman" w:hAnsi="Times New Roman" w:cs="Times New Roman"/>
                <w:sz w:val="18"/>
                <w:szCs w:val="18"/>
              </w:rPr>
            </w:pPr>
            <w:r w:rsidRPr="00D53A02">
              <w:rPr>
                <w:rFonts w:ascii="Times New Roman" w:hAnsi="Times New Roman" w:cs="Times New Roman"/>
                <w:sz w:val="18"/>
                <w:szCs w:val="18"/>
              </w:rPr>
              <w:t>Гкал/ч</w:t>
            </w:r>
          </w:p>
        </w:tc>
        <w:tc>
          <w:tcPr>
            <w:tcW w:w="444" w:type="pct"/>
            <w:tcBorders>
              <w:top w:val="single" w:sz="4" w:space="0" w:color="auto"/>
              <w:left w:val="single" w:sz="4" w:space="0" w:color="auto"/>
              <w:bottom w:val="single" w:sz="4" w:space="0" w:color="auto"/>
              <w:right w:val="single" w:sz="4" w:space="0" w:color="auto"/>
            </w:tcBorders>
            <w:vAlign w:val="center"/>
          </w:tcPr>
          <w:p w14:paraId="7120ED92" w14:textId="77777777" w:rsidR="001F7DB1" w:rsidRPr="00D53A02" w:rsidRDefault="001F7DB1" w:rsidP="001F7DB1">
            <w:pPr>
              <w:pStyle w:val="af4"/>
              <w:jc w:val="center"/>
              <w:rPr>
                <w:rFonts w:ascii="Times New Roman" w:hAnsi="Times New Roman" w:cs="Times New Roman"/>
                <w:sz w:val="18"/>
                <w:szCs w:val="18"/>
              </w:rPr>
            </w:pPr>
            <w:r w:rsidRPr="00D53A02">
              <w:rPr>
                <w:rFonts w:ascii="Times New Roman" w:hAnsi="Times New Roman" w:cs="Times New Roman"/>
                <w:sz w:val="18"/>
                <w:szCs w:val="18"/>
              </w:rPr>
              <w:t>1,77</w:t>
            </w:r>
          </w:p>
        </w:tc>
        <w:tc>
          <w:tcPr>
            <w:tcW w:w="444" w:type="pct"/>
            <w:tcBorders>
              <w:top w:val="single" w:sz="4" w:space="0" w:color="auto"/>
              <w:left w:val="single" w:sz="4" w:space="0" w:color="auto"/>
              <w:bottom w:val="single" w:sz="4" w:space="0" w:color="auto"/>
              <w:right w:val="single" w:sz="4" w:space="0" w:color="auto"/>
            </w:tcBorders>
            <w:vAlign w:val="center"/>
          </w:tcPr>
          <w:p w14:paraId="1746E51D" w14:textId="77777777" w:rsidR="001F7DB1" w:rsidRPr="00D53A02" w:rsidRDefault="001F7DB1" w:rsidP="001F7DB1">
            <w:pPr>
              <w:spacing w:line="240" w:lineRule="auto"/>
              <w:jc w:val="center"/>
            </w:pPr>
            <w:r w:rsidRPr="00D53A02">
              <w:rPr>
                <w:rFonts w:ascii="Times New Roman" w:hAnsi="Times New Roman"/>
                <w:sz w:val="18"/>
                <w:szCs w:val="18"/>
              </w:rPr>
              <w:t>1,77</w:t>
            </w:r>
          </w:p>
        </w:tc>
        <w:tc>
          <w:tcPr>
            <w:tcW w:w="444" w:type="pct"/>
            <w:tcBorders>
              <w:top w:val="single" w:sz="4" w:space="0" w:color="auto"/>
              <w:left w:val="single" w:sz="4" w:space="0" w:color="auto"/>
              <w:bottom w:val="single" w:sz="4" w:space="0" w:color="auto"/>
              <w:right w:val="single" w:sz="4" w:space="0" w:color="auto"/>
            </w:tcBorders>
            <w:vAlign w:val="center"/>
          </w:tcPr>
          <w:p w14:paraId="15D052BE" w14:textId="77777777" w:rsidR="001F7DB1" w:rsidRPr="00D53A02" w:rsidRDefault="001F7DB1" w:rsidP="001F7DB1">
            <w:pPr>
              <w:spacing w:line="240" w:lineRule="auto"/>
              <w:jc w:val="center"/>
            </w:pPr>
            <w:r w:rsidRPr="00D53A02">
              <w:rPr>
                <w:rFonts w:ascii="Times New Roman" w:hAnsi="Times New Roman"/>
                <w:sz w:val="18"/>
                <w:szCs w:val="18"/>
              </w:rPr>
              <w:t>1,77</w:t>
            </w:r>
          </w:p>
        </w:tc>
        <w:tc>
          <w:tcPr>
            <w:tcW w:w="444" w:type="pct"/>
            <w:tcBorders>
              <w:top w:val="single" w:sz="4" w:space="0" w:color="auto"/>
              <w:left w:val="single" w:sz="4" w:space="0" w:color="auto"/>
              <w:bottom w:val="single" w:sz="4" w:space="0" w:color="auto"/>
              <w:right w:val="single" w:sz="4" w:space="0" w:color="auto"/>
            </w:tcBorders>
            <w:vAlign w:val="center"/>
          </w:tcPr>
          <w:p w14:paraId="74030841" w14:textId="77777777" w:rsidR="001F7DB1" w:rsidRPr="00D53A02" w:rsidRDefault="001F7DB1" w:rsidP="001F7DB1">
            <w:pPr>
              <w:spacing w:line="240" w:lineRule="auto"/>
              <w:jc w:val="center"/>
            </w:pPr>
            <w:r w:rsidRPr="00D53A02">
              <w:rPr>
                <w:rFonts w:ascii="Times New Roman" w:hAnsi="Times New Roman"/>
                <w:sz w:val="18"/>
                <w:szCs w:val="18"/>
              </w:rPr>
              <w:t>1,77</w:t>
            </w:r>
          </w:p>
        </w:tc>
        <w:tc>
          <w:tcPr>
            <w:tcW w:w="444" w:type="pct"/>
            <w:tcBorders>
              <w:top w:val="single" w:sz="4" w:space="0" w:color="auto"/>
              <w:left w:val="single" w:sz="4" w:space="0" w:color="auto"/>
              <w:bottom w:val="single" w:sz="4" w:space="0" w:color="auto"/>
              <w:right w:val="single" w:sz="4" w:space="0" w:color="auto"/>
            </w:tcBorders>
            <w:vAlign w:val="center"/>
          </w:tcPr>
          <w:p w14:paraId="33609F86" w14:textId="77777777" w:rsidR="001F7DB1" w:rsidRPr="00D53A02" w:rsidRDefault="001F7DB1" w:rsidP="001F7DB1">
            <w:pPr>
              <w:spacing w:line="240" w:lineRule="auto"/>
              <w:jc w:val="center"/>
            </w:pPr>
            <w:r w:rsidRPr="00D53A02">
              <w:rPr>
                <w:rFonts w:ascii="Times New Roman" w:hAnsi="Times New Roman"/>
                <w:sz w:val="18"/>
                <w:szCs w:val="18"/>
              </w:rPr>
              <w:t>1,77</w:t>
            </w:r>
          </w:p>
        </w:tc>
        <w:tc>
          <w:tcPr>
            <w:tcW w:w="444" w:type="pct"/>
            <w:tcBorders>
              <w:top w:val="single" w:sz="4" w:space="0" w:color="auto"/>
              <w:left w:val="single" w:sz="4" w:space="0" w:color="auto"/>
              <w:bottom w:val="single" w:sz="4" w:space="0" w:color="auto"/>
              <w:right w:val="single" w:sz="4" w:space="0" w:color="auto"/>
            </w:tcBorders>
            <w:vAlign w:val="center"/>
          </w:tcPr>
          <w:p w14:paraId="1CD49F8A" w14:textId="77777777" w:rsidR="001F7DB1" w:rsidRPr="00D53A02" w:rsidRDefault="001F7DB1" w:rsidP="001F7DB1">
            <w:pPr>
              <w:spacing w:line="240" w:lineRule="auto"/>
              <w:jc w:val="center"/>
            </w:pPr>
            <w:r w:rsidRPr="00D53A02">
              <w:rPr>
                <w:rFonts w:ascii="Times New Roman" w:hAnsi="Times New Roman"/>
                <w:sz w:val="18"/>
                <w:szCs w:val="18"/>
              </w:rPr>
              <w:t>1,77</w:t>
            </w:r>
          </w:p>
        </w:tc>
        <w:tc>
          <w:tcPr>
            <w:tcW w:w="444" w:type="pct"/>
            <w:tcBorders>
              <w:top w:val="single" w:sz="4" w:space="0" w:color="auto"/>
              <w:left w:val="single" w:sz="4" w:space="0" w:color="auto"/>
              <w:bottom w:val="single" w:sz="4" w:space="0" w:color="auto"/>
              <w:right w:val="single" w:sz="4" w:space="0" w:color="auto"/>
            </w:tcBorders>
            <w:vAlign w:val="center"/>
          </w:tcPr>
          <w:p w14:paraId="23F92C07" w14:textId="77777777" w:rsidR="001F7DB1" w:rsidRPr="00D53A02" w:rsidRDefault="001F7DB1" w:rsidP="001F7DB1">
            <w:pPr>
              <w:spacing w:line="240" w:lineRule="auto"/>
              <w:jc w:val="center"/>
            </w:pPr>
            <w:r w:rsidRPr="00D53A02">
              <w:rPr>
                <w:rFonts w:ascii="Times New Roman" w:hAnsi="Times New Roman"/>
                <w:sz w:val="18"/>
                <w:szCs w:val="18"/>
              </w:rPr>
              <w:t>1,77</w:t>
            </w:r>
          </w:p>
        </w:tc>
      </w:tr>
      <w:tr w:rsidR="001F7DB1" w:rsidRPr="00D53A02" w14:paraId="327EFD0C" w14:textId="77777777" w:rsidTr="00A716EE">
        <w:tc>
          <w:tcPr>
            <w:tcW w:w="216" w:type="pct"/>
            <w:tcBorders>
              <w:top w:val="single" w:sz="4" w:space="0" w:color="auto"/>
              <w:bottom w:val="single" w:sz="4" w:space="0" w:color="auto"/>
              <w:right w:val="single" w:sz="4" w:space="0" w:color="auto"/>
            </w:tcBorders>
            <w:vAlign w:val="center"/>
          </w:tcPr>
          <w:p w14:paraId="06186A8A" w14:textId="77777777" w:rsidR="001F7DB1" w:rsidRPr="00D53A02" w:rsidRDefault="001F7DB1" w:rsidP="001F7DB1">
            <w:pPr>
              <w:pStyle w:val="af4"/>
              <w:jc w:val="center"/>
              <w:rPr>
                <w:rFonts w:ascii="Times New Roman" w:hAnsi="Times New Roman" w:cs="Times New Roman"/>
                <w:sz w:val="18"/>
                <w:szCs w:val="18"/>
              </w:rPr>
            </w:pPr>
            <w:r w:rsidRPr="00D53A02">
              <w:rPr>
                <w:rFonts w:ascii="Times New Roman" w:hAnsi="Times New Roman" w:cs="Times New Roman"/>
                <w:sz w:val="18"/>
                <w:szCs w:val="18"/>
              </w:rPr>
              <w:lastRenderedPageBreak/>
              <w:t>6.</w:t>
            </w:r>
          </w:p>
        </w:tc>
        <w:tc>
          <w:tcPr>
            <w:tcW w:w="788" w:type="pct"/>
            <w:tcBorders>
              <w:top w:val="single" w:sz="4" w:space="0" w:color="auto"/>
              <w:left w:val="single" w:sz="4" w:space="0" w:color="auto"/>
              <w:bottom w:val="single" w:sz="4" w:space="0" w:color="auto"/>
              <w:right w:val="single" w:sz="4" w:space="0" w:color="auto"/>
            </w:tcBorders>
            <w:vAlign w:val="center"/>
          </w:tcPr>
          <w:p w14:paraId="71BBD6B8" w14:textId="77777777" w:rsidR="001F7DB1" w:rsidRPr="00D53A02" w:rsidRDefault="001F7DB1" w:rsidP="001F7DB1">
            <w:pPr>
              <w:pStyle w:val="af4"/>
              <w:jc w:val="center"/>
              <w:rPr>
                <w:rFonts w:ascii="Times New Roman" w:hAnsi="Times New Roman" w:cs="Times New Roman"/>
                <w:sz w:val="18"/>
                <w:szCs w:val="18"/>
              </w:rPr>
            </w:pPr>
            <w:r w:rsidRPr="00D53A02">
              <w:rPr>
                <w:rFonts w:ascii="Times New Roman" w:hAnsi="Times New Roman" w:cs="Times New Roman"/>
                <w:sz w:val="18"/>
                <w:szCs w:val="18"/>
              </w:rPr>
              <w:t>Относительная</w:t>
            </w:r>
          </w:p>
          <w:p w14:paraId="4E293F96" w14:textId="77777777" w:rsidR="001F7DB1" w:rsidRPr="00D53A02" w:rsidRDefault="001F7DB1" w:rsidP="001F7DB1">
            <w:pPr>
              <w:pStyle w:val="af4"/>
              <w:jc w:val="center"/>
              <w:rPr>
                <w:rFonts w:ascii="Times New Roman" w:hAnsi="Times New Roman" w:cs="Times New Roman"/>
                <w:sz w:val="18"/>
                <w:szCs w:val="18"/>
              </w:rPr>
            </w:pPr>
            <w:r w:rsidRPr="00D53A02">
              <w:rPr>
                <w:rFonts w:ascii="Times New Roman" w:hAnsi="Times New Roman" w:cs="Times New Roman"/>
                <w:sz w:val="18"/>
                <w:szCs w:val="18"/>
              </w:rPr>
              <w:t>материальная</w:t>
            </w:r>
          </w:p>
          <w:p w14:paraId="1F794951" w14:textId="77777777" w:rsidR="001F7DB1" w:rsidRPr="00D53A02" w:rsidRDefault="001F7DB1" w:rsidP="001F7DB1">
            <w:pPr>
              <w:pStyle w:val="af4"/>
              <w:jc w:val="center"/>
              <w:rPr>
                <w:rFonts w:ascii="Times New Roman" w:hAnsi="Times New Roman" w:cs="Times New Roman"/>
                <w:sz w:val="18"/>
                <w:szCs w:val="18"/>
              </w:rPr>
            </w:pPr>
            <w:r w:rsidRPr="00D53A02">
              <w:rPr>
                <w:rFonts w:ascii="Times New Roman" w:hAnsi="Times New Roman" w:cs="Times New Roman"/>
                <w:sz w:val="18"/>
                <w:szCs w:val="18"/>
              </w:rPr>
              <w:t>характеристика</w:t>
            </w:r>
          </w:p>
        </w:tc>
        <w:tc>
          <w:tcPr>
            <w:tcW w:w="444" w:type="pct"/>
            <w:tcBorders>
              <w:top w:val="single" w:sz="4" w:space="0" w:color="auto"/>
              <w:left w:val="single" w:sz="4" w:space="0" w:color="auto"/>
              <w:bottom w:val="single" w:sz="4" w:space="0" w:color="auto"/>
              <w:right w:val="single" w:sz="4" w:space="0" w:color="auto"/>
            </w:tcBorders>
            <w:vAlign w:val="center"/>
          </w:tcPr>
          <w:p w14:paraId="0AFE6A84" w14:textId="77777777" w:rsidR="001F7DB1" w:rsidRPr="00D53A02" w:rsidRDefault="001F7DB1" w:rsidP="001F7DB1">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44798D70" wp14:editId="0633E1F9">
                  <wp:extent cx="189230" cy="199390"/>
                  <wp:effectExtent l="0" t="0" r="0" b="0"/>
                  <wp:docPr id="116" name="Рисунок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189230" cy="199390"/>
                          </a:xfrm>
                          <a:prstGeom prst="rect">
                            <a:avLst/>
                          </a:prstGeom>
                          <a:noFill/>
                          <a:ln>
                            <a:noFill/>
                          </a:ln>
                        </pic:spPr>
                      </pic:pic>
                    </a:graphicData>
                  </a:graphic>
                </wp:inline>
              </w:drawing>
            </w:r>
          </w:p>
        </w:tc>
        <w:tc>
          <w:tcPr>
            <w:tcW w:w="444" w:type="pct"/>
            <w:tcBorders>
              <w:top w:val="single" w:sz="4" w:space="0" w:color="auto"/>
              <w:left w:val="single" w:sz="4" w:space="0" w:color="auto"/>
              <w:bottom w:val="single" w:sz="4" w:space="0" w:color="auto"/>
              <w:right w:val="single" w:sz="4" w:space="0" w:color="auto"/>
            </w:tcBorders>
            <w:vAlign w:val="center"/>
          </w:tcPr>
          <w:p w14:paraId="5D49055F" w14:textId="77777777" w:rsidR="001F7DB1" w:rsidRPr="00D53A02" w:rsidRDefault="001F7DB1" w:rsidP="001F7DB1">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0F70D099" wp14:editId="75FF2777">
                  <wp:extent cx="767080" cy="241935"/>
                  <wp:effectExtent l="0" t="0" r="0" b="0"/>
                  <wp:docPr id="117" name="Рисунок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767080" cy="241935"/>
                          </a:xfrm>
                          <a:prstGeom prst="rect">
                            <a:avLst/>
                          </a:prstGeom>
                          <a:noFill/>
                          <a:ln>
                            <a:noFill/>
                          </a:ln>
                        </pic:spPr>
                      </pic:pic>
                    </a:graphicData>
                  </a:graphic>
                </wp:inline>
              </w:drawing>
            </w:r>
          </w:p>
        </w:tc>
        <w:tc>
          <w:tcPr>
            <w:tcW w:w="444" w:type="pct"/>
            <w:tcBorders>
              <w:top w:val="single" w:sz="4" w:space="0" w:color="auto"/>
              <w:left w:val="single" w:sz="4" w:space="0" w:color="auto"/>
              <w:bottom w:val="single" w:sz="4" w:space="0" w:color="auto"/>
              <w:right w:val="single" w:sz="4" w:space="0" w:color="auto"/>
            </w:tcBorders>
            <w:vAlign w:val="center"/>
          </w:tcPr>
          <w:p w14:paraId="555FE8EC" w14:textId="77777777" w:rsidR="001F7DB1" w:rsidRPr="00D53A02" w:rsidRDefault="001F7DB1" w:rsidP="001F7DB1">
            <w:pPr>
              <w:pStyle w:val="af4"/>
              <w:jc w:val="center"/>
              <w:rPr>
                <w:rFonts w:ascii="Times New Roman" w:hAnsi="Times New Roman" w:cs="Times New Roman"/>
                <w:sz w:val="18"/>
                <w:szCs w:val="18"/>
              </w:rPr>
            </w:pPr>
            <w:r w:rsidRPr="00D53A02">
              <w:rPr>
                <w:rFonts w:ascii="Times New Roman" w:hAnsi="Times New Roman" w:cs="Times New Roman"/>
                <w:sz w:val="18"/>
                <w:szCs w:val="18"/>
              </w:rPr>
              <w:t>0,065</w:t>
            </w:r>
          </w:p>
        </w:tc>
        <w:tc>
          <w:tcPr>
            <w:tcW w:w="444" w:type="pct"/>
            <w:tcBorders>
              <w:top w:val="single" w:sz="4" w:space="0" w:color="auto"/>
              <w:left w:val="single" w:sz="4" w:space="0" w:color="auto"/>
              <w:bottom w:val="single" w:sz="4" w:space="0" w:color="auto"/>
              <w:right w:val="single" w:sz="4" w:space="0" w:color="auto"/>
            </w:tcBorders>
            <w:vAlign w:val="center"/>
          </w:tcPr>
          <w:p w14:paraId="5B7796A6" w14:textId="77777777" w:rsidR="001F7DB1" w:rsidRPr="00D53A02" w:rsidRDefault="001F7DB1" w:rsidP="001F7DB1">
            <w:pPr>
              <w:pStyle w:val="af4"/>
              <w:jc w:val="center"/>
              <w:rPr>
                <w:rFonts w:ascii="Times New Roman" w:hAnsi="Times New Roman" w:cs="Times New Roman"/>
                <w:sz w:val="18"/>
                <w:szCs w:val="18"/>
              </w:rPr>
            </w:pPr>
            <w:r w:rsidRPr="00D53A02">
              <w:rPr>
                <w:rFonts w:ascii="Times New Roman" w:hAnsi="Times New Roman" w:cs="Times New Roman"/>
                <w:sz w:val="18"/>
                <w:szCs w:val="18"/>
              </w:rPr>
              <w:t>0,08</w:t>
            </w:r>
          </w:p>
        </w:tc>
        <w:tc>
          <w:tcPr>
            <w:tcW w:w="444" w:type="pct"/>
            <w:tcBorders>
              <w:top w:val="single" w:sz="4" w:space="0" w:color="auto"/>
              <w:left w:val="single" w:sz="4" w:space="0" w:color="auto"/>
              <w:bottom w:val="single" w:sz="4" w:space="0" w:color="auto"/>
              <w:right w:val="single" w:sz="4" w:space="0" w:color="auto"/>
            </w:tcBorders>
            <w:vAlign w:val="center"/>
          </w:tcPr>
          <w:p w14:paraId="15DB543F" w14:textId="77777777" w:rsidR="001F7DB1" w:rsidRPr="00D53A02" w:rsidRDefault="001F7DB1" w:rsidP="001F7DB1">
            <w:pPr>
              <w:pStyle w:val="af4"/>
              <w:jc w:val="center"/>
              <w:rPr>
                <w:rFonts w:ascii="Times New Roman" w:hAnsi="Times New Roman" w:cs="Times New Roman"/>
                <w:sz w:val="18"/>
                <w:szCs w:val="18"/>
              </w:rPr>
            </w:pPr>
            <w:r w:rsidRPr="00D53A02">
              <w:rPr>
                <w:rFonts w:ascii="Times New Roman" w:hAnsi="Times New Roman" w:cs="Times New Roman"/>
                <w:sz w:val="18"/>
                <w:szCs w:val="18"/>
              </w:rPr>
              <w:t>0,06</w:t>
            </w:r>
          </w:p>
        </w:tc>
        <w:tc>
          <w:tcPr>
            <w:tcW w:w="444" w:type="pct"/>
            <w:tcBorders>
              <w:top w:val="single" w:sz="4" w:space="0" w:color="auto"/>
              <w:left w:val="single" w:sz="4" w:space="0" w:color="auto"/>
              <w:bottom w:val="single" w:sz="4" w:space="0" w:color="auto"/>
              <w:right w:val="single" w:sz="4" w:space="0" w:color="auto"/>
            </w:tcBorders>
            <w:vAlign w:val="center"/>
          </w:tcPr>
          <w:p w14:paraId="1A3BA49E" w14:textId="77777777" w:rsidR="001F7DB1" w:rsidRPr="00D53A02" w:rsidRDefault="001F7DB1" w:rsidP="001F7DB1">
            <w:pPr>
              <w:spacing w:line="240" w:lineRule="auto"/>
              <w:jc w:val="center"/>
            </w:pPr>
            <w:r w:rsidRPr="00D53A02">
              <w:rPr>
                <w:rFonts w:ascii="Times New Roman" w:hAnsi="Times New Roman"/>
                <w:sz w:val="18"/>
                <w:szCs w:val="18"/>
              </w:rPr>
              <w:t>0,071</w:t>
            </w:r>
          </w:p>
        </w:tc>
        <w:tc>
          <w:tcPr>
            <w:tcW w:w="444" w:type="pct"/>
            <w:tcBorders>
              <w:top w:val="single" w:sz="4" w:space="0" w:color="auto"/>
              <w:left w:val="single" w:sz="4" w:space="0" w:color="auto"/>
              <w:bottom w:val="single" w:sz="4" w:space="0" w:color="auto"/>
              <w:right w:val="single" w:sz="4" w:space="0" w:color="auto"/>
            </w:tcBorders>
            <w:vAlign w:val="center"/>
          </w:tcPr>
          <w:p w14:paraId="7D270FEB" w14:textId="77777777" w:rsidR="001F7DB1" w:rsidRPr="00D53A02" w:rsidRDefault="001F7DB1" w:rsidP="001F7DB1">
            <w:pPr>
              <w:spacing w:line="240" w:lineRule="auto"/>
              <w:jc w:val="center"/>
            </w:pPr>
            <w:r w:rsidRPr="00D53A02">
              <w:rPr>
                <w:rFonts w:ascii="Times New Roman" w:hAnsi="Times New Roman"/>
                <w:sz w:val="18"/>
                <w:szCs w:val="18"/>
              </w:rPr>
              <w:t>0,071</w:t>
            </w:r>
          </w:p>
        </w:tc>
        <w:tc>
          <w:tcPr>
            <w:tcW w:w="444" w:type="pct"/>
            <w:tcBorders>
              <w:top w:val="single" w:sz="4" w:space="0" w:color="auto"/>
              <w:left w:val="single" w:sz="4" w:space="0" w:color="auto"/>
              <w:bottom w:val="single" w:sz="4" w:space="0" w:color="auto"/>
              <w:right w:val="single" w:sz="4" w:space="0" w:color="auto"/>
            </w:tcBorders>
            <w:vAlign w:val="center"/>
          </w:tcPr>
          <w:p w14:paraId="5E9AB85C" w14:textId="77777777" w:rsidR="001F7DB1" w:rsidRPr="00D53A02" w:rsidRDefault="001F7DB1" w:rsidP="001F7DB1">
            <w:pPr>
              <w:spacing w:line="240" w:lineRule="auto"/>
              <w:jc w:val="center"/>
            </w:pPr>
            <w:r w:rsidRPr="00D53A02">
              <w:rPr>
                <w:rFonts w:ascii="Times New Roman" w:hAnsi="Times New Roman"/>
                <w:sz w:val="18"/>
                <w:szCs w:val="18"/>
              </w:rPr>
              <w:t>0,071</w:t>
            </w:r>
          </w:p>
        </w:tc>
        <w:tc>
          <w:tcPr>
            <w:tcW w:w="444" w:type="pct"/>
            <w:tcBorders>
              <w:top w:val="single" w:sz="4" w:space="0" w:color="auto"/>
              <w:left w:val="single" w:sz="4" w:space="0" w:color="auto"/>
              <w:bottom w:val="single" w:sz="4" w:space="0" w:color="auto"/>
              <w:right w:val="single" w:sz="4" w:space="0" w:color="auto"/>
            </w:tcBorders>
            <w:vAlign w:val="center"/>
          </w:tcPr>
          <w:p w14:paraId="709F835A" w14:textId="77777777" w:rsidR="001F7DB1" w:rsidRPr="00D53A02" w:rsidRDefault="001F7DB1" w:rsidP="001F7DB1">
            <w:pPr>
              <w:spacing w:line="240" w:lineRule="auto"/>
              <w:jc w:val="center"/>
            </w:pPr>
            <w:r w:rsidRPr="00D53A02">
              <w:rPr>
                <w:rFonts w:ascii="Times New Roman" w:hAnsi="Times New Roman"/>
                <w:sz w:val="18"/>
                <w:szCs w:val="18"/>
              </w:rPr>
              <w:t>0,071</w:t>
            </w:r>
          </w:p>
        </w:tc>
      </w:tr>
      <w:tr w:rsidR="001F7DB1" w:rsidRPr="00D53A02" w14:paraId="082003BD" w14:textId="77777777" w:rsidTr="00A716EE">
        <w:tc>
          <w:tcPr>
            <w:tcW w:w="216" w:type="pct"/>
            <w:tcBorders>
              <w:top w:val="single" w:sz="4" w:space="0" w:color="auto"/>
              <w:bottom w:val="single" w:sz="4" w:space="0" w:color="auto"/>
              <w:right w:val="single" w:sz="4" w:space="0" w:color="auto"/>
            </w:tcBorders>
            <w:vAlign w:val="center"/>
          </w:tcPr>
          <w:p w14:paraId="4CBE77D2" w14:textId="77777777" w:rsidR="001F7DB1" w:rsidRPr="00D53A02" w:rsidRDefault="001F7DB1" w:rsidP="001F7DB1">
            <w:pPr>
              <w:pStyle w:val="af4"/>
              <w:jc w:val="center"/>
              <w:rPr>
                <w:rFonts w:ascii="Times New Roman" w:hAnsi="Times New Roman" w:cs="Times New Roman"/>
                <w:sz w:val="18"/>
                <w:szCs w:val="18"/>
              </w:rPr>
            </w:pPr>
            <w:r w:rsidRPr="00D53A02">
              <w:rPr>
                <w:rFonts w:ascii="Times New Roman" w:hAnsi="Times New Roman" w:cs="Times New Roman"/>
                <w:sz w:val="18"/>
                <w:szCs w:val="18"/>
              </w:rPr>
              <w:t>7.</w:t>
            </w:r>
          </w:p>
        </w:tc>
        <w:tc>
          <w:tcPr>
            <w:tcW w:w="788" w:type="pct"/>
            <w:tcBorders>
              <w:top w:val="single" w:sz="4" w:space="0" w:color="auto"/>
              <w:left w:val="single" w:sz="4" w:space="0" w:color="auto"/>
              <w:bottom w:val="single" w:sz="4" w:space="0" w:color="auto"/>
              <w:right w:val="single" w:sz="4" w:space="0" w:color="auto"/>
            </w:tcBorders>
            <w:vAlign w:val="center"/>
          </w:tcPr>
          <w:p w14:paraId="4207918D" w14:textId="77777777" w:rsidR="001F7DB1" w:rsidRPr="00D53A02" w:rsidRDefault="001F7DB1" w:rsidP="001F7DB1">
            <w:pPr>
              <w:pStyle w:val="af4"/>
              <w:jc w:val="center"/>
              <w:rPr>
                <w:rFonts w:ascii="Times New Roman" w:hAnsi="Times New Roman" w:cs="Times New Roman"/>
                <w:sz w:val="18"/>
                <w:szCs w:val="18"/>
              </w:rPr>
            </w:pPr>
            <w:r w:rsidRPr="00D53A02">
              <w:rPr>
                <w:rFonts w:ascii="Times New Roman" w:hAnsi="Times New Roman" w:cs="Times New Roman"/>
                <w:sz w:val="18"/>
                <w:szCs w:val="18"/>
              </w:rPr>
              <w:t>Нормативные потери тепловой энергии в тепловых сетях</w:t>
            </w:r>
          </w:p>
        </w:tc>
        <w:tc>
          <w:tcPr>
            <w:tcW w:w="444" w:type="pct"/>
            <w:tcBorders>
              <w:top w:val="single" w:sz="4" w:space="0" w:color="auto"/>
              <w:left w:val="single" w:sz="4" w:space="0" w:color="auto"/>
              <w:bottom w:val="single" w:sz="4" w:space="0" w:color="auto"/>
              <w:right w:val="single" w:sz="4" w:space="0" w:color="auto"/>
            </w:tcBorders>
            <w:vAlign w:val="center"/>
          </w:tcPr>
          <w:p w14:paraId="37679508" w14:textId="77777777" w:rsidR="001F7DB1" w:rsidRPr="00D53A02" w:rsidRDefault="001F7DB1" w:rsidP="001F7DB1">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5899EEAC" wp14:editId="246632CC">
                  <wp:extent cx="315595" cy="252095"/>
                  <wp:effectExtent l="0" t="0" r="0" b="0"/>
                  <wp:docPr id="118" name="Рисунок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315595" cy="252095"/>
                          </a:xfrm>
                          <a:prstGeom prst="rect">
                            <a:avLst/>
                          </a:prstGeom>
                          <a:noFill/>
                          <a:ln>
                            <a:noFill/>
                          </a:ln>
                        </pic:spPr>
                      </pic:pic>
                    </a:graphicData>
                  </a:graphic>
                </wp:inline>
              </w:drawing>
            </w:r>
          </w:p>
        </w:tc>
        <w:tc>
          <w:tcPr>
            <w:tcW w:w="444" w:type="pct"/>
            <w:tcBorders>
              <w:top w:val="single" w:sz="4" w:space="0" w:color="auto"/>
              <w:left w:val="single" w:sz="4" w:space="0" w:color="auto"/>
              <w:bottom w:val="single" w:sz="4" w:space="0" w:color="auto"/>
              <w:right w:val="single" w:sz="4" w:space="0" w:color="auto"/>
            </w:tcBorders>
            <w:vAlign w:val="center"/>
          </w:tcPr>
          <w:p w14:paraId="1BCD2056" w14:textId="77777777" w:rsidR="001F7DB1" w:rsidRPr="00D53A02" w:rsidRDefault="001F7DB1" w:rsidP="001F7DB1">
            <w:pPr>
              <w:pStyle w:val="af4"/>
              <w:jc w:val="center"/>
              <w:rPr>
                <w:rFonts w:ascii="Times New Roman" w:hAnsi="Times New Roman" w:cs="Times New Roman"/>
                <w:sz w:val="18"/>
                <w:szCs w:val="18"/>
              </w:rPr>
            </w:pPr>
            <w:r w:rsidRPr="00D53A02">
              <w:rPr>
                <w:rFonts w:ascii="Times New Roman" w:hAnsi="Times New Roman" w:cs="Times New Roman"/>
                <w:sz w:val="18"/>
                <w:szCs w:val="18"/>
              </w:rPr>
              <w:t>тыс.Гкал</w:t>
            </w:r>
          </w:p>
        </w:tc>
        <w:tc>
          <w:tcPr>
            <w:tcW w:w="444" w:type="pct"/>
            <w:tcBorders>
              <w:top w:val="single" w:sz="4" w:space="0" w:color="auto"/>
              <w:left w:val="single" w:sz="4" w:space="0" w:color="auto"/>
              <w:bottom w:val="single" w:sz="4" w:space="0" w:color="auto"/>
              <w:right w:val="single" w:sz="4" w:space="0" w:color="auto"/>
            </w:tcBorders>
            <w:vAlign w:val="center"/>
          </w:tcPr>
          <w:p w14:paraId="275E4136" w14:textId="77777777" w:rsidR="001F7DB1" w:rsidRPr="00D53A02" w:rsidRDefault="001F7DB1" w:rsidP="001F7DB1">
            <w:pPr>
              <w:pStyle w:val="af4"/>
              <w:jc w:val="center"/>
              <w:rPr>
                <w:rFonts w:ascii="Times New Roman" w:hAnsi="Times New Roman" w:cs="Times New Roman"/>
                <w:sz w:val="18"/>
                <w:szCs w:val="18"/>
              </w:rPr>
            </w:pPr>
            <w:r w:rsidRPr="00D53A02">
              <w:rPr>
                <w:rFonts w:ascii="Times New Roman" w:hAnsi="Times New Roman" w:cs="Times New Roman"/>
                <w:sz w:val="18"/>
                <w:szCs w:val="18"/>
              </w:rPr>
              <w:t>0,722</w:t>
            </w:r>
          </w:p>
        </w:tc>
        <w:tc>
          <w:tcPr>
            <w:tcW w:w="444" w:type="pct"/>
            <w:tcBorders>
              <w:top w:val="single" w:sz="4" w:space="0" w:color="auto"/>
              <w:left w:val="single" w:sz="4" w:space="0" w:color="auto"/>
              <w:bottom w:val="single" w:sz="4" w:space="0" w:color="auto"/>
              <w:right w:val="single" w:sz="4" w:space="0" w:color="auto"/>
            </w:tcBorders>
            <w:vAlign w:val="center"/>
          </w:tcPr>
          <w:p w14:paraId="65F87068" w14:textId="77777777" w:rsidR="001F7DB1" w:rsidRPr="00D53A02" w:rsidRDefault="001F7DB1" w:rsidP="001F7DB1">
            <w:pPr>
              <w:spacing w:line="240" w:lineRule="auto"/>
              <w:jc w:val="center"/>
            </w:pPr>
            <w:r w:rsidRPr="00D53A02">
              <w:rPr>
                <w:rFonts w:ascii="Times New Roman" w:hAnsi="Times New Roman"/>
                <w:sz w:val="18"/>
                <w:szCs w:val="18"/>
              </w:rPr>
              <w:t>0,722</w:t>
            </w:r>
          </w:p>
        </w:tc>
        <w:tc>
          <w:tcPr>
            <w:tcW w:w="444" w:type="pct"/>
            <w:tcBorders>
              <w:top w:val="single" w:sz="4" w:space="0" w:color="auto"/>
              <w:left w:val="single" w:sz="4" w:space="0" w:color="auto"/>
              <w:bottom w:val="single" w:sz="4" w:space="0" w:color="auto"/>
              <w:right w:val="single" w:sz="4" w:space="0" w:color="auto"/>
            </w:tcBorders>
            <w:vAlign w:val="center"/>
          </w:tcPr>
          <w:p w14:paraId="06FD440A" w14:textId="77777777" w:rsidR="001F7DB1" w:rsidRPr="00D53A02" w:rsidRDefault="001F7DB1" w:rsidP="001F7DB1">
            <w:pPr>
              <w:spacing w:line="240" w:lineRule="auto"/>
              <w:jc w:val="center"/>
            </w:pPr>
            <w:r w:rsidRPr="00D53A02">
              <w:rPr>
                <w:rFonts w:ascii="Times New Roman" w:hAnsi="Times New Roman"/>
                <w:sz w:val="18"/>
                <w:szCs w:val="18"/>
              </w:rPr>
              <w:t>0,722</w:t>
            </w:r>
          </w:p>
        </w:tc>
        <w:tc>
          <w:tcPr>
            <w:tcW w:w="444" w:type="pct"/>
            <w:tcBorders>
              <w:top w:val="single" w:sz="4" w:space="0" w:color="auto"/>
              <w:left w:val="single" w:sz="4" w:space="0" w:color="auto"/>
              <w:bottom w:val="single" w:sz="4" w:space="0" w:color="auto"/>
              <w:right w:val="single" w:sz="4" w:space="0" w:color="auto"/>
            </w:tcBorders>
            <w:vAlign w:val="center"/>
          </w:tcPr>
          <w:p w14:paraId="3D27E995" w14:textId="77777777" w:rsidR="001F7DB1" w:rsidRPr="00D53A02" w:rsidRDefault="001F7DB1" w:rsidP="001F7DB1">
            <w:pPr>
              <w:spacing w:line="240" w:lineRule="auto"/>
              <w:jc w:val="center"/>
            </w:pPr>
            <w:r w:rsidRPr="00D53A02">
              <w:rPr>
                <w:rFonts w:ascii="Times New Roman" w:hAnsi="Times New Roman"/>
                <w:sz w:val="18"/>
                <w:szCs w:val="18"/>
              </w:rPr>
              <w:t>0,722</w:t>
            </w:r>
          </w:p>
        </w:tc>
        <w:tc>
          <w:tcPr>
            <w:tcW w:w="444" w:type="pct"/>
            <w:tcBorders>
              <w:top w:val="single" w:sz="4" w:space="0" w:color="auto"/>
              <w:left w:val="single" w:sz="4" w:space="0" w:color="auto"/>
              <w:bottom w:val="single" w:sz="4" w:space="0" w:color="auto"/>
              <w:right w:val="single" w:sz="4" w:space="0" w:color="auto"/>
            </w:tcBorders>
            <w:vAlign w:val="center"/>
          </w:tcPr>
          <w:p w14:paraId="3F38CA94" w14:textId="77777777" w:rsidR="001F7DB1" w:rsidRPr="00D53A02" w:rsidRDefault="001F7DB1" w:rsidP="001F7DB1">
            <w:pPr>
              <w:spacing w:line="240" w:lineRule="auto"/>
              <w:jc w:val="center"/>
            </w:pPr>
            <w:r w:rsidRPr="00D53A02">
              <w:rPr>
                <w:rFonts w:ascii="Times New Roman" w:hAnsi="Times New Roman"/>
                <w:sz w:val="18"/>
                <w:szCs w:val="18"/>
              </w:rPr>
              <w:t>0,722</w:t>
            </w:r>
          </w:p>
        </w:tc>
        <w:tc>
          <w:tcPr>
            <w:tcW w:w="444" w:type="pct"/>
            <w:tcBorders>
              <w:top w:val="single" w:sz="4" w:space="0" w:color="auto"/>
              <w:left w:val="single" w:sz="4" w:space="0" w:color="auto"/>
              <w:bottom w:val="single" w:sz="4" w:space="0" w:color="auto"/>
              <w:right w:val="single" w:sz="4" w:space="0" w:color="auto"/>
            </w:tcBorders>
            <w:vAlign w:val="center"/>
          </w:tcPr>
          <w:p w14:paraId="00C05441" w14:textId="77777777" w:rsidR="001F7DB1" w:rsidRPr="00D53A02" w:rsidRDefault="001F7DB1" w:rsidP="001F7DB1">
            <w:pPr>
              <w:spacing w:line="240" w:lineRule="auto"/>
              <w:jc w:val="center"/>
            </w:pPr>
            <w:r w:rsidRPr="00D53A02">
              <w:rPr>
                <w:rFonts w:ascii="Times New Roman" w:hAnsi="Times New Roman"/>
                <w:sz w:val="18"/>
                <w:szCs w:val="18"/>
              </w:rPr>
              <w:t>0,722</w:t>
            </w:r>
          </w:p>
        </w:tc>
        <w:tc>
          <w:tcPr>
            <w:tcW w:w="444" w:type="pct"/>
            <w:tcBorders>
              <w:top w:val="single" w:sz="4" w:space="0" w:color="auto"/>
              <w:left w:val="single" w:sz="4" w:space="0" w:color="auto"/>
              <w:bottom w:val="single" w:sz="4" w:space="0" w:color="auto"/>
              <w:right w:val="single" w:sz="4" w:space="0" w:color="auto"/>
            </w:tcBorders>
            <w:vAlign w:val="center"/>
          </w:tcPr>
          <w:p w14:paraId="6D6CF5D6" w14:textId="77777777" w:rsidR="001F7DB1" w:rsidRPr="00D53A02" w:rsidRDefault="001F7DB1" w:rsidP="001F7DB1">
            <w:pPr>
              <w:spacing w:line="240" w:lineRule="auto"/>
              <w:jc w:val="center"/>
            </w:pPr>
            <w:r w:rsidRPr="00D53A02">
              <w:rPr>
                <w:rFonts w:ascii="Times New Roman" w:hAnsi="Times New Roman"/>
                <w:sz w:val="18"/>
                <w:szCs w:val="18"/>
              </w:rPr>
              <w:t>0,722</w:t>
            </w:r>
          </w:p>
        </w:tc>
      </w:tr>
      <w:tr w:rsidR="001F7DB1" w:rsidRPr="00D53A02" w14:paraId="3E21A377" w14:textId="77777777" w:rsidTr="00A716EE">
        <w:tc>
          <w:tcPr>
            <w:tcW w:w="216" w:type="pct"/>
            <w:tcBorders>
              <w:top w:val="single" w:sz="4" w:space="0" w:color="auto"/>
              <w:bottom w:val="single" w:sz="4" w:space="0" w:color="auto"/>
              <w:right w:val="single" w:sz="4" w:space="0" w:color="auto"/>
            </w:tcBorders>
            <w:vAlign w:val="center"/>
          </w:tcPr>
          <w:p w14:paraId="4F3C2561" w14:textId="77777777" w:rsidR="001F7DB1" w:rsidRPr="00D53A02" w:rsidRDefault="001F7DB1" w:rsidP="001F7DB1">
            <w:pPr>
              <w:pStyle w:val="af4"/>
              <w:jc w:val="center"/>
              <w:rPr>
                <w:rFonts w:ascii="Times New Roman" w:hAnsi="Times New Roman" w:cs="Times New Roman"/>
                <w:sz w:val="18"/>
                <w:szCs w:val="18"/>
              </w:rPr>
            </w:pPr>
            <w:r w:rsidRPr="00D53A02">
              <w:rPr>
                <w:rFonts w:ascii="Times New Roman" w:hAnsi="Times New Roman" w:cs="Times New Roman"/>
                <w:sz w:val="18"/>
                <w:szCs w:val="18"/>
              </w:rPr>
              <w:t>8.</w:t>
            </w:r>
          </w:p>
        </w:tc>
        <w:tc>
          <w:tcPr>
            <w:tcW w:w="788" w:type="pct"/>
            <w:tcBorders>
              <w:top w:val="single" w:sz="4" w:space="0" w:color="auto"/>
              <w:left w:val="single" w:sz="4" w:space="0" w:color="auto"/>
              <w:bottom w:val="single" w:sz="4" w:space="0" w:color="auto"/>
              <w:right w:val="single" w:sz="4" w:space="0" w:color="auto"/>
            </w:tcBorders>
            <w:vAlign w:val="center"/>
          </w:tcPr>
          <w:p w14:paraId="5172CB29" w14:textId="77777777" w:rsidR="001F7DB1" w:rsidRPr="00D53A02" w:rsidRDefault="001F7DB1" w:rsidP="001F7DB1">
            <w:pPr>
              <w:pStyle w:val="af4"/>
              <w:jc w:val="center"/>
              <w:rPr>
                <w:rFonts w:ascii="Times New Roman" w:hAnsi="Times New Roman" w:cs="Times New Roman"/>
                <w:sz w:val="18"/>
                <w:szCs w:val="18"/>
              </w:rPr>
            </w:pPr>
            <w:r w:rsidRPr="00D53A02">
              <w:rPr>
                <w:rFonts w:ascii="Times New Roman" w:hAnsi="Times New Roman" w:cs="Times New Roman"/>
                <w:sz w:val="18"/>
                <w:szCs w:val="18"/>
              </w:rPr>
              <w:t>Относительные нормативные потери в тепловых сетях</w:t>
            </w:r>
          </w:p>
        </w:tc>
        <w:tc>
          <w:tcPr>
            <w:tcW w:w="444" w:type="pct"/>
            <w:tcBorders>
              <w:top w:val="single" w:sz="4" w:space="0" w:color="auto"/>
              <w:left w:val="single" w:sz="4" w:space="0" w:color="auto"/>
              <w:bottom w:val="single" w:sz="4" w:space="0" w:color="auto"/>
              <w:right w:val="single" w:sz="4" w:space="0" w:color="auto"/>
            </w:tcBorders>
            <w:vAlign w:val="center"/>
          </w:tcPr>
          <w:p w14:paraId="3BE8C454" w14:textId="77777777" w:rsidR="001F7DB1" w:rsidRPr="00D53A02" w:rsidRDefault="001F7DB1" w:rsidP="001F7DB1">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7FB78EAD" wp14:editId="3FE9897E">
                  <wp:extent cx="294005" cy="252095"/>
                  <wp:effectExtent l="0" t="0" r="0" b="0"/>
                  <wp:docPr id="119" name="Рисунок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294005" cy="252095"/>
                          </a:xfrm>
                          <a:prstGeom prst="rect">
                            <a:avLst/>
                          </a:prstGeom>
                          <a:noFill/>
                          <a:ln>
                            <a:noFill/>
                          </a:ln>
                        </pic:spPr>
                      </pic:pic>
                    </a:graphicData>
                  </a:graphic>
                </wp:inline>
              </w:drawing>
            </w:r>
          </w:p>
        </w:tc>
        <w:tc>
          <w:tcPr>
            <w:tcW w:w="444" w:type="pct"/>
            <w:tcBorders>
              <w:top w:val="single" w:sz="4" w:space="0" w:color="auto"/>
              <w:left w:val="single" w:sz="4" w:space="0" w:color="auto"/>
              <w:bottom w:val="single" w:sz="4" w:space="0" w:color="auto"/>
              <w:right w:val="single" w:sz="4" w:space="0" w:color="auto"/>
            </w:tcBorders>
            <w:vAlign w:val="center"/>
          </w:tcPr>
          <w:p w14:paraId="6BC09B96" w14:textId="77777777" w:rsidR="001F7DB1" w:rsidRPr="00D53A02" w:rsidRDefault="001F7DB1" w:rsidP="001F7DB1">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444" w:type="pct"/>
            <w:tcBorders>
              <w:top w:val="single" w:sz="4" w:space="0" w:color="auto"/>
              <w:left w:val="single" w:sz="4" w:space="0" w:color="auto"/>
              <w:bottom w:val="single" w:sz="4" w:space="0" w:color="auto"/>
              <w:right w:val="single" w:sz="4" w:space="0" w:color="auto"/>
            </w:tcBorders>
            <w:vAlign w:val="center"/>
          </w:tcPr>
          <w:p w14:paraId="571DB7DC" w14:textId="77777777" w:rsidR="001F7DB1" w:rsidRPr="00D53A02" w:rsidRDefault="001F7DB1" w:rsidP="001F7DB1">
            <w:pPr>
              <w:pStyle w:val="af4"/>
              <w:jc w:val="center"/>
              <w:rPr>
                <w:rFonts w:ascii="Times New Roman" w:hAnsi="Times New Roman" w:cs="Times New Roman"/>
                <w:sz w:val="18"/>
                <w:szCs w:val="18"/>
              </w:rPr>
            </w:pPr>
            <w:r w:rsidRPr="00D53A02">
              <w:rPr>
                <w:rFonts w:ascii="Times New Roman" w:hAnsi="Times New Roman" w:cs="Times New Roman"/>
                <w:sz w:val="18"/>
                <w:szCs w:val="18"/>
              </w:rPr>
              <w:t>18</w:t>
            </w:r>
          </w:p>
        </w:tc>
        <w:tc>
          <w:tcPr>
            <w:tcW w:w="444" w:type="pct"/>
            <w:tcBorders>
              <w:top w:val="single" w:sz="4" w:space="0" w:color="auto"/>
              <w:left w:val="single" w:sz="4" w:space="0" w:color="auto"/>
              <w:bottom w:val="single" w:sz="4" w:space="0" w:color="auto"/>
              <w:right w:val="single" w:sz="4" w:space="0" w:color="auto"/>
            </w:tcBorders>
            <w:vAlign w:val="center"/>
          </w:tcPr>
          <w:p w14:paraId="2A236231" w14:textId="77777777" w:rsidR="001F7DB1" w:rsidRPr="00D53A02" w:rsidRDefault="001F7DB1" w:rsidP="001F7DB1">
            <w:pPr>
              <w:pStyle w:val="af4"/>
              <w:jc w:val="center"/>
              <w:rPr>
                <w:rFonts w:ascii="Times New Roman" w:hAnsi="Times New Roman" w:cs="Times New Roman"/>
                <w:sz w:val="18"/>
                <w:szCs w:val="18"/>
              </w:rPr>
            </w:pPr>
            <w:r w:rsidRPr="00D53A02">
              <w:rPr>
                <w:rFonts w:ascii="Times New Roman" w:hAnsi="Times New Roman" w:cs="Times New Roman"/>
                <w:sz w:val="18"/>
                <w:szCs w:val="18"/>
              </w:rPr>
              <w:t>18</w:t>
            </w:r>
          </w:p>
        </w:tc>
        <w:tc>
          <w:tcPr>
            <w:tcW w:w="444" w:type="pct"/>
            <w:tcBorders>
              <w:top w:val="single" w:sz="4" w:space="0" w:color="auto"/>
              <w:left w:val="single" w:sz="4" w:space="0" w:color="auto"/>
              <w:bottom w:val="single" w:sz="4" w:space="0" w:color="auto"/>
              <w:right w:val="single" w:sz="4" w:space="0" w:color="auto"/>
            </w:tcBorders>
            <w:vAlign w:val="center"/>
          </w:tcPr>
          <w:p w14:paraId="2A7AC187" w14:textId="77777777" w:rsidR="001F7DB1" w:rsidRPr="00D53A02" w:rsidRDefault="001F7DB1" w:rsidP="001F7DB1">
            <w:pPr>
              <w:pStyle w:val="af4"/>
              <w:jc w:val="center"/>
              <w:rPr>
                <w:rFonts w:ascii="Times New Roman" w:hAnsi="Times New Roman" w:cs="Times New Roman"/>
                <w:sz w:val="18"/>
                <w:szCs w:val="18"/>
              </w:rPr>
            </w:pPr>
            <w:r w:rsidRPr="00D53A02">
              <w:rPr>
                <w:rFonts w:ascii="Times New Roman" w:hAnsi="Times New Roman" w:cs="Times New Roman"/>
                <w:sz w:val="18"/>
                <w:szCs w:val="18"/>
              </w:rPr>
              <w:t>18</w:t>
            </w:r>
          </w:p>
        </w:tc>
        <w:tc>
          <w:tcPr>
            <w:tcW w:w="444" w:type="pct"/>
            <w:tcBorders>
              <w:top w:val="single" w:sz="4" w:space="0" w:color="auto"/>
              <w:left w:val="single" w:sz="4" w:space="0" w:color="auto"/>
              <w:bottom w:val="single" w:sz="4" w:space="0" w:color="auto"/>
              <w:right w:val="single" w:sz="4" w:space="0" w:color="auto"/>
            </w:tcBorders>
            <w:vAlign w:val="center"/>
          </w:tcPr>
          <w:p w14:paraId="425F15B6" w14:textId="77777777" w:rsidR="001F7DB1" w:rsidRPr="00D53A02" w:rsidRDefault="001F7DB1" w:rsidP="001F7DB1">
            <w:pPr>
              <w:spacing w:line="240" w:lineRule="auto"/>
              <w:jc w:val="center"/>
            </w:pPr>
            <w:r w:rsidRPr="00D53A02">
              <w:rPr>
                <w:rFonts w:ascii="Times New Roman" w:hAnsi="Times New Roman"/>
                <w:sz w:val="18"/>
                <w:szCs w:val="18"/>
              </w:rPr>
              <w:t>18</w:t>
            </w:r>
          </w:p>
        </w:tc>
        <w:tc>
          <w:tcPr>
            <w:tcW w:w="444" w:type="pct"/>
            <w:tcBorders>
              <w:top w:val="single" w:sz="4" w:space="0" w:color="auto"/>
              <w:left w:val="single" w:sz="4" w:space="0" w:color="auto"/>
              <w:bottom w:val="single" w:sz="4" w:space="0" w:color="auto"/>
              <w:right w:val="single" w:sz="4" w:space="0" w:color="auto"/>
            </w:tcBorders>
            <w:vAlign w:val="center"/>
          </w:tcPr>
          <w:p w14:paraId="54D0AD66" w14:textId="77777777" w:rsidR="001F7DB1" w:rsidRPr="00D53A02" w:rsidRDefault="001F7DB1" w:rsidP="001F7DB1">
            <w:pPr>
              <w:spacing w:line="240" w:lineRule="auto"/>
              <w:jc w:val="center"/>
            </w:pPr>
            <w:r w:rsidRPr="00D53A02">
              <w:rPr>
                <w:rFonts w:ascii="Times New Roman" w:hAnsi="Times New Roman"/>
                <w:sz w:val="18"/>
                <w:szCs w:val="18"/>
              </w:rPr>
              <w:t>18</w:t>
            </w:r>
          </w:p>
        </w:tc>
        <w:tc>
          <w:tcPr>
            <w:tcW w:w="444" w:type="pct"/>
            <w:tcBorders>
              <w:top w:val="single" w:sz="4" w:space="0" w:color="auto"/>
              <w:left w:val="single" w:sz="4" w:space="0" w:color="auto"/>
              <w:bottom w:val="single" w:sz="4" w:space="0" w:color="auto"/>
              <w:right w:val="single" w:sz="4" w:space="0" w:color="auto"/>
            </w:tcBorders>
            <w:vAlign w:val="center"/>
          </w:tcPr>
          <w:p w14:paraId="64990A6E" w14:textId="77777777" w:rsidR="001F7DB1" w:rsidRPr="00D53A02" w:rsidRDefault="001F7DB1" w:rsidP="001F7DB1">
            <w:pPr>
              <w:spacing w:line="240" w:lineRule="auto"/>
              <w:jc w:val="center"/>
            </w:pPr>
            <w:r w:rsidRPr="00D53A02">
              <w:rPr>
                <w:rFonts w:ascii="Times New Roman" w:hAnsi="Times New Roman"/>
                <w:sz w:val="18"/>
                <w:szCs w:val="18"/>
              </w:rPr>
              <w:t>18</w:t>
            </w:r>
          </w:p>
        </w:tc>
        <w:tc>
          <w:tcPr>
            <w:tcW w:w="444" w:type="pct"/>
            <w:tcBorders>
              <w:top w:val="single" w:sz="4" w:space="0" w:color="auto"/>
              <w:left w:val="single" w:sz="4" w:space="0" w:color="auto"/>
              <w:bottom w:val="single" w:sz="4" w:space="0" w:color="auto"/>
              <w:right w:val="single" w:sz="4" w:space="0" w:color="auto"/>
            </w:tcBorders>
            <w:vAlign w:val="center"/>
          </w:tcPr>
          <w:p w14:paraId="5E31F8C6" w14:textId="77777777" w:rsidR="001F7DB1" w:rsidRPr="00D53A02" w:rsidRDefault="001F7DB1" w:rsidP="001F7DB1">
            <w:pPr>
              <w:spacing w:line="240" w:lineRule="auto"/>
              <w:jc w:val="center"/>
            </w:pPr>
            <w:r w:rsidRPr="00D53A02">
              <w:rPr>
                <w:rFonts w:ascii="Times New Roman" w:hAnsi="Times New Roman"/>
                <w:sz w:val="18"/>
                <w:szCs w:val="18"/>
              </w:rPr>
              <w:t>18</w:t>
            </w:r>
          </w:p>
        </w:tc>
      </w:tr>
      <w:tr w:rsidR="001F7DB1" w:rsidRPr="00D53A02" w14:paraId="2EC0271A" w14:textId="77777777" w:rsidTr="00A716EE">
        <w:tc>
          <w:tcPr>
            <w:tcW w:w="216" w:type="pct"/>
            <w:tcBorders>
              <w:top w:val="single" w:sz="4" w:space="0" w:color="auto"/>
              <w:bottom w:val="single" w:sz="4" w:space="0" w:color="auto"/>
              <w:right w:val="single" w:sz="4" w:space="0" w:color="auto"/>
            </w:tcBorders>
            <w:vAlign w:val="center"/>
          </w:tcPr>
          <w:p w14:paraId="2B88D669" w14:textId="77777777" w:rsidR="001F7DB1" w:rsidRPr="00D53A02" w:rsidRDefault="001F7DB1" w:rsidP="001F7DB1">
            <w:pPr>
              <w:pStyle w:val="af4"/>
              <w:jc w:val="center"/>
              <w:rPr>
                <w:rFonts w:ascii="Times New Roman" w:hAnsi="Times New Roman" w:cs="Times New Roman"/>
                <w:sz w:val="18"/>
                <w:szCs w:val="18"/>
              </w:rPr>
            </w:pPr>
            <w:r w:rsidRPr="00D53A02">
              <w:rPr>
                <w:rFonts w:ascii="Times New Roman" w:hAnsi="Times New Roman" w:cs="Times New Roman"/>
                <w:sz w:val="18"/>
                <w:szCs w:val="18"/>
              </w:rPr>
              <w:t>9.</w:t>
            </w:r>
          </w:p>
        </w:tc>
        <w:tc>
          <w:tcPr>
            <w:tcW w:w="788" w:type="pct"/>
            <w:tcBorders>
              <w:top w:val="single" w:sz="4" w:space="0" w:color="auto"/>
              <w:left w:val="single" w:sz="4" w:space="0" w:color="auto"/>
              <w:bottom w:val="single" w:sz="4" w:space="0" w:color="auto"/>
              <w:right w:val="single" w:sz="4" w:space="0" w:color="auto"/>
            </w:tcBorders>
            <w:vAlign w:val="center"/>
          </w:tcPr>
          <w:p w14:paraId="3B964D3E" w14:textId="77777777" w:rsidR="001F7DB1" w:rsidRPr="00D53A02" w:rsidRDefault="001F7DB1" w:rsidP="001F7DB1">
            <w:pPr>
              <w:pStyle w:val="af4"/>
              <w:jc w:val="center"/>
              <w:rPr>
                <w:rFonts w:ascii="Times New Roman" w:hAnsi="Times New Roman" w:cs="Times New Roman"/>
                <w:sz w:val="18"/>
                <w:szCs w:val="18"/>
              </w:rPr>
            </w:pPr>
            <w:r w:rsidRPr="00D53A02">
              <w:rPr>
                <w:rFonts w:ascii="Times New Roman" w:hAnsi="Times New Roman" w:cs="Times New Roman"/>
                <w:sz w:val="18"/>
                <w:szCs w:val="18"/>
              </w:rPr>
              <w:t>Линейная плотность передачи тепловой энергии в тепловых сетях</w:t>
            </w:r>
          </w:p>
        </w:tc>
        <w:tc>
          <w:tcPr>
            <w:tcW w:w="444" w:type="pct"/>
            <w:tcBorders>
              <w:top w:val="single" w:sz="4" w:space="0" w:color="auto"/>
              <w:left w:val="single" w:sz="4" w:space="0" w:color="auto"/>
              <w:bottom w:val="single" w:sz="4" w:space="0" w:color="auto"/>
              <w:right w:val="single" w:sz="4" w:space="0" w:color="auto"/>
            </w:tcBorders>
            <w:vAlign w:val="center"/>
          </w:tcPr>
          <w:p w14:paraId="101E07DC" w14:textId="77777777" w:rsidR="001F7DB1" w:rsidRPr="00D53A02" w:rsidRDefault="001F7DB1" w:rsidP="001F7DB1">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7D4C9058" wp14:editId="7D4A7D8C">
                  <wp:extent cx="294005" cy="252095"/>
                  <wp:effectExtent l="0" t="0" r="0" b="0"/>
                  <wp:docPr id="120" name="Рисунок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294005" cy="252095"/>
                          </a:xfrm>
                          <a:prstGeom prst="rect">
                            <a:avLst/>
                          </a:prstGeom>
                          <a:noFill/>
                          <a:ln>
                            <a:noFill/>
                          </a:ln>
                        </pic:spPr>
                      </pic:pic>
                    </a:graphicData>
                  </a:graphic>
                </wp:inline>
              </w:drawing>
            </w:r>
          </w:p>
        </w:tc>
        <w:tc>
          <w:tcPr>
            <w:tcW w:w="444" w:type="pct"/>
            <w:tcBorders>
              <w:top w:val="single" w:sz="4" w:space="0" w:color="auto"/>
              <w:left w:val="single" w:sz="4" w:space="0" w:color="auto"/>
              <w:bottom w:val="single" w:sz="4" w:space="0" w:color="auto"/>
              <w:right w:val="single" w:sz="4" w:space="0" w:color="auto"/>
            </w:tcBorders>
            <w:vAlign w:val="center"/>
          </w:tcPr>
          <w:p w14:paraId="6B204F92" w14:textId="77777777" w:rsidR="001F7DB1" w:rsidRPr="00D53A02" w:rsidRDefault="001F7DB1" w:rsidP="001F7DB1">
            <w:pPr>
              <w:pStyle w:val="af4"/>
              <w:jc w:val="center"/>
              <w:rPr>
                <w:rFonts w:ascii="Times New Roman" w:hAnsi="Times New Roman" w:cs="Times New Roman"/>
                <w:sz w:val="18"/>
                <w:szCs w:val="18"/>
              </w:rPr>
            </w:pPr>
            <w:r w:rsidRPr="00D53A02">
              <w:rPr>
                <w:rFonts w:ascii="Times New Roman" w:hAnsi="Times New Roman" w:cs="Times New Roman"/>
                <w:sz w:val="18"/>
                <w:szCs w:val="18"/>
              </w:rPr>
              <w:t>Гкал/м</w:t>
            </w:r>
          </w:p>
        </w:tc>
        <w:tc>
          <w:tcPr>
            <w:tcW w:w="444" w:type="pct"/>
            <w:tcBorders>
              <w:top w:val="single" w:sz="4" w:space="0" w:color="auto"/>
              <w:left w:val="single" w:sz="4" w:space="0" w:color="auto"/>
              <w:bottom w:val="single" w:sz="4" w:space="0" w:color="auto"/>
              <w:right w:val="single" w:sz="4" w:space="0" w:color="auto"/>
            </w:tcBorders>
            <w:vAlign w:val="center"/>
          </w:tcPr>
          <w:p w14:paraId="51998D46" w14:textId="77777777" w:rsidR="001F7DB1" w:rsidRPr="00D53A02" w:rsidRDefault="001F7DB1" w:rsidP="001F7DB1">
            <w:pPr>
              <w:pStyle w:val="af4"/>
              <w:jc w:val="center"/>
              <w:rPr>
                <w:rFonts w:ascii="Times New Roman" w:hAnsi="Times New Roman" w:cs="Times New Roman"/>
                <w:sz w:val="18"/>
                <w:szCs w:val="18"/>
              </w:rPr>
            </w:pPr>
            <w:r w:rsidRPr="00D53A02">
              <w:rPr>
                <w:rFonts w:ascii="Times New Roman" w:hAnsi="Times New Roman" w:cs="Times New Roman"/>
                <w:sz w:val="18"/>
                <w:szCs w:val="18"/>
              </w:rPr>
              <w:t>1,1</w:t>
            </w:r>
          </w:p>
        </w:tc>
        <w:tc>
          <w:tcPr>
            <w:tcW w:w="444" w:type="pct"/>
            <w:tcBorders>
              <w:top w:val="single" w:sz="4" w:space="0" w:color="auto"/>
              <w:left w:val="single" w:sz="4" w:space="0" w:color="auto"/>
              <w:bottom w:val="single" w:sz="4" w:space="0" w:color="auto"/>
              <w:right w:val="single" w:sz="4" w:space="0" w:color="auto"/>
            </w:tcBorders>
            <w:vAlign w:val="center"/>
          </w:tcPr>
          <w:p w14:paraId="0ACD8C60" w14:textId="77777777" w:rsidR="001F7DB1" w:rsidRPr="00D53A02" w:rsidRDefault="001F7DB1" w:rsidP="001F7DB1">
            <w:pPr>
              <w:pStyle w:val="af4"/>
              <w:jc w:val="center"/>
              <w:rPr>
                <w:rFonts w:ascii="Times New Roman" w:hAnsi="Times New Roman" w:cs="Times New Roman"/>
                <w:sz w:val="18"/>
                <w:szCs w:val="18"/>
              </w:rPr>
            </w:pPr>
            <w:r w:rsidRPr="00D53A02">
              <w:rPr>
                <w:rFonts w:ascii="Times New Roman" w:hAnsi="Times New Roman" w:cs="Times New Roman"/>
                <w:sz w:val="18"/>
                <w:szCs w:val="18"/>
              </w:rPr>
              <w:t>0,89</w:t>
            </w:r>
          </w:p>
        </w:tc>
        <w:tc>
          <w:tcPr>
            <w:tcW w:w="444" w:type="pct"/>
            <w:tcBorders>
              <w:top w:val="single" w:sz="4" w:space="0" w:color="auto"/>
              <w:left w:val="single" w:sz="4" w:space="0" w:color="auto"/>
              <w:bottom w:val="single" w:sz="4" w:space="0" w:color="auto"/>
              <w:right w:val="single" w:sz="4" w:space="0" w:color="auto"/>
            </w:tcBorders>
            <w:vAlign w:val="center"/>
          </w:tcPr>
          <w:p w14:paraId="0A8EFF77" w14:textId="77777777" w:rsidR="001F7DB1" w:rsidRPr="00D53A02" w:rsidRDefault="001F7DB1" w:rsidP="001F7DB1">
            <w:pPr>
              <w:pStyle w:val="af4"/>
              <w:jc w:val="center"/>
              <w:rPr>
                <w:rFonts w:ascii="Times New Roman" w:hAnsi="Times New Roman" w:cs="Times New Roman"/>
                <w:sz w:val="18"/>
                <w:szCs w:val="18"/>
              </w:rPr>
            </w:pPr>
            <w:r w:rsidRPr="00D53A02">
              <w:rPr>
                <w:rFonts w:ascii="Times New Roman" w:hAnsi="Times New Roman" w:cs="Times New Roman"/>
                <w:sz w:val="18"/>
                <w:szCs w:val="18"/>
              </w:rPr>
              <w:t>1,12</w:t>
            </w:r>
          </w:p>
        </w:tc>
        <w:tc>
          <w:tcPr>
            <w:tcW w:w="444" w:type="pct"/>
            <w:tcBorders>
              <w:top w:val="single" w:sz="4" w:space="0" w:color="auto"/>
              <w:left w:val="single" w:sz="4" w:space="0" w:color="auto"/>
              <w:bottom w:val="single" w:sz="4" w:space="0" w:color="auto"/>
              <w:right w:val="single" w:sz="4" w:space="0" w:color="auto"/>
            </w:tcBorders>
            <w:vAlign w:val="center"/>
          </w:tcPr>
          <w:p w14:paraId="2AEB41BD" w14:textId="77777777" w:rsidR="001F7DB1" w:rsidRPr="00D53A02" w:rsidRDefault="001F7DB1" w:rsidP="001F7DB1">
            <w:pPr>
              <w:spacing w:line="240" w:lineRule="auto"/>
              <w:jc w:val="center"/>
            </w:pPr>
            <w:r w:rsidRPr="00D53A02">
              <w:rPr>
                <w:rFonts w:ascii="Times New Roman" w:hAnsi="Times New Roman"/>
                <w:sz w:val="18"/>
                <w:szCs w:val="18"/>
              </w:rPr>
              <w:t>1,02</w:t>
            </w:r>
          </w:p>
        </w:tc>
        <w:tc>
          <w:tcPr>
            <w:tcW w:w="444" w:type="pct"/>
            <w:tcBorders>
              <w:top w:val="single" w:sz="4" w:space="0" w:color="auto"/>
              <w:left w:val="single" w:sz="4" w:space="0" w:color="auto"/>
              <w:bottom w:val="single" w:sz="4" w:space="0" w:color="auto"/>
              <w:right w:val="single" w:sz="4" w:space="0" w:color="auto"/>
            </w:tcBorders>
            <w:vAlign w:val="center"/>
          </w:tcPr>
          <w:p w14:paraId="1E45AA68" w14:textId="77777777" w:rsidR="001F7DB1" w:rsidRPr="00D53A02" w:rsidRDefault="001F7DB1" w:rsidP="001F7DB1">
            <w:pPr>
              <w:spacing w:line="240" w:lineRule="auto"/>
              <w:jc w:val="center"/>
            </w:pPr>
            <w:r w:rsidRPr="00D53A02">
              <w:rPr>
                <w:rFonts w:ascii="Times New Roman" w:hAnsi="Times New Roman"/>
                <w:sz w:val="18"/>
                <w:szCs w:val="18"/>
              </w:rPr>
              <w:t>1,02</w:t>
            </w:r>
          </w:p>
        </w:tc>
        <w:tc>
          <w:tcPr>
            <w:tcW w:w="444" w:type="pct"/>
            <w:tcBorders>
              <w:top w:val="single" w:sz="4" w:space="0" w:color="auto"/>
              <w:left w:val="single" w:sz="4" w:space="0" w:color="auto"/>
              <w:bottom w:val="single" w:sz="4" w:space="0" w:color="auto"/>
              <w:right w:val="single" w:sz="4" w:space="0" w:color="auto"/>
            </w:tcBorders>
            <w:vAlign w:val="center"/>
          </w:tcPr>
          <w:p w14:paraId="71A71AD7" w14:textId="77777777" w:rsidR="001F7DB1" w:rsidRPr="00D53A02" w:rsidRDefault="001F7DB1" w:rsidP="001F7DB1">
            <w:pPr>
              <w:spacing w:line="240" w:lineRule="auto"/>
              <w:jc w:val="center"/>
            </w:pPr>
            <w:r w:rsidRPr="00D53A02">
              <w:rPr>
                <w:rFonts w:ascii="Times New Roman" w:hAnsi="Times New Roman"/>
                <w:sz w:val="18"/>
                <w:szCs w:val="18"/>
              </w:rPr>
              <w:t>1,02</w:t>
            </w:r>
          </w:p>
        </w:tc>
        <w:tc>
          <w:tcPr>
            <w:tcW w:w="444" w:type="pct"/>
            <w:tcBorders>
              <w:top w:val="single" w:sz="4" w:space="0" w:color="auto"/>
              <w:left w:val="single" w:sz="4" w:space="0" w:color="auto"/>
              <w:bottom w:val="single" w:sz="4" w:space="0" w:color="auto"/>
              <w:right w:val="single" w:sz="4" w:space="0" w:color="auto"/>
            </w:tcBorders>
            <w:vAlign w:val="center"/>
          </w:tcPr>
          <w:p w14:paraId="32BD99C0" w14:textId="77777777" w:rsidR="001F7DB1" w:rsidRPr="00D53A02" w:rsidRDefault="001F7DB1" w:rsidP="001F7DB1">
            <w:pPr>
              <w:spacing w:line="240" w:lineRule="auto"/>
              <w:jc w:val="center"/>
            </w:pPr>
            <w:r w:rsidRPr="00D53A02">
              <w:rPr>
                <w:rFonts w:ascii="Times New Roman" w:hAnsi="Times New Roman"/>
                <w:sz w:val="18"/>
                <w:szCs w:val="18"/>
              </w:rPr>
              <w:t>1,02</w:t>
            </w:r>
          </w:p>
        </w:tc>
      </w:tr>
      <w:tr w:rsidR="001F7DB1" w:rsidRPr="00D53A02" w14:paraId="5B272A47" w14:textId="77777777" w:rsidTr="00A716EE">
        <w:tc>
          <w:tcPr>
            <w:tcW w:w="216" w:type="pct"/>
            <w:tcBorders>
              <w:top w:val="single" w:sz="4" w:space="0" w:color="auto"/>
              <w:bottom w:val="single" w:sz="4" w:space="0" w:color="auto"/>
              <w:right w:val="single" w:sz="4" w:space="0" w:color="auto"/>
            </w:tcBorders>
            <w:vAlign w:val="center"/>
          </w:tcPr>
          <w:p w14:paraId="1CA8EDCF" w14:textId="77777777" w:rsidR="001F7DB1" w:rsidRPr="00D53A02" w:rsidRDefault="001F7DB1" w:rsidP="001F7DB1">
            <w:pPr>
              <w:pStyle w:val="af4"/>
              <w:jc w:val="center"/>
              <w:rPr>
                <w:rFonts w:ascii="Times New Roman" w:hAnsi="Times New Roman" w:cs="Times New Roman"/>
                <w:sz w:val="18"/>
                <w:szCs w:val="18"/>
              </w:rPr>
            </w:pPr>
            <w:r w:rsidRPr="00D53A02">
              <w:rPr>
                <w:rFonts w:ascii="Times New Roman" w:hAnsi="Times New Roman" w:cs="Times New Roman"/>
                <w:sz w:val="18"/>
                <w:szCs w:val="18"/>
              </w:rPr>
              <w:t>10.</w:t>
            </w:r>
          </w:p>
        </w:tc>
        <w:tc>
          <w:tcPr>
            <w:tcW w:w="788" w:type="pct"/>
            <w:tcBorders>
              <w:top w:val="single" w:sz="4" w:space="0" w:color="auto"/>
              <w:left w:val="single" w:sz="4" w:space="0" w:color="auto"/>
              <w:bottom w:val="single" w:sz="4" w:space="0" w:color="auto"/>
              <w:right w:val="single" w:sz="4" w:space="0" w:color="auto"/>
            </w:tcBorders>
            <w:vAlign w:val="center"/>
          </w:tcPr>
          <w:p w14:paraId="17B7DE1E" w14:textId="77777777" w:rsidR="001F7DB1" w:rsidRPr="00D53A02" w:rsidRDefault="001F7DB1" w:rsidP="001F7DB1">
            <w:pPr>
              <w:pStyle w:val="af4"/>
              <w:jc w:val="center"/>
              <w:rPr>
                <w:rFonts w:ascii="Times New Roman" w:hAnsi="Times New Roman" w:cs="Times New Roman"/>
                <w:sz w:val="18"/>
                <w:szCs w:val="18"/>
              </w:rPr>
            </w:pPr>
            <w:r w:rsidRPr="00D53A02">
              <w:rPr>
                <w:rFonts w:ascii="Times New Roman" w:hAnsi="Times New Roman" w:cs="Times New Roman"/>
                <w:sz w:val="18"/>
                <w:szCs w:val="18"/>
              </w:rPr>
              <w:t>Количество повреждений (отказов) в тепловых сетях, приводящих к прекращению теплоснабжения потребителей</w:t>
            </w:r>
          </w:p>
        </w:tc>
        <w:tc>
          <w:tcPr>
            <w:tcW w:w="444" w:type="pct"/>
            <w:tcBorders>
              <w:top w:val="single" w:sz="4" w:space="0" w:color="auto"/>
              <w:left w:val="single" w:sz="4" w:space="0" w:color="auto"/>
              <w:bottom w:val="single" w:sz="4" w:space="0" w:color="auto"/>
              <w:right w:val="single" w:sz="4" w:space="0" w:color="auto"/>
            </w:tcBorders>
            <w:vAlign w:val="center"/>
          </w:tcPr>
          <w:p w14:paraId="03D0D60E" w14:textId="77777777" w:rsidR="001F7DB1" w:rsidRPr="00D53A02" w:rsidRDefault="001F7DB1" w:rsidP="001F7DB1">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2DBF4E2F" wp14:editId="1F273153">
                  <wp:extent cx="252095" cy="252095"/>
                  <wp:effectExtent l="0" t="0" r="0" b="0"/>
                  <wp:docPr id="121" name="Рисунок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252095" cy="252095"/>
                          </a:xfrm>
                          <a:prstGeom prst="rect">
                            <a:avLst/>
                          </a:prstGeom>
                          <a:noFill/>
                          <a:ln>
                            <a:noFill/>
                          </a:ln>
                        </pic:spPr>
                      </pic:pic>
                    </a:graphicData>
                  </a:graphic>
                </wp:inline>
              </w:drawing>
            </w:r>
          </w:p>
        </w:tc>
        <w:tc>
          <w:tcPr>
            <w:tcW w:w="444" w:type="pct"/>
            <w:tcBorders>
              <w:top w:val="single" w:sz="4" w:space="0" w:color="auto"/>
              <w:left w:val="single" w:sz="4" w:space="0" w:color="auto"/>
              <w:bottom w:val="single" w:sz="4" w:space="0" w:color="auto"/>
              <w:right w:val="single" w:sz="4" w:space="0" w:color="auto"/>
            </w:tcBorders>
            <w:vAlign w:val="center"/>
          </w:tcPr>
          <w:p w14:paraId="7DB0908D" w14:textId="77777777" w:rsidR="001F7DB1" w:rsidRPr="00D53A02" w:rsidRDefault="001F7DB1" w:rsidP="001F7DB1">
            <w:pPr>
              <w:pStyle w:val="af4"/>
              <w:jc w:val="center"/>
              <w:rPr>
                <w:rFonts w:ascii="Times New Roman" w:hAnsi="Times New Roman" w:cs="Times New Roman"/>
                <w:sz w:val="18"/>
                <w:szCs w:val="18"/>
              </w:rPr>
            </w:pPr>
            <w:r w:rsidRPr="00D53A02">
              <w:rPr>
                <w:rFonts w:ascii="Times New Roman" w:hAnsi="Times New Roman" w:cs="Times New Roman"/>
                <w:sz w:val="18"/>
                <w:szCs w:val="18"/>
              </w:rPr>
              <w:t>ед./год</w:t>
            </w:r>
          </w:p>
        </w:tc>
        <w:tc>
          <w:tcPr>
            <w:tcW w:w="444" w:type="pct"/>
            <w:tcBorders>
              <w:top w:val="single" w:sz="4" w:space="0" w:color="auto"/>
              <w:left w:val="single" w:sz="4" w:space="0" w:color="auto"/>
              <w:bottom w:val="single" w:sz="4" w:space="0" w:color="auto"/>
              <w:right w:val="single" w:sz="4" w:space="0" w:color="auto"/>
            </w:tcBorders>
            <w:vAlign w:val="center"/>
          </w:tcPr>
          <w:p w14:paraId="79A67DA3" w14:textId="77777777" w:rsidR="001F7DB1" w:rsidRPr="00D53A02" w:rsidRDefault="001F7DB1" w:rsidP="001F7DB1">
            <w:pPr>
              <w:pStyle w:val="af4"/>
              <w:jc w:val="center"/>
              <w:rPr>
                <w:rFonts w:ascii="Times New Roman" w:hAnsi="Times New Roman" w:cs="Times New Roman"/>
                <w:sz w:val="18"/>
                <w:szCs w:val="18"/>
              </w:rPr>
            </w:pPr>
            <w:r w:rsidRPr="00D53A02">
              <w:rPr>
                <w:rFonts w:ascii="Times New Roman" w:hAnsi="Times New Roman" w:cs="Times New Roman"/>
                <w:sz w:val="18"/>
                <w:szCs w:val="18"/>
              </w:rPr>
              <w:t>0</w:t>
            </w:r>
          </w:p>
        </w:tc>
        <w:tc>
          <w:tcPr>
            <w:tcW w:w="444" w:type="pct"/>
            <w:tcBorders>
              <w:top w:val="single" w:sz="4" w:space="0" w:color="auto"/>
              <w:left w:val="single" w:sz="4" w:space="0" w:color="auto"/>
              <w:bottom w:val="single" w:sz="4" w:space="0" w:color="auto"/>
              <w:right w:val="single" w:sz="4" w:space="0" w:color="auto"/>
            </w:tcBorders>
            <w:vAlign w:val="center"/>
          </w:tcPr>
          <w:p w14:paraId="032EBF58" w14:textId="77777777" w:rsidR="001F7DB1" w:rsidRPr="00D53A02" w:rsidRDefault="001F7DB1" w:rsidP="001F7DB1">
            <w:pPr>
              <w:spacing w:line="240" w:lineRule="auto"/>
              <w:jc w:val="center"/>
            </w:pPr>
            <w:r w:rsidRPr="00D53A02">
              <w:rPr>
                <w:rFonts w:ascii="Times New Roman" w:hAnsi="Times New Roman"/>
                <w:sz w:val="18"/>
                <w:szCs w:val="18"/>
              </w:rPr>
              <w:t>0</w:t>
            </w:r>
          </w:p>
        </w:tc>
        <w:tc>
          <w:tcPr>
            <w:tcW w:w="444" w:type="pct"/>
            <w:tcBorders>
              <w:top w:val="single" w:sz="4" w:space="0" w:color="auto"/>
              <w:left w:val="single" w:sz="4" w:space="0" w:color="auto"/>
              <w:bottom w:val="single" w:sz="4" w:space="0" w:color="auto"/>
              <w:right w:val="single" w:sz="4" w:space="0" w:color="auto"/>
            </w:tcBorders>
            <w:vAlign w:val="center"/>
          </w:tcPr>
          <w:p w14:paraId="336F4074" w14:textId="77777777" w:rsidR="001F7DB1" w:rsidRPr="00D53A02" w:rsidRDefault="001F7DB1" w:rsidP="001F7DB1">
            <w:pPr>
              <w:spacing w:line="240" w:lineRule="auto"/>
              <w:jc w:val="center"/>
            </w:pPr>
            <w:r w:rsidRPr="00D53A02">
              <w:rPr>
                <w:rFonts w:ascii="Times New Roman" w:hAnsi="Times New Roman"/>
                <w:sz w:val="18"/>
                <w:szCs w:val="18"/>
              </w:rPr>
              <w:t>0</w:t>
            </w:r>
          </w:p>
        </w:tc>
        <w:tc>
          <w:tcPr>
            <w:tcW w:w="444" w:type="pct"/>
            <w:tcBorders>
              <w:top w:val="single" w:sz="4" w:space="0" w:color="auto"/>
              <w:left w:val="single" w:sz="4" w:space="0" w:color="auto"/>
              <w:bottom w:val="single" w:sz="4" w:space="0" w:color="auto"/>
              <w:right w:val="single" w:sz="4" w:space="0" w:color="auto"/>
            </w:tcBorders>
            <w:vAlign w:val="center"/>
          </w:tcPr>
          <w:p w14:paraId="4E085F6F" w14:textId="77777777" w:rsidR="001F7DB1" w:rsidRPr="00D53A02" w:rsidRDefault="001F7DB1" w:rsidP="001F7DB1">
            <w:pPr>
              <w:spacing w:line="240" w:lineRule="auto"/>
              <w:jc w:val="center"/>
            </w:pPr>
            <w:r w:rsidRPr="00D53A02">
              <w:rPr>
                <w:rFonts w:ascii="Times New Roman" w:hAnsi="Times New Roman"/>
                <w:sz w:val="18"/>
                <w:szCs w:val="18"/>
              </w:rPr>
              <w:t>0</w:t>
            </w:r>
          </w:p>
        </w:tc>
        <w:tc>
          <w:tcPr>
            <w:tcW w:w="444" w:type="pct"/>
            <w:tcBorders>
              <w:top w:val="single" w:sz="4" w:space="0" w:color="auto"/>
              <w:left w:val="single" w:sz="4" w:space="0" w:color="auto"/>
              <w:bottom w:val="single" w:sz="4" w:space="0" w:color="auto"/>
              <w:right w:val="single" w:sz="4" w:space="0" w:color="auto"/>
            </w:tcBorders>
            <w:vAlign w:val="center"/>
          </w:tcPr>
          <w:p w14:paraId="32420622" w14:textId="77777777" w:rsidR="001F7DB1" w:rsidRPr="00D53A02" w:rsidRDefault="001F7DB1" w:rsidP="001F7DB1">
            <w:pPr>
              <w:spacing w:line="240" w:lineRule="auto"/>
              <w:jc w:val="center"/>
            </w:pPr>
            <w:r w:rsidRPr="00D53A02">
              <w:rPr>
                <w:rFonts w:ascii="Times New Roman" w:hAnsi="Times New Roman"/>
                <w:sz w:val="18"/>
                <w:szCs w:val="18"/>
              </w:rPr>
              <w:t>0</w:t>
            </w:r>
          </w:p>
        </w:tc>
        <w:tc>
          <w:tcPr>
            <w:tcW w:w="444" w:type="pct"/>
            <w:tcBorders>
              <w:top w:val="single" w:sz="4" w:space="0" w:color="auto"/>
              <w:left w:val="single" w:sz="4" w:space="0" w:color="auto"/>
              <w:bottom w:val="single" w:sz="4" w:space="0" w:color="auto"/>
              <w:right w:val="single" w:sz="4" w:space="0" w:color="auto"/>
            </w:tcBorders>
            <w:vAlign w:val="center"/>
          </w:tcPr>
          <w:p w14:paraId="29F213E7" w14:textId="77777777" w:rsidR="001F7DB1" w:rsidRPr="00D53A02" w:rsidRDefault="001F7DB1" w:rsidP="001F7DB1">
            <w:pPr>
              <w:spacing w:line="240" w:lineRule="auto"/>
              <w:jc w:val="center"/>
            </w:pPr>
            <w:r w:rsidRPr="00D53A02">
              <w:rPr>
                <w:rFonts w:ascii="Times New Roman" w:hAnsi="Times New Roman"/>
                <w:sz w:val="18"/>
                <w:szCs w:val="18"/>
              </w:rPr>
              <w:t>0</w:t>
            </w:r>
          </w:p>
        </w:tc>
        <w:tc>
          <w:tcPr>
            <w:tcW w:w="444" w:type="pct"/>
            <w:tcBorders>
              <w:top w:val="single" w:sz="4" w:space="0" w:color="auto"/>
              <w:left w:val="single" w:sz="4" w:space="0" w:color="auto"/>
              <w:bottom w:val="single" w:sz="4" w:space="0" w:color="auto"/>
              <w:right w:val="single" w:sz="4" w:space="0" w:color="auto"/>
            </w:tcBorders>
            <w:vAlign w:val="center"/>
          </w:tcPr>
          <w:p w14:paraId="46F25EAF" w14:textId="77777777" w:rsidR="001F7DB1" w:rsidRPr="00D53A02" w:rsidRDefault="001F7DB1" w:rsidP="001F7DB1">
            <w:pPr>
              <w:spacing w:line="240" w:lineRule="auto"/>
              <w:jc w:val="center"/>
            </w:pPr>
            <w:r w:rsidRPr="00D53A02">
              <w:rPr>
                <w:rFonts w:ascii="Times New Roman" w:hAnsi="Times New Roman"/>
                <w:sz w:val="18"/>
                <w:szCs w:val="18"/>
              </w:rPr>
              <w:t>0</w:t>
            </w:r>
          </w:p>
        </w:tc>
      </w:tr>
      <w:tr w:rsidR="001F7DB1" w:rsidRPr="00D53A02" w14:paraId="3C67A964" w14:textId="77777777" w:rsidTr="00A716EE">
        <w:tc>
          <w:tcPr>
            <w:tcW w:w="216" w:type="pct"/>
            <w:tcBorders>
              <w:top w:val="single" w:sz="4" w:space="0" w:color="auto"/>
              <w:bottom w:val="single" w:sz="4" w:space="0" w:color="auto"/>
              <w:right w:val="single" w:sz="4" w:space="0" w:color="auto"/>
            </w:tcBorders>
            <w:vAlign w:val="center"/>
          </w:tcPr>
          <w:p w14:paraId="088DC34F" w14:textId="77777777" w:rsidR="001F7DB1" w:rsidRPr="00D53A02" w:rsidRDefault="001F7DB1" w:rsidP="001F7DB1">
            <w:pPr>
              <w:pStyle w:val="af4"/>
              <w:jc w:val="center"/>
              <w:rPr>
                <w:rFonts w:ascii="Times New Roman" w:hAnsi="Times New Roman" w:cs="Times New Roman"/>
                <w:sz w:val="18"/>
                <w:szCs w:val="18"/>
              </w:rPr>
            </w:pPr>
            <w:r w:rsidRPr="00D53A02">
              <w:rPr>
                <w:rFonts w:ascii="Times New Roman" w:hAnsi="Times New Roman" w:cs="Times New Roman"/>
                <w:sz w:val="18"/>
                <w:szCs w:val="18"/>
              </w:rPr>
              <w:t>11.</w:t>
            </w:r>
          </w:p>
        </w:tc>
        <w:tc>
          <w:tcPr>
            <w:tcW w:w="788" w:type="pct"/>
            <w:tcBorders>
              <w:top w:val="single" w:sz="4" w:space="0" w:color="auto"/>
              <w:left w:val="single" w:sz="4" w:space="0" w:color="auto"/>
              <w:bottom w:val="single" w:sz="4" w:space="0" w:color="auto"/>
              <w:right w:val="single" w:sz="4" w:space="0" w:color="auto"/>
            </w:tcBorders>
            <w:vAlign w:val="center"/>
          </w:tcPr>
          <w:p w14:paraId="418A5530" w14:textId="77777777" w:rsidR="001F7DB1" w:rsidRPr="00D53A02" w:rsidRDefault="001F7DB1" w:rsidP="001F7DB1">
            <w:pPr>
              <w:pStyle w:val="af4"/>
              <w:jc w:val="center"/>
              <w:rPr>
                <w:rFonts w:ascii="Times New Roman" w:hAnsi="Times New Roman" w:cs="Times New Roman"/>
                <w:sz w:val="18"/>
                <w:szCs w:val="18"/>
              </w:rPr>
            </w:pPr>
            <w:r w:rsidRPr="00D53A02">
              <w:rPr>
                <w:rFonts w:ascii="Times New Roman" w:hAnsi="Times New Roman" w:cs="Times New Roman"/>
                <w:sz w:val="18"/>
                <w:szCs w:val="18"/>
              </w:rPr>
              <w:t>Удельная повреждаемость тепловых сетей</w:t>
            </w:r>
          </w:p>
        </w:tc>
        <w:tc>
          <w:tcPr>
            <w:tcW w:w="444" w:type="pct"/>
            <w:tcBorders>
              <w:top w:val="single" w:sz="4" w:space="0" w:color="auto"/>
              <w:left w:val="single" w:sz="4" w:space="0" w:color="auto"/>
              <w:bottom w:val="single" w:sz="4" w:space="0" w:color="auto"/>
              <w:right w:val="single" w:sz="4" w:space="0" w:color="auto"/>
            </w:tcBorders>
            <w:vAlign w:val="center"/>
          </w:tcPr>
          <w:p w14:paraId="72F2E1B5" w14:textId="77777777" w:rsidR="001F7DB1" w:rsidRPr="00D53A02" w:rsidRDefault="001F7DB1" w:rsidP="001F7DB1">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3D9C053C" wp14:editId="25819E99">
                  <wp:extent cx="231140" cy="252095"/>
                  <wp:effectExtent l="0" t="0" r="0" b="0"/>
                  <wp:docPr id="122" name="Рисунок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231140" cy="252095"/>
                          </a:xfrm>
                          <a:prstGeom prst="rect">
                            <a:avLst/>
                          </a:prstGeom>
                          <a:noFill/>
                          <a:ln>
                            <a:noFill/>
                          </a:ln>
                        </pic:spPr>
                      </pic:pic>
                    </a:graphicData>
                  </a:graphic>
                </wp:inline>
              </w:drawing>
            </w:r>
          </w:p>
        </w:tc>
        <w:tc>
          <w:tcPr>
            <w:tcW w:w="444" w:type="pct"/>
            <w:tcBorders>
              <w:top w:val="single" w:sz="4" w:space="0" w:color="auto"/>
              <w:left w:val="single" w:sz="4" w:space="0" w:color="auto"/>
              <w:bottom w:val="single" w:sz="4" w:space="0" w:color="auto"/>
              <w:right w:val="single" w:sz="4" w:space="0" w:color="auto"/>
            </w:tcBorders>
            <w:vAlign w:val="center"/>
          </w:tcPr>
          <w:p w14:paraId="6AC9E3B3" w14:textId="77777777" w:rsidR="001F7DB1" w:rsidRPr="00D53A02" w:rsidRDefault="001F7DB1" w:rsidP="001F7DB1">
            <w:pPr>
              <w:pStyle w:val="af4"/>
              <w:jc w:val="center"/>
              <w:rPr>
                <w:rFonts w:ascii="Times New Roman" w:hAnsi="Times New Roman" w:cs="Times New Roman"/>
                <w:sz w:val="18"/>
                <w:szCs w:val="18"/>
              </w:rPr>
            </w:pPr>
            <w:r w:rsidRPr="00D53A02">
              <w:rPr>
                <w:rFonts w:ascii="Times New Roman" w:hAnsi="Times New Roman" w:cs="Times New Roman"/>
                <w:sz w:val="18"/>
                <w:szCs w:val="18"/>
              </w:rPr>
              <w:t>ед./м/год</w:t>
            </w:r>
          </w:p>
        </w:tc>
        <w:tc>
          <w:tcPr>
            <w:tcW w:w="444" w:type="pct"/>
            <w:tcBorders>
              <w:top w:val="single" w:sz="4" w:space="0" w:color="auto"/>
              <w:left w:val="single" w:sz="4" w:space="0" w:color="auto"/>
              <w:bottom w:val="single" w:sz="4" w:space="0" w:color="auto"/>
              <w:right w:val="single" w:sz="4" w:space="0" w:color="auto"/>
            </w:tcBorders>
            <w:vAlign w:val="center"/>
          </w:tcPr>
          <w:p w14:paraId="5E31291C" w14:textId="77777777" w:rsidR="001F7DB1" w:rsidRPr="00D53A02" w:rsidRDefault="001F7DB1" w:rsidP="001F7DB1">
            <w:pPr>
              <w:pStyle w:val="af4"/>
              <w:jc w:val="center"/>
              <w:rPr>
                <w:rFonts w:ascii="Times New Roman" w:hAnsi="Times New Roman" w:cs="Times New Roman"/>
                <w:sz w:val="18"/>
                <w:szCs w:val="18"/>
              </w:rPr>
            </w:pPr>
            <w:r w:rsidRPr="00D53A02">
              <w:rPr>
                <w:rFonts w:ascii="Times New Roman" w:hAnsi="Times New Roman" w:cs="Times New Roman"/>
                <w:sz w:val="18"/>
                <w:szCs w:val="18"/>
              </w:rPr>
              <w:t>0,0014</w:t>
            </w:r>
          </w:p>
        </w:tc>
        <w:tc>
          <w:tcPr>
            <w:tcW w:w="444" w:type="pct"/>
            <w:tcBorders>
              <w:top w:val="single" w:sz="4" w:space="0" w:color="auto"/>
              <w:left w:val="single" w:sz="4" w:space="0" w:color="auto"/>
              <w:bottom w:val="single" w:sz="4" w:space="0" w:color="auto"/>
              <w:right w:val="single" w:sz="4" w:space="0" w:color="auto"/>
            </w:tcBorders>
            <w:vAlign w:val="center"/>
          </w:tcPr>
          <w:p w14:paraId="1F030458" w14:textId="77777777" w:rsidR="001F7DB1" w:rsidRPr="00D53A02" w:rsidRDefault="001F7DB1" w:rsidP="001F7DB1">
            <w:pPr>
              <w:pStyle w:val="af4"/>
              <w:jc w:val="center"/>
              <w:rPr>
                <w:rFonts w:ascii="Times New Roman" w:hAnsi="Times New Roman" w:cs="Times New Roman"/>
                <w:sz w:val="18"/>
                <w:szCs w:val="18"/>
              </w:rPr>
            </w:pPr>
            <w:r w:rsidRPr="00D53A02">
              <w:rPr>
                <w:rFonts w:ascii="Times New Roman" w:hAnsi="Times New Roman" w:cs="Times New Roman"/>
                <w:sz w:val="18"/>
                <w:szCs w:val="18"/>
              </w:rPr>
              <w:t>0,0006</w:t>
            </w:r>
          </w:p>
        </w:tc>
        <w:tc>
          <w:tcPr>
            <w:tcW w:w="444" w:type="pct"/>
            <w:tcBorders>
              <w:top w:val="single" w:sz="4" w:space="0" w:color="auto"/>
              <w:left w:val="single" w:sz="4" w:space="0" w:color="auto"/>
              <w:bottom w:val="single" w:sz="4" w:space="0" w:color="auto"/>
              <w:right w:val="single" w:sz="4" w:space="0" w:color="auto"/>
            </w:tcBorders>
            <w:vAlign w:val="center"/>
          </w:tcPr>
          <w:p w14:paraId="51CA7065" w14:textId="77777777" w:rsidR="001F7DB1" w:rsidRPr="00D53A02" w:rsidRDefault="001F7DB1" w:rsidP="001F7DB1">
            <w:pPr>
              <w:spacing w:line="240" w:lineRule="auto"/>
              <w:jc w:val="center"/>
            </w:pPr>
            <w:r w:rsidRPr="00D53A02">
              <w:rPr>
                <w:rFonts w:ascii="Times New Roman" w:hAnsi="Times New Roman"/>
                <w:sz w:val="18"/>
                <w:szCs w:val="18"/>
              </w:rPr>
              <w:t>0,0006</w:t>
            </w:r>
          </w:p>
        </w:tc>
        <w:tc>
          <w:tcPr>
            <w:tcW w:w="444" w:type="pct"/>
            <w:tcBorders>
              <w:top w:val="single" w:sz="4" w:space="0" w:color="auto"/>
              <w:left w:val="single" w:sz="4" w:space="0" w:color="auto"/>
              <w:bottom w:val="single" w:sz="4" w:space="0" w:color="auto"/>
              <w:right w:val="single" w:sz="4" w:space="0" w:color="auto"/>
            </w:tcBorders>
            <w:vAlign w:val="center"/>
          </w:tcPr>
          <w:p w14:paraId="5E46B705" w14:textId="77777777" w:rsidR="001F7DB1" w:rsidRPr="00D53A02" w:rsidRDefault="001F7DB1" w:rsidP="001F7DB1">
            <w:pPr>
              <w:spacing w:line="240" w:lineRule="auto"/>
              <w:jc w:val="center"/>
            </w:pPr>
            <w:r w:rsidRPr="00D53A02">
              <w:rPr>
                <w:rFonts w:ascii="Times New Roman" w:hAnsi="Times New Roman"/>
                <w:sz w:val="18"/>
                <w:szCs w:val="18"/>
              </w:rPr>
              <w:t>0,0006</w:t>
            </w:r>
          </w:p>
        </w:tc>
        <w:tc>
          <w:tcPr>
            <w:tcW w:w="444" w:type="pct"/>
            <w:tcBorders>
              <w:top w:val="single" w:sz="4" w:space="0" w:color="auto"/>
              <w:left w:val="single" w:sz="4" w:space="0" w:color="auto"/>
              <w:bottom w:val="single" w:sz="4" w:space="0" w:color="auto"/>
              <w:right w:val="single" w:sz="4" w:space="0" w:color="auto"/>
            </w:tcBorders>
            <w:vAlign w:val="center"/>
          </w:tcPr>
          <w:p w14:paraId="59E81CF9" w14:textId="77777777" w:rsidR="001F7DB1" w:rsidRPr="00D53A02" w:rsidRDefault="001F7DB1" w:rsidP="001F7DB1">
            <w:pPr>
              <w:spacing w:line="240" w:lineRule="auto"/>
              <w:jc w:val="center"/>
            </w:pPr>
            <w:r w:rsidRPr="00D53A02">
              <w:rPr>
                <w:rFonts w:ascii="Times New Roman" w:hAnsi="Times New Roman"/>
                <w:sz w:val="18"/>
                <w:szCs w:val="18"/>
              </w:rPr>
              <w:t>0,0006</w:t>
            </w:r>
          </w:p>
        </w:tc>
        <w:tc>
          <w:tcPr>
            <w:tcW w:w="444" w:type="pct"/>
            <w:tcBorders>
              <w:top w:val="single" w:sz="4" w:space="0" w:color="auto"/>
              <w:left w:val="single" w:sz="4" w:space="0" w:color="auto"/>
              <w:bottom w:val="single" w:sz="4" w:space="0" w:color="auto"/>
              <w:right w:val="single" w:sz="4" w:space="0" w:color="auto"/>
            </w:tcBorders>
            <w:vAlign w:val="center"/>
          </w:tcPr>
          <w:p w14:paraId="38AC5459" w14:textId="77777777" w:rsidR="001F7DB1" w:rsidRPr="00D53A02" w:rsidRDefault="001F7DB1" w:rsidP="001F7DB1">
            <w:pPr>
              <w:spacing w:line="240" w:lineRule="auto"/>
              <w:jc w:val="center"/>
            </w:pPr>
            <w:r w:rsidRPr="00D53A02">
              <w:rPr>
                <w:rFonts w:ascii="Times New Roman" w:hAnsi="Times New Roman"/>
                <w:sz w:val="18"/>
                <w:szCs w:val="18"/>
              </w:rPr>
              <w:t>0,0006</w:t>
            </w:r>
          </w:p>
        </w:tc>
        <w:tc>
          <w:tcPr>
            <w:tcW w:w="444" w:type="pct"/>
            <w:tcBorders>
              <w:top w:val="single" w:sz="4" w:space="0" w:color="auto"/>
              <w:left w:val="single" w:sz="4" w:space="0" w:color="auto"/>
              <w:bottom w:val="single" w:sz="4" w:space="0" w:color="auto"/>
              <w:right w:val="single" w:sz="4" w:space="0" w:color="auto"/>
            </w:tcBorders>
            <w:vAlign w:val="center"/>
          </w:tcPr>
          <w:p w14:paraId="462CB6A5" w14:textId="77777777" w:rsidR="001F7DB1" w:rsidRPr="00D53A02" w:rsidRDefault="001F7DB1" w:rsidP="001F7DB1">
            <w:pPr>
              <w:spacing w:line="240" w:lineRule="auto"/>
              <w:jc w:val="center"/>
            </w:pPr>
            <w:r w:rsidRPr="00D53A02">
              <w:rPr>
                <w:rFonts w:ascii="Times New Roman" w:hAnsi="Times New Roman"/>
                <w:sz w:val="18"/>
                <w:szCs w:val="18"/>
              </w:rPr>
              <w:t>0,0006</w:t>
            </w:r>
          </w:p>
        </w:tc>
      </w:tr>
      <w:tr w:rsidR="001F7DB1" w:rsidRPr="00D53A02" w14:paraId="3FCDE69F" w14:textId="77777777" w:rsidTr="00A716EE">
        <w:tc>
          <w:tcPr>
            <w:tcW w:w="216" w:type="pct"/>
            <w:tcBorders>
              <w:top w:val="single" w:sz="4" w:space="0" w:color="auto"/>
              <w:bottom w:val="single" w:sz="4" w:space="0" w:color="auto"/>
              <w:right w:val="single" w:sz="4" w:space="0" w:color="auto"/>
            </w:tcBorders>
            <w:vAlign w:val="center"/>
          </w:tcPr>
          <w:p w14:paraId="6FDA25CF" w14:textId="77777777" w:rsidR="001F7DB1" w:rsidRPr="00D53A02" w:rsidRDefault="001F7DB1" w:rsidP="001F7DB1">
            <w:pPr>
              <w:pStyle w:val="af4"/>
              <w:jc w:val="center"/>
              <w:rPr>
                <w:rFonts w:ascii="Times New Roman" w:hAnsi="Times New Roman" w:cs="Times New Roman"/>
                <w:sz w:val="18"/>
                <w:szCs w:val="18"/>
              </w:rPr>
            </w:pPr>
            <w:r w:rsidRPr="00D53A02">
              <w:rPr>
                <w:rFonts w:ascii="Times New Roman" w:hAnsi="Times New Roman" w:cs="Times New Roman"/>
                <w:sz w:val="18"/>
                <w:szCs w:val="18"/>
              </w:rPr>
              <w:t>12.</w:t>
            </w:r>
          </w:p>
        </w:tc>
        <w:tc>
          <w:tcPr>
            <w:tcW w:w="788" w:type="pct"/>
            <w:tcBorders>
              <w:top w:val="single" w:sz="4" w:space="0" w:color="auto"/>
              <w:left w:val="single" w:sz="4" w:space="0" w:color="auto"/>
              <w:bottom w:val="single" w:sz="4" w:space="0" w:color="auto"/>
              <w:right w:val="single" w:sz="4" w:space="0" w:color="auto"/>
            </w:tcBorders>
            <w:vAlign w:val="center"/>
          </w:tcPr>
          <w:p w14:paraId="1EE97727" w14:textId="77777777" w:rsidR="001F7DB1" w:rsidRPr="00D53A02" w:rsidRDefault="001F7DB1" w:rsidP="001F7DB1">
            <w:pPr>
              <w:pStyle w:val="af4"/>
              <w:jc w:val="center"/>
              <w:rPr>
                <w:rFonts w:ascii="Times New Roman" w:hAnsi="Times New Roman" w:cs="Times New Roman"/>
                <w:sz w:val="18"/>
                <w:szCs w:val="18"/>
              </w:rPr>
            </w:pPr>
            <w:r w:rsidRPr="00D53A02">
              <w:rPr>
                <w:rFonts w:ascii="Times New Roman" w:hAnsi="Times New Roman" w:cs="Times New Roman"/>
                <w:sz w:val="18"/>
                <w:szCs w:val="18"/>
              </w:rPr>
              <w:t>Расчетный расход теплоносителя (в соответствии с утвержденным графиком отпуска тепла</w:t>
            </w:r>
          </w:p>
        </w:tc>
        <w:tc>
          <w:tcPr>
            <w:tcW w:w="444" w:type="pct"/>
            <w:tcBorders>
              <w:top w:val="single" w:sz="4" w:space="0" w:color="auto"/>
              <w:left w:val="single" w:sz="4" w:space="0" w:color="auto"/>
              <w:bottom w:val="single" w:sz="4" w:space="0" w:color="auto"/>
              <w:right w:val="single" w:sz="4" w:space="0" w:color="auto"/>
            </w:tcBorders>
            <w:vAlign w:val="center"/>
          </w:tcPr>
          <w:p w14:paraId="7D8CDDDE" w14:textId="77777777" w:rsidR="001F7DB1" w:rsidRPr="00D53A02" w:rsidRDefault="001F7DB1" w:rsidP="001F7DB1">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78AE1837" wp14:editId="49E3DE81">
                  <wp:extent cx="220980" cy="252095"/>
                  <wp:effectExtent l="0" t="0" r="0" b="0"/>
                  <wp:docPr id="123"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220980" cy="252095"/>
                          </a:xfrm>
                          <a:prstGeom prst="rect">
                            <a:avLst/>
                          </a:prstGeom>
                          <a:noFill/>
                          <a:ln>
                            <a:noFill/>
                          </a:ln>
                        </pic:spPr>
                      </pic:pic>
                    </a:graphicData>
                  </a:graphic>
                </wp:inline>
              </w:drawing>
            </w:r>
          </w:p>
        </w:tc>
        <w:tc>
          <w:tcPr>
            <w:tcW w:w="444" w:type="pct"/>
            <w:tcBorders>
              <w:top w:val="single" w:sz="4" w:space="0" w:color="auto"/>
              <w:left w:val="single" w:sz="4" w:space="0" w:color="auto"/>
              <w:bottom w:val="single" w:sz="4" w:space="0" w:color="auto"/>
              <w:right w:val="single" w:sz="4" w:space="0" w:color="auto"/>
            </w:tcBorders>
            <w:vAlign w:val="center"/>
          </w:tcPr>
          <w:p w14:paraId="20289186" w14:textId="77777777" w:rsidR="001F7DB1" w:rsidRPr="00D53A02" w:rsidRDefault="001F7DB1" w:rsidP="001F7DB1">
            <w:pPr>
              <w:pStyle w:val="af4"/>
              <w:jc w:val="center"/>
              <w:rPr>
                <w:rFonts w:ascii="Times New Roman" w:hAnsi="Times New Roman" w:cs="Times New Roman"/>
                <w:sz w:val="18"/>
                <w:szCs w:val="18"/>
              </w:rPr>
            </w:pPr>
            <w:r w:rsidRPr="00D53A02">
              <w:rPr>
                <w:rFonts w:ascii="Times New Roman" w:hAnsi="Times New Roman" w:cs="Times New Roman"/>
                <w:sz w:val="18"/>
                <w:szCs w:val="18"/>
              </w:rPr>
              <w:t>тонн/ч</w:t>
            </w:r>
          </w:p>
        </w:tc>
        <w:tc>
          <w:tcPr>
            <w:tcW w:w="444" w:type="pct"/>
            <w:tcBorders>
              <w:top w:val="single" w:sz="4" w:space="0" w:color="auto"/>
              <w:left w:val="single" w:sz="4" w:space="0" w:color="auto"/>
              <w:bottom w:val="single" w:sz="4" w:space="0" w:color="auto"/>
              <w:right w:val="single" w:sz="4" w:space="0" w:color="auto"/>
            </w:tcBorders>
            <w:vAlign w:val="center"/>
          </w:tcPr>
          <w:p w14:paraId="4F638F88" w14:textId="77777777" w:rsidR="001F7DB1" w:rsidRPr="00D53A02" w:rsidRDefault="001F7DB1" w:rsidP="001F7DB1">
            <w:pPr>
              <w:pStyle w:val="af4"/>
              <w:jc w:val="center"/>
              <w:rPr>
                <w:rFonts w:ascii="Times New Roman" w:hAnsi="Times New Roman" w:cs="Times New Roman"/>
                <w:sz w:val="18"/>
                <w:szCs w:val="18"/>
              </w:rPr>
            </w:pPr>
            <w:r w:rsidRPr="00D53A02">
              <w:rPr>
                <w:rFonts w:ascii="Times New Roman" w:hAnsi="Times New Roman" w:cs="Times New Roman"/>
                <w:sz w:val="18"/>
                <w:szCs w:val="18"/>
              </w:rPr>
              <w:t>0,034</w:t>
            </w:r>
          </w:p>
        </w:tc>
        <w:tc>
          <w:tcPr>
            <w:tcW w:w="444" w:type="pct"/>
            <w:tcBorders>
              <w:top w:val="single" w:sz="4" w:space="0" w:color="auto"/>
              <w:left w:val="single" w:sz="4" w:space="0" w:color="auto"/>
              <w:bottom w:val="single" w:sz="4" w:space="0" w:color="auto"/>
              <w:right w:val="single" w:sz="4" w:space="0" w:color="auto"/>
            </w:tcBorders>
            <w:vAlign w:val="center"/>
          </w:tcPr>
          <w:p w14:paraId="398623AE" w14:textId="77777777" w:rsidR="001F7DB1" w:rsidRPr="00D53A02" w:rsidRDefault="001F7DB1" w:rsidP="001F7DB1">
            <w:pPr>
              <w:spacing w:line="240" w:lineRule="auto"/>
              <w:jc w:val="center"/>
            </w:pPr>
            <w:r w:rsidRPr="00D53A02">
              <w:rPr>
                <w:rFonts w:ascii="Times New Roman" w:hAnsi="Times New Roman"/>
                <w:sz w:val="18"/>
                <w:szCs w:val="18"/>
              </w:rPr>
              <w:t>0,034</w:t>
            </w:r>
          </w:p>
        </w:tc>
        <w:tc>
          <w:tcPr>
            <w:tcW w:w="444" w:type="pct"/>
            <w:tcBorders>
              <w:top w:val="single" w:sz="4" w:space="0" w:color="auto"/>
              <w:left w:val="single" w:sz="4" w:space="0" w:color="auto"/>
              <w:bottom w:val="single" w:sz="4" w:space="0" w:color="auto"/>
              <w:right w:val="single" w:sz="4" w:space="0" w:color="auto"/>
            </w:tcBorders>
            <w:vAlign w:val="center"/>
          </w:tcPr>
          <w:p w14:paraId="6A13AACB" w14:textId="77777777" w:rsidR="001F7DB1" w:rsidRPr="00D53A02" w:rsidRDefault="001F7DB1" w:rsidP="001F7DB1">
            <w:pPr>
              <w:spacing w:line="240" w:lineRule="auto"/>
              <w:jc w:val="center"/>
            </w:pPr>
            <w:r w:rsidRPr="00D53A02">
              <w:rPr>
                <w:rFonts w:ascii="Times New Roman" w:hAnsi="Times New Roman"/>
                <w:sz w:val="18"/>
                <w:szCs w:val="18"/>
              </w:rPr>
              <w:t>0,034</w:t>
            </w:r>
          </w:p>
        </w:tc>
        <w:tc>
          <w:tcPr>
            <w:tcW w:w="444" w:type="pct"/>
            <w:tcBorders>
              <w:top w:val="single" w:sz="4" w:space="0" w:color="auto"/>
              <w:left w:val="single" w:sz="4" w:space="0" w:color="auto"/>
              <w:bottom w:val="single" w:sz="4" w:space="0" w:color="auto"/>
              <w:right w:val="single" w:sz="4" w:space="0" w:color="auto"/>
            </w:tcBorders>
            <w:vAlign w:val="center"/>
          </w:tcPr>
          <w:p w14:paraId="0F8C0CC2" w14:textId="77777777" w:rsidR="001F7DB1" w:rsidRPr="00D53A02" w:rsidRDefault="001F7DB1" w:rsidP="001F7DB1">
            <w:pPr>
              <w:spacing w:line="240" w:lineRule="auto"/>
              <w:jc w:val="center"/>
            </w:pPr>
            <w:r w:rsidRPr="00D53A02">
              <w:rPr>
                <w:rFonts w:ascii="Times New Roman" w:hAnsi="Times New Roman"/>
                <w:sz w:val="18"/>
                <w:szCs w:val="18"/>
              </w:rPr>
              <w:t>0,034</w:t>
            </w:r>
          </w:p>
        </w:tc>
        <w:tc>
          <w:tcPr>
            <w:tcW w:w="444" w:type="pct"/>
            <w:tcBorders>
              <w:top w:val="single" w:sz="4" w:space="0" w:color="auto"/>
              <w:left w:val="single" w:sz="4" w:space="0" w:color="auto"/>
              <w:bottom w:val="single" w:sz="4" w:space="0" w:color="auto"/>
              <w:right w:val="single" w:sz="4" w:space="0" w:color="auto"/>
            </w:tcBorders>
            <w:vAlign w:val="center"/>
          </w:tcPr>
          <w:p w14:paraId="0AD22E3E" w14:textId="77777777" w:rsidR="001F7DB1" w:rsidRPr="00D53A02" w:rsidRDefault="001F7DB1" w:rsidP="001F7DB1">
            <w:pPr>
              <w:spacing w:line="240" w:lineRule="auto"/>
              <w:jc w:val="center"/>
            </w:pPr>
            <w:r w:rsidRPr="00D53A02">
              <w:rPr>
                <w:rFonts w:ascii="Times New Roman" w:hAnsi="Times New Roman"/>
                <w:sz w:val="18"/>
                <w:szCs w:val="18"/>
              </w:rPr>
              <w:t>0,034</w:t>
            </w:r>
          </w:p>
        </w:tc>
        <w:tc>
          <w:tcPr>
            <w:tcW w:w="444" w:type="pct"/>
            <w:tcBorders>
              <w:top w:val="single" w:sz="4" w:space="0" w:color="auto"/>
              <w:left w:val="single" w:sz="4" w:space="0" w:color="auto"/>
              <w:bottom w:val="single" w:sz="4" w:space="0" w:color="auto"/>
              <w:right w:val="single" w:sz="4" w:space="0" w:color="auto"/>
            </w:tcBorders>
            <w:vAlign w:val="center"/>
          </w:tcPr>
          <w:p w14:paraId="3C44CA1B" w14:textId="77777777" w:rsidR="001F7DB1" w:rsidRPr="00D53A02" w:rsidRDefault="001F7DB1" w:rsidP="001F7DB1">
            <w:pPr>
              <w:spacing w:line="240" w:lineRule="auto"/>
              <w:jc w:val="center"/>
            </w:pPr>
            <w:r w:rsidRPr="00D53A02">
              <w:rPr>
                <w:rFonts w:ascii="Times New Roman" w:hAnsi="Times New Roman"/>
                <w:sz w:val="18"/>
                <w:szCs w:val="18"/>
              </w:rPr>
              <w:t>0,034</w:t>
            </w:r>
          </w:p>
        </w:tc>
        <w:tc>
          <w:tcPr>
            <w:tcW w:w="444" w:type="pct"/>
            <w:tcBorders>
              <w:top w:val="single" w:sz="4" w:space="0" w:color="auto"/>
              <w:left w:val="single" w:sz="4" w:space="0" w:color="auto"/>
              <w:bottom w:val="single" w:sz="4" w:space="0" w:color="auto"/>
              <w:right w:val="single" w:sz="4" w:space="0" w:color="auto"/>
            </w:tcBorders>
            <w:vAlign w:val="center"/>
          </w:tcPr>
          <w:p w14:paraId="360A2F86" w14:textId="77777777" w:rsidR="001F7DB1" w:rsidRPr="00D53A02" w:rsidRDefault="001F7DB1" w:rsidP="001F7DB1">
            <w:pPr>
              <w:spacing w:line="240" w:lineRule="auto"/>
              <w:jc w:val="center"/>
            </w:pPr>
            <w:r w:rsidRPr="00D53A02">
              <w:rPr>
                <w:rFonts w:ascii="Times New Roman" w:hAnsi="Times New Roman"/>
                <w:sz w:val="18"/>
                <w:szCs w:val="18"/>
              </w:rPr>
              <w:t>0,034</w:t>
            </w:r>
          </w:p>
        </w:tc>
      </w:tr>
      <w:tr w:rsidR="001F7DB1" w:rsidRPr="00D53A02" w14:paraId="2C1A4F77" w14:textId="77777777" w:rsidTr="00A716EE">
        <w:tc>
          <w:tcPr>
            <w:tcW w:w="216" w:type="pct"/>
            <w:tcBorders>
              <w:top w:val="single" w:sz="4" w:space="0" w:color="auto"/>
              <w:bottom w:val="single" w:sz="4" w:space="0" w:color="auto"/>
              <w:right w:val="single" w:sz="4" w:space="0" w:color="auto"/>
            </w:tcBorders>
            <w:vAlign w:val="center"/>
          </w:tcPr>
          <w:p w14:paraId="59152B6A" w14:textId="77777777" w:rsidR="001F7DB1" w:rsidRPr="00D53A02" w:rsidRDefault="001F7DB1" w:rsidP="001F7DB1">
            <w:pPr>
              <w:pStyle w:val="af4"/>
              <w:jc w:val="center"/>
              <w:rPr>
                <w:rFonts w:ascii="Times New Roman" w:hAnsi="Times New Roman" w:cs="Times New Roman"/>
                <w:sz w:val="18"/>
                <w:szCs w:val="18"/>
              </w:rPr>
            </w:pPr>
            <w:r w:rsidRPr="00D53A02">
              <w:rPr>
                <w:rFonts w:ascii="Times New Roman" w:hAnsi="Times New Roman" w:cs="Times New Roman"/>
                <w:sz w:val="18"/>
                <w:szCs w:val="18"/>
              </w:rPr>
              <w:t>13.</w:t>
            </w:r>
          </w:p>
        </w:tc>
        <w:tc>
          <w:tcPr>
            <w:tcW w:w="788" w:type="pct"/>
            <w:tcBorders>
              <w:top w:val="single" w:sz="4" w:space="0" w:color="auto"/>
              <w:left w:val="single" w:sz="4" w:space="0" w:color="auto"/>
              <w:bottom w:val="single" w:sz="4" w:space="0" w:color="auto"/>
              <w:right w:val="single" w:sz="4" w:space="0" w:color="auto"/>
            </w:tcBorders>
            <w:vAlign w:val="center"/>
          </w:tcPr>
          <w:p w14:paraId="1C2F708E" w14:textId="77777777" w:rsidR="001F7DB1" w:rsidRPr="00D53A02" w:rsidRDefault="001F7DB1" w:rsidP="001F7DB1">
            <w:pPr>
              <w:pStyle w:val="af4"/>
              <w:jc w:val="center"/>
              <w:rPr>
                <w:rFonts w:ascii="Times New Roman" w:hAnsi="Times New Roman" w:cs="Times New Roman"/>
                <w:sz w:val="18"/>
                <w:szCs w:val="18"/>
              </w:rPr>
            </w:pPr>
            <w:r w:rsidRPr="00D53A02">
              <w:rPr>
                <w:rFonts w:ascii="Times New Roman" w:hAnsi="Times New Roman" w:cs="Times New Roman"/>
                <w:sz w:val="18"/>
                <w:szCs w:val="18"/>
              </w:rPr>
              <w:t>Фактический расход теплоносителя</w:t>
            </w:r>
          </w:p>
        </w:tc>
        <w:tc>
          <w:tcPr>
            <w:tcW w:w="444" w:type="pct"/>
            <w:tcBorders>
              <w:top w:val="single" w:sz="4" w:space="0" w:color="auto"/>
              <w:left w:val="single" w:sz="4" w:space="0" w:color="auto"/>
              <w:bottom w:val="single" w:sz="4" w:space="0" w:color="auto"/>
              <w:right w:val="single" w:sz="4" w:space="0" w:color="auto"/>
            </w:tcBorders>
            <w:vAlign w:val="center"/>
          </w:tcPr>
          <w:p w14:paraId="62FDB267" w14:textId="77777777" w:rsidR="001F7DB1" w:rsidRPr="00D53A02" w:rsidRDefault="001F7DB1" w:rsidP="001F7DB1">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45DBE3B0" wp14:editId="1FBAB533">
                  <wp:extent cx="220980" cy="252095"/>
                  <wp:effectExtent l="0" t="0" r="0" b="0"/>
                  <wp:docPr id="124"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220980" cy="252095"/>
                          </a:xfrm>
                          <a:prstGeom prst="rect">
                            <a:avLst/>
                          </a:prstGeom>
                          <a:noFill/>
                          <a:ln>
                            <a:noFill/>
                          </a:ln>
                        </pic:spPr>
                      </pic:pic>
                    </a:graphicData>
                  </a:graphic>
                </wp:inline>
              </w:drawing>
            </w:r>
          </w:p>
        </w:tc>
        <w:tc>
          <w:tcPr>
            <w:tcW w:w="444" w:type="pct"/>
            <w:tcBorders>
              <w:top w:val="single" w:sz="4" w:space="0" w:color="auto"/>
              <w:left w:val="single" w:sz="4" w:space="0" w:color="auto"/>
              <w:bottom w:val="single" w:sz="4" w:space="0" w:color="auto"/>
              <w:right w:val="single" w:sz="4" w:space="0" w:color="auto"/>
            </w:tcBorders>
            <w:vAlign w:val="center"/>
          </w:tcPr>
          <w:p w14:paraId="39B209D0" w14:textId="77777777" w:rsidR="001F7DB1" w:rsidRPr="00D53A02" w:rsidRDefault="001F7DB1" w:rsidP="001F7DB1">
            <w:pPr>
              <w:pStyle w:val="af4"/>
              <w:jc w:val="center"/>
              <w:rPr>
                <w:rFonts w:ascii="Times New Roman" w:hAnsi="Times New Roman" w:cs="Times New Roman"/>
                <w:sz w:val="18"/>
                <w:szCs w:val="18"/>
              </w:rPr>
            </w:pPr>
            <w:r w:rsidRPr="00D53A02">
              <w:rPr>
                <w:rFonts w:ascii="Times New Roman" w:hAnsi="Times New Roman" w:cs="Times New Roman"/>
                <w:sz w:val="18"/>
                <w:szCs w:val="18"/>
              </w:rPr>
              <w:t>тонн/ч</w:t>
            </w:r>
          </w:p>
        </w:tc>
        <w:tc>
          <w:tcPr>
            <w:tcW w:w="444" w:type="pct"/>
            <w:tcBorders>
              <w:top w:val="single" w:sz="4" w:space="0" w:color="auto"/>
              <w:left w:val="single" w:sz="4" w:space="0" w:color="auto"/>
              <w:bottom w:val="single" w:sz="4" w:space="0" w:color="auto"/>
              <w:right w:val="single" w:sz="4" w:space="0" w:color="auto"/>
            </w:tcBorders>
            <w:vAlign w:val="center"/>
          </w:tcPr>
          <w:p w14:paraId="7E2F35B8" w14:textId="77777777" w:rsidR="001F7DB1" w:rsidRPr="00D53A02" w:rsidRDefault="001F7DB1" w:rsidP="001F7DB1">
            <w:pPr>
              <w:pStyle w:val="af4"/>
              <w:jc w:val="center"/>
              <w:rPr>
                <w:rFonts w:ascii="Times New Roman" w:hAnsi="Times New Roman" w:cs="Times New Roman"/>
                <w:sz w:val="18"/>
                <w:szCs w:val="18"/>
              </w:rPr>
            </w:pPr>
            <w:r w:rsidRPr="00D53A02">
              <w:rPr>
                <w:rFonts w:ascii="Times New Roman" w:hAnsi="Times New Roman" w:cs="Times New Roman"/>
                <w:sz w:val="18"/>
                <w:szCs w:val="18"/>
              </w:rPr>
              <w:t>0,32</w:t>
            </w:r>
          </w:p>
        </w:tc>
        <w:tc>
          <w:tcPr>
            <w:tcW w:w="444" w:type="pct"/>
            <w:tcBorders>
              <w:top w:val="single" w:sz="4" w:space="0" w:color="auto"/>
              <w:left w:val="single" w:sz="4" w:space="0" w:color="auto"/>
              <w:bottom w:val="single" w:sz="4" w:space="0" w:color="auto"/>
              <w:right w:val="single" w:sz="4" w:space="0" w:color="auto"/>
            </w:tcBorders>
            <w:vAlign w:val="center"/>
          </w:tcPr>
          <w:p w14:paraId="742CC6C8" w14:textId="77777777" w:rsidR="001F7DB1" w:rsidRPr="00D53A02" w:rsidRDefault="001F7DB1" w:rsidP="001F7DB1">
            <w:pPr>
              <w:pStyle w:val="af4"/>
              <w:jc w:val="center"/>
              <w:rPr>
                <w:rFonts w:ascii="Times New Roman" w:hAnsi="Times New Roman" w:cs="Times New Roman"/>
                <w:sz w:val="18"/>
                <w:szCs w:val="18"/>
              </w:rPr>
            </w:pPr>
            <w:r w:rsidRPr="00D53A02">
              <w:rPr>
                <w:rFonts w:ascii="Times New Roman" w:hAnsi="Times New Roman" w:cs="Times New Roman"/>
                <w:sz w:val="18"/>
                <w:szCs w:val="18"/>
              </w:rPr>
              <w:t>0,27</w:t>
            </w:r>
          </w:p>
        </w:tc>
        <w:tc>
          <w:tcPr>
            <w:tcW w:w="444" w:type="pct"/>
            <w:tcBorders>
              <w:top w:val="single" w:sz="4" w:space="0" w:color="auto"/>
              <w:left w:val="single" w:sz="4" w:space="0" w:color="auto"/>
              <w:bottom w:val="single" w:sz="4" w:space="0" w:color="auto"/>
              <w:right w:val="single" w:sz="4" w:space="0" w:color="auto"/>
            </w:tcBorders>
            <w:vAlign w:val="center"/>
          </w:tcPr>
          <w:p w14:paraId="74D2D912" w14:textId="77777777" w:rsidR="001F7DB1" w:rsidRPr="00D53A02" w:rsidRDefault="001F7DB1" w:rsidP="001F7DB1">
            <w:pPr>
              <w:spacing w:line="240" w:lineRule="auto"/>
              <w:jc w:val="center"/>
            </w:pPr>
            <w:r w:rsidRPr="00D53A02">
              <w:rPr>
                <w:rFonts w:ascii="Times New Roman" w:hAnsi="Times New Roman"/>
                <w:sz w:val="18"/>
                <w:szCs w:val="18"/>
              </w:rPr>
              <w:t>0,045</w:t>
            </w:r>
          </w:p>
        </w:tc>
        <w:tc>
          <w:tcPr>
            <w:tcW w:w="444" w:type="pct"/>
            <w:tcBorders>
              <w:top w:val="single" w:sz="4" w:space="0" w:color="auto"/>
              <w:left w:val="single" w:sz="4" w:space="0" w:color="auto"/>
              <w:bottom w:val="single" w:sz="4" w:space="0" w:color="auto"/>
              <w:right w:val="single" w:sz="4" w:space="0" w:color="auto"/>
            </w:tcBorders>
            <w:vAlign w:val="center"/>
          </w:tcPr>
          <w:p w14:paraId="57DE6F77" w14:textId="77777777" w:rsidR="001F7DB1" w:rsidRPr="00D53A02" w:rsidRDefault="001F7DB1" w:rsidP="001F7DB1">
            <w:pPr>
              <w:spacing w:line="240" w:lineRule="auto"/>
              <w:jc w:val="center"/>
            </w:pPr>
            <w:r w:rsidRPr="00D53A02">
              <w:rPr>
                <w:rFonts w:ascii="Times New Roman" w:hAnsi="Times New Roman"/>
                <w:sz w:val="18"/>
                <w:szCs w:val="18"/>
              </w:rPr>
              <w:t>0,034</w:t>
            </w:r>
          </w:p>
        </w:tc>
        <w:tc>
          <w:tcPr>
            <w:tcW w:w="444" w:type="pct"/>
            <w:tcBorders>
              <w:top w:val="single" w:sz="4" w:space="0" w:color="auto"/>
              <w:left w:val="single" w:sz="4" w:space="0" w:color="auto"/>
              <w:bottom w:val="single" w:sz="4" w:space="0" w:color="auto"/>
              <w:right w:val="single" w:sz="4" w:space="0" w:color="auto"/>
            </w:tcBorders>
            <w:vAlign w:val="center"/>
          </w:tcPr>
          <w:p w14:paraId="0B66FFAD" w14:textId="77777777" w:rsidR="001F7DB1" w:rsidRPr="00D53A02" w:rsidRDefault="001F7DB1" w:rsidP="001F7DB1">
            <w:pPr>
              <w:spacing w:line="240" w:lineRule="auto"/>
              <w:jc w:val="center"/>
            </w:pPr>
            <w:r w:rsidRPr="00D53A02">
              <w:rPr>
                <w:rFonts w:ascii="Times New Roman" w:hAnsi="Times New Roman"/>
                <w:sz w:val="18"/>
                <w:szCs w:val="18"/>
              </w:rPr>
              <w:t>0,034</w:t>
            </w:r>
          </w:p>
        </w:tc>
        <w:tc>
          <w:tcPr>
            <w:tcW w:w="444" w:type="pct"/>
            <w:tcBorders>
              <w:top w:val="single" w:sz="4" w:space="0" w:color="auto"/>
              <w:left w:val="single" w:sz="4" w:space="0" w:color="auto"/>
              <w:bottom w:val="single" w:sz="4" w:space="0" w:color="auto"/>
              <w:right w:val="single" w:sz="4" w:space="0" w:color="auto"/>
            </w:tcBorders>
            <w:vAlign w:val="center"/>
          </w:tcPr>
          <w:p w14:paraId="096B425A" w14:textId="77777777" w:rsidR="001F7DB1" w:rsidRPr="00D53A02" w:rsidRDefault="001F7DB1" w:rsidP="001F7DB1">
            <w:pPr>
              <w:spacing w:line="240" w:lineRule="auto"/>
              <w:jc w:val="center"/>
            </w:pPr>
            <w:r w:rsidRPr="00D53A02">
              <w:rPr>
                <w:rFonts w:ascii="Times New Roman" w:hAnsi="Times New Roman"/>
                <w:sz w:val="18"/>
                <w:szCs w:val="18"/>
              </w:rPr>
              <w:t>0,034</w:t>
            </w:r>
          </w:p>
        </w:tc>
        <w:tc>
          <w:tcPr>
            <w:tcW w:w="444" w:type="pct"/>
            <w:tcBorders>
              <w:top w:val="single" w:sz="4" w:space="0" w:color="auto"/>
              <w:left w:val="single" w:sz="4" w:space="0" w:color="auto"/>
              <w:bottom w:val="single" w:sz="4" w:space="0" w:color="auto"/>
              <w:right w:val="single" w:sz="4" w:space="0" w:color="auto"/>
            </w:tcBorders>
            <w:vAlign w:val="center"/>
          </w:tcPr>
          <w:p w14:paraId="72DD3A81" w14:textId="77777777" w:rsidR="001F7DB1" w:rsidRPr="00D53A02" w:rsidRDefault="001F7DB1" w:rsidP="001F7DB1">
            <w:pPr>
              <w:spacing w:line="240" w:lineRule="auto"/>
              <w:jc w:val="center"/>
            </w:pPr>
            <w:r w:rsidRPr="00D53A02">
              <w:rPr>
                <w:rFonts w:ascii="Times New Roman" w:hAnsi="Times New Roman"/>
                <w:sz w:val="18"/>
                <w:szCs w:val="18"/>
              </w:rPr>
              <w:t>0,034</w:t>
            </w:r>
          </w:p>
        </w:tc>
      </w:tr>
      <w:tr w:rsidR="001F7DB1" w:rsidRPr="00D53A02" w14:paraId="5ED01AD4" w14:textId="77777777" w:rsidTr="00A716EE">
        <w:tc>
          <w:tcPr>
            <w:tcW w:w="216" w:type="pct"/>
            <w:tcBorders>
              <w:top w:val="single" w:sz="4" w:space="0" w:color="auto"/>
              <w:bottom w:val="single" w:sz="4" w:space="0" w:color="auto"/>
              <w:right w:val="single" w:sz="4" w:space="0" w:color="auto"/>
            </w:tcBorders>
            <w:vAlign w:val="center"/>
          </w:tcPr>
          <w:p w14:paraId="08675197" w14:textId="77777777" w:rsidR="001F7DB1" w:rsidRPr="00D53A02" w:rsidRDefault="001F7DB1" w:rsidP="001F7DB1">
            <w:pPr>
              <w:pStyle w:val="af4"/>
              <w:jc w:val="center"/>
              <w:rPr>
                <w:rFonts w:ascii="Times New Roman" w:hAnsi="Times New Roman" w:cs="Times New Roman"/>
                <w:sz w:val="18"/>
                <w:szCs w:val="18"/>
              </w:rPr>
            </w:pPr>
            <w:r w:rsidRPr="00D53A02">
              <w:rPr>
                <w:rFonts w:ascii="Times New Roman" w:hAnsi="Times New Roman" w:cs="Times New Roman"/>
                <w:sz w:val="18"/>
                <w:szCs w:val="18"/>
              </w:rPr>
              <w:t>14.</w:t>
            </w:r>
          </w:p>
        </w:tc>
        <w:tc>
          <w:tcPr>
            <w:tcW w:w="788" w:type="pct"/>
            <w:tcBorders>
              <w:top w:val="single" w:sz="4" w:space="0" w:color="auto"/>
              <w:left w:val="single" w:sz="4" w:space="0" w:color="auto"/>
              <w:bottom w:val="single" w:sz="4" w:space="0" w:color="auto"/>
              <w:right w:val="single" w:sz="4" w:space="0" w:color="auto"/>
            </w:tcBorders>
            <w:vAlign w:val="center"/>
          </w:tcPr>
          <w:p w14:paraId="7EB1BAA9" w14:textId="77777777" w:rsidR="001F7DB1" w:rsidRPr="00D53A02" w:rsidRDefault="001F7DB1" w:rsidP="001F7DB1">
            <w:pPr>
              <w:pStyle w:val="af4"/>
              <w:jc w:val="center"/>
              <w:rPr>
                <w:rFonts w:ascii="Times New Roman" w:hAnsi="Times New Roman" w:cs="Times New Roman"/>
                <w:sz w:val="18"/>
                <w:szCs w:val="18"/>
              </w:rPr>
            </w:pPr>
            <w:r w:rsidRPr="00D53A02">
              <w:rPr>
                <w:rFonts w:ascii="Times New Roman" w:hAnsi="Times New Roman" w:cs="Times New Roman"/>
                <w:sz w:val="18"/>
                <w:szCs w:val="18"/>
              </w:rPr>
              <w:t>Удельный расход теплоносителя на передачу тепловой энергии в горячей воде</w:t>
            </w:r>
          </w:p>
        </w:tc>
        <w:tc>
          <w:tcPr>
            <w:tcW w:w="444" w:type="pct"/>
            <w:tcBorders>
              <w:top w:val="single" w:sz="4" w:space="0" w:color="auto"/>
              <w:left w:val="single" w:sz="4" w:space="0" w:color="auto"/>
              <w:bottom w:val="single" w:sz="4" w:space="0" w:color="auto"/>
              <w:right w:val="single" w:sz="4" w:space="0" w:color="auto"/>
            </w:tcBorders>
            <w:vAlign w:val="center"/>
          </w:tcPr>
          <w:p w14:paraId="0352D711" w14:textId="77777777" w:rsidR="001F7DB1" w:rsidRPr="00D53A02" w:rsidRDefault="001F7DB1" w:rsidP="001F7DB1">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58C62C55" wp14:editId="459FABAB">
                  <wp:extent cx="199390" cy="252095"/>
                  <wp:effectExtent l="0" t="0" r="0" b="0"/>
                  <wp:docPr id="125"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199390" cy="252095"/>
                          </a:xfrm>
                          <a:prstGeom prst="rect">
                            <a:avLst/>
                          </a:prstGeom>
                          <a:noFill/>
                          <a:ln>
                            <a:noFill/>
                          </a:ln>
                        </pic:spPr>
                      </pic:pic>
                    </a:graphicData>
                  </a:graphic>
                </wp:inline>
              </w:drawing>
            </w:r>
          </w:p>
        </w:tc>
        <w:tc>
          <w:tcPr>
            <w:tcW w:w="444" w:type="pct"/>
            <w:tcBorders>
              <w:top w:val="single" w:sz="4" w:space="0" w:color="auto"/>
              <w:left w:val="single" w:sz="4" w:space="0" w:color="auto"/>
              <w:bottom w:val="single" w:sz="4" w:space="0" w:color="auto"/>
              <w:right w:val="single" w:sz="4" w:space="0" w:color="auto"/>
            </w:tcBorders>
            <w:vAlign w:val="center"/>
          </w:tcPr>
          <w:p w14:paraId="1C11496C" w14:textId="77777777" w:rsidR="001F7DB1" w:rsidRPr="00D53A02" w:rsidRDefault="001F7DB1" w:rsidP="001F7DB1">
            <w:pPr>
              <w:pStyle w:val="af4"/>
              <w:jc w:val="center"/>
              <w:rPr>
                <w:rFonts w:ascii="Times New Roman" w:hAnsi="Times New Roman" w:cs="Times New Roman"/>
                <w:sz w:val="18"/>
                <w:szCs w:val="18"/>
              </w:rPr>
            </w:pPr>
            <w:r w:rsidRPr="00D53A02">
              <w:rPr>
                <w:rFonts w:ascii="Times New Roman" w:hAnsi="Times New Roman" w:cs="Times New Roman"/>
                <w:sz w:val="18"/>
                <w:szCs w:val="18"/>
              </w:rPr>
              <w:t>тонн/Гкал</w:t>
            </w:r>
          </w:p>
        </w:tc>
        <w:tc>
          <w:tcPr>
            <w:tcW w:w="444" w:type="pct"/>
            <w:tcBorders>
              <w:top w:val="single" w:sz="4" w:space="0" w:color="auto"/>
              <w:left w:val="single" w:sz="4" w:space="0" w:color="auto"/>
              <w:bottom w:val="single" w:sz="4" w:space="0" w:color="auto"/>
              <w:right w:val="single" w:sz="4" w:space="0" w:color="auto"/>
            </w:tcBorders>
            <w:vAlign w:val="center"/>
          </w:tcPr>
          <w:p w14:paraId="5E3A6816" w14:textId="77777777" w:rsidR="001F7DB1" w:rsidRPr="00D53A02" w:rsidRDefault="001F7DB1" w:rsidP="001F7DB1">
            <w:pPr>
              <w:pStyle w:val="af4"/>
              <w:jc w:val="center"/>
              <w:rPr>
                <w:rFonts w:ascii="Times New Roman" w:hAnsi="Times New Roman" w:cs="Times New Roman"/>
                <w:sz w:val="18"/>
                <w:szCs w:val="18"/>
              </w:rPr>
            </w:pPr>
            <w:r w:rsidRPr="00D53A02">
              <w:rPr>
                <w:rFonts w:ascii="Times New Roman" w:hAnsi="Times New Roman" w:cs="Times New Roman"/>
                <w:sz w:val="18"/>
                <w:szCs w:val="18"/>
              </w:rPr>
              <w:t>0,00046</w:t>
            </w:r>
          </w:p>
        </w:tc>
        <w:tc>
          <w:tcPr>
            <w:tcW w:w="444" w:type="pct"/>
            <w:tcBorders>
              <w:top w:val="single" w:sz="4" w:space="0" w:color="auto"/>
              <w:left w:val="single" w:sz="4" w:space="0" w:color="auto"/>
              <w:bottom w:val="single" w:sz="4" w:space="0" w:color="auto"/>
              <w:right w:val="single" w:sz="4" w:space="0" w:color="auto"/>
            </w:tcBorders>
            <w:vAlign w:val="center"/>
          </w:tcPr>
          <w:p w14:paraId="01B7F926" w14:textId="77777777" w:rsidR="001F7DB1" w:rsidRPr="00D53A02" w:rsidRDefault="001F7DB1" w:rsidP="001F7DB1">
            <w:pPr>
              <w:pStyle w:val="af4"/>
              <w:jc w:val="center"/>
              <w:rPr>
                <w:rFonts w:ascii="Times New Roman" w:hAnsi="Times New Roman" w:cs="Times New Roman"/>
                <w:sz w:val="18"/>
                <w:szCs w:val="18"/>
              </w:rPr>
            </w:pPr>
            <w:r w:rsidRPr="00D53A02">
              <w:rPr>
                <w:rFonts w:ascii="Times New Roman" w:hAnsi="Times New Roman" w:cs="Times New Roman"/>
                <w:sz w:val="18"/>
                <w:szCs w:val="18"/>
              </w:rPr>
              <w:t>0,00047</w:t>
            </w:r>
          </w:p>
        </w:tc>
        <w:tc>
          <w:tcPr>
            <w:tcW w:w="444" w:type="pct"/>
            <w:tcBorders>
              <w:top w:val="single" w:sz="4" w:space="0" w:color="auto"/>
              <w:left w:val="single" w:sz="4" w:space="0" w:color="auto"/>
              <w:bottom w:val="single" w:sz="4" w:space="0" w:color="auto"/>
              <w:right w:val="single" w:sz="4" w:space="0" w:color="auto"/>
            </w:tcBorders>
            <w:vAlign w:val="center"/>
          </w:tcPr>
          <w:p w14:paraId="09DDE287" w14:textId="77777777" w:rsidR="001F7DB1" w:rsidRPr="00D53A02" w:rsidRDefault="001F7DB1" w:rsidP="001F7DB1">
            <w:pPr>
              <w:pStyle w:val="af4"/>
              <w:jc w:val="center"/>
              <w:rPr>
                <w:rFonts w:ascii="Times New Roman" w:hAnsi="Times New Roman" w:cs="Times New Roman"/>
                <w:sz w:val="18"/>
                <w:szCs w:val="18"/>
              </w:rPr>
            </w:pPr>
            <w:r w:rsidRPr="00D53A02">
              <w:rPr>
                <w:rFonts w:ascii="Times New Roman" w:hAnsi="Times New Roman" w:cs="Times New Roman"/>
                <w:sz w:val="18"/>
                <w:szCs w:val="18"/>
              </w:rPr>
              <w:t>0,0865</w:t>
            </w:r>
          </w:p>
        </w:tc>
        <w:tc>
          <w:tcPr>
            <w:tcW w:w="444" w:type="pct"/>
            <w:tcBorders>
              <w:top w:val="single" w:sz="4" w:space="0" w:color="auto"/>
              <w:left w:val="single" w:sz="4" w:space="0" w:color="auto"/>
              <w:bottom w:val="single" w:sz="4" w:space="0" w:color="auto"/>
              <w:right w:val="single" w:sz="4" w:space="0" w:color="auto"/>
            </w:tcBorders>
            <w:vAlign w:val="center"/>
          </w:tcPr>
          <w:p w14:paraId="2047FF9B" w14:textId="77777777" w:rsidR="001F7DB1" w:rsidRPr="00D53A02" w:rsidRDefault="001F7DB1" w:rsidP="001F7DB1">
            <w:pPr>
              <w:spacing w:line="240" w:lineRule="auto"/>
              <w:jc w:val="center"/>
            </w:pPr>
            <w:r w:rsidRPr="00D53A02">
              <w:rPr>
                <w:rFonts w:ascii="Times New Roman" w:hAnsi="Times New Roman"/>
                <w:sz w:val="18"/>
                <w:szCs w:val="18"/>
              </w:rPr>
              <w:t>0,00005</w:t>
            </w:r>
          </w:p>
        </w:tc>
        <w:tc>
          <w:tcPr>
            <w:tcW w:w="444" w:type="pct"/>
            <w:tcBorders>
              <w:top w:val="single" w:sz="4" w:space="0" w:color="auto"/>
              <w:left w:val="single" w:sz="4" w:space="0" w:color="auto"/>
              <w:bottom w:val="single" w:sz="4" w:space="0" w:color="auto"/>
              <w:right w:val="single" w:sz="4" w:space="0" w:color="auto"/>
            </w:tcBorders>
            <w:vAlign w:val="center"/>
          </w:tcPr>
          <w:p w14:paraId="0525AE60" w14:textId="77777777" w:rsidR="001F7DB1" w:rsidRPr="00D53A02" w:rsidRDefault="001F7DB1" w:rsidP="001F7DB1">
            <w:pPr>
              <w:spacing w:line="240" w:lineRule="auto"/>
              <w:jc w:val="center"/>
            </w:pPr>
            <w:r w:rsidRPr="00D53A02">
              <w:rPr>
                <w:rFonts w:ascii="Times New Roman" w:hAnsi="Times New Roman"/>
                <w:sz w:val="18"/>
                <w:szCs w:val="18"/>
              </w:rPr>
              <w:t>0,00005</w:t>
            </w:r>
          </w:p>
        </w:tc>
        <w:tc>
          <w:tcPr>
            <w:tcW w:w="444" w:type="pct"/>
            <w:tcBorders>
              <w:top w:val="single" w:sz="4" w:space="0" w:color="auto"/>
              <w:left w:val="single" w:sz="4" w:space="0" w:color="auto"/>
              <w:bottom w:val="single" w:sz="4" w:space="0" w:color="auto"/>
              <w:right w:val="single" w:sz="4" w:space="0" w:color="auto"/>
            </w:tcBorders>
            <w:vAlign w:val="center"/>
          </w:tcPr>
          <w:p w14:paraId="119F51A3" w14:textId="77777777" w:rsidR="001F7DB1" w:rsidRPr="00D53A02" w:rsidRDefault="001F7DB1" w:rsidP="001F7DB1">
            <w:pPr>
              <w:spacing w:line="240" w:lineRule="auto"/>
              <w:jc w:val="center"/>
            </w:pPr>
            <w:r w:rsidRPr="00D53A02">
              <w:rPr>
                <w:rFonts w:ascii="Times New Roman" w:hAnsi="Times New Roman"/>
                <w:sz w:val="18"/>
                <w:szCs w:val="18"/>
              </w:rPr>
              <w:t>0,00005</w:t>
            </w:r>
          </w:p>
        </w:tc>
        <w:tc>
          <w:tcPr>
            <w:tcW w:w="444" w:type="pct"/>
            <w:tcBorders>
              <w:top w:val="single" w:sz="4" w:space="0" w:color="auto"/>
              <w:left w:val="single" w:sz="4" w:space="0" w:color="auto"/>
              <w:bottom w:val="single" w:sz="4" w:space="0" w:color="auto"/>
              <w:right w:val="single" w:sz="4" w:space="0" w:color="auto"/>
            </w:tcBorders>
            <w:vAlign w:val="center"/>
          </w:tcPr>
          <w:p w14:paraId="280B9140" w14:textId="77777777" w:rsidR="001F7DB1" w:rsidRPr="00D53A02" w:rsidRDefault="001F7DB1" w:rsidP="001F7DB1">
            <w:pPr>
              <w:spacing w:line="240" w:lineRule="auto"/>
              <w:jc w:val="center"/>
            </w:pPr>
            <w:r w:rsidRPr="00D53A02">
              <w:rPr>
                <w:rFonts w:ascii="Times New Roman" w:hAnsi="Times New Roman"/>
                <w:sz w:val="18"/>
                <w:szCs w:val="18"/>
              </w:rPr>
              <w:t>0,00005</w:t>
            </w:r>
          </w:p>
        </w:tc>
      </w:tr>
      <w:tr w:rsidR="001F7DB1" w:rsidRPr="00D53A02" w14:paraId="67A0B59E" w14:textId="77777777" w:rsidTr="00A716EE">
        <w:tc>
          <w:tcPr>
            <w:tcW w:w="216" w:type="pct"/>
            <w:tcBorders>
              <w:top w:val="single" w:sz="4" w:space="0" w:color="auto"/>
              <w:bottom w:val="single" w:sz="4" w:space="0" w:color="auto"/>
              <w:right w:val="single" w:sz="4" w:space="0" w:color="auto"/>
            </w:tcBorders>
            <w:vAlign w:val="center"/>
          </w:tcPr>
          <w:p w14:paraId="70A21FA6" w14:textId="77777777" w:rsidR="001F7DB1" w:rsidRPr="00D53A02" w:rsidRDefault="001F7DB1" w:rsidP="001F7DB1">
            <w:pPr>
              <w:pStyle w:val="af4"/>
              <w:jc w:val="center"/>
              <w:rPr>
                <w:rFonts w:ascii="Times New Roman" w:hAnsi="Times New Roman" w:cs="Times New Roman"/>
                <w:sz w:val="18"/>
                <w:szCs w:val="18"/>
              </w:rPr>
            </w:pPr>
            <w:r w:rsidRPr="00D53A02">
              <w:rPr>
                <w:rFonts w:ascii="Times New Roman" w:hAnsi="Times New Roman" w:cs="Times New Roman"/>
                <w:sz w:val="18"/>
                <w:szCs w:val="18"/>
              </w:rPr>
              <w:t>15.</w:t>
            </w:r>
          </w:p>
        </w:tc>
        <w:tc>
          <w:tcPr>
            <w:tcW w:w="788" w:type="pct"/>
            <w:tcBorders>
              <w:top w:val="single" w:sz="4" w:space="0" w:color="auto"/>
              <w:left w:val="single" w:sz="4" w:space="0" w:color="auto"/>
              <w:bottom w:val="single" w:sz="4" w:space="0" w:color="auto"/>
              <w:right w:val="single" w:sz="4" w:space="0" w:color="auto"/>
            </w:tcBorders>
            <w:vAlign w:val="center"/>
          </w:tcPr>
          <w:p w14:paraId="16A529BB" w14:textId="77777777" w:rsidR="001F7DB1" w:rsidRPr="00D53A02" w:rsidRDefault="001F7DB1" w:rsidP="001F7DB1">
            <w:pPr>
              <w:pStyle w:val="af4"/>
              <w:jc w:val="center"/>
              <w:rPr>
                <w:rFonts w:ascii="Times New Roman" w:hAnsi="Times New Roman" w:cs="Times New Roman"/>
                <w:sz w:val="18"/>
                <w:szCs w:val="18"/>
              </w:rPr>
            </w:pPr>
            <w:r w:rsidRPr="00D53A02">
              <w:rPr>
                <w:rFonts w:ascii="Times New Roman" w:hAnsi="Times New Roman" w:cs="Times New Roman"/>
                <w:sz w:val="18"/>
                <w:szCs w:val="18"/>
              </w:rPr>
              <w:t>Нормативная подпитка тепловой сети</w:t>
            </w:r>
          </w:p>
        </w:tc>
        <w:tc>
          <w:tcPr>
            <w:tcW w:w="444" w:type="pct"/>
            <w:tcBorders>
              <w:top w:val="single" w:sz="4" w:space="0" w:color="auto"/>
              <w:left w:val="single" w:sz="4" w:space="0" w:color="auto"/>
              <w:bottom w:val="single" w:sz="4" w:space="0" w:color="auto"/>
              <w:right w:val="single" w:sz="4" w:space="0" w:color="auto"/>
            </w:tcBorders>
            <w:vAlign w:val="center"/>
          </w:tcPr>
          <w:p w14:paraId="593E9950" w14:textId="77777777" w:rsidR="001F7DB1" w:rsidRPr="00D53A02" w:rsidRDefault="001F7DB1" w:rsidP="001F7DB1">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1989A374" wp14:editId="505054EF">
                  <wp:extent cx="315595" cy="252095"/>
                  <wp:effectExtent l="0" t="0" r="0" b="0"/>
                  <wp:docPr id="126"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315595" cy="252095"/>
                          </a:xfrm>
                          <a:prstGeom prst="rect">
                            <a:avLst/>
                          </a:prstGeom>
                          <a:noFill/>
                          <a:ln>
                            <a:noFill/>
                          </a:ln>
                        </pic:spPr>
                      </pic:pic>
                    </a:graphicData>
                  </a:graphic>
                </wp:inline>
              </w:drawing>
            </w:r>
          </w:p>
        </w:tc>
        <w:tc>
          <w:tcPr>
            <w:tcW w:w="444" w:type="pct"/>
            <w:tcBorders>
              <w:top w:val="single" w:sz="4" w:space="0" w:color="auto"/>
              <w:left w:val="single" w:sz="4" w:space="0" w:color="auto"/>
              <w:bottom w:val="single" w:sz="4" w:space="0" w:color="auto"/>
              <w:right w:val="single" w:sz="4" w:space="0" w:color="auto"/>
            </w:tcBorders>
            <w:vAlign w:val="center"/>
          </w:tcPr>
          <w:p w14:paraId="518C7C9C" w14:textId="77777777" w:rsidR="001F7DB1" w:rsidRPr="00D53A02" w:rsidRDefault="001F7DB1" w:rsidP="001F7DB1">
            <w:pPr>
              <w:pStyle w:val="af4"/>
              <w:jc w:val="center"/>
              <w:rPr>
                <w:rFonts w:ascii="Times New Roman" w:hAnsi="Times New Roman" w:cs="Times New Roman"/>
                <w:sz w:val="18"/>
                <w:szCs w:val="18"/>
              </w:rPr>
            </w:pPr>
            <w:r w:rsidRPr="00D53A02">
              <w:rPr>
                <w:rFonts w:ascii="Times New Roman" w:hAnsi="Times New Roman" w:cs="Times New Roman"/>
                <w:sz w:val="18"/>
                <w:szCs w:val="18"/>
              </w:rPr>
              <w:t>тонн/ч</w:t>
            </w:r>
          </w:p>
        </w:tc>
        <w:tc>
          <w:tcPr>
            <w:tcW w:w="444" w:type="pct"/>
            <w:tcBorders>
              <w:top w:val="single" w:sz="4" w:space="0" w:color="auto"/>
              <w:left w:val="single" w:sz="4" w:space="0" w:color="auto"/>
              <w:bottom w:val="single" w:sz="4" w:space="0" w:color="auto"/>
              <w:right w:val="single" w:sz="4" w:space="0" w:color="auto"/>
            </w:tcBorders>
            <w:vAlign w:val="center"/>
          </w:tcPr>
          <w:p w14:paraId="159551C1" w14:textId="77777777" w:rsidR="001F7DB1" w:rsidRPr="00D53A02" w:rsidRDefault="001F7DB1" w:rsidP="001F7DB1">
            <w:pPr>
              <w:pStyle w:val="af4"/>
              <w:jc w:val="center"/>
              <w:rPr>
                <w:rFonts w:ascii="Times New Roman" w:hAnsi="Times New Roman" w:cs="Times New Roman"/>
                <w:sz w:val="18"/>
                <w:szCs w:val="18"/>
              </w:rPr>
            </w:pPr>
            <w:r w:rsidRPr="00D53A02">
              <w:rPr>
                <w:rFonts w:ascii="Times New Roman" w:hAnsi="Times New Roman" w:cs="Times New Roman"/>
                <w:sz w:val="18"/>
                <w:szCs w:val="18"/>
              </w:rPr>
              <w:t>0,034</w:t>
            </w:r>
          </w:p>
        </w:tc>
        <w:tc>
          <w:tcPr>
            <w:tcW w:w="444" w:type="pct"/>
            <w:tcBorders>
              <w:top w:val="single" w:sz="4" w:space="0" w:color="auto"/>
              <w:left w:val="single" w:sz="4" w:space="0" w:color="auto"/>
              <w:bottom w:val="single" w:sz="4" w:space="0" w:color="auto"/>
              <w:right w:val="single" w:sz="4" w:space="0" w:color="auto"/>
            </w:tcBorders>
            <w:vAlign w:val="center"/>
          </w:tcPr>
          <w:p w14:paraId="1C6E0DDE" w14:textId="77777777" w:rsidR="001F7DB1" w:rsidRPr="00D53A02" w:rsidRDefault="001F7DB1" w:rsidP="001F7DB1">
            <w:pPr>
              <w:spacing w:line="240" w:lineRule="auto"/>
              <w:jc w:val="center"/>
            </w:pPr>
            <w:r w:rsidRPr="00D53A02">
              <w:rPr>
                <w:rFonts w:ascii="Times New Roman" w:hAnsi="Times New Roman"/>
                <w:sz w:val="18"/>
                <w:szCs w:val="18"/>
              </w:rPr>
              <w:t>0,034</w:t>
            </w:r>
          </w:p>
        </w:tc>
        <w:tc>
          <w:tcPr>
            <w:tcW w:w="444" w:type="pct"/>
            <w:tcBorders>
              <w:top w:val="single" w:sz="4" w:space="0" w:color="auto"/>
              <w:left w:val="single" w:sz="4" w:space="0" w:color="auto"/>
              <w:bottom w:val="single" w:sz="4" w:space="0" w:color="auto"/>
              <w:right w:val="single" w:sz="4" w:space="0" w:color="auto"/>
            </w:tcBorders>
            <w:vAlign w:val="center"/>
          </w:tcPr>
          <w:p w14:paraId="4516AC54" w14:textId="77777777" w:rsidR="001F7DB1" w:rsidRPr="00D53A02" w:rsidRDefault="001F7DB1" w:rsidP="001F7DB1">
            <w:pPr>
              <w:spacing w:line="240" w:lineRule="auto"/>
              <w:jc w:val="center"/>
            </w:pPr>
            <w:r w:rsidRPr="00D53A02">
              <w:rPr>
                <w:rFonts w:ascii="Times New Roman" w:hAnsi="Times New Roman"/>
                <w:sz w:val="18"/>
                <w:szCs w:val="18"/>
              </w:rPr>
              <w:t>0,034</w:t>
            </w:r>
          </w:p>
        </w:tc>
        <w:tc>
          <w:tcPr>
            <w:tcW w:w="444" w:type="pct"/>
            <w:tcBorders>
              <w:top w:val="single" w:sz="4" w:space="0" w:color="auto"/>
              <w:left w:val="single" w:sz="4" w:space="0" w:color="auto"/>
              <w:bottom w:val="single" w:sz="4" w:space="0" w:color="auto"/>
              <w:right w:val="single" w:sz="4" w:space="0" w:color="auto"/>
            </w:tcBorders>
            <w:vAlign w:val="center"/>
          </w:tcPr>
          <w:p w14:paraId="11DDF294" w14:textId="77777777" w:rsidR="001F7DB1" w:rsidRPr="00D53A02" w:rsidRDefault="001F7DB1" w:rsidP="001F7DB1">
            <w:pPr>
              <w:spacing w:line="240" w:lineRule="auto"/>
              <w:jc w:val="center"/>
            </w:pPr>
            <w:r w:rsidRPr="00D53A02">
              <w:rPr>
                <w:rFonts w:ascii="Times New Roman" w:hAnsi="Times New Roman"/>
                <w:sz w:val="18"/>
                <w:szCs w:val="18"/>
              </w:rPr>
              <w:t>0,034</w:t>
            </w:r>
          </w:p>
        </w:tc>
        <w:tc>
          <w:tcPr>
            <w:tcW w:w="444" w:type="pct"/>
            <w:tcBorders>
              <w:top w:val="single" w:sz="4" w:space="0" w:color="auto"/>
              <w:left w:val="single" w:sz="4" w:space="0" w:color="auto"/>
              <w:bottom w:val="single" w:sz="4" w:space="0" w:color="auto"/>
              <w:right w:val="single" w:sz="4" w:space="0" w:color="auto"/>
            </w:tcBorders>
            <w:vAlign w:val="center"/>
          </w:tcPr>
          <w:p w14:paraId="0AAFC600" w14:textId="77777777" w:rsidR="001F7DB1" w:rsidRPr="00D53A02" w:rsidRDefault="001F7DB1" w:rsidP="001F7DB1">
            <w:pPr>
              <w:spacing w:line="240" w:lineRule="auto"/>
              <w:jc w:val="center"/>
            </w:pPr>
            <w:r w:rsidRPr="00D53A02">
              <w:rPr>
                <w:rFonts w:ascii="Times New Roman" w:hAnsi="Times New Roman"/>
                <w:sz w:val="18"/>
                <w:szCs w:val="18"/>
              </w:rPr>
              <w:t>0,034</w:t>
            </w:r>
          </w:p>
        </w:tc>
        <w:tc>
          <w:tcPr>
            <w:tcW w:w="444" w:type="pct"/>
            <w:tcBorders>
              <w:top w:val="single" w:sz="4" w:space="0" w:color="auto"/>
              <w:left w:val="single" w:sz="4" w:space="0" w:color="auto"/>
              <w:bottom w:val="single" w:sz="4" w:space="0" w:color="auto"/>
              <w:right w:val="single" w:sz="4" w:space="0" w:color="auto"/>
            </w:tcBorders>
            <w:vAlign w:val="center"/>
          </w:tcPr>
          <w:p w14:paraId="144BA440" w14:textId="77777777" w:rsidR="001F7DB1" w:rsidRPr="00D53A02" w:rsidRDefault="001F7DB1" w:rsidP="001F7DB1">
            <w:pPr>
              <w:spacing w:line="240" w:lineRule="auto"/>
              <w:jc w:val="center"/>
            </w:pPr>
            <w:r w:rsidRPr="00D53A02">
              <w:rPr>
                <w:rFonts w:ascii="Times New Roman" w:hAnsi="Times New Roman"/>
                <w:sz w:val="18"/>
                <w:szCs w:val="18"/>
              </w:rPr>
              <w:t>0,034</w:t>
            </w:r>
          </w:p>
        </w:tc>
        <w:tc>
          <w:tcPr>
            <w:tcW w:w="444" w:type="pct"/>
            <w:tcBorders>
              <w:top w:val="single" w:sz="4" w:space="0" w:color="auto"/>
              <w:left w:val="single" w:sz="4" w:space="0" w:color="auto"/>
              <w:bottom w:val="single" w:sz="4" w:space="0" w:color="auto"/>
              <w:right w:val="single" w:sz="4" w:space="0" w:color="auto"/>
            </w:tcBorders>
            <w:vAlign w:val="center"/>
          </w:tcPr>
          <w:p w14:paraId="34E8F235" w14:textId="77777777" w:rsidR="001F7DB1" w:rsidRPr="00D53A02" w:rsidRDefault="001F7DB1" w:rsidP="001F7DB1">
            <w:pPr>
              <w:spacing w:line="240" w:lineRule="auto"/>
              <w:jc w:val="center"/>
            </w:pPr>
            <w:r w:rsidRPr="00D53A02">
              <w:rPr>
                <w:rFonts w:ascii="Times New Roman" w:hAnsi="Times New Roman"/>
                <w:sz w:val="18"/>
                <w:szCs w:val="18"/>
              </w:rPr>
              <w:t>0,034</w:t>
            </w:r>
          </w:p>
        </w:tc>
      </w:tr>
      <w:tr w:rsidR="001F7DB1" w:rsidRPr="00D53A02" w14:paraId="7A7A6AFA" w14:textId="77777777" w:rsidTr="00A716EE">
        <w:tc>
          <w:tcPr>
            <w:tcW w:w="216" w:type="pct"/>
            <w:tcBorders>
              <w:top w:val="single" w:sz="4" w:space="0" w:color="auto"/>
              <w:bottom w:val="single" w:sz="4" w:space="0" w:color="auto"/>
              <w:right w:val="single" w:sz="4" w:space="0" w:color="auto"/>
            </w:tcBorders>
            <w:vAlign w:val="center"/>
          </w:tcPr>
          <w:p w14:paraId="1B644A7D" w14:textId="77777777" w:rsidR="001F7DB1" w:rsidRPr="00D53A02" w:rsidRDefault="001F7DB1" w:rsidP="001F7DB1">
            <w:pPr>
              <w:pStyle w:val="af4"/>
              <w:jc w:val="center"/>
              <w:rPr>
                <w:rFonts w:ascii="Times New Roman" w:hAnsi="Times New Roman" w:cs="Times New Roman"/>
                <w:sz w:val="18"/>
                <w:szCs w:val="18"/>
              </w:rPr>
            </w:pPr>
            <w:r w:rsidRPr="00D53A02">
              <w:rPr>
                <w:rFonts w:ascii="Times New Roman" w:hAnsi="Times New Roman" w:cs="Times New Roman"/>
                <w:sz w:val="18"/>
                <w:szCs w:val="18"/>
              </w:rPr>
              <w:t>16.</w:t>
            </w:r>
          </w:p>
        </w:tc>
        <w:tc>
          <w:tcPr>
            <w:tcW w:w="788" w:type="pct"/>
            <w:tcBorders>
              <w:top w:val="single" w:sz="4" w:space="0" w:color="auto"/>
              <w:left w:val="single" w:sz="4" w:space="0" w:color="auto"/>
              <w:bottom w:val="single" w:sz="4" w:space="0" w:color="auto"/>
              <w:right w:val="single" w:sz="4" w:space="0" w:color="auto"/>
            </w:tcBorders>
            <w:vAlign w:val="center"/>
          </w:tcPr>
          <w:p w14:paraId="718A59F3" w14:textId="77777777" w:rsidR="001F7DB1" w:rsidRPr="00D53A02" w:rsidRDefault="001F7DB1" w:rsidP="001F7DB1">
            <w:pPr>
              <w:pStyle w:val="af4"/>
              <w:jc w:val="center"/>
              <w:rPr>
                <w:rFonts w:ascii="Times New Roman" w:hAnsi="Times New Roman" w:cs="Times New Roman"/>
                <w:sz w:val="18"/>
                <w:szCs w:val="18"/>
              </w:rPr>
            </w:pPr>
            <w:r w:rsidRPr="00D53A02">
              <w:rPr>
                <w:rFonts w:ascii="Times New Roman" w:hAnsi="Times New Roman" w:cs="Times New Roman"/>
                <w:sz w:val="18"/>
                <w:szCs w:val="18"/>
              </w:rPr>
              <w:t>Фактическая подпитка тепловой сети</w:t>
            </w:r>
          </w:p>
        </w:tc>
        <w:tc>
          <w:tcPr>
            <w:tcW w:w="444" w:type="pct"/>
            <w:tcBorders>
              <w:top w:val="single" w:sz="4" w:space="0" w:color="auto"/>
              <w:left w:val="single" w:sz="4" w:space="0" w:color="auto"/>
              <w:bottom w:val="single" w:sz="4" w:space="0" w:color="auto"/>
              <w:right w:val="single" w:sz="4" w:space="0" w:color="auto"/>
            </w:tcBorders>
            <w:vAlign w:val="center"/>
          </w:tcPr>
          <w:p w14:paraId="63A9B67D" w14:textId="77777777" w:rsidR="001F7DB1" w:rsidRPr="00D53A02" w:rsidRDefault="001F7DB1" w:rsidP="001F7DB1">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34D72CB7" wp14:editId="3DDB44CB">
                  <wp:extent cx="315595" cy="252095"/>
                  <wp:effectExtent l="0" t="0" r="0" b="0"/>
                  <wp:docPr id="127"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315595" cy="252095"/>
                          </a:xfrm>
                          <a:prstGeom prst="rect">
                            <a:avLst/>
                          </a:prstGeom>
                          <a:noFill/>
                          <a:ln>
                            <a:noFill/>
                          </a:ln>
                        </pic:spPr>
                      </pic:pic>
                    </a:graphicData>
                  </a:graphic>
                </wp:inline>
              </w:drawing>
            </w:r>
          </w:p>
        </w:tc>
        <w:tc>
          <w:tcPr>
            <w:tcW w:w="444" w:type="pct"/>
            <w:tcBorders>
              <w:top w:val="single" w:sz="4" w:space="0" w:color="auto"/>
              <w:left w:val="single" w:sz="4" w:space="0" w:color="auto"/>
              <w:bottom w:val="single" w:sz="4" w:space="0" w:color="auto"/>
              <w:right w:val="single" w:sz="4" w:space="0" w:color="auto"/>
            </w:tcBorders>
            <w:vAlign w:val="center"/>
          </w:tcPr>
          <w:p w14:paraId="00CAB2F4" w14:textId="77777777" w:rsidR="001F7DB1" w:rsidRPr="00D53A02" w:rsidRDefault="001F7DB1" w:rsidP="001F7DB1">
            <w:pPr>
              <w:pStyle w:val="af4"/>
              <w:jc w:val="center"/>
              <w:rPr>
                <w:rFonts w:ascii="Times New Roman" w:hAnsi="Times New Roman" w:cs="Times New Roman"/>
                <w:sz w:val="18"/>
                <w:szCs w:val="18"/>
              </w:rPr>
            </w:pPr>
            <w:r w:rsidRPr="00D53A02">
              <w:rPr>
                <w:rFonts w:ascii="Times New Roman" w:hAnsi="Times New Roman" w:cs="Times New Roman"/>
                <w:sz w:val="18"/>
                <w:szCs w:val="18"/>
              </w:rPr>
              <w:t>тонн/ч</w:t>
            </w:r>
          </w:p>
        </w:tc>
        <w:tc>
          <w:tcPr>
            <w:tcW w:w="444" w:type="pct"/>
            <w:tcBorders>
              <w:top w:val="single" w:sz="4" w:space="0" w:color="auto"/>
              <w:left w:val="single" w:sz="4" w:space="0" w:color="auto"/>
              <w:bottom w:val="single" w:sz="4" w:space="0" w:color="auto"/>
              <w:right w:val="single" w:sz="4" w:space="0" w:color="auto"/>
            </w:tcBorders>
            <w:vAlign w:val="center"/>
          </w:tcPr>
          <w:p w14:paraId="7B3FF070" w14:textId="77777777" w:rsidR="001F7DB1" w:rsidRPr="00D53A02" w:rsidRDefault="001F7DB1" w:rsidP="001F7DB1">
            <w:pPr>
              <w:pStyle w:val="af4"/>
              <w:jc w:val="center"/>
              <w:rPr>
                <w:rFonts w:ascii="Times New Roman" w:hAnsi="Times New Roman" w:cs="Times New Roman"/>
                <w:sz w:val="18"/>
                <w:szCs w:val="18"/>
              </w:rPr>
            </w:pPr>
            <w:r w:rsidRPr="00D53A02">
              <w:rPr>
                <w:rFonts w:ascii="Times New Roman" w:hAnsi="Times New Roman" w:cs="Times New Roman"/>
                <w:sz w:val="18"/>
                <w:szCs w:val="18"/>
              </w:rPr>
              <w:t>0,32</w:t>
            </w:r>
          </w:p>
        </w:tc>
        <w:tc>
          <w:tcPr>
            <w:tcW w:w="444" w:type="pct"/>
            <w:tcBorders>
              <w:top w:val="single" w:sz="4" w:space="0" w:color="auto"/>
              <w:left w:val="single" w:sz="4" w:space="0" w:color="auto"/>
              <w:bottom w:val="single" w:sz="4" w:space="0" w:color="auto"/>
              <w:right w:val="single" w:sz="4" w:space="0" w:color="auto"/>
            </w:tcBorders>
            <w:vAlign w:val="center"/>
          </w:tcPr>
          <w:p w14:paraId="5EF7E290" w14:textId="77777777" w:rsidR="001F7DB1" w:rsidRPr="00D53A02" w:rsidRDefault="001F7DB1" w:rsidP="001F7DB1">
            <w:pPr>
              <w:pStyle w:val="af4"/>
              <w:jc w:val="center"/>
              <w:rPr>
                <w:rFonts w:ascii="Times New Roman" w:hAnsi="Times New Roman" w:cs="Times New Roman"/>
                <w:sz w:val="18"/>
                <w:szCs w:val="18"/>
              </w:rPr>
            </w:pPr>
            <w:r w:rsidRPr="00D53A02">
              <w:rPr>
                <w:rFonts w:ascii="Times New Roman" w:hAnsi="Times New Roman" w:cs="Times New Roman"/>
                <w:sz w:val="18"/>
                <w:szCs w:val="18"/>
              </w:rPr>
              <w:t>0,27</w:t>
            </w:r>
          </w:p>
        </w:tc>
        <w:tc>
          <w:tcPr>
            <w:tcW w:w="444" w:type="pct"/>
            <w:tcBorders>
              <w:top w:val="single" w:sz="4" w:space="0" w:color="auto"/>
              <w:left w:val="single" w:sz="4" w:space="0" w:color="auto"/>
              <w:bottom w:val="single" w:sz="4" w:space="0" w:color="auto"/>
              <w:right w:val="single" w:sz="4" w:space="0" w:color="auto"/>
            </w:tcBorders>
            <w:vAlign w:val="center"/>
          </w:tcPr>
          <w:p w14:paraId="66BB86A7" w14:textId="77777777" w:rsidR="001F7DB1" w:rsidRPr="00D53A02" w:rsidRDefault="001F7DB1" w:rsidP="001F7DB1">
            <w:pPr>
              <w:pStyle w:val="af4"/>
              <w:jc w:val="center"/>
              <w:rPr>
                <w:rFonts w:ascii="Times New Roman" w:hAnsi="Times New Roman" w:cs="Times New Roman"/>
                <w:sz w:val="18"/>
                <w:szCs w:val="18"/>
              </w:rPr>
            </w:pPr>
            <w:r w:rsidRPr="00D53A02">
              <w:rPr>
                <w:rFonts w:ascii="Times New Roman" w:hAnsi="Times New Roman" w:cs="Times New Roman"/>
                <w:sz w:val="18"/>
                <w:szCs w:val="18"/>
              </w:rPr>
              <w:t>0,045</w:t>
            </w:r>
          </w:p>
        </w:tc>
        <w:tc>
          <w:tcPr>
            <w:tcW w:w="444" w:type="pct"/>
            <w:tcBorders>
              <w:top w:val="single" w:sz="4" w:space="0" w:color="auto"/>
              <w:left w:val="single" w:sz="4" w:space="0" w:color="auto"/>
              <w:bottom w:val="single" w:sz="4" w:space="0" w:color="auto"/>
              <w:right w:val="single" w:sz="4" w:space="0" w:color="auto"/>
            </w:tcBorders>
            <w:vAlign w:val="center"/>
          </w:tcPr>
          <w:p w14:paraId="4329946D" w14:textId="77777777" w:rsidR="001F7DB1" w:rsidRPr="00D53A02" w:rsidRDefault="001F7DB1" w:rsidP="001F7DB1">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444" w:type="pct"/>
            <w:tcBorders>
              <w:top w:val="single" w:sz="4" w:space="0" w:color="auto"/>
              <w:left w:val="single" w:sz="4" w:space="0" w:color="auto"/>
              <w:bottom w:val="single" w:sz="4" w:space="0" w:color="auto"/>
              <w:right w:val="single" w:sz="4" w:space="0" w:color="auto"/>
            </w:tcBorders>
            <w:vAlign w:val="center"/>
          </w:tcPr>
          <w:p w14:paraId="2D2FF8AF" w14:textId="77777777" w:rsidR="001F7DB1" w:rsidRPr="00D53A02" w:rsidRDefault="001F7DB1" w:rsidP="001F7DB1">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444" w:type="pct"/>
            <w:tcBorders>
              <w:top w:val="single" w:sz="4" w:space="0" w:color="auto"/>
              <w:left w:val="single" w:sz="4" w:space="0" w:color="auto"/>
              <w:bottom w:val="single" w:sz="4" w:space="0" w:color="auto"/>
              <w:right w:val="single" w:sz="4" w:space="0" w:color="auto"/>
            </w:tcBorders>
            <w:vAlign w:val="center"/>
          </w:tcPr>
          <w:p w14:paraId="2464184F" w14:textId="77777777" w:rsidR="001F7DB1" w:rsidRPr="00D53A02" w:rsidRDefault="001F7DB1" w:rsidP="001F7DB1">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444" w:type="pct"/>
            <w:tcBorders>
              <w:top w:val="single" w:sz="4" w:space="0" w:color="auto"/>
              <w:left w:val="single" w:sz="4" w:space="0" w:color="auto"/>
              <w:bottom w:val="single" w:sz="4" w:space="0" w:color="auto"/>
              <w:right w:val="single" w:sz="4" w:space="0" w:color="auto"/>
            </w:tcBorders>
            <w:vAlign w:val="center"/>
          </w:tcPr>
          <w:p w14:paraId="2F055429" w14:textId="77777777" w:rsidR="001F7DB1" w:rsidRPr="00D53A02" w:rsidRDefault="001F7DB1" w:rsidP="001F7DB1">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r>
      <w:tr w:rsidR="001F7DB1" w:rsidRPr="00D53A02" w14:paraId="2AD62523" w14:textId="77777777" w:rsidTr="00A716EE">
        <w:tc>
          <w:tcPr>
            <w:tcW w:w="216" w:type="pct"/>
            <w:tcBorders>
              <w:top w:val="single" w:sz="4" w:space="0" w:color="auto"/>
              <w:bottom w:val="single" w:sz="4" w:space="0" w:color="auto"/>
              <w:right w:val="single" w:sz="4" w:space="0" w:color="auto"/>
            </w:tcBorders>
            <w:vAlign w:val="center"/>
          </w:tcPr>
          <w:p w14:paraId="456700F7" w14:textId="77777777" w:rsidR="001F7DB1" w:rsidRPr="00D53A02" w:rsidRDefault="001F7DB1" w:rsidP="001F7DB1">
            <w:pPr>
              <w:pStyle w:val="af4"/>
              <w:jc w:val="center"/>
              <w:rPr>
                <w:rFonts w:ascii="Times New Roman" w:hAnsi="Times New Roman" w:cs="Times New Roman"/>
                <w:sz w:val="18"/>
                <w:szCs w:val="18"/>
              </w:rPr>
            </w:pPr>
            <w:r w:rsidRPr="00D53A02">
              <w:rPr>
                <w:rFonts w:ascii="Times New Roman" w:hAnsi="Times New Roman" w:cs="Times New Roman"/>
                <w:sz w:val="18"/>
                <w:szCs w:val="18"/>
              </w:rPr>
              <w:t>17.</w:t>
            </w:r>
          </w:p>
        </w:tc>
        <w:tc>
          <w:tcPr>
            <w:tcW w:w="788" w:type="pct"/>
            <w:tcBorders>
              <w:top w:val="single" w:sz="4" w:space="0" w:color="auto"/>
              <w:left w:val="single" w:sz="4" w:space="0" w:color="auto"/>
              <w:bottom w:val="single" w:sz="4" w:space="0" w:color="auto"/>
              <w:right w:val="single" w:sz="4" w:space="0" w:color="auto"/>
            </w:tcBorders>
            <w:vAlign w:val="center"/>
          </w:tcPr>
          <w:p w14:paraId="1B9CDF38" w14:textId="77777777" w:rsidR="001F7DB1" w:rsidRPr="00D53A02" w:rsidRDefault="001F7DB1" w:rsidP="001F7DB1">
            <w:pPr>
              <w:pStyle w:val="af4"/>
              <w:jc w:val="center"/>
              <w:rPr>
                <w:rFonts w:ascii="Times New Roman" w:hAnsi="Times New Roman" w:cs="Times New Roman"/>
                <w:sz w:val="18"/>
                <w:szCs w:val="18"/>
              </w:rPr>
            </w:pPr>
            <w:r w:rsidRPr="00D53A02">
              <w:rPr>
                <w:rFonts w:ascii="Times New Roman" w:hAnsi="Times New Roman" w:cs="Times New Roman"/>
                <w:sz w:val="18"/>
                <w:szCs w:val="18"/>
              </w:rPr>
              <w:t>Удельный расход электрической энергии на передачу тепловой энергии</w:t>
            </w:r>
          </w:p>
        </w:tc>
        <w:tc>
          <w:tcPr>
            <w:tcW w:w="444" w:type="pct"/>
            <w:tcBorders>
              <w:top w:val="single" w:sz="4" w:space="0" w:color="auto"/>
              <w:left w:val="single" w:sz="4" w:space="0" w:color="auto"/>
              <w:bottom w:val="single" w:sz="4" w:space="0" w:color="auto"/>
              <w:right w:val="single" w:sz="4" w:space="0" w:color="auto"/>
            </w:tcBorders>
            <w:vAlign w:val="center"/>
          </w:tcPr>
          <w:p w14:paraId="6C2C38DD" w14:textId="77777777" w:rsidR="001F7DB1" w:rsidRPr="00D53A02" w:rsidRDefault="001F7DB1" w:rsidP="001F7DB1">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1FEAF132" wp14:editId="1333CFA7">
                  <wp:extent cx="252095" cy="283845"/>
                  <wp:effectExtent l="0" t="0" r="0" b="0"/>
                  <wp:docPr id="544" name="Рисунок 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252095" cy="283845"/>
                          </a:xfrm>
                          <a:prstGeom prst="rect">
                            <a:avLst/>
                          </a:prstGeom>
                          <a:noFill/>
                          <a:ln>
                            <a:noFill/>
                          </a:ln>
                        </pic:spPr>
                      </pic:pic>
                    </a:graphicData>
                  </a:graphic>
                </wp:inline>
              </w:drawing>
            </w:r>
          </w:p>
        </w:tc>
        <w:tc>
          <w:tcPr>
            <w:tcW w:w="444" w:type="pct"/>
            <w:tcBorders>
              <w:top w:val="single" w:sz="4" w:space="0" w:color="auto"/>
              <w:left w:val="single" w:sz="4" w:space="0" w:color="auto"/>
              <w:bottom w:val="single" w:sz="4" w:space="0" w:color="auto"/>
              <w:right w:val="single" w:sz="4" w:space="0" w:color="auto"/>
            </w:tcBorders>
            <w:vAlign w:val="center"/>
          </w:tcPr>
          <w:p w14:paraId="778E6819" w14:textId="77777777" w:rsidR="001F7DB1" w:rsidRPr="00D53A02" w:rsidRDefault="001F7DB1" w:rsidP="001F7DB1">
            <w:pPr>
              <w:pStyle w:val="af4"/>
              <w:jc w:val="center"/>
              <w:rPr>
                <w:rFonts w:ascii="Times New Roman" w:hAnsi="Times New Roman" w:cs="Times New Roman"/>
                <w:sz w:val="18"/>
                <w:szCs w:val="18"/>
              </w:rPr>
            </w:pPr>
            <w:r w:rsidRPr="00D53A02">
              <w:rPr>
                <w:rFonts w:ascii="Times New Roman" w:hAnsi="Times New Roman" w:cs="Times New Roman"/>
                <w:sz w:val="18"/>
                <w:szCs w:val="18"/>
              </w:rPr>
              <w:t>кВт-ч/Гкал</w:t>
            </w:r>
          </w:p>
        </w:tc>
        <w:tc>
          <w:tcPr>
            <w:tcW w:w="444" w:type="pct"/>
            <w:tcBorders>
              <w:top w:val="single" w:sz="4" w:space="0" w:color="auto"/>
              <w:left w:val="single" w:sz="4" w:space="0" w:color="auto"/>
              <w:bottom w:val="single" w:sz="4" w:space="0" w:color="auto"/>
              <w:right w:val="single" w:sz="4" w:space="0" w:color="auto"/>
            </w:tcBorders>
            <w:vAlign w:val="center"/>
          </w:tcPr>
          <w:p w14:paraId="2D3C83FD" w14:textId="77777777" w:rsidR="001F7DB1" w:rsidRPr="00D53A02" w:rsidRDefault="001F7DB1" w:rsidP="001F7DB1">
            <w:pPr>
              <w:pStyle w:val="af4"/>
              <w:jc w:val="center"/>
              <w:rPr>
                <w:rFonts w:ascii="Times New Roman" w:hAnsi="Times New Roman" w:cs="Times New Roman"/>
                <w:sz w:val="18"/>
                <w:szCs w:val="18"/>
              </w:rPr>
            </w:pPr>
            <w:r w:rsidRPr="00D53A02">
              <w:rPr>
                <w:rFonts w:ascii="Times New Roman" w:hAnsi="Times New Roman" w:cs="Times New Roman"/>
                <w:sz w:val="18"/>
                <w:szCs w:val="18"/>
              </w:rPr>
              <w:t>37,31</w:t>
            </w:r>
          </w:p>
        </w:tc>
        <w:tc>
          <w:tcPr>
            <w:tcW w:w="444" w:type="pct"/>
            <w:tcBorders>
              <w:top w:val="single" w:sz="4" w:space="0" w:color="auto"/>
              <w:left w:val="single" w:sz="4" w:space="0" w:color="auto"/>
              <w:bottom w:val="single" w:sz="4" w:space="0" w:color="auto"/>
              <w:right w:val="single" w:sz="4" w:space="0" w:color="auto"/>
            </w:tcBorders>
            <w:vAlign w:val="center"/>
          </w:tcPr>
          <w:p w14:paraId="05A052F6" w14:textId="77777777" w:rsidR="001F7DB1" w:rsidRPr="00D53A02" w:rsidRDefault="001F7DB1" w:rsidP="001F7DB1">
            <w:pPr>
              <w:pStyle w:val="af4"/>
              <w:jc w:val="center"/>
              <w:rPr>
                <w:rFonts w:ascii="Times New Roman" w:hAnsi="Times New Roman" w:cs="Times New Roman"/>
                <w:sz w:val="18"/>
                <w:szCs w:val="18"/>
              </w:rPr>
            </w:pPr>
            <w:r w:rsidRPr="00D53A02">
              <w:rPr>
                <w:rFonts w:ascii="Times New Roman" w:hAnsi="Times New Roman" w:cs="Times New Roman"/>
                <w:sz w:val="18"/>
                <w:szCs w:val="18"/>
              </w:rPr>
              <w:t>33,25</w:t>
            </w:r>
          </w:p>
        </w:tc>
        <w:tc>
          <w:tcPr>
            <w:tcW w:w="444" w:type="pct"/>
            <w:tcBorders>
              <w:top w:val="single" w:sz="4" w:space="0" w:color="auto"/>
              <w:left w:val="single" w:sz="4" w:space="0" w:color="auto"/>
              <w:bottom w:val="single" w:sz="4" w:space="0" w:color="auto"/>
              <w:right w:val="single" w:sz="4" w:space="0" w:color="auto"/>
            </w:tcBorders>
            <w:vAlign w:val="center"/>
          </w:tcPr>
          <w:p w14:paraId="729B56DE" w14:textId="77777777" w:rsidR="001F7DB1" w:rsidRPr="00D53A02" w:rsidRDefault="001F7DB1" w:rsidP="001F7DB1">
            <w:pPr>
              <w:pStyle w:val="af4"/>
              <w:jc w:val="center"/>
              <w:rPr>
                <w:rFonts w:ascii="Times New Roman" w:hAnsi="Times New Roman" w:cs="Times New Roman"/>
                <w:sz w:val="18"/>
                <w:szCs w:val="18"/>
              </w:rPr>
            </w:pPr>
            <w:r w:rsidRPr="00D53A02">
              <w:rPr>
                <w:rFonts w:ascii="Times New Roman" w:hAnsi="Times New Roman" w:cs="Times New Roman"/>
                <w:sz w:val="18"/>
                <w:szCs w:val="18"/>
              </w:rPr>
              <w:t>18,95</w:t>
            </w:r>
          </w:p>
        </w:tc>
        <w:tc>
          <w:tcPr>
            <w:tcW w:w="444" w:type="pct"/>
            <w:tcBorders>
              <w:top w:val="single" w:sz="4" w:space="0" w:color="auto"/>
              <w:left w:val="single" w:sz="4" w:space="0" w:color="auto"/>
              <w:bottom w:val="single" w:sz="4" w:space="0" w:color="auto"/>
              <w:right w:val="single" w:sz="4" w:space="0" w:color="auto"/>
            </w:tcBorders>
            <w:vAlign w:val="center"/>
          </w:tcPr>
          <w:p w14:paraId="4C6088FF" w14:textId="77777777" w:rsidR="001F7DB1" w:rsidRPr="00D53A02" w:rsidRDefault="001F7DB1" w:rsidP="001F7DB1">
            <w:pPr>
              <w:spacing w:line="240" w:lineRule="auto"/>
              <w:jc w:val="center"/>
            </w:pPr>
            <w:r w:rsidRPr="00D53A02">
              <w:rPr>
                <w:rFonts w:ascii="Times New Roman" w:hAnsi="Times New Roman"/>
                <w:sz w:val="18"/>
                <w:szCs w:val="18"/>
              </w:rPr>
              <w:t>57,15</w:t>
            </w:r>
          </w:p>
        </w:tc>
        <w:tc>
          <w:tcPr>
            <w:tcW w:w="444" w:type="pct"/>
            <w:tcBorders>
              <w:top w:val="single" w:sz="4" w:space="0" w:color="auto"/>
              <w:left w:val="single" w:sz="4" w:space="0" w:color="auto"/>
              <w:bottom w:val="single" w:sz="4" w:space="0" w:color="auto"/>
              <w:right w:val="single" w:sz="4" w:space="0" w:color="auto"/>
            </w:tcBorders>
            <w:vAlign w:val="center"/>
          </w:tcPr>
          <w:p w14:paraId="2E746C57" w14:textId="77777777" w:rsidR="001F7DB1" w:rsidRPr="00D53A02" w:rsidRDefault="001F7DB1" w:rsidP="001F7DB1">
            <w:pPr>
              <w:spacing w:line="240" w:lineRule="auto"/>
              <w:jc w:val="center"/>
            </w:pPr>
            <w:r w:rsidRPr="00D53A02">
              <w:rPr>
                <w:rFonts w:ascii="Times New Roman" w:hAnsi="Times New Roman"/>
                <w:sz w:val="18"/>
                <w:szCs w:val="18"/>
              </w:rPr>
              <w:t>57,15</w:t>
            </w:r>
          </w:p>
        </w:tc>
        <w:tc>
          <w:tcPr>
            <w:tcW w:w="444" w:type="pct"/>
            <w:tcBorders>
              <w:top w:val="single" w:sz="4" w:space="0" w:color="auto"/>
              <w:left w:val="single" w:sz="4" w:space="0" w:color="auto"/>
              <w:bottom w:val="single" w:sz="4" w:space="0" w:color="auto"/>
              <w:right w:val="single" w:sz="4" w:space="0" w:color="auto"/>
            </w:tcBorders>
            <w:vAlign w:val="center"/>
          </w:tcPr>
          <w:p w14:paraId="436D06F1" w14:textId="77777777" w:rsidR="001F7DB1" w:rsidRPr="00D53A02" w:rsidRDefault="001F7DB1" w:rsidP="001F7DB1">
            <w:pPr>
              <w:spacing w:line="240" w:lineRule="auto"/>
              <w:jc w:val="center"/>
            </w:pPr>
            <w:r w:rsidRPr="00D53A02">
              <w:rPr>
                <w:rFonts w:ascii="Times New Roman" w:hAnsi="Times New Roman"/>
                <w:sz w:val="18"/>
                <w:szCs w:val="18"/>
              </w:rPr>
              <w:t>57,15</w:t>
            </w:r>
          </w:p>
        </w:tc>
        <w:tc>
          <w:tcPr>
            <w:tcW w:w="444" w:type="pct"/>
            <w:tcBorders>
              <w:top w:val="single" w:sz="4" w:space="0" w:color="auto"/>
              <w:left w:val="single" w:sz="4" w:space="0" w:color="auto"/>
              <w:bottom w:val="single" w:sz="4" w:space="0" w:color="auto"/>
              <w:right w:val="single" w:sz="4" w:space="0" w:color="auto"/>
            </w:tcBorders>
            <w:vAlign w:val="center"/>
          </w:tcPr>
          <w:p w14:paraId="48B03460" w14:textId="77777777" w:rsidR="001F7DB1" w:rsidRPr="00D53A02" w:rsidRDefault="001F7DB1" w:rsidP="001F7DB1">
            <w:pPr>
              <w:spacing w:line="240" w:lineRule="auto"/>
              <w:jc w:val="center"/>
            </w:pPr>
            <w:r w:rsidRPr="00D53A02">
              <w:rPr>
                <w:rFonts w:ascii="Times New Roman" w:hAnsi="Times New Roman"/>
                <w:sz w:val="18"/>
                <w:szCs w:val="18"/>
              </w:rPr>
              <w:t>57,15</w:t>
            </w:r>
          </w:p>
        </w:tc>
      </w:tr>
    </w:tbl>
    <w:p w14:paraId="745B7685" w14:textId="77777777" w:rsidR="003A6F1B" w:rsidRPr="00D53A02" w:rsidRDefault="003A6F1B" w:rsidP="00F92988">
      <w:pPr>
        <w:tabs>
          <w:tab w:val="left" w:pos="0"/>
        </w:tabs>
        <w:spacing w:line="240" w:lineRule="auto"/>
        <w:ind w:firstLine="709"/>
        <w:jc w:val="right"/>
        <w:rPr>
          <w:rStyle w:val="af3"/>
          <w:rFonts w:ascii="Times New Roman" w:hAnsi="Times New Roman"/>
          <w:b w:val="0"/>
          <w:bCs/>
          <w:color w:val="auto"/>
          <w:sz w:val="24"/>
          <w:szCs w:val="24"/>
        </w:rPr>
      </w:pPr>
    </w:p>
    <w:p w14:paraId="73DEBF1B" w14:textId="77777777" w:rsidR="00340BB8" w:rsidRPr="00D53A02" w:rsidRDefault="00340BB8" w:rsidP="00F92988">
      <w:pPr>
        <w:tabs>
          <w:tab w:val="left" w:pos="0"/>
        </w:tabs>
        <w:spacing w:line="240" w:lineRule="auto"/>
        <w:ind w:firstLine="709"/>
        <w:jc w:val="both"/>
        <w:rPr>
          <w:rStyle w:val="af3"/>
          <w:rFonts w:ascii="Times New Roman" w:hAnsi="Times New Roman"/>
          <w:b w:val="0"/>
          <w:bCs/>
          <w:color w:val="auto"/>
          <w:sz w:val="24"/>
          <w:szCs w:val="24"/>
        </w:rPr>
      </w:pPr>
      <w:r w:rsidRPr="00D53A02">
        <w:rPr>
          <w:rStyle w:val="af3"/>
          <w:rFonts w:ascii="Times New Roman" w:hAnsi="Times New Roman"/>
          <w:b w:val="0"/>
          <w:bCs/>
          <w:color w:val="auto"/>
          <w:sz w:val="24"/>
          <w:szCs w:val="24"/>
        </w:rPr>
        <w:t xml:space="preserve">Индикаторы, характеризующие динамику изменения показателей тепловых сетей в системе теплоснабжения зоне деятельности теплоснабжающих организаций </w:t>
      </w:r>
      <w:r w:rsidRPr="00D53A02">
        <w:rPr>
          <w:rFonts w:ascii="Times New Roman" w:eastAsia="Times New Roman" w:hAnsi="Times New Roman"/>
          <w:sz w:val="24"/>
          <w:szCs w:val="24"/>
        </w:rPr>
        <w:t>Уренского муниципального округа</w:t>
      </w:r>
      <w:r w:rsidRPr="00D53A02">
        <w:rPr>
          <w:rFonts w:ascii="Times New Roman" w:hAnsi="Times New Roman"/>
          <w:sz w:val="24"/>
          <w:szCs w:val="24"/>
        </w:rPr>
        <w:t xml:space="preserve"> </w:t>
      </w:r>
      <w:r w:rsidR="00BE4D02" w:rsidRPr="00D53A02">
        <w:rPr>
          <w:rStyle w:val="af3"/>
          <w:rFonts w:ascii="Times New Roman" w:hAnsi="Times New Roman"/>
          <w:b w:val="0"/>
          <w:bCs/>
          <w:color w:val="auto"/>
          <w:sz w:val="24"/>
          <w:szCs w:val="24"/>
        </w:rPr>
        <w:t xml:space="preserve">Нижегородской </w:t>
      </w:r>
      <w:r w:rsidRPr="00D53A02">
        <w:rPr>
          <w:rStyle w:val="af3"/>
          <w:rFonts w:ascii="Times New Roman" w:hAnsi="Times New Roman"/>
          <w:b w:val="0"/>
          <w:bCs/>
          <w:color w:val="auto"/>
          <w:sz w:val="24"/>
          <w:szCs w:val="24"/>
        </w:rPr>
        <w:t>области</w:t>
      </w:r>
      <w:r w:rsidR="00081093" w:rsidRPr="00D53A02">
        <w:rPr>
          <w:rStyle w:val="af3"/>
          <w:rFonts w:ascii="Times New Roman" w:hAnsi="Times New Roman"/>
          <w:b w:val="0"/>
          <w:bCs/>
          <w:color w:val="auto"/>
          <w:sz w:val="24"/>
          <w:szCs w:val="24"/>
        </w:rPr>
        <w:t xml:space="preserve"> </w:t>
      </w:r>
      <w:r w:rsidRPr="00D53A02">
        <w:rPr>
          <w:rFonts w:ascii="Times New Roman" w:hAnsi="Times New Roman"/>
          <w:sz w:val="24"/>
          <w:szCs w:val="24"/>
        </w:rPr>
        <w:t xml:space="preserve">указаны в </w:t>
      </w:r>
      <w:r w:rsidRPr="00D53A02">
        <w:rPr>
          <w:rStyle w:val="af3"/>
          <w:rFonts w:ascii="Times New Roman" w:hAnsi="Times New Roman"/>
          <w:b w:val="0"/>
          <w:bCs/>
          <w:color w:val="auto"/>
          <w:sz w:val="24"/>
          <w:szCs w:val="24"/>
        </w:rPr>
        <w:t>таблиц</w:t>
      </w:r>
      <w:r w:rsidR="00F648A8" w:rsidRPr="00D53A02">
        <w:rPr>
          <w:rStyle w:val="af3"/>
          <w:rFonts w:ascii="Times New Roman" w:hAnsi="Times New Roman"/>
          <w:b w:val="0"/>
          <w:bCs/>
          <w:color w:val="auto"/>
          <w:sz w:val="24"/>
          <w:szCs w:val="24"/>
        </w:rPr>
        <w:t>ах</w:t>
      </w:r>
      <w:r w:rsidRPr="00D53A02">
        <w:rPr>
          <w:rStyle w:val="af3"/>
          <w:rFonts w:ascii="Times New Roman" w:hAnsi="Times New Roman"/>
          <w:b w:val="0"/>
          <w:bCs/>
          <w:color w:val="auto"/>
          <w:sz w:val="24"/>
          <w:szCs w:val="24"/>
        </w:rPr>
        <w:t xml:space="preserve"> 4</w:t>
      </w:r>
      <w:r w:rsidR="009459C1" w:rsidRPr="00D53A02">
        <w:rPr>
          <w:rStyle w:val="af3"/>
          <w:rFonts w:ascii="Times New Roman" w:hAnsi="Times New Roman"/>
          <w:b w:val="0"/>
          <w:bCs/>
          <w:color w:val="auto"/>
          <w:sz w:val="24"/>
          <w:szCs w:val="24"/>
        </w:rPr>
        <w:t>6</w:t>
      </w:r>
      <w:r w:rsidR="00F648A8" w:rsidRPr="00D53A02">
        <w:rPr>
          <w:rStyle w:val="af3"/>
          <w:rFonts w:ascii="Times New Roman" w:hAnsi="Times New Roman"/>
          <w:b w:val="0"/>
          <w:bCs/>
          <w:color w:val="auto"/>
          <w:sz w:val="24"/>
          <w:szCs w:val="24"/>
        </w:rPr>
        <w:t xml:space="preserve">.1, </w:t>
      </w:r>
      <w:r w:rsidR="009459C1" w:rsidRPr="00D53A02">
        <w:rPr>
          <w:rStyle w:val="af3"/>
          <w:rFonts w:ascii="Times New Roman" w:hAnsi="Times New Roman"/>
          <w:b w:val="0"/>
          <w:bCs/>
          <w:color w:val="auto"/>
          <w:sz w:val="24"/>
          <w:szCs w:val="24"/>
        </w:rPr>
        <w:t>46</w:t>
      </w:r>
      <w:r w:rsidR="00F648A8" w:rsidRPr="00D53A02">
        <w:rPr>
          <w:rStyle w:val="af3"/>
          <w:rFonts w:ascii="Times New Roman" w:hAnsi="Times New Roman"/>
          <w:b w:val="0"/>
          <w:bCs/>
          <w:color w:val="auto"/>
          <w:sz w:val="24"/>
          <w:szCs w:val="24"/>
        </w:rPr>
        <w:t>.2.</w:t>
      </w:r>
    </w:p>
    <w:p w14:paraId="43565323" w14:textId="77777777" w:rsidR="00CB5BFC" w:rsidRPr="00D53A02" w:rsidRDefault="00CB5BFC" w:rsidP="00F92988">
      <w:pPr>
        <w:tabs>
          <w:tab w:val="left" w:pos="0"/>
        </w:tabs>
        <w:spacing w:line="240" w:lineRule="auto"/>
        <w:ind w:firstLine="709"/>
        <w:jc w:val="right"/>
        <w:rPr>
          <w:rStyle w:val="af3"/>
          <w:rFonts w:ascii="Times New Roman" w:hAnsi="Times New Roman"/>
          <w:b w:val="0"/>
          <w:bCs/>
          <w:color w:val="auto"/>
          <w:sz w:val="24"/>
          <w:szCs w:val="24"/>
        </w:rPr>
        <w:sectPr w:rsidR="00CB5BFC" w:rsidRPr="00D53A02" w:rsidSect="00D612C2">
          <w:footerReference w:type="default" r:id="rId83"/>
          <w:pgSz w:w="11906" w:h="16838"/>
          <w:pgMar w:top="851" w:right="851" w:bottom="851" w:left="1418" w:header="709" w:footer="709" w:gutter="0"/>
          <w:cols w:space="708"/>
          <w:docGrid w:linePitch="360"/>
        </w:sectPr>
      </w:pPr>
    </w:p>
    <w:p w14:paraId="61C047F2" w14:textId="77777777" w:rsidR="00221E32" w:rsidRPr="00D53A02" w:rsidRDefault="00221E32" w:rsidP="00F92988">
      <w:pPr>
        <w:tabs>
          <w:tab w:val="left" w:pos="0"/>
        </w:tabs>
        <w:spacing w:line="240" w:lineRule="auto"/>
        <w:ind w:firstLine="709"/>
        <w:jc w:val="right"/>
        <w:rPr>
          <w:rFonts w:ascii="Times New Roman" w:hAnsi="Times New Roman"/>
          <w:b/>
          <w:sz w:val="24"/>
          <w:szCs w:val="24"/>
        </w:rPr>
      </w:pPr>
      <w:r w:rsidRPr="00D53A02">
        <w:rPr>
          <w:rStyle w:val="af3"/>
          <w:rFonts w:ascii="Times New Roman" w:hAnsi="Times New Roman"/>
          <w:b w:val="0"/>
          <w:bCs/>
          <w:color w:val="auto"/>
          <w:sz w:val="24"/>
          <w:szCs w:val="24"/>
        </w:rPr>
        <w:lastRenderedPageBreak/>
        <w:t>Таблица 4</w:t>
      </w:r>
      <w:r w:rsidR="009459C1" w:rsidRPr="00D53A02">
        <w:rPr>
          <w:rStyle w:val="af3"/>
          <w:rFonts w:ascii="Times New Roman" w:hAnsi="Times New Roman"/>
          <w:b w:val="0"/>
          <w:bCs/>
          <w:color w:val="auto"/>
          <w:sz w:val="24"/>
          <w:szCs w:val="24"/>
        </w:rPr>
        <w:t>6</w:t>
      </w:r>
      <w:r w:rsidR="00F648A8" w:rsidRPr="00D53A02">
        <w:rPr>
          <w:rStyle w:val="af3"/>
          <w:rFonts w:ascii="Times New Roman" w:hAnsi="Times New Roman"/>
          <w:b w:val="0"/>
          <w:bCs/>
          <w:color w:val="auto"/>
          <w:sz w:val="24"/>
          <w:szCs w:val="24"/>
        </w:rPr>
        <w:t>.1</w:t>
      </w:r>
      <w:r w:rsidRPr="00D53A02">
        <w:rPr>
          <w:rStyle w:val="af3"/>
          <w:rFonts w:ascii="Times New Roman" w:hAnsi="Times New Roman"/>
          <w:b w:val="0"/>
          <w:bCs/>
          <w:color w:val="auto"/>
          <w:sz w:val="24"/>
          <w:szCs w:val="24"/>
        </w:rPr>
        <w:t xml:space="preserve"> ООО «Гранит»</w:t>
      </w:r>
    </w:p>
    <w:tbl>
      <w:tblPr>
        <w:tblW w:w="5000" w:type="pct"/>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6"/>
        <w:gridCol w:w="789"/>
        <w:gridCol w:w="571"/>
        <w:gridCol w:w="611"/>
        <w:gridCol w:w="390"/>
        <w:gridCol w:w="392"/>
        <w:gridCol w:w="392"/>
        <w:gridCol w:w="390"/>
        <w:gridCol w:w="390"/>
        <w:gridCol w:w="390"/>
        <w:gridCol w:w="390"/>
        <w:gridCol w:w="390"/>
        <w:gridCol w:w="390"/>
        <w:gridCol w:w="390"/>
        <w:gridCol w:w="390"/>
        <w:gridCol w:w="390"/>
        <w:gridCol w:w="390"/>
        <w:gridCol w:w="390"/>
        <w:gridCol w:w="390"/>
        <w:gridCol w:w="390"/>
        <w:gridCol w:w="390"/>
        <w:gridCol w:w="437"/>
        <w:gridCol w:w="445"/>
      </w:tblGrid>
      <w:tr w:rsidR="003E2F65" w:rsidRPr="00D53A02" w14:paraId="5B360A96" w14:textId="77777777" w:rsidTr="00A87AA2">
        <w:trPr>
          <w:cantSplit/>
          <w:trHeight w:val="1134"/>
        </w:trPr>
        <w:tc>
          <w:tcPr>
            <w:tcW w:w="185" w:type="pct"/>
            <w:tcBorders>
              <w:top w:val="single" w:sz="4" w:space="0" w:color="auto"/>
              <w:bottom w:val="single" w:sz="4" w:space="0" w:color="auto"/>
              <w:right w:val="single" w:sz="4" w:space="0" w:color="auto"/>
            </w:tcBorders>
            <w:vAlign w:val="center"/>
          </w:tcPr>
          <w:p w14:paraId="2894EDC6" w14:textId="77777777" w:rsidR="003E2F65" w:rsidRPr="00D53A02" w:rsidRDefault="003E2F65" w:rsidP="00F92988">
            <w:pPr>
              <w:pStyle w:val="af4"/>
              <w:jc w:val="center"/>
              <w:rPr>
                <w:rFonts w:ascii="Times New Roman" w:hAnsi="Times New Roman" w:cs="Times New Roman"/>
                <w:sz w:val="18"/>
                <w:szCs w:val="18"/>
              </w:rPr>
            </w:pPr>
            <w:r w:rsidRPr="00D53A02">
              <w:rPr>
                <w:rFonts w:ascii="Times New Roman" w:hAnsi="Times New Roman" w:cs="Times New Roman"/>
                <w:sz w:val="18"/>
                <w:szCs w:val="18"/>
              </w:rPr>
              <w:t>№п/п</w:t>
            </w:r>
          </w:p>
        </w:tc>
        <w:tc>
          <w:tcPr>
            <w:tcW w:w="400" w:type="pct"/>
            <w:tcBorders>
              <w:top w:val="single" w:sz="4" w:space="0" w:color="auto"/>
              <w:left w:val="single" w:sz="4" w:space="0" w:color="auto"/>
              <w:bottom w:val="single" w:sz="4" w:space="0" w:color="auto"/>
              <w:right w:val="single" w:sz="4" w:space="0" w:color="auto"/>
            </w:tcBorders>
            <w:vAlign w:val="center"/>
          </w:tcPr>
          <w:p w14:paraId="74729D1E" w14:textId="77777777" w:rsidR="003E2F65" w:rsidRPr="00D53A02" w:rsidRDefault="003E2F65" w:rsidP="00F92988">
            <w:pPr>
              <w:pStyle w:val="af4"/>
              <w:jc w:val="center"/>
              <w:rPr>
                <w:rFonts w:ascii="Times New Roman" w:hAnsi="Times New Roman" w:cs="Times New Roman"/>
                <w:sz w:val="18"/>
                <w:szCs w:val="18"/>
              </w:rPr>
            </w:pPr>
            <w:r w:rsidRPr="00D53A02">
              <w:rPr>
                <w:rFonts w:ascii="Times New Roman" w:hAnsi="Times New Roman" w:cs="Times New Roman"/>
                <w:sz w:val="18"/>
                <w:szCs w:val="18"/>
              </w:rPr>
              <w:t>Наименование показателя</w:t>
            </w:r>
          </w:p>
        </w:tc>
        <w:tc>
          <w:tcPr>
            <w:tcW w:w="289" w:type="pct"/>
            <w:tcBorders>
              <w:top w:val="single" w:sz="4" w:space="0" w:color="auto"/>
              <w:left w:val="single" w:sz="4" w:space="0" w:color="auto"/>
              <w:bottom w:val="single" w:sz="4" w:space="0" w:color="auto"/>
              <w:right w:val="single" w:sz="4" w:space="0" w:color="auto"/>
            </w:tcBorders>
            <w:vAlign w:val="center"/>
          </w:tcPr>
          <w:p w14:paraId="6C028015" w14:textId="77777777" w:rsidR="003E2F65" w:rsidRPr="00D53A02" w:rsidRDefault="003E2F65" w:rsidP="00F92988">
            <w:pPr>
              <w:pStyle w:val="af4"/>
              <w:jc w:val="center"/>
              <w:rPr>
                <w:rFonts w:ascii="Times New Roman" w:hAnsi="Times New Roman" w:cs="Times New Roman"/>
                <w:sz w:val="18"/>
                <w:szCs w:val="18"/>
              </w:rPr>
            </w:pPr>
            <w:r w:rsidRPr="00D53A02">
              <w:rPr>
                <w:rFonts w:ascii="Times New Roman" w:hAnsi="Times New Roman" w:cs="Times New Roman"/>
                <w:sz w:val="18"/>
                <w:szCs w:val="18"/>
              </w:rPr>
              <w:t>Обозначение показателя</w:t>
            </w:r>
          </w:p>
        </w:tc>
        <w:tc>
          <w:tcPr>
            <w:tcW w:w="310" w:type="pct"/>
            <w:tcBorders>
              <w:top w:val="single" w:sz="4" w:space="0" w:color="auto"/>
              <w:left w:val="single" w:sz="4" w:space="0" w:color="auto"/>
              <w:bottom w:val="single" w:sz="4" w:space="0" w:color="auto"/>
              <w:right w:val="single" w:sz="4" w:space="0" w:color="auto"/>
            </w:tcBorders>
            <w:vAlign w:val="center"/>
          </w:tcPr>
          <w:p w14:paraId="36F88CF5" w14:textId="77777777" w:rsidR="003E2F65" w:rsidRPr="00D53A02" w:rsidRDefault="003E2F65" w:rsidP="00F92988">
            <w:pPr>
              <w:pStyle w:val="af4"/>
              <w:jc w:val="center"/>
              <w:rPr>
                <w:rFonts w:ascii="Times New Roman" w:hAnsi="Times New Roman" w:cs="Times New Roman"/>
                <w:sz w:val="18"/>
                <w:szCs w:val="18"/>
              </w:rPr>
            </w:pPr>
            <w:r w:rsidRPr="00D53A02">
              <w:rPr>
                <w:rFonts w:ascii="Times New Roman" w:hAnsi="Times New Roman" w:cs="Times New Roman"/>
                <w:sz w:val="18"/>
                <w:szCs w:val="18"/>
              </w:rPr>
              <w:t>Единицы измерения</w:t>
            </w:r>
          </w:p>
        </w:tc>
        <w:tc>
          <w:tcPr>
            <w:tcW w:w="198" w:type="pct"/>
            <w:tcBorders>
              <w:top w:val="single" w:sz="4" w:space="0" w:color="auto"/>
              <w:left w:val="single" w:sz="4" w:space="0" w:color="auto"/>
              <w:bottom w:val="single" w:sz="4" w:space="0" w:color="auto"/>
              <w:right w:val="single" w:sz="4" w:space="0" w:color="auto"/>
            </w:tcBorders>
            <w:textDirection w:val="btLr"/>
            <w:vAlign w:val="center"/>
          </w:tcPr>
          <w:p w14:paraId="7844590F" w14:textId="77777777" w:rsidR="003E2F65" w:rsidRPr="00D53A02" w:rsidRDefault="003E2F65" w:rsidP="00A87AA2">
            <w:pPr>
              <w:pStyle w:val="af4"/>
              <w:ind w:left="113" w:right="113"/>
              <w:jc w:val="center"/>
              <w:rPr>
                <w:rFonts w:ascii="Times New Roman" w:hAnsi="Times New Roman" w:cs="Times New Roman"/>
                <w:sz w:val="18"/>
                <w:szCs w:val="18"/>
              </w:rPr>
            </w:pPr>
            <w:r w:rsidRPr="00D53A02">
              <w:rPr>
                <w:rFonts w:ascii="Times New Roman" w:hAnsi="Times New Roman" w:cs="Times New Roman"/>
                <w:sz w:val="18"/>
                <w:szCs w:val="18"/>
              </w:rPr>
              <w:t>2019</w:t>
            </w:r>
          </w:p>
        </w:tc>
        <w:tc>
          <w:tcPr>
            <w:tcW w:w="199" w:type="pct"/>
            <w:tcBorders>
              <w:top w:val="single" w:sz="4" w:space="0" w:color="auto"/>
              <w:left w:val="single" w:sz="4" w:space="0" w:color="auto"/>
              <w:bottom w:val="single" w:sz="4" w:space="0" w:color="auto"/>
              <w:right w:val="single" w:sz="4" w:space="0" w:color="auto"/>
            </w:tcBorders>
            <w:textDirection w:val="btLr"/>
            <w:vAlign w:val="center"/>
          </w:tcPr>
          <w:p w14:paraId="71198E48" w14:textId="77777777" w:rsidR="003E2F65" w:rsidRPr="00D53A02" w:rsidRDefault="003E2F65" w:rsidP="00A87AA2">
            <w:pPr>
              <w:pStyle w:val="af4"/>
              <w:ind w:left="113" w:right="113"/>
              <w:jc w:val="center"/>
              <w:rPr>
                <w:rFonts w:ascii="Times New Roman" w:hAnsi="Times New Roman" w:cs="Times New Roman"/>
                <w:sz w:val="18"/>
                <w:szCs w:val="18"/>
              </w:rPr>
            </w:pPr>
            <w:r w:rsidRPr="00D53A02">
              <w:rPr>
                <w:rFonts w:ascii="Times New Roman" w:hAnsi="Times New Roman" w:cs="Times New Roman"/>
                <w:sz w:val="18"/>
                <w:szCs w:val="18"/>
              </w:rPr>
              <w:t>2020</w:t>
            </w:r>
          </w:p>
        </w:tc>
        <w:tc>
          <w:tcPr>
            <w:tcW w:w="199" w:type="pct"/>
            <w:tcBorders>
              <w:top w:val="single" w:sz="4" w:space="0" w:color="auto"/>
              <w:left w:val="single" w:sz="4" w:space="0" w:color="auto"/>
              <w:bottom w:val="single" w:sz="4" w:space="0" w:color="auto"/>
              <w:right w:val="single" w:sz="4" w:space="0" w:color="auto"/>
            </w:tcBorders>
            <w:textDirection w:val="btLr"/>
            <w:vAlign w:val="center"/>
          </w:tcPr>
          <w:p w14:paraId="7C74477B" w14:textId="77777777" w:rsidR="003E2F65" w:rsidRPr="00D53A02" w:rsidRDefault="003E2F65" w:rsidP="00A87AA2">
            <w:pPr>
              <w:pStyle w:val="af4"/>
              <w:ind w:left="113" w:right="113"/>
              <w:jc w:val="center"/>
              <w:rPr>
                <w:rFonts w:ascii="Times New Roman" w:hAnsi="Times New Roman" w:cs="Times New Roman"/>
                <w:sz w:val="18"/>
                <w:szCs w:val="18"/>
              </w:rPr>
            </w:pPr>
            <w:r w:rsidRPr="00D53A02">
              <w:rPr>
                <w:rFonts w:ascii="Times New Roman" w:hAnsi="Times New Roman" w:cs="Times New Roman"/>
                <w:sz w:val="18"/>
                <w:szCs w:val="18"/>
              </w:rPr>
              <w:t>2021</w:t>
            </w:r>
          </w:p>
        </w:tc>
        <w:tc>
          <w:tcPr>
            <w:tcW w:w="198" w:type="pct"/>
            <w:tcBorders>
              <w:top w:val="single" w:sz="4" w:space="0" w:color="auto"/>
              <w:left w:val="single" w:sz="4" w:space="0" w:color="auto"/>
              <w:bottom w:val="single" w:sz="4" w:space="0" w:color="auto"/>
              <w:right w:val="single" w:sz="4" w:space="0" w:color="auto"/>
            </w:tcBorders>
            <w:textDirection w:val="btLr"/>
            <w:vAlign w:val="center"/>
          </w:tcPr>
          <w:p w14:paraId="13E7261C" w14:textId="77777777" w:rsidR="003E2F65" w:rsidRPr="00D53A02" w:rsidRDefault="003E2F65" w:rsidP="00A87AA2">
            <w:pPr>
              <w:pStyle w:val="af4"/>
              <w:ind w:left="113" w:right="113"/>
              <w:jc w:val="center"/>
              <w:rPr>
                <w:rFonts w:ascii="Times New Roman" w:hAnsi="Times New Roman" w:cs="Times New Roman"/>
                <w:sz w:val="18"/>
                <w:szCs w:val="18"/>
              </w:rPr>
            </w:pPr>
            <w:r w:rsidRPr="00D53A02">
              <w:rPr>
                <w:rFonts w:ascii="Times New Roman" w:hAnsi="Times New Roman" w:cs="Times New Roman"/>
                <w:sz w:val="18"/>
                <w:szCs w:val="18"/>
              </w:rPr>
              <w:t>2022</w:t>
            </w:r>
          </w:p>
        </w:tc>
        <w:tc>
          <w:tcPr>
            <w:tcW w:w="198" w:type="pct"/>
            <w:tcBorders>
              <w:top w:val="single" w:sz="4" w:space="0" w:color="auto"/>
              <w:left w:val="single" w:sz="4" w:space="0" w:color="auto"/>
              <w:bottom w:val="single" w:sz="4" w:space="0" w:color="auto"/>
              <w:right w:val="single" w:sz="4" w:space="0" w:color="auto"/>
            </w:tcBorders>
            <w:textDirection w:val="btLr"/>
            <w:vAlign w:val="center"/>
          </w:tcPr>
          <w:p w14:paraId="25ADAD5B" w14:textId="77777777" w:rsidR="003E2F65" w:rsidRPr="00D53A02" w:rsidRDefault="003E2F65" w:rsidP="00A87AA2">
            <w:pPr>
              <w:pStyle w:val="af4"/>
              <w:ind w:left="113" w:right="113"/>
              <w:jc w:val="center"/>
              <w:rPr>
                <w:rFonts w:ascii="Times New Roman" w:hAnsi="Times New Roman" w:cs="Times New Roman"/>
                <w:sz w:val="18"/>
                <w:szCs w:val="18"/>
              </w:rPr>
            </w:pPr>
            <w:r w:rsidRPr="00D53A02">
              <w:rPr>
                <w:rFonts w:ascii="Times New Roman" w:hAnsi="Times New Roman" w:cs="Times New Roman"/>
                <w:sz w:val="18"/>
                <w:szCs w:val="18"/>
              </w:rPr>
              <w:t>2023</w:t>
            </w:r>
          </w:p>
        </w:tc>
        <w:tc>
          <w:tcPr>
            <w:tcW w:w="198" w:type="pct"/>
            <w:tcBorders>
              <w:top w:val="single" w:sz="4" w:space="0" w:color="auto"/>
              <w:left w:val="single" w:sz="4" w:space="0" w:color="auto"/>
              <w:bottom w:val="single" w:sz="4" w:space="0" w:color="auto"/>
              <w:right w:val="single" w:sz="4" w:space="0" w:color="auto"/>
            </w:tcBorders>
            <w:textDirection w:val="btLr"/>
            <w:vAlign w:val="center"/>
          </w:tcPr>
          <w:p w14:paraId="12E043D8" w14:textId="77777777" w:rsidR="003E2F65" w:rsidRPr="00D53A02" w:rsidRDefault="003E2F65" w:rsidP="00A87AA2">
            <w:pPr>
              <w:pStyle w:val="af4"/>
              <w:ind w:left="113" w:right="113"/>
              <w:jc w:val="center"/>
              <w:rPr>
                <w:rFonts w:ascii="Times New Roman" w:hAnsi="Times New Roman" w:cs="Times New Roman"/>
                <w:sz w:val="18"/>
                <w:szCs w:val="18"/>
              </w:rPr>
            </w:pPr>
            <w:r w:rsidRPr="00D53A02">
              <w:rPr>
                <w:rFonts w:ascii="Times New Roman" w:hAnsi="Times New Roman" w:cs="Times New Roman"/>
                <w:sz w:val="18"/>
                <w:szCs w:val="18"/>
              </w:rPr>
              <w:t>2024</w:t>
            </w:r>
          </w:p>
        </w:tc>
        <w:tc>
          <w:tcPr>
            <w:tcW w:w="198" w:type="pct"/>
            <w:tcBorders>
              <w:top w:val="single" w:sz="4" w:space="0" w:color="auto"/>
              <w:left w:val="single" w:sz="4" w:space="0" w:color="auto"/>
              <w:bottom w:val="single" w:sz="4" w:space="0" w:color="auto"/>
              <w:right w:val="single" w:sz="4" w:space="0" w:color="auto"/>
            </w:tcBorders>
            <w:textDirection w:val="btLr"/>
            <w:vAlign w:val="center"/>
          </w:tcPr>
          <w:p w14:paraId="40976965" w14:textId="77777777" w:rsidR="003E2F65" w:rsidRPr="00D53A02" w:rsidRDefault="003E2F65" w:rsidP="00A87AA2">
            <w:pPr>
              <w:pStyle w:val="af4"/>
              <w:ind w:left="113" w:right="113"/>
              <w:jc w:val="center"/>
              <w:rPr>
                <w:rFonts w:ascii="Times New Roman" w:hAnsi="Times New Roman" w:cs="Times New Roman"/>
                <w:sz w:val="18"/>
                <w:szCs w:val="18"/>
              </w:rPr>
            </w:pPr>
            <w:r w:rsidRPr="00D53A02">
              <w:rPr>
                <w:rFonts w:ascii="Times New Roman" w:hAnsi="Times New Roman" w:cs="Times New Roman"/>
                <w:sz w:val="18"/>
                <w:szCs w:val="18"/>
              </w:rPr>
              <w:t>2025</w:t>
            </w:r>
          </w:p>
        </w:tc>
        <w:tc>
          <w:tcPr>
            <w:tcW w:w="198" w:type="pct"/>
            <w:tcBorders>
              <w:top w:val="single" w:sz="4" w:space="0" w:color="auto"/>
              <w:left w:val="single" w:sz="4" w:space="0" w:color="auto"/>
              <w:bottom w:val="single" w:sz="4" w:space="0" w:color="auto"/>
              <w:right w:val="single" w:sz="4" w:space="0" w:color="auto"/>
            </w:tcBorders>
            <w:textDirection w:val="btLr"/>
            <w:vAlign w:val="center"/>
          </w:tcPr>
          <w:p w14:paraId="0BB31CD0" w14:textId="77777777" w:rsidR="003E2F65" w:rsidRPr="00D53A02" w:rsidRDefault="003E2F65" w:rsidP="00A87AA2">
            <w:pPr>
              <w:pStyle w:val="af4"/>
              <w:ind w:left="113" w:right="113"/>
              <w:jc w:val="center"/>
              <w:rPr>
                <w:rFonts w:ascii="Times New Roman" w:hAnsi="Times New Roman" w:cs="Times New Roman"/>
                <w:sz w:val="18"/>
                <w:szCs w:val="18"/>
              </w:rPr>
            </w:pPr>
            <w:r w:rsidRPr="00D53A02">
              <w:rPr>
                <w:rFonts w:ascii="Times New Roman" w:hAnsi="Times New Roman" w:cs="Times New Roman"/>
                <w:sz w:val="18"/>
                <w:szCs w:val="18"/>
              </w:rPr>
              <w:t>2026</w:t>
            </w:r>
          </w:p>
        </w:tc>
        <w:tc>
          <w:tcPr>
            <w:tcW w:w="198" w:type="pct"/>
            <w:tcBorders>
              <w:top w:val="single" w:sz="4" w:space="0" w:color="auto"/>
              <w:left w:val="single" w:sz="4" w:space="0" w:color="auto"/>
              <w:bottom w:val="single" w:sz="4" w:space="0" w:color="auto"/>
              <w:right w:val="single" w:sz="4" w:space="0" w:color="auto"/>
            </w:tcBorders>
            <w:textDirection w:val="btLr"/>
            <w:vAlign w:val="center"/>
          </w:tcPr>
          <w:p w14:paraId="71651839" w14:textId="77777777" w:rsidR="003E2F65" w:rsidRPr="00D53A02" w:rsidRDefault="003E2F65" w:rsidP="00A87AA2">
            <w:pPr>
              <w:pStyle w:val="af4"/>
              <w:ind w:left="113" w:right="113"/>
              <w:jc w:val="center"/>
              <w:rPr>
                <w:rFonts w:ascii="Times New Roman" w:hAnsi="Times New Roman" w:cs="Times New Roman"/>
                <w:sz w:val="18"/>
                <w:szCs w:val="18"/>
              </w:rPr>
            </w:pPr>
            <w:r w:rsidRPr="00D53A02">
              <w:rPr>
                <w:rFonts w:ascii="Times New Roman" w:hAnsi="Times New Roman" w:cs="Times New Roman"/>
                <w:sz w:val="18"/>
                <w:szCs w:val="18"/>
              </w:rPr>
              <w:t>2028</w:t>
            </w:r>
          </w:p>
        </w:tc>
        <w:tc>
          <w:tcPr>
            <w:tcW w:w="198" w:type="pct"/>
            <w:tcBorders>
              <w:top w:val="single" w:sz="4" w:space="0" w:color="auto"/>
              <w:left w:val="single" w:sz="4" w:space="0" w:color="auto"/>
              <w:bottom w:val="single" w:sz="4" w:space="0" w:color="auto"/>
              <w:right w:val="single" w:sz="4" w:space="0" w:color="auto"/>
            </w:tcBorders>
            <w:textDirection w:val="btLr"/>
            <w:vAlign w:val="center"/>
          </w:tcPr>
          <w:p w14:paraId="4E5F398B" w14:textId="77777777" w:rsidR="003E2F65" w:rsidRPr="00D53A02" w:rsidRDefault="003E2F65" w:rsidP="00A87AA2">
            <w:pPr>
              <w:pStyle w:val="af4"/>
              <w:ind w:left="113" w:right="113"/>
              <w:jc w:val="center"/>
              <w:rPr>
                <w:rFonts w:ascii="Times New Roman" w:hAnsi="Times New Roman" w:cs="Times New Roman"/>
                <w:sz w:val="18"/>
                <w:szCs w:val="18"/>
              </w:rPr>
            </w:pPr>
            <w:r w:rsidRPr="00D53A02">
              <w:rPr>
                <w:rFonts w:ascii="Times New Roman" w:hAnsi="Times New Roman" w:cs="Times New Roman"/>
                <w:sz w:val="18"/>
                <w:szCs w:val="18"/>
              </w:rPr>
              <w:t>2029</w:t>
            </w:r>
          </w:p>
        </w:tc>
        <w:tc>
          <w:tcPr>
            <w:tcW w:w="198" w:type="pct"/>
            <w:tcBorders>
              <w:top w:val="single" w:sz="4" w:space="0" w:color="auto"/>
              <w:left w:val="single" w:sz="4" w:space="0" w:color="auto"/>
              <w:bottom w:val="single" w:sz="4" w:space="0" w:color="auto"/>
              <w:right w:val="single" w:sz="4" w:space="0" w:color="auto"/>
            </w:tcBorders>
            <w:textDirection w:val="btLr"/>
            <w:vAlign w:val="center"/>
          </w:tcPr>
          <w:p w14:paraId="362F66A2" w14:textId="77777777" w:rsidR="003E2F65" w:rsidRPr="00D53A02" w:rsidRDefault="003E2F65" w:rsidP="00A87AA2">
            <w:pPr>
              <w:pStyle w:val="af4"/>
              <w:ind w:left="113" w:right="113"/>
              <w:jc w:val="center"/>
              <w:rPr>
                <w:rFonts w:ascii="Times New Roman" w:hAnsi="Times New Roman" w:cs="Times New Roman"/>
                <w:sz w:val="18"/>
                <w:szCs w:val="18"/>
              </w:rPr>
            </w:pPr>
            <w:r w:rsidRPr="00D53A02">
              <w:rPr>
                <w:rFonts w:ascii="Times New Roman" w:hAnsi="Times New Roman" w:cs="Times New Roman"/>
                <w:sz w:val="18"/>
                <w:szCs w:val="18"/>
              </w:rPr>
              <w:t>2030</w:t>
            </w:r>
          </w:p>
        </w:tc>
        <w:tc>
          <w:tcPr>
            <w:tcW w:w="198" w:type="pct"/>
            <w:tcBorders>
              <w:top w:val="single" w:sz="4" w:space="0" w:color="auto"/>
              <w:left w:val="single" w:sz="4" w:space="0" w:color="auto"/>
              <w:bottom w:val="single" w:sz="4" w:space="0" w:color="auto"/>
              <w:right w:val="single" w:sz="4" w:space="0" w:color="auto"/>
            </w:tcBorders>
            <w:textDirection w:val="btLr"/>
            <w:vAlign w:val="center"/>
          </w:tcPr>
          <w:p w14:paraId="53812639" w14:textId="77777777" w:rsidR="003E2F65" w:rsidRPr="00D53A02" w:rsidRDefault="003E2F65" w:rsidP="00A87AA2">
            <w:pPr>
              <w:pStyle w:val="af4"/>
              <w:ind w:left="113" w:right="113"/>
              <w:jc w:val="center"/>
              <w:rPr>
                <w:rFonts w:ascii="Times New Roman" w:hAnsi="Times New Roman" w:cs="Times New Roman"/>
                <w:sz w:val="18"/>
                <w:szCs w:val="18"/>
              </w:rPr>
            </w:pPr>
            <w:r w:rsidRPr="00D53A02">
              <w:rPr>
                <w:rFonts w:ascii="Times New Roman" w:hAnsi="Times New Roman" w:cs="Times New Roman"/>
                <w:sz w:val="18"/>
                <w:szCs w:val="18"/>
              </w:rPr>
              <w:t>2031</w:t>
            </w:r>
          </w:p>
        </w:tc>
        <w:tc>
          <w:tcPr>
            <w:tcW w:w="198" w:type="pct"/>
            <w:tcBorders>
              <w:top w:val="single" w:sz="4" w:space="0" w:color="auto"/>
              <w:left w:val="single" w:sz="4" w:space="0" w:color="auto"/>
              <w:bottom w:val="single" w:sz="4" w:space="0" w:color="auto"/>
              <w:right w:val="single" w:sz="4" w:space="0" w:color="auto"/>
            </w:tcBorders>
            <w:textDirection w:val="btLr"/>
            <w:vAlign w:val="center"/>
          </w:tcPr>
          <w:p w14:paraId="1CA43C97" w14:textId="77777777" w:rsidR="003E2F65" w:rsidRPr="00D53A02" w:rsidRDefault="003E2F65" w:rsidP="00A87AA2">
            <w:pPr>
              <w:pStyle w:val="af4"/>
              <w:ind w:left="113" w:right="113"/>
              <w:jc w:val="center"/>
              <w:rPr>
                <w:rFonts w:ascii="Times New Roman" w:hAnsi="Times New Roman" w:cs="Times New Roman"/>
                <w:sz w:val="18"/>
                <w:szCs w:val="18"/>
              </w:rPr>
            </w:pPr>
            <w:r w:rsidRPr="00D53A02">
              <w:rPr>
                <w:rFonts w:ascii="Times New Roman" w:hAnsi="Times New Roman" w:cs="Times New Roman"/>
                <w:sz w:val="18"/>
                <w:szCs w:val="18"/>
              </w:rPr>
              <w:t>2032</w:t>
            </w:r>
          </w:p>
        </w:tc>
        <w:tc>
          <w:tcPr>
            <w:tcW w:w="198" w:type="pct"/>
            <w:tcBorders>
              <w:top w:val="single" w:sz="4" w:space="0" w:color="auto"/>
              <w:left w:val="single" w:sz="4" w:space="0" w:color="auto"/>
              <w:bottom w:val="single" w:sz="4" w:space="0" w:color="auto"/>
              <w:right w:val="single" w:sz="4" w:space="0" w:color="auto"/>
            </w:tcBorders>
            <w:textDirection w:val="btLr"/>
            <w:vAlign w:val="center"/>
          </w:tcPr>
          <w:p w14:paraId="63B52533" w14:textId="77777777" w:rsidR="003E2F65" w:rsidRPr="00D53A02" w:rsidRDefault="003E2F65" w:rsidP="00A87AA2">
            <w:pPr>
              <w:pStyle w:val="af4"/>
              <w:ind w:left="113" w:right="113"/>
              <w:jc w:val="center"/>
              <w:rPr>
                <w:rFonts w:ascii="Times New Roman" w:hAnsi="Times New Roman" w:cs="Times New Roman"/>
                <w:sz w:val="18"/>
                <w:szCs w:val="18"/>
              </w:rPr>
            </w:pPr>
            <w:r w:rsidRPr="00D53A02">
              <w:rPr>
                <w:rFonts w:ascii="Times New Roman" w:hAnsi="Times New Roman" w:cs="Times New Roman"/>
                <w:sz w:val="18"/>
                <w:szCs w:val="18"/>
              </w:rPr>
              <w:t>2033</w:t>
            </w:r>
          </w:p>
        </w:tc>
        <w:tc>
          <w:tcPr>
            <w:tcW w:w="198" w:type="pct"/>
            <w:tcBorders>
              <w:top w:val="single" w:sz="4" w:space="0" w:color="auto"/>
              <w:left w:val="single" w:sz="4" w:space="0" w:color="auto"/>
              <w:bottom w:val="single" w:sz="4" w:space="0" w:color="auto"/>
              <w:right w:val="single" w:sz="4" w:space="0" w:color="auto"/>
            </w:tcBorders>
            <w:textDirection w:val="btLr"/>
            <w:vAlign w:val="center"/>
          </w:tcPr>
          <w:p w14:paraId="37610625" w14:textId="77777777" w:rsidR="003E2F65" w:rsidRPr="00D53A02" w:rsidRDefault="003E2F65" w:rsidP="00A87AA2">
            <w:pPr>
              <w:pStyle w:val="af4"/>
              <w:ind w:left="113" w:right="113"/>
              <w:jc w:val="center"/>
              <w:rPr>
                <w:rFonts w:ascii="Times New Roman" w:hAnsi="Times New Roman" w:cs="Times New Roman"/>
                <w:sz w:val="18"/>
                <w:szCs w:val="18"/>
              </w:rPr>
            </w:pPr>
            <w:r w:rsidRPr="00D53A02">
              <w:rPr>
                <w:rFonts w:ascii="Times New Roman" w:hAnsi="Times New Roman" w:cs="Times New Roman"/>
                <w:sz w:val="18"/>
                <w:szCs w:val="18"/>
              </w:rPr>
              <w:t>2034</w:t>
            </w:r>
          </w:p>
        </w:tc>
        <w:tc>
          <w:tcPr>
            <w:tcW w:w="198" w:type="pct"/>
            <w:tcBorders>
              <w:top w:val="single" w:sz="4" w:space="0" w:color="auto"/>
              <w:left w:val="single" w:sz="4" w:space="0" w:color="auto"/>
              <w:bottom w:val="single" w:sz="4" w:space="0" w:color="auto"/>
              <w:right w:val="single" w:sz="4" w:space="0" w:color="auto"/>
            </w:tcBorders>
            <w:textDirection w:val="btLr"/>
            <w:vAlign w:val="center"/>
          </w:tcPr>
          <w:p w14:paraId="20359382" w14:textId="77777777" w:rsidR="003E2F65" w:rsidRPr="00D53A02" w:rsidRDefault="003E2F65" w:rsidP="00A87AA2">
            <w:pPr>
              <w:pStyle w:val="af4"/>
              <w:ind w:left="113" w:right="113"/>
              <w:jc w:val="center"/>
              <w:rPr>
                <w:rFonts w:ascii="Times New Roman" w:hAnsi="Times New Roman" w:cs="Times New Roman"/>
                <w:sz w:val="18"/>
                <w:szCs w:val="18"/>
              </w:rPr>
            </w:pPr>
            <w:r w:rsidRPr="00D53A02">
              <w:rPr>
                <w:rFonts w:ascii="Times New Roman" w:hAnsi="Times New Roman" w:cs="Times New Roman"/>
                <w:sz w:val="18"/>
                <w:szCs w:val="18"/>
              </w:rPr>
              <w:t>2035</w:t>
            </w:r>
          </w:p>
        </w:tc>
        <w:tc>
          <w:tcPr>
            <w:tcW w:w="198" w:type="pct"/>
            <w:tcBorders>
              <w:top w:val="single" w:sz="4" w:space="0" w:color="auto"/>
              <w:left w:val="single" w:sz="4" w:space="0" w:color="auto"/>
              <w:bottom w:val="single" w:sz="4" w:space="0" w:color="auto"/>
              <w:right w:val="single" w:sz="4" w:space="0" w:color="auto"/>
            </w:tcBorders>
            <w:textDirection w:val="btLr"/>
            <w:vAlign w:val="center"/>
          </w:tcPr>
          <w:p w14:paraId="4268A271" w14:textId="77777777" w:rsidR="003E2F65" w:rsidRPr="00D53A02" w:rsidRDefault="003E2F65" w:rsidP="00A87AA2">
            <w:pPr>
              <w:pStyle w:val="af4"/>
              <w:ind w:left="113" w:right="113"/>
              <w:jc w:val="center"/>
              <w:rPr>
                <w:rFonts w:ascii="Times New Roman" w:hAnsi="Times New Roman" w:cs="Times New Roman"/>
                <w:sz w:val="18"/>
                <w:szCs w:val="18"/>
              </w:rPr>
            </w:pPr>
            <w:r w:rsidRPr="00D53A02">
              <w:rPr>
                <w:rFonts w:ascii="Times New Roman" w:hAnsi="Times New Roman" w:cs="Times New Roman"/>
                <w:sz w:val="18"/>
                <w:szCs w:val="18"/>
              </w:rPr>
              <w:t>2036</w:t>
            </w:r>
          </w:p>
        </w:tc>
        <w:tc>
          <w:tcPr>
            <w:tcW w:w="222" w:type="pct"/>
            <w:tcBorders>
              <w:top w:val="single" w:sz="4" w:space="0" w:color="auto"/>
              <w:left w:val="single" w:sz="4" w:space="0" w:color="auto"/>
              <w:bottom w:val="single" w:sz="4" w:space="0" w:color="auto"/>
              <w:right w:val="single" w:sz="4" w:space="0" w:color="auto"/>
            </w:tcBorders>
            <w:textDirection w:val="btLr"/>
            <w:vAlign w:val="center"/>
          </w:tcPr>
          <w:p w14:paraId="432C9614" w14:textId="77777777" w:rsidR="003E2F65" w:rsidRPr="00D53A02" w:rsidRDefault="003E2F65" w:rsidP="00A87AA2">
            <w:pPr>
              <w:pStyle w:val="af4"/>
              <w:ind w:left="113" w:right="113"/>
              <w:jc w:val="center"/>
              <w:rPr>
                <w:rFonts w:ascii="Times New Roman" w:hAnsi="Times New Roman" w:cs="Times New Roman"/>
                <w:sz w:val="18"/>
                <w:szCs w:val="18"/>
              </w:rPr>
            </w:pPr>
            <w:r w:rsidRPr="00D53A02">
              <w:rPr>
                <w:rFonts w:ascii="Times New Roman" w:hAnsi="Times New Roman" w:cs="Times New Roman"/>
                <w:sz w:val="18"/>
                <w:szCs w:val="18"/>
              </w:rPr>
              <w:t>2037</w:t>
            </w:r>
          </w:p>
        </w:tc>
        <w:tc>
          <w:tcPr>
            <w:tcW w:w="226" w:type="pct"/>
            <w:tcBorders>
              <w:top w:val="single" w:sz="4" w:space="0" w:color="auto"/>
              <w:left w:val="single" w:sz="4" w:space="0" w:color="auto"/>
              <w:bottom w:val="single" w:sz="4" w:space="0" w:color="auto"/>
              <w:right w:val="single" w:sz="4" w:space="0" w:color="auto"/>
            </w:tcBorders>
            <w:textDirection w:val="btLr"/>
            <w:vAlign w:val="center"/>
          </w:tcPr>
          <w:p w14:paraId="20864C9E" w14:textId="77777777" w:rsidR="003E2F65" w:rsidRPr="00D53A02" w:rsidRDefault="003E2F65" w:rsidP="00A87AA2">
            <w:pPr>
              <w:pStyle w:val="af4"/>
              <w:ind w:left="113" w:right="113"/>
              <w:jc w:val="center"/>
              <w:rPr>
                <w:rFonts w:ascii="Times New Roman" w:hAnsi="Times New Roman" w:cs="Times New Roman"/>
                <w:sz w:val="18"/>
                <w:szCs w:val="18"/>
              </w:rPr>
            </w:pPr>
            <w:r w:rsidRPr="00D53A02">
              <w:rPr>
                <w:rFonts w:ascii="Times New Roman" w:hAnsi="Times New Roman" w:cs="Times New Roman"/>
                <w:sz w:val="18"/>
                <w:szCs w:val="18"/>
              </w:rPr>
              <w:t>2038-2044</w:t>
            </w:r>
          </w:p>
        </w:tc>
      </w:tr>
      <w:tr w:rsidR="003E2F65" w:rsidRPr="00D53A02" w14:paraId="6BA5C905" w14:textId="77777777" w:rsidTr="00A87AA2">
        <w:trPr>
          <w:cantSplit/>
          <w:trHeight w:val="1134"/>
        </w:trPr>
        <w:tc>
          <w:tcPr>
            <w:tcW w:w="185" w:type="pct"/>
            <w:tcBorders>
              <w:top w:val="single" w:sz="4" w:space="0" w:color="auto"/>
              <w:bottom w:val="single" w:sz="4" w:space="0" w:color="auto"/>
              <w:right w:val="single" w:sz="4" w:space="0" w:color="auto"/>
            </w:tcBorders>
            <w:vAlign w:val="center"/>
          </w:tcPr>
          <w:p w14:paraId="4340F761" w14:textId="77777777" w:rsidR="003E2F65" w:rsidRPr="00D53A02" w:rsidRDefault="003E2F65" w:rsidP="00F92988">
            <w:pPr>
              <w:pStyle w:val="af4"/>
              <w:jc w:val="center"/>
              <w:rPr>
                <w:rFonts w:ascii="Times New Roman" w:hAnsi="Times New Roman" w:cs="Times New Roman"/>
                <w:sz w:val="18"/>
                <w:szCs w:val="18"/>
              </w:rPr>
            </w:pPr>
            <w:r w:rsidRPr="00D53A02">
              <w:rPr>
                <w:rFonts w:ascii="Times New Roman" w:hAnsi="Times New Roman" w:cs="Times New Roman"/>
                <w:sz w:val="18"/>
                <w:szCs w:val="18"/>
              </w:rPr>
              <w:t>1.</w:t>
            </w:r>
          </w:p>
        </w:tc>
        <w:tc>
          <w:tcPr>
            <w:tcW w:w="400" w:type="pct"/>
            <w:tcBorders>
              <w:top w:val="single" w:sz="4" w:space="0" w:color="auto"/>
              <w:left w:val="single" w:sz="4" w:space="0" w:color="auto"/>
              <w:bottom w:val="single" w:sz="4" w:space="0" w:color="auto"/>
              <w:right w:val="single" w:sz="4" w:space="0" w:color="auto"/>
            </w:tcBorders>
            <w:vAlign w:val="center"/>
          </w:tcPr>
          <w:p w14:paraId="2E5F2ABE" w14:textId="77777777" w:rsidR="003E2F65" w:rsidRPr="00D53A02" w:rsidRDefault="003E2F65" w:rsidP="00F92988">
            <w:pPr>
              <w:pStyle w:val="af4"/>
              <w:jc w:val="center"/>
              <w:rPr>
                <w:rFonts w:ascii="Times New Roman" w:hAnsi="Times New Roman" w:cs="Times New Roman"/>
                <w:sz w:val="18"/>
                <w:szCs w:val="18"/>
              </w:rPr>
            </w:pPr>
            <w:r w:rsidRPr="00D53A02">
              <w:rPr>
                <w:rFonts w:ascii="Times New Roman" w:hAnsi="Times New Roman" w:cs="Times New Roman"/>
                <w:sz w:val="18"/>
                <w:szCs w:val="18"/>
              </w:rPr>
              <w:t>Плановая потребность в инвестициях в источники тепловой мощности</w:t>
            </w:r>
          </w:p>
        </w:tc>
        <w:tc>
          <w:tcPr>
            <w:tcW w:w="289" w:type="pct"/>
            <w:tcBorders>
              <w:top w:val="single" w:sz="4" w:space="0" w:color="auto"/>
              <w:left w:val="single" w:sz="4" w:space="0" w:color="auto"/>
              <w:bottom w:val="single" w:sz="4" w:space="0" w:color="auto"/>
              <w:right w:val="single" w:sz="4" w:space="0" w:color="auto"/>
            </w:tcBorders>
            <w:vAlign w:val="center"/>
          </w:tcPr>
          <w:p w14:paraId="13F78116" w14:textId="77777777" w:rsidR="003E2F65" w:rsidRPr="00D53A02" w:rsidRDefault="003E2F65" w:rsidP="00F92988">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1B6D4F4F" wp14:editId="4B884BB6">
                  <wp:extent cx="535940" cy="25209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535940" cy="252095"/>
                          </a:xfrm>
                          <a:prstGeom prst="rect">
                            <a:avLst/>
                          </a:prstGeom>
                          <a:noFill/>
                          <a:ln>
                            <a:noFill/>
                          </a:ln>
                        </pic:spPr>
                      </pic:pic>
                    </a:graphicData>
                  </a:graphic>
                </wp:inline>
              </w:drawing>
            </w:r>
          </w:p>
        </w:tc>
        <w:tc>
          <w:tcPr>
            <w:tcW w:w="310" w:type="pct"/>
            <w:tcBorders>
              <w:top w:val="single" w:sz="4" w:space="0" w:color="auto"/>
              <w:left w:val="single" w:sz="4" w:space="0" w:color="auto"/>
              <w:bottom w:val="single" w:sz="4" w:space="0" w:color="auto"/>
              <w:right w:val="single" w:sz="4" w:space="0" w:color="auto"/>
            </w:tcBorders>
            <w:vAlign w:val="center"/>
          </w:tcPr>
          <w:p w14:paraId="191FD61A" w14:textId="77777777" w:rsidR="003E2F65" w:rsidRPr="00D53A02" w:rsidRDefault="003E2F65" w:rsidP="00F92988">
            <w:pPr>
              <w:pStyle w:val="af4"/>
              <w:jc w:val="center"/>
              <w:rPr>
                <w:rFonts w:ascii="Times New Roman" w:hAnsi="Times New Roman" w:cs="Times New Roman"/>
                <w:sz w:val="18"/>
                <w:szCs w:val="18"/>
              </w:rPr>
            </w:pPr>
            <w:r w:rsidRPr="00D53A02">
              <w:rPr>
                <w:rFonts w:ascii="Times New Roman" w:hAnsi="Times New Roman" w:cs="Times New Roman"/>
                <w:sz w:val="18"/>
                <w:szCs w:val="18"/>
              </w:rPr>
              <w:t>млн. руб.</w:t>
            </w:r>
          </w:p>
        </w:tc>
        <w:tc>
          <w:tcPr>
            <w:tcW w:w="198" w:type="pct"/>
            <w:tcBorders>
              <w:top w:val="single" w:sz="4" w:space="0" w:color="auto"/>
              <w:left w:val="single" w:sz="4" w:space="0" w:color="auto"/>
              <w:bottom w:val="single" w:sz="4" w:space="0" w:color="auto"/>
              <w:right w:val="single" w:sz="4" w:space="0" w:color="auto"/>
            </w:tcBorders>
            <w:textDirection w:val="btLr"/>
            <w:vAlign w:val="center"/>
          </w:tcPr>
          <w:p w14:paraId="75656441" w14:textId="77777777" w:rsidR="003E2F65" w:rsidRPr="00D53A02" w:rsidRDefault="003E2F65" w:rsidP="00A87AA2">
            <w:pPr>
              <w:pStyle w:val="af4"/>
              <w:ind w:left="113" w:right="113"/>
              <w:jc w:val="center"/>
              <w:rPr>
                <w:rFonts w:ascii="Times New Roman" w:hAnsi="Times New Roman" w:cs="Times New Roman"/>
                <w:sz w:val="18"/>
                <w:szCs w:val="18"/>
              </w:rPr>
            </w:pPr>
            <w:r w:rsidRPr="00D53A02">
              <w:rPr>
                <w:rFonts w:ascii="Times New Roman" w:hAnsi="Times New Roman" w:cs="Times New Roman"/>
                <w:sz w:val="18"/>
                <w:szCs w:val="18"/>
              </w:rPr>
              <w:t>0,7</w:t>
            </w:r>
          </w:p>
        </w:tc>
        <w:tc>
          <w:tcPr>
            <w:tcW w:w="199" w:type="pct"/>
            <w:tcBorders>
              <w:top w:val="single" w:sz="4" w:space="0" w:color="auto"/>
              <w:left w:val="single" w:sz="4" w:space="0" w:color="auto"/>
              <w:bottom w:val="single" w:sz="4" w:space="0" w:color="auto"/>
              <w:right w:val="single" w:sz="4" w:space="0" w:color="auto"/>
            </w:tcBorders>
            <w:textDirection w:val="btLr"/>
            <w:vAlign w:val="center"/>
          </w:tcPr>
          <w:p w14:paraId="4DC41663" w14:textId="77777777" w:rsidR="003E2F65" w:rsidRPr="00D53A02" w:rsidRDefault="003E2F65" w:rsidP="00A87AA2">
            <w:pPr>
              <w:pStyle w:val="af4"/>
              <w:ind w:left="113" w:right="113"/>
              <w:jc w:val="center"/>
              <w:rPr>
                <w:rFonts w:ascii="Times New Roman" w:hAnsi="Times New Roman" w:cs="Times New Roman"/>
                <w:sz w:val="18"/>
                <w:szCs w:val="18"/>
              </w:rPr>
            </w:pPr>
            <w:r w:rsidRPr="00D53A02">
              <w:rPr>
                <w:rFonts w:ascii="Times New Roman" w:hAnsi="Times New Roman" w:cs="Times New Roman"/>
                <w:sz w:val="18"/>
                <w:szCs w:val="18"/>
              </w:rPr>
              <w:t>10,7</w:t>
            </w:r>
          </w:p>
        </w:tc>
        <w:tc>
          <w:tcPr>
            <w:tcW w:w="199" w:type="pct"/>
            <w:tcBorders>
              <w:top w:val="single" w:sz="4" w:space="0" w:color="auto"/>
              <w:left w:val="single" w:sz="4" w:space="0" w:color="auto"/>
              <w:bottom w:val="single" w:sz="4" w:space="0" w:color="auto"/>
              <w:right w:val="single" w:sz="4" w:space="0" w:color="auto"/>
            </w:tcBorders>
            <w:textDirection w:val="btLr"/>
            <w:vAlign w:val="center"/>
          </w:tcPr>
          <w:p w14:paraId="769BA8B5" w14:textId="77777777" w:rsidR="003E2F65" w:rsidRPr="00D53A02" w:rsidRDefault="003E2F65" w:rsidP="00A87AA2">
            <w:pPr>
              <w:pStyle w:val="af4"/>
              <w:ind w:left="113" w:right="113"/>
              <w:jc w:val="center"/>
              <w:rPr>
                <w:rFonts w:ascii="Times New Roman" w:hAnsi="Times New Roman" w:cs="Times New Roman"/>
                <w:sz w:val="18"/>
                <w:szCs w:val="18"/>
              </w:rPr>
            </w:pPr>
            <w:r w:rsidRPr="00D53A02">
              <w:rPr>
                <w:rFonts w:ascii="Times New Roman" w:hAnsi="Times New Roman" w:cs="Times New Roman"/>
                <w:sz w:val="18"/>
                <w:szCs w:val="18"/>
              </w:rPr>
              <w:t>3,5</w:t>
            </w:r>
          </w:p>
        </w:tc>
        <w:tc>
          <w:tcPr>
            <w:tcW w:w="198" w:type="pct"/>
            <w:tcBorders>
              <w:top w:val="single" w:sz="4" w:space="0" w:color="auto"/>
              <w:left w:val="single" w:sz="4" w:space="0" w:color="auto"/>
              <w:bottom w:val="single" w:sz="4" w:space="0" w:color="auto"/>
              <w:right w:val="single" w:sz="4" w:space="0" w:color="auto"/>
            </w:tcBorders>
            <w:textDirection w:val="btLr"/>
            <w:vAlign w:val="center"/>
          </w:tcPr>
          <w:p w14:paraId="4CA4124D" w14:textId="77777777" w:rsidR="003E2F65" w:rsidRPr="00D53A02" w:rsidRDefault="003E2F65" w:rsidP="00A87AA2">
            <w:pPr>
              <w:pStyle w:val="af4"/>
              <w:ind w:left="113" w:right="113"/>
              <w:rPr>
                <w:rFonts w:ascii="Times New Roman" w:hAnsi="Times New Roman" w:cs="Times New Roman"/>
                <w:sz w:val="18"/>
                <w:szCs w:val="18"/>
              </w:rPr>
            </w:pPr>
            <w:r w:rsidRPr="00D53A02">
              <w:rPr>
                <w:rFonts w:ascii="Times New Roman" w:hAnsi="Times New Roman" w:cs="Times New Roman"/>
                <w:sz w:val="18"/>
                <w:szCs w:val="18"/>
              </w:rPr>
              <w:t>5,8</w:t>
            </w:r>
          </w:p>
        </w:tc>
        <w:tc>
          <w:tcPr>
            <w:tcW w:w="198" w:type="pct"/>
            <w:tcBorders>
              <w:top w:val="single" w:sz="4" w:space="0" w:color="auto"/>
              <w:left w:val="single" w:sz="4" w:space="0" w:color="auto"/>
              <w:bottom w:val="single" w:sz="4" w:space="0" w:color="auto"/>
              <w:right w:val="single" w:sz="4" w:space="0" w:color="auto"/>
            </w:tcBorders>
            <w:textDirection w:val="btLr"/>
            <w:vAlign w:val="center"/>
          </w:tcPr>
          <w:p w14:paraId="4D5EF933" w14:textId="77777777" w:rsidR="003E2F65" w:rsidRPr="00D53A02" w:rsidRDefault="003E2F65" w:rsidP="00A87AA2">
            <w:pPr>
              <w:pStyle w:val="af4"/>
              <w:ind w:left="113" w:right="113"/>
              <w:jc w:val="center"/>
              <w:rPr>
                <w:rFonts w:ascii="Times New Roman" w:hAnsi="Times New Roman" w:cs="Times New Roman"/>
                <w:sz w:val="18"/>
                <w:szCs w:val="18"/>
              </w:rPr>
            </w:pPr>
            <w:r w:rsidRPr="00D53A02">
              <w:rPr>
                <w:rFonts w:ascii="Times New Roman" w:hAnsi="Times New Roman" w:cs="Times New Roman"/>
                <w:sz w:val="18"/>
                <w:szCs w:val="18"/>
              </w:rPr>
              <w:t>10,1</w:t>
            </w:r>
          </w:p>
        </w:tc>
        <w:tc>
          <w:tcPr>
            <w:tcW w:w="198" w:type="pct"/>
            <w:tcBorders>
              <w:top w:val="single" w:sz="4" w:space="0" w:color="auto"/>
              <w:left w:val="single" w:sz="4" w:space="0" w:color="auto"/>
              <w:bottom w:val="single" w:sz="4" w:space="0" w:color="auto"/>
              <w:right w:val="single" w:sz="4" w:space="0" w:color="auto"/>
            </w:tcBorders>
            <w:textDirection w:val="btLr"/>
            <w:vAlign w:val="center"/>
          </w:tcPr>
          <w:p w14:paraId="4F8B0294" w14:textId="77777777" w:rsidR="003E2F65" w:rsidRPr="00D53A02" w:rsidRDefault="003E2F65" w:rsidP="00A87AA2">
            <w:pPr>
              <w:pStyle w:val="af4"/>
              <w:ind w:left="113" w:right="113"/>
              <w:jc w:val="center"/>
              <w:rPr>
                <w:rFonts w:ascii="Times New Roman" w:hAnsi="Times New Roman" w:cs="Times New Roman"/>
                <w:sz w:val="18"/>
                <w:szCs w:val="18"/>
              </w:rPr>
            </w:pPr>
            <w:r w:rsidRPr="00D53A02">
              <w:rPr>
                <w:rFonts w:ascii="Times New Roman" w:hAnsi="Times New Roman" w:cs="Times New Roman"/>
                <w:sz w:val="18"/>
                <w:szCs w:val="18"/>
              </w:rPr>
              <w:t>3,0</w:t>
            </w:r>
          </w:p>
        </w:tc>
        <w:tc>
          <w:tcPr>
            <w:tcW w:w="198" w:type="pct"/>
            <w:tcBorders>
              <w:top w:val="single" w:sz="4" w:space="0" w:color="auto"/>
              <w:left w:val="single" w:sz="4" w:space="0" w:color="auto"/>
              <w:bottom w:val="single" w:sz="4" w:space="0" w:color="auto"/>
              <w:right w:val="single" w:sz="4" w:space="0" w:color="auto"/>
            </w:tcBorders>
            <w:textDirection w:val="btLr"/>
            <w:vAlign w:val="center"/>
          </w:tcPr>
          <w:p w14:paraId="22EEB492" w14:textId="77777777" w:rsidR="003E2F65" w:rsidRPr="00D53A02" w:rsidRDefault="003E2F65" w:rsidP="00A87AA2">
            <w:pPr>
              <w:pStyle w:val="af4"/>
              <w:ind w:left="113" w:right="113"/>
              <w:jc w:val="center"/>
              <w:rPr>
                <w:rFonts w:ascii="Times New Roman" w:hAnsi="Times New Roman" w:cs="Times New Roman"/>
                <w:sz w:val="18"/>
                <w:szCs w:val="18"/>
              </w:rPr>
            </w:pPr>
            <w:r w:rsidRPr="00D53A02">
              <w:rPr>
                <w:rFonts w:ascii="Times New Roman" w:hAnsi="Times New Roman" w:cs="Times New Roman"/>
                <w:sz w:val="18"/>
                <w:szCs w:val="18"/>
              </w:rPr>
              <w:t>4,7</w:t>
            </w:r>
          </w:p>
        </w:tc>
        <w:tc>
          <w:tcPr>
            <w:tcW w:w="198" w:type="pct"/>
            <w:tcBorders>
              <w:top w:val="single" w:sz="4" w:space="0" w:color="auto"/>
              <w:left w:val="single" w:sz="4" w:space="0" w:color="auto"/>
              <w:bottom w:val="single" w:sz="4" w:space="0" w:color="auto"/>
              <w:right w:val="single" w:sz="4" w:space="0" w:color="auto"/>
            </w:tcBorders>
            <w:textDirection w:val="btLr"/>
            <w:vAlign w:val="center"/>
          </w:tcPr>
          <w:p w14:paraId="3A91FF7C" w14:textId="77777777" w:rsidR="003E2F65" w:rsidRPr="00D53A02" w:rsidRDefault="003E2F65" w:rsidP="00A87AA2">
            <w:pPr>
              <w:pStyle w:val="af4"/>
              <w:ind w:left="113" w:right="113"/>
              <w:jc w:val="center"/>
              <w:rPr>
                <w:rFonts w:ascii="Times New Roman" w:hAnsi="Times New Roman" w:cs="Times New Roman"/>
                <w:sz w:val="18"/>
                <w:szCs w:val="18"/>
              </w:rPr>
            </w:pPr>
            <w:r w:rsidRPr="00D53A02">
              <w:rPr>
                <w:rFonts w:ascii="Times New Roman" w:hAnsi="Times New Roman" w:cs="Times New Roman"/>
                <w:sz w:val="18"/>
                <w:szCs w:val="18"/>
              </w:rPr>
              <w:t>7,2</w:t>
            </w:r>
          </w:p>
        </w:tc>
        <w:tc>
          <w:tcPr>
            <w:tcW w:w="198" w:type="pct"/>
            <w:tcBorders>
              <w:top w:val="single" w:sz="4" w:space="0" w:color="auto"/>
              <w:left w:val="single" w:sz="4" w:space="0" w:color="auto"/>
              <w:bottom w:val="single" w:sz="4" w:space="0" w:color="auto"/>
              <w:right w:val="single" w:sz="4" w:space="0" w:color="auto"/>
            </w:tcBorders>
            <w:textDirection w:val="btLr"/>
            <w:vAlign w:val="center"/>
          </w:tcPr>
          <w:p w14:paraId="0E03059A" w14:textId="77777777" w:rsidR="003E2F65" w:rsidRPr="00D53A02" w:rsidRDefault="003E2F65" w:rsidP="00A87AA2">
            <w:pPr>
              <w:pStyle w:val="af4"/>
              <w:ind w:left="113" w:right="113"/>
              <w:jc w:val="center"/>
              <w:rPr>
                <w:rFonts w:ascii="Times New Roman" w:hAnsi="Times New Roman" w:cs="Times New Roman"/>
                <w:sz w:val="18"/>
                <w:szCs w:val="18"/>
              </w:rPr>
            </w:pPr>
            <w:r w:rsidRPr="00D53A02">
              <w:rPr>
                <w:rFonts w:ascii="Times New Roman" w:hAnsi="Times New Roman" w:cs="Times New Roman"/>
                <w:sz w:val="18"/>
                <w:szCs w:val="18"/>
              </w:rPr>
              <w:t>1,8</w:t>
            </w:r>
          </w:p>
        </w:tc>
        <w:tc>
          <w:tcPr>
            <w:tcW w:w="198" w:type="pct"/>
            <w:tcBorders>
              <w:top w:val="single" w:sz="4" w:space="0" w:color="auto"/>
              <w:left w:val="single" w:sz="4" w:space="0" w:color="auto"/>
              <w:bottom w:val="single" w:sz="4" w:space="0" w:color="auto"/>
              <w:right w:val="single" w:sz="4" w:space="0" w:color="auto"/>
            </w:tcBorders>
            <w:textDirection w:val="btLr"/>
            <w:vAlign w:val="center"/>
          </w:tcPr>
          <w:p w14:paraId="24FA9859" w14:textId="77777777" w:rsidR="003E2F65" w:rsidRPr="00D53A02" w:rsidRDefault="003E2F65" w:rsidP="00A87AA2">
            <w:pPr>
              <w:pStyle w:val="af4"/>
              <w:ind w:left="113" w:right="113"/>
              <w:jc w:val="center"/>
              <w:rPr>
                <w:rFonts w:ascii="Times New Roman" w:hAnsi="Times New Roman" w:cs="Times New Roman"/>
                <w:sz w:val="18"/>
                <w:szCs w:val="18"/>
              </w:rPr>
            </w:pPr>
            <w:r w:rsidRPr="00D53A02">
              <w:rPr>
                <w:rFonts w:ascii="Times New Roman" w:hAnsi="Times New Roman" w:cs="Times New Roman"/>
                <w:sz w:val="18"/>
                <w:szCs w:val="18"/>
              </w:rPr>
              <w:t>12,5</w:t>
            </w:r>
          </w:p>
        </w:tc>
        <w:tc>
          <w:tcPr>
            <w:tcW w:w="198" w:type="pct"/>
            <w:tcBorders>
              <w:top w:val="single" w:sz="4" w:space="0" w:color="auto"/>
              <w:left w:val="single" w:sz="4" w:space="0" w:color="auto"/>
              <w:bottom w:val="single" w:sz="4" w:space="0" w:color="auto"/>
              <w:right w:val="single" w:sz="4" w:space="0" w:color="auto"/>
            </w:tcBorders>
            <w:textDirection w:val="btLr"/>
            <w:vAlign w:val="center"/>
          </w:tcPr>
          <w:p w14:paraId="3CB35909" w14:textId="77777777" w:rsidR="003E2F65" w:rsidRPr="00D53A02" w:rsidRDefault="003E2F65" w:rsidP="00A87AA2">
            <w:pPr>
              <w:pStyle w:val="af4"/>
              <w:ind w:left="113" w:right="113"/>
              <w:jc w:val="center"/>
              <w:rPr>
                <w:rFonts w:ascii="Times New Roman" w:hAnsi="Times New Roman" w:cs="Times New Roman"/>
                <w:sz w:val="18"/>
                <w:szCs w:val="18"/>
              </w:rPr>
            </w:pPr>
            <w:r w:rsidRPr="00D53A02">
              <w:rPr>
                <w:rFonts w:ascii="Times New Roman" w:hAnsi="Times New Roman" w:cs="Times New Roman"/>
                <w:sz w:val="18"/>
                <w:szCs w:val="18"/>
              </w:rPr>
              <w:t>0,9</w:t>
            </w:r>
          </w:p>
        </w:tc>
        <w:tc>
          <w:tcPr>
            <w:tcW w:w="198" w:type="pct"/>
            <w:tcBorders>
              <w:top w:val="single" w:sz="4" w:space="0" w:color="auto"/>
              <w:left w:val="single" w:sz="4" w:space="0" w:color="auto"/>
              <w:bottom w:val="single" w:sz="4" w:space="0" w:color="auto"/>
              <w:right w:val="single" w:sz="4" w:space="0" w:color="auto"/>
            </w:tcBorders>
            <w:textDirection w:val="btLr"/>
            <w:vAlign w:val="center"/>
          </w:tcPr>
          <w:p w14:paraId="476B8BC8" w14:textId="77777777" w:rsidR="003E2F65" w:rsidRPr="00D53A02" w:rsidRDefault="003E2F65" w:rsidP="00A87AA2">
            <w:pPr>
              <w:pStyle w:val="af4"/>
              <w:ind w:left="113" w:right="113"/>
              <w:jc w:val="center"/>
              <w:rPr>
                <w:rFonts w:ascii="Times New Roman" w:hAnsi="Times New Roman" w:cs="Times New Roman"/>
                <w:sz w:val="18"/>
                <w:szCs w:val="18"/>
              </w:rPr>
            </w:pPr>
            <w:r w:rsidRPr="00D53A02">
              <w:rPr>
                <w:rFonts w:ascii="Times New Roman" w:hAnsi="Times New Roman" w:cs="Times New Roman"/>
                <w:sz w:val="18"/>
                <w:szCs w:val="18"/>
              </w:rPr>
              <w:t>0,8</w:t>
            </w:r>
          </w:p>
        </w:tc>
        <w:tc>
          <w:tcPr>
            <w:tcW w:w="198" w:type="pct"/>
            <w:tcBorders>
              <w:top w:val="single" w:sz="4" w:space="0" w:color="auto"/>
              <w:left w:val="single" w:sz="4" w:space="0" w:color="auto"/>
              <w:bottom w:val="single" w:sz="4" w:space="0" w:color="auto"/>
              <w:right w:val="single" w:sz="4" w:space="0" w:color="auto"/>
            </w:tcBorders>
            <w:textDirection w:val="btLr"/>
            <w:vAlign w:val="center"/>
          </w:tcPr>
          <w:p w14:paraId="03DE4583" w14:textId="77777777" w:rsidR="003E2F65" w:rsidRPr="00D53A02" w:rsidRDefault="003E2F65" w:rsidP="00A87AA2">
            <w:pPr>
              <w:pStyle w:val="af4"/>
              <w:ind w:left="113" w:right="113"/>
              <w:jc w:val="center"/>
              <w:rPr>
                <w:rFonts w:ascii="Times New Roman" w:hAnsi="Times New Roman" w:cs="Times New Roman"/>
                <w:sz w:val="18"/>
                <w:szCs w:val="18"/>
              </w:rPr>
            </w:pPr>
            <w:r w:rsidRPr="00D53A02">
              <w:rPr>
                <w:rFonts w:ascii="Times New Roman" w:hAnsi="Times New Roman" w:cs="Times New Roman"/>
                <w:sz w:val="18"/>
                <w:szCs w:val="18"/>
              </w:rPr>
              <w:t>3,6</w:t>
            </w:r>
          </w:p>
        </w:tc>
        <w:tc>
          <w:tcPr>
            <w:tcW w:w="198" w:type="pct"/>
            <w:tcBorders>
              <w:top w:val="single" w:sz="4" w:space="0" w:color="auto"/>
              <w:left w:val="single" w:sz="4" w:space="0" w:color="auto"/>
              <w:bottom w:val="single" w:sz="4" w:space="0" w:color="auto"/>
              <w:right w:val="single" w:sz="4" w:space="0" w:color="auto"/>
            </w:tcBorders>
            <w:textDirection w:val="btLr"/>
            <w:vAlign w:val="center"/>
          </w:tcPr>
          <w:p w14:paraId="011D5B81" w14:textId="77777777" w:rsidR="003E2F65" w:rsidRPr="00D53A02" w:rsidRDefault="003E2F65" w:rsidP="00A87AA2">
            <w:pPr>
              <w:pStyle w:val="af4"/>
              <w:ind w:left="113" w:right="113"/>
              <w:jc w:val="center"/>
              <w:rPr>
                <w:rFonts w:ascii="Times New Roman" w:hAnsi="Times New Roman" w:cs="Times New Roman"/>
                <w:sz w:val="18"/>
                <w:szCs w:val="18"/>
              </w:rPr>
            </w:pPr>
          </w:p>
        </w:tc>
        <w:tc>
          <w:tcPr>
            <w:tcW w:w="198" w:type="pct"/>
            <w:tcBorders>
              <w:top w:val="single" w:sz="4" w:space="0" w:color="auto"/>
              <w:left w:val="single" w:sz="4" w:space="0" w:color="auto"/>
              <w:bottom w:val="single" w:sz="4" w:space="0" w:color="auto"/>
              <w:right w:val="single" w:sz="4" w:space="0" w:color="auto"/>
            </w:tcBorders>
            <w:textDirection w:val="btLr"/>
            <w:vAlign w:val="center"/>
          </w:tcPr>
          <w:p w14:paraId="5E4C1E15" w14:textId="77777777" w:rsidR="003E2F65" w:rsidRPr="00D53A02" w:rsidRDefault="003E2F65" w:rsidP="00A87AA2">
            <w:pPr>
              <w:pStyle w:val="af4"/>
              <w:ind w:left="113" w:right="113"/>
              <w:jc w:val="center"/>
              <w:rPr>
                <w:rFonts w:ascii="Times New Roman" w:hAnsi="Times New Roman" w:cs="Times New Roman"/>
                <w:sz w:val="18"/>
                <w:szCs w:val="18"/>
              </w:rPr>
            </w:pPr>
            <w:r w:rsidRPr="00D53A02">
              <w:rPr>
                <w:rFonts w:ascii="Times New Roman" w:hAnsi="Times New Roman" w:cs="Times New Roman"/>
                <w:sz w:val="18"/>
                <w:szCs w:val="18"/>
              </w:rPr>
              <w:t>1,8</w:t>
            </w:r>
          </w:p>
        </w:tc>
        <w:tc>
          <w:tcPr>
            <w:tcW w:w="198" w:type="pct"/>
            <w:tcBorders>
              <w:top w:val="single" w:sz="4" w:space="0" w:color="auto"/>
              <w:left w:val="single" w:sz="4" w:space="0" w:color="auto"/>
              <w:bottom w:val="single" w:sz="4" w:space="0" w:color="auto"/>
              <w:right w:val="single" w:sz="4" w:space="0" w:color="auto"/>
            </w:tcBorders>
            <w:textDirection w:val="btLr"/>
            <w:vAlign w:val="center"/>
          </w:tcPr>
          <w:p w14:paraId="292AEAA4" w14:textId="77777777" w:rsidR="003E2F65" w:rsidRPr="00D53A02" w:rsidRDefault="003E2F65" w:rsidP="00A87AA2">
            <w:pPr>
              <w:pStyle w:val="af4"/>
              <w:ind w:left="113" w:right="113"/>
              <w:jc w:val="center"/>
              <w:rPr>
                <w:rFonts w:ascii="Times New Roman" w:hAnsi="Times New Roman" w:cs="Times New Roman"/>
                <w:sz w:val="18"/>
                <w:szCs w:val="18"/>
              </w:rPr>
            </w:pPr>
            <w:r w:rsidRPr="00D53A02">
              <w:rPr>
                <w:rFonts w:ascii="Times New Roman" w:hAnsi="Times New Roman" w:cs="Times New Roman"/>
                <w:sz w:val="18"/>
                <w:szCs w:val="18"/>
              </w:rPr>
              <w:t>0,7</w:t>
            </w:r>
          </w:p>
        </w:tc>
        <w:tc>
          <w:tcPr>
            <w:tcW w:w="198" w:type="pct"/>
            <w:tcBorders>
              <w:top w:val="single" w:sz="4" w:space="0" w:color="auto"/>
              <w:left w:val="single" w:sz="4" w:space="0" w:color="auto"/>
              <w:bottom w:val="single" w:sz="4" w:space="0" w:color="auto"/>
              <w:right w:val="single" w:sz="4" w:space="0" w:color="auto"/>
            </w:tcBorders>
            <w:textDirection w:val="btLr"/>
            <w:vAlign w:val="center"/>
          </w:tcPr>
          <w:p w14:paraId="6E7860CE" w14:textId="77777777" w:rsidR="003E2F65" w:rsidRPr="00D53A02" w:rsidRDefault="003E2F65" w:rsidP="00A87AA2">
            <w:pPr>
              <w:pStyle w:val="af4"/>
              <w:ind w:left="113" w:right="113"/>
              <w:jc w:val="center"/>
              <w:rPr>
                <w:rFonts w:ascii="Times New Roman" w:hAnsi="Times New Roman" w:cs="Times New Roman"/>
                <w:sz w:val="18"/>
                <w:szCs w:val="18"/>
              </w:rPr>
            </w:pPr>
          </w:p>
        </w:tc>
        <w:tc>
          <w:tcPr>
            <w:tcW w:w="222" w:type="pct"/>
            <w:tcBorders>
              <w:top w:val="single" w:sz="4" w:space="0" w:color="auto"/>
              <w:left w:val="single" w:sz="4" w:space="0" w:color="auto"/>
              <w:bottom w:val="single" w:sz="4" w:space="0" w:color="auto"/>
              <w:right w:val="single" w:sz="4" w:space="0" w:color="auto"/>
            </w:tcBorders>
            <w:textDirection w:val="btLr"/>
            <w:vAlign w:val="center"/>
          </w:tcPr>
          <w:p w14:paraId="1B26A6C4" w14:textId="77777777" w:rsidR="003E2F65" w:rsidRPr="00D53A02" w:rsidRDefault="003E2F65" w:rsidP="00A87AA2">
            <w:pPr>
              <w:pStyle w:val="af4"/>
              <w:ind w:left="113" w:right="113"/>
              <w:jc w:val="center"/>
              <w:rPr>
                <w:rFonts w:ascii="Times New Roman" w:hAnsi="Times New Roman" w:cs="Times New Roman"/>
                <w:sz w:val="18"/>
                <w:szCs w:val="18"/>
              </w:rPr>
            </w:pPr>
            <w:r w:rsidRPr="00D53A02">
              <w:rPr>
                <w:rFonts w:ascii="Times New Roman" w:hAnsi="Times New Roman" w:cs="Times New Roman"/>
                <w:sz w:val="18"/>
                <w:szCs w:val="18"/>
              </w:rPr>
              <w:t>0,3</w:t>
            </w:r>
          </w:p>
        </w:tc>
        <w:tc>
          <w:tcPr>
            <w:tcW w:w="226" w:type="pct"/>
            <w:tcBorders>
              <w:top w:val="single" w:sz="4" w:space="0" w:color="auto"/>
              <w:left w:val="single" w:sz="4" w:space="0" w:color="auto"/>
              <w:bottom w:val="single" w:sz="4" w:space="0" w:color="auto"/>
              <w:right w:val="single" w:sz="4" w:space="0" w:color="auto"/>
            </w:tcBorders>
            <w:textDirection w:val="btLr"/>
            <w:vAlign w:val="center"/>
          </w:tcPr>
          <w:p w14:paraId="34D85E48" w14:textId="77777777" w:rsidR="003E2F65" w:rsidRPr="00D53A02" w:rsidRDefault="003E2F65" w:rsidP="00A87AA2">
            <w:pPr>
              <w:pStyle w:val="af4"/>
              <w:ind w:left="113" w:right="113"/>
              <w:jc w:val="center"/>
              <w:rPr>
                <w:rFonts w:ascii="Times New Roman" w:hAnsi="Times New Roman" w:cs="Times New Roman"/>
                <w:sz w:val="18"/>
                <w:szCs w:val="18"/>
              </w:rPr>
            </w:pPr>
          </w:p>
        </w:tc>
      </w:tr>
      <w:tr w:rsidR="003E2F65" w:rsidRPr="00D53A02" w14:paraId="06298A31" w14:textId="77777777" w:rsidTr="00A87AA2">
        <w:trPr>
          <w:cantSplit/>
          <w:trHeight w:val="1134"/>
        </w:trPr>
        <w:tc>
          <w:tcPr>
            <w:tcW w:w="185" w:type="pct"/>
            <w:tcBorders>
              <w:top w:val="single" w:sz="4" w:space="0" w:color="auto"/>
              <w:bottom w:val="single" w:sz="4" w:space="0" w:color="auto"/>
              <w:right w:val="single" w:sz="4" w:space="0" w:color="auto"/>
            </w:tcBorders>
            <w:vAlign w:val="center"/>
          </w:tcPr>
          <w:p w14:paraId="521DAEFD" w14:textId="77777777" w:rsidR="003E2F65" w:rsidRPr="00D53A02" w:rsidRDefault="003E2F65" w:rsidP="00F92988">
            <w:pPr>
              <w:pStyle w:val="af4"/>
              <w:jc w:val="center"/>
              <w:rPr>
                <w:rFonts w:ascii="Times New Roman" w:hAnsi="Times New Roman" w:cs="Times New Roman"/>
                <w:sz w:val="18"/>
                <w:szCs w:val="18"/>
              </w:rPr>
            </w:pPr>
            <w:r w:rsidRPr="00D53A02">
              <w:rPr>
                <w:rFonts w:ascii="Times New Roman" w:hAnsi="Times New Roman" w:cs="Times New Roman"/>
                <w:sz w:val="18"/>
                <w:szCs w:val="18"/>
              </w:rPr>
              <w:t>2.</w:t>
            </w:r>
          </w:p>
        </w:tc>
        <w:tc>
          <w:tcPr>
            <w:tcW w:w="400" w:type="pct"/>
            <w:tcBorders>
              <w:top w:val="single" w:sz="4" w:space="0" w:color="auto"/>
              <w:left w:val="single" w:sz="4" w:space="0" w:color="auto"/>
              <w:bottom w:val="single" w:sz="4" w:space="0" w:color="auto"/>
              <w:right w:val="single" w:sz="4" w:space="0" w:color="auto"/>
            </w:tcBorders>
            <w:vAlign w:val="center"/>
          </w:tcPr>
          <w:p w14:paraId="57CF0895" w14:textId="77777777" w:rsidR="003E2F65" w:rsidRPr="00D53A02" w:rsidRDefault="003E2F65" w:rsidP="00F92988">
            <w:pPr>
              <w:pStyle w:val="af4"/>
              <w:jc w:val="center"/>
              <w:rPr>
                <w:rFonts w:ascii="Times New Roman" w:hAnsi="Times New Roman" w:cs="Times New Roman"/>
                <w:sz w:val="18"/>
                <w:szCs w:val="18"/>
              </w:rPr>
            </w:pPr>
            <w:r w:rsidRPr="00D53A02">
              <w:rPr>
                <w:rFonts w:ascii="Times New Roman" w:hAnsi="Times New Roman" w:cs="Times New Roman"/>
                <w:sz w:val="18"/>
                <w:szCs w:val="18"/>
              </w:rPr>
              <w:t>Плановая потребность в инвестициях в тепловые сети</w:t>
            </w:r>
          </w:p>
        </w:tc>
        <w:tc>
          <w:tcPr>
            <w:tcW w:w="289" w:type="pct"/>
            <w:tcBorders>
              <w:top w:val="single" w:sz="4" w:space="0" w:color="auto"/>
              <w:left w:val="single" w:sz="4" w:space="0" w:color="auto"/>
              <w:bottom w:val="single" w:sz="4" w:space="0" w:color="auto"/>
              <w:right w:val="single" w:sz="4" w:space="0" w:color="auto"/>
            </w:tcBorders>
            <w:vAlign w:val="center"/>
          </w:tcPr>
          <w:p w14:paraId="3C8932D1" w14:textId="77777777" w:rsidR="003E2F65" w:rsidRPr="00D53A02" w:rsidRDefault="003E2F65" w:rsidP="00F92988">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46CD5FEE" wp14:editId="4FE60CFE">
                  <wp:extent cx="483235" cy="28384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483235" cy="283845"/>
                          </a:xfrm>
                          <a:prstGeom prst="rect">
                            <a:avLst/>
                          </a:prstGeom>
                          <a:noFill/>
                          <a:ln>
                            <a:noFill/>
                          </a:ln>
                        </pic:spPr>
                      </pic:pic>
                    </a:graphicData>
                  </a:graphic>
                </wp:inline>
              </w:drawing>
            </w:r>
          </w:p>
        </w:tc>
        <w:tc>
          <w:tcPr>
            <w:tcW w:w="310" w:type="pct"/>
            <w:tcBorders>
              <w:top w:val="single" w:sz="4" w:space="0" w:color="auto"/>
              <w:left w:val="single" w:sz="4" w:space="0" w:color="auto"/>
              <w:bottom w:val="single" w:sz="4" w:space="0" w:color="auto"/>
              <w:right w:val="single" w:sz="4" w:space="0" w:color="auto"/>
            </w:tcBorders>
            <w:vAlign w:val="center"/>
          </w:tcPr>
          <w:p w14:paraId="766F4AF9" w14:textId="77777777" w:rsidR="003E2F65" w:rsidRPr="00D53A02" w:rsidRDefault="003E2F65" w:rsidP="00F92988">
            <w:pPr>
              <w:pStyle w:val="af4"/>
              <w:jc w:val="center"/>
              <w:rPr>
                <w:rFonts w:ascii="Times New Roman" w:hAnsi="Times New Roman" w:cs="Times New Roman"/>
                <w:sz w:val="18"/>
                <w:szCs w:val="18"/>
              </w:rPr>
            </w:pPr>
            <w:r w:rsidRPr="00D53A02">
              <w:rPr>
                <w:rFonts w:ascii="Times New Roman" w:hAnsi="Times New Roman" w:cs="Times New Roman"/>
                <w:sz w:val="18"/>
                <w:szCs w:val="18"/>
              </w:rPr>
              <w:t>млн. руб.</w:t>
            </w:r>
          </w:p>
        </w:tc>
        <w:tc>
          <w:tcPr>
            <w:tcW w:w="198" w:type="pct"/>
            <w:tcBorders>
              <w:top w:val="single" w:sz="4" w:space="0" w:color="auto"/>
              <w:left w:val="single" w:sz="4" w:space="0" w:color="auto"/>
              <w:bottom w:val="single" w:sz="4" w:space="0" w:color="auto"/>
              <w:right w:val="single" w:sz="4" w:space="0" w:color="auto"/>
            </w:tcBorders>
            <w:textDirection w:val="btLr"/>
            <w:vAlign w:val="center"/>
          </w:tcPr>
          <w:p w14:paraId="269C2480" w14:textId="77777777" w:rsidR="003E2F65" w:rsidRPr="00D53A02" w:rsidRDefault="003E2F65" w:rsidP="00A87AA2">
            <w:pPr>
              <w:pStyle w:val="af4"/>
              <w:ind w:left="113" w:right="113"/>
              <w:jc w:val="center"/>
              <w:rPr>
                <w:rFonts w:ascii="Times New Roman" w:hAnsi="Times New Roman" w:cs="Times New Roman"/>
                <w:sz w:val="18"/>
                <w:szCs w:val="18"/>
              </w:rPr>
            </w:pPr>
          </w:p>
        </w:tc>
        <w:tc>
          <w:tcPr>
            <w:tcW w:w="199" w:type="pct"/>
            <w:tcBorders>
              <w:top w:val="single" w:sz="4" w:space="0" w:color="auto"/>
              <w:left w:val="single" w:sz="4" w:space="0" w:color="auto"/>
              <w:bottom w:val="single" w:sz="4" w:space="0" w:color="auto"/>
              <w:right w:val="single" w:sz="4" w:space="0" w:color="auto"/>
            </w:tcBorders>
            <w:textDirection w:val="btLr"/>
            <w:vAlign w:val="center"/>
          </w:tcPr>
          <w:p w14:paraId="4F3107A9" w14:textId="77777777" w:rsidR="003E2F65" w:rsidRPr="00D53A02" w:rsidRDefault="003E2F65" w:rsidP="00A87AA2">
            <w:pPr>
              <w:pStyle w:val="af4"/>
              <w:ind w:left="113" w:right="113"/>
              <w:jc w:val="center"/>
              <w:rPr>
                <w:rFonts w:ascii="Times New Roman" w:hAnsi="Times New Roman" w:cs="Times New Roman"/>
                <w:sz w:val="18"/>
                <w:szCs w:val="18"/>
              </w:rPr>
            </w:pPr>
            <w:r w:rsidRPr="00D53A02">
              <w:rPr>
                <w:rFonts w:ascii="Times New Roman" w:hAnsi="Times New Roman" w:cs="Times New Roman"/>
                <w:sz w:val="18"/>
                <w:szCs w:val="18"/>
              </w:rPr>
              <w:t>1,0</w:t>
            </w:r>
          </w:p>
        </w:tc>
        <w:tc>
          <w:tcPr>
            <w:tcW w:w="199" w:type="pct"/>
            <w:tcBorders>
              <w:top w:val="single" w:sz="4" w:space="0" w:color="auto"/>
              <w:left w:val="single" w:sz="4" w:space="0" w:color="auto"/>
              <w:bottom w:val="single" w:sz="4" w:space="0" w:color="auto"/>
              <w:right w:val="single" w:sz="4" w:space="0" w:color="auto"/>
            </w:tcBorders>
            <w:textDirection w:val="btLr"/>
            <w:vAlign w:val="center"/>
          </w:tcPr>
          <w:p w14:paraId="26FFAAF9" w14:textId="77777777" w:rsidR="003E2F65" w:rsidRPr="00D53A02" w:rsidRDefault="003E2F65" w:rsidP="00A87AA2">
            <w:pPr>
              <w:pStyle w:val="af4"/>
              <w:ind w:left="113" w:right="113"/>
              <w:jc w:val="center"/>
              <w:rPr>
                <w:rFonts w:ascii="Times New Roman" w:hAnsi="Times New Roman" w:cs="Times New Roman"/>
                <w:sz w:val="18"/>
                <w:szCs w:val="18"/>
              </w:rPr>
            </w:pPr>
          </w:p>
        </w:tc>
        <w:tc>
          <w:tcPr>
            <w:tcW w:w="198" w:type="pct"/>
            <w:tcBorders>
              <w:top w:val="single" w:sz="4" w:space="0" w:color="auto"/>
              <w:left w:val="single" w:sz="4" w:space="0" w:color="auto"/>
              <w:bottom w:val="single" w:sz="4" w:space="0" w:color="auto"/>
              <w:right w:val="single" w:sz="4" w:space="0" w:color="auto"/>
            </w:tcBorders>
            <w:textDirection w:val="btLr"/>
            <w:vAlign w:val="center"/>
          </w:tcPr>
          <w:p w14:paraId="394EDE5C" w14:textId="77777777" w:rsidR="003E2F65" w:rsidRPr="00D53A02" w:rsidRDefault="003E2F65" w:rsidP="00A87AA2">
            <w:pPr>
              <w:pStyle w:val="af4"/>
              <w:ind w:left="113" w:right="113"/>
              <w:rPr>
                <w:rFonts w:ascii="Times New Roman" w:hAnsi="Times New Roman" w:cs="Times New Roman"/>
                <w:sz w:val="18"/>
                <w:szCs w:val="18"/>
              </w:rPr>
            </w:pPr>
          </w:p>
        </w:tc>
        <w:tc>
          <w:tcPr>
            <w:tcW w:w="198" w:type="pct"/>
            <w:tcBorders>
              <w:top w:val="single" w:sz="4" w:space="0" w:color="auto"/>
              <w:left w:val="single" w:sz="4" w:space="0" w:color="auto"/>
              <w:bottom w:val="single" w:sz="4" w:space="0" w:color="auto"/>
              <w:right w:val="single" w:sz="4" w:space="0" w:color="auto"/>
            </w:tcBorders>
            <w:textDirection w:val="btLr"/>
            <w:vAlign w:val="center"/>
          </w:tcPr>
          <w:p w14:paraId="21B54957" w14:textId="77777777" w:rsidR="003E2F65" w:rsidRPr="00D53A02" w:rsidRDefault="003E2F65" w:rsidP="00A87AA2">
            <w:pPr>
              <w:pStyle w:val="af4"/>
              <w:ind w:left="113" w:right="113"/>
              <w:jc w:val="center"/>
              <w:rPr>
                <w:rFonts w:ascii="Times New Roman" w:hAnsi="Times New Roman" w:cs="Times New Roman"/>
                <w:sz w:val="18"/>
                <w:szCs w:val="18"/>
              </w:rPr>
            </w:pPr>
          </w:p>
        </w:tc>
        <w:tc>
          <w:tcPr>
            <w:tcW w:w="198" w:type="pct"/>
            <w:tcBorders>
              <w:top w:val="single" w:sz="4" w:space="0" w:color="auto"/>
              <w:left w:val="single" w:sz="4" w:space="0" w:color="auto"/>
              <w:bottom w:val="single" w:sz="4" w:space="0" w:color="auto"/>
              <w:right w:val="single" w:sz="4" w:space="0" w:color="auto"/>
            </w:tcBorders>
            <w:textDirection w:val="btLr"/>
            <w:vAlign w:val="center"/>
          </w:tcPr>
          <w:p w14:paraId="42CB40E2" w14:textId="77777777" w:rsidR="003E2F65" w:rsidRPr="00D53A02" w:rsidRDefault="003E2F65" w:rsidP="00A87AA2">
            <w:pPr>
              <w:pStyle w:val="af4"/>
              <w:ind w:left="113" w:right="113"/>
              <w:jc w:val="center"/>
              <w:rPr>
                <w:rFonts w:ascii="Times New Roman" w:hAnsi="Times New Roman" w:cs="Times New Roman"/>
                <w:sz w:val="18"/>
                <w:szCs w:val="18"/>
              </w:rPr>
            </w:pPr>
            <w:r w:rsidRPr="00D53A02">
              <w:rPr>
                <w:rFonts w:ascii="Times New Roman" w:hAnsi="Times New Roman" w:cs="Times New Roman"/>
                <w:sz w:val="18"/>
                <w:szCs w:val="18"/>
              </w:rPr>
              <w:t>0,6</w:t>
            </w:r>
          </w:p>
        </w:tc>
        <w:tc>
          <w:tcPr>
            <w:tcW w:w="198" w:type="pct"/>
            <w:tcBorders>
              <w:top w:val="single" w:sz="4" w:space="0" w:color="auto"/>
              <w:left w:val="single" w:sz="4" w:space="0" w:color="auto"/>
              <w:bottom w:val="single" w:sz="4" w:space="0" w:color="auto"/>
              <w:right w:val="single" w:sz="4" w:space="0" w:color="auto"/>
            </w:tcBorders>
            <w:textDirection w:val="btLr"/>
            <w:vAlign w:val="center"/>
          </w:tcPr>
          <w:p w14:paraId="0A84F360" w14:textId="77777777" w:rsidR="003E2F65" w:rsidRPr="00D53A02" w:rsidRDefault="003E2F65" w:rsidP="00A87AA2">
            <w:pPr>
              <w:pStyle w:val="af4"/>
              <w:ind w:left="113" w:right="113"/>
              <w:jc w:val="center"/>
              <w:rPr>
                <w:rFonts w:ascii="Times New Roman" w:hAnsi="Times New Roman" w:cs="Times New Roman"/>
                <w:sz w:val="18"/>
                <w:szCs w:val="18"/>
              </w:rPr>
            </w:pPr>
          </w:p>
        </w:tc>
        <w:tc>
          <w:tcPr>
            <w:tcW w:w="198" w:type="pct"/>
            <w:tcBorders>
              <w:top w:val="single" w:sz="4" w:space="0" w:color="auto"/>
              <w:left w:val="single" w:sz="4" w:space="0" w:color="auto"/>
              <w:bottom w:val="single" w:sz="4" w:space="0" w:color="auto"/>
              <w:right w:val="single" w:sz="4" w:space="0" w:color="auto"/>
            </w:tcBorders>
            <w:textDirection w:val="btLr"/>
            <w:vAlign w:val="center"/>
          </w:tcPr>
          <w:p w14:paraId="2979521D" w14:textId="77777777" w:rsidR="003E2F65" w:rsidRPr="00D53A02" w:rsidRDefault="003E2F65" w:rsidP="00A87AA2">
            <w:pPr>
              <w:pStyle w:val="af4"/>
              <w:ind w:left="113" w:right="113"/>
              <w:jc w:val="center"/>
              <w:rPr>
                <w:rFonts w:ascii="Times New Roman" w:hAnsi="Times New Roman" w:cs="Times New Roman"/>
                <w:sz w:val="18"/>
                <w:szCs w:val="18"/>
              </w:rPr>
            </w:pPr>
            <w:r w:rsidRPr="00D53A02">
              <w:rPr>
                <w:rFonts w:ascii="Times New Roman" w:hAnsi="Times New Roman" w:cs="Times New Roman"/>
                <w:sz w:val="18"/>
                <w:szCs w:val="18"/>
              </w:rPr>
              <w:t>0,6</w:t>
            </w:r>
          </w:p>
        </w:tc>
        <w:tc>
          <w:tcPr>
            <w:tcW w:w="198" w:type="pct"/>
            <w:tcBorders>
              <w:top w:val="single" w:sz="4" w:space="0" w:color="auto"/>
              <w:left w:val="single" w:sz="4" w:space="0" w:color="auto"/>
              <w:bottom w:val="single" w:sz="4" w:space="0" w:color="auto"/>
              <w:right w:val="single" w:sz="4" w:space="0" w:color="auto"/>
            </w:tcBorders>
            <w:textDirection w:val="btLr"/>
            <w:vAlign w:val="center"/>
          </w:tcPr>
          <w:p w14:paraId="2E4FEAC4" w14:textId="77777777" w:rsidR="003E2F65" w:rsidRPr="00D53A02" w:rsidRDefault="003E2F65" w:rsidP="00A87AA2">
            <w:pPr>
              <w:pStyle w:val="af4"/>
              <w:ind w:left="113" w:right="113"/>
              <w:jc w:val="center"/>
              <w:rPr>
                <w:rFonts w:ascii="Times New Roman" w:hAnsi="Times New Roman" w:cs="Times New Roman"/>
                <w:sz w:val="18"/>
                <w:szCs w:val="18"/>
              </w:rPr>
            </w:pPr>
          </w:p>
        </w:tc>
        <w:tc>
          <w:tcPr>
            <w:tcW w:w="198" w:type="pct"/>
            <w:tcBorders>
              <w:top w:val="single" w:sz="4" w:space="0" w:color="auto"/>
              <w:left w:val="single" w:sz="4" w:space="0" w:color="auto"/>
              <w:bottom w:val="single" w:sz="4" w:space="0" w:color="auto"/>
              <w:right w:val="single" w:sz="4" w:space="0" w:color="auto"/>
            </w:tcBorders>
            <w:textDirection w:val="btLr"/>
            <w:vAlign w:val="center"/>
          </w:tcPr>
          <w:p w14:paraId="4AEE3EF0" w14:textId="77777777" w:rsidR="003E2F65" w:rsidRPr="00D53A02" w:rsidRDefault="003E2F65" w:rsidP="00A87AA2">
            <w:pPr>
              <w:pStyle w:val="af4"/>
              <w:ind w:left="113" w:right="113"/>
              <w:jc w:val="center"/>
              <w:rPr>
                <w:rFonts w:ascii="Times New Roman" w:hAnsi="Times New Roman" w:cs="Times New Roman"/>
                <w:sz w:val="18"/>
                <w:szCs w:val="18"/>
              </w:rPr>
            </w:pPr>
          </w:p>
        </w:tc>
        <w:tc>
          <w:tcPr>
            <w:tcW w:w="198" w:type="pct"/>
            <w:tcBorders>
              <w:top w:val="single" w:sz="4" w:space="0" w:color="auto"/>
              <w:left w:val="single" w:sz="4" w:space="0" w:color="auto"/>
              <w:bottom w:val="single" w:sz="4" w:space="0" w:color="auto"/>
              <w:right w:val="single" w:sz="4" w:space="0" w:color="auto"/>
            </w:tcBorders>
            <w:textDirection w:val="btLr"/>
            <w:vAlign w:val="center"/>
          </w:tcPr>
          <w:p w14:paraId="30F15FF2" w14:textId="77777777" w:rsidR="003E2F65" w:rsidRPr="00D53A02" w:rsidRDefault="003E2F65" w:rsidP="00A87AA2">
            <w:pPr>
              <w:pStyle w:val="af4"/>
              <w:ind w:left="113" w:right="113"/>
              <w:jc w:val="center"/>
              <w:rPr>
                <w:rFonts w:ascii="Times New Roman" w:hAnsi="Times New Roman" w:cs="Times New Roman"/>
                <w:sz w:val="18"/>
                <w:szCs w:val="18"/>
              </w:rPr>
            </w:pPr>
            <w:r w:rsidRPr="00D53A02">
              <w:rPr>
                <w:rFonts w:ascii="Times New Roman" w:hAnsi="Times New Roman" w:cs="Times New Roman"/>
                <w:sz w:val="18"/>
                <w:szCs w:val="18"/>
              </w:rPr>
              <w:t>7,2</w:t>
            </w:r>
          </w:p>
        </w:tc>
        <w:tc>
          <w:tcPr>
            <w:tcW w:w="198" w:type="pct"/>
            <w:tcBorders>
              <w:top w:val="single" w:sz="4" w:space="0" w:color="auto"/>
              <w:left w:val="single" w:sz="4" w:space="0" w:color="auto"/>
              <w:bottom w:val="single" w:sz="4" w:space="0" w:color="auto"/>
              <w:right w:val="single" w:sz="4" w:space="0" w:color="auto"/>
            </w:tcBorders>
            <w:textDirection w:val="btLr"/>
            <w:vAlign w:val="center"/>
          </w:tcPr>
          <w:p w14:paraId="36FA89D3" w14:textId="77777777" w:rsidR="003E2F65" w:rsidRPr="00D53A02" w:rsidRDefault="003E2F65" w:rsidP="00A87AA2">
            <w:pPr>
              <w:pStyle w:val="af4"/>
              <w:ind w:left="113" w:right="113"/>
              <w:jc w:val="center"/>
              <w:rPr>
                <w:rFonts w:ascii="Times New Roman" w:hAnsi="Times New Roman" w:cs="Times New Roman"/>
                <w:sz w:val="18"/>
                <w:szCs w:val="18"/>
              </w:rPr>
            </w:pPr>
            <w:r w:rsidRPr="00D53A02">
              <w:rPr>
                <w:rFonts w:ascii="Times New Roman" w:hAnsi="Times New Roman" w:cs="Times New Roman"/>
                <w:sz w:val="18"/>
                <w:szCs w:val="18"/>
              </w:rPr>
              <w:t>5,0</w:t>
            </w:r>
          </w:p>
        </w:tc>
        <w:tc>
          <w:tcPr>
            <w:tcW w:w="198" w:type="pct"/>
            <w:tcBorders>
              <w:top w:val="single" w:sz="4" w:space="0" w:color="auto"/>
              <w:left w:val="single" w:sz="4" w:space="0" w:color="auto"/>
              <w:bottom w:val="single" w:sz="4" w:space="0" w:color="auto"/>
              <w:right w:val="single" w:sz="4" w:space="0" w:color="auto"/>
            </w:tcBorders>
            <w:textDirection w:val="btLr"/>
            <w:vAlign w:val="center"/>
          </w:tcPr>
          <w:p w14:paraId="4486455C" w14:textId="77777777" w:rsidR="003E2F65" w:rsidRPr="00D53A02" w:rsidRDefault="003E2F65" w:rsidP="00A87AA2">
            <w:pPr>
              <w:pStyle w:val="af4"/>
              <w:ind w:left="113" w:right="113"/>
              <w:jc w:val="center"/>
              <w:rPr>
                <w:rFonts w:ascii="Times New Roman" w:hAnsi="Times New Roman" w:cs="Times New Roman"/>
                <w:sz w:val="18"/>
                <w:szCs w:val="18"/>
              </w:rPr>
            </w:pPr>
            <w:r w:rsidRPr="00D53A02">
              <w:rPr>
                <w:rFonts w:ascii="Times New Roman" w:hAnsi="Times New Roman" w:cs="Times New Roman"/>
                <w:sz w:val="18"/>
                <w:szCs w:val="18"/>
              </w:rPr>
              <w:t>1,6</w:t>
            </w:r>
          </w:p>
        </w:tc>
        <w:tc>
          <w:tcPr>
            <w:tcW w:w="198" w:type="pct"/>
            <w:tcBorders>
              <w:top w:val="single" w:sz="4" w:space="0" w:color="auto"/>
              <w:left w:val="single" w:sz="4" w:space="0" w:color="auto"/>
              <w:bottom w:val="single" w:sz="4" w:space="0" w:color="auto"/>
              <w:right w:val="single" w:sz="4" w:space="0" w:color="auto"/>
            </w:tcBorders>
            <w:textDirection w:val="btLr"/>
            <w:vAlign w:val="center"/>
          </w:tcPr>
          <w:p w14:paraId="6E1FAEDD" w14:textId="77777777" w:rsidR="003E2F65" w:rsidRPr="00D53A02" w:rsidRDefault="003E2F65" w:rsidP="00A87AA2">
            <w:pPr>
              <w:pStyle w:val="af4"/>
              <w:ind w:left="113" w:right="113"/>
              <w:jc w:val="center"/>
              <w:rPr>
                <w:rFonts w:ascii="Times New Roman" w:hAnsi="Times New Roman" w:cs="Times New Roman"/>
                <w:sz w:val="18"/>
                <w:szCs w:val="18"/>
              </w:rPr>
            </w:pPr>
            <w:r w:rsidRPr="00D53A02">
              <w:rPr>
                <w:rFonts w:ascii="Times New Roman" w:hAnsi="Times New Roman" w:cs="Times New Roman"/>
                <w:sz w:val="18"/>
                <w:szCs w:val="18"/>
              </w:rPr>
              <w:t>1,1</w:t>
            </w:r>
          </w:p>
        </w:tc>
        <w:tc>
          <w:tcPr>
            <w:tcW w:w="198" w:type="pct"/>
            <w:tcBorders>
              <w:top w:val="single" w:sz="4" w:space="0" w:color="auto"/>
              <w:left w:val="single" w:sz="4" w:space="0" w:color="auto"/>
              <w:bottom w:val="single" w:sz="4" w:space="0" w:color="auto"/>
              <w:right w:val="single" w:sz="4" w:space="0" w:color="auto"/>
            </w:tcBorders>
            <w:textDirection w:val="btLr"/>
            <w:vAlign w:val="center"/>
          </w:tcPr>
          <w:p w14:paraId="50844953" w14:textId="77777777" w:rsidR="003E2F65" w:rsidRPr="00D53A02" w:rsidRDefault="003E2F65" w:rsidP="00A87AA2">
            <w:pPr>
              <w:pStyle w:val="af4"/>
              <w:ind w:left="113" w:right="113"/>
              <w:jc w:val="center"/>
              <w:rPr>
                <w:rFonts w:ascii="Times New Roman" w:hAnsi="Times New Roman" w:cs="Times New Roman"/>
                <w:sz w:val="18"/>
                <w:szCs w:val="18"/>
              </w:rPr>
            </w:pPr>
          </w:p>
        </w:tc>
        <w:tc>
          <w:tcPr>
            <w:tcW w:w="198" w:type="pct"/>
            <w:tcBorders>
              <w:top w:val="single" w:sz="4" w:space="0" w:color="auto"/>
              <w:left w:val="single" w:sz="4" w:space="0" w:color="auto"/>
              <w:bottom w:val="single" w:sz="4" w:space="0" w:color="auto"/>
              <w:right w:val="single" w:sz="4" w:space="0" w:color="auto"/>
            </w:tcBorders>
            <w:textDirection w:val="btLr"/>
            <w:vAlign w:val="center"/>
          </w:tcPr>
          <w:p w14:paraId="7DFDC47F" w14:textId="77777777" w:rsidR="003E2F65" w:rsidRPr="00D53A02" w:rsidRDefault="003E2F65" w:rsidP="00A87AA2">
            <w:pPr>
              <w:pStyle w:val="af4"/>
              <w:ind w:left="113" w:right="113"/>
              <w:jc w:val="center"/>
              <w:rPr>
                <w:rFonts w:ascii="Times New Roman" w:hAnsi="Times New Roman" w:cs="Times New Roman"/>
                <w:sz w:val="18"/>
                <w:szCs w:val="18"/>
              </w:rPr>
            </w:pPr>
          </w:p>
        </w:tc>
        <w:tc>
          <w:tcPr>
            <w:tcW w:w="198" w:type="pct"/>
            <w:tcBorders>
              <w:top w:val="single" w:sz="4" w:space="0" w:color="auto"/>
              <w:left w:val="single" w:sz="4" w:space="0" w:color="auto"/>
              <w:bottom w:val="single" w:sz="4" w:space="0" w:color="auto"/>
              <w:right w:val="single" w:sz="4" w:space="0" w:color="auto"/>
            </w:tcBorders>
            <w:textDirection w:val="btLr"/>
            <w:vAlign w:val="center"/>
          </w:tcPr>
          <w:p w14:paraId="0B684A0E" w14:textId="77777777" w:rsidR="003E2F65" w:rsidRPr="00D53A02" w:rsidRDefault="003E2F65" w:rsidP="00A87AA2">
            <w:pPr>
              <w:pStyle w:val="af4"/>
              <w:ind w:left="113" w:right="113"/>
              <w:jc w:val="center"/>
              <w:rPr>
                <w:rFonts w:ascii="Times New Roman" w:hAnsi="Times New Roman" w:cs="Times New Roman"/>
                <w:sz w:val="18"/>
                <w:szCs w:val="18"/>
              </w:rPr>
            </w:pPr>
            <w:r w:rsidRPr="00D53A02">
              <w:rPr>
                <w:rFonts w:ascii="Times New Roman" w:hAnsi="Times New Roman" w:cs="Times New Roman"/>
                <w:sz w:val="18"/>
                <w:szCs w:val="18"/>
              </w:rPr>
              <w:t>0,6</w:t>
            </w:r>
          </w:p>
        </w:tc>
        <w:tc>
          <w:tcPr>
            <w:tcW w:w="222" w:type="pct"/>
            <w:tcBorders>
              <w:top w:val="single" w:sz="4" w:space="0" w:color="auto"/>
              <w:left w:val="single" w:sz="4" w:space="0" w:color="auto"/>
              <w:bottom w:val="single" w:sz="4" w:space="0" w:color="auto"/>
              <w:right w:val="single" w:sz="4" w:space="0" w:color="auto"/>
            </w:tcBorders>
            <w:textDirection w:val="btLr"/>
            <w:vAlign w:val="center"/>
          </w:tcPr>
          <w:p w14:paraId="3AEDAFC3" w14:textId="77777777" w:rsidR="003E2F65" w:rsidRPr="00D53A02" w:rsidRDefault="003E2F65" w:rsidP="00A87AA2">
            <w:pPr>
              <w:pStyle w:val="af4"/>
              <w:ind w:left="113" w:right="113"/>
              <w:jc w:val="center"/>
              <w:rPr>
                <w:rFonts w:ascii="Times New Roman" w:hAnsi="Times New Roman" w:cs="Times New Roman"/>
                <w:sz w:val="18"/>
                <w:szCs w:val="18"/>
              </w:rPr>
            </w:pPr>
            <w:r w:rsidRPr="00D53A02">
              <w:rPr>
                <w:rFonts w:ascii="Times New Roman" w:hAnsi="Times New Roman" w:cs="Times New Roman"/>
                <w:sz w:val="18"/>
                <w:szCs w:val="18"/>
              </w:rPr>
              <w:t>0,3</w:t>
            </w:r>
          </w:p>
        </w:tc>
        <w:tc>
          <w:tcPr>
            <w:tcW w:w="226" w:type="pct"/>
            <w:tcBorders>
              <w:top w:val="single" w:sz="4" w:space="0" w:color="auto"/>
              <w:left w:val="single" w:sz="4" w:space="0" w:color="auto"/>
              <w:bottom w:val="single" w:sz="4" w:space="0" w:color="auto"/>
              <w:right w:val="single" w:sz="4" w:space="0" w:color="auto"/>
            </w:tcBorders>
            <w:textDirection w:val="btLr"/>
            <w:vAlign w:val="center"/>
          </w:tcPr>
          <w:p w14:paraId="4B7C99EA" w14:textId="77777777" w:rsidR="003E2F65" w:rsidRPr="00D53A02" w:rsidRDefault="003E2F65" w:rsidP="00A87AA2">
            <w:pPr>
              <w:pStyle w:val="af4"/>
              <w:ind w:left="113" w:right="113"/>
              <w:jc w:val="center"/>
              <w:rPr>
                <w:rFonts w:ascii="Times New Roman" w:hAnsi="Times New Roman" w:cs="Times New Roman"/>
                <w:sz w:val="18"/>
                <w:szCs w:val="18"/>
              </w:rPr>
            </w:pPr>
          </w:p>
        </w:tc>
      </w:tr>
      <w:tr w:rsidR="003E2F65" w:rsidRPr="00D53A02" w14:paraId="12CB5D9F" w14:textId="77777777" w:rsidTr="00A87AA2">
        <w:trPr>
          <w:cantSplit/>
          <w:trHeight w:val="1134"/>
        </w:trPr>
        <w:tc>
          <w:tcPr>
            <w:tcW w:w="185" w:type="pct"/>
            <w:tcBorders>
              <w:top w:val="single" w:sz="4" w:space="0" w:color="auto"/>
              <w:bottom w:val="single" w:sz="4" w:space="0" w:color="auto"/>
              <w:right w:val="single" w:sz="4" w:space="0" w:color="auto"/>
            </w:tcBorders>
            <w:vAlign w:val="center"/>
          </w:tcPr>
          <w:p w14:paraId="02A727A9" w14:textId="77777777" w:rsidR="003E2F65" w:rsidRPr="00D53A02" w:rsidRDefault="003E2F65" w:rsidP="00F92988">
            <w:pPr>
              <w:pStyle w:val="af4"/>
              <w:jc w:val="center"/>
              <w:rPr>
                <w:rFonts w:ascii="Times New Roman" w:hAnsi="Times New Roman" w:cs="Times New Roman"/>
                <w:sz w:val="18"/>
                <w:szCs w:val="18"/>
              </w:rPr>
            </w:pPr>
            <w:r w:rsidRPr="00D53A02">
              <w:rPr>
                <w:rFonts w:ascii="Times New Roman" w:hAnsi="Times New Roman" w:cs="Times New Roman"/>
                <w:sz w:val="18"/>
                <w:szCs w:val="18"/>
              </w:rPr>
              <w:t>3</w:t>
            </w:r>
          </w:p>
        </w:tc>
        <w:tc>
          <w:tcPr>
            <w:tcW w:w="400" w:type="pct"/>
            <w:tcBorders>
              <w:top w:val="single" w:sz="4" w:space="0" w:color="auto"/>
              <w:left w:val="single" w:sz="4" w:space="0" w:color="auto"/>
              <w:bottom w:val="single" w:sz="4" w:space="0" w:color="auto"/>
              <w:right w:val="single" w:sz="4" w:space="0" w:color="auto"/>
            </w:tcBorders>
            <w:vAlign w:val="center"/>
          </w:tcPr>
          <w:p w14:paraId="61A9382A" w14:textId="77777777" w:rsidR="003E2F65" w:rsidRPr="00D53A02" w:rsidRDefault="003E2F65" w:rsidP="00F92988">
            <w:pPr>
              <w:pStyle w:val="af4"/>
              <w:jc w:val="center"/>
              <w:rPr>
                <w:rFonts w:ascii="Times New Roman" w:hAnsi="Times New Roman" w:cs="Times New Roman"/>
                <w:sz w:val="18"/>
                <w:szCs w:val="18"/>
              </w:rPr>
            </w:pPr>
            <w:r w:rsidRPr="00D53A02">
              <w:rPr>
                <w:rFonts w:ascii="Times New Roman" w:hAnsi="Times New Roman" w:cs="Times New Roman"/>
                <w:sz w:val="18"/>
                <w:szCs w:val="18"/>
              </w:rPr>
              <w:t>Всего плановая потребность в инвестициях</w:t>
            </w:r>
          </w:p>
        </w:tc>
        <w:tc>
          <w:tcPr>
            <w:tcW w:w="289" w:type="pct"/>
            <w:tcBorders>
              <w:top w:val="single" w:sz="4" w:space="0" w:color="auto"/>
              <w:left w:val="single" w:sz="4" w:space="0" w:color="auto"/>
              <w:bottom w:val="single" w:sz="4" w:space="0" w:color="auto"/>
              <w:right w:val="single" w:sz="4" w:space="0" w:color="auto"/>
            </w:tcBorders>
            <w:vAlign w:val="center"/>
          </w:tcPr>
          <w:p w14:paraId="33DC7ED3" w14:textId="77777777" w:rsidR="003E2F65" w:rsidRPr="00D53A02" w:rsidRDefault="003E2F65" w:rsidP="00F92988">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478D5CD1" wp14:editId="152E9106">
                  <wp:extent cx="378460" cy="25209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378460" cy="252095"/>
                          </a:xfrm>
                          <a:prstGeom prst="rect">
                            <a:avLst/>
                          </a:prstGeom>
                          <a:noFill/>
                          <a:ln>
                            <a:noFill/>
                          </a:ln>
                        </pic:spPr>
                      </pic:pic>
                    </a:graphicData>
                  </a:graphic>
                </wp:inline>
              </w:drawing>
            </w:r>
          </w:p>
          <w:p w14:paraId="2CFA2DC9" w14:textId="77777777" w:rsidR="003E2F65" w:rsidRPr="00D53A02" w:rsidRDefault="003E2F65" w:rsidP="00F92988">
            <w:pPr>
              <w:pStyle w:val="af4"/>
              <w:jc w:val="center"/>
              <w:rPr>
                <w:rFonts w:ascii="Times New Roman" w:hAnsi="Times New Roman" w:cs="Times New Roman"/>
                <w:sz w:val="18"/>
                <w:szCs w:val="18"/>
              </w:rPr>
            </w:pPr>
          </w:p>
        </w:tc>
        <w:tc>
          <w:tcPr>
            <w:tcW w:w="310" w:type="pct"/>
            <w:tcBorders>
              <w:top w:val="single" w:sz="4" w:space="0" w:color="auto"/>
              <w:left w:val="single" w:sz="4" w:space="0" w:color="auto"/>
              <w:bottom w:val="single" w:sz="4" w:space="0" w:color="auto"/>
              <w:right w:val="single" w:sz="4" w:space="0" w:color="auto"/>
            </w:tcBorders>
            <w:vAlign w:val="center"/>
          </w:tcPr>
          <w:p w14:paraId="14BB364A" w14:textId="77777777" w:rsidR="003E2F65" w:rsidRPr="00D53A02" w:rsidRDefault="003E2F65" w:rsidP="00F92988">
            <w:pPr>
              <w:pStyle w:val="af4"/>
              <w:jc w:val="center"/>
              <w:rPr>
                <w:rFonts w:ascii="Times New Roman" w:hAnsi="Times New Roman" w:cs="Times New Roman"/>
                <w:sz w:val="18"/>
                <w:szCs w:val="18"/>
              </w:rPr>
            </w:pPr>
            <w:r w:rsidRPr="00D53A02">
              <w:rPr>
                <w:rFonts w:ascii="Times New Roman" w:hAnsi="Times New Roman" w:cs="Times New Roman"/>
                <w:sz w:val="18"/>
                <w:szCs w:val="18"/>
              </w:rPr>
              <w:t>млн. руб.</w:t>
            </w:r>
          </w:p>
        </w:tc>
        <w:tc>
          <w:tcPr>
            <w:tcW w:w="198" w:type="pct"/>
            <w:tcBorders>
              <w:top w:val="single" w:sz="4" w:space="0" w:color="auto"/>
              <w:left w:val="single" w:sz="4" w:space="0" w:color="auto"/>
              <w:bottom w:val="single" w:sz="4" w:space="0" w:color="auto"/>
              <w:right w:val="single" w:sz="4" w:space="0" w:color="auto"/>
            </w:tcBorders>
            <w:textDirection w:val="btLr"/>
            <w:vAlign w:val="center"/>
          </w:tcPr>
          <w:p w14:paraId="6D1E662F" w14:textId="77777777" w:rsidR="003E2F65" w:rsidRPr="00D53A02" w:rsidRDefault="003E2F65" w:rsidP="00A87AA2">
            <w:pPr>
              <w:pStyle w:val="af4"/>
              <w:ind w:left="113" w:right="113"/>
              <w:jc w:val="center"/>
              <w:rPr>
                <w:rFonts w:ascii="Times New Roman" w:hAnsi="Times New Roman" w:cs="Times New Roman"/>
                <w:sz w:val="18"/>
                <w:szCs w:val="18"/>
              </w:rPr>
            </w:pPr>
            <w:r w:rsidRPr="00D53A02">
              <w:rPr>
                <w:rFonts w:ascii="Times New Roman" w:hAnsi="Times New Roman" w:cs="Times New Roman"/>
                <w:sz w:val="18"/>
                <w:szCs w:val="18"/>
              </w:rPr>
              <w:t>0,7</w:t>
            </w:r>
          </w:p>
        </w:tc>
        <w:tc>
          <w:tcPr>
            <w:tcW w:w="199" w:type="pct"/>
            <w:tcBorders>
              <w:top w:val="single" w:sz="4" w:space="0" w:color="auto"/>
              <w:left w:val="single" w:sz="4" w:space="0" w:color="auto"/>
              <w:bottom w:val="single" w:sz="4" w:space="0" w:color="auto"/>
              <w:right w:val="single" w:sz="4" w:space="0" w:color="auto"/>
            </w:tcBorders>
            <w:textDirection w:val="btLr"/>
            <w:vAlign w:val="center"/>
          </w:tcPr>
          <w:p w14:paraId="424306D8" w14:textId="77777777" w:rsidR="003E2F65" w:rsidRPr="00D53A02" w:rsidRDefault="003E2F65" w:rsidP="00A87AA2">
            <w:pPr>
              <w:pStyle w:val="af4"/>
              <w:ind w:left="113" w:right="113"/>
              <w:jc w:val="center"/>
              <w:rPr>
                <w:rFonts w:ascii="Times New Roman" w:hAnsi="Times New Roman" w:cs="Times New Roman"/>
                <w:sz w:val="18"/>
                <w:szCs w:val="18"/>
              </w:rPr>
            </w:pPr>
            <w:r w:rsidRPr="00D53A02">
              <w:rPr>
                <w:rFonts w:ascii="Times New Roman" w:hAnsi="Times New Roman" w:cs="Times New Roman"/>
                <w:sz w:val="18"/>
                <w:szCs w:val="18"/>
              </w:rPr>
              <w:t>11,7</w:t>
            </w:r>
          </w:p>
        </w:tc>
        <w:tc>
          <w:tcPr>
            <w:tcW w:w="199" w:type="pct"/>
            <w:tcBorders>
              <w:top w:val="single" w:sz="4" w:space="0" w:color="auto"/>
              <w:left w:val="single" w:sz="4" w:space="0" w:color="auto"/>
              <w:bottom w:val="single" w:sz="4" w:space="0" w:color="auto"/>
              <w:right w:val="single" w:sz="4" w:space="0" w:color="auto"/>
            </w:tcBorders>
            <w:textDirection w:val="btLr"/>
            <w:vAlign w:val="center"/>
          </w:tcPr>
          <w:p w14:paraId="206A6A5B" w14:textId="77777777" w:rsidR="003E2F65" w:rsidRPr="00D53A02" w:rsidRDefault="003E2F65" w:rsidP="00A87AA2">
            <w:pPr>
              <w:pStyle w:val="af4"/>
              <w:ind w:left="113" w:right="113"/>
              <w:jc w:val="center"/>
              <w:rPr>
                <w:rFonts w:ascii="Times New Roman" w:hAnsi="Times New Roman" w:cs="Times New Roman"/>
                <w:sz w:val="18"/>
                <w:szCs w:val="18"/>
              </w:rPr>
            </w:pPr>
            <w:r w:rsidRPr="00D53A02">
              <w:rPr>
                <w:rFonts w:ascii="Times New Roman" w:hAnsi="Times New Roman" w:cs="Times New Roman"/>
                <w:sz w:val="18"/>
                <w:szCs w:val="18"/>
              </w:rPr>
              <w:t>3,5</w:t>
            </w:r>
          </w:p>
        </w:tc>
        <w:tc>
          <w:tcPr>
            <w:tcW w:w="198" w:type="pct"/>
            <w:tcBorders>
              <w:top w:val="single" w:sz="4" w:space="0" w:color="auto"/>
              <w:left w:val="single" w:sz="4" w:space="0" w:color="auto"/>
              <w:bottom w:val="single" w:sz="4" w:space="0" w:color="auto"/>
              <w:right w:val="single" w:sz="4" w:space="0" w:color="auto"/>
            </w:tcBorders>
            <w:textDirection w:val="btLr"/>
            <w:vAlign w:val="center"/>
          </w:tcPr>
          <w:p w14:paraId="2D7EEF64" w14:textId="77777777" w:rsidR="003E2F65" w:rsidRPr="00D53A02" w:rsidRDefault="003E2F65" w:rsidP="00A87AA2">
            <w:pPr>
              <w:pStyle w:val="af4"/>
              <w:ind w:left="113" w:right="113"/>
              <w:rPr>
                <w:rFonts w:ascii="Times New Roman" w:hAnsi="Times New Roman" w:cs="Times New Roman"/>
                <w:sz w:val="18"/>
                <w:szCs w:val="18"/>
              </w:rPr>
            </w:pPr>
            <w:r w:rsidRPr="00D53A02">
              <w:rPr>
                <w:rFonts w:ascii="Times New Roman" w:hAnsi="Times New Roman" w:cs="Times New Roman"/>
                <w:sz w:val="18"/>
                <w:szCs w:val="18"/>
              </w:rPr>
              <w:t>5,8</w:t>
            </w:r>
          </w:p>
        </w:tc>
        <w:tc>
          <w:tcPr>
            <w:tcW w:w="198" w:type="pct"/>
            <w:tcBorders>
              <w:top w:val="single" w:sz="4" w:space="0" w:color="auto"/>
              <w:left w:val="single" w:sz="4" w:space="0" w:color="auto"/>
              <w:bottom w:val="single" w:sz="4" w:space="0" w:color="auto"/>
              <w:right w:val="single" w:sz="4" w:space="0" w:color="auto"/>
            </w:tcBorders>
            <w:textDirection w:val="btLr"/>
            <w:vAlign w:val="center"/>
          </w:tcPr>
          <w:p w14:paraId="79B289FE" w14:textId="77777777" w:rsidR="003E2F65" w:rsidRPr="00D53A02" w:rsidRDefault="003E2F65" w:rsidP="00A87AA2">
            <w:pPr>
              <w:pStyle w:val="af4"/>
              <w:ind w:left="113" w:right="113"/>
              <w:jc w:val="center"/>
              <w:rPr>
                <w:rFonts w:ascii="Times New Roman" w:hAnsi="Times New Roman" w:cs="Times New Roman"/>
                <w:sz w:val="18"/>
                <w:szCs w:val="18"/>
              </w:rPr>
            </w:pPr>
            <w:r w:rsidRPr="00D53A02">
              <w:rPr>
                <w:rFonts w:ascii="Times New Roman" w:hAnsi="Times New Roman" w:cs="Times New Roman"/>
                <w:sz w:val="18"/>
                <w:szCs w:val="18"/>
              </w:rPr>
              <w:t>10,1</w:t>
            </w:r>
          </w:p>
        </w:tc>
        <w:tc>
          <w:tcPr>
            <w:tcW w:w="198" w:type="pct"/>
            <w:tcBorders>
              <w:top w:val="single" w:sz="4" w:space="0" w:color="auto"/>
              <w:left w:val="single" w:sz="4" w:space="0" w:color="auto"/>
              <w:bottom w:val="single" w:sz="4" w:space="0" w:color="auto"/>
              <w:right w:val="single" w:sz="4" w:space="0" w:color="auto"/>
            </w:tcBorders>
            <w:textDirection w:val="btLr"/>
            <w:vAlign w:val="center"/>
          </w:tcPr>
          <w:p w14:paraId="5164DE17" w14:textId="77777777" w:rsidR="003E2F65" w:rsidRPr="00D53A02" w:rsidRDefault="003E2F65" w:rsidP="00A87AA2">
            <w:pPr>
              <w:pStyle w:val="af4"/>
              <w:ind w:left="113" w:right="113"/>
              <w:jc w:val="center"/>
              <w:rPr>
                <w:rFonts w:ascii="Times New Roman" w:hAnsi="Times New Roman" w:cs="Times New Roman"/>
                <w:sz w:val="18"/>
                <w:szCs w:val="18"/>
              </w:rPr>
            </w:pPr>
            <w:r w:rsidRPr="00D53A02">
              <w:rPr>
                <w:rFonts w:ascii="Times New Roman" w:hAnsi="Times New Roman" w:cs="Times New Roman"/>
                <w:sz w:val="18"/>
                <w:szCs w:val="18"/>
              </w:rPr>
              <w:t>3,6</w:t>
            </w:r>
          </w:p>
        </w:tc>
        <w:tc>
          <w:tcPr>
            <w:tcW w:w="198" w:type="pct"/>
            <w:tcBorders>
              <w:top w:val="single" w:sz="4" w:space="0" w:color="auto"/>
              <w:left w:val="single" w:sz="4" w:space="0" w:color="auto"/>
              <w:bottom w:val="single" w:sz="4" w:space="0" w:color="auto"/>
              <w:right w:val="single" w:sz="4" w:space="0" w:color="auto"/>
            </w:tcBorders>
            <w:textDirection w:val="btLr"/>
            <w:vAlign w:val="center"/>
          </w:tcPr>
          <w:p w14:paraId="25A90C45" w14:textId="77777777" w:rsidR="003E2F65" w:rsidRPr="00D53A02" w:rsidRDefault="003E2F65" w:rsidP="00A87AA2">
            <w:pPr>
              <w:pStyle w:val="af4"/>
              <w:ind w:left="113" w:right="113"/>
              <w:jc w:val="center"/>
              <w:rPr>
                <w:rFonts w:ascii="Times New Roman" w:hAnsi="Times New Roman" w:cs="Times New Roman"/>
                <w:sz w:val="18"/>
                <w:szCs w:val="18"/>
              </w:rPr>
            </w:pPr>
            <w:r w:rsidRPr="00D53A02">
              <w:rPr>
                <w:rFonts w:ascii="Times New Roman" w:hAnsi="Times New Roman" w:cs="Times New Roman"/>
                <w:sz w:val="18"/>
                <w:szCs w:val="18"/>
              </w:rPr>
              <w:t>4,7</w:t>
            </w:r>
          </w:p>
        </w:tc>
        <w:tc>
          <w:tcPr>
            <w:tcW w:w="198" w:type="pct"/>
            <w:tcBorders>
              <w:top w:val="single" w:sz="4" w:space="0" w:color="auto"/>
              <w:left w:val="single" w:sz="4" w:space="0" w:color="auto"/>
              <w:bottom w:val="single" w:sz="4" w:space="0" w:color="auto"/>
              <w:right w:val="single" w:sz="4" w:space="0" w:color="auto"/>
            </w:tcBorders>
            <w:textDirection w:val="btLr"/>
            <w:vAlign w:val="center"/>
          </w:tcPr>
          <w:p w14:paraId="61488CD4" w14:textId="77777777" w:rsidR="003E2F65" w:rsidRPr="00D53A02" w:rsidRDefault="003E2F65" w:rsidP="00A87AA2">
            <w:pPr>
              <w:pStyle w:val="af4"/>
              <w:ind w:left="113" w:right="113"/>
              <w:jc w:val="center"/>
              <w:rPr>
                <w:rFonts w:ascii="Times New Roman" w:hAnsi="Times New Roman" w:cs="Times New Roman"/>
                <w:sz w:val="18"/>
                <w:szCs w:val="18"/>
              </w:rPr>
            </w:pPr>
            <w:r w:rsidRPr="00D53A02">
              <w:rPr>
                <w:rFonts w:ascii="Times New Roman" w:hAnsi="Times New Roman" w:cs="Times New Roman"/>
                <w:sz w:val="18"/>
                <w:szCs w:val="18"/>
              </w:rPr>
              <w:t>7,8</w:t>
            </w:r>
          </w:p>
        </w:tc>
        <w:tc>
          <w:tcPr>
            <w:tcW w:w="198" w:type="pct"/>
            <w:tcBorders>
              <w:top w:val="single" w:sz="4" w:space="0" w:color="auto"/>
              <w:left w:val="single" w:sz="4" w:space="0" w:color="auto"/>
              <w:bottom w:val="single" w:sz="4" w:space="0" w:color="auto"/>
              <w:right w:val="single" w:sz="4" w:space="0" w:color="auto"/>
            </w:tcBorders>
            <w:textDirection w:val="btLr"/>
            <w:vAlign w:val="center"/>
          </w:tcPr>
          <w:p w14:paraId="374F9215" w14:textId="77777777" w:rsidR="003E2F65" w:rsidRPr="00D53A02" w:rsidRDefault="003E2F65" w:rsidP="00A87AA2">
            <w:pPr>
              <w:pStyle w:val="af4"/>
              <w:ind w:left="113" w:right="113"/>
              <w:jc w:val="center"/>
              <w:rPr>
                <w:rFonts w:ascii="Times New Roman" w:hAnsi="Times New Roman" w:cs="Times New Roman"/>
                <w:sz w:val="18"/>
                <w:szCs w:val="18"/>
              </w:rPr>
            </w:pPr>
            <w:r w:rsidRPr="00D53A02">
              <w:rPr>
                <w:rFonts w:ascii="Times New Roman" w:hAnsi="Times New Roman" w:cs="Times New Roman"/>
                <w:sz w:val="18"/>
                <w:szCs w:val="18"/>
              </w:rPr>
              <w:t>1,8</w:t>
            </w:r>
          </w:p>
        </w:tc>
        <w:tc>
          <w:tcPr>
            <w:tcW w:w="198" w:type="pct"/>
            <w:tcBorders>
              <w:top w:val="single" w:sz="4" w:space="0" w:color="auto"/>
              <w:left w:val="single" w:sz="4" w:space="0" w:color="auto"/>
              <w:bottom w:val="single" w:sz="4" w:space="0" w:color="auto"/>
              <w:right w:val="single" w:sz="4" w:space="0" w:color="auto"/>
            </w:tcBorders>
            <w:textDirection w:val="btLr"/>
            <w:vAlign w:val="center"/>
          </w:tcPr>
          <w:p w14:paraId="02A40D25" w14:textId="77777777" w:rsidR="003E2F65" w:rsidRPr="00D53A02" w:rsidRDefault="003E2F65" w:rsidP="00A87AA2">
            <w:pPr>
              <w:pStyle w:val="af4"/>
              <w:ind w:left="113" w:right="113"/>
              <w:jc w:val="center"/>
              <w:rPr>
                <w:rFonts w:ascii="Times New Roman" w:hAnsi="Times New Roman" w:cs="Times New Roman"/>
                <w:sz w:val="18"/>
                <w:szCs w:val="18"/>
              </w:rPr>
            </w:pPr>
            <w:r w:rsidRPr="00D53A02">
              <w:rPr>
                <w:rFonts w:ascii="Times New Roman" w:hAnsi="Times New Roman" w:cs="Times New Roman"/>
                <w:sz w:val="18"/>
                <w:szCs w:val="18"/>
              </w:rPr>
              <w:t>12,5</w:t>
            </w:r>
          </w:p>
        </w:tc>
        <w:tc>
          <w:tcPr>
            <w:tcW w:w="198" w:type="pct"/>
            <w:tcBorders>
              <w:top w:val="single" w:sz="4" w:space="0" w:color="auto"/>
              <w:left w:val="single" w:sz="4" w:space="0" w:color="auto"/>
              <w:bottom w:val="single" w:sz="4" w:space="0" w:color="auto"/>
              <w:right w:val="single" w:sz="4" w:space="0" w:color="auto"/>
            </w:tcBorders>
            <w:textDirection w:val="btLr"/>
            <w:vAlign w:val="center"/>
          </w:tcPr>
          <w:p w14:paraId="6A98EBED" w14:textId="77777777" w:rsidR="003E2F65" w:rsidRPr="00D53A02" w:rsidRDefault="003E2F65" w:rsidP="00A87AA2">
            <w:pPr>
              <w:pStyle w:val="af4"/>
              <w:ind w:left="113" w:right="113"/>
              <w:jc w:val="center"/>
              <w:rPr>
                <w:rFonts w:ascii="Times New Roman" w:hAnsi="Times New Roman" w:cs="Times New Roman"/>
                <w:sz w:val="18"/>
                <w:szCs w:val="18"/>
              </w:rPr>
            </w:pPr>
            <w:r w:rsidRPr="00D53A02">
              <w:rPr>
                <w:rFonts w:ascii="Times New Roman" w:hAnsi="Times New Roman" w:cs="Times New Roman"/>
                <w:sz w:val="18"/>
                <w:szCs w:val="18"/>
              </w:rPr>
              <w:t>8,1</w:t>
            </w:r>
          </w:p>
        </w:tc>
        <w:tc>
          <w:tcPr>
            <w:tcW w:w="198" w:type="pct"/>
            <w:tcBorders>
              <w:top w:val="single" w:sz="4" w:space="0" w:color="auto"/>
              <w:left w:val="single" w:sz="4" w:space="0" w:color="auto"/>
              <w:bottom w:val="single" w:sz="4" w:space="0" w:color="auto"/>
              <w:right w:val="single" w:sz="4" w:space="0" w:color="auto"/>
            </w:tcBorders>
            <w:textDirection w:val="btLr"/>
            <w:vAlign w:val="center"/>
          </w:tcPr>
          <w:p w14:paraId="079FD8BE" w14:textId="77777777" w:rsidR="003E2F65" w:rsidRPr="00D53A02" w:rsidRDefault="003E2F65" w:rsidP="00A87AA2">
            <w:pPr>
              <w:pStyle w:val="af4"/>
              <w:ind w:left="113" w:right="113"/>
              <w:jc w:val="center"/>
              <w:rPr>
                <w:rFonts w:ascii="Times New Roman" w:hAnsi="Times New Roman" w:cs="Times New Roman"/>
                <w:sz w:val="18"/>
                <w:szCs w:val="18"/>
              </w:rPr>
            </w:pPr>
            <w:r w:rsidRPr="00D53A02">
              <w:rPr>
                <w:rFonts w:ascii="Times New Roman" w:hAnsi="Times New Roman" w:cs="Times New Roman"/>
                <w:sz w:val="18"/>
                <w:szCs w:val="18"/>
              </w:rPr>
              <w:t>5,8</w:t>
            </w:r>
          </w:p>
        </w:tc>
        <w:tc>
          <w:tcPr>
            <w:tcW w:w="198" w:type="pct"/>
            <w:tcBorders>
              <w:top w:val="single" w:sz="4" w:space="0" w:color="auto"/>
              <w:left w:val="single" w:sz="4" w:space="0" w:color="auto"/>
              <w:bottom w:val="single" w:sz="4" w:space="0" w:color="auto"/>
              <w:right w:val="single" w:sz="4" w:space="0" w:color="auto"/>
            </w:tcBorders>
            <w:textDirection w:val="btLr"/>
            <w:vAlign w:val="center"/>
          </w:tcPr>
          <w:p w14:paraId="1A4A9BE3" w14:textId="77777777" w:rsidR="003E2F65" w:rsidRPr="00D53A02" w:rsidRDefault="003E2F65" w:rsidP="00A87AA2">
            <w:pPr>
              <w:pStyle w:val="af4"/>
              <w:ind w:left="113" w:right="113"/>
              <w:jc w:val="center"/>
              <w:rPr>
                <w:rFonts w:ascii="Times New Roman" w:hAnsi="Times New Roman" w:cs="Times New Roman"/>
                <w:sz w:val="18"/>
                <w:szCs w:val="18"/>
              </w:rPr>
            </w:pPr>
            <w:r w:rsidRPr="00D53A02">
              <w:rPr>
                <w:rFonts w:ascii="Times New Roman" w:hAnsi="Times New Roman" w:cs="Times New Roman"/>
                <w:sz w:val="18"/>
                <w:szCs w:val="18"/>
              </w:rPr>
              <w:t>5,2</w:t>
            </w:r>
          </w:p>
        </w:tc>
        <w:tc>
          <w:tcPr>
            <w:tcW w:w="198" w:type="pct"/>
            <w:tcBorders>
              <w:top w:val="single" w:sz="4" w:space="0" w:color="auto"/>
              <w:left w:val="single" w:sz="4" w:space="0" w:color="auto"/>
              <w:bottom w:val="single" w:sz="4" w:space="0" w:color="auto"/>
              <w:right w:val="single" w:sz="4" w:space="0" w:color="auto"/>
            </w:tcBorders>
            <w:textDirection w:val="btLr"/>
            <w:vAlign w:val="center"/>
          </w:tcPr>
          <w:p w14:paraId="3B4B030C" w14:textId="77777777" w:rsidR="003E2F65" w:rsidRPr="00D53A02" w:rsidRDefault="003E2F65" w:rsidP="00A87AA2">
            <w:pPr>
              <w:pStyle w:val="af4"/>
              <w:ind w:left="113" w:right="113"/>
              <w:jc w:val="center"/>
              <w:rPr>
                <w:rFonts w:ascii="Times New Roman" w:hAnsi="Times New Roman" w:cs="Times New Roman"/>
                <w:sz w:val="18"/>
                <w:szCs w:val="18"/>
              </w:rPr>
            </w:pPr>
            <w:r w:rsidRPr="00D53A02">
              <w:rPr>
                <w:rFonts w:ascii="Times New Roman" w:hAnsi="Times New Roman" w:cs="Times New Roman"/>
                <w:sz w:val="18"/>
                <w:szCs w:val="18"/>
              </w:rPr>
              <w:t>1,1</w:t>
            </w:r>
          </w:p>
        </w:tc>
        <w:tc>
          <w:tcPr>
            <w:tcW w:w="198" w:type="pct"/>
            <w:tcBorders>
              <w:top w:val="single" w:sz="4" w:space="0" w:color="auto"/>
              <w:left w:val="single" w:sz="4" w:space="0" w:color="auto"/>
              <w:bottom w:val="single" w:sz="4" w:space="0" w:color="auto"/>
              <w:right w:val="single" w:sz="4" w:space="0" w:color="auto"/>
            </w:tcBorders>
            <w:textDirection w:val="btLr"/>
            <w:vAlign w:val="center"/>
          </w:tcPr>
          <w:p w14:paraId="47C0A3F3" w14:textId="77777777" w:rsidR="003E2F65" w:rsidRPr="00D53A02" w:rsidRDefault="003E2F65" w:rsidP="00A87AA2">
            <w:pPr>
              <w:pStyle w:val="af4"/>
              <w:ind w:left="113" w:right="113"/>
              <w:jc w:val="center"/>
              <w:rPr>
                <w:rFonts w:ascii="Times New Roman" w:hAnsi="Times New Roman" w:cs="Times New Roman"/>
                <w:sz w:val="18"/>
                <w:szCs w:val="18"/>
              </w:rPr>
            </w:pPr>
            <w:r w:rsidRPr="00D53A02">
              <w:rPr>
                <w:rFonts w:ascii="Times New Roman" w:hAnsi="Times New Roman" w:cs="Times New Roman"/>
                <w:sz w:val="18"/>
                <w:szCs w:val="18"/>
              </w:rPr>
              <w:t>1,8</w:t>
            </w:r>
          </w:p>
        </w:tc>
        <w:tc>
          <w:tcPr>
            <w:tcW w:w="198" w:type="pct"/>
            <w:tcBorders>
              <w:top w:val="single" w:sz="4" w:space="0" w:color="auto"/>
              <w:left w:val="single" w:sz="4" w:space="0" w:color="auto"/>
              <w:bottom w:val="single" w:sz="4" w:space="0" w:color="auto"/>
              <w:right w:val="single" w:sz="4" w:space="0" w:color="auto"/>
            </w:tcBorders>
            <w:textDirection w:val="btLr"/>
            <w:vAlign w:val="center"/>
          </w:tcPr>
          <w:p w14:paraId="445E6AC8" w14:textId="77777777" w:rsidR="003E2F65" w:rsidRPr="00D53A02" w:rsidRDefault="003E2F65" w:rsidP="00A87AA2">
            <w:pPr>
              <w:pStyle w:val="af4"/>
              <w:ind w:left="113" w:right="113"/>
              <w:jc w:val="center"/>
              <w:rPr>
                <w:rFonts w:ascii="Times New Roman" w:hAnsi="Times New Roman" w:cs="Times New Roman"/>
                <w:sz w:val="18"/>
                <w:szCs w:val="18"/>
              </w:rPr>
            </w:pPr>
            <w:r w:rsidRPr="00D53A02">
              <w:rPr>
                <w:rFonts w:ascii="Times New Roman" w:hAnsi="Times New Roman" w:cs="Times New Roman"/>
                <w:sz w:val="18"/>
                <w:szCs w:val="18"/>
              </w:rPr>
              <w:t>0,7</w:t>
            </w:r>
          </w:p>
        </w:tc>
        <w:tc>
          <w:tcPr>
            <w:tcW w:w="198" w:type="pct"/>
            <w:tcBorders>
              <w:top w:val="single" w:sz="4" w:space="0" w:color="auto"/>
              <w:left w:val="single" w:sz="4" w:space="0" w:color="auto"/>
              <w:bottom w:val="single" w:sz="4" w:space="0" w:color="auto"/>
              <w:right w:val="single" w:sz="4" w:space="0" w:color="auto"/>
            </w:tcBorders>
            <w:textDirection w:val="btLr"/>
            <w:vAlign w:val="center"/>
          </w:tcPr>
          <w:p w14:paraId="75335BC3" w14:textId="77777777" w:rsidR="003E2F65" w:rsidRPr="00D53A02" w:rsidRDefault="003E2F65" w:rsidP="00A87AA2">
            <w:pPr>
              <w:pStyle w:val="af4"/>
              <w:ind w:left="113" w:right="113"/>
              <w:jc w:val="center"/>
              <w:rPr>
                <w:rFonts w:ascii="Times New Roman" w:hAnsi="Times New Roman" w:cs="Times New Roman"/>
                <w:sz w:val="18"/>
                <w:szCs w:val="18"/>
              </w:rPr>
            </w:pPr>
            <w:r w:rsidRPr="00D53A02">
              <w:rPr>
                <w:rFonts w:ascii="Times New Roman" w:hAnsi="Times New Roman" w:cs="Times New Roman"/>
                <w:sz w:val="18"/>
                <w:szCs w:val="18"/>
              </w:rPr>
              <w:t>0,6</w:t>
            </w:r>
          </w:p>
        </w:tc>
        <w:tc>
          <w:tcPr>
            <w:tcW w:w="222" w:type="pct"/>
            <w:tcBorders>
              <w:top w:val="single" w:sz="4" w:space="0" w:color="auto"/>
              <w:left w:val="single" w:sz="4" w:space="0" w:color="auto"/>
              <w:bottom w:val="single" w:sz="4" w:space="0" w:color="auto"/>
              <w:right w:val="single" w:sz="4" w:space="0" w:color="auto"/>
            </w:tcBorders>
            <w:textDirection w:val="btLr"/>
            <w:vAlign w:val="center"/>
          </w:tcPr>
          <w:p w14:paraId="4E543143" w14:textId="77777777" w:rsidR="003E2F65" w:rsidRPr="00D53A02" w:rsidRDefault="003E2F65" w:rsidP="00A87AA2">
            <w:pPr>
              <w:pStyle w:val="af4"/>
              <w:ind w:left="113" w:right="113"/>
              <w:jc w:val="center"/>
              <w:rPr>
                <w:rFonts w:ascii="Times New Roman" w:hAnsi="Times New Roman" w:cs="Times New Roman"/>
                <w:sz w:val="18"/>
                <w:szCs w:val="18"/>
              </w:rPr>
            </w:pPr>
            <w:r w:rsidRPr="00D53A02">
              <w:rPr>
                <w:rFonts w:ascii="Times New Roman" w:hAnsi="Times New Roman" w:cs="Times New Roman"/>
                <w:sz w:val="18"/>
                <w:szCs w:val="18"/>
              </w:rPr>
              <w:t>0,6</w:t>
            </w:r>
          </w:p>
        </w:tc>
        <w:tc>
          <w:tcPr>
            <w:tcW w:w="226" w:type="pct"/>
            <w:tcBorders>
              <w:top w:val="single" w:sz="4" w:space="0" w:color="auto"/>
              <w:left w:val="single" w:sz="4" w:space="0" w:color="auto"/>
              <w:bottom w:val="single" w:sz="4" w:space="0" w:color="auto"/>
              <w:right w:val="single" w:sz="4" w:space="0" w:color="auto"/>
            </w:tcBorders>
            <w:textDirection w:val="btLr"/>
            <w:vAlign w:val="center"/>
          </w:tcPr>
          <w:p w14:paraId="0EF2C710" w14:textId="77777777" w:rsidR="003E2F65" w:rsidRPr="00D53A02" w:rsidRDefault="003E2F65" w:rsidP="00A87AA2">
            <w:pPr>
              <w:pStyle w:val="af4"/>
              <w:ind w:left="113" w:right="113"/>
              <w:jc w:val="center"/>
              <w:rPr>
                <w:rFonts w:ascii="Times New Roman" w:hAnsi="Times New Roman" w:cs="Times New Roman"/>
                <w:sz w:val="18"/>
                <w:szCs w:val="18"/>
              </w:rPr>
            </w:pPr>
          </w:p>
        </w:tc>
      </w:tr>
      <w:tr w:rsidR="003E2F65" w:rsidRPr="00D53A02" w14:paraId="2BE6AB22" w14:textId="77777777" w:rsidTr="00A87AA2">
        <w:trPr>
          <w:cantSplit/>
          <w:trHeight w:val="1134"/>
        </w:trPr>
        <w:tc>
          <w:tcPr>
            <w:tcW w:w="185" w:type="pct"/>
            <w:tcBorders>
              <w:top w:val="single" w:sz="4" w:space="0" w:color="auto"/>
              <w:bottom w:val="single" w:sz="4" w:space="0" w:color="auto"/>
              <w:right w:val="single" w:sz="4" w:space="0" w:color="auto"/>
            </w:tcBorders>
            <w:vAlign w:val="center"/>
          </w:tcPr>
          <w:p w14:paraId="1ED36811" w14:textId="77777777" w:rsidR="003E2F65" w:rsidRPr="00D53A02" w:rsidRDefault="003E2F65" w:rsidP="00F92988">
            <w:pPr>
              <w:pStyle w:val="af4"/>
              <w:jc w:val="center"/>
              <w:rPr>
                <w:rFonts w:ascii="Times New Roman" w:hAnsi="Times New Roman" w:cs="Times New Roman"/>
                <w:sz w:val="18"/>
                <w:szCs w:val="18"/>
              </w:rPr>
            </w:pPr>
            <w:r w:rsidRPr="00D53A02">
              <w:rPr>
                <w:rFonts w:ascii="Times New Roman" w:hAnsi="Times New Roman" w:cs="Times New Roman"/>
                <w:sz w:val="18"/>
                <w:szCs w:val="18"/>
              </w:rPr>
              <w:t>4.</w:t>
            </w:r>
          </w:p>
        </w:tc>
        <w:tc>
          <w:tcPr>
            <w:tcW w:w="400" w:type="pct"/>
            <w:tcBorders>
              <w:top w:val="single" w:sz="4" w:space="0" w:color="auto"/>
              <w:left w:val="single" w:sz="4" w:space="0" w:color="auto"/>
              <w:bottom w:val="single" w:sz="4" w:space="0" w:color="auto"/>
              <w:right w:val="single" w:sz="4" w:space="0" w:color="auto"/>
            </w:tcBorders>
            <w:vAlign w:val="center"/>
          </w:tcPr>
          <w:p w14:paraId="2F4C1CB5" w14:textId="77777777" w:rsidR="003E2F65" w:rsidRPr="00D53A02" w:rsidRDefault="003E2F65" w:rsidP="00F92988">
            <w:pPr>
              <w:pStyle w:val="af4"/>
              <w:jc w:val="center"/>
              <w:rPr>
                <w:rFonts w:ascii="Times New Roman" w:hAnsi="Times New Roman" w:cs="Times New Roman"/>
                <w:sz w:val="18"/>
                <w:szCs w:val="18"/>
              </w:rPr>
            </w:pPr>
            <w:r w:rsidRPr="00D53A02">
              <w:rPr>
                <w:rFonts w:ascii="Times New Roman" w:hAnsi="Times New Roman" w:cs="Times New Roman"/>
                <w:sz w:val="18"/>
                <w:szCs w:val="18"/>
              </w:rPr>
              <w:t>Источники инвестиций</w:t>
            </w:r>
          </w:p>
        </w:tc>
        <w:tc>
          <w:tcPr>
            <w:tcW w:w="289" w:type="pct"/>
            <w:tcBorders>
              <w:top w:val="single" w:sz="4" w:space="0" w:color="auto"/>
              <w:left w:val="single" w:sz="4" w:space="0" w:color="auto"/>
              <w:bottom w:val="single" w:sz="4" w:space="0" w:color="auto"/>
              <w:right w:val="single" w:sz="4" w:space="0" w:color="auto"/>
            </w:tcBorders>
            <w:vAlign w:val="center"/>
          </w:tcPr>
          <w:p w14:paraId="15F61F01" w14:textId="77777777" w:rsidR="003E2F65" w:rsidRPr="00D53A02" w:rsidRDefault="003E2F65" w:rsidP="00F92988">
            <w:pPr>
              <w:pStyle w:val="af4"/>
              <w:jc w:val="center"/>
              <w:rPr>
                <w:rFonts w:ascii="Times New Roman" w:hAnsi="Times New Roman" w:cs="Times New Roman"/>
                <w:sz w:val="18"/>
                <w:szCs w:val="18"/>
              </w:rPr>
            </w:pPr>
          </w:p>
        </w:tc>
        <w:tc>
          <w:tcPr>
            <w:tcW w:w="310" w:type="pct"/>
            <w:tcBorders>
              <w:top w:val="single" w:sz="4" w:space="0" w:color="auto"/>
              <w:left w:val="single" w:sz="4" w:space="0" w:color="auto"/>
              <w:bottom w:val="single" w:sz="4" w:space="0" w:color="auto"/>
              <w:right w:val="single" w:sz="4" w:space="0" w:color="auto"/>
            </w:tcBorders>
            <w:vAlign w:val="center"/>
          </w:tcPr>
          <w:p w14:paraId="1E101546" w14:textId="77777777" w:rsidR="003E2F65" w:rsidRPr="00D53A02" w:rsidRDefault="003E2F65" w:rsidP="00F92988">
            <w:pPr>
              <w:pStyle w:val="af4"/>
              <w:jc w:val="center"/>
              <w:rPr>
                <w:rFonts w:ascii="Times New Roman" w:hAnsi="Times New Roman" w:cs="Times New Roman"/>
                <w:sz w:val="18"/>
                <w:szCs w:val="18"/>
              </w:rPr>
            </w:pPr>
            <w:r w:rsidRPr="00D53A02">
              <w:rPr>
                <w:rFonts w:ascii="Times New Roman" w:hAnsi="Times New Roman" w:cs="Times New Roman"/>
                <w:sz w:val="18"/>
                <w:szCs w:val="18"/>
              </w:rPr>
              <w:t>млн. руб.</w:t>
            </w:r>
          </w:p>
        </w:tc>
        <w:tc>
          <w:tcPr>
            <w:tcW w:w="198" w:type="pct"/>
            <w:tcBorders>
              <w:top w:val="single" w:sz="4" w:space="0" w:color="auto"/>
              <w:left w:val="single" w:sz="4" w:space="0" w:color="auto"/>
              <w:bottom w:val="single" w:sz="4" w:space="0" w:color="auto"/>
              <w:right w:val="single" w:sz="4" w:space="0" w:color="auto"/>
            </w:tcBorders>
            <w:textDirection w:val="btLr"/>
            <w:vAlign w:val="center"/>
          </w:tcPr>
          <w:p w14:paraId="6A0CE2D6" w14:textId="77777777" w:rsidR="003E2F65" w:rsidRPr="00D53A02" w:rsidRDefault="003E2F65" w:rsidP="00A87AA2">
            <w:pPr>
              <w:pStyle w:val="af4"/>
              <w:ind w:left="113" w:right="113"/>
              <w:jc w:val="center"/>
              <w:rPr>
                <w:rFonts w:ascii="Times New Roman" w:hAnsi="Times New Roman" w:cs="Times New Roman"/>
                <w:sz w:val="18"/>
                <w:szCs w:val="18"/>
              </w:rPr>
            </w:pPr>
          </w:p>
        </w:tc>
        <w:tc>
          <w:tcPr>
            <w:tcW w:w="199" w:type="pct"/>
            <w:tcBorders>
              <w:top w:val="single" w:sz="4" w:space="0" w:color="auto"/>
              <w:left w:val="single" w:sz="4" w:space="0" w:color="auto"/>
              <w:bottom w:val="single" w:sz="4" w:space="0" w:color="auto"/>
              <w:right w:val="single" w:sz="4" w:space="0" w:color="auto"/>
            </w:tcBorders>
            <w:textDirection w:val="btLr"/>
            <w:vAlign w:val="center"/>
          </w:tcPr>
          <w:p w14:paraId="0B6725BB" w14:textId="77777777" w:rsidR="003E2F65" w:rsidRPr="00D53A02" w:rsidRDefault="003E2F65" w:rsidP="00A87AA2">
            <w:pPr>
              <w:pStyle w:val="af4"/>
              <w:ind w:left="113" w:right="113"/>
              <w:jc w:val="center"/>
              <w:rPr>
                <w:rFonts w:ascii="Times New Roman" w:hAnsi="Times New Roman" w:cs="Times New Roman"/>
                <w:sz w:val="18"/>
                <w:szCs w:val="18"/>
              </w:rPr>
            </w:pPr>
          </w:p>
        </w:tc>
        <w:tc>
          <w:tcPr>
            <w:tcW w:w="199" w:type="pct"/>
            <w:tcBorders>
              <w:top w:val="single" w:sz="4" w:space="0" w:color="auto"/>
              <w:left w:val="single" w:sz="4" w:space="0" w:color="auto"/>
              <w:bottom w:val="single" w:sz="4" w:space="0" w:color="auto"/>
              <w:right w:val="single" w:sz="4" w:space="0" w:color="auto"/>
            </w:tcBorders>
            <w:textDirection w:val="btLr"/>
            <w:vAlign w:val="center"/>
          </w:tcPr>
          <w:p w14:paraId="0F1F1F53" w14:textId="77777777" w:rsidR="003E2F65" w:rsidRPr="00D53A02" w:rsidRDefault="003E2F65" w:rsidP="00A87AA2">
            <w:pPr>
              <w:pStyle w:val="af4"/>
              <w:ind w:left="113" w:right="113"/>
              <w:jc w:val="center"/>
              <w:rPr>
                <w:rFonts w:ascii="Times New Roman" w:hAnsi="Times New Roman" w:cs="Times New Roman"/>
                <w:sz w:val="18"/>
                <w:szCs w:val="18"/>
              </w:rPr>
            </w:pPr>
          </w:p>
        </w:tc>
        <w:tc>
          <w:tcPr>
            <w:tcW w:w="198" w:type="pct"/>
            <w:tcBorders>
              <w:top w:val="single" w:sz="4" w:space="0" w:color="auto"/>
              <w:left w:val="single" w:sz="4" w:space="0" w:color="auto"/>
              <w:bottom w:val="single" w:sz="4" w:space="0" w:color="auto"/>
              <w:right w:val="single" w:sz="4" w:space="0" w:color="auto"/>
            </w:tcBorders>
            <w:textDirection w:val="btLr"/>
            <w:vAlign w:val="center"/>
          </w:tcPr>
          <w:p w14:paraId="380162F5" w14:textId="77777777" w:rsidR="003E2F65" w:rsidRPr="00D53A02" w:rsidRDefault="003E2F65" w:rsidP="00A87AA2">
            <w:pPr>
              <w:pStyle w:val="af4"/>
              <w:ind w:left="113" w:right="113"/>
              <w:jc w:val="center"/>
              <w:rPr>
                <w:rFonts w:ascii="Times New Roman" w:hAnsi="Times New Roman" w:cs="Times New Roman"/>
                <w:sz w:val="18"/>
                <w:szCs w:val="18"/>
              </w:rPr>
            </w:pPr>
          </w:p>
        </w:tc>
        <w:tc>
          <w:tcPr>
            <w:tcW w:w="198" w:type="pct"/>
            <w:tcBorders>
              <w:top w:val="single" w:sz="4" w:space="0" w:color="auto"/>
              <w:left w:val="single" w:sz="4" w:space="0" w:color="auto"/>
              <w:bottom w:val="single" w:sz="4" w:space="0" w:color="auto"/>
              <w:right w:val="single" w:sz="4" w:space="0" w:color="auto"/>
            </w:tcBorders>
            <w:textDirection w:val="btLr"/>
            <w:vAlign w:val="center"/>
          </w:tcPr>
          <w:p w14:paraId="283E2680" w14:textId="77777777" w:rsidR="003E2F65" w:rsidRPr="00D53A02" w:rsidRDefault="003E2F65" w:rsidP="00A87AA2">
            <w:pPr>
              <w:pStyle w:val="af4"/>
              <w:ind w:left="113" w:right="113"/>
              <w:jc w:val="center"/>
              <w:rPr>
                <w:rFonts w:ascii="Times New Roman" w:hAnsi="Times New Roman" w:cs="Times New Roman"/>
                <w:sz w:val="18"/>
                <w:szCs w:val="18"/>
              </w:rPr>
            </w:pPr>
          </w:p>
        </w:tc>
        <w:tc>
          <w:tcPr>
            <w:tcW w:w="198" w:type="pct"/>
            <w:tcBorders>
              <w:top w:val="single" w:sz="4" w:space="0" w:color="auto"/>
              <w:left w:val="single" w:sz="4" w:space="0" w:color="auto"/>
              <w:bottom w:val="single" w:sz="4" w:space="0" w:color="auto"/>
              <w:right w:val="single" w:sz="4" w:space="0" w:color="auto"/>
            </w:tcBorders>
            <w:textDirection w:val="btLr"/>
            <w:vAlign w:val="center"/>
          </w:tcPr>
          <w:p w14:paraId="7357B9A4" w14:textId="77777777" w:rsidR="003E2F65" w:rsidRPr="00D53A02" w:rsidRDefault="003E2F65" w:rsidP="00A87AA2">
            <w:pPr>
              <w:pStyle w:val="af4"/>
              <w:ind w:left="113" w:right="113"/>
              <w:jc w:val="center"/>
              <w:rPr>
                <w:rFonts w:ascii="Times New Roman" w:hAnsi="Times New Roman" w:cs="Times New Roman"/>
                <w:sz w:val="18"/>
                <w:szCs w:val="18"/>
              </w:rPr>
            </w:pPr>
          </w:p>
        </w:tc>
        <w:tc>
          <w:tcPr>
            <w:tcW w:w="198" w:type="pct"/>
            <w:tcBorders>
              <w:top w:val="single" w:sz="4" w:space="0" w:color="auto"/>
              <w:left w:val="single" w:sz="4" w:space="0" w:color="auto"/>
              <w:bottom w:val="single" w:sz="4" w:space="0" w:color="auto"/>
              <w:right w:val="single" w:sz="4" w:space="0" w:color="auto"/>
            </w:tcBorders>
            <w:textDirection w:val="btLr"/>
            <w:vAlign w:val="center"/>
          </w:tcPr>
          <w:p w14:paraId="0779AAD0" w14:textId="77777777" w:rsidR="003E2F65" w:rsidRPr="00D53A02" w:rsidRDefault="003E2F65" w:rsidP="00A87AA2">
            <w:pPr>
              <w:pStyle w:val="af4"/>
              <w:ind w:left="113" w:right="113"/>
              <w:jc w:val="center"/>
              <w:rPr>
                <w:rFonts w:ascii="Times New Roman" w:hAnsi="Times New Roman" w:cs="Times New Roman"/>
                <w:sz w:val="18"/>
                <w:szCs w:val="18"/>
              </w:rPr>
            </w:pPr>
          </w:p>
        </w:tc>
        <w:tc>
          <w:tcPr>
            <w:tcW w:w="198" w:type="pct"/>
            <w:tcBorders>
              <w:top w:val="single" w:sz="4" w:space="0" w:color="auto"/>
              <w:left w:val="single" w:sz="4" w:space="0" w:color="auto"/>
              <w:bottom w:val="single" w:sz="4" w:space="0" w:color="auto"/>
              <w:right w:val="single" w:sz="4" w:space="0" w:color="auto"/>
            </w:tcBorders>
            <w:textDirection w:val="btLr"/>
            <w:vAlign w:val="center"/>
          </w:tcPr>
          <w:p w14:paraId="619AA622" w14:textId="77777777" w:rsidR="003E2F65" w:rsidRPr="00D53A02" w:rsidRDefault="003E2F65" w:rsidP="00A87AA2">
            <w:pPr>
              <w:pStyle w:val="af4"/>
              <w:ind w:left="113" w:right="113"/>
              <w:jc w:val="center"/>
              <w:rPr>
                <w:rFonts w:ascii="Times New Roman" w:hAnsi="Times New Roman" w:cs="Times New Roman"/>
                <w:sz w:val="18"/>
                <w:szCs w:val="18"/>
              </w:rPr>
            </w:pPr>
          </w:p>
        </w:tc>
        <w:tc>
          <w:tcPr>
            <w:tcW w:w="198" w:type="pct"/>
            <w:tcBorders>
              <w:top w:val="single" w:sz="4" w:space="0" w:color="auto"/>
              <w:left w:val="single" w:sz="4" w:space="0" w:color="auto"/>
              <w:bottom w:val="single" w:sz="4" w:space="0" w:color="auto"/>
              <w:right w:val="single" w:sz="4" w:space="0" w:color="auto"/>
            </w:tcBorders>
            <w:textDirection w:val="btLr"/>
            <w:vAlign w:val="center"/>
          </w:tcPr>
          <w:p w14:paraId="04E44584" w14:textId="77777777" w:rsidR="003E2F65" w:rsidRPr="00D53A02" w:rsidRDefault="003E2F65" w:rsidP="00A87AA2">
            <w:pPr>
              <w:pStyle w:val="af4"/>
              <w:ind w:left="113" w:right="113"/>
              <w:jc w:val="center"/>
              <w:rPr>
                <w:rFonts w:ascii="Times New Roman" w:hAnsi="Times New Roman" w:cs="Times New Roman"/>
                <w:sz w:val="18"/>
                <w:szCs w:val="18"/>
              </w:rPr>
            </w:pPr>
          </w:p>
        </w:tc>
        <w:tc>
          <w:tcPr>
            <w:tcW w:w="198" w:type="pct"/>
            <w:tcBorders>
              <w:top w:val="single" w:sz="4" w:space="0" w:color="auto"/>
              <w:left w:val="single" w:sz="4" w:space="0" w:color="auto"/>
              <w:bottom w:val="single" w:sz="4" w:space="0" w:color="auto"/>
              <w:right w:val="single" w:sz="4" w:space="0" w:color="auto"/>
            </w:tcBorders>
            <w:textDirection w:val="btLr"/>
            <w:vAlign w:val="center"/>
          </w:tcPr>
          <w:p w14:paraId="444B804A" w14:textId="77777777" w:rsidR="003E2F65" w:rsidRPr="00D53A02" w:rsidRDefault="003E2F65" w:rsidP="00A87AA2">
            <w:pPr>
              <w:pStyle w:val="af4"/>
              <w:ind w:left="113" w:right="113"/>
              <w:jc w:val="center"/>
              <w:rPr>
                <w:rFonts w:ascii="Times New Roman" w:hAnsi="Times New Roman" w:cs="Times New Roman"/>
                <w:sz w:val="18"/>
                <w:szCs w:val="18"/>
              </w:rPr>
            </w:pPr>
          </w:p>
        </w:tc>
        <w:tc>
          <w:tcPr>
            <w:tcW w:w="198" w:type="pct"/>
            <w:tcBorders>
              <w:top w:val="single" w:sz="4" w:space="0" w:color="auto"/>
              <w:left w:val="single" w:sz="4" w:space="0" w:color="auto"/>
              <w:bottom w:val="single" w:sz="4" w:space="0" w:color="auto"/>
              <w:right w:val="single" w:sz="4" w:space="0" w:color="auto"/>
            </w:tcBorders>
            <w:textDirection w:val="btLr"/>
            <w:vAlign w:val="center"/>
          </w:tcPr>
          <w:p w14:paraId="1F857E96" w14:textId="77777777" w:rsidR="003E2F65" w:rsidRPr="00D53A02" w:rsidRDefault="003E2F65" w:rsidP="00A87AA2">
            <w:pPr>
              <w:pStyle w:val="af4"/>
              <w:ind w:left="113" w:right="113"/>
              <w:jc w:val="center"/>
              <w:rPr>
                <w:rFonts w:ascii="Times New Roman" w:hAnsi="Times New Roman" w:cs="Times New Roman"/>
                <w:sz w:val="18"/>
                <w:szCs w:val="18"/>
              </w:rPr>
            </w:pPr>
          </w:p>
        </w:tc>
        <w:tc>
          <w:tcPr>
            <w:tcW w:w="198" w:type="pct"/>
            <w:tcBorders>
              <w:top w:val="single" w:sz="4" w:space="0" w:color="auto"/>
              <w:left w:val="single" w:sz="4" w:space="0" w:color="auto"/>
              <w:bottom w:val="single" w:sz="4" w:space="0" w:color="auto"/>
              <w:right w:val="single" w:sz="4" w:space="0" w:color="auto"/>
            </w:tcBorders>
            <w:textDirection w:val="btLr"/>
            <w:vAlign w:val="center"/>
          </w:tcPr>
          <w:p w14:paraId="5F5602F4" w14:textId="77777777" w:rsidR="003E2F65" w:rsidRPr="00D53A02" w:rsidRDefault="003E2F65" w:rsidP="00A87AA2">
            <w:pPr>
              <w:pStyle w:val="af4"/>
              <w:ind w:left="113" w:right="113"/>
              <w:jc w:val="center"/>
              <w:rPr>
                <w:rFonts w:ascii="Times New Roman" w:hAnsi="Times New Roman" w:cs="Times New Roman"/>
                <w:sz w:val="18"/>
                <w:szCs w:val="18"/>
              </w:rPr>
            </w:pPr>
          </w:p>
        </w:tc>
        <w:tc>
          <w:tcPr>
            <w:tcW w:w="198" w:type="pct"/>
            <w:tcBorders>
              <w:top w:val="single" w:sz="4" w:space="0" w:color="auto"/>
              <w:left w:val="single" w:sz="4" w:space="0" w:color="auto"/>
              <w:bottom w:val="single" w:sz="4" w:space="0" w:color="auto"/>
              <w:right w:val="single" w:sz="4" w:space="0" w:color="auto"/>
            </w:tcBorders>
            <w:textDirection w:val="btLr"/>
            <w:vAlign w:val="center"/>
          </w:tcPr>
          <w:p w14:paraId="01BC28E8" w14:textId="77777777" w:rsidR="003E2F65" w:rsidRPr="00D53A02" w:rsidRDefault="003E2F65" w:rsidP="00A87AA2">
            <w:pPr>
              <w:pStyle w:val="af4"/>
              <w:ind w:left="113" w:right="113"/>
              <w:jc w:val="center"/>
              <w:rPr>
                <w:rFonts w:ascii="Times New Roman" w:hAnsi="Times New Roman" w:cs="Times New Roman"/>
                <w:sz w:val="18"/>
                <w:szCs w:val="18"/>
              </w:rPr>
            </w:pPr>
          </w:p>
        </w:tc>
        <w:tc>
          <w:tcPr>
            <w:tcW w:w="198" w:type="pct"/>
            <w:tcBorders>
              <w:top w:val="single" w:sz="4" w:space="0" w:color="auto"/>
              <w:left w:val="single" w:sz="4" w:space="0" w:color="auto"/>
              <w:bottom w:val="single" w:sz="4" w:space="0" w:color="auto"/>
              <w:right w:val="single" w:sz="4" w:space="0" w:color="auto"/>
            </w:tcBorders>
            <w:textDirection w:val="btLr"/>
            <w:vAlign w:val="center"/>
          </w:tcPr>
          <w:p w14:paraId="2A79ECBA" w14:textId="77777777" w:rsidR="003E2F65" w:rsidRPr="00D53A02" w:rsidRDefault="003E2F65" w:rsidP="00A87AA2">
            <w:pPr>
              <w:pStyle w:val="af4"/>
              <w:ind w:left="113" w:right="113"/>
              <w:jc w:val="center"/>
              <w:rPr>
                <w:rFonts w:ascii="Times New Roman" w:hAnsi="Times New Roman" w:cs="Times New Roman"/>
                <w:sz w:val="18"/>
                <w:szCs w:val="18"/>
              </w:rPr>
            </w:pPr>
          </w:p>
        </w:tc>
        <w:tc>
          <w:tcPr>
            <w:tcW w:w="198" w:type="pct"/>
            <w:tcBorders>
              <w:top w:val="single" w:sz="4" w:space="0" w:color="auto"/>
              <w:left w:val="single" w:sz="4" w:space="0" w:color="auto"/>
              <w:bottom w:val="single" w:sz="4" w:space="0" w:color="auto"/>
              <w:right w:val="single" w:sz="4" w:space="0" w:color="auto"/>
            </w:tcBorders>
            <w:textDirection w:val="btLr"/>
            <w:vAlign w:val="center"/>
          </w:tcPr>
          <w:p w14:paraId="227B6800" w14:textId="77777777" w:rsidR="003E2F65" w:rsidRPr="00D53A02" w:rsidRDefault="003E2F65" w:rsidP="00A87AA2">
            <w:pPr>
              <w:pStyle w:val="af4"/>
              <w:ind w:left="113" w:right="113"/>
              <w:jc w:val="center"/>
              <w:rPr>
                <w:rFonts w:ascii="Times New Roman" w:hAnsi="Times New Roman" w:cs="Times New Roman"/>
                <w:sz w:val="18"/>
                <w:szCs w:val="18"/>
              </w:rPr>
            </w:pPr>
          </w:p>
        </w:tc>
        <w:tc>
          <w:tcPr>
            <w:tcW w:w="198" w:type="pct"/>
            <w:tcBorders>
              <w:top w:val="single" w:sz="4" w:space="0" w:color="auto"/>
              <w:left w:val="single" w:sz="4" w:space="0" w:color="auto"/>
              <w:bottom w:val="single" w:sz="4" w:space="0" w:color="auto"/>
              <w:right w:val="single" w:sz="4" w:space="0" w:color="auto"/>
            </w:tcBorders>
            <w:textDirection w:val="btLr"/>
            <w:vAlign w:val="center"/>
          </w:tcPr>
          <w:p w14:paraId="73519CF7" w14:textId="77777777" w:rsidR="003E2F65" w:rsidRPr="00D53A02" w:rsidRDefault="003E2F65" w:rsidP="00A87AA2">
            <w:pPr>
              <w:pStyle w:val="af4"/>
              <w:ind w:left="113" w:right="113"/>
              <w:jc w:val="center"/>
              <w:rPr>
                <w:rFonts w:ascii="Times New Roman" w:hAnsi="Times New Roman" w:cs="Times New Roman"/>
                <w:sz w:val="18"/>
                <w:szCs w:val="18"/>
              </w:rPr>
            </w:pPr>
          </w:p>
        </w:tc>
        <w:tc>
          <w:tcPr>
            <w:tcW w:w="198" w:type="pct"/>
            <w:tcBorders>
              <w:top w:val="single" w:sz="4" w:space="0" w:color="auto"/>
              <w:left w:val="single" w:sz="4" w:space="0" w:color="auto"/>
              <w:bottom w:val="single" w:sz="4" w:space="0" w:color="auto"/>
              <w:right w:val="single" w:sz="4" w:space="0" w:color="auto"/>
            </w:tcBorders>
            <w:textDirection w:val="btLr"/>
            <w:vAlign w:val="center"/>
          </w:tcPr>
          <w:p w14:paraId="1CFFAF30" w14:textId="77777777" w:rsidR="003E2F65" w:rsidRPr="00D53A02" w:rsidRDefault="003E2F65" w:rsidP="00A87AA2">
            <w:pPr>
              <w:pStyle w:val="af4"/>
              <w:ind w:left="113" w:right="113"/>
              <w:jc w:val="center"/>
              <w:rPr>
                <w:rFonts w:ascii="Times New Roman" w:hAnsi="Times New Roman" w:cs="Times New Roman"/>
                <w:sz w:val="18"/>
                <w:szCs w:val="18"/>
              </w:rPr>
            </w:pPr>
          </w:p>
        </w:tc>
        <w:tc>
          <w:tcPr>
            <w:tcW w:w="222" w:type="pct"/>
            <w:tcBorders>
              <w:top w:val="single" w:sz="4" w:space="0" w:color="auto"/>
              <w:left w:val="single" w:sz="4" w:space="0" w:color="auto"/>
              <w:bottom w:val="single" w:sz="4" w:space="0" w:color="auto"/>
              <w:right w:val="single" w:sz="4" w:space="0" w:color="auto"/>
            </w:tcBorders>
            <w:textDirection w:val="btLr"/>
            <w:vAlign w:val="center"/>
          </w:tcPr>
          <w:p w14:paraId="17F076DE" w14:textId="77777777" w:rsidR="003E2F65" w:rsidRPr="00D53A02" w:rsidRDefault="003E2F65" w:rsidP="00A87AA2">
            <w:pPr>
              <w:pStyle w:val="af4"/>
              <w:ind w:left="113" w:right="113"/>
              <w:jc w:val="center"/>
              <w:rPr>
                <w:rFonts w:ascii="Times New Roman" w:hAnsi="Times New Roman" w:cs="Times New Roman"/>
                <w:sz w:val="18"/>
                <w:szCs w:val="18"/>
              </w:rPr>
            </w:pPr>
          </w:p>
        </w:tc>
        <w:tc>
          <w:tcPr>
            <w:tcW w:w="226" w:type="pct"/>
            <w:tcBorders>
              <w:top w:val="single" w:sz="4" w:space="0" w:color="auto"/>
              <w:left w:val="single" w:sz="4" w:space="0" w:color="auto"/>
              <w:bottom w:val="single" w:sz="4" w:space="0" w:color="auto"/>
              <w:right w:val="single" w:sz="4" w:space="0" w:color="auto"/>
            </w:tcBorders>
            <w:textDirection w:val="btLr"/>
            <w:vAlign w:val="center"/>
          </w:tcPr>
          <w:p w14:paraId="7F0CDF7D" w14:textId="77777777" w:rsidR="003E2F65" w:rsidRPr="00D53A02" w:rsidRDefault="003E2F65" w:rsidP="00A87AA2">
            <w:pPr>
              <w:pStyle w:val="af4"/>
              <w:ind w:left="113" w:right="113"/>
              <w:jc w:val="center"/>
              <w:rPr>
                <w:rFonts w:ascii="Times New Roman" w:hAnsi="Times New Roman" w:cs="Times New Roman"/>
                <w:sz w:val="18"/>
                <w:szCs w:val="18"/>
              </w:rPr>
            </w:pPr>
          </w:p>
        </w:tc>
      </w:tr>
      <w:tr w:rsidR="003E2F65" w:rsidRPr="00D53A02" w14:paraId="69F64FCC" w14:textId="77777777" w:rsidTr="00A87AA2">
        <w:trPr>
          <w:cantSplit/>
          <w:trHeight w:val="1134"/>
        </w:trPr>
        <w:tc>
          <w:tcPr>
            <w:tcW w:w="185" w:type="pct"/>
            <w:tcBorders>
              <w:top w:val="single" w:sz="4" w:space="0" w:color="auto"/>
              <w:bottom w:val="single" w:sz="4" w:space="0" w:color="auto"/>
              <w:right w:val="single" w:sz="4" w:space="0" w:color="auto"/>
            </w:tcBorders>
            <w:vAlign w:val="center"/>
          </w:tcPr>
          <w:p w14:paraId="4B400068" w14:textId="77777777" w:rsidR="003E2F65" w:rsidRPr="00D53A02" w:rsidRDefault="003E2F65" w:rsidP="00F92988">
            <w:pPr>
              <w:pStyle w:val="af4"/>
              <w:jc w:val="center"/>
              <w:rPr>
                <w:rFonts w:ascii="Times New Roman" w:hAnsi="Times New Roman" w:cs="Times New Roman"/>
                <w:sz w:val="18"/>
                <w:szCs w:val="18"/>
              </w:rPr>
            </w:pPr>
            <w:r w:rsidRPr="00D53A02">
              <w:rPr>
                <w:rFonts w:ascii="Times New Roman" w:hAnsi="Times New Roman" w:cs="Times New Roman"/>
                <w:sz w:val="18"/>
                <w:szCs w:val="18"/>
              </w:rPr>
              <w:t>4.1</w:t>
            </w:r>
          </w:p>
        </w:tc>
        <w:tc>
          <w:tcPr>
            <w:tcW w:w="400" w:type="pct"/>
            <w:tcBorders>
              <w:top w:val="single" w:sz="4" w:space="0" w:color="auto"/>
              <w:left w:val="single" w:sz="4" w:space="0" w:color="auto"/>
              <w:bottom w:val="single" w:sz="4" w:space="0" w:color="auto"/>
              <w:right w:val="single" w:sz="4" w:space="0" w:color="auto"/>
            </w:tcBorders>
            <w:vAlign w:val="center"/>
          </w:tcPr>
          <w:p w14:paraId="715C7370" w14:textId="77777777" w:rsidR="003E2F65" w:rsidRPr="00D53A02" w:rsidRDefault="003E2F65" w:rsidP="00F92988">
            <w:pPr>
              <w:pStyle w:val="af4"/>
              <w:jc w:val="center"/>
              <w:rPr>
                <w:rFonts w:ascii="Times New Roman" w:hAnsi="Times New Roman" w:cs="Times New Roman"/>
                <w:sz w:val="18"/>
                <w:szCs w:val="18"/>
              </w:rPr>
            </w:pPr>
            <w:r w:rsidRPr="00D53A02">
              <w:rPr>
                <w:rFonts w:ascii="Times New Roman" w:hAnsi="Times New Roman" w:cs="Times New Roman"/>
                <w:sz w:val="18"/>
                <w:szCs w:val="18"/>
              </w:rPr>
              <w:t>Собственные средства</w:t>
            </w:r>
          </w:p>
        </w:tc>
        <w:tc>
          <w:tcPr>
            <w:tcW w:w="289" w:type="pct"/>
            <w:tcBorders>
              <w:top w:val="single" w:sz="4" w:space="0" w:color="auto"/>
              <w:left w:val="single" w:sz="4" w:space="0" w:color="auto"/>
              <w:bottom w:val="single" w:sz="4" w:space="0" w:color="auto"/>
              <w:right w:val="single" w:sz="4" w:space="0" w:color="auto"/>
            </w:tcBorders>
            <w:vAlign w:val="center"/>
          </w:tcPr>
          <w:p w14:paraId="02C591D8" w14:textId="77777777" w:rsidR="003E2F65" w:rsidRPr="00D53A02" w:rsidRDefault="003E2F65" w:rsidP="00F92988">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367E5784" wp14:editId="27F02F9B">
                  <wp:extent cx="273050" cy="252095"/>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273050" cy="252095"/>
                          </a:xfrm>
                          <a:prstGeom prst="rect">
                            <a:avLst/>
                          </a:prstGeom>
                          <a:noFill/>
                          <a:ln>
                            <a:noFill/>
                          </a:ln>
                        </pic:spPr>
                      </pic:pic>
                    </a:graphicData>
                  </a:graphic>
                </wp:inline>
              </w:drawing>
            </w:r>
          </w:p>
        </w:tc>
        <w:tc>
          <w:tcPr>
            <w:tcW w:w="310" w:type="pct"/>
            <w:tcBorders>
              <w:top w:val="single" w:sz="4" w:space="0" w:color="auto"/>
              <w:left w:val="single" w:sz="4" w:space="0" w:color="auto"/>
              <w:bottom w:val="single" w:sz="4" w:space="0" w:color="auto"/>
              <w:right w:val="single" w:sz="4" w:space="0" w:color="auto"/>
            </w:tcBorders>
            <w:vAlign w:val="center"/>
          </w:tcPr>
          <w:p w14:paraId="7078AC36" w14:textId="77777777" w:rsidR="003E2F65" w:rsidRPr="00D53A02" w:rsidRDefault="003E2F65" w:rsidP="00F92988">
            <w:pPr>
              <w:pStyle w:val="af4"/>
              <w:jc w:val="center"/>
              <w:rPr>
                <w:rFonts w:ascii="Times New Roman" w:hAnsi="Times New Roman" w:cs="Times New Roman"/>
                <w:sz w:val="18"/>
                <w:szCs w:val="18"/>
              </w:rPr>
            </w:pPr>
            <w:r w:rsidRPr="00D53A02">
              <w:rPr>
                <w:rFonts w:ascii="Times New Roman" w:hAnsi="Times New Roman" w:cs="Times New Roman"/>
                <w:sz w:val="18"/>
                <w:szCs w:val="18"/>
              </w:rPr>
              <w:t>млн. руб.</w:t>
            </w:r>
          </w:p>
        </w:tc>
        <w:tc>
          <w:tcPr>
            <w:tcW w:w="198" w:type="pct"/>
            <w:tcBorders>
              <w:top w:val="single" w:sz="4" w:space="0" w:color="auto"/>
              <w:left w:val="single" w:sz="4" w:space="0" w:color="auto"/>
              <w:bottom w:val="single" w:sz="4" w:space="0" w:color="auto"/>
              <w:right w:val="single" w:sz="4" w:space="0" w:color="auto"/>
            </w:tcBorders>
            <w:textDirection w:val="btLr"/>
            <w:vAlign w:val="center"/>
          </w:tcPr>
          <w:p w14:paraId="60737BEB" w14:textId="77777777" w:rsidR="003E2F65" w:rsidRPr="00D53A02" w:rsidRDefault="003E2F65" w:rsidP="00A87AA2">
            <w:pPr>
              <w:pStyle w:val="af4"/>
              <w:ind w:left="113" w:right="113"/>
              <w:jc w:val="center"/>
              <w:rPr>
                <w:rFonts w:ascii="Times New Roman" w:hAnsi="Times New Roman" w:cs="Times New Roman"/>
                <w:sz w:val="18"/>
                <w:szCs w:val="18"/>
              </w:rPr>
            </w:pPr>
            <w:r w:rsidRPr="00D53A02">
              <w:rPr>
                <w:rFonts w:ascii="Times New Roman" w:hAnsi="Times New Roman" w:cs="Times New Roman"/>
                <w:sz w:val="18"/>
                <w:szCs w:val="18"/>
              </w:rPr>
              <w:t>0,7</w:t>
            </w:r>
          </w:p>
        </w:tc>
        <w:tc>
          <w:tcPr>
            <w:tcW w:w="199" w:type="pct"/>
            <w:tcBorders>
              <w:top w:val="single" w:sz="4" w:space="0" w:color="auto"/>
              <w:left w:val="single" w:sz="4" w:space="0" w:color="auto"/>
              <w:bottom w:val="single" w:sz="4" w:space="0" w:color="auto"/>
              <w:right w:val="single" w:sz="4" w:space="0" w:color="auto"/>
            </w:tcBorders>
            <w:textDirection w:val="btLr"/>
            <w:vAlign w:val="center"/>
          </w:tcPr>
          <w:p w14:paraId="4965D14B" w14:textId="77777777" w:rsidR="003E2F65" w:rsidRPr="00D53A02" w:rsidRDefault="003E2F65" w:rsidP="00A87AA2">
            <w:pPr>
              <w:pStyle w:val="af4"/>
              <w:ind w:left="113" w:right="113"/>
              <w:jc w:val="center"/>
              <w:rPr>
                <w:rFonts w:ascii="Times New Roman" w:hAnsi="Times New Roman" w:cs="Times New Roman"/>
                <w:sz w:val="18"/>
                <w:szCs w:val="18"/>
              </w:rPr>
            </w:pPr>
            <w:r w:rsidRPr="00D53A02">
              <w:rPr>
                <w:rFonts w:ascii="Times New Roman" w:hAnsi="Times New Roman" w:cs="Times New Roman"/>
                <w:sz w:val="18"/>
                <w:szCs w:val="18"/>
              </w:rPr>
              <w:t>11,7</w:t>
            </w:r>
          </w:p>
        </w:tc>
        <w:tc>
          <w:tcPr>
            <w:tcW w:w="199" w:type="pct"/>
            <w:tcBorders>
              <w:top w:val="single" w:sz="4" w:space="0" w:color="auto"/>
              <w:left w:val="single" w:sz="4" w:space="0" w:color="auto"/>
              <w:bottom w:val="single" w:sz="4" w:space="0" w:color="auto"/>
              <w:right w:val="single" w:sz="4" w:space="0" w:color="auto"/>
            </w:tcBorders>
            <w:textDirection w:val="btLr"/>
            <w:vAlign w:val="center"/>
          </w:tcPr>
          <w:p w14:paraId="621B0BCD" w14:textId="77777777" w:rsidR="003E2F65" w:rsidRPr="00D53A02" w:rsidRDefault="003E2F65" w:rsidP="00A87AA2">
            <w:pPr>
              <w:pStyle w:val="af4"/>
              <w:ind w:left="113" w:right="113"/>
              <w:jc w:val="center"/>
              <w:rPr>
                <w:rFonts w:ascii="Times New Roman" w:hAnsi="Times New Roman" w:cs="Times New Roman"/>
                <w:sz w:val="18"/>
                <w:szCs w:val="18"/>
              </w:rPr>
            </w:pPr>
            <w:r w:rsidRPr="00D53A02">
              <w:rPr>
                <w:rFonts w:ascii="Times New Roman" w:hAnsi="Times New Roman" w:cs="Times New Roman"/>
                <w:sz w:val="18"/>
                <w:szCs w:val="18"/>
              </w:rPr>
              <w:t>3,5</w:t>
            </w:r>
          </w:p>
        </w:tc>
        <w:tc>
          <w:tcPr>
            <w:tcW w:w="198" w:type="pct"/>
            <w:tcBorders>
              <w:top w:val="single" w:sz="4" w:space="0" w:color="auto"/>
              <w:left w:val="single" w:sz="4" w:space="0" w:color="auto"/>
              <w:bottom w:val="single" w:sz="4" w:space="0" w:color="auto"/>
              <w:right w:val="single" w:sz="4" w:space="0" w:color="auto"/>
            </w:tcBorders>
            <w:textDirection w:val="btLr"/>
            <w:vAlign w:val="center"/>
          </w:tcPr>
          <w:p w14:paraId="42A0A458" w14:textId="77777777" w:rsidR="003E2F65" w:rsidRPr="00D53A02" w:rsidRDefault="003E2F65" w:rsidP="00A87AA2">
            <w:pPr>
              <w:pStyle w:val="af4"/>
              <w:ind w:left="113" w:right="113"/>
              <w:rPr>
                <w:rFonts w:ascii="Times New Roman" w:hAnsi="Times New Roman" w:cs="Times New Roman"/>
                <w:sz w:val="18"/>
                <w:szCs w:val="18"/>
              </w:rPr>
            </w:pPr>
            <w:r w:rsidRPr="00D53A02">
              <w:rPr>
                <w:rFonts w:ascii="Times New Roman" w:hAnsi="Times New Roman" w:cs="Times New Roman"/>
                <w:sz w:val="18"/>
                <w:szCs w:val="18"/>
              </w:rPr>
              <w:t>5,8</w:t>
            </w:r>
          </w:p>
        </w:tc>
        <w:tc>
          <w:tcPr>
            <w:tcW w:w="198" w:type="pct"/>
            <w:tcBorders>
              <w:top w:val="single" w:sz="4" w:space="0" w:color="auto"/>
              <w:left w:val="single" w:sz="4" w:space="0" w:color="auto"/>
              <w:bottom w:val="single" w:sz="4" w:space="0" w:color="auto"/>
              <w:right w:val="single" w:sz="4" w:space="0" w:color="auto"/>
            </w:tcBorders>
            <w:textDirection w:val="btLr"/>
            <w:vAlign w:val="center"/>
          </w:tcPr>
          <w:p w14:paraId="27CD9AE3" w14:textId="77777777" w:rsidR="003E2F65" w:rsidRPr="00D53A02" w:rsidRDefault="003E2F65" w:rsidP="00A87AA2">
            <w:pPr>
              <w:pStyle w:val="af4"/>
              <w:ind w:left="113" w:right="113"/>
              <w:jc w:val="center"/>
              <w:rPr>
                <w:rFonts w:ascii="Times New Roman" w:hAnsi="Times New Roman" w:cs="Times New Roman"/>
                <w:sz w:val="18"/>
                <w:szCs w:val="18"/>
              </w:rPr>
            </w:pPr>
            <w:r w:rsidRPr="00D53A02">
              <w:rPr>
                <w:rFonts w:ascii="Times New Roman" w:hAnsi="Times New Roman" w:cs="Times New Roman"/>
                <w:sz w:val="18"/>
                <w:szCs w:val="18"/>
              </w:rPr>
              <w:t>10,1</w:t>
            </w:r>
          </w:p>
        </w:tc>
        <w:tc>
          <w:tcPr>
            <w:tcW w:w="198" w:type="pct"/>
            <w:tcBorders>
              <w:top w:val="single" w:sz="4" w:space="0" w:color="auto"/>
              <w:left w:val="single" w:sz="4" w:space="0" w:color="auto"/>
              <w:bottom w:val="single" w:sz="4" w:space="0" w:color="auto"/>
              <w:right w:val="single" w:sz="4" w:space="0" w:color="auto"/>
            </w:tcBorders>
            <w:textDirection w:val="btLr"/>
            <w:vAlign w:val="center"/>
          </w:tcPr>
          <w:p w14:paraId="15BBC4EB" w14:textId="77777777" w:rsidR="003E2F65" w:rsidRPr="00D53A02" w:rsidRDefault="003E2F65" w:rsidP="00A87AA2">
            <w:pPr>
              <w:pStyle w:val="af4"/>
              <w:ind w:left="113" w:right="113"/>
              <w:jc w:val="center"/>
              <w:rPr>
                <w:rFonts w:ascii="Times New Roman" w:hAnsi="Times New Roman" w:cs="Times New Roman"/>
                <w:sz w:val="18"/>
                <w:szCs w:val="18"/>
              </w:rPr>
            </w:pPr>
            <w:r w:rsidRPr="00D53A02">
              <w:rPr>
                <w:rFonts w:ascii="Times New Roman" w:hAnsi="Times New Roman" w:cs="Times New Roman"/>
                <w:sz w:val="18"/>
                <w:szCs w:val="18"/>
              </w:rPr>
              <w:t>3,6</w:t>
            </w:r>
          </w:p>
        </w:tc>
        <w:tc>
          <w:tcPr>
            <w:tcW w:w="198" w:type="pct"/>
            <w:tcBorders>
              <w:top w:val="single" w:sz="4" w:space="0" w:color="auto"/>
              <w:left w:val="single" w:sz="4" w:space="0" w:color="auto"/>
              <w:bottom w:val="single" w:sz="4" w:space="0" w:color="auto"/>
              <w:right w:val="single" w:sz="4" w:space="0" w:color="auto"/>
            </w:tcBorders>
            <w:textDirection w:val="btLr"/>
            <w:vAlign w:val="center"/>
          </w:tcPr>
          <w:p w14:paraId="5F7E25AA" w14:textId="77777777" w:rsidR="003E2F65" w:rsidRPr="00D53A02" w:rsidRDefault="003E2F65" w:rsidP="00A87AA2">
            <w:pPr>
              <w:pStyle w:val="af4"/>
              <w:ind w:left="113" w:right="113"/>
              <w:jc w:val="center"/>
              <w:rPr>
                <w:rFonts w:ascii="Times New Roman" w:hAnsi="Times New Roman" w:cs="Times New Roman"/>
                <w:sz w:val="18"/>
                <w:szCs w:val="18"/>
              </w:rPr>
            </w:pPr>
            <w:r w:rsidRPr="00D53A02">
              <w:rPr>
                <w:rFonts w:ascii="Times New Roman" w:hAnsi="Times New Roman" w:cs="Times New Roman"/>
                <w:sz w:val="18"/>
                <w:szCs w:val="18"/>
              </w:rPr>
              <w:t>4,7</w:t>
            </w:r>
          </w:p>
        </w:tc>
        <w:tc>
          <w:tcPr>
            <w:tcW w:w="198" w:type="pct"/>
            <w:tcBorders>
              <w:top w:val="single" w:sz="4" w:space="0" w:color="auto"/>
              <w:left w:val="single" w:sz="4" w:space="0" w:color="auto"/>
              <w:bottom w:val="single" w:sz="4" w:space="0" w:color="auto"/>
              <w:right w:val="single" w:sz="4" w:space="0" w:color="auto"/>
            </w:tcBorders>
            <w:textDirection w:val="btLr"/>
            <w:vAlign w:val="center"/>
          </w:tcPr>
          <w:p w14:paraId="0577D0BD" w14:textId="77777777" w:rsidR="003E2F65" w:rsidRPr="00D53A02" w:rsidRDefault="003E2F65" w:rsidP="00A87AA2">
            <w:pPr>
              <w:pStyle w:val="af4"/>
              <w:ind w:left="113" w:right="113"/>
              <w:jc w:val="center"/>
              <w:rPr>
                <w:rFonts w:ascii="Times New Roman" w:hAnsi="Times New Roman" w:cs="Times New Roman"/>
                <w:sz w:val="18"/>
                <w:szCs w:val="18"/>
              </w:rPr>
            </w:pPr>
            <w:r w:rsidRPr="00D53A02">
              <w:rPr>
                <w:rFonts w:ascii="Times New Roman" w:hAnsi="Times New Roman" w:cs="Times New Roman"/>
                <w:sz w:val="18"/>
                <w:szCs w:val="18"/>
              </w:rPr>
              <w:t>7,8</w:t>
            </w:r>
          </w:p>
        </w:tc>
        <w:tc>
          <w:tcPr>
            <w:tcW w:w="198" w:type="pct"/>
            <w:tcBorders>
              <w:top w:val="single" w:sz="4" w:space="0" w:color="auto"/>
              <w:left w:val="single" w:sz="4" w:space="0" w:color="auto"/>
              <w:bottom w:val="single" w:sz="4" w:space="0" w:color="auto"/>
              <w:right w:val="single" w:sz="4" w:space="0" w:color="auto"/>
            </w:tcBorders>
            <w:textDirection w:val="btLr"/>
            <w:vAlign w:val="center"/>
          </w:tcPr>
          <w:p w14:paraId="608F9E4D" w14:textId="77777777" w:rsidR="003E2F65" w:rsidRPr="00D53A02" w:rsidRDefault="003E2F65" w:rsidP="00A87AA2">
            <w:pPr>
              <w:pStyle w:val="af4"/>
              <w:ind w:left="113" w:right="113"/>
              <w:jc w:val="center"/>
              <w:rPr>
                <w:rFonts w:ascii="Times New Roman" w:hAnsi="Times New Roman" w:cs="Times New Roman"/>
                <w:sz w:val="18"/>
                <w:szCs w:val="18"/>
              </w:rPr>
            </w:pPr>
            <w:r w:rsidRPr="00D53A02">
              <w:rPr>
                <w:rFonts w:ascii="Times New Roman" w:hAnsi="Times New Roman" w:cs="Times New Roman"/>
                <w:sz w:val="18"/>
                <w:szCs w:val="18"/>
              </w:rPr>
              <w:t>1,8</w:t>
            </w:r>
          </w:p>
        </w:tc>
        <w:tc>
          <w:tcPr>
            <w:tcW w:w="198" w:type="pct"/>
            <w:tcBorders>
              <w:top w:val="single" w:sz="4" w:space="0" w:color="auto"/>
              <w:left w:val="single" w:sz="4" w:space="0" w:color="auto"/>
              <w:bottom w:val="single" w:sz="4" w:space="0" w:color="auto"/>
              <w:right w:val="single" w:sz="4" w:space="0" w:color="auto"/>
            </w:tcBorders>
            <w:textDirection w:val="btLr"/>
            <w:vAlign w:val="center"/>
          </w:tcPr>
          <w:p w14:paraId="00B8E04B" w14:textId="77777777" w:rsidR="003E2F65" w:rsidRPr="00D53A02" w:rsidRDefault="003E2F65" w:rsidP="00A87AA2">
            <w:pPr>
              <w:pStyle w:val="af4"/>
              <w:ind w:left="113" w:right="113"/>
              <w:jc w:val="center"/>
              <w:rPr>
                <w:rFonts w:ascii="Times New Roman" w:hAnsi="Times New Roman" w:cs="Times New Roman"/>
                <w:sz w:val="18"/>
                <w:szCs w:val="18"/>
              </w:rPr>
            </w:pPr>
            <w:r w:rsidRPr="00D53A02">
              <w:rPr>
                <w:rFonts w:ascii="Times New Roman" w:hAnsi="Times New Roman" w:cs="Times New Roman"/>
                <w:sz w:val="18"/>
                <w:szCs w:val="18"/>
              </w:rPr>
              <w:t>12,5</w:t>
            </w:r>
          </w:p>
        </w:tc>
        <w:tc>
          <w:tcPr>
            <w:tcW w:w="198" w:type="pct"/>
            <w:tcBorders>
              <w:top w:val="single" w:sz="4" w:space="0" w:color="auto"/>
              <w:left w:val="single" w:sz="4" w:space="0" w:color="auto"/>
              <w:bottom w:val="single" w:sz="4" w:space="0" w:color="auto"/>
              <w:right w:val="single" w:sz="4" w:space="0" w:color="auto"/>
            </w:tcBorders>
            <w:textDirection w:val="btLr"/>
            <w:vAlign w:val="center"/>
          </w:tcPr>
          <w:p w14:paraId="4F815B70" w14:textId="77777777" w:rsidR="003E2F65" w:rsidRPr="00D53A02" w:rsidRDefault="003E2F65" w:rsidP="00A87AA2">
            <w:pPr>
              <w:pStyle w:val="af4"/>
              <w:ind w:left="113" w:right="113"/>
              <w:jc w:val="center"/>
              <w:rPr>
                <w:rFonts w:ascii="Times New Roman" w:hAnsi="Times New Roman" w:cs="Times New Roman"/>
                <w:sz w:val="18"/>
                <w:szCs w:val="18"/>
              </w:rPr>
            </w:pPr>
            <w:r w:rsidRPr="00D53A02">
              <w:rPr>
                <w:rFonts w:ascii="Times New Roman" w:hAnsi="Times New Roman" w:cs="Times New Roman"/>
                <w:sz w:val="18"/>
                <w:szCs w:val="18"/>
              </w:rPr>
              <w:t>8,1</w:t>
            </w:r>
          </w:p>
        </w:tc>
        <w:tc>
          <w:tcPr>
            <w:tcW w:w="198" w:type="pct"/>
            <w:tcBorders>
              <w:top w:val="single" w:sz="4" w:space="0" w:color="auto"/>
              <w:left w:val="single" w:sz="4" w:space="0" w:color="auto"/>
              <w:bottom w:val="single" w:sz="4" w:space="0" w:color="auto"/>
              <w:right w:val="single" w:sz="4" w:space="0" w:color="auto"/>
            </w:tcBorders>
            <w:textDirection w:val="btLr"/>
            <w:vAlign w:val="center"/>
          </w:tcPr>
          <w:p w14:paraId="309DA863" w14:textId="77777777" w:rsidR="003E2F65" w:rsidRPr="00D53A02" w:rsidRDefault="003E2F65" w:rsidP="00A87AA2">
            <w:pPr>
              <w:pStyle w:val="af4"/>
              <w:ind w:left="113" w:right="113"/>
              <w:jc w:val="center"/>
              <w:rPr>
                <w:rFonts w:ascii="Times New Roman" w:hAnsi="Times New Roman" w:cs="Times New Roman"/>
                <w:sz w:val="18"/>
                <w:szCs w:val="18"/>
              </w:rPr>
            </w:pPr>
            <w:r w:rsidRPr="00D53A02">
              <w:rPr>
                <w:rFonts w:ascii="Times New Roman" w:hAnsi="Times New Roman" w:cs="Times New Roman"/>
                <w:sz w:val="18"/>
                <w:szCs w:val="18"/>
              </w:rPr>
              <w:t>5,8</w:t>
            </w:r>
          </w:p>
        </w:tc>
        <w:tc>
          <w:tcPr>
            <w:tcW w:w="198" w:type="pct"/>
            <w:tcBorders>
              <w:top w:val="single" w:sz="4" w:space="0" w:color="auto"/>
              <w:left w:val="single" w:sz="4" w:space="0" w:color="auto"/>
              <w:bottom w:val="single" w:sz="4" w:space="0" w:color="auto"/>
              <w:right w:val="single" w:sz="4" w:space="0" w:color="auto"/>
            </w:tcBorders>
            <w:textDirection w:val="btLr"/>
            <w:vAlign w:val="center"/>
          </w:tcPr>
          <w:p w14:paraId="2B51B4F5" w14:textId="77777777" w:rsidR="003E2F65" w:rsidRPr="00D53A02" w:rsidRDefault="003E2F65" w:rsidP="00A87AA2">
            <w:pPr>
              <w:pStyle w:val="af4"/>
              <w:ind w:left="113" w:right="113"/>
              <w:jc w:val="center"/>
              <w:rPr>
                <w:rFonts w:ascii="Times New Roman" w:hAnsi="Times New Roman" w:cs="Times New Roman"/>
                <w:sz w:val="18"/>
                <w:szCs w:val="18"/>
              </w:rPr>
            </w:pPr>
            <w:r w:rsidRPr="00D53A02">
              <w:rPr>
                <w:rFonts w:ascii="Times New Roman" w:hAnsi="Times New Roman" w:cs="Times New Roman"/>
                <w:sz w:val="18"/>
                <w:szCs w:val="18"/>
              </w:rPr>
              <w:t>5,2</w:t>
            </w:r>
          </w:p>
        </w:tc>
        <w:tc>
          <w:tcPr>
            <w:tcW w:w="198" w:type="pct"/>
            <w:tcBorders>
              <w:top w:val="single" w:sz="4" w:space="0" w:color="auto"/>
              <w:left w:val="single" w:sz="4" w:space="0" w:color="auto"/>
              <w:bottom w:val="single" w:sz="4" w:space="0" w:color="auto"/>
              <w:right w:val="single" w:sz="4" w:space="0" w:color="auto"/>
            </w:tcBorders>
            <w:textDirection w:val="btLr"/>
            <w:vAlign w:val="center"/>
          </w:tcPr>
          <w:p w14:paraId="7897F06B" w14:textId="77777777" w:rsidR="003E2F65" w:rsidRPr="00D53A02" w:rsidRDefault="003E2F65" w:rsidP="00A87AA2">
            <w:pPr>
              <w:pStyle w:val="af4"/>
              <w:ind w:left="113" w:right="113"/>
              <w:jc w:val="center"/>
              <w:rPr>
                <w:rFonts w:ascii="Times New Roman" w:hAnsi="Times New Roman" w:cs="Times New Roman"/>
                <w:sz w:val="18"/>
                <w:szCs w:val="18"/>
              </w:rPr>
            </w:pPr>
            <w:r w:rsidRPr="00D53A02">
              <w:rPr>
                <w:rFonts w:ascii="Times New Roman" w:hAnsi="Times New Roman" w:cs="Times New Roman"/>
                <w:sz w:val="18"/>
                <w:szCs w:val="18"/>
              </w:rPr>
              <w:t>1,1</w:t>
            </w:r>
          </w:p>
        </w:tc>
        <w:tc>
          <w:tcPr>
            <w:tcW w:w="198" w:type="pct"/>
            <w:tcBorders>
              <w:top w:val="single" w:sz="4" w:space="0" w:color="auto"/>
              <w:left w:val="single" w:sz="4" w:space="0" w:color="auto"/>
              <w:bottom w:val="single" w:sz="4" w:space="0" w:color="auto"/>
              <w:right w:val="single" w:sz="4" w:space="0" w:color="auto"/>
            </w:tcBorders>
            <w:textDirection w:val="btLr"/>
            <w:vAlign w:val="center"/>
          </w:tcPr>
          <w:p w14:paraId="77EF3BC5" w14:textId="77777777" w:rsidR="003E2F65" w:rsidRPr="00D53A02" w:rsidRDefault="003E2F65" w:rsidP="00A87AA2">
            <w:pPr>
              <w:pStyle w:val="af4"/>
              <w:ind w:left="113" w:right="113"/>
              <w:jc w:val="center"/>
              <w:rPr>
                <w:rFonts w:ascii="Times New Roman" w:hAnsi="Times New Roman" w:cs="Times New Roman"/>
                <w:sz w:val="18"/>
                <w:szCs w:val="18"/>
              </w:rPr>
            </w:pPr>
            <w:r w:rsidRPr="00D53A02">
              <w:rPr>
                <w:rFonts w:ascii="Times New Roman" w:hAnsi="Times New Roman" w:cs="Times New Roman"/>
                <w:sz w:val="18"/>
                <w:szCs w:val="18"/>
              </w:rPr>
              <w:t>1,8</w:t>
            </w:r>
          </w:p>
        </w:tc>
        <w:tc>
          <w:tcPr>
            <w:tcW w:w="198" w:type="pct"/>
            <w:tcBorders>
              <w:top w:val="single" w:sz="4" w:space="0" w:color="auto"/>
              <w:left w:val="single" w:sz="4" w:space="0" w:color="auto"/>
              <w:bottom w:val="single" w:sz="4" w:space="0" w:color="auto"/>
              <w:right w:val="single" w:sz="4" w:space="0" w:color="auto"/>
            </w:tcBorders>
            <w:textDirection w:val="btLr"/>
            <w:vAlign w:val="center"/>
          </w:tcPr>
          <w:p w14:paraId="2FD4DAFF" w14:textId="77777777" w:rsidR="003E2F65" w:rsidRPr="00D53A02" w:rsidRDefault="003E2F65" w:rsidP="00A87AA2">
            <w:pPr>
              <w:pStyle w:val="af4"/>
              <w:ind w:left="113" w:right="113"/>
              <w:jc w:val="center"/>
              <w:rPr>
                <w:rFonts w:ascii="Times New Roman" w:hAnsi="Times New Roman" w:cs="Times New Roman"/>
                <w:sz w:val="18"/>
                <w:szCs w:val="18"/>
              </w:rPr>
            </w:pPr>
            <w:r w:rsidRPr="00D53A02">
              <w:rPr>
                <w:rFonts w:ascii="Times New Roman" w:hAnsi="Times New Roman" w:cs="Times New Roman"/>
                <w:sz w:val="18"/>
                <w:szCs w:val="18"/>
              </w:rPr>
              <w:t>0,7</w:t>
            </w:r>
          </w:p>
        </w:tc>
        <w:tc>
          <w:tcPr>
            <w:tcW w:w="198" w:type="pct"/>
            <w:tcBorders>
              <w:top w:val="single" w:sz="4" w:space="0" w:color="auto"/>
              <w:left w:val="single" w:sz="4" w:space="0" w:color="auto"/>
              <w:bottom w:val="single" w:sz="4" w:space="0" w:color="auto"/>
              <w:right w:val="single" w:sz="4" w:space="0" w:color="auto"/>
            </w:tcBorders>
            <w:textDirection w:val="btLr"/>
            <w:vAlign w:val="center"/>
          </w:tcPr>
          <w:p w14:paraId="13E227CE" w14:textId="77777777" w:rsidR="003E2F65" w:rsidRPr="00D53A02" w:rsidRDefault="003E2F65" w:rsidP="00A87AA2">
            <w:pPr>
              <w:pStyle w:val="af4"/>
              <w:ind w:left="113" w:right="113"/>
              <w:jc w:val="center"/>
              <w:rPr>
                <w:rFonts w:ascii="Times New Roman" w:hAnsi="Times New Roman" w:cs="Times New Roman"/>
                <w:sz w:val="18"/>
                <w:szCs w:val="18"/>
              </w:rPr>
            </w:pPr>
            <w:r w:rsidRPr="00D53A02">
              <w:rPr>
                <w:rFonts w:ascii="Times New Roman" w:hAnsi="Times New Roman" w:cs="Times New Roman"/>
                <w:sz w:val="18"/>
                <w:szCs w:val="18"/>
              </w:rPr>
              <w:t>0,6</w:t>
            </w:r>
          </w:p>
        </w:tc>
        <w:tc>
          <w:tcPr>
            <w:tcW w:w="222" w:type="pct"/>
            <w:tcBorders>
              <w:top w:val="single" w:sz="4" w:space="0" w:color="auto"/>
              <w:left w:val="single" w:sz="4" w:space="0" w:color="auto"/>
              <w:bottom w:val="single" w:sz="4" w:space="0" w:color="auto"/>
              <w:right w:val="single" w:sz="4" w:space="0" w:color="auto"/>
            </w:tcBorders>
            <w:textDirection w:val="btLr"/>
            <w:vAlign w:val="center"/>
          </w:tcPr>
          <w:p w14:paraId="661DC208" w14:textId="77777777" w:rsidR="003E2F65" w:rsidRPr="00D53A02" w:rsidRDefault="003E2F65" w:rsidP="00A87AA2">
            <w:pPr>
              <w:pStyle w:val="af4"/>
              <w:ind w:left="113" w:right="113"/>
              <w:jc w:val="center"/>
              <w:rPr>
                <w:rFonts w:ascii="Times New Roman" w:hAnsi="Times New Roman" w:cs="Times New Roman"/>
                <w:sz w:val="18"/>
                <w:szCs w:val="18"/>
              </w:rPr>
            </w:pPr>
            <w:r w:rsidRPr="00D53A02">
              <w:rPr>
                <w:rFonts w:ascii="Times New Roman" w:hAnsi="Times New Roman" w:cs="Times New Roman"/>
                <w:sz w:val="18"/>
                <w:szCs w:val="18"/>
              </w:rPr>
              <w:t>0,6</w:t>
            </w:r>
          </w:p>
        </w:tc>
        <w:tc>
          <w:tcPr>
            <w:tcW w:w="226" w:type="pct"/>
            <w:tcBorders>
              <w:top w:val="single" w:sz="4" w:space="0" w:color="auto"/>
              <w:left w:val="single" w:sz="4" w:space="0" w:color="auto"/>
              <w:bottom w:val="single" w:sz="4" w:space="0" w:color="auto"/>
              <w:right w:val="single" w:sz="4" w:space="0" w:color="auto"/>
            </w:tcBorders>
            <w:textDirection w:val="btLr"/>
            <w:vAlign w:val="center"/>
          </w:tcPr>
          <w:p w14:paraId="1EA98F97" w14:textId="77777777" w:rsidR="003E2F65" w:rsidRPr="00D53A02" w:rsidRDefault="003E2F65" w:rsidP="00A87AA2">
            <w:pPr>
              <w:pStyle w:val="af4"/>
              <w:ind w:left="113" w:right="113"/>
              <w:jc w:val="center"/>
              <w:rPr>
                <w:rFonts w:ascii="Times New Roman" w:hAnsi="Times New Roman" w:cs="Times New Roman"/>
                <w:sz w:val="18"/>
                <w:szCs w:val="18"/>
              </w:rPr>
            </w:pPr>
            <w:r w:rsidRPr="00D53A02">
              <w:rPr>
                <w:rFonts w:ascii="Times New Roman" w:hAnsi="Times New Roman" w:cs="Times New Roman"/>
                <w:sz w:val="18"/>
                <w:szCs w:val="18"/>
              </w:rPr>
              <w:t>0</w:t>
            </w:r>
          </w:p>
        </w:tc>
      </w:tr>
    </w:tbl>
    <w:p w14:paraId="29602AF0" w14:textId="77777777" w:rsidR="00221E32" w:rsidRPr="00D53A02" w:rsidRDefault="00221E32" w:rsidP="00F92988">
      <w:pPr>
        <w:tabs>
          <w:tab w:val="left" w:pos="0"/>
        </w:tabs>
        <w:spacing w:line="240" w:lineRule="auto"/>
        <w:ind w:firstLine="709"/>
        <w:jc w:val="right"/>
        <w:rPr>
          <w:rStyle w:val="af3"/>
          <w:rFonts w:ascii="Times New Roman" w:hAnsi="Times New Roman"/>
          <w:b w:val="0"/>
          <w:bCs/>
          <w:color w:val="auto"/>
          <w:sz w:val="24"/>
          <w:szCs w:val="24"/>
        </w:rPr>
      </w:pPr>
    </w:p>
    <w:p w14:paraId="695C0D41" w14:textId="77777777" w:rsidR="00340BB8" w:rsidRPr="00D53A02" w:rsidRDefault="00340BB8" w:rsidP="00F92988">
      <w:pPr>
        <w:tabs>
          <w:tab w:val="left" w:pos="0"/>
        </w:tabs>
        <w:spacing w:line="240" w:lineRule="auto"/>
        <w:ind w:firstLine="709"/>
        <w:jc w:val="right"/>
        <w:rPr>
          <w:rStyle w:val="af3"/>
          <w:rFonts w:ascii="Times New Roman" w:hAnsi="Times New Roman"/>
          <w:b w:val="0"/>
          <w:bCs/>
          <w:color w:val="auto"/>
          <w:sz w:val="24"/>
          <w:szCs w:val="24"/>
        </w:rPr>
      </w:pPr>
      <w:r w:rsidRPr="00D53A02">
        <w:rPr>
          <w:rStyle w:val="af3"/>
          <w:rFonts w:ascii="Times New Roman" w:hAnsi="Times New Roman"/>
          <w:b w:val="0"/>
          <w:bCs/>
          <w:color w:val="auto"/>
          <w:sz w:val="24"/>
          <w:szCs w:val="24"/>
        </w:rPr>
        <w:t>Таблица 4</w:t>
      </w:r>
      <w:r w:rsidR="009459C1" w:rsidRPr="00D53A02">
        <w:rPr>
          <w:rStyle w:val="af3"/>
          <w:rFonts w:ascii="Times New Roman" w:hAnsi="Times New Roman"/>
          <w:b w:val="0"/>
          <w:bCs/>
          <w:color w:val="auto"/>
          <w:sz w:val="24"/>
          <w:szCs w:val="24"/>
        </w:rPr>
        <w:t>6</w:t>
      </w:r>
      <w:r w:rsidR="00F648A8" w:rsidRPr="00D53A02">
        <w:rPr>
          <w:rStyle w:val="af3"/>
          <w:rFonts w:ascii="Times New Roman" w:hAnsi="Times New Roman"/>
          <w:b w:val="0"/>
          <w:bCs/>
          <w:color w:val="auto"/>
          <w:sz w:val="24"/>
          <w:szCs w:val="24"/>
        </w:rPr>
        <w:t>.2</w:t>
      </w:r>
      <w:r w:rsidR="00750BCA" w:rsidRPr="00D53A02">
        <w:rPr>
          <w:rStyle w:val="af3"/>
          <w:rFonts w:ascii="Times New Roman" w:hAnsi="Times New Roman"/>
          <w:b w:val="0"/>
          <w:bCs/>
          <w:color w:val="auto"/>
          <w:sz w:val="24"/>
          <w:szCs w:val="24"/>
        </w:rPr>
        <w:t xml:space="preserve"> </w:t>
      </w:r>
      <w:r w:rsidR="00FC72B5" w:rsidRPr="00D53A02">
        <w:rPr>
          <w:rStyle w:val="af3"/>
          <w:rFonts w:ascii="Times New Roman" w:hAnsi="Times New Roman"/>
          <w:b w:val="0"/>
          <w:bCs/>
          <w:color w:val="auto"/>
          <w:sz w:val="24"/>
          <w:szCs w:val="24"/>
        </w:rPr>
        <w:t>ООО «</w:t>
      </w:r>
      <w:r w:rsidR="00750BCA" w:rsidRPr="00D53A02">
        <w:rPr>
          <w:rStyle w:val="af3"/>
          <w:rFonts w:ascii="Times New Roman" w:hAnsi="Times New Roman"/>
          <w:b w:val="0"/>
          <w:bCs/>
          <w:color w:val="auto"/>
          <w:sz w:val="24"/>
          <w:szCs w:val="24"/>
        </w:rPr>
        <w:t>Коммунсервис</w:t>
      </w:r>
      <w:r w:rsidR="00FC72B5" w:rsidRPr="00D53A02">
        <w:rPr>
          <w:rStyle w:val="af3"/>
          <w:rFonts w:ascii="Times New Roman" w:hAnsi="Times New Roman"/>
          <w:b w:val="0"/>
          <w:bCs/>
          <w:color w:val="auto"/>
          <w:sz w:val="24"/>
          <w:szCs w:val="24"/>
        </w:rPr>
        <w:t>»</w:t>
      </w:r>
    </w:p>
    <w:tbl>
      <w:tblPr>
        <w:tblW w:w="5000" w:type="pct"/>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44"/>
        <w:gridCol w:w="1057"/>
        <w:gridCol w:w="648"/>
        <w:gridCol w:w="719"/>
        <w:gridCol w:w="514"/>
        <w:gridCol w:w="514"/>
        <w:gridCol w:w="514"/>
        <w:gridCol w:w="510"/>
        <w:gridCol w:w="514"/>
        <w:gridCol w:w="514"/>
        <w:gridCol w:w="530"/>
        <w:gridCol w:w="445"/>
        <w:gridCol w:w="445"/>
        <w:gridCol w:w="445"/>
        <w:gridCol w:w="436"/>
        <w:gridCol w:w="432"/>
        <w:gridCol w:w="428"/>
        <w:gridCol w:w="428"/>
        <w:gridCol w:w="416"/>
      </w:tblGrid>
      <w:tr w:rsidR="00892338" w:rsidRPr="00D53A02" w14:paraId="27CC3480" w14:textId="77777777" w:rsidTr="0092144D">
        <w:trPr>
          <w:cantSplit/>
          <w:trHeight w:val="1134"/>
        </w:trPr>
        <w:tc>
          <w:tcPr>
            <w:tcW w:w="174" w:type="pct"/>
            <w:tcBorders>
              <w:top w:val="single" w:sz="4" w:space="0" w:color="auto"/>
              <w:bottom w:val="single" w:sz="4" w:space="0" w:color="auto"/>
              <w:right w:val="single" w:sz="4" w:space="0" w:color="auto"/>
            </w:tcBorders>
            <w:vAlign w:val="center"/>
          </w:tcPr>
          <w:p w14:paraId="0B756F2D" w14:textId="77777777" w:rsidR="00892338" w:rsidRPr="00D53A02" w:rsidRDefault="00892338" w:rsidP="00F92988">
            <w:pPr>
              <w:pStyle w:val="af4"/>
              <w:jc w:val="center"/>
              <w:rPr>
                <w:rFonts w:ascii="Times New Roman" w:hAnsi="Times New Roman" w:cs="Times New Roman"/>
                <w:sz w:val="18"/>
                <w:szCs w:val="18"/>
              </w:rPr>
            </w:pPr>
            <w:r w:rsidRPr="00D53A02">
              <w:rPr>
                <w:rFonts w:ascii="Times New Roman" w:hAnsi="Times New Roman" w:cs="Times New Roman"/>
                <w:sz w:val="18"/>
                <w:szCs w:val="18"/>
              </w:rPr>
              <w:t>№п/п</w:t>
            </w:r>
          </w:p>
        </w:tc>
        <w:tc>
          <w:tcPr>
            <w:tcW w:w="536" w:type="pct"/>
            <w:tcBorders>
              <w:top w:val="single" w:sz="4" w:space="0" w:color="auto"/>
              <w:left w:val="single" w:sz="4" w:space="0" w:color="auto"/>
              <w:bottom w:val="single" w:sz="4" w:space="0" w:color="auto"/>
              <w:right w:val="single" w:sz="4" w:space="0" w:color="auto"/>
            </w:tcBorders>
            <w:vAlign w:val="center"/>
          </w:tcPr>
          <w:p w14:paraId="3336CECA" w14:textId="77777777" w:rsidR="00892338" w:rsidRPr="00D53A02" w:rsidRDefault="00892338" w:rsidP="00F92988">
            <w:pPr>
              <w:pStyle w:val="af4"/>
              <w:jc w:val="center"/>
              <w:rPr>
                <w:rFonts w:ascii="Times New Roman" w:hAnsi="Times New Roman" w:cs="Times New Roman"/>
                <w:sz w:val="18"/>
                <w:szCs w:val="18"/>
              </w:rPr>
            </w:pPr>
            <w:r w:rsidRPr="00D53A02">
              <w:rPr>
                <w:rFonts w:ascii="Times New Roman" w:hAnsi="Times New Roman" w:cs="Times New Roman"/>
                <w:sz w:val="18"/>
                <w:szCs w:val="18"/>
              </w:rPr>
              <w:t>Наименование показателя</w:t>
            </w:r>
          </w:p>
        </w:tc>
        <w:tc>
          <w:tcPr>
            <w:tcW w:w="329" w:type="pct"/>
            <w:tcBorders>
              <w:top w:val="single" w:sz="4" w:space="0" w:color="auto"/>
              <w:left w:val="single" w:sz="4" w:space="0" w:color="auto"/>
              <w:bottom w:val="single" w:sz="4" w:space="0" w:color="auto"/>
              <w:right w:val="single" w:sz="4" w:space="0" w:color="auto"/>
            </w:tcBorders>
            <w:vAlign w:val="center"/>
          </w:tcPr>
          <w:p w14:paraId="58A7F31F" w14:textId="77777777" w:rsidR="00892338" w:rsidRPr="00D53A02" w:rsidRDefault="00892338" w:rsidP="00F92988">
            <w:pPr>
              <w:pStyle w:val="af4"/>
              <w:jc w:val="center"/>
              <w:rPr>
                <w:rFonts w:ascii="Times New Roman" w:hAnsi="Times New Roman" w:cs="Times New Roman"/>
                <w:sz w:val="18"/>
                <w:szCs w:val="18"/>
              </w:rPr>
            </w:pPr>
            <w:r w:rsidRPr="00D53A02">
              <w:rPr>
                <w:rFonts w:ascii="Times New Roman" w:hAnsi="Times New Roman" w:cs="Times New Roman"/>
                <w:sz w:val="18"/>
                <w:szCs w:val="18"/>
              </w:rPr>
              <w:t>Обозначение показателя</w:t>
            </w:r>
          </w:p>
        </w:tc>
        <w:tc>
          <w:tcPr>
            <w:tcW w:w="365" w:type="pct"/>
            <w:tcBorders>
              <w:top w:val="single" w:sz="4" w:space="0" w:color="auto"/>
              <w:left w:val="single" w:sz="4" w:space="0" w:color="auto"/>
              <w:bottom w:val="single" w:sz="4" w:space="0" w:color="auto"/>
              <w:right w:val="single" w:sz="4" w:space="0" w:color="auto"/>
            </w:tcBorders>
            <w:vAlign w:val="center"/>
          </w:tcPr>
          <w:p w14:paraId="3E26E100" w14:textId="77777777" w:rsidR="00892338" w:rsidRPr="00D53A02" w:rsidRDefault="00892338" w:rsidP="00F92988">
            <w:pPr>
              <w:pStyle w:val="af4"/>
              <w:jc w:val="center"/>
              <w:rPr>
                <w:rFonts w:ascii="Times New Roman" w:hAnsi="Times New Roman" w:cs="Times New Roman"/>
                <w:sz w:val="18"/>
                <w:szCs w:val="18"/>
              </w:rPr>
            </w:pPr>
            <w:r w:rsidRPr="00D53A02">
              <w:rPr>
                <w:rFonts w:ascii="Times New Roman" w:hAnsi="Times New Roman" w:cs="Times New Roman"/>
                <w:sz w:val="18"/>
                <w:szCs w:val="18"/>
              </w:rPr>
              <w:t>Единицы измерения</w:t>
            </w:r>
          </w:p>
        </w:tc>
        <w:tc>
          <w:tcPr>
            <w:tcW w:w="261" w:type="pct"/>
            <w:tcBorders>
              <w:top w:val="single" w:sz="4" w:space="0" w:color="auto"/>
              <w:left w:val="single" w:sz="4" w:space="0" w:color="auto"/>
              <w:bottom w:val="single" w:sz="4" w:space="0" w:color="auto"/>
              <w:right w:val="single" w:sz="4" w:space="0" w:color="auto"/>
            </w:tcBorders>
            <w:textDirection w:val="btLr"/>
            <w:vAlign w:val="center"/>
          </w:tcPr>
          <w:p w14:paraId="37799D4A" w14:textId="53E8D471" w:rsidR="00892338" w:rsidRPr="00D53A02" w:rsidRDefault="00892338" w:rsidP="0092144D">
            <w:pPr>
              <w:pStyle w:val="af4"/>
              <w:ind w:left="113" w:right="113"/>
              <w:jc w:val="center"/>
              <w:rPr>
                <w:rFonts w:ascii="Times New Roman" w:hAnsi="Times New Roman" w:cs="Times New Roman"/>
                <w:sz w:val="18"/>
                <w:szCs w:val="18"/>
              </w:rPr>
            </w:pPr>
            <w:r>
              <w:rPr>
                <w:rFonts w:ascii="Times New Roman" w:hAnsi="Times New Roman" w:cs="Times New Roman"/>
                <w:sz w:val="18"/>
                <w:szCs w:val="18"/>
              </w:rPr>
              <w:t>2019</w:t>
            </w:r>
          </w:p>
        </w:tc>
        <w:tc>
          <w:tcPr>
            <w:tcW w:w="261" w:type="pct"/>
            <w:tcBorders>
              <w:top w:val="single" w:sz="4" w:space="0" w:color="auto"/>
              <w:left w:val="single" w:sz="4" w:space="0" w:color="auto"/>
              <w:bottom w:val="single" w:sz="4" w:space="0" w:color="auto"/>
              <w:right w:val="single" w:sz="4" w:space="0" w:color="auto"/>
            </w:tcBorders>
            <w:textDirection w:val="btLr"/>
            <w:vAlign w:val="center"/>
          </w:tcPr>
          <w:p w14:paraId="6C0D345F" w14:textId="48F2107B" w:rsidR="00892338" w:rsidRPr="00D53A02" w:rsidRDefault="00892338" w:rsidP="0092144D">
            <w:pPr>
              <w:pStyle w:val="af4"/>
              <w:ind w:left="113" w:right="113"/>
              <w:jc w:val="center"/>
              <w:rPr>
                <w:rFonts w:ascii="Times New Roman" w:hAnsi="Times New Roman" w:cs="Times New Roman"/>
                <w:sz w:val="18"/>
                <w:szCs w:val="18"/>
              </w:rPr>
            </w:pPr>
            <w:r>
              <w:rPr>
                <w:rFonts w:ascii="Times New Roman" w:hAnsi="Times New Roman" w:cs="Times New Roman"/>
                <w:sz w:val="18"/>
                <w:szCs w:val="18"/>
              </w:rPr>
              <w:t>2020</w:t>
            </w:r>
          </w:p>
        </w:tc>
        <w:tc>
          <w:tcPr>
            <w:tcW w:w="261" w:type="pct"/>
            <w:tcBorders>
              <w:top w:val="single" w:sz="4" w:space="0" w:color="auto"/>
              <w:left w:val="single" w:sz="4" w:space="0" w:color="auto"/>
              <w:bottom w:val="single" w:sz="4" w:space="0" w:color="auto"/>
              <w:right w:val="single" w:sz="4" w:space="0" w:color="auto"/>
            </w:tcBorders>
            <w:textDirection w:val="btLr"/>
            <w:vAlign w:val="center"/>
          </w:tcPr>
          <w:p w14:paraId="749296B0" w14:textId="5C34AE3D" w:rsidR="00892338" w:rsidRPr="00D53A02" w:rsidRDefault="00892338" w:rsidP="0092144D">
            <w:pPr>
              <w:pStyle w:val="af4"/>
              <w:ind w:left="113" w:right="113"/>
              <w:jc w:val="center"/>
              <w:rPr>
                <w:rFonts w:ascii="Times New Roman" w:hAnsi="Times New Roman" w:cs="Times New Roman"/>
                <w:sz w:val="18"/>
                <w:szCs w:val="18"/>
              </w:rPr>
            </w:pPr>
            <w:r w:rsidRPr="00D53A02">
              <w:rPr>
                <w:rFonts w:ascii="Times New Roman" w:hAnsi="Times New Roman" w:cs="Times New Roman"/>
                <w:sz w:val="18"/>
                <w:szCs w:val="18"/>
              </w:rPr>
              <w:t>2021</w:t>
            </w:r>
          </w:p>
        </w:tc>
        <w:tc>
          <w:tcPr>
            <w:tcW w:w="259" w:type="pct"/>
            <w:tcBorders>
              <w:top w:val="single" w:sz="4" w:space="0" w:color="auto"/>
              <w:left w:val="single" w:sz="4" w:space="0" w:color="auto"/>
              <w:bottom w:val="single" w:sz="4" w:space="0" w:color="auto"/>
              <w:right w:val="single" w:sz="4" w:space="0" w:color="auto"/>
            </w:tcBorders>
            <w:textDirection w:val="btLr"/>
            <w:vAlign w:val="center"/>
          </w:tcPr>
          <w:p w14:paraId="36ABC809" w14:textId="77777777" w:rsidR="00892338" w:rsidRPr="00D53A02" w:rsidRDefault="00892338" w:rsidP="0092144D">
            <w:pPr>
              <w:pStyle w:val="af4"/>
              <w:ind w:left="113" w:right="113"/>
              <w:jc w:val="center"/>
              <w:rPr>
                <w:rFonts w:ascii="Times New Roman" w:hAnsi="Times New Roman" w:cs="Times New Roman"/>
                <w:sz w:val="18"/>
                <w:szCs w:val="18"/>
              </w:rPr>
            </w:pPr>
            <w:r w:rsidRPr="00D53A02">
              <w:rPr>
                <w:rFonts w:ascii="Times New Roman" w:hAnsi="Times New Roman" w:cs="Times New Roman"/>
                <w:sz w:val="18"/>
                <w:szCs w:val="18"/>
              </w:rPr>
              <w:t>2022</w:t>
            </w:r>
          </w:p>
        </w:tc>
        <w:tc>
          <w:tcPr>
            <w:tcW w:w="261" w:type="pct"/>
            <w:tcBorders>
              <w:top w:val="single" w:sz="4" w:space="0" w:color="auto"/>
              <w:left w:val="single" w:sz="4" w:space="0" w:color="auto"/>
              <w:bottom w:val="single" w:sz="4" w:space="0" w:color="auto"/>
              <w:right w:val="single" w:sz="4" w:space="0" w:color="auto"/>
            </w:tcBorders>
            <w:textDirection w:val="btLr"/>
            <w:vAlign w:val="center"/>
          </w:tcPr>
          <w:p w14:paraId="7725E2E6" w14:textId="77777777" w:rsidR="00892338" w:rsidRPr="00D53A02" w:rsidRDefault="00892338" w:rsidP="0092144D">
            <w:pPr>
              <w:pStyle w:val="af4"/>
              <w:ind w:left="113" w:right="113"/>
              <w:jc w:val="center"/>
              <w:rPr>
                <w:rFonts w:ascii="Times New Roman" w:hAnsi="Times New Roman" w:cs="Times New Roman"/>
                <w:sz w:val="18"/>
                <w:szCs w:val="18"/>
              </w:rPr>
            </w:pPr>
            <w:r w:rsidRPr="00D53A02">
              <w:rPr>
                <w:rFonts w:ascii="Times New Roman" w:hAnsi="Times New Roman" w:cs="Times New Roman"/>
                <w:sz w:val="18"/>
                <w:szCs w:val="18"/>
              </w:rPr>
              <w:t>2023</w:t>
            </w:r>
          </w:p>
        </w:tc>
        <w:tc>
          <w:tcPr>
            <w:tcW w:w="261" w:type="pct"/>
            <w:tcBorders>
              <w:top w:val="single" w:sz="4" w:space="0" w:color="auto"/>
              <w:left w:val="single" w:sz="4" w:space="0" w:color="auto"/>
              <w:bottom w:val="single" w:sz="4" w:space="0" w:color="auto"/>
              <w:right w:val="single" w:sz="4" w:space="0" w:color="auto"/>
            </w:tcBorders>
            <w:textDirection w:val="btLr"/>
            <w:vAlign w:val="center"/>
          </w:tcPr>
          <w:p w14:paraId="037E8566" w14:textId="77777777" w:rsidR="00892338" w:rsidRPr="00D53A02" w:rsidRDefault="00892338" w:rsidP="0092144D">
            <w:pPr>
              <w:pStyle w:val="af4"/>
              <w:ind w:left="113" w:right="113"/>
              <w:jc w:val="center"/>
              <w:rPr>
                <w:rFonts w:ascii="Times New Roman" w:hAnsi="Times New Roman" w:cs="Times New Roman"/>
                <w:sz w:val="18"/>
                <w:szCs w:val="18"/>
              </w:rPr>
            </w:pPr>
            <w:r w:rsidRPr="00D53A02">
              <w:rPr>
                <w:rFonts w:ascii="Times New Roman" w:hAnsi="Times New Roman" w:cs="Times New Roman"/>
                <w:sz w:val="18"/>
                <w:szCs w:val="18"/>
              </w:rPr>
              <w:t>2024</w:t>
            </w:r>
          </w:p>
        </w:tc>
        <w:tc>
          <w:tcPr>
            <w:tcW w:w="269" w:type="pct"/>
            <w:tcBorders>
              <w:top w:val="single" w:sz="4" w:space="0" w:color="auto"/>
              <w:left w:val="single" w:sz="4" w:space="0" w:color="auto"/>
              <w:bottom w:val="single" w:sz="4" w:space="0" w:color="auto"/>
              <w:right w:val="single" w:sz="4" w:space="0" w:color="auto"/>
            </w:tcBorders>
            <w:textDirection w:val="btLr"/>
            <w:vAlign w:val="center"/>
          </w:tcPr>
          <w:p w14:paraId="27D046A4" w14:textId="77777777" w:rsidR="00892338" w:rsidRPr="00D53A02" w:rsidRDefault="00892338" w:rsidP="0092144D">
            <w:pPr>
              <w:pStyle w:val="af4"/>
              <w:ind w:left="113" w:right="113"/>
              <w:jc w:val="center"/>
              <w:rPr>
                <w:rFonts w:ascii="Times New Roman" w:hAnsi="Times New Roman" w:cs="Times New Roman"/>
                <w:sz w:val="18"/>
                <w:szCs w:val="18"/>
              </w:rPr>
            </w:pPr>
            <w:r w:rsidRPr="00D53A02">
              <w:rPr>
                <w:rFonts w:ascii="Times New Roman" w:hAnsi="Times New Roman" w:cs="Times New Roman"/>
                <w:sz w:val="18"/>
                <w:szCs w:val="18"/>
              </w:rPr>
              <w:t>2025</w:t>
            </w:r>
          </w:p>
        </w:tc>
        <w:tc>
          <w:tcPr>
            <w:tcW w:w="226" w:type="pct"/>
            <w:tcBorders>
              <w:top w:val="single" w:sz="4" w:space="0" w:color="auto"/>
              <w:left w:val="single" w:sz="4" w:space="0" w:color="auto"/>
              <w:bottom w:val="single" w:sz="4" w:space="0" w:color="auto"/>
              <w:right w:val="single" w:sz="4" w:space="0" w:color="auto"/>
            </w:tcBorders>
            <w:textDirection w:val="btLr"/>
            <w:vAlign w:val="center"/>
          </w:tcPr>
          <w:p w14:paraId="7C32B7F9" w14:textId="77777777" w:rsidR="00892338" w:rsidRPr="00D53A02" w:rsidRDefault="00892338" w:rsidP="0092144D">
            <w:pPr>
              <w:pStyle w:val="af4"/>
              <w:ind w:left="113" w:right="113"/>
              <w:jc w:val="center"/>
              <w:rPr>
                <w:rFonts w:ascii="Times New Roman" w:hAnsi="Times New Roman" w:cs="Times New Roman"/>
                <w:sz w:val="18"/>
                <w:szCs w:val="18"/>
              </w:rPr>
            </w:pPr>
            <w:r w:rsidRPr="00D53A02">
              <w:rPr>
                <w:rFonts w:ascii="Times New Roman" w:hAnsi="Times New Roman" w:cs="Times New Roman"/>
                <w:sz w:val="18"/>
                <w:szCs w:val="18"/>
              </w:rPr>
              <w:t>2026</w:t>
            </w:r>
          </w:p>
        </w:tc>
        <w:tc>
          <w:tcPr>
            <w:tcW w:w="226" w:type="pct"/>
            <w:tcBorders>
              <w:top w:val="single" w:sz="4" w:space="0" w:color="auto"/>
              <w:left w:val="single" w:sz="4" w:space="0" w:color="auto"/>
              <w:bottom w:val="single" w:sz="4" w:space="0" w:color="auto"/>
              <w:right w:val="single" w:sz="4" w:space="0" w:color="auto"/>
            </w:tcBorders>
            <w:textDirection w:val="btLr"/>
            <w:vAlign w:val="center"/>
          </w:tcPr>
          <w:p w14:paraId="40C8C6B7" w14:textId="27F8693E" w:rsidR="00892338" w:rsidRPr="00892338" w:rsidRDefault="00892338" w:rsidP="0092144D">
            <w:pPr>
              <w:pStyle w:val="af4"/>
              <w:ind w:left="113" w:right="113"/>
              <w:jc w:val="center"/>
              <w:rPr>
                <w:rFonts w:ascii="Times New Roman" w:hAnsi="Times New Roman" w:cs="Times New Roman"/>
                <w:sz w:val="18"/>
                <w:szCs w:val="18"/>
              </w:rPr>
            </w:pPr>
            <w:r w:rsidRPr="00892338">
              <w:rPr>
                <w:rFonts w:ascii="Times New Roman" w:hAnsi="Times New Roman" w:cs="Times New Roman"/>
                <w:sz w:val="18"/>
                <w:szCs w:val="18"/>
              </w:rPr>
              <w:t>2027</w:t>
            </w:r>
          </w:p>
        </w:tc>
        <w:tc>
          <w:tcPr>
            <w:tcW w:w="226" w:type="pct"/>
            <w:tcBorders>
              <w:top w:val="single" w:sz="4" w:space="0" w:color="auto"/>
              <w:left w:val="single" w:sz="4" w:space="0" w:color="auto"/>
              <w:bottom w:val="single" w:sz="4" w:space="0" w:color="auto"/>
              <w:right w:val="single" w:sz="4" w:space="0" w:color="auto"/>
            </w:tcBorders>
            <w:textDirection w:val="btLr"/>
            <w:vAlign w:val="center"/>
          </w:tcPr>
          <w:p w14:paraId="717C2CAD" w14:textId="57F0CC82" w:rsidR="00892338" w:rsidRPr="00892338" w:rsidRDefault="00892338" w:rsidP="0092144D">
            <w:pPr>
              <w:pStyle w:val="af4"/>
              <w:ind w:left="113" w:right="113"/>
              <w:jc w:val="center"/>
              <w:rPr>
                <w:rFonts w:ascii="Times New Roman" w:hAnsi="Times New Roman" w:cs="Times New Roman"/>
                <w:sz w:val="18"/>
                <w:szCs w:val="18"/>
              </w:rPr>
            </w:pPr>
            <w:r w:rsidRPr="00892338">
              <w:rPr>
                <w:rFonts w:ascii="Times New Roman" w:hAnsi="Times New Roman" w:cs="Times New Roman"/>
                <w:sz w:val="18"/>
                <w:szCs w:val="18"/>
              </w:rPr>
              <w:t>2028</w:t>
            </w:r>
          </w:p>
        </w:tc>
        <w:tc>
          <w:tcPr>
            <w:tcW w:w="221" w:type="pct"/>
            <w:tcBorders>
              <w:top w:val="single" w:sz="4" w:space="0" w:color="auto"/>
              <w:left w:val="single" w:sz="4" w:space="0" w:color="auto"/>
              <w:bottom w:val="single" w:sz="4" w:space="0" w:color="auto"/>
            </w:tcBorders>
            <w:textDirection w:val="btLr"/>
            <w:vAlign w:val="center"/>
          </w:tcPr>
          <w:p w14:paraId="43CACCA7" w14:textId="77777777" w:rsidR="00892338" w:rsidRPr="00D53A02" w:rsidRDefault="00892338" w:rsidP="0092144D">
            <w:pPr>
              <w:pStyle w:val="af4"/>
              <w:ind w:left="113" w:right="113"/>
              <w:jc w:val="center"/>
              <w:rPr>
                <w:rFonts w:ascii="Times New Roman" w:hAnsi="Times New Roman" w:cs="Times New Roman"/>
                <w:sz w:val="18"/>
                <w:szCs w:val="18"/>
              </w:rPr>
            </w:pPr>
            <w:r w:rsidRPr="00D53A02">
              <w:rPr>
                <w:rFonts w:ascii="Times New Roman" w:hAnsi="Times New Roman" w:cs="Times New Roman"/>
                <w:sz w:val="18"/>
                <w:szCs w:val="18"/>
              </w:rPr>
              <w:t>2034</w:t>
            </w:r>
          </w:p>
        </w:tc>
        <w:tc>
          <w:tcPr>
            <w:tcW w:w="219" w:type="pct"/>
            <w:tcBorders>
              <w:top w:val="single" w:sz="4" w:space="0" w:color="auto"/>
              <w:left w:val="single" w:sz="4" w:space="0" w:color="auto"/>
              <w:bottom w:val="single" w:sz="4" w:space="0" w:color="auto"/>
            </w:tcBorders>
            <w:textDirection w:val="btLr"/>
            <w:vAlign w:val="center"/>
          </w:tcPr>
          <w:p w14:paraId="5619FA68" w14:textId="77777777" w:rsidR="00892338" w:rsidRPr="00D53A02" w:rsidRDefault="00892338" w:rsidP="0092144D">
            <w:pPr>
              <w:pStyle w:val="af4"/>
              <w:ind w:left="113" w:right="113"/>
              <w:jc w:val="center"/>
              <w:rPr>
                <w:rFonts w:ascii="Times New Roman" w:hAnsi="Times New Roman" w:cs="Times New Roman"/>
                <w:sz w:val="18"/>
                <w:szCs w:val="18"/>
              </w:rPr>
            </w:pPr>
            <w:r w:rsidRPr="00D53A02">
              <w:rPr>
                <w:rFonts w:ascii="Times New Roman" w:hAnsi="Times New Roman" w:cs="Times New Roman"/>
                <w:sz w:val="18"/>
                <w:szCs w:val="18"/>
              </w:rPr>
              <w:t>2035</w:t>
            </w:r>
          </w:p>
        </w:tc>
        <w:tc>
          <w:tcPr>
            <w:tcW w:w="217" w:type="pct"/>
            <w:tcBorders>
              <w:top w:val="single" w:sz="4" w:space="0" w:color="auto"/>
              <w:left w:val="single" w:sz="4" w:space="0" w:color="auto"/>
              <w:bottom w:val="single" w:sz="4" w:space="0" w:color="auto"/>
            </w:tcBorders>
            <w:textDirection w:val="btLr"/>
            <w:vAlign w:val="center"/>
          </w:tcPr>
          <w:p w14:paraId="3DA85C85" w14:textId="77777777" w:rsidR="00892338" w:rsidRPr="00D53A02" w:rsidRDefault="00892338" w:rsidP="0092144D">
            <w:pPr>
              <w:pStyle w:val="af4"/>
              <w:ind w:left="113" w:right="113"/>
              <w:jc w:val="center"/>
              <w:rPr>
                <w:rFonts w:ascii="Times New Roman" w:hAnsi="Times New Roman" w:cs="Times New Roman"/>
                <w:sz w:val="18"/>
                <w:szCs w:val="18"/>
              </w:rPr>
            </w:pPr>
            <w:r w:rsidRPr="00D53A02">
              <w:rPr>
                <w:rFonts w:ascii="Times New Roman" w:hAnsi="Times New Roman" w:cs="Times New Roman"/>
                <w:sz w:val="18"/>
                <w:szCs w:val="18"/>
              </w:rPr>
              <w:t>2036</w:t>
            </w:r>
          </w:p>
        </w:tc>
        <w:tc>
          <w:tcPr>
            <w:tcW w:w="217" w:type="pct"/>
            <w:tcBorders>
              <w:top w:val="single" w:sz="4" w:space="0" w:color="auto"/>
              <w:left w:val="single" w:sz="4" w:space="0" w:color="auto"/>
              <w:bottom w:val="single" w:sz="4" w:space="0" w:color="auto"/>
            </w:tcBorders>
            <w:textDirection w:val="btLr"/>
            <w:vAlign w:val="center"/>
          </w:tcPr>
          <w:p w14:paraId="7EF23401" w14:textId="77777777" w:rsidR="00892338" w:rsidRPr="00D53A02" w:rsidRDefault="00892338" w:rsidP="0092144D">
            <w:pPr>
              <w:pStyle w:val="af4"/>
              <w:ind w:left="113" w:right="113"/>
              <w:jc w:val="center"/>
              <w:rPr>
                <w:rFonts w:ascii="Times New Roman" w:hAnsi="Times New Roman" w:cs="Times New Roman"/>
                <w:sz w:val="18"/>
                <w:szCs w:val="18"/>
              </w:rPr>
            </w:pPr>
            <w:r w:rsidRPr="00D53A02">
              <w:rPr>
                <w:rFonts w:ascii="Times New Roman" w:hAnsi="Times New Roman" w:cs="Times New Roman"/>
                <w:sz w:val="18"/>
                <w:szCs w:val="18"/>
              </w:rPr>
              <w:t>2037</w:t>
            </w:r>
          </w:p>
        </w:tc>
        <w:tc>
          <w:tcPr>
            <w:tcW w:w="212" w:type="pct"/>
            <w:tcBorders>
              <w:top w:val="single" w:sz="4" w:space="0" w:color="auto"/>
              <w:left w:val="single" w:sz="4" w:space="0" w:color="auto"/>
              <w:bottom w:val="single" w:sz="4" w:space="0" w:color="auto"/>
            </w:tcBorders>
            <w:textDirection w:val="btLr"/>
            <w:vAlign w:val="center"/>
          </w:tcPr>
          <w:p w14:paraId="2CC1F477" w14:textId="77777777" w:rsidR="00892338" w:rsidRPr="00D53A02" w:rsidRDefault="00892338" w:rsidP="0092144D">
            <w:pPr>
              <w:pStyle w:val="af4"/>
              <w:ind w:left="113" w:right="113"/>
              <w:jc w:val="center"/>
              <w:rPr>
                <w:rFonts w:ascii="Times New Roman" w:hAnsi="Times New Roman" w:cs="Times New Roman"/>
                <w:sz w:val="18"/>
                <w:szCs w:val="18"/>
              </w:rPr>
            </w:pPr>
            <w:r w:rsidRPr="00D53A02">
              <w:rPr>
                <w:rFonts w:ascii="Times New Roman" w:hAnsi="Times New Roman" w:cs="Times New Roman"/>
                <w:sz w:val="18"/>
                <w:szCs w:val="18"/>
              </w:rPr>
              <w:t>2038-2044</w:t>
            </w:r>
          </w:p>
        </w:tc>
      </w:tr>
      <w:tr w:rsidR="00892338" w:rsidRPr="00D53A02" w14:paraId="62D7FF32" w14:textId="77777777" w:rsidTr="0092144D">
        <w:trPr>
          <w:cantSplit/>
          <w:trHeight w:val="1134"/>
        </w:trPr>
        <w:tc>
          <w:tcPr>
            <w:tcW w:w="174" w:type="pct"/>
            <w:tcBorders>
              <w:top w:val="single" w:sz="4" w:space="0" w:color="auto"/>
              <w:bottom w:val="single" w:sz="4" w:space="0" w:color="auto"/>
              <w:right w:val="single" w:sz="4" w:space="0" w:color="auto"/>
            </w:tcBorders>
            <w:vAlign w:val="center"/>
          </w:tcPr>
          <w:p w14:paraId="6006DFF9" w14:textId="77777777" w:rsidR="00892338" w:rsidRPr="00D53A02" w:rsidRDefault="00892338" w:rsidP="00F92988">
            <w:pPr>
              <w:pStyle w:val="af4"/>
              <w:jc w:val="center"/>
              <w:rPr>
                <w:rFonts w:ascii="Times New Roman" w:hAnsi="Times New Roman" w:cs="Times New Roman"/>
                <w:sz w:val="18"/>
                <w:szCs w:val="18"/>
              </w:rPr>
            </w:pPr>
            <w:r w:rsidRPr="00D53A02">
              <w:rPr>
                <w:rFonts w:ascii="Times New Roman" w:hAnsi="Times New Roman" w:cs="Times New Roman"/>
                <w:sz w:val="18"/>
                <w:szCs w:val="18"/>
              </w:rPr>
              <w:t>1.</w:t>
            </w:r>
          </w:p>
        </w:tc>
        <w:tc>
          <w:tcPr>
            <w:tcW w:w="536" w:type="pct"/>
            <w:tcBorders>
              <w:top w:val="single" w:sz="4" w:space="0" w:color="auto"/>
              <w:left w:val="single" w:sz="4" w:space="0" w:color="auto"/>
              <w:bottom w:val="single" w:sz="4" w:space="0" w:color="auto"/>
              <w:right w:val="single" w:sz="4" w:space="0" w:color="auto"/>
            </w:tcBorders>
            <w:vAlign w:val="center"/>
          </w:tcPr>
          <w:p w14:paraId="02CB4C9F" w14:textId="77777777" w:rsidR="00892338" w:rsidRPr="00D53A02" w:rsidRDefault="00892338" w:rsidP="00F92988">
            <w:pPr>
              <w:pStyle w:val="af4"/>
              <w:jc w:val="center"/>
              <w:rPr>
                <w:rFonts w:ascii="Times New Roman" w:hAnsi="Times New Roman" w:cs="Times New Roman"/>
                <w:sz w:val="18"/>
                <w:szCs w:val="18"/>
              </w:rPr>
            </w:pPr>
            <w:r w:rsidRPr="00D53A02">
              <w:rPr>
                <w:rFonts w:ascii="Times New Roman" w:hAnsi="Times New Roman" w:cs="Times New Roman"/>
                <w:sz w:val="18"/>
                <w:szCs w:val="18"/>
              </w:rPr>
              <w:t>Плановая потребность в инвестициях в источники тепловой мощности</w:t>
            </w:r>
          </w:p>
        </w:tc>
        <w:tc>
          <w:tcPr>
            <w:tcW w:w="329" w:type="pct"/>
            <w:tcBorders>
              <w:top w:val="single" w:sz="4" w:space="0" w:color="auto"/>
              <w:left w:val="single" w:sz="4" w:space="0" w:color="auto"/>
              <w:bottom w:val="single" w:sz="4" w:space="0" w:color="auto"/>
              <w:right w:val="single" w:sz="4" w:space="0" w:color="auto"/>
            </w:tcBorders>
            <w:vAlign w:val="center"/>
          </w:tcPr>
          <w:p w14:paraId="4C471839" w14:textId="77777777" w:rsidR="00892338" w:rsidRPr="00D53A02" w:rsidRDefault="00892338" w:rsidP="00F92988">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445F202E" wp14:editId="10625A82">
                  <wp:extent cx="535940" cy="252095"/>
                  <wp:effectExtent l="0" t="0" r="0" b="0"/>
                  <wp:docPr id="545" name="Рисунок 5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535940" cy="252095"/>
                          </a:xfrm>
                          <a:prstGeom prst="rect">
                            <a:avLst/>
                          </a:prstGeom>
                          <a:noFill/>
                          <a:ln>
                            <a:noFill/>
                          </a:ln>
                        </pic:spPr>
                      </pic:pic>
                    </a:graphicData>
                  </a:graphic>
                </wp:inline>
              </w:drawing>
            </w:r>
          </w:p>
        </w:tc>
        <w:tc>
          <w:tcPr>
            <w:tcW w:w="365" w:type="pct"/>
            <w:tcBorders>
              <w:top w:val="single" w:sz="4" w:space="0" w:color="auto"/>
              <w:left w:val="single" w:sz="4" w:space="0" w:color="auto"/>
              <w:bottom w:val="single" w:sz="4" w:space="0" w:color="auto"/>
              <w:right w:val="single" w:sz="4" w:space="0" w:color="auto"/>
            </w:tcBorders>
            <w:vAlign w:val="center"/>
          </w:tcPr>
          <w:p w14:paraId="5E791FD8" w14:textId="77777777" w:rsidR="00892338" w:rsidRPr="00D53A02" w:rsidRDefault="00892338" w:rsidP="00F92988">
            <w:pPr>
              <w:pStyle w:val="af4"/>
              <w:jc w:val="center"/>
              <w:rPr>
                <w:rFonts w:ascii="Times New Roman" w:hAnsi="Times New Roman" w:cs="Times New Roman"/>
                <w:sz w:val="18"/>
                <w:szCs w:val="18"/>
              </w:rPr>
            </w:pPr>
            <w:r w:rsidRPr="00D53A02">
              <w:rPr>
                <w:rFonts w:ascii="Times New Roman" w:hAnsi="Times New Roman" w:cs="Times New Roman"/>
                <w:sz w:val="18"/>
                <w:szCs w:val="18"/>
              </w:rPr>
              <w:t>млн. руб.</w:t>
            </w:r>
          </w:p>
        </w:tc>
        <w:tc>
          <w:tcPr>
            <w:tcW w:w="261" w:type="pct"/>
            <w:tcBorders>
              <w:top w:val="single" w:sz="4" w:space="0" w:color="auto"/>
              <w:left w:val="single" w:sz="4" w:space="0" w:color="auto"/>
              <w:bottom w:val="single" w:sz="4" w:space="0" w:color="auto"/>
              <w:right w:val="single" w:sz="4" w:space="0" w:color="auto"/>
            </w:tcBorders>
            <w:textDirection w:val="btLr"/>
            <w:vAlign w:val="center"/>
          </w:tcPr>
          <w:p w14:paraId="7A8CA3A0" w14:textId="5A243F4C" w:rsidR="00892338" w:rsidRPr="00D53A02" w:rsidRDefault="00892338" w:rsidP="0092144D">
            <w:pPr>
              <w:pStyle w:val="af4"/>
              <w:ind w:left="113" w:right="113"/>
              <w:jc w:val="center"/>
              <w:rPr>
                <w:rFonts w:ascii="Times New Roman" w:hAnsi="Times New Roman" w:cs="Times New Roman"/>
                <w:sz w:val="18"/>
                <w:szCs w:val="18"/>
              </w:rPr>
            </w:pPr>
            <w:r>
              <w:rPr>
                <w:rFonts w:ascii="Times New Roman" w:hAnsi="Times New Roman" w:cs="Times New Roman"/>
                <w:sz w:val="18"/>
                <w:szCs w:val="18"/>
              </w:rPr>
              <w:t>4,97</w:t>
            </w:r>
          </w:p>
        </w:tc>
        <w:tc>
          <w:tcPr>
            <w:tcW w:w="261" w:type="pct"/>
            <w:tcBorders>
              <w:top w:val="single" w:sz="4" w:space="0" w:color="auto"/>
              <w:left w:val="single" w:sz="4" w:space="0" w:color="auto"/>
              <w:bottom w:val="single" w:sz="4" w:space="0" w:color="auto"/>
              <w:right w:val="single" w:sz="4" w:space="0" w:color="auto"/>
            </w:tcBorders>
            <w:textDirection w:val="btLr"/>
            <w:vAlign w:val="center"/>
          </w:tcPr>
          <w:p w14:paraId="5EF67267" w14:textId="27A5BF9C" w:rsidR="00892338" w:rsidRPr="00D53A02" w:rsidRDefault="00892338" w:rsidP="0092144D">
            <w:pPr>
              <w:pStyle w:val="af4"/>
              <w:ind w:left="113" w:right="113"/>
              <w:jc w:val="center"/>
              <w:rPr>
                <w:rFonts w:ascii="Times New Roman" w:hAnsi="Times New Roman" w:cs="Times New Roman"/>
                <w:sz w:val="18"/>
                <w:szCs w:val="18"/>
              </w:rPr>
            </w:pPr>
            <w:r>
              <w:rPr>
                <w:rFonts w:ascii="Times New Roman" w:hAnsi="Times New Roman" w:cs="Times New Roman"/>
                <w:sz w:val="18"/>
                <w:szCs w:val="18"/>
              </w:rPr>
              <w:t>2,0</w:t>
            </w:r>
            <w:r w:rsidR="00E314FD">
              <w:rPr>
                <w:rFonts w:ascii="Times New Roman" w:hAnsi="Times New Roman" w:cs="Times New Roman"/>
                <w:sz w:val="18"/>
                <w:szCs w:val="18"/>
              </w:rPr>
              <w:t>2</w:t>
            </w:r>
          </w:p>
        </w:tc>
        <w:tc>
          <w:tcPr>
            <w:tcW w:w="261" w:type="pct"/>
            <w:tcBorders>
              <w:top w:val="single" w:sz="4" w:space="0" w:color="auto"/>
              <w:left w:val="single" w:sz="4" w:space="0" w:color="auto"/>
              <w:bottom w:val="single" w:sz="4" w:space="0" w:color="auto"/>
              <w:right w:val="single" w:sz="4" w:space="0" w:color="auto"/>
            </w:tcBorders>
            <w:textDirection w:val="btLr"/>
            <w:vAlign w:val="center"/>
          </w:tcPr>
          <w:p w14:paraId="67C789D7" w14:textId="492F6C99" w:rsidR="00892338" w:rsidRPr="00D53A02" w:rsidRDefault="00892338" w:rsidP="0092144D">
            <w:pPr>
              <w:pStyle w:val="af4"/>
              <w:ind w:left="113" w:right="113"/>
              <w:jc w:val="center"/>
              <w:rPr>
                <w:rFonts w:ascii="Times New Roman" w:hAnsi="Times New Roman" w:cs="Times New Roman"/>
                <w:sz w:val="18"/>
                <w:szCs w:val="18"/>
              </w:rPr>
            </w:pPr>
            <w:r w:rsidRPr="00D53A02">
              <w:rPr>
                <w:rFonts w:ascii="Times New Roman" w:hAnsi="Times New Roman" w:cs="Times New Roman"/>
                <w:sz w:val="18"/>
                <w:szCs w:val="18"/>
              </w:rPr>
              <w:t>1,</w:t>
            </w:r>
            <w:r w:rsidR="00E314FD">
              <w:rPr>
                <w:rFonts w:ascii="Times New Roman" w:hAnsi="Times New Roman" w:cs="Times New Roman"/>
                <w:sz w:val="18"/>
                <w:szCs w:val="18"/>
              </w:rPr>
              <w:t>65</w:t>
            </w:r>
          </w:p>
        </w:tc>
        <w:tc>
          <w:tcPr>
            <w:tcW w:w="259" w:type="pct"/>
            <w:tcBorders>
              <w:top w:val="single" w:sz="4" w:space="0" w:color="auto"/>
              <w:left w:val="single" w:sz="4" w:space="0" w:color="auto"/>
              <w:bottom w:val="single" w:sz="4" w:space="0" w:color="auto"/>
              <w:right w:val="single" w:sz="4" w:space="0" w:color="auto"/>
            </w:tcBorders>
            <w:textDirection w:val="btLr"/>
            <w:vAlign w:val="center"/>
          </w:tcPr>
          <w:p w14:paraId="6CFFFE48" w14:textId="55BA4D50" w:rsidR="00892338" w:rsidRPr="00D53A02" w:rsidRDefault="00892338" w:rsidP="0092144D">
            <w:pPr>
              <w:pStyle w:val="af4"/>
              <w:ind w:left="113" w:right="113"/>
              <w:jc w:val="center"/>
              <w:rPr>
                <w:rFonts w:ascii="Times New Roman" w:hAnsi="Times New Roman" w:cs="Times New Roman"/>
                <w:sz w:val="18"/>
                <w:szCs w:val="18"/>
              </w:rPr>
            </w:pPr>
            <w:r w:rsidRPr="00D53A02">
              <w:rPr>
                <w:rFonts w:ascii="Times New Roman" w:hAnsi="Times New Roman" w:cs="Times New Roman"/>
                <w:sz w:val="18"/>
                <w:szCs w:val="18"/>
              </w:rPr>
              <w:t>2,7</w:t>
            </w:r>
            <w:r w:rsidR="00E314FD">
              <w:rPr>
                <w:rFonts w:ascii="Times New Roman" w:hAnsi="Times New Roman" w:cs="Times New Roman"/>
                <w:sz w:val="18"/>
                <w:szCs w:val="18"/>
              </w:rPr>
              <w:t>4</w:t>
            </w:r>
          </w:p>
        </w:tc>
        <w:tc>
          <w:tcPr>
            <w:tcW w:w="261" w:type="pct"/>
            <w:tcBorders>
              <w:top w:val="single" w:sz="4" w:space="0" w:color="auto"/>
              <w:left w:val="single" w:sz="4" w:space="0" w:color="auto"/>
              <w:bottom w:val="single" w:sz="4" w:space="0" w:color="auto"/>
              <w:right w:val="single" w:sz="4" w:space="0" w:color="auto"/>
            </w:tcBorders>
            <w:textDirection w:val="btLr"/>
            <w:vAlign w:val="center"/>
          </w:tcPr>
          <w:p w14:paraId="33CAEFB1" w14:textId="2ADBD391" w:rsidR="00892338" w:rsidRPr="00D53A02" w:rsidRDefault="00892338" w:rsidP="0092144D">
            <w:pPr>
              <w:pStyle w:val="af4"/>
              <w:ind w:left="113" w:right="113"/>
              <w:jc w:val="center"/>
              <w:rPr>
                <w:rFonts w:ascii="Times New Roman" w:hAnsi="Times New Roman" w:cs="Times New Roman"/>
                <w:sz w:val="18"/>
                <w:szCs w:val="18"/>
              </w:rPr>
            </w:pPr>
            <w:r w:rsidRPr="00D53A02">
              <w:rPr>
                <w:rFonts w:ascii="Times New Roman" w:hAnsi="Times New Roman" w:cs="Times New Roman"/>
                <w:sz w:val="18"/>
                <w:szCs w:val="18"/>
              </w:rPr>
              <w:t>1,</w:t>
            </w:r>
            <w:r w:rsidR="00E314FD">
              <w:rPr>
                <w:rFonts w:ascii="Times New Roman" w:hAnsi="Times New Roman" w:cs="Times New Roman"/>
                <w:sz w:val="18"/>
                <w:szCs w:val="18"/>
              </w:rPr>
              <w:t>86</w:t>
            </w:r>
          </w:p>
        </w:tc>
        <w:tc>
          <w:tcPr>
            <w:tcW w:w="261" w:type="pct"/>
            <w:tcBorders>
              <w:top w:val="single" w:sz="4" w:space="0" w:color="auto"/>
              <w:left w:val="single" w:sz="4" w:space="0" w:color="auto"/>
              <w:bottom w:val="single" w:sz="4" w:space="0" w:color="auto"/>
              <w:right w:val="single" w:sz="4" w:space="0" w:color="auto"/>
            </w:tcBorders>
            <w:textDirection w:val="btLr"/>
            <w:vAlign w:val="center"/>
          </w:tcPr>
          <w:p w14:paraId="0B5A238F" w14:textId="4102573E" w:rsidR="00892338" w:rsidRPr="00D53A02" w:rsidRDefault="00892338" w:rsidP="0092144D">
            <w:pPr>
              <w:pStyle w:val="af4"/>
              <w:ind w:left="113" w:right="113"/>
              <w:jc w:val="center"/>
              <w:rPr>
                <w:rFonts w:ascii="Times New Roman" w:hAnsi="Times New Roman" w:cs="Times New Roman"/>
                <w:sz w:val="18"/>
                <w:szCs w:val="18"/>
              </w:rPr>
            </w:pPr>
            <w:r w:rsidRPr="00D53A02">
              <w:rPr>
                <w:rFonts w:ascii="Times New Roman" w:hAnsi="Times New Roman" w:cs="Times New Roman"/>
                <w:sz w:val="18"/>
                <w:szCs w:val="18"/>
              </w:rPr>
              <w:t>2,1</w:t>
            </w:r>
            <w:r w:rsidR="00E314FD">
              <w:rPr>
                <w:rFonts w:ascii="Times New Roman" w:hAnsi="Times New Roman" w:cs="Times New Roman"/>
                <w:sz w:val="18"/>
                <w:szCs w:val="18"/>
              </w:rPr>
              <w:t>1</w:t>
            </w:r>
          </w:p>
        </w:tc>
        <w:tc>
          <w:tcPr>
            <w:tcW w:w="269" w:type="pct"/>
            <w:tcBorders>
              <w:top w:val="single" w:sz="4" w:space="0" w:color="auto"/>
              <w:left w:val="single" w:sz="4" w:space="0" w:color="auto"/>
              <w:bottom w:val="single" w:sz="4" w:space="0" w:color="auto"/>
              <w:right w:val="single" w:sz="4" w:space="0" w:color="auto"/>
            </w:tcBorders>
            <w:textDirection w:val="btLr"/>
            <w:vAlign w:val="center"/>
          </w:tcPr>
          <w:p w14:paraId="1C12D8A7" w14:textId="4C752B58" w:rsidR="00892338" w:rsidRPr="00D53A02" w:rsidRDefault="00892338" w:rsidP="0092144D">
            <w:pPr>
              <w:pStyle w:val="af4"/>
              <w:ind w:left="113" w:right="113"/>
              <w:jc w:val="center"/>
              <w:rPr>
                <w:rFonts w:ascii="Times New Roman" w:hAnsi="Times New Roman" w:cs="Times New Roman"/>
                <w:sz w:val="18"/>
                <w:szCs w:val="18"/>
              </w:rPr>
            </w:pPr>
            <w:r>
              <w:rPr>
                <w:rFonts w:ascii="Times New Roman" w:hAnsi="Times New Roman" w:cs="Times New Roman"/>
                <w:sz w:val="18"/>
                <w:szCs w:val="18"/>
              </w:rPr>
              <w:t>2,4</w:t>
            </w:r>
            <w:r w:rsidR="00E314FD">
              <w:rPr>
                <w:rFonts w:ascii="Times New Roman" w:hAnsi="Times New Roman" w:cs="Times New Roman"/>
                <w:sz w:val="18"/>
                <w:szCs w:val="18"/>
              </w:rPr>
              <w:t>1</w:t>
            </w:r>
          </w:p>
        </w:tc>
        <w:tc>
          <w:tcPr>
            <w:tcW w:w="226" w:type="pct"/>
            <w:tcBorders>
              <w:top w:val="single" w:sz="4" w:space="0" w:color="auto"/>
              <w:left w:val="single" w:sz="4" w:space="0" w:color="auto"/>
              <w:bottom w:val="single" w:sz="4" w:space="0" w:color="auto"/>
              <w:right w:val="single" w:sz="4" w:space="0" w:color="auto"/>
            </w:tcBorders>
            <w:textDirection w:val="btLr"/>
            <w:vAlign w:val="center"/>
          </w:tcPr>
          <w:p w14:paraId="1A0E3EE2" w14:textId="74899203" w:rsidR="00892338" w:rsidRPr="00D53A02" w:rsidRDefault="00892338" w:rsidP="0092144D">
            <w:pPr>
              <w:pStyle w:val="af4"/>
              <w:ind w:left="113" w:right="113"/>
              <w:jc w:val="center"/>
              <w:rPr>
                <w:rFonts w:ascii="Times New Roman" w:hAnsi="Times New Roman" w:cs="Times New Roman"/>
                <w:sz w:val="18"/>
                <w:szCs w:val="18"/>
              </w:rPr>
            </w:pPr>
            <w:r>
              <w:rPr>
                <w:rFonts w:ascii="Times New Roman" w:hAnsi="Times New Roman" w:cs="Times New Roman"/>
                <w:sz w:val="18"/>
                <w:szCs w:val="18"/>
              </w:rPr>
              <w:t>2,</w:t>
            </w:r>
            <w:r w:rsidR="00E314FD">
              <w:rPr>
                <w:rFonts w:ascii="Times New Roman" w:hAnsi="Times New Roman" w:cs="Times New Roman"/>
                <w:sz w:val="18"/>
                <w:szCs w:val="18"/>
              </w:rPr>
              <w:t>36</w:t>
            </w:r>
          </w:p>
        </w:tc>
        <w:tc>
          <w:tcPr>
            <w:tcW w:w="226" w:type="pct"/>
            <w:tcBorders>
              <w:top w:val="single" w:sz="4" w:space="0" w:color="auto"/>
              <w:left w:val="single" w:sz="4" w:space="0" w:color="auto"/>
              <w:bottom w:val="single" w:sz="4" w:space="0" w:color="auto"/>
              <w:right w:val="single" w:sz="4" w:space="0" w:color="auto"/>
            </w:tcBorders>
            <w:textDirection w:val="btLr"/>
            <w:vAlign w:val="center"/>
          </w:tcPr>
          <w:p w14:paraId="2F8F3121" w14:textId="26E54262" w:rsidR="00892338" w:rsidRPr="00892338" w:rsidRDefault="00892338" w:rsidP="0092144D">
            <w:pPr>
              <w:pStyle w:val="af4"/>
              <w:ind w:left="113" w:right="113"/>
              <w:jc w:val="center"/>
              <w:rPr>
                <w:rFonts w:ascii="Times New Roman" w:hAnsi="Times New Roman" w:cs="Times New Roman"/>
                <w:sz w:val="18"/>
                <w:szCs w:val="18"/>
              </w:rPr>
            </w:pPr>
            <w:r w:rsidRPr="00892338">
              <w:rPr>
                <w:rFonts w:ascii="Times New Roman" w:hAnsi="Times New Roman" w:cs="Times New Roman"/>
                <w:sz w:val="18"/>
                <w:szCs w:val="18"/>
              </w:rPr>
              <w:t>1,09</w:t>
            </w:r>
          </w:p>
        </w:tc>
        <w:tc>
          <w:tcPr>
            <w:tcW w:w="226" w:type="pct"/>
            <w:tcBorders>
              <w:top w:val="single" w:sz="4" w:space="0" w:color="auto"/>
              <w:left w:val="single" w:sz="4" w:space="0" w:color="auto"/>
              <w:bottom w:val="single" w:sz="4" w:space="0" w:color="auto"/>
              <w:right w:val="single" w:sz="4" w:space="0" w:color="auto"/>
            </w:tcBorders>
            <w:textDirection w:val="btLr"/>
            <w:vAlign w:val="center"/>
          </w:tcPr>
          <w:p w14:paraId="235C8E57" w14:textId="1326E3A0" w:rsidR="00892338" w:rsidRPr="00892338" w:rsidRDefault="00892338" w:rsidP="0092144D">
            <w:pPr>
              <w:pStyle w:val="af4"/>
              <w:ind w:left="113" w:right="113"/>
              <w:jc w:val="center"/>
              <w:rPr>
                <w:rFonts w:ascii="Times New Roman" w:hAnsi="Times New Roman" w:cs="Times New Roman"/>
                <w:sz w:val="18"/>
                <w:szCs w:val="18"/>
              </w:rPr>
            </w:pPr>
            <w:r w:rsidRPr="00892338">
              <w:rPr>
                <w:rFonts w:ascii="Times New Roman" w:hAnsi="Times New Roman" w:cs="Times New Roman"/>
                <w:sz w:val="18"/>
                <w:szCs w:val="18"/>
              </w:rPr>
              <w:t>1,14</w:t>
            </w:r>
          </w:p>
        </w:tc>
        <w:tc>
          <w:tcPr>
            <w:tcW w:w="221" w:type="pct"/>
            <w:tcBorders>
              <w:top w:val="single" w:sz="4" w:space="0" w:color="auto"/>
              <w:left w:val="single" w:sz="4" w:space="0" w:color="auto"/>
              <w:bottom w:val="single" w:sz="4" w:space="0" w:color="auto"/>
            </w:tcBorders>
            <w:textDirection w:val="btLr"/>
            <w:vAlign w:val="center"/>
          </w:tcPr>
          <w:p w14:paraId="30CD60CB" w14:textId="77777777" w:rsidR="00892338" w:rsidRPr="00D53A02" w:rsidRDefault="00892338" w:rsidP="0092144D">
            <w:pPr>
              <w:pStyle w:val="af4"/>
              <w:ind w:left="113" w:right="113"/>
              <w:jc w:val="center"/>
              <w:rPr>
                <w:rFonts w:ascii="Times New Roman" w:hAnsi="Times New Roman" w:cs="Times New Roman"/>
                <w:sz w:val="18"/>
                <w:szCs w:val="18"/>
              </w:rPr>
            </w:pPr>
          </w:p>
        </w:tc>
        <w:tc>
          <w:tcPr>
            <w:tcW w:w="219" w:type="pct"/>
            <w:tcBorders>
              <w:top w:val="single" w:sz="4" w:space="0" w:color="auto"/>
              <w:left w:val="single" w:sz="4" w:space="0" w:color="auto"/>
              <w:bottom w:val="single" w:sz="4" w:space="0" w:color="auto"/>
            </w:tcBorders>
            <w:textDirection w:val="btLr"/>
            <w:vAlign w:val="center"/>
          </w:tcPr>
          <w:p w14:paraId="520726A2" w14:textId="77777777" w:rsidR="00892338" w:rsidRPr="00D53A02" w:rsidRDefault="00892338" w:rsidP="0092144D">
            <w:pPr>
              <w:pStyle w:val="af4"/>
              <w:ind w:left="113" w:right="113"/>
              <w:jc w:val="center"/>
              <w:rPr>
                <w:rFonts w:ascii="Times New Roman" w:hAnsi="Times New Roman" w:cs="Times New Roman"/>
                <w:sz w:val="18"/>
                <w:szCs w:val="18"/>
              </w:rPr>
            </w:pPr>
          </w:p>
        </w:tc>
        <w:tc>
          <w:tcPr>
            <w:tcW w:w="217" w:type="pct"/>
            <w:tcBorders>
              <w:top w:val="single" w:sz="4" w:space="0" w:color="auto"/>
              <w:left w:val="single" w:sz="4" w:space="0" w:color="auto"/>
              <w:bottom w:val="single" w:sz="4" w:space="0" w:color="auto"/>
            </w:tcBorders>
            <w:textDirection w:val="btLr"/>
            <w:vAlign w:val="center"/>
          </w:tcPr>
          <w:p w14:paraId="7761FB5A" w14:textId="77777777" w:rsidR="00892338" w:rsidRPr="00D53A02" w:rsidRDefault="00892338" w:rsidP="0092144D">
            <w:pPr>
              <w:pStyle w:val="af4"/>
              <w:ind w:left="113" w:right="113"/>
              <w:jc w:val="center"/>
              <w:rPr>
                <w:rFonts w:ascii="Times New Roman" w:hAnsi="Times New Roman" w:cs="Times New Roman"/>
                <w:sz w:val="18"/>
                <w:szCs w:val="18"/>
              </w:rPr>
            </w:pPr>
          </w:p>
        </w:tc>
        <w:tc>
          <w:tcPr>
            <w:tcW w:w="217" w:type="pct"/>
            <w:tcBorders>
              <w:top w:val="single" w:sz="4" w:space="0" w:color="auto"/>
              <w:left w:val="single" w:sz="4" w:space="0" w:color="auto"/>
              <w:bottom w:val="single" w:sz="4" w:space="0" w:color="auto"/>
            </w:tcBorders>
            <w:textDirection w:val="btLr"/>
            <w:vAlign w:val="center"/>
          </w:tcPr>
          <w:p w14:paraId="04F4981F" w14:textId="77777777" w:rsidR="00892338" w:rsidRPr="00D53A02" w:rsidRDefault="00892338" w:rsidP="0092144D">
            <w:pPr>
              <w:pStyle w:val="af4"/>
              <w:ind w:left="113" w:right="113"/>
              <w:jc w:val="center"/>
              <w:rPr>
                <w:rFonts w:ascii="Times New Roman" w:hAnsi="Times New Roman" w:cs="Times New Roman"/>
                <w:sz w:val="18"/>
                <w:szCs w:val="18"/>
              </w:rPr>
            </w:pPr>
          </w:p>
        </w:tc>
        <w:tc>
          <w:tcPr>
            <w:tcW w:w="212" w:type="pct"/>
            <w:tcBorders>
              <w:top w:val="single" w:sz="4" w:space="0" w:color="auto"/>
              <w:left w:val="single" w:sz="4" w:space="0" w:color="auto"/>
              <w:bottom w:val="single" w:sz="4" w:space="0" w:color="auto"/>
            </w:tcBorders>
            <w:textDirection w:val="btLr"/>
            <w:vAlign w:val="center"/>
          </w:tcPr>
          <w:p w14:paraId="367C8A72" w14:textId="77777777" w:rsidR="00892338" w:rsidRPr="00D53A02" w:rsidRDefault="00892338" w:rsidP="0092144D">
            <w:pPr>
              <w:pStyle w:val="af4"/>
              <w:ind w:left="113" w:right="113"/>
              <w:jc w:val="center"/>
              <w:rPr>
                <w:rFonts w:ascii="Times New Roman" w:hAnsi="Times New Roman" w:cs="Times New Roman"/>
                <w:sz w:val="18"/>
                <w:szCs w:val="18"/>
              </w:rPr>
            </w:pPr>
          </w:p>
        </w:tc>
      </w:tr>
      <w:tr w:rsidR="00892338" w:rsidRPr="00D53A02" w14:paraId="0F581144" w14:textId="77777777" w:rsidTr="0092144D">
        <w:trPr>
          <w:cantSplit/>
          <w:trHeight w:val="1134"/>
        </w:trPr>
        <w:tc>
          <w:tcPr>
            <w:tcW w:w="174" w:type="pct"/>
            <w:tcBorders>
              <w:top w:val="single" w:sz="4" w:space="0" w:color="auto"/>
              <w:bottom w:val="single" w:sz="4" w:space="0" w:color="auto"/>
              <w:right w:val="single" w:sz="4" w:space="0" w:color="auto"/>
            </w:tcBorders>
            <w:vAlign w:val="center"/>
          </w:tcPr>
          <w:p w14:paraId="1365FB75" w14:textId="77777777" w:rsidR="00892338" w:rsidRPr="00D53A02" w:rsidRDefault="00892338" w:rsidP="00F92988">
            <w:pPr>
              <w:pStyle w:val="af4"/>
              <w:jc w:val="center"/>
              <w:rPr>
                <w:rFonts w:ascii="Times New Roman" w:hAnsi="Times New Roman" w:cs="Times New Roman"/>
                <w:sz w:val="18"/>
                <w:szCs w:val="18"/>
              </w:rPr>
            </w:pPr>
            <w:r w:rsidRPr="00D53A02">
              <w:rPr>
                <w:rFonts w:ascii="Times New Roman" w:hAnsi="Times New Roman" w:cs="Times New Roman"/>
                <w:sz w:val="18"/>
                <w:szCs w:val="18"/>
              </w:rPr>
              <w:lastRenderedPageBreak/>
              <w:t>2.</w:t>
            </w:r>
          </w:p>
        </w:tc>
        <w:tc>
          <w:tcPr>
            <w:tcW w:w="536" w:type="pct"/>
            <w:tcBorders>
              <w:top w:val="single" w:sz="4" w:space="0" w:color="auto"/>
              <w:left w:val="single" w:sz="4" w:space="0" w:color="auto"/>
              <w:bottom w:val="single" w:sz="4" w:space="0" w:color="auto"/>
              <w:right w:val="single" w:sz="4" w:space="0" w:color="auto"/>
            </w:tcBorders>
            <w:vAlign w:val="center"/>
          </w:tcPr>
          <w:p w14:paraId="4A6C6642" w14:textId="77777777" w:rsidR="00892338" w:rsidRPr="00D53A02" w:rsidRDefault="00892338" w:rsidP="00F92988">
            <w:pPr>
              <w:pStyle w:val="af4"/>
              <w:jc w:val="center"/>
              <w:rPr>
                <w:rFonts w:ascii="Times New Roman" w:hAnsi="Times New Roman" w:cs="Times New Roman"/>
                <w:sz w:val="18"/>
                <w:szCs w:val="18"/>
              </w:rPr>
            </w:pPr>
            <w:r w:rsidRPr="00D53A02">
              <w:rPr>
                <w:rFonts w:ascii="Times New Roman" w:hAnsi="Times New Roman" w:cs="Times New Roman"/>
                <w:sz w:val="18"/>
                <w:szCs w:val="18"/>
              </w:rPr>
              <w:t>Плановая потребность в инвестициях в тепловые сети</w:t>
            </w:r>
          </w:p>
        </w:tc>
        <w:tc>
          <w:tcPr>
            <w:tcW w:w="329" w:type="pct"/>
            <w:tcBorders>
              <w:top w:val="single" w:sz="4" w:space="0" w:color="auto"/>
              <w:left w:val="single" w:sz="4" w:space="0" w:color="auto"/>
              <w:bottom w:val="single" w:sz="4" w:space="0" w:color="auto"/>
              <w:right w:val="single" w:sz="4" w:space="0" w:color="auto"/>
            </w:tcBorders>
            <w:vAlign w:val="center"/>
          </w:tcPr>
          <w:p w14:paraId="3B9BD901" w14:textId="77777777" w:rsidR="00892338" w:rsidRPr="00D53A02" w:rsidRDefault="00892338" w:rsidP="00F92988">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2836DFE1" wp14:editId="5C378C7C">
                  <wp:extent cx="483235" cy="283845"/>
                  <wp:effectExtent l="0" t="0" r="0" b="0"/>
                  <wp:docPr id="546" name="Рисунок 5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483235" cy="283845"/>
                          </a:xfrm>
                          <a:prstGeom prst="rect">
                            <a:avLst/>
                          </a:prstGeom>
                          <a:noFill/>
                          <a:ln>
                            <a:noFill/>
                          </a:ln>
                        </pic:spPr>
                      </pic:pic>
                    </a:graphicData>
                  </a:graphic>
                </wp:inline>
              </w:drawing>
            </w:r>
          </w:p>
        </w:tc>
        <w:tc>
          <w:tcPr>
            <w:tcW w:w="365" w:type="pct"/>
            <w:tcBorders>
              <w:top w:val="single" w:sz="4" w:space="0" w:color="auto"/>
              <w:left w:val="single" w:sz="4" w:space="0" w:color="auto"/>
              <w:bottom w:val="single" w:sz="4" w:space="0" w:color="auto"/>
              <w:right w:val="single" w:sz="4" w:space="0" w:color="auto"/>
            </w:tcBorders>
            <w:vAlign w:val="center"/>
          </w:tcPr>
          <w:p w14:paraId="64E0CBD6" w14:textId="77777777" w:rsidR="00892338" w:rsidRPr="00D53A02" w:rsidRDefault="00892338" w:rsidP="00F92988">
            <w:pPr>
              <w:pStyle w:val="af4"/>
              <w:jc w:val="center"/>
              <w:rPr>
                <w:rFonts w:ascii="Times New Roman" w:hAnsi="Times New Roman" w:cs="Times New Roman"/>
                <w:sz w:val="18"/>
                <w:szCs w:val="18"/>
              </w:rPr>
            </w:pPr>
            <w:r w:rsidRPr="00D53A02">
              <w:rPr>
                <w:rFonts w:ascii="Times New Roman" w:hAnsi="Times New Roman" w:cs="Times New Roman"/>
                <w:sz w:val="18"/>
                <w:szCs w:val="18"/>
              </w:rPr>
              <w:t>млн. руб.</w:t>
            </w:r>
          </w:p>
        </w:tc>
        <w:tc>
          <w:tcPr>
            <w:tcW w:w="261" w:type="pct"/>
            <w:tcBorders>
              <w:top w:val="single" w:sz="4" w:space="0" w:color="auto"/>
              <w:left w:val="single" w:sz="4" w:space="0" w:color="auto"/>
              <w:bottom w:val="single" w:sz="4" w:space="0" w:color="auto"/>
              <w:right w:val="single" w:sz="4" w:space="0" w:color="auto"/>
            </w:tcBorders>
            <w:textDirection w:val="btLr"/>
            <w:vAlign w:val="center"/>
          </w:tcPr>
          <w:p w14:paraId="1EFF8E56" w14:textId="56E73D75" w:rsidR="00892338" w:rsidRPr="00D53A02" w:rsidRDefault="00892338" w:rsidP="0092144D">
            <w:pPr>
              <w:pStyle w:val="af4"/>
              <w:ind w:left="113" w:right="113"/>
              <w:jc w:val="center"/>
              <w:rPr>
                <w:rFonts w:ascii="Times New Roman" w:hAnsi="Times New Roman" w:cs="Times New Roman"/>
                <w:sz w:val="18"/>
                <w:szCs w:val="18"/>
              </w:rPr>
            </w:pPr>
            <w:r>
              <w:rPr>
                <w:rFonts w:ascii="Times New Roman" w:hAnsi="Times New Roman" w:cs="Times New Roman"/>
                <w:sz w:val="18"/>
                <w:szCs w:val="18"/>
              </w:rPr>
              <w:t>1,</w:t>
            </w:r>
            <w:r w:rsidR="00E314FD">
              <w:rPr>
                <w:rFonts w:ascii="Times New Roman" w:hAnsi="Times New Roman" w:cs="Times New Roman"/>
                <w:sz w:val="18"/>
                <w:szCs w:val="18"/>
              </w:rPr>
              <w:t>49</w:t>
            </w:r>
          </w:p>
        </w:tc>
        <w:tc>
          <w:tcPr>
            <w:tcW w:w="261" w:type="pct"/>
            <w:tcBorders>
              <w:top w:val="single" w:sz="4" w:space="0" w:color="auto"/>
              <w:left w:val="single" w:sz="4" w:space="0" w:color="auto"/>
              <w:bottom w:val="single" w:sz="4" w:space="0" w:color="auto"/>
              <w:right w:val="single" w:sz="4" w:space="0" w:color="auto"/>
            </w:tcBorders>
            <w:textDirection w:val="btLr"/>
            <w:vAlign w:val="center"/>
          </w:tcPr>
          <w:p w14:paraId="3672616F" w14:textId="6C8B72DC" w:rsidR="00892338" w:rsidRPr="00D53A02" w:rsidRDefault="00892338" w:rsidP="0092144D">
            <w:pPr>
              <w:pStyle w:val="af4"/>
              <w:ind w:left="113" w:right="113"/>
              <w:jc w:val="center"/>
              <w:rPr>
                <w:rFonts w:ascii="Times New Roman" w:hAnsi="Times New Roman" w:cs="Times New Roman"/>
                <w:sz w:val="18"/>
                <w:szCs w:val="18"/>
              </w:rPr>
            </w:pPr>
            <w:r>
              <w:rPr>
                <w:rFonts w:ascii="Times New Roman" w:hAnsi="Times New Roman" w:cs="Times New Roman"/>
                <w:sz w:val="18"/>
                <w:szCs w:val="18"/>
              </w:rPr>
              <w:t>0,</w:t>
            </w:r>
            <w:r w:rsidR="00E314FD">
              <w:rPr>
                <w:rFonts w:ascii="Times New Roman" w:hAnsi="Times New Roman" w:cs="Times New Roman"/>
                <w:sz w:val="18"/>
                <w:szCs w:val="18"/>
              </w:rPr>
              <w:t>18</w:t>
            </w:r>
          </w:p>
        </w:tc>
        <w:tc>
          <w:tcPr>
            <w:tcW w:w="261" w:type="pct"/>
            <w:tcBorders>
              <w:top w:val="single" w:sz="4" w:space="0" w:color="auto"/>
              <w:left w:val="single" w:sz="4" w:space="0" w:color="auto"/>
              <w:bottom w:val="single" w:sz="4" w:space="0" w:color="auto"/>
              <w:right w:val="single" w:sz="4" w:space="0" w:color="auto"/>
            </w:tcBorders>
            <w:textDirection w:val="btLr"/>
            <w:vAlign w:val="center"/>
          </w:tcPr>
          <w:p w14:paraId="1EF8ADBB" w14:textId="2F8FB07C" w:rsidR="00892338" w:rsidRPr="00D53A02" w:rsidRDefault="00892338" w:rsidP="0092144D">
            <w:pPr>
              <w:pStyle w:val="af4"/>
              <w:ind w:left="113" w:right="113"/>
              <w:jc w:val="center"/>
              <w:rPr>
                <w:rFonts w:ascii="Times New Roman" w:hAnsi="Times New Roman" w:cs="Times New Roman"/>
                <w:sz w:val="18"/>
                <w:szCs w:val="18"/>
              </w:rPr>
            </w:pPr>
            <w:r w:rsidRPr="00D53A02">
              <w:rPr>
                <w:rFonts w:ascii="Times New Roman" w:hAnsi="Times New Roman" w:cs="Times New Roman"/>
                <w:sz w:val="18"/>
                <w:szCs w:val="18"/>
              </w:rPr>
              <w:t>0,3</w:t>
            </w:r>
          </w:p>
        </w:tc>
        <w:tc>
          <w:tcPr>
            <w:tcW w:w="259" w:type="pct"/>
            <w:tcBorders>
              <w:top w:val="single" w:sz="4" w:space="0" w:color="auto"/>
              <w:left w:val="single" w:sz="4" w:space="0" w:color="auto"/>
              <w:bottom w:val="single" w:sz="4" w:space="0" w:color="auto"/>
              <w:right w:val="single" w:sz="4" w:space="0" w:color="auto"/>
            </w:tcBorders>
            <w:textDirection w:val="btLr"/>
            <w:vAlign w:val="center"/>
          </w:tcPr>
          <w:p w14:paraId="452DA25E" w14:textId="1F29C168" w:rsidR="00892338" w:rsidRPr="00D53A02" w:rsidRDefault="00892338" w:rsidP="0092144D">
            <w:pPr>
              <w:pStyle w:val="af4"/>
              <w:ind w:left="113" w:right="113"/>
              <w:jc w:val="center"/>
              <w:rPr>
                <w:rFonts w:ascii="Times New Roman" w:hAnsi="Times New Roman" w:cs="Times New Roman"/>
                <w:sz w:val="18"/>
                <w:szCs w:val="18"/>
              </w:rPr>
            </w:pPr>
            <w:r w:rsidRPr="00D53A02">
              <w:rPr>
                <w:rFonts w:ascii="Times New Roman" w:hAnsi="Times New Roman" w:cs="Times New Roman"/>
                <w:sz w:val="18"/>
                <w:szCs w:val="18"/>
              </w:rPr>
              <w:t>0,</w:t>
            </w:r>
            <w:r w:rsidR="00E314FD">
              <w:rPr>
                <w:rFonts w:ascii="Times New Roman" w:hAnsi="Times New Roman" w:cs="Times New Roman"/>
                <w:sz w:val="18"/>
                <w:szCs w:val="18"/>
              </w:rPr>
              <w:t>59</w:t>
            </w:r>
          </w:p>
        </w:tc>
        <w:tc>
          <w:tcPr>
            <w:tcW w:w="261" w:type="pct"/>
            <w:tcBorders>
              <w:top w:val="single" w:sz="4" w:space="0" w:color="auto"/>
              <w:left w:val="single" w:sz="4" w:space="0" w:color="auto"/>
              <w:bottom w:val="single" w:sz="4" w:space="0" w:color="auto"/>
              <w:right w:val="single" w:sz="4" w:space="0" w:color="auto"/>
            </w:tcBorders>
            <w:textDirection w:val="btLr"/>
            <w:vAlign w:val="center"/>
          </w:tcPr>
          <w:p w14:paraId="02BADC46" w14:textId="77777777" w:rsidR="00892338" w:rsidRPr="00D53A02" w:rsidRDefault="00892338" w:rsidP="0092144D">
            <w:pPr>
              <w:pStyle w:val="af4"/>
              <w:ind w:left="113" w:right="113"/>
              <w:jc w:val="center"/>
              <w:rPr>
                <w:rFonts w:ascii="Times New Roman" w:hAnsi="Times New Roman" w:cs="Times New Roman"/>
                <w:sz w:val="18"/>
                <w:szCs w:val="18"/>
              </w:rPr>
            </w:pPr>
            <w:r w:rsidRPr="00D53A02">
              <w:rPr>
                <w:rFonts w:ascii="Times New Roman" w:hAnsi="Times New Roman" w:cs="Times New Roman"/>
                <w:sz w:val="18"/>
                <w:szCs w:val="18"/>
              </w:rPr>
              <w:t>0,3</w:t>
            </w:r>
          </w:p>
        </w:tc>
        <w:tc>
          <w:tcPr>
            <w:tcW w:w="261" w:type="pct"/>
            <w:tcBorders>
              <w:top w:val="single" w:sz="4" w:space="0" w:color="auto"/>
              <w:left w:val="single" w:sz="4" w:space="0" w:color="auto"/>
              <w:bottom w:val="single" w:sz="4" w:space="0" w:color="auto"/>
              <w:right w:val="single" w:sz="4" w:space="0" w:color="auto"/>
            </w:tcBorders>
            <w:textDirection w:val="btLr"/>
            <w:vAlign w:val="center"/>
          </w:tcPr>
          <w:p w14:paraId="55A12107" w14:textId="77777777" w:rsidR="00892338" w:rsidRPr="00D53A02" w:rsidRDefault="00892338" w:rsidP="0092144D">
            <w:pPr>
              <w:pStyle w:val="af4"/>
              <w:ind w:left="113" w:right="113"/>
              <w:jc w:val="center"/>
              <w:rPr>
                <w:rFonts w:ascii="Times New Roman" w:hAnsi="Times New Roman" w:cs="Times New Roman"/>
                <w:sz w:val="18"/>
                <w:szCs w:val="18"/>
              </w:rPr>
            </w:pPr>
            <w:r w:rsidRPr="00D53A02">
              <w:rPr>
                <w:rFonts w:ascii="Times New Roman" w:hAnsi="Times New Roman" w:cs="Times New Roman"/>
                <w:sz w:val="18"/>
                <w:szCs w:val="18"/>
              </w:rPr>
              <w:t>0,2</w:t>
            </w:r>
          </w:p>
        </w:tc>
        <w:tc>
          <w:tcPr>
            <w:tcW w:w="269" w:type="pct"/>
            <w:tcBorders>
              <w:top w:val="single" w:sz="4" w:space="0" w:color="auto"/>
              <w:left w:val="single" w:sz="4" w:space="0" w:color="auto"/>
              <w:bottom w:val="single" w:sz="4" w:space="0" w:color="auto"/>
              <w:right w:val="single" w:sz="4" w:space="0" w:color="auto"/>
            </w:tcBorders>
            <w:textDirection w:val="btLr"/>
            <w:vAlign w:val="center"/>
          </w:tcPr>
          <w:p w14:paraId="217CDAD8" w14:textId="77777777" w:rsidR="00892338" w:rsidRPr="00D53A02" w:rsidRDefault="00892338" w:rsidP="0092144D">
            <w:pPr>
              <w:pStyle w:val="af4"/>
              <w:ind w:left="113" w:right="113"/>
              <w:jc w:val="center"/>
              <w:rPr>
                <w:rFonts w:ascii="Times New Roman" w:hAnsi="Times New Roman" w:cs="Times New Roman"/>
                <w:sz w:val="18"/>
                <w:szCs w:val="18"/>
              </w:rPr>
            </w:pPr>
          </w:p>
        </w:tc>
        <w:tc>
          <w:tcPr>
            <w:tcW w:w="226" w:type="pct"/>
            <w:tcBorders>
              <w:top w:val="single" w:sz="4" w:space="0" w:color="auto"/>
              <w:left w:val="single" w:sz="4" w:space="0" w:color="auto"/>
              <w:bottom w:val="single" w:sz="4" w:space="0" w:color="auto"/>
              <w:right w:val="single" w:sz="4" w:space="0" w:color="auto"/>
            </w:tcBorders>
            <w:textDirection w:val="btLr"/>
            <w:vAlign w:val="center"/>
          </w:tcPr>
          <w:p w14:paraId="4DE45E05" w14:textId="77777777" w:rsidR="00892338" w:rsidRPr="00D53A02" w:rsidRDefault="00892338" w:rsidP="0092144D">
            <w:pPr>
              <w:pStyle w:val="af4"/>
              <w:ind w:left="113" w:right="113"/>
              <w:jc w:val="center"/>
              <w:rPr>
                <w:rFonts w:ascii="Times New Roman" w:hAnsi="Times New Roman" w:cs="Times New Roman"/>
                <w:sz w:val="18"/>
                <w:szCs w:val="18"/>
              </w:rPr>
            </w:pPr>
          </w:p>
        </w:tc>
        <w:tc>
          <w:tcPr>
            <w:tcW w:w="226" w:type="pct"/>
            <w:tcBorders>
              <w:top w:val="single" w:sz="4" w:space="0" w:color="auto"/>
              <w:left w:val="single" w:sz="4" w:space="0" w:color="auto"/>
              <w:bottom w:val="single" w:sz="4" w:space="0" w:color="auto"/>
              <w:right w:val="single" w:sz="4" w:space="0" w:color="auto"/>
            </w:tcBorders>
            <w:textDirection w:val="btLr"/>
            <w:vAlign w:val="center"/>
          </w:tcPr>
          <w:p w14:paraId="4CF7BF94" w14:textId="77777777" w:rsidR="00892338" w:rsidRPr="00892338" w:rsidRDefault="00892338" w:rsidP="0092144D">
            <w:pPr>
              <w:pStyle w:val="af4"/>
              <w:ind w:left="113" w:right="113"/>
              <w:jc w:val="center"/>
              <w:rPr>
                <w:rFonts w:ascii="Times New Roman" w:hAnsi="Times New Roman" w:cs="Times New Roman"/>
                <w:sz w:val="18"/>
                <w:szCs w:val="18"/>
              </w:rPr>
            </w:pPr>
          </w:p>
        </w:tc>
        <w:tc>
          <w:tcPr>
            <w:tcW w:w="226" w:type="pct"/>
            <w:tcBorders>
              <w:top w:val="single" w:sz="4" w:space="0" w:color="auto"/>
              <w:left w:val="single" w:sz="4" w:space="0" w:color="auto"/>
              <w:bottom w:val="single" w:sz="4" w:space="0" w:color="auto"/>
              <w:right w:val="single" w:sz="4" w:space="0" w:color="auto"/>
            </w:tcBorders>
            <w:textDirection w:val="btLr"/>
            <w:vAlign w:val="center"/>
          </w:tcPr>
          <w:p w14:paraId="577D81D5" w14:textId="77777777" w:rsidR="00892338" w:rsidRPr="00892338" w:rsidRDefault="00892338" w:rsidP="0092144D">
            <w:pPr>
              <w:pStyle w:val="af4"/>
              <w:ind w:left="113" w:right="113"/>
              <w:jc w:val="center"/>
              <w:rPr>
                <w:rFonts w:ascii="Times New Roman" w:hAnsi="Times New Roman" w:cs="Times New Roman"/>
                <w:sz w:val="18"/>
                <w:szCs w:val="18"/>
              </w:rPr>
            </w:pPr>
          </w:p>
        </w:tc>
        <w:tc>
          <w:tcPr>
            <w:tcW w:w="221" w:type="pct"/>
            <w:tcBorders>
              <w:top w:val="single" w:sz="4" w:space="0" w:color="auto"/>
              <w:left w:val="single" w:sz="4" w:space="0" w:color="auto"/>
              <w:bottom w:val="single" w:sz="4" w:space="0" w:color="auto"/>
            </w:tcBorders>
            <w:textDirection w:val="btLr"/>
            <w:vAlign w:val="center"/>
          </w:tcPr>
          <w:p w14:paraId="04EAA5E5" w14:textId="77777777" w:rsidR="00892338" w:rsidRPr="00D53A02" w:rsidRDefault="00892338" w:rsidP="0092144D">
            <w:pPr>
              <w:pStyle w:val="af4"/>
              <w:ind w:left="113" w:right="113"/>
              <w:jc w:val="center"/>
              <w:rPr>
                <w:rFonts w:ascii="Times New Roman" w:hAnsi="Times New Roman" w:cs="Times New Roman"/>
                <w:sz w:val="18"/>
                <w:szCs w:val="18"/>
              </w:rPr>
            </w:pPr>
          </w:p>
        </w:tc>
        <w:tc>
          <w:tcPr>
            <w:tcW w:w="219" w:type="pct"/>
            <w:tcBorders>
              <w:top w:val="single" w:sz="4" w:space="0" w:color="auto"/>
              <w:left w:val="single" w:sz="4" w:space="0" w:color="auto"/>
              <w:bottom w:val="single" w:sz="4" w:space="0" w:color="auto"/>
            </w:tcBorders>
            <w:textDirection w:val="btLr"/>
            <w:vAlign w:val="center"/>
          </w:tcPr>
          <w:p w14:paraId="38EAE9AE" w14:textId="77777777" w:rsidR="00892338" w:rsidRPr="00D53A02" w:rsidRDefault="00892338" w:rsidP="0092144D">
            <w:pPr>
              <w:pStyle w:val="af4"/>
              <w:ind w:left="113" w:right="113"/>
              <w:jc w:val="center"/>
              <w:rPr>
                <w:rFonts w:ascii="Times New Roman" w:hAnsi="Times New Roman" w:cs="Times New Roman"/>
                <w:sz w:val="18"/>
                <w:szCs w:val="18"/>
              </w:rPr>
            </w:pPr>
          </w:p>
        </w:tc>
        <w:tc>
          <w:tcPr>
            <w:tcW w:w="217" w:type="pct"/>
            <w:tcBorders>
              <w:top w:val="single" w:sz="4" w:space="0" w:color="auto"/>
              <w:left w:val="single" w:sz="4" w:space="0" w:color="auto"/>
              <w:bottom w:val="single" w:sz="4" w:space="0" w:color="auto"/>
            </w:tcBorders>
            <w:textDirection w:val="btLr"/>
            <w:vAlign w:val="center"/>
          </w:tcPr>
          <w:p w14:paraId="2713877D" w14:textId="77777777" w:rsidR="00892338" w:rsidRPr="00D53A02" w:rsidRDefault="00892338" w:rsidP="0092144D">
            <w:pPr>
              <w:pStyle w:val="af4"/>
              <w:ind w:left="113" w:right="113"/>
              <w:jc w:val="center"/>
              <w:rPr>
                <w:rFonts w:ascii="Times New Roman" w:hAnsi="Times New Roman" w:cs="Times New Roman"/>
                <w:sz w:val="18"/>
                <w:szCs w:val="18"/>
              </w:rPr>
            </w:pPr>
          </w:p>
        </w:tc>
        <w:tc>
          <w:tcPr>
            <w:tcW w:w="217" w:type="pct"/>
            <w:tcBorders>
              <w:top w:val="single" w:sz="4" w:space="0" w:color="auto"/>
              <w:left w:val="single" w:sz="4" w:space="0" w:color="auto"/>
              <w:bottom w:val="single" w:sz="4" w:space="0" w:color="auto"/>
            </w:tcBorders>
            <w:textDirection w:val="btLr"/>
            <w:vAlign w:val="center"/>
          </w:tcPr>
          <w:p w14:paraId="334180A1" w14:textId="77777777" w:rsidR="00892338" w:rsidRPr="00D53A02" w:rsidRDefault="00892338" w:rsidP="0092144D">
            <w:pPr>
              <w:pStyle w:val="af4"/>
              <w:ind w:left="113" w:right="113"/>
              <w:jc w:val="center"/>
              <w:rPr>
                <w:rFonts w:ascii="Times New Roman" w:hAnsi="Times New Roman" w:cs="Times New Roman"/>
                <w:sz w:val="18"/>
                <w:szCs w:val="18"/>
              </w:rPr>
            </w:pPr>
          </w:p>
        </w:tc>
        <w:tc>
          <w:tcPr>
            <w:tcW w:w="212" w:type="pct"/>
            <w:tcBorders>
              <w:top w:val="single" w:sz="4" w:space="0" w:color="auto"/>
              <w:left w:val="single" w:sz="4" w:space="0" w:color="auto"/>
              <w:bottom w:val="single" w:sz="4" w:space="0" w:color="auto"/>
            </w:tcBorders>
            <w:textDirection w:val="btLr"/>
            <w:vAlign w:val="center"/>
          </w:tcPr>
          <w:p w14:paraId="72F07F7F" w14:textId="77777777" w:rsidR="00892338" w:rsidRPr="00D53A02" w:rsidRDefault="00892338" w:rsidP="0092144D">
            <w:pPr>
              <w:pStyle w:val="af4"/>
              <w:ind w:left="113" w:right="113"/>
              <w:jc w:val="center"/>
              <w:rPr>
                <w:rFonts w:ascii="Times New Roman" w:hAnsi="Times New Roman" w:cs="Times New Roman"/>
                <w:sz w:val="18"/>
                <w:szCs w:val="18"/>
              </w:rPr>
            </w:pPr>
          </w:p>
        </w:tc>
      </w:tr>
      <w:tr w:rsidR="00892338" w:rsidRPr="00D53A02" w14:paraId="0FF7E82D" w14:textId="77777777" w:rsidTr="0092144D">
        <w:trPr>
          <w:cantSplit/>
          <w:trHeight w:val="1134"/>
        </w:trPr>
        <w:tc>
          <w:tcPr>
            <w:tcW w:w="174" w:type="pct"/>
            <w:tcBorders>
              <w:top w:val="single" w:sz="4" w:space="0" w:color="auto"/>
              <w:bottom w:val="single" w:sz="4" w:space="0" w:color="auto"/>
              <w:right w:val="single" w:sz="4" w:space="0" w:color="auto"/>
            </w:tcBorders>
            <w:vAlign w:val="center"/>
          </w:tcPr>
          <w:p w14:paraId="409B275C" w14:textId="77777777" w:rsidR="00892338" w:rsidRPr="00D53A02" w:rsidRDefault="00892338" w:rsidP="00892338">
            <w:pPr>
              <w:pStyle w:val="af4"/>
              <w:jc w:val="center"/>
              <w:rPr>
                <w:rFonts w:ascii="Times New Roman" w:hAnsi="Times New Roman" w:cs="Times New Roman"/>
                <w:sz w:val="18"/>
                <w:szCs w:val="18"/>
              </w:rPr>
            </w:pPr>
            <w:r w:rsidRPr="00D53A02">
              <w:rPr>
                <w:rFonts w:ascii="Times New Roman" w:hAnsi="Times New Roman" w:cs="Times New Roman"/>
                <w:sz w:val="18"/>
                <w:szCs w:val="18"/>
              </w:rPr>
              <w:t>3</w:t>
            </w:r>
          </w:p>
        </w:tc>
        <w:tc>
          <w:tcPr>
            <w:tcW w:w="536" w:type="pct"/>
            <w:tcBorders>
              <w:top w:val="single" w:sz="4" w:space="0" w:color="auto"/>
              <w:left w:val="single" w:sz="4" w:space="0" w:color="auto"/>
              <w:bottom w:val="single" w:sz="4" w:space="0" w:color="auto"/>
              <w:right w:val="single" w:sz="4" w:space="0" w:color="auto"/>
            </w:tcBorders>
            <w:vAlign w:val="center"/>
          </w:tcPr>
          <w:p w14:paraId="1B41BD1B" w14:textId="77777777" w:rsidR="00892338" w:rsidRPr="00D53A02" w:rsidRDefault="00892338" w:rsidP="00892338">
            <w:pPr>
              <w:pStyle w:val="af4"/>
              <w:jc w:val="center"/>
              <w:rPr>
                <w:rFonts w:ascii="Times New Roman" w:hAnsi="Times New Roman" w:cs="Times New Roman"/>
                <w:sz w:val="18"/>
                <w:szCs w:val="18"/>
              </w:rPr>
            </w:pPr>
            <w:r w:rsidRPr="00D53A02">
              <w:rPr>
                <w:rFonts w:ascii="Times New Roman" w:hAnsi="Times New Roman" w:cs="Times New Roman"/>
                <w:sz w:val="18"/>
                <w:szCs w:val="18"/>
              </w:rPr>
              <w:t>Всего плановая потребность в инвестициях</w:t>
            </w:r>
          </w:p>
        </w:tc>
        <w:tc>
          <w:tcPr>
            <w:tcW w:w="329" w:type="pct"/>
            <w:tcBorders>
              <w:top w:val="single" w:sz="4" w:space="0" w:color="auto"/>
              <w:left w:val="single" w:sz="4" w:space="0" w:color="auto"/>
              <w:bottom w:val="single" w:sz="4" w:space="0" w:color="auto"/>
              <w:right w:val="single" w:sz="4" w:space="0" w:color="auto"/>
            </w:tcBorders>
            <w:vAlign w:val="center"/>
          </w:tcPr>
          <w:p w14:paraId="44006FA1" w14:textId="77777777" w:rsidR="00892338" w:rsidRPr="00D53A02" w:rsidRDefault="00892338" w:rsidP="00892338">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5A155167" wp14:editId="7EE0CCE2">
                  <wp:extent cx="378460" cy="252095"/>
                  <wp:effectExtent l="0" t="0" r="0" b="0"/>
                  <wp:docPr id="547" name="Рисунок 5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378460" cy="252095"/>
                          </a:xfrm>
                          <a:prstGeom prst="rect">
                            <a:avLst/>
                          </a:prstGeom>
                          <a:noFill/>
                          <a:ln>
                            <a:noFill/>
                          </a:ln>
                        </pic:spPr>
                      </pic:pic>
                    </a:graphicData>
                  </a:graphic>
                </wp:inline>
              </w:drawing>
            </w:r>
          </w:p>
          <w:p w14:paraId="5FC73D84" w14:textId="77777777" w:rsidR="00892338" w:rsidRPr="00D53A02" w:rsidRDefault="00892338" w:rsidP="00892338">
            <w:pPr>
              <w:pStyle w:val="af4"/>
              <w:jc w:val="center"/>
              <w:rPr>
                <w:rFonts w:ascii="Times New Roman" w:hAnsi="Times New Roman" w:cs="Times New Roman"/>
                <w:sz w:val="18"/>
                <w:szCs w:val="18"/>
              </w:rPr>
            </w:pPr>
          </w:p>
        </w:tc>
        <w:tc>
          <w:tcPr>
            <w:tcW w:w="365" w:type="pct"/>
            <w:tcBorders>
              <w:top w:val="single" w:sz="4" w:space="0" w:color="auto"/>
              <w:left w:val="single" w:sz="4" w:space="0" w:color="auto"/>
              <w:bottom w:val="single" w:sz="4" w:space="0" w:color="auto"/>
              <w:right w:val="single" w:sz="4" w:space="0" w:color="auto"/>
            </w:tcBorders>
            <w:vAlign w:val="center"/>
          </w:tcPr>
          <w:p w14:paraId="798FDC79" w14:textId="77777777" w:rsidR="00892338" w:rsidRPr="00D53A02" w:rsidRDefault="00892338" w:rsidP="00892338">
            <w:pPr>
              <w:pStyle w:val="af4"/>
              <w:jc w:val="center"/>
              <w:rPr>
                <w:rFonts w:ascii="Times New Roman" w:hAnsi="Times New Roman" w:cs="Times New Roman"/>
                <w:sz w:val="18"/>
                <w:szCs w:val="18"/>
              </w:rPr>
            </w:pPr>
            <w:r w:rsidRPr="00D53A02">
              <w:rPr>
                <w:rFonts w:ascii="Times New Roman" w:hAnsi="Times New Roman" w:cs="Times New Roman"/>
                <w:sz w:val="18"/>
                <w:szCs w:val="18"/>
              </w:rPr>
              <w:t>млн. руб.</w:t>
            </w:r>
          </w:p>
        </w:tc>
        <w:tc>
          <w:tcPr>
            <w:tcW w:w="261" w:type="pct"/>
            <w:tcBorders>
              <w:top w:val="single" w:sz="4" w:space="0" w:color="auto"/>
              <w:left w:val="single" w:sz="4" w:space="0" w:color="auto"/>
              <w:bottom w:val="single" w:sz="4" w:space="0" w:color="auto"/>
              <w:right w:val="single" w:sz="4" w:space="0" w:color="auto"/>
            </w:tcBorders>
            <w:textDirection w:val="btLr"/>
            <w:vAlign w:val="center"/>
          </w:tcPr>
          <w:p w14:paraId="35E6787D" w14:textId="470E2D0C" w:rsidR="00892338" w:rsidRPr="00D53A02" w:rsidRDefault="00892338" w:rsidP="0092144D">
            <w:pPr>
              <w:pStyle w:val="af4"/>
              <w:ind w:left="113" w:right="113"/>
              <w:jc w:val="center"/>
              <w:rPr>
                <w:rFonts w:ascii="Times New Roman" w:hAnsi="Times New Roman" w:cs="Times New Roman"/>
                <w:sz w:val="18"/>
                <w:szCs w:val="18"/>
              </w:rPr>
            </w:pPr>
            <w:r>
              <w:rPr>
                <w:rFonts w:ascii="Times New Roman" w:hAnsi="Times New Roman" w:cs="Times New Roman"/>
                <w:sz w:val="18"/>
                <w:szCs w:val="18"/>
              </w:rPr>
              <w:t>6,4</w:t>
            </w:r>
            <w:r w:rsidR="00E314FD">
              <w:rPr>
                <w:rFonts w:ascii="Times New Roman" w:hAnsi="Times New Roman" w:cs="Times New Roman"/>
                <w:sz w:val="18"/>
                <w:szCs w:val="18"/>
              </w:rPr>
              <w:t>6</w:t>
            </w:r>
          </w:p>
        </w:tc>
        <w:tc>
          <w:tcPr>
            <w:tcW w:w="261" w:type="pct"/>
            <w:tcBorders>
              <w:top w:val="single" w:sz="4" w:space="0" w:color="auto"/>
              <w:left w:val="single" w:sz="4" w:space="0" w:color="auto"/>
              <w:bottom w:val="single" w:sz="4" w:space="0" w:color="auto"/>
              <w:right w:val="single" w:sz="4" w:space="0" w:color="auto"/>
            </w:tcBorders>
            <w:textDirection w:val="btLr"/>
            <w:vAlign w:val="center"/>
          </w:tcPr>
          <w:p w14:paraId="6565B463" w14:textId="4E17973E" w:rsidR="00892338" w:rsidRPr="00D53A02" w:rsidRDefault="00892338" w:rsidP="0092144D">
            <w:pPr>
              <w:pStyle w:val="af4"/>
              <w:ind w:left="113" w:right="113"/>
              <w:jc w:val="center"/>
              <w:rPr>
                <w:rFonts w:ascii="Times New Roman" w:hAnsi="Times New Roman" w:cs="Times New Roman"/>
                <w:sz w:val="18"/>
                <w:szCs w:val="18"/>
              </w:rPr>
            </w:pPr>
            <w:r>
              <w:rPr>
                <w:rFonts w:ascii="Times New Roman" w:hAnsi="Times New Roman" w:cs="Times New Roman"/>
                <w:sz w:val="18"/>
                <w:szCs w:val="18"/>
              </w:rPr>
              <w:t>2,2</w:t>
            </w:r>
          </w:p>
        </w:tc>
        <w:tc>
          <w:tcPr>
            <w:tcW w:w="261" w:type="pct"/>
            <w:tcBorders>
              <w:top w:val="single" w:sz="4" w:space="0" w:color="auto"/>
              <w:left w:val="single" w:sz="4" w:space="0" w:color="auto"/>
              <w:bottom w:val="single" w:sz="4" w:space="0" w:color="auto"/>
              <w:right w:val="single" w:sz="4" w:space="0" w:color="auto"/>
            </w:tcBorders>
            <w:textDirection w:val="btLr"/>
            <w:vAlign w:val="center"/>
          </w:tcPr>
          <w:p w14:paraId="1F0A00E6" w14:textId="5C0B73CC" w:rsidR="00892338" w:rsidRPr="00D53A02" w:rsidRDefault="00E314FD" w:rsidP="0092144D">
            <w:pPr>
              <w:pStyle w:val="af4"/>
              <w:ind w:left="113" w:right="113"/>
              <w:jc w:val="center"/>
              <w:rPr>
                <w:rFonts w:ascii="Times New Roman" w:hAnsi="Times New Roman" w:cs="Times New Roman"/>
                <w:sz w:val="18"/>
                <w:szCs w:val="18"/>
              </w:rPr>
            </w:pPr>
            <w:r>
              <w:rPr>
                <w:rFonts w:ascii="Times New Roman" w:hAnsi="Times New Roman" w:cs="Times New Roman"/>
                <w:sz w:val="18"/>
                <w:szCs w:val="18"/>
              </w:rPr>
              <w:t>1,95</w:t>
            </w:r>
          </w:p>
        </w:tc>
        <w:tc>
          <w:tcPr>
            <w:tcW w:w="259" w:type="pct"/>
            <w:tcBorders>
              <w:top w:val="single" w:sz="4" w:space="0" w:color="auto"/>
              <w:left w:val="single" w:sz="4" w:space="0" w:color="auto"/>
              <w:bottom w:val="single" w:sz="4" w:space="0" w:color="auto"/>
              <w:right w:val="single" w:sz="4" w:space="0" w:color="auto"/>
            </w:tcBorders>
            <w:textDirection w:val="btLr"/>
            <w:vAlign w:val="center"/>
          </w:tcPr>
          <w:p w14:paraId="5DD1439B" w14:textId="37E183A9" w:rsidR="00892338" w:rsidRPr="00D53A02" w:rsidRDefault="00892338" w:rsidP="0092144D">
            <w:pPr>
              <w:pStyle w:val="af4"/>
              <w:ind w:left="113" w:right="113"/>
              <w:jc w:val="center"/>
              <w:rPr>
                <w:rFonts w:ascii="Times New Roman" w:hAnsi="Times New Roman" w:cs="Times New Roman"/>
                <w:sz w:val="18"/>
                <w:szCs w:val="18"/>
              </w:rPr>
            </w:pPr>
            <w:r w:rsidRPr="00D53A02">
              <w:rPr>
                <w:rFonts w:ascii="Times New Roman" w:hAnsi="Times New Roman" w:cs="Times New Roman"/>
                <w:sz w:val="18"/>
                <w:szCs w:val="18"/>
              </w:rPr>
              <w:t>3,3</w:t>
            </w:r>
            <w:r w:rsidR="00E314FD">
              <w:rPr>
                <w:rFonts w:ascii="Times New Roman" w:hAnsi="Times New Roman" w:cs="Times New Roman"/>
                <w:sz w:val="18"/>
                <w:szCs w:val="18"/>
              </w:rPr>
              <w:t>3</w:t>
            </w:r>
          </w:p>
        </w:tc>
        <w:tc>
          <w:tcPr>
            <w:tcW w:w="261" w:type="pct"/>
            <w:tcBorders>
              <w:top w:val="single" w:sz="4" w:space="0" w:color="auto"/>
              <w:left w:val="single" w:sz="4" w:space="0" w:color="auto"/>
              <w:bottom w:val="single" w:sz="4" w:space="0" w:color="auto"/>
              <w:right w:val="single" w:sz="4" w:space="0" w:color="auto"/>
            </w:tcBorders>
            <w:textDirection w:val="btLr"/>
            <w:vAlign w:val="center"/>
          </w:tcPr>
          <w:p w14:paraId="401B7929" w14:textId="5AAEA12A" w:rsidR="00892338" w:rsidRPr="00D53A02" w:rsidRDefault="00892338" w:rsidP="0092144D">
            <w:pPr>
              <w:pStyle w:val="af4"/>
              <w:ind w:left="113" w:right="113"/>
              <w:jc w:val="center"/>
              <w:rPr>
                <w:rFonts w:ascii="Times New Roman" w:hAnsi="Times New Roman" w:cs="Times New Roman"/>
                <w:sz w:val="18"/>
                <w:szCs w:val="18"/>
              </w:rPr>
            </w:pPr>
            <w:r w:rsidRPr="00D53A02">
              <w:rPr>
                <w:rFonts w:ascii="Times New Roman" w:hAnsi="Times New Roman" w:cs="Times New Roman"/>
                <w:sz w:val="18"/>
                <w:szCs w:val="18"/>
              </w:rPr>
              <w:t>2,</w:t>
            </w:r>
            <w:r w:rsidR="00E314FD">
              <w:rPr>
                <w:rFonts w:ascii="Times New Roman" w:hAnsi="Times New Roman" w:cs="Times New Roman"/>
                <w:sz w:val="18"/>
                <w:szCs w:val="18"/>
              </w:rPr>
              <w:t>16</w:t>
            </w:r>
          </w:p>
        </w:tc>
        <w:tc>
          <w:tcPr>
            <w:tcW w:w="261" w:type="pct"/>
            <w:tcBorders>
              <w:top w:val="single" w:sz="4" w:space="0" w:color="auto"/>
              <w:left w:val="single" w:sz="4" w:space="0" w:color="auto"/>
              <w:bottom w:val="single" w:sz="4" w:space="0" w:color="auto"/>
              <w:right w:val="single" w:sz="4" w:space="0" w:color="auto"/>
            </w:tcBorders>
            <w:textDirection w:val="btLr"/>
            <w:vAlign w:val="center"/>
          </w:tcPr>
          <w:p w14:paraId="7903EA4A" w14:textId="71AF422C" w:rsidR="00892338" w:rsidRPr="00D53A02" w:rsidRDefault="00892338" w:rsidP="0092144D">
            <w:pPr>
              <w:pStyle w:val="af4"/>
              <w:ind w:left="113" w:right="113"/>
              <w:jc w:val="center"/>
              <w:rPr>
                <w:rFonts w:ascii="Times New Roman" w:hAnsi="Times New Roman" w:cs="Times New Roman"/>
                <w:sz w:val="18"/>
                <w:szCs w:val="18"/>
              </w:rPr>
            </w:pPr>
            <w:r w:rsidRPr="00D53A02">
              <w:rPr>
                <w:rFonts w:ascii="Times New Roman" w:hAnsi="Times New Roman" w:cs="Times New Roman"/>
                <w:sz w:val="18"/>
                <w:szCs w:val="18"/>
              </w:rPr>
              <w:t>2,3</w:t>
            </w:r>
            <w:r w:rsidR="00E314FD">
              <w:rPr>
                <w:rFonts w:ascii="Times New Roman" w:hAnsi="Times New Roman" w:cs="Times New Roman"/>
                <w:sz w:val="18"/>
                <w:szCs w:val="18"/>
              </w:rPr>
              <w:t>1</w:t>
            </w:r>
          </w:p>
        </w:tc>
        <w:tc>
          <w:tcPr>
            <w:tcW w:w="269" w:type="pct"/>
            <w:tcBorders>
              <w:top w:val="single" w:sz="4" w:space="0" w:color="auto"/>
              <w:left w:val="single" w:sz="4" w:space="0" w:color="auto"/>
              <w:bottom w:val="single" w:sz="4" w:space="0" w:color="auto"/>
              <w:right w:val="single" w:sz="4" w:space="0" w:color="auto"/>
            </w:tcBorders>
            <w:textDirection w:val="btLr"/>
            <w:vAlign w:val="center"/>
          </w:tcPr>
          <w:p w14:paraId="26401544" w14:textId="567DE89B" w:rsidR="00892338" w:rsidRPr="00D53A02" w:rsidRDefault="00892338" w:rsidP="0092144D">
            <w:pPr>
              <w:pStyle w:val="af4"/>
              <w:ind w:left="113" w:right="113"/>
              <w:jc w:val="center"/>
              <w:rPr>
                <w:rFonts w:ascii="Times New Roman" w:hAnsi="Times New Roman" w:cs="Times New Roman"/>
                <w:sz w:val="18"/>
                <w:szCs w:val="18"/>
              </w:rPr>
            </w:pPr>
            <w:r>
              <w:rPr>
                <w:rFonts w:ascii="Times New Roman" w:hAnsi="Times New Roman" w:cs="Times New Roman"/>
                <w:sz w:val="18"/>
                <w:szCs w:val="18"/>
              </w:rPr>
              <w:t>2,4</w:t>
            </w:r>
            <w:r w:rsidR="00E314FD">
              <w:rPr>
                <w:rFonts w:ascii="Times New Roman" w:hAnsi="Times New Roman" w:cs="Times New Roman"/>
                <w:sz w:val="18"/>
                <w:szCs w:val="18"/>
              </w:rPr>
              <w:t>1</w:t>
            </w:r>
          </w:p>
        </w:tc>
        <w:tc>
          <w:tcPr>
            <w:tcW w:w="226" w:type="pct"/>
            <w:tcBorders>
              <w:top w:val="single" w:sz="4" w:space="0" w:color="auto"/>
              <w:left w:val="single" w:sz="4" w:space="0" w:color="auto"/>
              <w:bottom w:val="single" w:sz="4" w:space="0" w:color="auto"/>
              <w:right w:val="single" w:sz="4" w:space="0" w:color="auto"/>
            </w:tcBorders>
            <w:textDirection w:val="btLr"/>
            <w:vAlign w:val="center"/>
          </w:tcPr>
          <w:p w14:paraId="037C9943" w14:textId="20101BF1" w:rsidR="00892338" w:rsidRPr="00D53A02" w:rsidRDefault="00892338" w:rsidP="0092144D">
            <w:pPr>
              <w:pStyle w:val="af4"/>
              <w:ind w:left="113" w:right="113"/>
              <w:jc w:val="center"/>
              <w:rPr>
                <w:rFonts w:ascii="Times New Roman" w:hAnsi="Times New Roman" w:cs="Times New Roman"/>
                <w:sz w:val="18"/>
                <w:szCs w:val="18"/>
              </w:rPr>
            </w:pPr>
            <w:r>
              <w:rPr>
                <w:rFonts w:ascii="Times New Roman" w:hAnsi="Times New Roman" w:cs="Times New Roman"/>
                <w:sz w:val="18"/>
                <w:szCs w:val="18"/>
              </w:rPr>
              <w:t>2,</w:t>
            </w:r>
            <w:r w:rsidR="00E314FD">
              <w:rPr>
                <w:rFonts w:ascii="Times New Roman" w:hAnsi="Times New Roman" w:cs="Times New Roman"/>
                <w:sz w:val="18"/>
                <w:szCs w:val="18"/>
              </w:rPr>
              <w:t>36</w:t>
            </w:r>
          </w:p>
        </w:tc>
        <w:tc>
          <w:tcPr>
            <w:tcW w:w="226" w:type="pct"/>
            <w:tcBorders>
              <w:top w:val="single" w:sz="4" w:space="0" w:color="auto"/>
              <w:left w:val="single" w:sz="4" w:space="0" w:color="auto"/>
              <w:bottom w:val="single" w:sz="4" w:space="0" w:color="auto"/>
              <w:right w:val="single" w:sz="4" w:space="0" w:color="auto"/>
            </w:tcBorders>
            <w:textDirection w:val="btLr"/>
            <w:vAlign w:val="center"/>
          </w:tcPr>
          <w:p w14:paraId="5E1064B9" w14:textId="48771F1D" w:rsidR="00892338" w:rsidRPr="00892338" w:rsidRDefault="00892338" w:rsidP="0092144D">
            <w:pPr>
              <w:pStyle w:val="af4"/>
              <w:ind w:left="113" w:right="113"/>
              <w:jc w:val="center"/>
              <w:rPr>
                <w:rFonts w:ascii="Times New Roman" w:hAnsi="Times New Roman" w:cs="Times New Roman"/>
                <w:sz w:val="18"/>
                <w:szCs w:val="18"/>
              </w:rPr>
            </w:pPr>
            <w:r w:rsidRPr="00892338">
              <w:rPr>
                <w:rFonts w:ascii="Times New Roman" w:hAnsi="Times New Roman" w:cs="Times New Roman"/>
                <w:sz w:val="18"/>
                <w:szCs w:val="18"/>
              </w:rPr>
              <w:t>1,09</w:t>
            </w:r>
          </w:p>
        </w:tc>
        <w:tc>
          <w:tcPr>
            <w:tcW w:w="226" w:type="pct"/>
            <w:tcBorders>
              <w:top w:val="single" w:sz="4" w:space="0" w:color="auto"/>
              <w:left w:val="single" w:sz="4" w:space="0" w:color="auto"/>
              <w:bottom w:val="single" w:sz="4" w:space="0" w:color="auto"/>
              <w:right w:val="single" w:sz="4" w:space="0" w:color="auto"/>
            </w:tcBorders>
            <w:textDirection w:val="btLr"/>
            <w:vAlign w:val="center"/>
          </w:tcPr>
          <w:p w14:paraId="35F4EEB1" w14:textId="3D4552B8" w:rsidR="00892338" w:rsidRPr="00892338" w:rsidRDefault="00892338" w:rsidP="0092144D">
            <w:pPr>
              <w:pStyle w:val="af4"/>
              <w:ind w:left="113" w:right="113"/>
              <w:jc w:val="center"/>
              <w:rPr>
                <w:rFonts w:ascii="Times New Roman" w:hAnsi="Times New Roman" w:cs="Times New Roman"/>
                <w:sz w:val="18"/>
                <w:szCs w:val="18"/>
              </w:rPr>
            </w:pPr>
            <w:r w:rsidRPr="00892338">
              <w:rPr>
                <w:rFonts w:ascii="Times New Roman" w:hAnsi="Times New Roman" w:cs="Times New Roman"/>
                <w:sz w:val="18"/>
                <w:szCs w:val="18"/>
              </w:rPr>
              <w:t>1,14</w:t>
            </w:r>
          </w:p>
        </w:tc>
        <w:tc>
          <w:tcPr>
            <w:tcW w:w="221" w:type="pct"/>
            <w:tcBorders>
              <w:top w:val="single" w:sz="4" w:space="0" w:color="auto"/>
              <w:left w:val="single" w:sz="4" w:space="0" w:color="auto"/>
              <w:bottom w:val="single" w:sz="4" w:space="0" w:color="auto"/>
            </w:tcBorders>
            <w:textDirection w:val="btLr"/>
            <w:vAlign w:val="center"/>
          </w:tcPr>
          <w:p w14:paraId="1075BBD8" w14:textId="77777777" w:rsidR="00892338" w:rsidRPr="00D53A02" w:rsidRDefault="00892338" w:rsidP="0092144D">
            <w:pPr>
              <w:pStyle w:val="af4"/>
              <w:ind w:left="113" w:right="113"/>
              <w:jc w:val="center"/>
              <w:rPr>
                <w:rFonts w:ascii="Times New Roman" w:hAnsi="Times New Roman" w:cs="Times New Roman"/>
                <w:sz w:val="18"/>
                <w:szCs w:val="18"/>
              </w:rPr>
            </w:pPr>
          </w:p>
        </w:tc>
        <w:tc>
          <w:tcPr>
            <w:tcW w:w="219" w:type="pct"/>
            <w:tcBorders>
              <w:top w:val="single" w:sz="4" w:space="0" w:color="auto"/>
              <w:left w:val="single" w:sz="4" w:space="0" w:color="auto"/>
              <w:bottom w:val="single" w:sz="4" w:space="0" w:color="auto"/>
            </w:tcBorders>
            <w:textDirection w:val="btLr"/>
            <w:vAlign w:val="center"/>
          </w:tcPr>
          <w:p w14:paraId="0FB40226" w14:textId="77777777" w:rsidR="00892338" w:rsidRPr="00D53A02" w:rsidRDefault="00892338" w:rsidP="0092144D">
            <w:pPr>
              <w:pStyle w:val="af4"/>
              <w:ind w:left="113" w:right="113"/>
              <w:jc w:val="center"/>
              <w:rPr>
                <w:rFonts w:ascii="Times New Roman" w:hAnsi="Times New Roman" w:cs="Times New Roman"/>
                <w:sz w:val="18"/>
                <w:szCs w:val="18"/>
              </w:rPr>
            </w:pPr>
          </w:p>
        </w:tc>
        <w:tc>
          <w:tcPr>
            <w:tcW w:w="217" w:type="pct"/>
            <w:tcBorders>
              <w:top w:val="single" w:sz="4" w:space="0" w:color="auto"/>
              <w:left w:val="single" w:sz="4" w:space="0" w:color="auto"/>
              <w:bottom w:val="single" w:sz="4" w:space="0" w:color="auto"/>
            </w:tcBorders>
            <w:textDirection w:val="btLr"/>
            <w:vAlign w:val="center"/>
          </w:tcPr>
          <w:p w14:paraId="07C31385" w14:textId="77777777" w:rsidR="00892338" w:rsidRPr="00D53A02" w:rsidRDefault="00892338" w:rsidP="0092144D">
            <w:pPr>
              <w:pStyle w:val="af4"/>
              <w:ind w:left="113" w:right="113"/>
              <w:jc w:val="center"/>
              <w:rPr>
                <w:rFonts w:ascii="Times New Roman" w:hAnsi="Times New Roman" w:cs="Times New Roman"/>
                <w:sz w:val="18"/>
                <w:szCs w:val="18"/>
              </w:rPr>
            </w:pPr>
          </w:p>
        </w:tc>
        <w:tc>
          <w:tcPr>
            <w:tcW w:w="217" w:type="pct"/>
            <w:tcBorders>
              <w:top w:val="single" w:sz="4" w:space="0" w:color="auto"/>
              <w:left w:val="single" w:sz="4" w:space="0" w:color="auto"/>
              <w:bottom w:val="single" w:sz="4" w:space="0" w:color="auto"/>
            </w:tcBorders>
            <w:textDirection w:val="btLr"/>
            <w:vAlign w:val="center"/>
          </w:tcPr>
          <w:p w14:paraId="61D09321" w14:textId="77777777" w:rsidR="00892338" w:rsidRPr="00D53A02" w:rsidRDefault="00892338" w:rsidP="0092144D">
            <w:pPr>
              <w:pStyle w:val="af4"/>
              <w:ind w:left="113" w:right="113"/>
              <w:jc w:val="center"/>
              <w:rPr>
                <w:rFonts w:ascii="Times New Roman" w:hAnsi="Times New Roman" w:cs="Times New Roman"/>
                <w:sz w:val="18"/>
                <w:szCs w:val="18"/>
              </w:rPr>
            </w:pPr>
          </w:p>
        </w:tc>
        <w:tc>
          <w:tcPr>
            <w:tcW w:w="212" w:type="pct"/>
            <w:tcBorders>
              <w:top w:val="single" w:sz="4" w:space="0" w:color="auto"/>
              <w:left w:val="single" w:sz="4" w:space="0" w:color="auto"/>
              <w:bottom w:val="single" w:sz="4" w:space="0" w:color="auto"/>
            </w:tcBorders>
            <w:textDirection w:val="btLr"/>
            <w:vAlign w:val="center"/>
          </w:tcPr>
          <w:p w14:paraId="19A95393" w14:textId="77777777" w:rsidR="00892338" w:rsidRPr="00D53A02" w:rsidRDefault="00892338" w:rsidP="0092144D">
            <w:pPr>
              <w:pStyle w:val="af4"/>
              <w:ind w:left="113" w:right="113"/>
              <w:jc w:val="center"/>
              <w:rPr>
                <w:rFonts w:ascii="Times New Roman" w:hAnsi="Times New Roman" w:cs="Times New Roman"/>
                <w:sz w:val="18"/>
                <w:szCs w:val="18"/>
              </w:rPr>
            </w:pPr>
          </w:p>
        </w:tc>
      </w:tr>
      <w:tr w:rsidR="00892338" w:rsidRPr="00D53A02" w14:paraId="3EAC2141" w14:textId="77777777" w:rsidTr="0092144D">
        <w:trPr>
          <w:cantSplit/>
          <w:trHeight w:val="1134"/>
        </w:trPr>
        <w:tc>
          <w:tcPr>
            <w:tcW w:w="174" w:type="pct"/>
            <w:tcBorders>
              <w:top w:val="single" w:sz="4" w:space="0" w:color="auto"/>
              <w:bottom w:val="single" w:sz="4" w:space="0" w:color="auto"/>
              <w:right w:val="single" w:sz="4" w:space="0" w:color="auto"/>
            </w:tcBorders>
            <w:vAlign w:val="center"/>
          </w:tcPr>
          <w:p w14:paraId="3492BB8C" w14:textId="77777777" w:rsidR="00892338" w:rsidRPr="00D53A02" w:rsidRDefault="00892338" w:rsidP="00892338">
            <w:pPr>
              <w:pStyle w:val="af4"/>
              <w:jc w:val="center"/>
              <w:rPr>
                <w:rFonts w:ascii="Times New Roman" w:hAnsi="Times New Roman" w:cs="Times New Roman"/>
                <w:sz w:val="18"/>
                <w:szCs w:val="18"/>
              </w:rPr>
            </w:pPr>
            <w:r w:rsidRPr="00D53A02">
              <w:rPr>
                <w:rFonts w:ascii="Times New Roman" w:hAnsi="Times New Roman" w:cs="Times New Roman"/>
                <w:sz w:val="18"/>
                <w:szCs w:val="18"/>
              </w:rPr>
              <w:t>4.</w:t>
            </w:r>
          </w:p>
        </w:tc>
        <w:tc>
          <w:tcPr>
            <w:tcW w:w="536" w:type="pct"/>
            <w:tcBorders>
              <w:top w:val="single" w:sz="4" w:space="0" w:color="auto"/>
              <w:left w:val="single" w:sz="4" w:space="0" w:color="auto"/>
              <w:bottom w:val="single" w:sz="4" w:space="0" w:color="auto"/>
              <w:right w:val="single" w:sz="4" w:space="0" w:color="auto"/>
            </w:tcBorders>
            <w:vAlign w:val="center"/>
          </w:tcPr>
          <w:p w14:paraId="7C31C259" w14:textId="77777777" w:rsidR="00892338" w:rsidRPr="00D53A02" w:rsidRDefault="00892338" w:rsidP="00892338">
            <w:pPr>
              <w:pStyle w:val="af4"/>
              <w:jc w:val="center"/>
              <w:rPr>
                <w:rFonts w:ascii="Times New Roman" w:hAnsi="Times New Roman" w:cs="Times New Roman"/>
                <w:sz w:val="18"/>
                <w:szCs w:val="18"/>
              </w:rPr>
            </w:pPr>
            <w:r w:rsidRPr="00D53A02">
              <w:rPr>
                <w:rFonts w:ascii="Times New Roman" w:hAnsi="Times New Roman" w:cs="Times New Roman"/>
                <w:sz w:val="18"/>
                <w:szCs w:val="18"/>
              </w:rPr>
              <w:t>Источники инвестиций</w:t>
            </w:r>
          </w:p>
        </w:tc>
        <w:tc>
          <w:tcPr>
            <w:tcW w:w="329" w:type="pct"/>
            <w:tcBorders>
              <w:top w:val="single" w:sz="4" w:space="0" w:color="auto"/>
              <w:left w:val="single" w:sz="4" w:space="0" w:color="auto"/>
              <w:bottom w:val="single" w:sz="4" w:space="0" w:color="auto"/>
              <w:right w:val="single" w:sz="4" w:space="0" w:color="auto"/>
            </w:tcBorders>
            <w:vAlign w:val="center"/>
          </w:tcPr>
          <w:p w14:paraId="1BF9BE08" w14:textId="77777777" w:rsidR="00892338" w:rsidRPr="00D53A02" w:rsidRDefault="00892338" w:rsidP="00892338">
            <w:pPr>
              <w:pStyle w:val="af4"/>
              <w:jc w:val="center"/>
              <w:rPr>
                <w:rFonts w:ascii="Times New Roman" w:hAnsi="Times New Roman" w:cs="Times New Roman"/>
                <w:sz w:val="18"/>
                <w:szCs w:val="18"/>
              </w:rPr>
            </w:pPr>
          </w:p>
        </w:tc>
        <w:tc>
          <w:tcPr>
            <w:tcW w:w="365" w:type="pct"/>
            <w:tcBorders>
              <w:top w:val="single" w:sz="4" w:space="0" w:color="auto"/>
              <w:left w:val="single" w:sz="4" w:space="0" w:color="auto"/>
              <w:bottom w:val="single" w:sz="4" w:space="0" w:color="auto"/>
              <w:right w:val="single" w:sz="4" w:space="0" w:color="auto"/>
            </w:tcBorders>
            <w:vAlign w:val="center"/>
          </w:tcPr>
          <w:p w14:paraId="56FBE962" w14:textId="77777777" w:rsidR="00892338" w:rsidRPr="00D53A02" w:rsidRDefault="00892338" w:rsidP="00892338">
            <w:pPr>
              <w:pStyle w:val="af4"/>
              <w:jc w:val="center"/>
              <w:rPr>
                <w:rFonts w:ascii="Times New Roman" w:hAnsi="Times New Roman" w:cs="Times New Roman"/>
                <w:sz w:val="18"/>
                <w:szCs w:val="18"/>
              </w:rPr>
            </w:pPr>
            <w:r w:rsidRPr="00D53A02">
              <w:rPr>
                <w:rFonts w:ascii="Times New Roman" w:hAnsi="Times New Roman" w:cs="Times New Roman"/>
                <w:sz w:val="18"/>
                <w:szCs w:val="18"/>
              </w:rPr>
              <w:t>млн. руб.</w:t>
            </w:r>
          </w:p>
        </w:tc>
        <w:tc>
          <w:tcPr>
            <w:tcW w:w="261" w:type="pct"/>
            <w:tcBorders>
              <w:top w:val="single" w:sz="4" w:space="0" w:color="auto"/>
              <w:left w:val="single" w:sz="4" w:space="0" w:color="auto"/>
              <w:bottom w:val="single" w:sz="4" w:space="0" w:color="auto"/>
              <w:right w:val="single" w:sz="4" w:space="0" w:color="auto"/>
            </w:tcBorders>
            <w:textDirection w:val="btLr"/>
            <w:vAlign w:val="center"/>
          </w:tcPr>
          <w:p w14:paraId="271717F7" w14:textId="77777777" w:rsidR="00892338" w:rsidRPr="00D53A02" w:rsidRDefault="00892338" w:rsidP="0092144D">
            <w:pPr>
              <w:pStyle w:val="af4"/>
              <w:ind w:left="113" w:right="113"/>
              <w:jc w:val="center"/>
              <w:rPr>
                <w:rFonts w:ascii="Times New Roman" w:hAnsi="Times New Roman" w:cs="Times New Roman"/>
                <w:sz w:val="18"/>
                <w:szCs w:val="18"/>
              </w:rPr>
            </w:pPr>
          </w:p>
        </w:tc>
        <w:tc>
          <w:tcPr>
            <w:tcW w:w="261" w:type="pct"/>
            <w:tcBorders>
              <w:top w:val="single" w:sz="4" w:space="0" w:color="auto"/>
              <w:left w:val="single" w:sz="4" w:space="0" w:color="auto"/>
              <w:bottom w:val="single" w:sz="4" w:space="0" w:color="auto"/>
              <w:right w:val="single" w:sz="4" w:space="0" w:color="auto"/>
            </w:tcBorders>
            <w:textDirection w:val="btLr"/>
            <w:vAlign w:val="center"/>
          </w:tcPr>
          <w:p w14:paraId="0F1DB592" w14:textId="65A93304" w:rsidR="00892338" w:rsidRPr="00D53A02" w:rsidRDefault="00892338" w:rsidP="0092144D">
            <w:pPr>
              <w:pStyle w:val="af4"/>
              <w:ind w:left="113" w:right="113"/>
              <w:jc w:val="center"/>
              <w:rPr>
                <w:rFonts w:ascii="Times New Roman" w:hAnsi="Times New Roman" w:cs="Times New Roman"/>
                <w:sz w:val="18"/>
                <w:szCs w:val="18"/>
              </w:rPr>
            </w:pPr>
          </w:p>
        </w:tc>
        <w:tc>
          <w:tcPr>
            <w:tcW w:w="261" w:type="pct"/>
            <w:tcBorders>
              <w:top w:val="single" w:sz="4" w:space="0" w:color="auto"/>
              <w:left w:val="single" w:sz="4" w:space="0" w:color="auto"/>
              <w:bottom w:val="single" w:sz="4" w:space="0" w:color="auto"/>
              <w:right w:val="single" w:sz="4" w:space="0" w:color="auto"/>
            </w:tcBorders>
            <w:textDirection w:val="btLr"/>
            <w:vAlign w:val="center"/>
          </w:tcPr>
          <w:p w14:paraId="19354273" w14:textId="09C614EE" w:rsidR="00892338" w:rsidRPr="00D53A02" w:rsidRDefault="00892338" w:rsidP="0092144D">
            <w:pPr>
              <w:pStyle w:val="af4"/>
              <w:ind w:left="113" w:right="113"/>
              <w:jc w:val="center"/>
              <w:rPr>
                <w:rFonts w:ascii="Times New Roman" w:hAnsi="Times New Roman" w:cs="Times New Roman"/>
                <w:sz w:val="18"/>
                <w:szCs w:val="18"/>
              </w:rPr>
            </w:pPr>
          </w:p>
        </w:tc>
        <w:tc>
          <w:tcPr>
            <w:tcW w:w="259" w:type="pct"/>
            <w:tcBorders>
              <w:top w:val="single" w:sz="4" w:space="0" w:color="auto"/>
              <w:left w:val="single" w:sz="4" w:space="0" w:color="auto"/>
              <w:bottom w:val="single" w:sz="4" w:space="0" w:color="auto"/>
              <w:right w:val="single" w:sz="4" w:space="0" w:color="auto"/>
            </w:tcBorders>
            <w:textDirection w:val="btLr"/>
            <w:vAlign w:val="center"/>
          </w:tcPr>
          <w:p w14:paraId="2B42F432" w14:textId="77777777" w:rsidR="00892338" w:rsidRPr="00D53A02" w:rsidRDefault="00892338" w:rsidP="0092144D">
            <w:pPr>
              <w:pStyle w:val="af4"/>
              <w:ind w:left="113" w:right="113"/>
              <w:jc w:val="center"/>
              <w:rPr>
                <w:rFonts w:ascii="Times New Roman" w:hAnsi="Times New Roman" w:cs="Times New Roman"/>
                <w:sz w:val="18"/>
                <w:szCs w:val="18"/>
              </w:rPr>
            </w:pPr>
          </w:p>
        </w:tc>
        <w:tc>
          <w:tcPr>
            <w:tcW w:w="261" w:type="pct"/>
            <w:tcBorders>
              <w:top w:val="single" w:sz="4" w:space="0" w:color="auto"/>
              <w:left w:val="single" w:sz="4" w:space="0" w:color="auto"/>
              <w:bottom w:val="single" w:sz="4" w:space="0" w:color="auto"/>
              <w:right w:val="single" w:sz="4" w:space="0" w:color="auto"/>
            </w:tcBorders>
            <w:textDirection w:val="btLr"/>
            <w:vAlign w:val="center"/>
          </w:tcPr>
          <w:p w14:paraId="429EE167" w14:textId="77777777" w:rsidR="00892338" w:rsidRPr="00D53A02" w:rsidRDefault="00892338" w:rsidP="0092144D">
            <w:pPr>
              <w:pStyle w:val="af4"/>
              <w:ind w:left="113" w:right="113"/>
              <w:jc w:val="center"/>
              <w:rPr>
                <w:rFonts w:ascii="Times New Roman" w:hAnsi="Times New Roman" w:cs="Times New Roman"/>
                <w:sz w:val="18"/>
                <w:szCs w:val="18"/>
              </w:rPr>
            </w:pPr>
          </w:p>
        </w:tc>
        <w:tc>
          <w:tcPr>
            <w:tcW w:w="261" w:type="pct"/>
            <w:tcBorders>
              <w:top w:val="single" w:sz="4" w:space="0" w:color="auto"/>
              <w:left w:val="single" w:sz="4" w:space="0" w:color="auto"/>
              <w:bottom w:val="single" w:sz="4" w:space="0" w:color="auto"/>
              <w:right w:val="single" w:sz="4" w:space="0" w:color="auto"/>
            </w:tcBorders>
            <w:textDirection w:val="btLr"/>
            <w:vAlign w:val="center"/>
          </w:tcPr>
          <w:p w14:paraId="643A11F2" w14:textId="77777777" w:rsidR="00892338" w:rsidRPr="00D53A02" w:rsidRDefault="00892338" w:rsidP="0092144D">
            <w:pPr>
              <w:pStyle w:val="af4"/>
              <w:ind w:left="113" w:right="113"/>
              <w:jc w:val="center"/>
              <w:rPr>
                <w:rFonts w:ascii="Times New Roman" w:hAnsi="Times New Roman" w:cs="Times New Roman"/>
                <w:sz w:val="18"/>
                <w:szCs w:val="18"/>
              </w:rPr>
            </w:pPr>
          </w:p>
        </w:tc>
        <w:tc>
          <w:tcPr>
            <w:tcW w:w="269" w:type="pct"/>
            <w:tcBorders>
              <w:top w:val="single" w:sz="4" w:space="0" w:color="auto"/>
              <w:left w:val="single" w:sz="4" w:space="0" w:color="auto"/>
              <w:bottom w:val="single" w:sz="4" w:space="0" w:color="auto"/>
              <w:right w:val="single" w:sz="4" w:space="0" w:color="auto"/>
            </w:tcBorders>
            <w:textDirection w:val="btLr"/>
            <w:vAlign w:val="center"/>
          </w:tcPr>
          <w:p w14:paraId="22CF4F7A" w14:textId="77777777" w:rsidR="00892338" w:rsidRPr="00D53A02" w:rsidRDefault="00892338" w:rsidP="0092144D">
            <w:pPr>
              <w:pStyle w:val="af4"/>
              <w:ind w:left="113" w:right="113"/>
              <w:jc w:val="center"/>
              <w:rPr>
                <w:rFonts w:ascii="Times New Roman" w:hAnsi="Times New Roman" w:cs="Times New Roman"/>
                <w:sz w:val="18"/>
                <w:szCs w:val="18"/>
              </w:rPr>
            </w:pPr>
          </w:p>
        </w:tc>
        <w:tc>
          <w:tcPr>
            <w:tcW w:w="226" w:type="pct"/>
            <w:tcBorders>
              <w:top w:val="single" w:sz="4" w:space="0" w:color="auto"/>
              <w:left w:val="single" w:sz="4" w:space="0" w:color="auto"/>
              <w:bottom w:val="single" w:sz="4" w:space="0" w:color="auto"/>
              <w:right w:val="single" w:sz="4" w:space="0" w:color="auto"/>
            </w:tcBorders>
            <w:textDirection w:val="btLr"/>
            <w:vAlign w:val="center"/>
          </w:tcPr>
          <w:p w14:paraId="0628B7A4" w14:textId="77777777" w:rsidR="00892338" w:rsidRPr="00D53A02" w:rsidRDefault="00892338" w:rsidP="0092144D">
            <w:pPr>
              <w:pStyle w:val="af4"/>
              <w:ind w:left="113" w:right="113"/>
              <w:jc w:val="center"/>
              <w:rPr>
                <w:rFonts w:ascii="Times New Roman" w:hAnsi="Times New Roman" w:cs="Times New Roman"/>
                <w:sz w:val="18"/>
                <w:szCs w:val="18"/>
              </w:rPr>
            </w:pPr>
          </w:p>
        </w:tc>
        <w:tc>
          <w:tcPr>
            <w:tcW w:w="226" w:type="pct"/>
            <w:tcBorders>
              <w:top w:val="single" w:sz="4" w:space="0" w:color="auto"/>
              <w:left w:val="single" w:sz="4" w:space="0" w:color="auto"/>
              <w:bottom w:val="single" w:sz="4" w:space="0" w:color="auto"/>
              <w:right w:val="single" w:sz="4" w:space="0" w:color="auto"/>
            </w:tcBorders>
            <w:textDirection w:val="btLr"/>
            <w:vAlign w:val="center"/>
          </w:tcPr>
          <w:p w14:paraId="6319CA85" w14:textId="77777777" w:rsidR="00892338" w:rsidRPr="00892338" w:rsidRDefault="00892338" w:rsidP="0092144D">
            <w:pPr>
              <w:pStyle w:val="af4"/>
              <w:ind w:left="113" w:right="113"/>
              <w:jc w:val="center"/>
              <w:rPr>
                <w:rFonts w:ascii="Times New Roman" w:hAnsi="Times New Roman" w:cs="Times New Roman"/>
                <w:sz w:val="18"/>
                <w:szCs w:val="18"/>
              </w:rPr>
            </w:pPr>
          </w:p>
        </w:tc>
        <w:tc>
          <w:tcPr>
            <w:tcW w:w="226" w:type="pct"/>
            <w:tcBorders>
              <w:top w:val="single" w:sz="4" w:space="0" w:color="auto"/>
              <w:left w:val="single" w:sz="4" w:space="0" w:color="auto"/>
              <w:bottom w:val="single" w:sz="4" w:space="0" w:color="auto"/>
              <w:right w:val="single" w:sz="4" w:space="0" w:color="auto"/>
            </w:tcBorders>
            <w:textDirection w:val="btLr"/>
            <w:vAlign w:val="center"/>
          </w:tcPr>
          <w:p w14:paraId="6F7B3624" w14:textId="77777777" w:rsidR="00892338" w:rsidRPr="00892338" w:rsidRDefault="00892338" w:rsidP="0092144D">
            <w:pPr>
              <w:pStyle w:val="af4"/>
              <w:ind w:left="113" w:right="113"/>
              <w:jc w:val="center"/>
              <w:rPr>
                <w:rFonts w:ascii="Times New Roman" w:hAnsi="Times New Roman" w:cs="Times New Roman"/>
                <w:sz w:val="18"/>
                <w:szCs w:val="18"/>
              </w:rPr>
            </w:pPr>
          </w:p>
        </w:tc>
        <w:tc>
          <w:tcPr>
            <w:tcW w:w="221" w:type="pct"/>
            <w:tcBorders>
              <w:top w:val="single" w:sz="4" w:space="0" w:color="auto"/>
              <w:left w:val="single" w:sz="4" w:space="0" w:color="auto"/>
              <w:bottom w:val="single" w:sz="4" w:space="0" w:color="auto"/>
            </w:tcBorders>
            <w:textDirection w:val="btLr"/>
            <w:vAlign w:val="center"/>
          </w:tcPr>
          <w:p w14:paraId="64D8FD82" w14:textId="77777777" w:rsidR="00892338" w:rsidRPr="00D53A02" w:rsidRDefault="00892338" w:rsidP="0092144D">
            <w:pPr>
              <w:pStyle w:val="af4"/>
              <w:ind w:left="113" w:right="113"/>
              <w:jc w:val="center"/>
              <w:rPr>
                <w:rFonts w:ascii="Times New Roman" w:hAnsi="Times New Roman" w:cs="Times New Roman"/>
                <w:sz w:val="18"/>
                <w:szCs w:val="18"/>
              </w:rPr>
            </w:pPr>
          </w:p>
        </w:tc>
        <w:tc>
          <w:tcPr>
            <w:tcW w:w="219" w:type="pct"/>
            <w:tcBorders>
              <w:top w:val="single" w:sz="4" w:space="0" w:color="auto"/>
              <w:left w:val="single" w:sz="4" w:space="0" w:color="auto"/>
              <w:bottom w:val="single" w:sz="4" w:space="0" w:color="auto"/>
            </w:tcBorders>
            <w:textDirection w:val="btLr"/>
            <w:vAlign w:val="center"/>
          </w:tcPr>
          <w:p w14:paraId="73825CEF" w14:textId="77777777" w:rsidR="00892338" w:rsidRPr="00D53A02" w:rsidRDefault="00892338" w:rsidP="0092144D">
            <w:pPr>
              <w:pStyle w:val="af4"/>
              <w:ind w:left="113" w:right="113"/>
              <w:jc w:val="center"/>
              <w:rPr>
                <w:rFonts w:ascii="Times New Roman" w:hAnsi="Times New Roman" w:cs="Times New Roman"/>
                <w:sz w:val="18"/>
                <w:szCs w:val="18"/>
              </w:rPr>
            </w:pPr>
          </w:p>
        </w:tc>
        <w:tc>
          <w:tcPr>
            <w:tcW w:w="217" w:type="pct"/>
            <w:tcBorders>
              <w:top w:val="single" w:sz="4" w:space="0" w:color="auto"/>
              <w:left w:val="single" w:sz="4" w:space="0" w:color="auto"/>
              <w:bottom w:val="single" w:sz="4" w:space="0" w:color="auto"/>
            </w:tcBorders>
            <w:textDirection w:val="btLr"/>
            <w:vAlign w:val="center"/>
          </w:tcPr>
          <w:p w14:paraId="6B342E90" w14:textId="77777777" w:rsidR="00892338" w:rsidRPr="00D53A02" w:rsidRDefault="00892338" w:rsidP="0092144D">
            <w:pPr>
              <w:pStyle w:val="af4"/>
              <w:ind w:left="113" w:right="113"/>
              <w:jc w:val="center"/>
              <w:rPr>
                <w:rFonts w:ascii="Times New Roman" w:hAnsi="Times New Roman" w:cs="Times New Roman"/>
                <w:sz w:val="18"/>
                <w:szCs w:val="18"/>
              </w:rPr>
            </w:pPr>
          </w:p>
        </w:tc>
        <w:tc>
          <w:tcPr>
            <w:tcW w:w="217" w:type="pct"/>
            <w:tcBorders>
              <w:top w:val="single" w:sz="4" w:space="0" w:color="auto"/>
              <w:left w:val="single" w:sz="4" w:space="0" w:color="auto"/>
              <w:bottom w:val="single" w:sz="4" w:space="0" w:color="auto"/>
            </w:tcBorders>
            <w:textDirection w:val="btLr"/>
            <w:vAlign w:val="center"/>
          </w:tcPr>
          <w:p w14:paraId="4BEB4053" w14:textId="77777777" w:rsidR="00892338" w:rsidRPr="00D53A02" w:rsidRDefault="00892338" w:rsidP="0092144D">
            <w:pPr>
              <w:pStyle w:val="af4"/>
              <w:ind w:left="113" w:right="113"/>
              <w:jc w:val="center"/>
              <w:rPr>
                <w:rFonts w:ascii="Times New Roman" w:hAnsi="Times New Roman" w:cs="Times New Roman"/>
                <w:sz w:val="18"/>
                <w:szCs w:val="18"/>
              </w:rPr>
            </w:pPr>
          </w:p>
        </w:tc>
        <w:tc>
          <w:tcPr>
            <w:tcW w:w="212" w:type="pct"/>
            <w:tcBorders>
              <w:top w:val="single" w:sz="4" w:space="0" w:color="auto"/>
              <w:left w:val="single" w:sz="4" w:space="0" w:color="auto"/>
              <w:bottom w:val="single" w:sz="4" w:space="0" w:color="auto"/>
            </w:tcBorders>
            <w:textDirection w:val="btLr"/>
            <w:vAlign w:val="center"/>
          </w:tcPr>
          <w:p w14:paraId="1B0F8D4A" w14:textId="77777777" w:rsidR="00892338" w:rsidRPr="00D53A02" w:rsidRDefault="00892338" w:rsidP="0092144D">
            <w:pPr>
              <w:pStyle w:val="af4"/>
              <w:ind w:left="113" w:right="113"/>
              <w:jc w:val="center"/>
              <w:rPr>
                <w:rFonts w:ascii="Times New Roman" w:hAnsi="Times New Roman" w:cs="Times New Roman"/>
                <w:sz w:val="18"/>
                <w:szCs w:val="18"/>
              </w:rPr>
            </w:pPr>
          </w:p>
        </w:tc>
      </w:tr>
      <w:tr w:rsidR="00892338" w:rsidRPr="00D53A02" w14:paraId="7F6AFD71" w14:textId="77777777" w:rsidTr="0092144D">
        <w:trPr>
          <w:cantSplit/>
          <w:trHeight w:val="1134"/>
        </w:trPr>
        <w:tc>
          <w:tcPr>
            <w:tcW w:w="174" w:type="pct"/>
            <w:tcBorders>
              <w:top w:val="single" w:sz="4" w:space="0" w:color="auto"/>
              <w:bottom w:val="single" w:sz="4" w:space="0" w:color="auto"/>
              <w:right w:val="single" w:sz="4" w:space="0" w:color="auto"/>
            </w:tcBorders>
            <w:vAlign w:val="center"/>
          </w:tcPr>
          <w:p w14:paraId="6C849E7E" w14:textId="77777777" w:rsidR="00892338" w:rsidRPr="00D53A02" w:rsidRDefault="00892338" w:rsidP="00892338">
            <w:pPr>
              <w:pStyle w:val="af4"/>
              <w:jc w:val="center"/>
              <w:rPr>
                <w:rFonts w:ascii="Times New Roman" w:hAnsi="Times New Roman" w:cs="Times New Roman"/>
                <w:sz w:val="18"/>
                <w:szCs w:val="18"/>
              </w:rPr>
            </w:pPr>
            <w:r w:rsidRPr="00D53A02">
              <w:rPr>
                <w:rFonts w:ascii="Times New Roman" w:hAnsi="Times New Roman" w:cs="Times New Roman"/>
                <w:sz w:val="18"/>
                <w:szCs w:val="18"/>
              </w:rPr>
              <w:t>4.1</w:t>
            </w:r>
          </w:p>
        </w:tc>
        <w:tc>
          <w:tcPr>
            <w:tcW w:w="536" w:type="pct"/>
            <w:tcBorders>
              <w:top w:val="single" w:sz="4" w:space="0" w:color="auto"/>
              <w:left w:val="single" w:sz="4" w:space="0" w:color="auto"/>
              <w:bottom w:val="single" w:sz="4" w:space="0" w:color="auto"/>
              <w:right w:val="single" w:sz="4" w:space="0" w:color="auto"/>
            </w:tcBorders>
            <w:vAlign w:val="center"/>
          </w:tcPr>
          <w:p w14:paraId="36C1267C" w14:textId="77777777" w:rsidR="00892338" w:rsidRPr="00D53A02" w:rsidRDefault="00892338" w:rsidP="00892338">
            <w:pPr>
              <w:pStyle w:val="af4"/>
              <w:jc w:val="center"/>
              <w:rPr>
                <w:rFonts w:ascii="Times New Roman" w:hAnsi="Times New Roman" w:cs="Times New Roman"/>
                <w:sz w:val="18"/>
                <w:szCs w:val="18"/>
              </w:rPr>
            </w:pPr>
            <w:r w:rsidRPr="00D53A02">
              <w:rPr>
                <w:rFonts w:ascii="Times New Roman" w:hAnsi="Times New Roman" w:cs="Times New Roman"/>
                <w:sz w:val="18"/>
                <w:szCs w:val="18"/>
              </w:rPr>
              <w:t>Собственные средства</w:t>
            </w:r>
          </w:p>
        </w:tc>
        <w:tc>
          <w:tcPr>
            <w:tcW w:w="329" w:type="pct"/>
            <w:tcBorders>
              <w:top w:val="single" w:sz="4" w:space="0" w:color="auto"/>
              <w:left w:val="single" w:sz="4" w:space="0" w:color="auto"/>
              <w:bottom w:val="single" w:sz="4" w:space="0" w:color="auto"/>
              <w:right w:val="single" w:sz="4" w:space="0" w:color="auto"/>
            </w:tcBorders>
            <w:vAlign w:val="center"/>
          </w:tcPr>
          <w:p w14:paraId="2AEE2D4D" w14:textId="77777777" w:rsidR="00892338" w:rsidRPr="00D53A02" w:rsidRDefault="00892338" w:rsidP="00892338">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1120EC98" wp14:editId="37214BAD">
                  <wp:extent cx="361087" cy="333375"/>
                  <wp:effectExtent l="0" t="0" r="0" b="0"/>
                  <wp:docPr id="548" name="Рисунок 5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367568" cy="339359"/>
                          </a:xfrm>
                          <a:prstGeom prst="rect">
                            <a:avLst/>
                          </a:prstGeom>
                          <a:noFill/>
                          <a:ln>
                            <a:noFill/>
                          </a:ln>
                        </pic:spPr>
                      </pic:pic>
                    </a:graphicData>
                  </a:graphic>
                </wp:inline>
              </w:drawing>
            </w:r>
          </w:p>
        </w:tc>
        <w:tc>
          <w:tcPr>
            <w:tcW w:w="365" w:type="pct"/>
            <w:tcBorders>
              <w:top w:val="single" w:sz="4" w:space="0" w:color="auto"/>
              <w:left w:val="single" w:sz="4" w:space="0" w:color="auto"/>
              <w:bottom w:val="single" w:sz="4" w:space="0" w:color="auto"/>
              <w:right w:val="single" w:sz="4" w:space="0" w:color="auto"/>
            </w:tcBorders>
            <w:vAlign w:val="center"/>
          </w:tcPr>
          <w:p w14:paraId="0E4CBD0A" w14:textId="77777777" w:rsidR="00892338" w:rsidRPr="00D53A02" w:rsidRDefault="00892338" w:rsidP="00892338">
            <w:pPr>
              <w:pStyle w:val="af4"/>
              <w:jc w:val="center"/>
              <w:rPr>
                <w:rFonts w:ascii="Times New Roman" w:hAnsi="Times New Roman" w:cs="Times New Roman"/>
                <w:sz w:val="18"/>
                <w:szCs w:val="18"/>
              </w:rPr>
            </w:pPr>
            <w:r w:rsidRPr="00D53A02">
              <w:rPr>
                <w:rFonts w:ascii="Times New Roman" w:hAnsi="Times New Roman" w:cs="Times New Roman"/>
                <w:sz w:val="18"/>
                <w:szCs w:val="18"/>
              </w:rPr>
              <w:t>млн. руб.</w:t>
            </w:r>
          </w:p>
        </w:tc>
        <w:tc>
          <w:tcPr>
            <w:tcW w:w="261" w:type="pct"/>
            <w:tcBorders>
              <w:top w:val="single" w:sz="4" w:space="0" w:color="auto"/>
              <w:left w:val="single" w:sz="4" w:space="0" w:color="auto"/>
              <w:bottom w:val="single" w:sz="4" w:space="0" w:color="auto"/>
              <w:right w:val="single" w:sz="4" w:space="0" w:color="auto"/>
            </w:tcBorders>
            <w:textDirection w:val="btLr"/>
            <w:vAlign w:val="center"/>
          </w:tcPr>
          <w:p w14:paraId="47893D77" w14:textId="6B04E417" w:rsidR="00892338" w:rsidRPr="00D53A02" w:rsidRDefault="00892338" w:rsidP="0092144D">
            <w:pPr>
              <w:pStyle w:val="af4"/>
              <w:ind w:left="113" w:right="113"/>
              <w:jc w:val="center"/>
              <w:rPr>
                <w:rFonts w:ascii="Times New Roman" w:hAnsi="Times New Roman" w:cs="Times New Roman"/>
                <w:sz w:val="18"/>
                <w:szCs w:val="18"/>
              </w:rPr>
            </w:pPr>
            <w:r>
              <w:rPr>
                <w:rFonts w:ascii="Times New Roman" w:hAnsi="Times New Roman" w:cs="Times New Roman"/>
                <w:sz w:val="18"/>
                <w:szCs w:val="18"/>
              </w:rPr>
              <w:t>6,4</w:t>
            </w:r>
            <w:r w:rsidR="00E314FD">
              <w:rPr>
                <w:rFonts w:ascii="Times New Roman" w:hAnsi="Times New Roman" w:cs="Times New Roman"/>
                <w:sz w:val="18"/>
                <w:szCs w:val="18"/>
              </w:rPr>
              <w:t>6</w:t>
            </w:r>
          </w:p>
        </w:tc>
        <w:tc>
          <w:tcPr>
            <w:tcW w:w="261" w:type="pct"/>
            <w:tcBorders>
              <w:top w:val="single" w:sz="4" w:space="0" w:color="auto"/>
              <w:left w:val="single" w:sz="4" w:space="0" w:color="auto"/>
              <w:bottom w:val="single" w:sz="4" w:space="0" w:color="auto"/>
              <w:right w:val="single" w:sz="4" w:space="0" w:color="auto"/>
            </w:tcBorders>
            <w:textDirection w:val="btLr"/>
            <w:vAlign w:val="center"/>
          </w:tcPr>
          <w:p w14:paraId="72C741AA" w14:textId="7A11FE3C" w:rsidR="00892338" w:rsidRPr="00D53A02" w:rsidRDefault="00892338" w:rsidP="0092144D">
            <w:pPr>
              <w:pStyle w:val="af4"/>
              <w:ind w:left="113" w:right="113"/>
              <w:jc w:val="center"/>
              <w:rPr>
                <w:rFonts w:ascii="Times New Roman" w:hAnsi="Times New Roman" w:cs="Times New Roman"/>
                <w:sz w:val="18"/>
                <w:szCs w:val="18"/>
              </w:rPr>
            </w:pPr>
            <w:r>
              <w:rPr>
                <w:rFonts w:ascii="Times New Roman" w:hAnsi="Times New Roman" w:cs="Times New Roman"/>
                <w:sz w:val="18"/>
                <w:szCs w:val="18"/>
              </w:rPr>
              <w:t>2,2</w:t>
            </w:r>
          </w:p>
        </w:tc>
        <w:tc>
          <w:tcPr>
            <w:tcW w:w="261" w:type="pct"/>
            <w:tcBorders>
              <w:top w:val="single" w:sz="4" w:space="0" w:color="auto"/>
              <w:left w:val="single" w:sz="4" w:space="0" w:color="auto"/>
              <w:bottom w:val="single" w:sz="4" w:space="0" w:color="auto"/>
              <w:right w:val="single" w:sz="4" w:space="0" w:color="auto"/>
            </w:tcBorders>
            <w:textDirection w:val="btLr"/>
            <w:vAlign w:val="center"/>
          </w:tcPr>
          <w:p w14:paraId="30FCE8D9" w14:textId="114BC1B3" w:rsidR="00892338" w:rsidRPr="00D53A02" w:rsidRDefault="00E314FD" w:rsidP="0092144D">
            <w:pPr>
              <w:pStyle w:val="af4"/>
              <w:ind w:left="113" w:right="113"/>
              <w:jc w:val="center"/>
              <w:rPr>
                <w:rFonts w:ascii="Times New Roman" w:hAnsi="Times New Roman" w:cs="Times New Roman"/>
                <w:sz w:val="18"/>
                <w:szCs w:val="18"/>
              </w:rPr>
            </w:pPr>
            <w:r>
              <w:rPr>
                <w:rFonts w:ascii="Times New Roman" w:hAnsi="Times New Roman" w:cs="Times New Roman"/>
                <w:sz w:val="18"/>
                <w:szCs w:val="18"/>
              </w:rPr>
              <w:t>1,95</w:t>
            </w:r>
          </w:p>
        </w:tc>
        <w:tc>
          <w:tcPr>
            <w:tcW w:w="259" w:type="pct"/>
            <w:tcBorders>
              <w:top w:val="single" w:sz="4" w:space="0" w:color="auto"/>
              <w:left w:val="single" w:sz="4" w:space="0" w:color="auto"/>
              <w:bottom w:val="single" w:sz="4" w:space="0" w:color="auto"/>
              <w:right w:val="single" w:sz="4" w:space="0" w:color="auto"/>
            </w:tcBorders>
            <w:textDirection w:val="btLr"/>
            <w:vAlign w:val="center"/>
          </w:tcPr>
          <w:p w14:paraId="717D99DB" w14:textId="4A4C61F1" w:rsidR="00892338" w:rsidRPr="00D53A02" w:rsidRDefault="00892338" w:rsidP="0092144D">
            <w:pPr>
              <w:pStyle w:val="af4"/>
              <w:ind w:left="113" w:right="113"/>
              <w:jc w:val="center"/>
              <w:rPr>
                <w:rFonts w:ascii="Times New Roman" w:hAnsi="Times New Roman" w:cs="Times New Roman"/>
                <w:sz w:val="18"/>
                <w:szCs w:val="18"/>
              </w:rPr>
            </w:pPr>
            <w:r w:rsidRPr="00D53A02">
              <w:rPr>
                <w:rFonts w:ascii="Times New Roman" w:hAnsi="Times New Roman" w:cs="Times New Roman"/>
                <w:sz w:val="18"/>
                <w:szCs w:val="18"/>
              </w:rPr>
              <w:t>3,3</w:t>
            </w:r>
            <w:r w:rsidR="00E314FD">
              <w:rPr>
                <w:rFonts w:ascii="Times New Roman" w:hAnsi="Times New Roman" w:cs="Times New Roman"/>
                <w:sz w:val="18"/>
                <w:szCs w:val="18"/>
              </w:rPr>
              <w:t>3</w:t>
            </w:r>
          </w:p>
        </w:tc>
        <w:tc>
          <w:tcPr>
            <w:tcW w:w="261" w:type="pct"/>
            <w:tcBorders>
              <w:top w:val="single" w:sz="4" w:space="0" w:color="auto"/>
              <w:left w:val="single" w:sz="4" w:space="0" w:color="auto"/>
              <w:bottom w:val="single" w:sz="4" w:space="0" w:color="auto"/>
              <w:right w:val="single" w:sz="4" w:space="0" w:color="auto"/>
            </w:tcBorders>
            <w:textDirection w:val="btLr"/>
            <w:vAlign w:val="center"/>
          </w:tcPr>
          <w:p w14:paraId="7A845C45" w14:textId="56EC7E60" w:rsidR="00892338" w:rsidRPr="00D53A02" w:rsidRDefault="00892338" w:rsidP="0092144D">
            <w:pPr>
              <w:pStyle w:val="af4"/>
              <w:ind w:left="113" w:right="113"/>
              <w:jc w:val="center"/>
              <w:rPr>
                <w:rFonts w:ascii="Times New Roman" w:hAnsi="Times New Roman" w:cs="Times New Roman"/>
                <w:sz w:val="18"/>
                <w:szCs w:val="18"/>
              </w:rPr>
            </w:pPr>
            <w:r w:rsidRPr="00D53A02">
              <w:rPr>
                <w:rFonts w:ascii="Times New Roman" w:hAnsi="Times New Roman" w:cs="Times New Roman"/>
                <w:sz w:val="18"/>
                <w:szCs w:val="18"/>
              </w:rPr>
              <w:t>2,</w:t>
            </w:r>
            <w:r w:rsidR="00E314FD">
              <w:rPr>
                <w:rFonts w:ascii="Times New Roman" w:hAnsi="Times New Roman" w:cs="Times New Roman"/>
                <w:sz w:val="18"/>
                <w:szCs w:val="18"/>
              </w:rPr>
              <w:t>16</w:t>
            </w:r>
          </w:p>
        </w:tc>
        <w:tc>
          <w:tcPr>
            <w:tcW w:w="261" w:type="pct"/>
            <w:tcBorders>
              <w:top w:val="single" w:sz="4" w:space="0" w:color="auto"/>
              <w:left w:val="single" w:sz="4" w:space="0" w:color="auto"/>
              <w:bottom w:val="single" w:sz="4" w:space="0" w:color="auto"/>
              <w:right w:val="single" w:sz="4" w:space="0" w:color="auto"/>
            </w:tcBorders>
            <w:textDirection w:val="btLr"/>
            <w:vAlign w:val="center"/>
          </w:tcPr>
          <w:p w14:paraId="42D4AAB1" w14:textId="512DE4BE" w:rsidR="00892338" w:rsidRPr="00D53A02" w:rsidRDefault="00892338" w:rsidP="0092144D">
            <w:pPr>
              <w:pStyle w:val="af4"/>
              <w:ind w:left="113" w:right="113"/>
              <w:jc w:val="center"/>
              <w:rPr>
                <w:rFonts w:ascii="Times New Roman" w:hAnsi="Times New Roman" w:cs="Times New Roman"/>
                <w:sz w:val="18"/>
                <w:szCs w:val="18"/>
              </w:rPr>
            </w:pPr>
            <w:r w:rsidRPr="00D53A02">
              <w:rPr>
                <w:rFonts w:ascii="Times New Roman" w:hAnsi="Times New Roman" w:cs="Times New Roman"/>
                <w:sz w:val="18"/>
                <w:szCs w:val="18"/>
              </w:rPr>
              <w:t>2,3</w:t>
            </w:r>
            <w:r w:rsidR="00E314FD">
              <w:rPr>
                <w:rFonts w:ascii="Times New Roman" w:hAnsi="Times New Roman" w:cs="Times New Roman"/>
                <w:sz w:val="18"/>
                <w:szCs w:val="18"/>
              </w:rPr>
              <w:t>1</w:t>
            </w:r>
          </w:p>
        </w:tc>
        <w:tc>
          <w:tcPr>
            <w:tcW w:w="269" w:type="pct"/>
            <w:tcBorders>
              <w:top w:val="single" w:sz="4" w:space="0" w:color="auto"/>
              <w:left w:val="single" w:sz="4" w:space="0" w:color="auto"/>
              <w:bottom w:val="single" w:sz="4" w:space="0" w:color="auto"/>
              <w:right w:val="single" w:sz="4" w:space="0" w:color="auto"/>
            </w:tcBorders>
            <w:textDirection w:val="btLr"/>
            <w:vAlign w:val="center"/>
          </w:tcPr>
          <w:p w14:paraId="73A52A3B" w14:textId="2DCA36C1" w:rsidR="00892338" w:rsidRPr="00D53A02" w:rsidRDefault="00E314FD" w:rsidP="0092144D">
            <w:pPr>
              <w:pStyle w:val="af4"/>
              <w:ind w:left="113" w:right="113"/>
              <w:jc w:val="center"/>
              <w:rPr>
                <w:rFonts w:ascii="Times New Roman" w:hAnsi="Times New Roman" w:cs="Times New Roman"/>
                <w:sz w:val="18"/>
                <w:szCs w:val="18"/>
              </w:rPr>
            </w:pPr>
            <w:r>
              <w:rPr>
                <w:rFonts w:ascii="Times New Roman" w:hAnsi="Times New Roman" w:cs="Times New Roman"/>
                <w:sz w:val="18"/>
                <w:szCs w:val="18"/>
              </w:rPr>
              <w:t>2,41</w:t>
            </w:r>
          </w:p>
        </w:tc>
        <w:tc>
          <w:tcPr>
            <w:tcW w:w="226" w:type="pct"/>
            <w:tcBorders>
              <w:top w:val="single" w:sz="4" w:space="0" w:color="auto"/>
              <w:left w:val="single" w:sz="4" w:space="0" w:color="auto"/>
              <w:bottom w:val="single" w:sz="4" w:space="0" w:color="auto"/>
              <w:right w:val="single" w:sz="4" w:space="0" w:color="auto"/>
            </w:tcBorders>
            <w:textDirection w:val="btLr"/>
            <w:vAlign w:val="center"/>
          </w:tcPr>
          <w:p w14:paraId="225202C9" w14:textId="5E69277B" w:rsidR="00892338" w:rsidRPr="00D53A02" w:rsidRDefault="00E314FD" w:rsidP="0092144D">
            <w:pPr>
              <w:pStyle w:val="af4"/>
              <w:ind w:left="113" w:right="113"/>
              <w:jc w:val="center"/>
              <w:rPr>
                <w:rFonts w:ascii="Times New Roman" w:hAnsi="Times New Roman" w:cs="Times New Roman"/>
                <w:sz w:val="18"/>
                <w:szCs w:val="18"/>
              </w:rPr>
            </w:pPr>
            <w:r>
              <w:rPr>
                <w:rFonts w:ascii="Times New Roman" w:hAnsi="Times New Roman" w:cs="Times New Roman"/>
                <w:sz w:val="18"/>
                <w:szCs w:val="18"/>
              </w:rPr>
              <w:t>2,36</w:t>
            </w:r>
          </w:p>
        </w:tc>
        <w:tc>
          <w:tcPr>
            <w:tcW w:w="226" w:type="pct"/>
            <w:tcBorders>
              <w:top w:val="single" w:sz="4" w:space="0" w:color="auto"/>
              <w:left w:val="single" w:sz="4" w:space="0" w:color="auto"/>
              <w:bottom w:val="single" w:sz="4" w:space="0" w:color="auto"/>
              <w:right w:val="single" w:sz="4" w:space="0" w:color="auto"/>
            </w:tcBorders>
            <w:textDirection w:val="btLr"/>
            <w:vAlign w:val="center"/>
          </w:tcPr>
          <w:p w14:paraId="3F419B7B" w14:textId="5C97B417" w:rsidR="00892338" w:rsidRPr="00892338" w:rsidRDefault="00892338" w:rsidP="0092144D">
            <w:pPr>
              <w:pStyle w:val="af4"/>
              <w:ind w:left="113" w:right="113"/>
              <w:jc w:val="center"/>
              <w:rPr>
                <w:rFonts w:ascii="Times New Roman" w:hAnsi="Times New Roman" w:cs="Times New Roman"/>
                <w:sz w:val="18"/>
                <w:szCs w:val="18"/>
              </w:rPr>
            </w:pPr>
            <w:r w:rsidRPr="00892338">
              <w:rPr>
                <w:rFonts w:ascii="Times New Roman" w:hAnsi="Times New Roman" w:cs="Times New Roman"/>
                <w:sz w:val="18"/>
                <w:szCs w:val="18"/>
              </w:rPr>
              <w:t>1,09</w:t>
            </w:r>
          </w:p>
        </w:tc>
        <w:tc>
          <w:tcPr>
            <w:tcW w:w="226" w:type="pct"/>
            <w:tcBorders>
              <w:top w:val="single" w:sz="4" w:space="0" w:color="auto"/>
              <w:left w:val="single" w:sz="4" w:space="0" w:color="auto"/>
              <w:bottom w:val="single" w:sz="4" w:space="0" w:color="auto"/>
              <w:right w:val="single" w:sz="4" w:space="0" w:color="auto"/>
            </w:tcBorders>
            <w:textDirection w:val="btLr"/>
            <w:vAlign w:val="center"/>
          </w:tcPr>
          <w:p w14:paraId="52F69BF1" w14:textId="51895BDC" w:rsidR="00892338" w:rsidRPr="00892338" w:rsidRDefault="00892338" w:rsidP="0092144D">
            <w:pPr>
              <w:pStyle w:val="af4"/>
              <w:ind w:left="113" w:right="113"/>
              <w:jc w:val="center"/>
              <w:rPr>
                <w:rFonts w:ascii="Times New Roman" w:hAnsi="Times New Roman" w:cs="Times New Roman"/>
                <w:sz w:val="18"/>
                <w:szCs w:val="18"/>
              </w:rPr>
            </w:pPr>
            <w:r w:rsidRPr="00892338">
              <w:rPr>
                <w:rFonts w:ascii="Times New Roman" w:hAnsi="Times New Roman" w:cs="Times New Roman"/>
                <w:sz w:val="18"/>
                <w:szCs w:val="18"/>
              </w:rPr>
              <w:t>1,14</w:t>
            </w:r>
          </w:p>
        </w:tc>
        <w:tc>
          <w:tcPr>
            <w:tcW w:w="221" w:type="pct"/>
            <w:tcBorders>
              <w:top w:val="single" w:sz="4" w:space="0" w:color="auto"/>
              <w:left w:val="single" w:sz="4" w:space="0" w:color="auto"/>
              <w:bottom w:val="single" w:sz="4" w:space="0" w:color="auto"/>
            </w:tcBorders>
            <w:textDirection w:val="btLr"/>
            <w:vAlign w:val="center"/>
          </w:tcPr>
          <w:p w14:paraId="59C959B8" w14:textId="77777777" w:rsidR="00892338" w:rsidRPr="00D53A02" w:rsidRDefault="00892338" w:rsidP="0092144D">
            <w:pPr>
              <w:pStyle w:val="af4"/>
              <w:ind w:left="113" w:right="113"/>
              <w:jc w:val="center"/>
              <w:rPr>
                <w:rFonts w:ascii="Times New Roman" w:hAnsi="Times New Roman" w:cs="Times New Roman"/>
                <w:sz w:val="18"/>
                <w:szCs w:val="18"/>
              </w:rPr>
            </w:pPr>
          </w:p>
        </w:tc>
        <w:tc>
          <w:tcPr>
            <w:tcW w:w="219" w:type="pct"/>
            <w:tcBorders>
              <w:top w:val="single" w:sz="4" w:space="0" w:color="auto"/>
              <w:left w:val="single" w:sz="4" w:space="0" w:color="auto"/>
              <w:bottom w:val="single" w:sz="4" w:space="0" w:color="auto"/>
            </w:tcBorders>
            <w:textDirection w:val="btLr"/>
            <w:vAlign w:val="center"/>
          </w:tcPr>
          <w:p w14:paraId="1C83DAA3" w14:textId="77777777" w:rsidR="00892338" w:rsidRPr="00D53A02" w:rsidRDefault="00892338" w:rsidP="0092144D">
            <w:pPr>
              <w:pStyle w:val="af4"/>
              <w:ind w:left="113" w:right="113"/>
              <w:jc w:val="center"/>
              <w:rPr>
                <w:rFonts w:ascii="Times New Roman" w:hAnsi="Times New Roman" w:cs="Times New Roman"/>
                <w:sz w:val="18"/>
                <w:szCs w:val="18"/>
              </w:rPr>
            </w:pPr>
          </w:p>
        </w:tc>
        <w:tc>
          <w:tcPr>
            <w:tcW w:w="217" w:type="pct"/>
            <w:tcBorders>
              <w:top w:val="single" w:sz="4" w:space="0" w:color="auto"/>
              <w:left w:val="single" w:sz="4" w:space="0" w:color="auto"/>
              <w:bottom w:val="single" w:sz="4" w:space="0" w:color="auto"/>
            </w:tcBorders>
            <w:textDirection w:val="btLr"/>
            <w:vAlign w:val="center"/>
          </w:tcPr>
          <w:p w14:paraId="09675D2F" w14:textId="77777777" w:rsidR="00892338" w:rsidRPr="00D53A02" w:rsidRDefault="00892338" w:rsidP="0092144D">
            <w:pPr>
              <w:pStyle w:val="af4"/>
              <w:ind w:left="113" w:right="113"/>
              <w:jc w:val="center"/>
              <w:rPr>
                <w:rFonts w:ascii="Times New Roman" w:hAnsi="Times New Roman" w:cs="Times New Roman"/>
                <w:sz w:val="18"/>
                <w:szCs w:val="18"/>
              </w:rPr>
            </w:pPr>
          </w:p>
        </w:tc>
        <w:tc>
          <w:tcPr>
            <w:tcW w:w="217" w:type="pct"/>
            <w:tcBorders>
              <w:top w:val="single" w:sz="4" w:space="0" w:color="auto"/>
              <w:left w:val="single" w:sz="4" w:space="0" w:color="auto"/>
              <w:bottom w:val="single" w:sz="4" w:space="0" w:color="auto"/>
            </w:tcBorders>
            <w:textDirection w:val="btLr"/>
            <w:vAlign w:val="center"/>
          </w:tcPr>
          <w:p w14:paraId="5D6E8FDE" w14:textId="77777777" w:rsidR="00892338" w:rsidRPr="00D53A02" w:rsidRDefault="00892338" w:rsidP="0092144D">
            <w:pPr>
              <w:pStyle w:val="af4"/>
              <w:ind w:left="113" w:right="113"/>
              <w:jc w:val="center"/>
              <w:rPr>
                <w:rFonts w:ascii="Times New Roman" w:hAnsi="Times New Roman" w:cs="Times New Roman"/>
                <w:sz w:val="18"/>
                <w:szCs w:val="18"/>
              </w:rPr>
            </w:pPr>
          </w:p>
        </w:tc>
        <w:tc>
          <w:tcPr>
            <w:tcW w:w="212" w:type="pct"/>
            <w:tcBorders>
              <w:top w:val="single" w:sz="4" w:space="0" w:color="auto"/>
              <w:left w:val="single" w:sz="4" w:space="0" w:color="auto"/>
              <w:bottom w:val="single" w:sz="4" w:space="0" w:color="auto"/>
            </w:tcBorders>
            <w:textDirection w:val="btLr"/>
            <w:vAlign w:val="center"/>
          </w:tcPr>
          <w:p w14:paraId="75920F89" w14:textId="77777777" w:rsidR="00892338" w:rsidRPr="00D53A02" w:rsidRDefault="00892338" w:rsidP="0092144D">
            <w:pPr>
              <w:pStyle w:val="af4"/>
              <w:ind w:left="113" w:right="113"/>
              <w:jc w:val="center"/>
              <w:rPr>
                <w:rFonts w:ascii="Times New Roman" w:hAnsi="Times New Roman" w:cs="Times New Roman"/>
                <w:sz w:val="18"/>
                <w:szCs w:val="18"/>
              </w:rPr>
            </w:pPr>
          </w:p>
        </w:tc>
      </w:tr>
    </w:tbl>
    <w:p w14:paraId="4689CFDC" w14:textId="5C2904B3" w:rsidR="008C4B03" w:rsidRDefault="008C4B03" w:rsidP="008C4B03">
      <w:pPr>
        <w:tabs>
          <w:tab w:val="left" w:pos="0"/>
        </w:tabs>
        <w:spacing w:line="240" w:lineRule="auto"/>
        <w:ind w:firstLine="709"/>
        <w:jc w:val="right"/>
        <w:rPr>
          <w:rStyle w:val="af3"/>
          <w:rFonts w:ascii="Times New Roman" w:hAnsi="Times New Roman"/>
          <w:b w:val="0"/>
          <w:bCs/>
          <w:color w:val="auto"/>
          <w:sz w:val="24"/>
          <w:szCs w:val="24"/>
        </w:rPr>
      </w:pPr>
    </w:p>
    <w:p w14:paraId="2959EC56" w14:textId="717D4D3C" w:rsidR="0092144D" w:rsidRPr="00D53A02" w:rsidRDefault="0092144D" w:rsidP="0092144D">
      <w:pPr>
        <w:tabs>
          <w:tab w:val="left" w:pos="0"/>
        </w:tabs>
        <w:spacing w:line="240" w:lineRule="auto"/>
        <w:ind w:firstLine="709"/>
        <w:jc w:val="right"/>
        <w:rPr>
          <w:rStyle w:val="af3"/>
          <w:rFonts w:ascii="Times New Roman" w:hAnsi="Times New Roman"/>
          <w:b w:val="0"/>
          <w:bCs/>
          <w:color w:val="auto"/>
          <w:sz w:val="24"/>
          <w:szCs w:val="24"/>
        </w:rPr>
      </w:pPr>
      <w:r w:rsidRPr="00D53A02">
        <w:rPr>
          <w:rStyle w:val="af3"/>
          <w:rFonts w:ascii="Times New Roman" w:hAnsi="Times New Roman"/>
          <w:b w:val="0"/>
          <w:bCs/>
          <w:color w:val="auto"/>
          <w:sz w:val="24"/>
          <w:szCs w:val="24"/>
        </w:rPr>
        <w:t>Таблица 46.</w:t>
      </w:r>
      <w:r>
        <w:rPr>
          <w:rStyle w:val="af3"/>
          <w:rFonts w:ascii="Times New Roman" w:hAnsi="Times New Roman"/>
          <w:b w:val="0"/>
          <w:bCs/>
          <w:color w:val="auto"/>
          <w:sz w:val="24"/>
          <w:szCs w:val="24"/>
        </w:rPr>
        <w:t>3</w:t>
      </w:r>
      <w:r w:rsidRPr="00D53A02">
        <w:rPr>
          <w:rStyle w:val="af3"/>
          <w:rFonts w:ascii="Times New Roman" w:hAnsi="Times New Roman"/>
          <w:b w:val="0"/>
          <w:bCs/>
          <w:color w:val="auto"/>
          <w:sz w:val="24"/>
          <w:szCs w:val="24"/>
        </w:rPr>
        <w:t xml:space="preserve"> </w:t>
      </w:r>
      <w:r>
        <w:rPr>
          <w:rStyle w:val="af3"/>
          <w:rFonts w:ascii="Times New Roman" w:hAnsi="Times New Roman"/>
          <w:b w:val="0"/>
          <w:bCs/>
          <w:color w:val="auto"/>
          <w:sz w:val="24"/>
          <w:szCs w:val="24"/>
        </w:rPr>
        <w:t>ГБУ СРЦИ «Красный Яр»</w:t>
      </w:r>
    </w:p>
    <w:tbl>
      <w:tblPr>
        <w:tblW w:w="5000" w:type="pct"/>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44"/>
        <w:gridCol w:w="1057"/>
        <w:gridCol w:w="648"/>
        <w:gridCol w:w="719"/>
        <w:gridCol w:w="514"/>
        <w:gridCol w:w="514"/>
        <w:gridCol w:w="514"/>
        <w:gridCol w:w="510"/>
        <w:gridCol w:w="514"/>
        <w:gridCol w:w="514"/>
        <w:gridCol w:w="530"/>
        <w:gridCol w:w="445"/>
        <w:gridCol w:w="445"/>
        <w:gridCol w:w="445"/>
        <w:gridCol w:w="436"/>
        <w:gridCol w:w="432"/>
        <w:gridCol w:w="428"/>
        <w:gridCol w:w="428"/>
        <w:gridCol w:w="416"/>
      </w:tblGrid>
      <w:tr w:rsidR="0092144D" w:rsidRPr="00D53A02" w14:paraId="7B1BC310" w14:textId="77777777" w:rsidTr="004F10C0">
        <w:trPr>
          <w:cantSplit/>
          <w:trHeight w:val="1134"/>
        </w:trPr>
        <w:tc>
          <w:tcPr>
            <w:tcW w:w="174" w:type="pct"/>
            <w:tcBorders>
              <w:top w:val="single" w:sz="4" w:space="0" w:color="auto"/>
              <w:bottom w:val="single" w:sz="4" w:space="0" w:color="auto"/>
              <w:right w:val="single" w:sz="4" w:space="0" w:color="auto"/>
            </w:tcBorders>
            <w:vAlign w:val="center"/>
          </w:tcPr>
          <w:p w14:paraId="79CC7A94" w14:textId="77777777" w:rsidR="0092144D" w:rsidRPr="00D53A02" w:rsidRDefault="0092144D" w:rsidP="004F10C0">
            <w:pPr>
              <w:pStyle w:val="af4"/>
              <w:jc w:val="center"/>
              <w:rPr>
                <w:rFonts w:ascii="Times New Roman" w:hAnsi="Times New Roman" w:cs="Times New Roman"/>
                <w:sz w:val="18"/>
                <w:szCs w:val="18"/>
              </w:rPr>
            </w:pPr>
            <w:r w:rsidRPr="00D53A02">
              <w:rPr>
                <w:rFonts w:ascii="Times New Roman" w:hAnsi="Times New Roman" w:cs="Times New Roman"/>
                <w:sz w:val="18"/>
                <w:szCs w:val="18"/>
              </w:rPr>
              <w:t>№п/п</w:t>
            </w:r>
          </w:p>
        </w:tc>
        <w:tc>
          <w:tcPr>
            <w:tcW w:w="536" w:type="pct"/>
            <w:tcBorders>
              <w:top w:val="single" w:sz="4" w:space="0" w:color="auto"/>
              <w:left w:val="single" w:sz="4" w:space="0" w:color="auto"/>
              <w:bottom w:val="single" w:sz="4" w:space="0" w:color="auto"/>
              <w:right w:val="single" w:sz="4" w:space="0" w:color="auto"/>
            </w:tcBorders>
            <w:vAlign w:val="center"/>
          </w:tcPr>
          <w:p w14:paraId="348769B7" w14:textId="77777777" w:rsidR="0092144D" w:rsidRPr="00D53A02" w:rsidRDefault="0092144D" w:rsidP="004F10C0">
            <w:pPr>
              <w:pStyle w:val="af4"/>
              <w:jc w:val="center"/>
              <w:rPr>
                <w:rFonts w:ascii="Times New Roman" w:hAnsi="Times New Roman" w:cs="Times New Roman"/>
                <w:sz w:val="18"/>
                <w:szCs w:val="18"/>
              </w:rPr>
            </w:pPr>
            <w:r w:rsidRPr="00D53A02">
              <w:rPr>
                <w:rFonts w:ascii="Times New Roman" w:hAnsi="Times New Roman" w:cs="Times New Roman"/>
                <w:sz w:val="18"/>
                <w:szCs w:val="18"/>
              </w:rPr>
              <w:t>Наименование показателя</w:t>
            </w:r>
          </w:p>
        </w:tc>
        <w:tc>
          <w:tcPr>
            <w:tcW w:w="329" w:type="pct"/>
            <w:tcBorders>
              <w:top w:val="single" w:sz="4" w:space="0" w:color="auto"/>
              <w:left w:val="single" w:sz="4" w:space="0" w:color="auto"/>
              <w:bottom w:val="single" w:sz="4" w:space="0" w:color="auto"/>
              <w:right w:val="single" w:sz="4" w:space="0" w:color="auto"/>
            </w:tcBorders>
            <w:vAlign w:val="center"/>
          </w:tcPr>
          <w:p w14:paraId="49EF6553" w14:textId="77777777" w:rsidR="0092144D" w:rsidRPr="00D53A02" w:rsidRDefault="0092144D" w:rsidP="004F10C0">
            <w:pPr>
              <w:pStyle w:val="af4"/>
              <w:jc w:val="center"/>
              <w:rPr>
                <w:rFonts w:ascii="Times New Roman" w:hAnsi="Times New Roman" w:cs="Times New Roman"/>
                <w:sz w:val="18"/>
                <w:szCs w:val="18"/>
              </w:rPr>
            </w:pPr>
            <w:r w:rsidRPr="00D53A02">
              <w:rPr>
                <w:rFonts w:ascii="Times New Roman" w:hAnsi="Times New Roman" w:cs="Times New Roman"/>
                <w:sz w:val="18"/>
                <w:szCs w:val="18"/>
              </w:rPr>
              <w:t>Обозначение показателя</w:t>
            </w:r>
          </w:p>
        </w:tc>
        <w:tc>
          <w:tcPr>
            <w:tcW w:w="365" w:type="pct"/>
            <w:tcBorders>
              <w:top w:val="single" w:sz="4" w:space="0" w:color="auto"/>
              <w:left w:val="single" w:sz="4" w:space="0" w:color="auto"/>
              <w:bottom w:val="single" w:sz="4" w:space="0" w:color="auto"/>
              <w:right w:val="single" w:sz="4" w:space="0" w:color="auto"/>
            </w:tcBorders>
            <w:vAlign w:val="center"/>
          </w:tcPr>
          <w:p w14:paraId="000F04D0" w14:textId="77777777" w:rsidR="0092144D" w:rsidRPr="00D53A02" w:rsidRDefault="0092144D" w:rsidP="004F10C0">
            <w:pPr>
              <w:pStyle w:val="af4"/>
              <w:jc w:val="center"/>
              <w:rPr>
                <w:rFonts w:ascii="Times New Roman" w:hAnsi="Times New Roman" w:cs="Times New Roman"/>
                <w:sz w:val="18"/>
                <w:szCs w:val="18"/>
              </w:rPr>
            </w:pPr>
            <w:r w:rsidRPr="00D53A02">
              <w:rPr>
                <w:rFonts w:ascii="Times New Roman" w:hAnsi="Times New Roman" w:cs="Times New Roman"/>
                <w:sz w:val="18"/>
                <w:szCs w:val="18"/>
              </w:rPr>
              <w:t>Единицы измерения</w:t>
            </w:r>
          </w:p>
        </w:tc>
        <w:tc>
          <w:tcPr>
            <w:tcW w:w="261" w:type="pct"/>
            <w:tcBorders>
              <w:top w:val="single" w:sz="4" w:space="0" w:color="auto"/>
              <w:left w:val="single" w:sz="4" w:space="0" w:color="auto"/>
              <w:bottom w:val="single" w:sz="4" w:space="0" w:color="auto"/>
              <w:right w:val="single" w:sz="4" w:space="0" w:color="auto"/>
            </w:tcBorders>
            <w:textDirection w:val="btLr"/>
            <w:vAlign w:val="center"/>
          </w:tcPr>
          <w:p w14:paraId="5B384301" w14:textId="77777777" w:rsidR="0092144D" w:rsidRPr="00D53A02" w:rsidRDefault="0092144D" w:rsidP="004F10C0">
            <w:pPr>
              <w:pStyle w:val="af4"/>
              <w:ind w:left="113" w:right="113"/>
              <w:jc w:val="center"/>
              <w:rPr>
                <w:rFonts w:ascii="Times New Roman" w:hAnsi="Times New Roman" w:cs="Times New Roman"/>
                <w:sz w:val="18"/>
                <w:szCs w:val="18"/>
              </w:rPr>
            </w:pPr>
            <w:r>
              <w:rPr>
                <w:rFonts w:ascii="Times New Roman" w:hAnsi="Times New Roman" w:cs="Times New Roman"/>
                <w:sz w:val="18"/>
                <w:szCs w:val="18"/>
              </w:rPr>
              <w:t>2019</w:t>
            </w:r>
          </w:p>
        </w:tc>
        <w:tc>
          <w:tcPr>
            <w:tcW w:w="261" w:type="pct"/>
            <w:tcBorders>
              <w:top w:val="single" w:sz="4" w:space="0" w:color="auto"/>
              <w:left w:val="single" w:sz="4" w:space="0" w:color="auto"/>
              <w:bottom w:val="single" w:sz="4" w:space="0" w:color="auto"/>
              <w:right w:val="single" w:sz="4" w:space="0" w:color="auto"/>
            </w:tcBorders>
            <w:textDirection w:val="btLr"/>
            <w:vAlign w:val="center"/>
          </w:tcPr>
          <w:p w14:paraId="186F53FC" w14:textId="77777777" w:rsidR="0092144D" w:rsidRPr="00D53A02" w:rsidRDefault="0092144D" w:rsidP="004F10C0">
            <w:pPr>
              <w:pStyle w:val="af4"/>
              <w:ind w:left="113" w:right="113"/>
              <w:jc w:val="center"/>
              <w:rPr>
                <w:rFonts w:ascii="Times New Roman" w:hAnsi="Times New Roman" w:cs="Times New Roman"/>
                <w:sz w:val="18"/>
                <w:szCs w:val="18"/>
              </w:rPr>
            </w:pPr>
            <w:r>
              <w:rPr>
                <w:rFonts w:ascii="Times New Roman" w:hAnsi="Times New Roman" w:cs="Times New Roman"/>
                <w:sz w:val="18"/>
                <w:szCs w:val="18"/>
              </w:rPr>
              <w:t>2020</w:t>
            </w:r>
          </w:p>
        </w:tc>
        <w:tc>
          <w:tcPr>
            <w:tcW w:w="261" w:type="pct"/>
            <w:tcBorders>
              <w:top w:val="single" w:sz="4" w:space="0" w:color="auto"/>
              <w:left w:val="single" w:sz="4" w:space="0" w:color="auto"/>
              <w:bottom w:val="single" w:sz="4" w:space="0" w:color="auto"/>
              <w:right w:val="single" w:sz="4" w:space="0" w:color="auto"/>
            </w:tcBorders>
            <w:textDirection w:val="btLr"/>
            <w:vAlign w:val="center"/>
          </w:tcPr>
          <w:p w14:paraId="01F5AAC4" w14:textId="77777777" w:rsidR="0092144D" w:rsidRPr="00D53A02" w:rsidRDefault="0092144D" w:rsidP="004F10C0">
            <w:pPr>
              <w:pStyle w:val="af4"/>
              <w:ind w:left="113" w:right="113"/>
              <w:jc w:val="center"/>
              <w:rPr>
                <w:rFonts w:ascii="Times New Roman" w:hAnsi="Times New Roman" w:cs="Times New Roman"/>
                <w:sz w:val="18"/>
                <w:szCs w:val="18"/>
              </w:rPr>
            </w:pPr>
            <w:r w:rsidRPr="00D53A02">
              <w:rPr>
                <w:rFonts w:ascii="Times New Roman" w:hAnsi="Times New Roman" w:cs="Times New Roman"/>
                <w:sz w:val="18"/>
                <w:szCs w:val="18"/>
              </w:rPr>
              <w:t>2021</w:t>
            </w:r>
          </w:p>
        </w:tc>
        <w:tc>
          <w:tcPr>
            <w:tcW w:w="259" w:type="pct"/>
            <w:tcBorders>
              <w:top w:val="single" w:sz="4" w:space="0" w:color="auto"/>
              <w:left w:val="single" w:sz="4" w:space="0" w:color="auto"/>
              <w:bottom w:val="single" w:sz="4" w:space="0" w:color="auto"/>
              <w:right w:val="single" w:sz="4" w:space="0" w:color="auto"/>
            </w:tcBorders>
            <w:textDirection w:val="btLr"/>
            <w:vAlign w:val="center"/>
          </w:tcPr>
          <w:p w14:paraId="48A4C7DE" w14:textId="77777777" w:rsidR="0092144D" w:rsidRPr="00D53A02" w:rsidRDefault="0092144D" w:rsidP="004F10C0">
            <w:pPr>
              <w:pStyle w:val="af4"/>
              <w:ind w:left="113" w:right="113"/>
              <w:jc w:val="center"/>
              <w:rPr>
                <w:rFonts w:ascii="Times New Roman" w:hAnsi="Times New Roman" w:cs="Times New Roman"/>
                <w:sz w:val="18"/>
                <w:szCs w:val="18"/>
              </w:rPr>
            </w:pPr>
            <w:r w:rsidRPr="00D53A02">
              <w:rPr>
                <w:rFonts w:ascii="Times New Roman" w:hAnsi="Times New Roman" w:cs="Times New Roman"/>
                <w:sz w:val="18"/>
                <w:szCs w:val="18"/>
              </w:rPr>
              <w:t>2022</w:t>
            </w:r>
          </w:p>
        </w:tc>
        <w:tc>
          <w:tcPr>
            <w:tcW w:w="261" w:type="pct"/>
            <w:tcBorders>
              <w:top w:val="single" w:sz="4" w:space="0" w:color="auto"/>
              <w:left w:val="single" w:sz="4" w:space="0" w:color="auto"/>
              <w:bottom w:val="single" w:sz="4" w:space="0" w:color="auto"/>
              <w:right w:val="single" w:sz="4" w:space="0" w:color="auto"/>
            </w:tcBorders>
            <w:textDirection w:val="btLr"/>
            <w:vAlign w:val="center"/>
          </w:tcPr>
          <w:p w14:paraId="74945EFF" w14:textId="77777777" w:rsidR="0092144D" w:rsidRPr="00D53A02" w:rsidRDefault="0092144D" w:rsidP="004F10C0">
            <w:pPr>
              <w:pStyle w:val="af4"/>
              <w:ind w:left="113" w:right="113"/>
              <w:jc w:val="center"/>
              <w:rPr>
                <w:rFonts w:ascii="Times New Roman" w:hAnsi="Times New Roman" w:cs="Times New Roman"/>
                <w:sz w:val="18"/>
                <w:szCs w:val="18"/>
              </w:rPr>
            </w:pPr>
            <w:r w:rsidRPr="00D53A02">
              <w:rPr>
                <w:rFonts w:ascii="Times New Roman" w:hAnsi="Times New Roman" w:cs="Times New Roman"/>
                <w:sz w:val="18"/>
                <w:szCs w:val="18"/>
              </w:rPr>
              <w:t>2023</w:t>
            </w:r>
          </w:p>
        </w:tc>
        <w:tc>
          <w:tcPr>
            <w:tcW w:w="261" w:type="pct"/>
            <w:tcBorders>
              <w:top w:val="single" w:sz="4" w:space="0" w:color="auto"/>
              <w:left w:val="single" w:sz="4" w:space="0" w:color="auto"/>
              <w:bottom w:val="single" w:sz="4" w:space="0" w:color="auto"/>
              <w:right w:val="single" w:sz="4" w:space="0" w:color="auto"/>
            </w:tcBorders>
            <w:textDirection w:val="btLr"/>
            <w:vAlign w:val="center"/>
          </w:tcPr>
          <w:p w14:paraId="7B0D5B30" w14:textId="77777777" w:rsidR="0092144D" w:rsidRPr="00D53A02" w:rsidRDefault="0092144D" w:rsidP="004F10C0">
            <w:pPr>
              <w:pStyle w:val="af4"/>
              <w:ind w:left="113" w:right="113"/>
              <w:jc w:val="center"/>
              <w:rPr>
                <w:rFonts w:ascii="Times New Roman" w:hAnsi="Times New Roman" w:cs="Times New Roman"/>
                <w:sz w:val="18"/>
                <w:szCs w:val="18"/>
              </w:rPr>
            </w:pPr>
            <w:r w:rsidRPr="00D53A02">
              <w:rPr>
                <w:rFonts w:ascii="Times New Roman" w:hAnsi="Times New Roman" w:cs="Times New Roman"/>
                <w:sz w:val="18"/>
                <w:szCs w:val="18"/>
              </w:rPr>
              <w:t>2024</w:t>
            </w:r>
          </w:p>
        </w:tc>
        <w:tc>
          <w:tcPr>
            <w:tcW w:w="269" w:type="pct"/>
            <w:tcBorders>
              <w:top w:val="single" w:sz="4" w:space="0" w:color="auto"/>
              <w:left w:val="single" w:sz="4" w:space="0" w:color="auto"/>
              <w:bottom w:val="single" w:sz="4" w:space="0" w:color="auto"/>
              <w:right w:val="single" w:sz="4" w:space="0" w:color="auto"/>
            </w:tcBorders>
            <w:textDirection w:val="btLr"/>
            <w:vAlign w:val="center"/>
          </w:tcPr>
          <w:p w14:paraId="4A7038B2" w14:textId="77777777" w:rsidR="0092144D" w:rsidRPr="00D53A02" w:rsidRDefault="0092144D" w:rsidP="004F10C0">
            <w:pPr>
              <w:pStyle w:val="af4"/>
              <w:ind w:left="113" w:right="113"/>
              <w:jc w:val="center"/>
              <w:rPr>
                <w:rFonts w:ascii="Times New Roman" w:hAnsi="Times New Roman" w:cs="Times New Roman"/>
                <w:sz w:val="18"/>
                <w:szCs w:val="18"/>
              </w:rPr>
            </w:pPr>
            <w:r w:rsidRPr="00D53A02">
              <w:rPr>
                <w:rFonts w:ascii="Times New Roman" w:hAnsi="Times New Roman" w:cs="Times New Roman"/>
                <w:sz w:val="18"/>
                <w:szCs w:val="18"/>
              </w:rPr>
              <w:t>2025</w:t>
            </w:r>
          </w:p>
        </w:tc>
        <w:tc>
          <w:tcPr>
            <w:tcW w:w="226" w:type="pct"/>
            <w:tcBorders>
              <w:top w:val="single" w:sz="4" w:space="0" w:color="auto"/>
              <w:left w:val="single" w:sz="4" w:space="0" w:color="auto"/>
              <w:bottom w:val="single" w:sz="4" w:space="0" w:color="auto"/>
              <w:right w:val="single" w:sz="4" w:space="0" w:color="auto"/>
            </w:tcBorders>
            <w:textDirection w:val="btLr"/>
            <w:vAlign w:val="center"/>
          </w:tcPr>
          <w:p w14:paraId="4E3BF308" w14:textId="77777777" w:rsidR="0092144D" w:rsidRPr="00D53A02" w:rsidRDefault="0092144D" w:rsidP="004F10C0">
            <w:pPr>
              <w:pStyle w:val="af4"/>
              <w:ind w:left="113" w:right="113"/>
              <w:jc w:val="center"/>
              <w:rPr>
                <w:rFonts w:ascii="Times New Roman" w:hAnsi="Times New Roman" w:cs="Times New Roman"/>
                <w:sz w:val="18"/>
                <w:szCs w:val="18"/>
              </w:rPr>
            </w:pPr>
            <w:r w:rsidRPr="00D53A02">
              <w:rPr>
                <w:rFonts w:ascii="Times New Roman" w:hAnsi="Times New Roman" w:cs="Times New Roman"/>
                <w:sz w:val="18"/>
                <w:szCs w:val="18"/>
              </w:rPr>
              <w:t>2026</w:t>
            </w:r>
          </w:p>
        </w:tc>
        <w:tc>
          <w:tcPr>
            <w:tcW w:w="226" w:type="pct"/>
            <w:tcBorders>
              <w:top w:val="single" w:sz="4" w:space="0" w:color="auto"/>
              <w:left w:val="single" w:sz="4" w:space="0" w:color="auto"/>
              <w:bottom w:val="single" w:sz="4" w:space="0" w:color="auto"/>
              <w:right w:val="single" w:sz="4" w:space="0" w:color="auto"/>
            </w:tcBorders>
            <w:textDirection w:val="btLr"/>
            <w:vAlign w:val="center"/>
          </w:tcPr>
          <w:p w14:paraId="6CE76919" w14:textId="77777777" w:rsidR="0092144D" w:rsidRPr="00892338" w:rsidRDefault="0092144D" w:rsidP="004F10C0">
            <w:pPr>
              <w:pStyle w:val="af4"/>
              <w:ind w:left="113" w:right="113"/>
              <w:jc w:val="center"/>
              <w:rPr>
                <w:rFonts w:ascii="Times New Roman" w:hAnsi="Times New Roman" w:cs="Times New Roman"/>
                <w:sz w:val="18"/>
                <w:szCs w:val="18"/>
              </w:rPr>
            </w:pPr>
            <w:r w:rsidRPr="00892338">
              <w:rPr>
                <w:rFonts w:ascii="Times New Roman" w:hAnsi="Times New Roman" w:cs="Times New Roman"/>
                <w:sz w:val="18"/>
                <w:szCs w:val="18"/>
              </w:rPr>
              <w:t>2027</w:t>
            </w:r>
          </w:p>
        </w:tc>
        <w:tc>
          <w:tcPr>
            <w:tcW w:w="226" w:type="pct"/>
            <w:tcBorders>
              <w:top w:val="single" w:sz="4" w:space="0" w:color="auto"/>
              <w:left w:val="single" w:sz="4" w:space="0" w:color="auto"/>
              <w:bottom w:val="single" w:sz="4" w:space="0" w:color="auto"/>
              <w:right w:val="single" w:sz="4" w:space="0" w:color="auto"/>
            </w:tcBorders>
            <w:textDirection w:val="btLr"/>
            <w:vAlign w:val="center"/>
          </w:tcPr>
          <w:p w14:paraId="04B7D334" w14:textId="77777777" w:rsidR="0092144D" w:rsidRPr="00892338" w:rsidRDefault="0092144D" w:rsidP="004F10C0">
            <w:pPr>
              <w:pStyle w:val="af4"/>
              <w:ind w:left="113" w:right="113"/>
              <w:jc w:val="center"/>
              <w:rPr>
                <w:rFonts w:ascii="Times New Roman" w:hAnsi="Times New Roman" w:cs="Times New Roman"/>
                <w:sz w:val="18"/>
                <w:szCs w:val="18"/>
              </w:rPr>
            </w:pPr>
            <w:r w:rsidRPr="00892338">
              <w:rPr>
                <w:rFonts w:ascii="Times New Roman" w:hAnsi="Times New Roman" w:cs="Times New Roman"/>
                <w:sz w:val="18"/>
                <w:szCs w:val="18"/>
              </w:rPr>
              <w:t>2028</w:t>
            </w:r>
          </w:p>
        </w:tc>
        <w:tc>
          <w:tcPr>
            <w:tcW w:w="221" w:type="pct"/>
            <w:tcBorders>
              <w:top w:val="single" w:sz="4" w:space="0" w:color="auto"/>
              <w:left w:val="single" w:sz="4" w:space="0" w:color="auto"/>
              <w:bottom w:val="single" w:sz="4" w:space="0" w:color="auto"/>
            </w:tcBorders>
            <w:textDirection w:val="btLr"/>
            <w:vAlign w:val="center"/>
          </w:tcPr>
          <w:p w14:paraId="1B2E33C1" w14:textId="77777777" w:rsidR="0092144D" w:rsidRPr="00D53A02" w:rsidRDefault="0092144D" w:rsidP="004F10C0">
            <w:pPr>
              <w:pStyle w:val="af4"/>
              <w:ind w:left="113" w:right="113"/>
              <w:jc w:val="center"/>
              <w:rPr>
                <w:rFonts w:ascii="Times New Roman" w:hAnsi="Times New Roman" w:cs="Times New Roman"/>
                <w:sz w:val="18"/>
                <w:szCs w:val="18"/>
              </w:rPr>
            </w:pPr>
            <w:r w:rsidRPr="00D53A02">
              <w:rPr>
                <w:rFonts w:ascii="Times New Roman" w:hAnsi="Times New Roman" w:cs="Times New Roman"/>
                <w:sz w:val="18"/>
                <w:szCs w:val="18"/>
              </w:rPr>
              <w:t>2034</w:t>
            </w:r>
          </w:p>
        </w:tc>
        <w:tc>
          <w:tcPr>
            <w:tcW w:w="219" w:type="pct"/>
            <w:tcBorders>
              <w:top w:val="single" w:sz="4" w:space="0" w:color="auto"/>
              <w:left w:val="single" w:sz="4" w:space="0" w:color="auto"/>
              <w:bottom w:val="single" w:sz="4" w:space="0" w:color="auto"/>
            </w:tcBorders>
            <w:textDirection w:val="btLr"/>
            <w:vAlign w:val="center"/>
          </w:tcPr>
          <w:p w14:paraId="56843FFD" w14:textId="77777777" w:rsidR="0092144D" w:rsidRPr="00D53A02" w:rsidRDefault="0092144D" w:rsidP="004F10C0">
            <w:pPr>
              <w:pStyle w:val="af4"/>
              <w:ind w:left="113" w:right="113"/>
              <w:jc w:val="center"/>
              <w:rPr>
                <w:rFonts w:ascii="Times New Roman" w:hAnsi="Times New Roman" w:cs="Times New Roman"/>
                <w:sz w:val="18"/>
                <w:szCs w:val="18"/>
              </w:rPr>
            </w:pPr>
            <w:r w:rsidRPr="00D53A02">
              <w:rPr>
                <w:rFonts w:ascii="Times New Roman" w:hAnsi="Times New Roman" w:cs="Times New Roman"/>
                <w:sz w:val="18"/>
                <w:szCs w:val="18"/>
              </w:rPr>
              <w:t>2035</w:t>
            </w:r>
          </w:p>
        </w:tc>
        <w:tc>
          <w:tcPr>
            <w:tcW w:w="217" w:type="pct"/>
            <w:tcBorders>
              <w:top w:val="single" w:sz="4" w:space="0" w:color="auto"/>
              <w:left w:val="single" w:sz="4" w:space="0" w:color="auto"/>
              <w:bottom w:val="single" w:sz="4" w:space="0" w:color="auto"/>
            </w:tcBorders>
            <w:textDirection w:val="btLr"/>
            <w:vAlign w:val="center"/>
          </w:tcPr>
          <w:p w14:paraId="2A97B4B0" w14:textId="77777777" w:rsidR="0092144D" w:rsidRPr="00D53A02" w:rsidRDefault="0092144D" w:rsidP="004F10C0">
            <w:pPr>
              <w:pStyle w:val="af4"/>
              <w:ind w:left="113" w:right="113"/>
              <w:jc w:val="center"/>
              <w:rPr>
                <w:rFonts w:ascii="Times New Roman" w:hAnsi="Times New Roman" w:cs="Times New Roman"/>
                <w:sz w:val="18"/>
                <w:szCs w:val="18"/>
              </w:rPr>
            </w:pPr>
            <w:r w:rsidRPr="00D53A02">
              <w:rPr>
                <w:rFonts w:ascii="Times New Roman" w:hAnsi="Times New Roman" w:cs="Times New Roman"/>
                <w:sz w:val="18"/>
                <w:szCs w:val="18"/>
              </w:rPr>
              <w:t>2036</w:t>
            </w:r>
          </w:p>
        </w:tc>
        <w:tc>
          <w:tcPr>
            <w:tcW w:w="217" w:type="pct"/>
            <w:tcBorders>
              <w:top w:val="single" w:sz="4" w:space="0" w:color="auto"/>
              <w:left w:val="single" w:sz="4" w:space="0" w:color="auto"/>
              <w:bottom w:val="single" w:sz="4" w:space="0" w:color="auto"/>
            </w:tcBorders>
            <w:textDirection w:val="btLr"/>
            <w:vAlign w:val="center"/>
          </w:tcPr>
          <w:p w14:paraId="18FB8D5F" w14:textId="77777777" w:rsidR="0092144D" w:rsidRPr="00D53A02" w:rsidRDefault="0092144D" w:rsidP="004F10C0">
            <w:pPr>
              <w:pStyle w:val="af4"/>
              <w:ind w:left="113" w:right="113"/>
              <w:jc w:val="center"/>
              <w:rPr>
                <w:rFonts w:ascii="Times New Roman" w:hAnsi="Times New Roman" w:cs="Times New Roman"/>
                <w:sz w:val="18"/>
                <w:szCs w:val="18"/>
              </w:rPr>
            </w:pPr>
            <w:r w:rsidRPr="00D53A02">
              <w:rPr>
                <w:rFonts w:ascii="Times New Roman" w:hAnsi="Times New Roman" w:cs="Times New Roman"/>
                <w:sz w:val="18"/>
                <w:szCs w:val="18"/>
              </w:rPr>
              <w:t>2037</w:t>
            </w:r>
          </w:p>
        </w:tc>
        <w:tc>
          <w:tcPr>
            <w:tcW w:w="212" w:type="pct"/>
            <w:tcBorders>
              <w:top w:val="single" w:sz="4" w:space="0" w:color="auto"/>
              <w:left w:val="single" w:sz="4" w:space="0" w:color="auto"/>
              <w:bottom w:val="single" w:sz="4" w:space="0" w:color="auto"/>
            </w:tcBorders>
            <w:textDirection w:val="btLr"/>
            <w:vAlign w:val="center"/>
          </w:tcPr>
          <w:p w14:paraId="056B294B" w14:textId="77777777" w:rsidR="0092144D" w:rsidRPr="00D53A02" w:rsidRDefault="0092144D" w:rsidP="004F10C0">
            <w:pPr>
              <w:pStyle w:val="af4"/>
              <w:ind w:left="113" w:right="113"/>
              <w:jc w:val="center"/>
              <w:rPr>
                <w:rFonts w:ascii="Times New Roman" w:hAnsi="Times New Roman" w:cs="Times New Roman"/>
                <w:sz w:val="18"/>
                <w:szCs w:val="18"/>
              </w:rPr>
            </w:pPr>
            <w:r w:rsidRPr="00D53A02">
              <w:rPr>
                <w:rFonts w:ascii="Times New Roman" w:hAnsi="Times New Roman" w:cs="Times New Roman"/>
                <w:sz w:val="18"/>
                <w:szCs w:val="18"/>
              </w:rPr>
              <w:t>2038-2044</w:t>
            </w:r>
          </w:p>
        </w:tc>
      </w:tr>
      <w:tr w:rsidR="0092144D" w:rsidRPr="00D53A02" w14:paraId="08230C1D" w14:textId="77777777" w:rsidTr="004F10C0">
        <w:trPr>
          <w:cantSplit/>
          <w:trHeight w:val="1134"/>
        </w:trPr>
        <w:tc>
          <w:tcPr>
            <w:tcW w:w="174" w:type="pct"/>
            <w:tcBorders>
              <w:top w:val="single" w:sz="4" w:space="0" w:color="auto"/>
              <w:bottom w:val="single" w:sz="4" w:space="0" w:color="auto"/>
              <w:right w:val="single" w:sz="4" w:space="0" w:color="auto"/>
            </w:tcBorders>
            <w:vAlign w:val="center"/>
          </w:tcPr>
          <w:p w14:paraId="73172C14" w14:textId="77777777" w:rsidR="0092144D" w:rsidRPr="00D53A02" w:rsidRDefault="0092144D" w:rsidP="004F10C0">
            <w:pPr>
              <w:pStyle w:val="af4"/>
              <w:jc w:val="center"/>
              <w:rPr>
                <w:rFonts w:ascii="Times New Roman" w:hAnsi="Times New Roman" w:cs="Times New Roman"/>
                <w:sz w:val="18"/>
                <w:szCs w:val="18"/>
              </w:rPr>
            </w:pPr>
            <w:r w:rsidRPr="00D53A02">
              <w:rPr>
                <w:rFonts w:ascii="Times New Roman" w:hAnsi="Times New Roman" w:cs="Times New Roman"/>
                <w:sz w:val="18"/>
                <w:szCs w:val="18"/>
              </w:rPr>
              <w:t>1.</w:t>
            </w:r>
          </w:p>
        </w:tc>
        <w:tc>
          <w:tcPr>
            <w:tcW w:w="536" w:type="pct"/>
            <w:tcBorders>
              <w:top w:val="single" w:sz="4" w:space="0" w:color="auto"/>
              <w:left w:val="single" w:sz="4" w:space="0" w:color="auto"/>
              <w:bottom w:val="single" w:sz="4" w:space="0" w:color="auto"/>
              <w:right w:val="single" w:sz="4" w:space="0" w:color="auto"/>
            </w:tcBorders>
            <w:vAlign w:val="center"/>
          </w:tcPr>
          <w:p w14:paraId="5B02F16D" w14:textId="77777777" w:rsidR="0092144D" w:rsidRPr="00D53A02" w:rsidRDefault="0092144D" w:rsidP="004F10C0">
            <w:pPr>
              <w:pStyle w:val="af4"/>
              <w:jc w:val="center"/>
              <w:rPr>
                <w:rFonts w:ascii="Times New Roman" w:hAnsi="Times New Roman" w:cs="Times New Roman"/>
                <w:sz w:val="18"/>
                <w:szCs w:val="18"/>
              </w:rPr>
            </w:pPr>
            <w:r w:rsidRPr="00D53A02">
              <w:rPr>
                <w:rFonts w:ascii="Times New Roman" w:hAnsi="Times New Roman" w:cs="Times New Roman"/>
                <w:sz w:val="18"/>
                <w:szCs w:val="18"/>
              </w:rPr>
              <w:t>Плановая потребность в инвестициях в источники тепловой мощности</w:t>
            </w:r>
          </w:p>
        </w:tc>
        <w:tc>
          <w:tcPr>
            <w:tcW w:w="329" w:type="pct"/>
            <w:tcBorders>
              <w:top w:val="single" w:sz="4" w:space="0" w:color="auto"/>
              <w:left w:val="single" w:sz="4" w:space="0" w:color="auto"/>
              <w:bottom w:val="single" w:sz="4" w:space="0" w:color="auto"/>
              <w:right w:val="single" w:sz="4" w:space="0" w:color="auto"/>
            </w:tcBorders>
            <w:vAlign w:val="center"/>
          </w:tcPr>
          <w:p w14:paraId="1AF4CDAC" w14:textId="77777777" w:rsidR="0092144D" w:rsidRPr="00D53A02" w:rsidRDefault="0092144D" w:rsidP="004F10C0">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51A132D8" wp14:editId="302867B4">
                  <wp:extent cx="535940" cy="252095"/>
                  <wp:effectExtent l="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535940" cy="252095"/>
                          </a:xfrm>
                          <a:prstGeom prst="rect">
                            <a:avLst/>
                          </a:prstGeom>
                          <a:noFill/>
                          <a:ln>
                            <a:noFill/>
                          </a:ln>
                        </pic:spPr>
                      </pic:pic>
                    </a:graphicData>
                  </a:graphic>
                </wp:inline>
              </w:drawing>
            </w:r>
          </w:p>
        </w:tc>
        <w:tc>
          <w:tcPr>
            <w:tcW w:w="365" w:type="pct"/>
            <w:tcBorders>
              <w:top w:val="single" w:sz="4" w:space="0" w:color="auto"/>
              <w:left w:val="single" w:sz="4" w:space="0" w:color="auto"/>
              <w:bottom w:val="single" w:sz="4" w:space="0" w:color="auto"/>
              <w:right w:val="single" w:sz="4" w:space="0" w:color="auto"/>
            </w:tcBorders>
            <w:vAlign w:val="center"/>
          </w:tcPr>
          <w:p w14:paraId="3C83089D" w14:textId="77777777" w:rsidR="0092144D" w:rsidRPr="00D53A02" w:rsidRDefault="0092144D" w:rsidP="004F10C0">
            <w:pPr>
              <w:pStyle w:val="af4"/>
              <w:jc w:val="center"/>
              <w:rPr>
                <w:rFonts w:ascii="Times New Roman" w:hAnsi="Times New Roman" w:cs="Times New Roman"/>
                <w:sz w:val="18"/>
                <w:szCs w:val="18"/>
              </w:rPr>
            </w:pPr>
            <w:r w:rsidRPr="00D53A02">
              <w:rPr>
                <w:rFonts w:ascii="Times New Roman" w:hAnsi="Times New Roman" w:cs="Times New Roman"/>
                <w:sz w:val="18"/>
                <w:szCs w:val="18"/>
              </w:rPr>
              <w:t>млн. руб.</w:t>
            </w:r>
          </w:p>
        </w:tc>
        <w:tc>
          <w:tcPr>
            <w:tcW w:w="261" w:type="pct"/>
            <w:tcBorders>
              <w:top w:val="single" w:sz="4" w:space="0" w:color="auto"/>
              <w:left w:val="single" w:sz="4" w:space="0" w:color="auto"/>
              <w:bottom w:val="single" w:sz="4" w:space="0" w:color="auto"/>
              <w:right w:val="single" w:sz="4" w:space="0" w:color="auto"/>
            </w:tcBorders>
            <w:textDirection w:val="btLr"/>
            <w:vAlign w:val="center"/>
          </w:tcPr>
          <w:p w14:paraId="09EE53AB" w14:textId="15C3980A" w:rsidR="0092144D" w:rsidRPr="00D53A02" w:rsidRDefault="0092144D" w:rsidP="004F10C0">
            <w:pPr>
              <w:pStyle w:val="af4"/>
              <w:ind w:left="113" w:right="113"/>
              <w:jc w:val="center"/>
              <w:rPr>
                <w:rFonts w:ascii="Times New Roman" w:hAnsi="Times New Roman" w:cs="Times New Roman"/>
                <w:sz w:val="18"/>
                <w:szCs w:val="18"/>
              </w:rPr>
            </w:pPr>
          </w:p>
        </w:tc>
        <w:tc>
          <w:tcPr>
            <w:tcW w:w="261" w:type="pct"/>
            <w:tcBorders>
              <w:top w:val="single" w:sz="4" w:space="0" w:color="auto"/>
              <w:left w:val="single" w:sz="4" w:space="0" w:color="auto"/>
              <w:bottom w:val="single" w:sz="4" w:space="0" w:color="auto"/>
              <w:right w:val="single" w:sz="4" w:space="0" w:color="auto"/>
            </w:tcBorders>
            <w:textDirection w:val="btLr"/>
            <w:vAlign w:val="center"/>
          </w:tcPr>
          <w:p w14:paraId="170C786D" w14:textId="4E9C2C6B" w:rsidR="0092144D" w:rsidRPr="00D53A02" w:rsidRDefault="0092144D" w:rsidP="004F10C0">
            <w:pPr>
              <w:pStyle w:val="af4"/>
              <w:ind w:left="113" w:right="113"/>
              <w:jc w:val="center"/>
              <w:rPr>
                <w:rFonts w:ascii="Times New Roman" w:hAnsi="Times New Roman" w:cs="Times New Roman"/>
                <w:sz w:val="18"/>
                <w:szCs w:val="18"/>
              </w:rPr>
            </w:pPr>
          </w:p>
        </w:tc>
        <w:tc>
          <w:tcPr>
            <w:tcW w:w="261" w:type="pct"/>
            <w:tcBorders>
              <w:top w:val="single" w:sz="4" w:space="0" w:color="auto"/>
              <w:left w:val="single" w:sz="4" w:space="0" w:color="auto"/>
              <w:bottom w:val="single" w:sz="4" w:space="0" w:color="auto"/>
              <w:right w:val="single" w:sz="4" w:space="0" w:color="auto"/>
            </w:tcBorders>
            <w:textDirection w:val="btLr"/>
            <w:vAlign w:val="center"/>
          </w:tcPr>
          <w:p w14:paraId="5474B501" w14:textId="028D5A87" w:rsidR="0092144D" w:rsidRPr="00D53A02" w:rsidRDefault="0092144D" w:rsidP="004F10C0">
            <w:pPr>
              <w:pStyle w:val="af4"/>
              <w:ind w:left="113" w:right="113"/>
              <w:jc w:val="center"/>
              <w:rPr>
                <w:rFonts w:ascii="Times New Roman" w:hAnsi="Times New Roman" w:cs="Times New Roman"/>
                <w:sz w:val="18"/>
                <w:szCs w:val="18"/>
              </w:rPr>
            </w:pPr>
          </w:p>
        </w:tc>
        <w:tc>
          <w:tcPr>
            <w:tcW w:w="259" w:type="pct"/>
            <w:tcBorders>
              <w:top w:val="single" w:sz="4" w:space="0" w:color="auto"/>
              <w:left w:val="single" w:sz="4" w:space="0" w:color="auto"/>
              <w:bottom w:val="single" w:sz="4" w:space="0" w:color="auto"/>
              <w:right w:val="single" w:sz="4" w:space="0" w:color="auto"/>
            </w:tcBorders>
            <w:textDirection w:val="btLr"/>
            <w:vAlign w:val="center"/>
          </w:tcPr>
          <w:p w14:paraId="1C50C52D" w14:textId="35DD702C" w:rsidR="0092144D" w:rsidRPr="00D53A02" w:rsidRDefault="0092144D" w:rsidP="004F10C0">
            <w:pPr>
              <w:pStyle w:val="af4"/>
              <w:ind w:left="113" w:right="113"/>
              <w:jc w:val="center"/>
              <w:rPr>
                <w:rFonts w:ascii="Times New Roman" w:hAnsi="Times New Roman" w:cs="Times New Roman"/>
                <w:sz w:val="18"/>
                <w:szCs w:val="18"/>
              </w:rPr>
            </w:pPr>
          </w:p>
        </w:tc>
        <w:tc>
          <w:tcPr>
            <w:tcW w:w="261" w:type="pct"/>
            <w:tcBorders>
              <w:top w:val="single" w:sz="4" w:space="0" w:color="auto"/>
              <w:left w:val="single" w:sz="4" w:space="0" w:color="auto"/>
              <w:bottom w:val="single" w:sz="4" w:space="0" w:color="auto"/>
              <w:right w:val="single" w:sz="4" w:space="0" w:color="auto"/>
            </w:tcBorders>
            <w:textDirection w:val="btLr"/>
            <w:vAlign w:val="center"/>
          </w:tcPr>
          <w:p w14:paraId="61A912B5" w14:textId="0543C3AE" w:rsidR="0092144D" w:rsidRPr="00D53A02" w:rsidRDefault="0092144D" w:rsidP="004F10C0">
            <w:pPr>
              <w:pStyle w:val="af4"/>
              <w:ind w:left="113" w:right="113"/>
              <w:jc w:val="center"/>
              <w:rPr>
                <w:rFonts w:ascii="Times New Roman" w:hAnsi="Times New Roman" w:cs="Times New Roman"/>
                <w:sz w:val="18"/>
                <w:szCs w:val="18"/>
              </w:rPr>
            </w:pPr>
          </w:p>
        </w:tc>
        <w:tc>
          <w:tcPr>
            <w:tcW w:w="261" w:type="pct"/>
            <w:tcBorders>
              <w:top w:val="single" w:sz="4" w:space="0" w:color="auto"/>
              <w:left w:val="single" w:sz="4" w:space="0" w:color="auto"/>
              <w:bottom w:val="single" w:sz="4" w:space="0" w:color="auto"/>
              <w:right w:val="single" w:sz="4" w:space="0" w:color="auto"/>
            </w:tcBorders>
            <w:textDirection w:val="btLr"/>
            <w:vAlign w:val="center"/>
          </w:tcPr>
          <w:p w14:paraId="2E3F8EE9" w14:textId="7757786B" w:rsidR="0092144D" w:rsidRPr="00D53A02" w:rsidRDefault="0092144D" w:rsidP="004F10C0">
            <w:pPr>
              <w:pStyle w:val="af4"/>
              <w:ind w:left="113" w:right="113"/>
              <w:jc w:val="center"/>
              <w:rPr>
                <w:rFonts w:ascii="Times New Roman" w:hAnsi="Times New Roman" w:cs="Times New Roman"/>
                <w:sz w:val="18"/>
                <w:szCs w:val="18"/>
              </w:rPr>
            </w:pPr>
          </w:p>
        </w:tc>
        <w:tc>
          <w:tcPr>
            <w:tcW w:w="269" w:type="pct"/>
            <w:tcBorders>
              <w:top w:val="single" w:sz="4" w:space="0" w:color="auto"/>
              <w:left w:val="single" w:sz="4" w:space="0" w:color="auto"/>
              <w:bottom w:val="single" w:sz="4" w:space="0" w:color="auto"/>
              <w:right w:val="single" w:sz="4" w:space="0" w:color="auto"/>
            </w:tcBorders>
            <w:textDirection w:val="btLr"/>
            <w:vAlign w:val="center"/>
          </w:tcPr>
          <w:p w14:paraId="575A3C5C" w14:textId="23B6C9F6" w:rsidR="0092144D" w:rsidRPr="00D53A02" w:rsidRDefault="0092144D" w:rsidP="004F10C0">
            <w:pPr>
              <w:pStyle w:val="af4"/>
              <w:ind w:left="113" w:right="113"/>
              <w:jc w:val="center"/>
              <w:rPr>
                <w:rFonts w:ascii="Times New Roman" w:hAnsi="Times New Roman" w:cs="Times New Roman"/>
                <w:sz w:val="18"/>
                <w:szCs w:val="18"/>
              </w:rPr>
            </w:pPr>
          </w:p>
        </w:tc>
        <w:tc>
          <w:tcPr>
            <w:tcW w:w="226" w:type="pct"/>
            <w:tcBorders>
              <w:top w:val="single" w:sz="4" w:space="0" w:color="auto"/>
              <w:left w:val="single" w:sz="4" w:space="0" w:color="auto"/>
              <w:bottom w:val="single" w:sz="4" w:space="0" w:color="auto"/>
              <w:right w:val="single" w:sz="4" w:space="0" w:color="auto"/>
            </w:tcBorders>
            <w:textDirection w:val="btLr"/>
            <w:vAlign w:val="center"/>
          </w:tcPr>
          <w:p w14:paraId="3BCA8CB5" w14:textId="53A9D278" w:rsidR="0092144D" w:rsidRPr="00D53A02" w:rsidRDefault="0092144D" w:rsidP="004F10C0">
            <w:pPr>
              <w:pStyle w:val="af4"/>
              <w:ind w:left="113" w:right="113"/>
              <w:jc w:val="center"/>
              <w:rPr>
                <w:rFonts w:ascii="Times New Roman" w:hAnsi="Times New Roman" w:cs="Times New Roman"/>
                <w:sz w:val="18"/>
                <w:szCs w:val="18"/>
              </w:rPr>
            </w:pPr>
            <w:r>
              <w:rPr>
                <w:rFonts w:ascii="Times New Roman" w:hAnsi="Times New Roman" w:cs="Times New Roman"/>
                <w:sz w:val="18"/>
                <w:szCs w:val="18"/>
              </w:rPr>
              <w:t>0,7</w:t>
            </w:r>
          </w:p>
        </w:tc>
        <w:tc>
          <w:tcPr>
            <w:tcW w:w="226" w:type="pct"/>
            <w:tcBorders>
              <w:top w:val="single" w:sz="4" w:space="0" w:color="auto"/>
              <w:left w:val="single" w:sz="4" w:space="0" w:color="auto"/>
              <w:bottom w:val="single" w:sz="4" w:space="0" w:color="auto"/>
              <w:right w:val="single" w:sz="4" w:space="0" w:color="auto"/>
            </w:tcBorders>
            <w:textDirection w:val="btLr"/>
            <w:vAlign w:val="center"/>
          </w:tcPr>
          <w:p w14:paraId="6484DC2F" w14:textId="7FF12F64" w:rsidR="0092144D" w:rsidRPr="00892338" w:rsidRDefault="0092144D" w:rsidP="004F10C0">
            <w:pPr>
              <w:pStyle w:val="af4"/>
              <w:ind w:left="113" w:right="113"/>
              <w:jc w:val="center"/>
              <w:rPr>
                <w:rFonts w:ascii="Times New Roman" w:hAnsi="Times New Roman" w:cs="Times New Roman"/>
                <w:sz w:val="18"/>
                <w:szCs w:val="18"/>
              </w:rPr>
            </w:pPr>
          </w:p>
        </w:tc>
        <w:tc>
          <w:tcPr>
            <w:tcW w:w="226" w:type="pct"/>
            <w:tcBorders>
              <w:top w:val="single" w:sz="4" w:space="0" w:color="auto"/>
              <w:left w:val="single" w:sz="4" w:space="0" w:color="auto"/>
              <w:bottom w:val="single" w:sz="4" w:space="0" w:color="auto"/>
              <w:right w:val="single" w:sz="4" w:space="0" w:color="auto"/>
            </w:tcBorders>
            <w:textDirection w:val="btLr"/>
            <w:vAlign w:val="center"/>
          </w:tcPr>
          <w:p w14:paraId="57FFEE82" w14:textId="39ED7D70" w:rsidR="0092144D" w:rsidRPr="00892338" w:rsidRDefault="0092144D" w:rsidP="004F10C0">
            <w:pPr>
              <w:pStyle w:val="af4"/>
              <w:ind w:left="113" w:right="113"/>
              <w:jc w:val="center"/>
              <w:rPr>
                <w:rFonts w:ascii="Times New Roman" w:hAnsi="Times New Roman" w:cs="Times New Roman"/>
                <w:sz w:val="18"/>
                <w:szCs w:val="18"/>
              </w:rPr>
            </w:pPr>
          </w:p>
        </w:tc>
        <w:tc>
          <w:tcPr>
            <w:tcW w:w="221" w:type="pct"/>
            <w:tcBorders>
              <w:top w:val="single" w:sz="4" w:space="0" w:color="auto"/>
              <w:left w:val="single" w:sz="4" w:space="0" w:color="auto"/>
              <w:bottom w:val="single" w:sz="4" w:space="0" w:color="auto"/>
            </w:tcBorders>
            <w:textDirection w:val="btLr"/>
            <w:vAlign w:val="center"/>
          </w:tcPr>
          <w:p w14:paraId="106DDF99" w14:textId="77777777" w:rsidR="0092144D" w:rsidRPr="00D53A02" w:rsidRDefault="0092144D" w:rsidP="004F10C0">
            <w:pPr>
              <w:pStyle w:val="af4"/>
              <w:ind w:left="113" w:right="113"/>
              <w:jc w:val="center"/>
              <w:rPr>
                <w:rFonts w:ascii="Times New Roman" w:hAnsi="Times New Roman" w:cs="Times New Roman"/>
                <w:sz w:val="18"/>
                <w:szCs w:val="18"/>
              </w:rPr>
            </w:pPr>
          </w:p>
        </w:tc>
        <w:tc>
          <w:tcPr>
            <w:tcW w:w="219" w:type="pct"/>
            <w:tcBorders>
              <w:top w:val="single" w:sz="4" w:space="0" w:color="auto"/>
              <w:left w:val="single" w:sz="4" w:space="0" w:color="auto"/>
              <w:bottom w:val="single" w:sz="4" w:space="0" w:color="auto"/>
            </w:tcBorders>
            <w:textDirection w:val="btLr"/>
            <w:vAlign w:val="center"/>
          </w:tcPr>
          <w:p w14:paraId="6227B969" w14:textId="77777777" w:rsidR="0092144D" w:rsidRPr="00D53A02" w:rsidRDefault="0092144D" w:rsidP="004F10C0">
            <w:pPr>
              <w:pStyle w:val="af4"/>
              <w:ind w:left="113" w:right="113"/>
              <w:jc w:val="center"/>
              <w:rPr>
                <w:rFonts w:ascii="Times New Roman" w:hAnsi="Times New Roman" w:cs="Times New Roman"/>
                <w:sz w:val="18"/>
                <w:szCs w:val="18"/>
              </w:rPr>
            </w:pPr>
          </w:p>
        </w:tc>
        <w:tc>
          <w:tcPr>
            <w:tcW w:w="217" w:type="pct"/>
            <w:tcBorders>
              <w:top w:val="single" w:sz="4" w:space="0" w:color="auto"/>
              <w:left w:val="single" w:sz="4" w:space="0" w:color="auto"/>
              <w:bottom w:val="single" w:sz="4" w:space="0" w:color="auto"/>
            </w:tcBorders>
            <w:textDirection w:val="btLr"/>
            <w:vAlign w:val="center"/>
          </w:tcPr>
          <w:p w14:paraId="2900E044" w14:textId="77777777" w:rsidR="0092144D" w:rsidRPr="00D53A02" w:rsidRDefault="0092144D" w:rsidP="004F10C0">
            <w:pPr>
              <w:pStyle w:val="af4"/>
              <w:ind w:left="113" w:right="113"/>
              <w:jc w:val="center"/>
              <w:rPr>
                <w:rFonts w:ascii="Times New Roman" w:hAnsi="Times New Roman" w:cs="Times New Roman"/>
                <w:sz w:val="18"/>
                <w:szCs w:val="18"/>
              </w:rPr>
            </w:pPr>
          </w:p>
        </w:tc>
        <w:tc>
          <w:tcPr>
            <w:tcW w:w="217" w:type="pct"/>
            <w:tcBorders>
              <w:top w:val="single" w:sz="4" w:space="0" w:color="auto"/>
              <w:left w:val="single" w:sz="4" w:space="0" w:color="auto"/>
              <w:bottom w:val="single" w:sz="4" w:space="0" w:color="auto"/>
            </w:tcBorders>
            <w:textDirection w:val="btLr"/>
            <w:vAlign w:val="center"/>
          </w:tcPr>
          <w:p w14:paraId="21A8527E" w14:textId="77777777" w:rsidR="0092144D" w:rsidRPr="00D53A02" w:rsidRDefault="0092144D" w:rsidP="004F10C0">
            <w:pPr>
              <w:pStyle w:val="af4"/>
              <w:ind w:left="113" w:right="113"/>
              <w:jc w:val="center"/>
              <w:rPr>
                <w:rFonts w:ascii="Times New Roman" w:hAnsi="Times New Roman" w:cs="Times New Roman"/>
                <w:sz w:val="18"/>
                <w:szCs w:val="18"/>
              </w:rPr>
            </w:pPr>
          </w:p>
        </w:tc>
        <w:tc>
          <w:tcPr>
            <w:tcW w:w="212" w:type="pct"/>
            <w:tcBorders>
              <w:top w:val="single" w:sz="4" w:space="0" w:color="auto"/>
              <w:left w:val="single" w:sz="4" w:space="0" w:color="auto"/>
              <w:bottom w:val="single" w:sz="4" w:space="0" w:color="auto"/>
            </w:tcBorders>
            <w:textDirection w:val="btLr"/>
            <w:vAlign w:val="center"/>
          </w:tcPr>
          <w:p w14:paraId="517171AE" w14:textId="77777777" w:rsidR="0092144D" w:rsidRPr="00D53A02" w:rsidRDefault="0092144D" w:rsidP="004F10C0">
            <w:pPr>
              <w:pStyle w:val="af4"/>
              <w:ind w:left="113" w:right="113"/>
              <w:jc w:val="center"/>
              <w:rPr>
                <w:rFonts w:ascii="Times New Roman" w:hAnsi="Times New Roman" w:cs="Times New Roman"/>
                <w:sz w:val="18"/>
                <w:szCs w:val="18"/>
              </w:rPr>
            </w:pPr>
          </w:p>
        </w:tc>
      </w:tr>
      <w:tr w:rsidR="0092144D" w:rsidRPr="00D53A02" w14:paraId="3F68C0CE" w14:textId="77777777" w:rsidTr="004F10C0">
        <w:trPr>
          <w:cantSplit/>
          <w:trHeight w:val="1134"/>
        </w:trPr>
        <w:tc>
          <w:tcPr>
            <w:tcW w:w="174" w:type="pct"/>
            <w:tcBorders>
              <w:top w:val="single" w:sz="4" w:space="0" w:color="auto"/>
              <w:bottom w:val="single" w:sz="4" w:space="0" w:color="auto"/>
              <w:right w:val="single" w:sz="4" w:space="0" w:color="auto"/>
            </w:tcBorders>
            <w:vAlign w:val="center"/>
          </w:tcPr>
          <w:p w14:paraId="4394573A" w14:textId="77777777" w:rsidR="0092144D" w:rsidRPr="00D53A02" w:rsidRDefault="0092144D" w:rsidP="004F10C0">
            <w:pPr>
              <w:pStyle w:val="af4"/>
              <w:jc w:val="center"/>
              <w:rPr>
                <w:rFonts w:ascii="Times New Roman" w:hAnsi="Times New Roman" w:cs="Times New Roman"/>
                <w:sz w:val="18"/>
                <w:szCs w:val="18"/>
              </w:rPr>
            </w:pPr>
            <w:r w:rsidRPr="00D53A02">
              <w:rPr>
                <w:rFonts w:ascii="Times New Roman" w:hAnsi="Times New Roman" w:cs="Times New Roman"/>
                <w:sz w:val="18"/>
                <w:szCs w:val="18"/>
              </w:rPr>
              <w:t>2.</w:t>
            </w:r>
          </w:p>
        </w:tc>
        <w:tc>
          <w:tcPr>
            <w:tcW w:w="536" w:type="pct"/>
            <w:tcBorders>
              <w:top w:val="single" w:sz="4" w:space="0" w:color="auto"/>
              <w:left w:val="single" w:sz="4" w:space="0" w:color="auto"/>
              <w:bottom w:val="single" w:sz="4" w:space="0" w:color="auto"/>
              <w:right w:val="single" w:sz="4" w:space="0" w:color="auto"/>
            </w:tcBorders>
            <w:vAlign w:val="center"/>
          </w:tcPr>
          <w:p w14:paraId="2CE329BB" w14:textId="77777777" w:rsidR="0092144D" w:rsidRPr="00D53A02" w:rsidRDefault="0092144D" w:rsidP="004F10C0">
            <w:pPr>
              <w:pStyle w:val="af4"/>
              <w:jc w:val="center"/>
              <w:rPr>
                <w:rFonts w:ascii="Times New Roman" w:hAnsi="Times New Roman" w:cs="Times New Roman"/>
                <w:sz w:val="18"/>
                <w:szCs w:val="18"/>
              </w:rPr>
            </w:pPr>
            <w:r w:rsidRPr="00D53A02">
              <w:rPr>
                <w:rFonts w:ascii="Times New Roman" w:hAnsi="Times New Roman" w:cs="Times New Roman"/>
                <w:sz w:val="18"/>
                <w:szCs w:val="18"/>
              </w:rPr>
              <w:t>Плановая потребность в инвестициях в тепловые сети</w:t>
            </w:r>
          </w:p>
        </w:tc>
        <w:tc>
          <w:tcPr>
            <w:tcW w:w="329" w:type="pct"/>
            <w:tcBorders>
              <w:top w:val="single" w:sz="4" w:space="0" w:color="auto"/>
              <w:left w:val="single" w:sz="4" w:space="0" w:color="auto"/>
              <w:bottom w:val="single" w:sz="4" w:space="0" w:color="auto"/>
              <w:right w:val="single" w:sz="4" w:space="0" w:color="auto"/>
            </w:tcBorders>
            <w:vAlign w:val="center"/>
          </w:tcPr>
          <w:p w14:paraId="21C4C6B9" w14:textId="77777777" w:rsidR="0092144D" w:rsidRPr="00D53A02" w:rsidRDefault="0092144D" w:rsidP="004F10C0">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191F3910" wp14:editId="5DDCD807">
                  <wp:extent cx="483235" cy="283845"/>
                  <wp:effectExtent l="0" t="0"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483235" cy="283845"/>
                          </a:xfrm>
                          <a:prstGeom prst="rect">
                            <a:avLst/>
                          </a:prstGeom>
                          <a:noFill/>
                          <a:ln>
                            <a:noFill/>
                          </a:ln>
                        </pic:spPr>
                      </pic:pic>
                    </a:graphicData>
                  </a:graphic>
                </wp:inline>
              </w:drawing>
            </w:r>
          </w:p>
        </w:tc>
        <w:tc>
          <w:tcPr>
            <w:tcW w:w="365" w:type="pct"/>
            <w:tcBorders>
              <w:top w:val="single" w:sz="4" w:space="0" w:color="auto"/>
              <w:left w:val="single" w:sz="4" w:space="0" w:color="auto"/>
              <w:bottom w:val="single" w:sz="4" w:space="0" w:color="auto"/>
              <w:right w:val="single" w:sz="4" w:space="0" w:color="auto"/>
            </w:tcBorders>
            <w:vAlign w:val="center"/>
          </w:tcPr>
          <w:p w14:paraId="15086E3E" w14:textId="77777777" w:rsidR="0092144D" w:rsidRPr="00D53A02" w:rsidRDefault="0092144D" w:rsidP="004F10C0">
            <w:pPr>
              <w:pStyle w:val="af4"/>
              <w:jc w:val="center"/>
              <w:rPr>
                <w:rFonts w:ascii="Times New Roman" w:hAnsi="Times New Roman" w:cs="Times New Roman"/>
                <w:sz w:val="18"/>
                <w:szCs w:val="18"/>
              </w:rPr>
            </w:pPr>
            <w:r w:rsidRPr="00D53A02">
              <w:rPr>
                <w:rFonts w:ascii="Times New Roman" w:hAnsi="Times New Roman" w:cs="Times New Roman"/>
                <w:sz w:val="18"/>
                <w:szCs w:val="18"/>
              </w:rPr>
              <w:t>млн. руб.</w:t>
            </w:r>
          </w:p>
        </w:tc>
        <w:tc>
          <w:tcPr>
            <w:tcW w:w="261" w:type="pct"/>
            <w:tcBorders>
              <w:top w:val="single" w:sz="4" w:space="0" w:color="auto"/>
              <w:left w:val="single" w:sz="4" w:space="0" w:color="auto"/>
              <w:bottom w:val="single" w:sz="4" w:space="0" w:color="auto"/>
              <w:right w:val="single" w:sz="4" w:space="0" w:color="auto"/>
            </w:tcBorders>
            <w:textDirection w:val="btLr"/>
            <w:vAlign w:val="center"/>
          </w:tcPr>
          <w:p w14:paraId="7F79FB7D" w14:textId="57D19118" w:rsidR="0092144D" w:rsidRPr="00D53A02" w:rsidRDefault="0092144D" w:rsidP="004F10C0">
            <w:pPr>
              <w:pStyle w:val="af4"/>
              <w:ind w:left="113" w:right="113"/>
              <w:jc w:val="center"/>
              <w:rPr>
                <w:rFonts w:ascii="Times New Roman" w:hAnsi="Times New Roman" w:cs="Times New Roman"/>
                <w:sz w:val="18"/>
                <w:szCs w:val="18"/>
              </w:rPr>
            </w:pPr>
          </w:p>
        </w:tc>
        <w:tc>
          <w:tcPr>
            <w:tcW w:w="261" w:type="pct"/>
            <w:tcBorders>
              <w:top w:val="single" w:sz="4" w:space="0" w:color="auto"/>
              <w:left w:val="single" w:sz="4" w:space="0" w:color="auto"/>
              <w:bottom w:val="single" w:sz="4" w:space="0" w:color="auto"/>
              <w:right w:val="single" w:sz="4" w:space="0" w:color="auto"/>
            </w:tcBorders>
            <w:textDirection w:val="btLr"/>
            <w:vAlign w:val="center"/>
          </w:tcPr>
          <w:p w14:paraId="05B1E8BE" w14:textId="12389D1B" w:rsidR="0092144D" w:rsidRPr="00D53A02" w:rsidRDefault="0092144D" w:rsidP="004F10C0">
            <w:pPr>
              <w:pStyle w:val="af4"/>
              <w:ind w:left="113" w:right="113"/>
              <w:jc w:val="center"/>
              <w:rPr>
                <w:rFonts w:ascii="Times New Roman" w:hAnsi="Times New Roman" w:cs="Times New Roman"/>
                <w:sz w:val="18"/>
                <w:szCs w:val="18"/>
              </w:rPr>
            </w:pPr>
          </w:p>
        </w:tc>
        <w:tc>
          <w:tcPr>
            <w:tcW w:w="261" w:type="pct"/>
            <w:tcBorders>
              <w:top w:val="single" w:sz="4" w:space="0" w:color="auto"/>
              <w:left w:val="single" w:sz="4" w:space="0" w:color="auto"/>
              <w:bottom w:val="single" w:sz="4" w:space="0" w:color="auto"/>
              <w:right w:val="single" w:sz="4" w:space="0" w:color="auto"/>
            </w:tcBorders>
            <w:textDirection w:val="btLr"/>
            <w:vAlign w:val="center"/>
          </w:tcPr>
          <w:p w14:paraId="153A7E18" w14:textId="2CC27B40" w:rsidR="0092144D" w:rsidRPr="00D53A02" w:rsidRDefault="0092144D" w:rsidP="004F10C0">
            <w:pPr>
              <w:pStyle w:val="af4"/>
              <w:ind w:left="113" w:right="113"/>
              <w:jc w:val="center"/>
              <w:rPr>
                <w:rFonts w:ascii="Times New Roman" w:hAnsi="Times New Roman" w:cs="Times New Roman"/>
                <w:sz w:val="18"/>
                <w:szCs w:val="18"/>
              </w:rPr>
            </w:pPr>
          </w:p>
        </w:tc>
        <w:tc>
          <w:tcPr>
            <w:tcW w:w="259" w:type="pct"/>
            <w:tcBorders>
              <w:top w:val="single" w:sz="4" w:space="0" w:color="auto"/>
              <w:left w:val="single" w:sz="4" w:space="0" w:color="auto"/>
              <w:bottom w:val="single" w:sz="4" w:space="0" w:color="auto"/>
              <w:right w:val="single" w:sz="4" w:space="0" w:color="auto"/>
            </w:tcBorders>
            <w:textDirection w:val="btLr"/>
            <w:vAlign w:val="center"/>
          </w:tcPr>
          <w:p w14:paraId="0004139F" w14:textId="4016ED0C" w:rsidR="0092144D" w:rsidRPr="00D53A02" w:rsidRDefault="0092144D" w:rsidP="004F10C0">
            <w:pPr>
              <w:pStyle w:val="af4"/>
              <w:ind w:left="113" w:right="113"/>
              <w:jc w:val="center"/>
              <w:rPr>
                <w:rFonts w:ascii="Times New Roman" w:hAnsi="Times New Roman" w:cs="Times New Roman"/>
                <w:sz w:val="18"/>
                <w:szCs w:val="18"/>
              </w:rPr>
            </w:pPr>
          </w:p>
        </w:tc>
        <w:tc>
          <w:tcPr>
            <w:tcW w:w="261" w:type="pct"/>
            <w:tcBorders>
              <w:top w:val="single" w:sz="4" w:space="0" w:color="auto"/>
              <w:left w:val="single" w:sz="4" w:space="0" w:color="auto"/>
              <w:bottom w:val="single" w:sz="4" w:space="0" w:color="auto"/>
              <w:right w:val="single" w:sz="4" w:space="0" w:color="auto"/>
            </w:tcBorders>
            <w:textDirection w:val="btLr"/>
            <w:vAlign w:val="center"/>
          </w:tcPr>
          <w:p w14:paraId="37717761" w14:textId="4B2D3E0A" w:rsidR="0092144D" w:rsidRPr="00D53A02" w:rsidRDefault="0092144D" w:rsidP="004F10C0">
            <w:pPr>
              <w:pStyle w:val="af4"/>
              <w:ind w:left="113" w:right="113"/>
              <w:jc w:val="center"/>
              <w:rPr>
                <w:rFonts w:ascii="Times New Roman" w:hAnsi="Times New Roman" w:cs="Times New Roman"/>
                <w:sz w:val="18"/>
                <w:szCs w:val="18"/>
              </w:rPr>
            </w:pPr>
          </w:p>
        </w:tc>
        <w:tc>
          <w:tcPr>
            <w:tcW w:w="261" w:type="pct"/>
            <w:tcBorders>
              <w:top w:val="single" w:sz="4" w:space="0" w:color="auto"/>
              <w:left w:val="single" w:sz="4" w:space="0" w:color="auto"/>
              <w:bottom w:val="single" w:sz="4" w:space="0" w:color="auto"/>
              <w:right w:val="single" w:sz="4" w:space="0" w:color="auto"/>
            </w:tcBorders>
            <w:textDirection w:val="btLr"/>
            <w:vAlign w:val="center"/>
          </w:tcPr>
          <w:p w14:paraId="16FD9C0F" w14:textId="3CAAF93D" w:rsidR="0092144D" w:rsidRPr="00D53A02" w:rsidRDefault="0092144D" w:rsidP="004F10C0">
            <w:pPr>
              <w:pStyle w:val="af4"/>
              <w:ind w:left="113" w:right="113"/>
              <w:jc w:val="center"/>
              <w:rPr>
                <w:rFonts w:ascii="Times New Roman" w:hAnsi="Times New Roman" w:cs="Times New Roman"/>
                <w:sz w:val="18"/>
                <w:szCs w:val="18"/>
              </w:rPr>
            </w:pPr>
          </w:p>
        </w:tc>
        <w:tc>
          <w:tcPr>
            <w:tcW w:w="269" w:type="pct"/>
            <w:tcBorders>
              <w:top w:val="single" w:sz="4" w:space="0" w:color="auto"/>
              <w:left w:val="single" w:sz="4" w:space="0" w:color="auto"/>
              <w:bottom w:val="single" w:sz="4" w:space="0" w:color="auto"/>
              <w:right w:val="single" w:sz="4" w:space="0" w:color="auto"/>
            </w:tcBorders>
            <w:textDirection w:val="btLr"/>
            <w:vAlign w:val="center"/>
          </w:tcPr>
          <w:p w14:paraId="1A58A84B" w14:textId="77777777" w:rsidR="0092144D" w:rsidRPr="00D53A02" w:rsidRDefault="0092144D" w:rsidP="004F10C0">
            <w:pPr>
              <w:pStyle w:val="af4"/>
              <w:ind w:left="113" w:right="113"/>
              <w:jc w:val="center"/>
              <w:rPr>
                <w:rFonts w:ascii="Times New Roman" w:hAnsi="Times New Roman" w:cs="Times New Roman"/>
                <w:sz w:val="18"/>
                <w:szCs w:val="18"/>
              </w:rPr>
            </w:pPr>
          </w:p>
        </w:tc>
        <w:tc>
          <w:tcPr>
            <w:tcW w:w="226" w:type="pct"/>
            <w:tcBorders>
              <w:top w:val="single" w:sz="4" w:space="0" w:color="auto"/>
              <w:left w:val="single" w:sz="4" w:space="0" w:color="auto"/>
              <w:bottom w:val="single" w:sz="4" w:space="0" w:color="auto"/>
              <w:right w:val="single" w:sz="4" w:space="0" w:color="auto"/>
            </w:tcBorders>
            <w:textDirection w:val="btLr"/>
            <w:vAlign w:val="center"/>
          </w:tcPr>
          <w:p w14:paraId="563D0B9A" w14:textId="2B5DCF2B" w:rsidR="0092144D" w:rsidRPr="00D53A02" w:rsidRDefault="0092144D" w:rsidP="004F10C0">
            <w:pPr>
              <w:pStyle w:val="af4"/>
              <w:ind w:left="113" w:right="113"/>
              <w:jc w:val="center"/>
              <w:rPr>
                <w:rFonts w:ascii="Times New Roman" w:hAnsi="Times New Roman" w:cs="Times New Roman"/>
                <w:sz w:val="18"/>
                <w:szCs w:val="18"/>
              </w:rPr>
            </w:pPr>
            <w:r>
              <w:rPr>
                <w:rFonts w:ascii="Times New Roman" w:hAnsi="Times New Roman" w:cs="Times New Roman"/>
                <w:sz w:val="18"/>
                <w:szCs w:val="18"/>
              </w:rPr>
              <w:t>27,0</w:t>
            </w:r>
          </w:p>
        </w:tc>
        <w:tc>
          <w:tcPr>
            <w:tcW w:w="226" w:type="pct"/>
            <w:tcBorders>
              <w:top w:val="single" w:sz="4" w:space="0" w:color="auto"/>
              <w:left w:val="single" w:sz="4" w:space="0" w:color="auto"/>
              <w:bottom w:val="single" w:sz="4" w:space="0" w:color="auto"/>
              <w:right w:val="single" w:sz="4" w:space="0" w:color="auto"/>
            </w:tcBorders>
            <w:textDirection w:val="btLr"/>
            <w:vAlign w:val="center"/>
          </w:tcPr>
          <w:p w14:paraId="7EF30249" w14:textId="77777777" w:rsidR="0092144D" w:rsidRPr="00892338" w:rsidRDefault="0092144D" w:rsidP="004F10C0">
            <w:pPr>
              <w:pStyle w:val="af4"/>
              <w:ind w:left="113" w:right="113"/>
              <w:jc w:val="center"/>
              <w:rPr>
                <w:rFonts w:ascii="Times New Roman" w:hAnsi="Times New Roman" w:cs="Times New Roman"/>
                <w:sz w:val="18"/>
                <w:szCs w:val="18"/>
              </w:rPr>
            </w:pPr>
          </w:p>
        </w:tc>
        <w:tc>
          <w:tcPr>
            <w:tcW w:w="226" w:type="pct"/>
            <w:tcBorders>
              <w:top w:val="single" w:sz="4" w:space="0" w:color="auto"/>
              <w:left w:val="single" w:sz="4" w:space="0" w:color="auto"/>
              <w:bottom w:val="single" w:sz="4" w:space="0" w:color="auto"/>
              <w:right w:val="single" w:sz="4" w:space="0" w:color="auto"/>
            </w:tcBorders>
            <w:textDirection w:val="btLr"/>
            <w:vAlign w:val="center"/>
          </w:tcPr>
          <w:p w14:paraId="4BABA793" w14:textId="77777777" w:rsidR="0092144D" w:rsidRPr="00892338" w:rsidRDefault="0092144D" w:rsidP="004F10C0">
            <w:pPr>
              <w:pStyle w:val="af4"/>
              <w:ind w:left="113" w:right="113"/>
              <w:jc w:val="center"/>
              <w:rPr>
                <w:rFonts w:ascii="Times New Roman" w:hAnsi="Times New Roman" w:cs="Times New Roman"/>
                <w:sz w:val="18"/>
                <w:szCs w:val="18"/>
              </w:rPr>
            </w:pPr>
          </w:p>
        </w:tc>
        <w:tc>
          <w:tcPr>
            <w:tcW w:w="221" w:type="pct"/>
            <w:tcBorders>
              <w:top w:val="single" w:sz="4" w:space="0" w:color="auto"/>
              <w:left w:val="single" w:sz="4" w:space="0" w:color="auto"/>
              <w:bottom w:val="single" w:sz="4" w:space="0" w:color="auto"/>
            </w:tcBorders>
            <w:textDirection w:val="btLr"/>
            <w:vAlign w:val="center"/>
          </w:tcPr>
          <w:p w14:paraId="13489263" w14:textId="77777777" w:rsidR="0092144D" w:rsidRPr="00D53A02" w:rsidRDefault="0092144D" w:rsidP="004F10C0">
            <w:pPr>
              <w:pStyle w:val="af4"/>
              <w:ind w:left="113" w:right="113"/>
              <w:jc w:val="center"/>
              <w:rPr>
                <w:rFonts w:ascii="Times New Roman" w:hAnsi="Times New Roman" w:cs="Times New Roman"/>
                <w:sz w:val="18"/>
                <w:szCs w:val="18"/>
              </w:rPr>
            </w:pPr>
          </w:p>
        </w:tc>
        <w:tc>
          <w:tcPr>
            <w:tcW w:w="219" w:type="pct"/>
            <w:tcBorders>
              <w:top w:val="single" w:sz="4" w:space="0" w:color="auto"/>
              <w:left w:val="single" w:sz="4" w:space="0" w:color="auto"/>
              <w:bottom w:val="single" w:sz="4" w:space="0" w:color="auto"/>
            </w:tcBorders>
            <w:textDirection w:val="btLr"/>
            <w:vAlign w:val="center"/>
          </w:tcPr>
          <w:p w14:paraId="6224AD97" w14:textId="77777777" w:rsidR="0092144D" w:rsidRPr="00D53A02" w:rsidRDefault="0092144D" w:rsidP="004F10C0">
            <w:pPr>
              <w:pStyle w:val="af4"/>
              <w:ind w:left="113" w:right="113"/>
              <w:jc w:val="center"/>
              <w:rPr>
                <w:rFonts w:ascii="Times New Roman" w:hAnsi="Times New Roman" w:cs="Times New Roman"/>
                <w:sz w:val="18"/>
                <w:szCs w:val="18"/>
              </w:rPr>
            </w:pPr>
          </w:p>
        </w:tc>
        <w:tc>
          <w:tcPr>
            <w:tcW w:w="217" w:type="pct"/>
            <w:tcBorders>
              <w:top w:val="single" w:sz="4" w:space="0" w:color="auto"/>
              <w:left w:val="single" w:sz="4" w:space="0" w:color="auto"/>
              <w:bottom w:val="single" w:sz="4" w:space="0" w:color="auto"/>
            </w:tcBorders>
            <w:textDirection w:val="btLr"/>
            <w:vAlign w:val="center"/>
          </w:tcPr>
          <w:p w14:paraId="34245A97" w14:textId="77777777" w:rsidR="0092144D" w:rsidRPr="00D53A02" w:rsidRDefault="0092144D" w:rsidP="004F10C0">
            <w:pPr>
              <w:pStyle w:val="af4"/>
              <w:ind w:left="113" w:right="113"/>
              <w:jc w:val="center"/>
              <w:rPr>
                <w:rFonts w:ascii="Times New Roman" w:hAnsi="Times New Roman" w:cs="Times New Roman"/>
                <w:sz w:val="18"/>
                <w:szCs w:val="18"/>
              </w:rPr>
            </w:pPr>
          </w:p>
        </w:tc>
        <w:tc>
          <w:tcPr>
            <w:tcW w:w="217" w:type="pct"/>
            <w:tcBorders>
              <w:top w:val="single" w:sz="4" w:space="0" w:color="auto"/>
              <w:left w:val="single" w:sz="4" w:space="0" w:color="auto"/>
              <w:bottom w:val="single" w:sz="4" w:space="0" w:color="auto"/>
            </w:tcBorders>
            <w:textDirection w:val="btLr"/>
            <w:vAlign w:val="center"/>
          </w:tcPr>
          <w:p w14:paraId="71B4196F" w14:textId="77777777" w:rsidR="0092144D" w:rsidRPr="00D53A02" w:rsidRDefault="0092144D" w:rsidP="004F10C0">
            <w:pPr>
              <w:pStyle w:val="af4"/>
              <w:ind w:left="113" w:right="113"/>
              <w:jc w:val="center"/>
              <w:rPr>
                <w:rFonts w:ascii="Times New Roman" w:hAnsi="Times New Roman" w:cs="Times New Roman"/>
                <w:sz w:val="18"/>
                <w:szCs w:val="18"/>
              </w:rPr>
            </w:pPr>
          </w:p>
        </w:tc>
        <w:tc>
          <w:tcPr>
            <w:tcW w:w="212" w:type="pct"/>
            <w:tcBorders>
              <w:top w:val="single" w:sz="4" w:space="0" w:color="auto"/>
              <w:left w:val="single" w:sz="4" w:space="0" w:color="auto"/>
              <w:bottom w:val="single" w:sz="4" w:space="0" w:color="auto"/>
            </w:tcBorders>
            <w:textDirection w:val="btLr"/>
            <w:vAlign w:val="center"/>
          </w:tcPr>
          <w:p w14:paraId="2540BB93" w14:textId="77777777" w:rsidR="0092144D" w:rsidRPr="00D53A02" w:rsidRDefault="0092144D" w:rsidP="004F10C0">
            <w:pPr>
              <w:pStyle w:val="af4"/>
              <w:ind w:left="113" w:right="113"/>
              <w:jc w:val="center"/>
              <w:rPr>
                <w:rFonts w:ascii="Times New Roman" w:hAnsi="Times New Roman" w:cs="Times New Roman"/>
                <w:sz w:val="18"/>
                <w:szCs w:val="18"/>
              </w:rPr>
            </w:pPr>
          </w:p>
        </w:tc>
      </w:tr>
      <w:tr w:rsidR="0092144D" w:rsidRPr="00D53A02" w14:paraId="6F9B8D01" w14:textId="77777777" w:rsidTr="004F10C0">
        <w:trPr>
          <w:cantSplit/>
          <w:trHeight w:val="1134"/>
        </w:trPr>
        <w:tc>
          <w:tcPr>
            <w:tcW w:w="174" w:type="pct"/>
            <w:tcBorders>
              <w:top w:val="single" w:sz="4" w:space="0" w:color="auto"/>
              <w:bottom w:val="single" w:sz="4" w:space="0" w:color="auto"/>
              <w:right w:val="single" w:sz="4" w:space="0" w:color="auto"/>
            </w:tcBorders>
            <w:vAlign w:val="center"/>
          </w:tcPr>
          <w:p w14:paraId="30B986D6" w14:textId="77777777" w:rsidR="0092144D" w:rsidRPr="00D53A02" w:rsidRDefault="0092144D" w:rsidP="004F10C0">
            <w:pPr>
              <w:pStyle w:val="af4"/>
              <w:jc w:val="center"/>
              <w:rPr>
                <w:rFonts w:ascii="Times New Roman" w:hAnsi="Times New Roman" w:cs="Times New Roman"/>
                <w:sz w:val="18"/>
                <w:szCs w:val="18"/>
              </w:rPr>
            </w:pPr>
            <w:r w:rsidRPr="00D53A02">
              <w:rPr>
                <w:rFonts w:ascii="Times New Roman" w:hAnsi="Times New Roman" w:cs="Times New Roman"/>
                <w:sz w:val="18"/>
                <w:szCs w:val="18"/>
              </w:rPr>
              <w:t>3</w:t>
            </w:r>
          </w:p>
        </w:tc>
        <w:tc>
          <w:tcPr>
            <w:tcW w:w="536" w:type="pct"/>
            <w:tcBorders>
              <w:top w:val="single" w:sz="4" w:space="0" w:color="auto"/>
              <w:left w:val="single" w:sz="4" w:space="0" w:color="auto"/>
              <w:bottom w:val="single" w:sz="4" w:space="0" w:color="auto"/>
              <w:right w:val="single" w:sz="4" w:space="0" w:color="auto"/>
            </w:tcBorders>
            <w:vAlign w:val="center"/>
          </w:tcPr>
          <w:p w14:paraId="58769E13" w14:textId="77777777" w:rsidR="0092144D" w:rsidRPr="00D53A02" w:rsidRDefault="0092144D" w:rsidP="004F10C0">
            <w:pPr>
              <w:pStyle w:val="af4"/>
              <w:jc w:val="center"/>
              <w:rPr>
                <w:rFonts w:ascii="Times New Roman" w:hAnsi="Times New Roman" w:cs="Times New Roman"/>
                <w:sz w:val="18"/>
                <w:szCs w:val="18"/>
              </w:rPr>
            </w:pPr>
            <w:r w:rsidRPr="00D53A02">
              <w:rPr>
                <w:rFonts w:ascii="Times New Roman" w:hAnsi="Times New Roman" w:cs="Times New Roman"/>
                <w:sz w:val="18"/>
                <w:szCs w:val="18"/>
              </w:rPr>
              <w:t>Всего плановая потребность в инвестициях</w:t>
            </w:r>
          </w:p>
        </w:tc>
        <w:tc>
          <w:tcPr>
            <w:tcW w:w="329" w:type="pct"/>
            <w:tcBorders>
              <w:top w:val="single" w:sz="4" w:space="0" w:color="auto"/>
              <w:left w:val="single" w:sz="4" w:space="0" w:color="auto"/>
              <w:bottom w:val="single" w:sz="4" w:space="0" w:color="auto"/>
              <w:right w:val="single" w:sz="4" w:space="0" w:color="auto"/>
            </w:tcBorders>
            <w:vAlign w:val="center"/>
          </w:tcPr>
          <w:p w14:paraId="599B330A" w14:textId="77777777" w:rsidR="0092144D" w:rsidRPr="00D53A02" w:rsidRDefault="0092144D" w:rsidP="004F10C0">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7C586DBD" wp14:editId="6776ECC2">
                  <wp:extent cx="378460" cy="252095"/>
                  <wp:effectExtent l="0" t="0" r="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378460" cy="252095"/>
                          </a:xfrm>
                          <a:prstGeom prst="rect">
                            <a:avLst/>
                          </a:prstGeom>
                          <a:noFill/>
                          <a:ln>
                            <a:noFill/>
                          </a:ln>
                        </pic:spPr>
                      </pic:pic>
                    </a:graphicData>
                  </a:graphic>
                </wp:inline>
              </w:drawing>
            </w:r>
          </w:p>
          <w:p w14:paraId="3201F54E" w14:textId="77777777" w:rsidR="0092144D" w:rsidRPr="00D53A02" w:rsidRDefault="0092144D" w:rsidP="004F10C0">
            <w:pPr>
              <w:pStyle w:val="af4"/>
              <w:jc w:val="center"/>
              <w:rPr>
                <w:rFonts w:ascii="Times New Roman" w:hAnsi="Times New Roman" w:cs="Times New Roman"/>
                <w:sz w:val="18"/>
                <w:szCs w:val="18"/>
              </w:rPr>
            </w:pPr>
          </w:p>
        </w:tc>
        <w:tc>
          <w:tcPr>
            <w:tcW w:w="365" w:type="pct"/>
            <w:tcBorders>
              <w:top w:val="single" w:sz="4" w:space="0" w:color="auto"/>
              <w:left w:val="single" w:sz="4" w:space="0" w:color="auto"/>
              <w:bottom w:val="single" w:sz="4" w:space="0" w:color="auto"/>
              <w:right w:val="single" w:sz="4" w:space="0" w:color="auto"/>
            </w:tcBorders>
            <w:vAlign w:val="center"/>
          </w:tcPr>
          <w:p w14:paraId="102C6FAE" w14:textId="77777777" w:rsidR="0092144D" w:rsidRPr="00D53A02" w:rsidRDefault="0092144D" w:rsidP="004F10C0">
            <w:pPr>
              <w:pStyle w:val="af4"/>
              <w:jc w:val="center"/>
              <w:rPr>
                <w:rFonts w:ascii="Times New Roman" w:hAnsi="Times New Roman" w:cs="Times New Roman"/>
                <w:sz w:val="18"/>
                <w:szCs w:val="18"/>
              </w:rPr>
            </w:pPr>
            <w:r w:rsidRPr="00D53A02">
              <w:rPr>
                <w:rFonts w:ascii="Times New Roman" w:hAnsi="Times New Roman" w:cs="Times New Roman"/>
                <w:sz w:val="18"/>
                <w:szCs w:val="18"/>
              </w:rPr>
              <w:t>млн. руб.</w:t>
            </w:r>
          </w:p>
        </w:tc>
        <w:tc>
          <w:tcPr>
            <w:tcW w:w="261" w:type="pct"/>
            <w:tcBorders>
              <w:top w:val="single" w:sz="4" w:space="0" w:color="auto"/>
              <w:left w:val="single" w:sz="4" w:space="0" w:color="auto"/>
              <w:bottom w:val="single" w:sz="4" w:space="0" w:color="auto"/>
              <w:right w:val="single" w:sz="4" w:space="0" w:color="auto"/>
            </w:tcBorders>
            <w:textDirection w:val="btLr"/>
            <w:vAlign w:val="center"/>
          </w:tcPr>
          <w:p w14:paraId="13C51E7C" w14:textId="57E56ACF" w:rsidR="0092144D" w:rsidRPr="00D53A02" w:rsidRDefault="0092144D" w:rsidP="004F10C0">
            <w:pPr>
              <w:pStyle w:val="af4"/>
              <w:ind w:left="113" w:right="113"/>
              <w:jc w:val="center"/>
              <w:rPr>
                <w:rFonts w:ascii="Times New Roman" w:hAnsi="Times New Roman" w:cs="Times New Roman"/>
                <w:sz w:val="18"/>
                <w:szCs w:val="18"/>
              </w:rPr>
            </w:pPr>
          </w:p>
        </w:tc>
        <w:tc>
          <w:tcPr>
            <w:tcW w:w="261" w:type="pct"/>
            <w:tcBorders>
              <w:top w:val="single" w:sz="4" w:space="0" w:color="auto"/>
              <w:left w:val="single" w:sz="4" w:space="0" w:color="auto"/>
              <w:bottom w:val="single" w:sz="4" w:space="0" w:color="auto"/>
              <w:right w:val="single" w:sz="4" w:space="0" w:color="auto"/>
            </w:tcBorders>
            <w:textDirection w:val="btLr"/>
            <w:vAlign w:val="center"/>
          </w:tcPr>
          <w:p w14:paraId="0C2F3E56" w14:textId="16A6F895" w:rsidR="0092144D" w:rsidRPr="00D53A02" w:rsidRDefault="0092144D" w:rsidP="004F10C0">
            <w:pPr>
              <w:pStyle w:val="af4"/>
              <w:ind w:left="113" w:right="113"/>
              <w:jc w:val="center"/>
              <w:rPr>
                <w:rFonts w:ascii="Times New Roman" w:hAnsi="Times New Roman" w:cs="Times New Roman"/>
                <w:sz w:val="18"/>
                <w:szCs w:val="18"/>
              </w:rPr>
            </w:pPr>
          </w:p>
        </w:tc>
        <w:tc>
          <w:tcPr>
            <w:tcW w:w="261" w:type="pct"/>
            <w:tcBorders>
              <w:top w:val="single" w:sz="4" w:space="0" w:color="auto"/>
              <w:left w:val="single" w:sz="4" w:space="0" w:color="auto"/>
              <w:bottom w:val="single" w:sz="4" w:space="0" w:color="auto"/>
              <w:right w:val="single" w:sz="4" w:space="0" w:color="auto"/>
            </w:tcBorders>
            <w:textDirection w:val="btLr"/>
            <w:vAlign w:val="center"/>
          </w:tcPr>
          <w:p w14:paraId="0B772111" w14:textId="0E1A2413" w:rsidR="0092144D" w:rsidRPr="00D53A02" w:rsidRDefault="0092144D" w:rsidP="004F10C0">
            <w:pPr>
              <w:pStyle w:val="af4"/>
              <w:ind w:left="113" w:right="113"/>
              <w:jc w:val="center"/>
              <w:rPr>
                <w:rFonts w:ascii="Times New Roman" w:hAnsi="Times New Roman" w:cs="Times New Roman"/>
                <w:sz w:val="18"/>
                <w:szCs w:val="18"/>
              </w:rPr>
            </w:pPr>
          </w:p>
        </w:tc>
        <w:tc>
          <w:tcPr>
            <w:tcW w:w="259" w:type="pct"/>
            <w:tcBorders>
              <w:top w:val="single" w:sz="4" w:space="0" w:color="auto"/>
              <w:left w:val="single" w:sz="4" w:space="0" w:color="auto"/>
              <w:bottom w:val="single" w:sz="4" w:space="0" w:color="auto"/>
              <w:right w:val="single" w:sz="4" w:space="0" w:color="auto"/>
            </w:tcBorders>
            <w:textDirection w:val="btLr"/>
            <w:vAlign w:val="center"/>
          </w:tcPr>
          <w:p w14:paraId="743C4903" w14:textId="6B81AD2F" w:rsidR="0092144D" w:rsidRPr="00D53A02" w:rsidRDefault="0092144D" w:rsidP="004F10C0">
            <w:pPr>
              <w:pStyle w:val="af4"/>
              <w:ind w:left="113" w:right="113"/>
              <w:jc w:val="center"/>
              <w:rPr>
                <w:rFonts w:ascii="Times New Roman" w:hAnsi="Times New Roman" w:cs="Times New Roman"/>
                <w:sz w:val="18"/>
                <w:szCs w:val="18"/>
              </w:rPr>
            </w:pPr>
          </w:p>
        </w:tc>
        <w:tc>
          <w:tcPr>
            <w:tcW w:w="261" w:type="pct"/>
            <w:tcBorders>
              <w:top w:val="single" w:sz="4" w:space="0" w:color="auto"/>
              <w:left w:val="single" w:sz="4" w:space="0" w:color="auto"/>
              <w:bottom w:val="single" w:sz="4" w:space="0" w:color="auto"/>
              <w:right w:val="single" w:sz="4" w:space="0" w:color="auto"/>
            </w:tcBorders>
            <w:textDirection w:val="btLr"/>
            <w:vAlign w:val="center"/>
          </w:tcPr>
          <w:p w14:paraId="47C9EF00" w14:textId="2EBCEA72" w:rsidR="0092144D" w:rsidRPr="00D53A02" w:rsidRDefault="0092144D" w:rsidP="004F10C0">
            <w:pPr>
              <w:pStyle w:val="af4"/>
              <w:ind w:left="113" w:right="113"/>
              <w:jc w:val="center"/>
              <w:rPr>
                <w:rFonts w:ascii="Times New Roman" w:hAnsi="Times New Roman" w:cs="Times New Roman"/>
                <w:sz w:val="18"/>
                <w:szCs w:val="18"/>
              </w:rPr>
            </w:pPr>
          </w:p>
        </w:tc>
        <w:tc>
          <w:tcPr>
            <w:tcW w:w="261" w:type="pct"/>
            <w:tcBorders>
              <w:top w:val="single" w:sz="4" w:space="0" w:color="auto"/>
              <w:left w:val="single" w:sz="4" w:space="0" w:color="auto"/>
              <w:bottom w:val="single" w:sz="4" w:space="0" w:color="auto"/>
              <w:right w:val="single" w:sz="4" w:space="0" w:color="auto"/>
            </w:tcBorders>
            <w:textDirection w:val="btLr"/>
            <w:vAlign w:val="center"/>
          </w:tcPr>
          <w:p w14:paraId="28E2B708" w14:textId="0A25D03F" w:rsidR="0092144D" w:rsidRPr="00D53A02" w:rsidRDefault="0092144D" w:rsidP="004F10C0">
            <w:pPr>
              <w:pStyle w:val="af4"/>
              <w:ind w:left="113" w:right="113"/>
              <w:jc w:val="center"/>
              <w:rPr>
                <w:rFonts w:ascii="Times New Roman" w:hAnsi="Times New Roman" w:cs="Times New Roman"/>
                <w:sz w:val="18"/>
                <w:szCs w:val="18"/>
              </w:rPr>
            </w:pPr>
          </w:p>
        </w:tc>
        <w:tc>
          <w:tcPr>
            <w:tcW w:w="269" w:type="pct"/>
            <w:tcBorders>
              <w:top w:val="single" w:sz="4" w:space="0" w:color="auto"/>
              <w:left w:val="single" w:sz="4" w:space="0" w:color="auto"/>
              <w:bottom w:val="single" w:sz="4" w:space="0" w:color="auto"/>
              <w:right w:val="single" w:sz="4" w:space="0" w:color="auto"/>
            </w:tcBorders>
            <w:textDirection w:val="btLr"/>
            <w:vAlign w:val="center"/>
          </w:tcPr>
          <w:p w14:paraId="1C947431" w14:textId="0BBE0EF6" w:rsidR="0092144D" w:rsidRPr="00D53A02" w:rsidRDefault="0092144D" w:rsidP="004F10C0">
            <w:pPr>
              <w:pStyle w:val="af4"/>
              <w:ind w:left="113" w:right="113"/>
              <w:jc w:val="center"/>
              <w:rPr>
                <w:rFonts w:ascii="Times New Roman" w:hAnsi="Times New Roman" w:cs="Times New Roman"/>
                <w:sz w:val="18"/>
                <w:szCs w:val="18"/>
              </w:rPr>
            </w:pPr>
          </w:p>
        </w:tc>
        <w:tc>
          <w:tcPr>
            <w:tcW w:w="226" w:type="pct"/>
            <w:tcBorders>
              <w:top w:val="single" w:sz="4" w:space="0" w:color="auto"/>
              <w:left w:val="single" w:sz="4" w:space="0" w:color="auto"/>
              <w:bottom w:val="single" w:sz="4" w:space="0" w:color="auto"/>
              <w:right w:val="single" w:sz="4" w:space="0" w:color="auto"/>
            </w:tcBorders>
            <w:textDirection w:val="btLr"/>
            <w:vAlign w:val="center"/>
          </w:tcPr>
          <w:p w14:paraId="063A3DD1" w14:textId="736FB523" w:rsidR="0092144D" w:rsidRPr="00D53A02" w:rsidRDefault="0092144D" w:rsidP="004F10C0">
            <w:pPr>
              <w:pStyle w:val="af4"/>
              <w:ind w:left="113" w:right="113"/>
              <w:jc w:val="center"/>
              <w:rPr>
                <w:rFonts w:ascii="Times New Roman" w:hAnsi="Times New Roman" w:cs="Times New Roman"/>
                <w:sz w:val="18"/>
                <w:szCs w:val="18"/>
              </w:rPr>
            </w:pPr>
            <w:r>
              <w:rPr>
                <w:rFonts w:ascii="Times New Roman" w:hAnsi="Times New Roman" w:cs="Times New Roman"/>
                <w:sz w:val="18"/>
                <w:szCs w:val="18"/>
              </w:rPr>
              <w:t>27,7</w:t>
            </w:r>
          </w:p>
        </w:tc>
        <w:tc>
          <w:tcPr>
            <w:tcW w:w="226" w:type="pct"/>
            <w:tcBorders>
              <w:top w:val="single" w:sz="4" w:space="0" w:color="auto"/>
              <w:left w:val="single" w:sz="4" w:space="0" w:color="auto"/>
              <w:bottom w:val="single" w:sz="4" w:space="0" w:color="auto"/>
              <w:right w:val="single" w:sz="4" w:space="0" w:color="auto"/>
            </w:tcBorders>
            <w:textDirection w:val="btLr"/>
            <w:vAlign w:val="center"/>
          </w:tcPr>
          <w:p w14:paraId="03622F61" w14:textId="3D221193" w:rsidR="0092144D" w:rsidRPr="00892338" w:rsidRDefault="0092144D" w:rsidP="004F10C0">
            <w:pPr>
              <w:pStyle w:val="af4"/>
              <w:ind w:left="113" w:right="113"/>
              <w:jc w:val="center"/>
              <w:rPr>
                <w:rFonts w:ascii="Times New Roman" w:hAnsi="Times New Roman" w:cs="Times New Roman"/>
                <w:sz w:val="18"/>
                <w:szCs w:val="18"/>
              </w:rPr>
            </w:pPr>
          </w:p>
        </w:tc>
        <w:tc>
          <w:tcPr>
            <w:tcW w:w="226" w:type="pct"/>
            <w:tcBorders>
              <w:top w:val="single" w:sz="4" w:space="0" w:color="auto"/>
              <w:left w:val="single" w:sz="4" w:space="0" w:color="auto"/>
              <w:bottom w:val="single" w:sz="4" w:space="0" w:color="auto"/>
              <w:right w:val="single" w:sz="4" w:space="0" w:color="auto"/>
            </w:tcBorders>
            <w:textDirection w:val="btLr"/>
            <w:vAlign w:val="center"/>
          </w:tcPr>
          <w:p w14:paraId="68C05568" w14:textId="4BB22869" w:rsidR="0092144D" w:rsidRPr="00892338" w:rsidRDefault="0092144D" w:rsidP="004F10C0">
            <w:pPr>
              <w:pStyle w:val="af4"/>
              <w:ind w:left="113" w:right="113"/>
              <w:jc w:val="center"/>
              <w:rPr>
                <w:rFonts w:ascii="Times New Roman" w:hAnsi="Times New Roman" w:cs="Times New Roman"/>
                <w:sz w:val="18"/>
                <w:szCs w:val="18"/>
              </w:rPr>
            </w:pPr>
          </w:p>
        </w:tc>
        <w:tc>
          <w:tcPr>
            <w:tcW w:w="221" w:type="pct"/>
            <w:tcBorders>
              <w:top w:val="single" w:sz="4" w:space="0" w:color="auto"/>
              <w:left w:val="single" w:sz="4" w:space="0" w:color="auto"/>
              <w:bottom w:val="single" w:sz="4" w:space="0" w:color="auto"/>
            </w:tcBorders>
            <w:textDirection w:val="btLr"/>
            <w:vAlign w:val="center"/>
          </w:tcPr>
          <w:p w14:paraId="35996753" w14:textId="77777777" w:rsidR="0092144D" w:rsidRPr="00D53A02" w:rsidRDefault="0092144D" w:rsidP="004F10C0">
            <w:pPr>
              <w:pStyle w:val="af4"/>
              <w:ind w:left="113" w:right="113"/>
              <w:jc w:val="center"/>
              <w:rPr>
                <w:rFonts w:ascii="Times New Roman" w:hAnsi="Times New Roman" w:cs="Times New Roman"/>
                <w:sz w:val="18"/>
                <w:szCs w:val="18"/>
              </w:rPr>
            </w:pPr>
          </w:p>
        </w:tc>
        <w:tc>
          <w:tcPr>
            <w:tcW w:w="219" w:type="pct"/>
            <w:tcBorders>
              <w:top w:val="single" w:sz="4" w:space="0" w:color="auto"/>
              <w:left w:val="single" w:sz="4" w:space="0" w:color="auto"/>
              <w:bottom w:val="single" w:sz="4" w:space="0" w:color="auto"/>
            </w:tcBorders>
            <w:textDirection w:val="btLr"/>
            <w:vAlign w:val="center"/>
          </w:tcPr>
          <w:p w14:paraId="591DAE3F" w14:textId="77777777" w:rsidR="0092144D" w:rsidRPr="00D53A02" w:rsidRDefault="0092144D" w:rsidP="004F10C0">
            <w:pPr>
              <w:pStyle w:val="af4"/>
              <w:ind w:left="113" w:right="113"/>
              <w:jc w:val="center"/>
              <w:rPr>
                <w:rFonts w:ascii="Times New Roman" w:hAnsi="Times New Roman" w:cs="Times New Roman"/>
                <w:sz w:val="18"/>
                <w:szCs w:val="18"/>
              </w:rPr>
            </w:pPr>
          </w:p>
        </w:tc>
        <w:tc>
          <w:tcPr>
            <w:tcW w:w="217" w:type="pct"/>
            <w:tcBorders>
              <w:top w:val="single" w:sz="4" w:space="0" w:color="auto"/>
              <w:left w:val="single" w:sz="4" w:space="0" w:color="auto"/>
              <w:bottom w:val="single" w:sz="4" w:space="0" w:color="auto"/>
            </w:tcBorders>
            <w:textDirection w:val="btLr"/>
            <w:vAlign w:val="center"/>
          </w:tcPr>
          <w:p w14:paraId="62B29195" w14:textId="77777777" w:rsidR="0092144D" w:rsidRPr="00D53A02" w:rsidRDefault="0092144D" w:rsidP="004F10C0">
            <w:pPr>
              <w:pStyle w:val="af4"/>
              <w:ind w:left="113" w:right="113"/>
              <w:jc w:val="center"/>
              <w:rPr>
                <w:rFonts w:ascii="Times New Roman" w:hAnsi="Times New Roman" w:cs="Times New Roman"/>
                <w:sz w:val="18"/>
                <w:szCs w:val="18"/>
              </w:rPr>
            </w:pPr>
          </w:p>
        </w:tc>
        <w:tc>
          <w:tcPr>
            <w:tcW w:w="217" w:type="pct"/>
            <w:tcBorders>
              <w:top w:val="single" w:sz="4" w:space="0" w:color="auto"/>
              <w:left w:val="single" w:sz="4" w:space="0" w:color="auto"/>
              <w:bottom w:val="single" w:sz="4" w:space="0" w:color="auto"/>
            </w:tcBorders>
            <w:textDirection w:val="btLr"/>
            <w:vAlign w:val="center"/>
          </w:tcPr>
          <w:p w14:paraId="7787F424" w14:textId="77777777" w:rsidR="0092144D" w:rsidRPr="00D53A02" w:rsidRDefault="0092144D" w:rsidP="004F10C0">
            <w:pPr>
              <w:pStyle w:val="af4"/>
              <w:ind w:left="113" w:right="113"/>
              <w:jc w:val="center"/>
              <w:rPr>
                <w:rFonts w:ascii="Times New Roman" w:hAnsi="Times New Roman" w:cs="Times New Roman"/>
                <w:sz w:val="18"/>
                <w:szCs w:val="18"/>
              </w:rPr>
            </w:pPr>
          </w:p>
        </w:tc>
        <w:tc>
          <w:tcPr>
            <w:tcW w:w="212" w:type="pct"/>
            <w:tcBorders>
              <w:top w:val="single" w:sz="4" w:space="0" w:color="auto"/>
              <w:left w:val="single" w:sz="4" w:space="0" w:color="auto"/>
              <w:bottom w:val="single" w:sz="4" w:space="0" w:color="auto"/>
            </w:tcBorders>
            <w:textDirection w:val="btLr"/>
            <w:vAlign w:val="center"/>
          </w:tcPr>
          <w:p w14:paraId="35AE0250" w14:textId="77777777" w:rsidR="0092144D" w:rsidRPr="00D53A02" w:rsidRDefault="0092144D" w:rsidP="004F10C0">
            <w:pPr>
              <w:pStyle w:val="af4"/>
              <w:ind w:left="113" w:right="113"/>
              <w:jc w:val="center"/>
              <w:rPr>
                <w:rFonts w:ascii="Times New Roman" w:hAnsi="Times New Roman" w:cs="Times New Roman"/>
                <w:sz w:val="18"/>
                <w:szCs w:val="18"/>
              </w:rPr>
            </w:pPr>
          </w:p>
        </w:tc>
      </w:tr>
      <w:tr w:rsidR="0092144D" w:rsidRPr="00D53A02" w14:paraId="015423E6" w14:textId="77777777" w:rsidTr="004F10C0">
        <w:trPr>
          <w:cantSplit/>
          <w:trHeight w:val="1134"/>
        </w:trPr>
        <w:tc>
          <w:tcPr>
            <w:tcW w:w="174" w:type="pct"/>
            <w:tcBorders>
              <w:top w:val="single" w:sz="4" w:space="0" w:color="auto"/>
              <w:bottom w:val="single" w:sz="4" w:space="0" w:color="auto"/>
              <w:right w:val="single" w:sz="4" w:space="0" w:color="auto"/>
            </w:tcBorders>
            <w:vAlign w:val="center"/>
          </w:tcPr>
          <w:p w14:paraId="3D7D4651" w14:textId="77777777" w:rsidR="0092144D" w:rsidRPr="00D53A02" w:rsidRDefault="0092144D" w:rsidP="004F10C0">
            <w:pPr>
              <w:pStyle w:val="af4"/>
              <w:jc w:val="center"/>
              <w:rPr>
                <w:rFonts w:ascii="Times New Roman" w:hAnsi="Times New Roman" w:cs="Times New Roman"/>
                <w:sz w:val="18"/>
                <w:szCs w:val="18"/>
              </w:rPr>
            </w:pPr>
            <w:r w:rsidRPr="00D53A02">
              <w:rPr>
                <w:rFonts w:ascii="Times New Roman" w:hAnsi="Times New Roman" w:cs="Times New Roman"/>
                <w:sz w:val="18"/>
                <w:szCs w:val="18"/>
              </w:rPr>
              <w:t>4.</w:t>
            </w:r>
          </w:p>
        </w:tc>
        <w:tc>
          <w:tcPr>
            <w:tcW w:w="536" w:type="pct"/>
            <w:tcBorders>
              <w:top w:val="single" w:sz="4" w:space="0" w:color="auto"/>
              <w:left w:val="single" w:sz="4" w:space="0" w:color="auto"/>
              <w:bottom w:val="single" w:sz="4" w:space="0" w:color="auto"/>
              <w:right w:val="single" w:sz="4" w:space="0" w:color="auto"/>
            </w:tcBorders>
            <w:vAlign w:val="center"/>
          </w:tcPr>
          <w:p w14:paraId="09FF5B15" w14:textId="77777777" w:rsidR="0092144D" w:rsidRPr="00D53A02" w:rsidRDefault="0092144D" w:rsidP="004F10C0">
            <w:pPr>
              <w:pStyle w:val="af4"/>
              <w:jc w:val="center"/>
              <w:rPr>
                <w:rFonts w:ascii="Times New Roman" w:hAnsi="Times New Roman" w:cs="Times New Roman"/>
                <w:sz w:val="18"/>
                <w:szCs w:val="18"/>
              </w:rPr>
            </w:pPr>
            <w:r w:rsidRPr="00D53A02">
              <w:rPr>
                <w:rFonts w:ascii="Times New Roman" w:hAnsi="Times New Roman" w:cs="Times New Roman"/>
                <w:sz w:val="18"/>
                <w:szCs w:val="18"/>
              </w:rPr>
              <w:t>Источники инвестиций</w:t>
            </w:r>
          </w:p>
        </w:tc>
        <w:tc>
          <w:tcPr>
            <w:tcW w:w="329" w:type="pct"/>
            <w:tcBorders>
              <w:top w:val="single" w:sz="4" w:space="0" w:color="auto"/>
              <w:left w:val="single" w:sz="4" w:space="0" w:color="auto"/>
              <w:bottom w:val="single" w:sz="4" w:space="0" w:color="auto"/>
              <w:right w:val="single" w:sz="4" w:space="0" w:color="auto"/>
            </w:tcBorders>
            <w:vAlign w:val="center"/>
          </w:tcPr>
          <w:p w14:paraId="2455FD50" w14:textId="77777777" w:rsidR="0092144D" w:rsidRPr="00D53A02" w:rsidRDefault="0092144D" w:rsidP="004F10C0">
            <w:pPr>
              <w:pStyle w:val="af4"/>
              <w:jc w:val="center"/>
              <w:rPr>
                <w:rFonts w:ascii="Times New Roman" w:hAnsi="Times New Roman" w:cs="Times New Roman"/>
                <w:sz w:val="18"/>
                <w:szCs w:val="18"/>
              </w:rPr>
            </w:pPr>
          </w:p>
        </w:tc>
        <w:tc>
          <w:tcPr>
            <w:tcW w:w="365" w:type="pct"/>
            <w:tcBorders>
              <w:top w:val="single" w:sz="4" w:space="0" w:color="auto"/>
              <w:left w:val="single" w:sz="4" w:space="0" w:color="auto"/>
              <w:bottom w:val="single" w:sz="4" w:space="0" w:color="auto"/>
              <w:right w:val="single" w:sz="4" w:space="0" w:color="auto"/>
            </w:tcBorders>
            <w:vAlign w:val="center"/>
          </w:tcPr>
          <w:p w14:paraId="11E3A0E2" w14:textId="77777777" w:rsidR="0092144D" w:rsidRPr="00D53A02" w:rsidRDefault="0092144D" w:rsidP="004F10C0">
            <w:pPr>
              <w:pStyle w:val="af4"/>
              <w:jc w:val="center"/>
              <w:rPr>
                <w:rFonts w:ascii="Times New Roman" w:hAnsi="Times New Roman" w:cs="Times New Roman"/>
                <w:sz w:val="18"/>
                <w:szCs w:val="18"/>
              </w:rPr>
            </w:pPr>
            <w:r w:rsidRPr="00D53A02">
              <w:rPr>
                <w:rFonts w:ascii="Times New Roman" w:hAnsi="Times New Roman" w:cs="Times New Roman"/>
                <w:sz w:val="18"/>
                <w:szCs w:val="18"/>
              </w:rPr>
              <w:t>млн. руб.</w:t>
            </w:r>
          </w:p>
        </w:tc>
        <w:tc>
          <w:tcPr>
            <w:tcW w:w="261" w:type="pct"/>
            <w:tcBorders>
              <w:top w:val="single" w:sz="4" w:space="0" w:color="auto"/>
              <w:left w:val="single" w:sz="4" w:space="0" w:color="auto"/>
              <w:bottom w:val="single" w:sz="4" w:space="0" w:color="auto"/>
              <w:right w:val="single" w:sz="4" w:space="0" w:color="auto"/>
            </w:tcBorders>
            <w:textDirection w:val="btLr"/>
            <w:vAlign w:val="center"/>
          </w:tcPr>
          <w:p w14:paraId="649FC821" w14:textId="77777777" w:rsidR="0092144D" w:rsidRPr="00D53A02" w:rsidRDefault="0092144D" w:rsidP="004F10C0">
            <w:pPr>
              <w:pStyle w:val="af4"/>
              <w:ind w:left="113" w:right="113"/>
              <w:jc w:val="center"/>
              <w:rPr>
                <w:rFonts w:ascii="Times New Roman" w:hAnsi="Times New Roman" w:cs="Times New Roman"/>
                <w:sz w:val="18"/>
                <w:szCs w:val="18"/>
              </w:rPr>
            </w:pPr>
          </w:p>
        </w:tc>
        <w:tc>
          <w:tcPr>
            <w:tcW w:w="261" w:type="pct"/>
            <w:tcBorders>
              <w:top w:val="single" w:sz="4" w:space="0" w:color="auto"/>
              <w:left w:val="single" w:sz="4" w:space="0" w:color="auto"/>
              <w:bottom w:val="single" w:sz="4" w:space="0" w:color="auto"/>
              <w:right w:val="single" w:sz="4" w:space="0" w:color="auto"/>
            </w:tcBorders>
            <w:textDirection w:val="btLr"/>
            <w:vAlign w:val="center"/>
          </w:tcPr>
          <w:p w14:paraId="60CD8582" w14:textId="77777777" w:rsidR="0092144D" w:rsidRPr="00D53A02" w:rsidRDefault="0092144D" w:rsidP="004F10C0">
            <w:pPr>
              <w:pStyle w:val="af4"/>
              <w:ind w:left="113" w:right="113"/>
              <w:jc w:val="center"/>
              <w:rPr>
                <w:rFonts w:ascii="Times New Roman" w:hAnsi="Times New Roman" w:cs="Times New Roman"/>
                <w:sz w:val="18"/>
                <w:szCs w:val="18"/>
              </w:rPr>
            </w:pPr>
          </w:p>
        </w:tc>
        <w:tc>
          <w:tcPr>
            <w:tcW w:w="261" w:type="pct"/>
            <w:tcBorders>
              <w:top w:val="single" w:sz="4" w:space="0" w:color="auto"/>
              <w:left w:val="single" w:sz="4" w:space="0" w:color="auto"/>
              <w:bottom w:val="single" w:sz="4" w:space="0" w:color="auto"/>
              <w:right w:val="single" w:sz="4" w:space="0" w:color="auto"/>
            </w:tcBorders>
            <w:textDirection w:val="btLr"/>
            <w:vAlign w:val="center"/>
          </w:tcPr>
          <w:p w14:paraId="4787BF2B" w14:textId="77777777" w:rsidR="0092144D" w:rsidRPr="00D53A02" w:rsidRDefault="0092144D" w:rsidP="004F10C0">
            <w:pPr>
              <w:pStyle w:val="af4"/>
              <w:ind w:left="113" w:right="113"/>
              <w:jc w:val="center"/>
              <w:rPr>
                <w:rFonts w:ascii="Times New Roman" w:hAnsi="Times New Roman" w:cs="Times New Roman"/>
                <w:sz w:val="18"/>
                <w:szCs w:val="18"/>
              </w:rPr>
            </w:pPr>
          </w:p>
        </w:tc>
        <w:tc>
          <w:tcPr>
            <w:tcW w:w="259" w:type="pct"/>
            <w:tcBorders>
              <w:top w:val="single" w:sz="4" w:space="0" w:color="auto"/>
              <w:left w:val="single" w:sz="4" w:space="0" w:color="auto"/>
              <w:bottom w:val="single" w:sz="4" w:space="0" w:color="auto"/>
              <w:right w:val="single" w:sz="4" w:space="0" w:color="auto"/>
            </w:tcBorders>
            <w:textDirection w:val="btLr"/>
            <w:vAlign w:val="center"/>
          </w:tcPr>
          <w:p w14:paraId="3DBDA086" w14:textId="77777777" w:rsidR="0092144D" w:rsidRPr="00D53A02" w:rsidRDefault="0092144D" w:rsidP="004F10C0">
            <w:pPr>
              <w:pStyle w:val="af4"/>
              <w:ind w:left="113" w:right="113"/>
              <w:jc w:val="center"/>
              <w:rPr>
                <w:rFonts w:ascii="Times New Roman" w:hAnsi="Times New Roman" w:cs="Times New Roman"/>
                <w:sz w:val="18"/>
                <w:szCs w:val="18"/>
              </w:rPr>
            </w:pPr>
          </w:p>
        </w:tc>
        <w:tc>
          <w:tcPr>
            <w:tcW w:w="261" w:type="pct"/>
            <w:tcBorders>
              <w:top w:val="single" w:sz="4" w:space="0" w:color="auto"/>
              <w:left w:val="single" w:sz="4" w:space="0" w:color="auto"/>
              <w:bottom w:val="single" w:sz="4" w:space="0" w:color="auto"/>
              <w:right w:val="single" w:sz="4" w:space="0" w:color="auto"/>
            </w:tcBorders>
            <w:textDirection w:val="btLr"/>
            <w:vAlign w:val="center"/>
          </w:tcPr>
          <w:p w14:paraId="2EC40E98" w14:textId="77777777" w:rsidR="0092144D" w:rsidRPr="00D53A02" w:rsidRDefault="0092144D" w:rsidP="004F10C0">
            <w:pPr>
              <w:pStyle w:val="af4"/>
              <w:ind w:left="113" w:right="113"/>
              <w:jc w:val="center"/>
              <w:rPr>
                <w:rFonts w:ascii="Times New Roman" w:hAnsi="Times New Roman" w:cs="Times New Roman"/>
                <w:sz w:val="18"/>
                <w:szCs w:val="18"/>
              </w:rPr>
            </w:pPr>
          </w:p>
        </w:tc>
        <w:tc>
          <w:tcPr>
            <w:tcW w:w="261" w:type="pct"/>
            <w:tcBorders>
              <w:top w:val="single" w:sz="4" w:space="0" w:color="auto"/>
              <w:left w:val="single" w:sz="4" w:space="0" w:color="auto"/>
              <w:bottom w:val="single" w:sz="4" w:space="0" w:color="auto"/>
              <w:right w:val="single" w:sz="4" w:space="0" w:color="auto"/>
            </w:tcBorders>
            <w:textDirection w:val="btLr"/>
            <w:vAlign w:val="center"/>
          </w:tcPr>
          <w:p w14:paraId="3270B5DC" w14:textId="77777777" w:rsidR="0092144D" w:rsidRPr="00D53A02" w:rsidRDefault="0092144D" w:rsidP="004F10C0">
            <w:pPr>
              <w:pStyle w:val="af4"/>
              <w:ind w:left="113" w:right="113"/>
              <w:jc w:val="center"/>
              <w:rPr>
                <w:rFonts w:ascii="Times New Roman" w:hAnsi="Times New Roman" w:cs="Times New Roman"/>
                <w:sz w:val="18"/>
                <w:szCs w:val="18"/>
              </w:rPr>
            </w:pPr>
          </w:p>
        </w:tc>
        <w:tc>
          <w:tcPr>
            <w:tcW w:w="269" w:type="pct"/>
            <w:tcBorders>
              <w:top w:val="single" w:sz="4" w:space="0" w:color="auto"/>
              <w:left w:val="single" w:sz="4" w:space="0" w:color="auto"/>
              <w:bottom w:val="single" w:sz="4" w:space="0" w:color="auto"/>
              <w:right w:val="single" w:sz="4" w:space="0" w:color="auto"/>
            </w:tcBorders>
            <w:textDirection w:val="btLr"/>
            <w:vAlign w:val="center"/>
          </w:tcPr>
          <w:p w14:paraId="28FD8E31" w14:textId="77777777" w:rsidR="0092144D" w:rsidRPr="00D53A02" w:rsidRDefault="0092144D" w:rsidP="004F10C0">
            <w:pPr>
              <w:pStyle w:val="af4"/>
              <w:ind w:left="113" w:right="113"/>
              <w:jc w:val="center"/>
              <w:rPr>
                <w:rFonts w:ascii="Times New Roman" w:hAnsi="Times New Roman" w:cs="Times New Roman"/>
                <w:sz w:val="18"/>
                <w:szCs w:val="18"/>
              </w:rPr>
            </w:pPr>
          </w:p>
        </w:tc>
        <w:tc>
          <w:tcPr>
            <w:tcW w:w="226" w:type="pct"/>
            <w:tcBorders>
              <w:top w:val="single" w:sz="4" w:space="0" w:color="auto"/>
              <w:left w:val="single" w:sz="4" w:space="0" w:color="auto"/>
              <w:bottom w:val="single" w:sz="4" w:space="0" w:color="auto"/>
              <w:right w:val="single" w:sz="4" w:space="0" w:color="auto"/>
            </w:tcBorders>
            <w:textDirection w:val="btLr"/>
            <w:vAlign w:val="center"/>
          </w:tcPr>
          <w:p w14:paraId="2244BC67" w14:textId="77777777" w:rsidR="0092144D" w:rsidRPr="00D53A02" w:rsidRDefault="0092144D" w:rsidP="004F10C0">
            <w:pPr>
              <w:pStyle w:val="af4"/>
              <w:ind w:left="113" w:right="113"/>
              <w:jc w:val="center"/>
              <w:rPr>
                <w:rFonts w:ascii="Times New Roman" w:hAnsi="Times New Roman" w:cs="Times New Roman"/>
                <w:sz w:val="18"/>
                <w:szCs w:val="18"/>
              </w:rPr>
            </w:pPr>
          </w:p>
        </w:tc>
        <w:tc>
          <w:tcPr>
            <w:tcW w:w="226" w:type="pct"/>
            <w:tcBorders>
              <w:top w:val="single" w:sz="4" w:space="0" w:color="auto"/>
              <w:left w:val="single" w:sz="4" w:space="0" w:color="auto"/>
              <w:bottom w:val="single" w:sz="4" w:space="0" w:color="auto"/>
              <w:right w:val="single" w:sz="4" w:space="0" w:color="auto"/>
            </w:tcBorders>
            <w:textDirection w:val="btLr"/>
            <w:vAlign w:val="center"/>
          </w:tcPr>
          <w:p w14:paraId="41FC83A6" w14:textId="77777777" w:rsidR="0092144D" w:rsidRPr="00892338" w:rsidRDefault="0092144D" w:rsidP="004F10C0">
            <w:pPr>
              <w:pStyle w:val="af4"/>
              <w:ind w:left="113" w:right="113"/>
              <w:jc w:val="center"/>
              <w:rPr>
                <w:rFonts w:ascii="Times New Roman" w:hAnsi="Times New Roman" w:cs="Times New Roman"/>
                <w:sz w:val="18"/>
                <w:szCs w:val="18"/>
              </w:rPr>
            </w:pPr>
          </w:p>
        </w:tc>
        <w:tc>
          <w:tcPr>
            <w:tcW w:w="226" w:type="pct"/>
            <w:tcBorders>
              <w:top w:val="single" w:sz="4" w:space="0" w:color="auto"/>
              <w:left w:val="single" w:sz="4" w:space="0" w:color="auto"/>
              <w:bottom w:val="single" w:sz="4" w:space="0" w:color="auto"/>
              <w:right w:val="single" w:sz="4" w:space="0" w:color="auto"/>
            </w:tcBorders>
            <w:textDirection w:val="btLr"/>
            <w:vAlign w:val="center"/>
          </w:tcPr>
          <w:p w14:paraId="0F53550B" w14:textId="77777777" w:rsidR="0092144D" w:rsidRPr="00892338" w:rsidRDefault="0092144D" w:rsidP="004F10C0">
            <w:pPr>
              <w:pStyle w:val="af4"/>
              <w:ind w:left="113" w:right="113"/>
              <w:jc w:val="center"/>
              <w:rPr>
                <w:rFonts w:ascii="Times New Roman" w:hAnsi="Times New Roman" w:cs="Times New Roman"/>
                <w:sz w:val="18"/>
                <w:szCs w:val="18"/>
              </w:rPr>
            </w:pPr>
          </w:p>
        </w:tc>
        <w:tc>
          <w:tcPr>
            <w:tcW w:w="221" w:type="pct"/>
            <w:tcBorders>
              <w:top w:val="single" w:sz="4" w:space="0" w:color="auto"/>
              <w:left w:val="single" w:sz="4" w:space="0" w:color="auto"/>
              <w:bottom w:val="single" w:sz="4" w:space="0" w:color="auto"/>
            </w:tcBorders>
            <w:textDirection w:val="btLr"/>
            <w:vAlign w:val="center"/>
          </w:tcPr>
          <w:p w14:paraId="0AF24364" w14:textId="77777777" w:rsidR="0092144D" w:rsidRPr="00D53A02" w:rsidRDefault="0092144D" w:rsidP="004F10C0">
            <w:pPr>
              <w:pStyle w:val="af4"/>
              <w:ind w:left="113" w:right="113"/>
              <w:jc w:val="center"/>
              <w:rPr>
                <w:rFonts w:ascii="Times New Roman" w:hAnsi="Times New Roman" w:cs="Times New Roman"/>
                <w:sz w:val="18"/>
                <w:szCs w:val="18"/>
              </w:rPr>
            </w:pPr>
          </w:p>
        </w:tc>
        <w:tc>
          <w:tcPr>
            <w:tcW w:w="219" w:type="pct"/>
            <w:tcBorders>
              <w:top w:val="single" w:sz="4" w:space="0" w:color="auto"/>
              <w:left w:val="single" w:sz="4" w:space="0" w:color="auto"/>
              <w:bottom w:val="single" w:sz="4" w:space="0" w:color="auto"/>
            </w:tcBorders>
            <w:textDirection w:val="btLr"/>
            <w:vAlign w:val="center"/>
          </w:tcPr>
          <w:p w14:paraId="0B10163E" w14:textId="77777777" w:rsidR="0092144D" w:rsidRPr="00D53A02" w:rsidRDefault="0092144D" w:rsidP="004F10C0">
            <w:pPr>
              <w:pStyle w:val="af4"/>
              <w:ind w:left="113" w:right="113"/>
              <w:jc w:val="center"/>
              <w:rPr>
                <w:rFonts w:ascii="Times New Roman" w:hAnsi="Times New Roman" w:cs="Times New Roman"/>
                <w:sz w:val="18"/>
                <w:szCs w:val="18"/>
              </w:rPr>
            </w:pPr>
          </w:p>
        </w:tc>
        <w:tc>
          <w:tcPr>
            <w:tcW w:w="217" w:type="pct"/>
            <w:tcBorders>
              <w:top w:val="single" w:sz="4" w:space="0" w:color="auto"/>
              <w:left w:val="single" w:sz="4" w:space="0" w:color="auto"/>
              <w:bottom w:val="single" w:sz="4" w:space="0" w:color="auto"/>
            </w:tcBorders>
            <w:textDirection w:val="btLr"/>
            <w:vAlign w:val="center"/>
          </w:tcPr>
          <w:p w14:paraId="033203DF" w14:textId="77777777" w:rsidR="0092144D" w:rsidRPr="00D53A02" w:rsidRDefault="0092144D" w:rsidP="004F10C0">
            <w:pPr>
              <w:pStyle w:val="af4"/>
              <w:ind w:left="113" w:right="113"/>
              <w:jc w:val="center"/>
              <w:rPr>
                <w:rFonts w:ascii="Times New Roman" w:hAnsi="Times New Roman" w:cs="Times New Roman"/>
                <w:sz w:val="18"/>
                <w:szCs w:val="18"/>
              </w:rPr>
            </w:pPr>
          </w:p>
        </w:tc>
        <w:tc>
          <w:tcPr>
            <w:tcW w:w="217" w:type="pct"/>
            <w:tcBorders>
              <w:top w:val="single" w:sz="4" w:space="0" w:color="auto"/>
              <w:left w:val="single" w:sz="4" w:space="0" w:color="auto"/>
              <w:bottom w:val="single" w:sz="4" w:space="0" w:color="auto"/>
            </w:tcBorders>
            <w:textDirection w:val="btLr"/>
            <w:vAlign w:val="center"/>
          </w:tcPr>
          <w:p w14:paraId="30CB3018" w14:textId="77777777" w:rsidR="0092144D" w:rsidRPr="00D53A02" w:rsidRDefault="0092144D" w:rsidP="004F10C0">
            <w:pPr>
              <w:pStyle w:val="af4"/>
              <w:ind w:left="113" w:right="113"/>
              <w:jc w:val="center"/>
              <w:rPr>
                <w:rFonts w:ascii="Times New Roman" w:hAnsi="Times New Roman" w:cs="Times New Roman"/>
                <w:sz w:val="18"/>
                <w:szCs w:val="18"/>
              </w:rPr>
            </w:pPr>
          </w:p>
        </w:tc>
        <w:tc>
          <w:tcPr>
            <w:tcW w:w="212" w:type="pct"/>
            <w:tcBorders>
              <w:top w:val="single" w:sz="4" w:space="0" w:color="auto"/>
              <w:left w:val="single" w:sz="4" w:space="0" w:color="auto"/>
              <w:bottom w:val="single" w:sz="4" w:space="0" w:color="auto"/>
            </w:tcBorders>
            <w:textDirection w:val="btLr"/>
            <w:vAlign w:val="center"/>
          </w:tcPr>
          <w:p w14:paraId="7E00D764" w14:textId="77777777" w:rsidR="0092144D" w:rsidRPr="00D53A02" w:rsidRDefault="0092144D" w:rsidP="004F10C0">
            <w:pPr>
              <w:pStyle w:val="af4"/>
              <w:ind w:left="113" w:right="113"/>
              <w:jc w:val="center"/>
              <w:rPr>
                <w:rFonts w:ascii="Times New Roman" w:hAnsi="Times New Roman" w:cs="Times New Roman"/>
                <w:sz w:val="18"/>
                <w:szCs w:val="18"/>
              </w:rPr>
            </w:pPr>
          </w:p>
        </w:tc>
      </w:tr>
      <w:tr w:rsidR="0092144D" w:rsidRPr="00D53A02" w14:paraId="7003820D" w14:textId="77777777" w:rsidTr="004F10C0">
        <w:trPr>
          <w:cantSplit/>
          <w:trHeight w:val="1134"/>
        </w:trPr>
        <w:tc>
          <w:tcPr>
            <w:tcW w:w="174" w:type="pct"/>
            <w:tcBorders>
              <w:top w:val="single" w:sz="4" w:space="0" w:color="auto"/>
              <w:bottom w:val="single" w:sz="4" w:space="0" w:color="auto"/>
              <w:right w:val="single" w:sz="4" w:space="0" w:color="auto"/>
            </w:tcBorders>
            <w:vAlign w:val="center"/>
          </w:tcPr>
          <w:p w14:paraId="13F1D8BE" w14:textId="77777777" w:rsidR="0092144D" w:rsidRPr="00D53A02" w:rsidRDefault="0092144D" w:rsidP="004F10C0">
            <w:pPr>
              <w:pStyle w:val="af4"/>
              <w:jc w:val="center"/>
              <w:rPr>
                <w:rFonts w:ascii="Times New Roman" w:hAnsi="Times New Roman" w:cs="Times New Roman"/>
                <w:sz w:val="18"/>
                <w:szCs w:val="18"/>
              </w:rPr>
            </w:pPr>
            <w:r w:rsidRPr="00D53A02">
              <w:rPr>
                <w:rFonts w:ascii="Times New Roman" w:hAnsi="Times New Roman" w:cs="Times New Roman"/>
                <w:sz w:val="18"/>
                <w:szCs w:val="18"/>
              </w:rPr>
              <w:t>4.1</w:t>
            </w:r>
          </w:p>
        </w:tc>
        <w:tc>
          <w:tcPr>
            <w:tcW w:w="536" w:type="pct"/>
            <w:tcBorders>
              <w:top w:val="single" w:sz="4" w:space="0" w:color="auto"/>
              <w:left w:val="single" w:sz="4" w:space="0" w:color="auto"/>
              <w:bottom w:val="single" w:sz="4" w:space="0" w:color="auto"/>
              <w:right w:val="single" w:sz="4" w:space="0" w:color="auto"/>
            </w:tcBorders>
            <w:vAlign w:val="center"/>
          </w:tcPr>
          <w:p w14:paraId="4014AE9E" w14:textId="30DFA2E7" w:rsidR="0092144D" w:rsidRPr="00D53A02" w:rsidRDefault="0092144D" w:rsidP="004F10C0">
            <w:pPr>
              <w:pStyle w:val="af4"/>
              <w:jc w:val="center"/>
              <w:rPr>
                <w:rFonts w:ascii="Times New Roman" w:hAnsi="Times New Roman" w:cs="Times New Roman"/>
                <w:sz w:val="18"/>
                <w:szCs w:val="18"/>
              </w:rPr>
            </w:pPr>
            <w:r>
              <w:rPr>
                <w:rFonts w:ascii="Times New Roman" w:hAnsi="Times New Roman" w:cs="Times New Roman"/>
                <w:sz w:val="18"/>
                <w:szCs w:val="18"/>
              </w:rPr>
              <w:t>Бюджет субъекта РФ</w:t>
            </w:r>
          </w:p>
        </w:tc>
        <w:tc>
          <w:tcPr>
            <w:tcW w:w="329" w:type="pct"/>
            <w:tcBorders>
              <w:top w:val="single" w:sz="4" w:space="0" w:color="auto"/>
              <w:left w:val="single" w:sz="4" w:space="0" w:color="auto"/>
              <w:bottom w:val="single" w:sz="4" w:space="0" w:color="auto"/>
              <w:right w:val="single" w:sz="4" w:space="0" w:color="auto"/>
            </w:tcBorders>
            <w:vAlign w:val="center"/>
          </w:tcPr>
          <w:p w14:paraId="747BAE36" w14:textId="77777777" w:rsidR="0092144D" w:rsidRPr="00D53A02" w:rsidRDefault="0092144D" w:rsidP="004F10C0">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5865CD7B" wp14:editId="5488BCF3">
                  <wp:extent cx="361087" cy="333375"/>
                  <wp:effectExtent l="0" t="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367568" cy="339359"/>
                          </a:xfrm>
                          <a:prstGeom prst="rect">
                            <a:avLst/>
                          </a:prstGeom>
                          <a:noFill/>
                          <a:ln>
                            <a:noFill/>
                          </a:ln>
                        </pic:spPr>
                      </pic:pic>
                    </a:graphicData>
                  </a:graphic>
                </wp:inline>
              </w:drawing>
            </w:r>
          </w:p>
        </w:tc>
        <w:tc>
          <w:tcPr>
            <w:tcW w:w="365" w:type="pct"/>
            <w:tcBorders>
              <w:top w:val="single" w:sz="4" w:space="0" w:color="auto"/>
              <w:left w:val="single" w:sz="4" w:space="0" w:color="auto"/>
              <w:bottom w:val="single" w:sz="4" w:space="0" w:color="auto"/>
              <w:right w:val="single" w:sz="4" w:space="0" w:color="auto"/>
            </w:tcBorders>
            <w:vAlign w:val="center"/>
          </w:tcPr>
          <w:p w14:paraId="47D748CD" w14:textId="77777777" w:rsidR="0092144D" w:rsidRPr="00D53A02" w:rsidRDefault="0092144D" w:rsidP="004F10C0">
            <w:pPr>
              <w:pStyle w:val="af4"/>
              <w:jc w:val="center"/>
              <w:rPr>
                <w:rFonts w:ascii="Times New Roman" w:hAnsi="Times New Roman" w:cs="Times New Roman"/>
                <w:sz w:val="18"/>
                <w:szCs w:val="18"/>
              </w:rPr>
            </w:pPr>
            <w:r w:rsidRPr="00D53A02">
              <w:rPr>
                <w:rFonts w:ascii="Times New Roman" w:hAnsi="Times New Roman" w:cs="Times New Roman"/>
                <w:sz w:val="18"/>
                <w:szCs w:val="18"/>
              </w:rPr>
              <w:t>млн. руб.</w:t>
            </w:r>
          </w:p>
        </w:tc>
        <w:tc>
          <w:tcPr>
            <w:tcW w:w="261" w:type="pct"/>
            <w:tcBorders>
              <w:top w:val="single" w:sz="4" w:space="0" w:color="auto"/>
              <w:left w:val="single" w:sz="4" w:space="0" w:color="auto"/>
              <w:bottom w:val="single" w:sz="4" w:space="0" w:color="auto"/>
              <w:right w:val="single" w:sz="4" w:space="0" w:color="auto"/>
            </w:tcBorders>
            <w:textDirection w:val="btLr"/>
            <w:vAlign w:val="center"/>
          </w:tcPr>
          <w:p w14:paraId="2910ABA1" w14:textId="022C7970" w:rsidR="0092144D" w:rsidRPr="00D53A02" w:rsidRDefault="0092144D" w:rsidP="004F10C0">
            <w:pPr>
              <w:pStyle w:val="af4"/>
              <w:ind w:left="113" w:right="113"/>
              <w:jc w:val="center"/>
              <w:rPr>
                <w:rFonts w:ascii="Times New Roman" w:hAnsi="Times New Roman" w:cs="Times New Roman"/>
                <w:sz w:val="18"/>
                <w:szCs w:val="18"/>
              </w:rPr>
            </w:pPr>
          </w:p>
        </w:tc>
        <w:tc>
          <w:tcPr>
            <w:tcW w:w="261" w:type="pct"/>
            <w:tcBorders>
              <w:top w:val="single" w:sz="4" w:space="0" w:color="auto"/>
              <w:left w:val="single" w:sz="4" w:space="0" w:color="auto"/>
              <w:bottom w:val="single" w:sz="4" w:space="0" w:color="auto"/>
              <w:right w:val="single" w:sz="4" w:space="0" w:color="auto"/>
            </w:tcBorders>
            <w:textDirection w:val="btLr"/>
            <w:vAlign w:val="center"/>
          </w:tcPr>
          <w:p w14:paraId="7F94FA14" w14:textId="68BCC270" w:rsidR="0092144D" w:rsidRPr="00D53A02" w:rsidRDefault="0092144D" w:rsidP="004F10C0">
            <w:pPr>
              <w:pStyle w:val="af4"/>
              <w:ind w:left="113" w:right="113"/>
              <w:jc w:val="center"/>
              <w:rPr>
                <w:rFonts w:ascii="Times New Roman" w:hAnsi="Times New Roman" w:cs="Times New Roman"/>
                <w:sz w:val="18"/>
                <w:szCs w:val="18"/>
              </w:rPr>
            </w:pPr>
          </w:p>
        </w:tc>
        <w:tc>
          <w:tcPr>
            <w:tcW w:w="261" w:type="pct"/>
            <w:tcBorders>
              <w:top w:val="single" w:sz="4" w:space="0" w:color="auto"/>
              <w:left w:val="single" w:sz="4" w:space="0" w:color="auto"/>
              <w:bottom w:val="single" w:sz="4" w:space="0" w:color="auto"/>
              <w:right w:val="single" w:sz="4" w:space="0" w:color="auto"/>
            </w:tcBorders>
            <w:textDirection w:val="btLr"/>
            <w:vAlign w:val="center"/>
          </w:tcPr>
          <w:p w14:paraId="114AD31F" w14:textId="0887D7AB" w:rsidR="0092144D" w:rsidRPr="00D53A02" w:rsidRDefault="0092144D" w:rsidP="004F10C0">
            <w:pPr>
              <w:pStyle w:val="af4"/>
              <w:ind w:left="113" w:right="113"/>
              <w:jc w:val="center"/>
              <w:rPr>
                <w:rFonts w:ascii="Times New Roman" w:hAnsi="Times New Roman" w:cs="Times New Roman"/>
                <w:sz w:val="18"/>
                <w:szCs w:val="18"/>
              </w:rPr>
            </w:pPr>
          </w:p>
        </w:tc>
        <w:tc>
          <w:tcPr>
            <w:tcW w:w="259" w:type="pct"/>
            <w:tcBorders>
              <w:top w:val="single" w:sz="4" w:space="0" w:color="auto"/>
              <w:left w:val="single" w:sz="4" w:space="0" w:color="auto"/>
              <w:bottom w:val="single" w:sz="4" w:space="0" w:color="auto"/>
              <w:right w:val="single" w:sz="4" w:space="0" w:color="auto"/>
            </w:tcBorders>
            <w:textDirection w:val="btLr"/>
            <w:vAlign w:val="center"/>
          </w:tcPr>
          <w:p w14:paraId="7E91F77E" w14:textId="22E14389" w:rsidR="0092144D" w:rsidRPr="00D53A02" w:rsidRDefault="0092144D" w:rsidP="004F10C0">
            <w:pPr>
              <w:pStyle w:val="af4"/>
              <w:ind w:left="113" w:right="113"/>
              <w:jc w:val="center"/>
              <w:rPr>
                <w:rFonts w:ascii="Times New Roman" w:hAnsi="Times New Roman" w:cs="Times New Roman"/>
                <w:sz w:val="18"/>
                <w:szCs w:val="18"/>
              </w:rPr>
            </w:pPr>
          </w:p>
        </w:tc>
        <w:tc>
          <w:tcPr>
            <w:tcW w:w="261" w:type="pct"/>
            <w:tcBorders>
              <w:top w:val="single" w:sz="4" w:space="0" w:color="auto"/>
              <w:left w:val="single" w:sz="4" w:space="0" w:color="auto"/>
              <w:bottom w:val="single" w:sz="4" w:space="0" w:color="auto"/>
              <w:right w:val="single" w:sz="4" w:space="0" w:color="auto"/>
            </w:tcBorders>
            <w:textDirection w:val="btLr"/>
            <w:vAlign w:val="center"/>
          </w:tcPr>
          <w:p w14:paraId="40D0958F" w14:textId="518505DD" w:rsidR="0092144D" w:rsidRPr="00D53A02" w:rsidRDefault="0092144D" w:rsidP="004F10C0">
            <w:pPr>
              <w:pStyle w:val="af4"/>
              <w:ind w:left="113" w:right="113"/>
              <w:jc w:val="center"/>
              <w:rPr>
                <w:rFonts w:ascii="Times New Roman" w:hAnsi="Times New Roman" w:cs="Times New Roman"/>
                <w:sz w:val="18"/>
                <w:szCs w:val="18"/>
              </w:rPr>
            </w:pPr>
          </w:p>
        </w:tc>
        <w:tc>
          <w:tcPr>
            <w:tcW w:w="261" w:type="pct"/>
            <w:tcBorders>
              <w:top w:val="single" w:sz="4" w:space="0" w:color="auto"/>
              <w:left w:val="single" w:sz="4" w:space="0" w:color="auto"/>
              <w:bottom w:val="single" w:sz="4" w:space="0" w:color="auto"/>
              <w:right w:val="single" w:sz="4" w:space="0" w:color="auto"/>
            </w:tcBorders>
            <w:textDirection w:val="btLr"/>
            <w:vAlign w:val="center"/>
          </w:tcPr>
          <w:p w14:paraId="1D06614C" w14:textId="0B461796" w:rsidR="0092144D" w:rsidRPr="00D53A02" w:rsidRDefault="0092144D" w:rsidP="004F10C0">
            <w:pPr>
              <w:pStyle w:val="af4"/>
              <w:ind w:left="113" w:right="113"/>
              <w:jc w:val="center"/>
              <w:rPr>
                <w:rFonts w:ascii="Times New Roman" w:hAnsi="Times New Roman" w:cs="Times New Roman"/>
                <w:sz w:val="18"/>
                <w:szCs w:val="18"/>
              </w:rPr>
            </w:pPr>
          </w:p>
        </w:tc>
        <w:tc>
          <w:tcPr>
            <w:tcW w:w="269" w:type="pct"/>
            <w:tcBorders>
              <w:top w:val="single" w:sz="4" w:space="0" w:color="auto"/>
              <w:left w:val="single" w:sz="4" w:space="0" w:color="auto"/>
              <w:bottom w:val="single" w:sz="4" w:space="0" w:color="auto"/>
              <w:right w:val="single" w:sz="4" w:space="0" w:color="auto"/>
            </w:tcBorders>
            <w:textDirection w:val="btLr"/>
            <w:vAlign w:val="center"/>
          </w:tcPr>
          <w:p w14:paraId="18CF6BFD" w14:textId="610BAFF7" w:rsidR="0092144D" w:rsidRPr="00D53A02" w:rsidRDefault="0092144D" w:rsidP="004F10C0">
            <w:pPr>
              <w:pStyle w:val="af4"/>
              <w:ind w:left="113" w:right="113"/>
              <w:jc w:val="center"/>
              <w:rPr>
                <w:rFonts w:ascii="Times New Roman" w:hAnsi="Times New Roman" w:cs="Times New Roman"/>
                <w:sz w:val="18"/>
                <w:szCs w:val="18"/>
              </w:rPr>
            </w:pPr>
          </w:p>
        </w:tc>
        <w:tc>
          <w:tcPr>
            <w:tcW w:w="226" w:type="pct"/>
            <w:tcBorders>
              <w:top w:val="single" w:sz="4" w:space="0" w:color="auto"/>
              <w:left w:val="single" w:sz="4" w:space="0" w:color="auto"/>
              <w:bottom w:val="single" w:sz="4" w:space="0" w:color="auto"/>
              <w:right w:val="single" w:sz="4" w:space="0" w:color="auto"/>
            </w:tcBorders>
            <w:textDirection w:val="btLr"/>
            <w:vAlign w:val="center"/>
          </w:tcPr>
          <w:p w14:paraId="686E9868" w14:textId="30602447" w:rsidR="0092144D" w:rsidRPr="00D53A02" w:rsidRDefault="0092144D" w:rsidP="004F10C0">
            <w:pPr>
              <w:pStyle w:val="af4"/>
              <w:ind w:left="113" w:right="113"/>
              <w:jc w:val="center"/>
              <w:rPr>
                <w:rFonts w:ascii="Times New Roman" w:hAnsi="Times New Roman" w:cs="Times New Roman"/>
                <w:sz w:val="18"/>
                <w:szCs w:val="18"/>
              </w:rPr>
            </w:pPr>
            <w:r>
              <w:rPr>
                <w:rFonts w:ascii="Times New Roman" w:hAnsi="Times New Roman" w:cs="Times New Roman"/>
                <w:sz w:val="18"/>
                <w:szCs w:val="18"/>
              </w:rPr>
              <w:t>27,7</w:t>
            </w:r>
          </w:p>
        </w:tc>
        <w:tc>
          <w:tcPr>
            <w:tcW w:w="226" w:type="pct"/>
            <w:tcBorders>
              <w:top w:val="single" w:sz="4" w:space="0" w:color="auto"/>
              <w:left w:val="single" w:sz="4" w:space="0" w:color="auto"/>
              <w:bottom w:val="single" w:sz="4" w:space="0" w:color="auto"/>
              <w:right w:val="single" w:sz="4" w:space="0" w:color="auto"/>
            </w:tcBorders>
            <w:textDirection w:val="btLr"/>
            <w:vAlign w:val="center"/>
          </w:tcPr>
          <w:p w14:paraId="75D9C344" w14:textId="4E64DA67" w:rsidR="0092144D" w:rsidRPr="00892338" w:rsidRDefault="0092144D" w:rsidP="004F10C0">
            <w:pPr>
              <w:pStyle w:val="af4"/>
              <w:ind w:left="113" w:right="113"/>
              <w:jc w:val="center"/>
              <w:rPr>
                <w:rFonts w:ascii="Times New Roman" w:hAnsi="Times New Roman" w:cs="Times New Roman"/>
                <w:sz w:val="18"/>
                <w:szCs w:val="18"/>
              </w:rPr>
            </w:pPr>
          </w:p>
        </w:tc>
        <w:tc>
          <w:tcPr>
            <w:tcW w:w="226" w:type="pct"/>
            <w:tcBorders>
              <w:top w:val="single" w:sz="4" w:space="0" w:color="auto"/>
              <w:left w:val="single" w:sz="4" w:space="0" w:color="auto"/>
              <w:bottom w:val="single" w:sz="4" w:space="0" w:color="auto"/>
              <w:right w:val="single" w:sz="4" w:space="0" w:color="auto"/>
            </w:tcBorders>
            <w:textDirection w:val="btLr"/>
            <w:vAlign w:val="center"/>
          </w:tcPr>
          <w:p w14:paraId="3E2500B6" w14:textId="652D50A3" w:rsidR="0092144D" w:rsidRPr="00892338" w:rsidRDefault="0092144D" w:rsidP="004F10C0">
            <w:pPr>
              <w:pStyle w:val="af4"/>
              <w:ind w:left="113" w:right="113"/>
              <w:jc w:val="center"/>
              <w:rPr>
                <w:rFonts w:ascii="Times New Roman" w:hAnsi="Times New Roman" w:cs="Times New Roman"/>
                <w:sz w:val="18"/>
                <w:szCs w:val="18"/>
              </w:rPr>
            </w:pPr>
          </w:p>
        </w:tc>
        <w:tc>
          <w:tcPr>
            <w:tcW w:w="221" w:type="pct"/>
            <w:tcBorders>
              <w:top w:val="single" w:sz="4" w:space="0" w:color="auto"/>
              <w:left w:val="single" w:sz="4" w:space="0" w:color="auto"/>
              <w:bottom w:val="single" w:sz="4" w:space="0" w:color="auto"/>
            </w:tcBorders>
            <w:textDirection w:val="btLr"/>
            <w:vAlign w:val="center"/>
          </w:tcPr>
          <w:p w14:paraId="2C992D72" w14:textId="77777777" w:rsidR="0092144D" w:rsidRPr="00D53A02" w:rsidRDefault="0092144D" w:rsidP="004F10C0">
            <w:pPr>
              <w:pStyle w:val="af4"/>
              <w:ind w:left="113" w:right="113"/>
              <w:jc w:val="center"/>
              <w:rPr>
                <w:rFonts w:ascii="Times New Roman" w:hAnsi="Times New Roman" w:cs="Times New Roman"/>
                <w:sz w:val="18"/>
                <w:szCs w:val="18"/>
              </w:rPr>
            </w:pPr>
          </w:p>
        </w:tc>
        <w:tc>
          <w:tcPr>
            <w:tcW w:w="219" w:type="pct"/>
            <w:tcBorders>
              <w:top w:val="single" w:sz="4" w:space="0" w:color="auto"/>
              <w:left w:val="single" w:sz="4" w:space="0" w:color="auto"/>
              <w:bottom w:val="single" w:sz="4" w:space="0" w:color="auto"/>
            </w:tcBorders>
            <w:textDirection w:val="btLr"/>
            <w:vAlign w:val="center"/>
          </w:tcPr>
          <w:p w14:paraId="0B713467" w14:textId="77777777" w:rsidR="0092144D" w:rsidRPr="00D53A02" w:rsidRDefault="0092144D" w:rsidP="004F10C0">
            <w:pPr>
              <w:pStyle w:val="af4"/>
              <w:ind w:left="113" w:right="113"/>
              <w:jc w:val="center"/>
              <w:rPr>
                <w:rFonts w:ascii="Times New Roman" w:hAnsi="Times New Roman" w:cs="Times New Roman"/>
                <w:sz w:val="18"/>
                <w:szCs w:val="18"/>
              </w:rPr>
            </w:pPr>
          </w:p>
        </w:tc>
        <w:tc>
          <w:tcPr>
            <w:tcW w:w="217" w:type="pct"/>
            <w:tcBorders>
              <w:top w:val="single" w:sz="4" w:space="0" w:color="auto"/>
              <w:left w:val="single" w:sz="4" w:space="0" w:color="auto"/>
              <w:bottom w:val="single" w:sz="4" w:space="0" w:color="auto"/>
            </w:tcBorders>
            <w:textDirection w:val="btLr"/>
            <w:vAlign w:val="center"/>
          </w:tcPr>
          <w:p w14:paraId="10F3F98F" w14:textId="77777777" w:rsidR="0092144D" w:rsidRPr="00D53A02" w:rsidRDefault="0092144D" w:rsidP="004F10C0">
            <w:pPr>
              <w:pStyle w:val="af4"/>
              <w:ind w:left="113" w:right="113"/>
              <w:jc w:val="center"/>
              <w:rPr>
                <w:rFonts w:ascii="Times New Roman" w:hAnsi="Times New Roman" w:cs="Times New Roman"/>
                <w:sz w:val="18"/>
                <w:szCs w:val="18"/>
              </w:rPr>
            </w:pPr>
          </w:p>
        </w:tc>
        <w:tc>
          <w:tcPr>
            <w:tcW w:w="217" w:type="pct"/>
            <w:tcBorders>
              <w:top w:val="single" w:sz="4" w:space="0" w:color="auto"/>
              <w:left w:val="single" w:sz="4" w:space="0" w:color="auto"/>
              <w:bottom w:val="single" w:sz="4" w:space="0" w:color="auto"/>
            </w:tcBorders>
            <w:textDirection w:val="btLr"/>
            <w:vAlign w:val="center"/>
          </w:tcPr>
          <w:p w14:paraId="7AB9A7E1" w14:textId="77777777" w:rsidR="0092144D" w:rsidRPr="00D53A02" w:rsidRDefault="0092144D" w:rsidP="004F10C0">
            <w:pPr>
              <w:pStyle w:val="af4"/>
              <w:ind w:left="113" w:right="113"/>
              <w:jc w:val="center"/>
              <w:rPr>
                <w:rFonts w:ascii="Times New Roman" w:hAnsi="Times New Roman" w:cs="Times New Roman"/>
                <w:sz w:val="18"/>
                <w:szCs w:val="18"/>
              </w:rPr>
            </w:pPr>
          </w:p>
        </w:tc>
        <w:tc>
          <w:tcPr>
            <w:tcW w:w="212" w:type="pct"/>
            <w:tcBorders>
              <w:top w:val="single" w:sz="4" w:space="0" w:color="auto"/>
              <w:left w:val="single" w:sz="4" w:space="0" w:color="auto"/>
              <w:bottom w:val="single" w:sz="4" w:space="0" w:color="auto"/>
            </w:tcBorders>
            <w:textDirection w:val="btLr"/>
            <w:vAlign w:val="center"/>
          </w:tcPr>
          <w:p w14:paraId="3F6A6723" w14:textId="77777777" w:rsidR="0092144D" w:rsidRPr="00D53A02" w:rsidRDefault="0092144D" w:rsidP="004F10C0">
            <w:pPr>
              <w:pStyle w:val="af4"/>
              <w:ind w:left="113" w:right="113"/>
              <w:jc w:val="center"/>
              <w:rPr>
                <w:rFonts w:ascii="Times New Roman" w:hAnsi="Times New Roman" w:cs="Times New Roman"/>
                <w:sz w:val="18"/>
                <w:szCs w:val="18"/>
              </w:rPr>
            </w:pPr>
          </w:p>
        </w:tc>
      </w:tr>
    </w:tbl>
    <w:p w14:paraId="2CA62477" w14:textId="33B15CA6" w:rsidR="0092144D" w:rsidRDefault="0092144D" w:rsidP="008C4B03">
      <w:pPr>
        <w:tabs>
          <w:tab w:val="left" w:pos="0"/>
        </w:tabs>
        <w:spacing w:line="240" w:lineRule="auto"/>
        <w:ind w:firstLine="709"/>
        <w:jc w:val="right"/>
        <w:rPr>
          <w:rStyle w:val="af3"/>
          <w:rFonts w:ascii="Times New Roman" w:hAnsi="Times New Roman"/>
          <w:b w:val="0"/>
          <w:bCs/>
          <w:color w:val="auto"/>
          <w:sz w:val="24"/>
          <w:szCs w:val="24"/>
        </w:rPr>
      </w:pPr>
    </w:p>
    <w:p w14:paraId="363C1762" w14:textId="77777777" w:rsidR="0092144D" w:rsidRPr="00D53A02" w:rsidRDefault="0092144D" w:rsidP="008C4B03">
      <w:pPr>
        <w:tabs>
          <w:tab w:val="left" w:pos="0"/>
        </w:tabs>
        <w:spacing w:line="240" w:lineRule="auto"/>
        <w:ind w:firstLine="709"/>
        <w:jc w:val="right"/>
        <w:rPr>
          <w:rStyle w:val="af3"/>
          <w:rFonts w:ascii="Times New Roman" w:hAnsi="Times New Roman"/>
          <w:b w:val="0"/>
          <w:bCs/>
          <w:color w:val="auto"/>
          <w:sz w:val="24"/>
          <w:szCs w:val="24"/>
        </w:rPr>
      </w:pPr>
    </w:p>
    <w:p w14:paraId="2FF815D9" w14:textId="77777777" w:rsidR="00340BB8" w:rsidRPr="00D53A02" w:rsidRDefault="00340BB8" w:rsidP="00F92988">
      <w:pPr>
        <w:tabs>
          <w:tab w:val="left" w:pos="0"/>
        </w:tabs>
        <w:spacing w:after="0" w:line="240" w:lineRule="auto"/>
        <w:ind w:firstLine="709"/>
        <w:jc w:val="center"/>
        <w:rPr>
          <w:rFonts w:ascii="Times New Roman" w:hAnsi="Times New Roman"/>
          <w:b/>
          <w:sz w:val="24"/>
          <w:szCs w:val="24"/>
        </w:rPr>
      </w:pPr>
      <w:r w:rsidRPr="00D53A02">
        <w:rPr>
          <w:rFonts w:ascii="Times New Roman" w:hAnsi="Times New Roman"/>
          <w:b/>
          <w:sz w:val="24"/>
          <w:szCs w:val="24"/>
        </w:rPr>
        <w:lastRenderedPageBreak/>
        <w:t>Раздел 12. Ценовые тарифные последствия</w:t>
      </w:r>
    </w:p>
    <w:p w14:paraId="5B6AE106" w14:textId="77777777" w:rsidR="00340BB8" w:rsidRPr="00D53A02" w:rsidRDefault="00340BB8" w:rsidP="00F92988">
      <w:pPr>
        <w:tabs>
          <w:tab w:val="left" w:pos="0"/>
        </w:tabs>
        <w:spacing w:after="0" w:line="240" w:lineRule="auto"/>
        <w:ind w:firstLine="709"/>
        <w:jc w:val="center"/>
        <w:rPr>
          <w:rFonts w:ascii="Times New Roman" w:hAnsi="Times New Roman"/>
          <w:b/>
          <w:sz w:val="24"/>
          <w:szCs w:val="24"/>
        </w:rPr>
      </w:pPr>
    </w:p>
    <w:p w14:paraId="2E47900D" w14:textId="77777777" w:rsidR="00340BB8" w:rsidRPr="00D53A02" w:rsidRDefault="00340BB8" w:rsidP="00F92988">
      <w:pPr>
        <w:tabs>
          <w:tab w:val="left" w:pos="0"/>
        </w:tabs>
        <w:spacing w:line="240" w:lineRule="auto"/>
        <w:ind w:firstLine="709"/>
        <w:jc w:val="both"/>
        <w:rPr>
          <w:rFonts w:ascii="Times New Roman" w:hAnsi="Times New Roman"/>
          <w:b/>
          <w:sz w:val="24"/>
          <w:szCs w:val="24"/>
        </w:rPr>
      </w:pPr>
      <w:r w:rsidRPr="00D53A02">
        <w:rPr>
          <w:rStyle w:val="af3"/>
          <w:rFonts w:ascii="Times New Roman" w:hAnsi="Times New Roman"/>
          <w:b w:val="0"/>
          <w:bCs/>
          <w:color w:val="auto"/>
          <w:sz w:val="24"/>
          <w:szCs w:val="24"/>
        </w:rPr>
        <w:t xml:space="preserve">Тарифно-балансовая модель котельной в зоне деятельности единой теплоснабжающих организаций </w:t>
      </w:r>
      <w:r w:rsidRPr="00D53A02">
        <w:rPr>
          <w:rFonts w:ascii="Times New Roman" w:eastAsia="Times New Roman" w:hAnsi="Times New Roman"/>
          <w:sz w:val="24"/>
          <w:szCs w:val="24"/>
        </w:rPr>
        <w:t>Уренского муниципального округа Нижегородской области</w:t>
      </w:r>
      <w:r w:rsidRPr="00D53A02">
        <w:rPr>
          <w:rFonts w:ascii="Times New Roman" w:hAnsi="Times New Roman"/>
          <w:sz w:val="24"/>
          <w:szCs w:val="24"/>
        </w:rPr>
        <w:t xml:space="preserve"> </w:t>
      </w:r>
      <w:r w:rsidRPr="00D53A02">
        <w:rPr>
          <w:rStyle w:val="af3"/>
          <w:rFonts w:ascii="Times New Roman" w:hAnsi="Times New Roman"/>
          <w:b w:val="0"/>
          <w:bCs/>
          <w:color w:val="auto"/>
          <w:sz w:val="24"/>
          <w:szCs w:val="24"/>
        </w:rPr>
        <w:t>с учетом предложений по техническому перевооружению указаны в таблиц</w:t>
      </w:r>
      <w:r w:rsidR="00F648A8" w:rsidRPr="00D53A02">
        <w:rPr>
          <w:rStyle w:val="af3"/>
          <w:rFonts w:ascii="Times New Roman" w:hAnsi="Times New Roman"/>
          <w:b w:val="0"/>
          <w:bCs/>
          <w:color w:val="auto"/>
          <w:sz w:val="24"/>
          <w:szCs w:val="24"/>
        </w:rPr>
        <w:t>ах</w:t>
      </w:r>
      <w:r w:rsidRPr="00D53A02">
        <w:rPr>
          <w:rStyle w:val="af3"/>
          <w:rFonts w:ascii="Times New Roman" w:hAnsi="Times New Roman"/>
          <w:b w:val="0"/>
          <w:bCs/>
          <w:color w:val="auto"/>
          <w:sz w:val="24"/>
          <w:szCs w:val="24"/>
        </w:rPr>
        <w:t xml:space="preserve"> 4</w:t>
      </w:r>
      <w:r w:rsidR="009459C1" w:rsidRPr="00D53A02">
        <w:rPr>
          <w:rStyle w:val="af3"/>
          <w:rFonts w:ascii="Times New Roman" w:hAnsi="Times New Roman"/>
          <w:b w:val="0"/>
          <w:bCs/>
          <w:color w:val="auto"/>
          <w:sz w:val="24"/>
          <w:szCs w:val="24"/>
        </w:rPr>
        <w:t>7.1, 47</w:t>
      </w:r>
      <w:r w:rsidR="00F648A8" w:rsidRPr="00D53A02">
        <w:rPr>
          <w:rStyle w:val="af3"/>
          <w:rFonts w:ascii="Times New Roman" w:hAnsi="Times New Roman"/>
          <w:b w:val="0"/>
          <w:bCs/>
          <w:color w:val="auto"/>
          <w:sz w:val="24"/>
          <w:szCs w:val="24"/>
        </w:rPr>
        <w:t>.2</w:t>
      </w:r>
      <w:r w:rsidRPr="00D53A02">
        <w:rPr>
          <w:rStyle w:val="af3"/>
          <w:rFonts w:ascii="Times New Roman" w:hAnsi="Times New Roman"/>
          <w:b w:val="0"/>
          <w:bCs/>
          <w:color w:val="auto"/>
          <w:sz w:val="24"/>
          <w:szCs w:val="24"/>
        </w:rPr>
        <w:t>.</w:t>
      </w:r>
      <w:r w:rsidR="006816BD">
        <w:rPr>
          <w:rStyle w:val="af3"/>
          <w:rFonts w:ascii="Times New Roman" w:hAnsi="Times New Roman"/>
          <w:b w:val="0"/>
          <w:bCs/>
          <w:color w:val="auto"/>
          <w:sz w:val="24"/>
          <w:szCs w:val="24"/>
        </w:rPr>
        <w:t>,47.3.</w:t>
      </w:r>
    </w:p>
    <w:p w14:paraId="0A6E19A5" w14:textId="77777777" w:rsidR="00340BB8" w:rsidRPr="00D53A02" w:rsidRDefault="00340BB8" w:rsidP="00F92988">
      <w:pPr>
        <w:tabs>
          <w:tab w:val="left" w:pos="0"/>
        </w:tabs>
        <w:spacing w:line="240" w:lineRule="auto"/>
        <w:ind w:firstLine="709"/>
        <w:jc w:val="right"/>
        <w:rPr>
          <w:rStyle w:val="af3"/>
          <w:rFonts w:ascii="Times New Roman" w:hAnsi="Times New Roman"/>
          <w:b w:val="0"/>
          <w:bCs/>
          <w:color w:val="auto"/>
          <w:sz w:val="24"/>
          <w:szCs w:val="24"/>
        </w:rPr>
      </w:pPr>
      <w:r w:rsidRPr="00522D87">
        <w:rPr>
          <w:rStyle w:val="af3"/>
          <w:rFonts w:ascii="Times New Roman" w:hAnsi="Times New Roman"/>
          <w:b w:val="0"/>
          <w:bCs/>
          <w:color w:val="auto"/>
          <w:sz w:val="24"/>
          <w:szCs w:val="24"/>
        </w:rPr>
        <w:t>Таблица 4</w:t>
      </w:r>
      <w:r w:rsidR="009459C1" w:rsidRPr="00522D87">
        <w:rPr>
          <w:rStyle w:val="af3"/>
          <w:rFonts w:ascii="Times New Roman" w:hAnsi="Times New Roman"/>
          <w:b w:val="0"/>
          <w:bCs/>
          <w:color w:val="auto"/>
          <w:sz w:val="24"/>
          <w:szCs w:val="24"/>
        </w:rPr>
        <w:t>7</w:t>
      </w:r>
      <w:r w:rsidR="00BD1533" w:rsidRPr="00522D87">
        <w:rPr>
          <w:rStyle w:val="af3"/>
          <w:rFonts w:ascii="Times New Roman" w:hAnsi="Times New Roman"/>
          <w:b w:val="0"/>
          <w:bCs/>
          <w:color w:val="auto"/>
          <w:sz w:val="24"/>
          <w:szCs w:val="24"/>
        </w:rPr>
        <w:t>.1. ООО</w:t>
      </w:r>
      <w:r w:rsidR="00BD1533" w:rsidRPr="00D53A02">
        <w:rPr>
          <w:rStyle w:val="af3"/>
          <w:rFonts w:ascii="Times New Roman" w:hAnsi="Times New Roman"/>
          <w:b w:val="0"/>
          <w:bCs/>
          <w:color w:val="auto"/>
          <w:sz w:val="24"/>
          <w:szCs w:val="24"/>
        </w:rPr>
        <w:t xml:space="preserve"> «</w:t>
      </w:r>
      <w:r w:rsidR="00F3375B" w:rsidRPr="00D53A02">
        <w:rPr>
          <w:rStyle w:val="af3"/>
          <w:rFonts w:ascii="Times New Roman" w:hAnsi="Times New Roman"/>
          <w:b w:val="0"/>
          <w:bCs/>
          <w:color w:val="auto"/>
          <w:sz w:val="24"/>
          <w:szCs w:val="24"/>
        </w:rPr>
        <w:t>Гранит</w:t>
      </w:r>
      <w:r w:rsidR="00BD1533" w:rsidRPr="00D53A02">
        <w:rPr>
          <w:rStyle w:val="af3"/>
          <w:rFonts w:ascii="Times New Roman" w:hAnsi="Times New Roman"/>
          <w:b w:val="0"/>
          <w:bCs/>
          <w:color w:val="auto"/>
          <w:sz w:val="24"/>
          <w:szCs w:val="24"/>
        </w:rPr>
        <w:t>»</w:t>
      </w:r>
    </w:p>
    <w:tbl>
      <w:tblPr>
        <w:tblW w:w="5214" w:type="pct"/>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448"/>
        <w:gridCol w:w="620"/>
        <w:gridCol w:w="620"/>
        <w:gridCol w:w="620"/>
        <w:gridCol w:w="620"/>
        <w:gridCol w:w="621"/>
        <w:gridCol w:w="621"/>
        <w:gridCol w:w="621"/>
        <w:gridCol w:w="617"/>
        <w:gridCol w:w="617"/>
        <w:gridCol w:w="617"/>
        <w:gridCol w:w="617"/>
        <w:gridCol w:w="617"/>
        <w:gridCol w:w="785"/>
        <w:gridCol w:w="614"/>
      </w:tblGrid>
      <w:tr w:rsidR="00641FFD" w:rsidRPr="00D53A02" w14:paraId="5B18BA66" w14:textId="77777777" w:rsidTr="002018B7">
        <w:tc>
          <w:tcPr>
            <w:tcW w:w="705" w:type="pct"/>
            <w:tcBorders>
              <w:top w:val="single" w:sz="4" w:space="0" w:color="auto"/>
              <w:bottom w:val="single" w:sz="4" w:space="0" w:color="auto"/>
              <w:right w:val="single" w:sz="4" w:space="0" w:color="auto"/>
            </w:tcBorders>
            <w:vAlign w:val="center"/>
          </w:tcPr>
          <w:p w14:paraId="3CDA7707" w14:textId="77777777" w:rsidR="00641FFD" w:rsidRPr="00D53A02" w:rsidRDefault="00641FFD"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Показатели</w:t>
            </w:r>
          </w:p>
        </w:tc>
        <w:tc>
          <w:tcPr>
            <w:tcW w:w="302" w:type="pct"/>
            <w:tcBorders>
              <w:top w:val="single" w:sz="4" w:space="0" w:color="auto"/>
              <w:left w:val="single" w:sz="4" w:space="0" w:color="auto"/>
              <w:bottom w:val="single" w:sz="4" w:space="0" w:color="auto"/>
              <w:right w:val="single" w:sz="4" w:space="0" w:color="auto"/>
            </w:tcBorders>
            <w:vAlign w:val="center"/>
          </w:tcPr>
          <w:p w14:paraId="24152834" w14:textId="77777777" w:rsidR="00641FFD" w:rsidRPr="00D53A02" w:rsidRDefault="00641FFD"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Ед.изм.</w:t>
            </w:r>
          </w:p>
        </w:tc>
        <w:tc>
          <w:tcPr>
            <w:tcW w:w="302" w:type="pct"/>
            <w:tcBorders>
              <w:top w:val="single" w:sz="4" w:space="0" w:color="auto"/>
              <w:left w:val="single" w:sz="4" w:space="0" w:color="auto"/>
              <w:bottom w:val="single" w:sz="4" w:space="0" w:color="auto"/>
              <w:right w:val="single" w:sz="4" w:space="0" w:color="auto"/>
            </w:tcBorders>
            <w:vAlign w:val="center"/>
          </w:tcPr>
          <w:p w14:paraId="5AB41281" w14:textId="77777777" w:rsidR="00641FFD" w:rsidRPr="00D53A02" w:rsidRDefault="00641FFD"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2020</w:t>
            </w:r>
          </w:p>
        </w:tc>
        <w:tc>
          <w:tcPr>
            <w:tcW w:w="302" w:type="pct"/>
            <w:tcBorders>
              <w:top w:val="single" w:sz="4" w:space="0" w:color="auto"/>
              <w:left w:val="single" w:sz="4" w:space="0" w:color="auto"/>
              <w:bottom w:val="single" w:sz="4" w:space="0" w:color="auto"/>
              <w:right w:val="single" w:sz="4" w:space="0" w:color="auto"/>
            </w:tcBorders>
            <w:vAlign w:val="center"/>
          </w:tcPr>
          <w:p w14:paraId="4936C0DF" w14:textId="77777777" w:rsidR="00641FFD" w:rsidRPr="00D53A02" w:rsidRDefault="00641FFD"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2021</w:t>
            </w:r>
          </w:p>
        </w:tc>
        <w:tc>
          <w:tcPr>
            <w:tcW w:w="302" w:type="pct"/>
            <w:tcBorders>
              <w:top w:val="single" w:sz="4" w:space="0" w:color="auto"/>
              <w:left w:val="single" w:sz="4" w:space="0" w:color="auto"/>
              <w:bottom w:val="single" w:sz="4" w:space="0" w:color="auto"/>
              <w:right w:val="single" w:sz="4" w:space="0" w:color="auto"/>
            </w:tcBorders>
            <w:vAlign w:val="center"/>
          </w:tcPr>
          <w:p w14:paraId="5491F4F7" w14:textId="77777777" w:rsidR="00641FFD" w:rsidRPr="00D53A02" w:rsidRDefault="00641FFD"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2022</w:t>
            </w:r>
          </w:p>
        </w:tc>
        <w:tc>
          <w:tcPr>
            <w:tcW w:w="302" w:type="pct"/>
            <w:tcBorders>
              <w:top w:val="single" w:sz="4" w:space="0" w:color="auto"/>
              <w:left w:val="single" w:sz="4" w:space="0" w:color="auto"/>
              <w:bottom w:val="single" w:sz="4" w:space="0" w:color="auto"/>
              <w:right w:val="single" w:sz="4" w:space="0" w:color="auto"/>
            </w:tcBorders>
            <w:vAlign w:val="center"/>
          </w:tcPr>
          <w:p w14:paraId="7E6F8C48" w14:textId="77777777" w:rsidR="00641FFD" w:rsidRPr="00D53A02" w:rsidRDefault="00641FFD"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2023</w:t>
            </w:r>
          </w:p>
        </w:tc>
        <w:tc>
          <w:tcPr>
            <w:tcW w:w="302" w:type="pct"/>
            <w:tcBorders>
              <w:top w:val="single" w:sz="4" w:space="0" w:color="auto"/>
              <w:left w:val="single" w:sz="4" w:space="0" w:color="auto"/>
              <w:bottom w:val="single" w:sz="4" w:space="0" w:color="auto"/>
              <w:right w:val="single" w:sz="4" w:space="0" w:color="auto"/>
            </w:tcBorders>
            <w:vAlign w:val="center"/>
          </w:tcPr>
          <w:p w14:paraId="18659D38" w14:textId="77777777" w:rsidR="00641FFD" w:rsidRPr="00D53A02" w:rsidRDefault="00641FFD"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2024</w:t>
            </w:r>
          </w:p>
        </w:tc>
        <w:tc>
          <w:tcPr>
            <w:tcW w:w="302" w:type="pct"/>
            <w:tcBorders>
              <w:top w:val="single" w:sz="4" w:space="0" w:color="auto"/>
              <w:left w:val="single" w:sz="4" w:space="0" w:color="auto"/>
              <w:bottom w:val="single" w:sz="4" w:space="0" w:color="auto"/>
              <w:right w:val="single" w:sz="4" w:space="0" w:color="auto"/>
            </w:tcBorders>
            <w:vAlign w:val="center"/>
          </w:tcPr>
          <w:p w14:paraId="0D4D38F3" w14:textId="77777777" w:rsidR="00641FFD" w:rsidRPr="00D53A02" w:rsidRDefault="00641FFD"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2025</w:t>
            </w:r>
          </w:p>
        </w:tc>
        <w:tc>
          <w:tcPr>
            <w:tcW w:w="300" w:type="pct"/>
            <w:tcBorders>
              <w:top w:val="single" w:sz="4" w:space="0" w:color="auto"/>
              <w:left w:val="single" w:sz="4" w:space="0" w:color="auto"/>
              <w:bottom w:val="single" w:sz="4" w:space="0" w:color="auto"/>
              <w:right w:val="single" w:sz="4" w:space="0" w:color="auto"/>
            </w:tcBorders>
            <w:vAlign w:val="center"/>
          </w:tcPr>
          <w:p w14:paraId="668E8051" w14:textId="77777777" w:rsidR="00641FFD" w:rsidRPr="00D53A02" w:rsidRDefault="00641FFD"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2026</w:t>
            </w:r>
          </w:p>
        </w:tc>
        <w:tc>
          <w:tcPr>
            <w:tcW w:w="300" w:type="pct"/>
            <w:tcBorders>
              <w:top w:val="single" w:sz="4" w:space="0" w:color="auto"/>
              <w:left w:val="single" w:sz="4" w:space="0" w:color="auto"/>
              <w:bottom w:val="single" w:sz="4" w:space="0" w:color="auto"/>
              <w:right w:val="single" w:sz="4" w:space="0" w:color="auto"/>
            </w:tcBorders>
            <w:vAlign w:val="center"/>
          </w:tcPr>
          <w:p w14:paraId="03DD8C8E" w14:textId="77777777" w:rsidR="00641FFD" w:rsidRPr="00D53A02" w:rsidRDefault="00641FFD"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2027</w:t>
            </w:r>
          </w:p>
        </w:tc>
        <w:tc>
          <w:tcPr>
            <w:tcW w:w="300" w:type="pct"/>
            <w:tcBorders>
              <w:top w:val="single" w:sz="4" w:space="0" w:color="auto"/>
              <w:left w:val="single" w:sz="4" w:space="0" w:color="auto"/>
              <w:bottom w:val="single" w:sz="4" w:space="0" w:color="auto"/>
              <w:right w:val="single" w:sz="4" w:space="0" w:color="auto"/>
            </w:tcBorders>
            <w:vAlign w:val="center"/>
          </w:tcPr>
          <w:p w14:paraId="6565D0FE" w14:textId="77777777" w:rsidR="00641FFD" w:rsidRPr="00D53A02" w:rsidRDefault="00641FFD"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2028</w:t>
            </w:r>
          </w:p>
        </w:tc>
        <w:tc>
          <w:tcPr>
            <w:tcW w:w="300" w:type="pct"/>
            <w:tcBorders>
              <w:top w:val="single" w:sz="4" w:space="0" w:color="auto"/>
              <w:left w:val="single" w:sz="4" w:space="0" w:color="auto"/>
              <w:bottom w:val="single" w:sz="4" w:space="0" w:color="auto"/>
              <w:right w:val="single" w:sz="4" w:space="0" w:color="auto"/>
            </w:tcBorders>
            <w:vAlign w:val="center"/>
          </w:tcPr>
          <w:p w14:paraId="0E0F7CF7" w14:textId="77777777" w:rsidR="00641FFD" w:rsidRPr="00D53A02" w:rsidRDefault="00641FFD"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2029</w:t>
            </w:r>
          </w:p>
        </w:tc>
        <w:tc>
          <w:tcPr>
            <w:tcW w:w="300" w:type="pct"/>
            <w:tcBorders>
              <w:top w:val="single" w:sz="4" w:space="0" w:color="auto"/>
              <w:left w:val="single" w:sz="4" w:space="0" w:color="auto"/>
              <w:bottom w:val="single" w:sz="4" w:space="0" w:color="auto"/>
              <w:right w:val="single" w:sz="4" w:space="0" w:color="auto"/>
            </w:tcBorders>
            <w:vAlign w:val="center"/>
          </w:tcPr>
          <w:p w14:paraId="0339B74C" w14:textId="77777777" w:rsidR="00641FFD" w:rsidRPr="00D53A02" w:rsidRDefault="00641FFD"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2030</w:t>
            </w:r>
          </w:p>
        </w:tc>
        <w:tc>
          <w:tcPr>
            <w:tcW w:w="382" w:type="pct"/>
            <w:tcBorders>
              <w:top w:val="single" w:sz="4" w:space="0" w:color="auto"/>
              <w:left w:val="single" w:sz="4" w:space="0" w:color="auto"/>
              <w:bottom w:val="single" w:sz="4" w:space="0" w:color="auto"/>
              <w:right w:val="single" w:sz="4" w:space="0" w:color="auto"/>
            </w:tcBorders>
            <w:vAlign w:val="center"/>
          </w:tcPr>
          <w:p w14:paraId="58398E7D" w14:textId="77777777" w:rsidR="00641FFD" w:rsidRPr="00D53A02" w:rsidRDefault="00641FFD"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2031</w:t>
            </w:r>
          </w:p>
        </w:tc>
        <w:tc>
          <w:tcPr>
            <w:tcW w:w="299" w:type="pct"/>
            <w:tcBorders>
              <w:top w:val="single" w:sz="4" w:space="0" w:color="auto"/>
              <w:left w:val="single" w:sz="4" w:space="0" w:color="auto"/>
              <w:bottom w:val="single" w:sz="4" w:space="0" w:color="auto"/>
              <w:right w:val="single" w:sz="4" w:space="0" w:color="auto"/>
            </w:tcBorders>
            <w:vAlign w:val="center"/>
          </w:tcPr>
          <w:p w14:paraId="331C2DE0" w14:textId="77777777" w:rsidR="00641FFD" w:rsidRPr="00D53A02" w:rsidRDefault="00641FFD"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2032</w:t>
            </w:r>
          </w:p>
        </w:tc>
      </w:tr>
      <w:tr w:rsidR="00A7184F" w:rsidRPr="00D53A02" w14:paraId="09F4FD18" w14:textId="77777777" w:rsidTr="002018B7">
        <w:tc>
          <w:tcPr>
            <w:tcW w:w="705" w:type="pct"/>
            <w:tcBorders>
              <w:top w:val="single" w:sz="4" w:space="0" w:color="auto"/>
              <w:bottom w:val="single" w:sz="4" w:space="0" w:color="auto"/>
              <w:right w:val="single" w:sz="4" w:space="0" w:color="auto"/>
            </w:tcBorders>
            <w:vAlign w:val="center"/>
          </w:tcPr>
          <w:p w14:paraId="5EB3B498" w14:textId="77777777" w:rsidR="00A7184F" w:rsidRPr="00D53A02" w:rsidRDefault="00A7184F"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Установленная тепловая мощность котельных</w:t>
            </w:r>
          </w:p>
        </w:tc>
        <w:tc>
          <w:tcPr>
            <w:tcW w:w="302" w:type="pct"/>
            <w:tcBorders>
              <w:top w:val="single" w:sz="4" w:space="0" w:color="auto"/>
              <w:left w:val="single" w:sz="4" w:space="0" w:color="auto"/>
              <w:bottom w:val="single" w:sz="4" w:space="0" w:color="auto"/>
              <w:right w:val="single" w:sz="4" w:space="0" w:color="auto"/>
            </w:tcBorders>
            <w:vAlign w:val="center"/>
          </w:tcPr>
          <w:p w14:paraId="2F240762" w14:textId="77777777" w:rsidR="00A7184F" w:rsidRPr="00D53A02" w:rsidRDefault="00A7184F"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Гкал/ч</w:t>
            </w:r>
          </w:p>
        </w:tc>
        <w:tc>
          <w:tcPr>
            <w:tcW w:w="302" w:type="pct"/>
            <w:tcBorders>
              <w:top w:val="single" w:sz="4" w:space="0" w:color="auto"/>
              <w:left w:val="single" w:sz="4" w:space="0" w:color="auto"/>
              <w:bottom w:val="single" w:sz="4" w:space="0" w:color="auto"/>
              <w:right w:val="single" w:sz="4" w:space="0" w:color="auto"/>
            </w:tcBorders>
            <w:vAlign w:val="center"/>
          </w:tcPr>
          <w:p w14:paraId="143BFE1D" w14:textId="77777777" w:rsidR="00A7184F" w:rsidRPr="00D53A02" w:rsidRDefault="00A7184F" w:rsidP="003E2F65">
            <w:pPr>
              <w:pStyle w:val="af4"/>
              <w:jc w:val="center"/>
              <w:rPr>
                <w:rFonts w:ascii="Times New Roman" w:hAnsi="Times New Roman" w:cs="Times New Roman"/>
                <w:sz w:val="16"/>
                <w:szCs w:val="16"/>
              </w:rPr>
            </w:pPr>
            <w:r w:rsidRPr="00D53A02">
              <w:rPr>
                <w:rFonts w:ascii="Times New Roman" w:hAnsi="Times New Roman" w:cs="Times New Roman"/>
                <w:sz w:val="16"/>
                <w:szCs w:val="16"/>
              </w:rPr>
              <w:t>28,62</w:t>
            </w:r>
          </w:p>
        </w:tc>
        <w:tc>
          <w:tcPr>
            <w:tcW w:w="302" w:type="pct"/>
            <w:tcBorders>
              <w:top w:val="single" w:sz="4" w:space="0" w:color="auto"/>
              <w:left w:val="single" w:sz="4" w:space="0" w:color="auto"/>
              <w:bottom w:val="single" w:sz="4" w:space="0" w:color="auto"/>
              <w:right w:val="single" w:sz="4" w:space="0" w:color="auto"/>
            </w:tcBorders>
            <w:vAlign w:val="center"/>
          </w:tcPr>
          <w:p w14:paraId="5C906B43" w14:textId="77777777" w:rsidR="00A7184F" w:rsidRPr="00D53A02" w:rsidRDefault="00A7184F" w:rsidP="003E2F65">
            <w:pPr>
              <w:pStyle w:val="af4"/>
              <w:jc w:val="center"/>
              <w:rPr>
                <w:rFonts w:ascii="Times New Roman" w:hAnsi="Times New Roman" w:cs="Times New Roman"/>
                <w:sz w:val="16"/>
                <w:szCs w:val="16"/>
              </w:rPr>
            </w:pPr>
            <w:r w:rsidRPr="00D53A02">
              <w:rPr>
                <w:rFonts w:ascii="Times New Roman" w:hAnsi="Times New Roman" w:cs="Times New Roman"/>
                <w:sz w:val="16"/>
                <w:szCs w:val="16"/>
              </w:rPr>
              <w:t>30,47</w:t>
            </w:r>
          </w:p>
        </w:tc>
        <w:tc>
          <w:tcPr>
            <w:tcW w:w="302" w:type="pct"/>
            <w:tcBorders>
              <w:top w:val="single" w:sz="4" w:space="0" w:color="auto"/>
              <w:left w:val="single" w:sz="4" w:space="0" w:color="auto"/>
              <w:bottom w:val="single" w:sz="4" w:space="0" w:color="auto"/>
              <w:right w:val="single" w:sz="4" w:space="0" w:color="auto"/>
            </w:tcBorders>
            <w:vAlign w:val="center"/>
          </w:tcPr>
          <w:p w14:paraId="2B6FC32E" w14:textId="77777777" w:rsidR="00A7184F" w:rsidRPr="00D53A02" w:rsidRDefault="00A7184F" w:rsidP="003E2F65">
            <w:pPr>
              <w:pStyle w:val="af4"/>
              <w:jc w:val="center"/>
              <w:rPr>
                <w:rFonts w:ascii="Times New Roman" w:hAnsi="Times New Roman" w:cs="Times New Roman"/>
                <w:sz w:val="16"/>
                <w:szCs w:val="16"/>
              </w:rPr>
            </w:pPr>
            <w:r w:rsidRPr="00D53A02">
              <w:rPr>
                <w:rFonts w:ascii="Times New Roman" w:hAnsi="Times New Roman" w:cs="Times New Roman"/>
                <w:sz w:val="16"/>
                <w:szCs w:val="16"/>
              </w:rPr>
              <w:t>30,47</w:t>
            </w:r>
          </w:p>
        </w:tc>
        <w:tc>
          <w:tcPr>
            <w:tcW w:w="302" w:type="pct"/>
            <w:tcBorders>
              <w:top w:val="single" w:sz="4" w:space="0" w:color="auto"/>
              <w:left w:val="single" w:sz="4" w:space="0" w:color="auto"/>
              <w:bottom w:val="single" w:sz="4" w:space="0" w:color="auto"/>
              <w:right w:val="single" w:sz="4" w:space="0" w:color="auto"/>
            </w:tcBorders>
            <w:vAlign w:val="center"/>
          </w:tcPr>
          <w:p w14:paraId="799F8D61" w14:textId="77777777" w:rsidR="00A7184F" w:rsidRPr="00D53A02" w:rsidRDefault="00A7184F" w:rsidP="003E2F65">
            <w:pPr>
              <w:pStyle w:val="af4"/>
              <w:jc w:val="center"/>
              <w:rPr>
                <w:rFonts w:ascii="Times New Roman" w:hAnsi="Times New Roman" w:cs="Times New Roman"/>
                <w:sz w:val="16"/>
                <w:szCs w:val="16"/>
              </w:rPr>
            </w:pPr>
            <w:r w:rsidRPr="00D53A02">
              <w:rPr>
                <w:rFonts w:ascii="Times New Roman" w:hAnsi="Times New Roman" w:cs="Times New Roman"/>
                <w:sz w:val="16"/>
                <w:szCs w:val="16"/>
              </w:rPr>
              <w:t>34,76</w:t>
            </w:r>
          </w:p>
        </w:tc>
        <w:tc>
          <w:tcPr>
            <w:tcW w:w="302" w:type="pct"/>
            <w:tcBorders>
              <w:top w:val="single" w:sz="4" w:space="0" w:color="auto"/>
              <w:left w:val="single" w:sz="4" w:space="0" w:color="auto"/>
              <w:bottom w:val="single" w:sz="4" w:space="0" w:color="auto"/>
              <w:right w:val="single" w:sz="4" w:space="0" w:color="auto"/>
            </w:tcBorders>
            <w:vAlign w:val="center"/>
          </w:tcPr>
          <w:p w14:paraId="78FFC1FD" w14:textId="77777777" w:rsidR="00A7184F" w:rsidRPr="00D53A02" w:rsidRDefault="00A7184F" w:rsidP="003E2F65">
            <w:pPr>
              <w:pStyle w:val="af4"/>
              <w:jc w:val="center"/>
              <w:rPr>
                <w:rFonts w:ascii="Times New Roman" w:hAnsi="Times New Roman" w:cs="Times New Roman"/>
                <w:sz w:val="16"/>
                <w:szCs w:val="16"/>
              </w:rPr>
            </w:pPr>
            <w:r w:rsidRPr="00D53A02">
              <w:rPr>
                <w:rFonts w:ascii="Times New Roman" w:hAnsi="Times New Roman" w:cs="Times New Roman"/>
                <w:sz w:val="16"/>
                <w:szCs w:val="16"/>
              </w:rPr>
              <w:t>36,92</w:t>
            </w:r>
          </w:p>
        </w:tc>
        <w:tc>
          <w:tcPr>
            <w:tcW w:w="302" w:type="pct"/>
            <w:tcBorders>
              <w:top w:val="single" w:sz="4" w:space="0" w:color="auto"/>
              <w:left w:val="single" w:sz="4" w:space="0" w:color="auto"/>
              <w:bottom w:val="single" w:sz="4" w:space="0" w:color="auto"/>
              <w:right w:val="single" w:sz="4" w:space="0" w:color="auto"/>
            </w:tcBorders>
            <w:vAlign w:val="center"/>
          </w:tcPr>
          <w:p w14:paraId="06C1FB94" w14:textId="77777777" w:rsidR="00A7184F" w:rsidRPr="00D53A02" w:rsidRDefault="00522D87" w:rsidP="003E2F65">
            <w:pPr>
              <w:pStyle w:val="af4"/>
              <w:jc w:val="center"/>
              <w:rPr>
                <w:rFonts w:ascii="Times New Roman" w:hAnsi="Times New Roman" w:cs="Times New Roman"/>
                <w:sz w:val="16"/>
                <w:szCs w:val="16"/>
              </w:rPr>
            </w:pPr>
            <w:r>
              <w:rPr>
                <w:rFonts w:ascii="Times New Roman" w:hAnsi="Times New Roman" w:cs="Times New Roman"/>
                <w:sz w:val="16"/>
                <w:szCs w:val="16"/>
              </w:rPr>
              <w:t>37,35</w:t>
            </w:r>
          </w:p>
        </w:tc>
        <w:tc>
          <w:tcPr>
            <w:tcW w:w="300" w:type="pct"/>
            <w:tcBorders>
              <w:top w:val="single" w:sz="4" w:space="0" w:color="auto"/>
              <w:left w:val="single" w:sz="4" w:space="0" w:color="auto"/>
              <w:bottom w:val="single" w:sz="4" w:space="0" w:color="auto"/>
              <w:right w:val="single" w:sz="4" w:space="0" w:color="auto"/>
            </w:tcBorders>
            <w:vAlign w:val="center"/>
          </w:tcPr>
          <w:p w14:paraId="5ADD0932" w14:textId="77777777" w:rsidR="00A7184F" w:rsidRPr="00D53A02" w:rsidRDefault="00522D87" w:rsidP="003E2F65">
            <w:pPr>
              <w:pStyle w:val="af4"/>
              <w:jc w:val="center"/>
              <w:rPr>
                <w:rFonts w:ascii="Times New Roman" w:hAnsi="Times New Roman" w:cs="Times New Roman"/>
                <w:sz w:val="16"/>
                <w:szCs w:val="16"/>
              </w:rPr>
            </w:pPr>
            <w:r>
              <w:rPr>
                <w:rFonts w:ascii="Times New Roman" w:hAnsi="Times New Roman" w:cs="Times New Roman"/>
                <w:sz w:val="16"/>
                <w:szCs w:val="16"/>
              </w:rPr>
              <w:t>37,18</w:t>
            </w:r>
          </w:p>
        </w:tc>
        <w:tc>
          <w:tcPr>
            <w:tcW w:w="300" w:type="pct"/>
            <w:tcBorders>
              <w:top w:val="single" w:sz="4" w:space="0" w:color="auto"/>
              <w:left w:val="single" w:sz="4" w:space="0" w:color="auto"/>
              <w:bottom w:val="single" w:sz="4" w:space="0" w:color="auto"/>
              <w:right w:val="single" w:sz="4" w:space="0" w:color="auto"/>
            </w:tcBorders>
            <w:vAlign w:val="center"/>
          </w:tcPr>
          <w:p w14:paraId="6CB6B859" w14:textId="77777777" w:rsidR="00A7184F" w:rsidRPr="00D53A02" w:rsidRDefault="00522D87" w:rsidP="003E2F65">
            <w:pPr>
              <w:pStyle w:val="af4"/>
              <w:jc w:val="center"/>
              <w:rPr>
                <w:rFonts w:ascii="Times New Roman" w:hAnsi="Times New Roman" w:cs="Times New Roman"/>
                <w:sz w:val="16"/>
                <w:szCs w:val="16"/>
              </w:rPr>
            </w:pPr>
            <w:r>
              <w:rPr>
                <w:rFonts w:ascii="Times New Roman" w:hAnsi="Times New Roman" w:cs="Times New Roman"/>
                <w:sz w:val="16"/>
                <w:szCs w:val="16"/>
              </w:rPr>
              <w:t>37,18</w:t>
            </w:r>
          </w:p>
        </w:tc>
        <w:tc>
          <w:tcPr>
            <w:tcW w:w="300" w:type="pct"/>
            <w:tcBorders>
              <w:top w:val="single" w:sz="4" w:space="0" w:color="auto"/>
              <w:left w:val="single" w:sz="4" w:space="0" w:color="auto"/>
              <w:bottom w:val="single" w:sz="4" w:space="0" w:color="auto"/>
              <w:right w:val="single" w:sz="4" w:space="0" w:color="auto"/>
            </w:tcBorders>
            <w:vAlign w:val="center"/>
          </w:tcPr>
          <w:p w14:paraId="38CB31D5" w14:textId="77777777" w:rsidR="00A7184F" w:rsidRPr="00D53A02" w:rsidRDefault="00522D87" w:rsidP="003E2F65">
            <w:pPr>
              <w:pStyle w:val="af4"/>
              <w:jc w:val="center"/>
              <w:rPr>
                <w:rFonts w:ascii="Times New Roman" w:hAnsi="Times New Roman" w:cs="Times New Roman"/>
                <w:sz w:val="16"/>
                <w:szCs w:val="16"/>
              </w:rPr>
            </w:pPr>
            <w:r>
              <w:rPr>
                <w:rFonts w:ascii="Times New Roman" w:hAnsi="Times New Roman" w:cs="Times New Roman"/>
                <w:sz w:val="16"/>
                <w:szCs w:val="16"/>
              </w:rPr>
              <w:t>37,08</w:t>
            </w:r>
          </w:p>
        </w:tc>
        <w:tc>
          <w:tcPr>
            <w:tcW w:w="300" w:type="pct"/>
            <w:tcBorders>
              <w:top w:val="single" w:sz="4" w:space="0" w:color="auto"/>
              <w:left w:val="single" w:sz="4" w:space="0" w:color="auto"/>
              <w:bottom w:val="single" w:sz="4" w:space="0" w:color="auto"/>
              <w:right w:val="single" w:sz="4" w:space="0" w:color="auto"/>
            </w:tcBorders>
            <w:vAlign w:val="center"/>
          </w:tcPr>
          <w:p w14:paraId="664389D3" w14:textId="77777777" w:rsidR="00A7184F" w:rsidRPr="00D53A02" w:rsidRDefault="002018B7" w:rsidP="003E2F65">
            <w:pPr>
              <w:pStyle w:val="af4"/>
              <w:jc w:val="center"/>
              <w:rPr>
                <w:rFonts w:ascii="Times New Roman" w:hAnsi="Times New Roman" w:cs="Times New Roman"/>
                <w:sz w:val="16"/>
                <w:szCs w:val="16"/>
              </w:rPr>
            </w:pPr>
            <w:r>
              <w:rPr>
                <w:rFonts w:ascii="Times New Roman" w:hAnsi="Times New Roman" w:cs="Times New Roman"/>
                <w:sz w:val="16"/>
                <w:szCs w:val="16"/>
              </w:rPr>
              <w:t>37,08</w:t>
            </w:r>
          </w:p>
        </w:tc>
        <w:tc>
          <w:tcPr>
            <w:tcW w:w="300" w:type="pct"/>
            <w:tcBorders>
              <w:top w:val="single" w:sz="4" w:space="0" w:color="auto"/>
              <w:left w:val="single" w:sz="4" w:space="0" w:color="auto"/>
              <w:bottom w:val="single" w:sz="4" w:space="0" w:color="auto"/>
              <w:right w:val="single" w:sz="4" w:space="0" w:color="auto"/>
            </w:tcBorders>
            <w:vAlign w:val="center"/>
          </w:tcPr>
          <w:p w14:paraId="480B4E80" w14:textId="77777777" w:rsidR="00A7184F" w:rsidRPr="00D53A02" w:rsidRDefault="002018B7" w:rsidP="003E2F65">
            <w:pPr>
              <w:pStyle w:val="af4"/>
              <w:jc w:val="center"/>
              <w:rPr>
                <w:rFonts w:ascii="Times New Roman" w:hAnsi="Times New Roman" w:cs="Times New Roman"/>
                <w:sz w:val="16"/>
                <w:szCs w:val="16"/>
              </w:rPr>
            </w:pPr>
            <w:r>
              <w:rPr>
                <w:rFonts w:ascii="Times New Roman" w:hAnsi="Times New Roman" w:cs="Times New Roman"/>
                <w:sz w:val="16"/>
                <w:szCs w:val="16"/>
              </w:rPr>
              <w:t>35,95</w:t>
            </w:r>
          </w:p>
        </w:tc>
        <w:tc>
          <w:tcPr>
            <w:tcW w:w="382" w:type="pct"/>
            <w:tcBorders>
              <w:top w:val="single" w:sz="4" w:space="0" w:color="auto"/>
              <w:left w:val="single" w:sz="4" w:space="0" w:color="auto"/>
              <w:bottom w:val="single" w:sz="4" w:space="0" w:color="auto"/>
              <w:right w:val="single" w:sz="4" w:space="0" w:color="auto"/>
            </w:tcBorders>
            <w:vAlign w:val="center"/>
          </w:tcPr>
          <w:p w14:paraId="74CF5F16" w14:textId="77777777" w:rsidR="00A7184F" w:rsidRPr="00D53A02" w:rsidRDefault="002018B7" w:rsidP="003E2F65">
            <w:pPr>
              <w:pStyle w:val="af4"/>
              <w:jc w:val="center"/>
              <w:rPr>
                <w:rFonts w:ascii="Times New Roman" w:hAnsi="Times New Roman" w:cs="Times New Roman"/>
                <w:sz w:val="16"/>
                <w:szCs w:val="16"/>
              </w:rPr>
            </w:pPr>
            <w:r>
              <w:rPr>
                <w:rFonts w:ascii="Times New Roman" w:hAnsi="Times New Roman" w:cs="Times New Roman"/>
                <w:sz w:val="16"/>
                <w:szCs w:val="16"/>
              </w:rPr>
              <w:t>36,05</w:t>
            </w:r>
          </w:p>
        </w:tc>
        <w:tc>
          <w:tcPr>
            <w:tcW w:w="299" w:type="pct"/>
            <w:tcBorders>
              <w:top w:val="single" w:sz="4" w:space="0" w:color="auto"/>
              <w:left w:val="single" w:sz="4" w:space="0" w:color="auto"/>
              <w:bottom w:val="single" w:sz="4" w:space="0" w:color="auto"/>
              <w:right w:val="single" w:sz="4" w:space="0" w:color="auto"/>
            </w:tcBorders>
            <w:vAlign w:val="center"/>
          </w:tcPr>
          <w:p w14:paraId="527FBFFC" w14:textId="77777777" w:rsidR="00A7184F" w:rsidRPr="00D53A02" w:rsidRDefault="002018B7" w:rsidP="003E2F65">
            <w:pPr>
              <w:pStyle w:val="af4"/>
              <w:jc w:val="center"/>
              <w:rPr>
                <w:rFonts w:ascii="Times New Roman" w:hAnsi="Times New Roman" w:cs="Times New Roman"/>
                <w:sz w:val="16"/>
                <w:szCs w:val="16"/>
              </w:rPr>
            </w:pPr>
            <w:r>
              <w:rPr>
                <w:rFonts w:ascii="Times New Roman" w:hAnsi="Times New Roman" w:cs="Times New Roman"/>
                <w:sz w:val="16"/>
                <w:szCs w:val="16"/>
              </w:rPr>
              <w:t>36,15</w:t>
            </w:r>
          </w:p>
        </w:tc>
      </w:tr>
      <w:tr w:rsidR="00A7184F" w:rsidRPr="00D53A02" w14:paraId="65794A39" w14:textId="77777777" w:rsidTr="002018B7">
        <w:tc>
          <w:tcPr>
            <w:tcW w:w="705" w:type="pct"/>
            <w:tcBorders>
              <w:top w:val="single" w:sz="4" w:space="0" w:color="auto"/>
              <w:bottom w:val="single" w:sz="4" w:space="0" w:color="auto"/>
              <w:right w:val="single" w:sz="4" w:space="0" w:color="auto"/>
            </w:tcBorders>
            <w:vAlign w:val="center"/>
          </w:tcPr>
          <w:p w14:paraId="169E2D54" w14:textId="77777777" w:rsidR="00A7184F" w:rsidRPr="00D53A02" w:rsidRDefault="00A7184F"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Ввод мощности</w:t>
            </w:r>
          </w:p>
        </w:tc>
        <w:tc>
          <w:tcPr>
            <w:tcW w:w="302" w:type="pct"/>
            <w:tcBorders>
              <w:top w:val="single" w:sz="4" w:space="0" w:color="auto"/>
              <w:left w:val="single" w:sz="4" w:space="0" w:color="auto"/>
              <w:bottom w:val="single" w:sz="4" w:space="0" w:color="auto"/>
              <w:right w:val="single" w:sz="4" w:space="0" w:color="auto"/>
            </w:tcBorders>
            <w:vAlign w:val="center"/>
          </w:tcPr>
          <w:p w14:paraId="4D3DBE6A" w14:textId="77777777" w:rsidR="00A7184F" w:rsidRPr="00D53A02" w:rsidRDefault="00A7184F"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Гкал/ч</w:t>
            </w:r>
          </w:p>
        </w:tc>
        <w:tc>
          <w:tcPr>
            <w:tcW w:w="302" w:type="pct"/>
            <w:tcBorders>
              <w:top w:val="single" w:sz="4" w:space="0" w:color="auto"/>
              <w:left w:val="single" w:sz="4" w:space="0" w:color="auto"/>
              <w:bottom w:val="single" w:sz="4" w:space="0" w:color="auto"/>
              <w:right w:val="single" w:sz="4" w:space="0" w:color="auto"/>
            </w:tcBorders>
            <w:vAlign w:val="center"/>
          </w:tcPr>
          <w:p w14:paraId="54BECC9C" w14:textId="77777777" w:rsidR="00A7184F" w:rsidRPr="00D53A02" w:rsidRDefault="00A7184F" w:rsidP="003E2F65">
            <w:pPr>
              <w:pStyle w:val="af4"/>
              <w:jc w:val="center"/>
              <w:rPr>
                <w:rFonts w:ascii="Times New Roman" w:hAnsi="Times New Roman" w:cs="Times New Roman"/>
                <w:sz w:val="16"/>
                <w:szCs w:val="16"/>
              </w:rPr>
            </w:pPr>
            <w:r w:rsidRPr="00D53A02">
              <w:rPr>
                <w:rFonts w:ascii="Times New Roman" w:hAnsi="Times New Roman" w:cs="Times New Roman"/>
                <w:sz w:val="16"/>
                <w:szCs w:val="16"/>
              </w:rPr>
              <w:t>2,9</w:t>
            </w:r>
          </w:p>
        </w:tc>
        <w:tc>
          <w:tcPr>
            <w:tcW w:w="302" w:type="pct"/>
            <w:tcBorders>
              <w:top w:val="single" w:sz="4" w:space="0" w:color="auto"/>
              <w:left w:val="single" w:sz="4" w:space="0" w:color="auto"/>
              <w:bottom w:val="single" w:sz="4" w:space="0" w:color="auto"/>
              <w:right w:val="single" w:sz="4" w:space="0" w:color="auto"/>
            </w:tcBorders>
            <w:vAlign w:val="center"/>
          </w:tcPr>
          <w:p w14:paraId="36BC704A" w14:textId="77777777" w:rsidR="00A7184F" w:rsidRPr="00D53A02" w:rsidRDefault="00A7184F" w:rsidP="003E2F65">
            <w:pPr>
              <w:pStyle w:val="af4"/>
              <w:jc w:val="center"/>
              <w:rPr>
                <w:rFonts w:ascii="Times New Roman" w:hAnsi="Times New Roman" w:cs="Times New Roman"/>
                <w:sz w:val="16"/>
                <w:szCs w:val="16"/>
              </w:rPr>
            </w:pPr>
            <w:r w:rsidRPr="00D53A02">
              <w:rPr>
                <w:rFonts w:ascii="Times New Roman" w:hAnsi="Times New Roman" w:cs="Times New Roman"/>
                <w:sz w:val="16"/>
                <w:szCs w:val="16"/>
              </w:rPr>
              <w:t>0,43</w:t>
            </w:r>
          </w:p>
        </w:tc>
        <w:tc>
          <w:tcPr>
            <w:tcW w:w="302" w:type="pct"/>
            <w:tcBorders>
              <w:top w:val="single" w:sz="4" w:space="0" w:color="auto"/>
              <w:left w:val="single" w:sz="4" w:space="0" w:color="auto"/>
              <w:bottom w:val="single" w:sz="4" w:space="0" w:color="auto"/>
              <w:right w:val="single" w:sz="4" w:space="0" w:color="auto"/>
            </w:tcBorders>
            <w:vAlign w:val="center"/>
          </w:tcPr>
          <w:p w14:paraId="762C84C5" w14:textId="77777777" w:rsidR="00A7184F" w:rsidRPr="00D53A02" w:rsidRDefault="00A7184F" w:rsidP="003E2F65">
            <w:pPr>
              <w:pStyle w:val="af4"/>
              <w:jc w:val="center"/>
              <w:rPr>
                <w:rFonts w:ascii="Times New Roman" w:hAnsi="Times New Roman" w:cs="Times New Roman"/>
                <w:sz w:val="16"/>
                <w:szCs w:val="16"/>
              </w:rPr>
            </w:pPr>
            <w:r w:rsidRPr="00D53A02">
              <w:rPr>
                <w:rFonts w:ascii="Times New Roman" w:hAnsi="Times New Roman" w:cs="Times New Roman"/>
                <w:sz w:val="16"/>
                <w:szCs w:val="16"/>
              </w:rPr>
              <w:t>-</w:t>
            </w:r>
          </w:p>
        </w:tc>
        <w:tc>
          <w:tcPr>
            <w:tcW w:w="302" w:type="pct"/>
            <w:tcBorders>
              <w:top w:val="single" w:sz="4" w:space="0" w:color="auto"/>
              <w:left w:val="single" w:sz="4" w:space="0" w:color="auto"/>
              <w:bottom w:val="single" w:sz="4" w:space="0" w:color="auto"/>
              <w:right w:val="single" w:sz="4" w:space="0" w:color="auto"/>
            </w:tcBorders>
            <w:vAlign w:val="center"/>
          </w:tcPr>
          <w:p w14:paraId="24EE7B1F" w14:textId="77777777" w:rsidR="00A7184F" w:rsidRPr="00D53A02" w:rsidRDefault="00A7184F" w:rsidP="003E2F65">
            <w:pPr>
              <w:pStyle w:val="af4"/>
              <w:jc w:val="center"/>
              <w:rPr>
                <w:rFonts w:ascii="Times New Roman" w:hAnsi="Times New Roman" w:cs="Times New Roman"/>
                <w:sz w:val="16"/>
                <w:szCs w:val="16"/>
              </w:rPr>
            </w:pPr>
            <w:r w:rsidRPr="00D53A02">
              <w:rPr>
                <w:rFonts w:ascii="Times New Roman" w:hAnsi="Times New Roman" w:cs="Times New Roman"/>
                <w:sz w:val="16"/>
                <w:szCs w:val="16"/>
              </w:rPr>
              <w:t>4,29</w:t>
            </w:r>
          </w:p>
        </w:tc>
        <w:tc>
          <w:tcPr>
            <w:tcW w:w="302" w:type="pct"/>
            <w:tcBorders>
              <w:top w:val="single" w:sz="4" w:space="0" w:color="auto"/>
              <w:left w:val="single" w:sz="4" w:space="0" w:color="auto"/>
              <w:bottom w:val="single" w:sz="4" w:space="0" w:color="auto"/>
              <w:right w:val="single" w:sz="4" w:space="0" w:color="auto"/>
            </w:tcBorders>
            <w:vAlign w:val="center"/>
          </w:tcPr>
          <w:p w14:paraId="6BF609FC" w14:textId="77777777" w:rsidR="00A7184F" w:rsidRPr="00D53A02" w:rsidRDefault="00A7184F" w:rsidP="003E2F65">
            <w:pPr>
              <w:pStyle w:val="af4"/>
              <w:jc w:val="center"/>
              <w:rPr>
                <w:rFonts w:ascii="Times New Roman" w:hAnsi="Times New Roman" w:cs="Times New Roman"/>
                <w:sz w:val="16"/>
                <w:szCs w:val="16"/>
              </w:rPr>
            </w:pPr>
            <w:r w:rsidRPr="00D53A02">
              <w:rPr>
                <w:rFonts w:ascii="Times New Roman" w:hAnsi="Times New Roman" w:cs="Times New Roman"/>
                <w:sz w:val="16"/>
                <w:szCs w:val="16"/>
              </w:rPr>
              <w:t>0,69</w:t>
            </w:r>
          </w:p>
        </w:tc>
        <w:tc>
          <w:tcPr>
            <w:tcW w:w="302" w:type="pct"/>
            <w:tcBorders>
              <w:top w:val="single" w:sz="4" w:space="0" w:color="auto"/>
              <w:left w:val="single" w:sz="4" w:space="0" w:color="auto"/>
              <w:bottom w:val="single" w:sz="4" w:space="0" w:color="auto"/>
              <w:right w:val="single" w:sz="4" w:space="0" w:color="auto"/>
            </w:tcBorders>
            <w:vAlign w:val="center"/>
          </w:tcPr>
          <w:p w14:paraId="58E9EB73" w14:textId="77777777" w:rsidR="00A7184F" w:rsidRPr="003B09DD" w:rsidRDefault="00A7184F" w:rsidP="003E2F65">
            <w:pPr>
              <w:pStyle w:val="af4"/>
              <w:jc w:val="center"/>
              <w:rPr>
                <w:rFonts w:ascii="Times New Roman" w:hAnsi="Times New Roman" w:cs="Times New Roman"/>
                <w:sz w:val="16"/>
                <w:szCs w:val="16"/>
                <w:highlight w:val="yellow"/>
              </w:rPr>
            </w:pPr>
            <w:r w:rsidRPr="00522D87">
              <w:rPr>
                <w:rFonts w:ascii="Times New Roman" w:hAnsi="Times New Roman" w:cs="Times New Roman"/>
                <w:sz w:val="16"/>
                <w:szCs w:val="16"/>
              </w:rPr>
              <w:t>0,69</w:t>
            </w:r>
          </w:p>
        </w:tc>
        <w:tc>
          <w:tcPr>
            <w:tcW w:w="300" w:type="pct"/>
            <w:tcBorders>
              <w:top w:val="single" w:sz="4" w:space="0" w:color="auto"/>
              <w:left w:val="single" w:sz="4" w:space="0" w:color="auto"/>
              <w:bottom w:val="single" w:sz="4" w:space="0" w:color="auto"/>
              <w:right w:val="single" w:sz="4" w:space="0" w:color="auto"/>
            </w:tcBorders>
            <w:vAlign w:val="center"/>
          </w:tcPr>
          <w:p w14:paraId="20FA91FE" w14:textId="77777777" w:rsidR="00A7184F" w:rsidRPr="00D53A02" w:rsidRDefault="00A7184F" w:rsidP="003E2F65">
            <w:pPr>
              <w:pStyle w:val="af4"/>
              <w:jc w:val="center"/>
              <w:rPr>
                <w:rFonts w:ascii="Times New Roman" w:hAnsi="Times New Roman" w:cs="Times New Roman"/>
                <w:sz w:val="16"/>
                <w:szCs w:val="16"/>
              </w:rPr>
            </w:pPr>
            <w:r w:rsidRPr="00D53A02">
              <w:rPr>
                <w:rFonts w:ascii="Times New Roman" w:hAnsi="Times New Roman" w:cs="Times New Roman"/>
                <w:sz w:val="16"/>
                <w:szCs w:val="16"/>
              </w:rPr>
              <w:t>0,52</w:t>
            </w:r>
          </w:p>
        </w:tc>
        <w:tc>
          <w:tcPr>
            <w:tcW w:w="300" w:type="pct"/>
            <w:tcBorders>
              <w:top w:val="single" w:sz="4" w:space="0" w:color="auto"/>
              <w:left w:val="single" w:sz="4" w:space="0" w:color="auto"/>
              <w:bottom w:val="single" w:sz="4" w:space="0" w:color="auto"/>
              <w:right w:val="single" w:sz="4" w:space="0" w:color="auto"/>
            </w:tcBorders>
            <w:vAlign w:val="center"/>
          </w:tcPr>
          <w:p w14:paraId="47BF7060" w14:textId="77777777" w:rsidR="00A7184F" w:rsidRPr="00D53A02" w:rsidRDefault="00A7184F" w:rsidP="003E2F65">
            <w:pPr>
              <w:pStyle w:val="af4"/>
              <w:jc w:val="center"/>
              <w:rPr>
                <w:rFonts w:ascii="Times New Roman" w:hAnsi="Times New Roman" w:cs="Times New Roman"/>
                <w:sz w:val="16"/>
                <w:szCs w:val="16"/>
              </w:rPr>
            </w:pPr>
            <w:r w:rsidRPr="00D53A02">
              <w:rPr>
                <w:rFonts w:ascii="Times New Roman" w:hAnsi="Times New Roman" w:cs="Times New Roman"/>
                <w:sz w:val="16"/>
                <w:szCs w:val="16"/>
              </w:rPr>
              <w:t>-</w:t>
            </w:r>
          </w:p>
        </w:tc>
        <w:tc>
          <w:tcPr>
            <w:tcW w:w="300" w:type="pct"/>
            <w:tcBorders>
              <w:top w:val="single" w:sz="4" w:space="0" w:color="auto"/>
              <w:left w:val="single" w:sz="4" w:space="0" w:color="auto"/>
              <w:bottom w:val="single" w:sz="4" w:space="0" w:color="auto"/>
              <w:right w:val="single" w:sz="4" w:space="0" w:color="auto"/>
            </w:tcBorders>
            <w:vAlign w:val="center"/>
          </w:tcPr>
          <w:p w14:paraId="1646E812" w14:textId="77777777" w:rsidR="00A7184F" w:rsidRPr="00D53A02" w:rsidRDefault="00A7184F" w:rsidP="003E2F65">
            <w:pPr>
              <w:pStyle w:val="af4"/>
              <w:jc w:val="center"/>
              <w:rPr>
                <w:rFonts w:ascii="Times New Roman" w:hAnsi="Times New Roman" w:cs="Times New Roman"/>
                <w:sz w:val="16"/>
                <w:szCs w:val="16"/>
              </w:rPr>
            </w:pPr>
            <w:r w:rsidRPr="00D53A02">
              <w:rPr>
                <w:rFonts w:ascii="Times New Roman" w:hAnsi="Times New Roman" w:cs="Times New Roman"/>
                <w:sz w:val="16"/>
                <w:szCs w:val="16"/>
              </w:rPr>
              <w:t>0,3</w:t>
            </w:r>
          </w:p>
        </w:tc>
        <w:tc>
          <w:tcPr>
            <w:tcW w:w="300" w:type="pct"/>
            <w:tcBorders>
              <w:top w:val="single" w:sz="4" w:space="0" w:color="auto"/>
              <w:left w:val="single" w:sz="4" w:space="0" w:color="auto"/>
              <w:bottom w:val="single" w:sz="4" w:space="0" w:color="auto"/>
              <w:right w:val="single" w:sz="4" w:space="0" w:color="auto"/>
            </w:tcBorders>
            <w:vAlign w:val="center"/>
          </w:tcPr>
          <w:p w14:paraId="3941C22C" w14:textId="77777777" w:rsidR="00A7184F" w:rsidRPr="00D53A02" w:rsidRDefault="00A7184F" w:rsidP="003E2F65">
            <w:pPr>
              <w:pStyle w:val="af4"/>
              <w:jc w:val="center"/>
              <w:rPr>
                <w:rFonts w:ascii="Times New Roman" w:hAnsi="Times New Roman" w:cs="Times New Roman"/>
                <w:sz w:val="16"/>
                <w:szCs w:val="16"/>
              </w:rPr>
            </w:pPr>
            <w:r w:rsidRPr="00D53A02">
              <w:rPr>
                <w:rFonts w:ascii="Times New Roman" w:hAnsi="Times New Roman" w:cs="Times New Roman"/>
                <w:sz w:val="16"/>
                <w:szCs w:val="16"/>
              </w:rPr>
              <w:t>5,16</w:t>
            </w:r>
          </w:p>
        </w:tc>
        <w:tc>
          <w:tcPr>
            <w:tcW w:w="300" w:type="pct"/>
            <w:tcBorders>
              <w:top w:val="single" w:sz="4" w:space="0" w:color="auto"/>
              <w:left w:val="single" w:sz="4" w:space="0" w:color="auto"/>
              <w:bottom w:val="single" w:sz="4" w:space="0" w:color="auto"/>
              <w:right w:val="single" w:sz="4" w:space="0" w:color="auto"/>
            </w:tcBorders>
            <w:vAlign w:val="center"/>
          </w:tcPr>
          <w:p w14:paraId="2AC2DE57" w14:textId="77777777" w:rsidR="00A7184F" w:rsidRPr="00D53A02" w:rsidRDefault="00A7184F" w:rsidP="003E2F65">
            <w:pPr>
              <w:pStyle w:val="af4"/>
              <w:jc w:val="center"/>
              <w:rPr>
                <w:rFonts w:ascii="Times New Roman" w:hAnsi="Times New Roman" w:cs="Times New Roman"/>
                <w:sz w:val="16"/>
                <w:szCs w:val="16"/>
              </w:rPr>
            </w:pPr>
            <w:r w:rsidRPr="00D53A02">
              <w:rPr>
                <w:rFonts w:ascii="Times New Roman" w:hAnsi="Times New Roman" w:cs="Times New Roman"/>
                <w:sz w:val="16"/>
                <w:szCs w:val="16"/>
              </w:rPr>
              <w:t>0,86</w:t>
            </w:r>
          </w:p>
        </w:tc>
        <w:tc>
          <w:tcPr>
            <w:tcW w:w="382" w:type="pct"/>
            <w:tcBorders>
              <w:top w:val="single" w:sz="4" w:space="0" w:color="auto"/>
              <w:left w:val="single" w:sz="4" w:space="0" w:color="auto"/>
              <w:bottom w:val="single" w:sz="4" w:space="0" w:color="auto"/>
              <w:right w:val="single" w:sz="4" w:space="0" w:color="auto"/>
            </w:tcBorders>
            <w:vAlign w:val="center"/>
          </w:tcPr>
          <w:p w14:paraId="10D8669B" w14:textId="77777777" w:rsidR="00A7184F" w:rsidRPr="00D53A02" w:rsidRDefault="00A7184F" w:rsidP="003E2F65">
            <w:pPr>
              <w:pStyle w:val="af4"/>
              <w:jc w:val="center"/>
              <w:rPr>
                <w:rFonts w:ascii="Times New Roman" w:hAnsi="Times New Roman" w:cs="Times New Roman"/>
                <w:sz w:val="16"/>
                <w:szCs w:val="16"/>
              </w:rPr>
            </w:pPr>
            <w:r w:rsidRPr="00D53A02">
              <w:rPr>
                <w:rFonts w:ascii="Times New Roman" w:hAnsi="Times New Roman" w:cs="Times New Roman"/>
                <w:sz w:val="16"/>
                <w:szCs w:val="16"/>
              </w:rPr>
              <w:t>0,5</w:t>
            </w:r>
          </w:p>
        </w:tc>
        <w:tc>
          <w:tcPr>
            <w:tcW w:w="299" w:type="pct"/>
            <w:tcBorders>
              <w:top w:val="single" w:sz="4" w:space="0" w:color="auto"/>
              <w:left w:val="single" w:sz="4" w:space="0" w:color="auto"/>
              <w:bottom w:val="single" w:sz="4" w:space="0" w:color="auto"/>
              <w:right w:val="single" w:sz="4" w:space="0" w:color="auto"/>
            </w:tcBorders>
            <w:vAlign w:val="center"/>
          </w:tcPr>
          <w:p w14:paraId="58E50839" w14:textId="77777777" w:rsidR="00A7184F" w:rsidRPr="00D53A02" w:rsidRDefault="00A7184F" w:rsidP="003E2F65">
            <w:pPr>
              <w:pStyle w:val="af4"/>
              <w:jc w:val="center"/>
              <w:rPr>
                <w:rFonts w:ascii="Times New Roman" w:hAnsi="Times New Roman" w:cs="Times New Roman"/>
                <w:sz w:val="16"/>
                <w:szCs w:val="16"/>
              </w:rPr>
            </w:pPr>
            <w:r w:rsidRPr="00D53A02">
              <w:rPr>
                <w:rFonts w:ascii="Times New Roman" w:hAnsi="Times New Roman" w:cs="Times New Roman"/>
                <w:sz w:val="16"/>
                <w:szCs w:val="16"/>
              </w:rPr>
              <w:t>1,02</w:t>
            </w:r>
          </w:p>
        </w:tc>
      </w:tr>
      <w:tr w:rsidR="00A7184F" w:rsidRPr="00D53A02" w14:paraId="18287D55" w14:textId="77777777" w:rsidTr="002018B7">
        <w:tc>
          <w:tcPr>
            <w:tcW w:w="705" w:type="pct"/>
            <w:tcBorders>
              <w:top w:val="single" w:sz="4" w:space="0" w:color="auto"/>
              <w:bottom w:val="single" w:sz="4" w:space="0" w:color="auto"/>
              <w:right w:val="single" w:sz="4" w:space="0" w:color="auto"/>
            </w:tcBorders>
            <w:vAlign w:val="center"/>
          </w:tcPr>
          <w:p w14:paraId="79214C8A" w14:textId="77777777" w:rsidR="00A7184F" w:rsidRPr="00D53A02" w:rsidRDefault="00A7184F"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Вывод мощности</w:t>
            </w:r>
          </w:p>
        </w:tc>
        <w:tc>
          <w:tcPr>
            <w:tcW w:w="302" w:type="pct"/>
            <w:tcBorders>
              <w:top w:val="single" w:sz="4" w:space="0" w:color="auto"/>
              <w:left w:val="single" w:sz="4" w:space="0" w:color="auto"/>
              <w:bottom w:val="single" w:sz="4" w:space="0" w:color="auto"/>
              <w:right w:val="single" w:sz="4" w:space="0" w:color="auto"/>
            </w:tcBorders>
            <w:vAlign w:val="center"/>
          </w:tcPr>
          <w:p w14:paraId="0D823030" w14:textId="77777777" w:rsidR="00A7184F" w:rsidRPr="00D53A02" w:rsidRDefault="00A7184F"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Гкал/ч</w:t>
            </w:r>
          </w:p>
        </w:tc>
        <w:tc>
          <w:tcPr>
            <w:tcW w:w="302" w:type="pct"/>
            <w:tcBorders>
              <w:top w:val="single" w:sz="4" w:space="0" w:color="auto"/>
              <w:left w:val="single" w:sz="4" w:space="0" w:color="auto"/>
              <w:bottom w:val="single" w:sz="4" w:space="0" w:color="auto"/>
              <w:right w:val="single" w:sz="4" w:space="0" w:color="auto"/>
            </w:tcBorders>
            <w:vAlign w:val="center"/>
          </w:tcPr>
          <w:p w14:paraId="567F6433" w14:textId="77777777" w:rsidR="00A7184F" w:rsidRPr="00D53A02" w:rsidRDefault="00A7184F" w:rsidP="003E2F65">
            <w:pPr>
              <w:pStyle w:val="af4"/>
              <w:jc w:val="center"/>
              <w:rPr>
                <w:rFonts w:ascii="Times New Roman" w:hAnsi="Times New Roman" w:cs="Times New Roman"/>
                <w:sz w:val="16"/>
                <w:szCs w:val="16"/>
              </w:rPr>
            </w:pPr>
            <w:r w:rsidRPr="00D53A02">
              <w:rPr>
                <w:rFonts w:ascii="Times New Roman" w:hAnsi="Times New Roman" w:cs="Times New Roman"/>
                <w:sz w:val="16"/>
                <w:szCs w:val="16"/>
              </w:rPr>
              <w:t>2,57</w:t>
            </w:r>
          </w:p>
        </w:tc>
        <w:tc>
          <w:tcPr>
            <w:tcW w:w="302" w:type="pct"/>
            <w:tcBorders>
              <w:top w:val="single" w:sz="4" w:space="0" w:color="auto"/>
              <w:left w:val="single" w:sz="4" w:space="0" w:color="auto"/>
              <w:bottom w:val="single" w:sz="4" w:space="0" w:color="auto"/>
              <w:right w:val="single" w:sz="4" w:space="0" w:color="auto"/>
            </w:tcBorders>
            <w:vAlign w:val="center"/>
          </w:tcPr>
          <w:p w14:paraId="7033CC4B" w14:textId="77777777" w:rsidR="00A7184F" w:rsidRPr="00D53A02" w:rsidRDefault="00A7184F" w:rsidP="003E2F65">
            <w:pPr>
              <w:pStyle w:val="af4"/>
              <w:jc w:val="center"/>
              <w:rPr>
                <w:rFonts w:ascii="Times New Roman" w:hAnsi="Times New Roman" w:cs="Times New Roman"/>
                <w:sz w:val="16"/>
                <w:szCs w:val="16"/>
              </w:rPr>
            </w:pPr>
            <w:r w:rsidRPr="00D53A02">
              <w:rPr>
                <w:rFonts w:ascii="Times New Roman" w:hAnsi="Times New Roman" w:cs="Times New Roman"/>
                <w:sz w:val="16"/>
                <w:szCs w:val="16"/>
              </w:rPr>
              <w:t>0,43</w:t>
            </w:r>
          </w:p>
        </w:tc>
        <w:tc>
          <w:tcPr>
            <w:tcW w:w="302" w:type="pct"/>
            <w:tcBorders>
              <w:top w:val="single" w:sz="4" w:space="0" w:color="auto"/>
              <w:left w:val="single" w:sz="4" w:space="0" w:color="auto"/>
              <w:bottom w:val="single" w:sz="4" w:space="0" w:color="auto"/>
              <w:right w:val="single" w:sz="4" w:space="0" w:color="auto"/>
            </w:tcBorders>
            <w:vAlign w:val="center"/>
          </w:tcPr>
          <w:p w14:paraId="0E315C4D" w14:textId="77777777" w:rsidR="00A7184F" w:rsidRPr="00D53A02" w:rsidRDefault="00A7184F" w:rsidP="003E2F65">
            <w:pPr>
              <w:pStyle w:val="af4"/>
              <w:jc w:val="center"/>
              <w:rPr>
                <w:rFonts w:ascii="Times New Roman" w:hAnsi="Times New Roman" w:cs="Times New Roman"/>
                <w:sz w:val="16"/>
                <w:szCs w:val="16"/>
              </w:rPr>
            </w:pPr>
            <w:r w:rsidRPr="00D53A02">
              <w:rPr>
                <w:rFonts w:ascii="Times New Roman" w:hAnsi="Times New Roman" w:cs="Times New Roman"/>
                <w:sz w:val="16"/>
                <w:szCs w:val="16"/>
              </w:rPr>
              <w:t>-</w:t>
            </w:r>
          </w:p>
        </w:tc>
        <w:tc>
          <w:tcPr>
            <w:tcW w:w="302" w:type="pct"/>
            <w:tcBorders>
              <w:top w:val="single" w:sz="4" w:space="0" w:color="auto"/>
              <w:left w:val="single" w:sz="4" w:space="0" w:color="auto"/>
              <w:bottom w:val="single" w:sz="4" w:space="0" w:color="auto"/>
              <w:right w:val="single" w:sz="4" w:space="0" w:color="auto"/>
            </w:tcBorders>
            <w:vAlign w:val="center"/>
          </w:tcPr>
          <w:p w14:paraId="16AE9D9D" w14:textId="77777777" w:rsidR="00A7184F" w:rsidRPr="00D53A02" w:rsidRDefault="00A7184F" w:rsidP="003E2F65">
            <w:pPr>
              <w:pStyle w:val="af4"/>
              <w:jc w:val="center"/>
              <w:rPr>
                <w:rFonts w:ascii="Times New Roman" w:hAnsi="Times New Roman" w:cs="Times New Roman"/>
                <w:sz w:val="16"/>
                <w:szCs w:val="16"/>
              </w:rPr>
            </w:pPr>
            <w:r w:rsidRPr="00D53A02">
              <w:rPr>
                <w:rFonts w:ascii="Times New Roman" w:hAnsi="Times New Roman" w:cs="Times New Roman"/>
                <w:sz w:val="16"/>
                <w:szCs w:val="16"/>
              </w:rPr>
              <w:t>2,13</w:t>
            </w:r>
          </w:p>
        </w:tc>
        <w:tc>
          <w:tcPr>
            <w:tcW w:w="302" w:type="pct"/>
            <w:tcBorders>
              <w:top w:val="single" w:sz="4" w:space="0" w:color="auto"/>
              <w:left w:val="single" w:sz="4" w:space="0" w:color="auto"/>
              <w:bottom w:val="single" w:sz="4" w:space="0" w:color="auto"/>
              <w:right w:val="single" w:sz="4" w:space="0" w:color="auto"/>
            </w:tcBorders>
            <w:vAlign w:val="center"/>
          </w:tcPr>
          <w:p w14:paraId="43E146E2" w14:textId="77777777" w:rsidR="00A7184F" w:rsidRPr="00D53A02" w:rsidRDefault="00A7184F" w:rsidP="003E2F65">
            <w:pPr>
              <w:pStyle w:val="af4"/>
              <w:jc w:val="center"/>
              <w:rPr>
                <w:rFonts w:ascii="Times New Roman" w:hAnsi="Times New Roman" w:cs="Times New Roman"/>
                <w:sz w:val="16"/>
                <w:szCs w:val="16"/>
              </w:rPr>
            </w:pPr>
            <w:r w:rsidRPr="00D53A02">
              <w:rPr>
                <w:rFonts w:ascii="Times New Roman" w:hAnsi="Times New Roman" w:cs="Times New Roman"/>
                <w:sz w:val="16"/>
                <w:szCs w:val="16"/>
              </w:rPr>
              <w:t xml:space="preserve">0,69 </w:t>
            </w:r>
          </w:p>
        </w:tc>
        <w:tc>
          <w:tcPr>
            <w:tcW w:w="302" w:type="pct"/>
            <w:tcBorders>
              <w:top w:val="single" w:sz="4" w:space="0" w:color="auto"/>
              <w:left w:val="single" w:sz="4" w:space="0" w:color="auto"/>
              <w:bottom w:val="single" w:sz="4" w:space="0" w:color="auto"/>
              <w:right w:val="single" w:sz="4" w:space="0" w:color="auto"/>
            </w:tcBorders>
            <w:vAlign w:val="center"/>
          </w:tcPr>
          <w:p w14:paraId="34692471" w14:textId="77777777" w:rsidR="00A7184F" w:rsidRPr="00D53A02" w:rsidRDefault="00A7184F" w:rsidP="003E2F65">
            <w:pPr>
              <w:pStyle w:val="af4"/>
              <w:jc w:val="center"/>
              <w:rPr>
                <w:rFonts w:ascii="Times New Roman" w:hAnsi="Times New Roman" w:cs="Times New Roman"/>
                <w:sz w:val="16"/>
                <w:szCs w:val="16"/>
              </w:rPr>
            </w:pPr>
            <w:r w:rsidRPr="00D53A02">
              <w:rPr>
                <w:rFonts w:ascii="Times New Roman" w:hAnsi="Times New Roman" w:cs="Times New Roman"/>
                <w:sz w:val="16"/>
                <w:szCs w:val="16"/>
              </w:rPr>
              <w:t>0,26</w:t>
            </w:r>
          </w:p>
        </w:tc>
        <w:tc>
          <w:tcPr>
            <w:tcW w:w="300" w:type="pct"/>
            <w:tcBorders>
              <w:top w:val="single" w:sz="4" w:space="0" w:color="auto"/>
              <w:left w:val="single" w:sz="4" w:space="0" w:color="auto"/>
              <w:bottom w:val="single" w:sz="4" w:space="0" w:color="auto"/>
              <w:right w:val="single" w:sz="4" w:space="0" w:color="auto"/>
            </w:tcBorders>
            <w:vAlign w:val="center"/>
          </w:tcPr>
          <w:p w14:paraId="40A7E2CF" w14:textId="77777777" w:rsidR="00A7184F" w:rsidRPr="00D53A02" w:rsidRDefault="00A7184F" w:rsidP="003E2F65">
            <w:pPr>
              <w:pStyle w:val="af4"/>
              <w:jc w:val="center"/>
              <w:rPr>
                <w:rFonts w:ascii="Times New Roman" w:hAnsi="Times New Roman" w:cs="Times New Roman"/>
                <w:sz w:val="16"/>
                <w:szCs w:val="16"/>
              </w:rPr>
            </w:pPr>
            <w:r w:rsidRPr="00D53A02">
              <w:rPr>
                <w:rFonts w:ascii="Times New Roman" w:hAnsi="Times New Roman" w:cs="Times New Roman"/>
                <w:sz w:val="16"/>
                <w:szCs w:val="16"/>
              </w:rPr>
              <w:t>0,69</w:t>
            </w:r>
          </w:p>
        </w:tc>
        <w:tc>
          <w:tcPr>
            <w:tcW w:w="300" w:type="pct"/>
            <w:tcBorders>
              <w:top w:val="single" w:sz="4" w:space="0" w:color="auto"/>
              <w:left w:val="single" w:sz="4" w:space="0" w:color="auto"/>
              <w:bottom w:val="single" w:sz="4" w:space="0" w:color="auto"/>
              <w:right w:val="single" w:sz="4" w:space="0" w:color="auto"/>
            </w:tcBorders>
            <w:vAlign w:val="center"/>
          </w:tcPr>
          <w:p w14:paraId="03B4FE4A" w14:textId="77777777" w:rsidR="00A7184F" w:rsidRPr="00D53A02" w:rsidRDefault="00A7184F" w:rsidP="003E2F65">
            <w:pPr>
              <w:pStyle w:val="af4"/>
              <w:jc w:val="center"/>
              <w:rPr>
                <w:rFonts w:ascii="Times New Roman" w:hAnsi="Times New Roman" w:cs="Times New Roman"/>
                <w:sz w:val="16"/>
                <w:szCs w:val="16"/>
              </w:rPr>
            </w:pPr>
            <w:r w:rsidRPr="00D53A02">
              <w:rPr>
                <w:rFonts w:ascii="Times New Roman" w:hAnsi="Times New Roman" w:cs="Times New Roman"/>
                <w:sz w:val="16"/>
                <w:szCs w:val="16"/>
              </w:rPr>
              <w:t>-</w:t>
            </w:r>
          </w:p>
        </w:tc>
        <w:tc>
          <w:tcPr>
            <w:tcW w:w="300" w:type="pct"/>
            <w:tcBorders>
              <w:top w:val="single" w:sz="4" w:space="0" w:color="auto"/>
              <w:left w:val="single" w:sz="4" w:space="0" w:color="auto"/>
              <w:bottom w:val="single" w:sz="4" w:space="0" w:color="auto"/>
              <w:right w:val="single" w:sz="4" w:space="0" w:color="auto"/>
            </w:tcBorders>
            <w:vAlign w:val="center"/>
          </w:tcPr>
          <w:p w14:paraId="518BFD40" w14:textId="77777777" w:rsidR="00A7184F" w:rsidRPr="00D53A02" w:rsidRDefault="00A7184F" w:rsidP="003E2F65">
            <w:pPr>
              <w:pStyle w:val="af4"/>
              <w:jc w:val="center"/>
              <w:rPr>
                <w:rFonts w:ascii="Times New Roman" w:hAnsi="Times New Roman" w:cs="Times New Roman"/>
                <w:sz w:val="16"/>
                <w:szCs w:val="16"/>
              </w:rPr>
            </w:pPr>
            <w:r w:rsidRPr="00D53A02">
              <w:rPr>
                <w:rFonts w:ascii="Times New Roman" w:hAnsi="Times New Roman" w:cs="Times New Roman"/>
                <w:sz w:val="16"/>
                <w:szCs w:val="16"/>
              </w:rPr>
              <w:t>0,4</w:t>
            </w:r>
          </w:p>
        </w:tc>
        <w:tc>
          <w:tcPr>
            <w:tcW w:w="300" w:type="pct"/>
            <w:tcBorders>
              <w:top w:val="single" w:sz="4" w:space="0" w:color="auto"/>
              <w:left w:val="single" w:sz="4" w:space="0" w:color="auto"/>
              <w:bottom w:val="single" w:sz="4" w:space="0" w:color="auto"/>
              <w:right w:val="single" w:sz="4" w:space="0" w:color="auto"/>
            </w:tcBorders>
            <w:vAlign w:val="center"/>
          </w:tcPr>
          <w:p w14:paraId="027F6C13" w14:textId="77777777" w:rsidR="00A7184F" w:rsidRPr="00D53A02" w:rsidRDefault="00A7184F" w:rsidP="003E2F65">
            <w:pPr>
              <w:pStyle w:val="af4"/>
              <w:jc w:val="center"/>
              <w:rPr>
                <w:rFonts w:ascii="Times New Roman" w:hAnsi="Times New Roman" w:cs="Times New Roman"/>
                <w:sz w:val="16"/>
                <w:szCs w:val="16"/>
              </w:rPr>
            </w:pPr>
            <w:r w:rsidRPr="00D53A02">
              <w:rPr>
                <w:rFonts w:ascii="Times New Roman" w:hAnsi="Times New Roman" w:cs="Times New Roman"/>
                <w:sz w:val="16"/>
                <w:szCs w:val="16"/>
              </w:rPr>
              <w:t>5,16</w:t>
            </w:r>
          </w:p>
        </w:tc>
        <w:tc>
          <w:tcPr>
            <w:tcW w:w="300" w:type="pct"/>
            <w:tcBorders>
              <w:top w:val="single" w:sz="4" w:space="0" w:color="auto"/>
              <w:left w:val="single" w:sz="4" w:space="0" w:color="auto"/>
              <w:bottom w:val="single" w:sz="4" w:space="0" w:color="auto"/>
              <w:right w:val="single" w:sz="4" w:space="0" w:color="auto"/>
            </w:tcBorders>
            <w:vAlign w:val="center"/>
          </w:tcPr>
          <w:p w14:paraId="6D61D6FD" w14:textId="77777777" w:rsidR="00A7184F" w:rsidRPr="00D53A02" w:rsidRDefault="00A7184F" w:rsidP="003E2F65">
            <w:pPr>
              <w:pStyle w:val="af4"/>
              <w:jc w:val="center"/>
              <w:rPr>
                <w:rFonts w:ascii="Times New Roman" w:hAnsi="Times New Roman" w:cs="Times New Roman"/>
                <w:sz w:val="16"/>
                <w:szCs w:val="16"/>
              </w:rPr>
            </w:pPr>
            <w:r w:rsidRPr="00D53A02">
              <w:rPr>
                <w:rFonts w:ascii="Times New Roman" w:hAnsi="Times New Roman" w:cs="Times New Roman"/>
                <w:sz w:val="16"/>
                <w:szCs w:val="16"/>
              </w:rPr>
              <w:t>1,986</w:t>
            </w:r>
          </w:p>
        </w:tc>
        <w:tc>
          <w:tcPr>
            <w:tcW w:w="382" w:type="pct"/>
            <w:tcBorders>
              <w:top w:val="single" w:sz="4" w:space="0" w:color="auto"/>
              <w:left w:val="single" w:sz="4" w:space="0" w:color="auto"/>
              <w:bottom w:val="single" w:sz="4" w:space="0" w:color="auto"/>
              <w:right w:val="single" w:sz="4" w:space="0" w:color="auto"/>
            </w:tcBorders>
            <w:vAlign w:val="center"/>
          </w:tcPr>
          <w:p w14:paraId="5D8189B1" w14:textId="77777777" w:rsidR="00A7184F" w:rsidRPr="00D53A02" w:rsidRDefault="00A7184F" w:rsidP="003E2F65">
            <w:pPr>
              <w:pStyle w:val="af4"/>
              <w:jc w:val="center"/>
              <w:rPr>
                <w:rFonts w:ascii="Times New Roman" w:hAnsi="Times New Roman" w:cs="Times New Roman"/>
                <w:sz w:val="16"/>
                <w:szCs w:val="16"/>
              </w:rPr>
            </w:pPr>
            <w:r w:rsidRPr="00D53A02">
              <w:rPr>
                <w:rFonts w:ascii="Times New Roman" w:hAnsi="Times New Roman" w:cs="Times New Roman"/>
                <w:sz w:val="16"/>
                <w:szCs w:val="16"/>
              </w:rPr>
              <w:t>0,4</w:t>
            </w:r>
          </w:p>
        </w:tc>
        <w:tc>
          <w:tcPr>
            <w:tcW w:w="299" w:type="pct"/>
            <w:tcBorders>
              <w:top w:val="single" w:sz="4" w:space="0" w:color="auto"/>
              <w:left w:val="single" w:sz="4" w:space="0" w:color="auto"/>
              <w:bottom w:val="single" w:sz="4" w:space="0" w:color="auto"/>
              <w:right w:val="single" w:sz="4" w:space="0" w:color="auto"/>
            </w:tcBorders>
            <w:vAlign w:val="center"/>
          </w:tcPr>
          <w:p w14:paraId="4D8C3DB7" w14:textId="77777777" w:rsidR="00A7184F" w:rsidRPr="00D53A02" w:rsidRDefault="00A7184F" w:rsidP="003E2F65">
            <w:pPr>
              <w:pStyle w:val="af4"/>
              <w:jc w:val="center"/>
              <w:rPr>
                <w:rFonts w:ascii="Times New Roman" w:hAnsi="Times New Roman" w:cs="Times New Roman"/>
                <w:sz w:val="16"/>
                <w:szCs w:val="16"/>
              </w:rPr>
            </w:pPr>
            <w:r w:rsidRPr="00D53A02">
              <w:rPr>
                <w:rFonts w:ascii="Times New Roman" w:hAnsi="Times New Roman" w:cs="Times New Roman"/>
                <w:sz w:val="16"/>
                <w:szCs w:val="16"/>
              </w:rPr>
              <w:t>0,92</w:t>
            </w:r>
          </w:p>
        </w:tc>
      </w:tr>
      <w:tr w:rsidR="00A7184F" w:rsidRPr="00D53A02" w14:paraId="1F4057DC" w14:textId="77777777" w:rsidTr="002018B7">
        <w:tc>
          <w:tcPr>
            <w:tcW w:w="705" w:type="pct"/>
            <w:tcBorders>
              <w:top w:val="single" w:sz="4" w:space="0" w:color="auto"/>
              <w:bottom w:val="single" w:sz="4" w:space="0" w:color="auto"/>
              <w:right w:val="single" w:sz="4" w:space="0" w:color="auto"/>
            </w:tcBorders>
            <w:vAlign w:val="center"/>
          </w:tcPr>
          <w:p w14:paraId="645CF646" w14:textId="77777777" w:rsidR="00A7184F" w:rsidRPr="00D53A02" w:rsidRDefault="00A7184F"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Располагаемая мощность оборудования</w:t>
            </w:r>
          </w:p>
        </w:tc>
        <w:tc>
          <w:tcPr>
            <w:tcW w:w="302" w:type="pct"/>
            <w:tcBorders>
              <w:top w:val="single" w:sz="4" w:space="0" w:color="auto"/>
              <w:left w:val="single" w:sz="4" w:space="0" w:color="auto"/>
              <w:bottom w:val="single" w:sz="4" w:space="0" w:color="auto"/>
              <w:right w:val="single" w:sz="4" w:space="0" w:color="auto"/>
            </w:tcBorders>
            <w:vAlign w:val="center"/>
          </w:tcPr>
          <w:p w14:paraId="5D60D7CF" w14:textId="77777777" w:rsidR="00A7184F" w:rsidRPr="00D53A02" w:rsidRDefault="00A7184F"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Гкал/ч</w:t>
            </w:r>
          </w:p>
        </w:tc>
        <w:tc>
          <w:tcPr>
            <w:tcW w:w="302" w:type="pct"/>
            <w:tcBorders>
              <w:top w:val="single" w:sz="4" w:space="0" w:color="auto"/>
              <w:left w:val="single" w:sz="4" w:space="0" w:color="auto"/>
              <w:bottom w:val="single" w:sz="4" w:space="0" w:color="auto"/>
              <w:right w:val="single" w:sz="4" w:space="0" w:color="auto"/>
            </w:tcBorders>
            <w:vAlign w:val="center"/>
          </w:tcPr>
          <w:p w14:paraId="67440E1E" w14:textId="77777777" w:rsidR="00A7184F" w:rsidRPr="00D53A02" w:rsidRDefault="00A7184F" w:rsidP="003E2F65">
            <w:pPr>
              <w:pStyle w:val="af4"/>
              <w:jc w:val="center"/>
              <w:rPr>
                <w:rFonts w:ascii="Times New Roman" w:hAnsi="Times New Roman" w:cs="Times New Roman"/>
                <w:sz w:val="16"/>
                <w:szCs w:val="16"/>
              </w:rPr>
            </w:pPr>
            <w:r w:rsidRPr="00D53A02">
              <w:rPr>
                <w:rFonts w:ascii="Times New Roman" w:hAnsi="Times New Roman" w:cs="Times New Roman"/>
                <w:sz w:val="16"/>
                <w:szCs w:val="16"/>
              </w:rPr>
              <w:t>18,92</w:t>
            </w:r>
          </w:p>
        </w:tc>
        <w:tc>
          <w:tcPr>
            <w:tcW w:w="302" w:type="pct"/>
            <w:tcBorders>
              <w:top w:val="single" w:sz="4" w:space="0" w:color="auto"/>
              <w:left w:val="single" w:sz="4" w:space="0" w:color="auto"/>
              <w:bottom w:val="single" w:sz="4" w:space="0" w:color="auto"/>
              <w:right w:val="single" w:sz="4" w:space="0" w:color="auto"/>
            </w:tcBorders>
            <w:vAlign w:val="center"/>
          </w:tcPr>
          <w:p w14:paraId="38DE80A5" w14:textId="77777777" w:rsidR="00A7184F" w:rsidRPr="00D53A02" w:rsidRDefault="00A7184F" w:rsidP="003E2F65">
            <w:pPr>
              <w:pStyle w:val="af4"/>
              <w:jc w:val="center"/>
              <w:rPr>
                <w:rFonts w:ascii="Times New Roman" w:hAnsi="Times New Roman" w:cs="Times New Roman"/>
                <w:sz w:val="16"/>
                <w:szCs w:val="16"/>
              </w:rPr>
            </w:pPr>
            <w:r w:rsidRPr="00D53A02">
              <w:rPr>
                <w:rFonts w:ascii="Times New Roman" w:hAnsi="Times New Roman" w:cs="Times New Roman"/>
                <w:sz w:val="16"/>
                <w:szCs w:val="16"/>
              </w:rPr>
              <w:t>21,09</w:t>
            </w:r>
          </w:p>
        </w:tc>
        <w:tc>
          <w:tcPr>
            <w:tcW w:w="302" w:type="pct"/>
            <w:tcBorders>
              <w:top w:val="single" w:sz="4" w:space="0" w:color="auto"/>
              <w:left w:val="single" w:sz="4" w:space="0" w:color="auto"/>
              <w:bottom w:val="single" w:sz="4" w:space="0" w:color="auto"/>
              <w:right w:val="single" w:sz="4" w:space="0" w:color="auto"/>
            </w:tcBorders>
            <w:vAlign w:val="center"/>
          </w:tcPr>
          <w:p w14:paraId="4AFA1B6C" w14:textId="77777777" w:rsidR="00A7184F" w:rsidRPr="00D53A02" w:rsidRDefault="00A7184F" w:rsidP="003E2F65">
            <w:pPr>
              <w:pStyle w:val="af4"/>
              <w:jc w:val="center"/>
              <w:rPr>
                <w:rFonts w:ascii="Times New Roman" w:hAnsi="Times New Roman" w:cs="Times New Roman"/>
                <w:sz w:val="16"/>
                <w:szCs w:val="16"/>
              </w:rPr>
            </w:pPr>
            <w:r w:rsidRPr="00D53A02">
              <w:rPr>
                <w:rFonts w:ascii="Times New Roman" w:hAnsi="Times New Roman" w:cs="Times New Roman"/>
                <w:sz w:val="16"/>
                <w:szCs w:val="16"/>
              </w:rPr>
              <w:t>21,09</w:t>
            </w:r>
          </w:p>
        </w:tc>
        <w:tc>
          <w:tcPr>
            <w:tcW w:w="302" w:type="pct"/>
            <w:tcBorders>
              <w:top w:val="single" w:sz="4" w:space="0" w:color="auto"/>
              <w:left w:val="single" w:sz="4" w:space="0" w:color="auto"/>
              <w:bottom w:val="single" w:sz="4" w:space="0" w:color="auto"/>
              <w:right w:val="single" w:sz="4" w:space="0" w:color="auto"/>
            </w:tcBorders>
            <w:vAlign w:val="center"/>
          </w:tcPr>
          <w:p w14:paraId="77FAE422" w14:textId="77777777" w:rsidR="00A7184F" w:rsidRPr="00D53A02" w:rsidRDefault="00A7184F" w:rsidP="003E2F65">
            <w:pPr>
              <w:pStyle w:val="af4"/>
              <w:jc w:val="center"/>
              <w:rPr>
                <w:rFonts w:ascii="Times New Roman" w:hAnsi="Times New Roman" w:cs="Times New Roman"/>
                <w:sz w:val="16"/>
                <w:szCs w:val="16"/>
              </w:rPr>
            </w:pPr>
            <w:r w:rsidRPr="00D53A02">
              <w:rPr>
                <w:rFonts w:ascii="Times New Roman" w:hAnsi="Times New Roman" w:cs="Times New Roman"/>
                <w:sz w:val="16"/>
                <w:szCs w:val="16"/>
              </w:rPr>
              <w:t>21,72</w:t>
            </w:r>
          </w:p>
        </w:tc>
        <w:tc>
          <w:tcPr>
            <w:tcW w:w="302" w:type="pct"/>
            <w:tcBorders>
              <w:top w:val="single" w:sz="4" w:space="0" w:color="auto"/>
              <w:left w:val="single" w:sz="4" w:space="0" w:color="auto"/>
              <w:bottom w:val="single" w:sz="4" w:space="0" w:color="auto"/>
              <w:right w:val="single" w:sz="4" w:space="0" w:color="auto"/>
            </w:tcBorders>
            <w:vAlign w:val="center"/>
          </w:tcPr>
          <w:p w14:paraId="6F0EEDC0" w14:textId="77777777" w:rsidR="00A7184F" w:rsidRPr="00D53A02" w:rsidRDefault="00A7184F" w:rsidP="003E2F65">
            <w:pPr>
              <w:pStyle w:val="af4"/>
              <w:jc w:val="center"/>
              <w:rPr>
                <w:rFonts w:ascii="Times New Roman" w:hAnsi="Times New Roman" w:cs="Times New Roman"/>
                <w:sz w:val="16"/>
                <w:szCs w:val="16"/>
              </w:rPr>
            </w:pPr>
            <w:r w:rsidRPr="00D53A02">
              <w:rPr>
                <w:rFonts w:ascii="Times New Roman" w:hAnsi="Times New Roman" w:cs="Times New Roman"/>
                <w:sz w:val="16"/>
                <w:szCs w:val="16"/>
              </w:rPr>
              <w:t>21,98</w:t>
            </w:r>
          </w:p>
        </w:tc>
        <w:tc>
          <w:tcPr>
            <w:tcW w:w="302" w:type="pct"/>
            <w:tcBorders>
              <w:top w:val="single" w:sz="4" w:space="0" w:color="auto"/>
              <w:left w:val="single" w:sz="4" w:space="0" w:color="auto"/>
              <w:bottom w:val="single" w:sz="4" w:space="0" w:color="auto"/>
              <w:right w:val="single" w:sz="4" w:space="0" w:color="auto"/>
            </w:tcBorders>
            <w:vAlign w:val="center"/>
          </w:tcPr>
          <w:p w14:paraId="2AC3D344" w14:textId="77777777" w:rsidR="00A7184F" w:rsidRPr="00D53A02" w:rsidRDefault="00522D87" w:rsidP="003E2F65">
            <w:pPr>
              <w:pStyle w:val="af4"/>
              <w:jc w:val="center"/>
              <w:rPr>
                <w:rFonts w:ascii="Times New Roman" w:hAnsi="Times New Roman" w:cs="Times New Roman"/>
                <w:sz w:val="16"/>
                <w:szCs w:val="16"/>
              </w:rPr>
            </w:pPr>
            <w:r>
              <w:rPr>
                <w:rFonts w:ascii="Times New Roman" w:hAnsi="Times New Roman" w:cs="Times New Roman"/>
                <w:sz w:val="16"/>
                <w:szCs w:val="16"/>
              </w:rPr>
              <w:t>21,7</w:t>
            </w:r>
            <w:r w:rsidR="00A7184F" w:rsidRPr="00D53A02">
              <w:rPr>
                <w:rFonts w:ascii="Times New Roman" w:hAnsi="Times New Roman" w:cs="Times New Roman"/>
                <w:sz w:val="16"/>
                <w:szCs w:val="16"/>
              </w:rPr>
              <w:t>9</w:t>
            </w:r>
          </w:p>
        </w:tc>
        <w:tc>
          <w:tcPr>
            <w:tcW w:w="300" w:type="pct"/>
            <w:tcBorders>
              <w:top w:val="single" w:sz="4" w:space="0" w:color="auto"/>
              <w:left w:val="single" w:sz="4" w:space="0" w:color="auto"/>
              <w:bottom w:val="single" w:sz="4" w:space="0" w:color="auto"/>
              <w:right w:val="single" w:sz="4" w:space="0" w:color="auto"/>
            </w:tcBorders>
            <w:vAlign w:val="center"/>
          </w:tcPr>
          <w:p w14:paraId="358C9C90" w14:textId="77777777" w:rsidR="00A7184F" w:rsidRPr="00D53A02" w:rsidRDefault="00522D87" w:rsidP="003E2F65">
            <w:pPr>
              <w:pStyle w:val="af4"/>
              <w:jc w:val="center"/>
              <w:rPr>
                <w:rFonts w:ascii="Times New Roman" w:hAnsi="Times New Roman" w:cs="Times New Roman"/>
                <w:sz w:val="16"/>
                <w:szCs w:val="16"/>
              </w:rPr>
            </w:pPr>
            <w:r>
              <w:rPr>
                <w:rFonts w:ascii="Times New Roman" w:hAnsi="Times New Roman" w:cs="Times New Roman"/>
                <w:sz w:val="16"/>
                <w:szCs w:val="16"/>
              </w:rPr>
              <w:t>21,7</w:t>
            </w:r>
            <w:r w:rsidR="00A7184F" w:rsidRPr="00D53A02">
              <w:rPr>
                <w:rFonts w:ascii="Times New Roman" w:hAnsi="Times New Roman" w:cs="Times New Roman"/>
                <w:sz w:val="16"/>
                <w:szCs w:val="16"/>
              </w:rPr>
              <w:t>9</w:t>
            </w:r>
          </w:p>
        </w:tc>
        <w:tc>
          <w:tcPr>
            <w:tcW w:w="300" w:type="pct"/>
            <w:tcBorders>
              <w:top w:val="single" w:sz="4" w:space="0" w:color="auto"/>
              <w:left w:val="single" w:sz="4" w:space="0" w:color="auto"/>
              <w:bottom w:val="single" w:sz="4" w:space="0" w:color="auto"/>
              <w:right w:val="single" w:sz="4" w:space="0" w:color="auto"/>
            </w:tcBorders>
            <w:vAlign w:val="center"/>
          </w:tcPr>
          <w:p w14:paraId="6E5F1760" w14:textId="77777777" w:rsidR="00A7184F" w:rsidRPr="00D53A02" w:rsidRDefault="00522D87" w:rsidP="003E2F65">
            <w:r>
              <w:rPr>
                <w:rFonts w:ascii="Times New Roman" w:hAnsi="Times New Roman"/>
                <w:sz w:val="16"/>
                <w:szCs w:val="16"/>
              </w:rPr>
              <w:t>21,7</w:t>
            </w:r>
            <w:r w:rsidR="00A7184F" w:rsidRPr="00D53A02">
              <w:rPr>
                <w:rFonts w:ascii="Times New Roman" w:hAnsi="Times New Roman"/>
                <w:sz w:val="16"/>
                <w:szCs w:val="16"/>
              </w:rPr>
              <w:t>9</w:t>
            </w:r>
          </w:p>
        </w:tc>
        <w:tc>
          <w:tcPr>
            <w:tcW w:w="300" w:type="pct"/>
            <w:tcBorders>
              <w:top w:val="single" w:sz="4" w:space="0" w:color="auto"/>
              <w:left w:val="single" w:sz="4" w:space="0" w:color="auto"/>
              <w:bottom w:val="single" w:sz="4" w:space="0" w:color="auto"/>
              <w:right w:val="single" w:sz="4" w:space="0" w:color="auto"/>
            </w:tcBorders>
            <w:vAlign w:val="center"/>
          </w:tcPr>
          <w:p w14:paraId="5110C0A0" w14:textId="77777777" w:rsidR="00A7184F" w:rsidRPr="00D53A02" w:rsidRDefault="00522D87" w:rsidP="003E2F65">
            <w:r>
              <w:rPr>
                <w:rFonts w:ascii="Times New Roman" w:hAnsi="Times New Roman"/>
                <w:sz w:val="16"/>
                <w:szCs w:val="16"/>
              </w:rPr>
              <w:t>21,7</w:t>
            </w:r>
            <w:r w:rsidR="00A7184F" w:rsidRPr="00D53A02">
              <w:rPr>
                <w:rFonts w:ascii="Times New Roman" w:hAnsi="Times New Roman"/>
                <w:sz w:val="16"/>
                <w:szCs w:val="16"/>
              </w:rPr>
              <w:t>9</w:t>
            </w:r>
          </w:p>
        </w:tc>
        <w:tc>
          <w:tcPr>
            <w:tcW w:w="300" w:type="pct"/>
            <w:tcBorders>
              <w:top w:val="single" w:sz="4" w:space="0" w:color="auto"/>
              <w:left w:val="single" w:sz="4" w:space="0" w:color="auto"/>
              <w:bottom w:val="single" w:sz="4" w:space="0" w:color="auto"/>
              <w:right w:val="single" w:sz="4" w:space="0" w:color="auto"/>
            </w:tcBorders>
            <w:vAlign w:val="center"/>
          </w:tcPr>
          <w:p w14:paraId="0ABA929E" w14:textId="77777777" w:rsidR="00A7184F" w:rsidRPr="00D53A02" w:rsidRDefault="00522D87" w:rsidP="003E2F65">
            <w:r>
              <w:rPr>
                <w:rFonts w:ascii="Times New Roman" w:hAnsi="Times New Roman"/>
                <w:sz w:val="16"/>
                <w:szCs w:val="16"/>
              </w:rPr>
              <w:t>21,7</w:t>
            </w:r>
            <w:r w:rsidR="00A7184F" w:rsidRPr="00D53A02">
              <w:rPr>
                <w:rFonts w:ascii="Times New Roman" w:hAnsi="Times New Roman"/>
                <w:sz w:val="16"/>
                <w:szCs w:val="16"/>
              </w:rPr>
              <w:t>9</w:t>
            </w:r>
          </w:p>
        </w:tc>
        <w:tc>
          <w:tcPr>
            <w:tcW w:w="300" w:type="pct"/>
            <w:tcBorders>
              <w:top w:val="single" w:sz="4" w:space="0" w:color="auto"/>
              <w:left w:val="single" w:sz="4" w:space="0" w:color="auto"/>
              <w:bottom w:val="single" w:sz="4" w:space="0" w:color="auto"/>
              <w:right w:val="single" w:sz="4" w:space="0" w:color="auto"/>
            </w:tcBorders>
            <w:vAlign w:val="center"/>
          </w:tcPr>
          <w:p w14:paraId="32977EBB" w14:textId="77777777" w:rsidR="00A7184F" w:rsidRPr="00D53A02" w:rsidRDefault="00522D87" w:rsidP="003E2F65">
            <w:r>
              <w:rPr>
                <w:rFonts w:ascii="Times New Roman" w:hAnsi="Times New Roman"/>
                <w:sz w:val="16"/>
                <w:szCs w:val="16"/>
              </w:rPr>
              <w:t>21,7</w:t>
            </w:r>
            <w:r w:rsidR="00A7184F" w:rsidRPr="00D53A02">
              <w:rPr>
                <w:rFonts w:ascii="Times New Roman" w:hAnsi="Times New Roman"/>
                <w:sz w:val="16"/>
                <w:szCs w:val="16"/>
              </w:rPr>
              <w:t>9</w:t>
            </w:r>
          </w:p>
        </w:tc>
        <w:tc>
          <w:tcPr>
            <w:tcW w:w="382" w:type="pct"/>
            <w:tcBorders>
              <w:top w:val="single" w:sz="4" w:space="0" w:color="auto"/>
              <w:left w:val="single" w:sz="4" w:space="0" w:color="auto"/>
              <w:bottom w:val="single" w:sz="4" w:space="0" w:color="auto"/>
              <w:right w:val="single" w:sz="4" w:space="0" w:color="auto"/>
            </w:tcBorders>
            <w:vAlign w:val="center"/>
          </w:tcPr>
          <w:p w14:paraId="78E5A2C6" w14:textId="77777777" w:rsidR="00A7184F" w:rsidRPr="00D53A02" w:rsidRDefault="00522D87" w:rsidP="003E2F65">
            <w:r>
              <w:rPr>
                <w:rFonts w:ascii="Times New Roman" w:hAnsi="Times New Roman"/>
                <w:sz w:val="16"/>
                <w:szCs w:val="16"/>
              </w:rPr>
              <w:t>21,7</w:t>
            </w:r>
            <w:r w:rsidR="00A7184F" w:rsidRPr="00D53A02">
              <w:rPr>
                <w:rFonts w:ascii="Times New Roman" w:hAnsi="Times New Roman"/>
                <w:sz w:val="16"/>
                <w:szCs w:val="16"/>
              </w:rPr>
              <w:t>9</w:t>
            </w:r>
          </w:p>
        </w:tc>
        <w:tc>
          <w:tcPr>
            <w:tcW w:w="299" w:type="pct"/>
            <w:tcBorders>
              <w:top w:val="single" w:sz="4" w:space="0" w:color="auto"/>
              <w:left w:val="single" w:sz="4" w:space="0" w:color="auto"/>
              <w:bottom w:val="single" w:sz="4" w:space="0" w:color="auto"/>
              <w:right w:val="single" w:sz="4" w:space="0" w:color="auto"/>
            </w:tcBorders>
            <w:vAlign w:val="center"/>
          </w:tcPr>
          <w:p w14:paraId="1CA273C7" w14:textId="77777777" w:rsidR="00A7184F" w:rsidRPr="00D53A02" w:rsidRDefault="00522D87" w:rsidP="003E2F65">
            <w:r>
              <w:rPr>
                <w:rFonts w:ascii="Times New Roman" w:hAnsi="Times New Roman"/>
                <w:sz w:val="16"/>
                <w:szCs w:val="16"/>
              </w:rPr>
              <w:t>21,7</w:t>
            </w:r>
            <w:r w:rsidR="00A7184F" w:rsidRPr="00D53A02">
              <w:rPr>
                <w:rFonts w:ascii="Times New Roman" w:hAnsi="Times New Roman"/>
                <w:sz w:val="16"/>
                <w:szCs w:val="16"/>
              </w:rPr>
              <w:t>9</w:t>
            </w:r>
          </w:p>
        </w:tc>
      </w:tr>
      <w:tr w:rsidR="00A7184F" w:rsidRPr="00D53A02" w14:paraId="1E9AF40E" w14:textId="77777777" w:rsidTr="002018B7">
        <w:tc>
          <w:tcPr>
            <w:tcW w:w="705" w:type="pct"/>
            <w:tcBorders>
              <w:top w:val="single" w:sz="4" w:space="0" w:color="auto"/>
              <w:bottom w:val="single" w:sz="4" w:space="0" w:color="auto"/>
              <w:right w:val="single" w:sz="4" w:space="0" w:color="auto"/>
            </w:tcBorders>
            <w:vAlign w:val="center"/>
          </w:tcPr>
          <w:p w14:paraId="0277601A" w14:textId="77777777" w:rsidR="00A7184F" w:rsidRPr="00D53A02" w:rsidRDefault="00A7184F"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Собственные нужды</w:t>
            </w:r>
          </w:p>
        </w:tc>
        <w:tc>
          <w:tcPr>
            <w:tcW w:w="302" w:type="pct"/>
            <w:tcBorders>
              <w:top w:val="single" w:sz="4" w:space="0" w:color="auto"/>
              <w:left w:val="single" w:sz="4" w:space="0" w:color="auto"/>
              <w:bottom w:val="single" w:sz="4" w:space="0" w:color="auto"/>
              <w:right w:val="single" w:sz="4" w:space="0" w:color="auto"/>
            </w:tcBorders>
            <w:vAlign w:val="center"/>
          </w:tcPr>
          <w:p w14:paraId="38AE7C5E" w14:textId="77777777" w:rsidR="00A7184F" w:rsidRPr="00D53A02" w:rsidRDefault="00A7184F"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Гкал/ч</w:t>
            </w:r>
          </w:p>
        </w:tc>
        <w:tc>
          <w:tcPr>
            <w:tcW w:w="302" w:type="pct"/>
            <w:tcBorders>
              <w:top w:val="single" w:sz="4" w:space="0" w:color="auto"/>
              <w:left w:val="single" w:sz="4" w:space="0" w:color="auto"/>
              <w:bottom w:val="single" w:sz="4" w:space="0" w:color="auto"/>
              <w:right w:val="single" w:sz="4" w:space="0" w:color="auto"/>
            </w:tcBorders>
            <w:vAlign w:val="center"/>
          </w:tcPr>
          <w:p w14:paraId="18E60176" w14:textId="77777777" w:rsidR="00A7184F" w:rsidRPr="00D53A02" w:rsidRDefault="00A7184F" w:rsidP="003E2F65">
            <w:pPr>
              <w:pStyle w:val="af4"/>
              <w:jc w:val="center"/>
              <w:rPr>
                <w:rFonts w:ascii="Times New Roman" w:hAnsi="Times New Roman" w:cs="Times New Roman"/>
                <w:sz w:val="16"/>
                <w:szCs w:val="16"/>
              </w:rPr>
            </w:pPr>
            <w:r w:rsidRPr="00D53A02">
              <w:rPr>
                <w:rFonts w:ascii="Times New Roman" w:hAnsi="Times New Roman" w:cs="Times New Roman"/>
                <w:sz w:val="16"/>
                <w:szCs w:val="16"/>
              </w:rPr>
              <w:t>-</w:t>
            </w:r>
          </w:p>
        </w:tc>
        <w:tc>
          <w:tcPr>
            <w:tcW w:w="302" w:type="pct"/>
            <w:tcBorders>
              <w:top w:val="single" w:sz="4" w:space="0" w:color="auto"/>
              <w:left w:val="single" w:sz="4" w:space="0" w:color="auto"/>
              <w:bottom w:val="single" w:sz="4" w:space="0" w:color="auto"/>
              <w:right w:val="single" w:sz="4" w:space="0" w:color="auto"/>
            </w:tcBorders>
            <w:vAlign w:val="center"/>
          </w:tcPr>
          <w:p w14:paraId="4AD2D825" w14:textId="77777777" w:rsidR="00A7184F" w:rsidRPr="00D53A02" w:rsidRDefault="00A7184F" w:rsidP="003E2F65">
            <w:pPr>
              <w:pStyle w:val="af4"/>
              <w:jc w:val="center"/>
              <w:rPr>
                <w:rFonts w:ascii="Times New Roman" w:hAnsi="Times New Roman" w:cs="Times New Roman"/>
                <w:sz w:val="16"/>
                <w:szCs w:val="16"/>
              </w:rPr>
            </w:pPr>
          </w:p>
        </w:tc>
        <w:tc>
          <w:tcPr>
            <w:tcW w:w="302" w:type="pct"/>
            <w:tcBorders>
              <w:top w:val="single" w:sz="4" w:space="0" w:color="auto"/>
              <w:left w:val="single" w:sz="4" w:space="0" w:color="auto"/>
              <w:bottom w:val="single" w:sz="4" w:space="0" w:color="auto"/>
              <w:right w:val="single" w:sz="4" w:space="0" w:color="auto"/>
            </w:tcBorders>
            <w:vAlign w:val="center"/>
          </w:tcPr>
          <w:p w14:paraId="15BAD9D6" w14:textId="77777777" w:rsidR="00A7184F" w:rsidRPr="00D53A02" w:rsidRDefault="00A7184F" w:rsidP="003E2F65">
            <w:pPr>
              <w:pStyle w:val="af4"/>
              <w:jc w:val="center"/>
              <w:rPr>
                <w:rFonts w:ascii="Times New Roman" w:hAnsi="Times New Roman" w:cs="Times New Roman"/>
                <w:sz w:val="16"/>
                <w:szCs w:val="16"/>
              </w:rPr>
            </w:pPr>
          </w:p>
        </w:tc>
        <w:tc>
          <w:tcPr>
            <w:tcW w:w="302" w:type="pct"/>
            <w:tcBorders>
              <w:top w:val="single" w:sz="4" w:space="0" w:color="auto"/>
              <w:left w:val="single" w:sz="4" w:space="0" w:color="auto"/>
              <w:bottom w:val="single" w:sz="4" w:space="0" w:color="auto"/>
              <w:right w:val="single" w:sz="4" w:space="0" w:color="auto"/>
            </w:tcBorders>
            <w:vAlign w:val="center"/>
          </w:tcPr>
          <w:p w14:paraId="3C43AAC7" w14:textId="77777777" w:rsidR="00A7184F" w:rsidRPr="00D53A02" w:rsidRDefault="00A7184F" w:rsidP="003E2F65">
            <w:pPr>
              <w:pStyle w:val="af4"/>
              <w:jc w:val="center"/>
              <w:rPr>
                <w:rFonts w:ascii="Times New Roman" w:hAnsi="Times New Roman" w:cs="Times New Roman"/>
                <w:sz w:val="16"/>
                <w:szCs w:val="16"/>
              </w:rPr>
            </w:pPr>
          </w:p>
        </w:tc>
        <w:tc>
          <w:tcPr>
            <w:tcW w:w="302" w:type="pct"/>
            <w:tcBorders>
              <w:top w:val="single" w:sz="4" w:space="0" w:color="auto"/>
              <w:left w:val="single" w:sz="4" w:space="0" w:color="auto"/>
              <w:bottom w:val="single" w:sz="4" w:space="0" w:color="auto"/>
              <w:right w:val="single" w:sz="4" w:space="0" w:color="auto"/>
            </w:tcBorders>
            <w:vAlign w:val="center"/>
          </w:tcPr>
          <w:p w14:paraId="0AFB6B70" w14:textId="77777777" w:rsidR="00A7184F" w:rsidRPr="00D53A02" w:rsidRDefault="00A7184F" w:rsidP="003E2F65">
            <w:pPr>
              <w:pStyle w:val="af4"/>
              <w:jc w:val="center"/>
              <w:rPr>
                <w:rFonts w:ascii="Times New Roman" w:hAnsi="Times New Roman" w:cs="Times New Roman"/>
                <w:sz w:val="16"/>
                <w:szCs w:val="16"/>
              </w:rPr>
            </w:pPr>
          </w:p>
        </w:tc>
        <w:tc>
          <w:tcPr>
            <w:tcW w:w="302" w:type="pct"/>
            <w:tcBorders>
              <w:top w:val="single" w:sz="4" w:space="0" w:color="auto"/>
              <w:left w:val="single" w:sz="4" w:space="0" w:color="auto"/>
              <w:bottom w:val="single" w:sz="4" w:space="0" w:color="auto"/>
              <w:right w:val="single" w:sz="4" w:space="0" w:color="auto"/>
            </w:tcBorders>
            <w:vAlign w:val="center"/>
          </w:tcPr>
          <w:p w14:paraId="6A5564AD" w14:textId="77777777" w:rsidR="00A7184F" w:rsidRPr="00D53A02" w:rsidRDefault="00A7184F" w:rsidP="003E2F65">
            <w:pPr>
              <w:pStyle w:val="af4"/>
              <w:jc w:val="center"/>
              <w:rPr>
                <w:rFonts w:ascii="Times New Roman" w:hAnsi="Times New Roman" w:cs="Times New Roman"/>
                <w:sz w:val="16"/>
                <w:szCs w:val="16"/>
              </w:rPr>
            </w:pPr>
          </w:p>
        </w:tc>
        <w:tc>
          <w:tcPr>
            <w:tcW w:w="300" w:type="pct"/>
            <w:tcBorders>
              <w:top w:val="single" w:sz="4" w:space="0" w:color="auto"/>
              <w:left w:val="single" w:sz="4" w:space="0" w:color="auto"/>
              <w:bottom w:val="single" w:sz="4" w:space="0" w:color="auto"/>
              <w:right w:val="single" w:sz="4" w:space="0" w:color="auto"/>
            </w:tcBorders>
            <w:vAlign w:val="center"/>
          </w:tcPr>
          <w:p w14:paraId="69043B81" w14:textId="77777777" w:rsidR="00A7184F" w:rsidRPr="00D53A02" w:rsidRDefault="00A7184F" w:rsidP="003E2F65">
            <w:pPr>
              <w:pStyle w:val="af4"/>
              <w:jc w:val="center"/>
              <w:rPr>
                <w:rFonts w:ascii="Times New Roman" w:hAnsi="Times New Roman" w:cs="Times New Roman"/>
                <w:sz w:val="16"/>
                <w:szCs w:val="16"/>
              </w:rPr>
            </w:pPr>
          </w:p>
        </w:tc>
        <w:tc>
          <w:tcPr>
            <w:tcW w:w="300" w:type="pct"/>
            <w:tcBorders>
              <w:top w:val="single" w:sz="4" w:space="0" w:color="auto"/>
              <w:left w:val="single" w:sz="4" w:space="0" w:color="auto"/>
              <w:bottom w:val="single" w:sz="4" w:space="0" w:color="auto"/>
              <w:right w:val="single" w:sz="4" w:space="0" w:color="auto"/>
            </w:tcBorders>
            <w:vAlign w:val="center"/>
          </w:tcPr>
          <w:p w14:paraId="626BAAF6" w14:textId="77777777" w:rsidR="00A7184F" w:rsidRPr="00D53A02" w:rsidRDefault="00A7184F" w:rsidP="003E2F65">
            <w:pPr>
              <w:pStyle w:val="af4"/>
              <w:jc w:val="center"/>
              <w:rPr>
                <w:rFonts w:ascii="Times New Roman" w:hAnsi="Times New Roman" w:cs="Times New Roman"/>
                <w:sz w:val="16"/>
                <w:szCs w:val="16"/>
              </w:rPr>
            </w:pPr>
          </w:p>
        </w:tc>
        <w:tc>
          <w:tcPr>
            <w:tcW w:w="300" w:type="pct"/>
            <w:tcBorders>
              <w:top w:val="single" w:sz="4" w:space="0" w:color="auto"/>
              <w:left w:val="single" w:sz="4" w:space="0" w:color="auto"/>
              <w:bottom w:val="single" w:sz="4" w:space="0" w:color="auto"/>
              <w:right w:val="single" w:sz="4" w:space="0" w:color="auto"/>
            </w:tcBorders>
            <w:vAlign w:val="center"/>
          </w:tcPr>
          <w:p w14:paraId="578A9D2C" w14:textId="77777777" w:rsidR="00A7184F" w:rsidRPr="00D53A02" w:rsidRDefault="00A7184F" w:rsidP="003E2F65">
            <w:pPr>
              <w:pStyle w:val="af4"/>
              <w:jc w:val="center"/>
              <w:rPr>
                <w:rFonts w:ascii="Times New Roman" w:hAnsi="Times New Roman" w:cs="Times New Roman"/>
                <w:sz w:val="16"/>
                <w:szCs w:val="16"/>
              </w:rPr>
            </w:pPr>
          </w:p>
        </w:tc>
        <w:tc>
          <w:tcPr>
            <w:tcW w:w="300" w:type="pct"/>
            <w:tcBorders>
              <w:top w:val="single" w:sz="4" w:space="0" w:color="auto"/>
              <w:left w:val="single" w:sz="4" w:space="0" w:color="auto"/>
              <w:bottom w:val="single" w:sz="4" w:space="0" w:color="auto"/>
              <w:right w:val="single" w:sz="4" w:space="0" w:color="auto"/>
            </w:tcBorders>
            <w:vAlign w:val="center"/>
          </w:tcPr>
          <w:p w14:paraId="7BBC79D9" w14:textId="77777777" w:rsidR="00A7184F" w:rsidRPr="00D53A02" w:rsidRDefault="00A7184F" w:rsidP="003E2F65">
            <w:pPr>
              <w:pStyle w:val="af4"/>
              <w:jc w:val="center"/>
              <w:rPr>
                <w:rFonts w:ascii="Times New Roman" w:hAnsi="Times New Roman" w:cs="Times New Roman"/>
                <w:sz w:val="16"/>
                <w:szCs w:val="16"/>
              </w:rPr>
            </w:pPr>
          </w:p>
        </w:tc>
        <w:tc>
          <w:tcPr>
            <w:tcW w:w="300" w:type="pct"/>
            <w:tcBorders>
              <w:top w:val="single" w:sz="4" w:space="0" w:color="auto"/>
              <w:left w:val="single" w:sz="4" w:space="0" w:color="auto"/>
              <w:bottom w:val="single" w:sz="4" w:space="0" w:color="auto"/>
              <w:right w:val="single" w:sz="4" w:space="0" w:color="auto"/>
            </w:tcBorders>
            <w:vAlign w:val="center"/>
          </w:tcPr>
          <w:p w14:paraId="089B6402" w14:textId="77777777" w:rsidR="00A7184F" w:rsidRPr="00D53A02" w:rsidRDefault="00A7184F" w:rsidP="003E2F65">
            <w:pPr>
              <w:pStyle w:val="af4"/>
              <w:jc w:val="center"/>
              <w:rPr>
                <w:rFonts w:ascii="Times New Roman" w:hAnsi="Times New Roman" w:cs="Times New Roman"/>
                <w:sz w:val="16"/>
                <w:szCs w:val="16"/>
              </w:rPr>
            </w:pPr>
          </w:p>
        </w:tc>
        <w:tc>
          <w:tcPr>
            <w:tcW w:w="382" w:type="pct"/>
            <w:tcBorders>
              <w:top w:val="single" w:sz="4" w:space="0" w:color="auto"/>
              <w:left w:val="single" w:sz="4" w:space="0" w:color="auto"/>
              <w:bottom w:val="single" w:sz="4" w:space="0" w:color="auto"/>
              <w:right w:val="single" w:sz="4" w:space="0" w:color="auto"/>
            </w:tcBorders>
            <w:vAlign w:val="center"/>
          </w:tcPr>
          <w:p w14:paraId="4C58630A" w14:textId="77777777" w:rsidR="00A7184F" w:rsidRPr="00D53A02" w:rsidRDefault="00A7184F" w:rsidP="003E2F65">
            <w:pPr>
              <w:pStyle w:val="af4"/>
              <w:jc w:val="center"/>
              <w:rPr>
                <w:rFonts w:ascii="Times New Roman" w:hAnsi="Times New Roman" w:cs="Times New Roman"/>
                <w:sz w:val="16"/>
                <w:szCs w:val="16"/>
              </w:rPr>
            </w:pPr>
          </w:p>
        </w:tc>
        <w:tc>
          <w:tcPr>
            <w:tcW w:w="299" w:type="pct"/>
            <w:tcBorders>
              <w:top w:val="single" w:sz="4" w:space="0" w:color="auto"/>
              <w:left w:val="single" w:sz="4" w:space="0" w:color="auto"/>
              <w:bottom w:val="single" w:sz="4" w:space="0" w:color="auto"/>
              <w:right w:val="single" w:sz="4" w:space="0" w:color="auto"/>
            </w:tcBorders>
            <w:vAlign w:val="center"/>
          </w:tcPr>
          <w:p w14:paraId="75DC46F4" w14:textId="77777777" w:rsidR="00A7184F" w:rsidRPr="00D53A02" w:rsidRDefault="00A7184F" w:rsidP="003E2F65">
            <w:pPr>
              <w:pStyle w:val="af4"/>
              <w:jc w:val="center"/>
              <w:rPr>
                <w:rFonts w:ascii="Times New Roman" w:hAnsi="Times New Roman" w:cs="Times New Roman"/>
                <w:sz w:val="16"/>
                <w:szCs w:val="16"/>
              </w:rPr>
            </w:pPr>
          </w:p>
        </w:tc>
      </w:tr>
      <w:tr w:rsidR="00A7184F" w:rsidRPr="00D53A02" w14:paraId="055F3F05" w14:textId="77777777" w:rsidTr="002018B7">
        <w:tc>
          <w:tcPr>
            <w:tcW w:w="705" w:type="pct"/>
            <w:tcBorders>
              <w:top w:val="single" w:sz="4" w:space="0" w:color="auto"/>
              <w:bottom w:val="single" w:sz="4" w:space="0" w:color="auto"/>
              <w:right w:val="single" w:sz="4" w:space="0" w:color="auto"/>
            </w:tcBorders>
            <w:vAlign w:val="center"/>
          </w:tcPr>
          <w:p w14:paraId="399188D7" w14:textId="77777777" w:rsidR="00A7184F" w:rsidRPr="00D53A02" w:rsidRDefault="00A7184F"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Потери мощности в тепловой сети</w:t>
            </w:r>
          </w:p>
        </w:tc>
        <w:tc>
          <w:tcPr>
            <w:tcW w:w="302" w:type="pct"/>
            <w:tcBorders>
              <w:top w:val="single" w:sz="4" w:space="0" w:color="auto"/>
              <w:left w:val="single" w:sz="4" w:space="0" w:color="auto"/>
              <w:bottom w:val="single" w:sz="4" w:space="0" w:color="auto"/>
              <w:right w:val="single" w:sz="4" w:space="0" w:color="auto"/>
            </w:tcBorders>
            <w:vAlign w:val="center"/>
          </w:tcPr>
          <w:p w14:paraId="1F3B6C16" w14:textId="77777777" w:rsidR="00A7184F" w:rsidRPr="00D53A02" w:rsidRDefault="00A7184F"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Гкал/ч</w:t>
            </w:r>
          </w:p>
        </w:tc>
        <w:tc>
          <w:tcPr>
            <w:tcW w:w="302" w:type="pct"/>
            <w:tcBorders>
              <w:top w:val="single" w:sz="4" w:space="0" w:color="auto"/>
              <w:left w:val="single" w:sz="4" w:space="0" w:color="auto"/>
              <w:bottom w:val="single" w:sz="4" w:space="0" w:color="auto"/>
              <w:right w:val="single" w:sz="4" w:space="0" w:color="auto"/>
            </w:tcBorders>
            <w:vAlign w:val="center"/>
          </w:tcPr>
          <w:p w14:paraId="45AE4283" w14:textId="77777777" w:rsidR="00A7184F" w:rsidRPr="00D53A02" w:rsidRDefault="00A7184F" w:rsidP="003E2F65">
            <w:pPr>
              <w:pStyle w:val="af4"/>
              <w:jc w:val="center"/>
              <w:rPr>
                <w:rFonts w:ascii="Times New Roman" w:hAnsi="Times New Roman" w:cs="Times New Roman"/>
                <w:sz w:val="16"/>
                <w:szCs w:val="16"/>
              </w:rPr>
            </w:pPr>
            <w:r w:rsidRPr="00D53A02">
              <w:rPr>
                <w:rFonts w:ascii="Times New Roman" w:hAnsi="Times New Roman" w:cs="Times New Roman"/>
                <w:sz w:val="16"/>
                <w:szCs w:val="16"/>
              </w:rPr>
              <w:t>-</w:t>
            </w:r>
          </w:p>
        </w:tc>
        <w:tc>
          <w:tcPr>
            <w:tcW w:w="302" w:type="pct"/>
            <w:tcBorders>
              <w:top w:val="single" w:sz="4" w:space="0" w:color="auto"/>
              <w:left w:val="single" w:sz="4" w:space="0" w:color="auto"/>
              <w:bottom w:val="single" w:sz="4" w:space="0" w:color="auto"/>
              <w:right w:val="single" w:sz="4" w:space="0" w:color="auto"/>
            </w:tcBorders>
            <w:vAlign w:val="center"/>
          </w:tcPr>
          <w:p w14:paraId="493A701C" w14:textId="77777777" w:rsidR="00A7184F" w:rsidRPr="00D53A02" w:rsidRDefault="00A7184F" w:rsidP="003E2F65">
            <w:pPr>
              <w:pStyle w:val="af4"/>
              <w:jc w:val="center"/>
              <w:rPr>
                <w:rFonts w:ascii="Times New Roman" w:hAnsi="Times New Roman" w:cs="Times New Roman"/>
                <w:sz w:val="16"/>
                <w:szCs w:val="16"/>
              </w:rPr>
            </w:pPr>
            <w:r w:rsidRPr="00D53A02">
              <w:rPr>
                <w:rFonts w:ascii="Times New Roman" w:hAnsi="Times New Roman" w:cs="Times New Roman"/>
                <w:sz w:val="16"/>
                <w:szCs w:val="16"/>
              </w:rPr>
              <w:t>-</w:t>
            </w:r>
          </w:p>
        </w:tc>
        <w:tc>
          <w:tcPr>
            <w:tcW w:w="302" w:type="pct"/>
            <w:tcBorders>
              <w:top w:val="single" w:sz="4" w:space="0" w:color="auto"/>
              <w:left w:val="single" w:sz="4" w:space="0" w:color="auto"/>
              <w:bottom w:val="single" w:sz="4" w:space="0" w:color="auto"/>
              <w:right w:val="single" w:sz="4" w:space="0" w:color="auto"/>
            </w:tcBorders>
            <w:vAlign w:val="center"/>
          </w:tcPr>
          <w:p w14:paraId="61EBB7D0" w14:textId="77777777" w:rsidR="00A7184F" w:rsidRPr="00D53A02" w:rsidRDefault="00A7184F" w:rsidP="003E2F65">
            <w:pPr>
              <w:pStyle w:val="af4"/>
              <w:jc w:val="center"/>
              <w:rPr>
                <w:rFonts w:ascii="Times New Roman" w:hAnsi="Times New Roman" w:cs="Times New Roman"/>
                <w:sz w:val="16"/>
                <w:szCs w:val="16"/>
              </w:rPr>
            </w:pPr>
            <w:r w:rsidRPr="00D53A02">
              <w:rPr>
                <w:rFonts w:ascii="Times New Roman" w:hAnsi="Times New Roman" w:cs="Times New Roman"/>
                <w:sz w:val="16"/>
                <w:szCs w:val="16"/>
              </w:rPr>
              <w:t>-</w:t>
            </w:r>
          </w:p>
        </w:tc>
        <w:tc>
          <w:tcPr>
            <w:tcW w:w="302" w:type="pct"/>
            <w:tcBorders>
              <w:top w:val="single" w:sz="4" w:space="0" w:color="auto"/>
              <w:left w:val="single" w:sz="4" w:space="0" w:color="auto"/>
              <w:bottom w:val="single" w:sz="4" w:space="0" w:color="auto"/>
              <w:right w:val="single" w:sz="4" w:space="0" w:color="auto"/>
            </w:tcBorders>
            <w:vAlign w:val="center"/>
          </w:tcPr>
          <w:p w14:paraId="2AF79801" w14:textId="77777777" w:rsidR="00A7184F" w:rsidRPr="00D53A02" w:rsidRDefault="00A7184F" w:rsidP="003E2F65">
            <w:pPr>
              <w:pStyle w:val="af4"/>
              <w:jc w:val="center"/>
              <w:rPr>
                <w:rFonts w:ascii="Times New Roman" w:hAnsi="Times New Roman" w:cs="Times New Roman"/>
                <w:sz w:val="16"/>
                <w:szCs w:val="16"/>
              </w:rPr>
            </w:pPr>
            <w:r w:rsidRPr="00D53A02">
              <w:rPr>
                <w:rFonts w:ascii="Times New Roman" w:hAnsi="Times New Roman" w:cs="Times New Roman"/>
                <w:sz w:val="16"/>
                <w:szCs w:val="16"/>
              </w:rPr>
              <w:t>-</w:t>
            </w:r>
          </w:p>
        </w:tc>
        <w:tc>
          <w:tcPr>
            <w:tcW w:w="302" w:type="pct"/>
            <w:tcBorders>
              <w:top w:val="single" w:sz="4" w:space="0" w:color="auto"/>
              <w:left w:val="single" w:sz="4" w:space="0" w:color="auto"/>
              <w:bottom w:val="single" w:sz="4" w:space="0" w:color="auto"/>
              <w:right w:val="single" w:sz="4" w:space="0" w:color="auto"/>
            </w:tcBorders>
            <w:vAlign w:val="center"/>
          </w:tcPr>
          <w:p w14:paraId="778F3859" w14:textId="77777777" w:rsidR="00A7184F" w:rsidRPr="00D53A02" w:rsidRDefault="00A7184F" w:rsidP="003E2F65">
            <w:pPr>
              <w:pStyle w:val="af4"/>
              <w:jc w:val="center"/>
              <w:rPr>
                <w:rFonts w:ascii="Times New Roman" w:hAnsi="Times New Roman" w:cs="Times New Roman"/>
                <w:sz w:val="16"/>
                <w:szCs w:val="16"/>
              </w:rPr>
            </w:pPr>
            <w:r w:rsidRPr="00D53A02">
              <w:rPr>
                <w:rFonts w:ascii="Times New Roman" w:hAnsi="Times New Roman" w:cs="Times New Roman"/>
                <w:sz w:val="16"/>
                <w:szCs w:val="16"/>
              </w:rPr>
              <w:t>-</w:t>
            </w:r>
          </w:p>
        </w:tc>
        <w:tc>
          <w:tcPr>
            <w:tcW w:w="302" w:type="pct"/>
            <w:tcBorders>
              <w:top w:val="single" w:sz="4" w:space="0" w:color="auto"/>
              <w:left w:val="single" w:sz="4" w:space="0" w:color="auto"/>
              <w:bottom w:val="single" w:sz="4" w:space="0" w:color="auto"/>
              <w:right w:val="single" w:sz="4" w:space="0" w:color="auto"/>
            </w:tcBorders>
            <w:vAlign w:val="center"/>
          </w:tcPr>
          <w:p w14:paraId="4C71B44E" w14:textId="77777777" w:rsidR="00A7184F" w:rsidRPr="00D53A02" w:rsidRDefault="00A7184F" w:rsidP="003E2F65">
            <w:pPr>
              <w:pStyle w:val="af4"/>
              <w:jc w:val="center"/>
              <w:rPr>
                <w:rFonts w:ascii="Times New Roman" w:hAnsi="Times New Roman" w:cs="Times New Roman"/>
                <w:sz w:val="16"/>
                <w:szCs w:val="16"/>
              </w:rPr>
            </w:pPr>
            <w:r w:rsidRPr="00D53A02">
              <w:rPr>
                <w:rFonts w:ascii="Times New Roman" w:hAnsi="Times New Roman" w:cs="Times New Roman"/>
                <w:sz w:val="16"/>
                <w:szCs w:val="16"/>
              </w:rPr>
              <w:t>-</w:t>
            </w:r>
          </w:p>
        </w:tc>
        <w:tc>
          <w:tcPr>
            <w:tcW w:w="300" w:type="pct"/>
            <w:tcBorders>
              <w:top w:val="single" w:sz="4" w:space="0" w:color="auto"/>
              <w:left w:val="single" w:sz="4" w:space="0" w:color="auto"/>
              <w:bottom w:val="single" w:sz="4" w:space="0" w:color="auto"/>
              <w:right w:val="single" w:sz="4" w:space="0" w:color="auto"/>
            </w:tcBorders>
            <w:vAlign w:val="center"/>
          </w:tcPr>
          <w:p w14:paraId="411EE57C" w14:textId="77777777" w:rsidR="00A7184F" w:rsidRPr="00D53A02" w:rsidRDefault="00A7184F" w:rsidP="003E2F65">
            <w:pPr>
              <w:pStyle w:val="af4"/>
              <w:jc w:val="center"/>
              <w:rPr>
                <w:rFonts w:ascii="Times New Roman" w:hAnsi="Times New Roman" w:cs="Times New Roman"/>
                <w:sz w:val="16"/>
                <w:szCs w:val="16"/>
              </w:rPr>
            </w:pPr>
            <w:r w:rsidRPr="00D53A02">
              <w:rPr>
                <w:rFonts w:ascii="Times New Roman" w:hAnsi="Times New Roman" w:cs="Times New Roman"/>
                <w:sz w:val="16"/>
                <w:szCs w:val="16"/>
              </w:rPr>
              <w:t>-</w:t>
            </w:r>
          </w:p>
        </w:tc>
        <w:tc>
          <w:tcPr>
            <w:tcW w:w="300" w:type="pct"/>
            <w:tcBorders>
              <w:top w:val="single" w:sz="4" w:space="0" w:color="auto"/>
              <w:left w:val="single" w:sz="4" w:space="0" w:color="auto"/>
              <w:bottom w:val="single" w:sz="4" w:space="0" w:color="auto"/>
              <w:right w:val="single" w:sz="4" w:space="0" w:color="auto"/>
            </w:tcBorders>
            <w:vAlign w:val="center"/>
          </w:tcPr>
          <w:p w14:paraId="59569505" w14:textId="77777777" w:rsidR="00A7184F" w:rsidRPr="00D53A02" w:rsidRDefault="00A7184F" w:rsidP="003E2F65">
            <w:pPr>
              <w:pStyle w:val="af4"/>
              <w:jc w:val="center"/>
              <w:rPr>
                <w:rFonts w:ascii="Times New Roman" w:hAnsi="Times New Roman" w:cs="Times New Roman"/>
                <w:sz w:val="16"/>
                <w:szCs w:val="16"/>
              </w:rPr>
            </w:pPr>
            <w:r w:rsidRPr="00D53A02">
              <w:rPr>
                <w:rFonts w:ascii="Times New Roman" w:hAnsi="Times New Roman" w:cs="Times New Roman"/>
                <w:sz w:val="16"/>
                <w:szCs w:val="16"/>
              </w:rPr>
              <w:t>-</w:t>
            </w:r>
          </w:p>
        </w:tc>
        <w:tc>
          <w:tcPr>
            <w:tcW w:w="300" w:type="pct"/>
            <w:tcBorders>
              <w:top w:val="single" w:sz="4" w:space="0" w:color="auto"/>
              <w:left w:val="single" w:sz="4" w:space="0" w:color="auto"/>
              <w:bottom w:val="single" w:sz="4" w:space="0" w:color="auto"/>
              <w:right w:val="single" w:sz="4" w:space="0" w:color="auto"/>
            </w:tcBorders>
            <w:vAlign w:val="center"/>
          </w:tcPr>
          <w:p w14:paraId="699FCBE3" w14:textId="77777777" w:rsidR="00A7184F" w:rsidRPr="00D53A02" w:rsidRDefault="00A7184F" w:rsidP="003E2F65">
            <w:pPr>
              <w:pStyle w:val="af4"/>
              <w:jc w:val="center"/>
              <w:rPr>
                <w:rFonts w:ascii="Times New Roman" w:hAnsi="Times New Roman" w:cs="Times New Roman"/>
                <w:sz w:val="16"/>
                <w:szCs w:val="16"/>
              </w:rPr>
            </w:pPr>
            <w:r w:rsidRPr="00D53A02">
              <w:rPr>
                <w:rFonts w:ascii="Times New Roman" w:hAnsi="Times New Roman" w:cs="Times New Roman"/>
                <w:sz w:val="16"/>
                <w:szCs w:val="16"/>
              </w:rPr>
              <w:t>-</w:t>
            </w:r>
          </w:p>
        </w:tc>
        <w:tc>
          <w:tcPr>
            <w:tcW w:w="300" w:type="pct"/>
            <w:tcBorders>
              <w:top w:val="single" w:sz="4" w:space="0" w:color="auto"/>
              <w:left w:val="single" w:sz="4" w:space="0" w:color="auto"/>
              <w:bottom w:val="single" w:sz="4" w:space="0" w:color="auto"/>
              <w:right w:val="single" w:sz="4" w:space="0" w:color="auto"/>
            </w:tcBorders>
            <w:vAlign w:val="center"/>
          </w:tcPr>
          <w:p w14:paraId="325DB2F6" w14:textId="77777777" w:rsidR="00A7184F" w:rsidRPr="00D53A02" w:rsidRDefault="00A7184F" w:rsidP="003E2F65">
            <w:pPr>
              <w:pStyle w:val="af4"/>
              <w:jc w:val="center"/>
              <w:rPr>
                <w:rFonts w:ascii="Times New Roman" w:hAnsi="Times New Roman" w:cs="Times New Roman"/>
                <w:sz w:val="16"/>
                <w:szCs w:val="16"/>
              </w:rPr>
            </w:pPr>
            <w:r w:rsidRPr="00D53A02">
              <w:rPr>
                <w:rFonts w:ascii="Times New Roman" w:hAnsi="Times New Roman" w:cs="Times New Roman"/>
                <w:sz w:val="16"/>
                <w:szCs w:val="16"/>
              </w:rPr>
              <w:t>-</w:t>
            </w:r>
          </w:p>
        </w:tc>
        <w:tc>
          <w:tcPr>
            <w:tcW w:w="300" w:type="pct"/>
            <w:tcBorders>
              <w:top w:val="single" w:sz="4" w:space="0" w:color="auto"/>
              <w:left w:val="single" w:sz="4" w:space="0" w:color="auto"/>
              <w:bottom w:val="single" w:sz="4" w:space="0" w:color="auto"/>
              <w:right w:val="single" w:sz="4" w:space="0" w:color="auto"/>
            </w:tcBorders>
            <w:vAlign w:val="center"/>
          </w:tcPr>
          <w:p w14:paraId="4FA745A2" w14:textId="77777777" w:rsidR="00A7184F" w:rsidRPr="00D53A02" w:rsidRDefault="00A7184F" w:rsidP="003E2F65">
            <w:pPr>
              <w:pStyle w:val="af4"/>
              <w:jc w:val="center"/>
              <w:rPr>
                <w:rFonts w:ascii="Times New Roman" w:hAnsi="Times New Roman" w:cs="Times New Roman"/>
                <w:sz w:val="16"/>
                <w:szCs w:val="16"/>
              </w:rPr>
            </w:pPr>
            <w:r w:rsidRPr="00D53A02">
              <w:rPr>
                <w:rFonts w:ascii="Times New Roman" w:hAnsi="Times New Roman" w:cs="Times New Roman"/>
                <w:sz w:val="16"/>
                <w:szCs w:val="16"/>
              </w:rPr>
              <w:t>-</w:t>
            </w:r>
          </w:p>
        </w:tc>
        <w:tc>
          <w:tcPr>
            <w:tcW w:w="382" w:type="pct"/>
            <w:tcBorders>
              <w:top w:val="single" w:sz="4" w:space="0" w:color="auto"/>
              <w:left w:val="single" w:sz="4" w:space="0" w:color="auto"/>
              <w:bottom w:val="single" w:sz="4" w:space="0" w:color="auto"/>
              <w:right w:val="single" w:sz="4" w:space="0" w:color="auto"/>
            </w:tcBorders>
            <w:vAlign w:val="center"/>
          </w:tcPr>
          <w:p w14:paraId="5F272F84" w14:textId="77777777" w:rsidR="00A7184F" w:rsidRPr="00D53A02" w:rsidRDefault="00A7184F" w:rsidP="003E2F65">
            <w:pPr>
              <w:pStyle w:val="af4"/>
              <w:jc w:val="center"/>
              <w:rPr>
                <w:rFonts w:ascii="Times New Roman" w:hAnsi="Times New Roman" w:cs="Times New Roman"/>
                <w:sz w:val="16"/>
                <w:szCs w:val="16"/>
              </w:rPr>
            </w:pPr>
            <w:r w:rsidRPr="00D53A02">
              <w:rPr>
                <w:rFonts w:ascii="Times New Roman" w:hAnsi="Times New Roman" w:cs="Times New Roman"/>
                <w:sz w:val="16"/>
                <w:szCs w:val="16"/>
              </w:rPr>
              <w:t>-</w:t>
            </w:r>
          </w:p>
        </w:tc>
        <w:tc>
          <w:tcPr>
            <w:tcW w:w="299" w:type="pct"/>
            <w:tcBorders>
              <w:top w:val="single" w:sz="4" w:space="0" w:color="auto"/>
              <w:left w:val="single" w:sz="4" w:space="0" w:color="auto"/>
              <w:bottom w:val="single" w:sz="4" w:space="0" w:color="auto"/>
              <w:right w:val="single" w:sz="4" w:space="0" w:color="auto"/>
            </w:tcBorders>
            <w:vAlign w:val="center"/>
          </w:tcPr>
          <w:p w14:paraId="7D56C8B8" w14:textId="77777777" w:rsidR="00A7184F" w:rsidRPr="00D53A02" w:rsidRDefault="00A7184F" w:rsidP="003E2F65">
            <w:pPr>
              <w:pStyle w:val="af4"/>
              <w:jc w:val="center"/>
              <w:rPr>
                <w:rFonts w:ascii="Times New Roman" w:hAnsi="Times New Roman" w:cs="Times New Roman"/>
                <w:sz w:val="16"/>
                <w:szCs w:val="16"/>
              </w:rPr>
            </w:pPr>
            <w:r w:rsidRPr="00D53A02">
              <w:rPr>
                <w:rFonts w:ascii="Times New Roman" w:hAnsi="Times New Roman" w:cs="Times New Roman"/>
                <w:sz w:val="16"/>
                <w:szCs w:val="16"/>
              </w:rPr>
              <w:t>-</w:t>
            </w:r>
          </w:p>
        </w:tc>
      </w:tr>
      <w:tr w:rsidR="00A7184F" w:rsidRPr="00D53A02" w14:paraId="574FBB73" w14:textId="77777777" w:rsidTr="002018B7">
        <w:tc>
          <w:tcPr>
            <w:tcW w:w="705" w:type="pct"/>
            <w:tcBorders>
              <w:top w:val="single" w:sz="4" w:space="0" w:color="auto"/>
              <w:bottom w:val="single" w:sz="4" w:space="0" w:color="auto"/>
              <w:right w:val="single" w:sz="4" w:space="0" w:color="auto"/>
            </w:tcBorders>
            <w:vAlign w:val="center"/>
          </w:tcPr>
          <w:p w14:paraId="3201662E" w14:textId="77777777" w:rsidR="00A7184F" w:rsidRPr="00D53A02" w:rsidRDefault="00A7184F"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Хозяйственные нужды</w:t>
            </w:r>
          </w:p>
        </w:tc>
        <w:tc>
          <w:tcPr>
            <w:tcW w:w="302" w:type="pct"/>
            <w:tcBorders>
              <w:top w:val="single" w:sz="4" w:space="0" w:color="auto"/>
              <w:left w:val="single" w:sz="4" w:space="0" w:color="auto"/>
              <w:bottom w:val="single" w:sz="4" w:space="0" w:color="auto"/>
              <w:right w:val="single" w:sz="4" w:space="0" w:color="auto"/>
            </w:tcBorders>
            <w:vAlign w:val="center"/>
          </w:tcPr>
          <w:p w14:paraId="7AB9B17F" w14:textId="77777777" w:rsidR="00A7184F" w:rsidRPr="00D53A02" w:rsidRDefault="00A7184F"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Гкал/ч</w:t>
            </w:r>
          </w:p>
        </w:tc>
        <w:tc>
          <w:tcPr>
            <w:tcW w:w="302" w:type="pct"/>
            <w:tcBorders>
              <w:top w:val="single" w:sz="4" w:space="0" w:color="auto"/>
              <w:left w:val="single" w:sz="4" w:space="0" w:color="auto"/>
              <w:bottom w:val="single" w:sz="4" w:space="0" w:color="auto"/>
              <w:right w:val="single" w:sz="4" w:space="0" w:color="auto"/>
            </w:tcBorders>
            <w:vAlign w:val="center"/>
          </w:tcPr>
          <w:p w14:paraId="40DB5D95" w14:textId="77777777" w:rsidR="00A7184F" w:rsidRPr="00D53A02" w:rsidRDefault="00A7184F" w:rsidP="003E2F65">
            <w:pPr>
              <w:pStyle w:val="af4"/>
              <w:jc w:val="center"/>
              <w:rPr>
                <w:rFonts w:ascii="Times New Roman" w:hAnsi="Times New Roman" w:cs="Times New Roman"/>
                <w:sz w:val="16"/>
                <w:szCs w:val="16"/>
              </w:rPr>
            </w:pPr>
            <w:r w:rsidRPr="00D53A02">
              <w:rPr>
                <w:rFonts w:ascii="Times New Roman" w:hAnsi="Times New Roman" w:cs="Times New Roman"/>
                <w:sz w:val="16"/>
                <w:szCs w:val="16"/>
              </w:rPr>
              <w:t>-</w:t>
            </w:r>
          </w:p>
        </w:tc>
        <w:tc>
          <w:tcPr>
            <w:tcW w:w="302" w:type="pct"/>
            <w:tcBorders>
              <w:top w:val="single" w:sz="4" w:space="0" w:color="auto"/>
              <w:left w:val="single" w:sz="4" w:space="0" w:color="auto"/>
              <w:bottom w:val="single" w:sz="4" w:space="0" w:color="auto"/>
              <w:right w:val="single" w:sz="4" w:space="0" w:color="auto"/>
            </w:tcBorders>
            <w:vAlign w:val="center"/>
          </w:tcPr>
          <w:p w14:paraId="3AA1EE21" w14:textId="77777777" w:rsidR="00A7184F" w:rsidRPr="00D53A02" w:rsidRDefault="00A7184F" w:rsidP="003E2F65">
            <w:pPr>
              <w:pStyle w:val="af4"/>
              <w:jc w:val="center"/>
              <w:rPr>
                <w:rFonts w:ascii="Times New Roman" w:hAnsi="Times New Roman" w:cs="Times New Roman"/>
                <w:sz w:val="16"/>
                <w:szCs w:val="16"/>
              </w:rPr>
            </w:pPr>
            <w:r w:rsidRPr="00D53A02">
              <w:rPr>
                <w:rFonts w:ascii="Times New Roman" w:hAnsi="Times New Roman" w:cs="Times New Roman"/>
                <w:sz w:val="16"/>
                <w:szCs w:val="16"/>
              </w:rPr>
              <w:t>-</w:t>
            </w:r>
          </w:p>
        </w:tc>
        <w:tc>
          <w:tcPr>
            <w:tcW w:w="302" w:type="pct"/>
            <w:tcBorders>
              <w:top w:val="single" w:sz="4" w:space="0" w:color="auto"/>
              <w:left w:val="single" w:sz="4" w:space="0" w:color="auto"/>
              <w:bottom w:val="single" w:sz="4" w:space="0" w:color="auto"/>
              <w:right w:val="single" w:sz="4" w:space="0" w:color="auto"/>
            </w:tcBorders>
            <w:vAlign w:val="center"/>
          </w:tcPr>
          <w:p w14:paraId="71392906" w14:textId="77777777" w:rsidR="00A7184F" w:rsidRPr="00D53A02" w:rsidRDefault="00A7184F" w:rsidP="003E2F65">
            <w:pPr>
              <w:pStyle w:val="af4"/>
              <w:jc w:val="center"/>
              <w:rPr>
                <w:rFonts w:ascii="Times New Roman" w:hAnsi="Times New Roman" w:cs="Times New Roman"/>
                <w:sz w:val="16"/>
                <w:szCs w:val="16"/>
              </w:rPr>
            </w:pPr>
            <w:r w:rsidRPr="00D53A02">
              <w:rPr>
                <w:rFonts w:ascii="Times New Roman" w:hAnsi="Times New Roman" w:cs="Times New Roman"/>
                <w:sz w:val="16"/>
                <w:szCs w:val="16"/>
              </w:rPr>
              <w:t>-</w:t>
            </w:r>
          </w:p>
        </w:tc>
        <w:tc>
          <w:tcPr>
            <w:tcW w:w="302" w:type="pct"/>
            <w:tcBorders>
              <w:top w:val="single" w:sz="4" w:space="0" w:color="auto"/>
              <w:left w:val="single" w:sz="4" w:space="0" w:color="auto"/>
              <w:bottom w:val="single" w:sz="4" w:space="0" w:color="auto"/>
              <w:right w:val="single" w:sz="4" w:space="0" w:color="auto"/>
            </w:tcBorders>
            <w:vAlign w:val="center"/>
          </w:tcPr>
          <w:p w14:paraId="38E7BE7F" w14:textId="77777777" w:rsidR="00A7184F" w:rsidRPr="00D53A02" w:rsidRDefault="00A7184F" w:rsidP="003E2F65">
            <w:pPr>
              <w:pStyle w:val="af4"/>
              <w:jc w:val="center"/>
              <w:rPr>
                <w:rFonts w:ascii="Times New Roman" w:hAnsi="Times New Roman" w:cs="Times New Roman"/>
                <w:sz w:val="16"/>
                <w:szCs w:val="16"/>
              </w:rPr>
            </w:pPr>
            <w:r w:rsidRPr="00D53A02">
              <w:rPr>
                <w:rFonts w:ascii="Times New Roman" w:hAnsi="Times New Roman" w:cs="Times New Roman"/>
                <w:sz w:val="16"/>
                <w:szCs w:val="16"/>
              </w:rPr>
              <w:t>-</w:t>
            </w:r>
          </w:p>
        </w:tc>
        <w:tc>
          <w:tcPr>
            <w:tcW w:w="302" w:type="pct"/>
            <w:tcBorders>
              <w:top w:val="single" w:sz="4" w:space="0" w:color="auto"/>
              <w:left w:val="single" w:sz="4" w:space="0" w:color="auto"/>
              <w:bottom w:val="single" w:sz="4" w:space="0" w:color="auto"/>
              <w:right w:val="single" w:sz="4" w:space="0" w:color="auto"/>
            </w:tcBorders>
            <w:vAlign w:val="center"/>
          </w:tcPr>
          <w:p w14:paraId="2D83D698" w14:textId="77777777" w:rsidR="00A7184F" w:rsidRPr="00D53A02" w:rsidRDefault="00A7184F" w:rsidP="003E2F65">
            <w:pPr>
              <w:pStyle w:val="af4"/>
              <w:jc w:val="center"/>
              <w:rPr>
                <w:rFonts w:ascii="Times New Roman" w:hAnsi="Times New Roman" w:cs="Times New Roman"/>
                <w:sz w:val="16"/>
                <w:szCs w:val="16"/>
              </w:rPr>
            </w:pPr>
            <w:r w:rsidRPr="00D53A02">
              <w:rPr>
                <w:rFonts w:ascii="Times New Roman" w:hAnsi="Times New Roman" w:cs="Times New Roman"/>
                <w:sz w:val="16"/>
                <w:szCs w:val="16"/>
              </w:rPr>
              <w:t>-</w:t>
            </w:r>
          </w:p>
        </w:tc>
        <w:tc>
          <w:tcPr>
            <w:tcW w:w="302" w:type="pct"/>
            <w:tcBorders>
              <w:top w:val="single" w:sz="4" w:space="0" w:color="auto"/>
              <w:left w:val="single" w:sz="4" w:space="0" w:color="auto"/>
              <w:bottom w:val="single" w:sz="4" w:space="0" w:color="auto"/>
              <w:right w:val="single" w:sz="4" w:space="0" w:color="auto"/>
            </w:tcBorders>
            <w:vAlign w:val="center"/>
          </w:tcPr>
          <w:p w14:paraId="35CC517F" w14:textId="77777777" w:rsidR="00A7184F" w:rsidRPr="00D53A02" w:rsidRDefault="00A7184F" w:rsidP="003E2F65">
            <w:pPr>
              <w:pStyle w:val="af4"/>
              <w:jc w:val="center"/>
              <w:rPr>
                <w:rFonts w:ascii="Times New Roman" w:hAnsi="Times New Roman" w:cs="Times New Roman"/>
                <w:sz w:val="16"/>
                <w:szCs w:val="16"/>
              </w:rPr>
            </w:pPr>
            <w:r w:rsidRPr="00D53A02">
              <w:rPr>
                <w:rFonts w:ascii="Times New Roman" w:hAnsi="Times New Roman" w:cs="Times New Roman"/>
                <w:sz w:val="16"/>
                <w:szCs w:val="16"/>
              </w:rPr>
              <w:t>-</w:t>
            </w:r>
          </w:p>
        </w:tc>
        <w:tc>
          <w:tcPr>
            <w:tcW w:w="300" w:type="pct"/>
            <w:tcBorders>
              <w:top w:val="single" w:sz="4" w:space="0" w:color="auto"/>
              <w:left w:val="single" w:sz="4" w:space="0" w:color="auto"/>
              <w:bottom w:val="single" w:sz="4" w:space="0" w:color="auto"/>
              <w:right w:val="single" w:sz="4" w:space="0" w:color="auto"/>
            </w:tcBorders>
            <w:vAlign w:val="center"/>
          </w:tcPr>
          <w:p w14:paraId="7A5F4B87" w14:textId="77777777" w:rsidR="00A7184F" w:rsidRPr="00D53A02" w:rsidRDefault="00A7184F" w:rsidP="003E2F65">
            <w:pPr>
              <w:pStyle w:val="af4"/>
              <w:jc w:val="center"/>
              <w:rPr>
                <w:rFonts w:ascii="Times New Roman" w:hAnsi="Times New Roman" w:cs="Times New Roman"/>
                <w:sz w:val="16"/>
                <w:szCs w:val="16"/>
              </w:rPr>
            </w:pPr>
            <w:r w:rsidRPr="00D53A02">
              <w:rPr>
                <w:rFonts w:ascii="Times New Roman" w:hAnsi="Times New Roman" w:cs="Times New Roman"/>
                <w:sz w:val="16"/>
                <w:szCs w:val="16"/>
              </w:rPr>
              <w:t>-</w:t>
            </w:r>
          </w:p>
        </w:tc>
        <w:tc>
          <w:tcPr>
            <w:tcW w:w="300" w:type="pct"/>
            <w:tcBorders>
              <w:top w:val="single" w:sz="4" w:space="0" w:color="auto"/>
              <w:left w:val="single" w:sz="4" w:space="0" w:color="auto"/>
              <w:bottom w:val="single" w:sz="4" w:space="0" w:color="auto"/>
              <w:right w:val="single" w:sz="4" w:space="0" w:color="auto"/>
            </w:tcBorders>
            <w:vAlign w:val="center"/>
          </w:tcPr>
          <w:p w14:paraId="34E16471" w14:textId="77777777" w:rsidR="00A7184F" w:rsidRPr="00D53A02" w:rsidRDefault="00A7184F" w:rsidP="003E2F65">
            <w:pPr>
              <w:pStyle w:val="af4"/>
              <w:jc w:val="center"/>
              <w:rPr>
                <w:rFonts w:ascii="Times New Roman" w:hAnsi="Times New Roman" w:cs="Times New Roman"/>
                <w:sz w:val="16"/>
                <w:szCs w:val="16"/>
              </w:rPr>
            </w:pPr>
            <w:r w:rsidRPr="00D53A02">
              <w:rPr>
                <w:rFonts w:ascii="Times New Roman" w:hAnsi="Times New Roman" w:cs="Times New Roman"/>
                <w:sz w:val="16"/>
                <w:szCs w:val="16"/>
              </w:rPr>
              <w:t>-</w:t>
            </w:r>
          </w:p>
        </w:tc>
        <w:tc>
          <w:tcPr>
            <w:tcW w:w="300" w:type="pct"/>
            <w:tcBorders>
              <w:top w:val="single" w:sz="4" w:space="0" w:color="auto"/>
              <w:left w:val="single" w:sz="4" w:space="0" w:color="auto"/>
              <w:bottom w:val="single" w:sz="4" w:space="0" w:color="auto"/>
              <w:right w:val="single" w:sz="4" w:space="0" w:color="auto"/>
            </w:tcBorders>
            <w:vAlign w:val="center"/>
          </w:tcPr>
          <w:p w14:paraId="45D71A31" w14:textId="77777777" w:rsidR="00A7184F" w:rsidRPr="00D53A02" w:rsidRDefault="00A7184F" w:rsidP="003E2F65">
            <w:pPr>
              <w:pStyle w:val="af4"/>
              <w:jc w:val="center"/>
              <w:rPr>
                <w:rFonts w:ascii="Times New Roman" w:hAnsi="Times New Roman" w:cs="Times New Roman"/>
                <w:sz w:val="16"/>
                <w:szCs w:val="16"/>
              </w:rPr>
            </w:pPr>
            <w:r w:rsidRPr="00D53A02">
              <w:rPr>
                <w:rFonts w:ascii="Times New Roman" w:hAnsi="Times New Roman" w:cs="Times New Roman"/>
                <w:sz w:val="16"/>
                <w:szCs w:val="16"/>
              </w:rPr>
              <w:t>-</w:t>
            </w:r>
          </w:p>
        </w:tc>
        <w:tc>
          <w:tcPr>
            <w:tcW w:w="300" w:type="pct"/>
            <w:tcBorders>
              <w:top w:val="single" w:sz="4" w:space="0" w:color="auto"/>
              <w:left w:val="single" w:sz="4" w:space="0" w:color="auto"/>
              <w:bottom w:val="single" w:sz="4" w:space="0" w:color="auto"/>
              <w:right w:val="single" w:sz="4" w:space="0" w:color="auto"/>
            </w:tcBorders>
            <w:vAlign w:val="center"/>
          </w:tcPr>
          <w:p w14:paraId="6814AD27" w14:textId="77777777" w:rsidR="00A7184F" w:rsidRPr="00D53A02" w:rsidRDefault="00A7184F" w:rsidP="003E2F65">
            <w:pPr>
              <w:pStyle w:val="af4"/>
              <w:jc w:val="center"/>
              <w:rPr>
                <w:rFonts w:ascii="Times New Roman" w:hAnsi="Times New Roman" w:cs="Times New Roman"/>
                <w:sz w:val="16"/>
                <w:szCs w:val="16"/>
              </w:rPr>
            </w:pPr>
            <w:r w:rsidRPr="00D53A02">
              <w:rPr>
                <w:rFonts w:ascii="Times New Roman" w:hAnsi="Times New Roman" w:cs="Times New Roman"/>
                <w:sz w:val="16"/>
                <w:szCs w:val="16"/>
              </w:rPr>
              <w:t>-</w:t>
            </w:r>
          </w:p>
        </w:tc>
        <w:tc>
          <w:tcPr>
            <w:tcW w:w="300" w:type="pct"/>
            <w:tcBorders>
              <w:top w:val="single" w:sz="4" w:space="0" w:color="auto"/>
              <w:left w:val="single" w:sz="4" w:space="0" w:color="auto"/>
              <w:bottom w:val="single" w:sz="4" w:space="0" w:color="auto"/>
              <w:right w:val="single" w:sz="4" w:space="0" w:color="auto"/>
            </w:tcBorders>
            <w:vAlign w:val="center"/>
          </w:tcPr>
          <w:p w14:paraId="7C43ABD2" w14:textId="77777777" w:rsidR="00A7184F" w:rsidRPr="00D53A02" w:rsidRDefault="00A7184F" w:rsidP="003E2F65">
            <w:pPr>
              <w:pStyle w:val="af4"/>
              <w:jc w:val="center"/>
              <w:rPr>
                <w:rFonts w:ascii="Times New Roman" w:hAnsi="Times New Roman" w:cs="Times New Roman"/>
                <w:sz w:val="16"/>
                <w:szCs w:val="16"/>
              </w:rPr>
            </w:pPr>
            <w:r w:rsidRPr="00D53A02">
              <w:rPr>
                <w:rFonts w:ascii="Times New Roman" w:hAnsi="Times New Roman" w:cs="Times New Roman"/>
                <w:sz w:val="16"/>
                <w:szCs w:val="16"/>
              </w:rPr>
              <w:t>-</w:t>
            </w:r>
          </w:p>
        </w:tc>
        <w:tc>
          <w:tcPr>
            <w:tcW w:w="382" w:type="pct"/>
            <w:tcBorders>
              <w:top w:val="single" w:sz="4" w:space="0" w:color="auto"/>
              <w:left w:val="single" w:sz="4" w:space="0" w:color="auto"/>
              <w:bottom w:val="single" w:sz="4" w:space="0" w:color="auto"/>
              <w:right w:val="single" w:sz="4" w:space="0" w:color="auto"/>
            </w:tcBorders>
            <w:vAlign w:val="center"/>
          </w:tcPr>
          <w:p w14:paraId="4B23A4C1" w14:textId="77777777" w:rsidR="00A7184F" w:rsidRPr="00D53A02" w:rsidRDefault="00A7184F" w:rsidP="003E2F65">
            <w:pPr>
              <w:pStyle w:val="af4"/>
              <w:jc w:val="center"/>
              <w:rPr>
                <w:rFonts w:ascii="Times New Roman" w:hAnsi="Times New Roman" w:cs="Times New Roman"/>
                <w:sz w:val="16"/>
                <w:szCs w:val="16"/>
              </w:rPr>
            </w:pPr>
            <w:r w:rsidRPr="00D53A02">
              <w:rPr>
                <w:rFonts w:ascii="Times New Roman" w:hAnsi="Times New Roman" w:cs="Times New Roman"/>
                <w:sz w:val="16"/>
                <w:szCs w:val="16"/>
              </w:rPr>
              <w:t>-</w:t>
            </w:r>
          </w:p>
        </w:tc>
        <w:tc>
          <w:tcPr>
            <w:tcW w:w="299" w:type="pct"/>
            <w:tcBorders>
              <w:top w:val="single" w:sz="4" w:space="0" w:color="auto"/>
              <w:left w:val="single" w:sz="4" w:space="0" w:color="auto"/>
              <w:bottom w:val="single" w:sz="4" w:space="0" w:color="auto"/>
              <w:right w:val="single" w:sz="4" w:space="0" w:color="auto"/>
            </w:tcBorders>
            <w:vAlign w:val="center"/>
          </w:tcPr>
          <w:p w14:paraId="3174578E" w14:textId="77777777" w:rsidR="00A7184F" w:rsidRPr="00D53A02" w:rsidRDefault="00A7184F" w:rsidP="003E2F65">
            <w:pPr>
              <w:pStyle w:val="af4"/>
              <w:jc w:val="center"/>
              <w:rPr>
                <w:rFonts w:ascii="Times New Roman" w:hAnsi="Times New Roman" w:cs="Times New Roman"/>
                <w:sz w:val="16"/>
                <w:szCs w:val="16"/>
              </w:rPr>
            </w:pPr>
            <w:r w:rsidRPr="00D53A02">
              <w:rPr>
                <w:rFonts w:ascii="Times New Roman" w:hAnsi="Times New Roman" w:cs="Times New Roman"/>
                <w:sz w:val="16"/>
                <w:szCs w:val="16"/>
              </w:rPr>
              <w:t>-</w:t>
            </w:r>
          </w:p>
        </w:tc>
      </w:tr>
      <w:tr w:rsidR="00522D87" w:rsidRPr="00D53A02" w14:paraId="70B3224F" w14:textId="77777777" w:rsidTr="002018B7">
        <w:tc>
          <w:tcPr>
            <w:tcW w:w="705" w:type="pct"/>
            <w:tcBorders>
              <w:top w:val="single" w:sz="4" w:space="0" w:color="auto"/>
              <w:bottom w:val="single" w:sz="4" w:space="0" w:color="auto"/>
              <w:right w:val="single" w:sz="4" w:space="0" w:color="auto"/>
            </w:tcBorders>
            <w:vAlign w:val="center"/>
          </w:tcPr>
          <w:p w14:paraId="28D714F4" w14:textId="77777777" w:rsidR="00522D87" w:rsidRPr="00D53A02" w:rsidRDefault="00522D87"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Отопление</w:t>
            </w:r>
          </w:p>
        </w:tc>
        <w:tc>
          <w:tcPr>
            <w:tcW w:w="302" w:type="pct"/>
            <w:tcBorders>
              <w:top w:val="single" w:sz="4" w:space="0" w:color="auto"/>
              <w:left w:val="single" w:sz="4" w:space="0" w:color="auto"/>
              <w:bottom w:val="single" w:sz="4" w:space="0" w:color="auto"/>
              <w:right w:val="single" w:sz="4" w:space="0" w:color="auto"/>
            </w:tcBorders>
            <w:vAlign w:val="center"/>
          </w:tcPr>
          <w:p w14:paraId="5E4B96E0" w14:textId="77777777" w:rsidR="00522D87" w:rsidRPr="00D53A02" w:rsidRDefault="00522D87"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Гкал/ч</w:t>
            </w:r>
          </w:p>
        </w:tc>
        <w:tc>
          <w:tcPr>
            <w:tcW w:w="302" w:type="pct"/>
            <w:tcBorders>
              <w:top w:val="single" w:sz="4" w:space="0" w:color="auto"/>
              <w:left w:val="single" w:sz="4" w:space="0" w:color="auto"/>
              <w:bottom w:val="single" w:sz="4" w:space="0" w:color="auto"/>
              <w:right w:val="single" w:sz="4" w:space="0" w:color="auto"/>
            </w:tcBorders>
            <w:vAlign w:val="center"/>
          </w:tcPr>
          <w:p w14:paraId="14E7FF19" w14:textId="77777777" w:rsidR="00522D87" w:rsidRPr="00D53A02" w:rsidRDefault="00522D87" w:rsidP="003E2F65">
            <w:pPr>
              <w:pStyle w:val="af4"/>
              <w:jc w:val="center"/>
              <w:rPr>
                <w:rFonts w:ascii="Times New Roman" w:hAnsi="Times New Roman" w:cs="Times New Roman"/>
                <w:sz w:val="16"/>
                <w:szCs w:val="16"/>
              </w:rPr>
            </w:pPr>
            <w:r w:rsidRPr="00D53A02">
              <w:rPr>
                <w:rFonts w:ascii="Times New Roman" w:hAnsi="Times New Roman" w:cs="Times New Roman"/>
                <w:sz w:val="16"/>
                <w:szCs w:val="16"/>
              </w:rPr>
              <w:t>18,92</w:t>
            </w:r>
          </w:p>
        </w:tc>
        <w:tc>
          <w:tcPr>
            <w:tcW w:w="302" w:type="pct"/>
            <w:tcBorders>
              <w:top w:val="single" w:sz="4" w:space="0" w:color="auto"/>
              <w:left w:val="single" w:sz="4" w:space="0" w:color="auto"/>
              <w:bottom w:val="single" w:sz="4" w:space="0" w:color="auto"/>
              <w:right w:val="single" w:sz="4" w:space="0" w:color="auto"/>
            </w:tcBorders>
            <w:vAlign w:val="center"/>
          </w:tcPr>
          <w:p w14:paraId="23320EE4" w14:textId="77777777" w:rsidR="00522D87" w:rsidRPr="00D53A02" w:rsidRDefault="00522D87" w:rsidP="003E2F65">
            <w:pPr>
              <w:pStyle w:val="af4"/>
              <w:rPr>
                <w:rFonts w:ascii="Times New Roman" w:hAnsi="Times New Roman" w:cs="Times New Roman"/>
                <w:sz w:val="16"/>
                <w:szCs w:val="16"/>
              </w:rPr>
            </w:pPr>
            <w:r w:rsidRPr="00D53A02">
              <w:rPr>
                <w:rFonts w:ascii="Times New Roman" w:hAnsi="Times New Roman" w:cs="Times New Roman"/>
                <w:sz w:val="16"/>
                <w:szCs w:val="16"/>
              </w:rPr>
              <w:t>21,09</w:t>
            </w:r>
          </w:p>
        </w:tc>
        <w:tc>
          <w:tcPr>
            <w:tcW w:w="302" w:type="pct"/>
            <w:tcBorders>
              <w:top w:val="single" w:sz="4" w:space="0" w:color="auto"/>
              <w:left w:val="single" w:sz="4" w:space="0" w:color="auto"/>
              <w:bottom w:val="single" w:sz="4" w:space="0" w:color="auto"/>
              <w:right w:val="single" w:sz="4" w:space="0" w:color="auto"/>
            </w:tcBorders>
            <w:vAlign w:val="center"/>
          </w:tcPr>
          <w:p w14:paraId="52720C21" w14:textId="77777777" w:rsidR="00522D87" w:rsidRPr="00D53A02" w:rsidRDefault="00522D87" w:rsidP="003E2F65">
            <w:pPr>
              <w:pStyle w:val="af4"/>
              <w:jc w:val="center"/>
              <w:rPr>
                <w:rFonts w:ascii="Times New Roman" w:hAnsi="Times New Roman" w:cs="Times New Roman"/>
                <w:sz w:val="16"/>
                <w:szCs w:val="16"/>
              </w:rPr>
            </w:pPr>
            <w:r w:rsidRPr="00D53A02">
              <w:rPr>
                <w:rFonts w:ascii="Times New Roman" w:hAnsi="Times New Roman" w:cs="Times New Roman"/>
                <w:sz w:val="16"/>
                <w:szCs w:val="16"/>
              </w:rPr>
              <w:t>21,09</w:t>
            </w:r>
          </w:p>
        </w:tc>
        <w:tc>
          <w:tcPr>
            <w:tcW w:w="302" w:type="pct"/>
            <w:tcBorders>
              <w:top w:val="single" w:sz="4" w:space="0" w:color="auto"/>
              <w:left w:val="single" w:sz="4" w:space="0" w:color="auto"/>
              <w:bottom w:val="single" w:sz="4" w:space="0" w:color="auto"/>
              <w:right w:val="single" w:sz="4" w:space="0" w:color="auto"/>
            </w:tcBorders>
            <w:vAlign w:val="center"/>
          </w:tcPr>
          <w:p w14:paraId="7C483CE1" w14:textId="77777777" w:rsidR="00522D87" w:rsidRPr="00D53A02" w:rsidRDefault="00522D87" w:rsidP="003E2F65">
            <w:pPr>
              <w:pStyle w:val="af4"/>
              <w:jc w:val="center"/>
              <w:rPr>
                <w:rFonts w:ascii="Times New Roman" w:hAnsi="Times New Roman" w:cs="Times New Roman"/>
                <w:sz w:val="16"/>
                <w:szCs w:val="16"/>
              </w:rPr>
            </w:pPr>
            <w:r w:rsidRPr="00D53A02">
              <w:rPr>
                <w:rFonts w:ascii="Times New Roman" w:hAnsi="Times New Roman" w:cs="Times New Roman"/>
                <w:sz w:val="16"/>
                <w:szCs w:val="16"/>
              </w:rPr>
              <w:t>21,72</w:t>
            </w:r>
          </w:p>
        </w:tc>
        <w:tc>
          <w:tcPr>
            <w:tcW w:w="302" w:type="pct"/>
            <w:tcBorders>
              <w:top w:val="single" w:sz="4" w:space="0" w:color="auto"/>
              <w:left w:val="single" w:sz="4" w:space="0" w:color="auto"/>
              <w:bottom w:val="single" w:sz="4" w:space="0" w:color="auto"/>
              <w:right w:val="single" w:sz="4" w:space="0" w:color="auto"/>
            </w:tcBorders>
            <w:vAlign w:val="center"/>
          </w:tcPr>
          <w:p w14:paraId="7A547D58" w14:textId="77777777" w:rsidR="00522D87" w:rsidRPr="00D53A02" w:rsidRDefault="00522D87" w:rsidP="003E2F65">
            <w:pPr>
              <w:pStyle w:val="af4"/>
              <w:jc w:val="center"/>
              <w:rPr>
                <w:rFonts w:ascii="Times New Roman" w:hAnsi="Times New Roman" w:cs="Times New Roman"/>
                <w:sz w:val="16"/>
                <w:szCs w:val="16"/>
              </w:rPr>
            </w:pPr>
            <w:r w:rsidRPr="00D53A02">
              <w:rPr>
                <w:rFonts w:ascii="Times New Roman" w:hAnsi="Times New Roman" w:cs="Times New Roman"/>
                <w:sz w:val="16"/>
                <w:szCs w:val="16"/>
              </w:rPr>
              <w:t>21,98</w:t>
            </w:r>
          </w:p>
        </w:tc>
        <w:tc>
          <w:tcPr>
            <w:tcW w:w="302" w:type="pct"/>
            <w:tcBorders>
              <w:top w:val="single" w:sz="4" w:space="0" w:color="auto"/>
              <w:left w:val="single" w:sz="4" w:space="0" w:color="auto"/>
              <w:bottom w:val="single" w:sz="4" w:space="0" w:color="auto"/>
              <w:right w:val="single" w:sz="4" w:space="0" w:color="auto"/>
            </w:tcBorders>
            <w:vAlign w:val="center"/>
          </w:tcPr>
          <w:p w14:paraId="165991AE" w14:textId="77777777" w:rsidR="00522D87" w:rsidRPr="00D53A02" w:rsidRDefault="00522D87" w:rsidP="00522D87">
            <w:pPr>
              <w:pStyle w:val="af4"/>
              <w:jc w:val="center"/>
              <w:rPr>
                <w:rFonts w:ascii="Times New Roman" w:hAnsi="Times New Roman" w:cs="Times New Roman"/>
                <w:sz w:val="16"/>
                <w:szCs w:val="16"/>
              </w:rPr>
            </w:pPr>
            <w:r>
              <w:rPr>
                <w:rFonts w:ascii="Times New Roman" w:hAnsi="Times New Roman" w:cs="Times New Roman"/>
                <w:sz w:val="16"/>
                <w:szCs w:val="16"/>
              </w:rPr>
              <w:t>21,7</w:t>
            </w:r>
            <w:r w:rsidRPr="00D53A02">
              <w:rPr>
                <w:rFonts w:ascii="Times New Roman" w:hAnsi="Times New Roman" w:cs="Times New Roman"/>
                <w:sz w:val="16"/>
                <w:szCs w:val="16"/>
              </w:rPr>
              <w:t>9</w:t>
            </w:r>
          </w:p>
        </w:tc>
        <w:tc>
          <w:tcPr>
            <w:tcW w:w="300" w:type="pct"/>
            <w:tcBorders>
              <w:top w:val="single" w:sz="4" w:space="0" w:color="auto"/>
              <w:left w:val="single" w:sz="4" w:space="0" w:color="auto"/>
              <w:bottom w:val="single" w:sz="4" w:space="0" w:color="auto"/>
              <w:right w:val="single" w:sz="4" w:space="0" w:color="auto"/>
            </w:tcBorders>
            <w:vAlign w:val="center"/>
          </w:tcPr>
          <w:p w14:paraId="05368BAB" w14:textId="77777777" w:rsidR="00522D87" w:rsidRPr="00D53A02" w:rsidRDefault="00522D87" w:rsidP="00522D87">
            <w:pPr>
              <w:pStyle w:val="af4"/>
              <w:jc w:val="center"/>
              <w:rPr>
                <w:rFonts w:ascii="Times New Roman" w:hAnsi="Times New Roman" w:cs="Times New Roman"/>
                <w:sz w:val="16"/>
                <w:szCs w:val="16"/>
              </w:rPr>
            </w:pPr>
            <w:r>
              <w:rPr>
                <w:rFonts w:ascii="Times New Roman" w:hAnsi="Times New Roman" w:cs="Times New Roman"/>
                <w:sz w:val="16"/>
                <w:szCs w:val="16"/>
              </w:rPr>
              <w:t>21,7</w:t>
            </w:r>
            <w:r w:rsidRPr="00D53A02">
              <w:rPr>
                <w:rFonts w:ascii="Times New Roman" w:hAnsi="Times New Roman" w:cs="Times New Roman"/>
                <w:sz w:val="16"/>
                <w:szCs w:val="16"/>
              </w:rPr>
              <w:t>9</w:t>
            </w:r>
          </w:p>
        </w:tc>
        <w:tc>
          <w:tcPr>
            <w:tcW w:w="300" w:type="pct"/>
            <w:tcBorders>
              <w:top w:val="single" w:sz="4" w:space="0" w:color="auto"/>
              <w:left w:val="single" w:sz="4" w:space="0" w:color="auto"/>
              <w:bottom w:val="single" w:sz="4" w:space="0" w:color="auto"/>
              <w:right w:val="single" w:sz="4" w:space="0" w:color="auto"/>
            </w:tcBorders>
            <w:vAlign w:val="center"/>
          </w:tcPr>
          <w:p w14:paraId="1898CF3A" w14:textId="77777777" w:rsidR="00522D87" w:rsidRPr="00D53A02" w:rsidRDefault="00522D87" w:rsidP="00522D87">
            <w:r>
              <w:rPr>
                <w:rFonts w:ascii="Times New Roman" w:hAnsi="Times New Roman"/>
                <w:sz w:val="16"/>
                <w:szCs w:val="16"/>
              </w:rPr>
              <w:t>21,7</w:t>
            </w:r>
            <w:r w:rsidRPr="00D53A02">
              <w:rPr>
                <w:rFonts w:ascii="Times New Roman" w:hAnsi="Times New Roman"/>
                <w:sz w:val="16"/>
                <w:szCs w:val="16"/>
              </w:rPr>
              <w:t>9</w:t>
            </w:r>
          </w:p>
        </w:tc>
        <w:tc>
          <w:tcPr>
            <w:tcW w:w="300" w:type="pct"/>
            <w:tcBorders>
              <w:top w:val="single" w:sz="4" w:space="0" w:color="auto"/>
              <w:left w:val="single" w:sz="4" w:space="0" w:color="auto"/>
              <w:bottom w:val="single" w:sz="4" w:space="0" w:color="auto"/>
              <w:right w:val="single" w:sz="4" w:space="0" w:color="auto"/>
            </w:tcBorders>
            <w:vAlign w:val="center"/>
          </w:tcPr>
          <w:p w14:paraId="3952AF13" w14:textId="77777777" w:rsidR="00522D87" w:rsidRPr="00D53A02" w:rsidRDefault="00522D87" w:rsidP="00522D87">
            <w:r>
              <w:rPr>
                <w:rFonts w:ascii="Times New Roman" w:hAnsi="Times New Roman"/>
                <w:sz w:val="16"/>
                <w:szCs w:val="16"/>
              </w:rPr>
              <w:t>21,7</w:t>
            </w:r>
            <w:r w:rsidRPr="00D53A02">
              <w:rPr>
                <w:rFonts w:ascii="Times New Roman" w:hAnsi="Times New Roman"/>
                <w:sz w:val="16"/>
                <w:szCs w:val="16"/>
              </w:rPr>
              <w:t>9</w:t>
            </w:r>
          </w:p>
        </w:tc>
        <w:tc>
          <w:tcPr>
            <w:tcW w:w="300" w:type="pct"/>
            <w:tcBorders>
              <w:top w:val="single" w:sz="4" w:space="0" w:color="auto"/>
              <w:left w:val="single" w:sz="4" w:space="0" w:color="auto"/>
              <w:bottom w:val="single" w:sz="4" w:space="0" w:color="auto"/>
              <w:right w:val="single" w:sz="4" w:space="0" w:color="auto"/>
            </w:tcBorders>
            <w:vAlign w:val="center"/>
          </w:tcPr>
          <w:p w14:paraId="34133EED" w14:textId="77777777" w:rsidR="00522D87" w:rsidRPr="00D53A02" w:rsidRDefault="00522D87" w:rsidP="00522D87">
            <w:r>
              <w:rPr>
                <w:rFonts w:ascii="Times New Roman" w:hAnsi="Times New Roman"/>
                <w:sz w:val="16"/>
                <w:szCs w:val="16"/>
              </w:rPr>
              <w:t>21,7</w:t>
            </w:r>
            <w:r w:rsidRPr="00D53A02">
              <w:rPr>
                <w:rFonts w:ascii="Times New Roman" w:hAnsi="Times New Roman"/>
                <w:sz w:val="16"/>
                <w:szCs w:val="16"/>
              </w:rPr>
              <w:t>9</w:t>
            </w:r>
          </w:p>
        </w:tc>
        <w:tc>
          <w:tcPr>
            <w:tcW w:w="300" w:type="pct"/>
            <w:tcBorders>
              <w:top w:val="single" w:sz="4" w:space="0" w:color="auto"/>
              <w:left w:val="single" w:sz="4" w:space="0" w:color="auto"/>
              <w:bottom w:val="single" w:sz="4" w:space="0" w:color="auto"/>
              <w:right w:val="single" w:sz="4" w:space="0" w:color="auto"/>
            </w:tcBorders>
            <w:vAlign w:val="center"/>
          </w:tcPr>
          <w:p w14:paraId="6161C776" w14:textId="77777777" w:rsidR="00522D87" w:rsidRPr="00D53A02" w:rsidRDefault="00522D87" w:rsidP="00522D87">
            <w:r>
              <w:rPr>
                <w:rFonts w:ascii="Times New Roman" w:hAnsi="Times New Roman"/>
                <w:sz w:val="16"/>
                <w:szCs w:val="16"/>
              </w:rPr>
              <w:t>21,7</w:t>
            </w:r>
            <w:r w:rsidRPr="00D53A02">
              <w:rPr>
                <w:rFonts w:ascii="Times New Roman" w:hAnsi="Times New Roman"/>
                <w:sz w:val="16"/>
                <w:szCs w:val="16"/>
              </w:rPr>
              <w:t>9</w:t>
            </w:r>
          </w:p>
        </w:tc>
        <w:tc>
          <w:tcPr>
            <w:tcW w:w="382" w:type="pct"/>
            <w:tcBorders>
              <w:top w:val="single" w:sz="4" w:space="0" w:color="auto"/>
              <w:left w:val="single" w:sz="4" w:space="0" w:color="auto"/>
              <w:bottom w:val="single" w:sz="4" w:space="0" w:color="auto"/>
              <w:right w:val="single" w:sz="4" w:space="0" w:color="auto"/>
            </w:tcBorders>
            <w:vAlign w:val="center"/>
          </w:tcPr>
          <w:p w14:paraId="7F2DF100" w14:textId="77777777" w:rsidR="00522D87" w:rsidRPr="00D53A02" w:rsidRDefault="00522D87" w:rsidP="00522D87">
            <w:r>
              <w:rPr>
                <w:rFonts w:ascii="Times New Roman" w:hAnsi="Times New Roman"/>
                <w:sz w:val="16"/>
                <w:szCs w:val="16"/>
              </w:rPr>
              <w:t>21,7</w:t>
            </w:r>
            <w:r w:rsidRPr="00D53A02">
              <w:rPr>
                <w:rFonts w:ascii="Times New Roman" w:hAnsi="Times New Roman"/>
                <w:sz w:val="16"/>
                <w:szCs w:val="16"/>
              </w:rPr>
              <w:t>9</w:t>
            </w:r>
          </w:p>
        </w:tc>
        <w:tc>
          <w:tcPr>
            <w:tcW w:w="299" w:type="pct"/>
            <w:tcBorders>
              <w:top w:val="single" w:sz="4" w:space="0" w:color="auto"/>
              <w:left w:val="single" w:sz="4" w:space="0" w:color="auto"/>
              <w:bottom w:val="single" w:sz="4" w:space="0" w:color="auto"/>
              <w:right w:val="single" w:sz="4" w:space="0" w:color="auto"/>
            </w:tcBorders>
            <w:vAlign w:val="center"/>
          </w:tcPr>
          <w:p w14:paraId="208385DD" w14:textId="77777777" w:rsidR="00522D87" w:rsidRPr="00D53A02" w:rsidRDefault="00522D87" w:rsidP="00522D87">
            <w:r>
              <w:rPr>
                <w:rFonts w:ascii="Times New Roman" w:hAnsi="Times New Roman"/>
                <w:sz w:val="16"/>
                <w:szCs w:val="16"/>
              </w:rPr>
              <w:t>21,7</w:t>
            </w:r>
            <w:r w:rsidRPr="00D53A02">
              <w:rPr>
                <w:rFonts w:ascii="Times New Roman" w:hAnsi="Times New Roman"/>
                <w:sz w:val="16"/>
                <w:szCs w:val="16"/>
              </w:rPr>
              <w:t>9</w:t>
            </w:r>
          </w:p>
        </w:tc>
      </w:tr>
      <w:tr w:rsidR="00522D87" w:rsidRPr="00D53A02" w14:paraId="3B512A25" w14:textId="77777777" w:rsidTr="002018B7">
        <w:tc>
          <w:tcPr>
            <w:tcW w:w="705" w:type="pct"/>
            <w:tcBorders>
              <w:top w:val="single" w:sz="4" w:space="0" w:color="auto"/>
              <w:bottom w:val="single" w:sz="4" w:space="0" w:color="auto"/>
              <w:right w:val="single" w:sz="4" w:space="0" w:color="auto"/>
            </w:tcBorders>
            <w:vAlign w:val="center"/>
          </w:tcPr>
          <w:p w14:paraId="2338254A" w14:textId="77777777" w:rsidR="00522D87" w:rsidRPr="00D53A02" w:rsidRDefault="00522D87"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Вентиляция</w:t>
            </w:r>
          </w:p>
        </w:tc>
        <w:tc>
          <w:tcPr>
            <w:tcW w:w="302" w:type="pct"/>
            <w:tcBorders>
              <w:top w:val="single" w:sz="4" w:space="0" w:color="auto"/>
              <w:left w:val="single" w:sz="4" w:space="0" w:color="auto"/>
              <w:bottom w:val="single" w:sz="4" w:space="0" w:color="auto"/>
              <w:right w:val="single" w:sz="4" w:space="0" w:color="auto"/>
            </w:tcBorders>
            <w:vAlign w:val="center"/>
          </w:tcPr>
          <w:p w14:paraId="3BFB53A3" w14:textId="77777777" w:rsidR="00522D87" w:rsidRPr="00D53A02" w:rsidRDefault="00522D87"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Гкал/ч</w:t>
            </w:r>
          </w:p>
        </w:tc>
        <w:tc>
          <w:tcPr>
            <w:tcW w:w="302" w:type="pct"/>
            <w:tcBorders>
              <w:top w:val="single" w:sz="4" w:space="0" w:color="auto"/>
              <w:left w:val="single" w:sz="4" w:space="0" w:color="auto"/>
              <w:bottom w:val="single" w:sz="4" w:space="0" w:color="auto"/>
              <w:right w:val="single" w:sz="4" w:space="0" w:color="auto"/>
            </w:tcBorders>
            <w:vAlign w:val="center"/>
          </w:tcPr>
          <w:p w14:paraId="33C46031" w14:textId="77777777" w:rsidR="00522D87" w:rsidRPr="00D53A02" w:rsidRDefault="00522D87" w:rsidP="003E2F65">
            <w:pPr>
              <w:pStyle w:val="af4"/>
              <w:jc w:val="center"/>
              <w:rPr>
                <w:rFonts w:ascii="Times New Roman" w:hAnsi="Times New Roman" w:cs="Times New Roman"/>
                <w:sz w:val="16"/>
                <w:szCs w:val="16"/>
              </w:rPr>
            </w:pPr>
            <w:r w:rsidRPr="00D53A02">
              <w:rPr>
                <w:rFonts w:ascii="Times New Roman" w:hAnsi="Times New Roman" w:cs="Times New Roman"/>
                <w:sz w:val="16"/>
                <w:szCs w:val="16"/>
              </w:rPr>
              <w:t>-</w:t>
            </w:r>
          </w:p>
        </w:tc>
        <w:tc>
          <w:tcPr>
            <w:tcW w:w="302" w:type="pct"/>
            <w:tcBorders>
              <w:top w:val="single" w:sz="4" w:space="0" w:color="auto"/>
              <w:left w:val="single" w:sz="4" w:space="0" w:color="auto"/>
              <w:bottom w:val="single" w:sz="4" w:space="0" w:color="auto"/>
              <w:right w:val="single" w:sz="4" w:space="0" w:color="auto"/>
            </w:tcBorders>
            <w:vAlign w:val="center"/>
          </w:tcPr>
          <w:p w14:paraId="0FAB18B0" w14:textId="77777777" w:rsidR="00522D87" w:rsidRPr="00D53A02" w:rsidRDefault="00522D87" w:rsidP="003E2F65">
            <w:pPr>
              <w:pStyle w:val="af4"/>
              <w:jc w:val="center"/>
              <w:rPr>
                <w:rFonts w:ascii="Times New Roman" w:hAnsi="Times New Roman" w:cs="Times New Roman"/>
                <w:sz w:val="16"/>
                <w:szCs w:val="16"/>
              </w:rPr>
            </w:pPr>
            <w:r w:rsidRPr="00D53A02">
              <w:rPr>
                <w:rFonts w:ascii="Times New Roman" w:hAnsi="Times New Roman" w:cs="Times New Roman"/>
                <w:sz w:val="16"/>
                <w:szCs w:val="16"/>
              </w:rPr>
              <w:t>-</w:t>
            </w:r>
          </w:p>
        </w:tc>
        <w:tc>
          <w:tcPr>
            <w:tcW w:w="302" w:type="pct"/>
            <w:tcBorders>
              <w:top w:val="single" w:sz="4" w:space="0" w:color="auto"/>
              <w:left w:val="single" w:sz="4" w:space="0" w:color="auto"/>
              <w:bottom w:val="single" w:sz="4" w:space="0" w:color="auto"/>
              <w:right w:val="single" w:sz="4" w:space="0" w:color="auto"/>
            </w:tcBorders>
            <w:vAlign w:val="center"/>
          </w:tcPr>
          <w:p w14:paraId="31DEC618" w14:textId="77777777" w:rsidR="00522D87" w:rsidRPr="00D53A02" w:rsidRDefault="00522D87" w:rsidP="003E2F65">
            <w:pPr>
              <w:pStyle w:val="af4"/>
              <w:jc w:val="center"/>
              <w:rPr>
                <w:rFonts w:ascii="Times New Roman" w:hAnsi="Times New Roman" w:cs="Times New Roman"/>
                <w:sz w:val="16"/>
                <w:szCs w:val="16"/>
              </w:rPr>
            </w:pPr>
            <w:r w:rsidRPr="00D53A02">
              <w:rPr>
                <w:rFonts w:ascii="Times New Roman" w:hAnsi="Times New Roman" w:cs="Times New Roman"/>
                <w:sz w:val="16"/>
                <w:szCs w:val="16"/>
              </w:rPr>
              <w:t>-</w:t>
            </w:r>
          </w:p>
        </w:tc>
        <w:tc>
          <w:tcPr>
            <w:tcW w:w="302" w:type="pct"/>
            <w:tcBorders>
              <w:top w:val="single" w:sz="4" w:space="0" w:color="auto"/>
              <w:left w:val="single" w:sz="4" w:space="0" w:color="auto"/>
              <w:bottom w:val="single" w:sz="4" w:space="0" w:color="auto"/>
              <w:right w:val="single" w:sz="4" w:space="0" w:color="auto"/>
            </w:tcBorders>
            <w:vAlign w:val="center"/>
          </w:tcPr>
          <w:p w14:paraId="4A625C5D" w14:textId="77777777" w:rsidR="00522D87" w:rsidRPr="00D53A02" w:rsidRDefault="00522D87" w:rsidP="003E2F65">
            <w:pPr>
              <w:pStyle w:val="af4"/>
              <w:jc w:val="center"/>
              <w:rPr>
                <w:rFonts w:ascii="Times New Roman" w:hAnsi="Times New Roman" w:cs="Times New Roman"/>
                <w:sz w:val="16"/>
                <w:szCs w:val="16"/>
              </w:rPr>
            </w:pPr>
            <w:r w:rsidRPr="00D53A02">
              <w:rPr>
                <w:rFonts w:ascii="Times New Roman" w:hAnsi="Times New Roman" w:cs="Times New Roman"/>
                <w:sz w:val="16"/>
                <w:szCs w:val="16"/>
              </w:rPr>
              <w:t>-</w:t>
            </w:r>
          </w:p>
        </w:tc>
        <w:tc>
          <w:tcPr>
            <w:tcW w:w="302" w:type="pct"/>
            <w:tcBorders>
              <w:top w:val="single" w:sz="4" w:space="0" w:color="auto"/>
              <w:left w:val="single" w:sz="4" w:space="0" w:color="auto"/>
              <w:bottom w:val="single" w:sz="4" w:space="0" w:color="auto"/>
              <w:right w:val="single" w:sz="4" w:space="0" w:color="auto"/>
            </w:tcBorders>
            <w:vAlign w:val="center"/>
          </w:tcPr>
          <w:p w14:paraId="3A7E26DD" w14:textId="77777777" w:rsidR="00522D87" w:rsidRPr="00D53A02" w:rsidRDefault="00522D87" w:rsidP="003E2F65">
            <w:pPr>
              <w:pStyle w:val="af4"/>
              <w:jc w:val="center"/>
              <w:rPr>
                <w:rFonts w:ascii="Times New Roman" w:hAnsi="Times New Roman" w:cs="Times New Roman"/>
                <w:sz w:val="16"/>
                <w:szCs w:val="16"/>
              </w:rPr>
            </w:pPr>
          </w:p>
        </w:tc>
        <w:tc>
          <w:tcPr>
            <w:tcW w:w="302" w:type="pct"/>
            <w:tcBorders>
              <w:top w:val="single" w:sz="4" w:space="0" w:color="auto"/>
              <w:left w:val="single" w:sz="4" w:space="0" w:color="auto"/>
              <w:bottom w:val="single" w:sz="4" w:space="0" w:color="auto"/>
              <w:right w:val="single" w:sz="4" w:space="0" w:color="auto"/>
            </w:tcBorders>
            <w:vAlign w:val="center"/>
          </w:tcPr>
          <w:p w14:paraId="14A5C647" w14:textId="77777777" w:rsidR="00522D87" w:rsidRPr="00D53A02" w:rsidRDefault="00522D87" w:rsidP="003E2F65">
            <w:pPr>
              <w:pStyle w:val="af4"/>
              <w:jc w:val="center"/>
              <w:rPr>
                <w:rFonts w:ascii="Times New Roman" w:hAnsi="Times New Roman" w:cs="Times New Roman"/>
                <w:sz w:val="16"/>
                <w:szCs w:val="16"/>
              </w:rPr>
            </w:pPr>
          </w:p>
        </w:tc>
        <w:tc>
          <w:tcPr>
            <w:tcW w:w="300" w:type="pct"/>
            <w:tcBorders>
              <w:top w:val="single" w:sz="4" w:space="0" w:color="auto"/>
              <w:left w:val="single" w:sz="4" w:space="0" w:color="auto"/>
              <w:bottom w:val="single" w:sz="4" w:space="0" w:color="auto"/>
              <w:right w:val="single" w:sz="4" w:space="0" w:color="auto"/>
            </w:tcBorders>
            <w:vAlign w:val="center"/>
          </w:tcPr>
          <w:p w14:paraId="36B44B0A" w14:textId="77777777" w:rsidR="00522D87" w:rsidRPr="00D53A02" w:rsidRDefault="00522D87" w:rsidP="003E2F65">
            <w:pPr>
              <w:pStyle w:val="af4"/>
              <w:jc w:val="center"/>
              <w:rPr>
                <w:rFonts w:ascii="Times New Roman" w:hAnsi="Times New Roman" w:cs="Times New Roman"/>
                <w:sz w:val="16"/>
                <w:szCs w:val="16"/>
              </w:rPr>
            </w:pPr>
          </w:p>
        </w:tc>
        <w:tc>
          <w:tcPr>
            <w:tcW w:w="300" w:type="pct"/>
            <w:tcBorders>
              <w:top w:val="single" w:sz="4" w:space="0" w:color="auto"/>
              <w:left w:val="single" w:sz="4" w:space="0" w:color="auto"/>
              <w:bottom w:val="single" w:sz="4" w:space="0" w:color="auto"/>
              <w:right w:val="single" w:sz="4" w:space="0" w:color="auto"/>
            </w:tcBorders>
            <w:vAlign w:val="center"/>
          </w:tcPr>
          <w:p w14:paraId="3DAF8FC8" w14:textId="77777777" w:rsidR="00522D87" w:rsidRPr="00D53A02" w:rsidRDefault="00522D87" w:rsidP="003E2F65">
            <w:pPr>
              <w:pStyle w:val="af4"/>
              <w:jc w:val="center"/>
              <w:rPr>
                <w:rFonts w:ascii="Times New Roman" w:hAnsi="Times New Roman" w:cs="Times New Roman"/>
                <w:sz w:val="16"/>
                <w:szCs w:val="16"/>
              </w:rPr>
            </w:pPr>
          </w:p>
        </w:tc>
        <w:tc>
          <w:tcPr>
            <w:tcW w:w="300" w:type="pct"/>
            <w:tcBorders>
              <w:top w:val="single" w:sz="4" w:space="0" w:color="auto"/>
              <w:left w:val="single" w:sz="4" w:space="0" w:color="auto"/>
              <w:bottom w:val="single" w:sz="4" w:space="0" w:color="auto"/>
              <w:right w:val="single" w:sz="4" w:space="0" w:color="auto"/>
            </w:tcBorders>
            <w:vAlign w:val="center"/>
          </w:tcPr>
          <w:p w14:paraId="132BBAA2" w14:textId="77777777" w:rsidR="00522D87" w:rsidRPr="00D53A02" w:rsidRDefault="00522D87" w:rsidP="003E2F65">
            <w:pPr>
              <w:pStyle w:val="af4"/>
              <w:jc w:val="center"/>
              <w:rPr>
                <w:rFonts w:ascii="Times New Roman" w:hAnsi="Times New Roman" w:cs="Times New Roman"/>
                <w:sz w:val="16"/>
                <w:szCs w:val="16"/>
              </w:rPr>
            </w:pPr>
          </w:p>
        </w:tc>
        <w:tc>
          <w:tcPr>
            <w:tcW w:w="300" w:type="pct"/>
            <w:tcBorders>
              <w:top w:val="single" w:sz="4" w:space="0" w:color="auto"/>
              <w:left w:val="single" w:sz="4" w:space="0" w:color="auto"/>
              <w:bottom w:val="single" w:sz="4" w:space="0" w:color="auto"/>
              <w:right w:val="single" w:sz="4" w:space="0" w:color="auto"/>
            </w:tcBorders>
            <w:vAlign w:val="center"/>
          </w:tcPr>
          <w:p w14:paraId="0FA39D90" w14:textId="77777777" w:rsidR="00522D87" w:rsidRPr="00D53A02" w:rsidRDefault="00522D87" w:rsidP="003E2F65">
            <w:pPr>
              <w:pStyle w:val="af4"/>
              <w:jc w:val="center"/>
              <w:rPr>
                <w:rFonts w:ascii="Times New Roman" w:hAnsi="Times New Roman" w:cs="Times New Roman"/>
                <w:sz w:val="16"/>
                <w:szCs w:val="16"/>
              </w:rPr>
            </w:pPr>
          </w:p>
        </w:tc>
        <w:tc>
          <w:tcPr>
            <w:tcW w:w="300" w:type="pct"/>
            <w:tcBorders>
              <w:top w:val="single" w:sz="4" w:space="0" w:color="auto"/>
              <w:left w:val="single" w:sz="4" w:space="0" w:color="auto"/>
              <w:bottom w:val="single" w:sz="4" w:space="0" w:color="auto"/>
              <w:right w:val="single" w:sz="4" w:space="0" w:color="auto"/>
            </w:tcBorders>
            <w:vAlign w:val="center"/>
          </w:tcPr>
          <w:p w14:paraId="12E06672" w14:textId="77777777" w:rsidR="00522D87" w:rsidRPr="00D53A02" w:rsidRDefault="00522D87" w:rsidP="003E2F65">
            <w:pPr>
              <w:pStyle w:val="af4"/>
              <w:jc w:val="center"/>
              <w:rPr>
                <w:rFonts w:ascii="Times New Roman" w:hAnsi="Times New Roman" w:cs="Times New Roman"/>
                <w:sz w:val="16"/>
                <w:szCs w:val="16"/>
              </w:rPr>
            </w:pPr>
          </w:p>
        </w:tc>
        <w:tc>
          <w:tcPr>
            <w:tcW w:w="382" w:type="pct"/>
            <w:tcBorders>
              <w:top w:val="single" w:sz="4" w:space="0" w:color="auto"/>
              <w:left w:val="single" w:sz="4" w:space="0" w:color="auto"/>
              <w:bottom w:val="single" w:sz="4" w:space="0" w:color="auto"/>
              <w:right w:val="single" w:sz="4" w:space="0" w:color="auto"/>
            </w:tcBorders>
            <w:vAlign w:val="center"/>
          </w:tcPr>
          <w:p w14:paraId="45C6E1AE" w14:textId="77777777" w:rsidR="00522D87" w:rsidRPr="00D53A02" w:rsidRDefault="00522D87" w:rsidP="003E2F65">
            <w:pPr>
              <w:pStyle w:val="af4"/>
              <w:jc w:val="center"/>
              <w:rPr>
                <w:rFonts w:ascii="Times New Roman" w:hAnsi="Times New Roman" w:cs="Times New Roman"/>
                <w:sz w:val="16"/>
                <w:szCs w:val="16"/>
              </w:rPr>
            </w:pPr>
          </w:p>
        </w:tc>
        <w:tc>
          <w:tcPr>
            <w:tcW w:w="299" w:type="pct"/>
            <w:tcBorders>
              <w:top w:val="single" w:sz="4" w:space="0" w:color="auto"/>
              <w:left w:val="single" w:sz="4" w:space="0" w:color="auto"/>
              <w:bottom w:val="single" w:sz="4" w:space="0" w:color="auto"/>
              <w:right w:val="single" w:sz="4" w:space="0" w:color="auto"/>
            </w:tcBorders>
            <w:vAlign w:val="center"/>
          </w:tcPr>
          <w:p w14:paraId="79CCA7E0" w14:textId="77777777" w:rsidR="00522D87" w:rsidRPr="00D53A02" w:rsidRDefault="00522D87" w:rsidP="003E2F65">
            <w:pPr>
              <w:pStyle w:val="af4"/>
              <w:jc w:val="center"/>
              <w:rPr>
                <w:rFonts w:ascii="Times New Roman" w:hAnsi="Times New Roman" w:cs="Times New Roman"/>
                <w:sz w:val="16"/>
                <w:szCs w:val="16"/>
              </w:rPr>
            </w:pPr>
          </w:p>
        </w:tc>
      </w:tr>
      <w:tr w:rsidR="00522D87" w:rsidRPr="00D53A02" w14:paraId="4D562F01" w14:textId="77777777" w:rsidTr="002018B7">
        <w:tc>
          <w:tcPr>
            <w:tcW w:w="705" w:type="pct"/>
            <w:tcBorders>
              <w:top w:val="single" w:sz="4" w:space="0" w:color="auto"/>
              <w:bottom w:val="single" w:sz="4" w:space="0" w:color="auto"/>
              <w:right w:val="single" w:sz="4" w:space="0" w:color="auto"/>
            </w:tcBorders>
            <w:vAlign w:val="center"/>
          </w:tcPr>
          <w:p w14:paraId="33CAAB54" w14:textId="77777777" w:rsidR="00522D87" w:rsidRPr="00D53A02" w:rsidRDefault="00522D87"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Резерв (+)/дефицит (-) тепловой мощности</w:t>
            </w:r>
          </w:p>
        </w:tc>
        <w:tc>
          <w:tcPr>
            <w:tcW w:w="302" w:type="pct"/>
            <w:tcBorders>
              <w:top w:val="single" w:sz="4" w:space="0" w:color="auto"/>
              <w:left w:val="single" w:sz="4" w:space="0" w:color="auto"/>
              <w:bottom w:val="single" w:sz="4" w:space="0" w:color="auto"/>
              <w:right w:val="single" w:sz="4" w:space="0" w:color="auto"/>
            </w:tcBorders>
            <w:vAlign w:val="center"/>
          </w:tcPr>
          <w:p w14:paraId="011B7FD9" w14:textId="77777777" w:rsidR="00522D87" w:rsidRPr="00D53A02" w:rsidRDefault="00522D87"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Гкал/ч</w:t>
            </w:r>
          </w:p>
        </w:tc>
        <w:tc>
          <w:tcPr>
            <w:tcW w:w="302" w:type="pct"/>
            <w:tcBorders>
              <w:top w:val="single" w:sz="4" w:space="0" w:color="auto"/>
              <w:left w:val="single" w:sz="4" w:space="0" w:color="auto"/>
              <w:bottom w:val="single" w:sz="4" w:space="0" w:color="auto"/>
              <w:right w:val="single" w:sz="4" w:space="0" w:color="auto"/>
            </w:tcBorders>
            <w:vAlign w:val="center"/>
          </w:tcPr>
          <w:p w14:paraId="17046281" w14:textId="77777777" w:rsidR="00522D87" w:rsidRPr="00D53A02" w:rsidRDefault="00522D87" w:rsidP="003E2F65">
            <w:pPr>
              <w:pStyle w:val="af4"/>
              <w:jc w:val="center"/>
              <w:rPr>
                <w:rFonts w:ascii="Times New Roman" w:hAnsi="Times New Roman" w:cs="Times New Roman"/>
                <w:sz w:val="16"/>
                <w:szCs w:val="16"/>
              </w:rPr>
            </w:pPr>
            <w:r w:rsidRPr="00D53A02">
              <w:rPr>
                <w:rFonts w:ascii="Times New Roman" w:hAnsi="Times New Roman" w:cs="Times New Roman"/>
                <w:sz w:val="16"/>
                <w:szCs w:val="16"/>
              </w:rPr>
              <w:t>9,7</w:t>
            </w:r>
          </w:p>
        </w:tc>
        <w:tc>
          <w:tcPr>
            <w:tcW w:w="302" w:type="pct"/>
            <w:tcBorders>
              <w:top w:val="single" w:sz="4" w:space="0" w:color="auto"/>
              <w:left w:val="single" w:sz="4" w:space="0" w:color="auto"/>
              <w:bottom w:val="single" w:sz="4" w:space="0" w:color="auto"/>
              <w:right w:val="single" w:sz="4" w:space="0" w:color="auto"/>
            </w:tcBorders>
            <w:vAlign w:val="center"/>
          </w:tcPr>
          <w:p w14:paraId="1E43AAF6" w14:textId="77777777" w:rsidR="00522D87" w:rsidRPr="00D53A02" w:rsidRDefault="00522D87" w:rsidP="003E2F65">
            <w:pPr>
              <w:pStyle w:val="af4"/>
              <w:jc w:val="center"/>
              <w:rPr>
                <w:rFonts w:ascii="Times New Roman" w:hAnsi="Times New Roman" w:cs="Times New Roman"/>
                <w:sz w:val="16"/>
                <w:szCs w:val="16"/>
              </w:rPr>
            </w:pPr>
            <w:r w:rsidRPr="00D53A02">
              <w:rPr>
                <w:rFonts w:ascii="Times New Roman" w:hAnsi="Times New Roman" w:cs="Times New Roman"/>
                <w:sz w:val="16"/>
                <w:szCs w:val="16"/>
              </w:rPr>
              <w:t>12,31</w:t>
            </w:r>
          </w:p>
        </w:tc>
        <w:tc>
          <w:tcPr>
            <w:tcW w:w="302" w:type="pct"/>
            <w:tcBorders>
              <w:top w:val="single" w:sz="4" w:space="0" w:color="auto"/>
              <w:left w:val="single" w:sz="4" w:space="0" w:color="auto"/>
              <w:bottom w:val="single" w:sz="4" w:space="0" w:color="auto"/>
              <w:right w:val="single" w:sz="4" w:space="0" w:color="auto"/>
            </w:tcBorders>
            <w:vAlign w:val="center"/>
          </w:tcPr>
          <w:p w14:paraId="250251E9" w14:textId="77777777" w:rsidR="00522D87" w:rsidRPr="00D53A02" w:rsidRDefault="00522D87" w:rsidP="003E2F65">
            <w:pPr>
              <w:pStyle w:val="af4"/>
              <w:jc w:val="center"/>
              <w:rPr>
                <w:rFonts w:ascii="Times New Roman" w:hAnsi="Times New Roman" w:cs="Times New Roman"/>
                <w:sz w:val="16"/>
                <w:szCs w:val="16"/>
              </w:rPr>
            </w:pPr>
            <w:r w:rsidRPr="00D53A02">
              <w:rPr>
                <w:rFonts w:ascii="Times New Roman" w:hAnsi="Times New Roman" w:cs="Times New Roman"/>
                <w:sz w:val="16"/>
                <w:szCs w:val="16"/>
              </w:rPr>
              <w:t>12,31</w:t>
            </w:r>
          </w:p>
        </w:tc>
        <w:tc>
          <w:tcPr>
            <w:tcW w:w="302" w:type="pct"/>
            <w:tcBorders>
              <w:top w:val="single" w:sz="4" w:space="0" w:color="auto"/>
              <w:left w:val="single" w:sz="4" w:space="0" w:color="auto"/>
              <w:bottom w:val="single" w:sz="4" w:space="0" w:color="auto"/>
              <w:right w:val="single" w:sz="4" w:space="0" w:color="auto"/>
            </w:tcBorders>
            <w:vAlign w:val="center"/>
          </w:tcPr>
          <w:p w14:paraId="650D0BC1" w14:textId="77777777" w:rsidR="00522D87" w:rsidRPr="00D53A02" w:rsidRDefault="00522D87" w:rsidP="003E2F65">
            <w:pPr>
              <w:pStyle w:val="af4"/>
              <w:jc w:val="center"/>
              <w:rPr>
                <w:rFonts w:ascii="Times New Roman" w:hAnsi="Times New Roman" w:cs="Times New Roman"/>
                <w:sz w:val="16"/>
                <w:szCs w:val="16"/>
              </w:rPr>
            </w:pPr>
            <w:r w:rsidRPr="00D53A02">
              <w:rPr>
                <w:rFonts w:ascii="Times New Roman" w:hAnsi="Times New Roman" w:cs="Times New Roman"/>
                <w:sz w:val="16"/>
                <w:szCs w:val="16"/>
              </w:rPr>
              <w:t>13,04</w:t>
            </w:r>
          </w:p>
        </w:tc>
        <w:tc>
          <w:tcPr>
            <w:tcW w:w="302" w:type="pct"/>
            <w:tcBorders>
              <w:top w:val="single" w:sz="4" w:space="0" w:color="auto"/>
              <w:left w:val="single" w:sz="4" w:space="0" w:color="auto"/>
              <w:bottom w:val="single" w:sz="4" w:space="0" w:color="auto"/>
              <w:right w:val="single" w:sz="4" w:space="0" w:color="auto"/>
            </w:tcBorders>
            <w:vAlign w:val="center"/>
          </w:tcPr>
          <w:p w14:paraId="4088E4D6" w14:textId="77777777" w:rsidR="00522D87" w:rsidRPr="00D53A02" w:rsidRDefault="00522D87" w:rsidP="003E2F65">
            <w:pPr>
              <w:pStyle w:val="af4"/>
              <w:jc w:val="center"/>
              <w:rPr>
                <w:rFonts w:ascii="Times New Roman" w:hAnsi="Times New Roman" w:cs="Times New Roman"/>
                <w:sz w:val="16"/>
                <w:szCs w:val="16"/>
              </w:rPr>
            </w:pPr>
            <w:r w:rsidRPr="00D53A02">
              <w:rPr>
                <w:rFonts w:ascii="Times New Roman" w:hAnsi="Times New Roman" w:cs="Times New Roman"/>
                <w:sz w:val="16"/>
                <w:szCs w:val="16"/>
              </w:rPr>
              <w:t>13,04</w:t>
            </w:r>
          </w:p>
        </w:tc>
        <w:tc>
          <w:tcPr>
            <w:tcW w:w="302" w:type="pct"/>
            <w:tcBorders>
              <w:top w:val="single" w:sz="4" w:space="0" w:color="auto"/>
              <w:left w:val="single" w:sz="4" w:space="0" w:color="auto"/>
              <w:bottom w:val="single" w:sz="4" w:space="0" w:color="auto"/>
              <w:right w:val="single" w:sz="4" w:space="0" w:color="auto"/>
            </w:tcBorders>
            <w:vAlign w:val="center"/>
          </w:tcPr>
          <w:p w14:paraId="5EBFAF52" w14:textId="77777777" w:rsidR="00522D87" w:rsidRPr="00D53A02" w:rsidRDefault="00522D87" w:rsidP="003E2F65">
            <w:pPr>
              <w:pStyle w:val="af4"/>
              <w:jc w:val="center"/>
              <w:rPr>
                <w:rFonts w:ascii="Times New Roman" w:hAnsi="Times New Roman" w:cs="Times New Roman"/>
                <w:sz w:val="16"/>
                <w:szCs w:val="16"/>
              </w:rPr>
            </w:pPr>
            <w:r>
              <w:rPr>
                <w:rFonts w:ascii="Times New Roman" w:hAnsi="Times New Roman" w:cs="Times New Roman"/>
                <w:sz w:val="16"/>
                <w:szCs w:val="16"/>
              </w:rPr>
              <w:t>15,5</w:t>
            </w:r>
            <w:r w:rsidRPr="00D53A02">
              <w:rPr>
                <w:rFonts w:ascii="Times New Roman" w:hAnsi="Times New Roman" w:cs="Times New Roman"/>
                <w:sz w:val="16"/>
                <w:szCs w:val="16"/>
              </w:rPr>
              <w:t>6</w:t>
            </w:r>
          </w:p>
        </w:tc>
        <w:tc>
          <w:tcPr>
            <w:tcW w:w="300" w:type="pct"/>
            <w:tcBorders>
              <w:top w:val="single" w:sz="4" w:space="0" w:color="auto"/>
              <w:left w:val="single" w:sz="4" w:space="0" w:color="auto"/>
              <w:bottom w:val="single" w:sz="4" w:space="0" w:color="auto"/>
              <w:right w:val="single" w:sz="4" w:space="0" w:color="auto"/>
            </w:tcBorders>
            <w:vAlign w:val="center"/>
          </w:tcPr>
          <w:p w14:paraId="7AB5C4DC" w14:textId="77777777" w:rsidR="00522D87" w:rsidRPr="00D53A02" w:rsidRDefault="00522D87" w:rsidP="003E2F65">
            <w:pPr>
              <w:pStyle w:val="af4"/>
              <w:jc w:val="center"/>
              <w:rPr>
                <w:rFonts w:ascii="Times New Roman" w:hAnsi="Times New Roman" w:cs="Times New Roman"/>
                <w:sz w:val="16"/>
                <w:szCs w:val="16"/>
              </w:rPr>
            </w:pPr>
            <w:r>
              <w:rPr>
                <w:rFonts w:ascii="Times New Roman" w:hAnsi="Times New Roman" w:cs="Times New Roman"/>
                <w:sz w:val="16"/>
                <w:szCs w:val="16"/>
              </w:rPr>
              <w:t>15,39</w:t>
            </w:r>
          </w:p>
        </w:tc>
        <w:tc>
          <w:tcPr>
            <w:tcW w:w="300" w:type="pct"/>
            <w:tcBorders>
              <w:top w:val="single" w:sz="4" w:space="0" w:color="auto"/>
              <w:left w:val="single" w:sz="4" w:space="0" w:color="auto"/>
              <w:bottom w:val="single" w:sz="4" w:space="0" w:color="auto"/>
              <w:right w:val="single" w:sz="4" w:space="0" w:color="auto"/>
            </w:tcBorders>
            <w:vAlign w:val="center"/>
          </w:tcPr>
          <w:p w14:paraId="2A4E3797" w14:textId="77777777" w:rsidR="00522D87" w:rsidRPr="00D53A02" w:rsidRDefault="00522D87" w:rsidP="003E2F65">
            <w:pPr>
              <w:pStyle w:val="af4"/>
              <w:jc w:val="center"/>
              <w:rPr>
                <w:rFonts w:ascii="Times New Roman" w:hAnsi="Times New Roman" w:cs="Times New Roman"/>
                <w:sz w:val="16"/>
                <w:szCs w:val="16"/>
              </w:rPr>
            </w:pPr>
            <w:r>
              <w:rPr>
                <w:rFonts w:ascii="Times New Roman" w:hAnsi="Times New Roman" w:cs="Times New Roman"/>
                <w:sz w:val="16"/>
                <w:szCs w:val="16"/>
              </w:rPr>
              <w:t>15,39</w:t>
            </w:r>
          </w:p>
        </w:tc>
        <w:tc>
          <w:tcPr>
            <w:tcW w:w="300" w:type="pct"/>
            <w:tcBorders>
              <w:top w:val="single" w:sz="4" w:space="0" w:color="auto"/>
              <w:left w:val="single" w:sz="4" w:space="0" w:color="auto"/>
              <w:bottom w:val="single" w:sz="4" w:space="0" w:color="auto"/>
              <w:right w:val="single" w:sz="4" w:space="0" w:color="auto"/>
            </w:tcBorders>
            <w:vAlign w:val="center"/>
          </w:tcPr>
          <w:p w14:paraId="15B76583" w14:textId="77777777" w:rsidR="00522D87" w:rsidRPr="00D53A02" w:rsidRDefault="002018B7" w:rsidP="003E2F65">
            <w:pPr>
              <w:pStyle w:val="af4"/>
              <w:jc w:val="center"/>
              <w:rPr>
                <w:rFonts w:ascii="Times New Roman" w:hAnsi="Times New Roman" w:cs="Times New Roman"/>
                <w:sz w:val="16"/>
                <w:szCs w:val="16"/>
              </w:rPr>
            </w:pPr>
            <w:r>
              <w:rPr>
                <w:rFonts w:ascii="Times New Roman" w:hAnsi="Times New Roman" w:cs="Times New Roman"/>
                <w:sz w:val="16"/>
                <w:szCs w:val="16"/>
              </w:rPr>
              <w:t>15,29</w:t>
            </w:r>
          </w:p>
        </w:tc>
        <w:tc>
          <w:tcPr>
            <w:tcW w:w="300" w:type="pct"/>
            <w:tcBorders>
              <w:top w:val="single" w:sz="4" w:space="0" w:color="auto"/>
              <w:left w:val="single" w:sz="4" w:space="0" w:color="auto"/>
              <w:bottom w:val="single" w:sz="4" w:space="0" w:color="auto"/>
              <w:right w:val="single" w:sz="4" w:space="0" w:color="auto"/>
            </w:tcBorders>
            <w:vAlign w:val="center"/>
          </w:tcPr>
          <w:p w14:paraId="37BE1B45" w14:textId="77777777" w:rsidR="00522D87" w:rsidRPr="00D53A02" w:rsidRDefault="002018B7" w:rsidP="003E2F65">
            <w:pPr>
              <w:pStyle w:val="af4"/>
              <w:jc w:val="center"/>
              <w:rPr>
                <w:rFonts w:ascii="Times New Roman" w:hAnsi="Times New Roman" w:cs="Times New Roman"/>
                <w:sz w:val="16"/>
                <w:szCs w:val="16"/>
              </w:rPr>
            </w:pPr>
            <w:r>
              <w:rPr>
                <w:rFonts w:ascii="Times New Roman" w:hAnsi="Times New Roman" w:cs="Times New Roman"/>
                <w:sz w:val="16"/>
                <w:szCs w:val="16"/>
              </w:rPr>
              <w:t>15,29</w:t>
            </w:r>
          </w:p>
        </w:tc>
        <w:tc>
          <w:tcPr>
            <w:tcW w:w="300" w:type="pct"/>
            <w:tcBorders>
              <w:top w:val="single" w:sz="4" w:space="0" w:color="auto"/>
              <w:left w:val="single" w:sz="4" w:space="0" w:color="auto"/>
              <w:bottom w:val="single" w:sz="4" w:space="0" w:color="auto"/>
              <w:right w:val="single" w:sz="4" w:space="0" w:color="auto"/>
            </w:tcBorders>
            <w:vAlign w:val="center"/>
          </w:tcPr>
          <w:p w14:paraId="13290740" w14:textId="77777777" w:rsidR="00522D87" w:rsidRPr="00D53A02" w:rsidRDefault="002018B7" w:rsidP="003E2F65">
            <w:pPr>
              <w:pStyle w:val="af4"/>
              <w:jc w:val="center"/>
              <w:rPr>
                <w:rFonts w:ascii="Times New Roman" w:hAnsi="Times New Roman" w:cs="Times New Roman"/>
                <w:sz w:val="16"/>
                <w:szCs w:val="16"/>
              </w:rPr>
            </w:pPr>
            <w:r>
              <w:rPr>
                <w:rFonts w:ascii="Times New Roman" w:hAnsi="Times New Roman" w:cs="Times New Roman"/>
                <w:sz w:val="16"/>
                <w:szCs w:val="16"/>
              </w:rPr>
              <w:t>14,16</w:t>
            </w:r>
          </w:p>
        </w:tc>
        <w:tc>
          <w:tcPr>
            <w:tcW w:w="382" w:type="pct"/>
            <w:tcBorders>
              <w:top w:val="single" w:sz="4" w:space="0" w:color="auto"/>
              <w:left w:val="single" w:sz="4" w:space="0" w:color="auto"/>
              <w:bottom w:val="single" w:sz="4" w:space="0" w:color="auto"/>
              <w:right w:val="single" w:sz="4" w:space="0" w:color="auto"/>
            </w:tcBorders>
            <w:vAlign w:val="center"/>
          </w:tcPr>
          <w:p w14:paraId="2807EC48" w14:textId="77777777" w:rsidR="00522D87" w:rsidRPr="00D53A02" w:rsidRDefault="002018B7" w:rsidP="003E2F65">
            <w:pPr>
              <w:pStyle w:val="af4"/>
              <w:jc w:val="center"/>
              <w:rPr>
                <w:rFonts w:ascii="Times New Roman" w:hAnsi="Times New Roman" w:cs="Times New Roman"/>
                <w:sz w:val="16"/>
                <w:szCs w:val="16"/>
              </w:rPr>
            </w:pPr>
            <w:r>
              <w:rPr>
                <w:rFonts w:ascii="Times New Roman" w:hAnsi="Times New Roman" w:cs="Times New Roman"/>
                <w:sz w:val="16"/>
                <w:szCs w:val="16"/>
              </w:rPr>
              <w:t>14,26</w:t>
            </w:r>
          </w:p>
        </w:tc>
        <w:tc>
          <w:tcPr>
            <w:tcW w:w="299" w:type="pct"/>
            <w:tcBorders>
              <w:top w:val="single" w:sz="4" w:space="0" w:color="auto"/>
              <w:left w:val="single" w:sz="4" w:space="0" w:color="auto"/>
              <w:bottom w:val="single" w:sz="4" w:space="0" w:color="auto"/>
              <w:right w:val="single" w:sz="4" w:space="0" w:color="auto"/>
            </w:tcBorders>
            <w:vAlign w:val="center"/>
          </w:tcPr>
          <w:p w14:paraId="53004B50" w14:textId="77777777" w:rsidR="00522D87" w:rsidRPr="00D53A02" w:rsidRDefault="002018B7" w:rsidP="003E2F65">
            <w:pPr>
              <w:pStyle w:val="af4"/>
              <w:jc w:val="center"/>
              <w:rPr>
                <w:rFonts w:ascii="Times New Roman" w:hAnsi="Times New Roman" w:cs="Times New Roman"/>
                <w:sz w:val="16"/>
                <w:szCs w:val="16"/>
              </w:rPr>
            </w:pPr>
            <w:r>
              <w:rPr>
                <w:rFonts w:ascii="Times New Roman" w:hAnsi="Times New Roman" w:cs="Times New Roman"/>
                <w:sz w:val="16"/>
                <w:szCs w:val="16"/>
              </w:rPr>
              <w:t>14,36</w:t>
            </w:r>
          </w:p>
        </w:tc>
      </w:tr>
      <w:tr w:rsidR="002018B7" w:rsidRPr="00D53A02" w14:paraId="16C98D49" w14:textId="77777777" w:rsidTr="002018B7">
        <w:tc>
          <w:tcPr>
            <w:tcW w:w="705" w:type="pct"/>
            <w:tcBorders>
              <w:top w:val="single" w:sz="4" w:space="0" w:color="auto"/>
              <w:bottom w:val="single" w:sz="4" w:space="0" w:color="auto"/>
              <w:right w:val="single" w:sz="4" w:space="0" w:color="auto"/>
            </w:tcBorders>
            <w:vAlign w:val="center"/>
          </w:tcPr>
          <w:p w14:paraId="7E560543" w14:textId="77777777" w:rsidR="002018B7" w:rsidRPr="00D53A02" w:rsidRDefault="002018B7"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Доля резерва (от установленной мощности)</w:t>
            </w:r>
          </w:p>
        </w:tc>
        <w:tc>
          <w:tcPr>
            <w:tcW w:w="302" w:type="pct"/>
            <w:tcBorders>
              <w:top w:val="single" w:sz="4" w:space="0" w:color="auto"/>
              <w:left w:val="single" w:sz="4" w:space="0" w:color="auto"/>
              <w:bottom w:val="single" w:sz="4" w:space="0" w:color="auto"/>
              <w:right w:val="single" w:sz="4" w:space="0" w:color="auto"/>
            </w:tcBorders>
            <w:vAlign w:val="center"/>
          </w:tcPr>
          <w:p w14:paraId="4514DB9E" w14:textId="77777777" w:rsidR="002018B7" w:rsidRPr="00D53A02" w:rsidRDefault="002018B7"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302" w:type="pct"/>
            <w:tcBorders>
              <w:top w:val="single" w:sz="4" w:space="0" w:color="auto"/>
              <w:left w:val="single" w:sz="4" w:space="0" w:color="auto"/>
              <w:bottom w:val="single" w:sz="4" w:space="0" w:color="auto"/>
              <w:right w:val="single" w:sz="4" w:space="0" w:color="auto"/>
            </w:tcBorders>
            <w:vAlign w:val="center"/>
          </w:tcPr>
          <w:p w14:paraId="4C3A150A" w14:textId="77777777" w:rsidR="002018B7" w:rsidRPr="00D53A02" w:rsidRDefault="002018B7" w:rsidP="003E2F65">
            <w:pPr>
              <w:pStyle w:val="af4"/>
              <w:jc w:val="center"/>
              <w:rPr>
                <w:rFonts w:ascii="Times New Roman" w:hAnsi="Times New Roman" w:cs="Times New Roman"/>
                <w:sz w:val="16"/>
                <w:szCs w:val="16"/>
              </w:rPr>
            </w:pPr>
            <w:r w:rsidRPr="00D53A02">
              <w:rPr>
                <w:rFonts w:ascii="Times New Roman" w:hAnsi="Times New Roman" w:cs="Times New Roman"/>
                <w:sz w:val="16"/>
                <w:szCs w:val="16"/>
              </w:rPr>
              <w:t>34</w:t>
            </w:r>
          </w:p>
        </w:tc>
        <w:tc>
          <w:tcPr>
            <w:tcW w:w="302" w:type="pct"/>
            <w:tcBorders>
              <w:top w:val="single" w:sz="4" w:space="0" w:color="auto"/>
              <w:left w:val="single" w:sz="4" w:space="0" w:color="auto"/>
              <w:bottom w:val="single" w:sz="4" w:space="0" w:color="auto"/>
              <w:right w:val="single" w:sz="4" w:space="0" w:color="auto"/>
            </w:tcBorders>
            <w:vAlign w:val="center"/>
          </w:tcPr>
          <w:p w14:paraId="6B45F5E6" w14:textId="77777777" w:rsidR="002018B7" w:rsidRPr="00D53A02" w:rsidRDefault="002018B7" w:rsidP="003E2F65">
            <w:pPr>
              <w:pStyle w:val="af4"/>
              <w:jc w:val="center"/>
              <w:rPr>
                <w:rFonts w:ascii="Times New Roman" w:hAnsi="Times New Roman" w:cs="Times New Roman"/>
                <w:sz w:val="16"/>
                <w:szCs w:val="16"/>
              </w:rPr>
            </w:pPr>
            <w:r w:rsidRPr="00D53A02">
              <w:rPr>
                <w:rFonts w:ascii="Times New Roman" w:hAnsi="Times New Roman" w:cs="Times New Roman"/>
                <w:sz w:val="16"/>
                <w:szCs w:val="16"/>
              </w:rPr>
              <w:t>37</w:t>
            </w:r>
          </w:p>
        </w:tc>
        <w:tc>
          <w:tcPr>
            <w:tcW w:w="302" w:type="pct"/>
            <w:tcBorders>
              <w:top w:val="single" w:sz="4" w:space="0" w:color="auto"/>
              <w:left w:val="single" w:sz="4" w:space="0" w:color="auto"/>
              <w:bottom w:val="single" w:sz="4" w:space="0" w:color="auto"/>
              <w:right w:val="single" w:sz="4" w:space="0" w:color="auto"/>
            </w:tcBorders>
            <w:vAlign w:val="center"/>
          </w:tcPr>
          <w:p w14:paraId="75F76D84" w14:textId="77777777" w:rsidR="002018B7" w:rsidRPr="00D53A02" w:rsidRDefault="002018B7" w:rsidP="003E2F65">
            <w:pPr>
              <w:pStyle w:val="af4"/>
              <w:jc w:val="center"/>
              <w:rPr>
                <w:rFonts w:ascii="Times New Roman" w:hAnsi="Times New Roman" w:cs="Times New Roman"/>
                <w:sz w:val="16"/>
                <w:szCs w:val="16"/>
              </w:rPr>
            </w:pPr>
            <w:r w:rsidRPr="00D53A02">
              <w:rPr>
                <w:rFonts w:ascii="Times New Roman" w:hAnsi="Times New Roman" w:cs="Times New Roman"/>
                <w:sz w:val="16"/>
                <w:szCs w:val="16"/>
              </w:rPr>
              <w:t>37</w:t>
            </w:r>
          </w:p>
        </w:tc>
        <w:tc>
          <w:tcPr>
            <w:tcW w:w="302" w:type="pct"/>
            <w:tcBorders>
              <w:top w:val="single" w:sz="4" w:space="0" w:color="auto"/>
              <w:left w:val="single" w:sz="4" w:space="0" w:color="auto"/>
              <w:bottom w:val="single" w:sz="4" w:space="0" w:color="auto"/>
              <w:right w:val="single" w:sz="4" w:space="0" w:color="auto"/>
            </w:tcBorders>
            <w:vAlign w:val="center"/>
          </w:tcPr>
          <w:p w14:paraId="30314FA0" w14:textId="77777777" w:rsidR="002018B7" w:rsidRPr="00D53A02" w:rsidRDefault="002018B7" w:rsidP="003E2F65">
            <w:pPr>
              <w:pStyle w:val="af4"/>
              <w:jc w:val="center"/>
              <w:rPr>
                <w:rFonts w:ascii="Times New Roman" w:hAnsi="Times New Roman" w:cs="Times New Roman"/>
                <w:sz w:val="16"/>
                <w:szCs w:val="16"/>
              </w:rPr>
            </w:pPr>
            <w:r w:rsidRPr="00D53A02">
              <w:rPr>
                <w:rFonts w:ascii="Times New Roman" w:hAnsi="Times New Roman" w:cs="Times New Roman"/>
                <w:sz w:val="16"/>
                <w:szCs w:val="16"/>
              </w:rPr>
              <w:t>37</w:t>
            </w:r>
          </w:p>
        </w:tc>
        <w:tc>
          <w:tcPr>
            <w:tcW w:w="302" w:type="pct"/>
            <w:tcBorders>
              <w:top w:val="single" w:sz="4" w:space="0" w:color="auto"/>
              <w:left w:val="single" w:sz="4" w:space="0" w:color="auto"/>
              <w:bottom w:val="single" w:sz="4" w:space="0" w:color="auto"/>
              <w:right w:val="single" w:sz="4" w:space="0" w:color="auto"/>
            </w:tcBorders>
            <w:vAlign w:val="center"/>
          </w:tcPr>
          <w:p w14:paraId="6EC86B8A" w14:textId="77777777" w:rsidR="002018B7" w:rsidRPr="00D53A02" w:rsidRDefault="002018B7" w:rsidP="003E2F65">
            <w:pPr>
              <w:pStyle w:val="af4"/>
              <w:jc w:val="center"/>
              <w:rPr>
                <w:rFonts w:ascii="Times New Roman" w:hAnsi="Times New Roman" w:cs="Times New Roman"/>
                <w:sz w:val="16"/>
                <w:szCs w:val="16"/>
              </w:rPr>
            </w:pPr>
            <w:r w:rsidRPr="00D53A02">
              <w:rPr>
                <w:rFonts w:ascii="Times New Roman" w:hAnsi="Times New Roman" w:cs="Times New Roman"/>
                <w:sz w:val="16"/>
                <w:szCs w:val="16"/>
              </w:rPr>
              <w:t>37</w:t>
            </w:r>
          </w:p>
        </w:tc>
        <w:tc>
          <w:tcPr>
            <w:tcW w:w="302" w:type="pct"/>
            <w:tcBorders>
              <w:top w:val="single" w:sz="4" w:space="0" w:color="auto"/>
              <w:left w:val="single" w:sz="4" w:space="0" w:color="auto"/>
              <w:bottom w:val="single" w:sz="4" w:space="0" w:color="auto"/>
              <w:right w:val="single" w:sz="4" w:space="0" w:color="auto"/>
            </w:tcBorders>
            <w:vAlign w:val="center"/>
          </w:tcPr>
          <w:p w14:paraId="19D272BD" w14:textId="77777777" w:rsidR="002018B7" w:rsidRPr="00D53A02" w:rsidRDefault="002018B7" w:rsidP="003E2F65">
            <w:pPr>
              <w:pStyle w:val="af4"/>
              <w:jc w:val="center"/>
              <w:rPr>
                <w:rFonts w:ascii="Times New Roman" w:hAnsi="Times New Roman" w:cs="Times New Roman"/>
                <w:sz w:val="16"/>
                <w:szCs w:val="16"/>
              </w:rPr>
            </w:pPr>
            <w:r>
              <w:rPr>
                <w:rFonts w:ascii="Times New Roman" w:hAnsi="Times New Roman" w:cs="Times New Roman"/>
                <w:sz w:val="16"/>
                <w:szCs w:val="16"/>
              </w:rPr>
              <w:t>42</w:t>
            </w:r>
          </w:p>
        </w:tc>
        <w:tc>
          <w:tcPr>
            <w:tcW w:w="300" w:type="pct"/>
            <w:tcBorders>
              <w:top w:val="single" w:sz="4" w:space="0" w:color="auto"/>
              <w:left w:val="single" w:sz="4" w:space="0" w:color="auto"/>
              <w:bottom w:val="single" w:sz="4" w:space="0" w:color="auto"/>
              <w:right w:val="single" w:sz="4" w:space="0" w:color="auto"/>
            </w:tcBorders>
            <w:vAlign w:val="center"/>
          </w:tcPr>
          <w:p w14:paraId="39887BD3" w14:textId="77777777" w:rsidR="002018B7" w:rsidRPr="00D53A02" w:rsidRDefault="002018B7" w:rsidP="003E2F65">
            <w:pPr>
              <w:pStyle w:val="af4"/>
              <w:jc w:val="center"/>
              <w:rPr>
                <w:rFonts w:ascii="Times New Roman" w:hAnsi="Times New Roman" w:cs="Times New Roman"/>
                <w:sz w:val="16"/>
                <w:szCs w:val="16"/>
              </w:rPr>
            </w:pPr>
            <w:r>
              <w:rPr>
                <w:rFonts w:ascii="Times New Roman" w:hAnsi="Times New Roman" w:cs="Times New Roman"/>
                <w:sz w:val="16"/>
                <w:szCs w:val="16"/>
              </w:rPr>
              <w:t>42</w:t>
            </w:r>
          </w:p>
        </w:tc>
        <w:tc>
          <w:tcPr>
            <w:tcW w:w="300" w:type="pct"/>
            <w:tcBorders>
              <w:top w:val="single" w:sz="4" w:space="0" w:color="auto"/>
              <w:left w:val="single" w:sz="4" w:space="0" w:color="auto"/>
              <w:bottom w:val="single" w:sz="4" w:space="0" w:color="auto"/>
              <w:right w:val="single" w:sz="4" w:space="0" w:color="auto"/>
            </w:tcBorders>
            <w:vAlign w:val="center"/>
          </w:tcPr>
          <w:p w14:paraId="44032C36" w14:textId="77777777" w:rsidR="002018B7" w:rsidRPr="00D53A02" w:rsidRDefault="002018B7" w:rsidP="002B0F4B">
            <w:pPr>
              <w:pStyle w:val="af4"/>
              <w:jc w:val="center"/>
              <w:rPr>
                <w:rFonts w:ascii="Times New Roman" w:hAnsi="Times New Roman" w:cs="Times New Roman"/>
                <w:sz w:val="16"/>
                <w:szCs w:val="16"/>
              </w:rPr>
            </w:pPr>
            <w:r>
              <w:rPr>
                <w:rFonts w:ascii="Times New Roman" w:hAnsi="Times New Roman" w:cs="Times New Roman"/>
                <w:sz w:val="16"/>
                <w:szCs w:val="16"/>
              </w:rPr>
              <w:t>42</w:t>
            </w:r>
          </w:p>
        </w:tc>
        <w:tc>
          <w:tcPr>
            <w:tcW w:w="300" w:type="pct"/>
            <w:tcBorders>
              <w:top w:val="single" w:sz="4" w:space="0" w:color="auto"/>
              <w:left w:val="single" w:sz="4" w:space="0" w:color="auto"/>
              <w:bottom w:val="single" w:sz="4" w:space="0" w:color="auto"/>
              <w:right w:val="single" w:sz="4" w:space="0" w:color="auto"/>
            </w:tcBorders>
            <w:vAlign w:val="center"/>
          </w:tcPr>
          <w:p w14:paraId="48C3F64C" w14:textId="77777777" w:rsidR="002018B7" w:rsidRPr="00D53A02" w:rsidRDefault="002018B7" w:rsidP="002B0F4B">
            <w:pPr>
              <w:pStyle w:val="af4"/>
              <w:jc w:val="center"/>
              <w:rPr>
                <w:rFonts w:ascii="Times New Roman" w:hAnsi="Times New Roman" w:cs="Times New Roman"/>
                <w:sz w:val="16"/>
                <w:szCs w:val="16"/>
              </w:rPr>
            </w:pPr>
            <w:r>
              <w:rPr>
                <w:rFonts w:ascii="Times New Roman" w:hAnsi="Times New Roman" w:cs="Times New Roman"/>
                <w:sz w:val="16"/>
                <w:szCs w:val="16"/>
              </w:rPr>
              <w:t>42</w:t>
            </w:r>
          </w:p>
        </w:tc>
        <w:tc>
          <w:tcPr>
            <w:tcW w:w="300" w:type="pct"/>
            <w:tcBorders>
              <w:top w:val="single" w:sz="4" w:space="0" w:color="auto"/>
              <w:left w:val="single" w:sz="4" w:space="0" w:color="auto"/>
              <w:bottom w:val="single" w:sz="4" w:space="0" w:color="auto"/>
              <w:right w:val="single" w:sz="4" w:space="0" w:color="auto"/>
            </w:tcBorders>
            <w:vAlign w:val="center"/>
          </w:tcPr>
          <w:p w14:paraId="20CCA3EB" w14:textId="77777777" w:rsidR="002018B7" w:rsidRPr="00D53A02" w:rsidRDefault="002018B7" w:rsidP="003E2F65">
            <w:pPr>
              <w:pStyle w:val="af4"/>
              <w:jc w:val="center"/>
              <w:rPr>
                <w:rFonts w:ascii="Times New Roman" w:hAnsi="Times New Roman" w:cs="Times New Roman"/>
                <w:sz w:val="16"/>
                <w:szCs w:val="16"/>
              </w:rPr>
            </w:pPr>
            <w:r w:rsidRPr="00D53A02">
              <w:rPr>
                <w:rFonts w:ascii="Times New Roman" w:hAnsi="Times New Roman" w:cs="Times New Roman"/>
                <w:sz w:val="16"/>
                <w:szCs w:val="16"/>
              </w:rPr>
              <w:t>40</w:t>
            </w:r>
          </w:p>
        </w:tc>
        <w:tc>
          <w:tcPr>
            <w:tcW w:w="300" w:type="pct"/>
            <w:tcBorders>
              <w:top w:val="single" w:sz="4" w:space="0" w:color="auto"/>
              <w:left w:val="single" w:sz="4" w:space="0" w:color="auto"/>
              <w:bottom w:val="single" w:sz="4" w:space="0" w:color="auto"/>
              <w:right w:val="single" w:sz="4" w:space="0" w:color="auto"/>
            </w:tcBorders>
            <w:vAlign w:val="center"/>
          </w:tcPr>
          <w:p w14:paraId="65B92DD5" w14:textId="77777777" w:rsidR="002018B7" w:rsidRPr="00D53A02" w:rsidRDefault="002018B7" w:rsidP="003E2F65">
            <w:pPr>
              <w:pStyle w:val="af4"/>
              <w:jc w:val="center"/>
              <w:rPr>
                <w:rFonts w:ascii="Times New Roman" w:hAnsi="Times New Roman" w:cs="Times New Roman"/>
                <w:sz w:val="16"/>
                <w:szCs w:val="16"/>
              </w:rPr>
            </w:pPr>
            <w:r w:rsidRPr="00D53A02">
              <w:rPr>
                <w:rFonts w:ascii="Times New Roman" w:hAnsi="Times New Roman" w:cs="Times New Roman"/>
                <w:sz w:val="16"/>
                <w:szCs w:val="16"/>
              </w:rPr>
              <w:t>40</w:t>
            </w:r>
          </w:p>
        </w:tc>
        <w:tc>
          <w:tcPr>
            <w:tcW w:w="382" w:type="pct"/>
            <w:tcBorders>
              <w:top w:val="single" w:sz="4" w:space="0" w:color="auto"/>
              <w:left w:val="single" w:sz="4" w:space="0" w:color="auto"/>
              <w:bottom w:val="single" w:sz="4" w:space="0" w:color="auto"/>
              <w:right w:val="single" w:sz="4" w:space="0" w:color="auto"/>
            </w:tcBorders>
            <w:vAlign w:val="center"/>
          </w:tcPr>
          <w:p w14:paraId="0C203ED1" w14:textId="77777777" w:rsidR="002018B7" w:rsidRPr="00D53A02" w:rsidRDefault="002018B7" w:rsidP="003E2F65">
            <w:pPr>
              <w:pStyle w:val="af4"/>
              <w:jc w:val="center"/>
              <w:rPr>
                <w:rFonts w:ascii="Times New Roman" w:hAnsi="Times New Roman" w:cs="Times New Roman"/>
                <w:sz w:val="16"/>
                <w:szCs w:val="16"/>
              </w:rPr>
            </w:pPr>
            <w:r w:rsidRPr="00D53A02">
              <w:rPr>
                <w:rFonts w:ascii="Times New Roman" w:hAnsi="Times New Roman" w:cs="Times New Roman"/>
                <w:sz w:val="16"/>
                <w:szCs w:val="16"/>
              </w:rPr>
              <w:t>40</w:t>
            </w:r>
          </w:p>
        </w:tc>
        <w:tc>
          <w:tcPr>
            <w:tcW w:w="299" w:type="pct"/>
            <w:tcBorders>
              <w:top w:val="single" w:sz="4" w:space="0" w:color="auto"/>
              <w:left w:val="single" w:sz="4" w:space="0" w:color="auto"/>
              <w:bottom w:val="single" w:sz="4" w:space="0" w:color="auto"/>
              <w:right w:val="single" w:sz="4" w:space="0" w:color="auto"/>
            </w:tcBorders>
            <w:vAlign w:val="center"/>
          </w:tcPr>
          <w:p w14:paraId="4C1683C2" w14:textId="77777777" w:rsidR="002018B7" w:rsidRPr="00D53A02" w:rsidRDefault="002018B7" w:rsidP="003E2F65">
            <w:pPr>
              <w:pStyle w:val="af4"/>
              <w:jc w:val="center"/>
              <w:rPr>
                <w:rFonts w:ascii="Times New Roman" w:hAnsi="Times New Roman" w:cs="Times New Roman"/>
                <w:sz w:val="16"/>
                <w:szCs w:val="16"/>
              </w:rPr>
            </w:pPr>
            <w:r w:rsidRPr="00D53A02">
              <w:rPr>
                <w:rFonts w:ascii="Times New Roman" w:hAnsi="Times New Roman" w:cs="Times New Roman"/>
                <w:sz w:val="16"/>
                <w:szCs w:val="16"/>
              </w:rPr>
              <w:t>40</w:t>
            </w:r>
          </w:p>
        </w:tc>
      </w:tr>
      <w:tr w:rsidR="002018B7" w:rsidRPr="00D53A02" w14:paraId="5091E864" w14:textId="77777777" w:rsidTr="002018B7">
        <w:tc>
          <w:tcPr>
            <w:tcW w:w="705" w:type="pct"/>
            <w:tcBorders>
              <w:top w:val="single" w:sz="4" w:space="0" w:color="auto"/>
              <w:bottom w:val="single" w:sz="4" w:space="0" w:color="auto"/>
              <w:right w:val="single" w:sz="4" w:space="0" w:color="auto"/>
            </w:tcBorders>
            <w:vAlign w:val="center"/>
          </w:tcPr>
          <w:p w14:paraId="4D3DDAE6" w14:textId="77777777" w:rsidR="002018B7" w:rsidRPr="00D53A02" w:rsidRDefault="002018B7"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Тепловая энергия</w:t>
            </w:r>
          </w:p>
        </w:tc>
        <w:tc>
          <w:tcPr>
            <w:tcW w:w="302" w:type="pct"/>
            <w:tcBorders>
              <w:top w:val="single" w:sz="4" w:space="0" w:color="auto"/>
              <w:left w:val="single" w:sz="4" w:space="0" w:color="auto"/>
              <w:bottom w:val="single" w:sz="4" w:space="0" w:color="auto"/>
              <w:right w:val="single" w:sz="4" w:space="0" w:color="auto"/>
            </w:tcBorders>
            <w:vAlign w:val="center"/>
          </w:tcPr>
          <w:p w14:paraId="590377EE" w14:textId="77777777" w:rsidR="002018B7" w:rsidRPr="00D53A02" w:rsidRDefault="002018B7" w:rsidP="003E2F65">
            <w:pPr>
              <w:pStyle w:val="af4"/>
              <w:jc w:val="center"/>
              <w:rPr>
                <w:rFonts w:ascii="Times New Roman" w:hAnsi="Times New Roman" w:cs="Times New Roman"/>
                <w:sz w:val="18"/>
                <w:szCs w:val="18"/>
              </w:rPr>
            </w:pPr>
          </w:p>
        </w:tc>
        <w:tc>
          <w:tcPr>
            <w:tcW w:w="302" w:type="pct"/>
            <w:tcBorders>
              <w:top w:val="single" w:sz="4" w:space="0" w:color="auto"/>
              <w:left w:val="single" w:sz="4" w:space="0" w:color="auto"/>
              <w:bottom w:val="single" w:sz="4" w:space="0" w:color="auto"/>
              <w:right w:val="single" w:sz="4" w:space="0" w:color="auto"/>
            </w:tcBorders>
            <w:vAlign w:val="center"/>
          </w:tcPr>
          <w:p w14:paraId="751CBF26" w14:textId="77777777" w:rsidR="002018B7" w:rsidRPr="00D53A02" w:rsidRDefault="002018B7" w:rsidP="003E2F65">
            <w:pPr>
              <w:pStyle w:val="af4"/>
              <w:jc w:val="center"/>
              <w:rPr>
                <w:rFonts w:ascii="Times New Roman" w:hAnsi="Times New Roman" w:cs="Times New Roman"/>
                <w:sz w:val="16"/>
                <w:szCs w:val="16"/>
              </w:rPr>
            </w:pPr>
          </w:p>
        </w:tc>
        <w:tc>
          <w:tcPr>
            <w:tcW w:w="302" w:type="pct"/>
            <w:tcBorders>
              <w:top w:val="single" w:sz="4" w:space="0" w:color="auto"/>
              <w:left w:val="single" w:sz="4" w:space="0" w:color="auto"/>
              <w:bottom w:val="single" w:sz="4" w:space="0" w:color="auto"/>
              <w:right w:val="single" w:sz="4" w:space="0" w:color="auto"/>
            </w:tcBorders>
            <w:vAlign w:val="center"/>
          </w:tcPr>
          <w:p w14:paraId="6ADDFEE7" w14:textId="77777777" w:rsidR="002018B7" w:rsidRPr="00D53A02" w:rsidRDefault="002018B7" w:rsidP="003E2F65">
            <w:pPr>
              <w:pStyle w:val="af4"/>
              <w:jc w:val="center"/>
              <w:rPr>
                <w:rFonts w:ascii="Times New Roman" w:hAnsi="Times New Roman" w:cs="Times New Roman"/>
                <w:sz w:val="16"/>
                <w:szCs w:val="16"/>
              </w:rPr>
            </w:pPr>
          </w:p>
        </w:tc>
        <w:tc>
          <w:tcPr>
            <w:tcW w:w="302" w:type="pct"/>
            <w:tcBorders>
              <w:top w:val="single" w:sz="4" w:space="0" w:color="auto"/>
              <w:left w:val="single" w:sz="4" w:space="0" w:color="auto"/>
              <w:bottom w:val="single" w:sz="4" w:space="0" w:color="auto"/>
              <w:right w:val="single" w:sz="4" w:space="0" w:color="auto"/>
            </w:tcBorders>
            <w:vAlign w:val="center"/>
          </w:tcPr>
          <w:p w14:paraId="6188C58C" w14:textId="77777777" w:rsidR="002018B7" w:rsidRPr="00D53A02" w:rsidRDefault="002018B7" w:rsidP="003E2F65">
            <w:pPr>
              <w:pStyle w:val="af4"/>
              <w:jc w:val="center"/>
              <w:rPr>
                <w:rFonts w:ascii="Times New Roman" w:hAnsi="Times New Roman" w:cs="Times New Roman"/>
                <w:sz w:val="16"/>
                <w:szCs w:val="16"/>
              </w:rPr>
            </w:pPr>
          </w:p>
        </w:tc>
        <w:tc>
          <w:tcPr>
            <w:tcW w:w="302" w:type="pct"/>
            <w:tcBorders>
              <w:top w:val="single" w:sz="4" w:space="0" w:color="auto"/>
              <w:left w:val="single" w:sz="4" w:space="0" w:color="auto"/>
              <w:bottom w:val="single" w:sz="4" w:space="0" w:color="auto"/>
              <w:right w:val="single" w:sz="4" w:space="0" w:color="auto"/>
            </w:tcBorders>
            <w:vAlign w:val="center"/>
          </w:tcPr>
          <w:p w14:paraId="570F7FC6" w14:textId="77777777" w:rsidR="002018B7" w:rsidRPr="00D53A02" w:rsidRDefault="002018B7" w:rsidP="003E2F65">
            <w:pPr>
              <w:pStyle w:val="af4"/>
              <w:jc w:val="center"/>
              <w:rPr>
                <w:rFonts w:ascii="Times New Roman" w:hAnsi="Times New Roman" w:cs="Times New Roman"/>
                <w:sz w:val="16"/>
                <w:szCs w:val="16"/>
              </w:rPr>
            </w:pPr>
          </w:p>
        </w:tc>
        <w:tc>
          <w:tcPr>
            <w:tcW w:w="302" w:type="pct"/>
            <w:tcBorders>
              <w:top w:val="single" w:sz="4" w:space="0" w:color="auto"/>
              <w:left w:val="single" w:sz="4" w:space="0" w:color="auto"/>
              <w:bottom w:val="single" w:sz="4" w:space="0" w:color="auto"/>
              <w:right w:val="single" w:sz="4" w:space="0" w:color="auto"/>
            </w:tcBorders>
            <w:vAlign w:val="center"/>
          </w:tcPr>
          <w:p w14:paraId="08A5A8B3" w14:textId="77777777" w:rsidR="002018B7" w:rsidRPr="00D53A02" w:rsidRDefault="002018B7" w:rsidP="003E2F65">
            <w:pPr>
              <w:pStyle w:val="af4"/>
              <w:jc w:val="center"/>
              <w:rPr>
                <w:rFonts w:ascii="Times New Roman" w:hAnsi="Times New Roman" w:cs="Times New Roman"/>
                <w:sz w:val="16"/>
                <w:szCs w:val="16"/>
              </w:rPr>
            </w:pPr>
          </w:p>
        </w:tc>
        <w:tc>
          <w:tcPr>
            <w:tcW w:w="302" w:type="pct"/>
            <w:tcBorders>
              <w:top w:val="single" w:sz="4" w:space="0" w:color="auto"/>
              <w:left w:val="single" w:sz="4" w:space="0" w:color="auto"/>
              <w:bottom w:val="single" w:sz="4" w:space="0" w:color="auto"/>
              <w:right w:val="single" w:sz="4" w:space="0" w:color="auto"/>
            </w:tcBorders>
            <w:vAlign w:val="center"/>
          </w:tcPr>
          <w:p w14:paraId="56457F5E" w14:textId="77777777" w:rsidR="002018B7" w:rsidRPr="00D53A02" w:rsidRDefault="002018B7" w:rsidP="003E2F65">
            <w:pPr>
              <w:pStyle w:val="af4"/>
              <w:jc w:val="center"/>
              <w:rPr>
                <w:rFonts w:ascii="Times New Roman" w:hAnsi="Times New Roman" w:cs="Times New Roman"/>
                <w:sz w:val="16"/>
                <w:szCs w:val="16"/>
              </w:rPr>
            </w:pPr>
          </w:p>
        </w:tc>
        <w:tc>
          <w:tcPr>
            <w:tcW w:w="300" w:type="pct"/>
            <w:tcBorders>
              <w:top w:val="single" w:sz="4" w:space="0" w:color="auto"/>
              <w:left w:val="single" w:sz="4" w:space="0" w:color="auto"/>
              <w:bottom w:val="single" w:sz="4" w:space="0" w:color="auto"/>
              <w:right w:val="single" w:sz="4" w:space="0" w:color="auto"/>
            </w:tcBorders>
            <w:vAlign w:val="center"/>
          </w:tcPr>
          <w:p w14:paraId="433416A9" w14:textId="77777777" w:rsidR="002018B7" w:rsidRPr="00D53A02" w:rsidRDefault="002018B7" w:rsidP="003E2F65">
            <w:pPr>
              <w:pStyle w:val="af4"/>
              <w:jc w:val="center"/>
              <w:rPr>
                <w:rFonts w:ascii="Times New Roman" w:hAnsi="Times New Roman" w:cs="Times New Roman"/>
                <w:sz w:val="16"/>
                <w:szCs w:val="16"/>
              </w:rPr>
            </w:pPr>
          </w:p>
        </w:tc>
        <w:tc>
          <w:tcPr>
            <w:tcW w:w="300" w:type="pct"/>
            <w:tcBorders>
              <w:top w:val="single" w:sz="4" w:space="0" w:color="auto"/>
              <w:left w:val="single" w:sz="4" w:space="0" w:color="auto"/>
              <w:bottom w:val="single" w:sz="4" w:space="0" w:color="auto"/>
              <w:right w:val="single" w:sz="4" w:space="0" w:color="auto"/>
            </w:tcBorders>
            <w:vAlign w:val="center"/>
          </w:tcPr>
          <w:p w14:paraId="40561F3F" w14:textId="77777777" w:rsidR="002018B7" w:rsidRPr="00D53A02" w:rsidRDefault="002018B7" w:rsidP="003E2F65">
            <w:pPr>
              <w:pStyle w:val="af4"/>
              <w:jc w:val="center"/>
              <w:rPr>
                <w:rFonts w:ascii="Times New Roman" w:hAnsi="Times New Roman" w:cs="Times New Roman"/>
                <w:sz w:val="16"/>
                <w:szCs w:val="16"/>
              </w:rPr>
            </w:pPr>
          </w:p>
        </w:tc>
        <w:tc>
          <w:tcPr>
            <w:tcW w:w="300" w:type="pct"/>
            <w:tcBorders>
              <w:top w:val="single" w:sz="4" w:space="0" w:color="auto"/>
              <w:left w:val="single" w:sz="4" w:space="0" w:color="auto"/>
              <w:bottom w:val="single" w:sz="4" w:space="0" w:color="auto"/>
              <w:right w:val="single" w:sz="4" w:space="0" w:color="auto"/>
            </w:tcBorders>
            <w:vAlign w:val="center"/>
          </w:tcPr>
          <w:p w14:paraId="42F98329" w14:textId="77777777" w:rsidR="002018B7" w:rsidRPr="00D53A02" w:rsidRDefault="002018B7" w:rsidP="003E2F65">
            <w:pPr>
              <w:pStyle w:val="af4"/>
              <w:jc w:val="center"/>
              <w:rPr>
                <w:rFonts w:ascii="Times New Roman" w:hAnsi="Times New Roman" w:cs="Times New Roman"/>
                <w:sz w:val="16"/>
                <w:szCs w:val="16"/>
              </w:rPr>
            </w:pPr>
          </w:p>
        </w:tc>
        <w:tc>
          <w:tcPr>
            <w:tcW w:w="300" w:type="pct"/>
            <w:tcBorders>
              <w:top w:val="single" w:sz="4" w:space="0" w:color="auto"/>
              <w:left w:val="single" w:sz="4" w:space="0" w:color="auto"/>
              <w:bottom w:val="single" w:sz="4" w:space="0" w:color="auto"/>
              <w:right w:val="single" w:sz="4" w:space="0" w:color="auto"/>
            </w:tcBorders>
            <w:vAlign w:val="center"/>
          </w:tcPr>
          <w:p w14:paraId="79299C79" w14:textId="77777777" w:rsidR="002018B7" w:rsidRPr="00D53A02" w:rsidRDefault="002018B7" w:rsidP="003E2F65">
            <w:pPr>
              <w:pStyle w:val="af4"/>
              <w:jc w:val="center"/>
              <w:rPr>
                <w:rFonts w:ascii="Times New Roman" w:hAnsi="Times New Roman" w:cs="Times New Roman"/>
                <w:sz w:val="16"/>
                <w:szCs w:val="16"/>
              </w:rPr>
            </w:pPr>
          </w:p>
        </w:tc>
        <w:tc>
          <w:tcPr>
            <w:tcW w:w="300" w:type="pct"/>
            <w:tcBorders>
              <w:top w:val="single" w:sz="4" w:space="0" w:color="auto"/>
              <w:left w:val="single" w:sz="4" w:space="0" w:color="auto"/>
              <w:bottom w:val="single" w:sz="4" w:space="0" w:color="auto"/>
              <w:right w:val="single" w:sz="4" w:space="0" w:color="auto"/>
            </w:tcBorders>
            <w:vAlign w:val="center"/>
          </w:tcPr>
          <w:p w14:paraId="4C64D354" w14:textId="77777777" w:rsidR="002018B7" w:rsidRPr="00D53A02" w:rsidRDefault="002018B7" w:rsidP="003E2F65">
            <w:pPr>
              <w:pStyle w:val="af4"/>
              <w:jc w:val="center"/>
              <w:rPr>
                <w:rFonts w:ascii="Times New Roman" w:hAnsi="Times New Roman" w:cs="Times New Roman"/>
                <w:sz w:val="16"/>
                <w:szCs w:val="16"/>
              </w:rPr>
            </w:pPr>
          </w:p>
        </w:tc>
        <w:tc>
          <w:tcPr>
            <w:tcW w:w="382" w:type="pct"/>
            <w:tcBorders>
              <w:top w:val="single" w:sz="4" w:space="0" w:color="auto"/>
              <w:left w:val="single" w:sz="4" w:space="0" w:color="auto"/>
              <w:bottom w:val="single" w:sz="4" w:space="0" w:color="auto"/>
              <w:right w:val="single" w:sz="4" w:space="0" w:color="auto"/>
            </w:tcBorders>
            <w:vAlign w:val="center"/>
          </w:tcPr>
          <w:p w14:paraId="530C23A4" w14:textId="77777777" w:rsidR="002018B7" w:rsidRPr="00D53A02" w:rsidRDefault="002018B7" w:rsidP="003E2F65">
            <w:pPr>
              <w:pStyle w:val="af4"/>
              <w:jc w:val="center"/>
              <w:rPr>
                <w:rFonts w:ascii="Times New Roman" w:hAnsi="Times New Roman" w:cs="Times New Roman"/>
                <w:sz w:val="16"/>
                <w:szCs w:val="16"/>
              </w:rPr>
            </w:pPr>
          </w:p>
        </w:tc>
        <w:tc>
          <w:tcPr>
            <w:tcW w:w="299" w:type="pct"/>
            <w:tcBorders>
              <w:top w:val="single" w:sz="4" w:space="0" w:color="auto"/>
              <w:left w:val="single" w:sz="4" w:space="0" w:color="auto"/>
              <w:bottom w:val="single" w:sz="4" w:space="0" w:color="auto"/>
              <w:right w:val="single" w:sz="4" w:space="0" w:color="auto"/>
            </w:tcBorders>
            <w:vAlign w:val="center"/>
          </w:tcPr>
          <w:p w14:paraId="13C03A86" w14:textId="77777777" w:rsidR="002018B7" w:rsidRPr="00D53A02" w:rsidRDefault="002018B7" w:rsidP="003E2F65">
            <w:pPr>
              <w:pStyle w:val="af4"/>
              <w:jc w:val="center"/>
              <w:rPr>
                <w:rFonts w:ascii="Times New Roman" w:hAnsi="Times New Roman" w:cs="Times New Roman"/>
                <w:sz w:val="16"/>
                <w:szCs w:val="16"/>
              </w:rPr>
            </w:pPr>
          </w:p>
        </w:tc>
      </w:tr>
      <w:tr w:rsidR="002018B7" w:rsidRPr="00D53A02" w14:paraId="77852B7A" w14:textId="77777777" w:rsidTr="002018B7">
        <w:tc>
          <w:tcPr>
            <w:tcW w:w="705" w:type="pct"/>
            <w:tcBorders>
              <w:top w:val="single" w:sz="4" w:space="0" w:color="auto"/>
              <w:bottom w:val="single" w:sz="4" w:space="0" w:color="auto"/>
              <w:right w:val="single" w:sz="4" w:space="0" w:color="auto"/>
            </w:tcBorders>
            <w:vAlign w:val="center"/>
          </w:tcPr>
          <w:p w14:paraId="088D29A3" w14:textId="77777777" w:rsidR="002018B7" w:rsidRPr="00D53A02" w:rsidRDefault="002018B7"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Выработано тепловой энергии</w:t>
            </w:r>
          </w:p>
        </w:tc>
        <w:tc>
          <w:tcPr>
            <w:tcW w:w="302" w:type="pct"/>
            <w:tcBorders>
              <w:top w:val="single" w:sz="4" w:space="0" w:color="auto"/>
              <w:left w:val="single" w:sz="4" w:space="0" w:color="auto"/>
              <w:bottom w:val="single" w:sz="4" w:space="0" w:color="auto"/>
              <w:right w:val="single" w:sz="4" w:space="0" w:color="auto"/>
            </w:tcBorders>
            <w:vAlign w:val="center"/>
          </w:tcPr>
          <w:p w14:paraId="2A82F582" w14:textId="77777777" w:rsidR="002018B7" w:rsidRPr="00D53A02" w:rsidRDefault="002018B7"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тыс.Гкал</w:t>
            </w:r>
          </w:p>
        </w:tc>
        <w:tc>
          <w:tcPr>
            <w:tcW w:w="302" w:type="pct"/>
            <w:tcBorders>
              <w:top w:val="single" w:sz="4" w:space="0" w:color="auto"/>
              <w:left w:val="single" w:sz="4" w:space="0" w:color="auto"/>
              <w:bottom w:val="single" w:sz="4" w:space="0" w:color="auto"/>
              <w:right w:val="single" w:sz="4" w:space="0" w:color="auto"/>
            </w:tcBorders>
            <w:vAlign w:val="center"/>
          </w:tcPr>
          <w:p w14:paraId="7D1144E7" w14:textId="77777777" w:rsidR="002018B7" w:rsidRPr="00D53A02" w:rsidRDefault="002018B7" w:rsidP="003E2F65">
            <w:pPr>
              <w:pStyle w:val="af4"/>
              <w:jc w:val="center"/>
              <w:rPr>
                <w:rFonts w:ascii="Times New Roman" w:hAnsi="Times New Roman" w:cs="Times New Roman"/>
                <w:sz w:val="16"/>
                <w:szCs w:val="16"/>
              </w:rPr>
            </w:pPr>
            <w:r w:rsidRPr="00D53A02">
              <w:rPr>
                <w:rFonts w:ascii="Times New Roman" w:hAnsi="Times New Roman" w:cs="Times New Roman"/>
                <w:sz w:val="16"/>
                <w:szCs w:val="16"/>
              </w:rPr>
              <w:t>44,8</w:t>
            </w:r>
          </w:p>
        </w:tc>
        <w:tc>
          <w:tcPr>
            <w:tcW w:w="302" w:type="pct"/>
            <w:tcBorders>
              <w:top w:val="single" w:sz="4" w:space="0" w:color="auto"/>
              <w:left w:val="single" w:sz="4" w:space="0" w:color="auto"/>
              <w:bottom w:val="single" w:sz="4" w:space="0" w:color="auto"/>
              <w:right w:val="single" w:sz="4" w:space="0" w:color="auto"/>
            </w:tcBorders>
            <w:vAlign w:val="center"/>
          </w:tcPr>
          <w:p w14:paraId="1A8D5977" w14:textId="77777777" w:rsidR="002018B7" w:rsidRPr="00D53A02" w:rsidRDefault="002018B7" w:rsidP="003E2F65">
            <w:pPr>
              <w:pStyle w:val="af4"/>
              <w:rPr>
                <w:rFonts w:ascii="Times New Roman" w:hAnsi="Times New Roman" w:cs="Times New Roman"/>
                <w:sz w:val="16"/>
                <w:szCs w:val="16"/>
              </w:rPr>
            </w:pPr>
            <w:r w:rsidRPr="00D53A02">
              <w:rPr>
                <w:rFonts w:ascii="Times New Roman" w:hAnsi="Times New Roman" w:cs="Times New Roman"/>
                <w:sz w:val="16"/>
                <w:szCs w:val="16"/>
              </w:rPr>
              <w:t>46,41</w:t>
            </w:r>
          </w:p>
        </w:tc>
        <w:tc>
          <w:tcPr>
            <w:tcW w:w="302" w:type="pct"/>
            <w:tcBorders>
              <w:top w:val="single" w:sz="4" w:space="0" w:color="auto"/>
              <w:left w:val="single" w:sz="4" w:space="0" w:color="auto"/>
              <w:bottom w:val="single" w:sz="4" w:space="0" w:color="auto"/>
              <w:right w:val="single" w:sz="4" w:space="0" w:color="auto"/>
            </w:tcBorders>
            <w:vAlign w:val="center"/>
          </w:tcPr>
          <w:p w14:paraId="3BADF456" w14:textId="77777777" w:rsidR="002018B7" w:rsidRPr="00D53A02" w:rsidRDefault="002018B7" w:rsidP="003E2F65">
            <w:pPr>
              <w:pStyle w:val="af4"/>
              <w:rPr>
                <w:rFonts w:ascii="Times New Roman" w:hAnsi="Times New Roman" w:cs="Times New Roman"/>
                <w:sz w:val="16"/>
                <w:szCs w:val="16"/>
              </w:rPr>
            </w:pPr>
            <w:r w:rsidRPr="00D53A02">
              <w:rPr>
                <w:rFonts w:ascii="Times New Roman" w:hAnsi="Times New Roman" w:cs="Times New Roman"/>
                <w:sz w:val="16"/>
                <w:szCs w:val="16"/>
              </w:rPr>
              <w:t>53,24</w:t>
            </w:r>
          </w:p>
        </w:tc>
        <w:tc>
          <w:tcPr>
            <w:tcW w:w="302" w:type="pct"/>
            <w:tcBorders>
              <w:top w:val="single" w:sz="4" w:space="0" w:color="auto"/>
              <w:left w:val="single" w:sz="4" w:space="0" w:color="auto"/>
              <w:bottom w:val="single" w:sz="4" w:space="0" w:color="auto"/>
              <w:right w:val="single" w:sz="4" w:space="0" w:color="auto"/>
            </w:tcBorders>
            <w:vAlign w:val="center"/>
          </w:tcPr>
          <w:p w14:paraId="1B83535F" w14:textId="77777777" w:rsidR="002018B7" w:rsidRPr="00D53A02" w:rsidRDefault="002018B7" w:rsidP="003E2F65">
            <w:pPr>
              <w:pStyle w:val="af4"/>
              <w:rPr>
                <w:rFonts w:ascii="Times New Roman" w:hAnsi="Times New Roman" w:cs="Times New Roman"/>
                <w:sz w:val="16"/>
                <w:szCs w:val="16"/>
              </w:rPr>
            </w:pPr>
            <w:r w:rsidRPr="00D53A02">
              <w:rPr>
                <w:rFonts w:ascii="Times New Roman" w:hAnsi="Times New Roman" w:cs="Times New Roman"/>
                <w:sz w:val="16"/>
                <w:szCs w:val="16"/>
              </w:rPr>
              <w:t>49,15</w:t>
            </w:r>
          </w:p>
        </w:tc>
        <w:tc>
          <w:tcPr>
            <w:tcW w:w="302" w:type="pct"/>
            <w:tcBorders>
              <w:top w:val="single" w:sz="4" w:space="0" w:color="auto"/>
              <w:left w:val="single" w:sz="4" w:space="0" w:color="auto"/>
              <w:bottom w:val="single" w:sz="4" w:space="0" w:color="auto"/>
              <w:right w:val="single" w:sz="4" w:space="0" w:color="auto"/>
            </w:tcBorders>
            <w:vAlign w:val="center"/>
          </w:tcPr>
          <w:p w14:paraId="18222BF8" w14:textId="77777777" w:rsidR="002018B7" w:rsidRPr="00D53A02" w:rsidRDefault="002018B7" w:rsidP="003E2F65">
            <w:pPr>
              <w:pStyle w:val="af4"/>
              <w:rPr>
                <w:rFonts w:ascii="Times New Roman" w:hAnsi="Times New Roman" w:cs="Times New Roman"/>
                <w:sz w:val="16"/>
                <w:szCs w:val="16"/>
              </w:rPr>
            </w:pPr>
            <w:r w:rsidRPr="00D53A02">
              <w:rPr>
                <w:rFonts w:ascii="Times New Roman" w:hAnsi="Times New Roman" w:cs="Times New Roman"/>
                <w:sz w:val="16"/>
                <w:szCs w:val="16"/>
              </w:rPr>
              <w:t>49,7</w:t>
            </w:r>
          </w:p>
        </w:tc>
        <w:tc>
          <w:tcPr>
            <w:tcW w:w="302" w:type="pct"/>
            <w:tcBorders>
              <w:top w:val="single" w:sz="4" w:space="0" w:color="auto"/>
              <w:left w:val="single" w:sz="4" w:space="0" w:color="auto"/>
              <w:bottom w:val="single" w:sz="4" w:space="0" w:color="auto"/>
              <w:right w:val="single" w:sz="4" w:space="0" w:color="auto"/>
            </w:tcBorders>
            <w:vAlign w:val="center"/>
          </w:tcPr>
          <w:p w14:paraId="71FD955E" w14:textId="77777777" w:rsidR="002018B7" w:rsidRPr="002F3E78" w:rsidRDefault="002018B7" w:rsidP="003E2F65">
            <w:pPr>
              <w:pStyle w:val="af4"/>
              <w:rPr>
                <w:rFonts w:ascii="Times New Roman" w:hAnsi="Times New Roman" w:cs="Times New Roman"/>
                <w:sz w:val="16"/>
                <w:szCs w:val="16"/>
              </w:rPr>
            </w:pPr>
            <w:r w:rsidRPr="002F3E78">
              <w:rPr>
                <w:rFonts w:ascii="Times New Roman" w:hAnsi="Times New Roman" w:cs="Times New Roman"/>
                <w:sz w:val="16"/>
                <w:szCs w:val="16"/>
              </w:rPr>
              <w:t>49,7</w:t>
            </w:r>
          </w:p>
        </w:tc>
        <w:tc>
          <w:tcPr>
            <w:tcW w:w="300" w:type="pct"/>
            <w:tcBorders>
              <w:top w:val="single" w:sz="4" w:space="0" w:color="auto"/>
              <w:left w:val="single" w:sz="4" w:space="0" w:color="auto"/>
              <w:bottom w:val="single" w:sz="4" w:space="0" w:color="auto"/>
              <w:right w:val="single" w:sz="4" w:space="0" w:color="auto"/>
            </w:tcBorders>
            <w:vAlign w:val="center"/>
          </w:tcPr>
          <w:p w14:paraId="285833E8" w14:textId="77777777" w:rsidR="002018B7" w:rsidRPr="00D53A02" w:rsidRDefault="00C82267" w:rsidP="003E2F65">
            <w:pPr>
              <w:pStyle w:val="af4"/>
              <w:rPr>
                <w:rFonts w:ascii="Times New Roman" w:hAnsi="Times New Roman" w:cs="Times New Roman"/>
                <w:sz w:val="16"/>
                <w:szCs w:val="16"/>
              </w:rPr>
            </w:pPr>
            <w:r>
              <w:rPr>
                <w:rFonts w:ascii="Times New Roman" w:hAnsi="Times New Roman" w:cs="Times New Roman"/>
                <w:sz w:val="16"/>
                <w:szCs w:val="16"/>
              </w:rPr>
              <w:t>50,68</w:t>
            </w:r>
          </w:p>
        </w:tc>
        <w:tc>
          <w:tcPr>
            <w:tcW w:w="300" w:type="pct"/>
            <w:tcBorders>
              <w:top w:val="single" w:sz="4" w:space="0" w:color="auto"/>
              <w:left w:val="single" w:sz="4" w:space="0" w:color="auto"/>
              <w:bottom w:val="single" w:sz="4" w:space="0" w:color="auto"/>
              <w:right w:val="single" w:sz="4" w:space="0" w:color="auto"/>
            </w:tcBorders>
            <w:vAlign w:val="center"/>
          </w:tcPr>
          <w:p w14:paraId="5ACC0F64" w14:textId="77777777" w:rsidR="002018B7" w:rsidRPr="00D53A02" w:rsidRDefault="002018B7" w:rsidP="003E2F65">
            <w:pPr>
              <w:pStyle w:val="af4"/>
              <w:rPr>
                <w:rFonts w:ascii="Times New Roman" w:hAnsi="Times New Roman" w:cs="Times New Roman"/>
                <w:sz w:val="16"/>
                <w:szCs w:val="16"/>
              </w:rPr>
            </w:pPr>
            <w:r w:rsidRPr="00D53A02">
              <w:rPr>
                <w:rFonts w:ascii="Times New Roman" w:hAnsi="Times New Roman" w:cs="Times New Roman"/>
                <w:sz w:val="16"/>
                <w:szCs w:val="16"/>
              </w:rPr>
              <w:t>50,52</w:t>
            </w:r>
          </w:p>
        </w:tc>
        <w:tc>
          <w:tcPr>
            <w:tcW w:w="300" w:type="pct"/>
            <w:tcBorders>
              <w:top w:val="single" w:sz="4" w:space="0" w:color="auto"/>
              <w:left w:val="single" w:sz="4" w:space="0" w:color="auto"/>
              <w:bottom w:val="single" w:sz="4" w:space="0" w:color="auto"/>
              <w:right w:val="single" w:sz="4" w:space="0" w:color="auto"/>
            </w:tcBorders>
            <w:vAlign w:val="center"/>
          </w:tcPr>
          <w:p w14:paraId="61774D70" w14:textId="77777777" w:rsidR="002018B7" w:rsidRPr="00D53A02" w:rsidRDefault="002018B7" w:rsidP="003E2F65">
            <w:pPr>
              <w:pStyle w:val="af4"/>
              <w:rPr>
                <w:rFonts w:ascii="Times New Roman" w:hAnsi="Times New Roman" w:cs="Times New Roman"/>
                <w:sz w:val="16"/>
                <w:szCs w:val="16"/>
              </w:rPr>
            </w:pPr>
            <w:r w:rsidRPr="00D53A02">
              <w:rPr>
                <w:rFonts w:ascii="Times New Roman" w:hAnsi="Times New Roman" w:cs="Times New Roman"/>
                <w:sz w:val="16"/>
                <w:szCs w:val="16"/>
              </w:rPr>
              <w:t>50,52</w:t>
            </w:r>
          </w:p>
        </w:tc>
        <w:tc>
          <w:tcPr>
            <w:tcW w:w="300" w:type="pct"/>
            <w:tcBorders>
              <w:top w:val="single" w:sz="4" w:space="0" w:color="auto"/>
              <w:left w:val="single" w:sz="4" w:space="0" w:color="auto"/>
              <w:bottom w:val="single" w:sz="4" w:space="0" w:color="auto"/>
              <w:right w:val="single" w:sz="4" w:space="0" w:color="auto"/>
            </w:tcBorders>
            <w:vAlign w:val="center"/>
          </w:tcPr>
          <w:p w14:paraId="38E2A0EC" w14:textId="77777777" w:rsidR="002018B7" w:rsidRPr="00D53A02" w:rsidRDefault="002018B7" w:rsidP="003E2F65">
            <w:pPr>
              <w:pStyle w:val="af4"/>
              <w:rPr>
                <w:rFonts w:ascii="Times New Roman" w:hAnsi="Times New Roman" w:cs="Times New Roman"/>
                <w:sz w:val="16"/>
                <w:szCs w:val="16"/>
              </w:rPr>
            </w:pPr>
            <w:r w:rsidRPr="00D53A02">
              <w:rPr>
                <w:rFonts w:ascii="Times New Roman" w:hAnsi="Times New Roman" w:cs="Times New Roman"/>
                <w:sz w:val="16"/>
                <w:szCs w:val="16"/>
              </w:rPr>
              <w:t>50,52</w:t>
            </w:r>
          </w:p>
        </w:tc>
        <w:tc>
          <w:tcPr>
            <w:tcW w:w="300" w:type="pct"/>
            <w:tcBorders>
              <w:top w:val="single" w:sz="4" w:space="0" w:color="auto"/>
              <w:left w:val="single" w:sz="4" w:space="0" w:color="auto"/>
              <w:bottom w:val="single" w:sz="4" w:space="0" w:color="auto"/>
              <w:right w:val="single" w:sz="4" w:space="0" w:color="auto"/>
            </w:tcBorders>
            <w:vAlign w:val="center"/>
          </w:tcPr>
          <w:p w14:paraId="69445267" w14:textId="77777777" w:rsidR="002018B7" w:rsidRPr="00D53A02" w:rsidRDefault="002018B7" w:rsidP="003E2F65">
            <w:pPr>
              <w:pStyle w:val="af4"/>
              <w:rPr>
                <w:rFonts w:ascii="Times New Roman" w:hAnsi="Times New Roman" w:cs="Times New Roman"/>
                <w:sz w:val="16"/>
                <w:szCs w:val="16"/>
              </w:rPr>
            </w:pPr>
            <w:r w:rsidRPr="00D53A02">
              <w:rPr>
                <w:rFonts w:ascii="Times New Roman" w:hAnsi="Times New Roman" w:cs="Times New Roman"/>
                <w:sz w:val="16"/>
                <w:szCs w:val="16"/>
              </w:rPr>
              <w:t>50,52</w:t>
            </w:r>
          </w:p>
        </w:tc>
        <w:tc>
          <w:tcPr>
            <w:tcW w:w="382" w:type="pct"/>
            <w:tcBorders>
              <w:top w:val="single" w:sz="4" w:space="0" w:color="auto"/>
              <w:left w:val="single" w:sz="4" w:space="0" w:color="auto"/>
              <w:bottom w:val="single" w:sz="4" w:space="0" w:color="auto"/>
              <w:right w:val="single" w:sz="4" w:space="0" w:color="auto"/>
            </w:tcBorders>
            <w:vAlign w:val="center"/>
          </w:tcPr>
          <w:p w14:paraId="7D1A1CFF" w14:textId="77777777" w:rsidR="002018B7" w:rsidRPr="00D53A02" w:rsidRDefault="002018B7" w:rsidP="003E2F65">
            <w:pPr>
              <w:pStyle w:val="af4"/>
              <w:rPr>
                <w:rFonts w:ascii="Times New Roman" w:hAnsi="Times New Roman" w:cs="Times New Roman"/>
                <w:sz w:val="16"/>
                <w:szCs w:val="16"/>
              </w:rPr>
            </w:pPr>
            <w:r w:rsidRPr="00D53A02">
              <w:rPr>
                <w:rFonts w:ascii="Times New Roman" w:hAnsi="Times New Roman" w:cs="Times New Roman"/>
                <w:sz w:val="16"/>
                <w:szCs w:val="16"/>
              </w:rPr>
              <w:t>50,52</w:t>
            </w:r>
          </w:p>
        </w:tc>
        <w:tc>
          <w:tcPr>
            <w:tcW w:w="299" w:type="pct"/>
            <w:tcBorders>
              <w:top w:val="single" w:sz="4" w:space="0" w:color="auto"/>
              <w:left w:val="single" w:sz="4" w:space="0" w:color="auto"/>
              <w:bottom w:val="single" w:sz="4" w:space="0" w:color="auto"/>
              <w:right w:val="single" w:sz="4" w:space="0" w:color="auto"/>
            </w:tcBorders>
            <w:vAlign w:val="center"/>
          </w:tcPr>
          <w:p w14:paraId="6DD74BD5" w14:textId="77777777" w:rsidR="002018B7" w:rsidRPr="00D53A02" w:rsidRDefault="002018B7" w:rsidP="003E2F65">
            <w:pPr>
              <w:pStyle w:val="af4"/>
              <w:rPr>
                <w:rFonts w:ascii="Times New Roman" w:hAnsi="Times New Roman" w:cs="Times New Roman"/>
                <w:sz w:val="16"/>
                <w:szCs w:val="16"/>
              </w:rPr>
            </w:pPr>
            <w:r w:rsidRPr="00D53A02">
              <w:rPr>
                <w:rFonts w:ascii="Times New Roman" w:hAnsi="Times New Roman" w:cs="Times New Roman"/>
                <w:sz w:val="16"/>
                <w:szCs w:val="16"/>
              </w:rPr>
              <w:t>50,52</w:t>
            </w:r>
          </w:p>
        </w:tc>
      </w:tr>
      <w:tr w:rsidR="002018B7" w:rsidRPr="00D53A02" w14:paraId="35DA6DDC" w14:textId="77777777" w:rsidTr="002018B7">
        <w:tc>
          <w:tcPr>
            <w:tcW w:w="705" w:type="pct"/>
            <w:tcBorders>
              <w:top w:val="single" w:sz="4" w:space="0" w:color="auto"/>
              <w:bottom w:val="single" w:sz="4" w:space="0" w:color="auto"/>
              <w:right w:val="single" w:sz="4" w:space="0" w:color="auto"/>
            </w:tcBorders>
            <w:vAlign w:val="center"/>
          </w:tcPr>
          <w:p w14:paraId="4AE1E653" w14:textId="77777777" w:rsidR="002018B7" w:rsidRPr="00D53A02" w:rsidRDefault="002018B7"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Собственные нужды котельной</w:t>
            </w:r>
          </w:p>
        </w:tc>
        <w:tc>
          <w:tcPr>
            <w:tcW w:w="302" w:type="pct"/>
            <w:tcBorders>
              <w:top w:val="single" w:sz="4" w:space="0" w:color="auto"/>
              <w:left w:val="single" w:sz="4" w:space="0" w:color="auto"/>
              <w:bottom w:val="single" w:sz="4" w:space="0" w:color="auto"/>
              <w:right w:val="single" w:sz="4" w:space="0" w:color="auto"/>
            </w:tcBorders>
            <w:vAlign w:val="center"/>
          </w:tcPr>
          <w:p w14:paraId="574DD37F" w14:textId="77777777" w:rsidR="002018B7" w:rsidRPr="00D53A02" w:rsidRDefault="002018B7"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тыс.Гкал</w:t>
            </w:r>
          </w:p>
        </w:tc>
        <w:tc>
          <w:tcPr>
            <w:tcW w:w="302" w:type="pct"/>
            <w:tcBorders>
              <w:top w:val="single" w:sz="4" w:space="0" w:color="auto"/>
              <w:left w:val="single" w:sz="4" w:space="0" w:color="auto"/>
              <w:bottom w:val="single" w:sz="4" w:space="0" w:color="auto"/>
              <w:right w:val="single" w:sz="4" w:space="0" w:color="auto"/>
            </w:tcBorders>
            <w:vAlign w:val="center"/>
          </w:tcPr>
          <w:p w14:paraId="5FB784B4" w14:textId="77777777" w:rsidR="002018B7" w:rsidRPr="00D53A02" w:rsidRDefault="002018B7" w:rsidP="003E2F65">
            <w:pPr>
              <w:pStyle w:val="af4"/>
              <w:jc w:val="center"/>
              <w:rPr>
                <w:rFonts w:ascii="Times New Roman" w:hAnsi="Times New Roman" w:cs="Times New Roman"/>
                <w:sz w:val="16"/>
                <w:szCs w:val="16"/>
              </w:rPr>
            </w:pPr>
            <w:r w:rsidRPr="00D53A02">
              <w:rPr>
                <w:rFonts w:ascii="Times New Roman" w:hAnsi="Times New Roman" w:cs="Times New Roman"/>
                <w:sz w:val="16"/>
                <w:szCs w:val="16"/>
              </w:rPr>
              <w:t>1,4</w:t>
            </w:r>
          </w:p>
        </w:tc>
        <w:tc>
          <w:tcPr>
            <w:tcW w:w="302" w:type="pct"/>
            <w:tcBorders>
              <w:top w:val="single" w:sz="4" w:space="0" w:color="auto"/>
              <w:left w:val="single" w:sz="4" w:space="0" w:color="auto"/>
              <w:bottom w:val="single" w:sz="4" w:space="0" w:color="auto"/>
              <w:right w:val="single" w:sz="4" w:space="0" w:color="auto"/>
            </w:tcBorders>
            <w:vAlign w:val="center"/>
          </w:tcPr>
          <w:p w14:paraId="1E6AD7DE" w14:textId="77777777" w:rsidR="002018B7" w:rsidRPr="00D53A02" w:rsidRDefault="002018B7" w:rsidP="003E2F65">
            <w:pPr>
              <w:spacing w:line="240" w:lineRule="auto"/>
              <w:rPr>
                <w:rFonts w:ascii="Times New Roman" w:hAnsi="Times New Roman"/>
                <w:sz w:val="16"/>
                <w:szCs w:val="16"/>
              </w:rPr>
            </w:pPr>
            <w:r w:rsidRPr="00D53A02">
              <w:rPr>
                <w:rFonts w:ascii="Times New Roman" w:hAnsi="Times New Roman"/>
                <w:sz w:val="16"/>
                <w:szCs w:val="16"/>
              </w:rPr>
              <w:t>1,48</w:t>
            </w:r>
          </w:p>
        </w:tc>
        <w:tc>
          <w:tcPr>
            <w:tcW w:w="302" w:type="pct"/>
            <w:tcBorders>
              <w:top w:val="single" w:sz="4" w:space="0" w:color="auto"/>
              <w:left w:val="single" w:sz="4" w:space="0" w:color="auto"/>
              <w:bottom w:val="single" w:sz="4" w:space="0" w:color="auto"/>
              <w:right w:val="single" w:sz="4" w:space="0" w:color="auto"/>
            </w:tcBorders>
            <w:vAlign w:val="center"/>
          </w:tcPr>
          <w:p w14:paraId="03E81766" w14:textId="77777777" w:rsidR="002018B7" w:rsidRPr="00D53A02" w:rsidRDefault="002018B7" w:rsidP="003E2F65">
            <w:pPr>
              <w:spacing w:line="240" w:lineRule="auto"/>
              <w:rPr>
                <w:rFonts w:ascii="Times New Roman" w:hAnsi="Times New Roman"/>
                <w:sz w:val="16"/>
                <w:szCs w:val="16"/>
              </w:rPr>
            </w:pPr>
            <w:r w:rsidRPr="00D53A02">
              <w:rPr>
                <w:rFonts w:ascii="Times New Roman" w:hAnsi="Times New Roman"/>
                <w:sz w:val="16"/>
                <w:szCs w:val="16"/>
              </w:rPr>
              <w:t>1,57</w:t>
            </w:r>
          </w:p>
        </w:tc>
        <w:tc>
          <w:tcPr>
            <w:tcW w:w="302" w:type="pct"/>
            <w:tcBorders>
              <w:top w:val="single" w:sz="4" w:space="0" w:color="auto"/>
              <w:left w:val="single" w:sz="4" w:space="0" w:color="auto"/>
              <w:bottom w:val="single" w:sz="4" w:space="0" w:color="auto"/>
              <w:right w:val="single" w:sz="4" w:space="0" w:color="auto"/>
            </w:tcBorders>
            <w:vAlign w:val="center"/>
          </w:tcPr>
          <w:p w14:paraId="79D65CEC" w14:textId="77777777" w:rsidR="002018B7" w:rsidRPr="00D53A02" w:rsidRDefault="002018B7" w:rsidP="003E2F65">
            <w:pPr>
              <w:spacing w:line="240" w:lineRule="auto"/>
              <w:rPr>
                <w:rFonts w:ascii="Times New Roman" w:hAnsi="Times New Roman"/>
                <w:sz w:val="16"/>
                <w:szCs w:val="16"/>
              </w:rPr>
            </w:pPr>
            <w:r w:rsidRPr="00D53A02">
              <w:rPr>
                <w:rFonts w:ascii="Times New Roman" w:hAnsi="Times New Roman"/>
                <w:sz w:val="16"/>
                <w:szCs w:val="16"/>
              </w:rPr>
              <w:t>1,57</w:t>
            </w:r>
          </w:p>
        </w:tc>
        <w:tc>
          <w:tcPr>
            <w:tcW w:w="302" w:type="pct"/>
            <w:tcBorders>
              <w:top w:val="single" w:sz="4" w:space="0" w:color="auto"/>
              <w:left w:val="single" w:sz="4" w:space="0" w:color="auto"/>
              <w:bottom w:val="single" w:sz="4" w:space="0" w:color="auto"/>
              <w:right w:val="single" w:sz="4" w:space="0" w:color="auto"/>
            </w:tcBorders>
            <w:vAlign w:val="center"/>
          </w:tcPr>
          <w:p w14:paraId="2FB7C4C5" w14:textId="77777777" w:rsidR="002018B7" w:rsidRPr="00D53A02" w:rsidRDefault="002018B7" w:rsidP="003E2F65">
            <w:pPr>
              <w:spacing w:line="240" w:lineRule="auto"/>
              <w:rPr>
                <w:rFonts w:ascii="Times New Roman" w:hAnsi="Times New Roman"/>
                <w:sz w:val="16"/>
                <w:szCs w:val="16"/>
              </w:rPr>
            </w:pPr>
            <w:r w:rsidRPr="00D53A02">
              <w:rPr>
                <w:rFonts w:ascii="Times New Roman" w:hAnsi="Times New Roman"/>
                <w:sz w:val="16"/>
                <w:szCs w:val="16"/>
              </w:rPr>
              <w:t>1,57</w:t>
            </w:r>
          </w:p>
        </w:tc>
        <w:tc>
          <w:tcPr>
            <w:tcW w:w="302" w:type="pct"/>
            <w:tcBorders>
              <w:top w:val="single" w:sz="4" w:space="0" w:color="auto"/>
              <w:left w:val="single" w:sz="4" w:space="0" w:color="auto"/>
              <w:bottom w:val="single" w:sz="4" w:space="0" w:color="auto"/>
              <w:right w:val="single" w:sz="4" w:space="0" w:color="auto"/>
            </w:tcBorders>
            <w:vAlign w:val="center"/>
          </w:tcPr>
          <w:p w14:paraId="380476EF" w14:textId="37F1B26B" w:rsidR="002018B7" w:rsidRPr="002F3E78" w:rsidRDefault="002018B7" w:rsidP="003E2F65">
            <w:pPr>
              <w:spacing w:line="240" w:lineRule="auto"/>
              <w:rPr>
                <w:rFonts w:ascii="Times New Roman" w:hAnsi="Times New Roman"/>
                <w:sz w:val="16"/>
                <w:szCs w:val="16"/>
              </w:rPr>
            </w:pPr>
            <w:r w:rsidRPr="002F3E78">
              <w:rPr>
                <w:rFonts w:ascii="Times New Roman" w:hAnsi="Times New Roman"/>
                <w:sz w:val="16"/>
                <w:szCs w:val="16"/>
              </w:rPr>
              <w:t>1,</w:t>
            </w:r>
            <w:r w:rsidR="002F3E78">
              <w:rPr>
                <w:rFonts w:ascii="Times New Roman" w:hAnsi="Times New Roman"/>
                <w:sz w:val="16"/>
                <w:szCs w:val="16"/>
              </w:rPr>
              <w:t>25</w:t>
            </w:r>
          </w:p>
        </w:tc>
        <w:tc>
          <w:tcPr>
            <w:tcW w:w="300" w:type="pct"/>
            <w:tcBorders>
              <w:top w:val="single" w:sz="4" w:space="0" w:color="auto"/>
              <w:left w:val="single" w:sz="4" w:space="0" w:color="auto"/>
              <w:bottom w:val="single" w:sz="4" w:space="0" w:color="auto"/>
              <w:right w:val="single" w:sz="4" w:space="0" w:color="auto"/>
            </w:tcBorders>
            <w:vAlign w:val="center"/>
          </w:tcPr>
          <w:p w14:paraId="1E537F99" w14:textId="77777777" w:rsidR="002018B7" w:rsidRPr="00D53A02" w:rsidRDefault="002018B7" w:rsidP="003E2F65">
            <w:pPr>
              <w:spacing w:line="240" w:lineRule="auto"/>
              <w:rPr>
                <w:rFonts w:ascii="Times New Roman" w:hAnsi="Times New Roman"/>
                <w:sz w:val="16"/>
                <w:szCs w:val="16"/>
              </w:rPr>
            </w:pPr>
            <w:r w:rsidRPr="00D53A02">
              <w:rPr>
                <w:rFonts w:ascii="Times New Roman" w:hAnsi="Times New Roman"/>
                <w:sz w:val="16"/>
                <w:szCs w:val="16"/>
              </w:rPr>
              <w:t>1,57</w:t>
            </w:r>
          </w:p>
        </w:tc>
        <w:tc>
          <w:tcPr>
            <w:tcW w:w="300" w:type="pct"/>
            <w:tcBorders>
              <w:top w:val="single" w:sz="4" w:space="0" w:color="auto"/>
              <w:left w:val="single" w:sz="4" w:space="0" w:color="auto"/>
              <w:bottom w:val="single" w:sz="4" w:space="0" w:color="auto"/>
              <w:right w:val="single" w:sz="4" w:space="0" w:color="auto"/>
            </w:tcBorders>
            <w:vAlign w:val="center"/>
          </w:tcPr>
          <w:p w14:paraId="0452E315" w14:textId="77777777" w:rsidR="002018B7" w:rsidRPr="00D53A02" w:rsidRDefault="002018B7" w:rsidP="003E2F65">
            <w:pPr>
              <w:spacing w:line="240" w:lineRule="auto"/>
              <w:rPr>
                <w:rFonts w:ascii="Times New Roman" w:hAnsi="Times New Roman"/>
                <w:sz w:val="16"/>
                <w:szCs w:val="16"/>
              </w:rPr>
            </w:pPr>
            <w:r w:rsidRPr="00D53A02">
              <w:rPr>
                <w:rFonts w:ascii="Times New Roman" w:hAnsi="Times New Roman"/>
                <w:sz w:val="16"/>
                <w:szCs w:val="16"/>
              </w:rPr>
              <w:t>1,57</w:t>
            </w:r>
          </w:p>
        </w:tc>
        <w:tc>
          <w:tcPr>
            <w:tcW w:w="300" w:type="pct"/>
            <w:tcBorders>
              <w:top w:val="single" w:sz="4" w:space="0" w:color="auto"/>
              <w:left w:val="single" w:sz="4" w:space="0" w:color="auto"/>
              <w:bottom w:val="single" w:sz="4" w:space="0" w:color="auto"/>
              <w:right w:val="single" w:sz="4" w:space="0" w:color="auto"/>
            </w:tcBorders>
            <w:vAlign w:val="center"/>
          </w:tcPr>
          <w:p w14:paraId="7ADE4F94" w14:textId="77777777" w:rsidR="002018B7" w:rsidRPr="00D53A02" w:rsidRDefault="002018B7" w:rsidP="003E2F65">
            <w:pPr>
              <w:spacing w:line="240" w:lineRule="auto"/>
              <w:rPr>
                <w:rFonts w:ascii="Times New Roman" w:hAnsi="Times New Roman"/>
                <w:sz w:val="16"/>
                <w:szCs w:val="16"/>
              </w:rPr>
            </w:pPr>
            <w:r w:rsidRPr="00D53A02">
              <w:rPr>
                <w:rFonts w:ascii="Times New Roman" w:hAnsi="Times New Roman"/>
                <w:sz w:val="16"/>
                <w:szCs w:val="16"/>
              </w:rPr>
              <w:t>1,57</w:t>
            </w:r>
          </w:p>
        </w:tc>
        <w:tc>
          <w:tcPr>
            <w:tcW w:w="300" w:type="pct"/>
            <w:tcBorders>
              <w:top w:val="single" w:sz="4" w:space="0" w:color="auto"/>
              <w:left w:val="single" w:sz="4" w:space="0" w:color="auto"/>
              <w:bottom w:val="single" w:sz="4" w:space="0" w:color="auto"/>
              <w:right w:val="single" w:sz="4" w:space="0" w:color="auto"/>
            </w:tcBorders>
            <w:vAlign w:val="center"/>
          </w:tcPr>
          <w:p w14:paraId="3D9FCE63" w14:textId="77777777" w:rsidR="002018B7" w:rsidRPr="00D53A02" w:rsidRDefault="002018B7" w:rsidP="003E2F65">
            <w:pPr>
              <w:spacing w:line="240" w:lineRule="auto"/>
              <w:rPr>
                <w:rFonts w:ascii="Times New Roman" w:hAnsi="Times New Roman"/>
                <w:sz w:val="16"/>
                <w:szCs w:val="16"/>
              </w:rPr>
            </w:pPr>
            <w:r w:rsidRPr="00D53A02">
              <w:rPr>
                <w:rFonts w:ascii="Times New Roman" w:hAnsi="Times New Roman"/>
                <w:sz w:val="16"/>
                <w:szCs w:val="16"/>
              </w:rPr>
              <w:t>1,57</w:t>
            </w:r>
          </w:p>
        </w:tc>
        <w:tc>
          <w:tcPr>
            <w:tcW w:w="300" w:type="pct"/>
            <w:tcBorders>
              <w:top w:val="single" w:sz="4" w:space="0" w:color="auto"/>
              <w:left w:val="single" w:sz="4" w:space="0" w:color="auto"/>
              <w:bottom w:val="single" w:sz="4" w:space="0" w:color="auto"/>
              <w:right w:val="single" w:sz="4" w:space="0" w:color="auto"/>
            </w:tcBorders>
            <w:vAlign w:val="center"/>
          </w:tcPr>
          <w:p w14:paraId="36BD7BEA" w14:textId="77777777" w:rsidR="002018B7" w:rsidRPr="00D53A02" w:rsidRDefault="002018B7" w:rsidP="003E2F65">
            <w:pPr>
              <w:spacing w:line="240" w:lineRule="auto"/>
              <w:rPr>
                <w:rFonts w:ascii="Times New Roman" w:hAnsi="Times New Roman"/>
                <w:sz w:val="16"/>
                <w:szCs w:val="16"/>
              </w:rPr>
            </w:pPr>
            <w:r w:rsidRPr="00D53A02">
              <w:rPr>
                <w:rFonts w:ascii="Times New Roman" w:hAnsi="Times New Roman"/>
                <w:sz w:val="16"/>
                <w:szCs w:val="16"/>
              </w:rPr>
              <w:t>1,57</w:t>
            </w:r>
          </w:p>
        </w:tc>
        <w:tc>
          <w:tcPr>
            <w:tcW w:w="382" w:type="pct"/>
            <w:tcBorders>
              <w:top w:val="single" w:sz="4" w:space="0" w:color="auto"/>
              <w:left w:val="single" w:sz="4" w:space="0" w:color="auto"/>
              <w:bottom w:val="single" w:sz="4" w:space="0" w:color="auto"/>
              <w:right w:val="single" w:sz="4" w:space="0" w:color="auto"/>
            </w:tcBorders>
            <w:vAlign w:val="center"/>
          </w:tcPr>
          <w:p w14:paraId="1E479295" w14:textId="77777777" w:rsidR="002018B7" w:rsidRPr="00D53A02" w:rsidRDefault="002018B7" w:rsidP="003E2F65">
            <w:pPr>
              <w:spacing w:line="240" w:lineRule="auto"/>
              <w:rPr>
                <w:rFonts w:ascii="Times New Roman" w:hAnsi="Times New Roman"/>
                <w:sz w:val="16"/>
                <w:szCs w:val="16"/>
              </w:rPr>
            </w:pPr>
            <w:r w:rsidRPr="00D53A02">
              <w:rPr>
                <w:rFonts w:ascii="Times New Roman" w:hAnsi="Times New Roman"/>
                <w:sz w:val="16"/>
                <w:szCs w:val="16"/>
              </w:rPr>
              <w:t>1,57</w:t>
            </w:r>
          </w:p>
        </w:tc>
        <w:tc>
          <w:tcPr>
            <w:tcW w:w="299" w:type="pct"/>
            <w:tcBorders>
              <w:top w:val="single" w:sz="4" w:space="0" w:color="auto"/>
              <w:left w:val="single" w:sz="4" w:space="0" w:color="auto"/>
              <w:bottom w:val="single" w:sz="4" w:space="0" w:color="auto"/>
              <w:right w:val="single" w:sz="4" w:space="0" w:color="auto"/>
            </w:tcBorders>
            <w:vAlign w:val="center"/>
          </w:tcPr>
          <w:p w14:paraId="3ACF180D" w14:textId="77777777" w:rsidR="002018B7" w:rsidRPr="00D53A02" w:rsidRDefault="002018B7" w:rsidP="003E2F65">
            <w:pPr>
              <w:spacing w:line="240" w:lineRule="auto"/>
              <w:rPr>
                <w:rFonts w:ascii="Times New Roman" w:hAnsi="Times New Roman"/>
                <w:sz w:val="16"/>
                <w:szCs w:val="16"/>
              </w:rPr>
            </w:pPr>
            <w:r w:rsidRPr="00D53A02">
              <w:rPr>
                <w:rFonts w:ascii="Times New Roman" w:hAnsi="Times New Roman"/>
                <w:sz w:val="16"/>
                <w:szCs w:val="16"/>
              </w:rPr>
              <w:t>1,57</w:t>
            </w:r>
          </w:p>
        </w:tc>
      </w:tr>
      <w:tr w:rsidR="002018B7" w:rsidRPr="00D53A02" w14:paraId="69F099EC" w14:textId="77777777" w:rsidTr="002018B7">
        <w:tc>
          <w:tcPr>
            <w:tcW w:w="705" w:type="pct"/>
            <w:tcBorders>
              <w:top w:val="single" w:sz="4" w:space="0" w:color="auto"/>
              <w:bottom w:val="single" w:sz="4" w:space="0" w:color="auto"/>
              <w:right w:val="single" w:sz="4" w:space="0" w:color="auto"/>
            </w:tcBorders>
            <w:vAlign w:val="center"/>
          </w:tcPr>
          <w:p w14:paraId="17B5612C" w14:textId="77777777" w:rsidR="002018B7" w:rsidRPr="00D53A02" w:rsidRDefault="002018B7"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Отпущено с коллекторов</w:t>
            </w:r>
          </w:p>
        </w:tc>
        <w:tc>
          <w:tcPr>
            <w:tcW w:w="302" w:type="pct"/>
            <w:tcBorders>
              <w:top w:val="single" w:sz="4" w:space="0" w:color="auto"/>
              <w:left w:val="single" w:sz="4" w:space="0" w:color="auto"/>
              <w:bottom w:val="single" w:sz="4" w:space="0" w:color="auto"/>
              <w:right w:val="single" w:sz="4" w:space="0" w:color="auto"/>
            </w:tcBorders>
            <w:vAlign w:val="center"/>
          </w:tcPr>
          <w:p w14:paraId="245D9D11" w14:textId="77777777" w:rsidR="002018B7" w:rsidRPr="00D53A02" w:rsidRDefault="002018B7"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тыс.Гкал</w:t>
            </w:r>
          </w:p>
        </w:tc>
        <w:tc>
          <w:tcPr>
            <w:tcW w:w="302" w:type="pct"/>
            <w:tcBorders>
              <w:top w:val="single" w:sz="4" w:space="0" w:color="auto"/>
              <w:left w:val="single" w:sz="4" w:space="0" w:color="auto"/>
              <w:bottom w:val="single" w:sz="4" w:space="0" w:color="auto"/>
              <w:right w:val="single" w:sz="4" w:space="0" w:color="auto"/>
            </w:tcBorders>
            <w:vAlign w:val="center"/>
          </w:tcPr>
          <w:p w14:paraId="365F64FA" w14:textId="77777777" w:rsidR="002018B7" w:rsidRPr="00D53A02" w:rsidRDefault="002018B7" w:rsidP="003E2F65">
            <w:pPr>
              <w:pStyle w:val="af4"/>
              <w:jc w:val="center"/>
              <w:rPr>
                <w:rFonts w:ascii="Times New Roman" w:hAnsi="Times New Roman" w:cs="Times New Roman"/>
                <w:sz w:val="16"/>
                <w:szCs w:val="16"/>
              </w:rPr>
            </w:pPr>
            <w:r w:rsidRPr="00D53A02">
              <w:rPr>
                <w:rFonts w:ascii="Times New Roman" w:hAnsi="Times New Roman" w:cs="Times New Roman"/>
                <w:sz w:val="16"/>
                <w:szCs w:val="16"/>
              </w:rPr>
              <w:t>43,4</w:t>
            </w:r>
          </w:p>
        </w:tc>
        <w:tc>
          <w:tcPr>
            <w:tcW w:w="302" w:type="pct"/>
            <w:tcBorders>
              <w:top w:val="single" w:sz="4" w:space="0" w:color="auto"/>
              <w:left w:val="single" w:sz="4" w:space="0" w:color="auto"/>
              <w:bottom w:val="single" w:sz="4" w:space="0" w:color="auto"/>
              <w:right w:val="single" w:sz="4" w:space="0" w:color="auto"/>
            </w:tcBorders>
            <w:vAlign w:val="center"/>
          </w:tcPr>
          <w:p w14:paraId="04B18F75" w14:textId="77777777" w:rsidR="002018B7" w:rsidRPr="00D53A02" w:rsidRDefault="002018B7" w:rsidP="003E2F65">
            <w:pPr>
              <w:pStyle w:val="af4"/>
              <w:jc w:val="center"/>
              <w:rPr>
                <w:rFonts w:ascii="Times New Roman" w:hAnsi="Times New Roman" w:cs="Times New Roman"/>
                <w:sz w:val="16"/>
                <w:szCs w:val="16"/>
              </w:rPr>
            </w:pPr>
            <w:r w:rsidRPr="00D53A02">
              <w:rPr>
                <w:rFonts w:ascii="Times New Roman" w:hAnsi="Times New Roman" w:cs="Times New Roman"/>
                <w:sz w:val="16"/>
                <w:szCs w:val="16"/>
              </w:rPr>
              <w:t>44,93</w:t>
            </w:r>
          </w:p>
        </w:tc>
        <w:tc>
          <w:tcPr>
            <w:tcW w:w="302" w:type="pct"/>
            <w:tcBorders>
              <w:top w:val="single" w:sz="4" w:space="0" w:color="auto"/>
              <w:left w:val="single" w:sz="4" w:space="0" w:color="auto"/>
              <w:bottom w:val="single" w:sz="4" w:space="0" w:color="auto"/>
              <w:right w:val="single" w:sz="4" w:space="0" w:color="auto"/>
            </w:tcBorders>
            <w:vAlign w:val="center"/>
          </w:tcPr>
          <w:p w14:paraId="2AD93DAB" w14:textId="77777777" w:rsidR="002018B7" w:rsidRPr="00D53A02" w:rsidRDefault="002018B7" w:rsidP="003E2F65">
            <w:pPr>
              <w:spacing w:line="240" w:lineRule="auto"/>
              <w:rPr>
                <w:rFonts w:ascii="Times New Roman" w:hAnsi="Times New Roman"/>
                <w:sz w:val="16"/>
                <w:szCs w:val="16"/>
              </w:rPr>
            </w:pPr>
            <w:r w:rsidRPr="00D53A02">
              <w:rPr>
                <w:rFonts w:ascii="Times New Roman" w:hAnsi="Times New Roman"/>
                <w:sz w:val="16"/>
                <w:szCs w:val="16"/>
              </w:rPr>
              <w:t>51,67</w:t>
            </w:r>
          </w:p>
        </w:tc>
        <w:tc>
          <w:tcPr>
            <w:tcW w:w="302" w:type="pct"/>
            <w:tcBorders>
              <w:top w:val="single" w:sz="4" w:space="0" w:color="auto"/>
              <w:left w:val="single" w:sz="4" w:space="0" w:color="auto"/>
              <w:bottom w:val="single" w:sz="4" w:space="0" w:color="auto"/>
              <w:right w:val="single" w:sz="4" w:space="0" w:color="auto"/>
            </w:tcBorders>
            <w:vAlign w:val="center"/>
          </w:tcPr>
          <w:p w14:paraId="6B1F8B81" w14:textId="77777777" w:rsidR="002018B7" w:rsidRPr="00D53A02" w:rsidRDefault="002018B7" w:rsidP="003E2F65">
            <w:pPr>
              <w:spacing w:line="240" w:lineRule="auto"/>
              <w:rPr>
                <w:rFonts w:ascii="Times New Roman" w:hAnsi="Times New Roman"/>
                <w:sz w:val="16"/>
                <w:szCs w:val="16"/>
              </w:rPr>
            </w:pPr>
            <w:r w:rsidRPr="00D53A02">
              <w:rPr>
                <w:rFonts w:ascii="Times New Roman" w:hAnsi="Times New Roman"/>
                <w:sz w:val="16"/>
                <w:szCs w:val="16"/>
              </w:rPr>
              <w:t>47,58</w:t>
            </w:r>
          </w:p>
        </w:tc>
        <w:tc>
          <w:tcPr>
            <w:tcW w:w="302" w:type="pct"/>
            <w:tcBorders>
              <w:top w:val="single" w:sz="4" w:space="0" w:color="auto"/>
              <w:left w:val="single" w:sz="4" w:space="0" w:color="auto"/>
              <w:bottom w:val="single" w:sz="4" w:space="0" w:color="auto"/>
              <w:right w:val="single" w:sz="4" w:space="0" w:color="auto"/>
            </w:tcBorders>
            <w:vAlign w:val="center"/>
          </w:tcPr>
          <w:p w14:paraId="3437D185" w14:textId="77777777" w:rsidR="002018B7" w:rsidRPr="00D53A02" w:rsidRDefault="002018B7" w:rsidP="003E2F65">
            <w:pPr>
              <w:spacing w:line="240" w:lineRule="auto"/>
              <w:rPr>
                <w:rFonts w:ascii="Times New Roman" w:hAnsi="Times New Roman"/>
                <w:sz w:val="16"/>
                <w:szCs w:val="16"/>
              </w:rPr>
            </w:pPr>
            <w:r w:rsidRPr="00D53A02">
              <w:rPr>
                <w:rFonts w:ascii="Times New Roman" w:hAnsi="Times New Roman"/>
                <w:sz w:val="16"/>
                <w:szCs w:val="16"/>
              </w:rPr>
              <w:t>48,1</w:t>
            </w:r>
          </w:p>
        </w:tc>
        <w:tc>
          <w:tcPr>
            <w:tcW w:w="302" w:type="pct"/>
            <w:tcBorders>
              <w:top w:val="single" w:sz="4" w:space="0" w:color="auto"/>
              <w:left w:val="single" w:sz="4" w:space="0" w:color="auto"/>
              <w:bottom w:val="single" w:sz="4" w:space="0" w:color="auto"/>
              <w:right w:val="single" w:sz="4" w:space="0" w:color="auto"/>
            </w:tcBorders>
            <w:vAlign w:val="center"/>
          </w:tcPr>
          <w:p w14:paraId="5C6DA651" w14:textId="6833215E" w:rsidR="002018B7" w:rsidRPr="002F3E78" w:rsidRDefault="002018B7" w:rsidP="003E2F65">
            <w:pPr>
              <w:spacing w:line="240" w:lineRule="auto"/>
              <w:rPr>
                <w:rFonts w:ascii="Times New Roman" w:hAnsi="Times New Roman"/>
                <w:sz w:val="16"/>
                <w:szCs w:val="16"/>
              </w:rPr>
            </w:pPr>
            <w:r w:rsidRPr="002F3E78">
              <w:rPr>
                <w:rFonts w:ascii="Times New Roman" w:hAnsi="Times New Roman"/>
                <w:sz w:val="16"/>
                <w:szCs w:val="16"/>
              </w:rPr>
              <w:t>48,</w:t>
            </w:r>
            <w:r w:rsidR="002F3E78">
              <w:rPr>
                <w:rFonts w:ascii="Times New Roman" w:hAnsi="Times New Roman"/>
                <w:sz w:val="16"/>
                <w:szCs w:val="16"/>
              </w:rPr>
              <w:t>5</w:t>
            </w:r>
          </w:p>
        </w:tc>
        <w:tc>
          <w:tcPr>
            <w:tcW w:w="300" w:type="pct"/>
            <w:tcBorders>
              <w:top w:val="single" w:sz="4" w:space="0" w:color="auto"/>
              <w:left w:val="single" w:sz="4" w:space="0" w:color="auto"/>
              <w:bottom w:val="single" w:sz="4" w:space="0" w:color="auto"/>
              <w:right w:val="single" w:sz="4" w:space="0" w:color="auto"/>
            </w:tcBorders>
            <w:vAlign w:val="center"/>
          </w:tcPr>
          <w:p w14:paraId="75926ACF" w14:textId="77777777" w:rsidR="002018B7" w:rsidRPr="00D53A02" w:rsidRDefault="00C82267" w:rsidP="003E2F65">
            <w:pPr>
              <w:spacing w:line="240" w:lineRule="auto"/>
              <w:rPr>
                <w:rFonts w:ascii="Times New Roman" w:hAnsi="Times New Roman"/>
                <w:sz w:val="16"/>
                <w:szCs w:val="16"/>
              </w:rPr>
            </w:pPr>
            <w:r>
              <w:rPr>
                <w:rFonts w:ascii="Times New Roman" w:hAnsi="Times New Roman"/>
                <w:sz w:val="16"/>
                <w:szCs w:val="16"/>
              </w:rPr>
              <w:t>49,11</w:t>
            </w:r>
          </w:p>
        </w:tc>
        <w:tc>
          <w:tcPr>
            <w:tcW w:w="300" w:type="pct"/>
            <w:tcBorders>
              <w:top w:val="single" w:sz="4" w:space="0" w:color="auto"/>
              <w:left w:val="single" w:sz="4" w:space="0" w:color="auto"/>
              <w:bottom w:val="single" w:sz="4" w:space="0" w:color="auto"/>
              <w:right w:val="single" w:sz="4" w:space="0" w:color="auto"/>
            </w:tcBorders>
            <w:vAlign w:val="center"/>
          </w:tcPr>
          <w:p w14:paraId="0D186AEF" w14:textId="77777777" w:rsidR="002018B7" w:rsidRPr="00D53A02" w:rsidRDefault="002018B7" w:rsidP="003E2F65">
            <w:pPr>
              <w:spacing w:line="240" w:lineRule="auto"/>
              <w:rPr>
                <w:rFonts w:ascii="Times New Roman" w:hAnsi="Times New Roman"/>
                <w:sz w:val="16"/>
                <w:szCs w:val="16"/>
              </w:rPr>
            </w:pPr>
            <w:r w:rsidRPr="00D53A02">
              <w:rPr>
                <w:rFonts w:ascii="Times New Roman" w:hAnsi="Times New Roman"/>
                <w:sz w:val="16"/>
                <w:szCs w:val="16"/>
              </w:rPr>
              <w:t>48,96</w:t>
            </w:r>
          </w:p>
        </w:tc>
        <w:tc>
          <w:tcPr>
            <w:tcW w:w="300" w:type="pct"/>
            <w:tcBorders>
              <w:top w:val="single" w:sz="4" w:space="0" w:color="auto"/>
              <w:left w:val="single" w:sz="4" w:space="0" w:color="auto"/>
              <w:bottom w:val="single" w:sz="4" w:space="0" w:color="auto"/>
              <w:right w:val="single" w:sz="4" w:space="0" w:color="auto"/>
            </w:tcBorders>
            <w:vAlign w:val="center"/>
          </w:tcPr>
          <w:p w14:paraId="7CCAFD4E" w14:textId="77777777" w:rsidR="002018B7" w:rsidRPr="00D53A02" w:rsidRDefault="002018B7" w:rsidP="003E2F65">
            <w:pPr>
              <w:spacing w:line="240" w:lineRule="auto"/>
              <w:rPr>
                <w:rFonts w:ascii="Times New Roman" w:hAnsi="Times New Roman"/>
                <w:sz w:val="16"/>
                <w:szCs w:val="16"/>
              </w:rPr>
            </w:pPr>
            <w:r w:rsidRPr="00D53A02">
              <w:rPr>
                <w:rFonts w:ascii="Times New Roman" w:hAnsi="Times New Roman"/>
                <w:sz w:val="16"/>
                <w:szCs w:val="16"/>
              </w:rPr>
              <w:t>48,96</w:t>
            </w:r>
          </w:p>
        </w:tc>
        <w:tc>
          <w:tcPr>
            <w:tcW w:w="300" w:type="pct"/>
            <w:tcBorders>
              <w:top w:val="single" w:sz="4" w:space="0" w:color="auto"/>
              <w:left w:val="single" w:sz="4" w:space="0" w:color="auto"/>
              <w:bottom w:val="single" w:sz="4" w:space="0" w:color="auto"/>
              <w:right w:val="single" w:sz="4" w:space="0" w:color="auto"/>
            </w:tcBorders>
            <w:vAlign w:val="center"/>
          </w:tcPr>
          <w:p w14:paraId="1264992B" w14:textId="77777777" w:rsidR="002018B7" w:rsidRPr="00D53A02" w:rsidRDefault="002018B7" w:rsidP="003E2F65">
            <w:pPr>
              <w:spacing w:line="240" w:lineRule="auto"/>
              <w:rPr>
                <w:rFonts w:ascii="Times New Roman" w:hAnsi="Times New Roman"/>
                <w:sz w:val="16"/>
                <w:szCs w:val="16"/>
              </w:rPr>
            </w:pPr>
            <w:r w:rsidRPr="00D53A02">
              <w:rPr>
                <w:rFonts w:ascii="Times New Roman" w:hAnsi="Times New Roman"/>
                <w:sz w:val="16"/>
                <w:szCs w:val="16"/>
              </w:rPr>
              <w:t>48,96</w:t>
            </w:r>
          </w:p>
        </w:tc>
        <w:tc>
          <w:tcPr>
            <w:tcW w:w="300" w:type="pct"/>
            <w:tcBorders>
              <w:top w:val="single" w:sz="4" w:space="0" w:color="auto"/>
              <w:left w:val="single" w:sz="4" w:space="0" w:color="auto"/>
              <w:bottom w:val="single" w:sz="4" w:space="0" w:color="auto"/>
              <w:right w:val="single" w:sz="4" w:space="0" w:color="auto"/>
            </w:tcBorders>
            <w:vAlign w:val="center"/>
          </w:tcPr>
          <w:p w14:paraId="3854B59A" w14:textId="77777777" w:rsidR="002018B7" w:rsidRPr="00D53A02" w:rsidRDefault="002018B7" w:rsidP="003E2F65">
            <w:pPr>
              <w:spacing w:line="240" w:lineRule="auto"/>
              <w:rPr>
                <w:rFonts w:ascii="Times New Roman" w:hAnsi="Times New Roman"/>
                <w:sz w:val="16"/>
                <w:szCs w:val="16"/>
              </w:rPr>
            </w:pPr>
            <w:r w:rsidRPr="00D53A02">
              <w:rPr>
                <w:rFonts w:ascii="Times New Roman" w:hAnsi="Times New Roman"/>
                <w:sz w:val="16"/>
                <w:szCs w:val="16"/>
              </w:rPr>
              <w:t>48,96</w:t>
            </w:r>
          </w:p>
        </w:tc>
        <w:tc>
          <w:tcPr>
            <w:tcW w:w="382" w:type="pct"/>
            <w:tcBorders>
              <w:top w:val="single" w:sz="4" w:space="0" w:color="auto"/>
              <w:left w:val="single" w:sz="4" w:space="0" w:color="auto"/>
              <w:bottom w:val="single" w:sz="4" w:space="0" w:color="auto"/>
              <w:right w:val="single" w:sz="4" w:space="0" w:color="auto"/>
            </w:tcBorders>
            <w:vAlign w:val="center"/>
          </w:tcPr>
          <w:p w14:paraId="24C7AA84" w14:textId="77777777" w:rsidR="002018B7" w:rsidRPr="00D53A02" w:rsidRDefault="002018B7" w:rsidP="003E2F65">
            <w:pPr>
              <w:spacing w:line="240" w:lineRule="auto"/>
              <w:rPr>
                <w:rFonts w:ascii="Times New Roman" w:hAnsi="Times New Roman"/>
                <w:sz w:val="16"/>
                <w:szCs w:val="16"/>
              </w:rPr>
            </w:pPr>
            <w:r w:rsidRPr="00D53A02">
              <w:rPr>
                <w:rFonts w:ascii="Times New Roman" w:hAnsi="Times New Roman"/>
                <w:sz w:val="16"/>
                <w:szCs w:val="16"/>
              </w:rPr>
              <w:t>48,96</w:t>
            </w:r>
          </w:p>
        </w:tc>
        <w:tc>
          <w:tcPr>
            <w:tcW w:w="299" w:type="pct"/>
            <w:tcBorders>
              <w:top w:val="single" w:sz="4" w:space="0" w:color="auto"/>
              <w:left w:val="single" w:sz="4" w:space="0" w:color="auto"/>
              <w:bottom w:val="single" w:sz="4" w:space="0" w:color="auto"/>
              <w:right w:val="single" w:sz="4" w:space="0" w:color="auto"/>
            </w:tcBorders>
            <w:vAlign w:val="center"/>
          </w:tcPr>
          <w:p w14:paraId="1AE54E11" w14:textId="77777777" w:rsidR="002018B7" w:rsidRPr="00D53A02" w:rsidRDefault="002018B7" w:rsidP="003E2F65">
            <w:pPr>
              <w:spacing w:line="240" w:lineRule="auto"/>
              <w:rPr>
                <w:rFonts w:ascii="Times New Roman" w:hAnsi="Times New Roman"/>
                <w:sz w:val="16"/>
                <w:szCs w:val="16"/>
              </w:rPr>
            </w:pPr>
            <w:r w:rsidRPr="00D53A02">
              <w:rPr>
                <w:rFonts w:ascii="Times New Roman" w:hAnsi="Times New Roman"/>
                <w:sz w:val="16"/>
                <w:szCs w:val="16"/>
              </w:rPr>
              <w:t>48,96</w:t>
            </w:r>
          </w:p>
        </w:tc>
      </w:tr>
      <w:tr w:rsidR="002018B7" w:rsidRPr="00D53A02" w14:paraId="2741382F" w14:textId="77777777" w:rsidTr="002018B7">
        <w:tc>
          <w:tcPr>
            <w:tcW w:w="705" w:type="pct"/>
            <w:tcBorders>
              <w:top w:val="single" w:sz="4" w:space="0" w:color="auto"/>
              <w:bottom w:val="single" w:sz="4" w:space="0" w:color="auto"/>
              <w:right w:val="single" w:sz="4" w:space="0" w:color="auto"/>
            </w:tcBorders>
            <w:vAlign w:val="center"/>
          </w:tcPr>
          <w:p w14:paraId="4E4DD1F8" w14:textId="77777777" w:rsidR="002018B7" w:rsidRPr="00D53A02" w:rsidRDefault="002018B7"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Потери при передаче по тепловым сетям</w:t>
            </w:r>
          </w:p>
        </w:tc>
        <w:tc>
          <w:tcPr>
            <w:tcW w:w="302" w:type="pct"/>
            <w:tcBorders>
              <w:top w:val="single" w:sz="4" w:space="0" w:color="auto"/>
              <w:left w:val="single" w:sz="4" w:space="0" w:color="auto"/>
              <w:bottom w:val="single" w:sz="4" w:space="0" w:color="auto"/>
              <w:right w:val="single" w:sz="4" w:space="0" w:color="auto"/>
            </w:tcBorders>
            <w:vAlign w:val="center"/>
          </w:tcPr>
          <w:p w14:paraId="1A7CEBC4" w14:textId="77777777" w:rsidR="002018B7" w:rsidRPr="00D53A02" w:rsidRDefault="002018B7"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тыс.Гкал</w:t>
            </w:r>
          </w:p>
        </w:tc>
        <w:tc>
          <w:tcPr>
            <w:tcW w:w="302" w:type="pct"/>
            <w:tcBorders>
              <w:top w:val="single" w:sz="4" w:space="0" w:color="auto"/>
              <w:left w:val="single" w:sz="4" w:space="0" w:color="auto"/>
              <w:bottom w:val="single" w:sz="4" w:space="0" w:color="auto"/>
              <w:right w:val="single" w:sz="4" w:space="0" w:color="auto"/>
            </w:tcBorders>
            <w:vAlign w:val="center"/>
          </w:tcPr>
          <w:p w14:paraId="456D7B6B" w14:textId="77777777" w:rsidR="002018B7" w:rsidRPr="00D53A02" w:rsidRDefault="002018B7" w:rsidP="003E2F65">
            <w:pPr>
              <w:pStyle w:val="af4"/>
              <w:jc w:val="center"/>
              <w:rPr>
                <w:rFonts w:ascii="Times New Roman" w:hAnsi="Times New Roman" w:cs="Times New Roman"/>
                <w:sz w:val="16"/>
                <w:szCs w:val="16"/>
              </w:rPr>
            </w:pPr>
            <w:r w:rsidRPr="00D53A02">
              <w:rPr>
                <w:rFonts w:ascii="Times New Roman" w:hAnsi="Times New Roman" w:cs="Times New Roman"/>
                <w:sz w:val="16"/>
                <w:szCs w:val="16"/>
              </w:rPr>
              <w:t>4,5</w:t>
            </w:r>
          </w:p>
        </w:tc>
        <w:tc>
          <w:tcPr>
            <w:tcW w:w="302" w:type="pct"/>
            <w:tcBorders>
              <w:top w:val="single" w:sz="4" w:space="0" w:color="auto"/>
              <w:left w:val="single" w:sz="4" w:space="0" w:color="auto"/>
              <w:bottom w:val="single" w:sz="4" w:space="0" w:color="auto"/>
              <w:right w:val="single" w:sz="4" w:space="0" w:color="auto"/>
            </w:tcBorders>
            <w:vAlign w:val="center"/>
          </w:tcPr>
          <w:p w14:paraId="1424A113" w14:textId="77777777" w:rsidR="002018B7" w:rsidRPr="00D53A02" w:rsidRDefault="002018B7" w:rsidP="003E2F65">
            <w:pPr>
              <w:spacing w:line="240" w:lineRule="auto"/>
              <w:rPr>
                <w:rFonts w:ascii="Times New Roman" w:hAnsi="Times New Roman"/>
                <w:sz w:val="16"/>
                <w:szCs w:val="16"/>
              </w:rPr>
            </w:pPr>
            <w:r w:rsidRPr="00D53A02">
              <w:rPr>
                <w:rFonts w:ascii="Times New Roman" w:hAnsi="Times New Roman"/>
                <w:sz w:val="16"/>
                <w:szCs w:val="16"/>
              </w:rPr>
              <w:t>4,84</w:t>
            </w:r>
          </w:p>
        </w:tc>
        <w:tc>
          <w:tcPr>
            <w:tcW w:w="302" w:type="pct"/>
            <w:tcBorders>
              <w:top w:val="single" w:sz="4" w:space="0" w:color="auto"/>
              <w:left w:val="single" w:sz="4" w:space="0" w:color="auto"/>
              <w:bottom w:val="single" w:sz="4" w:space="0" w:color="auto"/>
              <w:right w:val="single" w:sz="4" w:space="0" w:color="auto"/>
            </w:tcBorders>
            <w:vAlign w:val="center"/>
          </w:tcPr>
          <w:p w14:paraId="5C440A47" w14:textId="77777777" w:rsidR="002018B7" w:rsidRPr="00D53A02" w:rsidRDefault="002018B7" w:rsidP="003E2F65">
            <w:pPr>
              <w:spacing w:line="240" w:lineRule="auto"/>
              <w:rPr>
                <w:rFonts w:ascii="Times New Roman" w:hAnsi="Times New Roman"/>
                <w:sz w:val="16"/>
                <w:szCs w:val="16"/>
              </w:rPr>
            </w:pPr>
            <w:r w:rsidRPr="00D53A02">
              <w:rPr>
                <w:rFonts w:ascii="Times New Roman" w:hAnsi="Times New Roman"/>
                <w:sz w:val="16"/>
                <w:szCs w:val="16"/>
              </w:rPr>
              <w:t>5,15</w:t>
            </w:r>
          </w:p>
        </w:tc>
        <w:tc>
          <w:tcPr>
            <w:tcW w:w="302" w:type="pct"/>
            <w:tcBorders>
              <w:top w:val="single" w:sz="4" w:space="0" w:color="auto"/>
              <w:left w:val="single" w:sz="4" w:space="0" w:color="auto"/>
              <w:bottom w:val="single" w:sz="4" w:space="0" w:color="auto"/>
              <w:right w:val="single" w:sz="4" w:space="0" w:color="auto"/>
            </w:tcBorders>
            <w:vAlign w:val="center"/>
          </w:tcPr>
          <w:p w14:paraId="394B1E5C" w14:textId="77777777" w:rsidR="002018B7" w:rsidRPr="00D53A02" w:rsidRDefault="002018B7" w:rsidP="003E2F65">
            <w:pPr>
              <w:spacing w:line="240" w:lineRule="auto"/>
              <w:rPr>
                <w:rFonts w:ascii="Times New Roman" w:hAnsi="Times New Roman"/>
                <w:sz w:val="16"/>
                <w:szCs w:val="16"/>
              </w:rPr>
            </w:pPr>
            <w:r w:rsidRPr="00D53A02">
              <w:rPr>
                <w:rFonts w:ascii="Times New Roman" w:hAnsi="Times New Roman"/>
                <w:sz w:val="16"/>
                <w:szCs w:val="16"/>
              </w:rPr>
              <w:t>5,15</w:t>
            </w:r>
          </w:p>
        </w:tc>
        <w:tc>
          <w:tcPr>
            <w:tcW w:w="302" w:type="pct"/>
            <w:tcBorders>
              <w:top w:val="single" w:sz="4" w:space="0" w:color="auto"/>
              <w:left w:val="single" w:sz="4" w:space="0" w:color="auto"/>
              <w:bottom w:val="single" w:sz="4" w:space="0" w:color="auto"/>
              <w:right w:val="single" w:sz="4" w:space="0" w:color="auto"/>
            </w:tcBorders>
            <w:vAlign w:val="center"/>
          </w:tcPr>
          <w:p w14:paraId="11D87DBA" w14:textId="77777777" w:rsidR="002018B7" w:rsidRPr="00D53A02" w:rsidRDefault="002018B7" w:rsidP="003E2F65">
            <w:pPr>
              <w:spacing w:line="240" w:lineRule="auto"/>
              <w:rPr>
                <w:rFonts w:ascii="Times New Roman" w:hAnsi="Times New Roman"/>
                <w:sz w:val="16"/>
                <w:szCs w:val="16"/>
              </w:rPr>
            </w:pPr>
            <w:r w:rsidRPr="00D53A02">
              <w:rPr>
                <w:rFonts w:ascii="Times New Roman" w:hAnsi="Times New Roman"/>
                <w:sz w:val="16"/>
                <w:szCs w:val="16"/>
              </w:rPr>
              <w:t>5,15</w:t>
            </w:r>
          </w:p>
        </w:tc>
        <w:tc>
          <w:tcPr>
            <w:tcW w:w="302" w:type="pct"/>
            <w:tcBorders>
              <w:top w:val="single" w:sz="4" w:space="0" w:color="auto"/>
              <w:left w:val="single" w:sz="4" w:space="0" w:color="auto"/>
              <w:bottom w:val="single" w:sz="4" w:space="0" w:color="auto"/>
              <w:right w:val="single" w:sz="4" w:space="0" w:color="auto"/>
            </w:tcBorders>
            <w:vAlign w:val="center"/>
          </w:tcPr>
          <w:p w14:paraId="395BF4EE" w14:textId="1A947053" w:rsidR="002018B7" w:rsidRPr="003B09DD" w:rsidRDefault="002F3E78" w:rsidP="003E2F65">
            <w:pPr>
              <w:spacing w:line="240" w:lineRule="auto"/>
              <w:rPr>
                <w:rFonts w:ascii="Times New Roman" w:hAnsi="Times New Roman"/>
                <w:sz w:val="16"/>
                <w:szCs w:val="16"/>
                <w:highlight w:val="yellow"/>
              </w:rPr>
            </w:pPr>
            <w:r w:rsidRPr="002E056A">
              <w:rPr>
                <w:rFonts w:ascii="Times New Roman" w:hAnsi="Times New Roman"/>
                <w:sz w:val="16"/>
                <w:szCs w:val="16"/>
              </w:rPr>
              <w:t>4,98</w:t>
            </w:r>
          </w:p>
        </w:tc>
        <w:tc>
          <w:tcPr>
            <w:tcW w:w="300" w:type="pct"/>
            <w:tcBorders>
              <w:top w:val="single" w:sz="4" w:space="0" w:color="auto"/>
              <w:left w:val="single" w:sz="4" w:space="0" w:color="auto"/>
              <w:bottom w:val="single" w:sz="4" w:space="0" w:color="auto"/>
              <w:right w:val="single" w:sz="4" w:space="0" w:color="auto"/>
            </w:tcBorders>
            <w:vAlign w:val="center"/>
          </w:tcPr>
          <w:p w14:paraId="17D01652" w14:textId="77777777" w:rsidR="002018B7" w:rsidRPr="00D53A02" w:rsidRDefault="002018B7" w:rsidP="003E2F65">
            <w:pPr>
              <w:spacing w:line="240" w:lineRule="auto"/>
              <w:rPr>
                <w:rFonts w:ascii="Times New Roman" w:hAnsi="Times New Roman"/>
                <w:sz w:val="16"/>
                <w:szCs w:val="16"/>
              </w:rPr>
            </w:pPr>
            <w:r w:rsidRPr="00D53A02">
              <w:rPr>
                <w:rFonts w:ascii="Times New Roman" w:hAnsi="Times New Roman"/>
                <w:sz w:val="16"/>
                <w:szCs w:val="16"/>
              </w:rPr>
              <w:t>4,98</w:t>
            </w:r>
          </w:p>
        </w:tc>
        <w:tc>
          <w:tcPr>
            <w:tcW w:w="300" w:type="pct"/>
            <w:tcBorders>
              <w:top w:val="single" w:sz="4" w:space="0" w:color="auto"/>
              <w:left w:val="single" w:sz="4" w:space="0" w:color="auto"/>
              <w:bottom w:val="single" w:sz="4" w:space="0" w:color="auto"/>
              <w:right w:val="single" w:sz="4" w:space="0" w:color="auto"/>
            </w:tcBorders>
            <w:vAlign w:val="center"/>
          </w:tcPr>
          <w:p w14:paraId="24F502AF" w14:textId="77777777" w:rsidR="002018B7" w:rsidRPr="00D53A02" w:rsidRDefault="002018B7" w:rsidP="003E2F65">
            <w:pPr>
              <w:spacing w:line="240" w:lineRule="auto"/>
              <w:rPr>
                <w:rFonts w:ascii="Times New Roman" w:hAnsi="Times New Roman"/>
                <w:sz w:val="16"/>
                <w:szCs w:val="16"/>
              </w:rPr>
            </w:pPr>
            <w:r w:rsidRPr="00D53A02">
              <w:rPr>
                <w:rFonts w:ascii="Times New Roman" w:hAnsi="Times New Roman"/>
                <w:sz w:val="16"/>
                <w:szCs w:val="16"/>
              </w:rPr>
              <w:t>4,98</w:t>
            </w:r>
          </w:p>
        </w:tc>
        <w:tc>
          <w:tcPr>
            <w:tcW w:w="300" w:type="pct"/>
            <w:tcBorders>
              <w:top w:val="single" w:sz="4" w:space="0" w:color="auto"/>
              <w:left w:val="single" w:sz="4" w:space="0" w:color="auto"/>
              <w:bottom w:val="single" w:sz="4" w:space="0" w:color="auto"/>
              <w:right w:val="single" w:sz="4" w:space="0" w:color="auto"/>
            </w:tcBorders>
            <w:vAlign w:val="center"/>
          </w:tcPr>
          <w:p w14:paraId="6674C492" w14:textId="77777777" w:rsidR="002018B7" w:rsidRPr="00D53A02" w:rsidRDefault="002018B7" w:rsidP="003E2F65">
            <w:pPr>
              <w:spacing w:line="240" w:lineRule="auto"/>
              <w:rPr>
                <w:rFonts w:ascii="Times New Roman" w:hAnsi="Times New Roman"/>
                <w:sz w:val="16"/>
                <w:szCs w:val="16"/>
              </w:rPr>
            </w:pPr>
            <w:r w:rsidRPr="00D53A02">
              <w:rPr>
                <w:rFonts w:ascii="Times New Roman" w:hAnsi="Times New Roman"/>
                <w:sz w:val="16"/>
                <w:szCs w:val="16"/>
              </w:rPr>
              <w:t>4,98</w:t>
            </w:r>
          </w:p>
        </w:tc>
        <w:tc>
          <w:tcPr>
            <w:tcW w:w="300" w:type="pct"/>
            <w:tcBorders>
              <w:top w:val="single" w:sz="4" w:space="0" w:color="auto"/>
              <w:left w:val="single" w:sz="4" w:space="0" w:color="auto"/>
              <w:bottom w:val="single" w:sz="4" w:space="0" w:color="auto"/>
              <w:right w:val="single" w:sz="4" w:space="0" w:color="auto"/>
            </w:tcBorders>
            <w:vAlign w:val="center"/>
          </w:tcPr>
          <w:p w14:paraId="28A5FC71" w14:textId="77777777" w:rsidR="002018B7" w:rsidRPr="00D53A02" w:rsidRDefault="002018B7" w:rsidP="003E2F65">
            <w:pPr>
              <w:spacing w:line="240" w:lineRule="auto"/>
              <w:rPr>
                <w:rFonts w:ascii="Times New Roman" w:hAnsi="Times New Roman"/>
                <w:sz w:val="16"/>
                <w:szCs w:val="16"/>
              </w:rPr>
            </w:pPr>
            <w:r w:rsidRPr="00D53A02">
              <w:rPr>
                <w:rFonts w:ascii="Times New Roman" w:hAnsi="Times New Roman"/>
                <w:sz w:val="16"/>
                <w:szCs w:val="16"/>
              </w:rPr>
              <w:t>4,98</w:t>
            </w:r>
          </w:p>
        </w:tc>
        <w:tc>
          <w:tcPr>
            <w:tcW w:w="300" w:type="pct"/>
            <w:tcBorders>
              <w:top w:val="single" w:sz="4" w:space="0" w:color="auto"/>
              <w:left w:val="single" w:sz="4" w:space="0" w:color="auto"/>
              <w:bottom w:val="single" w:sz="4" w:space="0" w:color="auto"/>
              <w:right w:val="single" w:sz="4" w:space="0" w:color="auto"/>
            </w:tcBorders>
            <w:vAlign w:val="center"/>
          </w:tcPr>
          <w:p w14:paraId="02D24802" w14:textId="77777777" w:rsidR="002018B7" w:rsidRPr="00D53A02" w:rsidRDefault="002018B7" w:rsidP="003E2F65">
            <w:pPr>
              <w:spacing w:line="240" w:lineRule="auto"/>
              <w:rPr>
                <w:rFonts w:ascii="Times New Roman" w:hAnsi="Times New Roman"/>
                <w:sz w:val="16"/>
                <w:szCs w:val="16"/>
              </w:rPr>
            </w:pPr>
            <w:r w:rsidRPr="00D53A02">
              <w:rPr>
                <w:rFonts w:ascii="Times New Roman" w:hAnsi="Times New Roman"/>
                <w:sz w:val="16"/>
                <w:szCs w:val="16"/>
              </w:rPr>
              <w:t>4,98</w:t>
            </w:r>
          </w:p>
        </w:tc>
        <w:tc>
          <w:tcPr>
            <w:tcW w:w="382" w:type="pct"/>
            <w:tcBorders>
              <w:top w:val="single" w:sz="4" w:space="0" w:color="auto"/>
              <w:left w:val="single" w:sz="4" w:space="0" w:color="auto"/>
              <w:bottom w:val="single" w:sz="4" w:space="0" w:color="auto"/>
              <w:right w:val="single" w:sz="4" w:space="0" w:color="auto"/>
            </w:tcBorders>
            <w:vAlign w:val="center"/>
          </w:tcPr>
          <w:p w14:paraId="582116BE" w14:textId="77777777" w:rsidR="002018B7" w:rsidRPr="00D53A02" w:rsidRDefault="002018B7" w:rsidP="003E2F65">
            <w:pPr>
              <w:spacing w:line="240" w:lineRule="auto"/>
              <w:rPr>
                <w:rFonts w:ascii="Times New Roman" w:hAnsi="Times New Roman"/>
                <w:sz w:val="16"/>
                <w:szCs w:val="16"/>
              </w:rPr>
            </w:pPr>
            <w:r w:rsidRPr="00D53A02">
              <w:rPr>
                <w:rFonts w:ascii="Times New Roman" w:hAnsi="Times New Roman"/>
                <w:sz w:val="16"/>
                <w:szCs w:val="16"/>
              </w:rPr>
              <w:t>4,98</w:t>
            </w:r>
          </w:p>
        </w:tc>
        <w:tc>
          <w:tcPr>
            <w:tcW w:w="299" w:type="pct"/>
            <w:tcBorders>
              <w:top w:val="single" w:sz="4" w:space="0" w:color="auto"/>
              <w:left w:val="single" w:sz="4" w:space="0" w:color="auto"/>
              <w:bottom w:val="single" w:sz="4" w:space="0" w:color="auto"/>
              <w:right w:val="single" w:sz="4" w:space="0" w:color="auto"/>
            </w:tcBorders>
            <w:vAlign w:val="center"/>
          </w:tcPr>
          <w:p w14:paraId="087262B4" w14:textId="77777777" w:rsidR="002018B7" w:rsidRPr="00D53A02" w:rsidRDefault="002018B7" w:rsidP="003E2F65">
            <w:pPr>
              <w:spacing w:line="240" w:lineRule="auto"/>
              <w:rPr>
                <w:rFonts w:ascii="Times New Roman" w:hAnsi="Times New Roman"/>
                <w:sz w:val="16"/>
                <w:szCs w:val="16"/>
              </w:rPr>
            </w:pPr>
            <w:r w:rsidRPr="00D53A02">
              <w:rPr>
                <w:rFonts w:ascii="Times New Roman" w:hAnsi="Times New Roman"/>
                <w:sz w:val="16"/>
                <w:szCs w:val="16"/>
              </w:rPr>
              <w:t>4,98</w:t>
            </w:r>
          </w:p>
        </w:tc>
      </w:tr>
      <w:tr w:rsidR="002018B7" w:rsidRPr="00D53A02" w14:paraId="0D73E3E8" w14:textId="77777777" w:rsidTr="002018B7">
        <w:tc>
          <w:tcPr>
            <w:tcW w:w="705" w:type="pct"/>
            <w:tcBorders>
              <w:top w:val="single" w:sz="4" w:space="0" w:color="auto"/>
              <w:bottom w:val="single" w:sz="4" w:space="0" w:color="auto"/>
              <w:right w:val="single" w:sz="4" w:space="0" w:color="auto"/>
            </w:tcBorders>
            <w:vAlign w:val="center"/>
          </w:tcPr>
          <w:p w14:paraId="0C151DAC" w14:textId="77777777" w:rsidR="002018B7" w:rsidRPr="00D53A02" w:rsidRDefault="002018B7"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То же в %</w:t>
            </w:r>
          </w:p>
        </w:tc>
        <w:tc>
          <w:tcPr>
            <w:tcW w:w="302" w:type="pct"/>
            <w:tcBorders>
              <w:top w:val="single" w:sz="4" w:space="0" w:color="auto"/>
              <w:left w:val="single" w:sz="4" w:space="0" w:color="auto"/>
              <w:bottom w:val="single" w:sz="4" w:space="0" w:color="auto"/>
              <w:right w:val="single" w:sz="4" w:space="0" w:color="auto"/>
            </w:tcBorders>
            <w:vAlign w:val="center"/>
          </w:tcPr>
          <w:p w14:paraId="2120049C" w14:textId="77777777" w:rsidR="002018B7" w:rsidRPr="00D53A02" w:rsidRDefault="002018B7"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302" w:type="pct"/>
            <w:tcBorders>
              <w:top w:val="single" w:sz="4" w:space="0" w:color="auto"/>
              <w:left w:val="single" w:sz="4" w:space="0" w:color="auto"/>
              <w:bottom w:val="single" w:sz="4" w:space="0" w:color="auto"/>
              <w:right w:val="single" w:sz="4" w:space="0" w:color="auto"/>
            </w:tcBorders>
            <w:vAlign w:val="center"/>
          </w:tcPr>
          <w:p w14:paraId="645DA631" w14:textId="77777777" w:rsidR="002018B7" w:rsidRPr="00D53A02" w:rsidRDefault="002018B7" w:rsidP="003E2F65">
            <w:pPr>
              <w:pStyle w:val="af4"/>
              <w:jc w:val="center"/>
              <w:rPr>
                <w:rFonts w:ascii="Times New Roman" w:hAnsi="Times New Roman" w:cs="Times New Roman"/>
                <w:sz w:val="16"/>
                <w:szCs w:val="16"/>
              </w:rPr>
            </w:pPr>
            <w:r w:rsidRPr="00D53A02">
              <w:rPr>
                <w:rFonts w:ascii="Times New Roman" w:hAnsi="Times New Roman" w:cs="Times New Roman"/>
                <w:sz w:val="16"/>
                <w:szCs w:val="16"/>
              </w:rPr>
              <w:t>10,4</w:t>
            </w:r>
          </w:p>
        </w:tc>
        <w:tc>
          <w:tcPr>
            <w:tcW w:w="302" w:type="pct"/>
            <w:tcBorders>
              <w:top w:val="single" w:sz="4" w:space="0" w:color="auto"/>
              <w:left w:val="single" w:sz="4" w:space="0" w:color="auto"/>
              <w:bottom w:val="single" w:sz="4" w:space="0" w:color="auto"/>
              <w:right w:val="single" w:sz="4" w:space="0" w:color="auto"/>
            </w:tcBorders>
            <w:vAlign w:val="center"/>
          </w:tcPr>
          <w:p w14:paraId="77BD979D" w14:textId="77777777" w:rsidR="002018B7" w:rsidRPr="00D53A02" w:rsidRDefault="002018B7" w:rsidP="003E2F65">
            <w:pPr>
              <w:pStyle w:val="af4"/>
              <w:jc w:val="center"/>
              <w:rPr>
                <w:rFonts w:ascii="Times New Roman" w:hAnsi="Times New Roman" w:cs="Times New Roman"/>
                <w:sz w:val="16"/>
                <w:szCs w:val="16"/>
              </w:rPr>
            </w:pPr>
            <w:r w:rsidRPr="00D53A02">
              <w:rPr>
                <w:rFonts w:ascii="Times New Roman" w:hAnsi="Times New Roman" w:cs="Times New Roman"/>
                <w:sz w:val="16"/>
                <w:szCs w:val="16"/>
              </w:rPr>
              <w:t>10,8</w:t>
            </w:r>
          </w:p>
        </w:tc>
        <w:tc>
          <w:tcPr>
            <w:tcW w:w="302" w:type="pct"/>
            <w:tcBorders>
              <w:top w:val="single" w:sz="4" w:space="0" w:color="auto"/>
              <w:left w:val="single" w:sz="4" w:space="0" w:color="auto"/>
              <w:bottom w:val="single" w:sz="4" w:space="0" w:color="auto"/>
              <w:right w:val="single" w:sz="4" w:space="0" w:color="auto"/>
            </w:tcBorders>
            <w:vAlign w:val="center"/>
          </w:tcPr>
          <w:p w14:paraId="3F6E5EDE" w14:textId="77777777" w:rsidR="002018B7" w:rsidRPr="00D53A02" w:rsidRDefault="002018B7" w:rsidP="003E2F65">
            <w:pPr>
              <w:spacing w:line="240" w:lineRule="auto"/>
              <w:rPr>
                <w:rFonts w:ascii="Times New Roman" w:hAnsi="Times New Roman"/>
                <w:sz w:val="16"/>
                <w:szCs w:val="16"/>
              </w:rPr>
            </w:pPr>
            <w:r w:rsidRPr="00D53A02">
              <w:rPr>
                <w:rFonts w:ascii="Times New Roman" w:hAnsi="Times New Roman"/>
                <w:sz w:val="16"/>
                <w:szCs w:val="16"/>
              </w:rPr>
              <w:t>9,7</w:t>
            </w:r>
          </w:p>
        </w:tc>
        <w:tc>
          <w:tcPr>
            <w:tcW w:w="302" w:type="pct"/>
            <w:tcBorders>
              <w:top w:val="single" w:sz="4" w:space="0" w:color="auto"/>
              <w:left w:val="single" w:sz="4" w:space="0" w:color="auto"/>
              <w:bottom w:val="single" w:sz="4" w:space="0" w:color="auto"/>
              <w:right w:val="single" w:sz="4" w:space="0" w:color="auto"/>
            </w:tcBorders>
            <w:vAlign w:val="center"/>
          </w:tcPr>
          <w:p w14:paraId="083A35CE" w14:textId="77777777" w:rsidR="002018B7" w:rsidRPr="00D53A02" w:rsidRDefault="002018B7" w:rsidP="003E2F65">
            <w:pPr>
              <w:spacing w:line="240" w:lineRule="auto"/>
              <w:rPr>
                <w:rFonts w:ascii="Times New Roman" w:hAnsi="Times New Roman"/>
                <w:sz w:val="16"/>
                <w:szCs w:val="16"/>
              </w:rPr>
            </w:pPr>
            <w:r w:rsidRPr="00D53A02">
              <w:rPr>
                <w:rFonts w:ascii="Times New Roman" w:hAnsi="Times New Roman"/>
                <w:sz w:val="16"/>
                <w:szCs w:val="16"/>
              </w:rPr>
              <w:t>10,5</w:t>
            </w:r>
          </w:p>
        </w:tc>
        <w:tc>
          <w:tcPr>
            <w:tcW w:w="302" w:type="pct"/>
            <w:tcBorders>
              <w:top w:val="single" w:sz="4" w:space="0" w:color="auto"/>
              <w:left w:val="single" w:sz="4" w:space="0" w:color="auto"/>
              <w:bottom w:val="single" w:sz="4" w:space="0" w:color="auto"/>
              <w:right w:val="single" w:sz="4" w:space="0" w:color="auto"/>
            </w:tcBorders>
            <w:vAlign w:val="center"/>
          </w:tcPr>
          <w:p w14:paraId="3C2EDA6E" w14:textId="77777777" w:rsidR="002018B7" w:rsidRPr="00D53A02" w:rsidRDefault="002018B7" w:rsidP="003E2F65">
            <w:pPr>
              <w:spacing w:line="240" w:lineRule="auto"/>
              <w:rPr>
                <w:rFonts w:ascii="Times New Roman" w:hAnsi="Times New Roman"/>
                <w:sz w:val="16"/>
                <w:szCs w:val="16"/>
              </w:rPr>
            </w:pPr>
            <w:r w:rsidRPr="00D53A02">
              <w:rPr>
                <w:rFonts w:ascii="Times New Roman" w:hAnsi="Times New Roman"/>
                <w:sz w:val="16"/>
                <w:szCs w:val="16"/>
              </w:rPr>
              <w:t>10,1</w:t>
            </w:r>
          </w:p>
        </w:tc>
        <w:tc>
          <w:tcPr>
            <w:tcW w:w="302" w:type="pct"/>
            <w:tcBorders>
              <w:top w:val="single" w:sz="4" w:space="0" w:color="auto"/>
              <w:left w:val="single" w:sz="4" w:space="0" w:color="auto"/>
              <w:bottom w:val="single" w:sz="4" w:space="0" w:color="auto"/>
              <w:right w:val="single" w:sz="4" w:space="0" w:color="auto"/>
            </w:tcBorders>
            <w:vAlign w:val="center"/>
          </w:tcPr>
          <w:p w14:paraId="6C7E8972" w14:textId="3407F569" w:rsidR="002018B7" w:rsidRPr="00D53A02" w:rsidRDefault="002018B7" w:rsidP="003E2F65">
            <w:pPr>
              <w:rPr>
                <w:rFonts w:ascii="Times New Roman" w:hAnsi="Times New Roman"/>
                <w:sz w:val="16"/>
                <w:szCs w:val="16"/>
              </w:rPr>
            </w:pPr>
            <w:r w:rsidRPr="00D53A02">
              <w:rPr>
                <w:rFonts w:ascii="Times New Roman" w:hAnsi="Times New Roman"/>
                <w:sz w:val="16"/>
                <w:szCs w:val="16"/>
              </w:rPr>
              <w:t>10,</w:t>
            </w:r>
            <w:r w:rsidR="002F3E78">
              <w:rPr>
                <w:rFonts w:ascii="Times New Roman" w:hAnsi="Times New Roman"/>
                <w:sz w:val="16"/>
                <w:szCs w:val="16"/>
              </w:rPr>
              <w:t>0</w:t>
            </w:r>
          </w:p>
        </w:tc>
        <w:tc>
          <w:tcPr>
            <w:tcW w:w="300" w:type="pct"/>
            <w:tcBorders>
              <w:top w:val="single" w:sz="4" w:space="0" w:color="auto"/>
              <w:left w:val="single" w:sz="4" w:space="0" w:color="auto"/>
              <w:bottom w:val="single" w:sz="4" w:space="0" w:color="auto"/>
              <w:right w:val="single" w:sz="4" w:space="0" w:color="auto"/>
            </w:tcBorders>
            <w:vAlign w:val="center"/>
          </w:tcPr>
          <w:p w14:paraId="4D6BD24D" w14:textId="77777777" w:rsidR="002018B7" w:rsidRPr="00D53A02" w:rsidRDefault="002018B7" w:rsidP="003E2F65">
            <w:pPr>
              <w:rPr>
                <w:rFonts w:ascii="Times New Roman" w:hAnsi="Times New Roman"/>
                <w:sz w:val="16"/>
                <w:szCs w:val="16"/>
              </w:rPr>
            </w:pPr>
            <w:r w:rsidRPr="00D53A02">
              <w:rPr>
                <w:rFonts w:ascii="Times New Roman" w:hAnsi="Times New Roman"/>
                <w:sz w:val="16"/>
                <w:szCs w:val="16"/>
              </w:rPr>
              <w:t>10,1</w:t>
            </w:r>
          </w:p>
        </w:tc>
        <w:tc>
          <w:tcPr>
            <w:tcW w:w="300" w:type="pct"/>
            <w:tcBorders>
              <w:top w:val="single" w:sz="4" w:space="0" w:color="auto"/>
              <w:left w:val="single" w:sz="4" w:space="0" w:color="auto"/>
              <w:bottom w:val="single" w:sz="4" w:space="0" w:color="auto"/>
              <w:right w:val="single" w:sz="4" w:space="0" w:color="auto"/>
            </w:tcBorders>
            <w:vAlign w:val="center"/>
          </w:tcPr>
          <w:p w14:paraId="3C6F9F6D" w14:textId="77777777" w:rsidR="002018B7" w:rsidRPr="00D53A02" w:rsidRDefault="002018B7" w:rsidP="003E2F65">
            <w:pPr>
              <w:rPr>
                <w:rFonts w:ascii="Times New Roman" w:hAnsi="Times New Roman"/>
                <w:sz w:val="16"/>
                <w:szCs w:val="16"/>
              </w:rPr>
            </w:pPr>
            <w:r w:rsidRPr="00D53A02">
              <w:rPr>
                <w:rFonts w:ascii="Times New Roman" w:hAnsi="Times New Roman"/>
                <w:sz w:val="16"/>
                <w:szCs w:val="16"/>
              </w:rPr>
              <w:t>10,1</w:t>
            </w:r>
          </w:p>
        </w:tc>
        <w:tc>
          <w:tcPr>
            <w:tcW w:w="300" w:type="pct"/>
            <w:tcBorders>
              <w:top w:val="single" w:sz="4" w:space="0" w:color="auto"/>
              <w:left w:val="single" w:sz="4" w:space="0" w:color="auto"/>
              <w:bottom w:val="single" w:sz="4" w:space="0" w:color="auto"/>
              <w:right w:val="single" w:sz="4" w:space="0" w:color="auto"/>
            </w:tcBorders>
            <w:vAlign w:val="center"/>
          </w:tcPr>
          <w:p w14:paraId="2143EF11" w14:textId="77777777" w:rsidR="002018B7" w:rsidRPr="00D53A02" w:rsidRDefault="002018B7" w:rsidP="003E2F65">
            <w:pPr>
              <w:rPr>
                <w:rFonts w:ascii="Times New Roman" w:hAnsi="Times New Roman"/>
                <w:sz w:val="16"/>
                <w:szCs w:val="16"/>
              </w:rPr>
            </w:pPr>
            <w:r w:rsidRPr="00D53A02">
              <w:rPr>
                <w:rFonts w:ascii="Times New Roman" w:hAnsi="Times New Roman"/>
                <w:sz w:val="16"/>
                <w:szCs w:val="16"/>
              </w:rPr>
              <w:t>10,1</w:t>
            </w:r>
          </w:p>
        </w:tc>
        <w:tc>
          <w:tcPr>
            <w:tcW w:w="300" w:type="pct"/>
            <w:tcBorders>
              <w:top w:val="single" w:sz="4" w:space="0" w:color="auto"/>
              <w:left w:val="single" w:sz="4" w:space="0" w:color="auto"/>
              <w:bottom w:val="single" w:sz="4" w:space="0" w:color="auto"/>
              <w:right w:val="single" w:sz="4" w:space="0" w:color="auto"/>
            </w:tcBorders>
            <w:vAlign w:val="center"/>
          </w:tcPr>
          <w:p w14:paraId="46372A2E" w14:textId="77777777" w:rsidR="002018B7" w:rsidRPr="00D53A02" w:rsidRDefault="002018B7" w:rsidP="003E2F65">
            <w:pPr>
              <w:rPr>
                <w:rFonts w:ascii="Times New Roman" w:hAnsi="Times New Roman"/>
                <w:sz w:val="16"/>
                <w:szCs w:val="16"/>
              </w:rPr>
            </w:pPr>
            <w:r w:rsidRPr="00D53A02">
              <w:rPr>
                <w:rFonts w:ascii="Times New Roman" w:hAnsi="Times New Roman"/>
                <w:sz w:val="16"/>
                <w:szCs w:val="16"/>
              </w:rPr>
              <w:t>10,1</w:t>
            </w:r>
          </w:p>
        </w:tc>
        <w:tc>
          <w:tcPr>
            <w:tcW w:w="300" w:type="pct"/>
            <w:tcBorders>
              <w:top w:val="single" w:sz="4" w:space="0" w:color="auto"/>
              <w:left w:val="single" w:sz="4" w:space="0" w:color="auto"/>
              <w:bottom w:val="single" w:sz="4" w:space="0" w:color="auto"/>
              <w:right w:val="single" w:sz="4" w:space="0" w:color="auto"/>
            </w:tcBorders>
            <w:vAlign w:val="center"/>
          </w:tcPr>
          <w:p w14:paraId="4D59F9BB" w14:textId="77777777" w:rsidR="002018B7" w:rsidRPr="00D53A02" w:rsidRDefault="002018B7" w:rsidP="003E2F65">
            <w:pPr>
              <w:rPr>
                <w:rFonts w:ascii="Times New Roman" w:hAnsi="Times New Roman"/>
                <w:sz w:val="16"/>
                <w:szCs w:val="16"/>
              </w:rPr>
            </w:pPr>
            <w:r w:rsidRPr="00D53A02">
              <w:rPr>
                <w:rFonts w:ascii="Times New Roman" w:hAnsi="Times New Roman"/>
                <w:sz w:val="16"/>
                <w:szCs w:val="16"/>
              </w:rPr>
              <w:t>10,1</w:t>
            </w:r>
          </w:p>
        </w:tc>
        <w:tc>
          <w:tcPr>
            <w:tcW w:w="382" w:type="pct"/>
            <w:tcBorders>
              <w:top w:val="single" w:sz="4" w:space="0" w:color="auto"/>
              <w:left w:val="single" w:sz="4" w:space="0" w:color="auto"/>
              <w:bottom w:val="single" w:sz="4" w:space="0" w:color="auto"/>
              <w:right w:val="single" w:sz="4" w:space="0" w:color="auto"/>
            </w:tcBorders>
            <w:vAlign w:val="center"/>
          </w:tcPr>
          <w:p w14:paraId="0FCE5EAB" w14:textId="77777777" w:rsidR="002018B7" w:rsidRPr="00D53A02" w:rsidRDefault="002018B7" w:rsidP="003E2F65">
            <w:pPr>
              <w:rPr>
                <w:rFonts w:ascii="Times New Roman" w:hAnsi="Times New Roman"/>
                <w:sz w:val="16"/>
                <w:szCs w:val="16"/>
              </w:rPr>
            </w:pPr>
            <w:r w:rsidRPr="00D53A02">
              <w:rPr>
                <w:rFonts w:ascii="Times New Roman" w:hAnsi="Times New Roman"/>
                <w:sz w:val="16"/>
                <w:szCs w:val="16"/>
              </w:rPr>
              <w:t>10,1</w:t>
            </w:r>
          </w:p>
        </w:tc>
        <w:tc>
          <w:tcPr>
            <w:tcW w:w="299" w:type="pct"/>
            <w:tcBorders>
              <w:top w:val="single" w:sz="4" w:space="0" w:color="auto"/>
              <w:left w:val="single" w:sz="4" w:space="0" w:color="auto"/>
              <w:bottom w:val="single" w:sz="4" w:space="0" w:color="auto"/>
              <w:right w:val="single" w:sz="4" w:space="0" w:color="auto"/>
            </w:tcBorders>
            <w:vAlign w:val="center"/>
          </w:tcPr>
          <w:p w14:paraId="7B127087" w14:textId="77777777" w:rsidR="002018B7" w:rsidRPr="00D53A02" w:rsidRDefault="002018B7" w:rsidP="003E2F65">
            <w:pPr>
              <w:rPr>
                <w:rFonts w:ascii="Times New Roman" w:hAnsi="Times New Roman"/>
                <w:sz w:val="16"/>
                <w:szCs w:val="16"/>
              </w:rPr>
            </w:pPr>
            <w:r w:rsidRPr="00D53A02">
              <w:rPr>
                <w:rFonts w:ascii="Times New Roman" w:hAnsi="Times New Roman"/>
                <w:sz w:val="16"/>
                <w:szCs w:val="16"/>
              </w:rPr>
              <w:t>10,1</w:t>
            </w:r>
          </w:p>
        </w:tc>
      </w:tr>
      <w:tr w:rsidR="002018B7" w:rsidRPr="00D53A02" w14:paraId="69266111" w14:textId="77777777" w:rsidTr="002018B7">
        <w:tc>
          <w:tcPr>
            <w:tcW w:w="705" w:type="pct"/>
            <w:tcBorders>
              <w:top w:val="single" w:sz="4" w:space="0" w:color="auto"/>
              <w:bottom w:val="single" w:sz="4" w:space="0" w:color="auto"/>
              <w:right w:val="single" w:sz="4" w:space="0" w:color="auto"/>
            </w:tcBorders>
            <w:vAlign w:val="center"/>
          </w:tcPr>
          <w:p w14:paraId="31FAEE4F" w14:textId="77777777" w:rsidR="002018B7" w:rsidRPr="00D53A02" w:rsidRDefault="002018B7"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Полезный отпуск тепловой энергии</w:t>
            </w:r>
          </w:p>
        </w:tc>
        <w:tc>
          <w:tcPr>
            <w:tcW w:w="302" w:type="pct"/>
            <w:tcBorders>
              <w:top w:val="single" w:sz="4" w:space="0" w:color="auto"/>
              <w:left w:val="single" w:sz="4" w:space="0" w:color="auto"/>
              <w:bottom w:val="single" w:sz="4" w:space="0" w:color="auto"/>
              <w:right w:val="single" w:sz="4" w:space="0" w:color="auto"/>
            </w:tcBorders>
            <w:vAlign w:val="center"/>
          </w:tcPr>
          <w:p w14:paraId="02951AEE" w14:textId="77777777" w:rsidR="002018B7" w:rsidRPr="00D53A02" w:rsidRDefault="002018B7"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тыс.Гкал</w:t>
            </w:r>
          </w:p>
        </w:tc>
        <w:tc>
          <w:tcPr>
            <w:tcW w:w="302" w:type="pct"/>
            <w:tcBorders>
              <w:top w:val="single" w:sz="4" w:space="0" w:color="auto"/>
              <w:left w:val="single" w:sz="4" w:space="0" w:color="auto"/>
              <w:bottom w:val="single" w:sz="4" w:space="0" w:color="auto"/>
              <w:right w:val="single" w:sz="4" w:space="0" w:color="auto"/>
            </w:tcBorders>
            <w:vAlign w:val="center"/>
          </w:tcPr>
          <w:p w14:paraId="2D36C1DA" w14:textId="77777777" w:rsidR="002018B7" w:rsidRPr="00D53A02" w:rsidRDefault="002018B7" w:rsidP="003E2F65">
            <w:pPr>
              <w:pStyle w:val="af4"/>
              <w:jc w:val="center"/>
              <w:rPr>
                <w:rFonts w:ascii="Times New Roman" w:hAnsi="Times New Roman" w:cs="Times New Roman"/>
                <w:sz w:val="16"/>
                <w:szCs w:val="16"/>
              </w:rPr>
            </w:pPr>
            <w:r w:rsidRPr="00D53A02">
              <w:rPr>
                <w:rFonts w:ascii="Times New Roman" w:hAnsi="Times New Roman" w:cs="Times New Roman"/>
                <w:sz w:val="16"/>
                <w:szCs w:val="16"/>
              </w:rPr>
              <w:t>38,9</w:t>
            </w:r>
          </w:p>
        </w:tc>
        <w:tc>
          <w:tcPr>
            <w:tcW w:w="302" w:type="pct"/>
            <w:tcBorders>
              <w:top w:val="single" w:sz="4" w:space="0" w:color="auto"/>
              <w:left w:val="single" w:sz="4" w:space="0" w:color="auto"/>
              <w:bottom w:val="single" w:sz="4" w:space="0" w:color="auto"/>
              <w:right w:val="single" w:sz="4" w:space="0" w:color="auto"/>
            </w:tcBorders>
            <w:vAlign w:val="center"/>
          </w:tcPr>
          <w:p w14:paraId="28B7942D" w14:textId="77777777" w:rsidR="002018B7" w:rsidRPr="00D53A02" w:rsidRDefault="002018B7" w:rsidP="003E2F65">
            <w:pPr>
              <w:pStyle w:val="af4"/>
              <w:jc w:val="center"/>
              <w:rPr>
                <w:rFonts w:ascii="Times New Roman" w:hAnsi="Times New Roman" w:cs="Times New Roman"/>
                <w:sz w:val="16"/>
                <w:szCs w:val="16"/>
              </w:rPr>
            </w:pPr>
            <w:r w:rsidRPr="00D53A02">
              <w:rPr>
                <w:rFonts w:ascii="Times New Roman" w:hAnsi="Times New Roman" w:cs="Times New Roman"/>
                <w:sz w:val="16"/>
                <w:szCs w:val="16"/>
              </w:rPr>
              <w:t>40,09</w:t>
            </w:r>
          </w:p>
        </w:tc>
        <w:tc>
          <w:tcPr>
            <w:tcW w:w="302" w:type="pct"/>
            <w:tcBorders>
              <w:top w:val="single" w:sz="4" w:space="0" w:color="auto"/>
              <w:left w:val="single" w:sz="4" w:space="0" w:color="auto"/>
              <w:bottom w:val="single" w:sz="4" w:space="0" w:color="auto"/>
              <w:right w:val="single" w:sz="4" w:space="0" w:color="auto"/>
            </w:tcBorders>
            <w:vAlign w:val="center"/>
          </w:tcPr>
          <w:p w14:paraId="25BC53DF" w14:textId="77777777" w:rsidR="002018B7" w:rsidRPr="00D53A02" w:rsidRDefault="002018B7" w:rsidP="003E2F65">
            <w:pPr>
              <w:spacing w:line="240" w:lineRule="auto"/>
              <w:rPr>
                <w:rFonts w:ascii="Times New Roman" w:hAnsi="Times New Roman"/>
                <w:sz w:val="16"/>
                <w:szCs w:val="16"/>
              </w:rPr>
            </w:pPr>
            <w:r w:rsidRPr="00D53A02">
              <w:rPr>
                <w:rFonts w:ascii="Times New Roman" w:hAnsi="Times New Roman"/>
                <w:sz w:val="16"/>
                <w:szCs w:val="16"/>
              </w:rPr>
              <w:t>46,54</w:t>
            </w:r>
          </w:p>
        </w:tc>
        <w:tc>
          <w:tcPr>
            <w:tcW w:w="302" w:type="pct"/>
            <w:tcBorders>
              <w:top w:val="single" w:sz="4" w:space="0" w:color="auto"/>
              <w:left w:val="single" w:sz="4" w:space="0" w:color="auto"/>
              <w:bottom w:val="single" w:sz="4" w:space="0" w:color="auto"/>
              <w:right w:val="single" w:sz="4" w:space="0" w:color="auto"/>
            </w:tcBorders>
            <w:vAlign w:val="center"/>
          </w:tcPr>
          <w:p w14:paraId="44EA5D77" w14:textId="77777777" w:rsidR="002018B7" w:rsidRPr="00D53A02" w:rsidRDefault="002018B7" w:rsidP="003E2F65">
            <w:pPr>
              <w:spacing w:line="240" w:lineRule="auto"/>
              <w:rPr>
                <w:rFonts w:ascii="Times New Roman" w:hAnsi="Times New Roman"/>
                <w:sz w:val="16"/>
                <w:szCs w:val="16"/>
              </w:rPr>
            </w:pPr>
            <w:r w:rsidRPr="00D53A02">
              <w:rPr>
                <w:rFonts w:ascii="Times New Roman" w:hAnsi="Times New Roman"/>
                <w:sz w:val="16"/>
                <w:szCs w:val="16"/>
              </w:rPr>
              <w:t>42,43</w:t>
            </w:r>
          </w:p>
        </w:tc>
        <w:tc>
          <w:tcPr>
            <w:tcW w:w="302" w:type="pct"/>
            <w:tcBorders>
              <w:top w:val="single" w:sz="4" w:space="0" w:color="auto"/>
              <w:left w:val="single" w:sz="4" w:space="0" w:color="auto"/>
              <w:bottom w:val="single" w:sz="4" w:space="0" w:color="auto"/>
              <w:right w:val="single" w:sz="4" w:space="0" w:color="auto"/>
            </w:tcBorders>
            <w:vAlign w:val="center"/>
          </w:tcPr>
          <w:p w14:paraId="6E1074B2" w14:textId="77777777" w:rsidR="002018B7" w:rsidRPr="00D53A02" w:rsidRDefault="002018B7" w:rsidP="003E2F65">
            <w:pPr>
              <w:spacing w:line="240" w:lineRule="auto"/>
              <w:rPr>
                <w:rFonts w:ascii="Times New Roman" w:hAnsi="Times New Roman"/>
                <w:sz w:val="16"/>
                <w:szCs w:val="16"/>
              </w:rPr>
            </w:pPr>
            <w:r w:rsidRPr="00D53A02">
              <w:rPr>
                <w:rFonts w:ascii="Times New Roman" w:hAnsi="Times New Roman"/>
                <w:sz w:val="16"/>
                <w:szCs w:val="16"/>
              </w:rPr>
              <w:t>42,97</w:t>
            </w:r>
          </w:p>
        </w:tc>
        <w:tc>
          <w:tcPr>
            <w:tcW w:w="302" w:type="pct"/>
            <w:tcBorders>
              <w:top w:val="single" w:sz="4" w:space="0" w:color="auto"/>
              <w:left w:val="single" w:sz="4" w:space="0" w:color="auto"/>
              <w:bottom w:val="single" w:sz="4" w:space="0" w:color="auto"/>
              <w:right w:val="single" w:sz="4" w:space="0" w:color="auto"/>
            </w:tcBorders>
            <w:vAlign w:val="center"/>
          </w:tcPr>
          <w:p w14:paraId="0859C209" w14:textId="2EBA1A86" w:rsidR="002018B7" w:rsidRPr="00D53A02" w:rsidRDefault="00AE6FAD" w:rsidP="003E2F65">
            <w:pPr>
              <w:rPr>
                <w:rFonts w:ascii="Times New Roman" w:hAnsi="Times New Roman"/>
                <w:sz w:val="16"/>
                <w:szCs w:val="16"/>
              </w:rPr>
            </w:pPr>
            <w:r>
              <w:rPr>
                <w:rFonts w:ascii="Times New Roman" w:hAnsi="Times New Roman"/>
                <w:sz w:val="16"/>
                <w:szCs w:val="16"/>
              </w:rPr>
              <w:t>43,47</w:t>
            </w:r>
          </w:p>
        </w:tc>
        <w:tc>
          <w:tcPr>
            <w:tcW w:w="300" w:type="pct"/>
            <w:tcBorders>
              <w:top w:val="single" w:sz="4" w:space="0" w:color="auto"/>
              <w:left w:val="single" w:sz="4" w:space="0" w:color="auto"/>
              <w:bottom w:val="single" w:sz="4" w:space="0" w:color="auto"/>
              <w:right w:val="single" w:sz="4" w:space="0" w:color="auto"/>
            </w:tcBorders>
            <w:vAlign w:val="center"/>
          </w:tcPr>
          <w:p w14:paraId="76758000" w14:textId="77777777" w:rsidR="002018B7" w:rsidRPr="00D53A02" w:rsidRDefault="00C82267" w:rsidP="003E2F65">
            <w:pPr>
              <w:rPr>
                <w:rFonts w:ascii="Times New Roman" w:hAnsi="Times New Roman"/>
                <w:sz w:val="16"/>
                <w:szCs w:val="16"/>
              </w:rPr>
            </w:pPr>
            <w:r>
              <w:rPr>
                <w:rFonts w:ascii="Times New Roman" w:hAnsi="Times New Roman"/>
                <w:sz w:val="16"/>
                <w:szCs w:val="16"/>
              </w:rPr>
              <w:t>44,13</w:t>
            </w:r>
          </w:p>
        </w:tc>
        <w:tc>
          <w:tcPr>
            <w:tcW w:w="300" w:type="pct"/>
            <w:tcBorders>
              <w:top w:val="single" w:sz="4" w:space="0" w:color="auto"/>
              <w:left w:val="single" w:sz="4" w:space="0" w:color="auto"/>
              <w:bottom w:val="single" w:sz="4" w:space="0" w:color="auto"/>
              <w:right w:val="single" w:sz="4" w:space="0" w:color="auto"/>
            </w:tcBorders>
            <w:vAlign w:val="center"/>
          </w:tcPr>
          <w:p w14:paraId="14BC6AB3" w14:textId="5EBA5C34" w:rsidR="002018B7" w:rsidRPr="00D53A02" w:rsidRDefault="00223E3D" w:rsidP="003E2F65">
            <w:pPr>
              <w:rPr>
                <w:rFonts w:ascii="Times New Roman" w:hAnsi="Times New Roman"/>
                <w:sz w:val="16"/>
                <w:szCs w:val="16"/>
              </w:rPr>
            </w:pPr>
            <w:r>
              <w:rPr>
                <w:rFonts w:ascii="Times New Roman" w:hAnsi="Times New Roman"/>
                <w:sz w:val="16"/>
                <w:szCs w:val="16"/>
              </w:rPr>
              <w:t>42,96</w:t>
            </w:r>
          </w:p>
        </w:tc>
        <w:tc>
          <w:tcPr>
            <w:tcW w:w="300" w:type="pct"/>
            <w:tcBorders>
              <w:top w:val="single" w:sz="4" w:space="0" w:color="auto"/>
              <w:left w:val="single" w:sz="4" w:space="0" w:color="auto"/>
              <w:bottom w:val="single" w:sz="4" w:space="0" w:color="auto"/>
              <w:right w:val="single" w:sz="4" w:space="0" w:color="auto"/>
            </w:tcBorders>
            <w:vAlign w:val="center"/>
          </w:tcPr>
          <w:p w14:paraId="1B5621AE" w14:textId="6132CA99" w:rsidR="002018B7" w:rsidRPr="00D53A02" w:rsidRDefault="00223E3D" w:rsidP="003E2F65">
            <w:pPr>
              <w:rPr>
                <w:rFonts w:ascii="Times New Roman" w:hAnsi="Times New Roman"/>
                <w:sz w:val="16"/>
                <w:szCs w:val="16"/>
              </w:rPr>
            </w:pPr>
            <w:r>
              <w:rPr>
                <w:rFonts w:ascii="Times New Roman" w:hAnsi="Times New Roman"/>
                <w:sz w:val="16"/>
                <w:szCs w:val="16"/>
              </w:rPr>
              <w:t>42,96</w:t>
            </w:r>
          </w:p>
        </w:tc>
        <w:tc>
          <w:tcPr>
            <w:tcW w:w="300" w:type="pct"/>
            <w:tcBorders>
              <w:top w:val="single" w:sz="4" w:space="0" w:color="auto"/>
              <w:left w:val="single" w:sz="4" w:space="0" w:color="auto"/>
              <w:bottom w:val="single" w:sz="4" w:space="0" w:color="auto"/>
              <w:right w:val="single" w:sz="4" w:space="0" w:color="auto"/>
            </w:tcBorders>
            <w:vAlign w:val="center"/>
          </w:tcPr>
          <w:p w14:paraId="5256E315" w14:textId="4211BEC7" w:rsidR="002018B7" w:rsidRPr="00D53A02" w:rsidRDefault="00223E3D" w:rsidP="003E2F65">
            <w:pPr>
              <w:rPr>
                <w:rFonts w:ascii="Times New Roman" w:hAnsi="Times New Roman"/>
                <w:sz w:val="16"/>
                <w:szCs w:val="16"/>
              </w:rPr>
            </w:pPr>
            <w:r>
              <w:rPr>
                <w:rFonts w:ascii="Times New Roman" w:hAnsi="Times New Roman"/>
                <w:sz w:val="16"/>
                <w:szCs w:val="16"/>
              </w:rPr>
              <w:t>42,96</w:t>
            </w:r>
          </w:p>
        </w:tc>
        <w:tc>
          <w:tcPr>
            <w:tcW w:w="300" w:type="pct"/>
            <w:tcBorders>
              <w:top w:val="single" w:sz="4" w:space="0" w:color="auto"/>
              <w:left w:val="single" w:sz="4" w:space="0" w:color="auto"/>
              <w:bottom w:val="single" w:sz="4" w:space="0" w:color="auto"/>
              <w:right w:val="single" w:sz="4" w:space="0" w:color="auto"/>
            </w:tcBorders>
            <w:vAlign w:val="center"/>
          </w:tcPr>
          <w:p w14:paraId="6A52726B" w14:textId="5ABD05BE" w:rsidR="002018B7" w:rsidRPr="00D53A02" w:rsidRDefault="00223E3D" w:rsidP="003E2F65">
            <w:pPr>
              <w:rPr>
                <w:rFonts w:ascii="Times New Roman" w:hAnsi="Times New Roman"/>
                <w:sz w:val="16"/>
                <w:szCs w:val="16"/>
              </w:rPr>
            </w:pPr>
            <w:r>
              <w:rPr>
                <w:rFonts w:ascii="Times New Roman" w:hAnsi="Times New Roman"/>
                <w:sz w:val="16"/>
                <w:szCs w:val="16"/>
              </w:rPr>
              <w:t>42,96</w:t>
            </w:r>
          </w:p>
        </w:tc>
        <w:tc>
          <w:tcPr>
            <w:tcW w:w="382" w:type="pct"/>
            <w:tcBorders>
              <w:top w:val="single" w:sz="4" w:space="0" w:color="auto"/>
              <w:left w:val="single" w:sz="4" w:space="0" w:color="auto"/>
              <w:bottom w:val="single" w:sz="4" w:space="0" w:color="auto"/>
              <w:right w:val="single" w:sz="4" w:space="0" w:color="auto"/>
            </w:tcBorders>
            <w:vAlign w:val="center"/>
          </w:tcPr>
          <w:p w14:paraId="77FC723F" w14:textId="56369D4B" w:rsidR="002018B7" w:rsidRPr="00D53A02" w:rsidRDefault="00223E3D" w:rsidP="003E2F65">
            <w:pPr>
              <w:rPr>
                <w:rFonts w:ascii="Times New Roman" w:hAnsi="Times New Roman"/>
                <w:sz w:val="16"/>
                <w:szCs w:val="16"/>
              </w:rPr>
            </w:pPr>
            <w:r>
              <w:rPr>
                <w:rFonts w:ascii="Times New Roman" w:hAnsi="Times New Roman"/>
                <w:sz w:val="16"/>
                <w:szCs w:val="16"/>
              </w:rPr>
              <w:t>42,96</w:t>
            </w:r>
          </w:p>
        </w:tc>
        <w:tc>
          <w:tcPr>
            <w:tcW w:w="299" w:type="pct"/>
            <w:tcBorders>
              <w:top w:val="single" w:sz="4" w:space="0" w:color="auto"/>
              <w:left w:val="single" w:sz="4" w:space="0" w:color="auto"/>
              <w:bottom w:val="single" w:sz="4" w:space="0" w:color="auto"/>
              <w:right w:val="single" w:sz="4" w:space="0" w:color="auto"/>
            </w:tcBorders>
            <w:vAlign w:val="center"/>
          </w:tcPr>
          <w:p w14:paraId="2AB7D300" w14:textId="31EA2662" w:rsidR="002018B7" w:rsidRPr="00D53A02" w:rsidRDefault="00223E3D" w:rsidP="003E2F65">
            <w:pPr>
              <w:rPr>
                <w:rFonts w:ascii="Times New Roman" w:hAnsi="Times New Roman"/>
                <w:sz w:val="16"/>
                <w:szCs w:val="16"/>
              </w:rPr>
            </w:pPr>
            <w:r>
              <w:rPr>
                <w:rFonts w:ascii="Times New Roman" w:hAnsi="Times New Roman"/>
                <w:sz w:val="16"/>
                <w:szCs w:val="16"/>
              </w:rPr>
              <w:t>42,96</w:t>
            </w:r>
          </w:p>
        </w:tc>
      </w:tr>
      <w:tr w:rsidR="002018B7" w:rsidRPr="00D53A02" w14:paraId="4AFE66D3" w14:textId="77777777" w:rsidTr="002018B7">
        <w:tc>
          <w:tcPr>
            <w:tcW w:w="705" w:type="pct"/>
            <w:tcBorders>
              <w:top w:val="single" w:sz="4" w:space="0" w:color="auto"/>
              <w:bottom w:val="single" w:sz="4" w:space="0" w:color="auto"/>
              <w:right w:val="single" w:sz="4" w:space="0" w:color="auto"/>
            </w:tcBorders>
            <w:vAlign w:val="center"/>
          </w:tcPr>
          <w:p w14:paraId="0066C09E" w14:textId="77777777" w:rsidR="002018B7" w:rsidRPr="00D53A02" w:rsidRDefault="002018B7"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1.Операционные (подконтрольные) расходы</w:t>
            </w:r>
          </w:p>
        </w:tc>
        <w:tc>
          <w:tcPr>
            <w:tcW w:w="302" w:type="pct"/>
            <w:tcBorders>
              <w:top w:val="single" w:sz="4" w:space="0" w:color="auto"/>
              <w:left w:val="single" w:sz="4" w:space="0" w:color="auto"/>
              <w:bottom w:val="single" w:sz="4" w:space="0" w:color="auto"/>
              <w:right w:val="single" w:sz="4" w:space="0" w:color="auto"/>
            </w:tcBorders>
            <w:vAlign w:val="center"/>
          </w:tcPr>
          <w:p w14:paraId="00F80F0C" w14:textId="77777777" w:rsidR="002018B7" w:rsidRPr="00D53A02" w:rsidRDefault="002018B7"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Тыс.руб</w:t>
            </w:r>
          </w:p>
        </w:tc>
        <w:tc>
          <w:tcPr>
            <w:tcW w:w="302" w:type="pct"/>
            <w:tcBorders>
              <w:top w:val="single" w:sz="4" w:space="0" w:color="auto"/>
              <w:left w:val="single" w:sz="4" w:space="0" w:color="auto"/>
              <w:bottom w:val="single" w:sz="4" w:space="0" w:color="auto"/>
              <w:right w:val="single" w:sz="4" w:space="0" w:color="auto"/>
            </w:tcBorders>
            <w:vAlign w:val="center"/>
          </w:tcPr>
          <w:p w14:paraId="4765E1D4" w14:textId="77777777" w:rsidR="002018B7" w:rsidRPr="00D53A02" w:rsidRDefault="002018B7" w:rsidP="003E2F65">
            <w:pPr>
              <w:pStyle w:val="af4"/>
              <w:jc w:val="center"/>
              <w:rPr>
                <w:rFonts w:ascii="Times New Roman" w:hAnsi="Times New Roman" w:cs="Times New Roman"/>
                <w:sz w:val="12"/>
                <w:szCs w:val="12"/>
              </w:rPr>
            </w:pPr>
            <w:r w:rsidRPr="00D53A02">
              <w:rPr>
                <w:rFonts w:ascii="Times New Roman" w:hAnsi="Times New Roman" w:cs="Times New Roman"/>
                <w:sz w:val="12"/>
                <w:szCs w:val="12"/>
              </w:rPr>
              <w:t>46795,7</w:t>
            </w:r>
          </w:p>
        </w:tc>
        <w:tc>
          <w:tcPr>
            <w:tcW w:w="302" w:type="pct"/>
            <w:tcBorders>
              <w:top w:val="single" w:sz="4" w:space="0" w:color="auto"/>
              <w:left w:val="single" w:sz="4" w:space="0" w:color="auto"/>
              <w:bottom w:val="single" w:sz="4" w:space="0" w:color="auto"/>
              <w:right w:val="single" w:sz="4" w:space="0" w:color="auto"/>
            </w:tcBorders>
            <w:vAlign w:val="center"/>
          </w:tcPr>
          <w:p w14:paraId="2A955925" w14:textId="77777777" w:rsidR="002018B7" w:rsidRPr="00D53A02" w:rsidRDefault="002018B7" w:rsidP="003E2F65">
            <w:pPr>
              <w:pStyle w:val="af4"/>
              <w:jc w:val="center"/>
              <w:rPr>
                <w:rFonts w:ascii="Times New Roman" w:hAnsi="Times New Roman" w:cs="Times New Roman"/>
                <w:sz w:val="12"/>
                <w:szCs w:val="12"/>
              </w:rPr>
            </w:pPr>
            <w:r w:rsidRPr="00D53A02">
              <w:rPr>
                <w:rFonts w:ascii="Times New Roman" w:hAnsi="Times New Roman" w:cs="Times New Roman"/>
                <w:sz w:val="12"/>
                <w:szCs w:val="12"/>
              </w:rPr>
              <w:t>41492,87</w:t>
            </w:r>
          </w:p>
        </w:tc>
        <w:tc>
          <w:tcPr>
            <w:tcW w:w="302" w:type="pct"/>
            <w:tcBorders>
              <w:top w:val="single" w:sz="4" w:space="0" w:color="auto"/>
              <w:left w:val="single" w:sz="4" w:space="0" w:color="auto"/>
              <w:bottom w:val="single" w:sz="4" w:space="0" w:color="auto"/>
              <w:right w:val="single" w:sz="4" w:space="0" w:color="auto"/>
            </w:tcBorders>
            <w:vAlign w:val="center"/>
          </w:tcPr>
          <w:p w14:paraId="3E89B868" w14:textId="77777777" w:rsidR="002018B7" w:rsidRPr="00D53A02" w:rsidRDefault="002018B7" w:rsidP="003E2F65">
            <w:pPr>
              <w:pStyle w:val="af4"/>
              <w:jc w:val="center"/>
              <w:rPr>
                <w:rFonts w:ascii="Times New Roman" w:hAnsi="Times New Roman" w:cs="Times New Roman"/>
                <w:sz w:val="12"/>
                <w:szCs w:val="12"/>
              </w:rPr>
            </w:pPr>
            <w:r w:rsidRPr="00D53A02">
              <w:rPr>
                <w:rFonts w:ascii="Times New Roman" w:hAnsi="Times New Roman" w:cs="Times New Roman"/>
                <w:sz w:val="12"/>
                <w:szCs w:val="12"/>
              </w:rPr>
              <w:t>60563,49</w:t>
            </w:r>
          </w:p>
        </w:tc>
        <w:tc>
          <w:tcPr>
            <w:tcW w:w="302" w:type="pct"/>
            <w:tcBorders>
              <w:top w:val="single" w:sz="4" w:space="0" w:color="auto"/>
              <w:left w:val="single" w:sz="4" w:space="0" w:color="auto"/>
              <w:bottom w:val="single" w:sz="4" w:space="0" w:color="auto"/>
              <w:right w:val="single" w:sz="4" w:space="0" w:color="auto"/>
            </w:tcBorders>
            <w:vAlign w:val="center"/>
          </w:tcPr>
          <w:p w14:paraId="44745110" w14:textId="77777777" w:rsidR="002018B7" w:rsidRPr="00D53A02" w:rsidRDefault="002018B7" w:rsidP="003E2F65">
            <w:pPr>
              <w:pStyle w:val="af4"/>
              <w:jc w:val="center"/>
              <w:rPr>
                <w:rFonts w:ascii="Times New Roman" w:hAnsi="Times New Roman" w:cs="Times New Roman"/>
                <w:sz w:val="12"/>
                <w:szCs w:val="12"/>
              </w:rPr>
            </w:pPr>
            <w:r w:rsidRPr="00D53A02">
              <w:rPr>
                <w:rFonts w:ascii="Times New Roman" w:hAnsi="Times New Roman" w:cs="Times New Roman"/>
                <w:sz w:val="12"/>
                <w:szCs w:val="12"/>
              </w:rPr>
              <w:t>69949,82</w:t>
            </w:r>
          </w:p>
        </w:tc>
        <w:tc>
          <w:tcPr>
            <w:tcW w:w="302" w:type="pct"/>
            <w:tcBorders>
              <w:top w:val="single" w:sz="4" w:space="0" w:color="auto"/>
              <w:left w:val="single" w:sz="4" w:space="0" w:color="auto"/>
              <w:bottom w:val="single" w:sz="4" w:space="0" w:color="auto"/>
              <w:right w:val="single" w:sz="4" w:space="0" w:color="auto"/>
            </w:tcBorders>
            <w:vAlign w:val="center"/>
          </w:tcPr>
          <w:p w14:paraId="3D56A024" w14:textId="77777777" w:rsidR="002018B7" w:rsidRPr="00D53A02" w:rsidRDefault="002018B7" w:rsidP="003E2F65">
            <w:pPr>
              <w:pStyle w:val="af4"/>
              <w:jc w:val="center"/>
              <w:rPr>
                <w:rFonts w:ascii="Times New Roman" w:hAnsi="Times New Roman" w:cs="Times New Roman"/>
                <w:sz w:val="12"/>
                <w:szCs w:val="12"/>
              </w:rPr>
            </w:pPr>
            <w:r w:rsidRPr="00D53A02">
              <w:rPr>
                <w:rFonts w:ascii="Times New Roman" w:hAnsi="Times New Roman" w:cs="Times New Roman"/>
                <w:sz w:val="12"/>
                <w:szCs w:val="12"/>
              </w:rPr>
              <w:t>73811,77</w:t>
            </w:r>
          </w:p>
        </w:tc>
        <w:tc>
          <w:tcPr>
            <w:tcW w:w="302" w:type="pct"/>
            <w:tcBorders>
              <w:top w:val="single" w:sz="4" w:space="0" w:color="auto"/>
              <w:left w:val="single" w:sz="4" w:space="0" w:color="auto"/>
              <w:bottom w:val="single" w:sz="4" w:space="0" w:color="auto"/>
              <w:right w:val="single" w:sz="4" w:space="0" w:color="auto"/>
            </w:tcBorders>
            <w:vAlign w:val="center"/>
          </w:tcPr>
          <w:p w14:paraId="3F4A49F0" w14:textId="6F4C4F16" w:rsidR="002018B7" w:rsidRPr="00D53A02" w:rsidRDefault="00BF5C51" w:rsidP="003E2F65">
            <w:pPr>
              <w:pStyle w:val="af4"/>
              <w:jc w:val="center"/>
              <w:rPr>
                <w:rFonts w:ascii="Times New Roman" w:hAnsi="Times New Roman" w:cs="Times New Roman"/>
                <w:sz w:val="12"/>
                <w:szCs w:val="12"/>
              </w:rPr>
            </w:pPr>
            <w:r>
              <w:rPr>
                <w:rFonts w:ascii="Times New Roman" w:hAnsi="Times New Roman" w:cs="Times New Roman"/>
                <w:sz w:val="12"/>
                <w:szCs w:val="12"/>
              </w:rPr>
              <w:t>77493,6</w:t>
            </w:r>
          </w:p>
        </w:tc>
        <w:tc>
          <w:tcPr>
            <w:tcW w:w="300" w:type="pct"/>
            <w:tcBorders>
              <w:top w:val="single" w:sz="4" w:space="0" w:color="auto"/>
              <w:left w:val="single" w:sz="4" w:space="0" w:color="auto"/>
              <w:bottom w:val="single" w:sz="4" w:space="0" w:color="auto"/>
              <w:right w:val="single" w:sz="4" w:space="0" w:color="auto"/>
            </w:tcBorders>
            <w:vAlign w:val="center"/>
          </w:tcPr>
          <w:p w14:paraId="20035342" w14:textId="77777777" w:rsidR="002018B7" w:rsidRPr="00D53A02" w:rsidRDefault="00C82267" w:rsidP="003E2F65">
            <w:pPr>
              <w:pStyle w:val="af4"/>
              <w:jc w:val="center"/>
              <w:rPr>
                <w:rFonts w:ascii="Times New Roman" w:hAnsi="Times New Roman" w:cs="Times New Roman"/>
                <w:sz w:val="12"/>
                <w:szCs w:val="12"/>
              </w:rPr>
            </w:pPr>
            <w:r>
              <w:rPr>
                <w:rFonts w:ascii="Times New Roman" w:hAnsi="Times New Roman" w:cs="Times New Roman"/>
                <w:sz w:val="12"/>
                <w:szCs w:val="12"/>
              </w:rPr>
              <w:t>79425</w:t>
            </w:r>
          </w:p>
        </w:tc>
        <w:tc>
          <w:tcPr>
            <w:tcW w:w="300" w:type="pct"/>
            <w:tcBorders>
              <w:top w:val="single" w:sz="4" w:space="0" w:color="auto"/>
              <w:left w:val="single" w:sz="4" w:space="0" w:color="auto"/>
              <w:bottom w:val="single" w:sz="4" w:space="0" w:color="auto"/>
              <w:right w:val="single" w:sz="4" w:space="0" w:color="auto"/>
            </w:tcBorders>
            <w:vAlign w:val="center"/>
          </w:tcPr>
          <w:p w14:paraId="3A9DC100" w14:textId="59C3DB92" w:rsidR="002018B7" w:rsidRPr="00D53A02" w:rsidRDefault="00194F3F" w:rsidP="003E2F65">
            <w:pPr>
              <w:pStyle w:val="af4"/>
              <w:jc w:val="center"/>
              <w:rPr>
                <w:rFonts w:ascii="Times New Roman" w:hAnsi="Times New Roman" w:cs="Times New Roman"/>
                <w:sz w:val="12"/>
                <w:szCs w:val="12"/>
              </w:rPr>
            </w:pPr>
            <w:r>
              <w:rPr>
                <w:rFonts w:ascii="Times New Roman" w:hAnsi="Times New Roman" w:cs="Times New Roman"/>
                <w:sz w:val="12"/>
                <w:szCs w:val="12"/>
              </w:rPr>
              <w:t>87039,57</w:t>
            </w:r>
          </w:p>
        </w:tc>
        <w:tc>
          <w:tcPr>
            <w:tcW w:w="300" w:type="pct"/>
            <w:tcBorders>
              <w:top w:val="single" w:sz="4" w:space="0" w:color="auto"/>
              <w:left w:val="single" w:sz="4" w:space="0" w:color="auto"/>
              <w:bottom w:val="single" w:sz="4" w:space="0" w:color="auto"/>
              <w:right w:val="single" w:sz="4" w:space="0" w:color="auto"/>
            </w:tcBorders>
            <w:vAlign w:val="center"/>
          </w:tcPr>
          <w:p w14:paraId="5101F56A" w14:textId="77777777" w:rsidR="002018B7" w:rsidRPr="00D53A02" w:rsidRDefault="002018B7" w:rsidP="003E2F65">
            <w:pPr>
              <w:pStyle w:val="af4"/>
              <w:jc w:val="center"/>
              <w:rPr>
                <w:rFonts w:ascii="Times New Roman" w:hAnsi="Times New Roman" w:cs="Times New Roman"/>
                <w:sz w:val="12"/>
                <w:szCs w:val="12"/>
              </w:rPr>
            </w:pPr>
            <w:r w:rsidRPr="00D53A02">
              <w:rPr>
                <w:rFonts w:ascii="Times New Roman" w:hAnsi="Times New Roman" w:cs="Times New Roman"/>
                <w:sz w:val="12"/>
                <w:szCs w:val="12"/>
              </w:rPr>
              <w:t>91839,03</w:t>
            </w:r>
          </w:p>
        </w:tc>
        <w:tc>
          <w:tcPr>
            <w:tcW w:w="300" w:type="pct"/>
            <w:tcBorders>
              <w:top w:val="single" w:sz="4" w:space="0" w:color="auto"/>
              <w:left w:val="single" w:sz="4" w:space="0" w:color="auto"/>
              <w:bottom w:val="single" w:sz="4" w:space="0" w:color="auto"/>
              <w:right w:val="single" w:sz="4" w:space="0" w:color="auto"/>
            </w:tcBorders>
            <w:vAlign w:val="center"/>
          </w:tcPr>
          <w:p w14:paraId="5330CA3C" w14:textId="77777777" w:rsidR="002018B7" w:rsidRPr="00D53A02" w:rsidRDefault="002018B7" w:rsidP="003E2F65">
            <w:pPr>
              <w:pStyle w:val="af4"/>
              <w:jc w:val="center"/>
              <w:rPr>
                <w:rFonts w:ascii="Times New Roman" w:hAnsi="Times New Roman" w:cs="Times New Roman"/>
                <w:sz w:val="12"/>
                <w:szCs w:val="12"/>
              </w:rPr>
            </w:pPr>
            <w:r w:rsidRPr="00D53A02">
              <w:rPr>
                <w:rFonts w:ascii="Times New Roman" w:hAnsi="Times New Roman" w:cs="Times New Roman"/>
                <w:sz w:val="12"/>
                <w:szCs w:val="12"/>
              </w:rPr>
              <w:t>95512,60</w:t>
            </w:r>
          </w:p>
        </w:tc>
        <w:tc>
          <w:tcPr>
            <w:tcW w:w="300" w:type="pct"/>
            <w:tcBorders>
              <w:top w:val="single" w:sz="4" w:space="0" w:color="auto"/>
              <w:left w:val="single" w:sz="4" w:space="0" w:color="auto"/>
              <w:bottom w:val="single" w:sz="4" w:space="0" w:color="auto"/>
              <w:right w:val="single" w:sz="4" w:space="0" w:color="auto"/>
            </w:tcBorders>
            <w:vAlign w:val="center"/>
          </w:tcPr>
          <w:p w14:paraId="11CB3AC3" w14:textId="77777777" w:rsidR="002018B7" w:rsidRPr="00D53A02" w:rsidRDefault="002018B7" w:rsidP="003E2F65">
            <w:pPr>
              <w:pStyle w:val="af4"/>
              <w:jc w:val="center"/>
              <w:rPr>
                <w:rFonts w:ascii="Times New Roman" w:hAnsi="Times New Roman" w:cs="Times New Roman"/>
                <w:sz w:val="12"/>
                <w:szCs w:val="12"/>
              </w:rPr>
            </w:pPr>
            <w:r w:rsidRPr="00D53A02">
              <w:rPr>
                <w:rFonts w:ascii="Times New Roman" w:hAnsi="Times New Roman" w:cs="Times New Roman"/>
                <w:sz w:val="12"/>
                <w:szCs w:val="12"/>
              </w:rPr>
              <w:t>99333,1</w:t>
            </w:r>
          </w:p>
        </w:tc>
        <w:tc>
          <w:tcPr>
            <w:tcW w:w="382" w:type="pct"/>
            <w:tcBorders>
              <w:top w:val="single" w:sz="4" w:space="0" w:color="auto"/>
              <w:left w:val="single" w:sz="4" w:space="0" w:color="auto"/>
              <w:bottom w:val="single" w:sz="4" w:space="0" w:color="auto"/>
              <w:right w:val="single" w:sz="4" w:space="0" w:color="auto"/>
            </w:tcBorders>
            <w:vAlign w:val="center"/>
          </w:tcPr>
          <w:p w14:paraId="3C9A11F3" w14:textId="77777777" w:rsidR="002018B7" w:rsidRPr="00D53A02" w:rsidRDefault="002018B7" w:rsidP="003E2F65">
            <w:pPr>
              <w:pStyle w:val="af4"/>
              <w:jc w:val="center"/>
              <w:rPr>
                <w:rFonts w:ascii="Times New Roman" w:hAnsi="Times New Roman" w:cs="Times New Roman"/>
                <w:sz w:val="12"/>
                <w:szCs w:val="12"/>
              </w:rPr>
            </w:pPr>
            <w:r w:rsidRPr="00D53A02">
              <w:rPr>
                <w:rFonts w:ascii="Times New Roman" w:hAnsi="Times New Roman" w:cs="Times New Roman"/>
                <w:sz w:val="12"/>
                <w:szCs w:val="12"/>
              </w:rPr>
              <w:t>103306,42</w:t>
            </w:r>
          </w:p>
        </w:tc>
        <w:tc>
          <w:tcPr>
            <w:tcW w:w="299" w:type="pct"/>
            <w:tcBorders>
              <w:top w:val="single" w:sz="4" w:space="0" w:color="auto"/>
              <w:left w:val="single" w:sz="4" w:space="0" w:color="auto"/>
              <w:bottom w:val="single" w:sz="4" w:space="0" w:color="auto"/>
              <w:right w:val="single" w:sz="4" w:space="0" w:color="auto"/>
            </w:tcBorders>
            <w:vAlign w:val="center"/>
          </w:tcPr>
          <w:p w14:paraId="7DAF5936" w14:textId="77777777" w:rsidR="002018B7" w:rsidRPr="00D53A02" w:rsidRDefault="002018B7" w:rsidP="003E2F65">
            <w:pPr>
              <w:pStyle w:val="af4"/>
              <w:jc w:val="center"/>
              <w:rPr>
                <w:rFonts w:ascii="Times New Roman" w:hAnsi="Times New Roman" w:cs="Times New Roman"/>
                <w:sz w:val="12"/>
                <w:szCs w:val="12"/>
              </w:rPr>
            </w:pPr>
            <w:r w:rsidRPr="00D53A02">
              <w:rPr>
                <w:rFonts w:ascii="Times New Roman" w:hAnsi="Times New Roman" w:cs="Times New Roman"/>
                <w:sz w:val="12"/>
                <w:szCs w:val="12"/>
              </w:rPr>
              <w:t>107438,68</w:t>
            </w:r>
          </w:p>
        </w:tc>
      </w:tr>
      <w:tr w:rsidR="002018B7" w:rsidRPr="00D53A02" w14:paraId="00DCF664" w14:textId="77777777" w:rsidTr="002018B7">
        <w:tc>
          <w:tcPr>
            <w:tcW w:w="705" w:type="pct"/>
            <w:tcBorders>
              <w:top w:val="single" w:sz="4" w:space="0" w:color="auto"/>
              <w:bottom w:val="single" w:sz="4" w:space="0" w:color="auto"/>
              <w:right w:val="single" w:sz="4" w:space="0" w:color="auto"/>
            </w:tcBorders>
            <w:vAlign w:val="center"/>
          </w:tcPr>
          <w:p w14:paraId="1CBB9062" w14:textId="77777777" w:rsidR="002018B7" w:rsidRPr="00D53A02" w:rsidRDefault="002018B7"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2.Неподконтрольные расходы.</w:t>
            </w:r>
          </w:p>
        </w:tc>
        <w:tc>
          <w:tcPr>
            <w:tcW w:w="302" w:type="pct"/>
            <w:tcBorders>
              <w:top w:val="single" w:sz="4" w:space="0" w:color="auto"/>
              <w:left w:val="single" w:sz="4" w:space="0" w:color="auto"/>
              <w:bottom w:val="single" w:sz="4" w:space="0" w:color="auto"/>
              <w:right w:val="single" w:sz="4" w:space="0" w:color="auto"/>
            </w:tcBorders>
            <w:vAlign w:val="center"/>
          </w:tcPr>
          <w:p w14:paraId="629ED05F" w14:textId="77777777" w:rsidR="002018B7" w:rsidRPr="00D53A02" w:rsidRDefault="002018B7"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Тыс.руб.</w:t>
            </w:r>
          </w:p>
        </w:tc>
        <w:tc>
          <w:tcPr>
            <w:tcW w:w="302" w:type="pct"/>
            <w:tcBorders>
              <w:top w:val="single" w:sz="4" w:space="0" w:color="auto"/>
              <w:left w:val="single" w:sz="4" w:space="0" w:color="auto"/>
              <w:bottom w:val="single" w:sz="4" w:space="0" w:color="auto"/>
              <w:right w:val="single" w:sz="4" w:space="0" w:color="auto"/>
            </w:tcBorders>
            <w:vAlign w:val="center"/>
          </w:tcPr>
          <w:p w14:paraId="01ACC560" w14:textId="77777777" w:rsidR="002018B7" w:rsidRPr="00D53A02" w:rsidRDefault="002018B7" w:rsidP="003E2F65">
            <w:pPr>
              <w:pStyle w:val="af4"/>
              <w:jc w:val="center"/>
              <w:rPr>
                <w:rFonts w:ascii="Times New Roman" w:hAnsi="Times New Roman" w:cs="Times New Roman"/>
                <w:sz w:val="12"/>
                <w:szCs w:val="12"/>
              </w:rPr>
            </w:pPr>
            <w:r w:rsidRPr="00D53A02">
              <w:rPr>
                <w:rFonts w:ascii="Times New Roman" w:hAnsi="Times New Roman" w:cs="Times New Roman"/>
                <w:sz w:val="12"/>
                <w:szCs w:val="12"/>
              </w:rPr>
              <w:t>19457,8</w:t>
            </w:r>
          </w:p>
        </w:tc>
        <w:tc>
          <w:tcPr>
            <w:tcW w:w="302" w:type="pct"/>
            <w:tcBorders>
              <w:top w:val="single" w:sz="4" w:space="0" w:color="auto"/>
              <w:left w:val="single" w:sz="4" w:space="0" w:color="auto"/>
              <w:bottom w:val="single" w:sz="4" w:space="0" w:color="auto"/>
              <w:right w:val="single" w:sz="4" w:space="0" w:color="auto"/>
            </w:tcBorders>
            <w:vAlign w:val="center"/>
          </w:tcPr>
          <w:p w14:paraId="5C1CA6D3" w14:textId="77777777" w:rsidR="002018B7" w:rsidRPr="00D53A02" w:rsidRDefault="002018B7" w:rsidP="003E2F65">
            <w:pPr>
              <w:pStyle w:val="af4"/>
              <w:jc w:val="center"/>
              <w:rPr>
                <w:rFonts w:ascii="Times New Roman" w:hAnsi="Times New Roman" w:cs="Times New Roman"/>
                <w:sz w:val="12"/>
                <w:szCs w:val="12"/>
              </w:rPr>
            </w:pPr>
            <w:r w:rsidRPr="00D53A02">
              <w:rPr>
                <w:rFonts w:ascii="Times New Roman" w:hAnsi="Times New Roman" w:cs="Times New Roman"/>
                <w:sz w:val="12"/>
                <w:szCs w:val="12"/>
              </w:rPr>
              <w:t>29975,02</w:t>
            </w:r>
          </w:p>
        </w:tc>
        <w:tc>
          <w:tcPr>
            <w:tcW w:w="302" w:type="pct"/>
            <w:tcBorders>
              <w:top w:val="single" w:sz="4" w:space="0" w:color="auto"/>
              <w:left w:val="single" w:sz="4" w:space="0" w:color="auto"/>
              <w:bottom w:val="single" w:sz="4" w:space="0" w:color="auto"/>
              <w:right w:val="single" w:sz="4" w:space="0" w:color="auto"/>
            </w:tcBorders>
            <w:vAlign w:val="center"/>
          </w:tcPr>
          <w:p w14:paraId="5238DA46" w14:textId="77777777" w:rsidR="002018B7" w:rsidRPr="00D53A02" w:rsidRDefault="002018B7" w:rsidP="003E2F65">
            <w:pPr>
              <w:pStyle w:val="af4"/>
              <w:jc w:val="center"/>
              <w:rPr>
                <w:rFonts w:ascii="Times New Roman" w:hAnsi="Times New Roman" w:cs="Times New Roman"/>
                <w:sz w:val="12"/>
                <w:szCs w:val="12"/>
              </w:rPr>
            </w:pPr>
            <w:r w:rsidRPr="00D53A02">
              <w:rPr>
                <w:rFonts w:ascii="Times New Roman" w:hAnsi="Times New Roman" w:cs="Times New Roman"/>
                <w:sz w:val="12"/>
                <w:szCs w:val="12"/>
              </w:rPr>
              <w:t>22040,58</w:t>
            </w:r>
          </w:p>
        </w:tc>
        <w:tc>
          <w:tcPr>
            <w:tcW w:w="302" w:type="pct"/>
            <w:tcBorders>
              <w:top w:val="single" w:sz="4" w:space="0" w:color="auto"/>
              <w:left w:val="single" w:sz="4" w:space="0" w:color="auto"/>
              <w:bottom w:val="single" w:sz="4" w:space="0" w:color="auto"/>
              <w:right w:val="single" w:sz="4" w:space="0" w:color="auto"/>
            </w:tcBorders>
            <w:vAlign w:val="center"/>
          </w:tcPr>
          <w:p w14:paraId="6A1A964E" w14:textId="77777777" w:rsidR="002018B7" w:rsidRPr="00D53A02" w:rsidRDefault="002018B7" w:rsidP="003E2F65">
            <w:pPr>
              <w:pStyle w:val="af4"/>
              <w:rPr>
                <w:rFonts w:ascii="Times New Roman" w:hAnsi="Times New Roman" w:cs="Times New Roman"/>
                <w:sz w:val="12"/>
                <w:szCs w:val="12"/>
              </w:rPr>
            </w:pPr>
            <w:r w:rsidRPr="00D53A02">
              <w:rPr>
                <w:rFonts w:ascii="Times New Roman" w:hAnsi="Times New Roman" w:cs="Times New Roman"/>
                <w:sz w:val="12"/>
                <w:szCs w:val="12"/>
              </w:rPr>
              <w:t>21055,59</w:t>
            </w:r>
          </w:p>
        </w:tc>
        <w:tc>
          <w:tcPr>
            <w:tcW w:w="302" w:type="pct"/>
            <w:tcBorders>
              <w:top w:val="single" w:sz="4" w:space="0" w:color="auto"/>
              <w:left w:val="single" w:sz="4" w:space="0" w:color="auto"/>
              <w:bottom w:val="single" w:sz="4" w:space="0" w:color="auto"/>
              <w:right w:val="single" w:sz="4" w:space="0" w:color="auto"/>
            </w:tcBorders>
            <w:vAlign w:val="center"/>
          </w:tcPr>
          <w:p w14:paraId="1905173D" w14:textId="77777777" w:rsidR="002018B7" w:rsidRPr="00D53A02" w:rsidRDefault="002018B7" w:rsidP="003E2F65">
            <w:pPr>
              <w:pStyle w:val="af4"/>
              <w:jc w:val="center"/>
              <w:rPr>
                <w:rFonts w:ascii="Times New Roman" w:hAnsi="Times New Roman" w:cs="Times New Roman"/>
                <w:sz w:val="12"/>
                <w:szCs w:val="12"/>
              </w:rPr>
            </w:pPr>
            <w:r w:rsidRPr="00D53A02">
              <w:rPr>
                <w:rFonts w:ascii="Times New Roman" w:hAnsi="Times New Roman" w:cs="Times New Roman"/>
                <w:sz w:val="12"/>
                <w:szCs w:val="12"/>
              </w:rPr>
              <w:t>27315</w:t>
            </w:r>
          </w:p>
        </w:tc>
        <w:tc>
          <w:tcPr>
            <w:tcW w:w="302" w:type="pct"/>
            <w:tcBorders>
              <w:top w:val="single" w:sz="4" w:space="0" w:color="auto"/>
              <w:left w:val="single" w:sz="4" w:space="0" w:color="auto"/>
              <w:bottom w:val="single" w:sz="4" w:space="0" w:color="auto"/>
              <w:right w:val="single" w:sz="4" w:space="0" w:color="auto"/>
            </w:tcBorders>
            <w:vAlign w:val="center"/>
          </w:tcPr>
          <w:p w14:paraId="73593E06" w14:textId="32AC04E8" w:rsidR="002018B7" w:rsidRPr="00D53A02" w:rsidRDefault="00BF5C51" w:rsidP="003E2F65">
            <w:pPr>
              <w:pStyle w:val="af4"/>
              <w:jc w:val="center"/>
              <w:rPr>
                <w:rFonts w:ascii="Times New Roman" w:hAnsi="Times New Roman" w:cs="Times New Roman"/>
                <w:sz w:val="12"/>
                <w:szCs w:val="12"/>
              </w:rPr>
            </w:pPr>
            <w:r>
              <w:rPr>
                <w:rFonts w:ascii="Times New Roman" w:hAnsi="Times New Roman" w:cs="Times New Roman"/>
                <w:sz w:val="12"/>
                <w:szCs w:val="12"/>
              </w:rPr>
              <w:t>28204,6</w:t>
            </w:r>
          </w:p>
        </w:tc>
        <w:tc>
          <w:tcPr>
            <w:tcW w:w="300" w:type="pct"/>
            <w:tcBorders>
              <w:top w:val="single" w:sz="4" w:space="0" w:color="auto"/>
              <w:left w:val="single" w:sz="4" w:space="0" w:color="auto"/>
              <w:bottom w:val="single" w:sz="4" w:space="0" w:color="auto"/>
              <w:right w:val="single" w:sz="4" w:space="0" w:color="auto"/>
            </w:tcBorders>
            <w:vAlign w:val="center"/>
          </w:tcPr>
          <w:p w14:paraId="41AD553B" w14:textId="77777777" w:rsidR="002018B7" w:rsidRPr="00D53A02" w:rsidRDefault="00C82267" w:rsidP="003E2F65">
            <w:pPr>
              <w:pStyle w:val="af4"/>
              <w:jc w:val="center"/>
              <w:rPr>
                <w:rFonts w:ascii="Times New Roman" w:hAnsi="Times New Roman" w:cs="Times New Roman"/>
                <w:sz w:val="12"/>
                <w:szCs w:val="12"/>
              </w:rPr>
            </w:pPr>
            <w:r>
              <w:rPr>
                <w:rFonts w:ascii="Times New Roman" w:hAnsi="Times New Roman" w:cs="Times New Roman"/>
                <w:sz w:val="12"/>
                <w:szCs w:val="12"/>
              </w:rPr>
              <w:t>20049</w:t>
            </w:r>
          </w:p>
        </w:tc>
        <w:tc>
          <w:tcPr>
            <w:tcW w:w="300" w:type="pct"/>
            <w:tcBorders>
              <w:top w:val="single" w:sz="4" w:space="0" w:color="auto"/>
              <w:left w:val="single" w:sz="4" w:space="0" w:color="auto"/>
              <w:bottom w:val="single" w:sz="4" w:space="0" w:color="auto"/>
              <w:right w:val="single" w:sz="4" w:space="0" w:color="auto"/>
            </w:tcBorders>
            <w:vAlign w:val="center"/>
          </w:tcPr>
          <w:p w14:paraId="31AB8563" w14:textId="7DCE96A9" w:rsidR="002018B7" w:rsidRPr="00D53A02" w:rsidRDefault="00194F3F" w:rsidP="003E2F65">
            <w:pPr>
              <w:pStyle w:val="af4"/>
              <w:jc w:val="center"/>
              <w:rPr>
                <w:rFonts w:ascii="Times New Roman" w:hAnsi="Times New Roman" w:cs="Times New Roman"/>
                <w:sz w:val="12"/>
                <w:szCs w:val="12"/>
              </w:rPr>
            </w:pPr>
            <w:r>
              <w:rPr>
                <w:rFonts w:ascii="Times New Roman" w:hAnsi="Times New Roman" w:cs="Times New Roman"/>
                <w:sz w:val="12"/>
                <w:szCs w:val="12"/>
              </w:rPr>
              <w:t>26104,62</w:t>
            </w:r>
          </w:p>
        </w:tc>
        <w:tc>
          <w:tcPr>
            <w:tcW w:w="300" w:type="pct"/>
            <w:tcBorders>
              <w:top w:val="single" w:sz="4" w:space="0" w:color="auto"/>
              <w:left w:val="single" w:sz="4" w:space="0" w:color="auto"/>
              <w:bottom w:val="single" w:sz="4" w:space="0" w:color="auto"/>
              <w:right w:val="single" w:sz="4" w:space="0" w:color="auto"/>
            </w:tcBorders>
            <w:vAlign w:val="center"/>
          </w:tcPr>
          <w:p w14:paraId="1C28EF59" w14:textId="77777777" w:rsidR="002018B7" w:rsidRPr="00D53A02" w:rsidRDefault="002018B7" w:rsidP="003E2F65">
            <w:pPr>
              <w:pStyle w:val="af4"/>
              <w:jc w:val="center"/>
              <w:rPr>
                <w:rFonts w:ascii="Times New Roman" w:hAnsi="Times New Roman" w:cs="Times New Roman"/>
                <w:sz w:val="12"/>
                <w:szCs w:val="12"/>
              </w:rPr>
            </w:pPr>
            <w:r w:rsidRPr="00D53A02">
              <w:rPr>
                <w:rFonts w:ascii="Times New Roman" w:hAnsi="Times New Roman" w:cs="Times New Roman"/>
                <w:sz w:val="12"/>
                <w:szCs w:val="12"/>
              </w:rPr>
              <w:t>24570,11</w:t>
            </w:r>
          </w:p>
        </w:tc>
        <w:tc>
          <w:tcPr>
            <w:tcW w:w="300" w:type="pct"/>
            <w:tcBorders>
              <w:top w:val="single" w:sz="4" w:space="0" w:color="auto"/>
              <w:left w:val="single" w:sz="4" w:space="0" w:color="auto"/>
              <w:bottom w:val="single" w:sz="4" w:space="0" w:color="auto"/>
              <w:right w:val="single" w:sz="4" w:space="0" w:color="auto"/>
            </w:tcBorders>
            <w:vAlign w:val="center"/>
          </w:tcPr>
          <w:p w14:paraId="6972EEA3" w14:textId="77777777" w:rsidR="002018B7" w:rsidRPr="00D53A02" w:rsidRDefault="002018B7" w:rsidP="003E2F65">
            <w:pPr>
              <w:pStyle w:val="af4"/>
              <w:jc w:val="center"/>
              <w:rPr>
                <w:rFonts w:ascii="Times New Roman" w:hAnsi="Times New Roman" w:cs="Times New Roman"/>
                <w:sz w:val="12"/>
                <w:szCs w:val="12"/>
              </w:rPr>
            </w:pPr>
            <w:r w:rsidRPr="00D53A02">
              <w:rPr>
                <w:rFonts w:ascii="Times New Roman" w:hAnsi="Times New Roman" w:cs="Times New Roman"/>
                <w:sz w:val="12"/>
                <w:szCs w:val="12"/>
              </w:rPr>
              <w:t>25552,92</w:t>
            </w:r>
          </w:p>
        </w:tc>
        <w:tc>
          <w:tcPr>
            <w:tcW w:w="300" w:type="pct"/>
            <w:tcBorders>
              <w:top w:val="single" w:sz="4" w:space="0" w:color="auto"/>
              <w:left w:val="single" w:sz="4" w:space="0" w:color="auto"/>
              <w:bottom w:val="single" w:sz="4" w:space="0" w:color="auto"/>
              <w:right w:val="single" w:sz="4" w:space="0" w:color="auto"/>
            </w:tcBorders>
            <w:vAlign w:val="center"/>
          </w:tcPr>
          <w:p w14:paraId="7939E417" w14:textId="77777777" w:rsidR="002018B7" w:rsidRPr="00D53A02" w:rsidRDefault="002018B7" w:rsidP="003E2F65">
            <w:pPr>
              <w:pStyle w:val="af4"/>
              <w:jc w:val="center"/>
              <w:rPr>
                <w:rFonts w:ascii="Times New Roman" w:hAnsi="Times New Roman" w:cs="Times New Roman"/>
                <w:sz w:val="12"/>
                <w:szCs w:val="12"/>
              </w:rPr>
            </w:pPr>
            <w:r w:rsidRPr="00D53A02">
              <w:rPr>
                <w:rFonts w:ascii="Times New Roman" w:hAnsi="Times New Roman" w:cs="Times New Roman"/>
                <w:sz w:val="12"/>
                <w:szCs w:val="12"/>
              </w:rPr>
              <w:t>26575,03</w:t>
            </w:r>
          </w:p>
        </w:tc>
        <w:tc>
          <w:tcPr>
            <w:tcW w:w="382" w:type="pct"/>
            <w:tcBorders>
              <w:top w:val="single" w:sz="4" w:space="0" w:color="auto"/>
              <w:left w:val="single" w:sz="4" w:space="0" w:color="auto"/>
              <w:bottom w:val="single" w:sz="4" w:space="0" w:color="auto"/>
              <w:right w:val="single" w:sz="4" w:space="0" w:color="auto"/>
            </w:tcBorders>
            <w:vAlign w:val="center"/>
          </w:tcPr>
          <w:p w14:paraId="3CF03061" w14:textId="77777777" w:rsidR="002018B7" w:rsidRPr="00D53A02" w:rsidRDefault="002018B7" w:rsidP="003E2F65">
            <w:pPr>
              <w:pStyle w:val="af4"/>
              <w:jc w:val="center"/>
              <w:rPr>
                <w:rFonts w:ascii="Times New Roman" w:hAnsi="Times New Roman" w:cs="Times New Roman"/>
                <w:sz w:val="12"/>
                <w:szCs w:val="12"/>
              </w:rPr>
            </w:pPr>
            <w:r w:rsidRPr="00D53A02">
              <w:rPr>
                <w:rFonts w:ascii="Times New Roman" w:hAnsi="Times New Roman" w:cs="Times New Roman"/>
                <w:sz w:val="12"/>
                <w:szCs w:val="12"/>
              </w:rPr>
              <w:t>27638,04</w:t>
            </w:r>
          </w:p>
        </w:tc>
        <w:tc>
          <w:tcPr>
            <w:tcW w:w="299" w:type="pct"/>
            <w:tcBorders>
              <w:top w:val="single" w:sz="4" w:space="0" w:color="auto"/>
              <w:left w:val="single" w:sz="4" w:space="0" w:color="auto"/>
              <w:bottom w:val="single" w:sz="4" w:space="0" w:color="auto"/>
              <w:right w:val="single" w:sz="4" w:space="0" w:color="auto"/>
            </w:tcBorders>
            <w:vAlign w:val="center"/>
          </w:tcPr>
          <w:p w14:paraId="657CD3F9" w14:textId="77777777" w:rsidR="002018B7" w:rsidRPr="00D53A02" w:rsidRDefault="002018B7" w:rsidP="003E2F65">
            <w:pPr>
              <w:pStyle w:val="af4"/>
              <w:jc w:val="center"/>
              <w:rPr>
                <w:rFonts w:ascii="Times New Roman" w:hAnsi="Times New Roman" w:cs="Times New Roman"/>
                <w:sz w:val="12"/>
                <w:szCs w:val="12"/>
              </w:rPr>
            </w:pPr>
            <w:r w:rsidRPr="00D53A02">
              <w:rPr>
                <w:rFonts w:ascii="Times New Roman" w:hAnsi="Times New Roman" w:cs="Times New Roman"/>
                <w:sz w:val="12"/>
                <w:szCs w:val="12"/>
              </w:rPr>
              <w:t>28743,56</w:t>
            </w:r>
          </w:p>
        </w:tc>
      </w:tr>
      <w:tr w:rsidR="002018B7" w:rsidRPr="00D53A02" w14:paraId="3DA1FCBE" w14:textId="77777777" w:rsidTr="002018B7">
        <w:tc>
          <w:tcPr>
            <w:tcW w:w="705" w:type="pct"/>
            <w:tcBorders>
              <w:top w:val="single" w:sz="4" w:space="0" w:color="auto"/>
              <w:bottom w:val="single" w:sz="4" w:space="0" w:color="auto"/>
              <w:right w:val="single" w:sz="4" w:space="0" w:color="auto"/>
            </w:tcBorders>
            <w:vAlign w:val="center"/>
          </w:tcPr>
          <w:p w14:paraId="37E50244" w14:textId="77777777" w:rsidR="002018B7" w:rsidRPr="00D53A02" w:rsidRDefault="002018B7"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 xml:space="preserve">3. Расходы на приобретение </w:t>
            </w:r>
            <w:r w:rsidRPr="00D53A02">
              <w:rPr>
                <w:rFonts w:ascii="Times New Roman" w:hAnsi="Times New Roman" w:cs="Times New Roman"/>
                <w:sz w:val="18"/>
                <w:szCs w:val="18"/>
              </w:rPr>
              <w:lastRenderedPageBreak/>
              <w:t>(производство) энергетических ресурсов, холодной воды и теплоносителя</w:t>
            </w:r>
          </w:p>
        </w:tc>
        <w:tc>
          <w:tcPr>
            <w:tcW w:w="302" w:type="pct"/>
            <w:tcBorders>
              <w:top w:val="single" w:sz="4" w:space="0" w:color="auto"/>
              <w:left w:val="single" w:sz="4" w:space="0" w:color="auto"/>
              <w:bottom w:val="single" w:sz="4" w:space="0" w:color="auto"/>
              <w:right w:val="single" w:sz="4" w:space="0" w:color="auto"/>
            </w:tcBorders>
            <w:vAlign w:val="center"/>
          </w:tcPr>
          <w:p w14:paraId="6794BD6C" w14:textId="77777777" w:rsidR="002018B7" w:rsidRPr="00D53A02" w:rsidRDefault="002018B7"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lastRenderedPageBreak/>
              <w:t>тыс.руб.</w:t>
            </w:r>
          </w:p>
        </w:tc>
        <w:tc>
          <w:tcPr>
            <w:tcW w:w="302" w:type="pct"/>
            <w:tcBorders>
              <w:top w:val="single" w:sz="4" w:space="0" w:color="auto"/>
              <w:left w:val="single" w:sz="4" w:space="0" w:color="auto"/>
              <w:bottom w:val="single" w:sz="4" w:space="0" w:color="auto"/>
              <w:right w:val="single" w:sz="4" w:space="0" w:color="auto"/>
            </w:tcBorders>
            <w:vAlign w:val="center"/>
          </w:tcPr>
          <w:p w14:paraId="5033D1EB" w14:textId="77777777" w:rsidR="002018B7" w:rsidRPr="00D53A02" w:rsidRDefault="002018B7" w:rsidP="003E2F65">
            <w:pPr>
              <w:pStyle w:val="af4"/>
              <w:jc w:val="center"/>
              <w:rPr>
                <w:rFonts w:ascii="Times New Roman" w:hAnsi="Times New Roman" w:cs="Times New Roman"/>
                <w:sz w:val="12"/>
                <w:szCs w:val="12"/>
              </w:rPr>
            </w:pPr>
            <w:r w:rsidRPr="00D53A02">
              <w:rPr>
                <w:rFonts w:ascii="Times New Roman" w:hAnsi="Times New Roman" w:cs="Times New Roman"/>
                <w:sz w:val="12"/>
                <w:szCs w:val="12"/>
              </w:rPr>
              <w:t>42801,1</w:t>
            </w:r>
          </w:p>
        </w:tc>
        <w:tc>
          <w:tcPr>
            <w:tcW w:w="302" w:type="pct"/>
            <w:tcBorders>
              <w:top w:val="single" w:sz="4" w:space="0" w:color="auto"/>
              <w:left w:val="single" w:sz="4" w:space="0" w:color="auto"/>
              <w:bottom w:val="single" w:sz="4" w:space="0" w:color="auto"/>
              <w:right w:val="single" w:sz="4" w:space="0" w:color="auto"/>
            </w:tcBorders>
            <w:vAlign w:val="center"/>
          </w:tcPr>
          <w:p w14:paraId="6F08FD9C" w14:textId="77777777" w:rsidR="002018B7" w:rsidRPr="00D53A02" w:rsidRDefault="002018B7" w:rsidP="003E2F65">
            <w:pPr>
              <w:pStyle w:val="af4"/>
              <w:jc w:val="center"/>
              <w:rPr>
                <w:rFonts w:ascii="Times New Roman" w:hAnsi="Times New Roman" w:cs="Times New Roman"/>
                <w:sz w:val="12"/>
                <w:szCs w:val="12"/>
              </w:rPr>
            </w:pPr>
            <w:r w:rsidRPr="00D53A02">
              <w:rPr>
                <w:rFonts w:ascii="Times New Roman" w:hAnsi="Times New Roman" w:cs="Times New Roman"/>
                <w:sz w:val="12"/>
                <w:szCs w:val="12"/>
              </w:rPr>
              <w:t>54634,61</w:t>
            </w:r>
          </w:p>
        </w:tc>
        <w:tc>
          <w:tcPr>
            <w:tcW w:w="302" w:type="pct"/>
            <w:tcBorders>
              <w:top w:val="single" w:sz="4" w:space="0" w:color="auto"/>
              <w:left w:val="single" w:sz="4" w:space="0" w:color="auto"/>
              <w:bottom w:val="single" w:sz="4" w:space="0" w:color="auto"/>
              <w:right w:val="single" w:sz="4" w:space="0" w:color="auto"/>
            </w:tcBorders>
            <w:vAlign w:val="center"/>
          </w:tcPr>
          <w:p w14:paraId="46F63053" w14:textId="77777777" w:rsidR="002018B7" w:rsidRPr="00D53A02" w:rsidRDefault="002018B7" w:rsidP="003E2F65">
            <w:pPr>
              <w:pStyle w:val="af4"/>
              <w:jc w:val="center"/>
              <w:rPr>
                <w:rFonts w:ascii="Times New Roman" w:hAnsi="Times New Roman" w:cs="Times New Roman"/>
                <w:sz w:val="12"/>
                <w:szCs w:val="12"/>
              </w:rPr>
            </w:pPr>
            <w:r w:rsidRPr="00D53A02">
              <w:rPr>
                <w:rFonts w:ascii="Times New Roman" w:hAnsi="Times New Roman" w:cs="Times New Roman"/>
                <w:sz w:val="12"/>
                <w:szCs w:val="12"/>
              </w:rPr>
              <w:t>62880,53</w:t>
            </w:r>
          </w:p>
        </w:tc>
        <w:tc>
          <w:tcPr>
            <w:tcW w:w="302" w:type="pct"/>
            <w:tcBorders>
              <w:top w:val="single" w:sz="4" w:space="0" w:color="auto"/>
              <w:left w:val="single" w:sz="4" w:space="0" w:color="auto"/>
              <w:bottom w:val="single" w:sz="4" w:space="0" w:color="auto"/>
              <w:right w:val="single" w:sz="4" w:space="0" w:color="auto"/>
            </w:tcBorders>
            <w:vAlign w:val="center"/>
          </w:tcPr>
          <w:p w14:paraId="6DA8B44B" w14:textId="77777777" w:rsidR="002018B7" w:rsidRPr="00D53A02" w:rsidRDefault="002018B7" w:rsidP="003E2F65">
            <w:pPr>
              <w:pStyle w:val="af4"/>
              <w:jc w:val="center"/>
              <w:rPr>
                <w:rFonts w:ascii="Times New Roman" w:hAnsi="Times New Roman" w:cs="Times New Roman"/>
                <w:sz w:val="12"/>
                <w:szCs w:val="12"/>
              </w:rPr>
            </w:pPr>
            <w:r w:rsidRPr="00D53A02">
              <w:rPr>
                <w:rFonts w:ascii="Times New Roman" w:hAnsi="Times New Roman" w:cs="Times New Roman"/>
                <w:sz w:val="12"/>
                <w:szCs w:val="12"/>
              </w:rPr>
              <w:t>60525,21</w:t>
            </w:r>
          </w:p>
        </w:tc>
        <w:tc>
          <w:tcPr>
            <w:tcW w:w="302" w:type="pct"/>
            <w:tcBorders>
              <w:top w:val="single" w:sz="4" w:space="0" w:color="auto"/>
              <w:left w:val="single" w:sz="4" w:space="0" w:color="auto"/>
              <w:bottom w:val="single" w:sz="4" w:space="0" w:color="auto"/>
              <w:right w:val="single" w:sz="4" w:space="0" w:color="auto"/>
            </w:tcBorders>
            <w:vAlign w:val="center"/>
          </w:tcPr>
          <w:p w14:paraId="7C19A0C5" w14:textId="77777777" w:rsidR="002018B7" w:rsidRPr="00D53A02" w:rsidRDefault="002018B7" w:rsidP="003E2F65">
            <w:pPr>
              <w:pStyle w:val="af4"/>
              <w:jc w:val="center"/>
              <w:rPr>
                <w:rFonts w:ascii="Times New Roman" w:hAnsi="Times New Roman" w:cs="Times New Roman"/>
                <w:sz w:val="12"/>
                <w:szCs w:val="12"/>
              </w:rPr>
            </w:pPr>
            <w:r w:rsidRPr="00D53A02">
              <w:rPr>
                <w:rFonts w:ascii="Times New Roman" w:hAnsi="Times New Roman" w:cs="Times New Roman"/>
                <w:sz w:val="12"/>
                <w:szCs w:val="12"/>
              </w:rPr>
              <w:t>65444,2</w:t>
            </w:r>
          </w:p>
        </w:tc>
        <w:tc>
          <w:tcPr>
            <w:tcW w:w="302" w:type="pct"/>
            <w:tcBorders>
              <w:top w:val="single" w:sz="4" w:space="0" w:color="auto"/>
              <w:left w:val="single" w:sz="4" w:space="0" w:color="auto"/>
              <w:bottom w:val="single" w:sz="4" w:space="0" w:color="auto"/>
              <w:right w:val="single" w:sz="4" w:space="0" w:color="auto"/>
            </w:tcBorders>
            <w:vAlign w:val="center"/>
          </w:tcPr>
          <w:p w14:paraId="7E39ABC2" w14:textId="0F280684" w:rsidR="002018B7" w:rsidRPr="00D53A02" w:rsidRDefault="00BF5C51" w:rsidP="003E2F65">
            <w:pPr>
              <w:pStyle w:val="af4"/>
              <w:jc w:val="center"/>
              <w:rPr>
                <w:rFonts w:ascii="Times New Roman" w:hAnsi="Times New Roman" w:cs="Times New Roman"/>
                <w:sz w:val="12"/>
                <w:szCs w:val="12"/>
              </w:rPr>
            </w:pPr>
            <w:r>
              <w:rPr>
                <w:rFonts w:ascii="Times New Roman" w:hAnsi="Times New Roman" w:cs="Times New Roman"/>
                <w:sz w:val="12"/>
                <w:szCs w:val="12"/>
              </w:rPr>
              <w:t>67563,9</w:t>
            </w:r>
          </w:p>
        </w:tc>
        <w:tc>
          <w:tcPr>
            <w:tcW w:w="300" w:type="pct"/>
            <w:tcBorders>
              <w:top w:val="single" w:sz="4" w:space="0" w:color="auto"/>
              <w:left w:val="single" w:sz="4" w:space="0" w:color="auto"/>
              <w:bottom w:val="single" w:sz="4" w:space="0" w:color="auto"/>
              <w:right w:val="single" w:sz="4" w:space="0" w:color="auto"/>
            </w:tcBorders>
            <w:vAlign w:val="center"/>
          </w:tcPr>
          <w:p w14:paraId="057F3DF9" w14:textId="77777777" w:rsidR="002018B7" w:rsidRPr="00D53A02" w:rsidRDefault="00C82267" w:rsidP="003E2F65">
            <w:pPr>
              <w:pStyle w:val="af4"/>
              <w:jc w:val="center"/>
              <w:rPr>
                <w:rFonts w:ascii="Times New Roman" w:hAnsi="Times New Roman" w:cs="Times New Roman"/>
                <w:sz w:val="12"/>
                <w:szCs w:val="12"/>
              </w:rPr>
            </w:pPr>
            <w:r>
              <w:rPr>
                <w:rFonts w:ascii="Times New Roman" w:hAnsi="Times New Roman" w:cs="Times New Roman"/>
                <w:sz w:val="12"/>
                <w:szCs w:val="12"/>
              </w:rPr>
              <w:t>69707</w:t>
            </w:r>
          </w:p>
        </w:tc>
        <w:tc>
          <w:tcPr>
            <w:tcW w:w="300" w:type="pct"/>
            <w:tcBorders>
              <w:top w:val="single" w:sz="4" w:space="0" w:color="auto"/>
              <w:left w:val="single" w:sz="4" w:space="0" w:color="auto"/>
              <w:bottom w:val="single" w:sz="4" w:space="0" w:color="auto"/>
              <w:right w:val="single" w:sz="4" w:space="0" w:color="auto"/>
            </w:tcBorders>
            <w:vAlign w:val="center"/>
          </w:tcPr>
          <w:p w14:paraId="7D791CBF" w14:textId="33585217" w:rsidR="002018B7" w:rsidRPr="00D53A02" w:rsidRDefault="00194F3F" w:rsidP="003E2F65">
            <w:pPr>
              <w:pStyle w:val="af4"/>
              <w:jc w:val="center"/>
              <w:rPr>
                <w:rFonts w:ascii="Times New Roman" w:hAnsi="Times New Roman" w:cs="Times New Roman"/>
                <w:sz w:val="12"/>
                <w:szCs w:val="12"/>
              </w:rPr>
            </w:pPr>
            <w:r>
              <w:rPr>
                <w:rFonts w:ascii="Times New Roman" w:hAnsi="Times New Roman" w:cs="Times New Roman"/>
                <w:sz w:val="12"/>
                <w:szCs w:val="12"/>
              </w:rPr>
              <w:t>88938,7</w:t>
            </w:r>
          </w:p>
        </w:tc>
        <w:tc>
          <w:tcPr>
            <w:tcW w:w="300" w:type="pct"/>
            <w:tcBorders>
              <w:top w:val="single" w:sz="4" w:space="0" w:color="auto"/>
              <w:left w:val="single" w:sz="4" w:space="0" w:color="auto"/>
              <w:bottom w:val="single" w:sz="4" w:space="0" w:color="auto"/>
              <w:right w:val="single" w:sz="4" w:space="0" w:color="auto"/>
            </w:tcBorders>
            <w:vAlign w:val="center"/>
          </w:tcPr>
          <w:p w14:paraId="2A50BA6F" w14:textId="77777777" w:rsidR="002018B7" w:rsidRPr="00D53A02" w:rsidRDefault="002018B7" w:rsidP="003E2F65">
            <w:pPr>
              <w:pStyle w:val="af4"/>
              <w:jc w:val="center"/>
              <w:rPr>
                <w:rFonts w:ascii="Times New Roman" w:hAnsi="Times New Roman" w:cs="Times New Roman"/>
                <w:sz w:val="12"/>
                <w:szCs w:val="12"/>
              </w:rPr>
            </w:pPr>
            <w:r w:rsidRPr="00D53A02">
              <w:rPr>
                <w:rFonts w:ascii="Times New Roman" w:hAnsi="Times New Roman" w:cs="Times New Roman"/>
                <w:sz w:val="12"/>
                <w:szCs w:val="12"/>
              </w:rPr>
              <w:t>84955,15</w:t>
            </w:r>
          </w:p>
        </w:tc>
        <w:tc>
          <w:tcPr>
            <w:tcW w:w="300" w:type="pct"/>
            <w:tcBorders>
              <w:top w:val="single" w:sz="4" w:space="0" w:color="auto"/>
              <w:left w:val="single" w:sz="4" w:space="0" w:color="auto"/>
              <w:bottom w:val="single" w:sz="4" w:space="0" w:color="auto"/>
              <w:right w:val="single" w:sz="4" w:space="0" w:color="auto"/>
            </w:tcBorders>
            <w:vAlign w:val="center"/>
          </w:tcPr>
          <w:p w14:paraId="760CEF4A" w14:textId="77777777" w:rsidR="002018B7" w:rsidRPr="00D53A02" w:rsidRDefault="002018B7" w:rsidP="003E2F65">
            <w:pPr>
              <w:pStyle w:val="af4"/>
              <w:jc w:val="center"/>
              <w:rPr>
                <w:rFonts w:ascii="Times New Roman" w:hAnsi="Times New Roman" w:cs="Times New Roman"/>
                <w:sz w:val="12"/>
                <w:szCs w:val="12"/>
              </w:rPr>
            </w:pPr>
            <w:r w:rsidRPr="00D53A02">
              <w:rPr>
                <w:rFonts w:ascii="Times New Roman" w:hAnsi="Times New Roman" w:cs="Times New Roman"/>
                <w:sz w:val="12"/>
                <w:szCs w:val="12"/>
              </w:rPr>
              <w:t>88353,35</w:t>
            </w:r>
          </w:p>
        </w:tc>
        <w:tc>
          <w:tcPr>
            <w:tcW w:w="300" w:type="pct"/>
            <w:tcBorders>
              <w:top w:val="single" w:sz="4" w:space="0" w:color="auto"/>
              <w:left w:val="single" w:sz="4" w:space="0" w:color="auto"/>
              <w:bottom w:val="single" w:sz="4" w:space="0" w:color="auto"/>
              <w:right w:val="single" w:sz="4" w:space="0" w:color="auto"/>
            </w:tcBorders>
            <w:vAlign w:val="center"/>
          </w:tcPr>
          <w:p w14:paraId="6944E836" w14:textId="77777777" w:rsidR="002018B7" w:rsidRPr="00D53A02" w:rsidRDefault="002018B7" w:rsidP="003E2F65">
            <w:pPr>
              <w:pStyle w:val="af4"/>
              <w:jc w:val="center"/>
              <w:rPr>
                <w:rFonts w:ascii="Times New Roman" w:hAnsi="Times New Roman" w:cs="Times New Roman"/>
                <w:sz w:val="12"/>
                <w:szCs w:val="12"/>
              </w:rPr>
            </w:pPr>
            <w:r w:rsidRPr="00D53A02">
              <w:rPr>
                <w:rFonts w:ascii="Times New Roman" w:hAnsi="Times New Roman" w:cs="Times New Roman"/>
                <w:sz w:val="12"/>
                <w:szCs w:val="12"/>
              </w:rPr>
              <w:t>91887,49</w:t>
            </w:r>
          </w:p>
        </w:tc>
        <w:tc>
          <w:tcPr>
            <w:tcW w:w="382" w:type="pct"/>
            <w:tcBorders>
              <w:top w:val="single" w:sz="4" w:space="0" w:color="auto"/>
              <w:left w:val="single" w:sz="4" w:space="0" w:color="auto"/>
              <w:bottom w:val="single" w:sz="4" w:space="0" w:color="auto"/>
              <w:right w:val="single" w:sz="4" w:space="0" w:color="auto"/>
            </w:tcBorders>
            <w:vAlign w:val="center"/>
          </w:tcPr>
          <w:p w14:paraId="138D430D" w14:textId="77777777" w:rsidR="002018B7" w:rsidRPr="00D53A02" w:rsidRDefault="002018B7" w:rsidP="003E2F65">
            <w:pPr>
              <w:pStyle w:val="af4"/>
              <w:jc w:val="center"/>
              <w:rPr>
                <w:rFonts w:ascii="Times New Roman" w:hAnsi="Times New Roman" w:cs="Times New Roman"/>
                <w:sz w:val="12"/>
                <w:szCs w:val="12"/>
              </w:rPr>
            </w:pPr>
            <w:r w:rsidRPr="00D53A02">
              <w:rPr>
                <w:rFonts w:ascii="Times New Roman" w:hAnsi="Times New Roman" w:cs="Times New Roman"/>
                <w:sz w:val="12"/>
                <w:szCs w:val="12"/>
              </w:rPr>
              <w:t>95562,99</w:t>
            </w:r>
          </w:p>
        </w:tc>
        <w:tc>
          <w:tcPr>
            <w:tcW w:w="299" w:type="pct"/>
            <w:tcBorders>
              <w:top w:val="single" w:sz="4" w:space="0" w:color="auto"/>
              <w:left w:val="single" w:sz="4" w:space="0" w:color="auto"/>
              <w:bottom w:val="single" w:sz="4" w:space="0" w:color="auto"/>
              <w:right w:val="single" w:sz="4" w:space="0" w:color="auto"/>
            </w:tcBorders>
            <w:vAlign w:val="center"/>
          </w:tcPr>
          <w:p w14:paraId="2D51FEA0" w14:textId="77777777" w:rsidR="002018B7" w:rsidRPr="00D53A02" w:rsidRDefault="002018B7" w:rsidP="003E2F65">
            <w:pPr>
              <w:pStyle w:val="af4"/>
              <w:jc w:val="center"/>
              <w:rPr>
                <w:rFonts w:ascii="Times New Roman" w:hAnsi="Times New Roman" w:cs="Times New Roman"/>
                <w:sz w:val="12"/>
                <w:szCs w:val="12"/>
              </w:rPr>
            </w:pPr>
            <w:r w:rsidRPr="00D53A02">
              <w:rPr>
                <w:rFonts w:ascii="Times New Roman" w:hAnsi="Times New Roman" w:cs="Times New Roman"/>
                <w:sz w:val="12"/>
                <w:szCs w:val="12"/>
              </w:rPr>
              <w:t>99385,5</w:t>
            </w:r>
          </w:p>
        </w:tc>
      </w:tr>
      <w:tr w:rsidR="002018B7" w:rsidRPr="00D53A02" w14:paraId="3E3AD830" w14:textId="77777777" w:rsidTr="002018B7">
        <w:tc>
          <w:tcPr>
            <w:tcW w:w="705" w:type="pct"/>
            <w:tcBorders>
              <w:top w:val="single" w:sz="4" w:space="0" w:color="auto"/>
              <w:bottom w:val="single" w:sz="4" w:space="0" w:color="auto"/>
              <w:right w:val="single" w:sz="4" w:space="0" w:color="auto"/>
            </w:tcBorders>
            <w:vAlign w:val="center"/>
          </w:tcPr>
          <w:p w14:paraId="0A69DCD8" w14:textId="77777777" w:rsidR="002018B7" w:rsidRPr="00D53A02" w:rsidRDefault="002018B7"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lastRenderedPageBreak/>
              <w:t>4. Нормативная прибыль.</w:t>
            </w:r>
          </w:p>
        </w:tc>
        <w:tc>
          <w:tcPr>
            <w:tcW w:w="302" w:type="pct"/>
            <w:tcBorders>
              <w:top w:val="single" w:sz="4" w:space="0" w:color="auto"/>
              <w:left w:val="single" w:sz="4" w:space="0" w:color="auto"/>
              <w:bottom w:val="single" w:sz="4" w:space="0" w:color="auto"/>
              <w:right w:val="single" w:sz="4" w:space="0" w:color="auto"/>
            </w:tcBorders>
            <w:vAlign w:val="center"/>
          </w:tcPr>
          <w:p w14:paraId="1A49F974" w14:textId="77777777" w:rsidR="002018B7" w:rsidRPr="00D53A02" w:rsidRDefault="002018B7"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тыс.руб.</w:t>
            </w:r>
          </w:p>
        </w:tc>
        <w:tc>
          <w:tcPr>
            <w:tcW w:w="302" w:type="pct"/>
            <w:tcBorders>
              <w:top w:val="single" w:sz="4" w:space="0" w:color="auto"/>
              <w:left w:val="single" w:sz="4" w:space="0" w:color="auto"/>
              <w:bottom w:val="single" w:sz="4" w:space="0" w:color="auto"/>
              <w:right w:val="single" w:sz="4" w:space="0" w:color="auto"/>
            </w:tcBorders>
            <w:vAlign w:val="center"/>
          </w:tcPr>
          <w:p w14:paraId="22F38659" w14:textId="77777777" w:rsidR="002018B7" w:rsidRPr="00D53A02" w:rsidRDefault="002018B7" w:rsidP="003E2F65">
            <w:pPr>
              <w:pStyle w:val="af4"/>
              <w:jc w:val="center"/>
              <w:rPr>
                <w:rFonts w:ascii="Times New Roman" w:hAnsi="Times New Roman" w:cs="Times New Roman"/>
                <w:sz w:val="16"/>
                <w:szCs w:val="16"/>
              </w:rPr>
            </w:pPr>
          </w:p>
        </w:tc>
        <w:tc>
          <w:tcPr>
            <w:tcW w:w="302" w:type="pct"/>
            <w:tcBorders>
              <w:top w:val="single" w:sz="4" w:space="0" w:color="auto"/>
              <w:left w:val="single" w:sz="4" w:space="0" w:color="auto"/>
              <w:bottom w:val="single" w:sz="4" w:space="0" w:color="auto"/>
              <w:right w:val="single" w:sz="4" w:space="0" w:color="auto"/>
            </w:tcBorders>
            <w:vAlign w:val="center"/>
          </w:tcPr>
          <w:p w14:paraId="7375C870" w14:textId="77777777" w:rsidR="002018B7" w:rsidRPr="00D53A02" w:rsidRDefault="002018B7" w:rsidP="003E2F65">
            <w:pPr>
              <w:pStyle w:val="af4"/>
              <w:jc w:val="center"/>
              <w:rPr>
                <w:rFonts w:ascii="Times New Roman" w:hAnsi="Times New Roman" w:cs="Times New Roman"/>
                <w:sz w:val="12"/>
                <w:szCs w:val="12"/>
              </w:rPr>
            </w:pPr>
          </w:p>
        </w:tc>
        <w:tc>
          <w:tcPr>
            <w:tcW w:w="302" w:type="pct"/>
            <w:tcBorders>
              <w:top w:val="single" w:sz="4" w:space="0" w:color="auto"/>
              <w:left w:val="single" w:sz="4" w:space="0" w:color="auto"/>
              <w:bottom w:val="single" w:sz="4" w:space="0" w:color="auto"/>
              <w:right w:val="single" w:sz="4" w:space="0" w:color="auto"/>
            </w:tcBorders>
            <w:vAlign w:val="center"/>
          </w:tcPr>
          <w:p w14:paraId="0897752A" w14:textId="77777777" w:rsidR="002018B7" w:rsidRPr="00D53A02" w:rsidRDefault="002018B7" w:rsidP="003E2F65">
            <w:pPr>
              <w:pStyle w:val="af4"/>
              <w:jc w:val="center"/>
              <w:rPr>
                <w:rFonts w:ascii="Times New Roman" w:hAnsi="Times New Roman" w:cs="Times New Roman"/>
                <w:sz w:val="12"/>
                <w:szCs w:val="12"/>
              </w:rPr>
            </w:pPr>
          </w:p>
        </w:tc>
        <w:tc>
          <w:tcPr>
            <w:tcW w:w="302" w:type="pct"/>
            <w:tcBorders>
              <w:top w:val="single" w:sz="4" w:space="0" w:color="auto"/>
              <w:left w:val="single" w:sz="4" w:space="0" w:color="auto"/>
              <w:bottom w:val="single" w:sz="4" w:space="0" w:color="auto"/>
              <w:right w:val="single" w:sz="4" w:space="0" w:color="auto"/>
            </w:tcBorders>
            <w:vAlign w:val="center"/>
          </w:tcPr>
          <w:p w14:paraId="35768521" w14:textId="77777777" w:rsidR="002018B7" w:rsidRPr="00D53A02" w:rsidRDefault="002018B7" w:rsidP="003E2F65">
            <w:pPr>
              <w:pStyle w:val="af4"/>
              <w:jc w:val="center"/>
              <w:rPr>
                <w:rFonts w:ascii="Times New Roman" w:hAnsi="Times New Roman" w:cs="Times New Roman"/>
                <w:sz w:val="12"/>
                <w:szCs w:val="12"/>
              </w:rPr>
            </w:pPr>
          </w:p>
        </w:tc>
        <w:tc>
          <w:tcPr>
            <w:tcW w:w="302" w:type="pct"/>
            <w:tcBorders>
              <w:top w:val="single" w:sz="4" w:space="0" w:color="auto"/>
              <w:left w:val="single" w:sz="4" w:space="0" w:color="auto"/>
              <w:bottom w:val="single" w:sz="4" w:space="0" w:color="auto"/>
              <w:right w:val="single" w:sz="4" w:space="0" w:color="auto"/>
            </w:tcBorders>
            <w:vAlign w:val="center"/>
          </w:tcPr>
          <w:p w14:paraId="1EDE17A9" w14:textId="77777777" w:rsidR="002018B7" w:rsidRPr="00D53A02" w:rsidRDefault="002018B7" w:rsidP="003E2F65">
            <w:pPr>
              <w:pStyle w:val="af4"/>
              <w:jc w:val="center"/>
              <w:rPr>
                <w:rFonts w:ascii="Times New Roman" w:hAnsi="Times New Roman" w:cs="Times New Roman"/>
                <w:sz w:val="12"/>
                <w:szCs w:val="12"/>
              </w:rPr>
            </w:pPr>
          </w:p>
        </w:tc>
        <w:tc>
          <w:tcPr>
            <w:tcW w:w="302" w:type="pct"/>
            <w:tcBorders>
              <w:top w:val="single" w:sz="4" w:space="0" w:color="auto"/>
              <w:left w:val="single" w:sz="4" w:space="0" w:color="auto"/>
              <w:bottom w:val="single" w:sz="4" w:space="0" w:color="auto"/>
              <w:right w:val="single" w:sz="4" w:space="0" w:color="auto"/>
            </w:tcBorders>
            <w:vAlign w:val="center"/>
          </w:tcPr>
          <w:p w14:paraId="493E6B9C" w14:textId="0D8EA7A2" w:rsidR="002018B7" w:rsidRPr="00D53A02" w:rsidRDefault="002018B7" w:rsidP="003E2F65">
            <w:pPr>
              <w:pStyle w:val="af4"/>
              <w:jc w:val="center"/>
              <w:rPr>
                <w:rFonts w:ascii="Times New Roman" w:hAnsi="Times New Roman" w:cs="Times New Roman"/>
                <w:sz w:val="12"/>
                <w:szCs w:val="12"/>
              </w:rPr>
            </w:pPr>
          </w:p>
        </w:tc>
        <w:tc>
          <w:tcPr>
            <w:tcW w:w="300" w:type="pct"/>
            <w:tcBorders>
              <w:top w:val="single" w:sz="4" w:space="0" w:color="auto"/>
              <w:left w:val="single" w:sz="4" w:space="0" w:color="auto"/>
              <w:bottom w:val="single" w:sz="4" w:space="0" w:color="auto"/>
              <w:right w:val="single" w:sz="4" w:space="0" w:color="auto"/>
            </w:tcBorders>
            <w:vAlign w:val="center"/>
          </w:tcPr>
          <w:p w14:paraId="7AB328DE" w14:textId="77777777" w:rsidR="002018B7" w:rsidRPr="00D53A02" w:rsidRDefault="002018B7" w:rsidP="003E2F65">
            <w:pPr>
              <w:pStyle w:val="af4"/>
              <w:jc w:val="center"/>
              <w:rPr>
                <w:rFonts w:ascii="Times New Roman" w:hAnsi="Times New Roman" w:cs="Times New Roman"/>
                <w:sz w:val="12"/>
                <w:szCs w:val="12"/>
              </w:rPr>
            </w:pPr>
            <w:r w:rsidRPr="00D53A02">
              <w:rPr>
                <w:rFonts w:ascii="Times New Roman" w:hAnsi="Times New Roman" w:cs="Times New Roman"/>
                <w:sz w:val="12"/>
                <w:szCs w:val="12"/>
              </w:rPr>
              <w:t>3728,20</w:t>
            </w:r>
          </w:p>
        </w:tc>
        <w:tc>
          <w:tcPr>
            <w:tcW w:w="300" w:type="pct"/>
            <w:tcBorders>
              <w:top w:val="single" w:sz="4" w:space="0" w:color="auto"/>
              <w:left w:val="single" w:sz="4" w:space="0" w:color="auto"/>
              <w:bottom w:val="single" w:sz="4" w:space="0" w:color="auto"/>
              <w:right w:val="single" w:sz="4" w:space="0" w:color="auto"/>
            </w:tcBorders>
            <w:vAlign w:val="center"/>
          </w:tcPr>
          <w:p w14:paraId="4633CDC0" w14:textId="72FDB300" w:rsidR="002018B7" w:rsidRPr="00D53A02" w:rsidRDefault="00194F3F" w:rsidP="003E2F65">
            <w:pPr>
              <w:pStyle w:val="af4"/>
              <w:jc w:val="center"/>
              <w:rPr>
                <w:rFonts w:ascii="Times New Roman" w:hAnsi="Times New Roman" w:cs="Times New Roman"/>
                <w:sz w:val="12"/>
                <w:szCs w:val="12"/>
              </w:rPr>
            </w:pPr>
            <w:r>
              <w:rPr>
                <w:rFonts w:ascii="Times New Roman" w:hAnsi="Times New Roman" w:cs="Times New Roman"/>
                <w:sz w:val="12"/>
                <w:szCs w:val="12"/>
              </w:rPr>
              <w:t>4139,9</w:t>
            </w:r>
          </w:p>
        </w:tc>
        <w:tc>
          <w:tcPr>
            <w:tcW w:w="300" w:type="pct"/>
            <w:tcBorders>
              <w:top w:val="single" w:sz="4" w:space="0" w:color="auto"/>
              <w:left w:val="single" w:sz="4" w:space="0" w:color="auto"/>
              <w:bottom w:val="single" w:sz="4" w:space="0" w:color="auto"/>
              <w:right w:val="single" w:sz="4" w:space="0" w:color="auto"/>
            </w:tcBorders>
            <w:vAlign w:val="center"/>
          </w:tcPr>
          <w:p w14:paraId="4C691764" w14:textId="77777777" w:rsidR="002018B7" w:rsidRPr="00D53A02" w:rsidRDefault="002018B7" w:rsidP="003E2F65">
            <w:pPr>
              <w:pStyle w:val="af4"/>
              <w:jc w:val="center"/>
              <w:rPr>
                <w:rFonts w:ascii="Times New Roman" w:hAnsi="Times New Roman" w:cs="Times New Roman"/>
                <w:sz w:val="12"/>
                <w:szCs w:val="12"/>
              </w:rPr>
            </w:pPr>
            <w:r w:rsidRPr="00D53A02">
              <w:rPr>
                <w:rFonts w:ascii="Times New Roman" w:hAnsi="Times New Roman" w:cs="Times New Roman"/>
                <w:sz w:val="12"/>
                <w:szCs w:val="12"/>
              </w:rPr>
              <w:t>4845,4</w:t>
            </w:r>
          </w:p>
        </w:tc>
        <w:tc>
          <w:tcPr>
            <w:tcW w:w="300" w:type="pct"/>
            <w:tcBorders>
              <w:top w:val="single" w:sz="4" w:space="0" w:color="auto"/>
              <w:left w:val="single" w:sz="4" w:space="0" w:color="auto"/>
              <w:bottom w:val="single" w:sz="4" w:space="0" w:color="auto"/>
              <w:right w:val="single" w:sz="4" w:space="0" w:color="auto"/>
            </w:tcBorders>
            <w:vAlign w:val="center"/>
          </w:tcPr>
          <w:p w14:paraId="76B32C98" w14:textId="77777777" w:rsidR="002018B7" w:rsidRPr="00D53A02" w:rsidRDefault="002018B7" w:rsidP="003E2F65">
            <w:pPr>
              <w:pStyle w:val="af4"/>
              <w:jc w:val="center"/>
              <w:rPr>
                <w:rFonts w:ascii="Times New Roman" w:hAnsi="Times New Roman" w:cs="Times New Roman"/>
                <w:sz w:val="12"/>
                <w:szCs w:val="12"/>
              </w:rPr>
            </w:pPr>
            <w:r w:rsidRPr="00D53A02">
              <w:rPr>
                <w:rFonts w:ascii="Times New Roman" w:hAnsi="Times New Roman" w:cs="Times New Roman"/>
                <w:sz w:val="12"/>
                <w:szCs w:val="12"/>
              </w:rPr>
              <w:t>5640,9</w:t>
            </w:r>
          </w:p>
        </w:tc>
        <w:tc>
          <w:tcPr>
            <w:tcW w:w="300" w:type="pct"/>
            <w:tcBorders>
              <w:top w:val="single" w:sz="4" w:space="0" w:color="auto"/>
              <w:left w:val="single" w:sz="4" w:space="0" w:color="auto"/>
              <w:bottom w:val="single" w:sz="4" w:space="0" w:color="auto"/>
              <w:right w:val="single" w:sz="4" w:space="0" w:color="auto"/>
            </w:tcBorders>
            <w:vAlign w:val="center"/>
          </w:tcPr>
          <w:p w14:paraId="52C2B82E" w14:textId="77777777" w:rsidR="002018B7" w:rsidRPr="00D53A02" w:rsidRDefault="002018B7" w:rsidP="003E2F65">
            <w:pPr>
              <w:pStyle w:val="af4"/>
              <w:jc w:val="center"/>
              <w:rPr>
                <w:rFonts w:ascii="Times New Roman" w:hAnsi="Times New Roman" w:cs="Times New Roman"/>
                <w:sz w:val="12"/>
                <w:szCs w:val="12"/>
              </w:rPr>
            </w:pPr>
            <w:r w:rsidRPr="00D53A02">
              <w:rPr>
                <w:rFonts w:ascii="Times New Roman" w:hAnsi="Times New Roman" w:cs="Times New Roman"/>
                <w:sz w:val="12"/>
                <w:szCs w:val="12"/>
              </w:rPr>
              <w:t>6097,7</w:t>
            </w:r>
          </w:p>
        </w:tc>
        <w:tc>
          <w:tcPr>
            <w:tcW w:w="382" w:type="pct"/>
            <w:tcBorders>
              <w:top w:val="single" w:sz="4" w:space="0" w:color="auto"/>
              <w:left w:val="single" w:sz="4" w:space="0" w:color="auto"/>
              <w:bottom w:val="single" w:sz="4" w:space="0" w:color="auto"/>
              <w:right w:val="single" w:sz="4" w:space="0" w:color="auto"/>
            </w:tcBorders>
            <w:vAlign w:val="center"/>
          </w:tcPr>
          <w:p w14:paraId="1320AB62" w14:textId="77777777" w:rsidR="002018B7" w:rsidRPr="00D53A02" w:rsidRDefault="002018B7" w:rsidP="003E2F65">
            <w:pPr>
              <w:pStyle w:val="af4"/>
              <w:jc w:val="center"/>
              <w:rPr>
                <w:rFonts w:ascii="Times New Roman" w:hAnsi="Times New Roman" w:cs="Times New Roman"/>
                <w:sz w:val="12"/>
                <w:szCs w:val="12"/>
              </w:rPr>
            </w:pPr>
            <w:r w:rsidRPr="00D53A02">
              <w:rPr>
                <w:rFonts w:ascii="Times New Roman" w:hAnsi="Times New Roman" w:cs="Times New Roman"/>
                <w:sz w:val="12"/>
                <w:szCs w:val="12"/>
              </w:rPr>
              <w:t>6413</w:t>
            </w:r>
          </w:p>
        </w:tc>
        <w:tc>
          <w:tcPr>
            <w:tcW w:w="299" w:type="pct"/>
            <w:tcBorders>
              <w:top w:val="single" w:sz="4" w:space="0" w:color="auto"/>
              <w:left w:val="single" w:sz="4" w:space="0" w:color="auto"/>
              <w:bottom w:val="single" w:sz="4" w:space="0" w:color="auto"/>
              <w:right w:val="single" w:sz="4" w:space="0" w:color="auto"/>
            </w:tcBorders>
            <w:vAlign w:val="center"/>
          </w:tcPr>
          <w:p w14:paraId="675B8CF1" w14:textId="77777777" w:rsidR="002018B7" w:rsidRPr="00D53A02" w:rsidRDefault="002018B7" w:rsidP="003E2F65">
            <w:pPr>
              <w:pStyle w:val="af4"/>
              <w:jc w:val="center"/>
              <w:rPr>
                <w:rFonts w:ascii="Times New Roman" w:hAnsi="Times New Roman" w:cs="Times New Roman"/>
                <w:sz w:val="12"/>
                <w:szCs w:val="12"/>
              </w:rPr>
            </w:pPr>
            <w:r w:rsidRPr="00D53A02">
              <w:rPr>
                <w:rFonts w:ascii="Times New Roman" w:hAnsi="Times New Roman" w:cs="Times New Roman"/>
                <w:sz w:val="12"/>
                <w:szCs w:val="12"/>
              </w:rPr>
              <w:t>6562</w:t>
            </w:r>
          </w:p>
        </w:tc>
      </w:tr>
      <w:tr w:rsidR="002018B7" w:rsidRPr="00D53A02" w14:paraId="751596F1" w14:textId="77777777" w:rsidTr="002018B7">
        <w:tc>
          <w:tcPr>
            <w:tcW w:w="705" w:type="pct"/>
            <w:tcBorders>
              <w:top w:val="single" w:sz="4" w:space="0" w:color="auto"/>
              <w:bottom w:val="single" w:sz="4" w:space="0" w:color="auto"/>
              <w:right w:val="single" w:sz="4" w:space="0" w:color="auto"/>
            </w:tcBorders>
            <w:vAlign w:val="center"/>
          </w:tcPr>
          <w:p w14:paraId="72846CB8" w14:textId="77777777" w:rsidR="002018B7" w:rsidRPr="00D53A02" w:rsidRDefault="002018B7"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5. Расчетная предпринимательская прибыль гарантирующей организации</w:t>
            </w:r>
          </w:p>
        </w:tc>
        <w:tc>
          <w:tcPr>
            <w:tcW w:w="302" w:type="pct"/>
            <w:tcBorders>
              <w:top w:val="single" w:sz="4" w:space="0" w:color="auto"/>
              <w:left w:val="single" w:sz="4" w:space="0" w:color="auto"/>
              <w:bottom w:val="single" w:sz="4" w:space="0" w:color="auto"/>
              <w:right w:val="single" w:sz="4" w:space="0" w:color="auto"/>
            </w:tcBorders>
            <w:vAlign w:val="center"/>
          </w:tcPr>
          <w:p w14:paraId="5D4BD364" w14:textId="77777777" w:rsidR="002018B7" w:rsidRPr="00D53A02" w:rsidRDefault="002018B7"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тыс.руб.</w:t>
            </w:r>
          </w:p>
        </w:tc>
        <w:tc>
          <w:tcPr>
            <w:tcW w:w="302" w:type="pct"/>
            <w:tcBorders>
              <w:top w:val="single" w:sz="4" w:space="0" w:color="auto"/>
              <w:left w:val="single" w:sz="4" w:space="0" w:color="auto"/>
              <w:bottom w:val="single" w:sz="4" w:space="0" w:color="auto"/>
              <w:right w:val="single" w:sz="4" w:space="0" w:color="auto"/>
            </w:tcBorders>
            <w:vAlign w:val="center"/>
          </w:tcPr>
          <w:p w14:paraId="40F9899B" w14:textId="77777777" w:rsidR="002018B7" w:rsidRPr="00D53A02" w:rsidRDefault="002018B7" w:rsidP="003E2F65">
            <w:pPr>
              <w:pStyle w:val="af4"/>
              <w:jc w:val="center"/>
              <w:rPr>
                <w:rFonts w:ascii="Times New Roman" w:hAnsi="Times New Roman" w:cs="Times New Roman"/>
                <w:sz w:val="16"/>
                <w:szCs w:val="16"/>
              </w:rPr>
            </w:pPr>
          </w:p>
        </w:tc>
        <w:tc>
          <w:tcPr>
            <w:tcW w:w="302" w:type="pct"/>
            <w:tcBorders>
              <w:top w:val="single" w:sz="4" w:space="0" w:color="auto"/>
              <w:left w:val="single" w:sz="4" w:space="0" w:color="auto"/>
              <w:bottom w:val="single" w:sz="4" w:space="0" w:color="auto"/>
              <w:right w:val="single" w:sz="4" w:space="0" w:color="auto"/>
            </w:tcBorders>
            <w:vAlign w:val="center"/>
          </w:tcPr>
          <w:p w14:paraId="4020D6D3" w14:textId="77777777" w:rsidR="002018B7" w:rsidRPr="00D53A02" w:rsidRDefault="002018B7" w:rsidP="003E2F65">
            <w:pPr>
              <w:pStyle w:val="af4"/>
              <w:jc w:val="center"/>
              <w:rPr>
                <w:rFonts w:ascii="Times New Roman" w:hAnsi="Times New Roman" w:cs="Times New Roman"/>
                <w:sz w:val="12"/>
                <w:szCs w:val="12"/>
              </w:rPr>
            </w:pPr>
          </w:p>
        </w:tc>
        <w:tc>
          <w:tcPr>
            <w:tcW w:w="302" w:type="pct"/>
            <w:tcBorders>
              <w:top w:val="single" w:sz="4" w:space="0" w:color="auto"/>
              <w:left w:val="single" w:sz="4" w:space="0" w:color="auto"/>
              <w:bottom w:val="single" w:sz="4" w:space="0" w:color="auto"/>
              <w:right w:val="single" w:sz="4" w:space="0" w:color="auto"/>
            </w:tcBorders>
            <w:vAlign w:val="center"/>
          </w:tcPr>
          <w:p w14:paraId="46DE3C7C" w14:textId="77777777" w:rsidR="002018B7" w:rsidRPr="00D53A02" w:rsidRDefault="002018B7" w:rsidP="003E2F65">
            <w:pPr>
              <w:pStyle w:val="af4"/>
              <w:jc w:val="center"/>
              <w:rPr>
                <w:rFonts w:ascii="Times New Roman" w:hAnsi="Times New Roman" w:cs="Times New Roman"/>
                <w:sz w:val="12"/>
                <w:szCs w:val="12"/>
              </w:rPr>
            </w:pPr>
          </w:p>
        </w:tc>
        <w:tc>
          <w:tcPr>
            <w:tcW w:w="302" w:type="pct"/>
            <w:tcBorders>
              <w:top w:val="single" w:sz="4" w:space="0" w:color="auto"/>
              <w:left w:val="single" w:sz="4" w:space="0" w:color="auto"/>
              <w:bottom w:val="single" w:sz="4" w:space="0" w:color="auto"/>
              <w:right w:val="single" w:sz="4" w:space="0" w:color="auto"/>
            </w:tcBorders>
            <w:vAlign w:val="center"/>
          </w:tcPr>
          <w:p w14:paraId="56C34719" w14:textId="77777777" w:rsidR="002018B7" w:rsidRPr="00D53A02" w:rsidRDefault="002018B7" w:rsidP="003E2F65">
            <w:pPr>
              <w:pStyle w:val="af4"/>
              <w:jc w:val="center"/>
              <w:rPr>
                <w:rFonts w:ascii="Times New Roman" w:hAnsi="Times New Roman" w:cs="Times New Roman"/>
                <w:sz w:val="12"/>
                <w:szCs w:val="12"/>
              </w:rPr>
            </w:pPr>
          </w:p>
        </w:tc>
        <w:tc>
          <w:tcPr>
            <w:tcW w:w="302" w:type="pct"/>
            <w:tcBorders>
              <w:top w:val="single" w:sz="4" w:space="0" w:color="auto"/>
              <w:left w:val="single" w:sz="4" w:space="0" w:color="auto"/>
              <w:bottom w:val="single" w:sz="4" w:space="0" w:color="auto"/>
              <w:right w:val="single" w:sz="4" w:space="0" w:color="auto"/>
            </w:tcBorders>
            <w:vAlign w:val="center"/>
          </w:tcPr>
          <w:p w14:paraId="1C8B730F" w14:textId="77777777" w:rsidR="002018B7" w:rsidRPr="00D53A02" w:rsidRDefault="002018B7" w:rsidP="003E2F65">
            <w:pPr>
              <w:pStyle w:val="af4"/>
              <w:jc w:val="center"/>
              <w:rPr>
                <w:rFonts w:ascii="Times New Roman" w:hAnsi="Times New Roman" w:cs="Times New Roman"/>
                <w:sz w:val="12"/>
                <w:szCs w:val="12"/>
              </w:rPr>
            </w:pPr>
          </w:p>
        </w:tc>
        <w:tc>
          <w:tcPr>
            <w:tcW w:w="302" w:type="pct"/>
            <w:tcBorders>
              <w:top w:val="single" w:sz="4" w:space="0" w:color="auto"/>
              <w:left w:val="single" w:sz="4" w:space="0" w:color="auto"/>
              <w:bottom w:val="single" w:sz="4" w:space="0" w:color="auto"/>
              <w:right w:val="single" w:sz="4" w:space="0" w:color="auto"/>
            </w:tcBorders>
            <w:vAlign w:val="center"/>
          </w:tcPr>
          <w:p w14:paraId="2CC9CC49" w14:textId="34C1B5BD" w:rsidR="002018B7" w:rsidRPr="00D53A02" w:rsidRDefault="002018B7" w:rsidP="003E2F65">
            <w:pPr>
              <w:pStyle w:val="af4"/>
              <w:jc w:val="center"/>
              <w:rPr>
                <w:rFonts w:ascii="Times New Roman" w:hAnsi="Times New Roman" w:cs="Times New Roman"/>
                <w:sz w:val="12"/>
                <w:szCs w:val="12"/>
              </w:rPr>
            </w:pPr>
          </w:p>
        </w:tc>
        <w:tc>
          <w:tcPr>
            <w:tcW w:w="300" w:type="pct"/>
            <w:tcBorders>
              <w:top w:val="single" w:sz="4" w:space="0" w:color="auto"/>
              <w:left w:val="single" w:sz="4" w:space="0" w:color="auto"/>
              <w:bottom w:val="single" w:sz="4" w:space="0" w:color="auto"/>
              <w:right w:val="single" w:sz="4" w:space="0" w:color="auto"/>
            </w:tcBorders>
            <w:vAlign w:val="center"/>
          </w:tcPr>
          <w:p w14:paraId="54AECB15" w14:textId="77777777" w:rsidR="002018B7" w:rsidRPr="00D53A02" w:rsidRDefault="00C82267" w:rsidP="003E2F65">
            <w:pPr>
              <w:pStyle w:val="af4"/>
              <w:jc w:val="center"/>
              <w:rPr>
                <w:rFonts w:ascii="Times New Roman" w:hAnsi="Times New Roman" w:cs="Times New Roman"/>
                <w:sz w:val="12"/>
                <w:szCs w:val="12"/>
              </w:rPr>
            </w:pPr>
            <w:r>
              <w:rPr>
                <w:rFonts w:ascii="Times New Roman" w:hAnsi="Times New Roman" w:cs="Times New Roman"/>
                <w:sz w:val="12"/>
                <w:szCs w:val="12"/>
              </w:rPr>
              <w:t>5570</w:t>
            </w:r>
          </w:p>
        </w:tc>
        <w:tc>
          <w:tcPr>
            <w:tcW w:w="300" w:type="pct"/>
            <w:tcBorders>
              <w:top w:val="single" w:sz="4" w:space="0" w:color="auto"/>
              <w:left w:val="single" w:sz="4" w:space="0" w:color="auto"/>
              <w:bottom w:val="single" w:sz="4" w:space="0" w:color="auto"/>
              <w:right w:val="single" w:sz="4" w:space="0" w:color="auto"/>
            </w:tcBorders>
            <w:vAlign w:val="center"/>
          </w:tcPr>
          <w:p w14:paraId="50B1D82B" w14:textId="29264070" w:rsidR="002018B7" w:rsidRPr="00D53A02" w:rsidRDefault="00194F3F" w:rsidP="003E2F65">
            <w:pPr>
              <w:pStyle w:val="af4"/>
              <w:jc w:val="center"/>
              <w:rPr>
                <w:rFonts w:ascii="Times New Roman" w:hAnsi="Times New Roman" w:cs="Times New Roman"/>
                <w:sz w:val="12"/>
                <w:szCs w:val="12"/>
              </w:rPr>
            </w:pPr>
            <w:r>
              <w:rPr>
                <w:rFonts w:ascii="Times New Roman" w:hAnsi="Times New Roman" w:cs="Times New Roman"/>
                <w:sz w:val="12"/>
                <w:szCs w:val="12"/>
              </w:rPr>
              <w:t>6198,84</w:t>
            </w:r>
          </w:p>
        </w:tc>
        <w:tc>
          <w:tcPr>
            <w:tcW w:w="300" w:type="pct"/>
            <w:tcBorders>
              <w:top w:val="single" w:sz="4" w:space="0" w:color="auto"/>
              <w:left w:val="single" w:sz="4" w:space="0" w:color="auto"/>
              <w:bottom w:val="single" w:sz="4" w:space="0" w:color="auto"/>
              <w:right w:val="single" w:sz="4" w:space="0" w:color="auto"/>
            </w:tcBorders>
            <w:vAlign w:val="center"/>
          </w:tcPr>
          <w:p w14:paraId="51BEC6E8" w14:textId="77777777" w:rsidR="002018B7" w:rsidRPr="00D53A02" w:rsidRDefault="002018B7" w:rsidP="003E2F65">
            <w:pPr>
              <w:pStyle w:val="af4"/>
              <w:jc w:val="center"/>
              <w:rPr>
                <w:rFonts w:ascii="Times New Roman" w:hAnsi="Times New Roman" w:cs="Times New Roman"/>
                <w:sz w:val="12"/>
                <w:szCs w:val="12"/>
              </w:rPr>
            </w:pPr>
            <w:r w:rsidRPr="00D53A02">
              <w:rPr>
                <w:rFonts w:ascii="Times New Roman" w:hAnsi="Times New Roman" w:cs="Times New Roman"/>
                <w:sz w:val="12"/>
                <w:szCs w:val="12"/>
              </w:rPr>
              <w:t>6879,29</w:t>
            </w:r>
          </w:p>
        </w:tc>
        <w:tc>
          <w:tcPr>
            <w:tcW w:w="300" w:type="pct"/>
            <w:tcBorders>
              <w:top w:val="single" w:sz="4" w:space="0" w:color="auto"/>
              <w:left w:val="single" w:sz="4" w:space="0" w:color="auto"/>
              <w:bottom w:val="single" w:sz="4" w:space="0" w:color="auto"/>
              <w:right w:val="single" w:sz="4" w:space="0" w:color="auto"/>
            </w:tcBorders>
            <w:vAlign w:val="center"/>
          </w:tcPr>
          <w:p w14:paraId="1EE19198" w14:textId="77777777" w:rsidR="002018B7" w:rsidRPr="00D53A02" w:rsidRDefault="002018B7" w:rsidP="003E2F65">
            <w:pPr>
              <w:pStyle w:val="af4"/>
              <w:jc w:val="center"/>
              <w:rPr>
                <w:rFonts w:ascii="Times New Roman" w:hAnsi="Times New Roman" w:cs="Times New Roman"/>
                <w:sz w:val="12"/>
                <w:szCs w:val="12"/>
              </w:rPr>
            </w:pPr>
            <w:r w:rsidRPr="00D53A02">
              <w:rPr>
                <w:rFonts w:ascii="Times New Roman" w:hAnsi="Times New Roman" w:cs="Times New Roman"/>
                <w:sz w:val="12"/>
                <w:szCs w:val="12"/>
              </w:rPr>
              <w:t>7154,46</w:t>
            </w:r>
          </w:p>
        </w:tc>
        <w:tc>
          <w:tcPr>
            <w:tcW w:w="300" w:type="pct"/>
            <w:tcBorders>
              <w:top w:val="single" w:sz="4" w:space="0" w:color="auto"/>
              <w:left w:val="single" w:sz="4" w:space="0" w:color="auto"/>
              <w:bottom w:val="single" w:sz="4" w:space="0" w:color="auto"/>
              <w:right w:val="single" w:sz="4" w:space="0" w:color="auto"/>
            </w:tcBorders>
            <w:vAlign w:val="center"/>
          </w:tcPr>
          <w:p w14:paraId="4E9B297E" w14:textId="77777777" w:rsidR="002018B7" w:rsidRPr="00D53A02" w:rsidRDefault="002018B7" w:rsidP="003E2F65">
            <w:pPr>
              <w:pStyle w:val="af4"/>
              <w:jc w:val="center"/>
              <w:rPr>
                <w:rFonts w:ascii="Times New Roman" w:hAnsi="Times New Roman" w:cs="Times New Roman"/>
                <w:sz w:val="12"/>
                <w:szCs w:val="12"/>
              </w:rPr>
            </w:pPr>
            <w:r w:rsidRPr="00D53A02">
              <w:rPr>
                <w:rFonts w:ascii="Times New Roman" w:hAnsi="Times New Roman" w:cs="Times New Roman"/>
                <w:sz w:val="12"/>
                <w:szCs w:val="12"/>
              </w:rPr>
              <w:t>7440,64</w:t>
            </w:r>
          </w:p>
        </w:tc>
        <w:tc>
          <w:tcPr>
            <w:tcW w:w="382" w:type="pct"/>
            <w:tcBorders>
              <w:top w:val="single" w:sz="4" w:space="0" w:color="auto"/>
              <w:left w:val="single" w:sz="4" w:space="0" w:color="auto"/>
              <w:bottom w:val="single" w:sz="4" w:space="0" w:color="auto"/>
              <w:right w:val="single" w:sz="4" w:space="0" w:color="auto"/>
            </w:tcBorders>
            <w:vAlign w:val="center"/>
          </w:tcPr>
          <w:p w14:paraId="3193A63C" w14:textId="77777777" w:rsidR="002018B7" w:rsidRPr="00D53A02" w:rsidRDefault="002018B7" w:rsidP="003E2F65">
            <w:pPr>
              <w:pStyle w:val="af4"/>
              <w:jc w:val="center"/>
              <w:rPr>
                <w:rFonts w:ascii="Times New Roman" w:hAnsi="Times New Roman" w:cs="Times New Roman"/>
                <w:sz w:val="12"/>
                <w:szCs w:val="12"/>
              </w:rPr>
            </w:pPr>
            <w:r w:rsidRPr="00D53A02">
              <w:rPr>
                <w:rFonts w:ascii="Times New Roman" w:hAnsi="Times New Roman" w:cs="Times New Roman"/>
                <w:sz w:val="12"/>
                <w:szCs w:val="12"/>
              </w:rPr>
              <w:t>7738,26</w:t>
            </w:r>
          </w:p>
        </w:tc>
        <w:tc>
          <w:tcPr>
            <w:tcW w:w="299" w:type="pct"/>
            <w:tcBorders>
              <w:top w:val="single" w:sz="4" w:space="0" w:color="auto"/>
              <w:left w:val="single" w:sz="4" w:space="0" w:color="auto"/>
              <w:bottom w:val="single" w:sz="4" w:space="0" w:color="auto"/>
              <w:right w:val="single" w:sz="4" w:space="0" w:color="auto"/>
            </w:tcBorders>
            <w:vAlign w:val="center"/>
          </w:tcPr>
          <w:p w14:paraId="085D0F03" w14:textId="77777777" w:rsidR="002018B7" w:rsidRPr="00D53A02" w:rsidRDefault="002018B7" w:rsidP="003E2F65">
            <w:pPr>
              <w:pStyle w:val="af4"/>
              <w:jc w:val="center"/>
              <w:rPr>
                <w:rFonts w:ascii="Times New Roman" w:hAnsi="Times New Roman" w:cs="Times New Roman"/>
                <w:sz w:val="12"/>
                <w:szCs w:val="12"/>
              </w:rPr>
            </w:pPr>
            <w:r w:rsidRPr="00D53A02">
              <w:rPr>
                <w:rFonts w:ascii="Times New Roman" w:hAnsi="Times New Roman" w:cs="Times New Roman"/>
                <w:sz w:val="12"/>
                <w:szCs w:val="12"/>
              </w:rPr>
              <w:t>8047,8</w:t>
            </w:r>
          </w:p>
        </w:tc>
      </w:tr>
      <w:tr w:rsidR="002018B7" w:rsidRPr="00D53A02" w14:paraId="54BE63E0" w14:textId="77777777" w:rsidTr="002018B7">
        <w:tc>
          <w:tcPr>
            <w:tcW w:w="705" w:type="pct"/>
            <w:tcBorders>
              <w:top w:val="single" w:sz="4" w:space="0" w:color="auto"/>
              <w:bottom w:val="single" w:sz="4" w:space="0" w:color="auto"/>
              <w:right w:val="single" w:sz="4" w:space="0" w:color="auto"/>
            </w:tcBorders>
            <w:vAlign w:val="center"/>
          </w:tcPr>
          <w:p w14:paraId="584C85DF" w14:textId="77777777" w:rsidR="002018B7" w:rsidRPr="00D53A02" w:rsidRDefault="002018B7"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Итого необходимая валовая выручка</w:t>
            </w:r>
          </w:p>
        </w:tc>
        <w:tc>
          <w:tcPr>
            <w:tcW w:w="302" w:type="pct"/>
            <w:tcBorders>
              <w:top w:val="single" w:sz="4" w:space="0" w:color="auto"/>
              <w:left w:val="single" w:sz="4" w:space="0" w:color="auto"/>
              <w:bottom w:val="single" w:sz="4" w:space="0" w:color="auto"/>
              <w:right w:val="single" w:sz="4" w:space="0" w:color="auto"/>
            </w:tcBorders>
            <w:vAlign w:val="center"/>
          </w:tcPr>
          <w:p w14:paraId="0AB8B2A0" w14:textId="77777777" w:rsidR="002018B7" w:rsidRPr="00D53A02" w:rsidRDefault="002018B7"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тыс.руб.</w:t>
            </w:r>
          </w:p>
        </w:tc>
        <w:tc>
          <w:tcPr>
            <w:tcW w:w="302" w:type="pct"/>
            <w:tcBorders>
              <w:top w:val="single" w:sz="4" w:space="0" w:color="auto"/>
              <w:left w:val="single" w:sz="4" w:space="0" w:color="auto"/>
              <w:bottom w:val="single" w:sz="4" w:space="0" w:color="auto"/>
              <w:right w:val="single" w:sz="4" w:space="0" w:color="auto"/>
            </w:tcBorders>
            <w:vAlign w:val="center"/>
          </w:tcPr>
          <w:p w14:paraId="6AA96C34" w14:textId="77777777" w:rsidR="002018B7" w:rsidRPr="00D53A02" w:rsidRDefault="002018B7" w:rsidP="003E2F65">
            <w:pPr>
              <w:pStyle w:val="af4"/>
              <w:jc w:val="center"/>
              <w:rPr>
                <w:rFonts w:ascii="Times New Roman" w:hAnsi="Times New Roman" w:cs="Times New Roman"/>
                <w:sz w:val="12"/>
                <w:szCs w:val="12"/>
              </w:rPr>
            </w:pPr>
            <w:r w:rsidRPr="00D53A02">
              <w:rPr>
                <w:rFonts w:ascii="Times New Roman" w:hAnsi="Times New Roman" w:cs="Times New Roman"/>
                <w:sz w:val="12"/>
                <w:szCs w:val="12"/>
              </w:rPr>
              <w:t>109054,6</w:t>
            </w:r>
          </w:p>
        </w:tc>
        <w:tc>
          <w:tcPr>
            <w:tcW w:w="302" w:type="pct"/>
            <w:tcBorders>
              <w:top w:val="single" w:sz="4" w:space="0" w:color="auto"/>
              <w:left w:val="single" w:sz="4" w:space="0" w:color="auto"/>
              <w:bottom w:val="single" w:sz="4" w:space="0" w:color="auto"/>
              <w:right w:val="single" w:sz="4" w:space="0" w:color="auto"/>
            </w:tcBorders>
            <w:vAlign w:val="center"/>
          </w:tcPr>
          <w:p w14:paraId="00A8FD0F" w14:textId="77777777" w:rsidR="002018B7" w:rsidRPr="00D53A02" w:rsidRDefault="002018B7" w:rsidP="003E2F65">
            <w:pPr>
              <w:pStyle w:val="af4"/>
              <w:jc w:val="center"/>
              <w:rPr>
                <w:rFonts w:ascii="Times New Roman" w:hAnsi="Times New Roman" w:cs="Times New Roman"/>
                <w:sz w:val="12"/>
                <w:szCs w:val="12"/>
              </w:rPr>
            </w:pPr>
            <w:r w:rsidRPr="00D53A02">
              <w:rPr>
                <w:rFonts w:ascii="Times New Roman" w:hAnsi="Times New Roman" w:cs="Times New Roman"/>
                <w:sz w:val="12"/>
                <w:szCs w:val="12"/>
              </w:rPr>
              <w:t>126102,50</w:t>
            </w:r>
          </w:p>
        </w:tc>
        <w:tc>
          <w:tcPr>
            <w:tcW w:w="302" w:type="pct"/>
            <w:tcBorders>
              <w:top w:val="single" w:sz="4" w:space="0" w:color="auto"/>
              <w:left w:val="single" w:sz="4" w:space="0" w:color="auto"/>
              <w:bottom w:val="single" w:sz="4" w:space="0" w:color="auto"/>
              <w:right w:val="single" w:sz="4" w:space="0" w:color="auto"/>
            </w:tcBorders>
            <w:vAlign w:val="center"/>
          </w:tcPr>
          <w:p w14:paraId="6E00C6B8" w14:textId="77777777" w:rsidR="002018B7" w:rsidRPr="00D53A02" w:rsidRDefault="002018B7" w:rsidP="003E2F65">
            <w:pPr>
              <w:pStyle w:val="af4"/>
              <w:jc w:val="center"/>
              <w:rPr>
                <w:rFonts w:ascii="Times New Roman" w:hAnsi="Times New Roman" w:cs="Times New Roman"/>
                <w:sz w:val="12"/>
                <w:szCs w:val="12"/>
              </w:rPr>
            </w:pPr>
            <w:r w:rsidRPr="00D53A02">
              <w:rPr>
                <w:rFonts w:ascii="Times New Roman" w:hAnsi="Times New Roman" w:cs="Times New Roman"/>
                <w:sz w:val="12"/>
                <w:szCs w:val="12"/>
              </w:rPr>
              <w:t>145484,6</w:t>
            </w:r>
          </w:p>
        </w:tc>
        <w:tc>
          <w:tcPr>
            <w:tcW w:w="302" w:type="pct"/>
            <w:tcBorders>
              <w:top w:val="single" w:sz="4" w:space="0" w:color="auto"/>
              <w:left w:val="single" w:sz="4" w:space="0" w:color="auto"/>
              <w:bottom w:val="single" w:sz="4" w:space="0" w:color="auto"/>
              <w:right w:val="single" w:sz="4" w:space="0" w:color="auto"/>
            </w:tcBorders>
            <w:vAlign w:val="center"/>
          </w:tcPr>
          <w:p w14:paraId="2ED4695F" w14:textId="77777777" w:rsidR="002018B7" w:rsidRPr="00D53A02" w:rsidRDefault="002018B7" w:rsidP="003E2F65">
            <w:pPr>
              <w:pStyle w:val="af4"/>
              <w:jc w:val="center"/>
              <w:rPr>
                <w:rFonts w:ascii="Times New Roman" w:hAnsi="Times New Roman" w:cs="Times New Roman"/>
                <w:sz w:val="12"/>
                <w:szCs w:val="12"/>
              </w:rPr>
            </w:pPr>
            <w:r w:rsidRPr="00D53A02">
              <w:rPr>
                <w:rFonts w:ascii="Times New Roman" w:hAnsi="Times New Roman" w:cs="Times New Roman"/>
                <w:sz w:val="12"/>
                <w:szCs w:val="12"/>
              </w:rPr>
              <w:t>151530,62</w:t>
            </w:r>
          </w:p>
        </w:tc>
        <w:tc>
          <w:tcPr>
            <w:tcW w:w="302" w:type="pct"/>
            <w:tcBorders>
              <w:top w:val="single" w:sz="4" w:space="0" w:color="auto"/>
              <w:left w:val="single" w:sz="4" w:space="0" w:color="auto"/>
              <w:bottom w:val="single" w:sz="4" w:space="0" w:color="auto"/>
              <w:right w:val="single" w:sz="4" w:space="0" w:color="auto"/>
            </w:tcBorders>
            <w:vAlign w:val="center"/>
          </w:tcPr>
          <w:p w14:paraId="25DB2F84" w14:textId="77777777" w:rsidR="002018B7" w:rsidRPr="00D53A02" w:rsidRDefault="002018B7" w:rsidP="003E2F65">
            <w:pPr>
              <w:pStyle w:val="af4"/>
              <w:jc w:val="center"/>
              <w:rPr>
                <w:rFonts w:ascii="Times New Roman" w:hAnsi="Times New Roman" w:cs="Times New Roman"/>
                <w:sz w:val="12"/>
                <w:szCs w:val="12"/>
              </w:rPr>
            </w:pPr>
            <w:r w:rsidRPr="00D53A02">
              <w:rPr>
                <w:rFonts w:ascii="Times New Roman" w:hAnsi="Times New Roman" w:cs="Times New Roman"/>
                <w:sz w:val="12"/>
                <w:szCs w:val="12"/>
              </w:rPr>
              <w:t>166570,98</w:t>
            </w:r>
          </w:p>
        </w:tc>
        <w:tc>
          <w:tcPr>
            <w:tcW w:w="302" w:type="pct"/>
            <w:tcBorders>
              <w:top w:val="single" w:sz="4" w:space="0" w:color="auto"/>
              <w:left w:val="single" w:sz="4" w:space="0" w:color="auto"/>
              <w:bottom w:val="single" w:sz="4" w:space="0" w:color="auto"/>
              <w:right w:val="single" w:sz="4" w:space="0" w:color="auto"/>
            </w:tcBorders>
            <w:vAlign w:val="center"/>
          </w:tcPr>
          <w:p w14:paraId="64BA91CC" w14:textId="68C62B02" w:rsidR="002018B7" w:rsidRPr="00D53A02" w:rsidRDefault="00BF5C51" w:rsidP="003E2F65">
            <w:pPr>
              <w:pStyle w:val="af4"/>
              <w:jc w:val="center"/>
              <w:rPr>
                <w:rFonts w:ascii="Times New Roman" w:hAnsi="Times New Roman" w:cs="Times New Roman"/>
                <w:sz w:val="12"/>
                <w:szCs w:val="12"/>
              </w:rPr>
            </w:pPr>
            <w:r>
              <w:rPr>
                <w:rFonts w:ascii="Times New Roman" w:hAnsi="Times New Roman" w:cs="Times New Roman"/>
                <w:sz w:val="12"/>
                <w:szCs w:val="12"/>
              </w:rPr>
              <w:t>173262,0</w:t>
            </w:r>
          </w:p>
        </w:tc>
        <w:tc>
          <w:tcPr>
            <w:tcW w:w="300" w:type="pct"/>
            <w:tcBorders>
              <w:top w:val="single" w:sz="4" w:space="0" w:color="auto"/>
              <w:left w:val="single" w:sz="4" w:space="0" w:color="auto"/>
              <w:bottom w:val="single" w:sz="4" w:space="0" w:color="auto"/>
              <w:right w:val="single" w:sz="4" w:space="0" w:color="auto"/>
            </w:tcBorders>
            <w:vAlign w:val="center"/>
          </w:tcPr>
          <w:p w14:paraId="64783DD0" w14:textId="77777777" w:rsidR="002018B7" w:rsidRPr="00D53A02" w:rsidRDefault="00BF57F4" w:rsidP="003E2F65">
            <w:pPr>
              <w:pStyle w:val="af4"/>
              <w:jc w:val="center"/>
              <w:rPr>
                <w:rFonts w:ascii="Times New Roman" w:hAnsi="Times New Roman" w:cs="Times New Roman"/>
                <w:sz w:val="12"/>
                <w:szCs w:val="12"/>
              </w:rPr>
            </w:pPr>
            <w:r>
              <w:rPr>
                <w:rFonts w:ascii="Times New Roman" w:hAnsi="Times New Roman" w:cs="Times New Roman"/>
                <w:sz w:val="12"/>
                <w:szCs w:val="12"/>
              </w:rPr>
              <w:t>190862</w:t>
            </w:r>
          </w:p>
        </w:tc>
        <w:tc>
          <w:tcPr>
            <w:tcW w:w="300" w:type="pct"/>
            <w:tcBorders>
              <w:top w:val="single" w:sz="4" w:space="0" w:color="auto"/>
              <w:left w:val="single" w:sz="4" w:space="0" w:color="auto"/>
              <w:bottom w:val="single" w:sz="4" w:space="0" w:color="auto"/>
              <w:right w:val="single" w:sz="4" w:space="0" w:color="auto"/>
            </w:tcBorders>
            <w:vAlign w:val="center"/>
          </w:tcPr>
          <w:p w14:paraId="73E83451" w14:textId="6AE32480" w:rsidR="002018B7" w:rsidRPr="00D53A02" w:rsidRDefault="00194F3F" w:rsidP="003E2F65">
            <w:pPr>
              <w:pStyle w:val="af4"/>
              <w:jc w:val="center"/>
              <w:rPr>
                <w:rFonts w:ascii="Times New Roman" w:hAnsi="Times New Roman" w:cs="Times New Roman"/>
                <w:sz w:val="12"/>
                <w:szCs w:val="12"/>
              </w:rPr>
            </w:pPr>
            <w:r>
              <w:rPr>
                <w:rFonts w:ascii="Times New Roman" w:hAnsi="Times New Roman" w:cs="Times New Roman"/>
                <w:sz w:val="12"/>
                <w:szCs w:val="12"/>
              </w:rPr>
              <w:t>212421,63</w:t>
            </w:r>
          </w:p>
        </w:tc>
        <w:tc>
          <w:tcPr>
            <w:tcW w:w="300" w:type="pct"/>
            <w:tcBorders>
              <w:top w:val="single" w:sz="4" w:space="0" w:color="auto"/>
              <w:left w:val="single" w:sz="4" w:space="0" w:color="auto"/>
              <w:bottom w:val="single" w:sz="4" w:space="0" w:color="auto"/>
              <w:right w:val="single" w:sz="4" w:space="0" w:color="auto"/>
            </w:tcBorders>
            <w:vAlign w:val="center"/>
          </w:tcPr>
          <w:p w14:paraId="2E2C0CE0" w14:textId="77777777" w:rsidR="002018B7" w:rsidRPr="00D53A02" w:rsidRDefault="002018B7" w:rsidP="003E2F65">
            <w:pPr>
              <w:pStyle w:val="af4"/>
              <w:jc w:val="center"/>
              <w:rPr>
                <w:rFonts w:ascii="Times New Roman" w:hAnsi="Times New Roman" w:cs="Times New Roman"/>
                <w:sz w:val="12"/>
                <w:szCs w:val="12"/>
              </w:rPr>
            </w:pPr>
            <w:r w:rsidRPr="00D53A02">
              <w:rPr>
                <w:rFonts w:ascii="Times New Roman" w:hAnsi="Times New Roman" w:cs="Times New Roman"/>
                <w:sz w:val="12"/>
                <w:szCs w:val="12"/>
              </w:rPr>
              <w:t>213088,98</w:t>
            </w:r>
          </w:p>
        </w:tc>
        <w:tc>
          <w:tcPr>
            <w:tcW w:w="300" w:type="pct"/>
            <w:tcBorders>
              <w:top w:val="single" w:sz="4" w:space="0" w:color="auto"/>
              <w:left w:val="single" w:sz="4" w:space="0" w:color="auto"/>
              <w:bottom w:val="single" w:sz="4" w:space="0" w:color="auto"/>
              <w:right w:val="single" w:sz="4" w:space="0" w:color="auto"/>
            </w:tcBorders>
            <w:vAlign w:val="center"/>
          </w:tcPr>
          <w:p w14:paraId="6AF6B42E" w14:textId="77777777" w:rsidR="002018B7" w:rsidRPr="00D53A02" w:rsidRDefault="002018B7" w:rsidP="003E2F65">
            <w:pPr>
              <w:pStyle w:val="af4"/>
              <w:jc w:val="center"/>
              <w:rPr>
                <w:rFonts w:ascii="Times New Roman" w:hAnsi="Times New Roman" w:cs="Times New Roman"/>
                <w:sz w:val="12"/>
                <w:szCs w:val="12"/>
              </w:rPr>
            </w:pPr>
            <w:r w:rsidRPr="00D53A02">
              <w:rPr>
                <w:rFonts w:ascii="Times New Roman" w:hAnsi="Times New Roman" w:cs="Times New Roman"/>
                <w:sz w:val="12"/>
                <w:szCs w:val="12"/>
              </w:rPr>
              <w:t>222214,41</w:t>
            </w:r>
          </w:p>
        </w:tc>
        <w:tc>
          <w:tcPr>
            <w:tcW w:w="300" w:type="pct"/>
            <w:tcBorders>
              <w:top w:val="single" w:sz="4" w:space="0" w:color="auto"/>
              <w:left w:val="single" w:sz="4" w:space="0" w:color="auto"/>
              <w:bottom w:val="single" w:sz="4" w:space="0" w:color="auto"/>
              <w:right w:val="single" w:sz="4" w:space="0" w:color="auto"/>
            </w:tcBorders>
            <w:vAlign w:val="center"/>
          </w:tcPr>
          <w:p w14:paraId="156B3B81" w14:textId="77777777" w:rsidR="002018B7" w:rsidRPr="00D53A02" w:rsidRDefault="002018B7" w:rsidP="003E2F65">
            <w:pPr>
              <w:pStyle w:val="af4"/>
              <w:jc w:val="center"/>
              <w:rPr>
                <w:rFonts w:ascii="Times New Roman" w:hAnsi="Times New Roman" w:cs="Times New Roman"/>
                <w:sz w:val="12"/>
                <w:szCs w:val="12"/>
              </w:rPr>
            </w:pPr>
            <w:r w:rsidRPr="00D53A02">
              <w:rPr>
                <w:rFonts w:ascii="Times New Roman" w:hAnsi="Times New Roman" w:cs="Times New Roman"/>
                <w:sz w:val="12"/>
                <w:szCs w:val="12"/>
              </w:rPr>
              <w:t>231333,96</w:t>
            </w:r>
          </w:p>
        </w:tc>
        <w:tc>
          <w:tcPr>
            <w:tcW w:w="382" w:type="pct"/>
            <w:tcBorders>
              <w:top w:val="single" w:sz="4" w:space="0" w:color="auto"/>
              <w:left w:val="single" w:sz="4" w:space="0" w:color="auto"/>
              <w:bottom w:val="single" w:sz="4" w:space="0" w:color="auto"/>
              <w:right w:val="single" w:sz="4" w:space="0" w:color="auto"/>
            </w:tcBorders>
            <w:vAlign w:val="center"/>
          </w:tcPr>
          <w:p w14:paraId="4DD681D4" w14:textId="77777777" w:rsidR="002018B7" w:rsidRPr="00D53A02" w:rsidRDefault="002018B7" w:rsidP="003E2F65">
            <w:pPr>
              <w:pStyle w:val="af4"/>
              <w:jc w:val="center"/>
              <w:rPr>
                <w:rFonts w:ascii="Times New Roman" w:hAnsi="Times New Roman" w:cs="Times New Roman"/>
                <w:sz w:val="12"/>
                <w:szCs w:val="12"/>
              </w:rPr>
            </w:pPr>
            <w:r w:rsidRPr="00D53A02">
              <w:rPr>
                <w:rFonts w:ascii="Times New Roman" w:hAnsi="Times New Roman" w:cs="Times New Roman"/>
                <w:sz w:val="12"/>
                <w:szCs w:val="12"/>
              </w:rPr>
              <w:t>240658,71</w:t>
            </w:r>
          </w:p>
        </w:tc>
        <w:tc>
          <w:tcPr>
            <w:tcW w:w="299" w:type="pct"/>
            <w:tcBorders>
              <w:top w:val="single" w:sz="4" w:space="0" w:color="auto"/>
              <w:left w:val="single" w:sz="4" w:space="0" w:color="auto"/>
              <w:bottom w:val="single" w:sz="4" w:space="0" w:color="auto"/>
              <w:right w:val="single" w:sz="4" w:space="0" w:color="auto"/>
            </w:tcBorders>
            <w:vAlign w:val="center"/>
          </w:tcPr>
          <w:p w14:paraId="393F842C" w14:textId="77777777" w:rsidR="002018B7" w:rsidRPr="00D53A02" w:rsidRDefault="002018B7" w:rsidP="003E2F65">
            <w:pPr>
              <w:pStyle w:val="af4"/>
              <w:jc w:val="center"/>
              <w:rPr>
                <w:rFonts w:ascii="Times New Roman" w:hAnsi="Times New Roman" w:cs="Times New Roman"/>
                <w:sz w:val="12"/>
                <w:szCs w:val="12"/>
              </w:rPr>
            </w:pPr>
            <w:r w:rsidRPr="00D53A02">
              <w:rPr>
                <w:rFonts w:ascii="Times New Roman" w:hAnsi="Times New Roman" w:cs="Times New Roman"/>
                <w:sz w:val="12"/>
                <w:szCs w:val="12"/>
              </w:rPr>
              <w:t>250177,54</w:t>
            </w:r>
          </w:p>
        </w:tc>
      </w:tr>
      <w:tr w:rsidR="002018B7" w:rsidRPr="00D53A02" w14:paraId="1053F14F" w14:textId="77777777" w:rsidTr="002018B7">
        <w:tc>
          <w:tcPr>
            <w:tcW w:w="705" w:type="pct"/>
            <w:tcBorders>
              <w:top w:val="single" w:sz="4" w:space="0" w:color="auto"/>
              <w:bottom w:val="single" w:sz="4" w:space="0" w:color="auto"/>
              <w:right w:val="single" w:sz="4" w:space="0" w:color="auto"/>
            </w:tcBorders>
            <w:vAlign w:val="center"/>
          </w:tcPr>
          <w:p w14:paraId="270A64B0" w14:textId="77777777" w:rsidR="002018B7" w:rsidRPr="00D53A02" w:rsidRDefault="002018B7"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Тариф</w:t>
            </w:r>
          </w:p>
          <w:p w14:paraId="54C58562" w14:textId="77777777" w:rsidR="002018B7" w:rsidRPr="00D53A02" w:rsidRDefault="002018B7"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с НДС</w:t>
            </w:r>
          </w:p>
        </w:tc>
        <w:tc>
          <w:tcPr>
            <w:tcW w:w="302" w:type="pct"/>
            <w:tcBorders>
              <w:top w:val="single" w:sz="4" w:space="0" w:color="auto"/>
              <w:left w:val="single" w:sz="4" w:space="0" w:color="auto"/>
              <w:bottom w:val="single" w:sz="4" w:space="0" w:color="auto"/>
              <w:right w:val="single" w:sz="4" w:space="0" w:color="auto"/>
            </w:tcBorders>
            <w:vAlign w:val="center"/>
          </w:tcPr>
          <w:p w14:paraId="389AEB73" w14:textId="77777777" w:rsidR="002018B7" w:rsidRPr="00D53A02" w:rsidRDefault="002018B7"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руб./Гкал</w:t>
            </w:r>
          </w:p>
        </w:tc>
        <w:tc>
          <w:tcPr>
            <w:tcW w:w="302" w:type="pct"/>
            <w:tcBorders>
              <w:top w:val="single" w:sz="4" w:space="0" w:color="auto"/>
              <w:left w:val="single" w:sz="4" w:space="0" w:color="auto"/>
              <w:bottom w:val="single" w:sz="4" w:space="0" w:color="auto"/>
              <w:right w:val="single" w:sz="4" w:space="0" w:color="auto"/>
            </w:tcBorders>
            <w:vAlign w:val="center"/>
          </w:tcPr>
          <w:p w14:paraId="2A47755E" w14:textId="77777777" w:rsidR="002018B7" w:rsidRPr="00D53A02" w:rsidRDefault="002018B7" w:rsidP="003E2F65">
            <w:pPr>
              <w:pStyle w:val="af4"/>
              <w:jc w:val="center"/>
              <w:rPr>
                <w:rFonts w:ascii="Times New Roman" w:hAnsi="Times New Roman" w:cs="Times New Roman"/>
                <w:sz w:val="12"/>
                <w:szCs w:val="12"/>
              </w:rPr>
            </w:pPr>
            <w:r w:rsidRPr="00D53A02">
              <w:rPr>
                <w:rFonts w:ascii="Times New Roman" w:hAnsi="Times New Roman" w:cs="Times New Roman"/>
                <w:sz w:val="12"/>
                <w:szCs w:val="12"/>
              </w:rPr>
              <w:t>3364,15</w:t>
            </w:r>
          </w:p>
        </w:tc>
        <w:tc>
          <w:tcPr>
            <w:tcW w:w="302" w:type="pct"/>
            <w:tcBorders>
              <w:top w:val="single" w:sz="4" w:space="0" w:color="auto"/>
              <w:left w:val="single" w:sz="4" w:space="0" w:color="auto"/>
              <w:bottom w:val="single" w:sz="4" w:space="0" w:color="auto"/>
              <w:right w:val="single" w:sz="4" w:space="0" w:color="auto"/>
            </w:tcBorders>
            <w:vAlign w:val="center"/>
          </w:tcPr>
          <w:p w14:paraId="126E61C8" w14:textId="77777777" w:rsidR="002018B7" w:rsidRPr="00D53A02" w:rsidRDefault="002018B7" w:rsidP="003E2F65">
            <w:pPr>
              <w:pStyle w:val="af4"/>
              <w:jc w:val="center"/>
              <w:rPr>
                <w:rFonts w:ascii="Times New Roman" w:hAnsi="Times New Roman" w:cs="Times New Roman"/>
                <w:sz w:val="12"/>
                <w:szCs w:val="12"/>
              </w:rPr>
            </w:pPr>
            <w:r w:rsidRPr="00D53A02">
              <w:rPr>
                <w:rFonts w:ascii="Times New Roman" w:hAnsi="Times New Roman" w:cs="Times New Roman"/>
                <w:sz w:val="12"/>
                <w:szCs w:val="12"/>
              </w:rPr>
              <w:t>3145,49</w:t>
            </w:r>
          </w:p>
        </w:tc>
        <w:tc>
          <w:tcPr>
            <w:tcW w:w="302" w:type="pct"/>
            <w:tcBorders>
              <w:top w:val="single" w:sz="4" w:space="0" w:color="auto"/>
              <w:left w:val="single" w:sz="4" w:space="0" w:color="auto"/>
              <w:bottom w:val="single" w:sz="4" w:space="0" w:color="auto"/>
              <w:right w:val="single" w:sz="4" w:space="0" w:color="auto"/>
            </w:tcBorders>
            <w:vAlign w:val="center"/>
          </w:tcPr>
          <w:p w14:paraId="2FA9E5D6" w14:textId="77777777" w:rsidR="002018B7" w:rsidRPr="00D53A02" w:rsidRDefault="002018B7" w:rsidP="003E2F65">
            <w:pPr>
              <w:pStyle w:val="af4"/>
              <w:jc w:val="center"/>
              <w:rPr>
                <w:rFonts w:ascii="Times New Roman" w:hAnsi="Times New Roman" w:cs="Times New Roman"/>
                <w:sz w:val="12"/>
                <w:szCs w:val="12"/>
              </w:rPr>
            </w:pPr>
            <w:r w:rsidRPr="00D53A02">
              <w:rPr>
                <w:rFonts w:ascii="Times New Roman" w:hAnsi="Times New Roman" w:cs="Times New Roman"/>
                <w:sz w:val="12"/>
                <w:szCs w:val="12"/>
              </w:rPr>
              <w:t>3751,48</w:t>
            </w:r>
          </w:p>
        </w:tc>
        <w:tc>
          <w:tcPr>
            <w:tcW w:w="302" w:type="pct"/>
            <w:tcBorders>
              <w:top w:val="single" w:sz="4" w:space="0" w:color="auto"/>
              <w:left w:val="single" w:sz="4" w:space="0" w:color="auto"/>
              <w:bottom w:val="single" w:sz="4" w:space="0" w:color="auto"/>
              <w:right w:val="single" w:sz="4" w:space="0" w:color="auto"/>
            </w:tcBorders>
            <w:vAlign w:val="center"/>
          </w:tcPr>
          <w:p w14:paraId="23E314B7" w14:textId="77777777" w:rsidR="002018B7" w:rsidRPr="00D53A02" w:rsidRDefault="002018B7" w:rsidP="003E2F65">
            <w:pPr>
              <w:pStyle w:val="af4"/>
              <w:jc w:val="center"/>
              <w:rPr>
                <w:rFonts w:ascii="Times New Roman" w:hAnsi="Times New Roman" w:cs="Times New Roman"/>
                <w:sz w:val="12"/>
                <w:szCs w:val="12"/>
              </w:rPr>
            </w:pPr>
            <w:r w:rsidRPr="00D53A02">
              <w:rPr>
                <w:rFonts w:ascii="Times New Roman" w:hAnsi="Times New Roman" w:cs="Times New Roman"/>
                <w:sz w:val="12"/>
                <w:szCs w:val="12"/>
              </w:rPr>
              <w:t>4285,29</w:t>
            </w:r>
          </w:p>
        </w:tc>
        <w:tc>
          <w:tcPr>
            <w:tcW w:w="302" w:type="pct"/>
            <w:tcBorders>
              <w:top w:val="single" w:sz="4" w:space="0" w:color="auto"/>
              <w:left w:val="single" w:sz="4" w:space="0" w:color="auto"/>
              <w:bottom w:val="single" w:sz="4" w:space="0" w:color="auto"/>
              <w:right w:val="single" w:sz="4" w:space="0" w:color="auto"/>
            </w:tcBorders>
            <w:vAlign w:val="center"/>
          </w:tcPr>
          <w:p w14:paraId="599E7F61" w14:textId="77777777" w:rsidR="002018B7" w:rsidRPr="00D53A02" w:rsidRDefault="002018B7" w:rsidP="003E2F65">
            <w:pPr>
              <w:pStyle w:val="af4"/>
              <w:jc w:val="center"/>
              <w:rPr>
                <w:rFonts w:ascii="Times New Roman" w:hAnsi="Times New Roman" w:cs="Times New Roman"/>
                <w:sz w:val="12"/>
                <w:szCs w:val="12"/>
              </w:rPr>
            </w:pPr>
            <w:r w:rsidRPr="00D53A02">
              <w:rPr>
                <w:rFonts w:ascii="Times New Roman" w:hAnsi="Times New Roman" w:cs="Times New Roman"/>
                <w:sz w:val="12"/>
                <w:szCs w:val="12"/>
              </w:rPr>
              <w:t>4651,86</w:t>
            </w:r>
          </w:p>
        </w:tc>
        <w:tc>
          <w:tcPr>
            <w:tcW w:w="302" w:type="pct"/>
            <w:tcBorders>
              <w:top w:val="single" w:sz="4" w:space="0" w:color="auto"/>
              <w:left w:val="single" w:sz="4" w:space="0" w:color="auto"/>
              <w:bottom w:val="single" w:sz="4" w:space="0" w:color="auto"/>
              <w:right w:val="single" w:sz="4" w:space="0" w:color="auto"/>
            </w:tcBorders>
            <w:vAlign w:val="center"/>
          </w:tcPr>
          <w:p w14:paraId="30899058" w14:textId="4E1CA905" w:rsidR="002018B7" w:rsidRPr="00D53A02" w:rsidRDefault="002018B7" w:rsidP="003E2F65">
            <w:pPr>
              <w:pStyle w:val="af4"/>
              <w:jc w:val="center"/>
              <w:rPr>
                <w:rFonts w:ascii="Times New Roman" w:hAnsi="Times New Roman" w:cs="Times New Roman"/>
                <w:sz w:val="12"/>
                <w:szCs w:val="12"/>
              </w:rPr>
            </w:pPr>
            <w:r w:rsidRPr="00D53A02">
              <w:rPr>
                <w:rFonts w:ascii="Times New Roman" w:hAnsi="Times New Roman" w:cs="Times New Roman"/>
                <w:sz w:val="12"/>
                <w:szCs w:val="12"/>
              </w:rPr>
              <w:t>4823,9</w:t>
            </w:r>
            <w:r w:rsidR="002E056A">
              <w:rPr>
                <w:rFonts w:ascii="Times New Roman" w:hAnsi="Times New Roman" w:cs="Times New Roman"/>
                <w:sz w:val="12"/>
                <w:szCs w:val="12"/>
              </w:rPr>
              <w:t>2</w:t>
            </w:r>
          </w:p>
        </w:tc>
        <w:tc>
          <w:tcPr>
            <w:tcW w:w="300" w:type="pct"/>
            <w:tcBorders>
              <w:top w:val="single" w:sz="4" w:space="0" w:color="auto"/>
              <w:left w:val="single" w:sz="4" w:space="0" w:color="auto"/>
              <w:bottom w:val="single" w:sz="4" w:space="0" w:color="auto"/>
              <w:right w:val="single" w:sz="4" w:space="0" w:color="auto"/>
            </w:tcBorders>
            <w:vAlign w:val="center"/>
          </w:tcPr>
          <w:p w14:paraId="28734D39" w14:textId="4C918DFF" w:rsidR="002018B7" w:rsidRPr="00D53A02" w:rsidRDefault="005C6D3F" w:rsidP="003E2F65">
            <w:pPr>
              <w:pStyle w:val="af4"/>
              <w:jc w:val="center"/>
              <w:rPr>
                <w:rFonts w:ascii="Times New Roman" w:hAnsi="Times New Roman" w:cs="Times New Roman"/>
                <w:sz w:val="12"/>
                <w:szCs w:val="12"/>
              </w:rPr>
            </w:pPr>
            <w:r>
              <w:rPr>
                <w:rFonts w:ascii="Times New Roman" w:hAnsi="Times New Roman" w:cs="Times New Roman"/>
                <w:sz w:val="12"/>
                <w:szCs w:val="12"/>
              </w:rPr>
              <w:t>5357,62</w:t>
            </w:r>
          </w:p>
        </w:tc>
        <w:tc>
          <w:tcPr>
            <w:tcW w:w="300" w:type="pct"/>
            <w:tcBorders>
              <w:top w:val="single" w:sz="4" w:space="0" w:color="auto"/>
              <w:left w:val="single" w:sz="4" w:space="0" w:color="auto"/>
              <w:bottom w:val="single" w:sz="4" w:space="0" w:color="auto"/>
              <w:right w:val="single" w:sz="4" w:space="0" w:color="auto"/>
            </w:tcBorders>
            <w:vAlign w:val="center"/>
          </w:tcPr>
          <w:p w14:paraId="6A664198" w14:textId="3801221A" w:rsidR="002018B7" w:rsidRPr="00D53A02" w:rsidRDefault="00E84D44" w:rsidP="003E2F65">
            <w:pPr>
              <w:pStyle w:val="af4"/>
              <w:jc w:val="center"/>
              <w:rPr>
                <w:rFonts w:ascii="Times New Roman" w:hAnsi="Times New Roman" w:cs="Times New Roman"/>
                <w:sz w:val="12"/>
                <w:szCs w:val="12"/>
              </w:rPr>
            </w:pPr>
            <w:r>
              <w:rPr>
                <w:rFonts w:ascii="Times New Roman" w:hAnsi="Times New Roman" w:cs="Times New Roman"/>
                <w:sz w:val="12"/>
                <w:szCs w:val="12"/>
              </w:rPr>
              <w:t>6032,13</w:t>
            </w:r>
          </w:p>
        </w:tc>
        <w:tc>
          <w:tcPr>
            <w:tcW w:w="300" w:type="pct"/>
            <w:tcBorders>
              <w:top w:val="single" w:sz="4" w:space="0" w:color="auto"/>
              <w:left w:val="single" w:sz="4" w:space="0" w:color="auto"/>
              <w:bottom w:val="single" w:sz="4" w:space="0" w:color="auto"/>
              <w:right w:val="single" w:sz="4" w:space="0" w:color="auto"/>
            </w:tcBorders>
            <w:vAlign w:val="center"/>
          </w:tcPr>
          <w:p w14:paraId="6FEF65C4" w14:textId="29546751" w:rsidR="002018B7" w:rsidRPr="00D53A02" w:rsidRDefault="00E84D44" w:rsidP="003E2F65">
            <w:pPr>
              <w:pStyle w:val="af4"/>
              <w:jc w:val="center"/>
              <w:rPr>
                <w:rFonts w:ascii="Times New Roman" w:hAnsi="Times New Roman" w:cs="Times New Roman"/>
                <w:sz w:val="12"/>
                <w:szCs w:val="12"/>
              </w:rPr>
            </w:pPr>
            <w:r>
              <w:rPr>
                <w:rFonts w:ascii="Times New Roman" w:hAnsi="Times New Roman" w:cs="Times New Roman"/>
                <w:sz w:val="12"/>
                <w:szCs w:val="12"/>
              </w:rPr>
              <w:t>6039,23</w:t>
            </w:r>
          </w:p>
        </w:tc>
        <w:tc>
          <w:tcPr>
            <w:tcW w:w="300" w:type="pct"/>
            <w:tcBorders>
              <w:top w:val="single" w:sz="4" w:space="0" w:color="auto"/>
              <w:left w:val="single" w:sz="4" w:space="0" w:color="auto"/>
              <w:bottom w:val="single" w:sz="4" w:space="0" w:color="auto"/>
              <w:right w:val="single" w:sz="4" w:space="0" w:color="auto"/>
            </w:tcBorders>
            <w:vAlign w:val="center"/>
          </w:tcPr>
          <w:p w14:paraId="4E201294" w14:textId="4CED00D3" w:rsidR="002018B7" w:rsidRPr="00D53A02" w:rsidRDefault="00E84D44" w:rsidP="003E2F65">
            <w:pPr>
              <w:pStyle w:val="af4"/>
              <w:jc w:val="center"/>
              <w:rPr>
                <w:rFonts w:ascii="Times New Roman" w:hAnsi="Times New Roman" w:cs="Times New Roman"/>
                <w:sz w:val="12"/>
                <w:szCs w:val="12"/>
              </w:rPr>
            </w:pPr>
            <w:r>
              <w:rPr>
                <w:rFonts w:ascii="Times New Roman" w:hAnsi="Times New Roman" w:cs="Times New Roman"/>
                <w:sz w:val="12"/>
                <w:szCs w:val="12"/>
              </w:rPr>
              <w:t>6280,80</w:t>
            </w:r>
          </w:p>
        </w:tc>
        <w:tc>
          <w:tcPr>
            <w:tcW w:w="300" w:type="pct"/>
            <w:tcBorders>
              <w:top w:val="single" w:sz="4" w:space="0" w:color="auto"/>
              <w:left w:val="single" w:sz="4" w:space="0" w:color="auto"/>
              <w:bottom w:val="single" w:sz="4" w:space="0" w:color="auto"/>
              <w:right w:val="single" w:sz="4" w:space="0" w:color="auto"/>
            </w:tcBorders>
            <w:vAlign w:val="center"/>
          </w:tcPr>
          <w:p w14:paraId="3F7593B4" w14:textId="387D2B92" w:rsidR="002018B7" w:rsidRPr="00D53A02" w:rsidRDefault="00E84D44" w:rsidP="003E2F65">
            <w:pPr>
              <w:pStyle w:val="af4"/>
              <w:jc w:val="center"/>
              <w:rPr>
                <w:rFonts w:ascii="Times New Roman" w:hAnsi="Times New Roman" w:cs="Times New Roman"/>
                <w:sz w:val="12"/>
                <w:szCs w:val="12"/>
              </w:rPr>
            </w:pPr>
            <w:r>
              <w:rPr>
                <w:rFonts w:ascii="Times New Roman" w:hAnsi="Times New Roman" w:cs="Times New Roman"/>
                <w:sz w:val="12"/>
                <w:szCs w:val="12"/>
              </w:rPr>
              <w:t>6532,03</w:t>
            </w:r>
          </w:p>
        </w:tc>
        <w:tc>
          <w:tcPr>
            <w:tcW w:w="382" w:type="pct"/>
            <w:tcBorders>
              <w:top w:val="single" w:sz="4" w:space="0" w:color="auto"/>
              <w:left w:val="single" w:sz="4" w:space="0" w:color="auto"/>
              <w:bottom w:val="single" w:sz="4" w:space="0" w:color="auto"/>
              <w:right w:val="single" w:sz="4" w:space="0" w:color="auto"/>
            </w:tcBorders>
            <w:vAlign w:val="center"/>
          </w:tcPr>
          <w:p w14:paraId="1CB0355D" w14:textId="18593004" w:rsidR="002018B7" w:rsidRPr="00D53A02" w:rsidRDefault="00E84D44" w:rsidP="003E2F65">
            <w:pPr>
              <w:pStyle w:val="af4"/>
              <w:jc w:val="center"/>
              <w:rPr>
                <w:rFonts w:ascii="Times New Roman" w:hAnsi="Times New Roman" w:cs="Times New Roman"/>
                <w:sz w:val="12"/>
                <w:szCs w:val="12"/>
              </w:rPr>
            </w:pPr>
            <w:r>
              <w:rPr>
                <w:rFonts w:ascii="Times New Roman" w:hAnsi="Times New Roman" w:cs="Times New Roman"/>
                <w:sz w:val="12"/>
                <w:szCs w:val="12"/>
              </w:rPr>
              <w:t>6793,31</w:t>
            </w:r>
          </w:p>
        </w:tc>
        <w:tc>
          <w:tcPr>
            <w:tcW w:w="299" w:type="pct"/>
            <w:tcBorders>
              <w:top w:val="single" w:sz="4" w:space="0" w:color="auto"/>
              <w:left w:val="single" w:sz="4" w:space="0" w:color="auto"/>
              <w:bottom w:val="single" w:sz="4" w:space="0" w:color="auto"/>
              <w:right w:val="single" w:sz="4" w:space="0" w:color="auto"/>
            </w:tcBorders>
            <w:vAlign w:val="center"/>
          </w:tcPr>
          <w:p w14:paraId="2EFBE383" w14:textId="73FEA8C8" w:rsidR="002018B7" w:rsidRPr="00D53A02" w:rsidRDefault="00E84D44" w:rsidP="003E2F65">
            <w:pPr>
              <w:pStyle w:val="af4"/>
              <w:rPr>
                <w:rFonts w:ascii="Times New Roman" w:hAnsi="Times New Roman" w:cs="Times New Roman"/>
                <w:sz w:val="12"/>
                <w:szCs w:val="12"/>
              </w:rPr>
            </w:pPr>
            <w:r>
              <w:rPr>
                <w:rFonts w:ascii="Times New Roman" w:hAnsi="Times New Roman" w:cs="Times New Roman"/>
                <w:sz w:val="12"/>
                <w:szCs w:val="12"/>
              </w:rPr>
              <w:t>7065,05</w:t>
            </w:r>
          </w:p>
        </w:tc>
      </w:tr>
      <w:tr w:rsidR="002018B7" w:rsidRPr="00D53A02" w14:paraId="3006A9AA" w14:textId="77777777" w:rsidTr="002018B7">
        <w:tc>
          <w:tcPr>
            <w:tcW w:w="705" w:type="pct"/>
            <w:tcBorders>
              <w:top w:val="single" w:sz="4" w:space="0" w:color="auto"/>
              <w:bottom w:val="single" w:sz="4" w:space="0" w:color="auto"/>
              <w:right w:val="single" w:sz="4" w:space="0" w:color="auto"/>
            </w:tcBorders>
            <w:vAlign w:val="center"/>
          </w:tcPr>
          <w:p w14:paraId="7F5D1992" w14:textId="77777777" w:rsidR="002018B7" w:rsidRPr="00D53A02" w:rsidRDefault="002018B7" w:rsidP="003E2F65">
            <w:pPr>
              <w:pStyle w:val="af4"/>
              <w:jc w:val="center"/>
              <w:rPr>
                <w:rFonts w:ascii="Times New Roman" w:hAnsi="Times New Roman" w:cs="Times New Roman"/>
                <w:sz w:val="18"/>
                <w:szCs w:val="18"/>
              </w:rPr>
            </w:pPr>
          </w:p>
        </w:tc>
        <w:tc>
          <w:tcPr>
            <w:tcW w:w="302" w:type="pct"/>
            <w:tcBorders>
              <w:top w:val="single" w:sz="4" w:space="0" w:color="auto"/>
              <w:left w:val="single" w:sz="4" w:space="0" w:color="auto"/>
              <w:bottom w:val="single" w:sz="4" w:space="0" w:color="auto"/>
              <w:right w:val="single" w:sz="4" w:space="0" w:color="auto"/>
            </w:tcBorders>
            <w:vAlign w:val="center"/>
          </w:tcPr>
          <w:p w14:paraId="31AAE6E2" w14:textId="77777777" w:rsidR="002018B7" w:rsidRPr="00D53A02" w:rsidRDefault="002018B7"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год</w:t>
            </w:r>
          </w:p>
        </w:tc>
        <w:tc>
          <w:tcPr>
            <w:tcW w:w="302" w:type="pct"/>
            <w:tcBorders>
              <w:top w:val="single" w:sz="4" w:space="0" w:color="auto"/>
              <w:left w:val="single" w:sz="4" w:space="0" w:color="auto"/>
              <w:bottom w:val="single" w:sz="4" w:space="0" w:color="auto"/>
              <w:right w:val="single" w:sz="4" w:space="0" w:color="auto"/>
            </w:tcBorders>
            <w:vAlign w:val="center"/>
          </w:tcPr>
          <w:p w14:paraId="046834DC" w14:textId="77777777" w:rsidR="002018B7" w:rsidRPr="00D53A02" w:rsidRDefault="002018B7" w:rsidP="003E2F65">
            <w:pPr>
              <w:pStyle w:val="af4"/>
              <w:jc w:val="center"/>
              <w:rPr>
                <w:rFonts w:ascii="Times New Roman" w:hAnsi="Times New Roman" w:cs="Times New Roman"/>
                <w:sz w:val="12"/>
                <w:szCs w:val="12"/>
              </w:rPr>
            </w:pPr>
            <w:r w:rsidRPr="00D53A02">
              <w:rPr>
                <w:rFonts w:ascii="Times New Roman" w:hAnsi="Times New Roman" w:cs="Times New Roman"/>
                <w:sz w:val="12"/>
                <w:szCs w:val="12"/>
              </w:rPr>
              <w:t>2020</w:t>
            </w:r>
          </w:p>
        </w:tc>
        <w:tc>
          <w:tcPr>
            <w:tcW w:w="302" w:type="pct"/>
            <w:tcBorders>
              <w:top w:val="single" w:sz="4" w:space="0" w:color="auto"/>
              <w:left w:val="single" w:sz="4" w:space="0" w:color="auto"/>
              <w:bottom w:val="single" w:sz="4" w:space="0" w:color="auto"/>
              <w:right w:val="single" w:sz="4" w:space="0" w:color="auto"/>
            </w:tcBorders>
            <w:vAlign w:val="center"/>
          </w:tcPr>
          <w:p w14:paraId="2CC09DB6" w14:textId="77777777" w:rsidR="002018B7" w:rsidRPr="00D53A02" w:rsidRDefault="002018B7" w:rsidP="003E2F65">
            <w:pPr>
              <w:pStyle w:val="af4"/>
              <w:jc w:val="center"/>
              <w:rPr>
                <w:rFonts w:ascii="Times New Roman" w:hAnsi="Times New Roman" w:cs="Times New Roman"/>
                <w:sz w:val="12"/>
                <w:szCs w:val="12"/>
              </w:rPr>
            </w:pPr>
            <w:r w:rsidRPr="00D53A02">
              <w:rPr>
                <w:rFonts w:ascii="Times New Roman" w:hAnsi="Times New Roman" w:cs="Times New Roman"/>
                <w:sz w:val="12"/>
                <w:szCs w:val="12"/>
              </w:rPr>
              <w:t>2021</w:t>
            </w:r>
          </w:p>
        </w:tc>
        <w:tc>
          <w:tcPr>
            <w:tcW w:w="302" w:type="pct"/>
            <w:tcBorders>
              <w:top w:val="single" w:sz="4" w:space="0" w:color="auto"/>
              <w:left w:val="single" w:sz="4" w:space="0" w:color="auto"/>
              <w:bottom w:val="single" w:sz="4" w:space="0" w:color="auto"/>
              <w:right w:val="single" w:sz="4" w:space="0" w:color="auto"/>
            </w:tcBorders>
            <w:vAlign w:val="center"/>
          </w:tcPr>
          <w:p w14:paraId="746F1506" w14:textId="77777777" w:rsidR="002018B7" w:rsidRPr="00D53A02" w:rsidRDefault="002018B7" w:rsidP="003E2F65">
            <w:pPr>
              <w:pStyle w:val="af4"/>
              <w:jc w:val="center"/>
              <w:rPr>
                <w:rFonts w:ascii="Times New Roman" w:hAnsi="Times New Roman" w:cs="Times New Roman"/>
                <w:sz w:val="12"/>
                <w:szCs w:val="12"/>
              </w:rPr>
            </w:pPr>
            <w:r w:rsidRPr="00D53A02">
              <w:rPr>
                <w:rFonts w:ascii="Times New Roman" w:hAnsi="Times New Roman" w:cs="Times New Roman"/>
                <w:sz w:val="12"/>
                <w:szCs w:val="12"/>
              </w:rPr>
              <w:t>2022</w:t>
            </w:r>
          </w:p>
        </w:tc>
        <w:tc>
          <w:tcPr>
            <w:tcW w:w="302" w:type="pct"/>
            <w:tcBorders>
              <w:top w:val="single" w:sz="4" w:space="0" w:color="auto"/>
              <w:left w:val="single" w:sz="4" w:space="0" w:color="auto"/>
              <w:bottom w:val="single" w:sz="4" w:space="0" w:color="auto"/>
              <w:right w:val="single" w:sz="4" w:space="0" w:color="auto"/>
            </w:tcBorders>
            <w:vAlign w:val="center"/>
          </w:tcPr>
          <w:p w14:paraId="64867313" w14:textId="77777777" w:rsidR="002018B7" w:rsidRPr="00D53A02" w:rsidRDefault="002018B7" w:rsidP="003E2F65">
            <w:pPr>
              <w:pStyle w:val="af4"/>
              <w:jc w:val="center"/>
              <w:rPr>
                <w:rFonts w:ascii="Times New Roman" w:hAnsi="Times New Roman" w:cs="Times New Roman"/>
                <w:sz w:val="12"/>
                <w:szCs w:val="12"/>
              </w:rPr>
            </w:pPr>
            <w:r w:rsidRPr="00D53A02">
              <w:rPr>
                <w:rFonts w:ascii="Times New Roman" w:hAnsi="Times New Roman" w:cs="Times New Roman"/>
                <w:sz w:val="12"/>
                <w:szCs w:val="12"/>
              </w:rPr>
              <w:t>2023</w:t>
            </w:r>
          </w:p>
        </w:tc>
        <w:tc>
          <w:tcPr>
            <w:tcW w:w="302" w:type="pct"/>
            <w:tcBorders>
              <w:top w:val="single" w:sz="4" w:space="0" w:color="auto"/>
              <w:left w:val="single" w:sz="4" w:space="0" w:color="auto"/>
              <w:bottom w:val="single" w:sz="4" w:space="0" w:color="auto"/>
              <w:right w:val="single" w:sz="4" w:space="0" w:color="auto"/>
            </w:tcBorders>
            <w:vAlign w:val="center"/>
          </w:tcPr>
          <w:p w14:paraId="14F98F53" w14:textId="77777777" w:rsidR="002018B7" w:rsidRPr="00D53A02" w:rsidRDefault="002018B7" w:rsidP="003E2F65">
            <w:pPr>
              <w:pStyle w:val="af4"/>
              <w:jc w:val="center"/>
              <w:rPr>
                <w:rFonts w:ascii="Times New Roman" w:hAnsi="Times New Roman" w:cs="Times New Roman"/>
                <w:sz w:val="12"/>
                <w:szCs w:val="12"/>
              </w:rPr>
            </w:pPr>
            <w:r w:rsidRPr="00D53A02">
              <w:rPr>
                <w:rFonts w:ascii="Times New Roman" w:hAnsi="Times New Roman" w:cs="Times New Roman"/>
                <w:sz w:val="12"/>
                <w:szCs w:val="12"/>
              </w:rPr>
              <w:t>2024</w:t>
            </w:r>
          </w:p>
        </w:tc>
        <w:tc>
          <w:tcPr>
            <w:tcW w:w="302" w:type="pct"/>
            <w:tcBorders>
              <w:top w:val="single" w:sz="4" w:space="0" w:color="auto"/>
              <w:left w:val="single" w:sz="4" w:space="0" w:color="auto"/>
              <w:bottom w:val="single" w:sz="4" w:space="0" w:color="auto"/>
              <w:right w:val="single" w:sz="4" w:space="0" w:color="auto"/>
            </w:tcBorders>
            <w:vAlign w:val="center"/>
          </w:tcPr>
          <w:p w14:paraId="44FC1A73" w14:textId="77777777" w:rsidR="002018B7" w:rsidRPr="00D53A02" w:rsidRDefault="002018B7" w:rsidP="003E2F65">
            <w:pPr>
              <w:pStyle w:val="af4"/>
              <w:jc w:val="center"/>
              <w:rPr>
                <w:rFonts w:ascii="Times New Roman" w:hAnsi="Times New Roman" w:cs="Times New Roman"/>
                <w:sz w:val="12"/>
                <w:szCs w:val="12"/>
              </w:rPr>
            </w:pPr>
            <w:r w:rsidRPr="00D53A02">
              <w:rPr>
                <w:rFonts w:ascii="Times New Roman" w:hAnsi="Times New Roman" w:cs="Times New Roman"/>
                <w:sz w:val="12"/>
                <w:szCs w:val="12"/>
              </w:rPr>
              <w:t>2025</w:t>
            </w:r>
          </w:p>
        </w:tc>
        <w:tc>
          <w:tcPr>
            <w:tcW w:w="300" w:type="pct"/>
            <w:tcBorders>
              <w:top w:val="single" w:sz="4" w:space="0" w:color="auto"/>
              <w:left w:val="single" w:sz="4" w:space="0" w:color="auto"/>
              <w:bottom w:val="single" w:sz="4" w:space="0" w:color="auto"/>
              <w:right w:val="single" w:sz="4" w:space="0" w:color="auto"/>
            </w:tcBorders>
            <w:vAlign w:val="center"/>
          </w:tcPr>
          <w:p w14:paraId="168F8991" w14:textId="77777777" w:rsidR="002018B7" w:rsidRPr="00D53A02" w:rsidRDefault="002018B7" w:rsidP="003E2F65">
            <w:pPr>
              <w:pStyle w:val="af4"/>
              <w:jc w:val="center"/>
              <w:rPr>
                <w:rFonts w:ascii="Times New Roman" w:hAnsi="Times New Roman" w:cs="Times New Roman"/>
                <w:sz w:val="12"/>
                <w:szCs w:val="12"/>
              </w:rPr>
            </w:pPr>
            <w:r w:rsidRPr="00D53A02">
              <w:rPr>
                <w:rFonts w:ascii="Times New Roman" w:hAnsi="Times New Roman" w:cs="Times New Roman"/>
                <w:sz w:val="12"/>
                <w:szCs w:val="12"/>
              </w:rPr>
              <w:t>2026</w:t>
            </w:r>
          </w:p>
        </w:tc>
        <w:tc>
          <w:tcPr>
            <w:tcW w:w="300" w:type="pct"/>
            <w:tcBorders>
              <w:top w:val="single" w:sz="4" w:space="0" w:color="auto"/>
              <w:left w:val="single" w:sz="4" w:space="0" w:color="auto"/>
              <w:bottom w:val="single" w:sz="4" w:space="0" w:color="auto"/>
              <w:right w:val="single" w:sz="4" w:space="0" w:color="auto"/>
            </w:tcBorders>
            <w:vAlign w:val="center"/>
          </w:tcPr>
          <w:p w14:paraId="1B9D46B6" w14:textId="77777777" w:rsidR="002018B7" w:rsidRPr="00D53A02" w:rsidRDefault="002018B7" w:rsidP="003E2F65">
            <w:pPr>
              <w:pStyle w:val="af4"/>
              <w:jc w:val="center"/>
              <w:rPr>
                <w:rFonts w:ascii="Times New Roman" w:hAnsi="Times New Roman" w:cs="Times New Roman"/>
                <w:sz w:val="12"/>
                <w:szCs w:val="12"/>
              </w:rPr>
            </w:pPr>
            <w:r w:rsidRPr="00D53A02">
              <w:rPr>
                <w:rFonts w:ascii="Times New Roman" w:hAnsi="Times New Roman" w:cs="Times New Roman"/>
                <w:sz w:val="12"/>
                <w:szCs w:val="12"/>
              </w:rPr>
              <w:t>2027</w:t>
            </w:r>
          </w:p>
        </w:tc>
        <w:tc>
          <w:tcPr>
            <w:tcW w:w="300" w:type="pct"/>
            <w:tcBorders>
              <w:top w:val="single" w:sz="4" w:space="0" w:color="auto"/>
              <w:left w:val="single" w:sz="4" w:space="0" w:color="auto"/>
              <w:bottom w:val="single" w:sz="4" w:space="0" w:color="auto"/>
              <w:right w:val="single" w:sz="4" w:space="0" w:color="auto"/>
            </w:tcBorders>
            <w:vAlign w:val="center"/>
          </w:tcPr>
          <w:p w14:paraId="7BAE6F15" w14:textId="77777777" w:rsidR="002018B7" w:rsidRPr="00D53A02" w:rsidRDefault="002018B7" w:rsidP="003E2F65">
            <w:pPr>
              <w:pStyle w:val="af4"/>
              <w:jc w:val="center"/>
              <w:rPr>
                <w:rFonts w:ascii="Times New Roman" w:hAnsi="Times New Roman" w:cs="Times New Roman"/>
                <w:sz w:val="12"/>
                <w:szCs w:val="12"/>
              </w:rPr>
            </w:pPr>
            <w:r w:rsidRPr="00D53A02">
              <w:rPr>
                <w:rFonts w:ascii="Times New Roman" w:hAnsi="Times New Roman" w:cs="Times New Roman"/>
                <w:sz w:val="12"/>
                <w:szCs w:val="12"/>
              </w:rPr>
              <w:t>2028</w:t>
            </w:r>
          </w:p>
        </w:tc>
        <w:tc>
          <w:tcPr>
            <w:tcW w:w="300" w:type="pct"/>
            <w:tcBorders>
              <w:top w:val="single" w:sz="4" w:space="0" w:color="auto"/>
              <w:left w:val="single" w:sz="4" w:space="0" w:color="auto"/>
              <w:bottom w:val="single" w:sz="4" w:space="0" w:color="auto"/>
              <w:right w:val="single" w:sz="4" w:space="0" w:color="auto"/>
            </w:tcBorders>
            <w:vAlign w:val="center"/>
          </w:tcPr>
          <w:p w14:paraId="6DE876F5" w14:textId="77777777" w:rsidR="002018B7" w:rsidRPr="00D53A02" w:rsidRDefault="002018B7" w:rsidP="003E2F65">
            <w:pPr>
              <w:pStyle w:val="af4"/>
              <w:jc w:val="center"/>
              <w:rPr>
                <w:rFonts w:ascii="Times New Roman" w:hAnsi="Times New Roman" w:cs="Times New Roman"/>
                <w:sz w:val="12"/>
                <w:szCs w:val="12"/>
              </w:rPr>
            </w:pPr>
            <w:r w:rsidRPr="00D53A02">
              <w:rPr>
                <w:rFonts w:ascii="Times New Roman" w:hAnsi="Times New Roman" w:cs="Times New Roman"/>
                <w:sz w:val="12"/>
                <w:szCs w:val="12"/>
              </w:rPr>
              <w:t>2029</w:t>
            </w:r>
          </w:p>
        </w:tc>
        <w:tc>
          <w:tcPr>
            <w:tcW w:w="300" w:type="pct"/>
            <w:tcBorders>
              <w:top w:val="single" w:sz="4" w:space="0" w:color="auto"/>
              <w:left w:val="single" w:sz="4" w:space="0" w:color="auto"/>
              <w:bottom w:val="single" w:sz="4" w:space="0" w:color="auto"/>
              <w:right w:val="single" w:sz="4" w:space="0" w:color="auto"/>
            </w:tcBorders>
            <w:vAlign w:val="center"/>
          </w:tcPr>
          <w:p w14:paraId="0A287870" w14:textId="77777777" w:rsidR="002018B7" w:rsidRPr="00D53A02" w:rsidRDefault="002018B7" w:rsidP="003E2F65">
            <w:pPr>
              <w:pStyle w:val="af4"/>
              <w:jc w:val="center"/>
              <w:rPr>
                <w:rFonts w:ascii="Times New Roman" w:hAnsi="Times New Roman" w:cs="Times New Roman"/>
                <w:sz w:val="12"/>
                <w:szCs w:val="12"/>
              </w:rPr>
            </w:pPr>
            <w:r w:rsidRPr="00D53A02">
              <w:rPr>
                <w:rFonts w:ascii="Times New Roman" w:hAnsi="Times New Roman" w:cs="Times New Roman"/>
                <w:sz w:val="12"/>
                <w:szCs w:val="12"/>
              </w:rPr>
              <w:t>2030</w:t>
            </w:r>
          </w:p>
        </w:tc>
        <w:tc>
          <w:tcPr>
            <w:tcW w:w="382" w:type="pct"/>
            <w:tcBorders>
              <w:top w:val="single" w:sz="4" w:space="0" w:color="auto"/>
              <w:left w:val="single" w:sz="4" w:space="0" w:color="auto"/>
              <w:bottom w:val="single" w:sz="4" w:space="0" w:color="auto"/>
              <w:right w:val="single" w:sz="4" w:space="0" w:color="auto"/>
            </w:tcBorders>
            <w:vAlign w:val="center"/>
          </w:tcPr>
          <w:p w14:paraId="4DA115A9" w14:textId="77777777" w:rsidR="002018B7" w:rsidRPr="00D53A02" w:rsidRDefault="002018B7" w:rsidP="003E2F65">
            <w:pPr>
              <w:pStyle w:val="af4"/>
              <w:jc w:val="center"/>
              <w:rPr>
                <w:rFonts w:ascii="Times New Roman" w:hAnsi="Times New Roman" w:cs="Times New Roman"/>
                <w:sz w:val="12"/>
                <w:szCs w:val="12"/>
              </w:rPr>
            </w:pPr>
            <w:r w:rsidRPr="00D53A02">
              <w:rPr>
                <w:rFonts w:ascii="Times New Roman" w:hAnsi="Times New Roman" w:cs="Times New Roman"/>
                <w:sz w:val="12"/>
                <w:szCs w:val="12"/>
              </w:rPr>
              <w:t>2031</w:t>
            </w:r>
          </w:p>
        </w:tc>
        <w:tc>
          <w:tcPr>
            <w:tcW w:w="299" w:type="pct"/>
            <w:tcBorders>
              <w:top w:val="single" w:sz="4" w:space="0" w:color="auto"/>
              <w:left w:val="single" w:sz="4" w:space="0" w:color="auto"/>
              <w:bottom w:val="single" w:sz="4" w:space="0" w:color="auto"/>
              <w:right w:val="single" w:sz="4" w:space="0" w:color="auto"/>
            </w:tcBorders>
            <w:vAlign w:val="center"/>
          </w:tcPr>
          <w:p w14:paraId="37C8DE58" w14:textId="77777777" w:rsidR="002018B7" w:rsidRPr="00D53A02" w:rsidRDefault="002018B7" w:rsidP="003E2F65">
            <w:pPr>
              <w:pStyle w:val="af4"/>
              <w:jc w:val="center"/>
              <w:rPr>
                <w:rFonts w:ascii="Times New Roman" w:hAnsi="Times New Roman" w:cs="Times New Roman"/>
                <w:sz w:val="12"/>
                <w:szCs w:val="12"/>
              </w:rPr>
            </w:pPr>
            <w:r w:rsidRPr="00D53A02">
              <w:rPr>
                <w:rFonts w:ascii="Times New Roman" w:hAnsi="Times New Roman" w:cs="Times New Roman"/>
                <w:sz w:val="12"/>
                <w:szCs w:val="12"/>
              </w:rPr>
              <w:t>2032</w:t>
            </w:r>
          </w:p>
        </w:tc>
      </w:tr>
    </w:tbl>
    <w:p w14:paraId="0AA7B47B" w14:textId="77777777" w:rsidR="00641FFD" w:rsidRPr="00D53A02" w:rsidRDefault="00641FFD" w:rsidP="003E2F65">
      <w:pPr>
        <w:tabs>
          <w:tab w:val="left" w:pos="0"/>
        </w:tabs>
        <w:spacing w:line="240" w:lineRule="auto"/>
        <w:ind w:firstLine="709"/>
        <w:jc w:val="right"/>
        <w:rPr>
          <w:rStyle w:val="af3"/>
          <w:rFonts w:ascii="Times New Roman" w:hAnsi="Times New Roman"/>
          <w:b w:val="0"/>
          <w:bCs/>
          <w:color w:val="auto"/>
          <w:sz w:val="24"/>
          <w:szCs w:val="24"/>
        </w:rPr>
      </w:pPr>
    </w:p>
    <w:p w14:paraId="5EC37E5E" w14:textId="77777777" w:rsidR="00F3375B" w:rsidRPr="00D53A02" w:rsidRDefault="00BD1533" w:rsidP="005F267E">
      <w:pPr>
        <w:tabs>
          <w:tab w:val="left" w:pos="0"/>
        </w:tabs>
        <w:spacing w:line="240" w:lineRule="auto"/>
        <w:ind w:right="-286" w:firstLine="709"/>
        <w:jc w:val="right"/>
        <w:rPr>
          <w:rStyle w:val="af3"/>
          <w:rFonts w:ascii="Times New Roman" w:hAnsi="Times New Roman"/>
          <w:b w:val="0"/>
          <w:bCs/>
          <w:color w:val="auto"/>
          <w:sz w:val="24"/>
          <w:szCs w:val="24"/>
        </w:rPr>
      </w:pPr>
      <w:r w:rsidRPr="00D53A02">
        <w:rPr>
          <w:rStyle w:val="af3"/>
          <w:rFonts w:ascii="Times New Roman" w:hAnsi="Times New Roman"/>
          <w:b w:val="0"/>
          <w:bCs/>
          <w:color w:val="auto"/>
          <w:sz w:val="24"/>
          <w:szCs w:val="24"/>
        </w:rPr>
        <w:t>Таблица 4</w:t>
      </w:r>
      <w:r w:rsidR="009459C1" w:rsidRPr="00D53A02">
        <w:rPr>
          <w:rStyle w:val="af3"/>
          <w:rFonts w:ascii="Times New Roman" w:hAnsi="Times New Roman"/>
          <w:b w:val="0"/>
          <w:bCs/>
          <w:color w:val="auto"/>
          <w:sz w:val="24"/>
          <w:szCs w:val="24"/>
        </w:rPr>
        <w:t>7</w:t>
      </w:r>
      <w:r w:rsidR="008445CB" w:rsidRPr="00D53A02">
        <w:rPr>
          <w:rStyle w:val="af3"/>
          <w:rFonts w:ascii="Times New Roman" w:hAnsi="Times New Roman"/>
          <w:b w:val="0"/>
          <w:bCs/>
          <w:color w:val="auto"/>
          <w:sz w:val="24"/>
          <w:szCs w:val="24"/>
        </w:rPr>
        <w:t>.</w:t>
      </w:r>
      <w:r w:rsidRPr="00D53A02">
        <w:rPr>
          <w:rStyle w:val="af3"/>
          <w:rFonts w:ascii="Times New Roman" w:hAnsi="Times New Roman"/>
          <w:b w:val="0"/>
          <w:bCs/>
          <w:color w:val="auto"/>
          <w:sz w:val="24"/>
          <w:szCs w:val="24"/>
        </w:rPr>
        <w:t>2. ООО «</w:t>
      </w:r>
      <w:r w:rsidR="00F3375B" w:rsidRPr="00D53A02">
        <w:rPr>
          <w:rStyle w:val="af3"/>
          <w:rFonts w:ascii="Times New Roman" w:hAnsi="Times New Roman"/>
          <w:b w:val="0"/>
          <w:bCs/>
          <w:color w:val="auto"/>
          <w:sz w:val="24"/>
          <w:szCs w:val="24"/>
        </w:rPr>
        <w:t>Коммунсервис</w:t>
      </w:r>
      <w:r w:rsidRPr="00D53A02">
        <w:rPr>
          <w:rStyle w:val="af3"/>
          <w:rFonts w:ascii="Times New Roman" w:hAnsi="Times New Roman"/>
          <w:b w:val="0"/>
          <w:bCs/>
          <w:color w:val="auto"/>
          <w:sz w:val="24"/>
          <w:szCs w:val="24"/>
        </w:rPr>
        <w:t>»</w:t>
      </w:r>
    </w:p>
    <w:tbl>
      <w:tblPr>
        <w:tblW w:w="5128" w:type="pct"/>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448"/>
        <w:gridCol w:w="621"/>
        <w:gridCol w:w="621"/>
        <w:gridCol w:w="621"/>
        <w:gridCol w:w="621"/>
        <w:gridCol w:w="620"/>
        <w:gridCol w:w="620"/>
        <w:gridCol w:w="620"/>
        <w:gridCol w:w="616"/>
        <w:gridCol w:w="616"/>
        <w:gridCol w:w="616"/>
        <w:gridCol w:w="616"/>
        <w:gridCol w:w="503"/>
        <w:gridCol w:w="732"/>
        <w:gridCol w:w="614"/>
      </w:tblGrid>
      <w:tr w:rsidR="002F4F50" w:rsidRPr="00D53A02" w14:paraId="3F4A86E2" w14:textId="77777777" w:rsidTr="001824B6">
        <w:tc>
          <w:tcPr>
            <w:tcW w:w="716" w:type="pct"/>
            <w:tcBorders>
              <w:top w:val="single" w:sz="4" w:space="0" w:color="auto"/>
              <w:bottom w:val="single" w:sz="4" w:space="0" w:color="auto"/>
              <w:right w:val="single" w:sz="4" w:space="0" w:color="auto"/>
            </w:tcBorders>
            <w:vAlign w:val="center"/>
          </w:tcPr>
          <w:p w14:paraId="0CD3B205" w14:textId="77777777" w:rsidR="002F4F50" w:rsidRPr="00D53A02" w:rsidRDefault="002F4F50"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Показатели</w:t>
            </w:r>
          </w:p>
        </w:tc>
        <w:tc>
          <w:tcPr>
            <w:tcW w:w="307" w:type="pct"/>
            <w:tcBorders>
              <w:top w:val="single" w:sz="4" w:space="0" w:color="auto"/>
              <w:left w:val="single" w:sz="4" w:space="0" w:color="auto"/>
              <w:bottom w:val="single" w:sz="4" w:space="0" w:color="auto"/>
              <w:right w:val="single" w:sz="4" w:space="0" w:color="auto"/>
            </w:tcBorders>
            <w:vAlign w:val="center"/>
          </w:tcPr>
          <w:p w14:paraId="30612370" w14:textId="77777777" w:rsidR="002F4F50" w:rsidRPr="00D53A02" w:rsidRDefault="002F4F50"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Ед. изм.</w:t>
            </w:r>
          </w:p>
        </w:tc>
        <w:tc>
          <w:tcPr>
            <w:tcW w:w="307" w:type="pct"/>
            <w:tcBorders>
              <w:top w:val="single" w:sz="4" w:space="0" w:color="auto"/>
              <w:left w:val="single" w:sz="4" w:space="0" w:color="auto"/>
              <w:bottom w:val="single" w:sz="4" w:space="0" w:color="auto"/>
              <w:right w:val="single" w:sz="4" w:space="0" w:color="auto"/>
            </w:tcBorders>
            <w:vAlign w:val="center"/>
          </w:tcPr>
          <w:p w14:paraId="19994D51" w14:textId="77777777" w:rsidR="002F4F50" w:rsidRPr="00D53A02" w:rsidRDefault="002F4F50"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2020</w:t>
            </w:r>
          </w:p>
        </w:tc>
        <w:tc>
          <w:tcPr>
            <w:tcW w:w="307" w:type="pct"/>
            <w:tcBorders>
              <w:top w:val="single" w:sz="4" w:space="0" w:color="auto"/>
              <w:left w:val="single" w:sz="4" w:space="0" w:color="auto"/>
              <w:bottom w:val="single" w:sz="4" w:space="0" w:color="auto"/>
              <w:right w:val="single" w:sz="4" w:space="0" w:color="auto"/>
            </w:tcBorders>
            <w:vAlign w:val="center"/>
          </w:tcPr>
          <w:p w14:paraId="2937D6CC" w14:textId="77777777" w:rsidR="002F4F50" w:rsidRPr="00D53A02" w:rsidRDefault="002F4F50"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2021</w:t>
            </w:r>
          </w:p>
        </w:tc>
        <w:tc>
          <w:tcPr>
            <w:tcW w:w="307" w:type="pct"/>
            <w:tcBorders>
              <w:top w:val="single" w:sz="4" w:space="0" w:color="auto"/>
              <w:left w:val="single" w:sz="4" w:space="0" w:color="auto"/>
              <w:bottom w:val="single" w:sz="4" w:space="0" w:color="auto"/>
              <w:right w:val="single" w:sz="4" w:space="0" w:color="auto"/>
            </w:tcBorders>
            <w:vAlign w:val="center"/>
          </w:tcPr>
          <w:p w14:paraId="5E3816B1" w14:textId="77777777" w:rsidR="002F4F50" w:rsidRPr="00D53A02" w:rsidRDefault="002F4F50"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2022</w:t>
            </w:r>
          </w:p>
        </w:tc>
        <w:tc>
          <w:tcPr>
            <w:tcW w:w="307" w:type="pct"/>
            <w:tcBorders>
              <w:top w:val="single" w:sz="4" w:space="0" w:color="auto"/>
              <w:left w:val="single" w:sz="4" w:space="0" w:color="auto"/>
              <w:bottom w:val="single" w:sz="4" w:space="0" w:color="auto"/>
              <w:right w:val="single" w:sz="4" w:space="0" w:color="auto"/>
            </w:tcBorders>
            <w:vAlign w:val="center"/>
          </w:tcPr>
          <w:p w14:paraId="28CB6230" w14:textId="77777777" w:rsidR="002F4F50" w:rsidRPr="00D53A02" w:rsidRDefault="002F4F50"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2023</w:t>
            </w:r>
          </w:p>
        </w:tc>
        <w:tc>
          <w:tcPr>
            <w:tcW w:w="307" w:type="pct"/>
            <w:tcBorders>
              <w:top w:val="single" w:sz="4" w:space="0" w:color="auto"/>
              <w:left w:val="single" w:sz="4" w:space="0" w:color="auto"/>
              <w:bottom w:val="single" w:sz="4" w:space="0" w:color="auto"/>
              <w:right w:val="single" w:sz="4" w:space="0" w:color="auto"/>
            </w:tcBorders>
            <w:vAlign w:val="center"/>
          </w:tcPr>
          <w:p w14:paraId="1D8295C5" w14:textId="77777777" w:rsidR="002F4F50" w:rsidRPr="00D53A02" w:rsidRDefault="002F4F50"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2024</w:t>
            </w:r>
          </w:p>
        </w:tc>
        <w:tc>
          <w:tcPr>
            <w:tcW w:w="307" w:type="pct"/>
            <w:tcBorders>
              <w:top w:val="single" w:sz="4" w:space="0" w:color="auto"/>
              <w:left w:val="single" w:sz="4" w:space="0" w:color="auto"/>
              <w:bottom w:val="single" w:sz="4" w:space="0" w:color="auto"/>
              <w:right w:val="single" w:sz="4" w:space="0" w:color="auto"/>
            </w:tcBorders>
            <w:vAlign w:val="center"/>
          </w:tcPr>
          <w:p w14:paraId="35B8613C" w14:textId="77777777" w:rsidR="002F4F50" w:rsidRPr="00D53A02" w:rsidRDefault="002F4F50"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2025</w:t>
            </w:r>
          </w:p>
        </w:tc>
        <w:tc>
          <w:tcPr>
            <w:tcW w:w="305" w:type="pct"/>
            <w:tcBorders>
              <w:top w:val="single" w:sz="4" w:space="0" w:color="auto"/>
              <w:left w:val="single" w:sz="4" w:space="0" w:color="auto"/>
              <w:bottom w:val="single" w:sz="4" w:space="0" w:color="auto"/>
              <w:right w:val="single" w:sz="4" w:space="0" w:color="auto"/>
            </w:tcBorders>
            <w:vAlign w:val="center"/>
          </w:tcPr>
          <w:p w14:paraId="7D771D40" w14:textId="77777777" w:rsidR="002F4F50" w:rsidRPr="00D53A02" w:rsidRDefault="002F4F50"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2026</w:t>
            </w:r>
          </w:p>
        </w:tc>
        <w:tc>
          <w:tcPr>
            <w:tcW w:w="305" w:type="pct"/>
            <w:tcBorders>
              <w:top w:val="single" w:sz="4" w:space="0" w:color="auto"/>
              <w:left w:val="single" w:sz="4" w:space="0" w:color="auto"/>
              <w:bottom w:val="single" w:sz="4" w:space="0" w:color="auto"/>
              <w:right w:val="single" w:sz="4" w:space="0" w:color="auto"/>
            </w:tcBorders>
            <w:vAlign w:val="center"/>
          </w:tcPr>
          <w:p w14:paraId="5DAA1403" w14:textId="77777777" w:rsidR="002F4F50" w:rsidRPr="00D53A02" w:rsidRDefault="002F4F50"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2027</w:t>
            </w:r>
          </w:p>
        </w:tc>
        <w:tc>
          <w:tcPr>
            <w:tcW w:w="305" w:type="pct"/>
            <w:tcBorders>
              <w:top w:val="single" w:sz="4" w:space="0" w:color="auto"/>
              <w:left w:val="single" w:sz="4" w:space="0" w:color="auto"/>
              <w:bottom w:val="single" w:sz="4" w:space="0" w:color="auto"/>
              <w:right w:val="single" w:sz="4" w:space="0" w:color="auto"/>
            </w:tcBorders>
            <w:vAlign w:val="center"/>
          </w:tcPr>
          <w:p w14:paraId="60CEA95B" w14:textId="77777777" w:rsidR="002F4F50" w:rsidRPr="00D53A02" w:rsidRDefault="002F4F50"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2028</w:t>
            </w:r>
          </w:p>
        </w:tc>
        <w:tc>
          <w:tcPr>
            <w:tcW w:w="305" w:type="pct"/>
            <w:tcBorders>
              <w:top w:val="single" w:sz="4" w:space="0" w:color="auto"/>
              <w:left w:val="single" w:sz="4" w:space="0" w:color="auto"/>
              <w:bottom w:val="single" w:sz="4" w:space="0" w:color="auto"/>
              <w:right w:val="single" w:sz="4" w:space="0" w:color="auto"/>
            </w:tcBorders>
            <w:vAlign w:val="center"/>
          </w:tcPr>
          <w:p w14:paraId="7343E1F8" w14:textId="77777777" w:rsidR="002F4F50" w:rsidRPr="00D53A02" w:rsidRDefault="002F4F50"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2029</w:t>
            </w:r>
          </w:p>
        </w:tc>
        <w:tc>
          <w:tcPr>
            <w:tcW w:w="249" w:type="pct"/>
            <w:tcBorders>
              <w:top w:val="single" w:sz="4" w:space="0" w:color="auto"/>
              <w:left w:val="single" w:sz="4" w:space="0" w:color="auto"/>
              <w:bottom w:val="single" w:sz="4" w:space="0" w:color="auto"/>
              <w:right w:val="single" w:sz="4" w:space="0" w:color="auto"/>
            </w:tcBorders>
            <w:vAlign w:val="center"/>
          </w:tcPr>
          <w:p w14:paraId="0E40E61A" w14:textId="77777777" w:rsidR="002F4F50" w:rsidRPr="00D53A02" w:rsidRDefault="002F4F50"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2034</w:t>
            </w:r>
          </w:p>
        </w:tc>
        <w:tc>
          <w:tcPr>
            <w:tcW w:w="362" w:type="pct"/>
            <w:tcBorders>
              <w:top w:val="single" w:sz="4" w:space="0" w:color="auto"/>
              <w:left w:val="single" w:sz="4" w:space="0" w:color="auto"/>
              <w:bottom w:val="single" w:sz="4" w:space="0" w:color="auto"/>
              <w:right w:val="single" w:sz="4" w:space="0" w:color="auto"/>
            </w:tcBorders>
            <w:vAlign w:val="center"/>
          </w:tcPr>
          <w:p w14:paraId="6AC8226C" w14:textId="77777777" w:rsidR="002F4F50" w:rsidRPr="00D53A02" w:rsidRDefault="002F4F50"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2036</w:t>
            </w:r>
          </w:p>
        </w:tc>
        <w:tc>
          <w:tcPr>
            <w:tcW w:w="304" w:type="pct"/>
            <w:tcBorders>
              <w:top w:val="single" w:sz="4" w:space="0" w:color="auto"/>
              <w:left w:val="single" w:sz="4" w:space="0" w:color="auto"/>
              <w:bottom w:val="single" w:sz="4" w:space="0" w:color="auto"/>
              <w:right w:val="single" w:sz="4" w:space="0" w:color="auto"/>
            </w:tcBorders>
            <w:vAlign w:val="center"/>
          </w:tcPr>
          <w:p w14:paraId="1ADD852B" w14:textId="77777777" w:rsidR="002F4F50" w:rsidRPr="00D53A02" w:rsidRDefault="002F4F50"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2037</w:t>
            </w:r>
          </w:p>
        </w:tc>
      </w:tr>
      <w:tr w:rsidR="001824B6" w:rsidRPr="00D53A02" w14:paraId="52D376CB" w14:textId="77777777" w:rsidTr="001824B6">
        <w:tc>
          <w:tcPr>
            <w:tcW w:w="716" w:type="pct"/>
            <w:tcBorders>
              <w:top w:val="single" w:sz="4" w:space="0" w:color="auto"/>
              <w:bottom w:val="single" w:sz="4" w:space="0" w:color="auto"/>
              <w:right w:val="single" w:sz="4" w:space="0" w:color="auto"/>
            </w:tcBorders>
            <w:vAlign w:val="center"/>
          </w:tcPr>
          <w:p w14:paraId="292551C9" w14:textId="77777777" w:rsidR="001824B6" w:rsidRPr="00D53A02" w:rsidRDefault="001824B6" w:rsidP="001824B6">
            <w:pPr>
              <w:pStyle w:val="af4"/>
              <w:jc w:val="center"/>
              <w:rPr>
                <w:rFonts w:ascii="Times New Roman" w:hAnsi="Times New Roman" w:cs="Times New Roman"/>
                <w:sz w:val="18"/>
                <w:szCs w:val="18"/>
              </w:rPr>
            </w:pPr>
            <w:r w:rsidRPr="00D53A02">
              <w:rPr>
                <w:rFonts w:ascii="Times New Roman" w:hAnsi="Times New Roman" w:cs="Times New Roman"/>
                <w:sz w:val="18"/>
                <w:szCs w:val="18"/>
              </w:rPr>
              <w:t>Установленная тепловая мощность котельных</w:t>
            </w:r>
          </w:p>
        </w:tc>
        <w:tc>
          <w:tcPr>
            <w:tcW w:w="307" w:type="pct"/>
            <w:tcBorders>
              <w:top w:val="single" w:sz="4" w:space="0" w:color="auto"/>
              <w:left w:val="single" w:sz="4" w:space="0" w:color="auto"/>
              <w:bottom w:val="single" w:sz="4" w:space="0" w:color="auto"/>
              <w:right w:val="single" w:sz="4" w:space="0" w:color="auto"/>
            </w:tcBorders>
            <w:vAlign w:val="center"/>
          </w:tcPr>
          <w:p w14:paraId="17BF6304" w14:textId="77777777" w:rsidR="001824B6" w:rsidRPr="00D53A02" w:rsidRDefault="001824B6" w:rsidP="001824B6">
            <w:pPr>
              <w:pStyle w:val="af4"/>
              <w:jc w:val="center"/>
              <w:rPr>
                <w:rFonts w:ascii="Times New Roman" w:hAnsi="Times New Roman" w:cs="Times New Roman"/>
                <w:sz w:val="18"/>
                <w:szCs w:val="18"/>
              </w:rPr>
            </w:pPr>
            <w:r w:rsidRPr="00D53A02">
              <w:rPr>
                <w:rFonts w:ascii="Times New Roman" w:hAnsi="Times New Roman" w:cs="Times New Roman"/>
                <w:sz w:val="18"/>
                <w:szCs w:val="18"/>
              </w:rPr>
              <w:t>Гкал/ч</w:t>
            </w:r>
          </w:p>
        </w:tc>
        <w:tc>
          <w:tcPr>
            <w:tcW w:w="307" w:type="pct"/>
            <w:tcBorders>
              <w:top w:val="single" w:sz="4" w:space="0" w:color="auto"/>
              <w:left w:val="single" w:sz="4" w:space="0" w:color="auto"/>
              <w:bottom w:val="single" w:sz="4" w:space="0" w:color="auto"/>
              <w:right w:val="single" w:sz="4" w:space="0" w:color="auto"/>
            </w:tcBorders>
            <w:vAlign w:val="center"/>
          </w:tcPr>
          <w:p w14:paraId="24463F83" w14:textId="77777777" w:rsidR="001824B6" w:rsidRPr="00D53A02" w:rsidRDefault="001824B6" w:rsidP="001824B6">
            <w:pPr>
              <w:pStyle w:val="af4"/>
              <w:jc w:val="center"/>
              <w:rPr>
                <w:rFonts w:ascii="Times New Roman" w:hAnsi="Times New Roman" w:cs="Times New Roman"/>
                <w:sz w:val="18"/>
                <w:szCs w:val="18"/>
              </w:rPr>
            </w:pPr>
            <w:r w:rsidRPr="00D53A02">
              <w:rPr>
                <w:rFonts w:ascii="Times New Roman" w:hAnsi="Times New Roman" w:cs="Times New Roman"/>
                <w:sz w:val="18"/>
                <w:szCs w:val="18"/>
              </w:rPr>
              <w:t>7</w:t>
            </w:r>
            <w:r w:rsidRPr="00D53A02">
              <w:rPr>
                <w:sz w:val="18"/>
                <w:szCs w:val="18"/>
              </w:rPr>
              <w:t>,823</w:t>
            </w:r>
          </w:p>
        </w:tc>
        <w:tc>
          <w:tcPr>
            <w:tcW w:w="307" w:type="pct"/>
            <w:tcBorders>
              <w:top w:val="single" w:sz="4" w:space="0" w:color="auto"/>
              <w:left w:val="single" w:sz="4" w:space="0" w:color="auto"/>
              <w:bottom w:val="single" w:sz="4" w:space="0" w:color="auto"/>
              <w:right w:val="single" w:sz="4" w:space="0" w:color="auto"/>
            </w:tcBorders>
            <w:vAlign w:val="center"/>
          </w:tcPr>
          <w:p w14:paraId="35FF3AC4" w14:textId="77777777" w:rsidR="001824B6" w:rsidRPr="00D53A02" w:rsidRDefault="001824B6" w:rsidP="001824B6">
            <w:pPr>
              <w:pStyle w:val="af4"/>
              <w:jc w:val="center"/>
              <w:rPr>
                <w:rFonts w:ascii="Times New Roman" w:hAnsi="Times New Roman" w:cs="Times New Roman"/>
                <w:sz w:val="18"/>
                <w:szCs w:val="18"/>
              </w:rPr>
            </w:pPr>
            <w:r w:rsidRPr="00D53A02">
              <w:rPr>
                <w:rFonts w:ascii="Times New Roman" w:hAnsi="Times New Roman" w:cs="Times New Roman"/>
                <w:sz w:val="18"/>
                <w:szCs w:val="18"/>
              </w:rPr>
              <w:t>5,403</w:t>
            </w:r>
          </w:p>
        </w:tc>
        <w:tc>
          <w:tcPr>
            <w:tcW w:w="307" w:type="pct"/>
            <w:tcBorders>
              <w:top w:val="single" w:sz="4" w:space="0" w:color="auto"/>
              <w:left w:val="single" w:sz="4" w:space="0" w:color="auto"/>
              <w:bottom w:val="single" w:sz="4" w:space="0" w:color="auto"/>
              <w:right w:val="single" w:sz="4" w:space="0" w:color="auto"/>
            </w:tcBorders>
            <w:vAlign w:val="center"/>
          </w:tcPr>
          <w:p w14:paraId="1B7E3132" w14:textId="77777777" w:rsidR="001824B6" w:rsidRPr="00D53A02" w:rsidRDefault="001824B6" w:rsidP="001824B6">
            <w:pPr>
              <w:jc w:val="center"/>
            </w:pPr>
            <w:r w:rsidRPr="00D53A02">
              <w:rPr>
                <w:rFonts w:ascii="Times New Roman" w:hAnsi="Times New Roman"/>
                <w:sz w:val="18"/>
                <w:szCs w:val="18"/>
              </w:rPr>
              <w:t>5,40</w:t>
            </w:r>
          </w:p>
        </w:tc>
        <w:tc>
          <w:tcPr>
            <w:tcW w:w="307" w:type="pct"/>
            <w:tcBorders>
              <w:top w:val="single" w:sz="4" w:space="0" w:color="auto"/>
              <w:left w:val="single" w:sz="4" w:space="0" w:color="auto"/>
              <w:bottom w:val="single" w:sz="4" w:space="0" w:color="auto"/>
              <w:right w:val="single" w:sz="4" w:space="0" w:color="auto"/>
            </w:tcBorders>
            <w:vAlign w:val="center"/>
          </w:tcPr>
          <w:p w14:paraId="53320349" w14:textId="77777777" w:rsidR="001824B6" w:rsidRPr="00D53A02" w:rsidRDefault="001824B6" w:rsidP="001824B6">
            <w:pPr>
              <w:jc w:val="center"/>
            </w:pPr>
            <w:r w:rsidRPr="00D53A02">
              <w:rPr>
                <w:rFonts w:ascii="Times New Roman" w:hAnsi="Times New Roman"/>
                <w:sz w:val="18"/>
                <w:szCs w:val="18"/>
              </w:rPr>
              <w:t>4,917</w:t>
            </w:r>
          </w:p>
        </w:tc>
        <w:tc>
          <w:tcPr>
            <w:tcW w:w="307" w:type="pct"/>
            <w:tcBorders>
              <w:top w:val="single" w:sz="4" w:space="0" w:color="auto"/>
              <w:left w:val="single" w:sz="4" w:space="0" w:color="auto"/>
              <w:bottom w:val="single" w:sz="4" w:space="0" w:color="auto"/>
              <w:right w:val="single" w:sz="4" w:space="0" w:color="auto"/>
            </w:tcBorders>
            <w:vAlign w:val="center"/>
          </w:tcPr>
          <w:p w14:paraId="40B4E33B" w14:textId="77777777" w:rsidR="001824B6" w:rsidRPr="00D53A02" w:rsidRDefault="001824B6" w:rsidP="001824B6">
            <w:pPr>
              <w:jc w:val="center"/>
            </w:pPr>
            <w:r w:rsidRPr="00D53A02">
              <w:rPr>
                <w:rFonts w:ascii="Times New Roman" w:hAnsi="Times New Roman"/>
                <w:sz w:val="18"/>
                <w:szCs w:val="18"/>
              </w:rPr>
              <w:t>4,917</w:t>
            </w:r>
          </w:p>
        </w:tc>
        <w:tc>
          <w:tcPr>
            <w:tcW w:w="307" w:type="pct"/>
            <w:tcBorders>
              <w:top w:val="single" w:sz="4" w:space="0" w:color="auto"/>
              <w:left w:val="single" w:sz="4" w:space="0" w:color="auto"/>
              <w:bottom w:val="single" w:sz="4" w:space="0" w:color="auto"/>
              <w:right w:val="single" w:sz="4" w:space="0" w:color="auto"/>
            </w:tcBorders>
            <w:vAlign w:val="center"/>
          </w:tcPr>
          <w:p w14:paraId="767E34DC" w14:textId="7ACF0762" w:rsidR="001824B6" w:rsidRPr="00A30351" w:rsidRDefault="001824B6" w:rsidP="001824B6">
            <w:pPr>
              <w:jc w:val="center"/>
            </w:pPr>
            <w:r w:rsidRPr="00A30351">
              <w:rPr>
                <w:rFonts w:ascii="Times New Roman" w:hAnsi="Times New Roman"/>
                <w:sz w:val="18"/>
                <w:szCs w:val="18"/>
              </w:rPr>
              <w:t>4,135</w:t>
            </w:r>
          </w:p>
        </w:tc>
        <w:tc>
          <w:tcPr>
            <w:tcW w:w="305" w:type="pct"/>
            <w:tcBorders>
              <w:top w:val="single" w:sz="4" w:space="0" w:color="auto"/>
              <w:left w:val="single" w:sz="4" w:space="0" w:color="auto"/>
              <w:bottom w:val="single" w:sz="4" w:space="0" w:color="auto"/>
              <w:right w:val="single" w:sz="4" w:space="0" w:color="auto"/>
            </w:tcBorders>
            <w:vAlign w:val="center"/>
          </w:tcPr>
          <w:p w14:paraId="62BEC15F" w14:textId="6FE91F1D" w:rsidR="001824B6" w:rsidRPr="00A30351" w:rsidRDefault="001824B6" w:rsidP="001824B6">
            <w:pPr>
              <w:jc w:val="center"/>
            </w:pPr>
            <w:r w:rsidRPr="00A30351">
              <w:rPr>
                <w:rFonts w:ascii="Times New Roman" w:hAnsi="Times New Roman"/>
                <w:sz w:val="18"/>
                <w:szCs w:val="18"/>
              </w:rPr>
              <w:t>4,135</w:t>
            </w:r>
          </w:p>
        </w:tc>
        <w:tc>
          <w:tcPr>
            <w:tcW w:w="305" w:type="pct"/>
            <w:tcBorders>
              <w:top w:val="single" w:sz="4" w:space="0" w:color="auto"/>
              <w:left w:val="single" w:sz="4" w:space="0" w:color="auto"/>
              <w:bottom w:val="single" w:sz="4" w:space="0" w:color="auto"/>
              <w:right w:val="single" w:sz="4" w:space="0" w:color="auto"/>
            </w:tcBorders>
            <w:vAlign w:val="center"/>
          </w:tcPr>
          <w:p w14:paraId="4B0D579E" w14:textId="1D4D409A" w:rsidR="001824B6" w:rsidRPr="00A30351" w:rsidRDefault="001824B6" w:rsidP="001824B6">
            <w:pPr>
              <w:jc w:val="center"/>
            </w:pPr>
            <w:r w:rsidRPr="00A30351">
              <w:rPr>
                <w:rFonts w:ascii="Times New Roman" w:hAnsi="Times New Roman"/>
                <w:sz w:val="18"/>
                <w:szCs w:val="18"/>
              </w:rPr>
              <w:t>4,135</w:t>
            </w:r>
          </w:p>
        </w:tc>
        <w:tc>
          <w:tcPr>
            <w:tcW w:w="305" w:type="pct"/>
            <w:tcBorders>
              <w:top w:val="single" w:sz="4" w:space="0" w:color="auto"/>
              <w:left w:val="single" w:sz="4" w:space="0" w:color="auto"/>
              <w:bottom w:val="single" w:sz="4" w:space="0" w:color="auto"/>
              <w:right w:val="single" w:sz="4" w:space="0" w:color="auto"/>
            </w:tcBorders>
            <w:vAlign w:val="center"/>
          </w:tcPr>
          <w:p w14:paraId="59E716C6" w14:textId="11486381" w:rsidR="001824B6" w:rsidRPr="00A30351" w:rsidRDefault="001824B6" w:rsidP="001824B6">
            <w:pPr>
              <w:jc w:val="center"/>
            </w:pPr>
            <w:r w:rsidRPr="00A30351">
              <w:rPr>
                <w:rFonts w:ascii="Times New Roman" w:hAnsi="Times New Roman"/>
                <w:sz w:val="18"/>
                <w:szCs w:val="18"/>
              </w:rPr>
              <w:t>4,135</w:t>
            </w:r>
          </w:p>
        </w:tc>
        <w:tc>
          <w:tcPr>
            <w:tcW w:w="305" w:type="pct"/>
            <w:tcBorders>
              <w:top w:val="single" w:sz="4" w:space="0" w:color="auto"/>
              <w:left w:val="single" w:sz="4" w:space="0" w:color="auto"/>
              <w:bottom w:val="single" w:sz="4" w:space="0" w:color="auto"/>
              <w:right w:val="single" w:sz="4" w:space="0" w:color="auto"/>
            </w:tcBorders>
            <w:vAlign w:val="center"/>
          </w:tcPr>
          <w:p w14:paraId="1161839F" w14:textId="16E21DE4" w:rsidR="001824B6" w:rsidRPr="00A30351" w:rsidRDefault="001824B6" w:rsidP="001824B6">
            <w:pPr>
              <w:jc w:val="center"/>
            </w:pPr>
            <w:r w:rsidRPr="00A30351">
              <w:rPr>
                <w:rFonts w:ascii="Times New Roman" w:hAnsi="Times New Roman"/>
                <w:sz w:val="18"/>
                <w:szCs w:val="18"/>
              </w:rPr>
              <w:t>4,135</w:t>
            </w:r>
          </w:p>
        </w:tc>
        <w:tc>
          <w:tcPr>
            <w:tcW w:w="249" w:type="pct"/>
            <w:tcBorders>
              <w:top w:val="single" w:sz="4" w:space="0" w:color="auto"/>
              <w:left w:val="single" w:sz="4" w:space="0" w:color="auto"/>
              <w:bottom w:val="single" w:sz="4" w:space="0" w:color="auto"/>
              <w:right w:val="single" w:sz="4" w:space="0" w:color="auto"/>
            </w:tcBorders>
            <w:vAlign w:val="center"/>
          </w:tcPr>
          <w:p w14:paraId="65032E7F" w14:textId="7DD920E7" w:rsidR="001824B6" w:rsidRPr="00A30351" w:rsidRDefault="001824B6" w:rsidP="001824B6">
            <w:pPr>
              <w:jc w:val="center"/>
            </w:pPr>
            <w:r w:rsidRPr="00A30351">
              <w:rPr>
                <w:rFonts w:ascii="Times New Roman" w:hAnsi="Times New Roman"/>
                <w:sz w:val="18"/>
                <w:szCs w:val="18"/>
              </w:rPr>
              <w:t>4,135</w:t>
            </w:r>
          </w:p>
        </w:tc>
        <w:tc>
          <w:tcPr>
            <w:tcW w:w="362" w:type="pct"/>
            <w:tcBorders>
              <w:top w:val="single" w:sz="4" w:space="0" w:color="auto"/>
              <w:left w:val="single" w:sz="4" w:space="0" w:color="auto"/>
              <w:bottom w:val="single" w:sz="4" w:space="0" w:color="auto"/>
              <w:right w:val="single" w:sz="4" w:space="0" w:color="auto"/>
            </w:tcBorders>
            <w:vAlign w:val="center"/>
          </w:tcPr>
          <w:p w14:paraId="461B9FC5" w14:textId="0AFCE537" w:rsidR="001824B6" w:rsidRPr="00A30351" w:rsidRDefault="001824B6" w:rsidP="001824B6">
            <w:pPr>
              <w:jc w:val="center"/>
            </w:pPr>
            <w:r w:rsidRPr="00A30351">
              <w:rPr>
                <w:rFonts w:ascii="Times New Roman" w:hAnsi="Times New Roman"/>
                <w:sz w:val="18"/>
                <w:szCs w:val="18"/>
              </w:rPr>
              <w:t>4,135</w:t>
            </w:r>
          </w:p>
        </w:tc>
        <w:tc>
          <w:tcPr>
            <w:tcW w:w="304" w:type="pct"/>
            <w:tcBorders>
              <w:top w:val="single" w:sz="4" w:space="0" w:color="auto"/>
              <w:left w:val="single" w:sz="4" w:space="0" w:color="auto"/>
              <w:bottom w:val="single" w:sz="4" w:space="0" w:color="auto"/>
              <w:right w:val="single" w:sz="4" w:space="0" w:color="auto"/>
            </w:tcBorders>
            <w:vAlign w:val="center"/>
          </w:tcPr>
          <w:p w14:paraId="2CCD160B" w14:textId="4073B968" w:rsidR="001824B6" w:rsidRPr="00A30351" w:rsidRDefault="001824B6" w:rsidP="001824B6">
            <w:pPr>
              <w:jc w:val="center"/>
            </w:pPr>
            <w:r w:rsidRPr="00A30351">
              <w:rPr>
                <w:rFonts w:ascii="Times New Roman" w:hAnsi="Times New Roman"/>
                <w:sz w:val="18"/>
                <w:szCs w:val="18"/>
              </w:rPr>
              <w:t>4,135</w:t>
            </w:r>
          </w:p>
        </w:tc>
      </w:tr>
      <w:tr w:rsidR="00415307" w:rsidRPr="00D53A02" w14:paraId="60E5FF9D" w14:textId="77777777" w:rsidTr="001824B6">
        <w:tc>
          <w:tcPr>
            <w:tcW w:w="716" w:type="pct"/>
            <w:tcBorders>
              <w:top w:val="single" w:sz="4" w:space="0" w:color="auto"/>
              <w:bottom w:val="single" w:sz="4" w:space="0" w:color="auto"/>
              <w:right w:val="single" w:sz="4" w:space="0" w:color="auto"/>
            </w:tcBorders>
            <w:vAlign w:val="center"/>
          </w:tcPr>
          <w:p w14:paraId="15811893" w14:textId="77777777" w:rsidR="00415307" w:rsidRPr="00D53A02" w:rsidRDefault="00415307"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Ввод мощности</w:t>
            </w:r>
          </w:p>
        </w:tc>
        <w:tc>
          <w:tcPr>
            <w:tcW w:w="307" w:type="pct"/>
            <w:tcBorders>
              <w:top w:val="single" w:sz="4" w:space="0" w:color="auto"/>
              <w:left w:val="single" w:sz="4" w:space="0" w:color="auto"/>
              <w:bottom w:val="single" w:sz="4" w:space="0" w:color="auto"/>
              <w:right w:val="single" w:sz="4" w:space="0" w:color="auto"/>
            </w:tcBorders>
            <w:vAlign w:val="center"/>
          </w:tcPr>
          <w:p w14:paraId="1498762E" w14:textId="77777777" w:rsidR="00415307" w:rsidRPr="00D53A02" w:rsidRDefault="00415307"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Гкал/ч</w:t>
            </w:r>
          </w:p>
        </w:tc>
        <w:tc>
          <w:tcPr>
            <w:tcW w:w="307" w:type="pct"/>
            <w:tcBorders>
              <w:top w:val="single" w:sz="4" w:space="0" w:color="auto"/>
              <w:left w:val="single" w:sz="4" w:space="0" w:color="auto"/>
              <w:bottom w:val="single" w:sz="4" w:space="0" w:color="auto"/>
              <w:right w:val="single" w:sz="4" w:space="0" w:color="auto"/>
            </w:tcBorders>
            <w:vAlign w:val="center"/>
          </w:tcPr>
          <w:p w14:paraId="37FA6DB8" w14:textId="77777777" w:rsidR="00415307" w:rsidRPr="00D53A02" w:rsidRDefault="00415307"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307" w:type="pct"/>
            <w:tcBorders>
              <w:top w:val="single" w:sz="4" w:space="0" w:color="auto"/>
              <w:left w:val="single" w:sz="4" w:space="0" w:color="auto"/>
              <w:bottom w:val="single" w:sz="4" w:space="0" w:color="auto"/>
              <w:right w:val="single" w:sz="4" w:space="0" w:color="auto"/>
            </w:tcBorders>
            <w:vAlign w:val="center"/>
          </w:tcPr>
          <w:p w14:paraId="1D500FBA" w14:textId="77777777" w:rsidR="00415307" w:rsidRPr="00D53A02" w:rsidRDefault="00415307" w:rsidP="003E2F65">
            <w:pPr>
              <w:jc w:val="center"/>
            </w:pPr>
            <w:r w:rsidRPr="00D53A02">
              <w:rPr>
                <w:rFonts w:ascii="Times New Roman" w:hAnsi="Times New Roman"/>
                <w:sz w:val="18"/>
                <w:szCs w:val="18"/>
              </w:rPr>
              <w:t>-</w:t>
            </w:r>
          </w:p>
        </w:tc>
        <w:tc>
          <w:tcPr>
            <w:tcW w:w="307" w:type="pct"/>
            <w:tcBorders>
              <w:top w:val="single" w:sz="4" w:space="0" w:color="auto"/>
              <w:left w:val="single" w:sz="4" w:space="0" w:color="auto"/>
              <w:bottom w:val="single" w:sz="4" w:space="0" w:color="auto"/>
              <w:right w:val="single" w:sz="4" w:space="0" w:color="auto"/>
            </w:tcBorders>
            <w:vAlign w:val="center"/>
          </w:tcPr>
          <w:p w14:paraId="23780AEB" w14:textId="77777777" w:rsidR="00415307" w:rsidRPr="00D53A02" w:rsidRDefault="00415307" w:rsidP="003E2F65">
            <w:pPr>
              <w:jc w:val="center"/>
            </w:pPr>
            <w:r w:rsidRPr="00D53A02">
              <w:rPr>
                <w:rFonts w:ascii="Times New Roman" w:hAnsi="Times New Roman"/>
                <w:sz w:val="18"/>
                <w:szCs w:val="18"/>
              </w:rPr>
              <w:t>-</w:t>
            </w:r>
          </w:p>
        </w:tc>
        <w:tc>
          <w:tcPr>
            <w:tcW w:w="307" w:type="pct"/>
            <w:tcBorders>
              <w:top w:val="single" w:sz="4" w:space="0" w:color="auto"/>
              <w:left w:val="single" w:sz="4" w:space="0" w:color="auto"/>
              <w:bottom w:val="single" w:sz="4" w:space="0" w:color="auto"/>
              <w:right w:val="single" w:sz="4" w:space="0" w:color="auto"/>
            </w:tcBorders>
            <w:vAlign w:val="center"/>
          </w:tcPr>
          <w:p w14:paraId="4F47A3A0" w14:textId="77777777" w:rsidR="00415307" w:rsidRPr="00D53A02" w:rsidRDefault="00415307" w:rsidP="003E2F65">
            <w:pPr>
              <w:jc w:val="center"/>
            </w:pPr>
            <w:r w:rsidRPr="00D53A02">
              <w:rPr>
                <w:rFonts w:ascii="Times New Roman" w:hAnsi="Times New Roman"/>
                <w:sz w:val="18"/>
                <w:szCs w:val="18"/>
              </w:rPr>
              <w:t>-</w:t>
            </w:r>
          </w:p>
        </w:tc>
        <w:tc>
          <w:tcPr>
            <w:tcW w:w="307" w:type="pct"/>
            <w:tcBorders>
              <w:top w:val="single" w:sz="4" w:space="0" w:color="auto"/>
              <w:left w:val="single" w:sz="4" w:space="0" w:color="auto"/>
              <w:bottom w:val="single" w:sz="4" w:space="0" w:color="auto"/>
              <w:right w:val="single" w:sz="4" w:space="0" w:color="auto"/>
            </w:tcBorders>
            <w:vAlign w:val="center"/>
          </w:tcPr>
          <w:p w14:paraId="0A5D0B31" w14:textId="77777777" w:rsidR="00415307" w:rsidRPr="00D53A02" w:rsidRDefault="00415307" w:rsidP="003E2F65">
            <w:pPr>
              <w:jc w:val="center"/>
            </w:pPr>
            <w:r w:rsidRPr="00D53A02">
              <w:rPr>
                <w:rFonts w:ascii="Times New Roman" w:hAnsi="Times New Roman"/>
                <w:sz w:val="18"/>
                <w:szCs w:val="18"/>
              </w:rPr>
              <w:t>-</w:t>
            </w:r>
          </w:p>
        </w:tc>
        <w:tc>
          <w:tcPr>
            <w:tcW w:w="307" w:type="pct"/>
            <w:tcBorders>
              <w:top w:val="single" w:sz="4" w:space="0" w:color="auto"/>
              <w:left w:val="single" w:sz="4" w:space="0" w:color="auto"/>
              <w:bottom w:val="single" w:sz="4" w:space="0" w:color="auto"/>
              <w:right w:val="single" w:sz="4" w:space="0" w:color="auto"/>
            </w:tcBorders>
            <w:vAlign w:val="center"/>
          </w:tcPr>
          <w:p w14:paraId="2E831704" w14:textId="77777777" w:rsidR="00415307" w:rsidRPr="00A30351" w:rsidRDefault="00415307" w:rsidP="003E2F65">
            <w:pPr>
              <w:jc w:val="center"/>
            </w:pPr>
            <w:r w:rsidRPr="00A30351">
              <w:rPr>
                <w:rFonts w:ascii="Times New Roman" w:hAnsi="Times New Roman"/>
                <w:sz w:val="18"/>
                <w:szCs w:val="18"/>
              </w:rPr>
              <w:t>-</w:t>
            </w:r>
          </w:p>
        </w:tc>
        <w:tc>
          <w:tcPr>
            <w:tcW w:w="305" w:type="pct"/>
            <w:tcBorders>
              <w:top w:val="single" w:sz="4" w:space="0" w:color="auto"/>
              <w:left w:val="single" w:sz="4" w:space="0" w:color="auto"/>
              <w:bottom w:val="single" w:sz="4" w:space="0" w:color="auto"/>
              <w:right w:val="single" w:sz="4" w:space="0" w:color="auto"/>
            </w:tcBorders>
            <w:vAlign w:val="center"/>
          </w:tcPr>
          <w:p w14:paraId="7616C17A" w14:textId="77777777" w:rsidR="00415307" w:rsidRPr="00A30351" w:rsidRDefault="00415307" w:rsidP="003E2F65">
            <w:pPr>
              <w:jc w:val="center"/>
            </w:pPr>
            <w:r w:rsidRPr="00A30351">
              <w:rPr>
                <w:rFonts w:ascii="Times New Roman" w:hAnsi="Times New Roman"/>
                <w:sz w:val="18"/>
                <w:szCs w:val="18"/>
              </w:rPr>
              <w:t>-</w:t>
            </w:r>
          </w:p>
        </w:tc>
        <w:tc>
          <w:tcPr>
            <w:tcW w:w="305" w:type="pct"/>
            <w:tcBorders>
              <w:top w:val="single" w:sz="4" w:space="0" w:color="auto"/>
              <w:left w:val="single" w:sz="4" w:space="0" w:color="auto"/>
              <w:bottom w:val="single" w:sz="4" w:space="0" w:color="auto"/>
              <w:right w:val="single" w:sz="4" w:space="0" w:color="auto"/>
            </w:tcBorders>
            <w:vAlign w:val="center"/>
          </w:tcPr>
          <w:p w14:paraId="62095B08" w14:textId="77777777" w:rsidR="00415307" w:rsidRPr="00A30351" w:rsidRDefault="00415307" w:rsidP="003E2F65">
            <w:pPr>
              <w:jc w:val="center"/>
            </w:pPr>
            <w:r w:rsidRPr="00A30351">
              <w:rPr>
                <w:rFonts w:ascii="Times New Roman" w:hAnsi="Times New Roman"/>
                <w:sz w:val="18"/>
                <w:szCs w:val="18"/>
              </w:rPr>
              <w:t>-</w:t>
            </w:r>
          </w:p>
        </w:tc>
        <w:tc>
          <w:tcPr>
            <w:tcW w:w="305" w:type="pct"/>
            <w:tcBorders>
              <w:top w:val="single" w:sz="4" w:space="0" w:color="auto"/>
              <w:left w:val="single" w:sz="4" w:space="0" w:color="auto"/>
              <w:bottom w:val="single" w:sz="4" w:space="0" w:color="auto"/>
              <w:right w:val="single" w:sz="4" w:space="0" w:color="auto"/>
            </w:tcBorders>
            <w:vAlign w:val="center"/>
          </w:tcPr>
          <w:p w14:paraId="1BF62989" w14:textId="77777777" w:rsidR="00415307" w:rsidRPr="00A30351" w:rsidRDefault="00415307" w:rsidP="003E2F65">
            <w:pPr>
              <w:jc w:val="center"/>
            </w:pPr>
            <w:r w:rsidRPr="00A30351">
              <w:rPr>
                <w:rFonts w:ascii="Times New Roman" w:hAnsi="Times New Roman"/>
                <w:sz w:val="18"/>
                <w:szCs w:val="18"/>
              </w:rPr>
              <w:t>-</w:t>
            </w:r>
          </w:p>
        </w:tc>
        <w:tc>
          <w:tcPr>
            <w:tcW w:w="305" w:type="pct"/>
            <w:tcBorders>
              <w:top w:val="single" w:sz="4" w:space="0" w:color="auto"/>
              <w:left w:val="single" w:sz="4" w:space="0" w:color="auto"/>
              <w:bottom w:val="single" w:sz="4" w:space="0" w:color="auto"/>
              <w:right w:val="single" w:sz="4" w:space="0" w:color="auto"/>
            </w:tcBorders>
            <w:vAlign w:val="center"/>
          </w:tcPr>
          <w:p w14:paraId="4DA42843" w14:textId="77777777" w:rsidR="00415307" w:rsidRPr="00A30351" w:rsidRDefault="00415307" w:rsidP="003E2F65">
            <w:pPr>
              <w:jc w:val="center"/>
            </w:pPr>
            <w:r w:rsidRPr="00A30351">
              <w:rPr>
                <w:rFonts w:ascii="Times New Roman" w:hAnsi="Times New Roman"/>
                <w:sz w:val="18"/>
                <w:szCs w:val="18"/>
              </w:rPr>
              <w:t>-</w:t>
            </w:r>
          </w:p>
        </w:tc>
        <w:tc>
          <w:tcPr>
            <w:tcW w:w="249" w:type="pct"/>
            <w:tcBorders>
              <w:top w:val="single" w:sz="4" w:space="0" w:color="auto"/>
              <w:left w:val="single" w:sz="4" w:space="0" w:color="auto"/>
              <w:bottom w:val="single" w:sz="4" w:space="0" w:color="auto"/>
              <w:right w:val="single" w:sz="4" w:space="0" w:color="auto"/>
            </w:tcBorders>
            <w:vAlign w:val="center"/>
          </w:tcPr>
          <w:p w14:paraId="2DA974B9" w14:textId="77777777" w:rsidR="00415307" w:rsidRPr="00A30351" w:rsidRDefault="00415307" w:rsidP="003E2F65">
            <w:pPr>
              <w:jc w:val="center"/>
            </w:pPr>
            <w:r w:rsidRPr="00A30351">
              <w:rPr>
                <w:rFonts w:ascii="Times New Roman" w:hAnsi="Times New Roman"/>
                <w:sz w:val="18"/>
                <w:szCs w:val="18"/>
              </w:rPr>
              <w:t>-</w:t>
            </w:r>
          </w:p>
        </w:tc>
        <w:tc>
          <w:tcPr>
            <w:tcW w:w="362" w:type="pct"/>
            <w:tcBorders>
              <w:top w:val="single" w:sz="4" w:space="0" w:color="auto"/>
              <w:left w:val="single" w:sz="4" w:space="0" w:color="auto"/>
              <w:bottom w:val="single" w:sz="4" w:space="0" w:color="auto"/>
              <w:right w:val="single" w:sz="4" w:space="0" w:color="auto"/>
            </w:tcBorders>
            <w:vAlign w:val="center"/>
          </w:tcPr>
          <w:p w14:paraId="58EFA3A3" w14:textId="77777777" w:rsidR="00415307" w:rsidRPr="00A30351" w:rsidRDefault="00415307" w:rsidP="003E2F65">
            <w:pPr>
              <w:jc w:val="center"/>
            </w:pPr>
            <w:r w:rsidRPr="00A30351">
              <w:rPr>
                <w:rFonts w:ascii="Times New Roman" w:hAnsi="Times New Roman"/>
                <w:sz w:val="18"/>
                <w:szCs w:val="18"/>
              </w:rPr>
              <w:t>-</w:t>
            </w:r>
          </w:p>
        </w:tc>
        <w:tc>
          <w:tcPr>
            <w:tcW w:w="304" w:type="pct"/>
            <w:tcBorders>
              <w:top w:val="single" w:sz="4" w:space="0" w:color="auto"/>
              <w:left w:val="single" w:sz="4" w:space="0" w:color="auto"/>
              <w:bottom w:val="single" w:sz="4" w:space="0" w:color="auto"/>
              <w:right w:val="single" w:sz="4" w:space="0" w:color="auto"/>
            </w:tcBorders>
            <w:vAlign w:val="center"/>
          </w:tcPr>
          <w:p w14:paraId="7C659A86" w14:textId="77777777" w:rsidR="00415307" w:rsidRPr="00A30351" w:rsidRDefault="00415307" w:rsidP="003E2F65">
            <w:pPr>
              <w:jc w:val="center"/>
            </w:pPr>
            <w:r w:rsidRPr="00A30351">
              <w:rPr>
                <w:rFonts w:ascii="Times New Roman" w:hAnsi="Times New Roman"/>
                <w:sz w:val="18"/>
                <w:szCs w:val="18"/>
              </w:rPr>
              <w:t>-</w:t>
            </w:r>
          </w:p>
        </w:tc>
      </w:tr>
      <w:tr w:rsidR="00415307" w:rsidRPr="00D53A02" w14:paraId="5486D04B" w14:textId="77777777" w:rsidTr="001824B6">
        <w:tc>
          <w:tcPr>
            <w:tcW w:w="716" w:type="pct"/>
            <w:tcBorders>
              <w:top w:val="single" w:sz="4" w:space="0" w:color="auto"/>
              <w:bottom w:val="single" w:sz="4" w:space="0" w:color="auto"/>
              <w:right w:val="single" w:sz="4" w:space="0" w:color="auto"/>
            </w:tcBorders>
            <w:vAlign w:val="center"/>
          </w:tcPr>
          <w:p w14:paraId="728C0A77" w14:textId="77777777" w:rsidR="00415307" w:rsidRPr="00D53A02" w:rsidRDefault="00415307"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Вывод мощности</w:t>
            </w:r>
          </w:p>
        </w:tc>
        <w:tc>
          <w:tcPr>
            <w:tcW w:w="307" w:type="pct"/>
            <w:tcBorders>
              <w:top w:val="single" w:sz="4" w:space="0" w:color="auto"/>
              <w:left w:val="single" w:sz="4" w:space="0" w:color="auto"/>
              <w:bottom w:val="single" w:sz="4" w:space="0" w:color="auto"/>
              <w:right w:val="single" w:sz="4" w:space="0" w:color="auto"/>
            </w:tcBorders>
            <w:vAlign w:val="center"/>
          </w:tcPr>
          <w:p w14:paraId="017A6EAC" w14:textId="77777777" w:rsidR="00415307" w:rsidRPr="00D53A02" w:rsidRDefault="00415307"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Гкал/ч</w:t>
            </w:r>
          </w:p>
        </w:tc>
        <w:tc>
          <w:tcPr>
            <w:tcW w:w="307" w:type="pct"/>
            <w:tcBorders>
              <w:top w:val="single" w:sz="4" w:space="0" w:color="auto"/>
              <w:left w:val="single" w:sz="4" w:space="0" w:color="auto"/>
              <w:bottom w:val="single" w:sz="4" w:space="0" w:color="auto"/>
              <w:right w:val="single" w:sz="4" w:space="0" w:color="auto"/>
            </w:tcBorders>
            <w:vAlign w:val="center"/>
          </w:tcPr>
          <w:p w14:paraId="50F45E47" w14:textId="77777777" w:rsidR="00415307" w:rsidRPr="00D53A02" w:rsidRDefault="00415307"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307" w:type="pct"/>
            <w:tcBorders>
              <w:top w:val="single" w:sz="4" w:space="0" w:color="auto"/>
              <w:left w:val="single" w:sz="4" w:space="0" w:color="auto"/>
              <w:bottom w:val="single" w:sz="4" w:space="0" w:color="auto"/>
              <w:right w:val="single" w:sz="4" w:space="0" w:color="auto"/>
            </w:tcBorders>
            <w:vAlign w:val="center"/>
          </w:tcPr>
          <w:p w14:paraId="49D1A090" w14:textId="77777777" w:rsidR="00415307" w:rsidRPr="00D53A02" w:rsidRDefault="00415307"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307" w:type="pct"/>
            <w:tcBorders>
              <w:top w:val="single" w:sz="4" w:space="0" w:color="auto"/>
              <w:left w:val="single" w:sz="4" w:space="0" w:color="auto"/>
              <w:bottom w:val="single" w:sz="4" w:space="0" w:color="auto"/>
              <w:right w:val="single" w:sz="4" w:space="0" w:color="auto"/>
            </w:tcBorders>
            <w:vAlign w:val="center"/>
          </w:tcPr>
          <w:p w14:paraId="0A09804B" w14:textId="77777777" w:rsidR="00415307" w:rsidRPr="00D53A02" w:rsidRDefault="00415307"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307" w:type="pct"/>
            <w:tcBorders>
              <w:top w:val="single" w:sz="4" w:space="0" w:color="auto"/>
              <w:left w:val="single" w:sz="4" w:space="0" w:color="auto"/>
              <w:bottom w:val="single" w:sz="4" w:space="0" w:color="auto"/>
              <w:right w:val="single" w:sz="4" w:space="0" w:color="auto"/>
            </w:tcBorders>
            <w:vAlign w:val="center"/>
          </w:tcPr>
          <w:p w14:paraId="298B77C4" w14:textId="77777777" w:rsidR="00415307" w:rsidRPr="00D53A02" w:rsidRDefault="00415307"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307" w:type="pct"/>
            <w:tcBorders>
              <w:top w:val="single" w:sz="4" w:space="0" w:color="auto"/>
              <w:left w:val="single" w:sz="4" w:space="0" w:color="auto"/>
              <w:bottom w:val="single" w:sz="4" w:space="0" w:color="auto"/>
              <w:right w:val="single" w:sz="4" w:space="0" w:color="auto"/>
            </w:tcBorders>
            <w:vAlign w:val="center"/>
          </w:tcPr>
          <w:p w14:paraId="667E6EB8" w14:textId="77777777" w:rsidR="00415307" w:rsidRPr="00D53A02" w:rsidRDefault="00415307"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307" w:type="pct"/>
            <w:tcBorders>
              <w:top w:val="single" w:sz="4" w:space="0" w:color="auto"/>
              <w:left w:val="single" w:sz="4" w:space="0" w:color="auto"/>
              <w:bottom w:val="single" w:sz="4" w:space="0" w:color="auto"/>
              <w:right w:val="single" w:sz="4" w:space="0" w:color="auto"/>
            </w:tcBorders>
            <w:vAlign w:val="center"/>
          </w:tcPr>
          <w:p w14:paraId="1B6A84DA" w14:textId="77777777" w:rsidR="00415307" w:rsidRPr="00A30351" w:rsidRDefault="00415307" w:rsidP="003E2F65">
            <w:pPr>
              <w:pStyle w:val="af4"/>
              <w:jc w:val="center"/>
              <w:rPr>
                <w:rFonts w:ascii="Times New Roman" w:hAnsi="Times New Roman" w:cs="Times New Roman"/>
                <w:sz w:val="18"/>
                <w:szCs w:val="18"/>
              </w:rPr>
            </w:pPr>
            <w:r w:rsidRPr="00A30351">
              <w:rPr>
                <w:rFonts w:ascii="Times New Roman" w:hAnsi="Times New Roman" w:cs="Times New Roman"/>
                <w:sz w:val="18"/>
                <w:szCs w:val="18"/>
              </w:rPr>
              <w:t>-</w:t>
            </w:r>
          </w:p>
        </w:tc>
        <w:tc>
          <w:tcPr>
            <w:tcW w:w="305" w:type="pct"/>
            <w:tcBorders>
              <w:top w:val="single" w:sz="4" w:space="0" w:color="auto"/>
              <w:left w:val="single" w:sz="4" w:space="0" w:color="auto"/>
              <w:bottom w:val="single" w:sz="4" w:space="0" w:color="auto"/>
              <w:right w:val="single" w:sz="4" w:space="0" w:color="auto"/>
            </w:tcBorders>
            <w:vAlign w:val="center"/>
          </w:tcPr>
          <w:p w14:paraId="60776A46" w14:textId="77777777" w:rsidR="00415307" w:rsidRPr="00A30351" w:rsidRDefault="00415307" w:rsidP="003E2F65">
            <w:pPr>
              <w:pStyle w:val="af4"/>
              <w:jc w:val="center"/>
              <w:rPr>
                <w:rFonts w:ascii="Times New Roman" w:hAnsi="Times New Roman" w:cs="Times New Roman"/>
                <w:sz w:val="18"/>
                <w:szCs w:val="18"/>
              </w:rPr>
            </w:pPr>
            <w:r w:rsidRPr="00A30351">
              <w:rPr>
                <w:rFonts w:ascii="Times New Roman" w:hAnsi="Times New Roman" w:cs="Times New Roman"/>
                <w:sz w:val="18"/>
                <w:szCs w:val="18"/>
              </w:rPr>
              <w:t>-</w:t>
            </w:r>
          </w:p>
        </w:tc>
        <w:tc>
          <w:tcPr>
            <w:tcW w:w="305" w:type="pct"/>
            <w:tcBorders>
              <w:top w:val="single" w:sz="4" w:space="0" w:color="auto"/>
              <w:left w:val="single" w:sz="4" w:space="0" w:color="auto"/>
              <w:bottom w:val="single" w:sz="4" w:space="0" w:color="auto"/>
              <w:right w:val="single" w:sz="4" w:space="0" w:color="auto"/>
            </w:tcBorders>
            <w:vAlign w:val="center"/>
          </w:tcPr>
          <w:p w14:paraId="6034D96B" w14:textId="77777777" w:rsidR="00415307" w:rsidRPr="00A30351" w:rsidRDefault="00415307" w:rsidP="003E2F65">
            <w:pPr>
              <w:pStyle w:val="af4"/>
              <w:jc w:val="center"/>
              <w:rPr>
                <w:rFonts w:ascii="Times New Roman" w:hAnsi="Times New Roman" w:cs="Times New Roman"/>
                <w:sz w:val="18"/>
                <w:szCs w:val="18"/>
              </w:rPr>
            </w:pPr>
            <w:r w:rsidRPr="00A30351">
              <w:rPr>
                <w:rFonts w:ascii="Times New Roman" w:hAnsi="Times New Roman" w:cs="Times New Roman"/>
                <w:sz w:val="18"/>
                <w:szCs w:val="18"/>
              </w:rPr>
              <w:t>-</w:t>
            </w:r>
          </w:p>
        </w:tc>
        <w:tc>
          <w:tcPr>
            <w:tcW w:w="305" w:type="pct"/>
            <w:tcBorders>
              <w:top w:val="single" w:sz="4" w:space="0" w:color="auto"/>
              <w:left w:val="single" w:sz="4" w:space="0" w:color="auto"/>
              <w:bottom w:val="single" w:sz="4" w:space="0" w:color="auto"/>
              <w:right w:val="single" w:sz="4" w:space="0" w:color="auto"/>
            </w:tcBorders>
            <w:vAlign w:val="center"/>
          </w:tcPr>
          <w:p w14:paraId="6685BD7A" w14:textId="77777777" w:rsidR="00415307" w:rsidRPr="00A30351" w:rsidRDefault="00415307" w:rsidP="003E2F65">
            <w:pPr>
              <w:pStyle w:val="af4"/>
              <w:jc w:val="center"/>
              <w:rPr>
                <w:rFonts w:ascii="Times New Roman" w:hAnsi="Times New Roman" w:cs="Times New Roman"/>
                <w:sz w:val="18"/>
                <w:szCs w:val="18"/>
              </w:rPr>
            </w:pPr>
            <w:r w:rsidRPr="00A30351">
              <w:rPr>
                <w:rFonts w:ascii="Times New Roman" w:hAnsi="Times New Roman" w:cs="Times New Roman"/>
                <w:sz w:val="18"/>
                <w:szCs w:val="18"/>
              </w:rPr>
              <w:t>-</w:t>
            </w:r>
          </w:p>
        </w:tc>
        <w:tc>
          <w:tcPr>
            <w:tcW w:w="305" w:type="pct"/>
            <w:tcBorders>
              <w:top w:val="single" w:sz="4" w:space="0" w:color="auto"/>
              <w:left w:val="single" w:sz="4" w:space="0" w:color="auto"/>
              <w:bottom w:val="single" w:sz="4" w:space="0" w:color="auto"/>
              <w:right w:val="single" w:sz="4" w:space="0" w:color="auto"/>
            </w:tcBorders>
            <w:vAlign w:val="center"/>
          </w:tcPr>
          <w:p w14:paraId="33C2E8D5" w14:textId="77777777" w:rsidR="00415307" w:rsidRPr="00A30351" w:rsidRDefault="00415307" w:rsidP="003E2F65">
            <w:pPr>
              <w:pStyle w:val="af4"/>
              <w:jc w:val="center"/>
              <w:rPr>
                <w:rFonts w:ascii="Times New Roman" w:hAnsi="Times New Roman" w:cs="Times New Roman"/>
                <w:sz w:val="18"/>
                <w:szCs w:val="18"/>
              </w:rPr>
            </w:pPr>
            <w:r w:rsidRPr="00A30351">
              <w:rPr>
                <w:rFonts w:ascii="Times New Roman" w:hAnsi="Times New Roman" w:cs="Times New Roman"/>
                <w:sz w:val="18"/>
                <w:szCs w:val="18"/>
              </w:rPr>
              <w:t>-</w:t>
            </w:r>
          </w:p>
        </w:tc>
        <w:tc>
          <w:tcPr>
            <w:tcW w:w="249" w:type="pct"/>
            <w:tcBorders>
              <w:top w:val="single" w:sz="4" w:space="0" w:color="auto"/>
              <w:left w:val="single" w:sz="4" w:space="0" w:color="auto"/>
              <w:bottom w:val="single" w:sz="4" w:space="0" w:color="auto"/>
              <w:right w:val="single" w:sz="4" w:space="0" w:color="auto"/>
            </w:tcBorders>
            <w:vAlign w:val="center"/>
          </w:tcPr>
          <w:p w14:paraId="576B025A" w14:textId="77777777" w:rsidR="00415307" w:rsidRPr="00A30351" w:rsidRDefault="00415307" w:rsidP="003E2F65">
            <w:pPr>
              <w:pStyle w:val="af4"/>
              <w:jc w:val="center"/>
              <w:rPr>
                <w:rFonts w:ascii="Times New Roman" w:hAnsi="Times New Roman" w:cs="Times New Roman"/>
                <w:sz w:val="18"/>
                <w:szCs w:val="18"/>
              </w:rPr>
            </w:pPr>
            <w:r w:rsidRPr="00A30351">
              <w:rPr>
                <w:rFonts w:ascii="Times New Roman" w:hAnsi="Times New Roman" w:cs="Times New Roman"/>
                <w:sz w:val="18"/>
                <w:szCs w:val="18"/>
              </w:rPr>
              <w:t>-</w:t>
            </w:r>
          </w:p>
        </w:tc>
        <w:tc>
          <w:tcPr>
            <w:tcW w:w="362" w:type="pct"/>
            <w:tcBorders>
              <w:top w:val="single" w:sz="4" w:space="0" w:color="auto"/>
              <w:left w:val="single" w:sz="4" w:space="0" w:color="auto"/>
              <w:bottom w:val="single" w:sz="4" w:space="0" w:color="auto"/>
              <w:right w:val="single" w:sz="4" w:space="0" w:color="auto"/>
            </w:tcBorders>
            <w:vAlign w:val="center"/>
          </w:tcPr>
          <w:p w14:paraId="3F4621C5" w14:textId="77777777" w:rsidR="00415307" w:rsidRPr="00A30351" w:rsidRDefault="00415307" w:rsidP="003E2F65">
            <w:pPr>
              <w:pStyle w:val="af4"/>
              <w:jc w:val="center"/>
              <w:rPr>
                <w:rFonts w:ascii="Times New Roman" w:hAnsi="Times New Roman" w:cs="Times New Roman"/>
                <w:sz w:val="18"/>
                <w:szCs w:val="18"/>
              </w:rPr>
            </w:pPr>
            <w:r w:rsidRPr="00A30351">
              <w:rPr>
                <w:rFonts w:ascii="Times New Roman" w:hAnsi="Times New Roman" w:cs="Times New Roman"/>
                <w:sz w:val="18"/>
                <w:szCs w:val="18"/>
              </w:rPr>
              <w:t>-</w:t>
            </w:r>
          </w:p>
        </w:tc>
        <w:tc>
          <w:tcPr>
            <w:tcW w:w="304" w:type="pct"/>
            <w:tcBorders>
              <w:top w:val="single" w:sz="4" w:space="0" w:color="auto"/>
              <w:left w:val="single" w:sz="4" w:space="0" w:color="auto"/>
              <w:bottom w:val="single" w:sz="4" w:space="0" w:color="auto"/>
              <w:right w:val="single" w:sz="4" w:space="0" w:color="auto"/>
            </w:tcBorders>
            <w:vAlign w:val="center"/>
          </w:tcPr>
          <w:p w14:paraId="008A4BB3" w14:textId="77777777" w:rsidR="00415307" w:rsidRPr="00A30351" w:rsidRDefault="00415307" w:rsidP="003E2F65">
            <w:pPr>
              <w:pStyle w:val="af4"/>
              <w:jc w:val="center"/>
              <w:rPr>
                <w:rFonts w:ascii="Times New Roman" w:hAnsi="Times New Roman" w:cs="Times New Roman"/>
                <w:sz w:val="18"/>
                <w:szCs w:val="18"/>
              </w:rPr>
            </w:pPr>
            <w:r w:rsidRPr="00A30351">
              <w:rPr>
                <w:rFonts w:ascii="Times New Roman" w:hAnsi="Times New Roman" w:cs="Times New Roman"/>
                <w:sz w:val="18"/>
                <w:szCs w:val="18"/>
              </w:rPr>
              <w:t>-</w:t>
            </w:r>
          </w:p>
        </w:tc>
      </w:tr>
      <w:tr w:rsidR="001824B6" w:rsidRPr="00D53A02" w14:paraId="1FECCFD6" w14:textId="77777777" w:rsidTr="001824B6">
        <w:tc>
          <w:tcPr>
            <w:tcW w:w="716" w:type="pct"/>
            <w:tcBorders>
              <w:top w:val="single" w:sz="4" w:space="0" w:color="auto"/>
              <w:bottom w:val="single" w:sz="4" w:space="0" w:color="auto"/>
              <w:right w:val="single" w:sz="4" w:space="0" w:color="auto"/>
            </w:tcBorders>
            <w:vAlign w:val="center"/>
          </w:tcPr>
          <w:p w14:paraId="52F1A4EA" w14:textId="77777777" w:rsidR="001824B6" w:rsidRPr="00D53A02" w:rsidRDefault="001824B6" w:rsidP="001824B6">
            <w:pPr>
              <w:pStyle w:val="af4"/>
              <w:jc w:val="center"/>
              <w:rPr>
                <w:rFonts w:ascii="Times New Roman" w:hAnsi="Times New Roman" w:cs="Times New Roman"/>
                <w:sz w:val="18"/>
                <w:szCs w:val="18"/>
              </w:rPr>
            </w:pPr>
            <w:r w:rsidRPr="00D53A02">
              <w:rPr>
                <w:rFonts w:ascii="Times New Roman" w:hAnsi="Times New Roman" w:cs="Times New Roman"/>
                <w:sz w:val="18"/>
                <w:szCs w:val="18"/>
              </w:rPr>
              <w:t>Располагаемая мощность оборудования</w:t>
            </w:r>
          </w:p>
        </w:tc>
        <w:tc>
          <w:tcPr>
            <w:tcW w:w="307" w:type="pct"/>
            <w:tcBorders>
              <w:top w:val="single" w:sz="4" w:space="0" w:color="auto"/>
              <w:left w:val="single" w:sz="4" w:space="0" w:color="auto"/>
              <w:bottom w:val="single" w:sz="4" w:space="0" w:color="auto"/>
              <w:right w:val="single" w:sz="4" w:space="0" w:color="auto"/>
            </w:tcBorders>
            <w:vAlign w:val="center"/>
          </w:tcPr>
          <w:p w14:paraId="1B5077E2" w14:textId="77777777" w:rsidR="001824B6" w:rsidRPr="00D53A02" w:rsidRDefault="001824B6" w:rsidP="001824B6">
            <w:pPr>
              <w:pStyle w:val="af4"/>
              <w:jc w:val="center"/>
              <w:rPr>
                <w:rFonts w:ascii="Times New Roman" w:hAnsi="Times New Roman" w:cs="Times New Roman"/>
                <w:sz w:val="18"/>
                <w:szCs w:val="18"/>
              </w:rPr>
            </w:pPr>
            <w:r w:rsidRPr="00D53A02">
              <w:rPr>
                <w:rFonts w:ascii="Times New Roman" w:hAnsi="Times New Roman" w:cs="Times New Roman"/>
                <w:sz w:val="18"/>
                <w:szCs w:val="18"/>
              </w:rPr>
              <w:t>Гкал/ч</w:t>
            </w:r>
          </w:p>
        </w:tc>
        <w:tc>
          <w:tcPr>
            <w:tcW w:w="307" w:type="pct"/>
            <w:tcBorders>
              <w:top w:val="single" w:sz="4" w:space="0" w:color="auto"/>
              <w:left w:val="single" w:sz="4" w:space="0" w:color="auto"/>
              <w:bottom w:val="single" w:sz="4" w:space="0" w:color="auto"/>
              <w:right w:val="single" w:sz="4" w:space="0" w:color="auto"/>
            </w:tcBorders>
            <w:vAlign w:val="center"/>
          </w:tcPr>
          <w:p w14:paraId="7913C887" w14:textId="77777777" w:rsidR="001824B6" w:rsidRPr="00D53A02" w:rsidRDefault="001824B6" w:rsidP="001824B6">
            <w:pPr>
              <w:pStyle w:val="af4"/>
              <w:jc w:val="center"/>
              <w:rPr>
                <w:rFonts w:ascii="Times New Roman" w:hAnsi="Times New Roman" w:cs="Times New Roman"/>
                <w:sz w:val="18"/>
                <w:szCs w:val="18"/>
              </w:rPr>
            </w:pPr>
            <w:r w:rsidRPr="00D53A02">
              <w:rPr>
                <w:rFonts w:ascii="Times New Roman" w:hAnsi="Times New Roman" w:cs="Times New Roman"/>
                <w:sz w:val="18"/>
                <w:szCs w:val="18"/>
              </w:rPr>
              <w:t>2</w:t>
            </w:r>
          </w:p>
        </w:tc>
        <w:tc>
          <w:tcPr>
            <w:tcW w:w="307" w:type="pct"/>
            <w:tcBorders>
              <w:top w:val="single" w:sz="4" w:space="0" w:color="auto"/>
              <w:left w:val="single" w:sz="4" w:space="0" w:color="auto"/>
              <w:bottom w:val="single" w:sz="4" w:space="0" w:color="auto"/>
              <w:right w:val="single" w:sz="4" w:space="0" w:color="auto"/>
            </w:tcBorders>
            <w:vAlign w:val="center"/>
          </w:tcPr>
          <w:p w14:paraId="0700E26D" w14:textId="77777777" w:rsidR="001824B6" w:rsidRPr="00D53A02" w:rsidRDefault="001824B6" w:rsidP="001824B6">
            <w:pPr>
              <w:pStyle w:val="af4"/>
              <w:jc w:val="center"/>
              <w:rPr>
                <w:rFonts w:ascii="Times New Roman" w:hAnsi="Times New Roman" w:cs="Times New Roman"/>
                <w:sz w:val="18"/>
                <w:szCs w:val="18"/>
              </w:rPr>
            </w:pPr>
            <w:r w:rsidRPr="00D53A02">
              <w:rPr>
                <w:rFonts w:ascii="Times New Roman" w:hAnsi="Times New Roman" w:cs="Times New Roman"/>
                <w:sz w:val="18"/>
                <w:szCs w:val="18"/>
              </w:rPr>
              <w:t>1,04</w:t>
            </w:r>
          </w:p>
        </w:tc>
        <w:tc>
          <w:tcPr>
            <w:tcW w:w="307" w:type="pct"/>
            <w:tcBorders>
              <w:top w:val="single" w:sz="4" w:space="0" w:color="auto"/>
              <w:left w:val="single" w:sz="4" w:space="0" w:color="auto"/>
              <w:bottom w:val="single" w:sz="4" w:space="0" w:color="auto"/>
              <w:right w:val="single" w:sz="4" w:space="0" w:color="auto"/>
            </w:tcBorders>
            <w:vAlign w:val="center"/>
          </w:tcPr>
          <w:p w14:paraId="47FB1AFB" w14:textId="77777777" w:rsidR="001824B6" w:rsidRPr="00D53A02" w:rsidRDefault="001824B6" w:rsidP="001824B6">
            <w:pPr>
              <w:pStyle w:val="af4"/>
              <w:jc w:val="center"/>
              <w:rPr>
                <w:rFonts w:ascii="Times New Roman" w:hAnsi="Times New Roman" w:cs="Times New Roman"/>
                <w:sz w:val="18"/>
                <w:szCs w:val="18"/>
              </w:rPr>
            </w:pPr>
            <w:r w:rsidRPr="00D53A02">
              <w:rPr>
                <w:rFonts w:ascii="Times New Roman" w:hAnsi="Times New Roman" w:cs="Times New Roman"/>
                <w:sz w:val="18"/>
                <w:szCs w:val="18"/>
              </w:rPr>
              <w:t>1,04</w:t>
            </w:r>
          </w:p>
        </w:tc>
        <w:tc>
          <w:tcPr>
            <w:tcW w:w="307" w:type="pct"/>
            <w:tcBorders>
              <w:top w:val="single" w:sz="4" w:space="0" w:color="auto"/>
              <w:left w:val="single" w:sz="4" w:space="0" w:color="auto"/>
              <w:bottom w:val="single" w:sz="4" w:space="0" w:color="auto"/>
              <w:right w:val="single" w:sz="4" w:space="0" w:color="auto"/>
            </w:tcBorders>
            <w:vAlign w:val="center"/>
          </w:tcPr>
          <w:p w14:paraId="0746EF8C" w14:textId="77777777" w:rsidR="001824B6" w:rsidRPr="00D53A02" w:rsidRDefault="001824B6" w:rsidP="001824B6">
            <w:pPr>
              <w:pStyle w:val="af4"/>
              <w:jc w:val="center"/>
              <w:rPr>
                <w:rFonts w:ascii="Times New Roman" w:hAnsi="Times New Roman" w:cs="Times New Roman"/>
                <w:sz w:val="18"/>
                <w:szCs w:val="18"/>
              </w:rPr>
            </w:pPr>
            <w:r w:rsidRPr="00D53A02">
              <w:rPr>
                <w:rFonts w:ascii="Times New Roman" w:hAnsi="Times New Roman" w:cs="Times New Roman"/>
                <w:sz w:val="18"/>
                <w:szCs w:val="18"/>
              </w:rPr>
              <w:t>0,933</w:t>
            </w:r>
          </w:p>
        </w:tc>
        <w:tc>
          <w:tcPr>
            <w:tcW w:w="307" w:type="pct"/>
            <w:tcBorders>
              <w:top w:val="single" w:sz="4" w:space="0" w:color="auto"/>
              <w:left w:val="single" w:sz="4" w:space="0" w:color="auto"/>
              <w:bottom w:val="single" w:sz="4" w:space="0" w:color="auto"/>
              <w:right w:val="single" w:sz="4" w:space="0" w:color="auto"/>
            </w:tcBorders>
            <w:vAlign w:val="center"/>
          </w:tcPr>
          <w:p w14:paraId="4760719A" w14:textId="77777777" w:rsidR="001824B6" w:rsidRPr="00D53A02" w:rsidRDefault="001824B6" w:rsidP="001824B6">
            <w:pPr>
              <w:jc w:val="center"/>
            </w:pPr>
            <w:r w:rsidRPr="00D53A02">
              <w:rPr>
                <w:rFonts w:ascii="Times New Roman" w:hAnsi="Times New Roman"/>
                <w:sz w:val="18"/>
                <w:szCs w:val="18"/>
              </w:rPr>
              <w:t>0,943</w:t>
            </w:r>
          </w:p>
        </w:tc>
        <w:tc>
          <w:tcPr>
            <w:tcW w:w="307" w:type="pct"/>
            <w:tcBorders>
              <w:top w:val="single" w:sz="4" w:space="0" w:color="auto"/>
              <w:left w:val="single" w:sz="4" w:space="0" w:color="auto"/>
              <w:bottom w:val="single" w:sz="4" w:space="0" w:color="auto"/>
              <w:right w:val="single" w:sz="4" w:space="0" w:color="auto"/>
            </w:tcBorders>
            <w:vAlign w:val="center"/>
          </w:tcPr>
          <w:p w14:paraId="59F2ED12" w14:textId="3409E0F5" w:rsidR="001824B6" w:rsidRPr="00A30351" w:rsidRDefault="001824B6" w:rsidP="001824B6">
            <w:pPr>
              <w:jc w:val="center"/>
            </w:pPr>
            <w:r w:rsidRPr="00A30351">
              <w:rPr>
                <w:rFonts w:ascii="Times New Roman" w:hAnsi="Times New Roman"/>
                <w:sz w:val="18"/>
                <w:szCs w:val="18"/>
              </w:rPr>
              <w:t>0,993</w:t>
            </w:r>
          </w:p>
        </w:tc>
        <w:tc>
          <w:tcPr>
            <w:tcW w:w="305" w:type="pct"/>
            <w:tcBorders>
              <w:top w:val="single" w:sz="4" w:space="0" w:color="auto"/>
              <w:left w:val="single" w:sz="4" w:space="0" w:color="auto"/>
              <w:bottom w:val="single" w:sz="4" w:space="0" w:color="auto"/>
              <w:right w:val="single" w:sz="4" w:space="0" w:color="auto"/>
            </w:tcBorders>
            <w:vAlign w:val="center"/>
          </w:tcPr>
          <w:p w14:paraId="577DBA5B" w14:textId="5D3C3831" w:rsidR="001824B6" w:rsidRPr="00A30351" w:rsidRDefault="001824B6" w:rsidP="001824B6">
            <w:pPr>
              <w:jc w:val="center"/>
            </w:pPr>
            <w:r w:rsidRPr="00A30351">
              <w:rPr>
                <w:rFonts w:ascii="Times New Roman" w:hAnsi="Times New Roman"/>
                <w:sz w:val="18"/>
                <w:szCs w:val="18"/>
              </w:rPr>
              <w:t>0,993</w:t>
            </w:r>
          </w:p>
        </w:tc>
        <w:tc>
          <w:tcPr>
            <w:tcW w:w="305" w:type="pct"/>
            <w:tcBorders>
              <w:top w:val="single" w:sz="4" w:space="0" w:color="auto"/>
              <w:left w:val="single" w:sz="4" w:space="0" w:color="auto"/>
              <w:bottom w:val="single" w:sz="4" w:space="0" w:color="auto"/>
              <w:right w:val="single" w:sz="4" w:space="0" w:color="auto"/>
            </w:tcBorders>
            <w:vAlign w:val="center"/>
          </w:tcPr>
          <w:p w14:paraId="0D6327B4" w14:textId="634FBF84" w:rsidR="001824B6" w:rsidRPr="00A30351" w:rsidRDefault="001824B6" w:rsidP="001824B6">
            <w:pPr>
              <w:jc w:val="center"/>
            </w:pPr>
            <w:r w:rsidRPr="00A30351">
              <w:rPr>
                <w:rFonts w:ascii="Times New Roman" w:hAnsi="Times New Roman"/>
                <w:sz w:val="18"/>
                <w:szCs w:val="18"/>
              </w:rPr>
              <w:t>0,993</w:t>
            </w:r>
          </w:p>
        </w:tc>
        <w:tc>
          <w:tcPr>
            <w:tcW w:w="305" w:type="pct"/>
            <w:tcBorders>
              <w:top w:val="single" w:sz="4" w:space="0" w:color="auto"/>
              <w:left w:val="single" w:sz="4" w:space="0" w:color="auto"/>
              <w:bottom w:val="single" w:sz="4" w:space="0" w:color="auto"/>
              <w:right w:val="single" w:sz="4" w:space="0" w:color="auto"/>
            </w:tcBorders>
            <w:vAlign w:val="center"/>
          </w:tcPr>
          <w:p w14:paraId="2FF6D46C" w14:textId="28F60CA2" w:rsidR="001824B6" w:rsidRPr="00A30351" w:rsidRDefault="001824B6" w:rsidP="001824B6">
            <w:pPr>
              <w:jc w:val="center"/>
            </w:pPr>
            <w:r w:rsidRPr="00A30351">
              <w:rPr>
                <w:rFonts w:ascii="Times New Roman" w:hAnsi="Times New Roman"/>
                <w:sz w:val="18"/>
                <w:szCs w:val="18"/>
              </w:rPr>
              <w:t>0,993</w:t>
            </w:r>
          </w:p>
        </w:tc>
        <w:tc>
          <w:tcPr>
            <w:tcW w:w="305" w:type="pct"/>
            <w:tcBorders>
              <w:top w:val="single" w:sz="4" w:space="0" w:color="auto"/>
              <w:left w:val="single" w:sz="4" w:space="0" w:color="auto"/>
              <w:bottom w:val="single" w:sz="4" w:space="0" w:color="auto"/>
              <w:right w:val="single" w:sz="4" w:space="0" w:color="auto"/>
            </w:tcBorders>
            <w:vAlign w:val="center"/>
          </w:tcPr>
          <w:p w14:paraId="2B3FF745" w14:textId="3E838311" w:rsidR="001824B6" w:rsidRPr="00A30351" w:rsidRDefault="001824B6" w:rsidP="001824B6">
            <w:pPr>
              <w:jc w:val="center"/>
            </w:pPr>
            <w:r w:rsidRPr="00A30351">
              <w:rPr>
                <w:rFonts w:ascii="Times New Roman" w:hAnsi="Times New Roman"/>
                <w:sz w:val="18"/>
                <w:szCs w:val="18"/>
              </w:rPr>
              <w:t>0,993</w:t>
            </w:r>
          </w:p>
        </w:tc>
        <w:tc>
          <w:tcPr>
            <w:tcW w:w="249" w:type="pct"/>
            <w:tcBorders>
              <w:top w:val="single" w:sz="4" w:space="0" w:color="auto"/>
              <w:left w:val="single" w:sz="4" w:space="0" w:color="auto"/>
              <w:bottom w:val="single" w:sz="4" w:space="0" w:color="auto"/>
              <w:right w:val="single" w:sz="4" w:space="0" w:color="auto"/>
            </w:tcBorders>
            <w:vAlign w:val="center"/>
          </w:tcPr>
          <w:p w14:paraId="4FFDE935" w14:textId="241E3B7B" w:rsidR="001824B6" w:rsidRPr="00A30351" w:rsidRDefault="001824B6" w:rsidP="001824B6">
            <w:pPr>
              <w:jc w:val="center"/>
            </w:pPr>
            <w:r w:rsidRPr="00A30351">
              <w:rPr>
                <w:rFonts w:ascii="Times New Roman" w:hAnsi="Times New Roman"/>
                <w:sz w:val="18"/>
                <w:szCs w:val="18"/>
              </w:rPr>
              <w:t>0,993</w:t>
            </w:r>
          </w:p>
        </w:tc>
        <w:tc>
          <w:tcPr>
            <w:tcW w:w="362" w:type="pct"/>
            <w:tcBorders>
              <w:top w:val="single" w:sz="4" w:space="0" w:color="auto"/>
              <w:left w:val="single" w:sz="4" w:space="0" w:color="auto"/>
              <w:bottom w:val="single" w:sz="4" w:space="0" w:color="auto"/>
              <w:right w:val="single" w:sz="4" w:space="0" w:color="auto"/>
            </w:tcBorders>
            <w:vAlign w:val="center"/>
          </w:tcPr>
          <w:p w14:paraId="5AE8799C" w14:textId="4B0F31A5" w:rsidR="001824B6" w:rsidRPr="00A30351" w:rsidRDefault="001824B6" w:rsidP="001824B6">
            <w:pPr>
              <w:jc w:val="center"/>
            </w:pPr>
            <w:r w:rsidRPr="00A30351">
              <w:rPr>
                <w:rFonts w:ascii="Times New Roman" w:hAnsi="Times New Roman"/>
                <w:sz w:val="18"/>
                <w:szCs w:val="18"/>
              </w:rPr>
              <w:t>0,993</w:t>
            </w:r>
          </w:p>
        </w:tc>
        <w:tc>
          <w:tcPr>
            <w:tcW w:w="304" w:type="pct"/>
            <w:tcBorders>
              <w:top w:val="single" w:sz="4" w:space="0" w:color="auto"/>
              <w:left w:val="single" w:sz="4" w:space="0" w:color="auto"/>
              <w:bottom w:val="single" w:sz="4" w:space="0" w:color="auto"/>
              <w:right w:val="single" w:sz="4" w:space="0" w:color="auto"/>
            </w:tcBorders>
            <w:vAlign w:val="center"/>
          </w:tcPr>
          <w:p w14:paraId="238E29F8" w14:textId="43C007AB" w:rsidR="001824B6" w:rsidRPr="00A30351" w:rsidRDefault="001824B6" w:rsidP="001824B6">
            <w:pPr>
              <w:jc w:val="center"/>
            </w:pPr>
            <w:r w:rsidRPr="00A30351">
              <w:rPr>
                <w:rFonts w:ascii="Times New Roman" w:hAnsi="Times New Roman"/>
                <w:sz w:val="18"/>
                <w:szCs w:val="18"/>
              </w:rPr>
              <w:t>0,993</w:t>
            </w:r>
          </w:p>
        </w:tc>
      </w:tr>
      <w:tr w:rsidR="003E676A" w:rsidRPr="00D53A02" w14:paraId="7A7C8C41" w14:textId="77777777" w:rsidTr="001824B6">
        <w:tc>
          <w:tcPr>
            <w:tcW w:w="716" w:type="pct"/>
            <w:tcBorders>
              <w:top w:val="single" w:sz="4" w:space="0" w:color="auto"/>
              <w:bottom w:val="single" w:sz="4" w:space="0" w:color="auto"/>
              <w:right w:val="single" w:sz="4" w:space="0" w:color="auto"/>
            </w:tcBorders>
            <w:vAlign w:val="center"/>
          </w:tcPr>
          <w:p w14:paraId="5AEDF5D2" w14:textId="77777777" w:rsidR="003E676A" w:rsidRPr="00D53A02" w:rsidRDefault="003E676A"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Собственные нужды</w:t>
            </w:r>
          </w:p>
        </w:tc>
        <w:tc>
          <w:tcPr>
            <w:tcW w:w="307" w:type="pct"/>
            <w:tcBorders>
              <w:top w:val="single" w:sz="4" w:space="0" w:color="auto"/>
              <w:left w:val="single" w:sz="4" w:space="0" w:color="auto"/>
              <w:bottom w:val="single" w:sz="4" w:space="0" w:color="auto"/>
              <w:right w:val="single" w:sz="4" w:space="0" w:color="auto"/>
            </w:tcBorders>
            <w:vAlign w:val="center"/>
          </w:tcPr>
          <w:p w14:paraId="75FC5227" w14:textId="77777777" w:rsidR="003E676A" w:rsidRPr="00D53A02" w:rsidRDefault="003E676A"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Гкал/ч</w:t>
            </w:r>
          </w:p>
        </w:tc>
        <w:tc>
          <w:tcPr>
            <w:tcW w:w="307" w:type="pct"/>
            <w:tcBorders>
              <w:top w:val="single" w:sz="4" w:space="0" w:color="auto"/>
              <w:left w:val="single" w:sz="4" w:space="0" w:color="auto"/>
              <w:bottom w:val="single" w:sz="4" w:space="0" w:color="auto"/>
              <w:right w:val="single" w:sz="4" w:space="0" w:color="auto"/>
            </w:tcBorders>
            <w:vAlign w:val="center"/>
          </w:tcPr>
          <w:p w14:paraId="6BE88C57" w14:textId="77777777" w:rsidR="003E676A" w:rsidRPr="00D53A02" w:rsidRDefault="003E676A"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0</w:t>
            </w:r>
            <w:r w:rsidRPr="00D53A02">
              <w:rPr>
                <w:sz w:val="18"/>
                <w:szCs w:val="18"/>
              </w:rPr>
              <w:t>,166</w:t>
            </w:r>
          </w:p>
        </w:tc>
        <w:tc>
          <w:tcPr>
            <w:tcW w:w="307" w:type="pct"/>
            <w:tcBorders>
              <w:top w:val="single" w:sz="4" w:space="0" w:color="auto"/>
              <w:left w:val="single" w:sz="4" w:space="0" w:color="auto"/>
              <w:bottom w:val="single" w:sz="4" w:space="0" w:color="auto"/>
              <w:right w:val="single" w:sz="4" w:space="0" w:color="auto"/>
            </w:tcBorders>
            <w:vAlign w:val="center"/>
          </w:tcPr>
          <w:p w14:paraId="535CCE48" w14:textId="77777777" w:rsidR="003E676A" w:rsidRPr="00D53A02" w:rsidRDefault="003E676A"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0</w:t>
            </w:r>
            <w:r w:rsidRPr="00D53A02">
              <w:rPr>
                <w:sz w:val="18"/>
                <w:szCs w:val="18"/>
              </w:rPr>
              <w:t>,038</w:t>
            </w:r>
          </w:p>
        </w:tc>
        <w:tc>
          <w:tcPr>
            <w:tcW w:w="307" w:type="pct"/>
            <w:tcBorders>
              <w:top w:val="single" w:sz="4" w:space="0" w:color="auto"/>
              <w:left w:val="single" w:sz="4" w:space="0" w:color="auto"/>
              <w:bottom w:val="single" w:sz="4" w:space="0" w:color="auto"/>
              <w:right w:val="single" w:sz="4" w:space="0" w:color="auto"/>
            </w:tcBorders>
            <w:vAlign w:val="center"/>
          </w:tcPr>
          <w:p w14:paraId="2A62708E" w14:textId="77777777" w:rsidR="003E676A" w:rsidRPr="00D53A02" w:rsidRDefault="003E676A"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0</w:t>
            </w:r>
            <w:r w:rsidRPr="00D53A02">
              <w:rPr>
                <w:sz w:val="18"/>
                <w:szCs w:val="18"/>
              </w:rPr>
              <w:t>,035</w:t>
            </w:r>
          </w:p>
        </w:tc>
        <w:tc>
          <w:tcPr>
            <w:tcW w:w="307" w:type="pct"/>
            <w:tcBorders>
              <w:top w:val="single" w:sz="4" w:space="0" w:color="auto"/>
              <w:left w:val="single" w:sz="4" w:space="0" w:color="auto"/>
              <w:bottom w:val="single" w:sz="4" w:space="0" w:color="auto"/>
              <w:right w:val="single" w:sz="4" w:space="0" w:color="auto"/>
            </w:tcBorders>
            <w:vAlign w:val="center"/>
          </w:tcPr>
          <w:p w14:paraId="1D84CD9B" w14:textId="77777777" w:rsidR="003E676A" w:rsidRPr="00D53A02" w:rsidRDefault="003E676A"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0,097</w:t>
            </w:r>
          </w:p>
        </w:tc>
        <w:tc>
          <w:tcPr>
            <w:tcW w:w="307" w:type="pct"/>
            <w:tcBorders>
              <w:top w:val="single" w:sz="4" w:space="0" w:color="auto"/>
              <w:left w:val="single" w:sz="4" w:space="0" w:color="auto"/>
              <w:bottom w:val="single" w:sz="4" w:space="0" w:color="auto"/>
              <w:right w:val="single" w:sz="4" w:space="0" w:color="auto"/>
            </w:tcBorders>
            <w:vAlign w:val="center"/>
          </w:tcPr>
          <w:p w14:paraId="0AD07ADE" w14:textId="77777777" w:rsidR="003E676A" w:rsidRPr="00D53A02" w:rsidRDefault="003E676A" w:rsidP="003E2F65">
            <w:pPr>
              <w:jc w:val="center"/>
            </w:pPr>
            <w:r w:rsidRPr="00D53A02">
              <w:rPr>
                <w:rFonts w:ascii="Times New Roman" w:hAnsi="Times New Roman"/>
                <w:sz w:val="18"/>
                <w:szCs w:val="18"/>
              </w:rPr>
              <w:t>0,097</w:t>
            </w:r>
          </w:p>
        </w:tc>
        <w:tc>
          <w:tcPr>
            <w:tcW w:w="307" w:type="pct"/>
            <w:tcBorders>
              <w:top w:val="single" w:sz="4" w:space="0" w:color="auto"/>
              <w:left w:val="single" w:sz="4" w:space="0" w:color="auto"/>
              <w:bottom w:val="single" w:sz="4" w:space="0" w:color="auto"/>
              <w:right w:val="single" w:sz="4" w:space="0" w:color="auto"/>
            </w:tcBorders>
            <w:vAlign w:val="center"/>
          </w:tcPr>
          <w:p w14:paraId="7B065C07" w14:textId="77777777" w:rsidR="003E676A" w:rsidRPr="00A30351" w:rsidRDefault="003E676A" w:rsidP="003E2F65">
            <w:pPr>
              <w:jc w:val="center"/>
            </w:pPr>
            <w:r w:rsidRPr="00A30351">
              <w:rPr>
                <w:rFonts w:ascii="Times New Roman" w:hAnsi="Times New Roman"/>
                <w:sz w:val="18"/>
                <w:szCs w:val="18"/>
              </w:rPr>
              <w:t>0,097</w:t>
            </w:r>
          </w:p>
        </w:tc>
        <w:tc>
          <w:tcPr>
            <w:tcW w:w="305" w:type="pct"/>
            <w:tcBorders>
              <w:top w:val="single" w:sz="4" w:space="0" w:color="auto"/>
              <w:left w:val="single" w:sz="4" w:space="0" w:color="auto"/>
              <w:bottom w:val="single" w:sz="4" w:space="0" w:color="auto"/>
              <w:right w:val="single" w:sz="4" w:space="0" w:color="auto"/>
            </w:tcBorders>
            <w:vAlign w:val="center"/>
          </w:tcPr>
          <w:p w14:paraId="3E058063" w14:textId="77777777" w:rsidR="003E676A" w:rsidRPr="00A30351" w:rsidRDefault="003E676A" w:rsidP="003E2F65">
            <w:pPr>
              <w:jc w:val="center"/>
            </w:pPr>
            <w:r w:rsidRPr="00A30351">
              <w:rPr>
                <w:rFonts w:ascii="Times New Roman" w:hAnsi="Times New Roman"/>
                <w:sz w:val="18"/>
                <w:szCs w:val="18"/>
              </w:rPr>
              <w:t>0,097</w:t>
            </w:r>
          </w:p>
        </w:tc>
        <w:tc>
          <w:tcPr>
            <w:tcW w:w="305" w:type="pct"/>
            <w:tcBorders>
              <w:top w:val="single" w:sz="4" w:space="0" w:color="auto"/>
              <w:left w:val="single" w:sz="4" w:space="0" w:color="auto"/>
              <w:bottom w:val="single" w:sz="4" w:space="0" w:color="auto"/>
              <w:right w:val="single" w:sz="4" w:space="0" w:color="auto"/>
            </w:tcBorders>
            <w:vAlign w:val="center"/>
          </w:tcPr>
          <w:p w14:paraId="741B3BF0" w14:textId="77777777" w:rsidR="003E676A" w:rsidRPr="00A30351" w:rsidRDefault="003E676A" w:rsidP="003E2F65">
            <w:pPr>
              <w:jc w:val="center"/>
            </w:pPr>
            <w:r w:rsidRPr="00A30351">
              <w:rPr>
                <w:rFonts w:ascii="Times New Roman" w:hAnsi="Times New Roman"/>
                <w:sz w:val="18"/>
                <w:szCs w:val="18"/>
              </w:rPr>
              <w:t>0,097</w:t>
            </w:r>
          </w:p>
        </w:tc>
        <w:tc>
          <w:tcPr>
            <w:tcW w:w="305" w:type="pct"/>
            <w:tcBorders>
              <w:top w:val="single" w:sz="4" w:space="0" w:color="auto"/>
              <w:left w:val="single" w:sz="4" w:space="0" w:color="auto"/>
              <w:bottom w:val="single" w:sz="4" w:space="0" w:color="auto"/>
              <w:right w:val="single" w:sz="4" w:space="0" w:color="auto"/>
            </w:tcBorders>
            <w:vAlign w:val="center"/>
          </w:tcPr>
          <w:p w14:paraId="53D76E8E" w14:textId="77777777" w:rsidR="003E676A" w:rsidRPr="00A30351" w:rsidRDefault="003E676A" w:rsidP="003E2F65">
            <w:pPr>
              <w:jc w:val="center"/>
            </w:pPr>
            <w:r w:rsidRPr="00A30351">
              <w:rPr>
                <w:rFonts w:ascii="Times New Roman" w:hAnsi="Times New Roman"/>
                <w:sz w:val="18"/>
                <w:szCs w:val="18"/>
              </w:rPr>
              <w:t>0,097</w:t>
            </w:r>
          </w:p>
        </w:tc>
        <w:tc>
          <w:tcPr>
            <w:tcW w:w="305" w:type="pct"/>
            <w:tcBorders>
              <w:top w:val="single" w:sz="4" w:space="0" w:color="auto"/>
              <w:left w:val="single" w:sz="4" w:space="0" w:color="auto"/>
              <w:bottom w:val="single" w:sz="4" w:space="0" w:color="auto"/>
              <w:right w:val="single" w:sz="4" w:space="0" w:color="auto"/>
            </w:tcBorders>
            <w:vAlign w:val="center"/>
          </w:tcPr>
          <w:p w14:paraId="0AB92DE8" w14:textId="77777777" w:rsidR="003E676A" w:rsidRPr="00A30351" w:rsidRDefault="003E676A" w:rsidP="003E2F65">
            <w:pPr>
              <w:jc w:val="center"/>
            </w:pPr>
            <w:r w:rsidRPr="00A30351">
              <w:rPr>
                <w:rFonts w:ascii="Times New Roman" w:hAnsi="Times New Roman"/>
                <w:sz w:val="18"/>
                <w:szCs w:val="18"/>
              </w:rPr>
              <w:t>0,097</w:t>
            </w:r>
          </w:p>
        </w:tc>
        <w:tc>
          <w:tcPr>
            <w:tcW w:w="249" w:type="pct"/>
            <w:tcBorders>
              <w:top w:val="single" w:sz="4" w:space="0" w:color="auto"/>
              <w:left w:val="single" w:sz="4" w:space="0" w:color="auto"/>
              <w:bottom w:val="single" w:sz="4" w:space="0" w:color="auto"/>
              <w:right w:val="single" w:sz="4" w:space="0" w:color="auto"/>
            </w:tcBorders>
            <w:vAlign w:val="center"/>
          </w:tcPr>
          <w:p w14:paraId="7D22DB78" w14:textId="77777777" w:rsidR="003E676A" w:rsidRPr="00A30351" w:rsidRDefault="003E676A" w:rsidP="003E2F65">
            <w:pPr>
              <w:jc w:val="center"/>
            </w:pPr>
            <w:r w:rsidRPr="00A30351">
              <w:rPr>
                <w:rFonts w:ascii="Times New Roman" w:hAnsi="Times New Roman"/>
                <w:sz w:val="18"/>
                <w:szCs w:val="18"/>
              </w:rPr>
              <w:t>0,097</w:t>
            </w:r>
          </w:p>
        </w:tc>
        <w:tc>
          <w:tcPr>
            <w:tcW w:w="362" w:type="pct"/>
            <w:tcBorders>
              <w:top w:val="single" w:sz="4" w:space="0" w:color="auto"/>
              <w:left w:val="single" w:sz="4" w:space="0" w:color="auto"/>
              <w:bottom w:val="single" w:sz="4" w:space="0" w:color="auto"/>
              <w:right w:val="single" w:sz="4" w:space="0" w:color="auto"/>
            </w:tcBorders>
            <w:vAlign w:val="center"/>
          </w:tcPr>
          <w:p w14:paraId="3D4A81A8" w14:textId="77777777" w:rsidR="003E676A" w:rsidRPr="00A30351" w:rsidRDefault="003E676A" w:rsidP="003E2F65">
            <w:pPr>
              <w:jc w:val="center"/>
            </w:pPr>
            <w:r w:rsidRPr="00A30351">
              <w:rPr>
                <w:rFonts w:ascii="Times New Roman" w:hAnsi="Times New Roman"/>
                <w:sz w:val="18"/>
                <w:szCs w:val="18"/>
              </w:rPr>
              <w:t>0,097</w:t>
            </w:r>
          </w:p>
        </w:tc>
        <w:tc>
          <w:tcPr>
            <w:tcW w:w="304" w:type="pct"/>
            <w:tcBorders>
              <w:top w:val="single" w:sz="4" w:space="0" w:color="auto"/>
              <w:left w:val="single" w:sz="4" w:space="0" w:color="auto"/>
              <w:bottom w:val="single" w:sz="4" w:space="0" w:color="auto"/>
              <w:right w:val="single" w:sz="4" w:space="0" w:color="auto"/>
            </w:tcBorders>
            <w:vAlign w:val="center"/>
          </w:tcPr>
          <w:p w14:paraId="6E5CD5A2" w14:textId="77777777" w:rsidR="003E676A" w:rsidRPr="00A30351" w:rsidRDefault="003E676A" w:rsidP="003E2F65">
            <w:pPr>
              <w:jc w:val="center"/>
            </w:pPr>
            <w:r w:rsidRPr="00A30351">
              <w:rPr>
                <w:rFonts w:ascii="Times New Roman" w:hAnsi="Times New Roman"/>
                <w:sz w:val="18"/>
                <w:szCs w:val="18"/>
              </w:rPr>
              <w:t>0,097</w:t>
            </w:r>
          </w:p>
        </w:tc>
      </w:tr>
      <w:tr w:rsidR="003E676A" w:rsidRPr="00D53A02" w14:paraId="144B4C19" w14:textId="77777777" w:rsidTr="001824B6">
        <w:tc>
          <w:tcPr>
            <w:tcW w:w="716" w:type="pct"/>
            <w:tcBorders>
              <w:top w:val="single" w:sz="4" w:space="0" w:color="auto"/>
              <w:bottom w:val="single" w:sz="4" w:space="0" w:color="auto"/>
              <w:right w:val="single" w:sz="4" w:space="0" w:color="auto"/>
            </w:tcBorders>
            <w:vAlign w:val="center"/>
          </w:tcPr>
          <w:p w14:paraId="171D82BE" w14:textId="77777777" w:rsidR="003E676A" w:rsidRPr="00D53A02" w:rsidRDefault="003E676A"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Потери мощности в тепловой сети</w:t>
            </w:r>
          </w:p>
        </w:tc>
        <w:tc>
          <w:tcPr>
            <w:tcW w:w="307" w:type="pct"/>
            <w:tcBorders>
              <w:top w:val="single" w:sz="4" w:space="0" w:color="auto"/>
              <w:left w:val="single" w:sz="4" w:space="0" w:color="auto"/>
              <w:bottom w:val="single" w:sz="4" w:space="0" w:color="auto"/>
              <w:right w:val="single" w:sz="4" w:space="0" w:color="auto"/>
            </w:tcBorders>
            <w:vAlign w:val="center"/>
          </w:tcPr>
          <w:p w14:paraId="622D6081" w14:textId="77777777" w:rsidR="003E676A" w:rsidRPr="00D53A02" w:rsidRDefault="003E676A"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Гкал/ч</w:t>
            </w:r>
          </w:p>
        </w:tc>
        <w:tc>
          <w:tcPr>
            <w:tcW w:w="307" w:type="pct"/>
            <w:tcBorders>
              <w:top w:val="single" w:sz="4" w:space="0" w:color="auto"/>
              <w:left w:val="single" w:sz="4" w:space="0" w:color="auto"/>
              <w:bottom w:val="single" w:sz="4" w:space="0" w:color="auto"/>
              <w:right w:val="single" w:sz="4" w:space="0" w:color="auto"/>
            </w:tcBorders>
            <w:vAlign w:val="center"/>
          </w:tcPr>
          <w:p w14:paraId="01DC1886" w14:textId="77777777" w:rsidR="003E676A" w:rsidRPr="00D53A02" w:rsidRDefault="003E676A"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307" w:type="pct"/>
            <w:tcBorders>
              <w:top w:val="single" w:sz="4" w:space="0" w:color="auto"/>
              <w:left w:val="single" w:sz="4" w:space="0" w:color="auto"/>
              <w:bottom w:val="single" w:sz="4" w:space="0" w:color="auto"/>
              <w:right w:val="single" w:sz="4" w:space="0" w:color="auto"/>
            </w:tcBorders>
            <w:vAlign w:val="center"/>
          </w:tcPr>
          <w:p w14:paraId="73A5701E" w14:textId="77777777" w:rsidR="003E676A" w:rsidRPr="00D53A02" w:rsidRDefault="003E676A"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307" w:type="pct"/>
            <w:tcBorders>
              <w:top w:val="single" w:sz="4" w:space="0" w:color="auto"/>
              <w:left w:val="single" w:sz="4" w:space="0" w:color="auto"/>
              <w:bottom w:val="single" w:sz="4" w:space="0" w:color="auto"/>
              <w:right w:val="single" w:sz="4" w:space="0" w:color="auto"/>
            </w:tcBorders>
            <w:vAlign w:val="center"/>
          </w:tcPr>
          <w:p w14:paraId="2CCB2BE2" w14:textId="77777777" w:rsidR="003E676A" w:rsidRPr="00D53A02" w:rsidRDefault="003E676A"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307" w:type="pct"/>
            <w:tcBorders>
              <w:top w:val="single" w:sz="4" w:space="0" w:color="auto"/>
              <w:left w:val="single" w:sz="4" w:space="0" w:color="auto"/>
              <w:bottom w:val="single" w:sz="4" w:space="0" w:color="auto"/>
              <w:right w:val="single" w:sz="4" w:space="0" w:color="auto"/>
            </w:tcBorders>
            <w:vAlign w:val="center"/>
          </w:tcPr>
          <w:p w14:paraId="095F46C2" w14:textId="77777777" w:rsidR="003E676A" w:rsidRPr="00D53A02" w:rsidRDefault="003E676A"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307" w:type="pct"/>
            <w:tcBorders>
              <w:top w:val="single" w:sz="4" w:space="0" w:color="auto"/>
              <w:left w:val="single" w:sz="4" w:space="0" w:color="auto"/>
              <w:bottom w:val="single" w:sz="4" w:space="0" w:color="auto"/>
              <w:right w:val="single" w:sz="4" w:space="0" w:color="auto"/>
            </w:tcBorders>
            <w:vAlign w:val="center"/>
          </w:tcPr>
          <w:p w14:paraId="272A4929" w14:textId="77777777" w:rsidR="003E676A" w:rsidRPr="00D53A02" w:rsidRDefault="003E676A"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307" w:type="pct"/>
            <w:tcBorders>
              <w:top w:val="single" w:sz="4" w:space="0" w:color="auto"/>
              <w:left w:val="single" w:sz="4" w:space="0" w:color="auto"/>
              <w:bottom w:val="single" w:sz="4" w:space="0" w:color="auto"/>
              <w:right w:val="single" w:sz="4" w:space="0" w:color="auto"/>
            </w:tcBorders>
            <w:vAlign w:val="center"/>
          </w:tcPr>
          <w:p w14:paraId="1C4564B7" w14:textId="77777777" w:rsidR="003E676A" w:rsidRPr="00A30351" w:rsidRDefault="003E676A" w:rsidP="003E2F65">
            <w:pPr>
              <w:pStyle w:val="af4"/>
              <w:jc w:val="center"/>
              <w:rPr>
                <w:rFonts w:ascii="Times New Roman" w:hAnsi="Times New Roman" w:cs="Times New Roman"/>
                <w:sz w:val="18"/>
                <w:szCs w:val="18"/>
              </w:rPr>
            </w:pPr>
            <w:r w:rsidRPr="00A30351">
              <w:rPr>
                <w:rFonts w:ascii="Times New Roman" w:hAnsi="Times New Roman" w:cs="Times New Roman"/>
                <w:sz w:val="18"/>
                <w:szCs w:val="18"/>
              </w:rPr>
              <w:t>-</w:t>
            </w:r>
          </w:p>
        </w:tc>
        <w:tc>
          <w:tcPr>
            <w:tcW w:w="305" w:type="pct"/>
            <w:tcBorders>
              <w:top w:val="single" w:sz="4" w:space="0" w:color="auto"/>
              <w:left w:val="single" w:sz="4" w:space="0" w:color="auto"/>
              <w:bottom w:val="single" w:sz="4" w:space="0" w:color="auto"/>
              <w:right w:val="single" w:sz="4" w:space="0" w:color="auto"/>
            </w:tcBorders>
            <w:vAlign w:val="center"/>
          </w:tcPr>
          <w:p w14:paraId="2D358A83" w14:textId="77777777" w:rsidR="003E676A" w:rsidRPr="00A30351" w:rsidRDefault="003E676A" w:rsidP="003E2F65">
            <w:pPr>
              <w:pStyle w:val="af4"/>
              <w:jc w:val="center"/>
              <w:rPr>
                <w:rFonts w:ascii="Times New Roman" w:hAnsi="Times New Roman" w:cs="Times New Roman"/>
                <w:sz w:val="18"/>
                <w:szCs w:val="18"/>
              </w:rPr>
            </w:pPr>
            <w:r w:rsidRPr="00A30351">
              <w:rPr>
                <w:rFonts w:ascii="Times New Roman" w:hAnsi="Times New Roman" w:cs="Times New Roman"/>
                <w:sz w:val="18"/>
                <w:szCs w:val="18"/>
              </w:rPr>
              <w:t>-</w:t>
            </w:r>
          </w:p>
        </w:tc>
        <w:tc>
          <w:tcPr>
            <w:tcW w:w="305" w:type="pct"/>
            <w:tcBorders>
              <w:top w:val="single" w:sz="4" w:space="0" w:color="auto"/>
              <w:left w:val="single" w:sz="4" w:space="0" w:color="auto"/>
              <w:bottom w:val="single" w:sz="4" w:space="0" w:color="auto"/>
              <w:right w:val="single" w:sz="4" w:space="0" w:color="auto"/>
            </w:tcBorders>
            <w:vAlign w:val="center"/>
          </w:tcPr>
          <w:p w14:paraId="7A0F88BF" w14:textId="77777777" w:rsidR="003E676A" w:rsidRPr="00A30351" w:rsidRDefault="003E676A" w:rsidP="003E2F65">
            <w:pPr>
              <w:pStyle w:val="af4"/>
              <w:jc w:val="center"/>
              <w:rPr>
                <w:rFonts w:ascii="Times New Roman" w:hAnsi="Times New Roman" w:cs="Times New Roman"/>
                <w:sz w:val="18"/>
                <w:szCs w:val="18"/>
              </w:rPr>
            </w:pPr>
            <w:r w:rsidRPr="00A30351">
              <w:rPr>
                <w:rFonts w:ascii="Times New Roman" w:hAnsi="Times New Roman" w:cs="Times New Roman"/>
                <w:sz w:val="18"/>
                <w:szCs w:val="18"/>
              </w:rPr>
              <w:t>-</w:t>
            </w:r>
          </w:p>
        </w:tc>
        <w:tc>
          <w:tcPr>
            <w:tcW w:w="305" w:type="pct"/>
            <w:tcBorders>
              <w:top w:val="single" w:sz="4" w:space="0" w:color="auto"/>
              <w:left w:val="single" w:sz="4" w:space="0" w:color="auto"/>
              <w:bottom w:val="single" w:sz="4" w:space="0" w:color="auto"/>
              <w:right w:val="single" w:sz="4" w:space="0" w:color="auto"/>
            </w:tcBorders>
            <w:vAlign w:val="center"/>
          </w:tcPr>
          <w:p w14:paraId="40FDFA54" w14:textId="77777777" w:rsidR="003E676A" w:rsidRPr="00A30351" w:rsidRDefault="003E676A" w:rsidP="003E2F65">
            <w:pPr>
              <w:pStyle w:val="af4"/>
              <w:jc w:val="center"/>
              <w:rPr>
                <w:rFonts w:ascii="Times New Roman" w:hAnsi="Times New Roman" w:cs="Times New Roman"/>
                <w:sz w:val="18"/>
                <w:szCs w:val="18"/>
              </w:rPr>
            </w:pPr>
            <w:r w:rsidRPr="00A30351">
              <w:rPr>
                <w:rFonts w:ascii="Times New Roman" w:hAnsi="Times New Roman" w:cs="Times New Roman"/>
                <w:sz w:val="18"/>
                <w:szCs w:val="18"/>
              </w:rPr>
              <w:t>-</w:t>
            </w:r>
          </w:p>
        </w:tc>
        <w:tc>
          <w:tcPr>
            <w:tcW w:w="305" w:type="pct"/>
            <w:tcBorders>
              <w:top w:val="single" w:sz="4" w:space="0" w:color="auto"/>
              <w:left w:val="single" w:sz="4" w:space="0" w:color="auto"/>
              <w:bottom w:val="single" w:sz="4" w:space="0" w:color="auto"/>
              <w:right w:val="single" w:sz="4" w:space="0" w:color="auto"/>
            </w:tcBorders>
            <w:vAlign w:val="center"/>
          </w:tcPr>
          <w:p w14:paraId="6A793491" w14:textId="77777777" w:rsidR="003E676A" w:rsidRPr="00A30351" w:rsidRDefault="003E676A" w:rsidP="003E2F65">
            <w:pPr>
              <w:pStyle w:val="af4"/>
              <w:jc w:val="center"/>
              <w:rPr>
                <w:rFonts w:ascii="Times New Roman" w:hAnsi="Times New Roman" w:cs="Times New Roman"/>
                <w:sz w:val="18"/>
                <w:szCs w:val="18"/>
              </w:rPr>
            </w:pPr>
            <w:r w:rsidRPr="00A30351">
              <w:rPr>
                <w:rFonts w:ascii="Times New Roman" w:hAnsi="Times New Roman" w:cs="Times New Roman"/>
                <w:sz w:val="18"/>
                <w:szCs w:val="18"/>
              </w:rPr>
              <w:t>-</w:t>
            </w:r>
          </w:p>
        </w:tc>
        <w:tc>
          <w:tcPr>
            <w:tcW w:w="249" w:type="pct"/>
            <w:tcBorders>
              <w:top w:val="single" w:sz="4" w:space="0" w:color="auto"/>
              <w:left w:val="single" w:sz="4" w:space="0" w:color="auto"/>
              <w:bottom w:val="single" w:sz="4" w:space="0" w:color="auto"/>
              <w:right w:val="single" w:sz="4" w:space="0" w:color="auto"/>
            </w:tcBorders>
            <w:vAlign w:val="center"/>
          </w:tcPr>
          <w:p w14:paraId="46E28687" w14:textId="77777777" w:rsidR="003E676A" w:rsidRPr="00A30351" w:rsidRDefault="003E676A" w:rsidP="003E2F65">
            <w:pPr>
              <w:pStyle w:val="af4"/>
              <w:jc w:val="center"/>
              <w:rPr>
                <w:rFonts w:ascii="Times New Roman" w:hAnsi="Times New Roman" w:cs="Times New Roman"/>
                <w:sz w:val="18"/>
                <w:szCs w:val="18"/>
              </w:rPr>
            </w:pPr>
            <w:r w:rsidRPr="00A30351">
              <w:rPr>
                <w:rFonts w:ascii="Times New Roman" w:hAnsi="Times New Roman" w:cs="Times New Roman"/>
                <w:sz w:val="18"/>
                <w:szCs w:val="18"/>
              </w:rPr>
              <w:t>-</w:t>
            </w:r>
          </w:p>
        </w:tc>
        <w:tc>
          <w:tcPr>
            <w:tcW w:w="362" w:type="pct"/>
            <w:tcBorders>
              <w:top w:val="single" w:sz="4" w:space="0" w:color="auto"/>
              <w:left w:val="single" w:sz="4" w:space="0" w:color="auto"/>
              <w:bottom w:val="single" w:sz="4" w:space="0" w:color="auto"/>
              <w:right w:val="single" w:sz="4" w:space="0" w:color="auto"/>
            </w:tcBorders>
            <w:vAlign w:val="center"/>
          </w:tcPr>
          <w:p w14:paraId="7B4FB970" w14:textId="77777777" w:rsidR="003E676A" w:rsidRPr="00A30351" w:rsidRDefault="003E676A" w:rsidP="003E2F65">
            <w:pPr>
              <w:pStyle w:val="af4"/>
              <w:jc w:val="center"/>
              <w:rPr>
                <w:rFonts w:ascii="Times New Roman" w:hAnsi="Times New Roman" w:cs="Times New Roman"/>
                <w:sz w:val="18"/>
                <w:szCs w:val="18"/>
              </w:rPr>
            </w:pPr>
            <w:r w:rsidRPr="00A30351">
              <w:rPr>
                <w:rFonts w:ascii="Times New Roman" w:hAnsi="Times New Roman" w:cs="Times New Roman"/>
                <w:sz w:val="18"/>
                <w:szCs w:val="18"/>
              </w:rPr>
              <w:t>-</w:t>
            </w:r>
          </w:p>
        </w:tc>
        <w:tc>
          <w:tcPr>
            <w:tcW w:w="304" w:type="pct"/>
            <w:tcBorders>
              <w:top w:val="single" w:sz="4" w:space="0" w:color="auto"/>
              <w:left w:val="single" w:sz="4" w:space="0" w:color="auto"/>
              <w:bottom w:val="single" w:sz="4" w:space="0" w:color="auto"/>
              <w:right w:val="single" w:sz="4" w:space="0" w:color="auto"/>
            </w:tcBorders>
            <w:vAlign w:val="center"/>
          </w:tcPr>
          <w:p w14:paraId="3C89FA12" w14:textId="77777777" w:rsidR="003E676A" w:rsidRPr="00A30351" w:rsidRDefault="003E676A" w:rsidP="003E2F65">
            <w:pPr>
              <w:pStyle w:val="af4"/>
              <w:jc w:val="center"/>
              <w:rPr>
                <w:rFonts w:ascii="Times New Roman" w:hAnsi="Times New Roman" w:cs="Times New Roman"/>
                <w:sz w:val="18"/>
                <w:szCs w:val="18"/>
              </w:rPr>
            </w:pPr>
            <w:r w:rsidRPr="00A30351">
              <w:rPr>
                <w:rFonts w:ascii="Times New Roman" w:hAnsi="Times New Roman" w:cs="Times New Roman"/>
                <w:sz w:val="18"/>
                <w:szCs w:val="18"/>
              </w:rPr>
              <w:t>-</w:t>
            </w:r>
          </w:p>
        </w:tc>
      </w:tr>
      <w:tr w:rsidR="003E676A" w:rsidRPr="00D53A02" w14:paraId="30D3C37D" w14:textId="77777777" w:rsidTr="001824B6">
        <w:tc>
          <w:tcPr>
            <w:tcW w:w="716" w:type="pct"/>
            <w:tcBorders>
              <w:top w:val="single" w:sz="4" w:space="0" w:color="auto"/>
              <w:bottom w:val="single" w:sz="4" w:space="0" w:color="auto"/>
              <w:right w:val="single" w:sz="4" w:space="0" w:color="auto"/>
            </w:tcBorders>
            <w:vAlign w:val="center"/>
          </w:tcPr>
          <w:p w14:paraId="27B32078" w14:textId="77777777" w:rsidR="003E676A" w:rsidRPr="00D53A02" w:rsidRDefault="003E676A"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Хозяйственные нужды</w:t>
            </w:r>
          </w:p>
        </w:tc>
        <w:tc>
          <w:tcPr>
            <w:tcW w:w="307" w:type="pct"/>
            <w:tcBorders>
              <w:top w:val="single" w:sz="4" w:space="0" w:color="auto"/>
              <w:left w:val="single" w:sz="4" w:space="0" w:color="auto"/>
              <w:bottom w:val="single" w:sz="4" w:space="0" w:color="auto"/>
              <w:right w:val="single" w:sz="4" w:space="0" w:color="auto"/>
            </w:tcBorders>
            <w:vAlign w:val="center"/>
          </w:tcPr>
          <w:p w14:paraId="1DF156B7" w14:textId="77777777" w:rsidR="003E676A" w:rsidRPr="00D53A02" w:rsidRDefault="003E676A"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Гкал/ч</w:t>
            </w:r>
          </w:p>
        </w:tc>
        <w:tc>
          <w:tcPr>
            <w:tcW w:w="307" w:type="pct"/>
            <w:tcBorders>
              <w:top w:val="single" w:sz="4" w:space="0" w:color="auto"/>
              <w:left w:val="single" w:sz="4" w:space="0" w:color="auto"/>
              <w:bottom w:val="single" w:sz="4" w:space="0" w:color="auto"/>
              <w:right w:val="single" w:sz="4" w:space="0" w:color="auto"/>
            </w:tcBorders>
            <w:vAlign w:val="center"/>
          </w:tcPr>
          <w:p w14:paraId="4E986A05" w14:textId="77777777" w:rsidR="003E676A" w:rsidRPr="00D53A02" w:rsidRDefault="003E676A"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307" w:type="pct"/>
            <w:tcBorders>
              <w:top w:val="single" w:sz="4" w:space="0" w:color="auto"/>
              <w:left w:val="single" w:sz="4" w:space="0" w:color="auto"/>
              <w:bottom w:val="single" w:sz="4" w:space="0" w:color="auto"/>
              <w:right w:val="single" w:sz="4" w:space="0" w:color="auto"/>
            </w:tcBorders>
            <w:vAlign w:val="center"/>
          </w:tcPr>
          <w:p w14:paraId="48281CDB" w14:textId="77777777" w:rsidR="003E676A" w:rsidRPr="00D53A02" w:rsidRDefault="003E676A"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307" w:type="pct"/>
            <w:tcBorders>
              <w:top w:val="single" w:sz="4" w:space="0" w:color="auto"/>
              <w:left w:val="single" w:sz="4" w:space="0" w:color="auto"/>
              <w:bottom w:val="single" w:sz="4" w:space="0" w:color="auto"/>
              <w:right w:val="single" w:sz="4" w:space="0" w:color="auto"/>
            </w:tcBorders>
            <w:vAlign w:val="center"/>
          </w:tcPr>
          <w:p w14:paraId="45E7CBA2" w14:textId="77777777" w:rsidR="003E676A" w:rsidRPr="00D53A02" w:rsidRDefault="003E676A"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307" w:type="pct"/>
            <w:tcBorders>
              <w:top w:val="single" w:sz="4" w:space="0" w:color="auto"/>
              <w:left w:val="single" w:sz="4" w:space="0" w:color="auto"/>
              <w:bottom w:val="single" w:sz="4" w:space="0" w:color="auto"/>
              <w:right w:val="single" w:sz="4" w:space="0" w:color="auto"/>
            </w:tcBorders>
            <w:vAlign w:val="center"/>
          </w:tcPr>
          <w:p w14:paraId="687BEA07" w14:textId="77777777" w:rsidR="003E676A" w:rsidRPr="00D53A02" w:rsidRDefault="003E676A"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307" w:type="pct"/>
            <w:tcBorders>
              <w:top w:val="single" w:sz="4" w:space="0" w:color="auto"/>
              <w:left w:val="single" w:sz="4" w:space="0" w:color="auto"/>
              <w:bottom w:val="single" w:sz="4" w:space="0" w:color="auto"/>
              <w:right w:val="single" w:sz="4" w:space="0" w:color="auto"/>
            </w:tcBorders>
            <w:vAlign w:val="center"/>
          </w:tcPr>
          <w:p w14:paraId="74CE091F" w14:textId="77777777" w:rsidR="003E676A" w:rsidRPr="00D53A02" w:rsidRDefault="003E676A"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307" w:type="pct"/>
            <w:tcBorders>
              <w:top w:val="single" w:sz="4" w:space="0" w:color="auto"/>
              <w:left w:val="single" w:sz="4" w:space="0" w:color="auto"/>
              <w:bottom w:val="single" w:sz="4" w:space="0" w:color="auto"/>
              <w:right w:val="single" w:sz="4" w:space="0" w:color="auto"/>
            </w:tcBorders>
            <w:vAlign w:val="center"/>
          </w:tcPr>
          <w:p w14:paraId="1F40F0C3" w14:textId="77777777" w:rsidR="003E676A" w:rsidRPr="00A30351" w:rsidRDefault="003E676A" w:rsidP="003E2F65">
            <w:pPr>
              <w:pStyle w:val="af4"/>
              <w:jc w:val="center"/>
              <w:rPr>
                <w:rFonts w:ascii="Times New Roman" w:hAnsi="Times New Roman" w:cs="Times New Roman"/>
                <w:sz w:val="18"/>
                <w:szCs w:val="18"/>
              </w:rPr>
            </w:pPr>
            <w:r w:rsidRPr="00A30351">
              <w:rPr>
                <w:rFonts w:ascii="Times New Roman" w:hAnsi="Times New Roman" w:cs="Times New Roman"/>
                <w:sz w:val="18"/>
                <w:szCs w:val="18"/>
              </w:rPr>
              <w:t>-</w:t>
            </w:r>
          </w:p>
        </w:tc>
        <w:tc>
          <w:tcPr>
            <w:tcW w:w="305" w:type="pct"/>
            <w:tcBorders>
              <w:top w:val="single" w:sz="4" w:space="0" w:color="auto"/>
              <w:left w:val="single" w:sz="4" w:space="0" w:color="auto"/>
              <w:bottom w:val="single" w:sz="4" w:space="0" w:color="auto"/>
              <w:right w:val="single" w:sz="4" w:space="0" w:color="auto"/>
            </w:tcBorders>
            <w:vAlign w:val="center"/>
          </w:tcPr>
          <w:p w14:paraId="19611E1E" w14:textId="77777777" w:rsidR="003E676A" w:rsidRPr="00A30351" w:rsidRDefault="003E676A" w:rsidP="003E2F65">
            <w:pPr>
              <w:pStyle w:val="af4"/>
              <w:jc w:val="center"/>
              <w:rPr>
                <w:rFonts w:ascii="Times New Roman" w:hAnsi="Times New Roman" w:cs="Times New Roman"/>
                <w:sz w:val="18"/>
                <w:szCs w:val="18"/>
              </w:rPr>
            </w:pPr>
            <w:r w:rsidRPr="00A30351">
              <w:rPr>
                <w:rFonts w:ascii="Times New Roman" w:hAnsi="Times New Roman" w:cs="Times New Roman"/>
                <w:sz w:val="18"/>
                <w:szCs w:val="18"/>
              </w:rPr>
              <w:t>-</w:t>
            </w:r>
          </w:p>
        </w:tc>
        <w:tc>
          <w:tcPr>
            <w:tcW w:w="305" w:type="pct"/>
            <w:tcBorders>
              <w:top w:val="single" w:sz="4" w:space="0" w:color="auto"/>
              <w:left w:val="single" w:sz="4" w:space="0" w:color="auto"/>
              <w:bottom w:val="single" w:sz="4" w:space="0" w:color="auto"/>
              <w:right w:val="single" w:sz="4" w:space="0" w:color="auto"/>
            </w:tcBorders>
            <w:vAlign w:val="center"/>
          </w:tcPr>
          <w:p w14:paraId="3DCD1DFF" w14:textId="77777777" w:rsidR="003E676A" w:rsidRPr="00A30351" w:rsidRDefault="003E676A" w:rsidP="003E2F65">
            <w:pPr>
              <w:pStyle w:val="af4"/>
              <w:jc w:val="center"/>
              <w:rPr>
                <w:rFonts w:ascii="Times New Roman" w:hAnsi="Times New Roman" w:cs="Times New Roman"/>
                <w:sz w:val="18"/>
                <w:szCs w:val="18"/>
              </w:rPr>
            </w:pPr>
            <w:r w:rsidRPr="00A30351">
              <w:rPr>
                <w:rFonts w:ascii="Times New Roman" w:hAnsi="Times New Roman" w:cs="Times New Roman"/>
                <w:sz w:val="18"/>
                <w:szCs w:val="18"/>
              </w:rPr>
              <w:t>-</w:t>
            </w:r>
          </w:p>
        </w:tc>
        <w:tc>
          <w:tcPr>
            <w:tcW w:w="305" w:type="pct"/>
            <w:tcBorders>
              <w:top w:val="single" w:sz="4" w:space="0" w:color="auto"/>
              <w:left w:val="single" w:sz="4" w:space="0" w:color="auto"/>
              <w:bottom w:val="single" w:sz="4" w:space="0" w:color="auto"/>
              <w:right w:val="single" w:sz="4" w:space="0" w:color="auto"/>
            </w:tcBorders>
            <w:vAlign w:val="center"/>
          </w:tcPr>
          <w:p w14:paraId="010482DA" w14:textId="77777777" w:rsidR="003E676A" w:rsidRPr="00A30351" w:rsidRDefault="003E676A" w:rsidP="003E2F65">
            <w:pPr>
              <w:pStyle w:val="af4"/>
              <w:jc w:val="center"/>
              <w:rPr>
                <w:rFonts w:ascii="Times New Roman" w:hAnsi="Times New Roman" w:cs="Times New Roman"/>
                <w:sz w:val="18"/>
                <w:szCs w:val="18"/>
              </w:rPr>
            </w:pPr>
            <w:r w:rsidRPr="00A30351">
              <w:rPr>
                <w:rFonts w:ascii="Times New Roman" w:hAnsi="Times New Roman" w:cs="Times New Roman"/>
                <w:sz w:val="18"/>
                <w:szCs w:val="18"/>
              </w:rPr>
              <w:t>-</w:t>
            </w:r>
          </w:p>
        </w:tc>
        <w:tc>
          <w:tcPr>
            <w:tcW w:w="305" w:type="pct"/>
            <w:tcBorders>
              <w:top w:val="single" w:sz="4" w:space="0" w:color="auto"/>
              <w:left w:val="single" w:sz="4" w:space="0" w:color="auto"/>
              <w:bottom w:val="single" w:sz="4" w:space="0" w:color="auto"/>
              <w:right w:val="single" w:sz="4" w:space="0" w:color="auto"/>
            </w:tcBorders>
            <w:vAlign w:val="center"/>
          </w:tcPr>
          <w:p w14:paraId="251C960D" w14:textId="77777777" w:rsidR="003E676A" w:rsidRPr="00A30351" w:rsidRDefault="003E676A" w:rsidP="003E2F65">
            <w:pPr>
              <w:pStyle w:val="af4"/>
              <w:jc w:val="center"/>
              <w:rPr>
                <w:rFonts w:ascii="Times New Roman" w:hAnsi="Times New Roman" w:cs="Times New Roman"/>
                <w:sz w:val="18"/>
                <w:szCs w:val="18"/>
              </w:rPr>
            </w:pPr>
            <w:r w:rsidRPr="00A30351">
              <w:rPr>
                <w:rFonts w:ascii="Times New Roman" w:hAnsi="Times New Roman" w:cs="Times New Roman"/>
                <w:sz w:val="18"/>
                <w:szCs w:val="18"/>
              </w:rPr>
              <w:t>-</w:t>
            </w:r>
          </w:p>
        </w:tc>
        <w:tc>
          <w:tcPr>
            <w:tcW w:w="249" w:type="pct"/>
            <w:tcBorders>
              <w:top w:val="single" w:sz="4" w:space="0" w:color="auto"/>
              <w:left w:val="single" w:sz="4" w:space="0" w:color="auto"/>
              <w:bottom w:val="single" w:sz="4" w:space="0" w:color="auto"/>
              <w:right w:val="single" w:sz="4" w:space="0" w:color="auto"/>
            </w:tcBorders>
            <w:vAlign w:val="center"/>
          </w:tcPr>
          <w:p w14:paraId="54B534AF" w14:textId="77777777" w:rsidR="003E676A" w:rsidRPr="00A30351" w:rsidRDefault="003E676A" w:rsidP="003E2F65">
            <w:pPr>
              <w:pStyle w:val="af4"/>
              <w:jc w:val="center"/>
              <w:rPr>
                <w:rFonts w:ascii="Times New Roman" w:hAnsi="Times New Roman" w:cs="Times New Roman"/>
                <w:sz w:val="18"/>
                <w:szCs w:val="18"/>
              </w:rPr>
            </w:pPr>
            <w:r w:rsidRPr="00A30351">
              <w:rPr>
                <w:rFonts w:ascii="Times New Roman" w:hAnsi="Times New Roman" w:cs="Times New Roman"/>
                <w:sz w:val="18"/>
                <w:szCs w:val="18"/>
              </w:rPr>
              <w:t>-</w:t>
            </w:r>
          </w:p>
        </w:tc>
        <w:tc>
          <w:tcPr>
            <w:tcW w:w="362" w:type="pct"/>
            <w:tcBorders>
              <w:top w:val="single" w:sz="4" w:space="0" w:color="auto"/>
              <w:left w:val="single" w:sz="4" w:space="0" w:color="auto"/>
              <w:bottom w:val="single" w:sz="4" w:space="0" w:color="auto"/>
              <w:right w:val="single" w:sz="4" w:space="0" w:color="auto"/>
            </w:tcBorders>
            <w:vAlign w:val="center"/>
          </w:tcPr>
          <w:p w14:paraId="46B2F940" w14:textId="77777777" w:rsidR="003E676A" w:rsidRPr="00A30351" w:rsidRDefault="003E676A" w:rsidP="003E2F65">
            <w:pPr>
              <w:pStyle w:val="af4"/>
              <w:jc w:val="center"/>
              <w:rPr>
                <w:rFonts w:ascii="Times New Roman" w:hAnsi="Times New Roman" w:cs="Times New Roman"/>
                <w:sz w:val="18"/>
                <w:szCs w:val="18"/>
              </w:rPr>
            </w:pPr>
            <w:r w:rsidRPr="00A30351">
              <w:rPr>
                <w:rFonts w:ascii="Times New Roman" w:hAnsi="Times New Roman" w:cs="Times New Roman"/>
                <w:sz w:val="18"/>
                <w:szCs w:val="18"/>
              </w:rPr>
              <w:t>-</w:t>
            </w:r>
          </w:p>
        </w:tc>
        <w:tc>
          <w:tcPr>
            <w:tcW w:w="304" w:type="pct"/>
            <w:tcBorders>
              <w:top w:val="single" w:sz="4" w:space="0" w:color="auto"/>
              <w:left w:val="single" w:sz="4" w:space="0" w:color="auto"/>
              <w:bottom w:val="single" w:sz="4" w:space="0" w:color="auto"/>
              <w:right w:val="single" w:sz="4" w:space="0" w:color="auto"/>
            </w:tcBorders>
            <w:vAlign w:val="center"/>
          </w:tcPr>
          <w:p w14:paraId="5B10DBF9" w14:textId="77777777" w:rsidR="003E676A" w:rsidRPr="00A30351" w:rsidRDefault="003E676A" w:rsidP="003E2F65">
            <w:pPr>
              <w:pStyle w:val="af4"/>
              <w:jc w:val="center"/>
              <w:rPr>
                <w:rFonts w:ascii="Times New Roman" w:hAnsi="Times New Roman" w:cs="Times New Roman"/>
                <w:sz w:val="18"/>
                <w:szCs w:val="18"/>
              </w:rPr>
            </w:pPr>
            <w:r w:rsidRPr="00A30351">
              <w:rPr>
                <w:rFonts w:ascii="Times New Roman" w:hAnsi="Times New Roman" w:cs="Times New Roman"/>
                <w:sz w:val="18"/>
                <w:szCs w:val="18"/>
              </w:rPr>
              <w:t>-</w:t>
            </w:r>
          </w:p>
        </w:tc>
      </w:tr>
      <w:tr w:rsidR="001824B6" w:rsidRPr="00D53A02" w14:paraId="3A126960" w14:textId="77777777" w:rsidTr="001824B6">
        <w:tc>
          <w:tcPr>
            <w:tcW w:w="716" w:type="pct"/>
            <w:tcBorders>
              <w:top w:val="single" w:sz="4" w:space="0" w:color="auto"/>
              <w:bottom w:val="single" w:sz="4" w:space="0" w:color="auto"/>
              <w:right w:val="single" w:sz="4" w:space="0" w:color="auto"/>
            </w:tcBorders>
            <w:vAlign w:val="center"/>
          </w:tcPr>
          <w:p w14:paraId="46FF58B1" w14:textId="77777777" w:rsidR="001824B6" w:rsidRPr="00D53A02" w:rsidRDefault="001824B6" w:rsidP="001824B6">
            <w:pPr>
              <w:pStyle w:val="af4"/>
              <w:jc w:val="center"/>
              <w:rPr>
                <w:rFonts w:ascii="Times New Roman" w:hAnsi="Times New Roman" w:cs="Times New Roman"/>
                <w:sz w:val="18"/>
                <w:szCs w:val="18"/>
              </w:rPr>
            </w:pPr>
            <w:r w:rsidRPr="00D53A02">
              <w:rPr>
                <w:rFonts w:ascii="Times New Roman" w:hAnsi="Times New Roman" w:cs="Times New Roman"/>
                <w:sz w:val="18"/>
                <w:szCs w:val="18"/>
              </w:rPr>
              <w:t>Отопление</w:t>
            </w:r>
          </w:p>
        </w:tc>
        <w:tc>
          <w:tcPr>
            <w:tcW w:w="307" w:type="pct"/>
            <w:tcBorders>
              <w:top w:val="single" w:sz="4" w:space="0" w:color="auto"/>
              <w:left w:val="single" w:sz="4" w:space="0" w:color="auto"/>
              <w:bottom w:val="single" w:sz="4" w:space="0" w:color="auto"/>
              <w:right w:val="single" w:sz="4" w:space="0" w:color="auto"/>
            </w:tcBorders>
            <w:vAlign w:val="center"/>
          </w:tcPr>
          <w:p w14:paraId="4CFA66AD" w14:textId="77777777" w:rsidR="001824B6" w:rsidRPr="00D53A02" w:rsidRDefault="001824B6" w:rsidP="001824B6">
            <w:pPr>
              <w:pStyle w:val="af4"/>
              <w:jc w:val="center"/>
              <w:rPr>
                <w:rFonts w:ascii="Times New Roman" w:hAnsi="Times New Roman" w:cs="Times New Roman"/>
                <w:sz w:val="18"/>
                <w:szCs w:val="18"/>
              </w:rPr>
            </w:pPr>
            <w:r w:rsidRPr="00D53A02">
              <w:rPr>
                <w:rFonts w:ascii="Times New Roman" w:hAnsi="Times New Roman" w:cs="Times New Roman"/>
                <w:sz w:val="18"/>
                <w:szCs w:val="18"/>
              </w:rPr>
              <w:t>Гкал/ч</w:t>
            </w:r>
          </w:p>
        </w:tc>
        <w:tc>
          <w:tcPr>
            <w:tcW w:w="307" w:type="pct"/>
            <w:tcBorders>
              <w:top w:val="single" w:sz="4" w:space="0" w:color="auto"/>
              <w:left w:val="single" w:sz="4" w:space="0" w:color="auto"/>
              <w:bottom w:val="single" w:sz="4" w:space="0" w:color="auto"/>
              <w:right w:val="single" w:sz="4" w:space="0" w:color="auto"/>
            </w:tcBorders>
            <w:vAlign w:val="center"/>
          </w:tcPr>
          <w:p w14:paraId="3D41D5A9" w14:textId="77777777" w:rsidR="001824B6" w:rsidRPr="00D53A02" w:rsidRDefault="001824B6" w:rsidP="001824B6">
            <w:pPr>
              <w:pStyle w:val="af4"/>
              <w:jc w:val="center"/>
              <w:rPr>
                <w:rFonts w:ascii="Times New Roman" w:hAnsi="Times New Roman" w:cs="Times New Roman"/>
                <w:sz w:val="18"/>
                <w:szCs w:val="18"/>
              </w:rPr>
            </w:pPr>
            <w:r w:rsidRPr="00D53A02">
              <w:rPr>
                <w:rFonts w:ascii="Times New Roman" w:hAnsi="Times New Roman" w:cs="Times New Roman"/>
                <w:sz w:val="18"/>
                <w:szCs w:val="18"/>
              </w:rPr>
              <w:t>2</w:t>
            </w:r>
          </w:p>
        </w:tc>
        <w:tc>
          <w:tcPr>
            <w:tcW w:w="307" w:type="pct"/>
            <w:tcBorders>
              <w:top w:val="single" w:sz="4" w:space="0" w:color="auto"/>
              <w:left w:val="single" w:sz="4" w:space="0" w:color="auto"/>
              <w:bottom w:val="single" w:sz="4" w:space="0" w:color="auto"/>
              <w:right w:val="single" w:sz="4" w:space="0" w:color="auto"/>
            </w:tcBorders>
            <w:vAlign w:val="center"/>
          </w:tcPr>
          <w:p w14:paraId="21AE93EE" w14:textId="77777777" w:rsidR="001824B6" w:rsidRPr="00D53A02" w:rsidRDefault="001824B6" w:rsidP="001824B6">
            <w:pPr>
              <w:pStyle w:val="af4"/>
              <w:jc w:val="center"/>
              <w:rPr>
                <w:rFonts w:ascii="Times New Roman" w:hAnsi="Times New Roman" w:cs="Times New Roman"/>
                <w:sz w:val="18"/>
                <w:szCs w:val="18"/>
              </w:rPr>
            </w:pPr>
            <w:r w:rsidRPr="00D53A02">
              <w:rPr>
                <w:rFonts w:ascii="Times New Roman" w:hAnsi="Times New Roman" w:cs="Times New Roman"/>
                <w:sz w:val="18"/>
                <w:szCs w:val="18"/>
              </w:rPr>
              <w:t>1,04</w:t>
            </w:r>
          </w:p>
        </w:tc>
        <w:tc>
          <w:tcPr>
            <w:tcW w:w="307" w:type="pct"/>
            <w:tcBorders>
              <w:top w:val="single" w:sz="4" w:space="0" w:color="auto"/>
              <w:left w:val="single" w:sz="4" w:space="0" w:color="auto"/>
              <w:bottom w:val="single" w:sz="4" w:space="0" w:color="auto"/>
              <w:right w:val="single" w:sz="4" w:space="0" w:color="auto"/>
            </w:tcBorders>
            <w:vAlign w:val="center"/>
          </w:tcPr>
          <w:p w14:paraId="416DDBA4" w14:textId="77777777" w:rsidR="001824B6" w:rsidRPr="00D53A02" w:rsidRDefault="001824B6" w:rsidP="001824B6">
            <w:pPr>
              <w:pStyle w:val="af4"/>
              <w:jc w:val="center"/>
              <w:rPr>
                <w:rFonts w:ascii="Times New Roman" w:hAnsi="Times New Roman" w:cs="Times New Roman"/>
                <w:sz w:val="18"/>
                <w:szCs w:val="18"/>
              </w:rPr>
            </w:pPr>
            <w:r w:rsidRPr="00D53A02">
              <w:rPr>
                <w:rFonts w:ascii="Times New Roman" w:hAnsi="Times New Roman" w:cs="Times New Roman"/>
                <w:sz w:val="18"/>
                <w:szCs w:val="18"/>
              </w:rPr>
              <w:t>1,04</w:t>
            </w:r>
          </w:p>
        </w:tc>
        <w:tc>
          <w:tcPr>
            <w:tcW w:w="307" w:type="pct"/>
            <w:tcBorders>
              <w:top w:val="single" w:sz="4" w:space="0" w:color="auto"/>
              <w:left w:val="single" w:sz="4" w:space="0" w:color="auto"/>
              <w:bottom w:val="single" w:sz="4" w:space="0" w:color="auto"/>
              <w:right w:val="single" w:sz="4" w:space="0" w:color="auto"/>
            </w:tcBorders>
            <w:vAlign w:val="center"/>
          </w:tcPr>
          <w:p w14:paraId="2E8FF5AD" w14:textId="77777777" w:rsidR="001824B6" w:rsidRPr="00D53A02" w:rsidRDefault="001824B6" w:rsidP="001824B6">
            <w:pPr>
              <w:pStyle w:val="af4"/>
              <w:jc w:val="center"/>
              <w:rPr>
                <w:rFonts w:ascii="Times New Roman" w:hAnsi="Times New Roman" w:cs="Times New Roman"/>
                <w:sz w:val="18"/>
                <w:szCs w:val="18"/>
              </w:rPr>
            </w:pPr>
            <w:r w:rsidRPr="00D53A02">
              <w:rPr>
                <w:rFonts w:ascii="Times New Roman" w:hAnsi="Times New Roman" w:cs="Times New Roman"/>
                <w:sz w:val="18"/>
                <w:szCs w:val="18"/>
              </w:rPr>
              <w:t>0,933</w:t>
            </w:r>
          </w:p>
        </w:tc>
        <w:tc>
          <w:tcPr>
            <w:tcW w:w="307" w:type="pct"/>
            <w:tcBorders>
              <w:top w:val="single" w:sz="4" w:space="0" w:color="auto"/>
              <w:left w:val="single" w:sz="4" w:space="0" w:color="auto"/>
              <w:bottom w:val="single" w:sz="4" w:space="0" w:color="auto"/>
              <w:right w:val="single" w:sz="4" w:space="0" w:color="auto"/>
            </w:tcBorders>
            <w:vAlign w:val="center"/>
          </w:tcPr>
          <w:p w14:paraId="63D0B22E" w14:textId="77777777" w:rsidR="001824B6" w:rsidRPr="00D53A02" w:rsidRDefault="001824B6" w:rsidP="001824B6">
            <w:pPr>
              <w:jc w:val="center"/>
            </w:pPr>
            <w:r w:rsidRPr="00D53A02">
              <w:rPr>
                <w:rFonts w:ascii="Times New Roman" w:hAnsi="Times New Roman"/>
                <w:sz w:val="18"/>
                <w:szCs w:val="18"/>
              </w:rPr>
              <w:t>0,943</w:t>
            </w:r>
          </w:p>
        </w:tc>
        <w:tc>
          <w:tcPr>
            <w:tcW w:w="307" w:type="pct"/>
            <w:tcBorders>
              <w:top w:val="single" w:sz="4" w:space="0" w:color="auto"/>
              <w:left w:val="single" w:sz="4" w:space="0" w:color="auto"/>
              <w:bottom w:val="single" w:sz="4" w:space="0" w:color="auto"/>
              <w:right w:val="single" w:sz="4" w:space="0" w:color="auto"/>
            </w:tcBorders>
            <w:vAlign w:val="center"/>
          </w:tcPr>
          <w:p w14:paraId="585081BA" w14:textId="3DF67916" w:rsidR="001824B6" w:rsidRPr="00A30351" w:rsidRDefault="001824B6" w:rsidP="001824B6">
            <w:pPr>
              <w:jc w:val="center"/>
            </w:pPr>
            <w:r w:rsidRPr="00A30351">
              <w:rPr>
                <w:rFonts w:ascii="Times New Roman" w:hAnsi="Times New Roman"/>
                <w:sz w:val="18"/>
                <w:szCs w:val="18"/>
              </w:rPr>
              <w:t>0,993</w:t>
            </w:r>
          </w:p>
        </w:tc>
        <w:tc>
          <w:tcPr>
            <w:tcW w:w="305" w:type="pct"/>
            <w:tcBorders>
              <w:top w:val="single" w:sz="4" w:space="0" w:color="auto"/>
              <w:left w:val="single" w:sz="4" w:space="0" w:color="auto"/>
              <w:bottom w:val="single" w:sz="4" w:space="0" w:color="auto"/>
              <w:right w:val="single" w:sz="4" w:space="0" w:color="auto"/>
            </w:tcBorders>
            <w:vAlign w:val="center"/>
          </w:tcPr>
          <w:p w14:paraId="238D8F71" w14:textId="1F5C760D" w:rsidR="001824B6" w:rsidRPr="00A30351" w:rsidRDefault="001824B6" w:rsidP="001824B6">
            <w:pPr>
              <w:jc w:val="center"/>
            </w:pPr>
            <w:r w:rsidRPr="00A30351">
              <w:rPr>
                <w:rFonts w:ascii="Times New Roman" w:hAnsi="Times New Roman"/>
                <w:sz w:val="18"/>
                <w:szCs w:val="18"/>
              </w:rPr>
              <w:t>0,993</w:t>
            </w:r>
          </w:p>
        </w:tc>
        <w:tc>
          <w:tcPr>
            <w:tcW w:w="305" w:type="pct"/>
            <w:tcBorders>
              <w:top w:val="single" w:sz="4" w:space="0" w:color="auto"/>
              <w:left w:val="single" w:sz="4" w:space="0" w:color="auto"/>
              <w:bottom w:val="single" w:sz="4" w:space="0" w:color="auto"/>
              <w:right w:val="single" w:sz="4" w:space="0" w:color="auto"/>
            </w:tcBorders>
            <w:vAlign w:val="center"/>
          </w:tcPr>
          <w:p w14:paraId="08C4B7D9" w14:textId="097961ED" w:rsidR="001824B6" w:rsidRPr="00A30351" w:rsidRDefault="001824B6" w:rsidP="001824B6">
            <w:pPr>
              <w:jc w:val="center"/>
            </w:pPr>
            <w:r w:rsidRPr="00A30351">
              <w:rPr>
                <w:rFonts w:ascii="Times New Roman" w:hAnsi="Times New Roman"/>
                <w:sz w:val="18"/>
                <w:szCs w:val="18"/>
              </w:rPr>
              <w:t>0,993</w:t>
            </w:r>
          </w:p>
        </w:tc>
        <w:tc>
          <w:tcPr>
            <w:tcW w:w="305" w:type="pct"/>
            <w:tcBorders>
              <w:top w:val="single" w:sz="4" w:space="0" w:color="auto"/>
              <w:left w:val="single" w:sz="4" w:space="0" w:color="auto"/>
              <w:bottom w:val="single" w:sz="4" w:space="0" w:color="auto"/>
              <w:right w:val="single" w:sz="4" w:space="0" w:color="auto"/>
            </w:tcBorders>
            <w:vAlign w:val="center"/>
          </w:tcPr>
          <w:p w14:paraId="7DCDB27B" w14:textId="1061B594" w:rsidR="001824B6" w:rsidRPr="00A30351" w:rsidRDefault="001824B6" w:rsidP="001824B6">
            <w:pPr>
              <w:jc w:val="center"/>
            </w:pPr>
            <w:r w:rsidRPr="00A30351">
              <w:rPr>
                <w:rFonts w:ascii="Times New Roman" w:hAnsi="Times New Roman"/>
                <w:sz w:val="18"/>
                <w:szCs w:val="18"/>
              </w:rPr>
              <w:t>0,993</w:t>
            </w:r>
          </w:p>
        </w:tc>
        <w:tc>
          <w:tcPr>
            <w:tcW w:w="305" w:type="pct"/>
            <w:tcBorders>
              <w:top w:val="single" w:sz="4" w:space="0" w:color="auto"/>
              <w:left w:val="single" w:sz="4" w:space="0" w:color="auto"/>
              <w:bottom w:val="single" w:sz="4" w:space="0" w:color="auto"/>
              <w:right w:val="single" w:sz="4" w:space="0" w:color="auto"/>
            </w:tcBorders>
            <w:vAlign w:val="center"/>
          </w:tcPr>
          <w:p w14:paraId="574510CB" w14:textId="2D1B863C" w:rsidR="001824B6" w:rsidRPr="00A30351" w:rsidRDefault="001824B6" w:rsidP="001824B6">
            <w:pPr>
              <w:jc w:val="center"/>
            </w:pPr>
            <w:r w:rsidRPr="00A30351">
              <w:rPr>
                <w:rFonts w:ascii="Times New Roman" w:hAnsi="Times New Roman"/>
                <w:sz w:val="18"/>
                <w:szCs w:val="18"/>
              </w:rPr>
              <w:t>0,993</w:t>
            </w:r>
          </w:p>
        </w:tc>
        <w:tc>
          <w:tcPr>
            <w:tcW w:w="249" w:type="pct"/>
            <w:tcBorders>
              <w:top w:val="single" w:sz="4" w:space="0" w:color="auto"/>
              <w:left w:val="single" w:sz="4" w:space="0" w:color="auto"/>
              <w:bottom w:val="single" w:sz="4" w:space="0" w:color="auto"/>
              <w:right w:val="single" w:sz="4" w:space="0" w:color="auto"/>
            </w:tcBorders>
            <w:vAlign w:val="center"/>
          </w:tcPr>
          <w:p w14:paraId="0FA21C2F" w14:textId="628EFDAB" w:rsidR="001824B6" w:rsidRPr="00A30351" w:rsidRDefault="001824B6" w:rsidP="001824B6">
            <w:pPr>
              <w:jc w:val="center"/>
            </w:pPr>
            <w:r w:rsidRPr="00A30351">
              <w:rPr>
                <w:rFonts w:ascii="Times New Roman" w:hAnsi="Times New Roman"/>
                <w:sz w:val="18"/>
                <w:szCs w:val="18"/>
              </w:rPr>
              <w:t>0,993</w:t>
            </w:r>
          </w:p>
        </w:tc>
        <w:tc>
          <w:tcPr>
            <w:tcW w:w="362" w:type="pct"/>
            <w:tcBorders>
              <w:top w:val="single" w:sz="4" w:space="0" w:color="auto"/>
              <w:left w:val="single" w:sz="4" w:space="0" w:color="auto"/>
              <w:bottom w:val="single" w:sz="4" w:space="0" w:color="auto"/>
              <w:right w:val="single" w:sz="4" w:space="0" w:color="auto"/>
            </w:tcBorders>
            <w:vAlign w:val="center"/>
          </w:tcPr>
          <w:p w14:paraId="591FE1C8" w14:textId="64464801" w:rsidR="001824B6" w:rsidRPr="00A30351" w:rsidRDefault="001824B6" w:rsidP="001824B6">
            <w:pPr>
              <w:jc w:val="center"/>
            </w:pPr>
            <w:r w:rsidRPr="00A30351">
              <w:rPr>
                <w:rFonts w:ascii="Times New Roman" w:hAnsi="Times New Roman"/>
                <w:sz w:val="18"/>
                <w:szCs w:val="18"/>
              </w:rPr>
              <w:t>0,993</w:t>
            </w:r>
          </w:p>
        </w:tc>
        <w:tc>
          <w:tcPr>
            <w:tcW w:w="304" w:type="pct"/>
            <w:tcBorders>
              <w:top w:val="single" w:sz="4" w:space="0" w:color="auto"/>
              <w:left w:val="single" w:sz="4" w:space="0" w:color="auto"/>
              <w:bottom w:val="single" w:sz="4" w:space="0" w:color="auto"/>
              <w:right w:val="single" w:sz="4" w:space="0" w:color="auto"/>
            </w:tcBorders>
            <w:vAlign w:val="center"/>
          </w:tcPr>
          <w:p w14:paraId="3725A407" w14:textId="33E1DC07" w:rsidR="001824B6" w:rsidRPr="00A30351" w:rsidRDefault="001824B6" w:rsidP="001824B6">
            <w:pPr>
              <w:jc w:val="center"/>
            </w:pPr>
            <w:r w:rsidRPr="00A30351">
              <w:rPr>
                <w:rFonts w:ascii="Times New Roman" w:hAnsi="Times New Roman"/>
                <w:sz w:val="18"/>
                <w:szCs w:val="18"/>
              </w:rPr>
              <w:t>0,993</w:t>
            </w:r>
          </w:p>
        </w:tc>
      </w:tr>
      <w:tr w:rsidR="003E676A" w:rsidRPr="00D53A02" w14:paraId="3A156BBE" w14:textId="77777777" w:rsidTr="001824B6">
        <w:tc>
          <w:tcPr>
            <w:tcW w:w="716" w:type="pct"/>
            <w:tcBorders>
              <w:top w:val="single" w:sz="4" w:space="0" w:color="auto"/>
              <w:bottom w:val="single" w:sz="4" w:space="0" w:color="auto"/>
              <w:right w:val="single" w:sz="4" w:space="0" w:color="auto"/>
            </w:tcBorders>
            <w:vAlign w:val="center"/>
          </w:tcPr>
          <w:p w14:paraId="6F6150A1" w14:textId="77777777" w:rsidR="003E676A" w:rsidRPr="00D53A02" w:rsidRDefault="003E676A"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Вентиляция</w:t>
            </w:r>
          </w:p>
        </w:tc>
        <w:tc>
          <w:tcPr>
            <w:tcW w:w="307" w:type="pct"/>
            <w:tcBorders>
              <w:top w:val="single" w:sz="4" w:space="0" w:color="auto"/>
              <w:left w:val="single" w:sz="4" w:space="0" w:color="auto"/>
              <w:bottom w:val="single" w:sz="4" w:space="0" w:color="auto"/>
              <w:right w:val="single" w:sz="4" w:space="0" w:color="auto"/>
            </w:tcBorders>
            <w:vAlign w:val="center"/>
          </w:tcPr>
          <w:p w14:paraId="035F18A5" w14:textId="77777777" w:rsidR="003E676A" w:rsidRPr="00D53A02" w:rsidRDefault="003E676A"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Гкал/ч</w:t>
            </w:r>
          </w:p>
        </w:tc>
        <w:tc>
          <w:tcPr>
            <w:tcW w:w="307" w:type="pct"/>
            <w:tcBorders>
              <w:top w:val="single" w:sz="4" w:space="0" w:color="auto"/>
              <w:left w:val="single" w:sz="4" w:space="0" w:color="auto"/>
              <w:bottom w:val="single" w:sz="4" w:space="0" w:color="auto"/>
              <w:right w:val="single" w:sz="4" w:space="0" w:color="auto"/>
            </w:tcBorders>
            <w:vAlign w:val="center"/>
          </w:tcPr>
          <w:p w14:paraId="724111A2" w14:textId="77777777" w:rsidR="003E676A" w:rsidRPr="00D53A02" w:rsidRDefault="003E676A"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307" w:type="pct"/>
            <w:tcBorders>
              <w:top w:val="single" w:sz="4" w:space="0" w:color="auto"/>
              <w:left w:val="single" w:sz="4" w:space="0" w:color="auto"/>
              <w:bottom w:val="single" w:sz="4" w:space="0" w:color="auto"/>
              <w:right w:val="single" w:sz="4" w:space="0" w:color="auto"/>
            </w:tcBorders>
            <w:vAlign w:val="center"/>
          </w:tcPr>
          <w:p w14:paraId="454E6DAF" w14:textId="77777777" w:rsidR="003E676A" w:rsidRPr="00D53A02" w:rsidRDefault="003E676A"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307" w:type="pct"/>
            <w:tcBorders>
              <w:top w:val="single" w:sz="4" w:space="0" w:color="auto"/>
              <w:left w:val="single" w:sz="4" w:space="0" w:color="auto"/>
              <w:bottom w:val="single" w:sz="4" w:space="0" w:color="auto"/>
              <w:right w:val="single" w:sz="4" w:space="0" w:color="auto"/>
            </w:tcBorders>
            <w:vAlign w:val="center"/>
          </w:tcPr>
          <w:p w14:paraId="6CD2B9E6" w14:textId="77777777" w:rsidR="003E676A" w:rsidRPr="00D53A02" w:rsidRDefault="003E676A"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307" w:type="pct"/>
            <w:tcBorders>
              <w:top w:val="single" w:sz="4" w:space="0" w:color="auto"/>
              <w:left w:val="single" w:sz="4" w:space="0" w:color="auto"/>
              <w:bottom w:val="single" w:sz="4" w:space="0" w:color="auto"/>
              <w:right w:val="single" w:sz="4" w:space="0" w:color="auto"/>
            </w:tcBorders>
            <w:vAlign w:val="center"/>
          </w:tcPr>
          <w:p w14:paraId="6B3298E6" w14:textId="77777777" w:rsidR="003E676A" w:rsidRPr="00D53A02" w:rsidRDefault="003E676A"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307" w:type="pct"/>
            <w:tcBorders>
              <w:top w:val="single" w:sz="4" w:space="0" w:color="auto"/>
              <w:left w:val="single" w:sz="4" w:space="0" w:color="auto"/>
              <w:bottom w:val="single" w:sz="4" w:space="0" w:color="auto"/>
              <w:right w:val="single" w:sz="4" w:space="0" w:color="auto"/>
            </w:tcBorders>
            <w:vAlign w:val="center"/>
          </w:tcPr>
          <w:p w14:paraId="0F20A293" w14:textId="77777777" w:rsidR="003E676A" w:rsidRPr="00D53A02" w:rsidRDefault="003E676A"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307" w:type="pct"/>
            <w:tcBorders>
              <w:top w:val="single" w:sz="4" w:space="0" w:color="auto"/>
              <w:left w:val="single" w:sz="4" w:space="0" w:color="auto"/>
              <w:bottom w:val="single" w:sz="4" w:space="0" w:color="auto"/>
              <w:right w:val="single" w:sz="4" w:space="0" w:color="auto"/>
            </w:tcBorders>
            <w:vAlign w:val="center"/>
          </w:tcPr>
          <w:p w14:paraId="72098DFB" w14:textId="77777777" w:rsidR="003E676A" w:rsidRPr="00A30351" w:rsidRDefault="003E676A" w:rsidP="003E2F65">
            <w:pPr>
              <w:pStyle w:val="af4"/>
              <w:jc w:val="center"/>
              <w:rPr>
                <w:rFonts w:ascii="Times New Roman" w:hAnsi="Times New Roman" w:cs="Times New Roman"/>
                <w:sz w:val="18"/>
                <w:szCs w:val="18"/>
              </w:rPr>
            </w:pPr>
            <w:r w:rsidRPr="00A30351">
              <w:rPr>
                <w:rFonts w:ascii="Times New Roman" w:hAnsi="Times New Roman" w:cs="Times New Roman"/>
                <w:sz w:val="18"/>
                <w:szCs w:val="18"/>
              </w:rPr>
              <w:t>-</w:t>
            </w:r>
          </w:p>
        </w:tc>
        <w:tc>
          <w:tcPr>
            <w:tcW w:w="305" w:type="pct"/>
            <w:tcBorders>
              <w:top w:val="single" w:sz="4" w:space="0" w:color="auto"/>
              <w:left w:val="single" w:sz="4" w:space="0" w:color="auto"/>
              <w:bottom w:val="single" w:sz="4" w:space="0" w:color="auto"/>
              <w:right w:val="single" w:sz="4" w:space="0" w:color="auto"/>
            </w:tcBorders>
            <w:vAlign w:val="center"/>
          </w:tcPr>
          <w:p w14:paraId="7398D94E" w14:textId="77777777" w:rsidR="003E676A" w:rsidRPr="00A30351" w:rsidRDefault="003E676A" w:rsidP="003E2F65">
            <w:pPr>
              <w:pStyle w:val="af4"/>
              <w:jc w:val="center"/>
              <w:rPr>
                <w:rFonts w:ascii="Times New Roman" w:hAnsi="Times New Roman" w:cs="Times New Roman"/>
                <w:sz w:val="18"/>
                <w:szCs w:val="18"/>
              </w:rPr>
            </w:pPr>
            <w:r w:rsidRPr="00A30351">
              <w:rPr>
                <w:rFonts w:ascii="Times New Roman" w:hAnsi="Times New Roman" w:cs="Times New Roman"/>
                <w:sz w:val="18"/>
                <w:szCs w:val="18"/>
              </w:rPr>
              <w:t>-</w:t>
            </w:r>
          </w:p>
        </w:tc>
        <w:tc>
          <w:tcPr>
            <w:tcW w:w="305" w:type="pct"/>
            <w:tcBorders>
              <w:top w:val="single" w:sz="4" w:space="0" w:color="auto"/>
              <w:left w:val="single" w:sz="4" w:space="0" w:color="auto"/>
              <w:bottom w:val="single" w:sz="4" w:space="0" w:color="auto"/>
              <w:right w:val="single" w:sz="4" w:space="0" w:color="auto"/>
            </w:tcBorders>
            <w:vAlign w:val="center"/>
          </w:tcPr>
          <w:p w14:paraId="49D580BE" w14:textId="77777777" w:rsidR="003E676A" w:rsidRPr="00A30351" w:rsidRDefault="003E676A" w:rsidP="003E2F65">
            <w:pPr>
              <w:pStyle w:val="af4"/>
              <w:jc w:val="center"/>
              <w:rPr>
                <w:rFonts w:ascii="Times New Roman" w:hAnsi="Times New Roman" w:cs="Times New Roman"/>
                <w:sz w:val="18"/>
                <w:szCs w:val="18"/>
              </w:rPr>
            </w:pPr>
            <w:r w:rsidRPr="00A30351">
              <w:rPr>
                <w:rFonts w:ascii="Times New Roman" w:hAnsi="Times New Roman" w:cs="Times New Roman"/>
                <w:sz w:val="18"/>
                <w:szCs w:val="18"/>
              </w:rPr>
              <w:t>-</w:t>
            </w:r>
          </w:p>
        </w:tc>
        <w:tc>
          <w:tcPr>
            <w:tcW w:w="305" w:type="pct"/>
            <w:tcBorders>
              <w:top w:val="single" w:sz="4" w:space="0" w:color="auto"/>
              <w:left w:val="single" w:sz="4" w:space="0" w:color="auto"/>
              <w:bottom w:val="single" w:sz="4" w:space="0" w:color="auto"/>
              <w:right w:val="single" w:sz="4" w:space="0" w:color="auto"/>
            </w:tcBorders>
            <w:vAlign w:val="center"/>
          </w:tcPr>
          <w:p w14:paraId="1EB8D929" w14:textId="77777777" w:rsidR="003E676A" w:rsidRPr="00A30351" w:rsidRDefault="003E676A" w:rsidP="003E2F65">
            <w:pPr>
              <w:pStyle w:val="af4"/>
              <w:jc w:val="center"/>
              <w:rPr>
                <w:rFonts w:ascii="Times New Roman" w:hAnsi="Times New Roman" w:cs="Times New Roman"/>
                <w:sz w:val="18"/>
                <w:szCs w:val="18"/>
              </w:rPr>
            </w:pPr>
            <w:r w:rsidRPr="00A30351">
              <w:rPr>
                <w:rFonts w:ascii="Times New Roman" w:hAnsi="Times New Roman" w:cs="Times New Roman"/>
                <w:sz w:val="18"/>
                <w:szCs w:val="18"/>
              </w:rPr>
              <w:t>-</w:t>
            </w:r>
          </w:p>
        </w:tc>
        <w:tc>
          <w:tcPr>
            <w:tcW w:w="305" w:type="pct"/>
            <w:tcBorders>
              <w:top w:val="single" w:sz="4" w:space="0" w:color="auto"/>
              <w:left w:val="single" w:sz="4" w:space="0" w:color="auto"/>
              <w:bottom w:val="single" w:sz="4" w:space="0" w:color="auto"/>
              <w:right w:val="single" w:sz="4" w:space="0" w:color="auto"/>
            </w:tcBorders>
            <w:vAlign w:val="center"/>
          </w:tcPr>
          <w:p w14:paraId="346FAF18" w14:textId="77777777" w:rsidR="003E676A" w:rsidRPr="00A30351" w:rsidRDefault="003E676A" w:rsidP="003E2F65">
            <w:pPr>
              <w:pStyle w:val="af4"/>
              <w:jc w:val="center"/>
              <w:rPr>
                <w:rFonts w:ascii="Times New Roman" w:hAnsi="Times New Roman" w:cs="Times New Roman"/>
                <w:sz w:val="18"/>
                <w:szCs w:val="18"/>
              </w:rPr>
            </w:pPr>
            <w:r w:rsidRPr="00A30351">
              <w:rPr>
                <w:rFonts w:ascii="Times New Roman" w:hAnsi="Times New Roman" w:cs="Times New Roman"/>
                <w:sz w:val="18"/>
                <w:szCs w:val="18"/>
              </w:rPr>
              <w:t>-</w:t>
            </w:r>
          </w:p>
        </w:tc>
        <w:tc>
          <w:tcPr>
            <w:tcW w:w="249" w:type="pct"/>
            <w:tcBorders>
              <w:top w:val="single" w:sz="4" w:space="0" w:color="auto"/>
              <w:left w:val="single" w:sz="4" w:space="0" w:color="auto"/>
              <w:bottom w:val="single" w:sz="4" w:space="0" w:color="auto"/>
              <w:right w:val="single" w:sz="4" w:space="0" w:color="auto"/>
            </w:tcBorders>
            <w:vAlign w:val="center"/>
          </w:tcPr>
          <w:p w14:paraId="3B9D0436" w14:textId="77777777" w:rsidR="003E676A" w:rsidRPr="00A30351" w:rsidRDefault="003E676A" w:rsidP="003E2F65">
            <w:pPr>
              <w:pStyle w:val="af4"/>
              <w:jc w:val="center"/>
              <w:rPr>
                <w:rFonts w:ascii="Times New Roman" w:hAnsi="Times New Roman" w:cs="Times New Roman"/>
                <w:sz w:val="18"/>
                <w:szCs w:val="18"/>
              </w:rPr>
            </w:pPr>
            <w:r w:rsidRPr="00A30351">
              <w:rPr>
                <w:rFonts w:ascii="Times New Roman" w:hAnsi="Times New Roman" w:cs="Times New Roman"/>
                <w:sz w:val="18"/>
                <w:szCs w:val="18"/>
              </w:rPr>
              <w:t>-</w:t>
            </w:r>
          </w:p>
        </w:tc>
        <w:tc>
          <w:tcPr>
            <w:tcW w:w="362" w:type="pct"/>
            <w:tcBorders>
              <w:top w:val="single" w:sz="4" w:space="0" w:color="auto"/>
              <w:left w:val="single" w:sz="4" w:space="0" w:color="auto"/>
              <w:bottom w:val="single" w:sz="4" w:space="0" w:color="auto"/>
              <w:right w:val="single" w:sz="4" w:space="0" w:color="auto"/>
            </w:tcBorders>
            <w:vAlign w:val="center"/>
          </w:tcPr>
          <w:p w14:paraId="11B752F4" w14:textId="77777777" w:rsidR="003E676A" w:rsidRPr="00A30351" w:rsidRDefault="003E676A" w:rsidP="003E2F65">
            <w:pPr>
              <w:pStyle w:val="af4"/>
              <w:jc w:val="center"/>
              <w:rPr>
                <w:rFonts w:ascii="Times New Roman" w:hAnsi="Times New Roman" w:cs="Times New Roman"/>
                <w:sz w:val="18"/>
                <w:szCs w:val="18"/>
              </w:rPr>
            </w:pPr>
            <w:r w:rsidRPr="00A30351">
              <w:rPr>
                <w:rFonts w:ascii="Times New Roman" w:hAnsi="Times New Roman" w:cs="Times New Roman"/>
                <w:sz w:val="18"/>
                <w:szCs w:val="18"/>
              </w:rPr>
              <w:t>-</w:t>
            </w:r>
          </w:p>
        </w:tc>
        <w:tc>
          <w:tcPr>
            <w:tcW w:w="304" w:type="pct"/>
            <w:tcBorders>
              <w:top w:val="single" w:sz="4" w:space="0" w:color="auto"/>
              <w:left w:val="single" w:sz="4" w:space="0" w:color="auto"/>
              <w:bottom w:val="single" w:sz="4" w:space="0" w:color="auto"/>
              <w:right w:val="single" w:sz="4" w:space="0" w:color="auto"/>
            </w:tcBorders>
            <w:vAlign w:val="center"/>
          </w:tcPr>
          <w:p w14:paraId="40F60B1F" w14:textId="77777777" w:rsidR="003E676A" w:rsidRPr="00A30351" w:rsidRDefault="003E676A" w:rsidP="003E2F65">
            <w:pPr>
              <w:pStyle w:val="af4"/>
              <w:jc w:val="center"/>
              <w:rPr>
                <w:rFonts w:ascii="Times New Roman" w:hAnsi="Times New Roman" w:cs="Times New Roman"/>
                <w:sz w:val="18"/>
                <w:szCs w:val="18"/>
              </w:rPr>
            </w:pPr>
            <w:r w:rsidRPr="00A30351">
              <w:rPr>
                <w:rFonts w:ascii="Times New Roman" w:hAnsi="Times New Roman" w:cs="Times New Roman"/>
                <w:sz w:val="18"/>
                <w:szCs w:val="18"/>
              </w:rPr>
              <w:t>-</w:t>
            </w:r>
          </w:p>
        </w:tc>
      </w:tr>
      <w:tr w:rsidR="006E5D3D" w:rsidRPr="00D53A02" w14:paraId="098D9877" w14:textId="77777777" w:rsidTr="001824B6">
        <w:tc>
          <w:tcPr>
            <w:tcW w:w="716" w:type="pct"/>
            <w:tcBorders>
              <w:top w:val="single" w:sz="4" w:space="0" w:color="auto"/>
              <w:bottom w:val="single" w:sz="4" w:space="0" w:color="auto"/>
              <w:right w:val="single" w:sz="4" w:space="0" w:color="auto"/>
            </w:tcBorders>
            <w:vAlign w:val="center"/>
          </w:tcPr>
          <w:p w14:paraId="62D33CCD" w14:textId="77777777" w:rsidR="006E5D3D" w:rsidRPr="00D53A02" w:rsidRDefault="006E5D3D" w:rsidP="006E5D3D">
            <w:pPr>
              <w:pStyle w:val="af4"/>
              <w:jc w:val="center"/>
              <w:rPr>
                <w:rFonts w:ascii="Times New Roman" w:hAnsi="Times New Roman" w:cs="Times New Roman"/>
                <w:sz w:val="18"/>
                <w:szCs w:val="18"/>
              </w:rPr>
            </w:pPr>
            <w:r w:rsidRPr="00D53A02">
              <w:rPr>
                <w:rFonts w:ascii="Times New Roman" w:hAnsi="Times New Roman" w:cs="Times New Roman"/>
                <w:sz w:val="18"/>
                <w:szCs w:val="18"/>
              </w:rPr>
              <w:t>Резерв (+)/дефицит (-) тепловой мощности</w:t>
            </w:r>
          </w:p>
        </w:tc>
        <w:tc>
          <w:tcPr>
            <w:tcW w:w="307" w:type="pct"/>
            <w:tcBorders>
              <w:top w:val="single" w:sz="4" w:space="0" w:color="auto"/>
              <w:left w:val="single" w:sz="4" w:space="0" w:color="auto"/>
              <w:bottom w:val="single" w:sz="4" w:space="0" w:color="auto"/>
              <w:right w:val="single" w:sz="4" w:space="0" w:color="auto"/>
            </w:tcBorders>
            <w:vAlign w:val="center"/>
          </w:tcPr>
          <w:p w14:paraId="5CD06A13" w14:textId="77777777" w:rsidR="006E5D3D" w:rsidRPr="00D53A02" w:rsidRDefault="006E5D3D" w:rsidP="006E5D3D">
            <w:pPr>
              <w:pStyle w:val="af4"/>
              <w:jc w:val="center"/>
              <w:rPr>
                <w:rFonts w:ascii="Times New Roman" w:hAnsi="Times New Roman" w:cs="Times New Roman"/>
                <w:sz w:val="18"/>
                <w:szCs w:val="18"/>
              </w:rPr>
            </w:pPr>
            <w:r w:rsidRPr="00D53A02">
              <w:rPr>
                <w:rFonts w:ascii="Times New Roman" w:hAnsi="Times New Roman" w:cs="Times New Roman"/>
                <w:sz w:val="18"/>
                <w:szCs w:val="18"/>
              </w:rPr>
              <w:t>Гкал/ч</w:t>
            </w:r>
          </w:p>
        </w:tc>
        <w:tc>
          <w:tcPr>
            <w:tcW w:w="307" w:type="pct"/>
            <w:tcBorders>
              <w:top w:val="single" w:sz="4" w:space="0" w:color="auto"/>
              <w:left w:val="single" w:sz="4" w:space="0" w:color="auto"/>
              <w:bottom w:val="single" w:sz="4" w:space="0" w:color="auto"/>
              <w:right w:val="single" w:sz="4" w:space="0" w:color="auto"/>
            </w:tcBorders>
            <w:vAlign w:val="center"/>
          </w:tcPr>
          <w:p w14:paraId="4282406E" w14:textId="77777777" w:rsidR="006E5D3D" w:rsidRPr="00D53A02" w:rsidRDefault="006E5D3D" w:rsidP="006E5D3D">
            <w:pPr>
              <w:pStyle w:val="af4"/>
              <w:jc w:val="center"/>
              <w:rPr>
                <w:rFonts w:ascii="Times New Roman" w:hAnsi="Times New Roman" w:cs="Times New Roman"/>
                <w:sz w:val="18"/>
                <w:szCs w:val="18"/>
              </w:rPr>
            </w:pPr>
            <w:r w:rsidRPr="00D53A02">
              <w:rPr>
                <w:rFonts w:ascii="Times New Roman" w:hAnsi="Times New Roman" w:cs="Times New Roman"/>
                <w:sz w:val="18"/>
                <w:szCs w:val="18"/>
              </w:rPr>
              <w:t>5,59</w:t>
            </w:r>
          </w:p>
        </w:tc>
        <w:tc>
          <w:tcPr>
            <w:tcW w:w="307" w:type="pct"/>
            <w:tcBorders>
              <w:top w:val="single" w:sz="4" w:space="0" w:color="auto"/>
              <w:left w:val="single" w:sz="4" w:space="0" w:color="auto"/>
              <w:bottom w:val="single" w:sz="4" w:space="0" w:color="auto"/>
              <w:right w:val="single" w:sz="4" w:space="0" w:color="auto"/>
            </w:tcBorders>
            <w:vAlign w:val="center"/>
          </w:tcPr>
          <w:p w14:paraId="19EE9A86" w14:textId="77777777" w:rsidR="006E5D3D" w:rsidRPr="00D53A02" w:rsidRDefault="006E5D3D" w:rsidP="006E5D3D">
            <w:pPr>
              <w:pStyle w:val="af4"/>
              <w:jc w:val="center"/>
              <w:rPr>
                <w:rFonts w:ascii="Times New Roman" w:hAnsi="Times New Roman" w:cs="Times New Roman"/>
                <w:sz w:val="18"/>
                <w:szCs w:val="18"/>
              </w:rPr>
            </w:pPr>
            <w:r w:rsidRPr="00D53A02">
              <w:rPr>
                <w:rFonts w:ascii="Times New Roman" w:hAnsi="Times New Roman" w:cs="Times New Roman"/>
                <w:sz w:val="18"/>
                <w:szCs w:val="18"/>
              </w:rPr>
              <w:t>4,36</w:t>
            </w:r>
          </w:p>
        </w:tc>
        <w:tc>
          <w:tcPr>
            <w:tcW w:w="307" w:type="pct"/>
            <w:tcBorders>
              <w:top w:val="single" w:sz="4" w:space="0" w:color="auto"/>
              <w:left w:val="single" w:sz="4" w:space="0" w:color="auto"/>
              <w:bottom w:val="single" w:sz="4" w:space="0" w:color="auto"/>
              <w:right w:val="single" w:sz="4" w:space="0" w:color="auto"/>
            </w:tcBorders>
            <w:vAlign w:val="center"/>
          </w:tcPr>
          <w:p w14:paraId="71AAC2FF" w14:textId="77777777" w:rsidR="006E5D3D" w:rsidRPr="00D53A02" w:rsidRDefault="006E5D3D" w:rsidP="006E5D3D">
            <w:pPr>
              <w:pStyle w:val="af4"/>
              <w:jc w:val="center"/>
              <w:rPr>
                <w:rFonts w:ascii="Times New Roman" w:hAnsi="Times New Roman" w:cs="Times New Roman"/>
                <w:sz w:val="18"/>
                <w:szCs w:val="18"/>
              </w:rPr>
            </w:pPr>
            <w:r w:rsidRPr="00D53A02">
              <w:rPr>
                <w:rFonts w:ascii="Times New Roman" w:hAnsi="Times New Roman" w:cs="Times New Roman"/>
                <w:sz w:val="18"/>
                <w:szCs w:val="18"/>
              </w:rPr>
              <w:t>4,36</w:t>
            </w:r>
          </w:p>
        </w:tc>
        <w:tc>
          <w:tcPr>
            <w:tcW w:w="307" w:type="pct"/>
            <w:tcBorders>
              <w:top w:val="single" w:sz="4" w:space="0" w:color="auto"/>
              <w:left w:val="single" w:sz="4" w:space="0" w:color="auto"/>
              <w:bottom w:val="single" w:sz="4" w:space="0" w:color="auto"/>
              <w:right w:val="single" w:sz="4" w:space="0" w:color="auto"/>
            </w:tcBorders>
            <w:vAlign w:val="center"/>
          </w:tcPr>
          <w:p w14:paraId="3F0792F1" w14:textId="77777777" w:rsidR="006E5D3D" w:rsidRPr="00D53A02" w:rsidRDefault="006E5D3D" w:rsidP="006E5D3D">
            <w:pPr>
              <w:pStyle w:val="af4"/>
              <w:jc w:val="center"/>
              <w:rPr>
                <w:rFonts w:ascii="Times New Roman" w:hAnsi="Times New Roman" w:cs="Times New Roman"/>
                <w:sz w:val="18"/>
                <w:szCs w:val="18"/>
              </w:rPr>
            </w:pPr>
            <w:r w:rsidRPr="00D53A02">
              <w:rPr>
                <w:rFonts w:ascii="Times New Roman" w:hAnsi="Times New Roman" w:cs="Times New Roman"/>
                <w:sz w:val="18"/>
                <w:szCs w:val="18"/>
              </w:rPr>
              <w:t>3,984</w:t>
            </w:r>
          </w:p>
        </w:tc>
        <w:tc>
          <w:tcPr>
            <w:tcW w:w="307" w:type="pct"/>
            <w:tcBorders>
              <w:top w:val="single" w:sz="4" w:space="0" w:color="auto"/>
              <w:left w:val="single" w:sz="4" w:space="0" w:color="auto"/>
              <w:bottom w:val="single" w:sz="4" w:space="0" w:color="auto"/>
              <w:right w:val="single" w:sz="4" w:space="0" w:color="auto"/>
            </w:tcBorders>
            <w:vAlign w:val="center"/>
          </w:tcPr>
          <w:p w14:paraId="209D0D61" w14:textId="77777777" w:rsidR="006E5D3D" w:rsidRPr="00D53A02" w:rsidRDefault="006E5D3D" w:rsidP="006E5D3D">
            <w:pPr>
              <w:jc w:val="center"/>
            </w:pPr>
            <w:r w:rsidRPr="00D53A02">
              <w:rPr>
                <w:rFonts w:ascii="Times New Roman" w:hAnsi="Times New Roman"/>
                <w:sz w:val="18"/>
                <w:szCs w:val="18"/>
              </w:rPr>
              <w:t>3,974</w:t>
            </w:r>
          </w:p>
        </w:tc>
        <w:tc>
          <w:tcPr>
            <w:tcW w:w="307" w:type="pct"/>
            <w:tcBorders>
              <w:top w:val="single" w:sz="4" w:space="0" w:color="auto"/>
              <w:left w:val="single" w:sz="4" w:space="0" w:color="auto"/>
              <w:bottom w:val="single" w:sz="4" w:space="0" w:color="auto"/>
              <w:right w:val="single" w:sz="4" w:space="0" w:color="auto"/>
            </w:tcBorders>
            <w:vAlign w:val="center"/>
          </w:tcPr>
          <w:p w14:paraId="4417164F" w14:textId="5C4E6135" w:rsidR="006E5D3D" w:rsidRPr="00A30351" w:rsidRDefault="006E5D3D" w:rsidP="006E5D3D">
            <w:pPr>
              <w:jc w:val="center"/>
            </w:pPr>
            <w:r w:rsidRPr="00A30351">
              <w:rPr>
                <w:rFonts w:ascii="Times New Roman" w:hAnsi="Times New Roman"/>
                <w:sz w:val="18"/>
                <w:szCs w:val="18"/>
              </w:rPr>
              <w:t>3,142</w:t>
            </w:r>
          </w:p>
        </w:tc>
        <w:tc>
          <w:tcPr>
            <w:tcW w:w="305" w:type="pct"/>
            <w:tcBorders>
              <w:top w:val="single" w:sz="4" w:space="0" w:color="auto"/>
              <w:left w:val="single" w:sz="4" w:space="0" w:color="auto"/>
              <w:bottom w:val="single" w:sz="4" w:space="0" w:color="auto"/>
              <w:right w:val="single" w:sz="4" w:space="0" w:color="auto"/>
            </w:tcBorders>
            <w:vAlign w:val="center"/>
          </w:tcPr>
          <w:p w14:paraId="44BFA6E5" w14:textId="6BD49B92" w:rsidR="006E5D3D" w:rsidRPr="00A30351" w:rsidRDefault="006E5D3D" w:rsidP="006E5D3D">
            <w:pPr>
              <w:jc w:val="center"/>
            </w:pPr>
            <w:r w:rsidRPr="00A30351">
              <w:rPr>
                <w:rFonts w:ascii="Times New Roman" w:hAnsi="Times New Roman"/>
                <w:sz w:val="18"/>
                <w:szCs w:val="18"/>
              </w:rPr>
              <w:t>3,142</w:t>
            </w:r>
          </w:p>
        </w:tc>
        <w:tc>
          <w:tcPr>
            <w:tcW w:w="305" w:type="pct"/>
            <w:tcBorders>
              <w:top w:val="single" w:sz="4" w:space="0" w:color="auto"/>
              <w:left w:val="single" w:sz="4" w:space="0" w:color="auto"/>
              <w:bottom w:val="single" w:sz="4" w:space="0" w:color="auto"/>
              <w:right w:val="single" w:sz="4" w:space="0" w:color="auto"/>
            </w:tcBorders>
            <w:vAlign w:val="center"/>
          </w:tcPr>
          <w:p w14:paraId="07728300" w14:textId="6981AC79" w:rsidR="006E5D3D" w:rsidRPr="00A30351" w:rsidRDefault="006E5D3D" w:rsidP="006E5D3D">
            <w:pPr>
              <w:jc w:val="center"/>
            </w:pPr>
            <w:r w:rsidRPr="00A30351">
              <w:rPr>
                <w:rFonts w:ascii="Times New Roman" w:hAnsi="Times New Roman"/>
                <w:sz w:val="18"/>
                <w:szCs w:val="18"/>
              </w:rPr>
              <w:t>3,142</w:t>
            </w:r>
          </w:p>
        </w:tc>
        <w:tc>
          <w:tcPr>
            <w:tcW w:w="305" w:type="pct"/>
            <w:tcBorders>
              <w:top w:val="single" w:sz="4" w:space="0" w:color="auto"/>
              <w:left w:val="single" w:sz="4" w:space="0" w:color="auto"/>
              <w:bottom w:val="single" w:sz="4" w:space="0" w:color="auto"/>
              <w:right w:val="single" w:sz="4" w:space="0" w:color="auto"/>
            </w:tcBorders>
            <w:vAlign w:val="center"/>
          </w:tcPr>
          <w:p w14:paraId="4F184861" w14:textId="781E2063" w:rsidR="006E5D3D" w:rsidRPr="00A30351" w:rsidRDefault="006E5D3D" w:rsidP="006E5D3D">
            <w:pPr>
              <w:jc w:val="center"/>
            </w:pPr>
            <w:r w:rsidRPr="00A30351">
              <w:rPr>
                <w:rFonts w:ascii="Times New Roman" w:hAnsi="Times New Roman"/>
                <w:sz w:val="18"/>
                <w:szCs w:val="18"/>
              </w:rPr>
              <w:t>3,142</w:t>
            </w:r>
          </w:p>
        </w:tc>
        <w:tc>
          <w:tcPr>
            <w:tcW w:w="305" w:type="pct"/>
            <w:tcBorders>
              <w:top w:val="single" w:sz="4" w:space="0" w:color="auto"/>
              <w:left w:val="single" w:sz="4" w:space="0" w:color="auto"/>
              <w:bottom w:val="single" w:sz="4" w:space="0" w:color="auto"/>
              <w:right w:val="single" w:sz="4" w:space="0" w:color="auto"/>
            </w:tcBorders>
            <w:vAlign w:val="center"/>
          </w:tcPr>
          <w:p w14:paraId="719D7F9C" w14:textId="01C2923D" w:rsidR="006E5D3D" w:rsidRPr="00A30351" w:rsidRDefault="006E5D3D" w:rsidP="006E5D3D">
            <w:pPr>
              <w:jc w:val="center"/>
            </w:pPr>
            <w:r w:rsidRPr="00A30351">
              <w:rPr>
                <w:rFonts w:ascii="Times New Roman" w:hAnsi="Times New Roman"/>
                <w:sz w:val="18"/>
                <w:szCs w:val="18"/>
              </w:rPr>
              <w:t>3,142</w:t>
            </w:r>
          </w:p>
        </w:tc>
        <w:tc>
          <w:tcPr>
            <w:tcW w:w="249" w:type="pct"/>
            <w:tcBorders>
              <w:top w:val="single" w:sz="4" w:space="0" w:color="auto"/>
              <w:left w:val="single" w:sz="4" w:space="0" w:color="auto"/>
              <w:bottom w:val="single" w:sz="4" w:space="0" w:color="auto"/>
              <w:right w:val="single" w:sz="4" w:space="0" w:color="auto"/>
            </w:tcBorders>
            <w:vAlign w:val="center"/>
          </w:tcPr>
          <w:p w14:paraId="423583B9" w14:textId="25E617E2" w:rsidR="006E5D3D" w:rsidRPr="00A30351" w:rsidRDefault="006E5D3D" w:rsidP="006E5D3D">
            <w:pPr>
              <w:jc w:val="center"/>
            </w:pPr>
            <w:r w:rsidRPr="00A30351">
              <w:rPr>
                <w:rFonts w:ascii="Times New Roman" w:hAnsi="Times New Roman"/>
                <w:sz w:val="18"/>
                <w:szCs w:val="18"/>
              </w:rPr>
              <w:t>3,142</w:t>
            </w:r>
          </w:p>
        </w:tc>
        <w:tc>
          <w:tcPr>
            <w:tcW w:w="362" w:type="pct"/>
            <w:tcBorders>
              <w:top w:val="single" w:sz="4" w:space="0" w:color="auto"/>
              <w:left w:val="single" w:sz="4" w:space="0" w:color="auto"/>
              <w:bottom w:val="single" w:sz="4" w:space="0" w:color="auto"/>
              <w:right w:val="single" w:sz="4" w:space="0" w:color="auto"/>
            </w:tcBorders>
            <w:vAlign w:val="center"/>
          </w:tcPr>
          <w:p w14:paraId="1A0B3A62" w14:textId="2FB22A5E" w:rsidR="006E5D3D" w:rsidRPr="00A30351" w:rsidRDefault="006E5D3D" w:rsidP="006E5D3D">
            <w:pPr>
              <w:jc w:val="center"/>
            </w:pPr>
            <w:r w:rsidRPr="00A30351">
              <w:rPr>
                <w:rFonts w:ascii="Times New Roman" w:hAnsi="Times New Roman"/>
                <w:sz w:val="18"/>
                <w:szCs w:val="18"/>
              </w:rPr>
              <w:t>3,142</w:t>
            </w:r>
          </w:p>
        </w:tc>
        <w:tc>
          <w:tcPr>
            <w:tcW w:w="304" w:type="pct"/>
            <w:tcBorders>
              <w:top w:val="single" w:sz="4" w:space="0" w:color="auto"/>
              <w:left w:val="single" w:sz="4" w:space="0" w:color="auto"/>
              <w:bottom w:val="single" w:sz="4" w:space="0" w:color="auto"/>
              <w:right w:val="single" w:sz="4" w:space="0" w:color="auto"/>
            </w:tcBorders>
            <w:vAlign w:val="center"/>
          </w:tcPr>
          <w:p w14:paraId="3BCB83D7" w14:textId="4440D542" w:rsidR="006E5D3D" w:rsidRPr="00A30351" w:rsidRDefault="006E5D3D" w:rsidP="006E5D3D">
            <w:pPr>
              <w:jc w:val="center"/>
            </w:pPr>
            <w:r w:rsidRPr="00A30351">
              <w:rPr>
                <w:rFonts w:ascii="Times New Roman" w:hAnsi="Times New Roman"/>
                <w:sz w:val="18"/>
                <w:szCs w:val="18"/>
              </w:rPr>
              <w:t>3,142</w:t>
            </w:r>
          </w:p>
        </w:tc>
      </w:tr>
      <w:tr w:rsidR="006E5D3D" w:rsidRPr="006E5D3D" w14:paraId="25092EA9" w14:textId="77777777" w:rsidTr="001824B6">
        <w:tc>
          <w:tcPr>
            <w:tcW w:w="716" w:type="pct"/>
            <w:tcBorders>
              <w:top w:val="single" w:sz="4" w:space="0" w:color="auto"/>
              <w:bottom w:val="single" w:sz="4" w:space="0" w:color="auto"/>
              <w:right w:val="single" w:sz="4" w:space="0" w:color="auto"/>
            </w:tcBorders>
            <w:vAlign w:val="center"/>
          </w:tcPr>
          <w:p w14:paraId="181EBA0A" w14:textId="77777777" w:rsidR="006E5D3D" w:rsidRPr="00D53A02" w:rsidRDefault="006E5D3D" w:rsidP="006E5D3D">
            <w:pPr>
              <w:pStyle w:val="af4"/>
              <w:jc w:val="center"/>
              <w:rPr>
                <w:rFonts w:ascii="Times New Roman" w:hAnsi="Times New Roman" w:cs="Times New Roman"/>
                <w:sz w:val="18"/>
                <w:szCs w:val="18"/>
              </w:rPr>
            </w:pPr>
            <w:r w:rsidRPr="00D53A02">
              <w:rPr>
                <w:rFonts w:ascii="Times New Roman" w:hAnsi="Times New Roman" w:cs="Times New Roman"/>
                <w:sz w:val="18"/>
                <w:szCs w:val="18"/>
              </w:rPr>
              <w:t>Доля резерва (от установленной мощности)</w:t>
            </w:r>
          </w:p>
        </w:tc>
        <w:tc>
          <w:tcPr>
            <w:tcW w:w="307" w:type="pct"/>
            <w:tcBorders>
              <w:top w:val="single" w:sz="4" w:space="0" w:color="auto"/>
              <w:left w:val="single" w:sz="4" w:space="0" w:color="auto"/>
              <w:bottom w:val="single" w:sz="4" w:space="0" w:color="auto"/>
              <w:right w:val="single" w:sz="4" w:space="0" w:color="auto"/>
            </w:tcBorders>
            <w:vAlign w:val="center"/>
          </w:tcPr>
          <w:p w14:paraId="6DD3DCEF" w14:textId="77777777" w:rsidR="006E5D3D" w:rsidRPr="00D53A02" w:rsidRDefault="006E5D3D" w:rsidP="006E5D3D">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307" w:type="pct"/>
            <w:tcBorders>
              <w:top w:val="single" w:sz="4" w:space="0" w:color="auto"/>
              <w:left w:val="single" w:sz="4" w:space="0" w:color="auto"/>
              <w:bottom w:val="single" w:sz="4" w:space="0" w:color="auto"/>
              <w:right w:val="single" w:sz="4" w:space="0" w:color="auto"/>
            </w:tcBorders>
            <w:vAlign w:val="center"/>
          </w:tcPr>
          <w:p w14:paraId="73CFABB7" w14:textId="77777777" w:rsidR="006E5D3D" w:rsidRPr="00D53A02" w:rsidRDefault="006E5D3D" w:rsidP="006E5D3D">
            <w:pPr>
              <w:pStyle w:val="af4"/>
              <w:jc w:val="center"/>
              <w:rPr>
                <w:rFonts w:ascii="Times New Roman" w:hAnsi="Times New Roman" w:cs="Times New Roman"/>
                <w:sz w:val="18"/>
                <w:szCs w:val="18"/>
              </w:rPr>
            </w:pPr>
            <w:r w:rsidRPr="00D53A02">
              <w:rPr>
                <w:rFonts w:ascii="Times New Roman" w:hAnsi="Times New Roman" w:cs="Times New Roman"/>
                <w:sz w:val="18"/>
                <w:szCs w:val="18"/>
              </w:rPr>
              <w:t>71,5</w:t>
            </w:r>
          </w:p>
        </w:tc>
        <w:tc>
          <w:tcPr>
            <w:tcW w:w="307" w:type="pct"/>
            <w:tcBorders>
              <w:top w:val="single" w:sz="4" w:space="0" w:color="auto"/>
              <w:left w:val="single" w:sz="4" w:space="0" w:color="auto"/>
              <w:bottom w:val="single" w:sz="4" w:space="0" w:color="auto"/>
              <w:right w:val="single" w:sz="4" w:space="0" w:color="auto"/>
            </w:tcBorders>
            <w:vAlign w:val="center"/>
          </w:tcPr>
          <w:p w14:paraId="00FB8518" w14:textId="77777777" w:rsidR="006E5D3D" w:rsidRPr="00D53A02" w:rsidRDefault="006E5D3D" w:rsidP="006E5D3D">
            <w:pPr>
              <w:pStyle w:val="af4"/>
              <w:jc w:val="center"/>
              <w:rPr>
                <w:rFonts w:ascii="Times New Roman" w:hAnsi="Times New Roman" w:cs="Times New Roman"/>
                <w:sz w:val="18"/>
                <w:szCs w:val="18"/>
              </w:rPr>
            </w:pPr>
            <w:r w:rsidRPr="00D53A02">
              <w:rPr>
                <w:rFonts w:ascii="Times New Roman" w:hAnsi="Times New Roman" w:cs="Times New Roman"/>
                <w:sz w:val="18"/>
                <w:szCs w:val="18"/>
              </w:rPr>
              <w:t>80,7</w:t>
            </w:r>
          </w:p>
        </w:tc>
        <w:tc>
          <w:tcPr>
            <w:tcW w:w="307" w:type="pct"/>
            <w:tcBorders>
              <w:top w:val="single" w:sz="4" w:space="0" w:color="auto"/>
              <w:left w:val="single" w:sz="4" w:space="0" w:color="auto"/>
              <w:bottom w:val="single" w:sz="4" w:space="0" w:color="auto"/>
              <w:right w:val="single" w:sz="4" w:space="0" w:color="auto"/>
            </w:tcBorders>
            <w:vAlign w:val="center"/>
          </w:tcPr>
          <w:p w14:paraId="4C2D95B4" w14:textId="77777777" w:rsidR="006E5D3D" w:rsidRPr="00D53A02" w:rsidRDefault="006E5D3D" w:rsidP="006E5D3D">
            <w:pPr>
              <w:pStyle w:val="af4"/>
              <w:jc w:val="center"/>
              <w:rPr>
                <w:rFonts w:ascii="Times New Roman" w:hAnsi="Times New Roman" w:cs="Times New Roman"/>
                <w:sz w:val="18"/>
                <w:szCs w:val="18"/>
              </w:rPr>
            </w:pPr>
            <w:r w:rsidRPr="00D53A02">
              <w:rPr>
                <w:rFonts w:ascii="Times New Roman" w:hAnsi="Times New Roman" w:cs="Times New Roman"/>
                <w:sz w:val="18"/>
                <w:szCs w:val="18"/>
              </w:rPr>
              <w:t>80,7</w:t>
            </w:r>
          </w:p>
        </w:tc>
        <w:tc>
          <w:tcPr>
            <w:tcW w:w="307" w:type="pct"/>
            <w:tcBorders>
              <w:top w:val="single" w:sz="4" w:space="0" w:color="auto"/>
              <w:left w:val="single" w:sz="4" w:space="0" w:color="auto"/>
              <w:bottom w:val="single" w:sz="4" w:space="0" w:color="auto"/>
              <w:right w:val="single" w:sz="4" w:space="0" w:color="auto"/>
            </w:tcBorders>
            <w:vAlign w:val="center"/>
          </w:tcPr>
          <w:p w14:paraId="0BD4E5C6" w14:textId="77777777" w:rsidR="006E5D3D" w:rsidRPr="00D53A02" w:rsidRDefault="006E5D3D" w:rsidP="006E5D3D">
            <w:pPr>
              <w:pStyle w:val="af4"/>
              <w:jc w:val="center"/>
              <w:rPr>
                <w:rFonts w:ascii="Times New Roman" w:hAnsi="Times New Roman" w:cs="Times New Roman"/>
                <w:sz w:val="18"/>
                <w:szCs w:val="18"/>
              </w:rPr>
            </w:pPr>
            <w:r w:rsidRPr="00D53A02">
              <w:rPr>
                <w:rFonts w:ascii="Times New Roman" w:hAnsi="Times New Roman" w:cs="Times New Roman"/>
                <w:sz w:val="18"/>
                <w:szCs w:val="18"/>
              </w:rPr>
              <w:t>81</w:t>
            </w:r>
          </w:p>
        </w:tc>
        <w:tc>
          <w:tcPr>
            <w:tcW w:w="307" w:type="pct"/>
            <w:tcBorders>
              <w:top w:val="single" w:sz="4" w:space="0" w:color="auto"/>
              <w:left w:val="single" w:sz="4" w:space="0" w:color="auto"/>
              <w:bottom w:val="single" w:sz="4" w:space="0" w:color="auto"/>
              <w:right w:val="single" w:sz="4" w:space="0" w:color="auto"/>
            </w:tcBorders>
            <w:vAlign w:val="center"/>
          </w:tcPr>
          <w:p w14:paraId="017F9189" w14:textId="77777777" w:rsidR="006E5D3D" w:rsidRPr="00D53A02" w:rsidRDefault="006E5D3D" w:rsidP="006E5D3D">
            <w:pPr>
              <w:jc w:val="center"/>
            </w:pPr>
            <w:r w:rsidRPr="00D53A02">
              <w:rPr>
                <w:rFonts w:ascii="Times New Roman" w:hAnsi="Times New Roman"/>
                <w:sz w:val="18"/>
                <w:szCs w:val="18"/>
              </w:rPr>
              <w:t>81</w:t>
            </w:r>
          </w:p>
        </w:tc>
        <w:tc>
          <w:tcPr>
            <w:tcW w:w="307" w:type="pct"/>
            <w:tcBorders>
              <w:top w:val="single" w:sz="4" w:space="0" w:color="auto"/>
              <w:left w:val="single" w:sz="4" w:space="0" w:color="auto"/>
              <w:bottom w:val="single" w:sz="4" w:space="0" w:color="auto"/>
              <w:right w:val="single" w:sz="4" w:space="0" w:color="auto"/>
            </w:tcBorders>
            <w:vAlign w:val="center"/>
          </w:tcPr>
          <w:p w14:paraId="15FED584" w14:textId="4F377716" w:rsidR="006E5D3D" w:rsidRPr="00A30351" w:rsidRDefault="006E5D3D" w:rsidP="006E5D3D">
            <w:pPr>
              <w:jc w:val="center"/>
            </w:pPr>
            <w:r w:rsidRPr="00A30351">
              <w:rPr>
                <w:rFonts w:ascii="Times New Roman" w:hAnsi="Times New Roman"/>
                <w:sz w:val="18"/>
                <w:szCs w:val="18"/>
              </w:rPr>
              <w:t>76</w:t>
            </w:r>
          </w:p>
        </w:tc>
        <w:tc>
          <w:tcPr>
            <w:tcW w:w="305" w:type="pct"/>
            <w:tcBorders>
              <w:top w:val="single" w:sz="4" w:space="0" w:color="auto"/>
              <w:left w:val="single" w:sz="4" w:space="0" w:color="auto"/>
              <w:bottom w:val="single" w:sz="4" w:space="0" w:color="auto"/>
              <w:right w:val="single" w:sz="4" w:space="0" w:color="auto"/>
            </w:tcBorders>
            <w:vAlign w:val="center"/>
          </w:tcPr>
          <w:p w14:paraId="6C51EAE4" w14:textId="58595DC4" w:rsidR="006E5D3D" w:rsidRPr="00A30351" w:rsidRDefault="006E5D3D" w:rsidP="006E5D3D">
            <w:pPr>
              <w:jc w:val="center"/>
            </w:pPr>
            <w:r w:rsidRPr="00A30351">
              <w:rPr>
                <w:rFonts w:ascii="Times New Roman" w:hAnsi="Times New Roman"/>
                <w:sz w:val="18"/>
                <w:szCs w:val="18"/>
              </w:rPr>
              <w:t>76</w:t>
            </w:r>
          </w:p>
        </w:tc>
        <w:tc>
          <w:tcPr>
            <w:tcW w:w="305" w:type="pct"/>
            <w:tcBorders>
              <w:top w:val="single" w:sz="4" w:space="0" w:color="auto"/>
              <w:left w:val="single" w:sz="4" w:space="0" w:color="auto"/>
              <w:bottom w:val="single" w:sz="4" w:space="0" w:color="auto"/>
              <w:right w:val="single" w:sz="4" w:space="0" w:color="auto"/>
            </w:tcBorders>
            <w:vAlign w:val="center"/>
          </w:tcPr>
          <w:p w14:paraId="1DAD0C2D" w14:textId="78F60E6F" w:rsidR="006E5D3D" w:rsidRPr="00A30351" w:rsidRDefault="006E5D3D" w:rsidP="006E5D3D">
            <w:pPr>
              <w:jc w:val="center"/>
            </w:pPr>
            <w:r w:rsidRPr="00A30351">
              <w:rPr>
                <w:rFonts w:ascii="Times New Roman" w:hAnsi="Times New Roman"/>
                <w:sz w:val="18"/>
                <w:szCs w:val="18"/>
              </w:rPr>
              <w:t>76</w:t>
            </w:r>
          </w:p>
        </w:tc>
        <w:tc>
          <w:tcPr>
            <w:tcW w:w="305" w:type="pct"/>
            <w:tcBorders>
              <w:top w:val="single" w:sz="4" w:space="0" w:color="auto"/>
              <w:left w:val="single" w:sz="4" w:space="0" w:color="auto"/>
              <w:bottom w:val="single" w:sz="4" w:space="0" w:color="auto"/>
              <w:right w:val="single" w:sz="4" w:space="0" w:color="auto"/>
            </w:tcBorders>
            <w:vAlign w:val="center"/>
          </w:tcPr>
          <w:p w14:paraId="12B8E667" w14:textId="6A7892D4" w:rsidR="006E5D3D" w:rsidRPr="00A30351" w:rsidRDefault="006E5D3D" w:rsidP="006E5D3D">
            <w:pPr>
              <w:jc w:val="center"/>
            </w:pPr>
            <w:r w:rsidRPr="00A30351">
              <w:rPr>
                <w:rFonts w:ascii="Times New Roman" w:hAnsi="Times New Roman"/>
                <w:sz w:val="18"/>
                <w:szCs w:val="18"/>
              </w:rPr>
              <w:t>76</w:t>
            </w:r>
          </w:p>
        </w:tc>
        <w:tc>
          <w:tcPr>
            <w:tcW w:w="305" w:type="pct"/>
            <w:tcBorders>
              <w:top w:val="single" w:sz="4" w:space="0" w:color="auto"/>
              <w:left w:val="single" w:sz="4" w:space="0" w:color="auto"/>
              <w:bottom w:val="single" w:sz="4" w:space="0" w:color="auto"/>
              <w:right w:val="single" w:sz="4" w:space="0" w:color="auto"/>
            </w:tcBorders>
            <w:vAlign w:val="center"/>
          </w:tcPr>
          <w:p w14:paraId="5A6BBEE7" w14:textId="26AA2FF2" w:rsidR="006E5D3D" w:rsidRPr="00A30351" w:rsidRDefault="006E5D3D" w:rsidP="006E5D3D">
            <w:pPr>
              <w:jc w:val="center"/>
            </w:pPr>
            <w:r w:rsidRPr="00A30351">
              <w:rPr>
                <w:rFonts w:ascii="Times New Roman" w:hAnsi="Times New Roman"/>
                <w:sz w:val="18"/>
                <w:szCs w:val="18"/>
              </w:rPr>
              <w:t>76</w:t>
            </w:r>
          </w:p>
        </w:tc>
        <w:tc>
          <w:tcPr>
            <w:tcW w:w="249" w:type="pct"/>
            <w:tcBorders>
              <w:top w:val="single" w:sz="4" w:space="0" w:color="auto"/>
              <w:left w:val="single" w:sz="4" w:space="0" w:color="auto"/>
              <w:bottom w:val="single" w:sz="4" w:space="0" w:color="auto"/>
              <w:right w:val="single" w:sz="4" w:space="0" w:color="auto"/>
            </w:tcBorders>
            <w:vAlign w:val="center"/>
          </w:tcPr>
          <w:p w14:paraId="72879AAD" w14:textId="53BBBAA9" w:rsidR="006E5D3D" w:rsidRPr="00A30351" w:rsidRDefault="006E5D3D" w:rsidP="006E5D3D">
            <w:pPr>
              <w:jc w:val="center"/>
            </w:pPr>
            <w:r w:rsidRPr="00A30351">
              <w:rPr>
                <w:rFonts w:ascii="Times New Roman" w:hAnsi="Times New Roman"/>
                <w:sz w:val="18"/>
                <w:szCs w:val="18"/>
              </w:rPr>
              <w:t>76</w:t>
            </w:r>
          </w:p>
        </w:tc>
        <w:tc>
          <w:tcPr>
            <w:tcW w:w="362" w:type="pct"/>
            <w:tcBorders>
              <w:top w:val="single" w:sz="4" w:space="0" w:color="auto"/>
              <w:left w:val="single" w:sz="4" w:space="0" w:color="auto"/>
              <w:bottom w:val="single" w:sz="4" w:space="0" w:color="auto"/>
              <w:right w:val="single" w:sz="4" w:space="0" w:color="auto"/>
            </w:tcBorders>
            <w:vAlign w:val="center"/>
          </w:tcPr>
          <w:p w14:paraId="5745DB3A" w14:textId="40DD4103" w:rsidR="006E5D3D" w:rsidRPr="00A30351" w:rsidRDefault="006E5D3D" w:rsidP="006E5D3D">
            <w:pPr>
              <w:jc w:val="center"/>
            </w:pPr>
            <w:r w:rsidRPr="00A30351">
              <w:rPr>
                <w:rFonts w:ascii="Times New Roman" w:hAnsi="Times New Roman"/>
                <w:sz w:val="18"/>
                <w:szCs w:val="18"/>
              </w:rPr>
              <w:t>76</w:t>
            </w:r>
          </w:p>
        </w:tc>
        <w:tc>
          <w:tcPr>
            <w:tcW w:w="304" w:type="pct"/>
            <w:tcBorders>
              <w:top w:val="single" w:sz="4" w:space="0" w:color="auto"/>
              <w:left w:val="single" w:sz="4" w:space="0" w:color="auto"/>
              <w:bottom w:val="single" w:sz="4" w:space="0" w:color="auto"/>
              <w:right w:val="single" w:sz="4" w:space="0" w:color="auto"/>
            </w:tcBorders>
            <w:vAlign w:val="center"/>
          </w:tcPr>
          <w:p w14:paraId="2DF82DFE" w14:textId="2B0E2326" w:rsidR="006E5D3D" w:rsidRPr="00A30351" w:rsidRDefault="006E5D3D" w:rsidP="006E5D3D">
            <w:pPr>
              <w:jc w:val="center"/>
            </w:pPr>
            <w:r w:rsidRPr="00A30351">
              <w:rPr>
                <w:rFonts w:ascii="Times New Roman" w:hAnsi="Times New Roman"/>
                <w:sz w:val="18"/>
                <w:szCs w:val="18"/>
              </w:rPr>
              <w:t>76</w:t>
            </w:r>
          </w:p>
        </w:tc>
      </w:tr>
      <w:tr w:rsidR="00415307" w:rsidRPr="00D53A02" w14:paraId="2FF912F3" w14:textId="77777777" w:rsidTr="001824B6">
        <w:tc>
          <w:tcPr>
            <w:tcW w:w="716" w:type="pct"/>
            <w:tcBorders>
              <w:top w:val="single" w:sz="4" w:space="0" w:color="auto"/>
              <w:bottom w:val="single" w:sz="4" w:space="0" w:color="auto"/>
              <w:right w:val="single" w:sz="4" w:space="0" w:color="auto"/>
            </w:tcBorders>
            <w:vAlign w:val="center"/>
          </w:tcPr>
          <w:p w14:paraId="6C4FC483" w14:textId="77777777" w:rsidR="00415307" w:rsidRPr="00D53A02" w:rsidRDefault="00415307"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Тепловая энергия</w:t>
            </w:r>
          </w:p>
        </w:tc>
        <w:tc>
          <w:tcPr>
            <w:tcW w:w="307" w:type="pct"/>
            <w:tcBorders>
              <w:top w:val="single" w:sz="4" w:space="0" w:color="auto"/>
              <w:left w:val="single" w:sz="4" w:space="0" w:color="auto"/>
              <w:bottom w:val="single" w:sz="4" w:space="0" w:color="auto"/>
              <w:right w:val="single" w:sz="4" w:space="0" w:color="auto"/>
            </w:tcBorders>
            <w:vAlign w:val="center"/>
          </w:tcPr>
          <w:p w14:paraId="4B32BB7E" w14:textId="77777777" w:rsidR="00415307" w:rsidRPr="00D53A02" w:rsidRDefault="00415307" w:rsidP="003E2F65">
            <w:pPr>
              <w:pStyle w:val="af4"/>
              <w:jc w:val="center"/>
              <w:rPr>
                <w:rFonts w:ascii="Times New Roman" w:hAnsi="Times New Roman" w:cs="Times New Roman"/>
                <w:sz w:val="18"/>
                <w:szCs w:val="18"/>
              </w:rPr>
            </w:pPr>
          </w:p>
        </w:tc>
        <w:tc>
          <w:tcPr>
            <w:tcW w:w="307" w:type="pct"/>
            <w:tcBorders>
              <w:top w:val="single" w:sz="4" w:space="0" w:color="auto"/>
              <w:left w:val="single" w:sz="4" w:space="0" w:color="auto"/>
              <w:bottom w:val="single" w:sz="4" w:space="0" w:color="auto"/>
              <w:right w:val="single" w:sz="4" w:space="0" w:color="auto"/>
            </w:tcBorders>
            <w:vAlign w:val="center"/>
          </w:tcPr>
          <w:p w14:paraId="744FABCF" w14:textId="77777777" w:rsidR="00415307" w:rsidRPr="00D53A02" w:rsidRDefault="00415307" w:rsidP="003E2F65">
            <w:pPr>
              <w:pStyle w:val="af4"/>
              <w:jc w:val="center"/>
              <w:rPr>
                <w:rFonts w:ascii="Times New Roman" w:hAnsi="Times New Roman" w:cs="Times New Roman"/>
                <w:sz w:val="18"/>
                <w:szCs w:val="18"/>
              </w:rPr>
            </w:pPr>
          </w:p>
        </w:tc>
        <w:tc>
          <w:tcPr>
            <w:tcW w:w="307" w:type="pct"/>
            <w:tcBorders>
              <w:top w:val="single" w:sz="4" w:space="0" w:color="auto"/>
              <w:left w:val="single" w:sz="4" w:space="0" w:color="auto"/>
              <w:bottom w:val="single" w:sz="4" w:space="0" w:color="auto"/>
              <w:right w:val="single" w:sz="4" w:space="0" w:color="auto"/>
            </w:tcBorders>
            <w:vAlign w:val="center"/>
          </w:tcPr>
          <w:p w14:paraId="2F7F18A4" w14:textId="77777777" w:rsidR="00415307" w:rsidRPr="00D53A02" w:rsidRDefault="00415307" w:rsidP="003E2F65">
            <w:pPr>
              <w:pStyle w:val="af4"/>
              <w:jc w:val="center"/>
              <w:rPr>
                <w:rFonts w:ascii="Times New Roman" w:hAnsi="Times New Roman" w:cs="Times New Roman"/>
                <w:sz w:val="18"/>
                <w:szCs w:val="18"/>
              </w:rPr>
            </w:pPr>
          </w:p>
        </w:tc>
        <w:tc>
          <w:tcPr>
            <w:tcW w:w="307" w:type="pct"/>
            <w:tcBorders>
              <w:top w:val="single" w:sz="4" w:space="0" w:color="auto"/>
              <w:left w:val="single" w:sz="4" w:space="0" w:color="auto"/>
              <w:bottom w:val="single" w:sz="4" w:space="0" w:color="auto"/>
              <w:right w:val="single" w:sz="4" w:space="0" w:color="auto"/>
            </w:tcBorders>
            <w:vAlign w:val="center"/>
          </w:tcPr>
          <w:p w14:paraId="39E1098B" w14:textId="77777777" w:rsidR="00415307" w:rsidRPr="00D53A02" w:rsidRDefault="00415307" w:rsidP="003E2F65">
            <w:pPr>
              <w:pStyle w:val="af4"/>
              <w:jc w:val="center"/>
              <w:rPr>
                <w:rFonts w:ascii="Times New Roman" w:hAnsi="Times New Roman" w:cs="Times New Roman"/>
                <w:sz w:val="18"/>
                <w:szCs w:val="18"/>
              </w:rPr>
            </w:pPr>
          </w:p>
        </w:tc>
        <w:tc>
          <w:tcPr>
            <w:tcW w:w="307" w:type="pct"/>
            <w:tcBorders>
              <w:top w:val="single" w:sz="4" w:space="0" w:color="auto"/>
              <w:left w:val="single" w:sz="4" w:space="0" w:color="auto"/>
              <w:bottom w:val="single" w:sz="4" w:space="0" w:color="auto"/>
              <w:right w:val="single" w:sz="4" w:space="0" w:color="auto"/>
            </w:tcBorders>
            <w:vAlign w:val="center"/>
          </w:tcPr>
          <w:p w14:paraId="0937FBA8" w14:textId="77777777" w:rsidR="00415307" w:rsidRPr="00D53A02" w:rsidRDefault="00415307" w:rsidP="003E2F65">
            <w:pPr>
              <w:pStyle w:val="af4"/>
              <w:jc w:val="center"/>
              <w:rPr>
                <w:rFonts w:ascii="Times New Roman" w:hAnsi="Times New Roman" w:cs="Times New Roman"/>
                <w:sz w:val="18"/>
                <w:szCs w:val="18"/>
              </w:rPr>
            </w:pPr>
          </w:p>
        </w:tc>
        <w:tc>
          <w:tcPr>
            <w:tcW w:w="307" w:type="pct"/>
            <w:tcBorders>
              <w:top w:val="single" w:sz="4" w:space="0" w:color="auto"/>
              <w:left w:val="single" w:sz="4" w:space="0" w:color="auto"/>
              <w:bottom w:val="single" w:sz="4" w:space="0" w:color="auto"/>
              <w:right w:val="single" w:sz="4" w:space="0" w:color="auto"/>
            </w:tcBorders>
            <w:vAlign w:val="center"/>
          </w:tcPr>
          <w:p w14:paraId="43BE0D8F" w14:textId="77777777" w:rsidR="00415307" w:rsidRPr="00D53A02" w:rsidRDefault="00415307" w:rsidP="003E2F65">
            <w:pPr>
              <w:pStyle w:val="af4"/>
              <w:jc w:val="center"/>
              <w:rPr>
                <w:rFonts w:ascii="Times New Roman" w:hAnsi="Times New Roman" w:cs="Times New Roman"/>
                <w:sz w:val="18"/>
                <w:szCs w:val="18"/>
              </w:rPr>
            </w:pPr>
          </w:p>
        </w:tc>
        <w:tc>
          <w:tcPr>
            <w:tcW w:w="307" w:type="pct"/>
            <w:tcBorders>
              <w:top w:val="single" w:sz="4" w:space="0" w:color="auto"/>
              <w:left w:val="single" w:sz="4" w:space="0" w:color="auto"/>
              <w:bottom w:val="single" w:sz="4" w:space="0" w:color="auto"/>
              <w:right w:val="single" w:sz="4" w:space="0" w:color="auto"/>
            </w:tcBorders>
            <w:vAlign w:val="center"/>
          </w:tcPr>
          <w:p w14:paraId="6D1B0342" w14:textId="77777777" w:rsidR="00415307" w:rsidRPr="00A30351" w:rsidRDefault="00415307" w:rsidP="003E2F65">
            <w:pPr>
              <w:pStyle w:val="af4"/>
              <w:jc w:val="center"/>
              <w:rPr>
                <w:rFonts w:ascii="Times New Roman" w:hAnsi="Times New Roman" w:cs="Times New Roman"/>
                <w:sz w:val="18"/>
                <w:szCs w:val="18"/>
              </w:rPr>
            </w:pPr>
          </w:p>
        </w:tc>
        <w:tc>
          <w:tcPr>
            <w:tcW w:w="305" w:type="pct"/>
            <w:tcBorders>
              <w:top w:val="single" w:sz="4" w:space="0" w:color="auto"/>
              <w:left w:val="single" w:sz="4" w:space="0" w:color="auto"/>
              <w:bottom w:val="single" w:sz="4" w:space="0" w:color="auto"/>
              <w:right w:val="single" w:sz="4" w:space="0" w:color="auto"/>
            </w:tcBorders>
            <w:vAlign w:val="center"/>
          </w:tcPr>
          <w:p w14:paraId="4058F2CA" w14:textId="77777777" w:rsidR="00415307" w:rsidRPr="00A30351" w:rsidRDefault="00415307" w:rsidP="003E2F65">
            <w:pPr>
              <w:pStyle w:val="af4"/>
              <w:jc w:val="center"/>
              <w:rPr>
                <w:rFonts w:ascii="Times New Roman" w:hAnsi="Times New Roman" w:cs="Times New Roman"/>
                <w:sz w:val="18"/>
                <w:szCs w:val="18"/>
              </w:rPr>
            </w:pPr>
          </w:p>
        </w:tc>
        <w:tc>
          <w:tcPr>
            <w:tcW w:w="305" w:type="pct"/>
            <w:tcBorders>
              <w:top w:val="single" w:sz="4" w:space="0" w:color="auto"/>
              <w:left w:val="single" w:sz="4" w:space="0" w:color="auto"/>
              <w:bottom w:val="single" w:sz="4" w:space="0" w:color="auto"/>
              <w:right w:val="single" w:sz="4" w:space="0" w:color="auto"/>
            </w:tcBorders>
            <w:vAlign w:val="center"/>
          </w:tcPr>
          <w:p w14:paraId="2F66F3F2" w14:textId="77777777" w:rsidR="00415307" w:rsidRPr="00A30351" w:rsidRDefault="00415307" w:rsidP="003E2F65">
            <w:pPr>
              <w:pStyle w:val="af4"/>
              <w:jc w:val="center"/>
              <w:rPr>
                <w:rFonts w:ascii="Times New Roman" w:hAnsi="Times New Roman" w:cs="Times New Roman"/>
                <w:sz w:val="18"/>
                <w:szCs w:val="18"/>
              </w:rPr>
            </w:pPr>
          </w:p>
        </w:tc>
        <w:tc>
          <w:tcPr>
            <w:tcW w:w="305" w:type="pct"/>
            <w:tcBorders>
              <w:top w:val="single" w:sz="4" w:space="0" w:color="auto"/>
              <w:left w:val="single" w:sz="4" w:space="0" w:color="auto"/>
              <w:bottom w:val="single" w:sz="4" w:space="0" w:color="auto"/>
              <w:right w:val="single" w:sz="4" w:space="0" w:color="auto"/>
            </w:tcBorders>
            <w:vAlign w:val="center"/>
          </w:tcPr>
          <w:p w14:paraId="1BA9461C" w14:textId="77777777" w:rsidR="00415307" w:rsidRPr="00A30351" w:rsidRDefault="00415307" w:rsidP="003E2F65">
            <w:pPr>
              <w:pStyle w:val="af4"/>
              <w:jc w:val="center"/>
              <w:rPr>
                <w:rFonts w:ascii="Times New Roman" w:hAnsi="Times New Roman" w:cs="Times New Roman"/>
                <w:sz w:val="18"/>
                <w:szCs w:val="18"/>
              </w:rPr>
            </w:pPr>
          </w:p>
        </w:tc>
        <w:tc>
          <w:tcPr>
            <w:tcW w:w="305" w:type="pct"/>
            <w:tcBorders>
              <w:top w:val="single" w:sz="4" w:space="0" w:color="auto"/>
              <w:left w:val="single" w:sz="4" w:space="0" w:color="auto"/>
              <w:bottom w:val="single" w:sz="4" w:space="0" w:color="auto"/>
              <w:right w:val="single" w:sz="4" w:space="0" w:color="auto"/>
            </w:tcBorders>
            <w:vAlign w:val="center"/>
          </w:tcPr>
          <w:p w14:paraId="47F366AE" w14:textId="77777777" w:rsidR="00415307" w:rsidRPr="00A30351" w:rsidRDefault="00415307" w:rsidP="003E2F65">
            <w:pPr>
              <w:pStyle w:val="af4"/>
              <w:jc w:val="center"/>
              <w:rPr>
                <w:rFonts w:ascii="Times New Roman" w:hAnsi="Times New Roman" w:cs="Times New Roman"/>
                <w:sz w:val="18"/>
                <w:szCs w:val="18"/>
              </w:rPr>
            </w:pPr>
          </w:p>
        </w:tc>
        <w:tc>
          <w:tcPr>
            <w:tcW w:w="249" w:type="pct"/>
            <w:tcBorders>
              <w:top w:val="single" w:sz="4" w:space="0" w:color="auto"/>
              <w:left w:val="single" w:sz="4" w:space="0" w:color="auto"/>
              <w:bottom w:val="single" w:sz="4" w:space="0" w:color="auto"/>
              <w:right w:val="single" w:sz="4" w:space="0" w:color="auto"/>
            </w:tcBorders>
            <w:vAlign w:val="center"/>
          </w:tcPr>
          <w:p w14:paraId="5FB6F820" w14:textId="77777777" w:rsidR="00415307" w:rsidRPr="00A30351" w:rsidRDefault="00415307" w:rsidP="003E2F65">
            <w:pPr>
              <w:pStyle w:val="af4"/>
              <w:jc w:val="center"/>
              <w:rPr>
                <w:rFonts w:ascii="Times New Roman" w:hAnsi="Times New Roman" w:cs="Times New Roman"/>
                <w:sz w:val="18"/>
                <w:szCs w:val="18"/>
              </w:rPr>
            </w:pPr>
          </w:p>
        </w:tc>
        <w:tc>
          <w:tcPr>
            <w:tcW w:w="362" w:type="pct"/>
            <w:tcBorders>
              <w:top w:val="single" w:sz="4" w:space="0" w:color="auto"/>
              <w:left w:val="single" w:sz="4" w:space="0" w:color="auto"/>
              <w:bottom w:val="single" w:sz="4" w:space="0" w:color="auto"/>
              <w:right w:val="single" w:sz="4" w:space="0" w:color="auto"/>
            </w:tcBorders>
            <w:vAlign w:val="center"/>
          </w:tcPr>
          <w:p w14:paraId="0959D871" w14:textId="77777777" w:rsidR="00415307" w:rsidRPr="00A30351" w:rsidRDefault="00415307" w:rsidP="003E2F65">
            <w:pPr>
              <w:pStyle w:val="af4"/>
              <w:jc w:val="center"/>
              <w:rPr>
                <w:rFonts w:ascii="Times New Roman" w:hAnsi="Times New Roman" w:cs="Times New Roman"/>
                <w:sz w:val="18"/>
                <w:szCs w:val="18"/>
              </w:rPr>
            </w:pPr>
          </w:p>
        </w:tc>
        <w:tc>
          <w:tcPr>
            <w:tcW w:w="304" w:type="pct"/>
            <w:tcBorders>
              <w:top w:val="single" w:sz="4" w:space="0" w:color="auto"/>
              <w:left w:val="single" w:sz="4" w:space="0" w:color="auto"/>
              <w:bottom w:val="single" w:sz="4" w:space="0" w:color="auto"/>
              <w:right w:val="single" w:sz="4" w:space="0" w:color="auto"/>
            </w:tcBorders>
            <w:vAlign w:val="center"/>
          </w:tcPr>
          <w:p w14:paraId="56D12158" w14:textId="77777777" w:rsidR="00415307" w:rsidRPr="00A30351" w:rsidRDefault="00415307" w:rsidP="003E2F65">
            <w:pPr>
              <w:pStyle w:val="af4"/>
              <w:jc w:val="center"/>
              <w:rPr>
                <w:rFonts w:ascii="Times New Roman" w:hAnsi="Times New Roman" w:cs="Times New Roman"/>
                <w:sz w:val="18"/>
                <w:szCs w:val="18"/>
              </w:rPr>
            </w:pPr>
          </w:p>
        </w:tc>
      </w:tr>
      <w:tr w:rsidR="006E5D3D" w:rsidRPr="00D53A02" w14:paraId="7663068F" w14:textId="77777777" w:rsidTr="001824B6">
        <w:tc>
          <w:tcPr>
            <w:tcW w:w="716" w:type="pct"/>
            <w:tcBorders>
              <w:top w:val="single" w:sz="4" w:space="0" w:color="auto"/>
              <w:left w:val="single" w:sz="4" w:space="0" w:color="auto"/>
              <w:bottom w:val="single" w:sz="4" w:space="0" w:color="auto"/>
              <w:right w:val="single" w:sz="4" w:space="0" w:color="auto"/>
            </w:tcBorders>
            <w:vAlign w:val="center"/>
          </w:tcPr>
          <w:p w14:paraId="0158AFED" w14:textId="77777777" w:rsidR="006E5D3D" w:rsidRPr="00D53A02" w:rsidRDefault="006E5D3D" w:rsidP="006E5D3D">
            <w:pPr>
              <w:pStyle w:val="af4"/>
              <w:jc w:val="center"/>
              <w:rPr>
                <w:rFonts w:ascii="Times New Roman" w:hAnsi="Times New Roman" w:cs="Times New Roman"/>
                <w:sz w:val="18"/>
                <w:szCs w:val="18"/>
              </w:rPr>
            </w:pPr>
            <w:r w:rsidRPr="00D53A02">
              <w:rPr>
                <w:rFonts w:ascii="Times New Roman" w:hAnsi="Times New Roman" w:cs="Times New Roman"/>
                <w:sz w:val="18"/>
                <w:szCs w:val="18"/>
              </w:rPr>
              <w:t>Выработано тепловой энергии</w:t>
            </w:r>
          </w:p>
        </w:tc>
        <w:tc>
          <w:tcPr>
            <w:tcW w:w="307" w:type="pct"/>
            <w:tcBorders>
              <w:top w:val="single" w:sz="4" w:space="0" w:color="auto"/>
              <w:left w:val="single" w:sz="4" w:space="0" w:color="auto"/>
              <w:bottom w:val="single" w:sz="4" w:space="0" w:color="auto"/>
              <w:right w:val="single" w:sz="4" w:space="0" w:color="auto"/>
            </w:tcBorders>
            <w:vAlign w:val="center"/>
          </w:tcPr>
          <w:p w14:paraId="4261BAB0" w14:textId="77777777" w:rsidR="006E5D3D" w:rsidRPr="00D53A02" w:rsidRDefault="006E5D3D" w:rsidP="006E5D3D">
            <w:pPr>
              <w:pStyle w:val="af4"/>
              <w:jc w:val="center"/>
              <w:rPr>
                <w:rFonts w:ascii="Times New Roman" w:hAnsi="Times New Roman" w:cs="Times New Roman"/>
                <w:sz w:val="18"/>
                <w:szCs w:val="18"/>
              </w:rPr>
            </w:pPr>
            <w:r w:rsidRPr="00D53A02">
              <w:rPr>
                <w:rFonts w:ascii="Times New Roman" w:hAnsi="Times New Roman" w:cs="Times New Roman"/>
                <w:sz w:val="18"/>
                <w:szCs w:val="18"/>
              </w:rPr>
              <w:t>тыс. Гкал</w:t>
            </w:r>
          </w:p>
        </w:tc>
        <w:tc>
          <w:tcPr>
            <w:tcW w:w="307" w:type="pct"/>
            <w:tcBorders>
              <w:top w:val="single" w:sz="4" w:space="0" w:color="auto"/>
              <w:left w:val="single" w:sz="4" w:space="0" w:color="auto"/>
              <w:bottom w:val="single" w:sz="4" w:space="0" w:color="auto"/>
              <w:right w:val="single" w:sz="4" w:space="0" w:color="auto"/>
            </w:tcBorders>
            <w:vAlign w:val="center"/>
          </w:tcPr>
          <w:p w14:paraId="3A43D67E" w14:textId="77777777" w:rsidR="006E5D3D" w:rsidRPr="00D53A02" w:rsidRDefault="006E5D3D" w:rsidP="006E5D3D">
            <w:pPr>
              <w:pStyle w:val="af4"/>
              <w:jc w:val="center"/>
              <w:rPr>
                <w:rFonts w:ascii="Times New Roman" w:hAnsi="Times New Roman" w:cs="Times New Roman"/>
                <w:sz w:val="18"/>
                <w:szCs w:val="18"/>
              </w:rPr>
            </w:pPr>
            <w:r w:rsidRPr="00D53A02">
              <w:rPr>
                <w:rFonts w:ascii="Times New Roman" w:hAnsi="Times New Roman" w:cs="Times New Roman"/>
                <w:sz w:val="18"/>
                <w:szCs w:val="18"/>
              </w:rPr>
              <w:t>11,6</w:t>
            </w:r>
          </w:p>
        </w:tc>
        <w:tc>
          <w:tcPr>
            <w:tcW w:w="307" w:type="pct"/>
            <w:tcBorders>
              <w:top w:val="single" w:sz="4" w:space="0" w:color="auto"/>
              <w:left w:val="single" w:sz="4" w:space="0" w:color="auto"/>
              <w:bottom w:val="single" w:sz="4" w:space="0" w:color="auto"/>
              <w:right w:val="single" w:sz="4" w:space="0" w:color="auto"/>
            </w:tcBorders>
            <w:vAlign w:val="center"/>
          </w:tcPr>
          <w:p w14:paraId="57887BEF" w14:textId="77777777" w:rsidR="006E5D3D" w:rsidRPr="00D53A02" w:rsidRDefault="006E5D3D" w:rsidP="006E5D3D">
            <w:pPr>
              <w:pStyle w:val="af4"/>
              <w:rPr>
                <w:rFonts w:ascii="Times New Roman" w:hAnsi="Times New Roman" w:cs="Times New Roman"/>
                <w:sz w:val="18"/>
                <w:szCs w:val="18"/>
              </w:rPr>
            </w:pPr>
            <w:r w:rsidRPr="00D53A02">
              <w:rPr>
                <w:rFonts w:ascii="Times New Roman" w:hAnsi="Times New Roman" w:cs="Times New Roman"/>
                <w:sz w:val="18"/>
                <w:szCs w:val="18"/>
              </w:rPr>
              <w:t>5,554</w:t>
            </w:r>
          </w:p>
        </w:tc>
        <w:tc>
          <w:tcPr>
            <w:tcW w:w="307" w:type="pct"/>
            <w:tcBorders>
              <w:top w:val="single" w:sz="4" w:space="0" w:color="auto"/>
              <w:left w:val="single" w:sz="4" w:space="0" w:color="auto"/>
              <w:bottom w:val="single" w:sz="4" w:space="0" w:color="auto"/>
              <w:right w:val="single" w:sz="4" w:space="0" w:color="auto"/>
            </w:tcBorders>
            <w:vAlign w:val="center"/>
          </w:tcPr>
          <w:p w14:paraId="2A0769B3" w14:textId="77777777" w:rsidR="006E5D3D" w:rsidRPr="00D53A02" w:rsidRDefault="006E5D3D" w:rsidP="006E5D3D">
            <w:pPr>
              <w:pStyle w:val="af4"/>
              <w:rPr>
                <w:rFonts w:ascii="Times New Roman" w:hAnsi="Times New Roman" w:cs="Times New Roman"/>
                <w:sz w:val="18"/>
                <w:szCs w:val="18"/>
              </w:rPr>
            </w:pPr>
            <w:r w:rsidRPr="00D53A02">
              <w:rPr>
                <w:rFonts w:ascii="Times New Roman" w:hAnsi="Times New Roman" w:cs="Times New Roman"/>
                <w:sz w:val="18"/>
                <w:szCs w:val="18"/>
              </w:rPr>
              <w:t>5,013</w:t>
            </w:r>
          </w:p>
        </w:tc>
        <w:tc>
          <w:tcPr>
            <w:tcW w:w="307" w:type="pct"/>
            <w:tcBorders>
              <w:top w:val="single" w:sz="4" w:space="0" w:color="auto"/>
              <w:left w:val="single" w:sz="4" w:space="0" w:color="auto"/>
              <w:bottom w:val="single" w:sz="4" w:space="0" w:color="auto"/>
              <w:right w:val="single" w:sz="4" w:space="0" w:color="auto"/>
            </w:tcBorders>
            <w:vAlign w:val="center"/>
          </w:tcPr>
          <w:p w14:paraId="796EC4C0" w14:textId="77777777" w:rsidR="006E5D3D" w:rsidRPr="00D53A02" w:rsidRDefault="006E5D3D" w:rsidP="006E5D3D">
            <w:pPr>
              <w:pStyle w:val="af4"/>
              <w:rPr>
                <w:rFonts w:ascii="Times New Roman" w:hAnsi="Times New Roman" w:cs="Times New Roman"/>
                <w:sz w:val="18"/>
                <w:szCs w:val="18"/>
              </w:rPr>
            </w:pPr>
            <w:r w:rsidRPr="00D53A02">
              <w:rPr>
                <w:rFonts w:ascii="Times New Roman" w:hAnsi="Times New Roman" w:cs="Times New Roman"/>
                <w:sz w:val="18"/>
                <w:szCs w:val="18"/>
              </w:rPr>
              <w:t>4,983</w:t>
            </w:r>
          </w:p>
        </w:tc>
        <w:tc>
          <w:tcPr>
            <w:tcW w:w="307" w:type="pct"/>
            <w:tcBorders>
              <w:top w:val="single" w:sz="4" w:space="0" w:color="auto"/>
              <w:left w:val="single" w:sz="4" w:space="0" w:color="auto"/>
              <w:bottom w:val="single" w:sz="4" w:space="0" w:color="auto"/>
              <w:right w:val="single" w:sz="4" w:space="0" w:color="auto"/>
            </w:tcBorders>
            <w:vAlign w:val="center"/>
          </w:tcPr>
          <w:p w14:paraId="297EF9F4" w14:textId="77777777" w:rsidR="006E5D3D" w:rsidRPr="00D53A02" w:rsidRDefault="006E5D3D" w:rsidP="006E5D3D">
            <w:pPr>
              <w:pStyle w:val="af4"/>
              <w:rPr>
                <w:rFonts w:ascii="Times New Roman" w:hAnsi="Times New Roman" w:cs="Times New Roman"/>
                <w:sz w:val="18"/>
                <w:szCs w:val="18"/>
              </w:rPr>
            </w:pPr>
            <w:r w:rsidRPr="00D53A02">
              <w:rPr>
                <w:rFonts w:ascii="Times New Roman" w:hAnsi="Times New Roman" w:cs="Times New Roman"/>
                <w:sz w:val="18"/>
                <w:szCs w:val="18"/>
              </w:rPr>
              <w:t>5,196</w:t>
            </w:r>
          </w:p>
        </w:tc>
        <w:tc>
          <w:tcPr>
            <w:tcW w:w="307" w:type="pct"/>
            <w:tcBorders>
              <w:top w:val="single" w:sz="4" w:space="0" w:color="auto"/>
              <w:left w:val="single" w:sz="4" w:space="0" w:color="auto"/>
              <w:bottom w:val="single" w:sz="4" w:space="0" w:color="auto"/>
              <w:right w:val="single" w:sz="4" w:space="0" w:color="auto"/>
            </w:tcBorders>
            <w:vAlign w:val="center"/>
          </w:tcPr>
          <w:p w14:paraId="0747D764" w14:textId="7400BA2A" w:rsidR="006E5D3D" w:rsidRPr="00A30351" w:rsidRDefault="006E5D3D" w:rsidP="006E5D3D">
            <w:pPr>
              <w:pStyle w:val="af4"/>
              <w:rPr>
                <w:rFonts w:ascii="Times New Roman" w:hAnsi="Times New Roman" w:cs="Times New Roman"/>
                <w:sz w:val="18"/>
                <w:szCs w:val="18"/>
              </w:rPr>
            </w:pPr>
            <w:r w:rsidRPr="00A30351">
              <w:rPr>
                <w:rFonts w:ascii="Times New Roman" w:hAnsi="Times New Roman" w:cs="Times New Roman"/>
                <w:sz w:val="18"/>
                <w:szCs w:val="18"/>
              </w:rPr>
              <w:t>5,301</w:t>
            </w:r>
          </w:p>
        </w:tc>
        <w:tc>
          <w:tcPr>
            <w:tcW w:w="305" w:type="pct"/>
            <w:tcBorders>
              <w:top w:val="single" w:sz="4" w:space="0" w:color="auto"/>
              <w:left w:val="single" w:sz="4" w:space="0" w:color="auto"/>
              <w:bottom w:val="single" w:sz="4" w:space="0" w:color="auto"/>
              <w:right w:val="single" w:sz="4" w:space="0" w:color="auto"/>
            </w:tcBorders>
            <w:vAlign w:val="center"/>
          </w:tcPr>
          <w:p w14:paraId="6A1ED152" w14:textId="1FD8CB3A" w:rsidR="006E5D3D" w:rsidRPr="00A30351" w:rsidRDefault="006E5D3D" w:rsidP="006E5D3D">
            <w:pPr>
              <w:pStyle w:val="af4"/>
              <w:rPr>
                <w:rFonts w:ascii="Times New Roman" w:hAnsi="Times New Roman" w:cs="Times New Roman"/>
                <w:sz w:val="18"/>
                <w:szCs w:val="18"/>
              </w:rPr>
            </w:pPr>
            <w:r w:rsidRPr="00A30351">
              <w:rPr>
                <w:rFonts w:ascii="Times New Roman" w:hAnsi="Times New Roman" w:cs="Times New Roman"/>
                <w:sz w:val="18"/>
                <w:szCs w:val="18"/>
              </w:rPr>
              <w:t>5,301</w:t>
            </w:r>
          </w:p>
        </w:tc>
        <w:tc>
          <w:tcPr>
            <w:tcW w:w="305" w:type="pct"/>
            <w:tcBorders>
              <w:top w:val="single" w:sz="4" w:space="0" w:color="auto"/>
              <w:left w:val="single" w:sz="4" w:space="0" w:color="auto"/>
              <w:bottom w:val="single" w:sz="4" w:space="0" w:color="auto"/>
              <w:right w:val="single" w:sz="4" w:space="0" w:color="auto"/>
            </w:tcBorders>
            <w:vAlign w:val="center"/>
          </w:tcPr>
          <w:p w14:paraId="3B512742" w14:textId="24F1EB38" w:rsidR="006E5D3D" w:rsidRPr="00A30351" w:rsidRDefault="006E5D3D" w:rsidP="006E5D3D">
            <w:pPr>
              <w:pStyle w:val="af4"/>
              <w:rPr>
                <w:rFonts w:ascii="Times New Roman" w:hAnsi="Times New Roman" w:cs="Times New Roman"/>
                <w:sz w:val="18"/>
                <w:szCs w:val="18"/>
              </w:rPr>
            </w:pPr>
            <w:r w:rsidRPr="00A30351">
              <w:rPr>
                <w:rFonts w:ascii="Times New Roman" w:hAnsi="Times New Roman" w:cs="Times New Roman"/>
                <w:sz w:val="18"/>
                <w:szCs w:val="18"/>
              </w:rPr>
              <w:t>5,301</w:t>
            </w:r>
          </w:p>
        </w:tc>
        <w:tc>
          <w:tcPr>
            <w:tcW w:w="305" w:type="pct"/>
            <w:tcBorders>
              <w:top w:val="single" w:sz="4" w:space="0" w:color="auto"/>
              <w:left w:val="single" w:sz="4" w:space="0" w:color="auto"/>
              <w:bottom w:val="single" w:sz="4" w:space="0" w:color="auto"/>
              <w:right w:val="single" w:sz="4" w:space="0" w:color="auto"/>
            </w:tcBorders>
            <w:vAlign w:val="center"/>
          </w:tcPr>
          <w:p w14:paraId="335BDB1B" w14:textId="093F3375" w:rsidR="006E5D3D" w:rsidRPr="00A30351" w:rsidRDefault="006E5D3D" w:rsidP="006E5D3D">
            <w:pPr>
              <w:pStyle w:val="af4"/>
              <w:rPr>
                <w:rFonts w:ascii="Times New Roman" w:hAnsi="Times New Roman" w:cs="Times New Roman"/>
                <w:sz w:val="18"/>
                <w:szCs w:val="18"/>
              </w:rPr>
            </w:pPr>
            <w:r w:rsidRPr="00A30351">
              <w:rPr>
                <w:rFonts w:ascii="Times New Roman" w:hAnsi="Times New Roman" w:cs="Times New Roman"/>
                <w:sz w:val="18"/>
                <w:szCs w:val="18"/>
              </w:rPr>
              <w:t>5,301</w:t>
            </w:r>
          </w:p>
        </w:tc>
        <w:tc>
          <w:tcPr>
            <w:tcW w:w="305" w:type="pct"/>
            <w:tcBorders>
              <w:top w:val="single" w:sz="4" w:space="0" w:color="auto"/>
              <w:left w:val="single" w:sz="4" w:space="0" w:color="auto"/>
              <w:bottom w:val="single" w:sz="4" w:space="0" w:color="auto"/>
              <w:right w:val="single" w:sz="4" w:space="0" w:color="auto"/>
            </w:tcBorders>
            <w:vAlign w:val="center"/>
          </w:tcPr>
          <w:p w14:paraId="65F16343" w14:textId="6C5DD006" w:rsidR="006E5D3D" w:rsidRPr="00A30351" w:rsidRDefault="006E5D3D" w:rsidP="006E5D3D">
            <w:pPr>
              <w:pStyle w:val="af4"/>
              <w:rPr>
                <w:rFonts w:ascii="Times New Roman" w:hAnsi="Times New Roman" w:cs="Times New Roman"/>
                <w:sz w:val="18"/>
                <w:szCs w:val="18"/>
              </w:rPr>
            </w:pPr>
            <w:r w:rsidRPr="00A30351">
              <w:rPr>
                <w:rFonts w:ascii="Times New Roman" w:hAnsi="Times New Roman" w:cs="Times New Roman"/>
                <w:sz w:val="18"/>
                <w:szCs w:val="18"/>
              </w:rPr>
              <w:t>5,301</w:t>
            </w:r>
          </w:p>
        </w:tc>
        <w:tc>
          <w:tcPr>
            <w:tcW w:w="249" w:type="pct"/>
            <w:tcBorders>
              <w:top w:val="single" w:sz="4" w:space="0" w:color="auto"/>
              <w:left w:val="single" w:sz="4" w:space="0" w:color="auto"/>
              <w:bottom w:val="single" w:sz="4" w:space="0" w:color="auto"/>
              <w:right w:val="single" w:sz="4" w:space="0" w:color="auto"/>
            </w:tcBorders>
            <w:vAlign w:val="center"/>
          </w:tcPr>
          <w:p w14:paraId="7879F3FA" w14:textId="03DB4983" w:rsidR="006E5D3D" w:rsidRPr="00A30351" w:rsidRDefault="006E5D3D" w:rsidP="006E5D3D">
            <w:pPr>
              <w:pStyle w:val="af4"/>
              <w:rPr>
                <w:rFonts w:ascii="Times New Roman" w:hAnsi="Times New Roman" w:cs="Times New Roman"/>
                <w:sz w:val="18"/>
                <w:szCs w:val="18"/>
              </w:rPr>
            </w:pPr>
            <w:r w:rsidRPr="00A30351">
              <w:rPr>
                <w:rFonts w:ascii="Times New Roman" w:hAnsi="Times New Roman" w:cs="Times New Roman"/>
                <w:sz w:val="18"/>
                <w:szCs w:val="18"/>
              </w:rPr>
              <w:t>5,301</w:t>
            </w:r>
          </w:p>
        </w:tc>
        <w:tc>
          <w:tcPr>
            <w:tcW w:w="362" w:type="pct"/>
            <w:tcBorders>
              <w:top w:val="single" w:sz="4" w:space="0" w:color="auto"/>
              <w:left w:val="single" w:sz="4" w:space="0" w:color="auto"/>
              <w:bottom w:val="single" w:sz="4" w:space="0" w:color="auto"/>
              <w:right w:val="single" w:sz="4" w:space="0" w:color="auto"/>
            </w:tcBorders>
            <w:vAlign w:val="center"/>
          </w:tcPr>
          <w:p w14:paraId="7991BA93" w14:textId="2694634E" w:rsidR="006E5D3D" w:rsidRPr="00A30351" w:rsidRDefault="006E5D3D" w:rsidP="006E5D3D">
            <w:pPr>
              <w:pStyle w:val="af4"/>
              <w:rPr>
                <w:rFonts w:ascii="Times New Roman" w:hAnsi="Times New Roman" w:cs="Times New Roman"/>
                <w:sz w:val="18"/>
                <w:szCs w:val="18"/>
              </w:rPr>
            </w:pPr>
            <w:r w:rsidRPr="00A30351">
              <w:rPr>
                <w:rFonts w:ascii="Times New Roman" w:hAnsi="Times New Roman" w:cs="Times New Roman"/>
                <w:sz w:val="18"/>
                <w:szCs w:val="18"/>
              </w:rPr>
              <w:t>5,301</w:t>
            </w:r>
          </w:p>
        </w:tc>
        <w:tc>
          <w:tcPr>
            <w:tcW w:w="304" w:type="pct"/>
            <w:tcBorders>
              <w:top w:val="single" w:sz="4" w:space="0" w:color="auto"/>
              <w:left w:val="single" w:sz="4" w:space="0" w:color="auto"/>
              <w:bottom w:val="single" w:sz="4" w:space="0" w:color="auto"/>
              <w:right w:val="single" w:sz="4" w:space="0" w:color="auto"/>
            </w:tcBorders>
            <w:vAlign w:val="center"/>
          </w:tcPr>
          <w:p w14:paraId="66AF83E0" w14:textId="4997299A" w:rsidR="006E5D3D" w:rsidRPr="00A30351" w:rsidRDefault="006E5D3D" w:rsidP="006E5D3D">
            <w:pPr>
              <w:pStyle w:val="af4"/>
              <w:rPr>
                <w:rFonts w:ascii="Times New Roman" w:hAnsi="Times New Roman" w:cs="Times New Roman"/>
                <w:sz w:val="18"/>
                <w:szCs w:val="18"/>
              </w:rPr>
            </w:pPr>
            <w:r w:rsidRPr="00A30351">
              <w:rPr>
                <w:rFonts w:ascii="Times New Roman" w:hAnsi="Times New Roman" w:cs="Times New Roman"/>
                <w:sz w:val="18"/>
                <w:szCs w:val="18"/>
              </w:rPr>
              <w:t>5,301</w:t>
            </w:r>
          </w:p>
        </w:tc>
      </w:tr>
      <w:tr w:rsidR="00415307" w:rsidRPr="00D53A02" w14:paraId="733D764B" w14:textId="77777777" w:rsidTr="001824B6">
        <w:tc>
          <w:tcPr>
            <w:tcW w:w="716" w:type="pct"/>
            <w:tcBorders>
              <w:top w:val="single" w:sz="4" w:space="0" w:color="auto"/>
              <w:bottom w:val="single" w:sz="4" w:space="0" w:color="auto"/>
              <w:right w:val="single" w:sz="4" w:space="0" w:color="auto"/>
            </w:tcBorders>
            <w:vAlign w:val="center"/>
          </w:tcPr>
          <w:p w14:paraId="4FFF8227" w14:textId="77777777" w:rsidR="00415307" w:rsidRPr="00D53A02" w:rsidRDefault="00415307"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Собственные нужды котельной</w:t>
            </w:r>
          </w:p>
        </w:tc>
        <w:tc>
          <w:tcPr>
            <w:tcW w:w="307" w:type="pct"/>
            <w:tcBorders>
              <w:top w:val="single" w:sz="4" w:space="0" w:color="auto"/>
              <w:left w:val="single" w:sz="4" w:space="0" w:color="auto"/>
              <w:bottom w:val="single" w:sz="4" w:space="0" w:color="auto"/>
              <w:right w:val="single" w:sz="4" w:space="0" w:color="auto"/>
            </w:tcBorders>
            <w:vAlign w:val="center"/>
          </w:tcPr>
          <w:p w14:paraId="1830E2B8" w14:textId="77777777" w:rsidR="00415307" w:rsidRPr="00D53A02" w:rsidRDefault="00415307"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тыс. Гкал</w:t>
            </w:r>
          </w:p>
        </w:tc>
        <w:tc>
          <w:tcPr>
            <w:tcW w:w="307" w:type="pct"/>
            <w:tcBorders>
              <w:top w:val="single" w:sz="4" w:space="0" w:color="auto"/>
              <w:left w:val="single" w:sz="4" w:space="0" w:color="auto"/>
              <w:bottom w:val="single" w:sz="4" w:space="0" w:color="auto"/>
              <w:right w:val="single" w:sz="4" w:space="0" w:color="auto"/>
            </w:tcBorders>
            <w:vAlign w:val="center"/>
          </w:tcPr>
          <w:p w14:paraId="26766A70" w14:textId="77777777" w:rsidR="00415307" w:rsidRPr="00D53A02" w:rsidRDefault="00415307"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0,2</w:t>
            </w:r>
          </w:p>
        </w:tc>
        <w:tc>
          <w:tcPr>
            <w:tcW w:w="307" w:type="pct"/>
            <w:tcBorders>
              <w:top w:val="single" w:sz="4" w:space="0" w:color="auto"/>
              <w:left w:val="single" w:sz="4" w:space="0" w:color="auto"/>
              <w:bottom w:val="single" w:sz="4" w:space="0" w:color="auto"/>
              <w:right w:val="single" w:sz="4" w:space="0" w:color="auto"/>
            </w:tcBorders>
            <w:vAlign w:val="center"/>
          </w:tcPr>
          <w:p w14:paraId="27DE0A01" w14:textId="77777777" w:rsidR="00415307" w:rsidRPr="00D53A02" w:rsidRDefault="00415307"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0,04</w:t>
            </w:r>
          </w:p>
        </w:tc>
        <w:tc>
          <w:tcPr>
            <w:tcW w:w="307" w:type="pct"/>
            <w:tcBorders>
              <w:top w:val="single" w:sz="4" w:space="0" w:color="auto"/>
              <w:left w:val="single" w:sz="4" w:space="0" w:color="auto"/>
              <w:bottom w:val="single" w:sz="4" w:space="0" w:color="auto"/>
              <w:right w:val="single" w:sz="4" w:space="0" w:color="auto"/>
            </w:tcBorders>
            <w:vAlign w:val="center"/>
          </w:tcPr>
          <w:p w14:paraId="0C328E80" w14:textId="77777777" w:rsidR="00415307" w:rsidRPr="00D53A02" w:rsidRDefault="00415307"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0,04</w:t>
            </w:r>
          </w:p>
        </w:tc>
        <w:tc>
          <w:tcPr>
            <w:tcW w:w="307" w:type="pct"/>
            <w:tcBorders>
              <w:top w:val="single" w:sz="4" w:space="0" w:color="auto"/>
              <w:left w:val="single" w:sz="4" w:space="0" w:color="auto"/>
              <w:bottom w:val="single" w:sz="4" w:space="0" w:color="auto"/>
              <w:right w:val="single" w:sz="4" w:space="0" w:color="auto"/>
            </w:tcBorders>
            <w:vAlign w:val="center"/>
          </w:tcPr>
          <w:p w14:paraId="0A917894" w14:textId="77777777" w:rsidR="00415307" w:rsidRPr="00D53A02" w:rsidRDefault="00415307"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0,09</w:t>
            </w:r>
          </w:p>
        </w:tc>
        <w:tc>
          <w:tcPr>
            <w:tcW w:w="307" w:type="pct"/>
            <w:tcBorders>
              <w:top w:val="single" w:sz="4" w:space="0" w:color="auto"/>
              <w:left w:val="single" w:sz="4" w:space="0" w:color="auto"/>
              <w:bottom w:val="single" w:sz="4" w:space="0" w:color="auto"/>
              <w:right w:val="single" w:sz="4" w:space="0" w:color="auto"/>
            </w:tcBorders>
            <w:vAlign w:val="center"/>
          </w:tcPr>
          <w:p w14:paraId="09CB8276" w14:textId="77777777" w:rsidR="00415307" w:rsidRPr="00D53A02" w:rsidRDefault="00415307"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0,09</w:t>
            </w:r>
          </w:p>
        </w:tc>
        <w:tc>
          <w:tcPr>
            <w:tcW w:w="307" w:type="pct"/>
            <w:tcBorders>
              <w:top w:val="single" w:sz="4" w:space="0" w:color="auto"/>
              <w:left w:val="single" w:sz="4" w:space="0" w:color="auto"/>
              <w:bottom w:val="single" w:sz="4" w:space="0" w:color="auto"/>
              <w:right w:val="single" w:sz="4" w:space="0" w:color="auto"/>
            </w:tcBorders>
            <w:vAlign w:val="center"/>
          </w:tcPr>
          <w:p w14:paraId="5F58A149" w14:textId="77777777" w:rsidR="00415307" w:rsidRPr="00A30351" w:rsidRDefault="00415307" w:rsidP="003E2F65">
            <w:pPr>
              <w:pStyle w:val="af4"/>
              <w:jc w:val="center"/>
              <w:rPr>
                <w:rFonts w:ascii="Times New Roman" w:hAnsi="Times New Roman" w:cs="Times New Roman"/>
                <w:sz w:val="18"/>
                <w:szCs w:val="18"/>
              </w:rPr>
            </w:pPr>
            <w:r w:rsidRPr="00A30351">
              <w:rPr>
                <w:rFonts w:ascii="Times New Roman" w:hAnsi="Times New Roman" w:cs="Times New Roman"/>
                <w:sz w:val="18"/>
                <w:szCs w:val="18"/>
              </w:rPr>
              <w:t>0,09</w:t>
            </w:r>
          </w:p>
        </w:tc>
        <w:tc>
          <w:tcPr>
            <w:tcW w:w="305" w:type="pct"/>
            <w:tcBorders>
              <w:top w:val="single" w:sz="4" w:space="0" w:color="auto"/>
              <w:left w:val="single" w:sz="4" w:space="0" w:color="auto"/>
              <w:bottom w:val="single" w:sz="4" w:space="0" w:color="auto"/>
              <w:right w:val="single" w:sz="4" w:space="0" w:color="auto"/>
            </w:tcBorders>
            <w:vAlign w:val="center"/>
          </w:tcPr>
          <w:p w14:paraId="6630651A" w14:textId="77777777" w:rsidR="00415307" w:rsidRPr="00A30351" w:rsidRDefault="00415307" w:rsidP="003E2F65">
            <w:pPr>
              <w:pStyle w:val="af4"/>
              <w:jc w:val="center"/>
              <w:rPr>
                <w:rFonts w:ascii="Times New Roman" w:hAnsi="Times New Roman" w:cs="Times New Roman"/>
                <w:sz w:val="18"/>
                <w:szCs w:val="18"/>
              </w:rPr>
            </w:pPr>
            <w:r w:rsidRPr="00A30351">
              <w:rPr>
                <w:rFonts w:ascii="Times New Roman" w:hAnsi="Times New Roman" w:cs="Times New Roman"/>
                <w:sz w:val="18"/>
                <w:szCs w:val="18"/>
              </w:rPr>
              <w:t>0,09</w:t>
            </w:r>
          </w:p>
        </w:tc>
        <w:tc>
          <w:tcPr>
            <w:tcW w:w="305" w:type="pct"/>
            <w:tcBorders>
              <w:top w:val="single" w:sz="4" w:space="0" w:color="auto"/>
              <w:left w:val="single" w:sz="4" w:space="0" w:color="auto"/>
              <w:bottom w:val="single" w:sz="4" w:space="0" w:color="auto"/>
              <w:right w:val="single" w:sz="4" w:space="0" w:color="auto"/>
            </w:tcBorders>
            <w:vAlign w:val="center"/>
          </w:tcPr>
          <w:p w14:paraId="69A392C0" w14:textId="77777777" w:rsidR="00415307" w:rsidRPr="00A30351" w:rsidRDefault="00415307" w:rsidP="003E2F65">
            <w:pPr>
              <w:pStyle w:val="af4"/>
              <w:jc w:val="center"/>
              <w:rPr>
                <w:rFonts w:ascii="Times New Roman" w:hAnsi="Times New Roman" w:cs="Times New Roman"/>
                <w:sz w:val="18"/>
                <w:szCs w:val="18"/>
              </w:rPr>
            </w:pPr>
            <w:r w:rsidRPr="00A30351">
              <w:rPr>
                <w:rFonts w:ascii="Times New Roman" w:hAnsi="Times New Roman" w:cs="Times New Roman"/>
                <w:sz w:val="18"/>
                <w:szCs w:val="18"/>
              </w:rPr>
              <w:t>0,09</w:t>
            </w:r>
          </w:p>
        </w:tc>
        <w:tc>
          <w:tcPr>
            <w:tcW w:w="305" w:type="pct"/>
            <w:tcBorders>
              <w:top w:val="single" w:sz="4" w:space="0" w:color="auto"/>
              <w:left w:val="single" w:sz="4" w:space="0" w:color="auto"/>
              <w:bottom w:val="single" w:sz="4" w:space="0" w:color="auto"/>
              <w:right w:val="single" w:sz="4" w:space="0" w:color="auto"/>
            </w:tcBorders>
            <w:vAlign w:val="center"/>
          </w:tcPr>
          <w:p w14:paraId="4341B6B4" w14:textId="77777777" w:rsidR="00415307" w:rsidRPr="00A30351" w:rsidRDefault="00415307" w:rsidP="003E2F65">
            <w:pPr>
              <w:pStyle w:val="af4"/>
              <w:jc w:val="center"/>
              <w:rPr>
                <w:rFonts w:ascii="Times New Roman" w:hAnsi="Times New Roman" w:cs="Times New Roman"/>
                <w:sz w:val="18"/>
                <w:szCs w:val="18"/>
              </w:rPr>
            </w:pPr>
            <w:r w:rsidRPr="00A30351">
              <w:rPr>
                <w:rFonts w:ascii="Times New Roman" w:hAnsi="Times New Roman" w:cs="Times New Roman"/>
                <w:sz w:val="18"/>
                <w:szCs w:val="18"/>
              </w:rPr>
              <w:t>0,09</w:t>
            </w:r>
          </w:p>
        </w:tc>
        <w:tc>
          <w:tcPr>
            <w:tcW w:w="305" w:type="pct"/>
            <w:tcBorders>
              <w:top w:val="single" w:sz="4" w:space="0" w:color="auto"/>
              <w:left w:val="single" w:sz="4" w:space="0" w:color="auto"/>
              <w:bottom w:val="single" w:sz="4" w:space="0" w:color="auto"/>
              <w:right w:val="single" w:sz="4" w:space="0" w:color="auto"/>
            </w:tcBorders>
            <w:vAlign w:val="center"/>
          </w:tcPr>
          <w:p w14:paraId="4B0AE0E5" w14:textId="77777777" w:rsidR="00415307" w:rsidRPr="00A30351" w:rsidRDefault="00415307" w:rsidP="003E2F65">
            <w:pPr>
              <w:pStyle w:val="af4"/>
              <w:jc w:val="center"/>
              <w:rPr>
                <w:rFonts w:ascii="Times New Roman" w:hAnsi="Times New Roman" w:cs="Times New Roman"/>
                <w:sz w:val="18"/>
                <w:szCs w:val="18"/>
              </w:rPr>
            </w:pPr>
            <w:r w:rsidRPr="00A30351">
              <w:rPr>
                <w:rFonts w:ascii="Times New Roman" w:hAnsi="Times New Roman" w:cs="Times New Roman"/>
                <w:sz w:val="18"/>
                <w:szCs w:val="18"/>
              </w:rPr>
              <w:t>0,09</w:t>
            </w:r>
          </w:p>
        </w:tc>
        <w:tc>
          <w:tcPr>
            <w:tcW w:w="249" w:type="pct"/>
            <w:tcBorders>
              <w:top w:val="single" w:sz="4" w:space="0" w:color="auto"/>
              <w:left w:val="single" w:sz="4" w:space="0" w:color="auto"/>
              <w:bottom w:val="single" w:sz="4" w:space="0" w:color="auto"/>
              <w:right w:val="single" w:sz="4" w:space="0" w:color="auto"/>
            </w:tcBorders>
            <w:vAlign w:val="center"/>
          </w:tcPr>
          <w:p w14:paraId="7B62924C" w14:textId="77777777" w:rsidR="00415307" w:rsidRPr="00A30351" w:rsidRDefault="00415307" w:rsidP="003E2F65">
            <w:pPr>
              <w:pStyle w:val="af4"/>
              <w:jc w:val="center"/>
              <w:rPr>
                <w:rFonts w:ascii="Times New Roman" w:hAnsi="Times New Roman" w:cs="Times New Roman"/>
                <w:sz w:val="18"/>
                <w:szCs w:val="18"/>
              </w:rPr>
            </w:pPr>
            <w:r w:rsidRPr="00A30351">
              <w:rPr>
                <w:rFonts w:ascii="Times New Roman" w:hAnsi="Times New Roman" w:cs="Times New Roman"/>
                <w:sz w:val="18"/>
                <w:szCs w:val="18"/>
              </w:rPr>
              <w:t>0,09</w:t>
            </w:r>
          </w:p>
        </w:tc>
        <w:tc>
          <w:tcPr>
            <w:tcW w:w="362" w:type="pct"/>
            <w:tcBorders>
              <w:top w:val="single" w:sz="4" w:space="0" w:color="auto"/>
              <w:left w:val="single" w:sz="4" w:space="0" w:color="auto"/>
              <w:bottom w:val="single" w:sz="4" w:space="0" w:color="auto"/>
              <w:right w:val="single" w:sz="4" w:space="0" w:color="auto"/>
            </w:tcBorders>
            <w:vAlign w:val="center"/>
          </w:tcPr>
          <w:p w14:paraId="0F935709" w14:textId="77777777" w:rsidR="00415307" w:rsidRPr="00A30351" w:rsidRDefault="00415307" w:rsidP="003E2F65">
            <w:pPr>
              <w:pStyle w:val="af4"/>
              <w:jc w:val="center"/>
              <w:rPr>
                <w:rFonts w:ascii="Times New Roman" w:hAnsi="Times New Roman" w:cs="Times New Roman"/>
                <w:sz w:val="18"/>
                <w:szCs w:val="18"/>
              </w:rPr>
            </w:pPr>
            <w:r w:rsidRPr="00A30351">
              <w:rPr>
                <w:rFonts w:ascii="Times New Roman" w:hAnsi="Times New Roman" w:cs="Times New Roman"/>
                <w:sz w:val="18"/>
                <w:szCs w:val="18"/>
              </w:rPr>
              <w:t>0,09</w:t>
            </w:r>
          </w:p>
        </w:tc>
        <w:tc>
          <w:tcPr>
            <w:tcW w:w="304" w:type="pct"/>
            <w:tcBorders>
              <w:top w:val="single" w:sz="4" w:space="0" w:color="auto"/>
              <w:left w:val="single" w:sz="4" w:space="0" w:color="auto"/>
              <w:bottom w:val="single" w:sz="4" w:space="0" w:color="auto"/>
              <w:right w:val="single" w:sz="4" w:space="0" w:color="auto"/>
            </w:tcBorders>
            <w:vAlign w:val="center"/>
          </w:tcPr>
          <w:p w14:paraId="227EBDA0" w14:textId="77777777" w:rsidR="00415307" w:rsidRPr="00A30351" w:rsidRDefault="00415307" w:rsidP="003E2F65">
            <w:pPr>
              <w:pStyle w:val="af4"/>
              <w:jc w:val="center"/>
              <w:rPr>
                <w:rFonts w:ascii="Times New Roman" w:hAnsi="Times New Roman" w:cs="Times New Roman"/>
                <w:sz w:val="18"/>
                <w:szCs w:val="18"/>
              </w:rPr>
            </w:pPr>
            <w:r w:rsidRPr="00A30351">
              <w:rPr>
                <w:rFonts w:ascii="Times New Roman" w:hAnsi="Times New Roman" w:cs="Times New Roman"/>
                <w:sz w:val="18"/>
                <w:szCs w:val="18"/>
              </w:rPr>
              <w:t>0,09</w:t>
            </w:r>
          </w:p>
        </w:tc>
      </w:tr>
      <w:tr w:rsidR="006E5D3D" w:rsidRPr="00D53A02" w14:paraId="41E2EC28" w14:textId="77777777" w:rsidTr="001824B6">
        <w:tc>
          <w:tcPr>
            <w:tcW w:w="716" w:type="pct"/>
            <w:tcBorders>
              <w:top w:val="single" w:sz="4" w:space="0" w:color="auto"/>
              <w:bottom w:val="single" w:sz="4" w:space="0" w:color="auto"/>
              <w:right w:val="single" w:sz="4" w:space="0" w:color="auto"/>
            </w:tcBorders>
            <w:vAlign w:val="center"/>
          </w:tcPr>
          <w:p w14:paraId="17F00CEA" w14:textId="77777777" w:rsidR="006E5D3D" w:rsidRPr="00D53A02" w:rsidRDefault="006E5D3D" w:rsidP="006E5D3D">
            <w:pPr>
              <w:pStyle w:val="af4"/>
              <w:jc w:val="center"/>
              <w:rPr>
                <w:rFonts w:ascii="Times New Roman" w:hAnsi="Times New Roman" w:cs="Times New Roman"/>
                <w:sz w:val="18"/>
                <w:szCs w:val="18"/>
              </w:rPr>
            </w:pPr>
            <w:r w:rsidRPr="00D53A02">
              <w:rPr>
                <w:rFonts w:ascii="Times New Roman" w:hAnsi="Times New Roman" w:cs="Times New Roman"/>
                <w:sz w:val="18"/>
                <w:szCs w:val="18"/>
              </w:rPr>
              <w:t>Отпущено с коллекторов</w:t>
            </w:r>
          </w:p>
        </w:tc>
        <w:tc>
          <w:tcPr>
            <w:tcW w:w="307" w:type="pct"/>
            <w:tcBorders>
              <w:top w:val="single" w:sz="4" w:space="0" w:color="auto"/>
              <w:left w:val="single" w:sz="4" w:space="0" w:color="auto"/>
              <w:bottom w:val="single" w:sz="4" w:space="0" w:color="auto"/>
              <w:right w:val="single" w:sz="4" w:space="0" w:color="auto"/>
            </w:tcBorders>
            <w:vAlign w:val="center"/>
          </w:tcPr>
          <w:p w14:paraId="6F2C359C" w14:textId="77777777" w:rsidR="006E5D3D" w:rsidRPr="00D53A02" w:rsidRDefault="006E5D3D" w:rsidP="006E5D3D">
            <w:pPr>
              <w:pStyle w:val="af4"/>
              <w:jc w:val="center"/>
              <w:rPr>
                <w:rFonts w:ascii="Times New Roman" w:hAnsi="Times New Roman" w:cs="Times New Roman"/>
                <w:sz w:val="18"/>
                <w:szCs w:val="18"/>
              </w:rPr>
            </w:pPr>
            <w:r w:rsidRPr="00D53A02">
              <w:rPr>
                <w:rFonts w:ascii="Times New Roman" w:hAnsi="Times New Roman" w:cs="Times New Roman"/>
                <w:sz w:val="18"/>
                <w:szCs w:val="18"/>
              </w:rPr>
              <w:t>тыс. Гкал</w:t>
            </w:r>
          </w:p>
        </w:tc>
        <w:tc>
          <w:tcPr>
            <w:tcW w:w="307" w:type="pct"/>
            <w:tcBorders>
              <w:top w:val="single" w:sz="4" w:space="0" w:color="auto"/>
              <w:left w:val="single" w:sz="4" w:space="0" w:color="auto"/>
              <w:bottom w:val="single" w:sz="4" w:space="0" w:color="auto"/>
              <w:right w:val="single" w:sz="4" w:space="0" w:color="auto"/>
            </w:tcBorders>
            <w:vAlign w:val="center"/>
          </w:tcPr>
          <w:p w14:paraId="0E11A241" w14:textId="77777777" w:rsidR="006E5D3D" w:rsidRPr="00D53A02" w:rsidRDefault="006E5D3D" w:rsidP="006E5D3D">
            <w:pPr>
              <w:pStyle w:val="af4"/>
              <w:jc w:val="center"/>
              <w:rPr>
                <w:rFonts w:ascii="Times New Roman" w:hAnsi="Times New Roman" w:cs="Times New Roman"/>
                <w:sz w:val="18"/>
                <w:szCs w:val="18"/>
              </w:rPr>
            </w:pPr>
            <w:r w:rsidRPr="00D53A02">
              <w:rPr>
                <w:rFonts w:ascii="Times New Roman" w:hAnsi="Times New Roman" w:cs="Times New Roman"/>
                <w:sz w:val="18"/>
                <w:szCs w:val="18"/>
              </w:rPr>
              <w:t>11,4</w:t>
            </w:r>
          </w:p>
        </w:tc>
        <w:tc>
          <w:tcPr>
            <w:tcW w:w="307" w:type="pct"/>
            <w:tcBorders>
              <w:top w:val="single" w:sz="4" w:space="0" w:color="auto"/>
              <w:left w:val="single" w:sz="4" w:space="0" w:color="auto"/>
              <w:bottom w:val="single" w:sz="4" w:space="0" w:color="auto"/>
              <w:right w:val="single" w:sz="4" w:space="0" w:color="auto"/>
            </w:tcBorders>
            <w:vAlign w:val="center"/>
          </w:tcPr>
          <w:p w14:paraId="558A3F66" w14:textId="77777777" w:rsidR="006E5D3D" w:rsidRPr="00D53A02" w:rsidRDefault="006E5D3D" w:rsidP="006E5D3D">
            <w:pPr>
              <w:pStyle w:val="af4"/>
              <w:jc w:val="center"/>
              <w:rPr>
                <w:rFonts w:ascii="Times New Roman" w:hAnsi="Times New Roman" w:cs="Times New Roman"/>
                <w:sz w:val="18"/>
                <w:szCs w:val="18"/>
              </w:rPr>
            </w:pPr>
            <w:r w:rsidRPr="00D53A02">
              <w:rPr>
                <w:rFonts w:ascii="Times New Roman" w:hAnsi="Times New Roman" w:cs="Times New Roman"/>
                <w:sz w:val="18"/>
                <w:szCs w:val="18"/>
              </w:rPr>
              <w:t>5,514</w:t>
            </w:r>
          </w:p>
        </w:tc>
        <w:tc>
          <w:tcPr>
            <w:tcW w:w="307" w:type="pct"/>
            <w:tcBorders>
              <w:top w:val="single" w:sz="4" w:space="0" w:color="auto"/>
              <w:left w:val="single" w:sz="4" w:space="0" w:color="auto"/>
              <w:bottom w:val="single" w:sz="4" w:space="0" w:color="auto"/>
              <w:right w:val="single" w:sz="4" w:space="0" w:color="auto"/>
            </w:tcBorders>
            <w:vAlign w:val="center"/>
          </w:tcPr>
          <w:p w14:paraId="33AF1734" w14:textId="77777777" w:rsidR="006E5D3D" w:rsidRPr="00D53A02" w:rsidRDefault="006E5D3D" w:rsidP="006E5D3D">
            <w:pPr>
              <w:pStyle w:val="af4"/>
              <w:jc w:val="center"/>
              <w:rPr>
                <w:rFonts w:ascii="Times New Roman" w:hAnsi="Times New Roman" w:cs="Times New Roman"/>
                <w:sz w:val="18"/>
                <w:szCs w:val="18"/>
              </w:rPr>
            </w:pPr>
            <w:r w:rsidRPr="00D53A02">
              <w:rPr>
                <w:rFonts w:ascii="Times New Roman" w:hAnsi="Times New Roman" w:cs="Times New Roman"/>
                <w:sz w:val="18"/>
                <w:szCs w:val="18"/>
              </w:rPr>
              <w:t>4,973</w:t>
            </w:r>
          </w:p>
        </w:tc>
        <w:tc>
          <w:tcPr>
            <w:tcW w:w="307" w:type="pct"/>
            <w:tcBorders>
              <w:top w:val="single" w:sz="4" w:space="0" w:color="auto"/>
              <w:left w:val="single" w:sz="4" w:space="0" w:color="auto"/>
              <w:bottom w:val="single" w:sz="4" w:space="0" w:color="auto"/>
              <w:right w:val="single" w:sz="4" w:space="0" w:color="auto"/>
            </w:tcBorders>
            <w:vAlign w:val="center"/>
          </w:tcPr>
          <w:p w14:paraId="5F19F5FD" w14:textId="77777777" w:rsidR="006E5D3D" w:rsidRPr="00D53A02" w:rsidRDefault="006E5D3D" w:rsidP="006E5D3D">
            <w:pPr>
              <w:pStyle w:val="af4"/>
              <w:jc w:val="center"/>
              <w:rPr>
                <w:rFonts w:ascii="Times New Roman" w:hAnsi="Times New Roman" w:cs="Times New Roman"/>
                <w:sz w:val="18"/>
                <w:szCs w:val="18"/>
              </w:rPr>
            </w:pPr>
            <w:r w:rsidRPr="00D53A02">
              <w:rPr>
                <w:rFonts w:ascii="Times New Roman" w:hAnsi="Times New Roman" w:cs="Times New Roman"/>
                <w:sz w:val="18"/>
                <w:szCs w:val="18"/>
              </w:rPr>
              <w:t>4,893</w:t>
            </w:r>
          </w:p>
        </w:tc>
        <w:tc>
          <w:tcPr>
            <w:tcW w:w="307" w:type="pct"/>
            <w:tcBorders>
              <w:top w:val="single" w:sz="4" w:space="0" w:color="auto"/>
              <w:left w:val="single" w:sz="4" w:space="0" w:color="auto"/>
              <w:bottom w:val="single" w:sz="4" w:space="0" w:color="auto"/>
              <w:right w:val="single" w:sz="4" w:space="0" w:color="auto"/>
            </w:tcBorders>
            <w:vAlign w:val="center"/>
          </w:tcPr>
          <w:p w14:paraId="01FECB6C" w14:textId="77777777" w:rsidR="006E5D3D" w:rsidRPr="00D53A02" w:rsidRDefault="006E5D3D" w:rsidP="006E5D3D">
            <w:pPr>
              <w:pStyle w:val="af4"/>
              <w:jc w:val="center"/>
              <w:rPr>
                <w:rFonts w:ascii="Times New Roman" w:hAnsi="Times New Roman" w:cs="Times New Roman"/>
                <w:sz w:val="18"/>
                <w:szCs w:val="18"/>
              </w:rPr>
            </w:pPr>
            <w:r w:rsidRPr="00D53A02">
              <w:rPr>
                <w:rFonts w:ascii="Times New Roman" w:hAnsi="Times New Roman" w:cs="Times New Roman"/>
                <w:sz w:val="18"/>
                <w:szCs w:val="18"/>
              </w:rPr>
              <w:t>5,099</w:t>
            </w:r>
          </w:p>
        </w:tc>
        <w:tc>
          <w:tcPr>
            <w:tcW w:w="307" w:type="pct"/>
            <w:tcBorders>
              <w:top w:val="single" w:sz="4" w:space="0" w:color="auto"/>
              <w:left w:val="single" w:sz="4" w:space="0" w:color="auto"/>
              <w:bottom w:val="single" w:sz="4" w:space="0" w:color="auto"/>
              <w:right w:val="single" w:sz="4" w:space="0" w:color="auto"/>
            </w:tcBorders>
            <w:vAlign w:val="center"/>
          </w:tcPr>
          <w:p w14:paraId="26CE9FEA" w14:textId="1F792D20" w:rsidR="006E5D3D" w:rsidRPr="00A30351" w:rsidRDefault="006E5D3D" w:rsidP="006E5D3D">
            <w:pPr>
              <w:pStyle w:val="af4"/>
              <w:jc w:val="center"/>
              <w:rPr>
                <w:rFonts w:ascii="Times New Roman" w:hAnsi="Times New Roman" w:cs="Times New Roman"/>
                <w:sz w:val="18"/>
                <w:szCs w:val="18"/>
              </w:rPr>
            </w:pPr>
            <w:r w:rsidRPr="00A30351">
              <w:rPr>
                <w:rFonts w:ascii="Times New Roman" w:hAnsi="Times New Roman" w:cs="Times New Roman"/>
                <w:sz w:val="18"/>
                <w:szCs w:val="18"/>
              </w:rPr>
              <w:t>4,906</w:t>
            </w:r>
          </w:p>
        </w:tc>
        <w:tc>
          <w:tcPr>
            <w:tcW w:w="305" w:type="pct"/>
            <w:tcBorders>
              <w:top w:val="single" w:sz="4" w:space="0" w:color="auto"/>
              <w:left w:val="single" w:sz="4" w:space="0" w:color="auto"/>
              <w:bottom w:val="single" w:sz="4" w:space="0" w:color="auto"/>
              <w:right w:val="single" w:sz="4" w:space="0" w:color="auto"/>
            </w:tcBorders>
            <w:vAlign w:val="center"/>
          </w:tcPr>
          <w:p w14:paraId="5FD997E5" w14:textId="6CE193D1" w:rsidR="006E5D3D" w:rsidRPr="00A30351" w:rsidRDefault="006E5D3D" w:rsidP="006E5D3D">
            <w:pPr>
              <w:pStyle w:val="af4"/>
              <w:jc w:val="center"/>
              <w:rPr>
                <w:rFonts w:ascii="Times New Roman" w:hAnsi="Times New Roman" w:cs="Times New Roman"/>
                <w:sz w:val="18"/>
                <w:szCs w:val="18"/>
              </w:rPr>
            </w:pPr>
            <w:r w:rsidRPr="00A30351">
              <w:rPr>
                <w:rFonts w:ascii="Times New Roman" w:hAnsi="Times New Roman" w:cs="Times New Roman"/>
                <w:sz w:val="18"/>
                <w:szCs w:val="18"/>
              </w:rPr>
              <w:t>4,906</w:t>
            </w:r>
          </w:p>
        </w:tc>
        <w:tc>
          <w:tcPr>
            <w:tcW w:w="305" w:type="pct"/>
            <w:tcBorders>
              <w:top w:val="single" w:sz="4" w:space="0" w:color="auto"/>
              <w:left w:val="single" w:sz="4" w:space="0" w:color="auto"/>
              <w:bottom w:val="single" w:sz="4" w:space="0" w:color="auto"/>
              <w:right w:val="single" w:sz="4" w:space="0" w:color="auto"/>
            </w:tcBorders>
            <w:vAlign w:val="center"/>
          </w:tcPr>
          <w:p w14:paraId="39A50C66" w14:textId="4231965A" w:rsidR="006E5D3D" w:rsidRPr="00A30351" w:rsidRDefault="006E5D3D" w:rsidP="006E5D3D">
            <w:pPr>
              <w:pStyle w:val="af4"/>
              <w:jc w:val="center"/>
              <w:rPr>
                <w:rFonts w:ascii="Times New Roman" w:hAnsi="Times New Roman" w:cs="Times New Roman"/>
                <w:sz w:val="18"/>
                <w:szCs w:val="18"/>
              </w:rPr>
            </w:pPr>
            <w:r w:rsidRPr="00A30351">
              <w:rPr>
                <w:rFonts w:ascii="Times New Roman" w:hAnsi="Times New Roman" w:cs="Times New Roman"/>
                <w:sz w:val="18"/>
                <w:szCs w:val="18"/>
              </w:rPr>
              <w:t>4,906</w:t>
            </w:r>
          </w:p>
        </w:tc>
        <w:tc>
          <w:tcPr>
            <w:tcW w:w="305" w:type="pct"/>
            <w:tcBorders>
              <w:top w:val="single" w:sz="4" w:space="0" w:color="auto"/>
              <w:left w:val="single" w:sz="4" w:space="0" w:color="auto"/>
              <w:bottom w:val="single" w:sz="4" w:space="0" w:color="auto"/>
              <w:right w:val="single" w:sz="4" w:space="0" w:color="auto"/>
            </w:tcBorders>
            <w:vAlign w:val="center"/>
          </w:tcPr>
          <w:p w14:paraId="0BD98797" w14:textId="5CEC68E1" w:rsidR="006E5D3D" w:rsidRPr="00A30351" w:rsidRDefault="006E5D3D" w:rsidP="006E5D3D">
            <w:pPr>
              <w:pStyle w:val="af4"/>
              <w:jc w:val="center"/>
              <w:rPr>
                <w:rFonts w:ascii="Times New Roman" w:hAnsi="Times New Roman" w:cs="Times New Roman"/>
                <w:sz w:val="18"/>
                <w:szCs w:val="18"/>
              </w:rPr>
            </w:pPr>
            <w:r w:rsidRPr="00A30351">
              <w:rPr>
                <w:rFonts w:ascii="Times New Roman" w:hAnsi="Times New Roman" w:cs="Times New Roman"/>
                <w:sz w:val="18"/>
                <w:szCs w:val="18"/>
              </w:rPr>
              <w:t>4,906</w:t>
            </w:r>
          </w:p>
        </w:tc>
        <w:tc>
          <w:tcPr>
            <w:tcW w:w="305" w:type="pct"/>
            <w:tcBorders>
              <w:top w:val="single" w:sz="4" w:space="0" w:color="auto"/>
              <w:left w:val="single" w:sz="4" w:space="0" w:color="auto"/>
              <w:bottom w:val="single" w:sz="4" w:space="0" w:color="auto"/>
              <w:right w:val="single" w:sz="4" w:space="0" w:color="auto"/>
            </w:tcBorders>
            <w:vAlign w:val="center"/>
          </w:tcPr>
          <w:p w14:paraId="333359DD" w14:textId="7A723A83" w:rsidR="006E5D3D" w:rsidRPr="00A30351" w:rsidRDefault="006E5D3D" w:rsidP="006E5D3D">
            <w:pPr>
              <w:pStyle w:val="af4"/>
              <w:jc w:val="center"/>
              <w:rPr>
                <w:rFonts w:ascii="Times New Roman" w:hAnsi="Times New Roman" w:cs="Times New Roman"/>
                <w:sz w:val="18"/>
                <w:szCs w:val="18"/>
              </w:rPr>
            </w:pPr>
            <w:r w:rsidRPr="00A30351">
              <w:rPr>
                <w:rFonts w:ascii="Times New Roman" w:hAnsi="Times New Roman" w:cs="Times New Roman"/>
                <w:sz w:val="18"/>
                <w:szCs w:val="18"/>
              </w:rPr>
              <w:t>4,906</w:t>
            </w:r>
          </w:p>
        </w:tc>
        <w:tc>
          <w:tcPr>
            <w:tcW w:w="249" w:type="pct"/>
            <w:tcBorders>
              <w:top w:val="single" w:sz="4" w:space="0" w:color="auto"/>
              <w:left w:val="single" w:sz="4" w:space="0" w:color="auto"/>
              <w:bottom w:val="single" w:sz="4" w:space="0" w:color="auto"/>
              <w:right w:val="single" w:sz="4" w:space="0" w:color="auto"/>
            </w:tcBorders>
            <w:vAlign w:val="center"/>
          </w:tcPr>
          <w:p w14:paraId="540B3AFE" w14:textId="0CA6C1E9" w:rsidR="006E5D3D" w:rsidRPr="00A30351" w:rsidRDefault="006E5D3D" w:rsidP="006E5D3D">
            <w:pPr>
              <w:pStyle w:val="af4"/>
              <w:jc w:val="center"/>
              <w:rPr>
                <w:rFonts w:ascii="Times New Roman" w:hAnsi="Times New Roman" w:cs="Times New Roman"/>
                <w:sz w:val="18"/>
                <w:szCs w:val="18"/>
              </w:rPr>
            </w:pPr>
            <w:r w:rsidRPr="00A30351">
              <w:rPr>
                <w:rFonts w:ascii="Times New Roman" w:hAnsi="Times New Roman" w:cs="Times New Roman"/>
                <w:sz w:val="18"/>
                <w:szCs w:val="18"/>
              </w:rPr>
              <w:t>4,906</w:t>
            </w:r>
          </w:p>
        </w:tc>
        <w:tc>
          <w:tcPr>
            <w:tcW w:w="362" w:type="pct"/>
            <w:tcBorders>
              <w:top w:val="single" w:sz="4" w:space="0" w:color="auto"/>
              <w:left w:val="single" w:sz="4" w:space="0" w:color="auto"/>
              <w:bottom w:val="single" w:sz="4" w:space="0" w:color="auto"/>
              <w:right w:val="single" w:sz="4" w:space="0" w:color="auto"/>
            </w:tcBorders>
            <w:vAlign w:val="center"/>
          </w:tcPr>
          <w:p w14:paraId="4DE2F598" w14:textId="175C0484" w:rsidR="006E5D3D" w:rsidRPr="00A30351" w:rsidRDefault="006E5D3D" w:rsidP="006E5D3D">
            <w:pPr>
              <w:pStyle w:val="af4"/>
              <w:jc w:val="center"/>
              <w:rPr>
                <w:rFonts w:ascii="Times New Roman" w:hAnsi="Times New Roman" w:cs="Times New Roman"/>
                <w:sz w:val="18"/>
                <w:szCs w:val="18"/>
              </w:rPr>
            </w:pPr>
            <w:r w:rsidRPr="00A30351">
              <w:rPr>
                <w:rFonts w:ascii="Times New Roman" w:hAnsi="Times New Roman" w:cs="Times New Roman"/>
                <w:sz w:val="18"/>
                <w:szCs w:val="18"/>
              </w:rPr>
              <w:t>4,906</w:t>
            </w:r>
          </w:p>
        </w:tc>
        <w:tc>
          <w:tcPr>
            <w:tcW w:w="304" w:type="pct"/>
            <w:tcBorders>
              <w:top w:val="single" w:sz="4" w:space="0" w:color="auto"/>
              <w:left w:val="single" w:sz="4" w:space="0" w:color="auto"/>
              <w:bottom w:val="single" w:sz="4" w:space="0" w:color="auto"/>
              <w:right w:val="single" w:sz="4" w:space="0" w:color="auto"/>
            </w:tcBorders>
            <w:vAlign w:val="center"/>
          </w:tcPr>
          <w:p w14:paraId="16F4A176" w14:textId="09456D4F" w:rsidR="006E5D3D" w:rsidRPr="00A30351" w:rsidRDefault="006E5D3D" w:rsidP="006E5D3D">
            <w:pPr>
              <w:pStyle w:val="af4"/>
              <w:jc w:val="center"/>
              <w:rPr>
                <w:rFonts w:ascii="Times New Roman" w:hAnsi="Times New Roman" w:cs="Times New Roman"/>
                <w:sz w:val="18"/>
                <w:szCs w:val="18"/>
              </w:rPr>
            </w:pPr>
            <w:r w:rsidRPr="00A30351">
              <w:rPr>
                <w:rFonts w:ascii="Times New Roman" w:hAnsi="Times New Roman" w:cs="Times New Roman"/>
                <w:sz w:val="18"/>
                <w:szCs w:val="18"/>
              </w:rPr>
              <w:t>4,906</w:t>
            </w:r>
          </w:p>
        </w:tc>
      </w:tr>
      <w:tr w:rsidR="006E5D3D" w:rsidRPr="00D53A02" w14:paraId="1BB48F0A" w14:textId="77777777" w:rsidTr="001824B6">
        <w:tc>
          <w:tcPr>
            <w:tcW w:w="716" w:type="pct"/>
            <w:tcBorders>
              <w:top w:val="single" w:sz="4" w:space="0" w:color="auto"/>
              <w:bottom w:val="single" w:sz="4" w:space="0" w:color="auto"/>
              <w:right w:val="single" w:sz="4" w:space="0" w:color="auto"/>
            </w:tcBorders>
            <w:vAlign w:val="center"/>
          </w:tcPr>
          <w:p w14:paraId="398A8E87" w14:textId="77777777" w:rsidR="006E5D3D" w:rsidRPr="00D53A02" w:rsidRDefault="006E5D3D" w:rsidP="006E5D3D">
            <w:pPr>
              <w:pStyle w:val="af4"/>
              <w:jc w:val="center"/>
              <w:rPr>
                <w:rFonts w:ascii="Times New Roman" w:hAnsi="Times New Roman" w:cs="Times New Roman"/>
                <w:sz w:val="18"/>
                <w:szCs w:val="18"/>
              </w:rPr>
            </w:pPr>
            <w:r w:rsidRPr="00D53A02">
              <w:rPr>
                <w:rFonts w:ascii="Times New Roman" w:hAnsi="Times New Roman" w:cs="Times New Roman"/>
                <w:sz w:val="18"/>
                <w:szCs w:val="18"/>
              </w:rPr>
              <w:lastRenderedPageBreak/>
              <w:t>Потери при передаче по тепловым сетям</w:t>
            </w:r>
          </w:p>
        </w:tc>
        <w:tc>
          <w:tcPr>
            <w:tcW w:w="307" w:type="pct"/>
            <w:tcBorders>
              <w:top w:val="single" w:sz="4" w:space="0" w:color="auto"/>
              <w:left w:val="single" w:sz="4" w:space="0" w:color="auto"/>
              <w:bottom w:val="single" w:sz="4" w:space="0" w:color="auto"/>
              <w:right w:val="single" w:sz="4" w:space="0" w:color="auto"/>
            </w:tcBorders>
            <w:vAlign w:val="center"/>
          </w:tcPr>
          <w:p w14:paraId="138A9C46" w14:textId="77777777" w:rsidR="006E5D3D" w:rsidRPr="00D53A02" w:rsidRDefault="006E5D3D" w:rsidP="006E5D3D">
            <w:pPr>
              <w:pStyle w:val="af4"/>
              <w:jc w:val="center"/>
              <w:rPr>
                <w:rFonts w:ascii="Times New Roman" w:hAnsi="Times New Roman" w:cs="Times New Roman"/>
                <w:sz w:val="18"/>
                <w:szCs w:val="18"/>
              </w:rPr>
            </w:pPr>
            <w:r w:rsidRPr="00D53A02">
              <w:rPr>
                <w:rFonts w:ascii="Times New Roman" w:hAnsi="Times New Roman" w:cs="Times New Roman"/>
                <w:sz w:val="18"/>
                <w:szCs w:val="18"/>
              </w:rPr>
              <w:t>тыс. Гкал</w:t>
            </w:r>
          </w:p>
        </w:tc>
        <w:tc>
          <w:tcPr>
            <w:tcW w:w="307" w:type="pct"/>
            <w:tcBorders>
              <w:top w:val="single" w:sz="4" w:space="0" w:color="auto"/>
              <w:left w:val="single" w:sz="4" w:space="0" w:color="auto"/>
              <w:bottom w:val="single" w:sz="4" w:space="0" w:color="auto"/>
              <w:right w:val="single" w:sz="4" w:space="0" w:color="auto"/>
            </w:tcBorders>
            <w:vAlign w:val="center"/>
          </w:tcPr>
          <w:p w14:paraId="4799EAFE" w14:textId="77777777" w:rsidR="006E5D3D" w:rsidRPr="00D53A02" w:rsidRDefault="006E5D3D" w:rsidP="006E5D3D">
            <w:pPr>
              <w:pStyle w:val="af4"/>
              <w:jc w:val="center"/>
              <w:rPr>
                <w:rFonts w:ascii="Times New Roman" w:hAnsi="Times New Roman" w:cs="Times New Roman"/>
                <w:sz w:val="18"/>
                <w:szCs w:val="18"/>
              </w:rPr>
            </w:pPr>
            <w:r w:rsidRPr="00D53A02">
              <w:rPr>
                <w:rFonts w:ascii="Times New Roman" w:hAnsi="Times New Roman" w:cs="Times New Roman"/>
                <w:sz w:val="18"/>
                <w:szCs w:val="18"/>
              </w:rPr>
              <w:t>1,1</w:t>
            </w:r>
          </w:p>
        </w:tc>
        <w:tc>
          <w:tcPr>
            <w:tcW w:w="307" w:type="pct"/>
            <w:tcBorders>
              <w:top w:val="single" w:sz="4" w:space="0" w:color="auto"/>
              <w:left w:val="single" w:sz="4" w:space="0" w:color="auto"/>
              <w:bottom w:val="single" w:sz="4" w:space="0" w:color="auto"/>
              <w:right w:val="single" w:sz="4" w:space="0" w:color="auto"/>
            </w:tcBorders>
            <w:vAlign w:val="center"/>
          </w:tcPr>
          <w:p w14:paraId="76D8E9A3" w14:textId="77777777" w:rsidR="006E5D3D" w:rsidRPr="00D53A02" w:rsidRDefault="006E5D3D" w:rsidP="006E5D3D">
            <w:pPr>
              <w:pStyle w:val="af4"/>
              <w:jc w:val="center"/>
              <w:rPr>
                <w:rFonts w:ascii="Times New Roman" w:hAnsi="Times New Roman" w:cs="Times New Roman"/>
                <w:sz w:val="18"/>
                <w:szCs w:val="18"/>
              </w:rPr>
            </w:pPr>
            <w:r w:rsidRPr="00D53A02">
              <w:rPr>
                <w:rFonts w:ascii="Times New Roman" w:hAnsi="Times New Roman" w:cs="Times New Roman"/>
                <w:sz w:val="18"/>
                <w:szCs w:val="18"/>
              </w:rPr>
              <w:t>0,34</w:t>
            </w:r>
          </w:p>
        </w:tc>
        <w:tc>
          <w:tcPr>
            <w:tcW w:w="307" w:type="pct"/>
            <w:tcBorders>
              <w:top w:val="single" w:sz="4" w:space="0" w:color="auto"/>
              <w:left w:val="single" w:sz="4" w:space="0" w:color="auto"/>
              <w:bottom w:val="single" w:sz="4" w:space="0" w:color="auto"/>
              <w:right w:val="single" w:sz="4" w:space="0" w:color="auto"/>
            </w:tcBorders>
            <w:vAlign w:val="center"/>
          </w:tcPr>
          <w:p w14:paraId="7A880A79" w14:textId="77777777" w:rsidR="006E5D3D" w:rsidRPr="00D53A02" w:rsidRDefault="006E5D3D" w:rsidP="006E5D3D">
            <w:pPr>
              <w:pStyle w:val="af4"/>
              <w:jc w:val="center"/>
              <w:rPr>
                <w:rFonts w:ascii="Times New Roman" w:hAnsi="Times New Roman" w:cs="Times New Roman"/>
                <w:sz w:val="18"/>
                <w:szCs w:val="18"/>
              </w:rPr>
            </w:pPr>
            <w:r w:rsidRPr="00D53A02">
              <w:rPr>
                <w:rFonts w:ascii="Times New Roman" w:hAnsi="Times New Roman" w:cs="Times New Roman"/>
                <w:sz w:val="18"/>
                <w:szCs w:val="18"/>
              </w:rPr>
              <w:t>0,35</w:t>
            </w:r>
          </w:p>
        </w:tc>
        <w:tc>
          <w:tcPr>
            <w:tcW w:w="307" w:type="pct"/>
            <w:tcBorders>
              <w:top w:val="single" w:sz="4" w:space="0" w:color="auto"/>
              <w:left w:val="single" w:sz="4" w:space="0" w:color="auto"/>
              <w:bottom w:val="single" w:sz="4" w:space="0" w:color="auto"/>
              <w:right w:val="single" w:sz="4" w:space="0" w:color="auto"/>
            </w:tcBorders>
            <w:vAlign w:val="center"/>
          </w:tcPr>
          <w:p w14:paraId="5006B253" w14:textId="77777777" w:rsidR="006E5D3D" w:rsidRPr="00D53A02" w:rsidRDefault="006E5D3D" w:rsidP="006E5D3D">
            <w:pPr>
              <w:pStyle w:val="af4"/>
              <w:jc w:val="center"/>
              <w:rPr>
                <w:rFonts w:ascii="Times New Roman" w:hAnsi="Times New Roman" w:cs="Times New Roman"/>
                <w:sz w:val="18"/>
                <w:szCs w:val="18"/>
              </w:rPr>
            </w:pPr>
            <w:r w:rsidRPr="00D53A02">
              <w:rPr>
                <w:rFonts w:ascii="Times New Roman" w:hAnsi="Times New Roman" w:cs="Times New Roman"/>
                <w:sz w:val="18"/>
                <w:szCs w:val="18"/>
              </w:rPr>
              <w:t>0,31</w:t>
            </w:r>
          </w:p>
        </w:tc>
        <w:tc>
          <w:tcPr>
            <w:tcW w:w="307" w:type="pct"/>
            <w:tcBorders>
              <w:top w:val="single" w:sz="4" w:space="0" w:color="auto"/>
              <w:left w:val="single" w:sz="4" w:space="0" w:color="auto"/>
              <w:bottom w:val="single" w:sz="4" w:space="0" w:color="auto"/>
              <w:right w:val="single" w:sz="4" w:space="0" w:color="auto"/>
            </w:tcBorders>
            <w:vAlign w:val="center"/>
          </w:tcPr>
          <w:p w14:paraId="2BF4096C" w14:textId="77777777" w:rsidR="006E5D3D" w:rsidRPr="00D53A02" w:rsidRDefault="006E5D3D" w:rsidP="006E5D3D">
            <w:pPr>
              <w:pStyle w:val="af4"/>
              <w:jc w:val="center"/>
              <w:rPr>
                <w:rFonts w:ascii="Times New Roman" w:hAnsi="Times New Roman" w:cs="Times New Roman"/>
                <w:sz w:val="18"/>
                <w:szCs w:val="18"/>
              </w:rPr>
            </w:pPr>
            <w:r w:rsidRPr="00D53A02">
              <w:rPr>
                <w:rFonts w:ascii="Times New Roman" w:hAnsi="Times New Roman" w:cs="Times New Roman"/>
                <w:sz w:val="18"/>
                <w:szCs w:val="18"/>
              </w:rPr>
              <w:t>0,36</w:t>
            </w:r>
          </w:p>
        </w:tc>
        <w:tc>
          <w:tcPr>
            <w:tcW w:w="307" w:type="pct"/>
            <w:tcBorders>
              <w:top w:val="single" w:sz="4" w:space="0" w:color="auto"/>
              <w:left w:val="single" w:sz="4" w:space="0" w:color="auto"/>
              <w:bottom w:val="single" w:sz="4" w:space="0" w:color="auto"/>
              <w:right w:val="single" w:sz="4" w:space="0" w:color="auto"/>
            </w:tcBorders>
            <w:vAlign w:val="center"/>
          </w:tcPr>
          <w:p w14:paraId="4C1A43F5" w14:textId="1CD85689" w:rsidR="006E5D3D" w:rsidRPr="00A30351" w:rsidRDefault="006E5D3D" w:rsidP="006E5D3D">
            <w:pPr>
              <w:pStyle w:val="af4"/>
              <w:jc w:val="center"/>
              <w:rPr>
                <w:rFonts w:ascii="Times New Roman" w:hAnsi="Times New Roman" w:cs="Times New Roman"/>
                <w:sz w:val="18"/>
                <w:szCs w:val="18"/>
              </w:rPr>
            </w:pPr>
            <w:r w:rsidRPr="00A30351">
              <w:rPr>
                <w:rFonts w:ascii="Times New Roman" w:hAnsi="Times New Roman" w:cs="Times New Roman"/>
                <w:sz w:val="18"/>
                <w:szCs w:val="18"/>
              </w:rPr>
              <w:t>0,3</w:t>
            </w:r>
          </w:p>
        </w:tc>
        <w:tc>
          <w:tcPr>
            <w:tcW w:w="305" w:type="pct"/>
            <w:tcBorders>
              <w:top w:val="single" w:sz="4" w:space="0" w:color="auto"/>
              <w:left w:val="single" w:sz="4" w:space="0" w:color="auto"/>
              <w:bottom w:val="single" w:sz="4" w:space="0" w:color="auto"/>
              <w:right w:val="single" w:sz="4" w:space="0" w:color="auto"/>
            </w:tcBorders>
            <w:vAlign w:val="center"/>
          </w:tcPr>
          <w:p w14:paraId="26ADF209" w14:textId="3CA604A1" w:rsidR="006E5D3D" w:rsidRPr="00A30351" w:rsidRDefault="006E5D3D" w:rsidP="006E5D3D">
            <w:pPr>
              <w:pStyle w:val="af4"/>
              <w:jc w:val="center"/>
              <w:rPr>
                <w:rFonts w:ascii="Times New Roman" w:hAnsi="Times New Roman" w:cs="Times New Roman"/>
                <w:sz w:val="18"/>
                <w:szCs w:val="18"/>
              </w:rPr>
            </w:pPr>
            <w:r w:rsidRPr="00A30351">
              <w:rPr>
                <w:rFonts w:ascii="Times New Roman" w:hAnsi="Times New Roman" w:cs="Times New Roman"/>
                <w:sz w:val="18"/>
                <w:szCs w:val="18"/>
              </w:rPr>
              <w:t>0,3</w:t>
            </w:r>
          </w:p>
        </w:tc>
        <w:tc>
          <w:tcPr>
            <w:tcW w:w="305" w:type="pct"/>
            <w:tcBorders>
              <w:top w:val="single" w:sz="4" w:space="0" w:color="auto"/>
              <w:left w:val="single" w:sz="4" w:space="0" w:color="auto"/>
              <w:bottom w:val="single" w:sz="4" w:space="0" w:color="auto"/>
              <w:right w:val="single" w:sz="4" w:space="0" w:color="auto"/>
            </w:tcBorders>
            <w:vAlign w:val="center"/>
          </w:tcPr>
          <w:p w14:paraId="7A2B098D" w14:textId="1E3C71D9" w:rsidR="006E5D3D" w:rsidRPr="00A30351" w:rsidRDefault="006E5D3D" w:rsidP="006E5D3D">
            <w:pPr>
              <w:pStyle w:val="af4"/>
              <w:jc w:val="center"/>
              <w:rPr>
                <w:rFonts w:ascii="Times New Roman" w:hAnsi="Times New Roman" w:cs="Times New Roman"/>
                <w:sz w:val="18"/>
                <w:szCs w:val="18"/>
              </w:rPr>
            </w:pPr>
            <w:r w:rsidRPr="00A30351">
              <w:rPr>
                <w:rFonts w:ascii="Times New Roman" w:hAnsi="Times New Roman" w:cs="Times New Roman"/>
                <w:sz w:val="18"/>
                <w:szCs w:val="18"/>
              </w:rPr>
              <w:t>0,3</w:t>
            </w:r>
          </w:p>
        </w:tc>
        <w:tc>
          <w:tcPr>
            <w:tcW w:w="305" w:type="pct"/>
            <w:tcBorders>
              <w:top w:val="single" w:sz="4" w:space="0" w:color="auto"/>
              <w:left w:val="single" w:sz="4" w:space="0" w:color="auto"/>
              <w:bottom w:val="single" w:sz="4" w:space="0" w:color="auto"/>
              <w:right w:val="single" w:sz="4" w:space="0" w:color="auto"/>
            </w:tcBorders>
            <w:vAlign w:val="center"/>
          </w:tcPr>
          <w:p w14:paraId="601A4E99" w14:textId="5E89646B" w:rsidR="006E5D3D" w:rsidRPr="00A30351" w:rsidRDefault="006E5D3D" w:rsidP="006E5D3D">
            <w:pPr>
              <w:pStyle w:val="af4"/>
              <w:jc w:val="center"/>
              <w:rPr>
                <w:rFonts w:ascii="Times New Roman" w:hAnsi="Times New Roman" w:cs="Times New Roman"/>
                <w:sz w:val="18"/>
                <w:szCs w:val="18"/>
              </w:rPr>
            </w:pPr>
            <w:r w:rsidRPr="00A30351">
              <w:rPr>
                <w:rFonts w:ascii="Times New Roman" w:hAnsi="Times New Roman" w:cs="Times New Roman"/>
                <w:sz w:val="18"/>
                <w:szCs w:val="18"/>
              </w:rPr>
              <w:t>0,3</w:t>
            </w:r>
          </w:p>
        </w:tc>
        <w:tc>
          <w:tcPr>
            <w:tcW w:w="305" w:type="pct"/>
            <w:tcBorders>
              <w:top w:val="single" w:sz="4" w:space="0" w:color="auto"/>
              <w:left w:val="single" w:sz="4" w:space="0" w:color="auto"/>
              <w:bottom w:val="single" w:sz="4" w:space="0" w:color="auto"/>
              <w:right w:val="single" w:sz="4" w:space="0" w:color="auto"/>
            </w:tcBorders>
            <w:vAlign w:val="center"/>
          </w:tcPr>
          <w:p w14:paraId="6C461E78" w14:textId="06440EFF" w:rsidR="006E5D3D" w:rsidRPr="00A30351" w:rsidRDefault="006E5D3D" w:rsidP="006E5D3D">
            <w:pPr>
              <w:pStyle w:val="af4"/>
              <w:jc w:val="center"/>
              <w:rPr>
                <w:rFonts w:ascii="Times New Roman" w:hAnsi="Times New Roman" w:cs="Times New Roman"/>
                <w:sz w:val="18"/>
                <w:szCs w:val="18"/>
              </w:rPr>
            </w:pPr>
            <w:r w:rsidRPr="00A30351">
              <w:rPr>
                <w:rFonts w:ascii="Times New Roman" w:hAnsi="Times New Roman" w:cs="Times New Roman"/>
                <w:sz w:val="18"/>
                <w:szCs w:val="18"/>
              </w:rPr>
              <w:t>0,3</w:t>
            </w:r>
          </w:p>
        </w:tc>
        <w:tc>
          <w:tcPr>
            <w:tcW w:w="249" w:type="pct"/>
            <w:tcBorders>
              <w:top w:val="single" w:sz="4" w:space="0" w:color="auto"/>
              <w:left w:val="single" w:sz="4" w:space="0" w:color="auto"/>
              <w:bottom w:val="single" w:sz="4" w:space="0" w:color="auto"/>
              <w:right w:val="single" w:sz="4" w:space="0" w:color="auto"/>
            </w:tcBorders>
            <w:vAlign w:val="center"/>
          </w:tcPr>
          <w:p w14:paraId="590BC818" w14:textId="25B279FD" w:rsidR="006E5D3D" w:rsidRPr="00A30351" w:rsidRDefault="006E5D3D" w:rsidP="006E5D3D">
            <w:pPr>
              <w:pStyle w:val="af4"/>
              <w:jc w:val="center"/>
              <w:rPr>
                <w:rFonts w:ascii="Times New Roman" w:hAnsi="Times New Roman" w:cs="Times New Roman"/>
                <w:sz w:val="18"/>
                <w:szCs w:val="18"/>
              </w:rPr>
            </w:pPr>
            <w:r w:rsidRPr="00A30351">
              <w:rPr>
                <w:rFonts w:ascii="Times New Roman" w:hAnsi="Times New Roman" w:cs="Times New Roman"/>
                <w:sz w:val="18"/>
                <w:szCs w:val="18"/>
              </w:rPr>
              <w:t>0,3</w:t>
            </w:r>
          </w:p>
        </w:tc>
        <w:tc>
          <w:tcPr>
            <w:tcW w:w="362" w:type="pct"/>
            <w:tcBorders>
              <w:top w:val="single" w:sz="4" w:space="0" w:color="auto"/>
              <w:left w:val="single" w:sz="4" w:space="0" w:color="auto"/>
              <w:bottom w:val="single" w:sz="4" w:space="0" w:color="auto"/>
              <w:right w:val="single" w:sz="4" w:space="0" w:color="auto"/>
            </w:tcBorders>
            <w:vAlign w:val="center"/>
          </w:tcPr>
          <w:p w14:paraId="34082D24" w14:textId="23CCAB6E" w:rsidR="006E5D3D" w:rsidRPr="00A30351" w:rsidRDefault="006E5D3D" w:rsidP="006E5D3D">
            <w:pPr>
              <w:pStyle w:val="af4"/>
              <w:jc w:val="center"/>
              <w:rPr>
                <w:rFonts w:ascii="Times New Roman" w:hAnsi="Times New Roman" w:cs="Times New Roman"/>
                <w:sz w:val="18"/>
                <w:szCs w:val="18"/>
              </w:rPr>
            </w:pPr>
            <w:r w:rsidRPr="00A30351">
              <w:rPr>
                <w:rFonts w:ascii="Times New Roman" w:hAnsi="Times New Roman" w:cs="Times New Roman"/>
                <w:sz w:val="18"/>
                <w:szCs w:val="18"/>
              </w:rPr>
              <w:t>0,3</w:t>
            </w:r>
          </w:p>
        </w:tc>
        <w:tc>
          <w:tcPr>
            <w:tcW w:w="304" w:type="pct"/>
            <w:tcBorders>
              <w:top w:val="single" w:sz="4" w:space="0" w:color="auto"/>
              <w:left w:val="single" w:sz="4" w:space="0" w:color="auto"/>
              <w:bottom w:val="single" w:sz="4" w:space="0" w:color="auto"/>
              <w:right w:val="single" w:sz="4" w:space="0" w:color="auto"/>
            </w:tcBorders>
            <w:vAlign w:val="center"/>
          </w:tcPr>
          <w:p w14:paraId="38B8918D" w14:textId="196B7945" w:rsidR="006E5D3D" w:rsidRPr="00A30351" w:rsidRDefault="006E5D3D" w:rsidP="006E5D3D">
            <w:pPr>
              <w:pStyle w:val="af4"/>
              <w:jc w:val="center"/>
              <w:rPr>
                <w:rFonts w:ascii="Times New Roman" w:hAnsi="Times New Roman" w:cs="Times New Roman"/>
                <w:sz w:val="18"/>
                <w:szCs w:val="18"/>
              </w:rPr>
            </w:pPr>
            <w:r w:rsidRPr="00A30351">
              <w:rPr>
                <w:rFonts w:ascii="Times New Roman" w:hAnsi="Times New Roman" w:cs="Times New Roman"/>
                <w:sz w:val="18"/>
                <w:szCs w:val="18"/>
              </w:rPr>
              <w:t>0,3</w:t>
            </w:r>
          </w:p>
        </w:tc>
      </w:tr>
      <w:tr w:rsidR="00DD6EB7" w:rsidRPr="00D53A02" w14:paraId="18C89F81" w14:textId="77777777" w:rsidTr="001824B6">
        <w:tc>
          <w:tcPr>
            <w:tcW w:w="716" w:type="pct"/>
            <w:tcBorders>
              <w:top w:val="single" w:sz="4" w:space="0" w:color="auto"/>
              <w:bottom w:val="single" w:sz="4" w:space="0" w:color="auto"/>
              <w:right w:val="single" w:sz="4" w:space="0" w:color="auto"/>
            </w:tcBorders>
            <w:vAlign w:val="center"/>
          </w:tcPr>
          <w:p w14:paraId="78E02AAD" w14:textId="77777777" w:rsidR="00DD6EB7" w:rsidRPr="00D53A02" w:rsidRDefault="00DD6EB7"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То же в %</w:t>
            </w:r>
          </w:p>
        </w:tc>
        <w:tc>
          <w:tcPr>
            <w:tcW w:w="307" w:type="pct"/>
            <w:tcBorders>
              <w:top w:val="single" w:sz="4" w:space="0" w:color="auto"/>
              <w:left w:val="single" w:sz="4" w:space="0" w:color="auto"/>
              <w:bottom w:val="single" w:sz="4" w:space="0" w:color="auto"/>
              <w:right w:val="single" w:sz="4" w:space="0" w:color="auto"/>
            </w:tcBorders>
            <w:vAlign w:val="center"/>
          </w:tcPr>
          <w:p w14:paraId="4AD229F4" w14:textId="77777777" w:rsidR="00DD6EB7" w:rsidRPr="00D53A02" w:rsidRDefault="00DD6EB7"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307" w:type="pct"/>
            <w:tcBorders>
              <w:top w:val="single" w:sz="4" w:space="0" w:color="auto"/>
              <w:left w:val="single" w:sz="4" w:space="0" w:color="auto"/>
              <w:bottom w:val="single" w:sz="4" w:space="0" w:color="auto"/>
              <w:right w:val="single" w:sz="4" w:space="0" w:color="auto"/>
            </w:tcBorders>
            <w:vAlign w:val="center"/>
          </w:tcPr>
          <w:p w14:paraId="7BA06043" w14:textId="77777777" w:rsidR="00DD6EB7" w:rsidRPr="00D53A02" w:rsidRDefault="00DD6EB7"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9</w:t>
            </w:r>
          </w:p>
        </w:tc>
        <w:tc>
          <w:tcPr>
            <w:tcW w:w="307" w:type="pct"/>
            <w:tcBorders>
              <w:top w:val="single" w:sz="4" w:space="0" w:color="auto"/>
              <w:left w:val="single" w:sz="4" w:space="0" w:color="auto"/>
              <w:bottom w:val="single" w:sz="4" w:space="0" w:color="auto"/>
              <w:right w:val="single" w:sz="4" w:space="0" w:color="auto"/>
            </w:tcBorders>
            <w:vAlign w:val="center"/>
          </w:tcPr>
          <w:p w14:paraId="5299D663" w14:textId="77777777" w:rsidR="00DD6EB7" w:rsidRPr="00D53A02" w:rsidRDefault="00DD6EB7"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6</w:t>
            </w:r>
          </w:p>
        </w:tc>
        <w:tc>
          <w:tcPr>
            <w:tcW w:w="307" w:type="pct"/>
            <w:tcBorders>
              <w:top w:val="single" w:sz="4" w:space="0" w:color="auto"/>
              <w:left w:val="single" w:sz="4" w:space="0" w:color="auto"/>
              <w:bottom w:val="single" w:sz="4" w:space="0" w:color="auto"/>
              <w:right w:val="single" w:sz="4" w:space="0" w:color="auto"/>
            </w:tcBorders>
            <w:vAlign w:val="center"/>
          </w:tcPr>
          <w:p w14:paraId="72C26B1B" w14:textId="77777777" w:rsidR="00DD6EB7" w:rsidRPr="00D53A02" w:rsidRDefault="00DD6EB7"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6</w:t>
            </w:r>
          </w:p>
        </w:tc>
        <w:tc>
          <w:tcPr>
            <w:tcW w:w="307" w:type="pct"/>
            <w:tcBorders>
              <w:top w:val="single" w:sz="4" w:space="0" w:color="auto"/>
              <w:left w:val="single" w:sz="4" w:space="0" w:color="auto"/>
              <w:bottom w:val="single" w:sz="4" w:space="0" w:color="auto"/>
              <w:right w:val="single" w:sz="4" w:space="0" w:color="auto"/>
            </w:tcBorders>
            <w:vAlign w:val="center"/>
          </w:tcPr>
          <w:p w14:paraId="2793CE2A" w14:textId="77777777" w:rsidR="00DD6EB7" w:rsidRPr="00D53A02" w:rsidRDefault="00DD6EB7"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6</w:t>
            </w:r>
          </w:p>
        </w:tc>
        <w:tc>
          <w:tcPr>
            <w:tcW w:w="307" w:type="pct"/>
            <w:tcBorders>
              <w:top w:val="single" w:sz="4" w:space="0" w:color="auto"/>
              <w:left w:val="single" w:sz="4" w:space="0" w:color="auto"/>
              <w:bottom w:val="single" w:sz="4" w:space="0" w:color="auto"/>
              <w:right w:val="single" w:sz="4" w:space="0" w:color="auto"/>
            </w:tcBorders>
            <w:vAlign w:val="center"/>
          </w:tcPr>
          <w:p w14:paraId="6C58F5B3" w14:textId="77777777" w:rsidR="00DD6EB7" w:rsidRPr="00D53A02" w:rsidRDefault="00DD6EB7"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7</w:t>
            </w:r>
          </w:p>
        </w:tc>
        <w:tc>
          <w:tcPr>
            <w:tcW w:w="307" w:type="pct"/>
            <w:tcBorders>
              <w:top w:val="single" w:sz="4" w:space="0" w:color="auto"/>
              <w:left w:val="single" w:sz="4" w:space="0" w:color="auto"/>
              <w:bottom w:val="single" w:sz="4" w:space="0" w:color="auto"/>
              <w:right w:val="single" w:sz="4" w:space="0" w:color="auto"/>
            </w:tcBorders>
            <w:vAlign w:val="center"/>
          </w:tcPr>
          <w:p w14:paraId="2BD6C911" w14:textId="13C8D558" w:rsidR="00DD6EB7" w:rsidRPr="00A30351" w:rsidRDefault="006E5D3D" w:rsidP="003E2F65">
            <w:pPr>
              <w:pStyle w:val="af4"/>
              <w:jc w:val="center"/>
              <w:rPr>
                <w:rFonts w:ascii="Times New Roman" w:hAnsi="Times New Roman" w:cs="Times New Roman"/>
                <w:sz w:val="18"/>
                <w:szCs w:val="18"/>
              </w:rPr>
            </w:pPr>
            <w:r w:rsidRPr="00A30351">
              <w:rPr>
                <w:rFonts w:ascii="Times New Roman" w:hAnsi="Times New Roman" w:cs="Times New Roman"/>
                <w:sz w:val="18"/>
                <w:szCs w:val="18"/>
              </w:rPr>
              <w:t>7</w:t>
            </w:r>
          </w:p>
        </w:tc>
        <w:tc>
          <w:tcPr>
            <w:tcW w:w="305" w:type="pct"/>
            <w:tcBorders>
              <w:top w:val="single" w:sz="4" w:space="0" w:color="auto"/>
              <w:left w:val="single" w:sz="4" w:space="0" w:color="auto"/>
              <w:bottom w:val="single" w:sz="4" w:space="0" w:color="auto"/>
              <w:right w:val="single" w:sz="4" w:space="0" w:color="auto"/>
            </w:tcBorders>
            <w:vAlign w:val="center"/>
          </w:tcPr>
          <w:p w14:paraId="69EC6086" w14:textId="77777777" w:rsidR="00DD6EB7" w:rsidRPr="00A30351" w:rsidRDefault="00DD6EB7" w:rsidP="003E2F65">
            <w:pPr>
              <w:pStyle w:val="af4"/>
              <w:jc w:val="center"/>
              <w:rPr>
                <w:rFonts w:ascii="Times New Roman" w:hAnsi="Times New Roman" w:cs="Times New Roman"/>
                <w:sz w:val="18"/>
                <w:szCs w:val="18"/>
              </w:rPr>
            </w:pPr>
            <w:r w:rsidRPr="00A30351">
              <w:rPr>
                <w:rFonts w:ascii="Times New Roman" w:hAnsi="Times New Roman" w:cs="Times New Roman"/>
                <w:sz w:val="18"/>
                <w:szCs w:val="18"/>
              </w:rPr>
              <w:t>7</w:t>
            </w:r>
          </w:p>
        </w:tc>
        <w:tc>
          <w:tcPr>
            <w:tcW w:w="305" w:type="pct"/>
            <w:tcBorders>
              <w:top w:val="single" w:sz="4" w:space="0" w:color="auto"/>
              <w:left w:val="single" w:sz="4" w:space="0" w:color="auto"/>
              <w:bottom w:val="single" w:sz="4" w:space="0" w:color="auto"/>
              <w:right w:val="single" w:sz="4" w:space="0" w:color="auto"/>
            </w:tcBorders>
            <w:vAlign w:val="center"/>
          </w:tcPr>
          <w:p w14:paraId="2C3FDC3B" w14:textId="77777777" w:rsidR="00DD6EB7" w:rsidRPr="00A30351" w:rsidRDefault="00DD6EB7" w:rsidP="003E2F65">
            <w:pPr>
              <w:pStyle w:val="af4"/>
              <w:jc w:val="center"/>
              <w:rPr>
                <w:rFonts w:ascii="Times New Roman" w:hAnsi="Times New Roman" w:cs="Times New Roman"/>
                <w:sz w:val="18"/>
                <w:szCs w:val="18"/>
              </w:rPr>
            </w:pPr>
            <w:r w:rsidRPr="00A30351">
              <w:rPr>
                <w:rFonts w:ascii="Times New Roman" w:hAnsi="Times New Roman" w:cs="Times New Roman"/>
                <w:sz w:val="18"/>
                <w:szCs w:val="18"/>
              </w:rPr>
              <w:t>7</w:t>
            </w:r>
          </w:p>
        </w:tc>
        <w:tc>
          <w:tcPr>
            <w:tcW w:w="305" w:type="pct"/>
            <w:tcBorders>
              <w:top w:val="single" w:sz="4" w:space="0" w:color="auto"/>
              <w:left w:val="single" w:sz="4" w:space="0" w:color="auto"/>
              <w:bottom w:val="single" w:sz="4" w:space="0" w:color="auto"/>
              <w:right w:val="single" w:sz="4" w:space="0" w:color="auto"/>
            </w:tcBorders>
            <w:vAlign w:val="center"/>
          </w:tcPr>
          <w:p w14:paraId="28F09E53" w14:textId="77777777" w:rsidR="00DD6EB7" w:rsidRPr="00A30351" w:rsidRDefault="00DD6EB7" w:rsidP="003E2F65">
            <w:pPr>
              <w:pStyle w:val="af4"/>
              <w:jc w:val="center"/>
              <w:rPr>
                <w:rFonts w:ascii="Times New Roman" w:hAnsi="Times New Roman" w:cs="Times New Roman"/>
                <w:sz w:val="18"/>
                <w:szCs w:val="18"/>
              </w:rPr>
            </w:pPr>
            <w:r w:rsidRPr="00A30351">
              <w:rPr>
                <w:rFonts w:ascii="Times New Roman" w:hAnsi="Times New Roman" w:cs="Times New Roman"/>
                <w:sz w:val="18"/>
                <w:szCs w:val="18"/>
              </w:rPr>
              <w:t>7</w:t>
            </w:r>
          </w:p>
        </w:tc>
        <w:tc>
          <w:tcPr>
            <w:tcW w:w="305" w:type="pct"/>
            <w:tcBorders>
              <w:top w:val="single" w:sz="4" w:space="0" w:color="auto"/>
              <w:left w:val="single" w:sz="4" w:space="0" w:color="auto"/>
              <w:bottom w:val="single" w:sz="4" w:space="0" w:color="auto"/>
              <w:right w:val="single" w:sz="4" w:space="0" w:color="auto"/>
            </w:tcBorders>
            <w:vAlign w:val="center"/>
          </w:tcPr>
          <w:p w14:paraId="31F6964B" w14:textId="77777777" w:rsidR="00DD6EB7" w:rsidRPr="00A30351" w:rsidRDefault="00DD6EB7" w:rsidP="003E2F65">
            <w:pPr>
              <w:pStyle w:val="af4"/>
              <w:jc w:val="center"/>
              <w:rPr>
                <w:rFonts w:ascii="Times New Roman" w:hAnsi="Times New Roman" w:cs="Times New Roman"/>
                <w:sz w:val="18"/>
                <w:szCs w:val="18"/>
              </w:rPr>
            </w:pPr>
            <w:r w:rsidRPr="00A30351">
              <w:rPr>
                <w:rFonts w:ascii="Times New Roman" w:hAnsi="Times New Roman" w:cs="Times New Roman"/>
                <w:sz w:val="18"/>
                <w:szCs w:val="18"/>
              </w:rPr>
              <w:t>7</w:t>
            </w:r>
          </w:p>
        </w:tc>
        <w:tc>
          <w:tcPr>
            <w:tcW w:w="249" w:type="pct"/>
            <w:tcBorders>
              <w:top w:val="single" w:sz="4" w:space="0" w:color="auto"/>
              <w:left w:val="single" w:sz="4" w:space="0" w:color="auto"/>
              <w:bottom w:val="single" w:sz="4" w:space="0" w:color="auto"/>
              <w:right w:val="single" w:sz="4" w:space="0" w:color="auto"/>
            </w:tcBorders>
            <w:vAlign w:val="center"/>
          </w:tcPr>
          <w:p w14:paraId="5BF0814D" w14:textId="77777777" w:rsidR="00DD6EB7" w:rsidRPr="00A30351" w:rsidRDefault="00DD6EB7" w:rsidP="003E2F65">
            <w:pPr>
              <w:pStyle w:val="af4"/>
              <w:jc w:val="center"/>
              <w:rPr>
                <w:rFonts w:ascii="Times New Roman" w:hAnsi="Times New Roman" w:cs="Times New Roman"/>
                <w:sz w:val="18"/>
                <w:szCs w:val="18"/>
              </w:rPr>
            </w:pPr>
            <w:r w:rsidRPr="00A30351">
              <w:rPr>
                <w:rFonts w:ascii="Times New Roman" w:hAnsi="Times New Roman" w:cs="Times New Roman"/>
                <w:sz w:val="18"/>
                <w:szCs w:val="18"/>
              </w:rPr>
              <w:t>7</w:t>
            </w:r>
          </w:p>
        </w:tc>
        <w:tc>
          <w:tcPr>
            <w:tcW w:w="362" w:type="pct"/>
            <w:tcBorders>
              <w:top w:val="single" w:sz="4" w:space="0" w:color="auto"/>
              <w:left w:val="single" w:sz="4" w:space="0" w:color="auto"/>
              <w:bottom w:val="single" w:sz="4" w:space="0" w:color="auto"/>
              <w:right w:val="single" w:sz="4" w:space="0" w:color="auto"/>
            </w:tcBorders>
            <w:vAlign w:val="center"/>
          </w:tcPr>
          <w:p w14:paraId="349D60CF" w14:textId="77777777" w:rsidR="00DD6EB7" w:rsidRPr="00A30351" w:rsidRDefault="00DD6EB7" w:rsidP="003E2F65">
            <w:pPr>
              <w:pStyle w:val="af4"/>
              <w:jc w:val="center"/>
              <w:rPr>
                <w:rFonts w:ascii="Times New Roman" w:hAnsi="Times New Roman" w:cs="Times New Roman"/>
                <w:sz w:val="18"/>
                <w:szCs w:val="18"/>
              </w:rPr>
            </w:pPr>
            <w:r w:rsidRPr="00A30351">
              <w:rPr>
                <w:rFonts w:ascii="Times New Roman" w:hAnsi="Times New Roman" w:cs="Times New Roman"/>
                <w:sz w:val="18"/>
                <w:szCs w:val="18"/>
              </w:rPr>
              <w:t>7</w:t>
            </w:r>
          </w:p>
        </w:tc>
        <w:tc>
          <w:tcPr>
            <w:tcW w:w="304" w:type="pct"/>
            <w:tcBorders>
              <w:top w:val="single" w:sz="4" w:space="0" w:color="auto"/>
              <w:left w:val="single" w:sz="4" w:space="0" w:color="auto"/>
              <w:bottom w:val="single" w:sz="4" w:space="0" w:color="auto"/>
              <w:right w:val="single" w:sz="4" w:space="0" w:color="auto"/>
            </w:tcBorders>
            <w:vAlign w:val="center"/>
          </w:tcPr>
          <w:p w14:paraId="1497A604" w14:textId="77777777" w:rsidR="00DD6EB7" w:rsidRPr="00A30351" w:rsidRDefault="00DD6EB7" w:rsidP="003E2F65">
            <w:pPr>
              <w:pStyle w:val="af4"/>
              <w:jc w:val="center"/>
              <w:rPr>
                <w:rFonts w:ascii="Times New Roman" w:hAnsi="Times New Roman" w:cs="Times New Roman"/>
                <w:sz w:val="18"/>
                <w:szCs w:val="18"/>
              </w:rPr>
            </w:pPr>
            <w:r w:rsidRPr="00A30351">
              <w:rPr>
                <w:rFonts w:ascii="Times New Roman" w:hAnsi="Times New Roman" w:cs="Times New Roman"/>
                <w:sz w:val="18"/>
                <w:szCs w:val="18"/>
              </w:rPr>
              <w:t>7</w:t>
            </w:r>
          </w:p>
        </w:tc>
      </w:tr>
      <w:tr w:rsidR="00EF365D" w:rsidRPr="00D53A02" w14:paraId="7F679DF1" w14:textId="77777777" w:rsidTr="001824B6">
        <w:tc>
          <w:tcPr>
            <w:tcW w:w="716" w:type="pct"/>
            <w:tcBorders>
              <w:top w:val="single" w:sz="4" w:space="0" w:color="auto"/>
              <w:bottom w:val="single" w:sz="4" w:space="0" w:color="auto"/>
              <w:right w:val="single" w:sz="4" w:space="0" w:color="auto"/>
            </w:tcBorders>
            <w:vAlign w:val="center"/>
          </w:tcPr>
          <w:p w14:paraId="639BC63E" w14:textId="77777777" w:rsidR="00EF365D" w:rsidRPr="00D53A02" w:rsidRDefault="00EF365D" w:rsidP="00EF365D">
            <w:pPr>
              <w:pStyle w:val="af4"/>
              <w:jc w:val="center"/>
              <w:rPr>
                <w:rFonts w:ascii="Times New Roman" w:hAnsi="Times New Roman" w:cs="Times New Roman"/>
                <w:sz w:val="18"/>
                <w:szCs w:val="18"/>
              </w:rPr>
            </w:pPr>
            <w:r w:rsidRPr="00D53A02">
              <w:rPr>
                <w:rFonts w:ascii="Times New Roman" w:hAnsi="Times New Roman" w:cs="Times New Roman"/>
                <w:sz w:val="18"/>
                <w:szCs w:val="18"/>
              </w:rPr>
              <w:t>Полезный отпуск тепловой энергии</w:t>
            </w:r>
          </w:p>
        </w:tc>
        <w:tc>
          <w:tcPr>
            <w:tcW w:w="307" w:type="pct"/>
            <w:tcBorders>
              <w:top w:val="single" w:sz="4" w:space="0" w:color="auto"/>
              <w:left w:val="single" w:sz="4" w:space="0" w:color="auto"/>
              <w:bottom w:val="single" w:sz="4" w:space="0" w:color="auto"/>
              <w:right w:val="single" w:sz="4" w:space="0" w:color="auto"/>
            </w:tcBorders>
            <w:vAlign w:val="center"/>
          </w:tcPr>
          <w:p w14:paraId="6A112312" w14:textId="77777777" w:rsidR="00EF365D" w:rsidRPr="00D53A02" w:rsidRDefault="00EF365D" w:rsidP="00EF365D">
            <w:pPr>
              <w:pStyle w:val="af4"/>
              <w:jc w:val="center"/>
              <w:rPr>
                <w:rFonts w:ascii="Times New Roman" w:hAnsi="Times New Roman" w:cs="Times New Roman"/>
                <w:sz w:val="18"/>
                <w:szCs w:val="18"/>
              </w:rPr>
            </w:pPr>
            <w:r w:rsidRPr="00D53A02">
              <w:rPr>
                <w:rFonts w:ascii="Times New Roman" w:hAnsi="Times New Roman" w:cs="Times New Roman"/>
                <w:sz w:val="18"/>
                <w:szCs w:val="18"/>
              </w:rPr>
              <w:t>тыс. Гкал</w:t>
            </w:r>
          </w:p>
        </w:tc>
        <w:tc>
          <w:tcPr>
            <w:tcW w:w="307" w:type="pct"/>
            <w:tcBorders>
              <w:top w:val="single" w:sz="4" w:space="0" w:color="auto"/>
              <w:left w:val="single" w:sz="4" w:space="0" w:color="auto"/>
              <w:bottom w:val="single" w:sz="4" w:space="0" w:color="auto"/>
              <w:right w:val="single" w:sz="4" w:space="0" w:color="auto"/>
            </w:tcBorders>
            <w:vAlign w:val="center"/>
          </w:tcPr>
          <w:p w14:paraId="2E7B4E9E" w14:textId="77777777" w:rsidR="00EF365D" w:rsidRPr="00D53A02" w:rsidRDefault="00EF365D" w:rsidP="00EF365D">
            <w:pPr>
              <w:pStyle w:val="af4"/>
              <w:jc w:val="center"/>
              <w:rPr>
                <w:rFonts w:ascii="Times New Roman" w:hAnsi="Times New Roman" w:cs="Times New Roman"/>
                <w:sz w:val="18"/>
                <w:szCs w:val="18"/>
              </w:rPr>
            </w:pPr>
            <w:r w:rsidRPr="00D53A02">
              <w:rPr>
                <w:rFonts w:ascii="Times New Roman" w:hAnsi="Times New Roman" w:cs="Times New Roman"/>
                <w:sz w:val="18"/>
                <w:szCs w:val="18"/>
              </w:rPr>
              <w:t>10,3</w:t>
            </w:r>
          </w:p>
        </w:tc>
        <w:tc>
          <w:tcPr>
            <w:tcW w:w="307" w:type="pct"/>
            <w:tcBorders>
              <w:top w:val="single" w:sz="4" w:space="0" w:color="auto"/>
              <w:left w:val="single" w:sz="4" w:space="0" w:color="auto"/>
              <w:bottom w:val="single" w:sz="4" w:space="0" w:color="auto"/>
              <w:right w:val="single" w:sz="4" w:space="0" w:color="auto"/>
            </w:tcBorders>
            <w:vAlign w:val="center"/>
          </w:tcPr>
          <w:p w14:paraId="4B83DE83" w14:textId="77777777" w:rsidR="00EF365D" w:rsidRPr="00D53A02" w:rsidRDefault="00EF365D" w:rsidP="00EF365D">
            <w:pPr>
              <w:pStyle w:val="af4"/>
              <w:jc w:val="center"/>
              <w:rPr>
                <w:rFonts w:ascii="Times New Roman" w:hAnsi="Times New Roman" w:cs="Times New Roman"/>
                <w:sz w:val="18"/>
                <w:szCs w:val="18"/>
              </w:rPr>
            </w:pPr>
            <w:r w:rsidRPr="00D53A02">
              <w:rPr>
                <w:rFonts w:ascii="Times New Roman" w:hAnsi="Times New Roman" w:cs="Times New Roman"/>
                <w:sz w:val="18"/>
                <w:szCs w:val="18"/>
              </w:rPr>
              <w:t>5,174</w:t>
            </w:r>
          </w:p>
        </w:tc>
        <w:tc>
          <w:tcPr>
            <w:tcW w:w="307" w:type="pct"/>
            <w:tcBorders>
              <w:top w:val="single" w:sz="4" w:space="0" w:color="auto"/>
              <w:left w:val="single" w:sz="4" w:space="0" w:color="auto"/>
              <w:bottom w:val="single" w:sz="4" w:space="0" w:color="auto"/>
              <w:right w:val="single" w:sz="4" w:space="0" w:color="auto"/>
            </w:tcBorders>
            <w:vAlign w:val="center"/>
          </w:tcPr>
          <w:p w14:paraId="1CFC1CA3" w14:textId="77777777" w:rsidR="00EF365D" w:rsidRPr="00D53A02" w:rsidRDefault="00EF365D" w:rsidP="00EF365D">
            <w:pPr>
              <w:pStyle w:val="af4"/>
              <w:jc w:val="center"/>
              <w:rPr>
                <w:rFonts w:ascii="Times New Roman" w:hAnsi="Times New Roman" w:cs="Times New Roman"/>
                <w:sz w:val="18"/>
                <w:szCs w:val="18"/>
              </w:rPr>
            </w:pPr>
            <w:r w:rsidRPr="00D53A02">
              <w:rPr>
                <w:rFonts w:ascii="Times New Roman" w:hAnsi="Times New Roman" w:cs="Times New Roman"/>
                <w:sz w:val="18"/>
                <w:szCs w:val="18"/>
              </w:rPr>
              <w:t>4,623</w:t>
            </w:r>
          </w:p>
        </w:tc>
        <w:tc>
          <w:tcPr>
            <w:tcW w:w="307" w:type="pct"/>
            <w:tcBorders>
              <w:top w:val="single" w:sz="4" w:space="0" w:color="auto"/>
              <w:left w:val="single" w:sz="4" w:space="0" w:color="auto"/>
              <w:bottom w:val="single" w:sz="4" w:space="0" w:color="auto"/>
              <w:right w:val="single" w:sz="4" w:space="0" w:color="auto"/>
            </w:tcBorders>
            <w:vAlign w:val="center"/>
          </w:tcPr>
          <w:p w14:paraId="0EE352EA" w14:textId="77777777" w:rsidR="00EF365D" w:rsidRPr="00D53A02" w:rsidRDefault="00EF365D" w:rsidP="00EF365D">
            <w:pPr>
              <w:pStyle w:val="af4"/>
              <w:jc w:val="center"/>
              <w:rPr>
                <w:rFonts w:ascii="Times New Roman" w:hAnsi="Times New Roman" w:cs="Times New Roman"/>
                <w:sz w:val="18"/>
                <w:szCs w:val="18"/>
              </w:rPr>
            </w:pPr>
            <w:r w:rsidRPr="00D53A02">
              <w:rPr>
                <w:rFonts w:ascii="Times New Roman" w:hAnsi="Times New Roman" w:cs="Times New Roman"/>
                <w:sz w:val="18"/>
                <w:szCs w:val="18"/>
              </w:rPr>
              <w:t>4,573</w:t>
            </w:r>
          </w:p>
        </w:tc>
        <w:tc>
          <w:tcPr>
            <w:tcW w:w="307" w:type="pct"/>
            <w:tcBorders>
              <w:top w:val="single" w:sz="4" w:space="0" w:color="auto"/>
              <w:left w:val="single" w:sz="4" w:space="0" w:color="auto"/>
              <w:bottom w:val="single" w:sz="4" w:space="0" w:color="auto"/>
              <w:right w:val="single" w:sz="4" w:space="0" w:color="auto"/>
            </w:tcBorders>
            <w:vAlign w:val="center"/>
          </w:tcPr>
          <w:p w14:paraId="41F0893D" w14:textId="77777777" w:rsidR="00EF365D" w:rsidRPr="00D53A02" w:rsidRDefault="00EF365D" w:rsidP="00EF365D">
            <w:pPr>
              <w:pStyle w:val="af4"/>
              <w:jc w:val="center"/>
              <w:rPr>
                <w:rFonts w:ascii="Times New Roman" w:hAnsi="Times New Roman" w:cs="Times New Roman"/>
                <w:sz w:val="18"/>
                <w:szCs w:val="18"/>
              </w:rPr>
            </w:pPr>
            <w:r w:rsidRPr="00D53A02">
              <w:rPr>
                <w:rFonts w:ascii="Times New Roman" w:hAnsi="Times New Roman" w:cs="Times New Roman"/>
                <w:sz w:val="18"/>
                <w:szCs w:val="18"/>
              </w:rPr>
              <w:t>4,78</w:t>
            </w:r>
          </w:p>
        </w:tc>
        <w:tc>
          <w:tcPr>
            <w:tcW w:w="307" w:type="pct"/>
            <w:tcBorders>
              <w:top w:val="single" w:sz="4" w:space="0" w:color="auto"/>
              <w:left w:val="single" w:sz="4" w:space="0" w:color="auto"/>
              <w:bottom w:val="single" w:sz="4" w:space="0" w:color="auto"/>
              <w:right w:val="single" w:sz="4" w:space="0" w:color="auto"/>
            </w:tcBorders>
            <w:vAlign w:val="center"/>
          </w:tcPr>
          <w:p w14:paraId="43CDC5C6" w14:textId="04513AD0" w:rsidR="00EF365D" w:rsidRPr="00A30351" w:rsidRDefault="00EF365D" w:rsidP="00EF365D">
            <w:pPr>
              <w:pStyle w:val="af4"/>
              <w:jc w:val="center"/>
              <w:rPr>
                <w:rFonts w:ascii="Times New Roman" w:hAnsi="Times New Roman" w:cs="Times New Roman"/>
                <w:sz w:val="18"/>
                <w:szCs w:val="18"/>
              </w:rPr>
            </w:pPr>
            <w:r w:rsidRPr="00A30351">
              <w:rPr>
                <w:rFonts w:ascii="Times New Roman" w:hAnsi="Times New Roman" w:cs="Times New Roman"/>
                <w:sz w:val="18"/>
                <w:szCs w:val="18"/>
              </w:rPr>
              <w:t>4,804</w:t>
            </w:r>
          </w:p>
        </w:tc>
        <w:tc>
          <w:tcPr>
            <w:tcW w:w="305" w:type="pct"/>
            <w:tcBorders>
              <w:top w:val="single" w:sz="4" w:space="0" w:color="auto"/>
              <w:left w:val="single" w:sz="4" w:space="0" w:color="auto"/>
              <w:bottom w:val="single" w:sz="4" w:space="0" w:color="auto"/>
              <w:right w:val="single" w:sz="4" w:space="0" w:color="auto"/>
            </w:tcBorders>
            <w:vAlign w:val="center"/>
          </w:tcPr>
          <w:p w14:paraId="482903E3" w14:textId="12848106" w:rsidR="00EF365D" w:rsidRPr="00A30351" w:rsidRDefault="00EF365D" w:rsidP="00EF365D">
            <w:pPr>
              <w:pStyle w:val="af4"/>
              <w:jc w:val="center"/>
              <w:rPr>
                <w:rFonts w:ascii="Times New Roman" w:hAnsi="Times New Roman" w:cs="Times New Roman"/>
                <w:sz w:val="18"/>
                <w:szCs w:val="18"/>
              </w:rPr>
            </w:pPr>
            <w:r w:rsidRPr="00A30351">
              <w:rPr>
                <w:rFonts w:ascii="Times New Roman" w:hAnsi="Times New Roman" w:cs="Times New Roman"/>
                <w:sz w:val="18"/>
                <w:szCs w:val="18"/>
              </w:rPr>
              <w:t>4,953</w:t>
            </w:r>
          </w:p>
        </w:tc>
        <w:tc>
          <w:tcPr>
            <w:tcW w:w="305" w:type="pct"/>
            <w:tcBorders>
              <w:top w:val="single" w:sz="4" w:space="0" w:color="auto"/>
              <w:left w:val="single" w:sz="4" w:space="0" w:color="auto"/>
              <w:bottom w:val="single" w:sz="4" w:space="0" w:color="auto"/>
              <w:right w:val="single" w:sz="4" w:space="0" w:color="auto"/>
            </w:tcBorders>
            <w:vAlign w:val="center"/>
          </w:tcPr>
          <w:p w14:paraId="6886F5D4" w14:textId="444F2674" w:rsidR="00EF365D" w:rsidRPr="00A30351" w:rsidRDefault="00EF365D" w:rsidP="00EF365D">
            <w:pPr>
              <w:pStyle w:val="af4"/>
              <w:jc w:val="center"/>
              <w:rPr>
                <w:rFonts w:ascii="Times New Roman" w:hAnsi="Times New Roman" w:cs="Times New Roman"/>
                <w:sz w:val="18"/>
                <w:szCs w:val="18"/>
              </w:rPr>
            </w:pPr>
            <w:r w:rsidRPr="00A30351">
              <w:rPr>
                <w:rFonts w:ascii="Times New Roman" w:hAnsi="Times New Roman" w:cs="Times New Roman"/>
                <w:sz w:val="18"/>
                <w:szCs w:val="18"/>
              </w:rPr>
              <w:t>4,953</w:t>
            </w:r>
          </w:p>
        </w:tc>
        <w:tc>
          <w:tcPr>
            <w:tcW w:w="305" w:type="pct"/>
            <w:tcBorders>
              <w:top w:val="single" w:sz="4" w:space="0" w:color="auto"/>
              <w:left w:val="single" w:sz="4" w:space="0" w:color="auto"/>
              <w:bottom w:val="single" w:sz="4" w:space="0" w:color="auto"/>
              <w:right w:val="single" w:sz="4" w:space="0" w:color="auto"/>
            </w:tcBorders>
            <w:vAlign w:val="center"/>
          </w:tcPr>
          <w:p w14:paraId="1C91A21B" w14:textId="5CFA8CAB" w:rsidR="00EF365D" w:rsidRPr="00A30351" w:rsidRDefault="00EF365D" w:rsidP="00EF365D">
            <w:pPr>
              <w:pStyle w:val="af4"/>
              <w:jc w:val="center"/>
              <w:rPr>
                <w:rFonts w:ascii="Times New Roman" w:hAnsi="Times New Roman" w:cs="Times New Roman"/>
                <w:sz w:val="18"/>
                <w:szCs w:val="18"/>
              </w:rPr>
            </w:pPr>
            <w:r w:rsidRPr="00A30351">
              <w:rPr>
                <w:rFonts w:ascii="Times New Roman" w:hAnsi="Times New Roman" w:cs="Times New Roman"/>
                <w:sz w:val="18"/>
                <w:szCs w:val="18"/>
              </w:rPr>
              <w:t>4,953</w:t>
            </w:r>
          </w:p>
        </w:tc>
        <w:tc>
          <w:tcPr>
            <w:tcW w:w="305" w:type="pct"/>
            <w:tcBorders>
              <w:top w:val="single" w:sz="4" w:space="0" w:color="auto"/>
              <w:left w:val="single" w:sz="4" w:space="0" w:color="auto"/>
              <w:bottom w:val="single" w:sz="4" w:space="0" w:color="auto"/>
              <w:right w:val="single" w:sz="4" w:space="0" w:color="auto"/>
            </w:tcBorders>
            <w:vAlign w:val="center"/>
          </w:tcPr>
          <w:p w14:paraId="1A04A25A" w14:textId="1DAE1F1A" w:rsidR="00EF365D" w:rsidRPr="00A30351" w:rsidRDefault="00EF365D" w:rsidP="00EF365D">
            <w:pPr>
              <w:pStyle w:val="af4"/>
              <w:jc w:val="center"/>
              <w:rPr>
                <w:rFonts w:ascii="Times New Roman" w:hAnsi="Times New Roman" w:cs="Times New Roman"/>
                <w:sz w:val="18"/>
                <w:szCs w:val="18"/>
              </w:rPr>
            </w:pPr>
            <w:r w:rsidRPr="00A30351">
              <w:rPr>
                <w:rFonts w:ascii="Times New Roman" w:hAnsi="Times New Roman" w:cs="Times New Roman"/>
                <w:sz w:val="18"/>
                <w:szCs w:val="18"/>
              </w:rPr>
              <w:t>4,953</w:t>
            </w:r>
          </w:p>
        </w:tc>
        <w:tc>
          <w:tcPr>
            <w:tcW w:w="249" w:type="pct"/>
            <w:tcBorders>
              <w:top w:val="single" w:sz="4" w:space="0" w:color="auto"/>
              <w:left w:val="single" w:sz="4" w:space="0" w:color="auto"/>
              <w:bottom w:val="single" w:sz="4" w:space="0" w:color="auto"/>
              <w:right w:val="single" w:sz="4" w:space="0" w:color="auto"/>
            </w:tcBorders>
            <w:vAlign w:val="center"/>
          </w:tcPr>
          <w:p w14:paraId="3ED5278B" w14:textId="61E523F7" w:rsidR="00EF365D" w:rsidRPr="00A30351" w:rsidRDefault="00EF365D" w:rsidP="00EF365D">
            <w:pPr>
              <w:pStyle w:val="af4"/>
              <w:jc w:val="center"/>
              <w:rPr>
                <w:rFonts w:ascii="Times New Roman" w:hAnsi="Times New Roman" w:cs="Times New Roman"/>
                <w:sz w:val="18"/>
                <w:szCs w:val="18"/>
              </w:rPr>
            </w:pPr>
            <w:r w:rsidRPr="00A30351">
              <w:rPr>
                <w:rFonts w:ascii="Times New Roman" w:hAnsi="Times New Roman" w:cs="Times New Roman"/>
                <w:sz w:val="18"/>
                <w:szCs w:val="18"/>
              </w:rPr>
              <w:t>4,953</w:t>
            </w:r>
          </w:p>
        </w:tc>
        <w:tc>
          <w:tcPr>
            <w:tcW w:w="362" w:type="pct"/>
            <w:tcBorders>
              <w:top w:val="single" w:sz="4" w:space="0" w:color="auto"/>
              <w:left w:val="single" w:sz="4" w:space="0" w:color="auto"/>
              <w:bottom w:val="single" w:sz="4" w:space="0" w:color="auto"/>
              <w:right w:val="single" w:sz="4" w:space="0" w:color="auto"/>
            </w:tcBorders>
            <w:vAlign w:val="center"/>
          </w:tcPr>
          <w:p w14:paraId="125AD8F7" w14:textId="0B4B6E7E" w:rsidR="00EF365D" w:rsidRPr="00A30351" w:rsidRDefault="00EF365D" w:rsidP="00EF365D">
            <w:pPr>
              <w:pStyle w:val="af4"/>
              <w:jc w:val="center"/>
              <w:rPr>
                <w:rFonts w:ascii="Times New Roman" w:hAnsi="Times New Roman" w:cs="Times New Roman"/>
                <w:sz w:val="18"/>
                <w:szCs w:val="18"/>
              </w:rPr>
            </w:pPr>
            <w:r w:rsidRPr="00A30351">
              <w:rPr>
                <w:rFonts w:ascii="Times New Roman" w:hAnsi="Times New Roman" w:cs="Times New Roman"/>
                <w:sz w:val="18"/>
                <w:szCs w:val="18"/>
              </w:rPr>
              <w:t>4,953</w:t>
            </w:r>
          </w:p>
        </w:tc>
        <w:tc>
          <w:tcPr>
            <w:tcW w:w="304" w:type="pct"/>
            <w:tcBorders>
              <w:top w:val="single" w:sz="4" w:space="0" w:color="auto"/>
              <w:left w:val="single" w:sz="4" w:space="0" w:color="auto"/>
              <w:bottom w:val="single" w:sz="4" w:space="0" w:color="auto"/>
              <w:right w:val="single" w:sz="4" w:space="0" w:color="auto"/>
            </w:tcBorders>
            <w:vAlign w:val="center"/>
          </w:tcPr>
          <w:p w14:paraId="42422A90" w14:textId="4972A183" w:rsidR="00EF365D" w:rsidRPr="00A30351" w:rsidRDefault="00EF365D" w:rsidP="00EF365D">
            <w:pPr>
              <w:pStyle w:val="af4"/>
              <w:jc w:val="center"/>
              <w:rPr>
                <w:rFonts w:ascii="Times New Roman" w:hAnsi="Times New Roman" w:cs="Times New Roman"/>
                <w:sz w:val="18"/>
                <w:szCs w:val="18"/>
              </w:rPr>
            </w:pPr>
            <w:r w:rsidRPr="00A30351">
              <w:rPr>
                <w:rFonts w:ascii="Times New Roman" w:hAnsi="Times New Roman" w:cs="Times New Roman"/>
                <w:sz w:val="18"/>
                <w:szCs w:val="18"/>
              </w:rPr>
              <w:t>4,953</w:t>
            </w:r>
          </w:p>
        </w:tc>
      </w:tr>
      <w:tr w:rsidR="006A7658" w:rsidRPr="00D53A02" w14:paraId="049AAC0E" w14:textId="77777777" w:rsidTr="001824B6">
        <w:tc>
          <w:tcPr>
            <w:tcW w:w="716" w:type="pct"/>
            <w:tcBorders>
              <w:top w:val="single" w:sz="4" w:space="0" w:color="auto"/>
              <w:bottom w:val="single" w:sz="4" w:space="0" w:color="auto"/>
              <w:right w:val="single" w:sz="4" w:space="0" w:color="auto"/>
            </w:tcBorders>
            <w:vAlign w:val="center"/>
          </w:tcPr>
          <w:p w14:paraId="45231944" w14:textId="77777777" w:rsidR="006A7658" w:rsidRPr="00D53A02" w:rsidRDefault="006A7658"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1.Операционные (подконтрольные) расходы</w:t>
            </w:r>
          </w:p>
        </w:tc>
        <w:tc>
          <w:tcPr>
            <w:tcW w:w="307" w:type="pct"/>
            <w:tcBorders>
              <w:top w:val="single" w:sz="4" w:space="0" w:color="auto"/>
              <w:left w:val="single" w:sz="4" w:space="0" w:color="auto"/>
              <w:bottom w:val="single" w:sz="4" w:space="0" w:color="auto"/>
              <w:right w:val="single" w:sz="4" w:space="0" w:color="auto"/>
            </w:tcBorders>
            <w:vAlign w:val="center"/>
          </w:tcPr>
          <w:p w14:paraId="6E8D2323" w14:textId="77777777" w:rsidR="006A7658" w:rsidRPr="00D53A02" w:rsidRDefault="006A7658"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Тыс.руб</w:t>
            </w:r>
          </w:p>
        </w:tc>
        <w:tc>
          <w:tcPr>
            <w:tcW w:w="307" w:type="pct"/>
            <w:tcBorders>
              <w:top w:val="single" w:sz="4" w:space="0" w:color="auto"/>
              <w:left w:val="single" w:sz="4" w:space="0" w:color="auto"/>
              <w:bottom w:val="single" w:sz="4" w:space="0" w:color="auto"/>
              <w:right w:val="single" w:sz="4" w:space="0" w:color="auto"/>
            </w:tcBorders>
            <w:vAlign w:val="center"/>
          </w:tcPr>
          <w:p w14:paraId="3789E2F6" w14:textId="77777777" w:rsidR="006A7658" w:rsidRPr="00D53A02" w:rsidRDefault="006A7658"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15600</w:t>
            </w:r>
          </w:p>
        </w:tc>
        <w:tc>
          <w:tcPr>
            <w:tcW w:w="307" w:type="pct"/>
            <w:tcBorders>
              <w:top w:val="single" w:sz="4" w:space="0" w:color="auto"/>
              <w:left w:val="single" w:sz="4" w:space="0" w:color="auto"/>
              <w:bottom w:val="single" w:sz="4" w:space="0" w:color="auto"/>
              <w:right w:val="single" w:sz="4" w:space="0" w:color="auto"/>
            </w:tcBorders>
            <w:vAlign w:val="center"/>
          </w:tcPr>
          <w:p w14:paraId="3FD4CAEA" w14:textId="77777777" w:rsidR="006A7658" w:rsidRPr="00D53A02" w:rsidRDefault="006A7658"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10377,4</w:t>
            </w:r>
          </w:p>
        </w:tc>
        <w:tc>
          <w:tcPr>
            <w:tcW w:w="307" w:type="pct"/>
            <w:tcBorders>
              <w:top w:val="single" w:sz="4" w:space="0" w:color="auto"/>
              <w:left w:val="single" w:sz="4" w:space="0" w:color="auto"/>
              <w:bottom w:val="single" w:sz="4" w:space="0" w:color="auto"/>
              <w:right w:val="single" w:sz="4" w:space="0" w:color="auto"/>
            </w:tcBorders>
            <w:vAlign w:val="center"/>
          </w:tcPr>
          <w:p w14:paraId="61793ACA" w14:textId="77777777" w:rsidR="006A7658" w:rsidRPr="00D53A02" w:rsidRDefault="006A7658"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10985,96</w:t>
            </w:r>
          </w:p>
        </w:tc>
        <w:tc>
          <w:tcPr>
            <w:tcW w:w="307" w:type="pct"/>
            <w:tcBorders>
              <w:top w:val="single" w:sz="4" w:space="0" w:color="auto"/>
              <w:left w:val="single" w:sz="4" w:space="0" w:color="auto"/>
              <w:bottom w:val="single" w:sz="4" w:space="0" w:color="auto"/>
              <w:right w:val="single" w:sz="4" w:space="0" w:color="auto"/>
            </w:tcBorders>
            <w:vAlign w:val="center"/>
          </w:tcPr>
          <w:p w14:paraId="02D131AD" w14:textId="77777777" w:rsidR="006A7658" w:rsidRPr="00D53A02" w:rsidRDefault="006A7658"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10504,1</w:t>
            </w:r>
          </w:p>
        </w:tc>
        <w:tc>
          <w:tcPr>
            <w:tcW w:w="307" w:type="pct"/>
            <w:tcBorders>
              <w:top w:val="single" w:sz="4" w:space="0" w:color="auto"/>
              <w:left w:val="single" w:sz="4" w:space="0" w:color="auto"/>
              <w:bottom w:val="single" w:sz="4" w:space="0" w:color="auto"/>
              <w:right w:val="single" w:sz="4" w:space="0" w:color="auto"/>
            </w:tcBorders>
            <w:vAlign w:val="center"/>
          </w:tcPr>
          <w:p w14:paraId="2E6B689B" w14:textId="77777777" w:rsidR="006A7658" w:rsidRPr="00D53A02" w:rsidRDefault="003E676A"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11983,25</w:t>
            </w:r>
          </w:p>
        </w:tc>
        <w:tc>
          <w:tcPr>
            <w:tcW w:w="307" w:type="pct"/>
            <w:tcBorders>
              <w:top w:val="single" w:sz="4" w:space="0" w:color="auto"/>
              <w:left w:val="single" w:sz="4" w:space="0" w:color="auto"/>
              <w:bottom w:val="single" w:sz="4" w:space="0" w:color="auto"/>
              <w:right w:val="single" w:sz="4" w:space="0" w:color="auto"/>
            </w:tcBorders>
            <w:vAlign w:val="center"/>
          </w:tcPr>
          <w:p w14:paraId="6998C2F9" w14:textId="634215DC" w:rsidR="006A7658" w:rsidRPr="00A30351" w:rsidRDefault="00EF365D" w:rsidP="003E2F65">
            <w:pPr>
              <w:pStyle w:val="af4"/>
              <w:jc w:val="center"/>
              <w:rPr>
                <w:rFonts w:ascii="Times New Roman" w:hAnsi="Times New Roman" w:cs="Times New Roman"/>
                <w:sz w:val="18"/>
                <w:szCs w:val="18"/>
              </w:rPr>
            </w:pPr>
            <w:r w:rsidRPr="00A30351">
              <w:rPr>
                <w:rFonts w:ascii="Times New Roman" w:hAnsi="Times New Roman" w:cs="Times New Roman"/>
                <w:sz w:val="18"/>
                <w:szCs w:val="18"/>
              </w:rPr>
              <w:t>14575,9</w:t>
            </w:r>
          </w:p>
        </w:tc>
        <w:tc>
          <w:tcPr>
            <w:tcW w:w="305" w:type="pct"/>
            <w:tcBorders>
              <w:top w:val="single" w:sz="4" w:space="0" w:color="auto"/>
              <w:left w:val="single" w:sz="4" w:space="0" w:color="auto"/>
              <w:bottom w:val="single" w:sz="4" w:space="0" w:color="auto"/>
              <w:right w:val="single" w:sz="4" w:space="0" w:color="auto"/>
            </w:tcBorders>
            <w:vAlign w:val="center"/>
          </w:tcPr>
          <w:p w14:paraId="247CB1EF" w14:textId="5D17AC84" w:rsidR="006A7658" w:rsidRPr="00A30351" w:rsidRDefault="00985494" w:rsidP="003E2F65">
            <w:pPr>
              <w:pStyle w:val="af4"/>
              <w:jc w:val="center"/>
              <w:rPr>
                <w:rFonts w:ascii="Times New Roman" w:hAnsi="Times New Roman" w:cs="Times New Roman"/>
                <w:sz w:val="18"/>
                <w:szCs w:val="18"/>
              </w:rPr>
            </w:pPr>
            <w:r w:rsidRPr="00A30351">
              <w:rPr>
                <w:rFonts w:ascii="Times New Roman" w:hAnsi="Times New Roman" w:cs="Times New Roman"/>
                <w:sz w:val="18"/>
                <w:szCs w:val="18"/>
              </w:rPr>
              <w:t>12220,32</w:t>
            </w:r>
          </w:p>
        </w:tc>
        <w:tc>
          <w:tcPr>
            <w:tcW w:w="305" w:type="pct"/>
            <w:tcBorders>
              <w:top w:val="single" w:sz="4" w:space="0" w:color="auto"/>
              <w:left w:val="single" w:sz="4" w:space="0" w:color="auto"/>
              <w:bottom w:val="single" w:sz="4" w:space="0" w:color="auto"/>
              <w:right w:val="single" w:sz="4" w:space="0" w:color="auto"/>
            </w:tcBorders>
            <w:vAlign w:val="center"/>
          </w:tcPr>
          <w:p w14:paraId="5EC2F1BE" w14:textId="0570F283" w:rsidR="006A7658" w:rsidRPr="00A30351" w:rsidRDefault="003A34B2" w:rsidP="003E2F65">
            <w:pPr>
              <w:pStyle w:val="af4"/>
              <w:jc w:val="center"/>
              <w:rPr>
                <w:rFonts w:ascii="Times New Roman" w:hAnsi="Times New Roman" w:cs="Times New Roman"/>
                <w:sz w:val="18"/>
                <w:szCs w:val="18"/>
              </w:rPr>
            </w:pPr>
            <w:r w:rsidRPr="00A30351">
              <w:rPr>
                <w:rFonts w:ascii="Times New Roman" w:hAnsi="Times New Roman" w:cs="Times New Roman"/>
                <w:sz w:val="18"/>
                <w:szCs w:val="18"/>
              </w:rPr>
              <w:t>13847</w:t>
            </w:r>
          </w:p>
        </w:tc>
        <w:tc>
          <w:tcPr>
            <w:tcW w:w="305" w:type="pct"/>
            <w:tcBorders>
              <w:top w:val="single" w:sz="4" w:space="0" w:color="auto"/>
              <w:left w:val="single" w:sz="4" w:space="0" w:color="auto"/>
              <w:bottom w:val="single" w:sz="4" w:space="0" w:color="auto"/>
              <w:right w:val="single" w:sz="4" w:space="0" w:color="auto"/>
            </w:tcBorders>
            <w:vAlign w:val="center"/>
          </w:tcPr>
          <w:p w14:paraId="77C0F0A5" w14:textId="4B3CB7A8" w:rsidR="006A7658" w:rsidRPr="00A30351" w:rsidRDefault="007223E7" w:rsidP="003E2F65">
            <w:pPr>
              <w:pStyle w:val="af4"/>
              <w:jc w:val="center"/>
              <w:rPr>
                <w:rFonts w:ascii="Times New Roman" w:hAnsi="Times New Roman" w:cs="Times New Roman"/>
                <w:sz w:val="18"/>
                <w:szCs w:val="18"/>
              </w:rPr>
            </w:pPr>
            <w:r w:rsidRPr="00A30351">
              <w:rPr>
                <w:rFonts w:ascii="Times New Roman" w:hAnsi="Times New Roman" w:cs="Times New Roman"/>
                <w:sz w:val="18"/>
                <w:szCs w:val="18"/>
              </w:rPr>
              <w:t>14527</w:t>
            </w:r>
          </w:p>
        </w:tc>
        <w:tc>
          <w:tcPr>
            <w:tcW w:w="305" w:type="pct"/>
            <w:tcBorders>
              <w:top w:val="single" w:sz="4" w:space="0" w:color="auto"/>
              <w:left w:val="single" w:sz="4" w:space="0" w:color="auto"/>
              <w:bottom w:val="single" w:sz="4" w:space="0" w:color="auto"/>
              <w:right w:val="single" w:sz="4" w:space="0" w:color="auto"/>
            </w:tcBorders>
            <w:vAlign w:val="center"/>
          </w:tcPr>
          <w:p w14:paraId="3FDCD5FD" w14:textId="2771D832" w:rsidR="006A7658" w:rsidRPr="00A30351" w:rsidRDefault="00825242" w:rsidP="003E2F65">
            <w:pPr>
              <w:pStyle w:val="af4"/>
              <w:jc w:val="center"/>
              <w:rPr>
                <w:rFonts w:ascii="Times New Roman" w:hAnsi="Times New Roman" w:cs="Times New Roman"/>
                <w:sz w:val="18"/>
                <w:szCs w:val="18"/>
              </w:rPr>
            </w:pPr>
            <w:r w:rsidRPr="00A30351">
              <w:rPr>
                <w:rFonts w:ascii="Times New Roman" w:hAnsi="Times New Roman" w:cs="Times New Roman"/>
                <w:sz w:val="18"/>
                <w:szCs w:val="18"/>
              </w:rPr>
              <w:t>14963</w:t>
            </w:r>
          </w:p>
        </w:tc>
        <w:tc>
          <w:tcPr>
            <w:tcW w:w="249" w:type="pct"/>
            <w:tcBorders>
              <w:top w:val="single" w:sz="4" w:space="0" w:color="auto"/>
              <w:left w:val="single" w:sz="4" w:space="0" w:color="auto"/>
              <w:bottom w:val="single" w:sz="4" w:space="0" w:color="auto"/>
              <w:right w:val="single" w:sz="4" w:space="0" w:color="auto"/>
            </w:tcBorders>
            <w:vAlign w:val="center"/>
          </w:tcPr>
          <w:p w14:paraId="160A220E" w14:textId="68B2B253" w:rsidR="006A7658" w:rsidRPr="00A30351" w:rsidRDefault="00413051" w:rsidP="003E2F65">
            <w:pPr>
              <w:pStyle w:val="af4"/>
              <w:jc w:val="center"/>
              <w:rPr>
                <w:rFonts w:ascii="Times New Roman" w:hAnsi="Times New Roman" w:cs="Times New Roman"/>
                <w:sz w:val="18"/>
                <w:szCs w:val="18"/>
              </w:rPr>
            </w:pPr>
            <w:r w:rsidRPr="00A30351">
              <w:rPr>
                <w:rFonts w:ascii="Times New Roman" w:hAnsi="Times New Roman" w:cs="Times New Roman"/>
                <w:sz w:val="18"/>
                <w:szCs w:val="18"/>
              </w:rPr>
              <w:t>17207</w:t>
            </w:r>
          </w:p>
        </w:tc>
        <w:tc>
          <w:tcPr>
            <w:tcW w:w="362" w:type="pct"/>
            <w:tcBorders>
              <w:top w:val="single" w:sz="4" w:space="0" w:color="auto"/>
              <w:left w:val="single" w:sz="4" w:space="0" w:color="auto"/>
              <w:bottom w:val="single" w:sz="4" w:space="0" w:color="auto"/>
              <w:right w:val="single" w:sz="4" w:space="0" w:color="auto"/>
            </w:tcBorders>
            <w:vAlign w:val="center"/>
          </w:tcPr>
          <w:p w14:paraId="1DC93014" w14:textId="78117827" w:rsidR="006A7658" w:rsidRPr="00A30351" w:rsidRDefault="0084458B" w:rsidP="003E2F65">
            <w:pPr>
              <w:pStyle w:val="af4"/>
              <w:jc w:val="center"/>
              <w:rPr>
                <w:rFonts w:ascii="Times New Roman" w:hAnsi="Times New Roman" w:cs="Times New Roman"/>
                <w:sz w:val="18"/>
                <w:szCs w:val="18"/>
              </w:rPr>
            </w:pPr>
            <w:r w:rsidRPr="00A30351">
              <w:rPr>
                <w:rFonts w:ascii="Times New Roman" w:hAnsi="Times New Roman" w:cs="Times New Roman"/>
                <w:sz w:val="18"/>
                <w:szCs w:val="18"/>
              </w:rPr>
              <w:t>18067</w:t>
            </w:r>
          </w:p>
        </w:tc>
        <w:tc>
          <w:tcPr>
            <w:tcW w:w="304" w:type="pct"/>
            <w:tcBorders>
              <w:top w:val="single" w:sz="4" w:space="0" w:color="auto"/>
              <w:left w:val="single" w:sz="4" w:space="0" w:color="auto"/>
              <w:bottom w:val="single" w:sz="4" w:space="0" w:color="auto"/>
              <w:right w:val="single" w:sz="4" w:space="0" w:color="auto"/>
            </w:tcBorders>
            <w:vAlign w:val="center"/>
          </w:tcPr>
          <w:p w14:paraId="4A46438F" w14:textId="5F2313DF" w:rsidR="006A7658" w:rsidRPr="00A30351" w:rsidRDefault="0084458B" w:rsidP="003E2F65">
            <w:pPr>
              <w:pStyle w:val="af4"/>
              <w:jc w:val="center"/>
              <w:rPr>
                <w:rFonts w:ascii="Times New Roman" w:hAnsi="Times New Roman" w:cs="Times New Roman"/>
                <w:sz w:val="18"/>
                <w:szCs w:val="18"/>
              </w:rPr>
            </w:pPr>
            <w:r w:rsidRPr="00A30351">
              <w:rPr>
                <w:rFonts w:ascii="Times New Roman" w:hAnsi="Times New Roman" w:cs="Times New Roman"/>
                <w:sz w:val="18"/>
                <w:szCs w:val="18"/>
              </w:rPr>
              <w:t>18428</w:t>
            </w:r>
          </w:p>
        </w:tc>
      </w:tr>
      <w:tr w:rsidR="006A7658" w:rsidRPr="00D53A02" w14:paraId="7BD49D30" w14:textId="77777777" w:rsidTr="001824B6">
        <w:tc>
          <w:tcPr>
            <w:tcW w:w="716" w:type="pct"/>
            <w:tcBorders>
              <w:top w:val="single" w:sz="4" w:space="0" w:color="auto"/>
              <w:bottom w:val="single" w:sz="4" w:space="0" w:color="auto"/>
              <w:right w:val="single" w:sz="4" w:space="0" w:color="auto"/>
            </w:tcBorders>
            <w:vAlign w:val="center"/>
          </w:tcPr>
          <w:p w14:paraId="3CC7462A" w14:textId="77777777" w:rsidR="006A7658" w:rsidRPr="00D53A02" w:rsidRDefault="006A7658"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2.Неподконтрольные расходы.</w:t>
            </w:r>
          </w:p>
        </w:tc>
        <w:tc>
          <w:tcPr>
            <w:tcW w:w="307" w:type="pct"/>
            <w:tcBorders>
              <w:top w:val="single" w:sz="4" w:space="0" w:color="auto"/>
              <w:left w:val="single" w:sz="4" w:space="0" w:color="auto"/>
              <w:bottom w:val="single" w:sz="4" w:space="0" w:color="auto"/>
              <w:right w:val="single" w:sz="4" w:space="0" w:color="auto"/>
            </w:tcBorders>
            <w:vAlign w:val="center"/>
          </w:tcPr>
          <w:p w14:paraId="43DB921F" w14:textId="77777777" w:rsidR="006A7658" w:rsidRPr="00D53A02" w:rsidRDefault="006A7658"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Тыс.руб.</w:t>
            </w:r>
          </w:p>
        </w:tc>
        <w:tc>
          <w:tcPr>
            <w:tcW w:w="307" w:type="pct"/>
            <w:tcBorders>
              <w:top w:val="single" w:sz="4" w:space="0" w:color="auto"/>
              <w:left w:val="single" w:sz="4" w:space="0" w:color="auto"/>
              <w:bottom w:val="single" w:sz="4" w:space="0" w:color="auto"/>
              <w:right w:val="single" w:sz="4" w:space="0" w:color="auto"/>
            </w:tcBorders>
            <w:vAlign w:val="center"/>
          </w:tcPr>
          <w:p w14:paraId="5981996F" w14:textId="77777777" w:rsidR="006A7658" w:rsidRPr="00D53A02" w:rsidRDefault="006A7658"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3500</w:t>
            </w:r>
          </w:p>
        </w:tc>
        <w:tc>
          <w:tcPr>
            <w:tcW w:w="307" w:type="pct"/>
            <w:tcBorders>
              <w:top w:val="single" w:sz="4" w:space="0" w:color="auto"/>
              <w:left w:val="single" w:sz="4" w:space="0" w:color="auto"/>
              <w:bottom w:val="single" w:sz="4" w:space="0" w:color="auto"/>
              <w:right w:val="single" w:sz="4" w:space="0" w:color="auto"/>
            </w:tcBorders>
            <w:vAlign w:val="center"/>
          </w:tcPr>
          <w:p w14:paraId="5BE81FEC" w14:textId="77777777" w:rsidR="006A7658" w:rsidRPr="00D53A02" w:rsidRDefault="006A7658"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2264,46</w:t>
            </w:r>
          </w:p>
        </w:tc>
        <w:tc>
          <w:tcPr>
            <w:tcW w:w="307" w:type="pct"/>
            <w:tcBorders>
              <w:top w:val="single" w:sz="4" w:space="0" w:color="auto"/>
              <w:left w:val="single" w:sz="4" w:space="0" w:color="auto"/>
              <w:bottom w:val="single" w:sz="4" w:space="0" w:color="auto"/>
              <w:right w:val="single" w:sz="4" w:space="0" w:color="auto"/>
            </w:tcBorders>
            <w:vAlign w:val="center"/>
          </w:tcPr>
          <w:p w14:paraId="731D9073" w14:textId="77777777" w:rsidR="006A7658" w:rsidRPr="00D53A02" w:rsidRDefault="006A7658"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2172,65</w:t>
            </w:r>
          </w:p>
        </w:tc>
        <w:tc>
          <w:tcPr>
            <w:tcW w:w="307" w:type="pct"/>
            <w:tcBorders>
              <w:top w:val="single" w:sz="4" w:space="0" w:color="auto"/>
              <w:left w:val="single" w:sz="4" w:space="0" w:color="auto"/>
              <w:bottom w:val="single" w:sz="4" w:space="0" w:color="auto"/>
              <w:right w:val="single" w:sz="4" w:space="0" w:color="auto"/>
            </w:tcBorders>
            <w:vAlign w:val="center"/>
          </w:tcPr>
          <w:p w14:paraId="503B854F" w14:textId="77777777" w:rsidR="006A7658" w:rsidRPr="00D53A02" w:rsidRDefault="006A7658"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2471,8</w:t>
            </w:r>
          </w:p>
        </w:tc>
        <w:tc>
          <w:tcPr>
            <w:tcW w:w="307" w:type="pct"/>
            <w:tcBorders>
              <w:top w:val="single" w:sz="4" w:space="0" w:color="auto"/>
              <w:left w:val="single" w:sz="4" w:space="0" w:color="auto"/>
              <w:bottom w:val="single" w:sz="4" w:space="0" w:color="auto"/>
              <w:right w:val="single" w:sz="4" w:space="0" w:color="auto"/>
            </w:tcBorders>
            <w:vAlign w:val="center"/>
          </w:tcPr>
          <w:p w14:paraId="16761985" w14:textId="77777777" w:rsidR="006A7658" w:rsidRPr="00D53A02" w:rsidRDefault="003E676A"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2751,02</w:t>
            </w:r>
          </w:p>
        </w:tc>
        <w:tc>
          <w:tcPr>
            <w:tcW w:w="307" w:type="pct"/>
            <w:tcBorders>
              <w:top w:val="single" w:sz="4" w:space="0" w:color="auto"/>
              <w:left w:val="single" w:sz="4" w:space="0" w:color="auto"/>
              <w:bottom w:val="single" w:sz="4" w:space="0" w:color="auto"/>
              <w:right w:val="single" w:sz="4" w:space="0" w:color="auto"/>
            </w:tcBorders>
            <w:vAlign w:val="center"/>
          </w:tcPr>
          <w:p w14:paraId="4BBDB36C" w14:textId="54B06426" w:rsidR="006A7658" w:rsidRPr="00A30351" w:rsidRDefault="00EF365D" w:rsidP="003E2F65">
            <w:pPr>
              <w:pStyle w:val="af4"/>
              <w:jc w:val="center"/>
              <w:rPr>
                <w:rFonts w:ascii="Times New Roman" w:hAnsi="Times New Roman" w:cs="Times New Roman"/>
                <w:sz w:val="18"/>
                <w:szCs w:val="18"/>
              </w:rPr>
            </w:pPr>
            <w:r w:rsidRPr="00A30351">
              <w:rPr>
                <w:rFonts w:ascii="Times New Roman" w:hAnsi="Times New Roman" w:cs="Times New Roman"/>
                <w:sz w:val="18"/>
                <w:szCs w:val="18"/>
              </w:rPr>
              <w:t>3435,85</w:t>
            </w:r>
          </w:p>
        </w:tc>
        <w:tc>
          <w:tcPr>
            <w:tcW w:w="305" w:type="pct"/>
            <w:tcBorders>
              <w:top w:val="single" w:sz="4" w:space="0" w:color="auto"/>
              <w:left w:val="single" w:sz="4" w:space="0" w:color="auto"/>
              <w:bottom w:val="single" w:sz="4" w:space="0" w:color="auto"/>
              <w:right w:val="single" w:sz="4" w:space="0" w:color="auto"/>
            </w:tcBorders>
            <w:vAlign w:val="center"/>
          </w:tcPr>
          <w:p w14:paraId="4799013D" w14:textId="6A004711" w:rsidR="006A7658" w:rsidRPr="00A30351" w:rsidRDefault="00C53AAB" w:rsidP="003E2F65">
            <w:pPr>
              <w:pStyle w:val="af4"/>
              <w:jc w:val="center"/>
              <w:rPr>
                <w:rFonts w:ascii="Times New Roman" w:hAnsi="Times New Roman" w:cs="Times New Roman"/>
                <w:sz w:val="18"/>
                <w:szCs w:val="18"/>
              </w:rPr>
            </w:pPr>
            <w:r w:rsidRPr="00A30351">
              <w:rPr>
                <w:rFonts w:ascii="Times New Roman" w:hAnsi="Times New Roman" w:cs="Times New Roman"/>
                <w:sz w:val="18"/>
                <w:szCs w:val="18"/>
              </w:rPr>
              <w:t>2941,67</w:t>
            </w:r>
          </w:p>
        </w:tc>
        <w:tc>
          <w:tcPr>
            <w:tcW w:w="305" w:type="pct"/>
            <w:tcBorders>
              <w:top w:val="single" w:sz="4" w:space="0" w:color="auto"/>
              <w:left w:val="single" w:sz="4" w:space="0" w:color="auto"/>
              <w:bottom w:val="single" w:sz="4" w:space="0" w:color="auto"/>
              <w:right w:val="single" w:sz="4" w:space="0" w:color="auto"/>
            </w:tcBorders>
            <w:vAlign w:val="center"/>
          </w:tcPr>
          <w:p w14:paraId="53D1542E" w14:textId="5C7752D3" w:rsidR="006A7658" w:rsidRPr="00A30351" w:rsidRDefault="008B2B6B" w:rsidP="003E2F65">
            <w:pPr>
              <w:pStyle w:val="af4"/>
              <w:jc w:val="center"/>
              <w:rPr>
                <w:rFonts w:ascii="Times New Roman" w:hAnsi="Times New Roman" w:cs="Times New Roman"/>
                <w:sz w:val="18"/>
                <w:szCs w:val="18"/>
              </w:rPr>
            </w:pPr>
            <w:r w:rsidRPr="00A30351">
              <w:rPr>
                <w:rFonts w:ascii="Times New Roman" w:hAnsi="Times New Roman" w:cs="Times New Roman"/>
                <w:sz w:val="18"/>
                <w:szCs w:val="18"/>
              </w:rPr>
              <w:t>4129</w:t>
            </w:r>
          </w:p>
        </w:tc>
        <w:tc>
          <w:tcPr>
            <w:tcW w:w="305" w:type="pct"/>
            <w:tcBorders>
              <w:top w:val="single" w:sz="4" w:space="0" w:color="auto"/>
              <w:left w:val="single" w:sz="4" w:space="0" w:color="auto"/>
              <w:bottom w:val="single" w:sz="4" w:space="0" w:color="auto"/>
              <w:right w:val="single" w:sz="4" w:space="0" w:color="auto"/>
            </w:tcBorders>
            <w:vAlign w:val="center"/>
          </w:tcPr>
          <w:p w14:paraId="20974C71" w14:textId="4BDF6BD8" w:rsidR="006A7658" w:rsidRPr="00A30351" w:rsidRDefault="007223E7" w:rsidP="003E2F65">
            <w:pPr>
              <w:pStyle w:val="af4"/>
              <w:jc w:val="center"/>
              <w:rPr>
                <w:rFonts w:ascii="Times New Roman" w:hAnsi="Times New Roman" w:cs="Times New Roman"/>
                <w:sz w:val="18"/>
                <w:szCs w:val="18"/>
              </w:rPr>
            </w:pPr>
            <w:r w:rsidRPr="00A30351">
              <w:rPr>
                <w:rFonts w:ascii="Times New Roman" w:hAnsi="Times New Roman" w:cs="Times New Roman"/>
                <w:sz w:val="18"/>
                <w:szCs w:val="18"/>
              </w:rPr>
              <w:t>4287</w:t>
            </w:r>
          </w:p>
        </w:tc>
        <w:tc>
          <w:tcPr>
            <w:tcW w:w="305" w:type="pct"/>
            <w:tcBorders>
              <w:top w:val="single" w:sz="4" w:space="0" w:color="auto"/>
              <w:left w:val="single" w:sz="4" w:space="0" w:color="auto"/>
              <w:bottom w:val="single" w:sz="4" w:space="0" w:color="auto"/>
              <w:right w:val="single" w:sz="4" w:space="0" w:color="auto"/>
            </w:tcBorders>
            <w:vAlign w:val="center"/>
          </w:tcPr>
          <w:p w14:paraId="675C5BD2" w14:textId="62597195" w:rsidR="006A7658" w:rsidRPr="00A30351" w:rsidRDefault="00825242" w:rsidP="003E2F65">
            <w:pPr>
              <w:pStyle w:val="af4"/>
              <w:jc w:val="center"/>
              <w:rPr>
                <w:rFonts w:ascii="Times New Roman" w:hAnsi="Times New Roman" w:cs="Times New Roman"/>
                <w:sz w:val="18"/>
                <w:szCs w:val="18"/>
              </w:rPr>
            </w:pPr>
            <w:r w:rsidRPr="00A30351">
              <w:rPr>
                <w:rFonts w:ascii="Times New Roman" w:hAnsi="Times New Roman" w:cs="Times New Roman"/>
                <w:sz w:val="18"/>
                <w:szCs w:val="18"/>
              </w:rPr>
              <w:t>4416</w:t>
            </w:r>
          </w:p>
        </w:tc>
        <w:tc>
          <w:tcPr>
            <w:tcW w:w="249" w:type="pct"/>
            <w:tcBorders>
              <w:top w:val="single" w:sz="4" w:space="0" w:color="auto"/>
              <w:left w:val="single" w:sz="4" w:space="0" w:color="auto"/>
              <w:bottom w:val="single" w:sz="4" w:space="0" w:color="auto"/>
              <w:right w:val="single" w:sz="4" w:space="0" w:color="auto"/>
            </w:tcBorders>
            <w:vAlign w:val="center"/>
          </w:tcPr>
          <w:p w14:paraId="5D3B8026" w14:textId="3DAF6BC1" w:rsidR="006A7658" w:rsidRPr="00A30351" w:rsidRDefault="00413051" w:rsidP="003E2F65">
            <w:pPr>
              <w:pStyle w:val="af4"/>
              <w:jc w:val="center"/>
              <w:rPr>
                <w:rFonts w:ascii="Times New Roman" w:hAnsi="Times New Roman" w:cs="Times New Roman"/>
                <w:sz w:val="18"/>
                <w:szCs w:val="18"/>
              </w:rPr>
            </w:pPr>
            <w:r w:rsidRPr="00A30351">
              <w:rPr>
                <w:rFonts w:ascii="Times New Roman" w:hAnsi="Times New Roman" w:cs="Times New Roman"/>
                <w:sz w:val="18"/>
                <w:szCs w:val="18"/>
              </w:rPr>
              <w:t>5078</w:t>
            </w:r>
          </w:p>
        </w:tc>
        <w:tc>
          <w:tcPr>
            <w:tcW w:w="362" w:type="pct"/>
            <w:tcBorders>
              <w:top w:val="single" w:sz="4" w:space="0" w:color="auto"/>
              <w:left w:val="single" w:sz="4" w:space="0" w:color="auto"/>
              <w:bottom w:val="single" w:sz="4" w:space="0" w:color="auto"/>
              <w:right w:val="single" w:sz="4" w:space="0" w:color="auto"/>
            </w:tcBorders>
            <w:vAlign w:val="center"/>
          </w:tcPr>
          <w:p w14:paraId="4EB00B1E" w14:textId="662214B5" w:rsidR="006A7658" w:rsidRPr="00A30351" w:rsidRDefault="0084458B" w:rsidP="003E2F65">
            <w:pPr>
              <w:pStyle w:val="af4"/>
              <w:jc w:val="center"/>
              <w:rPr>
                <w:rFonts w:ascii="Times New Roman" w:hAnsi="Times New Roman" w:cs="Times New Roman"/>
                <w:sz w:val="18"/>
                <w:szCs w:val="18"/>
              </w:rPr>
            </w:pPr>
            <w:r w:rsidRPr="00A30351">
              <w:rPr>
                <w:rFonts w:ascii="Times New Roman" w:hAnsi="Times New Roman" w:cs="Times New Roman"/>
                <w:sz w:val="18"/>
                <w:szCs w:val="18"/>
              </w:rPr>
              <w:t>5332</w:t>
            </w:r>
          </w:p>
        </w:tc>
        <w:tc>
          <w:tcPr>
            <w:tcW w:w="304" w:type="pct"/>
            <w:tcBorders>
              <w:top w:val="single" w:sz="4" w:space="0" w:color="auto"/>
              <w:left w:val="single" w:sz="4" w:space="0" w:color="auto"/>
              <w:bottom w:val="single" w:sz="4" w:space="0" w:color="auto"/>
              <w:right w:val="single" w:sz="4" w:space="0" w:color="auto"/>
            </w:tcBorders>
            <w:vAlign w:val="center"/>
          </w:tcPr>
          <w:p w14:paraId="52A76B85" w14:textId="5C871873" w:rsidR="006A7658" w:rsidRPr="00A30351" w:rsidRDefault="0084458B" w:rsidP="003E2F65">
            <w:pPr>
              <w:pStyle w:val="af4"/>
              <w:jc w:val="center"/>
              <w:rPr>
                <w:rFonts w:ascii="Times New Roman" w:hAnsi="Times New Roman" w:cs="Times New Roman"/>
                <w:sz w:val="18"/>
                <w:szCs w:val="18"/>
              </w:rPr>
            </w:pPr>
            <w:r w:rsidRPr="00A30351">
              <w:rPr>
                <w:rFonts w:ascii="Times New Roman" w:hAnsi="Times New Roman" w:cs="Times New Roman"/>
                <w:sz w:val="18"/>
                <w:szCs w:val="18"/>
              </w:rPr>
              <w:t>5439</w:t>
            </w:r>
          </w:p>
        </w:tc>
      </w:tr>
      <w:tr w:rsidR="006A7658" w:rsidRPr="00D53A02" w14:paraId="301E587F" w14:textId="77777777" w:rsidTr="001824B6">
        <w:tc>
          <w:tcPr>
            <w:tcW w:w="716" w:type="pct"/>
            <w:tcBorders>
              <w:top w:val="single" w:sz="4" w:space="0" w:color="auto"/>
              <w:bottom w:val="single" w:sz="4" w:space="0" w:color="auto"/>
              <w:right w:val="single" w:sz="4" w:space="0" w:color="auto"/>
            </w:tcBorders>
            <w:vAlign w:val="center"/>
          </w:tcPr>
          <w:p w14:paraId="269F2C68" w14:textId="77777777" w:rsidR="006A7658" w:rsidRPr="00D53A02" w:rsidRDefault="006A7658"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3. Расходы на приобретение (производство) энергетических ресурсов, холодной воды и теплоносителя</w:t>
            </w:r>
          </w:p>
        </w:tc>
        <w:tc>
          <w:tcPr>
            <w:tcW w:w="307" w:type="pct"/>
            <w:tcBorders>
              <w:top w:val="single" w:sz="4" w:space="0" w:color="auto"/>
              <w:left w:val="single" w:sz="4" w:space="0" w:color="auto"/>
              <w:bottom w:val="single" w:sz="4" w:space="0" w:color="auto"/>
              <w:right w:val="single" w:sz="4" w:space="0" w:color="auto"/>
            </w:tcBorders>
            <w:vAlign w:val="center"/>
          </w:tcPr>
          <w:p w14:paraId="43774FE6" w14:textId="77777777" w:rsidR="006A7658" w:rsidRPr="00D53A02" w:rsidRDefault="006A7658"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тыс. руб.</w:t>
            </w:r>
          </w:p>
        </w:tc>
        <w:tc>
          <w:tcPr>
            <w:tcW w:w="307" w:type="pct"/>
            <w:tcBorders>
              <w:top w:val="single" w:sz="4" w:space="0" w:color="auto"/>
              <w:left w:val="single" w:sz="4" w:space="0" w:color="auto"/>
              <w:bottom w:val="single" w:sz="4" w:space="0" w:color="auto"/>
              <w:right w:val="single" w:sz="4" w:space="0" w:color="auto"/>
            </w:tcBorders>
            <w:vAlign w:val="center"/>
          </w:tcPr>
          <w:p w14:paraId="5340F449" w14:textId="77777777" w:rsidR="006A7658" w:rsidRPr="00D53A02" w:rsidRDefault="006A7658"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11500</w:t>
            </w:r>
          </w:p>
        </w:tc>
        <w:tc>
          <w:tcPr>
            <w:tcW w:w="307" w:type="pct"/>
            <w:tcBorders>
              <w:top w:val="single" w:sz="4" w:space="0" w:color="auto"/>
              <w:left w:val="single" w:sz="4" w:space="0" w:color="auto"/>
              <w:bottom w:val="single" w:sz="4" w:space="0" w:color="auto"/>
              <w:right w:val="single" w:sz="4" w:space="0" w:color="auto"/>
            </w:tcBorders>
            <w:vAlign w:val="center"/>
          </w:tcPr>
          <w:p w14:paraId="7DE8642A" w14:textId="77777777" w:rsidR="006A7658" w:rsidRPr="00D53A02" w:rsidRDefault="006A7658"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7917,08</w:t>
            </w:r>
          </w:p>
        </w:tc>
        <w:tc>
          <w:tcPr>
            <w:tcW w:w="307" w:type="pct"/>
            <w:tcBorders>
              <w:top w:val="single" w:sz="4" w:space="0" w:color="auto"/>
              <w:left w:val="single" w:sz="4" w:space="0" w:color="auto"/>
              <w:bottom w:val="single" w:sz="4" w:space="0" w:color="auto"/>
              <w:right w:val="single" w:sz="4" w:space="0" w:color="auto"/>
            </w:tcBorders>
            <w:vAlign w:val="center"/>
          </w:tcPr>
          <w:p w14:paraId="5757A2AE" w14:textId="77777777" w:rsidR="006A7658" w:rsidRPr="00D53A02" w:rsidRDefault="006A7658"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9017,58</w:t>
            </w:r>
          </w:p>
        </w:tc>
        <w:tc>
          <w:tcPr>
            <w:tcW w:w="307" w:type="pct"/>
            <w:tcBorders>
              <w:top w:val="single" w:sz="4" w:space="0" w:color="auto"/>
              <w:left w:val="single" w:sz="4" w:space="0" w:color="auto"/>
              <w:bottom w:val="single" w:sz="4" w:space="0" w:color="auto"/>
              <w:right w:val="single" w:sz="4" w:space="0" w:color="auto"/>
            </w:tcBorders>
            <w:vAlign w:val="center"/>
          </w:tcPr>
          <w:p w14:paraId="5808DE20" w14:textId="77777777" w:rsidR="006A7658" w:rsidRPr="00D53A02" w:rsidRDefault="006A7658"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8568,57</w:t>
            </w:r>
          </w:p>
        </w:tc>
        <w:tc>
          <w:tcPr>
            <w:tcW w:w="307" w:type="pct"/>
            <w:tcBorders>
              <w:top w:val="single" w:sz="4" w:space="0" w:color="auto"/>
              <w:left w:val="single" w:sz="4" w:space="0" w:color="auto"/>
              <w:bottom w:val="single" w:sz="4" w:space="0" w:color="auto"/>
              <w:right w:val="single" w:sz="4" w:space="0" w:color="auto"/>
            </w:tcBorders>
            <w:vAlign w:val="center"/>
          </w:tcPr>
          <w:p w14:paraId="673E678F" w14:textId="77777777" w:rsidR="006A7658" w:rsidRPr="00D53A02" w:rsidRDefault="003E676A"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7672,2</w:t>
            </w:r>
          </w:p>
        </w:tc>
        <w:tc>
          <w:tcPr>
            <w:tcW w:w="307" w:type="pct"/>
            <w:tcBorders>
              <w:top w:val="single" w:sz="4" w:space="0" w:color="auto"/>
              <w:left w:val="single" w:sz="4" w:space="0" w:color="auto"/>
              <w:bottom w:val="single" w:sz="4" w:space="0" w:color="auto"/>
              <w:right w:val="single" w:sz="4" w:space="0" w:color="auto"/>
            </w:tcBorders>
            <w:vAlign w:val="center"/>
          </w:tcPr>
          <w:p w14:paraId="6017D567" w14:textId="6C428C1F" w:rsidR="006A7658" w:rsidRPr="00A30351" w:rsidRDefault="00EF365D" w:rsidP="003E2F65">
            <w:pPr>
              <w:pStyle w:val="af4"/>
              <w:jc w:val="center"/>
              <w:rPr>
                <w:rFonts w:ascii="Times New Roman" w:hAnsi="Times New Roman" w:cs="Times New Roman"/>
                <w:sz w:val="18"/>
                <w:szCs w:val="18"/>
              </w:rPr>
            </w:pPr>
            <w:r w:rsidRPr="00A30351">
              <w:rPr>
                <w:rFonts w:ascii="Times New Roman" w:hAnsi="Times New Roman" w:cs="Times New Roman"/>
                <w:sz w:val="18"/>
                <w:szCs w:val="18"/>
              </w:rPr>
              <w:t>7626,74</w:t>
            </w:r>
          </w:p>
        </w:tc>
        <w:tc>
          <w:tcPr>
            <w:tcW w:w="305" w:type="pct"/>
            <w:tcBorders>
              <w:top w:val="single" w:sz="4" w:space="0" w:color="auto"/>
              <w:left w:val="single" w:sz="4" w:space="0" w:color="auto"/>
              <w:bottom w:val="single" w:sz="4" w:space="0" w:color="auto"/>
              <w:right w:val="single" w:sz="4" w:space="0" w:color="auto"/>
            </w:tcBorders>
            <w:vAlign w:val="center"/>
          </w:tcPr>
          <w:p w14:paraId="0D62C54F" w14:textId="7DED5D80" w:rsidR="006A7658" w:rsidRPr="00A30351" w:rsidRDefault="00C53AAB" w:rsidP="003E2F65">
            <w:pPr>
              <w:pStyle w:val="af4"/>
              <w:jc w:val="center"/>
              <w:rPr>
                <w:rFonts w:ascii="Times New Roman" w:hAnsi="Times New Roman" w:cs="Times New Roman"/>
                <w:sz w:val="18"/>
                <w:szCs w:val="18"/>
              </w:rPr>
            </w:pPr>
            <w:r w:rsidRPr="00A30351">
              <w:rPr>
                <w:rFonts w:ascii="Times New Roman" w:hAnsi="Times New Roman" w:cs="Times New Roman"/>
                <w:sz w:val="18"/>
                <w:szCs w:val="18"/>
              </w:rPr>
              <w:t>9579,67</w:t>
            </w:r>
          </w:p>
        </w:tc>
        <w:tc>
          <w:tcPr>
            <w:tcW w:w="305" w:type="pct"/>
            <w:tcBorders>
              <w:top w:val="single" w:sz="4" w:space="0" w:color="auto"/>
              <w:left w:val="single" w:sz="4" w:space="0" w:color="auto"/>
              <w:bottom w:val="single" w:sz="4" w:space="0" w:color="auto"/>
              <w:right w:val="single" w:sz="4" w:space="0" w:color="auto"/>
            </w:tcBorders>
            <w:vAlign w:val="center"/>
          </w:tcPr>
          <w:p w14:paraId="213828F7" w14:textId="18AA7070" w:rsidR="006A7658" w:rsidRPr="00A30351" w:rsidRDefault="008B2B6B" w:rsidP="003E2F65">
            <w:pPr>
              <w:pStyle w:val="af4"/>
              <w:jc w:val="center"/>
              <w:rPr>
                <w:rFonts w:ascii="Times New Roman" w:hAnsi="Times New Roman" w:cs="Times New Roman"/>
                <w:sz w:val="18"/>
                <w:szCs w:val="18"/>
              </w:rPr>
            </w:pPr>
            <w:r w:rsidRPr="00A30351">
              <w:rPr>
                <w:rFonts w:ascii="Times New Roman" w:hAnsi="Times New Roman" w:cs="Times New Roman"/>
                <w:sz w:val="18"/>
                <w:szCs w:val="18"/>
              </w:rPr>
              <w:t>8776</w:t>
            </w:r>
          </w:p>
        </w:tc>
        <w:tc>
          <w:tcPr>
            <w:tcW w:w="305" w:type="pct"/>
            <w:tcBorders>
              <w:top w:val="single" w:sz="4" w:space="0" w:color="auto"/>
              <w:left w:val="single" w:sz="4" w:space="0" w:color="auto"/>
              <w:bottom w:val="single" w:sz="4" w:space="0" w:color="auto"/>
              <w:right w:val="single" w:sz="4" w:space="0" w:color="auto"/>
            </w:tcBorders>
            <w:vAlign w:val="center"/>
          </w:tcPr>
          <w:p w14:paraId="0288473A" w14:textId="4EA49898" w:rsidR="006A7658" w:rsidRPr="00A30351" w:rsidRDefault="007223E7" w:rsidP="003E2F65">
            <w:pPr>
              <w:pStyle w:val="af4"/>
              <w:jc w:val="center"/>
              <w:rPr>
                <w:rFonts w:ascii="Times New Roman" w:hAnsi="Times New Roman" w:cs="Times New Roman"/>
                <w:sz w:val="18"/>
                <w:szCs w:val="18"/>
              </w:rPr>
            </w:pPr>
            <w:r w:rsidRPr="00A30351">
              <w:rPr>
                <w:rFonts w:ascii="Times New Roman" w:hAnsi="Times New Roman" w:cs="Times New Roman"/>
                <w:sz w:val="18"/>
                <w:szCs w:val="18"/>
              </w:rPr>
              <w:t>9397</w:t>
            </w:r>
          </w:p>
        </w:tc>
        <w:tc>
          <w:tcPr>
            <w:tcW w:w="305" w:type="pct"/>
            <w:tcBorders>
              <w:top w:val="single" w:sz="4" w:space="0" w:color="auto"/>
              <w:left w:val="single" w:sz="4" w:space="0" w:color="auto"/>
              <w:bottom w:val="single" w:sz="4" w:space="0" w:color="auto"/>
              <w:right w:val="single" w:sz="4" w:space="0" w:color="auto"/>
            </w:tcBorders>
            <w:vAlign w:val="center"/>
          </w:tcPr>
          <w:p w14:paraId="41213817" w14:textId="7D0616AC" w:rsidR="006A7658" w:rsidRPr="00A30351" w:rsidRDefault="00825242" w:rsidP="003E2F65">
            <w:pPr>
              <w:pStyle w:val="af4"/>
              <w:jc w:val="center"/>
              <w:rPr>
                <w:rFonts w:ascii="Times New Roman" w:hAnsi="Times New Roman" w:cs="Times New Roman"/>
                <w:sz w:val="18"/>
                <w:szCs w:val="18"/>
              </w:rPr>
            </w:pPr>
            <w:r w:rsidRPr="00A30351">
              <w:rPr>
                <w:rFonts w:ascii="Times New Roman" w:hAnsi="Times New Roman" w:cs="Times New Roman"/>
                <w:sz w:val="18"/>
                <w:szCs w:val="18"/>
              </w:rPr>
              <w:t>9679</w:t>
            </w:r>
          </w:p>
        </w:tc>
        <w:tc>
          <w:tcPr>
            <w:tcW w:w="249" w:type="pct"/>
            <w:tcBorders>
              <w:top w:val="single" w:sz="4" w:space="0" w:color="auto"/>
              <w:left w:val="single" w:sz="4" w:space="0" w:color="auto"/>
              <w:bottom w:val="single" w:sz="4" w:space="0" w:color="auto"/>
              <w:right w:val="single" w:sz="4" w:space="0" w:color="auto"/>
            </w:tcBorders>
            <w:vAlign w:val="center"/>
          </w:tcPr>
          <w:p w14:paraId="327190CB" w14:textId="23D72EE4" w:rsidR="006A7658" w:rsidRPr="00A30351" w:rsidRDefault="00413051" w:rsidP="003E2F65">
            <w:pPr>
              <w:pStyle w:val="af4"/>
              <w:jc w:val="center"/>
              <w:rPr>
                <w:rFonts w:ascii="Times New Roman" w:hAnsi="Times New Roman" w:cs="Times New Roman"/>
                <w:sz w:val="18"/>
                <w:szCs w:val="18"/>
              </w:rPr>
            </w:pPr>
            <w:r w:rsidRPr="00A30351">
              <w:rPr>
                <w:rFonts w:ascii="Times New Roman" w:hAnsi="Times New Roman" w:cs="Times New Roman"/>
                <w:sz w:val="18"/>
                <w:szCs w:val="18"/>
              </w:rPr>
              <w:t>11131</w:t>
            </w:r>
          </w:p>
        </w:tc>
        <w:tc>
          <w:tcPr>
            <w:tcW w:w="362" w:type="pct"/>
            <w:tcBorders>
              <w:top w:val="single" w:sz="4" w:space="0" w:color="auto"/>
              <w:left w:val="single" w:sz="4" w:space="0" w:color="auto"/>
              <w:bottom w:val="single" w:sz="4" w:space="0" w:color="auto"/>
              <w:right w:val="single" w:sz="4" w:space="0" w:color="auto"/>
            </w:tcBorders>
            <w:vAlign w:val="center"/>
          </w:tcPr>
          <w:p w14:paraId="49CC7C56" w14:textId="085494CC" w:rsidR="006A7658" w:rsidRPr="00A30351" w:rsidRDefault="0084458B" w:rsidP="003E2F65">
            <w:pPr>
              <w:pStyle w:val="af4"/>
              <w:jc w:val="center"/>
              <w:rPr>
                <w:rFonts w:ascii="Times New Roman" w:hAnsi="Times New Roman" w:cs="Times New Roman"/>
                <w:sz w:val="18"/>
                <w:szCs w:val="18"/>
              </w:rPr>
            </w:pPr>
            <w:r w:rsidRPr="00A30351">
              <w:rPr>
                <w:rFonts w:ascii="Times New Roman" w:hAnsi="Times New Roman" w:cs="Times New Roman"/>
                <w:sz w:val="18"/>
                <w:szCs w:val="18"/>
              </w:rPr>
              <w:t>11688</w:t>
            </w:r>
          </w:p>
        </w:tc>
        <w:tc>
          <w:tcPr>
            <w:tcW w:w="304" w:type="pct"/>
            <w:tcBorders>
              <w:top w:val="single" w:sz="4" w:space="0" w:color="auto"/>
              <w:left w:val="single" w:sz="4" w:space="0" w:color="auto"/>
              <w:bottom w:val="single" w:sz="4" w:space="0" w:color="auto"/>
              <w:right w:val="single" w:sz="4" w:space="0" w:color="auto"/>
            </w:tcBorders>
            <w:vAlign w:val="center"/>
          </w:tcPr>
          <w:p w14:paraId="44CAB8BF" w14:textId="528CC0FC" w:rsidR="006A7658" w:rsidRPr="00A30351" w:rsidRDefault="0084458B" w:rsidP="003E2F65">
            <w:pPr>
              <w:pStyle w:val="af4"/>
              <w:jc w:val="center"/>
              <w:rPr>
                <w:rFonts w:ascii="Times New Roman" w:hAnsi="Times New Roman" w:cs="Times New Roman"/>
                <w:sz w:val="18"/>
                <w:szCs w:val="18"/>
              </w:rPr>
            </w:pPr>
            <w:r w:rsidRPr="00A30351">
              <w:rPr>
                <w:rFonts w:ascii="Times New Roman" w:hAnsi="Times New Roman" w:cs="Times New Roman"/>
                <w:sz w:val="18"/>
                <w:szCs w:val="18"/>
              </w:rPr>
              <w:t>11922</w:t>
            </w:r>
          </w:p>
        </w:tc>
      </w:tr>
      <w:tr w:rsidR="006A7658" w:rsidRPr="00D53A02" w14:paraId="5E6DC335" w14:textId="77777777" w:rsidTr="001824B6">
        <w:tc>
          <w:tcPr>
            <w:tcW w:w="716" w:type="pct"/>
            <w:tcBorders>
              <w:top w:val="single" w:sz="4" w:space="0" w:color="auto"/>
              <w:bottom w:val="single" w:sz="4" w:space="0" w:color="auto"/>
              <w:right w:val="single" w:sz="4" w:space="0" w:color="auto"/>
            </w:tcBorders>
            <w:vAlign w:val="center"/>
          </w:tcPr>
          <w:p w14:paraId="1735C333" w14:textId="77777777" w:rsidR="006A7658" w:rsidRPr="00D53A02" w:rsidRDefault="006A7658"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4. Нормативная прибыль.</w:t>
            </w:r>
          </w:p>
        </w:tc>
        <w:tc>
          <w:tcPr>
            <w:tcW w:w="307" w:type="pct"/>
            <w:tcBorders>
              <w:top w:val="single" w:sz="4" w:space="0" w:color="auto"/>
              <w:left w:val="single" w:sz="4" w:space="0" w:color="auto"/>
              <w:bottom w:val="single" w:sz="4" w:space="0" w:color="auto"/>
              <w:right w:val="single" w:sz="4" w:space="0" w:color="auto"/>
            </w:tcBorders>
            <w:vAlign w:val="center"/>
          </w:tcPr>
          <w:p w14:paraId="048E44D0" w14:textId="77777777" w:rsidR="006A7658" w:rsidRPr="00D53A02" w:rsidRDefault="006A7658"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тыс. руб.</w:t>
            </w:r>
          </w:p>
        </w:tc>
        <w:tc>
          <w:tcPr>
            <w:tcW w:w="307" w:type="pct"/>
            <w:tcBorders>
              <w:top w:val="single" w:sz="4" w:space="0" w:color="auto"/>
              <w:left w:val="single" w:sz="4" w:space="0" w:color="auto"/>
              <w:bottom w:val="single" w:sz="4" w:space="0" w:color="auto"/>
              <w:right w:val="single" w:sz="4" w:space="0" w:color="auto"/>
            </w:tcBorders>
            <w:vAlign w:val="center"/>
          </w:tcPr>
          <w:p w14:paraId="60F28566" w14:textId="77777777" w:rsidR="006A7658" w:rsidRPr="00D53A02" w:rsidRDefault="006A7658"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307" w:type="pct"/>
            <w:tcBorders>
              <w:top w:val="single" w:sz="4" w:space="0" w:color="auto"/>
              <w:left w:val="single" w:sz="4" w:space="0" w:color="auto"/>
              <w:bottom w:val="single" w:sz="4" w:space="0" w:color="auto"/>
              <w:right w:val="single" w:sz="4" w:space="0" w:color="auto"/>
            </w:tcBorders>
            <w:vAlign w:val="center"/>
          </w:tcPr>
          <w:p w14:paraId="52F48FD7" w14:textId="77777777" w:rsidR="006A7658" w:rsidRPr="00D53A02" w:rsidRDefault="006A7658"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307" w:type="pct"/>
            <w:tcBorders>
              <w:top w:val="single" w:sz="4" w:space="0" w:color="auto"/>
              <w:left w:val="single" w:sz="4" w:space="0" w:color="auto"/>
              <w:bottom w:val="single" w:sz="4" w:space="0" w:color="auto"/>
              <w:right w:val="single" w:sz="4" w:space="0" w:color="auto"/>
            </w:tcBorders>
            <w:vAlign w:val="center"/>
          </w:tcPr>
          <w:p w14:paraId="0B3F19A1" w14:textId="77777777" w:rsidR="006A7658" w:rsidRPr="00D53A02" w:rsidRDefault="006A7658"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307" w:type="pct"/>
            <w:tcBorders>
              <w:top w:val="single" w:sz="4" w:space="0" w:color="auto"/>
              <w:left w:val="single" w:sz="4" w:space="0" w:color="auto"/>
              <w:bottom w:val="single" w:sz="4" w:space="0" w:color="auto"/>
              <w:right w:val="single" w:sz="4" w:space="0" w:color="auto"/>
            </w:tcBorders>
            <w:vAlign w:val="center"/>
          </w:tcPr>
          <w:p w14:paraId="0EC6E5E5" w14:textId="77777777" w:rsidR="006A7658" w:rsidRPr="00D53A02" w:rsidRDefault="006A7658"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307" w:type="pct"/>
            <w:tcBorders>
              <w:top w:val="single" w:sz="4" w:space="0" w:color="auto"/>
              <w:left w:val="single" w:sz="4" w:space="0" w:color="auto"/>
              <w:bottom w:val="single" w:sz="4" w:space="0" w:color="auto"/>
              <w:right w:val="single" w:sz="4" w:space="0" w:color="auto"/>
            </w:tcBorders>
            <w:vAlign w:val="center"/>
          </w:tcPr>
          <w:p w14:paraId="7F6E42B3" w14:textId="77777777" w:rsidR="006A7658" w:rsidRPr="00D53A02" w:rsidRDefault="006A7658"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307" w:type="pct"/>
            <w:tcBorders>
              <w:top w:val="single" w:sz="4" w:space="0" w:color="auto"/>
              <w:left w:val="single" w:sz="4" w:space="0" w:color="auto"/>
              <w:bottom w:val="single" w:sz="4" w:space="0" w:color="auto"/>
              <w:right w:val="single" w:sz="4" w:space="0" w:color="auto"/>
            </w:tcBorders>
            <w:vAlign w:val="center"/>
          </w:tcPr>
          <w:p w14:paraId="4401DC4A" w14:textId="77777777" w:rsidR="006A7658" w:rsidRPr="00A30351" w:rsidRDefault="006A7658" w:rsidP="003E2F65">
            <w:pPr>
              <w:pStyle w:val="af4"/>
              <w:jc w:val="center"/>
              <w:rPr>
                <w:rFonts w:ascii="Times New Roman" w:hAnsi="Times New Roman" w:cs="Times New Roman"/>
                <w:sz w:val="18"/>
                <w:szCs w:val="18"/>
              </w:rPr>
            </w:pPr>
            <w:r w:rsidRPr="00A30351">
              <w:rPr>
                <w:rFonts w:ascii="Times New Roman" w:hAnsi="Times New Roman" w:cs="Times New Roman"/>
                <w:sz w:val="18"/>
                <w:szCs w:val="18"/>
              </w:rPr>
              <w:t>-</w:t>
            </w:r>
          </w:p>
        </w:tc>
        <w:tc>
          <w:tcPr>
            <w:tcW w:w="305" w:type="pct"/>
            <w:tcBorders>
              <w:top w:val="single" w:sz="4" w:space="0" w:color="auto"/>
              <w:left w:val="single" w:sz="4" w:space="0" w:color="auto"/>
              <w:bottom w:val="single" w:sz="4" w:space="0" w:color="auto"/>
              <w:right w:val="single" w:sz="4" w:space="0" w:color="auto"/>
            </w:tcBorders>
            <w:vAlign w:val="center"/>
          </w:tcPr>
          <w:p w14:paraId="166CE81D" w14:textId="77777777" w:rsidR="006A7658" w:rsidRPr="00A30351" w:rsidRDefault="006A7658" w:rsidP="003E2F65">
            <w:pPr>
              <w:pStyle w:val="af4"/>
              <w:jc w:val="center"/>
              <w:rPr>
                <w:rFonts w:ascii="Times New Roman" w:hAnsi="Times New Roman" w:cs="Times New Roman"/>
                <w:sz w:val="18"/>
                <w:szCs w:val="18"/>
              </w:rPr>
            </w:pPr>
            <w:r w:rsidRPr="00A30351">
              <w:rPr>
                <w:rFonts w:ascii="Times New Roman" w:hAnsi="Times New Roman" w:cs="Times New Roman"/>
                <w:sz w:val="18"/>
                <w:szCs w:val="18"/>
              </w:rPr>
              <w:t>-</w:t>
            </w:r>
          </w:p>
        </w:tc>
        <w:tc>
          <w:tcPr>
            <w:tcW w:w="305" w:type="pct"/>
            <w:tcBorders>
              <w:top w:val="single" w:sz="4" w:space="0" w:color="auto"/>
              <w:left w:val="single" w:sz="4" w:space="0" w:color="auto"/>
              <w:bottom w:val="single" w:sz="4" w:space="0" w:color="auto"/>
              <w:right w:val="single" w:sz="4" w:space="0" w:color="auto"/>
            </w:tcBorders>
            <w:vAlign w:val="center"/>
          </w:tcPr>
          <w:p w14:paraId="6B116338" w14:textId="77777777" w:rsidR="006A7658" w:rsidRPr="00A30351" w:rsidRDefault="006A7658" w:rsidP="003E2F65">
            <w:pPr>
              <w:pStyle w:val="af4"/>
              <w:jc w:val="center"/>
              <w:rPr>
                <w:rFonts w:ascii="Times New Roman" w:hAnsi="Times New Roman" w:cs="Times New Roman"/>
                <w:sz w:val="18"/>
                <w:szCs w:val="18"/>
              </w:rPr>
            </w:pPr>
            <w:r w:rsidRPr="00A30351">
              <w:rPr>
                <w:rFonts w:ascii="Times New Roman" w:hAnsi="Times New Roman" w:cs="Times New Roman"/>
                <w:sz w:val="18"/>
                <w:szCs w:val="18"/>
              </w:rPr>
              <w:t>-</w:t>
            </w:r>
          </w:p>
        </w:tc>
        <w:tc>
          <w:tcPr>
            <w:tcW w:w="305" w:type="pct"/>
            <w:tcBorders>
              <w:top w:val="single" w:sz="4" w:space="0" w:color="auto"/>
              <w:left w:val="single" w:sz="4" w:space="0" w:color="auto"/>
              <w:bottom w:val="single" w:sz="4" w:space="0" w:color="auto"/>
              <w:right w:val="single" w:sz="4" w:space="0" w:color="auto"/>
            </w:tcBorders>
            <w:vAlign w:val="center"/>
          </w:tcPr>
          <w:p w14:paraId="15184E83" w14:textId="77777777" w:rsidR="006A7658" w:rsidRPr="00A30351" w:rsidRDefault="006A7658" w:rsidP="003E2F65">
            <w:pPr>
              <w:pStyle w:val="af4"/>
              <w:jc w:val="center"/>
              <w:rPr>
                <w:rFonts w:ascii="Times New Roman" w:hAnsi="Times New Roman" w:cs="Times New Roman"/>
                <w:sz w:val="18"/>
                <w:szCs w:val="18"/>
              </w:rPr>
            </w:pPr>
            <w:r w:rsidRPr="00A30351">
              <w:rPr>
                <w:rFonts w:ascii="Times New Roman" w:hAnsi="Times New Roman" w:cs="Times New Roman"/>
                <w:sz w:val="18"/>
                <w:szCs w:val="18"/>
              </w:rPr>
              <w:t>-</w:t>
            </w:r>
          </w:p>
        </w:tc>
        <w:tc>
          <w:tcPr>
            <w:tcW w:w="305" w:type="pct"/>
            <w:tcBorders>
              <w:top w:val="single" w:sz="4" w:space="0" w:color="auto"/>
              <w:left w:val="single" w:sz="4" w:space="0" w:color="auto"/>
              <w:bottom w:val="single" w:sz="4" w:space="0" w:color="auto"/>
              <w:right w:val="single" w:sz="4" w:space="0" w:color="auto"/>
            </w:tcBorders>
            <w:vAlign w:val="center"/>
          </w:tcPr>
          <w:p w14:paraId="6088B21B" w14:textId="77777777" w:rsidR="006A7658" w:rsidRPr="00A30351" w:rsidRDefault="006A7658" w:rsidP="003E2F65">
            <w:pPr>
              <w:pStyle w:val="af4"/>
              <w:jc w:val="center"/>
              <w:rPr>
                <w:rFonts w:ascii="Times New Roman" w:hAnsi="Times New Roman" w:cs="Times New Roman"/>
                <w:sz w:val="18"/>
                <w:szCs w:val="18"/>
              </w:rPr>
            </w:pPr>
            <w:r w:rsidRPr="00A30351">
              <w:rPr>
                <w:rFonts w:ascii="Times New Roman" w:hAnsi="Times New Roman" w:cs="Times New Roman"/>
                <w:sz w:val="18"/>
                <w:szCs w:val="18"/>
              </w:rPr>
              <w:t>-</w:t>
            </w:r>
          </w:p>
        </w:tc>
        <w:tc>
          <w:tcPr>
            <w:tcW w:w="249" w:type="pct"/>
            <w:tcBorders>
              <w:top w:val="single" w:sz="4" w:space="0" w:color="auto"/>
              <w:left w:val="single" w:sz="4" w:space="0" w:color="auto"/>
              <w:bottom w:val="single" w:sz="4" w:space="0" w:color="auto"/>
              <w:right w:val="single" w:sz="4" w:space="0" w:color="auto"/>
            </w:tcBorders>
            <w:vAlign w:val="center"/>
          </w:tcPr>
          <w:p w14:paraId="7725B0B0" w14:textId="77777777" w:rsidR="006A7658" w:rsidRPr="00A30351" w:rsidRDefault="006A7658" w:rsidP="003E2F65">
            <w:pPr>
              <w:pStyle w:val="af4"/>
              <w:jc w:val="center"/>
              <w:rPr>
                <w:rFonts w:ascii="Times New Roman" w:hAnsi="Times New Roman" w:cs="Times New Roman"/>
                <w:sz w:val="18"/>
                <w:szCs w:val="18"/>
              </w:rPr>
            </w:pPr>
            <w:r w:rsidRPr="00A30351">
              <w:rPr>
                <w:rFonts w:ascii="Times New Roman" w:hAnsi="Times New Roman" w:cs="Times New Roman"/>
                <w:sz w:val="18"/>
                <w:szCs w:val="18"/>
              </w:rPr>
              <w:t>-</w:t>
            </w:r>
          </w:p>
        </w:tc>
        <w:tc>
          <w:tcPr>
            <w:tcW w:w="362" w:type="pct"/>
            <w:tcBorders>
              <w:top w:val="single" w:sz="4" w:space="0" w:color="auto"/>
              <w:left w:val="single" w:sz="4" w:space="0" w:color="auto"/>
              <w:bottom w:val="single" w:sz="4" w:space="0" w:color="auto"/>
              <w:right w:val="single" w:sz="4" w:space="0" w:color="auto"/>
            </w:tcBorders>
            <w:vAlign w:val="center"/>
          </w:tcPr>
          <w:p w14:paraId="7BF84BF1" w14:textId="77777777" w:rsidR="006A7658" w:rsidRPr="00A30351" w:rsidRDefault="006A7658" w:rsidP="003E2F65">
            <w:pPr>
              <w:pStyle w:val="af4"/>
              <w:jc w:val="center"/>
              <w:rPr>
                <w:rFonts w:ascii="Times New Roman" w:hAnsi="Times New Roman" w:cs="Times New Roman"/>
                <w:sz w:val="18"/>
                <w:szCs w:val="18"/>
              </w:rPr>
            </w:pPr>
            <w:r w:rsidRPr="00A30351">
              <w:rPr>
                <w:rFonts w:ascii="Times New Roman" w:hAnsi="Times New Roman" w:cs="Times New Roman"/>
                <w:sz w:val="18"/>
                <w:szCs w:val="18"/>
              </w:rPr>
              <w:t>-</w:t>
            </w:r>
          </w:p>
        </w:tc>
        <w:tc>
          <w:tcPr>
            <w:tcW w:w="304" w:type="pct"/>
            <w:tcBorders>
              <w:top w:val="single" w:sz="4" w:space="0" w:color="auto"/>
              <w:left w:val="single" w:sz="4" w:space="0" w:color="auto"/>
              <w:bottom w:val="single" w:sz="4" w:space="0" w:color="auto"/>
              <w:right w:val="single" w:sz="4" w:space="0" w:color="auto"/>
            </w:tcBorders>
            <w:vAlign w:val="center"/>
          </w:tcPr>
          <w:p w14:paraId="7F864E10" w14:textId="77777777" w:rsidR="006A7658" w:rsidRPr="00A30351" w:rsidRDefault="006A7658" w:rsidP="003E2F65">
            <w:pPr>
              <w:pStyle w:val="af4"/>
              <w:jc w:val="center"/>
              <w:rPr>
                <w:rFonts w:ascii="Times New Roman" w:hAnsi="Times New Roman" w:cs="Times New Roman"/>
                <w:sz w:val="18"/>
                <w:szCs w:val="18"/>
              </w:rPr>
            </w:pPr>
            <w:r w:rsidRPr="00A30351">
              <w:rPr>
                <w:rFonts w:ascii="Times New Roman" w:hAnsi="Times New Roman" w:cs="Times New Roman"/>
                <w:sz w:val="18"/>
                <w:szCs w:val="18"/>
              </w:rPr>
              <w:t>-</w:t>
            </w:r>
          </w:p>
        </w:tc>
      </w:tr>
      <w:tr w:rsidR="006A7658" w:rsidRPr="00D53A02" w14:paraId="2B5DCD5B" w14:textId="77777777" w:rsidTr="001824B6">
        <w:tc>
          <w:tcPr>
            <w:tcW w:w="716" w:type="pct"/>
            <w:tcBorders>
              <w:top w:val="single" w:sz="4" w:space="0" w:color="auto"/>
              <w:bottom w:val="single" w:sz="4" w:space="0" w:color="auto"/>
              <w:right w:val="single" w:sz="4" w:space="0" w:color="auto"/>
            </w:tcBorders>
            <w:vAlign w:val="center"/>
          </w:tcPr>
          <w:p w14:paraId="33E6AAC9" w14:textId="77777777" w:rsidR="006A7658" w:rsidRPr="00D53A02" w:rsidRDefault="006A7658"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5. Расчетная предпринимательская прибыль гарантирующей организации</w:t>
            </w:r>
          </w:p>
        </w:tc>
        <w:tc>
          <w:tcPr>
            <w:tcW w:w="307" w:type="pct"/>
            <w:tcBorders>
              <w:top w:val="single" w:sz="4" w:space="0" w:color="auto"/>
              <w:left w:val="single" w:sz="4" w:space="0" w:color="auto"/>
              <w:bottom w:val="single" w:sz="4" w:space="0" w:color="auto"/>
              <w:right w:val="single" w:sz="4" w:space="0" w:color="auto"/>
            </w:tcBorders>
            <w:vAlign w:val="center"/>
          </w:tcPr>
          <w:p w14:paraId="3332B564" w14:textId="77777777" w:rsidR="006A7658" w:rsidRPr="00D53A02" w:rsidRDefault="006A7658"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тыс. руб.</w:t>
            </w:r>
          </w:p>
        </w:tc>
        <w:tc>
          <w:tcPr>
            <w:tcW w:w="307" w:type="pct"/>
            <w:tcBorders>
              <w:top w:val="single" w:sz="4" w:space="0" w:color="auto"/>
              <w:left w:val="single" w:sz="4" w:space="0" w:color="auto"/>
              <w:bottom w:val="single" w:sz="4" w:space="0" w:color="auto"/>
              <w:right w:val="single" w:sz="4" w:space="0" w:color="auto"/>
            </w:tcBorders>
            <w:vAlign w:val="center"/>
          </w:tcPr>
          <w:p w14:paraId="3B658509" w14:textId="77777777" w:rsidR="006A7658" w:rsidRPr="00D53A02" w:rsidRDefault="006A7658"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307" w:type="pct"/>
            <w:tcBorders>
              <w:top w:val="single" w:sz="4" w:space="0" w:color="auto"/>
              <w:left w:val="single" w:sz="4" w:space="0" w:color="auto"/>
              <w:bottom w:val="single" w:sz="4" w:space="0" w:color="auto"/>
              <w:right w:val="single" w:sz="4" w:space="0" w:color="auto"/>
            </w:tcBorders>
            <w:vAlign w:val="center"/>
          </w:tcPr>
          <w:p w14:paraId="40AD7D97" w14:textId="77777777" w:rsidR="006A7658" w:rsidRPr="00D53A02" w:rsidRDefault="006A7658"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307" w:type="pct"/>
            <w:tcBorders>
              <w:top w:val="single" w:sz="4" w:space="0" w:color="auto"/>
              <w:left w:val="single" w:sz="4" w:space="0" w:color="auto"/>
              <w:bottom w:val="single" w:sz="4" w:space="0" w:color="auto"/>
              <w:right w:val="single" w:sz="4" w:space="0" w:color="auto"/>
            </w:tcBorders>
            <w:vAlign w:val="center"/>
          </w:tcPr>
          <w:p w14:paraId="5AB7E318" w14:textId="77777777" w:rsidR="006A7658" w:rsidRPr="00D53A02" w:rsidRDefault="006A7658"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307" w:type="pct"/>
            <w:tcBorders>
              <w:top w:val="single" w:sz="4" w:space="0" w:color="auto"/>
              <w:left w:val="single" w:sz="4" w:space="0" w:color="auto"/>
              <w:bottom w:val="single" w:sz="4" w:space="0" w:color="auto"/>
              <w:right w:val="single" w:sz="4" w:space="0" w:color="auto"/>
            </w:tcBorders>
            <w:vAlign w:val="center"/>
          </w:tcPr>
          <w:p w14:paraId="5B8FF65F" w14:textId="77777777" w:rsidR="006A7658" w:rsidRPr="00D53A02" w:rsidRDefault="006A7658"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307" w:type="pct"/>
            <w:tcBorders>
              <w:top w:val="single" w:sz="4" w:space="0" w:color="auto"/>
              <w:left w:val="single" w:sz="4" w:space="0" w:color="auto"/>
              <w:bottom w:val="single" w:sz="4" w:space="0" w:color="auto"/>
              <w:right w:val="single" w:sz="4" w:space="0" w:color="auto"/>
            </w:tcBorders>
            <w:vAlign w:val="center"/>
          </w:tcPr>
          <w:p w14:paraId="3CEB6E82" w14:textId="77777777" w:rsidR="006A7658" w:rsidRPr="00D53A02" w:rsidRDefault="003E676A"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307" w:type="pct"/>
            <w:tcBorders>
              <w:top w:val="single" w:sz="4" w:space="0" w:color="auto"/>
              <w:left w:val="single" w:sz="4" w:space="0" w:color="auto"/>
              <w:bottom w:val="single" w:sz="4" w:space="0" w:color="auto"/>
              <w:right w:val="single" w:sz="4" w:space="0" w:color="auto"/>
            </w:tcBorders>
            <w:vAlign w:val="center"/>
          </w:tcPr>
          <w:p w14:paraId="2EFB3C75" w14:textId="21404AFB" w:rsidR="006A7658" w:rsidRPr="00A30351" w:rsidRDefault="00EF365D" w:rsidP="003E2F65">
            <w:pPr>
              <w:pStyle w:val="af4"/>
              <w:jc w:val="center"/>
              <w:rPr>
                <w:rFonts w:ascii="Times New Roman" w:hAnsi="Times New Roman" w:cs="Times New Roman"/>
                <w:sz w:val="18"/>
                <w:szCs w:val="18"/>
              </w:rPr>
            </w:pPr>
            <w:r w:rsidRPr="00A30351">
              <w:rPr>
                <w:rFonts w:ascii="Times New Roman" w:hAnsi="Times New Roman" w:cs="Times New Roman"/>
                <w:sz w:val="18"/>
                <w:szCs w:val="18"/>
              </w:rPr>
              <w:t>-</w:t>
            </w:r>
          </w:p>
        </w:tc>
        <w:tc>
          <w:tcPr>
            <w:tcW w:w="305" w:type="pct"/>
            <w:tcBorders>
              <w:top w:val="single" w:sz="4" w:space="0" w:color="auto"/>
              <w:left w:val="single" w:sz="4" w:space="0" w:color="auto"/>
              <w:bottom w:val="single" w:sz="4" w:space="0" w:color="auto"/>
              <w:right w:val="single" w:sz="4" w:space="0" w:color="auto"/>
            </w:tcBorders>
            <w:vAlign w:val="center"/>
          </w:tcPr>
          <w:p w14:paraId="774B1610" w14:textId="77777777" w:rsidR="006A7658" w:rsidRPr="00A30351" w:rsidRDefault="006A7658" w:rsidP="003E2F65">
            <w:pPr>
              <w:pStyle w:val="af4"/>
              <w:jc w:val="center"/>
              <w:rPr>
                <w:rFonts w:ascii="Times New Roman" w:hAnsi="Times New Roman" w:cs="Times New Roman"/>
                <w:sz w:val="18"/>
                <w:szCs w:val="18"/>
              </w:rPr>
            </w:pPr>
            <w:r w:rsidRPr="00A30351">
              <w:rPr>
                <w:rFonts w:ascii="Times New Roman" w:hAnsi="Times New Roman" w:cs="Times New Roman"/>
                <w:sz w:val="18"/>
                <w:szCs w:val="18"/>
              </w:rPr>
              <w:t>719,03</w:t>
            </w:r>
          </w:p>
        </w:tc>
        <w:tc>
          <w:tcPr>
            <w:tcW w:w="305" w:type="pct"/>
            <w:tcBorders>
              <w:top w:val="single" w:sz="4" w:space="0" w:color="auto"/>
              <w:left w:val="single" w:sz="4" w:space="0" w:color="auto"/>
              <w:bottom w:val="single" w:sz="4" w:space="0" w:color="auto"/>
              <w:right w:val="single" w:sz="4" w:space="0" w:color="auto"/>
            </w:tcBorders>
            <w:vAlign w:val="center"/>
          </w:tcPr>
          <w:p w14:paraId="169A618C" w14:textId="42957D82" w:rsidR="006A7658" w:rsidRPr="00A30351" w:rsidRDefault="008B2B6B" w:rsidP="003E2F65">
            <w:pPr>
              <w:pStyle w:val="af4"/>
              <w:jc w:val="center"/>
              <w:rPr>
                <w:rFonts w:ascii="Times New Roman" w:hAnsi="Times New Roman" w:cs="Times New Roman"/>
                <w:sz w:val="18"/>
                <w:szCs w:val="18"/>
              </w:rPr>
            </w:pPr>
            <w:r w:rsidRPr="00A30351">
              <w:rPr>
                <w:rFonts w:ascii="Times New Roman" w:hAnsi="Times New Roman" w:cs="Times New Roman"/>
                <w:sz w:val="18"/>
                <w:szCs w:val="18"/>
              </w:rPr>
              <w:t>898</w:t>
            </w:r>
          </w:p>
        </w:tc>
        <w:tc>
          <w:tcPr>
            <w:tcW w:w="305" w:type="pct"/>
            <w:tcBorders>
              <w:top w:val="single" w:sz="4" w:space="0" w:color="auto"/>
              <w:left w:val="single" w:sz="4" w:space="0" w:color="auto"/>
              <w:bottom w:val="single" w:sz="4" w:space="0" w:color="auto"/>
              <w:right w:val="single" w:sz="4" w:space="0" w:color="auto"/>
            </w:tcBorders>
            <w:vAlign w:val="center"/>
          </w:tcPr>
          <w:p w14:paraId="3B9CE38B" w14:textId="17444944" w:rsidR="006A7658" w:rsidRPr="00A30351" w:rsidRDefault="007223E7" w:rsidP="003E2F65">
            <w:pPr>
              <w:pStyle w:val="af4"/>
              <w:jc w:val="center"/>
              <w:rPr>
                <w:rFonts w:ascii="Times New Roman" w:hAnsi="Times New Roman" w:cs="Times New Roman"/>
                <w:sz w:val="18"/>
                <w:szCs w:val="18"/>
              </w:rPr>
            </w:pPr>
            <w:r w:rsidRPr="00A30351">
              <w:rPr>
                <w:rFonts w:ascii="Times New Roman" w:hAnsi="Times New Roman" w:cs="Times New Roman"/>
                <w:sz w:val="18"/>
                <w:szCs w:val="18"/>
              </w:rPr>
              <w:t>941</w:t>
            </w:r>
          </w:p>
        </w:tc>
        <w:tc>
          <w:tcPr>
            <w:tcW w:w="305" w:type="pct"/>
            <w:tcBorders>
              <w:top w:val="single" w:sz="4" w:space="0" w:color="auto"/>
              <w:left w:val="single" w:sz="4" w:space="0" w:color="auto"/>
              <w:bottom w:val="single" w:sz="4" w:space="0" w:color="auto"/>
              <w:right w:val="single" w:sz="4" w:space="0" w:color="auto"/>
            </w:tcBorders>
            <w:vAlign w:val="center"/>
          </w:tcPr>
          <w:p w14:paraId="0CD2215E" w14:textId="2039546D" w:rsidR="006A7658" w:rsidRPr="00A30351" w:rsidRDefault="00825242" w:rsidP="003E2F65">
            <w:pPr>
              <w:pStyle w:val="af4"/>
              <w:jc w:val="center"/>
              <w:rPr>
                <w:rFonts w:ascii="Times New Roman" w:hAnsi="Times New Roman" w:cs="Times New Roman"/>
                <w:sz w:val="18"/>
                <w:szCs w:val="18"/>
              </w:rPr>
            </w:pPr>
            <w:r w:rsidRPr="00A30351">
              <w:rPr>
                <w:rFonts w:ascii="Times New Roman" w:hAnsi="Times New Roman" w:cs="Times New Roman"/>
                <w:sz w:val="18"/>
                <w:szCs w:val="18"/>
              </w:rPr>
              <w:t>969</w:t>
            </w:r>
          </w:p>
        </w:tc>
        <w:tc>
          <w:tcPr>
            <w:tcW w:w="249" w:type="pct"/>
            <w:tcBorders>
              <w:top w:val="single" w:sz="4" w:space="0" w:color="auto"/>
              <w:left w:val="single" w:sz="4" w:space="0" w:color="auto"/>
              <w:bottom w:val="single" w:sz="4" w:space="0" w:color="auto"/>
              <w:right w:val="single" w:sz="4" w:space="0" w:color="auto"/>
            </w:tcBorders>
            <w:vAlign w:val="center"/>
          </w:tcPr>
          <w:p w14:paraId="7456CCC4" w14:textId="0EE8E34F" w:rsidR="006A7658" w:rsidRPr="00A30351" w:rsidRDefault="0096108A" w:rsidP="003E2F65">
            <w:pPr>
              <w:pStyle w:val="af4"/>
              <w:jc w:val="center"/>
              <w:rPr>
                <w:rFonts w:ascii="Times New Roman" w:hAnsi="Times New Roman" w:cs="Times New Roman"/>
                <w:sz w:val="18"/>
                <w:szCs w:val="18"/>
              </w:rPr>
            </w:pPr>
            <w:r w:rsidRPr="00A30351">
              <w:rPr>
                <w:rFonts w:ascii="Times New Roman" w:hAnsi="Times New Roman" w:cs="Times New Roman"/>
                <w:sz w:val="18"/>
                <w:szCs w:val="18"/>
              </w:rPr>
              <w:t>1114</w:t>
            </w:r>
          </w:p>
        </w:tc>
        <w:tc>
          <w:tcPr>
            <w:tcW w:w="362" w:type="pct"/>
            <w:tcBorders>
              <w:top w:val="single" w:sz="4" w:space="0" w:color="auto"/>
              <w:left w:val="single" w:sz="4" w:space="0" w:color="auto"/>
              <w:bottom w:val="single" w:sz="4" w:space="0" w:color="auto"/>
              <w:right w:val="single" w:sz="4" w:space="0" w:color="auto"/>
            </w:tcBorders>
            <w:vAlign w:val="center"/>
          </w:tcPr>
          <w:p w14:paraId="40FA6F31" w14:textId="4BC97070" w:rsidR="006A7658" w:rsidRPr="00A30351" w:rsidRDefault="0084458B" w:rsidP="003E2F65">
            <w:pPr>
              <w:pStyle w:val="af4"/>
              <w:jc w:val="center"/>
              <w:rPr>
                <w:rFonts w:ascii="Times New Roman" w:hAnsi="Times New Roman" w:cs="Times New Roman"/>
                <w:sz w:val="18"/>
                <w:szCs w:val="18"/>
              </w:rPr>
            </w:pPr>
            <w:r w:rsidRPr="00A30351">
              <w:rPr>
                <w:rFonts w:ascii="Times New Roman" w:hAnsi="Times New Roman" w:cs="Times New Roman"/>
                <w:sz w:val="18"/>
                <w:szCs w:val="18"/>
              </w:rPr>
              <w:t>1169</w:t>
            </w:r>
          </w:p>
        </w:tc>
        <w:tc>
          <w:tcPr>
            <w:tcW w:w="304" w:type="pct"/>
            <w:tcBorders>
              <w:top w:val="single" w:sz="4" w:space="0" w:color="auto"/>
              <w:left w:val="single" w:sz="4" w:space="0" w:color="auto"/>
              <w:bottom w:val="single" w:sz="4" w:space="0" w:color="auto"/>
              <w:right w:val="single" w:sz="4" w:space="0" w:color="auto"/>
            </w:tcBorders>
            <w:vAlign w:val="center"/>
          </w:tcPr>
          <w:p w14:paraId="62888B88" w14:textId="3105AB88" w:rsidR="006A7658" w:rsidRPr="00A30351" w:rsidRDefault="0084458B" w:rsidP="003E2F65">
            <w:pPr>
              <w:pStyle w:val="af4"/>
              <w:jc w:val="center"/>
              <w:rPr>
                <w:rFonts w:ascii="Times New Roman" w:hAnsi="Times New Roman" w:cs="Times New Roman"/>
                <w:sz w:val="18"/>
                <w:szCs w:val="18"/>
              </w:rPr>
            </w:pPr>
            <w:r w:rsidRPr="00A30351">
              <w:rPr>
                <w:rFonts w:ascii="Times New Roman" w:hAnsi="Times New Roman" w:cs="Times New Roman"/>
                <w:sz w:val="18"/>
                <w:szCs w:val="18"/>
              </w:rPr>
              <w:t>1192</w:t>
            </w:r>
          </w:p>
        </w:tc>
      </w:tr>
      <w:tr w:rsidR="003E2F65" w:rsidRPr="00D53A02" w14:paraId="3F0AE66C" w14:textId="77777777" w:rsidTr="001824B6">
        <w:tc>
          <w:tcPr>
            <w:tcW w:w="716" w:type="pct"/>
            <w:tcBorders>
              <w:top w:val="single" w:sz="4" w:space="0" w:color="auto"/>
              <w:bottom w:val="single" w:sz="4" w:space="0" w:color="auto"/>
              <w:right w:val="single" w:sz="4" w:space="0" w:color="auto"/>
            </w:tcBorders>
            <w:vAlign w:val="center"/>
          </w:tcPr>
          <w:p w14:paraId="489BD395" w14:textId="77777777" w:rsidR="003E2F65" w:rsidRPr="00D53A02" w:rsidRDefault="003E2F65"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Итого необходимая валовая выручка, без учета НДС</w:t>
            </w:r>
          </w:p>
        </w:tc>
        <w:tc>
          <w:tcPr>
            <w:tcW w:w="307" w:type="pct"/>
            <w:tcBorders>
              <w:top w:val="single" w:sz="4" w:space="0" w:color="auto"/>
              <w:left w:val="single" w:sz="4" w:space="0" w:color="auto"/>
              <w:bottom w:val="single" w:sz="4" w:space="0" w:color="auto"/>
              <w:right w:val="single" w:sz="4" w:space="0" w:color="auto"/>
            </w:tcBorders>
            <w:vAlign w:val="center"/>
          </w:tcPr>
          <w:p w14:paraId="1D10C576" w14:textId="77777777" w:rsidR="003E2F65" w:rsidRPr="00D53A02" w:rsidRDefault="003E2F65"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тыс. руб.</w:t>
            </w:r>
          </w:p>
        </w:tc>
        <w:tc>
          <w:tcPr>
            <w:tcW w:w="307" w:type="pct"/>
            <w:tcBorders>
              <w:top w:val="single" w:sz="4" w:space="0" w:color="auto"/>
              <w:left w:val="single" w:sz="4" w:space="0" w:color="auto"/>
              <w:bottom w:val="single" w:sz="4" w:space="0" w:color="auto"/>
              <w:right w:val="single" w:sz="4" w:space="0" w:color="auto"/>
            </w:tcBorders>
            <w:vAlign w:val="center"/>
          </w:tcPr>
          <w:p w14:paraId="2773FA8A" w14:textId="77777777" w:rsidR="003E2F65" w:rsidRPr="00D53A02" w:rsidRDefault="003E2F65"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30600</w:t>
            </w:r>
          </w:p>
        </w:tc>
        <w:tc>
          <w:tcPr>
            <w:tcW w:w="307" w:type="pct"/>
            <w:tcBorders>
              <w:top w:val="single" w:sz="4" w:space="0" w:color="auto"/>
              <w:left w:val="single" w:sz="4" w:space="0" w:color="auto"/>
              <w:bottom w:val="single" w:sz="4" w:space="0" w:color="auto"/>
              <w:right w:val="single" w:sz="4" w:space="0" w:color="auto"/>
            </w:tcBorders>
            <w:vAlign w:val="center"/>
          </w:tcPr>
          <w:p w14:paraId="275F3C3A" w14:textId="77777777" w:rsidR="003E2F65" w:rsidRPr="00D53A02" w:rsidRDefault="003E2F65"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19652,59</w:t>
            </w:r>
          </w:p>
        </w:tc>
        <w:tc>
          <w:tcPr>
            <w:tcW w:w="307" w:type="pct"/>
            <w:tcBorders>
              <w:top w:val="single" w:sz="4" w:space="0" w:color="auto"/>
              <w:left w:val="single" w:sz="4" w:space="0" w:color="auto"/>
              <w:bottom w:val="single" w:sz="4" w:space="0" w:color="auto"/>
              <w:right w:val="single" w:sz="4" w:space="0" w:color="auto"/>
            </w:tcBorders>
            <w:vAlign w:val="center"/>
          </w:tcPr>
          <w:p w14:paraId="0B964A7A" w14:textId="77777777" w:rsidR="003E2F65" w:rsidRPr="00D53A02" w:rsidRDefault="003E2F65"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307" w:type="pct"/>
            <w:tcBorders>
              <w:top w:val="single" w:sz="4" w:space="0" w:color="auto"/>
              <w:left w:val="single" w:sz="4" w:space="0" w:color="auto"/>
              <w:bottom w:val="single" w:sz="4" w:space="0" w:color="auto"/>
              <w:right w:val="single" w:sz="4" w:space="0" w:color="auto"/>
            </w:tcBorders>
            <w:vAlign w:val="center"/>
          </w:tcPr>
          <w:p w14:paraId="1FB3CFC9" w14:textId="77777777" w:rsidR="003E2F65" w:rsidRPr="00D53A02" w:rsidRDefault="003E2F65"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307" w:type="pct"/>
            <w:tcBorders>
              <w:top w:val="single" w:sz="4" w:space="0" w:color="auto"/>
              <w:left w:val="single" w:sz="4" w:space="0" w:color="auto"/>
              <w:bottom w:val="single" w:sz="4" w:space="0" w:color="auto"/>
              <w:right w:val="single" w:sz="4" w:space="0" w:color="auto"/>
            </w:tcBorders>
            <w:vAlign w:val="center"/>
          </w:tcPr>
          <w:p w14:paraId="503724F7" w14:textId="77777777" w:rsidR="003E2F65" w:rsidRPr="00D53A02" w:rsidRDefault="003E2F65"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307" w:type="pct"/>
            <w:tcBorders>
              <w:top w:val="single" w:sz="4" w:space="0" w:color="auto"/>
              <w:left w:val="single" w:sz="4" w:space="0" w:color="auto"/>
              <w:bottom w:val="single" w:sz="4" w:space="0" w:color="auto"/>
              <w:right w:val="single" w:sz="4" w:space="0" w:color="auto"/>
            </w:tcBorders>
            <w:vAlign w:val="center"/>
          </w:tcPr>
          <w:p w14:paraId="6E91F47D" w14:textId="77777777" w:rsidR="003E2F65" w:rsidRPr="00A30351" w:rsidRDefault="003E2F65" w:rsidP="003E2F65">
            <w:pPr>
              <w:pStyle w:val="af4"/>
              <w:jc w:val="center"/>
              <w:rPr>
                <w:rFonts w:ascii="Times New Roman" w:hAnsi="Times New Roman" w:cs="Times New Roman"/>
                <w:sz w:val="18"/>
                <w:szCs w:val="18"/>
              </w:rPr>
            </w:pPr>
            <w:r w:rsidRPr="00A30351">
              <w:rPr>
                <w:rFonts w:ascii="Times New Roman" w:hAnsi="Times New Roman" w:cs="Times New Roman"/>
                <w:sz w:val="18"/>
                <w:szCs w:val="18"/>
              </w:rPr>
              <w:t>-</w:t>
            </w:r>
          </w:p>
        </w:tc>
        <w:tc>
          <w:tcPr>
            <w:tcW w:w="305" w:type="pct"/>
            <w:tcBorders>
              <w:top w:val="single" w:sz="4" w:space="0" w:color="auto"/>
              <w:left w:val="single" w:sz="4" w:space="0" w:color="auto"/>
              <w:bottom w:val="single" w:sz="4" w:space="0" w:color="auto"/>
              <w:right w:val="single" w:sz="4" w:space="0" w:color="auto"/>
            </w:tcBorders>
            <w:vAlign w:val="center"/>
          </w:tcPr>
          <w:p w14:paraId="705D5AAA" w14:textId="77777777" w:rsidR="003E2F65" w:rsidRPr="00A30351" w:rsidRDefault="003E2F65" w:rsidP="003E2F65">
            <w:pPr>
              <w:pStyle w:val="af4"/>
              <w:jc w:val="center"/>
              <w:rPr>
                <w:rFonts w:ascii="Times New Roman" w:hAnsi="Times New Roman" w:cs="Times New Roman"/>
                <w:sz w:val="18"/>
                <w:szCs w:val="18"/>
              </w:rPr>
            </w:pPr>
            <w:r w:rsidRPr="00A30351">
              <w:rPr>
                <w:rFonts w:ascii="Times New Roman" w:hAnsi="Times New Roman" w:cs="Times New Roman"/>
                <w:sz w:val="18"/>
                <w:szCs w:val="18"/>
              </w:rPr>
              <w:t>-</w:t>
            </w:r>
          </w:p>
        </w:tc>
        <w:tc>
          <w:tcPr>
            <w:tcW w:w="305" w:type="pct"/>
            <w:tcBorders>
              <w:top w:val="single" w:sz="4" w:space="0" w:color="auto"/>
              <w:left w:val="single" w:sz="4" w:space="0" w:color="auto"/>
              <w:bottom w:val="single" w:sz="4" w:space="0" w:color="auto"/>
              <w:right w:val="single" w:sz="4" w:space="0" w:color="auto"/>
            </w:tcBorders>
            <w:vAlign w:val="center"/>
          </w:tcPr>
          <w:p w14:paraId="486C2451" w14:textId="77777777" w:rsidR="003E2F65" w:rsidRPr="00A30351" w:rsidRDefault="003E2F65" w:rsidP="003E2F65">
            <w:pPr>
              <w:pStyle w:val="af4"/>
              <w:jc w:val="center"/>
              <w:rPr>
                <w:rFonts w:ascii="Times New Roman" w:hAnsi="Times New Roman" w:cs="Times New Roman"/>
                <w:sz w:val="18"/>
                <w:szCs w:val="18"/>
              </w:rPr>
            </w:pPr>
            <w:r w:rsidRPr="00A30351">
              <w:rPr>
                <w:rFonts w:ascii="Times New Roman" w:hAnsi="Times New Roman" w:cs="Times New Roman"/>
                <w:sz w:val="18"/>
                <w:szCs w:val="18"/>
              </w:rPr>
              <w:t>-</w:t>
            </w:r>
          </w:p>
        </w:tc>
        <w:tc>
          <w:tcPr>
            <w:tcW w:w="305" w:type="pct"/>
            <w:tcBorders>
              <w:top w:val="single" w:sz="4" w:space="0" w:color="auto"/>
              <w:left w:val="single" w:sz="4" w:space="0" w:color="auto"/>
              <w:bottom w:val="single" w:sz="4" w:space="0" w:color="auto"/>
              <w:right w:val="single" w:sz="4" w:space="0" w:color="auto"/>
            </w:tcBorders>
            <w:vAlign w:val="center"/>
          </w:tcPr>
          <w:p w14:paraId="77BA1B4D" w14:textId="77777777" w:rsidR="003E2F65" w:rsidRPr="00A30351" w:rsidRDefault="003E2F65" w:rsidP="003E2F65">
            <w:pPr>
              <w:pStyle w:val="af4"/>
              <w:jc w:val="center"/>
              <w:rPr>
                <w:rFonts w:ascii="Times New Roman" w:hAnsi="Times New Roman" w:cs="Times New Roman"/>
                <w:sz w:val="18"/>
                <w:szCs w:val="18"/>
              </w:rPr>
            </w:pPr>
            <w:r w:rsidRPr="00A30351">
              <w:rPr>
                <w:rFonts w:ascii="Times New Roman" w:hAnsi="Times New Roman" w:cs="Times New Roman"/>
                <w:sz w:val="18"/>
                <w:szCs w:val="18"/>
              </w:rPr>
              <w:t>-</w:t>
            </w:r>
          </w:p>
        </w:tc>
        <w:tc>
          <w:tcPr>
            <w:tcW w:w="305" w:type="pct"/>
            <w:tcBorders>
              <w:top w:val="single" w:sz="4" w:space="0" w:color="auto"/>
              <w:left w:val="single" w:sz="4" w:space="0" w:color="auto"/>
              <w:bottom w:val="single" w:sz="4" w:space="0" w:color="auto"/>
              <w:right w:val="single" w:sz="4" w:space="0" w:color="auto"/>
            </w:tcBorders>
            <w:vAlign w:val="center"/>
          </w:tcPr>
          <w:p w14:paraId="39B65E0C" w14:textId="77777777" w:rsidR="003E2F65" w:rsidRPr="00A30351" w:rsidRDefault="003E2F65" w:rsidP="003E2F65">
            <w:pPr>
              <w:pStyle w:val="af4"/>
              <w:jc w:val="center"/>
              <w:rPr>
                <w:rFonts w:ascii="Times New Roman" w:hAnsi="Times New Roman" w:cs="Times New Roman"/>
                <w:sz w:val="18"/>
                <w:szCs w:val="18"/>
              </w:rPr>
            </w:pPr>
            <w:r w:rsidRPr="00A30351">
              <w:rPr>
                <w:rFonts w:ascii="Times New Roman" w:hAnsi="Times New Roman" w:cs="Times New Roman"/>
                <w:sz w:val="18"/>
                <w:szCs w:val="18"/>
              </w:rPr>
              <w:t>-</w:t>
            </w:r>
          </w:p>
        </w:tc>
        <w:tc>
          <w:tcPr>
            <w:tcW w:w="249" w:type="pct"/>
            <w:tcBorders>
              <w:top w:val="single" w:sz="4" w:space="0" w:color="auto"/>
              <w:left w:val="single" w:sz="4" w:space="0" w:color="auto"/>
              <w:bottom w:val="single" w:sz="4" w:space="0" w:color="auto"/>
              <w:right w:val="single" w:sz="4" w:space="0" w:color="auto"/>
            </w:tcBorders>
            <w:vAlign w:val="center"/>
          </w:tcPr>
          <w:p w14:paraId="2442BC9E" w14:textId="77777777" w:rsidR="003E2F65" w:rsidRPr="00A30351" w:rsidRDefault="003E2F65" w:rsidP="003E2F65">
            <w:pPr>
              <w:pStyle w:val="af4"/>
              <w:jc w:val="center"/>
              <w:rPr>
                <w:rFonts w:ascii="Times New Roman" w:hAnsi="Times New Roman" w:cs="Times New Roman"/>
                <w:sz w:val="18"/>
                <w:szCs w:val="18"/>
              </w:rPr>
            </w:pPr>
            <w:r w:rsidRPr="00A30351">
              <w:rPr>
                <w:rFonts w:ascii="Times New Roman" w:hAnsi="Times New Roman" w:cs="Times New Roman"/>
                <w:sz w:val="18"/>
                <w:szCs w:val="18"/>
              </w:rPr>
              <w:t>-</w:t>
            </w:r>
          </w:p>
        </w:tc>
        <w:tc>
          <w:tcPr>
            <w:tcW w:w="362" w:type="pct"/>
            <w:tcBorders>
              <w:top w:val="single" w:sz="4" w:space="0" w:color="auto"/>
              <w:left w:val="single" w:sz="4" w:space="0" w:color="auto"/>
              <w:bottom w:val="single" w:sz="4" w:space="0" w:color="auto"/>
              <w:right w:val="single" w:sz="4" w:space="0" w:color="auto"/>
            </w:tcBorders>
            <w:vAlign w:val="center"/>
          </w:tcPr>
          <w:p w14:paraId="2F4AAD1A" w14:textId="77777777" w:rsidR="003E2F65" w:rsidRPr="00A30351" w:rsidRDefault="003E2F65" w:rsidP="003E2F65">
            <w:pPr>
              <w:pStyle w:val="af4"/>
              <w:jc w:val="center"/>
              <w:rPr>
                <w:rFonts w:ascii="Times New Roman" w:hAnsi="Times New Roman" w:cs="Times New Roman"/>
                <w:sz w:val="18"/>
                <w:szCs w:val="18"/>
              </w:rPr>
            </w:pPr>
            <w:r w:rsidRPr="00A30351">
              <w:rPr>
                <w:rFonts w:ascii="Times New Roman" w:hAnsi="Times New Roman" w:cs="Times New Roman"/>
                <w:sz w:val="18"/>
                <w:szCs w:val="18"/>
              </w:rPr>
              <w:t>-</w:t>
            </w:r>
          </w:p>
        </w:tc>
        <w:tc>
          <w:tcPr>
            <w:tcW w:w="304" w:type="pct"/>
            <w:tcBorders>
              <w:top w:val="single" w:sz="4" w:space="0" w:color="auto"/>
              <w:left w:val="single" w:sz="4" w:space="0" w:color="auto"/>
              <w:bottom w:val="single" w:sz="4" w:space="0" w:color="auto"/>
              <w:right w:val="single" w:sz="4" w:space="0" w:color="auto"/>
            </w:tcBorders>
            <w:vAlign w:val="center"/>
          </w:tcPr>
          <w:p w14:paraId="5EDF7EA8" w14:textId="77777777" w:rsidR="003E2F65" w:rsidRPr="00A30351" w:rsidRDefault="003E2F65" w:rsidP="003E2F65">
            <w:pPr>
              <w:pStyle w:val="af4"/>
              <w:jc w:val="center"/>
              <w:rPr>
                <w:rFonts w:ascii="Times New Roman" w:hAnsi="Times New Roman" w:cs="Times New Roman"/>
                <w:sz w:val="18"/>
                <w:szCs w:val="18"/>
              </w:rPr>
            </w:pPr>
            <w:r w:rsidRPr="00A30351">
              <w:rPr>
                <w:rFonts w:ascii="Times New Roman" w:hAnsi="Times New Roman" w:cs="Times New Roman"/>
                <w:sz w:val="18"/>
                <w:szCs w:val="18"/>
              </w:rPr>
              <w:t>-</w:t>
            </w:r>
          </w:p>
        </w:tc>
      </w:tr>
      <w:tr w:rsidR="003E2F65" w:rsidRPr="00D53A02" w14:paraId="10BEA3C1" w14:textId="77777777" w:rsidTr="001824B6">
        <w:tc>
          <w:tcPr>
            <w:tcW w:w="716" w:type="pct"/>
            <w:tcBorders>
              <w:top w:val="single" w:sz="4" w:space="0" w:color="auto"/>
              <w:bottom w:val="single" w:sz="4" w:space="0" w:color="auto"/>
              <w:right w:val="single" w:sz="4" w:space="0" w:color="auto"/>
            </w:tcBorders>
            <w:vAlign w:val="center"/>
          </w:tcPr>
          <w:p w14:paraId="20368C96" w14:textId="77777777" w:rsidR="003E2F65" w:rsidRPr="00D53A02" w:rsidRDefault="003E2F65"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Итого необходимая валовая выручка, с НДС</w:t>
            </w:r>
          </w:p>
        </w:tc>
        <w:tc>
          <w:tcPr>
            <w:tcW w:w="307" w:type="pct"/>
            <w:tcBorders>
              <w:top w:val="single" w:sz="4" w:space="0" w:color="auto"/>
              <w:left w:val="single" w:sz="4" w:space="0" w:color="auto"/>
              <w:bottom w:val="single" w:sz="4" w:space="0" w:color="auto"/>
              <w:right w:val="single" w:sz="4" w:space="0" w:color="auto"/>
            </w:tcBorders>
            <w:vAlign w:val="center"/>
          </w:tcPr>
          <w:p w14:paraId="67BC17AD" w14:textId="77777777" w:rsidR="003E2F65" w:rsidRPr="00D53A02" w:rsidRDefault="003E2F65"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тыс. руб</w:t>
            </w:r>
          </w:p>
        </w:tc>
        <w:tc>
          <w:tcPr>
            <w:tcW w:w="307" w:type="pct"/>
            <w:tcBorders>
              <w:top w:val="single" w:sz="4" w:space="0" w:color="auto"/>
              <w:left w:val="single" w:sz="4" w:space="0" w:color="auto"/>
              <w:bottom w:val="single" w:sz="4" w:space="0" w:color="auto"/>
              <w:right w:val="single" w:sz="4" w:space="0" w:color="auto"/>
            </w:tcBorders>
            <w:vAlign w:val="center"/>
          </w:tcPr>
          <w:p w14:paraId="35E5491A" w14:textId="77777777" w:rsidR="003E2F65" w:rsidRPr="00D53A02" w:rsidRDefault="003E2F65"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36710</w:t>
            </w:r>
          </w:p>
        </w:tc>
        <w:tc>
          <w:tcPr>
            <w:tcW w:w="307" w:type="pct"/>
            <w:tcBorders>
              <w:top w:val="single" w:sz="4" w:space="0" w:color="auto"/>
              <w:left w:val="single" w:sz="4" w:space="0" w:color="auto"/>
              <w:bottom w:val="single" w:sz="4" w:space="0" w:color="auto"/>
              <w:right w:val="single" w:sz="4" w:space="0" w:color="auto"/>
            </w:tcBorders>
            <w:vAlign w:val="center"/>
          </w:tcPr>
          <w:p w14:paraId="38322A96" w14:textId="77777777" w:rsidR="003E2F65" w:rsidRPr="00D53A02" w:rsidRDefault="003E2F65"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20558,94</w:t>
            </w:r>
          </w:p>
        </w:tc>
        <w:tc>
          <w:tcPr>
            <w:tcW w:w="307" w:type="pct"/>
            <w:tcBorders>
              <w:top w:val="single" w:sz="4" w:space="0" w:color="auto"/>
              <w:left w:val="single" w:sz="4" w:space="0" w:color="auto"/>
              <w:bottom w:val="single" w:sz="4" w:space="0" w:color="auto"/>
              <w:right w:val="single" w:sz="4" w:space="0" w:color="auto"/>
            </w:tcBorders>
            <w:vAlign w:val="center"/>
          </w:tcPr>
          <w:p w14:paraId="7798828C" w14:textId="77777777" w:rsidR="003E2F65" w:rsidRPr="00D53A02" w:rsidRDefault="003E2F65"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22176,19</w:t>
            </w:r>
          </w:p>
        </w:tc>
        <w:tc>
          <w:tcPr>
            <w:tcW w:w="307" w:type="pct"/>
            <w:tcBorders>
              <w:top w:val="single" w:sz="4" w:space="0" w:color="auto"/>
              <w:left w:val="single" w:sz="4" w:space="0" w:color="auto"/>
              <w:bottom w:val="single" w:sz="4" w:space="0" w:color="auto"/>
              <w:right w:val="single" w:sz="4" w:space="0" w:color="auto"/>
            </w:tcBorders>
            <w:vAlign w:val="center"/>
          </w:tcPr>
          <w:p w14:paraId="30D52EB2" w14:textId="77777777" w:rsidR="003E2F65" w:rsidRPr="00D53A02" w:rsidRDefault="003E2F65"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21544,46</w:t>
            </w:r>
          </w:p>
        </w:tc>
        <w:tc>
          <w:tcPr>
            <w:tcW w:w="307" w:type="pct"/>
            <w:tcBorders>
              <w:top w:val="single" w:sz="4" w:space="0" w:color="auto"/>
              <w:left w:val="single" w:sz="4" w:space="0" w:color="auto"/>
              <w:bottom w:val="single" w:sz="4" w:space="0" w:color="auto"/>
              <w:right w:val="single" w:sz="4" w:space="0" w:color="auto"/>
            </w:tcBorders>
            <w:vAlign w:val="center"/>
          </w:tcPr>
          <w:p w14:paraId="7D6D23A0" w14:textId="77777777" w:rsidR="003E2F65" w:rsidRPr="00D53A02" w:rsidRDefault="003E2F65"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22406,47</w:t>
            </w:r>
          </w:p>
        </w:tc>
        <w:tc>
          <w:tcPr>
            <w:tcW w:w="307" w:type="pct"/>
            <w:tcBorders>
              <w:top w:val="single" w:sz="4" w:space="0" w:color="auto"/>
              <w:left w:val="single" w:sz="4" w:space="0" w:color="auto"/>
              <w:bottom w:val="single" w:sz="4" w:space="0" w:color="auto"/>
              <w:right w:val="single" w:sz="4" w:space="0" w:color="auto"/>
            </w:tcBorders>
            <w:vAlign w:val="center"/>
          </w:tcPr>
          <w:p w14:paraId="5EFC9D78" w14:textId="7C324BBE" w:rsidR="003E2F65" w:rsidRPr="00A30351" w:rsidRDefault="00EF365D" w:rsidP="003E2F65">
            <w:pPr>
              <w:pStyle w:val="af4"/>
              <w:jc w:val="center"/>
              <w:rPr>
                <w:rFonts w:ascii="Times New Roman" w:hAnsi="Times New Roman" w:cs="Times New Roman"/>
                <w:sz w:val="18"/>
                <w:szCs w:val="18"/>
              </w:rPr>
            </w:pPr>
            <w:r w:rsidRPr="00A30351">
              <w:rPr>
                <w:rFonts w:ascii="Times New Roman" w:hAnsi="Times New Roman" w:cs="Times New Roman"/>
                <w:sz w:val="18"/>
                <w:szCs w:val="18"/>
              </w:rPr>
              <w:t>25638,49</w:t>
            </w:r>
          </w:p>
        </w:tc>
        <w:tc>
          <w:tcPr>
            <w:tcW w:w="305" w:type="pct"/>
            <w:tcBorders>
              <w:top w:val="single" w:sz="4" w:space="0" w:color="auto"/>
              <w:left w:val="single" w:sz="4" w:space="0" w:color="auto"/>
              <w:bottom w:val="single" w:sz="4" w:space="0" w:color="auto"/>
              <w:right w:val="single" w:sz="4" w:space="0" w:color="auto"/>
            </w:tcBorders>
            <w:vAlign w:val="center"/>
          </w:tcPr>
          <w:p w14:paraId="1C31F79C" w14:textId="763FC53E" w:rsidR="003E2F65" w:rsidRPr="00A30351" w:rsidRDefault="00C53AAB" w:rsidP="003E2F65">
            <w:pPr>
              <w:pStyle w:val="af4"/>
              <w:jc w:val="center"/>
              <w:rPr>
                <w:rFonts w:ascii="Times New Roman" w:hAnsi="Times New Roman" w:cs="Times New Roman"/>
                <w:sz w:val="18"/>
                <w:szCs w:val="18"/>
              </w:rPr>
            </w:pPr>
            <w:r w:rsidRPr="00A30351">
              <w:rPr>
                <w:rFonts w:ascii="Times New Roman" w:hAnsi="Times New Roman" w:cs="Times New Roman"/>
                <w:sz w:val="18"/>
                <w:szCs w:val="18"/>
              </w:rPr>
              <w:t>26386,33</w:t>
            </w:r>
          </w:p>
        </w:tc>
        <w:tc>
          <w:tcPr>
            <w:tcW w:w="305" w:type="pct"/>
            <w:tcBorders>
              <w:top w:val="single" w:sz="4" w:space="0" w:color="auto"/>
              <w:left w:val="single" w:sz="4" w:space="0" w:color="auto"/>
              <w:bottom w:val="single" w:sz="4" w:space="0" w:color="auto"/>
              <w:right w:val="single" w:sz="4" w:space="0" w:color="auto"/>
            </w:tcBorders>
            <w:vAlign w:val="center"/>
          </w:tcPr>
          <w:p w14:paraId="43F4EE8B" w14:textId="3AA68708" w:rsidR="003E2F65" w:rsidRPr="00A30351" w:rsidRDefault="008B2B6B" w:rsidP="003E2F65">
            <w:pPr>
              <w:pStyle w:val="af4"/>
              <w:jc w:val="center"/>
              <w:rPr>
                <w:rFonts w:ascii="Times New Roman" w:hAnsi="Times New Roman" w:cs="Times New Roman"/>
                <w:sz w:val="18"/>
                <w:szCs w:val="18"/>
              </w:rPr>
            </w:pPr>
            <w:r w:rsidRPr="00A30351">
              <w:rPr>
                <w:rFonts w:ascii="Times New Roman" w:hAnsi="Times New Roman" w:cs="Times New Roman"/>
                <w:sz w:val="18"/>
                <w:szCs w:val="18"/>
              </w:rPr>
              <w:t>27650</w:t>
            </w:r>
          </w:p>
        </w:tc>
        <w:tc>
          <w:tcPr>
            <w:tcW w:w="305" w:type="pct"/>
            <w:tcBorders>
              <w:top w:val="single" w:sz="4" w:space="0" w:color="auto"/>
              <w:left w:val="single" w:sz="4" w:space="0" w:color="auto"/>
              <w:bottom w:val="single" w:sz="4" w:space="0" w:color="auto"/>
              <w:right w:val="single" w:sz="4" w:space="0" w:color="auto"/>
            </w:tcBorders>
            <w:vAlign w:val="center"/>
          </w:tcPr>
          <w:p w14:paraId="2670204A" w14:textId="40F54BE3" w:rsidR="003E2F65" w:rsidRPr="00A30351" w:rsidRDefault="007223E7" w:rsidP="003E2F65">
            <w:pPr>
              <w:pStyle w:val="af4"/>
              <w:jc w:val="center"/>
              <w:rPr>
                <w:rFonts w:ascii="Times New Roman" w:hAnsi="Times New Roman" w:cs="Times New Roman"/>
                <w:sz w:val="18"/>
                <w:szCs w:val="18"/>
              </w:rPr>
            </w:pPr>
            <w:r w:rsidRPr="00A30351">
              <w:rPr>
                <w:rFonts w:ascii="Times New Roman" w:hAnsi="Times New Roman" w:cs="Times New Roman"/>
                <w:sz w:val="18"/>
                <w:szCs w:val="18"/>
              </w:rPr>
              <w:t>29152</w:t>
            </w:r>
          </w:p>
        </w:tc>
        <w:tc>
          <w:tcPr>
            <w:tcW w:w="305" w:type="pct"/>
            <w:tcBorders>
              <w:top w:val="single" w:sz="4" w:space="0" w:color="auto"/>
              <w:left w:val="single" w:sz="4" w:space="0" w:color="auto"/>
              <w:bottom w:val="single" w:sz="4" w:space="0" w:color="auto"/>
              <w:right w:val="single" w:sz="4" w:space="0" w:color="auto"/>
            </w:tcBorders>
            <w:vAlign w:val="center"/>
          </w:tcPr>
          <w:p w14:paraId="36938FE6" w14:textId="3272E09A" w:rsidR="003E2F65" w:rsidRPr="00A30351" w:rsidRDefault="00825242" w:rsidP="003E2F65">
            <w:pPr>
              <w:pStyle w:val="af4"/>
              <w:jc w:val="center"/>
              <w:rPr>
                <w:rFonts w:ascii="Times New Roman" w:hAnsi="Times New Roman" w:cs="Times New Roman"/>
                <w:sz w:val="18"/>
                <w:szCs w:val="18"/>
              </w:rPr>
            </w:pPr>
            <w:r w:rsidRPr="00A30351">
              <w:rPr>
                <w:rFonts w:ascii="Times New Roman" w:hAnsi="Times New Roman" w:cs="Times New Roman"/>
                <w:sz w:val="18"/>
                <w:szCs w:val="18"/>
              </w:rPr>
              <w:t>30027</w:t>
            </w:r>
          </w:p>
        </w:tc>
        <w:tc>
          <w:tcPr>
            <w:tcW w:w="249" w:type="pct"/>
            <w:tcBorders>
              <w:top w:val="single" w:sz="4" w:space="0" w:color="auto"/>
              <w:left w:val="single" w:sz="4" w:space="0" w:color="auto"/>
              <w:bottom w:val="single" w:sz="4" w:space="0" w:color="auto"/>
              <w:right w:val="single" w:sz="4" w:space="0" w:color="auto"/>
            </w:tcBorders>
            <w:vAlign w:val="center"/>
          </w:tcPr>
          <w:p w14:paraId="56043C4D" w14:textId="150A3462" w:rsidR="003E2F65" w:rsidRPr="00A30351" w:rsidRDefault="0096108A" w:rsidP="003E2F65">
            <w:pPr>
              <w:pStyle w:val="af4"/>
              <w:jc w:val="center"/>
              <w:rPr>
                <w:rFonts w:ascii="Times New Roman" w:hAnsi="Times New Roman" w:cs="Times New Roman"/>
                <w:sz w:val="18"/>
                <w:szCs w:val="18"/>
              </w:rPr>
            </w:pPr>
            <w:r w:rsidRPr="00A30351">
              <w:rPr>
                <w:rFonts w:ascii="Times New Roman" w:hAnsi="Times New Roman" w:cs="Times New Roman"/>
                <w:sz w:val="18"/>
                <w:szCs w:val="18"/>
              </w:rPr>
              <w:t>34530</w:t>
            </w:r>
          </w:p>
        </w:tc>
        <w:tc>
          <w:tcPr>
            <w:tcW w:w="362" w:type="pct"/>
            <w:tcBorders>
              <w:top w:val="single" w:sz="4" w:space="0" w:color="auto"/>
              <w:left w:val="single" w:sz="4" w:space="0" w:color="auto"/>
              <w:bottom w:val="single" w:sz="4" w:space="0" w:color="auto"/>
              <w:right w:val="single" w:sz="4" w:space="0" w:color="auto"/>
            </w:tcBorders>
            <w:vAlign w:val="center"/>
          </w:tcPr>
          <w:p w14:paraId="7B8A3654" w14:textId="61ED9714" w:rsidR="003E2F65" w:rsidRPr="00A30351" w:rsidRDefault="0084458B" w:rsidP="003E2F65">
            <w:pPr>
              <w:pStyle w:val="af4"/>
              <w:jc w:val="center"/>
              <w:rPr>
                <w:rFonts w:ascii="Times New Roman" w:hAnsi="Times New Roman" w:cs="Times New Roman"/>
                <w:sz w:val="18"/>
                <w:szCs w:val="18"/>
              </w:rPr>
            </w:pPr>
            <w:r w:rsidRPr="00A30351">
              <w:rPr>
                <w:rFonts w:ascii="Times New Roman" w:hAnsi="Times New Roman" w:cs="Times New Roman"/>
                <w:sz w:val="18"/>
                <w:szCs w:val="18"/>
              </w:rPr>
              <w:t>36256</w:t>
            </w:r>
          </w:p>
        </w:tc>
        <w:tc>
          <w:tcPr>
            <w:tcW w:w="304" w:type="pct"/>
            <w:tcBorders>
              <w:top w:val="single" w:sz="4" w:space="0" w:color="auto"/>
              <w:left w:val="single" w:sz="4" w:space="0" w:color="auto"/>
              <w:bottom w:val="single" w:sz="4" w:space="0" w:color="auto"/>
              <w:right w:val="single" w:sz="4" w:space="0" w:color="auto"/>
            </w:tcBorders>
            <w:vAlign w:val="center"/>
          </w:tcPr>
          <w:p w14:paraId="005324FD" w14:textId="653A0B8C" w:rsidR="003E2F65" w:rsidRPr="00A30351" w:rsidRDefault="0084458B" w:rsidP="003E2F65">
            <w:pPr>
              <w:pStyle w:val="af4"/>
              <w:jc w:val="center"/>
              <w:rPr>
                <w:rFonts w:ascii="Times New Roman" w:hAnsi="Times New Roman" w:cs="Times New Roman"/>
                <w:sz w:val="18"/>
                <w:szCs w:val="18"/>
              </w:rPr>
            </w:pPr>
            <w:r w:rsidRPr="00A30351">
              <w:rPr>
                <w:rFonts w:ascii="Times New Roman" w:hAnsi="Times New Roman" w:cs="Times New Roman"/>
                <w:sz w:val="18"/>
                <w:szCs w:val="18"/>
              </w:rPr>
              <w:t>36981</w:t>
            </w:r>
          </w:p>
        </w:tc>
      </w:tr>
      <w:tr w:rsidR="006A7658" w:rsidRPr="00D53A02" w14:paraId="23061A43" w14:textId="77777777" w:rsidTr="001824B6">
        <w:tc>
          <w:tcPr>
            <w:tcW w:w="716" w:type="pct"/>
            <w:tcBorders>
              <w:top w:val="single" w:sz="4" w:space="0" w:color="auto"/>
              <w:bottom w:val="single" w:sz="4" w:space="0" w:color="auto"/>
              <w:right w:val="single" w:sz="4" w:space="0" w:color="auto"/>
            </w:tcBorders>
            <w:vAlign w:val="center"/>
          </w:tcPr>
          <w:p w14:paraId="7C9CCC2C" w14:textId="77777777" w:rsidR="006A7658" w:rsidRPr="00D53A02" w:rsidRDefault="006A7658"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Тариф</w:t>
            </w:r>
          </w:p>
          <w:p w14:paraId="2651B0DF" w14:textId="77777777" w:rsidR="006A7658" w:rsidRPr="00D53A02" w:rsidRDefault="006A7658"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с НДС</w:t>
            </w:r>
          </w:p>
        </w:tc>
        <w:tc>
          <w:tcPr>
            <w:tcW w:w="307" w:type="pct"/>
            <w:tcBorders>
              <w:top w:val="single" w:sz="4" w:space="0" w:color="auto"/>
              <w:left w:val="single" w:sz="4" w:space="0" w:color="auto"/>
              <w:bottom w:val="single" w:sz="4" w:space="0" w:color="auto"/>
              <w:right w:val="single" w:sz="4" w:space="0" w:color="auto"/>
            </w:tcBorders>
            <w:vAlign w:val="center"/>
          </w:tcPr>
          <w:p w14:paraId="26FB34DA" w14:textId="77777777" w:rsidR="006A7658" w:rsidRPr="00D53A02" w:rsidRDefault="006A7658"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руб./Гкал</w:t>
            </w:r>
          </w:p>
        </w:tc>
        <w:tc>
          <w:tcPr>
            <w:tcW w:w="307" w:type="pct"/>
            <w:tcBorders>
              <w:top w:val="single" w:sz="4" w:space="0" w:color="auto"/>
              <w:left w:val="single" w:sz="4" w:space="0" w:color="auto"/>
              <w:bottom w:val="single" w:sz="4" w:space="0" w:color="auto"/>
              <w:right w:val="single" w:sz="4" w:space="0" w:color="auto"/>
            </w:tcBorders>
            <w:vAlign w:val="center"/>
          </w:tcPr>
          <w:p w14:paraId="0E2760DF" w14:textId="77777777" w:rsidR="006A7658" w:rsidRPr="00D53A02" w:rsidRDefault="006A7658" w:rsidP="003E2F65">
            <w:pPr>
              <w:pStyle w:val="af4"/>
              <w:jc w:val="center"/>
              <w:rPr>
                <w:rFonts w:ascii="Times New Roman" w:hAnsi="Times New Roman" w:cs="Times New Roman"/>
                <w:sz w:val="12"/>
                <w:szCs w:val="12"/>
              </w:rPr>
            </w:pPr>
            <w:r w:rsidRPr="00D53A02">
              <w:rPr>
                <w:rFonts w:ascii="Times New Roman" w:hAnsi="Times New Roman" w:cs="Times New Roman"/>
                <w:sz w:val="12"/>
                <w:szCs w:val="12"/>
              </w:rPr>
              <w:t>3564,08</w:t>
            </w:r>
          </w:p>
        </w:tc>
        <w:tc>
          <w:tcPr>
            <w:tcW w:w="307" w:type="pct"/>
            <w:tcBorders>
              <w:top w:val="single" w:sz="4" w:space="0" w:color="auto"/>
              <w:left w:val="single" w:sz="4" w:space="0" w:color="auto"/>
              <w:bottom w:val="single" w:sz="4" w:space="0" w:color="auto"/>
              <w:right w:val="single" w:sz="4" w:space="0" w:color="auto"/>
            </w:tcBorders>
            <w:vAlign w:val="center"/>
          </w:tcPr>
          <w:p w14:paraId="17BBFE0A" w14:textId="77777777" w:rsidR="006A7658" w:rsidRPr="00D53A02" w:rsidRDefault="006A7658" w:rsidP="003E2F65">
            <w:pPr>
              <w:pStyle w:val="af4"/>
              <w:jc w:val="center"/>
              <w:rPr>
                <w:rFonts w:ascii="Times New Roman" w:hAnsi="Times New Roman" w:cs="Times New Roman"/>
                <w:sz w:val="12"/>
                <w:szCs w:val="12"/>
              </w:rPr>
            </w:pPr>
            <w:r w:rsidRPr="00D53A02">
              <w:rPr>
                <w:rFonts w:ascii="Times New Roman" w:hAnsi="Times New Roman" w:cs="Times New Roman"/>
                <w:sz w:val="12"/>
                <w:szCs w:val="12"/>
              </w:rPr>
              <w:t>3985,06</w:t>
            </w:r>
          </w:p>
        </w:tc>
        <w:tc>
          <w:tcPr>
            <w:tcW w:w="307" w:type="pct"/>
            <w:tcBorders>
              <w:top w:val="single" w:sz="4" w:space="0" w:color="auto"/>
              <w:left w:val="single" w:sz="4" w:space="0" w:color="auto"/>
              <w:bottom w:val="single" w:sz="4" w:space="0" w:color="auto"/>
              <w:right w:val="single" w:sz="4" w:space="0" w:color="auto"/>
            </w:tcBorders>
            <w:vAlign w:val="center"/>
          </w:tcPr>
          <w:p w14:paraId="220D93DC" w14:textId="77777777" w:rsidR="006A7658" w:rsidRPr="00D53A02" w:rsidRDefault="006A7658" w:rsidP="003E2F65">
            <w:pPr>
              <w:pStyle w:val="af4"/>
              <w:jc w:val="center"/>
              <w:rPr>
                <w:rFonts w:ascii="Times New Roman" w:hAnsi="Times New Roman" w:cs="Times New Roman"/>
                <w:sz w:val="12"/>
                <w:szCs w:val="12"/>
              </w:rPr>
            </w:pPr>
            <w:r w:rsidRPr="00D53A02">
              <w:rPr>
                <w:rFonts w:ascii="Times New Roman" w:hAnsi="Times New Roman" w:cs="Times New Roman"/>
                <w:sz w:val="12"/>
                <w:szCs w:val="12"/>
              </w:rPr>
              <w:t>4294,38</w:t>
            </w:r>
          </w:p>
        </w:tc>
        <w:tc>
          <w:tcPr>
            <w:tcW w:w="307" w:type="pct"/>
            <w:tcBorders>
              <w:top w:val="single" w:sz="4" w:space="0" w:color="auto"/>
              <w:left w:val="single" w:sz="4" w:space="0" w:color="auto"/>
              <w:bottom w:val="single" w:sz="4" w:space="0" w:color="auto"/>
              <w:right w:val="single" w:sz="4" w:space="0" w:color="auto"/>
            </w:tcBorders>
            <w:vAlign w:val="center"/>
          </w:tcPr>
          <w:p w14:paraId="7DEE2AAC" w14:textId="77777777" w:rsidR="006A7658" w:rsidRPr="00D53A02" w:rsidRDefault="006A7658" w:rsidP="003E2F65">
            <w:pPr>
              <w:pStyle w:val="af4"/>
              <w:jc w:val="center"/>
              <w:rPr>
                <w:rFonts w:ascii="Times New Roman" w:hAnsi="Times New Roman" w:cs="Times New Roman"/>
                <w:sz w:val="12"/>
                <w:szCs w:val="12"/>
              </w:rPr>
            </w:pPr>
            <w:r w:rsidRPr="00D53A02">
              <w:rPr>
                <w:rFonts w:ascii="Times New Roman" w:hAnsi="Times New Roman" w:cs="Times New Roman"/>
                <w:sz w:val="12"/>
                <w:szCs w:val="12"/>
              </w:rPr>
              <w:t>4419,53</w:t>
            </w:r>
          </w:p>
        </w:tc>
        <w:tc>
          <w:tcPr>
            <w:tcW w:w="307" w:type="pct"/>
            <w:tcBorders>
              <w:top w:val="single" w:sz="4" w:space="0" w:color="auto"/>
              <w:left w:val="single" w:sz="4" w:space="0" w:color="auto"/>
              <w:bottom w:val="single" w:sz="4" w:space="0" w:color="auto"/>
              <w:right w:val="single" w:sz="4" w:space="0" w:color="auto"/>
            </w:tcBorders>
            <w:vAlign w:val="center"/>
          </w:tcPr>
          <w:p w14:paraId="34E7FAD3" w14:textId="77777777" w:rsidR="006A7658" w:rsidRPr="00D53A02" w:rsidRDefault="003E676A" w:rsidP="003E2F65">
            <w:pPr>
              <w:pStyle w:val="af4"/>
              <w:jc w:val="center"/>
              <w:rPr>
                <w:rFonts w:ascii="Times New Roman" w:hAnsi="Times New Roman" w:cs="Times New Roman"/>
                <w:sz w:val="12"/>
                <w:szCs w:val="12"/>
              </w:rPr>
            </w:pPr>
            <w:r w:rsidRPr="00D53A02">
              <w:rPr>
                <w:rFonts w:ascii="Times New Roman" w:hAnsi="Times New Roman" w:cs="Times New Roman"/>
                <w:sz w:val="12"/>
                <w:szCs w:val="12"/>
              </w:rPr>
              <w:t>4687,55</w:t>
            </w:r>
          </w:p>
        </w:tc>
        <w:tc>
          <w:tcPr>
            <w:tcW w:w="307" w:type="pct"/>
            <w:tcBorders>
              <w:top w:val="single" w:sz="4" w:space="0" w:color="auto"/>
              <w:left w:val="single" w:sz="4" w:space="0" w:color="auto"/>
              <w:bottom w:val="single" w:sz="4" w:space="0" w:color="auto"/>
              <w:right w:val="single" w:sz="4" w:space="0" w:color="auto"/>
            </w:tcBorders>
            <w:vAlign w:val="center"/>
          </w:tcPr>
          <w:p w14:paraId="428E51AF" w14:textId="37B6FA5F" w:rsidR="006A7658" w:rsidRPr="00A30351" w:rsidRDefault="00EF365D" w:rsidP="003E2F65">
            <w:pPr>
              <w:pStyle w:val="af4"/>
              <w:jc w:val="center"/>
              <w:rPr>
                <w:rFonts w:ascii="Times New Roman" w:hAnsi="Times New Roman" w:cs="Times New Roman"/>
                <w:sz w:val="12"/>
                <w:szCs w:val="12"/>
              </w:rPr>
            </w:pPr>
            <w:r w:rsidRPr="00A30351">
              <w:rPr>
                <w:rFonts w:ascii="Times New Roman" w:hAnsi="Times New Roman" w:cs="Times New Roman"/>
                <w:sz w:val="12"/>
                <w:szCs w:val="12"/>
              </w:rPr>
              <w:t>5337,16</w:t>
            </w:r>
          </w:p>
        </w:tc>
        <w:tc>
          <w:tcPr>
            <w:tcW w:w="305" w:type="pct"/>
            <w:tcBorders>
              <w:top w:val="single" w:sz="4" w:space="0" w:color="auto"/>
              <w:left w:val="single" w:sz="4" w:space="0" w:color="auto"/>
              <w:bottom w:val="single" w:sz="4" w:space="0" w:color="auto"/>
              <w:right w:val="single" w:sz="4" w:space="0" w:color="auto"/>
            </w:tcBorders>
            <w:vAlign w:val="center"/>
          </w:tcPr>
          <w:p w14:paraId="68E08907" w14:textId="2AA92D83" w:rsidR="006A7658" w:rsidRPr="00A30351" w:rsidRDefault="00C53AAB" w:rsidP="003E2F65">
            <w:pPr>
              <w:pStyle w:val="af4"/>
              <w:jc w:val="center"/>
              <w:rPr>
                <w:rFonts w:ascii="Times New Roman" w:hAnsi="Times New Roman" w:cs="Times New Roman"/>
                <w:sz w:val="12"/>
                <w:szCs w:val="12"/>
              </w:rPr>
            </w:pPr>
            <w:r w:rsidRPr="00A30351">
              <w:rPr>
                <w:rFonts w:ascii="Times New Roman" w:hAnsi="Times New Roman" w:cs="Times New Roman"/>
                <w:sz w:val="12"/>
                <w:szCs w:val="12"/>
              </w:rPr>
              <w:t>5327,34</w:t>
            </w:r>
          </w:p>
        </w:tc>
        <w:tc>
          <w:tcPr>
            <w:tcW w:w="305" w:type="pct"/>
            <w:tcBorders>
              <w:top w:val="single" w:sz="4" w:space="0" w:color="auto"/>
              <w:left w:val="single" w:sz="4" w:space="0" w:color="auto"/>
              <w:bottom w:val="single" w:sz="4" w:space="0" w:color="auto"/>
              <w:right w:val="single" w:sz="4" w:space="0" w:color="auto"/>
            </w:tcBorders>
            <w:vAlign w:val="center"/>
          </w:tcPr>
          <w:p w14:paraId="08F5C550" w14:textId="7AD0673A" w:rsidR="006A7658" w:rsidRPr="00A30351" w:rsidRDefault="008B2B6B" w:rsidP="003E2F65">
            <w:pPr>
              <w:pStyle w:val="af4"/>
              <w:jc w:val="center"/>
              <w:rPr>
                <w:rFonts w:ascii="Times New Roman" w:hAnsi="Times New Roman" w:cs="Times New Roman"/>
                <w:sz w:val="12"/>
                <w:szCs w:val="12"/>
              </w:rPr>
            </w:pPr>
            <w:r w:rsidRPr="00A30351">
              <w:rPr>
                <w:rFonts w:ascii="Times New Roman" w:hAnsi="Times New Roman" w:cs="Times New Roman"/>
                <w:sz w:val="12"/>
                <w:szCs w:val="12"/>
              </w:rPr>
              <w:t>5582,48</w:t>
            </w:r>
          </w:p>
        </w:tc>
        <w:tc>
          <w:tcPr>
            <w:tcW w:w="305" w:type="pct"/>
            <w:tcBorders>
              <w:top w:val="single" w:sz="4" w:space="0" w:color="auto"/>
              <w:left w:val="single" w:sz="4" w:space="0" w:color="auto"/>
              <w:bottom w:val="single" w:sz="4" w:space="0" w:color="auto"/>
              <w:right w:val="single" w:sz="4" w:space="0" w:color="auto"/>
            </w:tcBorders>
            <w:vAlign w:val="center"/>
          </w:tcPr>
          <w:p w14:paraId="579F3387" w14:textId="23FE2144" w:rsidR="006A7658" w:rsidRPr="00A30351" w:rsidRDefault="007223E7" w:rsidP="003E2F65">
            <w:pPr>
              <w:pStyle w:val="af4"/>
              <w:jc w:val="center"/>
              <w:rPr>
                <w:rFonts w:ascii="Times New Roman" w:hAnsi="Times New Roman" w:cs="Times New Roman"/>
                <w:sz w:val="12"/>
                <w:szCs w:val="12"/>
              </w:rPr>
            </w:pPr>
            <w:r w:rsidRPr="00A30351">
              <w:rPr>
                <w:rFonts w:ascii="Times New Roman" w:hAnsi="Times New Roman" w:cs="Times New Roman"/>
                <w:sz w:val="12"/>
                <w:szCs w:val="12"/>
              </w:rPr>
              <w:t>5885,72</w:t>
            </w:r>
          </w:p>
        </w:tc>
        <w:tc>
          <w:tcPr>
            <w:tcW w:w="305" w:type="pct"/>
            <w:tcBorders>
              <w:top w:val="single" w:sz="4" w:space="0" w:color="auto"/>
              <w:left w:val="single" w:sz="4" w:space="0" w:color="auto"/>
              <w:bottom w:val="single" w:sz="4" w:space="0" w:color="auto"/>
              <w:right w:val="single" w:sz="4" w:space="0" w:color="auto"/>
            </w:tcBorders>
            <w:vAlign w:val="center"/>
          </w:tcPr>
          <w:p w14:paraId="118894FE" w14:textId="290CC5E4" w:rsidR="006A7658" w:rsidRPr="00A30351" w:rsidRDefault="00825242" w:rsidP="003E2F65">
            <w:pPr>
              <w:pStyle w:val="af4"/>
              <w:jc w:val="center"/>
              <w:rPr>
                <w:rFonts w:ascii="Times New Roman" w:hAnsi="Times New Roman" w:cs="Times New Roman"/>
                <w:sz w:val="12"/>
                <w:szCs w:val="12"/>
              </w:rPr>
            </w:pPr>
            <w:r w:rsidRPr="00A30351">
              <w:rPr>
                <w:rFonts w:ascii="Times New Roman" w:hAnsi="Times New Roman" w:cs="Times New Roman"/>
                <w:sz w:val="12"/>
                <w:szCs w:val="12"/>
              </w:rPr>
              <w:t>6062,30</w:t>
            </w:r>
          </w:p>
        </w:tc>
        <w:tc>
          <w:tcPr>
            <w:tcW w:w="249" w:type="pct"/>
            <w:tcBorders>
              <w:top w:val="single" w:sz="4" w:space="0" w:color="auto"/>
              <w:left w:val="single" w:sz="4" w:space="0" w:color="auto"/>
              <w:bottom w:val="single" w:sz="4" w:space="0" w:color="auto"/>
              <w:right w:val="single" w:sz="4" w:space="0" w:color="auto"/>
            </w:tcBorders>
            <w:vAlign w:val="center"/>
          </w:tcPr>
          <w:p w14:paraId="3FC88AAC" w14:textId="47BF752D" w:rsidR="006A7658" w:rsidRPr="00A30351" w:rsidRDefault="0096108A" w:rsidP="003E2F65">
            <w:pPr>
              <w:pStyle w:val="af4"/>
              <w:jc w:val="center"/>
              <w:rPr>
                <w:rFonts w:ascii="Times New Roman" w:hAnsi="Times New Roman" w:cs="Times New Roman"/>
                <w:sz w:val="12"/>
                <w:szCs w:val="12"/>
              </w:rPr>
            </w:pPr>
            <w:r w:rsidRPr="00A30351">
              <w:rPr>
                <w:rFonts w:ascii="Times New Roman" w:hAnsi="Times New Roman" w:cs="Times New Roman"/>
                <w:sz w:val="12"/>
                <w:szCs w:val="12"/>
              </w:rPr>
              <w:t>6971,53</w:t>
            </w:r>
          </w:p>
        </w:tc>
        <w:tc>
          <w:tcPr>
            <w:tcW w:w="362" w:type="pct"/>
            <w:tcBorders>
              <w:top w:val="single" w:sz="4" w:space="0" w:color="auto"/>
              <w:left w:val="single" w:sz="4" w:space="0" w:color="auto"/>
              <w:bottom w:val="single" w:sz="4" w:space="0" w:color="auto"/>
              <w:right w:val="single" w:sz="4" w:space="0" w:color="auto"/>
            </w:tcBorders>
            <w:vAlign w:val="center"/>
          </w:tcPr>
          <w:p w14:paraId="0B7CBD62" w14:textId="38945698" w:rsidR="006A7658" w:rsidRPr="00A30351" w:rsidRDefault="0084458B" w:rsidP="003E2F65">
            <w:pPr>
              <w:pStyle w:val="af4"/>
              <w:jc w:val="center"/>
              <w:rPr>
                <w:rFonts w:ascii="Times New Roman" w:hAnsi="Times New Roman" w:cs="Times New Roman"/>
                <w:sz w:val="12"/>
                <w:szCs w:val="12"/>
              </w:rPr>
            </w:pPr>
            <w:r w:rsidRPr="00A30351">
              <w:rPr>
                <w:rFonts w:ascii="Times New Roman" w:hAnsi="Times New Roman" w:cs="Times New Roman"/>
                <w:sz w:val="12"/>
                <w:szCs w:val="12"/>
              </w:rPr>
              <w:t>7320</w:t>
            </w:r>
          </w:p>
        </w:tc>
        <w:tc>
          <w:tcPr>
            <w:tcW w:w="304" w:type="pct"/>
            <w:tcBorders>
              <w:top w:val="single" w:sz="4" w:space="0" w:color="auto"/>
              <w:left w:val="single" w:sz="4" w:space="0" w:color="auto"/>
              <w:bottom w:val="single" w:sz="4" w:space="0" w:color="auto"/>
              <w:right w:val="single" w:sz="4" w:space="0" w:color="auto"/>
            </w:tcBorders>
            <w:vAlign w:val="center"/>
          </w:tcPr>
          <w:p w14:paraId="4B7A045C" w14:textId="6F0DC542" w:rsidR="006A7658" w:rsidRPr="00A30351" w:rsidRDefault="0084458B" w:rsidP="003E2F65">
            <w:pPr>
              <w:pStyle w:val="af4"/>
              <w:jc w:val="center"/>
              <w:rPr>
                <w:rFonts w:ascii="Times New Roman" w:hAnsi="Times New Roman" w:cs="Times New Roman"/>
                <w:sz w:val="12"/>
                <w:szCs w:val="12"/>
              </w:rPr>
            </w:pPr>
            <w:r w:rsidRPr="00A30351">
              <w:rPr>
                <w:rFonts w:ascii="Times New Roman" w:hAnsi="Times New Roman" w:cs="Times New Roman"/>
                <w:sz w:val="12"/>
                <w:szCs w:val="12"/>
              </w:rPr>
              <w:t>7466</w:t>
            </w:r>
          </w:p>
        </w:tc>
      </w:tr>
    </w:tbl>
    <w:p w14:paraId="3C2A31D7" w14:textId="77777777" w:rsidR="00340BB8" w:rsidRPr="00D53A02" w:rsidRDefault="00340BB8" w:rsidP="003E2F65">
      <w:pPr>
        <w:tabs>
          <w:tab w:val="left" w:pos="0"/>
        </w:tabs>
        <w:spacing w:after="0" w:line="240" w:lineRule="auto"/>
        <w:rPr>
          <w:rFonts w:ascii="Times New Roman" w:hAnsi="Times New Roman"/>
          <w:b/>
          <w:sz w:val="26"/>
          <w:szCs w:val="26"/>
        </w:rPr>
      </w:pPr>
    </w:p>
    <w:p w14:paraId="39C6D31B" w14:textId="77777777" w:rsidR="00B42306" w:rsidRPr="00D53A02" w:rsidRDefault="00B42306" w:rsidP="00EA4C66">
      <w:pPr>
        <w:keepNext/>
        <w:spacing w:after="0" w:line="240" w:lineRule="auto"/>
        <w:contextualSpacing/>
        <w:jc w:val="center"/>
        <w:outlineLvl w:val="0"/>
        <w:rPr>
          <w:rFonts w:ascii="Times New Roman" w:hAnsi="Times New Roman"/>
          <w:b/>
          <w:sz w:val="24"/>
          <w:szCs w:val="24"/>
        </w:rPr>
      </w:pPr>
      <w:bookmarkStart w:id="12" w:name="_Toc119577438"/>
    </w:p>
    <w:p w14:paraId="1B9D9006" w14:textId="77777777" w:rsidR="00B42306" w:rsidRPr="00D53A02" w:rsidRDefault="00B42306" w:rsidP="005F267E">
      <w:pPr>
        <w:tabs>
          <w:tab w:val="left" w:pos="0"/>
        </w:tabs>
        <w:spacing w:line="240" w:lineRule="auto"/>
        <w:ind w:right="-286" w:firstLine="709"/>
        <w:jc w:val="right"/>
        <w:rPr>
          <w:rStyle w:val="af3"/>
          <w:rFonts w:ascii="Times New Roman" w:hAnsi="Times New Roman"/>
          <w:b w:val="0"/>
          <w:bCs/>
          <w:color w:val="auto"/>
          <w:sz w:val="24"/>
          <w:szCs w:val="24"/>
        </w:rPr>
      </w:pPr>
      <w:r w:rsidRPr="00D53A02">
        <w:rPr>
          <w:rStyle w:val="af3"/>
          <w:rFonts w:ascii="Times New Roman" w:hAnsi="Times New Roman"/>
          <w:b w:val="0"/>
          <w:bCs/>
          <w:color w:val="auto"/>
          <w:sz w:val="24"/>
          <w:szCs w:val="24"/>
        </w:rPr>
        <w:t>Таблица 47.3. ГБУ СРЦИ «Красный Яр»</w:t>
      </w:r>
    </w:p>
    <w:tbl>
      <w:tblPr>
        <w:tblW w:w="5128" w:type="pct"/>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450"/>
        <w:gridCol w:w="621"/>
        <w:gridCol w:w="621"/>
        <w:gridCol w:w="621"/>
        <w:gridCol w:w="621"/>
        <w:gridCol w:w="621"/>
        <w:gridCol w:w="620"/>
        <w:gridCol w:w="620"/>
        <w:gridCol w:w="616"/>
        <w:gridCol w:w="616"/>
        <w:gridCol w:w="616"/>
        <w:gridCol w:w="616"/>
        <w:gridCol w:w="616"/>
        <w:gridCol w:w="616"/>
        <w:gridCol w:w="614"/>
      </w:tblGrid>
      <w:tr w:rsidR="00B42306" w:rsidRPr="001A687E" w14:paraId="6138C2F6" w14:textId="77777777" w:rsidTr="00E559FB">
        <w:tc>
          <w:tcPr>
            <w:tcW w:w="717" w:type="pct"/>
            <w:tcBorders>
              <w:top w:val="single" w:sz="4" w:space="0" w:color="auto"/>
              <w:bottom w:val="single" w:sz="4" w:space="0" w:color="auto"/>
              <w:right w:val="single" w:sz="4" w:space="0" w:color="auto"/>
            </w:tcBorders>
            <w:vAlign w:val="center"/>
          </w:tcPr>
          <w:p w14:paraId="06AAE829" w14:textId="77777777" w:rsidR="00B42306" w:rsidRPr="001A687E" w:rsidRDefault="00B42306" w:rsidP="00A258E9">
            <w:pPr>
              <w:pStyle w:val="af4"/>
              <w:jc w:val="center"/>
              <w:rPr>
                <w:rFonts w:ascii="Times New Roman" w:hAnsi="Times New Roman" w:cs="Times New Roman"/>
                <w:sz w:val="18"/>
                <w:szCs w:val="18"/>
              </w:rPr>
            </w:pPr>
            <w:r w:rsidRPr="001A687E">
              <w:rPr>
                <w:rFonts w:ascii="Times New Roman" w:hAnsi="Times New Roman" w:cs="Times New Roman"/>
                <w:sz w:val="18"/>
                <w:szCs w:val="18"/>
              </w:rPr>
              <w:t>Показатели</w:t>
            </w:r>
          </w:p>
        </w:tc>
        <w:tc>
          <w:tcPr>
            <w:tcW w:w="307" w:type="pct"/>
            <w:tcBorders>
              <w:top w:val="single" w:sz="4" w:space="0" w:color="auto"/>
              <w:left w:val="single" w:sz="4" w:space="0" w:color="auto"/>
              <w:bottom w:val="single" w:sz="4" w:space="0" w:color="auto"/>
              <w:right w:val="single" w:sz="4" w:space="0" w:color="auto"/>
            </w:tcBorders>
            <w:vAlign w:val="center"/>
          </w:tcPr>
          <w:p w14:paraId="6599264A" w14:textId="77777777" w:rsidR="00B42306" w:rsidRPr="001A687E" w:rsidRDefault="00B42306" w:rsidP="00A258E9">
            <w:pPr>
              <w:pStyle w:val="af4"/>
              <w:jc w:val="center"/>
              <w:rPr>
                <w:rFonts w:ascii="Times New Roman" w:hAnsi="Times New Roman" w:cs="Times New Roman"/>
                <w:sz w:val="18"/>
                <w:szCs w:val="18"/>
              </w:rPr>
            </w:pPr>
            <w:r w:rsidRPr="001A687E">
              <w:rPr>
                <w:rFonts w:ascii="Times New Roman" w:hAnsi="Times New Roman" w:cs="Times New Roman"/>
                <w:sz w:val="18"/>
                <w:szCs w:val="18"/>
              </w:rPr>
              <w:t>Ед. изм.</w:t>
            </w:r>
          </w:p>
        </w:tc>
        <w:tc>
          <w:tcPr>
            <w:tcW w:w="307" w:type="pct"/>
            <w:tcBorders>
              <w:top w:val="single" w:sz="4" w:space="0" w:color="auto"/>
              <w:left w:val="single" w:sz="4" w:space="0" w:color="auto"/>
              <w:bottom w:val="single" w:sz="4" w:space="0" w:color="auto"/>
              <w:right w:val="single" w:sz="4" w:space="0" w:color="auto"/>
            </w:tcBorders>
            <w:vAlign w:val="center"/>
          </w:tcPr>
          <w:p w14:paraId="3F5EC3F8" w14:textId="77777777" w:rsidR="00B42306" w:rsidRPr="001A687E" w:rsidRDefault="00B42306" w:rsidP="00A258E9">
            <w:pPr>
              <w:pStyle w:val="af4"/>
              <w:jc w:val="center"/>
              <w:rPr>
                <w:rFonts w:ascii="Times New Roman" w:hAnsi="Times New Roman" w:cs="Times New Roman"/>
                <w:sz w:val="18"/>
                <w:szCs w:val="18"/>
              </w:rPr>
            </w:pPr>
            <w:r w:rsidRPr="001A687E">
              <w:rPr>
                <w:rFonts w:ascii="Times New Roman" w:hAnsi="Times New Roman" w:cs="Times New Roman"/>
                <w:sz w:val="18"/>
                <w:szCs w:val="18"/>
              </w:rPr>
              <w:t>2020</w:t>
            </w:r>
          </w:p>
        </w:tc>
        <w:tc>
          <w:tcPr>
            <w:tcW w:w="307" w:type="pct"/>
            <w:tcBorders>
              <w:top w:val="single" w:sz="4" w:space="0" w:color="auto"/>
              <w:left w:val="single" w:sz="4" w:space="0" w:color="auto"/>
              <w:bottom w:val="single" w:sz="4" w:space="0" w:color="auto"/>
              <w:right w:val="single" w:sz="4" w:space="0" w:color="auto"/>
            </w:tcBorders>
            <w:vAlign w:val="center"/>
          </w:tcPr>
          <w:p w14:paraId="3190C7D4" w14:textId="77777777" w:rsidR="00B42306" w:rsidRPr="001A687E" w:rsidRDefault="00B42306" w:rsidP="00A258E9">
            <w:pPr>
              <w:pStyle w:val="af4"/>
              <w:jc w:val="center"/>
              <w:rPr>
                <w:rFonts w:ascii="Times New Roman" w:hAnsi="Times New Roman" w:cs="Times New Roman"/>
                <w:sz w:val="18"/>
                <w:szCs w:val="18"/>
              </w:rPr>
            </w:pPr>
            <w:r w:rsidRPr="001A687E">
              <w:rPr>
                <w:rFonts w:ascii="Times New Roman" w:hAnsi="Times New Roman" w:cs="Times New Roman"/>
                <w:sz w:val="18"/>
                <w:szCs w:val="18"/>
              </w:rPr>
              <w:t>2021</w:t>
            </w:r>
          </w:p>
        </w:tc>
        <w:tc>
          <w:tcPr>
            <w:tcW w:w="307" w:type="pct"/>
            <w:tcBorders>
              <w:top w:val="single" w:sz="4" w:space="0" w:color="auto"/>
              <w:left w:val="single" w:sz="4" w:space="0" w:color="auto"/>
              <w:bottom w:val="single" w:sz="4" w:space="0" w:color="auto"/>
              <w:right w:val="single" w:sz="4" w:space="0" w:color="auto"/>
            </w:tcBorders>
            <w:vAlign w:val="center"/>
          </w:tcPr>
          <w:p w14:paraId="1A4ED57A" w14:textId="77777777" w:rsidR="00B42306" w:rsidRPr="001A687E" w:rsidRDefault="00B42306" w:rsidP="00A258E9">
            <w:pPr>
              <w:pStyle w:val="af4"/>
              <w:jc w:val="center"/>
              <w:rPr>
                <w:rFonts w:ascii="Times New Roman" w:hAnsi="Times New Roman" w:cs="Times New Roman"/>
                <w:sz w:val="18"/>
                <w:szCs w:val="18"/>
              </w:rPr>
            </w:pPr>
            <w:r w:rsidRPr="001A687E">
              <w:rPr>
                <w:rFonts w:ascii="Times New Roman" w:hAnsi="Times New Roman" w:cs="Times New Roman"/>
                <w:sz w:val="18"/>
                <w:szCs w:val="18"/>
              </w:rPr>
              <w:t>2022</w:t>
            </w:r>
          </w:p>
        </w:tc>
        <w:tc>
          <w:tcPr>
            <w:tcW w:w="307" w:type="pct"/>
            <w:tcBorders>
              <w:top w:val="single" w:sz="4" w:space="0" w:color="auto"/>
              <w:left w:val="single" w:sz="4" w:space="0" w:color="auto"/>
              <w:bottom w:val="single" w:sz="4" w:space="0" w:color="auto"/>
              <w:right w:val="single" w:sz="4" w:space="0" w:color="auto"/>
            </w:tcBorders>
            <w:vAlign w:val="center"/>
          </w:tcPr>
          <w:p w14:paraId="5D606B68" w14:textId="77777777" w:rsidR="00B42306" w:rsidRPr="001A687E" w:rsidRDefault="00B42306" w:rsidP="00A258E9">
            <w:pPr>
              <w:pStyle w:val="af4"/>
              <w:jc w:val="center"/>
              <w:rPr>
                <w:rFonts w:ascii="Times New Roman" w:hAnsi="Times New Roman" w:cs="Times New Roman"/>
                <w:sz w:val="18"/>
                <w:szCs w:val="18"/>
              </w:rPr>
            </w:pPr>
            <w:r w:rsidRPr="001A687E">
              <w:rPr>
                <w:rFonts w:ascii="Times New Roman" w:hAnsi="Times New Roman" w:cs="Times New Roman"/>
                <w:sz w:val="18"/>
                <w:szCs w:val="18"/>
              </w:rPr>
              <w:t>2023</w:t>
            </w:r>
          </w:p>
        </w:tc>
        <w:tc>
          <w:tcPr>
            <w:tcW w:w="307" w:type="pct"/>
            <w:tcBorders>
              <w:top w:val="single" w:sz="4" w:space="0" w:color="auto"/>
              <w:left w:val="single" w:sz="4" w:space="0" w:color="auto"/>
              <w:bottom w:val="single" w:sz="4" w:space="0" w:color="auto"/>
              <w:right w:val="single" w:sz="4" w:space="0" w:color="auto"/>
            </w:tcBorders>
            <w:vAlign w:val="center"/>
          </w:tcPr>
          <w:p w14:paraId="57055690" w14:textId="77777777" w:rsidR="00B42306" w:rsidRPr="001A687E" w:rsidRDefault="00B42306" w:rsidP="00A258E9">
            <w:pPr>
              <w:pStyle w:val="af4"/>
              <w:jc w:val="center"/>
              <w:rPr>
                <w:rFonts w:ascii="Times New Roman" w:hAnsi="Times New Roman" w:cs="Times New Roman"/>
                <w:sz w:val="18"/>
                <w:szCs w:val="18"/>
              </w:rPr>
            </w:pPr>
            <w:r w:rsidRPr="001A687E">
              <w:rPr>
                <w:rFonts w:ascii="Times New Roman" w:hAnsi="Times New Roman" w:cs="Times New Roman"/>
                <w:sz w:val="18"/>
                <w:szCs w:val="18"/>
              </w:rPr>
              <w:t>2024</w:t>
            </w:r>
          </w:p>
        </w:tc>
        <w:tc>
          <w:tcPr>
            <w:tcW w:w="307" w:type="pct"/>
            <w:tcBorders>
              <w:top w:val="single" w:sz="4" w:space="0" w:color="auto"/>
              <w:left w:val="single" w:sz="4" w:space="0" w:color="auto"/>
              <w:bottom w:val="single" w:sz="4" w:space="0" w:color="auto"/>
              <w:right w:val="single" w:sz="4" w:space="0" w:color="auto"/>
            </w:tcBorders>
            <w:vAlign w:val="center"/>
          </w:tcPr>
          <w:p w14:paraId="02D6ADBB" w14:textId="77777777" w:rsidR="00B42306" w:rsidRPr="001A687E" w:rsidRDefault="00B42306" w:rsidP="00A258E9">
            <w:pPr>
              <w:pStyle w:val="af4"/>
              <w:jc w:val="center"/>
              <w:rPr>
                <w:rFonts w:ascii="Times New Roman" w:hAnsi="Times New Roman" w:cs="Times New Roman"/>
                <w:sz w:val="18"/>
                <w:szCs w:val="18"/>
              </w:rPr>
            </w:pPr>
            <w:r w:rsidRPr="001A687E">
              <w:rPr>
                <w:rFonts w:ascii="Times New Roman" w:hAnsi="Times New Roman" w:cs="Times New Roman"/>
                <w:sz w:val="18"/>
                <w:szCs w:val="18"/>
              </w:rPr>
              <w:t>2025</w:t>
            </w:r>
          </w:p>
        </w:tc>
        <w:tc>
          <w:tcPr>
            <w:tcW w:w="305" w:type="pct"/>
            <w:tcBorders>
              <w:top w:val="single" w:sz="4" w:space="0" w:color="auto"/>
              <w:left w:val="single" w:sz="4" w:space="0" w:color="auto"/>
              <w:bottom w:val="single" w:sz="4" w:space="0" w:color="auto"/>
              <w:right w:val="single" w:sz="4" w:space="0" w:color="auto"/>
            </w:tcBorders>
            <w:vAlign w:val="center"/>
          </w:tcPr>
          <w:p w14:paraId="00D38321" w14:textId="77777777" w:rsidR="00B42306" w:rsidRPr="001A687E" w:rsidRDefault="00B42306" w:rsidP="00A258E9">
            <w:pPr>
              <w:pStyle w:val="af4"/>
              <w:jc w:val="center"/>
              <w:rPr>
                <w:rFonts w:ascii="Times New Roman" w:hAnsi="Times New Roman" w:cs="Times New Roman"/>
                <w:sz w:val="18"/>
                <w:szCs w:val="18"/>
              </w:rPr>
            </w:pPr>
            <w:r w:rsidRPr="001A687E">
              <w:rPr>
                <w:rFonts w:ascii="Times New Roman" w:hAnsi="Times New Roman" w:cs="Times New Roman"/>
                <w:sz w:val="18"/>
                <w:szCs w:val="18"/>
              </w:rPr>
              <w:t>2026</w:t>
            </w:r>
          </w:p>
        </w:tc>
        <w:tc>
          <w:tcPr>
            <w:tcW w:w="305" w:type="pct"/>
            <w:tcBorders>
              <w:top w:val="single" w:sz="4" w:space="0" w:color="auto"/>
              <w:left w:val="single" w:sz="4" w:space="0" w:color="auto"/>
              <w:bottom w:val="single" w:sz="4" w:space="0" w:color="auto"/>
              <w:right w:val="single" w:sz="4" w:space="0" w:color="auto"/>
            </w:tcBorders>
            <w:vAlign w:val="center"/>
          </w:tcPr>
          <w:p w14:paraId="4D5A3233" w14:textId="77777777" w:rsidR="00B42306" w:rsidRPr="001A687E" w:rsidRDefault="00B42306" w:rsidP="00A258E9">
            <w:pPr>
              <w:pStyle w:val="af4"/>
              <w:jc w:val="center"/>
              <w:rPr>
                <w:rFonts w:ascii="Times New Roman" w:hAnsi="Times New Roman" w:cs="Times New Roman"/>
                <w:sz w:val="18"/>
                <w:szCs w:val="18"/>
              </w:rPr>
            </w:pPr>
            <w:r w:rsidRPr="001A687E">
              <w:rPr>
                <w:rFonts w:ascii="Times New Roman" w:hAnsi="Times New Roman" w:cs="Times New Roman"/>
                <w:sz w:val="18"/>
                <w:szCs w:val="18"/>
              </w:rPr>
              <w:t>2027</w:t>
            </w:r>
          </w:p>
        </w:tc>
        <w:tc>
          <w:tcPr>
            <w:tcW w:w="305" w:type="pct"/>
            <w:tcBorders>
              <w:top w:val="single" w:sz="4" w:space="0" w:color="auto"/>
              <w:left w:val="single" w:sz="4" w:space="0" w:color="auto"/>
              <w:bottom w:val="single" w:sz="4" w:space="0" w:color="auto"/>
              <w:right w:val="single" w:sz="4" w:space="0" w:color="auto"/>
            </w:tcBorders>
            <w:vAlign w:val="center"/>
          </w:tcPr>
          <w:p w14:paraId="1844BB9F" w14:textId="77777777" w:rsidR="00B42306" w:rsidRPr="001A687E" w:rsidRDefault="00B42306" w:rsidP="00A258E9">
            <w:pPr>
              <w:pStyle w:val="af4"/>
              <w:jc w:val="center"/>
              <w:rPr>
                <w:rFonts w:ascii="Times New Roman" w:hAnsi="Times New Roman" w:cs="Times New Roman"/>
                <w:sz w:val="18"/>
                <w:szCs w:val="18"/>
              </w:rPr>
            </w:pPr>
            <w:r w:rsidRPr="001A687E">
              <w:rPr>
                <w:rFonts w:ascii="Times New Roman" w:hAnsi="Times New Roman" w:cs="Times New Roman"/>
                <w:sz w:val="18"/>
                <w:szCs w:val="18"/>
              </w:rPr>
              <w:t>2028</w:t>
            </w:r>
          </w:p>
        </w:tc>
        <w:tc>
          <w:tcPr>
            <w:tcW w:w="305" w:type="pct"/>
            <w:tcBorders>
              <w:top w:val="single" w:sz="4" w:space="0" w:color="auto"/>
              <w:left w:val="single" w:sz="4" w:space="0" w:color="auto"/>
              <w:bottom w:val="single" w:sz="4" w:space="0" w:color="auto"/>
              <w:right w:val="single" w:sz="4" w:space="0" w:color="auto"/>
            </w:tcBorders>
            <w:vAlign w:val="center"/>
          </w:tcPr>
          <w:p w14:paraId="1FDE751E" w14:textId="77777777" w:rsidR="00B42306" w:rsidRPr="001A687E" w:rsidRDefault="00B42306" w:rsidP="00A258E9">
            <w:pPr>
              <w:pStyle w:val="af4"/>
              <w:jc w:val="center"/>
              <w:rPr>
                <w:rFonts w:ascii="Times New Roman" w:hAnsi="Times New Roman" w:cs="Times New Roman"/>
                <w:sz w:val="18"/>
                <w:szCs w:val="18"/>
              </w:rPr>
            </w:pPr>
            <w:r w:rsidRPr="001A687E">
              <w:rPr>
                <w:rFonts w:ascii="Times New Roman" w:hAnsi="Times New Roman" w:cs="Times New Roman"/>
                <w:sz w:val="18"/>
                <w:szCs w:val="18"/>
              </w:rPr>
              <w:t>2029</w:t>
            </w:r>
          </w:p>
        </w:tc>
        <w:tc>
          <w:tcPr>
            <w:tcW w:w="305" w:type="pct"/>
            <w:tcBorders>
              <w:top w:val="single" w:sz="4" w:space="0" w:color="auto"/>
              <w:left w:val="single" w:sz="4" w:space="0" w:color="auto"/>
              <w:bottom w:val="single" w:sz="4" w:space="0" w:color="auto"/>
              <w:right w:val="single" w:sz="4" w:space="0" w:color="auto"/>
            </w:tcBorders>
            <w:vAlign w:val="center"/>
          </w:tcPr>
          <w:p w14:paraId="343FB5C6" w14:textId="77777777" w:rsidR="00B42306" w:rsidRPr="001A687E" w:rsidRDefault="00B42306" w:rsidP="00A258E9">
            <w:pPr>
              <w:pStyle w:val="af4"/>
              <w:jc w:val="center"/>
              <w:rPr>
                <w:rFonts w:ascii="Times New Roman" w:hAnsi="Times New Roman" w:cs="Times New Roman"/>
                <w:sz w:val="18"/>
                <w:szCs w:val="18"/>
              </w:rPr>
            </w:pPr>
            <w:r w:rsidRPr="001A687E">
              <w:rPr>
                <w:rFonts w:ascii="Times New Roman" w:hAnsi="Times New Roman" w:cs="Times New Roman"/>
                <w:sz w:val="18"/>
                <w:szCs w:val="18"/>
              </w:rPr>
              <w:t>2034</w:t>
            </w:r>
          </w:p>
        </w:tc>
        <w:tc>
          <w:tcPr>
            <w:tcW w:w="305" w:type="pct"/>
            <w:tcBorders>
              <w:top w:val="single" w:sz="4" w:space="0" w:color="auto"/>
              <w:left w:val="single" w:sz="4" w:space="0" w:color="auto"/>
              <w:bottom w:val="single" w:sz="4" w:space="0" w:color="auto"/>
              <w:right w:val="single" w:sz="4" w:space="0" w:color="auto"/>
            </w:tcBorders>
            <w:vAlign w:val="center"/>
          </w:tcPr>
          <w:p w14:paraId="0B2D3769" w14:textId="77777777" w:rsidR="00B42306" w:rsidRPr="001A687E" w:rsidRDefault="00B42306" w:rsidP="00A258E9">
            <w:pPr>
              <w:pStyle w:val="af4"/>
              <w:jc w:val="center"/>
              <w:rPr>
                <w:rFonts w:ascii="Times New Roman" w:hAnsi="Times New Roman" w:cs="Times New Roman"/>
                <w:sz w:val="18"/>
                <w:szCs w:val="18"/>
              </w:rPr>
            </w:pPr>
            <w:r w:rsidRPr="001A687E">
              <w:rPr>
                <w:rFonts w:ascii="Times New Roman" w:hAnsi="Times New Roman" w:cs="Times New Roman"/>
                <w:sz w:val="18"/>
                <w:szCs w:val="18"/>
              </w:rPr>
              <w:t>2036</w:t>
            </w:r>
          </w:p>
        </w:tc>
        <w:tc>
          <w:tcPr>
            <w:tcW w:w="304" w:type="pct"/>
            <w:tcBorders>
              <w:top w:val="single" w:sz="4" w:space="0" w:color="auto"/>
              <w:left w:val="single" w:sz="4" w:space="0" w:color="auto"/>
              <w:bottom w:val="single" w:sz="4" w:space="0" w:color="auto"/>
              <w:right w:val="single" w:sz="4" w:space="0" w:color="auto"/>
            </w:tcBorders>
            <w:vAlign w:val="center"/>
          </w:tcPr>
          <w:p w14:paraId="60B37FC0" w14:textId="77777777" w:rsidR="00B42306" w:rsidRPr="001A687E" w:rsidRDefault="00B42306" w:rsidP="00A258E9">
            <w:pPr>
              <w:pStyle w:val="af4"/>
              <w:jc w:val="center"/>
              <w:rPr>
                <w:rFonts w:ascii="Times New Roman" w:hAnsi="Times New Roman" w:cs="Times New Roman"/>
                <w:sz w:val="18"/>
                <w:szCs w:val="18"/>
              </w:rPr>
            </w:pPr>
            <w:r w:rsidRPr="001A687E">
              <w:rPr>
                <w:rFonts w:ascii="Times New Roman" w:hAnsi="Times New Roman" w:cs="Times New Roman"/>
                <w:sz w:val="18"/>
                <w:szCs w:val="18"/>
              </w:rPr>
              <w:t>2037</w:t>
            </w:r>
          </w:p>
        </w:tc>
      </w:tr>
      <w:tr w:rsidR="00A30351" w:rsidRPr="001A687E" w14:paraId="63352CB9" w14:textId="77777777" w:rsidTr="00E559FB">
        <w:tc>
          <w:tcPr>
            <w:tcW w:w="717" w:type="pct"/>
            <w:tcBorders>
              <w:top w:val="single" w:sz="4" w:space="0" w:color="auto"/>
              <w:bottom w:val="single" w:sz="4" w:space="0" w:color="auto"/>
              <w:right w:val="single" w:sz="4" w:space="0" w:color="auto"/>
            </w:tcBorders>
            <w:vAlign w:val="center"/>
          </w:tcPr>
          <w:p w14:paraId="599C4BE1" w14:textId="77777777" w:rsidR="00A30351" w:rsidRPr="001A687E" w:rsidRDefault="00A30351" w:rsidP="00A30351">
            <w:pPr>
              <w:pStyle w:val="af4"/>
              <w:jc w:val="center"/>
              <w:rPr>
                <w:rFonts w:ascii="Times New Roman" w:hAnsi="Times New Roman" w:cs="Times New Roman"/>
                <w:sz w:val="18"/>
                <w:szCs w:val="18"/>
              </w:rPr>
            </w:pPr>
            <w:r w:rsidRPr="001A687E">
              <w:rPr>
                <w:rFonts w:ascii="Times New Roman" w:hAnsi="Times New Roman" w:cs="Times New Roman"/>
                <w:sz w:val="18"/>
                <w:szCs w:val="18"/>
              </w:rPr>
              <w:t>Установленная тепловая мощность котельных</w:t>
            </w:r>
          </w:p>
        </w:tc>
        <w:tc>
          <w:tcPr>
            <w:tcW w:w="307" w:type="pct"/>
            <w:tcBorders>
              <w:top w:val="single" w:sz="4" w:space="0" w:color="auto"/>
              <w:left w:val="single" w:sz="4" w:space="0" w:color="auto"/>
              <w:bottom w:val="single" w:sz="4" w:space="0" w:color="auto"/>
              <w:right w:val="single" w:sz="4" w:space="0" w:color="auto"/>
            </w:tcBorders>
            <w:vAlign w:val="center"/>
          </w:tcPr>
          <w:p w14:paraId="5C17E1E2" w14:textId="77777777" w:rsidR="00A30351" w:rsidRPr="001A687E" w:rsidRDefault="00A30351" w:rsidP="00A30351">
            <w:pPr>
              <w:pStyle w:val="af4"/>
              <w:jc w:val="center"/>
              <w:rPr>
                <w:rFonts w:ascii="Times New Roman" w:hAnsi="Times New Roman" w:cs="Times New Roman"/>
                <w:sz w:val="18"/>
                <w:szCs w:val="18"/>
              </w:rPr>
            </w:pPr>
            <w:r w:rsidRPr="001A687E">
              <w:rPr>
                <w:rFonts w:ascii="Times New Roman" w:hAnsi="Times New Roman" w:cs="Times New Roman"/>
                <w:sz w:val="18"/>
                <w:szCs w:val="18"/>
              </w:rPr>
              <w:t>Гкал/ч</w:t>
            </w:r>
          </w:p>
        </w:tc>
        <w:tc>
          <w:tcPr>
            <w:tcW w:w="307" w:type="pct"/>
            <w:tcBorders>
              <w:top w:val="single" w:sz="4" w:space="0" w:color="auto"/>
              <w:left w:val="single" w:sz="4" w:space="0" w:color="auto"/>
              <w:bottom w:val="single" w:sz="4" w:space="0" w:color="auto"/>
              <w:right w:val="single" w:sz="4" w:space="0" w:color="auto"/>
            </w:tcBorders>
            <w:vAlign w:val="center"/>
          </w:tcPr>
          <w:p w14:paraId="1B419191" w14:textId="2C0196A3"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2,08</w:t>
            </w:r>
          </w:p>
        </w:tc>
        <w:tc>
          <w:tcPr>
            <w:tcW w:w="307" w:type="pct"/>
            <w:tcBorders>
              <w:top w:val="single" w:sz="4" w:space="0" w:color="auto"/>
              <w:left w:val="single" w:sz="4" w:space="0" w:color="auto"/>
              <w:bottom w:val="single" w:sz="4" w:space="0" w:color="auto"/>
              <w:right w:val="single" w:sz="4" w:space="0" w:color="auto"/>
            </w:tcBorders>
            <w:vAlign w:val="center"/>
          </w:tcPr>
          <w:p w14:paraId="3D7A21D2" w14:textId="203ADD20" w:rsidR="00A30351" w:rsidRPr="001A687E" w:rsidRDefault="00A30351" w:rsidP="00A30351">
            <w:pPr>
              <w:jc w:val="center"/>
            </w:pPr>
            <w:r w:rsidRPr="00D53A02">
              <w:rPr>
                <w:rFonts w:ascii="Times New Roman" w:hAnsi="Times New Roman"/>
                <w:sz w:val="18"/>
                <w:szCs w:val="18"/>
              </w:rPr>
              <w:t>2,08</w:t>
            </w:r>
          </w:p>
        </w:tc>
        <w:tc>
          <w:tcPr>
            <w:tcW w:w="307" w:type="pct"/>
            <w:tcBorders>
              <w:top w:val="single" w:sz="4" w:space="0" w:color="auto"/>
              <w:left w:val="single" w:sz="4" w:space="0" w:color="auto"/>
              <w:bottom w:val="single" w:sz="4" w:space="0" w:color="auto"/>
              <w:right w:val="single" w:sz="4" w:space="0" w:color="auto"/>
            </w:tcBorders>
            <w:vAlign w:val="center"/>
          </w:tcPr>
          <w:p w14:paraId="11704D55" w14:textId="33B13090" w:rsidR="00A30351" w:rsidRPr="001A687E" w:rsidRDefault="00A30351" w:rsidP="00A30351">
            <w:pPr>
              <w:jc w:val="center"/>
            </w:pPr>
            <w:r w:rsidRPr="00D53A02">
              <w:rPr>
                <w:rFonts w:ascii="Times New Roman" w:hAnsi="Times New Roman"/>
                <w:sz w:val="18"/>
                <w:szCs w:val="18"/>
              </w:rPr>
              <w:t>2,08</w:t>
            </w:r>
          </w:p>
        </w:tc>
        <w:tc>
          <w:tcPr>
            <w:tcW w:w="307" w:type="pct"/>
            <w:tcBorders>
              <w:top w:val="single" w:sz="4" w:space="0" w:color="auto"/>
              <w:left w:val="single" w:sz="4" w:space="0" w:color="auto"/>
              <w:bottom w:val="single" w:sz="4" w:space="0" w:color="auto"/>
              <w:right w:val="single" w:sz="4" w:space="0" w:color="auto"/>
            </w:tcBorders>
            <w:vAlign w:val="center"/>
          </w:tcPr>
          <w:p w14:paraId="1C5379C4" w14:textId="45893D1B" w:rsidR="00A30351" w:rsidRPr="001A687E" w:rsidRDefault="00A30351" w:rsidP="00A30351">
            <w:pPr>
              <w:jc w:val="center"/>
            </w:pPr>
            <w:r w:rsidRPr="00D53A02">
              <w:rPr>
                <w:rFonts w:ascii="Times New Roman" w:hAnsi="Times New Roman"/>
                <w:sz w:val="18"/>
                <w:szCs w:val="18"/>
              </w:rPr>
              <w:t>2,08</w:t>
            </w:r>
          </w:p>
        </w:tc>
        <w:tc>
          <w:tcPr>
            <w:tcW w:w="307" w:type="pct"/>
            <w:tcBorders>
              <w:top w:val="single" w:sz="4" w:space="0" w:color="auto"/>
              <w:left w:val="single" w:sz="4" w:space="0" w:color="auto"/>
              <w:bottom w:val="single" w:sz="4" w:space="0" w:color="auto"/>
              <w:right w:val="single" w:sz="4" w:space="0" w:color="auto"/>
            </w:tcBorders>
            <w:vAlign w:val="center"/>
          </w:tcPr>
          <w:p w14:paraId="49731D68" w14:textId="5DAF6364" w:rsidR="00A30351" w:rsidRPr="001A687E" w:rsidRDefault="00A30351" w:rsidP="00A30351">
            <w:pPr>
              <w:jc w:val="center"/>
            </w:pPr>
            <w:r w:rsidRPr="00D53A02">
              <w:rPr>
                <w:rFonts w:ascii="Times New Roman" w:hAnsi="Times New Roman"/>
                <w:sz w:val="18"/>
                <w:szCs w:val="18"/>
              </w:rPr>
              <w:t>2,08</w:t>
            </w:r>
          </w:p>
        </w:tc>
        <w:tc>
          <w:tcPr>
            <w:tcW w:w="307" w:type="pct"/>
            <w:tcBorders>
              <w:top w:val="single" w:sz="4" w:space="0" w:color="auto"/>
              <w:left w:val="single" w:sz="4" w:space="0" w:color="auto"/>
              <w:bottom w:val="single" w:sz="4" w:space="0" w:color="auto"/>
              <w:right w:val="single" w:sz="4" w:space="0" w:color="auto"/>
            </w:tcBorders>
            <w:vAlign w:val="center"/>
          </w:tcPr>
          <w:p w14:paraId="603C0A60" w14:textId="0220C9DC" w:rsidR="00A30351" w:rsidRPr="001A687E" w:rsidRDefault="00A30351" w:rsidP="00A30351">
            <w:pPr>
              <w:jc w:val="center"/>
            </w:pPr>
            <w:r w:rsidRPr="00D53A02">
              <w:rPr>
                <w:rFonts w:ascii="Times New Roman" w:hAnsi="Times New Roman"/>
                <w:sz w:val="18"/>
                <w:szCs w:val="18"/>
              </w:rPr>
              <w:t>2,08</w:t>
            </w:r>
          </w:p>
        </w:tc>
        <w:tc>
          <w:tcPr>
            <w:tcW w:w="305" w:type="pct"/>
            <w:tcBorders>
              <w:top w:val="single" w:sz="4" w:space="0" w:color="auto"/>
              <w:left w:val="single" w:sz="4" w:space="0" w:color="auto"/>
              <w:bottom w:val="single" w:sz="4" w:space="0" w:color="auto"/>
              <w:right w:val="single" w:sz="4" w:space="0" w:color="auto"/>
            </w:tcBorders>
            <w:vAlign w:val="center"/>
          </w:tcPr>
          <w:p w14:paraId="7A66FEC8" w14:textId="19C20486" w:rsidR="00A30351" w:rsidRPr="001A687E" w:rsidRDefault="00A30351" w:rsidP="00A30351">
            <w:pPr>
              <w:jc w:val="center"/>
            </w:pPr>
            <w:r w:rsidRPr="00D53A02">
              <w:rPr>
                <w:rFonts w:ascii="Times New Roman" w:hAnsi="Times New Roman"/>
                <w:sz w:val="18"/>
                <w:szCs w:val="18"/>
              </w:rPr>
              <w:t>2,08</w:t>
            </w:r>
          </w:p>
        </w:tc>
        <w:tc>
          <w:tcPr>
            <w:tcW w:w="305" w:type="pct"/>
            <w:tcBorders>
              <w:top w:val="single" w:sz="4" w:space="0" w:color="auto"/>
              <w:left w:val="single" w:sz="4" w:space="0" w:color="auto"/>
              <w:bottom w:val="single" w:sz="4" w:space="0" w:color="auto"/>
              <w:right w:val="single" w:sz="4" w:space="0" w:color="auto"/>
            </w:tcBorders>
            <w:vAlign w:val="center"/>
          </w:tcPr>
          <w:p w14:paraId="5C492CCD" w14:textId="486FDF9F" w:rsidR="00A30351" w:rsidRPr="001A687E" w:rsidRDefault="00A30351" w:rsidP="00A30351">
            <w:pPr>
              <w:jc w:val="center"/>
            </w:pPr>
            <w:r w:rsidRPr="00D53A02">
              <w:rPr>
                <w:rFonts w:ascii="Times New Roman" w:hAnsi="Times New Roman"/>
                <w:sz w:val="18"/>
                <w:szCs w:val="18"/>
              </w:rPr>
              <w:t>2,08</w:t>
            </w:r>
          </w:p>
        </w:tc>
        <w:tc>
          <w:tcPr>
            <w:tcW w:w="305" w:type="pct"/>
            <w:tcBorders>
              <w:top w:val="single" w:sz="4" w:space="0" w:color="auto"/>
              <w:left w:val="single" w:sz="4" w:space="0" w:color="auto"/>
              <w:bottom w:val="single" w:sz="4" w:space="0" w:color="auto"/>
              <w:right w:val="single" w:sz="4" w:space="0" w:color="auto"/>
            </w:tcBorders>
            <w:vAlign w:val="center"/>
          </w:tcPr>
          <w:p w14:paraId="7E488EE8" w14:textId="430AE531" w:rsidR="00A30351" w:rsidRPr="001A687E" w:rsidRDefault="00A30351" w:rsidP="00A30351">
            <w:pPr>
              <w:jc w:val="center"/>
            </w:pPr>
            <w:r w:rsidRPr="00D53A02">
              <w:rPr>
                <w:rFonts w:ascii="Times New Roman" w:hAnsi="Times New Roman"/>
                <w:sz w:val="18"/>
                <w:szCs w:val="18"/>
              </w:rPr>
              <w:t>2,08</w:t>
            </w:r>
          </w:p>
        </w:tc>
        <w:tc>
          <w:tcPr>
            <w:tcW w:w="305" w:type="pct"/>
            <w:tcBorders>
              <w:top w:val="single" w:sz="4" w:space="0" w:color="auto"/>
              <w:left w:val="single" w:sz="4" w:space="0" w:color="auto"/>
              <w:bottom w:val="single" w:sz="4" w:space="0" w:color="auto"/>
              <w:right w:val="single" w:sz="4" w:space="0" w:color="auto"/>
            </w:tcBorders>
            <w:vAlign w:val="center"/>
          </w:tcPr>
          <w:p w14:paraId="409F63B3" w14:textId="7C5CC85B" w:rsidR="00A30351" w:rsidRPr="001A687E" w:rsidRDefault="00A30351" w:rsidP="00A30351">
            <w:pPr>
              <w:jc w:val="center"/>
            </w:pPr>
            <w:r w:rsidRPr="00D53A02">
              <w:rPr>
                <w:rFonts w:ascii="Times New Roman" w:hAnsi="Times New Roman"/>
                <w:sz w:val="18"/>
                <w:szCs w:val="18"/>
              </w:rPr>
              <w:t>2,08</w:t>
            </w:r>
          </w:p>
        </w:tc>
        <w:tc>
          <w:tcPr>
            <w:tcW w:w="305" w:type="pct"/>
            <w:tcBorders>
              <w:top w:val="single" w:sz="4" w:space="0" w:color="auto"/>
              <w:left w:val="single" w:sz="4" w:space="0" w:color="auto"/>
              <w:bottom w:val="single" w:sz="4" w:space="0" w:color="auto"/>
              <w:right w:val="single" w:sz="4" w:space="0" w:color="auto"/>
            </w:tcBorders>
            <w:vAlign w:val="center"/>
          </w:tcPr>
          <w:p w14:paraId="3DC0A8F6" w14:textId="4451BCD8" w:rsidR="00A30351" w:rsidRPr="001A687E" w:rsidRDefault="00A30351" w:rsidP="00A30351">
            <w:pPr>
              <w:jc w:val="center"/>
            </w:pPr>
            <w:r w:rsidRPr="00D53A02">
              <w:rPr>
                <w:rFonts w:ascii="Times New Roman" w:hAnsi="Times New Roman"/>
                <w:sz w:val="18"/>
                <w:szCs w:val="18"/>
              </w:rPr>
              <w:t>2,08</w:t>
            </w:r>
          </w:p>
        </w:tc>
        <w:tc>
          <w:tcPr>
            <w:tcW w:w="305" w:type="pct"/>
            <w:tcBorders>
              <w:top w:val="single" w:sz="4" w:space="0" w:color="auto"/>
              <w:left w:val="single" w:sz="4" w:space="0" w:color="auto"/>
              <w:bottom w:val="single" w:sz="4" w:space="0" w:color="auto"/>
              <w:right w:val="single" w:sz="4" w:space="0" w:color="auto"/>
            </w:tcBorders>
            <w:vAlign w:val="center"/>
          </w:tcPr>
          <w:p w14:paraId="231EC487" w14:textId="6F5BCD0D" w:rsidR="00A30351" w:rsidRPr="001A687E" w:rsidRDefault="00A30351" w:rsidP="00A30351">
            <w:pPr>
              <w:jc w:val="center"/>
            </w:pPr>
            <w:r w:rsidRPr="00D53A02">
              <w:rPr>
                <w:rFonts w:ascii="Times New Roman" w:hAnsi="Times New Roman"/>
                <w:sz w:val="18"/>
                <w:szCs w:val="18"/>
              </w:rPr>
              <w:t>2,08</w:t>
            </w:r>
          </w:p>
        </w:tc>
        <w:tc>
          <w:tcPr>
            <w:tcW w:w="304" w:type="pct"/>
            <w:tcBorders>
              <w:top w:val="single" w:sz="4" w:space="0" w:color="auto"/>
              <w:left w:val="single" w:sz="4" w:space="0" w:color="auto"/>
              <w:bottom w:val="single" w:sz="4" w:space="0" w:color="auto"/>
              <w:right w:val="single" w:sz="4" w:space="0" w:color="auto"/>
            </w:tcBorders>
            <w:vAlign w:val="center"/>
          </w:tcPr>
          <w:p w14:paraId="6E663CBE" w14:textId="4F141EFC" w:rsidR="00A30351" w:rsidRPr="001A687E" w:rsidRDefault="00A30351" w:rsidP="00A30351">
            <w:pPr>
              <w:jc w:val="center"/>
            </w:pPr>
            <w:r w:rsidRPr="00D53A02">
              <w:rPr>
                <w:rFonts w:ascii="Times New Roman" w:hAnsi="Times New Roman"/>
                <w:sz w:val="18"/>
                <w:szCs w:val="18"/>
              </w:rPr>
              <w:t>2,08</w:t>
            </w:r>
          </w:p>
        </w:tc>
      </w:tr>
      <w:tr w:rsidR="00A30351" w:rsidRPr="001A687E" w14:paraId="4DCD27C0" w14:textId="77777777" w:rsidTr="00E559FB">
        <w:tc>
          <w:tcPr>
            <w:tcW w:w="717" w:type="pct"/>
            <w:tcBorders>
              <w:top w:val="single" w:sz="4" w:space="0" w:color="auto"/>
              <w:bottom w:val="single" w:sz="4" w:space="0" w:color="auto"/>
              <w:right w:val="single" w:sz="4" w:space="0" w:color="auto"/>
            </w:tcBorders>
            <w:vAlign w:val="center"/>
          </w:tcPr>
          <w:p w14:paraId="0A019E09" w14:textId="77777777" w:rsidR="00A30351" w:rsidRPr="001A687E" w:rsidRDefault="00A30351" w:rsidP="00A30351">
            <w:pPr>
              <w:pStyle w:val="af4"/>
              <w:jc w:val="center"/>
              <w:rPr>
                <w:rFonts w:ascii="Times New Roman" w:hAnsi="Times New Roman" w:cs="Times New Roman"/>
                <w:sz w:val="18"/>
                <w:szCs w:val="18"/>
              </w:rPr>
            </w:pPr>
            <w:r w:rsidRPr="001A687E">
              <w:rPr>
                <w:rFonts w:ascii="Times New Roman" w:hAnsi="Times New Roman" w:cs="Times New Roman"/>
                <w:sz w:val="18"/>
                <w:szCs w:val="18"/>
              </w:rPr>
              <w:t>Ввод мощности</w:t>
            </w:r>
          </w:p>
        </w:tc>
        <w:tc>
          <w:tcPr>
            <w:tcW w:w="307" w:type="pct"/>
            <w:tcBorders>
              <w:top w:val="single" w:sz="4" w:space="0" w:color="auto"/>
              <w:left w:val="single" w:sz="4" w:space="0" w:color="auto"/>
              <w:bottom w:val="single" w:sz="4" w:space="0" w:color="auto"/>
              <w:right w:val="single" w:sz="4" w:space="0" w:color="auto"/>
            </w:tcBorders>
            <w:vAlign w:val="center"/>
          </w:tcPr>
          <w:p w14:paraId="7B18772A" w14:textId="77777777" w:rsidR="00A30351" w:rsidRPr="001A687E" w:rsidRDefault="00A30351" w:rsidP="00A30351">
            <w:pPr>
              <w:pStyle w:val="af4"/>
              <w:jc w:val="center"/>
              <w:rPr>
                <w:rFonts w:ascii="Times New Roman" w:hAnsi="Times New Roman" w:cs="Times New Roman"/>
                <w:sz w:val="18"/>
                <w:szCs w:val="18"/>
              </w:rPr>
            </w:pPr>
            <w:r w:rsidRPr="001A687E">
              <w:rPr>
                <w:rFonts w:ascii="Times New Roman" w:hAnsi="Times New Roman" w:cs="Times New Roman"/>
                <w:sz w:val="18"/>
                <w:szCs w:val="18"/>
              </w:rPr>
              <w:t>Гкал/ч</w:t>
            </w:r>
          </w:p>
        </w:tc>
        <w:tc>
          <w:tcPr>
            <w:tcW w:w="307" w:type="pct"/>
            <w:tcBorders>
              <w:top w:val="single" w:sz="4" w:space="0" w:color="auto"/>
              <w:left w:val="single" w:sz="4" w:space="0" w:color="auto"/>
              <w:bottom w:val="single" w:sz="4" w:space="0" w:color="auto"/>
              <w:right w:val="single" w:sz="4" w:space="0" w:color="auto"/>
            </w:tcBorders>
            <w:vAlign w:val="center"/>
          </w:tcPr>
          <w:p w14:paraId="74A0736D" w14:textId="5578BF36"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0</w:t>
            </w:r>
          </w:p>
        </w:tc>
        <w:tc>
          <w:tcPr>
            <w:tcW w:w="307" w:type="pct"/>
            <w:tcBorders>
              <w:top w:val="single" w:sz="4" w:space="0" w:color="auto"/>
              <w:left w:val="single" w:sz="4" w:space="0" w:color="auto"/>
              <w:bottom w:val="single" w:sz="4" w:space="0" w:color="auto"/>
              <w:right w:val="single" w:sz="4" w:space="0" w:color="auto"/>
            </w:tcBorders>
            <w:vAlign w:val="center"/>
          </w:tcPr>
          <w:p w14:paraId="4A790F76" w14:textId="4EA745CE"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0</w:t>
            </w:r>
          </w:p>
        </w:tc>
        <w:tc>
          <w:tcPr>
            <w:tcW w:w="307" w:type="pct"/>
            <w:tcBorders>
              <w:top w:val="single" w:sz="4" w:space="0" w:color="auto"/>
              <w:left w:val="single" w:sz="4" w:space="0" w:color="auto"/>
              <w:bottom w:val="single" w:sz="4" w:space="0" w:color="auto"/>
              <w:right w:val="single" w:sz="4" w:space="0" w:color="auto"/>
            </w:tcBorders>
            <w:vAlign w:val="center"/>
          </w:tcPr>
          <w:p w14:paraId="21530D3E" w14:textId="337ECDEC"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0</w:t>
            </w:r>
          </w:p>
        </w:tc>
        <w:tc>
          <w:tcPr>
            <w:tcW w:w="307" w:type="pct"/>
            <w:tcBorders>
              <w:top w:val="single" w:sz="4" w:space="0" w:color="auto"/>
              <w:left w:val="single" w:sz="4" w:space="0" w:color="auto"/>
              <w:bottom w:val="single" w:sz="4" w:space="0" w:color="auto"/>
              <w:right w:val="single" w:sz="4" w:space="0" w:color="auto"/>
            </w:tcBorders>
            <w:vAlign w:val="center"/>
          </w:tcPr>
          <w:p w14:paraId="0A2FC22B" w14:textId="2300BCD9"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0</w:t>
            </w:r>
          </w:p>
        </w:tc>
        <w:tc>
          <w:tcPr>
            <w:tcW w:w="307" w:type="pct"/>
            <w:tcBorders>
              <w:top w:val="single" w:sz="4" w:space="0" w:color="auto"/>
              <w:left w:val="single" w:sz="4" w:space="0" w:color="auto"/>
              <w:bottom w:val="single" w:sz="4" w:space="0" w:color="auto"/>
              <w:right w:val="single" w:sz="4" w:space="0" w:color="auto"/>
            </w:tcBorders>
            <w:vAlign w:val="center"/>
          </w:tcPr>
          <w:p w14:paraId="65389966" w14:textId="7B9757F8"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0</w:t>
            </w:r>
          </w:p>
        </w:tc>
        <w:tc>
          <w:tcPr>
            <w:tcW w:w="307" w:type="pct"/>
            <w:tcBorders>
              <w:top w:val="single" w:sz="4" w:space="0" w:color="auto"/>
              <w:left w:val="single" w:sz="4" w:space="0" w:color="auto"/>
              <w:bottom w:val="single" w:sz="4" w:space="0" w:color="auto"/>
              <w:right w:val="single" w:sz="4" w:space="0" w:color="auto"/>
            </w:tcBorders>
            <w:vAlign w:val="center"/>
          </w:tcPr>
          <w:p w14:paraId="4761DD95" w14:textId="1E8A301D"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0</w:t>
            </w:r>
          </w:p>
        </w:tc>
        <w:tc>
          <w:tcPr>
            <w:tcW w:w="305" w:type="pct"/>
            <w:tcBorders>
              <w:top w:val="single" w:sz="4" w:space="0" w:color="auto"/>
              <w:left w:val="single" w:sz="4" w:space="0" w:color="auto"/>
              <w:bottom w:val="single" w:sz="4" w:space="0" w:color="auto"/>
              <w:right w:val="single" w:sz="4" w:space="0" w:color="auto"/>
            </w:tcBorders>
            <w:vAlign w:val="center"/>
          </w:tcPr>
          <w:p w14:paraId="107E7CD1" w14:textId="4BF5A2B9"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0</w:t>
            </w:r>
          </w:p>
        </w:tc>
        <w:tc>
          <w:tcPr>
            <w:tcW w:w="305" w:type="pct"/>
            <w:tcBorders>
              <w:top w:val="single" w:sz="4" w:space="0" w:color="auto"/>
              <w:left w:val="single" w:sz="4" w:space="0" w:color="auto"/>
              <w:bottom w:val="single" w:sz="4" w:space="0" w:color="auto"/>
              <w:right w:val="single" w:sz="4" w:space="0" w:color="auto"/>
            </w:tcBorders>
            <w:vAlign w:val="center"/>
          </w:tcPr>
          <w:p w14:paraId="5F870FAD" w14:textId="579E87D8"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0</w:t>
            </w:r>
          </w:p>
        </w:tc>
        <w:tc>
          <w:tcPr>
            <w:tcW w:w="305" w:type="pct"/>
            <w:tcBorders>
              <w:top w:val="single" w:sz="4" w:space="0" w:color="auto"/>
              <w:left w:val="single" w:sz="4" w:space="0" w:color="auto"/>
              <w:bottom w:val="single" w:sz="4" w:space="0" w:color="auto"/>
              <w:right w:val="single" w:sz="4" w:space="0" w:color="auto"/>
            </w:tcBorders>
            <w:vAlign w:val="center"/>
          </w:tcPr>
          <w:p w14:paraId="5B715110" w14:textId="3EB4027A"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0</w:t>
            </w:r>
          </w:p>
        </w:tc>
        <w:tc>
          <w:tcPr>
            <w:tcW w:w="305" w:type="pct"/>
            <w:tcBorders>
              <w:top w:val="single" w:sz="4" w:space="0" w:color="auto"/>
              <w:left w:val="single" w:sz="4" w:space="0" w:color="auto"/>
              <w:bottom w:val="single" w:sz="4" w:space="0" w:color="auto"/>
              <w:right w:val="single" w:sz="4" w:space="0" w:color="auto"/>
            </w:tcBorders>
            <w:vAlign w:val="center"/>
          </w:tcPr>
          <w:p w14:paraId="253FBE43" w14:textId="30C57F05"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0</w:t>
            </w:r>
          </w:p>
        </w:tc>
        <w:tc>
          <w:tcPr>
            <w:tcW w:w="305" w:type="pct"/>
            <w:tcBorders>
              <w:top w:val="single" w:sz="4" w:space="0" w:color="auto"/>
              <w:left w:val="single" w:sz="4" w:space="0" w:color="auto"/>
              <w:bottom w:val="single" w:sz="4" w:space="0" w:color="auto"/>
              <w:right w:val="single" w:sz="4" w:space="0" w:color="auto"/>
            </w:tcBorders>
            <w:vAlign w:val="center"/>
          </w:tcPr>
          <w:p w14:paraId="1972D5F3" w14:textId="4C72A3CB"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0</w:t>
            </w:r>
          </w:p>
        </w:tc>
        <w:tc>
          <w:tcPr>
            <w:tcW w:w="305" w:type="pct"/>
            <w:tcBorders>
              <w:top w:val="single" w:sz="4" w:space="0" w:color="auto"/>
              <w:left w:val="single" w:sz="4" w:space="0" w:color="auto"/>
              <w:bottom w:val="single" w:sz="4" w:space="0" w:color="auto"/>
              <w:right w:val="single" w:sz="4" w:space="0" w:color="auto"/>
            </w:tcBorders>
            <w:vAlign w:val="center"/>
          </w:tcPr>
          <w:p w14:paraId="65869B4C" w14:textId="2A75638C"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0</w:t>
            </w:r>
          </w:p>
        </w:tc>
        <w:tc>
          <w:tcPr>
            <w:tcW w:w="304" w:type="pct"/>
            <w:tcBorders>
              <w:top w:val="single" w:sz="4" w:space="0" w:color="auto"/>
              <w:left w:val="single" w:sz="4" w:space="0" w:color="auto"/>
              <w:bottom w:val="single" w:sz="4" w:space="0" w:color="auto"/>
              <w:right w:val="single" w:sz="4" w:space="0" w:color="auto"/>
            </w:tcBorders>
            <w:vAlign w:val="center"/>
          </w:tcPr>
          <w:p w14:paraId="7800B282" w14:textId="55F548AF"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0</w:t>
            </w:r>
          </w:p>
        </w:tc>
      </w:tr>
      <w:tr w:rsidR="00A30351" w:rsidRPr="001A687E" w14:paraId="3E861E0F" w14:textId="77777777" w:rsidTr="00E559FB">
        <w:tc>
          <w:tcPr>
            <w:tcW w:w="717" w:type="pct"/>
            <w:tcBorders>
              <w:top w:val="single" w:sz="4" w:space="0" w:color="auto"/>
              <w:bottom w:val="single" w:sz="4" w:space="0" w:color="auto"/>
              <w:right w:val="single" w:sz="4" w:space="0" w:color="auto"/>
            </w:tcBorders>
            <w:vAlign w:val="center"/>
          </w:tcPr>
          <w:p w14:paraId="527ADAC6" w14:textId="77777777" w:rsidR="00A30351" w:rsidRPr="001A687E" w:rsidRDefault="00A30351" w:rsidP="00A30351">
            <w:pPr>
              <w:pStyle w:val="af4"/>
              <w:jc w:val="center"/>
              <w:rPr>
                <w:rFonts w:ascii="Times New Roman" w:hAnsi="Times New Roman" w:cs="Times New Roman"/>
                <w:sz w:val="18"/>
                <w:szCs w:val="18"/>
              </w:rPr>
            </w:pPr>
            <w:r w:rsidRPr="001A687E">
              <w:rPr>
                <w:rFonts w:ascii="Times New Roman" w:hAnsi="Times New Roman" w:cs="Times New Roman"/>
                <w:sz w:val="18"/>
                <w:szCs w:val="18"/>
              </w:rPr>
              <w:t>Вывод мощности</w:t>
            </w:r>
          </w:p>
        </w:tc>
        <w:tc>
          <w:tcPr>
            <w:tcW w:w="307" w:type="pct"/>
            <w:tcBorders>
              <w:top w:val="single" w:sz="4" w:space="0" w:color="auto"/>
              <w:left w:val="single" w:sz="4" w:space="0" w:color="auto"/>
              <w:bottom w:val="single" w:sz="4" w:space="0" w:color="auto"/>
              <w:right w:val="single" w:sz="4" w:space="0" w:color="auto"/>
            </w:tcBorders>
            <w:vAlign w:val="center"/>
          </w:tcPr>
          <w:p w14:paraId="4E27B898" w14:textId="77777777" w:rsidR="00A30351" w:rsidRPr="001A687E" w:rsidRDefault="00A30351" w:rsidP="00A30351">
            <w:pPr>
              <w:pStyle w:val="af4"/>
              <w:jc w:val="center"/>
              <w:rPr>
                <w:rFonts w:ascii="Times New Roman" w:hAnsi="Times New Roman" w:cs="Times New Roman"/>
                <w:sz w:val="18"/>
                <w:szCs w:val="18"/>
              </w:rPr>
            </w:pPr>
            <w:r w:rsidRPr="001A687E">
              <w:rPr>
                <w:rFonts w:ascii="Times New Roman" w:hAnsi="Times New Roman" w:cs="Times New Roman"/>
                <w:sz w:val="18"/>
                <w:szCs w:val="18"/>
              </w:rPr>
              <w:t>Гкал/ч</w:t>
            </w:r>
          </w:p>
        </w:tc>
        <w:tc>
          <w:tcPr>
            <w:tcW w:w="307" w:type="pct"/>
            <w:tcBorders>
              <w:top w:val="single" w:sz="4" w:space="0" w:color="auto"/>
              <w:left w:val="single" w:sz="4" w:space="0" w:color="auto"/>
              <w:bottom w:val="single" w:sz="4" w:space="0" w:color="auto"/>
              <w:right w:val="single" w:sz="4" w:space="0" w:color="auto"/>
            </w:tcBorders>
            <w:vAlign w:val="center"/>
          </w:tcPr>
          <w:p w14:paraId="64E170D0" w14:textId="14F4741C"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0</w:t>
            </w:r>
          </w:p>
        </w:tc>
        <w:tc>
          <w:tcPr>
            <w:tcW w:w="307" w:type="pct"/>
            <w:tcBorders>
              <w:top w:val="single" w:sz="4" w:space="0" w:color="auto"/>
              <w:left w:val="single" w:sz="4" w:space="0" w:color="auto"/>
              <w:bottom w:val="single" w:sz="4" w:space="0" w:color="auto"/>
              <w:right w:val="single" w:sz="4" w:space="0" w:color="auto"/>
            </w:tcBorders>
            <w:vAlign w:val="center"/>
          </w:tcPr>
          <w:p w14:paraId="37B1D459" w14:textId="6B333E7A"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0</w:t>
            </w:r>
          </w:p>
        </w:tc>
        <w:tc>
          <w:tcPr>
            <w:tcW w:w="307" w:type="pct"/>
            <w:tcBorders>
              <w:top w:val="single" w:sz="4" w:space="0" w:color="auto"/>
              <w:left w:val="single" w:sz="4" w:space="0" w:color="auto"/>
              <w:bottom w:val="single" w:sz="4" w:space="0" w:color="auto"/>
              <w:right w:val="single" w:sz="4" w:space="0" w:color="auto"/>
            </w:tcBorders>
            <w:vAlign w:val="center"/>
          </w:tcPr>
          <w:p w14:paraId="3C2C2CAE" w14:textId="57B1FBB2"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0</w:t>
            </w:r>
          </w:p>
        </w:tc>
        <w:tc>
          <w:tcPr>
            <w:tcW w:w="307" w:type="pct"/>
            <w:tcBorders>
              <w:top w:val="single" w:sz="4" w:space="0" w:color="auto"/>
              <w:left w:val="single" w:sz="4" w:space="0" w:color="auto"/>
              <w:bottom w:val="single" w:sz="4" w:space="0" w:color="auto"/>
              <w:right w:val="single" w:sz="4" w:space="0" w:color="auto"/>
            </w:tcBorders>
            <w:vAlign w:val="center"/>
          </w:tcPr>
          <w:p w14:paraId="05BADA98" w14:textId="5D10C029"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0</w:t>
            </w:r>
          </w:p>
        </w:tc>
        <w:tc>
          <w:tcPr>
            <w:tcW w:w="307" w:type="pct"/>
            <w:tcBorders>
              <w:top w:val="single" w:sz="4" w:space="0" w:color="auto"/>
              <w:left w:val="single" w:sz="4" w:space="0" w:color="auto"/>
              <w:bottom w:val="single" w:sz="4" w:space="0" w:color="auto"/>
              <w:right w:val="single" w:sz="4" w:space="0" w:color="auto"/>
            </w:tcBorders>
            <w:vAlign w:val="center"/>
          </w:tcPr>
          <w:p w14:paraId="6C60A25A" w14:textId="77A36AAD"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0</w:t>
            </w:r>
          </w:p>
        </w:tc>
        <w:tc>
          <w:tcPr>
            <w:tcW w:w="307" w:type="pct"/>
            <w:tcBorders>
              <w:top w:val="single" w:sz="4" w:space="0" w:color="auto"/>
              <w:left w:val="single" w:sz="4" w:space="0" w:color="auto"/>
              <w:bottom w:val="single" w:sz="4" w:space="0" w:color="auto"/>
              <w:right w:val="single" w:sz="4" w:space="0" w:color="auto"/>
            </w:tcBorders>
            <w:vAlign w:val="center"/>
          </w:tcPr>
          <w:p w14:paraId="52414C2F" w14:textId="667E9F18"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0</w:t>
            </w:r>
          </w:p>
        </w:tc>
        <w:tc>
          <w:tcPr>
            <w:tcW w:w="305" w:type="pct"/>
            <w:tcBorders>
              <w:top w:val="single" w:sz="4" w:space="0" w:color="auto"/>
              <w:left w:val="single" w:sz="4" w:space="0" w:color="auto"/>
              <w:bottom w:val="single" w:sz="4" w:space="0" w:color="auto"/>
              <w:right w:val="single" w:sz="4" w:space="0" w:color="auto"/>
            </w:tcBorders>
            <w:vAlign w:val="center"/>
          </w:tcPr>
          <w:p w14:paraId="2E1479B9" w14:textId="7C64609A"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0</w:t>
            </w:r>
          </w:p>
        </w:tc>
        <w:tc>
          <w:tcPr>
            <w:tcW w:w="305" w:type="pct"/>
            <w:tcBorders>
              <w:top w:val="single" w:sz="4" w:space="0" w:color="auto"/>
              <w:left w:val="single" w:sz="4" w:space="0" w:color="auto"/>
              <w:bottom w:val="single" w:sz="4" w:space="0" w:color="auto"/>
              <w:right w:val="single" w:sz="4" w:space="0" w:color="auto"/>
            </w:tcBorders>
            <w:vAlign w:val="center"/>
          </w:tcPr>
          <w:p w14:paraId="628E6F18" w14:textId="36C413C3"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0</w:t>
            </w:r>
          </w:p>
        </w:tc>
        <w:tc>
          <w:tcPr>
            <w:tcW w:w="305" w:type="pct"/>
            <w:tcBorders>
              <w:top w:val="single" w:sz="4" w:space="0" w:color="auto"/>
              <w:left w:val="single" w:sz="4" w:space="0" w:color="auto"/>
              <w:bottom w:val="single" w:sz="4" w:space="0" w:color="auto"/>
              <w:right w:val="single" w:sz="4" w:space="0" w:color="auto"/>
            </w:tcBorders>
            <w:vAlign w:val="center"/>
          </w:tcPr>
          <w:p w14:paraId="0D48D11A" w14:textId="2831ED15"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0</w:t>
            </w:r>
          </w:p>
        </w:tc>
        <w:tc>
          <w:tcPr>
            <w:tcW w:w="305" w:type="pct"/>
            <w:tcBorders>
              <w:top w:val="single" w:sz="4" w:space="0" w:color="auto"/>
              <w:left w:val="single" w:sz="4" w:space="0" w:color="auto"/>
              <w:bottom w:val="single" w:sz="4" w:space="0" w:color="auto"/>
              <w:right w:val="single" w:sz="4" w:space="0" w:color="auto"/>
            </w:tcBorders>
            <w:vAlign w:val="center"/>
          </w:tcPr>
          <w:p w14:paraId="3D8A7CB5" w14:textId="0A3D1013"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0</w:t>
            </w:r>
          </w:p>
        </w:tc>
        <w:tc>
          <w:tcPr>
            <w:tcW w:w="305" w:type="pct"/>
            <w:tcBorders>
              <w:top w:val="single" w:sz="4" w:space="0" w:color="auto"/>
              <w:left w:val="single" w:sz="4" w:space="0" w:color="auto"/>
              <w:bottom w:val="single" w:sz="4" w:space="0" w:color="auto"/>
              <w:right w:val="single" w:sz="4" w:space="0" w:color="auto"/>
            </w:tcBorders>
            <w:vAlign w:val="center"/>
          </w:tcPr>
          <w:p w14:paraId="04DEF051" w14:textId="506CC2D4"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0</w:t>
            </w:r>
          </w:p>
        </w:tc>
        <w:tc>
          <w:tcPr>
            <w:tcW w:w="305" w:type="pct"/>
            <w:tcBorders>
              <w:top w:val="single" w:sz="4" w:space="0" w:color="auto"/>
              <w:left w:val="single" w:sz="4" w:space="0" w:color="auto"/>
              <w:bottom w:val="single" w:sz="4" w:space="0" w:color="auto"/>
              <w:right w:val="single" w:sz="4" w:space="0" w:color="auto"/>
            </w:tcBorders>
            <w:vAlign w:val="center"/>
          </w:tcPr>
          <w:p w14:paraId="77B60E9E" w14:textId="488F3A11"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0</w:t>
            </w:r>
          </w:p>
        </w:tc>
        <w:tc>
          <w:tcPr>
            <w:tcW w:w="304" w:type="pct"/>
            <w:tcBorders>
              <w:top w:val="single" w:sz="4" w:space="0" w:color="auto"/>
              <w:left w:val="single" w:sz="4" w:space="0" w:color="auto"/>
              <w:bottom w:val="single" w:sz="4" w:space="0" w:color="auto"/>
              <w:right w:val="single" w:sz="4" w:space="0" w:color="auto"/>
            </w:tcBorders>
            <w:vAlign w:val="center"/>
          </w:tcPr>
          <w:p w14:paraId="1E5BB046" w14:textId="35328193"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0</w:t>
            </w:r>
          </w:p>
        </w:tc>
      </w:tr>
      <w:tr w:rsidR="00A30351" w:rsidRPr="001A687E" w14:paraId="6F80D017" w14:textId="77777777" w:rsidTr="00DB262B">
        <w:tc>
          <w:tcPr>
            <w:tcW w:w="717" w:type="pct"/>
            <w:tcBorders>
              <w:top w:val="single" w:sz="4" w:space="0" w:color="auto"/>
              <w:bottom w:val="single" w:sz="4" w:space="0" w:color="auto"/>
              <w:right w:val="single" w:sz="4" w:space="0" w:color="auto"/>
            </w:tcBorders>
            <w:vAlign w:val="center"/>
          </w:tcPr>
          <w:p w14:paraId="3A3BFADE" w14:textId="77777777" w:rsidR="00A30351" w:rsidRPr="001A687E" w:rsidRDefault="00A30351" w:rsidP="00A30351">
            <w:pPr>
              <w:pStyle w:val="af4"/>
              <w:jc w:val="center"/>
              <w:rPr>
                <w:rFonts w:ascii="Times New Roman" w:hAnsi="Times New Roman" w:cs="Times New Roman"/>
                <w:sz w:val="18"/>
                <w:szCs w:val="18"/>
              </w:rPr>
            </w:pPr>
            <w:r w:rsidRPr="001A687E">
              <w:rPr>
                <w:rFonts w:ascii="Times New Roman" w:hAnsi="Times New Roman" w:cs="Times New Roman"/>
                <w:sz w:val="18"/>
                <w:szCs w:val="18"/>
              </w:rPr>
              <w:t>Располагаемая мощность оборудования</w:t>
            </w:r>
          </w:p>
        </w:tc>
        <w:tc>
          <w:tcPr>
            <w:tcW w:w="307" w:type="pct"/>
            <w:tcBorders>
              <w:top w:val="single" w:sz="4" w:space="0" w:color="auto"/>
              <w:left w:val="single" w:sz="4" w:space="0" w:color="auto"/>
              <w:bottom w:val="single" w:sz="4" w:space="0" w:color="auto"/>
              <w:right w:val="single" w:sz="4" w:space="0" w:color="auto"/>
            </w:tcBorders>
            <w:vAlign w:val="center"/>
          </w:tcPr>
          <w:p w14:paraId="2A13F330" w14:textId="77777777" w:rsidR="00A30351" w:rsidRPr="001A687E" w:rsidRDefault="00A30351" w:rsidP="00A30351">
            <w:pPr>
              <w:pStyle w:val="af4"/>
              <w:jc w:val="center"/>
              <w:rPr>
                <w:rFonts w:ascii="Times New Roman" w:hAnsi="Times New Roman" w:cs="Times New Roman"/>
                <w:sz w:val="18"/>
                <w:szCs w:val="18"/>
              </w:rPr>
            </w:pPr>
            <w:r w:rsidRPr="001A687E">
              <w:rPr>
                <w:rFonts w:ascii="Times New Roman" w:hAnsi="Times New Roman" w:cs="Times New Roman"/>
                <w:sz w:val="18"/>
                <w:szCs w:val="18"/>
              </w:rPr>
              <w:t>Гкал/ч</w:t>
            </w:r>
          </w:p>
        </w:tc>
        <w:tc>
          <w:tcPr>
            <w:tcW w:w="307" w:type="pct"/>
            <w:tcBorders>
              <w:top w:val="single" w:sz="4" w:space="0" w:color="auto"/>
              <w:left w:val="single" w:sz="4" w:space="0" w:color="auto"/>
              <w:bottom w:val="single" w:sz="4" w:space="0" w:color="auto"/>
              <w:right w:val="single" w:sz="4" w:space="0" w:color="auto"/>
            </w:tcBorders>
            <w:vAlign w:val="center"/>
          </w:tcPr>
          <w:p w14:paraId="5A65386D" w14:textId="6F51761C"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1,</w:t>
            </w:r>
            <w:r>
              <w:rPr>
                <w:rFonts w:ascii="Times New Roman" w:hAnsi="Times New Roman" w:cs="Times New Roman"/>
                <w:sz w:val="18"/>
                <w:szCs w:val="18"/>
              </w:rPr>
              <w:t>98</w:t>
            </w:r>
          </w:p>
        </w:tc>
        <w:tc>
          <w:tcPr>
            <w:tcW w:w="307" w:type="pct"/>
            <w:tcBorders>
              <w:top w:val="single" w:sz="4" w:space="0" w:color="auto"/>
              <w:left w:val="single" w:sz="4" w:space="0" w:color="auto"/>
              <w:bottom w:val="single" w:sz="4" w:space="0" w:color="auto"/>
              <w:right w:val="single" w:sz="4" w:space="0" w:color="auto"/>
            </w:tcBorders>
          </w:tcPr>
          <w:p w14:paraId="78328C14" w14:textId="102823AA" w:rsidR="00A30351" w:rsidRPr="001A687E" w:rsidRDefault="00A30351" w:rsidP="00A30351">
            <w:pPr>
              <w:jc w:val="center"/>
            </w:pPr>
            <w:r w:rsidRPr="00173719">
              <w:rPr>
                <w:rFonts w:ascii="Times New Roman" w:hAnsi="Times New Roman"/>
                <w:sz w:val="18"/>
                <w:szCs w:val="18"/>
              </w:rPr>
              <w:t>1,98</w:t>
            </w:r>
          </w:p>
        </w:tc>
        <w:tc>
          <w:tcPr>
            <w:tcW w:w="307" w:type="pct"/>
            <w:tcBorders>
              <w:top w:val="single" w:sz="4" w:space="0" w:color="auto"/>
              <w:left w:val="single" w:sz="4" w:space="0" w:color="auto"/>
              <w:bottom w:val="single" w:sz="4" w:space="0" w:color="auto"/>
              <w:right w:val="single" w:sz="4" w:space="0" w:color="auto"/>
            </w:tcBorders>
          </w:tcPr>
          <w:p w14:paraId="4634DD57" w14:textId="10B4C6B5" w:rsidR="00A30351" w:rsidRPr="001A687E" w:rsidRDefault="00A30351" w:rsidP="00A30351">
            <w:pPr>
              <w:jc w:val="center"/>
            </w:pPr>
            <w:r w:rsidRPr="00173719">
              <w:rPr>
                <w:rFonts w:ascii="Times New Roman" w:hAnsi="Times New Roman"/>
                <w:sz w:val="18"/>
                <w:szCs w:val="18"/>
              </w:rPr>
              <w:t>1,98</w:t>
            </w:r>
          </w:p>
        </w:tc>
        <w:tc>
          <w:tcPr>
            <w:tcW w:w="307" w:type="pct"/>
            <w:tcBorders>
              <w:top w:val="single" w:sz="4" w:space="0" w:color="auto"/>
              <w:left w:val="single" w:sz="4" w:space="0" w:color="auto"/>
              <w:bottom w:val="single" w:sz="4" w:space="0" w:color="auto"/>
              <w:right w:val="single" w:sz="4" w:space="0" w:color="auto"/>
            </w:tcBorders>
          </w:tcPr>
          <w:p w14:paraId="751C3908" w14:textId="2E1F9B93" w:rsidR="00A30351" w:rsidRPr="001A687E" w:rsidRDefault="00A30351" w:rsidP="00A30351">
            <w:pPr>
              <w:jc w:val="center"/>
            </w:pPr>
            <w:r w:rsidRPr="00173719">
              <w:rPr>
                <w:rFonts w:ascii="Times New Roman" w:hAnsi="Times New Roman"/>
                <w:sz w:val="18"/>
                <w:szCs w:val="18"/>
              </w:rPr>
              <w:t>1,98</w:t>
            </w:r>
          </w:p>
        </w:tc>
        <w:tc>
          <w:tcPr>
            <w:tcW w:w="307" w:type="pct"/>
            <w:tcBorders>
              <w:top w:val="single" w:sz="4" w:space="0" w:color="auto"/>
              <w:left w:val="single" w:sz="4" w:space="0" w:color="auto"/>
              <w:bottom w:val="single" w:sz="4" w:space="0" w:color="auto"/>
              <w:right w:val="single" w:sz="4" w:space="0" w:color="auto"/>
            </w:tcBorders>
          </w:tcPr>
          <w:p w14:paraId="56C4CD5C" w14:textId="545F2F18" w:rsidR="00A30351" w:rsidRPr="001A687E" w:rsidRDefault="00A30351" w:rsidP="00A30351">
            <w:pPr>
              <w:jc w:val="center"/>
            </w:pPr>
            <w:r w:rsidRPr="00173719">
              <w:rPr>
                <w:rFonts w:ascii="Times New Roman" w:hAnsi="Times New Roman"/>
                <w:sz w:val="18"/>
                <w:szCs w:val="18"/>
              </w:rPr>
              <w:t>1,98</w:t>
            </w:r>
          </w:p>
        </w:tc>
        <w:tc>
          <w:tcPr>
            <w:tcW w:w="307" w:type="pct"/>
            <w:tcBorders>
              <w:top w:val="single" w:sz="4" w:space="0" w:color="auto"/>
              <w:left w:val="single" w:sz="4" w:space="0" w:color="auto"/>
              <w:bottom w:val="single" w:sz="4" w:space="0" w:color="auto"/>
              <w:right w:val="single" w:sz="4" w:space="0" w:color="auto"/>
            </w:tcBorders>
          </w:tcPr>
          <w:p w14:paraId="57071A29" w14:textId="7A1CC696" w:rsidR="00A30351" w:rsidRPr="001A687E" w:rsidRDefault="00A30351" w:rsidP="00A30351">
            <w:pPr>
              <w:jc w:val="center"/>
            </w:pPr>
            <w:r w:rsidRPr="00173719">
              <w:rPr>
                <w:rFonts w:ascii="Times New Roman" w:hAnsi="Times New Roman"/>
                <w:sz w:val="18"/>
                <w:szCs w:val="18"/>
              </w:rPr>
              <w:t>1,98</w:t>
            </w:r>
          </w:p>
        </w:tc>
        <w:tc>
          <w:tcPr>
            <w:tcW w:w="305" w:type="pct"/>
            <w:tcBorders>
              <w:top w:val="single" w:sz="4" w:space="0" w:color="auto"/>
              <w:left w:val="single" w:sz="4" w:space="0" w:color="auto"/>
              <w:bottom w:val="single" w:sz="4" w:space="0" w:color="auto"/>
              <w:right w:val="single" w:sz="4" w:space="0" w:color="auto"/>
            </w:tcBorders>
          </w:tcPr>
          <w:p w14:paraId="46838BA2" w14:textId="145C6172" w:rsidR="00A30351" w:rsidRPr="001A687E" w:rsidRDefault="00A30351" w:rsidP="00A30351">
            <w:pPr>
              <w:jc w:val="center"/>
            </w:pPr>
            <w:r w:rsidRPr="00173719">
              <w:rPr>
                <w:rFonts w:ascii="Times New Roman" w:hAnsi="Times New Roman"/>
                <w:sz w:val="18"/>
                <w:szCs w:val="18"/>
              </w:rPr>
              <w:t>1,98</w:t>
            </w:r>
          </w:p>
        </w:tc>
        <w:tc>
          <w:tcPr>
            <w:tcW w:w="305" w:type="pct"/>
            <w:tcBorders>
              <w:top w:val="single" w:sz="4" w:space="0" w:color="auto"/>
              <w:left w:val="single" w:sz="4" w:space="0" w:color="auto"/>
              <w:bottom w:val="single" w:sz="4" w:space="0" w:color="auto"/>
              <w:right w:val="single" w:sz="4" w:space="0" w:color="auto"/>
            </w:tcBorders>
          </w:tcPr>
          <w:p w14:paraId="3F909F8B" w14:textId="70C462C3" w:rsidR="00A30351" w:rsidRPr="001A687E" w:rsidRDefault="00A30351" w:rsidP="00A30351">
            <w:pPr>
              <w:jc w:val="center"/>
            </w:pPr>
            <w:r w:rsidRPr="00173719">
              <w:rPr>
                <w:rFonts w:ascii="Times New Roman" w:hAnsi="Times New Roman"/>
                <w:sz w:val="18"/>
                <w:szCs w:val="18"/>
              </w:rPr>
              <w:t>1,98</w:t>
            </w:r>
          </w:p>
        </w:tc>
        <w:tc>
          <w:tcPr>
            <w:tcW w:w="305" w:type="pct"/>
            <w:tcBorders>
              <w:top w:val="single" w:sz="4" w:space="0" w:color="auto"/>
              <w:left w:val="single" w:sz="4" w:space="0" w:color="auto"/>
              <w:bottom w:val="single" w:sz="4" w:space="0" w:color="auto"/>
              <w:right w:val="single" w:sz="4" w:space="0" w:color="auto"/>
            </w:tcBorders>
          </w:tcPr>
          <w:p w14:paraId="2A455B3C" w14:textId="62D079E2" w:rsidR="00A30351" w:rsidRPr="001A687E" w:rsidRDefault="00A30351" w:rsidP="00A30351">
            <w:pPr>
              <w:jc w:val="center"/>
            </w:pPr>
            <w:r w:rsidRPr="00173719">
              <w:rPr>
                <w:rFonts w:ascii="Times New Roman" w:hAnsi="Times New Roman"/>
                <w:sz w:val="18"/>
                <w:szCs w:val="18"/>
              </w:rPr>
              <w:t>1,98</w:t>
            </w:r>
          </w:p>
        </w:tc>
        <w:tc>
          <w:tcPr>
            <w:tcW w:w="305" w:type="pct"/>
            <w:tcBorders>
              <w:top w:val="single" w:sz="4" w:space="0" w:color="auto"/>
              <w:left w:val="single" w:sz="4" w:space="0" w:color="auto"/>
              <w:bottom w:val="single" w:sz="4" w:space="0" w:color="auto"/>
              <w:right w:val="single" w:sz="4" w:space="0" w:color="auto"/>
            </w:tcBorders>
          </w:tcPr>
          <w:p w14:paraId="41C9C811" w14:textId="306B8A52" w:rsidR="00A30351" w:rsidRPr="001A687E" w:rsidRDefault="00A30351" w:rsidP="00A30351">
            <w:pPr>
              <w:jc w:val="center"/>
            </w:pPr>
            <w:r w:rsidRPr="00173719">
              <w:rPr>
                <w:rFonts w:ascii="Times New Roman" w:hAnsi="Times New Roman"/>
                <w:sz w:val="18"/>
                <w:szCs w:val="18"/>
              </w:rPr>
              <w:t>1,98</w:t>
            </w:r>
          </w:p>
        </w:tc>
        <w:tc>
          <w:tcPr>
            <w:tcW w:w="305" w:type="pct"/>
            <w:tcBorders>
              <w:top w:val="single" w:sz="4" w:space="0" w:color="auto"/>
              <w:left w:val="single" w:sz="4" w:space="0" w:color="auto"/>
              <w:bottom w:val="single" w:sz="4" w:space="0" w:color="auto"/>
              <w:right w:val="single" w:sz="4" w:space="0" w:color="auto"/>
            </w:tcBorders>
          </w:tcPr>
          <w:p w14:paraId="750D01A6" w14:textId="0968F59A" w:rsidR="00A30351" w:rsidRPr="001A687E" w:rsidRDefault="00A30351" w:rsidP="00A30351">
            <w:pPr>
              <w:jc w:val="center"/>
            </w:pPr>
            <w:r w:rsidRPr="00173719">
              <w:rPr>
                <w:rFonts w:ascii="Times New Roman" w:hAnsi="Times New Roman"/>
                <w:sz w:val="18"/>
                <w:szCs w:val="18"/>
              </w:rPr>
              <w:t>1,98</w:t>
            </w:r>
          </w:p>
        </w:tc>
        <w:tc>
          <w:tcPr>
            <w:tcW w:w="305" w:type="pct"/>
            <w:tcBorders>
              <w:top w:val="single" w:sz="4" w:space="0" w:color="auto"/>
              <w:left w:val="single" w:sz="4" w:space="0" w:color="auto"/>
              <w:bottom w:val="single" w:sz="4" w:space="0" w:color="auto"/>
              <w:right w:val="single" w:sz="4" w:space="0" w:color="auto"/>
            </w:tcBorders>
          </w:tcPr>
          <w:p w14:paraId="0F053678" w14:textId="714330AA" w:rsidR="00A30351" w:rsidRPr="001A687E" w:rsidRDefault="00A30351" w:rsidP="00A30351">
            <w:pPr>
              <w:jc w:val="center"/>
            </w:pPr>
            <w:r w:rsidRPr="00173719">
              <w:rPr>
                <w:rFonts w:ascii="Times New Roman" w:hAnsi="Times New Roman"/>
                <w:sz w:val="18"/>
                <w:szCs w:val="18"/>
              </w:rPr>
              <w:t>1,98</w:t>
            </w:r>
          </w:p>
        </w:tc>
        <w:tc>
          <w:tcPr>
            <w:tcW w:w="304" w:type="pct"/>
            <w:tcBorders>
              <w:top w:val="single" w:sz="4" w:space="0" w:color="auto"/>
              <w:left w:val="single" w:sz="4" w:space="0" w:color="auto"/>
              <w:bottom w:val="single" w:sz="4" w:space="0" w:color="auto"/>
              <w:right w:val="single" w:sz="4" w:space="0" w:color="auto"/>
            </w:tcBorders>
          </w:tcPr>
          <w:p w14:paraId="56074221" w14:textId="0310B99F" w:rsidR="00A30351" w:rsidRPr="001A687E" w:rsidRDefault="00A30351" w:rsidP="00A30351">
            <w:pPr>
              <w:jc w:val="center"/>
            </w:pPr>
            <w:r w:rsidRPr="00173719">
              <w:rPr>
                <w:rFonts w:ascii="Times New Roman" w:hAnsi="Times New Roman"/>
                <w:sz w:val="18"/>
                <w:szCs w:val="18"/>
              </w:rPr>
              <w:t>1,98</w:t>
            </w:r>
          </w:p>
        </w:tc>
      </w:tr>
      <w:tr w:rsidR="00A30351" w:rsidRPr="001A687E" w14:paraId="54B0B0E4" w14:textId="77777777" w:rsidTr="00E559FB">
        <w:tc>
          <w:tcPr>
            <w:tcW w:w="717" w:type="pct"/>
            <w:tcBorders>
              <w:top w:val="single" w:sz="4" w:space="0" w:color="auto"/>
              <w:bottom w:val="single" w:sz="4" w:space="0" w:color="auto"/>
              <w:right w:val="single" w:sz="4" w:space="0" w:color="auto"/>
            </w:tcBorders>
            <w:vAlign w:val="center"/>
          </w:tcPr>
          <w:p w14:paraId="3BBBF5F8" w14:textId="77777777" w:rsidR="00A30351" w:rsidRPr="001A687E" w:rsidRDefault="00A30351" w:rsidP="00A30351">
            <w:pPr>
              <w:pStyle w:val="af4"/>
              <w:jc w:val="center"/>
              <w:rPr>
                <w:rFonts w:ascii="Times New Roman" w:hAnsi="Times New Roman" w:cs="Times New Roman"/>
                <w:sz w:val="18"/>
                <w:szCs w:val="18"/>
              </w:rPr>
            </w:pPr>
            <w:r w:rsidRPr="001A687E">
              <w:rPr>
                <w:rFonts w:ascii="Times New Roman" w:hAnsi="Times New Roman" w:cs="Times New Roman"/>
                <w:sz w:val="18"/>
                <w:szCs w:val="18"/>
              </w:rPr>
              <w:t>Собственные нужды</w:t>
            </w:r>
          </w:p>
        </w:tc>
        <w:tc>
          <w:tcPr>
            <w:tcW w:w="307" w:type="pct"/>
            <w:tcBorders>
              <w:top w:val="single" w:sz="4" w:space="0" w:color="auto"/>
              <w:left w:val="single" w:sz="4" w:space="0" w:color="auto"/>
              <w:bottom w:val="single" w:sz="4" w:space="0" w:color="auto"/>
              <w:right w:val="single" w:sz="4" w:space="0" w:color="auto"/>
            </w:tcBorders>
            <w:vAlign w:val="center"/>
          </w:tcPr>
          <w:p w14:paraId="34D80F6C" w14:textId="77777777" w:rsidR="00A30351" w:rsidRPr="001A687E" w:rsidRDefault="00A30351" w:rsidP="00A30351">
            <w:pPr>
              <w:pStyle w:val="af4"/>
              <w:jc w:val="center"/>
              <w:rPr>
                <w:rFonts w:ascii="Times New Roman" w:hAnsi="Times New Roman" w:cs="Times New Roman"/>
                <w:sz w:val="18"/>
                <w:szCs w:val="18"/>
              </w:rPr>
            </w:pPr>
            <w:r w:rsidRPr="001A687E">
              <w:rPr>
                <w:rFonts w:ascii="Times New Roman" w:hAnsi="Times New Roman" w:cs="Times New Roman"/>
                <w:sz w:val="18"/>
                <w:szCs w:val="18"/>
              </w:rPr>
              <w:t>Гкал/ч</w:t>
            </w:r>
          </w:p>
        </w:tc>
        <w:tc>
          <w:tcPr>
            <w:tcW w:w="307" w:type="pct"/>
            <w:tcBorders>
              <w:top w:val="single" w:sz="4" w:space="0" w:color="auto"/>
              <w:left w:val="single" w:sz="4" w:space="0" w:color="auto"/>
              <w:bottom w:val="single" w:sz="4" w:space="0" w:color="auto"/>
              <w:right w:val="single" w:sz="4" w:space="0" w:color="auto"/>
            </w:tcBorders>
            <w:vAlign w:val="center"/>
          </w:tcPr>
          <w:p w14:paraId="5FD48464" w14:textId="2CF58C7F"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0,006</w:t>
            </w:r>
          </w:p>
        </w:tc>
        <w:tc>
          <w:tcPr>
            <w:tcW w:w="307" w:type="pct"/>
            <w:tcBorders>
              <w:top w:val="single" w:sz="4" w:space="0" w:color="auto"/>
              <w:left w:val="single" w:sz="4" w:space="0" w:color="auto"/>
              <w:bottom w:val="single" w:sz="4" w:space="0" w:color="auto"/>
              <w:right w:val="single" w:sz="4" w:space="0" w:color="auto"/>
            </w:tcBorders>
            <w:vAlign w:val="center"/>
          </w:tcPr>
          <w:p w14:paraId="76E7C837" w14:textId="398ABA8C" w:rsidR="00A30351" w:rsidRPr="001A687E" w:rsidRDefault="00A30351" w:rsidP="00A30351">
            <w:pPr>
              <w:jc w:val="center"/>
            </w:pPr>
            <w:r w:rsidRPr="00D53A02">
              <w:rPr>
                <w:rFonts w:ascii="Times New Roman" w:hAnsi="Times New Roman"/>
                <w:sz w:val="18"/>
                <w:szCs w:val="18"/>
              </w:rPr>
              <w:t>0,006</w:t>
            </w:r>
          </w:p>
        </w:tc>
        <w:tc>
          <w:tcPr>
            <w:tcW w:w="307" w:type="pct"/>
            <w:tcBorders>
              <w:top w:val="single" w:sz="4" w:space="0" w:color="auto"/>
              <w:left w:val="single" w:sz="4" w:space="0" w:color="auto"/>
              <w:bottom w:val="single" w:sz="4" w:space="0" w:color="auto"/>
              <w:right w:val="single" w:sz="4" w:space="0" w:color="auto"/>
            </w:tcBorders>
            <w:vAlign w:val="center"/>
          </w:tcPr>
          <w:p w14:paraId="34F8E8A8" w14:textId="5853534A" w:rsidR="00A30351" w:rsidRPr="001A687E" w:rsidRDefault="00A30351" w:rsidP="00A30351">
            <w:pPr>
              <w:jc w:val="center"/>
            </w:pPr>
            <w:r w:rsidRPr="00D53A02">
              <w:rPr>
                <w:rFonts w:ascii="Times New Roman" w:hAnsi="Times New Roman"/>
                <w:sz w:val="18"/>
                <w:szCs w:val="18"/>
              </w:rPr>
              <w:t>0,006</w:t>
            </w:r>
          </w:p>
        </w:tc>
        <w:tc>
          <w:tcPr>
            <w:tcW w:w="307" w:type="pct"/>
            <w:tcBorders>
              <w:top w:val="single" w:sz="4" w:space="0" w:color="auto"/>
              <w:left w:val="single" w:sz="4" w:space="0" w:color="auto"/>
              <w:bottom w:val="single" w:sz="4" w:space="0" w:color="auto"/>
              <w:right w:val="single" w:sz="4" w:space="0" w:color="auto"/>
            </w:tcBorders>
            <w:vAlign w:val="center"/>
          </w:tcPr>
          <w:p w14:paraId="4C02467A" w14:textId="4B842200" w:rsidR="00A30351" w:rsidRPr="001A687E" w:rsidRDefault="00A30351" w:rsidP="00A30351">
            <w:pPr>
              <w:jc w:val="center"/>
            </w:pPr>
            <w:r w:rsidRPr="00D53A02">
              <w:rPr>
                <w:rFonts w:ascii="Times New Roman" w:hAnsi="Times New Roman"/>
                <w:sz w:val="18"/>
                <w:szCs w:val="18"/>
              </w:rPr>
              <w:t>0,006</w:t>
            </w:r>
          </w:p>
        </w:tc>
        <w:tc>
          <w:tcPr>
            <w:tcW w:w="307" w:type="pct"/>
            <w:tcBorders>
              <w:top w:val="single" w:sz="4" w:space="0" w:color="auto"/>
              <w:left w:val="single" w:sz="4" w:space="0" w:color="auto"/>
              <w:bottom w:val="single" w:sz="4" w:space="0" w:color="auto"/>
              <w:right w:val="single" w:sz="4" w:space="0" w:color="auto"/>
            </w:tcBorders>
            <w:vAlign w:val="center"/>
          </w:tcPr>
          <w:p w14:paraId="0E56A12C" w14:textId="0B8DA04D" w:rsidR="00A30351" w:rsidRPr="001A687E" w:rsidRDefault="00A30351" w:rsidP="00A30351">
            <w:pPr>
              <w:jc w:val="center"/>
            </w:pPr>
            <w:r w:rsidRPr="00D53A02">
              <w:rPr>
                <w:rFonts w:ascii="Times New Roman" w:hAnsi="Times New Roman"/>
                <w:sz w:val="18"/>
                <w:szCs w:val="18"/>
              </w:rPr>
              <w:t>0,005</w:t>
            </w:r>
          </w:p>
        </w:tc>
        <w:tc>
          <w:tcPr>
            <w:tcW w:w="307" w:type="pct"/>
            <w:tcBorders>
              <w:top w:val="single" w:sz="4" w:space="0" w:color="auto"/>
              <w:left w:val="single" w:sz="4" w:space="0" w:color="auto"/>
              <w:bottom w:val="single" w:sz="4" w:space="0" w:color="auto"/>
              <w:right w:val="single" w:sz="4" w:space="0" w:color="auto"/>
            </w:tcBorders>
            <w:vAlign w:val="center"/>
          </w:tcPr>
          <w:p w14:paraId="2C71C936" w14:textId="0C9A9E79" w:rsidR="00A30351" w:rsidRPr="001A687E" w:rsidRDefault="00A30351" w:rsidP="00A30351">
            <w:pPr>
              <w:jc w:val="center"/>
            </w:pPr>
            <w:r w:rsidRPr="00D53A02">
              <w:rPr>
                <w:rFonts w:ascii="Times New Roman" w:hAnsi="Times New Roman"/>
                <w:sz w:val="18"/>
                <w:szCs w:val="18"/>
              </w:rPr>
              <w:t>0,006</w:t>
            </w:r>
          </w:p>
        </w:tc>
        <w:tc>
          <w:tcPr>
            <w:tcW w:w="305" w:type="pct"/>
            <w:tcBorders>
              <w:top w:val="single" w:sz="4" w:space="0" w:color="auto"/>
              <w:left w:val="single" w:sz="4" w:space="0" w:color="auto"/>
              <w:bottom w:val="single" w:sz="4" w:space="0" w:color="auto"/>
              <w:right w:val="single" w:sz="4" w:space="0" w:color="auto"/>
            </w:tcBorders>
            <w:vAlign w:val="center"/>
          </w:tcPr>
          <w:p w14:paraId="2440E73F" w14:textId="74F57A46" w:rsidR="00A30351" w:rsidRPr="001A687E" w:rsidRDefault="00A30351" w:rsidP="00A30351">
            <w:pPr>
              <w:jc w:val="center"/>
            </w:pPr>
            <w:r w:rsidRPr="00D53A02">
              <w:rPr>
                <w:rFonts w:ascii="Times New Roman" w:hAnsi="Times New Roman"/>
                <w:sz w:val="18"/>
                <w:szCs w:val="18"/>
              </w:rPr>
              <w:t>0,006</w:t>
            </w:r>
          </w:p>
        </w:tc>
        <w:tc>
          <w:tcPr>
            <w:tcW w:w="305" w:type="pct"/>
            <w:tcBorders>
              <w:top w:val="single" w:sz="4" w:space="0" w:color="auto"/>
              <w:left w:val="single" w:sz="4" w:space="0" w:color="auto"/>
              <w:bottom w:val="single" w:sz="4" w:space="0" w:color="auto"/>
              <w:right w:val="single" w:sz="4" w:space="0" w:color="auto"/>
            </w:tcBorders>
            <w:vAlign w:val="center"/>
          </w:tcPr>
          <w:p w14:paraId="68F4326D" w14:textId="0127B859" w:rsidR="00A30351" w:rsidRPr="001A687E" w:rsidRDefault="00A30351" w:rsidP="00A30351">
            <w:pPr>
              <w:jc w:val="center"/>
            </w:pPr>
            <w:r w:rsidRPr="00D53A02">
              <w:rPr>
                <w:rFonts w:ascii="Times New Roman" w:hAnsi="Times New Roman"/>
                <w:sz w:val="18"/>
                <w:szCs w:val="18"/>
              </w:rPr>
              <w:t>0,006</w:t>
            </w:r>
          </w:p>
        </w:tc>
        <w:tc>
          <w:tcPr>
            <w:tcW w:w="305" w:type="pct"/>
            <w:tcBorders>
              <w:top w:val="single" w:sz="4" w:space="0" w:color="auto"/>
              <w:left w:val="single" w:sz="4" w:space="0" w:color="auto"/>
              <w:bottom w:val="single" w:sz="4" w:space="0" w:color="auto"/>
              <w:right w:val="single" w:sz="4" w:space="0" w:color="auto"/>
            </w:tcBorders>
            <w:vAlign w:val="center"/>
          </w:tcPr>
          <w:p w14:paraId="7B3F77EE" w14:textId="55EFDD7F" w:rsidR="00A30351" w:rsidRPr="001A687E" w:rsidRDefault="00A30351" w:rsidP="00A30351">
            <w:pPr>
              <w:jc w:val="center"/>
            </w:pPr>
            <w:r w:rsidRPr="00D53A02">
              <w:rPr>
                <w:rFonts w:ascii="Times New Roman" w:hAnsi="Times New Roman"/>
                <w:sz w:val="18"/>
                <w:szCs w:val="18"/>
              </w:rPr>
              <w:t>0,006</w:t>
            </w:r>
          </w:p>
        </w:tc>
        <w:tc>
          <w:tcPr>
            <w:tcW w:w="305" w:type="pct"/>
            <w:tcBorders>
              <w:top w:val="single" w:sz="4" w:space="0" w:color="auto"/>
              <w:left w:val="single" w:sz="4" w:space="0" w:color="auto"/>
              <w:bottom w:val="single" w:sz="4" w:space="0" w:color="auto"/>
              <w:right w:val="single" w:sz="4" w:space="0" w:color="auto"/>
            </w:tcBorders>
            <w:vAlign w:val="center"/>
          </w:tcPr>
          <w:p w14:paraId="4CE8DAB9" w14:textId="27BB1BAE" w:rsidR="00A30351" w:rsidRPr="001A687E" w:rsidRDefault="00A30351" w:rsidP="00A30351">
            <w:pPr>
              <w:jc w:val="center"/>
            </w:pPr>
            <w:r w:rsidRPr="00D53A02">
              <w:rPr>
                <w:rFonts w:ascii="Times New Roman" w:hAnsi="Times New Roman"/>
                <w:sz w:val="18"/>
                <w:szCs w:val="18"/>
              </w:rPr>
              <w:t>0,006</w:t>
            </w:r>
          </w:p>
        </w:tc>
        <w:tc>
          <w:tcPr>
            <w:tcW w:w="305" w:type="pct"/>
            <w:tcBorders>
              <w:top w:val="single" w:sz="4" w:space="0" w:color="auto"/>
              <w:left w:val="single" w:sz="4" w:space="0" w:color="auto"/>
              <w:bottom w:val="single" w:sz="4" w:space="0" w:color="auto"/>
              <w:right w:val="single" w:sz="4" w:space="0" w:color="auto"/>
            </w:tcBorders>
            <w:vAlign w:val="center"/>
          </w:tcPr>
          <w:p w14:paraId="1C1BCF64" w14:textId="340DCBE3" w:rsidR="00A30351" w:rsidRPr="001A687E" w:rsidRDefault="00A30351" w:rsidP="00A30351">
            <w:pPr>
              <w:jc w:val="center"/>
            </w:pPr>
            <w:r w:rsidRPr="00D53A02">
              <w:rPr>
                <w:rFonts w:ascii="Times New Roman" w:hAnsi="Times New Roman"/>
                <w:sz w:val="18"/>
                <w:szCs w:val="18"/>
              </w:rPr>
              <w:t>0,006</w:t>
            </w:r>
          </w:p>
        </w:tc>
        <w:tc>
          <w:tcPr>
            <w:tcW w:w="305" w:type="pct"/>
            <w:tcBorders>
              <w:top w:val="single" w:sz="4" w:space="0" w:color="auto"/>
              <w:left w:val="single" w:sz="4" w:space="0" w:color="auto"/>
              <w:bottom w:val="single" w:sz="4" w:space="0" w:color="auto"/>
              <w:right w:val="single" w:sz="4" w:space="0" w:color="auto"/>
            </w:tcBorders>
            <w:vAlign w:val="center"/>
          </w:tcPr>
          <w:p w14:paraId="71EFDD2E" w14:textId="6F56F294" w:rsidR="00A30351" w:rsidRPr="001A687E" w:rsidRDefault="00A30351" w:rsidP="00A30351">
            <w:pPr>
              <w:jc w:val="center"/>
            </w:pPr>
            <w:r w:rsidRPr="00D53A02">
              <w:rPr>
                <w:rFonts w:ascii="Times New Roman" w:hAnsi="Times New Roman"/>
                <w:sz w:val="18"/>
                <w:szCs w:val="18"/>
              </w:rPr>
              <w:t>0,006</w:t>
            </w:r>
          </w:p>
        </w:tc>
        <w:tc>
          <w:tcPr>
            <w:tcW w:w="304" w:type="pct"/>
            <w:tcBorders>
              <w:top w:val="single" w:sz="4" w:space="0" w:color="auto"/>
              <w:left w:val="single" w:sz="4" w:space="0" w:color="auto"/>
              <w:bottom w:val="single" w:sz="4" w:space="0" w:color="auto"/>
              <w:right w:val="single" w:sz="4" w:space="0" w:color="auto"/>
            </w:tcBorders>
            <w:vAlign w:val="center"/>
          </w:tcPr>
          <w:p w14:paraId="1A053436" w14:textId="58C66027" w:rsidR="00A30351" w:rsidRPr="001A687E" w:rsidRDefault="00A30351" w:rsidP="00A30351">
            <w:pPr>
              <w:jc w:val="center"/>
            </w:pPr>
            <w:r w:rsidRPr="00D53A02">
              <w:rPr>
                <w:rFonts w:ascii="Times New Roman" w:hAnsi="Times New Roman"/>
                <w:sz w:val="18"/>
                <w:szCs w:val="18"/>
              </w:rPr>
              <w:t>0,006</w:t>
            </w:r>
          </w:p>
        </w:tc>
      </w:tr>
      <w:tr w:rsidR="00A30351" w:rsidRPr="001A687E" w14:paraId="114533EC" w14:textId="77777777" w:rsidTr="00E559FB">
        <w:tc>
          <w:tcPr>
            <w:tcW w:w="717" w:type="pct"/>
            <w:tcBorders>
              <w:top w:val="single" w:sz="4" w:space="0" w:color="auto"/>
              <w:bottom w:val="single" w:sz="4" w:space="0" w:color="auto"/>
              <w:right w:val="single" w:sz="4" w:space="0" w:color="auto"/>
            </w:tcBorders>
            <w:vAlign w:val="center"/>
          </w:tcPr>
          <w:p w14:paraId="197EFA4A" w14:textId="77777777" w:rsidR="00A30351" w:rsidRPr="001A687E" w:rsidRDefault="00A30351" w:rsidP="00A30351">
            <w:pPr>
              <w:pStyle w:val="af4"/>
              <w:jc w:val="center"/>
              <w:rPr>
                <w:rFonts w:ascii="Times New Roman" w:hAnsi="Times New Roman" w:cs="Times New Roman"/>
                <w:sz w:val="18"/>
                <w:szCs w:val="18"/>
              </w:rPr>
            </w:pPr>
            <w:r w:rsidRPr="001A687E">
              <w:rPr>
                <w:rFonts w:ascii="Times New Roman" w:hAnsi="Times New Roman" w:cs="Times New Roman"/>
                <w:sz w:val="18"/>
                <w:szCs w:val="18"/>
              </w:rPr>
              <w:t>Потери мощности в тепловой сети</w:t>
            </w:r>
          </w:p>
        </w:tc>
        <w:tc>
          <w:tcPr>
            <w:tcW w:w="307" w:type="pct"/>
            <w:tcBorders>
              <w:top w:val="single" w:sz="4" w:space="0" w:color="auto"/>
              <w:left w:val="single" w:sz="4" w:space="0" w:color="auto"/>
              <w:bottom w:val="single" w:sz="4" w:space="0" w:color="auto"/>
              <w:right w:val="single" w:sz="4" w:space="0" w:color="auto"/>
            </w:tcBorders>
            <w:vAlign w:val="center"/>
          </w:tcPr>
          <w:p w14:paraId="3754AC18" w14:textId="77777777" w:rsidR="00A30351" w:rsidRPr="001A687E" w:rsidRDefault="00A30351" w:rsidP="00A30351">
            <w:pPr>
              <w:pStyle w:val="af4"/>
              <w:jc w:val="center"/>
              <w:rPr>
                <w:rFonts w:ascii="Times New Roman" w:hAnsi="Times New Roman" w:cs="Times New Roman"/>
                <w:sz w:val="18"/>
                <w:szCs w:val="18"/>
              </w:rPr>
            </w:pPr>
            <w:r w:rsidRPr="001A687E">
              <w:rPr>
                <w:rFonts w:ascii="Times New Roman" w:hAnsi="Times New Roman" w:cs="Times New Roman"/>
                <w:sz w:val="18"/>
                <w:szCs w:val="18"/>
              </w:rPr>
              <w:t>Гкал/ч</w:t>
            </w:r>
          </w:p>
        </w:tc>
        <w:tc>
          <w:tcPr>
            <w:tcW w:w="307" w:type="pct"/>
            <w:tcBorders>
              <w:top w:val="single" w:sz="4" w:space="0" w:color="auto"/>
              <w:left w:val="single" w:sz="4" w:space="0" w:color="auto"/>
              <w:bottom w:val="single" w:sz="4" w:space="0" w:color="auto"/>
              <w:right w:val="single" w:sz="4" w:space="0" w:color="auto"/>
            </w:tcBorders>
            <w:vAlign w:val="center"/>
          </w:tcPr>
          <w:p w14:paraId="465AEBEF" w14:textId="7F5B2E9A"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0,321</w:t>
            </w:r>
          </w:p>
        </w:tc>
        <w:tc>
          <w:tcPr>
            <w:tcW w:w="307" w:type="pct"/>
            <w:tcBorders>
              <w:top w:val="single" w:sz="4" w:space="0" w:color="auto"/>
              <w:left w:val="single" w:sz="4" w:space="0" w:color="auto"/>
              <w:bottom w:val="single" w:sz="4" w:space="0" w:color="auto"/>
              <w:right w:val="single" w:sz="4" w:space="0" w:color="auto"/>
            </w:tcBorders>
            <w:vAlign w:val="center"/>
          </w:tcPr>
          <w:p w14:paraId="291A1A26" w14:textId="74879BFA"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0,321</w:t>
            </w:r>
          </w:p>
        </w:tc>
        <w:tc>
          <w:tcPr>
            <w:tcW w:w="307" w:type="pct"/>
            <w:tcBorders>
              <w:top w:val="single" w:sz="4" w:space="0" w:color="auto"/>
              <w:left w:val="single" w:sz="4" w:space="0" w:color="auto"/>
              <w:bottom w:val="single" w:sz="4" w:space="0" w:color="auto"/>
              <w:right w:val="single" w:sz="4" w:space="0" w:color="auto"/>
            </w:tcBorders>
            <w:vAlign w:val="center"/>
          </w:tcPr>
          <w:p w14:paraId="6969F3FA" w14:textId="3C39773D"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0,321</w:t>
            </w:r>
          </w:p>
        </w:tc>
        <w:tc>
          <w:tcPr>
            <w:tcW w:w="307" w:type="pct"/>
            <w:tcBorders>
              <w:top w:val="single" w:sz="4" w:space="0" w:color="auto"/>
              <w:left w:val="single" w:sz="4" w:space="0" w:color="auto"/>
              <w:bottom w:val="single" w:sz="4" w:space="0" w:color="auto"/>
              <w:right w:val="single" w:sz="4" w:space="0" w:color="auto"/>
            </w:tcBorders>
            <w:vAlign w:val="center"/>
          </w:tcPr>
          <w:p w14:paraId="20C1A54C" w14:textId="33DA30A2"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0,321</w:t>
            </w:r>
          </w:p>
        </w:tc>
        <w:tc>
          <w:tcPr>
            <w:tcW w:w="307" w:type="pct"/>
            <w:tcBorders>
              <w:top w:val="single" w:sz="4" w:space="0" w:color="auto"/>
              <w:left w:val="single" w:sz="4" w:space="0" w:color="auto"/>
              <w:bottom w:val="single" w:sz="4" w:space="0" w:color="auto"/>
              <w:right w:val="single" w:sz="4" w:space="0" w:color="auto"/>
            </w:tcBorders>
            <w:vAlign w:val="center"/>
          </w:tcPr>
          <w:p w14:paraId="3FEF2888" w14:textId="11E238FE"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0,276</w:t>
            </w:r>
          </w:p>
        </w:tc>
        <w:tc>
          <w:tcPr>
            <w:tcW w:w="307" w:type="pct"/>
            <w:tcBorders>
              <w:top w:val="single" w:sz="4" w:space="0" w:color="auto"/>
              <w:left w:val="single" w:sz="4" w:space="0" w:color="auto"/>
              <w:bottom w:val="single" w:sz="4" w:space="0" w:color="auto"/>
              <w:right w:val="single" w:sz="4" w:space="0" w:color="auto"/>
            </w:tcBorders>
            <w:vAlign w:val="center"/>
          </w:tcPr>
          <w:p w14:paraId="54F2ADAA" w14:textId="59CA9A35"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0,321</w:t>
            </w:r>
          </w:p>
        </w:tc>
        <w:tc>
          <w:tcPr>
            <w:tcW w:w="305" w:type="pct"/>
            <w:tcBorders>
              <w:top w:val="single" w:sz="4" w:space="0" w:color="auto"/>
              <w:left w:val="single" w:sz="4" w:space="0" w:color="auto"/>
              <w:bottom w:val="single" w:sz="4" w:space="0" w:color="auto"/>
              <w:right w:val="single" w:sz="4" w:space="0" w:color="auto"/>
            </w:tcBorders>
            <w:vAlign w:val="center"/>
          </w:tcPr>
          <w:p w14:paraId="7CFD3ECD" w14:textId="03F4D755"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0,321</w:t>
            </w:r>
          </w:p>
        </w:tc>
        <w:tc>
          <w:tcPr>
            <w:tcW w:w="305" w:type="pct"/>
            <w:tcBorders>
              <w:top w:val="single" w:sz="4" w:space="0" w:color="auto"/>
              <w:left w:val="single" w:sz="4" w:space="0" w:color="auto"/>
              <w:bottom w:val="single" w:sz="4" w:space="0" w:color="auto"/>
              <w:right w:val="single" w:sz="4" w:space="0" w:color="auto"/>
            </w:tcBorders>
            <w:vAlign w:val="center"/>
          </w:tcPr>
          <w:p w14:paraId="1A5F3BD5" w14:textId="7F15A911"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0,321</w:t>
            </w:r>
          </w:p>
        </w:tc>
        <w:tc>
          <w:tcPr>
            <w:tcW w:w="305" w:type="pct"/>
            <w:tcBorders>
              <w:top w:val="single" w:sz="4" w:space="0" w:color="auto"/>
              <w:left w:val="single" w:sz="4" w:space="0" w:color="auto"/>
              <w:bottom w:val="single" w:sz="4" w:space="0" w:color="auto"/>
              <w:right w:val="single" w:sz="4" w:space="0" w:color="auto"/>
            </w:tcBorders>
            <w:vAlign w:val="center"/>
          </w:tcPr>
          <w:p w14:paraId="52870982" w14:textId="19A95AEC"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0,321</w:t>
            </w:r>
          </w:p>
        </w:tc>
        <w:tc>
          <w:tcPr>
            <w:tcW w:w="305" w:type="pct"/>
            <w:tcBorders>
              <w:top w:val="single" w:sz="4" w:space="0" w:color="auto"/>
              <w:left w:val="single" w:sz="4" w:space="0" w:color="auto"/>
              <w:bottom w:val="single" w:sz="4" w:space="0" w:color="auto"/>
              <w:right w:val="single" w:sz="4" w:space="0" w:color="auto"/>
            </w:tcBorders>
            <w:vAlign w:val="center"/>
          </w:tcPr>
          <w:p w14:paraId="2184A3BC" w14:textId="75F88C8E"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0,321</w:t>
            </w:r>
          </w:p>
        </w:tc>
        <w:tc>
          <w:tcPr>
            <w:tcW w:w="305" w:type="pct"/>
            <w:tcBorders>
              <w:top w:val="single" w:sz="4" w:space="0" w:color="auto"/>
              <w:left w:val="single" w:sz="4" w:space="0" w:color="auto"/>
              <w:bottom w:val="single" w:sz="4" w:space="0" w:color="auto"/>
              <w:right w:val="single" w:sz="4" w:space="0" w:color="auto"/>
            </w:tcBorders>
            <w:vAlign w:val="center"/>
          </w:tcPr>
          <w:p w14:paraId="788A1F29" w14:textId="20C78CD7"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0,321</w:t>
            </w:r>
          </w:p>
        </w:tc>
        <w:tc>
          <w:tcPr>
            <w:tcW w:w="305" w:type="pct"/>
            <w:tcBorders>
              <w:top w:val="single" w:sz="4" w:space="0" w:color="auto"/>
              <w:left w:val="single" w:sz="4" w:space="0" w:color="auto"/>
              <w:bottom w:val="single" w:sz="4" w:space="0" w:color="auto"/>
              <w:right w:val="single" w:sz="4" w:space="0" w:color="auto"/>
            </w:tcBorders>
            <w:vAlign w:val="center"/>
          </w:tcPr>
          <w:p w14:paraId="65DA6D1D" w14:textId="28EC4A77"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0,321</w:t>
            </w:r>
          </w:p>
        </w:tc>
        <w:tc>
          <w:tcPr>
            <w:tcW w:w="304" w:type="pct"/>
            <w:tcBorders>
              <w:top w:val="single" w:sz="4" w:space="0" w:color="auto"/>
              <w:left w:val="single" w:sz="4" w:space="0" w:color="auto"/>
              <w:bottom w:val="single" w:sz="4" w:space="0" w:color="auto"/>
              <w:right w:val="single" w:sz="4" w:space="0" w:color="auto"/>
            </w:tcBorders>
            <w:vAlign w:val="center"/>
          </w:tcPr>
          <w:p w14:paraId="0798F03E" w14:textId="4BC1E372"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0,321</w:t>
            </w:r>
          </w:p>
        </w:tc>
      </w:tr>
      <w:tr w:rsidR="00A30351" w:rsidRPr="001A687E" w14:paraId="637019D7" w14:textId="77777777" w:rsidTr="00E559FB">
        <w:tc>
          <w:tcPr>
            <w:tcW w:w="717" w:type="pct"/>
            <w:tcBorders>
              <w:top w:val="single" w:sz="4" w:space="0" w:color="auto"/>
              <w:bottom w:val="single" w:sz="4" w:space="0" w:color="auto"/>
              <w:right w:val="single" w:sz="4" w:space="0" w:color="auto"/>
            </w:tcBorders>
            <w:vAlign w:val="center"/>
          </w:tcPr>
          <w:p w14:paraId="26E59D75" w14:textId="77777777" w:rsidR="00A30351" w:rsidRPr="001A687E" w:rsidRDefault="00A30351" w:rsidP="00A30351">
            <w:pPr>
              <w:pStyle w:val="af4"/>
              <w:jc w:val="center"/>
              <w:rPr>
                <w:rFonts w:ascii="Times New Roman" w:hAnsi="Times New Roman" w:cs="Times New Roman"/>
                <w:sz w:val="18"/>
                <w:szCs w:val="18"/>
              </w:rPr>
            </w:pPr>
            <w:r w:rsidRPr="001A687E">
              <w:rPr>
                <w:rFonts w:ascii="Times New Roman" w:hAnsi="Times New Roman" w:cs="Times New Roman"/>
                <w:sz w:val="18"/>
                <w:szCs w:val="18"/>
              </w:rPr>
              <w:t>Хозяйственные нужды</w:t>
            </w:r>
          </w:p>
        </w:tc>
        <w:tc>
          <w:tcPr>
            <w:tcW w:w="307" w:type="pct"/>
            <w:tcBorders>
              <w:top w:val="single" w:sz="4" w:space="0" w:color="auto"/>
              <w:left w:val="single" w:sz="4" w:space="0" w:color="auto"/>
              <w:bottom w:val="single" w:sz="4" w:space="0" w:color="auto"/>
              <w:right w:val="single" w:sz="4" w:space="0" w:color="auto"/>
            </w:tcBorders>
            <w:vAlign w:val="center"/>
          </w:tcPr>
          <w:p w14:paraId="51D6583C" w14:textId="77777777" w:rsidR="00A30351" w:rsidRPr="001A687E" w:rsidRDefault="00A30351" w:rsidP="00A30351">
            <w:pPr>
              <w:pStyle w:val="af4"/>
              <w:jc w:val="center"/>
              <w:rPr>
                <w:rFonts w:ascii="Times New Roman" w:hAnsi="Times New Roman" w:cs="Times New Roman"/>
                <w:sz w:val="18"/>
                <w:szCs w:val="18"/>
              </w:rPr>
            </w:pPr>
            <w:r w:rsidRPr="001A687E">
              <w:rPr>
                <w:rFonts w:ascii="Times New Roman" w:hAnsi="Times New Roman" w:cs="Times New Roman"/>
                <w:sz w:val="18"/>
                <w:szCs w:val="18"/>
              </w:rPr>
              <w:t>Гкал/ч</w:t>
            </w:r>
          </w:p>
        </w:tc>
        <w:tc>
          <w:tcPr>
            <w:tcW w:w="307" w:type="pct"/>
            <w:tcBorders>
              <w:top w:val="single" w:sz="4" w:space="0" w:color="auto"/>
              <w:left w:val="single" w:sz="4" w:space="0" w:color="auto"/>
              <w:bottom w:val="single" w:sz="4" w:space="0" w:color="auto"/>
              <w:right w:val="single" w:sz="4" w:space="0" w:color="auto"/>
            </w:tcBorders>
            <w:vAlign w:val="center"/>
          </w:tcPr>
          <w:p w14:paraId="2703E19F" w14:textId="6408F45C"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0</w:t>
            </w:r>
          </w:p>
        </w:tc>
        <w:tc>
          <w:tcPr>
            <w:tcW w:w="307" w:type="pct"/>
            <w:tcBorders>
              <w:top w:val="single" w:sz="4" w:space="0" w:color="auto"/>
              <w:left w:val="single" w:sz="4" w:space="0" w:color="auto"/>
              <w:bottom w:val="single" w:sz="4" w:space="0" w:color="auto"/>
              <w:right w:val="single" w:sz="4" w:space="0" w:color="auto"/>
            </w:tcBorders>
            <w:vAlign w:val="center"/>
          </w:tcPr>
          <w:p w14:paraId="5AF352D9" w14:textId="1E71A0DD"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0</w:t>
            </w:r>
          </w:p>
        </w:tc>
        <w:tc>
          <w:tcPr>
            <w:tcW w:w="307" w:type="pct"/>
            <w:tcBorders>
              <w:top w:val="single" w:sz="4" w:space="0" w:color="auto"/>
              <w:left w:val="single" w:sz="4" w:space="0" w:color="auto"/>
              <w:bottom w:val="single" w:sz="4" w:space="0" w:color="auto"/>
              <w:right w:val="single" w:sz="4" w:space="0" w:color="auto"/>
            </w:tcBorders>
            <w:vAlign w:val="center"/>
          </w:tcPr>
          <w:p w14:paraId="43BE309D" w14:textId="73E363B9"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0</w:t>
            </w:r>
          </w:p>
        </w:tc>
        <w:tc>
          <w:tcPr>
            <w:tcW w:w="307" w:type="pct"/>
            <w:tcBorders>
              <w:top w:val="single" w:sz="4" w:space="0" w:color="auto"/>
              <w:left w:val="single" w:sz="4" w:space="0" w:color="auto"/>
              <w:bottom w:val="single" w:sz="4" w:space="0" w:color="auto"/>
              <w:right w:val="single" w:sz="4" w:space="0" w:color="auto"/>
            </w:tcBorders>
            <w:vAlign w:val="center"/>
          </w:tcPr>
          <w:p w14:paraId="725BD272" w14:textId="3C6B3B95"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0</w:t>
            </w:r>
          </w:p>
        </w:tc>
        <w:tc>
          <w:tcPr>
            <w:tcW w:w="307" w:type="pct"/>
            <w:tcBorders>
              <w:top w:val="single" w:sz="4" w:space="0" w:color="auto"/>
              <w:left w:val="single" w:sz="4" w:space="0" w:color="auto"/>
              <w:bottom w:val="single" w:sz="4" w:space="0" w:color="auto"/>
              <w:right w:val="single" w:sz="4" w:space="0" w:color="auto"/>
            </w:tcBorders>
            <w:vAlign w:val="center"/>
          </w:tcPr>
          <w:p w14:paraId="47A55055" w14:textId="4F22AADE"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0</w:t>
            </w:r>
          </w:p>
        </w:tc>
        <w:tc>
          <w:tcPr>
            <w:tcW w:w="307" w:type="pct"/>
            <w:tcBorders>
              <w:top w:val="single" w:sz="4" w:space="0" w:color="auto"/>
              <w:left w:val="single" w:sz="4" w:space="0" w:color="auto"/>
              <w:bottom w:val="single" w:sz="4" w:space="0" w:color="auto"/>
              <w:right w:val="single" w:sz="4" w:space="0" w:color="auto"/>
            </w:tcBorders>
            <w:vAlign w:val="center"/>
          </w:tcPr>
          <w:p w14:paraId="2C079C87" w14:textId="66554751"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0</w:t>
            </w:r>
          </w:p>
        </w:tc>
        <w:tc>
          <w:tcPr>
            <w:tcW w:w="305" w:type="pct"/>
            <w:tcBorders>
              <w:top w:val="single" w:sz="4" w:space="0" w:color="auto"/>
              <w:left w:val="single" w:sz="4" w:space="0" w:color="auto"/>
              <w:bottom w:val="single" w:sz="4" w:space="0" w:color="auto"/>
              <w:right w:val="single" w:sz="4" w:space="0" w:color="auto"/>
            </w:tcBorders>
            <w:vAlign w:val="center"/>
          </w:tcPr>
          <w:p w14:paraId="3B0CC41B" w14:textId="73AACF1C"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0</w:t>
            </w:r>
          </w:p>
        </w:tc>
        <w:tc>
          <w:tcPr>
            <w:tcW w:w="305" w:type="pct"/>
            <w:tcBorders>
              <w:top w:val="single" w:sz="4" w:space="0" w:color="auto"/>
              <w:left w:val="single" w:sz="4" w:space="0" w:color="auto"/>
              <w:bottom w:val="single" w:sz="4" w:space="0" w:color="auto"/>
              <w:right w:val="single" w:sz="4" w:space="0" w:color="auto"/>
            </w:tcBorders>
            <w:vAlign w:val="center"/>
          </w:tcPr>
          <w:p w14:paraId="73CC0A36" w14:textId="57744B20"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0</w:t>
            </w:r>
          </w:p>
        </w:tc>
        <w:tc>
          <w:tcPr>
            <w:tcW w:w="305" w:type="pct"/>
            <w:tcBorders>
              <w:top w:val="single" w:sz="4" w:space="0" w:color="auto"/>
              <w:left w:val="single" w:sz="4" w:space="0" w:color="auto"/>
              <w:bottom w:val="single" w:sz="4" w:space="0" w:color="auto"/>
              <w:right w:val="single" w:sz="4" w:space="0" w:color="auto"/>
            </w:tcBorders>
            <w:vAlign w:val="center"/>
          </w:tcPr>
          <w:p w14:paraId="75B0A19D" w14:textId="0B90A570"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0</w:t>
            </w:r>
          </w:p>
        </w:tc>
        <w:tc>
          <w:tcPr>
            <w:tcW w:w="305" w:type="pct"/>
            <w:tcBorders>
              <w:top w:val="single" w:sz="4" w:space="0" w:color="auto"/>
              <w:left w:val="single" w:sz="4" w:space="0" w:color="auto"/>
              <w:bottom w:val="single" w:sz="4" w:space="0" w:color="auto"/>
              <w:right w:val="single" w:sz="4" w:space="0" w:color="auto"/>
            </w:tcBorders>
            <w:vAlign w:val="center"/>
          </w:tcPr>
          <w:p w14:paraId="143508BC" w14:textId="4F79AB95"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0</w:t>
            </w:r>
          </w:p>
        </w:tc>
        <w:tc>
          <w:tcPr>
            <w:tcW w:w="305" w:type="pct"/>
            <w:tcBorders>
              <w:top w:val="single" w:sz="4" w:space="0" w:color="auto"/>
              <w:left w:val="single" w:sz="4" w:space="0" w:color="auto"/>
              <w:bottom w:val="single" w:sz="4" w:space="0" w:color="auto"/>
              <w:right w:val="single" w:sz="4" w:space="0" w:color="auto"/>
            </w:tcBorders>
            <w:vAlign w:val="center"/>
          </w:tcPr>
          <w:p w14:paraId="519CE226" w14:textId="00B23DA5"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0</w:t>
            </w:r>
          </w:p>
        </w:tc>
        <w:tc>
          <w:tcPr>
            <w:tcW w:w="305" w:type="pct"/>
            <w:tcBorders>
              <w:top w:val="single" w:sz="4" w:space="0" w:color="auto"/>
              <w:left w:val="single" w:sz="4" w:space="0" w:color="auto"/>
              <w:bottom w:val="single" w:sz="4" w:space="0" w:color="auto"/>
              <w:right w:val="single" w:sz="4" w:space="0" w:color="auto"/>
            </w:tcBorders>
            <w:vAlign w:val="center"/>
          </w:tcPr>
          <w:p w14:paraId="0A9C9B15" w14:textId="2D87C568"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0</w:t>
            </w:r>
          </w:p>
        </w:tc>
        <w:tc>
          <w:tcPr>
            <w:tcW w:w="304" w:type="pct"/>
            <w:tcBorders>
              <w:top w:val="single" w:sz="4" w:space="0" w:color="auto"/>
              <w:left w:val="single" w:sz="4" w:space="0" w:color="auto"/>
              <w:bottom w:val="single" w:sz="4" w:space="0" w:color="auto"/>
              <w:right w:val="single" w:sz="4" w:space="0" w:color="auto"/>
            </w:tcBorders>
            <w:vAlign w:val="center"/>
          </w:tcPr>
          <w:p w14:paraId="34F62ED9" w14:textId="2079EDEA"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0</w:t>
            </w:r>
          </w:p>
        </w:tc>
      </w:tr>
      <w:tr w:rsidR="00A30351" w:rsidRPr="001A687E" w14:paraId="69818451" w14:textId="77777777" w:rsidTr="00E559FB">
        <w:tc>
          <w:tcPr>
            <w:tcW w:w="717" w:type="pct"/>
            <w:tcBorders>
              <w:top w:val="single" w:sz="4" w:space="0" w:color="auto"/>
              <w:bottom w:val="single" w:sz="4" w:space="0" w:color="auto"/>
              <w:right w:val="single" w:sz="4" w:space="0" w:color="auto"/>
            </w:tcBorders>
            <w:vAlign w:val="center"/>
          </w:tcPr>
          <w:p w14:paraId="5E9C333B" w14:textId="77777777" w:rsidR="00A30351" w:rsidRPr="001A687E" w:rsidRDefault="00A30351" w:rsidP="00A30351">
            <w:pPr>
              <w:pStyle w:val="af4"/>
              <w:jc w:val="center"/>
              <w:rPr>
                <w:rFonts w:ascii="Times New Roman" w:hAnsi="Times New Roman" w:cs="Times New Roman"/>
                <w:sz w:val="18"/>
                <w:szCs w:val="18"/>
              </w:rPr>
            </w:pPr>
            <w:r w:rsidRPr="001A687E">
              <w:rPr>
                <w:rFonts w:ascii="Times New Roman" w:hAnsi="Times New Roman" w:cs="Times New Roman"/>
                <w:sz w:val="18"/>
                <w:szCs w:val="18"/>
              </w:rPr>
              <w:t>Отопление</w:t>
            </w:r>
          </w:p>
        </w:tc>
        <w:tc>
          <w:tcPr>
            <w:tcW w:w="307" w:type="pct"/>
            <w:tcBorders>
              <w:top w:val="single" w:sz="4" w:space="0" w:color="auto"/>
              <w:left w:val="single" w:sz="4" w:space="0" w:color="auto"/>
              <w:bottom w:val="single" w:sz="4" w:space="0" w:color="auto"/>
              <w:right w:val="single" w:sz="4" w:space="0" w:color="auto"/>
            </w:tcBorders>
            <w:vAlign w:val="center"/>
          </w:tcPr>
          <w:p w14:paraId="29664E61" w14:textId="77777777" w:rsidR="00A30351" w:rsidRPr="001A687E" w:rsidRDefault="00A30351" w:rsidP="00A30351">
            <w:pPr>
              <w:pStyle w:val="af4"/>
              <w:jc w:val="center"/>
              <w:rPr>
                <w:rFonts w:ascii="Times New Roman" w:hAnsi="Times New Roman" w:cs="Times New Roman"/>
                <w:sz w:val="18"/>
                <w:szCs w:val="18"/>
              </w:rPr>
            </w:pPr>
            <w:r w:rsidRPr="001A687E">
              <w:rPr>
                <w:rFonts w:ascii="Times New Roman" w:hAnsi="Times New Roman" w:cs="Times New Roman"/>
                <w:sz w:val="18"/>
                <w:szCs w:val="18"/>
              </w:rPr>
              <w:t>Гкал/ч</w:t>
            </w:r>
          </w:p>
        </w:tc>
        <w:tc>
          <w:tcPr>
            <w:tcW w:w="307" w:type="pct"/>
            <w:tcBorders>
              <w:top w:val="single" w:sz="4" w:space="0" w:color="auto"/>
              <w:left w:val="single" w:sz="4" w:space="0" w:color="auto"/>
              <w:bottom w:val="single" w:sz="4" w:space="0" w:color="auto"/>
              <w:right w:val="single" w:sz="4" w:space="0" w:color="auto"/>
            </w:tcBorders>
            <w:vAlign w:val="center"/>
          </w:tcPr>
          <w:p w14:paraId="54D9A0F3" w14:textId="6CC9673D"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0,884</w:t>
            </w:r>
          </w:p>
        </w:tc>
        <w:tc>
          <w:tcPr>
            <w:tcW w:w="307" w:type="pct"/>
            <w:tcBorders>
              <w:top w:val="single" w:sz="4" w:space="0" w:color="auto"/>
              <w:left w:val="single" w:sz="4" w:space="0" w:color="auto"/>
              <w:bottom w:val="single" w:sz="4" w:space="0" w:color="auto"/>
              <w:right w:val="single" w:sz="4" w:space="0" w:color="auto"/>
            </w:tcBorders>
            <w:vAlign w:val="center"/>
          </w:tcPr>
          <w:p w14:paraId="3C006F95" w14:textId="2C048A07"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0,884</w:t>
            </w:r>
          </w:p>
        </w:tc>
        <w:tc>
          <w:tcPr>
            <w:tcW w:w="307" w:type="pct"/>
            <w:tcBorders>
              <w:top w:val="single" w:sz="4" w:space="0" w:color="auto"/>
              <w:left w:val="single" w:sz="4" w:space="0" w:color="auto"/>
              <w:bottom w:val="single" w:sz="4" w:space="0" w:color="auto"/>
              <w:right w:val="single" w:sz="4" w:space="0" w:color="auto"/>
            </w:tcBorders>
            <w:vAlign w:val="center"/>
          </w:tcPr>
          <w:p w14:paraId="77C570C8" w14:textId="5E0391AE"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0,884</w:t>
            </w:r>
          </w:p>
        </w:tc>
        <w:tc>
          <w:tcPr>
            <w:tcW w:w="307" w:type="pct"/>
            <w:tcBorders>
              <w:top w:val="single" w:sz="4" w:space="0" w:color="auto"/>
              <w:left w:val="single" w:sz="4" w:space="0" w:color="auto"/>
              <w:bottom w:val="single" w:sz="4" w:space="0" w:color="auto"/>
              <w:right w:val="single" w:sz="4" w:space="0" w:color="auto"/>
            </w:tcBorders>
            <w:vAlign w:val="center"/>
          </w:tcPr>
          <w:p w14:paraId="6C8497B3" w14:textId="610F9855"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0,884</w:t>
            </w:r>
          </w:p>
        </w:tc>
        <w:tc>
          <w:tcPr>
            <w:tcW w:w="307" w:type="pct"/>
            <w:tcBorders>
              <w:top w:val="single" w:sz="4" w:space="0" w:color="auto"/>
              <w:left w:val="single" w:sz="4" w:space="0" w:color="auto"/>
              <w:bottom w:val="single" w:sz="4" w:space="0" w:color="auto"/>
              <w:right w:val="single" w:sz="4" w:space="0" w:color="auto"/>
            </w:tcBorders>
            <w:vAlign w:val="center"/>
          </w:tcPr>
          <w:p w14:paraId="35BC8F5C" w14:textId="63A0B2D0"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0,884</w:t>
            </w:r>
          </w:p>
        </w:tc>
        <w:tc>
          <w:tcPr>
            <w:tcW w:w="307" w:type="pct"/>
            <w:tcBorders>
              <w:top w:val="single" w:sz="4" w:space="0" w:color="auto"/>
              <w:left w:val="single" w:sz="4" w:space="0" w:color="auto"/>
              <w:bottom w:val="single" w:sz="4" w:space="0" w:color="auto"/>
              <w:right w:val="single" w:sz="4" w:space="0" w:color="auto"/>
            </w:tcBorders>
            <w:vAlign w:val="center"/>
          </w:tcPr>
          <w:p w14:paraId="1DD49477" w14:textId="2D7C3372"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0,884</w:t>
            </w:r>
          </w:p>
        </w:tc>
        <w:tc>
          <w:tcPr>
            <w:tcW w:w="305" w:type="pct"/>
            <w:tcBorders>
              <w:top w:val="single" w:sz="4" w:space="0" w:color="auto"/>
              <w:left w:val="single" w:sz="4" w:space="0" w:color="auto"/>
              <w:bottom w:val="single" w:sz="4" w:space="0" w:color="auto"/>
              <w:right w:val="single" w:sz="4" w:space="0" w:color="auto"/>
            </w:tcBorders>
            <w:vAlign w:val="center"/>
          </w:tcPr>
          <w:p w14:paraId="7F505D1D" w14:textId="5873B1A0"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0,884</w:t>
            </w:r>
          </w:p>
        </w:tc>
        <w:tc>
          <w:tcPr>
            <w:tcW w:w="305" w:type="pct"/>
            <w:tcBorders>
              <w:top w:val="single" w:sz="4" w:space="0" w:color="auto"/>
              <w:left w:val="single" w:sz="4" w:space="0" w:color="auto"/>
              <w:bottom w:val="single" w:sz="4" w:space="0" w:color="auto"/>
              <w:right w:val="single" w:sz="4" w:space="0" w:color="auto"/>
            </w:tcBorders>
            <w:vAlign w:val="center"/>
          </w:tcPr>
          <w:p w14:paraId="4911111A" w14:textId="5B6749E4"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0,884</w:t>
            </w:r>
          </w:p>
        </w:tc>
        <w:tc>
          <w:tcPr>
            <w:tcW w:w="305" w:type="pct"/>
            <w:tcBorders>
              <w:top w:val="single" w:sz="4" w:space="0" w:color="auto"/>
              <w:left w:val="single" w:sz="4" w:space="0" w:color="auto"/>
              <w:bottom w:val="single" w:sz="4" w:space="0" w:color="auto"/>
              <w:right w:val="single" w:sz="4" w:space="0" w:color="auto"/>
            </w:tcBorders>
            <w:vAlign w:val="center"/>
          </w:tcPr>
          <w:p w14:paraId="2EC9FE1E" w14:textId="7445BA78"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0,884</w:t>
            </w:r>
          </w:p>
        </w:tc>
        <w:tc>
          <w:tcPr>
            <w:tcW w:w="305" w:type="pct"/>
            <w:tcBorders>
              <w:top w:val="single" w:sz="4" w:space="0" w:color="auto"/>
              <w:left w:val="single" w:sz="4" w:space="0" w:color="auto"/>
              <w:bottom w:val="single" w:sz="4" w:space="0" w:color="auto"/>
              <w:right w:val="single" w:sz="4" w:space="0" w:color="auto"/>
            </w:tcBorders>
            <w:vAlign w:val="center"/>
          </w:tcPr>
          <w:p w14:paraId="16269F6A" w14:textId="16A92059"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0,884</w:t>
            </w:r>
          </w:p>
        </w:tc>
        <w:tc>
          <w:tcPr>
            <w:tcW w:w="305" w:type="pct"/>
            <w:tcBorders>
              <w:top w:val="single" w:sz="4" w:space="0" w:color="auto"/>
              <w:left w:val="single" w:sz="4" w:space="0" w:color="auto"/>
              <w:bottom w:val="single" w:sz="4" w:space="0" w:color="auto"/>
              <w:right w:val="single" w:sz="4" w:space="0" w:color="auto"/>
            </w:tcBorders>
            <w:vAlign w:val="center"/>
          </w:tcPr>
          <w:p w14:paraId="62BE692B" w14:textId="5B6C38D3"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0,884</w:t>
            </w:r>
          </w:p>
        </w:tc>
        <w:tc>
          <w:tcPr>
            <w:tcW w:w="305" w:type="pct"/>
            <w:tcBorders>
              <w:top w:val="single" w:sz="4" w:space="0" w:color="auto"/>
              <w:left w:val="single" w:sz="4" w:space="0" w:color="auto"/>
              <w:bottom w:val="single" w:sz="4" w:space="0" w:color="auto"/>
              <w:right w:val="single" w:sz="4" w:space="0" w:color="auto"/>
            </w:tcBorders>
            <w:vAlign w:val="center"/>
          </w:tcPr>
          <w:p w14:paraId="3DD57149" w14:textId="08B50B78"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0,884</w:t>
            </w:r>
          </w:p>
        </w:tc>
        <w:tc>
          <w:tcPr>
            <w:tcW w:w="304" w:type="pct"/>
            <w:tcBorders>
              <w:top w:val="single" w:sz="4" w:space="0" w:color="auto"/>
              <w:left w:val="single" w:sz="4" w:space="0" w:color="auto"/>
              <w:bottom w:val="single" w:sz="4" w:space="0" w:color="auto"/>
              <w:right w:val="single" w:sz="4" w:space="0" w:color="auto"/>
            </w:tcBorders>
            <w:vAlign w:val="center"/>
          </w:tcPr>
          <w:p w14:paraId="4067CF1E" w14:textId="356E517E"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0,884</w:t>
            </w:r>
          </w:p>
        </w:tc>
      </w:tr>
      <w:tr w:rsidR="00A30351" w:rsidRPr="001A687E" w14:paraId="2BEECFF0" w14:textId="77777777" w:rsidTr="00E559FB">
        <w:tc>
          <w:tcPr>
            <w:tcW w:w="717" w:type="pct"/>
            <w:tcBorders>
              <w:top w:val="single" w:sz="4" w:space="0" w:color="auto"/>
              <w:bottom w:val="single" w:sz="4" w:space="0" w:color="auto"/>
              <w:right w:val="single" w:sz="4" w:space="0" w:color="auto"/>
            </w:tcBorders>
            <w:vAlign w:val="center"/>
          </w:tcPr>
          <w:p w14:paraId="28BE1023" w14:textId="77777777" w:rsidR="00A30351" w:rsidRPr="001A687E" w:rsidRDefault="00A30351" w:rsidP="00A30351">
            <w:pPr>
              <w:pStyle w:val="af4"/>
              <w:jc w:val="center"/>
              <w:rPr>
                <w:rFonts w:ascii="Times New Roman" w:hAnsi="Times New Roman" w:cs="Times New Roman"/>
                <w:sz w:val="18"/>
                <w:szCs w:val="18"/>
              </w:rPr>
            </w:pPr>
            <w:r w:rsidRPr="001A687E">
              <w:rPr>
                <w:rFonts w:ascii="Times New Roman" w:hAnsi="Times New Roman" w:cs="Times New Roman"/>
                <w:sz w:val="18"/>
                <w:szCs w:val="18"/>
              </w:rPr>
              <w:lastRenderedPageBreak/>
              <w:t>Вентиляция</w:t>
            </w:r>
          </w:p>
        </w:tc>
        <w:tc>
          <w:tcPr>
            <w:tcW w:w="307" w:type="pct"/>
            <w:tcBorders>
              <w:top w:val="single" w:sz="4" w:space="0" w:color="auto"/>
              <w:left w:val="single" w:sz="4" w:space="0" w:color="auto"/>
              <w:bottom w:val="single" w:sz="4" w:space="0" w:color="auto"/>
              <w:right w:val="single" w:sz="4" w:space="0" w:color="auto"/>
            </w:tcBorders>
            <w:vAlign w:val="center"/>
          </w:tcPr>
          <w:p w14:paraId="1E7DDA18" w14:textId="77777777" w:rsidR="00A30351" w:rsidRPr="001A687E" w:rsidRDefault="00A30351" w:rsidP="00A30351">
            <w:pPr>
              <w:pStyle w:val="af4"/>
              <w:jc w:val="center"/>
              <w:rPr>
                <w:rFonts w:ascii="Times New Roman" w:hAnsi="Times New Roman" w:cs="Times New Roman"/>
                <w:sz w:val="18"/>
                <w:szCs w:val="18"/>
              </w:rPr>
            </w:pPr>
            <w:r w:rsidRPr="001A687E">
              <w:rPr>
                <w:rFonts w:ascii="Times New Roman" w:hAnsi="Times New Roman" w:cs="Times New Roman"/>
                <w:sz w:val="18"/>
                <w:szCs w:val="18"/>
              </w:rPr>
              <w:t>Гкал/ч</w:t>
            </w:r>
          </w:p>
        </w:tc>
        <w:tc>
          <w:tcPr>
            <w:tcW w:w="307" w:type="pct"/>
            <w:tcBorders>
              <w:top w:val="single" w:sz="4" w:space="0" w:color="auto"/>
              <w:left w:val="single" w:sz="4" w:space="0" w:color="auto"/>
              <w:bottom w:val="single" w:sz="4" w:space="0" w:color="auto"/>
              <w:right w:val="single" w:sz="4" w:space="0" w:color="auto"/>
            </w:tcBorders>
            <w:vAlign w:val="center"/>
          </w:tcPr>
          <w:p w14:paraId="5D249A37" w14:textId="7BF54D73"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0,120</w:t>
            </w:r>
          </w:p>
        </w:tc>
        <w:tc>
          <w:tcPr>
            <w:tcW w:w="307" w:type="pct"/>
            <w:tcBorders>
              <w:top w:val="single" w:sz="4" w:space="0" w:color="auto"/>
              <w:left w:val="single" w:sz="4" w:space="0" w:color="auto"/>
              <w:bottom w:val="single" w:sz="4" w:space="0" w:color="auto"/>
              <w:right w:val="single" w:sz="4" w:space="0" w:color="auto"/>
            </w:tcBorders>
            <w:vAlign w:val="center"/>
          </w:tcPr>
          <w:p w14:paraId="603D2577" w14:textId="53484895"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0,120</w:t>
            </w:r>
          </w:p>
        </w:tc>
        <w:tc>
          <w:tcPr>
            <w:tcW w:w="307" w:type="pct"/>
            <w:tcBorders>
              <w:top w:val="single" w:sz="4" w:space="0" w:color="auto"/>
              <w:left w:val="single" w:sz="4" w:space="0" w:color="auto"/>
              <w:bottom w:val="single" w:sz="4" w:space="0" w:color="auto"/>
              <w:right w:val="single" w:sz="4" w:space="0" w:color="auto"/>
            </w:tcBorders>
            <w:vAlign w:val="center"/>
          </w:tcPr>
          <w:p w14:paraId="24D33F3E" w14:textId="2BDFD69E"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0,120</w:t>
            </w:r>
          </w:p>
        </w:tc>
        <w:tc>
          <w:tcPr>
            <w:tcW w:w="307" w:type="pct"/>
            <w:tcBorders>
              <w:top w:val="single" w:sz="4" w:space="0" w:color="auto"/>
              <w:left w:val="single" w:sz="4" w:space="0" w:color="auto"/>
              <w:bottom w:val="single" w:sz="4" w:space="0" w:color="auto"/>
              <w:right w:val="single" w:sz="4" w:space="0" w:color="auto"/>
            </w:tcBorders>
            <w:vAlign w:val="center"/>
          </w:tcPr>
          <w:p w14:paraId="572DEE69" w14:textId="3D1A1543"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0,120</w:t>
            </w:r>
          </w:p>
        </w:tc>
        <w:tc>
          <w:tcPr>
            <w:tcW w:w="307" w:type="pct"/>
            <w:tcBorders>
              <w:top w:val="single" w:sz="4" w:space="0" w:color="auto"/>
              <w:left w:val="single" w:sz="4" w:space="0" w:color="auto"/>
              <w:bottom w:val="single" w:sz="4" w:space="0" w:color="auto"/>
              <w:right w:val="single" w:sz="4" w:space="0" w:color="auto"/>
            </w:tcBorders>
            <w:vAlign w:val="center"/>
          </w:tcPr>
          <w:p w14:paraId="18201786" w14:textId="3BA5C500"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0,120</w:t>
            </w:r>
          </w:p>
        </w:tc>
        <w:tc>
          <w:tcPr>
            <w:tcW w:w="307" w:type="pct"/>
            <w:tcBorders>
              <w:top w:val="single" w:sz="4" w:space="0" w:color="auto"/>
              <w:left w:val="single" w:sz="4" w:space="0" w:color="auto"/>
              <w:bottom w:val="single" w:sz="4" w:space="0" w:color="auto"/>
              <w:right w:val="single" w:sz="4" w:space="0" w:color="auto"/>
            </w:tcBorders>
            <w:vAlign w:val="center"/>
          </w:tcPr>
          <w:p w14:paraId="2233404E" w14:textId="07480712"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0,120</w:t>
            </w:r>
          </w:p>
        </w:tc>
        <w:tc>
          <w:tcPr>
            <w:tcW w:w="305" w:type="pct"/>
            <w:tcBorders>
              <w:top w:val="single" w:sz="4" w:space="0" w:color="auto"/>
              <w:left w:val="single" w:sz="4" w:space="0" w:color="auto"/>
              <w:bottom w:val="single" w:sz="4" w:space="0" w:color="auto"/>
              <w:right w:val="single" w:sz="4" w:space="0" w:color="auto"/>
            </w:tcBorders>
            <w:vAlign w:val="center"/>
          </w:tcPr>
          <w:p w14:paraId="2336B4E6" w14:textId="54852F04"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0,120</w:t>
            </w:r>
          </w:p>
        </w:tc>
        <w:tc>
          <w:tcPr>
            <w:tcW w:w="305" w:type="pct"/>
            <w:tcBorders>
              <w:top w:val="single" w:sz="4" w:space="0" w:color="auto"/>
              <w:left w:val="single" w:sz="4" w:space="0" w:color="auto"/>
              <w:bottom w:val="single" w:sz="4" w:space="0" w:color="auto"/>
              <w:right w:val="single" w:sz="4" w:space="0" w:color="auto"/>
            </w:tcBorders>
            <w:vAlign w:val="center"/>
          </w:tcPr>
          <w:p w14:paraId="04C696C1" w14:textId="2F577CA9"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0,120</w:t>
            </w:r>
          </w:p>
        </w:tc>
        <w:tc>
          <w:tcPr>
            <w:tcW w:w="305" w:type="pct"/>
            <w:tcBorders>
              <w:top w:val="single" w:sz="4" w:space="0" w:color="auto"/>
              <w:left w:val="single" w:sz="4" w:space="0" w:color="auto"/>
              <w:bottom w:val="single" w:sz="4" w:space="0" w:color="auto"/>
              <w:right w:val="single" w:sz="4" w:space="0" w:color="auto"/>
            </w:tcBorders>
            <w:vAlign w:val="center"/>
          </w:tcPr>
          <w:p w14:paraId="51920A42" w14:textId="67911378"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0,120</w:t>
            </w:r>
          </w:p>
        </w:tc>
        <w:tc>
          <w:tcPr>
            <w:tcW w:w="305" w:type="pct"/>
            <w:tcBorders>
              <w:top w:val="single" w:sz="4" w:space="0" w:color="auto"/>
              <w:left w:val="single" w:sz="4" w:space="0" w:color="auto"/>
              <w:bottom w:val="single" w:sz="4" w:space="0" w:color="auto"/>
              <w:right w:val="single" w:sz="4" w:space="0" w:color="auto"/>
            </w:tcBorders>
            <w:vAlign w:val="center"/>
          </w:tcPr>
          <w:p w14:paraId="6AA05CE4" w14:textId="2472E241"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0,120</w:t>
            </w:r>
          </w:p>
        </w:tc>
        <w:tc>
          <w:tcPr>
            <w:tcW w:w="305" w:type="pct"/>
            <w:tcBorders>
              <w:top w:val="single" w:sz="4" w:space="0" w:color="auto"/>
              <w:left w:val="single" w:sz="4" w:space="0" w:color="auto"/>
              <w:bottom w:val="single" w:sz="4" w:space="0" w:color="auto"/>
              <w:right w:val="single" w:sz="4" w:space="0" w:color="auto"/>
            </w:tcBorders>
            <w:vAlign w:val="center"/>
          </w:tcPr>
          <w:p w14:paraId="25188BA5" w14:textId="55A8B067"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0,120</w:t>
            </w:r>
          </w:p>
        </w:tc>
        <w:tc>
          <w:tcPr>
            <w:tcW w:w="305" w:type="pct"/>
            <w:tcBorders>
              <w:top w:val="single" w:sz="4" w:space="0" w:color="auto"/>
              <w:left w:val="single" w:sz="4" w:space="0" w:color="auto"/>
              <w:bottom w:val="single" w:sz="4" w:space="0" w:color="auto"/>
              <w:right w:val="single" w:sz="4" w:space="0" w:color="auto"/>
            </w:tcBorders>
            <w:vAlign w:val="center"/>
          </w:tcPr>
          <w:p w14:paraId="39B1F33D" w14:textId="4592083F"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0,120</w:t>
            </w:r>
          </w:p>
        </w:tc>
        <w:tc>
          <w:tcPr>
            <w:tcW w:w="304" w:type="pct"/>
            <w:tcBorders>
              <w:top w:val="single" w:sz="4" w:space="0" w:color="auto"/>
              <w:left w:val="single" w:sz="4" w:space="0" w:color="auto"/>
              <w:bottom w:val="single" w:sz="4" w:space="0" w:color="auto"/>
              <w:right w:val="single" w:sz="4" w:space="0" w:color="auto"/>
            </w:tcBorders>
            <w:vAlign w:val="center"/>
          </w:tcPr>
          <w:p w14:paraId="7ACD2AC5" w14:textId="2B2F3FD4"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0,120</w:t>
            </w:r>
          </w:p>
        </w:tc>
      </w:tr>
      <w:tr w:rsidR="00A30351" w:rsidRPr="001A687E" w14:paraId="1B085D4D" w14:textId="77777777" w:rsidTr="00E559FB">
        <w:tc>
          <w:tcPr>
            <w:tcW w:w="717" w:type="pct"/>
            <w:tcBorders>
              <w:top w:val="single" w:sz="4" w:space="0" w:color="auto"/>
              <w:bottom w:val="single" w:sz="4" w:space="0" w:color="auto"/>
              <w:right w:val="single" w:sz="4" w:space="0" w:color="auto"/>
            </w:tcBorders>
            <w:vAlign w:val="center"/>
          </w:tcPr>
          <w:p w14:paraId="03ABF425" w14:textId="77777777" w:rsidR="00A30351" w:rsidRPr="001A687E" w:rsidRDefault="00A30351" w:rsidP="00A30351">
            <w:pPr>
              <w:pStyle w:val="af4"/>
              <w:jc w:val="center"/>
              <w:rPr>
                <w:rFonts w:ascii="Times New Roman" w:hAnsi="Times New Roman" w:cs="Times New Roman"/>
                <w:sz w:val="18"/>
                <w:szCs w:val="18"/>
              </w:rPr>
            </w:pPr>
            <w:r w:rsidRPr="001A687E">
              <w:rPr>
                <w:rFonts w:ascii="Times New Roman" w:hAnsi="Times New Roman" w:cs="Times New Roman"/>
                <w:sz w:val="18"/>
                <w:szCs w:val="18"/>
              </w:rPr>
              <w:t>Резерв (+)/дефицит (-) тепловой мощности</w:t>
            </w:r>
          </w:p>
        </w:tc>
        <w:tc>
          <w:tcPr>
            <w:tcW w:w="307" w:type="pct"/>
            <w:tcBorders>
              <w:top w:val="single" w:sz="4" w:space="0" w:color="auto"/>
              <w:left w:val="single" w:sz="4" w:space="0" w:color="auto"/>
              <w:bottom w:val="single" w:sz="4" w:space="0" w:color="auto"/>
              <w:right w:val="single" w:sz="4" w:space="0" w:color="auto"/>
            </w:tcBorders>
            <w:vAlign w:val="center"/>
          </w:tcPr>
          <w:p w14:paraId="76C1EDA1" w14:textId="77777777" w:rsidR="00A30351" w:rsidRPr="001A687E" w:rsidRDefault="00A30351" w:rsidP="00A30351">
            <w:pPr>
              <w:pStyle w:val="af4"/>
              <w:jc w:val="center"/>
              <w:rPr>
                <w:rFonts w:ascii="Times New Roman" w:hAnsi="Times New Roman" w:cs="Times New Roman"/>
                <w:sz w:val="18"/>
                <w:szCs w:val="18"/>
              </w:rPr>
            </w:pPr>
            <w:r w:rsidRPr="001A687E">
              <w:rPr>
                <w:rFonts w:ascii="Times New Roman" w:hAnsi="Times New Roman" w:cs="Times New Roman"/>
                <w:sz w:val="18"/>
                <w:szCs w:val="18"/>
              </w:rPr>
              <w:t>Гкал/ч</w:t>
            </w:r>
          </w:p>
        </w:tc>
        <w:tc>
          <w:tcPr>
            <w:tcW w:w="307" w:type="pct"/>
            <w:tcBorders>
              <w:top w:val="single" w:sz="4" w:space="0" w:color="auto"/>
              <w:left w:val="single" w:sz="4" w:space="0" w:color="auto"/>
              <w:bottom w:val="single" w:sz="4" w:space="0" w:color="auto"/>
              <w:right w:val="single" w:sz="4" w:space="0" w:color="auto"/>
            </w:tcBorders>
            <w:vAlign w:val="center"/>
          </w:tcPr>
          <w:p w14:paraId="08C6308E" w14:textId="5FEEF438"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0,31</w:t>
            </w:r>
          </w:p>
        </w:tc>
        <w:tc>
          <w:tcPr>
            <w:tcW w:w="307" w:type="pct"/>
            <w:tcBorders>
              <w:top w:val="single" w:sz="4" w:space="0" w:color="auto"/>
              <w:left w:val="single" w:sz="4" w:space="0" w:color="auto"/>
              <w:bottom w:val="single" w:sz="4" w:space="0" w:color="auto"/>
              <w:right w:val="single" w:sz="4" w:space="0" w:color="auto"/>
            </w:tcBorders>
            <w:vAlign w:val="center"/>
          </w:tcPr>
          <w:p w14:paraId="36415CD4" w14:textId="62BDEB5D"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0,31</w:t>
            </w:r>
          </w:p>
        </w:tc>
        <w:tc>
          <w:tcPr>
            <w:tcW w:w="307" w:type="pct"/>
            <w:tcBorders>
              <w:top w:val="single" w:sz="4" w:space="0" w:color="auto"/>
              <w:left w:val="single" w:sz="4" w:space="0" w:color="auto"/>
              <w:bottom w:val="single" w:sz="4" w:space="0" w:color="auto"/>
              <w:right w:val="single" w:sz="4" w:space="0" w:color="auto"/>
            </w:tcBorders>
            <w:vAlign w:val="center"/>
          </w:tcPr>
          <w:p w14:paraId="0492EF0F" w14:textId="036BB01B"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0,31</w:t>
            </w:r>
          </w:p>
        </w:tc>
        <w:tc>
          <w:tcPr>
            <w:tcW w:w="307" w:type="pct"/>
            <w:tcBorders>
              <w:top w:val="single" w:sz="4" w:space="0" w:color="auto"/>
              <w:left w:val="single" w:sz="4" w:space="0" w:color="auto"/>
              <w:bottom w:val="single" w:sz="4" w:space="0" w:color="auto"/>
              <w:right w:val="single" w:sz="4" w:space="0" w:color="auto"/>
            </w:tcBorders>
            <w:vAlign w:val="center"/>
          </w:tcPr>
          <w:p w14:paraId="13E9D537" w14:textId="6EF87EB0"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0,31</w:t>
            </w:r>
          </w:p>
        </w:tc>
        <w:tc>
          <w:tcPr>
            <w:tcW w:w="307" w:type="pct"/>
            <w:tcBorders>
              <w:top w:val="single" w:sz="4" w:space="0" w:color="auto"/>
              <w:left w:val="single" w:sz="4" w:space="0" w:color="auto"/>
              <w:bottom w:val="single" w:sz="4" w:space="0" w:color="auto"/>
              <w:right w:val="single" w:sz="4" w:space="0" w:color="auto"/>
            </w:tcBorders>
            <w:vAlign w:val="center"/>
          </w:tcPr>
          <w:p w14:paraId="0CA54C64" w14:textId="64B63361"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0,31</w:t>
            </w:r>
          </w:p>
        </w:tc>
        <w:tc>
          <w:tcPr>
            <w:tcW w:w="307" w:type="pct"/>
            <w:tcBorders>
              <w:top w:val="single" w:sz="4" w:space="0" w:color="auto"/>
              <w:left w:val="single" w:sz="4" w:space="0" w:color="auto"/>
              <w:bottom w:val="single" w:sz="4" w:space="0" w:color="auto"/>
              <w:right w:val="single" w:sz="4" w:space="0" w:color="auto"/>
            </w:tcBorders>
            <w:vAlign w:val="center"/>
          </w:tcPr>
          <w:p w14:paraId="3C704EA7" w14:textId="2D40BB33"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0,31</w:t>
            </w:r>
          </w:p>
        </w:tc>
        <w:tc>
          <w:tcPr>
            <w:tcW w:w="305" w:type="pct"/>
            <w:tcBorders>
              <w:top w:val="single" w:sz="4" w:space="0" w:color="auto"/>
              <w:left w:val="single" w:sz="4" w:space="0" w:color="auto"/>
              <w:bottom w:val="single" w:sz="4" w:space="0" w:color="auto"/>
              <w:right w:val="single" w:sz="4" w:space="0" w:color="auto"/>
            </w:tcBorders>
            <w:vAlign w:val="center"/>
          </w:tcPr>
          <w:p w14:paraId="3B862A98" w14:textId="51597562"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0,31</w:t>
            </w:r>
          </w:p>
        </w:tc>
        <w:tc>
          <w:tcPr>
            <w:tcW w:w="305" w:type="pct"/>
            <w:tcBorders>
              <w:top w:val="single" w:sz="4" w:space="0" w:color="auto"/>
              <w:left w:val="single" w:sz="4" w:space="0" w:color="auto"/>
              <w:bottom w:val="single" w:sz="4" w:space="0" w:color="auto"/>
              <w:right w:val="single" w:sz="4" w:space="0" w:color="auto"/>
            </w:tcBorders>
            <w:vAlign w:val="center"/>
          </w:tcPr>
          <w:p w14:paraId="251CDF77" w14:textId="4076FE32"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0,31</w:t>
            </w:r>
          </w:p>
        </w:tc>
        <w:tc>
          <w:tcPr>
            <w:tcW w:w="305" w:type="pct"/>
            <w:tcBorders>
              <w:top w:val="single" w:sz="4" w:space="0" w:color="auto"/>
              <w:left w:val="single" w:sz="4" w:space="0" w:color="auto"/>
              <w:bottom w:val="single" w:sz="4" w:space="0" w:color="auto"/>
              <w:right w:val="single" w:sz="4" w:space="0" w:color="auto"/>
            </w:tcBorders>
            <w:vAlign w:val="center"/>
          </w:tcPr>
          <w:p w14:paraId="5FB58E54" w14:textId="70C78EC6"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0,31</w:t>
            </w:r>
          </w:p>
        </w:tc>
        <w:tc>
          <w:tcPr>
            <w:tcW w:w="305" w:type="pct"/>
            <w:tcBorders>
              <w:top w:val="single" w:sz="4" w:space="0" w:color="auto"/>
              <w:left w:val="single" w:sz="4" w:space="0" w:color="auto"/>
              <w:bottom w:val="single" w:sz="4" w:space="0" w:color="auto"/>
              <w:right w:val="single" w:sz="4" w:space="0" w:color="auto"/>
            </w:tcBorders>
            <w:vAlign w:val="center"/>
          </w:tcPr>
          <w:p w14:paraId="53220BE6" w14:textId="1DAB11A0"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0,31</w:t>
            </w:r>
          </w:p>
        </w:tc>
        <w:tc>
          <w:tcPr>
            <w:tcW w:w="305" w:type="pct"/>
            <w:tcBorders>
              <w:top w:val="single" w:sz="4" w:space="0" w:color="auto"/>
              <w:left w:val="single" w:sz="4" w:space="0" w:color="auto"/>
              <w:bottom w:val="single" w:sz="4" w:space="0" w:color="auto"/>
              <w:right w:val="single" w:sz="4" w:space="0" w:color="auto"/>
            </w:tcBorders>
            <w:vAlign w:val="center"/>
          </w:tcPr>
          <w:p w14:paraId="5C2F5929" w14:textId="2EE838C8"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0,31</w:t>
            </w:r>
          </w:p>
        </w:tc>
        <w:tc>
          <w:tcPr>
            <w:tcW w:w="305" w:type="pct"/>
            <w:tcBorders>
              <w:top w:val="single" w:sz="4" w:space="0" w:color="auto"/>
              <w:left w:val="single" w:sz="4" w:space="0" w:color="auto"/>
              <w:bottom w:val="single" w:sz="4" w:space="0" w:color="auto"/>
              <w:right w:val="single" w:sz="4" w:space="0" w:color="auto"/>
            </w:tcBorders>
            <w:vAlign w:val="center"/>
          </w:tcPr>
          <w:p w14:paraId="1F7C553C" w14:textId="6243FEC8"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0,31</w:t>
            </w:r>
          </w:p>
        </w:tc>
        <w:tc>
          <w:tcPr>
            <w:tcW w:w="304" w:type="pct"/>
            <w:tcBorders>
              <w:top w:val="single" w:sz="4" w:space="0" w:color="auto"/>
              <w:left w:val="single" w:sz="4" w:space="0" w:color="auto"/>
              <w:bottom w:val="single" w:sz="4" w:space="0" w:color="auto"/>
              <w:right w:val="single" w:sz="4" w:space="0" w:color="auto"/>
            </w:tcBorders>
            <w:vAlign w:val="center"/>
          </w:tcPr>
          <w:p w14:paraId="7FDEA261" w14:textId="3366136B"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0,31</w:t>
            </w:r>
          </w:p>
        </w:tc>
      </w:tr>
      <w:tr w:rsidR="00A30351" w:rsidRPr="001A687E" w14:paraId="26155953" w14:textId="77777777" w:rsidTr="00E559FB">
        <w:tc>
          <w:tcPr>
            <w:tcW w:w="717" w:type="pct"/>
            <w:tcBorders>
              <w:top w:val="single" w:sz="4" w:space="0" w:color="auto"/>
              <w:bottom w:val="single" w:sz="4" w:space="0" w:color="auto"/>
              <w:right w:val="single" w:sz="4" w:space="0" w:color="auto"/>
            </w:tcBorders>
            <w:vAlign w:val="center"/>
          </w:tcPr>
          <w:p w14:paraId="2AF00267" w14:textId="77777777" w:rsidR="00A30351" w:rsidRPr="001A687E" w:rsidRDefault="00A30351" w:rsidP="00A30351">
            <w:pPr>
              <w:pStyle w:val="af4"/>
              <w:jc w:val="center"/>
              <w:rPr>
                <w:rFonts w:ascii="Times New Roman" w:hAnsi="Times New Roman" w:cs="Times New Roman"/>
                <w:sz w:val="18"/>
                <w:szCs w:val="18"/>
              </w:rPr>
            </w:pPr>
            <w:r w:rsidRPr="001A687E">
              <w:rPr>
                <w:rFonts w:ascii="Times New Roman" w:hAnsi="Times New Roman" w:cs="Times New Roman"/>
                <w:sz w:val="18"/>
                <w:szCs w:val="18"/>
              </w:rPr>
              <w:t>Доля резерва (от установленной мощности)</w:t>
            </w:r>
          </w:p>
        </w:tc>
        <w:tc>
          <w:tcPr>
            <w:tcW w:w="307" w:type="pct"/>
            <w:tcBorders>
              <w:top w:val="single" w:sz="4" w:space="0" w:color="auto"/>
              <w:left w:val="single" w:sz="4" w:space="0" w:color="auto"/>
              <w:bottom w:val="single" w:sz="4" w:space="0" w:color="auto"/>
              <w:right w:val="single" w:sz="4" w:space="0" w:color="auto"/>
            </w:tcBorders>
            <w:vAlign w:val="center"/>
          </w:tcPr>
          <w:p w14:paraId="5499026F" w14:textId="77777777" w:rsidR="00A30351" w:rsidRPr="001A687E" w:rsidRDefault="00A30351" w:rsidP="00A30351">
            <w:pPr>
              <w:pStyle w:val="af4"/>
              <w:jc w:val="center"/>
              <w:rPr>
                <w:rFonts w:ascii="Times New Roman" w:hAnsi="Times New Roman" w:cs="Times New Roman"/>
                <w:sz w:val="18"/>
                <w:szCs w:val="18"/>
              </w:rPr>
            </w:pPr>
            <w:r w:rsidRPr="001A687E">
              <w:rPr>
                <w:rFonts w:ascii="Times New Roman" w:hAnsi="Times New Roman" w:cs="Times New Roman"/>
                <w:sz w:val="18"/>
                <w:szCs w:val="18"/>
              </w:rPr>
              <w:t>%</w:t>
            </w:r>
          </w:p>
        </w:tc>
        <w:tc>
          <w:tcPr>
            <w:tcW w:w="307" w:type="pct"/>
            <w:tcBorders>
              <w:top w:val="single" w:sz="4" w:space="0" w:color="auto"/>
              <w:left w:val="single" w:sz="4" w:space="0" w:color="auto"/>
              <w:bottom w:val="single" w:sz="4" w:space="0" w:color="auto"/>
              <w:right w:val="single" w:sz="4" w:space="0" w:color="auto"/>
            </w:tcBorders>
            <w:vAlign w:val="center"/>
          </w:tcPr>
          <w:p w14:paraId="0CFF2E13" w14:textId="20E58DBC"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14,9</w:t>
            </w:r>
          </w:p>
        </w:tc>
        <w:tc>
          <w:tcPr>
            <w:tcW w:w="307" w:type="pct"/>
            <w:tcBorders>
              <w:top w:val="single" w:sz="4" w:space="0" w:color="auto"/>
              <w:left w:val="single" w:sz="4" w:space="0" w:color="auto"/>
              <w:bottom w:val="single" w:sz="4" w:space="0" w:color="auto"/>
              <w:right w:val="single" w:sz="4" w:space="0" w:color="auto"/>
            </w:tcBorders>
            <w:vAlign w:val="center"/>
          </w:tcPr>
          <w:p w14:paraId="349748E6" w14:textId="0ACE3177"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14,9</w:t>
            </w:r>
          </w:p>
        </w:tc>
        <w:tc>
          <w:tcPr>
            <w:tcW w:w="307" w:type="pct"/>
            <w:tcBorders>
              <w:top w:val="single" w:sz="4" w:space="0" w:color="auto"/>
              <w:left w:val="single" w:sz="4" w:space="0" w:color="auto"/>
              <w:bottom w:val="single" w:sz="4" w:space="0" w:color="auto"/>
              <w:right w:val="single" w:sz="4" w:space="0" w:color="auto"/>
            </w:tcBorders>
            <w:vAlign w:val="center"/>
          </w:tcPr>
          <w:p w14:paraId="2AD469A9" w14:textId="45AB6DF5"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14,9</w:t>
            </w:r>
          </w:p>
        </w:tc>
        <w:tc>
          <w:tcPr>
            <w:tcW w:w="307" w:type="pct"/>
            <w:tcBorders>
              <w:top w:val="single" w:sz="4" w:space="0" w:color="auto"/>
              <w:left w:val="single" w:sz="4" w:space="0" w:color="auto"/>
              <w:bottom w:val="single" w:sz="4" w:space="0" w:color="auto"/>
              <w:right w:val="single" w:sz="4" w:space="0" w:color="auto"/>
            </w:tcBorders>
            <w:vAlign w:val="center"/>
          </w:tcPr>
          <w:p w14:paraId="31E64486" w14:textId="6BDFA950"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14,9</w:t>
            </w:r>
          </w:p>
        </w:tc>
        <w:tc>
          <w:tcPr>
            <w:tcW w:w="307" w:type="pct"/>
            <w:tcBorders>
              <w:top w:val="single" w:sz="4" w:space="0" w:color="auto"/>
              <w:left w:val="single" w:sz="4" w:space="0" w:color="auto"/>
              <w:bottom w:val="single" w:sz="4" w:space="0" w:color="auto"/>
              <w:right w:val="single" w:sz="4" w:space="0" w:color="auto"/>
            </w:tcBorders>
            <w:vAlign w:val="center"/>
          </w:tcPr>
          <w:p w14:paraId="69DF9122" w14:textId="10A3ED44"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14,9</w:t>
            </w:r>
          </w:p>
        </w:tc>
        <w:tc>
          <w:tcPr>
            <w:tcW w:w="307" w:type="pct"/>
            <w:tcBorders>
              <w:top w:val="single" w:sz="4" w:space="0" w:color="auto"/>
              <w:left w:val="single" w:sz="4" w:space="0" w:color="auto"/>
              <w:bottom w:val="single" w:sz="4" w:space="0" w:color="auto"/>
              <w:right w:val="single" w:sz="4" w:space="0" w:color="auto"/>
            </w:tcBorders>
            <w:vAlign w:val="center"/>
          </w:tcPr>
          <w:p w14:paraId="40CFB7FE" w14:textId="42B3D655"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14,9</w:t>
            </w:r>
          </w:p>
        </w:tc>
        <w:tc>
          <w:tcPr>
            <w:tcW w:w="305" w:type="pct"/>
            <w:tcBorders>
              <w:top w:val="single" w:sz="4" w:space="0" w:color="auto"/>
              <w:left w:val="single" w:sz="4" w:space="0" w:color="auto"/>
              <w:bottom w:val="single" w:sz="4" w:space="0" w:color="auto"/>
              <w:right w:val="single" w:sz="4" w:space="0" w:color="auto"/>
            </w:tcBorders>
            <w:vAlign w:val="center"/>
          </w:tcPr>
          <w:p w14:paraId="7BD261AA" w14:textId="0ADB0BB2"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14,9</w:t>
            </w:r>
          </w:p>
        </w:tc>
        <w:tc>
          <w:tcPr>
            <w:tcW w:w="305" w:type="pct"/>
            <w:tcBorders>
              <w:top w:val="single" w:sz="4" w:space="0" w:color="auto"/>
              <w:left w:val="single" w:sz="4" w:space="0" w:color="auto"/>
              <w:bottom w:val="single" w:sz="4" w:space="0" w:color="auto"/>
              <w:right w:val="single" w:sz="4" w:space="0" w:color="auto"/>
            </w:tcBorders>
            <w:vAlign w:val="center"/>
          </w:tcPr>
          <w:p w14:paraId="50F9A128" w14:textId="43EB6C0B"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14,9</w:t>
            </w:r>
          </w:p>
        </w:tc>
        <w:tc>
          <w:tcPr>
            <w:tcW w:w="305" w:type="pct"/>
            <w:tcBorders>
              <w:top w:val="single" w:sz="4" w:space="0" w:color="auto"/>
              <w:left w:val="single" w:sz="4" w:space="0" w:color="auto"/>
              <w:bottom w:val="single" w:sz="4" w:space="0" w:color="auto"/>
              <w:right w:val="single" w:sz="4" w:space="0" w:color="auto"/>
            </w:tcBorders>
            <w:vAlign w:val="center"/>
          </w:tcPr>
          <w:p w14:paraId="13A852AD" w14:textId="4A946CCC"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14,9</w:t>
            </w:r>
          </w:p>
        </w:tc>
        <w:tc>
          <w:tcPr>
            <w:tcW w:w="305" w:type="pct"/>
            <w:tcBorders>
              <w:top w:val="single" w:sz="4" w:space="0" w:color="auto"/>
              <w:left w:val="single" w:sz="4" w:space="0" w:color="auto"/>
              <w:bottom w:val="single" w:sz="4" w:space="0" w:color="auto"/>
              <w:right w:val="single" w:sz="4" w:space="0" w:color="auto"/>
            </w:tcBorders>
            <w:vAlign w:val="center"/>
          </w:tcPr>
          <w:p w14:paraId="3B7873D7" w14:textId="218E2D6B"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14,9</w:t>
            </w:r>
          </w:p>
        </w:tc>
        <w:tc>
          <w:tcPr>
            <w:tcW w:w="305" w:type="pct"/>
            <w:tcBorders>
              <w:top w:val="single" w:sz="4" w:space="0" w:color="auto"/>
              <w:left w:val="single" w:sz="4" w:space="0" w:color="auto"/>
              <w:bottom w:val="single" w:sz="4" w:space="0" w:color="auto"/>
              <w:right w:val="single" w:sz="4" w:space="0" w:color="auto"/>
            </w:tcBorders>
            <w:vAlign w:val="center"/>
          </w:tcPr>
          <w:p w14:paraId="1700D367" w14:textId="1D5DB136"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14,9</w:t>
            </w:r>
          </w:p>
        </w:tc>
        <w:tc>
          <w:tcPr>
            <w:tcW w:w="305" w:type="pct"/>
            <w:tcBorders>
              <w:top w:val="single" w:sz="4" w:space="0" w:color="auto"/>
              <w:left w:val="single" w:sz="4" w:space="0" w:color="auto"/>
              <w:bottom w:val="single" w:sz="4" w:space="0" w:color="auto"/>
              <w:right w:val="single" w:sz="4" w:space="0" w:color="auto"/>
            </w:tcBorders>
            <w:vAlign w:val="center"/>
          </w:tcPr>
          <w:p w14:paraId="15BAD729" w14:textId="5244D3A6"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14,9</w:t>
            </w:r>
          </w:p>
        </w:tc>
        <w:tc>
          <w:tcPr>
            <w:tcW w:w="304" w:type="pct"/>
            <w:tcBorders>
              <w:top w:val="single" w:sz="4" w:space="0" w:color="auto"/>
              <w:left w:val="single" w:sz="4" w:space="0" w:color="auto"/>
              <w:bottom w:val="single" w:sz="4" w:space="0" w:color="auto"/>
              <w:right w:val="single" w:sz="4" w:space="0" w:color="auto"/>
            </w:tcBorders>
            <w:vAlign w:val="center"/>
          </w:tcPr>
          <w:p w14:paraId="3BDCF0F9" w14:textId="64B82B2F"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14,9</w:t>
            </w:r>
          </w:p>
        </w:tc>
      </w:tr>
      <w:tr w:rsidR="00A30351" w:rsidRPr="001A687E" w14:paraId="1A41D5F0" w14:textId="77777777" w:rsidTr="00E559FB">
        <w:tc>
          <w:tcPr>
            <w:tcW w:w="717" w:type="pct"/>
            <w:tcBorders>
              <w:top w:val="single" w:sz="4" w:space="0" w:color="auto"/>
              <w:bottom w:val="single" w:sz="4" w:space="0" w:color="auto"/>
              <w:right w:val="single" w:sz="4" w:space="0" w:color="auto"/>
            </w:tcBorders>
            <w:vAlign w:val="center"/>
          </w:tcPr>
          <w:p w14:paraId="1C1088F7" w14:textId="77777777" w:rsidR="00A30351" w:rsidRPr="001A687E" w:rsidRDefault="00A30351" w:rsidP="00A30351">
            <w:pPr>
              <w:pStyle w:val="af4"/>
              <w:jc w:val="center"/>
              <w:rPr>
                <w:rFonts w:ascii="Times New Roman" w:hAnsi="Times New Roman" w:cs="Times New Roman"/>
                <w:sz w:val="18"/>
                <w:szCs w:val="18"/>
              </w:rPr>
            </w:pPr>
            <w:r w:rsidRPr="001A687E">
              <w:rPr>
                <w:rFonts w:ascii="Times New Roman" w:hAnsi="Times New Roman" w:cs="Times New Roman"/>
                <w:sz w:val="18"/>
                <w:szCs w:val="18"/>
              </w:rPr>
              <w:t>Тепловая энергия</w:t>
            </w:r>
          </w:p>
        </w:tc>
        <w:tc>
          <w:tcPr>
            <w:tcW w:w="307" w:type="pct"/>
            <w:tcBorders>
              <w:top w:val="single" w:sz="4" w:space="0" w:color="auto"/>
              <w:left w:val="single" w:sz="4" w:space="0" w:color="auto"/>
              <w:bottom w:val="single" w:sz="4" w:space="0" w:color="auto"/>
              <w:right w:val="single" w:sz="4" w:space="0" w:color="auto"/>
            </w:tcBorders>
            <w:vAlign w:val="center"/>
          </w:tcPr>
          <w:p w14:paraId="41632DF8" w14:textId="77777777" w:rsidR="00A30351" w:rsidRPr="001A687E" w:rsidRDefault="00A30351" w:rsidP="00A30351">
            <w:pPr>
              <w:pStyle w:val="af4"/>
              <w:jc w:val="center"/>
              <w:rPr>
                <w:rFonts w:ascii="Times New Roman" w:hAnsi="Times New Roman" w:cs="Times New Roman"/>
                <w:sz w:val="18"/>
                <w:szCs w:val="18"/>
              </w:rPr>
            </w:pPr>
          </w:p>
        </w:tc>
        <w:tc>
          <w:tcPr>
            <w:tcW w:w="307" w:type="pct"/>
            <w:tcBorders>
              <w:top w:val="single" w:sz="4" w:space="0" w:color="auto"/>
              <w:left w:val="single" w:sz="4" w:space="0" w:color="auto"/>
              <w:bottom w:val="single" w:sz="4" w:space="0" w:color="auto"/>
              <w:right w:val="single" w:sz="4" w:space="0" w:color="auto"/>
            </w:tcBorders>
            <w:vAlign w:val="center"/>
          </w:tcPr>
          <w:p w14:paraId="14E74C74" w14:textId="77777777" w:rsidR="00A30351" w:rsidRPr="001A687E" w:rsidRDefault="00A30351" w:rsidP="00A30351">
            <w:pPr>
              <w:pStyle w:val="af4"/>
              <w:jc w:val="center"/>
              <w:rPr>
                <w:rFonts w:ascii="Times New Roman" w:hAnsi="Times New Roman" w:cs="Times New Roman"/>
                <w:sz w:val="18"/>
                <w:szCs w:val="18"/>
              </w:rPr>
            </w:pPr>
          </w:p>
        </w:tc>
        <w:tc>
          <w:tcPr>
            <w:tcW w:w="307" w:type="pct"/>
            <w:tcBorders>
              <w:top w:val="single" w:sz="4" w:space="0" w:color="auto"/>
              <w:left w:val="single" w:sz="4" w:space="0" w:color="auto"/>
              <w:bottom w:val="single" w:sz="4" w:space="0" w:color="auto"/>
              <w:right w:val="single" w:sz="4" w:space="0" w:color="auto"/>
            </w:tcBorders>
            <w:vAlign w:val="center"/>
          </w:tcPr>
          <w:p w14:paraId="086CAAF4" w14:textId="77777777" w:rsidR="00A30351" w:rsidRPr="001A687E" w:rsidRDefault="00A30351" w:rsidP="00A30351">
            <w:pPr>
              <w:pStyle w:val="af4"/>
              <w:jc w:val="center"/>
              <w:rPr>
                <w:rFonts w:ascii="Times New Roman" w:hAnsi="Times New Roman" w:cs="Times New Roman"/>
                <w:sz w:val="18"/>
                <w:szCs w:val="18"/>
              </w:rPr>
            </w:pPr>
          </w:p>
        </w:tc>
        <w:tc>
          <w:tcPr>
            <w:tcW w:w="307" w:type="pct"/>
            <w:tcBorders>
              <w:top w:val="single" w:sz="4" w:space="0" w:color="auto"/>
              <w:left w:val="single" w:sz="4" w:space="0" w:color="auto"/>
              <w:bottom w:val="single" w:sz="4" w:space="0" w:color="auto"/>
              <w:right w:val="single" w:sz="4" w:space="0" w:color="auto"/>
            </w:tcBorders>
            <w:vAlign w:val="center"/>
          </w:tcPr>
          <w:p w14:paraId="4BE6F794" w14:textId="77777777" w:rsidR="00A30351" w:rsidRPr="001A687E" w:rsidRDefault="00A30351" w:rsidP="00A30351">
            <w:pPr>
              <w:pStyle w:val="af4"/>
              <w:jc w:val="center"/>
              <w:rPr>
                <w:rFonts w:ascii="Times New Roman" w:hAnsi="Times New Roman" w:cs="Times New Roman"/>
                <w:sz w:val="18"/>
                <w:szCs w:val="18"/>
              </w:rPr>
            </w:pPr>
          </w:p>
        </w:tc>
        <w:tc>
          <w:tcPr>
            <w:tcW w:w="307" w:type="pct"/>
            <w:tcBorders>
              <w:top w:val="single" w:sz="4" w:space="0" w:color="auto"/>
              <w:left w:val="single" w:sz="4" w:space="0" w:color="auto"/>
              <w:bottom w:val="single" w:sz="4" w:space="0" w:color="auto"/>
              <w:right w:val="single" w:sz="4" w:space="0" w:color="auto"/>
            </w:tcBorders>
            <w:vAlign w:val="center"/>
          </w:tcPr>
          <w:p w14:paraId="76B4D7A8" w14:textId="77777777" w:rsidR="00A30351" w:rsidRPr="001A687E" w:rsidRDefault="00A30351" w:rsidP="00A30351">
            <w:pPr>
              <w:pStyle w:val="af4"/>
              <w:jc w:val="center"/>
              <w:rPr>
                <w:rFonts w:ascii="Times New Roman" w:hAnsi="Times New Roman" w:cs="Times New Roman"/>
                <w:sz w:val="18"/>
                <w:szCs w:val="18"/>
              </w:rPr>
            </w:pPr>
          </w:p>
        </w:tc>
        <w:tc>
          <w:tcPr>
            <w:tcW w:w="307" w:type="pct"/>
            <w:tcBorders>
              <w:top w:val="single" w:sz="4" w:space="0" w:color="auto"/>
              <w:left w:val="single" w:sz="4" w:space="0" w:color="auto"/>
              <w:bottom w:val="single" w:sz="4" w:space="0" w:color="auto"/>
              <w:right w:val="single" w:sz="4" w:space="0" w:color="auto"/>
            </w:tcBorders>
            <w:vAlign w:val="center"/>
          </w:tcPr>
          <w:p w14:paraId="12C241A5" w14:textId="77777777" w:rsidR="00A30351" w:rsidRPr="001A687E" w:rsidRDefault="00A30351" w:rsidP="00A30351">
            <w:pPr>
              <w:pStyle w:val="af4"/>
              <w:jc w:val="center"/>
              <w:rPr>
                <w:rFonts w:ascii="Times New Roman" w:hAnsi="Times New Roman" w:cs="Times New Roman"/>
                <w:sz w:val="18"/>
                <w:szCs w:val="18"/>
              </w:rPr>
            </w:pPr>
          </w:p>
        </w:tc>
        <w:tc>
          <w:tcPr>
            <w:tcW w:w="307" w:type="pct"/>
            <w:tcBorders>
              <w:top w:val="single" w:sz="4" w:space="0" w:color="auto"/>
              <w:left w:val="single" w:sz="4" w:space="0" w:color="auto"/>
              <w:bottom w:val="single" w:sz="4" w:space="0" w:color="auto"/>
              <w:right w:val="single" w:sz="4" w:space="0" w:color="auto"/>
            </w:tcBorders>
            <w:vAlign w:val="center"/>
          </w:tcPr>
          <w:p w14:paraId="415D02ED" w14:textId="77777777" w:rsidR="00A30351" w:rsidRPr="001A687E" w:rsidRDefault="00A30351" w:rsidP="00A30351">
            <w:pPr>
              <w:pStyle w:val="af4"/>
              <w:jc w:val="center"/>
              <w:rPr>
                <w:rFonts w:ascii="Times New Roman" w:hAnsi="Times New Roman" w:cs="Times New Roman"/>
                <w:sz w:val="18"/>
                <w:szCs w:val="18"/>
              </w:rPr>
            </w:pPr>
          </w:p>
        </w:tc>
        <w:tc>
          <w:tcPr>
            <w:tcW w:w="305" w:type="pct"/>
            <w:tcBorders>
              <w:top w:val="single" w:sz="4" w:space="0" w:color="auto"/>
              <w:left w:val="single" w:sz="4" w:space="0" w:color="auto"/>
              <w:bottom w:val="single" w:sz="4" w:space="0" w:color="auto"/>
              <w:right w:val="single" w:sz="4" w:space="0" w:color="auto"/>
            </w:tcBorders>
            <w:vAlign w:val="center"/>
          </w:tcPr>
          <w:p w14:paraId="2846097A" w14:textId="77777777" w:rsidR="00A30351" w:rsidRPr="001A687E" w:rsidRDefault="00A30351" w:rsidP="00A30351">
            <w:pPr>
              <w:pStyle w:val="af4"/>
              <w:jc w:val="center"/>
              <w:rPr>
                <w:rFonts w:ascii="Times New Roman" w:hAnsi="Times New Roman" w:cs="Times New Roman"/>
                <w:sz w:val="18"/>
                <w:szCs w:val="18"/>
              </w:rPr>
            </w:pPr>
          </w:p>
        </w:tc>
        <w:tc>
          <w:tcPr>
            <w:tcW w:w="305" w:type="pct"/>
            <w:tcBorders>
              <w:top w:val="single" w:sz="4" w:space="0" w:color="auto"/>
              <w:left w:val="single" w:sz="4" w:space="0" w:color="auto"/>
              <w:bottom w:val="single" w:sz="4" w:space="0" w:color="auto"/>
              <w:right w:val="single" w:sz="4" w:space="0" w:color="auto"/>
            </w:tcBorders>
            <w:vAlign w:val="center"/>
          </w:tcPr>
          <w:p w14:paraId="21E65CD2" w14:textId="77777777" w:rsidR="00A30351" w:rsidRPr="001A687E" w:rsidRDefault="00A30351" w:rsidP="00A30351">
            <w:pPr>
              <w:pStyle w:val="af4"/>
              <w:jc w:val="center"/>
              <w:rPr>
                <w:rFonts w:ascii="Times New Roman" w:hAnsi="Times New Roman" w:cs="Times New Roman"/>
                <w:sz w:val="18"/>
                <w:szCs w:val="18"/>
              </w:rPr>
            </w:pPr>
          </w:p>
        </w:tc>
        <w:tc>
          <w:tcPr>
            <w:tcW w:w="305" w:type="pct"/>
            <w:tcBorders>
              <w:top w:val="single" w:sz="4" w:space="0" w:color="auto"/>
              <w:left w:val="single" w:sz="4" w:space="0" w:color="auto"/>
              <w:bottom w:val="single" w:sz="4" w:space="0" w:color="auto"/>
              <w:right w:val="single" w:sz="4" w:space="0" w:color="auto"/>
            </w:tcBorders>
            <w:vAlign w:val="center"/>
          </w:tcPr>
          <w:p w14:paraId="1D83B36A" w14:textId="77777777" w:rsidR="00A30351" w:rsidRPr="001A687E" w:rsidRDefault="00A30351" w:rsidP="00A30351">
            <w:pPr>
              <w:pStyle w:val="af4"/>
              <w:jc w:val="center"/>
              <w:rPr>
                <w:rFonts w:ascii="Times New Roman" w:hAnsi="Times New Roman" w:cs="Times New Roman"/>
                <w:sz w:val="18"/>
                <w:szCs w:val="18"/>
              </w:rPr>
            </w:pPr>
          </w:p>
        </w:tc>
        <w:tc>
          <w:tcPr>
            <w:tcW w:w="305" w:type="pct"/>
            <w:tcBorders>
              <w:top w:val="single" w:sz="4" w:space="0" w:color="auto"/>
              <w:left w:val="single" w:sz="4" w:space="0" w:color="auto"/>
              <w:bottom w:val="single" w:sz="4" w:space="0" w:color="auto"/>
              <w:right w:val="single" w:sz="4" w:space="0" w:color="auto"/>
            </w:tcBorders>
            <w:vAlign w:val="center"/>
          </w:tcPr>
          <w:p w14:paraId="6086BC27" w14:textId="77777777" w:rsidR="00A30351" w:rsidRPr="001A687E" w:rsidRDefault="00A30351" w:rsidP="00A30351">
            <w:pPr>
              <w:pStyle w:val="af4"/>
              <w:jc w:val="center"/>
              <w:rPr>
                <w:rFonts w:ascii="Times New Roman" w:hAnsi="Times New Roman" w:cs="Times New Roman"/>
                <w:sz w:val="18"/>
                <w:szCs w:val="18"/>
              </w:rPr>
            </w:pPr>
          </w:p>
        </w:tc>
        <w:tc>
          <w:tcPr>
            <w:tcW w:w="305" w:type="pct"/>
            <w:tcBorders>
              <w:top w:val="single" w:sz="4" w:space="0" w:color="auto"/>
              <w:left w:val="single" w:sz="4" w:space="0" w:color="auto"/>
              <w:bottom w:val="single" w:sz="4" w:space="0" w:color="auto"/>
              <w:right w:val="single" w:sz="4" w:space="0" w:color="auto"/>
            </w:tcBorders>
            <w:vAlign w:val="center"/>
          </w:tcPr>
          <w:p w14:paraId="2BED0B6C" w14:textId="77777777" w:rsidR="00A30351" w:rsidRPr="001A687E" w:rsidRDefault="00A30351" w:rsidP="00A30351">
            <w:pPr>
              <w:pStyle w:val="af4"/>
              <w:jc w:val="center"/>
              <w:rPr>
                <w:rFonts w:ascii="Times New Roman" w:hAnsi="Times New Roman" w:cs="Times New Roman"/>
                <w:sz w:val="18"/>
                <w:szCs w:val="18"/>
              </w:rPr>
            </w:pPr>
          </w:p>
        </w:tc>
        <w:tc>
          <w:tcPr>
            <w:tcW w:w="305" w:type="pct"/>
            <w:tcBorders>
              <w:top w:val="single" w:sz="4" w:space="0" w:color="auto"/>
              <w:left w:val="single" w:sz="4" w:space="0" w:color="auto"/>
              <w:bottom w:val="single" w:sz="4" w:space="0" w:color="auto"/>
              <w:right w:val="single" w:sz="4" w:space="0" w:color="auto"/>
            </w:tcBorders>
            <w:vAlign w:val="center"/>
          </w:tcPr>
          <w:p w14:paraId="3FDBED40" w14:textId="77777777" w:rsidR="00A30351" w:rsidRPr="001A687E" w:rsidRDefault="00A30351" w:rsidP="00A30351">
            <w:pPr>
              <w:pStyle w:val="af4"/>
              <w:jc w:val="center"/>
              <w:rPr>
                <w:rFonts w:ascii="Times New Roman" w:hAnsi="Times New Roman" w:cs="Times New Roman"/>
                <w:sz w:val="18"/>
                <w:szCs w:val="18"/>
              </w:rPr>
            </w:pPr>
          </w:p>
        </w:tc>
        <w:tc>
          <w:tcPr>
            <w:tcW w:w="304" w:type="pct"/>
            <w:tcBorders>
              <w:top w:val="single" w:sz="4" w:space="0" w:color="auto"/>
              <w:left w:val="single" w:sz="4" w:space="0" w:color="auto"/>
              <w:bottom w:val="single" w:sz="4" w:space="0" w:color="auto"/>
              <w:right w:val="single" w:sz="4" w:space="0" w:color="auto"/>
            </w:tcBorders>
            <w:vAlign w:val="center"/>
          </w:tcPr>
          <w:p w14:paraId="732980DF" w14:textId="77777777" w:rsidR="00A30351" w:rsidRPr="001A687E" w:rsidRDefault="00A30351" w:rsidP="00A30351">
            <w:pPr>
              <w:pStyle w:val="af4"/>
              <w:jc w:val="center"/>
              <w:rPr>
                <w:rFonts w:ascii="Times New Roman" w:hAnsi="Times New Roman" w:cs="Times New Roman"/>
                <w:sz w:val="18"/>
                <w:szCs w:val="18"/>
              </w:rPr>
            </w:pPr>
          </w:p>
        </w:tc>
      </w:tr>
      <w:tr w:rsidR="00A30351" w:rsidRPr="001A687E" w14:paraId="42E7BE45" w14:textId="77777777" w:rsidTr="00E559FB">
        <w:tc>
          <w:tcPr>
            <w:tcW w:w="717" w:type="pct"/>
            <w:tcBorders>
              <w:top w:val="single" w:sz="4" w:space="0" w:color="auto"/>
              <w:left w:val="single" w:sz="4" w:space="0" w:color="auto"/>
              <w:bottom w:val="single" w:sz="4" w:space="0" w:color="auto"/>
              <w:right w:val="single" w:sz="4" w:space="0" w:color="auto"/>
            </w:tcBorders>
            <w:vAlign w:val="center"/>
          </w:tcPr>
          <w:p w14:paraId="6AB91374" w14:textId="77777777" w:rsidR="00A30351" w:rsidRPr="001A687E" w:rsidRDefault="00A30351" w:rsidP="00A30351">
            <w:pPr>
              <w:pStyle w:val="af4"/>
              <w:jc w:val="center"/>
              <w:rPr>
                <w:rFonts w:ascii="Times New Roman" w:hAnsi="Times New Roman" w:cs="Times New Roman"/>
                <w:sz w:val="18"/>
                <w:szCs w:val="18"/>
              </w:rPr>
            </w:pPr>
            <w:r w:rsidRPr="001A687E">
              <w:rPr>
                <w:rFonts w:ascii="Times New Roman" w:hAnsi="Times New Roman" w:cs="Times New Roman"/>
                <w:sz w:val="18"/>
                <w:szCs w:val="18"/>
              </w:rPr>
              <w:t>Выработано тепловой энергии</w:t>
            </w:r>
          </w:p>
        </w:tc>
        <w:tc>
          <w:tcPr>
            <w:tcW w:w="307" w:type="pct"/>
            <w:tcBorders>
              <w:top w:val="single" w:sz="4" w:space="0" w:color="auto"/>
              <w:left w:val="single" w:sz="4" w:space="0" w:color="auto"/>
              <w:bottom w:val="single" w:sz="4" w:space="0" w:color="auto"/>
              <w:right w:val="single" w:sz="4" w:space="0" w:color="auto"/>
            </w:tcBorders>
            <w:vAlign w:val="center"/>
          </w:tcPr>
          <w:p w14:paraId="592C3CFB" w14:textId="77777777" w:rsidR="00A30351" w:rsidRPr="001A687E" w:rsidRDefault="00A30351" w:rsidP="00A30351">
            <w:pPr>
              <w:pStyle w:val="af4"/>
              <w:jc w:val="center"/>
              <w:rPr>
                <w:rFonts w:ascii="Times New Roman" w:hAnsi="Times New Roman" w:cs="Times New Roman"/>
                <w:sz w:val="18"/>
                <w:szCs w:val="18"/>
              </w:rPr>
            </w:pPr>
            <w:r w:rsidRPr="001A687E">
              <w:rPr>
                <w:rFonts w:ascii="Times New Roman" w:hAnsi="Times New Roman" w:cs="Times New Roman"/>
                <w:sz w:val="18"/>
                <w:szCs w:val="18"/>
              </w:rPr>
              <w:t>тыс. Гкал</w:t>
            </w:r>
          </w:p>
        </w:tc>
        <w:tc>
          <w:tcPr>
            <w:tcW w:w="307" w:type="pct"/>
            <w:tcBorders>
              <w:top w:val="single" w:sz="4" w:space="0" w:color="auto"/>
              <w:left w:val="single" w:sz="4" w:space="0" w:color="auto"/>
              <w:bottom w:val="single" w:sz="4" w:space="0" w:color="auto"/>
              <w:right w:val="single" w:sz="4" w:space="0" w:color="auto"/>
            </w:tcBorders>
            <w:vAlign w:val="center"/>
          </w:tcPr>
          <w:p w14:paraId="112C3BFC" w14:textId="0791AE90"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3,078</w:t>
            </w:r>
          </w:p>
        </w:tc>
        <w:tc>
          <w:tcPr>
            <w:tcW w:w="307" w:type="pct"/>
            <w:tcBorders>
              <w:top w:val="single" w:sz="4" w:space="0" w:color="auto"/>
              <w:left w:val="single" w:sz="4" w:space="0" w:color="auto"/>
              <w:bottom w:val="single" w:sz="4" w:space="0" w:color="auto"/>
              <w:right w:val="single" w:sz="4" w:space="0" w:color="auto"/>
            </w:tcBorders>
            <w:vAlign w:val="center"/>
          </w:tcPr>
          <w:p w14:paraId="6905DB02" w14:textId="5C90909B"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3,87</w:t>
            </w:r>
          </w:p>
        </w:tc>
        <w:tc>
          <w:tcPr>
            <w:tcW w:w="307" w:type="pct"/>
            <w:tcBorders>
              <w:top w:val="single" w:sz="4" w:space="0" w:color="auto"/>
              <w:left w:val="single" w:sz="4" w:space="0" w:color="auto"/>
              <w:bottom w:val="single" w:sz="4" w:space="0" w:color="auto"/>
              <w:right w:val="single" w:sz="4" w:space="0" w:color="auto"/>
            </w:tcBorders>
            <w:vAlign w:val="center"/>
          </w:tcPr>
          <w:p w14:paraId="20AFB8DD" w14:textId="2E3B2656"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3,633</w:t>
            </w:r>
          </w:p>
        </w:tc>
        <w:tc>
          <w:tcPr>
            <w:tcW w:w="307" w:type="pct"/>
            <w:tcBorders>
              <w:top w:val="single" w:sz="4" w:space="0" w:color="auto"/>
              <w:left w:val="single" w:sz="4" w:space="0" w:color="auto"/>
              <w:bottom w:val="single" w:sz="4" w:space="0" w:color="auto"/>
              <w:right w:val="single" w:sz="4" w:space="0" w:color="auto"/>
            </w:tcBorders>
            <w:vAlign w:val="center"/>
          </w:tcPr>
          <w:p w14:paraId="1053C7A9" w14:textId="122DED66"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3,554</w:t>
            </w:r>
          </w:p>
        </w:tc>
        <w:tc>
          <w:tcPr>
            <w:tcW w:w="307" w:type="pct"/>
            <w:tcBorders>
              <w:top w:val="single" w:sz="4" w:space="0" w:color="auto"/>
              <w:left w:val="single" w:sz="4" w:space="0" w:color="auto"/>
              <w:bottom w:val="single" w:sz="4" w:space="0" w:color="auto"/>
              <w:right w:val="single" w:sz="4" w:space="0" w:color="auto"/>
            </w:tcBorders>
            <w:vAlign w:val="center"/>
          </w:tcPr>
          <w:p w14:paraId="791F5BE8" w14:textId="1B4BE4A2"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3,907</w:t>
            </w:r>
          </w:p>
        </w:tc>
        <w:tc>
          <w:tcPr>
            <w:tcW w:w="307" w:type="pct"/>
            <w:tcBorders>
              <w:top w:val="single" w:sz="4" w:space="0" w:color="auto"/>
              <w:left w:val="single" w:sz="4" w:space="0" w:color="auto"/>
              <w:bottom w:val="single" w:sz="4" w:space="0" w:color="auto"/>
              <w:right w:val="single" w:sz="4" w:space="0" w:color="auto"/>
            </w:tcBorders>
            <w:vAlign w:val="center"/>
          </w:tcPr>
          <w:p w14:paraId="4315D85B" w14:textId="0ACCCD4E"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3,88</w:t>
            </w:r>
          </w:p>
        </w:tc>
        <w:tc>
          <w:tcPr>
            <w:tcW w:w="305" w:type="pct"/>
            <w:tcBorders>
              <w:top w:val="single" w:sz="4" w:space="0" w:color="auto"/>
              <w:left w:val="single" w:sz="4" w:space="0" w:color="auto"/>
              <w:bottom w:val="single" w:sz="4" w:space="0" w:color="auto"/>
              <w:right w:val="single" w:sz="4" w:space="0" w:color="auto"/>
            </w:tcBorders>
            <w:vAlign w:val="center"/>
          </w:tcPr>
          <w:p w14:paraId="3819E550" w14:textId="35134FE3"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3,88</w:t>
            </w:r>
          </w:p>
        </w:tc>
        <w:tc>
          <w:tcPr>
            <w:tcW w:w="305" w:type="pct"/>
            <w:tcBorders>
              <w:top w:val="single" w:sz="4" w:space="0" w:color="auto"/>
              <w:left w:val="single" w:sz="4" w:space="0" w:color="auto"/>
              <w:bottom w:val="single" w:sz="4" w:space="0" w:color="auto"/>
              <w:right w:val="single" w:sz="4" w:space="0" w:color="auto"/>
            </w:tcBorders>
            <w:vAlign w:val="center"/>
          </w:tcPr>
          <w:p w14:paraId="547F0820" w14:textId="4E333325"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3,88</w:t>
            </w:r>
          </w:p>
        </w:tc>
        <w:tc>
          <w:tcPr>
            <w:tcW w:w="305" w:type="pct"/>
            <w:tcBorders>
              <w:top w:val="single" w:sz="4" w:space="0" w:color="auto"/>
              <w:left w:val="single" w:sz="4" w:space="0" w:color="auto"/>
              <w:bottom w:val="single" w:sz="4" w:space="0" w:color="auto"/>
              <w:right w:val="single" w:sz="4" w:space="0" w:color="auto"/>
            </w:tcBorders>
            <w:vAlign w:val="center"/>
          </w:tcPr>
          <w:p w14:paraId="28679A34" w14:textId="6E10FBA2"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3,88</w:t>
            </w:r>
          </w:p>
        </w:tc>
        <w:tc>
          <w:tcPr>
            <w:tcW w:w="305" w:type="pct"/>
            <w:tcBorders>
              <w:top w:val="single" w:sz="4" w:space="0" w:color="auto"/>
              <w:left w:val="single" w:sz="4" w:space="0" w:color="auto"/>
              <w:bottom w:val="single" w:sz="4" w:space="0" w:color="auto"/>
              <w:right w:val="single" w:sz="4" w:space="0" w:color="auto"/>
            </w:tcBorders>
            <w:vAlign w:val="center"/>
          </w:tcPr>
          <w:p w14:paraId="299389EB" w14:textId="374F6549"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3,88</w:t>
            </w:r>
          </w:p>
        </w:tc>
        <w:tc>
          <w:tcPr>
            <w:tcW w:w="305" w:type="pct"/>
            <w:tcBorders>
              <w:top w:val="single" w:sz="4" w:space="0" w:color="auto"/>
              <w:left w:val="single" w:sz="4" w:space="0" w:color="auto"/>
              <w:bottom w:val="single" w:sz="4" w:space="0" w:color="auto"/>
              <w:right w:val="single" w:sz="4" w:space="0" w:color="auto"/>
            </w:tcBorders>
            <w:vAlign w:val="center"/>
          </w:tcPr>
          <w:p w14:paraId="1C1ECBB9" w14:textId="5F7FF727"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3,88</w:t>
            </w:r>
          </w:p>
        </w:tc>
        <w:tc>
          <w:tcPr>
            <w:tcW w:w="305" w:type="pct"/>
            <w:tcBorders>
              <w:top w:val="single" w:sz="4" w:space="0" w:color="auto"/>
              <w:left w:val="single" w:sz="4" w:space="0" w:color="auto"/>
              <w:bottom w:val="single" w:sz="4" w:space="0" w:color="auto"/>
              <w:right w:val="single" w:sz="4" w:space="0" w:color="auto"/>
            </w:tcBorders>
            <w:vAlign w:val="center"/>
          </w:tcPr>
          <w:p w14:paraId="647A3965" w14:textId="79EBBFC9"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3,88</w:t>
            </w:r>
          </w:p>
        </w:tc>
        <w:tc>
          <w:tcPr>
            <w:tcW w:w="304" w:type="pct"/>
            <w:tcBorders>
              <w:top w:val="single" w:sz="4" w:space="0" w:color="auto"/>
              <w:left w:val="single" w:sz="4" w:space="0" w:color="auto"/>
              <w:bottom w:val="single" w:sz="4" w:space="0" w:color="auto"/>
              <w:right w:val="single" w:sz="4" w:space="0" w:color="auto"/>
            </w:tcBorders>
            <w:vAlign w:val="center"/>
          </w:tcPr>
          <w:p w14:paraId="3FF8B294" w14:textId="264AA3E8"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3,88</w:t>
            </w:r>
          </w:p>
        </w:tc>
      </w:tr>
      <w:tr w:rsidR="00A30351" w:rsidRPr="001A687E" w14:paraId="67571403" w14:textId="77777777" w:rsidTr="00E559FB">
        <w:tc>
          <w:tcPr>
            <w:tcW w:w="717" w:type="pct"/>
            <w:tcBorders>
              <w:top w:val="single" w:sz="4" w:space="0" w:color="auto"/>
              <w:bottom w:val="single" w:sz="4" w:space="0" w:color="auto"/>
              <w:right w:val="single" w:sz="4" w:space="0" w:color="auto"/>
            </w:tcBorders>
            <w:vAlign w:val="center"/>
          </w:tcPr>
          <w:p w14:paraId="4F7B2320" w14:textId="77777777" w:rsidR="00A30351" w:rsidRPr="001A687E" w:rsidRDefault="00A30351" w:rsidP="00A30351">
            <w:pPr>
              <w:pStyle w:val="af4"/>
              <w:jc w:val="center"/>
              <w:rPr>
                <w:rFonts w:ascii="Times New Roman" w:hAnsi="Times New Roman" w:cs="Times New Roman"/>
                <w:sz w:val="18"/>
                <w:szCs w:val="18"/>
              </w:rPr>
            </w:pPr>
            <w:r w:rsidRPr="001A687E">
              <w:rPr>
                <w:rFonts w:ascii="Times New Roman" w:hAnsi="Times New Roman" w:cs="Times New Roman"/>
                <w:sz w:val="18"/>
                <w:szCs w:val="18"/>
              </w:rPr>
              <w:t>Собственные нужды котельной</w:t>
            </w:r>
          </w:p>
        </w:tc>
        <w:tc>
          <w:tcPr>
            <w:tcW w:w="307" w:type="pct"/>
            <w:tcBorders>
              <w:top w:val="single" w:sz="4" w:space="0" w:color="auto"/>
              <w:left w:val="single" w:sz="4" w:space="0" w:color="auto"/>
              <w:bottom w:val="single" w:sz="4" w:space="0" w:color="auto"/>
              <w:right w:val="single" w:sz="4" w:space="0" w:color="auto"/>
            </w:tcBorders>
            <w:vAlign w:val="center"/>
          </w:tcPr>
          <w:p w14:paraId="41FF5618" w14:textId="77777777" w:rsidR="00A30351" w:rsidRPr="001A687E" w:rsidRDefault="00A30351" w:rsidP="00A30351">
            <w:pPr>
              <w:pStyle w:val="af4"/>
              <w:jc w:val="center"/>
              <w:rPr>
                <w:rFonts w:ascii="Times New Roman" w:hAnsi="Times New Roman" w:cs="Times New Roman"/>
                <w:sz w:val="18"/>
                <w:szCs w:val="18"/>
              </w:rPr>
            </w:pPr>
            <w:r w:rsidRPr="001A687E">
              <w:rPr>
                <w:rFonts w:ascii="Times New Roman" w:hAnsi="Times New Roman" w:cs="Times New Roman"/>
                <w:sz w:val="18"/>
                <w:szCs w:val="18"/>
              </w:rPr>
              <w:t>тыс. Гкал</w:t>
            </w:r>
          </w:p>
        </w:tc>
        <w:tc>
          <w:tcPr>
            <w:tcW w:w="307" w:type="pct"/>
            <w:tcBorders>
              <w:top w:val="single" w:sz="4" w:space="0" w:color="auto"/>
              <w:left w:val="single" w:sz="4" w:space="0" w:color="auto"/>
              <w:bottom w:val="single" w:sz="4" w:space="0" w:color="auto"/>
              <w:right w:val="single" w:sz="4" w:space="0" w:color="auto"/>
            </w:tcBorders>
            <w:vAlign w:val="center"/>
          </w:tcPr>
          <w:p w14:paraId="7B96BDE4" w14:textId="50FA2384"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0,011</w:t>
            </w:r>
          </w:p>
        </w:tc>
        <w:tc>
          <w:tcPr>
            <w:tcW w:w="307" w:type="pct"/>
            <w:tcBorders>
              <w:top w:val="single" w:sz="4" w:space="0" w:color="auto"/>
              <w:left w:val="single" w:sz="4" w:space="0" w:color="auto"/>
              <w:bottom w:val="single" w:sz="4" w:space="0" w:color="auto"/>
              <w:right w:val="single" w:sz="4" w:space="0" w:color="auto"/>
            </w:tcBorders>
            <w:vAlign w:val="center"/>
          </w:tcPr>
          <w:p w14:paraId="60FFD899" w14:textId="2C3F08E0"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0,014</w:t>
            </w:r>
          </w:p>
        </w:tc>
        <w:tc>
          <w:tcPr>
            <w:tcW w:w="307" w:type="pct"/>
            <w:tcBorders>
              <w:top w:val="single" w:sz="4" w:space="0" w:color="auto"/>
              <w:left w:val="single" w:sz="4" w:space="0" w:color="auto"/>
              <w:bottom w:val="single" w:sz="4" w:space="0" w:color="auto"/>
              <w:right w:val="single" w:sz="4" w:space="0" w:color="auto"/>
            </w:tcBorders>
            <w:vAlign w:val="center"/>
          </w:tcPr>
          <w:p w14:paraId="522560B0" w14:textId="1ABDF33C"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0,013</w:t>
            </w:r>
          </w:p>
        </w:tc>
        <w:tc>
          <w:tcPr>
            <w:tcW w:w="307" w:type="pct"/>
            <w:tcBorders>
              <w:top w:val="single" w:sz="4" w:space="0" w:color="auto"/>
              <w:left w:val="single" w:sz="4" w:space="0" w:color="auto"/>
              <w:bottom w:val="single" w:sz="4" w:space="0" w:color="auto"/>
              <w:right w:val="single" w:sz="4" w:space="0" w:color="auto"/>
            </w:tcBorders>
            <w:vAlign w:val="center"/>
          </w:tcPr>
          <w:p w14:paraId="7EFB2A7B" w14:textId="36F996DD"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0,013</w:t>
            </w:r>
          </w:p>
        </w:tc>
        <w:tc>
          <w:tcPr>
            <w:tcW w:w="307" w:type="pct"/>
            <w:tcBorders>
              <w:top w:val="single" w:sz="4" w:space="0" w:color="auto"/>
              <w:left w:val="single" w:sz="4" w:space="0" w:color="auto"/>
              <w:bottom w:val="single" w:sz="4" w:space="0" w:color="auto"/>
              <w:right w:val="single" w:sz="4" w:space="0" w:color="auto"/>
            </w:tcBorders>
            <w:vAlign w:val="center"/>
          </w:tcPr>
          <w:p w14:paraId="0499BC21" w14:textId="24D3A09A"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0,014</w:t>
            </w:r>
          </w:p>
        </w:tc>
        <w:tc>
          <w:tcPr>
            <w:tcW w:w="307" w:type="pct"/>
            <w:tcBorders>
              <w:top w:val="single" w:sz="4" w:space="0" w:color="auto"/>
              <w:left w:val="single" w:sz="4" w:space="0" w:color="auto"/>
              <w:bottom w:val="single" w:sz="4" w:space="0" w:color="auto"/>
              <w:right w:val="single" w:sz="4" w:space="0" w:color="auto"/>
            </w:tcBorders>
            <w:vAlign w:val="center"/>
          </w:tcPr>
          <w:p w14:paraId="18D2F2D1" w14:textId="5030B1E9"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0,014</w:t>
            </w:r>
          </w:p>
        </w:tc>
        <w:tc>
          <w:tcPr>
            <w:tcW w:w="305" w:type="pct"/>
            <w:tcBorders>
              <w:top w:val="single" w:sz="4" w:space="0" w:color="auto"/>
              <w:left w:val="single" w:sz="4" w:space="0" w:color="auto"/>
              <w:bottom w:val="single" w:sz="4" w:space="0" w:color="auto"/>
              <w:right w:val="single" w:sz="4" w:space="0" w:color="auto"/>
            </w:tcBorders>
            <w:vAlign w:val="center"/>
          </w:tcPr>
          <w:p w14:paraId="6FB9F192" w14:textId="0CC11978"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0,014</w:t>
            </w:r>
          </w:p>
        </w:tc>
        <w:tc>
          <w:tcPr>
            <w:tcW w:w="305" w:type="pct"/>
            <w:tcBorders>
              <w:top w:val="single" w:sz="4" w:space="0" w:color="auto"/>
              <w:left w:val="single" w:sz="4" w:space="0" w:color="auto"/>
              <w:bottom w:val="single" w:sz="4" w:space="0" w:color="auto"/>
              <w:right w:val="single" w:sz="4" w:space="0" w:color="auto"/>
            </w:tcBorders>
            <w:vAlign w:val="center"/>
          </w:tcPr>
          <w:p w14:paraId="4B757057" w14:textId="3E4EEC0E"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0,014</w:t>
            </w:r>
          </w:p>
        </w:tc>
        <w:tc>
          <w:tcPr>
            <w:tcW w:w="305" w:type="pct"/>
            <w:tcBorders>
              <w:top w:val="single" w:sz="4" w:space="0" w:color="auto"/>
              <w:left w:val="single" w:sz="4" w:space="0" w:color="auto"/>
              <w:bottom w:val="single" w:sz="4" w:space="0" w:color="auto"/>
              <w:right w:val="single" w:sz="4" w:space="0" w:color="auto"/>
            </w:tcBorders>
            <w:vAlign w:val="center"/>
          </w:tcPr>
          <w:p w14:paraId="73638EA5" w14:textId="6B1C9302"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0,014</w:t>
            </w:r>
          </w:p>
        </w:tc>
        <w:tc>
          <w:tcPr>
            <w:tcW w:w="305" w:type="pct"/>
            <w:tcBorders>
              <w:top w:val="single" w:sz="4" w:space="0" w:color="auto"/>
              <w:left w:val="single" w:sz="4" w:space="0" w:color="auto"/>
              <w:bottom w:val="single" w:sz="4" w:space="0" w:color="auto"/>
              <w:right w:val="single" w:sz="4" w:space="0" w:color="auto"/>
            </w:tcBorders>
            <w:vAlign w:val="center"/>
          </w:tcPr>
          <w:p w14:paraId="4D64565D" w14:textId="474F02B1"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0,014</w:t>
            </w:r>
          </w:p>
        </w:tc>
        <w:tc>
          <w:tcPr>
            <w:tcW w:w="305" w:type="pct"/>
            <w:tcBorders>
              <w:top w:val="single" w:sz="4" w:space="0" w:color="auto"/>
              <w:left w:val="single" w:sz="4" w:space="0" w:color="auto"/>
              <w:bottom w:val="single" w:sz="4" w:space="0" w:color="auto"/>
              <w:right w:val="single" w:sz="4" w:space="0" w:color="auto"/>
            </w:tcBorders>
            <w:vAlign w:val="center"/>
          </w:tcPr>
          <w:p w14:paraId="1D520288" w14:textId="1EA459F4"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0,014</w:t>
            </w:r>
          </w:p>
        </w:tc>
        <w:tc>
          <w:tcPr>
            <w:tcW w:w="305" w:type="pct"/>
            <w:tcBorders>
              <w:top w:val="single" w:sz="4" w:space="0" w:color="auto"/>
              <w:left w:val="single" w:sz="4" w:space="0" w:color="auto"/>
              <w:bottom w:val="single" w:sz="4" w:space="0" w:color="auto"/>
              <w:right w:val="single" w:sz="4" w:space="0" w:color="auto"/>
            </w:tcBorders>
            <w:vAlign w:val="center"/>
          </w:tcPr>
          <w:p w14:paraId="6E37DF97" w14:textId="19633357"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0,014</w:t>
            </w:r>
          </w:p>
        </w:tc>
        <w:tc>
          <w:tcPr>
            <w:tcW w:w="304" w:type="pct"/>
            <w:tcBorders>
              <w:top w:val="single" w:sz="4" w:space="0" w:color="auto"/>
              <w:left w:val="single" w:sz="4" w:space="0" w:color="auto"/>
              <w:bottom w:val="single" w:sz="4" w:space="0" w:color="auto"/>
              <w:right w:val="single" w:sz="4" w:space="0" w:color="auto"/>
            </w:tcBorders>
            <w:vAlign w:val="center"/>
          </w:tcPr>
          <w:p w14:paraId="708988EE" w14:textId="7D18D5C6"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0,014</w:t>
            </w:r>
          </w:p>
        </w:tc>
      </w:tr>
      <w:tr w:rsidR="00A30351" w:rsidRPr="001A687E" w14:paraId="704E586D" w14:textId="77777777" w:rsidTr="00E559FB">
        <w:tc>
          <w:tcPr>
            <w:tcW w:w="717" w:type="pct"/>
            <w:tcBorders>
              <w:top w:val="single" w:sz="4" w:space="0" w:color="auto"/>
              <w:bottom w:val="single" w:sz="4" w:space="0" w:color="auto"/>
              <w:right w:val="single" w:sz="4" w:space="0" w:color="auto"/>
            </w:tcBorders>
            <w:vAlign w:val="center"/>
          </w:tcPr>
          <w:p w14:paraId="12A7932E" w14:textId="77777777" w:rsidR="00A30351" w:rsidRPr="001A687E" w:rsidRDefault="00A30351" w:rsidP="00A30351">
            <w:pPr>
              <w:pStyle w:val="af4"/>
              <w:jc w:val="center"/>
              <w:rPr>
                <w:rFonts w:ascii="Times New Roman" w:hAnsi="Times New Roman" w:cs="Times New Roman"/>
                <w:sz w:val="18"/>
                <w:szCs w:val="18"/>
              </w:rPr>
            </w:pPr>
            <w:r w:rsidRPr="001A687E">
              <w:rPr>
                <w:rFonts w:ascii="Times New Roman" w:hAnsi="Times New Roman" w:cs="Times New Roman"/>
                <w:sz w:val="18"/>
                <w:szCs w:val="18"/>
              </w:rPr>
              <w:t>Отпущено с коллекторов</w:t>
            </w:r>
          </w:p>
        </w:tc>
        <w:tc>
          <w:tcPr>
            <w:tcW w:w="307" w:type="pct"/>
            <w:tcBorders>
              <w:top w:val="single" w:sz="4" w:space="0" w:color="auto"/>
              <w:left w:val="single" w:sz="4" w:space="0" w:color="auto"/>
              <w:bottom w:val="single" w:sz="4" w:space="0" w:color="auto"/>
              <w:right w:val="single" w:sz="4" w:space="0" w:color="auto"/>
            </w:tcBorders>
            <w:vAlign w:val="center"/>
          </w:tcPr>
          <w:p w14:paraId="41C60841" w14:textId="77777777" w:rsidR="00A30351" w:rsidRPr="001A687E" w:rsidRDefault="00A30351" w:rsidP="00A30351">
            <w:pPr>
              <w:pStyle w:val="af4"/>
              <w:jc w:val="center"/>
              <w:rPr>
                <w:rFonts w:ascii="Times New Roman" w:hAnsi="Times New Roman" w:cs="Times New Roman"/>
                <w:sz w:val="18"/>
                <w:szCs w:val="18"/>
              </w:rPr>
            </w:pPr>
            <w:r w:rsidRPr="001A687E">
              <w:rPr>
                <w:rFonts w:ascii="Times New Roman" w:hAnsi="Times New Roman" w:cs="Times New Roman"/>
                <w:sz w:val="18"/>
                <w:szCs w:val="18"/>
              </w:rPr>
              <w:t>тыс. Гкал</w:t>
            </w:r>
          </w:p>
        </w:tc>
        <w:tc>
          <w:tcPr>
            <w:tcW w:w="307" w:type="pct"/>
            <w:tcBorders>
              <w:top w:val="single" w:sz="4" w:space="0" w:color="auto"/>
              <w:left w:val="single" w:sz="4" w:space="0" w:color="auto"/>
              <w:bottom w:val="single" w:sz="4" w:space="0" w:color="auto"/>
              <w:right w:val="single" w:sz="4" w:space="0" w:color="auto"/>
            </w:tcBorders>
            <w:vAlign w:val="center"/>
          </w:tcPr>
          <w:p w14:paraId="65377675" w14:textId="46119796"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3,067</w:t>
            </w:r>
          </w:p>
        </w:tc>
        <w:tc>
          <w:tcPr>
            <w:tcW w:w="307" w:type="pct"/>
            <w:tcBorders>
              <w:top w:val="single" w:sz="4" w:space="0" w:color="auto"/>
              <w:left w:val="single" w:sz="4" w:space="0" w:color="auto"/>
              <w:bottom w:val="single" w:sz="4" w:space="0" w:color="auto"/>
              <w:right w:val="single" w:sz="4" w:space="0" w:color="auto"/>
            </w:tcBorders>
            <w:vAlign w:val="center"/>
          </w:tcPr>
          <w:p w14:paraId="1BC86656" w14:textId="5F163D06"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3,856</w:t>
            </w:r>
          </w:p>
        </w:tc>
        <w:tc>
          <w:tcPr>
            <w:tcW w:w="307" w:type="pct"/>
            <w:tcBorders>
              <w:top w:val="single" w:sz="4" w:space="0" w:color="auto"/>
              <w:left w:val="single" w:sz="4" w:space="0" w:color="auto"/>
              <w:bottom w:val="single" w:sz="4" w:space="0" w:color="auto"/>
              <w:right w:val="single" w:sz="4" w:space="0" w:color="auto"/>
            </w:tcBorders>
            <w:vAlign w:val="center"/>
          </w:tcPr>
          <w:p w14:paraId="720AA012" w14:textId="115B875C"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3,62</w:t>
            </w:r>
          </w:p>
        </w:tc>
        <w:tc>
          <w:tcPr>
            <w:tcW w:w="307" w:type="pct"/>
            <w:tcBorders>
              <w:top w:val="single" w:sz="4" w:space="0" w:color="auto"/>
              <w:left w:val="single" w:sz="4" w:space="0" w:color="auto"/>
              <w:bottom w:val="single" w:sz="4" w:space="0" w:color="auto"/>
              <w:right w:val="single" w:sz="4" w:space="0" w:color="auto"/>
            </w:tcBorders>
            <w:vAlign w:val="center"/>
          </w:tcPr>
          <w:p w14:paraId="1CABC089" w14:textId="512B384B"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3,541</w:t>
            </w:r>
          </w:p>
        </w:tc>
        <w:tc>
          <w:tcPr>
            <w:tcW w:w="307" w:type="pct"/>
            <w:tcBorders>
              <w:top w:val="single" w:sz="4" w:space="0" w:color="auto"/>
              <w:left w:val="single" w:sz="4" w:space="0" w:color="auto"/>
              <w:bottom w:val="single" w:sz="4" w:space="0" w:color="auto"/>
              <w:right w:val="single" w:sz="4" w:space="0" w:color="auto"/>
            </w:tcBorders>
            <w:vAlign w:val="center"/>
          </w:tcPr>
          <w:p w14:paraId="04061420" w14:textId="704AFEA1"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3,893</w:t>
            </w:r>
          </w:p>
        </w:tc>
        <w:tc>
          <w:tcPr>
            <w:tcW w:w="307" w:type="pct"/>
            <w:tcBorders>
              <w:top w:val="single" w:sz="4" w:space="0" w:color="auto"/>
              <w:left w:val="single" w:sz="4" w:space="0" w:color="auto"/>
              <w:bottom w:val="single" w:sz="4" w:space="0" w:color="auto"/>
              <w:right w:val="single" w:sz="4" w:space="0" w:color="auto"/>
            </w:tcBorders>
            <w:vAlign w:val="center"/>
          </w:tcPr>
          <w:p w14:paraId="783EC69F" w14:textId="026FD823"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3,866</w:t>
            </w:r>
          </w:p>
        </w:tc>
        <w:tc>
          <w:tcPr>
            <w:tcW w:w="305" w:type="pct"/>
            <w:tcBorders>
              <w:top w:val="single" w:sz="4" w:space="0" w:color="auto"/>
              <w:left w:val="single" w:sz="4" w:space="0" w:color="auto"/>
              <w:bottom w:val="single" w:sz="4" w:space="0" w:color="auto"/>
              <w:right w:val="single" w:sz="4" w:space="0" w:color="auto"/>
            </w:tcBorders>
            <w:vAlign w:val="center"/>
          </w:tcPr>
          <w:p w14:paraId="1B56A80B" w14:textId="4096B6EA"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3,866</w:t>
            </w:r>
          </w:p>
        </w:tc>
        <w:tc>
          <w:tcPr>
            <w:tcW w:w="305" w:type="pct"/>
            <w:tcBorders>
              <w:top w:val="single" w:sz="4" w:space="0" w:color="auto"/>
              <w:left w:val="single" w:sz="4" w:space="0" w:color="auto"/>
              <w:bottom w:val="single" w:sz="4" w:space="0" w:color="auto"/>
              <w:right w:val="single" w:sz="4" w:space="0" w:color="auto"/>
            </w:tcBorders>
            <w:vAlign w:val="center"/>
          </w:tcPr>
          <w:p w14:paraId="66795F39" w14:textId="5A2FDF18"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3,866</w:t>
            </w:r>
          </w:p>
        </w:tc>
        <w:tc>
          <w:tcPr>
            <w:tcW w:w="305" w:type="pct"/>
            <w:tcBorders>
              <w:top w:val="single" w:sz="4" w:space="0" w:color="auto"/>
              <w:left w:val="single" w:sz="4" w:space="0" w:color="auto"/>
              <w:bottom w:val="single" w:sz="4" w:space="0" w:color="auto"/>
              <w:right w:val="single" w:sz="4" w:space="0" w:color="auto"/>
            </w:tcBorders>
            <w:vAlign w:val="center"/>
          </w:tcPr>
          <w:p w14:paraId="5946F482" w14:textId="699CBC7B"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3,866</w:t>
            </w:r>
          </w:p>
        </w:tc>
        <w:tc>
          <w:tcPr>
            <w:tcW w:w="305" w:type="pct"/>
            <w:tcBorders>
              <w:top w:val="single" w:sz="4" w:space="0" w:color="auto"/>
              <w:left w:val="single" w:sz="4" w:space="0" w:color="auto"/>
              <w:bottom w:val="single" w:sz="4" w:space="0" w:color="auto"/>
              <w:right w:val="single" w:sz="4" w:space="0" w:color="auto"/>
            </w:tcBorders>
            <w:vAlign w:val="center"/>
          </w:tcPr>
          <w:p w14:paraId="121F0129" w14:textId="043A05A1"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3,866</w:t>
            </w:r>
          </w:p>
        </w:tc>
        <w:tc>
          <w:tcPr>
            <w:tcW w:w="305" w:type="pct"/>
            <w:tcBorders>
              <w:top w:val="single" w:sz="4" w:space="0" w:color="auto"/>
              <w:left w:val="single" w:sz="4" w:space="0" w:color="auto"/>
              <w:bottom w:val="single" w:sz="4" w:space="0" w:color="auto"/>
              <w:right w:val="single" w:sz="4" w:space="0" w:color="auto"/>
            </w:tcBorders>
            <w:vAlign w:val="center"/>
          </w:tcPr>
          <w:p w14:paraId="4A7C44E1" w14:textId="4E26CBCD"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3,866</w:t>
            </w:r>
          </w:p>
        </w:tc>
        <w:tc>
          <w:tcPr>
            <w:tcW w:w="305" w:type="pct"/>
            <w:tcBorders>
              <w:top w:val="single" w:sz="4" w:space="0" w:color="auto"/>
              <w:left w:val="single" w:sz="4" w:space="0" w:color="auto"/>
              <w:bottom w:val="single" w:sz="4" w:space="0" w:color="auto"/>
              <w:right w:val="single" w:sz="4" w:space="0" w:color="auto"/>
            </w:tcBorders>
            <w:vAlign w:val="center"/>
          </w:tcPr>
          <w:p w14:paraId="1C6B546A" w14:textId="6A29167C"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3,866</w:t>
            </w:r>
          </w:p>
        </w:tc>
        <w:tc>
          <w:tcPr>
            <w:tcW w:w="304" w:type="pct"/>
            <w:tcBorders>
              <w:top w:val="single" w:sz="4" w:space="0" w:color="auto"/>
              <w:left w:val="single" w:sz="4" w:space="0" w:color="auto"/>
              <w:bottom w:val="single" w:sz="4" w:space="0" w:color="auto"/>
              <w:right w:val="single" w:sz="4" w:space="0" w:color="auto"/>
            </w:tcBorders>
            <w:vAlign w:val="center"/>
          </w:tcPr>
          <w:p w14:paraId="5C9236D4" w14:textId="3F788C8F"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3,866</w:t>
            </w:r>
          </w:p>
        </w:tc>
      </w:tr>
      <w:tr w:rsidR="00A30351" w:rsidRPr="001A687E" w14:paraId="77C26496" w14:textId="77777777" w:rsidTr="00E559FB">
        <w:tc>
          <w:tcPr>
            <w:tcW w:w="717" w:type="pct"/>
            <w:tcBorders>
              <w:top w:val="single" w:sz="4" w:space="0" w:color="auto"/>
              <w:bottom w:val="single" w:sz="4" w:space="0" w:color="auto"/>
              <w:right w:val="single" w:sz="4" w:space="0" w:color="auto"/>
            </w:tcBorders>
            <w:vAlign w:val="center"/>
          </w:tcPr>
          <w:p w14:paraId="08A33FA4" w14:textId="77777777" w:rsidR="00A30351" w:rsidRPr="001A687E" w:rsidRDefault="00A30351" w:rsidP="00A30351">
            <w:pPr>
              <w:pStyle w:val="af4"/>
              <w:jc w:val="center"/>
              <w:rPr>
                <w:rFonts w:ascii="Times New Roman" w:hAnsi="Times New Roman" w:cs="Times New Roman"/>
                <w:sz w:val="18"/>
                <w:szCs w:val="18"/>
              </w:rPr>
            </w:pPr>
            <w:r w:rsidRPr="001A687E">
              <w:rPr>
                <w:rFonts w:ascii="Times New Roman" w:hAnsi="Times New Roman" w:cs="Times New Roman"/>
                <w:sz w:val="18"/>
                <w:szCs w:val="18"/>
              </w:rPr>
              <w:t>Потери при передаче по тепловым сетям</w:t>
            </w:r>
          </w:p>
        </w:tc>
        <w:tc>
          <w:tcPr>
            <w:tcW w:w="307" w:type="pct"/>
            <w:tcBorders>
              <w:top w:val="single" w:sz="4" w:space="0" w:color="auto"/>
              <w:left w:val="single" w:sz="4" w:space="0" w:color="auto"/>
              <w:bottom w:val="single" w:sz="4" w:space="0" w:color="auto"/>
              <w:right w:val="single" w:sz="4" w:space="0" w:color="auto"/>
            </w:tcBorders>
            <w:vAlign w:val="center"/>
          </w:tcPr>
          <w:p w14:paraId="79CD3BBC" w14:textId="77777777" w:rsidR="00A30351" w:rsidRPr="001A687E" w:rsidRDefault="00A30351" w:rsidP="00A30351">
            <w:pPr>
              <w:pStyle w:val="af4"/>
              <w:jc w:val="center"/>
              <w:rPr>
                <w:rFonts w:ascii="Times New Roman" w:hAnsi="Times New Roman" w:cs="Times New Roman"/>
                <w:sz w:val="18"/>
                <w:szCs w:val="18"/>
              </w:rPr>
            </w:pPr>
            <w:r w:rsidRPr="001A687E">
              <w:rPr>
                <w:rFonts w:ascii="Times New Roman" w:hAnsi="Times New Roman" w:cs="Times New Roman"/>
                <w:sz w:val="18"/>
                <w:szCs w:val="18"/>
              </w:rPr>
              <w:t>тыс. Гкал</w:t>
            </w:r>
          </w:p>
        </w:tc>
        <w:tc>
          <w:tcPr>
            <w:tcW w:w="307" w:type="pct"/>
            <w:tcBorders>
              <w:top w:val="single" w:sz="4" w:space="0" w:color="auto"/>
              <w:left w:val="single" w:sz="4" w:space="0" w:color="auto"/>
              <w:bottom w:val="single" w:sz="4" w:space="0" w:color="auto"/>
              <w:right w:val="single" w:sz="4" w:space="0" w:color="auto"/>
            </w:tcBorders>
            <w:vAlign w:val="center"/>
          </w:tcPr>
          <w:p w14:paraId="51798E3C" w14:textId="574A411F" w:rsidR="00A30351" w:rsidRPr="001A687E" w:rsidRDefault="00A30351" w:rsidP="00A30351">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0,559</w:t>
            </w:r>
          </w:p>
        </w:tc>
        <w:tc>
          <w:tcPr>
            <w:tcW w:w="307" w:type="pct"/>
            <w:tcBorders>
              <w:top w:val="single" w:sz="4" w:space="0" w:color="auto"/>
              <w:left w:val="single" w:sz="4" w:space="0" w:color="auto"/>
              <w:bottom w:val="single" w:sz="4" w:space="0" w:color="auto"/>
              <w:right w:val="single" w:sz="4" w:space="0" w:color="auto"/>
            </w:tcBorders>
            <w:vAlign w:val="center"/>
          </w:tcPr>
          <w:p w14:paraId="3F528636" w14:textId="64FA12D2" w:rsidR="00A30351" w:rsidRPr="001A687E" w:rsidRDefault="00A30351" w:rsidP="00A30351">
            <w:pPr>
              <w:jc w:val="center"/>
              <w:rPr>
                <w:rFonts w:ascii="Times New Roman" w:hAnsi="Times New Roman"/>
                <w:sz w:val="20"/>
                <w:szCs w:val="20"/>
                <w:lang w:eastAsia="ar-SA"/>
              </w:rPr>
            </w:pPr>
            <w:r w:rsidRPr="00D53A02">
              <w:rPr>
                <w:rFonts w:ascii="Times New Roman" w:hAnsi="Times New Roman"/>
                <w:sz w:val="20"/>
                <w:szCs w:val="20"/>
                <w:lang w:eastAsia="ar-SA"/>
              </w:rPr>
              <w:t>0,706</w:t>
            </w:r>
          </w:p>
        </w:tc>
        <w:tc>
          <w:tcPr>
            <w:tcW w:w="307" w:type="pct"/>
            <w:tcBorders>
              <w:top w:val="single" w:sz="4" w:space="0" w:color="auto"/>
              <w:left w:val="single" w:sz="4" w:space="0" w:color="auto"/>
              <w:bottom w:val="single" w:sz="4" w:space="0" w:color="auto"/>
              <w:right w:val="single" w:sz="4" w:space="0" w:color="auto"/>
            </w:tcBorders>
            <w:vAlign w:val="center"/>
          </w:tcPr>
          <w:p w14:paraId="5BF3AD77" w14:textId="669491A8" w:rsidR="00A30351" w:rsidRPr="001A687E" w:rsidRDefault="00A30351" w:rsidP="00A30351">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0,66</w:t>
            </w:r>
          </w:p>
        </w:tc>
        <w:tc>
          <w:tcPr>
            <w:tcW w:w="307" w:type="pct"/>
            <w:tcBorders>
              <w:top w:val="single" w:sz="4" w:space="0" w:color="auto"/>
              <w:left w:val="single" w:sz="4" w:space="0" w:color="auto"/>
              <w:bottom w:val="single" w:sz="4" w:space="0" w:color="auto"/>
              <w:right w:val="single" w:sz="4" w:space="0" w:color="auto"/>
            </w:tcBorders>
            <w:vAlign w:val="center"/>
          </w:tcPr>
          <w:p w14:paraId="2E52A4FE" w14:textId="05F6FF4A" w:rsidR="00A30351" w:rsidRPr="001A687E" w:rsidRDefault="00A30351" w:rsidP="00A30351">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0,646</w:t>
            </w:r>
          </w:p>
        </w:tc>
        <w:tc>
          <w:tcPr>
            <w:tcW w:w="307" w:type="pct"/>
            <w:tcBorders>
              <w:top w:val="single" w:sz="4" w:space="0" w:color="auto"/>
              <w:left w:val="single" w:sz="4" w:space="0" w:color="auto"/>
              <w:bottom w:val="single" w:sz="4" w:space="0" w:color="auto"/>
              <w:right w:val="single" w:sz="4" w:space="0" w:color="auto"/>
            </w:tcBorders>
            <w:vAlign w:val="center"/>
          </w:tcPr>
          <w:p w14:paraId="33907A4B" w14:textId="46DA9DD9" w:rsidR="00A30351" w:rsidRPr="001A687E" w:rsidRDefault="00A30351" w:rsidP="00A30351">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0,711</w:t>
            </w:r>
          </w:p>
        </w:tc>
        <w:tc>
          <w:tcPr>
            <w:tcW w:w="307" w:type="pct"/>
            <w:tcBorders>
              <w:top w:val="single" w:sz="4" w:space="0" w:color="auto"/>
              <w:left w:val="single" w:sz="4" w:space="0" w:color="auto"/>
              <w:bottom w:val="single" w:sz="4" w:space="0" w:color="auto"/>
              <w:right w:val="single" w:sz="4" w:space="0" w:color="auto"/>
            </w:tcBorders>
            <w:vAlign w:val="center"/>
          </w:tcPr>
          <w:p w14:paraId="48B056CD" w14:textId="641AE103"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sz w:val="20"/>
                <w:szCs w:val="20"/>
                <w:lang w:eastAsia="ar-SA"/>
              </w:rPr>
              <w:t>0,722</w:t>
            </w:r>
          </w:p>
        </w:tc>
        <w:tc>
          <w:tcPr>
            <w:tcW w:w="305" w:type="pct"/>
            <w:tcBorders>
              <w:top w:val="single" w:sz="4" w:space="0" w:color="auto"/>
              <w:left w:val="single" w:sz="4" w:space="0" w:color="auto"/>
              <w:bottom w:val="single" w:sz="4" w:space="0" w:color="auto"/>
              <w:right w:val="single" w:sz="4" w:space="0" w:color="auto"/>
            </w:tcBorders>
            <w:vAlign w:val="center"/>
          </w:tcPr>
          <w:p w14:paraId="2FFEE239" w14:textId="3C22577E"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sz w:val="20"/>
                <w:szCs w:val="20"/>
                <w:lang w:eastAsia="ar-SA"/>
              </w:rPr>
              <w:t>0,722</w:t>
            </w:r>
          </w:p>
        </w:tc>
        <w:tc>
          <w:tcPr>
            <w:tcW w:w="305" w:type="pct"/>
            <w:tcBorders>
              <w:top w:val="single" w:sz="4" w:space="0" w:color="auto"/>
              <w:left w:val="single" w:sz="4" w:space="0" w:color="auto"/>
              <w:bottom w:val="single" w:sz="4" w:space="0" w:color="auto"/>
              <w:right w:val="single" w:sz="4" w:space="0" w:color="auto"/>
            </w:tcBorders>
            <w:vAlign w:val="center"/>
          </w:tcPr>
          <w:p w14:paraId="60395FD3" w14:textId="22293E8B"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sz w:val="20"/>
                <w:szCs w:val="20"/>
                <w:lang w:eastAsia="ar-SA"/>
              </w:rPr>
              <w:t>0,722</w:t>
            </w:r>
          </w:p>
        </w:tc>
        <w:tc>
          <w:tcPr>
            <w:tcW w:w="305" w:type="pct"/>
            <w:tcBorders>
              <w:top w:val="single" w:sz="4" w:space="0" w:color="auto"/>
              <w:left w:val="single" w:sz="4" w:space="0" w:color="auto"/>
              <w:bottom w:val="single" w:sz="4" w:space="0" w:color="auto"/>
              <w:right w:val="single" w:sz="4" w:space="0" w:color="auto"/>
            </w:tcBorders>
            <w:vAlign w:val="center"/>
          </w:tcPr>
          <w:p w14:paraId="141E078F" w14:textId="77FF1636"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sz w:val="20"/>
                <w:szCs w:val="20"/>
                <w:lang w:eastAsia="ar-SA"/>
              </w:rPr>
              <w:t>0,722</w:t>
            </w:r>
          </w:p>
        </w:tc>
        <w:tc>
          <w:tcPr>
            <w:tcW w:w="305" w:type="pct"/>
            <w:tcBorders>
              <w:top w:val="single" w:sz="4" w:space="0" w:color="auto"/>
              <w:left w:val="single" w:sz="4" w:space="0" w:color="auto"/>
              <w:bottom w:val="single" w:sz="4" w:space="0" w:color="auto"/>
              <w:right w:val="single" w:sz="4" w:space="0" w:color="auto"/>
            </w:tcBorders>
            <w:vAlign w:val="center"/>
          </w:tcPr>
          <w:p w14:paraId="5F14AD9F" w14:textId="073BF13F"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sz w:val="20"/>
                <w:szCs w:val="20"/>
                <w:lang w:eastAsia="ar-SA"/>
              </w:rPr>
              <w:t>0,722</w:t>
            </w:r>
          </w:p>
        </w:tc>
        <w:tc>
          <w:tcPr>
            <w:tcW w:w="305" w:type="pct"/>
            <w:tcBorders>
              <w:top w:val="single" w:sz="4" w:space="0" w:color="auto"/>
              <w:left w:val="single" w:sz="4" w:space="0" w:color="auto"/>
              <w:bottom w:val="single" w:sz="4" w:space="0" w:color="auto"/>
              <w:right w:val="single" w:sz="4" w:space="0" w:color="auto"/>
            </w:tcBorders>
            <w:vAlign w:val="center"/>
          </w:tcPr>
          <w:p w14:paraId="3755A133" w14:textId="7B5B18DB"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sz w:val="20"/>
                <w:szCs w:val="20"/>
                <w:lang w:eastAsia="ar-SA"/>
              </w:rPr>
              <w:t>0,722</w:t>
            </w:r>
          </w:p>
        </w:tc>
        <w:tc>
          <w:tcPr>
            <w:tcW w:w="305" w:type="pct"/>
            <w:tcBorders>
              <w:top w:val="single" w:sz="4" w:space="0" w:color="auto"/>
              <w:left w:val="single" w:sz="4" w:space="0" w:color="auto"/>
              <w:bottom w:val="single" w:sz="4" w:space="0" w:color="auto"/>
              <w:right w:val="single" w:sz="4" w:space="0" w:color="auto"/>
            </w:tcBorders>
            <w:vAlign w:val="center"/>
          </w:tcPr>
          <w:p w14:paraId="6B1605B4" w14:textId="4B5AAC47"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sz w:val="20"/>
                <w:szCs w:val="20"/>
                <w:lang w:eastAsia="ar-SA"/>
              </w:rPr>
              <w:t>0,722</w:t>
            </w:r>
          </w:p>
        </w:tc>
        <w:tc>
          <w:tcPr>
            <w:tcW w:w="304" w:type="pct"/>
            <w:tcBorders>
              <w:top w:val="single" w:sz="4" w:space="0" w:color="auto"/>
              <w:left w:val="single" w:sz="4" w:space="0" w:color="auto"/>
              <w:bottom w:val="single" w:sz="4" w:space="0" w:color="auto"/>
              <w:right w:val="single" w:sz="4" w:space="0" w:color="auto"/>
            </w:tcBorders>
            <w:vAlign w:val="center"/>
          </w:tcPr>
          <w:p w14:paraId="46E5C4F9" w14:textId="6028F959"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sz w:val="20"/>
                <w:szCs w:val="20"/>
                <w:lang w:eastAsia="ar-SA"/>
              </w:rPr>
              <w:t>0,722</w:t>
            </w:r>
          </w:p>
        </w:tc>
      </w:tr>
      <w:tr w:rsidR="00A30351" w:rsidRPr="001A687E" w14:paraId="298DCE16" w14:textId="77777777" w:rsidTr="00E559FB">
        <w:tc>
          <w:tcPr>
            <w:tcW w:w="717" w:type="pct"/>
            <w:tcBorders>
              <w:top w:val="single" w:sz="4" w:space="0" w:color="auto"/>
              <w:bottom w:val="single" w:sz="4" w:space="0" w:color="auto"/>
              <w:right w:val="single" w:sz="4" w:space="0" w:color="auto"/>
            </w:tcBorders>
            <w:vAlign w:val="center"/>
          </w:tcPr>
          <w:p w14:paraId="7799D06A" w14:textId="77777777" w:rsidR="00A30351" w:rsidRPr="001A687E" w:rsidRDefault="00A30351" w:rsidP="00A30351">
            <w:pPr>
              <w:pStyle w:val="af4"/>
              <w:jc w:val="center"/>
              <w:rPr>
                <w:rFonts w:ascii="Times New Roman" w:hAnsi="Times New Roman" w:cs="Times New Roman"/>
                <w:sz w:val="18"/>
                <w:szCs w:val="18"/>
              </w:rPr>
            </w:pPr>
            <w:r w:rsidRPr="001A687E">
              <w:rPr>
                <w:rFonts w:ascii="Times New Roman" w:hAnsi="Times New Roman" w:cs="Times New Roman"/>
                <w:sz w:val="18"/>
                <w:szCs w:val="18"/>
              </w:rPr>
              <w:t>То же в %</w:t>
            </w:r>
          </w:p>
        </w:tc>
        <w:tc>
          <w:tcPr>
            <w:tcW w:w="307" w:type="pct"/>
            <w:tcBorders>
              <w:top w:val="single" w:sz="4" w:space="0" w:color="auto"/>
              <w:left w:val="single" w:sz="4" w:space="0" w:color="auto"/>
              <w:bottom w:val="single" w:sz="4" w:space="0" w:color="auto"/>
              <w:right w:val="single" w:sz="4" w:space="0" w:color="auto"/>
            </w:tcBorders>
            <w:vAlign w:val="center"/>
          </w:tcPr>
          <w:p w14:paraId="62DD7182" w14:textId="77777777" w:rsidR="00A30351" w:rsidRPr="001A687E" w:rsidRDefault="00A30351" w:rsidP="00A30351">
            <w:pPr>
              <w:pStyle w:val="af4"/>
              <w:jc w:val="center"/>
              <w:rPr>
                <w:rFonts w:ascii="Times New Roman" w:hAnsi="Times New Roman" w:cs="Times New Roman"/>
                <w:sz w:val="18"/>
                <w:szCs w:val="18"/>
              </w:rPr>
            </w:pPr>
            <w:r w:rsidRPr="001A687E">
              <w:rPr>
                <w:rFonts w:ascii="Times New Roman" w:hAnsi="Times New Roman" w:cs="Times New Roman"/>
                <w:sz w:val="18"/>
                <w:szCs w:val="18"/>
              </w:rPr>
              <w:t>%</w:t>
            </w:r>
          </w:p>
        </w:tc>
        <w:tc>
          <w:tcPr>
            <w:tcW w:w="307" w:type="pct"/>
            <w:tcBorders>
              <w:top w:val="single" w:sz="4" w:space="0" w:color="auto"/>
              <w:left w:val="single" w:sz="4" w:space="0" w:color="auto"/>
              <w:bottom w:val="single" w:sz="4" w:space="0" w:color="auto"/>
              <w:right w:val="single" w:sz="4" w:space="0" w:color="auto"/>
            </w:tcBorders>
            <w:vAlign w:val="center"/>
          </w:tcPr>
          <w:p w14:paraId="645883EE" w14:textId="5F104B23"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18,25</w:t>
            </w:r>
          </w:p>
        </w:tc>
        <w:tc>
          <w:tcPr>
            <w:tcW w:w="307" w:type="pct"/>
            <w:tcBorders>
              <w:top w:val="single" w:sz="4" w:space="0" w:color="auto"/>
              <w:left w:val="single" w:sz="4" w:space="0" w:color="auto"/>
              <w:bottom w:val="single" w:sz="4" w:space="0" w:color="auto"/>
              <w:right w:val="single" w:sz="4" w:space="0" w:color="auto"/>
            </w:tcBorders>
            <w:vAlign w:val="center"/>
          </w:tcPr>
          <w:p w14:paraId="32CA3D65" w14:textId="40FE6DCB"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18,25</w:t>
            </w:r>
          </w:p>
        </w:tc>
        <w:tc>
          <w:tcPr>
            <w:tcW w:w="307" w:type="pct"/>
            <w:tcBorders>
              <w:top w:val="single" w:sz="4" w:space="0" w:color="auto"/>
              <w:left w:val="single" w:sz="4" w:space="0" w:color="auto"/>
              <w:bottom w:val="single" w:sz="4" w:space="0" w:color="auto"/>
              <w:right w:val="single" w:sz="4" w:space="0" w:color="auto"/>
            </w:tcBorders>
            <w:vAlign w:val="center"/>
          </w:tcPr>
          <w:p w14:paraId="13A20FCE" w14:textId="15228B84"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18,25</w:t>
            </w:r>
          </w:p>
        </w:tc>
        <w:tc>
          <w:tcPr>
            <w:tcW w:w="307" w:type="pct"/>
            <w:tcBorders>
              <w:top w:val="single" w:sz="4" w:space="0" w:color="auto"/>
              <w:left w:val="single" w:sz="4" w:space="0" w:color="auto"/>
              <w:bottom w:val="single" w:sz="4" w:space="0" w:color="auto"/>
              <w:right w:val="single" w:sz="4" w:space="0" w:color="auto"/>
            </w:tcBorders>
            <w:vAlign w:val="center"/>
          </w:tcPr>
          <w:p w14:paraId="4B450995" w14:textId="162F1C88"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18,25</w:t>
            </w:r>
          </w:p>
        </w:tc>
        <w:tc>
          <w:tcPr>
            <w:tcW w:w="307" w:type="pct"/>
            <w:tcBorders>
              <w:top w:val="single" w:sz="4" w:space="0" w:color="auto"/>
              <w:left w:val="single" w:sz="4" w:space="0" w:color="auto"/>
              <w:bottom w:val="single" w:sz="4" w:space="0" w:color="auto"/>
              <w:right w:val="single" w:sz="4" w:space="0" w:color="auto"/>
            </w:tcBorders>
            <w:vAlign w:val="center"/>
          </w:tcPr>
          <w:p w14:paraId="328D785D" w14:textId="782F949D"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18,25</w:t>
            </w:r>
          </w:p>
        </w:tc>
        <w:tc>
          <w:tcPr>
            <w:tcW w:w="307" w:type="pct"/>
            <w:tcBorders>
              <w:top w:val="single" w:sz="4" w:space="0" w:color="auto"/>
              <w:left w:val="single" w:sz="4" w:space="0" w:color="auto"/>
              <w:bottom w:val="single" w:sz="4" w:space="0" w:color="auto"/>
              <w:right w:val="single" w:sz="4" w:space="0" w:color="auto"/>
            </w:tcBorders>
            <w:vAlign w:val="center"/>
          </w:tcPr>
          <w:p w14:paraId="784F5C73" w14:textId="49BCDAAB"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18,25</w:t>
            </w:r>
          </w:p>
        </w:tc>
        <w:tc>
          <w:tcPr>
            <w:tcW w:w="305" w:type="pct"/>
            <w:tcBorders>
              <w:top w:val="single" w:sz="4" w:space="0" w:color="auto"/>
              <w:left w:val="single" w:sz="4" w:space="0" w:color="auto"/>
              <w:bottom w:val="single" w:sz="4" w:space="0" w:color="auto"/>
              <w:right w:val="single" w:sz="4" w:space="0" w:color="auto"/>
            </w:tcBorders>
            <w:vAlign w:val="center"/>
          </w:tcPr>
          <w:p w14:paraId="179AB1B9" w14:textId="29714A7A"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18,25</w:t>
            </w:r>
          </w:p>
        </w:tc>
        <w:tc>
          <w:tcPr>
            <w:tcW w:w="305" w:type="pct"/>
            <w:tcBorders>
              <w:top w:val="single" w:sz="4" w:space="0" w:color="auto"/>
              <w:left w:val="single" w:sz="4" w:space="0" w:color="auto"/>
              <w:bottom w:val="single" w:sz="4" w:space="0" w:color="auto"/>
              <w:right w:val="single" w:sz="4" w:space="0" w:color="auto"/>
            </w:tcBorders>
            <w:vAlign w:val="center"/>
          </w:tcPr>
          <w:p w14:paraId="24A0C91F" w14:textId="74D8CF09"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18,25</w:t>
            </w:r>
          </w:p>
        </w:tc>
        <w:tc>
          <w:tcPr>
            <w:tcW w:w="305" w:type="pct"/>
            <w:tcBorders>
              <w:top w:val="single" w:sz="4" w:space="0" w:color="auto"/>
              <w:left w:val="single" w:sz="4" w:space="0" w:color="auto"/>
              <w:bottom w:val="single" w:sz="4" w:space="0" w:color="auto"/>
              <w:right w:val="single" w:sz="4" w:space="0" w:color="auto"/>
            </w:tcBorders>
            <w:vAlign w:val="center"/>
          </w:tcPr>
          <w:p w14:paraId="4750659B" w14:textId="4C76FF4C"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18,25</w:t>
            </w:r>
          </w:p>
        </w:tc>
        <w:tc>
          <w:tcPr>
            <w:tcW w:w="305" w:type="pct"/>
            <w:tcBorders>
              <w:top w:val="single" w:sz="4" w:space="0" w:color="auto"/>
              <w:left w:val="single" w:sz="4" w:space="0" w:color="auto"/>
              <w:bottom w:val="single" w:sz="4" w:space="0" w:color="auto"/>
              <w:right w:val="single" w:sz="4" w:space="0" w:color="auto"/>
            </w:tcBorders>
            <w:vAlign w:val="center"/>
          </w:tcPr>
          <w:p w14:paraId="7256BFC0" w14:textId="2EF3A13D"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18,25</w:t>
            </w:r>
          </w:p>
        </w:tc>
        <w:tc>
          <w:tcPr>
            <w:tcW w:w="305" w:type="pct"/>
            <w:tcBorders>
              <w:top w:val="single" w:sz="4" w:space="0" w:color="auto"/>
              <w:left w:val="single" w:sz="4" w:space="0" w:color="auto"/>
              <w:bottom w:val="single" w:sz="4" w:space="0" w:color="auto"/>
              <w:right w:val="single" w:sz="4" w:space="0" w:color="auto"/>
            </w:tcBorders>
            <w:vAlign w:val="center"/>
          </w:tcPr>
          <w:p w14:paraId="05071DCB" w14:textId="0C9486D4"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18,25</w:t>
            </w:r>
          </w:p>
        </w:tc>
        <w:tc>
          <w:tcPr>
            <w:tcW w:w="305" w:type="pct"/>
            <w:tcBorders>
              <w:top w:val="single" w:sz="4" w:space="0" w:color="auto"/>
              <w:left w:val="single" w:sz="4" w:space="0" w:color="auto"/>
              <w:bottom w:val="single" w:sz="4" w:space="0" w:color="auto"/>
              <w:right w:val="single" w:sz="4" w:space="0" w:color="auto"/>
            </w:tcBorders>
            <w:vAlign w:val="center"/>
          </w:tcPr>
          <w:p w14:paraId="7D0E9DBA" w14:textId="13C836C9"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18,25</w:t>
            </w:r>
          </w:p>
        </w:tc>
        <w:tc>
          <w:tcPr>
            <w:tcW w:w="304" w:type="pct"/>
            <w:tcBorders>
              <w:top w:val="single" w:sz="4" w:space="0" w:color="auto"/>
              <w:left w:val="single" w:sz="4" w:space="0" w:color="auto"/>
              <w:bottom w:val="single" w:sz="4" w:space="0" w:color="auto"/>
              <w:right w:val="single" w:sz="4" w:space="0" w:color="auto"/>
            </w:tcBorders>
            <w:vAlign w:val="center"/>
          </w:tcPr>
          <w:p w14:paraId="34C5F67C" w14:textId="7B03BA9A"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18,25</w:t>
            </w:r>
          </w:p>
        </w:tc>
      </w:tr>
      <w:tr w:rsidR="00A30351" w:rsidRPr="001A687E" w14:paraId="6828C6B0" w14:textId="77777777" w:rsidTr="00E559FB">
        <w:tc>
          <w:tcPr>
            <w:tcW w:w="717" w:type="pct"/>
            <w:tcBorders>
              <w:top w:val="single" w:sz="4" w:space="0" w:color="auto"/>
              <w:bottom w:val="single" w:sz="4" w:space="0" w:color="auto"/>
              <w:right w:val="single" w:sz="4" w:space="0" w:color="auto"/>
            </w:tcBorders>
            <w:vAlign w:val="center"/>
          </w:tcPr>
          <w:p w14:paraId="4027F011" w14:textId="77777777" w:rsidR="00A30351" w:rsidRPr="001A687E" w:rsidRDefault="00A30351" w:rsidP="00A30351">
            <w:pPr>
              <w:pStyle w:val="af4"/>
              <w:jc w:val="center"/>
              <w:rPr>
                <w:rFonts w:ascii="Times New Roman" w:hAnsi="Times New Roman" w:cs="Times New Roman"/>
                <w:sz w:val="18"/>
                <w:szCs w:val="18"/>
              </w:rPr>
            </w:pPr>
            <w:r w:rsidRPr="001A687E">
              <w:rPr>
                <w:rFonts w:ascii="Times New Roman" w:hAnsi="Times New Roman" w:cs="Times New Roman"/>
                <w:sz w:val="18"/>
                <w:szCs w:val="18"/>
              </w:rPr>
              <w:t>Полезный отпуск тепловой энергии</w:t>
            </w:r>
          </w:p>
        </w:tc>
        <w:tc>
          <w:tcPr>
            <w:tcW w:w="307" w:type="pct"/>
            <w:tcBorders>
              <w:top w:val="single" w:sz="4" w:space="0" w:color="auto"/>
              <w:left w:val="single" w:sz="4" w:space="0" w:color="auto"/>
              <w:bottom w:val="single" w:sz="4" w:space="0" w:color="auto"/>
              <w:right w:val="single" w:sz="4" w:space="0" w:color="auto"/>
            </w:tcBorders>
            <w:vAlign w:val="center"/>
          </w:tcPr>
          <w:p w14:paraId="5731A05B" w14:textId="77777777" w:rsidR="00A30351" w:rsidRPr="001A687E" w:rsidRDefault="00A30351" w:rsidP="00A30351">
            <w:pPr>
              <w:pStyle w:val="af4"/>
              <w:jc w:val="center"/>
              <w:rPr>
                <w:rFonts w:ascii="Times New Roman" w:hAnsi="Times New Roman" w:cs="Times New Roman"/>
                <w:sz w:val="18"/>
                <w:szCs w:val="18"/>
              </w:rPr>
            </w:pPr>
            <w:r w:rsidRPr="001A687E">
              <w:rPr>
                <w:rFonts w:ascii="Times New Roman" w:hAnsi="Times New Roman" w:cs="Times New Roman"/>
                <w:sz w:val="18"/>
                <w:szCs w:val="18"/>
              </w:rPr>
              <w:t>тыс. Гкал</w:t>
            </w:r>
          </w:p>
        </w:tc>
        <w:tc>
          <w:tcPr>
            <w:tcW w:w="307" w:type="pct"/>
            <w:tcBorders>
              <w:top w:val="single" w:sz="4" w:space="0" w:color="auto"/>
              <w:left w:val="single" w:sz="4" w:space="0" w:color="auto"/>
              <w:bottom w:val="single" w:sz="4" w:space="0" w:color="auto"/>
              <w:right w:val="single" w:sz="4" w:space="0" w:color="auto"/>
            </w:tcBorders>
            <w:vAlign w:val="center"/>
          </w:tcPr>
          <w:p w14:paraId="25E19748" w14:textId="6D20172A"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2,507</w:t>
            </w:r>
          </w:p>
        </w:tc>
        <w:tc>
          <w:tcPr>
            <w:tcW w:w="307" w:type="pct"/>
            <w:tcBorders>
              <w:top w:val="single" w:sz="4" w:space="0" w:color="auto"/>
              <w:left w:val="single" w:sz="4" w:space="0" w:color="auto"/>
              <w:bottom w:val="single" w:sz="4" w:space="0" w:color="auto"/>
              <w:right w:val="single" w:sz="4" w:space="0" w:color="auto"/>
            </w:tcBorders>
            <w:vAlign w:val="center"/>
          </w:tcPr>
          <w:p w14:paraId="5A755EED" w14:textId="56DA29C1"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3,154</w:t>
            </w:r>
          </w:p>
        </w:tc>
        <w:tc>
          <w:tcPr>
            <w:tcW w:w="307" w:type="pct"/>
            <w:tcBorders>
              <w:top w:val="single" w:sz="4" w:space="0" w:color="auto"/>
              <w:left w:val="single" w:sz="4" w:space="0" w:color="auto"/>
              <w:bottom w:val="single" w:sz="4" w:space="0" w:color="auto"/>
              <w:right w:val="single" w:sz="4" w:space="0" w:color="auto"/>
            </w:tcBorders>
            <w:vAlign w:val="center"/>
          </w:tcPr>
          <w:p w14:paraId="63C785A8" w14:textId="053F5A6A"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2,957</w:t>
            </w:r>
          </w:p>
        </w:tc>
        <w:tc>
          <w:tcPr>
            <w:tcW w:w="307" w:type="pct"/>
            <w:tcBorders>
              <w:top w:val="single" w:sz="4" w:space="0" w:color="auto"/>
              <w:left w:val="single" w:sz="4" w:space="0" w:color="auto"/>
              <w:bottom w:val="single" w:sz="4" w:space="0" w:color="auto"/>
              <w:right w:val="single" w:sz="4" w:space="0" w:color="auto"/>
            </w:tcBorders>
            <w:vAlign w:val="center"/>
          </w:tcPr>
          <w:p w14:paraId="785F7CE2" w14:textId="3CE26038"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2,893</w:t>
            </w:r>
          </w:p>
        </w:tc>
        <w:tc>
          <w:tcPr>
            <w:tcW w:w="307" w:type="pct"/>
            <w:tcBorders>
              <w:top w:val="single" w:sz="4" w:space="0" w:color="auto"/>
              <w:left w:val="single" w:sz="4" w:space="0" w:color="auto"/>
              <w:bottom w:val="single" w:sz="4" w:space="0" w:color="auto"/>
              <w:right w:val="single" w:sz="4" w:space="0" w:color="auto"/>
            </w:tcBorders>
            <w:vAlign w:val="center"/>
          </w:tcPr>
          <w:p w14:paraId="0246D7CD" w14:textId="278B8386"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3,182</w:t>
            </w:r>
          </w:p>
        </w:tc>
        <w:tc>
          <w:tcPr>
            <w:tcW w:w="307" w:type="pct"/>
            <w:tcBorders>
              <w:top w:val="single" w:sz="4" w:space="0" w:color="auto"/>
              <w:left w:val="single" w:sz="4" w:space="0" w:color="auto"/>
              <w:bottom w:val="single" w:sz="4" w:space="0" w:color="auto"/>
              <w:right w:val="single" w:sz="4" w:space="0" w:color="auto"/>
            </w:tcBorders>
            <w:vAlign w:val="center"/>
          </w:tcPr>
          <w:p w14:paraId="72D183F3" w14:textId="208FA94E"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3,144</w:t>
            </w:r>
          </w:p>
        </w:tc>
        <w:tc>
          <w:tcPr>
            <w:tcW w:w="305" w:type="pct"/>
            <w:tcBorders>
              <w:top w:val="single" w:sz="4" w:space="0" w:color="auto"/>
              <w:left w:val="single" w:sz="4" w:space="0" w:color="auto"/>
              <w:bottom w:val="single" w:sz="4" w:space="0" w:color="auto"/>
              <w:right w:val="single" w:sz="4" w:space="0" w:color="auto"/>
            </w:tcBorders>
            <w:vAlign w:val="center"/>
          </w:tcPr>
          <w:p w14:paraId="6ABFEF1F" w14:textId="4A58D914"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3,144</w:t>
            </w:r>
          </w:p>
        </w:tc>
        <w:tc>
          <w:tcPr>
            <w:tcW w:w="305" w:type="pct"/>
            <w:tcBorders>
              <w:top w:val="single" w:sz="4" w:space="0" w:color="auto"/>
              <w:left w:val="single" w:sz="4" w:space="0" w:color="auto"/>
              <w:bottom w:val="single" w:sz="4" w:space="0" w:color="auto"/>
              <w:right w:val="single" w:sz="4" w:space="0" w:color="auto"/>
            </w:tcBorders>
            <w:vAlign w:val="center"/>
          </w:tcPr>
          <w:p w14:paraId="6045741E" w14:textId="285F1AB9"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3,144</w:t>
            </w:r>
          </w:p>
        </w:tc>
        <w:tc>
          <w:tcPr>
            <w:tcW w:w="305" w:type="pct"/>
            <w:tcBorders>
              <w:top w:val="single" w:sz="4" w:space="0" w:color="auto"/>
              <w:left w:val="single" w:sz="4" w:space="0" w:color="auto"/>
              <w:bottom w:val="single" w:sz="4" w:space="0" w:color="auto"/>
              <w:right w:val="single" w:sz="4" w:space="0" w:color="auto"/>
            </w:tcBorders>
            <w:vAlign w:val="center"/>
          </w:tcPr>
          <w:p w14:paraId="63848667" w14:textId="4D812EC6"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3,144</w:t>
            </w:r>
          </w:p>
        </w:tc>
        <w:tc>
          <w:tcPr>
            <w:tcW w:w="305" w:type="pct"/>
            <w:tcBorders>
              <w:top w:val="single" w:sz="4" w:space="0" w:color="auto"/>
              <w:left w:val="single" w:sz="4" w:space="0" w:color="auto"/>
              <w:bottom w:val="single" w:sz="4" w:space="0" w:color="auto"/>
              <w:right w:val="single" w:sz="4" w:space="0" w:color="auto"/>
            </w:tcBorders>
            <w:vAlign w:val="center"/>
          </w:tcPr>
          <w:p w14:paraId="6E24FFA5" w14:textId="5370553D"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3,144</w:t>
            </w:r>
          </w:p>
        </w:tc>
        <w:tc>
          <w:tcPr>
            <w:tcW w:w="305" w:type="pct"/>
            <w:tcBorders>
              <w:top w:val="single" w:sz="4" w:space="0" w:color="auto"/>
              <w:left w:val="single" w:sz="4" w:space="0" w:color="auto"/>
              <w:bottom w:val="single" w:sz="4" w:space="0" w:color="auto"/>
              <w:right w:val="single" w:sz="4" w:space="0" w:color="auto"/>
            </w:tcBorders>
            <w:vAlign w:val="center"/>
          </w:tcPr>
          <w:p w14:paraId="1C70622B" w14:textId="154CB6AC"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3,144</w:t>
            </w:r>
          </w:p>
        </w:tc>
        <w:tc>
          <w:tcPr>
            <w:tcW w:w="305" w:type="pct"/>
            <w:tcBorders>
              <w:top w:val="single" w:sz="4" w:space="0" w:color="auto"/>
              <w:left w:val="single" w:sz="4" w:space="0" w:color="auto"/>
              <w:bottom w:val="single" w:sz="4" w:space="0" w:color="auto"/>
              <w:right w:val="single" w:sz="4" w:space="0" w:color="auto"/>
            </w:tcBorders>
            <w:vAlign w:val="center"/>
          </w:tcPr>
          <w:p w14:paraId="1E72BD9A" w14:textId="541C45A4"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3,144</w:t>
            </w:r>
          </w:p>
        </w:tc>
        <w:tc>
          <w:tcPr>
            <w:tcW w:w="304" w:type="pct"/>
            <w:tcBorders>
              <w:top w:val="single" w:sz="4" w:space="0" w:color="auto"/>
              <w:left w:val="single" w:sz="4" w:space="0" w:color="auto"/>
              <w:bottom w:val="single" w:sz="4" w:space="0" w:color="auto"/>
              <w:right w:val="single" w:sz="4" w:space="0" w:color="auto"/>
            </w:tcBorders>
            <w:vAlign w:val="center"/>
          </w:tcPr>
          <w:p w14:paraId="32E07657" w14:textId="6BF50A4C"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3,144</w:t>
            </w:r>
          </w:p>
        </w:tc>
      </w:tr>
      <w:tr w:rsidR="00A30351" w:rsidRPr="001A687E" w14:paraId="0C94DB40" w14:textId="77777777" w:rsidTr="00E559FB">
        <w:tc>
          <w:tcPr>
            <w:tcW w:w="717" w:type="pct"/>
            <w:tcBorders>
              <w:top w:val="single" w:sz="4" w:space="0" w:color="auto"/>
              <w:bottom w:val="single" w:sz="4" w:space="0" w:color="auto"/>
              <w:right w:val="single" w:sz="4" w:space="0" w:color="auto"/>
            </w:tcBorders>
            <w:vAlign w:val="center"/>
          </w:tcPr>
          <w:p w14:paraId="7F5B3B08" w14:textId="77777777" w:rsidR="00A30351" w:rsidRPr="001A687E" w:rsidRDefault="00A30351" w:rsidP="00A30351">
            <w:pPr>
              <w:pStyle w:val="af4"/>
              <w:jc w:val="center"/>
              <w:rPr>
                <w:rFonts w:ascii="Times New Roman" w:hAnsi="Times New Roman" w:cs="Times New Roman"/>
                <w:sz w:val="18"/>
                <w:szCs w:val="18"/>
              </w:rPr>
            </w:pPr>
            <w:r w:rsidRPr="001A687E">
              <w:rPr>
                <w:rFonts w:ascii="Times New Roman" w:hAnsi="Times New Roman" w:cs="Times New Roman"/>
                <w:sz w:val="18"/>
                <w:szCs w:val="18"/>
              </w:rPr>
              <w:t>1.Операционные (подконтрольные) расходы</w:t>
            </w:r>
          </w:p>
        </w:tc>
        <w:tc>
          <w:tcPr>
            <w:tcW w:w="307" w:type="pct"/>
            <w:tcBorders>
              <w:top w:val="single" w:sz="4" w:space="0" w:color="auto"/>
              <w:left w:val="single" w:sz="4" w:space="0" w:color="auto"/>
              <w:bottom w:val="single" w:sz="4" w:space="0" w:color="auto"/>
              <w:right w:val="single" w:sz="4" w:space="0" w:color="auto"/>
            </w:tcBorders>
            <w:vAlign w:val="center"/>
          </w:tcPr>
          <w:p w14:paraId="69F48DBA" w14:textId="77777777" w:rsidR="00A30351" w:rsidRPr="001A687E" w:rsidRDefault="00A30351" w:rsidP="00A30351">
            <w:pPr>
              <w:pStyle w:val="af4"/>
              <w:jc w:val="center"/>
              <w:rPr>
                <w:rFonts w:ascii="Times New Roman" w:hAnsi="Times New Roman" w:cs="Times New Roman"/>
                <w:sz w:val="18"/>
                <w:szCs w:val="18"/>
              </w:rPr>
            </w:pPr>
            <w:r w:rsidRPr="001A687E">
              <w:rPr>
                <w:rFonts w:ascii="Times New Roman" w:hAnsi="Times New Roman" w:cs="Times New Roman"/>
                <w:sz w:val="18"/>
                <w:szCs w:val="18"/>
              </w:rPr>
              <w:t>Тыс.руб</w:t>
            </w:r>
          </w:p>
        </w:tc>
        <w:tc>
          <w:tcPr>
            <w:tcW w:w="307" w:type="pct"/>
            <w:tcBorders>
              <w:top w:val="single" w:sz="4" w:space="0" w:color="auto"/>
              <w:left w:val="single" w:sz="4" w:space="0" w:color="auto"/>
              <w:bottom w:val="single" w:sz="4" w:space="0" w:color="auto"/>
              <w:right w:val="single" w:sz="4" w:space="0" w:color="auto"/>
            </w:tcBorders>
            <w:vAlign w:val="center"/>
          </w:tcPr>
          <w:p w14:paraId="65EE0118" w14:textId="30B22EA4"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290,24</w:t>
            </w:r>
          </w:p>
        </w:tc>
        <w:tc>
          <w:tcPr>
            <w:tcW w:w="307" w:type="pct"/>
            <w:tcBorders>
              <w:top w:val="single" w:sz="4" w:space="0" w:color="auto"/>
              <w:left w:val="single" w:sz="4" w:space="0" w:color="auto"/>
              <w:bottom w:val="single" w:sz="4" w:space="0" w:color="auto"/>
              <w:right w:val="single" w:sz="4" w:space="0" w:color="auto"/>
            </w:tcBorders>
            <w:vAlign w:val="center"/>
          </w:tcPr>
          <w:p w14:paraId="76ACDE77" w14:textId="1FE4EFDD"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799,45</w:t>
            </w:r>
          </w:p>
        </w:tc>
        <w:tc>
          <w:tcPr>
            <w:tcW w:w="307" w:type="pct"/>
            <w:tcBorders>
              <w:top w:val="single" w:sz="4" w:space="0" w:color="auto"/>
              <w:left w:val="single" w:sz="4" w:space="0" w:color="auto"/>
              <w:bottom w:val="single" w:sz="4" w:space="0" w:color="auto"/>
              <w:right w:val="single" w:sz="4" w:space="0" w:color="auto"/>
            </w:tcBorders>
            <w:vAlign w:val="center"/>
          </w:tcPr>
          <w:p w14:paraId="60DF78E2" w14:textId="2B6E9754"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2327,6</w:t>
            </w:r>
          </w:p>
        </w:tc>
        <w:tc>
          <w:tcPr>
            <w:tcW w:w="307" w:type="pct"/>
            <w:tcBorders>
              <w:top w:val="single" w:sz="4" w:space="0" w:color="auto"/>
              <w:left w:val="single" w:sz="4" w:space="0" w:color="auto"/>
              <w:bottom w:val="single" w:sz="4" w:space="0" w:color="auto"/>
              <w:right w:val="single" w:sz="4" w:space="0" w:color="auto"/>
            </w:tcBorders>
            <w:vAlign w:val="center"/>
          </w:tcPr>
          <w:p w14:paraId="782D6777" w14:textId="1F0EB8D9"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1843,02</w:t>
            </w:r>
          </w:p>
        </w:tc>
        <w:tc>
          <w:tcPr>
            <w:tcW w:w="307" w:type="pct"/>
            <w:tcBorders>
              <w:top w:val="single" w:sz="4" w:space="0" w:color="auto"/>
              <w:left w:val="single" w:sz="4" w:space="0" w:color="auto"/>
              <w:bottom w:val="single" w:sz="4" w:space="0" w:color="auto"/>
              <w:right w:val="single" w:sz="4" w:space="0" w:color="auto"/>
            </w:tcBorders>
            <w:vAlign w:val="center"/>
          </w:tcPr>
          <w:p w14:paraId="00E7399E" w14:textId="3DF0E22F"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1916,74</w:t>
            </w:r>
          </w:p>
        </w:tc>
        <w:tc>
          <w:tcPr>
            <w:tcW w:w="307" w:type="pct"/>
            <w:tcBorders>
              <w:top w:val="single" w:sz="4" w:space="0" w:color="auto"/>
              <w:left w:val="single" w:sz="4" w:space="0" w:color="auto"/>
              <w:bottom w:val="single" w:sz="4" w:space="0" w:color="auto"/>
              <w:right w:val="single" w:sz="4" w:space="0" w:color="auto"/>
            </w:tcBorders>
            <w:vAlign w:val="center"/>
          </w:tcPr>
          <w:p w14:paraId="419A1FC4" w14:textId="7C1D8A19"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1933,41</w:t>
            </w:r>
          </w:p>
        </w:tc>
        <w:tc>
          <w:tcPr>
            <w:tcW w:w="305" w:type="pct"/>
            <w:tcBorders>
              <w:top w:val="single" w:sz="4" w:space="0" w:color="auto"/>
              <w:left w:val="single" w:sz="4" w:space="0" w:color="auto"/>
              <w:bottom w:val="single" w:sz="4" w:space="0" w:color="auto"/>
              <w:right w:val="single" w:sz="4" w:space="0" w:color="auto"/>
            </w:tcBorders>
            <w:vAlign w:val="center"/>
          </w:tcPr>
          <w:p w14:paraId="50C172FA" w14:textId="25949418"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2010,75</w:t>
            </w:r>
          </w:p>
        </w:tc>
        <w:tc>
          <w:tcPr>
            <w:tcW w:w="305" w:type="pct"/>
            <w:tcBorders>
              <w:top w:val="single" w:sz="4" w:space="0" w:color="auto"/>
              <w:left w:val="single" w:sz="4" w:space="0" w:color="auto"/>
              <w:bottom w:val="single" w:sz="4" w:space="0" w:color="auto"/>
              <w:right w:val="single" w:sz="4" w:space="0" w:color="auto"/>
            </w:tcBorders>
            <w:vAlign w:val="center"/>
          </w:tcPr>
          <w:p w14:paraId="2864BEC8" w14:textId="7A3CBF72"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2091,18</w:t>
            </w:r>
          </w:p>
        </w:tc>
        <w:tc>
          <w:tcPr>
            <w:tcW w:w="305" w:type="pct"/>
            <w:tcBorders>
              <w:top w:val="single" w:sz="4" w:space="0" w:color="auto"/>
              <w:left w:val="single" w:sz="4" w:space="0" w:color="auto"/>
              <w:bottom w:val="single" w:sz="4" w:space="0" w:color="auto"/>
              <w:right w:val="single" w:sz="4" w:space="0" w:color="auto"/>
            </w:tcBorders>
            <w:vAlign w:val="center"/>
          </w:tcPr>
          <w:p w14:paraId="3BF7CFF4" w14:textId="3DF98D2F"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2174,83</w:t>
            </w:r>
          </w:p>
        </w:tc>
        <w:tc>
          <w:tcPr>
            <w:tcW w:w="305" w:type="pct"/>
            <w:tcBorders>
              <w:top w:val="single" w:sz="4" w:space="0" w:color="auto"/>
              <w:left w:val="single" w:sz="4" w:space="0" w:color="auto"/>
              <w:bottom w:val="single" w:sz="4" w:space="0" w:color="auto"/>
              <w:right w:val="single" w:sz="4" w:space="0" w:color="auto"/>
            </w:tcBorders>
            <w:vAlign w:val="center"/>
          </w:tcPr>
          <w:p w14:paraId="2CF1A08E" w14:textId="00587404"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2261,82</w:t>
            </w:r>
          </w:p>
        </w:tc>
        <w:tc>
          <w:tcPr>
            <w:tcW w:w="305" w:type="pct"/>
            <w:tcBorders>
              <w:top w:val="single" w:sz="4" w:space="0" w:color="auto"/>
              <w:left w:val="single" w:sz="4" w:space="0" w:color="auto"/>
              <w:bottom w:val="single" w:sz="4" w:space="0" w:color="auto"/>
              <w:right w:val="single" w:sz="4" w:space="0" w:color="auto"/>
            </w:tcBorders>
            <w:vAlign w:val="center"/>
          </w:tcPr>
          <w:p w14:paraId="4CA9240D" w14:textId="0949F648"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2352,29</w:t>
            </w:r>
          </w:p>
        </w:tc>
        <w:tc>
          <w:tcPr>
            <w:tcW w:w="305" w:type="pct"/>
            <w:tcBorders>
              <w:top w:val="single" w:sz="4" w:space="0" w:color="auto"/>
              <w:left w:val="single" w:sz="4" w:space="0" w:color="auto"/>
              <w:bottom w:val="single" w:sz="4" w:space="0" w:color="auto"/>
              <w:right w:val="single" w:sz="4" w:space="0" w:color="auto"/>
            </w:tcBorders>
            <w:vAlign w:val="center"/>
          </w:tcPr>
          <w:p w14:paraId="0FD8F6F8" w14:textId="601F39AF"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2446,38</w:t>
            </w:r>
          </w:p>
        </w:tc>
        <w:tc>
          <w:tcPr>
            <w:tcW w:w="304" w:type="pct"/>
            <w:tcBorders>
              <w:top w:val="single" w:sz="4" w:space="0" w:color="auto"/>
              <w:left w:val="single" w:sz="4" w:space="0" w:color="auto"/>
              <w:bottom w:val="single" w:sz="4" w:space="0" w:color="auto"/>
              <w:right w:val="single" w:sz="4" w:space="0" w:color="auto"/>
            </w:tcBorders>
            <w:vAlign w:val="center"/>
          </w:tcPr>
          <w:p w14:paraId="11873F52" w14:textId="54937B54"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2544,24</w:t>
            </w:r>
          </w:p>
        </w:tc>
      </w:tr>
      <w:tr w:rsidR="00A30351" w:rsidRPr="001A687E" w14:paraId="125D5905" w14:textId="77777777" w:rsidTr="00E559FB">
        <w:tc>
          <w:tcPr>
            <w:tcW w:w="717" w:type="pct"/>
            <w:tcBorders>
              <w:top w:val="single" w:sz="4" w:space="0" w:color="auto"/>
              <w:bottom w:val="single" w:sz="4" w:space="0" w:color="auto"/>
              <w:right w:val="single" w:sz="4" w:space="0" w:color="auto"/>
            </w:tcBorders>
            <w:vAlign w:val="center"/>
          </w:tcPr>
          <w:p w14:paraId="45ABCB0A" w14:textId="77777777" w:rsidR="00A30351" w:rsidRPr="001A687E" w:rsidRDefault="00A30351" w:rsidP="00A30351">
            <w:pPr>
              <w:pStyle w:val="af4"/>
              <w:jc w:val="center"/>
              <w:rPr>
                <w:rFonts w:ascii="Times New Roman" w:hAnsi="Times New Roman" w:cs="Times New Roman"/>
                <w:sz w:val="18"/>
                <w:szCs w:val="18"/>
              </w:rPr>
            </w:pPr>
            <w:r w:rsidRPr="001A687E">
              <w:rPr>
                <w:rFonts w:ascii="Times New Roman" w:hAnsi="Times New Roman" w:cs="Times New Roman"/>
                <w:sz w:val="18"/>
                <w:szCs w:val="18"/>
              </w:rPr>
              <w:t>2.Неподконтрольные расходы.</w:t>
            </w:r>
          </w:p>
        </w:tc>
        <w:tc>
          <w:tcPr>
            <w:tcW w:w="307" w:type="pct"/>
            <w:tcBorders>
              <w:top w:val="single" w:sz="4" w:space="0" w:color="auto"/>
              <w:left w:val="single" w:sz="4" w:space="0" w:color="auto"/>
              <w:bottom w:val="single" w:sz="4" w:space="0" w:color="auto"/>
              <w:right w:val="single" w:sz="4" w:space="0" w:color="auto"/>
            </w:tcBorders>
            <w:vAlign w:val="center"/>
          </w:tcPr>
          <w:p w14:paraId="6A991F96" w14:textId="77777777" w:rsidR="00A30351" w:rsidRPr="001A687E" w:rsidRDefault="00A30351" w:rsidP="00A30351">
            <w:pPr>
              <w:pStyle w:val="af4"/>
              <w:jc w:val="center"/>
              <w:rPr>
                <w:rFonts w:ascii="Times New Roman" w:hAnsi="Times New Roman" w:cs="Times New Roman"/>
                <w:sz w:val="18"/>
                <w:szCs w:val="18"/>
              </w:rPr>
            </w:pPr>
            <w:r w:rsidRPr="001A687E">
              <w:rPr>
                <w:rFonts w:ascii="Times New Roman" w:hAnsi="Times New Roman" w:cs="Times New Roman"/>
                <w:sz w:val="18"/>
                <w:szCs w:val="18"/>
              </w:rPr>
              <w:t>Тыс.руб.</w:t>
            </w:r>
          </w:p>
        </w:tc>
        <w:tc>
          <w:tcPr>
            <w:tcW w:w="307" w:type="pct"/>
            <w:tcBorders>
              <w:top w:val="single" w:sz="4" w:space="0" w:color="auto"/>
              <w:left w:val="single" w:sz="4" w:space="0" w:color="auto"/>
              <w:bottom w:val="single" w:sz="4" w:space="0" w:color="auto"/>
              <w:right w:val="single" w:sz="4" w:space="0" w:color="auto"/>
            </w:tcBorders>
            <w:vAlign w:val="center"/>
          </w:tcPr>
          <w:p w14:paraId="0F5DBF59" w14:textId="4C9D892C"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307" w:type="pct"/>
            <w:tcBorders>
              <w:top w:val="single" w:sz="4" w:space="0" w:color="auto"/>
              <w:left w:val="single" w:sz="4" w:space="0" w:color="auto"/>
              <w:bottom w:val="single" w:sz="4" w:space="0" w:color="auto"/>
              <w:right w:val="single" w:sz="4" w:space="0" w:color="auto"/>
            </w:tcBorders>
            <w:vAlign w:val="center"/>
          </w:tcPr>
          <w:p w14:paraId="1A82647E" w14:textId="02A9B961"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307" w:type="pct"/>
            <w:tcBorders>
              <w:top w:val="single" w:sz="4" w:space="0" w:color="auto"/>
              <w:left w:val="single" w:sz="4" w:space="0" w:color="auto"/>
              <w:bottom w:val="single" w:sz="4" w:space="0" w:color="auto"/>
              <w:right w:val="single" w:sz="4" w:space="0" w:color="auto"/>
            </w:tcBorders>
            <w:vAlign w:val="center"/>
          </w:tcPr>
          <w:p w14:paraId="1756013B" w14:textId="686AE692"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307" w:type="pct"/>
            <w:tcBorders>
              <w:top w:val="single" w:sz="4" w:space="0" w:color="auto"/>
              <w:left w:val="single" w:sz="4" w:space="0" w:color="auto"/>
              <w:bottom w:val="single" w:sz="4" w:space="0" w:color="auto"/>
              <w:right w:val="single" w:sz="4" w:space="0" w:color="auto"/>
            </w:tcBorders>
            <w:vAlign w:val="center"/>
          </w:tcPr>
          <w:p w14:paraId="5979E489" w14:textId="2238797D"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307" w:type="pct"/>
            <w:tcBorders>
              <w:top w:val="single" w:sz="4" w:space="0" w:color="auto"/>
              <w:left w:val="single" w:sz="4" w:space="0" w:color="auto"/>
              <w:bottom w:val="single" w:sz="4" w:space="0" w:color="auto"/>
              <w:right w:val="single" w:sz="4" w:space="0" w:color="auto"/>
            </w:tcBorders>
            <w:vAlign w:val="center"/>
          </w:tcPr>
          <w:p w14:paraId="34414D23" w14:textId="77436581"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307" w:type="pct"/>
            <w:tcBorders>
              <w:top w:val="single" w:sz="4" w:space="0" w:color="auto"/>
              <w:left w:val="single" w:sz="4" w:space="0" w:color="auto"/>
              <w:bottom w:val="single" w:sz="4" w:space="0" w:color="auto"/>
              <w:right w:val="single" w:sz="4" w:space="0" w:color="auto"/>
            </w:tcBorders>
            <w:vAlign w:val="center"/>
          </w:tcPr>
          <w:p w14:paraId="48390ABC" w14:textId="00E7E2F2"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305" w:type="pct"/>
            <w:tcBorders>
              <w:top w:val="single" w:sz="4" w:space="0" w:color="auto"/>
              <w:left w:val="single" w:sz="4" w:space="0" w:color="auto"/>
              <w:bottom w:val="single" w:sz="4" w:space="0" w:color="auto"/>
              <w:right w:val="single" w:sz="4" w:space="0" w:color="auto"/>
            </w:tcBorders>
            <w:vAlign w:val="center"/>
          </w:tcPr>
          <w:p w14:paraId="4F5DB207" w14:textId="4829279A"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305" w:type="pct"/>
            <w:tcBorders>
              <w:top w:val="single" w:sz="4" w:space="0" w:color="auto"/>
              <w:left w:val="single" w:sz="4" w:space="0" w:color="auto"/>
              <w:bottom w:val="single" w:sz="4" w:space="0" w:color="auto"/>
              <w:right w:val="single" w:sz="4" w:space="0" w:color="auto"/>
            </w:tcBorders>
            <w:vAlign w:val="center"/>
          </w:tcPr>
          <w:p w14:paraId="58838751" w14:textId="70807D2E"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305" w:type="pct"/>
            <w:tcBorders>
              <w:top w:val="single" w:sz="4" w:space="0" w:color="auto"/>
              <w:left w:val="single" w:sz="4" w:space="0" w:color="auto"/>
              <w:bottom w:val="single" w:sz="4" w:space="0" w:color="auto"/>
              <w:right w:val="single" w:sz="4" w:space="0" w:color="auto"/>
            </w:tcBorders>
            <w:vAlign w:val="center"/>
          </w:tcPr>
          <w:p w14:paraId="48EB00EC" w14:textId="56258184"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305" w:type="pct"/>
            <w:tcBorders>
              <w:top w:val="single" w:sz="4" w:space="0" w:color="auto"/>
              <w:left w:val="single" w:sz="4" w:space="0" w:color="auto"/>
              <w:bottom w:val="single" w:sz="4" w:space="0" w:color="auto"/>
              <w:right w:val="single" w:sz="4" w:space="0" w:color="auto"/>
            </w:tcBorders>
            <w:vAlign w:val="center"/>
          </w:tcPr>
          <w:p w14:paraId="7A8F370C" w14:textId="63B17FDA"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305" w:type="pct"/>
            <w:tcBorders>
              <w:top w:val="single" w:sz="4" w:space="0" w:color="auto"/>
              <w:left w:val="single" w:sz="4" w:space="0" w:color="auto"/>
              <w:bottom w:val="single" w:sz="4" w:space="0" w:color="auto"/>
              <w:right w:val="single" w:sz="4" w:space="0" w:color="auto"/>
            </w:tcBorders>
            <w:vAlign w:val="center"/>
          </w:tcPr>
          <w:p w14:paraId="633FB4FA" w14:textId="510A5532"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305" w:type="pct"/>
            <w:tcBorders>
              <w:top w:val="single" w:sz="4" w:space="0" w:color="auto"/>
              <w:left w:val="single" w:sz="4" w:space="0" w:color="auto"/>
              <w:bottom w:val="single" w:sz="4" w:space="0" w:color="auto"/>
              <w:right w:val="single" w:sz="4" w:space="0" w:color="auto"/>
            </w:tcBorders>
            <w:vAlign w:val="center"/>
          </w:tcPr>
          <w:p w14:paraId="1E0ED122" w14:textId="24FC9A6A"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304" w:type="pct"/>
            <w:tcBorders>
              <w:top w:val="single" w:sz="4" w:space="0" w:color="auto"/>
              <w:left w:val="single" w:sz="4" w:space="0" w:color="auto"/>
              <w:bottom w:val="single" w:sz="4" w:space="0" w:color="auto"/>
              <w:right w:val="single" w:sz="4" w:space="0" w:color="auto"/>
            </w:tcBorders>
            <w:vAlign w:val="center"/>
          </w:tcPr>
          <w:p w14:paraId="3979D7EC" w14:textId="23B63DD2"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r>
      <w:tr w:rsidR="00A30351" w:rsidRPr="001A687E" w14:paraId="5C9D870D" w14:textId="77777777" w:rsidTr="00E559FB">
        <w:tc>
          <w:tcPr>
            <w:tcW w:w="717" w:type="pct"/>
            <w:tcBorders>
              <w:top w:val="single" w:sz="4" w:space="0" w:color="auto"/>
              <w:bottom w:val="single" w:sz="4" w:space="0" w:color="auto"/>
              <w:right w:val="single" w:sz="4" w:space="0" w:color="auto"/>
            </w:tcBorders>
            <w:vAlign w:val="center"/>
          </w:tcPr>
          <w:p w14:paraId="222CD7F4" w14:textId="77777777" w:rsidR="00A30351" w:rsidRPr="001A687E" w:rsidRDefault="00A30351" w:rsidP="00A30351">
            <w:pPr>
              <w:pStyle w:val="af4"/>
              <w:jc w:val="center"/>
              <w:rPr>
                <w:rFonts w:ascii="Times New Roman" w:hAnsi="Times New Roman" w:cs="Times New Roman"/>
                <w:sz w:val="18"/>
                <w:szCs w:val="18"/>
              </w:rPr>
            </w:pPr>
            <w:r w:rsidRPr="001A687E">
              <w:rPr>
                <w:rFonts w:ascii="Times New Roman" w:hAnsi="Times New Roman" w:cs="Times New Roman"/>
                <w:sz w:val="18"/>
                <w:szCs w:val="18"/>
              </w:rPr>
              <w:t>3. Расходы на приобретение (производство) энергетических ресурсов, холодной воды и теплоносителя</w:t>
            </w:r>
          </w:p>
        </w:tc>
        <w:tc>
          <w:tcPr>
            <w:tcW w:w="307" w:type="pct"/>
            <w:tcBorders>
              <w:top w:val="single" w:sz="4" w:space="0" w:color="auto"/>
              <w:left w:val="single" w:sz="4" w:space="0" w:color="auto"/>
              <w:bottom w:val="single" w:sz="4" w:space="0" w:color="auto"/>
              <w:right w:val="single" w:sz="4" w:space="0" w:color="auto"/>
            </w:tcBorders>
            <w:vAlign w:val="center"/>
          </w:tcPr>
          <w:p w14:paraId="2D657BE4" w14:textId="77777777" w:rsidR="00A30351" w:rsidRPr="001A687E" w:rsidRDefault="00A30351" w:rsidP="00A30351">
            <w:pPr>
              <w:pStyle w:val="af4"/>
              <w:jc w:val="center"/>
              <w:rPr>
                <w:rFonts w:ascii="Times New Roman" w:hAnsi="Times New Roman" w:cs="Times New Roman"/>
                <w:sz w:val="18"/>
                <w:szCs w:val="18"/>
              </w:rPr>
            </w:pPr>
            <w:r w:rsidRPr="001A687E">
              <w:rPr>
                <w:rFonts w:ascii="Times New Roman" w:hAnsi="Times New Roman" w:cs="Times New Roman"/>
                <w:sz w:val="18"/>
                <w:szCs w:val="18"/>
              </w:rPr>
              <w:t>тыс. руб.</w:t>
            </w:r>
          </w:p>
        </w:tc>
        <w:tc>
          <w:tcPr>
            <w:tcW w:w="307" w:type="pct"/>
            <w:tcBorders>
              <w:top w:val="single" w:sz="4" w:space="0" w:color="auto"/>
              <w:left w:val="single" w:sz="4" w:space="0" w:color="auto"/>
              <w:bottom w:val="single" w:sz="4" w:space="0" w:color="auto"/>
              <w:right w:val="single" w:sz="4" w:space="0" w:color="auto"/>
            </w:tcBorders>
            <w:vAlign w:val="center"/>
          </w:tcPr>
          <w:p w14:paraId="294EA1E9" w14:textId="23181976"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21654,48</w:t>
            </w:r>
          </w:p>
        </w:tc>
        <w:tc>
          <w:tcPr>
            <w:tcW w:w="307" w:type="pct"/>
            <w:tcBorders>
              <w:top w:val="single" w:sz="4" w:space="0" w:color="auto"/>
              <w:left w:val="single" w:sz="4" w:space="0" w:color="auto"/>
              <w:bottom w:val="single" w:sz="4" w:space="0" w:color="auto"/>
              <w:right w:val="single" w:sz="4" w:space="0" w:color="auto"/>
            </w:tcBorders>
            <w:vAlign w:val="center"/>
          </w:tcPr>
          <w:p w14:paraId="48A63771" w14:textId="784C6E69"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23167,52</w:t>
            </w:r>
          </w:p>
        </w:tc>
        <w:tc>
          <w:tcPr>
            <w:tcW w:w="307" w:type="pct"/>
            <w:tcBorders>
              <w:top w:val="single" w:sz="4" w:space="0" w:color="auto"/>
              <w:left w:val="single" w:sz="4" w:space="0" w:color="auto"/>
              <w:bottom w:val="single" w:sz="4" w:space="0" w:color="auto"/>
              <w:right w:val="single" w:sz="4" w:space="0" w:color="auto"/>
            </w:tcBorders>
            <w:vAlign w:val="center"/>
          </w:tcPr>
          <w:p w14:paraId="2BA9D50D" w14:textId="2CA7C6B3"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22849,91</w:t>
            </w:r>
          </w:p>
        </w:tc>
        <w:tc>
          <w:tcPr>
            <w:tcW w:w="307" w:type="pct"/>
            <w:tcBorders>
              <w:top w:val="single" w:sz="4" w:space="0" w:color="auto"/>
              <w:left w:val="single" w:sz="4" w:space="0" w:color="auto"/>
              <w:bottom w:val="single" w:sz="4" w:space="0" w:color="auto"/>
              <w:right w:val="single" w:sz="4" w:space="0" w:color="auto"/>
            </w:tcBorders>
            <w:vAlign w:val="center"/>
          </w:tcPr>
          <w:p w14:paraId="2D5F15E3" w14:textId="01673B14"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20150,4</w:t>
            </w:r>
          </w:p>
        </w:tc>
        <w:tc>
          <w:tcPr>
            <w:tcW w:w="307" w:type="pct"/>
            <w:tcBorders>
              <w:top w:val="single" w:sz="4" w:space="0" w:color="auto"/>
              <w:left w:val="single" w:sz="4" w:space="0" w:color="auto"/>
              <w:bottom w:val="single" w:sz="4" w:space="0" w:color="auto"/>
              <w:right w:val="single" w:sz="4" w:space="0" w:color="auto"/>
            </w:tcBorders>
            <w:vAlign w:val="center"/>
          </w:tcPr>
          <w:p w14:paraId="33D767DA" w14:textId="1764448A"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20956,42</w:t>
            </w:r>
          </w:p>
        </w:tc>
        <w:tc>
          <w:tcPr>
            <w:tcW w:w="307" w:type="pct"/>
            <w:tcBorders>
              <w:top w:val="single" w:sz="4" w:space="0" w:color="auto"/>
              <w:left w:val="single" w:sz="4" w:space="0" w:color="auto"/>
              <w:bottom w:val="single" w:sz="4" w:space="0" w:color="auto"/>
              <w:right w:val="single" w:sz="4" w:space="0" w:color="auto"/>
            </w:tcBorders>
            <w:vAlign w:val="center"/>
          </w:tcPr>
          <w:p w14:paraId="69B7ED7C" w14:textId="0C02030D" w:rsidR="00A30351" w:rsidRPr="00A30351" w:rsidRDefault="00A30351" w:rsidP="00A30351">
            <w:pPr>
              <w:pStyle w:val="af4"/>
              <w:jc w:val="center"/>
              <w:rPr>
                <w:rFonts w:ascii="Times New Roman" w:hAnsi="Times New Roman" w:cs="Times New Roman"/>
                <w:sz w:val="18"/>
                <w:szCs w:val="18"/>
              </w:rPr>
            </w:pPr>
            <w:r w:rsidRPr="00A30351">
              <w:rPr>
                <w:rFonts w:ascii="Times New Roman" w:hAnsi="Times New Roman" w:cs="Times New Roman"/>
                <w:sz w:val="18"/>
                <w:szCs w:val="18"/>
              </w:rPr>
              <w:t>28979,10</w:t>
            </w:r>
          </w:p>
        </w:tc>
        <w:tc>
          <w:tcPr>
            <w:tcW w:w="305" w:type="pct"/>
            <w:tcBorders>
              <w:top w:val="single" w:sz="4" w:space="0" w:color="auto"/>
              <w:left w:val="single" w:sz="4" w:space="0" w:color="auto"/>
              <w:bottom w:val="single" w:sz="4" w:space="0" w:color="auto"/>
              <w:right w:val="single" w:sz="4" w:space="0" w:color="auto"/>
            </w:tcBorders>
            <w:vAlign w:val="center"/>
          </w:tcPr>
          <w:p w14:paraId="501E9F56" w14:textId="45710132" w:rsidR="00A30351" w:rsidRPr="00A30351" w:rsidRDefault="00A30351" w:rsidP="00A30351">
            <w:pPr>
              <w:pStyle w:val="af4"/>
              <w:jc w:val="center"/>
              <w:rPr>
                <w:rFonts w:ascii="Times New Roman" w:hAnsi="Times New Roman" w:cs="Times New Roman"/>
                <w:sz w:val="18"/>
                <w:szCs w:val="18"/>
              </w:rPr>
            </w:pPr>
            <w:r w:rsidRPr="00A30351">
              <w:rPr>
                <w:rFonts w:ascii="Times New Roman" w:hAnsi="Times New Roman" w:cs="Times New Roman"/>
                <w:sz w:val="18"/>
                <w:szCs w:val="18"/>
              </w:rPr>
              <w:t>30138,26</w:t>
            </w:r>
          </w:p>
        </w:tc>
        <w:tc>
          <w:tcPr>
            <w:tcW w:w="305" w:type="pct"/>
            <w:tcBorders>
              <w:top w:val="single" w:sz="4" w:space="0" w:color="auto"/>
              <w:left w:val="single" w:sz="4" w:space="0" w:color="auto"/>
              <w:bottom w:val="single" w:sz="4" w:space="0" w:color="auto"/>
              <w:right w:val="single" w:sz="4" w:space="0" w:color="auto"/>
            </w:tcBorders>
            <w:vAlign w:val="center"/>
          </w:tcPr>
          <w:p w14:paraId="41D398A8" w14:textId="295974A4" w:rsidR="00A30351" w:rsidRPr="00A30351" w:rsidRDefault="00A30351" w:rsidP="00A30351">
            <w:pPr>
              <w:pStyle w:val="af4"/>
              <w:jc w:val="center"/>
              <w:rPr>
                <w:rFonts w:ascii="Times New Roman" w:hAnsi="Times New Roman" w:cs="Times New Roman"/>
                <w:sz w:val="18"/>
                <w:szCs w:val="18"/>
              </w:rPr>
            </w:pPr>
            <w:r w:rsidRPr="00A30351">
              <w:rPr>
                <w:rFonts w:ascii="Times New Roman" w:hAnsi="Times New Roman" w:cs="Times New Roman"/>
                <w:sz w:val="18"/>
                <w:szCs w:val="18"/>
              </w:rPr>
              <w:t>31343,79</w:t>
            </w:r>
          </w:p>
        </w:tc>
        <w:tc>
          <w:tcPr>
            <w:tcW w:w="305" w:type="pct"/>
            <w:tcBorders>
              <w:top w:val="single" w:sz="4" w:space="0" w:color="auto"/>
              <w:left w:val="single" w:sz="4" w:space="0" w:color="auto"/>
              <w:bottom w:val="single" w:sz="4" w:space="0" w:color="auto"/>
              <w:right w:val="single" w:sz="4" w:space="0" w:color="auto"/>
            </w:tcBorders>
            <w:vAlign w:val="center"/>
          </w:tcPr>
          <w:p w14:paraId="6D944CE1" w14:textId="0FF23384" w:rsidR="00A30351" w:rsidRPr="00A30351" w:rsidRDefault="00A30351" w:rsidP="00A30351">
            <w:pPr>
              <w:pStyle w:val="af4"/>
              <w:jc w:val="center"/>
              <w:rPr>
                <w:rFonts w:ascii="Times New Roman" w:hAnsi="Times New Roman" w:cs="Times New Roman"/>
                <w:sz w:val="18"/>
                <w:szCs w:val="18"/>
              </w:rPr>
            </w:pPr>
            <w:r w:rsidRPr="00A30351">
              <w:rPr>
                <w:rFonts w:ascii="Times New Roman" w:hAnsi="Times New Roman" w:cs="Times New Roman"/>
                <w:sz w:val="18"/>
                <w:szCs w:val="18"/>
              </w:rPr>
              <w:t>32597,55</w:t>
            </w:r>
          </w:p>
        </w:tc>
        <w:tc>
          <w:tcPr>
            <w:tcW w:w="305" w:type="pct"/>
            <w:tcBorders>
              <w:top w:val="single" w:sz="4" w:space="0" w:color="auto"/>
              <w:left w:val="single" w:sz="4" w:space="0" w:color="auto"/>
              <w:bottom w:val="single" w:sz="4" w:space="0" w:color="auto"/>
              <w:right w:val="single" w:sz="4" w:space="0" w:color="auto"/>
            </w:tcBorders>
            <w:vAlign w:val="center"/>
          </w:tcPr>
          <w:p w14:paraId="6D564A7F" w14:textId="2CEE25C0" w:rsidR="00A30351" w:rsidRPr="00A30351" w:rsidRDefault="00A30351" w:rsidP="00A30351">
            <w:pPr>
              <w:pStyle w:val="af4"/>
              <w:jc w:val="center"/>
              <w:rPr>
                <w:rFonts w:ascii="Times New Roman" w:hAnsi="Times New Roman" w:cs="Times New Roman"/>
                <w:sz w:val="18"/>
                <w:szCs w:val="18"/>
              </w:rPr>
            </w:pPr>
            <w:r w:rsidRPr="00A30351">
              <w:rPr>
                <w:rFonts w:ascii="Times New Roman" w:hAnsi="Times New Roman" w:cs="Times New Roman"/>
                <w:sz w:val="18"/>
                <w:szCs w:val="18"/>
              </w:rPr>
              <w:t>33901,45</w:t>
            </w:r>
          </w:p>
        </w:tc>
        <w:tc>
          <w:tcPr>
            <w:tcW w:w="305" w:type="pct"/>
            <w:tcBorders>
              <w:top w:val="single" w:sz="4" w:space="0" w:color="auto"/>
              <w:left w:val="single" w:sz="4" w:space="0" w:color="auto"/>
              <w:bottom w:val="single" w:sz="4" w:space="0" w:color="auto"/>
              <w:right w:val="single" w:sz="4" w:space="0" w:color="auto"/>
            </w:tcBorders>
            <w:vAlign w:val="center"/>
          </w:tcPr>
          <w:p w14:paraId="2274E698" w14:textId="59424CDF" w:rsidR="00A30351" w:rsidRPr="00A30351" w:rsidRDefault="00A30351" w:rsidP="00A30351">
            <w:pPr>
              <w:pStyle w:val="af4"/>
              <w:jc w:val="center"/>
              <w:rPr>
                <w:rFonts w:ascii="Times New Roman" w:hAnsi="Times New Roman" w:cs="Times New Roman"/>
                <w:sz w:val="18"/>
                <w:szCs w:val="18"/>
              </w:rPr>
            </w:pPr>
            <w:r w:rsidRPr="00A30351">
              <w:rPr>
                <w:rFonts w:ascii="Times New Roman" w:hAnsi="Times New Roman" w:cs="Times New Roman"/>
                <w:sz w:val="18"/>
                <w:szCs w:val="18"/>
              </w:rPr>
              <w:t>35257,51</w:t>
            </w:r>
          </w:p>
        </w:tc>
        <w:tc>
          <w:tcPr>
            <w:tcW w:w="305" w:type="pct"/>
            <w:tcBorders>
              <w:top w:val="single" w:sz="4" w:space="0" w:color="auto"/>
              <w:left w:val="single" w:sz="4" w:space="0" w:color="auto"/>
              <w:bottom w:val="single" w:sz="4" w:space="0" w:color="auto"/>
              <w:right w:val="single" w:sz="4" w:space="0" w:color="auto"/>
            </w:tcBorders>
            <w:vAlign w:val="center"/>
          </w:tcPr>
          <w:p w14:paraId="79BF23D1" w14:textId="17967655" w:rsidR="00A30351" w:rsidRPr="00A30351" w:rsidRDefault="00A30351" w:rsidP="00A30351">
            <w:pPr>
              <w:pStyle w:val="af4"/>
              <w:jc w:val="center"/>
              <w:rPr>
                <w:rFonts w:ascii="Times New Roman" w:hAnsi="Times New Roman" w:cs="Times New Roman"/>
                <w:sz w:val="18"/>
                <w:szCs w:val="18"/>
              </w:rPr>
            </w:pPr>
            <w:r w:rsidRPr="00A30351">
              <w:rPr>
                <w:rFonts w:ascii="Times New Roman" w:hAnsi="Times New Roman" w:cs="Times New Roman"/>
                <w:sz w:val="18"/>
                <w:szCs w:val="18"/>
              </w:rPr>
              <w:t>36667,81</w:t>
            </w:r>
          </w:p>
        </w:tc>
        <w:tc>
          <w:tcPr>
            <w:tcW w:w="304" w:type="pct"/>
            <w:tcBorders>
              <w:top w:val="single" w:sz="4" w:space="0" w:color="auto"/>
              <w:left w:val="single" w:sz="4" w:space="0" w:color="auto"/>
              <w:bottom w:val="single" w:sz="4" w:space="0" w:color="auto"/>
              <w:right w:val="single" w:sz="4" w:space="0" w:color="auto"/>
            </w:tcBorders>
            <w:vAlign w:val="center"/>
          </w:tcPr>
          <w:p w14:paraId="34CDF785" w14:textId="5E164C48" w:rsidR="00A30351" w:rsidRPr="00A30351" w:rsidRDefault="00A30351" w:rsidP="00A30351">
            <w:pPr>
              <w:pStyle w:val="af4"/>
              <w:jc w:val="center"/>
              <w:rPr>
                <w:rFonts w:ascii="Times New Roman" w:hAnsi="Times New Roman" w:cs="Times New Roman"/>
                <w:sz w:val="18"/>
                <w:szCs w:val="18"/>
              </w:rPr>
            </w:pPr>
            <w:r w:rsidRPr="00A30351">
              <w:rPr>
                <w:rFonts w:ascii="Times New Roman" w:hAnsi="Times New Roman" w:cs="Times New Roman"/>
                <w:sz w:val="18"/>
                <w:szCs w:val="18"/>
              </w:rPr>
              <w:t>38134,52</w:t>
            </w:r>
          </w:p>
        </w:tc>
      </w:tr>
      <w:tr w:rsidR="00A30351" w:rsidRPr="001A687E" w14:paraId="3C9EFCB0" w14:textId="77777777" w:rsidTr="00E559FB">
        <w:tc>
          <w:tcPr>
            <w:tcW w:w="717" w:type="pct"/>
            <w:tcBorders>
              <w:top w:val="single" w:sz="4" w:space="0" w:color="auto"/>
              <w:bottom w:val="single" w:sz="4" w:space="0" w:color="auto"/>
              <w:right w:val="single" w:sz="4" w:space="0" w:color="auto"/>
            </w:tcBorders>
            <w:vAlign w:val="center"/>
          </w:tcPr>
          <w:p w14:paraId="2252E07B" w14:textId="77777777" w:rsidR="00A30351" w:rsidRPr="001A687E" w:rsidRDefault="00A30351" w:rsidP="00A30351">
            <w:pPr>
              <w:pStyle w:val="af4"/>
              <w:jc w:val="center"/>
              <w:rPr>
                <w:rFonts w:ascii="Times New Roman" w:hAnsi="Times New Roman" w:cs="Times New Roman"/>
                <w:sz w:val="18"/>
                <w:szCs w:val="18"/>
              </w:rPr>
            </w:pPr>
            <w:r w:rsidRPr="001A687E">
              <w:rPr>
                <w:rFonts w:ascii="Times New Roman" w:hAnsi="Times New Roman" w:cs="Times New Roman"/>
                <w:sz w:val="18"/>
                <w:szCs w:val="18"/>
              </w:rPr>
              <w:t>4. Нормативная прибыль.</w:t>
            </w:r>
          </w:p>
        </w:tc>
        <w:tc>
          <w:tcPr>
            <w:tcW w:w="307" w:type="pct"/>
            <w:tcBorders>
              <w:top w:val="single" w:sz="4" w:space="0" w:color="auto"/>
              <w:left w:val="single" w:sz="4" w:space="0" w:color="auto"/>
              <w:bottom w:val="single" w:sz="4" w:space="0" w:color="auto"/>
              <w:right w:val="single" w:sz="4" w:space="0" w:color="auto"/>
            </w:tcBorders>
            <w:vAlign w:val="center"/>
          </w:tcPr>
          <w:p w14:paraId="607A9198" w14:textId="77777777" w:rsidR="00A30351" w:rsidRPr="001A687E" w:rsidRDefault="00A30351" w:rsidP="00A30351">
            <w:pPr>
              <w:pStyle w:val="af4"/>
              <w:jc w:val="center"/>
              <w:rPr>
                <w:rFonts w:ascii="Times New Roman" w:hAnsi="Times New Roman" w:cs="Times New Roman"/>
                <w:sz w:val="18"/>
                <w:szCs w:val="18"/>
              </w:rPr>
            </w:pPr>
            <w:r w:rsidRPr="001A687E">
              <w:rPr>
                <w:rFonts w:ascii="Times New Roman" w:hAnsi="Times New Roman" w:cs="Times New Roman"/>
                <w:sz w:val="18"/>
                <w:szCs w:val="18"/>
              </w:rPr>
              <w:t>тыс. руб.</w:t>
            </w:r>
          </w:p>
        </w:tc>
        <w:tc>
          <w:tcPr>
            <w:tcW w:w="307" w:type="pct"/>
            <w:tcBorders>
              <w:top w:val="single" w:sz="4" w:space="0" w:color="auto"/>
              <w:left w:val="single" w:sz="4" w:space="0" w:color="auto"/>
              <w:bottom w:val="single" w:sz="4" w:space="0" w:color="auto"/>
              <w:right w:val="single" w:sz="4" w:space="0" w:color="auto"/>
            </w:tcBorders>
            <w:vAlign w:val="center"/>
          </w:tcPr>
          <w:p w14:paraId="593055ED" w14:textId="00312FF4"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307" w:type="pct"/>
            <w:tcBorders>
              <w:top w:val="single" w:sz="4" w:space="0" w:color="auto"/>
              <w:left w:val="single" w:sz="4" w:space="0" w:color="auto"/>
              <w:bottom w:val="single" w:sz="4" w:space="0" w:color="auto"/>
              <w:right w:val="single" w:sz="4" w:space="0" w:color="auto"/>
            </w:tcBorders>
            <w:vAlign w:val="center"/>
          </w:tcPr>
          <w:p w14:paraId="2E5D398B" w14:textId="507D2CCF"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307" w:type="pct"/>
            <w:tcBorders>
              <w:top w:val="single" w:sz="4" w:space="0" w:color="auto"/>
              <w:left w:val="single" w:sz="4" w:space="0" w:color="auto"/>
              <w:bottom w:val="single" w:sz="4" w:space="0" w:color="auto"/>
              <w:right w:val="single" w:sz="4" w:space="0" w:color="auto"/>
            </w:tcBorders>
            <w:vAlign w:val="center"/>
          </w:tcPr>
          <w:p w14:paraId="4975582C" w14:textId="6CB3A21D"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307" w:type="pct"/>
            <w:tcBorders>
              <w:top w:val="single" w:sz="4" w:space="0" w:color="auto"/>
              <w:left w:val="single" w:sz="4" w:space="0" w:color="auto"/>
              <w:bottom w:val="single" w:sz="4" w:space="0" w:color="auto"/>
              <w:right w:val="single" w:sz="4" w:space="0" w:color="auto"/>
            </w:tcBorders>
            <w:vAlign w:val="center"/>
          </w:tcPr>
          <w:p w14:paraId="35C45F2F" w14:textId="563EF008"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307" w:type="pct"/>
            <w:tcBorders>
              <w:top w:val="single" w:sz="4" w:space="0" w:color="auto"/>
              <w:left w:val="single" w:sz="4" w:space="0" w:color="auto"/>
              <w:bottom w:val="single" w:sz="4" w:space="0" w:color="auto"/>
              <w:right w:val="single" w:sz="4" w:space="0" w:color="auto"/>
            </w:tcBorders>
            <w:vAlign w:val="center"/>
          </w:tcPr>
          <w:p w14:paraId="498467B0" w14:textId="4438D677"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307" w:type="pct"/>
            <w:tcBorders>
              <w:top w:val="single" w:sz="4" w:space="0" w:color="auto"/>
              <w:left w:val="single" w:sz="4" w:space="0" w:color="auto"/>
              <w:bottom w:val="single" w:sz="4" w:space="0" w:color="auto"/>
              <w:right w:val="single" w:sz="4" w:space="0" w:color="auto"/>
            </w:tcBorders>
            <w:vAlign w:val="center"/>
          </w:tcPr>
          <w:p w14:paraId="778AAE11" w14:textId="30FB9DAC" w:rsidR="00A30351" w:rsidRPr="00A30351" w:rsidRDefault="00A30351" w:rsidP="00A30351">
            <w:pPr>
              <w:pStyle w:val="af4"/>
              <w:jc w:val="center"/>
              <w:rPr>
                <w:rFonts w:ascii="Times New Roman" w:hAnsi="Times New Roman" w:cs="Times New Roman"/>
                <w:sz w:val="18"/>
                <w:szCs w:val="18"/>
              </w:rPr>
            </w:pPr>
            <w:r w:rsidRPr="00A30351">
              <w:rPr>
                <w:rFonts w:ascii="Times New Roman" w:hAnsi="Times New Roman" w:cs="Times New Roman"/>
                <w:sz w:val="18"/>
                <w:szCs w:val="18"/>
              </w:rPr>
              <w:t>-</w:t>
            </w:r>
          </w:p>
        </w:tc>
        <w:tc>
          <w:tcPr>
            <w:tcW w:w="305" w:type="pct"/>
            <w:tcBorders>
              <w:top w:val="single" w:sz="4" w:space="0" w:color="auto"/>
              <w:left w:val="single" w:sz="4" w:space="0" w:color="auto"/>
              <w:bottom w:val="single" w:sz="4" w:space="0" w:color="auto"/>
              <w:right w:val="single" w:sz="4" w:space="0" w:color="auto"/>
            </w:tcBorders>
            <w:vAlign w:val="center"/>
          </w:tcPr>
          <w:p w14:paraId="1E44A7EE" w14:textId="0F10CA10" w:rsidR="00A30351" w:rsidRPr="00A30351" w:rsidRDefault="00A30351" w:rsidP="00A30351">
            <w:pPr>
              <w:pStyle w:val="af4"/>
              <w:jc w:val="center"/>
              <w:rPr>
                <w:rFonts w:ascii="Times New Roman" w:hAnsi="Times New Roman" w:cs="Times New Roman"/>
                <w:sz w:val="18"/>
                <w:szCs w:val="18"/>
              </w:rPr>
            </w:pPr>
            <w:r w:rsidRPr="00A30351">
              <w:rPr>
                <w:rFonts w:ascii="Times New Roman" w:hAnsi="Times New Roman" w:cs="Times New Roman"/>
                <w:sz w:val="18"/>
                <w:szCs w:val="18"/>
              </w:rPr>
              <w:t>-</w:t>
            </w:r>
          </w:p>
        </w:tc>
        <w:tc>
          <w:tcPr>
            <w:tcW w:w="305" w:type="pct"/>
            <w:tcBorders>
              <w:top w:val="single" w:sz="4" w:space="0" w:color="auto"/>
              <w:left w:val="single" w:sz="4" w:space="0" w:color="auto"/>
              <w:bottom w:val="single" w:sz="4" w:space="0" w:color="auto"/>
              <w:right w:val="single" w:sz="4" w:space="0" w:color="auto"/>
            </w:tcBorders>
            <w:vAlign w:val="center"/>
          </w:tcPr>
          <w:p w14:paraId="4AEB22B6" w14:textId="1ABA8D28" w:rsidR="00A30351" w:rsidRPr="00A30351" w:rsidRDefault="00A30351" w:rsidP="00A30351">
            <w:pPr>
              <w:pStyle w:val="af4"/>
              <w:jc w:val="center"/>
              <w:rPr>
                <w:rFonts w:ascii="Times New Roman" w:hAnsi="Times New Roman" w:cs="Times New Roman"/>
                <w:sz w:val="18"/>
                <w:szCs w:val="18"/>
              </w:rPr>
            </w:pPr>
            <w:r w:rsidRPr="00A30351">
              <w:rPr>
                <w:rFonts w:ascii="Times New Roman" w:hAnsi="Times New Roman" w:cs="Times New Roman"/>
                <w:sz w:val="18"/>
                <w:szCs w:val="18"/>
              </w:rPr>
              <w:t>-</w:t>
            </w:r>
          </w:p>
        </w:tc>
        <w:tc>
          <w:tcPr>
            <w:tcW w:w="305" w:type="pct"/>
            <w:tcBorders>
              <w:top w:val="single" w:sz="4" w:space="0" w:color="auto"/>
              <w:left w:val="single" w:sz="4" w:space="0" w:color="auto"/>
              <w:bottom w:val="single" w:sz="4" w:space="0" w:color="auto"/>
              <w:right w:val="single" w:sz="4" w:space="0" w:color="auto"/>
            </w:tcBorders>
            <w:vAlign w:val="center"/>
          </w:tcPr>
          <w:p w14:paraId="399F845F" w14:textId="206B2230" w:rsidR="00A30351" w:rsidRPr="00A30351" w:rsidRDefault="00A30351" w:rsidP="00A30351">
            <w:pPr>
              <w:pStyle w:val="af4"/>
              <w:jc w:val="center"/>
              <w:rPr>
                <w:rFonts w:ascii="Times New Roman" w:hAnsi="Times New Roman" w:cs="Times New Roman"/>
                <w:sz w:val="18"/>
                <w:szCs w:val="18"/>
              </w:rPr>
            </w:pPr>
            <w:r w:rsidRPr="00A30351">
              <w:rPr>
                <w:rFonts w:ascii="Times New Roman" w:hAnsi="Times New Roman" w:cs="Times New Roman"/>
                <w:sz w:val="18"/>
                <w:szCs w:val="18"/>
              </w:rPr>
              <w:t>-</w:t>
            </w:r>
          </w:p>
        </w:tc>
        <w:tc>
          <w:tcPr>
            <w:tcW w:w="305" w:type="pct"/>
            <w:tcBorders>
              <w:top w:val="single" w:sz="4" w:space="0" w:color="auto"/>
              <w:left w:val="single" w:sz="4" w:space="0" w:color="auto"/>
              <w:bottom w:val="single" w:sz="4" w:space="0" w:color="auto"/>
              <w:right w:val="single" w:sz="4" w:space="0" w:color="auto"/>
            </w:tcBorders>
            <w:vAlign w:val="center"/>
          </w:tcPr>
          <w:p w14:paraId="37A60BB3" w14:textId="4F42E224" w:rsidR="00A30351" w:rsidRPr="00A30351" w:rsidRDefault="00A30351" w:rsidP="00A30351">
            <w:pPr>
              <w:pStyle w:val="af4"/>
              <w:jc w:val="center"/>
              <w:rPr>
                <w:rFonts w:ascii="Times New Roman" w:hAnsi="Times New Roman" w:cs="Times New Roman"/>
                <w:sz w:val="18"/>
                <w:szCs w:val="18"/>
              </w:rPr>
            </w:pPr>
            <w:r w:rsidRPr="00A30351">
              <w:rPr>
                <w:rFonts w:ascii="Times New Roman" w:hAnsi="Times New Roman" w:cs="Times New Roman"/>
                <w:sz w:val="18"/>
                <w:szCs w:val="18"/>
              </w:rPr>
              <w:t>-</w:t>
            </w:r>
          </w:p>
        </w:tc>
        <w:tc>
          <w:tcPr>
            <w:tcW w:w="305" w:type="pct"/>
            <w:tcBorders>
              <w:top w:val="single" w:sz="4" w:space="0" w:color="auto"/>
              <w:left w:val="single" w:sz="4" w:space="0" w:color="auto"/>
              <w:bottom w:val="single" w:sz="4" w:space="0" w:color="auto"/>
              <w:right w:val="single" w:sz="4" w:space="0" w:color="auto"/>
            </w:tcBorders>
            <w:vAlign w:val="center"/>
          </w:tcPr>
          <w:p w14:paraId="781BAE09" w14:textId="5F314EC0" w:rsidR="00A30351" w:rsidRPr="00A30351" w:rsidRDefault="00A30351" w:rsidP="00A30351">
            <w:pPr>
              <w:pStyle w:val="af4"/>
              <w:jc w:val="center"/>
              <w:rPr>
                <w:rFonts w:ascii="Times New Roman" w:hAnsi="Times New Roman" w:cs="Times New Roman"/>
                <w:sz w:val="18"/>
                <w:szCs w:val="18"/>
              </w:rPr>
            </w:pPr>
            <w:r w:rsidRPr="00A30351">
              <w:rPr>
                <w:rFonts w:ascii="Times New Roman" w:hAnsi="Times New Roman" w:cs="Times New Roman"/>
                <w:sz w:val="18"/>
                <w:szCs w:val="18"/>
              </w:rPr>
              <w:t>-</w:t>
            </w:r>
          </w:p>
        </w:tc>
        <w:tc>
          <w:tcPr>
            <w:tcW w:w="305" w:type="pct"/>
            <w:tcBorders>
              <w:top w:val="single" w:sz="4" w:space="0" w:color="auto"/>
              <w:left w:val="single" w:sz="4" w:space="0" w:color="auto"/>
              <w:bottom w:val="single" w:sz="4" w:space="0" w:color="auto"/>
              <w:right w:val="single" w:sz="4" w:space="0" w:color="auto"/>
            </w:tcBorders>
            <w:vAlign w:val="center"/>
          </w:tcPr>
          <w:p w14:paraId="58F09192" w14:textId="7F505AB1" w:rsidR="00A30351" w:rsidRPr="00A30351" w:rsidRDefault="00A30351" w:rsidP="00A30351">
            <w:pPr>
              <w:pStyle w:val="af4"/>
              <w:jc w:val="center"/>
              <w:rPr>
                <w:rFonts w:ascii="Times New Roman" w:hAnsi="Times New Roman" w:cs="Times New Roman"/>
                <w:sz w:val="18"/>
                <w:szCs w:val="18"/>
              </w:rPr>
            </w:pPr>
            <w:r w:rsidRPr="00A30351">
              <w:rPr>
                <w:rFonts w:ascii="Times New Roman" w:hAnsi="Times New Roman" w:cs="Times New Roman"/>
                <w:sz w:val="18"/>
                <w:szCs w:val="18"/>
              </w:rPr>
              <w:t>-</w:t>
            </w:r>
          </w:p>
        </w:tc>
        <w:tc>
          <w:tcPr>
            <w:tcW w:w="304" w:type="pct"/>
            <w:tcBorders>
              <w:top w:val="single" w:sz="4" w:space="0" w:color="auto"/>
              <w:left w:val="single" w:sz="4" w:space="0" w:color="auto"/>
              <w:bottom w:val="single" w:sz="4" w:space="0" w:color="auto"/>
              <w:right w:val="single" w:sz="4" w:space="0" w:color="auto"/>
            </w:tcBorders>
            <w:vAlign w:val="center"/>
          </w:tcPr>
          <w:p w14:paraId="200D6316" w14:textId="46FF3218" w:rsidR="00A30351" w:rsidRPr="00A30351" w:rsidRDefault="00A30351" w:rsidP="00A30351">
            <w:pPr>
              <w:pStyle w:val="af4"/>
              <w:jc w:val="center"/>
              <w:rPr>
                <w:rFonts w:ascii="Times New Roman" w:hAnsi="Times New Roman" w:cs="Times New Roman"/>
                <w:sz w:val="18"/>
                <w:szCs w:val="18"/>
              </w:rPr>
            </w:pPr>
            <w:r w:rsidRPr="00A30351">
              <w:rPr>
                <w:rFonts w:ascii="Times New Roman" w:hAnsi="Times New Roman" w:cs="Times New Roman"/>
                <w:sz w:val="18"/>
                <w:szCs w:val="18"/>
              </w:rPr>
              <w:t>-</w:t>
            </w:r>
          </w:p>
        </w:tc>
      </w:tr>
      <w:tr w:rsidR="00A30351" w:rsidRPr="001A687E" w14:paraId="0025CC6C" w14:textId="77777777" w:rsidTr="00E559FB">
        <w:tc>
          <w:tcPr>
            <w:tcW w:w="717" w:type="pct"/>
            <w:tcBorders>
              <w:top w:val="single" w:sz="4" w:space="0" w:color="auto"/>
              <w:bottom w:val="single" w:sz="4" w:space="0" w:color="auto"/>
              <w:right w:val="single" w:sz="4" w:space="0" w:color="auto"/>
            </w:tcBorders>
            <w:vAlign w:val="center"/>
          </w:tcPr>
          <w:p w14:paraId="3A50C088" w14:textId="77777777" w:rsidR="00A30351" w:rsidRPr="001A687E" w:rsidRDefault="00A30351" w:rsidP="00A30351">
            <w:pPr>
              <w:pStyle w:val="af4"/>
              <w:jc w:val="center"/>
              <w:rPr>
                <w:rFonts w:ascii="Times New Roman" w:hAnsi="Times New Roman" w:cs="Times New Roman"/>
                <w:sz w:val="18"/>
                <w:szCs w:val="18"/>
              </w:rPr>
            </w:pPr>
            <w:r w:rsidRPr="001A687E">
              <w:rPr>
                <w:rFonts w:ascii="Times New Roman" w:hAnsi="Times New Roman" w:cs="Times New Roman"/>
                <w:sz w:val="18"/>
                <w:szCs w:val="18"/>
              </w:rPr>
              <w:t>5. Расчетная предпринимательская прибыль гарантирующей организации</w:t>
            </w:r>
          </w:p>
        </w:tc>
        <w:tc>
          <w:tcPr>
            <w:tcW w:w="307" w:type="pct"/>
            <w:tcBorders>
              <w:top w:val="single" w:sz="4" w:space="0" w:color="auto"/>
              <w:left w:val="single" w:sz="4" w:space="0" w:color="auto"/>
              <w:bottom w:val="single" w:sz="4" w:space="0" w:color="auto"/>
              <w:right w:val="single" w:sz="4" w:space="0" w:color="auto"/>
            </w:tcBorders>
            <w:vAlign w:val="center"/>
          </w:tcPr>
          <w:p w14:paraId="46F6FE04" w14:textId="77777777" w:rsidR="00A30351" w:rsidRPr="001A687E" w:rsidRDefault="00A30351" w:rsidP="00A30351">
            <w:pPr>
              <w:pStyle w:val="af4"/>
              <w:jc w:val="center"/>
              <w:rPr>
                <w:rFonts w:ascii="Times New Roman" w:hAnsi="Times New Roman" w:cs="Times New Roman"/>
                <w:sz w:val="18"/>
                <w:szCs w:val="18"/>
              </w:rPr>
            </w:pPr>
            <w:r w:rsidRPr="001A687E">
              <w:rPr>
                <w:rFonts w:ascii="Times New Roman" w:hAnsi="Times New Roman" w:cs="Times New Roman"/>
                <w:sz w:val="18"/>
                <w:szCs w:val="18"/>
              </w:rPr>
              <w:t>тыс. руб.</w:t>
            </w:r>
          </w:p>
        </w:tc>
        <w:tc>
          <w:tcPr>
            <w:tcW w:w="307" w:type="pct"/>
            <w:tcBorders>
              <w:top w:val="single" w:sz="4" w:space="0" w:color="auto"/>
              <w:left w:val="single" w:sz="4" w:space="0" w:color="auto"/>
              <w:bottom w:val="single" w:sz="4" w:space="0" w:color="auto"/>
              <w:right w:val="single" w:sz="4" w:space="0" w:color="auto"/>
            </w:tcBorders>
            <w:vAlign w:val="center"/>
          </w:tcPr>
          <w:p w14:paraId="0C7BCCC7" w14:textId="563E80E3"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307" w:type="pct"/>
            <w:tcBorders>
              <w:top w:val="single" w:sz="4" w:space="0" w:color="auto"/>
              <w:left w:val="single" w:sz="4" w:space="0" w:color="auto"/>
              <w:bottom w:val="single" w:sz="4" w:space="0" w:color="auto"/>
              <w:right w:val="single" w:sz="4" w:space="0" w:color="auto"/>
            </w:tcBorders>
            <w:vAlign w:val="center"/>
          </w:tcPr>
          <w:p w14:paraId="046BA24C" w14:textId="4C100339"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307" w:type="pct"/>
            <w:tcBorders>
              <w:top w:val="single" w:sz="4" w:space="0" w:color="auto"/>
              <w:left w:val="single" w:sz="4" w:space="0" w:color="auto"/>
              <w:bottom w:val="single" w:sz="4" w:space="0" w:color="auto"/>
              <w:right w:val="single" w:sz="4" w:space="0" w:color="auto"/>
            </w:tcBorders>
            <w:vAlign w:val="center"/>
          </w:tcPr>
          <w:p w14:paraId="303DF356" w14:textId="669C9AA0"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307" w:type="pct"/>
            <w:tcBorders>
              <w:top w:val="single" w:sz="4" w:space="0" w:color="auto"/>
              <w:left w:val="single" w:sz="4" w:space="0" w:color="auto"/>
              <w:bottom w:val="single" w:sz="4" w:space="0" w:color="auto"/>
              <w:right w:val="single" w:sz="4" w:space="0" w:color="auto"/>
            </w:tcBorders>
            <w:vAlign w:val="center"/>
          </w:tcPr>
          <w:p w14:paraId="53ACE6C9" w14:textId="04E736C2"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307" w:type="pct"/>
            <w:tcBorders>
              <w:top w:val="single" w:sz="4" w:space="0" w:color="auto"/>
              <w:left w:val="single" w:sz="4" w:space="0" w:color="auto"/>
              <w:bottom w:val="single" w:sz="4" w:space="0" w:color="auto"/>
              <w:right w:val="single" w:sz="4" w:space="0" w:color="auto"/>
            </w:tcBorders>
            <w:vAlign w:val="center"/>
          </w:tcPr>
          <w:p w14:paraId="2B1E7DDE" w14:textId="02F4F9F7"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307" w:type="pct"/>
            <w:tcBorders>
              <w:top w:val="single" w:sz="4" w:space="0" w:color="auto"/>
              <w:left w:val="single" w:sz="4" w:space="0" w:color="auto"/>
              <w:bottom w:val="single" w:sz="4" w:space="0" w:color="auto"/>
              <w:right w:val="single" w:sz="4" w:space="0" w:color="auto"/>
            </w:tcBorders>
            <w:vAlign w:val="center"/>
          </w:tcPr>
          <w:p w14:paraId="4BCF871D" w14:textId="4FC03E5B" w:rsidR="00A30351" w:rsidRPr="00A30351" w:rsidRDefault="00A30351" w:rsidP="00A30351">
            <w:pPr>
              <w:pStyle w:val="af4"/>
              <w:jc w:val="center"/>
              <w:rPr>
                <w:rFonts w:ascii="Times New Roman" w:hAnsi="Times New Roman" w:cs="Times New Roman"/>
                <w:sz w:val="18"/>
                <w:szCs w:val="18"/>
              </w:rPr>
            </w:pPr>
            <w:r w:rsidRPr="00A30351">
              <w:rPr>
                <w:rFonts w:ascii="Times New Roman" w:hAnsi="Times New Roman" w:cs="Times New Roman"/>
                <w:sz w:val="18"/>
                <w:szCs w:val="18"/>
              </w:rPr>
              <w:t>-</w:t>
            </w:r>
          </w:p>
        </w:tc>
        <w:tc>
          <w:tcPr>
            <w:tcW w:w="305" w:type="pct"/>
            <w:tcBorders>
              <w:top w:val="single" w:sz="4" w:space="0" w:color="auto"/>
              <w:left w:val="single" w:sz="4" w:space="0" w:color="auto"/>
              <w:bottom w:val="single" w:sz="4" w:space="0" w:color="auto"/>
              <w:right w:val="single" w:sz="4" w:space="0" w:color="auto"/>
            </w:tcBorders>
            <w:vAlign w:val="center"/>
          </w:tcPr>
          <w:p w14:paraId="737F38BA" w14:textId="2E267BA6" w:rsidR="00A30351" w:rsidRPr="00A30351" w:rsidRDefault="00A30351" w:rsidP="00A30351">
            <w:pPr>
              <w:pStyle w:val="af4"/>
              <w:jc w:val="center"/>
              <w:rPr>
                <w:rFonts w:ascii="Times New Roman" w:hAnsi="Times New Roman" w:cs="Times New Roman"/>
                <w:sz w:val="18"/>
                <w:szCs w:val="18"/>
              </w:rPr>
            </w:pPr>
            <w:r w:rsidRPr="00A30351">
              <w:rPr>
                <w:rFonts w:ascii="Times New Roman" w:hAnsi="Times New Roman" w:cs="Times New Roman"/>
                <w:sz w:val="18"/>
                <w:szCs w:val="18"/>
              </w:rPr>
              <w:t>-</w:t>
            </w:r>
          </w:p>
        </w:tc>
        <w:tc>
          <w:tcPr>
            <w:tcW w:w="305" w:type="pct"/>
            <w:tcBorders>
              <w:top w:val="single" w:sz="4" w:space="0" w:color="auto"/>
              <w:left w:val="single" w:sz="4" w:space="0" w:color="auto"/>
              <w:bottom w:val="single" w:sz="4" w:space="0" w:color="auto"/>
              <w:right w:val="single" w:sz="4" w:space="0" w:color="auto"/>
            </w:tcBorders>
            <w:vAlign w:val="center"/>
          </w:tcPr>
          <w:p w14:paraId="72B02590" w14:textId="7ADE8851" w:rsidR="00A30351" w:rsidRPr="00A30351" w:rsidRDefault="00A30351" w:rsidP="00A30351">
            <w:pPr>
              <w:pStyle w:val="af4"/>
              <w:jc w:val="center"/>
              <w:rPr>
                <w:rFonts w:ascii="Times New Roman" w:hAnsi="Times New Roman" w:cs="Times New Roman"/>
                <w:sz w:val="18"/>
                <w:szCs w:val="18"/>
              </w:rPr>
            </w:pPr>
            <w:r w:rsidRPr="00A30351">
              <w:rPr>
                <w:rFonts w:ascii="Times New Roman" w:hAnsi="Times New Roman" w:cs="Times New Roman"/>
                <w:sz w:val="18"/>
                <w:szCs w:val="18"/>
              </w:rPr>
              <w:t>-</w:t>
            </w:r>
          </w:p>
        </w:tc>
        <w:tc>
          <w:tcPr>
            <w:tcW w:w="305" w:type="pct"/>
            <w:tcBorders>
              <w:top w:val="single" w:sz="4" w:space="0" w:color="auto"/>
              <w:left w:val="single" w:sz="4" w:space="0" w:color="auto"/>
              <w:bottom w:val="single" w:sz="4" w:space="0" w:color="auto"/>
              <w:right w:val="single" w:sz="4" w:space="0" w:color="auto"/>
            </w:tcBorders>
            <w:vAlign w:val="center"/>
          </w:tcPr>
          <w:p w14:paraId="6A9DF807" w14:textId="6A6E27AA" w:rsidR="00A30351" w:rsidRPr="00A30351" w:rsidRDefault="00A30351" w:rsidP="00A30351">
            <w:pPr>
              <w:pStyle w:val="af4"/>
              <w:jc w:val="center"/>
              <w:rPr>
                <w:rFonts w:ascii="Times New Roman" w:hAnsi="Times New Roman" w:cs="Times New Roman"/>
                <w:sz w:val="18"/>
                <w:szCs w:val="18"/>
              </w:rPr>
            </w:pPr>
            <w:r w:rsidRPr="00A30351">
              <w:rPr>
                <w:rFonts w:ascii="Times New Roman" w:hAnsi="Times New Roman" w:cs="Times New Roman"/>
                <w:sz w:val="18"/>
                <w:szCs w:val="18"/>
              </w:rPr>
              <w:t>-</w:t>
            </w:r>
          </w:p>
        </w:tc>
        <w:tc>
          <w:tcPr>
            <w:tcW w:w="305" w:type="pct"/>
            <w:tcBorders>
              <w:top w:val="single" w:sz="4" w:space="0" w:color="auto"/>
              <w:left w:val="single" w:sz="4" w:space="0" w:color="auto"/>
              <w:bottom w:val="single" w:sz="4" w:space="0" w:color="auto"/>
              <w:right w:val="single" w:sz="4" w:space="0" w:color="auto"/>
            </w:tcBorders>
            <w:vAlign w:val="center"/>
          </w:tcPr>
          <w:p w14:paraId="494101FA" w14:textId="25EE56A4" w:rsidR="00A30351" w:rsidRPr="00A30351" w:rsidRDefault="00A30351" w:rsidP="00A30351">
            <w:pPr>
              <w:pStyle w:val="af4"/>
              <w:jc w:val="center"/>
              <w:rPr>
                <w:rFonts w:ascii="Times New Roman" w:hAnsi="Times New Roman" w:cs="Times New Roman"/>
                <w:sz w:val="18"/>
                <w:szCs w:val="18"/>
              </w:rPr>
            </w:pPr>
            <w:r w:rsidRPr="00A30351">
              <w:rPr>
                <w:rFonts w:ascii="Times New Roman" w:hAnsi="Times New Roman" w:cs="Times New Roman"/>
                <w:sz w:val="18"/>
                <w:szCs w:val="18"/>
              </w:rPr>
              <w:t>-</w:t>
            </w:r>
          </w:p>
        </w:tc>
        <w:tc>
          <w:tcPr>
            <w:tcW w:w="305" w:type="pct"/>
            <w:tcBorders>
              <w:top w:val="single" w:sz="4" w:space="0" w:color="auto"/>
              <w:left w:val="single" w:sz="4" w:space="0" w:color="auto"/>
              <w:bottom w:val="single" w:sz="4" w:space="0" w:color="auto"/>
              <w:right w:val="single" w:sz="4" w:space="0" w:color="auto"/>
            </w:tcBorders>
            <w:vAlign w:val="center"/>
          </w:tcPr>
          <w:p w14:paraId="5DF5C110" w14:textId="6CA5A380" w:rsidR="00A30351" w:rsidRPr="00A30351" w:rsidRDefault="00A30351" w:rsidP="00A30351">
            <w:pPr>
              <w:pStyle w:val="af4"/>
              <w:jc w:val="center"/>
              <w:rPr>
                <w:rFonts w:ascii="Times New Roman" w:hAnsi="Times New Roman" w:cs="Times New Roman"/>
                <w:sz w:val="18"/>
                <w:szCs w:val="18"/>
              </w:rPr>
            </w:pPr>
            <w:r w:rsidRPr="00A30351">
              <w:rPr>
                <w:rFonts w:ascii="Times New Roman" w:hAnsi="Times New Roman" w:cs="Times New Roman"/>
                <w:sz w:val="18"/>
                <w:szCs w:val="18"/>
              </w:rPr>
              <w:t>-</w:t>
            </w:r>
          </w:p>
        </w:tc>
        <w:tc>
          <w:tcPr>
            <w:tcW w:w="305" w:type="pct"/>
            <w:tcBorders>
              <w:top w:val="single" w:sz="4" w:space="0" w:color="auto"/>
              <w:left w:val="single" w:sz="4" w:space="0" w:color="auto"/>
              <w:bottom w:val="single" w:sz="4" w:space="0" w:color="auto"/>
              <w:right w:val="single" w:sz="4" w:space="0" w:color="auto"/>
            </w:tcBorders>
            <w:vAlign w:val="center"/>
          </w:tcPr>
          <w:p w14:paraId="37FC7C92" w14:textId="6CCF0D13" w:rsidR="00A30351" w:rsidRPr="00A30351" w:rsidRDefault="00A30351" w:rsidP="00A30351">
            <w:pPr>
              <w:pStyle w:val="af4"/>
              <w:jc w:val="center"/>
              <w:rPr>
                <w:rFonts w:ascii="Times New Roman" w:hAnsi="Times New Roman" w:cs="Times New Roman"/>
                <w:sz w:val="18"/>
                <w:szCs w:val="18"/>
              </w:rPr>
            </w:pPr>
            <w:r w:rsidRPr="00A30351">
              <w:rPr>
                <w:rFonts w:ascii="Times New Roman" w:hAnsi="Times New Roman" w:cs="Times New Roman"/>
                <w:sz w:val="18"/>
                <w:szCs w:val="18"/>
              </w:rPr>
              <w:t>-</w:t>
            </w:r>
          </w:p>
        </w:tc>
        <w:tc>
          <w:tcPr>
            <w:tcW w:w="304" w:type="pct"/>
            <w:tcBorders>
              <w:top w:val="single" w:sz="4" w:space="0" w:color="auto"/>
              <w:left w:val="single" w:sz="4" w:space="0" w:color="auto"/>
              <w:bottom w:val="single" w:sz="4" w:space="0" w:color="auto"/>
              <w:right w:val="single" w:sz="4" w:space="0" w:color="auto"/>
            </w:tcBorders>
            <w:vAlign w:val="center"/>
          </w:tcPr>
          <w:p w14:paraId="6C43CD3F" w14:textId="467B1B6B" w:rsidR="00A30351" w:rsidRPr="00A30351" w:rsidRDefault="00A30351" w:rsidP="00A30351">
            <w:pPr>
              <w:pStyle w:val="af4"/>
              <w:jc w:val="center"/>
              <w:rPr>
                <w:rFonts w:ascii="Times New Roman" w:hAnsi="Times New Roman" w:cs="Times New Roman"/>
                <w:sz w:val="18"/>
                <w:szCs w:val="18"/>
              </w:rPr>
            </w:pPr>
            <w:r w:rsidRPr="00A30351">
              <w:rPr>
                <w:rFonts w:ascii="Times New Roman" w:hAnsi="Times New Roman" w:cs="Times New Roman"/>
                <w:sz w:val="18"/>
                <w:szCs w:val="18"/>
              </w:rPr>
              <w:t>-</w:t>
            </w:r>
          </w:p>
        </w:tc>
      </w:tr>
      <w:tr w:rsidR="00A30351" w:rsidRPr="001A687E" w14:paraId="41D02E70" w14:textId="77777777" w:rsidTr="00E559FB">
        <w:tc>
          <w:tcPr>
            <w:tcW w:w="717" w:type="pct"/>
            <w:tcBorders>
              <w:top w:val="single" w:sz="4" w:space="0" w:color="auto"/>
              <w:bottom w:val="single" w:sz="4" w:space="0" w:color="auto"/>
              <w:right w:val="single" w:sz="4" w:space="0" w:color="auto"/>
            </w:tcBorders>
            <w:vAlign w:val="center"/>
          </w:tcPr>
          <w:p w14:paraId="451FF951" w14:textId="77777777" w:rsidR="00A30351" w:rsidRPr="001A687E" w:rsidRDefault="00A30351" w:rsidP="00A30351">
            <w:pPr>
              <w:pStyle w:val="af4"/>
              <w:jc w:val="center"/>
              <w:rPr>
                <w:rFonts w:ascii="Times New Roman" w:hAnsi="Times New Roman" w:cs="Times New Roman"/>
                <w:sz w:val="18"/>
                <w:szCs w:val="18"/>
              </w:rPr>
            </w:pPr>
            <w:r w:rsidRPr="001A687E">
              <w:rPr>
                <w:rFonts w:ascii="Times New Roman" w:hAnsi="Times New Roman" w:cs="Times New Roman"/>
                <w:sz w:val="18"/>
                <w:szCs w:val="18"/>
              </w:rPr>
              <w:t>Итого необходимая валовая выручка, без учета НДС</w:t>
            </w:r>
          </w:p>
        </w:tc>
        <w:tc>
          <w:tcPr>
            <w:tcW w:w="307" w:type="pct"/>
            <w:tcBorders>
              <w:top w:val="single" w:sz="4" w:space="0" w:color="auto"/>
              <w:left w:val="single" w:sz="4" w:space="0" w:color="auto"/>
              <w:bottom w:val="single" w:sz="4" w:space="0" w:color="auto"/>
              <w:right w:val="single" w:sz="4" w:space="0" w:color="auto"/>
            </w:tcBorders>
            <w:vAlign w:val="center"/>
          </w:tcPr>
          <w:p w14:paraId="76AC6719" w14:textId="77777777" w:rsidR="00A30351" w:rsidRPr="001A687E" w:rsidRDefault="00A30351" w:rsidP="00A30351">
            <w:pPr>
              <w:pStyle w:val="af4"/>
              <w:jc w:val="center"/>
              <w:rPr>
                <w:rFonts w:ascii="Times New Roman" w:hAnsi="Times New Roman" w:cs="Times New Roman"/>
                <w:sz w:val="18"/>
                <w:szCs w:val="18"/>
              </w:rPr>
            </w:pPr>
            <w:r w:rsidRPr="001A687E">
              <w:rPr>
                <w:rFonts w:ascii="Times New Roman" w:hAnsi="Times New Roman" w:cs="Times New Roman"/>
                <w:sz w:val="18"/>
                <w:szCs w:val="18"/>
              </w:rPr>
              <w:t>тыс. руб.</w:t>
            </w:r>
          </w:p>
        </w:tc>
        <w:tc>
          <w:tcPr>
            <w:tcW w:w="307" w:type="pct"/>
            <w:tcBorders>
              <w:top w:val="single" w:sz="4" w:space="0" w:color="auto"/>
              <w:left w:val="single" w:sz="4" w:space="0" w:color="auto"/>
              <w:bottom w:val="single" w:sz="4" w:space="0" w:color="auto"/>
              <w:right w:val="single" w:sz="4" w:space="0" w:color="auto"/>
            </w:tcBorders>
            <w:vAlign w:val="center"/>
          </w:tcPr>
          <w:p w14:paraId="4EFC2E08" w14:textId="1B9012E3"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21944,72</w:t>
            </w:r>
          </w:p>
        </w:tc>
        <w:tc>
          <w:tcPr>
            <w:tcW w:w="307" w:type="pct"/>
            <w:tcBorders>
              <w:top w:val="single" w:sz="4" w:space="0" w:color="auto"/>
              <w:left w:val="single" w:sz="4" w:space="0" w:color="auto"/>
              <w:bottom w:val="single" w:sz="4" w:space="0" w:color="auto"/>
              <w:right w:val="single" w:sz="4" w:space="0" w:color="auto"/>
            </w:tcBorders>
            <w:vAlign w:val="center"/>
          </w:tcPr>
          <w:p w14:paraId="3B7EBDCD" w14:textId="5DC09DEC"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23966,97</w:t>
            </w:r>
          </w:p>
        </w:tc>
        <w:tc>
          <w:tcPr>
            <w:tcW w:w="307" w:type="pct"/>
            <w:tcBorders>
              <w:top w:val="single" w:sz="4" w:space="0" w:color="auto"/>
              <w:left w:val="single" w:sz="4" w:space="0" w:color="auto"/>
              <w:bottom w:val="single" w:sz="4" w:space="0" w:color="auto"/>
              <w:right w:val="single" w:sz="4" w:space="0" w:color="auto"/>
            </w:tcBorders>
            <w:vAlign w:val="center"/>
          </w:tcPr>
          <w:p w14:paraId="08443399" w14:textId="1A03015D"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25177,51</w:t>
            </w:r>
          </w:p>
        </w:tc>
        <w:tc>
          <w:tcPr>
            <w:tcW w:w="307" w:type="pct"/>
            <w:tcBorders>
              <w:top w:val="single" w:sz="4" w:space="0" w:color="auto"/>
              <w:left w:val="single" w:sz="4" w:space="0" w:color="auto"/>
              <w:bottom w:val="single" w:sz="4" w:space="0" w:color="auto"/>
              <w:right w:val="single" w:sz="4" w:space="0" w:color="auto"/>
            </w:tcBorders>
            <w:vAlign w:val="center"/>
          </w:tcPr>
          <w:p w14:paraId="3B7C2B0E" w14:textId="4E47D6E5"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21993,42</w:t>
            </w:r>
          </w:p>
        </w:tc>
        <w:tc>
          <w:tcPr>
            <w:tcW w:w="307" w:type="pct"/>
            <w:tcBorders>
              <w:top w:val="single" w:sz="4" w:space="0" w:color="auto"/>
              <w:left w:val="single" w:sz="4" w:space="0" w:color="auto"/>
              <w:bottom w:val="single" w:sz="4" w:space="0" w:color="auto"/>
              <w:right w:val="single" w:sz="4" w:space="0" w:color="auto"/>
            </w:tcBorders>
            <w:vAlign w:val="center"/>
          </w:tcPr>
          <w:p w14:paraId="258C93F3" w14:textId="25E08D7E"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22873,16</w:t>
            </w:r>
          </w:p>
        </w:tc>
        <w:tc>
          <w:tcPr>
            <w:tcW w:w="307" w:type="pct"/>
            <w:tcBorders>
              <w:top w:val="single" w:sz="4" w:space="0" w:color="auto"/>
              <w:left w:val="single" w:sz="4" w:space="0" w:color="auto"/>
              <w:bottom w:val="single" w:sz="4" w:space="0" w:color="auto"/>
              <w:right w:val="single" w:sz="4" w:space="0" w:color="auto"/>
            </w:tcBorders>
            <w:vAlign w:val="center"/>
          </w:tcPr>
          <w:p w14:paraId="1D149F48" w14:textId="5F03D430" w:rsidR="00A30351" w:rsidRPr="00A30351" w:rsidRDefault="00A30351" w:rsidP="00A30351">
            <w:pPr>
              <w:pStyle w:val="af4"/>
              <w:jc w:val="center"/>
              <w:rPr>
                <w:rFonts w:ascii="Times New Roman" w:hAnsi="Times New Roman" w:cs="Times New Roman"/>
                <w:sz w:val="18"/>
                <w:szCs w:val="18"/>
              </w:rPr>
            </w:pPr>
            <w:r w:rsidRPr="00A30351">
              <w:rPr>
                <w:rFonts w:ascii="Times New Roman" w:hAnsi="Times New Roman" w:cs="Times New Roman"/>
                <w:sz w:val="18"/>
                <w:szCs w:val="18"/>
              </w:rPr>
              <w:t>32862,2</w:t>
            </w:r>
          </w:p>
        </w:tc>
        <w:tc>
          <w:tcPr>
            <w:tcW w:w="305" w:type="pct"/>
            <w:tcBorders>
              <w:top w:val="single" w:sz="4" w:space="0" w:color="auto"/>
              <w:left w:val="single" w:sz="4" w:space="0" w:color="auto"/>
              <w:bottom w:val="single" w:sz="4" w:space="0" w:color="auto"/>
              <w:right w:val="single" w:sz="4" w:space="0" w:color="auto"/>
            </w:tcBorders>
            <w:vAlign w:val="center"/>
          </w:tcPr>
          <w:p w14:paraId="3B2F4401" w14:textId="04F143AF" w:rsidR="00A30351" w:rsidRPr="00A30351" w:rsidRDefault="00A30351" w:rsidP="00A30351">
            <w:pPr>
              <w:pStyle w:val="af4"/>
              <w:jc w:val="center"/>
              <w:rPr>
                <w:rFonts w:ascii="Times New Roman" w:hAnsi="Times New Roman" w:cs="Times New Roman"/>
                <w:sz w:val="18"/>
                <w:szCs w:val="18"/>
              </w:rPr>
            </w:pPr>
            <w:r w:rsidRPr="00A30351">
              <w:rPr>
                <w:rFonts w:ascii="Times New Roman" w:hAnsi="Times New Roman" w:cs="Times New Roman"/>
                <w:sz w:val="18"/>
                <w:szCs w:val="18"/>
              </w:rPr>
              <w:t>34176,69</w:t>
            </w:r>
          </w:p>
        </w:tc>
        <w:tc>
          <w:tcPr>
            <w:tcW w:w="305" w:type="pct"/>
            <w:tcBorders>
              <w:top w:val="single" w:sz="4" w:space="0" w:color="auto"/>
              <w:left w:val="single" w:sz="4" w:space="0" w:color="auto"/>
              <w:bottom w:val="single" w:sz="4" w:space="0" w:color="auto"/>
              <w:right w:val="single" w:sz="4" w:space="0" w:color="auto"/>
            </w:tcBorders>
            <w:vAlign w:val="center"/>
          </w:tcPr>
          <w:p w14:paraId="1F50B2B5" w14:textId="3C59977D" w:rsidR="00A30351" w:rsidRPr="00A30351" w:rsidRDefault="00A30351" w:rsidP="00A30351">
            <w:pPr>
              <w:pStyle w:val="af4"/>
              <w:jc w:val="center"/>
              <w:rPr>
                <w:rFonts w:ascii="Times New Roman" w:hAnsi="Times New Roman" w:cs="Times New Roman"/>
                <w:sz w:val="18"/>
                <w:szCs w:val="18"/>
              </w:rPr>
            </w:pPr>
            <w:r w:rsidRPr="00A30351">
              <w:rPr>
                <w:rFonts w:ascii="Times New Roman" w:hAnsi="Times New Roman" w:cs="Times New Roman"/>
                <w:sz w:val="18"/>
                <w:szCs w:val="18"/>
              </w:rPr>
              <w:t>35543,75</w:t>
            </w:r>
          </w:p>
        </w:tc>
        <w:tc>
          <w:tcPr>
            <w:tcW w:w="305" w:type="pct"/>
            <w:tcBorders>
              <w:top w:val="single" w:sz="4" w:space="0" w:color="auto"/>
              <w:left w:val="single" w:sz="4" w:space="0" w:color="auto"/>
              <w:bottom w:val="single" w:sz="4" w:space="0" w:color="auto"/>
              <w:right w:val="single" w:sz="4" w:space="0" w:color="auto"/>
            </w:tcBorders>
            <w:vAlign w:val="center"/>
          </w:tcPr>
          <w:p w14:paraId="75E48325" w14:textId="56DBE946" w:rsidR="00A30351" w:rsidRPr="00A30351" w:rsidRDefault="00A30351" w:rsidP="00A30351">
            <w:pPr>
              <w:pStyle w:val="af4"/>
              <w:jc w:val="center"/>
              <w:rPr>
                <w:rFonts w:ascii="Times New Roman" w:hAnsi="Times New Roman" w:cs="Times New Roman"/>
                <w:sz w:val="18"/>
                <w:szCs w:val="18"/>
              </w:rPr>
            </w:pPr>
            <w:r w:rsidRPr="00A30351">
              <w:rPr>
                <w:rFonts w:ascii="Times New Roman" w:hAnsi="Times New Roman" w:cs="Times New Roman"/>
                <w:sz w:val="18"/>
                <w:szCs w:val="18"/>
              </w:rPr>
              <w:t>36965,5</w:t>
            </w:r>
          </w:p>
        </w:tc>
        <w:tc>
          <w:tcPr>
            <w:tcW w:w="305" w:type="pct"/>
            <w:tcBorders>
              <w:top w:val="single" w:sz="4" w:space="0" w:color="auto"/>
              <w:left w:val="single" w:sz="4" w:space="0" w:color="auto"/>
              <w:bottom w:val="single" w:sz="4" w:space="0" w:color="auto"/>
              <w:right w:val="single" w:sz="4" w:space="0" w:color="auto"/>
            </w:tcBorders>
            <w:vAlign w:val="center"/>
          </w:tcPr>
          <w:p w14:paraId="5A8827E3" w14:textId="4E1C5562" w:rsidR="00A30351" w:rsidRPr="00A30351" w:rsidRDefault="00A30351" w:rsidP="00A30351">
            <w:pPr>
              <w:pStyle w:val="af4"/>
              <w:jc w:val="center"/>
              <w:rPr>
                <w:rFonts w:ascii="Times New Roman" w:hAnsi="Times New Roman" w:cs="Times New Roman"/>
                <w:sz w:val="18"/>
                <w:szCs w:val="18"/>
              </w:rPr>
            </w:pPr>
            <w:r w:rsidRPr="00A30351">
              <w:rPr>
                <w:rFonts w:ascii="Times New Roman" w:hAnsi="Times New Roman" w:cs="Times New Roman"/>
                <w:sz w:val="18"/>
                <w:szCs w:val="18"/>
              </w:rPr>
              <w:t>38444,13</w:t>
            </w:r>
          </w:p>
        </w:tc>
        <w:tc>
          <w:tcPr>
            <w:tcW w:w="305" w:type="pct"/>
            <w:tcBorders>
              <w:top w:val="single" w:sz="4" w:space="0" w:color="auto"/>
              <w:left w:val="single" w:sz="4" w:space="0" w:color="auto"/>
              <w:bottom w:val="single" w:sz="4" w:space="0" w:color="auto"/>
              <w:right w:val="single" w:sz="4" w:space="0" w:color="auto"/>
            </w:tcBorders>
            <w:vAlign w:val="center"/>
          </w:tcPr>
          <w:p w14:paraId="346F1CA3" w14:textId="37797FEF" w:rsidR="00A30351" w:rsidRPr="00A30351" w:rsidRDefault="00A30351" w:rsidP="00A30351">
            <w:pPr>
              <w:pStyle w:val="af4"/>
              <w:jc w:val="center"/>
              <w:rPr>
                <w:rFonts w:ascii="Times New Roman" w:hAnsi="Times New Roman" w:cs="Times New Roman"/>
                <w:sz w:val="18"/>
                <w:szCs w:val="18"/>
              </w:rPr>
            </w:pPr>
            <w:r w:rsidRPr="00A30351">
              <w:rPr>
                <w:rFonts w:ascii="Times New Roman" w:hAnsi="Times New Roman" w:cs="Times New Roman"/>
                <w:sz w:val="18"/>
                <w:szCs w:val="18"/>
              </w:rPr>
              <w:t>39981,89</w:t>
            </w:r>
          </w:p>
        </w:tc>
        <w:tc>
          <w:tcPr>
            <w:tcW w:w="305" w:type="pct"/>
            <w:tcBorders>
              <w:top w:val="single" w:sz="4" w:space="0" w:color="auto"/>
              <w:left w:val="single" w:sz="4" w:space="0" w:color="auto"/>
              <w:bottom w:val="single" w:sz="4" w:space="0" w:color="auto"/>
              <w:right w:val="single" w:sz="4" w:space="0" w:color="auto"/>
            </w:tcBorders>
            <w:vAlign w:val="center"/>
          </w:tcPr>
          <w:p w14:paraId="25AA65A5" w14:textId="37BEDE5A" w:rsidR="00A30351" w:rsidRPr="00A30351" w:rsidRDefault="00A30351" w:rsidP="00A30351">
            <w:pPr>
              <w:pStyle w:val="af4"/>
              <w:jc w:val="center"/>
              <w:rPr>
                <w:rFonts w:ascii="Times New Roman" w:hAnsi="Times New Roman" w:cs="Times New Roman"/>
                <w:sz w:val="18"/>
                <w:szCs w:val="18"/>
              </w:rPr>
            </w:pPr>
            <w:r w:rsidRPr="00A30351">
              <w:rPr>
                <w:rFonts w:ascii="Times New Roman" w:hAnsi="Times New Roman" w:cs="Times New Roman"/>
                <w:sz w:val="18"/>
                <w:szCs w:val="18"/>
              </w:rPr>
              <w:t>41581,67</w:t>
            </w:r>
          </w:p>
        </w:tc>
        <w:tc>
          <w:tcPr>
            <w:tcW w:w="304" w:type="pct"/>
            <w:tcBorders>
              <w:top w:val="single" w:sz="4" w:space="0" w:color="auto"/>
              <w:left w:val="single" w:sz="4" w:space="0" w:color="auto"/>
              <w:bottom w:val="single" w:sz="4" w:space="0" w:color="auto"/>
              <w:right w:val="single" w:sz="4" w:space="0" w:color="auto"/>
            </w:tcBorders>
            <w:vAlign w:val="center"/>
          </w:tcPr>
          <w:p w14:paraId="150A28E9" w14:textId="2CDFC974" w:rsidR="00A30351" w:rsidRPr="00A30351" w:rsidRDefault="00A30351" w:rsidP="00A30351">
            <w:pPr>
              <w:pStyle w:val="af4"/>
              <w:jc w:val="center"/>
              <w:rPr>
                <w:rFonts w:ascii="Times New Roman" w:hAnsi="Times New Roman" w:cs="Times New Roman"/>
                <w:sz w:val="18"/>
                <w:szCs w:val="18"/>
              </w:rPr>
            </w:pPr>
            <w:r w:rsidRPr="00A30351">
              <w:rPr>
                <w:rFonts w:ascii="Times New Roman" w:hAnsi="Times New Roman" w:cs="Times New Roman"/>
                <w:sz w:val="18"/>
                <w:szCs w:val="18"/>
              </w:rPr>
              <w:t>43244,41</w:t>
            </w:r>
          </w:p>
        </w:tc>
      </w:tr>
      <w:tr w:rsidR="00A30351" w:rsidRPr="001A687E" w14:paraId="20EB04B4" w14:textId="77777777" w:rsidTr="00E559FB">
        <w:tc>
          <w:tcPr>
            <w:tcW w:w="717" w:type="pct"/>
            <w:tcBorders>
              <w:top w:val="single" w:sz="4" w:space="0" w:color="auto"/>
              <w:bottom w:val="single" w:sz="4" w:space="0" w:color="auto"/>
              <w:right w:val="single" w:sz="4" w:space="0" w:color="auto"/>
            </w:tcBorders>
            <w:vAlign w:val="center"/>
          </w:tcPr>
          <w:p w14:paraId="6A925693" w14:textId="77777777" w:rsidR="00A30351" w:rsidRPr="001A687E" w:rsidRDefault="00A30351" w:rsidP="00A30351">
            <w:pPr>
              <w:pStyle w:val="af4"/>
              <w:jc w:val="center"/>
              <w:rPr>
                <w:rFonts w:ascii="Times New Roman" w:hAnsi="Times New Roman" w:cs="Times New Roman"/>
                <w:sz w:val="18"/>
                <w:szCs w:val="18"/>
              </w:rPr>
            </w:pPr>
            <w:r w:rsidRPr="001A687E">
              <w:rPr>
                <w:rFonts w:ascii="Times New Roman" w:hAnsi="Times New Roman" w:cs="Times New Roman"/>
                <w:sz w:val="18"/>
                <w:szCs w:val="18"/>
              </w:rPr>
              <w:t>Итого необходимая валовая выручка, с НДС</w:t>
            </w:r>
          </w:p>
        </w:tc>
        <w:tc>
          <w:tcPr>
            <w:tcW w:w="307" w:type="pct"/>
            <w:tcBorders>
              <w:top w:val="single" w:sz="4" w:space="0" w:color="auto"/>
              <w:left w:val="single" w:sz="4" w:space="0" w:color="auto"/>
              <w:bottom w:val="single" w:sz="4" w:space="0" w:color="auto"/>
              <w:right w:val="single" w:sz="4" w:space="0" w:color="auto"/>
            </w:tcBorders>
            <w:vAlign w:val="center"/>
          </w:tcPr>
          <w:p w14:paraId="0B104815" w14:textId="77777777" w:rsidR="00A30351" w:rsidRPr="001A687E" w:rsidRDefault="00A30351" w:rsidP="00A30351">
            <w:pPr>
              <w:pStyle w:val="af4"/>
              <w:jc w:val="center"/>
              <w:rPr>
                <w:rFonts w:ascii="Times New Roman" w:hAnsi="Times New Roman" w:cs="Times New Roman"/>
                <w:sz w:val="18"/>
                <w:szCs w:val="18"/>
              </w:rPr>
            </w:pPr>
            <w:r w:rsidRPr="001A687E">
              <w:rPr>
                <w:rFonts w:ascii="Times New Roman" w:hAnsi="Times New Roman" w:cs="Times New Roman"/>
                <w:sz w:val="18"/>
                <w:szCs w:val="18"/>
              </w:rPr>
              <w:t>тыс. руб</w:t>
            </w:r>
          </w:p>
        </w:tc>
        <w:tc>
          <w:tcPr>
            <w:tcW w:w="307" w:type="pct"/>
            <w:tcBorders>
              <w:top w:val="single" w:sz="4" w:space="0" w:color="auto"/>
              <w:left w:val="single" w:sz="4" w:space="0" w:color="auto"/>
              <w:bottom w:val="single" w:sz="4" w:space="0" w:color="auto"/>
              <w:right w:val="single" w:sz="4" w:space="0" w:color="auto"/>
            </w:tcBorders>
            <w:vAlign w:val="center"/>
          </w:tcPr>
          <w:p w14:paraId="0AA9F8B7" w14:textId="581E7BFD"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307" w:type="pct"/>
            <w:tcBorders>
              <w:top w:val="single" w:sz="4" w:space="0" w:color="auto"/>
              <w:left w:val="single" w:sz="4" w:space="0" w:color="auto"/>
              <w:bottom w:val="single" w:sz="4" w:space="0" w:color="auto"/>
              <w:right w:val="single" w:sz="4" w:space="0" w:color="auto"/>
            </w:tcBorders>
            <w:vAlign w:val="center"/>
          </w:tcPr>
          <w:p w14:paraId="35B748F7" w14:textId="7E0A41BC"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307" w:type="pct"/>
            <w:tcBorders>
              <w:top w:val="single" w:sz="4" w:space="0" w:color="auto"/>
              <w:left w:val="single" w:sz="4" w:space="0" w:color="auto"/>
              <w:bottom w:val="single" w:sz="4" w:space="0" w:color="auto"/>
              <w:right w:val="single" w:sz="4" w:space="0" w:color="auto"/>
            </w:tcBorders>
            <w:vAlign w:val="center"/>
          </w:tcPr>
          <w:p w14:paraId="53770651" w14:textId="1AC13B2E"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307" w:type="pct"/>
            <w:tcBorders>
              <w:top w:val="single" w:sz="4" w:space="0" w:color="auto"/>
              <w:left w:val="single" w:sz="4" w:space="0" w:color="auto"/>
              <w:bottom w:val="single" w:sz="4" w:space="0" w:color="auto"/>
              <w:right w:val="single" w:sz="4" w:space="0" w:color="auto"/>
            </w:tcBorders>
            <w:vAlign w:val="center"/>
          </w:tcPr>
          <w:p w14:paraId="183A426C" w14:textId="0BF10C9E"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307" w:type="pct"/>
            <w:tcBorders>
              <w:top w:val="single" w:sz="4" w:space="0" w:color="auto"/>
              <w:left w:val="single" w:sz="4" w:space="0" w:color="auto"/>
              <w:bottom w:val="single" w:sz="4" w:space="0" w:color="auto"/>
              <w:right w:val="single" w:sz="4" w:space="0" w:color="auto"/>
            </w:tcBorders>
            <w:vAlign w:val="center"/>
          </w:tcPr>
          <w:p w14:paraId="0E12D96B" w14:textId="28B81B0D"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307" w:type="pct"/>
            <w:tcBorders>
              <w:top w:val="single" w:sz="4" w:space="0" w:color="auto"/>
              <w:left w:val="single" w:sz="4" w:space="0" w:color="auto"/>
              <w:bottom w:val="single" w:sz="4" w:space="0" w:color="auto"/>
              <w:right w:val="single" w:sz="4" w:space="0" w:color="auto"/>
            </w:tcBorders>
            <w:vAlign w:val="center"/>
          </w:tcPr>
          <w:p w14:paraId="042B897C" w14:textId="26CEA875"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305" w:type="pct"/>
            <w:tcBorders>
              <w:top w:val="single" w:sz="4" w:space="0" w:color="auto"/>
              <w:left w:val="single" w:sz="4" w:space="0" w:color="auto"/>
              <w:bottom w:val="single" w:sz="4" w:space="0" w:color="auto"/>
              <w:right w:val="single" w:sz="4" w:space="0" w:color="auto"/>
            </w:tcBorders>
            <w:vAlign w:val="center"/>
          </w:tcPr>
          <w:p w14:paraId="15460296" w14:textId="587E14B6"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305" w:type="pct"/>
            <w:tcBorders>
              <w:top w:val="single" w:sz="4" w:space="0" w:color="auto"/>
              <w:left w:val="single" w:sz="4" w:space="0" w:color="auto"/>
              <w:bottom w:val="single" w:sz="4" w:space="0" w:color="auto"/>
              <w:right w:val="single" w:sz="4" w:space="0" w:color="auto"/>
            </w:tcBorders>
            <w:vAlign w:val="center"/>
          </w:tcPr>
          <w:p w14:paraId="39DDF23C" w14:textId="6A17B48D"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305" w:type="pct"/>
            <w:tcBorders>
              <w:top w:val="single" w:sz="4" w:space="0" w:color="auto"/>
              <w:left w:val="single" w:sz="4" w:space="0" w:color="auto"/>
              <w:bottom w:val="single" w:sz="4" w:space="0" w:color="auto"/>
              <w:right w:val="single" w:sz="4" w:space="0" w:color="auto"/>
            </w:tcBorders>
            <w:vAlign w:val="center"/>
          </w:tcPr>
          <w:p w14:paraId="12A2B50D" w14:textId="1E7988D3"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305" w:type="pct"/>
            <w:tcBorders>
              <w:top w:val="single" w:sz="4" w:space="0" w:color="auto"/>
              <w:left w:val="single" w:sz="4" w:space="0" w:color="auto"/>
              <w:bottom w:val="single" w:sz="4" w:space="0" w:color="auto"/>
              <w:right w:val="single" w:sz="4" w:space="0" w:color="auto"/>
            </w:tcBorders>
            <w:vAlign w:val="center"/>
          </w:tcPr>
          <w:p w14:paraId="0708719E" w14:textId="3169E4C7"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305" w:type="pct"/>
            <w:tcBorders>
              <w:top w:val="single" w:sz="4" w:space="0" w:color="auto"/>
              <w:left w:val="single" w:sz="4" w:space="0" w:color="auto"/>
              <w:bottom w:val="single" w:sz="4" w:space="0" w:color="auto"/>
              <w:right w:val="single" w:sz="4" w:space="0" w:color="auto"/>
            </w:tcBorders>
            <w:vAlign w:val="center"/>
          </w:tcPr>
          <w:p w14:paraId="69FB6F38" w14:textId="610612E4"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305" w:type="pct"/>
            <w:tcBorders>
              <w:top w:val="single" w:sz="4" w:space="0" w:color="auto"/>
              <w:left w:val="single" w:sz="4" w:space="0" w:color="auto"/>
              <w:bottom w:val="single" w:sz="4" w:space="0" w:color="auto"/>
              <w:right w:val="single" w:sz="4" w:space="0" w:color="auto"/>
            </w:tcBorders>
            <w:vAlign w:val="center"/>
          </w:tcPr>
          <w:p w14:paraId="6DE6B9B7" w14:textId="0C7F4C32"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304" w:type="pct"/>
            <w:tcBorders>
              <w:top w:val="single" w:sz="4" w:space="0" w:color="auto"/>
              <w:left w:val="single" w:sz="4" w:space="0" w:color="auto"/>
              <w:bottom w:val="single" w:sz="4" w:space="0" w:color="auto"/>
              <w:right w:val="single" w:sz="4" w:space="0" w:color="auto"/>
            </w:tcBorders>
            <w:vAlign w:val="center"/>
          </w:tcPr>
          <w:p w14:paraId="476FA3C8" w14:textId="6DBEF60B"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r>
      <w:tr w:rsidR="00A30351" w:rsidRPr="00D53A02" w14:paraId="5632D345" w14:textId="77777777" w:rsidTr="00E559FB">
        <w:tc>
          <w:tcPr>
            <w:tcW w:w="717" w:type="pct"/>
            <w:tcBorders>
              <w:top w:val="single" w:sz="4" w:space="0" w:color="auto"/>
              <w:bottom w:val="single" w:sz="4" w:space="0" w:color="auto"/>
              <w:right w:val="single" w:sz="4" w:space="0" w:color="auto"/>
            </w:tcBorders>
            <w:vAlign w:val="center"/>
          </w:tcPr>
          <w:p w14:paraId="73202715" w14:textId="77777777" w:rsidR="00A30351" w:rsidRPr="001A687E" w:rsidRDefault="00A30351" w:rsidP="00A30351">
            <w:pPr>
              <w:pStyle w:val="af4"/>
              <w:jc w:val="center"/>
              <w:rPr>
                <w:rFonts w:ascii="Times New Roman" w:hAnsi="Times New Roman" w:cs="Times New Roman"/>
                <w:sz w:val="18"/>
                <w:szCs w:val="18"/>
              </w:rPr>
            </w:pPr>
            <w:r w:rsidRPr="001A687E">
              <w:rPr>
                <w:rFonts w:ascii="Times New Roman" w:hAnsi="Times New Roman" w:cs="Times New Roman"/>
                <w:sz w:val="18"/>
                <w:szCs w:val="18"/>
              </w:rPr>
              <w:t>Тариф</w:t>
            </w:r>
          </w:p>
          <w:p w14:paraId="33884B96" w14:textId="77777777" w:rsidR="00A30351" w:rsidRPr="001A687E" w:rsidRDefault="00A30351" w:rsidP="00A30351">
            <w:pPr>
              <w:pStyle w:val="af4"/>
              <w:jc w:val="center"/>
              <w:rPr>
                <w:rFonts w:ascii="Times New Roman" w:hAnsi="Times New Roman" w:cs="Times New Roman"/>
                <w:sz w:val="18"/>
                <w:szCs w:val="18"/>
              </w:rPr>
            </w:pPr>
            <w:r w:rsidRPr="001A687E">
              <w:rPr>
                <w:rFonts w:ascii="Times New Roman" w:hAnsi="Times New Roman" w:cs="Times New Roman"/>
                <w:sz w:val="18"/>
                <w:szCs w:val="18"/>
              </w:rPr>
              <w:t>с НДС</w:t>
            </w:r>
          </w:p>
        </w:tc>
        <w:tc>
          <w:tcPr>
            <w:tcW w:w="307" w:type="pct"/>
            <w:tcBorders>
              <w:top w:val="single" w:sz="4" w:space="0" w:color="auto"/>
              <w:left w:val="single" w:sz="4" w:space="0" w:color="auto"/>
              <w:bottom w:val="single" w:sz="4" w:space="0" w:color="auto"/>
              <w:right w:val="single" w:sz="4" w:space="0" w:color="auto"/>
            </w:tcBorders>
            <w:vAlign w:val="center"/>
          </w:tcPr>
          <w:p w14:paraId="0EC8962F" w14:textId="77777777" w:rsidR="00A30351" w:rsidRPr="001A687E" w:rsidRDefault="00A30351" w:rsidP="00A30351">
            <w:pPr>
              <w:pStyle w:val="af4"/>
              <w:jc w:val="center"/>
              <w:rPr>
                <w:rFonts w:ascii="Times New Roman" w:hAnsi="Times New Roman" w:cs="Times New Roman"/>
                <w:sz w:val="18"/>
                <w:szCs w:val="18"/>
              </w:rPr>
            </w:pPr>
            <w:r w:rsidRPr="001A687E">
              <w:rPr>
                <w:rFonts w:ascii="Times New Roman" w:hAnsi="Times New Roman" w:cs="Times New Roman"/>
                <w:sz w:val="18"/>
                <w:szCs w:val="18"/>
              </w:rPr>
              <w:t>руб./Гкал</w:t>
            </w:r>
          </w:p>
        </w:tc>
        <w:tc>
          <w:tcPr>
            <w:tcW w:w="307" w:type="pct"/>
            <w:tcBorders>
              <w:top w:val="single" w:sz="4" w:space="0" w:color="auto"/>
              <w:left w:val="single" w:sz="4" w:space="0" w:color="auto"/>
              <w:bottom w:val="single" w:sz="4" w:space="0" w:color="auto"/>
              <w:right w:val="single" w:sz="4" w:space="0" w:color="auto"/>
            </w:tcBorders>
            <w:vAlign w:val="center"/>
          </w:tcPr>
          <w:p w14:paraId="403630A3" w14:textId="4B2DBA92" w:rsidR="00A30351" w:rsidRPr="001A687E" w:rsidRDefault="00A30351" w:rsidP="00A30351">
            <w:pPr>
              <w:pStyle w:val="af4"/>
              <w:jc w:val="center"/>
              <w:rPr>
                <w:rFonts w:ascii="Times New Roman" w:hAnsi="Times New Roman" w:cs="Times New Roman"/>
                <w:sz w:val="12"/>
                <w:szCs w:val="12"/>
              </w:rPr>
            </w:pPr>
            <w:r w:rsidRPr="00D53A02">
              <w:rPr>
                <w:rFonts w:ascii="Times New Roman" w:hAnsi="Times New Roman" w:cs="Times New Roman"/>
                <w:sz w:val="12"/>
                <w:szCs w:val="12"/>
              </w:rPr>
              <w:t>5004,53</w:t>
            </w:r>
          </w:p>
        </w:tc>
        <w:tc>
          <w:tcPr>
            <w:tcW w:w="307" w:type="pct"/>
            <w:tcBorders>
              <w:top w:val="single" w:sz="4" w:space="0" w:color="auto"/>
              <w:left w:val="single" w:sz="4" w:space="0" w:color="auto"/>
              <w:bottom w:val="single" w:sz="4" w:space="0" w:color="auto"/>
              <w:right w:val="single" w:sz="4" w:space="0" w:color="auto"/>
            </w:tcBorders>
            <w:vAlign w:val="center"/>
          </w:tcPr>
          <w:p w14:paraId="79F4B374" w14:textId="2BEF18F1" w:rsidR="00A30351" w:rsidRPr="001A687E" w:rsidRDefault="00A30351" w:rsidP="00A30351">
            <w:pPr>
              <w:pStyle w:val="af4"/>
              <w:jc w:val="center"/>
              <w:rPr>
                <w:rFonts w:ascii="Times New Roman" w:hAnsi="Times New Roman" w:cs="Times New Roman"/>
                <w:sz w:val="12"/>
                <w:szCs w:val="12"/>
              </w:rPr>
            </w:pPr>
            <w:r w:rsidRPr="00D53A02">
              <w:rPr>
                <w:rFonts w:ascii="Times New Roman" w:hAnsi="Times New Roman" w:cs="Times New Roman"/>
                <w:sz w:val="12"/>
                <w:szCs w:val="12"/>
              </w:rPr>
              <w:t>5041,94</w:t>
            </w:r>
          </w:p>
        </w:tc>
        <w:tc>
          <w:tcPr>
            <w:tcW w:w="307" w:type="pct"/>
            <w:tcBorders>
              <w:top w:val="single" w:sz="4" w:space="0" w:color="auto"/>
              <w:left w:val="single" w:sz="4" w:space="0" w:color="auto"/>
              <w:bottom w:val="single" w:sz="4" w:space="0" w:color="auto"/>
              <w:right w:val="single" w:sz="4" w:space="0" w:color="auto"/>
            </w:tcBorders>
            <w:vAlign w:val="center"/>
          </w:tcPr>
          <w:p w14:paraId="3B956BF7" w14:textId="27753561" w:rsidR="00A30351" w:rsidRPr="001A687E" w:rsidRDefault="00A30351" w:rsidP="00A30351">
            <w:pPr>
              <w:pStyle w:val="af4"/>
              <w:jc w:val="center"/>
              <w:rPr>
                <w:rFonts w:ascii="Times New Roman" w:hAnsi="Times New Roman" w:cs="Times New Roman"/>
                <w:sz w:val="12"/>
                <w:szCs w:val="12"/>
              </w:rPr>
            </w:pPr>
            <w:r w:rsidRPr="00D53A02">
              <w:rPr>
                <w:rFonts w:ascii="Times New Roman" w:hAnsi="Times New Roman" w:cs="Times New Roman"/>
                <w:sz w:val="12"/>
                <w:szCs w:val="12"/>
              </w:rPr>
              <w:t>5127,14</w:t>
            </w:r>
          </w:p>
        </w:tc>
        <w:tc>
          <w:tcPr>
            <w:tcW w:w="307" w:type="pct"/>
            <w:tcBorders>
              <w:top w:val="single" w:sz="4" w:space="0" w:color="auto"/>
              <w:left w:val="single" w:sz="4" w:space="0" w:color="auto"/>
              <w:bottom w:val="single" w:sz="4" w:space="0" w:color="auto"/>
              <w:right w:val="single" w:sz="4" w:space="0" w:color="auto"/>
            </w:tcBorders>
            <w:vAlign w:val="center"/>
          </w:tcPr>
          <w:p w14:paraId="6E5BC243" w14:textId="0FF3E670" w:rsidR="00A30351" w:rsidRPr="001A687E" w:rsidRDefault="00A30351" w:rsidP="00A30351">
            <w:pPr>
              <w:pStyle w:val="af4"/>
              <w:jc w:val="center"/>
              <w:rPr>
                <w:rFonts w:ascii="Times New Roman" w:hAnsi="Times New Roman" w:cs="Times New Roman"/>
                <w:sz w:val="12"/>
                <w:szCs w:val="12"/>
              </w:rPr>
            </w:pPr>
            <w:r w:rsidRPr="00D53A02">
              <w:rPr>
                <w:rFonts w:ascii="Times New Roman" w:hAnsi="Times New Roman" w:cs="Times New Roman"/>
                <w:sz w:val="12"/>
                <w:szCs w:val="12"/>
              </w:rPr>
              <w:t>5254,48</w:t>
            </w:r>
          </w:p>
        </w:tc>
        <w:tc>
          <w:tcPr>
            <w:tcW w:w="307" w:type="pct"/>
            <w:tcBorders>
              <w:top w:val="single" w:sz="4" w:space="0" w:color="auto"/>
              <w:left w:val="single" w:sz="4" w:space="0" w:color="auto"/>
              <w:bottom w:val="single" w:sz="4" w:space="0" w:color="auto"/>
              <w:right w:val="single" w:sz="4" w:space="0" w:color="auto"/>
            </w:tcBorders>
            <w:vAlign w:val="center"/>
          </w:tcPr>
          <w:p w14:paraId="513874E2" w14:textId="0567EB7A" w:rsidR="00A30351" w:rsidRPr="001A687E" w:rsidRDefault="00A30351" w:rsidP="00A30351">
            <w:pPr>
              <w:pStyle w:val="af4"/>
              <w:jc w:val="center"/>
              <w:rPr>
                <w:rFonts w:ascii="Times New Roman" w:hAnsi="Times New Roman" w:cs="Times New Roman"/>
                <w:sz w:val="12"/>
                <w:szCs w:val="12"/>
              </w:rPr>
            </w:pPr>
            <w:r w:rsidRPr="00D53A02">
              <w:rPr>
                <w:rFonts w:ascii="Times New Roman" w:hAnsi="Times New Roman" w:cs="Times New Roman"/>
                <w:sz w:val="12"/>
                <w:szCs w:val="12"/>
              </w:rPr>
              <w:t>5895,14</w:t>
            </w:r>
          </w:p>
        </w:tc>
        <w:tc>
          <w:tcPr>
            <w:tcW w:w="307" w:type="pct"/>
            <w:tcBorders>
              <w:top w:val="single" w:sz="4" w:space="0" w:color="auto"/>
              <w:left w:val="single" w:sz="4" w:space="0" w:color="auto"/>
              <w:bottom w:val="single" w:sz="4" w:space="0" w:color="auto"/>
              <w:right w:val="single" w:sz="4" w:space="0" w:color="auto"/>
            </w:tcBorders>
            <w:vAlign w:val="center"/>
          </w:tcPr>
          <w:p w14:paraId="7DE8D558" w14:textId="5D1DDAC0" w:rsidR="00A30351" w:rsidRPr="001A687E" w:rsidRDefault="00A30351" w:rsidP="00A30351">
            <w:pPr>
              <w:pStyle w:val="af4"/>
              <w:jc w:val="center"/>
              <w:rPr>
                <w:rFonts w:ascii="Times New Roman" w:hAnsi="Times New Roman" w:cs="Times New Roman"/>
                <w:sz w:val="12"/>
                <w:szCs w:val="12"/>
              </w:rPr>
            </w:pPr>
            <w:r w:rsidRPr="00D53A02">
              <w:rPr>
                <w:rFonts w:ascii="Times New Roman" w:hAnsi="Times New Roman" w:cs="Times New Roman"/>
                <w:sz w:val="12"/>
                <w:szCs w:val="12"/>
              </w:rPr>
              <w:t>6115,49</w:t>
            </w:r>
          </w:p>
        </w:tc>
        <w:tc>
          <w:tcPr>
            <w:tcW w:w="305" w:type="pct"/>
            <w:tcBorders>
              <w:top w:val="single" w:sz="4" w:space="0" w:color="auto"/>
              <w:left w:val="single" w:sz="4" w:space="0" w:color="auto"/>
              <w:bottom w:val="single" w:sz="4" w:space="0" w:color="auto"/>
              <w:right w:val="single" w:sz="4" w:space="0" w:color="auto"/>
            </w:tcBorders>
            <w:vAlign w:val="center"/>
          </w:tcPr>
          <w:p w14:paraId="684D899A" w14:textId="7657BBD5" w:rsidR="00A30351" w:rsidRPr="001A687E" w:rsidRDefault="00A30351" w:rsidP="00A30351">
            <w:pPr>
              <w:pStyle w:val="af4"/>
              <w:jc w:val="center"/>
              <w:rPr>
                <w:rFonts w:ascii="Times New Roman" w:hAnsi="Times New Roman" w:cs="Times New Roman"/>
                <w:sz w:val="12"/>
                <w:szCs w:val="12"/>
              </w:rPr>
            </w:pPr>
            <w:r w:rsidRPr="00D53A02">
              <w:rPr>
                <w:rFonts w:ascii="Times New Roman" w:hAnsi="Times New Roman" w:cs="Times New Roman"/>
                <w:sz w:val="12"/>
                <w:szCs w:val="12"/>
              </w:rPr>
              <w:t>6360,11</w:t>
            </w:r>
          </w:p>
        </w:tc>
        <w:tc>
          <w:tcPr>
            <w:tcW w:w="305" w:type="pct"/>
            <w:tcBorders>
              <w:top w:val="single" w:sz="4" w:space="0" w:color="auto"/>
              <w:left w:val="single" w:sz="4" w:space="0" w:color="auto"/>
              <w:bottom w:val="single" w:sz="4" w:space="0" w:color="auto"/>
              <w:right w:val="single" w:sz="4" w:space="0" w:color="auto"/>
            </w:tcBorders>
            <w:vAlign w:val="center"/>
          </w:tcPr>
          <w:p w14:paraId="01A4C3DF" w14:textId="567BC396" w:rsidR="00A30351" w:rsidRPr="001A687E" w:rsidRDefault="00A30351" w:rsidP="00A30351">
            <w:pPr>
              <w:pStyle w:val="af4"/>
              <w:jc w:val="center"/>
              <w:rPr>
                <w:rFonts w:ascii="Times New Roman" w:hAnsi="Times New Roman" w:cs="Times New Roman"/>
                <w:sz w:val="12"/>
                <w:szCs w:val="12"/>
              </w:rPr>
            </w:pPr>
            <w:r w:rsidRPr="00D53A02">
              <w:rPr>
                <w:rFonts w:ascii="Times New Roman" w:hAnsi="Times New Roman" w:cs="Times New Roman"/>
                <w:sz w:val="12"/>
                <w:szCs w:val="12"/>
              </w:rPr>
              <w:t>6614,51</w:t>
            </w:r>
          </w:p>
        </w:tc>
        <w:tc>
          <w:tcPr>
            <w:tcW w:w="305" w:type="pct"/>
            <w:tcBorders>
              <w:top w:val="single" w:sz="4" w:space="0" w:color="auto"/>
              <w:left w:val="single" w:sz="4" w:space="0" w:color="auto"/>
              <w:bottom w:val="single" w:sz="4" w:space="0" w:color="auto"/>
              <w:right w:val="single" w:sz="4" w:space="0" w:color="auto"/>
            </w:tcBorders>
            <w:vAlign w:val="center"/>
          </w:tcPr>
          <w:p w14:paraId="28FAFD35" w14:textId="7B4A6DDD" w:rsidR="00A30351" w:rsidRPr="001A687E" w:rsidRDefault="00A30351" w:rsidP="00A30351">
            <w:pPr>
              <w:pStyle w:val="af4"/>
              <w:jc w:val="center"/>
              <w:rPr>
                <w:rFonts w:ascii="Times New Roman" w:hAnsi="Times New Roman" w:cs="Times New Roman"/>
                <w:sz w:val="12"/>
                <w:szCs w:val="12"/>
              </w:rPr>
            </w:pPr>
            <w:r w:rsidRPr="00D53A02">
              <w:rPr>
                <w:rFonts w:ascii="Times New Roman" w:hAnsi="Times New Roman" w:cs="Times New Roman"/>
                <w:sz w:val="12"/>
                <w:szCs w:val="12"/>
              </w:rPr>
              <w:t>6879,09</w:t>
            </w:r>
          </w:p>
        </w:tc>
        <w:tc>
          <w:tcPr>
            <w:tcW w:w="305" w:type="pct"/>
            <w:tcBorders>
              <w:top w:val="single" w:sz="4" w:space="0" w:color="auto"/>
              <w:left w:val="single" w:sz="4" w:space="0" w:color="auto"/>
              <w:bottom w:val="single" w:sz="4" w:space="0" w:color="auto"/>
              <w:right w:val="single" w:sz="4" w:space="0" w:color="auto"/>
            </w:tcBorders>
            <w:vAlign w:val="center"/>
          </w:tcPr>
          <w:p w14:paraId="3FD0A0C3" w14:textId="64573E16" w:rsidR="00A30351" w:rsidRPr="001A687E" w:rsidRDefault="00A30351" w:rsidP="00A30351">
            <w:pPr>
              <w:pStyle w:val="af4"/>
              <w:jc w:val="center"/>
              <w:rPr>
                <w:rFonts w:ascii="Times New Roman" w:hAnsi="Times New Roman" w:cs="Times New Roman"/>
                <w:sz w:val="12"/>
                <w:szCs w:val="12"/>
              </w:rPr>
            </w:pPr>
            <w:r w:rsidRPr="00D53A02">
              <w:rPr>
                <w:rFonts w:ascii="Times New Roman" w:hAnsi="Times New Roman" w:cs="Times New Roman"/>
                <w:sz w:val="12"/>
                <w:szCs w:val="12"/>
              </w:rPr>
              <w:t>7154,26</w:t>
            </w:r>
          </w:p>
        </w:tc>
        <w:tc>
          <w:tcPr>
            <w:tcW w:w="305" w:type="pct"/>
            <w:tcBorders>
              <w:top w:val="single" w:sz="4" w:space="0" w:color="auto"/>
              <w:left w:val="single" w:sz="4" w:space="0" w:color="auto"/>
              <w:bottom w:val="single" w:sz="4" w:space="0" w:color="auto"/>
              <w:right w:val="single" w:sz="4" w:space="0" w:color="auto"/>
            </w:tcBorders>
            <w:vAlign w:val="center"/>
          </w:tcPr>
          <w:p w14:paraId="41B43B42" w14:textId="4BB93A6D" w:rsidR="00A30351" w:rsidRPr="001A687E" w:rsidRDefault="00A30351" w:rsidP="00A30351">
            <w:pPr>
              <w:pStyle w:val="af4"/>
              <w:jc w:val="center"/>
              <w:rPr>
                <w:rFonts w:ascii="Times New Roman" w:hAnsi="Times New Roman" w:cs="Times New Roman"/>
                <w:sz w:val="12"/>
                <w:szCs w:val="12"/>
              </w:rPr>
            </w:pPr>
            <w:r w:rsidRPr="00D53A02">
              <w:rPr>
                <w:rFonts w:ascii="Times New Roman" w:hAnsi="Times New Roman" w:cs="Times New Roman"/>
                <w:sz w:val="12"/>
                <w:szCs w:val="12"/>
              </w:rPr>
              <w:t>7440,43</w:t>
            </w:r>
          </w:p>
        </w:tc>
        <w:tc>
          <w:tcPr>
            <w:tcW w:w="305" w:type="pct"/>
            <w:tcBorders>
              <w:top w:val="single" w:sz="4" w:space="0" w:color="auto"/>
              <w:left w:val="single" w:sz="4" w:space="0" w:color="auto"/>
              <w:bottom w:val="single" w:sz="4" w:space="0" w:color="auto"/>
              <w:right w:val="single" w:sz="4" w:space="0" w:color="auto"/>
            </w:tcBorders>
            <w:vAlign w:val="center"/>
          </w:tcPr>
          <w:p w14:paraId="3A52300A" w14:textId="44488A7C" w:rsidR="00A30351" w:rsidRPr="001A687E" w:rsidRDefault="00A30351" w:rsidP="00A30351">
            <w:pPr>
              <w:pStyle w:val="af4"/>
              <w:jc w:val="center"/>
              <w:rPr>
                <w:rFonts w:ascii="Times New Roman" w:hAnsi="Times New Roman" w:cs="Times New Roman"/>
                <w:sz w:val="12"/>
                <w:szCs w:val="12"/>
              </w:rPr>
            </w:pPr>
            <w:r w:rsidRPr="00D53A02">
              <w:rPr>
                <w:rFonts w:ascii="Times New Roman" w:hAnsi="Times New Roman" w:cs="Times New Roman"/>
                <w:sz w:val="12"/>
                <w:szCs w:val="12"/>
              </w:rPr>
              <w:t>7738,04</w:t>
            </w:r>
          </w:p>
        </w:tc>
        <w:tc>
          <w:tcPr>
            <w:tcW w:w="304" w:type="pct"/>
            <w:tcBorders>
              <w:top w:val="single" w:sz="4" w:space="0" w:color="auto"/>
              <w:left w:val="single" w:sz="4" w:space="0" w:color="auto"/>
              <w:bottom w:val="single" w:sz="4" w:space="0" w:color="auto"/>
              <w:right w:val="single" w:sz="4" w:space="0" w:color="auto"/>
            </w:tcBorders>
            <w:vAlign w:val="center"/>
          </w:tcPr>
          <w:p w14:paraId="7E09BA08" w14:textId="3E0F654E" w:rsidR="00A30351" w:rsidRPr="00D53A02" w:rsidRDefault="00A30351" w:rsidP="00A30351">
            <w:pPr>
              <w:pStyle w:val="af4"/>
              <w:jc w:val="center"/>
              <w:rPr>
                <w:rFonts w:ascii="Times New Roman" w:hAnsi="Times New Roman" w:cs="Times New Roman"/>
                <w:sz w:val="12"/>
                <w:szCs w:val="12"/>
              </w:rPr>
            </w:pPr>
            <w:r w:rsidRPr="00D53A02">
              <w:rPr>
                <w:rFonts w:ascii="Times New Roman" w:hAnsi="Times New Roman" w:cs="Times New Roman"/>
                <w:sz w:val="12"/>
                <w:szCs w:val="12"/>
              </w:rPr>
              <w:t>8047,57</w:t>
            </w:r>
          </w:p>
        </w:tc>
      </w:tr>
    </w:tbl>
    <w:p w14:paraId="48FA2D6D" w14:textId="77777777" w:rsidR="00CE5D36" w:rsidRDefault="00CE5D36" w:rsidP="00EA4C66">
      <w:pPr>
        <w:keepNext/>
        <w:spacing w:after="0" w:line="240" w:lineRule="auto"/>
        <w:contextualSpacing/>
        <w:jc w:val="center"/>
        <w:outlineLvl w:val="0"/>
        <w:rPr>
          <w:rFonts w:ascii="Times New Roman" w:hAnsi="Times New Roman"/>
          <w:b/>
          <w:sz w:val="24"/>
          <w:szCs w:val="24"/>
        </w:rPr>
      </w:pPr>
    </w:p>
    <w:p w14:paraId="05172933" w14:textId="561399A5" w:rsidR="00EA4C66" w:rsidRDefault="00F92988" w:rsidP="00EA4C66">
      <w:pPr>
        <w:keepNext/>
        <w:spacing w:after="0" w:line="240" w:lineRule="auto"/>
        <w:contextualSpacing/>
        <w:jc w:val="center"/>
        <w:outlineLvl w:val="0"/>
        <w:rPr>
          <w:rFonts w:ascii="Times New Roman" w:hAnsi="Times New Roman"/>
          <w:b/>
          <w:sz w:val="24"/>
          <w:szCs w:val="24"/>
        </w:rPr>
      </w:pPr>
      <w:r w:rsidRPr="00D53A02">
        <w:rPr>
          <w:rFonts w:ascii="Times New Roman" w:hAnsi="Times New Roman"/>
          <w:b/>
          <w:sz w:val="24"/>
          <w:szCs w:val="24"/>
        </w:rPr>
        <w:t>Раздел 13</w:t>
      </w:r>
      <w:r w:rsidR="00EA4C66" w:rsidRPr="00D53A02">
        <w:rPr>
          <w:rFonts w:ascii="Times New Roman" w:hAnsi="Times New Roman"/>
          <w:b/>
          <w:sz w:val="24"/>
          <w:szCs w:val="24"/>
        </w:rPr>
        <w:t>.</w:t>
      </w:r>
      <w:r w:rsidRPr="00D53A02">
        <w:rPr>
          <w:rFonts w:ascii="Times New Roman" w:hAnsi="Times New Roman"/>
          <w:b/>
          <w:sz w:val="24"/>
          <w:szCs w:val="24"/>
        </w:rPr>
        <w:t xml:space="preserve"> Сценарии аварий в системах теплоснабжения с моделированием гидравлических режимов работы таких систем, в том числе при отказе элементов тепловых сетей и при аварийных режимах работы системы теплоснабжения, связанных с прекращением подачи тепловой энергии</w:t>
      </w:r>
      <w:bookmarkEnd w:id="12"/>
    </w:p>
    <w:p w14:paraId="048A5E1D" w14:textId="77777777" w:rsidR="001035D6" w:rsidRPr="00D53A02" w:rsidRDefault="001035D6" w:rsidP="00EA4C66">
      <w:pPr>
        <w:keepNext/>
        <w:spacing w:after="0" w:line="240" w:lineRule="auto"/>
        <w:contextualSpacing/>
        <w:jc w:val="center"/>
        <w:outlineLvl w:val="0"/>
        <w:rPr>
          <w:rFonts w:ascii="Times New Roman" w:hAnsi="Times New Roman"/>
          <w:b/>
          <w:sz w:val="24"/>
          <w:szCs w:val="24"/>
        </w:rPr>
      </w:pPr>
    </w:p>
    <w:p w14:paraId="235A3F0A" w14:textId="77777777" w:rsidR="00F92988" w:rsidRPr="00CE5D36" w:rsidRDefault="00F92988" w:rsidP="00F92988">
      <w:pPr>
        <w:widowControl w:val="0"/>
        <w:suppressAutoHyphens/>
        <w:spacing w:after="0" w:line="240" w:lineRule="auto"/>
        <w:ind w:firstLine="567"/>
        <w:jc w:val="right"/>
        <w:rPr>
          <w:rFonts w:ascii="Times New Roman" w:eastAsia="Times New Roman" w:hAnsi="Times New Roman"/>
          <w:color w:val="000000"/>
          <w:sz w:val="24"/>
          <w:szCs w:val="20"/>
          <w:lang w:eastAsia="ar-SA" w:bidi="ru-RU"/>
        </w:rPr>
      </w:pPr>
      <w:r w:rsidRPr="00CE5D36">
        <w:rPr>
          <w:rFonts w:ascii="Times New Roman" w:eastAsia="Times New Roman" w:hAnsi="Times New Roman"/>
          <w:color w:val="000000"/>
          <w:sz w:val="24"/>
          <w:szCs w:val="20"/>
          <w:lang w:eastAsia="ar-SA" w:bidi="ru-RU"/>
        </w:rPr>
        <w:t xml:space="preserve">Таблица № </w:t>
      </w:r>
      <w:r w:rsidR="00EA4C66" w:rsidRPr="00CE5D36">
        <w:rPr>
          <w:rFonts w:ascii="Times New Roman" w:eastAsia="Times New Roman" w:hAnsi="Times New Roman"/>
          <w:color w:val="000000"/>
          <w:sz w:val="24"/>
          <w:szCs w:val="20"/>
          <w:lang w:eastAsia="ar-SA" w:bidi="ru-RU"/>
        </w:rPr>
        <w:t>48</w:t>
      </w:r>
      <w:r w:rsidRPr="00CE5D36">
        <w:rPr>
          <w:rFonts w:ascii="Times New Roman" w:eastAsia="Times New Roman" w:hAnsi="Times New Roman"/>
          <w:color w:val="000000"/>
          <w:sz w:val="24"/>
          <w:szCs w:val="20"/>
          <w:lang w:eastAsia="ar-SA" w:bidi="ru-RU"/>
        </w:rPr>
        <w:t xml:space="preserve"> Причины возникновения аварий, масштабы и последствия</w:t>
      </w:r>
    </w:p>
    <w:p w14:paraId="58313906" w14:textId="77777777" w:rsidR="00566B00" w:rsidRPr="00CE5D36" w:rsidRDefault="00566B00" w:rsidP="00F92988">
      <w:pPr>
        <w:widowControl w:val="0"/>
        <w:suppressAutoHyphens/>
        <w:spacing w:after="0" w:line="240" w:lineRule="auto"/>
        <w:ind w:firstLine="567"/>
        <w:jc w:val="right"/>
        <w:rPr>
          <w:rFonts w:ascii="Times New Roman" w:eastAsia="Times New Roman" w:hAnsi="Times New Roman"/>
          <w:color w:val="000000"/>
          <w:sz w:val="24"/>
          <w:szCs w:val="20"/>
          <w:lang w:eastAsia="ar-SA" w:bidi="ru-RU"/>
        </w:rPr>
      </w:pPr>
    </w:p>
    <w:tbl>
      <w:tblPr>
        <w:tblW w:w="9670" w:type="dxa"/>
        <w:jc w:val="center"/>
        <w:tblLayout w:type="fixed"/>
        <w:tblCellMar>
          <w:left w:w="10" w:type="dxa"/>
          <w:right w:w="10" w:type="dxa"/>
        </w:tblCellMar>
        <w:tblLook w:val="04A0" w:firstRow="1" w:lastRow="0" w:firstColumn="1" w:lastColumn="0" w:noHBand="0" w:noVBand="1"/>
      </w:tblPr>
      <w:tblGrid>
        <w:gridCol w:w="1877"/>
        <w:gridCol w:w="1961"/>
        <w:gridCol w:w="3792"/>
        <w:gridCol w:w="2040"/>
      </w:tblGrid>
      <w:tr w:rsidR="00F92988" w:rsidRPr="00CE5D36" w14:paraId="75DB64C7" w14:textId="77777777" w:rsidTr="002F5033">
        <w:trPr>
          <w:trHeight w:val="20"/>
          <w:jc w:val="center"/>
        </w:trPr>
        <w:tc>
          <w:tcPr>
            <w:tcW w:w="1877" w:type="dxa"/>
            <w:tcBorders>
              <w:top w:val="single" w:sz="4" w:space="0" w:color="auto"/>
              <w:left w:val="single" w:sz="4" w:space="0" w:color="auto"/>
            </w:tcBorders>
            <w:shd w:val="clear" w:color="auto" w:fill="FFFFFF"/>
            <w:vAlign w:val="center"/>
          </w:tcPr>
          <w:p w14:paraId="73658593" w14:textId="77777777" w:rsidR="00F92988" w:rsidRPr="00CE5D36" w:rsidRDefault="00F92988" w:rsidP="00F92988">
            <w:pPr>
              <w:widowControl w:val="0"/>
              <w:shd w:val="clear" w:color="auto" w:fill="FFFFFF"/>
              <w:suppressAutoHyphens/>
              <w:spacing w:after="0" w:line="240" w:lineRule="auto"/>
              <w:jc w:val="center"/>
              <w:rPr>
                <w:rFonts w:ascii="Times New Roman" w:eastAsia="Times New Roman" w:hAnsi="Times New Roman"/>
                <w:b/>
                <w:bCs/>
                <w:color w:val="000000"/>
                <w:sz w:val="20"/>
                <w:szCs w:val="20"/>
                <w:lang w:eastAsia="ar-SA" w:bidi="ru-RU"/>
              </w:rPr>
            </w:pPr>
            <w:r w:rsidRPr="00CE5D36">
              <w:rPr>
                <w:rFonts w:ascii="Times New Roman" w:eastAsia="Times New Roman" w:hAnsi="Times New Roman"/>
                <w:b/>
                <w:bCs/>
                <w:color w:val="000000"/>
                <w:sz w:val="20"/>
                <w:szCs w:val="20"/>
                <w:lang w:eastAsia="ar-SA" w:bidi="ru-RU"/>
              </w:rPr>
              <w:t>Причина</w:t>
            </w:r>
          </w:p>
          <w:p w14:paraId="18C255E9" w14:textId="77777777" w:rsidR="00F92988" w:rsidRPr="00CE5D36" w:rsidRDefault="00F92988" w:rsidP="00F92988">
            <w:pPr>
              <w:widowControl w:val="0"/>
              <w:shd w:val="clear" w:color="auto" w:fill="FFFFFF"/>
              <w:suppressAutoHyphens/>
              <w:spacing w:after="0" w:line="240" w:lineRule="auto"/>
              <w:jc w:val="center"/>
              <w:rPr>
                <w:rFonts w:ascii="Times New Roman" w:eastAsia="Times New Roman" w:hAnsi="Times New Roman"/>
                <w:b/>
                <w:bCs/>
                <w:color w:val="000000"/>
                <w:sz w:val="20"/>
                <w:szCs w:val="20"/>
                <w:lang w:eastAsia="ar-SA" w:bidi="ru-RU"/>
              </w:rPr>
            </w:pPr>
            <w:r w:rsidRPr="00CE5D36">
              <w:rPr>
                <w:rFonts w:ascii="Times New Roman" w:eastAsia="Times New Roman" w:hAnsi="Times New Roman"/>
                <w:b/>
                <w:bCs/>
                <w:color w:val="000000"/>
                <w:sz w:val="20"/>
                <w:szCs w:val="20"/>
                <w:lang w:eastAsia="ar-SA" w:bidi="ru-RU"/>
              </w:rPr>
              <w:t>возникновения</w:t>
            </w:r>
          </w:p>
          <w:p w14:paraId="726688B5" w14:textId="77777777" w:rsidR="00F92988" w:rsidRPr="00CE5D36" w:rsidRDefault="00F92988" w:rsidP="00F92988">
            <w:pPr>
              <w:widowControl w:val="0"/>
              <w:suppressAutoHyphens/>
              <w:spacing w:after="0" w:line="240" w:lineRule="auto"/>
              <w:jc w:val="center"/>
              <w:rPr>
                <w:rFonts w:ascii="Times New Roman" w:eastAsia="Times New Roman" w:hAnsi="Times New Roman"/>
                <w:color w:val="000000"/>
                <w:sz w:val="20"/>
                <w:szCs w:val="20"/>
                <w:lang w:eastAsia="ar-SA" w:bidi="ru-RU"/>
              </w:rPr>
            </w:pPr>
            <w:r w:rsidRPr="00CE5D36">
              <w:rPr>
                <w:rFonts w:ascii="Times New Roman" w:eastAsia="Times New Roman" w:hAnsi="Times New Roman"/>
                <w:b/>
                <w:bCs/>
                <w:color w:val="000000"/>
                <w:sz w:val="20"/>
                <w:szCs w:val="20"/>
                <w:lang w:eastAsia="ar-SA" w:bidi="ru-RU"/>
              </w:rPr>
              <w:t>аварии</w:t>
            </w:r>
          </w:p>
        </w:tc>
        <w:tc>
          <w:tcPr>
            <w:tcW w:w="1961" w:type="dxa"/>
            <w:tcBorders>
              <w:top w:val="single" w:sz="4" w:space="0" w:color="auto"/>
              <w:left w:val="single" w:sz="4" w:space="0" w:color="auto"/>
            </w:tcBorders>
            <w:shd w:val="clear" w:color="auto" w:fill="FFFFFF"/>
            <w:vAlign w:val="center"/>
          </w:tcPr>
          <w:p w14:paraId="62978961" w14:textId="77777777" w:rsidR="00F92988" w:rsidRPr="00CE5D36" w:rsidRDefault="00F92988" w:rsidP="00F92988">
            <w:pPr>
              <w:widowControl w:val="0"/>
              <w:shd w:val="clear" w:color="auto" w:fill="FFFFFF"/>
              <w:suppressAutoHyphens/>
              <w:spacing w:after="0" w:line="240" w:lineRule="auto"/>
              <w:jc w:val="center"/>
              <w:rPr>
                <w:rFonts w:ascii="Times New Roman" w:eastAsia="Times New Roman" w:hAnsi="Times New Roman"/>
                <w:b/>
                <w:bCs/>
                <w:color w:val="000000"/>
                <w:sz w:val="20"/>
                <w:szCs w:val="20"/>
                <w:lang w:eastAsia="ar-SA" w:bidi="ru-RU"/>
              </w:rPr>
            </w:pPr>
            <w:r w:rsidRPr="00CE5D36">
              <w:rPr>
                <w:rFonts w:ascii="Times New Roman" w:eastAsia="Times New Roman" w:hAnsi="Times New Roman"/>
                <w:b/>
                <w:bCs/>
                <w:color w:val="000000"/>
                <w:sz w:val="20"/>
                <w:szCs w:val="20"/>
                <w:lang w:eastAsia="ar-SA" w:bidi="ru-RU"/>
              </w:rPr>
              <w:t>Описание</w:t>
            </w:r>
          </w:p>
          <w:p w14:paraId="6A7E315E" w14:textId="77777777" w:rsidR="00F92988" w:rsidRPr="00CE5D36" w:rsidRDefault="00F92988" w:rsidP="00F92988">
            <w:pPr>
              <w:widowControl w:val="0"/>
              <w:suppressAutoHyphens/>
              <w:spacing w:after="0" w:line="240" w:lineRule="auto"/>
              <w:jc w:val="center"/>
              <w:rPr>
                <w:rFonts w:ascii="Times New Roman" w:eastAsia="Times New Roman" w:hAnsi="Times New Roman"/>
                <w:color w:val="000000"/>
                <w:sz w:val="20"/>
                <w:szCs w:val="20"/>
                <w:lang w:eastAsia="ar-SA" w:bidi="ru-RU"/>
              </w:rPr>
            </w:pPr>
            <w:r w:rsidRPr="00CE5D36">
              <w:rPr>
                <w:rFonts w:ascii="Times New Roman" w:eastAsia="Times New Roman" w:hAnsi="Times New Roman"/>
                <w:b/>
                <w:bCs/>
                <w:color w:val="000000"/>
                <w:sz w:val="20"/>
                <w:szCs w:val="20"/>
                <w:lang w:eastAsia="ar-SA" w:bidi="ru-RU"/>
              </w:rPr>
              <w:t>аварийной ситуации</w:t>
            </w:r>
          </w:p>
        </w:tc>
        <w:tc>
          <w:tcPr>
            <w:tcW w:w="3792" w:type="dxa"/>
            <w:tcBorders>
              <w:top w:val="single" w:sz="4" w:space="0" w:color="auto"/>
              <w:left w:val="single" w:sz="4" w:space="0" w:color="auto"/>
            </w:tcBorders>
            <w:shd w:val="clear" w:color="auto" w:fill="FFFFFF"/>
            <w:vAlign w:val="center"/>
          </w:tcPr>
          <w:p w14:paraId="0638C8E8" w14:textId="77777777" w:rsidR="00F92988" w:rsidRPr="00CE5D36" w:rsidRDefault="00F92988" w:rsidP="00F92988">
            <w:pPr>
              <w:widowControl w:val="0"/>
              <w:suppressAutoHyphens/>
              <w:spacing w:after="0" w:line="240" w:lineRule="auto"/>
              <w:jc w:val="center"/>
              <w:rPr>
                <w:rFonts w:ascii="Times New Roman" w:eastAsia="Times New Roman" w:hAnsi="Times New Roman"/>
                <w:color w:val="000000"/>
                <w:sz w:val="20"/>
                <w:szCs w:val="20"/>
                <w:lang w:eastAsia="ar-SA" w:bidi="ru-RU"/>
              </w:rPr>
            </w:pPr>
            <w:r w:rsidRPr="00CE5D36">
              <w:rPr>
                <w:rFonts w:ascii="Times New Roman" w:eastAsia="Times New Roman" w:hAnsi="Times New Roman"/>
                <w:b/>
                <w:bCs/>
                <w:color w:val="000000"/>
                <w:sz w:val="20"/>
                <w:szCs w:val="20"/>
                <w:lang w:eastAsia="ar-SA" w:bidi="ru-RU"/>
              </w:rPr>
              <w:t>Масштаб аварии и последствия</w:t>
            </w:r>
          </w:p>
        </w:tc>
        <w:tc>
          <w:tcPr>
            <w:tcW w:w="2040" w:type="dxa"/>
            <w:tcBorders>
              <w:top w:val="single" w:sz="4" w:space="0" w:color="auto"/>
              <w:left w:val="single" w:sz="4" w:space="0" w:color="auto"/>
              <w:right w:val="single" w:sz="4" w:space="0" w:color="auto"/>
            </w:tcBorders>
            <w:shd w:val="clear" w:color="auto" w:fill="FFFFFF"/>
            <w:vAlign w:val="center"/>
          </w:tcPr>
          <w:p w14:paraId="4B801305" w14:textId="77777777" w:rsidR="00F92988" w:rsidRPr="00CE5D36" w:rsidRDefault="00F92988" w:rsidP="00F92988">
            <w:pPr>
              <w:widowControl w:val="0"/>
              <w:suppressAutoHyphens/>
              <w:spacing w:after="0" w:line="240" w:lineRule="auto"/>
              <w:jc w:val="center"/>
              <w:rPr>
                <w:rFonts w:ascii="Times New Roman" w:eastAsia="Times New Roman" w:hAnsi="Times New Roman"/>
                <w:color w:val="000000"/>
                <w:sz w:val="20"/>
                <w:szCs w:val="20"/>
                <w:lang w:eastAsia="ar-SA" w:bidi="ru-RU"/>
              </w:rPr>
            </w:pPr>
            <w:r w:rsidRPr="00CE5D36">
              <w:rPr>
                <w:rFonts w:ascii="Times New Roman" w:eastAsia="Times New Roman" w:hAnsi="Times New Roman"/>
                <w:b/>
                <w:bCs/>
                <w:color w:val="000000"/>
                <w:sz w:val="20"/>
                <w:szCs w:val="20"/>
                <w:lang w:eastAsia="ar-SA" w:bidi="ru-RU"/>
              </w:rPr>
              <w:t>Уровень</w:t>
            </w:r>
          </w:p>
          <w:p w14:paraId="0B667D23" w14:textId="77777777" w:rsidR="00F92988" w:rsidRPr="00CE5D36" w:rsidRDefault="00F92988" w:rsidP="00F92988">
            <w:pPr>
              <w:widowControl w:val="0"/>
              <w:suppressAutoHyphens/>
              <w:spacing w:after="0" w:line="240" w:lineRule="auto"/>
              <w:jc w:val="center"/>
              <w:rPr>
                <w:rFonts w:ascii="Times New Roman" w:eastAsia="Times New Roman" w:hAnsi="Times New Roman"/>
                <w:color w:val="000000"/>
                <w:sz w:val="20"/>
                <w:szCs w:val="20"/>
                <w:lang w:eastAsia="ar-SA" w:bidi="ru-RU"/>
              </w:rPr>
            </w:pPr>
            <w:r w:rsidRPr="00CE5D36">
              <w:rPr>
                <w:rFonts w:ascii="Times New Roman" w:eastAsia="Times New Roman" w:hAnsi="Times New Roman"/>
                <w:b/>
                <w:bCs/>
                <w:color w:val="000000"/>
                <w:sz w:val="20"/>
                <w:szCs w:val="20"/>
                <w:lang w:eastAsia="ar-SA" w:bidi="ru-RU"/>
              </w:rPr>
              <w:t>реагирования</w:t>
            </w:r>
          </w:p>
        </w:tc>
      </w:tr>
      <w:tr w:rsidR="00F92988" w:rsidRPr="00CE5D36" w14:paraId="24B8BB90" w14:textId="77777777" w:rsidTr="002F5033">
        <w:trPr>
          <w:trHeight w:val="20"/>
          <w:jc w:val="center"/>
        </w:trPr>
        <w:tc>
          <w:tcPr>
            <w:tcW w:w="1877" w:type="dxa"/>
            <w:tcBorders>
              <w:top w:val="single" w:sz="4" w:space="0" w:color="auto"/>
              <w:left w:val="single" w:sz="4" w:space="0" w:color="auto"/>
            </w:tcBorders>
            <w:shd w:val="clear" w:color="auto" w:fill="FFFFFF"/>
            <w:vAlign w:val="center"/>
          </w:tcPr>
          <w:p w14:paraId="7CB627EA" w14:textId="77777777" w:rsidR="00F92988" w:rsidRPr="00CE5D36" w:rsidRDefault="00F92988" w:rsidP="00F92988">
            <w:pPr>
              <w:widowControl w:val="0"/>
              <w:shd w:val="clear" w:color="auto" w:fill="FFFFFF"/>
              <w:tabs>
                <w:tab w:val="left" w:pos="864"/>
              </w:tabs>
              <w:suppressAutoHyphens/>
              <w:spacing w:after="0" w:line="240" w:lineRule="auto"/>
              <w:jc w:val="center"/>
              <w:rPr>
                <w:rFonts w:ascii="Times New Roman" w:eastAsia="Times New Roman" w:hAnsi="Times New Roman"/>
                <w:color w:val="000000"/>
                <w:sz w:val="20"/>
                <w:szCs w:val="20"/>
                <w:lang w:eastAsia="ar-SA" w:bidi="ru-RU"/>
              </w:rPr>
            </w:pPr>
            <w:r w:rsidRPr="00CE5D36">
              <w:rPr>
                <w:rFonts w:ascii="Times New Roman" w:eastAsia="Times New Roman" w:hAnsi="Times New Roman"/>
                <w:color w:val="000000"/>
                <w:sz w:val="20"/>
                <w:szCs w:val="20"/>
                <w:lang w:eastAsia="ar-SA" w:bidi="ru-RU"/>
              </w:rPr>
              <w:t>Прекращение подачи электроэнергии на источник тепловой энергии</w:t>
            </w:r>
          </w:p>
        </w:tc>
        <w:tc>
          <w:tcPr>
            <w:tcW w:w="1961" w:type="dxa"/>
            <w:tcBorders>
              <w:top w:val="single" w:sz="4" w:space="0" w:color="auto"/>
              <w:left w:val="single" w:sz="4" w:space="0" w:color="auto"/>
            </w:tcBorders>
            <w:shd w:val="clear" w:color="auto" w:fill="FFFFFF"/>
            <w:vAlign w:val="center"/>
          </w:tcPr>
          <w:p w14:paraId="73264580" w14:textId="77777777" w:rsidR="00F92988" w:rsidRPr="00CE5D36" w:rsidRDefault="00F92988" w:rsidP="00F92988">
            <w:pPr>
              <w:widowControl w:val="0"/>
              <w:shd w:val="clear" w:color="auto" w:fill="FFFFFF"/>
              <w:suppressAutoHyphens/>
              <w:spacing w:after="0" w:line="240" w:lineRule="auto"/>
              <w:jc w:val="center"/>
              <w:rPr>
                <w:rFonts w:ascii="Times New Roman" w:eastAsia="Times New Roman" w:hAnsi="Times New Roman"/>
                <w:color w:val="000000"/>
                <w:sz w:val="20"/>
                <w:szCs w:val="20"/>
                <w:lang w:eastAsia="ar-SA" w:bidi="ru-RU"/>
              </w:rPr>
            </w:pPr>
            <w:r w:rsidRPr="00CE5D36">
              <w:rPr>
                <w:rFonts w:ascii="Times New Roman" w:eastAsia="Times New Roman" w:hAnsi="Times New Roman"/>
                <w:color w:val="000000"/>
                <w:sz w:val="20"/>
                <w:szCs w:val="20"/>
                <w:lang w:eastAsia="ar-SA" w:bidi="ru-RU"/>
              </w:rPr>
              <w:t>Остановка работы источника тепловой энергии</w:t>
            </w:r>
          </w:p>
        </w:tc>
        <w:tc>
          <w:tcPr>
            <w:tcW w:w="3792" w:type="dxa"/>
            <w:tcBorders>
              <w:top w:val="single" w:sz="4" w:space="0" w:color="auto"/>
              <w:left w:val="single" w:sz="4" w:space="0" w:color="auto"/>
            </w:tcBorders>
            <w:shd w:val="clear" w:color="auto" w:fill="FFFFFF"/>
            <w:vAlign w:val="center"/>
          </w:tcPr>
          <w:p w14:paraId="1E452554" w14:textId="77777777" w:rsidR="00F92988" w:rsidRPr="00CE5D36" w:rsidRDefault="00F92988" w:rsidP="00F92988">
            <w:pPr>
              <w:widowControl w:val="0"/>
              <w:shd w:val="clear" w:color="auto" w:fill="FFFFFF"/>
              <w:tabs>
                <w:tab w:val="left" w:pos="1502"/>
                <w:tab w:val="left" w:pos="3130"/>
              </w:tabs>
              <w:suppressAutoHyphens/>
              <w:spacing w:after="0" w:line="240" w:lineRule="auto"/>
              <w:jc w:val="center"/>
              <w:rPr>
                <w:rFonts w:ascii="Times New Roman" w:eastAsia="Times New Roman" w:hAnsi="Times New Roman"/>
                <w:color w:val="000000"/>
                <w:sz w:val="20"/>
                <w:szCs w:val="20"/>
                <w:lang w:eastAsia="ar-SA" w:bidi="ru-RU"/>
              </w:rPr>
            </w:pPr>
            <w:r w:rsidRPr="00CE5D36">
              <w:rPr>
                <w:rFonts w:ascii="Times New Roman" w:eastAsia="Times New Roman" w:hAnsi="Times New Roman"/>
                <w:color w:val="000000"/>
                <w:sz w:val="20"/>
                <w:szCs w:val="20"/>
                <w:lang w:eastAsia="ar-SA" w:bidi="ru-RU"/>
              </w:rPr>
              <w:t>Прекращение циркуляции в системе теплоснабжения всех потребителей населенного пункта, понижение температуры в зданиях, возможное размораживание наружных тепловых сетей и внутренних отопительных систем</w:t>
            </w:r>
          </w:p>
        </w:tc>
        <w:tc>
          <w:tcPr>
            <w:tcW w:w="2040" w:type="dxa"/>
            <w:tcBorders>
              <w:top w:val="single" w:sz="4" w:space="0" w:color="auto"/>
              <w:left w:val="single" w:sz="4" w:space="0" w:color="auto"/>
              <w:right w:val="single" w:sz="4" w:space="0" w:color="auto"/>
            </w:tcBorders>
            <w:shd w:val="clear" w:color="auto" w:fill="FFFFFF"/>
            <w:vAlign w:val="center"/>
          </w:tcPr>
          <w:p w14:paraId="5DB5DBA9" w14:textId="77777777" w:rsidR="00F92988" w:rsidRPr="00CE5D36" w:rsidRDefault="00F92988" w:rsidP="00F92988">
            <w:pPr>
              <w:widowControl w:val="0"/>
              <w:suppressAutoHyphens/>
              <w:spacing w:after="0" w:line="240" w:lineRule="auto"/>
              <w:jc w:val="center"/>
              <w:rPr>
                <w:rFonts w:ascii="Times New Roman" w:eastAsia="Times New Roman" w:hAnsi="Times New Roman"/>
                <w:color w:val="000000"/>
                <w:sz w:val="20"/>
                <w:szCs w:val="20"/>
                <w:lang w:eastAsia="ar-SA" w:bidi="ru-RU"/>
              </w:rPr>
            </w:pPr>
            <w:r w:rsidRPr="00CE5D36">
              <w:rPr>
                <w:rFonts w:ascii="Times New Roman" w:eastAsia="Times New Roman" w:hAnsi="Times New Roman"/>
                <w:color w:val="000000"/>
                <w:sz w:val="20"/>
                <w:szCs w:val="20"/>
                <w:lang w:eastAsia="ar-SA" w:bidi="ru-RU"/>
              </w:rPr>
              <w:t>Местный</w:t>
            </w:r>
          </w:p>
        </w:tc>
      </w:tr>
      <w:tr w:rsidR="00F92988" w:rsidRPr="00CE5D36" w14:paraId="27CDEE65" w14:textId="77777777" w:rsidTr="002F5033">
        <w:trPr>
          <w:trHeight w:val="20"/>
          <w:jc w:val="center"/>
        </w:trPr>
        <w:tc>
          <w:tcPr>
            <w:tcW w:w="1877" w:type="dxa"/>
            <w:tcBorders>
              <w:top w:val="single" w:sz="4" w:space="0" w:color="auto"/>
              <w:left w:val="single" w:sz="4" w:space="0" w:color="auto"/>
            </w:tcBorders>
            <w:shd w:val="clear" w:color="auto" w:fill="FFFFFF"/>
            <w:vAlign w:val="center"/>
          </w:tcPr>
          <w:p w14:paraId="5E003CA2" w14:textId="77777777" w:rsidR="00F92988" w:rsidRPr="00CE5D36" w:rsidRDefault="00F92988" w:rsidP="00F92988">
            <w:pPr>
              <w:widowControl w:val="0"/>
              <w:suppressAutoHyphens/>
              <w:spacing w:after="0" w:line="240" w:lineRule="auto"/>
              <w:jc w:val="center"/>
              <w:rPr>
                <w:rFonts w:ascii="Times New Roman" w:eastAsia="Times New Roman" w:hAnsi="Times New Roman"/>
                <w:color w:val="000000"/>
                <w:sz w:val="20"/>
                <w:szCs w:val="20"/>
                <w:lang w:eastAsia="ar-SA" w:bidi="ru-RU"/>
              </w:rPr>
            </w:pPr>
            <w:r w:rsidRPr="00CE5D36">
              <w:rPr>
                <w:rFonts w:ascii="Times New Roman" w:eastAsia="Times New Roman" w:hAnsi="Times New Roman"/>
                <w:color w:val="000000"/>
                <w:sz w:val="20"/>
                <w:szCs w:val="20"/>
                <w:lang w:eastAsia="ar-SA" w:bidi="ru-RU"/>
              </w:rPr>
              <w:t>Прекращение подачи природного газа (авария на наружном газопроводе)</w:t>
            </w:r>
          </w:p>
        </w:tc>
        <w:tc>
          <w:tcPr>
            <w:tcW w:w="1961" w:type="dxa"/>
            <w:tcBorders>
              <w:top w:val="single" w:sz="4" w:space="0" w:color="auto"/>
              <w:left w:val="single" w:sz="4" w:space="0" w:color="auto"/>
            </w:tcBorders>
            <w:shd w:val="clear" w:color="auto" w:fill="FFFFFF"/>
            <w:vAlign w:val="center"/>
          </w:tcPr>
          <w:p w14:paraId="4A22EAF8" w14:textId="77777777" w:rsidR="00F92988" w:rsidRPr="00CE5D36" w:rsidRDefault="00F92988" w:rsidP="00F92988">
            <w:pPr>
              <w:widowControl w:val="0"/>
              <w:shd w:val="clear" w:color="auto" w:fill="FFFFFF"/>
              <w:suppressAutoHyphens/>
              <w:spacing w:after="0" w:line="240" w:lineRule="auto"/>
              <w:jc w:val="center"/>
              <w:rPr>
                <w:rFonts w:ascii="Times New Roman" w:eastAsia="Times New Roman" w:hAnsi="Times New Roman"/>
                <w:color w:val="000000"/>
                <w:sz w:val="20"/>
                <w:szCs w:val="20"/>
                <w:lang w:eastAsia="ar-SA" w:bidi="ru-RU"/>
              </w:rPr>
            </w:pPr>
            <w:r w:rsidRPr="00CE5D36">
              <w:rPr>
                <w:rFonts w:ascii="Times New Roman" w:eastAsia="Times New Roman" w:hAnsi="Times New Roman"/>
                <w:color w:val="000000"/>
                <w:sz w:val="20"/>
                <w:szCs w:val="20"/>
                <w:lang w:eastAsia="ar-SA" w:bidi="ru-RU"/>
              </w:rPr>
              <w:t>Остановка нагрева воды на источнике тепловой энергии</w:t>
            </w:r>
          </w:p>
        </w:tc>
        <w:tc>
          <w:tcPr>
            <w:tcW w:w="3792" w:type="dxa"/>
            <w:tcBorders>
              <w:top w:val="single" w:sz="4" w:space="0" w:color="auto"/>
              <w:left w:val="single" w:sz="4" w:space="0" w:color="auto"/>
            </w:tcBorders>
            <w:shd w:val="clear" w:color="auto" w:fill="FFFFFF"/>
            <w:vAlign w:val="center"/>
          </w:tcPr>
          <w:p w14:paraId="389CF6F3" w14:textId="77777777" w:rsidR="00F92988" w:rsidRPr="00CE5D36" w:rsidRDefault="00F92988" w:rsidP="00F92988">
            <w:pPr>
              <w:widowControl w:val="0"/>
              <w:shd w:val="clear" w:color="auto" w:fill="FFFFFF"/>
              <w:suppressAutoHyphens/>
              <w:spacing w:after="0" w:line="240" w:lineRule="auto"/>
              <w:jc w:val="center"/>
              <w:rPr>
                <w:rFonts w:ascii="Times New Roman" w:eastAsia="Times New Roman" w:hAnsi="Times New Roman"/>
                <w:color w:val="000000"/>
                <w:sz w:val="20"/>
                <w:szCs w:val="20"/>
                <w:lang w:eastAsia="ar-SA" w:bidi="ru-RU"/>
              </w:rPr>
            </w:pPr>
            <w:r w:rsidRPr="00CE5D36">
              <w:rPr>
                <w:rFonts w:ascii="Times New Roman" w:eastAsia="Times New Roman" w:hAnsi="Times New Roman"/>
                <w:color w:val="000000"/>
                <w:sz w:val="20"/>
                <w:szCs w:val="20"/>
                <w:lang w:eastAsia="ar-SA" w:bidi="ru-RU"/>
              </w:rPr>
              <w:t>Прекращение подачи нагретой воды в систему теплоснабжения всех потребителей населенного пункта, понижение температуры воздуха в зданиях</w:t>
            </w:r>
          </w:p>
        </w:tc>
        <w:tc>
          <w:tcPr>
            <w:tcW w:w="2040" w:type="dxa"/>
            <w:tcBorders>
              <w:top w:val="single" w:sz="4" w:space="0" w:color="auto"/>
              <w:left w:val="single" w:sz="4" w:space="0" w:color="auto"/>
              <w:right w:val="single" w:sz="4" w:space="0" w:color="auto"/>
            </w:tcBorders>
            <w:shd w:val="clear" w:color="auto" w:fill="FFFFFF"/>
            <w:vAlign w:val="center"/>
          </w:tcPr>
          <w:p w14:paraId="78BA8D5C" w14:textId="77777777" w:rsidR="00F92988" w:rsidRPr="00CE5D36" w:rsidRDefault="00F92988" w:rsidP="00F92988">
            <w:pPr>
              <w:widowControl w:val="0"/>
              <w:suppressAutoHyphens/>
              <w:spacing w:after="0" w:line="240" w:lineRule="auto"/>
              <w:jc w:val="center"/>
              <w:rPr>
                <w:rFonts w:ascii="Times New Roman" w:eastAsia="Times New Roman" w:hAnsi="Times New Roman"/>
                <w:color w:val="000000"/>
                <w:sz w:val="20"/>
                <w:szCs w:val="20"/>
                <w:lang w:eastAsia="ar-SA" w:bidi="ru-RU"/>
              </w:rPr>
            </w:pPr>
            <w:r w:rsidRPr="00CE5D36">
              <w:rPr>
                <w:rFonts w:ascii="Times New Roman" w:eastAsia="Times New Roman" w:hAnsi="Times New Roman"/>
                <w:color w:val="000000"/>
                <w:sz w:val="20"/>
                <w:szCs w:val="20"/>
                <w:lang w:eastAsia="ar-SA" w:bidi="ru-RU"/>
              </w:rPr>
              <w:t>Местный</w:t>
            </w:r>
          </w:p>
        </w:tc>
      </w:tr>
      <w:tr w:rsidR="00F92988" w:rsidRPr="00CE5D36" w14:paraId="148B09A2" w14:textId="77777777" w:rsidTr="002F5033">
        <w:trPr>
          <w:trHeight w:val="20"/>
          <w:jc w:val="center"/>
        </w:trPr>
        <w:tc>
          <w:tcPr>
            <w:tcW w:w="1877" w:type="dxa"/>
            <w:tcBorders>
              <w:top w:val="single" w:sz="4" w:space="0" w:color="auto"/>
              <w:left w:val="single" w:sz="4" w:space="0" w:color="auto"/>
              <w:bottom w:val="single" w:sz="4" w:space="0" w:color="auto"/>
            </w:tcBorders>
            <w:shd w:val="clear" w:color="auto" w:fill="FFFFFF"/>
            <w:vAlign w:val="center"/>
          </w:tcPr>
          <w:p w14:paraId="223F68CB" w14:textId="77777777" w:rsidR="00F92988" w:rsidRPr="00CE5D36" w:rsidRDefault="00F92988" w:rsidP="00F92988">
            <w:pPr>
              <w:widowControl w:val="0"/>
              <w:suppressAutoHyphens/>
              <w:spacing w:after="0" w:line="240" w:lineRule="auto"/>
              <w:jc w:val="center"/>
              <w:rPr>
                <w:rFonts w:ascii="Times New Roman" w:eastAsia="Times New Roman" w:hAnsi="Times New Roman"/>
                <w:color w:val="000000"/>
                <w:sz w:val="20"/>
                <w:szCs w:val="20"/>
                <w:lang w:eastAsia="ar-SA" w:bidi="ru-RU"/>
              </w:rPr>
            </w:pPr>
            <w:r w:rsidRPr="00CE5D36">
              <w:rPr>
                <w:rFonts w:ascii="Times New Roman" w:eastAsia="Times New Roman" w:hAnsi="Times New Roman"/>
                <w:color w:val="000000"/>
                <w:sz w:val="20"/>
                <w:szCs w:val="20"/>
                <w:lang w:eastAsia="ar-SA" w:bidi="ru-RU"/>
              </w:rPr>
              <w:t>Выход из строя сетевого (сетевых) насоса</w:t>
            </w:r>
          </w:p>
        </w:tc>
        <w:tc>
          <w:tcPr>
            <w:tcW w:w="1961" w:type="dxa"/>
            <w:tcBorders>
              <w:top w:val="single" w:sz="4" w:space="0" w:color="auto"/>
              <w:left w:val="single" w:sz="4" w:space="0" w:color="auto"/>
              <w:bottom w:val="single" w:sz="4" w:space="0" w:color="auto"/>
            </w:tcBorders>
            <w:shd w:val="clear" w:color="auto" w:fill="FFFFFF"/>
            <w:vAlign w:val="center"/>
          </w:tcPr>
          <w:p w14:paraId="75A3EDE3" w14:textId="77777777" w:rsidR="00F92988" w:rsidRPr="00CE5D36" w:rsidRDefault="00F92988" w:rsidP="00F92988">
            <w:pPr>
              <w:widowControl w:val="0"/>
              <w:shd w:val="clear" w:color="auto" w:fill="FFFFFF"/>
              <w:suppressAutoHyphens/>
              <w:spacing w:after="0" w:line="240" w:lineRule="auto"/>
              <w:jc w:val="center"/>
              <w:rPr>
                <w:rFonts w:ascii="Times New Roman" w:eastAsia="Times New Roman" w:hAnsi="Times New Roman"/>
                <w:color w:val="000000"/>
                <w:sz w:val="20"/>
                <w:szCs w:val="20"/>
                <w:lang w:eastAsia="ar-SA" w:bidi="ru-RU"/>
              </w:rPr>
            </w:pPr>
            <w:r w:rsidRPr="00CE5D36">
              <w:rPr>
                <w:rFonts w:ascii="Times New Roman" w:eastAsia="Times New Roman" w:hAnsi="Times New Roman"/>
                <w:color w:val="000000"/>
                <w:sz w:val="20"/>
                <w:szCs w:val="20"/>
                <w:lang w:eastAsia="ar-SA" w:bidi="ru-RU"/>
              </w:rPr>
              <w:t>Ограничение (остановка) работы источника тепловой энергии</w:t>
            </w:r>
          </w:p>
        </w:tc>
        <w:tc>
          <w:tcPr>
            <w:tcW w:w="3792" w:type="dxa"/>
            <w:tcBorders>
              <w:top w:val="single" w:sz="4" w:space="0" w:color="auto"/>
              <w:left w:val="single" w:sz="4" w:space="0" w:color="auto"/>
              <w:bottom w:val="single" w:sz="4" w:space="0" w:color="auto"/>
            </w:tcBorders>
            <w:shd w:val="clear" w:color="auto" w:fill="FFFFFF"/>
            <w:vAlign w:val="center"/>
          </w:tcPr>
          <w:p w14:paraId="2CEA1BDF" w14:textId="77777777" w:rsidR="00F92988" w:rsidRPr="00CE5D36" w:rsidRDefault="00F92988" w:rsidP="00F92988">
            <w:pPr>
              <w:widowControl w:val="0"/>
              <w:shd w:val="clear" w:color="auto" w:fill="FFFFFF"/>
              <w:suppressAutoHyphens/>
              <w:spacing w:after="0" w:line="240" w:lineRule="auto"/>
              <w:jc w:val="center"/>
              <w:rPr>
                <w:rFonts w:ascii="Times New Roman" w:eastAsia="Times New Roman" w:hAnsi="Times New Roman"/>
                <w:color w:val="000000"/>
                <w:sz w:val="20"/>
                <w:szCs w:val="20"/>
                <w:lang w:eastAsia="ar-SA" w:bidi="ru-RU"/>
              </w:rPr>
            </w:pPr>
            <w:r w:rsidRPr="00CE5D36">
              <w:rPr>
                <w:rFonts w:ascii="Times New Roman" w:eastAsia="Times New Roman" w:hAnsi="Times New Roman"/>
                <w:color w:val="000000"/>
                <w:sz w:val="20"/>
                <w:szCs w:val="20"/>
                <w:lang w:eastAsia="ar-SA" w:bidi="ru-RU"/>
              </w:rPr>
              <w:t>Прекращение циркуляции в системе теплоснабжения всех потребителей населенного пункта, понижение температуры воздуха в зданиях, возможное размораживание наружных тепловых сетей и внутренних отопительных систем</w:t>
            </w:r>
          </w:p>
        </w:tc>
        <w:tc>
          <w:tcPr>
            <w:tcW w:w="2040" w:type="dxa"/>
            <w:tcBorders>
              <w:top w:val="single" w:sz="4" w:space="0" w:color="auto"/>
              <w:left w:val="single" w:sz="4" w:space="0" w:color="auto"/>
              <w:right w:val="single" w:sz="4" w:space="0" w:color="auto"/>
            </w:tcBorders>
            <w:shd w:val="clear" w:color="auto" w:fill="FFFFFF"/>
            <w:vAlign w:val="center"/>
          </w:tcPr>
          <w:p w14:paraId="2C3BFDF9" w14:textId="77777777" w:rsidR="00F92988" w:rsidRPr="00CE5D36" w:rsidRDefault="00F92988" w:rsidP="00F92988">
            <w:pPr>
              <w:widowControl w:val="0"/>
              <w:suppressAutoHyphens/>
              <w:spacing w:after="0" w:line="240" w:lineRule="auto"/>
              <w:jc w:val="center"/>
              <w:rPr>
                <w:rFonts w:ascii="Times New Roman" w:eastAsia="Times New Roman" w:hAnsi="Times New Roman"/>
                <w:color w:val="000000"/>
                <w:sz w:val="20"/>
                <w:szCs w:val="20"/>
                <w:lang w:eastAsia="ar-SA" w:bidi="ru-RU"/>
              </w:rPr>
            </w:pPr>
            <w:r w:rsidRPr="00CE5D36">
              <w:rPr>
                <w:rFonts w:ascii="Times New Roman" w:eastAsia="Times New Roman" w:hAnsi="Times New Roman"/>
                <w:color w:val="000000"/>
                <w:sz w:val="20"/>
                <w:szCs w:val="20"/>
                <w:lang w:eastAsia="ar-SA" w:bidi="ru-RU"/>
              </w:rPr>
              <w:t>Местный</w:t>
            </w:r>
          </w:p>
        </w:tc>
      </w:tr>
      <w:tr w:rsidR="00F92988" w:rsidRPr="00CE5D36" w14:paraId="2C6340A2" w14:textId="77777777" w:rsidTr="002F5033">
        <w:trPr>
          <w:trHeight w:val="20"/>
          <w:jc w:val="center"/>
        </w:trPr>
        <w:tc>
          <w:tcPr>
            <w:tcW w:w="1877" w:type="dxa"/>
            <w:tcBorders>
              <w:top w:val="single" w:sz="4" w:space="0" w:color="auto"/>
              <w:left w:val="single" w:sz="4" w:space="0" w:color="auto"/>
              <w:bottom w:val="single" w:sz="4" w:space="0" w:color="auto"/>
              <w:right w:val="single" w:sz="4" w:space="0" w:color="auto"/>
            </w:tcBorders>
            <w:shd w:val="clear" w:color="auto" w:fill="FFFFFF"/>
            <w:vAlign w:val="center"/>
          </w:tcPr>
          <w:p w14:paraId="34FD4CF7" w14:textId="77777777" w:rsidR="00F92988" w:rsidRPr="00CE5D36" w:rsidRDefault="00F92988" w:rsidP="00F92988">
            <w:pPr>
              <w:widowControl w:val="0"/>
              <w:shd w:val="clear" w:color="auto" w:fill="FFFFFF"/>
              <w:suppressAutoHyphens/>
              <w:spacing w:after="0" w:line="240" w:lineRule="auto"/>
              <w:jc w:val="center"/>
              <w:rPr>
                <w:rFonts w:ascii="Times New Roman" w:eastAsia="Times New Roman" w:hAnsi="Times New Roman"/>
                <w:color w:val="000000"/>
                <w:sz w:val="20"/>
                <w:szCs w:val="20"/>
                <w:lang w:eastAsia="ar-SA" w:bidi="ru-RU"/>
              </w:rPr>
            </w:pPr>
            <w:r w:rsidRPr="00CE5D36">
              <w:rPr>
                <w:rFonts w:ascii="Times New Roman" w:eastAsia="Times New Roman" w:hAnsi="Times New Roman"/>
                <w:color w:val="000000"/>
                <w:sz w:val="20"/>
                <w:szCs w:val="20"/>
                <w:lang w:eastAsia="ar-SA" w:bidi="ru-RU"/>
              </w:rPr>
              <w:t>Выход из строя</w:t>
            </w:r>
          </w:p>
          <w:p w14:paraId="747E73A6" w14:textId="77777777" w:rsidR="00F92988" w:rsidRPr="00CE5D36" w:rsidRDefault="00F92988" w:rsidP="00F92988">
            <w:pPr>
              <w:widowControl w:val="0"/>
              <w:suppressAutoHyphens/>
              <w:spacing w:after="0" w:line="240" w:lineRule="auto"/>
              <w:jc w:val="center"/>
              <w:rPr>
                <w:rFonts w:ascii="Times New Roman" w:eastAsia="Times New Roman" w:hAnsi="Times New Roman"/>
                <w:color w:val="000000"/>
                <w:sz w:val="20"/>
                <w:szCs w:val="20"/>
                <w:lang w:eastAsia="ar-SA" w:bidi="ru-RU"/>
              </w:rPr>
            </w:pPr>
            <w:r w:rsidRPr="00CE5D36">
              <w:rPr>
                <w:rFonts w:ascii="Times New Roman" w:eastAsia="Times New Roman" w:hAnsi="Times New Roman"/>
                <w:color w:val="000000"/>
                <w:sz w:val="20"/>
                <w:szCs w:val="20"/>
                <w:lang w:eastAsia="ar-SA" w:bidi="ru-RU"/>
              </w:rPr>
              <w:t>котла (котлов)</w:t>
            </w:r>
          </w:p>
        </w:tc>
        <w:tc>
          <w:tcPr>
            <w:tcW w:w="1961" w:type="dxa"/>
            <w:tcBorders>
              <w:top w:val="single" w:sz="4" w:space="0" w:color="auto"/>
              <w:left w:val="single" w:sz="4" w:space="0" w:color="auto"/>
              <w:bottom w:val="single" w:sz="4" w:space="0" w:color="auto"/>
              <w:right w:val="single" w:sz="4" w:space="0" w:color="auto"/>
            </w:tcBorders>
            <w:shd w:val="clear" w:color="auto" w:fill="FFFFFF"/>
            <w:vAlign w:val="center"/>
          </w:tcPr>
          <w:p w14:paraId="322791EE" w14:textId="77777777" w:rsidR="00F92988" w:rsidRPr="00CE5D36" w:rsidRDefault="00F92988" w:rsidP="00F92988">
            <w:pPr>
              <w:widowControl w:val="0"/>
              <w:shd w:val="clear" w:color="auto" w:fill="FFFFFF"/>
              <w:suppressAutoHyphens/>
              <w:spacing w:after="0" w:line="240" w:lineRule="auto"/>
              <w:jc w:val="center"/>
              <w:rPr>
                <w:rFonts w:ascii="Times New Roman" w:eastAsia="Times New Roman" w:hAnsi="Times New Roman"/>
                <w:color w:val="000000"/>
                <w:sz w:val="20"/>
                <w:szCs w:val="20"/>
                <w:lang w:eastAsia="ar-SA" w:bidi="ru-RU"/>
              </w:rPr>
            </w:pPr>
            <w:r w:rsidRPr="00CE5D36">
              <w:rPr>
                <w:rFonts w:ascii="Times New Roman" w:eastAsia="Times New Roman" w:hAnsi="Times New Roman"/>
                <w:color w:val="000000"/>
                <w:sz w:val="20"/>
                <w:szCs w:val="20"/>
                <w:lang w:eastAsia="ar-SA" w:bidi="ru-RU"/>
              </w:rPr>
              <w:t>Ограничение (остановка) работы источника тепловой энергии</w:t>
            </w:r>
          </w:p>
        </w:tc>
        <w:tc>
          <w:tcPr>
            <w:tcW w:w="3792" w:type="dxa"/>
            <w:tcBorders>
              <w:top w:val="single" w:sz="4" w:space="0" w:color="auto"/>
              <w:left w:val="single" w:sz="4" w:space="0" w:color="auto"/>
              <w:bottom w:val="single" w:sz="4" w:space="0" w:color="auto"/>
              <w:right w:val="single" w:sz="4" w:space="0" w:color="auto"/>
            </w:tcBorders>
            <w:shd w:val="clear" w:color="auto" w:fill="FFFFFF"/>
            <w:vAlign w:val="center"/>
          </w:tcPr>
          <w:p w14:paraId="33161D38" w14:textId="77777777" w:rsidR="00F92988" w:rsidRPr="00CE5D36" w:rsidRDefault="00F92988" w:rsidP="00F92988">
            <w:pPr>
              <w:widowControl w:val="0"/>
              <w:shd w:val="clear" w:color="auto" w:fill="FFFFFF"/>
              <w:suppressAutoHyphens/>
              <w:spacing w:after="0" w:line="240" w:lineRule="auto"/>
              <w:jc w:val="center"/>
              <w:rPr>
                <w:rFonts w:ascii="Times New Roman" w:eastAsia="Times New Roman" w:hAnsi="Times New Roman"/>
                <w:color w:val="000000"/>
                <w:sz w:val="20"/>
                <w:szCs w:val="20"/>
                <w:lang w:eastAsia="ar-SA" w:bidi="ru-RU"/>
              </w:rPr>
            </w:pPr>
            <w:r w:rsidRPr="00CE5D36">
              <w:rPr>
                <w:rFonts w:ascii="Times New Roman" w:eastAsia="Times New Roman" w:hAnsi="Times New Roman"/>
                <w:color w:val="000000"/>
                <w:sz w:val="20"/>
                <w:szCs w:val="20"/>
                <w:lang w:eastAsia="ar-SA" w:bidi="ru-RU"/>
              </w:rPr>
              <w:t>Ограничение (прекращение) подачи горячей воды в систему отопления всех потребителей населенного пункта, понижение температуры воздуха в зданиях</w:t>
            </w:r>
          </w:p>
        </w:tc>
        <w:tc>
          <w:tcPr>
            <w:tcW w:w="2040" w:type="dxa"/>
            <w:tcBorders>
              <w:top w:val="single" w:sz="4" w:space="0" w:color="auto"/>
              <w:left w:val="single" w:sz="4" w:space="0" w:color="auto"/>
              <w:right w:val="single" w:sz="4" w:space="0" w:color="auto"/>
            </w:tcBorders>
            <w:shd w:val="clear" w:color="auto" w:fill="FFFFFF"/>
            <w:vAlign w:val="center"/>
          </w:tcPr>
          <w:p w14:paraId="726BCB4D" w14:textId="77777777" w:rsidR="00F92988" w:rsidRPr="00CE5D36" w:rsidRDefault="00F92988" w:rsidP="00F92988">
            <w:pPr>
              <w:widowControl w:val="0"/>
              <w:suppressAutoHyphens/>
              <w:spacing w:after="0" w:line="240" w:lineRule="auto"/>
              <w:jc w:val="center"/>
              <w:rPr>
                <w:rFonts w:ascii="Times New Roman" w:eastAsia="Times New Roman" w:hAnsi="Times New Roman"/>
                <w:color w:val="000000"/>
                <w:sz w:val="20"/>
                <w:szCs w:val="20"/>
                <w:lang w:eastAsia="ar-SA" w:bidi="ru-RU"/>
              </w:rPr>
            </w:pPr>
            <w:r w:rsidRPr="00CE5D36">
              <w:rPr>
                <w:rFonts w:ascii="Times New Roman" w:eastAsia="Times New Roman" w:hAnsi="Times New Roman"/>
                <w:color w:val="000000"/>
                <w:sz w:val="20"/>
                <w:szCs w:val="20"/>
                <w:lang w:eastAsia="ar-SA" w:bidi="ru-RU"/>
              </w:rPr>
              <w:t>Объектовый</w:t>
            </w:r>
          </w:p>
        </w:tc>
      </w:tr>
      <w:tr w:rsidR="00F92988" w:rsidRPr="00CE5D36" w14:paraId="51B0CBB3" w14:textId="77777777" w:rsidTr="002F5033">
        <w:trPr>
          <w:trHeight w:val="20"/>
          <w:jc w:val="center"/>
        </w:trPr>
        <w:tc>
          <w:tcPr>
            <w:tcW w:w="1877" w:type="dxa"/>
            <w:vMerge w:val="restart"/>
            <w:tcBorders>
              <w:top w:val="single" w:sz="4" w:space="0" w:color="auto"/>
              <w:left w:val="single" w:sz="4" w:space="0" w:color="auto"/>
            </w:tcBorders>
            <w:shd w:val="clear" w:color="auto" w:fill="FFFFFF"/>
            <w:vAlign w:val="center"/>
          </w:tcPr>
          <w:p w14:paraId="76B363D6" w14:textId="77777777" w:rsidR="00F92988" w:rsidRPr="00CE5D36" w:rsidRDefault="00F92988" w:rsidP="00427454">
            <w:pPr>
              <w:widowControl w:val="0"/>
              <w:shd w:val="clear" w:color="auto" w:fill="FFFFFF"/>
              <w:tabs>
                <w:tab w:val="left" w:pos="1426"/>
              </w:tabs>
              <w:suppressAutoHyphens/>
              <w:spacing w:after="0" w:line="240" w:lineRule="auto"/>
              <w:jc w:val="center"/>
              <w:rPr>
                <w:rFonts w:ascii="Times New Roman" w:eastAsia="Times New Roman" w:hAnsi="Times New Roman"/>
                <w:color w:val="000000"/>
                <w:sz w:val="20"/>
                <w:szCs w:val="20"/>
                <w:lang w:eastAsia="ar-SA" w:bidi="ru-RU"/>
              </w:rPr>
            </w:pPr>
            <w:r w:rsidRPr="00CE5D36">
              <w:rPr>
                <w:rFonts w:ascii="Times New Roman" w:eastAsia="Times New Roman" w:hAnsi="Times New Roman"/>
                <w:color w:val="000000"/>
                <w:sz w:val="20"/>
                <w:szCs w:val="20"/>
                <w:lang w:eastAsia="ar-SA" w:bidi="ru-RU"/>
              </w:rPr>
              <w:t>Порыв на тепловых сетях</w:t>
            </w:r>
          </w:p>
        </w:tc>
        <w:tc>
          <w:tcPr>
            <w:tcW w:w="1961" w:type="dxa"/>
            <w:vMerge w:val="restart"/>
            <w:tcBorders>
              <w:top w:val="single" w:sz="4" w:space="0" w:color="auto"/>
              <w:left w:val="single" w:sz="4" w:space="0" w:color="auto"/>
            </w:tcBorders>
            <w:shd w:val="clear" w:color="auto" w:fill="FFFFFF"/>
            <w:vAlign w:val="center"/>
          </w:tcPr>
          <w:p w14:paraId="5B09F28A" w14:textId="77777777" w:rsidR="00F92988" w:rsidRPr="00CE5D36" w:rsidRDefault="00F92988" w:rsidP="00F92988">
            <w:pPr>
              <w:widowControl w:val="0"/>
              <w:shd w:val="clear" w:color="auto" w:fill="FFFFFF"/>
              <w:suppressAutoHyphens/>
              <w:spacing w:after="0" w:line="240" w:lineRule="auto"/>
              <w:jc w:val="center"/>
              <w:rPr>
                <w:rFonts w:ascii="Times New Roman" w:eastAsia="Times New Roman" w:hAnsi="Times New Roman"/>
                <w:color w:val="000000"/>
                <w:sz w:val="20"/>
                <w:szCs w:val="20"/>
                <w:lang w:eastAsia="ar-SA" w:bidi="ru-RU"/>
              </w:rPr>
            </w:pPr>
            <w:r w:rsidRPr="00CE5D36">
              <w:rPr>
                <w:rFonts w:ascii="Times New Roman" w:eastAsia="Times New Roman" w:hAnsi="Times New Roman"/>
                <w:color w:val="000000"/>
                <w:sz w:val="20"/>
                <w:szCs w:val="20"/>
                <w:lang w:eastAsia="ar-SA" w:bidi="ru-RU"/>
              </w:rPr>
              <w:t>Кратковременное нарушение теплоснабжения объектов жилищно-коммунального хозяйства, социальной сферы</w:t>
            </w:r>
          </w:p>
        </w:tc>
        <w:tc>
          <w:tcPr>
            <w:tcW w:w="3792" w:type="dxa"/>
            <w:tcBorders>
              <w:top w:val="single" w:sz="4" w:space="0" w:color="auto"/>
              <w:left w:val="single" w:sz="4" w:space="0" w:color="auto"/>
              <w:bottom w:val="single" w:sz="4" w:space="0" w:color="auto"/>
            </w:tcBorders>
            <w:shd w:val="clear" w:color="auto" w:fill="FFFFFF"/>
            <w:vAlign w:val="center"/>
          </w:tcPr>
          <w:p w14:paraId="27AA8442" w14:textId="77777777" w:rsidR="00F92988" w:rsidRPr="00CE5D36" w:rsidRDefault="00F92988" w:rsidP="00F92988">
            <w:pPr>
              <w:widowControl w:val="0"/>
              <w:shd w:val="clear" w:color="auto" w:fill="FFFFFF"/>
              <w:tabs>
                <w:tab w:val="left" w:pos="1445"/>
                <w:tab w:val="left" w:pos="3130"/>
              </w:tabs>
              <w:suppressAutoHyphens/>
              <w:spacing w:after="0" w:line="240" w:lineRule="auto"/>
              <w:jc w:val="center"/>
              <w:rPr>
                <w:rFonts w:ascii="Times New Roman" w:eastAsia="Times New Roman" w:hAnsi="Times New Roman"/>
                <w:color w:val="000000"/>
                <w:sz w:val="20"/>
                <w:szCs w:val="20"/>
                <w:lang w:eastAsia="ar-SA" w:bidi="ru-RU"/>
              </w:rPr>
            </w:pPr>
            <w:r w:rsidRPr="00CE5D36">
              <w:rPr>
                <w:rFonts w:ascii="Times New Roman" w:eastAsia="Times New Roman" w:hAnsi="Times New Roman"/>
                <w:color w:val="000000"/>
                <w:sz w:val="20"/>
                <w:szCs w:val="20"/>
                <w:lang w:eastAsia="ar-SA" w:bidi="ru-RU"/>
              </w:rPr>
              <w:t>Прекращение циркуляции в системе теплоснабжения, понижение температуры в зданиях, возможное размораживание наружных тепловых сетей и внутренних отопительных систем</w:t>
            </w:r>
          </w:p>
        </w:tc>
        <w:tc>
          <w:tcPr>
            <w:tcW w:w="2040" w:type="dxa"/>
            <w:tcBorders>
              <w:top w:val="single" w:sz="4" w:space="0" w:color="auto"/>
              <w:left w:val="single" w:sz="4" w:space="0" w:color="auto"/>
              <w:bottom w:val="single" w:sz="4" w:space="0" w:color="auto"/>
              <w:right w:val="single" w:sz="4" w:space="0" w:color="auto"/>
            </w:tcBorders>
            <w:shd w:val="clear" w:color="auto" w:fill="FFFFFF"/>
            <w:vAlign w:val="center"/>
          </w:tcPr>
          <w:p w14:paraId="53A08F93" w14:textId="77777777" w:rsidR="00F92988" w:rsidRPr="00CE5D36" w:rsidRDefault="00F92988" w:rsidP="00F92988">
            <w:pPr>
              <w:widowControl w:val="0"/>
              <w:suppressAutoHyphens/>
              <w:spacing w:after="0" w:line="240" w:lineRule="auto"/>
              <w:jc w:val="center"/>
              <w:rPr>
                <w:rFonts w:ascii="Times New Roman" w:eastAsia="Times New Roman" w:hAnsi="Times New Roman"/>
                <w:color w:val="000000"/>
                <w:sz w:val="20"/>
                <w:szCs w:val="20"/>
                <w:lang w:eastAsia="ar-SA" w:bidi="ru-RU"/>
              </w:rPr>
            </w:pPr>
            <w:r w:rsidRPr="00CE5D36">
              <w:rPr>
                <w:rFonts w:ascii="Times New Roman" w:eastAsia="Times New Roman" w:hAnsi="Times New Roman"/>
                <w:color w:val="000000"/>
                <w:sz w:val="20"/>
                <w:szCs w:val="20"/>
                <w:lang w:eastAsia="ar-SA" w:bidi="ru-RU"/>
              </w:rPr>
              <w:t>Местный</w:t>
            </w:r>
          </w:p>
        </w:tc>
      </w:tr>
      <w:tr w:rsidR="00F92988" w:rsidRPr="00CE5D36" w14:paraId="1C8DEEE3" w14:textId="77777777" w:rsidTr="002F5033">
        <w:trPr>
          <w:trHeight w:val="20"/>
          <w:jc w:val="center"/>
        </w:trPr>
        <w:tc>
          <w:tcPr>
            <w:tcW w:w="1877" w:type="dxa"/>
            <w:vMerge/>
            <w:tcBorders>
              <w:left w:val="single" w:sz="4" w:space="0" w:color="auto"/>
              <w:bottom w:val="single" w:sz="4" w:space="0" w:color="auto"/>
            </w:tcBorders>
            <w:shd w:val="clear" w:color="auto" w:fill="FFFFFF"/>
            <w:vAlign w:val="center"/>
          </w:tcPr>
          <w:p w14:paraId="06836EF1" w14:textId="77777777" w:rsidR="00F92988" w:rsidRPr="00CE5D36" w:rsidRDefault="00F92988" w:rsidP="00F92988">
            <w:pPr>
              <w:widowControl w:val="0"/>
              <w:tabs>
                <w:tab w:val="left" w:pos="1426"/>
              </w:tabs>
              <w:suppressAutoHyphens/>
              <w:spacing w:after="0" w:line="240" w:lineRule="auto"/>
              <w:jc w:val="center"/>
              <w:rPr>
                <w:rFonts w:ascii="Times New Roman" w:eastAsia="Times New Roman" w:hAnsi="Times New Roman"/>
                <w:color w:val="000000"/>
                <w:sz w:val="20"/>
                <w:szCs w:val="20"/>
                <w:lang w:eastAsia="ar-SA" w:bidi="ru-RU"/>
              </w:rPr>
            </w:pPr>
          </w:p>
        </w:tc>
        <w:tc>
          <w:tcPr>
            <w:tcW w:w="1961" w:type="dxa"/>
            <w:vMerge/>
            <w:tcBorders>
              <w:left w:val="single" w:sz="4" w:space="0" w:color="auto"/>
              <w:bottom w:val="single" w:sz="4" w:space="0" w:color="auto"/>
            </w:tcBorders>
            <w:shd w:val="clear" w:color="auto" w:fill="FFFFFF"/>
            <w:vAlign w:val="center"/>
          </w:tcPr>
          <w:p w14:paraId="7B43D004" w14:textId="77777777" w:rsidR="00F92988" w:rsidRPr="00CE5D36" w:rsidRDefault="00F92988" w:rsidP="00F92988">
            <w:pPr>
              <w:widowControl w:val="0"/>
              <w:suppressAutoHyphens/>
              <w:spacing w:after="0" w:line="240" w:lineRule="auto"/>
              <w:jc w:val="center"/>
              <w:rPr>
                <w:rFonts w:ascii="Times New Roman" w:eastAsia="Times New Roman" w:hAnsi="Times New Roman"/>
                <w:color w:val="000000"/>
                <w:sz w:val="20"/>
                <w:szCs w:val="20"/>
                <w:lang w:eastAsia="ar-SA" w:bidi="ru-RU"/>
              </w:rPr>
            </w:pPr>
          </w:p>
        </w:tc>
        <w:tc>
          <w:tcPr>
            <w:tcW w:w="3792" w:type="dxa"/>
            <w:tcBorders>
              <w:top w:val="single" w:sz="4" w:space="0" w:color="auto"/>
              <w:left w:val="single" w:sz="4" w:space="0" w:color="auto"/>
              <w:bottom w:val="single" w:sz="4" w:space="0" w:color="auto"/>
            </w:tcBorders>
            <w:shd w:val="clear" w:color="auto" w:fill="FFFFFF"/>
            <w:vAlign w:val="center"/>
          </w:tcPr>
          <w:p w14:paraId="739019B1" w14:textId="77777777" w:rsidR="00F92988" w:rsidRPr="00CE5D36" w:rsidRDefault="00F92988" w:rsidP="00F92988">
            <w:pPr>
              <w:widowControl w:val="0"/>
              <w:shd w:val="clear" w:color="auto" w:fill="FFFFFF"/>
              <w:tabs>
                <w:tab w:val="left" w:pos="1445"/>
                <w:tab w:val="left" w:pos="3130"/>
              </w:tabs>
              <w:suppressAutoHyphens/>
              <w:spacing w:after="0" w:line="240" w:lineRule="auto"/>
              <w:jc w:val="center"/>
              <w:rPr>
                <w:rFonts w:ascii="Times New Roman" w:eastAsia="Times New Roman" w:hAnsi="Times New Roman"/>
                <w:color w:val="000000"/>
                <w:sz w:val="20"/>
                <w:szCs w:val="20"/>
                <w:lang w:eastAsia="ar-SA" w:bidi="ru-RU"/>
              </w:rPr>
            </w:pPr>
            <w:r w:rsidRPr="00CE5D36">
              <w:rPr>
                <w:rFonts w:ascii="Times New Roman" w:eastAsia="Times New Roman" w:hAnsi="Times New Roman"/>
                <w:color w:val="000000"/>
                <w:sz w:val="20"/>
                <w:szCs w:val="20"/>
                <w:lang w:eastAsia="ar-SA" w:bidi="ru-RU"/>
              </w:rPr>
              <w:t>Прекращение циркуляции в части системы теплоснабжения, понижение температуры в зданиях, возможное размораживание наружных тепловых сетей и внутренних отопительных систем</w:t>
            </w:r>
          </w:p>
        </w:tc>
        <w:tc>
          <w:tcPr>
            <w:tcW w:w="2040" w:type="dxa"/>
            <w:tcBorders>
              <w:top w:val="single" w:sz="4" w:space="0" w:color="auto"/>
              <w:left w:val="single" w:sz="4" w:space="0" w:color="auto"/>
              <w:bottom w:val="single" w:sz="4" w:space="0" w:color="auto"/>
              <w:right w:val="single" w:sz="4" w:space="0" w:color="auto"/>
            </w:tcBorders>
            <w:shd w:val="clear" w:color="auto" w:fill="FFFFFF"/>
            <w:vAlign w:val="center"/>
          </w:tcPr>
          <w:p w14:paraId="7A369F65" w14:textId="77777777" w:rsidR="00F92988" w:rsidRPr="00CE5D36" w:rsidRDefault="00F92988" w:rsidP="00F92988">
            <w:pPr>
              <w:widowControl w:val="0"/>
              <w:suppressAutoHyphens/>
              <w:spacing w:after="0" w:line="240" w:lineRule="auto"/>
              <w:jc w:val="center"/>
              <w:rPr>
                <w:rFonts w:ascii="Times New Roman" w:eastAsia="Times New Roman" w:hAnsi="Times New Roman"/>
                <w:color w:val="000000"/>
                <w:sz w:val="20"/>
                <w:szCs w:val="20"/>
                <w:lang w:eastAsia="ar-SA" w:bidi="ru-RU"/>
              </w:rPr>
            </w:pPr>
            <w:r w:rsidRPr="00CE5D36">
              <w:rPr>
                <w:rFonts w:ascii="Times New Roman" w:eastAsia="Times New Roman" w:hAnsi="Times New Roman"/>
                <w:color w:val="000000"/>
                <w:sz w:val="20"/>
                <w:szCs w:val="20"/>
                <w:lang w:eastAsia="ar-SA" w:bidi="ru-RU"/>
              </w:rPr>
              <w:t>Объектовый</w:t>
            </w:r>
          </w:p>
        </w:tc>
      </w:tr>
    </w:tbl>
    <w:p w14:paraId="0C12446C" w14:textId="77777777" w:rsidR="00F92988" w:rsidRPr="00CE5D36" w:rsidRDefault="00F92988" w:rsidP="00F92988">
      <w:pPr>
        <w:widowControl w:val="0"/>
        <w:suppressAutoHyphens/>
        <w:spacing w:after="0" w:line="240" w:lineRule="auto"/>
        <w:ind w:firstLine="567"/>
        <w:jc w:val="both"/>
        <w:rPr>
          <w:rFonts w:ascii="Times New Roman" w:eastAsia="Times New Roman" w:hAnsi="Times New Roman"/>
          <w:color w:val="000000"/>
          <w:sz w:val="24"/>
          <w:szCs w:val="20"/>
          <w:lang w:eastAsia="ar-SA" w:bidi="ru-RU"/>
        </w:rPr>
      </w:pPr>
    </w:p>
    <w:p w14:paraId="33D7A16D" w14:textId="77777777" w:rsidR="00F92988" w:rsidRPr="00CE5D36" w:rsidRDefault="00F92988" w:rsidP="00F92988">
      <w:pPr>
        <w:widowControl w:val="0"/>
        <w:suppressAutoHyphens/>
        <w:spacing w:after="0" w:line="240" w:lineRule="auto"/>
        <w:ind w:firstLine="567"/>
        <w:jc w:val="center"/>
        <w:rPr>
          <w:rFonts w:ascii="Times New Roman" w:eastAsia="Times New Roman" w:hAnsi="Times New Roman"/>
          <w:b/>
          <w:color w:val="000000"/>
          <w:sz w:val="24"/>
          <w:szCs w:val="20"/>
          <w:lang w:eastAsia="ar-SA" w:bidi="ru-RU"/>
        </w:rPr>
      </w:pPr>
      <w:r w:rsidRPr="00CE5D36">
        <w:rPr>
          <w:rFonts w:ascii="Times New Roman" w:eastAsia="Times New Roman" w:hAnsi="Times New Roman"/>
          <w:b/>
          <w:color w:val="000000"/>
          <w:sz w:val="24"/>
          <w:szCs w:val="20"/>
          <w:lang w:eastAsia="ar-SA" w:bidi="ru-RU"/>
        </w:rPr>
        <w:t>План действий при прекращении подачи электроэнергии на источниках тепловой энергии</w:t>
      </w:r>
    </w:p>
    <w:p w14:paraId="7258A34B" w14:textId="77777777" w:rsidR="00F92988" w:rsidRPr="00CE5D36" w:rsidRDefault="00F92988" w:rsidP="00F92988">
      <w:pPr>
        <w:widowControl w:val="0"/>
        <w:shd w:val="clear" w:color="auto" w:fill="FFFFFF"/>
        <w:suppressAutoHyphens/>
        <w:spacing w:after="0" w:line="240" w:lineRule="auto"/>
        <w:ind w:firstLine="567"/>
        <w:jc w:val="both"/>
        <w:rPr>
          <w:rFonts w:ascii="Times New Roman" w:eastAsia="Times New Roman" w:hAnsi="Times New Roman"/>
          <w:color w:val="000000"/>
          <w:sz w:val="24"/>
          <w:szCs w:val="20"/>
          <w:lang w:eastAsia="ar-SA" w:bidi="ru-RU"/>
        </w:rPr>
      </w:pPr>
      <w:r w:rsidRPr="00CE5D36">
        <w:rPr>
          <w:rFonts w:ascii="Times New Roman" w:eastAsia="Times New Roman" w:hAnsi="Times New Roman"/>
          <w:color w:val="000000"/>
          <w:sz w:val="24"/>
          <w:szCs w:val="20"/>
          <w:lang w:eastAsia="ar-SA" w:bidi="ru-RU"/>
        </w:rPr>
        <w:t>Сообщить об отсутствии электроэнергии дежурному диспетчеру электросетевой организации. Перейти на резервный или автономный источник электроснабжения.</w:t>
      </w:r>
    </w:p>
    <w:p w14:paraId="4D7D6623" w14:textId="77777777" w:rsidR="00F92988" w:rsidRPr="00CE5D36" w:rsidRDefault="00F92988" w:rsidP="00F92988">
      <w:pPr>
        <w:widowControl w:val="0"/>
        <w:shd w:val="clear" w:color="auto" w:fill="FFFFFF"/>
        <w:suppressAutoHyphens/>
        <w:spacing w:after="0" w:line="240" w:lineRule="auto"/>
        <w:ind w:firstLine="567"/>
        <w:jc w:val="both"/>
        <w:rPr>
          <w:rFonts w:ascii="Times New Roman" w:eastAsia="Times New Roman" w:hAnsi="Times New Roman"/>
          <w:color w:val="000000"/>
          <w:sz w:val="24"/>
          <w:szCs w:val="20"/>
          <w:lang w:eastAsia="ar-SA" w:bidi="ru-RU"/>
        </w:rPr>
      </w:pPr>
      <w:r w:rsidRPr="00CE5D36">
        <w:rPr>
          <w:rFonts w:ascii="Times New Roman" w:eastAsia="Times New Roman" w:hAnsi="Times New Roman"/>
          <w:color w:val="000000"/>
          <w:sz w:val="24"/>
          <w:szCs w:val="20"/>
          <w:lang w:eastAsia="ar-SA" w:bidi="ru-RU"/>
        </w:rPr>
        <w:t>Гидравлический режим - прекращается циркуляция теплоносителя на отопление.</w:t>
      </w:r>
    </w:p>
    <w:p w14:paraId="5EC42A26" w14:textId="77777777" w:rsidR="00F92988" w:rsidRPr="00CE5D36" w:rsidRDefault="00F92988" w:rsidP="00F92988">
      <w:pPr>
        <w:widowControl w:val="0"/>
        <w:shd w:val="clear" w:color="auto" w:fill="FFFFFF"/>
        <w:suppressAutoHyphens/>
        <w:spacing w:after="0" w:line="240" w:lineRule="auto"/>
        <w:ind w:firstLine="567"/>
        <w:jc w:val="both"/>
        <w:rPr>
          <w:rFonts w:ascii="Times New Roman" w:eastAsia="Times New Roman" w:hAnsi="Times New Roman"/>
          <w:color w:val="000000"/>
          <w:sz w:val="24"/>
          <w:szCs w:val="20"/>
          <w:lang w:eastAsia="ar-SA" w:bidi="ru-RU"/>
        </w:rPr>
      </w:pPr>
      <w:r w:rsidRPr="00CE5D36">
        <w:rPr>
          <w:rFonts w:ascii="Times New Roman" w:eastAsia="Times New Roman" w:hAnsi="Times New Roman"/>
          <w:color w:val="000000"/>
          <w:sz w:val="24"/>
          <w:szCs w:val="20"/>
          <w:lang w:eastAsia="ar-SA" w:bidi="ru-RU"/>
        </w:rPr>
        <w:t>При длительном отсутствии электроэнергии жилые дома отключаются от системы теплоснабжения. Теплоноситель сливается из системы. При необходимости организовать ремонтные работы по предотвращению размораживания системы теплоснабжения силами персонала организации.</w:t>
      </w:r>
    </w:p>
    <w:p w14:paraId="2691E10D" w14:textId="77777777" w:rsidR="00F92988" w:rsidRPr="00CE5D36" w:rsidRDefault="00F92988" w:rsidP="00F92988">
      <w:pPr>
        <w:widowControl w:val="0"/>
        <w:shd w:val="clear" w:color="auto" w:fill="FFFFFF"/>
        <w:suppressAutoHyphens/>
        <w:spacing w:after="0" w:line="240" w:lineRule="auto"/>
        <w:ind w:firstLine="567"/>
        <w:jc w:val="both"/>
        <w:rPr>
          <w:rFonts w:ascii="Times New Roman" w:eastAsia="Times New Roman" w:hAnsi="Times New Roman"/>
          <w:color w:val="000000"/>
          <w:sz w:val="24"/>
          <w:szCs w:val="20"/>
          <w:lang w:eastAsia="ar-SA" w:bidi="ru-RU"/>
        </w:rPr>
      </w:pPr>
    </w:p>
    <w:p w14:paraId="4573831E" w14:textId="77777777" w:rsidR="00F92988" w:rsidRPr="00CE5D36" w:rsidRDefault="00F92988" w:rsidP="00F92988">
      <w:pPr>
        <w:widowControl w:val="0"/>
        <w:suppressAutoHyphens/>
        <w:spacing w:after="0" w:line="240" w:lineRule="auto"/>
        <w:ind w:firstLine="567"/>
        <w:jc w:val="center"/>
        <w:rPr>
          <w:rFonts w:ascii="Times New Roman" w:eastAsia="Times New Roman" w:hAnsi="Times New Roman"/>
          <w:b/>
          <w:color w:val="000000"/>
          <w:sz w:val="24"/>
          <w:szCs w:val="20"/>
          <w:lang w:eastAsia="ar-SA" w:bidi="ru-RU"/>
        </w:rPr>
      </w:pPr>
      <w:r w:rsidRPr="00CE5D36">
        <w:rPr>
          <w:rFonts w:ascii="Times New Roman" w:eastAsia="Times New Roman" w:hAnsi="Times New Roman"/>
          <w:b/>
          <w:color w:val="000000"/>
          <w:sz w:val="24"/>
          <w:szCs w:val="20"/>
          <w:lang w:eastAsia="ar-SA" w:bidi="ru-RU"/>
        </w:rPr>
        <w:t>План действий при прекращении подачи природного газа на источниках тепловой энергии</w:t>
      </w:r>
    </w:p>
    <w:p w14:paraId="7B79F61A" w14:textId="77777777" w:rsidR="00F92988" w:rsidRPr="00CE5D36" w:rsidRDefault="00F92988" w:rsidP="00F92988">
      <w:pPr>
        <w:widowControl w:val="0"/>
        <w:shd w:val="clear" w:color="auto" w:fill="FFFFFF"/>
        <w:suppressAutoHyphens/>
        <w:spacing w:after="0" w:line="240" w:lineRule="auto"/>
        <w:ind w:firstLine="567"/>
        <w:jc w:val="both"/>
        <w:rPr>
          <w:rFonts w:ascii="Times New Roman" w:eastAsia="Times New Roman" w:hAnsi="Times New Roman"/>
          <w:color w:val="000000"/>
          <w:sz w:val="24"/>
          <w:szCs w:val="20"/>
          <w:lang w:eastAsia="ar-SA" w:bidi="ru-RU"/>
        </w:rPr>
      </w:pPr>
      <w:r w:rsidRPr="00CE5D36">
        <w:rPr>
          <w:rFonts w:ascii="Times New Roman" w:eastAsia="Times New Roman" w:hAnsi="Times New Roman"/>
          <w:color w:val="000000"/>
          <w:sz w:val="24"/>
          <w:szCs w:val="20"/>
          <w:lang w:eastAsia="ar-SA" w:bidi="ru-RU"/>
        </w:rPr>
        <w:t>Сообщить о прекращении подачи топлива дежурному диспетчеру газоснабжающей организации.</w:t>
      </w:r>
    </w:p>
    <w:p w14:paraId="10E34C58" w14:textId="77777777" w:rsidR="00F92988" w:rsidRPr="00CE5D36" w:rsidRDefault="00F92988" w:rsidP="00F92988">
      <w:pPr>
        <w:widowControl w:val="0"/>
        <w:shd w:val="clear" w:color="auto" w:fill="FFFFFF"/>
        <w:suppressAutoHyphens/>
        <w:spacing w:after="0" w:line="240" w:lineRule="auto"/>
        <w:ind w:firstLine="567"/>
        <w:jc w:val="both"/>
        <w:rPr>
          <w:rFonts w:ascii="Times New Roman" w:eastAsia="Times New Roman" w:hAnsi="Times New Roman"/>
          <w:color w:val="000000"/>
          <w:sz w:val="24"/>
          <w:szCs w:val="20"/>
          <w:lang w:eastAsia="ar-SA" w:bidi="ru-RU"/>
        </w:rPr>
      </w:pPr>
      <w:r w:rsidRPr="00CE5D36">
        <w:rPr>
          <w:rFonts w:ascii="Times New Roman" w:eastAsia="Times New Roman" w:hAnsi="Times New Roman"/>
          <w:color w:val="000000"/>
          <w:sz w:val="24"/>
          <w:szCs w:val="20"/>
          <w:lang w:eastAsia="ar-SA" w:bidi="ru-RU"/>
        </w:rPr>
        <w:t xml:space="preserve">Гидравлический режим – сохраняется циркуляция теплоносителя. Температура теплоносителя в зимний период в зависимости от температуры наружного воздуха снижается </w:t>
      </w:r>
      <w:r w:rsidRPr="00CE5D36">
        <w:rPr>
          <w:rFonts w:ascii="Times New Roman" w:eastAsia="Times New Roman" w:hAnsi="Times New Roman"/>
          <w:color w:val="000000"/>
          <w:sz w:val="24"/>
          <w:szCs w:val="20"/>
          <w:lang w:eastAsia="ar-SA" w:bidi="ru-RU"/>
        </w:rPr>
        <w:lastRenderedPageBreak/>
        <w:t xml:space="preserve">в прямой сети до 40 </w:t>
      </w:r>
      <w:r w:rsidRPr="00CE5D36">
        <w:rPr>
          <w:rFonts w:ascii="Times New Roman" w:eastAsia="Times New Roman" w:hAnsi="Times New Roman"/>
          <w:color w:val="000000"/>
          <w:sz w:val="24"/>
          <w:szCs w:val="20"/>
          <w:vertAlign w:val="superscript"/>
          <w:lang w:eastAsia="ar-SA" w:bidi="ru-RU"/>
        </w:rPr>
        <w:t>о</w:t>
      </w:r>
      <w:r w:rsidRPr="00CE5D36">
        <w:rPr>
          <w:rFonts w:ascii="Times New Roman" w:eastAsia="Times New Roman" w:hAnsi="Times New Roman"/>
          <w:color w:val="000000"/>
          <w:sz w:val="24"/>
          <w:szCs w:val="20"/>
          <w:lang w:eastAsia="ar-SA" w:bidi="ru-RU"/>
        </w:rPr>
        <w:t xml:space="preserve">С, в обратной сети до 15-20 </w:t>
      </w:r>
      <w:r w:rsidRPr="00CE5D36">
        <w:rPr>
          <w:rFonts w:ascii="Times New Roman" w:eastAsia="Times New Roman" w:hAnsi="Times New Roman"/>
          <w:color w:val="000000"/>
          <w:sz w:val="24"/>
          <w:szCs w:val="20"/>
          <w:vertAlign w:val="superscript"/>
          <w:lang w:eastAsia="ar-SA" w:bidi="ru-RU"/>
        </w:rPr>
        <w:t>о</w:t>
      </w:r>
      <w:r w:rsidRPr="00CE5D36">
        <w:rPr>
          <w:rFonts w:ascii="Times New Roman" w:eastAsia="Times New Roman" w:hAnsi="Times New Roman"/>
          <w:color w:val="000000"/>
          <w:sz w:val="24"/>
          <w:szCs w:val="20"/>
          <w:lang w:eastAsia="ar-SA" w:bidi="ru-RU"/>
        </w:rPr>
        <w:t>С.</w:t>
      </w:r>
    </w:p>
    <w:p w14:paraId="7AF47A0C" w14:textId="77777777" w:rsidR="00F92988" w:rsidRPr="00CE5D36" w:rsidRDefault="00F92988" w:rsidP="00F92988">
      <w:pPr>
        <w:widowControl w:val="0"/>
        <w:shd w:val="clear" w:color="auto" w:fill="FFFFFF"/>
        <w:suppressAutoHyphens/>
        <w:spacing w:after="0" w:line="240" w:lineRule="auto"/>
        <w:ind w:firstLine="567"/>
        <w:jc w:val="both"/>
        <w:rPr>
          <w:rFonts w:ascii="Times New Roman" w:eastAsia="Times New Roman" w:hAnsi="Times New Roman"/>
          <w:color w:val="000000"/>
          <w:sz w:val="24"/>
          <w:szCs w:val="20"/>
          <w:lang w:eastAsia="ar-SA" w:bidi="ru-RU"/>
        </w:rPr>
      </w:pPr>
      <w:r w:rsidRPr="00CE5D36">
        <w:rPr>
          <w:rFonts w:ascii="Times New Roman" w:eastAsia="Times New Roman" w:hAnsi="Times New Roman"/>
          <w:color w:val="000000"/>
          <w:sz w:val="24"/>
          <w:szCs w:val="20"/>
          <w:lang w:eastAsia="ar-SA" w:bidi="ru-RU"/>
        </w:rPr>
        <w:t xml:space="preserve">При длительном отсутствии подачи газа и отсутствии резервного топлива произвести ограничение подачи тепловой энергии социально не значимым объектам согласно перечню потребителей по категории теплопотребления. При необходимости организовать ремонтные работы по предотвращению размораживания системы теплоснабжения силами персонала </w:t>
      </w:r>
    </w:p>
    <w:p w14:paraId="0FFB1367" w14:textId="77777777" w:rsidR="00F92988" w:rsidRPr="00CE5D36" w:rsidRDefault="00F92988" w:rsidP="00F92988">
      <w:pPr>
        <w:widowControl w:val="0"/>
        <w:shd w:val="clear" w:color="auto" w:fill="FFFFFF"/>
        <w:suppressAutoHyphens/>
        <w:spacing w:after="0" w:line="240" w:lineRule="auto"/>
        <w:ind w:firstLine="567"/>
        <w:jc w:val="both"/>
        <w:rPr>
          <w:rFonts w:ascii="Times New Roman" w:eastAsia="Times New Roman" w:hAnsi="Times New Roman"/>
          <w:color w:val="000000"/>
          <w:sz w:val="24"/>
          <w:szCs w:val="20"/>
          <w:lang w:eastAsia="ar-SA" w:bidi="ru-RU"/>
        </w:rPr>
      </w:pPr>
    </w:p>
    <w:p w14:paraId="2E23FF68" w14:textId="77777777" w:rsidR="00F92988" w:rsidRPr="00CE5D36" w:rsidRDefault="00F92988" w:rsidP="00F92988">
      <w:pPr>
        <w:widowControl w:val="0"/>
        <w:suppressAutoHyphens/>
        <w:spacing w:after="0" w:line="240" w:lineRule="auto"/>
        <w:ind w:firstLine="567"/>
        <w:jc w:val="center"/>
        <w:rPr>
          <w:rFonts w:ascii="Times New Roman" w:eastAsia="Times New Roman" w:hAnsi="Times New Roman"/>
          <w:b/>
          <w:color w:val="000000"/>
          <w:sz w:val="24"/>
          <w:szCs w:val="20"/>
          <w:lang w:eastAsia="ar-SA" w:bidi="ru-RU"/>
        </w:rPr>
      </w:pPr>
      <w:r w:rsidRPr="00CE5D36">
        <w:rPr>
          <w:rFonts w:ascii="Times New Roman" w:eastAsia="Times New Roman" w:hAnsi="Times New Roman"/>
          <w:b/>
          <w:color w:val="000000"/>
          <w:sz w:val="24"/>
          <w:szCs w:val="20"/>
          <w:lang w:eastAsia="ar-SA" w:bidi="ru-RU"/>
        </w:rPr>
        <w:t>План действий при выходе из строя сетевого насоса (переход на резервный) на источниках тепловой энергии</w:t>
      </w:r>
    </w:p>
    <w:p w14:paraId="3609F9F8" w14:textId="77777777" w:rsidR="00F92988" w:rsidRPr="00CE5D36" w:rsidRDefault="00F92988" w:rsidP="00F92988">
      <w:pPr>
        <w:widowControl w:val="0"/>
        <w:shd w:val="clear" w:color="auto" w:fill="FFFFFF"/>
        <w:suppressAutoHyphens/>
        <w:spacing w:after="0" w:line="240" w:lineRule="auto"/>
        <w:ind w:firstLine="567"/>
        <w:jc w:val="both"/>
        <w:rPr>
          <w:rFonts w:ascii="Times New Roman" w:eastAsia="Times New Roman" w:hAnsi="Times New Roman"/>
          <w:color w:val="000000"/>
          <w:sz w:val="24"/>
          <w:szCs w:val="20"/>
          <w:lang w:eastAsia="ar-SA" w:bidi="ru-RU"/>
        </w:rPr>
      </w:pPr>
      <w:r w:rsidRPr="00CE5D36">
        <w:rPr>
          <w:rFonts w:ascii="Times New Roman" w:eastAsia="Times New Roman" w:hAnsi="Times New Roman"/>
          <w:color w:val="000000"/>
          <w:sz w:val="24"/>
          <w:szCs w:val="20"/>
          <w:lang w:eastAsia="ar-SA" w:bidi="ru-RU"/>
        </w:rPr>
        <w:t>Выполнить переключение на резервный насос. Принять меры по восстановлению работоспособности вышедшего из строя насоса.</w:t>
      </w:r>
    </w:p>
    <w:p w14:paraId="37C779FC" w14:textId="77777777" w:rsidR="00F92988" w:rsidRPr="00CE5D36" w:rsidRDefault="00F92988" w:rsidP="00F92988">
      <w:pPr>
        <w:widowControl w:val="0"/>
        <w:shd w:val="clear" w:color="auto" w:fill="FFFFFF"/>
        <w:suppressAutoHyphens/>
        <w:spacing w:after="0" w:line="240" w:lineRule="auto"/>
        <w:ind w:firstLine="567"/>
        <w:jc w:val="both"/>
        <w:rPr>
          <w:rFonts w:ascii="Times New Roman" w:eastAsia="Times New Roman" w:hAnsi="Times New Roman"/>
          <w:color w:val="000000"/>
          <w:sz w:val="24"/>
          <w:szCs w:val="20"/>
          <w:lang w:eastAsia="ar-SA" w:bidi="ru-RU"/>
        </w:rPr>
      </w:pPr>
      <w:r w:rsidRPr="00CE5D36">
        <w:rPr>
          <w:rFonts w:ascii="Times New Roman" w:eastAsia="Times New Roman" w:hAnsi="Times New Roman"/>
          <w:color w:val="000000"/>
          <w:sz w:val="24"/>
          <w:szCs w:val="20"/>
          <w:lang w:eastAsia="ar-SA" w:bidi="ru-RU"/>
        </w:rPr>
        <w:t>Гидравлический режим – температурный и гидравлический режим без изменений</w:t>
      </w:r>
    </w:p>
    <w:p w14:paraId="7A9F78AF" w14:textId="77777777" w:rsidR="00F92988" w:rsidRPr="00CE5D36" w:rsidRDefault="00F92988" w:rsidP="00F92988">
      <w:pPr>
        <w:widowControl w:val="0"/>
        <w:shd w:val="clear" w:color="auto" w:fill="FFFFFF"/>
        <w:suppressAutoHyphens/>
        <w:spacing w:after="0" w:line="240" w:lineRule="auto"/>
        <w:ind w:firstLine="567"/>
        <w:jc w:val="both"/>
        <w:rPr>
          <w:rFonts w:ascii="Times New Roman" w:eastAsia="Times New Roman" w:hAnsi="Times New Roman"/>
          <w:color w:val="000000"/>
          <w:sz w:val="24"/>
          <w:szCs w:val="20"/>
          <w:lang w:eastAsia="ar-SA" w:bidi="ru-RU"/>
        </w:rPr>
      </w:pPr>
    </w:p>
    <w:p w14:paraId="52E5BDFF" w14:textId="77777777" w:rsidR="00F92988" w:rsidRPr="00CE5D36" w:rsidRDefault="00F92988" w:rsidP="00F92988">
      <w:pPr>
        <w:widowControl w:val="0"/>
        <w:suppressAutoHyphens/>
        <w:spacing w:after="0" w:line="240" w:lineRule="auto"/>
        <w:ind w:firstLine="567"/>
        <w:jc w:val="center"/>
        <w:rPr>
          <w:rFonts w:ascii="Times New Roman" w:eastAsia="Times New Roman" w:hAnsi="Times New Roman"/>
          <w:b/>
          <w:color w:val="000000"/>
          <w:sz w:val="24"/>
          <w:szCs w:val="20"/>
          <w:lang w:eastAsia="ar-SA" w:bidi="ru-RU"/>
        </w:rPr>
      </w:pPr>
      <w:r w:rsidRPr="00CE5D36">
        <w:rPr>
          <w:rFonts w:ascii="Times New Roman" w:eastAsia="Times New Roman" w:hAnsi="Times New Roman"/>
          <w:b/>
          <w:color w:val="000000"/>
          <w:sz w:val="24"/>
          <w:szCs w:val="20"/>
          <w:lang w:eastAsia="ar-SA" w:bidi="ru-RU"/>
        </w:rPr>
        <w:t>План действий при выходе из строя всех сетевых насосов на источниках тепловой энергии</w:t>
      </w:r>
    </w:p>
    <w:p w14:paraId="52B6B32E" w14:textId="77777777" w:rsidR="00F92988" w:rsidRPr="00CE5D36" w:rsidRDefault="00F92988" w:rsidP="00F92988">
      <w:pPr>
        <w:widowControl w:val="0"/>
        <w:shd w:val="clear" w:color="auto" w:fill="FFFFFF"/>
        <w:suppressAutoHyphens/>
        <w:spacing w:after="0" w:line="240" w:lineRule="auto"/>
        <w:ind w:firstLine="567"/>
        <w:jc w:val="both"/>
        <w:rPr>
          <w:rFonts w:ascii="Times New Roman" w:eastAsia="Times New Roman" w:hAnsi="Times New Roman"/>
          <w:color w:val="000000"/>
          <w:sz w:val="24"/>
          <w:szCs w:val="20"/>
          <w:lang w:eastAsia="ar-SA" w:bidi="ru-RU"/>
        </w:rPr>
      </w:pPr>
      <w:r w:rsidRPr="00CE5D36">
        <w:rPr>
          <w:rFonts w:ascii="Times New Roman" w:eastAsia="Times New Roman" w:hAnsi="Times New Roman"/>
          <w:color w:val="000000"/>
          <w:sz w:val="24"/>
          <w:szCs w:val="20"/>
          <w:lang w:eastAsia="ar-SA" w:bidi="ru-RU"/>
        </w:rPr>
        <w:t>Организовать работы по ремонту силами персонала организации.</w:t>
      </w:r>
    </w:p>
    <w:p w14:paraId="4604D9DB" w14:textId="77777777" w:rsidR="00F92988" w:rsidRPr="00CE5D36" w:rsidRDefault="00F92988" w:rsidP="00F92988">
      <w:pPr>
        <w:widowControl w:val="0"/>
        <w:shd w:val="clear" w:color="auto" w:fill="FFFFFF"/>
        <w:suppressAutoHyphens/>
        <w:spacing w:after="0" w:line="240" w:lineRule="auto"/>
        <w:ind w:firstLine="567"/>
        <w:jc w:val="both"/>
        <w:rPr>
          <w:rFonts w:ascii="Times New Roman" w:eastAsia="Times New Roman" w:hAnsi="Times New Roman"/>
          <w:color w:val="000000"/>
          <w:sz w:val="24"/>
          <w:szCs w:val="20"/>
          <w:lang w:eastAsia="ar-SA" w:bidi="ru-RU"/>
        </w:rPr>
      </w:pPr>
      <w:r w:rsidRPr="00CE5D36">
        <w:rPr>
          <w:rFonts w:ascii="Times New Roman" w:eastAsia="Times New Roman" w:hAnsi="Times New Roman"/>
          <w:color w:val="000000"/>
          <w:sz w:val="24"/>
          <w:szCs w:val="20"/>
          <w:lang w:eastAsia="ar-SA" w:bidi="ru-RU"/>
        </w:rPr>
        <w:t>Гидравлический режим - прекращается циркуляция теплоносителя на отопление.</w:t>
      </w:r>
    </w:p>
    <w:p w14:paraId="432680D9" w14:textId="77777777" w:rsidR="00F92988" w:rsidRPr="00CE5D36" w:rsidRDefault="00F92988" w:rsidP="00F92988">
      <w:pPr>
        <w:widowControl w:val="0"/>
        <w:shd w:val="clear" w:color="auto" w:fill="FFFFFF"/>
        <w:suppressAutoHyphens/>
        <w:spacing w:after="0" w:line="240" w:lineRule="auto"/>
        <w:ind w:firstLine="567"/>
        <w:jc w:val="both"/>
        <w:rPr>
          <w:rFonts w:ascii="Times New Roman" w:eastAsia="Times New Roman" w:hAnsi="Times New Roman"/>
          <w:color w:val="000000"/>
          <w:sz w:val="24"/>
          <w:szCs w:val="20"/>
          <w:lang w:eastAsia="ar-SA" w:bidi="ru-RU"/>
        </w:rPr>
      </w:pPr>
      <w:r w:rsidRPr="00CE5D36">
        <w:rPr>
          <w:rFonts w:ascii="Times New Roman" w:eastAsia="Times New Roman" w:hAnsi="Times New Roman"/>
          <w:color w:val="000000"/>
          <w:sz w:val="24"/>
          <w:szCs w:val="20"/>
          <w:lang w:eastAsia="ar-SA" w:bidi="ru-RU"/>
        </w:rPr>
        <w:t>При длительном отсутствии электроэнергии жилые дома отключаются от системы теплоснабжения, теплоноситель сливается из системы. При необходимости организовать ремонтные работы по предотвращению размораживания системы теплоснабжения силами персонала организации.</w:t>
      </w:r>
    </w:p>
    <w:p w14:paraId="3729D9F4" w14:textId="77777777" w:rsidR="00F92988" w:rsidRPr="00CE5D36" w:rsidRDefault="00F92988" w:rsidP="00F92988">
      <w:pPr>
        <w:widowControl w:val="0"/>
        <w:suppressAutoHyphens/>
        <w:spacing w:after="0" w:line="240" w:lineRule="auto"/>
        <w:ind w:firstLine="567"/>
        <w:jc w:val="both"/>
        <w:rPr>
          <w:rFonts w:ascii="Times New Roman" w:eastAsia="Times New Roman" w:hAnsi="Times New Roman"/>
          <w:color w:val="000000"/>
          <w:sz w:val="24"/>
          <w:szCs w:val="20"/>
          <w:lang w:eastAsia="ar-SA" w:bidi="ru-RU"/>
        </w:rPr>
      </w:pPr>
    </w:p>
    <w:p w14:paraId="5B9B264D" w14:textId="77777777" w:rsidR="00F92988" w:rsidRPr="00CE5D36" w:rsidRDefault="00F92988" w:rsidP="00F92988">
      <w:pPr>
        <w:widowControl w:val="0"/>
        <w:suppressAutoHyphens/>
        <w:spacing w:after="0" w:line="240" w:lineRule="auto"/>
        <w:ind w:firstLine="567"/>
        <w:jc w:val="center"/>
        <w:rPr>
          <w:rFonts w:ascii="Times New Roman" w:eastAsia="Times New Roman" w:hAnsi="Times New Roman"/>
          <w:b/>
          <w:color w:val="000000"/>
          <w:sz w:val="24"/>
          <w:szCs w:val="20"/>
          <w:lang w:eastAsia="ar-SA" w:bidi="ru-RU"/>
        </w:rPr>
      </w:pPr>
      <w:r w:rsidRPr="00CE5D36">
        <w:rPr>
          <w:rFonts w:ascii="Times New Roman" w:eastAsia="Times New Roman" w:hAnsi="Times New Roman"/>
          <w:b/>
          <w:color w:val="000000"/>
          <w:sz w:val="24"/>
          <w:szCs w:val="20"/>
          <w:lang w:eastAsia="ar-SA" w:bidi="ru-RU"/>
        </w:rPr>
        <w:t>План действий при выходе из строя котла (переход на резервный) на источниках  тепловой энергии</w:t>
      </w:r>
    </w:p>
    <w:p w14:paraId="6A194ECF" w14:textId="77777777" w:rsidR="00F92988" w:rsidRPr="00CE5D36" w:rsidRDefault="00F92988" w:rsidP="00F92988">
      <w:pPr>
        <w:widowControl w:val="0"/>
        <w:shd w:val="clear" w:color="auto" w:fill="FFFFFF"/>
        <w:suppressAutoHyphens/>
        <w:spacing w:after="0" w:line="240" w:lineRule="auto"/>
        <w:ind w:firstLine="567"/>
        <w:jc w:val="both"/>
        <w:rPr>
          <w:rFonts w:ascii="Times New Roman" w:eastAsia="Times New Roman" w:hAnsi="Times New Roman"/>
          <w:color w:val="000000"/>
          <w:sz w:val="24"/>
          <w:szCs w:val="20"/>
          <w:lang w:eastAsia="ar-SA" w:bidi="ru-RU"/>
        </w:rPr>
      </w:pPr>
      <w:r w:rsidRPr="00CE5D36">
        <w:rPr>
          <w:rFonts w:ascii="Times New Roman" w:eastAsia="Times New Roman" w:hAnsi="Times New Roman"/>
          <w:color w:val="000000"/>
          <w:sz w:val="24"/>
          <w:szCs w:val="20"/>
          <w:lang w:eastAsia="ar-SA" w:bidi="ru-RU"/>
        </w:rPr>
        <w:t>Выполнить переключение на резервный котел. Принять меры по восстановлению работоспособности вышедшего из строя котла.</w:t>
      </w:r>
    </w:p>
    <w:p w14:paraId="67F1382F" w14:textId="77777777" w:rsidR="00F92988" w:rsidRPr="00CE5D36" w:rsidRDefault="00F92988" w:rsidP="00F92988">
      <w:pPr>
        <w:widowControl w:val="0"/>
        <w:suppressAutoHyphens/>
        <w:spacing w:after="0" w:line="240" w:lineRule="auto"/>
        <w:ind w:firstLine="567"/>
        <w:jc w:val="both"/>
        <w:rPr>
          <w:rFonts w:ascii="Times New Roman" w:eastAsia="Times New Roman" w:hAnsi="Times New Roman"/>
          <w:color w:val="000000"/>
          <w:sz w:val="24"/>
          <w:szCs w:val="20"/>
          <w:lang w:eastAsia="ar-SA" w:bidi="ru-RU"/>
        </w:rPr>
      </w:pPr>
      <w:r w:rsidRPr="00CE5D36">
        <w:rPr>
          <w:rFonts w:ascii="Times New Roman" w:eastAsia="Times New Roman" w:hAnsi="Times New Roman"/>
          <w:color w:val="000000"/>
          <w:sz w:val="24"/>
          <w:szCs w:val="20"/>
          <w:lang w:eastAsia="ar-SA" w:bidi="ru-RU"/>
        </w:rPr>
        <w:t>Гидравлический режим – температурный и гидравлический режим без изменений</w:t>
      </w:r>
    </w:p>
    <w:p w14:paraId="2C054CE0" w14:textId="77777777" w:rsidR="00F92988" w:rsidRPr="00CE5D36" w:rsidRDefault="00F92988" w:rsidP="00F92988">
      <w:pPr>
        <w:widowControl w:val="0"/>
        <w:suppressAutoHyphens/>
        <w:spacing w:after="0" w:line="240" w:lineRule="auto"/>
        <w:ind w:firstLine="567"/>
        <w:jc w:val="both"/>
        <w:rPr>
          <w:rFonts w:ascii="Times New Roman" w:eastAsia="Times New Roman" w:hAnsi="Times New Roman"/>
          <w:color w:val="000000"/>
          <w:sz w:val="24"/>
          <w:szCs w:val="20"/>
          <w:lang w:eastAsia="ar-SA" w:bidi="ru-RU"/>
        </w:rPr>
      </w:pPr>
    </w:p>
    <w:p w14:paraId="6262F322" w14:textId="77777777" w:rsidR="00F92988" w:rsidRPr="00CE5D36" w:rsidRDefault="00F92988" w:rsidP="00F92988">
      <w:pPr>
        <w:widowControl w:val="0"/>
        <w:suppressAutoHyphens/>
        <w:spacing w:after="0" w:line="240" w:lineRule="auto"/>
        <w:ind w:firstLine="567"/>
        <w:jc w:val="center"/>
        <w:rPr>
          <w:rFonts w:ascii="Times New Roman" w:eastAsia="Times New Roman" w:hAnsi="Times New Roman"/>
          <w:b/>
          <w:color w:val="000000"/>
          <w:sz w:val="24"/>
          <w:szCs w:val="20"/>
          <w:lang w:eastAsia="ar-SA" w:bidi="ru-RU"/>
        </w:rPr>
      </w:pPr>
      <w:r w:rsidRPr="00CE5D36">
        <w:rPr>
          <w:rFonts w:ascii="Times New Roman" w:eastAsia="Times New Roman" w:hAnsi="Times New Roman"/>
          <w:b/>
          <w:color w:val="000000"/>
          <w:sz w:val="24"/>
          <w:szCs w:val="20"/>
          <w:lang w:eastAsia="ar-SA" w:bidi="ru-RU"/>
        </w:rPr>
        <w:t>План действий при выходе из строя всех котлов на источниках  тепловой энергии</w:t>
      </w:r>
    </w:p>
    <w:p w14:paraId="09163D51" w14:textId="77777777" w:rsidR="00F92988" w:rsidRPr="00CE5D36" w:rsidRDefault="00F92988" w:rsidP="00F92988">
      <w:pPr>
        <w:widowControl w:val="0"/>
        <w:shd w:val="clear" w:color="auto" w:fill="FFFFFF"/>
        <w:suppressAutoHyphens/>
        <w:spacing w:after="0" w:line="240" w:lineRule="auto"/>
        <w:ind w:firstLine="567"/>
        <w:jc w:val="both"/>
        <w:rPr>
          <w:rFonts w:ascii="Times New Roman" w:eastAsia="Times New Roman" w:hAnsi="Times New Roman"/>
          <w:color w:val="000000"/>
          <w:sz w:val="24"/>
          <w:szCs w:val="20"/>
          <w:lang w:eastAsia="ar-SA" w:bidi="ru-RU"/>
        </w:rPr>
      </w:pPr>
      <w:r w:rsidRPr="00CE5D36">
        <w:rPr>
          <w:rFonts w:ascii="Times New Roman" w:eastAsia="Times New Roman" w:hAnsi="Times New Roman"/>
          <w:color w:val="000000"/>
          <w:sz w:val="24"/>
          <w:szCs w:val="20"/>
          <w:lang w:eastAsia="ar-SA" w:bidi="ru-RU"/>
        </w:rPr>
        <w:t>Организовать ремонтные работы по восстановлению работоспособности котлоагрегатов.</w:t>
      </w:r>
    </w:p>
    <w:p w14:paraId="353AF75C" w14:textId="77777777" w:rsidR="00F92988" w:rsidRPr="00CE5D36" w:rsidRDefault="00F92988" w:rsidP="00F92988">
      <w:pPr>
        <w:widowControl w:val="0"/>
        <w:shd w:val="clear" w:color="auto" w:fill="FFFFFF"/>
        <w:suppressAutoHyphens/>
        <w:spacing w:after="0" w:line="240" w:lineRule="auto"/>
        <w:ind w:firstLine="567"/>
        <w:jc w:val="both"/>
        <w:rPr>
          <w:rFonts w:ascii="Times New Roman" w:eastAsia="Times New Roman" w:hAnsi="Times New Roman"/>
          <w:color w:val="000000"/>
          <w:sz w:val="24"/>
          <w:szCs w:val="20"/>
          <w:lang w:eastAsia="ar-SA" w:bidi="ru-RU"/>
        </w:rPr>
      </w:pPr>
      <w:r w:rsidRPr="00CE5D36">
        <w:rPr>
          <w:rFonts w:ascii="Times New Roman" w:eastAsia="Times New Roman" w:hAnsi="Times New Roman"/>
          <w:color w:val="000000"/>
          <w:sz w:val="24"/>
          <w:szCs w:val="20"/>
          <w:lang w:eastAsia="ar-SA" w:bidi="ru-RU"/>
        </w:rPr>
        <w:t xml:space="preserve">Гидравлический режим – сохраняется циркуляция теплоносителя. Температура теплоносителя в зимний период в зависимости от температуры наружного воздуха снижается в прямой сети до 40 </w:t>
      </w:r>
      <w:r w:rsidRPr="00CE5D36">
        <w:rPr>
          <w:rFonts w:ascii="Times New Roman" w:eastAsia="Times New Roman" w:hAnsi="Times New Roman"/>
          <w:color w:val="000000"/>
          <w:sz w:val="24"/>
          <w:szCs w:val="20"/>
          <w:vertAlign w:val="superscript"/>
          <w:lang w:eastAsia="ar-SA" w:bidi="ru-RU"/>
        </w:rPr>
        <w:t>о</w:t>
      </w:r>
      <w:r w:rsidRPr="00CE5D36">
        <w:rPr>
          <w:rFonts w:ascii="Times New Roman" w:eastAsia="Times New Roman" w:hAnsi="Times New Roman"/>
          <w:color w:val="000000"/>
          <w:sz w:val="24"/>
          <w:szCs w:val="20"/>
          <w:lang w:eastAsia="ar-SA" w:bidi="ru-RU"/>
        </w:rPr>
        <w:t xml:space="preserve">С, в обратной сети до 15-20 </w:t>
      </w:r>
      <w:r w:rsidRPr="00CE5D36">
        <w:rPr>
          <w:rFonts w:ascii="Times New Roman" w:eastAsia="Times New Roman" w:hAnsi="Times New Roman"/>
          <w:color w:val="000000"/>
          <w:sz w:val="24"/>
          <w:szCs w:val="20"/>
          <w:vertAlign w:val="superscript"/>
          <w:lang w:eastAsia="ar-SA" w:bidi="ru-RU"/>
        </w:rPr>
        <w:t>о</w:t>
      </w:r>
      <w:r w:rsidRPr="00CE5D36">
        <w:rPr>
          <w:rFonts w:ascii="Times New Roman" w:eastAsia="Times New Roman" w:hAnsi="Times New Roman"/>
          <w:color w:val="000000"/>
          <w:sz w:val="24"/>
          <w:szCs w:val="20"/>
          <w:lang w:eastAsia="ar-SA" w:bidi="ru-RU"/>
        </w:rPr>
        <w:t>С.</w:t>
      </w:r>
    </w:p>
    <w:p w14:paraId="32306156" w14:textId="77777777" w:rsidR="00F92988" w:rsidRPr="00CE5D36" w:rsidRDefault="00F92988" w:rsidP="00F92988">
      <w:pPr>
        <w:widowControl w:val="0"/>
        <w:shd w:val="clear" w:color="auto" w:fill="FFFFFF"/>
        <w:suppressAutoHyphens/>
        <w:spacing w:after="0" w:line="240" w:lineRule="auto"/>
        <w:ind w:firstLine="567"/>
        <w:jc w:val="both"/>
        <w:rPr>
          <w:rFonts w:ascii="Times New Roman" w:eastAsia="Times New Roman" w:hAnsi="Times New Roman"/>
          <w:color w:val="000000"/>
          <w:sz w:val="24"/>
          <w:szCs w:val="20"/>
          <w:lang w:eastAsia="ar-SA" w:bidi="ru-RU"/>
        </w:rPr>
      </w:pPr>
      <w:r w:rsidRPr="00CE5D36">
        <w:rPr>
          <w:rFonts w:ascii="Times New Roman" w:eastAsia="Times New Roman" w:hAnsi="Times New Roman"/>
          <w:color w:val="000000"/>
          <w:sz w:val="24"/>
          <w:szCs w:val="20"/>
          <w:lang w:eastAsia="ar-SA" w:bidi="ru-RU"/>
        </w:rPr>
        <w:t xml:space="preserve">При длительном производстве ремонтных работ произвести ограничение подачи тепловой энергии социально не значимым объектам согласно перечню потребителей по категории теплопотребления. При необходимости организовать ремонтные работы по предотвращению размораживания системы теплоснабжения силами персонала </w:t>
      </w:r>
    </w:p>
    <w:p w14:paraId="0512DCB7" w14:textId="77777777" w:rsidR="00F92988" w:rsidRPr="00CE5D36" w:rsidRDefault="00F92988" w:rsidP="00F92988">
      <w:pPr>
        <w:widowControl w:val="0"/>
        <w:suppressAutoHyphens/>
        <w:spacing w:after="0" w:line="240" w:lineRule="auto"/>
        <w:ind w:firstLine="567"/>
        <w:jc w:val="both"/>
        <w:rPr>
          <w:rFonts w:ascii="Times New Roman" w:eastAsia="Times New Roman" w:hAnsi="Times New Roman"/>
          <w:color w:val="000000"/>
          <w:sz w:val="24"/>
          <w:szCs w:val="20"/>
          <w:lang w:eastAsia="ar-SA" w:bidi="ru-RU"/>
        </w:rPr>
      </w:pPr>
    </w:p>
    <w:p w14:paraId="3FA9FBFF" w14:textId="77777777" w:rsidR="00F92988" w:rsidRPr="00CE5D36" w:rsidRDefault="00F92988" w:rsidP="00F92988">
      <w:pPr>
        <w:widowControl w:val="0"/>
        <w:suppressAutoHyphens/>
        <w:spacing w:after="0" w:line="240" w:lineRule="auto"/>
        <w:ind w:firstLine="567"/>
        <w:jc w:val="center"/>
        <w:rPr>
          <w:rFonts w:ascii="Times New Roman" w:eastAsia="Times New Roman" w:hAnsi="Times New Roman"/>
          <w:b/>
          <w:color w:val="000000"/>
          <w:sz w:val="24"/>
          <w:szCs w:val="20"/>
          <w:lang w:eastAsia="ar-SA" w:bidi="ru-RU"/>
        </w:rPr>
      </w:pPr>
      <w:r w:rsidRPr="00CE5D36">
        <w:rPr>
          <w:rFonts w:ascii="Times New Roman" w:eastAsia="Times New Roman" w:hAnsi="Times New Roman"/>
          <w:b/>
          <w:color w:val="000000"/>
          <w:sz w:val="24"/>
          <w:szCs w:val="20"/>
          <w:lang w:eastAsia="ar-SA" w:bidi="ru-RU"/>
        </w:rPr>
        <w:t>План действий при порыве на магистральных тепловых сетях</w:t>
      </w:r>
    </w:p>
    <w:p w14:paraId="77354338" w14:textId="77777777" w:rsidR="00F92988" w:rsidRPr="00CE5D36" w:rsidRDefault="00F92988" w:rsidP="00F92988">
      <w:pPr>
        <w:widowControl w:val="0"/>
        <w:shd w:val="clear" w:color="auto" w:fill="FFFFFF"/>
        <w:suppressAutoHyphens/>
        <w:spacing w:after="0" w:line="240" w:lineRule="auto"/>
        <w:ind w:firstLine="567"/>
        <w:jc w:val="both"/>
        <w:rPr>
          <w:rFonts w:ascii="Times New Roman" w:eastAsia="Times New Roman" w:hAnsi="Times New Roman"/>
          <w:color w:val="000000"/>
          <w:sz w:val="24"/>
          <w:szCs w:val="20"/>
          <w:lang w:eastAsia="ar-SA" w:bidi="ru-RU"/>
        </w:rPr>
      </w:pPr>
      <w:r w:rsidRPr="00CE5D36">
        <w:rPr>
          <w:rFonts w:ascii="Times New Roman" w:eastAsia="Times New Roman" w:hAnsi="Times New Roman"/>
          <w:color w:val="000000"/>
          <w:sz w:val="24"/>
          <w:szCs w:val="20"/>
          <w:lang w:eastAsia="ar-SA" w:bidi="ru-RU"/>
        </w:rPr>
        <w:t>Организовать устранение аварии силами ремонтного персонала организации.</w:t>
      </w:r>
    </w:p>
    <w:p w14:paraId="5160B686" w14:textId="77777777" w:rsidR="00F92988" w:rsidRPr="00CE5D36" w:rsidRDefault="00F92988" w:rsidP="00F92988">
      <w:pPr>
        <w:widowControl w:val="0"/>
        <w:shd w:val="clear" w:color="auto" w:fill="FFFFFF"/>
        <w:suppressAutoHyphens/>
        <w:spacing w:after="0" w:line="240" w:lineRule="auto"/>
        <w:ind w:firstLine="567"/>
        <w:jc w:val="both"/>
        <w:rPr>
          <w:rFonts w:ascii="Times New Roman" w:eastAsia="Times New Roman" w:hAnsi="Times New Roman"/>
          <w:color w:val="000000"/>
          <w:sz w:val="24"/>
          <w:szCs w:val="20"/>
          <w:lang w:eastAsia="ar-SA" w:bidi="ru-RU"/>
        </w:rPr>
      </w:pPr>
      <w:r w:rsidRPr="00CE5D36">
        <w:rPr>
          <w:rFonts w:ascii="Times New Roman" w:eastAsia="Times New Roman" w:hAnsi="Times New Roman"/>
          <w:color w:val="000000"/>
          <w:sz w:val="24"/>
          <w:szCs w:val="20"/>
          <w:lang w:eastAsia="ar-SA" w:bidi="ru-RU"/>
        </w:rPr>
        <w:t>По возможности организовать циркуляцию теплоносителя через потребителей или перемычки на одном или нескольких неповрежденных участках тепловой сети. При невозможности – отключить жилые дома от системы теплоснабжения. Теплоноситель сливается из системы. При необходимости организовать ремонтные работы по предотвращению размораживания системы теплоснабжения силами персонала организации.</w:t>
      </w:r>
    </w:p>
    <w:p w14:paraId="06472433" w14:textId="77777777" w:rsidR="00F92988" w:rsidRPr="00CE5D36" w:rsidRDefault="00F92988" w:rsidP="00F92988">
      <w:pPr>
        <w:widowControl w:val="0"/>
        <w:shd w:val="clear" w:color="auto" w:fill="FFFFFF"/>
        <w:suppressAutoHyphens/>
        <w:spacing w:after="0" w:line="240" w:lineRule="auto"/>
        <w:ind w:firstLine="567"/>
        <w:jc w:val="both"/>
        <w:rPr>
          <w:rFonts w:ascii="Times New Roman" w:eastAsia="Times New Roman" w:hAnsi="Times New Roman"/>
          <w:color w:val="000000"/>
          <w:sz w:val="24"/>
          <w:szCs w:val="20"/>
          <w:lang w:eastAsia="ar-SA" w:bidi="ru-RU"/>
        </w:rPr>
      </w:pPr>
    </w:p>
    <w:p w14:paraId="7244731E" w14:textId="77777777" w:rsidR="00F92988" w:rsidRPr="00CE5D36" w:rsidRDefault="00F92988" w:rsidP="00F92988">
      <w:pPr>
        <w:widowControl w:val="0"/>
        <w:suppressAutoHyphens/>
        <w:spacing w:after="0" w:line="240" w:lineRule="auto"/>
        <w:ind w:firstLine="567"/>
        <w:jc w:val="center"/>
        <w:rPr>
          <w:rFonts w:ascii="Times New Roman" w:eastAsia="Times New Roman" w:hAnsi="Times New Roman"/>
          <w:b/>
          <w:color w:val="000000"/>
          <w:sz w:val="24"/>
          <w:szCs w:val="20"/>
          <w:lang w:eastAsia="ar-SA" w:bidi="ru-RU"/>
        </w:rPr>
      </w:pPr>
      <w:r w:rsidRPr="00CE5D36">
        <w:rPr>
          <w:rFonts w:ascii="Times New Roman" w:eastAsia="Times New Roman" w:hAnsi="Times New Roman"/>
          <w:b/>
          <w:color w:val="000000"/>
          <w:sz w:val="24"/>
          <w:szCs w:val="20"/>
          <w:lang w:eastAsia="ar-SA" w:bidi="ru-RU"/>
        </w:rPr>
        <w:t xml:space="preserve">План действий при порыве на квартальных тепловых сетях </w:t>
      </w:r>
    </w:p>
    <w:p w14:paraId="470147C0" w14:textId="77777777" w:rsidR="00F92988" w:rsidRPr="00CE5D36" w:rsidRDefault="00F92988" w:rsidP="00F92988">
      <w:pPr>
        <w:widowControl w:val="0"/>
        <w:shd w:val="clear" w:color="auto" w:fill="FFFFFF"/>
        <w:suppressAutoHyphens/>
        <w:spacing w:after="0" w:line="240" w:lineRule="auto"/>
        <w:ind w:firstLine="567"/>
        <w:jc w:val="both"/>
        <w:rPr>
          <w:rFonts w:ascii="Times New Roman" w:eastAsia="Times New Roman" w:hAnsi="Times New Roman"/>
          <w:color w:val="000000"/>
          <w:sz w:val="24"/>
          <w:szCs w:val="20"/>
          <w:lang w:eastAsia="ar-SA" w:bidi="ru-RU"/>
        </w:rPr>
      </w:pPr>
      <w:r w:rsidRPr="00CE5D36">
        <w:rPr>
          <w:rFonts w:ascii="Times New Roman" w:eastAsia="Times New Roman" w:hAnsi="Times New Roman"/>
          <w:color w:val="000000"/>
          <w:sz w:val="24"/>
          <w:szCs w:val="20"/>
          <w:lang w:eastAsia="ar-SA" w:bidi="ru-RU"/>
        </w:rPr>
        <w:t>Организовать отключение поврежденного участка тепловых сетей (через секционирующую арматуру). Жилые дома на поврежденном участке отключаются от системы теплоснабжения. Теплоноситель на данном участке сливается из системы. Организовать устранение аварии силами ремонтного персонала организации.</w:t>
      </w:r>
    </w:p>
    <w:p w14:paraId="172A625A" w14:textId="67060BA1" w:rsidR="00F92988" w:rsidRDefault="00F92988" w:rsidP="00F92988">
      <w:pPr>
        <w:widowControl w:val="0"/>
        <w:shd w:val="clear" w:color="auto" w:fill="FFFFFF"/>
        <w:suppressAutoHyphens/>
        <w:spacing w:after="0" w:line="240" w:lineRule="auto"/>
        <w:ind w:firstLine="567"/>
        <w:jc w:val="both"/>
        <w:rPr>
          <w:rFonts w:ascii="Times New Roman" w:eastAsia="Times New Roman" w:hAnsi="Times New Roman"/>
          <w:color w:val="000000"/>
          <w:sz w:val="24"/>
          <w:szCs w:val="20"/>
          <w:lang w:eastAsia="ar-SA" w:bidi="ru-RU"/>
        </w:rPr>
      </w:pPr>
      <w:r w:rsidRPr="00CE5D36">
        <w:rPr>
          <w:rFonts w:ascii="Times New Roman" w:eastAsia="Times New Roman" w:hAnsi="Times New Roman"/>
          <w:color w:val="000000"/>
          <w:sz w:val="24"/>
          <w:szCs w:val="20"/>
          <w:lang w:eastAsia="ar-SA" w:bidi="ru-RU"/>
        </w:rPr>
        <w:t>Гидравлический режим от котельной - температурный и гидравлический режим без изменений.</w:t>
      </w:r>
    </w:p>
    <w:p w14:paraId="500BC2C1" w14:textId="77777777" w:rsidR="00340BB8" w:rsidRPr="00D53A02" w:rsidRDefault="00340BB8" w:rsidP="00F92988">
      <w:pPr>
        <w:tabs>
          <w:tab w:val="left" w:pos="0"/>
        </w:tabs>
        <w:spacing w:after="0" w:line="240" w:lineRule="auto"/>
        <w:ind w:firstLine="709"/>
        <w:jc w:val="center"/>
        <w:rPr>
          <w:rFonts w:ascii="Times New Roman" w:eastAsia="Times New Roman" w:hAnsi="Times New Roman"/>
          <w:b/>
          <w:sz w:val="24"/>
          <w:szCs w:val="24"/>
        </w:rPr>
      </w:pPr>
      <w:r w:rsidRPr="00D53A02">
        <w:rPr>
          <w:rFonts w:ascii="Times New Roman" w:hAnsi="Times New Roman"/>
          <w:b/>
          <w:sz w:val="24"/>
          <w:szCs w:val="24"/>
        </w:rPr>
        <w:lastRenderedPageBreak/>
        <w:t>Раздел 1</w:t>
      </w:r>
      <w:r w:rsidR="00531B9C" w:rsidRPr="00D53A02">
        <w:rPr>
          <w:rFonts w:ascii="Times New Roman" w:hAnsi="Times New Roman"/>
          <w:b/>
          <w:sz w:val="24"/>
          <w:szCs w:val="24"/>
        </w:rPr>
        <w:t>4</w:t>
      </w:r>
      <w:r w:rsidRPr="00D53A02">
        <w:rPr>
          <w:rFonts w:ascii="Times New Roman" w:hAnsi="Times New Roman"/>
          <w:b/>
          <w:sz w:val="24"/>
          <w:szCs w:val="24"/>
        </w:rPr>
        <w:t xml:space="preserve">. </w:t>
      </w:r>
      <w:r w:rsidRPr="00D53A02">
        <w:rPr>
          <w:rFonts w:ascii="Times New Roman" w:eastAsia="Times New Roman" w:hAnsi="Times New Roman"/>
          <w:b/>
          <w:sz w:val="24"/>
          <w:szCs w:val="24"/>
        </w:rPr>
        <w:t>Реестр единых теплоснабжающих организаций.</w:t>
      </w:r>
    </w:p>
    <w:p w14:paraId="6E3B3875" w14:textId="77777777" w:rsidR="00290B36" w:rsidRPr="00D53A02" w:rsidRDefault="00290B36" w:rsidP="00F92988">
      <w:pPr>
        <w:tabs>
          <w:tab w:val="left" w:pos="0"/>
        </w:tabs>
        <w:spacing w:after="0" w:line="240" w:lineRule="auto"/>
        <w:ind w:firstLine="709"/>
        <w:jc w:val="center"/>
        <w:rPr>
          <w:rFonts w:ascii="Times New Roman" w:eastAsia="Times New Roman" w:hAnsi="Times New Roman"/>
          <w:b/>
          <w:sz w:val="24"/>
          <w:szCs w:val="24"/>
        </w:rPr>
      </w:pPr>
    </w:p>
    <w:p w14:paraId="70F1D23E" w14:textId="77777777" w:rsidR="00F255AE" w:rsidRPr="00D53A02" w:rsidRDefault="00F255AE" w:rsidP="00F255AE">
      <w:pPr>
        <w:tabs>
          <w:tab w:val="left" w:pos="0"/>
        </w:tabs>
        <w:spacing w:after="0" w:line="240" w:lineRule="auto"/>
        <w:ind w:firstLine="708"/>
        <w:jc w:val="both"/>
        <w:rPr>
          <w:rFonts w:ascii="Times New Roman" w:hAnsi="Times New Roman"/>
          <w:sz w:val="24"/>
          <w:szCs w:val="24"/>
        </w:rPr>
      </w:pPr>
      <w:r w:rsidRPr="00D53A02">
        <w:rPr>
          <w:rFonts w:ascii="Times New Roman" w:hAnsi="Times New Roman"/>
          <w:sz w:val="24"/>
          <w:szCs w:val="24"/>
        </w:rPr>
        <w:t>Решение по установлению  теплоснабжающей организации осуществляется на основании критериев определения теплоснабжающей организации, установленных в правилах организации теплоснабжения, утверждаемых Правительством Российской Федерации.</w:t>
      </w:r>
    </w:p>
    <w:p w14:paraId="081B8A8A" w14:textId="77777777" w:rsidR="00F255AE" w:rsidRPr="00D53A02" w:rsidRDefault="00F255AE" w:rsidP="00F255AE">
      <w:pPr>
        <w:tabs>
          <w:tab w:val="left" w:pos="0"/>
        </w:tabs>
        <w:spacing w:after="0" w:line="240" w:lineRule="auto"/>
        <w:ind w:firstLine="708"/>
        <w:jc w:val="both"/>
        <w:rPr>
          <w:rFonts w:ascii="Times New Roman" w:hAnsi="Times New Roman"/>
          <w:sz w:val="24"/>
          <w:szCs w:val="24"/>
        </w:rPr>
      </w:pPr>
      <w:r w:rsidRPr="00D53A02">
        <w:rPr>
          <w:rFonts w:ascii="Times New Roman" w:hAnsi="Times New Roman"/>
          <w:sz w:val="24"/>
          <w:szCs w:val="24"/>
        </w:rPr>
        <w:t>В соответствии с пунктом 28 статьи 2 Федерального закона от 27 июля 2010 г.№190-ФЗ «О теплоснабжении» единая теплоснабжающая организация в системе теплоснабжения (далее - единая теплоснабжающая организация) - теплоснабжающая организация, которая определяется в схеме теплоснабжения федеральным органом исполнительной власти, уполномоченным Правительством Российской Федерации на реализацию государственной политики в сфере теплоснабжения (далее - федеральный орган исполнительной власти, уполномоченный на реализацию государственной политики в сфере теплоснабжения), или органом местного самоуправления на основании критериев и в порядке, которые установлены правилами организации теплоснабжения, утвержденными Правительством Российской Федерации.</w:t>
      </w:r>
    </w:p>
    <w:p w14:paraId="239E86E8" w14:textId="6DB0539E" w:rsidR="00F255AE" w:rsidRPr="00D53A02" w:rsidRDefault="00F255AE" w:rsidP="00F255AE">
      <w:pPr>
        <w:tabs>
          <w:tab w:val="left" w:pos="0"/>
        </w:tabs>
        <w:spacing w:after="0" w:line="240" w:lineRule="auto"/>
        <w:ind w:firstLine="708"/>
        <w:jc w:val="both"/>
        <w:rPr>
          <w:rFonts w:ascii="Times New Roman" w:hAnsi="Times New Roman"/>
          <w:sz w:val="24"/>
          <w:szCs w:val="24"/>
        </w:rPr>
      </w:pPr>
      <w:r w:rsidRPr="00D53A02">
        <w:rPr>
          <w:rFonts w:ascii="Times New Roman" w:hAnsi="Times New Roman"/>
          <w:sz w:val="24"/>
          <w:szCs w:val="24"/>
        </w:rPr>
        <w:t>В соответствии со статьей 6 Федерального закона от 27 июля 2010 г.№190-ФЗ «О теплоснабжении» к полномочиям органов местного самоуправления поселений, городских округов по организации теплоснабжения на соответствующих территориях относится утверждение схем теплоснабжения поселений, городских округов с численностью населения менее пятисот тысяч че</w:t>
      </w:r>
      <w:r w:rsidR="00CE5D36">
        <w:rPr>
          <w:rFonts w:ascii="Times New Roman" w:hAnsi="Times New Roman"/>
          <w:sz w:val="24"/>
          <w:szCs w:val="24"/>
        </w:rPr>
        <w:t xml:space="preserve">ловек, в том числе определение </w:t>
      </w:r>
      <w:r w:rsidRPr="00D53A02">
        <w:rPr>
          <w:rFonts w:ascii="Times New Roman" w:hAnsi="Times New Roman"/>
          <w:sz w:val="24"/>
          <w:szCs w:val="24"/>
        </w:rPr>
        <w:t>теплоснабжающей организации.</w:t>
      </w:r>
    </w:p>
    <w:p w14:paraId="13AA43A8" w14:textId="2D3F1183" w:rsidR="00F255AE" w:rsidRPr="00D53A02" w:rsidRDefault="00F255AE" w:rsidP="00F255AE">
      <w:pPr>
        <w:tabs>
          <w:tab w:val="left" w:pos="0"/>
        </w:tabs>
        <w:spacing w:after="0" w:line="240" w:lineRule="auto"/>
        <w:ind w:firstLine="708"/>
        <w:jc w:val="both"/>
        <w:rPr>
          <w:rFonts w:ascii="Times New Roman" w:hAnsi="Times New Roman"/>
          <w:sz w:val="24"/>
          <w:szCs w:val="24"/>
        </w:rPr>
      </w:pPr>
      <w:r w:rsidRPr="00D53A02">
        <w:rPr>
          <w:rFonts w:ascii="Times New Roman" w:hAnsi="Times New Roman"/>
          <w:sz w:val="24"/>
          <w:szCs w:val="24"/>
        </w:rPr>
        <w:t xml:space="preserve">В соответствии с Правилами организации теплоснабжения в Российской Федерации, утвержденными постановлением Правительства Российской Федерации от 8 августа 2012 г. №808, определены следующие </w:t>
      </w:r>
      <w:r w:rsidR="00CE5D36">
        <w:rPr>
          <w:rFonts w:ascii="Times New Roman" w:hAnsi="Times New Roman"/>
          <w:sz w:val="24"/>
          <w:szCs w:val="24"/>
        </w:rPr>
        <w:t xml:space="preserve">критерии и порядок определения </w:t>
      </w:r>
      <w:r w:rsidRPr="00D53A02">
        <w:rPr>
          <w:rFonts w:ascii="Times New Roman" w:hAnsi="Times New Roman"/>
          <w:sz w:val="24"/>
          <w:szCs w:val="24"/>
        </w:rPr>
        <w:t>теплоснабжающей организации.</w:t>
      </w:r>
    </w:p>
    <w:p w14:paraId="05F2418D" w14:textId="77777777" w:rsidR="00F255AE" w:rsidRPr="00D53A02" w:rsidRDefault="00F255AE" w:rsidP="00F255AE">
      <w:pPr>
        <w:tabs>
          <w:tab w:val="left" w:pos="0"/>
        </w:tabs>
        <w:spacing w:after="0" w:line="240" w:lineRule="auto"/>
        <w:ind w:firstLine="708"/>
        <w:jc w:val="both"/>
        <w:rPr>
          <w:rFonts w:ascii="Times New Roman" w:hAnsi="Times New Roman"/>
          <w:sz w:val="24"/>
          <w:szCs w:val="24"/>
        </w:rPr>
      </w:pPr>
      <w:r w:rsidRPr="00D53A02">
        <w:rPr>
          <w:rFonts w:ascii="Times New Roman" w:hAnsi="Times New Roman"/>
          <w:sz w:val="24"/>
          <w:szCs w:val="24"/>
        </w:rPr>
        <w:t>Статус теплоснабжающей организации присваивается теплоснабжающей и (или) теплосетевой организации решением федерального органа исполнительной власти (в отношении городов с населением 500 тысяч человек и более) или органа местного самоуправления (далее - уполномоченные органы) при утверждении схемы теплоснабжения поселения, городского округа.</w:t>
      </w:r>
    </w:p>
    <w:p w14:paraId="39C97692" w14:textId="7F48FEE8" w:rsidR="00F255AE" w:rsidRPr="00D53A02" w:rsidRDefault="00F255AE" w:rsidP="00F255AE">
      <w:pPr>
        <w:tabs>
          <w:tab w:val="left" w:pos="0"/>
        </w:tabs>
        <w:spacing w:after="0" w:line="240" w:lineRule="auto"/>
        <w:ind w:firstLine="708"/>
        <w:jc w:val="both"/>
        <w:rPr>
          <w:rFonts w:ascii="Times New Roman" w:hAnsi="Times New Roman"/>
          <w:sz w:val="24"/>
          <w:szCs w:val="24"/>
        </w:rPr>
      </w:pPr>
      <w:r w:rsidRPr="00D53A02">
        <w:rPr>
          <w:rFonts w:ascii="Times New Roman" w:hAnsi="Times New Roman"/>
          <w:sz w:val="24"/>
          <w:szCs w:val="24"/>
        </w:rPr>
        <w:t>В проекте схемы теплоснабжения должны быть опред</w:t>
      </w:r>
      <w:r w:rsidR="00CE5D36">
        <w:rPr>
          <w:rFonts w:ascii="Times New Roman" w:hAnsi="Times New Roman"/>
          <w:sz w:val="24"/>
          <w:szCs w:val="24"/>
        </w:rPr>
        <w:t xml:space="preserve">елены границы зон деятельности </w:t>
      </w:r>
      <w:r w:rsidRPr="00D53A02">
        <w:rPr>
          <w:rFonts w:ascii="Times New Roman" w:hAnsi="Times New Roman"/>
          <w:sz w:val="24"/>
          <w:szCs w:val="24"/>
        </w:rPr>
        <w:t>теплоснабжающей организации (организаций). Г</w:t>
      </w:r>
      <w:r w:rsidR="00CE5D36">
        <w:rPr>
          <w:rFonts w:ascii="Times New Roman" w:hAnsi="Times New Roman"/>
          <w:sz w:val="24"/>
          <w:szCs w:val="24"/>
        </w:rPr>
        <w:t xml:space="preserve">раницы зоны (зон) деятельности </w:t>
      </w:r>
      <w:r w:rsidRPr="00D53A02">
        <w:rPr>
          <w:rFonts w:ascii="Times New Roman" w:hAnsi="Times New Roman"/>
          <w:sz w:val="24"/>
          <w:szCs w:val="24"/>
        </w:rPr>
        <w:t>теплоснабжающей организации (организаций) определяются границами системы теплоснабжения.</w:t>
      </w:r>
    </w:p>
    <w:p w14:paraId="00D6894C" w14:textId="77777777" w:rsidR="00F255AE" w:rsidRPr="00D53A02" w:rsidRDefault="00F255AE" w:rsidP="00F255AE">
      <w:pPr>
        <w:tabs>
          <w:tab w:val="left" w:pos="0"/>
        </w:tabs>
        <w:spacing w:after="0" w:line="240" w:lineRule="auto"/>
        <w:ind w:firstLine="708"/>
        <w:jc w:val="both"/>
        <w:rPr>
          <w:rFonts w:ascii="Times New Roman" w:hAnsi="Times New Roman"/>
          <w:sz w:val="24"/>
          <w:szCs w:val="24"/>
        </w:rPr>
      </w:pPr>
      <w:r w:rsidRPr="00D53A02">
        <w:rPr>
          <w:rFonts w:ascii="Times New Roman" w:hAnsi="Times New Roman"/>
          <w:sz w:val="24"/>
          <w:szCs w:val="24"/>
        </w:rPr>
        <w:t>В случае если на территории поселения, городского округа существуют несколько систем теплоснабжения, уполномоченные органы вправе:</w:t>
      </w:r>
    </w:p>
    <w:p w14:paraId="415DDC4F" w14:textId="77777777" w:rsidR="00F255AE" w:rsidRPr="00D53A02" w:rsidRDefault="00F255AE" w:rsidP="00F255AE">
      <w:pPr>
        <w:tabs>
          <w:tab w:val="left" w:pos="0"/>
        </w:tabs>
        <w:spacing w:after="0" w:line="240" w:lineRule="auto"/>
        <w:ind w:firstLine="708"/>
        <w:jc w:val="both"/>
        <w:rPr>
          <w:rFonts w:ascii="Times New Roman" w:hAnsi="Times New Roman"/>
          <w:sz w:val="24"/>
          <w:szCs w:val="24"/>
        </w:rPr>
      </w:pPr>
      <w:r w:rsidRPr="00D53A02">
        <w:rPr>
          <w:rFonts w:ascii="Times New Roman" w:hAnsi="Times New Roman"/>
          <w:sz w:val="24"/>
          <w:szCs w:val="24"/>
        </w:rPr>
        <w:t>• определить единую теплоснабжающую организацию (организации) в каждой из систем теплоснабжения, расположенных в границах поселения, городского округа;</w:t>
      </w:r>
    </w:p>
    <w:p w14:paraId="48D9A947" w14:textId="77777777" w:rsidR="00F255AE" w:rsidRPr="00D53A02" w:rsidRDefault="00F255AE" w:rsidP="00F255AE">
      <w:pPr>
        <w:tabs>
          <w:tab w:val="left" w:pos="0"/>
        </w:tabs>
        <w:spacing w:after="0" w:line="240" w:lineRule="auto"/>
        <w:ind w:firstLine="708"/>
        <w:jc w:val="both"/>
        <w:rPr>
          <w:rFonts w:ascii="Times New Roman" w:hAnsi="Times New Roman"/>
          <w:sz w:val="24"/>
          <w:szCs w:val="24"/>
        </w:rPr>
      </w:pPr>
      <w:r w:rsidRPr="00D53A02">
        <w:rPr>
          <w:rFonts w:ascii="Times New Roman" w:hAnsi="Times New Roman"/>
          <w:sz w:val="24"/>
          <w:szCs w:val="24"/>
        </w:rPr>
        <w:t>• определить на несколько систем теплоснабжения единую теплоснабжающую организацию.</w:t>
      </w:r>
    </w:p>
    <w:p w14:paraId="613FE148" w14:textId="77777777" w:rsidR="00F255AE" w:rsidRPr="00D53A02" w:rsidRDefault="00F255AE" w:rsidP="00F255AE">
      <w:pPr>
        <w:tabs>
          <w:tab w:val="left" w:pos="0"/>
        </w:tabs>
        <w:spacing w:after="0" w:line="240" w:lineRule="auto"/>
        <w:ind w:firstLine="708"/>
        <w:jc w:val="both"/>
        <w:rPr>
          <w:rFonts w:ascii="Times New Roman" w:hAnsi="Times New Roman"/>
          <w:sz w:val="24"/>
          <w:szCs w:val="24"/>
        </w:rPr>
      </w:pPr>
      <w:r w:rsidRPr="00D53A02">
        <w:rPr>
          <w:rFonts w:ascii="Times New Roman" w:hAnsi="Times New Roman"/>
          <w:sz w:val="24"/>
          <w:szCs w:val="24"/>
        </w:rPr>
        <w:t>Для присвоения организации статуса теплоснабжающей организации на территории поселения, городского округа лица, владеющие на праве собственности или ином законном основании источниками тепловой энергии и (или) тепловыми сетями, подают в уполномоченный орган заявку на присвоение организации статуса теплоснабжающей организации с указанием зоны ее деятельности.</w:t>
      </w:r>
    </w:p>
    <w:p w14:paraId="6AB274D9" w14:textId="77777777" w:rsidR="00F255AE" w:rsidRPr="00D53A02" w:rsidRDefault="00F255AE" w:rsidP="00F255AE">
      <w:pPr>
        <w:tabs>
          <w:tab w:val="left" w:pos="0"/>
        </w:tabs>
        <w:spacing w:after="0" w:line="240" w:lineRule="auto"/>
        <w:ind w:firstLine="708"/>
        <w:jc w:val="both"/>
        <w:rPr>
          <w:rFonts w:ascii="Times New Roman" w:hAnsi="Times New Roman"/>
          <w:sz w:val="24"/>
          <w:szCs w:val="24"/>
        </w:rPr>
      </w:pPr>
      <w:r w:rsidRPr="00D53A02">
        <w:rPr>
          <w:rFonts w:ascii="Times New Roman" w:hAnsi="Times New Roman"/>
          <w:sz w:val="24"/>
          <w:szCs w:val="24"/>
        </w:rPr>
        <w:t xml:space="preserve">Критериями определения теплоснабжающей организации являются: </w:t>
      </w:r>
    </w:p>
    <w:p w14:paraId="5B39A609" w14:textId="07EA8B3A" w:rsidR="00F255AE" w:rsidRPr="00D53A02" w:rsidRDefault="00F255AE" w:rsidP="00F255AE">
      <w:pPr>
        <w:tabs>
          <w:tab w:val="left" w:pos="0"/>
        </w:tabs>
        <w:spacing w:after="0" w:line="240" w:lineRule="auto"/>
        <w:ind w:firstLine="708"/>
        <w:jc w:val="both"/>
        <w:rPr>
          <w:rFonts w:ascii="Times New Roman" w:hAnsi="Times New Roman"/>
          <w:sz w:val="24"/>
          <w:szCs w:val="24"/>
        </w:rPr>
      </w:pPr>
      <w:r w:rsidRPr="00D53A02">
        <w:rPr>
          <w:rFonts w:ascii="Times New Roman" w:hAnsi="Times New Roman"/>
          <w:sz w:val="24"/>
          <w:szCs w:val="24"/>
        </w:rPr>
        <w:t>• владение на праве собственности или ином законном основании источниками тепловой энергии с наибольшей рабочей тепловой мощностью и (или) тепловыми сетями с наибольшей емкость</w:t>
      </w:r>
      <w:r w:rsidR="00CE5D36">
        <w:rPr>
          <w:rFonts w:ascii="Times New Roman" w:hAnsi="Times New Roman"/>
          <w:sz w:val="24"/>
          <w:szCs w:val="24"/>
        </w:rPr>
        <w:t xml:space="preserve">ю в границах зоны деятельности </w:t>
      </w:r>
      <w:r w:rsidRPr="00D53A02">
        <w:rPr>
          <w:rFonts w:ascii="Times New Roman" w:hAnsi="Times New Roman"/>
          <w:sz w:val="24"/>
          <w:szCs w:val="24"/>
        </w:rPr>
        <w:t>теплоснабжающей организации;</w:t>
      </w:r>
    </w:p>
    <w:p w14:paraId="4DA3951D" w14:textId="77777777" w:rsidR="00F255AE" w:rsidRPr="00D53A02" w:rsidRDefault="00F255AE" w:rsidP="00F255AE">
      <w:pPr>
        <w:tabs>
          <w:tab w:val="left" w:pos="0"/>
        </w:tabs>
        <w:spacing w:after="0" w:line="240" w:lineRule="auto"/>
        <w:ind w:firstLine="708"/>
        <w:jc w:val="both"/>
        <w:rPr>
          <w:rFonts w:ascii="Times New Roman" w:hAnsi="Times New Roman"/>
          <w:sz w:val="24"/>
          <w:szCs w:val="24"/>
        </w:rPr>
      </w:pPr>
      <w:r w:rsidRPr="00D53A02">
        <w:rPr>
          <w:rFonts w:ascii="Times New Roman" w:hAnsi="Times New Roman"/>
          <w:sz w:val="24"/>
          <w:szCs w:val="24"/>
        </w:rPr>
        <w:t>• размер собственного капитала;</w:t>
      </w:r>
    </w:p>
    <w:p w14:paraId="179C5E51" w14:textId="77777777" w:rsidR="00F255AE" w:rsidRPr="00D53A02" w:rsidRDefault="00F255AE" w:rsidP="00F255AE">
      <w:pPr>
        <w:tabs>
          <w:tab w:val="left" w:pos="0"/>
        </w:tabs>
        <w:spacing w:after="0" w:line="240" w:lineRule="auto"/>
        <w:ind w:firstLine="708"/>
        <w:jc w:val="both"/>
        <w:rPr>
          <w:rFonts w:ascii="Times New Roman" w:hAnsi="Times New Roman"/>
          <w:sz w:val="24"/>
          <w:szCs w:val="24"/>
        </w:rPr>
      </w:pPr>
      <w:r w:rsidRPr="00D53A02">
        <w:rPr>
          <w:rFonts w:ascii="Times New Roman" w:hAnsi="Times New Roman"/>
          <w:sz w:val="24"/>
          <w:szCs w:val="24"/>
        </w:rPr>
        <w:t xml:space="preserve">• способность в лучшей мере обеспечить надежность теплоснабжения в соответствующей системе теплоснабжения. </w:t>
      </w:r>
    </w:p>
    <w:p w14:paraId="64DB08AA" w14:textId="77777777" w:rsidR="00F255AE" w:rsidRPr="00D53A02" w:rsidRDefault="00F255AE" w:rsidP="00F255AE">
      <w:pPr>
        <w:tabs>
          <w:tab w:val="left" w:pos="0"/>
        </w:tabs>
        <w:spacing w:after="0" w:line="240" w:lineRule="auto"/>
        <w:ind w:firstLine="708"/>
        <w:jc w:val="both"/>
        <w:rPr>
          <w:rFonts w:ascii="Times New Roman" w:hAnsi="Times New Roman"/>
          <w:sz w:val="24"/>
          <w:szCs w:val="24"/>
        </w:rPr>
      </w:pPr>
      <w:r w:rsidRPr="00D53A02">
        <w:rPr>
          <w:rFonts w:ascii="Times New Roman" w:hAnsi="Times New Roman"/>
          <w:sz w:val="24"/>
          <w:szCs w:val="24"/>
        </w:rPr>
        <w:lastRenderedPageBreak/>
        <w:t>Для определения указанных критериев уполномоченный орган при разработке схемы теплоснабжения вправе запрашивать у теплоснабжающих и теплосетевых организаций соответствующие сведения.</w:t>
      </w:r>
    </w:p>
    <w:p w14:paraId="41E84749" w14:textId="77777777" w:rsidR="00F255AE" w:rsidRPr="00D53A02" w:rsidRDefault="00F255AE" w:rsidP="00F255AE">
      <w:pPr>
        <w:tabs>
          <w:tab w:val="left" w:pos="0"/>
        </w:tabs>
        <w:spacing w:after="0" w:line="240" w:lineRule="auto"/>
        <w:ind w:firstLine="708"/>
        <w:jc w:val="both"/>
        <w:rPr>
          <w:rFonts w:ascii="Times New Roman" w:hAnsi="Times New Roman"/>
          <w:sz w:val="24"/>
          <w:szCs w:val="24"/>
        </w:rPr>
      </w:pPr>
      <w:r w:rsidRPr="00D53A02">
        <w:rPr>
          <w:rFonts w:ascii="Times New Roman" w:hAnsi="Times New Roman"/>
          <w:sz w:val="24"/>
          <w:szCs w:val="24"/>
        </w:rPr>
        <w:t>Способность в лучшей мере обеспечить надежность теплоснабжения в соответствующей системе теплоснабжения определяется наличием у организации технических возможностей и квалифицированного персонала по наладке, мониторингу, диспетчеризации, переключениям и оперативному управлению гидравлическими и температурными режимами системы теплоснабжения и обосновывается в схеме теплоснабжения.</w:t>
      </w:r>
    </w:p>
    <w:p w14:paraId="07039A15" w14:textId="77777777" w:rsidR="00F255AE" w:rsidRPr="00D53A02" w:rsidRDefault="00F255AE" w:rsidP="00F255AE">
      <w:pPr>
        <w:tabs>
          <w:tab w:val="left" w:pos="0"/>
        </w:tabs>
        <w:spacing w:after="0" w:line="240" w:lineRule="auto"/>
        <w:ind w:firstLine="708"/>
        <w:jc w:val="both"/>
        <w:rPr>
          <w:rFonts w:ascii="Times New Roman" w:hAnsi="Times New Roman"/>
          <w:sz w:val="24"/>
          <w:szCs w:val="24"/>
        </w:rPr>
      </w:pPr>
      <w:r w:rsidRPr="00D53A02">
        <w:rPr>
          <w:rFonts w:ascii="Times New Roman" w:hAnsi="Times New Roman"/>
          <w:sz w:val="24"/>
          <w:szCs w:val="24"/>
        </w:rPr>
        <w:t>Единая теплоснабжающая организация при осуществлении своей деятельности обязана:</w:t>
      </w:r>
    </w:p>
    <w:p w14:paraId="303AD3F3" w14:textId="77777777" w:rsidR="00F255AE" w:rsidRPr="00D53A02" w:rsidRDefault="00F255AE" w:rsidP="00F255AE">
      <w:pPr>
        <w:tabs>
          <w:tab w:val="left" w:pos="0"/>
        </w:tabs>
        <w:spacing w:after="0" w:line="240" w:lineRule="auto"/>
        <w:ind w:firstLine="708"/>
        <w:jc w:val="both"/>
        <w:rPr>
          <w:rFonts w:ascii="Times New Roman" w:hAnsi="Times New Roman"/>
          <w:sz w:val="24"/>
          <w:szCs w:val="24"/>
        </w:rPr>
      </w:pPr>
      <w:r w:rsidRPr="00D53A02">
        <w:rPr>
          <w:rFonts w:ascii="Times New Roman" w:hAnsi="Times New Roman"/>
          <w:sz w:val="24"/>
          <w:szCs w:val="24"/>
        </w:rPr>
        <w:t xml:space="preserve">• заключать и исполнять договоры теплоснабжения с любыми обратившимися к ней потребителями тепловой энергии, теплопотребляющие установки которых находятся в данной системе теплоснабжения при условии соблюдения указанными потребителями, выданных им в соответствии с законодательством о градостроительной деятельности технических условий подключения к тепловым сетям; </w:t>
      </w:r>
    </w:p>
    <w:p w14:paraId="5BE1CD38" w14:textId="77777777" w:rsidR="00F255AE" w:rsidRPr="00D53A02" w:rsidRDefault="00F255AE" w:rsidP="00F255AE">
      <w:pPr>
        <w:tabs>
          <w:tab w:val="left" w:pos="0"/>
        </w:tabs>
        <w:spacing w:after="0" w:line="240" w:lineRule="auto"/>
        <w:ind w:firstLine="708"/>
        <w:jc w:val="both"/>
        <w:rPr>
          <w:rFonts w:ascii="Times New Roman" w:hAnsi="Times New Roman"/>
          <w:sz w:val="24"/>
          <w:szCs w:val="24"/>
        </w:rPr>
      </w:pPr>
      <w:r w:rsidRPr="00D53A02">
        <w:rPr>
          <w:rFonts w:ascii="Times New Roman" w:hAnsi="Times New Roman"/>
          <w:sz w:val="24"/>
          <w:szCs w:val="24"/>
        </w:rPr>
        <w:t>• заключать и исполнять договоры поставки тепловой энергии (мощности) и (или) теплоносителя в отношении объема тепловой нагрузки, распределенной в соответствии со схемой теплоснабжения;</w:t>
      </w:r>
    </w:p>
    <w:p w14:paraId="008AC32D" w14:textId="77777777" w:rsidR="00F255AE" w:rsidRPr="00D53A02" w:rsidRDefault="00F255AE" w:rsidP="00F255AE">
      <w:pPr>
        <w:tabs>
          <w:tab w:val="left" w:pos="0"/>
        </w:tabs>
        <w:spacing w:after="0" w:line="240" w:lineRule="auto"/>
        <w:ind w:firstLine="708"/>
        <w:jc w:val="both"/>
        <w:rPr>
          <w:rFonts w:ascii="Times New Roman" w:hAnsi="Times New Roman"/>
          <w:sz w:val="24"/>
          <w:szCs w:val="24"/>
        </w:rPr>
      </w:pPr>
      <w:r w:rsidRPr="00D53A02">
        <w:rPr>
          <w:rFonts w:ascii="Times New Roman" w:hAnsi="Times New Roman"/>
          <w:sz w:val="24"/>
          <w:szCs w:val="24"/>
        </w:rPr>
        <w:t>• заключать и исполнять договоры оказания услуг по передаче тепловой энергии, теплоносителя в объеме, необходимом для обеспечения теплоснабжения потребителей тепловой энергии с учетом потерь тепловой энергии, теплоносителя при их передаче.</w:t>
      </w:r>
    </w:p>
    <w:p w14:paraId="666E430D" w14:textId="77777777" w:rsidR="00F255AE" w:rsidRPr="00D53A02" w:rsidRDefault="00F255AE" w:rsidP="00F255AE">
      <w:pPr>
        <w:tabs>
          <w:tab w:val="left" w:pos="0"/>
        </w:tabs>
        <w:spacing w:after="0" w:line="240" w:lineRule="auto"/>
        <w:ind w:firstLine="708"/>
        <w:jc w:val="both"/>
        <w:rPr>
          <w:rFonts w:ascii="Times New Roman" w:hAnsi="Times New Roman"/>
          <w:sz w:val="24"/>
          <w:szCs w:val="24"/>
        </w:rPr>
      </w:pPr>
      <w:r w:rsidRPr="00D53A02">
        <w:rPr>
          <w:rFonts w:ascii="Times New Roman" w:hAnsi="Times New Roman"/>
          <w:sz w:val="24"/>
          <w:szCs w:val="24"/>
        </w:rPr>
        <w:t xml:space="preserve">Постановлением администрации Уренского муниципального округа Нижегородской области от 26 ноября 2021 года №1525 «О присвоении статуса единой теплоснабжающей организации на территориях Уренского муниципального округа Нижегородской области» </w:t>
      </w:r>
      <w:r w:rsidRPr="00D53A02">
        <w:rPr>
          <w:rFonts w:ascii="Times New Roman" w:hAnsi="Times New Roman"/>
          <w:b/>
          <w:sz w:val="24"/>
          <w:szCs w:val="24"/>
        </w:rPr>
        <w:t>ООО «Гранит»</w:t>
      </w:r>
      <w:r w:rsidRPr="00D53A02">
        <w:rPr>
          <w:rFonts w:ascii="Times New Roman" w:hAnsi="Times New Roman"/>
          <w:sz w:val="24"/>
          <w:szCs w:val="24"/>
        </w:rPr>
        <w:t xml:space="preserve"> присвоен статус единой теплоснабжающй организации, зоной деятельности которой являются следующие территории: городской населённый пункт город районного значения Урень, городской населённый пункт рабочий посёлок Арья, деревня Бобылёвка, деревня Большая Арья, деревня Большое Песочное, село Большое Карпово, сельский посёлок Обход, село Темта Уренского муниципального округа Нижегородской области.</w:t>
      </w:r>
    </w:p>
    <w:p w14:paraId="2F0F4249" w14:textId="77777777" w:rsidR="00F255AE" w:rsidRPr="00D53A02" w:rsidRDefault="00F255AE" w:rsidP="00F255AE">
      <w:pPr>
        <w:tabs>
          <w:tab w:val="left" w:pos="0"/>
        </w:tabs>
        <w:spacing w:after="0" w:line="240" w:lineRule="auto"/>
        <w:ind w:firstLine="708"/>
        <w:jc w:val="both"/>
        <w:rPr>
          <w:rFonts w:ascii="Times New Roman" w:hAnsi="Times New Roman"/>
          <w:sz w:val="24"/>
          <w:szCs w:val="24"/>
        </w:rPr>
      </w:pPr>
      <w:r w:rsidRPr="00D53A02">
        <w:rPr>
          <w:rFonts w:ascii="Times New Roman" w:hAnsi="Times New Roman"/>
          <w:sz w:val="24"/>
          <w:szCs w:val="24"/>
        </w:rPr>
        <w:t xml:space="preserve">Постановлением администрации Уренского муниципального округа Нижегородской области от 20 сентября 2023 года №1467 «О присвоении статуса единой теплоснабжающей организации на территориях Уренского муниципального округа Нижегородской области» </w:t>
      </w:r>
      <w:r w:rsidRPr="00D53A02">
        <w:rPr>
          <w:rFonts w:ascii="Times New Roman" w:hAnsi="Times New Roman"/>
          <w:b/>
          <w:sz w:val="24"/>
          <w:szCs w:val="24"/>
        </w:rPr>
        <w:t>ГБУ СРЦИ «Красный Яр»</w:t>
      </w:r>
      <w:r w:rsidRPr="00D53A02">
        <w:rPr>
          <w:rFonts w:ascii="Times New Roman" w:hAnsi="Times New Roman"/>
          <w:sz w:val="24"/>
          <w:szCs w:val="24"/>
        </w:rPr>
        <w:t xml:space="preserve"> присвоен статус единой теплоснабжающей организации, зоной деятельности которой является следующая территория: деревня Красный Яр Уренского муниципального округа Нижегородской области.</w:t>
      </w:r>
    </w:p>
    <w:p w14:paraId="776EB36C" w14:textId="77777777" w:rsidR="00F255AE" w:rsidRPr="00D53A02" w:rsidRDefault="00F255AE" w:rsidP="00F255AE">
      <w:pPr>
        <w:tabs>
          <w:tab w:val="left" w:pos="0"/>
        </w:tabs>
        <w:spacing w:after="0" w:line="240" w:lineRule="auto"/>
        <w:ind w:firstLine="708"/>
        <w:jc w:val="both"/>
        <w:rPr>
          <w:rFonts w:ascii="Times New Roman" w:hAnsi="Times New Roman"/>
          <w:sz w:val="24"/>
          <w:szCs w:val="24"/>
        </w:rPr>
      </w:pPr>
      <w:r w:rsidRPr="00D53A02">
        <w:rPr>
          <w:rFonts w:ascii="Times New Roman" w:hAnsi="Times New Roman"/>
          <w:sz w:val="24"/>
          <w:szCs w:val="24"/>
        </w:rPr>
        <w:t>ООО «Гранит» и ГБУ СРЦИ «Красный Яр» отвечают всем требованиям критериев по определению единой теплоснабжающей организации, а именно:</w:t>
      </w:r>
    </w:p>
    <w:p w14:paraId="6CE62C52" w14:textId="77777777" w:rsidR="00F255AE" w:rsidRPr="00D53A02" w:rsidRDefault="00F255AE" w:rsidP="00F255AE">
      <w:pPr>
        <w:tabs>
          <w:tab w:val="left" w:pos="0"/>
        </w:tabs>
        <w:spacing w:after="0" w:line="240" w:lineRule="auto"/>
        <w:ind w:firstLine="708"/>
        <w:jc w:val="both"/>
        <w:rPr>
          <w:rFonts w:ascii="Times New Roman" w:hAnsi="Times New Roman"/>
          <w:sz w:val="24"/>
          <w:szCs w:val="24"/>
        </w:rPr>
      </w:pPr>
      <w:r w:rsidRPr="00D53A02">
        <w:rPr>
          <w:rFonts w:ascii="Times New Roman" w:hAnsi="Times New Roman"/>
          <w:sz w:val="24"/>
          <w:szCs w:val="24"/>
        </w:rPr>
        <w:t xml:space="preserve">Владение на праве собственности или ином законном основании источниками тепловой энергии с наибольшей совокупной установленной тепловой мощностью в границах зоны деятельности теплоснабжающей организации или тепловыми сетями, к которым непосредственно подключены источники тепловой энергии с наибольшей совокупной установленной тепловой мощностью в границах зоны деятельности теплоснабжающей организации. </w:t>
      </w:r>
    </w:p>
    <w:p w14:paraId="553F29D1" w14:textId="77777777" w:rsidR="00F255AE" w:rsidRPr="00D53A02" w:rsidRDefault="00F255AE" w:rsidP="00F255AE">
      <w:pPr>
        <w:tabs>
          <w:tab w:val="left" w:pos="0"/>
        </w:tabs>
        <w:spacing w:after="0" w:line="240" w:lineRule="auto"/>
        <w:ind w:firstLine="708"/>
        <w:jc w:val="both"/>
        <w:rPr>
          <w:rFonts w:ascii="Times New Roman" w:hAnsi="Times New Roman"/>
          <w:sz w:val="24"/>
          <w:szCs w:val="24"/>
        </w:rPr>
      </w:pPr>
      <w:r w:rsidRPr="00D53A02">
        <w:rPr>
          <w:rFonts w:ascii="Times New Roman" w:hAnsi="Times New Roman"/>
          <w:sz w:val="24"/>
          <w:szCs w:val="24"/>
        </w:rPr>
        <w:t>Статус теплоснабжающей организации присваивается организации, способной в лучшей мере обеспечить надежность теплоснабжения в соответствующей системе теплоснабжения. Способность обеспечить надежность теплоснабжения определяется наличием у ООО «Гранит» и ГБУ СРЦИ «Красный Яр» технических возможностей и квалифицированного персонала.</w:t>
      </w:r>
    </w:p>
    <w:p w14:paraId="733423A5" w14:textId="75D45C21" w:rsidR="00F255AE" w:rsidRPr="00D53A02" w:rsidRDefault="00CE5D36" w:rsidP="00F255AE">
      <w:pPr>
        <w:tabs>
          <w:tab w:val="left" w:pos="0"/>
        </w:tabs>
        <w:spacing w:after="0" w:line="240" w:lineRule="auto"/>
        <w:ind w:firstLine="708"/>
        <w:jc w:val="both"/>
        <w:rPr>
          <w:rFonts w:ascii="Times New Roman" w:hAnsi="Times New Roman"/>
          <w:sz w:val="24"/>
          <w:szCs w:val="24"/>
        </w:rPr>
      </w:pPr>
      <w:r>
        <w:rPr>
          <w:rFonts w:ascii="Times New Roman" w:hAnsi="Times New Roman"/>
          <w:sz w:val="24"/>
          <w:szCs w:val="24"/>
        </w:rPr>
        <w:t xml:space="preserve"> В обязанности </w:t>
      </w:r>
      <w:r w:rsidR="00F255AE" w:rsidRPr="00D53A02">
        <w:rPr>
          <w:rFonts w:ascii="Times New Roman" w:hAnsi="Times New Roman"/>
          <w:sz w:val="24"/>
          <w:szCs w:val="24"/>
        </w:rPr>
        <w:t>теплоснабжающей организации входит:</w:t>
      </w:r>
    </w:p>
    <w:p w14:paraId="32486049" w14:textId="77777777" w:rsidR="00F255AE" w:rsidRPr="00D53A02" w:rsidRDefault="00F255AE" w:rsidP="00F255AE">
      <w:pPr>
        <w:tabs>
          <w:tab w:val="left" w:pos="0"/>
        </w:tabs>
        <w:spacing w:after="0" w:line="240" w:lineRule="auto"/>
        <w:ind w:firstLine="708"/>
        <w:jc w:val="both"/>
        <w:rPr>
          <w:rFonts w:ascii="Times New Roman" w:hAnsi="Times New Roman"/>
          <w:sz w:val="24"/>
          <w:szCs w:val="24"/>
        </w:rPr>
      </w:pPr>
      <w:r w:rsidRPr="00D53A02">
        <w:rPr>
          <w:rFonts w:ascii="Times New Roman" w:hAnsi="Times New Roman"/>
          <w:sz w:val="24"/>
          <w:szCs w:val="24"/>
        </w:rPr>
        <w:t>- заключение и надлежащее исполнение договоров теплоснабжения со всеми обратившимися к ней потребителями тепловой энергии в своей зоне деятельности.</w:t>
      </w:r>
    </w:p>
    <w:p w14:paraId="1DA2A75D" w14:textId="77777777" w:rsidR="00F255AE" w:rsidRPr="00D53A02" w:rsidRDefault="00F255AE" w:rsidP="00F255AE">
      <w:pPr>
        <w:tabs>
          <w:tab w:val="left" w:pos="0"/>
        </w:tabs>
        <w:spacing w:after="0" w:line="240" w:lineRule="auto"/>
        <w:ind w:firstLine="708"/>
        <w:jc w:val="both"/>
        <w:rPr>
          <w:rFonts w:ascii="Times New Roman" w:hAnsi="Times New Roman"/>
          <w:sz w:val="24"/>
          <w:szCs w:val="24"/>
        </w:rPr>
      </w:pPr>
      <w:r w:rsidRPr="00D53A02">
        <w:rPr>
          <w:rFonts w:ascii="Times New Roman" w:hAnsi="Times New Roman"/>
          <w:sz w:val="24"/>
          <w:szCs w:val="24"/>
        </w:rPr>
        <w:lastRenderedPageBreak/>
        <w:t>- осуществление контроля режимов потребления тепловой энергии в зоне своей деятельности.</w:t>
      </w:r>
    </w:p>
    <w:p w14:paraId="03FB6245" w14:textId="77777777" w:rsidR="00F255AE" w:rsidRPr="00D53A02" w:rsidRDefault="00F255AE" w:rsidP="00F255AE">
      <w:pPr>
        <w:tabs>
          <w:tab w:val="left" w:pos="0"/>
        </w:tabs>
        <w:spacing w:after="0" w:line="240" w:lineRule="auto"/>
        <w:ind w:firstLine="708"/>
        <w:jc w:val="both"/>
        <w:rPr>
          <w:rFonts w:ascii="Times New Roman" w:hAnsi="Times New Roman"/>
          <w:sz w:val="24"/>
          <w:szCs w:val="24"/>
        </w:rPr>
      </w:pPr>
      <w:r w:rsidRPr="00D53A02">
        <w:rPr>
          <w:rFonts w:ascii="Times New Roman" w:hAnsi="Times New Roman"/>
          <w:sz w:val="24"/>
          <w:szCs w:val="24"/>
        </w:rPr>
        <w:t xml:space="preserve">- осуществление мониторинга реализации схемы теплоснабжения и направление в орган, утвердивший схему теплоснабжения, отчетов о реализации, включая предложения по </w:t>
      </w:r>
      <w:r w:rsidR="004B1DC5" w:rsidRPr="00D53A02">
        <w:rPr>
          <w:rFonts w:ascii="Times New Roman" w:hAnsi="Times New Roman"/>
          <w:sz w:val="24"/>
          <w:szCs w:val="24"/>
        </w:rPr>
        <w:t>разработке (</w:t>
      </w:r>
      <w:r w:rsidRPr="00D53A02">
        <w:rPr>
          <w:rFonts w:ascii="Times New Roman" w:hAnsi="Times New Roman"/>
          <w:sz w:val="24"/>
          <w:szCs w:val="24"/>
        </w:rPr>
        <w:t>актуализации</w:t>
      </w:r>
      <w:r w:rsidR="004B1DC5" w:rsidRPr="00D53A02">
        <w:rPr>
          <w:rFonts w:ascii="Times New Roman" w:hAnsi="Times New Roman"/>
          <w:sz w:val="24"/>
          <w:szCs w:val="24"/>
        </w:rPr>
        <w:t>)</w:t>
      </w:r>
      <w:r w:rsidRPr="00D53A02">
        <w:rPr>
          <w:rFonts w:ascii="Times New Roman" w:hAnsi="Times New Roman"/>
          <w:sz w:val="24"/>
          <w:szCs w:val="24"/>
        </w:rPr>
        <w:t xml:space="preserve"> схемы теплоснабжения.</w:t>
      </w:r>
    </w:p>
    <w:p w14:paraId="5DF5AF7B" w14:textId="77777777" w:rsidR="00531B9C" w:rsidRPr="00D53A02" w:rsidRDefault="00531B9C" w:rsidP="00F92988">
      <w:pPr>
        <w:tabs>
          <w:tab w:val="left" w:pos="851"/>
        </w:tabs>
        <w:spacing w:after="0" w:line="240" w:lineRule="auto"/>
        <w:ind w:firstLine="567"/>
        <w:jc w:val="center"/>
        <w:outlineLvl w:val="0"/>
        <w:rPr>
          <w:rFonts w:ascii="Times New Roman" w:hAnsi="Times New Roman"/>
          <w:b/>
          <w:bCs/>
          <w:kern w:val="36"/>
          <w:sz w:val="24"/>
          <w:szCs w:val="24"/>
        </w:rPr>
      </w:pPr>
    </w:p>
    <w:p w14:paraId="3559E74A" w14:textId="77777777" w:rsidR="00340BB8" w:rsidRPr="00D53A02" w:rsidRDefault="00340BB8" w:rsidP="00F92988">
      <w:pPr>
        <w:tabs>
          <w:tab w:val="left" w:pos="851"/>
        </w:tabs>
        <w:spacing w:after="0" w:line="240" w:lineRule="auto"/>
        <w:ind w:firstLine="567"/>
        <w:jc w:val="center"/>
        <w:outlineLvl w:val="0"/>
        <w:rPr>
          <w:rFonts w:ascii="Times New Roman" w:hAnsi="Times New Roman"/>
          <w:b/>
          <w:bCs/>
          <w:kern w:val="36"/>
          <w:sz w:val="24"/>
          <w:szCs w:val="24"/>
        </w:rPr>
      </w:pPr>
      <w:r w:rsidRPr="00D53A02">
        <w:rPr>
          <w:rFonts w:ascii="Times New Roman" w:hAnsi="Times New Roman"/>
          <w:b/>
          <w:bCs/>
          <w:kern w:val="36"/>
          <w:sz w:val="24"/>
          <w:szCs w:val="24"/>
        </w:rPr>
        <w:t>Список использованных источников</w:t>
      </w:r>
    </w:p>
    <w:p w14:paraId="550AC10C" w14:textId="77777777" w:rsidR="00340BB8" w:rsidRPr="00D53A02" w:rsidRDefault="00340BB8" w:rsidP="00F92988">
      <w:pPr>
        <w:tabs>
          <w:tab w:val="left" w:pos="851"/>
        </w:tabs>
        <w:spacing w:after="0" w:line="240" w:lineRule="auto"/>
        <w:ind w:firstLine="567"/>
        <w:jc w:val="center"/>
        <w:outlineLvl w:val="0"/>
        <w:rPr>
          <w:rFonts w:ascii="Times New Roman" w:hAnsi="Times New Roman"/>
          <w:b/>
          <w:bCs/>
          <w:kern w:val="36"/>
          <w:sz w:val="24"/>
          <w:szCs w:val="24"/>
        </w:rPr>
      </w:pPr>
    </w:p>
    <w:p w14:paraId="189CC7EC" w14:textId="77777777" w:rsidR="00146D2E" w:rsidRPr="00D53A02" w:rsidRDefault="00146D2E" w:rsidP="005F267E">
      <w:pPr>
        <w:widowControl w:val="0"/>
        <w:numPr>
          <w:ilvl w:val="0"/>
          <w:numId w:val="22"/>
        </w:numPr>
        <w:tabs>
          <w:tab w:val="left" w:pos="142"/>
          <w:tab w:val="left" w:pos="658"/>
          <w:tab w:val="left" w:pos="851"/>
          <w:tab w:val="left" w:pos="1276"/>
          <w:tab w:val="num" w:pos="2880"/>
        </w:tabs>
        <w:spacing w:after="0" w:line="240" w:lineRule="auto"/>
        <w:ind w:left="0" w:firstLine="567"/>
        <w:jc w:val="both"/>
        <w:rPr>
          <w:rFonts w:ascii="Times New Roman" w:hAnsi="Times New Roman"/>
          <w:sz w:val="24"/>
          <w:szCs w:val="24"/>
        </w:rPr>
      </w:pPr>
      <w:r w:rsidRPr="00D53A02">
        <w:rPr>
          <w:rFonts w:ascii="Times New Roman" w:hAnsi="Times New Roman"/>
          <w:sz w:val="24"/>
          <w:szCs w:val="24"/>
        </w:rPr>
        <w:t>Федеральный закон от 27.07.2010 г. № 190-ФЗ «О теплоснабжении».</w:t>
      </w:r>
    </w:p>
    <w:p w14:paraId="51AE650D" w14:textId="77777777" w:rsidR="00146D2E" w:rsidRPr="00D53A02" w:rsidRDefault="00146D2E" w:rsidP="005F267E">
      <w:pPr>
        <w:widowControl w:val="0"/>
        <w:numPr>
          <w:ilvl w:val="0"/>
          <w:numId w:val="22"/>
        </w:numPr>
        <w:tabs>
          <w:tab w:val="left" w:pos="142"/>
          <w:tab w:val="left" w:pos="658"/>
          <w:tab w:val="left" w:pos="851"/>
          <w:tab w:val="left" w:pos="1276"/>
          <w:tab w:val="num" w:pos="2880"/>
        </w:tabs>
        <w:spacing w:after="0" w:line="240" w:lineRule="auto"/>
        <w:ind w:left="0" w:firstLine="567"/>
        <w:jc w:val="both"/>
        <w:rPr>
          <w:rFonts w:ascii="Times New Roman" w:hAnsi="Times New Roman"/>
          <w:sz w:val="24"/>
          <w:szCs w:val="24"/>
        </w:rPr>
      </w:pPr>
      <w:r w:rsidRPr="00D53A02">
        <w:rPr>
          <w:rFonts w:ascii="Times New Roman" w:hAnsi="Times New Roman"/>
          <w:sz w:val="24"/>
          <w:szCs w:val="24"/>
        </w:rPr>
        <w:t xml:space="preserve">Федеральный Закон Российской Федерации от 23.11.2009 года № 261-ФЗ </w:t>
      </w:r>
      <w:r w:rsidRPr="00D53A02">
        <w:rPr>
          <w:rFonts w:ascii="Times New Roman" w:hAnsi="Times New Roman"/>
          <w:sz w:val="24"/>
          <w:szCs w:val="24"/>
        </w:rPr>
        <w:br/>
        <w:t>«Об энергосбережении и повышении энергетической эффективности и о внесении изменений в отдельные законодательные акты Российской Федерации».</w:t>
      </w:r>
    </w:p>
    <w:p w14:paraId="2A678608" w14:textId="77777777" w:rsidR="00146D2E" w:rsidRPr="00D53A02" w:rsidRDefault="00146D2E" w:rsidP="005F267E">
      <w:pPr>
        <w:widowControl w:val="0"/>
        <w:numPr>
          <w:ilvl w:val="0"/>
          <w:numId w:val="22"/>
        </w:numPr>
        <w:tabs>
          <w:tab w:val="left" w:pos="142"/>
          <w:tab w:val="left" w:pos="658"/>
          <w:tab w:val="left" w:pos="851"/>
          <w:tab w:val="left" w:pos="1276"/>
          <w:tab w:val="num" w:pos="2880"/>
        </w:tabs>
        <w:spacing w:after="0" w:line="240" w:lineRule="auto"/>
        <w:ind w:left="0" w:firstLine="567"/>
        <w:jc w:val="both"/>
        <w:rPr>
          <w:rFonts w:ascii="Times New Roman" w:hAnsi="Times New Roman"/>
          <w:sz w:val="24"/>
          <w:szCs w:val="24"/>
        </w:rPr>
      </w:pPr>
      <w:r w:rsidRPr="00D53A02">
        <w:rPr>
          <w:rFonts w:ascii="Times New Roman" w:hAnsi="Times New Roman"/>
          <w:sz w:val="24"/>
          <w:szCs w:val="24"/>
        </w:rPr>
        <w:t>Постановление Правительства Российской Федерации от 22.02.2012 г. № 154 «О требованиях к схемам теплоснабжения, порядку их разработки и утверждения».</w:t>
      </w:r>
    </w:p>
    <w:p w14:paraId="608DA05E" w14:textId="59ED3843" w:rsidR="00146D2E" w:rsidRPr="00D53A02" w:rsidRDefault="00146D2E" w:rsidP="005F267E">
      <w:pPr>
        <w:widowControl w:val="0"/>
        <w:numPr>
          <w:ilvl w:val="0"/>
          <w:numId w:val="22"/>
        </w:numPr>
        <w:tabs>
          <w:tab w:val="left" w:pos="142"/>
          <w:tab w:val="left" w:pos="658"/>
          <w:tab w:val="left" w:pos="851"/>
          <w:tab w:val="left" w:pos="1276"/>
          <w:tab w:val="num" w:pos="2880"/>
        </w:tabs>
        <w:spacing w:after="0" w:line="240" w:lineRule="auto"/>
        <w:ind w:left="0" w:firstLine="567"/>
        <w:jc w:val="both"/>
        <w:rPr>
          <w:rFonts w:ascii="Times New Roman" w:hAnsi="Times New Roman"/>
          <w:sz w:val="24"/>
          <w:szCs w:val="24"/>
        </w:rPr>
      </w:pPr>
      <w:r w:rsidRPr="00D53A02">
        <w:rPr>
          <w:rFonts w:ascii="Times New Roman" w:hAnsi="Times New Roman"/>
          <w:sz w:val="24"/>
          <w:szCs w:val="24"/>
        </w:rPr>
        <w:t xml:space="preserve"> Приказ Министерства энергетики РФ от 5 марта 2019 г. </w:t>
      </w:r>
      <w:r w:rsidR="00E0277F" w:rsidRPr="00D53A02">
        <w:rPr>
          <w:rFonts w:ascii="Times New Roman" w:hAnsi="Times New Roman"/>
          <w:sz w:val="24"/>
          <w:szCs w:val="24"/>
        </w:rPr>
        <w:t>№</w:t>
      </w:r>
      <w:r w:rsidRPr="00D53A02">
        <w:rPr>
          <w:rFonts w:ascii="Times New Roman" w:hAnsi="Times New Roman"/>
          <w:sz w:val="24"/>
          <w:szCs w:val="24"/>
        </w:rPr>
        <w:t> 212</w:t>
      </w:r>
      <w:r w:rsidRPr="00D53A02">
        <w:rPr>
          <w:rFonts w:ascii="Times New Roman" w:hAnsi="Times New Roman"/>
          <w:sz w:val="24"/>
          <w:szCs w:val="24"/>
        </w:rPr>
        <w:br/>
      </w:r>
      <w:r w:rsidR="00CE5D36">
        <w:rPr>
          <w:rFonts w:ascii="Times New Roman" w:hAnsi="Times New Roman"/>
          <w:sz w:val="24"/>
          <w:szCs w:val="24"/>
        </w:rPr>
        <w:t>«</w:t>
      </w:r>
      <w:r w:rsidRPr="00D53A02">
        <w:rPr>
          <w:rFonts w:ascii="Times New Roman" w:hAnsi="Times New Roman"/>
          <w:sz w:val="24"/>
          <w:szCs w:val="24"/>
        </w:rPr>
        <w:t>Об утверждении Методических указаний по разработке схем теплоснабжения</w:t>
      </w:r>
      <w:r w:rsidR="00CE5D36">
        <w:rPr>
          <w:rFonts w:ascii="Times New Roman" w:hAnsi="Times New Roman"/>
          <w:sz w:val="24"/>
          <w:szCs w:val="24"/>
        </w:rPr>
        <w:t>»</w:t>
      </w:r>
    </w:p>
    <w:p w14:paraId="344E3095" w14:textId="6D09A96A" w:rsidR="00146D2E" w:rsidRPr="00D53A02" w:rsidRDefault="00146D2E" w:rsidP="005F267E">
      <w:pPr>
        <w:widowControl w:val="0"/>
        <w:numPr>
          <w:ilvl w:val="0"/>
          <w:numId w:val="22"/>
        </w:numPr>
        <w:tabs>
          <w:tab w:val="left" w:pos="142"/>
          <w:tab w:val="left" w:pos="658"/>
          <w:tab w:val="left" w:pos="851"/>
          <w:tab w:val="left" w:pos="1276"/>
          <w:tab w:val="num" w:pos="2880"/>
        </w:tabs>
        <w:spacing w:after="0" w:line="240" w:lineRule="auto"/>
        <w:ind w:left="0" w:firstLine="567"/>
        <w:jc w:val="both"/>
        <w:rPr>
          <w:rFonts w:ascii="Times New Roman" w:hAnsi="Times New Roman"/>
          <w:sz w:val="24"/>
          <w:szCs w:val="24"/>
        </w:rPr>
      </w:pPr>
      <w:r w:rsidRPr="00D53A02">
        <w:rPr>
          <w:rFonts w:ascii="Times New Roman" w:hAnsi="Times New Roman"/>
          <w:sz w:val="24"/>
          <w:szCs w:val="24"/>
        </w:rPr>
        <w:t xml:space="preserve">Приказ Министерства энергетики РФ </w:t>
      </w:r>
      <w:hyperlink r:id="rId88" w:history="1">
        <w:r w:rsidRPr="00D53A02">
          <w:rPr>
            <w:rFonts w:ascii="Times New Roman" w:hAnsi="Times New Roman"/>
            <w:sz w:val="24"/>
            <w:szCs w:val="24"/>
          </w:rPr>
          <w:t xml:space="preserve">от 10 августа 2012 г. </w:t>
        </w:r>
        <w:r w:rsidR="005F267E" w:rsidRPr="00D53A02">
          <w:rPr>
            <w:rFonts w:ascii="Times New Roman" w:hAnsi="Times New Roman"/>
            <w:sz w:val="24"/>
            <w:szCs w:val="24"/>
          </w:rPr>
          <w:t>№</w:t>
        </w:r>
        <w:r w:rsidRPr="00D53A02">
          <w:rPr>
            <w:rFonts w:ascii="Times New Roman" w:hAnsi="Times New Roman"/>
            <w:sz w:val="24"/>
            <w:szCs w:val="24"/>
          </w:rPr>
          <w:t> 377</w:t>
        </w:r>
      </w:hyperlink>
      <w:r w:rsidR="00CE5D36">
        <w:rPr>
          <w:rFonts w:ascii="Times New Roman" w:hAnsi="Times New Roman"/>
          <w:sz w:val="24"/>
          <w:szCs w:val="24"/>
        </w:rPr>
        <w:t xml:space="preserve"> «</w:t>
      </w:r>
      <w:r w:rsidRPr="00D53A02">
        <w:rPr>
          <w:rFonts w:ascii="Times New Roman" w:hAnsi="Times New Roman"/>
          <w:sz w:val="24"/>
          <w:szCs w:val="24"/>
        </w:rPr>
        <w:t>О порядке определения нормативов технологических потерь при передаче тепловой энергии, теплоносителя, нормативов удельного расхода топлива при производстве тепловой энергии, нормативов запасов топлива на источниках тепловой энергии (за исключением источников тепловой энергии, функционирующих в режиме комбинированной выработки электрической и тепловой энергии), в том числе в целях государственного регулирования цен (та</w:t>
      </w:r>
      <w:r w:rsidR="00CE5D36">
        <w:rPr>
          <w:rFonts w:ascii="Times New Roman" w:hAnsi="Times New Roman"/>
          <w:sz w:val="24"/>
          <w:szCs w:val="24"/>
        </w:rPr>
        <w:t>рифов) в сфере теплоснабжения»</w:t>
      </w:r>
    </w:p>
    <w:p w14:paraId="36AA9653" w14:textId="77777777" w:rsidR="00146D2E" w:rsidRPr="00D53A02" w:rsidRDefault="00146D2E" w:rsidP="005F267E">
      <w:pPr>
        <w:widowControl w:val="0"/>
        <w:numPr>
          <w:ilvl w:val="0"/>
          <w:numId w:val="22"/>
        </w:numPr>
        <w:tabs>
          <w:tab w:val="left" w:pos="142"/>
          <w:tab w:val="left" w:pos="658"/>
          <w:tab w:val="left" w:pos="851"/>
          <w:tab w:val="left" w:pos="1276"/>
          <w:tab w:val="num" w:pos="2880"/>
        </w:tabs>
        <w:spacing w:after="0" w:line="240" w:lineRule="auto"/>
        <w:ind w:left="0" w:firstLine="567"/>
        <w:jc w:val="both"/>
        <w:rPr>
          <w:rFonts w:ascii="Times New Roman" w:hAnsi="Times New Roman"/>
          <w:sz w:val="24"/>
          <w:szCs w:val="24"/>
        </w:rPr>
      </w:pPr>
      <w:r w:rsidRPr="00D53A02">
        <w:rPr>
          <w:rFonts w:ascii="Times New Roman" w:hAnsi="Times New Roman"/>
          <w:sz w:val="24"/>
          <w:szCs w:val="24"/>
        </w:rPr>
        <w:t>СНиП 23-02-2003 «Тепловая защита зданий», актуализированная редакция, 2012 г.</w:t>
      </w:r>
    </w:p>
    <w:p w14:paraId="4955D1F5" w14:textId="77777777" w:rsidR="00146D2E" w:rsidRPr="00D53A02" w:rsidRDefault="00146D2E" w:rsidP="005F267E">
      <w:pPr>
        <w:widowControl w:val="0"/>
        <w:numPr>
          <w:ilvl w:val="0"/>
          <w:numId w:val="22"/>
        </w:numPr>
        <w:tabs>
          <w:tab w:val="left" w:pos="142"/>
          <w:tab w:val="left" w:pos="658"/>
          <w:tab w:val="left" w:pos="851"/>
          <w:tab w:val="left" w:pos="1276"/>
          <w:tab w:val="num" w:pos="2880"/>
        </w:tabs>
        <w:spacing w:after="0" w:line="240" w:lineRule="auto"/>
        <w:ind w:left="0" w:firstLine="567"/>
        <w:jc w:val="both"/>
        <w:rPr>
          <w:rFonts w:ascii="Times New Roman" w:hAnsi="Times New Roman"/>
          <w:sz w:val="24"/>
          <w:szCs w:val="24"/>
        </w:rPr>
      </w:pPr>
      <w:r w:rsidRPr="00D53A02">
        <w:rPr>
          <w:rFonts w:ascii="Times New Roman" w:hAnsi="Times New Roman"/>
          <w:sz w:val="24"/>
          <w:szCs w:val="24"/>
        </w:rPr>
        <w:t>Постановление Правительства Российской Федерации от 25.01.2011 года № 18 «Об утверждении Правил установления требований энергетической эффективности для зданий, строений и сооружений, и требований к правилам определения класса энергетической эффективности многоквартирных домов».</w:t>
      </w:r>
    </w:p>
    <w:p w14:paraId="7C647BBE" w14:textId="77777777" w:rsidR="00146D2E" w:rsidRPr="00D53A02" w:rsidRDefault="00146D2E" w:rsidP="005F267E">
      <w:pPr>
        <w:widowControl w:val="0"/>
        <w:numPr>
          <w:ilvl w:val="0"/>
          <w:numId w:val="22"/>
        </w:numPr>
        <w:tabs>
          <w:tab w:val="left" w:pos="142"/>
          <w:tab w:val="left" w:pos="851"/>
          <w:tab w:val="left" w:pos="910"/>
          <w:tab w:val="left" w:pos="1276"/>
        </w:tabs>
        <w:spacing w:after="0" w:line="240" w:lineRule="auto"/>
        <w:ind w:left="0" w:firstLine="567"/>
        <w:jc w:val="both"/>
        <w:rPr>
          <w:rFonts w:ascii="Times New Roman" w:hAnsi="Times New Roman"/>
          <w:sz w:val="24"/>
          <w:szCs w:val="24"/>
        </w:rPr>
      </w:pPr>
      <w:r w:rsidRPr="00D53A02">
        <w:rPr>
          <w:rFonts w:ascii="Times New Roman" w:hAnsi="Times New Roman"/>
          <w:sz w:val="24"/>
          <w:szCs w:val="24"/>
        </w:rPr>
        <w:t xml:space="preserve">Приказ Министерства регионального развития РФ от 23 августа 2010 г. </w:t>
      </w:r>
      <w:r w:rsidR="005F267E" w:rsidRPr="00D53A02">
        <w:rPr>
          <w:rFonts w:ascii="Times New Roman" w:hAnsi="Times New Roman"/>
          <w:sz w:val="24"/>
          <w:szCs w:val="24"/>
        </w:rPr>
        <w:t>№</w:t>
      </w:r>
      <w:r w:rsidRPr="00D53A02">
        <w:rPr>
          <w:rFonts w:ascii="Times New Roman" w:hAnsi="Times New Roman"/>
          <w:sz w:val="24"/>
          <w:szCs w:val="24"/>
        </w:rPr>
        <w:t xml:space="preserve"> 378 "Об утверждении методических указаний по расчету предельных индексов изменения размера платы граждан за коммунальные услуги".</w:t>
      </w:r>
    </w:p>
    <w:p w14:paraId="35EC1CC3" w14:textId="0DEB944E" w:rsidR="00146D2E" w:rsidRPr="00D53A02" w:rsidRDefault="00146D2E" w:rsidP="005F267E">
      <w:pPr>
        <w:widowControl w:val="0"/>
        <w:numPr>
          <w:ilvl w:val="0"/>
          <w:numId w:val="22"/>
        </w:numPr>
        <w:tabs>
          <w:tab w:val="left" w:pos="142"/>
          <w:tab w:val="left" w:pos="851"/>
          <w:tab w:val="left" w:pos="910"/>
          <w:tab w:val="left" w:pos="938"/>
          <w:tab w:val="left" w:pos="1276"/>
        </w:tabs>
        <w:spacing w:after="0" w:line="240" w:lineRule="auto"/>
        <w:ind w:left="0" w:firstLine="567"/>
        <w:jc w:val="both"/>
        <w:rPr>
          <w:rFonts w:ascii="Times New Roman" w:hAnsi="Times New Roman"/>
          <w:sz w:val="24"/>
          <w:szCs w:val="24"/>
        </w:rPr>
      </w:pPr>
      <w:r w:rsidRPr="00D53A02">
        <w:rPr>
          <w:rFonts w:ascii="Times New Roman" w:hAnsi="Times New Roman"/>
          <w:sz w:val="24"/>
          <w:szCs w:val="24"/>
        </w:rPr>
        <w:t>Постановление Правительства РФ от 30.11.2021 г. № 2130 «О утверждении Правил подключения (технологического присоединения) объектов капитального строительства к централизованным системам горячего водоснабжения, холод</w:t>
      </w:r>
      <w:r w:rsidR="00CE5D36">
        <w:rPr>
          <w:rFonts w:ascii="Times New Roman" w:hAnsi="Times New Roman"/>
          <w:sz w:val="24"/>
          <w:szCs w:val="24"/>
        </w:rPr>
        <w:t>ного водоснабжения и (</w:t>
      </w:r>
      <w:r w:rsidRPr="00D53A02">
        <w:rPr>
          <w:rFonts w:ascii="Times New Roman" w:hAnsi="Times New Roman"/>
          <w:sz w:val="24"/>
          <w:szCs w:val="24"/>
        </w:rPr>
        <w:t>или) водоотведения, о внесении изменений в отдельные акты Правительства Российской Федерации и признании утратившим силу отдельных актов Правительства Российской Федерации и положений отдельных актов Правительства Российской Федерации».</w:t>
      </w:r>
    </w:p>
    <w:p w14:paraId="3E183EAE" w14:textId="77777777" w:rsidR="00146D2E" w:rsidRPr="00D53A02" w:rsidRDefault="00146D2E" w:rsidP="005F267E">
      <w:pPr>
        <w:widowControl w:val="0"/>
        <w:numPr>
          <w:ilvl w:val="0"/>
          <w:numId w:val="22"/>
        </w:numPr>
        <w:tabs>
          <w:tab w:val="left" w:pos="142"/>
          <w:tab w:val="left" w:pos="851"/>
          <w:tab w:val="left" w:pos="910"/>
          <w:tab w:val="left" w:pos="938"/>
          <w:tab w:val="left" w:pos="1276"/>
        </w:tabs>
        <w:spacing w:after="0" w:line="240" w:lineRule="auto"/>
        <w:ind w:left="0" w:firstLine="567"/>
        <w:jc w:val="both"/>
        <w:rPr>
          <w:rFonts w:ascii="Times New Roman" w:hAnsi="Times New Roman"/>
          <w:sz w:val="24"/>
          <w:szCs w:val="24"/>
        </w:rPr>
      </w:pPr>
      <w:r w:rsidRPr="00D53A02">
        <w:rPr>
          <w:rFonts w:ascii="Times New Roman" w:hAnsi="Times New Roman"/>
          <w:sz w:val="24"/>
          <w:szCs w:val="24"/>
        </w:rPr>
        <w:t>Постановление Правительства РФ от 22.10.2012 № 1075 «О ценообразовании в сфере теплоснабжения».</w:t>
      </w:r>
    </w:p>
    <w:p w14:paraId="43296AE2" w14:textId="77777777" w:rsidR="00146D2E" w:rsidRPr="00D53A02" w:rsidRDefault="00146D2E" w:rsidP="005F267E">
      <w:pPr>
        <w:widowControl w:val="0"/>
        <w:numPr>
          <w:ilvl w:val="0"/>
          <w:numId w:val="22"/>
        </w:numPr>
        <w:tabs>
          <w:tab w:val="left" w:pos="142"/>
          <w:tab w:val="left" w:pos="851"/>
          <w:tab w:val="left" w:pos="910"/>
          <w:tab w:val="left" w:pos="938"/>
          <w:tab w:val="left" w:pos="1276"/>
        </w:tabs>
        <w:spacing w:after="0" w:line="240" w:lineRule="auto"/>
        <w:ind w:left="0" w:firstLine="567"/>
        <w:jc w:val="both"/>
        <w:rPr>
          <w:rFonts w:ascii="Times New Roman" w:hAnsi="Times New Roman"/>
          <w:sz w:val="24"/>
          <w:szCs w:val="24"/>
        </w:rPr>
      </w:pPr>
      <w:r w:rsidRPr="00D53A02">
        <w:rPr>
          <w:rFonts w:ascii="Times New Roman" w:hAnsi="Times New Roman"/>
          <w:sz w:val="24"/>
          <w:szCs w:val="24"/>
        </w:rPr>
        <w:t xml:space="preserve">Государственные сметные нормативы НЦС 81-02-2021 Укрупненные нормативы цены строительства НЦС-2021 утв. приказом Министерства строительства и жилищно-коммунального хозяйства РФ от 11.03. 2021 г. </w:t>
      </w:r>
      <w:r w:rsidR="005F267E" w:rsidRPr="00D53A02">
        <w:rPr>
          <w:rFonts w:ascii="Times New Roman" w:hAnsi="Times New Roman"/>
          <w:sz w:val="24"/>
          <w:szCs w:val="24"/>
        </w:rPr>
        <w:t>№</w:t>
      </w:r>
      <w:r w:rsidRPr="00D53A02">
        <w:rPr>
          <w:rFonts w:ascii="Times New Roman" w:hAnsi="Times New Roman"/>
          <w:sz w:val="24"/>
          <w:szCs w:val="24"/>
        </w:rPr>
        <w:t xml:space="preserve">123/пр.). </w:t>
      </w:r>
    </w:p>
    <w:p w14:paraId="26F6397E" w14:textId="77777777" w:rsidR="00146D2E" w:rsidRDefault="00146D2E" w:rsidP="005F267E">
      <w:pPr>
        <w:pStyle w:val="ac"/>
        <w:numPr>
          <w:ilvl w:val="0"/>
          <w:numId w:val="22"/>
        </w:numPr>
        <w:tabs>
          <w:tab w:val="left" w:pos="851"/>
          <w:tab w:val="left" w:pos="910"/>
          <w:tab w:val="num" w:pos="938"/>
        </w:tabs>
        <w:spacing w:after="0" w:line="240" w:lineRule="auto"/>
        <w:ind w:left="0" w:firstLine="567"/>
        <w:contextualSpacing w:val="0"/>
        <w:jc w:val="both"/>
        <w:rPr>
          <w:rFonts w:ascii="Times New Roman" w:hAnsi="Times New Roman"/>
          <w:sz w:val="24"/>
          <w:szCs w:val="24"/>
        </w:rPr>
      </w:pPr>
      <w:r w:rsidRPr="00D53A02">
        <w:rPr>
          <w:rFonts w:ascii="Times New Roman" w:hAnsi="Times New Roman"/>
          <w:sz w:val="24"/>
          <w:szCs w:val="24"/>
        </w:rPr>
        <w:t>МДК 4-05.2004 «Методика определения потребности в топливе, электрической энергии и воде при производстве и передаче тепловой энергии и теплоносителей в системах коммунального теплоснабжения», утв. Госстроем России 12.08.2003.</w:t>
      </w:r>
    </w:p>
    <w:p w14:paraId="4F0864FF" w14:textId="7F31F5C2" w:rsidR="00323B5A" w:rsidRPr="00323B5A" w:rsidRDefault="00323B5A" w:rsidP="00323B5A">
      <w:pPr>
        <w:pStyle w:val="ac"/>
        <w:numPr>
          <w:ilvl w:val="0"/>
          <w:numId w:val="22"/>
        </w:numPr>
        <w:tabs>
          <w:tab w:val="left" w:pos="851"/>
          <w:tab w:val="left" w:pos="910"/>
          <w:tab w:val="num" w:pos="938"/>
        </w:tabs>
        <w:spacing w:after="0" w:line="240" w:lineRule="auto"/>
        <w:ind w:left="0" w:firstLine="567"/>
        <w:contextualSpacing w:val="0"/>
        <w:jc w:val="both"/>
        <w:rPr>
          <w:rFonts w:ascii="Times New Roman" w:hAnsi="Times New Roman"/>
          <w:sz w:val="24"/>
          <w:szCs w:val="24"/>
        </w:rPr>
      </w:pPr>
      <w:r w:rsidRPr="00323B5A">
        <w:rPr>
          <w:rFonts w:ascii="Times New Roman" w:hAnsi="Times New Roman"/>
          <w:sz w:val="24"/>
          <w:szCs w:val="24"/>
        </w:rPr>
        <w:t>Постановление Правительства РФ от 16.05.2014 № 452 «Об утверждении Правил определения плановых и расчета фактических значений показателей надежности и энергетической эффективности объектов теплоснабжения, а также определения достижения организацией, осуществляющей регулируемые виды деятельности в сфере теплоснабжения, указанных плановых значений и о внесении изменения в Постанов</w:t>
      </w:r>
      <w:r w:rsidR="00CE5D36">
        <w:rPr>
          <w:rFonts w:ascii="Times New Roman" w:hAnsi="Times New Roman"/>
          <w:sz w:val="24"/>
          <w:szCs w:val="24"/>
        </w:rPr>
        <w:t xml:space="preserve">ление Правительства Российской </w:t>
      </w:r>
      <w:r w:rsidRPr="00323B5A">
        <w:rPr>
          <w:rFonts w:ascii="Times New Roman" w:hAnsi="Times New Roman"/>
          <w:sz w:val="24"/>
          <w:szCs w:val="24"/>
        </w:rPr>
        <w:t xml:space="preserve">Федерации от 15 мая 2010 г. № 340». </w:t>
      </w:r>
    </w:p>
    <w:p w14:paraId="10177CC1" w14:textId="77777777" w:rsidR="00323B5A" w:rsidRPr="00323B5A" w:rsidRDefault="00323B5A" w:rsidP="00323B5A">
      <w:pPr>
        <w:pStyle w:val="ac"/>
        <w:numPr>
          <w:ilvl w:val="0"/>
          <w:numId w:val="22"/>
        </w:numPr>
        <w:tabs>
          <w:tab w:val="left" w:pos="851"/>
          <w:tab w:val="left" w:pos="910"/>
          <w:tab w:val="num" w:pos="938"/>
        </w:tabs>
        <w:spacing w:after="0" w:line="240" w:lineRule="auto"/>
        <w:ind w:left="0" w:firstLine="567"/>
        <w:contextualSpacing w:val="0"/>
        <w:jc w:val="both"/>
        <w:rPr>
          <w:rFonts w:ascii="Times New Roman" w:hAnsi="Times New Roman"/>
          <w:sz w:val="24"/>
          <w:szCs w:val="24"/>
        </w:rPr>
      </w:pPr>
      <w:r w:rsidRPr="00323B5A">
        <w:rPr>
          <w:rFonts w:ascii="Times New Roman" w:hAnsi="Times New Roman"/>
          <w:sz w:val="24"/>
          <w:szCs w:val="24"/>
        </w:rPr>
        <w:t>Постановление Правительства РФ от 03.04.2018 № 405 «О внесении изменений в некоторые акты Правительства Российской Федерации».</w:t>
      </w:r>
    </w:p>
    <w:p w14:paraId="7019C417" w14:textId="77777777" w:rsidR="00323B5A" w:rsidRPr="00323B5A" w:rsidRDefault="00323B5A" w:rsidP="00323B5A">
      <w:pPr>
        <w:pStyle w:val="ac"/>
        <w:numPr>
          <w:ilvl w:val="0"/>
          <w:numId w:val="22"/>
        </w:numPr>
        <w:tabs>
          <w:tab w:val="left" w:pos="851"/>
          <w:tab w:val="left" w:pos="910"/>
          <w:tab w:val="num" w:pos="938"/>
        </w:tabs>
        <w:spacing w:after="0" w:line="240" w:lineRule="auto"/>
        <w:ind w:left="0" w:firstLine="567"/>
        <w:contextualSpacing w:val="0"/>
        <w:jc w:val="both"/>
        <w:rPr>
          <w:rFonts w:ascii="Times New Roman" w:hAnsi="Times New Roman"/>
          <w:sz w:val="24"/>
          <w:szCs w:val="24"/>
        </w:rPr>
      </w:pPr>
      <w:r w:rsidRPr="00323B5A">
        <w:rPr>
          <w:rFonts w:ascii="Times New Roman" w:hAnsi="Times New Roman"/>
          <w:sz w:val="24"/>
          <w:szCs w:val="24"/>
        </w:rPr>
        <w:lastRenderedPageBreak/>
        <w:t>Постановление Правительства РФ от 08.08.2012 № 808 «Об организации теплоснабжения в Российской Федерации и о внесении изменений в некоторые акты Правительства Российской Федерации».</w:t>
      </w:r>
    </w:p>
    <w:p w14:paraId="2784873D" w14:textId="103F7487" w:rsidR="00323B5A" w:rsidRPr="00323B5A" w:rsidRDefault="00323B5A" w:rsidP="00323B5A">
      <w:pPr>
        <w:pStyle w:val="ac"/>
        <w:numPr>
          <w:ilvl w:val="0"/>
          <w:numId w:val="22"/>
        </w:numPr>
        <w:tabs>
          <w:tab w:val="left" w:pos="851"/>
          <w:tab w:val="left" w:pos="910"/>
          <w:tab w:val="num" w:pos="938"/>
        </w:tabs>
        <w:spacing w:after="0" w:line="240" w:lineRule="auto"/>
        <w:ind w:left="0" w:firstLine="567"/>
        <w:contextualSpacing w:val="0"/>
        <w:jc w:val="both"/>
        <w:rPr>
          <w:rFonts w:ascii="Times New Roman" w:hAnsi="Times New Roman"/>
          <w:sz w:val="24"/>
          <w:szCs w:val="24"/>
        </w:rPr>
      </w:pPr>
      <w:r w:rsidRPr="00323B5A">
        <w:rPr>
          <w:rFonts w:ascii="Times New Roman" w:hAnsi="Times New Roman"/>
          <w:sz w:val="24"/>
          <w:szCs w:val="24"/>
        </w:rPr>
        <w:t xml:space="preserve">Приказ Министерства энергетики Российской Федерации от 30 декабря 2008 г. </w:t>
      </w:r>
      <w:r w:rsidR="00CE5D36">
        <w:rPr>
          <w:rFonts w:ascii="Times New Roman" w:hAnsi="Times New Roman"/>
          <w:sz w:val="24"/>
          <w:szCs w:val="24"/>
        </w:rPr>
        <w:t>№</w:t>
      </w:r>
      <w:r w:rsidRPr="00323B5A">
        <w:rPr>
          <w:rFonts w:ascii="Times New Roman" w:hAnsi="Times New Roman"/>
          <w:sz w:val="24"/>
          <w:szCs w:val="24"/>
        </w:rPr>
        <w:t> 325 "Об утверждении порядка определения нормативов технологических потерь при передаче тепловой энергии, теплоносителя».</w:t>
      </w:r>
    </w:p>
    <w:sectPr w:rsidR="00323B5A" w:rsidRPr="00323B5A" w:rsidSect="00D612C2">
      <w:pgSz w:w="11906" w:h="16838"/>
      <w:pgMar w:top="851" w:right="851"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7F3700" w14:textId="77777777" w:rsidR="00E173C8" w:rsidRDefault="00E173C8">
      <w:pPr>
        <w:spacing w:after="0" w:line="240" w:lineRule="auto"/>
      </w:pPr>
      <w:r>
        <w:separator/>
      </w:r>
    </w:p>
  </w:endnote>
  <w:endnote w:type="continuationSeparator" w:id="0">
    <w:p w14:paraId="4E8B0DC7" w14:textId="77777777" w:rsidR="00E173C8" w:rsidRDefault="00E173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Andale Sans UI">
    <w:altName w:val="Arial Unicode MS"/>
    <w:charset w:val="CC"/>
    <w:family w:val="auto"/>
    <w:pitch w:val="variable"/>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1581856"/>
      <w:docPartObj>
        <w:docPartGallery w:val="Page Numbers (Bottom of Page)"/>
        <w:docPartUnique/>
      </w:docPartObj>
    </w:sdtPr>
    <w:sdtEndPr/>
    <w:sdtContent>
      <w:p w14:paraId="42B2A7C4" w14:textId="347CAAD8" w:rsidR="00AB2D36" w:rsidRDefault="00AB2D36">
        <w:pPr>
          <w:pStyle w:val="aa"/>
          <w:jc w:val="right"/>
        </w:pPr>
        <w:r>
          <w:fldChar w:fldCharType="begin"/>
        </w:r>
        <w:r>
          <w:instrText>PAGE   \* MERGEFORMAT</w:instrText>
        </w:r>
        <w:r>
          <w:fldChar w:fldCharType="separate"/>
        </w:r>
        <w:r w:rsidR="004F110F">
          <w:rPr>
            <w:noProof/>
          </w:rPr>
          <w:t>3</w:t>
        </w:r>
        <w:r>
          <w:rPr>
            <w:noProof/>
          </w:rPr>
          <w:fldChar w:fldCharType="end"/>
        </w:r>
      </w:p>
    </w:sdtContent>
  </w:sdt>
  <w:p w14:paraId="5ADAE850" w14:textId="77777777" w:rsidR="00AB2D36" w:rsidRDefault="00AB2D36">
    <w:pPr>
      <w:pStyle w:val="a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59008008"/>
      <w:docPartObj>
        <w:docPartGallery w:val="Page Numbers (Bottom of Page)"/>
        <w:docPartUnique/>
      </w:docPartObj>
    </w:sdtPr>
    <w:sdtEndPr/>
    <w:sdtContent>
      <w:p w14:paraId="2EF04C48" w14:textId="61EA047D" w:rsidR="00AB2D36" w:rsidRDefault="00AB2D36">
        <w:pPr>
          <w:pStyle w:val="aa"/>
          <w:jc w:val="right"/>
        </w:pPr>
        <w:r>
          <w:fldChar w:fldCharType="begin"/>
        </w:r>
        <w:r>
          <w:instrText>PAGE   \* MERGEFORMAT</w:instrText>
        </w:r>
        <w:r>
          <w:fldChar w:fldCharType="separate"/>
        </w:r>
        <w:r w:rsidR="004F110F">
          <w:rPr>
            <w:noProof/>
          </w:rPr>
          <w:t>4</w:t>
        </w:r>
        <w:r>
          <w:rPr>
            <w:noProof/>
          </w:rPr>
          <w:fldChar w:fldCharType="end"/>
        </w:r>
      </w:p>
    </w:sdtContent>
  </w:sdt>
  <w:p w14:paraId="53AB235F" w14:textId="77777777" w:rsidR="00AB2D36" w:rsidRDefault="00AB2D36">
    <w:pPr>
      <w:pStyle w:val="aa"/>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81225204"/>
      <w:docPartObj>
        <w:docPartGallery w:val="Page Numbers (Bottom of Page)"/>
        <w:docPartUnique/>
      </w:docPartObj>
    </w:sdtPr>
    <w:sdtEndPr/>
    <w:sdtContent>
      <w:p w14:paraId="22B80CDC" w14:textId="617A7014" w:rsidR="00AB2D36" w:rsidRDefault="00AB2D36">
        <w:pPr>
          <w:pStyle w:val="aa"/>
          <w:jc w:val="right"/>
        </w:pPr>
        <w:r>
          <w:fldChar w:fldCharType="begin"/>
        </w:r>
        <w:r>
          <w:instrText>PAGE   \* MERGEFORMAT</w:instrText>
        </w:r>
        <w:r>
          <w:fldChar w:fldCharType="separate"/>
        </w:r>
        <w:r w:rsidR="004F110F">
          <w:rPr>
            <w:noProof/>
          </w:rPr>
          <w:t>152</w:t>
        </w:r>
        <w:r>
          <w:rPr>
            <w:noProof/>
          </w:rPr>
          <w:fldChar w:fldCharType="end"/>
        </w:r>
      </w:p>
    </w:sdtContent>
  </w:sdt>
  <w:p w14:paraId="09D20621" w14:textId="77777777" w:rsidR="00AB2D36" w:rsidRDefault="00AB2D36">
    <w:pPr>
      <w:pStyle w:val="a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18F5AE" w14:textId="77777777" w:rsidR="00E173C8" w:rsidRDefault="00E173C8">
      <w:pPr>
        <w:spacing w:after="0" w:line="240" w:lineRule="auto"/>
      </w:pPr>
      <w:r>
        <w:separator/>
      </w:r>
    </w:p>
  </w:footnote>
  <w:footnote w:type="continuationSeparator" w:id="0">
    <w:p w14:paraId="02405D77" w14:textId="77777777" w:rsidR="00E173C8" w:rsidRDefault="00E173C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A0846"/>
    <w:multiLevelType w:val="multilevel"/>
    <w:tmpl w:val="149E7188"/>
    <w:lvl w:ilvl="0">
      <w:start w:val="1"/>
      <w:numFmt w:val="decimal"/>
      <w:lvlText w:val="%1."/>
      <w:lvlJc w:val="left"/>
      <w:pPr>
        <w:ind w:left="360" w:hanging="360"/>
      </w:pPr>
      <w:rPr>
        <w:rFonts w:hint="default"/>
      </w:rPr>
    </w:lvl>
    <w:lvl w:ilvl="1">
      <w:start w:val="1"/>
      <w:numFmt w:val="decimal"/>
      <w:lvlText w:val="%1.%2."/>
      <w:lvlJc w:val="left"/>
      <w:pPr>
        <w:ind w:left="1429" w:hanging="3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1" w15:restartNumberingAfterBreak="0">
    <w:nsid w:val="037F4138"/>
    <w:multiLevelType w:val="hybridMultilevel"/>
    <w:tmpl w:val="8E8625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7916583"/>
    <w:multiLevelType w:val="multilevel"/>
    <w:tmpl w:val="1CF2D922"/>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 w15:restartNumberingAfterBreak="0">
    <w:nsid w:val="08695EAF"/>
    <w:multiLevelType w:val="multilevel"/>
    <w:tmpl w:val="6C348500"/>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 w15:restartNumberingAfterBreak="0">
    <w:nsid w:val="0DBF19D3"/>
    <w:multiLevelType w:val="multilevel"/>
    <w:tmpl w:val="87983DFC"/>
    <w:lvl w:ilvl="0">
      <w:start w:val="1"/>
      <w:numFmt w:val="decimal"/>
      <w:lvlText w:val="%1."/>
      <w:lvlJc w:val="left"/>
      <w:pPr>
        <w:ind w:left="360" w:hanging="36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5" w15:restartNumberingAfterBreak="0">
    <w:nsid w:val="0F4D1D16"/>
    <w:multiLevelType w:val="multilevel"/>
    <w:tmpl w:val="3D56724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243529E"/>
    <w:multiLevelType w:val="multilevel"/>
    <w:tmpl w:val="5B7AE284"/>
    <w:lvl w:ilvl="0">
      <w:start w:val="1"/>
      <w:numFmt w:val="decimal"/>
      <w:lvlText w:val="%1"/>
      <w:lvlJc w:val="left"/>
      <w:pPr>
        <w:ind w:left="465" w:hanging="465"/>
      </w:pPr>
      <w:rPr>
        <w:rFonts w:hint="default"/>
      </w:rPr>
    </w:lvl>
    <w:lvl w:ilvl="1">
      <w:start w:val="10"/>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6D63974"/>
    <w:multiLevelType w:val="multilevel"/>
    <w:tmpl w:val="C53896C4"/>
    <w:lvl w:ilvl="0">
      <w:start w:val="1"/>
      <w:numFmt w:val="decimal"/>
      <w:lvlText w:val="%1."/>
      <w:lvlJc w:val="left"/>
      <w:pPr>
        <w:ind w:left="360" w:hanging="36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8" w15:restartNumberingAfterBreak="0">
    <w:nsid w:val="17431978"/>
    <w:multiLevelType w:val="multilevel"/>
    <w:tmpl w:val="5518E1F2"/>
    <w:lvl w:ilvl="0">
      <w:start w:val="1"/>
      <w:numFmt w:val="decimal"/>
      <w:lvlText w:val="%1."/>
      <w:lvlJc w:val="left"/>
      <w:pPr>
        <w:tabs>
          <w:tab w:val="num" w:pos="720"/>
        </w:tabs>
        <w:ind w:left="720" w:hanging="360"/>
      </w:pPr>
      <w:rPr>
        <w:rFonts w:cs="Times New Roman"/>
      </w:rPr>
    </w:lvl>
    <w:lvl w:ilvl="1">
      <w:start w:val="2"/>
      <w:numFmt w:val="decimal"/>
      <w:isLgl/>
      <w:lvlText w:val="%1.%2"/>
      <w:lvlJc w:val="left"/>
      <w:pPr>
        <w:ind w:left="108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9" w15:restartNumberingAfterBreak="0">
    <w:nsid w:val="19F75A5A"/>
    <w:multiLevelType w:val="hybridMultilevel"/>
    <w:tmpl w:val="E458B23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2F047823"/>
    <w:multiLevelType w:val="hybridMultilevel"/>
    <w:tmpl w:val="4C108FAE"/>
    <w:lvl w:ilvl="0" w:tplc="8F76235E">
      <w:start w:val="15"/>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15:restartNumberingAfterBreak="0">
    <w:nsid w:val="32BC1441"/>
    <w:multiLevelType w:val="multilevel"/>
    <w:tmpl w:val="68587F76"/>
    <w:lvl w:ilvl="0">
      <w:start w:val="1"/>
      <w:numFmt w:val="decimal"/>
      <w:lvlText w:val="%1"/>
      <w:lvlJc w:val="left"/>
      <w:pPr>
        <w:ind w:left="360" w:hanging="360"/>
      </w:pPr>
      <w:rPr>
        <w:rFonts w:hint="default"/>
      </w:rPr>
    </w:lvl>
    <w:lvl w:ilvl="1">
      <w:start w:val="3"/>
      <w:numFmt w:val="decimal"/>
      <w:lvlText w:val="%1.%2"/>
      <w:lvlJc w:val="left"/>
      <w:pPr>
        <w:ind w:left="785" w:hanging="36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200" w:hanging="1800"/>
      </w:pPr>
      <w:rPr>
        <w:rFonts w:hint="default"/>
      </w:rPr>
    </w:lvl>
  </w:abstractNum>
  <w:abstractNum w:abstractNumId="12" w15:restartNumberingAfterBreak="0">
    <w:nsid w:val="3669115B"/>
    <w:multiLevelType w:val="multilevel"/>
    <w:tmpl w:val="C3D0A44E"/>
    <w:lvl w:ilvl="0">
      <w:start w:val="1"/>
      <w:numFmt w:val="decimal"/>
      <w:lvlText w:val="%1."/>
      <w:lvlJc w:val="left"/>
      <w:pPr>
        <w:ind w:left="360" w:hanging="360"/>
      </w:pPr>
      <w:rPr>
        <w:rFonts w:hint="default"/>
      </w:rPr>
    </w:lvl>
    <w:lvl w:ilvl="1">
      <w:start w:val="2"/>
      <w:numFmt w:val="decimal"/>
      <w:lvlText w:val="%1.%2."/>
      <w:lvlJc w:val="left"/>
      <w:pPr>
        <w:ind w:left="1789" w:hanging="360"/>
      </w:pPr>
      <w:rPr>
        <w:rFonts w:hint="default"/>
      </w:rPr>
    </w:lvl>
    <w:lvl w:ilvl="2">
      <w:start w:val="1"/>
      <w:numFmt w:val="decimal"/>
      <w:lvlText w:val="%1.%2.%3."/>
      <w:lvlJc w:val="left"/>
      <w:pPr>
        <w:ind w:left="3578" w:hanging="720"/>
      </w:pPr>
      <w:rPr>
        <w:rFonts w:hint="default"/>
      </w:rPr>
    </w:lvl>
    <w:lvl w:ilvl="3">
      <w:start w:val="1"/>
      <w:numFmt w:val="decimal"/>
      <w:lvlText w:val="%1.%2.%3.%4."/>
      <w:lvlJc w:val="left"/>
      <w:pPr>
        <w:ind w:left="5007"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8225" w:hanging="1080"/>
      </w:pPr>
      <w:rPr>
        <w:rFonts w:hint="default"/>
      </w:rPr>
    </w:lvl>
    <w:lvl w:ilvl="6">
      <w:start w:val="1"/>
      <w:numFmt w:val="decimal"/>
      <w:lvlText w:val="%1.%2.%3.%4.%5.%6.%7."/>
      <w:lvlJc w:val="left"/>
      <w:pPr>
        <w:ind w:left="10014" w:hanging="1440"/>
      </w:pPr>
      <w:rPr>
        <w:rFonts w:hint="default"/>
      </w:rPr>
    </w:lvl>
    <w:lvl w:ilvl="7">
      <w:start w:val="1"/>
      <w:numFmt w:val="decimal"/>
      <w:lvlText w:val="%1.%2.%3.%4.%5.%6.%7.%8."/>
      <w:lvlJc w:val="left"/>
      <w:pPr>
        <w:ind w:left="11443" w:hanging="1440"/>
      </w:pPr>
      <w:rPr>
        <w:rFonts w:hint="default"/>
      </w:rPr>
    </w:lvl>
    <w:lvl w:ilvl="8">
      <w:start w:val="1"/>
      <w:numFmt w:val="decimal"/>
      <w:lvlText w:val="%1.%2.%3.%4.%5.%6.%7.%8.%9."/>
      <w:lvlJc w:val="left"/>
      <w:pPr>
        <w:ind w:left="13232" w:hanging="1800"/>
      </w:pPr>
      <w:rPr>
        <w:rFonts w:hint="default"/>
      </w:rPr>
    </w:lvl>
  </w:abstractNum>
  <w:abstractNum w:abstractNumId="13" w15:restartNumberingAfterBreak="0">
    <w:nsid w:val="42D10020"/>
    <w:multiLevelType w:val="multilevel"/>
    <w:tmpl w:val="04F8D668"/>
    <w:lvl w:ilvl="0">
      <w:start w:val="1"/>
      <w:numFmt w:val="decimal"/>
      <w:lvlText w:val="%1."/>
      <w:lvlJc w:val="left"/>
      <w:pPr>
        <w:ind w:left="525" w:hanging="525"/>
      </w:pPr>
      <w:rPr>
        <w:rFonts w:hint="default"/>
      </w:rPr>
    </w:lvl>
    <w:lvl w:ilvl="1">
      <w:start w:val="11"/>
      <w:numFmt w:val="decimal"/>
      <w:lvlText w:val="%1.%2."/>
      <w:lvlJc w:val="left"/>
      <w:pPr>
        <w:ind w:left="2422" w:hanging="720"/>
      </w:pPr>
      <w:rPr>
        <w:rFonts w:hint="default"/>
      </w:rPr>
    </w:lvl>
    <w:lvl w:ilvl="2">
      <w:start w:val="1"/>
      <w:numFmt w:val="decimal"/>
      <w:lvlText w:val="%1.%2.%3."/>
      <w:lvlJc w:val="left"/>
      <w:pPr>
        <w:ind w:left="3578" w:hanging="720"/>
      </w:pPr>
      <w:rPr>
        <w:rFonts w:hint="default"/>
      </w:rPr>
    </w:lvl>
    <w:lvl w:ilvl="3">
      <w:start w:val="1"/>
      <w:numFmt w:val="decimal"/>
      <w:lvlText w:val="%1.%2.%3.%4."/>
      <w:lvlJc w:val="left"/>
      <w:pPr>
        <w:ind w:left="5367" w:hanging="108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8585" w:hanging="1440"/>
      </w:pPr>
      <w:rPr>
        <w:rFonts w:hint="default"/>
      </w:rPr>
    </w:lvl>
    <w:lvl w:ilvl="6">
      <w:start w:val="1"/>
      <w:numFmt w:val="decimal"/>
      <w:lvlText w:val="%1.%2.%3.%4.%5.%6.%7."/>
      <w:lvlJc w:val="left"/>
      <w:pPr>
        <w:ind w:left="10014" w:hanging="1440"/>
      </w:pPr>
      <w:rPr>
        <w:rFonts w:hint="default"/>
      </w:rPr>
    </w:lvl>
    <w:lvl w:ilvl="7">
      <w:start w:val="1"/>
      <w:numFmt w:val="decimal"/>
      <w:lvlText w:val="%1.%2.%3.%4.%5.%6.%7.%8."/>
      <w:lvlJc w:val="left"/>
      <w:pPr>
        <w:ind w:left="11803" w:hanging="1800"/>
      </w:pPr>
      <w:rPr>
        <w:rFonts w:hint="default"/>
      </w:rPr>
    </w:lvl>
    <w:lvl w:ilvl="8">
      <w:start w:val="1"/>
      <w:numFmt w:val="decimal"/>
      <w:lvlText w:val="%1.%2.%3.%4.%5.%6.%7.%8.%9."/>
      <w:lvlJc w:val="left"/>
      <w:pPr>
        <w:ind w:left="13232" w:hanging="1800"/>
      </w:pPr>
      <w:rPr>
        <w:rFonts w:hint="default"/>
      </w:rPr>
    </w:lvl>
  </w:abstractNum>
  <w:abstractNum w:abstractNumId="14" w15:restartNumberingAfterBreak="0">
    <w:nsid w:val="442051F6"/>
    <w:multiLevelType w:val="multilevel"/>
    <w:tmpl w:val="32B6BBF8"/>
    <w:lvl w:ilvl="0">
      <w:start w:val="1"/>
      <w:numFmt w:val="decimal"/>
      <w:lvlText w:val="%1."/>
      <w:lvlJc w:val="left"/>
      <w:pPr>
        <w:ind w:left="1494" w:hanging="360"/>
      </w:pPr>
      <w:rPr>
        <w:rFonts w:cs="Times New Roman" w:hint="default"/>
      </w:rPr>
    </w:lvl>
    <w:lvl w:ilvl="1">
      <w:start w:val="1"/>
      <w:numFmt w:val="decimal"/>
      <w:isLgl/>
      <w:lvlText w:val="%1.%2."/>
      <w:lvlJc w:val="left"/>
      <w:pPr>
        <w:ind w:left="1554" w:hanging="42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1854" w:hanging="720"/>
      </w:pPr>
      <w:rPr>
        <w:rFonts w:hint="default"/>
      </w:rPr>
    </w:lvl>
    <w:lvl w:ilvl="4">
      <w:start w:val="1"/>
      <w:numFmt w:val="decimal"/>
      <w:isLgl/>
      <w:lvlText w:val="%1.%2.%3.%4.%5."/>
      <w:lvlJc w:val="left"/>
      <w:pPr>
        <w:ind w:left="2214" w:hanging="1080"/>
      </w:pPr>
      <w:rPr>
        <w:rFonts w:hint="default"/>
      </w:rPr>
    </w:lvl>
    <w:lvl w:ilvl="5">
      <w:start w:val="1"/>
      <w:numFmt w:val="decimal"/>
      <w:isLgl/>
      <w:lvlText w:val="%1.%2.%3.%4.%5.%6."/>
      <w:lvlJc w:val="left"/>
      <w:pPr>
        <w:ind w:left="2214" w:hanging="1080"/>
      </w:pPr>
      <w:rPr>
        <w:rFonts w:hint="default"/>
      </w:rPr>
    </w:lvl>
    <w:lvl w:ilvl="6">
      <w:start w:val="1"/>
      <w:numFmt w:val="decimal"/>
      <w:isLgl/>
      <w:lvlText w:val="%1.%2.%3.%4.%5.%6.%7."/>
      <w:lvlJc w:val="left"/>
      <w:pPr>
        <w:ind w:left="2574" w:hanging="1440"/>
      </w:pPr>
      <w:rPr>
        <w:rFonts w:hint="default"/>
      </w:rPr>
    </w:lvl>
    <w:lvl w:ilvl="7">
      <w:start w:val="1"/>
      <w:numFmt w:val="decimal"/>
      <w:isLgl/>
      <w:lvlText w:val="%1.%2.%3.%4.%5.%6.%7.%8."/>
      <w:lvlJc w:val="left"/>
      <w:pPr>
        <w:ind w:left="2574" w:hanging="1440"/>
      </w:pPr>
      <w:rPr>
        <w:rFonts w:hint="default"/>
      </w:rPr>
    </w:lvl>
    <w:lvl w:ilvl="8">
      <w:start w:val="1"/>
      <w:numFmt w:val="decimal"/>
      <w:isLgl/>
      <w:lvlText w:val="%1.%2.%3.%4.%5.%6.%7.%8.%9."/>
      <w:lvlJc w:val="left"/>
      <w:pPr>
        <w:ind w:left="2934" w:hanging="1800"/>
      </w:pPr>
      <w:rPr>
        <w:rFonts w:hint="default"/>
      </w:rPr>
    </w:lvl>
  </w:abstractNum>
  <w:abstractNum w:abstractNumId="15" w15:restartNumberingAfterBreak="0">
    <w:nsid w:val="45D82E0F"/>
    <w:multiLevelType w:val="multilevel"/>
    <w:tmpl w:val="87983DFC"/>
    <w:lvl w:ilvl="0">
      <w:start w:val="1"/>
      <w:numFmt w:val="decimal"/>
      <w:lvlText w:val="%1."/>
      <w:lvlJc w:val="left"/>
      <w:pPr>
        <w:ind w:left="360" w:hanging="36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16" w15:restartNumberingAfterBreak="0">
    <w:nsid w:val="51C36B86"/>
    <w:multiLevelType w:val="hybridMultilevel"/>
    <w:tmpl w:val="8A62398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57B4678D"/>
    <w:multiLevelType w:val="multilevel"/>
    <w:tmpl w:val="C3D0A44E"/>
    <w:lvl w:ilvl="0">
      <w:start w:val="1"/>
      <w:numFmt w:val="decimal"/>
      <w:lvlText w:val="%1."/>
      <w:lvlJc w:val="left"/>
      <w:pPr>
        <w:ind w:left="360" w:hanging="360"/>
      </w:pPr>
      <w:rPr>
        <w:rFonts w:hint="default"/>
      </w:rPr>
    </w:lvl>
    <w:lvl w:ilvl="1">
      <w:start w:val="2"/>
      <w:numFmt w:val="decimal"/>
      <w:lvlText w:val="%1.%2."/>
      <w:lvlJc w:val="left"/>
      <w:pPr>
        <w:ind w:left="1789" w:hanging="360"/>
      </w:pPr>
      <w:rPr>
        <w:rFonts w:hint="default"/>
      </w:rPr>
    </w:lvl>
    <w:lvl w:ilvl="2">
      <w:start w:val="1"/>
      <w:numFmt w:val="decimal"/>
      <w:lvlText w:val="%1.%2.%3."/>
      <w:lvlJc w:val="left"/>
      <w:pPr>
        <w:ind w:left="3578" w:hanging="720"/>
      </w:pPr>
      <w:rPr>
        <w:rFonts w:hint="default"/>
      </w:rPr>
    </w:lvl>
    <w:lvl w:ilvl="3">
      <w:start w:val="1"/>
      <w:numFmt w:val="decimal"/>
      <w:lvlText w:val="%1.%2.%3.%4."/>
      <w:lvlJc w:val="left"/>
      <w:pPr>
        <w:ind w:left="5007"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8225" w:hanging="1080"/>
      </w:pPr>
      <w:rPr>
        <w:rFonts w:hint="default"/>
      </w:rPr>
    </w:lvl>
    <w:lvl w:ilvl="6">
      <w:start w:val="1"/>
      <w:numFmt w:val="decimal"/>
      <w:lvlText w:val="%1.%2.%3.%4.%5.%6.%7."/>
      <w:lvlJc w:val="left"/>
      <w:pPr>
        <w:ind w:left="10014" w:hanging="1440"/>
      </w:pPr>
      <w:rPr>
        <w:rFonts w:hint="default"/>
      </w:rPr>
    </w:lvl>
    <w:lvl w:ilvl="7">
      <w:start w:val="1"/>
      <w:numFmt w:val="decimal"/>
      <w:lvlText w:val="%1.%2.%3.%4.%5.%6.%7.%8."/>
      <w:lvlJc w:val="left"/>
      <w:pPr>
        <w:ind w:left="11443" w:hanging="1440"/>
      </w:pPr>
      <w:rPr>
        <w:rFonts w:hint="default"/>
      </w:rPr>
    </w:lvl>
    <w:lvl w:ilvl="8">
      <w:start w:val="1"/>
      <w:numFmt w:val="decimal"/>
      <w:lvlText w:val="%1.%2.%3.%4.%5.%6.%7.%8.%9."/>
      <w:lvlJc w:val="left"/>
      <w:pPr>
        <w:ind w:left="13232" w:hanging="1800"/>
      </w:pPr>
      <w:rPr>
        <w:rFonts w:hint="default"/>
      </w:rPr>
    </w:lvl>
  </w:abstractNum>
  <w:abstractNum w:abstractNumId="18" w15:restartNumberingAfterBreak="0">
    <w:nsid w:val="5C236C87"/>
    <w:multiLevelType w:val="hybridMultilevel"/>
    <w:tmpl w:val="8B7ED90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62510F2E"/>
    <w:multiLevelType w:val="multilevel"/>
    <w:tmpl w:val="149E7188"/>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20" w15:restartNumberingAfterBreak="0">
    <w:nsid w:val="66BC77FF"/>
    <w:multiLevelType w:val="hybridMultilevel"/>
    <w:tmpl w:val="71C045F0"/>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6EC84926"/>
    <w:multiLevelType w:val="multilevel"/>
    <w:tmpl w:val="32B6BBF8"/>
    <w:lvl w:ilvl="0">
      <w:start w:val="1"/>
      <w:numFmt w:val="decimal"/>
      <w:lvlText w:val="%1."/>
      <w:lvlJc w:val="left"/>
      <w:pPr>
        <w:ind w:left="1494" w:hanging="360"/>
      </w:pPr>
      <w:rPr>
        <w:rFonts w:cs="Times New Roman" w:hint="default"/>
      </w:rPr>
    </w:lvl>
    <w:lvl w:ilvl="1">
      <w:start w:val="1"/>
      <w:numFmt w:val="decimal"/>
      <w:isLgl/>
      <w:lvlText w:val="%1.%2."/>
      <w:lvlJc w:val="left"/>
      <w:pPr>
        <w:ind w:left="1554" w:hanging="42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1854" w:hanging="720"/>
      </w:pPr>
      <w:rPr>
        <w:rFonts w:hint="default"/>
      </w:rPr>
    </w:lvl>
    <w:lvl w:ilvl="4">
      <w:start w:val="1"/>
      <w:numFmt w:val="decimal"/>
      <w:isLgl/>
      <w:lvlText w:val="%1.%2.%3.%4.%5."/>
      <w:lvlJc w:val="left"/>
      <w:pPr>
        <w:ind w:left="2214" w:hanging="1080"/>
      </w:pPr>
      <w:rPr>
        <w:rFonts w:hint="default"/>
      </w:rPr>
    </w:lvl>
    <w:lvl w:ilvl="5">
      <w:start w:val="1"/>
      <w:numFmt w:val="decimal"/>
      <w:isLgl/>
      <w:lvlText w:val="%1.%2.%3.%4.%5.%6."/>
      <w:lvlJc w:val="left"/>
      <w:pPr>
        <w:ind w:left="2214" w:hanging="1080"/>
      </w:pPr>
      <w:rPr>
        <w:rFonts w:hint="default"/>
      </w:rPr>
    </w:lvl>
    <w:lvl w:ilvl="6">
      <w:start w:val="1"/>
      <w:numFmt w:val="decimal"/>
      <w:isLgl/>
      <w:lvlText w:val="%1.%2.%3.%4.%5.%6.%7."/>
      <w:lvlJc w:val="left"/>
      <w:pPr>
        <w:ind w:left="2574" w:hanging="1440"/>
      </w:pPr>
      <w:rPr>
        <w:rFonts w:hint="default"/>
      </w:rPr>
    </w:lvl>
    <w:lvl w:ilvl="7">
      <w:start w:val="1"/>
      <w:numFmt w:val="decimal"/>
      <w:isLgl/>
      <w:lvlText w:val="%1.%2.%3.%4.%5.%6.%7.%8."/>
      <w:lvlJc w:val="left"/>
      <w:pPr>
        <w:ind w:left="2574" w:hanging="1440"/>
      </w:pPr>
      <w:rPr>
        <w:rFonts w:hint="default"/>
      </w:rPr>
    </w:lvl>
    <w:lvl w:ilvl="8">
      <w:start w:val="1"/>
      <w:numFmt w:val="decimal"/>
      <w:isLgl/>
      <w:lvlText w:val="%1.%2.%3.%4.%5.%6.%7.%8.%9."/>
      <w:lvlJc w:val="left"/>
      <w:pPr>
        <w:ind w:left="2934" w:hanging="1800"/>
      </w:pPr>
      <w:rPr>
        <w:rFonts w:hint="default"/>
      </w:rPr>
    </w:lvl>
  </w:abstractNum>
  <w:abstractNum w:abstractNumId="22" w15:restartNumberingAfterBreak="0">
    <w:nsid w:val="6EE8058F"/>
    <w:multiLevelType w:val="hybridMultilevel"/>
    <w:tmpl w:val="B9DE2056"/>
    <w:lvl w:ilvl="0" w:tplc="0419000F">
      <w:start w:val="1"/>
      <w:numFmt w:val="decimal"/>
      <w:lvlText w:val="%1."/>
      <w:lvlJc w:val="left"/>
      <w:pPr>
        <w:ind w:left="786"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3" w15:restartNumberingAfterBreak="0">
    <w:nsid w:val="6F705F5F"/>
    <w:multiLevelType w:val="hybridMultilevel"/>
    <w:tmpl w:val="F1D63072"/>
    <w:lvl w:ilvl="0" w:tplc="FFFFFFFF">
      <w:start w:val="1"/>
      <w:numFmt w:val="decimal"/>
      <w:lvlText w:val="%1."/>
      <w:lvlJc w:val="left"/>
      <w:pPr>
        <w:tabs>
          <w:tab w:val="num" w:pos="7307"/>
        </w:tabs>
        <w:ind w:left="7307" w:hanging="360"/>
      </w:pPr>
      <w:rPr>
        <w:rFonts w:cs="Times New Roman" w:hint="default"/>
      </w:rPr>
    </w:lvl>
    <w:lvl w:ilvl="1" w:tplc="FFFFFFFF" w:tentative="1">
      <w:start w:val="1"/>
      <w:numFmt w:val="lowerLetter"/>
      <w:lvlText w:val="%2."/>
      <w:lvlJc w:val="left"/>
      <w:pPr>
        <w:tabs>
          <w:tab w:val="num" w:pos="1042"/>
        </w:tabs>
        <w:ind w:left="1042" w:hanging="360"/>
      </w:pPr>
      <w:rPr>
        <w:rFonts w:cs="Times New Roman"/>
      </w:rPr>
    </w:lvl>
    <w:lvl w:ilvl="2" w:tplc="FFFFFFFF" w:tentative="1">
      <w:start w:val="1"/>
      <w:numFmt w:val="lowerRoman"/>
      <w:lvlText w:val="%3."/>
      <w:lvlJc w:val="right"/>
      <w:pPr>
        <w:tabs>
          <w:tab w:val="num" w:pos="1762"/>
        </w:tabs>
        <w:ind w:left="1762" w:hanging="180"/>
      </w:pPr>
      <w:rPr>
        <w:rFonts w:cs="Times New Roman"/>
      </w:rPr>
    </w:lvl>
    <w:lvl w:ilvl="3" w:tplc="FFFFFFFF" w:tentative="1">
      <w:start w:val="1"/>
      <w:numFmt w:val="decimal"/>
      <w:lvlText w:val="%4."/>
      <w:lvlJc w:val="left"/>
      <w:pPr>
        <w:tabs>
          <w:tab w:val="num" w:pos="2482"/>
        </w:tabs>
        <w:ind w:left="2482" w:hanging="360"/>
      </w:pPr>
      <w:rPr>
        <w:rFonts w:cs="Times New Roman"/>
      </w:rPr>
    </w:lvl>
    <w:lvl w:ilvl="4" w:tplc="FFFFFFFF" w:tentative="1">
      <w:start w:val="1"/>
      <w:numFmt w:val="lowerLetter"/>
      <w:lvlText w:val="%5."/>
      <w:lvlJc w:val="left"/>
      <w:pPr>
        <w:tabs>
          <w:tab w:val="num" w:pos="3202"/>
        </w:tabs>
        <w:ind w:left="3202" w:hanging="360"/>
      </w:pPr>
      <w:rPr>
        <w:rFonts w:cs="Times New Roman"/>
      </w:rPr>
    </w:lvl>
    <w:lvl w:ilvl="5" w:tplc="FFFFFFFF" w:tentative="1">
      <w:start w:val="1"/>
      <w:numFmt w:val="lowerRoman"/>
      <w:lvlText w:val="%6."/>
      <w:lvlJc w:val="right"/>
      <w:pPr>
        <w:tabs>
          <w:tab w:val="num" w:pos="3922"/>
        </w:tabs>
        <w:ind w:left="3922" w:hanging="180"/>
      </w:pPr>
      <w:rPr>
        <w:rFonts w:cs="Times New Roman"/>
      </w:rPr>
    </w:lvl>
    <w:lvl w:ilvl="6" w:tplc="FFFFFFFF" w:tentative="1">
      <w:start w:val="1"/>
      <w:numFmt w:val="decimal"/>
      <w:lvlText w:val="%7."/>
      <w:lvlJc w:val="left"/>
      <w:pPr>
        <w:tabs>
          <w:tab w:val="num" w:pos="4642"/>
        </w:tabs>
        <w:ind w:left="4642" w:hanging="360"/>
      </w:pPr>
      <w:rPr>
        <w:rFonts w:cs="Times New Roman"/>
      </w:rPr>
    </w:lvl>
    <w:lvl w:ilvl="7" w:tplc="FFFFFFFF" w:tentative="1">
      <w:start w:val="1"/>
      <w:numFmt w:val="lowerLetter"/>
      <w:lvlText w:val="%8."/>
      <w:lvlJc w:val="left"/>
      <w:pPr>
        <w:tabs>
          <w:tab w:val="num" w:pos="5362"/>
        </w:tabs>
        <w:ind w:left="5362" w:hanging="360"/>
      </w:pPr>
      <w:rPr>
        <w:rFonts w:cs="Times New Roman"/>
      </w:rPr>
    </w:lvl>
    <w:lvl w:ilvl="8" w:tplc="FFFFFFFF" w:tentative="1">
      <w:start w:val="1"/>
      <w:numFmt w:val="lowerRoman"/>
      <w:lvlText w:val="%9."/>
      <w:lvlJc w:val="right"/>
      <w:pPr>
        <w:tabs>
          <w:tab w:val="num" w:pos="6082"/>
        </w:tabs>
        <w:ind w:left="6082" w:hanging="180"/>
      </w:pPr>
      <w:rPr>
        <w:rFonts w:cs="Times New Roman"/>
      </w:rPr>
    </w:lvl>
  </w:abstractNum>
  <w:abstractNum w:abstractNumId="24" w15:restartNumberingAfterBreak="0">
    <w:nsid w:val="716048F3"/>
    <w:multiLevelType w:val="hybridMultilevel"/>
    <w:tmpl w:val="B764EE4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724C0D36"/>
    <w:multiLevelType w:val="multilevel"/>
    <w:tmpl w:val="26F27C7E"/>
    <w:lvl w:ilvl="0">
      <w:start w:val="4"/>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6" w15:restartNumberingAfterBreak="0">
    <w:nsid w:val="72F44250"/>
    <w:multiLevelType w:val="multilevel"/>
    <w:tmpl w:val="7FDE07FA"/>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75A105B8"/>
    <w:multiLevelType w:val="hybridMultilevel"/>
    <w:tmpl w:val="3DF0742E"/>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782B5F8A"/>
    <w:multiLevelType w:val="hybridMultilevel"/>
    <w:tmpl w:val="DC424D1E"/>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7BDF6179"/>
    <w:multiLevelType w:val="hybridMultilevel"/>
    <w:tmpl w:val="37483E7C"/>
    <w:lvl w:ilvl="0" w:tplc="871A5D1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15:restartNumberingAfterBreak="0">
    <w:nsid w:val="7C7E2FF4"/>
    <w:multiLevelType w:val="hybridMultilevel"/>
    <w:tmpl w:val="A628D158"/>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9"/>
  </w:num>
  <w:num w:numId="2">
    <w:abstractNumId w:val="26"/>
  </w:num>
  <w:num w:numId="3">
    <w:abstractNumId w:val="8"/>
  </w:num>
  <w:num w:numId="4">
    <w:abstractNumId w:val="14"/>
  </w:num>
  <w:num w:numId="5">
    <w:abstractNumId w:val="2"/>
  </w:num>
  <w:num w:numId="6">
    <w:abstractNumId w:val="22"/>
  </w:num>
  <w:num w:numId="7">
    <w:abstractNumId w:val="3"/>
  </w:num>
  <w:num w:numId="8">
    <w:abstractNumId w:val="25"/>
  </w:num>
  <w:num w:numId="9">
    <w:abstractNumId w:val="21"/>
  </w:num>
  <w:num w:numId="10">
    <w:abstractNumId w:val="19"/>
  </w:num>
  <w:num w:numId="11">
    <w:abstractNumId w:val="17"/>
  </w:num>
  <w:num w:numId="12">
    <w:abstractNumId w:val="12"/>
  </w:num>
  <w:num w:numId="13">
    <w:abstractNumId w:val="30"/>
  </w:num>
  <w:num w:numId="14">
    <w:abstractNumId w:val="9"/>
  </w:num>
  <w:num w:numId="15">
    <w:abstractNumId w:val="11"/>
  </w:num>
  <w:num w:numId="16">
    <w:abstractNumId w:val="16"/>
  </w:num>
  <w:num w:numId="17">
    <w:abstractNumId w:val="18"/>
  </w:num>
  <w:num w:numId="18">
    <w:abstractNumId w:val="0"/>
  </w:num>
  <w:num w:numId="19">
    <w:abstractNumId w:val="5"/>
  </w:num>
  <w:num w:numId="20">
    <w:abstractNumId w:val="6"/>
  </w:num>
  <w:num w:numId="21">
    <w:abstractNumId w:val="13"/>
  </w:num>
  <w:num w:numId="2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
  </w:num>
  <w:num w:numId="24">
    <w:abstractNumId w:val="15"/>
  </w:num>
  <w:num w:numId="25">
    <w:abstractNumId w:val="4"/>
  </w:num>
  <w:num w:numId="26">
    <w:abstractNumId w:val="10"/>
  </w:num>
  <w:num w:numId="27">
    <w:abstractNumId w:val="1"/>
  </w:num>
  <w:num w:numId="28">
    <w:abstractNumId w:val="27"/>
  </w:num>
  <w:num w:numId="29">
    <w:abstractNumId w:val="28"/>
  </w:num>
  <w:num w:numId="30">
    <w:abstractNumId w:val="20"/>
  </w:num>
  <w:num w:numId="31">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activeWritingStyle w:appName="MSWord" w:lang="ru-RU" w:vendorID="64" w:dllVersion="6" w:nlCheck="1" w:checkStyle="0"/>
  <w:activeWritingStyle w:appName="MSWord" w:lang="en-US" w:vendorID="64" w:dllVersion="6" w:nlCheck="1" w:checkStyle="0"/>
  <w:activeWritingStyle w:appName="MSWord" w:lang="ru-RU" w:vendorID="64" w:dllVersion="4096" w:nlCheck="1" w:checkStyle="0"/>
  <w:activeWritingStyle w:appName="MSWord" w:lang="de-DE" w:vendorID="64" w:dllVersion="6" w:nlCheck="1" w:checkStyle="1"/>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0"/>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556D"/>
    <w:rsid w:val="0000091B"/>
    <w:rsid w:val="00000D50"/>
    <w:rsid w:val="000011D8"/>
    <w:rsid w:val="000013DF"/>
    <w:rsid w:val="00001493"/>
    <w:rsid w:val="00002019"/>
    <w:rsid w:val="00002072"/>
    <w:rsid w:val="000020B8"/>
    <w:rsid w:val="00003CC3"/>
    <w:rsid w:val="00004072"/>
    <w:rsid w:val="000040CD"/>
    <w:rsid w:val="000047BA"/>
    <w:rsid w:val="0000554C"/>
    <w:rsid w:val="00006D87"/>
    <w:rsid w:val="00007334"/>
    <w:rsid w:val="000079A1"/>
    <w:rsid w:val="00010676"/>
    <w:rsid w:val="0001079A"/>
    <w:rsid w:val="00011BEC"/>
    <w:rsid w:val="000122F1"/>
    <w:rsid w:val="00012501"/>
    <w:rsid w:val="00012627"/>
    <w:rsid w:val="000131C3"/>
    <w:rsid w:val="00014AB9"/>
    <w:rsid w:val="00015812"/>
    <w:rsid w:val="00015AEA"/>
    <w:rsid w:val="00016D6D"/>
    <w:rsid w:val="00016DB3"/>
    <w:rsid w:val="0002033E"/>
    <w:rsid w:val="0002096A"/>
    <w:rsid w:val="00020E36"/>
    <w:rsid w:val="000211D5"/>
    <w:rsid w:val="000218A8"/>
    <w:rsid w:val="00021969"/>
    <w:rsid w:val="00022295"/>
    <w:rsid w:val="00022362"/>
    <w:rsid w:val="00022F5D"/>
    <w:rsid w:val="00022F88"/>
    <w:rsid w:val="0002353B"/>
    <w:rsid w:val="00023A23"/>
    <w:rsid w:val="00023CE2"/>
    <w:rsid w:val="0002427F"/>
    <w:rsid w:val="00024E39"/>
    <w:rsid w:val="00026222"/>
    <w:rsid w:val="00026384"/>
    <w:rsid w:val="00027BF5"/>
    <w:rsid w:val="00027D16"/>
    <w:rsid w:val="00030224"/>
    <w:rsid w:val="00030834"/>
    <w:rsid w:val="00031CE8"/>
    <w:rsid w:val="00031E83"/>
    <w:rsid w:val="00031EEF"/>
    <w:rsid w:val="0003200F"/>
    <w:rsid w:val="0003342C"/>
    <w:rsid w:val="0003349C"/>
    <w:rsid w:val="0003493F"/>
    <w:rsid w:val="00034EDF"/>
    <w:rsid w:val="00034F45"/>
    <w:rsid w:val="000350F1"/>
    <w:rsid w:val="00035465"/>
    <w:rsid w:val="00040371"/>
    <w:rsid w:val="00040762"/>
    <w:rsid w:val="00040F2A"/>
    <w:rsid w:val="00041141"/>
    <w:rsid w:val="00041C0F"/>
    <w:rsid w:val="00041C1C"/>
    <w:rsid w:val="000420CD"/>
    <w:rsid w:val="00042429"/>
    <w:rsid w:val="00042FF2"/>
    <w:rsid w:val="00043543"/>
    <w:rsid w:val="00043AD4"/>
    <w:rsid w:val="00043D0F"/>
    <w:rsid w:val="0004441C"/>
    <w:rsid w:val="00044F09"/>
    <w:rsid w:val="00045647"/>
    <w:rsid w:val="00045A41"/>
    <w:rsid w:val="00046531"/>
    <w:rsid w:val="000500AC"/>
    <w:rsid w:val="00050E4B"/>
    <w:rsid w:val="00050EF8"/>
    <w:rsid w:val="00051445"/>
    <w:rsid w:val="00051611"/>
    <w:rsid w:val="00051B57"/>
    <w:rsid w:val="00052D65"/>
    <w:rsid w:val="0005343D"/>
    <w:rsid w:val="000535C6"/>
    <w:rsid w:val="00053EBC"/>
    <w:rsid w:val="0005466F"/>
    <w:rsid w:val="0005517C"/>
    <w:rsid w:val="000557E5"/>
    <w:rsid w:val="00055855"/>
    <w:rsid w:val="00056584"/>
    <w:rsid w:val="00056F57"/>
    <w:rsid w:val="000575C6"/>
    <w:rsid w:val="000577A8"/>
    <w:rsid w:val="0005795B"/>
    <w:rsid w:val="00061A06"/>
    <w:rsid w:val="00062EA4"/>
    <w:rsid w:val="000634EA"/>
    <w:rsid w:val="0006357F"/>
    <w:rsid w:val="00063B78"/>
    <w:rsid w:val="00064260"/>
    <w:rsid w:val="00065305"/>
    <w:rsid w:val="000672B1"/>
    <w:rsid w:val="00067997"/>
    <w:rsid w:val="000700D9"/>
    <w:rsid w:val="000703F4"/>
    <w:rsid w:val="000714D9"/>
    <w:rsid w:val="00071B63"/>
    <w:rsid w:val="0007334F"/>
    <w:rsid w:val="00073B89"/>
    <w:rsid w:val="00074148"/>
    <w:rsid w:val="000741FF"/>
    <w:rsid w:val="000752BE"/>
    <w:rsid w:val="00075570"/>
    <w:rsid w:val="000756EA"/>
    <w:rsid w:val="00075C89"/>
    <w:rsid w:val="00076466"/>
    <w:rsid w:val="00076852"/>
    <w:rsid w:val="00080F62"/>
    <w:rsid w:val="00081093"/>
    <w:rsid w:val="0008190F"/>
    <w:rsid w:val="00081B40"/>
    <w:rsid w:val="00082080"/>
    <w:rsid w:val="0008351A"/>
    <w:rsid w:val="0008379D"/>
    <w:rsid w:val="00083DEC"/>
    <w:rsid w:val="00083EA2"/>
    <w:rsid w:val="00084834"/>
    <w:rsid w:val="00084D7E"/>
    <w:rsid w:val="00085012"/>
    <w:rsid w:val="000852DE"/>
    <w:rsid w:val="00085F26"/>
    <w:rsid w:val="00086B42"/>
    <w:rsid w:val="0009019A"/>
    <w:rsid w:val="000905DA"/>
    <w:rsid w:val="0009247E"/>
    <w:rsid w:val="00092731"/>
    <w:rsid w:val="000929D2"/>
    <w:rsid w:val="0009366B"/>
    <w:rsid w:val="00094061"/>
    <w:rsid w:val="000943EF"/>
    <w:rsid w:val="0009484E"/>
    <w:rsid w:val="00095532"/>
    <w:rsid w:val="00095AE2"/>
    <w:rsid w:val="00095DA3"/>
    <w:rsid w:val="00096A7A"/>
    <w:rsid w:val="00096C03"/>
    <w:rsid w:val="000A0345"/>
    <w:rsid w:val="000A0843"/>
    <w:rsid w:val="000A0D68"/>
    <w:rsid w:val="000A1215"/>
    <w:rsid w:val="000A1C6F"/>
    <w:rsid w:val="000A34BC"/>
    <w:rsid w:val="000A3659"/>
    <w:rsid w:val="000A423D"/>
    <w:rsid w:val="000A44F6"/>
    <w:rsid w:val="000A4A8D"/>
    <w:rsid w:val="000A4EBB"/>
    <w:rsid w:val="000A558F"/>
    <w:rsid w:val="000A7F11"/>
    <w:rsid w:val="000B003A"/>
    <w:rsid w:val="000B08F5"/>
    <w:rsid w:val="000B12F5"/>
    <w:rsid w:val="000B189E"/>
    <w:rsid w:val="000B1901"/>
    <w:rsid w:val="000B230B"/>
    <w:rsid w:val="000B31A6"/>
    <w:rsid w:val="000B36A0"/>
    <w:rsid w:val="000B3A7A"/>
    <w:rsid w:val="000B3B7D"/>
    <w:rsid w:val="000B3E63"/>
    <w:rsid w:val="000B40FB"/>
    <w:rsid w:val="000B462E"/>
    <w:rsid w:val="000B4BEC"/>
    <w:rsid w:val="000B4C57"/>
    <w:rsid w:val="000B5064"/>
    <w:rsid w:val="000B60C5"/>
    <w:rsid w:val="000B6FD7"/>
    <w:rsid w:val="000B7A58"/>
    <w:rsid w:val="000B7B38"/>
    <w:rsid w:val="000C0D32"/>
    <w:rsid w:val="000C157E"/>
    <w:rsid w:val="000C160D"/>
    <w:rsid w:val="000C168C"/>
    <w:rsid w:val="000C2245"/>
    <w:rsid w:val="000C241C"/>
    <w:rsid w:val="000C2656"/>
    <w:rsid w:val="000C2A04"/>
    <w:rsid w:val="000C2CF2"/>
    <w:rsid w:val="000C36F3"/>
    <w:rsid w:val="000C37F4"/>
    <w:rsid w:val="000C3CCC"/>
    <w:rsid w:val="000C4927"/>
    <w:rsid w:val="000C4D3C"/>
    <w:rsid w:val="000C4EA0"/>
    <w:rsid w:val="000C5002"/>
    <w:rsid w:val="000C5661"/>
    <w:rsid w:val="000C5AC5"/>
    <w:rsid w:val="000C6648"/>
    <w:rsid w:val="000C67A0"/>
    <w:rsid w:val="000C7BE9"/>
    <w:rsid w:val="000D1B4E"/>
    <w:rsid w:val="000D2508"/>
    <w:rsid w:val="000D26BD"/>
    <w:rsid w:val="000D294E"/>
    <w:rsid w:val="000D2A35"/>
    <w:rsid w:val="000D2C36"/>
    <w:rsid w:val="000D3EBC"/>
    <w:rsid w:val="000D475B"/>
    <w:rsid w:val="000D51BF"/>
    <w:rsid w:val="000D5AB4"/>
    <w:rsid w:val="000D665F"/>
    <w:rsid w:val="000D6C98"/>
    <w:rsid w:val="000D7413"/>
    <w:rsid w:val="000E0399"/>
    <w:rsid w:val="000E074F"/>
    <w:rsid w:val="000E0DD3"/>
    <w:rsid w:val="000E16DE"/>
    <w:rsid w:val="000E1A42"/>
    <w:rsid w:val="000E33F0"/>
    <w:rsid w:val="000E3C16"/>
    <w:rsid w:val="000E4095"/>
    <w:rsid w:val="000E43E7"/>
    <w:rsid w:val="000E549A"/>
    <w:rsid w:val="000E5668"/>
    <w:rsid w:val="000E56E8"/>
    <w:rsid w:val="000E5714"/>
    <w:rsid w:val="000F096F"/>
    <w:rsid w:val="000F244F"/>
    <w:rsid w:val="000F28E4"/>
    <w:rsid w:val="000F2BD6"/>
    <w:rsid w:val="000F3260"/>
    <w:rsid w:val="000F3493"/>
    <w:rsid w:val="000F401D"/>
    <w:rsid w:val="000F493E"/>
    <w:rsid w:val="000F4A5E"/>
    <w:rsid w:val="000F4D5D"/>
    <w:rsid w:val="000F5CCA"/>
    <w:rsid w:val="000F6020"/>
    <w:rsid w:val="000F65C5"/>
    <w:rsid w:val="000F689E"/>
    <w:rsid w:val="000F6A57"/>
    <w:rsid w:val="000F772A"/>
    <w:rsid w:val="000F7883"/>
    <w:rsid w:val="000F7B04"/>
    <w:rsid w:val="00100E73"/>
    <w:rsid w:val="00101130"/>
    <w:rsid w:val="0010138B"/>
    <w:rsid w:val="00101AB2"/>
    <w:rsid w:val="001029B9"/>
    <w:rsid w:val="001035D6"/>
    <w:rsid w:val="00103601"/>
    <w:rsid w:val="0010384B"/>
    <w:rsid w:val="00104194"/>
    <w:rsid w:val="00104CCF"/>
    <w:rsid w:val="001056FE"/>
    <w:rsid w:val="001058EE"/>
    <w:rsid w:val="001062BF"/>
    <w:rsid w:val="0010695F"/>
    <w:rsid w:val="00106A51"/>
    <w:rsid w:val="00107264"/>
    <w:rsid w:val="00107648"/>
    <w:rsid w:val="00107888"/>
    <w:rsid w:val="0010794C"/>
    <w:rsid w:val="001103A4"/>
    <w:rsid w:val="00110B6C"/>
    <w:rsid w:val="00111F13"/>
    <w:rsid w:val="00112D2D"/>
    <w:rsid w:val="00113007"/>
    <w:rsid w:val="001137D3"/>
    <w:rsid w:val="00113E6D"/>
    <w:rsid w:val="00114DAD"/>
    <w:rsid w:val="001155FD"/>
    <w:rsid w:val="00115A85"/>
    <w:rsid w:val="00115C86"/>
    <w:rsid w:val="001163B4"/>
    <w:rsid w:val="00116893"/>
    <w:rsid w:val="0011706B"/>
    <w:rsid w:val="001172C2"/>
    <w:rsid w:val="00120FB3"/>
    <w:rsid w:val="00121F8A"/>
    <w:rsid w:val="00122B25"/>
    <w:rsid w:val="00122D80"/>
    <w:rsid w:val="00123675"/>
    <w:rsid w:val="001238BA"/>
    <w:rsid w:val="00124247"/>
    <w:rsid w:val="001242F0"/>
    <w:rsid w:val="00124F66"/>
    <w:rsid w:val="00125DD0"/>
    <w:rsid w:val="00126798"/>
    <w:rsid w:val="00126F10"/>
    <w:rsid w:val="00130678"/>
    <w:rsid w:val="001317D5"/>
    <w:rsid w:val="00131B97"/>
    <w:rsid w:val="00131E35"/>
    <w:rsid w:val="001324A5"/>
    <w:rsid w:val="00134BB5"/>
    <w:rsid w:val="00134FC2"/>
    <w:rsid w:val="001358C9"/>
    <w:rsid w:val="00135CCE"/>
    <w:rsid w:val="00135E2D"/>
    <w:rsid w:val="00136409"/>
    <w:rsid w:val="00136EE5"/>
    <w:rsid w:val="0014002D"/>
    <w:rsid w:val="00140538"/>
    <w:rsid w:val="001407B3"/>
    <w:rsid w:val="0014106C"/>
    <w:rsid w:val="0014161B"/>
    <w:rsid w:val="0014211D"/>
    <w:rsid w:val="00142796"/>
    <w:rsid w:val="00142EA4"/>
    <w:rsid w:val="0014307A"/>
    <w:rsid w:val="00144847"/>
    <w:rsid w:val="00144B6A"/>
    <w:rsid w:val="001457AB"/>
    <w:rsid w:val="00145ED6"/>
    <w:rsid w:val="00146A99"/>
    <w:rsid w:val="00146D2E"/>
    <w:rsid w:val="00146D8F"/>
    <w:rsid w:val="00147627"/>
    <w:rsid w:val="00147CD4"/>
    <w:rsid w:val="0015030E"/>
    <w:rsid w:val="00150F4B"/>
    <w:rsid w:val="001511D7"/>
    <w:rsid w:val="0015156D"/>
    <w:rsid w:val="00151792"/>
    <w:rsid w:val="00151AB8"/>
    <w:rsid w:val="0015282B"/>
    <w:rsid w:val="0015293F"/>
    <w:rsid w:val="0015354C"/>
    <w:rsid w:val="00153737"/>
    <w:rsid w:val="00153D73"/>
    <w:rsid w:val="00153E30"/>
    <w:rsid w:val="001556FC"/>
    <w:rsid w:val="001557B9"/>
    <w:rsid w:val="00155A4C"/>
    <w:rsid w:val="00156A52"/>
    <w:rsid w:val="00156E4C"/>
    <w:rsid w:val="00157125"/>
    <w:rsid w:val="0015780C"/>
    <w:rsid w:val="00160C4F"/>
    <w:rsid w:val="00160F67"/>
    <w:rsid w:val="00160FA5"/>
    <w:rsid w:val="001612B6"/>
    <w:rsid w:val="001614C9"/>
    <w:rsid w:val="00161857"/>
    <w:rsid w:val="00161FD6"/>
    <w:rsid w:val="00162485"/>
    <w:rsid w:val="00162D77"/>
    <w:rsid w:val="00163AF8"/>
    <w:rsid w:val="001646E9"/>
    <w:rsid w:val="0016476A"/>
    <w:rsid w:val="0016494A"/>
    <w:rsid w:val="00164EEF"/>
    <w:rsid w:val="00165034"/>
    <w:rsid w:val="001650AA"/>
    <w:rsid w:val="00165DC4"/>
    <w:rsid w:val="00170446"/>
    <w:rsid w:val="00170DF2"/>
    <w:rsid w:val="001715D0"/>
    <w:rsid w:val="00171753"/>
    <w:rsid w:val="001739CA"/>
    <w:rsid w:val="00173A93"/>
    <w:rsid w:val="00173D1B"/>
    <w:rsid w:val="0017422B"/>
    <w:rsid w:val="001748FF"/>
    <w:rsid w:val="001753C1"/>
    <w:rsid w:val="001756F0"/>
    <w:rsid w:val="00175CC5"/>
    <w:rsid w:val="00176211"/>
    <w:rsid w:val="00176DA6"/>
    <w:rsid w:val="00176FFB"/>
    <w:rsid w:val="00177BE0"/>
    <w:rsid w:val="001802D7"/>
    <w:rsid w:val="0018038A"/>
    <w:rsid w:val="00180688"/>
    <w:rsid w:val="00181726"/>
    <w:rsid w:val="001817BA"/>
    <w:rsid w:val="001822DB"/>
    <w:rsid w:val="00182328"/>
    <w:rsid w:val="001824B6"/>
    <w:rsid w:val="00184269"/>
    <w:rsid w:val="00184DFE"/>
    <w:rsid w:val="001851A0"/>
    <w:rsid w:val="00185835"/>
    <w:rsid w:val="001858F6"/>
    <w:rsid w:val="00187B0E"/>
    <w:rsid w:val="00187ED1"/>
    <w:rsid w:val="00191194"/>
    <w:rsid w:val="00191695"/>
    <w:rsid w:val="00191919"/>
    <w:rsid w:val="00191A91"/>
    <w:rsid w:val="00191B10"/>
    <w:rsid w:val="00192FEF"/>
    <w:rsid w:val="00193389"/>
    <w:rsid w:val="00193990"/>
    <w:rsid w:val="001943C6"/>
    <w:rsid w:val="00194F3F"/>
    <w:rsid w:val="0019562A"/>
    <w:rsid w:val="00195955"/>
    <w:rsid w:val="00196109"/>
    <w:rsid w:val="0019646B"/>
    <w:rsid w:val="00196C99"/>
    <w:rsid w:val="001975A1"/>
    <w:rsid w:val="001A1920"/>
    <w:rsid w:val="001A1D05"/>
    <w:rsid w:val="001A21F0"/>
    <w:rsid w:val="001A2681"/>
    <w:rsid w:val="001A3DFC"/>
    <w:rsid w:val="001A4F8D"/>
    <w:rsid w:val="001A5832"/>
    <w:rsid w:val="001A5C2A"/>
    <w:rsid w:val="001A5E75"/>
    <w:rsid w:val="001A687E"/>
    <w:rsid w:val="001A7832"/>
    <w:rsid w:val="001A7D36"/>
    <w:rsid w:val="001B08A8"/>
    <w:rsid w:val="001B0B33"/>
    <w:rsid w:val="001B30FD"/>
    <w:rsid w:val="001B351C"/>
    <w:rsid w:val="001B38A4"/>
    <w:rsid w:val="001B4F04"/>
    <w:rsid w:val="001B54B8"/>
    <w:rsid w:val="001B5BFF"/>
    <w:rsid w:val="001B64FC"/>
    <w:rsid w:val="001C078B"/>
    <w:rsid w:val="001C0CD9"/>
    <w:rsid w:val="001C1551"/>
    <w:rsid w:val="001C1B14"/>
    <w:rsid w:val="001C1C21"/>
    <w:rsid w:val="001C1CBB"/>
    <w:rsid w:val="001C2025"/>
    <w:rsid w:val="001C2719"/>
    <w:rsid w:val="001C28B6"/>
    <w:rsid w:val="001C2BA4"/>
    <w:rsid w:val="001C37F0"/>
    <w:rsid w:val="001C4A24"/>
    <w:rsid w:val="001C4A37"/>
    <w:rsid w:val="001C4F73"/>
    <w:rsid w:val="001C51B1"/>
    <w:rsid w:val="001C6049"/>
    <w:rsid w:val="001C662A"/>
    <w:rsid w:val="001C6884"/>
    <w:rsid w:val="001C6897"/>
    <w:rsid w:val="001C7940"/>
    <w:rsid w:val="001D0DAF"/>
    <w:rsid w:val="001D1413"/>
    <w:rsid w:val="001D15FB"/>
    <w:rsid w:val="001D197D"/>
    <w:rsid w:val="001D1FE9"/>
    <w:rsid w:val="001D2D03"/>
    <w:rsid w:val="001D2EE9"/>
    <w:rsid w:val="001D2F36"/>
    <w:rsid w:val="001D365F"/>
    <w:rsid w:val="001D3920"/>
    <w:rsid w:val="001D3EE9"/>
    <w:rsid w:val="001D4E08"/>
    <w:rsid w:val="001D4F96"/>
    <w:rsid w:val="001D525B"/>
    <w:rsid w:val="001D6927"/>
    <w:rsid w:val="001D70C9"/>
    <w:rsid w:val="001D78E2"/>
    <w:rsid w:val="001D7AAB"/>
    <w:rsid w:val="001E024C"/>
    <w:rsid w:val="001E356F"/>
    <w:rsid w:val="001E41B9"/>
    <w:rsid w:val="001E5353"/>
    <w:rsid w:val="001E5363"/>
    <w:rsid w:val="001E5AFC"/>
    <w:rsid w:val="001E5E6F"/>
    <w:rsid w:val="001E7335"/>
    <w:rsid w:val="001E7A5B"/>
    <w:rsid w:val="001E7AC6"/>
    <w:rsid w:val="001F09AC"/>
    <w:rsid w:val="001F163B"/>
    <w:rsid w:val="001F1ACF"/>
    <w:rsid w:val="001F1BE7"/>
    <w:rsid w:val="001F31E6"/>
    <w:rsid w:val="001F34E9"/>
    <w:rsid w:val="001F4083"/>
    <w:rsid w:val="001F43EA"/>
    <w:rsid w:val="001F48CF"/>
    <w:rsid w:val="001F4C87"/>
    <w:rsid w:val="001F5B93"/>
    <w:rsid w:val="001F629B"/>
    <w:rsid w:val="001F7DB1"/>
    <w:rsid w:val="00200F15"/>
    <w:rsid w:val="00200F44"/>
    <w:rsid w:val="002018B7"/>
    <w:rsid w:val="002019C2"/>
    <w:rsid w:val="002027F0"/>
    <w:rsid w:val="00202966"/>
    <w:rsid w:val="00203751"/>
    <w:rsid w:val="0020511F"/>
    <w:rsid w:val="002055B3"/>
    <w:rsid w:val="00206B8B"/>
    <w:rsid w:val="00206BD2"/>
    <w:rsid w:val="00207271"/>
    <w:rsid w:val="002079FA"/>
    <w:rsid w:val="002103D7"/>
    <w:rsid w:val="00210510"/>
    <w:rsid w:val="002107E4"/>
    <w:rsid w:val="00210FAA"/>
    <w:rsid w:val="00211A15"/>
    <w:rsid w:val="002135D5"/>
    <w:rsid w:val="002146C2"/>
    <w:rsid w:val="00215821"/>
    <w:rsid w:val="002166DC"/>
    <w:rsid w:val="00216962"/>
    <w:rsid w:val="00217410"/>
    <w:rsid w:val="0021785D"/>
    <w:rsid w:val="00220441"/>
    <w:rsid w:val="00220DDB"/>
    <w:rsid w:val="002212B5"/>
    <w:rsid w:val="002212E0"/>
    <w:rsid w:val="002217D3"/>
    <w:rsid w:val="00221B1F"/>
    <w:rsid w:val="00221B4F"/>
    <w:rsid w:val="00221E32"/>
    <w:rsid w:val="00222219"/>
    <w:rsid w:val="00222776"/>
    <w:rsid w:val="00223764"/>
    <w:rsid w:val="0022389E"/>
    <w:rsid w:val="00223E3D"/>
    <w:rsid w:val="00224A66"/>
    <w:rsid w:val="00224C7A"/>
    <w:rsid w:val="00224FD7"/>
    <w:rsid w:val="00225183"/>
    <w:rsid w:val="00225810"/>
    <w:rsid w:val="00227C24"/>
    <w:rsid w:val="0023004C"/>
    <w:rsid w:val="00230A2F"/>
    <w:rsid w:val="00231175"/>
    <w:rsid w:val="00231999"/>
    <w:rsid w:val="00231DB2"/>
    <w:rsid w:val="0023223B"/>
    <w:rsid w:val="00232CCA"/>
    <w:rsid w:val="00232F3E"/>
    <w:rsid w:val="0023379E"/>
    <w:rsid w:val="00233DE2"/>
    <w:rsid w:val="0023474F"/>
    <w:rsid w:val="00234A84"/>
    <w:rsid w:val="0023557D"/>
    <w:rsid w:val="002360F4"/>
    <w:rsid w:val="00236D50"/>
    <w:rsid w:val="00237235"/>
    <w:rsid w:val="0023768E"/>
    <w:rsid w:val="00240000"/>
    <w:rsid w:val="002408A3"/>
    <w:rsid w:val="00240A20"/>
    <w:rsid w:val="002417B7"/>
    <w:rsid w:val="0024187D"/>
    <w:rsid w:val="002418A5"/>
    <w:rsid w:val="00241F58"/>
    <w:rsid w:val="00241F8E"/>
    <w:rsid w:val="00242020"/>
    <w:rsid w:val="002420C0"/>
    <w:rsid w:val="0024335A"/>
    <w:rsid w:val="00243A17"/>
    <w:rsid w:val="00243B16"/>
    <w:rsid w:val="00243F26"/>
    <w:rsid w:val="00244489"/>
    <w:rsid w:val="0024475C"/>
    <w:rsid w:val="002447CB"/>
    <w:rsid w:val="0024547B"/>
    <w:rsid w:val="00246CC3"/>
    <w:rsid w:val="00246D9F"/>
    <w:rsid w:val="002471D2"/>
    <w:rsid w:val="0024747E"/>
    <w:rsid w:val="002477FA"/>
    <w:rsid w:val="00250746"/>
    <w:rsid w:val="0025234E"/>
    <w:rsid w:val="00253339"/>
    <w:rsid w:val="00254CFD"/>
    <w:rsid w:val="002557AA"/>
    <w:rsid w:val="00255A76"/>
    <w:rsid w:val="00256636"/>
    <w:rsid w:val="00256A36"/>
    <w:rsid w:val="00256CF1"/>
    <w:rsid w:val="00256F32"/>
    <w:rsid w:val="00257068"/>
    <w:rsid w:val="00257A49"/>
    <w:rsid w:val="00260D03"/>
    <w:rsid w:val="002612DC"/>
    <w:rsid w:val="00261EF9"/>
    <w:rsid w:val="002626CE"/>
    <w:rsid w:val="00263875"/>
    <w:rsid w:val="002638E0"/>
    <w:rsid w:val="002647FA"/>
    <w:rsid w:val="002648EF"/>
    <w:rsid w:val="00264A87"/>
    <w:rsid w:val="00264E62"/>
    <w:rsid w:val="002652D9"/>
    <w:rsid w:val="0026559A"/>
    <w:rsid w:val="00266921"/>
    <w:rsid w:val="00267008"/>
    <w:rsid w:val="0027060E"/>
    <w:rsid w:val="00270BDA"/>
    <w:rsid w:val="00270D66"/>
    <w:rsid w:val="00270E69"/>
    <w:rsid w:val="00271A89"/>
    <w:rsid w:val="00271CF2"/>
    <w:rsid w:val="00272061"/>
    <w:rsid w:val="00274105"/>
    <w:rsid w:val="00274340"/>
    <w:rsid w:val="0027455F"/>
    <w:rsid w:val="00276080"/>
    <w:rsid w:val="00276236"/>
    <w:rsid w:val="00277342"/>
    <w:rsid w:val="00277688"/>
    <w:rsid w:val="00277CA4"/>
    <w:rsid w:val="0028024A"/>
    <w:rsid w:val="002808FF"/>
    <w:rsid w:val="0028154E"/>
    <w:rsid w:val="00282693"/>
    <w:rsid w:val="00282865"/>
    <w:rsid w:val="00282C94"/>
    <w:rsid w:val="002841D0"/>
    <w:rsid w:val="00284741"/>
    <w:rsid w:val="0028482A"/>
    <w:rsid w:val="0028581A"/>
    <w:rsid w:val="002860B6"/>
    <w:rsid w:val="002864C4"/>
    <w:rsid w:val="002865B5"/>
    <w:rsid w:val="00286922"/>
    <w:rsid w:val="00290B36"/>
    <w:rsid w:val="00290EC4"/>
    <w:rsid w:val="0029104D"/>
    <w:rsid w:val="00291719"/>
    <w:rsid w:val="00291B6C"/>
    <w:rsid w:val="00292CEE"/>
    <w:rsid w:val="00292DAC"/>
    <w:rsid w:val="00292E99"/>
    <w:rsid w:val="00293619"/>
    <w:rsid w:val="002939E5"/>
    <w:rsid w:val="00294591"/>
    <w:rsid w:val="0029484A"/>
    <w:rsid w:val="00294B55"/>
    <w:rsid w:val="00294C6F"/>
    <w:rsid w:val="00295370"/>
    <w:rsid w:val="002955D4"/>
    <w:rsid w:val="00295A38"/>
    <w:rsid w:val="00295A9C"/>
    <w:rsid w:val="00297002"/>
    <w:rsid w:val="002979B0"/>
    <w:rsid w:val="002A0610"/>
    <w:rsid w:val="002A09E2"/>
    <w:rsid w:val="002A1527"/>
    <w:rsid w:val="002A1CB5"/>
    <w:rsid w:val="002A21F2"/>
    <w:rsid w:val="002A2F57"/>
    <w:rsid w:val="002A41B4"/>
    <w:rsid w:val="002A43A9"/>
    <w:rsid w:val="002A4841"/>
    <w:rsid w:val="002A4BE6"/>
    <w:rsid w:val="002A5E1F"/>
    <w:rsid w:val="002A703B"/>
    <w:rsid w:val="002A7070"/>
    <w:rsid w:val="002A71F4"/>
    <w:rsid w:val="002B0188"/>
    <w:rsid w:val="002B045A"/>
    <w:rsid w:val="002B0B70"/>
    <w:rsid w:val="002B0F4B"/>
    <w:rsid w:val="002B0F4E"/>
    <w:rsid w:val="002B2F8F"/>
    <w:rsid w:val="002B315E"/>
    <w:rsid w:val="002B352D"/>
    <w:rsid w:val="002B3869"/>
    <w:rsid w:val="002B413D"/>
    <w:rsid w:val="002B463A"/>
    <w:rsid w:val="002B5D2D"/>
    <w:rsid w:val="002B67E9"/>
    <w:rsid w:val="002B6939"/>
    <w:rsid w:val="002B6CCA"/>
    <w:rsid w:val="002B7631"/>
    <w:rsid w:val="002C012A"/>
    <w:rsid w:val="002C0810"/>
    <w:rsid w:val="002C09B3"/>
    <w:rsid w:val="002C1008"/>
    <w:rsid w:val="002C1021"/>
    <w:rsid w:val="002C188A"/>
    <w:rsid w:val="002C1D34"/>
    <w:rsid w:val="002C3216"/>
    <w:rsid w:val="002C4A76"/>
    <w:rsid w:val="002C4B91"/>
    <w:rsid w:val="002C4EF9"/>
    <w:rsid w:val="002C55BD"/>
    <w:rsid w:val="002C65D1"/>
    <w:rsid w:val="002C6AF6"/>
    <w:rsid w:val="002C785A"/>
    <w:rsid w:val="002D0130"/>
    <w:rsid w:val="002D0197"/>
    <w:rsid w:val="002D121E"/>
    <w:rsid w:val="002D140E"/>
    <w:rsid w:val="002D1731"/>
    <w:rsid w:val="002D1951"/>
    <w:rsid w:val="002D1F06"/>
    <w:rsid w:val="002D2BDF"/>
    <w:rsid w:val="002D3467"/>
    <w:rsid w:val="002D3EE4"/>
    <w:rsid w:val="002D48E0"/>
    <w:rsid w:val="002D48E1"/>
    <w:rsid w:val="002D4AF3"/>
    <w:rsid w:val="002D60D7"/>
    <w:rsid w:val="002D7013"/>
    <w:rsid w:val="002D7A39"/>
    <w:rsid w:val="002D7F44"/>
    <w:rsid w:val="002E056A"/>
    <w:rsid w:val="002E1767"/>
    <w:rsid w:val="002E1805"/>
    <w:rsid w:val="002E1C01"/>
    <w:rsid w:val="002E1F39"/>
    <w:rsid w:val="002E2360"/>
    <w:rsid w:val="002E2381"/>
    <w:rsid w:val="002E2646"/>
    <w:rsid w:val="002E33CE"/>
    <w:rsid w:val="002E36DC"/>
    <w:rsid w:val="002E3CBC"/>
    <w:rsid w:val="002E47DA"/>
    <w:rsid w:val="002E4994"/>
    <w:rsid w:val="002E4C6A"/>
    <w:rsid w:val="002E4F44"/>
    <w:rsid w:val="002E546F"/>
    <w:rsid w:val="002E5B17"/>
    <w:rsid w:val="002E5B45"/>
    <w:rsid w:val="002E60F0"/>
    <w:rsid w:val="002E6DD9"/>
    <w:rsid w:val="002E720F"/>
    <w:rsid w:val="002F0876"/>
    <w:rsid w:val="002F0ACC"/>
    <w:rsid w:val="002F0D11"/>
    <w:rsid w:val="002F143A"/>
    <w:rsid w:val="002F1B57"/>
    <w:rsid w:val="002F24F3"/>
    <w:rsid w:val="002F291D"/>
    <w:rsid w:val="002F33EB"/>
    <w:rsid w:val="002F3E78"/>
    <w:rsid w:val="002F3EFD"/>
    <w:rsid w:val="002F4F50"/>
    <w:rsid w:val="002F5033"/>
    <w:rsid w:val="002F50A6"/>
    <w:rsid w:val="002F61C1"/>
    <w:rsid w:val="002F6309"/>
    <w:rsid w:val="002F653B"/>
    <w:rsid w:val="002F65D5"/>
    <w:rsid w:val="002F6C7D"/>
    <w:rsid w:val="00300D83"/>
    <w:rsid w:val="00300DBA"/>
    <w:rsid w:val="00301E0D"/>
    <w:rsid w:val="00301F67"/>
    <w:rsid w:val="003035A9"/>
    <w:rsid w:val="003040EA"/>
    <w:rsid w:val="00304789"/>
    <w:rsid w:val="00304E44"/>
    <w:rsid w:val="003078CE"/>
    <w:rsid w:val="003104D9"/>
    <w:rsid w:val="00310DAB"/>
    <w:rsid w:val="0031135B"/>
    <w:rsid w:val="0031197B"/>
    <w:rsid w:val="00311AD4"/>
    <w:rsid w:val="00311AE1"/>
    <w:rsid w:val="00312595"/>
    <w:rsid w:val="00312646"/>
    <w:rsid w:val="00313481"/>
    <w:rsid w:val="00314112"/>
    <w:rsid w:val="00315088"/>
    <w:rsid w:val="00315474"/>
    <w:rsid w:val="0031556E"/>
    <w:rsid w:val="00315AD3"/>
    <w:rsid w:val="00315EC5"/>
    <w:rsid w:val="00316576"/>
    <w:rsid w:val="00316641"/>
    <w:rsid w:val="003201EB"/>
    <w:rsid w:val="003204FF"/>
    <w:rsid w:val="00320B9D"/>
    <w:rsid w:val="00320C72"/>
    <w:rsid w:val="00321B0B"/>
    <w:rsid w:val="0032207C"/>
    <w:rsid w:val="00322116"/>
    <w:rsid w:val="00322BB6"/>
    <w:rsid w:val="0032351A"/>
    <w:rsid w:val="00323B5A"/>
    <w:rsid w:val="003242B4"/>
    <w:rsid w:val="0032493D"/>
    <w:rsid w:val="003254D0"/>
    <w:rsid w:val="003258AC"/>
    <w:rsid w:val="00325920"/>
    <w:rsid w:val="00325A06"/>
    <w:rsid w:val="00325E73"/>
    <w:rsid w:val="003275A4"/>
    <w:rsid w:val="0033058A"/>
    <w:rsid w:val="003308F9"/>
    <w:rsid w:val="00330DEF"/>
    <w:rsid w:val="003311A3"/>
    <w:rsid w:val="00331752"/>
    <w:rsid w:val="003326A2"/>
    <w:rsid w:val="00333969"/>
    <w:rsid w:val="00333A38"/>
    <w:rsid w:val="003348A7"/>
    <w:rsid w:val="00335319"/>
    <w:rsid w:val="00335339"/>
    <w:rsid w:val="003368FD"/>
    <w:rsid w:val="003373D5"/>
    <w:rsid w:val="00337EE0"/>
    <w:rsid w:val="003403B8"/>
    <w:rsid w:val="0034074B"/>
    <w:rsid w:val="00340BB8"/>
    <w:rsid w:val="00340C1B"/>
    <w:rsid w:val="00340D5D"/>
    <w:rsid w:val="003431EE"/>
    <w:rsid w:val="003435AE"/>
    <w:rsid w:val="00344B2A"/>
    <w:rsid w:val="00345AF2"/>
    <w:rsid w:val="003463CD"/>
    <w:rsid w:val="00346B70"/>
    <w:rsid w:val="0034785D"/>
    <w:rsid w:val="0034794D"/>
    <w:rsid w:val="00347A0C"/>
    <w:rsid w:val="003501C2"/>
    <w:rsid w:val="00350676"/>
    <w:rsid w:val="003509B0"/>
    <w:rsid w:val="00350B9B"/>
    <w:rsid w:val="0035117F"/>
    <w:rsid w:val="0035173C"/>
    <w:rsid w:val="003519F0"/>
    <w:rsid w:val="00351D3D"/>
    <w:rsid w:val="00351E96"/>
    <w:rsid w:val="003526E5"/>
    <w:rsid w:val="003530DD"/>
    <w:rsid w:val="003535D3"/>
    <w:rsid w:val="0035420C"/>
    <w:rsid w:val="00354C64"/>
    <w:rsid w:val="00354D20"/>
    <w:rsid w:val="0035594B"/>
    <w:rsid w:val="0035642D"/>
    <w:rsid w:val="00356541"/>
    <w:rsid w:val="00356903"/>
    <w:rsid w:val="00357348"/>
    <w:rsid w:val="003575CC"/>
    <w:rsid w:val="003577B9"/>
    <w:rsid w:val="00357D4C"/>
    <w:rsid w:val="003612DE"/>
    <w:rsid w:val="003614D3"/>
    <w:rsid w:val="00361534"/>
    <w:rsid w:val="0036214E"/>
    <w:rsid w:val="003624D2"/>
    <w:rsid w:val="00363013"/>
    <w:rsid w:val="00363728"/>
    <w:rsid w:val="00364041"/>
    <w:rsid w:val="003645D9"/>
    <w:rsid w:val="0036482B"/>
    <w:rsid w:val="00364A88"/>
    <w:rsid w:val="00364CAD"/>
    <w:rsid w:val="00364F7C"/>
    <w:rsid w:val="00365158"/>
    <w:rsid w:val="00365658"/>
    <w:rsid w:val="003657AD"/>
    <w:rsid w:val="00365A53"/>
    <w:rsid w:val="00366718"/>
    <w:rsid w:val="00366763"/>
    <w:rsid w:val="00366D4E"/>
    <w:rsid w:val="00367675"/>
    <w:rsid w:val="00371575"/>
    <w:rsid w:val="00371AFA"/>
    <w:rsid w:val="00372103"/>
    <w:rsid w:val="003748AF"/>
    <w:rsid w:val="00374A79"/>
    <w:rsid w:val="00374E7D"/>
    <w:rsid w:val="00375477"/>
    <w:rsid w:val="003755B3"/>
    <w:rsid w:val="00375F4C"/>
    <w:rsid w:val="003762C5"/>
    <w:rsid w:val="00376A38"/>
    <w:rsid w:val="00376A4E"/>
    <w:rsid w:val="0037710F"/>
    <w:rsid w:val="00377730"/>
    <w:rsid w:val="00377F7D"/>
    <w:rsid w:val="00380057"/>
    <w:rsid w:val="00380227"/>
    <w:rsid w:val="003802BD"/>
    <w:rsid w:val="0038043A"/>
    <w:rsid w:val="00381351"/>
    <w:rsid w:val="00381725"/>
    <w:rsid w:val="00382879"/>
    <w:rsid w:val="00383091"/>
    <w:rsid w:val="00384172"/>
    <w:rsid w:val="003853CC"/>
    <w:rsid w:val="003855C7"/>
    <w:rsid w:val="00385B30"/>
    <w:rsid w:val="003869B0"/>
    <w:rsid w:val="00386C91"/>
    <w:rsid w:val="003874E5"/>
    <w:rsid w:val="00387BC3"/>
    <w:rsid w:val="00390119"/>
    <w:rsid w:val="003920BF"/>
    <w:rsid w:val="00392959"/>
    <w:rsid w:val="003949E8"/>
    <w:rsid w:val="00394BFD"/>
    <w:rsid w:val="00395633"/>
    <w:rsid w:val="003959AE"/>
    <w:rsid w:val="00395BFE"/>
    <w:rsid w:val="003963C8"/>
    <w:rsid w:val="003967AA"/>
    <w:rsid w:val="003969E5"/>
    <w:rsid w:val="00396B33"/>
    <w:rsid w:val="00396D0D"/>
    <w:rsid w:val="003970DD"/>
    <w:rsid w:val="003A0374"/>
    <w:rsid w:val="003A0D8A"/>
    <w:rsid w:val="003A0F99"/>
    <w:rsid w:val="003A1068"/>
    <w:rsid w:val="003A2B7D"/>
    <w:rsid w:val="003A2B9A"/>
    <w:rsid w:val="003A34B2"/>
    <w:rsid w:val="003A4618"/>
    <w:rsid w:val="003A55C6"/>
    <w:rsid w:val="003A5878"/>
    <w:rsid w:val="003A6BCC"/>
    <w:rsid w:val="003A6D31"/>
    <w:rsid w:val="003A6F1B"/>
    <w:rsid w:val="003A7CFA"/>
    <w:rsid w:val="003A7D73"/>
    <w:rsid w:val="003B07B9"/>
    <w:rsid w:val="003B088B"/>
    <w:rsid w:val="003B0956"/>
    <w:rsid w:val="003B09DD"/>
    <w:rsid w:val="003B0E87"/>
    <w:rsid w:val="003B0ED3"/>
    <w:rsid w:val="003B2136"/>
    <w:rsid w:val="003B2CEA"/>
    <w:rsid w:val="003B2DC6"/>
    <w:rsid w:val="003B3460"/>
    <w:rsid w:val="003B49C6"/>
    <w:rsid w:val="003B4D63"/>
    <w:rsid w:val="003B5108"/>
    <w:rsid w:val="003B55DD"/>
    <w:rsid w:val="003B7EF6"/>
    <w:rsid w:val="003C05DE"/>
    <w:rsid w:val="003C0721"/>
    <w:rsid w:val="003C08C7"/>
    <w:rsid w:val="003C0EAF"/>
    <w:rsid w:val="003C1D39"/>
    <w:rsid w:val="003C24DD"/>
    <w:rsid w:val="003C3229"/>
    <w:rsid w:val="003C326E"/>
    <w:rsid w:val="003C4621"/>
    <w:rsid w:val="003C4635"/>
    <w:rsid w:val="003C500D"/>
    <w:rsid w:val="003C5996"/>
    <w:rsid w:val="003C6E77"/>
    <w:rsid w:val="003C7311"/>
    <w:rsid w:val="003C77A3"/>
    <w:rsid w:val="003C7BF9"/>
    <w:rsid w:val="003C7EDC"/>
    <w:rsid w:val="003D02E1"/>
    <w:rsid w:val="003D1D99"/>
    <w:rsid w:val="003D26C9"/>
    <w:rsid w:val="003D2914"/>
    <w:rsid w:val="003D2DC4"/>
    <w:rsid w:val="003D37EA"/>
    <w:rsid w:val="003D45A5"/>
    <w:rsid w:val="003D4C45"/>
    <w:rsid w:val="003D5E30"/>
    <w:rsid w:val="003D6E9D"/>
    <w:rsid w:val="003D70D4"/>
    <w:rsid w:val="003E14AC"/>
    <w:rsid w:val="003E1822"/>
    <w:rsid w:val="003E1FFD"/>
    <w:rsid w:val="003E2E03"/>
    <w:rsid w:val="003E2F65"/>
    <w:rsid w:val="003E30F1"/>
    <w:rsid w:val="003E4361"/>
    <w:rsid w:val="003E52D0"/>
    <w:rsid w:val="003E676A"/>
    <w:rsid w:val="003E7707"/>
    <w:rsid w:val="003E7A34"/>
    <w:rsid w:val="003F0022"/>
    <w:rsid w:val="003F1067"/>
    <w:rsid w:val="003F11DA"/>
    <w:rsid w:val="003F1F13"/>
    <w:rsid w:val="003F2D67"/>
    <w:rsid w:val="003F378F"/>
    <w:rsid w:val="003F40A6"/>
    <w:rsid w:val="003F5A6C"/>
    <w:rsid w:val="003F60AF"/>
    <w:rsid w:val="003F6205"/>
    <w:rsid w:val="003F63BF"/>
    <w:rsid w:val="003F687F"/>
    <w:rsid w:val="003F6D1B"/>
    <w:rsid w:val="003F7447"/>
    <w:rsid w:val="00400E06"/>
    <w:rsid w:val="00402237"/>
    <w:rsid w:val="00402E4F"/>
    <w:rsid w:val="00403D2C"/>
    <w:rsid w:val="00404910"/>
    <w:rsid w:val="00404B56"/>
    <w:rsid w:val="00405CD3"/>
    <w:rsid w:val="004063FE"/>
    <w:rsid w:val="00406AB7"/>
    <w:rsid w:val="00406ECD"/>
    <w:rsid w:val="004070CB"/>
    <w:rsid w:val="00407D21"/>
    <w:rsid w:val="00410092"/>
    <w:rsid w:val="00411158"/>
    <w:rsid w:val="0041217D"/>
    <w:rsid w:val="004123D3"/>
    <w:rsid w:val="004128AD"/>
    <w:rsid w:val="00413051"/>
    <w:rsid w:val="00413E1F"/>
    <w:rsid w:val="00414F8A"/>
    <w:rsid w:val="00415307"/>
    <w:rsid w:val="00415F58"/>
    <w:rsid w:val="0041636F"/>
    <w:rsid w:val="00416495"/>
    <w:rsid w:val="00416B74"/>
    <w:rsid w:val="00417E03"/>
    <w:rsid w:val="00423046"/>
    <w:rsid w:val="00423D7E"/>
    <w:rsid w:val="004246FB"/>
    <w:rsid w:val="00425009"/>
    <w:rsid w:val="004253C5"/>
    <w:rsid w:val="004258E2"/>
    <w:rsid w:val="0042598F"/>
    <w:rsid w:val="00427454"/>
    <w:rsid w:val="00430530"/>
    <w:rsid w:val="0043055A"/>
    <w:rsid w:val="004305A0"/>
    <w:rsid w:val="004315F3"/>
    <w:rsid w:val="00431AD7"/>
    <w:rsid w:val="00432713"/>
    <w:rsid w:val="004334B0"/>
    <w:rsid w:val="00433584"/>
    <w:rsid w:val="00433698"/>
    <w:rsid w:val="00433902"/>
    <w:rsid w:val="00434189"/>
    <w:rsid w:val="00434EE7"/>
    <w:rsid w:val="00435093"/>
    <w:rsid w:val="004353F6"/>
    <w:rsid w:val="0043549A"/>
    <w:rsid w:val="004374E7"/>
    <w:rsid w:val="00437730"/>
    <w:rsid w:val="00440430"/>
    <w:rsid w:val="00442290"/>
    <w:rsid w:val="0044262E"/>
    <w:rsid w:val="004427EC"/>
    <w:rsid w:val="004428D2"/>
    <w:rsid w:val="00442DE0"/>
    <w:rsid w:val="00443548"/>
    <w:rsid w:val="00443762"/>
    <w:rsid w:val="00443858"/>
    <w:rsid w:val="0044393A"/>
    <w:rsid w:val="00443A47"/>
    <w:rsid w:val="00445283"/>
    <w:rsid w:val="00445560"/>
    <w:rsid w:val="004459F3"/>
    <w:rsid w:val="00445AC4"/>
    <w:rsid w:val="00445AD6"/>
    <w:rsid w:val="00445D66"/>
    <w:rsid w:val="00445F76"/>
    <w:rsid w:val="0044664C"/>
    <w:rsid w:val="00446D70"/>
    <w:rsid w:val="0044784B"/>
    <w:rsid w:val="00450D8E"/>
    <w:rsid w:val="004526CD"/>
    <w:rsid w:val="00452A8B"/>
    <w:rsid w:val="00454037"/>
    <w:rsid w:val="00455533"/>
    <w:rsid w:val="0045656C"/>
    <w:rsid w:val="0045660C"/>
    <w:rsid w:val="0045708E"/>
    <w:rsid w:val="004574F0"/>
    <w:rsid w:val="004576F3"/>
    <w:rsid w:val="004578AB"/>
    <w:rsid w:val="0045794A"/>
    <w:rsid w:val="00457DFC"/>
    <w:rsid w:val="00461AD4"/>
    <w:rsid w:val="00462959"/>
    <w:rsid w:val="00462CCE"/>
    <w:rsid w:val="00463771"/>
    <w:rsid w:val="004644B6"/>
    <w:rsid w:val="00464D1D"/>
    <w:rsid w:val="00465656"/>
    <w:rsid w:val="00466578"/>
    <w:rsid w:val="0046660F"/>
    <w:rsid w:val="00466BAC"/>
    <w:rsid w:val="00466BBC"/>
    <w:rsid w:val="00466CDC"/>
    <w:rsid w:val="00466E30"/>
    <w:rsid w:val="00470142"/>
    <w:rsid w:val="0047146A"/>
    <w:rsid w:val="00471E43"/>
    <w:rsid w:val="00471F19"/>
    <w:rsid w:val="00471FC0"/>
    <w:rsid w:val="00474193"/>
    <w:rsid w:val="0047431B"/>
    <w:rsid w:val="004748E9"/>
    <w:rsid w:val="00474AFD"/>
    <w:rsid w:val="00475BDD"/>
    <w:rsid w:val="004765DA"/>
    <w:rsid w:val="004767C5"/>
    <w:rsid w:val="00477333"/>
    <w:rsid w:val="0047763F"/>
    <w:rsid w:val="00477838"/>
    <w:rsid w:val="00480621"/>
    <w:rsid w:val="00480675"/>
    <w:rsid w:val="0048182B"/>
    <w:rsid w:val="0048213E"/>
    <w:rsid w:val="0048251F"/>
    <w:rsid w:val="00484438"/>
    <w:rsid w:val="00486CA3"/>
    <w:rsid w:val="00487854"/>
    <w:rsid w:val="00490BE4"/>
    <w:rsid w:val="0049194A"/>
    <w:rsid w:val="00491DAD"/>
    <w:rsid w:val="00492704"/>
    <w:rsid w:val="00492C75"/>
    <w:rsid w:val="00493487"/>
    <w:rsid w:val="004934F4"/>
    <w:rsid w:val="00493B37"/>
    <w:rsid w:val="00493CE4"/>
    <w:rsid w:val="00494B42"/>
    <w:rsid w:val="004957FD"/>
    <w:rsid w:val="00495C35"/>
    <w:rsid w:val="0049645C"/>
    <w:rsid w:val="004976EA"/>
    <w:rsid w:val="004A002C"/>
    <w:rsid w:val="004A0787"/>
    <w:rsid w:val="004A0E23"/>
    <w:rsid w:val="004A0EFA"/>
    <w:rsid w:val="004A10DE"/>
    <w:rsid w:val="004A2BE1"/>
    <w:rsid w:val="004A2D0D"/>
    <w:rsid w:val="004A389C"/>
    <w:rsid w:val="004A3BA4"/>
    <w:rsid w:val="004A4A49"/>
    <w:rsid w:val="004A4F3B"/>
    <w:rsid w:val="004A5576"/>
    <w:rsid w:val="004A5668"/>
    <w:rsid w:val="004A64BC"/>
    <w:rsid w:val="004A6FAA"/>
    <w:rsid w:val="004A71C4"/>
    <w:rsid w:val="004B0709"/>
    <w:rsid w:val="004B12EB"/>
    <w:rsid w:val="004B1CF7"/>
    <w:rsid w:val="004B1DC5"/>
    <w:rsid w:val="004B2F77"/>
    <w:rsid w:val="004B3000"/>
    <w:rsid w:val="004B4079"/>
    <w:rsid w:val="004B4845"/>
    <w:rsid w:val="004B4F26"/>
    <w:rsid w:val="004B50A0"/>
    <w:rsid w:val="004B563A"/>
    <w:rsid w:val="004B6361"/>
    <w:rsid w:val="004B6824"/>
    <w:rsid w:val="004B777B"/>
    <w:rsid w:val="004B78F5"/>
    <w:rsid w:val="004C138B"/>
    <w:rsid w:val="004C1879"/>
    <w:rsid w:val="004C1CA9"/>
    <w:rsid w:val="004C2C58"/>
    <w:rsid w:val="004C3FA2"/>
    <w:rsid w:val="004C4287"/>
    <w:rsid w:val="004C4725"/>
    <w:rsid w:val="004C4C1D"/>
    <w:rsid w:val="004C5997"/>
    <w:rsid w:val="004C5E79"/>
    <w:rsid w:val="004C625A"/>
    <w:rsid w:val="004C732C"/>
    <w:rsid w:val="004D0322"/>
    <w:rsid w:val="004D231E"/>
    <w:rsid w:val="004D3A1A"/>
    <w:rsid w:val="004D5016"/>
    <w:rsid w:val="004D76AA"/>
    <w:rsid w:val="004D7809"/>
    <w:rsid w:val="004D7996"/>
    <w:rsid w:val="004D7D20"/>
    <w:rsid w:val="004E03B6"/>
    <w:rsid w:val="004E047D"/>
    <w:rsid w:val="004E0569"/>
    <w:rsid w:val="004E0F6D"/>
    <w:rsid w:val="004E1664"/>
    <w:rsid w:val="004E2031"/>
    <w:rsid w:val="004E2067"/>
    <w:rsid w:val="004E2DB0"/>
    <w:rsid w:val="004E350F"/>
    <w:rsid w:val="004E40A1"/>
    <w:rsid w:val="004E4650"/>
    <w:rsid w:val="004E5237"/>
    <w:rsid w:val="004E5A36"/>
    <w:rsid w:val="004E5C0C"/>
    <w:rsid w:val="004E6470"/>
    <w:rsid w:val="004E6979"/>
    <w:rsid w:val="004E73C0"/>
    <w:rsid w:val="004E773E"/>
    <w:rsid w:val="004E784C"/>
    <w:rsid w:val="004E7C44"/>
    <w:rsid w:val="004E7E47"/>
    <w:rsid w:val="004F0F1C"/>
    <w:rsid w:val="004F110F"/>
    <w:rsid w:val="004F2173"/>
    <w:rsid w:val="004F311B"/>
    <w:rsid w:val="004F398A"/>
    <w:rsid w:val="004F3CB6"/>
    <w:rsid w:val="004F3D34"/>
    <w:rsid w:val="004F495D"/>
    <w:rsid w:val="004F49C4"/>
    <w:rsid w:val="004F5BED"/>
    <w:rsid w:val="00500BA0"/>
    <w:rsid w:val="00500BDB"/>
    <w:rsid w:val="00501007"/>
    <w:rsid w:val="00501604"/>
    <w:rsid w:val="00501B43"/>
    <w:rsid w:val="00501B70"/>
    <w:rsid w:val="00501DC4"/>
    <w:rsid w:val="005023F4"/>
    <w:rsid w:val="00502826"/>
    <w:rsid w:val="00503AB0"/>
    <w:rsid w:val="00503DFF"/>
    <w:rsid w:val="00503F21"/>
    <w:rsid w:val="00504753"/>
    <w:rsid w:val="00506286"/>
    <w:rsid w:val="00506D56"/>
    <w:rsid w:val="00506DB2"/>
    <w:rsid w:val="00507F93"/>
    <w:rsid w:val="005107E6"/>
    <w:rsid w:val="00511A87"/>
    <w:rsid w:val="00513376"/>
    <w:rsid w:val="005137BA"/>
    <w:rsid w:val="00513ADD"/>
    <w:rsid w:val="00514696"/>
    <w:rsid w:val="00514AF5"/>
    <w:rsid w:val="00516455"/>
    <w:rsid w:val="0051665B"/>
    <w:rsid w:val="005167AA"/>
    <w:rsid w:val="00516CFC"/>
    <w:rsid w:val="00516EA0"/>
    <w:rsid w:val="005178E3"/>
    <w:rsid w:val="00517A6A"/>
    <w:rsid w:val="0052020E"/>
    <w:rsid w:val="00520373"/>
    <w:rsid w:val="005206DD"/>
    <w:rsid w:val="00520B0B"/>
    <w:rsid w:val="00520FA6"/>
    <w:rsid w:val="005213DA"/>
    <w:rsid w:val="00521E45"/>
    <w:rsid w:val="00522D87"/>
    <w:rsid w:val="00522F3C"/>
    <w:rsid w:val="00524045"/>
    <w:rsid w:val="00524203"/>
    <w:rsid w:val="00526C5B"/>
    <w:rsid w:val="00527545"/>
    <w:rsid w:val="005303F0"/>
    <w:rsid w:val="00531B9C"/>
    <w:rsid w:val="00531FA5"/>
    <w:rsid w:val="005323CB"/>
    <w:rsid w:val="00532599"/>
    <w:rsid w:val="00533050"/>
    <w:rsid w:val="00533392"/>
    <w:rsid w:val="00533ACD"/>
    <w:rsid w:val="00534AB4"/>
    <w:rsid w:val="00534E33"/>
    <w:rsid w:val="005353A7"/>
    <w:rsid w:val="005354EE"/>
    <w:rsid w:val="00535F2C"/>
    <w:rsid w:val="00536B54"/>
    <w:rsid w:val="005402E0"/>
    <w:rsid w:val="00540BA5"/>
    <w:rsid w:val="005410CB"/>
    <w:rsid w:val="005417AC"/>
    <w:rsid w:val="00542E13"/>
    <w:rsid w:val="005435CF"/>
    <w:rsid w:val="0054424A"/>
    <w:rsid w:val="0054476E"/>
    <w:rsid w:val="00544F3B"/>
    <w:rsid w:val="00545904"/>
    <w:rsid w:val="00545B4F"/>
    <w:rsid w:val="0054650D"/>
    <w:rsid w:val="0054769C"/>
    <w:rsid w:val="00547847"/>
    <w:rsid w:val="00547EA5"/>
    <w:rsid w:val="005526BE"/>
    <w:rsid w:val="00552919"/>
    <w:rsid w:val="005534C5"/>
    <w:rsid w:val="00553A06"/>
    <w:rsid w:val="00554C39"/>
    <w:rsid w:val="00555312"/>
    <w:rsid w:val="00555CDA"/>
    <w:rsid w:val="005564B4"/>
    <w:rsid w:val="005564D4"/>
    <w:rsid w:val="005571D8"/>
    <w:rsid w:val="00557B04"/>
    <w:rsid w:val="0056026E"/>
    <w:rsid w:val="00561404"/>
    <w:rsid w:val="0056142F"/>
    <w:rsid w:val="00561780"/>
    <w:rsid w:val="00561C44"/>
    <w:rsid w:val="00562DDE"/>
    <w:rsid w:val="00563251"/>
    <w:rsid w:val="005636E0"/>
    <w:rsid w:val="005644B2"/>
    <w:rsid w:val="00566A91"/>
    <w:rsid w:val="00566B00"/>
    <w:rsid w:val="00566EAB"/>
    <w:rsid w:val="005674B4"/>
    <w:rsid w:val="00570BB6"/>
    <w:rsid w:val="00570DA6"/>
    <w:rsid w:val="00571287"/>
    <w:rsid w:val="005717BF"/>
    <w:rsid w:val="00571AC9"/>
    <w:rsid w:val="00571CDB"/>
    <w:rsid w:val="0057295C"/>
    <w:rsid w:val="00572DFD"/>
    <w:rsid w:val="00572ECC"/>
    <w:rsid w:val="005732D2"/>
    <w:rsid w:val="00573E22"/>
    <w:rsid w:val="0057550D"/>
    <w:rsid w:val="005764CE"/>
    <w:rsid w:val="005774E0"/>
    <w:rsid w:val="00580E39"/>
    <w:rsid w:val="00580F18"/>
    <w:rsid w:val="005811E3"/>
    <w:rsid w:val="00581272"/>
    <w:rsid w:val="005813CA"/>
    <w:rsid w:val="00582632"/>
    <w:rsid w:val="005828A9"/>
    <w:rsid w:val="00582DD3"/>
    <w:rsid w:val="005842DE"/>
    <w:rsid w:val="00584E3A"/>
    <w:rsid w:val="005859F6"/>
    <w:rsid w:val="00585CDF"/>
    <w:rsid w:val="00585E54"/>
    <w:rsid w:val="0058730D"/>
    <w:rsid w:val="005873E2"/>
    <w:rsid w:val="00587900"/>
    <w:rsid w:val="00587C9A"/>
    <w:rsid w:val="00590315"/>
    <w:rsid w:val="00591584"/>
    <w:rsid w:val="00591B21"/>
    <w:rsid w:val="00593F74"/>
    <w:rsid w:val="0059458C"/>
    <w:rsid w:val="005958BB"/>
    <w:rsid w:val="00595A4A"/>
    <w:rsid w:val="00595E59"/>
    <w:rsid w:val="00597221"/>
    <w:rsid w:val="005974A2"/>
    <w:rsid w:val="005A042B"/>
    <w:rsid w:val="005A09D9"/>
    <w:rsid w:val="005A2313"/>
    <w:rsid w:val="005A331A"/>
    <w:rsid w:val="005A3D45"/>
    <w:rsid w:val="005A4138"/>
    <w:rsid w:val="005A4739"/>
    <w:rsid w:val="005A626F"/>
    <w:rsid w:val="005A6E0C"/>
    <w:rsid w:val="005A7698"/>
    <w:rsid w:val="005B0398"/>
    <w:rsid w:val="005B084F"/>
    <w:rsid w:val="005B16D4"/>
    <w:rsid w:val="005B2099"/>
    <w:rsid w:val="005B2CAA"/>
    <w:rsid w:val="005B2CB2"/>
    <w:rsid w:val="005B30C6"/>
    <w:rsid w:val="005B457A"/>
    <w:rsid w:val="005B702A"/>
    <w:rsid w:val="005B7053"/>
    <w:rsid w:val="005B761D"/>
    <w:rsid w:val="005B7A9C"/>
    <w:rsid w:val="005C003C"/>
    <w:rsid w:val="005C042F"/>
    <w:rsid w:val="005C0E9E"/>
    <w:rsid w:val="005C14AE"/>
    <w:rsid w:val="005C14CC"/>
    <w:rsid w:val="005C2339"/>
    <w:rsid w:val="005C2F6E"/>
    <w:rsid w:val="005C3FCF"/>
    <w:rsid w:val="005C47D4"/>
    <w:rsid w:val="005C5564"/>
    <w:rsid w:val="005C5733"/>
    <w:rsid w:val="005C5967"/>
    <w:rsid w:val="005C5A3D"/>
    <w:rsid w:val="005C5E8D"/>
    <w:rsid w:val="005C6D3F"/>
    <w:rsid w:val="005C75CB"/>
    <w:rsid w:val="005D0074"/>
    <w:rsid w:val="005D068C"/>
    <w:rsid w:val="005D24DA"/>
    <w:rsid w:val="005D27DF"/>
    <w:rsid w:val="005D2DC9"/>
    <w:rsid w:val="005D2F5E"/>
    <w:rsid w:val="005D3043"/>
    <w:rsid w:val="005D4292"/>
    <w:rsid w:val="005D4765"/>
    <w:rsid w:val="005D60D3"/>
    <w:rsid w:val="005D736C"/>
    <w:rsid w:val="005D76E6"/>
    <w:rsid w:val="005D7753"/>
    <w:rsid w:val="005E0929"/>
    <w:rsid w:val="005E26F9"/>
    <w:rsid w:val="005E573C"/>
    <w:rsid w:val="005E6184"/>
    <w:rsid w:val="005E62A4"/>
    <w:rsid w:val="005E6558"/>
    <w:rsid w:val="005E6A55"/>
    <w:rsid w:val="005E71F7"/>
    <w:rsid w:val="005E7804"/>
    <w:rsid w:val="005F004E"/>
    <w:rsid w:val="005F0B2A"/>
    <w:rsid w:val="005F1058"/>
    <w:rsid w:val="005F14C8"/>
    <w:rsid w:val="005F17FE"/>
    <w:rsid w:val="005F1A30"/>
    <w:rsid w:val="005F267E"/>
    <w:rsid w:val="005F3013"/>
    <w:rsid w:val="005F5322"/>
    <w:rsid w:val="005F6053"/>
    <w:rsid w:val="005F67AD"/>
    <w:rsid w:val="005F70D0"/>
    <w:rsid w:val="005F79CB"/>
    <w:rsid w:val="00600602"/>
    <w:rsid w:val="00600715"/>
    <w:rsid w:val="00600889"/>
    <w:rsid w:val="00600A31"/>
    <w:rsid w:val="006015E5"/>
    <w:rsid w:val="00602035"/>
    <w:rsid w:val="006038E3"/>
    <w:rsid w:val="006040BA"/>
    <w:rsid w:val="0060534B"/>
    <w:rsid w:val="00605E0D"/>
    <w:rsid w:val="00606B1C"/>
    <w:rsid w:val="006075FA"/>
    <w:rsid w:val="00607FB9"/>
    <w:rsid w:val="006102DE"/>
    <w:rsid w:val="006106CB"/>
    <w:rsid w:val="00611740"/>
    <w:rsid w:val="006123B8"/>
    <w:rsid w:val="006125EF"/>
    <w:rsid w:val="00612D03"/>
    <w:rsid w:val="00613220"/>
    <w:rsid w:val="0061327B"/>
    <w:rsid w:val="00613555"/>
    <w:rsid w:val="00613EFD"/>
    <w:rsid w:val="00614911"/>
    <w:rsid w:val="006150BB"/>
    <w:rsid w:val="00615310"/>
    <w:rsid w:val="00615D0B"/>
    <w:rsid w:val="00616383"/>
    <w:rsid w:val="00616978"/>
    <w:rsid w:val="006177D8"/>
    <w:rsid w:val="00617C4A"/>
    <w:rsid w:val="00620179"/>
    <w:rsid w:val="00620ABA"/>
    <w:rsid w:val="006210EC"/>
    <w:rsid w:val="006214B7"/>
    <w:rsid w:val="00621BE2"/>
    <w:rsid w:val="00621D6F"/>
    <w:rsid w:val="00622E04"/>
    <w:rsid w:val="00622F12"/>
    <w:rsid w:val="00623451"/>
    <w:rsid w:val="006235D2"/>
    <w:rsid w:val="00624193"/>
    <w:rsid w:val="00624545"/>
    <w:rsid w:val="00624C42"/>
    <w:rsid w:val="00625D03"/>
    <w:rsid w:val="006267AE"/>
    <w:rsid w:val="00627059"/>
    <w:rsid w:val="00627202"/>
    <w:rsid w:val="00627849"/>
    <w:rsid w:val="00627CAD"/>
    <w:rsid w:val="00627E30"/>
    <w:rsid w:val="00630604"/>
    <w:rsid w:val="0063070F"/>
    <w:rsid w:val="00631752"/>
    <w:rsid w:val="00631F01"/>
    <w:rsid w:val="00632EBA"/>
    <w:rsid w:val="0063300D"/>
    <w:rsid w:val="00633338"/>
    <w:rsid w:val="006335C0"/>
    <w:rsid w:val="00633BC7"/>
    <w:rsid w:val="00634153"/>
    <w:rsid w:val="00634627"/>
    <w:rsid w:val="00634836"/>
    <w:rsid w:val="00635904"/>
    <w:rsid w:val="006363EB"/>
    <w:rsid w:val="00637249"/>
    <w:rsid w:val="006408BD"/>
    <w:rsid w:val="00640AEA"/>
    <w:rsid w:val="00640B45"/>
    <w:rsid w:val="00641428"/>
    <w:rsid w:val="006417AE"/>
    <w:rsid w:val="00641FFD"/>
    <w:rsid w:val="00642EA3"/>
    <w:rsid w:val="00643068"/>
    <w:rsid w:val="00643AA8"/>
    <w:rsid w:val="006450A5"/>
    <w:rsid w:val="00645D65"/>
    <w:rsid w:val="006468C5"/>
    <w:rsid w:val="00646B5B"/>
    <w:rsid w:val="00647614"/>
    <w:rsid w:val="00647687"/>
    <w:rsid w:val="00650870"/>
    <w:rsid w:val="00650FAC"/>
    <w:rsid w:val="006510F0"/>
    <w:rsid w:val="00652778"/>
    <w:rsid w:val="00652EFD"/>
    <w:rsid w:val="00653DA0"/>
    <w:rsid w:val="0065486D"/>
    <w:rsid w:val="00656883"/>
    <w:rsid w:val="00657BFD"/>
    <w:rsid w:val="006609F7"/>
    <w:rsid w:val="0066165A"/>
    <w:rsid w:val="006620C1"/>
    <w:rsid w:val="00663046"/>
    <w:rsid w:val="00663CE0"/>
    <w:rsid w:val="00663DD5"/>
    <w:rsid w:val="0066444C"/>
    <w:rsid w:val="00664774"/>
    <w:rsid w:val="0066478A"/>
    <w:rsid w:val="006652DE"/>
    <w:rsid w:val="00665910"/>
    <w:rsid w:val="00665DE4"/>
    <w:rsid w:val="00666017"/>
    <w:rsid w:val="00667331"/>
    <w:rsid w:val="00667853"/>
    <w:rsid w:val="006706B0"/>
    <w:rsid w:val="00670736"/>
    <w:rsid w:val="006709EC"/>
    <w:rsid w:val="00670C51"/>
    <w:rsid w:val="00670EDB"/>
    <w:rsid w:val="00672069"/>
    <w:rsid w:val="006720AE"/>
    <w:rsid w:val="0067226A"/>
    <w:rsid w:val="006730D7"/>
    <w:rsid w:val="006730E3"/>
    <w:rsid w:val="006755CA"/>
    <w:rsid w:val="00676272"/>
    <w:rsid w:val="00676398"/>
    <w:rsid w:val="00676F0D"/>
    <w:rsid w:val="0067759B"/>
    <w:rsid w:val="00677F27"/>
    <w:rsid w:val="006801E3"/>
    <w:rsid w:val="00680293"/>
    <w:rsid w:val="00681627"/>
    <w:rsid w:val="006816BD"/>
    <w:rsid w:val="00682148"/>
    <w:rsid w:val="0068245D"/>
    <w:rsid w:val="00682545"/>
    <w:rsid w:val="006826C2"/>
    <w:rsid w:val="00682B9F"/>
    <w:rsid w:val="00683573"/>
    <w:rsid w:val="00683E37"/>
    <w:rsid w:val="00683E60"/>
    <w:rsid w:val="0068400A"/>
    <w:rsid w:val="00685D21"/>
    <w:rsid w:val="00686FEE"/>
    <w:rsid w:val="006875C4"/>
    <w:rsid w:val="00690334"/>
    <w:rsid w:val="006907B3"/>
    <w:rsid w:val="00690A73"/>
    <w:rsid w:val="00690C0B"/>
    <w:rsid w:val="006910AB"/>
    <w:rsid w:val="00691C46"/>
    <w:rsid w:val="00692589"/>
    <w:rsid w:val="00692BE5"/>
    <w:rsid w:val="006933BF"/>
    <w:rsid w:val="0069368E"/>
    <w:rsid w:val="00694454"/>
    <w:rsid w:val="006944E5"/>
    <w:rsid w:val="00694708"/>
    <w:rsid w:val="00696BC1"/>
    <w:rsid w:val="00697CA5"/>
    <w:rsid w:val="006A031D"/>
    <w:rsid w:val="006A0734"/>
    <w:rsid w:val="006A09CD"/>
    <w:rsid w:val="006A1B5B"/>
    <w:rsid w:val="006A20EB"/>
    <w:rsid w:val="006A21B4"/>
    <w:rsid w:val="006A394D"/>
    <w:rsid w:val="006A4EFC"/>
    <w:rsid w:val="006A532C"/>
    <w:rsid w:val="006A5872"/>
    <w:rsid w:val="006A6CC0"/>
    <w:rsid w:val="006A6E44"/>
    <w:rsid w:val="006A7658"/>
    <w:rsid w:val="006A76BE"/>
    <w:rsid w:val="006A7B67"/>
    <w:rsid w:val="006B0092"/>
    <w:rsid w:val="006B0638"/>
    <w:rsid w:val="006B1143"/>
    <w:rsid w:val="006B2DED"/>
    <w:rsid w:val="006B4767"/>
    <w:rsid w:val="006B5592"/>
    <w:rsid w:val="006B69B6"/>
    <w:rsid w:val="006B7267"/>
    <w:rsid w:val="006B7E05"/>
    <w:rsid w:val="006C1306"/>
    <w:rsid w:val="006C2403"/>
    <w:rsid w:val="006C2922"/>
    <w:rsid w:val="006C4BDA"/>
    <w:rsid w:val="006C4D43"/>
    <w:rsid w:val="006C4EDE"/>
    <w:rsid w:val="006C5C94"/>
    <w:rsid w:val="006C660D"/>
    <w:rsid w:val="006D020D"/>
    <w:rsid w:val="006D1099"/>
    <w:rsid w:val="006D11D2"/>
    <w:rsid w:val="006D12C6"/>
    <w:rsid w:val="006D1B8A"/>
    <w:rsid w:val="006D2F01"/>
    <w:rsid w:val="006D3141"/>
    <w:rsid w:val="006D3E62"/>
    <w:rsid w:val="006D456A"/>
    <w:rsid w:val="006D4ACB"/>
    <w:rsid w:val="006D4CFA"/>
    <w:rsid w:val="006D5205"/>
    <w:rsid w:val="006D558F"/>
    <w:rsid w:val="006D6777"/>
    <w:rsid w:val="006D6AC8"/>
    <w:rsid w:val="006D7E48"/>
    <w:rsid w:val="006E0FA6"/>
    <w:rsid w:val="006E1561"/>
    <w:rsid w:val="006E1BC8"/>
    <w:rsid w:val="006E1BE4"/>
    <w:rsid w:val="006E21E7"/>
    <w:rsid w:val="006E414C"/>
    <w:rsid w:val="006E48FB"/>
    <w:rsid w:val="006E4C79"/>
    <w:rsid w:val="006E5773"/>
    <w:rsid w:val="006E5A8C"/>
    <w:rsid w:val="006E5AF2"/>
    <w:rsid w:val="006E5D3D"/>
    <w:rsid w:val="006E644B"/>
    <w:rsid w:val="006E67D8"/>
    <w:rsid w:val="006E6AAC"/>
    <w:rsid w:val="006E6F34"/>
    <w:rsid w:val="006E7741"/>
    <w:rsid w:val="006F01C9"/>
    <w:rsid w:val="006F090E"/>
    <w:rsid w:val="006F0981"/>
    <w:rsid w:val="006F1944"/>
    <w:rsid w:val="006F1A05"/>
    <w:rsid w:val="006F2992"/>
    <w:rsid w:val="006F378B"/>
    <w:rsid w:val="006F3BC2"/>
    <w:rsid w:val="006F5B25"/>
    <w:rsid w:val="006F5BEA"/>
    <w:rsid w:val="006F625A"/>
    <w:rsid w:val="006F62AF"/>
    <w:rsid w:val="00700594"/>
    <w:rsid w:val="00700BFC"/>
    <w:rsid w:val="00700CD0"/>
    <w:rsid w:val="00700E12"/>
    <w:rsid w:val="007011AC"/>
    <w:rsid w:val="0070197D"/>
    <w:rsid w:val="00701ED2"/>
    <w:rsid w:val="00702812"/>
    <w:rsid w:val="00702974"/>
    <w:rsid w:val="00703099"/>
    <w:rsid w:val="00704197"/>
    <w:rsid w:val="00704A79"/>
    <w:rsid w:val="00707E3D"/>
    <w:rsid w:val="00710583"/>
    <w:rsid w:val="00710FC5"/>
    <w:rsid w:val="00711DED"/>
    <w:rsid w:val="00712969"/>
    <w:rsid w:val="00712F60"/>
    <w:rsid w:val="00713512"/>
    <w:rsid w:val="00713D10"/>
    <w:rsid w:val="007142FE"/>
    <w:rsid w:val="00714748"/>
    <w:rsid w:val="00715298"/>
    <w:rsid w:val="00716A8E"/>
    <w:rsid w:val="00716D8A"/>
    <w:rsid w:val="00717CA3"/>
    <w:rsid w:val="0072024B"/>
    <w:rsid w:val="00720AEC"/>
    <w:rsid w:val="00720FE8"/>
    <w:rsid w:val="00721304"/>
    <w:rsid w:val="007215FF"/>
    <w:rsid w:val="00721DBE"/>
    <w:rsid w:val="007223E7"/>
    <w:rsid w:val="00723794"/>
    <w:rsid w:val="00723B2E"/>
    <w:rsid w:val="00726733"/>
    <w:rsid w:val="00726E68"/>
    <w:rsid w:val="0072707E"/>
    <w:rsid w:val="007273CE"/>
    <w:rsid w:val="00727CD7"/>
    <w:rsid w:val="007303D7"/>
    <w:rsid w:val="007304E8"/>
    <w:rsid w:val="0073079A"/>
    <w:rsid w:val="00731E50"/>
    <w:rsid w:val="00732C0F"/>
    <w:rsid w:val="00734107"/>
    <w:rsid w:val="00734A19"/>
    <w:rsid w:val="00735564"/>
    <w:rsid w:val="007359B7"/>
    <w:rsid w:val="00736714"/>
    <w:rsid w:val="00736C22"/>
    <w:rsid w:val="0073717B"/>
    <w:rsid w:val="00737603"/>
    <w:rsid w:val="007376AE"/>
    <w:rsid w:val="0074092E"/>
    <w:rsid w:val="00740C72"/>
    <w:rsid w:val="0074147A"/>
    <w:rsid w:val="007415D7"/>
    <w:rsid w:val="007415FD"/>
    <w:rsid w:val="00741839"/>
    <w:rsid w:val="00741AC4"/>
    <w:rsid w:val="00742A96"/>
    <w:rsid w:val="00742B5E"/>
    <w:rsid w:val="00743F38"/>
    <w:rsid w:val="00744546"/>
    <w:rsid w:val="007446B0"/>
    <w:rsid w:val="0074484D"/>
    <w:rsid w:val="00745624"/>
    <w:rsid w:val="00746B98"/>
    <w:rsid w:val="00746F11"/>
    <w:rsid w:val="007475F1"/>
    <w:rsid w:val="00750052"/>
    <w:rsid w:val="0075010C"/>
    <w:rsid w:val="00750332"/>
    <w:rsid w:val="00750B0D"/>
    <w:rsid w:val="00750BCA"/>
    <w:rsid w:val="00750F55"/>
    <w:rsid w:val="0075102A"/>
    <w:rsid w:val="007512B8"/>
    <w:rsid w:val="00751AF7"/>
    <w:rsid w:val="00752B3A"/>
    <w:rsid w:val="00753CFF"/>
    <w:rsid w:val="00754FD6"/>
    <w:rsid w:val="007555FC"/>
    <w:rsid w:val="00755CB3"/>
    <w:rsid w:val="00755F0C"/>
    <w:rsid w:val="007567A2"/>
    <w:rsid w:val="00757B1D"/>
    <w:rsid w:val="00760015"/>
    <w:rsid w:val="007602A3"/>
    <w:rsid w:val="007603B2"/>
    <w:rsid w:val="00760ACC"/>
    <w:rsid w:val="00761C6B"/>
    <w:rsid w:val="007623F2"/>
    <w:rsid w:val="0076297B"/>
    <w:rsid w:val="00763E21"/>
    <w:rsid w:val="00763E4D"/>
    <w:rsid w:val="00764123"/>
    <w:rsid w:val="007643E4"/>
    <w:rsid w:val="0076442D"/>
    <w:rsid w:val="00765078"/>
    <w:rsid w:val="007655AC"/>
    <w:rsid w:val="00765B73"/>
    <w:rsid w:val="007660A1"/>
    <w:rsid w:val="00766895"/>
    <w:rsid w:val="00766927"/>
    <w:rsid w:val="00766FC6"/>
    <w:rsid w:val="0076729B"/>
    <w:rsid w:val="0077075B"/>
    <w:rsid w:val="00770EE2"/>
    <w:rsid w:val="00770FFF"/>
    <w:rsid w:val="0077229C"/>
    <w:rsid w:val="007732A0"/>
    <w:rsid w:val="00773F73"/>
    <w:rsid w:val="007747ED"/>
    <w:rsid w:val="00774B98"/>
    <w:rsid w:val="007750D2"/>
    <w:rsid w:val="00775599"/>
    <w:rsid w:val="00775DD5"/>
    <w:rsid w:val="00775F13"/>
    <w:rsid w:val="00776ED0"/>
    <w:rsid w:val="00777ECD"/>
    <w:rsid w:val="007802A2"/>
    <w:rsid w:val="00780322"/>
    <w:rsid w:val="0078057B"/>
    <w:rsid w:val="00780EFA"/>
    <w:rsid w:val="00781042"/>
    <w:rsid w:val="007810F4"/>
    <w:rsid w:val="007816E8"/>
    <w:rsid w:val="0078256E"/>
    <w:rsid w:val="00782A14"/>
    <w:rsid w:val="00782D31"/>
    <w:rsid w:val="0078344A"/>
    <w:rsid w:val="00783C88"/>
    <w:rsid w:val="0078414E"/>
    <w:rsid w:val="00784EC2"/>
    <w:rsid w:val="0078613A"/>
    <w:rsid w:val="007862CD"/>
    <w:rsid w:val="007862D1"/>
    <w:rsid w:val="007863FC"/>
    <w:rsid w:val="0078682C"/>
    <w:rsid w:val="00786C66"/>
    <w:rsid w:val="00787F2C"/>
    <w:rsid w:val="007904CC"/>
    <w:rsid w:val="0079159E"/>
    <w:rsid w:val="00791A06"/>
    <w:rsid w:val="00791B0B"/>
    <w:rsid w:val="00791BE8"/>
    <w:rsid w:val="00792925"/>
    <w:rsid w:val="0079298F"/>
    <w:rsid w:val="0079330D"/>
    <w:rsid w:val="0079337D"/>
    <w:rsid w:val="007933FB"/>
    <w:rsid w:val="007936B5"/>
    <w:rsid w:val="00795C61"/>
    <w:rsid w:val="007A01D7"/>
    <w:rsid w:val="007A0AC7"/>
    <w:rsid w:val="007A0B4F"/>
    <w:rsid w:val="007A15E6"/>
    <w:rsid w:val="007A1E25"/>
    <w:rsid w:val="007A2061"/>
    <w:rsid w:val="007A272F"/>
    <w:rsid w:val="007A3425"/>
    <w:rsid w:val="007A345C"/>
    <w:rsid w:val="007A425F"/>
    <w:rsid w:val="007A460A"/>
    <w:rsid w:val="007A4745"/>
    <w:rsid w:val="007A4C40"/>
    <w:rsid w:val="007A52F0"/>
    <w:rsid w:val="007A5E65"/>
    <w:rsid w:val="007A6525"/>
    <w:rsid w:val="007A7379"/>
    <w:rsid w:val="007A7531"/>
    <w:rsid w:val="007A754C"/>
    <w:rsid w:val="007B0104"/>
    <w:rsid w:val="007B1FC7"/>
    <w:rsid w:val="007B1FD0"/>
    <w:rsid w:val="007B22E4"/>
    <w:rsid w:val="007B283D"/>
    <w:rsid w:val="007B298E"/>
    <w:rsid w:val="007B2B9E"/>
    <w:rsid w:val="007B2FE0"/>
    <w:rsid w:val="007B3DCD"/>
    <w:rsid w:val="007B4785"/>
    <w:rsid w:val="007B5747"/>
    <w:rsid w:val="007B5903"/>
    <w:rsid w:val="007C0F6C"/>
    <w:rsid w:val="007C11AF"/>
    <w:rsid w:val="007C12E5"/>
    <w:rsid w:val="007C1545"/>
    <w:rsid w:val="007C2A96"/>
    <w:rsid w:val="007C5C79"/>
    <w:rsid w:val="007C611C"/>
    <w:rsid w:val="007C6328"/>
    <w:rsid w:val="007D0A03"/>
    <w:rsid w:val="007D12DE"/>
    <w:rsid w:val="007D1FFF"/>
    <w:rsid w:val="007D2103"/>
    <w:rsid w:val="007D220A"/>
    <w:rsid w:val="007D27A9"/>
    <w:rsid w:val="007D33D3"/>
    <w:rsid w:val="007D374B"/>
    <w:rsid w:val="007D4207"/>
    <w:rsid w:val="007D4762"/>
    <w:rsid w:val="007D4768"/>
    <w:rsid w:val="007D47C7"/>
    <w:rsid w:val="007D4854"/>
    <w:rsid w:val="007D4A65"/>
    <w:rsid w:val="007D4C70"/>
    <w:rsid w:val="007D53B8"/>
    <w:rsid w:val="007D72F9"/>
    <w:rsid w:val="007D75BB"/>
    <w:rsid w:val="007D7C13"/>
    <w:rsid w:val="007D7D6E"/>
    <w:rsid w:val="007E0010"/>
    <w:rsid w:val="007E03AF"/>
    <w:rsid w:val="007E0EA1"/>
    <w:rsid w:val="007E1A33"/>
    <w:rsid w:val="007E2130"/>
    <w:rsid w:val="007E3853"/>
    <w:rsid w:val="007E406F"/>
    <w:rsid w:val="007E498C"/>
    <w:rsid w:val="007E4C49"/>
    <w:rsid w:val="007E5AD0"/>
    <w:rsid w:val="007E6222"/>
    <w:rsid w:val="007E6E7D"/>
    <w:rsid w:val="007F02E4"/>
    <w:rsid w:val="007F07B2"/>
    <w:rsid w:val="007F083E"/>
    <w:rsid w:val="007F0D1F"/>
    <w:rsid w:val="007F0D2A"/>
    <w:rsid w:val="007F0E66"/>
    <w:rsid w:val="007F2119"/>
    <w:rsid w:val="007F229D"/>
    <w:rsid w:val="007F4281"/>
    <w:rsid w:val="007F46B6"/>
    <w:rsid w:val="007F507E"/>
    <w:rsid w:val="007F6655"/>
    <w:rsid w:val="007F7D63"/>
    <w:rsid w:val="00800AB2"/>
    <w:rsid w:val="00800FFE"/>
    <w:rsid w:val="008027BD"/>
    <w:rsid w:val="0080446A"/>
    <w:rsid w:val="00804DB8"/>
    <w:rsid w:val="0080558A"/>
    <w:rsid w:val="008059A9"/>
    <w:rsid w:val="00805F8C"/>
    <w:rsid w:val="00806C8F"/>
    <w:rsid w:val="008078DC"/>
    <w:rsid w:val="00807E1A"/>
    <w:rsid w:val="00810212"/>
    <w:rsid w:val="00810D47"/>
    <w:rsid w:val="00811525"/>
    <w:rsid w:val="00811ACF"/>
    <w:rsid w:val="008123A0"/>
    <w:rsid w:val="0081258D"/>
    <w:rsid w:val="00812E76"/>
    <w:rsid w:val="00813224"/>
    <w:rsid w:val="008137DA"/>
    <w:rsid w:val="0081393A"/>
    <w:rsid w:val="008139E8"/>
    <w:rsid w:val="0081473E"/>
    <w:rsid w:val="008152A7"/>
    <w:rsid w:val="0081534D"/>
    <w:rsid w:val="008153BF"/>
    <w:rsid w:val="00815B9D"/>
    <w:rsid w:val="00816E0F"/>
    <w:rsid w:val="00817422"/>
    <w:rsid w:val="00817973"/>
    <w:rsid w:val="00817B8E"/>
    <w:rsid w:val="00817DCB"/>
    <w:rsid w:val="0082057F"/>
    <w:rsid w:val="008209B1"/>
    <w:rsid w:val="00820FDB"/>
    <w:rsid w:val="0082105F"/>
    <w:rsid w:val="0082137C"/>
    <w:rsid w:val="008217D5"/>
    <w:rsid w:val="008225D3"/>
    <w:rsid w:val="00822AD6"/>
    <w:rsid w:val="00823AEC"/>
    <w:rsid w:val="00825242"/>
    <w:rsid w:val="00826184"/>
    <w:rsid w:val="0082694D"/>
    <w:rsid w:val="00826B69"/>
    <w:rsid w:val="00826BBB"/>
    <w:rsid w:val="00826E8C"/>
    <w:rsid w:val="008276A3"/>
    <w:rsid w:val="00827B6D"/>
    <w:rsid w:val="00827BFD"/>
    <w:rsid w:val="00830FB4"/>
    <w:rsid w:val="0083178F"/>
    <w:rsid w:val="0083287E"/>
    <w:rsid w:val="00833EAE"/>
    <w:rsid w:val="0083475A"/>
    <w:rsid w:val="00835662"/>
    <w:rsid w:val="00835ABD"/>
    <w:rsid w:val="00835BD0"/>
    <w:rsid w:val="00836125"/>
    <w:rsid w:val="0083619C"/>
    <w:rsid w:val="008363A6"/>
    <w:rsid w:val="00836AF4"/>
    <w:rsid w:val="00836C35"/>
    <w:rsid w:val="00836FEF"/>
    <w:rsid w:val="00837303"/>
    <w:rsid w:val="00837DE9"/>
    <w:rsid w:val="008408EB"/>
    <w:rsid w:val="00840F21"/>
    <w:rsid w:val="008431E2"/>
    <w:rsid w:val="008435E1"/>
    <w:rsid w:val="0084458B"/>
    <w:rsid w:val="008445CB"/>
    <w:rsid w:val="00845610"/>
    <w:rsid w:val="00845656"/>
    <w:rsid w:val="0084597D"/>
    <w:rsid w:val="00845DF7"/>
    <w:rsid w:val="0084602E"/>
    <w:rsid w:val="00846108"/>
    <w:rsid w:val="008463CA"/>
    <w:rsid w:val="00846C8A"/>
    <w:rsid w:val="008472D8"/>
    <w:rsid w:val="00850AC1"/>
    <w:rsid w:val="00850F88"/>
    <w:rsid w:val="00850F9B"/>
    <w:rsid w:val="008522A6"/>
    <w:rsid w:val="00852AA9"/>
    <w:rsid w:val="00852C2E"/>
    <w:rsid w:val="0085432C"/>
    <w:rsid w:val="00855230"/>
    <w:rsid w:val="00855F9E"/>
    <w:rsid w:val="008560FD"/>
    <w:rsid w:val="0085648B"/>
    <w:rsid w:val="0085682C"/>
    <w:rsid w:val="00856AE8"/>
    <w:rsid w:val="00856D52"/>
    <w:rsid w:val="008575C6"/>
    <w:rsid w:val="008577D6"/>
    <w:rsid w:val="00857A78"/>
    <w:rsid w:val="00857C75"/>
    <w:rsid w:val="0086003B"/>
    <w:rsid w:val="00861141"/>
    <w:rsid w:val="0086139A"/>
    <w:rsid w:val="008629FE"/>
    <w:rsid w:val="00862E32"/>
    <w:rsid w:val="008630A8"/>
    <w:rsid w:val="008632D5"/>
    <w:rsid w:val="00864361"/>
    <w:rsid w:val="00864C5C"/>
    <w:rsid w:val="00865020"/>
    <w:rsid w:val="00865100"/>
    <w:rsid w:val="008651F9"/>
    <w:rsid w:val="00865ACC"/>
    <w:rsid w:val="008667BA"/>
    <w:rsid w:val="00866964"/>
    <w:rsid w:val="00866F68"/>
    <w:rsid w:val="00867F7D"/>
    <w:rsid w:val="00871CC4"/>
    <w:rsid w:val="00871D86"/>
    <w:rsid w:val="00873BB6"/>
    <w:rsid w:val="008741E2"/>
    <w:rsid w:val="00874473"/>
    <w:rsid w:val="00874506"/>
    <w:rsid w:val="008749B1"/>
    <w:rsid w:val="0087526E"/>
    <w:rsid w:val="0087574B"/>
    <w:rsid w:val="008758C0"/>
    <w:rsid w:val="00875D9F"/>
    <w:rsid w:val="00876674"/>
    <w:rsid w:val="00876856"/>
    <w:rsid w:val="008808C7"/>
    <w:rsid w:val="008809FD"/>
    <w:rsid w:val="00880C2D"/>
    <w:rsid w:val="00881C6C"/>
    <w:rsid w:val="00882165"/>
    <w:rsid w:val="008822FB"/>
    <w:rsid w:val="00882645"/>
    <w:rsid w:val="008828A8"/>
    <w:rsid w:val="0088386E"/>
    <w:rsid w:val="0088431D"/>
    <w:rsid w:val="00884996"/>
    <w:rsid w:val="00884C71"/>
    <w:rsid w:val="008854C1"/>
    <w:rsid w:val="00885BBB"/>
    <w:rsid w:val="00885D35"/>
    <w:rsid w:val="00886F4C"/>
    <w:rsid w:val="00887BA7"/>
    <w:rsid w:val="00887D62"/>
    <w:rsid w:val="00890F5C"/>
    <w:rsid w:val="008912F7"/>
    <w:rsid w:val="008915DF"/>
    <w:rsid w:val="00891AA4"/>
    <w:rsid w:val="00891EC6"/>
    <w:rsid w:val="00892338"/>
    <w:rsid w:val="00892874"/>
    <w:rsid w:val="00892F88"/>
    <w:rsid w:val="0089318D"/>
    <w:rsid w:val="008936FE"/>
    <w:rsid w:val="00893AA8"/>
    <w:rsid w:val="00893F91"/>
    <w:rsid w:val="00894077"/>
    <w:rsid w:val="00895019"/>
    <w:rsid w:val="0089556D"/>
    <w:rsid w:val="00895B1C"/>
    <w:rsid w:val="00896099"/>
    <w:rsid w:val="008961FE"/>
    <w:rsid w:val="00896614"/>
    <w:rsid w:val="00896CFD"/>
    <w:rsid w:val="00897705"/>
    <w:rsid w:val="008A007C"/>
    <w:rsid w:val="008A0AC6"/>
    <w:rsid w:val="008A1042"/>
    <w:rsid w:val="008A23E7"/>
    <w:rsid w:val="008A2C22"/>
    <w:rsid w:val="008A34A2"/>
    <w:rsid w:val="008A4A78"/>
    <w:rsid w:val="008A4DB2"/>
    <w:rsid w:val="008A508F"/>
    <w:rsid w:val="008A5903"/>
    <w:rsid w:val="008A6088"/>
    <w:rsid w:val="008A678A"/>
    <w:rsid w:val="008A697F"/>
    <w:rsid w:val="008A7338"/>
    <w:rsid w:val="008A79F5"/>
    <w:rsid w:val="008A7FC2"/>
    <w:rsid w:val="008B0279"/>
    <w:rsid w:val="008B09C5"/>
    <w:rsid w:val="008B2B6B"/>
    <w:rsid w:val="008B38EA"/>
    <w:rsid w:val="008B3F45"/>
    <w:rsid w:val="008B47B0"/>
    <w:rsid w:val="008B4A03"/>
    <w:rsid w:val="008B4A8E"/>
    <w:rsid w:val="008B5067"/>
    <w:rsid w:val="008B5E0E"/>
    <w:rsid w:val="008B631F"/>
    <w:rsid w:val="008B66AF"/>
    <w:rsid w:val="008B6BDF"/>
    <w:rsid w:val="008B7E7D"/>
    <w:rsid w:val="008C0307"/>
    <w:rsid w:val="008C0BBA"/>
    <w:rsid w:val="008C0DA0"/>
    <w:rsid w:val="008C1929"/>
    <w:rsid w:val="008C1B13"/>
    <w:rsid w:val="008C2302"/>
    <w:rsid w:val="008C2680"/>
    <w:rsid w:val="008C2AAD"/>
    <w:rsid w:val="008C2EDA"/>
    <w:rsid w:val="008C4095"/>
    <w:rsid w:val="008C40B4"/>
    <w:rsid w:val="008C4B03"/>
    <w:rsid w:val="008C514E"/>
    <w:rsid w:val="008C6633"/>
    <w:rsid w:val="008C6BD9"/>
    <w:rsid w:val="008C7173"/>
    <w:rsid w:val="008C73CC"/>
    <w:rsid w:val="008C74BE"/>
    <w:rsid w:val="008C75DF"/>
    <w:rsid w:val="008D021D"/>
    <w:rsid w:val="008D06A8"/>
    <w:rsid w:val="008D08F5"/>
    <w:rsid w:val="008D0E7D"/>
    <w:rsid w:val="008D0E91"/>
    <w:rsid w:val="008D22CB"/>
    <w:rsid w:val="008D23BD"/>
    <w:rsid w:val="008D2800"/>
    <w:rsid w:val="008D2B41"/>
    <w:rsid w:val="008D3CAB"/>
    <w:rsid w:val="008D402F"/>
    <w:rsid w:val="008D4488"/>
    <w:rsid w:val="008D4AE6"/>
    <w:rsid w:val="008D4E06"/>
    <w:rsid w:val="008D4E92"/>
    <w:rsid w:val="008D7ED9"/>
    <w:rsid w:val="008E06A0"/>
    <w:rsid w:val="008E1D18"/>
    <w:rsid w:val="008E22E0"/>
    <w:rsid w:val="008E281B"/>
    <w:rsid w:val="008E323F"/>
    <w:rsid w:val="008E4D76"/>
    <w:rsid w:val="008E4E19"/>
    <w:rsid w:val="008E5236"/>
    <w:rsid w:val="008E72A0"/>
    <w:rsid w:val="008F058F"/>
    <w:rsid w:val="008F125E"/>
    <w:rsid w:val="008F419D"/>
    <w:rsid w:val="008F4516"/>
    <w:rsid w:val="008F45A1"/>
    <w:rsid w:val="008F4C35"/>
    <w:rsid w:val="008F4E09"/>
    <w:rsid w:val="008F4E30"/>
    <w:rsid w:val="008F5214"/>
    <w:rsid w:val="008F54C7"/>
    <w:rsid w:val="008F5B7F"/>
    <w:rsid w:val="008F69D8"/>
    <w:rsid w:val="008F6D56"/>
    <w:rsid w:val="008F6FB8"/>
    <w:rsid w:val="00900C0F"/>
    <w:rsid w:val="00900C62"/>
    <w:rsid w:val="00900D16"/>
    <w:rsid w:val="00900D3A"/>
    <w:rsid w:val="0090189B"/>
    <w:rsid w:val="009018DF"/>
    <w:rsid w:val="00901D82"/>
    <w:rsid w:val="0090266E"/>
    <w:rsid w:val="00902A59"/>
    <w:rsid w:val="00902BFA"/>
    <w:rsid w:val="00903092"/>
    <w:rsid w:val="009036C0"/>
    <w:rsid w:val="00904516"/>
    <w:rsid w:val="00905C9B"/>
    <w:rsid w:val="00906167"/>
    <w:rsid w:val="009073B9"/>
    <w:rsid w:val="009079A1"/>
    <w:rsid w:val="009101FA"/>
    <w:rsid w:val="009110F5"/>
    <w:rsid w:val="00911B9A"/>
    <w:rsid w:val="00912EC4"/>
    <w:rsid w:val="00913317"/>
    <w:rsid w:val="00913DBD"/>
    <w:rsid w:val="00913FD9"/>
    <w:rsid w:val="00915044"/>
    <w:rsid w:val="009151BE"/>
    <w:rsid w:val="0091535E"/>
    <w:rsid w:val="00915648"/>
    <w:rsid w:val="00915B00"/>
    <w:rsid w:val="00915DB5"/>
    <w:rsid w:val="0091686C"/>
    <w:rsid w:val="009168C2"/>
    <w:rsid w:val="00916A4B"/>
    <w:rsid w:val="009173F7"/>
    <w:rsid w:val="00917C9B"/>
    <w:rsid w:val="00920831"/>
    <w:rsid w:val="00920866"/>
    <w:rsid w:val="00920A6E"/>
    <w:rsid w:val="00920D97"/>
    <w:rsid w:val="00921432"/>
    <w:rsid w:val="0092144D"/>
    <w:rsid w:val="00922118"/>
    <w:rsid w:val="00922FE2"/>
    <w:rsid w:val="00924191"/>
    <w:rsid w:val="009247E6"/>
    <w:rsid w:val="009255C8"/>
    <w:rsid w:val="009256F7"/>
    <w:rsid w:val="00925791"/>
    <w:rsid w:val="009263D0"/>
    <w:rsid w:val="00926AB5"/>
    <w:rsid w:val="00926B56"/>
    <w:rsid w:val="009270C3"/>
    <w:rsid w:val="009274D9"/>
    <w:rsid w:val="00927933"/>
    <w:rsid w:val="00927D3D"/>
    <w:rsid w:val="00930D67"/>
    <w:rsid w:val="00931192"/>
    <w:rsid w:val="009312E3"/>
    <w:rsid w:val="00931844"/>
    <w:rsid w:val="00931F0D"/>
    <w:rsid w:val="0093285B"/>
    <w:rsid w:val="00932A2F"/>
    <w:rsid w:val="00932F7F"/>
    <w:rsid w:val="0093301A"/>
    <w:rsid w:val="009339B7"/>
    <w:rsid w:val="0093424D"/>
    <w:rsid w:val="009343C0"/>
    <w:rsid w:val="009349CA"/>
    <w:rsid w:val="00934F46"/>
    <w:rsid w:val="0093514C"/>
    <w:rsid w:val="0093559A"/>
    <w:rsid w:val="009356C2"/>
    <w:rsid w:val="00935922"/>
    <w:rsid w:val="00936A73"/>
    <w:rsid w:val="00937AA2"/>
    <w:rsid w:val="00940171"/>
    <w:rsid w:val="00943681"/>
    <w:rsid w:val="00944861"/>
    <w:rsid w:val="00945543"/>
    <w:rsid w:val="00945963"/>
    <w:rsid w:val="009459C1"/>
    <w:rsid w:val="00947F3D"/>
    <w:rsid w:val="0095080A"/>
    <w:rsid w:val="00950879"/>
    <w:rsid w:val="009526CA"/>
    <w:rsid w:val="00952D06"/>
    <w:rsid w:val="00953DBB"/>
    <w:rsid w:val="00953ED9"/>
    <w:rsid w:val="00953EEF"/>
    <w:rsid w:val="00954071"/>
    <w:rsid w:val="009542B5"/>
    <w:rsid w:val="00955D2D"/>
    <w:rsid w:val="009574DD"/>
    <w:rsid w:val="00957997"/>
    <w:rsid w:val="00957BCB"/>
    <w:rsid w:val="0096108A"/>
    <w:rsid w:val="0096114B"/>
    <w:rsid w:val="009617F4"/>
    <w:rsid w:val="009619CC"/>
    <w:rsid w:val="00962136"/>
    <w:rsid w:val="0096223B"/>
    <w:rsid w:val="009630EE"/>
    <w:rsid w:val="00963771"/>
    <w:rsid w:val="00963DF4"/>
    <w:rsid w:val="00963FD8"/>
    <w:rsid w:val="0096566D"/>
    <w:rsid w:val="009658BD"/>
    <w:rsid w:val="00965DCF"/>
    <w:rsid w:val="00967D77"/>
    <w:rsid w:val="00967D95"/>
    <w:rsid w:val="00971C50"/>
    <w:rsid w:val="00971F73"/>
    <w:rsid w:val="00971FB6"/>
    <w:rsid w:val="00973188"/>
    <w:rsid w:val="00973CC1"/>
    <w:rsid w:val="00974245"/>
    <w:rsid w:val="009742DA"/>
    <w:rsid w:val="00974331"/>
    <w:rsid w:val="0097443C"/>
    <w:rsid w:val="00974751"/>
    <w:rsid w:val="00974E5D"/>
    <w:rsid w:val="00975D27"/>
    <w:rsid w:val="009763B8"/>
    <w:rsid w:val="0097655A"/>
    <w:rsid w:val="00976FF7"/>
    <w:rsid w:val="009772EB"/>
    <w:rsid w:val="009773B5"/>
    <w:rsid w:val="009776F8"/>
    <w:rsid w:val="00977923"/>
    <w:rsid w:val="00977F2A"/>
    <w:rsid w:val="009804A3"/>
    <w:rsid w:val="009807DE"/>
    <w:rsid w:val="00980C37"/>
    <w:rsid w:val="009815BB"/>
    <w:rsid w:val="00982246"/>
    <w:rsid w:val="009829CA"/>
    <w:rsid w:val="00983460"/>
    <w:rsid w:val="00983B09"/>
    <w:rsid w:val="009842D3"/>
    <w:rsid w:val="00984641"/>
    <w:rsid w:val="0098499A"/>
    <w:rsid w:val="00985141"/>
    <w:rsid w:val="00985481"/>
    <w:rsid w:val="00985494"/>
    <w:rsid w:val="00986555"/>
    <w:rsid w:val="00990025"/>
    <w:rsid w:val="009907AA"/>
    <w:rsid w:val="009907D9"/>
    <w:rsid w:val="00991D8E"/>
    <w:rsid w:val="009943D5"/>
    <w:rsid w:val="00994867"/>
    <w:rsid w:val="00994F4B"/>
    <w:rsid w:val="00995297"/>
    <w:rsid w:val="009966E9"/>
    <w:rsid w:val="00996938"/>
    <w:rsid w:val="00997435"/>
    <w:rsid w:val="009977D4"/>
    <w:rsid w:val="00997997"/>
    <w:rsid w:val="009A0194"/>
    <w:rsid w:val="009A1372"/>
    <w:rsid w:val="009A1AB7"/>
    <w:rsid w:val="009A1E6B"/>
    <w:rsid w:val="009A242B"/>
    <w:rsid w:val="009A25C0"/>
    <w:rsid w:val="009A279B"/>
    <w:rsid w:val="009A349B"/>
    <w:rsid w:val="009A4F79"/>
    <w:rsid w:val="009A5B86"/>
    <w:rsid w:val="009A67B4"/>
    <w:rsid w:val="009A7CB1"/>
    <w:rsid w:val="009B0127"/>
    <w:rsid w:val="009B0576"/>
    <w:rsid w:val="009B06C1"/>
    <w:rsid w:val="009B09DC"/>
    <w:rsid w:val="009B0CF6"/>
    <w:rsid w:val="009B141E"/>
    <w:rsid w:val="009B1C18"/>
    <w:rsid w:val="009B49E6"/>
    <w:rsid w:val="009B4BED"/>
    <w:rsid w:val="009B4CFE"/>
    <w:rsid w:val="009B5B59"/>
    <w:rsid w:val="009B61C3"/>
    <w:rsid w:val="009B6DCE"/>
    <w:rsid w:val="009C0281"/>
    <w:rsid w:val="009C1598"/>
    <w:rsid w:val="009C227E"/>
    <w:rsid w:val="009C2478"/>
    <w:rsid w:val="009C2732"/>
    <w:rsid w:val="009C2789"/>
    <w:rsid w:val="009C3263"/>
    <w:rsid w:val="009C39CA"/>
    <w:rsid w:val="009C3B0E"/>
    <w:rsid w:val="009C400E"/>
    <w:rsid w:val="009C4A50"/>
    <w:rsid w:val="009C5C67"/>
    <w:rsid w:val="009C63F7"/>
    <w:rsid w:val="009C6EB2"/>
    <w:rsid w:val="009C6EF4"/>
    <w:rsid w:val="009C712A"/>
    <w:rsid w:val="009C71D7"/>
    <w:rsid w:val="009C744A"/>
    <w:rsid w:val="009C7D1D"/>
    <w:rsid w:val="009D0867"/>
    <w:rsid w:val="009D10B6"/>
    <w:rsid w:val="009D1E28"/>
    <w:rsid w:val="009D2198"/>
    <w:rsid w:val="009D2C05"/>
    <w:rsid w:val="009D32F8"/>
    <w:rsid w:val="009D45EF"/>
    <w:rsid w:val="009D51BA"/>
    <w:rsid w:val="009D5F18"/>
    <w:rsid w:val="009D6542"/>
    <w:rsid w:val="009D6896"/>
    <w:rsid w:val="009D7190"/>
    <w:rsid w:val="009D7239"/>
    <w:rsid w:val="009D7C40"/>
    <w:rsid w:val="009E0C21"/>
    <w:rsid w:val="009E1323"/>
    <w:rsid w:val="009E1C6F"/>
    <w:rsid w:val="009E1F30"/>
    <w:rsid w:val="009E267F"/>
    <w:rsid w:val="009E5371"/>
    <w:rsid w:val="009E5DC0"/>
    <w:rsid w:val="009E603F"/>
    <w:rsid w:val="009E633D"/>
    <w:rsid w:val="009E6727"/>
    <w:rsid w:val="009E6C72"/>
    <w:rsid w:val="009E6FD2"/>
    <w:rsid w:val="009E702C"/>
    <w:rsid w:val="009E73D7"/>
    <w:rsid w:val="009E7CB0"/>
    <w:rsid w:val="009F0415"/>
    <w:rsid w:val="009F10B9"/>
    <w:rsid w:val="009F1315"/>
    <w:rsid w:val="009F14B4"/>
    <w:rsid w:val="009F184B"/>
    <w:rsid w:val="009F2104"/>
    <w:rsid w:val="009F2E4B"/>
    <w:rsid w:val="009F2EF2"/>
    <w:rsid w:val="009F363A"/>
    <w:rsid w:val="009F36BF"/>
    <w:rsid w:val="009F3903"/>
    <w:rsid w:val="009F3D15"/>
    <w:rsid w:val="009F4799"/>
    <w:rsid w:val="009F4E40"/>
    <w:rsid w:val="009F56BF"/>
    <w:rsid w:val="009F6728"/>
    <w:rsid w:val="009F6883"/>
    <w:rsid w:val="009F7122"/>
    <w:rsid w:val="009F717F"/>
    <w:rsid w:val="009F768C"/>
    <w:rsid w:val="009F7A61"/>
    <w:rsid w:val="009F7C30"/>
    <w:rsid w:val="009F7E93"/>
    <w:rsid w:val="00A00032"/>
    <w:rsid w:val="00A01238"/>
    <w:rsid w:val="00A01535"/>
    <w:rsid w:val="00A03628"/>
    <w:rsid w:val="00A03895"/>
    <w:rsid w:val="00A03B16"/>
    <w:rsid w:val="00A06DDE"/>
    <w:rsid w:val="00A06E81"/>
    <w:rsid w:val="00A073F9"/>
    <w:rsid w:val="00A0757D"/>
    <w:rsid w:val="00A079F2"/>
    <w:rsid w:val="00A07C30"/>
    <w:rsid w:val="00A10923"/>
    <w:rsid w:val="00A109E0"/>
    <w:rsid w:val="00A10ACF"/>
    <w:rsid w:val="00A11E4A"/>
    <w:rsid w:val="00A12291"/>
    <w:rsid w:val="00A1268F"/>
    <w:rsid w:val="00A13263"/>
    <w:rsid w:val="00A132AB"/>
    <w:rsid w:val="00A14317"/>
    <w:rsid w:val="00A15284"/>
    <w:rsid w:val="00A16B4F"/>
    <w:rsid w:val="00A16EDD"/>
    <w:rsid w:val="00A17AE1"/>
    <w:rsid w:val="00A17C92"/>
    <w:rsid w:val="00A21E8A"/>
    <w:rsid w:val="00A2242A"/>
    <w:rsid w:val="00A235B3"/>
    <w:rsid w:val="00A23CAE"/>
    <w:rsid w:val="00A241BA"/>
    <w:rsid w:val="00A24B08"/>
    <w:rsid w:val="00A24C64"/>
    <w:rsid w:val="00A252B2"/>
    <w:rsid w:val="00A2530E"/>
    <w:rsid w:val="00A2557D"/>
    <w:rsid w:val="00A258E9"/>
    <w:rsid w:val="00A25D56"/>
    <w:rsid w:val="00A25F66"/>
    <w:rsid w:val="00A261DC"/>
    <w:rsid w:val="00A26217"/>
    <w:rsid w:val="00A2754A"/>
    <w:rsid w:val="00A278D7"/>
    <w:rsid w:val="00A27A1B"/>
    <w:rsid w:val="00A27BCE"/>
    <w:rsid w:val="00A27EF6"/>
    <w:rsid w:val="00A30351"/>
    <w:rsid w:val="00A3065F"/>
    <w:rsid w:val="00A3129E"/>
    <w:rsid w:val="00A312AE"/>
    <w:rsid w:val="00A32027"/>
    <w:rsid w:val="00A3283E"/>
    <w:rsid w:val="00A33B81"/>
    <w:rsid w:val="00A346A6"/>
    <w:rsid w:val="00A347CF"/>
    <w:rsid w:val="00A34B4A"/>
    <w:rsid w:val="00A34B58"/>
    <w:rsid w:val="00A34CA4"/>
    <w:rsid w:val="00A351BC"/>
    <w:rsid w:val="00A354B0"/>
    <w:rsid w:val="00A35537"/>
    <w:rsid w:val="00A3568B"/>
    <w:rsid w:val="00A359B5"/>
    <w:rsid w:val="00A35F48"/>
    <w:rsid w:val="00A361A5"/>
    <w:rsid w:val="00A36FB4"/>
    <w:rsid w:val="00A404B5"/>
    <w:rsid w:val="00A40CD8"/>
    <w:rsid w:val="00A436FB"/>
    <w:rsid w:val="00A43D1C"/>
    <w:rsid w:val="00A441CD"/>
    <w:rsid w:val="00A44379"/>
    <w:rsid w:val="00A44E34"/>
    <w:rsid w:val="00A45674"/>
    <w:rsid w:val="00A456A2"/>
    <w:rsid w:val="00A459A8"/>
    <w:rsid w:val="00A45F91"/>
    <w:rsid w:val="00A47193"/>
    <w:rsid w:val="00A477D6"/>
    <w:rsid w:val="00A47FB1"/>
    <w:rsid w:val="00A501DE"/>
    <w:rsid w:val="00A50315"/>
    <w:rsid w:val="00A5049B"/>
    <w:rsid w:val="00A51C07"/>
    <w:rsid w:val="00A51EF2"/>
    <w:rsid w:val="00A52600"/>
    <w:rsid w:val="00A527A6"/>
    <w:rsid w:val="00A53A07"/>
    <w:rsid w:val="00A53EB4"/>
    <w:rsid w:val="00A5475C"/>
    <w:rsid w:val="00A54981"/>
    <w:rsid w:val="00A54F0D"/>
    <w:rsid w:val="00A54F84"/>
    <w:rsid w:val="00A5526F"/>
    <w:rsid w:val="00A55481"/>
    <w:rsid w:val="00A55A88"/>
    <w:rsid w:val="00A56D3B"/>
    <w:rsid w:val="00A57C0C"/>
    <w:rsid w:val="00A57CCD"/>
    <w:rsid w:val="00A57E6A"/>
    <w:rsid w:val="00A6058F"/>
    <w:rsid w:val="00A60807"/>
    <w:rsid w:val="00A608AB"/>
    <w:rsid w:val="00A60B6C"/>
    <w:rsid w:val="00A6131A"/>
    <w:rsid w:val="00A61505"/>
    <w:rsid w:val="00A61EDA"/>
    <w:rsid w:val="00A62176"/>
    <w:rsid w:val="00A631DB"/>
    <w:rsid w:val="00A63720"/>
    <w:rsid w:val="00A65CB6"/>
    <w:rsid w:val="00A6700B"/>
    <w:rsid w:val="00A70649"/>
    <w:rsid w:val="00A70D66"/>
    <w:rsid w:val="00A715EB"/>
    <w:rsid w:val="00A716EE"/>
    <w:rsid w:val="00A7184F"/>
    <w:rsid w:val="00A7420D"/>
    <w:rsid w:val="00A74361"/>
    <w:rsid w:val="00A74EA7"/>
    <w:rsid w:val="00A75538"/>
    <w:rsid w:val="00A756B7"/>
    <w:rsid w:val="00A75DEA"/>
    <w:rsid w:val="00A760CF"/>
    <w:rsid w:val="00A7628C"/>
    <w:rsid w:val="00A77ABC"/>
    <w:rsid w:val="00A77CCC"/>
    <w:rsid w:val="00A77EAF"/>
    <w:rsid w:val="00A77F0D"/>
    <w:rsid w:val="00A8038C"/>
    <w:rsid w:val="00A80AA3"/>
    <w:rsid w:val="00A80C8F"/>
    <w:rsid w:val="00A80EF8"/>
    <w:rsid w:val="00A8192B"/>
    <w:rsid w:val="00A81E2D"/>
    <w:rsid w:val="00A82BA8"/>
    <w:rsid w:val="00A835C9"/>
    <w:rsid w:val="00A83B1B"/>
    <w:rsid w:val="00A83F74"/>
    <w:rsid w:val="00A8425B"/>
    <w:rsid w:val="00A843F6"/>
    <w:rsid w:val="00A84D76"/>
    <w:rsid w:val="00A8511B"/>
    <w:rsid w:val="00A85B5F"/>
    <w:rsid w:val="00A87441"/>
    <w:rsid w:val="00A87524"/>
    <w:rsid w:val="00A876F8"/>
    <w:rsid w:val="00A87AA2"/>
    <w:rsid w:val="00A87B7B"/>
    <w:rsid w:val="00A90250"/>
    <w:rsid w:val="00A90ED1"/>
    <w:rsid w:val="00A918D0"/>
    <w:rsid w:val="00A93190"/>
    <w:rsid w:val="00A931C2"/>
    <w:rsid w:val="00A933AD"/>
    <w:rsid w:val="00A937A5"/>
    <w:rsid w:val="00A9393B"/>
    <w:rsid w:val="00A9533E"/>
    <w:rsid w:val="00A95B54"/>
    <w:rsid w:val="00A9612E"/>
    <w:rsid w:val="00AA198F"/>
    <w:rsid w:val="00AA19CB"/>
    <w:rsid w:val="00AA1E22"/>
    <w:rsid w:val="00AA211E"/>
    <w:rsid w:val="00AA23BB"/>
    <w:rsid w:val="00AA3BB7"/>
    <w:rsid w:val="00AA41A8"/>
    <w:rsid w:val="00AA44C7"/>
    <w:rsid w:val="00AA462C"/>
    <w:rsid w:val="00AA4C2D"/>
    <w:rsid w:val="00AA53D4"/>
    <w:rsid w:val="00AA5CC1"/>
    <w:rsid w:val="00AA6829"/>
    <w:rsid w:val="00AA6CF4"/>
    <w:rsid w:val="00AA719C"/>
    <w:rsid w:val="00AA71EA"/>
    <w:rsid w:val="00AA75FC"/>
    <w:rsid w:val="00AA79B1"/>
    <w:rsid w:val="00AA7BA1"/>
    <w:rsid w:val="00AA7EF4"/>
    <w:rsid w:val="00AB0663"/>
    <w:rsid w:val="00AB0B1F"/>
    <w:rsid w:val="00AB0D2F"/>
    <w:rsid w:val="00AB1E58"/>
    <w:rsid w:val="00AB2006"/>
    <w:rsid w:val="00AB2D36"/>
    <w:rsid w:val="00AB37F3"/>
    <w:rsid w:val="00AB3D71"/>
    <w:rsid w:val="00AB4E64"/>
    <w:rsid w:val="00AB4F5F"/>
    <w:rsid w:val="00AB6577"/>
    <w:rsid w:val="00AB66EC"/>
    <w:rsid w:val="00AB6B8C"/>
    <w:rsid w:val="00AC1124"/>
    <w:rsid w:val="00AC14CD"/>
    <w:rsid w:val="00AC243E"/>
    <w:rsid w:val="00AC2BFC"/>
    <w:rsid w:val="00AC30BB"/>
    <w:rsid w:val="00AC3B18"/>
    <w:rsid w:val="00AC51A6"/>
    <w:rsid w:val="00AC538C"/>
    <w:rsid w:val="00AC55FB"/>
    <w:rsid w:val="00AC5680"/>
    <w:rsid w:val="00AC5D12"/>
    <w:rsid w:val="00AC6BE4"/>
    <w:rsid w:val="00AC707C"/>
    <w:rsid w:val="00AC76F8"/>
    <w:rsid w:val="00AC7B29"/>
    <w:rsid w:val="00AC7F70"/>
    <w:rsid w:val="00AD0318"/>
    <w:rsid w:val="00AD0705"/>
    <w:rsid w:val="00AD1AD2"/>
    <w:rsid w:val="00AD2DA7"/>
    <w:rsid w:val="00AD34C3"/>
    <w:rsid w:val="00AD5187"/>
    <w:rsid w:val="00AD5235"/>
    <w:rsid w:val="00AD57C2"/>
    <w:rsid w:val="00AD5C72"/>
    <w:rsid w:val="00AD5E1C"/>
    <w:rsid w:val="00AD610F"/>
    <w:rsid w:val="00AD61C0"/>
    <w:rsid w:val="00AD677A"/>
    <w:rsid w:val="00AD7275"/>
    <w:rsid w:val="00AD7F15"/>
    <w:rsid w:val="00AE09E7"/>
    <w:rsid w:val="00AE1EA1"/>
    <w:rsid w:val="00AE2EB6"/>
    <w:rsid w:val="00AE2F66"/>
    <w:rsid w:val="00AE3381"/>
    <w:rsid w:val="00AE3674"/>
    <w:rsid w:val="00AE37E1"/>
    <w:rsid w:val="00AE3B19"/>
    <w:rsid w:val="00AE529E"/>
    <w:rsid w:val="00AE5504"/>
    <w:rsid w:val="00AE57E6"/>
    <w:rsid w:val="00AE6015"/>
    <w:rsid w:val="00AE63FF"/>
    <w:rsid w:val="00AE68EE"/>
    <w:rsid w:val="00AE6FAD"/>
    <w:rsid w:val="00AE6FDB"/>
    <w:rsid w:val="00AE764A"/>
    <w:rsid w:val="00AE7AD1"/>
    <w:rsid w:val="00AF15F9"/>
    <w:rsid w:val="00AF1D4A"/>
    <w:rsid w:val="00AF21FF"/>
    <w:rsid w:val="00AF2B8C"/>
    <w:rsid w:val="00AF2E2D"/>
    <w:rsid w:val="00AF456B"/>
    <w:rsid w:val="00AF509F"/>
    <w:rsid w:val="00AF5CB8"/>
    <w:rsid w:val="00AF5D2D"/>
    <w:rsid w:val="00AF5EC5"/>
    <w:rsid w:val="00AF61FA"/>
    <w:rsid w:val="00AF62FD"/>
    <w:rsid w:val="00AF64AD"/>
    <w:rsid w:val="00AF674D"/>
    <w:rsid w:val="00AF7632"/>
    <w:rsid w:val="00AF7768"/>
    <w:rsid w:val="00AF7C7C"/>
    <w:rsid w:val="00B00876"/>
    <w:rsid w:val="00B01A49"/>
    <w:rsid w:val="00B01DA0"/>
    <w:rsid w:val="00B03543"/>
    <w:rsid w:val="00B03F28"/>
    <w:rsid w:val="00B03F49"/>
    <w:rsid w:val="00B0410B"/>
    <w:rsid w:val="00B046AC"/>
    <w:rsid w:val="00B057AD"/>
    <w:rsid w:val="00B05DBF"/>
    <w:rsid w:val="00B0665F"/>
    <w:rsid w:val="00B06957"/>
    <w:rsid w:val="00B06FB9"/>
    <w:rsid w:val="00B06FF4"/>
    <w:rsid w:val="00B07687"/>
    <w:rsid w:val="00B079CB"/>
    <w:rsid w:val="00B07ABE"/>
    <w:rsid w:val="00B07B5C"/>
    <w:rsid w:val="00B07CD2"/>
    <w:rsid w:val="00B10C99"/>
    <w:rsid w:val="00B11054"/>
    <w:rsid w:val="00B11D6C"/>
    <w:rsid w:val="00B11EFC"/>
    <w:rsid w:val="00B12C27"/>
    <w:rsid w:val="00B13441"/>
    <w:rsid w:val="00B13E2F"/>
    <w:rsid w:val="00B146AA"/>
    <w:rsid w:val="00B146EF"/>
    <w:rsid w:val="00B15340"/>
    <w:rsid w:val="00B1640C"/>
    <w:rsid w:val="00B16B44"/>
    <w:rsid w:val="00B16BF2"/>
    <w:rsid w:val="00B16F5F"/>
    <w:rsid w:val="00B1704E"/>
    <w:rsid w:val="00B17E74"/>
    <w:rsid w:val="00B17F1C"/>
    <w:rsid w:val="00B20679"/>
    <w:rsid w:val="00B2127E"/>
    <w:rsid w:val="00B221B9"/>
    <w:rsid w:val="00B23715"/>
    <w:rsid w:val="00B2514C"/>
    <w:rsid w:val="00B25FC5"/>
    <w:rsid w:val="00B26269"/>
    <w:rsid w:val="00B26F47"/>
    <w:rsid w:val="00B26FED"/>
    <w:rsid w:val="00B276FA"/>
    <w:rsid w:val="00B303A8"/>
    <w:rsid w:val="00B30A8E"/>
    <w:rsid w:val="00B30F3F"/>
    <w:rsid w:val="00B32770"/>
    <w:rsid w:val="00B32B40"/>
    <w:rsid w:val="00B32FFC"/>
    <w:rsid w:val="00B3323A"/>
    <w:rsid w:val="00B33479"/>
    <w:rsid w:val="00B34454"/>
    <w:rsid w:val="00B34724"/>
    <w:rsid w:val="00B347F6"/>
    <w:rsid w:val="00B34EC7"/>
    <w:rsid w:val="00B35197"/>
    <w:rsid w:val="00B3568C"/>
    <w:rsid w:val="00B35ECE"/>
    <w:rsid w:val="00B3607A"/>
    <w:rsid w:val="00B36192"/>
    <w:rsid w:val="00B36254"/>
    <w:rsid w:val="00B36E20"/>
    <w:rsid w:val="00B37F96"/>
    <w:rsid w:val="00B405DC"/>
    <w:rsid w:val="00B40DC6"/>
    <w:rsid w:val="00B42306"/>
    <w:rsid w:val="00B441AA"/>
    <w:rsid w:val="00B441D2"/>
    <w:rsid w:val="00B44D38"/>
    <w:rsid w:val="00B466A4"/>
    <w:rsid w:val="00B47BAA"/>
    <w:rsid w:val="00B511F2"/>
    <w:rsid w:val="00B52176"/>
    <w:rsid w:val="00B52E4F"/>
    <w:rsid w:val="00B53C75"/>
    <w:rsid w:val="00B54007"/>
    <w:rsid w:val="00B54565"/>
    <w:rsid w:val="00B551FE"/>
    <w:rsid w:val="00B5543A"/>
    <w:rsid w:val="00B558B6"/>
    <w:rsid w:val="00B55A9E"/>
    <w:rsid w:val="00B55C85"/>
    <w:rsid w:val="00B55DF2"/>
    <w:rsid w:val="00B563B2"/>
    <w:rsid w:val="00B56988"/>
    <w:rsid w:val="00B56990"/>
    <w:rsid w:val="00B576C3"/>
    <w:rsid w:val="00B57BC0"/>
    <w:rsid w:val="00B60BB0"/>
    <w:rsid w:val="00B60C48"/>
    <w:rsid w:val="00B60D43"/>
    <w:rsid w:val="00B618E8"/>
    <w:rsid w:val="00B61E14"/>
    <w:rsid w:val="00B62865"/>
    <w:rsid w:val="00B62F57"/>
    <w:rsid w:val="00B630F4"/>
    <w:rsid w:val="00B63808"/>
    <w:rsid w:val="00B639A1"/>
    <w:rsid w:val="00B64E20"/>
    <w:rsid w:val="00B651AF"/>
    <w:rsid w:val="00B656E1"/>
    <w:rsid w:val="00B66287"/>
    <w:rsid w:val="00B66D3C"/>
    <w:rsid w:val="00B72148"/>
    <w:rsid w:val="00B72B7B"/>
    <w:rsid w:val="00B733DA"/>
    <w:rsid w:val="00B73BED"/>
    <w:rsid w:val="00B74070"/>
    <w:rsid w:val="00B75989"/>
    <w:rsid w:val="00B76A86"/>
    <w:rsid w:val="00B77663"/>
    <w:rsid w:val="00B8105A"/>
    <w:rsid w:val="00B816D6"/>
    <w:rsid w:val="00B820E0"/>
    <w:rsid w:val="00B832AB"/>
    <w:rsid w:val="00B833DD"/>
    <w:rsid w:val="00B83512"/>
    <w:rsid w:val="00B840C1"/>
    <w:rsid w:val="00B844D5"/>
    <w:rsid w:val="00B847A9"/>
    <w:rsid w:val="00B847D1"/>
    <w:rsid w:val="00B847D9"/>
    <w:rsid w:val="00B85262"/>
    <w:rsid w:val="00B8683B"/>
    <w:rsid w:val="00B86D7C"/>
    <w:rsid w:val="00B87054"/>
    <w:rsid w:val="00B871F7"/>
    <w:rsid w:val="00B87B1B"/>
    <w:rsid w:val="00B87DC4"/>
    <w:rsid w:val="00B87E34"/>
    <w:rsid w:val="00B90774"/>
    <w:rsid w:val="00B90D71"/>
    <w:rsid w:val="00B92CA9"/>
    <w:rsid w:val="00B937AC"/>
    <w:rsid w:val="00B9487E"/>
    <w:rsid w:val="00B9640C"/>
    <w:rsid w:val="00B967EB"/>
    <w:rsid w:val="00B97AF6"/>
    <w:rsid w:val="00B97C44"/>
    <w:rsid w:val="00BA0102"/>
    <w:rsid w:val="00BA037D"/>
    <w:rsid w:val="00BA0408"/>
    <w:rsid w:val="00BA073F"/>
    <w:rsid w:val="00BA1172"/>
    <w:rsid w:val="00BA12E3"/>
    <w:rsid w:val="00BA1D4E"/>
    <w:rsid w:val="00BA1DE9"/>
    <w:rsid w:val="00BA2DE1"/>
    <w:rsid w:val="00BA2E4D"/>
    <w:rsid w:val="00BA32AB"/>
    <w:rsid w:val="00BA39AE"/>
    <w:rsid w:val="00BA47C0"/>
    <w:rsid w:val="00BA4955"/>
    <w:rsid w:val="00BA51D9"/>
    <w:rsid w:val="00BA5312"/>
    <w:rsid w:val="00BA584B"/>
    <w:rsid w:val="00BA60D5"/>
    <w:rsid w:val="00BA7A68"/>
    <w:rsid w:val="00BA7F57"/>
    <w:rsid w:val="00BB0183"/>
    <w:rsid w:val="00BB06BC"/>
    <w:rsid w:val="00BB181D"/>
    <w:rsid w:val="00BB19F1"/>
    <w:rsid w:val="00BB1E9E"/>
    <w:rsid w:val="00BB2078"/>
    <w:rsid w:val="00BB2950"/>
    <w:rsid w:val="00BB2ABE"/>
    <w:rsid w:val="00BB2B63"/>
    <w:rsid w:val="00BB2F27"/>
    <w:rsid w:val="00BB321F"/>
    <w:rsid w:val="00BB3F0E"/>
    <w:rsid w:val="00BB4B46"/>
    <w:rsid w:val="00BB4C68"/>
    <w:rsid w:val="00BB4E9E"/>
    <w:rsid w:val="00BB569B"/>
    <w:rsid w:val="00BB5D11"/>
    <w:rsid w:val="00BB62A6"/>
    <w:rsid w:val="00BB633B"/>
    <w:rsid w:val="00BB66C2"/>
    <w:rsid w:val="00BB6851"/>
    <w:rsid w:val="00BB744D"/>
    <w:rsid w:val="00BB7823"/>
    <w:rsid w:val="00BC0372"/>
    <w:rsid w:val="00BC2B81"/>
    <w:rsid w:val="00BC34DB"/>
    <w:rsid w:val="00BC3698"/>
    <w:rsid w:val="00BC38F6"/>
    <w:rsid w:val="00BC59C7"/>
    <w:rsid w:val="00BC5B50"/>
    <w:rsid w:val="00BC66C3"/>
    <w:rsid w:val="00BC73F0"/>
    <w:rsid w:val="00BD0323"/>
    <w:rsid w:val="00BD0513"/>
    <w:rsid w:val="00BD091D"/>
    <w:rsid w:val="00BD0975"/>
    <w:rsid w:val="00BD0EDF"/>
    <w:rsid w:val="00BD102A"/>
    <w:rsid w:val="00BD1533"/>
    <w:rsid w:val="00BD1A7D"/>
    <w:rsid w:val="00BD23E7"/>
    <w:rsid w:val="00BD2B3F"/>
    <w:rsid w:val="00BD3421"/>
    <w:rsid w:val="00BD41C6"/>
    <w:rsid w:val="00BD4435"/>
    <w:rsid w:val="00BD48B1"/>
    <w:rsid w:val="00BD493C"/>
    <w:rsid w:val="00BD549C"/>
    <w:rsid w:val="00BD5A90"/>
    <w:rsid w:val="00BD632D"/>
    <w:rsid w:val="00BD6A45"/>
    <w:rsid w:val="00BD6BB6"/>
    <w:rsid w:val="00BD6E96"/>
    <w:rsid w:val="00BD72C2"/>
    <w:rsid w:val="00BD7DC5"/>
    <w:rsid w:val="00BE08A8"/>
    <w:rsid w:val="00BE13B2"/>
    <w:rsid w:val="00BE18F8"/>
    <w:rsid w:val="00BE2840"/>
    <w:rsid w:val="00BE2BF1"/>
    <w:rsid w:val="00BE34A0"/>
    <w:rsid w:val="00BE3A56"/>
    <w:rsid w:val="00BE4CA8"/>
    <w:rsid w:val="00BE4D02"/>
    <w:rsid w:val="00BE4F33"/>
    <w:rsid w:val="00BE5E75"/>
    <w:rsid w:val="00BE6802"/>
    <w:rsid w:val="00BE7575"/>
    <w:rsid w:val="00BE7734"/>
    <w:rsid w:val="00BE7E63"/>
    <w:rsid w:val="00BF0056"/>
    <w:rsid w:val="00BF14D0"/>
    <w:rsid w:val="00BF15EA"/>
    <w:rsid w:val="00BF2F08"/>
    <w:rsid w:val="00BF36BE"/>
    <w:rsid w:val="00BF37CF"/>
    <w:rsid w:val="00BF3F21"/>
    <w:rsid w:val="00BF48FC"/>
    <w:rsid w:val="00BF57F4"/>
    <w:rsid w:val="00BF5C51"/>
    <w:rsid w:val="00BF5D8A"/>
    <w:rsid w:val="00BF680F"/>
    <w:rsid w:val="00BF6A36"/>
    <w:rsid w:val="00BF6E24"/>
    <w:rsid w:val="00BF74EE"/>
    <w:rsid w:val="00C00140"/>
    <w:rsid w:val="00C006B2"/>
    <w:rsid w:val="00C011BF"/>
    <w:rsid w:val="00C012C4"/>
    <w:rsid w:val="00C017B1"/>
    <w:rsid w:val="00C019F1"/>
    <w:rsid w:val="00C02843"/>
    <w:rsid w:val="00C02E35"/>
    <w:rsid w:val="00C0339B"/>
    <w:rsid w:val="00C04036"/>
    <w:rsid w:val="00C040B5"/>
    <w:rsid w:val="00C0585B"/>
    <w:rsid w:val="00C05F69"/>
    <w:rsid w:val="00C06572"/>
    <w:rsid w:val="00C06677"/>
    <w:rsid w:val="00C0703B"/>
    <w:rsid w:val="00C0744D"/>
    <w:rsid w:val="00C0747B"/>
    <w:rsid w:val="00C07D80"/>
    <w:rsid w:val="00C106D2"/>
    <w:rsid w:val="00C11481"/>
    <w:rsid w:val="00C14EE5"/>
    <w:rsid w:val="00C15A47"/>
    <w:rsid w:val="00C15BF2"/>
    <w:rsid w:val="00C16A84"/>
    <w:rsid w:val="00C16FC0"/>
    <w:rsid w:val="00C1701D"/>
    <w:rsid w:val="00C20212"/>
    <w:rsid w:val="00C20B18"/>
    <w:rsid w:val="00C23416"/>
    <w:rsid w:val="00C23BE2"/>
    <w:rsid w:val="00C2493D"/>
    <w:rsid w:val="00C24CD5"/>
    <w:rsid w:val="00C26138"/>
    <w:rsid w:val="00C263B8"/>
    <w:rsid w:val="00C269BE"/>
    <w:rsid w:val="00C30CE3"/>
    <w:rsid w:val="00C316BE"/>
    <w:rsid w:val="00C3218C"/>
    <w:rsid w:val="00C3303D"/>
    <w:rsid w:val="00C349E1"/>
    <w:rsid w:val="00C34C40"/>
    <w:rsid w:val="00C353CD"/>
    <w:rsid w:val="00C35A24"/>
    <w:rsid w:val="00C35EC1"/>
    <w:rsid w:val="00C36652"/>
    <w:rsid w:val="00C37D04"/>
    <w:rsid w:val="00C4034B"/>
    <w:rsid w:val="00C406B0"/>
    <w:rsid w:val="00C40861"/>
    <w:rsid w:val="00C4123E"/>
    <w:rsid w:val="00C41CDF"/>
    <w:rsid w:val="00C426E4"/>
    <w:rsid w:val="00C42F20"/>
    <w:rsid w:val="00C443F2"/>
    <w:rsid w:val="00C44A13"/>
    <w:rsid w:val="00C454E6"/>
    <w:rsid w:val="00C46B67"/>
    <w:rsid w:val="00C46E48"/>
    <w:rsid w:val="00C470DA"/>
    <w:rsid w:val="00C47518"/>
    <w:rsid w:val="00C52732"/>
    <w:rsid w:val="00C5278D"/>
    <w:rsid w:val="00C52B13"/>
    <w:rsid w:val="00C532D9"/>
    <w:rsid w:val="00C536B0"/>
    <w:rsid w:val="00C53AAB"/>
    <w:rsid w:val="00C53BA0"/>
    <w:rsid w:val="00C53FE1"/>
    <w:rsid w:val="00C54CBB"/>
    <w:rsid w:val="00C558AE"/>
    <w:rsid w:val="00C57F8F"/>
    <w:rsid w:val="00C60A2B"/>
    <w:rsid w:val="00C60D33"/>
    <w:rsid w:val="00C6153B"/>
    <w:rsid w:val="00C619E9"/>
    <w:rsid w:val="00C62817"/>
    <w:rsid w:val="00C6293A"/>
    <w:rsid w:val="00C62D9D"/>
    <w:rsid w:val="00C641EA"/>
    <w:rsid w:val="00C642DD"/>
    <w:rsid w:val="00C65387"/>
    <w:rsid w:val="00C655C3"/>
    <w:rsid w:val="00C65FEC"/>
    <w:rsid w:val="00C6650B"/>
    <w:rsid w:val="00C66E9C"/>
    <w:rsid w:val="00C67854"/>
    <w:rsid w:val="00C70DA8"/>
    <w:rsid w:val="00C70EF8"/>
    <w:rsid w:val="00C71110"/>
    <w:rsid w:val="00C7152A"/>
    <w:rsid w:val="00C71865"/>
    <w:rsid w:val="00C73748"/>
    <w:rsid w:val="00C7444A"/>
    <w:rsid w:val="00C75033"/>
    <w:rsid w:val="00C760B3"/>
    <w:rsid w:val="00C760DF"/>
    <w:rsid w:val="00C76740"/>
    <w:rsid w:val="00C76B69"/>
    <w:rsid w:val="00C76F32"/>
    <w:rsid w:val="00C81BFB"/>
    <w:rsid w:val="00C82267"/>
    <w:rsid w:val="00C83ED5"/>
    <w:rsid w:val="00C847C3"/>
    <w:rsid w:val="00C84C89"/>
    <w:rsid w:val="00C8537B"/>
    <w:rsid w:val="00C85A79"/>
    <w:rsid w:val="00C86B0D"/>
    <w:rsid w:val="00C905D8"/>
    <w:rsid w:val="00C907FA"/>
    <w:rsid w:val="00C91325"/>
    <w:rsid w:val="00C91DFE"/>
    <w:rsid w:val="00C92273"/>
    <w:rsid w:val="00C9291C"/>
    <w:rsid w:val="00C931CB"/>
    <w:rsid w:val="00C939FE"/>
    <w:rsid w:val="00C943E0"/>
    <w:rsid w:val="00C95332"/>
    <w:rsid w:val="00C957C7"/>
    <w:rsid w:val="00C96385"/>
    <w:rsid w:val="00C97181"/>
    <w:rsid w:val="00C97ABA"/>
    <w:rsid w:val="00CA003E"/>
    <w:rsid w:val="00CA05EF"/>
    <w:rsid w:val="00CA1858"/>
    <w:rsid w:val="00CA3E4F"/>
    <w:rsid w:val="00CA4B64"/>
    <w:rsid w:val="00CA556D"/>
    <w:rsid w:val="00CA5C4B"/>
    <w:rsid w:val="00CA5C66"/>
    <w:rsid w:val="00CA6EBD"/>
    <w:rsid w:val="00CA7E95"/>
    <w:rsid w:val="00CB0921"/>
    <w:rsid w:val="00CB196E"/>
    <w:rsid w:val="00CB2263"/>
    <w:rsid w:val="00CB32A8"/>
    <w:rsid w:val="00CB362E"/>
    <w:rsid w:val="00CB38A5"/>
    <w:rsid w:val="00CB38DA"/>
    <w:rsid w:val="00CB4266"/>
    <w:rsid w:val="00CB53DC"/>
    <w:rsid w:val="00CB57D6"/>
    <w:rsid w:val="00CB5BFC"/>
    <w:rsid w:val="00CB7841"/>
    <w:rsid w:val="00CB79D6"/>
    <w:rsid w:val="00CB7B12"/>
    <w:rsid w:val="00CC029F"/>
    <w:rsid w:val="00CC0937"/>
    <w:rsid w:val="00CC1023"/>
    <w:rsid w:val="00CC14BA"/>
    <w:rsid w:val="00CC1579"/>
    <w:rsid w:val="00CC2D97"/>
    <w:rsid w:val="00CC30A6"/>
    <w:rsid w:val="00CC3954"/>
    <w:rsid w:val="00CC4981"/>
    <w:rsid w:val="00CC546F"/>
    <w:rsid w:val="00CC6D85"/>
    <w:rsid w:val="00CC6DA8"/>
    <w:rsid w:val="00CC72CB"/>
    <w:rsid w:val="00CC7C45"/>
    <w:rsid w:val="00CC7D17"/>
    <w:rsid w:val="00CC7F7D"/>
    <w:rsid w:val="00CD02CF"/>
    <w:rsid w:val="00CD0745"/>
    <w:rsid w:val="00CD093C"/>
    <w:rsid w:val="00CD1272"/>
    <w:rsid w:val="00CD15A6"/>
    <w:rsid w:val="00CD1661"/>
    <w:rsid w:val="00CD1A06"/>
    <w:rsid w:val="00CD3057"/>
    <w:rsid w:val="00CD38DE"/>
    <w:rsid w:val="00CD3C00"/>
    <w:rsid w:val="00CD482E"/>
    <w:rsid w:val="00CD4A5F"/>
    <w:rsid w:val="00CD4E24"/>
    <w:rsid w:val="00CD5441"/>
    <w:rsid w:val="00CD618B"/>
    <w:rsid w:val="00CD7334"/>
    <w:rsid w:val="00CD7802"/>
    <w:rsid w:val="00CD7A06"/>
    <w:rsid w:val="00CE0A4B"/>
    <w:rsid w:val="00CE0F67"/>
    <w:rsid w:val="00CE0F8C"/>
    <w:rsid w:val="00CE1000"/>
    <w:rsid w:val="00CE138E"/>
    <w:rsid w:val="00CE2C97"/>
    <w:rsid w:val="00CE3F94"/>
    <w:rsid w:val="00CE488E"/>
    <w:rsid w:val="00CE4935"/>
    <w:rsid w:val="00CE4D45"/>
    <w:rsid w:val="00CE5D36"/>
    <w:rsid w:val="00CE5F73"/>
    <w:rsid w:val="00CE7982"/>
    <w:rsid w:val="00CF0387"/>
    <w:rsid w:val="00CF0AB4"/>
    <w:rsid w:val="00CF1BE1"/>
    <w:rsid w:val="00CF1FF1"/>
    <w:rsid w:val="00CF3DFC"/>
    <w:rsid w:val="00CF5437"/>
    <w:rsid w:val="00CF574E"/>
    <w:rsid w:val="00CF5806"/>
    <w:rsid w:val="00CF6EDD"/>
    <w:rsid w:val="00CF77AE"/>
    <w:rsid w:val="00D00F5B"/>
    <w:rsid w:val="00D01094"/>
    <w:rsid w:val="00D01453"/>
    <w:rsid w:val="00D014E2"/>
    <w:rsid w:val="00D0236C"/>
    <w:rsid w:val="00D02EF4"/>
    <w:rsid w:val="00D038E9"/>
    <w:rsid w:val="00D03CD1"/>
    <w:rsid w:val="00D04636"/>
    <w:rsid w:val="00D04873"/>
    <w:rsid w:val="00D0507B"/>
    <w:rsid w:val="00D064DA"/>
    <w:rsid w:val="00D068EF"/>
    <w:rsid w:val="00D06988"/>
    <w:rsid w:val="00D06AED"/>
    <w:rsid w:val="00D07111"/>
    <w:rsid w:val="00D100F1"/>
    <w:rsid w:val="00D10118"/>
    <w:rsid w:val="00D103A6"/>
    <w:rsid w:val="00D1047B"/>
    <w:rsid w:val="00D10783"/>
    <w:rsid w:val="00D10C48"/>
    <w:rsid w:val="00D10EBC"/>
    <w:rsid w:val="00D114FA"/>
    <w:rsid w:val="00D124FD"/>
    <w:rsid w:val="00D12527"/>
    <w:rsid w:val="00D131D8"/>
    <w:rsid w:val="00D135EE"/>
    <w:rsid w:val="00D13BAB"/>
    <w:rsid w:val="00D13EDA"/>
    <w:rsid w:val="00D13F8A"/>
    <w:rsid w:val="00D140AB"/>
    <w:rsid w:val="00D14439"/>
    <w:rsid w:val="00D1519A"/>
    <w:rsid w:val="00D1572F"/>
    <w:rsid w:val="00D15992"/>
    <w:rsid w:val="00D15B1C"/>
    <w:rsid w:val="00D16E69"/>
    <w:rsid w:val="00D17415"/>
    <w:rsid w:val="00D202D5"/>
    <w:rsid w:val="00D20697"/>
    <w:rsid w:val="00D214D9"/>
    <w:rsid w:val="00D21697"/>
    <w:rsid w:val="00D22543"/>
    <w:rsid w:val="00D228D5"/>
    <w:rsid w:val="00D22AD4"/>
    <w:rsid w:val="00D238AE"/>
    <w:rsid w:val="00D239DD"/>
    <w:rsid w:val="00D23EDE"/>
    <w:rsid w:val="00D242C9"/>
    <w:rsid w:val="00D24EA2"/>
    <w:rsid w:val="00D25882"/>
    <w:rsid w:val="00D25CCA"/>
    <w:rsid w:val="00D26917"/>
    <w:rsid w:val="00D26B59"/>
    <w:rsid w:val="00D26E87"/>
    <w:rsid w:val="00D2774C"/>
    <w:rsid w:val="00D30FCD"/>
    <w:rsid w:val="00D3143A"/>
    <w:rsid w:val="00D3168F"/>
    <w:rsid w:val="00D31F79"/>
    <w:rsid w:val="00D3264C"/>
    <w:rsid w:val="00D32B95"/>
    <w:rsid w:val="00D32F9D"/>
    <w:rsid w:val="00D33879"/>
    <w:rsid w:val="00D33C46"/>
    <w:rsid w:val="00D33F6B"/>
    <w:rsid w:val="00D343FF"/>
    <w:rsid w:val="00D34B19"/>
    <w:rsid w:val="00D35792"/>
    <w:rsid w:val="00D3598B"/>
    <w:rsid w:val="00D35D28"/>
    <w:rsid w:val="00D36572"/>
    <w:rsid w:val="00D368B8"/>
    <w:rsid w:val="00D40874"/>
    <w:rsid w:val="00D41274"/>
    <w:rsid w:val="00D413E6"/>
    <w:rsid w:val="00D41616"/>
    <w:rsid w:val="00D416FC"/>
    <w:rsid w:val="00D41AF1"/>
    <w:rsid w:val="00D42950"/>
    <w:rsid w:val="00D43385"/>
    <w:rsid w:val="00D43463"/>
    <w:rsid w:val="00D43531"/>
    <w:rsid w:val="00D436FA"/>
    <w:rsid w:val="00D43C92"/>
    <w:rsid w:val="00D44747"/>
    <w:rsid w:val="00D44F60"/>
    <w:rsid w:val="00D4500B"/>
    <w:rsid w:val="00D45370"/>
    <w:rsid w:val="00D45413"/>
    <w:rsid w:val="00D4665C"/>
    <w:rsid w:val="00D46778"/>
    <w:rsid w:val="00D505F9"/>
    <w:rsid w:val="00D522AF"/>
    <w:rsid w:val="00D52A73"/>
    <w:rsid w:val="00D53A02"/>
    <w:rsid w:val="00D55A60"/>
    <w:rsid w:val="00D55FE5"/>
    <w:rsid w:val="00D56D1D"/>
    <w:rsid w:val="00D5793A"/>
    <w:rsid w:val="00D57D0C"/>
    <w:rsid w:val="00D600AD"/>
    <w:rsid w:val="00D60561"/>
    <w:rsid w:val="00D60BF9"/>
    <w:rsid w:val="00D612C2"/>
    <w:rsid w:val="00D61527"/>
    <w:rsid w:val="00D6226E"/>
    <w:rsid w:val="00D6230E"/>
    <w:rsid w:val="00D6324E"/>
    <w:rsid w:val="00D64AD9"/>
    <w:rsid w:val="00D64CAA"/>
    <w:rsid w:val="00D64CBD"/>
    <w:rsid w:val="00D65E50"/>
    <w:rsid w:val="00D65F4C"/>
    <w:rsid w:val="00D6693F"/>
    <w:rsid w:val="00D67C4D"/>
    <w:rsid w:val="00D67DD7"/>
    <w:rsid w:val="00D7007D"/>
    <w:rsid w:val="00D700B1"/>
    <w:rsid w:val="00D705A5"/>
    <w:rsid w:val="00D70F08"/>
    <w:rsid w:val="00D727A4"/>
    <w:rsid w:val="00D72949"/>
    <w:rsid w:val="00D7296D"/>
    <w:rsid w:val="00D739F0"/>
    <w:rsid w:val="00D73AEE"/>
    <w:rsid w:val="00D73DC6"/>
    <w:rsid w:val="00D74263"/>
    <w:rsid w:val="00D74408"/>
    <w:rsid w:val="00D74637"/>
    <w:rsid w:val="00D749B4"/>
    <w:rsid w:val="00D75A7D"/>
    <w:rsid w:val="00D75BDC"/>
    <w:rsid w:val="00D762C0"/>
    <w:rsid w:val="00D764B2"/>
    <w:rsid w:val="00D767CD"/>
    <w:rsid w:val="00D76DD1"/>
    <w:rsid w:val="00D77314"/>
    <w:rsid w:val="00D77AF3"/>
    <w:rsid w:val="00D77E5C"/>
    <w:rsid w:val="00D802B0"/>
    <w:rsid w:val="00D8051A"/>
    <w:rsid w:val="00D80C8E"/>
    <w:rsid w:val="00D81AB3"/>
    <w:rsid w:val="00D822BF"/>
    <w:rsid w:val="00D8236B"/>
    <w:rsid w:val="00D8256E"/>
    <w:rsid w:val="00D82B4D"/>
    <w:rsid w:val="00D845B2"/>
    <w:rsid w:val="00D86290"/>
    <w:rsid w:val="00D8696A"/>
    <w:rsid w:val="00D86A67"/>
    <w:rsid w:val="00D86AFB"/>
    <w:rsid w:val="00D8704C"/>
    <w:rsid w:val="00D8753B"/>
    <w:rsid w:val="00D8789E"/>
    <w:rsid w:val="00D90051"/>
    <w:rsid w:val="00D9021D"/>
    <w:rsid w:val="00D908E8"/>
    <w:rsid w:val="00D917C1"/>
    <w:rsid w:val="00D93AC7"/>
    <w:rsid w:val="00D93BFA"/>
    <w:rsid w:val="00D94DC2"/>
    <w:rsid w:val="00D96E12"/>
    <w:rsid w:val="00DA0139"/>
    <w:rsid w:val="00DA06DB"/>
    <w:rsid w:val="00DA083F"/>
    <w:rsid w:val="00DA08FC"/>
    <w:rsid w:val="00DA0B1A"/>
    <w:rsid w:val="00DA0EFB"/>
    <w:rsid w:val="00DA207A"/>
    <w:rsid w:val="00DA24B2"/>
    <w:rsid w:val="00DA2994"/>
    <w:rsid w:val="00DA30CC"/>
    <w:rsid w:val="00DA5A4A"/>
    <w:rsid w:val="00DA5D11"/>
    <w:rsid w:val="00DA6508"/>
    <w:rsid w:val="00DA7468"/>
    <w:rsid w:val="00DA77B3"/>
    <w:rsid w:val="00DB23DB"/>
    <w:rsid w:val="00DB262B"/>
    <w:rsid w:val="00DB292B"/>
    <w:rsid w:val="00DB2AA6"/>
    <w:rsid w:val="00DB3D67"/>
    <w:rsid w:val="00DB49E8"/>
    <w:rsid w:val="00DB5853"/>
    <w:rsid w:val="00DB5A89"/>
    <w:rsid w:val="00DB69C4"/>
    <w:rsid w:val="00DB6CCC"/>
    <w:rsid w:val="00DB6F12"/>
    <w:rsid w:val="00DB70E5"/>
    <w:rsid w:val="00DB7235"/>
    <w:rsid w:val="00DB7FC1"/>
    <w:rsid w:val="00DC0B1C"/>
    <w:rsid w:val="00DC0D64"/>
    <w:rsid w:val="00DC0DB0"/>
    <w:rsid w:val="00DC1352"/>
    <w:rsid w:val="00DC196B"/>
    <w:rsid w:val="00DC1B58"/>
    <w:rsid w:val="00DC2108"/>
    <w:rsid w:val="00DC3ECF"/>
    <w:rsid w:val="00DC41E5"/>
    <w:rsid w:val="00DC472F"/>
    <w:rsid w:val="00DC5B6B"/>
    <w:rsid w:val="00DC618A"/>
    <w:rsid w:val="00DC63A7"/>
    <w:rsid w:val="00DC6DC8"/>
    <w:rsid w:val="00DC7E1E"/>
    <w:rsid w:val="00DD007F"/>
    <w:rsid w:val="00DD25EB"/>
    <w:rsid w:val="00DD286F"/>
    <w:rsid w:val="00DD2BE4"/>
    <w:rsid w:val="00DD35E4"/>
    <w:rsid w:val="00DD3F23"/>
    <w:rsid w:val="00DD4758"/>
    <w:rsid w:val="00DD4D53"/>
    <w:rsid w:val="00DD53EF"/>
    <w:rsid w:val="00DD54C5"/>
    <w:rsid w:val="00DD58E0"/>
    <w:rsid w:val="00DD69A8"/>
    <w:rsid w:val="00DD6EB7"/>
    <w:rsid w:val="00DD6F76"/>
    <w:rsid w:val="00DD7002"/>
    <w:rsid w:val="00DD749C"/>
    <w:rsid w:val="00DD78CC"/>
    <w:rsid w:val="00DD7CC8"/>
    <w:rsid w:val="00DE0059"/>
    <w:rsid w:val="00DE035F"/>
    <w:rsid w:val="00DE04EE"/>
    <w:rsid w:val="00DE09F3"/>
    <w:rsid w:val="00DE1350"/>
    <w:rsid w:val="00DE1D22"/>
    <w:rsid w:val="00DE217C"/>
    <w:rsid w:val="00DE2A47"/>
    <w:rsid w:val="00DE5622"/>
    <w:rsid w:val="00DE5B26"/>
    <w:rsid w:val="00DE5C3E"/>
    <w:rsid w:val="00DE5D50"/>
    <w:rsid w:val="00DE662A"/>
    <w:rsid w:val="00DE6C0C"/>
    <w:rsid w:val="00DE76FF"/>
    <w:rsid w:val="00DE7AD8"/>
    <w:rsid w:val="00DF00F4"/>
    <w:rsid w:val="00DF1CC2"/>
    <w:rsid w:val="00DF1E0B"/>
    <w:rsid w:val="00DF1EBA"/>
    <w:rsid w:val="00DF2B9C"/>
    <w:rsid w:val="00DF397A"/>
    <w:rsid w:val="00DF47C5"/>
    <w:rsid w:val="00DF4B34"/>
    <w:rsid w:val="00DF5026"/>
    <w:rsid w:val="00DF51A7"/>
    <w:rsid w:val="00DF59D6"/>
    <w:rsid w:val="00DF7355"/>
    <w:rsid w:val="00DF7B85"/>
    <w:rsid w:val="00E019CE"/>
    <w:rsid w:val="00E0277F"/>
    <w:rsid w:val="00E02FBE"/>
    <w:rsid w:val="00E03C14"/>
    <w:rsid w:val="00E043FD"/>
    <w:rsid w:val="00E047EB"/>
    <w:rsid w:val="00E05202"/>
    <w:rsid w:val="00E055F5"/>
    <w:rsid w:val="00E06577"/>
    <w:rsid w:val="00E0687D"/>
    <w:rsid w:val="00E075E6"/>
    <w:rsid w:val="00E076BB"/>
    <w:rsid w:val="00E07D3B"/>
    <w:rsid w:val="00E104A9"/>
    <w:rsid w:val="00E11FBF"/>
    <w:rsid w:val="00E12175"/>
    <w:rsid w:val="00E122F2"/>
    <w:rsid w:val="00E1243E"/>
    <w:rsid w:val="00E12877"/>
    <w:rsid w:val="00E1374B"/>
    <w:rsid w:val="00E137A7"/>
    <w:rsid w:val="00E13CC2"/>
    <w:rsid w:val="00E14D0A"/>
    <w:rsid w:val="00E152B6"/>
    <w:rsid w:val="00E15ACD"/>
    <w:rsid w:val="00E1632A"/>
    <w:rsid w:val="00E1690D"/>
    <w:rsid w:val="00E16F47"/>
    <w:rsid w:val="00E173C8"/>
    <w:rsid w:val="00E17945"/>
    <w:rsid w:val="00E2050C"/>
    <w:rsid w:val="00E20CAD"/>
    <w:rsid w:val="00E22504"/>
    <w:rsid w:val="00E228B0"/>
    <w:rsid w:val="00E23A60"/>
    <w:rsid w:val="00E23F28"/>
    <w:rsid w:val="00E2451D"/>
    <w:rsid w:val="00E2501E"/>
    <w:rsid w:val="00E26298"/>
    <w:rsid w:val="00E26758"/>
    <w:rsid w:val="00E26CF0"/>
    <w:rsid w:val="00E27560"/>
    <w:rsid w:val="00E27CC0"/>
    <w:rsid w:val="00E301D9"/>
    <w:rsid w:val="00E30351"/>
    <w:rsid w:val="00E30A08"/>
    <w:rsid w:val="00E314EE"/>
    <w:rsid w:val="00E314FD"/>
    <w:rsid w:val="00E318DA"/>
    <w:rsid w:val="00E31A2E"/>
    <w:rsid w:val="00E31C4B"/>
    <w:rsid w:val="00E32630"/>
    <w:rsid w:val="00E34251"/>
    <w:rsid w:val="00E3534F"/>
    <w:rsid w:val="00E36171"/>
    <w:rsid w:val="00E3622F"/>
    <w:rsid w:val="00E36646"/>
    <w:rsid w:val="00E36A31"/>
    <w:rsid w:val="00E37125"/>
    <w:rsid w:val="00E3727B"/>
    <w:rsid w:val="00E37747"/>
    <w:rsid w:val="00E37A20"/>
    <w:rsid w:val="00E37A9E"/>
    <w:rsid w:val="00E37E29"/>
    <w:rsid w:val="00E40007"/>
    <w:rsid w:val="00E41AAC"/>
    <w:rsid w:val="00E4245D"/>
    <w:rsid w:val="00E43215"/>
    <w:rsid w:val="00E43CF8"/>
    <w:rsid w:val="00E44194"/>
    <w:rsid w:val="00E44482"/>
    <w:rsid w:val="00E45FFC"/>
    <w:rsid w:val="00E46533"/>
    <w:rsid w:val="00E478B8"/>
    <w:rsid w:val="00E50EDE"/>
    <w:rsid w:val="00E5101E"/>
    <w:rsid w:val="00E5360F"/>
    <w:rsid w:val="00E54E67"/>
    <w:rsid w:val="00E556B2"/>
    <w:rsid w:val="00E55776"/>
    <w:rsid w:val="00E558EF"/>
    <w:rsid w:val="00E559FB"/>
    <w:rsid w:val="00E56E29"/>
    <w:rsid w:val="00E570AC"/>
    <w:rsid w:val="00E572B4"/>
    <w:rsid w:val="00E57630"/>
    <w:rsid w:val="00E57B29"/>
    <w:rsid w:val="00E57C02"/>
    <w:rsid w:val="00E57EF8"/>
    <w:rsid w:val="00E57FD0"/>
    <w:rsid w:val="00E57FF7"/>
    <w:rsid w:val="00E60E97"/>
    <w:rsid w:val="00E60E9A"/>
    <w:rsid w:val="00E615DC"/>
    <w:rsid w:val="00E61611"/>
    <w:rsid w:val="00E61724"/>
    <w:rsid w:val="00E62051"/>
    <w:rsid w:val="00E62308"/>
    <w:rsid w:val="00E63433"/>
    <w:rsid w:val="00E63523"/>
    <w:rsid w:val="00E63A92"/>
    <w:rsid w:val="00E63C10"/>
    <w:rsid w:val="00E64052"/>
    <w:rsid w:val="00E64B26"/>
    <w:rsid w:val="00E65A15"/>
    <w:rsid w:val="00E66B07"/>
    <w:rsid w:val="00E66F59"/>
    <w:rsid w:val="00E671A0"/>
    <w:rsid w:val="00E67414"/>
    <w:rsid w:val="00E6749C"/>
    <w:rsid w:val="00E67921"/>
    <w:rsid w:val="00E70C3F"/>
    <w:rsid w:val="00E720BB"/>
    <w:rsid w:val="00E73681"/>
    <w:rsid w:val="00E74938"/>
    <w:rsid w:val="00E749E9"/>
    <w:rsid w:val="00E74F09"/>
    <w:rsid w:val="00E75868"/>
    <w:rsid w:val="00E758B2"/>
    <w:rsid w:val="00E75B9F"/>
    <w:rsid w:val="00E75DBE"/>
    <w:rsid w:val="00E763BC"/>
    <w:rsid w:val="00E76B07"/>
    <w:rsid w:val="00E76C2C"/>
    <w:rsid w:val="00E775BF"/>
    <w:rsid w:val="00E77602"/>
    <w:rsid w:val="00E77775"/>
    <w:rsid w:val="00E803B3"/>
    <w:rsid w:val="00E8086A"/>
    <w:rsid w:val="00E80884"/>
    <w:rsid w:val="00E81779"/>
    <w:rsid w:val="00E81B83"/>
    <w:rsid w:val="00E822AB"/>
    <w:rsid w:val="00E82392"/>
    <w:rsid w:val="00E82D20"/>
    <w:rsid w:val="00E82FD1"/>
    <w:rsid w:val="00E832D1"/>
    <w:rsid w:val="00E8345F"/>
    <w:rsid w:val="00E839D1"/>
    <w:rsid w:val="00E841F1"/>
    <w:rsid w:val="00E8478B"/>
    <w:rsid w:val="00E84D44"/>
    <w:rsid w:val="00E85994"/>
    <w:rsid w:val="00E859DC"/>
    <w:rsid w:val="00E85E7C"/>
    <w:rsid w:val="00E86273"/>
    <w:rsid w:val="00E86B6D"/>
    <w:rsid w:val="00E87321"/>
    <w:rsid w:val="00E87830"/>
    <w:rsid w:val="00E91FEC"/>
    <w:rsid w:val="00E925EF"/>
    <w:rsid w:val="00E92945"/>
    <w:rsid w:val="00E92C8F"/>
    <w:rsid w:val="00E93025"/>
    <w:rsid w:val="00E93C9B"/>
    <w:rsid w:val="00E95398"/>
    <w:rsid w:val="00E95860"/>
    <w:rsid w:val="00E95AE4"/>
    <w:rsid w:val="00E95B75"/>
    <w:rsid w:val="00E96683"/>
    <w:rsid w:val="00E96930"/>
    <w:rsid w:val="00E97613"/>
    <w:rsid w:val="00E97649"/>
    <w:rsid w:val="00E97B89"/>
    <w:rsid w:val="00E97E51"/>
    <w:rsid w:val="00EA0F34"/>
    <w:rsid w:val="00EA139D"/>
    <w:rsid w:val="00EA193F"/>
    <w:rsid w:val="00EA1A69"/>
    <w:rsid w:val="00EA46C1"/>
    <w:rsid w:val="00EA47CB"/>
    <w:rsid w:val="00EA4A33"/>
    <w:rsid w:val="00EA4C66"/>
    <w:rsid w:val="00EA4F81"/>
    <w:rsid w:val="00EA500D"/>
    <w:rsid w:val="00EA515F"/>
    <w:rsid w:val="00EA5CB8"/>
    <w:rsid w:val="00EA6137"/>
    <w:rsid w:val="00EA6529"/>
    <w:rsid w:val="00EA6731"/>
    <w:rsid w:val="00EA68CE"/>
    <w:rsid w:val="00EA71F1"/>
    <w:rsid w:val="00EB01BE"/>
    <w:rsid w:val="00EB0516"/>
    <w:rsid w:val="00EB234F"/>
    <w:rsid w:val="00EB3713"/>
    <w:rsid w:val="00EB3956"/>
    <w:rsid w:val="00EB451E"/>
    <w:rsid w:val="00EB456F"/>
    <w:rsid w:val="00EB4AD2"/>
    <w:rsid w:val="00EB5BD0"/>
    <w:rsid w:val="00EB5D32"/>
    <w:rsid w:val="00EB68BA"/>
    <w:rsid w:val="00EB7749"/>
    <w:rsid w:val="00EC0287"/>
    <w:rsid w:val="00EC0FF1"/>
    <w:rsid w:val="00EC129D"/>
    <w:rsid w:val="00EC1690"/>
    <w:rsid w:val="00EC1E2B"/>
    <w:rsid w:val="00EC2082"/>
    <w:rsid w:val="00EC20C3"/>
    <w:rsid w:val="00EC213B"/>
    <w:rsid w:val="00EC2A84"/>
    <w:rsid w:val="00EC328A"/>
    <w:rsid w:val="00EC33DB"/>
    <w:rsid w:val="00EC364C"/>
    <w:rsid w:val="00EC57B7"/>
    <w:rsid w:val="00ED04EA"/>
    <w:rsid w:val="00ED08F6"/>
    <w:rsid w:val="00ED18E7"/>
    <w:rsid w:val="00ED22A9"/>
    <w:rsid w:val="00ED2930"/>
    <w:rsid w:val="00ED2A1F"/>
    <w:rsid w:val="00ED2E75"/>
    <w:rsid w:val="00ED3929"/>
    <w:rsid w:val="00ED3FC6"/>
    <w:rsid w:val="00ED41E3"/>
    <w:rsid w:val="00ED5C4B"/>
    <w:rsid w:val="00ED68F5"/>
    <w:rsid w:val="00EE0454"/>
    <w:rsid w:val="00EE110F"/>
    <w:rsid w:val="00EE28C4"/>
    <w:rsid w:val="00EE2A17"/>
    <w:rsid w:val="00EE2E14"/>
    <w:rsid w:val="00EE3518"/>
    <w:rsid w:val="00EE39E8"/>
    <w:rsid w:val="00EE4A34"/>
    <w:rsid w:val="00EE4D03"/>
    <w:rsid w:val="00EE56E8"/>
    <w:rsid w:val="00EE7C6B"/>
    <w:rsid w:val="00EF0790"/>
    <w:rsid w:val="00EF0899"/>
    <w:rsid w:val="00EF0C8E"/>
    <w:rsid w:val="00EF0E1B"/>
    <w:rsid w:val="00EF1F62"/>
    <w:rsid w:val="00EF285D"/>
    <w:rsid w:val="00EF365D"/>
    <w:rsid w:val="00EF3D80"/>
    <w:rsid w:val="00EF5258"/>
    <w:rsid w:val="00EF61B3"/>
    <w:rsid w:val="00EF6A32"/>
    <w:rsid w:val="00EF7250"/>
    <w:rsid w:val="00EF7499"/>
    <w:rsid w:val="00EF7A9E"/>
    <w:rsid w:val="00F00158"/>
    <w:rsid w:val="00F00B24"/>
    <w:rsid w:val="00F01694"/>
    <w:rsid w:val="00F018AF"/>
    <w:rsid w:val="00F01AC7"/>
    <w:rsid w:val="00F01AF4"/>
    <w:rsid w:val="00F0395D"/>
    <w:rsid w:val="00F03D7D"/>
    <w:rsid w:val="00F051B6"/>
    <w:rsid w:val="00F05420"/>
    <w:rsid w:val="00F05B42"/>
    <w:rsid w:val="00F05E7A"/>
    <w:rsid w:val="00F064D6"/>
    <w:rsid w:val="00F065D7"/>
    <w:rsid w:val="00F0712F"/>
    <w:rsid w:val="00F072F2"/>
    <w:rsid w:val="00F07CCD"/>
    <w:rsid w:val="00F10198"/>
    <w:rsid w:val="00F10DF7"/>
    <w:rsid w:val="00F116A7"/>
    <w:rsid w:val="00F1316B"/>
    <w:rsid w:val="00F139C6"/>
    <w:rsid w:val="00F153C2"/>
    <w:rsid w:val="00F15735"/>
    <w:rsid w:val="00F157C5"/>
    <w:rsid w:val="00F158AC"/>
    <w:rsid w:val="00F15A4E"/>
    <w:rsid w:val="00F160E1"/>
    <w:rsid w:val="00F1675B"/>
    <w:rsid w:val="00F16CDD"/>
    <w:rsid w:val="00F208B9"/>
    <w:rsid w:val="00F208EB"/>
    <w:rsid w:val="00F20B0F"/>
    <w:rsid w:val="00F21F30"/>
    <w:rsid w:val="00F22830"/>
    <w:rsid w:val="00F2295E"/>
    <w:rsid w:val="00F22EB0"/>
    <w:rsid w:val="00F23240"/>
    <w:rsid w:val="00F235C1"/>
    <w:rsid w:val="00F2374E"/>
    <w:rsid w:val="00F23938"/>
    <w:rsid w:val="00F24830"/>
    <w:rsid w:val="00F24A23"/>
    <w:rsid w:val="00F24D71"/>
    <w:rsid w:val="00F255AE"/>
    <w:rsid w:val="00F25DB9"/>
    <w:rsid w:val="00F30019"/>
    <w:rsid w:val="00F30964"/>
    <w:rsid w:val="00F317BE"/>
    <w:rsid w:val="00F3200E"/>
    <w:rsid w:val="00F325BF"/>
    <w:rsid w:val="00F328A7"/>
    <w:rsid w:val="00F3375B"/>
    <w:rsid w:val="00F33892"/>
    <w:rsid w:val="00F33CF9"/>
    <w:rsid w:val="00F342A5"/>
    <w:rsid w:val="00F34582"/>
    <w:rsid w:val="00F35341"/>
    <w:rsid w:val="00F35BAF"/>
    <w:rsid w:val="00F35DEE"/>
    <w:rsid w:val="00F35E90"/>
    <w:rsid w:val="00F37682"/>
    <w:rsid w:val="00F40655"/>
    <w:rsid w:val="00F40EAF"/>
    <w:rsid w:val="00F42D56"/>
    <w:rsid w:val="00F42F2C"/>
    <w:rsid w:val="00F4358C"/>
    <w:rsid w:val="00F43708"/>
    <w:rsid w:val="00F4497F"/>
    <w:rsid w:val="00F44C53"/>
    <w:rsid w:val="00F45754"/>
    <w:rsid w:val="00F46369"/>
    <w:rsid w:val="00F46E29"/>
    <w:rsid w:val="00F46E4F"/>
    <w:rsid w:val="00F47594"/>
    <w:rsid w:val="00F47CA7"/>
    <w:rsid w:val="00F47E69"/>
    <w:rsid w:val="00F51629"/>
    <w:rsid w:val="00F51AF3"/>
    <w:rsid w:val="00F52DA5"/>
    <w:rsid w:val="00F53064"/>
    <w:rsid w:val="00F53180"/>
    <w:rsid w:val="00F5457A"/>
    <w:rsid w:val="00F54607"/>
    <w:rsid w:val="00F54B37"/>
    <w:rsid w:val="00F55162"/>
    <w:rsid w:val="00F553D1"/>
    <w:rsid w:val="00F5549D"/>
    <w:rsid w:val="00F56A39"/>
    <w:rsid w:val="00F56C09"/>
    <w:rsid w:val="00F571DA"/>
    <w:rsid w:val="00F579E1"/>
    <w:rsid w:val="00F60443"/>
    <w:rsid w:val="00F60F06"/>
    <w:rsid w:val="00F615E8"/>
    <w:rsid w:val="00F63685"/>
    <w:rsid w:val="00F637F9"/>
    <w:rsid w:val="00F63E54"/>
    <w:rsid w:val="00F640AF"/>
    <w:rsid w:val="00F640EB"/>
    <w:rsid w:val="00F6410D"/>
    <w:rsid w:val="00F6479F"/>
    <w:rsid w:val="00F648A8"/>
    <w:rsid w:val="00F64DDB"/>
    <w:rsid w:val="00F65FD5"/>
    <w:rsid w:val="00F65FFE"/>
    <w:rsid w:val="00F666F5"/>
    <w:rsid w:val="00F6674A"/>
    <w:rsid w:val="00F675C4"/>
    <w:rsid w:val="00F67614"/>
    <w:rsid w:val="00F6786A"/>
    <w:rsid w:val="00F67D77"/>
    <w:rsid w:val="00F67FA8"/>
    <w:rsid w:val="00F7001D"/>
    <w:rsid w:val="00F70167"/>
    <w:rsid w:val="00F70286"/>
    <w:rsid w:val="00F702E6"/>
    <w:rsid w:val="00F70D77"/>
    <w:rsid w:val="00F710E1"/>
    <w:rsid w:val="00F713F8"/>
    <w:rsid w:val="00F718C0"/>
    <w:rsid w:val="00F72079"/>
    <w:rsid w:val="00F7245A"/>
    <w:rsid w:val="00F72762"/>
    <w:rsid w:val="00F73D77"/>
    <w:rsid w:val="00F7471F"/>
    <w:rsid w:val="00F748C5"/>
    <w:rsid w:val="00F74DCE"/>
    <w:rsid w:val="00F757D8"/>
    <w:rsid w:val="00F75A8F"/>
    <w:rsid w:val="00F76738"/>
    <w:rsid w:val="00F772E0"/>
    <w:rsid w:val="00F776FC"/>
    <w:rsid w:val="00F77F2F"/>
    <w:rsid w:val="00F80330"/>
    <w:rsid w:val="00F807FF"/>
    <w:rsid w:val="00F811B0"/>
    <w:rsid w:val="00F82BAF"/>
    <w:rsid w:val="00F82E9D"/>
    <w:rsid w:val="00F83D19"/>
    <w:rsid w:val="00F83E2B"/>
    <w:rsid w:val="00F8489E"/>
    <w:rsid w:val="00F8551A"/>
    <w:rsid w:val="00F859D5"/>
    <w:rsid w:val="00F85E26"/>
    <w:rsid w:val="00F85FB8"/>
    <w:rsid w:val="00F86F06"/>
    <w:rsid w:val="00F8731A"/>
    <w:rsid w:val="00F92988"/>
    <w:rsid w:val="00F935C6"/>
    <w:rsid w:val="00F936C6"/>
    <w:rsid w:val="00F93978"/>
    <w:rsid w:val="00F93CB4"/>
    <w:rsid w:val="00F94003"/>
    <w:rsid w:val="00F9407B"/>
    <w:rsid w:val="00F95940"/>
    <w:rsid w:val="00F97BC1"/>
    <w:rsid w:val="00FA03D1"/>
    <w:rsid w:val="00FA07F1"/>
    <w:rsid w:val="00FA0CE3"/>
    <w:rsid w:val="00FA1489"/>
    <w:rsid w:val="00FA1EA8"/>
    <w:rsid w:val="00FA2012"/>
    <w:rsid w:val="00FA2ED9"/>
    <w:rsid w:val="00FA3799"/>
    <w:rsid w:val="00FA4039"/>
    <w:rsid w:val="00FA4AEF"/>
    <w:rsid w:val="00FA505F"/>
    <w:rsid w:val="00FA560C"/>
    <w:rsid w:val="00FA5CF3"/>
    <w:rsid w:val="00FA5ED6"/>
    <w:rsid w:val="00FA6D18"/>
    <w:rsid w:val="00FA77A2"/>
    <w:rsid w:val="00FA785E"/>
    <w:rsid w:val="00FA7AD9"/>
    <w:rsid w:val="00FA7C57"/>
    <w:rsid w:val="00FB1957"/>
    <w:rsid w:val="00FB19CD"/>
    <w:rsid w:val="00FB1E4D"/>
    <w:rsid w:val="00FB250A"/>
    <w:rsid w:val="00FB2AAA"/>
    <w:rsid w:val="00FB2FDB"/>
    <w:rsid w:val="00FB3CC7"/>
    <w:rsid w:val="00FB497D"/>
    <w:rsid w:val="00FB4B0C"/>
    <w:rsid w:val="00FB4BD6"/>
    <w:rsid w:val="00FB4D44"/>
    <w:rsid w:val="00FB51C6"/>
    <w:rsid w:val="00FB584E"/>
    <w:rsid w:val="00FB798E"/>
    <w:rsid w:val="00FB7BCD"/>
    <w:rsid w:val="00FC0628"/>
    <w:rsid w:val="00FC0967"/>
    <w:rsid w:val="00FC0C0D"/>
    <w:rsid w:val="00FC2257"/>
    <w:rsid w:val="00FC2D6D"/>
    <w:rsid w:val="00FC35C4"/>
    <w:rsid w:val="00FC3F51"/>
    <w:rsid w:val="00FC435F"/>
    <w:rsid w:val="00FC5902"/>
    <w:rsid w:val="00FC6054"/>
    <w:rsid w:val="00FC7244"/>
    <w:rsid w:val="00FC72B5"/>
    <w:rsid w:val="00FC7D91"/>
    <w:rsid w:val="00FD091F"/>
    <w:rsid w:val="00FD0ED5"/>
    <w:rsid w:val="00FD1238"/>
    <w:rsid w:val="00FD125B"/>
    <w:rsid w:val="00FD2785"/>
    <w:rsid w:val="00FD296E"/>
    <w:rsid w:val="00FD2F69"/>
    <w:rsid w:val="00FD3016"/>
    <w:rsid w:val="00FD35BB"/>
    <w:rsid w:val="00FD3C85"/>
    <w:rsid w:val="00FD43AA"/>
    <w:rsid w:val="00FD480D"/>
    <w:rsid w:val="00FD5244"/>
    <w:rsid w:val="00FD5463"/>
    <w:rsid w:val="00FD6100"/>
    <w:rsid w:val="00FD643E"/>
    <w:rsid w:val="00FD7301"/>
    <w:rsid w:val="00FE081D"/>
    <w:rsid w:val="00FE12DB"/>
    <w:rsid w:val="00FE1B1F"/>
    <w:rsid w:val="00FE23FB"/>
    <w:rsid w:val="00FE26A2"/>
    <w:rsid w:val="00FE2D7B"/>
    <w:rsid w:val="00FE2E81"/>
    <w:rsid w:val="00FE505A"/>
    <w:rsid w:val="00FE59E9"/>
    <w:rsid w:val="00FE5F21"/>
    <w:rsid w:val="00FE605D"/>
    <w:rsid w:val="00FE615A"/>
    <w:rsid w:val="00FE722F"/>
    <w:rsid w:val="00FE7974"/>
    <w:rsid w:val="00FE7D49"/>
    <w:rsid w:val="00FF04AD"/>
    <w:rsid w:val="00FF08CD"/>
    <w:rsid w:val="00FF1035"/>
    <w:rsid w:val="00FF1270"/>
    <w:rsid w:val="00FF143C"/>
    <w:rsid w:val="00FF284D"/>
    <w:rsid w:val="00FF28DF"/>
    <w:rsid w:val="00FF312A"/>
    <w:rsid w:val="00FF37D2"/>
    <w:rsid w:val="00FF4552"/>
    <w:rsid w:val="00FF5205"/>
    <w:rsid w:val="00FF5F9A"/>
    <w:rsid w:val="00FF5FAE"/>
    <w:rsid w:val="00FF63CA"/>
    <w:rsid w:val="00FF688F"/>
    <w:rsid w:val="00FF6990"/>
    <w:rsid w:val="00FF6E68"/>
    <w:rsid w:val="00FF7BA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D815B2"/>
  <w15:docId w15:val="{20D8A2FA-EF94-4FC7-88F1-8B3BE9E8E1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37603"/>
    <w:rPr>
      <w:rFonts w:ascii="Calibri" w:eastAsia="Calibri" w:hAnsi="Calibri" w:cs="Times New Roman"/>
    </w:rPr>
  </w:style>
  <w:style w:type="paragraph" w:styleId="1">
    <w:name w:val="heading 1"/>
    <w:basedOn w:val="a"/>
    <w:next w:val="a"/>
    <w:link w:val="10"/>
    <w:uiPriority w:val="99"/>
    <w:qFormat/>
    <w:rsid w:val="001C2719"/>
    <w:pPr>
      <w:keepNext/>
      <w:spacing w:after="0" w:line="240" w:lineRule="auto"/>
      <w:jc w:val="center"/>
      <w:outlineLvl w:val="0"/>
    </w:pPr>
    <w:rPr>
      <w:rFonts w:ascii="Courier New" w:eastAsia="Times New Roman" w:hAnsi="Courier New" w:cs="Courier New"/>
      <w:b/>
      <w:bCs/>
      <w:sz w:val="56"/>
      <w:szCs w:val="56"/>
      <w:lang w:eastAsia="ru-RU"/>
    </w:rPr>
  </w:style>
  <w:style w:type="paragraph" w:styleId="2">
    <w:name w:val="heading 2"/>
    <w:basedOn w:val="a"/>
    <w:next w:val="a"/>
    <w:link w:val="20"/>
    <w:uiPriority w:val="99"/>
    <w:qFormat/>
    <w:rsid w:val="001C2719"/>
    <w:pPr>
      <w:keepNext/>
      <w:spacing w:before="240" w:after="60" w:line="240" w:lineRule="auto"/>
      <w:outlineLvl w:val="1"/>
    </w:pPr>
    <w:rPr>
      <w:rFonts w:ascii="Arial" w:eastAsia="Times New Roman" w:hAnsi="Arial" w:cs="Arial"/>
      <w:b/>
      <w:bCs/>
      <w:i/>
      <w:iCs/>
      <w:sz w:val="28"/>
      <w:szCs w:val="28"/>
      <w:lang w:eastAsia="ru-RU"/>
    </w:rPr>
  </w:style>
  <w:style w:type="paragraph" w:styleId="3">
    <w:name w:val="heading 3"/>
    <w:basedOn w:val="a"/>
    <w:next w:val="a"/>
    <w:link w:val="30"/>
    <w:uiPriority w:val="99"/>
    <w:qFormat/>
    <w:rsid w:val="001C2719"/>
    <w:pPr>
      <w:keepNext/>
      <w:spacing w:before="240" w:after="60" w:line="240" w:lineRule="auto"/>
      <w:outlineLvl w:val="2"/>
    </w:pPr>
    <w:rPr>
      <w:rFonts w:ascii="Arial" w:eastAsia="Times New Roman" w:hAnsi="Arial" w:cs="Arial"/>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1C2719"/>
    <w:rPr>
      <w:rFonts w:ascii="Courier New" w:eastAsia="Times New Roman" w:hAnsi="Courier New" w:cs="Courier New"/>
      <w:b/>
      <w:bCs/>
      <w:sz w:val="56"/>
      <w:szCs w:val="56"/>
      <w:lang w:eastAsia="ru-RU"/>
    </w:rPr>
  </w:style>
  <w:style w:type="character" w:customStyle="1" w:styleId="20">
    <w:name w:val="Заголовок 2 Знак"/>
    <w:basedOn w:val="a0"/>
    <w:link w:val="2"/>
    <w:uiPriority w:val="99"/>
    <w:rsid w:val="001C2719"/>
    <w:rPr>
      <w:rFonts w:ascii="Arial" w:eastAsia="Times New Roman" w:hAnsi="Arial" w:cs="Arial"/>
      <w:b/>
      <w:bCs/>
      <w:i/>
      <w:iCs/>
      <w:sz w:val="28"/>
      <w:szCs w:val="28"/>
      <w:lang w:eastAsia="ru-RU"/>
    </w:rPr>
  </w:style>
  <w:style w:type="character" w:customStyle="1" w:styleId="30">
    <w:name w:val="Заголовок 3 Знак"/>
    <w:basedOn w:val="a0"/>
    <w:link w:val="3"/>
    <w:uiPriority w:val="99"/>
    <w:rsid w:val="001C2719"/>
    <w:rPr>
      <w:rFonts w:ascii="Arial" w:eastAsia="Times New Roman" w:hAnsi="Arial" w:cs="Arial"/>
      <w:b/>
      <w:bCs/>
      <w:sz w:val="26"/>
      <w:szCs w:val="26"/>
      <w:lang w:eastAsia="ru-RU"/>
    </w:rPr>
  </w:style>
  <w:style w:type="paragraph" w:styleId="a3">
    <w:name w:val="Body Text"/>
    <w:basedOn w:val="a"/>
    <w:link w:val="a4"/>
    <w:uiPriority w:val="99"/>
    <w:unhideWhenUsed/>
    <w:rsid w:val="00103601"/>
    <w:pPr>
      <w:spacing w:after="120"/>
    </w:pPr>
  </w:style>
  <w:style w:type="character" w:customStyle="1" w:styleId="a4">
    <w:name w:val="Основной текст Знак"/>
    <w:basedOn w:val="a0"/>
    <w:link w:val="a3"/>
    <w:uiPriority w:val="99"/>
    <w:rsid w:val="00103601"/>
    <w:rPr>
      <w:rFonts w:ascii="Calibri" w:eastAsia="Calibri" w:hAnsi="Calibri" w:cs="Times New Roman"/>
    </w:rPr>
  </w:style>
  <w:style w:type="table" w:styleId="a5">
    <w:name w:val="Table Grid"/>
    <w:basedOn w:val="a1"/>
    <w:uiPriority w:val="59"/>
    <w:rsid w:val="001036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103601"/>
    <w:pPr>
      <w:spacing w:after="0" w:line="240" w:lineRule="auto"/>
    </w:pPr>
    <w:rPr>
      <w:rFonts w:ascii="Tahoma" w:eastAsiaTheme="minorHAnsi" w:hAnsi="Tahoma" w:cs="Tahoma"/>
      <w:sz w:val="16"/>
      <w:szCs w:val="16"/>
    </w:rPr>
  </w:style>
  <w:style w:type="character" w:customStyle="1" w:styleId="a7">
    <w:name w:val="Текст выноски Знак"/>
    <w:basedOn w:val="a0"/>
    <w:link w:val="a6"/>
    <w:uiPriority w:val="99"/>
    <w:semiHidden/>
    <w:rsid w:val="00103601"/>
    <w:rPr>
      <w:rFonts w:ascii="Tahoma" w:hAnsi="Tahoma" w:cs="Tahoma"/>
      <w:sz w:val="16"/>
      <w:szCs w:val="16"/>
    </w:rPr>
  </w:style>
  <w:style w:type="paragraph" w:styleId="a8">
    <w:name w:val="header"/>
    <w:basedOn w:val="a"/>
    <w:link w:val="a9"/>
    <w:uiPriority w:val="99"/>
    <w:unhideWhenUsed/>
    <w:rsid w:val="00103601"/>
    <w:pPr>
      <w:tabs>
        <w:tab w:val="center" w:pos="4677"/>
        <w:tab w:val="right" w:pos="9355"/>
      </w:tabs>
      <w:spacing w:after="0" w:line="240" w:lineRule="auto"/>
    </w:pPr>
    <w:rPr>
      <w:rFonts w:asciiTheme="minorHAnsi" w:eastAsiaTheme="minorHAnsi" w:hAnsiTheme="minorHAnsi" w:cstheme="minorBidi"/>
    </w:rPr>
  </w:style>
  <w:style w:type="character" w:customStyle="1" w:styleId="a9">
    <w:name w:val="Верхний колонтитул Знак"/>
    <w:basedOn w:val="a0"/>
    <w:link w:val="a8"/>
    <w:uiPriority w:val="99"/>
    <w:rsid w:val="00103601"/>
  </w:style>
  <w:style w:type="paragraph" w:styleId="aa">
    <w:name w:val="footer"/>
    <w:basedOn w:val="a"/>
    <w:link w:val="ab"/>
    <w:uiPriority w:val="99"/>
    <w:unhideWhenUsed/>
    <w:rsid w:val="00103601"/>
    <w:pPr>
      <w:tabs>
        <w:tab w:val="center" w:pos="4677"/>
        <w:tab w:val="right" w:pos="9355"/>
      </w:tabs>
      <w:spacing w:after="0" w:line="240" w:lineRule="auto"/>
    </w:pPr>
    <w:rPr>
      <w:rFonts w:asciiTheme="minorHAnsi" w:eastAsiaTheme="minorHAnsi" w:hAnsiTheme="minorHAnsi" w:cstheme="minorBidi"/>
    </w:rPr>
  </w:style>
  <w:style w:type="character" w:customStyle="1" w:styleId="ab">
    <w:name w:val="Нижний колонтитул Знак"/>
    <w:basedOn w:val="a0"/>
    <w:link w:val="aa"/>
    <w:uiPriority w:val="99"/>
    <w:rsid w:val="00103601"/>
  </w:style>
  <w:style w:type="paragraph" w:styleId="ac">
    <w:name w:val="List Paragraph"/>
    <w:basedOn w:val="a"/>
    <w:link w:val="ad"/>
    <w:qFormat/>
    <w:rsid w:val="0081258D"/>
    <w:pPr>
      <w:ind w:left="720"/>
      <w:contextualSpacing/>
    </w:pPr>
  </w:style>
  <w:style w:type="character" w:customStyle="1" w:styleId="ad">
    <w:name w:val="Абзац списка Знак"/>
    <w:link w:val="ac"/>
    <w:locked/>
    <w:rsid w:val="004253C5"/>
    <w:rPr>
      <w:rFonts w:ascii="Calibri" w:eastAsia="Calibri" w:hAnsi="Calibri" w:cs="Times New Roman"/>
    </w:rPr>
  </w:style>
  <w:style w:type="paragraph" w:styleId="ae">
    <w:name w:val="No Spacing"/>
    <w:link w:val="af"/>
    <w:uiPriority w:val="1"/>
    <w:qFormat/>
    <w:rsid w:val="00C00140"/>
    <w:pPr>
      <w:spacing w:after="0" w:line="240" w:lineRule="auto"/>
    </w:pPr>
    <w:rPr>
      <w:rFonts w:ascii="Times New Roman" w:eastAsia="Times New Roman" w:hAnsi="Times New Roman" w:cs="Times New Roman"/>
      <w:sz w:val="24"/>
      <w:szCs w:val="24"/>
      <w:lang w:eastAsia="ru-RU"/>
    </w:rPr>
  </w:style>
  <w:style w:type="character" w:customStyle="1" w:styleId="af">
    <w:name w:val="Без интервала Знак"/>
    <w:link w:val="ae"/>
    <w:uiPriority w:val="1"/>
    <w:rsid w:val="00C00140"/>
    <w:rPr>
      <w:rFonts w:ascii="Times New Roman" w:eastAsia="Times New Roman" w:hAnsi="Times New Roman" w:cs="Times New Roman"/>
      <w:sz w:val="24"/>
      <w:szCs w:val="24"/>
      <w:lang w:eastAsia="ru-RU"/>
    </w:rPr>
  </w:style>
  <w:style w:type="character" w:customStyle="1" w:styleId="6">
    <w:name w:val="Основной текст (6)_"/>
    <w:link w:val="60"/>
    <w:uiPriority w:val="99"/>
    <w:locked/>
    <w:rsid w:val="00A2754A"/>
    <w:rPr>
      <w:b/>
      <w:bCs/>
      <w:shd w:val="clear" w:color="auto" w:fill="FFFFFF"/>
    </w:rPr>
  </w:style>
  <w:style w:type="paragraph" w:customStyle="1" w:styleId="60">
    <w:name w:val="Основной текст (6)"/>
    <w:basedOn w:val="a"/>
    <w:link w:val="6"/>
    <w:uiPriority w:val="99"/>
    <w:rsid w:val="00A2754A"/>
    <w:pPr>
      <w:shd w:val="clear" w:color="auto" w:fill="FFFFFF"/>
      <w:spacing w:after="0" w:line="240" w:lineRule="atLeast"/>
    </w:pPr>
    <w:rPr>
      <w:rFonts w:asciiTheme="minorHAnsi" w:eastAsiaTheme="minorHAnsi" w:hAnsiTheme="minorHAnsi" w:cstheme="minorBidi"/>
      <w:b/>
      <w:bCs/>
    </w:rPr>
  </w:style>
  <w:style w:type="character" w:customStyle="1" w:styleId="11">
    <w:name w:val="Заголовок №1_"/>
    <w:basedOn w:val="a0"/>
    <w:link w:val="12"/>
    <w:uiPriority w:val="99"/>
    <w:rsid w:val="00494B42"/>
    <w:rPr>
      <w:rFonts w:ascii="Times New Roman" w:eastAsia="Times New Roman" w:hAnsi="Times New Roman" w:cs="Times New Roman"/>
      <w:shd w:val="clear" w:color="auto" w:fill="FFFFFF"/>
    </w:rPr>
  </w:style>
  <w:style w:type="paragraph" w:customStyle="1" w:styleId="12">
    <w:name w:val="Заголовок №1"/>
    <w:basedOn w:val="a"/>
    <w:link w:val="11"/>
    <w:uiPriority w:val="99"/>
    <w:rsid w:val="00494B42"/>
    <w:pPr>
      <w:widowControl w:val="0"/>
      <w:shd w:val="clear" w:color="auto" w:fill="FFFFFF"/>
      <w:spacing w:after="240" w:line="240" w:lineRule="auto"/>
      <w:ind w:left="9140"/>
      <w:jc w:val="both"/>
      <w:outlineLvl w:val="0"/>
    </w:pPr>
    <w:rPr>
      <w:rFonts w:ascii="Times New Roman" w:eastAsia="Times New Roman" w:hAnsi="Times New Roman"/>
    </w:rPr>
  </w:style>
  <w:style w:type="paragraph" w:customStyle="1" w:styleId="af0">
    <w:name w:val="Базовый"/>
    <w:uiPriority w:val="99"/>
    <w:rsid w:val="00611740"/>
    <w:pPr>
      <w:tabs>
        <w:tab w:val="left" w:pos="709"/>
      </w:tabs>
      <w:suppressAutoHyphens/>
      <w:spacing w:line="276" w:lineRule="atLeast"/>
    </w:pPr>
    <w:rPr>
      <w:rFonts w:ascii="Calibri" w:eastAsia="Calibri" w:hAnsi="Calibri" w:cs="Times New Roman"/>
    </w:rPr>
  </w:style>
  <w:style w:type="paragraph" w:styleId="af1">
    <w:name w:val="Normal (Web)"/>
    <w:basedOn w:val="a"/>
    <w:link w:val="af2"/>
    <w:uiPriority w:val="99"/>
    <w:rsid w:val="00142796"/>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2">
    <w:name w:val="Обычный (веб) Знак"/>
    <w:link w:val="af1"/>
    <w:uiPriority w:val="99"/>
    <w:rsid w:val="00AF5CB8"/>
    <w:rPr>
      <w:rFonts w:ascii="Times New Roman" w:eastAsia="Times New Roman" w:hAnsi="Times New Roman" w:cs="Times New Roman"/>
      <w:sz w:val="24"/>
      <w:szCs w:val="24"/>
      <w:lang w:eastAsia="ru-RU"/>
    </w:rPr>
  </w:style>
  <w:style w:type="character" w:customStyle="1" w:styleId="af3">
    <w:name w:val="Цветовое выделение"/>
    <w:uiPriority w:val="99"/>
    <w:rsid w:val="000A3659"/>
    <w:rPr>
      <w:b/>
      <w:color w:val="26282F"/>
    </w:rPr>
  </w:style>
  <w:style w:type="paragraph" w:customStyle="1" w:styleId="af4">
    <w:name w:val="Нормальный (таблица)"/>
    <w:basedOn w:val="a"/>
    <w:next w:val="a"/>
    <w:uiPriority w:val="99"/>
    <w:rsid w:val="000A3659"/>
    <w:pPr>
      <w:widowControl w:val="0"/>
      <w:autoSpaceDE w:val="0"/>
      <w:autoSpaceDN w:val="0"/>
      <w:adjustRightInd w:val="0"/>
      <w:spacing w:after="0" w:line="240" w:lineRule="auto"/>
      <w:jc w:val="both"/>
    </w:pPr>
    <w:rPr>
      <w:rFonts w:ascii="Times New Roman CYR" w:eastAsiaTheme="minorEastAsia" w:hAnsi="Times New Roman CYR" w:cs="Times New Roman CYR"/>
      <w:sz w:val="24"/>
      <w:szCs w:val="24"/>
      <w:lang w:eastAsia="ru-RU"/>
    </w:rPr>
  </w:style>
  <w:style w:type="paragraph" w:customStyle="1" w:styleId="af5">
    <w:name w:val="Прижатый влево"/>
    <w:basedOn w:val="a"/>
    <w:next w:val="a"/>
    <w:uiPriority w:val="99"/>
    <w:rsid w:val="000A3659"/>
    <w:pPr>
      <w:widowControl w:val="0"/>
      <w:autoSpaceDE w:val="0"/>
      <w:autoSpaceDN w:val="0"/>
      <w:adjustRightInd w:val="0"/>
      <w:spacing w:after="0" w:line="240" w:lineRule="auto"/>
    </w:pPr>
    <w:rPr>
      <w:rFonts w:ascii="Times New Roman CYR" w:eastAsiaTheme="minorEastAsia" w:hAnsi="Times New Roman CYR" w:cs="Times New Roman CYR"/>
      <w:sz w:val="24"/>
      <w:szCs w:val="24"/>
      <w:lang w:eastAsia="ru-RU"/>
    </w:rPr>
  </w:style>
  <w:style w:type="character" w:customStyle="1" w:styleId="af6">
    <w:name w:val="Гипертекстовая ссылка"/>
    <w:basedOn w:val="af3"/>
    <w:uiPriority w:val="99"/>
    <w:rsid w:val="00D12527"/>
    <w:rPr>
      <w:rFonts w:cs="Times New Roman"/>
      <w:b w:val="0"/>
      <w:color w:val="106BBE"/>
    </w:rPr>
  </w:style>
  <w:style w:type="character" w:customStyle="1" w:styleId="af7">
    <w:name w:val="Другое_"/>
    <w:link w:val="af8"/>
    <w:rsid w:val="00FF6E68"/>
    <w:rPr>
      <w:rFonts w:ascii="Times New Roman" w:eastAsia="Times New Roman" w:hAnsi="Times New Roman"/>
      <w:sz w:val="19"/>
      <w:szCs w:val="19"/>
      <w:shd w:val="clear" w:color="auto" w:fill="FFFFFF"/>
    </w:rPr>
  </w:style>
  <w:style w:type="paragraph" w:customStyle="1" w:styleId="af8">
    <w:name w:val="Другое"/>
    <w:basedOn w:val="a"/>
    <w:link w:val="af7"/>
    <w:rsid w:val="00FF6E68"/>
    <w:pPr>
      <w:widowControl w:val="0"/>
      <w:shd w:val="clear" w:color="auto" w:fill="FFFFFF"/>
      <w:spacing w:after="0" w:line="240" w:lineRule="auto"/>
    </w:pPr>
    <w:rPr>
      <w:rFonts w:ascii="Times New Roman" w:eastAsia="Times New Roman" w:hAnsi="Times New Roman" w:cstheme="minorBidi"/>
      <w:sz w:val="19"/>
      <w:szCs w:val="19"/>
    </w:rPr>
  </w:style>
  <w:style w:type="paragraph" w:styleId="af9">
    <w:name w:val="Body Text Indent"/>
    <w:basedOn w:val="a"/>
    <w:link w:val="afa"/>
    <w:uiPriority w:val="99"/>
    <w:unhideWhenUsed/>
    <w:rsid w:val="00AF5CB8"/>
    <w:pPr>
      <w:spacing w:after="120"/>
      <w:ind w:left="283"/>
    </w:pPr>
  </w:style>
  <w:style w:type="character" w:customStyle="1" w:styleId="afa">
    <w:name w:val="Основной текст с отступом Знак"/>
    <w:basedOn w:val="a0"/>
    <w:link w:val="af9"/>
    <w:uiPriority w:val="99"/>
    <w:rsid w:val="00AF5CB8"/>
    <w:rPr>
      <w:rFonts w:ascii="Calibri" w:eastAsia="Calibri" w:hAnsi="Calibri" w:cs="Times New Roman"/>
    </w:rPr>
  </w:style>
  <w:style w:type="paragraph" w:customStyle="1" w:styleId="BodyText22">
    <w:name w:val="Body Text 22"/>
    <w:basedOn w:val="a"/>
    <w:rsid w:val="00AF5CB8"/>
    <w:pPr>
      <w:widowControl w:val="0"/>
      <w:suppressAutoHyphens/>
      <w:spacing w:after="0" w:line="240" w:lineRule="auto"/>
      <w:ind w:firstLine="720"/>
      <w:jc w:val="both"/>
    </w:pPr>
    <w:rPr>
      <w:rFonts w:ascii="Times New Roman" w:eastAsia="Andale Sans UI" w:hAnsi="Times New Roman" w:cs="Tahoma"/>
      <w:kern w:val="1"/>
      <w:sz w:val="24"/>
      <w:szCs w:val="20"/>
      <w:u w:color="000000"/>
      <w:lang w:val="de-DE" w:eastAsia="fa-IR" w:bidi="fa-IR"/>
    </w:rPr>
  </w:style>
  <w:style w:type="character" w:customStyle="1" w:styleId="13">
    <w:name w:val="Основной шрифт абзаца1"/>
    <w:rsid w:val="00AF5CB8"/>
  </w:style>
  <w:style w:type="paragraph" w:customStyle="1" w:styleId="14">
    <w:name w:val="Обычный1"/>
    <w:rsid w:val="00AF5CB8"/>
    <w:pPr>
      <w:widowControl w:val="0"/>
      <w:suppressAutoHyphens/>
      <w:spacing w:after="0" w:line="100" w:lineRule="atLeast"/>
      <w:textAlignment w:val="baseline"/>
    </w:pPr>
    <w:rPr>
      <w:rFonts w:ascii="Arial" w:eastAsia="Arial Unicode MS" w:hAnsi="Arial" w:cs="Tahoma"/>
      <w:kern w:val="1"/>
      <w:sz w:val="21"/>
      <w:szCs w:val="24"/>
      <w:lang w:eastAsia="ar-SA"/>
    </w:rPr>
  </w:style>
  <w:style w:type="paragraph" w:customStyle="1" w:styleId="afb">
    <w:name w:val="Знак Знак Знак Знак"/>
    <w:basedOn w:val="a"/>
    <w:rsid w:val="00AF5CB8"/>
    <w:pPr>
      <w:tabs>
        <w:tab w:val="num" w:pos="360"/>
      </w:tabs>
      <w:spacing w:after="160" w:line="240" w:lineRule="exact"/>
    </w:pPr>
    <w:rPr>
      <w:rFonts w:ascii="Verdana" w:eastAsia="Times New Roman" w:hAnsi="Verdana" w:cs="Verdana"/>
      <w:sz w:val="20"/>
      <w:szCs w:val="20"/>
      <w:u w:color="000000"/>
      <w:lang w:val="en-US"/>
    </w:rPr>
  </w:style>
  <w:style w:type="paragraph" w:customStyle="1" w:styleId="31">
    <w:name w:val="Основной текст 31"/>
    <w:basedOn w:val="a"/>
    <w:rsid w:val="00AF5CB8"/>
    <w:pPr>
      <w:suppressAutoHyphens/>
      <w:spacing w:after="120" w:line="240" w:lineRule="auto"/>
    </w:pPr>
    <w:rPr>
      <w:rFonts w:ascii="Times New Roman" w:eastAsia="Times New Roman" w:hAnsi="Times New Roman"/>
      <w:sz w:val="16"/>
      <w:szCs w:val="16"/>
      <w:lang w:eastAsia="ar-SA"/>
    </w:rPr>
  </w:style>
  <w:style w:type="paragraph" w:customStyle="1" w:styleId="bodytext2">
    <w:name w:val="bodytext2"/>
    <w:basedOn w:val="a"/>
    <w:rsid w:val="00D74263"/>
    <w:pPr>
      <w:spacing w:before="100" w:beforeAutospacing="1" w:after="100" w:afterAutospacing="1" w:line="240" w:lineRule="auto"/>
    </w:pPr>
    <w:rPr>
      <w:rFonts w:ascii="Times New Roman" w:eastAsiaTheme="minorEastAsia" w:hAnsi="Times New Roman"/>
      <w:sz w:val="24"/>
      <w:szCs w:val="24"/>
      <w:lang w:eastAsia="ru-RU"/>
    </w:rPr>
  </w:style>
  <w:style w:type="paragraph" w:customStyle="1" w:styleId="afc">
    <w:name w:val="Знак Знак Знак Знак Знак Знак Знак Знак Знак"/>
    <w:basedOn w:val="a"/>
    <w:rsid w:val="00C02843"/>
    <w:pPr>
      <w:spacing w:after="160" w:line="240" w:lineRule="exact"/>
    </w:pPr>
    <w:rPr>
      <w:rFonts w:ascii="Verdana" w:eastAsia="Times New Roman" w:hAnsi="Verdana"/>
      <w:sz w:val="20"/>
      <w:szCs w:val="20"/>
      <w:lang w:val="en-US"/>
    </w:rPr>
  </w:style>
  <w:style w:type="character" w:styleId="afd">
    <w:name w:val="Hyperlink"/>
    <w:basedOn w:val="a0"/>
    <w:uiPriority w:val="99"/>
    <w:unhideWhenUsed/>
    <w:rsid w:val="0081534D"/>
    <w:rPr>
      <w:color w:val="0000FF"/>
      <w:u w:val="single"/>
    </w:rPr>
  </w:style>
  <w:style w:type="character" w:styleId="afe">
    <w:name w:val="Strong"/>
    <w:basedOn w:val="a0"/>
    <w:uiPriority w:val="22"/>
    <w:qFormat/>
    <w:rsid w:val="005873E2"/>
    <w:rPr>
      <w:b/>
      <w:bCs/>
    </w:rPr>
  </w:style>
  <w:style w:type="paragraph" w:customStyle="1" w:styleId="Default">
    <w:name w:val="Default"/>
    <w:rsid w:val="00835ABD"/>
    <w:pPr>
      <w:autoSpaceDE w:val="0"/>
      <w:autoSpaceDN w:val="0"/>
      <w:adjustRightInd w:val="0"/>
      <w:spacing w:after="0" w:line="240" w:lineRule="auto"/>
    </w:pPr>
    <w:rPr>
      <w:rFonts w:ascii="Arial" w:hAnsi="Arial" w:cs="Arial"/>
      <w:color w:val="000000"/>
      <w:sz w:val="24"/>
      <w:szCs w:val="24"/>
    </w:rPr>
  </w:style>
  <w:style w:type="paragraph" w:styleId="aff">
    <w:name w:val="footnote text"/>
    <w:basedOn w:val="a"/>
    <w:link w:val="aff0"/>
    <w:rsid w:val="00D70F08"/>
    <w:pPr>
      <w:spacing w:after="0" w:line="240" w:lineRule="auto"/>
    </w:pPr>
    <w:rPr>
      <w:rFonts w:ascii="Times New Roman" w:eastAsia="Times New Roman" w:hAnsi="Times New Roman"/>
      <w:sz w:val="20"/>
      <w:szCs w:val="20"/>
      <w:lang w:eastAsia="ru-RU"/>
    </w:rPr>
  </w:style>
  <w:style w:type="character" w:customStyle="1" w:styleId="aff0">
    <w:name w:val="Текст сноски Знак"/>
    <w:basedOn w:val="a0"/>
    <w:link w:val="aff"/>
    <w:rsid w:val="00D70F08"/>
    <w:rPr>
      <w:rFonts w:ascii="Times New Roman" w:eastAsia="Times New Roman" w:hAnsi="Times New Roman" w:cs="Times New Roman"/>
      <w:sz w:val="20"/>
      <w:szCs w:val="20"/>
      <w:lang w:eastAsia="ru-RU"/>
    </w:rPr>
  </w:style>
  <w:style w:type="character" w:styleId="aff1">
    <w:name w:val="footnote reference"/>
    <w:rsid w:val="00D70F08"/>
    <w:rPr>
      <w:vertAlign w:val="superscript"/>
    </w:rPr>
  </w:style>
  <w:style w:type="paragraph" w:styleId="21">
    <w:name w:val="Quote"/>
    <w:basedOn w:val="a"/>
    <w:next w:val="a"/>
    <w:link w:val="22"/>
    <w:uiPriority w:val="29"/>
    <w:qFormat/>
    <w:rsid w:val="008A6088"/>
    <w:rPr>
      <w:i/>
      <w:iCs/>
      <w:color w:val="000000" w:themeColor="text1"/>
    </w:rPr>
  </w:style>
  <w:style w:type="character" w:customStyle="1" w:styleId="22">
    <w:name w:val="Цитата 2 Знак"/>
    <w:basedOn w:val="a0"/>
    <w:link w:val="21"/>
    <w:uiPriority w:val="29"/>
    <w:rsid w:val="008A6088"/>
    <w:rPr>
      <w:rFonts w:ascii="Calibri" w:eastAsia="Calibri" w:hAnsi="Calibri" w:cs="Times New Roman"/>
      <w:i/>
      <w:iCs/>
      <w:color w:val="000000" w:themeColor="tex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03684">
      <w:bodyDiv w:val="1"/>
      <w:marLeft w:val="0"/>
      <w:marRight w:val="0"/>
      <w:marTop w:val="0"/>
      <w:marBottom w:val="0"/>
      <w:divBdr>
        <w:top w:val="none" w:sz="0" w:space="0" w:color="auto"/>
        <w:left w:val="none" w:sz="0" w:space="0" w:color="auto"/>
        <w:bottom w:val="none" w:sz="0" w:space="0" w:color="auto"/>
        <w:right w:val="none" w:sz="0" w:space="0" w:color="auto"/>
      </w:divBdr>
    </w:div>
    <w:div w:id="378942533">
      <w:bodyDiv w:val="1"/>
      <w:marLeft w:val="0"/>
      <w:marRight w:val="0"/>
      <w:marTop w:val="0"/>
      <w:marBottom w:val="0"/>
      <w:divBdr>
        <w:top w:val="none" w:sz="0" w:space="0" w:color="auto"/>
        <w:left w:val="none" w:sz="0" w:space="0" w:color="auto"/>
        <w:bottom w:val="none" w:sz="0" w:space="0" w:color="auto"/>
        <w:right w:val="none" w:sz="0" w:space="0" w:color="auto"/>
      </w:divBdr>
    </w:div>
    <w:div w:id="432290655">
      <w:bodyDiv w:val="1"/>
      <w:marLeft w:val="0"/>
      <w:marRight w:val="0"/>
      <w:marTop w:val="0"/>
      <w:marBottom w:val="0"/>
      <w:divBdr>
        <w:top w:val="none" w:sz="0" w:space="0" w:color="auto"/>
        <w:left w:val="none" w:sz="0" w:space="0" w:color="auto"/>
        <w:bottom w:val="none" w:sz="0" w:space="0" w:color="auto"/>
        <w:right w:val="none" w:sz="0" w:space="0" w:color="auto"/>
      </w:divBdr>
    </w:div>
    <w:div w:id="508178580">
      <w:bodyDiv w:val="1"/>
      <w:marLeft w:val="0"/>
      <w:marRight w:val="0"/>
      <w:marTop w:val="0"/>
      <w:marBottom w:val="0"/>
      <w:divBdr>
        <w:top w:val="none" w:sz="0" w:space="0" w:color="auto"/>
        <w:left w:val="none" w:sz="0" w:space="0" w:color="auto"/>
        <w:bottom w:val="none" w:sz="0" w:space="0" w:color="auto"/>
        <w:right w:val="none" w:sz="0" w:space="0" w:color="auto"/>
      </w:divBdr>
    </w:div>
    <w:div w:id="628172413">
      <w:bodyDiv w:val="1"/>
      <w:marLeft w:val="0"/>
      <w:marRight w:val="0"/>
      <w:marTop w:val="0"/>
      <w:marBottom w:val="0"/>
      <w:divBdr>
        <w:top w:val="none" w:sz="0" w:space="0" w:color="auto"/>
        <w:left w:val="none" w:sz="0" w:space="0" w:color="auto"/>
        <w:bottom w:val="none" w:sz="0" w:space="0" w:color="auto"/>
        <w:right w:val="none" w:sz="0" w:space="0" w:color="auto"/>
      </w:divBdr>
    </w:div>
    <w:div w:id="684525852">
      <w:bodyDiv w:val="1"/>
      <w:marLeft w:val="0"/>
      <w:marRight w:val="0"/>
      <w:marTop w:val="0"/>
      <w:marBottom w:val="0"/>
      <w:divBdr>
        <w:top w:val="none" w:sz="0" w:space="0" w:color="auto"/>
        <w:left w:val="none" w:sz="0" w:space="0" w:color="auto"/>
        <w:bottom w:val="none" w:sz="0" w:space="0" w:color="auto"/>
        <w:right w:val="none" w:sz="0" w:space="0" w:color="auto"/>
      </w:divBdr>
    </w:div>
    <w:div w:id="846823295">
      <w:bodyDiv w:val="1"/>
      <w:marLeft w:val="0"/>
      <w:marRight w:val="0"/>
      <w:marTop w:val="0"/>
      <w:marBottom w:val="0"/>
      <w:divBdr>
        <w:top w:val="none" w:sz="0" w:space="0" w:color="auto"/>
        <w:left w:val="none" w:sz="0" w:space="0" w:color="auto"/>
        <w:bottom w:val="none" w:sz="0" w:space="0" w:color="auto"/>
        <w:right w:val="none" w:sz="0" w:space="0" w:color="auto"/>
      </w:divBdr>
    </w:div>
    <w:div w:id="853501059">
      <w:bodyDiv w:val="1"/>
      <w:marLeft w:val="0"/>
      <w:marRight w:val="0"/>
      <w:marTop w:val="0"/>
      <w:marBottom w:val="0"/>
      <w:divBdr>
        <w:top w:val="none" w:sz="0" w:space="0" w:color="auto"/>
        <w:left w:val="none" w:sz="0" w:space="0" w:color="auto"/>
        <w:bottom w:val="none" w:sz="0" w:space="0" w:color="auto"/>
        <w:right w:val="none" w:sz="0" w:space="0" w:color="auto"/>
      </w:divBdr>
      <w:divsChild>
        <w:div w:id="126973771">
          <w:marLeft w:val="0"/>
          <w:marRight w:val="0"/>
          <w:marTop w:val="0"/>
          <w:marBottom w:val="0"/>
          <w:divBdr>
            <w:top w:val="none" w:sz="0" w:space="0" w:color="auto"/>
            <w:left w:val="none" w:sz="0" w:space="0" w:color="auto"/>
            <w:bottom w:val="none" w:sz="0" w:space="0" w:color="auto"/>
            <w:right w:val="none" w:sz="0" w:space="0" w:color="auto"/>
          </w:divBdr>
          <w:divsChild>
            <w:div w:id="80496215">
              <w:marLeft w:val="0"/>
              <w:marRight w:val="0"/>
              <w:marTop w:val="0"/>
              <w:marBottom w:val="0"/>
              <w:divBdr>
                <w:top w:val="none" w:sz="0" w:space="0" w:color="auto"/>
                <w:left w:val="none" w:sz="0" w:space="0" w:color="auto"/>
                <w:bottom w:val="none" w:sz="0" w:space="0" w:color="auto"/>
                <w:right w:val="none" w:sz="0" w:space="0" w:color="auto"/>
              </w:divBdr>
              <w:divsChild>
                <w:div w:id="667245821">
                  <w:marLeft w:val="0"/>
                  <w:marRight w:val="0"/>
                  <w:marTop w:val="0"/>
                  <w:marBottom w:val="0"/>
                  <w:divBdr>
                    <w:top w:val="none" w:sz="0" w:space="0" w:color="auto"/>
                    <w:left w:val="none" w:sz="0" w:space="0" w:color="auto"/>
                    <w:bottom w:val="none" w:sz="0" w:space="0" w:color="auto"/>
                    <w:right w:val="none" w:sz="0" w:space="0" w:color="auto"/>
                  </w:divBdr>
                  <w:divsChild>
                    <w:div w:id="98767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1940982">
      <w:bodyDiv w:val="1"/>
      <w:marLeft w:val="0"/>
      <w:marRight w:val="0"/>
      <w:marTop w:val="0"/>
      <w:marBottom w:val="0"/>
      <w:divBdr>
        <w:top w:val="none" w:sz="0" w:space="0" w:color="auto"/>
        <w:left w:val="none" w:sz="0" w:space="0" w:color="auto"/>
        <w:bottom w:val="none" w:sz="0" w:space="0" w:color="auto"/>
        <w:right w:val="none" w:sz="0" w:space="0" w:color="auto"/>
      </w:divBdr>
    </w:div>
    <w:div w:id="888759612">
      <w:bodyDiv w:val="1"/>
      <w:marLeft w:val="0"/>
      <w:marRight w:val="0"/>
      <w:marTop w:val="0"/>
      <w:marBottom w:val="0"/>
      <w:divBdr>
        <w:top w:val="none" w:sz="0" w:space="0" w:color="auto"/>
        <w:left w:val="none" w:sz="0" w:space="0" w:color="auto"/>
        <w:bottom w:val="none" w:sz="0" w:space="0" w:color="auto"/>
        <w:right w:val="none" w:sz="0" w:space="0" w:color="auto"/>
      </w:divBdr>
    </w:div>
    <w:div w:id="963536547">
      <w:bodyDiv w:val="1"/>
      <w:marLeft w:val="0"/>
      <w:marRight w:val="0"/>
      <w:marTop w:val="0"/>
      <w:marBottom w:val="0"/>
      <w:divBdr>
        <w:top w:val="none" w:sz="0" w:space="0" w:color="auto"/>
        <w:left w:val="none" w:sz="0" w:space="0" w:color="auto"/>
        <w:bottom w:val="none" w:sz="0" w:space="0" w:color="auto"/>
        <w:right w:val="none" w:sz="0" w:space="0" w:color="auto"/>
      </w:divBdr>
    </w:div>
    <w:div w:id="968324113">
      <w:bodyDiv w:val="1"/>
      <w:marLeft w:val="0"/>
      <w:marRight w:val="0"/>
      <w:marTop w:val="0"/>
      <w:marBottom w:val="0"/>
      <w:divBdr>
        <w:top w:val="none" w:sz="0" w:space="0" w:color="auto"/>
        <w:left w:val="none" w:sz="0" w:space="0" w:color="auto"/>
        <w:bottom w:val="none" w:sz="0" w:space="0" w:color="auto"/>
        <w:right w:val="none" w:sz="0" w:space="0" w:color="auto"/>
      </w:divBdr>
    </w:div>
    <w:div w:id="1012032672">
      <w:bodyDiv w:val="1"/>
      <w:marLeft w:val="0"/>
      <w:marRight w:val="0"/>
      <w:marTop w:val="0"/>
      <w:marBottom w:val="0"/>
      <w:divBdr>
        <w:top w:val="none" w:sz="0" w:space="0" w:color="auto"/>
        <w:left w:val="none" w:sz="0" w:space="0" w:color="auto"/>
        <w:bottom w:val="none" w:sz="0" w:space="0" w:color="auto"/>
        <w:right w:val="none" w:sz="0" w:space="0" w:color="auto"/>
      </w:divBdr>
    </w:div>
    <w:div w:id="1027413111">
      <w:bodyDiv w:val="1"/>
      <w:marLeft w:val="0"/>
      <w:marRight w:val="0"/>
      <w:marTop w:val="0"/>
      <w:marBottom w:val="0"/>
      <w:divBdr>
        <w:top w:val="none" w:sz="0" w:space="0" w:color="auto"/>
        <w:left w:val="none" w:sz="0" w:space="0" w:color="auto"/>
        <w:bottom w:val="none" w:sz="0" w:space="0" w:color="auto"/>
        <w:right w:val="none" w:sz="0" w:space="0" w:color="auto"/>
      </w:divBdr>
    </w:div>
    <w:div w:id="1075588156">
      <w:bodyDiv w:val="1"/>
      <w:marLeft w:val="0"/>
      <w:marRight w:val="0"/>
      <w:marTop w:val="0"/>
      <w:marBottom w:val="0"/>
      <w:divBdr>
        <w:top w:val="none" w:sz="0" w:space="0" w:color="auto"/>
        <w:left w:val="none" w:sz="0" w:space="0" w:color="auto"/>
        <w:bottom w:val="none" w:sz="0" w:space="0" w:color="auto"/>
        <w:right w:val="none" w:sz="0" w:space="0" w:color="auto"/>
      </w:divBdr>
    </w:div>
    <w:div w:id="1158808369">
      <w:bodyDiv w:val="1"/>
      <w:marLeft w:val="0"/>
      <w:marRight w:val="0"/>
      <w:marTop w:val="0"/>
      <w:marBottom w:val="0"/>
      <w:divBdr>
        <w:top w:val="none" w:sz="0" w:space="0" w:color="auto"/>
        <w:left w:val="none" w:sz="0" w:space="0" w:color="auto"/>
        <w:bottom w:val="none" w:sz="0" w:space="0" w:color="auto"/>
        <w:right w:val="none" w:sz="0" w:space="0" w:color="auto"/>
      </w:divBdr>
    </w:div>
    <w:div w:id="1238707782">
      <w:bodyDiv w:val="1"/>
      <w:marLeft w:val="0"/>
      <w:marRight w:val="0"/>
      <w:marTop w:val="0"/>
      <w:marBottom w:val="0"/>
      <w:divBdr>
        <w:top w:val="none" w:sz="0" w:space="0" w:color="auto"/>
        <w:left w:val="none" w:sz="0" w:space="0" w:color="auto"/>
        <w:bottom w:val="none" w:sz="0" w:space="0" w:color="auto"/>
        <w:right w:val="none" w:sz="0" w:space="0" w:color="auto"/>
      </w:divBdr>
    </w:div>
    <w:div w:id="1303845588">
      <w:bodyDiv w:val="1"/>
      <w:marLeft w:val="0"/>
      <w:marRight w:val="0"/>
      <w:marTop w:val="0"/>
      <w:marBottom w:val="0"/>
      <w:divBdr>
        <w:top w:val="none" w:sz="0" w:space="0" w:color="auto"/>
        <w:left w:val="none" w:sz="0" w:space="0" w:color="auto"/>
        <w:bottom w:val="none" w:sz="0" w:space="0" w:color="auto"/>
        <w:right w:val="none" w:sz="0" w:space="0" w:color="auto"/>
      </w:divBdr>
    </w:div>
    <w:div w:id="1365204449">
      <w:bodyDiv w:val="1"/>
      <w:marLeft w:val="0"/>
      <w:marRight w:val="0"/>
      <w:marTop w:val="0"/>
      <w:marBottom w:val="0"/>
      <w:divBdr>
        <w:top w:val="none" w:sz="0" w:space="0" w:color="auto"/>
        <w:left w:val="none" w:sz="0" w:space="0" w:color="auto"/>
        <w:bottom w:val="none" w:sz="0" w:space="0" w:color="auto"/>
        <w:right w:val="none" w:sz="0" w:space="0" w:color="auto"/>
      </w:divBdr>
    </w:div>
    <w:div w:id="1436628779">
      <w:bodyDiv w:val="1"/>
      <w:marLeft w:val="0"/>
      <w:marRight w:val="0"/>
      <w:marTop w:val="0"/>
      <w:marBottom w:val="0"/>
      <w:divBdr>
        <w:top w:val="none" w:sz="0" w:space="0" w:color="auto"/>
        <w:left w:val="none" w:sz="0" w:space="0" w:color="auto"/>
        <w:bottom w:val="none" w:sz="0" w:space="0" w:color="auto"/>
        <w:right w:val="none" w:sz="0" w:space="0" w:color="auto"/>
      </w:divBdr>
    </w:div>
    <w:div w:id="1505510478">
      <w:bodyDiv w:val="1"/>
      <w:marLeft w:val="0"/>
      <w:marRight w:val="0"/>
      <w:marTop w:val="0"/>
      <w:marBottom w:val="0"/>
      <w:divBdr>
        <w:top w:val="none" w:sz="0" w:space="0" w:color="auto"/>
        <w:left w:val="none" w:sz="0" w:space="0" w:color="auto"/>
        <w:bottom w:val="none" w:sz="0" w:space="0" w:color="auto"/>
        <w:right w:val="none" w:sz="0" w:space="0" w:color="auto"/>
      </w:divBdr>
    </w:div>
    <w:div w:id="1509903062">
      <w:bodyDiv w:val="1"/>
      <w:marLeft w:val="0"/>
      <w:marRight w:val="0"/>
      <w:marTop w:val="0"/>
      <w:marBottom w:val="0"/>
      <w:divBdr>
        <w:top w:val="none" w:sz="0" w:space="0" w:color="auto"/>
        <w:left w:val="none" w:sz="0" w:space="0" w:color="auto"/>
        <w:bottom w:val="none" w:sz="0" w:space="0" w:color="auto"/>
        <w:right w:val="none" w:sz="0" w:space="0" w:color="auto"/>
      </w:divBdr>
    </w:div>
    <w:div w:id="1589731940">
      <w:bodyDiv w:val="1"/>
      <w:marLeft w:val="0"/>
      <w:marRight w:val="0"/>
      <w:marTop w:val="0"/>
      <w:marBottom w:val="0"/>
      <w:divBdr>
        <w:top w:val="none" w:sz="0" w:space="0" w:color="auto"/>
        <w:left w:val="none" w:sz="0" w:space="0" w:color="auto"/>
        <w:bottom w:val="none" w:sz="0" w:space="0" w:color="auto"/>
        <w:right w:val="none" w:sz="0" w:space="0" w:color="auto"/>
      </w:divBdr>
    </w:div>
    <w:div w:id="1627001066">
      <w:bodyDiv w:val="1"/>
      <w:marLeft w:val="0"/>
      <w:marRight w:val="0"/>
      <w:marTop w:val="0"/>
      <w:marBottom w:val="0"/>
      <w:divBdr>
        <w:top w:val="none" w:sz="0" w:space="0" w:color="auto"/>
        <w:left w:val="none" w:sz="0" w:space="0" w:color="auto"/>
        <w:bottom w:val="none" w:sz="0" w:space="0" w:color="auto"/>
        <w:right w:val="none" w:sz="0" w:space="0" w:color="auto"/>
      </w:divBdr>
    </w:div>
    <w:div w:id="1643778615">
      <w:bodyDiv w:val="1"/>
      <w:marLeft w:val="0"/>
      <w:marRight w:val="0"/>
      <w:marTop w:val="0"/>
      <w:marBottom w:val="0"/>
      <w:divBdr>
        <w:top w:val="none" w:sz="0" w:space="0" w:color="auto"/>
        <w:left w:val="none" w:sz="0" w:space="0" w:color="auto"/>
        <w:bottom w:val="none" w:sz="0" w:space="0" w:color="auto"/>
        <w:right w:val="none" w:sz="0" w:space="0" w:color="auto"/>
      </w:divBdr>
    </w:div>
    <w:div w:id="1700278997">
      <w:bodyDiv w:val="1"/>
      <w:marLeft w:val="0"/>
      <w:marRight w:val="0"/>
      <w:marTop w:val="0"/>
      <w:marBottom w:val="0"/>
      <w:divBdr>
        <w:top w:val="none" w:sz="0" w:space="0" w:color="auto"/>
        <w:left w:val="none" w:sz="0" w:space="0" w:color="auto"/>
        <w:bottom w:val="none" w:sz="0" w:space="0" w:color="auto"/>
        <w:right w:val="none" w:sz="0" w:space="0" w:color="auto"/>
      </w:divBdr>
    </w:div>
    <w:div w:id="1906066485">
      <w:bodyDiv w:val="1"/>
      <w:marLeft w:val="0"/>
      <w:marRight w:val="0"/>
      <w:marTop w:val="0"/>
      <w:marBottom w:val="0"/>
      <w:divBdr>
        <w:top w:val="none" w:sz="0" w:space="0" w:color="auto"/>
        <w:left w:val="none" w:sz="0" w:space="0" w:color="auto"/>
        <w:bottom w:val="none" w:sz="0" w:space="0" w:color="auto"/>
        <w:right w:val="none" w:sz="0" w:space="0" w:color="auto"/>
      </w:divBdr>
    </w:div>
    <w:div w:id="2005738429">
      <w:bodyDiv w:val="1"/>
      <w:marLeft w:val="0"/>
      <w:marRight w:val="0"/>
      <w:marTop w:val="0"/>
      <w:marBottom w:val="0"/>
      <w:divBdr>
        <w:top w:val="none" w:sz="0" w:space="0" w:color="auto"/>
        <w:left w:val="none" w:sz="0" w:space="0" w:color="auto"/>
        <w:bottom w:val="none" w:sz="0" w:space="0" w:color="auto"/>
        <w:right w:val="none" w:sz="0" w:space="0" w:color="auto"/>
      </w:divBdr>
    </w:div>
    <w:div w:id="2114864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emf"/><Relationship Id="rId18" Type="http://schemas.openxmlformats.org/officeDocument/2006/relationships/image" Target="media/image10.emf"/><Relationship Id="rId26" Type="http://schemas.openxmlformats.org/officeDocument/2006/relationships/image" Target="media/image17.emf"/><Relationship Id="rId39" Type="http://schemas.openxmlformats.org/officeDocument/2006/relationships/image" Target="media/image30.emf"/><Relationship Id="rId21" Type="http://schemas.openxmlformats.org/officeDocument/2006/relationships/image" Target="media/image12.emf"/><Relationship Id="rId34" Type="http://schemas.openxmlformats.org/officeDocument/2006/relationships/image" Target="media/image25.emf"/><Relationship Id="rId42" Type="http://schemas.openxmlformats.org/officeDocument/2006/relationships/image" Target="media/image33.emf"/><Relationship Id="rId47" Type="http://schemas.openxmlformats.org/officeDocument/2006/relationships/image" Target="media/image38.emf"/><Relationship Id="rId50" Type="http://schemas.openxmlformats.org/officeDocument/2006/relationships/image" Target="media/image41.emf"/><Relationship Id="rId55" Type="http://schemas.openxmlformats.org/officeDocument/2006/relationships/image" Target="media/image46.emf"/><Relationship Id="rId63" Type="http://schemas.openxmlformats.org/officeDocument/2006/relationships/image" Target="media/image54.emf"/><Relationship Id="rId68" Type="http://schemas.openxmlformats.org/officeDocument/2006/relationships/image" Target="media/image59.emf"/><Relationship Id="rId76" Type="http://schemas.openxmlformats.org/officeDocument/2006/relationships/image" Target="media/image67.emf"/><Relationship Id="rId84" Type="http://schemas.openxmlformats.org/officeDocument/2006/relationships/image" Target="media/image74.emf"/><Relationship Id="rId89"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image" Target="media/image62.emf"/><Relationship Id="rId2" Type="http://schemas.openxmlformats.org/officeDocument/2006/relationships/numbering" Target="numbering.xml"/><Relationship Id="rId16" Type="http://schemas.openxmlformats.org/officeDocument/2006/relationships/image" Target="media/image8.emf"/><Relationship Id="rId29" Type="http://schemas.openxmlformats.org/officeDocument/2006/relationships/image" Target="media/image20.emf"/><Relationship Id="rId11" Type="http://schemas.openxmlformats.org/officeDocument/2006/relationships/image" Target="media/image3.emf"/><Relationship Id="rId24" Type="http://schemas.openxmlformats.org/officeDocument/2006/relationships/image" Target="media/image15.emf"/><Relationship Id="rId32" Type="http://schemas.openxmlformats.org/officeDocument/2006/relationships/image" Target="media/image23.emf"/><Relationship Id="rId37" Type="http://schemas.openxmlformats.org/officeDocument/2006/relationships/image" Target="media/image28.emf"/><Relationship Id="rId40" Type="http://schemas.openxmlformats.org/officeDocument/2006/relationships/image" Target="media/image31.emf"/><Relationship Id="rId45" Type="http://schemas.openxmlformats.org/officeDocument/2006/relationships/image" Target="media/image36.emf"/><Relationship Id="rId53" Type="http://schemas.openxmlformats.org/officeDocument/2006/relationships/image" Target="media/image44.emf"/><Relationship Id="rId58" Type="http://schemas.openxmlformats.org/officeDocument/2006/relationships/image" Target="media/image49.emf"/><Relationship Id="rId66" Type="http://schemas.openxmlformats.org/officeDocument/2006/relationships/image" Target="media/image57.emf"/><Relationship Id="rId74" Type="http://schemas.openxmlformats.org/officeDocument/2006/relationships/image" Target="media/image65.emf"/><Relationship Id="rId79" Type="http://schemas.openxmlformats.org/officeDocument/2006/relationships/image" Target="media/image70.emf"/><Relationship Id="rId87" Type="http://schemas.openxmlformats.org/officeDocument/2006/relationships/image" Target="media/image77.emf"/><Relationship Id="rId5" Type="http://schemas.openxmlformats.org/officeDocument/2006/relationships/webSettings" Target="webSettings.xml"/><Relationship Id="rId61" Type="http://schemas.openxmlformats.org/officeDocument/2006/relationships/image" Target="media/image52.emf"/><Relationship Id="rId82" Type="http://schemas.openxmlformats.org/officeDocument/2006/relationships/image" Target="media/image73.emf"/><Relationship Id="rId90" Type="http://schemas.openxmlformats.org/officeDocument/2006/relationships/theme" Target="theme/theme1.xml"/><Relationship Id="rId19" Type="http://schemas.openxmlformats.org/officeDocument/2006/relationships/image" Target="media/image11.emf"/><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6.emf"/><Relationship Id="rId22" Type="http://schemas.openxmlformats.org/officeDocument/2006/relationships/image" Target="media/image13.emf"/><Relationship Id="rId27" Type="http://schemas.openxmlformats.org/officeDocument/2006/relationships/image" Target="media/image18.emf"/><Relationship Id="rId30" Type="http://schemas.openxmlformats.org/officeDocument/2006/relationships/image" Target="media/image21.emf"/><Relationship Id="rId35" Type="http://schemas.openxmlformats.org/officeDocument/2006/relationships/image" Target="media/image26.emf"/><Relationship Id="rId43" Type="http://schemas.openxmlformats.org/officeDocument/2006/relationships/image" Target="media/image34.emf"/><Relationship Id="rId48" Type="http://schemas.openxmlformats.org/officeDocument/2006/relationships/image" Target="media/image39.emf"/><Relationship Id="rId56" Type="http://schemas.openxmlformats.org/officeDocument/2006/relationships/image" Target="media/image47.emf"/><Relationship Id="rId64" Type="http://schemas.openxmlformats.org/officeDocument/2006/relationships/image" Target="media/image55.emf"/><Relationship Id="rId69" Type="http://schemas.openxmlformats.org/officeDocument/2006/relationships/image" Target="media/image60.emf"/><Relationship Id="rId77" Type="http://schemas.openxmlformats.org/officeDocument/2006/relationships/image" Target="media/image68.emf"/><Relationship Id="rId8" Type="http://schemas.openxmlformats.org/officeDocument/2006/relationships/image" Target="media/image1.png"/><Relationship Id="rId51" Type="http://schemas.openxmlformats.org/officeDocument/2006/relationships/image" Target="media/image42.emf"/><Relationship Id="rId72" Type="http://schemas.openxmlformats.org/officeDocument/2006/relationships/image" Target="media/image63.emf"/><Relationship Id="rId80" Type="http://schemas.openxmlformats.org/officeDocument/2006/relationships/image" Target="media/image71.emf"/><Relationship Id="rId85" Type="http://schemas.openxmlformats.org/officeDocument/2006/relationships/image" Target="media/image75.emf"/><Relationship Id="rId3" Type="http://schemas.openxmlformats.org/officeDocument/2006/relationships/styles" Target="styles.xml"/><Relationship Id="rId12" Type="http://schemas.openxmlformats.org/officeDocument/2006/relationships/image" Target="media/image4.emf"/><Relationship Id="rId17" Type="http://schemas.openxmlformats.org/officeDocument/2006/relationships/image" Target="media/image9.emf"/><Relationship Id="rId25" Type="http://schemas.openxmlformats.org/officeDocument/2006/relationships/image" Target="media/image16.emf"/><Relationship Id="rId33" Type="http://schemas.openxmlformats.org/officeDocument/2006/relationships/image" Target="media/image24.emf"/><Relationship Id="rId38" Type="http://schemas.openxmlformats.org/officeDocument/2006/relationships/image" Target="media/image29.emf"/><Relationship Id="rId46" Type="http://schemas.openxmlformats.org/officeDocument/2006/relationships/image" Target="media/image37.emf"/><Relationship Id="rId59" Type="http://schemas.openxmlformats.org/officeDocument/2006/relationships/image" Target="media/image50.emf"/><Relationship Id="rId67" Type="http://schemas.openxmlformats.org/officeDocument/2006/relationships/image" Target="media/image58.emf"/><Relationship Id="rId20" Type="http://schemas.openxmlformats.org/officeDocument/2006/relationships/footer" Target="footer2.xml"/><Relationship Id="rId41" Type="http://schemas.openxmlformats.org/officeDocument/2006/relationships/image" Target="media/image32.emf"/><Relationship Id="rId54" Type="http://schemas.openxmlformats.org/officeDocument/2006/relationships/image" Target="media/image45.emf"/><Relationship Id="rId62" Type="http://schemas.openxmlformats.org/officeDocument/2006/relationships/image" Target="media/image53.emf"/><Relationship Id="rId70" Type="http://schemas.openxmlformats.org/officeDocument/2006/relationships/image" Target="media/image61.emf"/><Relationship Id="rId75" Type="http://schemas.openxmlformats.org/officeDocument/2006/relationships/image" Target="media/image66.emf"/><Relationship Id="rId83" Type="http://schemas.openxmlformats.org/officeDocument/2006/relationships/footer" Target="footer3.xml"/><Relationship Id="rId88" Type="http://schemas.openxmlformats.org/officeDocument/2006/relationships/hyperlink" Target="http://ivo.garant.ru/document/redirect/70271472/2000"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emf"/><Relationship Id="rId23" Type="http://schemas.openxmlformats.org/officeDocument/2006/relationships/image" Target="media/image14.emf"/><Relationship Id="rId28" Type="http://schemas.openxmlformats.org/officeDocument/2006/relationships/image" Target="media/image19.emf"/><Relationship Id="rId36" Type="http://schemas.openxmlformats.org/officeDocument/2006/relationships/image" Target="media/image27.emf"/><Relationship Id="rId49" Type="http://schemas.openxmlformats.org/officeDocument/2006/relationships/image" Target="media/image40.emf"/><Relationship Id="rId57" Type="http://schemas.openxmlformats.org/officeDocument/2006/relationships/image" Target="media/image48.emf"/><Relationship Id="rId10" Type="http://schemas.openxmlformats.org/officeDocument/2006/relationships/image" Target="media/image2.png"/><Relationship Id="rId31" Type="http://schemas.openxmlformats.org/officeDocument/2006/relationships/image" Target="media/image22.emf"/><Relationship Id="rId44" Type="http://schemas.openxmlformats.org/officeDocument/2006/relationships/image" Target="media/image35.emf"/><Relationship Id="rId52" Type="http://schemas.openxmlformats.org/officeDocument/2006/relationships/image" Target="media/image43.emf"/><Relationship Id="rId60" Type="http://schemas.openxmlformats.org/officeDocument/2006/relationships/image" Target="media/image51.emf"/><Relationship Id="rId65" Type="http://schemas.openxmlformats.org/officeDocument/2006/relationships/image" Target="media/image56.emf"/><Relationship Id="rId73" Type="http://schemas.openxmlformats.org/officeDocument/2006/relationships/image" Target="media/image64.emf"/><Relationship Id="rId78" Type="http://schemas.openxmlformats.org/officeDocument/2006/relationships/image" Target="media/image69.emf"/><Relationship Id="rId81" Type="http://schemas.openxmlformats.org/officeDocument/2006/relationships/image" Target="media/image72.emf"/><Relationship Id="rId86" Type="http://schemas.openxmlformats.org/officeDocument/2006/relationships/image" Target="media/image76.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AFD1AC-CB34-40E8-A213-92E992102D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3302</TotalTime>
  <Pages>152</Pages>
  <Words>46003</Words>
  <Characters>262221</Characters>
  <Application>Microsoft Office Word</Application>
  <DocSecurity>0</DocSecurity>
  <Lines>2185</Lines>
  <Paragraphs>615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307609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1</cp:lastModifiedBy>
  <cp:revision>379</cp:revision>
  <cp:lastPrinted>2026-06-04T10:58:00Z</cp:lastPrinted>
  <dcterms:created xsi:type="dcterms:W3CDTF">2026-03-25T08:08:00Z</dcterms:created>
  <dcterms:modified xsi:type="dcterms:W3CDTF">2026-06-04T11:04:00Z</dcterms:modified>
</cp:coreProperties>
</file>